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60D" w:rsidRDefault="00A1660D">
      <w:pPr>
        <w:pStyle w:val="BodyText"/>
        <w:kinsoku w:val="0"/>
        <w:overflowPunct w:val="0"/>
        <w:spacing w:before="8"/>
        <w:ind w:left="0"/>
        <w:rPr>
          <w:rFonts w:ascii="Times New Roman" w:hAnsi="Times New Roman" w:cs="Times New Roman"/>
          <w:sz w:val="7"/>
          <w:szCs w:val="7"/>
        </w:rPr>
      </w:pPr>
    </w:p>
    <w:p w:rsidR="00C545A9" w:rsidRDefault="00C545A9">
      <w:pPr>
        <w:pStyle w:val="BodyText"/>
        <w:kinsoku w:val="0"/>
        <w:overflowPunct w:val="0"/>
        <w:spacing w:before="8"/>
        <w:ind w:left="0"/>
        <w:rPr>
          <w:rFonts w:ascii="Times New Roman" w:hAnsi="Times New Roman" w:cs="Times New Roman"/>
          <w:sz w:val="7"/>
          <w:szCs w:val="7"/>
        </w:rPr>
      </w:pPr>
    </w:p>
    <w:p w:rsidR="00A1660D" w:rsidRDefault="0015341E">
      <w:pPr>
        <w:pStyle w:val="BodyText"/>
        <w:kinsoku w:val="0"/>
        <w:overflowPunct w:val="0"/>
        <w:spacing w:line="2044" w:lineRule="exact"/>
        <w:ind w:left="103"/>
        <w:rPr>
          <w:rFonts w:ascii="Times New Roman" w:hAnsi="Times New Roman" w:cs="Times New Roman"/>
          <w:position w:val="-41"/>
          <w:sz w:val="20"/>
          <w:szCs w:val="20"/>
        </w:rPr>
      </w:pPr>
      <w:r>
        <w:rPr>
          <w:rFonts w:ascii="Times New Roman" w:hAnsi="Times New Roman" w:cs="Times New Roman"/>
          <w:noProof/>
          <w:position w:val="-41"/>
          <w:sz w:val="20"/>
          <w:szCs w:val="20"/>
        </w:rPr>
        <w:drawing>
          <wp:anchor distT="0" distB="0" distL="114300" distR="114300" simplePos="0" relativeHeight="251658240" behindDoc="0" locked="0" layoutInCell="1" allowOverlap="1">
            <wp:simplePos x="0" y="0"/>
            <wp:positionH relativeFrom="column">
              <wp:posOffset>1195070</wp:posOffset>
            </wp:positionH>
            <wp:positionV relativeFrom="paragraph">
              <wp:posOffset>317500</wp:posOffset>
            </wp:positionV>
            <wp:extent cx="4058920" cy="3583940"/>
            <wp:effectExtent l="19050" t="0" r="0" b="0"/>
            <wp:wrapThrough wrapText="bothSides">
              <wp:wrapPolygon edited="0">
                <wp:start x="-101" y="0"/>
                <wp:lineTo x="-101" y="21470"/>
                <wp:lineTo x="21593" y="21470"/>
                <wp:lineTo x="21593" y="0"/>
                <wp:lineTo x="-101" y="0"/>
              </wp:wrapPolygon>
            </wp:wrapThrough>
            <wp:docPr id="3" name="Picture 1" descr="NEW FW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WHS LOGO.jpg"/>
                    <pic:cNvPicPr/>
                  </pic:nvPicPr>
                  <pic:blipFill>
                    <a:blip r:embed="rId8"/>
                    <a:stretch>
                      <a:fillRect/>
                    </a:stretch>
                  </pic:blipFill>
                  <pic:spPr>
                    <a:xfrm>
                      <a:off x="0" y="0"/>
                      <a:ext cx="4058920" cy="3583940"/>
                    </a:xfrm>
                    <a:prstGeom prst="rect">
                      <a:avLst/>
                    </a:prstGeom>
                  </pic:spPr>
                </pic:pic>
              </a:graphicData>
            </a:graphic>
          </wp:anchor>
        </w:drawing>
      </w:r>
    </w:p>
    <w:p w:rsidR="00A1660D" w:rsidRDefault="00A1660D">
      <w:pPr>
        <w:pStyle w:val="BodyText"/>
        <w:kinsoku w:val="0"/>
        <w:overflowPunct w:val="0"/>
        <w:ind w:left="0"/>
        <w:rPr>
          <w:rFonts w:ascii="Times New Roman" w:hAnsi="Times New Roman" w:cs="Times New Roman"/>
          <w:sz w:val="20"/>
          <w:szCs w:val="20"/>
        </w:rPr>
      </w:pPr>
    </w:p>
    <w:p w:rsidR="00A1660D" w:rsidRDefault="00A1660D">
      <w:pPr>
        <w:pStyle w:val="BodyText"/>
        <w:kinsoku w:val="0"/>
        <w:overflowPunct w:val="0"/>
        <w:ind w:left="0"/>
        <w:rPr>
          <w:rFonts w:ascii="Times New Roman" w:hAnsi="Times New Roman" w:cs="Times New Roman"/>
          <w:sz w:val="20"/>
          <w:szCs w:val="20"/>
        </w:rPr>
      </w:pPr>
    </w:p>
    <w:p w:rsidR="00A1660D" w:rsidRDefault="00A1660D">
      <w:pPr>
        <w:pStyle w:val="BodyText"/>
        <w:kinsoku w:val="0"/>
        <w:overflowPunct w:val="0"/>
        <w:ind w:left="0"/>
        <w:rPr>
          <w:rFonts w:ascii="Times New Roman" w:hAnsi="Times New Roman" w:cs="Times New Roman"/>
          <w:sz w:val="20"/>
          <w:szCs w:val="20"/>
        </w:rPr>
      </w:pPr>
    </w:p>
    <w:p w:rsidR="00A1660D" w:rsidRDefault="00A1660D">
      <w:pPr>
        <w:pStyle w:val="BodyText"/>
        <w:kinsoku w:val="0"/>
        <w:overflowPunct w:val="0"/>
        <w:ind w:left="0"/>
        <w:rPr>
          <w:rFonts w:ascii="Times New Roman" w:hAnsi="Times New Roman" w:cs="Times New Roman"/>
          <w:sz w:val="20"/>
          <w:szCs w:val="20"/>
        </w:rPr>
      </w:pPr>
    </w:p>
    <w:p w:rsidR="00A1660D" w:rsidRDefault="00A1660D">
      <w:pPr>
        <w:pStyle w:val="BodyText"/>
        <w:kinsoku w:val="0"/>
        <w:overflowPunct w:val="0"/>
        <w:ind w:left="0"/>
        <w:rPr>
          <w:rFonts w:ascii="Times New Roman" w:hAnsi="Times New Roman" w:cs="Times New Roman"/>
          <w:sz w:val="20"/>
          <w:szCs w:val="20"/>
        </w:rPr>
      </w:pPr>
    </w:p>
    <w:p w:rsidR="00A1660D" w:rsidRDefault="00A1660D">
      <w:pPr>
        <w:pStyle w:val="BodyText"/>
        <w:kinsoku w:val="0"/>
        <w:overflowPunct w:val="0"/>
        <w:spacing w:before="6"/>
        <w:ind w:left="0"/>
        <w:rPr>
          <w:rFonts w:ascii="Times New Roman" w:hAnsi="Times New Roman" w:cs="Times New Roman"/>
          <w:sz w:val="17"/>
          <w:szCs w:val="17"/>
        </w:rPr>
      </w:pPr>
    </w:p>
    <w:p w:rsidR="00A1660D" w:rsidRDefault="00A1660D">
      <w:pPr>
        <w:pStyle w:val="BodyText"/>
        <w:kinsoku w:val="0"/>
        <w:overflowPunct w:val="0"/>
        <w:spacing w:before="12" w:line="271" w:lineRule="auto"/>
        <w:ind w:left="585" w:right="1066" w:hanging="3"/>
        <w:jc w:val="center"/>
        <w:rPr>
          <w:rFonts w:ascii="Georgia" w:hAnsi="Georgia" w:cs="Georgia"/>
          <w:sz w:val="72"/>
          <w:szCs w:val="72"/>
        </w:rPr>
      </w:pPr>
      <w:r>
        <w:rPr>
          <w:rFonts w:ascii="Georgia" w:hAnsi="Georgia" w:cs="Georgia"/>
          <w:b/>
          <w:bCs/>
          <w:sz w:val="72"/>
          <w:szCs w:val="72"/>
        </w:rPr>
        <w:t>ADMISSIONS</w:t>
      </w:r>
      <w:r>
        <w:rPr>
          <w:rFonts w:ascii="Georgia" w:hAnsi="Georgia" w:cs="Georgia"/>
          <w:b/>
          <w:bCs/>
          <w:spacing w:val="16"/>
          <w:sz w:val="72"/>
          <w:szCs w:val="72"/>
        </w:rPr>
        <w:t xml:space="preserve"> </w:t>
      </w:r>
      <w:r>
        <w:rPr>
          <w:rFonts w:ascii="Georgia" w:hAnsi="Georgia" w:cs="Georgia"/>
          <w:b/>
          <w:bCs/>
          <w:sz w:val="72"/>
          <w:szCs w:val="72"/>
        </w:rPr>
        <w:t xml:space="preserve">AND CONTINUED OCCUPANCY  </w:t>
      </w:r>
      <w:r>
        <w:rPr>
          <w:rFonts w:ascii="Georgia" w:hAnsi="Georgia" w:cs="Georgia"/>
          <w:b/>
          <w:bCs/>
          <w:spacing w:val="81"/>
          <w:sz w:val="72"/>
          <w:szCs w:val="72"/>
        </w:rPr>
        <w:t xml:space="preserve"> </w:t>
      </w:r>
      <w:r>
        <w:rPr>
          <w:rFonts w:ascii="Georgia" w:hAnsi="Georgia" w:cs="Georgia"/>
          <w:b/>
          <w:bCs/>
          <w:sz w:val="72"/>
          <w:szCs w:val="72"/>
        </w:rPr>
        <w:t>POLICY</w:t>
      </w:r>
    </w:p>
    <w:p w:rsidR="00A1660D" w:rsidRDefault="00A1660D">
      <w:pPr>
        <w:pStyle w:val="BodyText"/>
        <w:kinsoku w:val="0"/>
        <w:overflowPunct w:val="0"/>
        <w:spacing w:before="198"/>
        <w:ind w:left="0" w:right="479"/>
        <w:jc w:val="center"/>
        <w:rPr>
          <w:rFonts w:ascii="Georgia" w:hAnsi="Georgia" w:cs="Georgia"/>
          <w:sz w:val="72"/>
          <w:szCs w:val="72"/>
        </w:rPr>
      </w:pPr>
      <w:r>
        <w:rPr>
          <w:rFonts w:ascii="Georgia" w:hAnsi="Georgia" w:cs="Georgia"/>
          <w:b/>
          <w:bCs/>
          <w:sz w:val="72"/>
          <w:szCs w:val="72"/>
        </w:rPr>
        <w:t>(ACOP)</w:t>
      </w:r>
    </w:p>
    <w:p w:rsidR="00A1660D" w:rsidRDefault="00A1660D">
      <w:pPr>
        <w:pStyle w:val="BodyText"/>
        <w:kinsoku w:val="0"/>
        <w:overflowPunct w:val="0"/>
        <w:ind w:left="0"/>
        <w:rPr>
          <w:rFonts w:ascii="Georgia" w:hAnsi="Georgia" w:cs="Georgia"/>
          <w:b/>
          <w:bCs/>
          <w:sz w:val="72"/>
          <w:szCs w:val="72"/>
        </w:rPr>
      </w:pPr>
    </w:p>
    <w:p w:rsidR="00A1660D" w:rsidRDefault="00A1660D">
      <w:pPr>
        <w:pStyle w:val="BodyText"/>
        <w:kinsoku w:val="0"/>
        <w:overflowPunct w:val="0"/>
        <w:ind w:left="0"/>
        <w:rPr>
          <w:rFonts w:ascii="Georgia" w:hAnsi="Georgia" w:cs="Georgia"/>
          <w:b/>
          <w:bCs/>
          <w:sz w:val="72"/>
          <w:szCs w:val="72"/>
        </w:rPr>
      </w:pPr>
    </w:p>
    <w:p w:rsidR="00A1660D" w:rsidRDefault="00D16E91">
      <w:pPr>
        <w:pStyle w:val="BodyText"/>
        <w:kinsoku w:val="0"/>
        <w:overflowPunct w:val="0"/>
        <w:ind w:left="0" w:right="115"/>
        <w:jc w:val="right"/>
        <w:rPr>
          <w:rFonts w:ascii="Calibri" w:hAnsi="Calibri" w:cs="Calibri"/>
        </w:rPr>
      </w:pPr>
      <w:r>
        <w:rPr>
          <w:rFonts w:ascii="Calibri" w:hAnsi="Calibri" w:cs="Calibri"/>
        </w:rPr>
        <w:t xml:space="preserve">LAST REVISED </w:t>
      </w:r>
      <w:r w:rsidR="00825180">
        <w:rPr>
          <w:rFonts w:ascii="Calibri" w:hAnsi="Calibri" w:cs="Calibri"/>
        </w:rPr>
        <w:t>7</w:t>
      </w:r>
      <w:r w:rsidR="0015341E">
        <w:rPr>
          <w:rFonts w:ascii="Calibri" w:hAnsi="Calibri" w:cs="Calibri"/>
        </w:rPr>
        <w:t>/</w:t>
      </w:r>
      <w:r w:rsidR="0032781A">
        <w:rPr>
          <w:rFonts w:ascii="Calibri" w:hAnsi="Calibri" w:cs="Calibri"/>
        </w:rPr>
        <w:t>10</w:t>
      </w:r>
      <w:r w:rsidR="0015341E">
        <w:rPr>
          <w:rFonts w:ascii="Calibri" w:hAnsi="Calibri" w:cs="Calibri"/>
        </w:rPr>
        <w:t>/</w:t>
      </w:r>
      <w:r w:rsidR="0032781A">
        <w:rPr>
          <w:rFonts w:ascii="Calibri" w:hAnsi="Calibri" w:cs="Calibri"/>
        </w:rPr>
        <w:t>2018</w:t>
      </w:r>
    </w:p>
    <w:p w:rsidR="00A1660D" w:rsidRDefault="00A1660D">
      <w:pPr>
        <w:pStyle w:val="BodyText"/>
        <w:kinsoku w:val="0"/>
        <w:overflowPunct w:val="0"/>
        <w:ind w:left="0" w:right="115"/>
        <w:jc w:val="right"/>
        <w:rPr>
          <w:rFonts w:ascii="Calibri" w:hAnsi="Calibri" w:cs="Calibri"/>
        </w:rPr>
        <w:sectPr w:rsidR="00A1660D">
          <w:footerReference w:type="default" r:id="rId9"/>
          <w:type w:val="continuous"/>
          <w:pgSz w:w="12240" w:h="15840"/>
          <w:pgMar w:top="1140" w:right="880" w:bottom="280" w:left="1200" w:header="720" w:footer="720" w:gutter="0"/>
          <w:cols w:space="720"/>
          <w:noEndnote/>
        </w:sectPr>
      </w:pPr>
    </w:p>
    <w:p w:rsidR="00A1660D" w:rsidRDefault="00A1660D">
      <w:pPr>
        <w:pStyle w:val="BodyText"/>
        <w:kinsoku w:val="0"/>
        <w:overflowPunct w:val="0"/>
        <w:spacing w:before="38"/>
        <w:ind w:left="0" w:right="6"/>
        <w:jc w:val="center"/>
        <w:rPr>
          <w:rFonts w:ascii="Cambria" w:hAnsi="Cambria" w:cs="Cambria"/>
          <w:sz w:val="32"/>
          <w:szCs w:val="32"/>
        </w:rPr>
      </w:pPr>
      <w:r>
        <w:rPr>
          <w:rFonts w:ascii="Cambria" w:hAnsi="Cambria" w:cs="Cambria"/>
          <w:b/>
          <w:bCs/>
          <w:sz w:val="32"/>
          <w:szCs w:val="32"/>
        </w:rPr>
        <w:lastRenderedPageBreak/>
        <w:t>TABLE OF</w:t>
      </w:r>
      <w:r>
        <w:rPr>
          <w:rFonts w:ascii="Cambria" w:hAnsi="Cambria" w:cs="Cambria"/>
          <w:b/>
          <w:bCs/>
          <w:spacing w:val="-10"/>
          <w:sz w:val="32"/>
          <w:szCs w:val="32"/>
        </w:rPr>
        <w:t xml:space="preserve"> </w:t>
      </w:r>
      <w:r>
        <w:rPr>
          <w:rFonts w:ascii="Cambria" w:hAnsi="Cambria" w:cs="Cambria"/>
          <w:b/>
          <w:bCs/>
          <w:sz w:val="32"/>
          <w:szCs w:val="32"/>
        </w:rPr>
        <w:t>CONTENTS</w:t>
      </w:r>
    </w:p>
    <w:p w:rsidR="00A1660D" w:rsidRDefault="00A1660D" w:rsidP="00D16E91">
      <w:pPr>
        <w:tabs>
          <w:tab w:val="left" w:pos="832"/>
          <w:tab w:val="right" w:pos="10819"/>
        </w:tabs>
        <w:kinsoku w:val="0"/>
        <w:overflowPunct w:val="0"/>
        <w:spacing w:line="243" w:lineRule="exact"/>
        <w:rPr>
          <w:rFonts w:ascii="Calibri" w:hAnsi="Calibri" w:cs="Calibri"/>
          <w:sz w:val="20"/>
          <w:szCs w:val="20"/>
        </w:rPr>
      </w:pPr>
    </w:p>
    <w:p w:rsidR="001D5520" w:rsidRDefault="009848C6">
      <w:pPr>
        <w:pStyle w:val="TOC1"/>
        <w:rPr>
          <w:rFonts w:asciiTheme="minorHAnsi" w:hAnsiTheme="minorHAnsi" w:cstheme="minorBidi"/>
          <w:noProof/>
          <w:sz w:val="22"/>
          <w:szCs w:val="22"/>
        </w:rPr>
      </w:pPr>
      <w:r>
        <w:rPr>
          <w:rFonts w:ascii="Calibri" w:hAnsi="Calibri" w:cs="Calibri"/>
          <w:sz w:val="20"/>
          <w:szCs w:val="20"/>
        </w:rPr>
        <w:fldChar w:fldCharType="begin"/>
      </w:r>
      <w:r w:rsidR="00D16E91">
        <w:rPr>
          <w:rFonts w:ascii="Calibri" w:hAnsi="Calibri" w:cs="Calibri"/>
          <w:sz w:val="20"/>
          <w:szCs w:val="20"/>
        </w:rPr>
        <w:instrText xml:space="preserve"> TOC \o "1-1" \h \z \u </w:instrText>
      </w:r>
      <w:r>
        <w:rPr>
          <w:rFonts w:ascii="Calibri" w:hAnsi="Calibri" w:cs="Calibri"/>
          <w:sz w:val="20"/>
          <w:szCs w:val="20"/>
        </w:rPr>
        <w:fldChar w:fldCharType="separate"/>
      </w:r>
      <w:hyperlink w:anchor="_Toc519064507" w:history="1">
        <w:r w:rsidR="001D5520" w:rsidRPr="00580B5A">
          <w:rPr>
            <w:rStyle w:val="Hyperlink"/>
            <w:noProof/>
          </w:rPr>
          <w:t xml:space="preserve">CHAPTER 1 STATEMENT OF POLICIES </w:t>
        </w:r>
        <w:r w:rsidR="001D5520" w:rsidRPr="00580B5A">
          <w:rPr>
            <w:rStyle w:val="Hyperlink"/>
            <w:noProof/>
            <w:spacing w:val="-4"/>
          </w:rPr>
          <w:t>AND</w:t>
        </w:r>
        <w:r w:rsidR="001D5520" w:rsidRPr="00580B5A">
          <w:rPr>
            <w:rStyle w:val="Hyperlink"/>
            <w:noProof/>
            <w:spacing w:val="-1"/>
          </w:rPr>
          <w:t xml:space="preserve"> </w:t>
        </w:r>
        <w:r w:rsidR="001D5520" w:rsidRPr="00580B5A">
          <w:rPr>
            <w:rStyle w:val="Hyperlink"/>
            <w:noProof/>
          </w:rPr>
          <w:t>OBJECTIVES</w:t>
        </w:r>
        <w:r w:rsidR="001D5520">
          <w:rPr>
            <w:noProof/>
            <w:webHidden/>
          </w:rPr>
          <w:tab/>
        </w:r>
        <w:r w:rsidR="001D5520">
          <w:rPr>
            <w:noProof/>
            <w:webHidden/>
          </w:rPr>
          <w:fldChar w:fldCharType="begin"/>
        </w:r>
        <w:r w:rsidR="001D5520">
          <w:rPr>
            <w:noProof/>
            <w:webHidden/>
          </w:rPr>
          <w:instrText xml:space="preserve"> PAGEREF _Toc519064507 \h </w:instrText>
        </w:r>
        <w:r w:rsidR="001D5520">
          <w:rPr>
            <w:noProof/>
            <w:webHidden/>
          </w:rPr>
        </w:r>
        <w:r w:rsidR="001D5520">
          <w:rPr>
            <w:noProof/>
            <w:webHidden/>
          </w:rPr>
          <w:fldChar w:fldCharType="separate"/>
        </w:r>
        <w:r w:rsidR="001D5520">
          <w:rPr>
            <w:noProof/>
            <w:webHidden/>
          </w:rPr>
          <w:t>14</w:t>
        </w:r>
        <w:r w:rsidR="001D5520">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08"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PUBLIC HOUSING AGENCY MISSION</w:t>
        </w:r>
        <w:r w:rsidRPr="00580B5A">
          <w:rPr>
            <w:rStyle w:val="Hyperlink"/>
            <w:noProof/>
            <w:spacing w:val="2"/>
          </w:rPr>
          <w:t xml:space="preserve"> </w:t>
        </w:r>
        <w:r w:rsidRPr="00580B5A">
          <w:rPr>
            <w:rStyle w:val="Hyperlink"/>
            <w:noProof/>
          </w:rPr>
          <w:t>STATEMENT</w:t>
        </w:r>
        <w:r>
          <w:rPr>
            <w:noProof/>
            <w:webHidden/>
          </w:rPr>
          <w:tab/>
        </w:r>
        <w:r>
          <w:rPr>
            <w:noProof/>
            <w:webHidden/>
          </w:rPr>
          <w:fldChar w:fldCharType="begin"/>
        </w:r>
        <w:r>
          <w:rPr>
            <w:noProof/>
            <w:webHidden/>
          </w:rPr>
          <w:instrText xml:space="preserve"> PAGEREF _Toc519064508 \h </w:instrText>
        </w:r>
        <w:r>
          <w:rPr>
            <w:noProof/>
            <w:webHidden/>
          </w:rPr>
        </w:r>
        <w:r>
          <w:rPr>
            <w:noProof/>
            <w:webHidden/>
          </w:rPr>
          <w:fldChar w:fldCharType="separate"/>
        </w:r>
        <w:r>
          <w:rPr>
            <w:noProof/>
            <w:webHidden/>
          </w:rPr>
          <w:t>14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09"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LOCAL OBJECTIVES</w:t>
        </w:r>
        <w:r>
          <w:rPr>
            <w:noProof/>
            <w:webHidden/>
          </w:rPr>
          <w:tab/>
        </w:r>
        <w:r>
          <w:rPr>
            <w:noProof/>
            <w:webHidden/>
          </w:rPr>
          <w:fldChar w:fldCharType="begin"/>
        </w:r>
        <w:r>
          <w:rPr>
            <w:noProof/>
            <w:webHidden/>
          </w:rPr>
          <w:instrText xml:space="preserve"> PAGEREF _Toc519064509 \h </w:instrText>
        </w:r>
        <w:r>
          <w:rPr>
            <w:noProof/>
            <w:webHidden/>
          </w:rPr>
        </w:r>
        <w:r>
          <w:rPr>
            <w:noProof/>
            <w:webHidden/>
          </w:rPr>
          <w:fldChar w:fldCharType="separate"/>
        </w:r>
        <w:r>
          <w:rPr>
            <w:noProof/>
            <w:webHidden/>
          </w:rPr>
          <w:t>14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10"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PURPOSE OF THE</w:t>
        </w:r>
        <w:r w:rsidRPr="00580B5A">
          <w:rPr>
            <w:rStyle w:val="Hyperlink"/>
            <w:noProof/>
            <w:spacing w:val="1"/>
          </w:rPr>
          <w:t xml:space="preserve"> </w:t>
        </w:r>
        <w:r w:rsidRPr="00580B5A">
          <w:rPr>
            <w:rStyle w:val="Hyperlink"/>
            <w:noProof/>
          </w:rPr>
          <w:t>POLICY</w:t>
        </w:r>
        <w:r>
          <w:rPr>
            <w:noProof/>
            <w:webHidden/>
          </w:rPr>
          <w:tab/>
        </w:r>
        <w:r>
          <w:rPr>
            <w:noProof/>
            <w:webHidden/>
          </w:rPr>
          <w:fldChar w:fldCharType="begin"/>
        </w:r>
        <w:r>
          <w:rPr>
            <w:noProof/>
            <w:webHidden/>
          </w:rPr>
          <w:instrText xml:space="preserve"> PAGEREF _Toc519064510 \h </w:instrText>
        </w:r>
        <w:r>
          <w:rPr>
            <w:noProof/>
            <w:webHidden/>
          </w:rPr>
        </w:r>
        <w:r>
          <w:rPr>
            <w:noProof/>
            <w:webHidden/>
          </w:rPr>
          <w:fldChar w:fldCharType="separate"/>
        </w:r>
        <w:r>
          <w:rPr>
            <w:noProof/>
            <w:webHidden/>
          </w:rPr>
          <w:t>15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11" w:history="1">
        <w:r w:rsidRPr="00580B5A">
          <w:rPr>
            <w:rStyle w:val="Hyperlink"/>
            <w:noProof/>
            <w:spacing w:val="-6"/>
          </w:rPr>
          <w:t>D.</w:t>
        </w:r>
        <w:r>
          <w:rPr>
            <w:rFonts w:asciiTheme="minorHAnsi" w:hAnsiTheme="minorHAnsi" w:cstheme="minorBidi"/>
            <w:noProof/>
            <w:sz w:val="22"/>
            <w:szCs w:val="22"/>
          </w:rPr>
          <w:tab/>
        </w:r>
        <w:r w:rsidRPr="00580B5A">
          <w:rPr>
            <w:rStyle w:val="Hyperlink"/>
            <w:noProof/>
          </w:rPr>
          <w:t>LANGUAGE ASSISTANCE FOR LIMITED ENGLISH PROFICIENCY (LEP)</w:t>
        </w:r>
        <w:r w:rsidRPr="00580B5A">
          <w:rPr>
            <w:rStyle w:val="Hyperlink"/>
            <w:noProof/>
            <w:spacing w:val="-4"/>
          </w:rPr>
          <w:t xml:space="preserve"> </w:t>
        </w:r>
        <w:r w:rsidRPr="00580B5A">
          <w:rPr>
            <w:rStyle w:val="Hyperlink"/>
            <w:noProof/>
          </w:rPr>
          <w:t>PERSONS</w:t>
        </w:r>
        <w:r>
          <w:rPr>
            <w:noProof/>
            <w:webHidden/>
          </w:rPr>
          <w:tab/>
        </w:r>
        <w:r>
          <w:rPr>
            <w:noProof/>
            <w:webHidden/>
          </w:rPr>
          <w:fldChar w:fldCharType="begin"/>
        </w:r>
        <w:r>
          <w:rPr>
            <w:noProof/>
            <w:webHidden/>
          </w:rPr>
          <w:instrText xml:space="preserve"> PAGEREF _Toc519064511 \h </w:instrText>
        </w:r>
        <w:r>
          <w:rPr>
            <w:noProof/>
            <w:webHidden/>
          </w:rPr>
        </w:r>
        <w:r>
          <w:rPr>
            <w:noProof/>
            <w:webHidden/>
          </w:rPr>
          <w:fldChar w:fldCharType="separate"/>
        </w:r>
        <w:r>
          <w:rPr>
            <w:noProof/>
            <w:webHidden/>
          </w:rPr>
          <w:t>15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12"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DOCUMENTS</w:t>
        </w:r>
        <w:r>
          <w:rPr>
            <w:noProof/>
            <w:webHidden/>
          </w:rPr>
          <w:tab/>
        </w:r>
        <w:r>
          <w:rPr>
            <w:noProof/>
            <w:webHidden/>
          </w:rPr>
          <w:fldChar w:fldCharType="begin"/>
        </w:r>
        <w:r>
          <w:rPr>
            <w:noProof/>
            <w:webHidden/>
          </w:rPr>
          <w:instrText xml:space="preserve"> PAGEREF _Toc519064512 \h </w:instrText>
        </w:r>
        <w:r>
          <w:rPr>
            <w:noProof/>
            <w:webHidden/>
          </w:rPr>
        </w:r>
        <w:r>
          <w:rPr>
            <w:noProof/>
            <w:webHidden/>
          </w:rPr>
          <w:fldChar w:fldCharType="separate"/>
        </w:r>
        <w:r>
          <w:rPr>
            <w:noProof/>
            <w:webHidden/>
          </w:rPr>
          <w:t>15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13"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NOTICES</w:t>
        </w:r>
        <w:r>
          <w:rPr>
            <w:noProof/>
            <w:webHidden/>
          </w:rPr>
          <w:tab/>
        </w:r>
        <w:r>
          <w:rPr>
            <w:noProof/>
            <w:webHidden/>
          </w:rPr>
          <w:fldChar w:fldCharType="begin"/>
        </w:r>
        <w:r>
          <w:rPr>
            <w:noProof/>
            <w:webHidden/>
          </w:rPr>
          <w:instrText xml:space="preserve"> PAGEREF _Toc519064513 \h </w:instrText>
        </w:r>
        <w:r>
          <w:rPr>
            <w:noProof/>
            <w:webHidden/>
          </w:rPr>
        </w:r>
        <w:r>
          <w:rPr>
            <w:noProof/>
            <w:webHidden/>
          </w:rPr>
          <w:fldChar w:fldCharType="separate"/>
        </w:r>
        <w:r>
          <w:rPr>
            <w:noProof/>
            <w:webHidden/>
          </w:rPr>
          <w:t>15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14"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TRANSLATION</w:t>
        </w:r>
        <w:r w:rsidRPr="00580B5A">
          <w:rPr>
            <w:rStyle w:val="Hyperlink"/>
            <w:noProof/>
            <w:spacing w:val="-1"/>
          </w:rPr>
          <w:t xml:space="preserve"> </w:t>
        </w:r>
        <w:r w:rsidRPr="00580B5A">
          <w:rPr>
            <w:rStyle w:val="Hyperlink"/>
            <w:noProof/>
          </w:rPr>
          <w:t>SERVICES</w:t>
        </w:r>
        <w:r>
          <w:rPr>
            <w:noProof/>
            <w:webHidden/>
          </w:rPr>
          <w:tab/>
        </w:r>
        <w:r>
          <w:rPr>
            <w:noProof/>
            <w:webHidden/>
          </w:rPr>
          <w:fldChar w:fldCharType="begin"/>
        </w:r>
        <w:r>
          <w:rPr>
            <w:noProof/>
            <w:webHidden/>
          </w:rPr>
          <w:instrText xml:space="preserve"> PAGEREF _Toc519064514 \h </w:instrText>
        </w:r>
        <w:r>
          <w:rPr>
            <w:noProof/>
            <w:webHidden/>
          </w:rPr>
        </w:r>
        <w:r>
          <w:rPr>
            <w:noProof/>
            <w:webHidden/>
          </w:rPr>
          <w:fldChar w:fldCharType="separate"/>
        </w:r>
        <w:r>
          <w:rPr>
            <w:noProof/>
            <w:webHidden/>
          </w:rPr>
          <w:t>16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15"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“I SPEAK”</w:t>
        </w:r>
        <w:r w:rsidRPr="00580B5A">
          <w:rPr>
            <w:rStyle w:val="Hyperlink"/>
            <w:noProof/>
            <w:spacing w:val="2"/>
          </w:rPr>
          <w:t xml:space="preserve"> </w:t>
        </w:r>
        <w:r w:rsidRPr="00580B5A">
          <w:rPr>
            <w:rStyle w:val="Hyperlink"/>
            <w:noProof/>
          </w:rPr>
          <w:t>CARDS</w:t>
        </w:r>
        <w:r>
          <w:rPr>
            <w:noProof/>
            <w:webHidden/>
          </w:rPr>
          <w:tab/>
        </w:r>
        <w:r>
          <w:rPr>
            <w:noProof/>
            <w:webHidden/>
          </w:rPr>
          <w:fldChar w:fldCharType="begin"/>
        </w:r>
        <w:r>
          <w:rPr>
            <w:noProof/>
            <w:webHidden/>
          </w:rPr>
          <w:instrText xml:space="preserve"> PAGEREF _Toc519064515 \h </w:instrText>
        </w:r>
        <w:r>
          <w:rPr>
            <w:noProof/>
            <w:webHidden/>
          </w:rPr>
        </w:r>
        <w:r>
          <w:rPr>
            <w:noProof/>
            <w:webHidden/>
          </w:rPr>
          <w:fldChar w:fldCharType="separate"/>
        </w:r>
        <w:r>
          <w:rPr>
            <w:noProof/>
            <w:webHidden/>
          </w:rPr>
          <w:t>16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16" w:history="1">
        <w:r w:rsidRPr="00580B5A">
          <w:rPr>
            <w:rStyle w:val="Hyperlink"/>
            <w:noProof/>
            <w:spacing w:val="-6"/>
          </w:rPr>
          <w:t>E.</w:t>
        </w:r>
        <w:r>
          <w:rPr>
            <w:rFonts w:asciiTheme="minorHAnsi" w:hAnsiTheme="minorHAnsi" w:cstheme="minorBidi"/>
            <w:noProof/>
            <w:sz w:val="22"/>
            <w:szCs w:val="22"/>
          </w:rPr>
          <w:tab/>
        </w:r>
        <w:r w:rsidRPr="00580B5A">
          <w:rPr>
            <w:rStyle w:val="Hyperlink"/>
            <w:noProof/>
          </w:rPr>
          <w:t>FAMILY OUTREACH</w:t>
        </w:r>
        <w:r>
          <w:rPr>
            <w:noProof/>
            <w:webHidden/>
          </w:rPr>
          <w:tab/>
        </w:r>
        <w:r>
          <w:rPr>
            <w:noProof/>
            <w:webHidden/>
          </w:rPr>
          <w:fldChar w:fldCharType="begin"/>
        </w:r>
        <w:r>
          <w:rPr>
            <w:noProof/>
            <w:webHidden/>
          </w:rPr>
          <w:instrText xml:space="preserve"> PAGEREF _Toc519064516 \h </w:instrText>
        </w:r>
        <w:r>
          <w:rPr>
            <w:noProof/>
            <w:webHidden/>
          </w:rPr>
        </w:r>
        <w:r>
          <w:rPr>
            <w:noProof/>
            <w:webHidden/>
          </w:rPr>
          <w:fldChar w:fldCharType="separate"/>
        </w:r>
        <w:r>
          <w:rPr>
            <w:noProof/>
            <w:webHidden/>
          </w:rPr>
          <w:t>16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17" w:history="1">
        <w:r w:rsidRPr="00580B5A">
          <w:rPr>
            <w:rStyle w:val="Hyperlink"/>
            <w:noProof/>
            <w:spacing w:val="-6"/>
          </w:rPr>
          <w:t>F.</w:t>
        </w:r>
        <w:r>
          <w:rPr>
            <w:rFonts w:asciiTheme="minorHAnsi" w:hAnsiTheme="minorHAnsi" w:cstheme="minorBidi"/>
            <w:noProof/>
            <w:sz w:val="22"/>
            <w:szCs w:val="22"/>
          </w:rPr>
          <w:tab/>
        </w:r>
        <w:r w:rsidRPr="00580B5A">
          <w:rPr>
            <w:rStyle w:val="Hyperlink"/>
            <w:noProof/>
          </w:rPr>
          <w:t>PRIVACY RIGHTS</w:t>
        </w:r>
        <w:r>
          <w:rPr>
            <w:noProof/>
            <w:webHidden/>
          </w:rPr>
          <w:tab/>
        </w:r>
        <w:r>
          <w:rPr>
            <w:noProof/>
            <w:webHidden/>
          </w:rPr>
          <w:fldChar w:fldCharType="begin"/>
        </w:r>
        <w:r>
          <w:rPr>
            <w:noProof/>
            <w:webHidden/>
          </w:rPr>
          <w:instrText xml:space="preserve"> PAGEREF _Toc519064517 \h </w:instrText>
        </w:r>
        <w:r>
          <w:rPr>
            <w:noProof/>
            <w:webHidden/>
          </w:rPr>
        </w:r>
        <w:r>
          <w:rPr>
            <w:noProof/>
            <w:webHidden/>
          </w:rPr>
          <w:fldChar w:fldCharType="separate"/>
        </w:r>
        <w:r>
          <w:rPr>
            <w:noProof/>
            <w:webHidden/>
          </w:rPr>
          <w:t>16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18" w:history="1">
        <w:r w:rsidRPr="00580B5A">
          <w:rPr>
            <w:rStyle w:val="Hyperlink"/>
            <w:noProof/>
            <w:spacing w:val="-6"/>
            <w:highlight w:val="yellow"/>
          </w:rPr>
          <w:t>G.</w:t>
        </w:r>
        <w:r>
          <w:rPr>
            <w:rFonts w:asciiTheme="minorHAnsi" w:hAnsiTheme="minorHAnsi" w:cstheme="minorBidi"/>
            <w:noProof/>
            <w:sz w:val="22"/>
            <w:szCs w:val="22"/>
          </w:rPr>
          <w:tab/>
        </w:r>
        <w:r w:rsidRPr="00580B5A">
          <w:rPr>
            <w:rStyle w:val="Hyperlink"/>
            <w:noProof/>
            <w:highlight w:val="yellow"/>
          </w:rPr>
          <w:t>POSTING OF REQUIRED</w:t>
        </w:r>
        <w:r w:rsidRPr="00580B5A">
          <w:rPr>
            <w:rStyle w:val="Hyperlink"/>
            <w:noProof/>
            <w:spacing w:val="-2"/>
            <w:highlight w:val="yellow"/>
          </w:rPr>
          <w:t xml:space="preserve"> </w:t>
        </w:r>
        <w:r w:rsidRPr="00580B5A">
          <w:rPr>
            <w:rStyle w:val="Hyperlink"/>
            <w:noProof/>
            <w:highlight w:val="yellow"/>
          </w:rPr>
          <w:t>INFORMATION</w:t>
        </w:r>
        <w:r>
          <w:rPr>
            <w:noProof/>
            <w:webHidden/>
          </w:rPr>
          <w:tab/>
        </w:r>
        <w:r>
          <w:rPr>
            <w:noProof/>
            <w:webHidden/>
          </w:rPr>
          <w:fldChar w:fldCharType="begin"/>
        </w:r>
        <w:r>
          <w:rPr>
            <w:noProof/>
            <w:webHidden/>
          </w:rPr>
          <w:instrText xml:space="preserve"> PAGEREF _Toc519064518 \h </w:instrText>
        </w:r>
        <w:r>
          <w:rPr>
            <w:noProof/>
            <w:webHidden/>
          </w:rPr>
        </w:r>
        <w:r>
          <w:rPr>
            <w:noProof/>
            <w:webHidden/>
          </w:rPr>
          <w:fldChar w:fldCharType="separate"/>
        </w:r>
        <w:r>
          <w:rPr>
            <w:noProof/>
            <w:webHidden/>
          </w:rPr>
          <w:t>17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19" w:history="1">
        <w:r w:rsidRPr="00580B5A">
          <w:rPr>
            <w:rStyle w:val="Hyperlink"/>
            <w:noProof/>
            <w:spacing w:val="-6"/>
          </w:rPr>
          <w:t>H.</w:t>
        </w:r>
        <w:r>
          <w:rPr>
            <w:rFonts w:asciiTheme="minorHAnsi" w:hAnsiTheme="minorHAnsi" w:cstheme="minorBidi"/>
            <w:noProof/>
            <w:sz w:val="22"/>
            <w:szCs w:val="22"/>
          </w:rPr>
          <w:tab/>
        </w:r>
        <w:r w:rsidRPr="00580B5A">
          <w:rPr>
            <w:rStyle w:val="Hyperlink"/>
            <w:noProof/>
          </w:rPr>
          <w:t>PUBLIC HOUSING MANAGEMENT ASSESSMENT SYSTEM (PHAS)</w:t>
        </w:r>
        <w:r w:rsidRPr="00580B5A">
          <w:rPr>
            <w:rStyle w:val="Hyperlink"/>
            <w:noProof/>
            <w:spacing w:val="-3"/>
          </w:rPr>
          <w:t xml:space="preserve"> </w:t>
        </w:r>
        <w:r w:rsidRPr="00580B5A">
          <w:rPr>
            <w:rStyle w:val="Hyperlink"/>
            <w:noProof/>
          </w:rPr>
          <w:t>OBJECTIVES</w:t>
        </w:r>
        <w:r>
          <w:rPr>
            <w:noProof/>
            <w:webHidden/>
          </w:rPr>
          <w:tab/>
        </w:r>
        <w:r>
          <w:rPr>
            <w:noProof/>
            <w:webHidden/>
          </w:rPr>
          <w:fldChar w:fldCharType="begin"/>
        </w:r>
        <w:r>
          <w:rPr>
            <w:noProof/>
            <w:webHidden/>
          </w:rPr>
          <w:instrText xml:space="preserve"> PAGEREF _Toc519064519 \h </w:instrText>
        </w:r>
        <w:r>
          <w:rPr>
            <w:noProof/>
            <w:webHidden/>
          </w:rPr>
        </w:r>
        <w:r>
          <w:rPr>
            <w:noProof/>
            <w:webHidden/>
          </w:rPr>
          <w:fldChar w:fldCharType="separate"/>
        </w:r>
        <w:r>
          <w:rPr>
            <w:noProof/>
            <w:webHidden/>
          </w:rPr>
          <w:t>17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20" w:history="1">
        <w:r w:rsidRPr="00580B5A">
          <w:rPr>
            <w:rStyle w:val="Hyperlink"/>
            <w:noProof/>
          </w:rPr>
          <w:t>CHAPTER 2 ELIGIBILITY FOR</w:t>
        </w:r>
        <w:r w:rsidRPr="00580B5A">
          <w:rPr>
            <w:rStyle w:val="Hyperlink"/>
            <w:noProof/>
            <w:spacing w:val="-3"/>
          </w:rPr>
          <w:t xml:space="preserve"> </w:t>
        </w:r>
        <w:r w:rsidRPr="00580B5A">
          <w:rPr>
            <w:rStyle w:val="Hyperlink"/>
            <w:noProof/>
          </w:rPr>
          <w:t>ADMISSION</w:t>
        </w:r>
        <w:r>
          <w:rPr>
            <w:noProof/>
            <w:webHidden/>
          </w:rPr>
          <w:tab/>
        </w:r>
        <w:r>
          <w:rPr>
            <w:noProof/>
            <w:webHidden/>
          </w:rPr>
          <w:fldChar w:fldCharType="begin"/>
        </w:r>
        <w:r>
          <w:rPr>
            <w:noProof/>
            <w:webHidden/>
          </w:rPr>
          <w:instrText xml:space="preserve"> PAGEREF _Toc519064520 \h </w:instrText>
        </w:r>
        <w:r>
          <w:rPr>
            <w:noProof/>
            <w:webHidden/>
          </w:rPr>
        </w:r>
        <w:r>
          <w:rPr>
            <w:noProof/>
            <w:webHidden/>
          </w:rPr>
          <w:fldChar w:fldCharType="separate"/>
        </w:r>
        <w:r>
          <w:rPr>
            <w:noProof/>
            <w:webHidden/>
          </w:rPr>
          <w:t>17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21"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FACTORS AFFECTING</w:t>
        </w:r>
        <w:r w:rsidRPr="00580B5A">
          <w:rPr>
            <w:rStyle w:val="Hyperlink"/>
            <w:noProof/>
            <w:spacing w:val="6"/>
          </w:rPr>
          <w:t xml:space="preserve"> </w:t>
        </w:r>
        <w:r w:rsidRPr="00580B5A">
          <w:rPr>
            <w:rStyle w:val="Hyperlink"/>
            <w:noProof/>
          </w:rPr>
          <w:t>ADMISSION</w:t>
        </w:r>
        <w:r>
          <w:rPr>
            <w:noProof/>
            <w:webHidden/>
          </w:rPr>
          <w:tab/>
        </w:r>
        <w:r>
          <w:rPr>
            <w:noProof/>
            <w:webHidden/>
          </w:rPr>
          <w:fldChar w:fldCharType="begin"/>
        </w:r>
        <w:r>
          <w:rPr>
            <w:noProof/>
            <w:webHidden/>
          </w:rPr>
          <w:instrText xml:space="preserve"> PAGEREF _Toc519064521 \h </w:instrText>
        </w:r>
        <w:r>
          <w:rPr>
            <w:noProof/>
            <w:webHidden/>
          </w:rPr>
        </w:r>
        <w:r>
          <w:rPr>
            <w:noProof/>
            <w:webHidden/>
          </w:rPr>
          <w:fldChar w:fldCharType="separate"/>
        </w:r>
        <w:r>
          <w:rPr>
            <w:noProof/>
            <w:webHidden/>
          </w:rPr>
          <w:t>17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22"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HUD</w:t>
        </w:r>
        <w:r w:rsidRPr="00580B5A">
          <w:rPr>
            <w:rStyle w:val="Hyperlink"/>
            <w:noProof/>
            <w:spacing w:val="-1"/>
          </w:rPr>
          <w:t xml:space="preserve"> </w:t>
        </w:r>
        <w:r w:rsidRPr="00580B5A">
          <w:rPr>
            <w:rStyle w:val="Hyperlink"/>
            <w:noProof/>
          </w:rPr>
          <w:t>FACTORS</w:t>
        </w:r>
        <w:r>
          <w:rPr>
            <w:noProof/>
            <w:webHidden/>
          </w:rPr>
          <w:tab/>
        </w:r>
        <w:r>
          <w:rPr>
            <w:noProof/>
            <w:webHidden/>
          </w:rPr>
          <w:fldChar w:fldCharType="begin"/>
        </w:r>
        <w:r>
          <w:rPr>
            <w:noProof/>
            <w:webHidden/>
          </w:rPr>
          <w:instrText xml:space="preserve"> PAGEREF _Toc519064522 \h </w:instrText>
        </w:r>
        <w:r>
          <w:rPr>
            <w:noProof/>
            <w:webHidden/>
          </w:rPr>
        </w:r>
        <w:r>
          <w:rPr>
            <w:noProof/>
            <w:webHidden/>
          </w:rPr>
          <w:fldChar w:fldCharType="separate"/>
        </w:r>
        <w:r>
          <w:rPr>
            <w:noProof/>
            <w:webHidden/>
          </w:rPr>
          <w:t>18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23"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FWHS</w:t>
        </w:r>
        <w:r w:rsidRPr="00580B5A">
          <w:rPr>
            <w:rStyle w:val="Hyperlink"/>
            <w:noProof/>
            <w:spacing w:val="-8"/>
          </w:rPr>
          <w:t xml:space="preserve"> </w:t>
        </w:r>
        <w:r w:rsidRPr="00580B5A">
          <w:rPr>
            <w:rStyle w:val="Hyperlink"/>
            <w:noProof/>
          </w:rPr>
          <w:t>FACTORS</w:t>
        </w:r>
        <w:r>
          <w:rPr>
            <w:noProof/>
            <w:webHidden/>
          </w:rPr>
          <w:tab/>
        </w:r>
        <w:r>
          <w:rPr>
            <w:noProof/>
            <w:webHidden/>
          </w:rPr>
          <w:fldChar w:fldCharType="begin"/>
        </w:r>
        <w:r>
          <w:rPr>
            <w:noProof/>
            <w:webHidden/>
          </w:rPr>
          <w:instrText xml:space="preserve"> PAGEREF _Toc519064523 \h </w:instrText>
        </w:r>
        <w:r>
          <w:rPr>
            <w:noProof/>
            <w:webHidden/>
          </w:rPr>
        </w:r>
        <w:r>
          <w:rPr>
            <w:noProof/>
            <w:webHidden/>
          </w:rPr>
          <w:fldChar w:fldCharType="separate"/>
        </w:r>
        <w:r>
          <w:rPr>
            <w:noProof/>
            <w:webHidden/>
          </w:rPr>
          <w:t>18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24"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FAMILY COMPOSITION (HUD CFR</w:t>
        </w:r>
        <w:r w:rsidRPr="00580B5A">
          <w:rPr>
            <w:rStyle w:val="Hyperlink"/>
            <w:noProof/>
            <w:spacing w:val="1"/>
          </w:rPr>
          <w:t xml:space="preserve"> </w:t>
        </w:r>
        <w:r w:rsidRPr="00580B5A">
          <w:rPr>
            <w:rStyle w:val="Hyperlink"/>
            <w:noProof/>
          </w:rPr>
          <w:t>5.403)</w:t>
        </w:r>
        <w:r>
          <w:rPr>
            <w:noProof/>
            <w:webHidden/>
          </w:rPr>
          <w:tab/>
        </w:r>
        <w:r>
          <w:rPr>
            <w:noProof/>
            <w:webHidden/>
          </w:rPr>
          <w:fldChar w:fldCharType="begin"/>
        </w:r>
        <w:r>
          <w:rPr>
            <w:noProof/>
            <w:webHidden/>
          </w:rPr>
          <w:instrText xml:space="preserve"> PAGEREF _Toc519064524 \h </w:instrText>
        </w:r>
        <w:r>
          <w:rPr>
            <w:noProof/>
            <w:webHidden/>
          </w:rPr>
        </w:r>
        <w:r>
          <w:rPr>
            <w:noProof/>
            <w:webHidden/>
          </w:rPr>
          <w:fldChar w:fldCharType="separate"/>
        </w:r>
        <w:r>
          <w:rPr>
            <w:noProof/>
            <w:webHidden/>
          </w:rPr>
          <w:t>19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25" w:history="1">
        <w:r w:rsidRPr="00580B5A">
          <w:rPr>
            <w:rStyle w:val="Hyperlink"/>
            <w:noProof/>
          </w:rPr>
          <w:t>FWHS further defines a family</w:t>
        </w:r>
        <w:r w:rsidRPr="00580B5A">
          <w:rPr>
            <w:rStyle w:val="Hyperlink"/>
            <w:noProof/>
            <w:spacing w:val="-17"/>
          </w:rPr>
          <w:t xml:space="preserve"> </w:t>
        </w:r>
        <w:r w:rsidRPr="00580B5A">
          <w:rPr>
            <w:rStyle w:val="Hyperlink"/>
            <w:noProof/>
          </w:rPr>
          <w:t>as:</w:t>
        </w:r>
        <w:r>
          <w:rPr>
            <w:noProof/>
            <w:webHidden/>
          </w:rPr>
          <w:tab/>
        </w:r>
        <w:r>
          <w:rPr>
            <w:noProof/>
            <w:webHidden/>
          </w:rPr>
          <w:fldChar w:fldCharType="begin"/>
        </w:r>
        <w:r>
          <w:rPr>
            <w:noProof/>
            <w:webHidden/>
          </w:rPr>
          <w:instrText xml:space="preserve"> PAGEREF _Toc519064525 \h </w:instrText>
        </w:r>
        <w:r>
          <w:rPr>
            <w:noProof/>
            <w:webHidden/>
          </w:rPr>
        </w:r>
        <w:r>
          <w:rPr>
            <w:noProof/>
            <w:webHidden/>
          </w:rPr>
          <w:fldChar w:fldCharType="separate"/>
        </w:r>
        <w:r>
          <w:rPr>
            <w:noProof/>
            <w:webHidden/>
          </w:rPr>
          <w:t>19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26"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TEMPORARY ABSENCE OF</w:t>
        </w:r>
        <w:r w:rsidRPr="00580B5A">
          <w:rPr>
            <w:rStyle w:val="Hyperlink"/>
            <w:noProof/>
            <w:spacing w:val="-1"/>
          </w:rPr>
          <w:t xml:space="preserve"> </w:t>
        </w:r>
        <w:r w:rsidRPr="00580B5A">
          <w:rPr>
            <w:rStyle w:val="Hyperlink"/>
            <w:noProof/>
          </w:rPr>
          <w:t>CHILD</w:t>
        </w:r>
        <w:r>
          <w:rPr>
            <w:noProof/>
            <w:webHidden/>
          </w:rPr>
          <w:tab/>
        </w:r>
        <w:r>
          <w:rPr>
            <w:noProof/>
            <w:webHidden/>
          </w:rPr>
          <w:fldChar w:fldCharType="begin"/>
        </w:r>
        <w:r>
          <w:rPr>
            <w:noProof/>
            <w:webHidden/>
          </w:rPr>
          <w:instrText xml:space="preserve"> PAGEREF _Toc519064526 \h </w:instrText>
        </w:r>
        <w:r>
          <w:rPr>
            <w:noProof/>
            <w:webHidden/>
          </w:rPr>
        </w:r>
        <w:r>
          <w:rPr>
            <w:noProof/>
            <w:webHidden/>
          </w:rPr>
          <w:fldChar w:fldCharType="separate"/>
        </w:r>
        <w:r>
          <w:rPr>
            <w:noProof/>
            <w:webHidden/>
          </w:rPr>
          <w:t>19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27"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TEMPORARILY ABSENT FAMILY</w:t>
        </w:r>
        <w:r w:rsidRPr="00580B5A">
          <w:rPr>
            <w:rStyle w:val="Hyperlink"/>
            <w:noProof/>
            <w:spacing w:val="2"/>
          </w:rPr>
          <w:t xml:space="preserve"> </w:t>
        </w:r>
        <w:r w:rsidRPr="00580B5A">
          <w:rPr>
            <w:rStyle w:val="Hyperlink"/>
            <w:noProof/>
          </w:rPr>
          <w:t>MEMBER</w:t>
        </w:r>
        <w:r>
          <w:rPr>
            <w:noProof/>
            <w:webHidden/>
          </w:rPr>
          <w:tab/>
        </w:r>
        <w:r>
          <w:rPr>
            <w:noProof/>
            <w:webHidden/>
          </w:rPr>
          <w:fldChar w:fldCharType="begin"/>
        </w:r>
        <w:r>
          <w:rPr>
            <w:noProof/>
            <w:webHidden/>
          </w:rPr>
          <w:instrText xml:space="preserve"> PAGEREF _Toc519064527 \h </w:instrText>
        </w:r>
        <w:r>
          <w:rPr>
            <w:noProof/>
            <w:webHidden/>
          </w:rPr>
        </w:r>
        <w:r>
          <w:rPr>
            <w:noProof/>
            <w:webHidden/>
          </w:rPr>
          <w:fldChar w:fldCharType="separate"/>
        </w:r>
        <w:r>
          <w:rPr>
            <w:noProof/>
            <w:webHidden/>
          </w:rPr>
          <w:t>19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28"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OCCUPANCY BY POLICE</w:t>
        </w:r>
        <w:r w:rsidRPr="00580B5A">
          <w:rPr>
            <w:rStyle w:val="Hyperlink"/>
            <w:noProof/>
            <w:spacing w:val="-1"/>
          </w:rPr>
          <w:t xml:space="preserve"> </w:t>
        </w:r>
        <w:r w:rsidRPr="00580B5A">
          <w:rPr>
            <w:rStyle w:val="Hyperlink"/>
            <w:noProof/>
          </w:rPr>
          <w:t>OFFICERS</w:t>
        </w:r>
        <w:r>
          <w:rPr>
            <w:noProof/>
            <w:webHidden/>
          </w:rPr>
          <w:tab/>
        </w:r>
        <w:r>
          <w:rPr>
            <w:noProof/>
            <w:webHidden/>
          </w:rPr>
          <w:fldChar w:fldCharType="begin"/>
        </w:r>
        <w:r>
          <w:rPr>
            <w:noProof/>
            <w:webHidden/>
          </w:rPr>
          <w:instrText xml:space="preserve"> PAGEREF _Toc519064528 \h </w:instrText>
        </w:r>
        <w:r>
          <w:rPr>
            <w:noProof/>
            <w:webHidden/>
          </w:rPr>
        </w:r>
        <w:r>
          <w:rPr>
            <w:noProof/>
            <w:webHidden/>
          </w:rPr>
          <w:fldChar w:fldCharType="separate"/>
        </w:r>
        <w:r>
          <w:rPr>
            <w:noProof/>
            <w:webHidden/>
          </w:rPr>
          <w:t>20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29" w:history="1">
        <w:r w:rsidRPr="00580B5A">
          <w:rPr>
            <w:rStyle w:val="Hyperlink"/>
            <w:noProof/>
            <w:spacing w:val="-1"/>
          </w:rPr>
          <w:t>5.</w:t>
        </w:r>
        <w:r>
          <w:rPr>
            <w:rFonts w:asciiTheme="minorHAnsi" w:hAnsiTheme="minorHAnsi" w:cstheme="minorBidi"/>
            <w:noProof/>
            <w:sz w:val="22"/>
            <w:szCs w:val="22"/>
          </w:rPr>
          <w:tab/>
        </w:r>
        <w:r w:rsidRPr="00580B5A">
          <w:rPr>
            <w:rStyle w:val="Hyperlink"/>
            <w:noProof/>
          </w:rPr>
          <w:t>HEAD OF</w:t>
        </w:r>
        <w:r w:rsidRPr="00580B5A">
          <w:rPr>
            <w:rStyle w:val="Hyperlink"/>
            <w:noProof/>
            <w:spacing w:val="-1"/>
          </w:rPr>
          <w:t xml:space="preserve"> </w:t>
        </w:r>
        <w:r w:rsidRPr="00580B5A">
          <w:rPr>
            <w:rStyle w:val="Hyperlink"/>
            <w:noProof/>
          </w:rPr>
          <w:t>HOUSEHOLD</w:t>
        </w:r>
        <w:r>
          <w:rPr>
            <w:noProof/>
            <w:webHidden/>
          </w:rPr>
          <w:tab/>
        </w:r>
        <w:r>
          <w:rPr>
            <w:noProof/>
            <w:webHidden/>
          </w:rPr>
          <w:fldChar w:fldCharType="begin"/>
        </w:r>
        <w:r>
          <w:rPr>
            <w:noProof/>
            <w:webHidden/>
          </w:rPr>
          <w:instrText xml:space="preserve"> PAGEREF _Toc519064529 \h </w:instrText>
        </w:r>
        <w:r>
          <w:rPr>
            <w:noProof/>
            <w:webHidden/>
          </w:rPr>
        </w:r>
        <w:r>
          <w:rPr>
            <w:noProof/>
            <w:webHidden/>
          </w:rPr>
          <w:fldChar w:fldCharType="separate"/>
        </w:r>
        <w:r>
          <w:rPr>
            <w:noProof/>
            <w:webHidden/>
          </w:rPr>
          <w:t>20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30" w:history="1">
        <w:r w:rsidRPr="00580B5A">
          <w:rPr>
            <w:rStyle w:val="Hyperlink"/>
            <w:noProof/>
            <w:spacing w:val="-1"/>
          </w:rPr>
          <w:t>6.</w:t>
        </w:r>
        <w:r>
          <w:rPr>
            <w:rFonts w:asciiTheme="minorHAnsi" w:hAnsiTheme="minorHAnsi" w:cstheme="minorBidi"/>
            <w:noProof/>
            <w:sz w:val="22"/>
            <w:szCs w:val="22"/>
          </w:rPr>
          <w:tab/>
        </w:r>
        <w:r w:rsidRPr="00580B5A">
          <w:rPr>
            <w:rStyle w:val="Hyperlink"/>
            <w:noProof/>
          </w:rPr>
          <w:t>SPOUSE OF</w:t>
        </w:r>
        <w:r w:rsidRPr="00580B5A">
          <w:rPr>
            <w:rStyle w:val="Hyperlink"/>
            <w:noProof/>
            <w:spacing w:val="-2"/>
          </w:rPr>
          <w:t xml:space="preserve"> </w:t>
        </w:r>
        <w:r w:rsidRPr="00580B5A">
          <w:rPr>
            <w:rStyle w:val="Hyperlink"/>
            <w:noProof/>
          </w:rPr>
          <w:t>HEAD</w:t>
        </w:r>
        <w:r>
          <w:rPr>
            <w:noProof/>
            <w:webHidden/>
          </w:rPr>
          <w:tab/>
        </w:r>
        <w:r>
          <w:rPr>
            <w:noProof/>
            <w:webHidden/>
          </w:rPr>
          <w:fldChar w:fldCharType="begin"/>
        </w:r>
        <w:r>
          <w:rPr>
            <w:noProof/>
            <w:webHidden/>
          </w:rPr>
          <w:instrText xml:space="preserve"> PAGEREF _Toc519064530 \h </w:instrText>
        </w:r>
        <w:r>
          <w:rPr>
            <w:noProof/>
            <w:webHidden/>
          </w:rPr>
        </w:r>
        <w:r>
          <w:rPr>
            <w:noProof/>
            <w:webHidden/>
          </w:rPr>
          <w:fldChar w:fldCharType="separate"/>
        </w:r>
        <w:r>
          <w:rPr>
            <w:noProof/>
            <w:webHidden/>
          </w:rPr>
          <w:t>20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31" w:history="1">
        <w:r w:rsidRPr="00580B5A">
          <w:rPr>
            <w:rStyle w:val="Hyperlink"/>
            <w:noProof/>
            <w:spacing w:val="-1"/>
          </w:rPr>
          <w:t>7.</w:t>
        </w:r>
        <w:r>
          <w:rPr>
            <w:rFonts w:asciiTheme="minorHAnsi" w:hAnsiTheme="minorHAnsi" w:cstheme="minorBidi"/>
            <w:noProof/>
            <w:sz w:val="22"/>
            <w:szCs w:val="22"/>
          </w:rPr>
          <w:tab/>
        </w:r>
        <w:r w:rsidRPr="00580B5A">
          <w:rPr>
            <w:rStyle w:val="Hyperlink"/>
            <w:noProof/>
          </w:rPr>
          <w:t>CO-HEAD</w:t>
        </w:r>
        <w:r>
          <w:rPr>
            <w:noProof/>
            <w:webHidden/>
          </w:rPr>
          <w:tab/>
        </w:r>
        <w:r>
          <w:rPr>
            <w:noProof/>
            <w:webHidden/>
          </w:rPr>
          <w:fldChar w:fldCharType="begin"/>
        </w:r>
        <w:r>
          <w:rPr>
            <w:noProof/>
            <w:webHidden/>
          </w:rPr>
          <w:instrText xml:space="preserve"> PAGEREF _Toc519064531 \h </w:instrText>
        </w:r>
        <w:r>
          <w:rPr>
            <w:noProof/>
            <w:webHidden/>
          </w:rPr>
        </w:r>
        <w:r>
          <w:rPr>
            <w:noProof/>
            <w:webHidden/>
          </w:rPr>
          <w:fldChar w:fldCharType="separate"/>
        </w:r>
        <w:r>
          <w:rPr>
            <w:noProof/>
            <w:webHidden/>
          </w:rPr>
          <w:t>20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32" w:history="1">
        <w:r w:rsidRPr="00580B5A">
          <w:rPr>
            <w:rStyle w:val="Hyperlink"/>
            <w:noProof/>
            <w:spacing w:val="-1"/>
          </w:rPr>
          <w:t>8.</w:t>
        </w:r>
        <w:r>
          <w:rPr>
            <w:rFonts w:asciiTheme="minorHAnsi" w:hAnsiTheme="minorHAnsi" w:cstheme="minorBidi"/>
            <w:noProof/>
            <w:sz w:val="22"/>
            <w:szCs w:val="22"/>
          </w:rPr>
          <w:tab/>
        </w:r>
        <w:r w:rsidRPr="00580B5A">
          <w:rPr>
            <w:rStyle w:val="Hyperlink"/>
            <w:noProof/>
          </w:rPr>
          <w:t>LIVE-IN</w:t>
        </w:r>
        <w:r w:rsidRPr="00580B5A">
          <w:rPr>
            <w:rStyle w:val="Hyperlink"/>
            <w:noProof/>
            <w:spacing w:val="-1"/>
          </w:rPr>
          <w:t xml:space="preserve"> </w:t>
        </w:r>
        <w:r w:rsidRPr="00580B5A">
          <w:rPr>
            <w:rStyle w:val="Hyperlink"/>
            <w:noProof/>
          </w:rPr>
          <w:t>AIDES</w:t>
        </w:r>
        <w:r>
          <w:rPr>
            <w:noProof/>
            <w:webHidden/>
          </w:rPr>
          <w:tab/>
        </w:r>
        <w:r>
          <w:rPr>
            <w:noProof/>
            <w:webHidden/>
          </w:rPr>
          <w:fldChar w:fldCharType="begin"/>
        </w:r>
        <w:r>
          <w:rPr>
            <w:noProof/>
            <w:webHidden/>
          </w:rPr>
          <w:instrText xml:space="preserve"> PAGEREF _Toc519064532 \h </w:instrText>
        </w:r>
        <w:r>
          <w:rPr>
            <w:noProof/>
            <w:webHidden/>
          </w:rPr>
        </w:r>
        <w:r>
          <w:rPr>
            <w:noProof/>
            <w:webHidden/>
          </w:rPr>
          <w:fldChar w:fldCharType="separate"/>
        </w:r>
        <w:r>
          <w:rPr>
            <w:noProof/>
            <w:webHidden/>
          </w:rPr>
          <w:t>20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33" w:history="1">
        <w:r w:rsidRPr="00580B5A">
          <w:rPr>
            <w:rStyle w:val="Hyperlink"/>
            <w:noProof/>
            <w:spacing w:val="-1"/>
          </w:rPr>
          <w:t>9.</w:t>
        </w:r>
        <w:r>
          <w:rPr>
            <w:rFonts w:asciiTheme="minorHAnsi" w:hAnsiTheme="minorHAnsi" w:cstheme="minorBidi"/>
            <w:noProof/>
            <w:sz w:val="22"/>
            <w:szCs w:val="22"/>
          </w:rPr>
          <w:tab/>
        </w:r>
        <w:r w:rsidRPr="00580B5A">
          <w:rPr>
            <w:rStyle w:val="Hyperlink"/>
            <w:noProof/>
          </w:rPr>
          <w:t>SPLIT HOUSEHOLDS PRIOR TO BEING</w:t>
        </w:r>
        <w:r w:rsidRPr="00580B5A">
          <w:rPr>
            <w:rStyle w:val="Hyperlink"/>
            <w:noProof/>
            <w:spacing w:val="-5"/>
          </w:rPr>
          <w:t xml:space="preserve"> </w:t>
        </w:r>
        <w:r w:rsidRPr="00580B5A">
          <w:rPr>
            <w:rStyle w:val="Hyperlink"/>
            <w:noProof/>
          </w:rPr>
          <w:t>HOUSED</w:t>
        </w:r>
        <w:r>
          <w:rPr>
            <w:noProof/>
            <w:webHidden/>
          </w:rPr>
          <w:tab/>
        </w:r>
        <w:r>
          <w:rPr>
            <w:noProof/>
            <w:webHidden/>
          </w:rPr>
          <w:fldChar w:fldCharType="begin"/>
        </w:r>
        <w:r>
          <w:rPr>
            <w:noProof/>
            <w:webHidden/>
          </w:rPr>
          <w:instrText xml:space="preserve"> PAGEREF _Toc519064533 \h </w:instrText>
        </w:r>
        <w:r>
          <w:rPr>
            <w:noProof/>
            <w:webHidden/>
          </w:rPr>
        </w:r>
        <w:r>
          <w:rPr>
            <w:noProof/>
            <w:webHidden/>
          </w:rPr>
          <w:fldChar w:fldCharType="separate"/>
        </w:r>
        <w:r>
          <w:rPr>
            <w:noProof/>
            <w:webHidden/>
          </w:rPr>
          <w:t>21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34" w:history="1">
        <w:r w:rsidRPr="00580B5A">
          <w:rPr>
            <w:rStyle w:val="Hyperlink"/>
            <w:noProof/>
            <w:spacing w:val="-1"/>
          </w:rPr>
          <w:t>10.</w:t>
        </w:r>
        <w:r>
          <w:rPr>
            <w:rFonts w:asciiTheme="minorHAnsi" w:hAnsiTheme="minorHAnsi" w:cstheme="minorBidi"/>
            <w:noProof/>
            <w:sz w:val="22"/>
            <w:szCs w:val="22"/>
          </w:rPr>
          <w:tab/>
        </w:r>
        <w:r w:rsidRPr="00580B5A">
          <w:rPr>
            <w:rStyle w:val="Hyperlink"/>
            <w:noProof/>
          </w:rPr>
          <w:t>MULTIPLE FAMILIES IN THE SAME</w:t>
        </w:r>
        <w:r w:rsidRPr="00580B5A">
          <w:rPr>
            <w:rStyle w:val="Hyperlink"/>
            <w:noProof/>
            <w:spacing w:val="-1"/>
          </w:rPr>
          <w:t xml:space="preserve"> </w:t>
        </w:r>
        <w:r w:rsidRPr="00580B5A">
          <w:rPr>
            <w:rStyle w:val="Hyperlink"/>
            <w:noProof/>
          </w:rPr>
          <w:t>HOUSEHOLD</w:t>
        </w:r>
        <w:r>
          <w:rPr>
            <w:noProof/>
            <w:webHidden/>
          </w:rPr>
          <w:tab/>
        </w:r>
        <w:r>
          <w:rPr>
            <w:noProof/>
            <w:webHidden/>
          </w:rPr>
          <w:fldChar w:fldCharType="begin"/>
        </w:r>
        <w:r>
          <w:rPr>
            <w:noProof/>
            <w:webHidden/>
          </w:rPr>
          <w:instrText xml:space="preserve"> PAGEREF _Toc519064534 \h </w:instrText>
        </w:r>
        <w:r>
          <w:rPr>
            <w:noProof/>
            <w:webHidden/>
          </w:rPr>
        </w:r>
        <w:r>
          <w:rPr>
            <w:noProof/>
            <w:webHidden/>
          </w:rPr>
          <w:fldChar w:fldCharType="separate"/>
        </w:r>
        <w:r>
          <w:rPr>
            <w:noProof/>
            <w:webHidden/>
          </w:rPr>
          <w:t>21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35" w:history="1">
        <w:r w:rsidRPr="00580B5A">
          <w:rPr>
            <w:rStyle w:val="Hyperlink"/>
            <w:noProof/>
            <w:spacing w:val="-1"/>
            <w:highlight w:val="yellow"/>
          </w:rPr>
          <w:t>11.</w:t>
        </w:r>
        <w:r>
          <w:rPr>
            <w:rFonts w:asciiTheme="minorHAnsi" w:hAnsiTheme="minorHAnsi" w:cstheme="minorBidi"/>
            <w:noProof/>
            <w:sz w:val="22"/>
            <w:szCs w:val="22"/>
          </w:rPr>
          <w:tab/>
        </w:r>
        <w:r w:rsidRPr="00580B5A">
          <w:rPr>
            <w:rStyle w:val="Hyperlink"/>
            <w:noProof/>
            <w:highlight w:val="yellow"/>
          </w:rPr>
          <w:t>JOINT CUSTODY OF</w:t>
        </w:r>
        <w:r w:rsidRPr="00580B5A">
          <w:rPr>
            <w:rStyle w:val="Hyperlink"/>
            <w:noProof/>
            <w:spacing w:val="-3"/>
            <w:highlight w:val="yellow"/>
          </w:rPr>
          <w:t xml:space="preserve"> </w:t>
        </w:r>
        <w:r w:rsidRPr="00580B5A">
          <w:rPr>
            <w:rStyle w:val="Hyperlink"/>
            <w:noProof/>
            <w:highlight w:val="yellow"/>
          </w:rPr>
          <w:t>CHILDREN</w:t>
        </w:r>
        <w:r>
          <w:rPr>
            <w:noProof/>
            <w:webHidden/>
          </w:rPr>
          <w:tab/>
        </w:r>
        <w:r>
          <w:rPr>
            <w:noProof/>
            <w:webHidden/>
          </w:rPr>
          <w:fldChar w:fldCharType="begin"/>
        </w:r>
        <w:r>
          <w:rPr>
            <w:noProof/>
            <w:webHidden/>
          </w:rPr>
          <w:instrText xml:space="preserve"> PAGEREF _Toc519064535 \h </w:instrText>
        </w:r>
        <w:r>
          <w:rPr>
            <w:noProof/>
            <w:webHidden/>
          </w:rPr>
        </w:r>
        <w:r>
          <w:rPr>
            <w:noProof/>
            <w:webHidden/>
          </w:rPr>
          <w:fldChar w:fldCharType="separate"/>
        </w:r>
        <w:r>
          <w:rPr>
            <w:noProof/>
            <w:webHidden/>
          </w:rPr>
          <w:t>21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36" w:history="1">
        <w:r w:rsidRPr="00580B5A">
          <w:rPr>
            <w:rStyle w:val="Hyperlink"/>
            <w:noProof/>
            <w:spacing w:val="-1"/>
          </w:rPr>
          <w:t>12.</w:t>
        </w:r>
        <w:r>
          <w:rPr>
            <w:rFonts w:asciiTheme="minorHAnsi" w:hAnsiTheme="minorHAnsi" w:cstheme="minorBidi"/>
            <w:noProof/>
            <w:sz w:val="22"/>
            <w:szCs w:val="22"/>
          </w:rPr>
          <w:tab/>
        </w:r>
        <w:r w:rsidRPr="00580B5A">
          <w:rPr>
            <w:rStyle w:val="Hyperlink"/>
            <w:noProof/>
          </w:rPr>
          <w:t>PERMANENTLY ABSENT FAMILY</w:t>
        </w:r>
        <w:r w:rsidRPr="00580B5A">
          <w:rPr>
            <w:rStyle w:val="Hyperlink"/>
            <w:noProof/>
            <w:spacing w:val="-1"/>
          </w:rPr>
          <w:t xml:space="preserve"> </w:t>
        </w:r>
        <w:r w:rsidRPr="00580B5A">
          <w:rPr>
            <w:rStyle w:val="Hyperlink"/>
            <w:noProof/>
          </w:rPr>
          <w:t>MEMBERS</w:t>
        </w:r>
        <w:r>
          <w:rPr>
            <w:noProof/>
            <w:webHidden/>
          </w:rPr>
          <w:tab/>
        </w:r>
        <w:r>
          <w:rPr>
            <w:noProof/>
            <w:webHidden/>
          </w:rPr>
          <w:fldChar w:fldCharType="begin"/>
        </w:r>
        <w:r>
          <w:rPr>
            <w:noProof/>
            <w:webHidden/>
          </w:rPr>
          <w:instrText xml:space="preserve"> PAGEREF _Toc519064536 \h </w:instrText>
        </w:r>
        <w:r>
          <w:rPr>
            <w:noProof/>
            <w:webHidden/>
          </w:rPr>
        </w:r>
        <w:r>
          <w:rPr>
            <w:noProof/>
            <w:webHidden/>
          </w:rPr>
          <w:fldChar w:fldCharType="separate"/>
        </w:r>
        <w:r>
          <w:rPr>
            <w:noProof/>
            <w:webHidden/>
          </w:rPr>
          <w:t>22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37" w:history="1">
        <w:r w:rsidRPr="00580B5A">
          <w:rPr>
            <w:rStyle w:val="Hyperlink"/>
            <w:noProof/>
            <w:spacing w:val="-1"/>
          </w:rPr>
          <w:t>13.</w:t>
        </w:r>
        <w:r>
          <w:rPr>
            <w:rFonts w:asciiTheme="minorHAnsi" w:hAnsiTheme="minorHAnsi" w:cstheme="minorBidi"/>
            <w:noProof/>
            <w:sz w:val="22"/>
            <w:szCs w:val="22"/>
          </w:rPr>
          <w:tab/>
        </w:r>
        <w:r w:rsidRPr="00580B5A">
          <w:rPr>
            <w:rStyle w:val="Hyperlink"/>
            <w:noProof/>
          </w:rPr>
          <w:t>VISITORS</w:t>
        </w:r>
        <w:r>
          <w:rPr>
            <w:noProof/>
            <w:webHidden/>
          </w:rPr>
          <w:tab/>
        </w:r>
        <w:r>
          <w:rPr>
            <w:noProof/>
            <w:webHidden/>
          </w:rPr>
          <w:fldChar w:fldCharType="begin"/>
        </w:r>
        <w:r>
          <w:rPr>
            <w:noProof/>
            <w:webHidden/>
          </w:rPr>
          <w:instrText xml:space="preserve"> PAGEREF _Toc519064537 \h </w:instrText>
        </w:r>
        <w:r>
          <w:rPr>
            <w:noProof/>
            <w:webHidden/>
          </w:rPr>
        </w:r>
        <w:r>
          <w:rPr>
            <w:noProof/>
            <w:webHidden/>
          </w:rPr>
          <w:fldChar w:fldCharType="separate"/>
        </w:r>
        <w:r>
          <w:rPr>
            <w:noProof/>
            <w:webHidden/>
          </w:rPr>
          <w:t>22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38"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INCOME</w:t>
        </w:r>
        <w:r w:rsidRPr="00580B5A">
          <w:rPr>
            <w:rStyle w:val="Hyperlink"/>
            <w:noProof/>
            <w:spacing w:val="-3"/>
          </w:rPr>
          <w:t xml:space="preserve"> </w:t>
        </w:r>
        <w:r w:rsidRPr="00580B5A">
          <w:rPr>
            <w:rStyle w:val="Hyperlink"/>
            <w:noProof/>
          </w:rPr>
          <w:t>LIMITATIONS</w:t>
        </w:r>
        <w:r>
          <w:rPr>
            <w:noProof/>
            <w:webHidden/>
          </w:rPr>
          <w:tab/>
        </w:r>
        <w:r>
          <w:rPr>
            <w:noProof/>
            <w:webHidden/>
          </w:rPr>
          <w:fldChar w:fldCharType="begin"/>
        </w:r>
        <w:r>
          <w:rPr>
            <w:noProof/>
            <w:webHidden/>
          </w:rPr>
          <w:instrText xml:space="preserve"> PAGEREF _Toc519064538 \h </w:instrText>
        </w:r>
        <w:r>
          <w:rPr>
            <w:noProof/>
            <w:webHidden/>
          </w:rPr>
        </w:r>
        <w:r>
          <w:rPr>
            <w:noProof/>
            <w:webHidden/>
          </w:rPr>
          <w:fldChar w:fldCharType="separate"/>
        </w:r>
        <w:r>
          <w:rPr>
            <w:noProof/>
            <w:webHidden/>
          </w:rPr>
          <w:t>22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39" w:history="1">
        <w:r w:rsidRPr="00580B5A">
          <w:rPr>
            <w:rStyle w:val="Hyperlink"/>
            <w:noProof/>
            <w:spacing w:val="-6"/>
          </w:rPr>
          <w:t>D.</w:t>
        </w:r>
        <w:r>
          <w:rPr>
            <w:rFonts w:asciiTheme="minorHAnsi" w:hAnsiTheme="minorHAnsi" w:cstheme="minorBidi"/>
            <w:noProof/>
            <w:sz w:val="22"/>
            <w:szCs w:val="22"/>
          </w:rPr>
          <w:tab/>
        </w:r>
        <w:r w:rsidRPr="00580B5A">
          <w:rPr>
            <w:rStyle w:val="Hyperlink"/>
            <w:noProof/>
          </w:rPr>
          <w:t>SOCIAL SECURITY NUMBERS</w:t>
        </w:r>
        <w:r>
          <w:rPr>
            <w:noProof/>
            <w:webHidden/>
          </w:rPr>
          <w:tab/>
        </w:r>
        <w:r>
          <w:rPr>
            <w:noProof/>
            <w:webHidden/>
          </w:rPr>
          <w:fldChar w:fldCharType="begin"/>
        </w:r>
        <w:r>
          <w:rPr>
            <w:noProof/>
            <w:webHidden/>
          </w:rPr>
          <w:instrText xml:space="preserve"> PAGEREF _Toc519064539 \h </w:instrText>
        </w:r>
        <w:r>
          <w:rPr>
            <w:noProof/>
            <w:webHidden/>
          </w:rPr>
        </w:r>
        <w:r>
          <w:rPr>
            <w:noProof/>
            <w:webHidden/>
          </w:rPr>
          <w:fldChar w:fldCharType="separate"/>
        </w:r>
        <w:r>
          <w:rPr>
            <w:noProof/>
            <w:webHidden/>
          </w:rPr>
          <w:t>23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40"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SSN</w:t>
        </w:r>
        <w:r w:rsidRPr="00580B5A">
          <w:rPr>
            <w:rStyle w:val="Hyperlink"/>
            <w:noProof/>
            <w:spacing w:val="-1"/>
          </w:rPr>
          <w:t xml:space="preserve"> </w:t>
        </w:r>
        <w:r w:rsidRPr="00580B5A">
          <w:rPr>
            <w:rStyle w:val="Hyperlink"/>
            <w:noProof/>
          </w:rPr>
          <w:t>DOCUMENTATION</w:t>
        </w:r>
        <w:r>
          <w:rPr>
            <w:noProof/>
            <w:webHidden/>
          </w:rPr>
          <w:tab/>
        </w:r>
        <w:r>
          <w:rPr>
            <w:noProof/>
            <w:webHidden/>
          </w:rPr>
          <w:fldChar w:fldCharType="begin"/>
        </w:r>
        <w:r>
          <w:rPr>
            <w:noProof/>
            <w:webHidden/>
          </w:rPr>
          <w:instrText xml:space="preserve"> PAGEREF _Toc519064540 \h </w:instrText>
        </w:r>
        <w:r>
          <w:rPr>
            <w:noProof/>
            <w:webHidden/>
          </w:rPr>
        </w:r>
        <w:r>
          <w:rPr>
            <w:noProof/>
            <w:webHidden/>
          </w:rPr>
          <w:fldChar w:fldCharType="separate"/>
        </w:r>
        <w:r>
          <w:rPr>
            <w:noProof/>
            <w:webHidden/>
          </w:rPr>
          <w:t>23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41"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 xml:space="preserve">INDIVIDUALS WITHOUT </w:t>
        </w:r>
        <w:r w:rsidRPr="00580B5A">
          <w:rPr>
            <w:rStyle w:val="Hyperlink"/>
            <w:noProof/>
            <w:spacing w:val="-3"/>
          </w:rPr>
          <w:t xml:space="preserve">AN </w:t>
        </w:r>
        <w:r w:rsidRPr="00580B5A">
          <w:rPr>
            <w:rStyle w:val="Hyperlink"/>
            <w:noProof/>
          </w:rPr>
          <w:t>ASSIGNED</w:t>
        </w:r>
        <w:r w:rsidRPr="00580B5A">
          <w:rPr>
            <w:rStyle w:val="Hyperlink"/>
            <w:noProof/>
            <w:spacing w:val="9"/>
          </w:rPr>
          <w:t xml:space="preserve"> </w:t>
        </w:r>
        <w:r w:rsidRPr="00580B5A">
          <w:rPr>
            <w:rStyle w:val="Hyperlink"/>
            <w:noProof/>
          </w:rPr>
          <w:t>SSN</w:t>
        </w:r>
        <w:r>
          <w:rPr>
            <w:noProof/>
            <w:webHidden/>
          </w:rPr>
          <w:tab/>
        </w:r>
        <w:r>
          <w:rPr>
            <w:noProof/>
            <w:webHidden/>
          </w:rPr>
          <w:fldChar w:fldCharType="begin"/>
        </w:r>
        <w:r>
          <w:rPr>
            <w:noProof/>
            <w:webHidden/>
          </w:rPr>
          <w:instrText xml:space="preserve"> PAGEREF _Toc519064541 \h </w:instrText>
        </w:r>
        <w:r>
          <w:rPr>
            <w:noProof/>
            <w:webHidden/>
          </w:rPr>
        </w:r>
        <w:r>
          <w:rPr>
            <w:noProof/>
            <w:webHidden/>
          </w:rPr>
          <w:fldChar w:fldCharType="separate"/>
        </w:r>
        <w:r>
          <w:rPr>
            <w:noProof/>
            <w:webHidden/>
          </w:rPr>
          <w:t>23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42"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REJECTION OF SOCIAL SECURITY NUMBER</w:t>
        </w:r>
        <w:r w:rsidRPr="00580B5A">
          <w:rPr>
            <w:rStyle w:val="Hyperlink"/>
            <w:noProof/>
            <w:spacing w:val="-5"/>
          </w:rPr>
          <w:t xml:space="preserve"> </w:t>
        </w:r>
        <w:r w:rsidRPr="00580B5A">
          <w:rPr>
            <w:rStyle w:val="Hyperlink"/>
            <w:noProof/>
          </w:rPr>
          <w:t>DOCUMENTATION</w:t>
        </w:r>
        <w:r>
          <w:rPr>
            <w:noProof/>
            <w:webHidden/>
          </w:rPr>
          <w:tab/>
        </w:r>
        <w:r>
          <w:rPr>
            <w:noProof/>
            <w:webHidden/>
          </w:rPr>
          <w:fldChar w:fldCharType="begin"/>
        </w:r>
        <w:r>
          <w:rPr>
            <w:noProof/>
            <w:webHidden/>
          </w:rPr>
          <w:instrText xml:space="preserve"> PAGEREF _Toc519064542 \h </w:instrText>
        </w:r>
        <w:r>
          <w:rPr>
            <w:noProof/>
            <w:webHidden/>
          </w:rPr>
        </w:r>
        <w:r>
          <w:rPr>
            <w:noProof/>
            <w:webHidden/>
          </w:rPr>
          <w:fldChar w:fldCharType="separate"/>
        </w:r>
        <w:r>
          <w:rPr>
            <w:noProof/>
            <w:webHidden/>
          </w:rPr>
          <w:t>24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43" w:history="1">
        <w:r w:rsidRPr="00580B5A">
          <w:rPr>
            <w:rStyle w:val="Hyperlink"/>
            <w:noProof/>
            <w:spacing w:val="-1"/>
            <w:highlight w:val="yellow"/>
          </w:rPr>
          <w:t>5.</w:t>
        </w:r>
        <w:r>
          <w:rPr>
            <w:rFonts w:asciiTheme="minorHAnsi" w:hAnsiTheme="minorHAnsi" w:cstheme="minorBidi"/>
            <w:noProof/>
            <w:sz w:val="22"/>
            <w:szCs w:val="22"/>
          </w:rPr>
          <w:tab/>
        </w:r>
        <w:r w:rsidRPr="00580B5A">
          <w:rPr>
            <w:rStyle w:val="Hyperlink"/>
            <w:noProof/>
            <w:highlight w:val="yellow"/>
          </w:rPr>
          <w:t>ADDITION OF A NEW HOUSEHOLD</w:t>
        </w:r>
        <w:r w:rsidRPr="00580B5A">
          <w:rPr>
            <w:rStyle w:val="Hyperlink"/>
            <w:noProof/>
            <w:spacing w:val="-9"/>
            <w:highlight w:val="yellow"/>
          </w:rPr>
          <w:t xml:space="preserve"> </w:t>
        </w:r>
        <w:r w:rsidRPr="00580B5A">
          <w:rPr>
            <w:rStyle w:val="Hyperlink"/>
            <w:noProof/>
            <w:highlight w:val="yellow"/>
          </w:rPr>
          <w:t>MEMBER</w:t>
        </w:r>
        <w:r>
          <w:rPr>
            <w:noProof/>
            <w:webHidden/>
          </w:rPr>
          <w:tab/>
        </w:r>
        <w:r>
          <w:rPr>
            <w:noProof/>
            <w:webHidden/>
          </w:rPr>
          <w:fldChar w:fldCharType="begin"/>
        </w:r>
        <w:r>
          <w:rPr>
            <w:noProof/>
            <w:webHidden/>
          </w:rPr>
          <w:instrText xml:space="preserve"> PAGEREF _Toc519064543 \h </w:instrText>
        </w:r>
        <w:r>
          <w:rPr>
            <w:noProof/>
            <w:webHidden/>
          </w:rPr>
        </w:r>
        <w:r>
          <w:rPr>
            <w:noProof/>
            <w:webHidden/>
          </w:rPr>
          <w:fldChar w:fldCharType="separate"/>
        </w:r>
        <w:r>
          <w:rPr>
            <w:noProof/>
            <w:webHidden/>
          </w:rPr>
          <w:t>24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44" w:history="1">
        <w:r w:rsidRPr="00580B5A">
          <w:rPr>
            <w:rStyle w:val="Hyperlink"/>
            <w:noProof/>
            <w:spacing w:val="-1"/>
          </w:rPr>
          <w:t>6.</w:t>
        </w:r>
        <w:r>
          <w:rPr>
            <w:rFonts w:asciiTheme="minorHAnsi" w:hAnsiTheme="minorHAnsi" w:cstheme="minorBidi"/>
            <w:noProof/>
            <w:sz w:val="22"/>
            <w:szCs w:val="22"/>
          </w:rPr>
          <w:tab/>
        </w:r>
        <w:r w:rsidRPr="00580B5A">
          <w:rPr>
            <w:rStyle w:val="Hyperlink"/>
            <w:noProof/>
          </w:rPr>
          <w:t>PENALTIES FOR FAILURE TO DISCLOSE AND/OR PROVIDE DOCUMENTATION OF THE</w:t>
        </w:r>
        <w:r w:rsidRPr="00580B5A">
          <w:rPr>
            <w:rStyle w:val="Hyperlink"/>
            <w:noProof/>
            <w:spacing w:val="-6"/>
          </w:rPr>
          <w:t xml:space="preserve"> </w:t>
        </w:r>
        <w:r w:rsidRPr="00580B5A">
          <w:rPr>
            <w:rStyle w:val="Hyperlink"/>
            <w:noProof/>
          </w:rPr>
          <w:t>SSN</w:t>
        </w:r>
        <w:r>
          <w:rPr>
            <w:noProof/>
            <w:webHidden/>
          </w:rPr>
          <w:tab/>
        </w:r>
        <w:r>
          <w:rPr>
            <w:noProof/>
            <w:webHidden/>
          </w:rPr>
          <w:fldChar w:fldCharType="begin"/>
        </w:r>
        <w:r>
          <w:rPr>
            <w:noProof/>
            <w:webHidden/>
          </w:rPr>
          <w:instrText xml:space="preserve"> PAGEREF _Toc519064544 \h </w:instrText>
        </w:r>
        <w:r>
          <w:rPr>
            <w:noProof/>
            <w:webHidden/>
          </w:rPr>
        </w:r>
        <w:r>
          <w:rPr>
            <w:noProof/>
            <w:webHidden/>
          </w:rPr>
          <w:fldChar w:fldCharType="separate"/>
        </w:r>
        <w:r>
          <w:rPr>
            <w:noProof/>
            <w:webHidden/>
          </w:rPr>
          <w:t>24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45" w:history="1">
        <w:r w:rsidRPr="00580B5A">
          <w:rPr>
            <w:rStyle w:val="Hyperlink"/>
            <w:noProof/>
            <w:spacing w:val="-6"/>
          </w:rPr>
          <w:t>E.</w:t>
        </w:r>
        <w:r>
          <w:rPr>
            <w:rFonts w:asciiTheme="minorHAnsi" w:hAnsiTheme="minorHAnsi" w:cstheme="minorBidi"/>
            <w:noProof/>
            <w:sz w:val="22"/>
            <w:szCs w:val="22"/>
          </w:rPr>
          <w:tab/>
        </w:r>
        <w:r w:rsidRPr="00580B5A">
          <w:rPr>
            <w:rStyle w:val="Hyperlink"/>
            <w:noProof/>
          </w:rPr>
          <w:t>CITIZENSHIP/ ELIGIBLE IMMIGRATION</w:t>
        </w:r>
        <w:r w:rsidRPr="00580B5A">
          <w:rPr>
            <w:rStyle w:val="Hyperlink"/>
            <w:noProof/>
            <w:spacing w:val="1"/>
          </w:rPr>
          <w:t xml:space="preserve"> </w:t>
        </w:r>
        <w:r w:rsidRPr="00580B5A">
          <w:rPr>
            <w:rStyle w:val="Hyperlink"/>
            <w:noProof/>
          </w:rPr>
          <w:t>STATUS</w:t>
        </w:r>
        <w:r>
          <w:rPr>
            <w:noProof/>
            <w:webHidden/>
          </w:rPr>
          <w:tab/>
        </w:r>
        <w:r>
          <w:rPr>
            <w:noProof/>
            <w:webHidden/>
          </w:rPr>
          <w:fldChar w:fldCharType="begin"/>
        </w:r>
        <w:r>
          <w:rPr>
            <w:noProof/>
            <w:webHidden/>
          </w:rPr>
          <w:instrText xml:space="preserve"> PAGEREF _Toc519064545 \h </w:instrText>
        </w:r>
        <w:r>
          <w:rPr>
            <w:noProof/>
            <w:webHidden/>
          </w:rPr>
        </w:r>
        <w:r>
          <w:rPr>
            <w:noProof/>
            <w:webHidden/>
          </w:rPr>
          <w:fldChar w:fldCharType="separate"/>
        </w:r>
        <w:r>
          <w:rPr>
            <w:noProof/>
            <w:webHidden/>
          </w:rPr>
          <w:t>25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46"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MIXED</w:t>
        </w:r>
        <w:r w:rsidRPr="00580B5A">
          <w:rPr>
            <w:rStyle w:val="Hyperlink"/>
            <w:noProof/>
            <w:spacing w:val="-1"/>
          </w:rPr>
          <w:t xml:space="preserve"> </w:t>
        </w:r>
        <w:r w:rsidRPr="00580B5A">
          <w:rPr>
            <w:rStyle w:val="Hyperlink"/>
            <w:noProof/>
          </w:rPr>
          <w:t>FAMILIES</w:t>
        </w:r>
        <w:r>
          <w:rPr>
            <w:noProof/>
            <w:webHidden/>
          </w:rPr>
          <w:tab/>
        </w:r>
        <w:r>
          <w:rPr>
            <w:noProof/>
            <w:webHidden/>
          </w:rPr>
          <w:fldChar w:fldCharType="begin"/>
        </w:r>
        <w:r>
          <w:rPr>
            <w:noProof/>
            <w:webHidden/>
          </w:rPr>
          <w:instrText xml:space="preserve"> PAGEREF _Toc519064546 \h </w:instrText>
        </w:r>
        <w:r>
          <w:rPr>
            <w:noProof/>
            <w:webHidden/>
          </w:rPr>
        </w:r>
        <w:r>
          <w:rPr>
            <w:noProof/>
            <w:webHidden/>
          </w:rPr>
          <w:fldChar w:fldCharType="separate"/>
        </w:r>
        <w:r>
          <w:rPr>
            <w:noProof/>
            <w:webHidden/>
          </w:rPr>
          <w:t>25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47"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NON-ELIGIBLE</w:t>
        </w:r>
        <w:r w:rsidRPr="00580B5A">
          <w:rPr>
            <w:rStyle w:val="Hyperlink"/>
            <w:noProof/>
            <w:spacing w:val="-3"/>
          </w:rPr>
          <w:t xml:space="preserve"> </w:t>
        </w:r>
        <w:r w:rsidRPr="00580B5A">
          <w:rPr>
            <w:rStyle w:val="Hyperlink"/>
            <w:noProof/>
          </w:rPr>
          <w:t>MEMBERS</w:t>
        </w:r>
        <w:r>
          <w:rPr>
            <w:noProof/>
            <w:webHidden/>
          </w:rPr>
          <w:tab/>
        </w:r>
        <w:r>
          <w:rPr>
            <w:noProof/>
            <w:webHidden/>
          </w:rPr>
          <w:fldChar w:fldCharType="begin"/>
        </w:r>
        <w:r>
          <w:rPr>
            <w:noProof/>
            <w:webHidden/>
          </w:rPr>
          <w:instrText xml:space="preserve"> PAGEREF _Toc519064547 \h </w:instrText>
        </w:r>
        <w:r>
          <w:rPr>
            <w:noProof/>
            <w:webHidden/>
          </w:rPr>
        </w:r>
        <w:r>
          <w:rPr>
            <w:noProof/>
            <w:webHidden/>
          </w:rPr>
          <w:fldChar w:fldCharType="separate"/>
        </w:r>
        <w:r>
          <w:rPr>
            <w:noProof/>
            <w:webHidden/>
          </w:rPr>
          <w:t>25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48"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NON-CITIZEN</w:t>
        </w:r>
        <w:r w:rsidRPr="00580B5A">
          <w:rPr>
            <w:rStyle w:val="Hyperlink"/>
            <w:noProof/>
            <w:spacing w:val="-1"/>
          </w:rPr>
          <w:t xml:space="preserve"> </w:t>
        </w:r>
        <w:r w:rsidRPr="00580B5A">
          <w:rPr>
            <w:rStyle w:val="Hyperlink"/>
            <w:noProof/>
          </w:rPr>
          <w:t>STUDENTS</w:t>
        </w:r>
        <w:r>
          <w:rPr>
            <w:noProof/>
            <w:webHidden/>
          </w:rPr>
          <w:tab/>
        </w:r>
        <w:r>
          <w:rPr>
            <w:noProof/>
            <w:webHidden/>
          </w:rPr>
          <w:fldChar w:fldCharType="begin"/>
        </w:r>
        <w:r>
          <w:rPr>
            <w:noProof/>
            <w:webHidden/>
          </w:rPr>
          <w:instrText xml:space="preserve"> PAGEREF _Toc519064548 \h </w:instrText>
        </w:r>
        <w:r>
          <w:rPr>
            <w:noProof/>
            <w:webHidden/>
          </w:rPr>
        </w:r>
        <w:r>
          <w:rPr>
            <w:noProof/>
            <w:webHidden/>
          </w:rPr>
          <w:fldChar w:fldCharType="separate"/>
        </w:r>
        <w:r>
          <w:rPr>
            <w:noProof/>
            <w:webHidden/>
          </w:rPr>
          <w:t>25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49"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VERIFICATION OF STATUS BEFORE</w:t>
        </w:r>
        <w:r w:rsidRPr="00580B5A">
          <w:rPr>
            <w:rStyle w:val="Hyperlink"/>
            <w:noProof/>
            <w:spacing w:val="1"/>
          </w:rPr>
          <w:t xml:space="preserve"> </w:t>
        </w:r>
        <w:r w:rsidRPr="00580B5A">
          <w:rPr>
            <w:rStyle w:val="Hyperlink"/>
            <w:noProof/>
          </w:rPr>
          <w:t>ADMISSION</w:t>
        </w:r>
        <w:r>
          <w:rPr>
            <w:noProof/>
            <w:webHidden/>
          </w:rPr>
          <w:tab/>
        </w:r>
        <w:r>
          <w:rPr>
            <w:noProof/>
            <w:webHidden/>
          </w:rPr>
          <w:fldChar w:fldCharType="begin"/>
        </w:r>
        <w:r>
          <w:rPr>
            <w:noProof/>
            <w:webHidden/>
          </w:rPr>
          <w:instrText xml:space="preserve"> PAGEREF _Toc519064549 \h </w:instrText>
        </w:r>
        <w:r>
          <w:rPr>
            <w:noProof/>
            <w:webHidden/>
          </w:rPr>
        </w:r>
        <w:r>
          <w:rPr>
            <w:noProof/>
            <w:webHidden/>
          </w:rPr>
          <w:fldChar w:fldCharType="separate"/>
        </w:r>
        <w:r>
          <w:rPr>
            <w:noProof/>
            <w:webHidden/>
          </w:rPr>
          <w:t>25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50" w:history="1">
        <w:r w:rsidRPr="00580B5A">
          <w:rPr>
            <w:rStyle w:val="Hyperlink"/>
            <w:noProof/>
            <w:spacing w:val="-6"/>
          </w:rPr>
          <w:t>F.</w:t>
        </w:r>
        <w:r>
          <w:rPr>
            <w:rFonts w:asciiTheme="minorHAnsi" w:hAnsiTheme="minorHAnsi" w:cstheme="minorBidi"/>
            <w:noProof/>
            <w:sz w:val="22"/>
            <w:szCs w:val="22"/>
          </w:rPr>
          <w:tab/>
        </w:r>
        <w:r w:rsidRPr="00580B5A">
          <w:rPr>
            <w:rStyle w:val="Hyperlink"/>
            <w:noProof/>
          </w:rPr>
          <w:t>OTHER CRITERIA FOR</w:t>
        </w:r>
        <w:r w:rsidRPr="00580B5A">
          <w:rPr>
            <w:rStyle w:val="Hyperlink"/>
            <w:noProof/>
            <w:spacing w:val="-3"/>
          </w:rPr>
          <w:t xml:space="preserve"> </w:t>
        </w:r>
        <w:r w:rsidRPr="00580B5A">
          <w:rPr>
            <w:rStyle w:val="Hyperlink"/>
            <w:noProof/>
          </w:rPr>
          <w:t>ADMISSION</w:t>
        </w:r>
        <w:r>
          <w:rPr>
            <w:noProof/>
            <w:webHidden/>
          </w:rPr>
          <w:tab/>
        </w:r>
        <w:r>
          <w:rPr>
            <w:noProof/>
            <w:webHidden/>
          </w:rPr>
          <w:fldChar w:fldCharType="begin"/>
        </w:r>
        <w:r>
          <w:rPr>
            <w:noProof/>
            <w:webHidden/>
          </w:rPr>
          <w:instrText xml:space="preserve"> PAGEREF _Toc519064550 \h </w:instrText>
        </w:r>
        <w:r>
          <w:rPr>
            <w:noProof/>
            <w:webHidden/>
          </w:rPr>
        </w:r>
        <w:r>
          <w:rPr>
            <w:noProof/>
            <w:webHidden/>
          </w:rPr>
          <w:fldChar w:fldCharType="separate"/>
        </w:r>
        <w:r>
          <w:rPr>
            <w:noProof/>
            <w:webHidden/>
          </w:rPr>
          <w:t>25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51"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RENT PAYING</w:t>
        </w:r>
        <w:r w:rsidRPr="00580B5A">
          <w:rPr>
            <w:rStyle w:val="Hyperlink"/>
            <w:noProof/>
            <w:spacing w:val="-1"/>
          </w:rPr>
          <w:t xml:space="preserve"> </w:t>
        </w:r>
        <w:r w:rsidRPr="00580B5A">
          <w:rPr>
            <w:rStyle w:val="Hyperlink"/>
            <w:noProof/>
          </w:rPr>
          <w:t>HABITS</w:t>
        </w:r>
        <w:r>
          <w:rPr>
            <w:noProof/>
            <w:webHidden/>
          </w:rPr>
          <w:tab/>
        </w:r>
        <w:r>
          <w:rPr>
            <w:noProof/>
            <w:webHidden/>
          </w:rPr>
          <w:fldChar w:fldCharType="begin"/>
        </w:r>
        <w:r>
          <w:rPr>
            <w:noProof/>
            <w:webHidden/>
          </w:rPr>
          <w:instrText xml:space="preserve"> PAGEREF _Toc519064551 \h </w:instrText>
        </w:r>
        <w:r>
          <w:rPr>
            <w:noProof/>
            <w:webHidden/>
          </w:rPr>
        </w:r>
        <w:r>
          <w:rPr>
            <w:noProof/>
            <w:webHidden/>
          </w:rPr>
          <w:fldChar w:fldCharType="separate"/>
        </w:r>
        <w:r>
          <w:rPr>
            <w:noProof/>
            <w:webHidden/>
          </w:rPr>
          <w:t>27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52"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SCREENING APPLICANTS WHO CLAIM MITIGATING</w:t>
        </w:r>
        <w:r w:rsidRPr="00580B5A">
          <w:rPr>
            <w:rStyle w:val="Hyperlink"/>
            <w:noProof/>
            <w:spacing w:val="6"/>
          </w:rPr>
          <w:t xml:space="preserve"> </w:t>
        </w:r>
        <w:r w:rsidRPr="00580B5A">
          <w:rPr>
            <w:rStyle w:val="Hyperlink"/>
            <w:noProof/>
          </w:rPr>
          <w:t>CIRCUMSTANCES</w:t>
        </w:r>
        <w:r>
          <w:rPr>
            <w:noProof/>
            <w:webHidden/>
          </w:rPr>
          <w:tab/>
        </w:r>
        <w:r>
          <w:rPr>
            <w:noProof/>
            <w:webHidden/>
          </w:rPr>
          <w:fldChar w:fldCharType="begin"/>
        </w:r>
        <w:r>
          <w:rPr>
            <w:noProof/>
            <w:webHidden/>
          </w:rPr>
          <w:instrText xml:space="preserve"> PAGEREF _Toc519064552 \h </w:instrText>
        </w:r>
        <w:r>
          <w:rPr>
            <w:noProof/>
            <w:webHidden/>
          </w:rPr>
        </w:r>
        <w:r>
          <w:rPr>
            <w:noProof/>
            <w:webHidden/>
          </w:rPr>
          <w:fldChar w:fldCharType="separate"/>
        </w:r>
        <w:r>
          <w:rPr>
            <w:noProof/>
            <w:webHidden/>
          </w:rPr>
          <w:t>27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53"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CONSIDERATION OF</w:t>
        </w:r>
        <w:r w:rsidRPr="00580B5A">
          <w:rPr>
            <w:rStyle w:val="Hyperlink"/>
            <w:noProof/>
            <w:spacing w:val="-3"/>
          </w:rPr>
          <w:t xml:space="preserve"> </w:t>
        </w:r>
        <w:r w:rsidRPr="00580B5A">
          <w:rPr>
            <w:rStyle w:val="Hyperlink"/>
            <w:noProof/>
          </w:rPr>
          <w:t>REHABILITATION</w:t>
        </w:r>
        <w:r>
          <w:rPr>
            <w:noProof/>
            <w:webHidden/>
          </w:rPr>
          <w:tab/>
        </w:r>
        <w:r>
          <w:rPr>
            <w:noProof/>
            <w:webHidden/>
          </w:rPr>
          <w:fldChar w:fldCharType="begin"/>
        </w:r>
        <w:r>
          <w:rPr>
            <w:noProof/>
            <w:webHidden/>
          </w:rPr>
          <w:instrText xml:space="preserve"> PAGEREF _Toc519064553 \h </w:instrText>
        </w:r>
        <w:r>
          <w:rPr>
            <w:noProof/>
            <w:webHidden/>
          </w:rPr>
        </w:r>
        <w:r>
          <w:rPr>
            <w:noProof/>
            <w:webHidden/>
          </w:rPr>
          <w:fldChar w:fldCharType="separate"/>
        </w:r>
        <w:r>
          <w:rPr>
            <w:noProof/>
            <w:webHidden/>
          </w:rPr>
          <w:t>28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54"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DOCUMENTING</w:t>
        </w:r>
        <w:r w:rsidRPr="00580B5A">
          <w:rPr>
            <w:rStyle w:val="Hyperlink"/>
            <w:noProof/>
            <w:spacing w:val="1"/>
          </w:rPr>
          <w:t xml:space="preserve"> </w:t>
        </w:r>
        <w:r w:rsidRPr="00580B5A">
          <w:rPr>
            <w:rStyle w:val="Hyperlink"/>
            <w:noProof/>
          </w:rPr>
          <w:t>FINDINGS</w:t>
        </w:r>
        <w:r>
          <w:rPr>
            <w:noProof/>
            <w:webHidden/>
          </w:rPr>
          <w:tab/>
        </w:r>
        <w:r>
          <w:rPr>
            <w:noProof/>
            <w:webHidden/>
          </w:rPr>
          <w:fldChar w:fldCharType="begin"/>
        </w:r>
        <w:r>
          <w:rPr>
            <w:noProof/>
            <w:webHidden/>
          </w:rPr>
          <w:instrText xml:space="preserve"> PAGEREF _Toc519064554 \h </w:instrText>
        </w:r>
        <w:r>
          <w:rPr>
            <w:noProof/>
            <w:webHidden/>
          </w:rPr>
        </w:r>
        <w:r>
          <w:rPr>
            <w:noProof/>
            <w:webHidden/>
          </w:rPr>
          <w:fldChar w:fldCharType="separate"/>
        </w:r>
        <w:r>
          <w:rPr>
            <w:noProof/>
            <w:webHidden/>
          </w:rPr>
          <w:t>28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55" w:history="1">
        <w:r w:rsidRPr="00580B5A">
          <w:rPr>
            <w:rStyle w:val="Hyperlink"/>
            <w:noProof/>
            <w:spacing w:val="-6"/>
          </w:rPr>
          <w:t>G.</w:t>
        </w:r>
        <w:r>
          <w:rPr>
            <w:rFonts w:asciiTheme="minorHAnsi" w:hAnsiTheme="minorHAnsi" w:cstheme="minorBidi"/>
            <w:noProof/>
            <w:sz w:val="22"/>
            <w:szCs w:val="22"/>
          </w:rPr>
          <w:tab/>
        </w:r>
        <w:r w:rsidRPr="00580B5A">
          <w:rPr>
            <w:rStyle w:val="Hyperlink"/>
            <w:noProof/>
          </w:rPr>
          <w:t>DENIAL OF ADMISSION FOR DRUG RELATED AND/OR OTHER CRIMINAL</w:t>
        </w:r>
        <w:r w:rsidRPr="00580B5A">
          <w:rPr>
            <w:rStyle w:val="Hyperlink"/>
            <w:noProof/>
            <w:spacing w:val="2"/>
          </w:rPr>
          <w:t xml:space="preserve"> </w:t>
        </w:r>
        <w:r w:rsidRPr="00580B5A">
          <w:rPr>
            <w:rStyle w:val="Hyperlink"/>
            <w:noProof/>
          </w:rPr>
          <w:t>ACTIVITY</w:t>
        </w:r>
        <w:r>
          <w:rPr>
            <w:noProof/>
            <w:webHidden/>
          </w:rPr>
          <w:tab/>
        </w:r>
        <w:r>
          <w:rPr>
            <w:noProof/>
            <w:webHidden/>
          </w:rPr>
          <w:fldChar w:fldCharType="begin"/>
        </w:r>
        <w:r>
          <w:rPr>
            <w:noProof/>
            <w:webHidden/>
          </w:rPr>
          <w:instrText xml:space="preserve"> PAGEREF _Toc519064555 \h </w:instrText>
        </w:r>
        <w:r>
          <w:rPr>
            <w:noProof/>
            <w:webHidden/>
          </w:rPr>
        </w:r>
        <w:r>
          <w:rPr>
            <w:noProof/>
            <w:webHidden/>
          </w:rPr>
          <w:fldChar w:fldCharType="separate"/>
        </w:r>
        <w:r>
          <w:rPr>
            <w:noProof/>
            <w:webHidden/>
          </w:rPr>
          <w:t>29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56"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ADMINISTRATION</w:t>
        </w:r>
        <w:r>
          <w:rPr>
            <w:noProof/>
            <w:webHidden/>
          </w:rPr>
          <w:tab/>
        </w:r>
        <w:r>
          <w:rPr>
            <w:noProof/>
            <w:webHidden/>
          </w:rPr>
          <w:fldChar w:fldCharType="begin"/>
        </w:r>
        <w:r>
          <w:rPr>
            <w:noProof/>
            <w:webHidden/>
          </w:rPr>
          <w:instrText xml:space="preserve"> PAGEREF _Toc519064556 \h </w:instrText>
        </w:r>
        <w:r>
          <w:rPr>
            <w:noProof/>
            <w:webHidden/>
          </w:rPr>
        </w:r>
        <w:r>
          <w:rPr>
            <w:noProof/>
            <w:webHidden/>
          </w:rPr>
          <w:fldChar w:fldCharType="separate"/>
        </w:r>
        <w:r>
          <w:rPr>
            <w:noProof/>
            <w:webHidden/>
          </w:rPr>
          <w:t>29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57"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 xml:space="preserve">SCREENING FOR DRUG </w:t>
        </w:r>
        <w:r w:rsidRPr="00580B5A">
          <w:rPr>
            <w:rStyle w:val="Hyperlink"/>
            <w:noProof/>
            <w:spacing w:val="-3"/>
          </w:rPr>
          <w:t xml:space="preserve">ABUSE </w:t>
        </w:r>
        <w:r w:rsidRPr="00580B5A">
          <w:rPr>
            <w:rStyle w:val="Hyperlink"/>
            <w:noProof/>
          </w:rPr>
          <w:t>AND OTHER CRIMINAL</w:t>
        </w:r>
        <w:r w:rsidRPr="00580B5A">
          <w:rPr>
            <w:rStyle w:val="Hyperlink"/>
            <w:noProof/>
            <w:spacing w:val="12"/>
          </w:rPr>
          <w:t xml:space="preserve"> </w:t>
        </w:r>
        <w:r w:rsidRPr="00580B5A">
          <w:rPr>
            <w:rStyle w:val="Hyperlink"/>
            <w:noProof/>
          </w:rPr>
          <w:t>ACTIVITY</w:t>
        </w:r>
        <w:r>
          <w:rPr>
            <w:noProof/>
            <w:webHidden/>
          </w:rPr>
          <w:tab/>
        </w:r>
        <w:r>
          <w:rPr>
            <w:noProof/>
            <w:webHidden/>
          </w:rPr>
          <w:fldChar w:fldCharType="begin"/>
        </w:r>
        <w:r>
          <w:rPr>
            <w:noProof/>
            <w:webHidden/>
          </w:rPr>
          <w:instrText xml:space="preserve"> PAGEREF _Toc519064557 \h </w:instrText>
        </w:r>
        <w:r>
          <w:rPr>
            <w:noProof/>
            <w:webHidden/>
          </w:rPr>
        </w:r>
        <w:r>
          <w:rPr>
            <w:noProof/>
            <w:webHidden/>
          </w:rPr>
          <w:fldChar w:fldCharType="separate"/>
        </w:r>
        <w:r>
          <w:rPr>
            <w:noProof/>
            <w:webHidden/>
          </w:rPr>
          <w:t>29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58"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SECURITY AND CRIMINAL BACKGROUND</w:t>
        </w:r>
        <w:r w:rsidRPr="00580B5A">
          <w:rPr>
            <w:rStyle w:val="Hyperlink"/>
            <w:noProof/>
            <w:spacing w:val="1"/>
          </w:rPr>
          <w:t xml:space="preserve"> </w:t>
        </w:r>
        <w:r w:rsidRPr="00580B5A">
          <w:rPr>
            <w:rStyle w:val="Hyperlink"/>
            <w:noProof/>
          </w:rPr>
          <w:t>CHECK</w:t>
        </w:r>
        <w:r>
          <w:rPr>
            <w:noProof/>
            <w:webHidden/>
          </w:rPr>
          <w:tab/>
        </w:r>
        <w:r>
          <w:rPr>
            <w:noProof/>
            <w:webHidden/>
          </w:rPr>
          <w:fldChar w:fldCharType="begin"/>
        </w:r>
        <w:r>
          <w:rPr>
            <w:noProof/>
            <w:webHidden/>
          </w:rPr>
          <w:instrText xml:space="preserve"> PAGEREF _Toc519064558 \h </w:instrText>
        </w:r>
        <w:r>
          <w:rPr>
            <w:noProof/>
            <w:webHidden/>
          </w:rPr>
        </w:r>
        <w:r>
          <w:rPr>
            <w:noProof/>
            <w:webHidden/>
          </w:rPr>
          <w:fldChar w:fldCharType="separate"/>
        </w:r>
        <w:r>
          <w:rPr>
            <w:noProof/>
            <w:webHidden/>
          </w:rPr>
          <w:t>29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59"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STANDARD FOR</w:t>
        </w:r>
        <w:r w:rsidRPr="00580B5A">
          <w:rPr>
            <w:rStyle w:val="Hyperlink"/>
            <w:noProof/>
            <w:spacing w:val="-1"/>
          </w:rPr>
          <w:t xml:space="preserve"> </w:t>
        </w:r>
        <w:r w:rsidRPr="00580B5A">
          <w:rPr>
            <w:rStyle w:val="Hyperlink"/>
            <w:noProof/>
          </w:rPr>
          <w:t>VIOLATION</w:t>
        </w:r>
        <w:r>
          <w:rPr>
            <w:noProof/>
            <w:webHidden/>
          </w:rPr>
          <w:tab/>
        </w:r>
        <w:r>
          <w:rPr>
            <w:noProof/>
            <w:webHidden/>
          </w:rPr>
          <w:fldChar w:fldCharType="begin"/>
        </w:r>
        <w:r>
          <w:rPr>
            <w:noProof/>
            <w:webHidden/>
          </w:rPr>
          <w:instrText xml:space="preserve"> PAGEREF _Toc519064559 \h </w:instrText>
        </w:r>
        <w:r>
          <w:rPr>
            <w:noProof/>
            <w:webHidden/>
          </w:rPr>
        </w:r>
        <w:r>
          <w:rPr>
            <w:noProof/>
            <w:webHidden/>
          </w:rPr>
          <w:fldChar w:fldCharType="separate"/>
        </w:r>
        <w:r>
          <w:rPr>
            <w:noProof/>
            <w:webHidden/>
          </w:rPr>
          <w:t>31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60" w:history="1">
        <w:r w:rsidRPr="00580B5A">
          <w:rPr>
            <w:rStyle w:val="Hyperlink"/>
            <w:noProof/>
            <w:spacing w:val="-1"/>
          </w:rPr>
          <w:t>5.</w:t>
        </w:r>
        <w:r>
          <w:rPr>
            <w:rFonts w:asciiTheme="minorHAnsi" w:hAnsiTheme="minorHAnsi" w:cstheme="minorBidi"/>
            <w:noProof/>
            <w:sz w:val="22"/>
            <w:szCs w:val="22"/>
          </w:rPr>
          <w:tab/>
        </w:r>
        <w:r w:rsidRPr="00580B5A">
          <w:rPr>
            <w:rStyle w:val="Hyperlink"/>
            <w:noProof/>
          </w:rPr>
          <w:t>EVIDENCE</w:t>
        </w:r>
        <w:r>
          <w:rPr>
            <w:noProof/>
            <w:webHidden/>
          </w:rPr>
          <w:tab/>
        </w:r>
        <w:r>
          <w:rPr>
            <w:noProof/>
            <w:webHidden/>
          </w:rPr>
          <w:fldChar w:fldCharType="begin"/>
        </w:r>
        <w:r>
          <w:rPr>
            <w:noProof/>
            <w:webHidden/>
          </w:rPr>
          <w:instrText xml:space="preserve"> PAGEREF _Toc519064560 \h </w:instrText>
        </w:r>
        <w:r>
          <w:rPr>
            <w:noProof/>
            <w:webHidden/>
          </w:rPr>
        </w:r>
        <w:r>
          <w:rPr>
            <w:noProof/>
            <w:webHidden/>
          </w:rPr>
          <w:fldChar w:fldCharType="separate"/>
        </w:r>
        <w:r>
          <w:rPr>
            <w:noProof/>
            <w:webHidden/>
          </w:rPr>
          <w:t>31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61" w:history="1">
        <w:r w:rsidRPr="00580B5A">
          <w:rPr>
            <w:rStyle w:val="Hyperlink"/>
            <w:noProof/>
            <w:spacing w:val="-1"/>
          </w:rPr>
          <w:t>6.</w:t>
        </w:r>
        <w:r>
          <w:rPr>
            <w:rFonts w:asciiTheme="minorHAnsi" w:hAnsiTheme="minorHAnsi" w:cstheme="minorBidi"/>
            <w:noProof/>
            <w:sz w:val="22"/>
            <w:szCs w:val="22"/>
          </w:rPr>
          <w:tab/>
        </w:r>
        <w:r w:rsidRPr="00580B5A">
          <w:rPr>
            <w:rStyle w:val="Hyperlink"/>
            <w:noProof/>
          </w:rPr>
          <w:t>CONFIDENTIALITY OF CRIMINAL</w:t>
        </w:r>
        <w:r w:rsidRPr="00580B5A">
          <w:rPr>
            <w:rStyle w:val="Hyperlink"/>
            <w:noProof/>
            <w:spacing w:val="-3"/>
          </w:rPr>
          <w:t xml:space="preserve"> </w:t>
        </w:r>
        <w:r w:rsidRPr="00580B5A">
          <w:rPr>
            <w:rStyle w:val="Hyperlink"/>
            <w:noProof/>
          </w:rPr>
          <w:t>RECORDS</w:t>
        </w:r>
        <w:r>
          <w:rPr>
            <w:noProof/>
            <w:webHidden/>
          </w:rPr>
          <w:tab/>
        </w:r>
        <w:r>
          <w:rPr>
            <w:noProof/>
            <w:webHidden/>
          </w:rPr>
          <w:fldChar w:fldCharType="begin"/>
        </w:r>
        <w:r>
          <w:rPr>
            <w:noProof/>
            <w:webHidden/>
          </w:rPr>
          <w:instrText xml:space="preserve"> PAGEREF _Toc519064561 \h </w:instrText>
        </w:r>
        <w:r>
          <w:rPr>
            <w:noProof/>
            <w:webHidden/>
          </w:rPr>
        </w:r>
        <w:r>
          <w:rPr>
            <w:noProof/>
            <w:webHidden/>
          </w:rPr>
          <w:fldChar w:fldCharType="separate"/>
        </w:r>
        <w:r>
          <w:rPr>
            <w:noProof/>
            <w:webHidden/>
          </w:rPr>
          <w:t>31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62" w:history="1">
        <w:r w:rsidRPr="00580B5A">
          <w:rPr>
            <w:rStyle w:val="Hyperlink"/>
            <w:noProof/>
            <w:spacing w:val="-1"/>
          </w:rPr>
          <w:t>7.</w:t>
        </w:r>
        <w:r>
          <w:rPr>
            <w:rFonts w:asciiTheme="minorHAnsi" w:hAnsiTheme="minorHAnsi" w:cstheme="minorBidi"/>
            <w:noProof/>
            <w:sz w:val="22"/>
            <w:szCs w:val="22"/>
          </w:rPr>
          <w:tab/>
        </w:r>
        <w:r w:rsidRPr="00580B5A">
          <w:rPr>
            <w:rStyle w:val="Hyperlink"/>
            <w:noProof/>
          </w:rPr>
          <w:t>DISCLOSURE OF CRIMINAL RECORDS TO</w:t>
        </w:r>
        <w:r w:rsidRPr="00580B5A">
          <w:rPr>
            <w:rStyle w:val="Hyperlink"/>
            <w:noProof/>
            <w:spacing w:val="-1"/>
          </w:rPr>
          <w:t xml:space="preserve"> </w:t>
        </w:r>
        <w:r w:rsidRPr="00580B5A">
          <w:rPr>
            <w:rStyle w:val="Hyperlink"/>
            <w:noProof/>
          </w:rPr>
          <w:t>FAMILY</w:t>
        </w:r>
        <w:r>
          <w:rPr>
            <w:noProof/>
            <w:webHidden/>
          </w:rPr>
          <w:tab/>
        </w:r>
        <w:r>
          <w:rPr>
            <w:noProof/>
            <w:webHidden/>
          </w:rPr>
          <w:fldChar w:fldCharType="begin"/>
        </w:r>
        <w:r>
          <w:rPr>
            <w:noProof/>
            <w:webHidden/>
          </w:rPr>
          <w:instrText xml:space="preserve"> PAGEREF _Toc519064562 \h </w:instrText>
        </w:r>
        <w:r>
          <w:rPr>
            <w:noProof/>
            <w:webHidden/>
          </w:rPr>
        </w:r>
        <w:r>
          <w:rPr>
            <w:noProof/>
            <w:webHidden/>
          </w:rPr>
          <w:fldChar w:fldCharType="separate"/>
        </w:r>
        <w:r>
          <w:rPr>
            <w:noProof/>
            <w:webHidden/>
          </w:rPr>
          <w:t>31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63" w:history="1">
        <w:r w:rsidRPr="00580B5A">
          <w:rPr>
            <w:rStyle w:val="Hyperlink"/>
            <w:noProof/>
            <w:spacing w:val="-1"/>
          </w:rPr>
          <w:t>8.</w:t>
        </w:r>
        <w:r>
          <w:rPr>
            <w:rFonts w:asciiTheme="minorHAnsi" w:hAnsiTheme="minorHAnsi" w:cstheme="minorBidi"/>
            <w:noProof/>
            <w:sz w:val="22"/>
            <w:szCs w:val="22"/>
          </w:rPr>
          <w:tab/>
        </w:r>
        <w:r w:rsidRPr="00580B5A">
          <w:rPr>
            <w:rStyle w:val="Hyperlink"/>
            <w:noProof/>
          </w:rPr>
          <w:t>RECOMMENDATION OF ADMISSION OR</w:t>
        </w:r>
        <w:r w:rsidRPr="00580B5A">
          <w:rPr>
            <w:rStyle w:val="Hyperlink"/>
            <w:noProof/>
            <w:spacing w:val="-4"/>
          </w:rPr>
          <w:t xml:space="preserve"> </w:t>
        </w:r>
        <w:r w:rsidRPr="00580B5A">
          <w:rPr>
            <w:rStyle w:val="Hyperlink"/>
            <w:noProof/>
          </w:rPr>
          <w:t>REJECTION</w:t>
        </w:r>
        <w:r>
          <w:rPr>
            <w:noProof/>
            <w:webHidden/>
          </w:rPr>
          <w:tab/>
        </w:r>
        <w:r>
          <w:rPr>
            <w:noProof/>
            <w:webHidden/>
          </w:rPr>
          <w:fldChar w:fldCharType="begin"/>
        </w:r>
        <w:r>
          <w:rPr>
            <w:noProof/>
            <w:webHidden/>
          </w:rPr>
          <w:instrText xml:space="preserve"> PAGEREF _Toc519064563 \h </w:instrText>
        </w:r>
        <w:r>
          <w:rPr>
            <w:noProof/>
            <w:webHidden/>
          </w:rPr>
        </w:r>
        <w:r>
          <w:rPr>
            <w:noProof/>
            <w:webHidden/>
          </w:rPr>
          <w:fldChar w:fldCharType="separate"/>
        </w:r>
        <w:r>
          <w:rPr>
            <w:noProof/>
            <w:webHidden/>
          </w:rPr>
          <w:t>32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64" w:history="1">
        <w:r w:rsidRPr="00580B5A">
          <w:rPr>
            <w:rStyle w:val="Hyperlink"/>
            <w:noProof/>
            <w:spacing w:val="-1"/>
          </w:rPr>
          <w:t>9.</w:t>
        </w:r>
        <w:r>
          <w:rPr>
            <w:rFonts w:asciiTheme="minorHAnsi" w:hAnsiTheme="minorHAnsi" w:cstheme="minorBidi"/>
            <w:noProof/>
            <w:sz w:val="22"/>
            <w:szCs w:val="22"/>
          </w:rPr>
          <w:tab/>
        </w:r>
        <w:r w:rsidRPr="00580B5A">
          <w:rPr>
            <w:rStyle w:val="Hyperlink"/>
            <w:noProof/>
          </w:rPr>
          <w:t xml:space="preserve">SUPERVISORY REVIEW </w:t>
        </w:r>
        <w:r w:rsidRPr="00580B5A">
          <w:rPr>
            <w:rStyle w:val="Hyperlink"/>
            <w:noProof/>
            <w:spacing w:val="-3"/>
          </w:rPr>
          <w:t>AND</w:t>
        </w:r>
        <w:r w:rsidRPr="00580B5A">
          <w:rPr>
            <w:rStyle w:val="Hyperlink"/>
            <w:noProof/>
            <w:spacing w:val="4"/>
          </w:rPr>
          <w:t xml:space="preserve"> </w:t>
        </w:r>
        <w:r w:rsidRPr="00580B5A">
          <w:rPr>
            <w:rStyle w:val="Hyperlink"/>
            <w:noProof/>
          </w:rPr>
          <w:t>HEARINGS</w:t>
        </w:r>
        <w:r>
          <w:rPr>
            <w:noProof/>
            <w:webHidden/>
          </w:rPr>
          <w:tab/>
        </w:r>
        <w:r>
          <w:rPr>
            <w:noProof/>
            <w:webHidden/>
          </w:rPr>
          <w:fldChar w:fldCharType="begin"/>
        </w:r>
        <w:r>
          <w:rPr>
            <w:noProof/>
            <w:webHidden/>
          </w:rPr>
          <w:instrText xml:space="preserve"> PAGEREF _Toc519064564 \h </w:instrText>
        </w:r>
        <w:r>
          <w:rPr>
            <w:noProof/>
            <w:webHidden/>
          </w:rPr>
        </w:r>
        <w:r>
          <w:rPr>
            <w:noProof/>
            <w:webHidden/>
          </w:rPr>
          <w:fldChar w:fldCharType="separate"/>
        </w:r>
        <w:r>
          <w:rPr>
            <w:noProof/>
            <w:webHidden/>
          </w:rPr>
          <w:t>32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65"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APPLICATION PROCESS</w:t>
        </w:r>
        <w:r>
          <w:rPr>
            <w:noProof/>
            <w:webHidden/>
          </w:rPr>
          <w:tab/>
        </w:r>
        <w:r>
          <w:rPr>
            <w:noProof/>
            <w:webHidden/>
          </w:rPr>
          <w:fldChar w:fldCharType="begin"/>
        </w:r>
        <w:r>
          <w:rPr>
            <w:noProof/>
            <w:webHidden/>
          </w:rPr>
          <w:instrText xml:space="preserve"> PAGEREF _Toc519064565 \h </w:instrText>
        </w:r>
        <w:r>
          <w:rPr>
            <w:noProof/>
            <w:webHidden/>
          </w:rPr>
        </w:r>
        <w:r>
          <w:rPr>
            <w:noProof/>
            <w:webHidden/>
          </w:rPr>
          <w:fldChar w:fldCharType="separate"/>
        </w:r>
        <w:r>
          <w:rPr>
            <w:noProof/>
            <w:webHidden/>
          </w:rPr>
          <w:t>32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66"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PRE-APPLICATION</w:t>
        </w:r>
        <w:r>
          <w:rPr>
            <w:noProof/>
            <w:webHidden/>
          </w:rPr>
          <w:tab/>
        </w:r>
        <w:r>
          <w:rPr>
            <w:noProof/>
            <w:webHidden/>
          </w:rPr>
          <w:fldChar w:fldCharType="begin"/>
        </w:r>
        <w:r>
          <w:rPr>
            <w:noProof/>
            <w:webHidden/>
          </w:rPr>
          <w:instrText xml:space="preserve"> PAGEREF _Toc519064566 \h </w:instrText>
        </w:r>
        <w:r>
          <w:rPr>
            <w:noProof/>
            <w:webHidden/>
          </w:rPr>
        </w:r>
        <w:r>
          <w:rPr>
            <w:noProof/>
            <w:webHidden/>
          </w:rPr>
          <w:fldChar w:fldCharType="separate"/>
        </w:r>
        <w:r>
          <w:rPr>
            <w:noProof/>
            <w:webHidden/>
          </w:rPr>
          <w:t>32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67"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ELIGIBLITY CRITERIA</w:t>
        </w:r>
        <w:r>
          <w:rPr>
            <w:noProof/>
            <w:webHidden/>
          </w:rPr>
          <w:tab/>
        </w:r>
        <w:r>
          <w:rPr>
            <w:noProof/>
            <w:webHidden/>
          </w:rPr>
          <w:fldChar w:fldCharType="begin"/>
        </w:r>
        <w:r>
          <w:rPr>
            <w:noProof/>
            <w:webHidden/>
          </w:rPr>
          <w:instrText xml:space="preserve"> PAGEREF _Toc519064567 \h </w:instrText>
        </w:r>
        <w:r>
          <w:rPr>
            <w:noProof/>
            <w:webHidden/>
          </w:rPr>
        </w:r>
        <w:r>
          <w:rPr>
            <w:noProof/>
            <w:webHidden/>
          </w:rPr>
          <w:fldChar w:fldCharType="separate"/>
        </w:r>
        <w:r>
          <w:rPr>
            <w:noProof/>
            <w:webHidden/>
          </w:rPr>
          <w:t>32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68" w:history="1">
        <w:r w:rsidRPr="00580B5A">
          <w:rPr>
            <w:rStyle w:val="Hyperlink"/>
            <w:noProof/>
            <w:spacing w:val="-6"/>
          </w:rPr>
          <w:t>D.</w:t>
        </w:r>
        <w:r>
          <w:rPr>
            <w:noProof/>
            <w:webHidden/>
          </w:rPr>
          <w:tab/>
        </w:r>
        <w:r>
          <w:rPr>
            <w:noProof/>
            <w:webHidden/>
          </w:rPr>
          <w:fldChar w:fldCharType="begin"/>
        </w:r>
        <w:r>
          <w:rPr>
            <w:noProof/>
            <w:webHidden/>
          </w:rPr>
          <w:instrText xml:space="preserve"> PAGEREF _Toc519064568 \h </w:instrText>
        </w:r>
        <w:r>
          <w:rPr>
            <w:noProof/>
            <w:webHidden/>
          </w:rPr>
        </w:r>
        <w:r>
          <w:rPr>
            <w:noProof/>
            <w:webHidden/>
          </w:rPr>
          <w:fldChar w:fldCharType="separate"/>
        </w:r>
        <w:r>
          <w:rPr>
            <w:noProof/>
            <w:webHidden/>
          </w:rPr>
          <w:t>33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69" w:history="1">
        <w:r w:rsidRPr="00580B5A">
          <w:rPr>
            <w:rStyle w:val="Hyperlink"/>
            <w:noProof/>
            <w:spacing w:val="-6"/>
          </w:rPr>
          <w:t>E.</w:t>
        </w:r>
        <w:r>
          <w:rPr>
            <w:rFonts w:asciiTheme="minorHAnsi" w:hAnsiTheme="minorHAnsi" w:cstheme="minorBidi"/>
            <w:noProof/>
            <w:sz w:val="22"/>
            <w:szCs w:val="22"/>
          </w:rPr>
          <w:tab/>
        </w:r>
        <w:r w:rsidRPr="00580B5A">
          <w:rPr>
            <w:rStyle w:val="Hyperlink"/>
            <w:noProof/>
          </w:rPr>
          <w:t>APPLICANT STATUS WHILE ON WAITING</w:t>
        </w:r>
        <w:r w:rsidRPr="00580B5A">
          <w:rPr>
            <w:rStyle w:val="Hyperlink"/>
            <w:noProof/>
            <w:spacing w:val="-7"/>
          </w:rPr>
          <w:t xml:space="preserve"> </w:t>
        </w:r>
        <w:r w:rsidRPr="00580B5A">
          <w:rPr>
            <w:rStyle w:val="Hyperlink"/>
            <w:noProof/>
          </w:rPr>
          <w:t>LIST</w:t>
        </w:r>
        <w:r>
          <w:rPr>
            <w:noProof/>
            <w:webHidden/>
          </w:rPr>
          <w:tab/>
        </w:r>
        <w:r>
          <w:rPr>
            <w:noProof/>
            <w:webHidden/>
          </w:rPr>
          <w:fldChar w:fldCharType="begin"/>
        </w:r>
        <w:r>
          <w:rPr>
            <w:noProof/>
            <w:webHidden/>
          </w:rPr>
          <w:instrText xml:space="preserve"> PAGEREF _Toc519064569 \h </w:instrText>
        </w:r>
        <w:r>
          <w:rPr>
            <w:noProof/>
            <w:webHidden/>
          </w:rPr>
        </w:r>
        <w:r>
          <w:rPr>
            <w:noProof/>
            <w:webHidden/>
          </w:rPr>
          <w:fldChar w:fldCharType="separate"/>
        </w:r>
        <w:r>
          <w:rPr>
            <w:noProof/>
            <w:webHidden/>
          </w:rPr>
          <w:t>33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70" w:history="1">
        <w:r w:rsidRPr="00580B5A">
          <w:rPr>
            <w:rStyle w:val="Hyperlink"/>
            <w:noProof/>
            <w:spacing w:val="-6"/>
          </w:rPr>
          <w:t>F.</w:t>
        </w:r>
        <w:r>
          <w:rPr>
            <w:rFonts w:asciiTheme="minorHAnsi" w:hAnsiTheme="minorHAnsi" w:cstheme="minorBidi"/>
            <w:noProof/>
            <w:sz w:val="22"/>
            <w:szCs w:val="22"/>
          </w:rPr>
          <w:tab/>
        </w:r>
        <w:r w:rsidRPr="00580B5A">
          <w:rPr>
            <w:rStyle w:val="Hyperlink"/>
            <w:noProof/>
          </w:rPr>
          <w:t>COMPLETION OF A FULL</w:t>
        </w:r>
        <w:r w:rsidRPr="00580B5A">
          <w:rPr>
            <w:rStyle w:val="Hyperlink"/>
            <w:noProof/>
            <w:spacing w:val="-11"/>
          </w:rPr>
          <w:t xml:space="preserve"> </w:t>
        </w:r>
        <w:r w:rsidRPr="00580B5A">
          <w:rPr>
            <w:rStyle w:val="Hyperlink"/>
            <w:noProof/>
          </w:rPr>
          <w:t>APPLICATION</w:t>
        </w:r>
        <w:r>
          <w:rPr>
            <w:noProof/>
            <w:webHidden/>
          </w:rPr>
          <w:tab/>
        </w:r>
        <w:r>
          <w:rPr>
            <w:noProof/>
            <w:webHidden/>
          </w:rPr>
          <w:fldChar w:fldCharType="begin"/>
        </w:r>
        <w:r>
          <w:rPr>
            <w:noProof/>
            <w:webHidden/>
          </w:rPr>
          <w:instrText xml:space="preserve"> PAGEREF _Toc519064570 \h </w:instrText>
        </w:r>
        <w:r>
          <w:rPr>
            <w:noProof/>
            <w:webHidden/>
          </w:rPr>
        </w:r>
        <w:r>
          <w:rPr>
            <w:noProof/>
            <w:webHidden/>
          </w:rPr>
          <w:fldChar w:fldCharType="separate"/>
        </w:r>
        <w:r>
          <w:rPr>
            <w:noProof/>
            <w:webHidden/>
          </w:rPr>
          <w:t>33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71" w:history="1">
        <w:r w:rsidRPr="00580B5A">
          <w:rPr>
            <w:rStyle w:val="Hyperlink"/>
            <w:noProof/>
            <w:spacing w:val="-6"/>
          </w:rPr>
          <w:t>G.</w:t>
        </w:r>
        <w:r>
          <w:rPr>
            <w:rFonts w:asciiTheme="minorHAnsi" w:hAnsiTheme="minorHAnsi" w:cstheme="minorBidi"/>
            <w:noProof/>
            <w:sz w:val="22"/>
            <w:szCs w:val="22"/>
          </w:rPr>
          <w:tab/>
        </w:r>
        <w:r w:rsidRPr="00580B5A">
          <w:rPr>
            <w:rStyle w:val="Hyperlink"/>
            <w:noProof/>
          </w:rPr>
          <w:t>REQUIREMENT TO ATTEND</w:t>
        </w:r>
        <w:r w:rsidRPr="00580B5A">
          <w:rPr>
            <w:rStyle w:val="Hyperlink"/>
            <w:noProof/>
            <w:spacing w:val="3"/>
          </w:rPr>
          <w:t xml:space="preserve"> </w:t>
        </w:r>
        <w:r w:rsidRPr="00580B5A">
          <w:rPr>
            <w:rStyle w:val="Hyperlink"/>
            <w:noProof/>
          </w:rPr>
          <w:t>INTERVIEW</w:t>
        </w:r>
        <w:r>
          <w:rPr>
            <w:noProof/>
            <w:webHidden/>
          </w:rPr>
          <w:tab/>
        </w:r>
        <w:r>
          <w:rPr>
            <w:noProof/>
            <w:webHidden/>
          </w:rPr>
          <w:fldChar w:fldCharType="begin"/>
        </w:r>
        <w:r>
          <w:rPr>
            <w:noProof/>
            <w:webHidden/>
          </w:rPr>
          <w:instrText xml:space="preserve"> PAGEREF _Toc519064571 \h </w:instrText>
        </w:r>
        <w:r>
          <w:rPr>
            <w:noProof/>
            <w:webHidden/>
          </w:rPr>
        </w:r>
        <w:r>
          <w:rPr>
            <w:noProof/>
            <w:webHidden/>
          </w:rPr>
          <w:fldChar w:fldCharType="separate"/>
        </w:r>
        <w:r>
          <w:rPr>
            <w:noProof/>
            <w:webHidden/>
          </w:rPr>
          <w:t>33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72" w:history="1">
        <w:r w:rsidRPr="00580B5A">
          <w:rPr>
            <w:rStyle w:val="Hyperlink"/>
            <w:noProof/>
            <w:spacing w:val="-6"/>
          </w:rPr>
          <w:t>H.</w:t>
        </w:r>
        <w:r>
          <w:rPr>
            <w:rFonts w:asciiTheme="minorHAnsi" w:hAnsiTheme="minorHAnsi" w:cstheme="minorBidi"/>
            <w:noProof/>
            <w:sz w:val="22"/>
            <w:szCs w:val="22"/>
          </w:rPr>
          <w:tab/>
        </w:r>
        <w:r w:rsidRPr="00580B5A">
          <w:rPr>
            <w:rStyle w:val="Hyperlink"/>
            <w:noProof/>
          </w:rPr>
          <w:t>VERIFICATION</w:t>
        </w:r>
        <w:r>
          <w:rPr>
            <w:noProof/>
            <w:webHidden/>
          </w:rPr>
          <w:tab/>
        </w:r>
        <w:r>
          <w:rPr>
            <w:noProof/>
            <w:webHidden/>
          </w:rPr>
          <w:fldChar w:fldCharType="begin"/>
        </w:r>
        <w:r>
          <w:rPr>
            <w:noProof/>
            <w:webHidden/>
          </w:rPr>
          <w:instrText xml:space="preserve"> PAGEREF _Toc519064572 \h </w:instrText>
        </w:r>
        <w:r>
          <w:rPr>
            <w:noProof/>
            <w:webHidden/>
          </w:rPr>
        </w:r>
        <w:r>
          <w:rPr>
            <w:noProof/>
            <w:webHidden/>
          </w:rPr>
          <w:fldChar w:fldCharType="separate"/>
        </w:r>
        <w:r>
          <w:rPr>
            <w:noProof/>
            <w:webHidden/>
          </w:rPr>
          <w:t>34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73" w:history="1">
        <w:r w:rsidRPr="00580B5A">
          <w:rPr>
            <w:rStyle w:val="Hyperlink"/>
            <w:noProof/>
            <w:spacing w:val="-6"/>
          </w:rPr>
          <w:t>I.</w:t>
        </w:r>
        <w:r>
          <w:rPr>
            <w:rFonts w:asciiTheme="minorHAnsi" w:hAnsiTheme="minorHAnsi" w:cstheme="minorBidi"/>
            <w:noProof/>
            <w:sz w:val="22"/>
            <w:szCs w:val="22"/>
          </w:rPr>
          <w:tab/>
        </w:r>
        <w:r w:rsidRPr="00580B5A">
          <w:rPr>
            <w:rStyle w:val="Hyperlink"/>
            <w:noProof/>
          </w:rPr>
          <w:t xml:space="preserve">FINAL DETERMINATION </w:t>
        </w:r>
        <w:r w:rsidRPr="00580B5A">
          <w:rPr>
            <w:rStyle w:val="Hyperlink"/>
            <w:noProof/>
            <w:spacing w:val="-3"/>
          </w:rPr>
          <w:t xml:space="preserve">AND </w:t>
        </w:r>
        <w:r w:rsidRPr="00580B5A">
          <w:rPr>
            <w:rStyle w:val="Hyperlink"/>
            <w:noProof/>
          </w:rPr>
          <w:t>NOTIFICATION OF</w:t>
        </w:r>
        <w:r w:rsidRPr="00580B5A">
          <w:rPr>
            <w:rStyle w:val="Hyperlink"/>
            <w:noProof/>
            <w:spacing w:val="3"/>
          </w:rPr>
          <w:t xml:space="preserve"> </w:t>
        </w:r>
        <w:r w:rsidRPr="00580B5A">
          <w:rPr>
            <w:rStyle w:val="Hyperlink"/>
            <w:noProof/>
          </w:rPr>
          <w:t>ELIGIBILITY</w:t>
        </w:r>
        <w:r>
          <w:rPr>
            <w:noProof/>
            <w:webHidden/>
          </w:rPr>
          <w:tab/>
        </w:r>
        <w:r>
          <w:rPr>
            <w:noProof/>
            <w:webHidden/>
          </w:rPr>
          <w:fldChar w:fldCharType="begin"/>
        </w:r>
        <w:r>
          <w:rPr>
            <w:noProof/>
            <w:webHidden/>
          </w:rPr>
          <w:instrText xml:space="preserve"> PAGEREF _Toc519064573 \h </w:instrText>
        </w:r>
        <w:r>
          <w:rPr>
            <w:noProof/>
            <w:webHidden/>
          </w:rPr>
        </w:r>
        <w:r>
          <w:rPr>
            <w:noProof/>
            <w:webHidden/>
          </w:rPr>
          <w:fldChar w:fldCharType="separate"/>
        </w:r>
        <w:r>
          <w:rPr>
            <w:noProof/>
            <w:webHidden/>
          </w:rPr>
          <w:t>34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74" w:history="1">
        <w:r w:rsidRPr="00580B5A">
          <w:rPr>
            <w:rStyle w:val="Hyperlink"/>
            <w:noProof/>
          </w:rPr>
          <w:t xml:space="preserve">CHAPTER 4 RESIDENT SELECTION </w:t>
        </w:r>
        <w:r w:rsidRPr="00580B5A">
          <w:rPr>
            <w:rStyle w:val="Hyperlink"/>
            <w:noProof/>
            <w:spacing w:val="-3"/>
          </w:rPr>
          <w:t xml:space="preserve">AND </w:t>
        </w:r>
        <w:r w:rsidRPr="00580B5A">
          <w:rPr>
            <w:rStyle w:val="Hyperlink"/>
            <w:noProof/>
          </w:rPr>
          <w:t>ASSIGNMENT</w:t>
        </w:r>
        <w:r w:rsidRPr="00580B5A">
          <w:rPr>
            <w:rStyle w:val="Hyperlink"/>
            <w:noProof/>
            <w:spacing w:val="2"/>
          </w:rPr>
          <w:t xml:space="preserve"> </w:t>
        </w:r>
        <w:r w:rsidRPr="00580B5A">
          <w:rPr>
            <w:rStyle w:val="Hyperlink"/>
            <w:noProof/>
          </w:rPr>
          <w:t>PLAN</w:t>
        </w:r>
        <w:r>
          <w:rPr>
            <w:noProof/>
            <w:webHidden/>
          </w:rPr>
          <w:tab/>
        </w:r>
        <w:r>
          <w:rPr>
            <w:noProof/>
            <w:webHidden/>
          </w:rPr>
          <w:fldChar w:fldCharType="begin"/>
        </w:r>
        <w:r>
          <w:rPr>
            <w:noProof/>
            <w:webHidden/>
          </w:rPr>
          <w:instrText xml:space="preserve"> PAGEREF _Toc519064574 \h </w:instrText>
        </w:r>
        <w:r>
          <w:rPr>
            <w:noProof/>
            <w:webHidden/>
          </w:rPr>
        </w:r>
        <w:r>
          <w:rPr>
            <w:noProof/>
            <w:webHidden/>
          </w:rPr>
          <w:fldChar w:fldCharType="separate"/>
        </w:r>
        <w:r>
          <w:rPr>
            <w:noProof/>
            <w:webHidden/>
          </w:rPr>
          <w:t>35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75"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MANAGEMENT OF THE WAITING</w:t>
        </w:r>
        <w:r w:rsidRPr="00580B5A">
          <w:rPr>
            <w:rStyle w:val="Hyperlink"/>
            <w:noProof/>
            <w:spacing w:val="-1"/>
          </w:rPr>
          <w:t xml:space="preserve"> </w:t>
        </w:r>
        <w:r w:rsidRPr="00580B5A">
          <w:rPr>
            <w:rStyle w:val="Hyperlink"/>
            <w:noProof/>
          </w:rPr>
          <w:t>LIST</w:t>
        </w:r>
        <w:r>
          <w:rPr>
            <w:noProof/>
            <w:webHidden/>
          </w:rPr>
          <w:tab/>
        </w:r>
        <w:r>
          <w:rPr>
            <w:noProof/>
            <w:webHidden/>
          </w:rPr>
          <w:fldChar w:fldCharType="begin"/>
        </w:r>
        <w:r>
          <w:rPr>
            <w:noProof/>
            <w:webHidden/>
          </w:rPr>
          <w:instrText xml:space="preserve"> PAGEREF _Toc519064575 \h </w:instrText>
        </w:r>
        <w:r>
          <w:rPr>
            <w:noProof/>
            <w:webHidden/>
          </w:rPr>
        </w:r>
        <w:r>
          <w:rPr>
            <w:noProof/>
            <w:webHidden/>
          </w:rPr>
          <w:fldChar w:fldCharType="separate"/>
        </w:r>
        <w:r>
          <w:rPr>
            <w:noProof/>
            <w:webHidden/>
          </w:rPr>
          <w:t>35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76"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APPLYING TO MULTIPLE WAIT</w:t>
        </w:r>
        <w:r w:rsidRPr="00580B5A">
          <w:rPr>
            <w:rStyle w:val="Hyperlink"/>
            <w:noProof/>
            <w:spacing w:val="-2"/>
          </w:rPr>
          <w:t xml:space="preserve"> </w:t>
        </w:r>
        <w:r w:rsidRPr="00580B5A">
          <w:rPr>
            <w:rStyle w:val="Hyperlink"/>
            <w:noProof/>
          </w:rPr>
          <w:t>LISTS</w:t>
        </w:r>
        <w:r>
          <w:rPr>
            <w:noProof/>
            <w:webHidden/>
          </w:rPr>
          <w:tab/>
        </w:r>
        <w:r>
          <w:rPr>
            <w:noProof/>
            <w:webHidden/>
          </w:rPr>
          <w:fldChar w:fldCharType="begin"/>
        </w:r>
        <w:r>
          <w:rPr>
            <w:noProof/>
            <w:webHidden/>
          </w:rPr>
          <w:instrText xml:space="preserve"> PAGEREF _Toc519064576 \h </w:instrText>
        </w:r>
        <w:r>
          <w:rPr>
            <w:noProof/>
            <w:webHidden/>
          </w:rPr>
        </w:r>
        <w:r>
          <w:rPr>
            <w:noProof/>
            <w:webHidden/>
          </w:rPr>
          <w:fldChar w:fldCharType="separate"/>
        </w:r>
        <w:r>
          <w:rPr>
            <w:noProof/>
            <w:webHidden/>
          </w:rPr>
          <w:t>35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77"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SITE-BASED WAITING</w:t>
        </w:r>
        <w:r w:rsidRPr="00580B5A">
          <w:rPr>
            <w:rStyle w:val="Hyperlink"/>
            <w:noProof/>
            <w:spacing w:val="-1"/>
          </w:rPr>
          <w:t xml:space="preserve"> </w:t>
        </w:r>
        <w:r w:rsidRPr="00580B5A">
          <w:rPr>
            <w:rStyle w:val="Hyperlink"/>
            <w:noProof/>
          </w:rPr>
          <w:t>LISTS</w:t>
        </w:r>
        <w:r>
          <w:rPr>
            <w:noProof/>
            <w:webHidden/>
          </w:rPr>
          <w:tab/>
        </w:r>
        <w:r>
          <w:rPr>
            <w:noProof/>
            <w:webHidden/>
          </w:rPr>
          <w:fldChar w:fldCharType="begin"/>
        </w:r>
        <w:r>
          <w:rPr>
            <w:noProof/>
            <w:webHidden/>
          </w:rPr>
          <w:instrText xml:space="preserve"> PAGEREF _Toc519064577 \h </w:instrText>
        </w:r>
        <w:r>
          <w:rPr>
            <w:noProof/>
            <w:webHidden/>
          </w:rPr>
        </w:r>
        <w:r>
          <w:rPr>
            <w:noProof/>
            <w:webHidden/>
          </w:rPr>
          <w:fldChar w:fldCharType="separate"/>
        </w:r>
        <w:r>
          <w:rPr>
            <w:noProof/>
            <w:webHidden/>
          </w:rPr>
          <w:t>36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78"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MONITORING SITE-BASED WAITING LISTS</w:t>
        </w:r>
        <w:r>
          <w:rPr>
            <w:noProof/>
            <w:webHidden/>
          </w:rPr>
          <w:tab/>
        </w:r>
        <w:r>
          <w:rPr>
            <w:noProof/>
            <w:webHidden/>
          </w:rPr>
          <w:fldChar w:fldCharType="begin"/>
        </w:r>
        <w:r>
          <w:rPr>
            <w:noProof/>
            <w:webHidden/>
          </w:rPr>
          <w:instrText xml:space="preserve"> PAGEREF _Toc519064578 \h </w:instrText>
        </w:r>
        <w:r>
          <w:rPr>
            <w:noProof/>
            <w:webHidden/>
          </w:rPr>
        </w:r>
        <w:r>
          <w:rPr>
            <w:noProof/>
            <w:webHidden/>
          </w:rPr>
          <w:fldChar w:fldCharType="separate"/>
        </w:r>
        <w:r>
          <w:rPr>
            <w:noProof/>
            <w:webHidden/>
          </w:rPr>
          <w:t>36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79"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GENERAL OCCUPANCY UNITS</w:t>
        </w:r>
        <w:r>
          <w:rPr>
            <w:noProof/>
            <w:webHidden/>
          </w:rPr>
          <w:tab/>
        </w:r>
        <w:r>
          <w:rPr>
            <w:noProof/>
            <w:webHidden/>
          </w:rPr>
          <w:fldChar w:fldCharType="begin"/>
        </w:r>
        <w:r>
          <w:rPr>
            <w:noProof/>
            <w:webHidden/>
          </w:rPr>
          <w:instrText xml:space="preserve"> PAGEREF _Toc519064579 \h </w:instrText>
        </w:r>
        <w:r>
          <w:rPr>
            <w:noProof/>
            <w:webHidden/>
          </w:rPr>
        </w:r>
        <w:r>
          <w:rPr>
            <w:noProof/>
            <w:webHidden/>
          </w:rPr>
          <w:fldChar w:fldCharType="separate"/>
        </w:r>
        <w:r>
          <w:rPr>
            <w:noProof/>
            <w:webHidden/>
          </w:rPr>
          <w:t>36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80" w:history="1">
        <w:r w:rsidRPr="00580B5A">
          <w:rPr>
            <w:rStyle w:val="Hyperlink"/>
            <w:noProof/>
            <w:spacing w:val="-6"/>
          </w:rPr>
          <w:t>D.</w:t>
        </w:r>
        <w:r>
          <w:rPr>
            <w:rFonts w:asciiTheme="minorHAnsi" w:hAnsiTheme="minorHAnsi" w:cstheme="minorBidi"/>
            <w:noProof/>
            <w:sz w:val="22"/>
            <w:szCs w:val="22"/>
          </w:rPr>
          <w:tab/>
        </w:r>
        <w:r w:rsidRPr="00580B5A">
          <w:rPr>
            <w:rStyle w:val="Hyperlink"/>
            <w:noProof/>
          </w:rPr>
          <w:t>*ACCESSIBLE UNITS</w:t>
        </w:r>
        <w:r>
          <w:rPr>
            <w:noProof/>
            <w:webHidden/>
          </w:rPr>
          <w:tab/>
        </w:r>
        <w:r>
          <w:rPr>
            <w:noProof/>
            <w:webHidden/>
          </w:rPr>
          <w:fldChar w:fldCharType="begin"/>
        </w:r>
        <w:r>
          <w:rPr>
            <w:noProof/>
            <w:webHidden/>
          </w:rPr>
          <w:instrText xml:space="preserve"> PAGEREF _Toc519064580 \h </w:instrText>
        </w:r>
        <w:r>
          <w:rPr>
            <w:noProof/>
            <w:webHidden/>
          </w:rPr>
        </w:r>
        <w:r>
          <w:rPr>
            <w:noProof/>
            <w:webHidden/>
          </w:rPr>
          <w:fldChar w:fldCharType="separate"/>
        </w:r>
        <w:r>
          <w:rPr>
            <w:noProof/>
            <w:webHidden/>
          </w:rPr>
          <w:t>36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81" w:history="1">
        <w:r w:rsidRPr="00580B5A">
          <w:rPr>
            <w:rStyle w:val="Hyperlink"/>
            <w:noProof/>
            <w:spacing w:val="-6"/>
          </w:rPr>
          <w:t>E.</w:t>
        </w:r>
        <w:r>
          <w:rPr>
            <w:rFonts w:asciiTheme="minorHAnsi" w:hAnsiTheme="minorHAnsi" w:cstheme="minorBidi"/>
            <w:noProof/>
            <w:sz w:val="22"/>
            <w:szCs w:val="22"/>
          </w:rPr>
          <w:tab/>
        </w:r>
        <w:r w:rsidRPr="00580B5A">
          <w:rPr>
            <w:rStyle w:val="Hyperlink"/>
            <w:noProof/>
          </w:rPr>
          <w:t xml:space="preserve">REMOVAL FROM WAITING LIST </w:t>
        </w:r>
        <w:r w:rsidRPr="00580B5A">
          <w:rPr>
            <w:rStyle w:val="Hyperlink"/>
            <w:noProof/>
            <w:spacing w:val="-4"/>
          </w:rPr>
          <w:t>AND</w:t>
        </w:r>
        <w:r w:rsidRPr="00580B5A">
          <w:rPr>
            <w:rStyle w:val="Hyperlink"/>
            <w:noProof/>
            <w:spacing w:val="2"/>
          </w:rPr>
          <w:t xml:space="preserve"> </w:t>
        </w:r>
        <w:r w:rsidRPr="00580B5A">
          <w:rPr>
            <w:rStyle w:val="Hyperlink"/>
            <w:noProof/>
          </w:rPr>
          <w:t>PURGING</w:t>
        </w:r>
        <w:r>
          <w:rPr>
            <w:noProof/>
            <w:webHidden/>
          </w:rPr>
          <w:tab/>
        </w:r>
        <w:r>
          <w:rPr>
            <w:noProof/>
            <w:webHidden/>
          </w:rPr>
          <w:fldChar w:fldCharType="begin"/>
        </w:r>
        <w:r>
          <w:rPr>
            <w:noProof/>
            <w:webHidden/>
          </w:rPr>
          <w:instrText xml:space="preserve"> PAGEREF _Toc519064581 \h </w:instrText>
        </w:r>
        <w:r>
          <w:rPr>
            <w:noProof/>
            <w:webHidden/>
          </w:rPr>
        </w:r>
        <w:r>
          <w:rPr>
            <w:noProof/>
            <w:webHidden/>
          </w:rPr>
          <w:fldChar w:fldCharType="separate"/>
        </w:r>
        <w:r>
          <w:rPr>
            <w:noProof/>
            <w:webHidden/>
          </w:rPr>
          <w:t>36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82" w:history="1">
        <w:r w:rsidRPr="00580B5A">
          <w:rPr>
            <w:rStyle w:val="Hyperlink"/>
            <w:noProof/>
            <w:spacing w:val="-6"/>
          </w:rPr>
          <w:t>F.</w:t>
        </w:r>
        <w:r>
          <w:rPr>
            <w:rFonts w:asciiTheme="minorHAnsi" w:hAnsiTheme="minorHAnsi" w:cstheme="minorBidi"/>
            <w:noProof/>
            <w:sz w:val="22"/>
            <w:szCs w:val="22"/>
          </w:rPr>
          <w:tab/>
        </w:r>
        <w:r w:rsidRPr="00580B5A">
          <w:rPr>
            <w:rStyle w:val="Hyperlink"/>
            <w:noProof/>
          </w:rPr>
          <w:t>WAITING LIST PREFERENCES</w:t>
        </w:r>
        <w:r>
          <w:rPr>
            <w:noProof/>
            <w:webHidden/>
          </w:rPr>
          <w:tab/>
        </w:r>
        <w:r>
          <w:rPr>
            <w:noProof/>
            <w:webHidden/>
          </w:rPr>
          <w:fldChar w:fldCharType="begin"/>
        </w:r>
        <w:r>
          <w:rPr>
            <w:noProof/>
            <w:webHidden/>
          </w:rPr>
          <w:instrText xml:space="preserve"> PAGEREF _Toc519064582 \h </w:instrText>
        </w:r>
        <w:r>
          <w:rPr>
            <w:noProof/>
            <w:webHidden/>
          </w:rPr>
        </w:r>
        <w:r>
          <w:rPr>
            <w:noProof/>
            <w:webHidden/>
          </w:rPr>
          <w:fldChar w:fldCharType="separate"/>
        </w:r>
        <w:r>
          <w:rPr>
            <w:noProof/>
            <w:webHidden/>
          </w:rPr>
          <w:t>37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83"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DISPLACED</w:t>
        </w:r>
        <w:r w:rsidRPr="00580B5A">
          <w:rPr>
            <w:rStyle w:val="Hyperlink"/>
            <w:noProof/>
            <w:spacing w:val="-1"/>
          </w:rPr>
          <w:t xml:space="preserve"> </w:t>
        </w:r>
        <w:r w:rsidRPr="00580B5A">
          <w:rPr>
            <w:rStyle w:val="Hyperlink"/>
            <w:noProof/>
          </w:rPr>
          <w:t>PREFERENCE</w:t>
        </w:r>
        <w:r>
          <w:rPr>
            <w:noProof/>
            <w:webHidden/>
          </w:rPr>
          <w:tab/>
        </w:r>
        <w:r>
          <w:rPr>
            <w:noProof/>
            <w:webHidden/>
          </w:rPr>
          <w:fldChar w:fldCharType="begin"/>
        </w:r>
        <w:r>
          <w:rPr>
            <w:noProof/>
            <w:webHidden/>
          </w:rPr>
          <w:instrText xml:space="preserve"> PAGEREF _Toc519064583 \h </w:instrText>
        </w:r>
        <w:r>
          <w:rPr>
            <w:noProof/>
            <w:webHidden/>
          </w:rPr>
        </w:r>
        <w:r>
          <w:rPr>
            <w:noProof/>
            <w:webHidden/>
          </w:rPr>
          <w:fldChar w:fldCharType="separate"/>
        </w:r>
        <w:r>
          <w:rPr>
            <w:noProof/>
            <w:webHidden/>
          </w:rPr>
          <w:t>37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84"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WORKING FAMILY</w:t>
        </w:r>
        <w:r w:rsidRPr="00580B5A">
          <w:rPr>
            <w:rStyle w:val="Hyperlink"/>
            <w:noProof/>
            <w:spacing w:val="1"/>
          </w:rPr>
          <w:t xml:space="preserve"> </w:t>
        </w:r>
        <w:r w:rsidRPr="00580B5A">
          <w:rPr>
            <w:rStyle w:val="Hyperlink"/>
            <w:noProof/>
          </w:rPr>
          <w:t>PREFERENCE</w:t>
        </w:r>
        <w:r>
          <w:rPr>
            <w:noProof/>
            <w:webHidden/>
          </w:rPr>
          <w:tab/>
        </w:r>
        <w:r>
          <w:rPr>
            <w:noProof/>
            <w:webHidden/>
          </w:rPr>
          <w:fldChar w:fldCharType="begin"/>
        </w:r>
        <w:r>
          <w:rPr>
            <w:noProof/>
            <w:webHidden/>
          </w:rPr>
          <w:instrText xml:space="preserve"> PAGEREF _Toc519064584 \h </w:instrText>
        </w:r>
        <w:r>
          <w:rPr>
            <w:noProof/>
            <w:webHidden/>
          </w:rPr>
        </w:r>
        <w:r>
          <w:rPr>
            <w:noProof/>
            <w:webHidden/>
          </w:rPr>
          <w:fldChar w:fldCharType="separate"/>
        </w:r>
        <w:r>
          <w:rPr>
            <w:noProof/>
            <w:webHidden/>
          </w:rPr>
          <w:t>37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85"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NURSING FACILITY</w:t>
        </w:r>
        <w:r w:rsidRPr="00580B5A">
          <w:rPr>
            <w:rStyle w:val="Hyperlink"/>
            <w:noProof/>
            <w:spacing w:val="1"/>
          </w:rPr>
          <w:t xml:space="preserve"> </w:t>
        </w:r>
        <w:r w:rsidRPr="00580B5A">
          <w:rPr>
            <w:rStyle w:val="Hyperlink"/>
            <w:noProof/>
          </w:rPr>
          <w:t>RESIDENT</w:t>
        </w:r>
        <w:r>
          <w:rPr>
            <w:noProof/>
            <w:webHidden/>
          </w:rPr>
          <w:tab/>
        </w:r>
        <w:r>
          <w:rPr>
            <w:noProof/>
            <w:webHidden/>
          </w:rPr>
          <w:fldChar w:fldCharType="begin"/>
        </w:r>
        <w:r>
          <w:rPr>
            <w:noProof/>
            <w:webHidden/>
          </w:rPr>
          <w:instrText xml:space="preserve"> PAGEREF _Toc519064585 \h </w:instrText>
        </w:r>
        <w:r>
          <w:rPr>
            <w:noProof/>
            <w:webHidden/>
          </w:rPr>
        </w:r>
        <w:r>
          <w:rPr>
            <w:noProof/>
            <w:webHidden/>
          </w:rPr>
          <w:fldChar w:fldCharType="separate"/>
        </w:r>
        <w:r>
          <w:rPr>
            <w:noProof/>
            <w:webHidden/>
          </w:rPr>
          <w:t>38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86"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HOMELESS FAMILIES WITH</w:t>
        </w:r>
        <w:r w:rsidRPr="00580B5A">
          <w:rPr>
            <w:rStyle w:val="Hyperlink"/>
            <w:noProof/>
            <w:spacing w:val="-4"/>
          </w:rPr>
          <w:t xml:space="preserve"> </w:t>
        </w:r>
        <w:r w:rsidRPr="00580B5A">
          <w:rPr>
            <w:rStyle w:val="Hyperlink"/>
            <w:noProof/>
          </w:rPr>
          <w:t>CHILDREN</w:t>
        </w:r>
        <w:r>
          <w:rPr>
            <w:noProof/>
            <w:webHidden/>
          </w:rPr>
          <w:tab/>
        </w:r>
        <w:r>
          <w:rPr>
            <w:noProof/>
            <w:webHidden/>
          </w:rPr>
          <w:fldChar w:fldCharType="begin"/>
        </w:r>
        <w:r>
          <w:rPr>
            <w:noProof/>
            <w:webHidden/>
          </w:rPr>
          <w:instrText xml:space="preserve"> PAGEREF _Toc519064586 \h </w:instrText>
        </w:r>
        <w:r>
          <w:rPr>
            <w:noProof/>
            <w:webHidden/>
          </w:rPr>
        </w:r>
        <w:r>
          <w:rPr>
            <w:noProof/>
            <w:webHidden/>
          </w:rPr>
          <w:fldChar w:fldCharType="separate"/>
        </w:r>
        <w:r>
          <w:rPr>
            <w:noProof/>
            <w:webHidden/>
          </w:rPr>
          <w:t>38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87" w:history="1">
        <w:r w:rsidRPr="00580B5A">
          <w:rPr>
            <w:rStyle w:val="Hyperlink"/>
            <w:noProof/>
            <w:spacing w:val="-1"/>
          </w:rPr>
          <w:t>5.</w:t>
        </w:r>
        <w:r>
          <w:rPr>
            <w:rFonts w:asciiTheme="minorHAnsi" w:hAnsiTheme="minorHAnsi" w:cstheme="minorBidi"/>
            <w:noProof/>
            <w:sz w:val="22"/>
            <w:szCs w:val="22"/>
          </w:rPr>
          <w:tab/>
        </w:r>
        <w:r w:rsidRPr="00580B5A">
          <w:rPr>
            <w:rStyle w:val="Hyperlink"/>
            <w:noProof/>
          </w:rPr>
          <w:t>FACTORS OTHER THAN PREFERENCES THAT AFFECT THE SELECTION OF</w:t>
        </w:r>
        <w:r w:rsidRPr="00580B5A">
          <w:rPr>
            <w:rStyle w:val="Hyperlink"/>
            <w:noProof/>
            <w:spacing w:val="-5"/>
          </w:rPr>
          <w:t xml:space="preserve"> </w:t>
        </w:r>
        <w:r w:rsidRPr="00580B5A">
          <w:rPr>
            <w:rStyle w:val="Hyperlink"/>
            <w:noProof/>
          </w:rPr>
          <w:t>APPLICANTS</w:t>
        </w:r>
        <w:r>
          <w:rPr>
            <w:noProof/>
            <w:webHidden/>
          </w:rPr>
          <w:tab/>
        </w:r>
        <w:r>
          <w:rPr>
            <w:noProof/>
            <w:webHidden/>
          </w:rPr>
          <w:fldChar w:fldCharType="begin"/>
        </w:r>
        <w:r>
          <w:rPr>
            <w:noProof/>
            <w:webHidden/>
          </w:rPr>
          <w:instrText xml:space="preserve"> PAGEREF _Toc519064587 \h </w:instrText>
        </w:r>
        <w:r>
          <w:rPr>
            <w:noProof/>
            <w:webHidden/>
          </w:rPr>
        </w:r>
        <w:r>
          <w:rPr>
            <w:noProof/>
            <w:webHidden/>
          </w:rPr>
          <w:fldChar w:fldCharType="separate"/>
        </w:r>
        <w:r>
          <w:rPr>
            <w:noProof/>
            <w:webHidden/>
          </w:rPr>
          <w:t>38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88" w:history="1">
        <w:r w:rsidRPr="00580B5A">
          <w:rPr>
            <w:rStyle w:val="Hyperlink"/>
            <w:noProof/>
            <w:spacing w:val="-6"/>
          </w:rPr>
          <w:t>G.</w:t>
        </w:r>
        <w:r>
          <w:rPr>
            <w:rFonts w:asciiTheme="minorHAnsi" w:hAnsiTheme="minorHAnsi" w:cstheme="minorBidi"/>
            <w:noProof/>
            <w:sz w:val="22"/>
            <w:szCs w:val="22"/>
          </w:rPr>
          <w:tab/>
        </w:r>
        <w:r w:rsidRPr="00580B5A">
          <w:rPr>
            <w:rStyle w:val="Hyperlink"/>
            <w:noProof/>
          </w:rPr>
          <w:t>PREFERENCE DENIAL</w:t>
        </w:r>
        <w:r>
          <w:rPr>
            <w:noProof/>
            <w:webHidden/>
          </w:rPr>
          <w:tab/>
        </w:r>
        <w:r>
          <w:rPr>
            <w:noProof/>
            <w:webHidden/>
          </w:rPr>
          <w:fldChar w:fldCharType="begin"/>
        </w:r>
        <w:r>
          <w:rPr>
            <w:noProof/>
            <w:webHidden/>
          </w:rPr>
          <w:instrText xml:space="preserve"> PAGEREF _Toc519064588 \h </w:instrText>
        </w:r>
        <w:r>
          <w:rPr>
            <w:noProof/>
            <w:webHidden/>
          </w:rPr>
        </w:r>
        <w:r>
          <w:rPr>
            <w:noProof/>
            <w:webHidden/>
          </w:rPr>
          <w:fldChar w:fldCharType="separate"/>
        </w:r>
        <w:r>
          <w:rPr>
            <w:noProof/>
            <w:webHidden/>
          </w:rPr>
          <w:t>38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89" w:history="1">
        <w:r w:rsidRPr="00580B5A">
          <w:rPr>
            <w:rStyle w:val="Hyperlink"/>
            <w:noProof/>
            <w:spacing w:val="-6"/>
          </w:rPr>
          <w:t>H.</w:t>
        </w:r>
        <w:r>
          <w:rPr>
            <w:rFonts w:asciiTheme="minorHAnsi" w:hAnsiTheme="minorHAnsi" w:cstheme="minorBidi"/>
            <w:noProof/>
            <w:sz w:val="22"/>
            <w:szCs w:val="22"/>
          </w:rPr>
          <w:tab/>
        </w:r>
        <w:r w:rsidRPr="00580B5A">
          <w:rPr>
            <w:rStyle w:val="Hyperlink"/>
            <w:noProof/>
          </w:rPr>
          <w:t>SPECIAL</w:t>
        </w:r>
        <w:r w:rsidRPr="00580B5A">
          <w:rPr>
            <w:rStyle w:val="Hyperlink"/>
            <w:noProof/>
            <w:spacing w:val="5"/>
          </w:rPr>
          <w:t xml:space="preserve"> </w:t>
        </w:r>
        <w:r w:rsidRPr="00580B5A">
          <w:rPr>
            <w:rStyle w:val="Hyperlink"/>
            <w:noProof/>
          </w:rPr>
          <w:t>ADMISSIONS</w:t>
        </w:r>
        <w:r>
          <w:rPr>
            <w:noProof/>
            <w:webHidden/>
          </w:rPr>
          <w:tab/>
        </w:r>
        <w:r>
          <w:rPr>
            <w:noProof/>
            <w:webHidden/>
          </w:rPr>
          <w:fldChar w:fldCharType="begin"/>
        </w:r>
        <w:r>
          <w:rPr>
            <w:noProof/>
            <w:webHidden/>
          </w:rPr>
          <w:instrText xml:space="preserve"> PAGEREF _Toc519064589 \h </w:instrText>
        </w:r>
        <w:r>
          <w:rPr>
            <w:noProof/>
            <w:webHidden/>
          </w:rPr>
        </w:r>
        <w:r>
          <w:rPr>
            <w:noProof/>
            <w:webHidden/>
          </w:rPr>
          <w:fldChar w:fldCharType="separate"/>
        </w:r>
        <w:r>
          <w:rPr>
            <w:noProof/>
            <w:webHidden/>
          </w:rPr>
          <w:t>38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90" w:history="1">
        <w:r w:rsidRPr="00580B5A">
          <w:rPr>
            <w:rStyle w:val="Hyperlink"/>
            <w:noProof/>
            <w:spacing w:val="-6"/>
          </w:rPr>
          <w:t>I.</w:t>
        </w:r>
        <w:r>
          <w:rPr>
            <w:rFonts w:asciiTheme="minorHAnsi" w:hAnsiTheme="minorHAnsi" w:cstheme="minorBidi"/>
            <w:noProof/>
            <w:sz w:val="22"/>
            <w:szCs w:val="22"/>
          </w:rPr>
          <w:tab/>
        </w:r>
        <w:r w:rsidRPr="00580B5A">
          <w:rPr>
            <w:rStyle w:val="Hyperlink"/>
            <w:noProof/>
          </w:rPr>
          <w:t xml:space="preserve">MATCHING UNIT </w:t>
        </w:r>
        <w:r w:rsidRPr="00580B5A">
          <w:rPr>
            <w:rStyle w:val="Hyperlink"/>
            <w:noProof/>
            <w:spacing w:val="-4"/>
          </w:rPr>
          <w:t xml:space="preserve">AND </w:t>
        </w:r>
        <w:r w:rsidRPr="00580B5A">
          <w:rPr>
            <w:rStyle w:val="Hyperlink"/>
            <w:noProof/>
          </w:rPr>
          <w:t>FAMILY</w:t>
        </w:r>
        <w:r w:rsidRPr="00580B5A">
          <w:rPr>
            <w:rStyle w:val="Hyperlink"/>
            <w:noProof/>
            <w:spacing w:val="10"/>
          </w:rPr>
          <w:t xml:space="preserve"> </w:t>
        </w:r>
        <w:r w:rsidRPr="00580B5A">
          <w:rPr>
            <w:rStyle w:val="Hyperlink"/>
            <w:noProof/>
          </w:rPr>
          <w:t>CHARACTERISTICS</w:t>
        </w:r>
        <w:r>
          <w:rPr>
            <w:noProof/>
            <w:webHidden/>
          </w:rPr>
          <w:tab/>
        </w:r>
        <w:r>
          <w:rPr>
            <w:noProof/>
            <w:webHidden/>
          </w:rPr>
          <w:fldChar w:fldCharType="begin"/>
        </w:r>
        <w:r>
          <w:rPr>
            <w:noProof/>
            <w:webHidden/>
          </w:rPr>
          <w:instrText xml:space="preserve"> PAGEREF _Toc519064590 \h </w:instrText>
        </w:r>
        <w:r>
          <w:rPr>
            <w:noProof/>
            <w:webHidden/>
          </w:rPr>
        </w:r>
        <w:r>
          <w:rPr>
            <w:noProof/>
            <w:webHidden/>
          </w:rPr>
          <w:fldChar w:fldCharType="separate"/>
        </w:r>
        <w:r>
          <w:rPr>
            <w:noProof/>
            <w:webHidden/>
          </w:rPr>
          <w:t>39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91" w:history="1">
        <w:r w:rsidRPr="00580B5A">
          <w:rPr>
            <w:rStyle w:val="Hyperlink"/>
            <w:noProof/>
            <w:spacing w:val="-6"/>
          </w:rPr>
          <w:t>J.</w:t>
        </w:r>
        <w:r>
          <w:rPr>
            <w:rFonts w:asciiTheme="minorHAnsi" w:hAnsiTheme="minorHAnsi" w:cstheme="minorBidi"/>
            <w:noProof/>
            <w:sz w:val="22"/>
            <w:szCs w:val="22"/>
          </w:rPr>
          <w:tab/>
        </w:r>
        <w:r w:rsidRPr="00580B5A">
          <w:rPr>
            <w:rStyle w:val="Hyperlink"/>
            <w:noProof/>
          </w:rPr>
          <w:t>INCOME</w:t>
        </w:r>
        <w:r w:rsidRPr="00580B5A">
          <w:rPr>
            <w:rStyle w:val="Hyperlink"/>
            <w:noProof/>
            <w:spacing w:val="-3"/>
          </w:rPr>
          <w:t xml:space="preserve"> </w:t>
        </w:r>
        <w:r w:rsidRPr="00580B5A">
          <w:rPr>
            <w:rStyle w:val="Hyperlink"/>
            <w:noProof/>
          </w:rPr>
          <w:t>TARGETING</w:t>
        </w:r>
        <w:r>
          <w:rPr>
            <w:noProof/>
            <w:webHidden/>
          </w:rPr>
          <w:tab/>
        </w:r>
        <w:r>
          <w:rPr>
            <w:noProof/>
            <w:webHidden/>
          </w:rPr>
          <w:fldChar w:fldCharType="begin"/>
        </w:r>
        <w:r>
          <w:rPr>
            <w:noProof/>
            <w:webHidden/>
          </w:rPr>
          <w:instrText xml:space="preserve"> PAGEREF _Toc519064591 \h </w:instrText>
        </w:r>
        <w:r>
          <w:rPr>
            <w:noProof/>
            <w:webHidden/>
          </w:rPr>
        </w:r>
        <w:r>
          <w:rPr>
            <w:noProof/>
            <w:webHidden/>
          </w:rPr>
          <w:fldChar w:fldCharType="separate"/>
        </w:r>
        <w:r>
          <w:rPr>
            <w:noProof/>
            <w:webHidden/>
          </w:rPr>
          <w:t>39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92"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THE FUNGIBILITY</w:t>
        </w:r>
        <w:r w:rsidRPr="00580B5A">
          <w:rPr>
            <w:rStyle w:val="Hyperlink"/>
            <w:noProof/>
            <w:spacing w:val="-1"/>
          </w:rPr>
          <w:t xml:space="preserve"> </w:t>
        </w:r>
        <w:r w:rsidRPr="00580B5A">
          <w:rPr>
            <w:rStyle w:val="Hyperlink"/>
            <w:noProof/>
          </w:rPr>
          <w:t>FLOOR</w:t>
        </w:r>
        <w:r>
          <w:rPr>
            <w:noProof/>
            <w:webHidden/>
          </w:rPr>
          <w:tab/>
        </w:r>
        <w:r>
          <w:rPr>
            <w:noProof/>
            <w:webHidden/>
          </w:rPr>
          <w:fldChar w:fldCharType="begin"/>
        </w:r>
        <w:r>
          <w:rPr>
            <w:noProof/>
            <w:webHidden/>
          </w:rPr>
          <w:instrText xml:space="preserve"> PAGEREF _Toc519064592 \h </w:instrText>
        </w:r>
        <w:r>
          <w:rPr>
            <w:noProof/>
            <w:webHidden/>
          </w:rPr>
        </w:r>
        <w:r>
          <w:rPr>
            <w:noProof/>
            <w:webHidden/>
          </w:rPr>
          <w:fldChar w:fldCharType="separate"/>
        </w:r>
        <w:r>
          <w:rPr>
            <w:noProof/>
            <w:webHidden/>
          </w:rPr>
          <w:t>40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93"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 xml:space="preserve">COMBINING LOW </w:t>
        </w:r>
        <w:r w:rsidRPr="00580B5A">
          <w:rPr>
            <w:rStyle w:val="Hyperlink"/>
            <w:noProof/>
            <w:spacing w:val="-4"/>
          </w:rPr>
          <w:t xml:space="preserve">AND </w:t>
        </w:r>
        <w:r w:rsidRPr="00580B5A">
          <w:rPr>
            <w:rStyle w:val="Hyperlink"/>
            <w:noProof/>
          </w:rPr>
          <w:t>VERY LOW-INCOME FAMILY</w:t>
        </w:r>
        <w:r w:rsidRPr="00580B5A">
          <w:rPr>
            <w:rStyle w:val="Hyperlink"/>
            <w:noProof/>
            <w:spacing w:val="12"/>
          </w:rPr>
          <w:t xml:space="preserve"> </w:t>
        </w:r>
        <w:r w:rsidRPr="00580B5A">
          <w:rPr>
            <w:rStyle w:val="Hyperlink"/>
            <w:noProof/>
          </w:rPr>
          <w:t>ADMISSIONS</w:t>
        </w:r>
        <w:r>
          <w:rPr>
            <w:noProof/>
            <w:webHidden/>
          </w:rPr>
          <w:tab/>
        </w:r>
        <w:r>
          <w:rPr>
            <w:noProof/>
            <w:webHidden/>
          </w:rPr>
          <w:fldChar w:fldCharType="begin"/>
        </w:r>
        <w:r>
          <w:rPr>
            <w:noProof/>
            <w:webHidden/>
          </w:rPr>
          <w:instrText xml:space="preserve"> PAGEREF _Toc519064593 \h </w:instrText>
        </w:r>
        <w:r>
          <w:rPr>
            <w:noProof/>
            <w:webHidden/>
          </w:rPr>
        </w:r>
        <w:r>
          <w:rPr>
            <w:noProof/>
            <w:webHidden/>
          </w:rPr>
          <w:fldChar w:fldCharType="separate"/>
        </w:r>
        <w:r>
          <w:rPr>
            <w:noProof/>
            <w:webHidden/>
          </w:rPr>
          <w:t>40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94" w:history="1">
        <w:r w:rsidRPr="00580B5A">
          <w:rPr>
            <w:rStyle w:val="Hyperlink"/>
            <w:noProof/>
            <w:spacing w:val="-6"/>
          </w:rPr>
          <w:t>K.</w:t>
        </w:r>
        <w:r>
          <w:rPr>
            <w:rFonts w:asciiTheme="minorHAnsi" w:hAnsiTheme="minorHAnsi" w:cstheme="minorBidi"/>
            <w:noProof/>
            <w:sz w:val="22"/>
            <w:szCs w:val="22"/>
          </w:rPr>
          <w:tab/>
        </w:r>
        <w:r w:rsidRPr="00580B5A">
          <w:rPr>
            <w:rStyle w:val="Hyperlink"/>
            <w:noProof/>
          </w:rPr>
          <w:t xml:space="preserve">DECONCENTRATION OF POVERTY </w:t>
        </w:r>
        <w:r w:rsidRPr="00580B5A">
          <w:rPr>
            <w:rStyle w:val="Hyperlink"/>
            <w:noProof/>
            <w:spacing w:val="-4"/>
          </w:rPr>
          <w:t>AND</w:t>
        </w:r>
        <w:r w:rsidRPr="00580B5A">
          <w:rPr>
            <w:rStyle w:val="Hyperlink"/>
            <w:noProof/>
            <w:spacing w:val="5"/>
          </w:rPr>
          <w:t xml:space="preserve"> </w:t>
        </w:r>
        <w:r w:rsidRPr="00580B5A">
          <w:rPr>
            <w:rStyle w:val="Hyperlink"/>
            <w:noProof/>
          </w:rPr>
          <w:t>INCOME-MIXING</w:t>
        </w:r>
        <w:r>
          <w:rPr>
            <w:noProof/>
            <w:webHidden/>
          </w:rPr>
          <w:tab/>
        </w:r>
        <w:r>
          <w:rPr>
            <w:noProof/>
            <w:webHidden/>
          </w:rPr>
          <w:fldChar w:fldCharType="begin"/>
        </w:r>
        <w:r>
          <w:rPr>
            <w:noProof/>
            <w:webHidden/>
          </w:rPr>
          <w:instrText xml:space="preserve"> PAGEREF _Toc519064594 \h </w:instrText>
        </w:r>
        <w:r>
          <w:rPr>
            <w:noProof/>
            <w:webHidden/>
          </w:rPr>
        </w:r>
        <w:r>
          <w:rPr>
            <w:noProof/>
            <w:webHidden/>
          </w:rPr>
          <w:fldChar w:fldCharType="separate"/>
        </w:r>
        <w:r>
          <w:rPr>
            <w:noProof/>
            <w:webHidden/>
          </w:rPr>
          <w:t>40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95"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DECONCENTRATION AND INCOME-MIXING</w:t>
        </w:r>
        <w:r w:rsidRPr="00580B5A">
          <w:rPr>
            <w:rStyle w:val="Hyperlink"/>
            <w:noProof/>
            <w:spacing w:val="-2"/>
          </w:rPr>
          <w:t xml:space="preserve"> </w:t>
        </w:r>
        <w:r w:rsidRPr="00580B5A">
          <w:rPr>
            <w:rStyle w:val="Hyperlink"/>
            <w:noProof/>
          </w:rPr>
          <w:t>GOALS</w:t>
        </w:r>
        <w:r>
          <w:rPr>
            <w:noProof/>
            <w:webHidden/>
          </w:rPr>
          <w:tab/>
        </w:r>
        <w:r>
          <w:rPr>
            <w:noProof/>
            <w:webHidden/>
          </w:rPr>
          <w:fldChar w:fldCharType="begin"/>
        </w:r>
        <w:r>
          <w:rPr>
            <w:noProof/>
            <w:webHidden/>
          </w:rPr>
          <w:instrText xml:space="preserve"> PAGEREF _Toc519064595 \h </w:instrText>
        </w:r>
        <w:r>
          <w:rPr>
            <w:noProof/>
            <w:webHidden/>
          </w:rPr>
        </w:r>
        <w:r>
          <w:rPr>
            <w:noProof/>
            <w:webHidden/>
          </w:rPr>
          <w:fldChar w:fldCharType="separate"/>
        </w:r>
        <w:r>
          <w:rPr>
            <w:noProof/>
            <w:webHidden/>
          </w:rPr>
          <w:t>40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96"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DEVELOPMENT DESIGNATION</w:t>
        </w:r>
        <w:r w:rsidRPr="00580B5A">
          <w:rPr>
            <w:rStyle w:val="Hyperlink"/>
            <w:noProof/>
            <w:spacing w:val="-2"/>
          </w:rPr>
          <w:t xml:space="preserve"> </w:t>
        </w:r>
        <w:r w:rsidRPr="00580B5A">
          <w:rPr>
            <w:rStyle w:val="Hyperlink"/>
            <w:noProof/>
          </w:rPr>
          <w:t>METHODOLOGY</w:t>
        </w:r>
        <w:r>
          <w:rPr>
            <w:noProof/>
            <w:webHidden/>
          </w:rPr>
          <w:tab/>
        </w:r>
        <w:r>
          <w:rPr>
            <w:noProof/>
            <w:webHidden/>
          </w:rPr>
          <w:fldChar w:fldCharType="begin"/>
        </w:r>
        <w:r>
          <w:rPr>
            <w:noProof/>
            <w:webHidden/>
          </w:rPr>
          <w:instrText xml:space="preserve"> PAGEREF _Toc519064596 \h </w:instrText>
        </w:r>
        <w:r>
          <w:rPr>
            <w:noProof/>
            <w:webHidden/>
          </w:rPr>
        </w:r>
        <w:r>
          <w:rPr>
            <w:noProof/>
            <w:webHidden/>
          </w:rPr>
          <w:fldChar w:fldCharType="separate"/>
        </w:r>
        <w:r>
          <w:rPr>
            <w:noProof/>
            <w:webHidden/>
          </w:rPr>
          <w:t>40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97"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*INCOME LIMIT</w:t>
        </w:r>
        <w:r w:rsidRPr="00580B5A">
          <w:rPr>
            <w:rStyle w:val="Hyperlink"/>
            <w:noProof/>
            <w:spacing w:val="-4"/>
          </w:rPr>
          <w:t xml:space="preserve"> </w:t>
        </w:r>
        <w:r w:rsidRPr="00580B5A">
          <w:rPr>
            <w:rStyle w:val="Hyperlink"/>
            <w:noProof/>
          </w:rPr>
          <w:t>METHOD</w:t>
        </w:r>
        <w:r>
          <w:rPr>
            <w:noProof/>
            <w:webHidden/>
          </w:rPr>
          <w:tab/>
        </w:r>
        <w:r>
          <w:rPr>
            <w:noProof/>
            <w:webHidden/>
          </w:rPr>
          <w:fldChar w:fldCharType="begin"/>
        </w:r>
        <w:r>
          <w:rPr>
            <w:noProof/>
            <w:webHidden/>
          </w:rPr>
          <w:instrText xml:space="preserve"> PAGEREF _Toc519064597 \h </w:instrText>
        </w:r>
        <w:r>
          <w:rPr>
            <w:noProof/>
            <w:webHidden/>
          </w:rPr>
        </w:r>
        <w:r>
          <w:rPr>
            <w:noProof/>
            <w:webHidden/>
          </w:rPr>
          <w:fldChar w:fldCharType="separate"/>
        </w:r>
        <w:r>
          <w:rPr>
            <w:noProof/>
            <w:webHidden/>
          </w:rPr>
          <w:t>40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98"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 xml:space="preserve">FWHS INCENTIVES FOR HIGHER </w:t>
        </w:r>
        <w:r w:rsidRPr="00580B5A">
          <w:rPr>
            <w:rStyle w:val="Hyperlink"/>
            <w:noProof/>
            <w:spacing w:val="-4"/>
          </w:rPr>
          <w:t xml:space="preserve">AND </w:t>
        </w:r>
        <w:r w:rsidRPr="00580B5A">
          <w:rPr>
            <w:rStyle w:val="Hyperlink"/>
            <w:noProof/>
          </w:rPr>
          <w:t>LOWER INCOME</w:t>
        </w:r>
        <w:r w:rsidRPr="00580B5A">
          <w:rPr>
            <w:rStyle w:val="Hyperlink"/>
            <w:noProof/>
            <w:spacing w:val="-2"/>
          </w:rPr>
          <w:t xml:space="preserve"> </w:t>
        </w:r>
        <w:r w:rsidRPr="00580B5A">
          <w:rPr>
            <w:rStyle w:val="Hyperlink"/>
            <w:noProof/>
          </w:rPr>
          <w:t>FAMILIES</w:t>
        </w:r>
        <w:r>
          <w:rPr>
            <w:noProof/>
            <w:webHidden/>
          </w:rPr>
          <w:tab/>
        </w:r>
        <w:r>
          <w:rPr>
            <w:noProof/>
            <w:webHidden/>
          </w:rPr>
          <w:fldChar w:fldCharType="begin"/>
        </w:r>
        <w:r>
          <w:rPr>
            <w:noProof/>
            <w:webHidden/>
          </w:rPr>
          <w:instrText xml:space="preserve"> PAGEREF _Toc519064598 \h </w:instrText>
        </w:r>
        <w:r>
          <w:rPr>
            <w:noProof/>
            <w:webHidden/>
          </w:rPr>
        </w:r>
        <w:r>
          <w:rPr>
            <w:noProof/>
            <w:webHidden/>
          </w:rPr>
          <w:fldChar w:fldCharType="separate"/>
        </w:r>
        <w:r>
          <w:rPr>
            <w:noProof/>
            <w:webHidden/>
          </w:rPr>
          <w:t>40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599" w:history="1">
        <w:r w:rsidRPr="00580B5A">
          <w:rPr>
            <w:rStyle w:val="Hyperlink"/>
            <w:noProof/>
            <w:spacing w:val="-6"/>
          </w:rPr>
          <w:t>L.</w:t>
        </w:r>
        <w:r>
          <w:rPr>
            <w:rFonts w:asciiTheme="minorHAnsi" w:hAnsiTheme="minorHAnsi" w:cstheme="minorBidi"/>
            <w:noProof/>
            <w:sz w:val="22"/>
            <w:szCs w:val="22"/>
          </w:rPr>
          <w:tab/>
        </w:r>
        <w:r w:rsidRPr="00580B5A">
          <w:rPr>
            <w:rStyle w:val="Hyperlink"/>
            <w:noProof/>
          </w:rPr>
          <w:t>PLAN FOR UNIT</w:t>
        </w:r>
        <w:r w:rsidRPr="00580B5A">
          <w:rPr>
            <w:rStyle w:val="Hyperlink"/>
            <w:noProof/>
            <w:spacing w:val="-2"/>
          </w:rPr>
          <w:t xml:space="preserve"> </w:t>
        </w:r>
        <w:r w:rsidRPr="00580B5A">
          <w:rPr>
            <w:rStyle w:val="Hyperlink"/>
            <w:noProof/>
          </w:rPr>
          <w:t>OFFERS</w:t>
        </w:r>
        <w:r>
          <w:rPr>
            <w:noProof/>
            <w:webHidden/>
          </w:rPr>
          <w:tab/>
        </w:r>
        <w:r>
          <w:rPr>
            <w:noProof/>
            <w:webHidden/>
          </w:rPr>
          <w:fldChar w:fldCharType="begin"/>
        </w:r>
        <w:r>
          <w:rPr>
            <w:noProof/>
            <w:webHidden/>
          </w:rPr>
          <w:instrText xml:space="preserve"> PAGEREF _Toc519064599 \h </w:instrText>
        </w:r>
        <w:r>
          <w:rPr>
            <w:noProof/>
            <w:webHidden/>
          </w:rPr>
        </w:r>
        <w:r>
          <w:rPr>
            <w:noProof/>
            <w:webHidden/>
          </w:rPr>
          <w:fldChar w:fldCharType="separate"/>
        </w:r>
        <w:r>
          <w:rPr>
            <w:noProof/>
            <w:webHidden/>
          </w:rPr>
          <w:t>40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00" w:history="1">
        <w:r w:rsidRPr="00580B5A">
          <w:rPr>
            <w:rStyle w:val="Hyperlink"/>
            <w:noProof/>
            <w:spacing w:val="-6"/>
          </w:rPr>
          <w:t>M.</w:t>
        </w:r>
        <w:r>
          <w:rPr>
            <w:rFonts w:asciiTheme="minorHAnsi" w:hAnsiTheme="minorHAnsi" w:cstheme="minorBidi"/>
            <w:noProof/>
            <w:sz w:val="22"/>
            <w:szCs w:val="22"/>
          </w:rPr>
          <w:tab/>
        </w:r>
        <w:r w:rsidRPr="00580B5A">
          <w:rPr>
            <w:rStyle w:val="Hyperlink"/>
            <w:noProof/>
          </w:rPr>
          <w:t>CHANGES PRIOR TO UNIT</w:t>
        </w:r>
        <w:r w:rsidRPr="00580B5A">
          <w:rPr>
            <w:rStyle w:val="Hyperlink"/>
            <w:noProof/>
            <w:spacing w:val="-3"/>
          </w:rPr>
          <w:t xml:space="preserve"> </w:t>
        </w:r>
        <w:r w:rsidRPr="00580B5A">
          <w:rPr>
            <w:rStyle w:val="Hyperlink"/>
            <w:noProof/>
          </w:rPr>
          <w:t>OFFER</w:t>
        </w:r>
        <w:r>
          <w:rPr>
            <w:noProof/>
            <w:webHidden/>
          </w:rPr>
          <w:tab/>
        </w:r>
        <w:r>
          <w:rPr>
            <w:noProof/>
            <w:webHidden/>
          </w:rPr>
          <w:fldChar w:fldCharType="begin"/>
        </w:r>
        <w:r>
          <w:rPr>
            <w:noProof/>
            <w:webHidden/>
          </w:rPr>
          <w:instrText xml:space="preserve"> PAGEREF _Toc519064600 \h </w:instrText>
        </w:r>
        <w:r>
          <w:rPr>
            <w:noProof/>
            <w:webHidden/>
          </w:rPr>
        </w:r>
        <w:r>
          <w:rPr>
            <w:noProof/>
            <w:webHidden/>
          </w:rPr>
          <w:fldChar w:fldCharType="separate"/>
        </w:r>
        <w:r>
          <w:rPr>
            <w:noProof/>
            <w:webHidden/>
          </w:rPr>
          <w:t>41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01" w:history="1">
        <w:r w:rsidRPr="00580B5A">
          <w:rPr>
            <w:rStyle w:val="Hyperlink"/>
            <w:noProof/>
            <w:spacing w:val="-6"/>
          </w:rPr>
          <w:t>N.</w:t>
        </w:r>
        <w:r>
          <w:rPr>
            <w:rFonts w:asciiTheme="minorHAnsi" w:hAnsiTheme="minorHAnsi" w:cstheme="minorBidi"/>
            <w:noProof/>
            <w:sz w:val="22"/>
            <w:szCs w:val="22"/>
          </w:rPr>
          <w:tab/>
        </w:r>
        <w:r w:rsidRPr="00580B5A">
          <w:rPr>
            <w:rStyle w:val="Hyperlink"/>
            <w:noProof/>
          </w:rPr>
          <w:t>TIME-LIMIT FOR ACCEPTANCE OF</w:t>
        </w:r>
        <w:r w:rsidRPr="00580B5A">
          <w:rPr>
            <w:rStyle w:val="Hyperlink"/>
            <w:noProof/>
            <w:spacing w:val="-1"/>
          </w:rPr>
          <w:t xml:space="preserve"> </w:t>
        </w:r>
        <w:r w:rsidRPr="00580B5A">
          <w:rPr>
            <w:rStyle w:val="Hyperlink"/>
            <w:noProof/>
          </w:rPr>
          <w:t>UNIT</w:t>
        </w:r>
        <w:r>
          <w:rPr>
            <w:noProof/>
            <w:webHidden/>
          </w:rPr>
          <w:tab/>
        </w:r>
        <w:r>
          <w:rPr>
            <w:noProof/>
            <w:webHidden/>
          </w:rPr>
          <w:fldChar w:fldCharType="begin"/>
        </w:r>
        <w:r>
          <w:rPr>
            <w:noProof/>
            <w:webHidden/>
          </w:rPr>
          <w:instrText xml:space="preserve"> PAGEREF _Toc519064601 \h </w:instrText>
        </w:r>
        <w:r>
          <w:rPr>
            <w:noProof/>
            <w:webHidden/>
          </w:rPr>
        </w:r>
        <w:r>
          <w:rPr>
            <w:noProof/>
            <w:webHidden/>
          </w:rPr>
          <w:fldChar w:fldCharType="separate"/>
        </w:r>
        <w:r>
          <w:rPr>
            <w:noProof/>
            <w:webHidden/>
          </w:rPr>
          <w:t>41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02"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APPLICANTS UNABLE TO TAKE</w:t>
        </w:r>
        <w:r w:rsidRPr="00580B5A">
          <w:rPr>
            <w:rStyle w:val="Hyperlink"/>
            <w:noProof/>
            <w:spacing w:val="3"/>
          </w:rPr>
          <w:t xml:space="preserve"> </w:t>
        </w:r>
        <w:r w:rsidRPr="00580B5A">
          <w:rPr>
            <w:rStyle w:val="Hyperlink"/>
            <w:noProof/>
          </w:rPr>
          <w:t>OCCUPANCY</w:t>
        </w:r>
        <w:r>
          <w:rPr>
            <w:noProof/>
            <w:webHidden/>
          </w:rPr>
          <w:tab/>
        </w:r>
        <w:r>
          <w:rPr>
            <w:noProof/>
            <w:webHidden/>
          </w:rPr>
          <w:fldChar w:fldCharType="begin"/>
        </w:r>
        <w:r>
          <w:rPr>
            <w:noProof/>
            <w:webHidden/>
          </w:rPr>
          <w:instrText xml:space="preserve"> PAGEREF _Toc519064602 \h </w:instrText>
        </w:r>
        <w:r>
          <w:rPr>
            <w:noProof/>
            <w:webHidden/>
          </w:rPr>
        </w:r>
        <w:r>
          <w:rPr>
            <w:noProof/>
            <w:webHidden/>
          </w:rPr>
          <w:fldChar w:fldCharType="separate"/>
        </w:r>
        <w:r>
          <w:rPr>
            <w:noProof/>
            <w:webHidden/>
          </w:rPr>
          <w:t>41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03" w:history="1">
        <w:r w:rsidRPr="00580B5A">
          <w:rPr>
            <w:rStyle w:val="Hyperlink"/>
            <w:noProof/>
            <w:spacing w:val="-6"/>
          </w:rPr>
          <w:t>O.</w:t>
        </w:r>
        <w:r>
          <w:rPr>
            <w:rFonts w:asciiTheme="minorHAnsi" w:hAnsiTheme="minorHAnsi" w:cstheme="minorBidi"/>
            <w:noProof/>
            <w:sz w:val="22"/>
            <w:szCs w:val="22"/>
          </w:rPr>
          <w:tab/>
        </w:r>
        <w:r w:rsidRPr="00580B5A">
          <w:rPr>
            <w:rStyle w:val="Hyperlink"/>
            <w:noProof/>
          </w:rPr>
          <w:t>REFUSAL OF</w:t>
        </w:r>
        <w:r w:rsidRPr="00580B5A">
          <w:rPr>
            <w:rStyle w:val="Hyperlink"/>
            <w:noProof/>
            <w:spacing w:val="-2"/>
          </w:rPr>
          <w:t xml:space="preserve"> </w:t>
        </w:r>
        <w:r w:rsidRPr="00580B5A">
          <w:rPr>
            <w:rStyle w:val="Hyperlink"/>
            <w:noProof/>
          </w:rPr>
          <w:t>OFFER</w:t>
        </w:r>
        <w:r>
          <w:rPr>
            <w:noProof/>
            <w:webHidden/>
          </w:rPr>
          <w:tab/>
        </w:r>
        <w:r>
          <w:rPr>
            <w:noProof/>
            <w:webHidden/>
          </w:rPr>
          <w:fldChar w:fldCharType="begin"/>
        </w:r>
        <w:r>
          <w:rPr>
            <w:noProof/>
            <w:webHidden/>
          </w:rPr>
          <w:instrText xml:space="preserve"> PAGEREF _Toc519064603 \h </w:instrText>
        </w:r>
        <w:r>
          <w:rPr>
            <w:noProof/>
            <w:webHidden/>
          </w:rPr>
        </w:r>
        <w:r>
          <w:rPr>
            <w:noProof/>
            <w:webHidden/>
          </w:rPr>
          <w:fldChar w:fldCharType="separate"/>
        </w:r>
        <w:r>
          <w:rPr>
            <w:noProof/>
            <w:webHidden/>
          </w:rPr>
          <w:t>42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04" w:history="1">
        <w:r w:rsidRPr="00580B5A">
          <w:rPr>
            <w:rStyle w:val="Hyperlink"/>
            <w:noProof/>
          </w:rPr>
          <w:t>CHAPTER 5 OCCUPANCY</w:t>
        </w:r>
        <w:r w:rsidRPr="00580B5A">
          <w:rPr>
            <w:rStyle w:val="Hyperlink"/>
            <w:noProof/>
            <w:spacing w:val="-9"/>
          </w:rPr>
          <w:t xml:space="preserve"> </w:t>
        </w:r>
        <w:r w:rsidRPr="00580B5A">
          <w:rPr>
            <w:rStyle w:val="Hyperlink"/>
            <w:noProof/>
          </w:rPr>
          <w:t>GUIDELINES</w:t>
        </w:r>
        <w:r>
          <w:rPr>
            <w:noProof/>
            <w:webHidden/>
          </w:rPr>
          <w:tab/>
        </w:r>
        <w:r>
          <w:rPr>
            <w:noProof/>
            <w:webHidden/>
          </w:rPr>
          <w:fldChar w:fldCharType="begin"/>
        </w:r>
        <w:r>
          <w:rPr>
            <w:noProof/>
            <w:webHidden/>
          </w:rPr>
          <w:instrText xml:space="preserve"> PAGEREF _Toc519064604 \h </w:instrText>
        </w:r>
        <w:r>
          <w:rPr>
            <w:noProof/>
            <w:webHidden/>
          </w:rPr>
        </w:r>
        <w:r>
          <w:rPr>
            <w:noProof/>
            <w:webHidden/>
          </w:rPr>
          <w:fldChar w:fldCharType="separate"/>
        </w:r>
        <w:r>
          <w:rPr>
            <w:noProof/>
            <w:webHidden/>
          </w:rPr>
          <w:t>42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05"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DETERMINING UNIT</w:t>
        </w:r>
        <w:r w:rsidRPr="00580B5A">
          <w:rPr>
            <w:rStyle w:val="Hyperlink"/>
            <w:noProof/>
            <w:spacing w:val="-2"/>
          </w:rPr>
          <w:t xml:space="preserve"> </w:t>
        </w:r>
        <w:r w:rsidRPr="00580B5A">
          <w:rPr>
            <w:rStyle w:val="Hyperlink"/>
            <w:noProof/>
          </w:rPr>
          <w:t>SIZE</w:t>
        </w:r>
        <w:r>
          <w:rPr>
            <w:noProof/>
            <w:webHidden/>
          </w:rPr>
          <w:tab/>
        </w:r>
        <w:r>
          <w:rPr>
            <w:noProof/>
            <w:webHidden/>
          </w:rPr>
          <w:fldChar w:fldCharType="begin"/>
        </w:r>
        <w:r>
          <w:rPr>
            <w:noProof/>
            <w:webHidden/>
          </w:rPr>
          <w:instrText xml:space="preserve"> PAGEREF _Toc519064605 \h </w:instrText>
        </w:r>
        <w:r>
          <w:rPr>
            <w:noProof/>
            <w:webHidden/>
          </w:rPr>
        </w:r>
        <w:r>
          <w:rPr>
            <w:noProof/>
            <w:webHidden/>
          </w:rPr>
          <w:fldChar w:fldCharType="separate"/>
        </w:r>
        <w:r>
          <w:rPr>
            <w:noProof/>
            <w:webHidden/>
          </w:rPr>
          <w:t>42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06"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EXCEPTIONS TO OCCUPANCY</w:t>
        </w:r>
        <w:r w:rsidRPr="00580B5A">
          <w:rPr>
            <w:rStyle w:val="Hyperlink"/>
            <w:noProof/>
            <w:spacing w:val="1"/>
          </w:rPr>
          <w:t xml:space="preserve"> </w:t>
        </w:r>
        <w:r w:rsidRPr="00580B5A">
          <w:rPr>
            <w:rStyle w:val="Hyperlink"/>
            <w:noProof/>
          </w:rPr>
          <w:t>STANDARDS</w:t>
        </w:r>
        <w:r>
          <w:rPr>
            <w:noProof/>
            <w:webHidden/>
          </w:rPr>
          <w:tab/>
        </w:r>
        <w:r>
          <w:rPr>
            <w:noProof/>
            <w:webHidden/>
          </w:rPr>
          <w:fldChar w:fldCharType="begin"/>
        </w:r>
        <w:r>
          <w:rPr>
            <w:noProof/>
            <w:webHidden/>
          </w:rPr>
          <w:instrText xml:space="preserve"> PAGEREF _Toc519064606 \h </w:instrText>
        </w:r>
        <w:r>
          <w:rPr>
            <w:noProof/>
            <w:webHidden/>
          </w:rPr>
        </w:r>
        <w:r>
          <w:rPr>
            <w:noProof/>
            <w:webHidden/>
          </w:rPr>
          <w:fldChar w:fldCharType="separate"/>
        </w:r>
        <w:r>
          <w:rPr>
            <w:noProof/>
            <w:webHidden/>
          </w:rPr>
          <w:t>43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07"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REQUEST FOR A UNIT ONE BEDROOM SIZE SMALLER THAN</w:t>
        </w:r>
        <w:r w:rsidRPr="00580B5A">
          <w:rPr>
            <w:rStyle w:val="Hyperlink"/>
            <w:noProof/>
            <w:spacing w:val="-10"/>
          </w:rPr>
          <w:t xml:space="preserve"> </w:t>
        </w:r>
        <w:r w:rsidRPr="00580B5A">
          <w:rPr>
            <w:rStyle w:val="Hyperlink"/>
            <w:noProof/>
          </w:rPr>
          <w:t>DESIGNATED</w:t>
        </w:r>
        <w:r>
          <w:rPr>
            <w:noProof/>
            <w:webHidden/>
          </w:rPr>
          <w:tab/>
        </w:r>
        <w:r>
          <w:rPr>
            <w:noProof/>
            <w:webHidden/>
          </w:rPr>
          <w:fldChar w:fldCharType="begin"/>
        </w:r>
        <w:r>
          <w:rPr>
            <w:noProof/>
            <w:webHidden/>
          </w:rPr>
          <w:instrText xml:space="preserve"> PAGEREF _Toc519064607 \h </w:instrText>
        </w:r>
        <w:r>
          <w:rPr>
            <w:noProof/>
            <w:webHidden/>
          </w:rPr>
        </w:r>
        <w:r>
          <w:rPr>
            <w:noProof/>
            <w:webHidden/>
          </w:rPr>
          <w:fldChar w:fldCharType="separate"/>
        </w:r>
        <w:r>
          <w:rPr>
            <w:noProof/>
            <w:webHidden/>
          </w:rPr>
          <w:t>44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08"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PERSON(S) WITH</w:t>
        </w:r>
        <w:r w:rsidRPr="00580B5A">
          <w:rPr>
            <w:rStyle w:val="Hyperlink"/>
            <w:noProof/>
            <w:spacing w:val="-2"/>
          </w:rPr>
          <w:t xml:space="preserve"> </w:t>
        </w:r>
        <w:r w:rsidRPr="00580B5A">
          <w:rPr>
            <w:rStyle w:val="Hyperlink"/>
            <w:noProof/>
          </w:rPr>
          <w:t>DISABILITY</w:t>
        </w:r>
        <w:r>
          <w:rPr>
            <w:noProof/>
            <w:webHidden/>
          </w:rPr>
          <w:tab/>
        </w:r>
        <w:r>
          <w:rPr>
            <w:noProof/>
            <w:webHidden/>
          </w:rPr>
          <w:fldChar w:fldCharType="begin"/>
        </w:r>
        <w:r>
          <w:rPr>
            <w:noProof/>
            <w:webHidden/>
          </w:rPr>
          <w:instrText xml:space="preserve"> PAGEREF _Toc519064608 \h </w:instrText>
        </w:r>
        <w:r>
          <w:rPr>
            <w:noProof/>
            <w:webHidden/>
          </w:rPr>
        </w:r>
        <w:r>
          <w:rPr>
            <w:noProof/>
            <w:webHidden/>
          </w:rPr>
          <w:fldChar w:fldCharType="separate"/>
        </w:r>
        <w:r>
          <w:rPr>
            <w:noProof/>
            <w:webHidden/>
          </w:rPr>
          <w:t>44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09"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OTHER</w:t>
        </w:r>
        <w:r w:rsidRPr="00580B5A">
          <w:rPr>
            <w:rStyle w:val="Hyperlink"/>
            <w:noProof/>
            <w:spacing w:val="-1"/>
          </w:rPr>
          <w:t xml:space="preserve"> </w:t>
        </w:r>
        <w:r w:rsidRPr="00580B5A">
          <w:rPr>
            <w:rStyle w:val="Hyperlink"/>
            <w:noProof/>
          </w:rPr>
          <w:t>CIRCUMSTANCES</w:t>
        </w:r>
        <w:r>
          <w:rPr>
            <w:noProof/>
            <w:webHidden/>
          </w:rPr>
          <w:tab/>
        </w:r>
        <w:r>
          <w:rPr>
            <w:noProof/>
            <w:webHidden/>
          </w:rPr>
          <w:fldChar w:fldCharType="begin"/>
        </w:r>
        <w:r>
          <w:rPr>
            <w:noProof/>
            <w:webHidden/>
          </w:rPr>
          <w:instrText xml:space="preserve"> PAGEREF _Toc519064609 \h </w:instrText>
        </w:r>
        <w:r>
          <w:rPr>
            <w:noProof/>
            <w:webHidden/>
          </w:rPr>
        </w:r>
        <w:r>
          <w:rPr>
            <w:noProof/>
            <w:webHidden/>
          </w:rPr>
          <w:fldChar w:fldCharType="separate"/>
        </w:r>
        <w:r>
          <w:rPr>
            <w:noProof/>
            <w:webHidden/>
          </w:rPr>
          <w:t>44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10"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OVER-HOUSED</w:t>
        </w:r>
        <w:r>
          <w:rPr>
            <w:noProof/>
            <w:webHidden/>
          </w:rPr>
          <w:tab/>
        </w:r>
        <w:r>
          <w:rPr>
            <w:noProof/>
            <w:webHidden/>
          </w:rPr>
          <w:fldChar w:fldCharType="begin"/>
        </w:r>
        <w:r>
          <w:rPr>
            <w:noProof/>
            <w:webHidden/>
          </w:rPr>
          <w:instrText xml:space="preserve"> PAGEREF _Toc519064610 \h </w:instrText>
        </w:r>
        <w:r>
          <w:rPr>
            <w:noProof/>
            <w:webHidden/>
          </w:rPr>
        </w:r>
        <w:r>
          <w:rPr>
            <w:noProof/>
            <w:webHidden/>
          </w:rPr>
          <w:fldChar w:fldCharType="separate"/>
        </w:r>
        <w:r>
          <w:rPr>
            <w:noProof/>
            <w:webHidden/>
          </w:rPr>
          <w:t>44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11" w:history="1">
        <w:r w:rsidRPr="00580B5A">
          <w:rPr>
            <w:rStyle w:val="Hyperlink"/>
            <w:noProof/>
            <w:spacing w:val="-1"/>
          </w:rPr>
          <w:t>5.</w:t>
        </w:r>
        <w:r>
          <w:rPr>
            <w:rFonts w:asciiTheme="minorHAnsi" w:hAnsiTheme="minorHAnsi" w:cstheme="minorBidi"/>
            <w:noProof/>
            <w:sz w:val="22"/>
            <w:szCs w:val="22"/>
          </w:rPr>
          <w:tab/>
        </w:r>
        <w:r w:rsidRPr="00580B5A">
          <w:rPr>
            <w:rStyle w:val="Hyperlink"/>
            <w:noProof/>
          </w:rPr>
          <w:t>UNDER-HOUSED</w:t>
        </w:r>
        <w:r>
          <w:rPr>
            <w:noProof/>
            <w:webHidden/>
          </w:rPr>
          <w:tab/>
        </w:r>
        <w:r>
          <w:rPr>
            <w:noProof/>
            <w:webHidden/>
          </w:rPr>
          <w:fldChar w:fldCharType="begin"/>
        </w:r>
        <w:r>
          <w:rPr>
            <w:noProof/>
            <w:webHidden/>
          </w:rPr>
          <w:instrText xml:space="preserve"> PAGEREF _Toc519064611 \h </w:instrText>
        </w:r>
        <w:r>
          <w:rPr>
            <w:noProof/>
            <w:webHidden/>
          </w:rPr>
        </w:r>
        <w:r>
          <w:rPr>
            <w:noProof/>
            <w:webHidden/>
          </w:rPr>
          <w:fldChar w:fldCharType="separate"/>
        </w:r>
        <w:r>
          <w:rPr>
            <w:noProof/>
            <w:webHidden/>
          </w:rPr>
          <w:t>44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12"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ACCESSIBLE UNITS</w:t>
        </w:r>
        <w:r>
          <w:rPr>
            <w:noProof/>
            <w:webHidden/>
          </w:rPr>
          <w:tab/>
        </w:r>
        <w:r>
          <w:rPr>
            <w:noProof/>
            <w:webHidden/>
          </w:rPr>
          <w:fldChar w:fldCharType="begin"/>
        </w:r>
        <w:r>
          <w:rPr>
            <w:noProof/>
            <w:webHidden/>
          </w:rPr>
          <w:instrText xml:space="preserve"> PAGEREF _Toc519064612 \h </w:instrText>
        </w:r>
        <w:r>
          <w:rPr>
            <w:noProof/>
            <w:webHidden/>
          </w:rPr>
        </w:r>
        <w:r>
          <w:rPr>
            <w:noProof/>
            <w:webHidden/>
          </w:rPr>
          <w:fldChar w:fldCharType="separate"/>
        </w:r>
        <w:r>
          <w:rPr>
            <w:noProof/>
            <w:webHidden/>
          </w:rPr>
          <w:t>45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13" w:history="1">
        <w:r w:rsidRPr="00580B5A">
          <w:rPr>
            <w:rStyle w:val="Hyperlink"/>
            <w:noProof/>
            <w:spacing w:val="-6"/>
          </w:rPr>
          <w:t>D.</w:t>
        </w:r>
        <w:r>
          <w:rPr>
            <w:rFonts w:asciiTheme="minorHAnsi" w:hAnsiTheme="minorHAnsi" w:cstheme="minorBidi"/>
            <w:noProof/>
            <w:sz w:val="22"/>
            <w:szCs w:val="22"/>
          </w:rPr>
          <w:tab/>
        </w:r>
        <w:r w:rsidRPr="00580B5A">
          <w:rPr>
            <w:rStyle w:val="Hyperlink"/>
            <w:noProof/>
          </w:rPr>
          <w:t>FAMILY MOVES</w:t>
        </w:r>
        <w:r>
          <w:rPr>
            <w:noProof/>
            <w:webHidden/>
          </w:rPr>
          <w:tab/>
        </w:r>
        <w:r>
          <w:rPr>
            <w:noProof/>
            <w:webHidden/>
          </w:rPr>
          <w:fldChar w:fldCharType="begin"/>
        </w:r>
        <w:r>
          <w:rPr>
            <w:noProof/>
            <w:webHidden/>
          </w:rPr>
          <w:instrText xml:space="preserve"> PAGEREF _Toc519064613 \h </w:instrText>
        </w:r>
        <w:r>
          <w:rPr>
            <w:noProof/>
            <w:webHidden/>
          </w:rPr>
        </w:r>
        <w:r>
          <w:rPr>
            <w:noProof/>
            <w:webHidden/>
          </w:rPr>
          <w:fldChar w:fldCharType="separate"/>
        </w:r>
        <w:r>
          <w:rPr>
            <w:noProof/>
            <w:webHidden/>
          </w:rPr>
          <w:t>45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14" w:history="1">
        <w:r w:rsidRPr="00580B5A">
          <w:rPr>
            <w:rStyle w:val="Hyperlink"/>
            <w:noProof/>
          </w:rPr>
          <w:t>CHAPTER 6 DETERMINATION OF TOTAL TENANT</w:t>
        </w:r>
        <w:r w:rsidRPr="00580B5A">
          <w:rPr>
            <w:rStyle w:val="Hyperlink"/>
            <w:noProof/>
            <w:spacing w:val="-12"/>
          </w:rPr>
          <w:t xml:space="preserve"> </w:t>
        </w:r>
        <w:r w:rsidRPr="00580B5A">
          <w:rPr>
            <w:rStyle w:val="Hyperlink"/>
            <w:noProof/>
          </w:rPr>
          <w:t>PAYMENT</w:t>
        </w:r>
        <w:r>
          <w:rPr>
            <w:noProof/>
            <w:webHidden/>
          </w:rPr>
          <w:tab/>
        </w:r>
        <w:r>
          <w:rPr>
            <w:noProof/>
            <w:webHidden/>
          </w:rPr>
          <w:fldChar w:fldCharType="begin"/>
        </w:r>
        <w:r>
          <w:rPr>
            <w:noProof/>
            <w:webHidden/>
          </w:rPr>
          <w:instrText xml:space="preserve"> PAGEREF _Toc519064614 \h </w:instrText>
        </w:r>
        <w:r>
          <w:rPr>
            <w:noProof/>
            <w:webHidden/>
          </w:rPr>
        </w:r>
        <w:r>
          <w:rPr>
            <w:noProof/>
            <w:webHidden/>
          </w:rPr>
          <w:fldChar w:fldCharType="separate"/>
        </w:r>
        <w:r>
          <w:rPr>
            <w:noProof/>
            <w:webHidden/>
          </w:rPr>
          <w:t>45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15"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MINIMUM</w:t>
        </w:r>
        <w:r w:rsidRPr="00580B5A">
          <w:rPr>
            <w:rStyle w:val="Hyperlink"/>
            <w:noProof/>
            <w:spacing w:val="2"/>
          </w:rPr>
          <w:t xml:space="preserve"> </w:t>
        </w:r>
        <w:r w:rsidRPr="00580B5A">
          <w:rPr>
            <w:rStyle w:val="Hyperlink"/>
            <w:noProof/>
          </w:rPr>
          <w:t>RENT</w:t>
        </w:r>
        <w:r>
          <w:rPr>
            <w:noProof/>
            <w:webHidden/>
          </w:rPr>
          <w:tab/>
        </w:r>
        <w:r>
          <w:rPr>
            <w:noProof/>
            <w:webHidden/>
          </w:rPr>
          <w:fldChar w:fldCharType="begin"/>
        </w:r>
        <w:r>
          <w:rPr>
            <w:noProof/>
            <w:webHidden/>
          </w:rPr>
          <w:instrText xml:space="preserve"> PAGEREF _Toc519064615 \h </w:instrText>
        </w:r>
        <w:r>
          <w:rPr>
            <w:noProof/>
            <w:webHidden/>
          </w:rPr>
        </w:r>
        <w:r>
          <w:rPr>
            <w:noProof/>
            <w:webHidden/>
          </w:rPr>
          <w:fldChar w:fldCharType="separate"/>
        </w:r>
        <w:r>
          <w:rPr>
            <w:noProof/>
            <w:webHidden/>
          </w:rPr>
          <w:t>45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16"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FWHS PROCEDURES FOR NOTIFICATION TO FAMILIES OF HARDSHIP</w:t>
        </w:r>
        <w:r w:rsidRPr="00580B5A">
          <w:rPr>
            <w:rStyle w:val="Hyperlink"/>
            <w:noProof/>
            <w:spacing w:val="-7"/>
          </w:rPr>
          <w:t xml:space="preserve"> </w:t>
        </w:r>
        <w:r w:rsidRPr="00580B5A">
          <w:rPr>
            <w:rStyle w:val="Hyperlink"/>
            <w:noProof/>
          </w:rPr>
          <w:t>EXEMPTIONS:</w:t>
        </w:r>
        <w:r>
          <w:rPr>
            <w:noProof/>
            <w:webHidden/>
          </w:rPr>
          <w:tab/>
        </w:r>
        <w:r>
          <w:rPr>
            <w:noProof/>
            <w:webHidden/>
          </w:rPr>
          <w:fldChar w:fldCharType="begin"/>
        </w:r>
        <w:r>
          <w:rPr>
            <w:noProof/>
            <w:webHidden/>
          </w:rPr>
          <w:instrText xml:space="preserve"> PAGEREF _Toc519064616 \h </w:instrText>
        </w:r>
        <w:r>
          <w:rPr>
            <w:noProof/>
            <w:webHidden/>
          </w:rPr>
        </w:r>
        <w:r>
          <w:rPr>
            <w:noProof/>
            <w:webHidden/>
          </w:rPr>
          <w:fldChar w:fldCharType="separate"/>
        </w:r>
        <w:r>
          <w:rPr>
            <w:noProof/>
            <w:webHidden/>
          </w:rPr>
          <w:t>46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17"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EXCEPTIONS TO MINIMUM RENT</w:t>
        </w:r>
        <w:r>
          <w:rPr>
            <w:noProof/>
            <w:webHidden/>
          </w:rPr>
          <w:tab/>
        </w:r>
        <w:r>
          <w:rPr>
            <w:noProof/>
            <w:webHidden/>
          </w:rPr>
          <w:fldChar w:fldCharType="begin"/>
        </w:r>
        <w:r>
          <w:rPr>
            <w:noProof/>
            <w:webHidden/>
          </w:rPr>
          <w:instrText xml:space="preserve"> PAGEREF _Toc519064617 \h </w:instrText>
        </w:r>
        <w:r>
          <w:rPr>
            <w:noProof/>
            <w:webHidden/>
          </w:rPr>
        </w:r>
        <w:r>
          <w:rPr>
            <w:noProof/>
            <w:webHidden/>
          </w:rPr>
          <w:fldChar w:fldCharType="separate"/>
        </w:r>
        <w:r>
          <w:rPr>
            <w:noProof/>
            <w:webHidden/>
          </w:rPr>
          <w:t>46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18"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HUD CRITERIA FOR HARDSHIP</w:t>
        </w:r>
        <w:r w:rsidRPr="00580B5A">
          <w:rPr>
            <w:rStyle w:val="Hyperlink"/>
            <w:noProof/>
            <w:spacing w:val="-8"/>
          </w:rPr>
          <w:t xml:space="preserve"> </w:t>
        </w:r>
        <w:r w:rsidRPr="00580B5A">
          <w:rPr>
            <w:rStyle w:val="Hyperlink"/>
            <w:noProof/>
          </w:rPr>
          <w:t>EXEMPTION</w:t>
        </w:r>
        <w:r>
          <w:rPr>
            <w:noProof/>
            <w:webHidden/>
          </w:rPr>
          <w:tab/>
        </w:r>
        <w:r>
          <w:rPr>
            <w:noProof/>
            <w:webHidden/>
          </w:rPr>
          <w:fldChar w:fldCharType="begin"/>
        </w:r>
        <w:r>
          <w:rPr>
            <w:noProof/>
            <w:webHidden/>
          </w:rPr>
          <w:instrText xml:space="preserve"> PAGEREF _Toc519064618 \h </w:instrText>
        </w:r>
        <w:r>
          <w:rPr>
            <w:noProof/>
            <w:webHidden/>
          </w:rPr>
        </w:r>
        <w:r>
          <w:rPr>
            <w:noProof/>
            <w:webHidden/>
          </w:rPr>
          <w:fldChar w:fldCharType="separate"/>
        </w:r>
        <w:r>
          <w:rPr>
            <w:noProof/>
            <w:webHidden/>
          </w:rPr>
          <w:t>46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19"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NO QUALIFYING</w:t>
        </w:r>
        <w:r w:rsidRPr="00580B5A">
          <w:rPr>
            <w:rStyle w:val="Hyperlink"/>
            <w:noProof/>
            <w:spacing w:val="1"/>
          </w:rPr>
          <w:t xml:space="preserve"> </w:t>
        </w:r>
        <w:r w:rsidRPr="00580B5A">
          <w:rPr>
            <w:rStyle w:val="Hyperlink"/>
            <w:noProof/>
          </w:rPr>
          <w:t>HARDSHIP</w:t>
        </w:r>
        <w:r>
          <w:rPr>
            <w:noProof/>
            <w:webHidden/>
          </w:rPr>
          <w:tab/>
        </w:r>
        <w:r>
          <w:rPr>
            <w:noProof/>
            <w:webHidden/>
          </w:rPr>
          <w:fldChar w:fldCharType="begin"/>
        </w:r>
        <w:r>
          <w:rPr>
            <w:noProof/>
            <w:webHidden/>
          </w:rPr>
          <w:instrText xml:space="preserve"> PAGEREF _Toc519064619 \h </w:instrText>
        </w:r>
        <w:r>
          <w:rPr>
            <w:noProof/>
            <w:webHidden/>
          </w:rPr>
        </w:r>
        <w:r>
          <w:rPr>
            <w:noProof/>
            <w:webHidden/>
          </w:rPr>
          <w:fldChar w:fldCharType="separate"/>
        </w:r>
        <w:r>
          <w:rPr>
            <w:noProof/>
            <w:webHidden/>
          </w:rPr>
          <w:t>46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20" w:history="1">
        <w:r w:rsidRPr="00580B5A">
          <w:rPr>
            <w:rStyle w:val="Hyperlink"/>
            <w:noProof/>
            <w:spacing w:val="-1"/>
          </w:rPr>
          <w:t>5.</w:t>
        </w:r>
        <w:r>
          <w:rPr>
            <w:rFonts w:asciiTheme="minorHAnsi" w:hAnsiTheme="minorHAnsi" w:cstheme="minorBidi"/>
            <w:noProof/>
            <w:sz w:val="22"/>
            <w:szCs w:val="22"/>
          </w:rPr>
          <w:tab/>
        </w:r>
        <w:r w:rsidRPr="00580B5A">
          <w:rPr>
            <w:rStyle w:val="Hyperlink"/>
            <w:noProof/>
          </w:rPr>
          <w:t>TEMPORARY</w:t>
        </w:r>
        <w:r w:rsidRPr="00580B5A">
          <w:rPr>
            <w:rStyle w:val="Hyperlink"/>
            <w:noProof/>
            <w:spacing w:val="-1"/>
          </w:rPr>
          <w:t xml:space="preserve"> </w:t>
        </w:r>
        <w:r w:rsidRPr="00580B5A">
          <w:rPr>
            <w:rStyle w:val="Hyperlink"/>
            <w:noProof/>
          </w:rPr>
          <w:t>HARDSHIP</w:t>
        </w:r>
        <w:r>
          <w:rPr>
            <w:noProof/>
            <w:webHidden/>
          </w:rPr>
          <w:tab/>
        </w:r>
        <w:r>
          <w:rPr>
            <w:noProof/>
            <w:webHidden/>
          </w:rPr>
          <w:fldChar w:fldCharType="begin"/>
        </w:r>
        <w:r>
          <w:rPr>
            <w:noProof/>
            <w:webHidden/>
          </w:rPr>
          <w:instrText xml:space="preserve"> PAGEREF _Toc519064620 \h </w:instrText>
        </w:r>
        <w:r>
          <w:rPr>
            <w:noProof/>
            <w:webHidden/>
          </w:rPr>
        </w:r>
        <w:r>
          <w:rPr>
            <w:noProof/>
            <w:webHidden/>
          </w:rPr>
          <w:fldChar w:fldCharType="separate"/>
        </w:r>
        <w:r>
          <w:rPr>
            <w:noProof/>
            <w:webHidden/>
          </w:rPr>
          <w:t>46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21" w:history="1">
        <w:r w:rsidRPr="00580B5A">
          <w:rPr>
            <w:rStyle w:val="Hyperlink"/>
            <w:noProof/>
            <w:spacing w:val="-1"/>
          </w:rPr>
          <w:t>6.</w:t>
        </w:r>
        <w:r>
          <w:rPr>
            <w:rFonts w:asciiTheme="minorHAnsi" w:hAnsiTheme="minorHAnsi" w:cstheme="minorBidi"/>
            <w:noProof/>
            <w:sz w:val="22"/>
            <w:szCs w:val="22"/>
          </w:rPr>
          <w:tab/>
        </w:r>
        <w:r w:rsidRPr="00580B5A">
          <w:rPr>
            <w:rStyle w:val="Hyperlink"/>
            <w:noProof/>
          </w:rPr>
          <w:t>LONG TERM HARDSHIP</w:t>
        </w:r>
        <w:r>
          <w:rPr>
            <w:noProof/>
            <w:webHidden/>
          </w:rPr>
          <w:tab/>
        </w:r>
        <w:r>
          <w:rPr>
            <w:noProof/>
            <w:webHidden/>
          </w:rPr>
          <w:fldChar w:fldCharType="begin"/>
        </w:r>
        <w:r>
          <w:rPr>
            <w:noProof/>
            <w:webHidden/>
          </w:rPr>
          <w:instrText xml:space="preserve"> PAGEREF _Toc519064621 \h </w:instrText>
        </w:r>
        <w:r>
          <w:rPr>
            <w:noProof/>
            <w:webHidden/>
          </w:rPr>
        </w:r>
        <w:r>
          <w:rPr>
            <w:noProof/>
            <w:webHidden/>
          </w:rPr>
          <w:fldChar w:fldCharType="separate"/>
        </w:r>
        <w:r>
          <w:rPr>
            <w:noProof/>
            <w:webHidden/>
          </w:rPr>
          <w:t>47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22" w:history="1">
        <w:r w:rsidRPr="00580B5A">
          <w:rPr>
            <w:rStyle w:val="Hyperlink"/>
            <w:noProof/>
            <w:spacing w:val="-1"/>
          </w:rPr>
          <w:t>7.</w:t>
        </w:r>
        <w:r>
          <w:rPr>
            <w:rFonts w:asciiTheme="minorHAnsi" w:hAnsiTheme="minorHAnsi" w:cstheme="minorBidi"/>
            <w:noProof/>
            <w:sz w:val="22"/>
            <w:szCs w:val="22"/>
          </w:rPr>
          <w:tab/>
        </w:r>
        <w:r w:rsidRPr="00580B5A">
          <w:rPr>
            <w:rStyle w:val="Hyperlink"/>
            <w:noProof/>
            <w:spacing w:val="-3"/>
          </w:rPr>
          <w:t>APPEAL</w:t>
        </w:r>
        <w:r>
          <w:rPr>
            <w:noProof/>
            <w:webHidden/>
          </w:rPr>
          <w:tab/>
        </w:r>
        <w:r>
          <w:rPr>
            <w:noProof/>
            <w:webHidden/>
          </w:rPr>
          <w:fldChar w:fldCharType="begin"/>
        </w:r>
        <w:r>
          <w:rPr>
            <w:noProof/>
            <w:webHidden/>
          </w:rPr>
          <w:instrText xml:space="preserve"> PAGEREF _Toc519064622 \h </w:instrText>
        </w:r>
        <w:r>
          <w:rPr>
            <w:noProof/>
            <w:webHidden/>
          </w:rPr>
        </w:r>
        <w:r>
          <w:rPr>
            <w:noProof/>
            <w:webHidden/>
          </w:rPr>
          <w:fldChar w:fldCharType="separate"/>
        </w:r>
        <w:r>
          <w:rPr>
            <w:noProof/>
            <w:webHidden/>
          </w:rPr>
          <w:t>47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23"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 xml:space="preserve">INCOME </w:t>
        </w:r>
        <w:r w:rsidRPr="00580B5A">
          <w:rPr>
            <w:rStyle w:val="Hyperlink"/>
            <w:noProof/>
            <w:spacing w:val="-4"/>
          </w:rPr>
          <w:t>AND</w:t>
        </w:r>
        <w:r w:rsidRPr="00580B5A">
          <w:rPr>
            <w:rStyle w:val="Hyperlink"/>
            <w:noProof/>
            <w:spacing w:val="3"/>
          </w:rPr>
          <w:t xml:space="preserve"> </w:t>
        </w:r>
        <w:r w:rsidRPr="00580B5A">
          <w:rPr>
            <w:rStyle w:val="Hyperlink"/>
            <w:noProof/>
          </w:rPr>
          <w:t>ALLOWANCES</w:t>
        </w:r>
        <w:r>
          <w:rPr>
            <w:noProof/>
            <w:webHidden/>
          </w:rPr>
          <w:tab/>
        </w:r>
        <w:r>
          <w:rPr>
            <w:noProof/>
            <w:webHidden/>
          </w:rPr>
          <w:fldChar w:fldCharType="begin"/>
        </w:r>
        <w:r>
          <w:rPr>
            <w:noProof/>
            <w:webHidden/>
          </w:rPr>
          <w:instrText xml:space="preserve"> PAGEREF _Toc519064623 \h </w:instrText>
        </w:r>
        <w:r>
          <w:rPr>
            <w:noProof/>
            <w:webHidden/>
          </w:rPr>
        </w:r>
        <w:r>
          <w:rPr>
            <w:noProof/>
            <w:webHidden/>
          </w:rPr>
          <w:fldChar w:fldCharType="separate"/>
        </w:r>
        <w:r>
          <w:rPr>
            <w:noProof/>
            <w:webHidden/>
          </w:rPr>
          <w:t>47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24"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ADJUSTED INCOME</w:t>
        </w:r>
        <w:r>
          <w:rPr>
            <w:noProof/>
            <w:webHidden/>
          </w:rPr>
          <w:tab/>
        </w:r>
        <w:r>
          <w:rPr>
            <w:noProof/>
            <w:webHidden/>
          </w:rPr>
          <w:fldChar w:fldCharType="begin"/>
        </w:r>
        <w:r>
          <w:rPr>
            <w:noProof/>
            <w:webHidden/>
          </w:rPr>
          <w:instrText xml:space="preserve"> PAGEREF _Toc519064624 \h </w:instrText>
        </w:r>
        <w:r>
          <w:rPr>
            <w:noProof/>
            <w:webHidden/>
          </w:rPr>
        </w:r>
        <w:r>
          <w:rPr>
            <w:noProof/>
            <w:webHidden/>
          </w:rPr>
          <w:fldChar w:fldCharType="separate"/>
        </w:r>
        <w:r>
          <w:rPr>
            <w:noProof/>
            <w:webHidden/>
          </w:rPr>
          <w:t>47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25"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ALLOWABLE</w:t>
        </w:r>
        <w:r w:rsidRPr="00580B5A">
          <w:rPr>
            <w:rStyle w:val="Hyperlink"/>
            <w:noProof/>
            <w:spacing w:val="-1"/>
          </w:rPr>
          <w:t xml:space="preserve"> </w:t>
        </w:r>
        <w:r w:rsidRPr="00580B5A">
          <w:rPr>
            <w:rStyle w:val="Hyperlink"/>
            <w:noProof/>
          </w:rPr>
          <w:t>DEDUCTIONS</w:t>
        </w:r>
        <w:r>
          <w:rPr>
            <w:noProof/>
            <w:webHidden/>
          </w:rPr>
          <w:tab/>
        </w:r>
        <w:r>
          <w:rPr>
            <w:noProof/>
            <w:webHidden/>
          </w:rPr>
          <w:fldChar w:fldCharType="begin"/>
        </w:r>
        <w:r>
          <w:rPr>
            <w:noProof/>
            <w:webHidden/>
          </w:rPr>
          <w:instrText xml:space="preserve"> PAGEREF _Toc519064625 \h </w:instrText>
        </w:r>
        <w:r>
          <w:rPr>
            <w:noProof/>
            <w:webHidden/>
          </w:rPr>
        </w:r>
        <w:r>
          <w:rPr>
            <w:noProof/>
            <w:webHidden/>
          </w:rPr>
          <w:fldChar w:fldCharType="separate"/>
        </w:r>
        <w:r>
          <w:rPr>
            <w:noProof/>
            <w:webHidden/>
          </w:rPr>
          <w:t>47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26"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DISALLOWANCE OF EARNED INCOME FROM RENT DETERMINATIONS – EARNED</w:t>
        </w:r>
        <w:r w:rsidRPr="00580B5A">
          <w:rPr>
            <w:rStyle w:val="Hyperlink"/>
            <w:noProof/>
            <w:spacing w:val="26"/>
          </w:rPr>
          <w:t xml:space="preserve"> </w:t>
        </w:r>
        <w:r w:rsidRPr="00580B5A">
          <w:rPr>
            <w:rStyle w:val="Hyperlink"/>
            <w:noProof/>
          </w:rPr>
          <w:t>INCOME DISALLOWANCE (EID)</w:t>
        </w:r>
        <w:r>
          <w:rPr>
            <w:noProof/>
            <w:webHidden/>
          </w:rPr>
          <w:tab/>
        </w:r>
        <w:r>
          <w:rPr>
            <w:noProof/>
            <w:webHidden/>
          </w:rPr>
          <w:fldChar w:fldCharType="begin"/>
        </w:r>
        <w:r>
          <w:rPr>
            <w:noProof/>
            <w:webHidden/>
          </w:rPr>
          <w:instrText xml:space="preserve"> PAGEREF _Toc519064626 \h </w:instrText>
        </w:r>
        <w:r>
          <w:rPr>
            <w:noProof/>
            <w:webHidden/>
          </w:rPr>
        </w:r>
        <w:r>
          <w:rPr>
            <w:noProof/>
            <w:webHidden/>
          </w:rPr>
          <w:fldChar w:fldCharType="separate"/>
        </w:r>
        <w:r>
          <w:rPr>
            <w:noProof/>
            <w:webHidden/>
          </w:rPr>
          <w:t>48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27"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ELIGIBILITY</w:t>
        </w:r>
        <w:r>
          <w:rPr>
            <w:noProof/>
            <w:webHidden/>
          </w:rPr>
          <w:tab/>
        </w:r>
        <w:r>
          <w:rPr>
            <w:noProof/>
            <w:webHidden/>
          </w:rPr>
          <w:fldChar w:fldCharType="begin"/>
        </w:r>
        <w:r>
          <w:rPr>
            <w:noProof/>
            <w:webHidden/>
          </w:rPr>
          <w:instrText xml:space="preserve"> PAGEREF _Toc519064627 \h </w:instrText>
        </w:r>
        <w:r>
          <w:rPr>
            <w:noProof/>
            <w:webHidden/>
          </w:rPr>
        </w:r>
        <w:r>
          <w:rPr>
            <w:noProof/>
            <w:webHidden/>
          </w:rPr>
          <w:fldChar w:fldCharType="separate"/>
        </w:r>
        <w:r>
          <w:rPr>
            <w:noProof/>
            <w:webHidden/>
          </w:rPr>
          <w:t>48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28"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EXCLUDED</w:t>
        </w:r>
        <w:r w:rsidRPr="00580B5A">
          <w:rPr>
            <w:rStyle w:val="Hyperlink"/>
            <w:noProof/>
            <w:spacing w:val="-1"/>
          </w:rPr>
          <w:t xml:space="preserve"> </w:t>
        </w:r>
        <w:r w:rsidRPr="00580B5A">
          <w:rPr>
            <w:rStyle w:val="Hyperlink"/>
            <w:noProof/>
          </w:rPr>
          <w:t>INCOME</w:t>
        </w:r>
        <w:r>
          <w:rPr>
            <w:noProof/>
            <w:webHidden/>
          </w:rPr>
          <w:tab/>
        </w:r>
        <w:r>
          <w:rPr>
            <w:noProof/>
            <w:webHidden/>
          </w:rPr>
          <w:fldChar w:fldCharType="begin"/>
        </w:r>
        <w:r>
          <w:rPr>
            <w:noProof/>
            <w:webHidden/>
          </w:rPr>
          <w:instrText xml:space="preserve"> PAGEREF _Toc519064628 \h </w:instrText>
        </w:r>
        <w:r>
          <w:rPr>
            <w:noProof/>
            <w:webHidden/>
          </w:rPr>
        </w:r>
        <w:r>
          <w:rPr>
            <w:noProof/>
            <w:webHidden/>
          </w:rPr>
          <w:fldChar w:fldCharType="separate"/>
        </w:r>
        <w:r>
          <w:rPr>
            <w:noProof/>
            <w:webHidden/>
          </w:rPr>
          <w:t>49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29"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INITIAL TWELVE (12) MONTH</w:t>
        </w:r>
        <w:r w:rsidRPr="00580B5A">
          <w:rPr>
            <w:rStyle w:val="Hyperlink"/>
            <w:noProof/>
            <w:spacing w:val="1"/>
          </w:rPr>
          <w:t xml:space="preserve"> </w:t>
        </w:r>
        <w:r w:rsidRPr="00580B5A">
          <w:rPr>
            <w:rStyle w:val="Hyperlink"/>
            <w:noProof/>
          </w:rPr>
          <w:t>EXCLUSION</w:t>
        </w:r>
        <w:r>
          <w:rPr>
            <w:noProof/>
            <w:webHidden/>
          </w:rPr>
          <w:tab/>
        </w:r>
        <w:r>
          <w:rPr>
            <w:noProof/>
            <w:webHidden/>
          </w:rPr>
          <w:fldChar w:fldCharType="begin"/>
        </w:r>
        <w:r>
          <w:rPr>
            <w:noProof/>
            <w:webHidden/>
          </w:rPr>
          <w:instrText xml:space="preserve"> PAGEREF _Toc519064629 \h </w:instrText>
        </w:r>
        <w:r>
          <w:rPr>
            <w:noProof/>
            <w:webHidden/>
          </w:rPr>
        </w:r>
        <w:r>
          <w:rPr>
            <w:noProof/>
            <w:webHidden/>
          </w:rPr>
          <w:fldChar w:fldCharType="separate"/>
        </w:r>
        <w:r>
          <w:rPr>
            <w:noProof/>
            <w:webHidden/>
          </w:rPr>
          <w:t>49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30"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SECOND TWELVE (12) MONTH PHASE-IN</w:t>
        </w:r>
        <w:r w:rsidRPr="00580B5A">
          <w:rPr>
            <w:rStyle w:val="Hyperlink"/>
            <w:noProof/>
            <w:spacing w:val="-2"/>
          </w:rPr>
          <w:t xml:space="preserve"> </w:t>
        </w:r>
        <w:r w:rsidRPr="00580B5A">
          <w:rPr>
            <w:rStyle w:val="Hyperlink"/>
            <w:noProof/>
          </w:rPr>
          <w:t>EXCLUSION</w:t>
        </w:r>
        <w:r>
          <w:rPr>
            <w:noProof/>
            <w:webHidden/>
          </w:rPr>
          <w:tab/>
        </w:r>
        <w:r>
          <w:rPr>
            <w:noProof/>
            <w:webHidden/>
          </w:rPr>
          <w:fldChar w:fldCharType="begin"/>
        </w:r>
        <w:r>
          <w:rPr>
            <w:noProof/>
            <w:webHidden/>
          </w:rPr>
          <w:instrText xml:space="preserve"> PAGEREF _Toc519064630 \h </w:instrText>
        </w:r>
        <w:r>
          <w:rPr>
            <w:noProof/>
            <w:webHidden/>
          </w:rPr>
        </w:r>
        <w:r>
          <w:rPr>
            <w:noProof/>
            <w:webHidden/>
          </w:rPr>
          <w:fldChar w:fldCharType="separate"/>
        </w:r>
        <w:r>
          <w:rPr>
            <w:noProof/>
            <w:webHidden/>
          </w:rPr>
          <w:t>49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31" w:history="1">
        <w:r w:rsidRPr="00580B5A">
          <w:rPr>
            <w:rStyle w:val="Hyperlink"/>
            <w:noProof/>
            <w:spacing w:val="-1"/>
          </w:rPr>
          <w:t>5.</w:t>
        </w:r>
        <w:r>
          <w:rPr>
            <w:rFonts w:asciiTheme="minorHAnsi" w:hAnsiTheme="minorHAnsi" w:cstheme="minorBidi"/>
            <w:noProof/>
            <w:sz w:val="22"/>
            <w:szCs w:val="22"/>
          </w:rPr>
          <w:tab/>
        </w:r>
        <w:r w:rsidRPr="00580B5A">
          <w:rPr>
            <w:rStyle w:val="Hyperlink"/>
            <w:noProof/>
          </w:rPr>
          <w:t>MAXIMUM FOUR-YEAR</w:t>
        </w:r>
        <w:r w:rsidRPr="00580B5A">
          <w:rPr>
            <w:rStyle w:val="Hyperlink"/>
            <w:noProof/>
            <w:spacing w:val="3"/>
          </w:rPr>
          <w:t xml:space="preserve"> </w:t>
        </w:r>
        <w:r w:rsidRPr="00580B5A">
          <w:rPr>
            <w:rStyle w:val="Hyperlink"/>
            <w:noProof/>
          </w:rPr>
          <w:t>DISALLOWANCE</w:t>
        </w:r>
        <w:r>
          <w:rPr>
            <w:noProof/>
            <w:webHidden/>
          </w:rPr>
          <w:tab/>
        </w:r>
        <w:r>
          <w:rPr>
            <w:noProof/>
            <w:webHidden/>
          </w:rPr>
          <w:fldChar w:fldCharType="begin"/>
        </w:r>
        <w:r>
          <w:rPr>
            <w:noProof/>
            <w:webHidden/>
          </w:rPr>
          <w:instrText xml:space="preserve"> PAGEREF _Toc519064631 \h </w:instrText>
        </w:r>
        <w:r>
          <w:rPr>
            <w:noProof/>
            <w:webHidden/>
          </w:rPr>
        </w:r>
        <w:r>
          <w:rPr>
            <w:noProof/>
            <w:webHidden/>
          </w:rPr>
          <w:fldChar w:fldCharType="separate"/>
        </w:r>
        <w:r>
          <w:rPr>
            <w:noProof/>
            <w:webHidden/>
          </w:rPr>
          <w:t>49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32" w:history="1">
        <w:r w:rsidRPr="00580B5A">
          <w:rPr>
            <w:rStyle w:val="Hyperlink"/>
            <w:noProof/>
            <w:spacing w:val="-1"/>
          </w:rPr>
          <w:t>6.</w:t>
        </w:r>
        <w:r>
          <w:rPr>
            <w:rFonts w:asciiTheme="minorHAnsi" w:hAnsiTheme="minorHAnsi" w:cstheme="minorBidi"/>
            <w:noProof/>
            <w:sz w:val="22"/>
            <w:szCs w:val="22"/>
          </w:rPr>
          <w:tab/>
        </w:r>
        <w:r w:rsidRPr="00580B5A">
          <w:rPr>
            <w:rStyle w:val="Hyperlink"/>
            <w:noProof/>
          </w:rPr>
          <w:t xml:space="preserve">APPLICABILITY TO CHILD CARE </w:t>
        </w:r>
        <w:r w:rsidRPr="00580B5A">
          <w:rPr>
            <w:rStyle w:val="Hyperlink"/>
            <w:noProof/>
            <w:spacing w:val="-3"/>
          </w:rPr>
          <w:t xml:space="preserve">AND </w:t>
        </w:r>
        <w:r w:rsidRPr="00580B5A">
          <w:rPr>
            <w:rStyle w:val="Hyperlink"/>
            <w:noProof/>
          </w:rPr>
          <w:t>DISABILITY ASSISTANCE EXPENSE</w:t>
        </w:r>
        <w:r w:rsidRPr="00580B5A">
          <w:rPr>
            <w:rStyle w:val="Hyperlink"/>
            <w:noProof/>
            <w:spacing w:val="2"/>
          </w:rPr>
          <w:t xml:space="preserve"> </w:t>
        </w:r>
        <w:r w:rsidRPr="00580B5A">
          <w:rPr>
            <w:rStyle w:val="Hyperlink"/>
            <w:noProof/>
          </w:rPr>
          <w:t>DEDUCTIONS</w:t>
        </w:r>
        <w:r>
          <w:rPr>
            <w:noProof/>
            <w:webHidden/>
          </w:rPr>
          <w:tab/>
        </w:r>
        <w:r>
          <w:rPr>
            <w:noProof/>
            <w:webHidden/>
          </w:rPr>
          <w:fldChar w:fldCharType="begin"/>
        </w:r>
        <w:r>
          <w:rPr>
            <w:noProof/>
            <w:webHidden/>
          </w:rPr>
          <w:instrText xml:space="preserve"> PAGEREF _Toc519064632 \h </w:instrText>
        </w:r>
        <w:r>
          <w:rPr>
            <w:noProof/>
            <w:webHidden/>
          </w:rPr>
        </w:r>
        <w:r>
          <w:rPr>
            <w:noProof/>
            <w:webHidden/>
          </w:rPr>
          <w:fldChar w:fldCharType="separate"/>
        </w:r>
        <w:r>
          <w:rPr>
            <w:noProof/>
            <w:webHidden/>
          </w:rPr>
          <w:t>49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33" w:history="1">
        <w:r w:rsidRPr="00580B5A">
          <w:rPr>
            <w:rStyle w:val="Hyperlink"/>
            <w:noProof/>
            <w:spacing w:val="-1"/>
          </w:rPr>
          <w:t>7.</w:t>
        </w:r>
        <w:r>
          <w:rPr>
            <w:rFonts w:asciiTheme="minorHAnsi" w:hAnsiTheme="minorHAnsi" w:cstheme="minorBidi"/>
            <w:noProof/>
            <w:sz w:val="22"/>
            <w:szCs w:val="22"/>
          </w:rPr>
          <w:tab/>
        </w:r>
        <w:r w:rsidRPr="00580B5A">
          <w:rPr>
            <w:rStyle w:val="Hyperlink"/>
            <w:noProof/>
          </w:rPr>
          <w:t>TRACKING THE EARNED INCOME</w:t>
        </w:r>
        <w:r w:rsidRPr="00580B5A">
          <w:rPr>
            <w:rStyle w:val="Hyperlink"/>
            <w:noProof/>
            <w:spacing w:val="1"/>
          </w:rPr>
          <w:t xml:space="preserve"> </w:t>
        </w:r>
        <w:r w:rsidRPr="00580B5A">
          <w:rPr>
            <w:rStyle w:val="Hyperlink"/>
            <w:noProof/>
          </w:rPr>
          <w:t>EXCLUSION</w:t>
        </w:r>
        <w:r>
          <w:rPr>
            <w:noProof/>
            <w:webHidden/>
          </w:rPr>
          <w:tab/>
        </w:r>
        <w:r>
          <w:rPr>
            <w:noProof/>
            <w:webHidden/>
          </w:rPr>
          <w:fldChar w:fldCharType="begin"/>
        </w:r>
        <w:r>
          <w:rPr>
            <w:noProof/>
            <w:webHidden/>
          </w:rPr>
          <w:instrText xml:space="preserve"> PAGEREF _Toc519064633 \h </w:instrText>
        </w:r>
        <w:r>
          <w:rPr>
            <w:noProof/>
            <w:webHidden/>
          </w:rPr>
        </w:r>
        <w:r>
          <w:rPr>
            <w:noProof/>
            <w:webHidden/>
          </w:rPr>
          <w:fldChar w:fldCharType="separate"/>
        </w:r>
        <w:r>
          <w:rPr>
            <w:noProof/>
            <w:webHidden/>
          </w:rPr>
          <w:t>50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34" w:history="1">
        <w:r w:rsidRPr="00580B5A">
          <w:rPr>
            <w:rStyle w:val="Hyperlink"/>
            <w:noProof/>
            <w:spacing w:val="-1"/>
            <w:highlight w:val="yellow"/>
          </w:rPr>
          <w:t>8.</w:t>
        </w:r>
        <w:r>
          <w:rPr>
            <w:rFonts w:asciiTheme="minorHAnsi" w:hAnsiTheme="minorHAnsi" w:cstheme="minorBidi"/>
            <w:noProof/>
            <w:sz w:val="22"/>
            <w:szCs w:val="22"/>
          </w:rPr>
          <w:tab/>
        </w:r>
        <w:r w:rsidRPr="00580B5A">
          <w:rPr>
            <w:rStyle w:val="Hyperlink"/>
            <w:noProof/>
            <w:highlight w:val="yellow"/>
          </w:rPr>
          <w:t>Effective April 6, 2016, residents who qualify for EID will be eligible for 12 months of 100% income disregard, and 12 months of 50% income disregard.  The cessation and onset of employment will be processed, but there will not be a “stop/start” aspect to the eligibility for EID.  The tenant will be eligible for only the 24-month period.……..</w:t>
        </w:r>
        <w:r>
          <w:rPr>
            <w:noProof/>
            <w:webHidden/>
          </w:rPr>
          <w:tab/>
        </w:r>
        <w:r>
          <w:rPr>
            <w:noProof/>
            <w:webHidden/>
          </w:rPr>
          <w:fldChar w:fldCharType="begin"/>
        </w:r>
        <w:r>
          <w:rPr>
            <w:noProof/>
            <w:webHidden/>
          </w:rPr>
          <w:instrText xml:space="preserve"> PAGEREF _Toc519064634 \h </w:instrText>
        </w:r>
        <w:r>
          <w:rPr>
            <w:noProof/>
            <w:webHidden/>
          </w:rPr>
        </w:r>
        <w:r>
          <w:rPr>
            <w:noProof/>
            <w:webHidden/>
          </w:rPr>
          <w:fldChar w:fldCharType="separate"/>
        </w:r>
        <w:r>
          <w:rPr>
            <w:noProof/>
            <w:webHidden/>
          </w:rPr>
          <w:t>50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35" w:history="1">
        <w:r w:rsidRPr="00580B5A">
          <w:rPr>
            <w:rStyle w:val="Hyperlink"/>
            <w:noProof/>
            <w:spacing w:val="-1"/>
          </w:rPr>
          <w:t>9.</w:t>
        </w:r>
        <w:r>
          <w:rPr>
            <w:rFonts w:asciiTheme="minorHAnsi" w:hAnsiTheme="minorHAnsi" w:cstheme="minorBidi"/>
            <w:noProof/>
            <w:sz w:val="22"/>
            <w:szCs w:val="22"/>
          </w:rPr>
          <w:tab/>
        </w:r>
        <w:r w:rsidRPr="00580B5A">
          <w:rPr>
            <w:rStyle w:val="Hyperlink"/>
            <w:noProof/>
          </w:rPr>
          <w:t>INAPPLICABILITY TO</w:t>
        </w:r>
        <w:r w:rsidRPr="00580B5A">
          <w:rPr>
            <w:rStyle w:val="Hyperlink"/>
            <w:noProof/>
            <w:spacing w:val="3"/>
          </w:rPr>
          <w:t xml:space="preserve"> </w:t>
        </w:r>
        <w:r w:rsidRPr="00580B5A">
          <w:rPr>
            <w:rStyle w:val="Hyperlink"/>
            <w:noProof/>
          </w:rPr>
          <w:t>ADMISSION</w:t>
        </w:r>
        <w:r>
          <w:rPr>
            <w:noProof/>
            <w:webHidden/>
          </w:rPr>
          <w:tab/>
        </w:r>
        <w:r>
          <w:rPr>
            <w:noProof/>
            <w:webHidden/>
          </w:rPr>
          <w:fldChar w:fldCharType="begin"/>
        </w:r>
        <w:r>
          <w:rPr>
            <w:noProof/>
            <w:webHidden/>
          </w:rPr>
          <w:instrText xml:space="preserve"> PAGEREF _Toc519064635 \h </w:instrText>
        </w:r>
        <w:r>
          <w:rPr>
            <w:noProof/>
            <w:webHidden/>
          </w:rPr>
        </w:r>
        <w:r>
          <w:rPr>
            <w:noProof/>
            <w:webHidden/>
          </w:rPr>
          <w:fldChar w:fldCharType="separate"/>
        </w:r>
        <w:r>
          <w:rPr>
            <w:noProof/>
            <w:webHidden/>
          </w:rPr>
          <w:t>50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36" w:history="1">
        <w:r w:rsidRPr="00580B5A">
          <w:rPr>
            <w:rStyle w:val="Hyperlink"/>
            <w:noProof/>
            <w:spacing w:val="-6"/>
          </w:rPr>
          <w:t>D.</w:t>
        </w:r>
        <w:r>
          <w:rPr>
            <w:rFonts w:asciiTheme="minorHAnsi" w:hAnsiTheme="minorHAnsi" w:cstheme="minorBidi"/>
            <w:noProof/>
            <w:sz w:val="22"/>
            <w:szCs w:val="22"/>
          </w:rPr>
          <w:tab/>
        </w:r>
        <w:r w:rsidRPr="00580B5A">
          <w:rPr>
            <w:rStyle w:val="Hyperlink"/>
            <w:noProof/>
          </w:rPr>
          <w:t>MINIMUM</w:t>
        </w:r>
        <w:r w:rsidRPr="00580B5A">
          <w:rPr>
            <w:rStyle w:val="Hyperlink"/>
            <w:noProof/>
            <w:spacing w:val="-1"/>
          </w:rPr>
          <w:t xml:space="preserve"> </w:t>
        </w:r>
        <w:r w:rsidRPr="00580B5A">
          <w:rPr>
            <w:rStyle w:val="Hyperlink"/>
            <w:noProof/>
          </w:rPr>
          <w:t>INCOME</w:t>
        </w:r>
        <w:r>
          <w:rPr>
            <w:noProof/>
            <w:webHidden/>
          </w:rPr>
          <w:tab/>
        </w:r>
        <w:r>
          <w:rPr>
            <w:noProof/>
            <w:webHidden/>
          </w:rPr>
          <w:fldChar w:fldCharType="begin"/>
        </w:r>
        <w:r>
          <w:rPr>
            <w:noProof/>
            <w:webHidden/>
          </w:rPr>
          <w:instrText xml:space="preserve"> PAGEREF _Toc519064636 \h </w:instrText>
        </w:r>
        <w:r>
          <w:rPr>
            <w:noProof/>
            <w:webHidden/>
          </w:rPr>
        </w:r>
        <w:r>
          <w:rPr>
            <w:noProof/>
            <w:webHidden/>
          </w:rPr>
          <w:fldChar w:fldCharType="separate"/>
        </w:r>
        <w:r>
          <w:rPr>
            <w:noProof/>
            <w:webHidden/>
          </w:rPr>
          <w:t>50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37" w:history="1">
        <w:r w:rsidRPr="00580B5A">
          <w:rPr>
            <w:rStyle w:val="Hyperlink"/>
            <w:noProof/>
            <w:spacing w:val="-6"/>
          </w:rPr>
          <w:t>E.</w:t>
        </w:r>
        <w:r>
          <w:rPr>
            <w:rFonts w:asciiTheme="minorHAnsi" w:hAnsiTheme="minorHAnsi" w:cstheme="minorBidi"/>
            <w:noProof/>
            <w:sz w:val="22"/>
            <w:szCs w:val="22"/>
          </w:rPr>
          <w:tab/>
        </w:r>
        <w:r w:rsidRPr="00580B5A">
          <w:rPr>
            <w:rStyle w:val="Hyperlink"/>
            <w:noProof/>
          </w:rPr>
          <w:t xml:space="preserve">REGULAR CONTRIBUTIONS </w:t>
        </w:r>
        <w:r w:rsidRPr="00580B5A">
          <w:rPr>
            <w:rStyle w:val="Hyperlink"/>
            <w:noProof/>
            <w:spacing w:val="-5"/>
          </w:rPr>
          <w:t>AND</w:t>
        </w:r>
        <w:r w:rsidRPr="00580B5A">
          <w:rPr>
            <w:rStyle w:val="Hyperlink"/>
            <w:noProof/>
            <w:spacing w:val="4"/>
          </w:rPr>
          <w:t xml:space="preserve"> </w:t>
        </w:r>
        <w:r w:rsidRPr="00580B5A">
          <w:rPr>
            <w:rStyle w:val="Hyperlink"/>
            <w:noProof/>
          </w:rPr>
          <w:t>GIFTS</w:t>
        </w:r>
        <w:r>
          <w:rPr>
            <w:noProof/>
            <w:webHidden/>
          </w:rPr>
          <w:tab/>
        </w:r>
        <w:r>
          <w:rPr>
            <w:noProof/>
            <w:webHidden/>
          </w:rPr>
          <w:fldChar w:fldCharType="begin"/>
        </w:r>
        <w:r>
          <w:rPr>
            <w:noProof/>
            <w:webHidden/>
          </w:rPr>
          <w:instrText xml:space="preserve"> PAGEREF _Toc519064637 \h </w:instrText>
        </w:r>
        <w:r>
          <w:rPr>
            <w:noProof/>
            <w:webHidden/>
          </w:rPr>
        </w:r>
        <w:r>
          <w:rPr>
            <w:noProof/>
            <w:webHidden/>
          </w:rPr>
          <w:fldChar w:fldCharType="separate"/>
        </w:r>
        <w:r>
          <w:rPr>
            <w:noProof/>
            <w:webHidden/>
          </w:rPr>
          <w:t>51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38" w:history="1">
        <w:r w:rsidRPr="00580B5A">
          <w:rPr>
            <w:rStyle w:val="Hyperlink"/>
            <w:noProof/>
            <w:spacing w:val="-6"/>
          </w:rPr>
          <w:t>F.</w:t>
        </w:r>
        <w:r>
          <w:rPr>
            <w:rFonts w:asciiTheme="minorHAnsi" w:hAnsiTheme="minorHAnsi" w:cstheme="minorBidi"/>
            <w:noProof/>
            <w:sz w:val="22"/>
            <w:szCs w:val="22"/>
          </w:rPr>
          <w:tab/>
        </w:r>
        <w:r w:rsidRPr="00580B5A">
          <w:rPr>
            <w:rStyle w:val="Hyperlink"/>
            <w:noProof/>
          </w:rPr>
          <w:t xml:space="preserve">ALIMONY </w:t>
        </w:r>
        <w:r w:rsidRPr="00580B5A">
          <w:rPr>
            <w:rStyle w:val="Hyperlink"/>
            <w:noProof/>
            <w:spacing w:val="-4"/>
          </w:rPr>
          <w:t xml:space="preserve">AND </w:t>
        </w:r>
        <w:r w:rsidRPr="00580B5A">
          <w:rPr>
            <w:rStyle w:val="Hyperlink"/>
            <w:noProof/>
          </w:rPr>
          <w:t>CHILD</w:t>
        </w:r>
        <w:r w:rsidRPr="00580B5A">
          <w:rPr>
            <w:rStyle w:val="Hyperlink"/>
            <w:noProof/>
            <w:spacing w:val="8"/>
          </w:rPr>
          <w:t xml:space="preserve"> </w:t>
        </w:r>
        <w:r w:rsidRPr="00580B5A">
          <w:rPr>
            <w:rStyle w:val="Hyperlink"/>
            <w:noProof/>
          </w:rPr>
          <w:t>SUPPORT</w:t>
        </w:r>
        <w:r>
          <w:rPr>
            <w:noProof/>
            <w:webHidden/>
          </w:rPr>
          <w:tab/>
        </w:r>
        <w:r>
          <w:rPr>
            <w:noProof/>
            <w:webHidden/>
          </w:rPr>
          <w:fldChar w:fldCharType="begin"/>
        </w:r>
        <w:r>
          <w:rPr>
            <w:noProof/>
            <w:webHidden/>
          </w:rPr>
          <w:instrText xml:space="preserve"> PAGEREF _Toc519064638 \h </w:instrText>
        </w:r>
        <w:r>
          <w:rPr>
            <w:noProof/>
            <w:webHidden/>
          </w:rPr>
        </w:r>
        <w:r>
          <w:rPr>
            <w:noProof/>
            <w:webHidden/>
          </w:rPr>
          <w:fldChar w:fldCharType="separate"/>
        </w:r>
        <w:r>
          <w:rPr>
            <w:noProof/>
            <w:webHidden/>
          </w:rPr>
          <w:t>51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39" w:history="1">
        <w:r w:rsidRPr="00580B5A">
          <w:rPr>
            <w:rStyle w:val="Hyperlink"/>
            <w:noProof/>
            <w:spacing w:val="-6"/>
          </w:rPr>
          <w:t>G.</w:t>
        </w:r>
        <w:r>
          <w:rPr>
            <w:rFonts w:asciiTheme="minorHAnsi" w:hAnsiTheme="minorHAnsi" w:cstheme="minorBidi"/>
            <w:noProof/>
            <w:sz w:val="22"/>
            <w:szCs w:val="22"/>
          </w:rPr>
          <w:tab/>
        </w:r>
        <w:r w:rsidRPr="00580B5A">
          <w:rPr>
            <w:rStyle w:val="Hyperlink"/>
            <w:noProof/>
          </w:rPr>
          <w:t>LUMP-SUM</w:t>
        </w:r>
        <w:r w:rsidRPr="00580B5A">
          <w:rPr>
            <w:rStyle w:val="Hyperlink"/>
            <w:noProof/>
            <w:spacing w:val="3"/>
          </w:rPr>
          <w:t xml:space="preserve"> </w:t>
        </w:r>
        <w:r w:rsidRPr="00580B5A">
          <w:rPr>
            <w:rStyle w:val="Hyperlink"/>
            <w:noProof/>
          </w:rPr>
          <w:t>RECEIPTS</w:t>
        </w:r>
        <w:r>
          <w:rPr>
            <w:noProof/>
            <w:webHidden/>
          </w:rPr>
          <w:tab/>
        </w:r>
        <w:r>
          <w:rPr>
            <w:noProof/>
            <w:webHidden/>
          </w:rPr>
          <w:fldChar w:fldCharType="begin"/>
        </w:r>
        <w:r>
          <w:rPr>
            <w:noProof/>
            <w:webHidden/>
          </w:rPr>
          <w:instrText xml:space="preserve"> PAGEREF _Toc519064639 \h </w:instrText>
        </w:r>
        <w:r>
          <w:rPr>
            <w:noProof/>
            <w:webHidden/>
          </w:rPr>
        </w:r>
        <w:r>
          <w:rPr>
            <w:noProof/>
            <w:webHidden/>
          </w:rPr>
          <w:fldChar w:fldCharType="separate"/>
        </w:r>
        <w:r>
          <w:rPr>
            <w:noProof/>
            <w:webHidden/>
          </w:rPr>
          <w:t>51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40" w:history="1">
        <w:r w:rsidRPr="00580B5A">
          <w:rPr>
            <w:rStyle w:val="Hyperlink"/>
            <w:rFonts w:ascii="Symbol" w:hAnsi="Symbol" w:cs="Symbol"/>
            <w:noProof/>
            <w:highlight w:val="yellow"/>
          </w:rPr>
          <w:t></w:t>
        </w:r>
        <w:r>
          <w:rPr>
            <w:rFonts w:asciiTheme="minorHAnsi" w:hAnsiTheme="minorHAnsi" w:cstheme="minorBidi"/>
            <w:noProof/>
            <w:sz w:val="22"/>
            <w:szCs w:val="22"/>
          </w:rPr>
          <w:tab/>
        </w:r>
        <w:r w:rsidRPr="00580B5A">
          <w:rPr>
            <w:rStyle w:val="Hyperlink"/>
            <w:noProof/>
            <w:highlight w:val="yellow"/>
          </w:rPr>
          <w:t>ATTORNEY</w:t>
        </w:r>
        <w:r w:rsidRPr="00580B5A">
          <w:rPr>
            <w:rStyle w:val="Hyperlink"/>
            <w:noProof/>
            <w:spacing w:val="-1"/>
            <w:highlight w:val="yellow"/>
          </w:rPr>
          <w:t xml:space="preserve"> </w:t>
        </w:r>
        <w:r w:rsidRPr="00580B5A">
          <w:rPr>
            <w:rStyle w:val="Hyperlink"/>
            <w:noProof/>
            <w:highlight w:val="yellow"/>
          </w:rPr>
          <w:t>FEES</w:t>
        </w:r>
        <w:r>
          <w:rPr>
            <w:noProof/>
            <w:webHidden/>
          </w:rPr>
          <w:tab/>
        </w:r>
        <w:r>
          <w:rPr>
            <w:noProof/>
            <w:webHidden/>
          </w:rPr>
          <w:fldChar w:fldCharType="begin"/>
        </w:r>
        <w:r>
          <w:rPr>
            <w:noProof/>
            <w:webHidden/>
          </w:rPr>
          <w:instrText xml:space="preserve"> PAGEREF _Toc519064640 \h </w:instrText>
        </w:r>
        <w:r>
          <w:rPr>
            <w:noProof/>
            <w:webHidden/>
          </w:rPr>
        </w:r>
        <w:r>
          <w:rPr>
            <w:noProof/>
            <w:webHidden/>
          </w:rPr>
          <w:fldChar w:fldCharType="separate"/>
        </w:r>
        <w:r>
          <w:rPr>
            <w:noProof/>
            <w:webHidden/>
          </w:rPr>
          <w:t>51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41" w:history="1">
        <w:r w:rsidRPr="00580B5A">
          <w:rPr>
            <w:rStyle w:val="Hyperlink"/>
            <w:noProof/>
            <w:spacing w:val="-6"/>
          </w:rPr>
          <w:t>H.</w:t>
        </w:r>
        <w:r>
          <w:rPr>
            <w:rFonts w:asciiTheme="minorHAnsi" w:hAnsiTheme="minorHAnsi" w:cstheme="minorBidi"/>
            <w:noProof/>
            <w:sz w:val="22"/>
            <w:szCs w:val="22"/>
          </w:rPr>
          <w:tab/>
        </w:r>
        <w:r w:rsidRPr="00580B5A">
          <w:rPr>
            <w:rStyle w:val="Hyperlink"/>
            <w:noProof/>
          </w:rPr>
          <w:t>ASSETS AND ASSET</w:t>
        </w:r>
        <w:r w:rsidRPr="00580B5A">
          <w:rPr>
            <w:rStyle w:val="Hyperlink"/>
            <w:noProof/>
            <w:spacing w:val="2"/>
          </w:rPr>
          <w:t xml:space="preserve"> </w:t>
        </w:r>
        <w:r w:rsidRPr="00580B5A">
          <w:rPr>
            <w:rStyle w:val="Hyperlink"/>
            <w:noProof/>
          </w:rPr>
          <w:t>INCOME</w:t>
        </w:r>
        <w:r>
          <w:rPr>
            <w:noProof/>
            <w:webHidden/>
          </w:rPr>
          <w:tab/>
        </w:r>
        <w:r>
          <w:rPr>
            <w:noProof/>
            <w:webHidden/>
          </w:rPr>
          <w:fldChar w:fldCharType="begin"/>
        </w:r>
        <w:r>
          <w:rPr>
            <w:noProof/>
            <w:webHidden/>
          </w:rPr>
          <w:instrText xml:space="preserve"> PAGEREF _Toc519064641 \h </w:instrText>
        </w:r>
        <w:r>
          <w:rPr>
            <w:noProof/>
            <w:webHidden/>
          </w:rPr>
        </w:r>
        <w:r>
          <w:rPr>
            <w:noProof/>
            <w:webHidden/>
          </w:rPr>
          <w:fldChar w:fldCharType="separate"/>
        </w:r>
        <w:r>
          <w:rPr>
            <w:noProof/>
            <w:webHidden/>
          </w:rPr>
          <w:t>51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42" w:history="1">
        <w:r w:rsidRPr="00580B5A">
          <w:rPr>
            <w:rStyle w:val="Hyperlink"/>
            <w:noProof/>
            <w:spacing w:val="-6"/>
          </w:rPr>
          <w:t>I.</w:t>
        </w:r>
        <w:r>
          <w:rPr>
            <w:rFonts w:asciiTheme="minorHAnsi" w:hAnsiTheme="minorHAnsi" w:cstheme="minorBidi"/>
            <w:noProof/>
            <w:sz w:val="22"/>
            <w:szCs w:val="22"/>
          </w:rPr>
          <w:tab/>
        </w:r>
        <w:r w:rsidRPr="00580B5A">
          <w:rPr>
            <w:rStyle w:val="Hyperlink"/>
            <w:noProof/>
          </w:rPr>
          <w:t>CONTRIBUTIONS TO RETIREMENT</w:t>
        </w:r>
        <w:r w:rsidRPr="00580B5A">
          <w:rPr>
            <w:rStyle w:val="Hyperlink"/>
            <w:noProof/>
            <w:spacing w:val="1"/>
          </w:rPr>
          <w:t xml:space="preserve"> </w:t>
        </w:r>
        <w:r w:rsidRPr="00580B5A">
          <w:rPr>
            <w:rStyle w:val="Hyperlink"/>
            <w:noProof/>
          </w:rPr>
          <w:t>FUNDS</w:t>
        </w:r>
        <w:r>
          <w:rPr>
            <w:noProof/>
            <w:webHidden/>
          </w:rPr>
          <w:tab/>
        </w:r>
        <w:r>
          <w:rPr>
            <w:noProof/>
            <w:webHidden/>
          </w:rPr>
          <w:fldChar w:fldCharType="begin"/>
        </w:r>
        <w:r>
          <w:rPr>
            <w:noProof/>
            <w:webHidden/>
          </w:rPr>
          <w:instrText xml:space="preserve"> PAGEREF _Toc519064642 \h </w:instrText>
        </w:r>
        <w:r>
          <w:rPr>
            <w:noProof/>
            <w:webHidden/>
          </w:rPr>
        </w:r>
        <w:r>
          <w:rPr>
            <w:noProof/>
            <w:webHidden/>
          </w:rPr>
          <w:fldChar w:fldCharType="separate"/>
        </w:r>
        <w:r>
          <w:rPr>
            <w:noProof/>
            <w:webHidden/>
          </w:rPr>
          <w:t>52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43" w:history="1">
        <w:r w:rsidRPr="00580B5A">
          <w:rPr>
            <w:rStyle w:val="Hyperlink"/>
            <w:noProof/>
            <w:spacing w:val="-6"/>
          </w:rPr>
          <w:t>J.</w:t>
        </w:r>
        <w:r>
          <w:rPr>
            <w:rFonts w:asciiTheme="minorHAnsi" w:hAnsiTheme="minorHAnsi" w:cstheme="minorBidi"/>
            <w:noProof/>
            <w:sz w:val="22"/>
            <w:szCs w:val="22"/>
          </w:rPr>
          <w:tab/>
        </w:r>
        <w:r w:rsidRPr="00580B5A">
          <w:rPr>
            <w:rStyle w:val="Hyperlink"/>
            <w:noProof/>
          </w:rPr>
          <w:t>ASSETS DISPOSED OF FOR LESS THAN FAIR MARKET</w:t>
        </w:r>
        <w:r w:rsidRPr="00580B5A">
          <w:rPr>
            <w:rStyle w:val="Hyperlink"/>
            <w:noProof/>
            <w:spacing w:val="-4"/>
          </w:rPr>
          <w:t xml:space="preserve"> </w:t>
        </w:r>
        <w:r w:rsidRPr="00580B5A">
          <w:rPr>
            <w:rStyle w:val="Hyperlink"/>
            <w:noProof/>
          </w:rPr>
          <w:t>VALUE</w:t>
        </w:r>
        <w:r>
          <w:rPr>
            <w:noProof/>
            <w:webHidden/>
          </w:rPr>
          <w:tab/>
        </w:r>
        <w:r>
          <w:rPr>
            <w:noProof/>
            <w:webHidden/>
          </w:rPr>
          <w:fldChar w:fldCharType="begin"/>
        </w:r>
        <w:r>
          <w:rPr>
            <w:noProof/>
            <w:webHidden/>
          </w:rPr>
          <w:instrText xml:space="preserve"> PAGEREF _Toc519064643 \h </w:instrText>
        </w:r>
        <w:r>
          <w:rPr>
            <w:noProof/>
            <w:webHidden/>
          </w:rPr>
        </w:r>
        <w:r>
          <w:rPr>
            <w:noProof/>
            <w:webHidden/>
          </w:rPr>
          <w:fldChar w:fldCharType="separate"/>
        </w:r>
        <w:r>
          <w:rPr>
            <w:noProof/>
            <w:webHidden/>
          </w:rPr>
          <w:t>52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44" w:history="1">
        <w:r w:rsidRPr="00580B5A">
          <w:rPr>
            <w:rStyle w:val="Hyperlink"/>
            <w:noProof/>
            <w:spacing w:val="-6"/>
            <w:highlight w:val="yellow"/>
          </w:rPr>
          <w:t>K.</w:t>
        </w:r>
        <w:r>
          <w:rPr>
            <w:rFonts w:asciiTheme="minorHAnsi" w:hAnsiTheme="minorHAnsi" w:cstheme="minorBidi"/>
            <w:noProof/>
            <w:sz w:val="22"/>
            <w:szCs w:val="22"/>
          </w:rPr>
          <w:tab/>
        </w:r>
        <w:r w:rsidRPr="00580B5A">
          <w:rPr>
            <w:rStyle w:val="Hyperlink"/>
            <w:noProof/>
            <w:highlight w:val="yellow"/>
          </w:rPr>
          <w:t>CHILDCARE EXPENSES</w:t>
        </w:r>
        <w:r>
          <w:rPr>
            <w:noProof/>
            <w:webHidden/>
          </w:rPr>
          <w:tab/>
        </w:r>
        <w:r>
          <w:rPr>
            <w:noProof/>
            <w:webHidden/>
          </w:rPr>
          <w:fldChar w:fldCharType="begin"/>
        </w:r>
        <w:r>
          <w:rPr>
            <w:noProof/>
            <w:webHidden/>
          </w:rPr>
          <w:instrText xml:space="preserve"> PAGEREF _Toc519064644 \h </w:instrText>
        </w:r>
        <w:r>
          <w:rPr>
            <w:noProof/>
            <w:webHidden/>
          </w:rPr>
        </w:r>
        <w:r>
          <w:rPr>
            <w:noProof/>
            <w:webHidden/>
          </w:rPr>
          <w:fldChar w:fldCharType="separate"/>
        </w:r>
        <w:r>
          <w:rPr>
            <w:noProof/>
            <w:webHidden/>
          </w:rPr>
          <w:t>52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45"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MAXIMUM</w:t>
        </w:r>
        <w:r w:rsidRPr="00580B5A">
          <w:rPr>
            <w:rStyle w:val="Hyperlink"/>
            <w:noProof/>
            <w:spacing w:val="1"/>
          </w:rPr>
          <w:t xml:space="preserve"> </w:t>
        </w:r>
        <w:r w:rsidRPr="00580B5A">
          <w:rPr>
            <w:rStyle w:val="Hyperlink"/>
            <w:noProof/>
          </w:rPr>
          <w:t>EXPENSE</w:t>
        </w:r>
        <w:r>
          <w:rPr>
            <w:noProof/>
            <w:webHidden/>
          </w:rPr>
          <w:tab/>
        </w:r>
        <w:r>
          <w:rPr>
            <w:noProof/>
            <w:webHidden/>
          </w:rPr>
          <w:fldChar w:fldCharType="begin"/>
        </w:r>
        <w:r>
          <w:rPr>
            <w:noProof/>
            <w:webHidden/>
          </w:rPr>
          <w:instrText xml:space="preserve"> PAGEREF _Toc519064645 \h </w:instrText>
        </w:r>
        <w:r>
          <w:rPr>
            <w:noProof/>
            <w:webHidden/>
          </w:rPr>
        </w:r>
        <w:r>
          <w:rPr>
            <w:noProof/>
            <w:webHidden/>
          </w:rPr>
          <w:fldChar w:fldCharType="separate"/>
        </w:r>
        <w:r>
          <w:rPr>
            <w:noProof/>
            <w:webHidden/>
          </w:rPr>
          <w:t>53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46"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AMOUNT OF</w:t>
        </w:r>
        <w:r w:rsidRPr="00580B5A">
          <w:rPr>
            <w:rStyle w:val="Hyperlink"/>
            <w:noProof/>
            <w:spacing w:val="-3"/>
          </w:rPr>
          <w:t xml:space="preserve"> </w:t>
        </w:r>
        <w:r w:rsidRPr="00580B5A">
          <w:rPr>
            <w:rStyle w:val="Hyperlink"/>
            <w:noProof/>
          </w:rPr>
          <w:t>EXPENSE</w:t>
        </w:r>
        <w:r>
          <w:rPr>
            <w:noProof/>
            <w:webHidden/>
          </w:rPr>
          <w:tab/>
        </w:r>
        <w:r>
          <w:rPr>
            <w:noProof/>
            <w:webHidden/>
          </w:rPr>
          <w:fldChar w:fldCharType="begin"/>
        </w:r>
        <w:r>
          <w:rPr>
            <w:noProof/>
            <w:webHidden/>
          </w:rPr>
          <w:instrText xml:space="preserve"> PAGEREF _Toc519064646 \h </w:instrText>
        </w:r>
        <w:r>
          <w:rPr>
            <w:noProof/>
            <w:webHidden/>
          </w:rPr>
        </w:r>
        <w:r>
          <w:rPr>
            <w:noProof/>
            <w:webHidden/>
          </w:rPr>
          <w:fldChar w:fldCharType="separate"/>
        </w:r>
        <w:r>
          <w:rPr>
            <w:noProof/>
            <w:webHidden/>
          </w:rPr>
          <w:t>53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47" w:history="1">
        <w:r w:rsidRPr="00580B5A">
          <w:rPr>
            <w:rStyle w:val="Hyperlink"/>
            <w:noProof/>
            <w:spacing w:val="-6"/>
          </w:rPr>
          <w:t>L.</w:t>
        </w:r>
        <w:r>
          <w:rPr>
            <w:rFonts w:asciiTheme="minorHAnsi" w:hAnsiTheme="minorHAnsi" w:cstheme="minorBidi"/>
            <w:noProof/>
            <w:sz w:val="22"/>
            <w:szCs w:val="22"/>
          </w:rPr>
          <w:tab/>
        </w:r>
        <w:r w:rsidRPr="00580B5A">
          <w:rPr>
            <w:rStyle w:val="Hyperlink"/>
            <w:noProof/>
          </w:rPr>
          <w:t>DISABILITY ASSISTANCE</w:t>
        </w:r>
        <w:r w:rsidRPr="00580B5A">
          <w:rPr>
            <w:rStyle w:val="Hyperlink"/>
            <w:noProof/>
            <w:spacing w:val="4"/>
          </w:rPr>
          <w:t xml:space="preserve">  </w:t>
        </w:r>
        <w:r w:rsidRPr="00580B5A">
          <w:rPr>
            <w:rStyle w:val="Hyperlink"/>
            <w:noProof/>
          </w:rPr>
          <w:t>EXPENSE</w:t>
        </w:r>
        <w:r>
          <w:rPr>
            <w:noProof/>
            <w:webHidden/>
          </w:rPr>
          <w:tab/>
        </w:r>
        <w:r>
          <w:rPr>
            <w:noProof/>
            <w:webHidden/>
          </w:rPr>
          <w:fldChar w:fldCharType="begin"/>
        </w:r>
        <w:r>
          <w:rPr>
            <w:noProof/>
            <w:webHidden/>
          </w:rPr>
          <w:instrText xml:space="preserve"> PAGEREF _Toc519064647 \h </w:instrText>
        </w:r>
        <w:r>
          <w:rPr>
            <w:noProof/>
            <w:webHidden/>
          </w:rPr>
        </w:r>
        <w:r>
          <w:rPr>
            <w:noProof/>
            <w:webHidden/>
          </w:rPr>
          <w:fldChar w:fldCharType="separate"/>
        </w:r>
        <w:r>
          <w:rPr>
            <w:noProof/>
            <w:webHidden/>
          </w:rPr>
          <w:t>53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48" w:history="1">
        <w:r w:rsidRPr="00580B5A">
          <w:rPr>
            <w:rStyle w:val="Hyperlink"/>
            <w:noProof/>
            <w:spacing w:val="-6"/>
          </w:rPr>
          <w:t>M.</w:t>
        </w:r>
        <w:r>
          <w:rPr>
            <w:rFonts w:asciiTheme="minorHAnsi" w:hAnsiTheme="minorHAnsi" w:cstheme="minorBidi"/>
            <w:noProof/>
            <w:sz w:val="22"/>
            <w:szCs w:val="22"/>
          </w:rPr>
          <w:tab/>
        </w:r>
        <w:r w:rsidRPr="00580B5A">
          <w:rPr>
            <w:rStyle w:val="Hyperlink"/>
            <w:noProof/>
          </w:rPr>
          <w:t>PRORATION OF ASSISTANCE FOR "MIXED"</w:t>
        </w:r>
        <w:r w:rsidRPr="00580B5A">
          <w:rPr>
            <w:rStyle w:val="Hyperlink"/>
            <w:noProof/>
            <w:spacing w:val="-1"/>
          </w:rPr>
          <w:t xml:space="preserve"> </w:t>
        </w:r>
        <w:r w:rsidRPr="00580B5A">
          <w:rPr>
            <w:rStyle w:val="Hyperlink"/>
            <w:noProof/>
          </w:rPr>
          <w:t>FAMILIES</w:t>
        </w:r>
        <w:r>
          <w:rPr>
            <w:noProof/>
            <w:webHidden/>
          </w:rPr>
          <w:tab/>
        </w:r>
        <w:r>
          <w:rPr>
            <w:noProof/>
            <w:webHidden/>
          </w:rPr>
          <w:fldChar w:fldCharType="begin"/>
        </w:r>
        <w:r>
          <w:rPr>
            <w:noProof/>
            <w:webHidden/>
          </w:rPr>
          <w:instrText xml:space="preserve"> PAGEREF _Toc519064648 \h </w:instrText>
        </w:r>
        <w:r>
          <w:rPr>
            <w:noProof/>
            <w:webHidden/>
          </w:rPr>
        </w:r>
        <w:r>
          <w:rPr>
            <w:noProof/>
            <w:webHidden/>
          </w:rPr>
          <w:fldChar w:fldCharType="separate"/>
        </w:r>
        <w:r>
          <w:rPr>
            <w:noProof/>
            <w:webHidden/>
          </w:rPr>
          <w:t>53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49"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PRORATED ASSISTANCE</w:t>
        </w:r>
        <w:r w:rsidRPr="00580B5A">
          <w:rPr>
            <w:rStyle w:val="Hyperlink"/>
            <w:noProof/>
            <w:spacing w:val="4"/>
          </w:rPr>
          <w:t xml:space="preserve"> </w:t>
        </w:r>
        <w:r w:rsidRPr="00580B5A">
          <w:rPr>
            <w:rStyle w:val="Hyperlink"/>
            <w:noProof/>
          </w:rPr>
          <w:t>CALCULATION</w:t>
        </w:r>
        <w:r>
          <w:rPr>
            <w:noProof/>
            <w:webHidden/>
          </w:rPr>
          <w:tab/>
        </w:r>
        <w:r>
          <w:rPr>
            <w:noProof/>
            <w:webHidden/>
          </w:rPr>
          <w:fldChar w:fldCharType="begin"/>
        </w:r>
        <w:r>
          <w:rPr>
            <w:noProof/>
            <w:webHidden/>
          </w:rPr>
          <w:instrText xml:space="preserve"> PAGEREF _Toc519064649 \h </w:instrText>
        </w:r>
        <w:r>
          <w:rPr>
            <w:noProof/>
            <w:webHidden/>
          </w:rPr>
        </w:r>
        <w:r>
          <w:rPr>
            <w:noProof/>
            <w:webHidden/>
          </w:rPr>
          <w:fldChar w:fldCharType="separate"/>
        </w:r>
        <w:r>
          <w:rPr>
            <w:noProof/>
            <w:webHidden/>
          </w:rPr>
          <w:t>53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50" w:history="1">
        <w:r w:rsidRPr="00580B5A">
          <w:rPr>
            <w:rStyle w:val="Hyperlink"/>
            <w:noProof/>
            <w:spacing w:val="-6"/>
          </w:rPr>
          <w:t>N.</w:t>
        </w:r>
        <w:r>
          <w:rPr>
            <w:rFonts w:asciiTheme="minorHAnsi" w:hAnsiTheme="minorHAnsi" w:cstheme="minorBidi"/>
            <w:noProof/>
            <w:sz w:val="22"/>
            <w:szCs w:val="22"/>
          </w:rPr>
          <w:tab/>
        </w:r>
        <w:r w:rsidRPr="00580B5A">
          <w:rPr>
            <w:rStyle w:val="Hyperlink"/>
            <w:noProof/>
          </w:rPr>
          <w:t>INCOME CHANGES RESULTING FROM WELFARE PROGRAM</w:t>
        </w:r>
        <w:r w:rsidRPr="00580B5A">
          <w:rPr>
            <w:rStyle w:val="Hyperlink"/>
            <w:noProof/>
            <w:spacing w:val="-2"/>
          </w:rPr>
          <w:t xml:space="preserve"> </w:t>
        </w:r>
        <w:r w:rsidRPr="00580B5A">
          <w:rPr>
            <w:rStyle w:val="Hyperlink"/>
            <w:noProof/>
          </w:rPr>
          <w:t>REQUIREMENTS</w:t>
        </w:r>
        <w:r>
          <w:rPr>
            <w:noProof/>
            <w:webHidden/>
          </w:rPr>
          <w:tab/>
        </w:r>
        <w:r>
          <w:rPr>
            <w:noProof/>
            <w:webHidden/>
          </w:rPr>
          <w:fldChar w:fldCharType="begin"/>
        </w:r>
        <w:r>
          <w:rPr>
            <w:noProof/>
            <w:webHidden/>
          </w:rPr>
          <w:instrText xml:space="preserve"> PAGEREF _Toc519064650 \h </w:instrText>
        </w:r>
        <w:r>
          <w:rPr>
            <w:noProof/>
            <w:webHidden/>
          </w:rPr>
        </w:r>
        <w:r>
          <w:rPr>
            <w:noProof/>
            <w:webHidden/>
          </w:rPr>
          <w:fldChar w:fldCharType="separate"/>
        </w:r>
        <w:r>
          <w:rPr>
            <w:noProof/>
            <w:webHidden/>
          </w:rPr>
          <w:t>54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51" w:history="1">
        <w:r w:rsidRPr="00580B5A">
          <w:rPr>
            <w:rStyle w:val="Hyperlink"/>
            <w:noProof/>
            <w:spacing w:val="-6"/>
          </w:rPr>
          <w:t>O.</w:t>
        </w:r>
        <w:r>
          <w:rPr>
            <w:rFonts w:asciiTheme="minorHAnsi" w:hAnsiTheme="minorHAnsi" w:cstheme="minorBidi"/>
            <w:noProof/>
            <w:sz w:val="22"/>
            <w:szCs w:val="22"/>
          </w:rPr>
          <w:tab/>
        </w:r>
        <w:r w:rsidRPr="00580B5A">
          <w:rPr>
            <w:rStyle w:val="Hyperlink"/>
            <w:noProof/>
          </w:rPr>
          <w:t>UTILITY ALLOWANCE AND UTILITY REIMBURSEMENT</w:t>
        </w:r>
        <w:r w:rsidRPr="00580B5A">
          <w:rPr>
            <w:rStyle w:val="Hyperlink"/>
            <w:noProof/>
            <w:spacing w:val="1"/>
          </w:rPr>
          <w:t xml:space="preserve"> </w:t>
        </w:r>
        <w:r w:rsidRPr="00580B5A">
          <w:rPr>
            <w:rStyle w:val="Hyperlink"/>
            <w:noProof/>
          </w:rPr>
          <w:t>PAYMENTS</w:t>
        </w:r>
        <w:r>
          <w:rPr>
            <w:noProof/>
            <w:webHidden/>
          </w:rPr>
          <w:tab/>
        </w:r>
        <w:r>
          <w:rPr>
            <w:noProof/>
            <w:webHidden/>
          </w:rPr>
          <w:fldChar w:fldCharType="begin"/>
        </w:r>
        <w:r>
          <w:rPr>
            <w:noProof/>
            <w:webHidden/>
          </w:rPr>
          <w:instrText xml:space="preserve"> PAGEREF _Toc519064651 \h </w:instrText>
        </w:r>
        <w:r>
          <w:rPr>
            <w:noProof/>
            <w:webHidden/>
          </w:rPr>
        </w:r>
        <w:r>
          <w:rPr>
            <w:noProof/>
            <w:webHidden/>
          </w:rPr>
          <w:fldChar w:fldCharType="separate"/>
        </w:r>
        <w:r>
          <w:rPr>
            <w:noProof/>
            <w:webHidden/>
          </w:rPr>
          <w:t>54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52" w:history="1">
        <w:r w:rsidRPr="00580B5A">
          <w:rPr>
            <w:rStyle w:val="Hyperlink"/>
            <w:noProof/>
          </w:rPr>
          <w:t>RESIDENT PAID</w:t>
        </w:r>
        <w:r w:rsidRPr="00580B5A">
          <w:rPr>
            <w:rStyle w:val="Hyperlink"/>
            <w:noProof/>
            <w:spacing w:val="-2"/>
          </w:rPr>
          <w:t xml:space="preserve"> </w:t>
        </w:r>
        <w:r w:rsidRPr="00580B5A">
          <w:rPr>
            <w:rStyle w:val="Hyperlink"/>
            <w:noProof/>
          </w:rPr>
          <w:t>UTILITIES</w:t>
        </w:r>
        <w:r>
          <w:rPr>
            <w:noProof/>
            <w:webHidden/>
          </w:rPr>
          <w:tab/>
        </w:r>
        <w:r>
          <w:rPr>
            <w:noProof/>
            <w:webHidden/>
          </w:rPr>
          <w:fldChar w:fldCharType="begin"/>
        </w:r>
        <w:r>
          <w:rPr>
            <w:noProof/>
            <w:webHidden/>
          </w:rPr>
          <w:instrText xml:space="preserve"> PAGEREF _Toc519064652 \h </w:instrText>
        </w:r>
        <w:r>
          <w:rPr>
            <w:noProof/>
            <w:webHidden/>
          </w:rPr>
        </w:r>
        <w:r>
          <w:rPr>
            <w:noProof/>
            <w:webHidden/>
          </w:rPr>
          <w:fldChar w:fldCharType="separate"/>
        </w:r>
        <w:r>
          <w:rPr>
            <w:noProof/>
            <w:webHidden/>
          </w:rPr>
          <w:t>55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53" w:history="1">
        <w:r w:rsidRPr="00580B5A">
          <w:rPr>
            <w:rStyle w:val="Hyperlink"/>
            <w:noProof/>
            <w:spacing w:val="-6"/>
          </w:rPr>
          <w:t>P.</w:t>
        </w:r>
        <w:r>
          <w:rPr>
            <w:rFonts w:asciiTheme="minorHAnsi" w:hAnsiTheme="minorHAnsi" w:cstheme="minorBidi"/>
            <w:noProof/>
            <w:sz w:val="22"/>
            <w:szCs w:val="22"/>
          </w:rPr>
          <w:tab/>
        </w:r>
        <w:r w:rsidRPr="00580B5A">
          <w:rPr>
            <w:rStyle w:val="Hyperlink"/>
            <w:noProof/>
          </w:rPr>
          <w:t>FAMILY CHOICE</w:t>
        </w:r>
        <w:r w:rsidRPr="00580B5A">
          <w:rPr>
            <w:rStyle w:val="Hyperlink"/>
            <w:noProof/>
            <w:spacing w:val="1"/>
          </w:rPr>
          <w:t xml:space="preserve"> </w:t>
        </w:r>
        <w:r w:rsidRPr="00580B5A">
          <w:rPr>
            <w:rStyle w:val="Hyperlink"/>
            <w:noProof/>
          </w:rPr>
          <w:t>RENTS</w:t>
        </w:r>
        <w:r>
          <w:rPr>
            <w:noProof/>
            <w:webHidden/>
          </w:rPr>
          <w:tab/>
        </w:r>
        <w:r>
          <w:rPr>
            <w:noProof/>
            <w:webHidden/>
          </w:rPr>
          <w:fldChar w:fldCharType="begin"/>
        </w:r>
        <w:r>
          <w:rPr>
            <w:noProof/>
            <w:webHidden/>
          </w:rPr>
          <w:instrText xml:space="preserve"> PAGEREF _Toc519064653 \h </w:instrText>
        </w:r>
        <w:r>
          <w:rPr>
            <w:noProof/>
            <w:webHidden/>
          </w:rPr>
        </w:r>
        <w:r>
          <w:rPr>
            <w:noProof/>
            <w:webHidden/>
          </w:rPr>
          <w:fldChar w:fldCharType="separate"/>
        </w:r>
        <w:r>
          <w:rPr>
            <w:noProof/>
            <w:webHidden/>
          </w:rPr>
          <w:t>55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54" w:history="1">
        <w:r w:rsidRPr="00580B5A">
          <w:rPr>
            <w:rStyle w:val="Hyperlink"/>
            <w:noProof/>
            <w:spacing w:val="-1"/>
          </w:rPr>
          <w:t>2.</w:t>
        </w:r>
        <w:r>
          <w:rPr>
            <w:rFonts w:asciiTheme="minorHAnsi" w:hAnsiTheme="minorHAnsi" w:cstheme="minorBidi"/>
            <w:noProof/>
            <w:sz w:val="22"/>
            <w:szCs w:val="22"/>
          </w:rPr>
          <w:tab/>
        </w:r>
        <w:r w:rsidRPr="00580B5A">
          <w:rPr>
            <w:rStyle w:val="Hyperlink"/>
            <w:noProof/>
            <w:highlight w:val="yellow"/>
          </w:rPr>
          <w:t>ALLOWABLE RENT</w:t>
        </w:r>
        <w:r w:rsidRPr="00580B5A">
          <w:rPr>
            <w:rStyle w:val="Hyperlink"/>
            <w:noProof/>
            <w:spacing w:val="-3"/>
            <w:highlight w:val="yellow"/>
          </w:rPr>
          <w:t xml:space="preserve"> </w:t>
        </w:r>
        <w:r w:rsidRPr="00580B5A">
          <w:rPr>
            <w:rStyle w:val="Hyperlink"/>
            <w:noProof/>
            <w:highlight w:val="yellow"/>
          </w:rPr>
          <w:t>STRUCTURES</w:t>
        </w:r>
        <w:r>
          <w:rPr>
            <w:noProof/>
            <w:webHidden/>
          </w:rPr>
          <w:tab/>
        </w:r>
        <w:r>
          <w:rPr>
            <w:noProof/>
            <w:webHidden/>
          </w:rPr>
          <w:fldChar w:fldCharType="begin"/>
        </w:r>
        <w:r>
          <w:rPr>
            <w:noProof/>
            <w:webHidden/>
          </w:rPr>
          <w:instrText xml:space="preserve"> PAGEREF _Toc519064654 \h </w:instrText>
        </w:r>
        <w:r>
          <w:rPr>
            <w:noProof/>
            <w:webHidden/>
          </w:rPr>
        </w:r>
        <w:r>
          <w:rPr>
            <w:noProof/>
            <w:webHidden/>
          </w:rPr>
          <w:fldChar w:fldCharType="separate"/>
        </w:r>
        <w:r>
          <w:rPr>
            <w:noProof/>
            <w:webHidden/>
          </w:rPr>
          <w:t>55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55"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SWITCHING RENT DETERMINATION METHODS BECAUSE OF HARDSHIP</w:t>
        </w:r>
        <w:r w:rsidRPr="00580B5A">
          <w:rPr>
            <w:rStyle w:val="Hyperlink"/>
            <w:noProof/>
            <w:spacing w:val="-11"/>
          </w:rPr>
          <w:t xml:space="preserve"> </w:t>
        </w:r>
        <w:r w:rsidRPr="00580B5A">
          <w:rPr>
            <w:rStyle w:val="Hyperlink"/>
            <w:noProof/>
          </w:rPr>
          <w:t>CIRCUMSTANCES</w:t>
        </w:r>
        <w:r>
          <w:rPr>
            <w:noProof/>
            <w:webHidden/>
          </w:rPr>
          <w:tab/>
        </w:r>
        <w:r>
          <w:rPr>
            <w:noProof/>
            <w:webHidden/>
          </w:rPr>
          <w:fldChar w:fldCharType="begin"/>
        </w:r>
        <w:r>
          <w:rPr>
            <w:noProof/>
            <w:webHidden/>
          </w:rPr>
          <w:instrText xml:space="preserve"> PAGEREF _Toc519064655 \h </w:instrText>
        </w:r>
        <w:r>
          <w:rPr>
            <w:noProof/>
            <w:webHidden/>
          </w:rPr>
        </w:r>
        <w:r>
          <w:rPr>
            <w:noProof/>
            <w:webHidden/>
          </w:rPr>
          <w:fldChar w:fldCharType="separate"/>
        </w:r>
        <w:r>
          <w:rPr>
            <w:noProof/>
            <w:webHidden/>
          </w:rPr>
          <w:t>56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56" w:history="1">
        <w:r w:rsidRPr="00580B5A">
          <w:rPr>
            <w:rStyle w:val="Hyperlink"/>
            <w:noProof/>
          </w:rPr>
          <w:t>CHAPTER 7 VERIFICATION</w:t>
        </w:r>
        <w:r w:rsidRPr="00580B5A">
          <w:rPr>
            <w:rStyle w:val="Hyperlink"/>
            <w:noProof/>
            <w:spacing w:val="-12"/>
          </w:rPr>
          <w:t xml:space="preserve"> </w:t>
        </w:r>
        <w:r w:rsidRPr="00580B5A">
          <w:rPr>
            <w:rStyle w:val="Hyperlink"/>
            <w:noProof/>
          </w:rPr>
          <w:t>PROCEDURES</w:t>
        </w:r>
        <w:r>
          <w:rPr>
            <w:noProof/>
            <w:webHidden/>
          </w:rPr>
          <w:tab/>
        </w:r>
        <w:r>
          <w:rPr>
            <w:noProof/>
            <w:webHidden/>
          </w:rPr>
          <w:fldChar w:fldCharType="begin"/>
        </w:r>
        <w:r>
          <w:rPr>
            <w:noProof/>
            <w:webHidden/>
          </w:rPr>
          <w:instrText xml:space="preserve"> PAGEREF _Toc519064656 \h </w:instrText>
        </w:r>
        <w:r>
          <w:rPr>
            <w:noProof/>
            <w:webHidden/>
          </w:rPr>
        </w:r>
        <w:r>
          <w:rPr>
            <w:noProof/>
            <w:webHidden/>
          </w:rPr>
          <w:fldChar w:fldCharType="separate"/>
        </w:r>
        <w:r>
          <w:rPr>
            <w:noProof/>
            <w:webHidden/>
          </w:rPr>
          <w:t>56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57"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 xml:space="preserve">METHODS OF VERIFICATION </w:t>
        </w:r>
        <w:r w:rsidRPr="00580B5A">
          <w:rPr>
            <w:rStyle w:val="Hyperlink"/>
            <w:noProof/>
            <w:spacing w:val="-3"/>
          </w:rPr>
          <w:t xml:space="preserve">AND </w:t>
        </w:r>
        <w:r w:rsidRPr="00580B5A">
          <w:rPr>
            <w:rStyle w:val="Hyperlink"/>
            <w:noProof/>
          </w:rPr>
          <w:t>TIME</w:t>
        </w:r>
        <w:r w:rsidRPr="00580B5A">
          <w:rPr>
            <w:rStyle w:val="Hyperlink"/>
            <w:noProof/>
            <w:spacing w:val="7"/>
          </w:rPr>
          <w:t xml:space="preserve"> </w:t>
        </w:r>
        <w:r w:rsidRPr="00580B5A">
          <w:rPr>
            <w:rStyle w:val="Hyperlink"/>
            <w:noProof/>
          </w:rPr>
          <w:t>ALLOWED</w:t>
        </w:r>
        <w:r>
          <w:rPr>
            <w:noProof/>
            <w:webHidden/>
          </w:rPr>
          <w:tab/>
        </w:r>
        <w:r>
          <w:rPr>
            <w:noProof/>
            <w:webHidden/>
          </w:rPr>
          <w:fldChar w:fldCharType="begin"/>
        </w:r>
        <w:r>
          <w:rPr>
            <w:noProof/>
            <w:webHidden/>
          </w:rPr>
          <w:instrText xml:space="preserve"> PAGEREF _Toc519064657 \h </w:instrText>
        </w:r>
        <w:r>
          <w:rPr>
            <w:noProof/>
            <w:webHidden/>
          </w:rPr>
        </w:r>
        <w:r>
          <w:rPr>
            <w:noProof/>
            <w:webHidden/>
          </w:rPr>
          <w:fldChar w:fldCharType="separate"/>
        </w:r>
        <w:r>
          <w:rPr>
            <w:noProof/>
            <w:webHidden/>
          </w:rPr>
          <w:t>56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58"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UP FRONT INCOME</w:t>
        </w:r>
        <w:r w:rsidRPr="00580B5A">
          <w:rPr>
            <w:rStyle w:val="Hyperlink"/>
            <w:noProof/>
            <w:spacing w:val="-4"/>
          </w:rPr>
          <w:t xml:space="preserve"> </w:t>
        </w:r>
        <w:r w:rsidRPr="00580B5A">
          <w:rPr>
            <w:rStyle w:val="Hyperlink"/>
            <w:noProof/>
          </w:rPr>
          <w:t>VERIFICATION</w:t>
        </w:r>
        <w:r>
          <w:rPr>
            <w:noProof/>
            <w:webHidden/>
          </w:rPr>
          <w:tab/>
        </w:r>
        <w:r>
          <w:rPr>
            <w:noProof/>
            <w:webHidden/>
          </w:rPr>
          <w:fldChar w:fldCharType="begin"/>
        </w:r>
        <w:r>
          <w:rPr>
            <w:noProof/>
            <w:webHidden/>
          </w:rPr>
          <w:instrText xml:space="preserve"> PAGEREF _Toc519064658 \h </w:instrText>
        </w:r>
        <w:r>
          <w:rPr>
            <w:noProof/>
            <w:webHidden/>
          </w:rPr>
        </w:r>
        <w:r>
          <w:rPr>
            <w:noProof/>
            <w:webHidden/>
          </w:rPr>
          <w:fldChar w:fldCharType="separate"/>
        </w:r>
        <w:r>
          <w:rPr>
            <w:noProof/>
            <w:webHidden/>
          </w:rPr>
          <w:t>57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59"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AVAILABLE UP-FRONT INCOME VERIFICATION</w:t>
        </w:r>
        <w:r w:rsidRPr="00580B5A">
          <w:rPr>
            <w:rStyle w:val="Hyperlink"/>
            <w:noProof/>
            <w:spacing w:val="-3"/>
          </w:rPr>
          <w:t xml:space="preserve"> </w:t>
        </w:r>
        <w:r w:rsidRPr="00580B5A">
          <w:rPr>
            <w:rStyle w:val="Hyperlink"/>
            <w:noProof/>
          </w:rPr>
          <w:t>TECHNIQUES</w:t>
        </w:r>
        <w:r>
          <w:rPr>
            <w:noProof/>
            <w:webHidden/>
          </w:rPr>
          <w:tab/>
        </w:r>
        <w:r>
          <w:rPr>
            <w:noProof/>
            <w:webHidden/>
          </w:rPr>
          <w:fldChar w:fldCharType="begin"/>
        </w:r>
        <w:r>
          <w:rPr>
            <w:noProof/>
            <w:webHidden/>
          </w:rPr>
          <w:instrText xml:space="preserve"> PAGEREF _Toc519064659 \h </w:instrText>
        </w:r>
        <w:r>
          <w:rPr>
            <w:noProof/>
            <w:webHidden/>
          </w:rPr>
        </w:r>
        <w:r>
          <w:rPr>
            <w:noProof/>
            <w:webHidden/>
          </w:rPr>
          <w:fldChar w:fldCharType="separate"/>
        </w:r>
        <w:r>
          <w:rPr>
            <w:noProof/>
            <w:webHidden/>
          </w:rPr>
          <w:t>57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60"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USE OF THIRD-PARTY VERIFICATIONS TO SUPPLEMENT UP-FRONT INCOME</w:t>
        </w:r>
        <w:r w:rsidRPr="00580B5A">
          <w:rPr>
            <w:rStyle w:val="Hyperlink"/>
            <w:noProof/>
            <w:spacing w:val="-7"/>
          </w:rPr>
          <w:t xml:space="preserve"> </w:t>
        </w:r>
        <w:r w:rsidRPr="00580B5A">
          <w:rPr>
            <w:rStyle w:val="Hyperlink"/>
            <w:noProof/>
          </w:rPr>
          <w:t>VERIFICATION</w:t>
        </w:r>
        <w:r>
          <w:rPr>
            <w:noProof/>
            <w:webHidden/>
          </w:rPr>
          <w:tab/>
        </w:r>
        <w:r>
          <w:rPr>
            <w:noProof/>
            <w:webHidden/>
          </w:rPr>
          <w:fldChar w:fldCharType="begin"/>
        </w:r>
        <w:r>
          <w:rPr>
            <w:noProof/>
            <w:webHidden/>
          </w:rPr>
          <w:instrText xml:space="preserve"> PAGEREF _Toc519064660 \h </w:instrText>
        </w:r>
        <w:r>
          <w:rPr>
            <w:noProof/>
            <w:webHidden/>
          </w:rPr>
        </w:r>
        <w:r>
          <w:rPr>
            <w:noProof/>
            <w:webHidden/>
          </w:rPr>
          <w:fldChar w:fldCharType="separate"/>
        </w:r>
        <w:r>
          <w:rPr>
            <w:noProof/>
            <w:webHidden/>
          </w:rPr>
          <w:t>57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61"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THRESHOLD FOR SUBSTANTIAL DIFFERENCES</w:t>
        </w:r>
        <w:r>
          <w:rPr>
            <w:noProof/>
            <w:webHidden/>
          </w:rPr>
          <w:tab/>
        </w:r>
        <w:r>
          <w:rPr>
            <w:noProof/>
            <w:webHidden/>
          </w:rPr>
          <w:fldChar w:fldCharType="begin"/>
        </w:r>
        <w:r>
          <w:rPr>
            <w:noProof/>
            <w:webHidden/>
          </w:rPr>
          <w:instrText xml:space="preserve"> PAGEREF _Toc519064661 \h </w:instrText>
        </w:r>
        <w:r>
          <w:rPr>
            <w:noProof/>
            <w:webHidden/>
          </w:rPr>
        </w:r>
        <w:r>
          <w:rPr>
            <w:noProof/>
            <w:webHidden/>
          </w:rPr>
          <w:fldChar w:fldCharType="separate"/>
        </w:r>
        <w:r>
          <w:rPr>
            <w:noProof/>
            <w:webHidden/>
          </w:rPr>
          <w:t>57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62" w:history="1">
        <w:r w:rsidRPr="00580B5A">
          <w:rPr>
            <w:rStyle w:val="Hyperlink"/>
            <w:noProof/>
            <w:spacing w:val="-1"/>
          </w:rPr>
          <w:t>5.</w:t>
        </w:r>
        <w:r>
          <w:rPr>
            <w:rFonts w:asciiTheme="minorHAnsi" w:hAnsiTheme="minorHAnsi" w:cstheme="minorBidi"/>
            <w:noProof/>
            <w:sz w:val="22"/>
            <w:szCs w:val="22"/>
          </w:rPr>
          <w:tab/>
        </w:r>
        <w:r w:rsidRPr="00580B5A">
          <w:rPr>
            <w:rStyle w:val="Hyperlink"/>
            <w:noProof/>
          </w:rPr>
          <w:t>UIV INCOME DATA THAT IS SUBSTANTIALLY DIFFERENT THAN</w:t>
        </w:r>
        <w:r w:rsidRPr="00580B5A">
          <w:rPr>
            <w:rStyle w:val="Hyperlink"/>
            <w:noProof/>
            <w:spacing w:val="10"/>
          </w:rPr>
          <w:t xml:space="preserve"> </w:t>
        </w:r>
        <w:r w:rsidRPr="00580B5A">
          <w:rPr>
            <w:rStyle w:val="Hyperlink"/>
            <w:noProof/>
          </w:rPr>
          <w:t>PARTICIPANT-PROVIDED</w:t>
        </w:r>
        <w:r w:rsidRPr="00580B5A">
          <w:rPr>
            <w:rStyle w:val="Hyperlink"/>
            <w:noProof/>
            <w:spacing w:val="-1"/>
          </w:rPr>
          <w:t xml:space="preserve"> </w:t>
        </w:r>
        <w:r w:rsidRPr="00580B5A">
          <w:rPr>
            <w:rStyle w:val="Hyperlink"/>
            <w:noProof/>
          </w:rPr>
          <w:t>INCOME</w:t>
        </w:r>
        <w:r w:rsidRPr="00580B5A">
          <w:rPr>
            <w:rStyle w:val="Hyperlink"/>
            <w:noProof/>
            <w:spacing w:val="-2"/>
          </w:rPr>
          <w:t xml:space="preserve"> </w:t>
        </w:r>
        <w:r w:rsidRPr="00580B5A">
          <w:rPr>
            <w:rStyle w:val="Hyperlink"/>
            <w:noProof/>
          </w:rPr>
          <w:t>INFORMATION</w:t>
        </w:r>
        <w:r>
          <w:rPr>
            <w:noProof/>
            <w:webHidden/>
          </w:rPr>
          <w:tab/>
        </w:r>
        <w:r>
          <w:rPr>
            <w:noProof/>
            <w:webHidden/>
          </w:rPr>
          <w:fldChar w:fldCharType="begin"/>
        </w:r>
        <w:r>
          <w:rPr>
            <w:noProof/>
            <w:webHidden/>
          </w:rPr>
          <w:instrText xml:space="preserve"> PAGEREF _Toc519064662 \h </w:instrText>
        </w:r>
        <w:r>
          <w:rPr>
            <w:noProof/>
            <w:webHidden/>
          </w:rPr>
        </w:r>
        <w:r>
          <w:rPr>
            <w:noProof/>
            <w:webHidden/>
          </w:rPr>
          <w:fldChar w:fldCharType="separate"/>
        </w:r>
        <w:r>
          <w:rPr>
            <w:noProof/>
            <w:webHidden/>
          </w:rPr>
          <w:t>58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63" w:history="1">
        <w:r w:rsidRPr="00580B5A">
          <w:rPr>
            <w:rStyle w:val="Hyperlink"/>
            <w:noProof/>
            <w:spacing w:val="-1"/>
          </w:rPr>
          <w:t>6.</w:t>
        </w:r>
        <w:r>
          <w:rPr>
            <w:rFonts w:asciiTheme="minorHAnsi" w:hAnsiTheme="minorHAnsi" w:cstheme="minorBidi"/>
            <w:noProof/>
            <w:sz w:val="22"/>
            <w:szCs w:val="22"/>
          </w:rPr>
          <w:tab/>
        </w:r>
        <w:r w:rsidRPr="00580B5A">
          <w:rPr>
            <w:rStyle w:val="Hyperlink"/>
            <w:noProof/>
          </w:rPr>
          <w:t>WHEN THIRD-PARTY VERIFICATIONS ARE</w:t>
        </w:r>
        <w:r w:rsidRPr="00580B5A">
          <w:rPr>
            <w:rStyle w:val="Hyperlink"/>
            <w:noProof/>
            <w:spacing w:val="1"/>
          </w:rPr>
          <w:t xml:space="preserve"> </w:t>
        </w:r>
        <w:r w:rsidRPr="00580B5A">
          <w:rPr>
            <w:rStyle w:val="Hyperlink"/>
            <w:noProof/>
          </w:rPr>
          <w:t>REQUIRED</w:t>
        </w:r>
        <w:r>
          <w:rPr>
            <w:noProof/>
            <w:webHidden/>
          </w:rPr>
          <w:tab/>
        </w:r>
        <w:r>
          <w:rPr>
            <w:noProof/>
            <w:webHidden/>
          </w:rPr>
          <w:fldChar w:fldCharType="begin"/>
        </w:r>
        <w:r>
          <w:rPr>
            <w:noProof/>
            <w:webHidden/>
          </w:rPr>
          <w:instrText xml:space="preserve"> PAGEREF _Toc519064663 \h </w:instrText>
        </w:r>
        <w:r>
          <w:rPr>
            <w:noProof/>
            <w:webHidden/>
          </w:rPr>
        </w:r>
        <w:r>
          <w:rPr>
            <w:noProof/>
            <w:webHidden/>
          </w:rPr>
          <w:fldChar w:fldCharType="separate"/>
        </w:r>
        <w:r>
          <w:rPr>
            <w:noProof/>
            <w:webHidden/>
          </w:rPr>
          <w:t>58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64" w:history="1">
        <w:r w:rsidRPr="00580B5A">
          <w:rPr>
            <w:rStyle w:val="Hyperlink"/>
            <w:noProof/>
            <w:spacing w:val="-1"/>
          </w:rPr>
          <w:t>7.</w:t>
        </w:r>
        <w:r>
          <w:rPr>
            <w:rFonts w:asciiTheme="minorHAnsi" w:hAnsiTheme="minorHAnsi" w:cstheme="minorBidi"/>
            <w:noProof/>
            <w:sz w:val="22"/>
            <w:szCs w:val="22"/>
          </w:rPr>
          <w:tab/>
        </w:r>
        <w:r w:rsidRPr="00580B5A">
          <w:rPr>
            <w:rStyle w:val="Hyperlink"/>
            <w:noProof/>
          </w:rPr>
          <w:t>FWHS RESPONSIBILITIES FOR UTILIZING UIV SYSTEMS AND</w:t>
        </w:r>
        <w:r w:rsidRPr="00580B5A">
          <w:rPr>
            <w:rStyle w:val="Hyperlink"/>
            <w:noProof/>
            <w:spacing w:val="-5"/>
          </w:rPr>
          <w:t xml:space="preserve"> </w:t>
        </w:r>
        <w:r w:rsidRPr="00580B5A">
          <w:rPr>
            <w:rStyle w:val="Hyperlink"/>
            <w:noProof/>
          </w:rPr>
          <w:t>DATA</w:t>
        </w:r>
        <w:r>
          <w:rPr>
            <w:noProof/>
            <w:webHidden/>
          </w:rPr>
          <w:tab/>
        </w:r>
        <w:r>
          <w:rPr>
            <w:noProof/>
            <w:webHidden/>
          </w:rPr>
          <w:fldChar w:fldCharType="begin"/>
        </w:r>
        <w:r>
          <w:rPr>
            <w:noProof/>
            <w:webHidden/>
          </w:rPr>
          <w:instrText xml:space="preserve"> PAGEREF _Toc519064664 \h </w:instrText>
        </w:r>
        <w:r>
          <w:rPr>
            <w:noProof/>
            <w:webHidden/>
          </w:rPr>
        </w:r>
        <w:r>
          <w:rPr>
            <w:noProof/>
            <w:webHidden/>
          </w:rPr>
          <w:fldChar w:fldCharType="separate"/>
        </w:r>
        <w:r>
          <w:rPr>
            <w:noProof/>
            <w:webHidden/>
          </w:rPr>
          <w:t>58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65" w:history="1">
        <w:r w:rsidRPr="00580B5A">
          <w:rPr>
            <w:rStyle w:val="Hyperlink"/>
            <w:noProof/>
            <w:spacing w:val="-1"/>
          </w:rPr>
          <w:t>8.</w:t>
        </w:r>
        <w:r>
          <w:rPr>
            <w:rFonts w:asciiTheme="minorHAnsi" w:hAnsiTheme="minorHAnsi" w:cstheme="minorBidi"/>
            <w:noProof/>
            <w:sz w:val="22"/>
            <w:szCs w:val="22"/>
          </w:rPr>
          <w:tab/>
        </w:r>
        <w:r w:rsidRPr="00580B5A">
          <w:rPr>
            <w:rStyle w:val="Hyperlink"/>
            <w:noProof/>
          </w:rPr>
          <w:t>THIRD-PARTY WRITTEN</w:t>
        </w:r>
        <w:r w:rsidRPr="00580B5A">
          <w:rPr>
            <w:rStyle w:val="Hyperlink"/>
            <w:noProof/>
            <w:spacing w:val="-1"/>
          </w:rPr>
          <w:t xml:space="preserve"> </w:t>
        </w:r>
        <w:r w:rsidRPr="00580B5A">
          <w:rPr>
            <w:rStyle w:val="Hyperlink"/>
            <w:noProof/>
          </w:rPr>
          <w:t>VERIFICATION</w:t>
        </w:r>
        <w:r>
          <w:rPr>
            <w:noProof/>
            <w:webHidden/>
          </w:rPr>
          <w:tab/>
        </w:r>
        <w:r>
          <w:rPr>
            <w:noProof/>
            <w:webHidden/>
          </w:rPr>
          <w:fldChar w:fldCharType="begin"/>
        </w:r>
        <w:r>
          <w:rPr>
            <w:noProof/>
            <w:webHidden/>
          </w:rPr>
          <w:instrText xml:space="preserve"> PAGEREF _Toc519064665 \h </w:instrText>
        </w:r>
        <w:r>
          <w:rPr>
            <w:noProof/>
            <w:webHidden/>
          </w:rPr>
        </w:r>
        <w:r>
          <w:rPr>
            <w:noProof/>
            <w:webHidden/>
          </w:rPr>
          <w:fldChar w:fldCharType="separate"/>
        </w:r>
        <w:r>
          <w:rPr>
            <w:noProof/>
            <w:webHidden/>
          </w:rPr>
          <w:t>58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66" w:history="1">
        <w:r w:rsidRPr="00580B5A">
          <w:rPr>
            <w:rStyle w:val="Hyperlink"/>
            <w:noProof/>
            <w:spacing w:val="-1"/>
          </w:rPr>
          <w:t>9.</w:t>
        </w:r>
        <w:r>
          <w:rPr>
            <w:rFonts w:asciiTheme="minorHAnsi" w:hAnsiTheme="minorHAnsi" w:cstheme="minorBidi"/>
            <w:noProof/>
            <w:sz w:val="22"/>
            <w:szCs w:val="22"/>
          </w:rPr>
          <w:tab/>
        </w:r>
        <w:r w:rsidRPr="00580B5A">
          <w:rPr>
            <w:rStyle w:val="Hyperlink"/>
            <w:noProof/>
          </w:rPr>
          <w:t>NUMBER OF ATTEMPTS TO OBTAIN WRITTEN THIRD PARTY VERIFICATION</w:t>
        </w:r>
        <w:r>
          <w:rPr>
            <w:noProof/>
            <w:webHidden/>
          </w:rPr>
          <w:tab/>
        </w:r>
        <w:r>
          <w:rPr>
            <w:noProof/>
            <w:webHidden/>
          </w:rPr>
          <w:fldChar w:fldCharType="begin"/>
        </w:r>
        <w:r>
          <w:rPr>
            <w:noProof/>
            <w:webHidden/>
          </w:rPr>
          <w:instrText xml:space="preserve"> PAGEREF _Toc519064666 \h </w:instrText>
        </w:r>
        <w:r>
          <w:rPr>
            <w:noProof/>
            <w:webHidden/>
          </w:rPr>
        </w:r>
        <w:r>
          <w:rPr>
            <w:noProof/>
            <w:webHidden/>
          </w:rPr>
          <w:fldChar w:fldCharType="separate"/>
        </w:r>
        <w:r>
          <w:rPr>
            <w:noProof/>
            <w:webHidden/>
          </w:rPr>
          <w:t>59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67" w:history="1">
        <w:r w:rsidRPr="00580B5A">
          <w:rPr>
            <w:rStyle w:val="Hyperlink"/>
            <w:noProof/>
            <w:spacing w:val="-1"/>
          </w:rPr>
          <w:t>10.</w:t>
        </w:r>
        <w:r>
          <w:rPr>
            <w:rFonts w:asciiTheme="minorHAnsi" w:hAnsiTheme="minorHAnsi" w:cstheme="minorBidi"/>
            <w:noProof/>
            <w:sz w:val="22"/>
            <w:szCs w:val="22"/>
          </w:rPr>
          <w:tab/>
        </w:r>
        <w:r w:rsidRPr="00580B5A">
          <w:rPr>
            <w:rStyle w:val="Hyperlink"/>
            <w:noProof/>
          </w:rPr>
          <w:t>THIRD-PARTY ORAL</w:t>
        </w:r>
        <w:r w:rsidRPr="00580B5A">
          <w:rPr>
            <w:rStyle w:val="Hyperlink"/>
            <w:noProof/>
            <w:spacing w:val="-1"/>
          </w:rPr>
          <w:t xml:space="preserve"> </w:t>
        </w:r>
        <w:r w:rsidRPr="00580B5A">
          <w:rPr>
            <w:rStyle w:val="Hyperlink"/>
            <w:noProof/>
          </w:rPr>
          <w:t>VERIFICATION</w:t>
        </w:r>
        <w:r>
          <w:rPr>
            <w:noProof/>
            <w:webHidden/>
          </w:rPr>
          <w:tab/>
        </w:r>
        <w:r>
          <w:rPr>
            <w:noProof/>
            <w:webHidden/>
          </w:rPr>
          <w:fldChar w:fldCharType="begin"/>
        </w:r>
        <w:r>
          <w:rPr>
            <w:noProof/>
            <w:webHidden/>
          </w:rPr>
          <w:instrText xml:space="preserve"> PAGEREF _Toc519064667 \h </w:instrText>
        </w:r>
        <w:r>
          <w:rPr>
            <w:noProof/>
            <w:webHidden/>
          </w:rPr>
        </w:r>
        <w:r>
          <w:rPr>
            <w:noProof/>
            <w:webHidden/>
          </w:rPr>
          <w:fldChar w:fldCharType="separate"/>
        </w:r>
        <w:r>
          <w:rPr>
            <w:noProof/>
            <w:webHidden/>
          </w:rPr>
          <w:t>59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68" w:history="1">
        <w:r w:rsidRPr="00580B5A">
          <w:rPr>
            <w:rStyle w:val="Hyperlink"/>
            <w:noProof/>
            <w:spacing w:val="-1"/>
          </w:rPr>
          <w:t>11.</w:t>
        </w:r>
        <w:r>
          <w:rPr>
            <w:rFonts w:asciiTheme="minorHAnsi" w:hAnsiTheme="minorHAnsi" w:cstheme="minorBidi"/>
            <w:noProof/>
            <w:sz w:val="22"/>
            <w:szCs w:val="22"/>
          </w:rPr>
          <w:tab/>
        </w:r>
        <w:r w:rsidRPr="00580B5A">
          <w:rPr>
            <w:rStyle w:val="Hyperlink"/>
            <w:noProof/>
          </w:rPr>
          <w:t>ACCEPTABLE PARTICIPANT-PROVIDED</w:t>
        </w:r>
        <w:r w:rsidRPr="00580B5A">
          <w:rPr>
            <w:rStyle w:val="Hyperlink"/>
            <w:noProof/>
            <w:spacing w:val="-1"/>
          </w:rPr>
          <w:t xml:space="preserve"> </w:t>
        </w:r>
        <w:r w:rsidRPr="00580B5A">
          <w:rPr>
            <w:rStyle w:val="Hyperlink"/>
            <w:noProof/>
          </w:rPr>
          <w:t>DOCUMENTS</w:t>
        </w:r>
        <w:r>
          <w:rPr>
            <w:noProof/>
            <w:webHidden/>
          </w:rPr>
          <w:tab/>
        </w:r>
        <w:r>
          <w:rPr>
            <w:noProof/>
            <w:webHidden/>
          </w:rPr>
          <w:fldChar w:fldCharType="begin"/>
        </w:r>
        <w:r>
          <w:rPr>
            <w:noProof/>
            <w:webHidden/>
          </w:rPr>
          <w:instrText xml:space="preserve"> PAGEREF _Toc519064668 \h </w:instrText>
        </w:r>
        <w:r>
          <w:rPr>
            <w:noProof/>
            <w:webHidden/>
          </w:rPr>
        </w:r>
        <w:r>
          <w:rPr>
            <w:noProof/>
            <w:webHidden/>
          </w:rPr>
          <w:fldChar w:fldCharType="separate"/>
        </w:r>
        <w:r>
          <w:rPr>
            <w:noProof/>
            <w:webHidden/>
          </w:rPr>
          <w:t>59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69" w:history="1">
        <w:r w:rsidRPr="00580B5A">
          <w:rPr>
            <w:rStyle w:val="Hyperlink"/>
            <w:noProof/>
            <w:spacing w:val="-1"/>
          </w:rPr>
          <w:t>12.</w:t>
        </w:r>
        <w:r>
          <w:rPr>
            <w:rFonts w:asciiTheme="minorHAnsi" w:hAnsiTheme="minorHAnsi" w:cstheme="minorBidi"/>
            <w:noProof/>
            <w:sz w:val="22"/>
            <w:szCs w:val="22"/>
          </w:rPr>
          <w:tab/>
        </w:r>
        <w:r w:rsidRPr="00580B5A">
          <w:rPr>
            <w:rStyle w:val="Hyperlink"/>
            <w:noProof/>
          </w:rPr>
          <w:t>UNTIMELY RECEIPT OF THIRD-PARTY</w:t>
        </w:r>
        <w:r w:rsidRPr="00580B5A">
          <w:rPr>
            <w:rStyle w:val="Hyperlink"/>
            <w:noProof/>
            <w:spacing w:val="-3"/>
          </w:rPr>
          <w:t xml:space="preserve"> </w:t>
        </w:r>
        <w:r w:rsidRPr="00580B5A">
          <w:rPr>
            <w:rStyle w:val="Hyperlink"/>
            <w:noProof/>
          </w:rPr>
          <w:t>VERIFICATIONS</w:t>
        </w:r>
        <w:r>
          <w:rPr>
            <w:noProof/>
            <w:webHidden/>
          </w:rPr>
          <w:tab/>
        </w:r>
        <w:r>
          <w:rPr>
            <w:noProof/>
            <w:webHidden/>
          </w:rPr>
          <w:fldChar w:fldCharType="begin"/>
        </w:r>
        <w:r>
          <w:rPr>
            <w:noProof/>
            <w:webHidden/>
          </w:rPr>
          <w:instrText xml:space="preserve"> PAGEREF _Toc519064669 \h </w:instrText>
        </w:r>
        <w:r>
          <w:rPr>
            <w:noProof/>
            <w:webHidden/>
          </w:rPr>
        </w:r>
        <w:r>
          <w:rPr>
            <w:noProof/>
            <w:webHidden/>
          </w:rPr>
          <w:fldChar w:fldCharType="separate"/>
        </w:r>
        <w:r>
          <w:rPr>
            <w:noProof/>
            <w:webHidden/>
          </w:rPr>
          <w:t>60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70" w:history="1">
        <w:r w:rsidRPr="00580B5A">
          <w:rPr>
            <w:rStyle w:val="Hyperlink"/>
            <w:noProof/>
            <w:spacing w:val="-1"/>
          </w:rPr>
          <w:t>13.</w:t>
        </w:r>
        <w:r>
          <w:rPr>
            <w:rFonts w:asciiTheme="minorHAnsi" w:hAnsiTheme="minorHAnsi" w:cstheme="minorBidi"/>
            <w:noProof/>
            <w:sz w:val="22"/>
            <w:szCs w:val="22"/>
          </w:rPr>
          <w:tab/>
        </w:r>
        <w:r w:rsidRPr="00580B5A">
          <w:rPr>
            <w:rStyle w:val="Hyperlink"/>
            <w:noProof/>
          </w:rPr>
          <w:t>LATE THIRD-PARTY VERIFICATIONS THAT REQUIRE A NEW INTERIM</w:t>
        </w:r>
        <w:r w:rsidRPr="00580B5A">
          <w:rPr>
            <w:rStyle w:val="Hyperlink"/>
            <w:noProof/>
            <w:spacing w:val="-7"/>
          </w:rPr>
          <w:t xml:space="preserve"> </w:t>
        </w:r>
        <w:r w:rsidRPr="00580B5A">
          <w:rPr>
            <w:rStyle w:val="Hyperlink"/>
            <w:noProof/>
          </w:rPr>
          <w:t>RECERTIFICATION</w:t>
        </w:r>
        <w:r>
          <w:rPr>
            <w:noProof/>
            <w:webHidden/>
          </w:rPr>
          <w:tab/>
        </w:r>
        <w:r>
          <w:rPr>
            <w:noProof/>
            <w:webHidden/>
          </w:rPr>
          <w:fldChar w:fldCharType="begin"/>
        </w:r>
        <w:r>
          <w:rPr>
            <w:noProof/>
            <w:webHidden/>
          </w:rPr>
          <w:instrText xml:space="preserve"> PAGEREF _Toc519064670 \h </w:instrText>
        </w:r>
        <w:r>
          <w:rPr>
            <w:noProof/>
            <w:webHidden/>
          </w:rPr>
        </w:r>
        <w:r>
          <w:rPr>
            <w:noProof/>
            <w:webHidden/>
          </w:rPr>
          <w:fldChar w:fldCharType="separate"/>
        </w:r>
        <w:r>
          <w:rPr>
            <w:noProof/>
            <w:webHidden/>
          </w:rPr>
          <w:t>60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71" w:history="1">
        <w:r w:rsidRPr="00580B5A">
          <w:rPr>
            <w:rStyle w:val="Hyperlink"/>
            <w:noProof/>
            <w:spacing w:val="-1"/>
          </w:rPr>
          <w:t>14.</w:t>
        </w:r>
        <w:r>
          <w:rPr>
            <w:rFonts w:asciiTheme="minorHAnsi" w:hAnsiTheme="minorHAnsi" w:cstheme="minorBidi"/>
            <w:noProof/>
            <w:sz w:val="22"/>
            <w:szCs w:val="22"/>
          </w:rPr>
          <w:tab/>
        </w:r>
        <w:r w:rsidRPr="00580B5A">
          <w:rPr>
            <w:rStyle w:val="Hyperlink"/>
            <w:noProof/>
          </w:rPr>
          <w:t>SELF-CERTIFICATION/SELF-DECLARATION</w:t>
        </w:r>
        <w:r>
          <w:rPr>
            <w:noProof/>
            <w:webHidden/>
          </w:rPr>
          <w:tab/>
        </w:r>
        <w:r>
          <w:rPr>
            <w:noProof/>
            <w:webHidden/>
          </w:rPr>
          <w:fldChar w:fldCharType="begin"/>
        </w:r>
        <w:r>
          <w:rPr>
            <w:noProof/>
            <w:webHidden/>
          </w:rPr>
          <w:instrText xml:space="preserve"> PAGEREF _Toc519064671 \h </w:instrText>
        </w:r>
        <w:r>
          <w:rPr>
            <w:noProof/>
            <w:webHidden/>
          </w:rPr>
        </w:r>
        <w:r>
          <w:rPr>
            <w:noProof/>
            <w:webHidden/>
          </w:rPr>
          <w:fldChar w:fldCharType="separate"/>
        </w:r>
        <w:r>
          <w:rPr>
            <w:noProof/>
            <w:webHidden/>
          </w:rPr>
          <w:t>60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72"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RELEASE OF</w:t>
        </w:r>
        <w:r w:rsidRPr="00580B5A">
          <w:rPr>
            <w:rStyle w:val="Hyperlink"/>
            <w:noProof/>
            <w:spacing w:val="-1"/>
          </w:rPr>
          <w:t xml:space="preserve"> </w:t>
        </w:r>
        <w:r w:rsidRPr="00580B5A">
          <w:rPr>
            <w:rStyle w:val="Hyperlink"/>
            <w:noProof/>
          </w:rPr>
          <w:t>INFORMATION</w:t>
        </w:r>
        <w:r>
          <w:rPr>
            <w:noProof/>
            <w:webHidden/>
          </w:rPr>
          <w:tab/>
        </w:r>
        <w:r>
          <w:rPr>
            <w:noProof/>
            <w:webHidden/>
          </w:rPr>
          <w:fldChar w:fldCharType="begin"/>
        </w:r>
        <w:r>
          <w:rPr>
            <w:noProof/>
            <w:webHidden/>
          </w:rPr>
          <w:instrText xml:space="preserve"> PAGEREF _Toc519064672 \h </w:instrText>
        </w:r>
        <w:r>
          <w:rPr>
            <w:noProof/>
            <w:webHidden/>
          </w:rPr>
        </w:r>
        <w:r>
          <w:rPr>
            <w:noProof/>
            <w:webHidden/>
          </w:rPr>
          <w:fldChar w:fldCharType="separate"/>
        </w:r>
        <w:r>
          <w:rPr>
            <w:noProof/>
            <w:webHidden/>
          </w:rPr>
          <w:t>60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73"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ENTERPRISE INCOME VERIFICATION</w:t>
        </w:r>
        <w:r w:rsidRPr="00580B5A">
          <w:rPr>
            <w:rStyle w:val="Hyperlink"/>
            <w:noProof/>
            <w:spacing w:val="-2"/>
          </w:rPr>
          <w:t xml:space="preserve"> </w:t>
        </w:r>
        <w:r w:rsidRPr="00580B5A">
          <w:rPr>
            <w:rStyle w:val="Hyperlink"/>
            <w:noProof/>
          </w:rPr>
          <w:t>SYSTEM</w:t>
        </w:r>
        <w:r>
          <w:rPr>
            <w:noProof/>
            <w:webHidden/>
          </w:rPr>
          <w:tab/>
        </w:r>
        <w:r>
          <w:rPr>
            <w:noProof/>
            <w:webHidden/>
          </w:rPr>
          <w:fldChar w:fldCharType="begin"/>
        </w:r>
        <w:r>
          <w:rPr>
            <w:noProof/>
            <w:webHidden/>
          </w:rPr>
          <w:instrText xml:space="preserve"> PAGEREF _Toc519064673 \h </w:instrText>
        </w:r>
        <w:r>
          <w:rPr>
            <w:noProof/>
            <w:webHidden/>
          </w:rPr>
        </w:r>
        <w:r>
          <w:rPr>
            <w:noProof/>
            <w:webHidden/>
          </w:rPr>
          <w:fldChar w:fldCharType="separate"/>
        </w:r>
        <w:r>
          <w:rPr>
            <w:noProof/>
            <w:webHidden/>
          </w:rPr>
          <w:t>60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74"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OPPORTUNITY TO</w:t>
        </w:r>
        <w:r w:rsidRPr="00580B5A">
          <w:rPr>
            <w:rStyle w:val="Hyperlink"/>
            <w:noProof/>
            <w:spacing w:val="3"/>
          </w:rPr>
          <w:t xml:space="preserve"> </w:t>
        </w:r>
        <w:r w:rsidRPr="00580B5A">
          <w:rPr>
            <w:rStyle w:val="Hyperlink"/>
            <w:noProof/>
          </w:rPr>
          <w:t>CONTEST</w:t>
        </w:r>
        <w:r>
          <w:rPr>
            <w:noProof/>
            <w:webHidden/>
          </w:rPr>
          <w:tab/>
        </w:r>
        <w:r>
          <w:rPr>
            <w:noProof/>
            <w:webHidden/>
          </w:rPr>
          <w:fldChar w:fldCharType="begin"/>
        </w:r>
        <w:r>
          <w:rPr>
            <w:noProof/>
            <w:webHidden/>
          </w:rPr>
          <w:instrText xml:space="preserve"> PAGEREF _Toc519064674 \h </w:instrText>
        </w:r>
        <w:r>
          <w:rPr>
            <w:noProof/>
            <w:webHidden/>
          </w:rPr>
        </w:r>
        <w:r>
          <w:rPr>
            <w:noProof/>
            <w:webHidden/>
          </w:rPr>
          <w:fldChar w:fldCharType="separate"/>
        </w:r>
        <w:r>
          <w:rPr>
            <w:noProof/>
            <w:webHidden/>
          </w:rPr>
          <w:t>61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75"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ADMINISTRATIVE OR LEGAL</w:t>
        </w:r>
        <w:r w:rsidRPr="00580B5A">
          <w:rPr>
            <w:rStyle w:val="Hyperlink"/>
            <w:noProof/>
            <w:spacing w:val="2"/>
          </w:rPr>
          <w:t xml:space="preserve"> </w:t>
        </w:r>
        <w:r w:rsidRPr="00580B5A">
          <w:rPr>
            <w:rStyle w:val="Hyperlink"/>
            <w:noProof/>
          </w:rPr>
          <w:t>ACTIONS</w:t>
        </w:r>
        <w:r>
          <w:rPr>
            <w:noProof/>
            <w:webHidden/>
          </w:rPr>
          <w:tab/>
        </w:r>
        <w:r>
          <w:rPr>
            <w:noProof/>
            <w:webHidden/>
          </w:rPr>
          <w:fldChar w:fldCharType="begin"/>
        </w:r>
        <w:r>
          <w:rPr>
            <w:noProof/>
            <w:webHidden/>
          </w:rPr>
          <w:instrText xml:space="preserve"> PAGEREF _Toc519064675 \h </w:instrText>
        </w:r>
        <w:r>
          <w:rPr>
            <w:noProof/>
            <w:webHidden/>
          </w:rPr>
        </w:r>
        <w:r>
          <w:rPr>
            <w:noProof/>
            <w:webHidden/>
          </w:rPr>
          <w:fldChar w:fldCharType="separate"/>
        </w:r>
        <w:r>
          <w:rPr>
            <w:noProof/>
            <w:webHidden/>
          </w:rPr>
          <w:t>61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76" w:history="1">
        <w:r w:rsidRPr="00580B5A">
          <w:rPr>
            <w:rStyle w:val="Hyperlink"/>
            <w:noProof/>
            <w:spacing w:val="-6"/>
          </w:rPr>
          <w:t>D.</w:t>
        </w:r>
        <w:r>
          <w:rPr>
            <w:rFonts w:asciiTheme="minorHAnsi" w:hAnsiTheme="minorHAnsi" w:cstheme="minorBidi"/>
            <w:noProof/>
            <w:sz w:val="22"/>
            <w:szCs w:val="22"/>
          </w:rPr>
          <w:tab/>
        </w:r>
        <w:r w:rsidRPr="00580B5A">
          <w:rPr>
            <w:rStyle w:val="Hyperlink"/>
            <w:noProof/>
          </w:rPr>
          <w:t>ITEMS TO BE</w:t>
        </w:r>
        <w:r w:rsidRPr="00580B5A">
          <w:rPr>
            <w:rStyle w:val="Hyperlink"/>
            <w:noProof/>
            <w:spacing w:val="2"/>
          </w:rPr>
          <w:t xml:space="preserve"> </w:t>
        </w:r>
        <w:r w:rsidRPr="00580B5A">
          <w:rPr>
            <w:rStyle w:val="Hyperlink"/>
            <w:noProof/>
          </w:rPr>
          <w:t>VERIFIED</w:t>
        </w:r>
        <w:r>
          <w:rPr>
            <w:noProof/>
            <w:webHidden/>
          </w:rPr>
          <w:tab/>
        </w:r>
        <w:r>
          <w:rPr>
            <w:noProof/>
            <w:webHidden/>
          </w:rPr>
          <w:fldChar w:fldCharType="begin"/>
        </w:r>
        <w:r>
          <w:rPr>
            <w:noProof/>
            <w:webHidden/>
          </w:rPr>
          <w:instrText xml:space="preserve"> PAGEREF _Toc519064676 \h </w:instrText>
        </w:r>
        <w:r>
          <w:rPr>
            <w:noProof/>
            <w:webHidden/>
          </w:rPr>
        </w:r>
        <w:r>
          <w:rPr>
            <w:noProof/>
            <w:webHidden/>
          </w:rPr>
          <w:fldChar w:fldCharType="separate"/>
        </w:r>
        <w:r>
          <w:rPr>
            <w:noProof/>
            <w:webHidden/>
          </w:rPr>
          <w:t>62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77" w:history="1">
        <w:r w:rsidRPr="00580B5A">
          <w:rPr>
            <w:rStyle w:val="Hyperlink"/>
            <w:noProof/>
            <w:spacing w:val="-6"/>
          </w:rPr>
          <w:t>E.</w:t>
        </w:r>
        <w:r>
          <w:rPr>
            <w:rFonts w:asciiTheme="minorHAnsi" w:hAnsiTheme="minorHAnsi" w:cstheme="minorBidi"/>
            <w:noProof/>
            <w:sz w:val="22"/>
            <w:szCs w:val="22"/>
          </w:rPr>
          <w:tab/>
        </w:r>
        <w:r w:rsidRPr="00580B5A">
          <w:rPr>
            <w:rStyle w:val="Hyperlink"/>
            <w:noProof/>
          </w:rPr>
          <w:t>VERIFICATION OF</w:t>
        </w:r>
        <w:r w:rsidRPr="00580B5A">
          <w:rPr>
            <w:rStyle w:val="Hyperlink"/>
            <w:noProof/>
            <w:spacing w:val="-2"/>
          </w:rPr>
          <w:t xml:space="preserve"> </w:t>
        </w:r>
        <w:r w:rsidRPr="00580B5A">
          <w:rPr>
            <w:rStyle w:val="Hyperlink"/>
            <w:noProof/>
          </w:rPr>
          <w:t>INCOME</w:t>
        </w:r>
        <w:r>
          <w:rPr>
            <w:noProof/>
            <w:webHidden/>
          </w:rPr>
          <w:tab/>
        </w:r>
        <w:r>
          <w:rPr>
            <w:noProof/>
            <w:webHidden/>
          </w:rPr>
          <w:fldChar w:fldCharType="begin"/>
        </w:r>
        <w:r>
          <w:rPr>
            <w:noProof/>
            <w:webHidden/>
          </w:rPr>
          <w:instrText xml:space="preserve"> PAGEREF _Toc519064677 \h </w:instrText>
        </w:r>
        <w:r>
          <w:rPr>
            <w:noProof/>
            <w:webHidden/>
          </w:rPr>
        </w:r>
        <w:r>
          <w:rPr>
            <w:noProof/>
            <w:webHidden/>
          </w:rPr>
          <w:fldChar w:fldCharType="separate"/>
        </w:r>
        <w:r>
          <w:rPr>
            <w:noProof/>
            <w:webHidden/>
          </w:rPr>
          <w:t>62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78"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EMPLOYMENT</w:t>
        </w:r>
        <w:r w:rsidRPr="00580B5A">
          <w:rPr>
            <w:rStyle w:val="Hyperlink"/>
            <w:noProof/>
            <w:spacing w:val="-3"/>
          </w:rPr>
          <w:t xml:space="preserve"> </w:t>
        </w:r>
        <w:r w:rsidRPr="00580B5A">
          <w:rPr>
            <w:rStyle w:val="Hyperlink"/>
            <w:noProof/>
          </w:rPr>
          <w:t>INCOME</w:t>
        </w:r>
        <w:r>
          <w:rPr>
            <w:noProof/>
            <w:webHidden/>
          </w:rPr>
          <w:tab/>
        </w:r>
        <w:r>
          <w:rPr>
            <w:noProof/>
            <w:webHidden/>
          </w:rPr>
          <w:fldChar w:fldCharType="begin"/>
        </w:r>
        <w:r>
          <w:rPr>
            <w:noProof/>
            <w:webHidden/>
          </w:rPr>
          <w:instrText xml:space="preserve"> PAGEREF _Toc519064678 \h </w:instrText>
        </w:r>
        <w:r>
          <w:rPr>
            <w:noProof/>
            <w:webHidden/>
          </w:rPr>
        </w:r>
        <w:r>
          <w:rPr>
            <w:noProof/>
            <w:webHidden/>
          </w:rPr>
          <w:fldChar w:fldCharType="separate"/>
        </w:r>
        <w:r>
          <w:rPr>
            <w:noProof/>
            <w:webHidden/>
          </w:rPr>
          <w:t>62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79"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ALIMONY OR CHILD SUPPORT</w:t>
        </w:r>
        <w:r w:rsidRPr="00580B5A">
          <w:rPr>
            <w:rStyle w:val="Hyperlink"/>
            <w:noProof/>
            <w:spacing w:val="-6"/>
          </w:rPr>
          <w:t xml:space="preserve"> </w:t>
        </w:r>
        <w:r w:rsidRPr="00580B5A">
          <w:rPr>
            <w:rStyle w:val="Hyperlink"/>
            <w:noProof/>
          </w:rPr>
          <w:t>PAYMENTS</w:t>
        </w:r>
        <w:r>
          <w:rPr>
            <w:noProof/>
            <w:webHidden/>
          </w:rPr>
          <w:tab/>
        </w:r>
        <w:r>
          <w:rPr>
            <w:noProof/>
            <w:webHidden/>
          </w:rPr>
          <w:fldChar w:fldCharType="begin"/>
        </w:r>
        <w:r>
          <w:rPr>
            <w:noProof/>
            <w:webHidden/>
          </w:rPr>
          <w:instrText xml:space="preserve"> PAGEREF _Toc519064679 \h </w:instrText>
        </w:r>
        <w:r>
          <w:rPr>
            <w:noProof/>
            <w:webHidden/>
          </w:rPr>
        </w:r>
        <w:r>
          <w:rPr>
            <w:noProof/>
            <w:webHidden/>
          </w:rPr>
          <w:fldChar w:fldCharType="separate"/>
        </w:r>
        <w:r>
          <w:rPr>
            <w:noProof/>
            <w:webHidden/>
          </w:rPr>
          <w:t>63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80"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NET INCOME FROM A</w:t>
        </w:r>
        <w:r w:rsidRPr="00580B5A">
          <w:rPr>
            <w:rStyle w:val="Hyperlink"/>
            <w:noProof/>
            <w:spacing w:val="-6"/>
          </w:rPr>
          <w:t xml:space="preserve"> </w:t>
        </w:r>
        <w:r w:rsidRPr="00580B5A">
          <w:rPr>
            <w:rStyle w:val="Hyperlink"/>
            <w:noProof/>
          </w:rPr>
          <w:t>BUSINESS</w:t>
        </w:r>
        <w:r>
          <w:rPr>
            <w:noProof/>
            <w:webHidden/>
          </w:rPr>
          <w:tab/>
        </w:r>
        <w:r>
          <w:rPr>
            <w:noProof/>
            <w:webHidden/>
          </w:rPr>
          <w:fldChar w:fldCharType="begin"/>
        </w:r>
        <w:r>
          <w:rPr>
            <w:noProof/>
            <w:webHidden/>
          </w:rPr>
          <w:instrText xml:space="preserve"> PAGEREF _Toc519064680 \h </w:instrText>
        </w:r>
        <w:r>
          <w:rPr>
            <w:noProof/>
            <w:webHidden/>
          </w:rPr>
        </w:r>
        <w:r>
          <w:rPr>
            <w:noProof/>
            <w:webHidden/>
          </w:rPr>
          <w:fldChar w:fldCharType="separate"/>
        </w:r>
        <w:r>
          <w:rPr>
            <w:noProof/>
            <w:webHidden/>
          </w:rPr>
          <w:t>63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81"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RECURRING</w:t>
        </w:r>
        <w:r w:rsidRPr="00580B5A">
          <w:rPr>
            <w:rStyle w:val="Hyperlink"/>
            <w:noProof/>
            <w:spacing w:val="1"/>
          </w:rPr>
          <w:t xml:space="preserve"> </w:t>
        </w:r>
        <w:r w:rsidRPr="00580B5A">
          <w:rPr>
            <w:rStyle w:val="Hyperlink"/>
            <w:noProof/>
          </w:rPr>
          <w:t>GIFTS</w:t>
        </w:r>
        <w:r>
          <w:rPr>
            <w:noProof/>
            <w:webHidden/>
          </w:rPr>
          <w:tab/>
        </w:r>
        <w:r>
          <w:rPr>
            <w:noProof/>
            <w:webHidden/>
          </w:rPr>
          <w:fldChar w:fldCharType="begin"/>
        </w:r>
        <w:r>
          <w:rPr>
            <w:noProof/>
            <w:webHidden/>
          </w:rPr>
          <w:instrText xml:space="preserve"> PAGEREF _Toc519064681 \h </w:instrText>
        </w:r>
        <w:r>
          <w:rPr>
            <w:noProof/>
            <w:webHidden/>
          </w:rPr>
        </w:r>
        <w:r>
          <w:rPr>
            <w:noProof/>
            <w:webHidden/>
          </w:rPr>
          <w:fldChar w:fldCharType="separate"/>
        </w:r>
        <w:r>
          <w:rPr>
            <w:noProof/>
            <w:webHidden/>
          </w:rPr>
          <w:t>64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82" w:history="1">
        <w:r w:rsidRPr="00580B5A">
          <w:rPr>
            <w:rStyle w:val="Hyperlink"/>
            <w:noProof/>
            <w:spacing w:val="-1"/>
          </w:rPr>
          <w:t>5.</w:t>
        </w:r>
        <w:r>
          <w:rPr>
            <w:rFonts w:asciiTheme="minorHAnsi" w:hAnsiTheme="minorHAnsi" w:cstheme="minorBidi"/>
            <w:noProof/>
            <w:sz w:val="22"/>
            <w:szCs w:val="22"/>
          </w:rPr>
          <w:tab/>
        </w:r>
        <w:r w:rsidRPr="00580B5A">
          <w:rPr>
            <w:rStyle w:val="Hyperlink"/>
            <w:noProof/>
          </w:rPr>
          <w:t>ZERO INCOME</w:t>
        </w:r>
        <w:r w:rsidRPr="00580B5A">
          <w:rPr>
            <w:rStyle w:val="Hyperlink"/>
            <w:noProof/>
            <w:spacing w:val="-1"/>
          </w:rPr>
          <w:t xml:space="preserve"> </w:t>
        </w:r>
        <w:r w:rsidRPr="00580B5A">
          <w:rPr>
            <w:rStyle w:val="Hyperlink"/>
            <w:noProof/>
          </w:rPr>
          <w:t>STATUS</w:t>
        </w:r>
        <w:r>
          <w:rPr>
            <w:noProof/>
            <w:webHidden/>
          </w:rPr>
          <w:tab/>
        </w:r>
        <w:r>
          <w:rPr>
            <w:noProof/>
            <w:webHidden/>
          </w:rPr>
          <w:fldChar w:fldCharType="begin"/>
        </w:r>
        <w:r>
          <w:rPr>
            <w:noProof/>
            <w:webHidden/>
          </w:rPr>
          <w:instrText xml:space="preserve"> PAGEREF _Toc519064682 \h </w:instrText>
        </w:r>
        <w:r>
          <w:rPr>
            <w:noProof/>
            <w:webHidden/>
          </w:rPr>
        </w:r>
        <w:r>
          <w:rPr>
            <w:noProof/>
            <w:webHidden/>
          </w:rPr>
          <w:fldChar w:fldCharType="separate"/>
        </w:r>
        <w:r>
          <w:rPr>
            <w:noProof/>
            <w:webHidden/>
          </w:rPr>
          <w:t>64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83" w:history="1">
        <w:r w:rsidRPr="00580B5A">
          <w:rPr>
            <w:rStyle w:val="Hyperlink"/>
            <w:noProof/>
            <w:spacing w:val="-1"/>
          </w:rPr>
          <w:t>6.</w:t>
        </w:r>
        <w:r>
          <w:rPr>
            <w:rFonts w:asciiTheme="minorHAnsi" w:hAnsiTheme="minorHAnsi" w:cstheme="minorBidi"/>
            <w:noProof/>
            <w:sz w:val="22"/>
            <w:szCs w:val="22"/>
          </w:rPr>
          <w:tab/>
        </w:r>
        <w:r w:rsidRPr="00580B5A">
          <w:rPr>
            <w:rStyle w:val="Hyperlink"/>
            <w:noProof/>
          </w:rPr>
          <w:t>FULL-TIME STUDENT</w:t>
        </w:r>
        <w:r w:rsidRPr="00580B5A">
          <w:rPr>
            <w:rStyle w:val="Hyperlink"/>
            <w:noProof/>
            <w:spacing w:val="-1"/>
          </w:rPr>
          <w:t xml:space="preserve"> </w:t>
        </w:r>
        <w:r w:rsidRPr="00580B5A">
          <w:rPr>
            <w:rStyle w:val="Hyperlink"/>
            <w:noProof/>
          </w:rPr>
          <w:t>STATUS</w:t>
        </w:r>
        <w:r>
          <w:rPr>
            <w:noProof/>
            <w:webHidden/>
          </w:rPr>
          <w:tab/>
        </w:r>
        <w:r>
          <w:rPr>
            <w:noProof/>
            <w:webHidden/>
          </w:rPr>
          <w:fldChar w:fldCharType="begin"/>
        </w:r>
        <w:r>
          <w:rPr>
            <w:noProof/>
            <w:webHidden/>
          </w:rPr>
          <w:instrText xml:space="preserve"> PAGEREF _Toc519064683 \h </w:instrText>
        </w:r>
        <w:r>
          <w:rPr>
            <w:noProof/>
            <w:webHidden/>
          </w:rPr>
        </w:r>
        <w:r>
          <w:rPr>
            <w:noProof/>
            <w:webHidden/>
          </w:rPr>
          <w:fldChar w:fldCharType="separate"/>
        </w:r>
        <w:r>
          <w:rPr>
            <w:noProof/>
            <w:webHidden/>
          </w:rPr>
          <w:t>64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84" w:history="1">
        <w:r w:rsidRPr="00580B5A">
          <w:rPr>
            <w:rStyle w:val="Hyperlink"/>
            <w:noProof/>
            <w:spacing w:val="-1"/>
          </w:rPr>
          <w:t>7.</w:t>
        </w:r>
        <w:r>
          <w:rPr>
            <w:rFonts w:asciiTheme="minorHAnsi" w:hAnsiTheme="minorHAnsi" w:cstheme="minorBidi"/>
            <w:noProof/>
            <w:sz w:val="22"/>
            <w:szCs w:val="22"/>
          </w:rPr>
          <w:tab/>
        </w:r>
        <w:r w:rsidRPr="00580B5A">
          <w:rPr>
            <w:rStyle w:val="Hyperlink"/>
            <w:noProof/>
          </w:rPr>
          <w:t xml:space="preserve">CHECKING </w:t>
        </w:r>
        <w:r w:rsidRPr="00580B5A">
          <w:rPr>
            <w:rStyle w:val="Hyperlink"/>
            <w:noProof/>
            <w:spacing w:val="-3"/>
          </w:rPr>
          <w:t xml:space="preserve">AND </w:t>
        </w:r>
        <w:r w:rsidRPr="00580B5A">
          <w:rPr>
            <w:rStyle w:val="Hyperlink"/>
            <w:noProof/>
          </w:rPr>
          <w:t xml:space="preserve">SAVINGS ACCOUNTS, STOCKS, BONDS, INTEREST INCOME </w:t>
        </w:r>
        <w:r w:rsidRPr="00580B5A">
          <w:rPr>
            <w:rStyle w:val="Hyperlink"/>
            <w:noProof/>
            <w:spacing w:val="-4"/>
          </w:rPr>
          <w:t>AND</w:t>
        </w:r>
        <w:r w:rsidRPr="00580B5A">
          <w:rPr>
            <w:rStyle w:val="Hyperlink"/>
            <w:noProof/>
            <w:spacing w:val="1"/>
          </w:rPr>
          <w:t xml:space="preserve"> </w:t>
        </w:r>
        <w:r w:rsidRPr="00580B5A">
          <w:rPr>
            <w:rStyle w:val="Hyperlink"/>
            <w:noProof/>
          </w:rPr>
          <w:t>DIVIDENDS</w:t>
        </w:r>
        <w:r>
          <w:rPr>
            <w:noProof/>
            <w:webHidden/>
          </w:rPr>
          <w:tab/>
        </w:r>
        <w:r>
          <w:rPr>
            <w:noProof/>
            <w:webHidden/>
          </w:rPr>
          <w:fldChar w:fldCharType="begin"/>
        </w:r>
        <w:r>
          <w:rPr>
            <w:noProof/>
            <w:webHidden/>
          </w:rPr>
          <w:instrText xml:space="preserve"> PAGEREF _Toc519064684 \h </w:instrText>
        </w:r>
        <w:r>
          <w:rPr>
            <w:noProof/>
            <w:webHidden/>
          </w:rPr>
        </w:r>
        <w:r>
          <w:rPr>
            <w:noProof/>
            <w:webHidden/>
          </w:rPr>
          <w:fldChar w:fldCharType="separate"/>
        </w:r>
        <w:r>
          <w:rPr>
            <w:noProof/>
            <w:webHidden/>
          </w:rPr>
          <w:t>65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85" w:history="1">
        <w:r w:rsidRPr="00580B5A">
          <w:rPr>
            <w:rStyle w:val="Hyperlink"/>
            <w:noProof/>
            <w:spacing w:val="-1"/>
          </w:rPr>
          <w:t>8.</w:t>
        </w:r>
        <w:r>
          <w:rPr>
            <w:rFonts w:asciiTheme="minorHAnsi" w:hAnsiTheme="minorHAnsi" w:cstheme="minorBidi"/>
            <w:noProof/>
            <w:sz w:val="22"/>
            <w:szCs w:val="22"/>
          </w:rPr>
          <w:tab/>
        </w:r>
        <w:r w:rsidRPr="00580B5A">
          <w:rPr>
            <w:rStyle w:val="Hyperlink"/>
            <w:noProof/>
          </w:rPr>
          <w:t>INTEREST INCOME FROM MORTGAGES OR SIMILAR</w:t>
        </w:r>
        <w:r w:rsidRPr="00580B5A">
          <w:rPr>
            <w:rStyle w:val="Hyperlink"/>
            <w:noProof/>
            <w:spacing w:val="-1"/>
          </w:rPr>
          <w:t xml:space="preserve"> </w:t>
        </w:r>
        <w:r w:rsidRPr="00580B5A">
          <w:rPr>
            <w:rStyle w:val="Hyperlink"/>
            <w:noProof/>
          </w:rPr>
          <w:t>ARRANGEMENTS</w:t>
        </w:r>
        <w:r>
          <w:rPr>
            <w:noProof/>
            <w:webHidden/>
          </w:rPr>
          <w:tab/>
        </w:r>
        <w:r>
          <w:rPr>
            <w:noProof/>
            <w:webHidden/>
          </w:rPr>
          <w:fldChar w:fldCharType="begin"/>
        </w:r>
        <w:r>
          <w:rPr>
            <w:noProof/>
            <w:webHidden/>
          </w:rPr>
          <w:instrText xml:space="preserve"> PAGEREF _Toc519064685 \h </w:instrText>
        </w:r>
        <w:r>
          <w:rPr>
            <w:noProof/>
            <w:webHidden/>
          </w:rPr>
        </w:r>
        <w:r>
          <w:rPr>
            <w:noProof/>
            <w:webHidden/>
          </w:rPr>
          <w:fldChar w:fldCharType="separate"/>
        </w:r>
        <w:r>
          <w:rPr>
            <w:noProof/>
            <w:webHidden/>
          </w:rPr>
          <w:t>65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86" w:history="1">
        <w:r w:rsidRPr="00580B5A">
          <w:rPr>
            <w:rStyle w:val="Hyperlink"/>
            <w:noProof/>
            <w:spacing w:val="-1"/>
          </w:rPr>
          <w:t>9.</w:t>
        </w:r>
        <w:r>
          <w:rPr>
            <w:rFonts w:asciiTheme="minorHAnsi" w:hAnsiTheme="minorHAnsi" w:cstheme="minorBidi"/>
            <w:noProof/>
            <w:sz w:val="22"/>
            <w:szCs w:val="22"/>
          </w:rPr>
          <w:tab/>
        </w:r>
        <w:r w:rsidRPr="00580B5A">
          <w:rPr>
            <w:rStyle w:val="Hyperlink"/>
            <w:noProof/>
          </w:rPr>
          <w:t>NET RENTAL INCOME FROM PROPERTY OWNED BY</w:t>
        </w:r>
        <w:r w:rsidRPr="00580B5A">
          <w:rPr>
            <w:rStyle w:val="Hyperlink"/>
            <w:noProof/>
            <w:spacing w:val="-8"/>
          </w:rPr>
          <w:t xml:space="preserve"> </w:t>
        </w:r>
        <w:r w:rsidRPr="00580B5A">
          <w:rPr>
            <w:rStyle w:val="Hyperlink"/>
            <w:noProof/>
          </w:rPr>
          <w:t>FAMILY</w:t>
        </w:r>
        <w:r>
          <w:rPr>
            <w:noProof/>
            <w:webHidden/>
          </w:rPr>
          <w:tab/>
        </w:r>
        <w:r>
          <w:rPr>
            <w:noProof/>
            <w:webHidden/>
          </w:rPr>
          <w:fldChar w:fldCharType="begin"/>
        </w:r>
        <w:r>
          <w:rPr>
            <w:noProof/>
            <w:webHidden/>
          </w:rPr>
          <w:instrText xml:space="preserve"> PAGEREF _Toc519064686 \h </w:instrText>
        </w:r>
        <w:r>
          <w:rPr>
            <w:noProof/>
            <w:webHidden/>
          </w:rPr>
        </w:r>
        <w:r>
          <w:rPr>
            <w:noProof/>
            <w:webHidden/>
          </w:rPr>
          <w:fldChar w:fldCharType="separate"/>
        </w:r>
        <w:r>
          <w:rPr>
            <w:noProof/>
            <w:webHidden/>
          </w:rPr>
          <w:t>65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87" w:history="1">
        <w:r w:rsidRPr="00580B5A">
          <w:rPr>
            <w:rStyle w:val="Hyperlink"/>
            <w:noProof/>
          </w:rPr>
          <w:t>F. INCOME FROM</w:t>
        </w:r>
        <w:r w:rsidRPr="00580B5A">
          <w:rPr>
            <w:rStyle w:val="Hyperlink"/>
            <w:noProof/>
            <w:spacing w:val="1"/>
          </w:rPr>
          <w:t xml:space="preserve"> </w:t>
        </w:r>
        <w:r w:rsidRPr="00580B5A">
          <w:rPr>
            <w:rStyle w:val="Hyperlink"/>
            <w:noProof/>
          </w:rPr>
          <w:t>ASSETS</w:t>
        </w:r>
        <w:r>
          <w:rPr>
            <w:noProof/>
            <w:webHidden/>
          </w:rPr>
          <w:tab/>
        </w:r>
        <w:r>
          <w:rPr>
            <w:noProof/>
            <w:webHidden/>
          </w:rPr>
          <w:fldChar w:fldCharType="begin"/>
        </w:r>
        <w:r>
          <w:rPr>
            <w:noProof/>
            <w:webHidden/>
          </w:rPr>
          <w:instrText xml:space="preserve"> PAGEREF _Toc519064687 \h </w:instrText>
        </w:r>
        <w:r>
          <w:rPr>
            <w:noProof/>
            <w:webHidden/>
          </w:rPr>
        </w:r>
        <w:r>
          <w:rPr>
            <w:noProof/>
            <w:webHidden/>
          </w:rPr>
          <w:fldChar w:fldCharType="separate"/>
        </w:r>
        <w:r>
          <w:rPr>
            <w:noProof/>
            <w:webHidden/>
          </w:rPr>
          <w:t>65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88" w:history="1">
        <w:r w:rsidRPr="00580B5A">
          <w:rPr>
            <w:rStyle w:val="Hyperlink"/>
            <w:noProof/>
          </w:rPr>
          <w:t>G. VERIFICATION OF ASSETS</w:t>
        </w:r>
        <w:r>
          <w:rPr>
            <w:noProof/>
            <w:webHidden/>
          </w:rPr>
          <w:tab/>
        </w:r>
        <w:r>
          <w:rPr>
            <w:noProof/>
            <w:webHidden/>
          </w:rPr>
          <w:fldChar w:fldCharType="begin"/>
        </w:r>
        <w:r>
          <w:rPr>
            <w:noProof/>
            <w:webHidden/>
          </w:rPr>
          <w:instrText xml:space="preserve"> PAGEREF _Toc519064688 \h </w:instrText>
        </w:r>
        <w:r>
          <w:rPr>
            <w:noProof/>
            <w:webHidden/>
          </w:rPr>
        </w:r>
        <w:r>
          <w:rPr>
            <w:noProof/>
            <w:webHidden/>
          </w:rPr>
          <w:fldChar w:fldCharType="separate"/>
        </w:r>
        <w:r>
          <w:rPr>
            <w:noProof/>
            <w:webHidden/>
          </w:rPr>
          <w:t>66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89" w:history="1">
        <w:r w:rsidRPr="00580B5A">
          <w:rPr>
            <w:rStyle w:val="Hyperlink"/>
            <w:noProof/>
            <w:spacing w:val="-1"/>
          </w:rPr>
          <w:t>11.</w:t>
        </w:r>
        <w:r>
          <w:rPr>
            <w:rFonts w:asciiTheme="minorHAnsi" w:hAnsiTheme="minorHAnsi" w:cstheme="minorBidi"/>
            <w:noProof/>
            <w:sz w:val="22"/>
            <w:szCs w:val="22"/>
          </w:rPr>
          <w:tab/>
        </w:r>
        <w:r w:rsidRPr="00580B5A">
          <w:rPr>
            <w:rStyle w:val="Hyperlink"/>
            <w:noProof/>
          </w:rPr>
          <w:t>ASSETS</w:t>
        </w:r>
        <w:r w:rsidRPr="00580B5A">
          <w:rPr>
            <w:rStyle w:val="Hyperlink"/>
            <w:noProof/>
            <w:spacing w:val="41"/>
          </w:rPr>
          <w:t xml:space="preserve"> </w:t>
        </w:r>
        <w:r w:rsidRPr="00580B5A">
          <w:rPr>
            <w:rStyle w:val="Hyperlink"/>
            <w:noProof/>
          </w:rPr>
          <w:t>DISPOSED</w:t>
        </w:r>
        <w:r w:rsidRPr="00580B5A">
          <w:rPr>
            <w:rStyle w:val="Hyperlink"/>
            <w:noProof/>
            <w:spacing w:val="41"/>
          </w:rPr>
          <w:t xml:space="preserve"> </w:t>
        </w:r>
        <w:r w:rsidRPr="00580B5A">
          <w:rPr>
            <w:rStyle w:val="Hyperlink"/>
            <w:noProof/>
          </w:rPr>
          <w:t>OF</w:t>
        </w:r>
        <w:r w:rsidRPr="00580B5A">
          <w:rPr>
            <w:rStyle w:val="Hyperlink"/>
            <w:noProof/>
            <w:spacing w:val="41"/>
          </w:rPr>
          <w:t xml:space="preserve"> </w:t>
        </w:r>
        <w:r w:rsidRPr="00580B5A">
          <w:rPr>
            <w:rStyle w:val="Hyperlink"/>
            <w:noProof/>
          </w:rPr>
          <w:t>FOR</w:t>
        </w:r>
        <w:r w:rsidRPr="00580B5A">
          <w:rPr>
            <w:rStyle w:val="Hyperlink"/>
            <w:noProof/>
            <w:spacing w:val="38"/>
          </w:rPr>
          <w:t xml:space="preserve"> </w:t>
        </w:r>
        <w:r w:rsidRPr="00580B5A">
          <w:rPr>
            <w:rStyle w:val="Hyperlink"/>
            <w:noProof/>
          </w:rPr>
          <w:t>LESS</w:t>
        </w:r>
        <w:r w:rsidRPr="00580B5A">
          <w:rPr>
            <w:rStyle w:val="Hyperlink"/>
            <w:noProof/>
            <w:spacing w:val="41"/>
          </w:rPr>
          <w:t xml:space="preserve"> </w:t>
        </w:r>
        <w:r w:rsidRPr="00580B5A">
          <w:rPr>
            <w:rStyle w:val="Hyperlink"/>
            <w:noProof/>
          </w:rPr>
          <w:t>THAN</w:t>
        </w:r>
        <w:r w:rsidRPr="00580B5A">
          <w:rPr>
            <w:rStyle w:val="Hyperlink"/>
            <w:noProof/>
            <w:spacing w:val="41"/>
          </w:rPr>
          <w:t xml:space="preserve"> </w:t>
        </w:r>
        <w:r w:rsidRPr="00580B5A">
          <w:rPr>
            <w:rStyle w:val="Hyperlink"/>
            <w:noProof/>
          </w:rPr>
          <w:t>FAIR</w:t>
        </w:r>
        <w:r w:rsidRPr="00580B5A">
          <w:rPr>
            <w:rStyle w:val="Hyperlink"/>
            <w:noProof/>
            <w:spacing w:val="41"/>
          </w:rPr>
          <w:t xml:space="preserve"> </w:t>
        </w:r>
        <w:r w:rsidRPr="00580B5A">
          <w:rPr>
            <w:rStyle w:val="Hyperlink"/>
            <w:noProof/>
          </w:rPr>
          <w:t>MARKET</w:t>
        </w:r>
        <w:r w:rsidRPr="00580B5A">
          <w:rPr>
            <w:rStyle w:val="Hyperlink"/>
            <w:noProof/>
            <w:spacing w:val="39"/>
          </w:rPr>
          <w:t xml:space="preserve"> </w:t>
        </w:r>
        <w:r w:rsidRPr="00580B5A">
          <w:rPr>
            <w:rStyle w:val="Hyperlink"/>
            <w:noProof/>
          </w:rPr>
          <w:t>VALUE</w:t>
        </w:r>
        <w:r w:rsidRPr="00580B5A">
          <w:rPr>
            <w:rStyle w:val="Hyperlink"/>
            <w:noProof/>
            <w:spacing w:val="41"/>
          </w:rPr>
          <w:t xml:space="preserve"> </w:t>
        </w:r>
        <w:r w:rsidRPr="00580B5A">
          <w:rPr>
            <w:rStyle w:val="Hyperlink"/>
            <w:noProof/>
          </w:rPr>
          <w:t>(FMV)</w:t>
        </w:r>
        <w:r w:rsidRPr="00580B5A">
          <w:rPr>
            <w:rStyle w:val="Hyperlink"/>
            <w:noProof/>
            <w:spacing w:val="40"/>
          </w:rPr>
          <w:t xml:space="preserve"> </w:t>
        </w:r>
        <w:r w:rsidRPr="00580B5A">
          <w:rPr>
            <w:rStyle w:val="Hyperlink"/>
            <w:noProof/>
          </w:rPr>
          <w:t>DURING</w:t>
        </w:r>
        <w:r w:rsidRPr="00580B5A">
          <w:rPr>
            <w:rStyle w:val="Hyperlink"/>
            <w:noProof/>
            <w:spacing w:val="40"/>
          </w:rPr>
          <w:t xml:space="preserve"> </w:t>
        </w:r>
        <w:r w:rsidRPr="00580B5A">
          <w:rPr>
            <w:rStyle w:val="Hyperlink"/>
            <w:noProof/>
          </w:rPr>
          <w:t>TWO</w:t>
        </w:r>
        <w:r w:rsidRPr="00580B5A">
          <w:rPr>
            <w:rStyle w:val="Hyperlink"/>
            <w:noProof/>
            <w:spacing w:val="40"/>
          </w:rPr>
          <w:t xml:space="preserve"> </w:t>
        </w:r>
        <w:r w:rsidRPr="00580B5A">
          <w:rPr>
            <w:rStyle w:val="Hyperlink"/>
            <w:noProof/>
          </w:rPr>
          <w:t>YEARS PRECEDING EFFECTIVE DATE OF CERTIFICATION OR</w:t>
        </w:r>
        <w:r w:rsidRPr="00580B5A">
          <w:rPr>
            <w:rStyle w:val="Hyperlink"/>
            <w:noProof/>
            <w:spacing w:val="-3"/>
          </w:rPr>
          <w:t xml:space="preserve"> </w:t>
        </w:r>
        <w:r w:rsidRPr="00580B5A">
          <w:rPr>
            <w:rStyle w:val="Hyperlink"/>
            <w:noProof/>
          </w:rPr>
          <w:t>RECERTIFICATION.</w:t>
        </w:r>
        <w:r>
          <w:rPr>
            <w:noProof/>
            <w:webHidden/>
          </w:rPr>
          <w:tab/>
        </w:r>
        <w:r>
          <w:rPr>
            <w:noProof/>
            <w:webHidden/>
          </w:rPr>
          <w:fldChar w:fldCharType="begin"/>
        </w:r>
        <w:r>
          <w:rPr>
            <w:noProof/>
            <w:webHidden/>
          </w:rPr>
          <w:instrText xml:space="preserve"> PAGEREF _Toc519064689 \h </w:instrText>
        </w:r>
        <w:r>
          <w:rPr>
            <w:noProof/>
            <w:webHidden/>
          </w:rPr>
        </w:r>
        <w:r>
          <w:rPr>
            <w:noProof/>
            <w:webHidden/>
          </w:rPr>
          <w:fldChar w:fldCharType="separate"/>
        </w:r>
        <w:r>
          <w:rPr>
            <w:noProof/>
            <w:webHidden/>
          </w:rPr>
          <w:t>66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90" w:history="1">
        <w:r w:rsidRPr="00580B5A">
          <w:rPr>
            <w:rStyle w:val="Hyperlink"/>
            <w:noProof/>
          </w:rPr>
          <w:t>H.     THIS SHOULD NOT BE STRICKENper child</w:t>
        </w:r>
        <w:r>
          <w:rPr>
            <w:noProof/>
            <w:webHidden/>
          </w:rPr>
          <w:tab/>
        </w:r>
        <w:r>
          <w:rPr>
            <w:noProof/>
            <w:webHidden/>
          </w:rPr>
          <w:fldChar w:fldCharType="begin"/>
        </w:r>
        <w:r>
          <w:rPr>
            <w:noProof/>
            <w:webHidden/>
          </w:rPr>
          <w:instrText xml:space="preserve"> PAGEREF _Toc519064690 \h </w:instrText>
        </w:r>
        <w:r>
          <w:rPr>
            <w:noProof/>
            <w:webHidden/>
          </w:rPr>
        </w:r>
        <w:r>
          <w:rPr>
            <w:noProof/>
            <w:webHidden/>
          </w:rPr>
          <w:fldChar w:fldCharType="separate"/>
        </w:r>
        <w:r>
          <w:rPr>
            <w:noProof/>
            <w:webHidden/>
          </w:rPr>
          <w:t>66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91" w:history="1">
        <w:r w:rsidRPr="00580B5A">
          <w:rPr>
            <w:rStyle w:val="Hyperlink"/>
            <w:noProof/>
            <w:spacing w:val="-1"/>
          </w:rPr>
          <w:t>12.</w:t>
        </w:r>
        <w:r>
          <w:rPr>
            <w:rFonts w:asciiTheme="minorHAnsi" w:hAnsiTheme="minorHAnsi" w:cstheme="minorBidi"/>
            <w:noProof/>
            <w:sz w:val="22"/>
            <w:szCs w:val="22"/>
          </w:rPr>
          <w:tab/>
        </w:r>
        <w:r w:rsidRPr="00580B5A">
          <w:rPr>
            <w:rStyle w:val="Hyperlink"/>
            <w:noProof/>
          </w:rPr>
          <w:t>MEDICAL</w:t>
        </w:r>
        <w:r w:rsidRPr="00580B5A">
          <w:rPr>
            <w:rStyle w:val="Hyperlink"/>
            <w:noProof/>
            <w:spacing w:val="-1"/>
          </w:rPr>
          <w:t xml:space="preserve"> </w:t>
        </w:r>
        <w:r w:rsidRPr="00580B5A">
          <w:rPr>
            <w:rStyle w:val="Hyperlink"/>
            <w:noProof/>
          </w:rPr>
          <w:t>EXPENSES</w:t>
        </w:r>
        <w:r>
          <w:rPr>
            <w:noProof/>
            <w:webHidden/>
          </w:rPr>
          <w:tab/>
        </w:r>
        <w:r>
          <w:rPr>
            <w:noProof/>
            <w:webHidden/>
          </w:rPr>
          <w:fldChar w:fldCharType="begin"/>
        </w:r>
        <w:r>
          <w:rPr>
            <w:noProof/>
            <w:webHidden/>
          </w:rPr>
          <w:instrText xml:space="preserve"> PAGEREF _Toc519064691 \h </w:instrText>
        </w:r>
        <w:r>
          <w:rPr>
            <w:noProof/>
            <w:webHidden/>
          </w:rPr>
        </w:r>
        <w:r>
          <w:rPr>
            <w:noProof/>
            <w:webHidden/>
          </w:rPr>
          <w:fldChar w:fldCharType="separate"/>
        </w:r>
        <w:r>
          <w:rPr>
            <w:noProof/>
            <w:webHidden/>
          </w:rPr>
          <w:t>66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92" w:history="1">
        <w:r w:rsidRPr="00580B5A">
          <w:rPr>
            <w:rStyle w:val="Hyperlink"/>
            <w:noProof/>
            <w:spacing w:val="-1"/>
            <w:highlight w:val="yellow"/>
          </w:rPr>
          <w:t>13.</w:t>
        </w:r>
        <w:r>
          <w:rPr>
            <w:rFonts w:asciiTheme="minorHAnsi" w:hAnsiTheme="minorHAnsi" w:cstheme="minorBidi"/>
            <w:noProof/>
            <w:sz w:val="22"/>
            <w:szCs w:val="22"/>
          </w:rPr>
          <w:tab/>
        </w:r>
        <w:r w:rsidRPr="00580B5A">
          <w:rPr>
            <w:rStyle w:val="Hyperlink"/>
            <w:noProof/>
            <w:highlight w:val="yellow"/>
          </w:rPr>
          <w:t>FOR ATTENDANT</w:t>
        </w:r>
        <w:r w:rsidRPr="00580B5A">
          <w:rPr>
            <w:rStyle w:val="Hyperlink"/>
            <w:noProof/>
            <w:spacing w:val="-1"/>
            <w:highlight w:val="yellow"/>
          </w:rPr>
          <w:t xml:space="preserve"> </w:t>
        </w:r>
        <w:r w:rsidRPr="00580B5A">
          <w:rPr>
            <w:rStyle w:val="Hyperlink"/>
            <w:noProof/>
            <w:highlight w:val="yellow"/>
          </w:rPr>
          <w:t>CARE</w:t>
        </w:r>
        <w:r>
          <w:rPr>
            <w:noProof/>
            <w:webHidden/>
          </w:rPr>
          <w:tab/>
        </w:r>
        <w:r>
          <w:rPr>
            <w:noProof/>
            <w:webHidden/>
          </w:rPr>
          <w:fldChar w:fldCharType="begin"/>
        </w:r>
        <w:r>
          <w:rPr>
            <w:noProof/>
            <w:webHidden/>
          </w:rPr>
          <w:instrText xml:space="preserve"> PAGEREF _Toc519064692 \h </w:instrText>
        </w:r>
        <w:r>
          <w:rPr>
            <w:noProof/>
            <w:webHidden/>
          </w:rPr>
        </w:r>
        <w:r>
          <w:rPr>
            <w:noProof/>
            <w:webHidden/>
          </w:rPr>
          <w:fldChar w:fldCharType="separate"/>
        </w:r>
        <w:r>
          <w:rPr>
            <w:noProof/>
            <w:webHidden/>
          </w:rPr>
          <w:t>67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93" w:history="1">
        <w:r w:rsidRPr="00580B5A">
          <w:rPr>
            <w:rStyle w:val="Hyperlink"/>
            <w:noProof/>
            <w:spacing w:val="-1"/>
          </w:rPr>
          <w:t>14.</w:t>
        </w:r>
        <w:r>
          <w:rPr>
            <w:rFonts w:asciiTheme="minorHAnsi" w:hAnsiTheme="minorHAnsi" w:cstheme="minorBidi"/>
            <w:noProof/>
            <w:sz w:val="22"/>
            <w:szCs w:val="22"/>
          </w:rPr>
          <w:tab/>
        </w:r>
        <w:r w:rsidRPr="00580B5A">
          <w:rPr>
            <w:rStyle w:val="Hyperlink"/>
            <w:noProof/>
          </w:rPr>
          <w:t>ASSISTANCE TO PERSONS WITH</w:t>
        </w:r>
        <w:r w:rsidRPr="00580B5A">
          <w:rPr>
            <w:rStyle w:val="Hyperlink"/>
            <w:noProof/>
            <w:spacing w:val="1"/>
          </w:rPr>
          <w:t xml:space="preserve"> </w:t>
        </w:r>
        <w:r w:rsidRPr="00580B5A">
          <w:rPr>
            <w:rStyle w:val="Hyperlink"/>
            <w:noProof/>
          </w:rPr>
          <w:t>DISABILITIES</w:t>
        </w:r>
        <w:r>
          <w:rPr>
            <w:noProof/>
            <w:webHidden/>
          </w:rPr>
          <w:tab/>
        </w:r>
        <w:r>
          <w:rPr>
            <w:noProof/>
            <w:webHidden/>
          </w:rPr>
          <w:fldChar w:fldCharType="begin"/>
        </w:r>
        <w:r>
          <w:rPr>
            <w:noProof/>
            <w:webHidden/>
          </w:rPr>
          <w:instrText xml:space="preserve"> PAGEREF _Toc519064693 \h </w:instrText>
        </w:r>
        <w:r>
          <w:rPr>
            <w:noProof/>
            <w:webHidden/>
          </w:rPr>
        </w:r>
        <w:r>
          <w:rPr>
            <w:noProof/>
            <w:webHidden/>
          </w:rPr>
          <w:fldChar w:fldCharType="separate"/>
        </w:r>
        <w:r>
          <w:rPr>
            <w:noProof/>
            <w:webHidden/>
          </w:rPr>
          <w:t>67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94" w:history="1">
        <w:r w:rsidRPr="00580B5A">
          <w:rPr>
            <w:rStyle w:val="Hyperlink"/>
            <w:noProof/>
          </w:rPr>
          <w:t>I.  VERIFYING NON-FINANCIAL</w:t>
        </w:r>
        <w:r w:rsidRPr="00580B5A">
          <w:rPr>
            <w:rStyle w:val="Hyperlink"/>
            <w:noProof/>
            <w:spacing w:val="2"/>
          </w:rPr>
          <w:t xml:space="preserve"> </w:t>
        </w:r>
        <w:r w:rsidRPr="00580B5A">
          <w:rPr>
            <w:rStyle w:val="Hyperlink"/>
            <w:noProof/>
          </w:rPr>
          <w:t>FACTORS</w:t>
        </w:r>
        <w:r>
          <w:rPr>
            <w:noProof/>
            <w:webHidden/>
          </w:rPr>
          <w:tab/>
        </w:r>
        <w:r>
          <w:rPr>
            <w:noProof/>
            <w:webHidden/>
          </w:rPr>
          <w:fldChar w:fldCharType="begin"/>
        </w:r>
        <w:r>
          <w:rPr>
            <w:noProof/>
            <w:webHidden/>
          </w:rPr>
          <w:instrText xml:space="preserve"> PAGEREF _Toc519064694 \h </w:instrText>
        </w:r>
        <w:r>
          <w:rPr>
            <w:noProof/>
            <w:webHidden/>
          </w:rPr>
        </w:r>
        <w:r>
          <w:rPr>
            <w:noProof/>
            <w:webHidden/>
          </w:rPr>
          <w:fldChar w:fldCharType="separate"/>
        </w:r>
        <w:r>
          <w:rPr>
            <w:noProof/>
            <w:webHidden/>
          </w:rPr>
          <w:t>67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95" w:history="1">
        <w:r w:rsidRPr="00580B5A">
          <w:rPr>
            <w:rStyle w:val="Hyperlink"/>
            <w:noProof/>
            <w:spacing w:val="-1"/>
          </w:rPr>
          <w:t>16.</w:t>
        </w:r>
        <w:r>
          <w:rPr>
            <w:rFonts w:asciiTheme="minorHAnsi" w:hAnsiTheme="minorHAnsi" w:cstheme="minorBidi"/>
            <w:noProof/>
            <w:sz w:val="22"/>
            <w:szCs w:val="22"/>
          </w:rPr>
          <w:tab/>
        </w:r>
        <w:r w:rsidRPr="00580B5A">
          <w:rPr>
            <w:rStyle w:val="Hyperlink"/>
            <w:noProof/>
          </w:rPr>
          <w:t>FAMILIAL</w:t>
        </w:r>
        <w:r w:rsidRPr="00580B5A">
          <w:rPr>
            <w:rStyle w:val="Hyperlink"/>
            <w:noProof/>
            <w:spacing w:val="-1"/>
          </w:rPr>
          <w:t xml:space="preserve"> </w:t>
        </w:r>
        <w:r w:rsidRPr="00580B5A">
          <w:rPr>
            <w:rStyle w:val="Hyperlink"/>
            <w:noProof/>
          </w:rPr>
          <w:t>RELATIONSHIPS</w:t>
        </w:r>
        <w:r>
          <w:rPr>
            <w:noProof/>
            <w:webHidden/>
          </w:rPr>
          <w:tab/>
        </w:r>
        <w:r>
          <w:rPr>
            <w:noProof/>
            <w:webHidden/>
          </w:rPr>
          <w:fldChar w:fldCharType="begin"/>
        </w:r>
        <w:r>
          <w:rPr>
            <w:noProof/>
            <w:webHidden/>
          </w:rPr>
          <w:instrText xml:space="preserve"> PAGEREF _Toc519064695 \h </w:instrText>
        </w:r>
        <w:r>
          <w:rPr>
            <w:noProof/>
            <w:webHidden/>
          </w:rPr>
        </w:r>
        <w:r>
          <w:rPr>
            <w:noProof/>
            <w:webHidden/>
          </w:rPr>
          <w:fldChar w:fldCharType="separate"/>
        </w:r>
        <w:r>
          <w:rPr>
            <w:noProof/>
            <w:webHidden/>
          </w:rPr>
          <w:t>68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96" w:history="1">
        <w:r w:rsidRPr="00580B5A">
          <w:rPr>
            <w:rStyle w:val="Hyperlink"/>
            <w:noProof/>
            <w:spacing w:val="-1"/>
          </w:rPr>
          <w:t>17.</w:t>
        </w:r>
        <w:r>
          <w:rPr>
            <w:rFonts w:asciiTheme="minorHAnsi" w:hAnsiTheme="minorHAnsi" w:cstheme="minorBidi"/>
            <w:noProof/>
            <w:sz w:val="22"/>
            <w:szCs w:val="22"/>
          </w:rPr>
          <w:tab/>
        </w:r>
        <w:r w:rsidRPr="00580B5A">
          <w:rPr>
            <w:rStyle w:val="Hyperlink"/>
            <w:noProof/>
          </w:rPr>
          <w:t>VERIFICATION OF DOMESTIC</w:t>
        </w:r>
        <w:r w:rsidRPr="00580B5A">
          <w:rPr>
            <w:rStyle w:val="Hyperlink"/>
            <w:noProof/>
            <w:spacing w:val="-1"/>
          </w:rPr>
          <w:t xml:space="preserve"> </w:t>
        </w:r>
        <w:r w:rsidRPr="00580B5A">
          <w:rPr>
            <w:rStyle w:val="Hyperlink"/>
            <w:noProof/>
          </w:rPr>
          <w:t>VIOLENCE     VAWA See Addendum C</w:t>
        </w:r>
        <w:r>
          <w:rPr>
            <w:noProof/>
            <w:webHidden/>
          </w:rPr>
          <w:tab/>
        </w:r>
        <w:r>
          <w:rPr>
            <w:noProof/>
            <w:webHidden/>
          </w:rPr>
          <w:fldChar w:fldCharType="begin"/>
        </w:r>
        <w:r>
          <w:rPr>
            <w:noProof/>
            <w:webHidden/>
          </w:rPr>
          <w:instrText xml:space="preserve"> PAGEREF _Toc519064696 \h </w:instrText>
        </w:r>
        <w:r>
          <w:rPr>
            <w:noProof/>
            <w:webHidden/>
          </w:rPr>
        </w:r>
        <w:r>
          <w:rPr>
            <w:noProof/>
            <w:webHidden/>
          </w:rPr>
          <w:fldChar w:fldCharType="separate"/>
        </w:r>
        <w:r>
          <w:rPr>
            <w:noProof/>
            <w:webHidden/>
          </w:rPr>
          <w:t>68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97" w:history="1">
        <w:r w:rsidRPr="00580B5A">
          <w:rPr>
            <w:rStyle w:val="Hyperlink"/>
            <w:noProof/>
            <w:spacing w:val="-1"/>
          </w:rPr>
          <w:t>18.</w:t>
        </w:r>
        <w:r>
          <w:rPr>
            <w:rFonts w:asciiTheme="minorHAnsi" w:hAnsiTheme="minorHAnsi" w:cstheme="minorBidi"/>
            <w:noProof/>
            <w:sz w:val="22"/>
            <w:szCs w:val="22"/>
          </w:rPr>
          <w:tab/>
        </w:r>
        <w:r w:rsidRPr="00580B5A">
          <w:rPr>
            <w:rStyle w:val="Hyperlink"/>
            <w:noProof/>
          </w:rPr>
          <w:t>VERIFICATION OF PERMANENT ABSENCE OF FAMILY</w:t>
        </w:r>
        <w:r w:rsidRPr="00580B5A">
          <w:rPr>
            <w:rStyle w:val="Hyperlink"/>
            <w:noProof/>
            <w:spacing w:val="1"/>
          </w:rPr>
          <w:t xml:space="preserve"> </w:t>
        </w:r>
        <w:r w:rsidRPr="00580B5A">
          <w:rPr>
            <w:rStyle w:val="Hyperlink"/>
            <w:noProof/>
          </w:rPr>
          <w:t>MEMBER</w:t>
        </w:r>
        <w:r>
          <w:rPr>
            <w:noProof/>
            <w:webHidden/>
          </w:rPr>
          <w:tab/>
        </w:r>
        <w:r>
          <w:rPr>
            <w:noProof/>
            <w:webHidden/>
          </w:rPr>
          <w:fldChar w:fldCharType="begin"/>
        </w:r>
        <w:r>
          <w:rPr>
            <w:noProof/>
            <w:webHidden/>
          </w:rPr>
          <w:instrText xml:space="preserve"> PAGEREF _Toc519064697 \h </w:instrText>
        </w:r>
        <w:r>
          <w:rPr>
            <w:noProof/>
            <w:webHidden/>
          </w:rPr>
        </w:r>
        <w:r>
          <w:rPr>
            <w:noProof/>
            <w:webHidden/>
          </w:rPr>
          <w:fldChar w:fldCharType="separate"/>
        </w:r>
        <w:r>
          <w:rPr>
            <w:noProof/>
            <w:webHidden/>
          </w:rPr>
          <w:t>68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98" w:history="1">
        <w:r w:rsidRPr="00580B5A">
          <w:rPr>
            <w:rStyle w:val="Hyperlink"/>
            <w:noProof/>
            <w:spacing w:val="-1"/>
          </w:rPr>
          <w:t>19.</w:t>
        </w:r>
        <w:r>
          <w:rPr>
            <w:rFonts w:asciiTheme="minorHAnsi" w:hAnsiTheme="minorHAnsi" w:cstheme="minorBidi"/>
            <w:noProof/>
            <w:sz w:val="22"/>
            <w:szCs w:val="22"/>
          </w:rPr>
          <w:tab/>
        </w:r>
        <w:r w:rsidRPr="00580B5A">
          <w:rPr>
            <w:rStyle w:val="Hyperlink"/>
            <w:noProof/>
          </w:rPr>
          <w:t>VERIFICATION OF CHANGE IN FAMILY</w:t>
        </w:r>
        <w:r w:rsidRPr="00580B5A">
          <w:rPr>
            <w:rStyle w:val="Hyperlink"/>
            <w:noProof/>
            <w:spacing w:val="-1"/>
          </w:rPr>
          <w:t xml:space="preserve"> </w:t>
        </w:r>
        <w:r w:rsidRPr="00580B5A">
          <w:rPr>
            <w:rStyle w:val="Hyperlink"/>
            <w:noProof/>
          </w:rPr>
          <w:t>COMPOSITION</w:t>
        </w:r>
        <w:r>
          <w:rPr>
            <w:noProof/>
            <w:webHidden/>
          </w:rPr>
          <w:tab/>
        </w:r>
        <w:r>
          <w:rPr>
            <w:noProof/>
            <w:webHidden/>
          </w:rPr>
          <w:fldChar w:fldCharType="begin"/>
        </w:r>
        <w:r>
          <w:rPr>
            <w:noProof/>
            <w:webHidden/>
          </w:rPr>
          <w:instrText xml:space="preserve"> PAGEREF _Toc519064698 \h </w:instrText>
        </w:r>
        <w:r>
          <w:rPr>
            <w:noProof/>
            <w:webHidden/>
          </w:rPr>
        </w:r>
        <w:r>
          <w:rPr>
            <w:noProof/>
            <w:webHidden/>
          </w:rPr>
          <w:fldChar w:fldCharType="separate"/>
        </w:r>
        <w:r>
          <w:rPr>
            <w:noProof/>
            <w:webHidden/>
          </w:rPr>
          <w:t>69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699" w:history="1">
        <w:r w:rsidRPr="00580B5A">
          <w:rPr>
            <w:rStyle w:val="Hyperlink"/>
            <w:noProof/>
            <w:spacing w:val="-1"/>
            <w:highlight w:val="yellow"/>
          </w:rPr>
          <w:t>20.</w:t>
        </w:r>
        <w:r>
          <w:rPr>
            <w:rFonts w:asciiTheme="minorHAnsi" w:hAnsiTheme="minorHAnsi" w:cstheme="minorBidi"/>
            <w:noProof/>
            <w:sz w:val="22"/>
            <w:szCs w:val="22"/>
          </w:rPr>
          <w:tab/>
        </w:r>
        <w:r w:rsidRPr="00580B5A">
          <w:rPr>
            <w:rStyle w:val="Hyperlink"/>
            <w:noProof/>
            <w:highlight w:val="yellow"/>
          </w:rPr>
          <w:t>VERIFICATION OF</w:t>
        </w:r>
        <w:r w:rsidRPr="00580B5A">
          <w:rPr>
            <w:rStyle w:val="Hyperlink"/>
            <w:noProof/>
            <w:spacing w:val="-1"/>
            <w:highlight w:val="yellow"/>
          </w:rPr>
          <w:t xml:space="preserve"> </w:t>
        </w:r>
        <w:r w:rsidRPr="00580B5A">
          <w:rPr>
            <w:rStyle w:val="Hyperlink"/>
            <w:noProof/>
            <w:highlight w:val="yellow"/>
          </w:rPr>
          <w:t>DISABILITY-</w:t>
        </w:r>
        <w:r w:rsidRPr="00580B5A">
          <w:rPr>
            <w:rStyle w:val="Hyperlink"/>
            <w:strike/>
            <w:noProof/>
            <w:highlight w:val="yellow"/>
          </w:rPr>
          <w:t>Addendum? Reasonable Accommodation?</w:t>
        </w:r>
        <w:r w:rsidRPr="00580B5A">
          <w:rPr>
            <w:rStyle w:val="Hyperlink"/>
            <w:noProof/>
            <w:highlight w:val="yellow"/>
          </w:rPr>
          <w:t xml:space="preserve"> (You can strike these)</w:t>
        </w:r>
        <w:r>
          <w:rPr>
            <w:noProof/>
            <w:webHidden/>
          </w:rPr>
          <w:tab/>
        </w:r>
        <w:r>
          <w:rPr>
            <w:noProof/>
            <w:webHidden/>
          </w:rPr>
          <w:fldChar w:fldCharType="begin"/>
        </w:r>
        <w:r>
          <w:rPr>
            <w:noProof/>
            <w:webHidden/>
          </w:rPr>
          <w:instrText xml:space="preserve"> PAGEREF _Toc519064699 \h </w:instrText>
        </w:r>
        <w:r>
          <w:rPr>
            <w:noProof/>
            <w:webHidden/>
          </w:rPr>
        </w:r>
        <w:r>
          <w:rPr>
            <w:noProof/>
            <w:webHidden/>
          </w:rPr>
          <w:fldChar w:fldCharType="separate"/>
        </w:r>
        <w:r>
          <w:rPr>
            <w:noProof/>
            <w:webHidden/>
          </w:rPr>
          <w:t>69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00" w:history="1">
        <w:r w:rsidRPr="00580B5A">
          <w:rPr>
            <w:rStyle w:val="Hyperlink"/>
            <w:noProof/>
            <w:spacing w:val="-1"/>
          </w:rPr>
          <w:t>21.</w:t>
        </w:r>
        <w:r>
          <w:rPr>
            <w:rFonts w:asciiTheme="minorHAnsi" w:hAnsiTheme="minorHAnsi" w:cstheme="minorBidi"/>
            <w:noProof/>
            <w:sz w:val="22"/>
            <w:szCs w:val="22"/>
          </w:rPr>
          <w:tab/>
        </w:r>
        <w:r w:rsidRPr="00580B5A">
          <w:rPr>
            <w:rStyle w:val="Hyperlink"/>
            <w:noProof/>
          </w:rPr>
          <w:t>VERIFICATION OF CITIZENSHIP/ELIGIBLE IMMIGRANT</w:t>
        </w:r>
        <w:r w:rsidRPr="00580B5A">
          <w:rPr>
            <w:rStyle w:val="Hyperlink"/>
            <w:noProof/>
            <w:spacing w:val="-6"/>
          </w:rPr>
          <w:t xml:space="preserve"> </w:t>
        </w:r>
        <w:r w:rsidRPr="00580B5A">
          <w:rPr>
            <w:rStyle w:val="Hyperlink"/>
            <w:noProof/>
          </w:rPr>
          <w:t>STATUS</w:t>
        </w:r>
        <w:r>
          <w:rPr>
            <w:noProof/>
            <w:webHidden/>
          </w:rPr>
          <w:tab/>
        </w:r>
        <w:r>
          <w:rPr>
            <w:noProof/>
            <w:webHidden/>
          </w:rPr>
          <w:fldChar w:fldCharType="begin"/>
        </w:r>
        <w:r>
          <w:rPr>
            <w:noProof/>
            <w:webHidden/>
          </w:rPr>
          <w:instrText xml:space="preserve"> PAGEREF _Toc519064700 \h </w:instrText>
        </w:r>
        <w:r>
          <w:rPr>
            <w:noProof/>
            <w:webHidden/>
          </w:rPr>
        </w:r>
        <w:r>
          <w:rPr>
            <w:noProof/>
            <w:webHidden/>
          </w:rPr>
          <w:fldChar w:fldCharType="separate"/>
        </w:r>
        <w:r>
          <w:rPr>
            <w:noProof/>
            <w:webHidden/>
          </w:rPr>
          <w:t>69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01" w:history="1">
        <w:r w:rsidRPr="00580B5A">
          <w:rPr>
            <w:rStyle w:val="Hyperlink"/>
            <w:noProof/>
            <w:spacing w:val="-1"/>
          </w:rPr>
          <w:t>22.</w:t>
        </w:r>
        <w:r>
          <w:rPr>
            <w:rFonts w:asciiTheme="minorHAnsi" w:hAnsiTheme="minorHAnsi" w:cstheme="minorBidi"/>
            <w:noProof/>
            <w:sz w:val="22"/>
            <w:szCs w:val="22"/>
          </w:rPr>
          <w:tab/>
        </w:r>
        <w:r w:rsidRPr="00580B5A">
          <w:rPr>
            <w:rStyle w:val="Hyperlink"/>
            <w:noProof/>
          </w:rPr>
          <w:t>VERIFICATION OF SOCIAL SECURITY</w:t>
        </w:r>
        <w:r w:rsidRPr="00580B5A">
          <w:rPr>
            <w:rStyle w:val="Hyperlink"/>
            <w:noProof/>
            <w:spacing w:val="-1"/>
          </w:rPr>
          <w:t xml:space="preserve"> </w:t>
        </w:r>
        <w:r w:rsidRPr="00580B5A">
          <w:rPr>
            <w:rStyle w:val="Hyperlink"/>
            <w:noProof/>
          </w:rPr>
          <w:t>NUMBERS</w:t>
        </w:r>
        <w:r>
          <w:rPr>
            <w:noProof/>
            <w:webHidden/>
          </w:rPr>
          <w:tab/>
        </w:r>
        <w:r>
          <w:rPr>
            <w:noProof/>
            <w:webHidden/>
          </w:rPr>
          <w:fldChar w:fldCharType="begin"/>
        </w:r>
        <w:r>
          <w:rPr>
            <w:noProof/>
            <w:webHidden/>
          </w:rPr>
          <w:instrText xml:space="preserve"> PAGEREF _Toc519064701 \h </w:instrText>
        </w:r>
        <w:r>
          <w:rPr>
            <w:noProof/>
            <w:webHidden/>
          </w:rPr>
        </w:r>
        <w:r>
          <w:rPr>
            <w:noProof/>
            <w:webHidden/>
          </w:rPr>
          <w:fldChar w:fldCharType="separate"/>
        </w:r>
        <w:r>
          <w:rPr>
            <w:noProof/>
            <w:webHidden/>
          </w:rPr>
          <w:t>70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02"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INVOLUNTARY (MANDATORY)</w:t>
        </w:r>
        <w:r w:rsidRPr="00580B5A">
          <w:rPr>
            <w:rStyle w:val="Hyperlink"/>
            <w:noProof/>
            <w:spacing w:val="3"/>
          </w:rPr>
          <w:t xml:space="preserve"> </w:t>
        </w:r>
        <w:r w:rsidRPr="00580B5A">
          <w:rPr>
            <w:rStyle w:val="Hyperlink"/>
            <w:noProof/>
          </w:rPr>
          <w:t>TRANSFERS</w:t>
        </w:r>
        <w:r>
          <w:rPr>
            <w:noProof/>
            <w:webHidden/>
          </w:rPr>
          <w:tab/>
        </w:r>
        <w:r>
          <w:rPr>
            <w:noProof/>
            <w:webHidden/>
          </w:rPr>
          <w:fldChar w:fldCharType="begin"/>
        </w:r>
        <w:r>
          <w:rPr>
            <w:noProof/>
            <w:webHidden/>
          </w:rPr>
          <w:instrText xml:space="preserve"> PAGEREF _Toc519064702 \h </w:instrText>
        </w:r>
        <w:r>
          <w:rPr>
            <w:noProof/>
            <w:webHidden/>
          </w:rPr>
        </w:r>
        <w:r>
          <w:rPr>
            <w:noProof/>
            <w:webHidden/>
          </w:rPr>
          <w:fldChar w:fldCharType="separate"/>
        </w:r>
        <w:r>
          <w:rPr>
            <w:noProof/>
            <w:webHidden/>
          </w:rPr>
          <w:t>73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03"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DIFFERENT SIZE</w:t>
        </w:r>
        <w:r w:rsidRPr="00580B5A">
          <w:rPr>
            <w:rStyle w:val="Hyperlink"/>
            <w:noProof/>
            <w:spacing w:val="-3"/>
          </w:rPr>
          <w:t xml:space="preserve"> </w:t>
        </w:r>
        <w:r w:rsidRPr="00580B5A">
          <w:rPr>
            <w:rStyle w:val="Hyperlink"/>
            <w:noProof/>
          </w:rPr>
          <w:t>UNIT</w:t>
        </w:r>
        <w:r>
          <w:rPr>
            <w:noProof/>
            <w:webHidden/>
          </w:rPr>
          <w:tab/>
        </w:r>
        <w:r>
          <w:rPr>
            <w:noProof/>
            <w:webHidden/>
          </w:rPr>
          <w:fldChar w:fldCharType="begin"/>
        </w:r>
        <w:r>
          <w:rPr>
            <w:noProof/>
            <w:webHidden/>
          </w:rPr>
          <w:instrText xml:space="preserve"> PAGEREF _Toc519064703 \h </w:instrText>
        </w:r>
        <w:r>
          <w:rPr>
            <w:noProof/>
            <w:webHidden/>
          </w:rPr>
        </w:r>
        <w:r>
          <w:rPr>
            <w:noProof/>
            <w:webHidden/>
          </w:rPr>
          <w:fldChar w:fldCharType="separate"/>
        </w:r>
        <w:r>
          <w:rPr>
            <w:noProof/>
            <w:webHidden/>
          </w:rPr>
          <w:t>74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04"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 xml:space="preserve">OUT OF </w:t>
        </w:r>
        <w:r w:rsidRPr="00580B5A">
          <w:rPr>
            <w:rStyle w:val="Hyperlink"/>
            <w:noProof/>
            <w:spacing w:val="-5"/>
          </w:rPr>
          <w:t xml:space="preserve">AN </w:t>
        </w:r>
        <w:r w:rsidRPr="00580B5A">
          <w:rPr>
            <w:rStyle w:val="Hyperlink"/>
            <w:noProof/>
          </w:rPr>
          <w:t>ACCESSIBLE</w:t>
        </w:r>
        <w:r w:rsidRPr="00580B5A">
          <w:rPr>
            <w:rStyle w:val="Hyperlink"/>
            <w:noProof/>
            <w:spacing w:val="9"/>
          </w:rPr>
          <w:t xml:space="preserve"> </w:t>
        </w:r>
        <w:r w:rsidRPr="00580B5A">
          <w:rPr>
            <w:rStyle w:val="Hyperlink"/>
            <w:noProof/>
          </w:rPr>
          <w:t>UNIT</w:t>
        </w:r>
        <w:r>
          <w:rPr>
            <w:noProof/>
            <w:webHidden/>
          </w:rPr>
          <w:tab/>
        </w:r>
        <w:r>
          <w:rPr>
            <w:noProof/>
            <w:webHidden/>
          </w:rPr>
          <w:fldChar w:fldCharType="begin"/>
        </w:r>
        <w:r>
          <w:rPr>
            <w:noProof/>
            <w:webHidden/>
          </w:rPr>
          <w:instrText xml:space="preserve"> PAGEREF _Toc519064704 \h </w:instrText>
        </w:r>
        <w:r>
          <w:rPr>
            <w:noProof/>
            <w:webHidden/>
          </w:rPr>
        </w:r>
        <w:r>
          <w:rPr>
            <w:noProof/>
            <w:webHidden/>
          </w:rPr>
          <w:fldChar w:fldCharType="separate"/>
        </w:r>
        <w:r>
          <w:rPr>
            <w:noProof/>
            <w:webHidden/>
          </w:rPr>
          <w:t>74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05"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EMERGENCY</w:t>
        </w:r>
        <w:r w:rsidRPr="00580B5A">
          <w:rPr>
            <w:rStyle w:val="Hyperlink"/>
            <w:noProof/>
            <w:spacing w:val="-1"/>
          </w:rPr>
          <w:t xml:space="preserve"> </w:t>
        </w:r>
        <w:r w:rsidRPr="00580B5A">
          <w:rPr>
            <w:rStyle w:val="Hyperlink"/>
            <w:noProof/>
          </w:rPr>
          <w:t>TRANSFERS</w:t>
        </w:r>
        <w:r>
          <w:rPr>
            <w:noProof/>
            <w:webHidden/>
          </w:rPr>
          <w:tab/>
        </w:r>
        <w:r>
          <w:rPr>
            <w:noProof/>
            <w:webHidden/>
          </w:rPr>
          <w:fldChar w:fldCharType="begin"/>
        </w:r>
        <w:r>
          <w:rPr>
            <w:noProof/>
            <w:webHidden/>
          </w:rPr>
          <w:instrText xml:space="preserve"> PAGEREF _Toc519064705 \h </w:instrText>
        </w:r>
        <w:r>
          <w:rPr>
            <w:noProof/>
            <w:webHidden/>
          </w:rPr>
        </w:r>
        <w:r>
          <w:rPr>
            <w:noProof/>
            <w:webHidden/>
          </w:rPr>
          <w:fldChar w:fldCharType="separate"/>
        </w:r>
        <w:r>
          <w:rPr>
            <w:noProof/>
            <w:webHidden/>
          </w:rPr>
          <w:t>74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06"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SPECIAL CIRCUMSTANCES</w:t>
        </w:r>
        <w:r w:rsidRPr="00580B5A">
          <w:rPr>
            <w:rStyle w:val="Hyperlink"/>
            <w:noProof/>
            <w:spacing w:val="-1"/>
          </w:rPr>
          <w:t xml:space="preserve"> </w:t>
        </w:r>
        <w:r w:rsidRPr="00580B5A">
          <w:rPr>
            <w:rStyle w:val="Hyperlink"/>
            <w:noProof/>
          </w:rPr>
          <w:t>TRANSFERS</w:t>
        </w:r>
        <w:r>
          <w:rPr>
            <w:noProof/>
            <w:webHidden/>
          </w:rPr>
          <w:tab/>
        </w:r>
        <w:r>
          <w:rPr>
            <w:noProof/>
            <w:webHidden/>
          </w:rPr>
          <w:fldChar w:fldCharType="begin"/>
        </w:r>
        <w:r>
          <w:rPr>
            <w:noProof/>
            <w:webHidden/>
          </w:rPr>
          <w:instrText xml:space="preserve"> PAGEREF _Toc519064706 \h </w:instrText>
        </w:r>
        <w:r>
          <w:rPr>
            <w:noProof/>
            <w:webHidden/>
          </w:rPr>
        </w:r>
        <w:r>
          <w:rPr>
            <w:noProof/>
            <w:webHidden/>
          </w:rPr>
          <w:fldChar w:fldCharType="separate"/>
        </w:r>
        <w:r>
          <w:rPr>
            <w:noProof/>
            <w:webHidden/>
          </w:rPr>
          <w:t>74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07"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VOLUNTARY</w:t>
        </w:r>
        <w:r w:rsidRPr="00580B5A">
          <w:rPr>
            <w:rStyle w:val="Hyperlink"/>
            <w:noProof/>
            <w:spacing w:val="3"/>
          </w:rPr>
          <w:t xml:space="preserve"> </w:t>
        </w:r>
        <w:r w:rsidRPr="00580B5A">
          <w:rPr>
            <w:rStyle w:val="Hyperlink"/>
            <w:noProof/>
          </w:rPr>
          <w:t>TRANSFERS</w:t>
        </w:r>
        <w:r>
          <w:rPr>
            <w:noProof/>
            <w:webHidden/>
          </w:rPr>
          <w:tab/>
        </w:r>
        <w:r>
          <w:rPr>
            <w:noProof/>
            <w:webHidden/>
          </w:rPr>
          <w:fldChar w:fldCharType="begin"/>
        </w:r>
        <w:r>
          <w:rPr>
            <w:noProof/>
            <w:webHidden/>
          </w:rPr>
          <w:instrText xml:space="preserve"> PAGEREF _Toc519064707 \h </w:instrText>
        </w:r>
        <w:r>
          <w:rPr>
            <w:noProof/>
            <w:webHidden/>
          </w:rPr>
        </w:r>
        <w:r>
          <w:rPr>
            <w:noProof/>
            <w:webHidden/>
          </w:rPr>
          <w:fldChar w:fldCharType="separate"/>
        </w:r>
        <w:r>
          <w:rPr>
            <w:noProof/>
            <w:webHidden/>
          </w:rPr>
          <w:t>74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08"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TYPES OF VOLUNTARY</w:t>
        </w:r>
        <w:r w:rsidRPr="00580B5A">
          <w:rPr>
            <w:rStyle w:val="Hyperlink"/>
            <w:noProof/>
            <w:spacing w:val="-1"/>
          </w:rPr>
          <w:t xml:space="preserve"> </w:t>
        </w:r>
        <w:r w:rsidRPr="00580B5A">
          <w:rPr>
            <w:rStyle w:val="Hyperlink"/>
            <w:noProof/>
          </w:rPr>
          <w:t>TRANSFERS</w:t>
        </w:r>
        <w:r>
          <w:rPr>
            <w:noProof/>
            <w:webHidden/>
          </w:rPr>
          <w:tab/>
        </w:r>
        <w:r>
          <w:rPr>
            <w:noProof/>
            <w:webHidden/>
          </w:rPr>
          <w:fldChar w:fldCharType="begin"/>
        </w:r>
        <w:r>
          <w:rPr>
            <w:noProof/>
            <w:webHidden/>
          </w:rPr>
          <w:instrText xml:space="preserve"> PAGEREF _Toc519064708 \h </w:instrText>
        </w:r>
        <w:r>
          <w:rPr>
            <w:noProof/>
            <w:webHidden/>
          </w:rPr>
        </w:r>
        <w:r>
          <w:rPr>
            <w:noProof/>
            <w:webHidden/>
          </w:rPr>
          <w:fldChar w:fldCharType="separate"/>
        </w:r>
        <w:r>
          <w:rPr>
            <w:noProof/>
            <w:webHidden/>
          </w:rPr>
          <w:t>75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09"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REQUIRED TRANSFER</w:t>
        </w:r>
        <w:r w:rsidRPr="00580B5A">
          <w:rPr>
            <w:rStyle w:val="Hyperlink"/>
            <w:noProof/>
            <w:spacing w:val="1"/>
          </w:rPr>
          <w:t xml:space="preserve"> </w:t>
        </w:r>
        <w:r w:rsidRPr="00580B5A">
          <w:rPr>
            <w:rStyle w:val="Hyperlink"/>
            <w:noProof/>
          </w:rPr>
          <w:t>CRITERIA</w:t>
        </w:r>
        <w:r>
          <w:rPr>
            <w:noProof/>
            <w:webHidden/>
          </w:rPr>
          <w:tab/>
        </w:r>
        <w:r>
          <w:rPr>
            <w:noProof/>
            <w:webHidden/>
          </w:rPr>
          <w:fldChar w:fldCharType="begin"/>
        </w:r>
        <w:r>
          <w:rPr>
            <w:noProof/>
            <w:webHidden/>
          </w:rPr>
          <w:instrText xml:space="preserve"> PAGEREF _Toc519064709 \h </w:instrText>
        </w:r>
        <w:r>
          <w:rPr>
            <w:noProof/>
            <w:webHidden/>
          </w:rPr>
        </w:r>
        <w:r>
          <w:rPr>
            <w:noProof/>
            <w:webHidden/>
          </w:rPr>
          <w:fldChar w:fldCharType="separate"/>
        </w:r>
        <w:r>
          <w:rPr>
            <w:noProof/>
            <w:webHidden/>
          </w:rPr>
          <w:t>75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10"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REASONABLE ACCOMMODATION</w:t>
        </w:r>
        <w:r w:rsidRPr="00580B5A">
          <w:rPr>
            <w:rStyle w:val="Hyperlink"/>
            <w:noProof/>
            <w:spacing w:val="2"/>
          </w:rPr>
          <w:t xml:space="preserve"> </w:t>
        </w:r>
        <w:r w:rsidRPr="00580B5A">
          <w:rPr>
            <w:rStyle w:val="Hyperlink"/>
            <w:noProof/>
          </w:rPr>
          <w:t>TRANSFERS</w:t>
        </w:r>
        <w:r>
          <w:rPr>
            <w:noProof/>
            <w:webHidden/>
          </w:rPr>
          <w:tab/>
        </w:r>
        <w:r>
          <w:rPr>
            <w:noProof/>
            <w:webHidden/>
          </w:rPr>
          <w:fldChar w:fldCharType="begin"/>
        </w:r>
        <w:r>
          <w:rPr>
            <w:noProof/>
            <w:webHidden/>
          </w:rPr>
          <w:instrText xml:space="preserve"> PAGEREF _Toc519064710 \h </w:instrText>
        </w:r>
        <w:r>
          <w:rPr>
            <w:noProof/>
            <w:webHidden/>
          </w:rPr>
        </w:r>
        <w:r>
          <w:rPr>
            <w:noProof/>
            <w:webHidden/>
          </w:rPr>
          <w:fldChar w:fldCharType="separate"/>
        </w:r>
        <w:r>
          <w:rPr>
            <w:noProof/>
            <w:webHidden/>
          </w:rPr>
          <w:t>75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11" w:history="1">
        <w:r w:rsidRPr="00580B5A">
          <w:rPr>
            <w:rStyle w:val="Hyperlink"/>
            <w:noProof/>
            <w:spacing w:val="-6"/>
          </w:rPr>
          <w:t>D.</w:t>
        </w:r>
        <w:r>
          <w:rPr>
            <w:rFonts w:asciiTheme="minorHAnsi" w:hAnsiTheme="minorHAnsi" w:cstheme="minorBidi"/>
            <w:noProof/>
            <w:sz w:val="22"/>
            <w:szCs w:val="22"/>
          </w:rPr>
          <w:tab/>
        </w:r>
        <w:r w:rsidRPr="00580B5A">
          <w:rPr>
            <w:rStyle w:val="Hyperlink"/>
            <w:noProof/>
          </w:rPr>
          <w:t>INCENTIVE TRANSFERS</w:t>
        </w:r>
        <w:r>
          <w:rPr>
            <w:noProof/>
            <w:webHidden/>
          </w:rPr>
          <w:tab/>
        </w:r>
        <w:r>
          <w:rPr>
            <w:noProof/>
            <w:webHidden/>
          </w:rPr>
          <w:fldChar w:fldCharType="begin"/>
        </w:r>
        <w:r>
          <w:rPr>
            <w:noProof/>
            <w:webHidden/>
          </w:rPr>
          <w:instrText xml:space="preserve"> PAGEREF _Toc519064711 \h </w:instrText>
        </w:r>
        <w:r>
          <w:rPr>
            <w:noProof/>
            <w:webHidden/>
          </w:rPr>
        </w:r>
        <w:r>
          <w:rPr>
            <w:noProof/>
            <w:webHidden/>
          </w:rPr>
          <w:fldChar w:fldCharType="separate"/>
        </w:r>
        <w:r>
          <w:rPr>
            <w:noProof/>
            <w:webHidden/>
          </w:rPr>
          <w:t>76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12" w:history="1">
        <w:r w:rsidRPr="00580B5A">
          <w:rPr>
            <w:rStyle w:val="Hyperlink"/>
            <w:noProof/>
            <w:spacing w:val="-6"/>
          </w:rPr>
          <w:t>E.</w:t>
        </w:r>
        <w:r>
          <w:rPr>
            <w:rFonts w:asciiTheme="minorHAnsi" w:hAnsiTheme="minorHAnsi" w:cstheme="minorBidi"/>
            <w:noProof/>
            <w:sz w:val="22"/>
            <w:szCs w:val="22"/>
          </w:rPr>
          <w:tab/>
        </w:r>
        <w:r w:rsidRPr="00580B5A">
          <w:rPr>
            <w:rStyle w:val="Hyperlink"/>
            <w:noProof/>
          </w:rPr>
          <w:t>TRANSFER WAITING</w:t>
        </w:r>
        <w:r w:rsidRPr="00580B5A">
          <w:rPr>
            <w:rStyle w:val="Hyperlink"/>
            <w:noProof/>
            <w:spacing w:val="2"/>
          </w:rPr>
          <w:t xml:space="preserve"> </w:t>
        </w:r>
        <w:r w:rsidRPr="00580B5A">
          <w:rPr>
            <w:rStyle w:val="Hyperlink"/>
            <w:noProof/>
          </w:rPr>
          <w:t>LIST</w:t>
        </w:r>
        <w:r>
          <w:rPr>
            <w:noProof/>
            <w:webHidden/>
          </w:rPr>
          <w:tab/>
        </w:r>
        <w:r>
          <w:rPr>
            <w:noProof/>
            <w:webHidden/>
          </w:rPr>
          <w:fldChar w:fldCharType="begin"/>
        </w:r>
        <w:r>
          <w:rPr>
            <w:noProof/>
            <w:webHidden/>
          </w:rPr>
          <w:instrText xml:space="preserve"> PAGEREF _Toc519064712 \h </w:instrText>
        </w:r>
        <w:r>
          <w:rPr>
            <w:noProof/>
            <w:webHidden/>
          </w:rPr>
        </w:r>
        <w:r>
          <w:rPr>
            <w:noProof/>
            <w:webHidden/>
          </w:rPr>
          <w:fldChar w:fldCharType="separate"/>
        </w:r>
        <w:r>
          <w:rPr>
            <w:noProof/>
            <w:webHidden/>
          </w:rPr>
          <w:t>76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13"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COST OF RESIDENT’S</w:t>
        </w:r>
        <w:r w:rsidRPr="00580B5A">
          <w:rPr>
            <w:rStyle w:val="Hyperlink"/>
            <w:noProof/>
            <w:spacing w:val="-2"/>
          </w:rPr>
          <w:t xml:space="preserve"> </w:t>
        </w:r>
        <w:r w:rsidRPr="00580B5A">
          <w:rPr>
            <w:rStyle w:val="Hyperlink"/>
            <w:noProof/>
          </w:rPr>
          <w:t>MOVE</w:t>
        </w:r>
        <w:r>
          <w:rPr>
            <w:noProof/>
            <w:webHidden/>
          </w:rPr>
          <w:tab/>
        </w:r>
        <w:r>
          <w:rPr>
            <w:noProof/>
            <w:webHidden/>
          </w:rPr>
          <w:fldChar w:fldCharType="begin"/>
        </w:r>
        <w:r>
          <w:rPr>
            <w:noProof/>
            <w:webHidden/>
          </w:rPr>
          <w:instrText xml:space="preserve"> PAGEREF _Toc519064713 \h </w:instrText>
        </w:r>
        <w:r>
          <w:rPr>
            <w:noProof/>
            <w:webHidden/>
          </w:rPr>
        </w:r>
        <w:r>
          <w:rPr>
            <w:noProof/>
            <w:webHidden/>
          </w:rPr>
          <w:fldChar w:fldCharType="separate"/>
        </w:r>
        <w:r>
          <w:rPr>
            <w:noProof/>
            <w:webHidden/>
          </w:rPr>
          <w:t>77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14"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 xml:space="preserve">GOOD </w:t>
        </w:r>
        <w:r w:rsidRPr="00580B5A">
          <w:rPr>
            <w:rStyle w:val="Hyperlink"/>
            <w:noProof/>
            <w:spacing w:val="-3"/>
          </w:rPr>
          <w:t xml:space="preserve">CAUSE </w:t>
        </w:r>
        <w:r w:rsidRPr="00580B5A">
          <w:rPr>
            <w:rStyle w:val="Hyperlink"/>
            <w:noProof/>
          </w:rPr>
          <w:t>CRITERIA FOR RESIDENT DENIAL OF VOLUNTARY TRANSFER</w:t>
        </w:r>
        <w:r>
          <w:rPr>
            <w:noProof/>
            <w:webHidden/>
          </w:rPr>
          <w:tab/>
        </w:r>
        <w:r>
          <w:rPr>
            <w:noProof/>
            <w:webHidden/>
          </w:rPr>
          <w:fldChar w:fldCharType="begin"/>
        </w:r>
        <w:r>
          <w:rPr>
            <w:noProof/>
            <w:webHidden/>
          </w:rPr>
          <w:instrText xml:space="preserve"> PAGEREF _Toc519064714 \h </w:instrText>
        </w:r>
        <w:r>
          <w:rPr>
            <w:noProof/>
            <w:webHidden/>
          </w:rPr>
        </w:r>
        <w:r>
          <w:rPr>
            <w:noProof/>
            <w:webHidden/>
          </w:rPr>
          <w:fldChar w:fldCharType="separate"/>
        </w:r>
        <w:r>
          <w:rPr>
            <w:noProof/>
            <w:webHidden/>
          </w:rPr>
          <w:t>77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15" w:history="1">
        <w:r w:rsidRPr="00580B5A">
          <w:rPr>
            <w:rStyle w:val="Hyperlink"/>
            <w:noProof/>
            <w:spacing w:val="-6"/>
          </w:rPr>
          <w:t>F.</w:t>
        </w:r>
        <w:r>
          <w:rPr>
            <w:rFonts w:asciiTheme="minorHAnsi" w:hAnsiTheme="minorHAnsi" w:cstheme="minorBidi"/>
            <w:noProof/>
            <w:sz w:val="22"/>
            <w:szCs w:val="22"/>
          </w:rPr>
          <w:tab/>
        </w:r>
        <w:r w:rsidRPr="00580B5A">
          <w:rPr>
            <w:rStyle w:val="Hyperlink"/>
            <w:noProof/>
          </w:rPr>
          <w:t>RENT ADJUSTMENTS OF TRANSFERRED RESIDENTS</w:t>
        </w:r>
        <w:r>
          <w:rPr>
            <w:noProof/>
            <w:webHidden/>
          </w:rPr>
          <w:tab/>
        </w:r>
        <w:r>
          <w:rPr>
            <w:noProof/>
            <w:webHidden/>
          </w:rPr>
          <w:fldChar w:fldCharType="begin"/>
        </w:r>
        <w:r>
          <w:rPr>
            <w:noProof/>
            <w:webHidden/>
          </w:rPr>
          <w:instrText xml:space="preserve"> PAGEREF _Toc519064715 \h </w:instrText>
        </w:r>
        <w:r>
          <w:rPr>
            <w:noProof/>
            <w:webHidden/>
          </w:rPr>
        </w:r>
        <w:r>
          <w:rPr>
            <w:noProof/>
            <w:webHidden/>
          </w:rPr>
          <w:fldChar w:fldCharType="separate"/>
        </w:r>
        <w:r>
          <w:rPr>
            <w:noProof/>
            <w:webHidden/>
          </w:rPr>
          <w:t>77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16" w:history="1">
        <w:r w:rsidRPr="00580B5A">
          <w:rPr>
            <w:rStyle w:val="Hyperlink"/>
            <w:noProof/>
            <w:spacing w:val="-6"/>
          </w:rPr>
          <w:t>G.</w:t>
        </w:r>
        <w:r>
          <w:rPr>
            <w:rFonts w:asciiTheme="minorHAnsi" w:hAnsiTheme="minorHAnsi" w:cstheme="minorBidi"/>
            <w:noProof/>
            <w:sz w:val="22"/>
            <w:szCs w:val="22"/>
          </w:rPr>
          <w:tab/>
        </w:r>
        <w:r w:rsidRPr="00580B5A">
          <w:rPr>
            <w:rStyle w:val="Hyperlink"/>
            <w:noProof/>
          </w:rPr>
          <w:t>REEXAMINATION</w:t>
        </w:r>
        <w:r w:rsidRPr="00580B5A">
          <w:rPr>
            <w:rStyle w:val="Hyperlink"/>
            <w:noProof/>
            <w:spacing w:val="-1"/>
          </w:rPr>
          <w:t xml:space="preserve"> </w:t>
        </w:r>
        <w:r w:rsidRPr="00580B5A">
          <w:rPr>
            <w:rStyle w:val="Hyperlink"/>
            <w:noProof/>
          </w:rPr>
          <w:t>DATE</w:t>
        </w:r>
        <w:r>
          <w:rPr>
            <w:noProof/>
            <w:webHidden/>
          </w:rPr>
          <w:tab/>
        </w:r>
        <w:r>
          <w:rPr>
            <w:noProof/>
            <w:webHidden/>
          </w:rPr>
          <w:fldChar w:fldCharType="begin"/>
        </w:r>
        <w:r>
          <w:rPr>
            <w:noProof/>
            <w:webHidden/>
          </w:rPr>
          <w:instrText xml:space="preserve"> PAGEREF _Toc519064716 \h </w:instrText>
        </w:r>
        <w:r>
          <w:rPr>
            <w:noProof/>
            <w:webHidden/>
          </w:rPr>
        </w:r>
        <w:r>
          <w:rPr>
            <w:noProof/>
            <w:webHidden/>
          </w:rPr>
          <w:fldChar w:fldCharType="separate"/>
        </w:r>
        <w:r>
          <w:rPr>
            <w:noProof/>
            <w:webHidden/>
          </w:rPr>
          <w:t>78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17" w:history="1">
        <w:r w:rsidRPr="00580B5A">
          <w:rPr>
            <w:rStyle w:val="Hyperlink"/>
            <w:noProof/>
            <w:spacing w:val="-6"/>
          </w:rPr>
          <w:t>H.</w:t>
        </w:r>
        <w:r>
          <w:rPr>
            <w:rFonts w:asciiTheme="minorHAnsi" w:hAnsiTheme="minorHAnsi" w:cstheme="minorBidi"/>
            <w:noProof/>
            <w:sz w:val="22"/>
            <w:szCs w:val="22"/>
          </w:rPr>
          <w:tab/>
        </w:r>
        <w:r w:rsidRPr="00580B5A">
          <w:rPr>
            <w:rStyle w:val="Hyperlink"/>
            <w:noProof/>
          </w:rPr>
          <w:t xml:space="preserve">FWHS’S RIGHT </w:t>
        </w:r>
        <w:r w:rsidRPr="00580B5A">
          <w:rPr>
            <w:rStyle w:val="Hyperlink"/>
            <w:noProof/>
            <w:spacing w:val="-3"/>
          </w:rPr>
          <w:t xml:space="preserve">AS </w:t>
        </w:r>
        <w:r w:rsidRPr="00580B5A">
          <w:rPr>
            <w:rStyle w:val="Hyperlink"/>
            <w:noProof/>
          </w:rPr>
          <w:t xml:space="preserve">IT PERTAINS TO </w:t>
        </w:r>
        <w:r w:rsidRPr="00580B5A">
          <w:rPr>
            <w:rStyle w:val="Hyperlink"/>
            <w:noProof/>
            <w:spacing w:val="-3"/>
          </w:rPr>
          <w:t xml:space="preserve">THE </w:t>
        </w:r>
        <w:r w:rsidRPr="00580B5A">
          <w:rPr>
            <w:rStyle w:val="Hyperlink"/>
            <w:noProof/>
          </w:rPr>
          <w:t>TRANSFER</w:t>
        </w:r>
        <w:r w:rsidRPr="00580B5A">
          <w:rPr>
            <w:rStyle w:val="Hyperlink"/>
            <w:noProof/>
            <w:spacing w:val="11"/>
          </w:rPr>
          <w:t xml:space="preserve"> </w:t>
        </w:r>
        <w:r w:rsidRPr="00580B5A">
          <w:rPr>
            <w:rStyle w:val="Hyperlink"/>
            <w:noProof/>
          </w:rPr>
          <w:t>POLICY</w:t>
        </w:r>
        <w:r>
          <w:rPr>
            <w:noProof/>
            <w:webHidden/>
          </w:rPr>
          <w:tab/>
        </w:r>
        <w:r>
          <w:rPr>
            <w:noProof/>
            <w:webHidden/>
          </w:rPr>
          <w:fldChar w:fldCharType="begin"/>
        </w:r>
        <w:r>
          <w:rPr>
            <w:noProof/>
            <w:webHidden/>
          </w:rPr>
          <w:instrText xml:space="preserve"> PAGEREF _Toc519064717 \h </w:instrText>
        </w:r>
        <w:r>
          <w:rPr>
            <w:noProof/>
            <w:webHidden/>
          </w:rPr>
        </w:r>
        <w:r>
          <w:rPr>
            <w:noProof/>
            <w:webHidden/>
          </w:rPr>
          <w:fldChar w:fldCharType="separate"/>
        </w:r>
        <w:r>
          <w:rPr>
            <w:noProof/>
            <w:webHidden/>
          </w:rPr>
          <w:t>78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18" w:history="1">
        <w:r w:rsidRPr="00580B5A">
          <w:rPr>
            <w:rStyle w:val="Hyperlink"/>
            <w:noProof/>
          </w:rPr>
          <w:t>CHAPTER 9 LEASING [24 CFR</w:t>
        </w:r>
        <w:r w:rsidRPr="00580B5A">
          <w:rPr>
            <w:rStyle w:val="Hyperlink"/>
            <w:noProof/>
            <w:spacing w:val="-10"/>
          </w:rPr>
          <w:t xml:space="preserve"> </w:t>
        </w:r>
        <w:r w:rsidRPr="00580B5A">
          <w:rPr>
            <w:rStyle w:val="Hyperlink"/>
            <w:noProof/>
          </w:rPr>
          <w:t>966.4]</w:t>
        </w:r>
        <w:r>
          <w:rPr>
            <w:noProof/>
            <w:webHidden/>
          </w:rPr>
          <w:tab/>
        </w:r>
        <w:r>
          <w:rPr>
            <w:noProof/>
            <w:webHidden/>
          </w:rPr>
          <w:fldChar w:fldCharType="begin"/>
        </w:r>
        <w:r>
          <w:rPr>
            <w:noProof/>
            <w:webHidden/>
          </w:rPr>
          <w:instrText xml:space="preserve"> PAGEREF _Toc519064718 \h </w:instrText>
        </w:r>
        <w:r>
          <w:rPr>
            <w:noProof/>
            <w:webHidden/>
          </w:rPr>
        </w:r>
        <w:r>
          <w:rPr>
            <w:noProof/>
            <w:webHidden/>
          </w:rPr>
          <w:fldChar w:fldCharType="separate"/>
        </w:r>
        <w:r>
          <w:rPr>
            <w:noProof/>
            <w:webHidden/>
          </w:rPr>
          <w:t>78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19"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 xml:space="preserve">LEASE TERMS </w:t>
        </w:r>
        <w:r w:rsidRPr="00580B5A">
          <w:rPr>
            <w:rStyle w:val="Hyperlink"/>
            <w:noProof/>
            <w:spacing w:val="-4"/>
          </w:rPr>
          <w:t>AND</w:t>
        </w:r>
        <w:r w:rsidRPr="00580B5A">
          <w:rPr>
            <w:rStyle w:val="Hyperlink"/>
            <w:noProof/>
            <w:spacing w:val="5"/>
          </w:rPr>
          <w:t xml:space="preserve"> </w:t>
        </w:r>
        <w:r w:rsidRPr="00580B5A">
          <w:rPr>
            <w:rStyle w:val="Hyperlink"/>
            <w:noProof/>
          </w:rPr>
          <w:t>CONDITIONS</w:t>
        </w:r>
        <w:r>
          <w:rPr>
            <w:noProof/>
            <w:webHidden/>
          </w:rPr>
          <w:tab/>
        </w:r>
        <w:r>
          <w:rPr>
            <w:noProof/>
            <w:webHidden/>
          </w:rPr>
          <w:fldChar w:fldCharType="begin"/>
        </w:r>
        <w:r>
          <w:rPr>
            <w:noProof/>
            <w:webHidden/>
          </w:rPr>
          <w:instrText xml:space="preserve"> PAGEREF _Toc519064719 \h </w:instrText>
        </w:r>
        <w:r>
          <w:rPr>
            <w:noProof/>
            <w:webHidden/>
          </w:rPr>
        </w:r>
        <w:r>
          <w:rPr>
            <w:noProof/>
            <w:webHidden/>
          </w:rPr>
          <w:fldChar w:fldCharType="separate"/>
        </w:r>
        <w:r>
          <w:rPr>
            <w:noProof/>
            <w:webHidden/>
          </w:rPr>
          <w:t>78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20"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LEASE</w:t>
        </w:r>
        <w:r w:rsidRPr="00580B5A">
          <w:rPr>
            <w:rStyle w:val="Hyperlink"/>
            <w:noProof/>
            <w:spacing w:val="-1"/>
          </w:rPr>
          <w:t xml:space="preserve"> </w:t>
        </w:r>
        <w:r w:rsidRPr="00580B5A">
          <w:rPr>
            <w:rStyle w:val="Hyperlink"/>
            <w:noProof/>
          </w:rPr>
          <w:t>REQUIREMENTS</w:t>
        </w:r>
        <w:r>
          <w:rPr>
            <w:noProof/>
            <w:webHidden/>
          </w:rPr>
          <w:tab/>
        </w:r>
        <w:r>
          <w:rPr>
            <w:noProof/>
            <w:webHidden/>
          </w:rPr>
          <w:fldChar w:fldCharType="begin"/>
        </w:r>
        <w:r>
          <w:rPr>
            <w:noProof/>
            <w:webHidden/>
          </w:rPr>
          <w:instrText xml:space="preserve"> PAGEREF _Toc519064720 \h </w:instrText>
        </w:r>
        <w:r>
          <w:rPr>
            <w:noProof/>
            <w:webHidden/>
          </w:rPr>
        </w:r>
        <w:r>
          <w:rPr>
            <w:noProof/>
            <w:webHidden/>
          </w:rPr>
          <w:fldChar w:fldCharType="separate"/>
        </w:r>
        <w:r>
          <w:rPr>
            <w:noProof/>
            <w:webHidden/>
          </w:rPr>
          <w:t>78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21"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PROVISION FOR</w:t>
        </w:r>
        <w:r w:rsidRPr="00580B5A">
          <w:rPr>
            <w:rStyle w:val="Hyperlink"/>
            <w:noProof/>
            <w:spacing w:val="-4"/>
          </w:rPr>
          <w:t xml:space="preserve"> </w:t>
        </w:r>
        <w:r w:rsidRPr="00580B5A">
          <w:rPr>
            <w:rStyle w:val="Hyperlink"/>
            <w:noProof/>
          </w:rPr>
          <w:t>MODIFICATION</w:t>
        </w:r>
        <w:r>
          <w:rPr>
            <w:noProof/>
            <w:webHidden/>
          </w:rPr>
          <w:tab/>
        </w:r>
        <w:r>
          <w:rPr>
            <w:noProof/>
            <w:webHidden/>
          </w:rPr>
          <w:fldChar w:fldCharType="begin"/>
        </w:r>
        <w:r>
          <w:rPr>
            <w:noProof/>
            <w:webHidden/>
          </w:rPr>
          <w:instrText xml:space="preserve"> PAGEREF _Toc519064721 \h </w:instrText>
        </w:r>
        <w:r>
          <w:rPr>
            <w:noProof/>
            <w:webHidden/>
          </w:rPr>
        </w:r>
        <w:r>
          <w:rPr>
            <w:noProof/>
            <w:webHidden/>
          </w:rPr>
          <w:fldChar w:fldCharType="separate"/>
        </w:r>
        <w:r>
          <w:rPr>
            <w:noProof/>
            <w:webHidden/>
          </w:rPr>
          <w:t>78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22"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ABILITY TO COMPLY WITH LEASE TERMS</w:t>
        </w:r>
        <w:r>
          <w:rPr>
            <w:noProof/>
            <w:webHidden/>
          </w:rPr>
          <w:tab/>
        </w:r>
        <w:r>
          <w:rPr>
            <w:noProof/>
            <w:webHidden/>
          </w:rPr>
          <w:fldChar w:fldCharType="begin"/>
        </w:r>
        <w:r>
          <w:rPr>
            <w:noProof/>
            <w:webHidden/>
          </w:rPr>
          <w:instrText xml:space="preserve"> PAGEREF _Toc519064722 \h </w:instrText>
        </w:r>
        <w:r>
          <w:rPr>
            <w:noProof/>
            <w:webHidden/>
          </w:rPr>
        </w:r>
        <w:r>
          <w:rPr>
            <w:noProof/>
            <w:webHidden/>
          </w:rPr>
          <w:fldChar w:fldCharType="separate"/>
        </w:r>
        <w:r>
          <w:rPr>
            <w:noProof/>
            <w:webHidden/>
          </w:rPr>
          <w:t>78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23"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FWHS’S</w:t>
        </w:r>
        <w:r w:rsidRPr="00580B5A">
          <w:rPr>
            <w:rStyle w:val="Hyperlink"/>
            <w:noProof/>
            <w:spacing w:val="-1"/>
          </w:rPr>
          <w:t xml:space="preserve"> </w:t>
        </w:r>
        <w:r w:rsidRPr="00580B5A">
          <w:rPr>
            <w:rStyle w:val="Hyperlink"/>
            <w:noProof/>
          </w:rPr>
          <w:t>OBLIGATIONS</w:t>
        </w:r>
        <w:r>
          <w:rPr>
            <w:noProof/>
            <w:webHidden/>
          </w:rPr>
          <w:tab/>
        </w:r>
        <w:r>
          <w:rPr>
            <w:noProof/>
            <w:webHidden/>
          </w:rPr>
          <w:fldChar w:fldCharType="begin"/>
        </w:r>
        <w:r>
          <w:rPr>
            <w:noProof/>
            <w:webHidden/>
          </w:rPr>
          <w:instrText xml:space="preserve"> PAGEREF _Toc519064723 \h </w:instrText>
        </w:r>
        <w:r>
          <w:rPr>
            <w:noProof/>
            <w:webHidden/>
          </w:rPr>
        </w:r>
        <w:r>
          <w:rPr>
            <w:noProof/>
            <w:webHidden/>
          </w:rPr>
          <w:fldChar w:fldCharType="separate"/>
        </w:r>
        <w:r>
          <w:rPr>
            <w:noProof/>
            <w:webHidden/>
          </w:rPr>
          <w:t>79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24" w:history="1">
        <w:r w:rsidRPr="00580B5A">
          <w:rPr>
            <w:rStyle w:val="Hyperlink"/>
            <w:noProof/>
            <w:spacing w:val="-1"/>
          </w:rPr>
          <w:t>5.</w:t>
        </w:r>
        <w:r>
          <w:rPr>
            <w:rFonts w:asciiTheme="minorHAnsi" w:hAnsiTheme="minorHAnsi" w:cstheme="minorBidi"/>
            <w:noProof/>
            <w:sz w:val="22"/>
            <w:szCs w:val="22"/>
          </w:rPr>
          <w:tab/>
        </w:r>
        <w:r w:rsidRPr="00580B5A">
          <w:rPr>
            <w:rStyle w:val="Hyperlink"/>
            <w:noProof/>
          </w:rPr>
          <w:t xml:space="preserve">THE RESIDENT’S OBLIGATIONS (INCLUDING MEMBERS OF THE HOUSEHOLD </w:t>
        </w:r>
        <w:r w:rsidRPr="00580B5A">
          <w:rPr>
            <w:rStyle w:val="Hyperlink"/>
            <w:noProof/>
            <w:spacing w:val="-3"/>
          </w:rPr>
          <w:t>AND</w:t>
        </w:r>
        <w:r w:rsidRPr="00580B5A">
          <w:rPr>
            <w:rStyle w:val="Hyperlink"/>
            <w:noProof/>
            <w:spacing w:val="-15"/>
          </w:rPr>
          <w:t xml:space="preserve"> </w:t>
        </w:r>
        <w:r w:rsidRPr="00580B5A">
          <w:rPr>
            <w:rStyle w:val="Hyperlink"/>
            <w:noProof/>
          </w:rPr>
          <w:t>GUESTS)</w:t>
        </w:r>
        <w:r>
          <w:rPr>
            <w:noProof/>
            <w:webHidden/>
          </w:rPr>
          <w:tab/>
        </w:r>
        <w:r>
          <w:rPr>
            <w:noProof/>
            <w:webHidden/>
          </w:rPr>
          <w:fldChar w:fldCharType="begin"/>
        </w:r>
        <w:r>
          <w:rPr>
            <w:noProof/>
            <w:webHidden/>
          </w:rPr>
          <w:instrText xml:space="preserve"> PAGEREF _Toc519064724 \h </w:instrText>
        </w:r>
        <w:r>
          <w:rPr>
            <w:noProof/>
            <w:webHidden/>
          </w:rPr>
        </w:r>
        <w:r>
          <w:rPr>
            <w:noProof/>
            <w:webHidden/>
          </w:rPr>
          <w:fldChar w:fldCharType="separate"/>
        </w:r>
        <w:r>
          <w:rPr>
            <w:noProof/>
            <w:webHidden/>
          </w:rPr>
          <w:t>79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25" w:history="1">
        <w:r w:rsidRPr="00580B5A">
          <w:rPr>
            <w:rStyle w:val="Hyperlink"/>
            <w:noProof/>
            <w:spacing w:val="-1"/>
          </w:rPr>
          <w:t>6.</w:t>
        </w:r>
        <w:r>
          <w:rPr>
            <w:rFonts w:asciiTheme="minorHAnsi" w:hAnsiTheme="minorHAnsi" w:cstheme="minorBidi"/>
            <w:noProof/>
            <w:sz w:val="22"/>
            <w:szCs w:val="22"/>
          </w:rPr>
          <w:tab/>
        </w:r>
        <w:r w:rsidRPr="00580B5A">
          <w:rPr>
            <w:rStyle w:val="Hyperlink"/>
            <w:noProof/>
          </w:rPr>
          <w:t>THE RESIDENT MUST ASSURE THAT NO MEMBER OF THE HOUSEHOLD OR GUEST</w:t>
        </w:r>
        <w:r w:rsidRPr="00580B5A">
          <w:rPr>
            <w:rStyle w:val="Hyperlink"/>
            <w:noProof/>
            <w:spacing w:val="19"/>
          </w:rPr>
          <w:t xml:space="preserve"> </w:t>
        </w:r>
        <w:r w:rsidRPr="00580B5A">
          <w:rPr>
            <w:rStyle w:val="Hyperlink"/>
            <w:noProof/>
          </w:rPr>
          <w:t>ENGAGES IN:</w:t>
        </w:r>
        <w:r>
          <w:rPr>
            <w:noProof/>
            <w:webHidden/>
          </w:rPr>
          <w:tab/>
        </w:r>
        <w:r>
          <w:rPr>
            <w:noProof/>
            <w:webHidden/>
          </w:rPr>
          <w:fldChar w:fldCharType="begin"/>
        </w:r>
        <w:r>
          <w:rPr>
            <w:noProof/>
            <w:webHidden/>
          </w:rPr>
          <w:instrText xml:space="preserve"> PAGEREF _Toc519064725 \h </w:instrText>
        </w:r>
        <w:r>
          <w:rPr>
            <w:noProof/>
            <w:webHidden/>
          </w:rPr>
        </w:r>
        <w:r>
          <w:rPr>
            <w:noProof/>
            <w:webHidden/>
          </w:rPr>
          <w:fldChar w:fldCharType="separate"/>
        </w:r>
        <w:r>
          <w:rPr>
            <w:noProof/>
            <w:webHidden/>
          </w:rPr>
          <w:t>81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26" w:history="1">
        <w:r w:rsidRPr="00580B5A">
          <w:rPr>
            <w:rStyle w:val="Hyperlink"/>
            <w:noProof/>
            <w:spacing w:val="-1"/>
          </w:rPr>
          <w:t>7.</w:t>
        </w:r>
        <w:r>
          <w:rPr>
            <w:rFonts w:asciiTheme="minorHAnsi" w:hAnsiTheme="minorHAnsi" w:cstheme="minorBidi"/>
            <w:noProof/>
            <w:sz w:val="22"/>
            <w:szCs w:val="22"/>
          </w:rPr>
          <w:tab/>
        </w:r>
        <w:r w:rsidRPr="00580B5A">
          <w:rPr>
            <w:rStyle w:val="Hyperlink"/>
            <w:noProof/>
          </w:rPr>
          <w:t>THE RESIDENT MUST ASSURE THAT NO OTHER PERSON UNDER THE</w:t>
        </w:r>
        <w:r w:rsidRPr="00580B5A">
          <w:rPr>
            <w:rStyle w:val="Hyperlink"/>
            <w:noProof/>
            <w:spacing w:val="32"/>
          </w:rPr>
          <w:t xml:space="preserve"> </w:t>
        </w:r>
        <w:r w:rsidRPr="00580B5A">
          <w:rPr>
            <w:rStyle w:val="Hyperlink"/>
            <w:noProof/>
          </w:rPr>
          <w:t>TENANT’S CONTROL ENGAGES</w:t>
        </w:r>
        <w:r w:rsidRPr="00580B5A">
          <w:rPr>
            <w:rStyle w:val="Hyperlink"/>
            <w:noProof/>
            <w:spacing w:val="-1"/>
          </w:rPr>
          <w:t xml:space="preserve"> </w:t>
        </w:r>
        <w:r w:rsidRPr="00580B5A">
          <w:rPr>
            <w:rStyle w:val="Hyperlink"/>
            <w:noProof/>
          </w:rPr>
          <w:t>IN:</w:t>
        </w:r>
        <w:r>
          <w:rPr>
            <w:noProof/>
            <w:webHidden/>
          </w:rPr>
          <w:tab/>
        </w:r>
        <w:r>
          <w:rPr>
            <w:noProof/>
            <w:webHidden/>
          </w:rPr>
          <w:fldChar w:fldCharType="begin"/>
        </w:r>
        <w:r>
          <w:rPr>
            <w:noProof/>
            <w:webHidden/>
          </w:rPr>
          <w:instrText xml:space="preserve"> PAGEREF _Toc519064726 \h </w:instrText>
        </w:r>
        <w:r>
          <w:rPr>
            <w:noProof/>
            <w:webHidden/>
          </w:rPr>
        </w:r>
        <w:r>
          <w:rPr>
            <w:noProof/>
            <w:webHidden/>
          </w:rPr>
          <w:fldChar w:fldCharType="separate"/>
        </w:r>
        <w:r>
          <w:rPr>
            <w:noProof/>
            <w:webHidden/>
          </w:rPr>
          <w:t>81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27" w:history="1">
        <w:r w:rsidRPr="00580B5A">
          <w:rPr>
            <w:rStyle w:val="Hyperlink"/>
            <w:noProof/>
            <w:spacing w:val="-1"/>
          </w:rPr>
          <w:t>8.</w:t>
        </w:r>
        <w:r>
          <w:rPr>
            <w:rFonts w:asciiTheme="minorHAnsi" w:hAnsiTheme="minorHAnsi" w:cstheme="minorBidi"/>
            <w:noProof/>
            <w:sz w:val="22"/>
            <w:szCs w:val="22"/>
          </w:rPr>
          <w:tab/>
        </w:r>
        <w:r w:rsidRPr="00580B5A">
          <w:rPr>
            <w:rStyle w:val="Hyperlink"/>
            <w:noProof/>
          </w:rPr>
          <w:t>NOTICES</w:t>
        </w:r>
        <w:r>
          <w:rPr>
            <w:noProof/>
            <w:webHidden/>
          </w:rPr>
          <w:tab/>
        </w:r>
        <w:r>
          <w:rPr>
            <w:noProof/>
            <w:webHidden/>
          </w:rPr>
          <w:fldChar w:fldCharType="begin"/>
        </w:r>
        <w:r>
          <w:rPr>
            <w:noProof/>
            <w:webHidden/>
          </w:rPr>
          <w:instrText xml:space="preserve"> PAGEREF _Toc519064727 \h </w:instrText>
        </w:r>
        <w:r>
          <w:rPr>
            <w:noProof/>
            <w:webHidden/>
          </w:rPr>
        </w:r>
        <w:r>
          <w:rPr>
            <w:noProof/>
            <w:webHidden/>
          </w:rPr>
          <w:fldChar w:fldCharType="separate"/>
        </w:r>
        <w:r>
          <w:rPr>
            <w:noProof/>
            <w:webHidden/>
          </w:rPr>
          <w:t>82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28" w:history="1">
        <w:r w:rsidRPr="00580B5A">
          <w:rPr>
            <w:rStyle w:val="Hyperlink"/>
            <w:noProof/>
            <w:spacing w:val="-1"/>
          </w:rPr>
          <w:t>9.</w:t>
        </w:r>
        <w:r>
          <w:rPr>
            <w:rFonts w:asciiTheme="minorHAnsi" w:hAnsiTheme="minorHAnsi" w:cstheme="minorBidi"/>
            <w:noProof/>
            <w:sz w:val="22"/>
            <w:szCs w:val="22"/>
          </w:rPr>
          <w:tab/>
        </w:r>
        <w:r w:rsidRPr="00580B5A">
          <w:rPr>
            <w:rStyle w:val="Hyperlink"/>
            <w:noProof/>
          </w:rPr>
          <w:t>EMERGENCIES</w:t>
        </w:r>
        <w:r>
          <w:rPr>
            <w:noProof/>
            <w:webHidden/>
          </w:rPr>
          <w:tab/>
        </w:r>
        <w:r>
          <w:rPr>
            <w:noProof/>
            <w:webHidden/>
          </w:rPr>
          <w:fldChar w:fldCharType="begin"/>
        </w:r>
        <w:r>
          <w:rPr>
            <w:noProof/>
            <w:webHidden/>
          </w:rPr>
          <w:instrText xml:space="preserve"> PAGEREF _Toc519064728 \h </w:instrText>
        </w:r>
        <w:r>
          <w:rPr>
            <w:noProof/>
            <w:webHidden/>
          </w:rPr>
        </w:r>
        <w:r>
          <w:rPr>
            <w:noProof/>
            <w:webHidden/>
          </w:rPr>
          <w:fldChar w:fldCharType="separate"/>
        </w:r>
        <w:r>
          <w:rPr>
            <w:noProof/>
            <w:webHidden/>
          </w:rPr>
          <w:t>82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29" w:history="1">
        <w:r w:rsidRPr="00580B5A">
          <w:rPr>
            <w:rStyle w:val="Hyperlink"/>
            <w:noProof/>
            <w:spacing w:val="-1"/>
          </w:rPr>
          <w:t>10.</w:t>
        </w:r>
        <w:r>
          <w:rPr>
            <w:rFonts w:asciiTheme="minorHAnsi" w:hAnsiTheme="minorHAnsi" w:cstheme="minorBidi"/>
            <w:noProof/>
            <w:sz w:val="22"/>
            <w:szCs w:val="22"/>
          </w:rPr>
          <w:tab/>
        </w:r>
        <w:r w:rsidRPr="00580B5A">
          <w:rPr>
            <w:rStyle w:val="Hyperlink"/>
            <w:noProof/>
          </w:rPr>
          <w:t>ABANDONMENT OF THE</w:t>
        </w:r>
        <w:r w:rsidRPr="00580B5A">
          <w:rPr>
            <w:rStyle w:val="Hyperlink"/>
            <w:noProof/>
            <w:spacing w:val="-3"/>
          </w:rPr>
          <w:t xml:space="preserve"> </w:t>
        </w:r>
        <w:r w:rsidRPr="00580B5A">
          <w:rPr>
            <w:rStyle w:val="Hyperlink"/>
            <w:noProof/>
          </w:rPr>
          <w:t>PREMISES</w:t>
        </w:r>
        <w:r>
          <w:rPr>
            <w:noProof/>
            <w:webHidden/>
          </w:rPr>
          <w:tab/>
        </w:r>
        <w:r>
          <w:rPr>
            <w:noProof/>
            <w:webHidden/>
          </w:rPr>
          <w:fldChar w:fldCharType="begin"/>
        </w:r>
        <w:r>
          <w:rPr>
            <w:noProof/>
            <w:webHidden/>
          </w:rPr>
          <w:instrText xml:space="preserve"> PAGEREF _Toc519064729 \h </w:instrText>
        </w:r>
        <w:r>
          <w:rPr>
            <w:noProof/>
            <w:webHidden/>
          </w:rPr>
        </w:r>
        <w:r>
          <w:rPr>
            <w:noProof/>
            <w:webHidden/>
          </w:rPr>
          <w:fldChar w:fldCharType="separate"/>
        </w:r>
        <w:r>
          <w:rPr>
            <w:noProof/>
            <w:webHidden/>
          </w:rPr>
          <w:t>82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30" w:history="1">
        <w:r w:rsidRPr="00580B5A">
          <w:rPr>
            <w:rStyle w:val="Hyperlink"/>
            <w:noProof/>
            <w:spacing w:val="-1"/>
          </w:rPr>
          <w:t>11.</w:t>
        </w:r>
        <w:r>
          <w:rPr>
            <w:rFonts w:asciiTheme="minorHAnsi" w:hAnsiTheme="minorHAnsi" w:cstheme="minorBidi"/>
            <w:noProof/>
            <w:sz w:val="22"/>
            <w:szCs w:val="22"/>
          </w:rPr>
          <w:tab/>
        </w:r>
        <w:r w:rsidRPr="00580B5A">
          <w:rPr>
            <w:rStyle w:val="Hyperlink"/>
            <w:noProof/>
          </w:rPr>
          <w:t>WAIVER OF LEASE</w:t>
        </w:r>
        <w:r w:rsidRPr="00580B5A">
          <w:rPr>
            <w:rStyle w:val="Hyperlink"/>
            <w:noProof/>
            <w:spacing w:val="-1"/>
          </w:rPr>
          <w:t xml:space="preserve"> </w:t>
        </w:r>
        <w:r w:rsidRPr="00580B5A">
          <w:rPr>
            <w:rStyle w:val="Hyperlink"/>
            <w:noProof/>
          </w:rPr>
          <w:t>PROVISIONS</w:t>
        </w:r>
        <w:r>
          <w:rPr>
            <w:noProof/>
            <w:webHidden/>
          </w:rPr>
          <w:tab/>
        </w:r>
        <w:r>
          <w:rPr>
            <w:noProof/>
            <w:webHidden/>
          </w:rPr>
          <w:fldChar w:fldCharType="begin"/>
        </w:r>
        <w:r>
          <w:rPr>
            <w:noProof/>
            <w:webHidden/>
          </w:rPr>
          <w:instrText xml:space="preserve"> PAGEREF _Toc519064730 \h </w:instrText>
        </w:r>
        <w:r>
          <w:rPr>
            <w:noProof/>
            <w:webHidden/>
          </w:rPr>
        </w:r>
        <w:r>
          <w:rPr>
            <w:noProof/>
            <w:webHidden/>
          </w:rPr>
          <w:fldChar w:fldCharType="separate"/>
        </w:r>
        <w:r>
          <w:rPr>
            <w:noProof/>
            <w:webHidden/>
          </w:rPr>
          <w:t>83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31" w:history="1">
        <w:r w:rsidRPr="00580B5A">
          <w:rPr>
            <w:rStyle w:val="Hyperlink"/>
            <w:noProof/>
            <w:spacing w:val="-1"/>
          </w:rPr>
          <w:t>12.</w:t>
        </w:r>
        <w:r>
          <w:rPr>
            <w:rFonts w:asciiTheme="minorHAnsi" w:hAnsiTheme="minorHAnsi" w:cstheme="minorBidi"/>
            <w:noProof/>
            <w:sz w:val="22"/>
            <w:szCs w:val="22"/>
          </w:rPr>
          <w:tab/>
        </w:r>
        <w:r w:rsidRPr="00580B5A">
          <w:rPr>
            <w:rStyle w:val="Hyperlink"/>
            <w:noProof/>
          </w:rPr>
          <w:t>UNENFORCEABLE LEASE</w:t>
        </w:r>
        <w:r w:rsidRPr="00580B5A">
          <w:rPr>
            <w:rStyle w:val="Hyperlink"/>
            <w:noProof/>
            <w:spacing w:val="-1"/>
          </w:rPr>
          <w:t xml:space="preserve"> </w:t>
        </w:r>
        <w:r w:rsidRPr="00580B5A">
          <w:rPr>
            <w:rStyle w:val="Hyperlink"/>
            <w:noProof/>
          </w:rPr>
          <w:t>PROVISIONS</w:t>
        </w:r>
        <w:r>
          <w:rPr>
            <w:noProof/>
            <w:webHidden/>
          </w:rPr>
          <w:tab/>
        </w:r>
        <w:r>
          <w:rPr>
            <w:noProof/>
            <w:webHidden/>
          </w:rPr>
          <w:fldChar w:fldCharType="begin"/>
        </w:r>
        <w:r>
          <w:rPr>
            <w:noProof/>
            <w:webHidden/>
          </w:rPr>
          <w:instrText xml:space="preserve"> PAGEREF _Toc519064731 \h </w:instrText>
        </w:r>
        <w:r>
          <w:rPr>
            <w:noProof/>
            <w:webHidden/>
          </w:rPr>
        </w:r>
        <w:r>
          <w:rPr>
            <w:noProof/>
            <w:webHidden/>
          </w:rPr>
          <w:fldChar w:fldCharType="separate"/>
        </w:r>
        <w:r>
          <w:rPr>
            <w:noProof/>
            <w:webHidden/>
          </w:rPr>
          <w:t>83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32" w:history="1">
        <w:r w:rsidRPr="00580B5A">
          <w:rPr>
            <w:rStyle w:val="Hyperlink"/>
            <w:noProof/>
            <w:spacing w:val="-1"/>
          </w:rPr>
          <w:t>13.</w:t>
        </w:r>
        <w:r>
          <w:rPr>
            <w:rFonts w:asciiTheme="minorHAnsi" w:hAnsiTheme="minorHAnsi" w:cstheme="minorBidi"/>
            <w:noProof/>
            <w:sz w:val="22"/>
            <w:szCs w:val="22"/>
          </w:rPr>
          <w:tab/>
        </w:r>
        <w:r w:rsidRPr="00580B5A">
          <w:rPr>
            <w:rStyle w:val="Hyperlink"/>
            <w:noProof/>
          </w:rPr>
          <w:t>ATTACHMENTS AND ADDENDUMS TO THE</w:t>
        </w:r>
        <w:r w:rsidRPr="00580B5A">
          <w:rPr>
            <w:rStyle w:val="Hyperlink"/>
            <w:noProof/>
            <w:spacing w:val="4"/>
          </w:rPr>
          <w:t xml:space="preserve"> </w:t>
        </w:r>
        <w:r w:rsidRPr="00580B5A">
          <w:rPr>
            <w:rStyle w:val="Hyperlink"/>
            <w:noProof/>
          </w:rPr>
          <w:t>LEASE</w:t>
        </w:r>
        <w:r>
          <w:rPr>
            <w:noProof/>
            <w:webHidden/>
          </w:rPr>
          <w:tab/>
        </w:r>
        <w:r>
          <w:rPr>
            <w:noProof/>
            <w:webHidden/>
          </w:rPr>
          <w:fldChar w:fldCharType="begin"/>
        </w:r>
        <w:r>
          <w:rPr>
            <w:noProof/>
            <w:webHidden/>
          </w:rPr>
          <w:instrText xml:space="preserve"> PAGEREF _Toc519064732 \h </w:instrText>
        </w:r>
        <w:r>
          <w:rPr>
            <w:noProof/>
            <w:webHidden/>
          </w:rPr>
        </w:r>
        <w:r>
          <w:rPr>
            <w:noProof/>
            <w:webHidden/>
          </w:rPr>
          <w:fldChar w:fldCharType="separate"/>
        </w:r>
        <w:r>
          <w:rPr>
            <w:noProof/>
            <w:webHidden/>
          </w:rPr>
          <w:t>83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33"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LEASE ORIENTATION</w:t>
        </w:r>
        <w:r>
          <w:rPr>
            <w:noProof/>
            <w:webHidden/>
          </w:rPr>
          <w:tab/>
        </w:r>
        <w:r>
          <w:rPr>
            <w:noProof/>
            <w:webHidden/>
          </w:rPr>
          <w:fldChar w:fldCharType="begin"/>
        </w:r>
        <w:r>
          <w:rPr>
            <w:noProof/>
            <w:webHidden/>
          </w:rPr>
          <w:instrText xml:space="preserve"> PAGEREF _Toc519064733 \h </w:instrText>
        </w:r>
        <w:r>
          <w:rPr>
            <w:noProof/>
            <w:webHidden/>
          </w:rPr>
        </w:r>
        <w:r>
          <w:rPr>
            <w:noProof/>
            <w:webHidden/>
          </w:rPr>
          <w:fldChar w:fldCharType="separate"/>
        </w:r>
        <w:r>
          <w:rPr>
            <w:noProof/>
            <w:webHidden/>
          </w:rPr>
          <w:t>84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34"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EXECUTION OF</w:t>
        </w:r>
        <w:r w:rsidRPr="00580B5A">
          <w:rPr>
            <w:rStyle w:val="Hyperlink"/>
            <w:noProof/>
            <w:spacing w:val="-4"/>
          </w:rPr>
          <w:t xml:space="preserve"> </w:t>
        </w:r>
        <w:r w:rsidRPr="00580B5A">
          <w:rPr>
            <w:rStyle w:val="Hyperlink"/>
            <w:noProof/>
          </w:rPr>
          <w:t>LEASE</w:t>
        </w:r>
        <w:r>
          <w:rPr>
            <w:noProof/>
            <w:webHidden/>
          </w:rPr>
          <w:tab/>
        </w:r>
        <w:r>
          <w:rPr>
            <w:noProof/>
            <w:webHidden/>
          </w:rPr>
          <w:fldChar w:fldCharType="begin"/>
        </w:r>
        <w:r>
          <w:rPr>
            <w:noProof/>
            <w:webHidden/>
          </w:rPr>
          <w:instrText xml:space="preserve"> PAGEREF _Toc519064734 \h </w:instrText>
        </w:r>
        <w:r>
          <w:rPr>
            <w:noProof/>
            <w:webHidden/>
          </w:rPr>
        </w:r>
        <w:r>
          <w:rPr>
            <w:noProof/>
            <w:webHidden/>
          </w:rPr>
          <w:fldChar w:fldCharType="separate"/>
        </w:r>
        <w:r>
          <w:rPr>
            <w:noProof/>
            <w:webHidden/>
          </w:rPr>
          <w:t>85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35" w:history="1">
        <w:r w:rsidRPr="00580B5A">
          <w:rPr>
            <w:rStyle w:val="Hyperlink"/>
            <w:noProof/>
          </w:rPr>
          <w:t xml:space="preserve">PERMISSIBLE </w:t>
        </w:r>
        <w:r w:rsidRPr="00580B5A">
          <w:rPr>
            <w:rStyle w:val="Hyperlink"/>
            <w:noProof/>
            <w:spacing w:val="-3"/>
          </w:rPr>
          <w:t xml:space="preserve">AND </w:t>
        </w:r>
        <w:r w:rsidRPr="00580B5A">
          <w:rPr>
            <w:rStyle w:val="Hyperlink"/>
            <w:noProof/>
          </w:rPr>
          <w:t>REASONABLE MODIFICATIONS OF THE</w:t>
        </w:r>
        <w:r w:rsidRPr="00580B5A">
          <w:rPr>
            <w:rStyle w:val="Hyperlink"/>
            <w:noProof/>
            <w:spacing w:val="-5"/>
          </w:rPr>
          <w:t xml:space="preserve"> </w:t>
        </w:r>
        <w:r w:rsidRPr="00580B5A">
          <w:rPr>
            <w:rStyle w:val="Hyperlink"/>
            <w:noProof/>
          </w:rPr>
          <w:t>LEASE</w:t>
        </w:r>
        <w:r>
          <w:rPr>
            <w:noProof/>
            <w:webHidden/>
          </w:rPr>
          <w:tab/>
        </w:r>
        <w:r>
          <w:rPr>
            <w:noProof/>
            <w:webHidden/>
          </w:rPr>
          <w:fldChar w:fldCharType="begin"/>
        </w:r>
        <w:r>
          <w:rPr>
            <w:noProof/>
            <w:webHidden/>
          </w:rPr>
          <w:instrText xml:space="preserve"> PAGEREF _Toc519064735 \h </w:instrText>
        </w:r>
        <w:r>
          <w:rPr>
            <w:noProof/>
            <w:webHidden/>
          </w:rPr>
        </w:r>
        <w:r>
          <w:rPr>
            <w:noProof/>
            <w:webHidden/>
          </w:rPr>
          <w:fldChar w:fldCharType="separate"/>
        </w:r>
        <w:r>
          <w:rPr>
            <w:noProof/>
            <w:webHidden/>
          </w:rPr>
          <w:t>85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36" w:history="1">
        <w:r w:rsidRPr="00580B5A">
          <w:rPr>
            <w:rStyle w:val="Hyperlink"/>
            <w:noProof/>
            <w:spacing w:val="-6"/>
          </w:rPr>
          <w:t>D.</w:t>
        </w:r>
        <w:r>
          <w:rPr>
            <w:rFonts w:asciiTheme="minorHAnsi" w:hAnsiTheme="minorHAnsi" w:cstheme="minorBidi"/>
            <w:noProof/>
            <w:sz w:val="22"/>
            <w:szCs w:val="22"/>
          </w:rPr>
          <w:tab/>
        </w:r>
        <w:r w:rsidRPr="00580B5A">
          <w:rPr>
            <w:rStyle w:val="Hyperlink"/>
            <w:noProof/>
          </w:rPr>
          <w:t xml:space="preserve">ADDITIONS </w:t>
        </w:r>
        <w:r w:rsidRPr="00580B5A">
          <w:rPr>
            <w:rStyle w:val="Hyperlink"/>
            <w:noProof/>
            <w:spacing w:val="-3"/>
          </w:rPr>
          <w:t xml:space="preserve">TO </w:t>
        </w:r>
        <w:r w:rsidRPr="00580B5A">
          <w:rPr>
            <w:rStyle w:val="Hyperlink"/>
            <w:noProof/>
          </w:rPr>
          <w:t>THE</w:t>
        </w:r>
        <w:r w:rsidRPr="00580B5A">
          <w:rPr>
            <w:rStyle w:val="Hyperlink"/>
            <w:noProof/>
            <w:spacing w:val="8"/>
          </w:rPr>
          <w:t xml:space="preserve"> </w:t>
        </w:r>
        <w:r w:rsidRPr="00580B5A">
          <w:rPr>
            <w:rStyle w:val="Hyperlink"/>
            <w:noProof/>
          </w:rPr>
          <w:t>LEASE</w:t>
        </w:r>
        <w:r>
          <w:rPr>
            <w:noProof/>
            <w:webHidden/>
          </w:rPr>
          <w:tab/>
        </w:r>
        <w:r>
          <w:rPr>
            <w:noProof/>
            <w:webHidden/>
          </w:rPr>
          <w:fldChar w:fldCharType="begin"/>
        </w:r>
        <w:r>
          <w:rPr>
            <w:noProof/>
            <w:webHidden/>
          </w:rPr>
          <w:instrText xml:space="preserve"> PAGEREF _Toc519064736 \h </w:instrText>
        </w:r>
        <w:r>
          <w:rPr>
            <w:noProof/>
            <w:webHidden/>
          </w:rPr>
        </w:r>
        <w:r>
          <w:rPr>
            <w:noProof/>
            <w:webHidden/>
          </w:rPr>
          <w:fldChar w:fldCharType="separate"/>
        </w:r>
        <w:r>
          <w:rPr>
            <w:noProof/>
            <w:webHidden/>
          </w:rPr>
          <w:t>85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37"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DETERMINING FACTORS FOR HOUSEHOLD</w:t>
        </w:r>
        <w:r w:rsidRPr="00580B5A">
          <w:rPr>
            <w:rStyle w:val="Hyperlink"/>
            <w:noProof/>
            <w:spacing w:val="-5"/>
          </w:rPr>
          <w:t xml:space="preserve"> </w:t>
        </w:r>
        <w:r w:rsidRPr="00580B5A">
          <w:rPr>
            <w:rStyle w:val="Hyperlink"/>
            <w:noProof/>
          </w:rPr>
          <w:t>ADDITIONS</w:t>
        </w:r>
        <w:r>
          <w:rPr>
            <w:noProof/>
            <w:webHidden/>
          </w:rPr>
          <w:tab/>
        </w:r>
        <w:r>
          <w:rPr>
            <w:noProof/>
            <w:webHidden/>
          </w:rPr>
          <w:fldChar w:fldCharType="begin"/>
        </w:r>
        <w:r>
          <w:rPr>
            <w:noProof/>
            <w:webHidden/>
          </w:rPr>
          <w:instrText xml:space="preserve"> PAGEREF _Toc519064737 \h </w:instrText>
        </w:r>
        <w:r>
          <w:rPr>
            <w:noProof/>
            <w:webHidden/>
          </w:rPr>
        </w:r>
        <w:r>
          <w:rPr>
            <w:noProof/>
            <w:webHidden/>
          </w:rPr>
          <w:fldChar w:fldCharType="separate"/>
        </w:r>
        <w:r>
          <w:rPr>
            <w:noProof/>
            <w:webHidden/>
          </w:rPr>
          <w:t>86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38" w:history="1">
        <w:r w:rsidRPr="00580B5A">
          <w:rPr>
            <w:rStyle w:val="Hyperlink"/>
            <w:noProof/>
            <w:spacing w:val="-1"/>
            <w:highlight w:val="yellow"/>
          </w:rPr>
          <w:t>2.</w:t>
        </w:r>
        <w:r>
          <w:rPr>
            <w:rFonts w:asciiTheme="minorHAnsi" w:hAnsiTheme="minorHAnsi" w:cstheme="minorBidi"/>
            <w:noProof/>
            <w:sz w:val="22"/>
            <w:szCs w:val="22"/>
          </w:rPr>
          <w:tab/>
        </w:r>
        <w:r w:rsidRPr="00580B5A">
          <w:rPr>
            <w:rStyle w:val="Hyperlink"/>
            <w:noProof/>
            <w:highlight w:val="yellow"/>
          </w:rPr>
          <w:t>TEMPORARY HOUSEHOLD</w:t>
        </w:r>
        <w:r w:rsidRPr="00580B5A">
          <w:rPr>
            <w:rStyle w:val="Hyperlink"/>
            <w:noProof/>
            <w:spacing w:val="1"/>
            <w:highlight w:val="yellow"/>
          </w:rPr>
          <w:t xml:space="preserve"> </w:t>
        </w:r>
        <w:r w:rsidRPr="00580B5A">
          <w:rPr>
            <w:rStyle w:val="Hyperlink"/>
            <w:noProof/>
            <w:highlight w:val="yellow"/>
          </w:rPr>
          <w:t>ADDITIONS</w:t>
        </w:r>
        <w:r>
          <w:rPr>
            <w:noProof/>
            <w:webHidden/>
          </w:rPr>
          <w:tab/>
        </w:r>
        <w:r>
          <w:rPr>
            <w:noProof/>
            <w:webHidden/>
          </w:rPr>
          <w:fldChar w:fldCharType="begin"/>
        </w:r>
        <w:r>
          <w:rPr>
            <w:noProof/>
            <w:webHidden/>
          </w:rPr>
          <w:instrText xml:space="preserve"> PAGEREF _Toc519064738 \h </w:instrText>
        </w:r>
        <w:r>
          <w:rPr>
            <w:noProof/>
            <w:webHidden/>
          </w:rPr>
        </w:r>
        <w:r>
          <w:rPr>
            <w:noProof/>
            <w:webHidden/>
          </w:rPr>
          <w:fldChar w:fldCharType="separate"/>
        </w:r>
        <w:r>
          <w:rPr>
            <w:noProof/>
            <w:webHidden/>
          </w:rPr>
          <w:t>87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39" w:history="1">
        <w:r w:rsidRPr="00580B5A">
          <w:rPr>
            <w:rStyle w:val="Hyperlink"/>
            <w:noProof/>
            <w:spacing w:val="-6"/>
          </w:rPr>
          <w:t>E.</w:t>
        </w:r>
        <w:r>
          <w:rPr>
            <w:rFonts w:asciiTheme="minorHAnsi" w:hAnsiTheme="minorHAnsi" w:cstheme="minorBidi"/>
            <w:noProof/>
            <w:sz w:val="22"/>
            <w:szCs w:val="22"/>
          </w:rPr>
          <w:tab/>
        </w:r>
        <w:r w:rsidRPr="00580B5A">
          <w:rPr>
            <w:rStyle w:val="Hyperlink"/>
            <w:noProof/>
          </w:rPr>
          <w:t>LEASING UNITS WITH ACCESSIBLE OR ADAPTABLE FEATURES [24 CFR 8.27(a)(1)(2) and</w:t>
        </w:r>
        <w:r w:rsidRPr="00580B5A">
          <w:rPr>
            <w:rStyle w:val="Hyperlink"/>
            <w:noProof/>
            <w:spacing w:val="-10"/>
          </w:rPr>
          <w:t xml:space="preserve"> </w:t>
        </w:r>
        <w:r w:rsidRPr="00580B5A">
          <w:rPr>
            <w:rStyle w:val="Hyperlink"/>
            <w:noProof/>
          </w:rPr>
          <w:t>(b)]</w:t>
        </w:r>
        <w:r>
          <w:rPr>
            <w:noProof/>
            <w:webHidden/>
          </w:rPr>
          <w:tab/>
        </w:r>
        <w:r>
          <w:rPr>
            <w:noProof/>
            <w:webHidden/>
          </w:rPr>
          <w:fldChar w:fldCharType="begin"/>
        </w:r>
        <w:r>
          <w:rPr>
            <w:noProof/>
            <w:webHidden/>
          </w:rPr>
          <w:instrText xml:space="preserve"> PAGEREF _Toc519064739 \h </w:instrText>
        </w:r>
        <w:r>
          <w:rPr>
            <w:noProof/>
            <w:webHidden/>
          </w:rPr>
        </w:r>
        <w:r>
          <w:rPr>
            <w:noProof/>
            <w:webHidden/>
          </w:rPr>
          <w:fldChar w:fldCharType="separate"/>
        </w:r>
        <w:r>
          <w:rPr>
            <w:noProof/>
            <w:webHidden/>
          </w:rPr>
          <w:t>87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40" w:history="1">
        <w:r w:rsidRPr="00580B5A">
          <w:rPr>
            <w:rStyle w:val="Hyperlink"/>
            <w:noProof/>
            <w:spacing w:val="-6"/>
          </w:rPr>
          <w:t>F.</w:t>
        </w:r>
        <w:r>
          <w:rPr>
            <w:rFonts w:asciiTheme="minorHAnsi" w:hAnsiTheme="minorHAnsi" w:cstheme="minorBidi"/>
            <w:noProof/>
            <w:sz w:val="22"/>
            <w:szCs w:val="22"/>
          </w:rPr>
          <w:tab/>
        </w:r>
        <w:r w:rsidRPr="00580B5A">
          <w:rPr>
            <w:rStyle w:val="Hyperlink"/>
            <w:noProof/>
          </w:rPr>
          <w:t>UTILITY SERVICES</w:t>
        </w:r>
        <w:r>
          <w:rPr>
            <w:noProof/>
            <w:webHidden/>
          </w:rPr>
          <w:tab/>
        </w:r>
        <w:r>
          <w:rPr>
            <w:noProof/>
            <w:webHidden/>
          </w:rPr>
          <w:fldChar w:fldCharType="begin"/>
        </w:r>
        <w:r>
          <w:rPr>
            <w:noProof/>
            <w:webHidden/>
          </w:rPr>
          <w:instrText xml:space="preserve"> PAGEREF _Toc519064740 \h </w:instrText>
        </w:r>
        <w:r>
          <w:rPr>
            <w:noProof/>
            <w:webHidden/>
          </w:rPr>
        </w:r>
        <w:r>
          <w:rPr>
            <w:noProof/>
            <w:webHidden/>
          </w:rPr>
          <w:fldChar w:fldCharType="separate"/>
        </w:r>
        <w:r>
          <w:rPr>
            <w:noProof/>
            <w:webHidden/>
          </w:rPr>
          <w:t>88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41" w:history="1">
        <w:r w:rsidRPr="00580B5A">
          <w:rPr>
            <w:rStyle w:val="Hyperlink"/>
            <w:noProof/>
            <w:spacing w:val="-6"/>
          </w:rPr>
          <w:t>G.</w:t>
        </w:r>
        <w:r>
          <w:rPr>
            <w:rFonts w:asciiTheme="minorHAnsi" w:hAnsiTheme="minorHAnsi" w:cstheme="minorBidi"/>
            <w:noProof/>
            <w:sz w:val="22"/>
            <w:szCs w:val="22"/>
          </w:rPr>
          <w:tab/>
        </w:r>
        <w:r w:rsidRPr="00580B5A">
          <w:rPr>
            <w:rStyle w:val="Hyperlink"/>
            <w:noProof/>
          </w:rPr>
          <w:t>SECURITY DEPOSITS</w:t>
        </w:r>
        <w:r>
          <w:rPr>
            <w:noProof/>
            <w:webHidden/>
          </w:rPr>
          <w:tab/>
        </w:r>
        <w:r>
          <w:rPr>
            <w:noProof/>
            <w:webHidden/>
          </w:rPr>
          <w:fldChar w:fldCharType="begin"/>
        </w:r>
        <w:r>
          <w:rPr>
            <w:noProof/>
            <w:webHidden/>
          </w:rPr>
          <w:instrText xml:space="preserve"> PAGEREF _Toc519064741 \h </w:instrText>
        </w:r>
        <w:r>
          <w:rPr>
            <w:noProof/>
            <w:webHidden/>
          </w:rPr>
        </w:r>
        <w:r>
          <w:rPr>
            <w:noProof/>
            <w:webHidden/>
          </w:rPr>
          <w:fldChar w:fldCharType="separate"/>
        </w:r>
        <w:r>
          <w:rPr>
            <w:noProof/>
            <w:webHidden/>
          </w:rPr>
          <w:t>88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42" w:history="1">
        <w:r w:rsidRPr="00580B5A">
          <w:rPr>
            <w:rStyle w:val="Hyperlink"/>
            <w:noProof/>
            <w:spacing w:val="-6"/>
          </w:rPr>
          <w:t>H.</w:t>
        </w:r>
        <w:r>
          <w:rPr>
            <w:rFonts w:asciiTheme="minorHAnsi" w:hAnsiTheme="minorHAnsi" w:cstheme="minorBidi"/>
            <w:noProof/>
            <w:sz w:val="22"/>
            <w:szCs w:val="22"/>
          </w:rPr>
          <w:tab/>
        </w:r>
        <w:r w:rsidRPr="00580B5A">
          <w:rPr>
            <w:rStyle w:val="Hyperlink"/>
            <w:noProof/>
          </w:rPr>
          <w:t>RENT</w:t>
        </w:r>
        <w:r w:rsidRPr="00580B5A">
          <w:rPr>
            <w:rStyle w:val="Hyperlink"/>
            <w:noProof/>
            <w:spacing w:val="-2"/>
          </w:rPr>
          <w:t xml:space="preserve"> </w:t>
        </w:r>
        <w:r w:rsidRPr="00580B5A">
          <w:rPr>
            <w:rStyle w:val="Hyperlink"/>
            <w:noProof/>
          </w:rPr>
          <w:t>PAYMENTS</w:t>
        </w:r>
        <w:r>
          <w:rPr>
            <w:noProof/>
            <w:webHidden/>
          </w:rPr>
          <w:tab/>
        </w:r>
        <w:r>
          <w:rPr>
            <w:noProof/>
            <w:webHidden/>
          </w:rPr>
          <w:fldChar w:fldCharType="begin"/>
        </w:r>
        <w:r>
          <w:rPr>
            <w:noProof/>
            <w:webHidden/>
          </w:rPr>
          <w:instrText xml:space="preserve"> PAGEREF _Toc519064742 \h </w:instrText>
        </w:r>
        <w:r>
          <w:rPr>
            <w:noProof/>
            <w:webHidden/>
          </w:rPr>
        </w:r>
        <w:r>
          <w:rPr>
            <w:noProof/>
            <w:webHidden/>
          </w:rPr>
          <w:fldChar w:fldCharType="separate"/>
        </w:r>
        <w:r>
          <w:rPr>
            <w:noProof/>
            <w:webHidden/>
          </w:rPr>
          <w:t>88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43" w:history="1">
        <w:r w:rsidRPr="00580B5A">
          <w:rPr>
            <w:rStyle w:val="Hyperlink"/>
            <w:noProof/>
            <w:spacing w:val="-6"/>
          </w:rPr>
          <w:t>I.</w:t>
        </w:r>
        <w:r>
          <w:rPr>
            <w:rFonts w:asciiTheme="minorHAnsi" w:hAnsiTheme="minorHAnsi" w:cstheme="minorBidi"/>
            <w:noProof/>
            <w:sz w:val="22"/>
            <w:szCs w:val="22"/>
          </w:rPr>
          <w:tab/>
        </w:r>
        <w:r w:rsidRPr="00580B5A">
          <w:rPr>
            <w:rStyle w:val="Hyperlink"/>
            <w:noProof/>
          </w:rPr>
          <w:t>FEES AND NON-PAYMENT</w:t>
        </w:r>
        <w:r w:rsidRPr="00580B5A">
          <w:rPr>
            <w:rStyle w:val="Hyperlink"/>
            <w:noProof/>
            <w:spacing w:val="1"/>
          </w:rPr>
          <w:t xml:space="preserve"> </w:t>
        </w:r>
        <w:r w:rsidRPr="00580B5A">
          <w:rPr>
            <w:rStyle w:val="Hyperlink"/>
            <w:noProof/>
          </w:rPr>
          <w:t>PENALTIES</w:t>
        </w:r>
        <w:r>
          <w:rPr>
            <w:noProof/>
            <w:webHidden/>
          </w:rPr>
          <w:tab/>
        </w:r>
        <w:r>
          <w:rPr>
            <w:noProof/>
            <w:webHidden/>
          </w:rPr>
          <w:fldChar w:fldCharType="begin"/>
        </w:r>
        <w:r>
          <w:rPr>
            <w:noProof/>
            <w:webHidden/>
          </w:rPr>
          <w:instrText xml:space="preserve"> PAGEREF _Toc519064743 \h </w:instrText>
        </w:r>
        <w:r>
          <w:rPr>
            <w:noProof/>
            <w:webHidden/>
          </w:rPr>
        </w:r>
        <w:r>
          <w:rPr>
            <w:noProof/>
            <w:webHidden/>
          </w:rPr>
          <w:fldChar w:fldCharType="separate"/>
        </w:r>
        <w:r>
          <w:rPr>
            <w:noProof/>
            <w:webHidden/>
          </w:rPr>
          <w:t>89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44" w:history="1">
        <w:r w:rsidRPr="00580B5A">
          <w:rPr>
            <w:rStyle w:val="Hyperlink"/>
            <w:noProof/>
            <w:spacing w:val="-6"/>
          </w:rPr>
          <w:t>J.</w:t>
        </w:r>
        <w:r>
          <w:rPr>
            <w:rFonts w:asciiTheme="minorHAnsi" w:hAnsiTheme="minorHAnsi" w:cstheme="minorBidi"/>
            <w:noProof/>
            <w:sz w:val="22"/>
            <w:szCs w:val="22"/>
          </w:rPr>
          <w:tab/>
        </w:r>
        <w:r w:rsidRPr="00580B5A">
          <w:rPr>
            <w:rStyle w:val="Hyperlink"/>
            <w:noProof/>
          </w:rPr>
          <w:t>SCHEDULE OF FEES &amp; CHARGES</w:t>
        </w:r>
        <w:r>
          <w:rPr>
            <w:noProof/>
            <w:webHidden/>
          </w:rPr>
          <w:tab/>
        </w:r>
        <w:r>
          <w:rPr>
            <w:noProof/>
            <w:webHidden/>
          </w:rPr>
          <w:fldChar w:fldCharType="begin"/>
        </w:r>
        <w:r>
          <w:rPr>
            <w:noProof/>
            <w:webHidden/>
          </w:rPr>
          <w:instrText xml:space="preserve"> PAGEREF _Toc519064744 \h </w:instrText>
        </w:r>
        <w:r>
          <w:rPr>
            <w:noProof/>
            <w:webHidden/>
          </w:rPr>
        </w:r>
        <w:r>
          <w:rPr>
            <w:noProof/>
            <w:webHidden/>
          </w:rPr>
          <w:fldChar w:fldCharType="separate"/>
        </w:r>
        <w:r>
          <w:rPr>
            <w:noProof/>
            <w:webHidden/>
          </w:rPr>
          <w:t>89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45" w:history="1">
        <w:r w:rsidRPr="00580B5A">
          <w:rPr>
            <w:rStyle w:val="Hyperlink"/>
            <w:noProof/>
            <w:spacing w:val="-6"/>
          </w:rPr>
          <w:t>K.</w:t>
        </w:r>
        <w:r>
          <w:rPr>
            <w:rFonts w:asciiTheme="minorHAnsi" w:hAnsiTheme="minorHAnsi" w:cstheme="minorBidi"/>
            <w:noProof/>
            <w:sz w:val="22"/>
            <w:szCs w:val="22"/>
          </w:rPr>
          <w:tab/>
        </w:r>
        <w:r w:rsidRPr="00580B5A">
          <w:rPr>
            <w:rStyle w:val="Hyperlink"/>
            <w:noProof/>
          </w:rPr>
          <w:t>MODIFICATIONS TO THE</w:t>
        </w:r>
        <w:r w:rsidRPr="00580B5A">
          <w:rPr>
            <w:rStyle w:val="Hyperlink"/>
            <w:noProof/>
            <w:spacing w:val="2"/>
          </w:rPr>
          <w:t xml:space="preserve"> </w:t>
        </w:r>
        <w:r w:rsidRPr="00580B5A">
          <w:rPr>
            <w:rStyle w:val="Hyperlink"/>
            <w:noProof/>
          </w:rPr>
          <w:t>LEASE</w:t>
        </w:r>
        <w:r>
          <w:rPr>
            <w:noProof/>
            <w:webHidden/>
          </w:rPr>
          <w:tab/>
        </w:r>
        <w:r>
          <w:rPr>
            <w:noProof/>
            <w:webHidden/>
          </w:rPr>
          <w:fldChar w:fldCharType="begin"/>
        </w:r>
        <w:r>
          <w:rPr>
            <w:noProof/>
            <w:webHidden/>
          </w:rPr>
          <w:instrText xml:space="preserve"> PAGEREF _Toc519064745 \h </w:instrText>
        </w:r>
        <w:r>
          <w:rPr>
            <w:noProof/>
            <w:webHidden/>
          </w:rPr>
        </w:r>
        <w:r>
          <w:rPr>
            <w:noProof/>
            <w:webHidden/>
          </w:rPr>
          <w:fldChar w:fldCharType="separate"/>
        </w:r>
        <w:r>
          <w:rPr>
            <w:noProof/>
            <w:webHidden/>
          </w:rPr>
          <w:t>89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46" w:history="1">
        <w:r w:rsidRPr="00580B5A">
          <w:rPr>
            <w:rStyle w:val="Hyperlink"/>
            <w:noProof/>
            <w:spacing w:val="-6"/>
          </w:rPr>
          <w:t>L.</w:t>
        </w:r>
        <w:r>
          <w:rPr>
            <w:rFonts w:asciiTheme="minorHAnsi" w:hAnsiTheme="minorHAnsi" w:cstheme="minorBidi"/>
            <w:noProof/>
            <w:sz w:val="22"/>
            <w:szCs w:val="22"/>
          </w:rPr>
          <w:tab/>
        </w:r>
        <w:r w:rsidRPr="00580B5A">
          <w:rPr>
            <w:rStyle w:val="Hyperlink"/>
            <w:noProof/>
          </w:rPr>
          <w:t>CANCELLATION OF THE</w:t>
        </w:r>
        <w:r w:rsidRPr="00580B5A">
          <w:rPr>
            <w:rStyle w:val="Hyperlink"/>
            <w:noProof/>
            <w:spacing w:val="-2"/>
          </w:rPr>
          <w:t xml:space="preserve"> </w:t>
        </w:r>
        <w:r w:rsidRPr="00580B5A">
          <w:rPr>
            <w:rStyle w:val="Hyperlink"/>
            <w:noProof/>
          </w:rPr>
          <w:t>LEASE</w:t>
        </w:r>
        <w:r>
          <w:rPr>
            <w:noProof/>
            <w:webHidden/>
          </w:rPr>
          <w:tab/>
        </w:r>
        <w:r>
          <w:rPr>
            <w:noProof/>
            <w:webHidden/>
          </w:rPr>
          <w:fldChar w:fldCharType="begin"/>
        </w:r>
        <w:r>
          <w:rPr>
            <w:noProof/>
            <w:webHidden/>
          </w:rPr>
          <w:instrText xml:space="preserve"> PAGEREF _Toc519064746 \h </w:instrText>
        </w:r>
        <w:r>
          <w:rPr>
            <w:noProof/>
            <w:webHidden/>
          </w:rPr>
        </w:r>
        <w:r>
          <w:rPr>
            <w:noProof/>
            <w:webHidden/>
          </w:rPr>
          <w:fldChar w:fldCharType="separate"/>
        </w:r>
        <w:r>
          <w:rPr>
            <w:noProof/>
            <w:webHidden/>
          </w:rPr>
          <w:t>89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47" w:history="1">
        <w:r w:rsidRPr="00580B5A">
          <w:rPr>
            <w:rStyle w:val="Hyperlink"/>
            <w:noProof/>
            <w:spacing w:val="-6"/>
          </w:rPr>
          <w:t>M.</w:t>
        </w:r>
        <w:r>
          <w:rPr>
            <w:rFonts w:asciiTheme="minorHAnsi" w:hAnsiTheme="minorHAnsi" w:cstheme="minorBidi"/>
            <w:noProof/>
            <w:sz w:val="22"/>
            <w:szCs w:val="22"/>
          </w:rPr>
          <w:tab/>
        </w:r>
        <w:r w:rsidRPr="00580B5A">
          <w:rPr>
            <w:rStyle w:val="Hyperlink"/>
            <w:noProof/>
          </w:rPr>
          <w:t>INSPECTIONS OF PUBLIC HOUSING</w:t>
        </w:r>
        <w:r w:rsidRPr="00580B5A">
          <w:rPr>
            <w:rStyle w:val="Hyperlink"/>
            <w:noProof/>
            <w:spacing w:val="1"/>
          </w:rPr>
          <w:t xml:space="preserve"> </w:t>
        </w:r>
        <w:r w:rsidRPr="00580B5A">
          <w:rPr>
            <w:rStyle w:val="Hyperlink"/>
            <w:noProof/>
          </w:rPr>
          <w:t>UNITS</w:t>
        </w:r>
        <w:r>
          <w:rPr>
            <w:noProof/>
            <w:webHidden/>
          </w:rPr>
          <w:tab/>
        </w:r>
        <w:r>
          <w:rPr>
            <w:noProof/>
            <w:webHidden/>
          </w:rPr>
          <w:fldChar w:fldCharType="begin"/>
        </w:r>
        <w:r>
          <w:rPr>
            <w:noProof/>
            <w:webHidden/>
          </w:rPr>
          <w:instrText xml:space="preserve"> PAGEREF _Toc519064747 \h </w:instrText>
        </w:r>
        <w:r>
          <w:rPr>
            <w:noProof/>
            <w:webHidden/>
          </w:rPr>
        </w:r>
        <w:r>
          <w:rPr>
            <w:noProof/>
            <w:webHidden/>
          </w:rPr>
          <w:fldChar w:fldCharType="separate"/>
        </w:r>
        <w:r>
          <w:rPr>
            <w:noProof/>
            <w:webHidden/>
          </w:rPr>
          <w:t>89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48"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VACATE/MOVE-OUT</w:t>
        </w:r>
        <w:r w:rsidRPr="00580B5A">
          <w:rPr>
            <w:rStyle w:val="Hyperlink"/>
            <w:noProof/>
            <w:spacing w:val="-2"/>
          </w:rPr>
          <w:t xml:space="preserve"> </w:t>
        </w:r>
        <w:r w:rsidRPr="00580B5A">
          <w:rPr>
            <w:rStyle w:val="Hyperlink"/>
            <w:noProof/>
          </w:rPr>
          <w:t>INSPECTIONS</w:t>
        </w:r>
        <w:r>
          <w:rPr>
            <w:noProof/>
            <w:webHidden/>
          </w:rPr>
          <w:tab/>
        </w:r>
        <w:r>
          <w:rPr>
            <w:noProof/>
            <w:webHidden/>
          </w:rPr>
          <w:fldChar w:fldCharType="begin"/>
        </w:r>
        <w:r>
          <w:rPr>
            <w:noProof/>
            <w:webHidden/>
          </w:rPr>
          <w:instrText xml:space="preserve"> PAGEREF _Toc519064748 \h </w:instrText>
        </w:r>
        <w:r>
          <w:rPr>
            <w:noProof/>
            <w:webHidden/>
          </w:rPr>
        </w:r>
        <w:r>
          <w:rPr>
            <w:noProof/>
            <w:webHidden/>
          </w:rPr>
          <w:fldChar w:fldCharType="separate"/>
        </w:r>
        <w:r>
          <w:rPr>
            <w:noProof/>
            <w:webHidden/>
          </w:rPr>
          <w:t>89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49"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ANNUAL INSPECTIONS</w:t>
        </w:r>
        <w:r>
          <w:rPr>
            <w:noProof/>
            <w:webHidden/>
          </w:rPr>
          <w:tab/>
        </w:r>
        <w:r>
          <w:rPr>
            <w:noProof/>
            <w:webHidden/>
          </w:rPr>
          <w:fldChar w:fldCharType="begin"/>
        </w:r>
        <w:r>
          <w:rPr>
            <w:noProof/>
            <w:webHidden/>
          </w:rPr>
          <w:instrText xml:space="preserve"> PAGEREF _Toc519064749 \h </w:instrText>
        </w:r>
        <w:r>
          <w:rPr>
            <w:noProof/>
            <w:webHidden/>
          </w:rPr>
        </w:r>
        <w:r>
          <w:rPr>
            <w:noProof/>
            <w:webHidden/>
          </w:rPr>
          <w:fldChar w:fldCharType="separate"/>
        </w:r>
        <w:r>
          <w:rPr>
            <w:noProof/>
            <w:webHidden/>
          </w:rPr>
          <w:t>90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50"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SPECIAL INSPECTIONS</w:t>
        </w:r>
        <w:r>
          <w:rPr>
            <w:noProof/>
            <w:webHidden/>
          </w:rPr>
          <w:tab/>
        </w:r>
        <w:r>
          <w:rPr>
            <w:noProof/>
            <w:webHidden/>
          </w:rPr>
          <w:fldChar w:fldCharType="begin"/>
        </w:r>
        <w:r>
          <w:rPr>
            <w:noProof/>
            <w:webHidden/>
          </w:rPr>
          <w:instrText xml:space="preserve"> PAGEREF _Toc519064750 \h </w:instrText>
        </w:r>
        <w:r>
          <w:rPr>
            <w:noProof/>
            <w:webHidden/>
          </w:rPr>
        </w:r>
        <w:r>
          <w:rPr>
            <w:noProof/>
            <w:webHidden/>
          </w:rPr>
          <w:fldChar w:fldCharType="separate"/>
        </w:r>
        <w:r>
          <w:rPr>
            <w:noProof/>
            <w:webHidden/>
          </w:rPr>
          <w:t>90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51" w:history="1">
        <w:r w:rsidRPr="00580B5A">
          <w:rPr>
            <w:rStyle w:val="Hyperlink"/>
            <w:noProof/>
            <w:spacing w:val="-1"/>
          </w:rPr>
          <w:t>5.</w:t>
        </w:r>
        <w:r>
          <w:rPr>
            <w:rFonts w:asciiTheme="minorHAnsi" w:hAnsiTheme="minorHAnsi" w:cstheme="minorBidi"/>
            <w:noProof/>
            <w:sz w:val="22"/>
            <w:szCs w:val="22"/>
          </w:rPr>
          <w:tab/>
        </w:r>
        <w:r w:rsidRPr="00580B5A">
          <w:rPr>
            <w:rStyle w:val="Hyperlink"/>
            <w:noProof/>
          </w:rPr>
          <w:t>EMERGENCY INSPECTIONS</w:t>
        </w:r>
        <w:r>
          <w:rPr>
            <w:noProof/>
            <w:webHidden/>
          </w:rPr>
          <w:tab/>
        </w:r>
        <w:r>
          <w:rPr>
            <w:noProof/>
            <w:webHidden/>
          </w:rPr>
          <w:fldChar w:fldCharType="begin"/>
        </w:r>
        <w:r>
          <w:rPr>
            <w:noProof/>
            <w:webHidden/>
          </w:rPr>
          <w:instrText xml:space="preserve"> PAGEREF _Toc519064751 \h </w:instrText>
        </w:r>
        <w:r>
          <w:rPr>
            <w:noProof/>
            <w:webHidden/>
          </w:rPr>
        </w:r>
        <w:r>
          <w:rPr>
            <w:noProof/>
            <w:webHidden/>
          </w:rPr>
          <w:fldChar w:fldCharType="separate"/>
        </w:r>
        <w:r>
          <w:rPr>
            <w:noProof/>
            <w:webHidden/>
          </w:rPr>
          <w:t>90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52" w:history="1">
        <w:r w:rsidRPr="00580B5A">
          <w:rPr>
            <w:rStyle w:val="Hyperlink"/>
            <w:noProof/>
            <w:spacing w:val="-1"/>
            <w:highlight w:val="yellow"/>
          </w:rPr>
          <w:t>6.</w:t>
        </w:r>
        <w:r>
          <w:rPr>
            <w:rFonts w:asciiTheme="minorHAnsi" w:hAnsiTheme="minorHAnsi" w:cstheme="minorBidi"/>
            <w:noProof/>
            <w:sz w:val="22"/>
            <w:szCs w:val="22"/>
          </w:rPr>
          <w:tab/>
        </w:r>
        <w:r w:rsidRPr="00580B5A">
          <w:rPr>
            <w:rStyle w:val="Hyperlink"/>
            <w:noProof/>
            <w:highlight w:val="yellow"/>
          </w:rPr>
          <w:t>EMERGENCY REPAIRS TO BE ABATED IN LESS THAN TWENTY-FOUR (24)</w:t>
        </w:r>
        <w:r w:rsidRPr="00580B5A">
          <w:rPr>
            <w:rStyle w:val="Hyperlink"/>
            <w:noProof/>
            <w:spacing w:val="1"/>
            <w:highlight w:val="yellow"/>
          </w:rPr>
          <w:t xml:space="preserve"> </w:t>
        </w:r>
        <w:r w:rsidRPr="00580B5A">
          <w:rPr>
            <w:rStyle w:val="Hyperlink"/>
            <w:noProof/>
            <w:highlight w:val="yellow"/>
          </w:rPr>
          <w:t>HOURS</w:t>
        </w:r>
        <w:r>
          <w:rPr>
            <w:noProof/>
            <w:webHidden/>
          </w:rPr>
          <w:tab/>
        </w:r>
        <w:r>
          <w:rPr>
            <w:noProof/>
            <w:webHidden/>
          </w:rPr>
          <w:fldChar w:fldCharType="begin"/>
        </w:r>
        <w:r>
          <w:rPr>
            <w:noProof/>
            <w:webHidden/>
          </w:rPr>
          <w:instrText xml:space="preserve"> PAGEREF _Toc519064752 \h </w:instrText>
        </w:r>
        <w:r>
          <w:rPr>
            <w:noProof/>
            <w:webHidden/>
          </w:rPr>
        </w:r>
        <w:r>
          <w:rPr>
            <w:noProof/>
            <w:webHidden/>
          </w:rPr>
          <w:fldChar w:fldCharType="separate"/>
        </w:r>
        <w:r>
          <w:rPr>
            <w:noProof/>
            <w:webHidden/>
          </w:rPr>
          <w:t>90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53" w:history="1">
        <w:r w:rsidRPr="00580B5A">
          <w:rPr>
            <w:rStyle w:val="Hyperlink"/>
            <w:noProof/>
            <w:spacing w:val="-1"/>
          </w:rPr>
          <w:t>7.</w:t>
        </w:r>
        <w:r>
          <w:rPr>
            <w:rFonts w:asciiTheme="minorHAnsi" w:hAnsiTheme="minorHAnsi" w:cstheme="minorBidi"/>
            <w:noProof/>
            <w:sz w:val="22"/>
            <w:szCs w:val="22"/>
          </w:rPr>
          <w:tab/>
        </w:r>
        <w:r w:rsidRPr="00580B5A">
          <w:rPr>
            <w:rStyle w:val="Hyperlink"/>
            <w:noProof/>
          </w:rPr>
          <w:t>QUALITY CONTROL</w:t>
        </w:r>
        <w:r w:rsidRPr="00580B5A">
          <w:rPr>
            <w:rStyle w:val="Hyperlink"/>
            <w:noProof/>
            <w:spacing w:val="-1"/>
          </w:rPr>
          <w:t xml:space="preserve"> </w:t>
        </w:r>
        <w:r w:rsidRPr="00580B5A">
          <w:rPr>
            <w:rStyle w:val="Hyperlink"/>
            <w:noProof/>
          </w:rPr>
          <w:t>INSPECTIONS</w:t>
        </w:r>
        <w:r>
          <w:rPr>
            <w:noProof/>
            <w:webHidden/>
          </w:rPr>
          <w:tab/>
        </w:r>
        <w:r>
          <w:rPr>
            <w:noProof/>
            <w:webHidden/>
          </w:rPr>
          <w:fldChar w:fldCharType="begin"/>
        </w:r>
        <w:r>
          <w:rPr>
            <w:noProof/>
            <w:webHidden/>
          </w:rPr>
          <w:instrText xml:space="preserve"> PAGEREF _Toc519064753 \h </w:instrText>
        </w:r>
        <w:r>
          <w:rPr>
            <w:noProof/>
            <w:webHidden/>
          </w:rPr>
        </w:r>
        <w:r>
          <w:rPr>
            <w:noProof/>
            <w:webHidden/>
          </w:rPr>
          <w:fldChar w:fldCharType="separate"/>
        </w:r>
        <w:r>
          <w:rPr>
            <w:noProof/>
            <w:webHidden/>
          </w:rPr>
          <w:t>91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54" w:history="1">
        <w:r w:rsidRPr="00580B5A">
          <w:rPr>
            <w:rStyle w:val="Hyperlink"/>
            <w:noProof/>
            <w:spacing w:val="-1"/>
          </w:rPr>
          <w:t>8.</w:t>
        </w:r>
        <w:r>
          <w:rPr>
            <w:rFonts w:asciiTheme="minorHAnsi" w:hAnsiTheme="minorHAnsi" w:cstheme="minorBidi"/>
            <w:noProof/>
            <w:sz w:val="22"/>
            <w:szCs w:val="22"/>
          </w:rPr>
          <w:tab/>
        </w:r>
        <w:r w:rsidRPr="00580B5A">
          <w:rPr>
            <w:rStyle w:val="Hyperlink"/>
            <w:noProof/>
          </w:rPr>
          <w:t>RESIDENT</w:t>
        </w:r>
        <w:r w:rsidRPr="00580B5A">
          <w:rPr>
            <w:rStyle w:val="Hyperlink"/>
            <w:noProof/>
            <w:spacing w:val="-2"/>
          </w:rPr>
          <w:t xml:space="preserve"> </w:t>
        </w:r>
        <w:r w:rsidRPr="00580B5A">
          <w:rPr>
            <w:rStyle w:val="Hyperlink"/>
            <w:noProof/>
          </w:rPr>
          <w:t>DAMAGES</w:t>
        </w:r>
        <w:r>
          <w:rPr>
            <w:noProof/>
            <w:webHidden/>
          </w:rPr>
          <w:tab/>
        </w:r>
        <w:r>
          <w:rPr>
            <w:noProof/>
            <w:webHidden/>
          </w:rPr>
          <w:fldChar w:fldCharType="begin"/>
        </w:r>
        <w:r>
          <w:rPr>
            <w:noProof/>
            <w:webHidden/>
          </w:rPr>
          <w:instrText xml:space="preserve"> PAGEREF _Toc519064754 \h </w:instrText>
        </w:r>
        <w:r>
          <w:rPr>
            <w:noProof/>
            <w:webHidden/>
          </w:rPr>
        </w:r>
        <w:r>
          <w:rPr>
            <w:noProof/>
            <w:webHidden/>
          </w:rPr>
          <w:fldChar w:fldCharType="separate"/>
        </w:r>
        <w:r>
          <w:rPr>
            <w:noProof/>
            <w:webHidden/>
          </w:rPr>
          <w:t>91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55" w:history="1">
        <w:r w:rsidRPr="00580B5A">
          <w:rPr>
            <w:rStyle w:val="Hyperlink"/>
            <w:noProof/>
            <w:spacing w:val="-1"/>
          </w:rPr>
          <w:t>9.</w:t>
        </w:r>
        <w:r>
          <w:rPr>
            <w:rFonts w:asciiTheme="minorHAnsi" w:hAnsiTheme="minorHAnsi" w:cstheme="minorBidi"/>
            <w:noProof/>
            <w:sz w:val="22"/>
            <w:szCs w:val="22"/>
          </w:rPr>
          <w:tab/>
        </w:r>
        <w:r w:rsidRPr="00580B5A">
          <w:rPr>
            <w:rStyle w:val="Hyperlink"/>
            <w:noProof/>
          </w:rPr>
          <w:t>ENTRY OF PREMISES</w:t>
        </w:r>
        <w:r w:rsidRPr="00580B5A">
          <w:rPr>
            <w:rStyle w:val="Hyperlink"/>
            <w:noProof/>
            <w:spacing w:val="-4"/>
          </w:rPr>
          <w:t xml:space="preserve"> </w:t>
        </w:r>
        <w:r w:rsidRPr="00580B5A">
          <w:rPr>
            <w:rStyle w:val="Hyperlink"/>
            <w:noProof/>
          </w:rPr>
          <w:t>NOTICES</w:t>
        </w:r>
        <w:r>
          <w:rPr>
            <w:noProof/>
            <w:webHidden/>
          </w:rPr>
          <w:tab/>
        </w:r>
        <w:r>
          <w:rPr>
            <w:noProof/>
            <w:webHidden/>
          </w:rPr>
          <w:fldChar w:fldCharType="begin"/>
        </w:r>
        <w:r>
          <w:rPr>
            <w:noProof/>
            <w:webHidden/>
          </w:rPr>
          <w:instrText xml:space="preserve"> PAGEREF _Toc519064755 \h </w:instrText>
        </w:r>
        <w:r>
          <w:rPr>
            <w:noProof/>
            <w:webHidden/>
          </w:rPr>
        </w:r>
        <w:r>
          <w:rPr>
            <w:noProof/>
            <w:webHidden/>
          </w:rPr>
          <w:fldChar w:fldCharType="separate"/>
        </w:r>
        <w:r>
          <w:rPr>
            <w:noProof/>
            <w:webHidden/>
          </w:rPr>
          <w:t>91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56" w:history="1">
        <w:r w:rsidRPr="00580B5A">
          <w:rPr>
            <w:rStyle w:val="Hyperlink"/>
            <w:noProof/>
            <w:spacing w:val="-1"/>
          </w:rPr>
          <w:t>10.</w:t>
        </w:r>
        <w:r>
          <w:rPr>
            <w:rFonts w:asciiTheme="minorHAnsi" w:hAnsiTheme="minorHAnsi" w:cstheme="minorBidi"/>
            <w:noProof/>
            <w:sz w:val="22"/>
            <w:szCs w:val="22"/>
          </w:rPr>
          <w:tab/>
        </w:r>
        <w:r w:rsidRPr="00580B5A">
          <w:rPr>
            <w:rStyle w:val="Hyperlink"/>
            <w:noProof/>
          </w:rPr>
          <w:t>FAMILY RESPONSIBILITY TO ALLOW</w:t>
        </w:r>
        <w:r w:rsidRPr="00580B5A">
          <w:rPr>
            <w:rStyle w:val="Hyperlink"/>
            <w:noProof/>
            <w:spacing w:val="4"/>
          </w:rPr>
          <w:t xml:space="preserve"> </w:t>
        </w:r>
        <w:r w:rsidRPr="00580B5A">
          <w:rPr>
            <w:rStyle w:val="Hyperlink"/>
            <w:noProof/>
          </w:rPr>
          <w:t>INSPECTION</w:t>
        </w:r>
        <w:r>
          <w:rPr>
            <w:noProof/>
            <w:webHidden/>
          </w:rPr>
          <w:tab/>
        </w:r>
        <w:r>
          <w:rPr>
            <w:noProof/>
            <w:webHidden/>
          </w:rPr>
          <w:fldChar w:fldCharType="begin"/>
        </w:r>
        <w:r>
          <w:rPr>
            <w:noProof/>
            <w:webHidden/>
          </w:rPr>
          <w:instrText xml:space="preserve"> PAGEREF _Toc519064756 \h </w:instrText>
        </w:r>
        <w:r>
          <w:rPr>
            <w:noProof/>
            <w:webHidden/>
          </w:rPr>
        </w:r>
        <w:r>
          <w:rPr>
            <w:noProof/>
            <w:webHidden/>
          </w:rPr>
          <w:fldChar w:fldCharType="separate"/>
        </w:r>
        <w:r>
          <w:rPr>
            <w:noProof/>
            <w:webHidden/>
          </w:rPr>
          <w:t>91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57" w:history="1">
        <w:r w:rsidRPr="00580B5A">
          <w:rPr>
            <w:rStyle w:val="Hyperlink"/>
            <w:noProof/>
            <w:spacing w:val="-6"/>
          </w:rPr>
          <w:t>N.</w:t>
        </w:r>
        <w:r>
          <w:rPr>
            <w:rFonts w:asciiTheme="minorHAnsi" w:hAnsiTheme="minorHAnsi" w:cstheme="minorBidi"/>
            <w:noProof/>
            <w:sz w:val="22"/>
            <w:szCs w:val="22"/>
          </w:rPr>
          <w:tab/>
        </w:r>
        <w:r w:rsidRPr="00580B5A">
          <w:rPr>
            <w:rStyle w:val="Hyperlink"/>
            <w:noProof/>
          </w:rPr>
          <w:t>PEST</w:t>
        </w:r>
        <w:r w:rsidRPr="00580B5A">
          <w:rPr>
            <w:rStyle w:val="Hyperlink"/>
            <w:noProof/>
            <w:spacing w:val="-1"/>
          </w:rPr>
          <w:t xml:space="preserve"> </w:t>
        </w:r>
        <w:r w:rsidRPr="00580B5A">
          <w:rPr>
            <w:rStyle w:val="Hyperlink"/>
            <w:noProof/>
          </w:rPr>
          <w:t>CONTROL</w:t>
        </w:r>
        <w:r>
          <w:rPr>
            <w:noProof/>
            <w:webHidden/>
          </w:rPr>
          <w:tab/>
        </w:r>
        <w:r>
          <w:rPr>
            <w:noProof/>
            <w:webHidden/>
          </w:rPr>
          <w:fldChar w:fldCharType="begin"/>
        </w:r>
        <w:r>
          <w:rPr>
            <w:noProof/>
            <w:webHidden/>
          </w:rPr>
          <w:instrText xml:space="preserve"> PAGEREF _Toc519064757 \h </w:instrText>
        </w:r>
        <w:r>
          <w:rPr>
            <w:noProof/>
            <w:webHidden/>
          </w:rPr>
        </w:r>
        <w:r>
          <w:rPr>
            <w:noProof/>
            <w:webHidden/>
          </w:rPr>
          <w:fldChar w:fldCharType="separate"/>
        </w:r>
        <w:r>
          <w:rPr>
            <w:noProof/>
            <w:webHidden/>
          </w:rPr>
          <w:t>91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58" w:history="1">
        <w:r w:rsidRPr="00580B5A">
          <w:rPr>
            <w:rStyle w:val="Hyperlink"/>
            <w:noProof/>
          </w:rPr>
          <w:t>Bed Bug</w:t>
        </w:r>
        <w:r w:rsidRPr="00580B5A">
          <w:rPr>
            <w:rStyle w:val="Hyperlink"/>
            <w:noProof/>
            <w:spacing w:val="-4"/>
          </w:rPr>
          <w:t xml:space="preserve"> </w:t>
        </w:r>
        <w:r w:rsidRPr="00580B5A">
          <w:rPr>
            <w:rStyle w:val="Hyperlink"/>
            <w:noProof/>
          </w:rPr>
          <w:t>Policy</w:t>
        </w:r>
        <w:r>
          <w:rPr>
            <w:noProof/>
            <w:webHidden/>
          </w:rPr>
          <w:tab/>
        </w:r>
        <w:r>
          <w:rPr>
            <w:noProof/>
            <w:webHidden/>
          </w:rPr>
          <w:fldChar w:fldCharType="begin"/>
        </w:r>
        <w:r>
          <w:rPr>
            <w:noProof/>
            <w:webHidden/>
          </w:rPr>
          <w:instrText xml:space="preserve"> PAGEREF _Toc519064758 \h </w:instrText>
        </w:r>
        <w:r>
          <w:rPr>
            <w:noProof/>
            <w:webHidden/>
          </w:rPr>
        </w:r>
        <w:r>
          <w:rPr>
            <w:noProof/>
            <w:webHidden/>
          </w:rPr>
          <w:fldChar w:fldCharType="separate"/>
        </w:r>
        <w:r>
          <w:rPr>
            <w:noProof/>
            <w:webHidden/>
          </w:rPr>
          <w:t>91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59" w:history="1">
        <w:r w:rsidRPr="00580B5A">
          <w:rPr>
            <w:rStyle w:val="Hyperlink"/>
            <w:noProof/>
            <w:spacing w:val="-6"/>
          </w:rPr>
          <w:t>O.</w:t>
        </w:r>
        <w:r>
          <w:rPr>
            <w:rFonts w:asciiTheme="minorHAnsi" w:hAnsiTheme="minorHAnsi" w:cstheme="minorBidi"/>
            <w:noProof/>
            <w:sz w:val="22"/>
            <w:szCs w:val="22"/>
          </w:rPr>
          <w:tab/>
        </w:r>
        <w:r w:rsidRPr="00580B5A">
          <w:rPr>
            <w:rStyle w:val="Hyperlink"/>
            <w:noProof/>
          </w:rPr>
          <w:t>TRASH DISPOSAL AND RECYCLE</w:t>
        </w:r>
        <w:r w:rsidRPr="00580B5A">
          <w:rPr>
            <w:rStyle w:val="Hyperlink"/>
            <w:noProof/>
            <w:spacing w:val="-8"/>
          </w:rPr>
          <w:t xml:space="preserve"> </w:t>
        </w:r>
        <w:r w:rsidRPr="00580B5A">
          <w:rPr>
            <w:rStyle w:val="Hyperlink"/>
            <w:noProof/>
          </w:rPr>
          <w:t>PROGRAM</w:t>
        </w:r>
        <w:r>
          <w:rPr>
            <w:noProof/>
            <w:webHidden/>
          </w:rPr>
          <w:tab/>
        </w:r>
        <w:r>
          <w:rPr>
            <w:noProof/>
            <w:webHidden/>
          </w:rPr>
          <w:fldChar w:fldCharType="begin"/>
        </w:r>
        <w:r>
          <w:rPr>
            <w:noProof/>
            <w:webHidden/>
          </w:rPr>
          <w:instrText xml:space="preserve"> PAGEREF _Toc519064759 \h </w:instrText>
        </w:r>
        <w:r>
          <w:rPr>
            <w:noProof/>
            <w:webHidden/>
          </w:rPr>
        </w:r>
        <w:r>
          <w:rPr>
            <w:noProof/>
            <w:webHidden/>
          </w:rPr>
          <w:fldChar w:fldCharType="separate"/>
        </w:r>
        <w:r>
          <w:rPr>
            <w:noProof/>
            <w:webHidden/>
          </w:rPr>
          <w:t>93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60" w:history="1">
        <w:r w:rsidRPr="00580B5A">
          <w:rPr>
            <w:rStyle w:val="Hyperlink"/>
            <w:noProof/>
            <w:spacing w:val="-6"/>
          </w:rPr>
          <w:t>P.</w:t>
        </w:r>
        <w:r>
          <w:rPr>
            <w:rFonts w:asciiTheme="minorHAnsi" w:hAnsiTheme="minorHAnsi" w:cstheme="minorBidi"/>
            <w:noProof/>
            <w:sz w:val="22"/>
            <w:szCs w:val="22"/>
          </w:rPr>
          <w:tab/>
        </w:r>
        <w:r w:rsidRPr="00580B5A">
          <w:rPr>
            <w:rStyle w:val="Hyperlink"/>
            <w:noProof/>
          </w:rPr>
          <w:t>APPLIANCES</w:t>
        </w:r>
        <w:r>
          <w:rPr>
            <w:noProof/>
            <w:webHidden/>
          </w:rPr>
          <w:tab/>
        </w:r>
        <w:r>
          <w:rPr>
            <w:noProof/>
            <w:webHidden/>
          </w:rPr>
          <w:fldChar w:fldCharType="begin"/>
        </w:r>
        <w:r>
          <w:rPr>
            <w:noProof/>
            <w:webHidden/>
          </w:rPr>
          <w:instrText xml:space="preserve"> PAGEREF _Toc519064760 \h </w:instrText>
        </w:r>
        <w:r>
          <w:rPr>
            <w:noProof/>
            <w:webHidden/>
          </w:rPr>
        </w:r>
        <w:r>
          <w:rPr>
            <w:noProof/>
            <w:webHidden/>
          </w:rPr>
          <w:fldChar w:fldCharType="separate"/>
        </w:r>
        <w:r>
          <w:rPr>
            <w:noProof/>
            <w:webHidden/>
          </w:rPr>
          <w:t>93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61" w:history="1">
        <w:r w:rsidRPr="00580B5A">
          <w:rPr>
            <w:rStyle w:val="Hyperlink"/>
            <w:noProof/>
            <w:spacing w:val="-6"/>
          </w:rPr>
          <w:t>Q.</w:t>
        </w:r>
        <w:r>
          <w:rPr>
            <w:rFonts w:asciiTheme="minorHAnsi" w:hAnsiTheme="minorHAnsi" w:cstheme="minorBidi"/>
            <w:noProof/>
            <w:sz w:val="22"/>
            <w:szCs w:val="22"/>
          </w:rPr>
          <w:tab/>
        </w:r>
        <w:r w:rsidRPr="00580B5A">
          <w:rPr>
            <w:rStyle w:val="Hyperlink"/>
            <w:noProof/>
          </w:rPr>
          <w:t>WINDOW</w:t>
        </w:r>
        <w:r w:rsidRPr="00580B5A">
          <w:rPr>
            <w:rStyle w:val="Hyperlink"/>
            <w:noProof/>
            <w:spacing w:val="1"/>
          </w:rPr>
          <w:t xml:space="preserve"> </w:t>
        </w:r>
        <w:r w:rsidRPr="00580B5A">
          <w:rPr>
            <w:rStyle w:val="Hyperlink"/>
            <w:noProof/>
          </w:rPr>
          <w:t>COVERINGS</w:t>
        </w:r>
        <w:r>
          <w:rPr>
            <w:noProof/>
            <w:webHidden/>
          </w:rPr>
          <w:tab/>
        </w:r>
        <w:r>
          <w:rPr>
            <w:noProof/>
            <w:webHidden/>
          </w:rPr>
          <w:fldChar w:fldCharType="begin"/>
        </w:r>
        <w:r>
          <w:rPr>
            <w:noProof/>
            <w:webHidden/>
          </w:rPr>
          <w:instrText xml:space="preserve"> PAGEREF _Toc519064761 \h </w:instrText>
        </w:r>
        <w:r>
          <w:rPr>
            <w:noProof/>
            <w:webHidden/>
          </w:rPr>
        </w:r>
        <w:r>
          <w:rPr>
            <w:noProof/>
            <w:webHidden/>
          </w:rPr>
          <w:fldChar w:fldCharType="separate"/>
        </w:r>
        <w:r>
          <w:rPr>
            <w:noProof/>
            <w:webHidden/>
          </w:rPr>
          <w:t>93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62" w:history="1">
        <w:r w:rsidRPr="00580B5A">
          <w:rPr>
            <w:rStyle w:val="Hyperlink"/>
            <w:noProof/>
            <w:spacing w:val="-6"/>
          </w:rPr>
          <w:t>R.</w:t>
        </w:r>
        <w:r>
          <w:rPr>
            <w:rFonts w:asciiTheme="minorHAnsi" w:hAnsiTheme="minorHAnsi" w:cstheme="minorBidi"/>
            <w:noProof/>
            <w:sz w:val="22"/>
            <w:szCs w:val="22"/>
          </w:rPr>
          <w:tab/>
        </w:r>
        <w:r w:rsidRPr="00580B5A">
          <w:rPr>
            <w:rStyle w:val="Hyperlink"/>
            <w:noProof/>
          </w:rPr>
          <w:t>PARKING</w:t>
        </w:r>
        <w:r>
          <w:rPr>
            <w:noProof/>
            <w:webHidden/>
          </w:rPr>
          <w:tab/>
        </w:r>
        <w:r>
          <w:rPr>
            <w:noProof/>
            <w:webHidden/>
          </w:rPr>
          <w:fldChar w:fldCharType="begin"/>
        </w:r>
        <w:r>
          <w:rPr>
            <w:noProof/>
            <w:webHidden/>
          </w:rPr>
          <w:instrText xml:space="preserve"> PAGEREF _Toc519064762 \h </w:instrText>
        </w:r>
        <w:r>
          <w:rPr>
            <w:noProof/>
            <w:webHidden/>
          </w:rPr>
        </w:r>
        <w:r>
          <w:rPr>
            <w:noProof/>
            <w:webHidden/>
          </w:rPr>
          <w:fldChar w:fldCharType="separate"/>
        </w:r>
        <w:r>
          <w:rPr>
            <w:noProof/>
            <w:webHidden/>
          </w:rPr>
          <w:t>93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63" w:history="1">
        <w:r w:rsidRPr="00580B5A">
          <w:rPr>
            <w:rStyle w:val="Hyperlink"/>
            <w:noProof/>
            <w:spacing w:val="-6"/>
          </w:rPr>
          <w:t>S.</w:t>
        </w:r>
        <w:r>
          <w:rPr>
            <w:rFonts w:asciiTheme="minorHAnsi" w:hAnsiTheme="minorHAnsi" w:cstheme="minorBidi"/>
            <w:noProof/>
            <w:sz w:val="22"/>
            <w:szCs w:val="22"/>
          </w:rPr>
          <w:tab/>
        </w:r>
        <w:r w:rsidRPr="00580B5A">
          <w:rPr>
            <w:rStyle w:val="Hyperlink"/>
            <w:noProof/>
          </w:rPr>
          <w:t>INOPERATIVE AND ABANDONED</w:t>
        </w:r>
        <w:r w:rsidRPr="00580B5A">
          <w:rPr>
            <w:rStyle w:val="Hyperlink"/>
            <w:noProof/>
            <w:spacing w:val="7"/>
          </w:rPr>
          <w:t xml:space="preserve"> </w:t>
        </w:r>
        <w:r w:rsidRPr="00580B5A">
          <w:rPr>
            <w:rStyle w:val="Hyperlink"/>
            <w:noProof/>
          </w:rPr>
          <w:t>VEHICLES</w:t>
        </w:r>
        <w:r>
          <w:rPr>
            <w:noProof/>
            <w:webHidden/>
          </w:rPr>
          <w:tab/>
        </w:r>
        <w:r>
          <w:rPr>
            <w:noProof/>
            <w:webHidden/>
          </w:rPr>
          <w:fldChar w:fldCharType="begin"/>
        </w:r>
        <w:r>
          <w:rPr>
            <w:noProof/>
            <w:webHidden/>
          </w:rPr>
          <w:instrText xml:space="preserve"> PAGEREF _Toc519064763 \h </w:instrText>
        </w:r>
        <w:r>
          <w:rPr>
            <w:noProof/>
            <w:webHidden/>
          </w:rPr>
        </w:r>
        <w:r>
          <w:rPr>
            <w:noProof/>
            <w:webHidden/>
          </w:rPr>
          <w:fldChar w:fldCharType="separate"/>
        </w:r>
        <w:r>
          <w:rPr>
            <w:noProof/>
            <w:webHidden/>
          </w:rPr>
          <w:t>93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64" w:history="1">
        <w:r w:rsidRPr="00580B5A">
          <w:rPr>
            <w:rStyle w:val="Hyperlink"/>
            <w:noProof/>
            <w:spacing w:val="-6"/>
          </w:rPr>
          <w:t>T.</w:t>
        </w:r>
        <w:r>
          <w:rPr>
            <w:rFonts w:asciiTheme="minorHAnsi" w:hAnsiTheme="minorHAnsi" w:cstheme="minorBidi"/>
            <w:noProof/>
            <w:sz w:val="22"/>
            <w:szCs w:val="22"/>
          </w:rPr>
          <w:tab/>
        </w:r>
        <w:r w:rsidRPr="00580B5A">
          <w:rPr>
            <w:rStyle w:val="Hyperlink"/>
            <w:noProof/>
          </w:rPr>
          <w:t>SMOKE</w:t>
        </w:r>
        <w:r w:rsidRPr="00580B5A">
          <w:rPr>
            <w:rStyle w:val="Hyperlink"/>
            <w:noProof/>
            <w:spacing w:val="1"/>
          </w:rPr>
          <w:t xml:space="preserve"> </w:t>
        </w:r>
        <w:r w:rsidRPr="00580B5A">
          <w:rPr>
            <w:rStyle w:val="Hyperlink"/>
            <w:noProof/>
          </w:rPr>
          <w:t>DETECTORS/ CARBON MONOXIDE DETECTORS</w:t>
        </w:r>
        <w:r>
          <w:rPr>
            <w:noProof/>
            <w:webHidden/>
          </w:rPr>
          <w:tab/>
        </w:r>
        <w:r>
          <w:rPr>
            <w:noProof/>
            <w:webHidden/>
          </w:rPr>
          <w:fldChar w:fldCharType="begin"/>
        </w:r>
        <w:r>
          <w:rPr>
            <w:noProof/>
            <w:webHidden/>
          </w:rPr>
          <w:instrText xml:space="preserve"> PAGEREF _Toc519064764 \h </w:instrText>
        </w:r>
        <w:r>
          <w:rPr>
            <w:noProof/>
            <w:webHidden/>
          </w:rPr>
        </w:r>
        <w:r>
          <w:rPr>
            <w:noProof/>
            <w:webHidden/>
          </w:rPr>
          <w:fldChar w:fldCharType="separate"/>
        </w:r>
        <w:r>
          <w:rPr>
            <w:noProof/>
            <w:webHidden/>
          </w:rPr>
          <w:t>93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65" w:history="1">
        <w:r w:rsidRPr="00580B5A">
          <w:rPr>
            <w:rStyle w:val="Hyperlink"/>
            <w:noProof/>
            <w:spacing w:val="-6"/>
          </w:rPr>
          <w:t>U.</w:t>
        </w:r>
        <w:r>
          <w:rPr>
            <w:rFonts w:asciiTheme="minorHAnsi" w:hAnsiTheme="minorHAnsi" w:cstheme="minorBidi"/>
            <w:noProof/>
            <w:sz w:val="22"/>
            <w:szCs w:val="22"/>
          </w:rPr>
          <w:tab/>
        </w:r>
        <w:r w:rsidRPr="00580B5A">
          <w:rPr>
            <w:rStyle w:val="Hyperlink"/>
            <w:noProof/>
          </w:rPr>
          <w:t>OPEN FLAME COOKING</w:t>
        </w:r>
        <w:r w:rsidRPr="00580B5A">
          <w:rPr>
            <w:rStyle w:val="Hyperlink"/>
            <w:noProof/>
            <w:spacing w:val="2"/>
          </w:rPr>
          <w:t xml:space="preserve"> </w:t>
        </w:r>
        <w:r w:rsidRPr="00580B5A">
          <w:rPr>
            <w:rStyle w:val="Hyperlink"/>
            <w:noProof/>
          </w:rPr>
          <w:t>DEVICES</w:t>
        </w:r>
        <w:r>
          <w:rPr>
            <w:noProof/>
            <w:webHidden/>
          </w:rPr>
          <w:tab/>
        </w:r>
        <w:r>
          <w:rPr>
            <w:noProof/>
            <w:webHidden/>
          </w:rPr>
          <w:fldChar w:fldCharType="begin"/>
        </w:r>
        <w:r>
          <w:rPr>
            <w:noProof/>
            <w:webHidden/>
          </w:rPr>
          <w:instrText xml:space="preserve"> PAGEREF _Toc519064765 \h </w:instrText>
        </w:r>
        <w:r>
          <w:rPr>
            <w:noProof/>
            <w:webHidden/>
          </w:rPr>
        </w:r>
        <w:r>
          <w:rPr>
            <w:noProof/>
            <w:webHidden/>
          </w:rPr>
          <w:fldChar w:fldCharType="separate"/>
        </w:r>
        <w:r>
          <w:rPr>
            <w:noProof/>
            <w:webHidden/>
          </w:rPr>
          <w:t>94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66" w:history="1">
        <w:r w:rsidRPr="00580B5A">
          <w:rPr>
            <w:rStyle w:val="Hyperlink"/>
            <w:noProof/>
          </w:rPr>
          <w:t>CHAPTER 10 PET POLICY [24 CFR 5 Subpart C and 960 Subpart</w:t>
        </w:r>
        <w:r w:rsidRPr="00580B5A">
          <w:rPr>
            <w:rStyle w:val="Hyperlink"/>
            <w:noProof/>
            <w:spacing w:val="-18"/>
          </w:rPr>
          <w:t xml:space="preserve"> </w:t>
        </w:r>
        <w:r w:rsidRPr="00580B5A">
          <w:rPr>
            <w:rStyle w:val="Hyperlink"/>
            <w:noProof/>
          </w:rPr>
          <w:t>G]</w:t>
        </w:r>
        <w:r>
          <w:rPr>
            <w:noProof/>
            <w:webHidden/>
          </w:rPr>
          <w:tab/>
        </w:r>
        <w:r>
          <w:rPr>
            <w:noProof/>
            <w:webHidden/>
          </w:rPr>
          <w:fldChar w:fldCharType="begin"/>
        </w:r>
        <w:r>
          <w:rPr>
            <w:noProof/>
            <w:webHidden/>
          </w:rPr>
          <w:instrText xml:space="preserve"> PAGEREF _Toc519064766 \h </w:instrText>
        </w:r>
        <w:r>
          <w:rPr>
            <w:noProof/>
            <w:webHidden/>
          </w:rPr>
        </w:r>
        <w:r>
          <w:rPr>
            <w:noProof/>
            <w:webHidden/>
          </w:rPr>
          <w:fldChar w:fldCharType="separate"/>
        </w:r>
        <w:r>
          <w:rPr>
            <w:noProof/>
            <w:webHidden/>
          </w:rPr>
          <w:t>94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67"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REGISTRATION OF</w:t>
        </w:r>
        <w:r w:rsidRPr="00580B5A">
          <w:rPr>
            <w:rStyle w:val="Hyperlink"/>
            <w:noProof/>
            <w:spacing w:val="-2"/>
          </w:rPr>
          <w:t xml:space="preserve"> </w:t>
        </w:r>
        <w:r w:rsidRPr="00580B5A">
          <w:rPr>
            <w:rStyle w:val="Hyperlink"/>
            <w:noProof/>
          </w:rPr>
          <w:t>PETS</w:t>
        </w:r>
        <w:r>
          <w:rPr>
            <w:noProof/>
            <w:webHidden/>
          </w:rPr>
          <w:tab/>
        </w:r>
        <w:r>
          <w:rPr>
            <w:noProof/>
            <w:webHidden/>
          </w:rPr>
          <w:fldChar w:fldCharType="begin"/>
        </w:r>
        <w:r>
          <w:rPr>
            <w:noProof/>
            <w:webHidden/>
          </w:rPr>
          <w:instrText xml:space="preserve"> PAGEREF _Toc519064767 \h </w:instrText>
        </w:r>
        <w:r>
          <w:rPr>
            <w:noProof/>
            <w:webHidden/>
          </w:rPr>
        </w:r>
        <w:r>
          <w:rPr>
            <w:noProof/>
            <w:webHidden/>
          </w:rPr>
          <w:fldChar w:fldCharType="separate"/>
        </w:r>
        <w:r>
          <w:rPr>
            <w:noProof/>
            <w:webHidden/>
          </w:rPr>
          <w:t>94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68"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 xml:space="preserve">NON-APPLICABILITY OF PET POLICY TO </w:t>
        </w:r>
        <w:r w:rsidRPr="00580B5A">
          <w:rPr>
            <w:rStyle w:val="Hyperlink"/>
            <w:noProof/>
            <w:spacing w:val="-3"/>
          </w:rPr>
          <w:t xml:space="preserve">ANIMALS </w:t>
        </w:r>
        <w:r w:rsidRPr="00580B5A">
          <w:rPr>
            <w:rStyle w:val="Hyperlink"/>
            <w:noProof/>
          </w:rPr>
          <w:t>THAT ASSIST PERSONS WITH</w:t>
        </w:r>
        <w:r w:rsidRPr="00580B5A">
          <w:rPr>
            <w:rStyle w:val="Hyperlink"/>
            <w:noProof/>
            <w:spacing w:val="8"/>
          </w:rPr>
          <w:t xml:space="preserve"> </w:t>
        </w:r>
        <w:r w:rsidRPr="00580B5A">
          <w:rPr>
            <w:rStyle w:val="Hyperlink"/>
            <w:noProof/>
          </w:rPr>
          <w:t>DISABILITIES</w:t>
        </w:r>
        <w:r>
          <w:rPr>
            <w:noProof/>
            <w:webHidden/>
          </w:rPr>
          <w:tab/>
        </w:r>
        <w:r>
          <w:rPr>
            <w:noProof/>
            <w:webHidden/>
          </w:rPr>
          <w:fldChar w:fldCharType="begin"/>
        </w:r>
        <w:r>
          <w:rPr>
            <w:noProof/>
            <w:webHidden/>
          </w:rPr>
          <w:instrText xml:space="preserve"> PAGEREF _Toc519064768 \h </w:instrText>
        </w:r>
        <w:r>
          <w:rPr>
            <w:noProof/>
            <w:webHidden/>
          </w:rPr>
        </w:r>
        <w:r>
          <w:rPr>
            <w:noProof/>
            <w:webHidden/>
          </w:rPr>
          <w:fldChar w:fldCharType="separate"/>
        </w:r>
        <w:r>
          <w:rPr>
            <w:noProof/>
            <w:webHidden/>
          </w:rPr>
          <w:t>95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69"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ALLOWED PETS</w:t>
        </w:r>
        <w:r>
          <w:rPr>
            <w:noProof/>
            <w:webHidden/>
          </w:rPr>
          <w:tab/>
        </w:r>
        <w:r>
          <w:rPr>
            <w:noProof/>
            <w:webHidden/>
          </w:rPr>
          <w:fldChar w:fldCharType="begin"/>
        </w:r>
        <w:r>
          <w:rPr>
            <w:noProof/>
            <w:webHidden/>
          </w:rPr>
          <w:instrText xml:space="preserve"> PAGEREF _Toc519064769 \h </w:instrText>
        </w:r>
        <w:r>
          <w:rPr>
            <w:noProof/>
            <w:webHidden/>
          </w:rPr>
        </w:r>
        <w:r>
          <w:rPr>
            <w:noProof/>
            <w:webHidden/>
          </w:rPr>
          <w:fldChar w:fldCharType="separate"/>
        </w:r>
        <w:r>
          <w:rPr>
            <w:noProof/>
            <w:webHidden/>
          </w:rPr>
          <w:t>96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70"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ONLY COMMON HOUSEHOLD PETS WILL BE</w:t>
        </w:r>
        <w:r w:rsidRPr="00580B5A">
          <w:rPr>
            <w:rStyle w:val="Hyperlink"/>
            <w:noProof/>
            <w:spacing w:val="-7"/>
          </w:rPr>
          <w:t xml:space="preserve"> </w:t>
        </w:r>
        <w:r w:rsidRPr="00580B5A">
          <w:rPr>
            <w:rStyle w:val="Hyperlink"/>
            <w:noProof/>
          </w:rPr>
          <w:t>ALLOWED</w:t>
        </w:r>
        <w:r>
          <w:rPr>
            <w:noProof/>
            <w:webHidden/>
          </w:rPr>
          <w:tab/>
        </w:r>
        <w:r>
          <w:rPr>
            <w:noProof/>
            <w:webHidden/>
          </w:rPr>
          <w:fldChar w:fldCharType="begin"/>
        </w:r>
        <w:r>
          <w:rPr>
            <w:noProof/>
            <w:webHidden/>
          </w:rPr>
          <w:instrText xml:space="preserve"> PAGEREF _Toc519064770 \h </w:instrText>
        </w:r>
        <w:r>
          <w:rPr>
            <w:noProof/>
            <w:webHidden/>
          </w:rPr>
        </w:r>
        <w:r>
          <w:rPr>
            <w:noProof/>
            <w:webHidden/>
          </w:rPr>
          <w:fldChar w:fldCharType="separate"/>
        </w:r>
        <w:r>
          <w:rPr>
            <w:noProof/>
            <w:webHidden/>
          </w:rPr>
          <w:t>96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71"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 xml:space="preserve">GENERAL CONDITIONS FOR DOGS </w:t>
        </w:r>
        <w:r w:rsidRPr="00580B5A">
          <w:rPr>
            <w:rStyle w:val="Hyperlink"/>
            <w:noProof/>
            <w:spacing w:val="-3"/>
          </w:rPr>
          <w:t>AND</w:t>
        </w:r>
        <w:r w:rsidRPr="00580B5A">
          <w:rPr>
            <w:rStyle w:val="Hyperlink"/>
            <w:noProof/>
            <w:spacing w:val="1"/>
          </w:rPr>
          <w:t xml:space="preserve"> </w:t>
        </w:r>
        <w:r w:rsidRPr="00580B5A">
          <w:rPr>
            <w:rStyle w:val="Hyperlink"/>
            <w:noProof/>
          </w:rPr>
          <w:t>CATS</w:t>
        </w:r>
        <w:r>
          <w:rPr>
            <w:noProof/>
            <w:webHidden/>
          </w:rPr>
          <w:tab/>
        </w:r>
        <w:r>
          <w:rPr>
            <w:noProof/>
            <w:webHidden/>
          </w:rPr>
          <w:fldChar w:fldCharType="begin"/>
        </w:r>
        <w:r>
          <w:rPr>
            <w:noProof/>
            <w:webHidden/>
          </w:rPr>
          <w:instrText xml:space="preserve"> PAGEREF _Toc519064771 \h </w:instrText>
        </w:r>
        <w:r>
          <w:rPr>
            <w:noProof/>
            <w:webHidden/>
          </w:rPr>
        </w:r>
        <w:r>
          <w:rPr>
            <w:noProof/>
            <w:webHidden/>
          </w:rPr>
          <w:fldChar w:fldCharType="separate"/>
        </w:r>
        <w:r>
          <w:rPr>
            <w:noProof/>
            <w:webHidden/>
          </w:rPr>
          <w:t>97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72" w:history="1">
        <w:r w:rsidRPr="00580B5A">
          <w:rPr>
            <w:rStyle w:val="Hyperlink"/>
            <w:noProof/>
            <w:spacing w:val="-6"/>
          </w:rPr>
          <w:t>D.</w:t>
        </w:r>
        <w:r>
          <w:rPr>
            <w:rFonts w:asciiTheme="minorHAnsi" w:hAnsiTheme="minorHAnsi" w:cstheme="minorBidi"/>
            <w:noProof/>
            <w:sz w:val="22"/>
            <w:szCs w:val="22"/>
          </w:rPr>
          <w:tab/>
        </w:r>
        <w:r w:rsidRPr="00580B5A">
          <w:rPr>
            <w:rStyle w:val="Hyperlink"/>
            <w:noProof/>
          </w:rPr>
          <w:t>PROHIBITED</w:t>
        </w:r>
        <w:r w:rsidRPr="00580B5A">
          <w:rPr>
            <w:rStyle w:val="Hyperlink"/>
            <w:noProof/>
            <w:spacing w:val="2"/>
          </w:rPr>
          <w:t xml:space="preserve"> </w:t>
        </w:r>
        <w:r w:rsidRPr="00580B5A">
          <w:rPr>
            <w:rStyle w:val="Hyperlink"/>
            <w:noProof/>
          </w:rPr>
          <w:t>ANIMAL</w:t>
        </w:r>
        <w:r>
          <w:rPr>
            <w:noProof/>
            <w:webHidden/>
          </w:rPr>
          <w:tab/>
        </w:r>
        <w:r>
          <w:rPr>
            <w:noProof/>
            <w:webHidden/>
          </w:rPr>
          <w:fldChar w:fldCharType="begin"/>
        </w:r>
        <w:r>
          <w:rPr>
            <w:noProof/>
            <w:webHidden/>
          </w:rPr>
          <w:instrText xml:space="preserve"> PAGEREF _Toc519064772 \h </w:instrText>
        </w:r>
        <w:r>
          <w:rPr>
            <w:noProof/>
            <w:webHidden/>
          </w:rPr>
        </w:r>
        <w:r>
          <w:rPr>
            <w:noProof/>
            <w:webHidden/>
          </w:rPr>
          <w:fldChar w:fldCharType="separate"/>
        </w:r>
        <w:r>
          <w:rPr>
            <w:noProof/>
            <w:webHidden/>
          </w:rPr>
          <w:t>97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73" w:history="1">
        <w:r w:rsidRPr="00580B5A">
          <w:rPr>
            <w:rStyle w:val="Hyperlink"/>
            <w:noProof/>
            <w:spacing w:val="-6"/>
          </w:rPr>
          <w:t>E.</w:t>
        </w:r>
        <w:r>
          <w:rPr>
            <w:rFonts w:asciiTheme="minorHAnsi" w:hAnsiTheme="minorHAnsi" w:cstheme="minorBidi"/>
            <w:noProof/>
            <w:sz w:val="22"/>
            <w:szCs w:val="22"/>
          </w:rPr>
          <w:tab/>
        </w:r>
        <w:r w:rsidRPr="00580B5A">
          <w:rPr>
            <w:rStyle w:val="Hyperlink"/>
            <w:noProof/>
          </w:rPr>
          <w:t xml:space="preserve">ADDITIONAL CONDITIONS </w:t>
        </w:r>
        <w:r w:rsidRPr="00580B5A">
          <w:rPr>
            <w:rStyle w:val="Hyperlink"/>
            <w:noProof/>
            <w:spacing w:val="-4"/>
          </w:rPr>
          <w:t>AND</w:t>
        </w:r>
        <w:r w:rsidRPr="00580B5A">
          <w:rPr>
            <w:rStyle w:val="Hyperlink"/>
            <w:noProof/>
            <w:spacing w:val="4"/>
          </w:rPr>
          <w:t xml:space="preserve"> </w:t>
        </w:r>
        <w:r w:rsidRPr="00580B5A">
          <w:rPr>
            <w:rStyle w:val="Hyperlink"/>
            <w:noProof/>
          </w:rPr>
          <w:t>REQUIREMENTS</w:t>
        </w:r>
        <w:r>
          <w:rPr>
            <w:noProof/>
            <w:webHidden/>
          </w:rPr>
          <w:tab/>
        </w:r>
        <w:r>
          <w:rPr>
            <w:noProof/>
            <w:webHidden/>
          </w:rPr>
          <w:fldChar w:fldCharType="begin"/>
        </w:r>
        <w:r>
          <w:rPr>
            <w:noProof/>
            <w:webHidden/>
          </w:rPr>
          <w:instrText xml:space="preserve"> PAGEREF _Toc519064773 \h </w:instrText>
        </w:r>
        <w:r>
          <w:rPr>
            <w:noProof/>
            <w:webHidden/>
          </w:rPr>
        </w:r>
        <w:r>
          <w:rPr>
            <w:noProof/>
            <w:webHidden/>
          </w:rPr>
          <w:fldChar w:fldCharType="separate"/>
        </w:r>
        <w:r>
          <w:rPr>
            <w:noProof/>
            <w:webHidden/>
          </w:rPr>
          <w:t>97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74" w:history="1">
        <w:r w:rsidRPr="00580B5A">
          <w:rPr>
            <w:rStyle w:val="Hyperlink"/>
            <w:noProof/>
            <w:spacing w:val="-6"/>
          </w:rPr>
          <w:t>F.</w:t>
        </w:r>
        <w:r>
          <w:rPr>
            <w:rFonts w:asciiTheme="minorHAnsi" w:hAnsiTheme="minorHAnsi" w:cstheme="minorBidi"/>
            <w:noProof/>
            <w:sz w:val="22"/>
            <w:szCs w:val="22"/>
          </w:rPr>
          <w:tab/>
        </w:r>
        <w:r w:rsidRPr="00580B5A">
          <w:rPr>
            <w:rStyle w:val="Hyperlink"/>
            <w:noProof/>
          </w:rPr>
          <w:t>PET</w:t>
        </w:r>
        <w:r w:rsidRPr="00580B5A">
          <w:rPr>
            <w:rStyle w:val="Hyperlink"/>
            <w:noProof/>
            <w:spacing w:val="-2"/>
          </w:rPr>
          <w:t xml:space="preserve"> </w:t>
        </w:r>
        <w:r w:rsidRPr="00580B5A">
          <w:rPr>
            <w:rStyle w:val="Hyperlink"/>
            <w:noProof/>
          </w:rPr>
          <w:t>SANITATION</w:t>
        </w:r>
        <w:r>
          <w:rPr>
            <w:noProof/>
            <w:webHidden/>
          </w:rPr>
          <w:tab/>
        </w:r>
        <w:r>
          <w:rPr>
            <w:noProof/>
            <w:webHidden/>
          </w:rPr>
          <w:fldChar w:fldCharType="begin"/>
        </w:r>
        <w:r>
          <w:rPr>
            <w:noProof/>
            <w:webHidden/>
          </w:rPr>
          <w:instrText xml:space="preserve"> PAGEREF _Toc519064774 \h </w:instrText>
        </w:r>
        <w:r>
          <w:rPr>
            <w:noProof/>
            <w:webHidden/>
          </w:rPr>
        </w:r>
        <w:r>
          <w:rPr>
            <w:noProof/>
            <w:webHidden/>
          </w:rPr>
          <w:fldChar w:fldCharType="separate"/>
        </w:r>
        <w:r>
          <w:rPr>
            <w:noProof/>
            <w:webHidden/>
          </w:rPr>
          <w:t>98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75" w:history="1">
        <w:r w:rsidRPr="00580B5A">
          <w:rPr>
            <w:rStyle w:val="Hyperlink"/>
            <w:noProof/>
            <w:spacing w:val="-6"/>
          </w:rPr>
          <w:t>G.</w:t>
        </w:r>
        <w:r>
          <w:rPr>
            <w:rFonts w:asciiTheme="minorHAnsi" w:hAnsiTheme="minorHAnsi" w:cstheme="minorBidi"/>
            <w:noProof/>
            <w:sz w:val="22"/>
            <w:szCs w:val="22"/>
          </w:rPr>
          <w:tab/>
        </w:r>
        <w:r w:rsidRPr="00580B5A">
          <w:rPr>
            <w:rStyle w:val="Hyperlink"/>
            <w:noProof/>
          </w:rPr>
          <w:t xml:space="preserve">PET RESTRAINT </w:t>
        </w:r>
        <w:r w:rsidRPr="00580B5A">
          <w:rPr>
            <w:rStyle w:val="Hyperlink"/>
            <w:noProof/>
            <w:spacing w:val="-4"/>
          </w:rPr>
          <w:t>AND</w:t>
        </w:r>
        <w:r w:rsidRPr="00580B5A">
          <w:rPr>
            <w:rStyle w:val="Hyperlink"/>
            <w:noProof/>
            <w:spacing w:val="3"/>
          </w:rPr>
          <w:t xml:space="preserve"> </w:t>
        </w:r>
        <w:r w:rsidRPr="00580B5A">
          <w:rPr>
            <w:rStyle w:val="Hyperlink"/>
            <w:noProof/>
          </w:rPr>
          <w:t>CONTROL</w:t>
        </w:r>
        <w:r>
          <w:rPr>
            <w:noProof/>
            <w:webHidden/>
          </w:rPr>
          <w:tab/>
        </w:r>
        <w:r>
          <w:rPr>
            <w:noProof/>
            <w:webHidden/>
          </w:rPr>
          <w:fldChar w:fldCharType="begin"/>
        </w:r>
        <w:r>
          <w:rPr>
            <w:noProof/>
            <w:webHidden/>
          </w:rPr>
          <w:instrText xml:space="preserve"> PAGEREF _Toc519064775 \h </w:instrText>
        </w:r>
        <w:r>
          <w:rPr>
            <w:noProof/>
            <w:webHidden/>
          </w:rPr>
        </w:r>
        <w:r>
          <w:rPr>
            <w:noProof/>
            <w:webHidden/>
          </w:rPr>
          <w:fldChar w:fldCharType="separate"/>
        </w:r>
        <w:r>
          <w:rPr>
            <w:noProof/>
            <w:webHidden/>
          </w:rPr>
          <w:t>99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76" w:history="1">
        <w:r w:rsidRPr="00580B5A">
          <w:rPr>
            <w:rStyle w:val="Hyperlink"/>
            <w:noProof/>
            <w:spacing w:val="-6"/>
          </w:rPr>
          <w:t>H.</w:t>
        </w:r>
        <w:r>
          <w:rPr>
            <w:rFonts w:asciiTheme="minorHAnsi" w:hAnsiTheme="minorHAnsi" w:cstheme="minorBidi"/>
            <w:noProof/>
            <w:sz w:val="22"/>
            <w:szCs w:val="22"/>
          </w:rPr>
          <w:tab/>
        </w:r>
        <w:r w:rsidRPr="00580B5A">
          <w:rPr>
            <w:rStyle w:val="Hyperlink"/>
            <w:noProof/>
          </w:rPr>
          <w:t>DESIGNATED PET OR NO PET</w:t>
        </w:r>
        <w:r w:rsidRPr="00580B5A">
          <w:rPr>
            <w:rStyle w:val="Hyperlink"/>
            <w:noProof/>
            <w:spacing w:val="-1"/>
          </w:rPr>
          <w:t xml:space="preserve"> </w:t>
        </w:r>
        <w:r w:rsidRPr="00580B5A">
          <w:rPr>
            <w:rStyle w:val="Hyperlink"/>
            <w:noProof/>
            <w:spacing w:val="-3"/>
          </w:rPr>
          <w:t>AREAS</w:t>
        </w:r>
        <w:r>
          <w:rPr>
            <w:noProof/>
            <w:webHidden/>
          </w:rPr>
          <w:tab/>
        </w:r>
        <w:r>
          <w:rPr>
            <w:noProof/>
            <w:webHidden/>
          </w:rPr>
          <w:fldChar w:fldCharType="begin"/>
        </w:r>
        <w:r>
          <w:rPr>
            <w:noProof/>
            <w:webHidden/>
          </w:rPr>
          <w:instrText xml:space="preserve"> PAGEREF _Toc519064776 \h </w:instrText>
        </w:r>
        <w:r>
          <w:rPr>
            <w:noProof/>
            <w:webHidden/>
          </w:rPr>
        </w:r>
        <w:r>
          <w:rPr>
            <w:noProof/>
            <w:webHidden/>
          </w:rPr>
          <w:fldChar w:fldCharType="separate"/>
        </w:r>
        <w:r>
          <w:rPr>
            <w:noProof/>
            <w:webHidden/>
          </w:rPr>
          <w:t>99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77" w:history="1">
        <w:r w:rsidRPr="00580B5A">
          <w:rPr>
            <w:rStyle w:val="Hyperlink"/>
            <w:noProof/>
            <w:spacing w:val="-6"/>
          </w:rPr>
          <w:t>I.</w:t>
        </w:r>
        <w:r>
          <w:rPr>
            <w:rFonts w:asciiTheme="minorHAnsi" w:hAnsiTheme="minorHAnsi" w:cstheme="minorBidi"/>
            <w:noProof/>
            <w:sz w:val="22"/>
            <w:szCs w:val="22"/>
          </w:rPr>
          <w:tab/>
        </w:r>
        <w:r w:rsidRPr="00580B5A">
          <w:rPr>
            <w:rStyle w:val="Hyperlink"/>
            <w:noProof/>
          </w:rPr>
          <w:t>INSPECTIONS</w:t>
        </w:r>
        <w:r>
          <w:rPr>
            <w:noProof/>
            <w:webHidden/>
          </w:rPr>
          <w:tab/>
        </w:r>
        <w:r>
          <w:rPr>
            <w:noProof/>
            <w:webHidden/>
          </w:rPr>
          <w:fldChar w:fldCharType="begin"/>
        </w:r>
        <w:r>
          <w:rPr>
            <w:noProof/>
            <w:webHidden/>
          </w:rPr>
          <w:instrText xml:space="preserve"> PAGEREF _Toc519064777 \h </w:instrText>
        </w:r>
        <w:r>
          <w:rPr>
            <w:noProof/>
            <w:webHidden/>
          </w:rPr>
        </w:r>
        <w:r>
          <w:rPr>
            <w:noProof/>
            <w:webHidden/>
          </w:rPr>
          <w:fldChar w:fldCharType="separate"/>
        </w:r>
        <w:r>
          <w:rPr>
            <w:noProof/>
            <w:webHidden/>
          </w:rPr>
          <w:t>99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78" w:history="1">
        <w:r w:rsidRPr="00580B5A">
          <w:rPr>
            <w:rStyle w:val="Hyperlink"/>
            <w:noProof/>
            <w:spacing w:val="-6"/>
          </w:rPr>
          <w:t>J.</w:t>
        </w:r>
        <w:r>
          <w:rPr>
            <w:rFonts w:asciiTheme="minorHAnsi" w:hAnsiTheme="minorHAnsi" w:cstheme="minorBidi"/>
            <w:noProof/>
            <w:sz w:val="22"/>
            <w:szCs w:val="22"/>
          </w:rPr>
          <w:tab/>
        </w:r>
        <w:r w:rsidRPr="00580B5A">
          <w:rPr>
            <w:rStyle w:val="Hyperlink"/>
            <w:noProof/>
          </w:rPr>
          <w:t>PET</w:t>
        </w:r>
        <w:r w:rsidRPr="00580B5A">
          <w:rPr>
            <w:rStyle w:val="Hyperlink"/>
            <w:noProof/>
            <w:spacing w:val="-1"/>
          </w:rPr>
          <w:t xml:space="preserve"> </w:t>
        </w:r>
        <w:r w:rsidRPr="00580B5A">
          <w:rPr>
            <w:rStyle w:val="Hyperlink"/>
            <w:noProof/>
          </w:rPr>
          <w:t>REMOVAL</w:t>
        </w:r>
        <w:r>
          <w:rPr>
            <w:noProof/>
            <w:webHidden/>
          </w:rPr>
          <w:tab/>
        </w:r>
        <w:r>
          <w:rPr>
            <w:noProof/>
            <w:webHidden/>
          </w:rPr>
          <w:fldChar w:fldCharType="begin"/>
        </w:r>
        <w:r>
          <w:rPr>
            <w:noProof/>
            <w:webHidden/>
          </w:rPr>
          <w:instrText xml:space="preserve"> PAGEREF _Toc519064778 \h </w:instrText>
        </w:r>
        <w:r>
          <w:rPr>
            <w:noProof/>
            <w:webHidden/>
          </w:rPr>
        </w:r>
        <w:r>
          <w:rPr>
            <w:noProof/>
            <w:webHidden/>
          </w:rPr>
          <w:fldChar w:fldCharType="separate"/>
        </w:r>
        <w:r>
          <w:rPr>
            <w:noProof/>
            <w:webHidden/>
          </w:rPr>
          <w:t>99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79" w:history="1">
        <w:r w:rsidRPr="00580B5A">
          <w:rPr>
            <w:rStyle w:val="Hyperlink"/>
            <w:noProof/>
            <w:spacing w:val="-6"/>
          </w:rPr>
          <w:t>K.</w:t>
        </w:r>
        <w:r>
          <w:rPr>
            <w:rFonts w:asciiTheme="minorHAnsi" w:hAnsiTheme="minorHAnsi" w:cstheme="minorBidi"/>
            <w:noProof/>
            <w:sz w:val="22"/>
            <w:szCs w:val="22"/>
          </w:rPr>
          <w:tab/>
        </w:r>
        <w:r w:rsidRPr="00580B5A">
          <w:rPr>
            <w:rStyle w:val="Hyperlink"/>
            <w:noProof/>
          </w:rPr>
          <w:t>VIOLATION OF PET POLICY</w:t>
        </w:r>
        <w:r w:rsidRPr="00580B5A">
          <w:rPr>
            <w:rStyle w:val="Hyperlink"/>
            <w:noProof/>
            <w:spacing w:val="-6"/>
          </w:rPr>
          <w:t xml:space="preserve"> </w:t>
        </w:r>
        <w:r w:rsidRPr="00580B5A">
          <w:rPr>
            <w:rStyle w:val="Hyperlink"/>
            <w:noProof/>
          </w:rPr>
          <w:t>RULES</w:t>
        </w:r>
        <w:r>
          <w:rPr>
            <w:noProof/>
            <w:webHidden/>
          </w:rPr>
          <w:tab/>
        </w:r>
        <w:r>
          <w:rPr>
            <w:noProof/>
            <w:webHidden/>
          </w:rPr>
          <w:fldChar w:fldCharType="begin"/>
        </w:r>
        <w:r>
          <w:rPr>
            <w:noProof/>
            <w:webHidden/>
          </w:rPr>
          <w:instrText xml:space="preserve"> PAGEREF _Toc519064779 \h </w:instrText>
        </w:r>
        <w:r>
          <w:rPr>
            <w:noProof/>
            <w:webHidden/>
          </w:rPr>
        </w:r>
        <w:r>
          <w:rPr>
            <w:noProof/>
            <w:webHidden/>
          </w:rPr>
          <w:fldChar w:fldCharType="separate"/>
        </w:r>
        <w:r>
          <w:rPr>
            <w:noProof/>
            <w:webHidden/>
          </w:rPr>
          <w:t>100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80" w:history="1">
        <w:r w:rsidRPr="00580B5A">
          <w:rPr>
            <w:rStyle w:val="Hyperlink"/>
            <w:noProof/>
            <w:spacing w:val="-6"/>
          </w:rPr>
          <w:t>L.</w:t>
        </w:r>
        <w:r>
          <w:rPr>
            <w:rFonts w:asciiTheme="minorHAnsi" w:hAnsiTheme="minorHAnsi" w:cstheme="minorBidi"/>
            <w:noProof/>
            <w:sz w:val="22"/>
            <w:szCs w:val="22"/>
          </w:rPr>
          <w:tab/>
        </w:r>
        <w:r w:rsidRPr="00580B5A">
          <w:rPr>
            <w:rStyle w:val="Hyperlink"/>
            <w:noProof/>
          </w:rPr>
          <w:t>DISPOSITION OF PET</w:t>
        </w:r>
        <w:r w:rsidRPr="00580B5A">
          <w:rPr>
            <w:rStyle w:val="Hyperlink"/>
            <w:noProof/>
            <w:spacing w:val="-6"/>
          </w:rPr>
          <w:t xml:space="preserve"> </w:t>
        </w:r>
        <w:r w:rsidRPr="00580B5A">
          <w:rPr>
            <w:rStyle w:val="Hyperlink"/>
            <w:noProof/>
          </w:rPr>
          <w:t>DEPOSIT(S)</w:t>
        </w:r>
        <w:r>
          <w:rPr>
            <w:noProof/>
            <w:webHidden/>
          </w:rPr>
          <w:tab/>
        </w:r>
        <w:r>
          <w:rPr>
            <w:noProof/>
            <w:webHidden/>
          </w:rPr>
          <w:fldChar w:fldCharType="begin"/>
        </w:r>
        <w:r>
          <w:rPr>
            <w:noProof/>
            <w:webHidden/>
          </w:rPr>
          <w:instrText xml:space="preserve"> PAGEREF _Toc519064780 \h </w:instrText>
        </w:r>
        <w:r>
          <w:rPr>
            <w:noProof/>
            <w:webHidden/>
          </w:rPr>
        </w:r>
        <w:r>
          <w:rPr>
            <w:noProof/>
            <w:webHidden/>
          </w:rPr>
          <w:fldChar w:fldCharType="separate"/>
        </w:r>
        <w:r>
          <w:rPr>
            <w:noProof/>
            <w:webHidden/>
          </w:rPr>
          <w:t>100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81" w:history="1">
        <w:r w:rsidRPr="00580B5A">
          <w:rPr>
            <w:rStyle w:val="Hyperlink"/>
            <w:noProof/>
            <w:spacing w:val="-6"/>
          </w:rPr>
          <w:t>M.</w:t>
        </w:r>
        <w:r>
          <w:rPr>
            <w:rFonts w:asciiTheme="minorHAnsi" w:hAnsiTheme="minorHAnsi" w:cstheme="minorBidi"/>
            <w:noProof/>
            <w:sz w:val="22"/>
            <w:szCs w:val="22"/>
          </w:rPr>
          <w:tab/>
        </w:r>
        <w:r w:rsidRPr="00580B5A">
          <w:rPr>
            <w:rStyle w:val="Hyperlink"/>
            <w:noProof/>
          </w:rPr>
          <w:t>LIABILITY</w:t>
        </w:r>
        <w:r>
          <w:rPr>
            <w:noProof/>
            <w:webHidden/>
          </w:rPr>
          <w:tab/>
        </w:r>
        <w:r>
          <w:rPr>
            <w:noProof/>
            <w:webHidden/>
          </w:rPr>
          <w:fldChar w:fldCharType="begin"/>
        </w:r>
        <w:r>
          <w:rPr>
            <w:noProof/>
            <w:webHidden/>
          </w:rPr>
          <w:instrText xml:space="preserve"> PAGEREF _Toc519064781 \h </w:instrText>
        </w:r>
        <w:r>
          <w:rPr>
            <w:noProof/>
            <w:webHidden/>
          </w:rPr>
        </w:r>
        <w:r>
          <w:rPr>
            <w:noProof/>
            <w:webHidden/>
          </w:rPr>
          <w:fldChar w:fldCharType="separate"/>
        </w:r>
        <w:r>
          <w:rPr>
            <w:noProof/>
            <w:webHidden/>
          </w:rPr>
          <w:t>100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82" w:history="1">
        <w:r w:rsidRPr="00580B5A">
          <w:rPr>
            <w:rStyle w:val="Hyperlink"/>
            <w:noProof/>
            <w:spacing w:val="-6"/>
          </w:rPr>
          <w:t>N.</w:t>
        </w:r>
        <w:r>
          <w:rPr>
            <w:rFonts w:asciiTheme="minorHAnsi" w:hAnsiTheme="minorHAnsi" w:cstheme="minorBidi"/>
            <w:noProof/>
            <w:sz w:val="22"/>
            <w:szCs w:val="22"/>
          </w:rPr>
          <w:tab/>
        </w:r>
        <w:r w:rsidRPr="00580B5A">
          <w:rPr>
            <w:rStyle w:val="Hyperlink"/>
            <w:noProof/>
          </w:rPr>
          <w:t>REFUSAL TO REGISTER</w:t>
        </w:r>
        <w:r w:rsidRPr="00580B5A">
          <w:rPr>
            <w:rStyle w:val="Hyperlink"/>
            <w:noProof/>
            <w:spacing w:val="2"/>
          </w:rPr>
          <w:t xml:space="preserve"> </w:t>
        </w:r>
        <w:r w:rsidRPr="00580B5A">
          <w:rPr>
            <w:rStyle w:val="Hyperlink"/>
            <w:noProof/>
          </w:rPr>
          <w:t>PETS</w:t>
        </w:r>
        <w:r>
          <w:rPr>
            <w:noProof/>
            <w:webHidden/>
          </w:rPr>
          <w:tab/>
        </w:r>
        <w:r>
          <w:rPr>
            <w:noProof/>
            <w:webHidden/>
          </w:rPr>
          <w:fldChar w:fldCharType="begin"/>
        </w:r>
        <w:r>
          <w:rPr>
            <w:noProof/>
            <w:webHidden/>
          </w:rPr>
          <w:instrText xml:space="preserve"> PAGEREF _Toc519064782 \h </w:instrText>
        </w:r>
        <w:r>
          <w:rPr>
            <w:noProof/>
            <w:webHidden/>
          </w:rPr>
        </w:r>
        <w:r>
          <w:rPr>
            <w:noProof/>
            <w:webHidden/>
          </w:rPr>
          <w:fldChar w:fldCharType="separate"/>
        </w:r>
        <w:r>
          <w:rPr>
            <w:noProof/>
            <w:webHidden/>
          </w:rPr>
          <w:t>100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83" w:history="1">
        <w:r w:rsidRPr="00580B5A">
          <w:rPr>
            <w:rStyle w:val="Hyperlink"/>
            <w:noProof/>
            <w:spacing w:val="-6"/>
          </w:rPr>
          <w:t>O.</w:t>
        </w:r>
        <w:r>
          <w:rPr>
            <w:rFonts w:asciiTheme="minorHAnsi" w:hAnsiTheme="minorHAnsi" w:cstheme="minorBidi"/>
            <w:noProof/>
            <w:sz w:val="22"/>
            <w:szCs w:val="22"/>
          </w:rPr>
          <w:tab/>
        </w:r>
        <w:r w:rsidRPr="00580B5A">
          <w:rPr>
            <w:rStyle w:val="Hyperlink"/>
            <w:noProof/>
          </w:rPr>
          <w:t>PETS TEMPORARILY ON THE</w:t>
        </w:r>
        <w:r w:rsidRPr="00580B5A">
          <w:rPr>
            <w:rStyle w:val="Hyperlink"/>
            <w:noProof/>
            <w:spacing w:val="4"/>
          </w:rPr>
          <w:t xml:space="preserve"> </w:t>
        </w:r>
        <w:r w:rsidRPr="00580B5A">
          <w:rPr>
            <w:rStyle w:val="Hyperlink"/>
            <w:noProof/>
          </w:rPr>
          <w:t>PREMISES</w:t>
        </w:r>
        <w:r>
          <w:rPr>
            <w:noProof/>
            <w:webHidden/>
          </w:rPr>
          <w:tab/>
        </w:r>
        <w:r>
          <w:rPr>
            <w:noProof/>
            <w:webHidden/>
          </w:rPr>
          <w:fldChar w:fldCharType="begin"/>
        </w:r>
        <w:r>
          <w:rPr>
            <w:noProof/>
            <w:webHidden/>
          </w:rPr>
          <w:instrText xml:space="preserve"> PAGEREF _Toc519064783 \h </w:instrText>
        </w:r>
        <w:r>
          <w:rPr>
            <w:noProof/>
            <w:webHidden/>
          </w:rPr>
        </w:r>
        <w:r>
          <w:rPr>
            <w:noProof/>
            <w:webHidden/>
          </w:rPr>
          <w:fldChar w:fldCharType="separate"/>
        </w:r>
        <w:r>
          <w:rPr>
            <w:noProof/>
            <w:webHidden/>
          </w:rPr>
          <w:t>100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84"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ELIGIBILITY FOR CONTINUED OCCUPANCY</w:t>
        </w:r>
        <w:r>
          <w:rPr>
            <w:noProof/>
            <w:webHidden/>
          </w:rPr>
          <w:tab/>
        </w:r>
        <w:r>
          <w:rPr>
            <w:noProof/>
            <w:webHidden/>
          </w:rPr>
          <w:fldChar w:fldCharType="begin"/>
        </w:r>
        <w:r>
          <w:rPr>
            <w:noProof/>
            <w:webHidden/>
          </w:rPr>
          <w:instrText xml:space="preserve"> PAGEREF _Toc519064784 \h </w:instrText>
        </w:r>
        <w:r>
          <w:rPr>
            <w:noProof/>
            <w:webHidden/>
          </w:rPr>
        </w:r>
        <w:r>
          <w:rPr>
            <w:noProof/>
            <w:webHidden/>
          </w:rPr>
          <w:fldChar w:fldCharType="separate"/>
        </w:r>
        <w:r>
          <w:rPr>
            <w:noProof/>
            <w:webHidden/>
          </w:rPr>
          <w:t>101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85"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ANNUAL RECERTIFICATIONS</w:t>
        </w:r>
        <w:r>
          <w:rPr>
            <w:noProof/>
            <w:webHidden/>
          </w:rPr>
          <w:tab/>
        </w:r>
        <w:r>
          <w:rPr>
            <w:noProof/>
            <w:webHidden/>
          </w:rPr>
          <w:fldChar w:fldCharType="begin"/>
        </w:r>
        <w:r>
          <w:rPr>
            <w:noProof/>
            <w:webHidden/>
          </w:rPr>
          <w:instrText xml:space="preserve"> PAGEREF _Toc519064785 \h </w:instrText>
        </w:r>
        <w:r>
          <w:rPr>
            <w:noProof/>
            <w:webHidden/>
          </w:rPr>
        </w:r>
        <w:r>
          <w:rPr>
            <w:noProof/>
            <w:webHidden/>
          </w:rPr>
          <w:fldChar w:fldCharType="separate"/>
        </w:r>
        <w:r>
          <w:rPr>
            <w:noProof/>
            <w:webHidden/>
          </w:rPr>
          <w:t>101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86"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TRANSFERS THAT OCCUR AROUND THE TIME OF THE ANNUAL</w:t>
        </w:r>
        <w:r w:rsidRPr="00580B5A">
          <w:rPr>
            <w:rStyle w:val="Hyperlink"/>
            <w:noProof/>
            <w:spacing w:val="-2"/>
          </w:rPr>
          <w:t xml:space="preserve"> </w:t>
        </w:r>
        <w:r w:rsidRPr="00580B5A">
          <w:rPr>
            <w:rStyle w:val="Hyperlink"/>
            <w:noProof/>
          </w:rPr>
          <w:t>RECERTIFICATION</w:t>
        </w:r>
        <w:r>
          <w:rPr>
            <w:noProof/>
            <w:webHidden/>
          </w:rPr>
          <w:tab/>
        </w:r>
        <w:r>
          <w:rPr>
            <w:noProof/>
            <w:webHidden/>
          </w:rPr>
          <w:fldChar w:fldCharType="begin"/>
        </w:r>
        <w:r>
          <w:rPr>
            <w:noProof/>
            <w:webHidden/>
          </w:rPr>
          <w:instrText xml:space="preserve"> PAGEREF _Toc519064786 \h </w:instrText>
        </w:r>
        <w:r>
          <w:rPr>
            <w:noProof/>
            <w:webHidden/>
          </w:rPr>
        </w:r>
        <w:r>
          <w:rPr>
            <w:noProof/>
            <w:webHidden/>
          </w:rPr>
          <w:fldChar w:fldCharType="separate"/>
        </w:r>
        <w:r>
          <w:rPr>
            <w:noProof/>
            <w:webHidden/>
          </w:rPr>
          <w:t>101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87"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RECERTIFICATION NOTICE TO THE</w:t>
        </w:r>
        <w:r w:rsidRPr="00580B5A">
          <w:rPr>
            <w:rStyle w:val="Hyperlink"/>
            <w:noProof/>
            <w:spacing w:val="1"/>
          </w:rPr>
          <w:t xml:space="preserve"> </w:t>
        </w:r>
        <w:r w:rsidRPr="00580B5A">
          <w:rPr>
            <w:rStyle w:val="Hyperlink"/>
            <w:noProof/>
          </w:rPr>
          <w:t>FAMILY</w:t>
        </w:r>
        <w:r>
          <w:rPr>
            <w:noProof/>
            <w:webHidden/>
          </w:rPr>
          <w:tab/>
        </w:r>
        <w:r>
          <w:rPr>
            <w:noProof/>
            <w:webHidden/>
          </w:rPr>
          <w:fldChar w:fldCharType="begin"/>
        </w:r>
        <w:r>
          <w:rPr>
            <w:noProof/>
            <w:webHidden/>
          </w:rPr>
          <w:instrText xml:space="preserve"> PAGEREF _Toc519064787 \h </w:instrText>
        </w:r>
        <w:r>
          <w:rPr>
            <w:noProof/>
            <w:webHidden/>
          </w:rPr>
        </w:r>
        <w:r>
          <w:rPr>
            <w:noProof/>
            <w:webHidden/>
          </w:rPr>
          <w:fldChar w:fldCharType="separate"/>
        </w:r>
        <w:r>
          <w:rPr>
            <w:noProof/>
            <w:webHidden/>
          </w:rPr>
          <w:t>102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88"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COMPLETION OF ANNUAL</w:t>
        </w:r>
        <w:r w:rsidRPr="00580B5A">
          <w:rPr>
            <w:rStyle w:val="Hyperlink"/>
            <w:noProof/>
            <w:spacing w:val="-4"/>
          </w:rPr>
          <w:t xml:space="preserve"> </w:t>
        </w:r>
        <w:r w:rsidRPr="00580B5A">
          <w:rPr>
            <w:rStyle w:val="Hyperlink"/>
            <w:noProof/>
          </w:rPr>
          <w:t>RECERTIFICATION</w:t>
        </w:r>
        <w:r>
          <w:rPr>
            <w:noProof/>
            <w:webHidden/>
          </w:rPr>
          <w:tab/>
        </w:r>
        <w:r>
          <w:rPr>
            <w:noProof/>
            <w:webHidden/>
          </w:rPr>
          <w:fldChar w:fldCharType="begin"/>
        </w:r>
        <w:r>
          <w:rPr>
            <w:noProof/>
            <w:webHidden/>
          </w:rPr>
          <w:instrText xml:space="preserve"> PAGEREF _Toc519064788 \h </w:instrText>
        </w:r>
        <w:r>
          <w:rPr>
            <w:noProof/>
            <w:webHidden/>
          </w:rPr>
        </w:r>
        <w:r>
          <w:rPr>
            <w:noProof/>
            <w:webHidden/>
          </w:rPr>
          <w:fldChar w:fldCharType="separate"/>
        </w:r>
        <w:r>
          <w:rPr>
            <w:noProof/>
            <w:webHidden/>
          </w:rPr>
          <w:t>102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89"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 xml:space="preserve">RECERTIFICATION </w:t>
        </w:r>
        <w:r w:rsidRPr="00580B5A">
          <w:rPr>
            <w:rStyle w:val="Hyperlink"/>
            <w:noProof/>
            <w:spacing w:val="-3"/>
          </w:rPr>
          <w:t xml:space="preserve">AS </w:t>
        </w:r>
        <w:r w:rsidRPr="00580B5A">
          <w:rPr>
            <w:rStyle w:val="Hyperlink"/>
            <w:noProof/>
          </w:rPr>
          <w:t>A REASONABLE</w:t>
        </w:r>
        <w:r w:rsidRPr="00580B5A">
          <w:rPr>
            <w:rStyle w:val="Hyperlink"/>
            <w:noProof/>
            <w:spacing w:val="8"/>
          </w:rPr>
          <w:t xml:space="preserve"> </w:t>
        </w:r>
        <w:r w:rsidRPr="00580B5A">
          <w:rPr>
            <w:rStyle w:val="Hyperlink"/>
            <w:noProof/>
          </w:rPr>
          <w:t>ACCOMMODATION</w:t>
        </w:r>
        <w:r>
          <w:rPr>
            <w:noProof/>
            <w:webHidden/>
          </w:rPr>
          <w:tab/>
        </w:r>
        <w:r>
          <w:rPr>
            <w:noProof/>
            <w:webHidden/>
          </w:rPr>
          <w:fldChar w:fldCharType="begin"/>
        </w:r>
        <w:r>
          <w:rPr>
            <w:noProof/>
            <w:webHidden/>
          </w:rPr>
          <w:instrText xml:space="preserve"> PAGEREF _Toc519064789 \h </w:instrText>
        </w:r>
        <w:r>
          <w:rPr>
            <w:noProof/>
            <w:webHidden/>
          </w:rPr>
        </w:r>
        <w:r>
          <w:rPr>
            <w:noProof/>
            <w:webHidden/>
          </w:rPr>
          <w:fldChar w:fldCharType="separate"/>
        </w:r>
        <w:r>
          <w:rPr>
            <w:noProof/>
            <w:webHidden/>
          </w:rPr>
          <w:t>102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90" w:history="1">
        <w:r w:rsidRPr="00580B5A">
          <w:rPr>
            <w:rStyle w:val="Hyperlink"/>
            <w:noProof/>
            <w:spacing w:val="-1"/>
          </w:rPr>
          <w:t>5.</w:t>
        </w:r>
        <w:r>
          <w:rPr>
            <w:rFonts w:asciiTheme="minorHAnsi" w:hAnsiTheme="minorHAnsi" w:cstheme="minorBidi"/>
            <w:noProof/>
            <w:sz w:val="22"/>
            <w:szCs w:val="22"/>
          </w:rPr>
          <w:tab/>
        </w:r>
        <w:r w:rsidRPr="00580B5A">
          <w:rPr>
            <w:rStyle w:val="Hyperlink"/>
            <w:noProof/>
          </w:rPr>
          <w:t>COLLECTION OF</w:t>
        </w:r>
        <w:r w:rsidRPr="00580B5A">
          <w:rPr>
            <w:rStyle w:val="Hyperlink"/>
            <w:noProof/>
            <w:spacing w:val="-2"/>
          </w:rPr>
          <w:t xml:space="preserve"> </w:t>
        </w:r>
        <w:r w:rsidRPr="00580B5A">
          <w:rPr>
            <w:rStyle w:val="Hyperlink"/>
            <w:noProof/>
          </w:rPr>
          <w:t>INFORMATION</w:t>
        </w:r>
        <w:r>
          <w:rPr>
            <w:noProof/>
            <w:webHidden/>
          </w:rPr>
          <w:tab/>
        </w:r>
        <w:r>
          <w:rPr>
            <w:noProof/>
            <w:webHidden/>
          </w:rPr>
          <w:fldChar w:fldCharType="begin"/>
        </w:r>
        <w:r>
          <w:rPr>
            <w:noProof/>
            <w:webHidden/>
          </w:rPr>
          <w:instrText xml:space="preserve"> PAGEREF _Toc519064790 \h </w:instrText>
        </w:r>
        <w:r>
          <w:rPr>
            <w:noProof/>
            <w:webHidden/>
          </w:rPr>
        </w:r>
        <w:r>
          <w:rPr>
            <w:noProof/>
            <w:webHidden/>
          </w:rPr>
          <w:fldChar w:fldCharType="separate"/>
        </w:r>
        <w:r>
          <w:rPr>
            <w:noProof/>
            <w:webHidden/>
          </w:rPr>
          <w:t>102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91" w:history="1">
        <w:r w:rsidRPr="00580B5A">
          <w:rPr>
            <w:rStyle w:val="Hyperlink"/>
            <w:noProof/>
            <w:spacing w:val="-1"/>
          </w:rPr>
          <w:t>6.</w:t>
        </w:r>
        <w:r>
          <w:rPr>
            <w:rFonts w:asciiTheme="minorHAnsi" w:hAnsiTheme="minorHAnsi" w:cstheme="minorBidi"/>
            <w:noProof/>
            <w:sz w:val="22"/>
            <w:szCs w:val="22"/>
          </w:rPr>
          <w:tab/>
        </w:r>
        <w:r w:rsidRPr="00580B5A">
          <w:rPr>
            <w:rStyle w:val="Hyperlink"/>
            <w:noProof/>
          </w:rPr>
          <w:t>REQUIREMENTS TO</w:t>
        </w:r>
        <w:r w:rsidRPr="00580B5A">
          <w:rPr>
            <w:rStyle w:val="Hyperlink"/>
            <w:noProof/>
            <w:spacing w:val="3"/>
          </w:rPr>
          <w:t xml:space="preserve"> </w:t>
        </w:r>
        <w:r w:rsidRPr="00580B5A">
          <w:rPr>
            <w:rStyle w:val="Hyperlink"/>
            <w:noProof/>
          </w:rPr>
          <w:t>ATTEND</w:t>
        </w:r>
        <w:r>
          <w:rPr>
            <w:noProof/>
            <w:webHidden/>
          </w:rPr>
          <w:tab/>
        </w:r>
        <w:r>
          <w:rPr>
            <w:noProof/>
            <w:webHidden/>
          </w:rPr>
          <w:fldChar w:fldCharType="begin"/>
        </w:r>
        <w:r>
          <w:rPr>
            <w:noProof/>
            <w:webHidden/>
          </w:rPr>
          <w:instrText xml:space="preserve"> PAGEREF _Toc519064791 \h </w:instrText>
        </w:r>
        <w:r>
          <w:rPr>
            <w:noProof/>
            <w:webHidden/>
          </w:rPr>
        </w:r>
        <w:r>
          <w:rPr>
            <w:noProof/>
            <w:webHidden/>
          </w:rPr>
          <w:fldChar w:fldCharType="separate"/>
        </w:r>
        <w:r>
          <w:rPr>
            <w:noProof/>
            <w:webHidden/>
          </w:rPr>
          <w:t>102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92" w:history="1">
        <w:r w:rsidRPr="00580B5A">
          <w:rPr>
            <w:rStyle w:val="Hyperlink"/>
            <w:noProof/>
            <w:spacing w:val="-1"/>
          </w:rPr>
          <w:t>7.</w:t>
        </w:r>
        <w:r>
          <w:rPr>
            <w:rFonts w:asciiTheme="minorHAnsi" w:hAnsiTheme="minorHAnsi" w:cstheme="minorBidi"/>
            <w:noProof/>
            <w:sz w:val="22"/>
            <w:szCs w:val="22"/>
          </w:rPr>
          <w:tab/>
        </w:r>
        <w:r w:rsidRPr="00580B5A">
          <w:rPr>
            <w:rStyle w:val="Hyperlink"/>
            <w:noProof/>
          </w:rPr>
          <w:t>FAILURE TO RESPOND TO NOTIFICATION TO</w:t>
        </w:r>
        <w:r w:rsidRPr="00580B5A">
          <w:rPr>
            <w:rStyle w:val="Hyperlink"/>
            <w:noProof/>
            <w:spacing w:val="6"/>
          </w:rPr>
          <w:t xml:space="preserve"> </w:t>
        </w:r>
        <w:r w:rsidRPr="00580B5A">
          <w:rPr>
            <w:rStyle w:val="Hyperlink"/>
            <w:noProof/>
          </w:rPr>
          <w:t>RECERTIFY</w:t>
        </w:r>
        <w:r>
          <w:rPr>
            <w:noProof/>
            <w:webHidden/>
          </w:rPr>
          <w:tab/>
        </w:r>
        <w:r>
          <w:rPr>
            <w:noProof/>
            <w:webHidden/>
          </w:rPr>
          <w:fldChar w:fldCharType="begin"/>
        </w:r>
        <w:r>
          <w:rPr>
            <w:noProof/>
            <w:webHidden/>
          </w:rPr>
          <w:instrText xml:space="preserve"> PAGEREF _Toc519064792 \h </w:instrText>
        </w:r>
        <w:r>
          <w:rPr>
            <w:noProof/>
            <w:webHidden/>
          </w:rPr>
        </w:r>
        <w:r>
          <w:rPr>
            <w:noProof/>
            <w:webHidden/>
          </w:rPr>
          <w:fldChar w:fldCharType="separate"/>
        </w:r>
        <w:r>
          <w:rPr>
            <w:noProof/>
            <w:webHidden/>
          </w:rPr>
          <w:t>102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93" w:history="1">
        <w:r w:rsidRPr="00580B5A">
          <w:rPr>
            <w:rStyle w:val="Hyperlink"/>
            <w:noProof/>
            <w:spacing w:val="-1"/>
          </w:rPr>
          <w:t>8.</w:t>
        </w:r>
        <w:r>
          <w:rPr>
            <w:rFonts w:asciiTheme="minorHAnsi" w:hAnsiTheme="minorHAnsi" w:cstheme="minorBidi"/>
            <w:noProof/>
            <w:sz w:val="22"/>
            <w:szCs w:val="22"/>
          </w:rPr>
          <w:tab/>
        </w:r>
        <w:r w:rsidRPr="00580B5A">
          <w:rPr>
            <w:rStyle w:val="Hyperlink"/>
            <w:noProof/>
          </w:rPr>
          <w:t>DOCUMENTS REQUIRED FROM THE</w:t>
        </w:r>
        <w:r w:rsidRPr="00580B5A">
          <w:rPr>
            <w:rStyle w:val="Hyperlink"/>
            <w:noProof/>
            <w:spacing w:val="-2"/>
          </w:rPr>
          <w:t xml:space="preserve"> </w:t>
        </w:r>
        <w:r w:rsidRPr="00580B5A">
          <w:rPr>
            <w:rStyle w:val="Hyperlink"/>
            <w:noProof/>
          </w:rPr>
          <w:t>FAMILY</w:t>
        </w:r>
        <w:r>
          <w:rPr>
            <w:noProof/>
            <w:webHidden/>
          </w:rPr>
          <w:tab/>
        </w:r>
        <w:r>
          <w:rPr>
            <w:noProof/>
            <w:webHidden/>
          </w:rPr>
          <w:fldChar w:fldCharType="begin"/>
        </w:r>
        <w:r>
          <w:rPr>
            <w:noProof/>
            <w:webHidden/>
          </w:rPr>
          <w:instrText xml:space="preserve"> PAGEREF _Toc519064793 \h </w:instrText>
        </w:r>
        <w:r>
          <w:rPr>
            <w:noProof/>
            <w:webHidden/>
          </w:rPr>
        </w:r>
        <w:r>
          <w:rPr>
            <w:noProof/>
            <w:webHidden/>
          </w:rPr>
          <w:fldChar w:fldCharType="separate"/>
        </w:r>
        <w:r>
          <w:rPr>
            <w:noProof/>
            <w:webHidden/>
          </w:rPr>
          <w:t>102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94" w:history="1">
        <w:r w:rsidRPr="00580B5A">
          <w:rPr>
            <w:rStyle w:val="Hyperlink"/>
            <w:noProof/>
            <w:spacing w:val="-1"/>
          </w:rPr>
          <w:t>9.</w:t>
        </w:r>
        <w:r>
          <w:rPr>
            <w:rFonts w:asciiTheme="minorHAnsi" w:hAnsiTheme="minorHAnsi" w:cstheme="minorBidi"/>
            <w:noProof/>
            <w:sz w:val="22"/>
            <w:szCs w:val="22"/>
          </w:rPr>
          <w:tab/>
        </w:r>
        <w:r w:rsidRPr="00580B5A">
          <w:rPr>
            <w:rStyle w:val="Hyperlink"/>
            <w:noProof/>
          </w:rPr>
          <w:t>VERIFICATION OF INFORMATION</w:t>
        </w:r>
        <w:r>
          <w:rPr>
            <w:noProof/>
            <w:webHidden/>
          </w:rPr>
          <w:tab/>
        </w:r>
        <w:r>
          <w:rPr>
            <w:noProof/>
            <w:webHidden/>
          </w:rPr>
          <w:fldChar w:fldCharType="begin"/>
        </w:r>
        <w:r>
          <w:rPr>
            <w:noProof/>
            <w:webHidden/>
          </w:rPr>
          <w:instrText xml:space="preserve"> PAGEREF _Toc519064794 \h </w:instrText>
        </w:r>
        <w:r>
          <w:rPr>
            <w:noProof/>
            <w:webHidden/>
          </w:rPr>
        </w:r>
        <w:r>
          <w:rPr>
            <w:noProof/>
            <w:webHidden/>
          </w:rPr>
          <w:fldChar w:fldCharType="separate"/>
        </w:r>
        <w:r>
          <w:rPr>
            <w:noProof/>
            <w:webHidden/>
          </w:rPr>
          <w:t>103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95" w:history="1">
        <w:r w:rsidRPr="00580B5A">
          <w:rPr>
            <w:rStyle w:val="Hyperlink"/>
            <w:noProof/>
            <w:spacing w:val="-1"/>
          </w:rPr>
          <w:t>10.</w:t>
        </w:r>
        <w:r>
          <w:rPr>
            <w:rFonts w:asciiTheme="minorHAnsi" w:hAnsiTheme="minorHAnsi" w:cstheme="minorBidi"/>
            <w:noProof/>
            <w:sz w:val="22"/>
            <w:szCs w:val="22"/>
          </w:rPr>
          <w:tab/>
        </w:r>
        <w:r w:rsidRPr="00580B5A">
          <w:rPr>
            <w:rStyle w:val="Hyperlink"/>
            <w:noProof/>
          </w:rPr>
          <w:t>CRIMINAL RECORD CHECKS ON EXISTING</w:t>
        </w:r>
        <w:r w:rsidRPr="00580B5A">
          <w:rPr>
            <w:rStyle w:val="Hyperlink"/>
            <w:noProof/>
            <w:spacing w:val="-2"/>
          </w:rPr>
          <w:t xml:space="preserve"> </w:t>
        </w:r>
        <w:r w:rsidRPr="00580B5A">
          <w:rPr>
            <w:rStyle w:val="Hyperlink"/>
            <w:noProof/>
          </w:rPr>
          <w:t>RESIDENTS</w:t>
        </w:r>
        <w:r>
          <w:rPr>
            <w:noProof/>
            <w:webHidden/>
          </w:rPr>
          <w:tab/>
        </w:r>
        <w:r>
          <w:rPr>
            <w:noProof/>
            <w:webHidden/>
          </w:rPr>
          <w:fldChar w:fldCharType="begin"/>
        </w:r>
        <w:r>
          <w:rPr>
            <w:noProof/>
            <w:webHidden/>
          </w:rPr>
          <w:instrText xml:space="preserve"> PAGEREF _Toc519064795 \h </w:instrText>
        </w:r>
        <w:r>
          <w:rPr>
            <w:noProof/>
            <w:webHidden/>
          </w:rPr>
        </w:r>
        <w:r>
          <w:rPr>
            <w:noProof/>
            <w:webHidden/>
          </w:rPr>
          <w:fldChar w:fldCharType="separate"/>
        </w:r>
        <w:r>
          <w:rPr>
            <w:noProof/>
            <w:webHidden/>
          </w:rPr>
          <w:t>103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96" w:history="1">
        <w:r w:rsidRPr="00580B5A">
          <w:rPr>
            <w:rStyle w:val="Hyperlink"/>
            <w:noProof/>
            <w:spacing w:val="-1"/>
          </w:rPr>
          <w:t>11.</w:t>
        </w:r>
        <w:r>
          <w:rPr>
            <w:rFonts w:asciiTheme="minorHAnsi" w:hAnsiTheme="minorHAnsi" w:cstheme="minorBidi"/>
            <w:noProof/>
            <w:sz w:val="22"/>
            <w:szCs w:val="22"/>
          </w:rPr>
          <w:tab/>
        </w:r>
        <w:r w:rsidRPr="00580B5A">
          <w:rPr>
            <w:rStyle w:val="Hyperlink"/>
            <w:noProof/>
          </w:rPr>
          <w:t>CHANGES IN THE RESIDENT</w:t>
        </w:r>
        <w:r w:rsidRPr="00580B5A">
          <w:rPr>
            <w:rStyle w:val="Hyperlink"/>
            <w:noProof/>
            <w:spacing w:val="-3"/>
          </w:rPr>
          <w:t xml:space="preserve"> </w:t>
        </w:r>
        <w:r w:rsidRPr="00580B5A">
          <w:rPr>
            <w:rStyle w:val="Hyperlink"/>
            <w:noProof/>
          </w:rPr>
          <w:t>RENT</w:t>
        </w:r>
        <w:r>
          <w:rPr>
            <w:noProof/>
            <w:webHidden/>
          </w:rPr>
          <w:tab/>
        </w:r>
        <w:r>
          <w:rPr>
            <w:noProof/>
            <w:webHidden/>
          </w:rPr>
          <w:fldChar w:fldCharType="begin"/>
        </w:r>
        <w:r>
          <w:rPr>
            <w:noProof/>
            <w:webHidden/>
          </w:rPr>
          <w:instrText xml:space="preserve"> PAGEREF _Toc519064796 \h </w:instrText>
        </w:r>
        <w:r>
          <w:rPr>
            <w:noProof/>
            <w:webHidden/>
          </w:rPr>
        </w:r>
        <w:r>
          <w:rPr>
            <w:noProof/>
            <w:webHidden/>
          </w:rPr>
          <w:fldChar w:fldCharType="separate"/>
        </w:r>
        <w:r>
          <w:rPr>
            <w:noProof/>
            <w:webHidden/>
          </w:rPr>
          <w:t>103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97" w:history="1">
        <w:r w:rsidRPr="00580B5A">
          <w:rPr>
            <w:rStyle w:val="Hyperlink"/>
            <w:noProof/>
            <w:spacing w:val="-1"/>
          </w:rPr>
          <w:t>12.</w:t>
        </w:r>
        <w:r>
          <w:rPr>
            <w:rFonts w:asciiTheme="minorHAnsi" w:hAnsiTheme="minorHAnsi" w:cstheme="minorBidi"/>
            <w:noProof/>
            <w:sz w:val="22"/>
            <w:szCs w:val="22"/>
          </w:rPr>
          <w:tab/>
        </w:r>
        <w:r w:rsidRPr="00580B5A">
          <w:rPr>
            <w:rStyle w:val="Hyperlink"/>
            <w:noProof/>
          </w:rPr>
          <w:t>RESIDENT RENT</w:t>
        </w:r>
        <w:r w:rsidRPr="00580B5A">
          <w:rPr>
            <w:rStyle w:val="Hyperlink"/>
            <w:noProof/>
            <w:spacing w:val="-5"/>
          </w:rPr>
          <w:t xml:space="preserve"> </w:t>
        </w:r>
        <w:r w:rsidRPr="00580B5A">
          <w:rPr>
            <w:rStyle w:val="Hyperlink"/>
            <w:noProof/>
          </w:rPr>
          <w:t>INCREASES</w:t>
        </w:r>
        <w:r>
          <w:rPr>
            <w:noProof/>
            <w:webHidden/>
          </w:rPr>
          <w:tab/>
        </w:r>
        <w:r>
          <w:rPr>
            <w:noProof/>
            <w:webHidden/>
          </w:rPr>
          <w:fldChar w:fldCharType="begin"/>
        </w:r>
        <w:r>
          <w:rPr>
            <w:noProof/>
            <w:webHidden/>
          </w:rPr>
          <w:instrText xml:space="preserve"> PAGEREF _Toc519064797 \h </w:instrText>
        </w:r>
        <w:r>
          <w:rPr>
            <w:noProof/>
            <w:webHidden/>
          </w:rPr>
        </w:r>
        <w:r>
          <w:rPr>
            <w:noProof/>
            <w:webHidden/>
          </w:rPr>
          <w:fldChar w:fldCharType="separate"/>
        </w:r>
        <w:r>
          <w:rPr>
            <w:noProof/>
            <w:webHidden/>
          </w:rPr>
          <w:t>103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98" w:history="1">
        <w:r w:rsidRPr="00580B5A">
          <w:rPr>
            <w:rStyle w:val="Hyperlink"/>
            <w:noProof/>
            <w:spacing w:val="-1"/>
          </w:rPr>
          <w:t>13.</w:t>
        </w:r>
        <w:r>
          <w:rPr>
            <w:rFonts w:asciiTheme="minorHAnsi" w:hAnsiTheme="minorHAnsi" w:cstheme="minorBidi"/>
            <w:noProof/>
            <w:sz w:val="22"/>
            <w:szCs w:val="22"/>
          </w:rPr>
          <w:tab/>
        </w:r>
        <w:r w:rsidRPr="00580B5A">
          <w:rPr>
            <w:rStyle w:val="Hyperlink"/>
            <w:noProof/>
          </w:rPr>
          <w:t>RESIDENT RENT</w:t>
        </w:r>
        <w:r w:rsidRPr="00580B5A">
          <w:rPr>
            <w:rStyle w:val="Hyperlink"/>
            <w:noProof/>
            <w:spacing w:val="-4"/>
          </w:rPr>
          <w:t xml:space="preserve"> </w:t>
        </w:r>
        <w:r w:rsidRPr="00580B5A">
          <w:rPr>
            <w:rStyle w:val="Hyperlink"/>
            <w:noProof/>
          </w:rPr>
          <w:t>DECREASES</w:t>
        </w:r>
        <w:r>
          <w:rPr>
            <w:noProof/>
            <w:webHidden/>
          </w:rPr>
          <w:tab/>
        </w:r>
        <w:r>
          <w:rPr>
            <w:noProof/>
            <w:webHidden/>
          </w:rPr>
          <w:fldChar w:fldCharType="begin"/>
        </w:r>
        <w:r>
          <w:rPr>
            <w:noProof/>
            <w:webHidden/>
          </w:rPr>
          <w:instrText xml:space="preserve"> PAGEREF _Toc519064798 \h </w:instrText>
        </w:r>
        <w:r>
          <w:rPr>
            <w:noProof/>
            <w:webHidden/>
          </w:rPr>
        </w:r>
        <w:r>
          <w:rPr>
            <w:noProof/>
            <w:webHidden/>
          </w:rPr>
          <w:fldChar w:fldCharType="separate"/>
        </w:r>
        <w:r>
          <w:rPr>
            <w:noProof/>
            <w:webHidden/>
          </w:rPr>
          <w:t>103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799"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REPORTING INTERIM</w:t>
        </w:r>
        <w:r w:rsidRPr="00580B5A">
          <w:rPr>
            <w:rStyle w:val="Hyperlink"/>
            <w:noProof/>
            <w:spacing w:val="2"/>
          </w:rPr>
          <w:t xml:space="preserve"> </w:t>
        </w:r>
        <w:r w:rsidRPr="00580B5A">
          <w:rPr>
            <w:rStyle w:val="Hyperlink"/>
            <w:noProof/>
          </w:rPr>
          <w:t>CHANGES</w:t>
        </w:r>
        <w:r>
          <w:rPr>
            <w:noProof/>
            <w:webHidden/>
          </w:rPr>
          <w:tab/>
        </w:r>
        <w:r>
          <w:rPr>
            <w:noProof/>
            <w:webHidden/>
          </w:rPr>
          <w:fldChar w:fldCharType="begin"/>
        </w:r>
        <w:r>
          <w:rPr>
            <w:noProof/>
            <w:webHidden/>
          </w:rPr>
          <w:instrText xml:space="preserve"> PAGEREF _Toc519064799 \h </w:instrText>
        </w:r>
        <w:r>
          <w:rPr>
            <w:noProof/>
            <w:webHidden/>
          </w:rPr>
        </w:r>
        <w:r>
          <w:rPr>
            <w:noProof/>
            <w:webHidden/>
          </w:rPr>
          <w:fldChar w:fldCharType="separate"/>
        </w:r>
        <w:r>
          <w:rPr>
            <w:noProof/>
            <w:webHidden/>
          </w:rPr>
          <w:t>104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00"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INCREASE IN FAMILY</w:t>
        </w:r>
        <w:r w:rsidRPr="00580B5A">
          <w:rPr>
            <w:rStyle w:val="Hyperlink"/>
            <w:noProof/>
            <w:spacing w:val="-1"/>
          </w:rPr>
          <w:t xml:space="preserve"> </w:t>
        </w:r>
        <w:r w:rsidRPr="00580B5A">
          <w:rPr>
            <w:rStyle w:val="Hyperlink"/>
            <w:noProof/>
          </w:rPr>
          <w:t>SIZE</w:t>
        </w:r>
        <w:r>
          <w:rPr>
            <w:noProof/>
            <w:webHidden/>
          </w:rPr>
          <w:tab/>
        </w:r>
        <w:r>
          <w:rPr>
            <w:noProof/>
            <w:webHidden/>
          </w:rPr>
          <w:fldChar w:fldCharType="begin"/>
        </w:r>
        <w:r>
          <w:rPr>
            <w:noProof/>
            <w:webHidden/>
          </w:rPr>
          <w:instrText xml:space="preserve"> PAGEREF _Toc519064800 \h </w:instrText>
        </w:r>
        <w:r>
          <w:rPr>
            <w:noProof/>
            <w:webHidden/>
          </w:rPr>
        </w:r>
        <w:r>
          <w:rPr>
            <w:noProof/>
            <w:webHidden/>
          </w:rPr>
          <w:fldChar w:fldCharType="separate"/>
        </w:r>
        <w:r>
          <w:rPr>
            <w:noProof/>
            <w:webHidden/>
          </w:rPr>
          <w:t>104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01"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DEFINITION OF TEMPORARILY/PERMANENTLY</w:t>
        </w:r>
        <w:r w:rsidRPr="00580B5A">
          <w:rPr>
            <w:rStyle w:val="Hyperlink"/>
            <w:noProof/>
            <w:spacing w:val="-2"/>
          </w:rPr>
          <w:t xml:space="preserve"> </w:t>
        </w:r>
        <w:r w:rsidRPr="00580B5A">
          <w:rPr>
            <w:rStyle w:val="Hyperlink"/>
            <w:noProof/>
          </w:rPr>
          <w:t>ABSENT</w:t>
        </w:r>
        <w:r>
          <w:rPr>
            <w:noProof/>
            <w:webHidden/>
          </w:rPr>
          <w:tab/>
        </w:r>
        <w:r>
          <w:rPr>
            <w:noProof/>
            <w:webHidden/>
          </w:rPr>
          <w:fldChar w:fldCharType="begin"/>
        </w:r>
        <w:r>
          <w:rPr>
            <w:noProof/>
            <w:webHidden/>
          </w:rPr>
          <w:instrText xml:space="preserve"> PAGEREF _Toc519064801 \h </w:instrText>
        </w:r>
        <w:r>
          <w:rPr>
            <w:noProof/>
            <w:webHidden/>
          </w:rPr>
        </w:r>
        <w:r>
          <w:rPr>
            <w:noProof/>
            <w:webHidden/>
          </w:rPr>
          <w:fldChar w:fldCharType="separate"/>
        </w:r>
        <w:r>
          <w:rPr>
            <w:noProof/>
            <w:webHidden/>
          </w:rPr>
          <w:t>104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02"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 xml:space="preserve">ABSENCE OF </w:t>
        </w:r>
        <w:r w:rsidRPr="00580B5A">
          <w:rPr>
            <w:rStyle w:val="Hyperlink"/>
            <w:noProof/>
            <w:spacing w:val="-3"/>
          </w:rPr>
          <w:t>ANY</w:t>
        </w:r>
        <w:r w:rsidRPr="00580B5A">
          <w:rPr>
            <w:rStyle w:val="Hyperlink"/>
            <w:noProof/>
            <w:spacing w:val="3"/>
          </w:rPr>
          <w:t xml:space="preserve"> </w:t>
        </w:r>
        <w:r w:rsidRPr="00580B5A">
          <w:rPr>
            <w:rStyle w:val="Hyperlink"/>
            <w:noProof/>
          </w:rPr>
          <w:t>MEMBER</w:t>
        </w:r>
        <w:r>
          <w:rPr>
            <w:noProof/>
            <w:webHidden/>
          </w:rPr>
          <w:tab/>
        </w:r>
        <w:r>
          <w:rPr>
            <w:noProof/>
            <w:webHidden/>
          </w:rPr>
          <w:fldChar w:fldCharType="begin"/>
        </w:r>
        <w:r>
          <w:rPr>
            <w:noProof/>
            <w:webHidden/>
          </w:rPr>
          <w:instrText xml:space="preserve"> PAGEREF _Toc519064802 \h </w:instrText>
        </w:r>
        <w:r>
          <w:rPr>
            <w:noProof/>
            <w:webHidden/>
          </w:rPr>
        </w:r>
        <w:r>
          <w:rPr>
            <w:noProof/>
            <w:webHidden/>
          </w:rPr>
          <w:fldChar w:fldCharType="separate"/>
        </w:r>
        <w:r>
          <w:rPr>
            <w:noProof/>
            <w:webHidden/>
          </w:rPr>
          <w:t>105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03" w:history="1">
        <w:r w:rsidRPr="00580B5A">
          <w:rPr>
            <w:rStyle w:val="Hyperlink"/>
            <w:noProof/>
            <w:spacing w:val="-1"/>
          </w:rPr>
          <w:t>5.</w:t>
        </w:r>
        <w:r>
          <w:rPr>
            <w:rFonts w:asciiTheme="minorHAnsi" w:hAnsiTheme="minorHAnsi" w:cstheme="minorBidi"/>
            <w:noProof/>
            <w:sz w:val="22"/>
            <w:szCs w:val="22"/>
          </w:rPr>
          <w:tab/>
        </w:r>
        <w:r w:rsidRPr="00580B5A">
          <w:rPr>
            <w:rStyle w:val="Hyperlink"/>
            <w:noProof/>
          </w:rPr>
          <w:t>ABSENCE OF ENTIRE</w:t>
        </w:r>
        <w:r w:rsidRPr="00580B5A">
          <w:rPr>
            <w:rStyle w:val="Hyperlink"/>
            <w:noProof/>
            <w:spacing w:val="-1"/>
          </w:rPr>
          <w:t xml:space="preserve"> </w:t>
        </w:r>
        <w:r w:rsidRPr="00580B5A">
          <w:rPr>
            <w:rStyle w:val="Hyperlink"/>
            <w:noProof/>
          </w:rPr>
          <w:t>FAMILY</w:t>
        </w:r>
        <w:r>
          <w:rPr>
            <w:noProof/>
            <w:webHidden/>
          </w:rPr>
          <w:tab/>
        </w:r>
        <w:r>
          <w:rPr>
            <w:noProof/>
            <w:webHidden/>
          </w:rPr>
          <w:fldChar w:fldCharType="begin"/>
        </w:r>
        <w:r>
          <w:rPr>
            <w:noProof/>
            <w:webHidden/>
          </w:rPr>
          <w:instrText xml:space="preserve"> PAGEREF _Toc519064803 \h </w:instrText>
        </w:r>
        <w:r>
          <w:rPr>
            <w:noProof/>
            <w:webHidden/>
          </w:rPr>
        </w:r>
        <w:r>
          <w:rPr>
            <w:noProof/>
            <w:webHidden/>
          </w:rPr>
          <w:fldChar w:fldCharType="separate"/>
        </w:r>
        <w:r>
          <w:rPr>
            <w:noProof/>
            <w:webHidden/>
          </w:rPr>
          <w:t>105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04" w:history="1">
        <w:r w:rsidRPr="00580B5A">
          <w:rPr>
            <w:rStyle w:val="Hyperlink"/>
            <w:noProof/>
            <w:spacing w:val="-1"/>
          </w:rPr>
          <w:t>6.</w:t>
        </w:r>
        <w:r>
          <w:rPr>
            <w:rFonts w:asciiTheme="minorHAnsi" w:hAnsiTheme="minorHAnsi" w:cstheme="minorBidi"/>
            <w:noProof/>
            <w:sz w:val="22"/>
            <w:szCs w:val="22"/>
          </w:rPr>
          <w:tab/>
        </w:r>
        <w:r w:rsidRPr="00580B5A">
          <w:rPr>
            <w:rStyle w:val="Hyperlink"/>
            <w:noProof/>
          </w:rPr>
          <w:t>ABSENCE DUE TO MEDICAL</w:t>
        </w:r>
        <w:r w:rsidRPr="00580B5A">
          <w:rPr>
            <w:rStyle w:val="Hyperlink"/>
            <w:noProof/>
            <w:spacing w:val="3"/>
          </w:rPr>
          <w:t xml:space="preserve"> </w:t>
        </w:r>
        <w:r w:rsidRPr="00580B5A">
          <w:rPr>
            <w:rStyle w:val="Hyperlink"/>
            <w:noProof/>
          </w:rPr>
          <w:t>REASONS</w:t>
        </w:r>
        <w:r>
          <w:rPr>
            <w:noProof/>
            <w:webHidden/>
          </w:rPr>
          <w:tab/>
        </w:r>
        <w:r>
          <w:rPr>
            <w:noProof/>
            <w:webHidden/>
          </w:rPr>
          <w:fldChar w:fldCharType="begin"/>
        </w:r>
        <w:r>
          <w:rPr>
            <w:noProof/>
            <w:webHidden/>
          </w:rPr>
          <w:instrText xml:space="preserve"> PAGEREF _Toc519064804 \h </w:instrText>
        </w:r>
        <w:r>
          <w:rPr>
            <w:noProof/>
            <w:webHidden/>
          </w:rPr>
        </w:r>
        <w:r>
          <w:rPr>
            <w:noProof/>
            <w:webHidden/>
          </w:rPr>
          <w:fldChar w:fldCharType="separate"/>
        </w:r>
        <w:r>
          <w:rPr>
            <w:noProof/>
            <w:webHidden/>
          </w:rPr>
          <w:t>105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05" w:history="1">
        <w:r w:rsidRPr="00580B5A">
          <w:rPr>
            <w:rStyle w:val="Hyperlink"/>
            <w:noProof/>
            <w:spacing w:val="-1"/>
          </w:rPr>
          <w:t>7.</w:t>
        </w:r>
        <w:r>
          <w:rPr>
            <w:rFonts w:asciiTheme="minorHAnsi" w:hAnsiTheme="minorHAnsi" w:cstheme="minorBidi"/>
            <w:noProof/>
            <w:sz w:val="22"/>
            <w:szCs w:val="22"/>
          </w:rPr>
          <w:tab/>
        </w:r>
        <w:r w:rsidRPr="00580B5A">
          <w:rPr>
            <w:rStyle w:val="Hyperlink"/>
            <w:noProof/>
          </w:rPr>
          <w:t>ABSENCE DUE TO</w:t>
        </w:r>
        <w:r w:rsidRPr="00580B5A">
          <w:rPr>
            <w:rStyle w:val="Hyperlink"/>
            <w:noProof/>
            <w:spacing w:val="3"/>
          </w:rPr>
          <w:t xml:space="preserve"> </w:t>
        </w:r>
        <w:r w:rsidRPr="00580B5A">
          <w:rPr>
            <w:rStyle w:val="Hyperlink"/>
            <w:noProof/>
          </w:rPr>
          <w:t>INCARCERATION</w:t>
        </w:r>
        <w:r>
          <w:rPr>
            <w:noProof/>
            <w:webHidden/>
          </w:rPr>
          <w:tab/>
        </w:r>
        <w:r>
          <w:rPr>
            <w:noProof/>
            <w:webHidden/>
          </w:rPr>
          <w:fldChar w:fldCharType="begin"/>
        </w:r>
        <w:r>
          <w:rPr>
            <w:noProof/>
            <w:webHidden/>
          </w:rPr>
          <w:instrText xml:space="preserve"> PAGEREF _Toc519064805 \h </w:instrText>
        </w:r>
        <w:r>
          <w:rPr>
            <w:noProof/>
            <w:webHidden/>
          </w:rPr>
        </w:r>
        <w:r>
          <w:rPr>
            <w:noProof/>
            <w:webHidden/>
          </w:rPr>
          <w:fldChar w:fldCharType="separate"/>
        </w:r>
        <w:r>
          <w:rPr>
            <w:noProof/>
            <w:webHidden/>
          </w:rPr>
          <w:t>106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06" w:history="1">
        <w:r w:rsidRPr="00580B5A">
          <w:rPr>
            <w:rStyle w:val="Hyperlink"/>
            <w:noProof/>
            <w:spacing w:val="-1"/>
          </w:rPr>
          <w:t>8.</w:t>
        </w:r>
        <w:r>
          <w:rPr>
            <w:rFonts w:asciiTheme="minorHAnsi" w:hAnsiTheme="minorHAnsi" w:cstheme="minorBidi"/>
            <w:noProof/>
            <w:sz w:val="22"/>
            <w:szCs w:val="22"/>
          </w:rPr>
          <w:tab/>
        </w:r>
        <w:r w:rsidRPr="00580B5A">
          <w:rPr>
            <w:rStyle w:val="Hyperlink"/>
            <w:noProof/>
          </w:rPr>
          <w:t xml:space="preserve">FOSTER CARE </w:t>
        </w:r>
        <w:r w:rsidRPr="00580B5A">
          <w:rPr>
            <w:rStyle w:val="Hyperlink"/>
            <w:noProof/>
            <w:spacing w:val="-3"/>
          </w:rPr>
          <w:t xml:space="preserve">AND </w:t>
        </w:r>
        <w:r w:rsidRPr="00580B5A">
          <w:rPr>
            <w:rStyle w:val="Hyperlink"/>
            <w:noProof/>
          </w:rPr>
          <w:t>ABSENCES OF</w:t>
        </w:r>
        <w:r w:rsidRPr="00580B5A">
          <w:rPr>
            <w:rStyle w:val="Hyperlink"/>
            <w:noProof/>
            <w:spacing w:val="11"/>
          </w:rPr>
          <w:t xml:space="preserve"> </w:t>
        </w:r>
        <w:r w:rsidRPr="00580B5A">
          <w:rPr>
            <w:rStyle w:val="Hyperlink"/>
            <w:noProof/>
          </w:rPr>
          <w:t>CHILDREN</w:t>
        </w:r>
        <w:r>
          <w:rPr>
            <w:noProof/>
            <w:webHidden/>
          </w:rPr>
          <w:tab/>
        </w:r>
        <w:r>
          <w:rPr>
            <w:noProof/>
            <w:webHidden/>
          </w:rPr>
          <w:fldChar w:fldCharType="begin"/>
        </w:r>
        <w:r>
          <w:rPr>
            <w:noProof/>
            <w:webHidden/>
          </w:rPr>
          <w:instrText xml:space="preserve"> PAGEREF _Toc519064806 \h </w:instrText>
        </w:r>
        <w:r>
          <w:rPr>
            <w:noProof/>
            <w:webHidden/>
          </w:rPr>
        </w:r>
        <w:r>
          <w:rPr>
            <w:noProof/>
            <w:webHidden/>
          </w:rPr>
          <w:fldChar w:fldCharType="separate"/>
        </w:r>
        <w:r>
          <w:rPr>
            <w:noProof/>
            <w:webHidden/>
          </w:rPr>
          <w:t>106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07" w:history="1">
        <w:r w:rsidRPr="00580B5A">
          <w:rPr>
            <w:rStyle w:val="Hyperlink"/>
            <w:noProof/>
            <w:spacing w:val="-1"/>
          </w:rPr>
          <w:t>9.</w:t>
        </w:r>
        <w:r>
          <w:rPr>
            <w:rFonts w:asciiTheme="minorHAnsi" w:hAnsiTheme="minorHAnsi" w:cstheme="minorBidi"/>
            <w:noProof/>
            <w:sz w:val="22"/>
            <w:szCs w:val="22"/>
          </w:rPr>
          <w:tab/>
        </w:r>
        <w:r w:rsidRPr="00580B5A">
          <w:rPr>
            <w:rStyle w:val="Hyperlink"/>
            <w:noProof/>
          </w:rPr>
          <w:t>CARETAKER FOR</w:t>
        </w:r>
        <w:r w:rsidRPr="00580B5A">
          <w:rPr>
            <w:rStyle w:val="Hyperlink"/>
            <w:noProof/>
            <w:spacing w:val="-1"/>
          </w:rPr>
          <w:t xml:space="preserve"> </w:t>
        </w:r>
        <w:r w:rsidRPr="00580B5A">
          <w:rPr>
            <w:rStyle w:val="Hyperlink"/>
            <w:noProof/>
          </w:rPr>
          <w:t>CHILDREN</w:t>
        </w:r>
        <w:r>
          <w:rPr>
            <w:noProof/>
            <w:webHidden/>
          </w:rPr>
          <w:tab/>
        </w:r>
        <w:r>
          <w:rPr>
            <w:noProof/>
            <w:webHidden/>
          </w:rPr>
          <w:fldChar w:fldCharType="begin"/>
        </w:r>
        <w:r>
          <w:rPr>
            <w:noProof/>
            <w:webHidden/>
          </w:rPr>
          <w:instrText xml:space="preserve"> PAGEREF _Toc519064807 \h </w:instrText>
        </w:r>
        <w:r>
          <w:rPr>
            <w:noProof/>
            <w:webHidden/>
          </w:rPr>
        </w:r>
        <w:r>
          <w:rPr>
            <w:noProof/>
            <w:webHidden/>
          </w:rPr>
          <w:fldChar w:fldCharType="separate"/>
        </w:r>
        <w:r>
          <w:rPr>
            <w:noProof/>
            <w:webHidden/>
          </w:rPr>
          <w:t>106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08" w:history="1">
        <w:r w:rsidRPr="00580B5A">
          <w:rPr>
            <w:rStyle w:val="Hyperlink"/>
            <w:noProof/>
            <w:spacing w:val="-1"/>
          </w:rPr>
          <w:t>10.</w:t>
        </w:r>
        <w:r>
          <w:rPr>
            <w:rFonts w:asciiTheme="minorHAnsi" w:hAnsiTheme="minorHAnsi" w:cstheme="minorBidi"/>
            <w:noProof/>
            <w:sz w:val="22"/>
            <w:szCs w:val="22"/>
          </w:rPr>
          <w:tab/>
        </w:r>
        <w:r w:rsidRPr="00580B5A">
          <w:rPr>
            <w:rStyle w:val="Hyperlink"/>
            <w:noProof/>
          </w:rPr>
          <w:t>ABSENCE DUE TO FULL-TIME STUDENT</w:t>
        </w:r>
        <w:r w:rsidRPr="00580B5A">
          <w:rPr>
            <w:rStyle w:val="Hyperlink"/>
            <w:noProof/>
            <w:spacing w:val="1"/>
          </w:rPr>
          <w:t xml:space="preserve"> </w:t>
        </w:r>
        <w:r w:rsidRPr="00580B5A">
          <w:rPr>
            <w:rStyle w:val="Hyperlink"/>
            <w:noProof/>
          </w:rPr>
          <w:t>STATUS</w:t>
        </w:r>
        <w:r>
          <w:rPr>
            <w:noProof/>
            <w:webHidden/>
          </w:rPr>
          <w:tab/>
        </w:r>
        <w:r>
          <w:rPr>
            <w:noProof/>
            <w:webHidden/>
          </w:rPr>
          <w:fldChar w:fldCharType="begin"/>
        </w:r>
        <w:r>
          <w:rPr>
            <w:noProof/>
            <w:webHidden/>
          </w:rPr>
          <w:instrText xml:space="preserve"> PAGEREF _Toc519064808 \h </w:instrText>
        </w:r>
        <w:r>
          <w:rPr>
            <w:noProof/>
            <w:webHidden/>
          </w:rPr>
        </w:r>
        <w:r>
          <w:rPr>
            <w:noProof/>
            <w:webHidden/>
          </w:rPr>
          <w:fldChar w:fldCharType="separate"/>
        </w:r>
        <w:r>
          <w:rPr>
            <w:noProof/>
            <w:webHidden/>
          </w:rPr>
          <w:t>106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09" w:history="1">
        <w:r w:rsidRPr="00580B5A">
          <w:rPr>
            <w:rStyle w:val="Hyperlink"/>
            <w:noProof/>
            <w:spacing w:val="-1"/>
          </w:rPr>
          <w:t>11.</w:t>
        </w:r>
        <w:r>
          <w:rPr>
            <w:rFonts w:asciiTheme="minorHAnsi" w:hAnsiTheme="minorHAnsi" w:cstheme="minorBidi"/>
            <w:noProof/>
            <w:sz w:val="22"/>
            <w:szCs w:val="22"/>
          </w:rPr>
          <w:tab/>
        </w:r>
        <w:r w:rsidRPr="00580B5A">
          <w:rPr>
            <w:rStyle w:val="Hyperlink"/>
            <w:noProof/>
          </w:rPr>
          <w:t>INCREASES IN INCOME TO BE</w:t>
        </w:r>
        <w:r w:rsidRPr="00580B5A">
          <w:rPr>
            <w:rStyle w:val="Hyperlink"/>
            <w:noProof/>
            <w:spacing w:val="1"/>
          </w:rPr>
          <w:t xml:space="preserve"> </w:t>
        </w:r>
        <w:r w:rsidRPr="00580B5A">
          <w:rPr>
            <w:rStyle w:val="Hyperlink"/>
            <w:noProof/>
          </w:rPr>
          <w:t>REPORTED</w:t>
        </w:r>
        <w:r>
          <w:rPr>
            <w:noProof/>
            <w:webHidden/>
          </w:rPr>
          <w:tab/>
        </w:r>
        <w:r>
          <w:rPr>
            <w:noProof/>
            <w:webHidden/>
          </w:rPr>
          <w:fldChar w:fldCharType="begin"/>
        </w:r>
        <w:r>
          <w:rPr>
            <w:noProof/>
            <w:webHidden/>
          </w:rPr>
          <w:instrText xml:space="preserve"> PAGEREF _Toc519064809 \h </w:instrText>
        </w:r>
        <w:r>
          <w:rPr>
            <w:noProof/>
            <w:webHidden/>
          </w:rPr>
        </w:r>
        <w:r>
          <w:rPr>
            <w:noProof/>
            <w:webHidden/>
          </w:rPr>
          <w:fldChar w:fldCharType="separate"/>
        </w:r>
        <w:r>
          <w:rPr>
            <w:noProof/>
            <w:webHidden/>
          </w:rPr>
          <w:t>106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10" w:history="1">
        <w:r w:rsidRPr="00580B5A">
          <w:rPr>
            <w:rStyle w:val="Hyperlink"/>
            <w:noProof/>
            <w:spacing w:val="-1"/>
          </w:rPr>
          <w:t>12.</w:t>
        </w:r>
        <w:r>
          <w:rPr>
            <w:rFonts w:asciiTheme="minorHAnsi" w:hAnsiTheme="minorHAnsi" w:cstheme="minorBidi"/>
            <w:noProof/>
            <w:sz w:val="22"/>
            <w:szCs w:val="22"/>
          </w:rPr>
          <w:tab/>
        </w:r>
        <w:r w:rsidRPr="00580B5A">
          <w:rPr>
            <w:rStyle w:val="Hyperlink"/>
            <w:noProof/>
          </w:rPr>
          <w:t xml:space="preserve">DECREASES IN INCOME </w:t>
        </w:r>
        <w:r w:rsidRPr="00580B5A">
          <w:rPr>
            <w:rStyle w:val="Hyperlink"/>
            <w:noProof/>
            <w:spacing w:val="-3"/>
          </w:rPr>
          <w:t xml:space="preserve">AND </w:t>
        </w:r>
        <w:r w:rsidRPr="00580B5A">
          <w:rPr>
            <w:rStyle w:val="Hyperlink"/>
            <w:noProof/>
          </w:rPr>
          <w:t>RENT</w:t>
        </w:r>
        <w:r w:rsidRPr="00580B5A">
          <w:rPr>
            <w:rStyle w:val="Hyperlink"/>
            <w:noProof/>
            <w:spacing w:val="7"/>
          </w:rPr>
          <w:t xml:space="preserve"> </w:t>
        </w:r>
        <w:r w:rsidRPr="00580B5A">
          <w:rPr>
            <w:rStyle w:val="Hyperlink"/>
            <w:noProof/>
          </w:rPr>
          <w:t>ADJUSTMENTS</w:t>
        </w:r>
        <w:r>
          <w:rPr>
            <w:noProof/>
            <w:webHidden/>
          </w:rPr>
          <w:tab/>
        </w:r>
        <w:r>
          <w:rPr>
            <w:noProof/>
            <w:webHidden/>
          </w:rPr>
          <w:fldChar w:fldCharType="begin"/>
        </w:r>
        <w:r>
          <w:rPr>
            <w:noProof/>
            <w:webHidden/>
          </w:rPr>
          <w:instrText xml:space="preserve"> PAGEREF _Toc519064810 \h </w:instrText>
        </w:r>
        <w:r>
          <w:rPr>
            <w:noProof/>
            <w:webHidden/>
          </w:rPr>
        </w:r>
        <w:r>
          <w:rPr>
            <w:noProof/>
            <w:webHidden/>
          </w:rPr>
          <w:fldChar w:fldCharType="separate"/>
        </w:r>
        <w:r>
          <w:rPr>
            <w:noProof/>
            <w:webHidden/>
          </w:rPr>
          <w:t>106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11" w:history="1">
        <w:r w:rsidRPr="00580B5A">
          <w:rPr>
            <w:rStyle w:val="Hyperlink"/>
            <w:noProof/>
            <w:spacing w:val="-1"/>
          </w:rPr>
          <w:t>13.</w:t>
        </w:r>
        <w:r>
          <w:rPr>
            <w:rFonts w:asciiTheme="minorHAnsi" w:hAnsiTheme="minorHAnsi" w:cstheme="minorBidi"/>
            <w:noProof/>
            <w:sz w:val="22"/>
            <w:szCs w:val="22"/>
          </w:rPr>
          <w:tab/>
        </w:r>
        <w:r w:rsidRPr="00580B5A">
          <w:rPr>
            <w:rStyle w:val="Hyperlink"/>
            <w:noProof/>
          </w:rPr>
          <w:t>OTHER INCOME</w:t>
        </w:r>
        <w:r w:rsidRPr="00580B5A">
          <w:rPr>
            <w:rStyle w:val="Hyperlink"/>
            <w:noProof/>
            <w:spacing w:val="-3"/>
          </w:rPr>
          <w:t xml:space="preserve"> </w:t>
        </w:r>
        <w:r w:rsidRPr="00580B5A">
          <w:rPr>
            <w:rStyle w:val="Hyperlink"/>
            <w:noProof/>
          </w:rPr>
          <w:t>ISSUES</w:t>
        </w:r>
        <w:r>
          <w:rPr>
            <w:noProof/>
            <w:webHidden/>
          </w:rPr>
          <w:tab/>
        </w:r>
        <w:r>
          <w:rPr>
            <w:noProof/>
            <w:webHidden/>
          </w:rPr>
          <w:fldChar w:fldCharType="begin"/>
        </w:r>
        <w:r>
          <w:rPr>
            <w:noProof/>
            <w:webHidden/>
          </w:rPr>
          <w:instrText xml:space="preserve"> PAGEREF _Toc519064811 \h </w:instrText>
        </w:r>
        <w:r>
          <w:rPr>
            <w:noProof/>
            <w:webHidden/>
          </w:rPr>
        </w:r>
        <w:r>
          <w:rPr>
            <w:noProof/>
            <w:webHidden/>
          </w:rPr>
          <w:fldChar w:fldCharType="separate"/>
        </w:r>
        <w:r>
          <w:rPr>
            <w:noProof/>
            <w:webHidden/>
          </w:rPr>
          <w:t>107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12" w:history="1">
        <w:r w:rsidRPr="00580B5A">
          <w:rPr>
            <w:rStyle w:val="Hyperlink"/>
            <w:noProof/>
            <w:spacing w:val="-6"/>
          </w:rPr>
          <w:t>D.</w:t>
        </w:r>
        <w:r>
          <w:rPr>
            <w:rFonts w:asciiTheme="minorHAnsi" w:hAnsiTheme="minorHAnsi" w:cstheme="minorBidi"/>
            <w:noProof/>
            <w:sz w:val="22"/>
            <w:szCs w:val="22"/>
          </w:rPr>
          <w:tab/>
        </w:r>
        <w:r w:rsidRPr="00580B5A">
          <w:rPr>
            <w:rStyle w:val="Hyperlink"/>
            <w:noProof/>
          </w:rPr>
          <w:t>INCOME CHANGES RESULTING FROM WELFARE PROGRAM</w:t>
        </w:r>
        <w:r w:rsidRPr="00580B5A">
          <w:rPr>
            <w:rStyle w:val="Hyperlink"/>
            <w:noProof/>
            <w:spacing w:val="-2"/>
          </w:rPr>
          <w:t xml:space="preserve"> </w:t>
        </w:r>
        <w:r w:rsidRPr="00580B5A">
          <w:rPr>
            <w:rStyle w:val="Hyperlink"/>
            <w:noProof/>
          </w:rPr>
          <w:t>REQUIREMENTS</w:t>
        </w:r>
        <w:r>
          <w:rPr>
            <w:noProof/>
            <w:webHidden/>
          </w:rPr>
          <w:tab/>
        </w:r>
        <w:r>
          <w:rPr>
            <w:noProof/>
            <w:webHidden/>
          </w:rPr>
          <w:fldChar w:fldCharType="begin"/>
        </w:r>
        <w:r>
          <w:rPr>
            <w:noProof/>
            <w:webHidden/>
          </w:rPr>
          <w:instrText xml:space="preserve"> PAGEREF _Toc519064812 \h </w:instrText>
        </w:r>
        <w:r>
          <w:rPr>
            <w:noProof/>
            <w:webHidden/>
          </w:rPr>
        </w:r>
        <w:r>
          <w:rPr>
            <w:noProof/>
            <w:webHidden/>
          </w:rPr>
          <w:fldChar w:fldCharType="separate"/>
        </w:r>
        <w:r>
          <w:rPr>
            <w:noProof/>
            <w:webHidden/>
          </w:rPr>
          <w:t>107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13" w:history="1">
        <w:r w:rsidRPr="00580B5A">
          <w:rPr>
            <w:rStyle w:val="Hyperlink"/>
            <w:noProof/>
          </w:rPr>
          <w:t>*VERIFICATION BEFORE DENYING A REQUEST TO REDUCE</w:t>
        </w:r>
        <w:r w:rsidRPr="00580B5A">
          <w:rPr>
            <w:rStyle w:val="Hyperlink"/>
            <w:noProof/>
            <w:spacing w:val="-19"/>
          </w:rPr>
          <w:t xml:space="preserve"> </w:t>
        </w:r>
        <w:r w:rsidRPr="00580B5A">
          <w:rPr>
            <w:rStyle w:val="Hyperlink"/>
            <w:noProof/>
          </w:rPr>
          <w:t>RENT</w:t>
        </w:r>
        <w:r>
          <w:rPr>
            <w:noProof/>
            <w:webHidden/>
          </w:rPr>
          <w:tab/>
        </w:r>
        <w:r>
          <w:rPr>
            <w:noProof/>
            <w:webHidden/>
          </w:rPr>
          <w:fldChar w:fldCharType="begin"/>
        </w:r>
        <w:r>
          <w:rPr>
            <w:noProof/>
            <w:webHidden/>
          </w:rPr>
          <w:instrText xml:space="preserve"> PAGEREF _Toc519064813 \h </w:instrText>
        </w:r>
        <w:r>
          <w:rPr>
            <w:noProof/>
            <w:webHidden/>
          </w:rPr>
        </w:r>
        <w:r>
          <w:rPr>
            <w:noProof/>
            <w:webHidden/>
          </w:rPr>
          <w:fldChar w:fldCharType="separate"/>
        </w:r>
        <w:r>
          <w:rPr>
            <w:noProof/>
            <w:webHidden/>
          </w:rPr>
          <w:t>107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14" w:history="1">
        <w:r w:rsidRPr="00580B5A">
          <w:rPr>
            <w:rStyle w:val="Hyperlink"/>
            <w:noProof/>
            <w:spacing w:val="-6"/>
          </w:rPr>
          <w:t>E.</w:t>
        </w:r>
        <w:r>
          <w:rPr>
            <w:rFonts w:asciiTheme="minorHAnsi" w:hAnsiTheme="minorHAnsi" w:cstheme="minorBidi"/>
            <w:noProof/>
            <w:sz w:val="22"/>
            <w:szCs w:val="22"/>
          </w:rPr>
          <w:tab/>
        </w:r>
        <w:r w:rsidRPr="00580B5A">
          <w:rPr>
            <w:rStyle w:val="Hyperlink"/>
            <w:noProof/>
          </w:rPr>
          <w:t xml:space="preserve">TIMELY REPORTING OF CHANGES IN INCOME </w:t>
        </w:r>
        <w:r w:rsidRPr="00580B5A">
          <w:rPr>
            <w:rStyle w:val="Hyperlink"/>
            <w:noProof/>
            <w:spacing w:val="-4"/>
          </w:rPr>
          <w:t>AND</w:t>
        </w:r>
        <w:r w:rsidRPr="00580B5A">
          <w:rPr>
            <w:rStyle w:val="Hyperlink"/>
            <w:noProof/>
            <w:spacing w:val="6"/>
          </w:rPr>
          <w:t xml:space="preserve"> </w:t>
        </w:r>
        <w:r w:rsidRPr="00580B5A">
          <w:rPr>
            <w:rStyle w:val="Hyperlink"/>
            <w:noProof/>
          </w:rPr>
          <w:t>ASSETS</w:t>
        </w:r>
        <w:r>
          <w:rPr>
            <w:noProof/>
            <w:webHidden/>
          </w:rPr>
          <w:tab/>
        </w:r>
        <w:r>
          <w:rPr>
            <w:noProof/>
            <w:webHidden/>
          </w:rPr>
          <w:fldChar w:fldCharType="begin"/>
        </w:r>
        <w:r>
          <w:rPr>
            <w:noProof/>
            <w:webHidden/>
          </w:rPr>
          <w:instrText xml:space="preserve"> PAGEREF _Toc519064814 \h </w:instrText>
        </w:r>
        <w:r>
          <w:rPr>
            <w:noProof/>
            <w:webHidden/>
          </w:rPr>
        </w:r>
        <w:r>
          <w:rPr>
            <w:noProof/>
            <w:webHidden/>
          </w:rPr>
          <w:fldChar w:fldCharType="separate"/>
        </w:r>
        <w:r>
          <w:rPr>
            <w:noProof/>
            <w:webHidden/>
          </w:rPr>
          <w:t>107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15"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PROCEDURES WHEN THE CHANGE IS REPORTED IN A TIMELY</w:t>
        </w:r>
        <w:r w:rsidRPr="00580B5A">
          <w:rPr>
            <w:rStyle w:val="Hyperlink"/>
            <w:noProof/>
            <w:spacing w:val="-7"/>
          </w:rPr>
          <w:t xml:space="preserve"> </w:t>
        </w:r>
        <w:r w:rsidRPr="00580B5A">
          <w:rPr>
            <w:rStyle w:val="Hyperlink"/>
            <w:noProof/>
          </w:rPr>
          <w:t>MANNER</w:t>
        </w:r>
        <w:r>
          <w:rPr>
            <w:noProof/>
            <w:webHidden/>
          </w:rPr>
          <w:tab/>
        </w:r>
        <w:r>
          <w:rPr>
            <w:noProof/>
            <w:webHidden/>
          </w:rPr>
          <w:fldChar w:fldCharType="begin"/>
        </w:r>
        <w:r>
          <w:rPr>
            <w:noProof/>
            <w:webHidden/>
          </w:rPr>
          <w:instrText xml:space="preserve"> PAGEREF _Toc519064815 \h </w:instrText>
        </w:r>
        <w:r>
          <w:rPr>
            <w:noProof/>
            <w:webHidden/>
          </w:rPr>
        </w:r>
        <w:r>
          <w:rPr>
            <w:noProof/>
            <w:webHidden/>
          </w:rPr>
          <w:fldChar w:fldCharType="separate"/>
        </w:r>
        <w:r>
          <w:rPr>
            <w:noProof/>
            <w:webHidden/>
          </w:rPr>
          <w:t>107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16"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PROCEDURES</w:t>
        </w:r>
        <w:r w:rsidRPr="00580B5A">
          <w:rPr>
            <w:rStyle w:val="Hyperlink"/>
            <w:noProof/>
            <w:spacing w:val="-13"/>
          </w:rPr>
          <w:t xml:space="preserve"> </w:t>
        </w:r>
        <w:r w:rsidRPr="00580B5A">
          <w:rPr>
            <w:rStyle w:val="Hyperlink"/>
            <w:noProof/>
          </w:rPr>
          <w:t>WHEN</w:t>
        </w:r>
        <w:r w:rsidRPr="00580B5A">
          <w:rPr>
            <w:rStyle w:val="Hyperlink"/>
            <w:noProof/>
            <w:spacing w:val="-12"/>
          </w:rPr>
          <w:t xml:space="preserve"> </w:t>
        </w:r>
        <w:r w:rsidRPr="00580B5A">
          <w:rPr>
            <w:rStyle w:val="Hyperlink"/>
            <w:noProof/>
          </w:rPr>
          <w:t>THE</w:t>
        </w:r>
        <w:r w:rsidRPr="00580B5A">
          <w:rPr>
            <w:rStyle w:val="Hyperlink"/>
            <w:noProof/>
            <w:spacing w:val="-13"/>
          </w:rPr>
          <w:t xml:space="preserve"> </w:t>
        </w:r>
        <w:r w:rsidRPr="00580B5A">
          <w:rPr>
            <w:rStyle w:val="Hyperlink"/>
            <w:noProof/>
          </w:rPr>
          <w:t>CHANGE</w:t>
        </w:r>
        <w:r w:rsidRPr="00580B5A">
          <w:rPr>
            <w:rStyle w:val="Hyperlink"/>
            <w:noProof/>
            <w:spacing w:val="-13"/>
          </w:rPr>
          <w:t xml:space="preserve"> </w:t>
        </w:r>
        <w:r w:rsidRPr="00580B5A">
          <w:rPr>
            <w:rStyle w:val="Hyperlink"/>
            <w:noProof/>
          </w:rPr>
          <w:t>IS</w:t>
        </w:r>
        <w:r w:rsidRPr="00580B5A">
          <w:rPr>
            <w:rStyle w:val="Hyperlink"/>
            <w:noProof/>
            <w:spacing w:val="-13"/>
          </w:rPr>
          <w:t xml:space="preserve"> </w:t>
        </w:r>
        <w:r w:rsidRPr="00580B5A">
          <w:rPr>
            <w:rStyle w:val="Hyperlink"/>
            <w:noProof/>
          </w:rPr>
          <w:t>NOT</w:t>
        </w:r>
        <w:r w:rsidRPr="00580B5A">
          <w:rPr>
            <w:rStyle w:val="Hyperlink"/>
            <w:noProof/>
            <w:spacing w:val="-15"/>
          </w:rPr>
          <w:t xml:space="preserve"> </w:t>
        </w:r>
        <w:r w:rsidRPr="00580B5A">
          <w:rPr>
            <w:rStyle w:val="Hyperlink"/>
            <w:noProof/>
          </w:rPr>
          <w:t>REPORTED</w:t>
        </w:r>
        <w:r w:rsidRPr="00580B5A">
          <w:rPr>
            <w:rStyle w:val="Hyperlink"/>
            <w:noProof/>
            <w:spacing w:val="-13"/>
          </w:rPr>
          <w:t xml:space="preserve"> </w:t>
        </w:r>
        <w:r w:rsidRPr="00580B5A">
          <w:rPr>
            <w:rStyle w:val="Hyperlink"/>
            <w:noProof/>
          </w:rPr>
          <w:t>BY</w:t>
        </w:r>
        <w:r w:rsidRPr="00580B5A">
          <w:rPr>
            <w:rStyle w:val="Hyperlink"/>
            <w:noProof/>
            <w:spacing w:val="-12"/>
          </w:rPr>
          <w:t xml:space="preserve"> </w:t>
        </w:r>
        <w:r w:rsidRPr="00580B5A">
          <w:rPr>
            <w:rStyle w:val="Hyperlink"/>
            <w:noProof/>
          </w:rPr>
          <w:t>THE</w:t>
        </w:r>
        <w:r w:rsidRPr="00580B5A">
          <w:rPr>
            <w:rStyle w:val="Hyperlink"/>
            <w:noProof/>
            <w:spacing w:val="-13"/>
          </w:rPr>
          <w:t xml:space="preserve"> </w:t>
        </w:r>
        <w:r w:rsidRPr="00580B5A">
          <w:rPr>
            <w:rStyle w:val="Hyperlink"/>
            <w:noProof/>
          </w:rPr>
          <w:t>RESIDENT</w:t>
        </w:r>
        <w:r w:rsidRPr="00580B5A">
          <w:rPr>
            <w:rStyle w:val="Hyperlink"/>
            <w:noProof/>
            <w:spacing w:val="-15"/>
          </w:rPr>
          <w:t xml:space="preserve"> </w:t>
        </w:r>
        <w:r w:rsidRPr="00580B5A">
          <w:rPr>
            <w:rStyle w:val="Hyperlink"/>
            <w:noProof/>
          </w:rPr>
          <w:t>IN</w:t>
        </w:r>
        <w:r w:rsidRPr="00580B5A">
          <w:rPr>
            <w:rStyle w:val="Hyperlink"/>
            <w:noProof/>
            <w:spacing w:val="-12"/>
          </w:rPr>
          <w:t xml:space="preserve"> </w:t>
        </w:r>
        <w:r w:rsidRPr="00580B5A">
          <w:rPr>
            <w:rStyle w:val="Hyperlink"/>
            <w:noProof/>
          </w:rPr>
          <w:t>A</w:t>
        </w:r>
        <w:r w:rsidRPr="00580B5A">
          <w:rPr>
            <w:rStyle w:val="Hyperlink"/>
            <w:noProof/>
            <w:spacing w:val="-16"/>
          </w:rPr>
          <w:t xml:space="preserve"> </w:t>
        </w:r>
        <w:r w:rsidRPr="00580B5A">
          <w:rPr>
            <w:rStyle w:val="Hyperlink"/>
            <w:noProof/>
          </w:rPr>
          <w:t>TIMELY</w:t>
        </w:r>
        <w:r w:rsidRPr="00580B5A">
          <w:rPr>
            <w:rStyle w:val="Hyperlink"/>
            <w:noProof/>
            <w:spacing w:val="-13"/>
          </w:rPr>
          <w:t xml:space="preserve"> </w:t>
        </w:r>
        <w:r w:rsidRPr="00580B5A">
          <w:rPr>
            <w:rStyle w:val="Hyperlink"/>
            <w:noProof/>
          </w:rPr>
          <w:t>MANNER</w:t>
        </w:r>
        <w:r>
          <w:rPr>
            <w:noProof/>
            <w:webHidden/>
          </w:rPr>
          <w:tab/>
        </w:r>
        <w:r>
          <w:rPr>
            <w:noProof/>
            <w:webHidden/>
          </w:rPr>
          <w:fldChar w:fldCharType="begin"/>
        </w:r>
        <w:r>
          <w:rPr>
            <w:noProof/>
            <w:webHidden/>
          </w:rPr>
          <w:instrText xml:space="preserve"> PAGEREF _Toc519064816 \h </w:instrText>
        </w:r>
        <w:r>
          <w:rPr>
            <w:noProof/>
            <w:webHidden/>
          </w:rPr>
        </w:r>
        <w:r>
          <w:rPr>
            <w:noProof/>
            <w:webHidden/>
          </w:rPr>
          <w:fldChar w:fldCharType="separate"/>
        </w:r>
        <w:r>
          <w:rPr>
            <w:noProof/>
            <w:webHidden/>
          </w:rPr>
          <w:t>107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17"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PROCEDURES WHEN THE CHANGE IS NOT PROCESSED BY FWHS IN A TIMELY</w:t>
        </w:r>
        <w:r w:rsidRPr="00580B5A">
          <w:rPr>
            <w:rStyle w:val="Hyperlink"/>
            <w:noProof/>
            <w:spacing w:val="-22"/>
          </w:rPr>
          <w:t xml:space="preserve"> </w:t>
        </w:r>
        <w:r w:rsidRPr="00580B5A">
          <w:rPr>
            <w:rStyle w:val="Hyperlink"/>
            <w:noProof/>
          </w:rPr>
          <w:t>MANNER</w:t>
        </w:r>
        <w:r>
          <w:rPr>
            <w:noProof/>
            <w:webHidden/>
          </w:rPr>
          <w:tab/>
        </w:r>
        <w:r>
          <w:rPr>
            <w:noProof/>
            <w:webHidden/>
          </w:rPr>
          <w:fldChar w:fldCharType="begin"/>
        </w:r>
        <w:r>
          <w:rPr>
            <w:noProof/>
            <w:webHidden/>
          </w:rPr>
          <w:instrText xml:space="preserve"> PAGEREF _Toc519064817 \h </w:instrText>
        </w:r>
        <w:r>
          <w:rPr>
            <w:noProof/>
            <w:webHidden/>
          </w:rPr>
        </w:r>
        <w:r>
          <w:rPr>
            <w:noProof/>
            <w:webHidden/>
          </w:rPr>
          <w:fldChar w:fldCharType="separate"/>
        </w:r>
        <w:r>
          <w:rPr>
            <w:noProof/>
            <w:webHidden/>
          </w:rPr>
          <w:t>108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18" w:history="1">
        <w:r w:rsidRPr="00580B5A">
          <w:rPr>
            <w:rStyle w:val="Hyperlink"/>
            <w:noProof/>
            <w:spacing w:val="-6"/>
          </w:rPr>
          <w:t>F.</w:t>
        </w:r>
        <w:r>
          <w:rPr>
            <w:rFonts w:asciiTheme="minorHAnsi" w:hAnsiTheme="minorHAnsi" w:cstheme="minorBidi"/>
            <w:noProof/>
            <w:sz w:val="22"/>
            <w:szCs w:val="22"/>
          </w:rPr>
          <w:tab/>
        </w:r>
        <w:r w:rsidRPr="00580B5A">
          <w:rPr>
            <w:rStyle w:val="Hyperlink"/>
            <w:noProof/>
          </w:rPr>
          <w:t>REMAINING MEMBER OF RESIDENT FAMILY – RETENTION OF</w:t>
        </w:r>
        <w:r w:rsidRPr="00580B5A">
          <w:rPr>
            <w:rStyle w:val="Hyperlink"/>
            <w:noProof/>
            <w:spacing w:val="-7"/>
          </w:rPr>
          <w:t xml:space="preserve"> </w:t>
        </w:r>
        <w:r w:rsidRPr="00580B5A">
          <w:rPr>
            <w:rStyle w:val="Hyperlink"/>
            <w:noProof/>
          </w:rPr>
          <w:t>UNIT</w:t>
        </w:r>
        <w:r>
          <w:rPr>
            <w:noProof/>
            <w:webHidden/>
          </w:rPr>
          <w:tab/>
        </w:r>
        <w:r>
          <w:rPr>
            <w:noProof/>
            <w:webHidden/>
          </w:rPr>
          <w:fldChar w:fldCharType="begin"/>
        </w:r>
        <w:r>
          <w:rPr>
            <w:noProof/>
            <w:webHidden/>
          </w:rPr>
          <w:instrText xml:space="preserve"> PAGEREF _Toc519064818 \h </w:instrText>
        </w:r>
        <w:r>
          <w:rPr>
            <w:noProof/>
            <w:webHidden/>
          </w:rPr>
        </w:r>
        <w:r>
          <w:rPr>
            <w:noProof/>
            <w:webHidden/>
          </w:rPr>
          <w:fldChar w:fldCharType="separate"/>
        </w:r>
        <w:r>
          <w:rPr>
            <w:noProof/>
            <w:webHidden/>
          </w:rPr>
          <w:t>108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19" w:history="1">
        <w:r w:rsidRPr="00580B5A">
          <w:rPr>
            <w:rStyle w:val="Hyperlink"/>
            <w:noProof/>
            <w:spacing w:val="-6"/>
          </w:rPr>
          <w:t>G.</w:t>
        </w:r>
        <w:r>
          <w:rPr>
            <w:rFonts w:asciiTheme="minorHAnsi" w:hAnsiTheme="minorHAnsi" w:cstheme="minorBidi"/>
            <w:noProof/>
            <w:sz w:val="22"/>
            <w:szCs w:val="22"/>
          </w:rPr>
          <w:tab/>
        </w:r>
        <w:r w:rsidRPr="00580B5A">
          <w:rPr>
            <w:rStyle w:val="Hyperlink"/>
            <w:noProof/>
          </w:rPr>
          <w:t>CHANGES IN UNIT</w:t>
        </w:r>
        <w:r w:rsidRPr="00580B5A">
          <w:rPr>
            <w:rStyle w:val="Hyperlink"/>
            <w:noProof/>
            <w:spacing w:val="-2"/>
          </w:rPr>
          <w:t xml:space="preserve"> </w:t>
        </w:r>
        <w:r w:rsidRPr="00580B5A">
          <w:rPr>
            <w:rStyle w:val="Hyperlink"/>
            <w:noProof/>
          </w:rPr>
          <w:t>SIZE</w:t>
        </w:r>
        <w:r>
          <w:rPr>
            <w:noProof/>
            <w:webHidden/>
          </w:rPr>
          <w:tab/>
        </w:r>
        <w:r>
          <w:rPr>
            <w:noProof/>
            <w:webHidden/>
          </w:rPr>
          <w:fldChar w:fldCharType="begin"/>
        </w:r>
        <w:r>
          <w:rPr>
            <w:noProof/>
            <w:webHidden/>
          </w:rPr>
          <w:instrText xml:space="preserve"> PAGEREF _Toc519064819 \h </w:instrText>
        </w:r>
        <w:r>
          <w:rPr>
            <w:noProof/>
            <w:webHidden/>
          </w:rPr>
        </w:r>
        <w:r>
          <w:rPr>
            <w:noProof/>
            <w:webHidden/>
          </w:rPr>
          <w:fldChar w:fldCharType="separate"/>
        </w:r>
        <w:r>
          <w:rPr>
            <w:noProof/>
            <w:webHidden/>
          </w:rPr>
          <w:t>108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20" w:history="1">
        <w:r w:rsidRPr="00580B5A">
          <w:rPr>
            <w:rStyle w:val="Hyperlink"/>
            <w:noProof/>
            <w:spacing w:val="-6"/>
          </w:rPr>
          <w:t>H.</w:t>
        </w:r>
        <w:r>
          <w:rPr>
            <w:rFonts w:asciiTheme="minorHAnsi" w:hAnsiTheme="minorHAnsi" w:cstheme="minorBidi"/>
            <w:noProof/>
            <w:sz w:val="22"/>
            <w:szCs w:val="22"/>
          </w:rPr>
          <w:tab/>
        </w:r>
        <w:r w:rsidRPr="00580B5A">
          <w:rPr>
            <w:rStyle w:val="Hyperlink"/>
            <w:noProof/>
          </w:rPr>
          <w:t>CONTINUANCE OF ASSISTANCE FOR "MIXED"</w:t>
        </w:r>
        <w:r w:rsidRPr="00580B5A">
          <w:rPr>
            <w:rStyle w:val="Hyperlink"/>
            <w:noProof/>
            <w:spacing w:val="2"/>
          </w:rPr>
          <w:t xml:space="preserve"> </w:t>
        </w:r>
        <w:r w:rsidRPr="00580B5A">
          <w:rPr>
            <w:rStyle w:val="Hyperlink"/>
            <w:noProof/>
          </w:rPr>
          <w:t>FAMILIES</w:t>
        </w:r>
        <w:r>
          <w:rPr>
            <w:noProof/>
            <w:webHidden/>
          </w:rPr>
          <w:tab/>
        </w:r>
        <w:r>
          <w:rPr>
            <w:noProof/>
            <w:webHidden/>
          </w:rPr>
          <w:fldChar w:fldCharType="begin"/>
        </w:r>
        <w:r>
          <w:rPr>
            <w:noProof/>
            <w:webHidden/>
          </w:rPr>
          <w:instrText xml:space="preserve"> PAGEREF _Toc519064820 \h </w:instrText>
        </w:r>
        <w:r>
          <w:rPr>
            <w:noProof/>
            <w:webHidden/>
          </w:rPr>
        </w:r>
        <w:r>
          <w:rPr>
            <w:noProof/>
            <w:webHidden/>
          </w:rPr>
          <w:fldChar w:fldCharType="separate"/>
        </w:r>
        <w:r>
          <w:rPr>
            <w:noProof/>
            <w:webHidden/>
          </w:rPr>
          <w:t>109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21" w:history="1">
        <w:r w:rsidRPr="00580B5A">
          <w:rPr>
            <w:rStyle w:val="Hyperlink"/>
            <w:noProof/>
          </w:rPr>
          <w:t>CHAPTER 12 LEASE TERMINATIONS [24 CFR</w:t>
        </w:r>
        <w:r w:rsidRPr="00580B5A">
          <w:rPr>
            <w:rStyle w:val="Hyperlink"/>
            <w:noProof/>
            <w:spacing w:val="-12"/>
          </w:rPr>
          <w:t xml:space="preserve"> </w:t>
        </w:r>
        <w:r w:rsidRPr="00580B5A">
          <w:rPr>
            <w:rStyle w:val="Hyperlink"/>
            <w:noProof/>
          </w:rPr>
          <w:t>966.4]</w:t>
        </w:r>
        <w:r>
          <w:rPr>
            <w:noProof/>
            <w:webHidden/>
          </w:rPr>
          <w:tab/>
        </w:r>
        <w:r>
          <w:rPr>
            <w:noProof/>
            <w:webHidden/>
          </w:rPr>
          <w:fldChar w:fldCharType="begin"/>
        </w:r>
        <w:r>
          <w:rPr>
            <w:noProof/>
            <w:webHidden/>
          </w:rPr>
          <w:instrText xml:space="preserve"> PAGEREF _Toc519064821 \h </w:instrText>
        </w:r>
        <w:r>
          <w:rPr>
            <w:noProof/>
            <w:webHidden/>
          </w:rPr>
        </w:r>
        <w:r>
          <w:rPr>
            <w:noProof/>
            <w:webHidden/>
          </w:rPr>
          <w:fldChar w:fldCharType="separate"/>
        </w:r>
        <w:r>
          <w:rPr>
            <w:noProof/>
            <w:webHidden/>
          </w:rPr>
          <w:t>109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22"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TERMINATION BY</w:t>
        </w:r>
        <w:r w:rsidRPr="00580B5A">
          <w:rPr>
            <w:rStyle w:val="Hyperlink"/>
            <w:noProof/>
            <w:spacing w:val="1"/>
          </w:rPr>
          <w:t xml:space="preserve"> </w:t>
        </w:r>
        <w:r w:rsidRPr="00580B5A">
          <w:rPr>
            <w:rStyle w:val="Hyperlink"/>
            <w:noProof/>
          </w:rPr>
          <w:t>RESIDENT</w:t>
        </w:r>
        <w:r>
          <w:rPr>
            <w:noProof/>
            <w:webHidden/>
          </w:rPr>
          <w:tab/>
        </w:r>
        <w:r>
          <w:rPr>
            <w:noProof/>
            <w:webHidden/>
          </w:rPr>
          <w:fldChar w:fldCharType="begin"/>
        </w:r>
        <w:r>
          <w:rPr>
            <w:noProof/>
            <w:webHidden/>
          </w:rPr>
          <w:instrText xml:space="preserve"> PAGEREF _Toc519064822 \h </w:instrText>
        </w:r>
        <w:r>
          <w:rPr>
            <w:noProof/>
            <w:webHidden/>
          </w:rPr>
        </w:r>
        <w:r>
          <w:rPr>
            <w:noProof/>
            <w:webHidden/>
          </w:rPr>
          <w:fldChar w:fldCharType="separate"/>
        </w:r>
        <w:r>
          <w:rPr>
            <w:noProof/>
            <w:webHidden/>
          </w:rPr>
          <w:t>109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23" w:history="1">
        <w:r w:rsidRPr="00580B5A">
          <w:rPr>
            <w:rStyle w:val="Hyperlink"/>
            <w:noProof/>
            <w:spacing w:val="-6"/>
            <w:highlight w:val="yellow"/>
          </w:rPr>
          <w:t>B.</w:t>
        </w:r>
        <w:r>
          <w:rPr>
            <w:rFonts w:asciiTheme="minorHAnsi" w:hAnsiTheme="minorHAnsi" w:cstheme="minorBidi"/>
            <w:noProof/>
            <w:sz w:val="22"/>
            <w:szCs w:val="22"/>
          </w:rPr>
          <w:tab/>
        </w:r>
        <w:r w:rsidRPr="00580B5A">
          <w:rPr>
            <w:rStyle w:val="Hyperlink"/>
            <w:noProof/>
            <w:highlight w:val="yellow"/>
          </w:rPr>
          <w:t>TERMINATION BY</w:t>
        </w:r>
        <w:r w:rsidRPr="00580B5A">
          <w:rPr>
            <w:rStyle w:val="Hyperlink"/>
            <w:noProof/>
            <w:spacing w:val="1"/>
            <w:highlight w:val="yellow"/>
          </w:rPr>
          <w:t xml:space="preserve"> </w:t>
        </w:r>
        <w:r w:rsidRPr="00580B5A">
          <w:rPr>
            <w:rStyle w:val="Hyperlink"/>
            <w:noProof/>
            <w:highlight w:val="yellow"/>
          </w:rPr>
          <w:t>FWHS</w:t>
        </w:r>
        <w:r>
          <w:rPr>
            <w:noProof/>
            <w:webHidden/>
          </w:rPr>
          <w:tab/>
        </w:r>
        <w:r>
          <w:rPr>
            <w:noProof/>
            <w:webHidden/>
          </w:rPr>
          <w:fldChar w:fldCharType="begin"/>
        </w:r>
        <w:r>
          <w:rPr>
            <w:noProof/>
            <w:webHidden/>
          </w:rPr>
          <w:instrText xml:space="preserve"> PAGEREF _Toc519064823 \h </w:instrText>
        </w:r>
        <w:r>
          <w:rPr>
            <w:noProof/>
            <w:webHidden/>
          </w:rPr>
        </w:r>
        <w:r>
          <w:rPr>
            <w:noProof/>
            <w:webHidden/>
          </w:rPr>
          <w:fldChar w:fldCharType="separate"/>
        </w:r>
        <w:r>
          <w:rPr>
            <w:noProof/>
            <w:webHidden/>
          </w:rPr>
          <w:t>109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24"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NOTIFICATION</w:t>
        </w:r>
        <w:r w:rsidRPr="00580B5A">
          <w:rPr>
            <w:rStyle w:val="Hyperlink"/>
            <w:noProof/>
            <w:spacing w:val="-1"/>
          </w:rPr>
          <w:t xml:space="preserve"> </w:t>
        </w:r>
        <w:r w:rsidRPr="00580B5A">
          <w:rPr>
            <w:rStyle w:val="Hyperlink"/>
            <w:noProof/>
          </w:rPr>
          <w:t>REQUIREMENTS</w:t>
        </w:r>
        <w:r>
          <w:rPr>
            <w:noProof/>
            <w:webHidden/>
          </w:rPr>
          <w:tab/>
        </w:r>
        <w:r>
          <w:rPr>
            <w:noProof/>
            <w:webHidden/>
          </w:rPr>
          <w:fldChar w:fldCharType="begin"/>
        </w:r>
        <w:r>
          <w:rPr>
            <w:noProof/>
            <w:webHidden/>
          </w:rPr>
          <w:instrText xml:space="preserve"> PAGEREF _Toc519064824 \h </w:instrText>
        </w:r>
        <w:r>
          <w:rPr>
            <w:noProof/>
            <w:webHidden/>
          </w:rPr>
        </w:r>
        <w:r>
          <w:rPr>
            <w:noProof/>
            <w:webHidden/>
          </w:rPr>
          <w:fldChar w:fldCharType="separate"/>
        </w:r>
        <w:r>
          <w:rPr>
            <w:noProof/>
            <w:webHidden/>
          </w:rPr>
          <w:t>111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25"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TIMING OF THE</w:t>
        </w:r>
        <w:r w:rsidRPr="00580B5A">
          <w:rPr>
            <w:rStyle w:val="Hyperlink"/>
            <w:noProof/>
            <w:spacing w:val="-3"/>
          </w:rPr>
          <w:t xml:space="preserve"> </w:t>
        </w:r>
        <w:r w:rsidRPr="00580B5A">
          <w:rPr>
            <w:rStyle w:val="Hyperlink"/>
            <w:noProof/>
          </w:rPr>
          <w:t>NOTICE</w:t>
        </w:r>
        <w:r>
          <w:rPr>
            <w:noProof/>
            <w:webHidden/>
          </w:rPr>
          <w:tab/>
        </w:r>
        <w:r>
          <w:rPr>
            <w:noProof/>
            <w:webHidden/>
          </w:rPr>
          <w:fldChar w:fldCharType="begin"/>
        </w:r>
        <w:r>
          <w:rPr>
            <w:noProof/>
            <w:webHidden/>
          </w:rPr>
          <w:instrText xml:space="preserve"> PAGEREF _Toc519064825 \h </w:instrText>
        </w:r>
        <w:r>
          <w:rPr>
            <w:noProof/>
            <w:webHidden/>
          </w:rPr>
        </w:r>
        <w:r>
          <w:rPr>
            <w:noProof/>
            <w:webHidden/>
          </w:rPr>
          <w:fldChar w:fldCharType="separate"/>
        </w:r>
        <w:r>
          <w:rPr>
            <w:noProof/>
            <w:webHidden/>
          </w:rPr>
          <w:t>111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26"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DRUG RELATED CRIMINAL</w:t>
        </w:r>
        <w:r w:rsidRPr="00580B5A">
          <w:rPr>
            <w:rStyle w:val="Hyperlink"/>
            <w:noProof/>
            <w:spacing w:val="6"/>
          </w:rPr>
          <w:t xml:space="preserve"> </w:t>
        </w:r>
        <w:r w:rsidRPr="00580B5A">
          <w:rPr>
            <w:rStyle w:val="Hyperlink"/>
            <w:noProof/>
          </w:rPr>
          <w:t>ACTIVITY</w:t>
        </w:r>
        <w:r>
          <w:rPr>
            <w:noProof/>
            <w:webHidden/>
          </w:rPr>
          <w:tab/>
        </w:r>
        <w:r>
          <w:rPr>
            <w:noProof/>
            <w:webHidden/>
          </w:rPr>
          <w:fldChar w:fldCharType="begin"/>
        </w:r>
        <w:r>
          <w:rPr>
            <w:noProof/>
            <w:webHidden/>
          </w:rPr>
          <w:instrText xml:space="preserve"> PAGEREF _Toc519064826 \h </w:instrText>
        </w:r>
        <w:r>
          <w:rPr>
            <w:noProof/>
            <w:webHidden/>
          </w:rPr>
        </w:r>
        <w:r>
          <w:rPr>
            <w:noProof/>
            <w:webHidden/>
          </w:rPr>
          <w:fldChar w:fldCharType="separate"/>
        </w:r>
        <w:r>
          <w:rPr>
            <w:noProof/>
            <w:webHidden/>
          </w:rPr>
          <w:t>111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27" w:history="1">
        <w:r w:rsidRPr="00580B5A">
          <w:rPr>
            <w:rStyle w:val="Hyperlink"/>
            <w:noProof/>
            <w:spacing w:val="-6"/>
          </w:rPr>
          <w:t>D.</w:t>
        </w:r>
        <w:r>
          <w:rPr>
            <w:rFonts w:asciiTheme="minorHAnsi" w:hAnsiTheme="minorHAnsi" w:cstheme="minorBidi"/>
            <w:noProof/>
            <w:sz w:val="22"/>
            <w:szCs w:val="22"/>
          </w:rPr>
          <w:tab/>
        </w:r>
        <w:r w:rsidRPr="00580B5A">
          <w:rPr>
            <w:rStyle w:val="Hyperlink"/>
            <w:noProof/>
          </w:rPr>
          <w:t>RECORD</w:t>
        </w:r>
        <w:r w:rsidRPr="00580B5A">
          <w:rPr>
            <w:rStyle w:val="Hyperlink"/>
            <w:noProof/>
            <w:spacing w:val="1"/>
          </w:rPr>
          <w:t xml:space="preserve"> </w:t>
        </w:r>
        <w:r w:rsidRPr="00580B5A">
          <w:rPr>
            <w:rStyle w:val="Hyperlink"/>
            <w:noProof/>
          </w:rPr>
          <w:t>KEEPING</w:t>
        </w:r>
        <w:r>
          <w:rPr>
            <w:noProof/>
            <w:webHidden/>
          </w:rPr>
          <w:tab/>
        </w:r>
        <w:r>
          <w:rPr>
            <w:noProof/>
            <w:webHidden/>
          </w:rPr>
          <w:fldChar w:fldCharType="begin"/>
        </w:r>
        <w:r>
          <w:rPr>
            <w:noProof/>
            <w:webHidden/>
          </w:rPr>
          <w:instrText xml:space="preserve"> PAGEREF _Toc519064827 \h </w:instrText>
        </w:r>
        <w:r>
          <w:rPr>
            <w:noProof/>
            <w:webHidden/>
          </w:rPr>
        </w:r>
        <w:r>
          <w:rPr>
            <w:noProof/>
            <w:webHidden/>
          </w:rPr>
          <w:fldChar w:fldCharType="separate"/>
        </w:r>
        <w:r>
          <w:rPr>
            <w:noProof/>
            <w:webHidden/>
          </w:rPr>
          <w:t>111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28"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COMPLAINTS</w:t>
        </w:r>
        <w:r>
          <w:rPr>
            <w:noProof/>
            <w:webHidden/>
          </w:rPr>
          <w:tab/>
        </w:r>
        <w:r>
          <w:rPr>
            <w:noProof/>
            <w:webHidden/>
          </w:rPr>
          <w:fldChar w:fldCharType="begin"/>
        </w:r>
        <w:r>
          <w:rPr>
            <w:noProof/>
            <w:webHidden/>
          </w:rPr>
          <w:instrText xml:space="preserve"> PAGEREF _Toc519064828 \h </w:instrText>
        </w:r>
        <w:r>
          <w:rPr>
            <w:noProof/>
            <w:webHidden/>
          </w:rPr>
        </w:r>
        <w:r>
          <w:rPr>
            <w:noProof/>
            <w:webHidden/>
          </w:rPr>
          <w:fldChar w:fldCharType="separate"/>
        </w:r>
        <w:r>
          <w:rPr>
            <w:noProof/>
            <w:webHidden/>
          </w:rPr>
          <w:t>112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29"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FWHS INFORMAL REVIEW PROCEDURES FOR</w:t>
        </w:r>
        <w:r w:rsidRPr="00580B5A">
          <w:rPr>
            <w:rStyle w:val="Hyperlink"/>
            <w:noProof/>
            <w:spacing w:val="2"/>
          </w:rPr>
          <w:t xml:space="preserve"> </w:t>
        </w:r>
        <w:r w:rsidRPr="00580B5A">
          <w:rPr>
            <w:rStyle w:val="Hyperlink"/>
            <w:noProof/>
          </w:rPr>
          <w:t>APPLICANTS</w:t>
        </w:r>
        <w:r>
          <w:rPr>
            <w:noProof/>
            <w:webHidden/>
          </w:rPr>
          <w:tab/>
        </w:r>
        <w:r>
          <w:rPr>
            <w:noProof/>
            <w:webHidden/>
          </w:rPr>
          <w:fldChar w:fldCharType="begin"/>
        </w:r>
        <w:r>
          <w:rPr>
            <w:noProof/>
            <w:webHidden/>
          </w:rPr>
          <w:instrText xml:space="preserve"> PAGEREF _Toc519064829 \h </w:instrText>
        </w:r>
        <w:r>
          <w:rPr>
            <w:noProof/>
            <w:webHidden/>
          </w:rPr>
        </w:r>
        <w:r>
          <w:rPr>
            <w:noProof/>
            <w:webHidden/>
          </w:rPr>
          <w:fldChar w:fldCharType="separate"/>
        </w:r>
        <w:r>
          <w:rPr>
            <w:noProof/>
            <w:webHidden/>
          </w:rPr>
          <w:t>113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30"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ASSISTANCE</w:t>
        </w:r>
        <w:r w:rsidRPr="00580B5A">
          <w:rPr>
            <w:rStyle w:val="Hyperlink"/>
            <w:noProof/>
            <w:spacing w:val="-1"/>
          </w:rPr>
          <w:t xml:space="preserve"> </w:t>
        </w:r>
        <w:r w:rsidRPr="00580B5A">
          <w:rPr>
            <w:rStyle w:val="Hyperlink"/>
            <w:noProof/>
          </w:rPr>
          <w:t>DENIALS</w:t>
        </w:r>
        <w:r>
          <w:rPr>
            <w:noProof/>
            <w:webHidden/>
          </w:rPr>
          <w:tab/>
        </w:r>
        <w:r>
          <w:rPr>
            <w:noProof/>
            <w:webHidden/>
          </w:rPr>
          <w:fldChar w:fldCharType="begin"/>
        </w:r>
        <w:r>
          <w:rPr>
            <w:noProof/>
            <w:webHidden/>
          </w:rPr>
          <w:instrText xml:space="preserve"> PAGEREF _Toc519064830 \h </w:instrText>
        </w:r>
        <w:r>
          <w:rPr>
            <w:noProof/>
            <w:webHidden/>
          </w:rPr>
        </w:r>
        <w:r>
          <w:rPr>
            <w:noProof/>
            <w:webHidden/>
          </w:rPr>
          <w:fldChar w:fldCharType="separate"/>
        </w:r>
        <w:r>
          <w:rPr>
            <w:noProof/>
            <w:webHidden/>
          </w:rPr>
          <w:t>113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31"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PROCEDURE FOR</w:t>
        </w:r>
        <w:r w:rsidRPr="00580B5A">
          <w:rPr>
            <w:rStyle w:val="Hyperlink"/>
            <w:noProof/>
            <w:spacing w:val="-1"/>
          </w:rPr>
          <w:t xml:space="preserve"> </w:t>
        </w:r>
        <w:r w:rsidRPr="00580B5A">
          <w:rPr>
            <w:rStyle w:val="Hyperlink"/>
            <w:noProof/>
          </w:rPr>
          <w:t>REVIEW</w:t>
        </w:r>
        <w:r>
          <w:rPr>
            <w:noProof/>
            <w:webHidden/>
          </w:rPr>
          <w:tab/>
        </w:r>
        <w:r>
          <w:rPr>
            <w:noProof/>
            <w:webHidden/>
          </w:rPr>
          <w:fldChar w:fldCharType="begin"/>
        </w:r>
        <w:r>
          <w:rPr>
            <w:noProof/>
            <w:webHidden/>
          </w:rPr>
          <w:instrText xml:space="preserve"> PAGEREF _Toc519064831 \h </w:instrText>
        </w:r>
        <w:r>
          <w:rPr>
            <w:noProof/>
            <w:webHidden/>
          </w:rPr>
        </w:r>
        <w:r>
          <w:rPr>
            <w:noProof/>
            <w:webHidden/>
          </w:rPr>
          <w:fldChar w:fldCharType="separate"/>
        </w:r>
        <w:r>
          <w:rPr>
            <w:noProof/>
            <w:webHidden/>
          </w:rPr>
          <w:t>113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32"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INFORMAL SETTLEMENT OF GRIEVANCE FOR</w:t>
        </w:r>
        <w:r w:rsidRPr="00580B5A">
          <w:rPr>
            <w:rStyle w:val="Hyperlink"/>
            <w:noProof/>
            <w:spacing w:val="-1"/>
          </w:rPr>
          <w:t xml:space="preserve"> </w:t>
        </w:r>
        <w:r w:rsidRPr="00580B5A">
          <w:rPr>
            <w:rStyle w:val="Hyperlink"/>
            <w:noProof/>
          </w:rPr>
          <w:t>RESIDENTS</w:t>
        </w:r>
        <w:r>
          <w:rPr>
            <w:noProof/>
            <w:webHidden/>
          </w:rPr>
          <w:tab/>
        </w:r>
        <w:r>
          <w:rPr>
            <w:noProof/>
            <w:webHidden/>
          </w:rPr>
          <w:fldChar w:fldCharType="begin"/>
        </w:r>
        <w:r>
          <w:rPr>
            <w:noProof/>
            <w:webHidden/>
          </w:rPr>
          <w:instrText xml:space="preserve"> PAGEREF _Toc519064832 \h </w:instrText>
        </w:r>
        <w:r>
          <w:rPr>
            <w:noProof/>
            <w:webHidden/>
          </w:rPr>
        </w:r>
        <w:r>
          <w:rPr>
            <w:noProof/>
            <w:webHidden/>
          </w:rPr>
          <w:fldChar w:fldCharType="separate"/>
        </w:r>
        <w:r>
          <w:rPr>
            <w:noProof/>
            <w:webHidden/>
          </w:rPr>
          <w:t>114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33" w:history="1">
        <w:r w:rsidRPr="00580B5A">
          <w:rPr>
            <w:rStyle w:val="Hyperlink"/>
            <w:noProof/>
          </w:rPr>
          <w:t>SUMMARY OF</w:t>
        </w:r>
        <w:r w:rsidRPr="00580B5A">
          <w:rPr>
            <w:rStyle w:val="Hyperlink"/>
            <w:noProof/>
            <w:spacing w:val="-6"/>
          </w:rPr>
          <w:t xml:space="preserve"> </w:t>
        </w:r>
        <w:r w:rsidRPr="00580B5A">
          <w:rPr>
            <w:rStyle w:val="Hyperlink"/>
            <w:noProof/>
          </w:rPr>
          <w:t>DISCUSSION</w:t>
        </w:r>
        <w:r>
          <w:rPr>
            <w:noProof/>
            <w:webHidden/>
          </w:rPr>
          <w:tab/>
        </w:r>
        <w:r>
          <w:rPr>
            <w:noProof/>
            <w:webHidden/>
          </w:rPr>
          <w:fldChar w:fldCharType="begin"/>
        </w:r>
        <w:r>
          <w:rPr>
            <w:noProof/>
            <w:webHidden/>
          </w:rPr>
          <w:instrText xml:space="preserve"> PAGEREF _Toc519064833 \h </w:instrText>
        </w:r>
        <w:r>
          <w:rPr>
            <w:noProof/>
            <w:webHidden/>
          </w:rPr>
        </w:r>
        <w:r>
          <w:rPr>
            <w:noProof/>
            <w:webHidden/>
          </w:rPr>
          <w:fldChar w:fldCharType="separate"/>
        </w:r>
        <w:r>
          <w:rPr>
            <w:noProof/>
            <w:webHidden/>
          </w:rPr>
          <w:t>114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34" w:history="1">
        <w:r w:rsidRPr="00580B5A">
          <w:rPr>
            <w:rStyle w:val="Hyperlink"/>
            <w:noProof/>
            <w:spacing w:val="-6"/>
          </w:rPr>
          <w:t>D.</w:t>
        </w:r>
        <w:r>
          <w:rPr>
            <w:rFonts w:asciiTheme="minorHAnsi" w:hAnsiTheme="minorHAnsi" w:cstheme="minorBidi"/>
            <w:noProof/>
            <w:sz w:val="22"/>
            <w:szCs w:val="22"/>
          </w:rPr>
          <w:tab/>
        </w:r>
        <w:r w:rsidRPr="00580B5A">
          <w:rPr>
            <w:rStyle w:val="Hyperlink"/>
            <w:noProof/>
          </w:rPr>
          <w:t>FORMAL HEARING PROCEDURES FOR</w:t>
        </w:r>
        <w:r w:rsidRPr="00580B5A">
          <w:rPr>
            <w:rStyle w:val="Hyperlink"/>
            <w:noProof/>
            <w:spacing w:val="2"/>
          </w:rPr>
          <w:t xml:space="preserve"> </w:t>
        </w:r>
        <w:r w:rsidRPr="00580B5A">
          <w:rPr>
            <w:rStyle w:val="Hyperlink"/>
            <w:noProof/>
          </w:rPr>
          <w:t>RESIDENTS</w:t>
        </w:r>
        <w:r>
          <w:rPr>
            <w:noProof/>
            <w:webHidden/>
          </w:rPr>
          <w:tab/>
        </w:r>
        <w:r>
          <w:rPr>
            <w:noProof/>
            <w:webHidden/>
          </w:rPr>
          <w:fldChar w:fldCharType="begin"/>
        </w:r>
        <w:r>
          <w:rPr>
            <w:noProof/>
            <w:webHidden/>
          </w:rPr>
          <w:instrText xml:space="preserve"> PAGEREF _Toc519064834 \h </w:instrText>
        </w:r>
        <w:r>
          <w:rPr>
            <w:noProof/>
            <w:webHidden/>
          </w:rPr>
        </w:r>
        <w:r>
          <w:rPr>
            <w:noProof/>
            <w:webHidden/>
          </w:rPr>
          <w:fldChar w:fldCharType="separate"/>
        </w:r>
        <w:r>
          <w:rPr>
            <w:noProof/>
            <w:webHidden/>
          </w:rPr>
          <w:t>114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35"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REQUEST FOR A FORMAL</w:t>
        </w:r>
        <w:r w:rsidRPr="00580B5A">
          <w:rPr>
            <w:rStyle w:val="Hyperlink"/>
            <w:noProof/>
            <w:spacing w:val="-8"/>
          </w:rPr>
          <w:t xml:space="preserve"> </w:t>
        </w:r>
        <w:r w:rsidRPr="00580B5A">
          <w:rPr>
            <w:rStyle w:val="Hyperlink"/>
            <w:noProof/>
          </w:rPr>
          <w:t>HEARING</w:t>
        </w:r>
        <w:r>
          <w:rPr>
            <w:noProof/>
            <w:webHidden/>
          </w:rPr>
          <w:tab/>
        </w:r>
        <w:r>
          <w:rPr>
            <w:noProof/>
            <w:webHidden/>
          </w:rPr>
          <w:fldChar w:fldCharType="begin"/>
        </w:r>
        <w:r>
          <w:rPr>
            <w:noProof/>
            <w:webHidden/>
          </w:rPr>
          <w:instrText xml:space="preserve"> PAGEREF _Toc519064835 \h </w:instrText>
        </w:r>
        <w:r>
          <w:rPr>
            <w:noProof/>
            <w:webHidden/>
          </w:rPr>
        </w:r>
        <w:r>
          <w:rPr>
            <w:noProof/>
            <w:webHidden/>
          </w:rPr>
          <w:fldChar w:fldCharType="separate"/>
        </w:r>
        <w:r>
          <w:rPr>
            <w:noProof/>
            <w:webHidden/>
          </w:rPr>
          <w:t>114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36"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SELECTING THE HEARING OFFICER [966-55]</w:t>
        </w:r>
        <w:r>
          <w:rPr>
            <w:noProof/>
            <w:webHidden/>
          </w:rPr>
          <w:tab/>
        </w:r>
        <w:r>
          <w:rPr>
            <w:noProof/>
            <w:webHidden/>
          </w:rPr>
          <w:fldChar w:fldCharType="begin"/>
        </w:r>
        <w:r>
          <w:rPr>
            <w:noProof/>
            <w:webHidden/>
          </w:rPr>
          <w:instrText xml:space="preserve"> PAGEREF _Toc519064836 \h </w:instrText>
        </w:r>
        <w:r>
          <w:rPr>
            <w:noProof/>
            <w:webHidden/>
          </w:rPr>
        </w:r>
        <w:r>
          <w:rPr>
            <w:noProof/>
            <w:webHidden/>
          </w:rPr>
          <w:fldChar w:fldCharType="separate"/>
        </w:r>
        <w:r>
          <w:rPr>
            <w:noProof/>
            <w:webHidden/>
          </w:rPr>
          <w:t>115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37"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CONDUCT OF FORMAL</w:t>
        </w:r>
        <w:r w:rsidRPr="00580B5A">
          <w:rPr>
            <w:rStyle w:val="Hyperlink"/>
            <w:noProof/>
            <w:spacing w:val="-3"/>
          </w:rPr>
          <w:t xml:space="preserve"> </w:t>
        </w:r>
        <w:r w:rsidRPr="00580B5A">
          <w:rPr>
            <w:rStyle w:val="Hyperlink"/>
            <w:noProof/>
          </w:rPr>
          <w:t>HEARING</w:t>
        </w:r>
        <w:r>
          <w:rPr>
            <w:noProof/>
            <w:webHidden/>
          </w:rPr>
          <w:tab/>
        </w:r>
        <w:r>
          <w:rPr>
            <w:noProof/>
            <w:webHidden/>
          </w:rPr>
          <w:fldChar w:fldCharType="begin"/>
        </w:r>
        <w:r>
          <w:rPr>
            <w:noProof/>
            <w:webHidden/>
          </w:rPr>
          <w:instrText xml:space="preserve"> PAGEREF _Toc519064837 \h </w:instrText>
        </w:r>
        <w:r>
          <w:rPr>
            <w:noProof/>
            <w:webHidden/>
          </w:rPr>
        </w:r>
        <w:r>
          <w:rPr>
            <w:noProof/>
            <w:webHidden/>
          </w:rPr>
          <w:fldChar w:fldCharType="separate"/>
        </w:r>
        <w:r>
          <w:rPr>
            <w:noProof/>
            <w:webHidden/>
          </w:rPr>
          <w:t>115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38"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NOTIFICATION OF</w:t>
        </w:r>
        <w:r w:rsidRPr="00580B5A">
          <w:rPr>
            <w:rStyle w:val="Hyperlink"/>
            <w:noProof/>
            <w:spacing w:val="-1"/>
          </w:rPr>
          <w:t xml:space="preserve"> </w:t>
        </w:r>
        <w:r w:rsidRPr="00580B5A">
          <w:rPr>
            <w:rStyle w:val="Hyperlink"/>
            <w:noProof/>
          </w:rPr>
          <w:t>HEARING</w:t>
        </w:r>
        <w:r>
          <w:rPr>
            <w:noProof/>
            <w:webHidden/>
          </w:rPr>
          <w:tab/>
        </w:r>
        <w:r>
          <w:rPr>
            <w:noProof/>
            <w:webHidden/>
          </w:rPr>
          <w:fldChar w:fldCharType="begin"/>
        </w:r>
        <w:r>
          <w:rPr>
            <w:noProof/>
            <w:webHidden/>
          </w:rPr>
          <w:instrText xml:space="preserve"> PAGEREF _Toc519064838 \h </w:instrText>
        </w:r>
        <w:r>
          <w:rPr>
            <w:noProof/>
            <w:webHidden/>
          </w:rPr>
        </w:r>
        <w:r>
          <w:rPr>
            <w:noProof/>
            <w:webHidden/>
          </w:rPr>
          <w:fldChar w:fldCharType="separate"/>
        </w:r>
        <w:r>
          <w:rPr>
            <w:noProof/>
            <w:webHidden/>
          </w:rPr>
          <w:t>115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39" w:history="1">
        <w:r w:rsidRPr="00580B5A">
          <w:rPr>
            <w:rStyle w:val="Hyperlink"/>
            <w:noProof/>
            <w:spacing w:val="-1"/>
          </w:rPr>
          <w:t>5.</w:t>
        </w:r>
        <w:r>
          <w:rPr>
            <w:rFonts w:asciiTheme="minorHAnsi" w:hAnsiTheme="minorHAnsi" w:cstheme="minorBidi"/>
            <w:noProof/>
            <w:sz w:val="22"/>
            <w:szCs w:val="22"/>
          </w:rPr>
          <w:tab/>
        </w:r>
        <w:r w:rsidRPr="00580B5A">
          <w:rPr>
            <w:rStyle w:val="Hyperlink"/>
            <w:noProof/>
          </w:rPr>
          <w:t>FWHS'S FORMAL HEARING</w:t>
        </w:r>
        <w:r w:rsidRPr="00580B5A">
          <w:rPr>
            <w:rStyle w:val="Hyperlink"/>
            <w:noProof/>
            <w:spacing w:val="4"/>
          </w:rPr>
          <w:t xml:space="preserve"> </w:t>
        </w:r>
        <w:r w:rsidRPr="00580B5A">
          <w:rPr>
            <w:rStyle w:val="Hyperlink"/>
            <w:noProof/>
          </w:rPr>
          <w:t>PROCEDURES</w:t>
        </w:r>
        <w:r>
          <w:rPr>
            <w:noProof/>
            <w:webHidden/>
          </w:rPr>
          <w:tab/>
        </w:r>
        <w:r>
          <w:rPr>
            <w:noProof/>
            <w:webHidden/>
          </w:rPr>
          <w:fldChar w:fldCharType="begin"/>
        </w:r>
        <w:r>
          <w:rPr>
            <w:noProof/>
            <w:webHidden/>
          </w:rPr>
          <w:instrText xml:space="preserve"> PAGEREF _Toc519064839 \h </w:instrText>
        </w:r>
        <w:r>
          <w:rPr>
            <w:noProof/>
            <w:webHidden/>
          </w:rPr>
        </w:r>
        <w:r>
          <w:rPr>
            <w:noProof/>
            <w:webHidden/>
          </w:rPr>
          <w:fldChar w:fldCharType="separate"/>
        </w:r>
        <w:r>
          <w:rPr>
            <w:noProof/>
            <w:webHidden/>
          </w:rPr>
          <w:t>115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40" w:history="1">
        <w:r w:rsidRPr="00580B5A">
          <w:rPr>
            <w:rStyle w:val="Hyperlink"/>
            <w:noProof/>
            <w:spacing w:val="-6"/>
          </w:rPr>
          <w:t>E.</w:t>
        </w:r>
        <w:r>
          <w:rPr>
            <w:rFonts w:asciiTheme="minorHAnsi" w:hAnsiTheme="minorHAnsi" w:cstheme="minorBidi"/>
            <w:noProof/>
            <w:sz w:val="22"/>
            <w:szCs w:val="22"/>
          </w:rPr>
          <w:tab/>
        </w:r>
        <w:r w:rsidRPr="00580B5A">
          <w:rPr>
            <w:rStyle w:val="Hyperlink"/>
            <w:noProof/>
          </w:rPr>
          <w:t xml:space="preserve">HEARING </w:t>
        </w:r>
        <w:r w:rsidRPr="00580B5A">
          <w:rPr>
            <w:rStyle w:val="Hyperlink"/>
            <w:noProof/>
            <w:spacing w:val="-4"/>
          </w:rPr>
          <w:t xml:space="preserve">AND </w:t>
        </w:r>
        <w:r w:rsidRPr="00580B5A">
          <w:rPr>
            <w:rStyle w:val="Hyperlink"/>
            <w:noProof/>
          </w:rPr>
          <w:t>APPEAL PROVISIONS FOR “RESTRICTIONS ON ASSISTANCE TO</w:t>
        </w:r>
        <w:r w:rsidRPr="00580B5A">
          <w:rPr>
            <w:rStyle w:val="Hyperlink"/>
            <w:noProof/>
            <w:spacing w:val="-1"/>
          </w:rPr>
          <w:t xml:space="preserve"> </w:t>
        </w:r>
        <w:r w:rsidRPr="00580B5A">
          <w:rPr>
            <w:rStyle w:val="Hyperlink"/>
            <w:noProof/>
          </w:rPr>
          <w:t>NONCITIZENS”</w:t>
        </w:r>
        <w:r>
          <w:rPr>
            <w:noProof/>
            <w:webHidden/>
          </w:rPr>
          <w:tab/>
        </w:r>
        <w:r>
          <w:rPr>
            <w:noProof/>
            <w:webHidden/>
          </w:rPr>
          <w:fldChar w:fldCharType="begin"/>
        </w:r>
        <w:r>
          <w:rPr>
            <w:noProof/>
            <w:webHidden/>
          </w:rPr>
          <w:instrText xml:space="preserve"> PAGEREF _Toc519064840 \h </w:instrText>
        </w:r>
        <w:r>
          <w:rPr>
            <w:noProof/>
            <w:webHidden/>
          </w:rPr>
        </w:r>
        <w:r>
          <w:rPr>
            <w:noProof/>
            <w:webHidden/>
          </w:rPr>
          <w:fldChar w:fldCharType="separate"/>
        </w:r>
        <w:r>
          <w:rPr>
            <w:noProof/>
            <w:webHidden/>
          </w:rPr>
          <w:t>117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41" w:history="1">
        <w:r w:rsidRPr="00580B5A">
          <w:rPr>
            <w:rStyle w:val="Hyperlink"/>
            <w:noProof/>
          </w:rPr>
          <w:t>INS DETERMINATION OF</w:t>
        </w:r>
        <w:r w:rsidRPr="00580B5A">
          <w:rPr>
            <w:rStyle w:val="Hyperlink"/>
            <w:noProof/>
            <w:spacing w:val="-4"/>
          </w:rPr>
          <w:t xml:space="preserve"> </w:t>
        </w:r>
        <w:r w:rsidRPr="00580B5A">
          <w:rPr>
            <w:rStyle w:val="Hyperlink"/>
            <w:noProof/>
          </w:rPr>
          <w:t>INELIGIBILITY</w:t>
        </w:r>
        <w:r>
          <w:rPr>
            <w:noProof/>
            <w:webHidden/>
          </w:rPr>
          <w:tab/>
        </w:r>
        <w:r>
          <w:rPr>
            <w:noProof/>
            <w:webHidden/>
          </w:rPr>
          <w:fldChar w:fldCharType="begin"/>
        </w:r>
        <w:r>
          <w:rPr>
            <w:noProof/>
            <w:webHidden/>
          </w:rPr>
          <w:instrText xml:space="preserve"> PAGEREF _Toc519064841 \h </w:instrText>
        </w:r>
        <w:r>
          <w:rPr>
            <w:noProof/>
            <w:webHidden/>
          </w:rPr>
        </w:r>
        <w:r>
          <w:rPr>
            <w:noProof/>
            <w:webHidden/>
          </w:rPr>
          <w:fldChar w:fldCharType="separate"/>
        </w:r>
        <w:r>
          <w:rPr>
            <w:noProof/>
            <w:webHidden/>
          </w:rPr>
          <w:t>117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42" w:history="1">
        <w:r w:rsidRPr="00580B5A">
          <w:rPr>
            <w:rStyle w:val="Hyperlink"/>
            <w:noProof/>
            <w:spacing w:val="-6"/>
          </w:rPr>
          <w:t>F.</w:t>
        </w:r>
        <w:r>
          <w:rPr>
            <w:rFonts w:asciiTheme="minorHAnsi" w:hAnsiTheme="minorHAnsi" w:cstheme="minorBidi"/>
            <w:noProof/>
            <w:sz w:val="22"/>
            <w:szCs w:val="22"/>
          </w:rPr>
          <w:tab/>
        </w:r>
        <w:r w:rsidRPr="00580B5A">
          <w:rPr>
            <w:rStyle w:val="Hyperlink"/>
            <w:noProof/>
          </w:rPr>
          <w:t>GRIEVANCE EXCLUSIONS</w:t>
        </w:r>
        <w:r>
          <w:rPr>
            <w:noProof/>
            <w:webHidden/>
          </w:rPr>
          <w:tab/>
        </w:r>
        <w:r>
          <w:rPr>
            <w:noProof/>
            <w:webHidden/>
          </w:rPr>
          <w:fldChar w:fldCharType="begin"/>
        </w:r>
        <w:r>
          <w:rPr>
            <w:noProof/>
            <w:webHidden/>
          </w:rPr>
          <w:instrText xml:space="preserve"> PAGEREF _Toc519064842 \h </w:instrText>
        </w:r>
        <w:r>
          <w:rPr>
            <w:noProof/>
            <w:webHidden/>
          </w:rPr>
        </w:r>
        <w:r>
          <w:rPr>
            <w:noProof/>
            <w:webHidden/>
          </w:rPr>
          <w:fldChar w:fldCharType="separate"/>
        </w:r>
        <w:r>
          <w:rPr>
            <w:noProof/>
            <w:webHidden/>
          </w:rPr>
          <w:t>118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43"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REPAYMENT AGREEMENT FOR</w:t>
        </w:r>
        <w:r w:rsidRPr="00580B5A">
          <w:rPr>
            <w:rStyle w:val="Hyperlink"/>
            <w:noProof/>
            <w:spacing w:val="-2"/>
          </w:rPr>
          <w:t xml:space="preserve"> </w:t>
        </w:r>
        <w:r w:rsidRPr="00580B5A">
          <w:rPr>
            <w:rStyle w:val="Hyperlink"/>
            <w:noProof/>
          </w:rPr>
          <w:t>FAMILIES</w:t>
        </w:r>
        <w:r>
          <w:rPr>
            <w:noProof/>
            <w:webHidden/>
          </w:rPr>
          <w:tab/>
        </w:r>
        <w:r>
          <w:rPr>
            <w:noProof/>
            <w:webHidden/>
          </w:rPr>
          <w:fldChar w:fldCharType="begin"/>
        </w:r>
        <w:r>
          <w:rPr>
            <w:noProof/>
            <w:webHidden/>
          </w:rPr>
          <w:instrText xml:space="preserve"> PAGEREF _Toc519064843 \h </w:instrText>
        </w:r>
        <w:r>
          <w:rPr>
            <w:noProof/>
            <w:webHidden/>
          </w:rPr>
        </w:r>
        <w:r>
          <w:rPr>
            <w:noProof/>
            <w:webHidden/>
          </w:rPr>
          <w:fldChar w:fldCharType="separate"/>
        </w:r>
        <w:r>
          <w:rPr>
            <w:noProof/>
            <w:webHidden/>
          </w:rPr>
          <w:t>118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44"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LATE</w:t>
        </w:r>
        <w:r w:rsidRPr="00580B5A">
          <w:rPr>
            <w:rStyle w:val="Hyperlink"/>
            <w:noProof/>
            <w:spacing w:val="-1"/>
          </w:rPr>
          <w:t xml:space="preserve"> </w:t>
        </w:r>
        <w:r w:rsidRPr="00580B5A">
          <w:rPr>
            <w:rStyle w:val="Hyperlink"/>
            <w:noProof/>
          </w:rPr>
          <w:t>PAYMENTS</w:t>
        </w:r>
        <w:r>
          <w:rPr>
            <w:noProof/>
            <w:webHidden/>
          </w:rPr>
          <w:tab/>
        </w:r>
        <w:r>
          <w:rPr>
            <w:noProof/>
            <w:webHidden/>
          </w:rPr>
          <w:fldChar w:fldCharType="begin"/>
        </w:r>
        <w:r>
          <w:rPr>
            <w:noProof/>
            <w:webHidden/>
          </w:rPr>
          <w:instrText xml:space="preserve"> PAGEREF _Toc519064844 \h </w:instrText>
        </w:r>
        <w:r>
          <w:rPr>
            <w:noProof/>
            <w:webHidden/>
          </w:rPr>
        </w:r>
        <w:r>
          <w:rPr>
            <w:noProof/>
            <w:webHidden/>
          </w:rPr>
          <w:fldChar w:fldCharType="separate"/>
        </w:r>
        <w:r>
          <w:rPr>
            <w:noProof/>
            <w:webHidden/>
          </w:rPr>
          <w:t>119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45"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GUIDELINES FOR PAYMENT</w:t>
        </w:r>
        <w:r w:rsidRPr="00580B5A">
          <w:rPr>
            <w:rStyle w:val="Hyperlink"/>
            <w:noProof/>
            <w:spacing w:val="-1"/>
          </w:rPr>
          <w:t xml:space="preserve"> </w:t>
        </w:r>
        <w:r w:rsidRPr="00580B5A">
          <w:rPr>
            <w:rStyle w:val="Hyperlink"/>
            <w:noProof/>
          </w:rPr>
          <w:t>AGREEMENTS</w:t>
        </w:r>
        <w:r>
          <w:rPr>
            <w:noProof/>
            <w:webHidden/>
          </w:rPr>
          <w:tab/>
        </w:r>
        <w:r>
          <w:rPr>
            <w:noProof/>
            <w:webHidden/>
          </w:rPr>
          <w:fldChar w:fldCharType="begin"/>
        </w:r>
        <w:r>
          <w:rPr>
            <w:noProof/>
            <w:webHidden/>
          </w:rPr>
          <w:instrText xml:space="preserve"> PAGEREF _Toc519064845 \h </w:instrText>
        </w:r>
        <w:r>
          <w:rPr>
            <w:noProof/>
            <w:webHidden/>
          </w:rPr>
        </w:r>
        <w:r>
          <w:rPr>
            <w:noProof/>
            <w:webHidden/>
          </w:rPr>
          <w:fldChar w:fldCharType="separate"/>
        </w:r>
        <w:r>
          <w:rPr>
            <w:noProof/>
            <w:webHidden/>
          </w:rPr>
          <w:t>119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46"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DEBTS DUE: FRAUD/NON-REPORTING OF INFORMATION (24 CFR</w:t>
        </w:r>
        <w:r w:rsidRPr="00580B5A">
          <w:rPr>
            <w:rStyle w:val="Hyperlink"/>
            <w:noProof/>
            <w:spacing w:val="-5"/>
          </w:rPr>
          <w:t xml:space="preserve"> </w:t>
        </w:r>
        <w:r w:rsidRPr="00580B5A">
          <w:rPr>
            <w:rStyle w:val="Hyperlink"/>
            <w:noProof/>
          </w:rPr>
          <w:t>792.103)</w:t>
        </w:r>
        <w:r>
          <w:rPr>
            <w:noProof/>
            <w:webHidden/>
          </w:rPr>
          <w:tab/>
        </w:r>
        <w:r>
          <w:rPr>
            <w:noProof/>
            <w:webHidden/>
          </w:rPr>
          <w:fldChar w:fldCharType="begin"/>
        </w:r>
        <w:r>
          <w:rPr>
            <w:noProof/>
            <w:webHidden/>
          </w:rPr>
          <w:instrText xml:space="preserve"> PAGEREF _Toc519064846 \h </w:instrText>
        </w:r>
        <w:r>
          <w:rPr>
            <w:noProof/>
            <w:webHidden/>
          </w:rPr>
        </w:r>
        <w:r>
          <w:rPr>
            <w:noProof/>
            <w:webHidden/>
          </w:rPr>
          <w:fldChar w:fldCharType="separate"/>
        </w:r>
        <w:r>
          <w:rPr>
            <w:noProof/>
            <w:webHidden/>
          </w:rPr>
          <w:t>119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47"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FAMILY ERROR/LATE</w:t>
        </w:r>
        <w:r w:rsidRPr="00580B5A">
          <w:rPr>
            <w:rStyle w:val="Hyperlink"/>
            <w:noProof/>
            <w:spacing w:val="-1"/>
          </w:rPr>
          <w:t xml:space="preserve"> </w:t>
        </w:r>
        <w:r w:rsidRPr="00580B5A">
          <w:rPr>
            <w:rStyle w:val="Hyperlink"/>
            <w:noProof/>
          </w:rPr>
          <w:t>REPORTING</w:t>
        </w:r>
        <w:r>
          <w:rPr>
            <w:noProof/>
            <w:webHidden/>
          </w:rPr>
          <w:tab/>
        </w:r>
        <w:r>
          <w:rPr>
            <w:noProof/>
            <w:webHidden/>
          </w:rPr>
          <w:fldChar w:fldCharType="begin"/>
        </w:r>
        <w:r>
          <w:rPr>
            <w:noProof/>
            <w:webHidden/>
          </w:rPr>
          <w:instrText xml:space="preserve"> PAGEREF _Toc519064847 \h </w:instrText>
        </w:r>
        <w:r>
          <w:rPr>
            <w:noProof/>
            <w:webHidden/>
          </w:rPr>
        </w:r>
        <w:r>
          <w:rPr>
            <w:noProof/>
            <w:webHidden/>
          </w:rPr>
          <w:fldChar w:fldCharType="separate"/>
        </w:r>
        <w:r>
          <w:rPr>
            <w:noProof/>
            <w:webHidden/>
          </w:rPr>
          <w:t>119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48"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PROGRAM</w:t>
        </w:r>
        <w:r w:rsidRPr="00580B5A">
          <w:rPr>
            <w:rStyle w:val="Hyperlink"/>
            <w:noProof/>
            <w:spacing w:val="1"/>
          </w:rPr>
          <w:t xml:space="preserve"> </w:t>
        </w:r>
        <w:r w:rsidRPr="00580B5A">
          <w:rPr>
            <w:rStyle w:val="Hyperlink"/>
            <w:noProof/>
          </w:rPr>
          <w:t>FRAUD</w:t>
        </w:r>
        <w:r>
          <w:rPr>
            <w:noProof/>
            <w:webHidden/>
          </w:rPr>
          <w:tab/>
        </w:r>
        <w:r>
          <w:rPr>
            <w:noProof/>
            <w:webHidden/>
          </w:rPr>
          <w:fldChar w:fldCharType="begin"/>
        </w:r>
        <w:r>
          <w:rPr>
            <w:noProof/>
            <w:webHidden/>
          </w:rPr>
          <w:instrText xml:space="preserve"> PAGEREF _Toc519064848 \h </w:instrText>
        </w:r>
        <w:r>
          <w:rPr>
            <w:noProof/>
            <w:webHidden/>
          </w:rPr>
        </w:r>
        <w:r>
          <w:rPr>
            <w:noProof/>
            <w:webHidden/>
          </w:rPr>
          <w:fldChar w:fldCharType="separate"/>
        </w:r>
        <w:r>
          <w:rPr>
            <w:noProof/>
            <w:webHidden/>
          </w:rPr>
          <w:t>120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49"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 xml:space="preserve">DEBT OWED TO PUBLIC HOUSING AGENCIES </w:t>
        </w:r>
        <w:r w:rsidRPr="00580B5A">
          <w:rPr>
            <w:rStyle w:val="Hyperlink"/>
            <w:noProof/>
            <w:spacing w:val="-4"/>
          </w:rPr>
          <w:t>AND</w:t>
        </w:r>
        <w:r w:rsidRPr="00580B5A">
          <w:rPr>
            <w:rStyle w:val="Hyperlink"/>
            <w:noProof/>
            <w:spacing w:val="4"/>
          </w:rPr>
          <w:t xml:space="preserve"> </w:t>
        </w:r>
        <w:r w:rsidRPr="00580B5A">
          <w:rPr>
            <w:rStyle w:val="Hyperlink"/>
            <w:noProof/>
          </w:rPr>
          <w:t>TERMINATIONS</w:t>
        </w:r>
        <w:r>
          <w:rPr>
            <w:noProof/>
            <w:webHidden/>
          </w:rPr>
          <w:tab/>
        </w:r>
        <w:r>
          <w:rPr>
            <w:noProof/>
            <w:webHidden/>
          </w:rPr>
          <w:fldChar w:fldCharType="begin"/>
        </w:r>
        <w:r>
          <w:rPr>
            <w:noProof/>
            <w:webHidden/>
          </w:rPr>
          <w:instrText xml:space="preserve"> PAGEREF _Toc519064849 \h </w:instrText>
        </w:r>
        <w:r>
          <w:rPr>
            <w:noProof/>
            <w:webHidden/>
          </w:rPr>
        </w:r>
        <w:r>
          <w:rPr>
            <w:noProof/>
            <w:webHidden/>
          </w:rPr>
          <w:fldChar w:fldCharType="separate"/>
        </w:r>
        <w:r>
          <w:rPr>
            <w:noProof/>
            <w:webHidden/>
          </w:rPr>
          <w:t>120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50" w:history="1">
        <w:r w:rsidRPr="00580B5A">
          <w:rPr>
            <w:rStyle w:val="Hyperlink"/>
            <w:noProof/>
            <w:spacing w:val="-6"/>
          </w:rPr>
          <w:t>D.</w:t>
        </w:r>
        <w:r>
          <w:rPr>
            <w:rFonts w:asciiTheme="minorHAnsi" w:hAnsiTheme="minorHAnsi" w:cstheme="minorBidi"/>
            <w:noProof/>
            <w:sz w:val="22"/>
            <w:szCs w:val="22"/>
          </w:rPr>
          <w:tab/>
        </w:r>
        <w:r w:rsidRPr="00580B5A">
          <w:rPr>
            <w:rStyle w:val="Hyperlink"/>
            <w:noProof/>
          </w:rPr>
          <w:t>WRITING OFF</w:t>
        </w:r>
        <w:r w:rsidRPr="00580B5A">
          <w:rPr>
            <w:rStyle w:val="Hyperlink"/>
            <w:noProof/>
            <w:spacing w:val="-2"/>
          </w:rPr>
          <w:t xml:space="preserve"> </w:t>
        </w:r>
        <w:r w:rsidRPr="00580B5A">
          <w:rPr>
            <w:rStyle w:val="Hyperlink"/>
            <w:noProof/>
          </w:rPr>
          <w:t>DEBTS</w:t>
        </w:r>
        <w:r>
          <w:rPr>
            <w:noProof/>
            <w:webHidden/>
          </w:rPr>
          <w:tab/>
        </w:r>
        <w:r>
          <w:rPr>
            <w:noProof/>
            <w:webHidden/>
          </w:rPr>
          <w:fldChar w:fldCharType="begin"/>
        </w:r>
        <w:r>
          <w:rPr>
            <w:noProof/>
            <w:webHidden/>
          </w:rPr>
          <w:instrText xml:space="preserve"> PAGEREF _Toc519064850 \h </w:instrText>
        </w:r>
        <w:r>
          <w:rPr>
            <w:noProof/>
            <w:webHidden/>
          </w:rPr>
        </w:r>
        <w:r>
          <w:rPr>
            <w:noProof/>
            <w:webHidden/>
          </w:rPr>
          <w:fldChar w:fldCharType="separate"/>
        </w:r>
        <w:r>
          <w:rPr>
            <w:noProof/>
            <w:webHidden/>
          </w:rPr>
          <w:t>120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51" w:history="1">
        <w:r w:rsidRPr="00580B5A">
          <w:rPr>
            <w:rStyle w:val="Hyperlink"/>
            <w:noProof/>
          </w:rPr>
          <w:t>CHAPTER 15 COMMUNITY SERVICE AND</w:t>
        </w:r>
        <w:r w:rsidRPr="00580B5A">
          <w:rPr>
            <w:rStyle w:val="Hyperlink"/>
            <w:noProof/>
            <w:spacing w:val="-21"/>
          </w:rPr>
          <w:t xml:space="preserve"> </w:t>
        </w:r>
        <w:r w:rsidRPr="00580B5A">
          <w:rPr>
            <w:rStyle w:val="Hyperlink"/>
            <w:noProof/>
          </w:rPr>
          <w:t>SELF-SUFFICIENCY</w:t>
        </w:r>
        <w:r>
          <w:rPr>
            <w:noProof/>
            <w:webHidden/>
          </w:rPr>
          <w:tab/>
        </w:r>
        <w:r>
          <w:rPr>
            <w:noProof/>
            <w:webHidden/>
          </w:rPr>
          <w:fldChar w:fldCharType="begin"/>
        </w:r>
        <w:r>
          <w:rPr>
            <w:noProof/>
            <w:webHidden/>
          </w:rPr>
          <w:instrText xml:space="preserve"> PAGEREF _Toc519064851 \h </w:instrText>
        </w:r>
        <w:r>
          <w:rPr>
            <w:noProof/>
            <w:webHidden/>
          </w:rPr>
        </w:r>
        <w:r>
          <w:rPr>
            <w:noProof/>
            <w:webHidden/>
          </w:rPr>
          <w:fldChar w:fldCharType="separate"/>
        </w:r>
        <w:r>
          <w:rPr>
            <w:noProof/>
            <w:webHidden/>
          </w:rPr>
          <w:t>120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52"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PROGRAM</w:t>
        </w:r>
        <w:r w:rsidRPr="00580B5A">
          <w:rPr>
            <w:rStyle w:val="Hyperlink"/>
            <w:noProof/>
            <w:spacing w:val="2"/>
          </w:rPr>
          <w:t xml:space="preserve"> </w:t>
        </w:r>
        <w:r w:rsidRPr="00580B5A">
          <w:rPr>
            <w:rStyle w:val="Hyperlink"/>
            <w:noProof/>
          </w:rPr>
          <w:t>REQUIREMENTS</w:t>
        </w:r>
        <w:r>
          <w:rPr>
            <w:noProof/>
            <w:webHidden/>
          </w:rPr>
          <w:tab/>
        </w:r>
        <w:r>
          <w:rPr>
            <w:noProof/>
            <w:webHidden/>
          </w:rPr>
          <w:fldChar w:fldCharType="begin"/>
        </w:r>
        <w:r>
          <w:rPr>
            <w:noProof/>
            <w:webHidden/>
          </w:rPr>
          <w:instrText xml:space="preserve"> PAGEREF _Toc519064852 \h </w:instrText>
        </w:r>
        <w:r>
          <w:rPr>
            <w:noProof/>
            <w:webHidden/>
          </w:rPr>
        </w:r>
        <w:r>
          <w:rPr>
            <w:noProof/>
            <w:webHidden/>
          </w:rPr>
          <w:fldChar w:fldCharType="separate"/>
        </w:r>
        <w:r>
          <w:rPr>
            <w:noProof/>
            <w:webHidden/>
          </w:rPr>
          <w:t>120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53"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FWHS</w:t>
        </w:r>
        <w:r w:rsidRPr="00580B5A">
          <w:rPr>
            <w:rStyle w:val="Hyperlink"/>
            <w:noProof/>
            <w:spacing w:val="-6"/>
          </w:rPr>
          <w:t xml:space="preserve"> </w:t>
        </w:r>
        <w:r w:rsidRPr="00580B5A">
          <w:rPr>
            <w:rStyle w:val="Hyperlink"/>
            <w:noProof/>
          </w:rPr>
          <w:t>RESPONSIBILITIES</w:t>
        </w:r>
        <w:r>
          <w:rPr>
            <w:noProof/>
            <w:webHidden/>
          </w:rPr>
          <w:tab/>
        </w:r>
        <w:r>
          <w:rPr>
            <w:noProof/>
            <w:webHidden/>
          </w:rPr>
          <w:fldChar w:fldCharType="begin"/>
        </w:r>
        <w:r>
          <w:rPr>
            <w:noProof/>
            <w:webHidden/>
          </w:rPr>
          <w:instrText xml:space="preserve"> PAGEREF _Toc519064853 \h </w:instrText>
        </w:r>
        <w:r>
          <w:rPr>
            <w:noProof/>
            <w:webHidden/>
          </w:rPr>
        </w:r>
        <w:r>
          <w:rPr>
            <w:noProof/>
            <w:webHidden/>
          </w:rPr>
          <w:fldChar w:fldCharType="separate"/>
        </w:r>
        <w:r>
          <w:rPr>
            <w:noProof/>
            <w:webHidden/>
          </w:rPr>
          <w:t>122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54" w:history="1">
        <w:r w:rsidRPr="00580B5A">
          <w:rPr>
            <w:rStyle w:val="Hyperlink"/>
            <w:noProof/>
          </w:rPr>
          <w:t>C. EXEMPT</w:t>
        </w:r>
        <w:r w:rsidRPr="00580B5A">
          <w:rPr>
            <w:rStyle w:val="Hyperlink"/>
            <w:noProof/>
            <w:spacing w:val="3"/>
          </w:rPr>
          <w:t xml:space="preserve"> </w:t>
        </w:r>
        <w:r w:rsidRPr="00580B5A">
          <w:rPr>
            <w:rStyle w:val="Hyperlink"/>
            <w:noProof/>
          </w:rPr>
          <w:t>ADULTS</w:t>
        </w:r>
        <w:r>
          <w:rPr>
            <w:noProof/>
            <w:webHidden/>
          </w:rPr>
          <w:tab/>
        </w:r>
        <w:r>
          <w:rPr>
            <w:noProof/>
            <w:webHidden/>
          </w:rPr>
          <w:fldChar w:fldCharType="begin"/>
        </w:r>
        <w:r>
          <w:rPr>
            <w:noProof/>
            <w:webHidden/>
          </w:rPr>
          <w:instrText xml:space="preserve"> PAGEREF _Toc519064854 \h </w:instrText>
        </w:r>
        <w:r>
          <w:rPr>
            <w:noProof/>
            <w:webHidden/>
          </w:rPr>
        </w:r>
        <w:r>
          <w:rPr>
            <w:noProof/>
            <w:webHidden/>
          </w:rPr>
          <w:fldChar w:fldCharType="separate"/>
        </w:r>
        <w:r>
          <w:rPr>
            <w:noProof/>
            <w:webHidden/>
          </w:rPr>
          <w:t>122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55" w:history="1">
        <w:r w:rsidRPr="00580B5A">
          <w:rPr>
            <w:rStyle w:val="Hyperlink"/>
            <w:noProof/>
          </w:rPr>
          <w:t>D.</w:t>
        </w:r>
        <w:r>
          <w:rPr>
            <w:rFonts w:asciiTheme="minorHAnsi" w:hAnsiTheme="minorHAnsi" w:cstheme="minorBidi"/>
            <w:noProof/>
            <w:sz w:val="22"/>
            <w:szCs w:val="22"/>
          </w:rPr>
          <w:tab/>
        </w:r>
        <w:r w:rsidRPr="00580B5A">
          <w:rPr>
            <w:rStyle w:val="Hyperlink"/>
            <w:noProof/>
          </w:rPr>
          <w:t>NON-COMPLIANCE OF FAMILY</w:t>
        </w:r>
        <w:r w:rsidRPr="00580B5A">
          <w:rPr>
            <w:rStyle w:val="Hyperlink"/>
            <w:noProof/>
            <w:spacing w:val="1"/>
          </w:rPr>
          <w:t xml:space="preserve"> </w:t>
        </w:r>
        <w:r w:rsidRPr="00580B5A">
          <w:rPr>
            <w:rStyle w:val="Hyperlink"/>
            <w:noProof/>
          </w:rPr>
          <w:t>MEMBERS</w:t>
        </w:r>
        <w:r>
          <w:rPr>
            <w:noProof/>
            <w:webHidden/>
          </w:rPr>
          <w:tab/>
        </w:r>
        <w:r>
          <w:rPr>
            <w:noProof/>
            <w:webHidden/>
          </w:rPr>
          <w:fldChar w:fldCharType="begin"/>
        </w:r>
        <w:r>
          <w:rPr>
            <w:noProof/>
            <w:webHidden/>
          </w:rPr>
          <w:instrText xml:space="preserve"> PAGEREF _Toc519064855 \h </w:instrText>
        </w:r>
        <w:r>
          <w:rPr>
            <w:noProof/>
            <w:webHidden/>
          </w:rPr>
        </w:r>
        <w:r>
          <w:rPr>
            <w:noProof/>
            <w:webHidden/>
          </w:rPr>
          <w:fldChar w:fldCharType="separate"/>
        </w:r>
        <w:r>
          <w:rPr>
            <w:noProof/>
            <w:webHidden/>
          </w:rPr>
          <w:t>122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56" w:history="1">
        <w:r w:rsidRPr="00580B5A">
          <w:rPr>
            <w:rStyle w:val="Hyperlink"/>
            <w:noProof/>
          </w:rPr>
          <w:t>CHAPTER 16 VIOLENCE AGAINST WOMEN</w:t>
        </w:r>
        <w:r w:rsidRPr="00580B5A">
          <w:rPr>
            <w:rStyle w:val="Hyperlink"/>
            <w:noProof/>
            <w:spacing w:val="-4"/>
          </w:rPr>
          <w:t xml:space="preserve"> ACT (</w:t>
        </w:r>
        <w:r w:rsidRPr="00580B5A">
          <w:rPr>
            <w:rStyle w:val="Hyperlink"/>
            <w:strike/>
            <w:noProof/>
            <w:spacing w:val="-4"/>
          </w:rPr>
          <w:t>updated to reflect FWHS policy and regulations</w:t>
        </w:r>
        <w:r w:rsidRPr="00580B5A">
          <w:rPr>
            <w:rStyle w:val="Hyperlink"/>
            <w:noProof/>
            <w:spacing w:val="-4"/>
          </w:rPr>
          <w:t>)</w:t>
        </w:r>
        <w:r>
          <w:rPr>
            <w:noProof/>
            <w:webHidden/>
          </w:rPr>
          <w:tab/>
        </w:r>
        <w:r>
          <w:rPr>
            <w:noProof/>
            <w:webHidden/>
          </w:rPr>
          <w:fldChar w:fldCharType="begin"/>
        </w:r>
        <w:r>
          <w:rPr>
            <w:noProof/>
            <w:webHidden/>
          </w:rPr>
          <w:instrText xml:space="preserve"> PAGEREF _Toc519064856 \h </w:instrText>
        </w:r>
        <w:r>
          <w:rPr>
            <w:noProof/>
            <w:webHidden/>
          </w:rPr>
        </w:r>
        <w:r>
          <w:rPr>
            <w:noProof/>
            <w:webHidden/>
          </w:rPr>
          <w:fldChar w:fldCharType="separate"/>
        </w:r>
        <w:r>
          <w:rPr>
            <w:noProof/>
            <w:webHidden/>
          </w:rPr>
          <w:t>123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57"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PURPOSE</w:t>
        </w:r>
        <w:r>
          <w:rPr>
            <w:noProof/>
            <w:webHidden/>
          </w:rPr>
          <w:tab/>
        </w:r>
        <w:r>
          <w:rPr>
            <w:noProof/>
            <w:webHidden/>
          </w:rPr>
          <w:fldChar w:fldCharType="begin"/>
        </w:r>
        <w:r>
          <w:rPr>
            <w:noProof/>
            <w:webHidden/>
          </w:rPr>
          <w:instrText xml:space="preserve"> PAGEREF _Toc519064857 \h </w:instrText>
        </w:r>
        <w:r>
          <w:rPr>
            <w:noProof/>
            <w:webHidden/>
          </w:rPr>
        </w:r>
        <w:r>
          <w:rPr>
            <w:noProof/>
            <w:webHidden/>
          </w:rPr>
          <w:fldChar w:fldCharType="separate"/>
        </w:r>
        <w:r>
          <w:rPr>
            <w:noProof/>
            <w:webHidden/>
          </w:rPr>
          <w:t>123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58"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DEFINITIONS</w:t>
        </w:r>
        <w:r>
          <w:rPr>
            <w:noProof/>
            <w:webHidden/>
          </w:rPr>
          <w:tab/>
        </w:r>
        <w:r>
          <w:rPr>
            <w:noProof/>
            <w:webHidden/>
          </w:rPr>
          <w:fldChar w:fldCharType="begin"/>
        </w:r>
        <w:r>
          <w:rPr>
            <w:noProof/>
            <w:webHidden/>
          </w:rPr>
          <w:instrText xml:space="preserve"> PAGEREF _Toc519064858 \h </w:instrText>
        </w:r>
        <w:r>
          <w:rPr>
            <w:noProof/>
            <w:webHidden/>
          </w:rPr>
        </w:r>
        <w:r>
          <w:rPr>
            <w:noProof/>
            <w:webHidden/>
          </w:rPr>
          <w:fldChar w:fldCharType="separate"/>
        </w:r>
        <w:r>
          <w:rPr>
            <w:noProof/>
            <w:webHidden/>
          </w:rPr>
          <w:t>123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59"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 xml:space="preserve">CERTIFICATION </w:t>
        </w:r>
        <w:r w:rsidRPr="00580B5A">
          <w:rPr>
            <w:rStyle w:val="Hyperlink"/>
            <w:noProof/>
            <w:spacing w:val="-4"/>
          </w:rPr>
          <w:t>AND</w:t>
        </w:r>
        <w:r w:rsidRPr="00580B5A">
          <w:rPr>
            <w:rStyle w:val="Hyperlink"/>
            <w:noProof/>
            <w:spacing w:val="5"/>
          </w:rPr>
          <w:t xml:space="preserve"> </w:t>
        </w:r>
        <w:r w:rsidRPr="00580B5A">
          <w:rPr>
            <w:rStyle w:val="Hyperlink"/>
            <w:noProof/>
          </w:rPr>
          <w:t>CONFIDENTIALITY</w:t>
        </w:r>
        <w:r>
          <w:rPr>
            <w:noProof/>
            <w:webHidden/>
          </w:rPr>
          <w:tab/>
        </w:r>
        <w:r>
          <w:rPr>
            <w:noProof/>
            <w:webHidden/>
          </w:rPr>
          <w:fldChar w:fldCharType="begin"/>
        </w:r>
        <w:r>
          <w:rPr>
            <w:noProof/>
            <w:webHidden/>
          </w:rPr>
          <w:instrText xml:space="preserve"> PAGEREF _Toc519064859 \h </w:instrText>
        </w:r>
        <w:r>
          <w:rPr>
            <w:noProof/>
            <w:webHidden/>
          </w:rPr>
        </w:r>
        <w:r>
          <w:rPr>
            <w:noProof/>
            <w:webHidden/>
          </w:rPr>
          <w:fldChar w:fldCharType="separate"/>
        </w:r>
        <w:r>
          <w:rPr>
            <w:noProof/>
            <w:webHidden/>
          </w:rPr>
          <w:t>124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60" w:history="1">
        <w:r w:rsidRPr="00580B5A">
          <w:rPr>
            <w:rStyle w:val="Hyperlink"/>
            <w:noProof/>
            <w:spacing w:val="-6"/>
          </w:rPr>
          <w:t>D.</w:t>
        </w:r>
        <w:r>
          <w:rPr>
            <w:rFonts w:asciiTheme="minorHAnsi" w:hAnsiTheme="minorHAnsi" w:cstheme="minorBidi"/>
            <w:noProof/>
            <w:sz w:val="22"/>
            <w:szCs w:val="22"/>
          </w:rPr>
          <w:tab/>
        </w:r>
        <w:r w:rsidRPr="00580B5A">
          <w:rPr>
            <w:rStyle w:val="Hyperlink"/>
            <w:noProof/>
            <w:spacing w:val="-2"/>
          </w:rPr>
          <w:t xml:space="preserve">HUD </w:t>
        </w:r>
        <w:r w:rsidRPr="00580B5A">
          <w:rPr>
            <w:rStyle w:val="Hyperlink"/>
            <w:noProof/>
          </w:rPr>
          <w:t>APPROVED</w:t>
        </w:r>
        <w:r w:rsidRPr="00580B5A">
          <w:rPr>
            <w:rStyle w:val="Hyperlink"/>
            <w:noProof/>
            <w:spacing w:val="5"/>
          </w:rPr>
          <w:t xml:space="preserve"> </w:t>
        </w:r>
        <w:r w:rsidRPr="00580B5A">
          <w:rPr>
            <w:rStyle w:val="Hyperlink"/>
            <w:noProof/>
          </w:rPr>
          <w:t>CERTIFICATION</w:t>
        </w:r>
        <w:r>
          <w:rPr>
            <w:noProof/>
            <w:webHidden/>
          </w:rPr>
          <w:tab/>
        </w:r>
        <w:r>
          <w:rPr>
            <w:noProof/>
            <w:webHidden/>
          </w:rPr>
          <w:fldChar w:fldCharType="begin"/>
        </w:r>
        <w:r>
          <w:rPr>
            <w:noProof/>
            <w:webHidden/>
          </w:rPr>
          <w:instrText xml:space="preserve"> PAGEREF _Toc519064860 \h </w:instrText>
        </w:r>
        <w:r>
          <w:rPr>
            <w:noProof/>
            <w:webHidden/>
          </w:rPr>
        </w:r>
        <w:r>
          <w:rPr>
            <w:noProof/>
            <w:webHidden/>
          </w:rPr>
          <w:fldChar w:fldCharType="separate"/>
        </w:r>
        <w:r>
          <w:rPr>
            <w:noProof/>
            <w:webHidden/>
          </w:rPr>
          <w:t>124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61" w:history="1">
        <w:r w:rsidRPr="00580B5A">
          <w:rPr>
            <w:rStyle w:val="Hyperlink"/>
            <w:noProof/>
            <w:spacing w:val="-6"/>
          </w:rPr>
          <w:t>E.</w:t>
        </w:r>
        <w:r>
          <w:rPr>
            <w:rFonts w:asciiTheme="minorHAnsi" w:hAnsiTheme="minorHAnsi" w:cstheme="minorBidi"/>
            <w:noProof/>
            <w:sz w:val="22"/>
            <w:szCs w:val="22"/>
          </w:rPr>
          <w:tab/>
        </w:r>
        <w:r w:rsidRPr="00580B5A">
          <w:rPr>
            <w:rStyle w:val="Hyperlink"/>
            <w:noProof/>
          </w:rPr>
          <w:t>OTHER CERTIFICATIONS</w:t>
        </w:r>
        <w:r>
          <w:rPr>
            <w:noProof/>
            <w:webHidden/>
          </w:rPr>
          <w:tab/>
        </w:r>
        <w:r>
          <w:rPr>
            <w:noProof/>
            <w:webHidden/>
          </w:rPr>
          <w:fldChar w:fldCharType="begin"/>
        </w:r>
        <w:r>
          <w:rPr>
            <w:noProof/>
            <w:webHidden/>
          </w:rPr>
          <w:instrText xml:space="preserve"> PAGEREF _Toc519064861 \h </w:instrText>
        </w:r>
        <w:r>
          <w:rPr>
            <w:noProof/>
            <w:webHidden/>
          </w:rPr>
        </w:r>
        <w:r>
          <w:rPr>
            <w:noProof/>
            <w:webHidden/>
          </w:rPr>
          <w:fldChar w:fldCharType="separate"/>
        </w:r>
        <w:r>
          <w:rPr>
            <w:noProof/>
            <w:webHidden/>
          </w:rPr>
          <w:t>125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62" w:history="1">
        <w:r w:rsidRPr="00580B5A">
          <w:rPr>
            <w:rStyle w:val="Hyperlink"/>
            <w:noProof/>
            <w:spacing w:val="-6"/>
          </w:rPr>
          <w:t>F.</w:t>
        </w:r>
        <w:r>
          <w:rPr>
            <w:rFonts w:asciiTheme="minorHAnsi" w:hAnsiTheme="minorHAnsi" w:cstheme="minorBidi"/>
            <w:noProof/>
            <w:sz w:val="22"/>
            <w:szCs w:val="22"/>
          </w:rPr>
          <w:tab/>
        </w:r>
        <w:r w:rsidRPr="00580B5A">
          <w:rPr>
            <w:rStyle w:val="Hyperlink"/>
            <w:noProof/>
          </w:rPr>
          <w:t>CONFIDENTIALITY</w:t>
        </w:r>
        <w:r>
          <w:rPr>
            <w:noProof/>
            <w:webHidden/>
          </w:rPr>
          <w:tab/>
        </w:r>
        <w:r>
          <w:rPr>
            <w:noProof/>
            <w:webHidden/>
          </w:rPr>
          <w:fldChar w:fldCharType="begin"/>
        </w:r>
        <w:r>
          <w:rPr>
            <w:noProof/>
            <w:webHidden/>
          </w:rPr>
          <w:instrText xml:space="preserve"> PAGEREF _Toc519064862 \h </w:instrText>
        </w:r>
        <w:r>
          <w:rPr>
            <w:noProof/>
            <w:webHidden/>
          </w:rPr>
        </w:r>
        <w:r>
          <w:rPr>
            <w:noProof/>
            <w:webHidden/>
          </w:rPr>
          <w:fldChar w:fldCharType="separate"/>
        </w:r>
        <w:r>
          <w:rPr>
            <w:noProof/>
            <w:webHidden/>
          </w:rPr>
          <w:t>125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63" w:history="1">
        <w:r w:rsidRPr="00580B5A">
          <w:rPr>
            <w:rStyle w:val="Hyperlink"/>
            <w:strike/>
            <w:noProof/>
            <w:spacing w:val="-6"/>
          </w:rPr>
          <w:t>G.</w:t>
        </w:r>
        <w:r>
          <w:rPr>
            <w:rFonts w:asciiTheme="minorHAnsi" w:hAnsiTheme="minorHAnsi" w:cstheme="minorBidi"/>
            <w:noProof/>
            <w:sz w:val="22"/>
            <w:szCs w:val="22"/>
          </w:rPr>
          <w:tab/>
        </w:r>
        <w:r w:rsidRPr="00580B5A">
          <w:rPr>
            <w:rStyle w:val="Hyperlink"/>
            <w:noProof/>
          </w:rPr>
          <w:t>APPROPRIATE BASIS FOR DENIAL OF ADMISSION, ASSISTANCE, OR</w:t>
        </w:r>
        <w:r w:rsidRPr="00580B5A">
          <w:rPr>
            <w:rStyle w:val="Hyperlink"/>
            <w:noProof/>
            <w:spacing w:val="4"/>
          </w:rPr>
          <w:t xml:space="preserve"> </w:t>
        </w:r>
        <w:r w:rsidRPr="00580B5A">
          <w:rPr>
            <w:rStyle w:val="Hyperlink"/>
            <w:noProof/>
          </w:rPr>
          <w:t>TENANCY (</w:t>
        </w:r>
        <w:r w:rsidRPr="00580B5A">
          <w:rPr>
            <w:rStyle w:val="Hyperlink"/>
            <w:strike/>
            <w:noProof/>
          </w:rPr>
          <w:t>updated to reflect FWHS policy)</w:t>
        </w:r>
        <w:r>
          <w:rPr>
            <w:noProof/>
            <w:webHidden/>
          </w:rPr>
          <w:tab/>
        </w:r>
        <w:r>
          <w:rPr>
            <w:noProof/>
            <w:webHidden/>
          </w:rPr>
          <w:fldChar w:fldCharType="begin"/>
        </w:r>
        <w:r>
          <w:rPr>
            <w:noProof/>
            <w:webHidden/>
          </w:rPr>
          <w:instrText xml:space="preserve"> PAGEREF _Toc519064863 \h </w:instrText>
        </w:r>
        <w:r>
          <w:rPr>
            <w:noProof/>
            <w:webHidden/>
          </w:rPr>
        </w:r>
        <w:r>
          <w:rPr>
            <w:noProof/>
            <w:webHidden/>
          </w:rPr>
          <w:fldChar w:fldCharType="separate"/>
        </w:r>
        <w:r>
          <w:rPr>
            <w:noProof/>
            <w:webHidden/>
          </w:rPr>
          <w:t>125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64" w:history="1">
        <w:r w:rsidRPr="00580B5A">
          <w:rPr>
            <w:rStyle w:val="Hyperlink"/>
            <w:noProof/>
            <w:spacing w:val="-6"/>
          </w:rPr>
          <w:t>H.</w:t>
        </w:r>
        <w:r>
          <w:rPr>
            <w:rFonts w:asciiTheme="minorHAnsi" w:hAnsiTheme="minorHAnsi" w:cstheme="minorBidi"/>
            <w:noProof/>
            <w:sz w:val="22"/>
            <w:szCs w:val="22"/>
          </w:rPr>
          <w:tab/>
        </w:r>
        <w:r w:rsidRPr="00580B5A">
          <w:rPr>
            <w:rStyle w:val="Hyperlink"/>
            <w:noProof/>
          </w:rPr>
          <w:t>ACTIONS AGAINST A</w:t>
        </w:r>
        <w:r w:rsidRPr="00580B5A">
          <w:rPr>
            <w:rStyle w:val="Hyperlink"/>
            <w:noProof/>
            <w:spacing w:val="-1"/>
          </w:rPr>
          <w:t xml:space="preserve"> </w:t>
        </w:r>
        <w:r w:rsidRPr="00580B5A">
          <w:rPr>
            <w:rStyle w:val="Hyperlink"/>
            <w:noProof/>
          </w:rPr>
          <w:t>PERPETRATOR</w:t>
        </w:r>
        <w:r>
          <w:rPr>
            <w:noProof/>
            <w:webHidden/>
          </w:rPr>
          <w:tab/>
        </w:r>
        <w:r>
          <w:rPr>
            <w:noProof/>
            <w:webHidden/>
          </w:rPr>
          <w:fldChar w:fldCharType="begin"/>
        </w:r>
        <w:r>
          <w:rPr>
            <w:noProof/>
            <w:webHidden/>
          </w:rPr>
          <w:instrText xml:space="preserve"> PAGEREF _Toc519064864 \h </w:instrText>
        </w:r>
        <w:r>
          <w:rPr>
            <w:noProof/>
            <w:webHidden/>
          </w:rPr>
        </w:r>
        <w:r>
          <w:rPr>
            <w:noProof/>
            <w:webHidden/>
          </w:rPr>
          <w:fldChar w:fldCharType="separate"/>
        </w:r>
        <w:r>
          <w:rPr>
            <w:noProof/>
            <w:webHidden/>
          </w:rPr>
          <w:t>126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65" w:history="1">
        <w:r w:rsidRPr="00580B5A">
          <w:rPr>
            <w:rStyle w:val="Hyperlink"/>
            <w:noProof/>
            <w:spacing w:val="1"/>
          </w:rPr>
          <w:t>I.</w:t>
        </w:r>
        <w:r>
          <w:rPr>
            <w:rFonts w:asciiTheme="minorHAnsi" w:hAnsiTheme="minorHAnsi" w:cstheme="minorBidi"/>
            <w:noProof/>
            <w:sz w:val="22"/>
            <w:szCs w:val="22"/>
          </w:rPr>
          <w:tab/>
        </w:r>
        <w:r w:rsidRPr="00580B5A">
          <w:rPr>
            <w:rStyle w:val="Hyperlink"/>
            <w:noProof/>
          </w:rPr>
          <w:t>FWHS RIGHT TO TERMINATE HOUSING AND HOUSING ASSISTANCE UNDER THIS</w:t>
        </w:r>
        <w:r w:rsidRPr="00580B5A">
          <w:rPr>
            <w:rStyle w:val="Hyperlink"/>
            <w:noProof/>
            <w:spacing w:val="-6"/>
          </w:rPr>
          <w:t xml:space="preserve"> </w:t>
        </w:r>
        <w:r w:rsidRPr="00580B5A">
          <w:rPr>
            <w:rStyle w:val="Hyperlink"/>
            <w:noProof/>
          </w:rPr>
          <w:t>POLICY</w:t>
        </w:r>
        <w:r>
          <w:rPr>
            <w:noProof/>
            <w:webHidden/>
          </w:rPr>
          <w:tab/>
        </w:r>
        <w:r>
          <w:rPr>
            <w:noProof/>
            <w:webHidden/>
          </w:rPr>
          <w:fldChar w:fldCharType="begin"/>
        </w:r>
        <w:r>
          <w:rPr>
            <w:noProof/>
            <w:webHidden/>
          </w:rPr>
          <w:instrText xml:space="preserve"> PAGEREF _Toc519064865 \h </w:instrText>
        </w:r>
        <w:r>
          <w:rPr>
            <w:noProof/>
            <w:webHidden/>
          </w:rPr>
        </w:r>
        <w:r>
          <w:rPr>
            <w:noProof/>
            <w:webHidden/>
          </w:rPr>
          <w:fldChar w:fldCharType="separate"/>
        </w:r>
        <w:r>
          <w:rPr>
            <w:noProof/>
            <w:webHidden/>
          </w:rPr>
          <w:t>126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66" w:history="1">
        <w:r w:rsidRPr="00580B5A">
          <w:rPr>
            <w:rStyle w:val="Hyperlink"/>
            <w:noProof/>
            <w:spacing w:val="-1"/>
          </w:rPr>
          <w:t>J.</w:t>
        </w:r>
        <w:r>
          <w:rPr>
            <w:rFonts w:asciiTheme="minorHAnsi" w:hAnsiTheme="minorHAnsi" w:cstheme="minorBidi"/>
            <w:noProof/>
            <w:sz w:val="22"/>
            <w:szCs w:val="22"/>
          </w:rPr>
          <w:tab/>
        </w:r>
        <w:r w:rsidRPr="00580B5A">
          <w:rPr>
            <w:rStyle w:val="Hyperlink"/>
            <w:noProof/>
          </w:rPr>
          <w:t>STATEMENTS OF RESPONSIBILITY</w:t>
        </w:r>
        <w:r>
          <w:rPr>
            <w:noProof/>
            <w:webHidden/>
          </w:rPr>
          <w:tab/>
        </w:r>
        <w:r>
          <w:rPr>
            <w:noProof/>
            <w:webHidden/>
          </w:rPr>
          <w:fldChar w:fldCharType="begin"/>
        </w:r>
        <w:r>
          <w:rPr>
            <w:noProof/>
            <w:webHidden/>
          </w:rPr>
          <w:instrText xml:space="preserve"> PAGEREF _Toc519064866 \h </w:instrText>
        </w:r>
        <w:r>
          <w:rPr>
            <w:noProof/>
            <w:webHidden/>
          </w:rPr>
        </w:r>
        <w:r>
          <w:rPr>
            <w:noProof/>
            <w:webHidden/>
          </w:rPr>
          <w:fldChar w:fldCharType="separate"/>
        </w:r>
        <w:r>
          <w:rPr>
            <w:noProof/>
            <w:webHidden/>
          </w:rPr>
          <w:t>126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67" w:history="1">
        <w:r w:rsidRPr="00580B5A">
          <w:rPr>
            <w:rStyle w:val="Hyperlink"/>
            <w:noProof/>
            <w:spacing w:val="-1"/>
          </w:rPr>
          <w:t>K.</w:t>
        </w:r>
        <w:r>
          <w:rPr>
            <w:rFonts w:asciiTheme="minorHAnsi" w:hAnsiTheme="minorHAnsi" w:cstheme="minorBidi"/>
            <w:noProof/>
            <w:sz w:val="22"/>
            <w:szCs w:val="22"/>
          </w:rPr>
          <w:tab/>
        </w:r>
        <w:r w:rsidRPr="00580B5A">
          <w:rPr>
            <w:rStyle w:val="Hyperlink"/>
            <w:noProof/>
          </w:rPr>
          <w:t>NOTICE TO APPLICANTS, PARTICIPANTS, TENANTS AND</w:t>
        </w:r>
        <w:r w:rsidRPr="00580B5A">
          <w:rPr>
            <w:rStyle w:val="Hyperlink"/>
            <w:noProof/>
            <w:spacing w:val="11"/>
          </w:rPr>
          <w:t xml:space="preserve"> </w:t>
        </w:r>
        <w:r w:rsidRPr="00580B5A">
          <w:rPr>
            <w:rStyle w:val="Hyperlink"/>
            <w:noProof/>
          </w:rPr>
          <w:t>OWNERS</w:t>
        </w:r>
        <w:r>
          <w:rPr>
            <w:noProof/>
            <w:webHidden/>
          </w:rPr>
          <w:tab/>
        </w:r>
        <w:r>
          <w:rPr>
            <w:noProof/>
            <w:webHidden/>
          </w:rPr>
          <w:fldChar w:fldCharType="begin"/>
        </w:r>
        <w:r>
          <w:rPr>
            <w:noProof/>
            <w:webHidden/>
          </w:rPr>
          <w:instrText xml:space="preserve"> PAGEREF _Toc519064867 \h </w:instrText>
        </w:r>
        <w:r>
          <w:rPr>
            <w:noProof/>
            <w:webHidden/>
          </w:rPr>
        </w:r>
        <w:r>
          <w:rPr>
            <w:noProof/>
            <w:webHidden/>
          </w:rPr>
          <w:fldChar w:fldCharType="separate"/>
        </w:r>
        <w:r>
          <w:rPr>
            <w:noProof/>
            <w:webHidden/>
          </w:rPr>
          <w:t>126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68" w:history="1">
        <w:r w:rsidRPr="00580B5A">
          <w:rPr>
            <w:rStyle w:val="Hyperlink"/>
            <w:noProof/>
            <w:spacing w:val="-1"/>
          </w:rPr>
          <w:t>L.</w:t>
        </w:r>
        <w:r>
          <w:rPr>
            <w:rFonts w:asciiTheme="minorHAnsi" w:hAnsiTheme="minorHAnsi" w:cstheme="minorBidi"/>
            <w:noProof/>
            <w:sz w:val="22"/>
            <w:szCs w:val="22"/>
          </w:rPr>
          <w:tab/>
        </w:r>
        <w:r w:rsidRPr="00580B5A">
          <w:rPr>
            <w:rStyle w:val="Hyperlink"/>
            <w:noProof/>
          </w:rPr>
          <w:t>REPORTING</w:t>
        </w:r>
        <w:r w:rsidRPr="00580B5A">
          <w:rPr>
            <w:rStyle w:val="Hyperlink"/>
            <w:noProof/>
            <w:spacing w:val="3"/>
          </w:rPr>
          <w:t xml:space="preserve"> </w:t>
        </w:r>
        <w:r w:rsidRPr="00580B5A">
          <w:rPr>
            <w:rStyle w:val="Hyperlink"/>
            <w:noProof/>
          </w:rPr>
          <w:t>REQUIREMENTS</w:t>
        </w:r>
        <w:r>
          <w:rPr>
            <w:noProof/>
            <w:webHidden/>
          </w:rPr>
          <w:tab/>
        </w:r>
        <w:r>
          <w:rPr>
            <w:noProof/>
            <w:webHidden/>
          </w:rPr>
          <w:fldChar w:fldCharType="begin"/>
        </w:r>
        <w:r>
          <w:rPr>
            <w:noProof/>
            <w:webHidden/>
          </w:rPr>
          <w:instrText xml:space="preserve"> PAGEREF _Toc519064868 \h </w:instrText>
        </w:r>
        <w:r>
          <w:rPr>
            <w:noProof/>
            <w:webHidden/>
          </w:rPr>
        </w:r>
        <w:r>
          <w:rPr>
            <w:noProof/>
            <w:webHidden/>
          </w:rPr>
          <w:fldChar w:fldCharType="separate"/>
        </w:r>
        <w:r>
          <w:rPr>
            <w:noProof/>
            <w:webHidden/>
          </w:rPr>
          <w:t>126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69" w:history="1">
        <w:r w:rsidRPr="00580B5A">
          <w:rPr>
            <w:rStyle w:val="Hyperlink"/>
            <w:noProof/>
            <w:spacing w:val="-1"/>
          </w:rPr>
          <w:t>M.</w:t>
        </w:r>
        <w:r>
          <w:rPr>
            <w:rFonts w:asciiTheme="minorHAnsi" w:hAnsiTheme="minorHAnsi" w:cstheme="minorBidi"/>
            <w:noProof/>
            <w:sz w:val="22"/>
            <w:szCs w:val="22"/>
          </w:rPr>
          <w:tab/>
        </w:r>
        <w:r w:rsidRPr="00580B5A">
          <w:rPr>
            <w:rStyle w:val="Hyperlink"/>
            <w:noProof/>
          </w:rPr>
          <w:t xml:space="preserve">CONFLICT </w:t>
        </w:r>
        <w:r w:rsidRPr="00580B5A">
          <w:rPr>
            <w:rStyle w:val="Hyperlink"/>
            <w:noProof/>
            <w:spacing w:val="-4"/>
          </w:rPr>
          <w:t>AND</w:t>
        </w:r>
        <w:r w:rsidRPr="00580B5A">
          <w:rPr>
            <w:rStyle w:val="Hyperlink"/>
            <w:noProof/>
            <w:spacing w:val="2"/>
          </w:rPr>
          <w:t xml:space="preserve"> </w:t>
        </w:r>
        <w:r w:rsidRPr="00580B5A">
          <w:rPr>
            <w:rStyle w:val="Hyperlink"/>
            <w:noProof/>
          </w:rPr>
          <w:t>SCOPE</w:t>
        </w:r>
        <w:r>
          <w:rPr>
            <w:noProof/>
            <w:webHidden/>
          </w:rPr>
          <w:tab/>
        </w:r>
        <w:r>
          <w:rPr>
            <w:noProof/>
            <w:webHidden/>
          </w:rPr>
          <w:fldChar w:fldCharType="begin"/>
        </w:r>
        <w:r>
          <w:rPr>
            <w:noProof/>
            <w:webHidden/>
          </w:rPr>
          <w:instrText xml:space="preserve"> PAGEREF _Toc519064869 \h </w:instrText>
        </w:r>
        <w:r>
          <w:rPr>
            <w:noProof/>
            <w:webHidden/>
          </w:rPr>
        </w:r>
        <w:r>
          <w:rPr>
            <w:noProof/>
            <w:webHidden/>
          </w:rPr>
          <w:fldChar w:fldCharType="separate"/>
        </w:r>
        <w:r>
          <w:rPr>
            <w:noProof/>
            <w:webHidden/>
          </w:rPr>
          <w:t>126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70" w:history="1">
        <w:r w:rsidRPr="00580B5A">
          <w:rPr>
            <w:rStyle w:val="Hyperlink"/>
            <w:noProof/>
            <w:spacing w:val="-1"/>
          </w:rPr>
          <w:t>N.</w:t>
        </w:r>
        <w:r>
          <w:rPr>
            <w:rFonts w:asciiTheme="minorHAnsi" w:hAnsiTheme="minorHAnsi" w:cstheme="minorBidi"/>
            <w:noProof/>
            <w:sz w:val="22"/>
            <w:szCs w:val="22"/>
          </w:rPr>
          <w:tab/>
        </w:r>
        <w:r w:rsidRPr="00580B5A">
          <w:rPr>
            <w:rStyle w:val="Hyperlink"/>
            <w:noProof/>
          </w:rPr>
          <w:t>TRANSFERS</w:t>
        </w:r>
        <w:r>
          <w:rPr>
            <w:noProof/>
            <w:webHidden/>
          </w:rPr>
          <w:tab/>
        </w:r>
        <w:r>
          <w:rPr>
            <w:noProof/>
            <w:webHidden/>
          </w:rPr>
          <w:fldChar w:fldCharType="begin"/>
        </w:r>
        <w:r>
          <w:rPr>
            <w:noProof/>
            <w:webHidden/>
          </w:rPr>
          <w:instrText xml:space="preserve"> PAGEREF _Toc519064870 \h </w:instrText>
        </w:r>
        <w:r>
          <w:rPr>
            <w:noProof/>
            <w:webHidden/>
          </w:rPr>
        </w:r>
        <w:r>
          <w:rPr>
            <w:noProof/>
            <w:webHidden/>
          </w:rPr>
          <w:fldChar w:fldCharType="separate"/>
        </w:r>
        <w:r>
          <w:rPr>
            <w:noProof/>
            <w:webHidden/>
          </w:rPr>
          <w:t>127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71" w:history="1">
        <w:r w:rsidRPr="00580B5A">
          <w:rPr>
            <w:rStyle w:val="Hyperlink"/>
            <w:noProof/>
            <w:spacing w:val="-1"/>
          </w:rPr>
          <w:t>O.</w:t>
        </w:r>
        <w:r>
          <w:rPr>
            <w:rFonts w:asciiTheme="minorHAnsi" w:hAnsiTheme="minorHAnsi" w:cstheme="minorBidi"/>
            <w:noProof/>
            <w:sz w:val="22"/>
            <w:szCs w:val="22"/>
          </w:rPr>
          <w:tab/>
        </w:r>
        <w:r w:rsidRPr="00580B5A">
          <w:rPr>
            <w:rStyle w:val="Hyperlink"/>
            <w:noProof/>
          </w:rPr>
          <w:t>COURT ORDERS / FAMILY</w:t>
        </w:r>
        <w:r w:rsidRPr="00580B5A">
          <w:rPr>
            <w:rStyle w:val="Hyperlink"/>
            <w:noProof/>
            <w:spacing w:val="2"/>
          </w:rPr>
          <w:t xml:space="preserve"> </w:t>
        </w:r>
        <w:r w:rsidRPr="00580B5A">
          <w:rPr>
            <w:rStyle w:val="Hyperlink"/>
            <w:noProof/>
          </w:rPr>
          <w:t>BREAK-UP</w:t>
        </w:r>
        <w:r>
          <w:rPr>
            <w:noProof/>
            <w:webHidden/>
          </w:rPr>
          <w:tab/>
        </w:r>
        <w:r>
          <w:rPr>
            <w:noProof/>
            <w:webHidden/>
          </w:rPr>
          <w:fldChar w:fldCharType="begin"/>
        </w:r>
        <w:r>
          <w:rPr>
            <w:noProof/>
            <w:webHidden/>
          </w:rPr>
          <w:instrText xml:space="preserve"> PAGEREF _Toc519064871 \h </w:instrText>
        </w:r>
        <w:r>
          <w:rPr>
            <w:noProof/>
            <w:webHidden/>
          </w:rPr>
        </w:r>
        <w:r>
          <w:rPr>
            <w:noProof/>
            <w:webHidden/>
          </w:rPr>
          <w:fldChar w:fldCharType="separate"/>
        </w:r>
        <w:r>
          <w:rPr>
            <w:noProof/>
            <w:webHidden/>
          </w:rPr>
          <w:t>127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72" w:history="1">
        <w:r w:rsidRPr="00580B5A">
          <w:rPr>
            <w:rStyle w:val="Hyperlink"/>
            <w:noProof/>
            <w:spacing w:val="-1"/>
          </w:rPr>
          <w:t>P.</w:t>
        </w:r>
        <w:r>
          <w:rPr>
            <w:rFonts w:asciiTheme="minorHAnsi" w:hAnsiTheme="minorHAnsi" w:cstheme="minorBidi"/>
            <w:noProof/>
            <w:sz w:val="22"/>
            <w:szCs w:val="22"/>
          </w:rPr>
          <w:tab/>
        </w:r>
        <w:r w:rsidRPr="00580B5A">
          <w:rPr>
            <w:rStyle w:val="Hyperlink"/>
            <w:noProof/>
          </w:rPr>
          <w:t>RELATIONSHIPS WITH SERVICE</w:t>
        </w:r>
        <w:r w:rsidRPr="00580B5A">
          <w:rPr>
            <w:rStyle w:val="Hyperlink"/>
            <w:noProof/>
            <w:spacing w:val="1"/>
          </w:rPr>
          <w:t xml:space="preserve"> </w:t>
        </w:r>
        <w:r w:rsidRPr="00580B5A">
          <w:rPr>
            <w:rStyle w:val="Hyperlink"/>
            <w:noProof/>
          </w:rPr>
          <w:t>PROVIDERS</w:t>
        </w:r>
        <w:r>
          <w:rPr>
            <w:noProof/>
            <w:webHidden/>
          </w:rPr>
          <w:tab/>
        </w:r>
        <w:r>
          <w:rPr>
            <w:noProof/>
            <w:webHidden/>
          </w:rPr>
          <w:fldChar w:fldCharType="begin"/>
        </w:r>
        <w:r>
          <w:rPr>
            <w:noProof/>
            <w:webHidden/>
          </w:rPr>
          <w:instrText xml:space="preserve"> PAGEREF _Toc519064872 \h </w:instrText>
        </w:r>
        <w:r>
          <w:rPr>
            <w:noProof/>
            <w:webHidden/>
          </w:rPr>
        </w:r>
        <w:r>
          <w:rPr>
            <w:noProof/>
            <w:webHidden/>
          </w:rPr>
          <w:fldChar w:fldCharType="separate"/>
        </w:r>
        <w:r>
          <w:rPr>
            <w:noProof/>
            <w:webHidden/>
          </w:rPr>
          <w:t>127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73" w:history="1">
        <w:r w:rsidRPr="00580B5A">
          <w:rPr>
            <w:rStyle w:val="Hyperlink"/>
            <w:noProof/>
          </w:rPr>
          <w:t>CHAPTER 17 PROGRAM INTEGRITY</w:t>
        </w:r>
        <w:r w:rsidRPr="00580B5A">
          <w:rPr>
            <w:rStyle w:val="Hyperlink"/>
            <w:noProof/>
            <w:spacing w:val="-15"/>
          </w:rPr>
          <w:t xml:space="preserve"> </w:t>
        </w:r>
        <w:r w:rsidRPr="00580B5A">
          <w:rPr>
            <w:rStyle w:val="Hyperlink"/>
            <w:noProof/>
          </w:rPr>
          <w:t>ADDENDUM</w:t>
        </w:r>
        <w:r>
          <w:rPr>
            <w:noProof/>
            <w:webHidden/>
          </w:rPr>
          <w:tab/>
        </w:r>
        <w:r>
          <w:rPr>
            <w:noProof/>
            <w:webHidden/>
          </w:rPr>
          <w:fldChar w:fldCharType="begin"/>
        </w:r>
        <w:r>
          <w:rPr>
            <w:noProof/>
            <w:webHidden/>
          </w:rPr>
          <w:instrText xml:space="preserve"> PAGEREF _Toc519064873 \h </w:instrText>
        </w:r>
        <w:r>
          <w:rPr>
            <w:noProof/>
            <w:webHidden/>
          </w:rPr>
        </w:r>
        <w:r>
          <w:rPr>
            <w:noProof/>
            <w:webHidden/>
          </w:rPr>
          <w:fldChar w:fldCharType="separate"/>
        </w:r>
        <w:r>
          <w:rPr>
            <w:noProof/>
            <w:webHidden/>
          </w:rPr>
          <w:t>129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74"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CRITERIA FOR INVESTIGATION OF SUSPECTED ABUSE AND</w:t>
        </w:r>
        <w:r w:rsidRPr="00580B5A">
          <w:rPr>
            <w:rStyle w:val="Hyperlink"/>
            <w:noProof/>
            <w:spacing w:val="-6"/>
          </w:rPr>
          <w:t xml:space="preserve"> </w:t>
        </w:r>
        <w:r w:rsidRPr="00580B5A">
          <w:rPr>
            <w:rStyle w:val="Hyperlink"/>
            <w:noProof/>
          </w:rPr>
          <w:t>FRAUD</w:t>
        </w:r>
        <w:r>
          <w:rPr>
            <w:noProof/>
            <w:webHidden/>
          </w:rPr>
          <w:tab/>
        </w:r>
        <w:r>
          <w:rPr>
            <w:noProof/>
            <w:webHidden/>
          </w:rPr>
          <w:fldChar w:fldCharType="begin"/>
        </w:r>
        <w:r>
          <w:rPr>
            <w:noProof/>
            <w:webHidden/>
          </w:rPr>
          <w:instrText xml:space="preserve"> PAGEREF _Toc519064874 \h </w:instrText>
        </w:r>
        <w:r>
          <w:rPr>
            <w:noProof/>
            <w:webHidden/>
          </w:rPr>
        </w:r>
        <w:r>
          <w:rPr>
            <w:noProof/>
            <w:webHidden/>
          </w:rPr>
          <w:fldChar w:fldCharType="separate"/>
        </w:r>
        <w:r>
          <w:rPr>
            <w:noProof/>
            <w:webHidden/>
          </w:rPr>
          <w:t>129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75"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REFERRALS, COMPLAINTS, OR</w:t>
        </w:r>
        <w:r w:rsidRPr="00580B5A">
          <w:rPr>
            <w:rStyle w:val="Hyperlink"/>
            <w:noProof/>
            <w:spacing w:val="3"/>
          </w:rPr>
          <w:t xml:space="preserve"> </w:t>
        </w:r>
        <w:r w:rsidRPr="00580B5A">
          <w:rPr>
            <w:rStyle w:val="Hyperlink"/>
            <w:noProof/>
          </w:rPr>
          <w:t>TIPS</w:t>
        </w:r>
        <w:r>
          <w:rPr>
            <w:noProof/>
            <w:webHidden/>
          </w:rPr>
          <w:tab/>
        </w:r>
        <w:r>
          <w:rPr>
            <w:noProof/>
            <w:webHidden/>
          </w:rPr>
          <w:fldChar w:fldCharType="begin"/>
        </w:r>
        <w:r>
          <w:rPr>
            <w:noProof/>
            <w:webHidden/>
          </w:rPr>
          <w:instrText xml:space="preserve"> PAGEREF _Toc519064875 \h </w:instrText>
        </w:r>
        <w:r>
          <w:rPr>
            <w:noProof/>
            <w:webHidden/>
          </w:rPr>
        </w:r>
        <w:r>
          <w:rPr>
            <w:noProof/>
            <w:webHidden/>
          </w:rPr>
          <w:fldChar w:fldCharType="separate"/>
        </w:r>
        <w:r>
          <w:rPr>
            <w:noProof/>
            <w:webHidden/>
          </w:rPr>
          <w:t>129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76"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INTERNAL FILE</w:t>
        </w:r>
        <w:r w:rsidRPr="00580B5A">
          <w:rPr>
            <w:rStyle w:val="Hyperlink"/>
            <w:noProof/>
            <w:spacing w:val="-1"/>
          </w:rPr>
          <w:t xml:space="preserve"> </w:t>
        </w:r>
        <w:r w:rsidRPr="00580B5A">
          <w:rPr>
            <w:rStyle w:val="Hyperlink"/>
            <w:noProof/>
          </w:rPr>
          <w:t>REVIEW</w:t>
        </w:r>
        <w:r>
          <w:rPr>
            <w:noProof/>
            <w:webHidden/>
          </w:rPr>
          <w:tab/>
        </w:r>
        <w:r>
          <w:rPr>
            <w:noProof/>
            <w:webHidden/>
          </w:rPr>
          <w:fldChar w:fldCharType="begin"/>
        </w:r>
        <w:r>
          <w:rPr>
            <w:noProof/>
            <w:webHidden/>
          </w:rPr>
          <w:instrText xml:space="preserve"> PAGEREF _Toc519064876 \h </w:instrText>
        </w:r>
        <w:r>
          <w:rPr>
            <w:noProof/>
            <w:webHidden/>
          </w:rPr>
        </w:r>
        <w:r>
          <w:rPr>
            <w:noProof/>
            <w:webHidden/>
          </w:rPr>
          <w:fldChar w:fldCharType="separate"/>
        </w:r>
        <w:r>
          <w:rPr>
            <w:noProof/>
            <w:webHidden/>
          </w:rPr>
          <w:t>130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77"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VERIFICATION OR</w:t>
        </w:r>
        <w:r w:rsidRPr="00580B5A">
          <w:rPr>
            <w:rStyle w:val="Hyperlink"/>
            <w:noProof/>
            <w:spacing w:val="-1"/>
          </w:rPr>
          <w:t xml:space="preserve"> </w:t>
        </w:r>
        <w:r w:rsidRPr="00580B5A">
          <w:rPr>
            <w:rStyle w:val="Hyperlink"/>
            <w:noProof/>
          </w:rPr>
          <w:t>DOCUMENTATION</w:t>
        </w:r>
        <w:r>
          <w:rPr>
            <w:noProof/>
            <w:webHidden/>
          </w:rPr>
          <w:tab/>
        </w:r>
        <w:r>
          <w:rPr>
            <w:noProof/>
            <w:webHidden/>
          </w:rPr>
          <w:fldChar w:fldCharType="begin"/>
        </w:r>
        <w:r>
          <w:rPr>
            <w:noProof/>
            <w:webHidden/>
          </w:rPr>
          <w:instrText xml:space="preserve"> PAGEREF _Toc519064877 \h </w:instrText>
        </w:r>
        <w:r>
          <w:rPr>
            <w:noProof/>
            <w:webHidden/>
          </w:rPr>
        </w:r>
        <w:r>
          <w:rPr>
            <w:noProof/>
            <w:webHidden/>
          </w:rPr>
          <w:fldChar w:fldCharType="separate"/>
        </w:r>
        <w:r>
          <w:rPr>
            <w:noProof/>
            <w:webHidden/>
          </w:rPr>
          <w:t>130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78"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STEPS FWHS WILL TAKE TO PREVENT PROGRAM ABUSE AND</w:t>
        </w:r>
        <w:r w:rsidRPr="00580B5A">
          <w:rPr>
            <w:rStyle w:val="Hyperlink"/>
            <w:noProof/>
            <w:spacing w:val="1"/>
          </w:rPr>
          <w:t xml:space="preserve"> </w:t>
        </w:r>
        <w:r w:rsidRPr="00580B5A">
          <w:rPr>
            <w:rStyle w:val="Hyperlink"/>
            <w:noProof/>
          </w:rPr>
          <w:t>FRAUD</w:t>
        </w:r>
        <w:r>
          <w:rPr>
            <w:noProof/>
            <w:webHidden/>
          </w:rPr>
          <w:tab/>
        </w:r>
        <w:r>
          <w:rPr>
            <w:noProof/>
            <w:webHidden/>
          </w:rPr>
          <w:fldChar w:fldCharType="begin"/>
        </w:r>
        <w:r>
          <w:rPr>
            <w:noProof/>
            <w:webHidden/>
          </w:rPr>
          <w:instrText xml:space="preserve"> PAGEREF _Toc519064878 \h </w:instrText>
        </w:r>
        <w:r>
          <w:rPr>
            <w:noProof/>
            <w:webHidden/>
          </w:rPr>
        </w:r>
        <w:r>
          <w:rPr>
            <w:noProof/>
            <w:webHidden/>
          </w:rPr>
          <w:fldChar w:fldCharType="separate"/>
        </w:r>
        <w:r>
          <w:rPr>
            <w:noProof/>
            <w:webHidden/>
          </w:rPr>
          <w:t>130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79"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THINGS YOU SHOULD</w:t>
        </w:r>
        <w:r w:rsidRPr="00580B5A">
          <w:rPr>
            <w:rStyle w:val="Hyperlink"/>
            <w:noProof/>
            <w:spacing w:val="-6"/>
          </w:rPr>
          <w:t xml:space="preserve"> </w:t>
        </w:r>
        <w:r w:rsidRPr="00580B5A">
          <w:rPr>
            <w:rStyle w:val="Hyperlink"/>
            <w:noProof/>
          </w:rPr>
          <w:t>KNOW</w:t>
        </w:r>
        <w:r>
          <w:rPr>
            <w:noProof/>
            <w:webHidden/>
          </w:rPr>
          <w:tab/>
        </w:r>
        <w:r>
          <w:rPr>
            <w:noProof/>
            <w:webHidden/>
          </w:rPr>
          <w:fldChar w:fldCharType="begin"/>
        </w:r>
        <w:r>
          <w:rPr>
            <w:noProof/>
            <w:webHidden/>
          </w:rPr>
          <w:instrText xml:space="preserve"> PAGEREF _Toc519064879 \h </w:instrText>
        </w:r>
        <w:r>
          <w:rPr>
            <w:noProof/>
            <w:webHidden/>
          </w:rPr>
        </w:r>
        <w:r>
          <w:rPr>
            <w:noProof/>
            <w:webHidden/>
          </w:rPr>
          <w:fldChar w:fldCharType="separate"/>
        </w:r>
        <w:r>
          <w:rPr>
            <w:noProof/>
            <w:webHidden/>
          </w:rPr>
          <w:t>130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80"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PROGRAM ORIENTATION</w:t>
        </w:r>
        <w:r w:rsidRPr="00580B5A">
          <w:rPr>
            <w:rStyle w:val="Hyperlink"/>
            <w:noProof/>
            <w:spacing w:val="1"/>
          </w:rPr>
          <w:t xml:space="preserve"> </w:t>
        </w:r>
        <w:r w:rsidRPr="00580B5A">
          <w:rPr>
            <w:rStyle w:val="Hyperlink"/>
            <w:noProof/>
          </w:rPr>
          <w:t>SESSION</w:t>
        </w:r>
        <w:r>
          <w:rPr>
            <w:noProof/>
            <w:webHidden/>
          </w:rPr>
          <w:tab/>
        </w:r>
        <w:r>
          <w:rPr>
            <w:noProof/>
            <w:webHidden/>
          </w:rPr>
          <w:fldChar w:fldCharType="begin"/>
        </w:r>
        <w:r>
          <w:rPr>
            <w:noProof/>
            <w:webHidden/>
          </w:rPr>
          <w:instrText xml:space="preserve"> PAGEREF _Toc519064880 \h </w:instrText>
        </w:r>
        <w:r>
          <w:rPr>
            <w:noProof/>
            <w:webHidden/>
          </w:rPr>
        </w:r>
        <w:r>
          <w:rPr>
            <w:noProof/>
            <w:webHidden/>
          </w:rPr>
          <w:fldChar w:fldCharType="separate"/>
        </w:r>
        <w:r>
          <w:rPr>
            <w:noProof/>
            <w:webHidden/>
          </w:rPr>
          <w:t>130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81"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RESIDENT</w:t>
        </w:r>
        <w:r w:rsidRPr="00580B5A">
          <w:rPr>
            <w:rStyle w:val="Hyperlink"/>
            <w:noProof/>
            <w:spacing w:val="-3"/>
          </w:rPr>
          <w:t xml:space="preserve"> </w:t>
        </w:r>
        <w:r w:rsidRPr="00580B5A">
          <w:rPr>
            <w:rStyle w:val="Hyperlink"/>
            <w:noProof/>
          </w:rPr>
          <w:t>COUNSELING</w:t>
        </w:r>
        <w:r>
          <w:rPr>
            <w:noProof/>
            <w:webHidden/>
          </w:rPr>
          <w:tab/>
        </w:r>
        <w:r>
          <w:rPr>
            <w:noProof/>
            <w:webHidden/>
          </w:rPr>
          <w:fldChar w:fldCharType="begin"/>
        </w:r>
        <w:r>
          <w:rPr>
            <w:noProof/>
            <w:webHidden/>
          </w:rPr>
          <w:instrText xml:space="preserve"> PAGEREF _Toc519064881 \h </w:instrText>
        </w:r>
        <w:r>
          <w:rPr>
            <w:noProof/>
            <w:webHidden/>
          </w:rPr>
        </w:r>
        <w:r>
          <w:rPr>
            <w:noProof/>
            <w:webHidden/>
          </w:rPr>
          <w:fldChar w:fldCharType="separate"/>
        </w:r>
        <w:r>
          <w:rPr>
            <w:noProof/>
            <w:webHidden/>
          </w:rPr>
          <w:t>130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82"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 xml:space="preserve">REVIEW </w:t>
        </w:r>
        <w:r w:rsidRPr="00580B5A">
          <w:rPr>
            <w:rStyle w:val="Hyperlink"/>
            <w:noProof/>
            <w:spacing w:val="-3"/>
          </w:rPr>
          <w:t xml:space="preserve">AND </w:t>
        </w:r>
        <w:r w:rsidRPr="00580B5A">
          <w:rPr>
            <w:rStyle w:val="Hyperlink"/>
            <w:noProof/>
          </w:rPr>
          <w:t>EXPLANATION OF</w:t>
        </w:r>
        <w:r w:rsidRPr="00580B5A">
          <w:rPr>
            <w:rStyle w:val="Hyperlink"/>
            <w:noProof/>
            <w:spacing w:val="5"/>
          </w:rPr>
          <w:t xml:space="preserve"> </w:t>
        </w:r>
        <w:r w:rsidRPr="00580B5A">
          <w:rPr>
            <w:rStyle w:val="Hyperlink"/>
            <w:noProof/>
          </w:rPr>
          <w:t>FORMS</w:t>
        </w:r>
        <w:r>
          <w:rPr>
            <w:noProof/>
            <w:webHidden/>
          </w:rPr>
          <w:tab/>
        </w:r>
        <w:r>
          <w:rPr>
            <w:noProof/>
            <w:webHidden/>
          </w:rPr>
          <w:fldChar w:fldCharType="begin"/>
        </w:r>
        <w:r>
          <w:rPr>
            <w:noProof/>
            <w:webHidden/>
          </w:rPr>
          <w:instrText xml:space="preserve"> PAGEREF _Toc519064882 \h </w:instrText>
        </w:r>
        <w:r>
          <w:rPr>
            <w:noProof/>
            <w:webHidden/>
          </w:rPr>
        </w:r>
        <w:r>
          <w:rPr>
            <w:noProof/>
            <w:webHidden/>
          </w:rPr>
          <w:fldChar w:fldCharType="separate"/>
        </w:r>
        <w:r>
          <w:rPr>
            <w:noProof/>
            <w:webHidden/>
          </w:rPr>
          <w:t>130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83"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 xml:space="preserve">USE OF INSTRUCTIVE SIGNS </w:t>
        </w:r>
        <w:r w:rsidRPr="00580B5A">
          <w:rPr>
            <w:rStyle w:val="Hyperlink"/>
            <w:noProof/>
            <w:spacing w:val="-4"/>
          </w:rPr>
          <w:t>AND</w:t>
        </w:r>
        <w:r w:rsidRPr="00580B5A">
          <w:rPr>
            <w:rStyle w:val="Hyperlink"/>
            <w:noProof/>
          </w:rPr>
          <w:t xml:space="preserve"> WARNINGS</w:t>
        </w:r>
        <w:r>
          <w:rPr>
            <w:noProof/>
            <w:webHidden/>
          </w:rPr>
          <w:tab/>
        </w:r>
        <w:r>
          <w:rPr>
            <w:noProof/>
            <w:webHidden/>
          </w:rPr>
          <w:fldChar w:fldCharType="begin"/>
        </w:r>
        <w:r>
          <w:rPr>
            <w:noProof/>
            <w:webHidden/>
          </w:rPr>
          <w:instrText xml:space="preserve"> PAGEREF _Toc519064883 \h </w:instrText>
        </w:r>
        <w:r>
          <w:rPr>
            <w:noProof/>
            <w:webHidden/>
          </w:rPr>
        </w:r>
        <w:r>
          <w:rPr>
            <w:noProof/>
            <w:webHidden/>
          </w:rPr>
          <w:fldChar w:fldCharType="separate"/>
        </w:r>
        <w:r>
          <w:rPr>
            <w:noProof/>
            <w:webHidden/>
          </w:rPr>
          <w:t>130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84"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RESIDENT</w:t>
        </w:r>
        <w:r w:rsidRPr="00580B5A">
          <w:rPr>
            <w:rStyle w:val="Hyperlink"/>
            <w:noProof/>
            <w:spacing w:val="-2"/>
          </w:rPr>
          <w:t xml:space="preserve"> </w:t>
        </w:r>
        <w:r w:rsidRPr="00580B5A">
          <w:rPr>
            <w:rStyle w:val="Hyperlink"/>
            <w:noProof/>
          </w:rPr>
          <w:t>CERTIFICATION</w:t>
        </w:r>
        <w:r>
          <w:rPr>
            <w:noProof/>
            <w:webHidden/>
          </w:rPr>
          <w:tab/>
        </w:r>
        <w:r>
          <w:rPr>
            <w:noProof/>
            <w:webHidden/>
          </w:rPr>
          <w:fldChar w:fldCharType="begin"/>
        </w:r>
        <w:r>
          <w:rPr>
            <w:noProof/>
            <w:webHidden/>
          </w:rPr>
          <w:instrText xml:space="preserve"> PAGEREF _Toc519064884 \h </w:instrText>
        </w:r>
        <w:r>
          <w:rPr>
            <w:noProof/>
            <w:webHidden/>
          </w:rPr>
        </w:r>
        <w:r>
          <w:rPr>
            <w:noProof/>
            <w:webHidden/>
          </w:rPr>
          <w:fldChar w:fldCharType="separate"/>
        </w:r>
        <w:r>
          <w:rPr>
            <w:noProof/>
            <w:webHidden/>
          </w:rPr>
          <w:t>130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85"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 xml:space="preserve">STEPS FWHS WILL </w:t>
        </w:r>
        <w:r w:rsidRPr="00580B5A">
          <w:rPr>
            <w:rStyle w:val="Hyperlink"/>
            <w:noProof/>
            <w:spacing w:val="-3"/>
          </w:rPr>
          <w:t xml:space="preserve">TAKE </w:t>
        </w:r>
        <w:r w:rsidRPr="00580B5A">
          <w:rPr>
            <w:rStyle w:val="Hyperlink"/>
            <w:noProof/>
          </w:rPr>
          <w:t xml:space="preserve">TO DETECT PROGRAM ABUSE </w:t>
        </w:r>
        <w:r w:rsidRPr="00580B5A">
          <w:rPr>
            <w:rStyle w:val="Hyperlink"/>
            <w:noProof/>
            <w:spacing w:val="-4"/>
          </w:rPr>
          <w:t>AND</w:t>
        </w:r>
        <w:r w:rsidRPr="00580B5A">
          <w:rPr>
            <w:rStyle w:val="Hyperlink"/>
            <w:noProof/>
            <w:spacing w:val="8"/>
          </w:rPr>
          <w:t xml:space="preserve"> </w:t>
        </w:r>
        <w:r w:rsidRPr="00580B5A">
          <w:rPr>
            <w:rStyle w:val="Hyperlink"/>
            <w:noProof/>
          </w:rPr>
          <w:t>FRAUD</w:t>
        </w:r>
        <w:r>
          <w:rPr>
            <w:noProof/>
            <w:webHidden/>
          </w:rPr>
          <w:tab/>
        </w:r>
        <w:r>
          <w:rPr>
            <w:noProof/>
            <w:webHidden/>
          </w:rPr>
          <w:fldChar w:fldCharType="begin"/>
        </w:r>
        <w:r>
          <w:rPr>
            <w:noProof/>
            <w:webHidden/>
          </w:rPr>
          <w:instrText xml:space="preserve"> PAGEREF _Toc519064885 \h </w:instrText>
        </w:r>
        <w:r>
          <w:rPr>
            <w:noProof/>
            <w:webHidden/>
          </w:rPr>
        </w:r>
        <w:r>
          <w:rPr>
            <w:noProof/>
            <w:webHidden/>
          </w:rPr>
          <w:fldChar w:fldCharType="separate"/>
        </w:r>
        <w:r>
          <w:rPr>
            <w:noProof/>
            <w:webHidden/>
          </w:rPr>
          <w:t>130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86"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QUALITY CONTROL FILE</w:t>
        </w:r>
        <w:r w:rsidRPr="00580B5A">
          <w:rPr>
            <w:rStyle w:val="Hyperlink"/>
            <w:noProof/>
            <w:spacing w:val="-1"/>
          </w:rPr>
          <w:t xml:space="preserve"> </w:t>
        </w:r>
        <w:r w:rsidRPr="00580B5A">
          <w:rPr>
            <w:rStyle w:val="Hyperlink"/>
            <w:noProof/>
          </w:rPr>
          <w:t>REVIEWS</w:t>
        </w:r>
        <w:r>
          <w:rPr>
            <w:noProof/>
            <w:webHidden/>
          </w:rPr>
          <w:tab/>
        </w:r>
        <w:r>
          <w:rPr>
            <w:noProof/>
            <w:webHidden/>
          </w:rPr>
          <w:fldChar w:fldCharType="begin"/>
        </w:r>
        <w:r>
          <w:rPr>
            <w:noProof/>
            <w:webHidden/>
          </w:rPr>
          <w:instrText xml:space="preserve"> PAGEREF _Toc519064886 \h </w:instrText>
        </w:r>
        <w:r>
          <w:rPr>
            <w:noProof/>
            <w:webHidden/>
          </w:rPr>
        </w:r>
        <w:r>
          <w:rPr>
            <w:noProof/>
            <w:webHidden/>
          </w:rPr>
          <w:fldChar w:fldCharType="separate"/>
        </w:r>
        <w:r>
          <w:rPr>
            <w:noProof/>
            <w:webHidden/>
          </w:rPr>
          <w:t>130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87"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OBSERVATION</w:t>
        </w:r>
        <w:r>
          <w:rPr>
            <w:noProof/>
            <w:webHidden/>
          </w:rPr>
          <w:tab/>
        </w:r>
        <w:r>
          <w:rPr>
            <w:noProof/>
            <w:webHidden/>
          </w:rPr>
          <w:fldChar w:fldCharType="begin"/>
        </w:r>
        <w:r>
          <w:rPr>
            <w:noProof/>
            <w:webHidden/>
          </w:rPr>
          <w:instrText xml:space="preserve"> PAGEREF _Toc519064887 \h </w:instrText>
        </w:r>
        <w:r>
          <w:rPr>
            <w:noProof/>
            <w:webHidden/>
          </w:rPr>
        </w:r>
        <w:r>
          <w:rPr>
            <w:noProof/>
            <w:webHidden/>
          </w:rPr>
          <w:fldChar w:fldCharType="separate"/>
        </w:r>
        <w:r>
          <w:rPr>
            <w:noProof/>
            <w:webHidden/>
          </w:rPr>
          <w:t>131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88"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PUBLIC RECORD</w:t>
        </w:r>
        <w:r w:rsidRPr="00580B5A">
          <w:rPr>
            <w:rStyle w:val="Hyperlink"/>
            <w:noProof/>
            <w:spacing w:val="-1"/>
          </w:rPr>
          <w:t xml:space="preserve"> </w:t>
        </w:r>
        <w:r w:rsidRPr="00580B5A">
          <w:rPr>
            <w:rStyle w:val="Hyperlink"/>
            <w:noProof/>
          </w:rPr>
          <w:t>BULLETINS</w:t>
        </w:r>
        <w:r>
          <w:rPr>
            <w:noProof/>
            <w:webHidden/>
          </w:rPr>
          <w:tab/>
        </w:r>
        <w:r>
          <w:rPr>
            <w:noProof/>
            <w:webHidden/>
          </w:rPr>
          <w:fldChar w:fldCharType="begin"/>
        </w:r>
        <w:r>
          <w:rPr>
            <w:noProof/>
            <w:webHidden/>
          </w:rPr>
          <w:instrText xml:space="preserve"> PAGEREF _Toc519064888 \h </w:instrText>
        </w:r>
        <w:r>
          <w:rPr>
            <w:noProof/>
            <w:webHidden/>
          </w:rPr>
        </w:r>
        <w:r>
          <w:rPr>
            <w:noProof/>
            <w:webHidden/>
          </w:rPr>
          <w:fldChar w:fldCharType="separate"/>
        </w:r>
        <w:r>
          <w:rPr>
            <w:noProof/>
            <w:webHidden/>
          </w:rPr>
          <w:t>131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89"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CREDIT BUREAU AND FBI</w:t>
        </w:r>
        <w:r w:rsidRPr="00580B5A">
          <w:rPr>
            <w:rStyle w:val="Hyperlink"/>
            <w:noProof/>
            <w:spacing w:val="3"/>
          </w:rPr>
          <w:t xml:space="preserve"> </w:t>
        </w:r>
        <w:r w:rsidRPr="00580B5A">
          <w:rPr>
            <w:rStyle w:val="Hyperlink"/>
            <w:noProof/>
          </w:rPr>
          <w:t>INQUIRIES</w:t>
        </w:r>
        <w:r>
          <w:rPr>
            <w:noProof/>
            <w:webHidden/>
          </w:rPr>
          <w:tab/>
        </w:r>
        <w:r>
          <w:rPr>
            <w:noProof/>
            <w:webHidden/>
          </w:rPr>
          <w:fldChar w:fldCharType="begin"/>
        </w:r>
        <w:r>
          <w:rPr>
            <w:noProof/>
            <w:webHidden/>
          </w:rPr>
          <w:instrText xml:space="preserve"> PAGEREF _Toc519064889 \h </w:instrText>
        </w:r>
        <w:r>
          <w:rPr>
            <w:noProof/>
            <w:webHidden/>
          </w:rPr>
        </w:r>
        <w:r>
          <w:rPr>
            <w:noProof/>
            <w:webHidden/>
          </w:rPr>
          <w:fldChar w:fldCharType="separate"/>
        </w:r>
        <w:r>
          <w:rPr>
            <w:noProof/>
            <w:webHidden/>
          </w:rPr>
          <w:t>131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90" w:history="1">
        <w:r w:rsidRPr="00580B5A">
          <w:rPr>
            <w:rStyle w:val="Hyperlink"/>
            <w:noProof/>
            <w:spacing w:val="-6"/>
          </w:rPr>
          <w:t>D.</w:t>
        </w:r>
        <w:r>
          <w:rPr>
            <w:rFonts w:asciiTheme="minorHAnsi" w:hAnsiTheme="minorHAnsi" w:cstheme="minorBidi"/>
            <w:noProof/>
            <w:sz w:val="22"/>
            <w:szCs w:val="22"/>
          </w:rPr>
          <w:tab/>
        </w:r>
        <w:r w:rsidRPr="00580B5A">
          <w:rPr>
            <w:rStyle w:val="Hyperlink"/>
            <w:noProof/>
          </w:rPr>
          <w:t xml:space="preserve">FWHS'S HANDLING OF ALLEGATIONS OF POSSIBLE </w:t>
        </w:r>
        <w:r w:rsidRPr="00580B5A">
          <w:rPr>
            <w:rStyle w:val="Hyperlink"/>
            <w:noProof/>
            <w:spacing w:val="-3"/>
          </w:rPr>
          <w:t>ABUSE AND</w:t>
        </w:r>
        <w:r w:rsidRPr="00580B5A">
          <w:rPr>
            <w:rStyle w:val="Hyperlink"/>
            <w:noProof/>
            <w:spacing w:val="10"/>
          </w:rPr>
          <w:t xml:space="preserve"> </w:t>
        </w:r>
        <w:r w:rsidRPr="00580B5A">
          <w:rPr>
            <w:rStyle w:val="Hyperlink"/>
            <w:noProof/>
          </w:rPr>
          <w:t>FRAUD</w:t>
        </w:r>
        <w:r>
          <w:rPr>
            <w:noProof/>
            <w:webHidden/>
          </w:rPr>
          <w:tab/>
        </w:r>
        <w:r>
          <w:rPr>
            <w:noProof/>
            <w:webHidden/>
          </w:rPr>
          <w:fldChar w:fldCharType="begin"/>
        </w:r>
        <w:r>
          <w:rPr>
            <w:noProof/>
            <w:webHidden/>
          </w:rPr>
          <w:instrText xml:space="preserve"> PAGEREF _Toc519064890 \h </w:instrText>
        </w:r>
        <w:r>
          <w:rPr>
            <w:noProof/>
            <w:webHidden/>
          </w:rPr>
        </w:r>
        <w:r>
          <w:rPr>
            <w:noProof/>
            <w:webHidden/>
          </w:rPr>
          <w:fldChar w:fldCharType="separate"/>
        </w:r>
        <w:r>
          <w:rPr>
            <w:noProof/>
            <w:webHidden/>
          </w:rPr>
          <w:t>131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91"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FILE REVIEW</w:t>
        </w:r>
        <w:r>
          <w:rPr>
            <w:noProof/>
            <w:webHidden/>
          </w:rPr>
          <w:tab/>
        </w:r>
        <w:r>
          <w:rPr>
            <w:noProof/>
            <w:webHidden/>
          </w:rPr>
          <w:fldChar w:fldCharType="begin"/>
        </w:r>
        <w:r>
          <w:rPr>
            <w:noProof/>
            <w:webHidden/>
          </w:rPr>
          <w:instrText xml:space="preserve"> PAGEREF _Toc519064891 \h </w:instrText>
        </w:r>
        <w:r>
          <w:rPr>
            <w:noProof/>
            <w:webHidden/>
          </w:rPr>
        </w:r>
        <w:r>
          <w:rPr>
            <w:noProof/>
            <w:webHidden/>
          </w:rPr>
          <w:fldChar w:fldCharType="separate"/>
        </w:r>
        <w:r>
          <w:rPr>
            <w:noProof/>
            <w:webHidden/>
          </w:rPr>
          <w:t>132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92"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CONCLUSION OF PRELIMINARY</w:t>
        </w:r>
        <w:r w:rsidRPr="00580B5A">
          <w:rPr>
            <w:rStyle w:val="Hyperlink"/>
            <w:noProof/>
            <w:spacing w:val="-6"/>
          </w:rPr>
          <w:t xml:space="preserve"> </w:t>
        </w:r>
        <w:r w:rsidRPr="00580B5A">
          <w:rPr>
            <w:rStyle w:val="Hyperlink"/>
            <w:noProof/>
          </w:rPr>
          <w:t>REVIEW</w:t>
        </w:r>
        <w:r>
          <w:rPr>
            <w:noProof/>
            <w:webHidden/>
          </w:rPr>
          <w:tab/>
        </w:r>
        <w:r>
          <w:rPr>
            <w:noProof/>
            <w:webHidden/>
          </w:rPr>
          <w:fldChar w:fldCharType="begin"/>
        </w:r>
        <w:r>
          <w:rPr>
            <w:noProof/>
            <w:webHidden/>
          </w:rPr>
          <w:instrText xml:space="preserve"> PAGEREF _Toc519064892 \h </w:instrText>
        </w:r>
        <w:r>
          <w:rPr>
            <w:noProof/>
            <w:webHidden/>
          </w:rPr>
        </w:r>
        <w:r>
          <w:rPr>
            <w:noProof/>
            <w:webHidden/>
          </w:rPr>
          <w:fldChar w:fldCharType="separate"/>
        </w:r>
        <w:r>
          <w:rPr>
            <w:noProof/>
            <w:webHidden/>
          </w:rPr>
          <w:t>132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93" w:history="1">
        <w:r w:rsidRPr="00580B5A">
          <w:rPr>
            <w:rStyle w:val="Hyperlink"/>
            <w:noProof/>
            <w:spacing w:val="-6"/>
          </w:rPr>
          <w:t>E.</w:t>
        </w:r>
        <w:r>
          <w:rPr>
            <w:rFonts w:asciiTheme="minorHAnsi" w:hAnsiTheme="minorHAnsi" w:cstheme="minorBidi"/>
            <w:noProof/>
            <w:sz w:val="22"/>
            <w:szCs w:val="22"/>
          </w:rPr>
          <w:tab/>
        </w:r>
        <w:r w:rsidRPr="00580B5A">
          <w:rPr>
            <w:rStyle w:val="Hyperlink"/>
            <w:noProof/>
          </w:rPr>
          <w:t xml:space="preserve">HOW </w:t>
        </w:r>
        <w:r w:rsidRPr="00580B5A">
          <w:rPr>
            <w:rStyle w:val="Hyperlink"/>
            <w:noProof/>
            <w:spacing w:val="-3"/>
          </w:rPr>
          <w:t>FWHS</w:t>
        </w:r>
        <w:r w:rsidRPr="00580B5A">
          <w:rPr>
            <w:rStyle w:val="Hyperlink"/>
            <w:noProof/>
          </w:rPr>
          <w:t xml:space="preserve"> WILL INVESTIGATE ALLEGATIONS OF ABUSE </w:t>
        </w:r>
        <w:r w:rsidRPr="00580B5A">
          <w:rPr>
            <w:rStyle w:val="Hyperlink"/>
            <w:noProof/>
            <w:spacing w:val="-3"/>
          </w:rPr>
          <w:t>AND</w:t>
        </w:r>
        <w:r w:rsidRPr="00580B5A">
          <w:rPr>
            <w:rStyle w:val="Hyperlink"/>
            <w:noProof/>
            <w:spacing w:val="7"/>
          </w:rPr>
          <w:t xml:space="preserve"> </w:t>
        </w:r>
        <w:r w:rsidRPr="00580B5A">
          <w:rPr>
            <w:rStyle w:val="Hyperlink"/>
            <w:noProof/>
          </w:rPr>
          <w:t>FRAUD</w:t>
        </w:r>
        <w:r>
          <w:rPr>
            <w:noProof/>
            <w:webHidden/>
          </w:rPr>
          <w:tab/>
        </w:r>
        <w:r>
          <w:rPr>
            <w:noProof/>
            <w:webHidden/>
          </w:rPr>
          <w:fldChar w:fldCharType="begin"/>
        </w:r>
        <w:r>
          <w:rPr>
            <w:noProof/>
            <w:webHidden/>
          </w:rPr>
          <w:instrText xml:space="preserve"> PAGEREF _Toc519064893 \h </w:instrText>
        </w:r>
        <w:r>
          <w:rPr>
            <w:noProof/>
            <w:webHidden/>
          </w:rPr>
        </w:r>
        <w:r>
          <w:rPr>
            <w:noProof/>
            <w:webHidden/>
          </w:rPr>
          <w:fldChar w:fldCharType="separate"/>
        </w:r>
        <w:r>
          <w:rPr>
            <w:noProof/>
            <w:webHidden/>
          </w:rPr>
          <w:t>132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94"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CREDIT BUREAU AND BANK ACCOUNT INQUIRIES</w:t>
        </w:r>
        <w:r>
          <w:rPr>
            <w:noProof/>
            <w:webHidden/>
          </w:rPr>
          <w:tab/>
        </w:r>
        <w:r>
          <w:rPr>
            <w:noProof/>
            <w:webHidden/>
          </w:rPr>
          <w:fldChar w:fldCharType="begin"/>
        </w:r>
        <w:r>
          <w:rPr>
            <w:noProof/>
            <w:webHidden/>
          </w:rPr>
          <w:instrText xml:space="preserve"> PAGEREF _Toc519064894 \h </w:instrText>
        </w:r>
        <w:r>
          <w:rPr>
            <w:noProof/>
            <w:webHidden/>
          </w:rPr>
        </w:r>
        <w:r>
          <w:rPr>
            <w:noProof/>
            <w:webHidden/>
          </w:rPr>
          <w:fldChar w:fldCharType="separate"/>
        </w:r>
        <w:r>
          <w:rPr>
            <w:noProof/>
            <w:webHidden/>
          </w:rPr>
          <w:t>132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95"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VERIFICATION OF CREDIT</w:t>
        </w:r>
        <w:r>
          <w:rPr>
            <w:noProof/>
            <w:webHidden/>
          </w:rPr>
          <w:tab/>
        </w:r>
        <w:r>
          <w:rPr>
            <w:noProof/>
            <w:webHidden/>
          </w:rPr>
          <w:fldChar w:fldCharType="begin"/>
        </w:r>
        <w:r>
          <w:rPr>
            <w:noProof/>
            <w:webHidden/>
          </w:rPr>
          <w:instrText xml:space="preserve"> PAGEREF _Toc519064895 \h </w:instrText>
        </w:r>
        <w:r>
          <w:rPr>
            <w:noProof/>
            <w:webHidden/>
          </w:rPr>
        </w:r>
        <w:r>
          <w:rPr>
            <w:noProof/>
            <w:webHidden/>
          </w:rPr>
          <w:fldChar w:fldCharType="separate"/>
        </w:r>
        <w:r>
          <w:rPr>
            <w:noProof/>
            <w:webHidden/>
          </w:rPr>
          <w:t>132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96"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 xml:space="preserve">EMPLOYERS </w:t>
        </w:r>
        <w:r w:rsidRPr="00580B5A">
          <w:rPr>
            <w:rStyle w:val="Hyperlink"/>
            <w:noProof/>
            <w:spacing w:val="-3"/>
          </w:rPr>
          <w:t>AND</w:t>
        </w:r>
        <w:r w:rsidRPr="00580B5A">
          <w:rPr>
            <w:rStyle w:val="Hyperlink"/>
            <w:noProof/>
            <w:spacing w:val="2"/>
          </w:rPr>
          <w:t xml:space="preserve"> </w:t>
        </w:r>
        <w:r w:rsidRPr="00580B5A">
          <w:rPr>
            <w:rStyle w:val="Hyperlink"/>
            <w:noProof/>
          </w:rPr>
          <w:t>EX-EMPLOYERS</w:t>
        </w:r>
        <w:r>
          <w:rPr>
            <w:noProof/>
            <w:webHidden/>
          </w:rPr>
          <w:tab/>
        </w:r>
        <w:r>
          <w:rPr>
            <w:noProof/>
            <w:webHidden/>
          </w:rPr>
          <w:fldChar w:fldCharType="begin"/>
        </w:r>
        <w:r>
          <w:rPr>
            <w:noProof/>
            <w:webHidden/>
          </w:rPr>
          <w:instrText xml:space="preserve"> PAGEREF _Toc519064896 \h </w:instrText>
        </w:r>
        <w:r>
          <w:rPr>
            <w:noProof/>
            <w:webHidden/>
          </w:rPr>
        </w:r>
        <w:r>
          <w:rPr>
            <w:noProof/>
            <w:webHidden/>
          </w:rPr>
          <w:fldChar w:fldCharType="separate"/>
        </w:r>
        <w:r>
          <w:rPr>
            <w:noProof/>
            <w:webHidden/>
          </w:rPr>
          <w:t>132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97"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NEIGHBORS/</w:t>
        </w:r>
        <w:r w:rsidRPr="00580B5A">
          <w:rPr>
            <w:rStyle w:val="Hyperlink"/>
            <w:noProof/>
            <w:spacing w:val="-2"/>
          </w:rPr>
          <w:t xml:space="preserve"> </w:t>
        </w:r>
        <w:r w:rsidRPr="00580B5A">
          <w:rPr>
            <w:rStyle w:val="Hyperlink"/>
            <w:noProof/>
          </w:rPr>
          <w:t>WITNESSES</w:t>
        </w:r>
        <w:r>
          <w:rPr>
            <w:noProof/>
            <w:webHidden/>
          </w:rPr>
          <w:tab/>
        </w:r>
        <w:r>
          <w:rPr>
            <w:noProof/>
            <w:webHidden/>
          </w:rPr>
          <w:fldChar w:fldCharType="begin"/>
        </w:r>
        <w:r>
          <w:rPr>
            <w:noProof/>
            <w:webHidden/>
          </w:rPr>
          <w:instrText xml:space="preserve"> PAGEREF _Toc519064897 \h </w:instrText>
        </w:r>
        <w:r>
          <w:rPr>
            <w:noProof/>
            <w:webHidden/>
          </w:rPr>
        </w:r>
        <w:r>
          <w:rPr>
            <w:noProof/>
            <w:webHidden/>
          </w:rPr>
          <w:fldChar w:fldCharType="separate"/>
        </w:r>
        <w:r>
          <w:rPr>
            <w:noProof/>
            <w:webHidden/>
          </w:rPr>
          <w:t>132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98"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OTHER</w:t>
        </w:r>
        <w:r w:rsidRPr="00580B5A">
          <w:rPr>
            <w:rStyle w:val="Hyperlink"/>
            <w:noProof/>
            <w:spacing w:val="3"/>
          </w:rPr>
          <w:t xml:space="preserve"> </w:t>
        </w:r>
        <w:r w:rsidRPr="00580B5A">
          <w:rPr>
            <w:rStyle w:val="Hyperlink"/>
            <w:noProof/>
          </w:rPr>
          <w:t>AGENCIES</w:t>
        </w:r>
        <w:r>
          <w:rPr>
            <w:noProof/>
            <w:webHidden/>
          </w:rPr>
          <w:tab/>
        </w:r>
        <w:r>
          <w:rPr>
            <w:noProof/>
            <w:webHidden/>
          </w:rPr>
          <w:fldChar w:fldCharType="begin"/>
        </w:r>
        <w:r>
          <w:rPr>
            <w:noProof/>
            <w:webHidden/>
          </w:rPr>
          <w:instrText xml:space="preserve"> PAGEREF _Toc519064898 \h </w:instrText>
        </w:r>
        <w:r>
          <w:rPr>
            <w:noProof/>
            <w:webHidden/>
          </w:rPr>
        </w:r>
        <w:r>
          <w:rPr>
            <w:noProof/>
            <w:webHidden/>
          </w:rPr>
          <w:fldChar w:fldCharType="separate"/>
        </w:r>
        <w:r>
          <w:rPr>
            <w:noProof/>
            <w:webHidden/>
          </w:rPr>
          <w:t>132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899"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PUBLIC</w:t>
        </w:r>
        <w:r w:rsidRPr="00580B5A">
          <w:rPr>
            <w:rStyle w:val="Hyperlink"/>
            <w:noProof/>
            <w:spacing w:val="-1"/>
          </w:rPr>
          <w:t xml:space="preserve"> </w:t>
        </w:r>
        <w:r w:rsidRPr="00580B5A">
          <w:rPr>
            <w:rStyle w:val="Hyperlink"/>
            <w:noProof/>
          </w:rPr>
          <w:t>RECORDS</w:t>
        </w:r>
        <w:r>
          <w:rPr>
            <w:noProof/>
            <w:webHidden/>
          </w:rPr>
          <w:tab/>
        </w:r>
        <w:r>
          <w:rPr>
            <w:noProof/>
            <w:webHidden/>
          </w:rPr>
          <w:fldChar w:fldCharType="begin"/>
        </w:r>
        <w:r>
          <w:rPr>
            <w:noProof/>
            <w:webHidden/>
          </w:rPr>
          <w:instrText xml:space="preserve"> PAGEREF _Toc519064899 \h </w:instrText>
        </w:r>
        <w:r>
          <w:rPr>
            <w:noProof/>
            <w:webHidden/>
          </w:rPr>
        </w:r>
        <w:r>
          <w:rPr>
            <w:noProof/>
            <w:webHidden/>
          </w:rPr>
          <w:fldChar w:fldCharType="separate"/>
        </w:r>
        <w:r>
          <w:rPr>
            <w:noProof/>
            <w:webHidden/>
          </w:rPr>
          <w:t>132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00" w:history="1">
        <w:r w:rsidRPr="00580B5A">
          <w:rPr>
            <w:rStyle w:val="Hyperlink"/>
            <w:rFonts w:ascii="Symbol" w:hAnsi="Symbol" w:cs="Symbol"/>
            <w:noProof/>
          </w:rPr>
          <w:t></w:t>
        </w:r>
        <w:r>
          <w:rPr>
            <w:rFonts w:asciiTheme="minorHAnsi" w:hAnsiTheme="minorHAnsi" w:cstheme="minorBidi"/>
            <w:noProof/>
            <w:sz w:val="22"/>
            <w:szCs w:val="22"/>
          </w:rPr>
          <w:tab/>
        </w:r>
        <w:r w:rsidRPr="00580B5A">
          <w:rPr>
            <w:rStyle w:val="Hyperlink"/>
            <w:noProof/>
          </w:rPr>
          <w:t>INTERVIEWS WITH HEAD OF HOUSEHOLD OR FAMILY</w:t>
        </w:r>
        <w:r w:rsidRPr="00580B5A">
          <w:rPr>
            <w:rStyle w:val="Hyperlink"/>
            <w:noProof/>
            <w:spacing w:val="-3"/>
          </w:rPr>
          <w:t xml:space="preserve"> </w:t>
        </w:r>
        <w:r w:rsidRPr="00580B5A">
          <w:rPr>
            <w:rStyle w:val="Hyperlink"/>
            <w:noProof/>
          </w:rPr>
          <w:t>MEMBERS</w:t>
        </w:r>
        <w:r>
          <w:rPr>
            <w:noProof/>
            <w:webHidden/>
          </w:rPr>
          <w:tab/>
        </w:r>
        <w:r>
          <w:rPr>
            <w:noProof/>
            <w:webHidden/>
          </w:rPr>
          <w:fldChar w:fldCharType="begin"/>
        </w:r>
        <w:r>
          <w:rPr>
            <w:noProof/>
            <w:webHidden/>
          </w:rPr>
          <w:instrText xml:space="preserve"> PAGEREF _Toc519064900 \h </w:instrText>
        </w:r>
        <w:r>
          <w:rPr>
            <w:noProof/>
            <w:webHidden/>
          </w:rPr>
        </w:r>
        <w:r>
          <w:rPr>
            <w:noProof/>
            <w:webHidden/>
          </w:rPr>
          <w:fldChar w:fldCharType="separate"/>
        </w:r>
        <w:r>
          <w:rPr>
            <w:noProof/>
            <w:webHidden/>
          </w:rPr>
          <w:t>132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01" w:history="1">
        <w:r w:rsidRPr="00580B5A">
          <w:rPr>
            <w:rStyle w:val="Hyperlink"/>
            <w:noProof/>
            <w:spacing w:val="-6"/>
          </w:rPr>
          <w:t>F.</w:t>
        </w:r>
        <w:r>
          <w:rPr>
            <w:rFonts w:asciiTheme="minorHAnsi" w:hAnsiTheme="minorHAnsi" w:cstheme="minorBidi"/>
            <w:noProof/>
            <w:sz w:val="22"/>
            <w:szCs w:val="22"/>
          </w:rPr>
          <w:tab/>
        </w:r>
        <w:r w:rsidRPr="00580B5A">
          <w:rPr>
            <w:rStyle w:val="Hyperlink"/>
            <w:noProof/>
          </w:rPr>
          <w:t>PLACEMENT OF DOCUMENTS, EVIDENCE AND STATEMENTS OBTAINED BY FWHS</w:t>
        </w:r>
        <w:r>
          <w:rPr>
            <w:noProof/>
            <w:webHidden/>
          </w:rPr>
          <w:tab/>
        </w:r>
        <w:r>
          <w:rPr>
            <w:noProof/>
            <w:webHidden/>
          </w:rPr>
          <w:fldChar w:fldCharType="begin"/>
        </w:r>
        <w:r>
          <w:rPr>
            <w:noProof/>
            <w:webHidden/>
          </w:rPr>
          <w:instrText xml:space="preserve"> PAGEREF _Toc519064901 \h </w:instrText>
        </w:r>
        <w:r>
          <w:rPr>
            <w:noProof/>
            <w:webHidden/>
          </w:rPr>
        </w:r>
        <w:r>
          <w:rPr>
            <w:noProof/>
            <w:webHidden/>
          </w:rPr>
          <w:fldChar w:fldCharType="separate"/>
        </w:r>
        <w:r>
          <w:rPr>
            <w:noProof/>
            <w:webHidden/>
          </w:rPr>
          <w:t>133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02" w:history="1">
        <w:r w:rsidRPr="00580B5A">
          <w:rPr>
            <w:rStyle w:val="Hyperlink"/>
            <w:noProof/>
            <w:spacing w:val="-6"/>
          </w:rPr>
          <w:t>G.</w:t>
        </w:r>
        <w:r>
          <w:rPr>
            <w:rFonts w:asciiTheme="minorHAnsi" w:hAnsiTheme="minorHAnsi" w:cstheme="minorBidi"/>
            <w:noProof/>
            <w:sz w:val="22"/>
            <w:szCs w:val="22"/>
          </w:rPr>
          <w:tab/>
        </w:r>
        <w:r w:rsidRPr="00580B5A">
          <w:rPr>
            <w:rStyle w:val="Hyperlink"/>
            <w:noProof/>
          </w:rPr>
          <w:t xml:space="preserve">CONCLUSION OF </w:t>
        </w:r>
        <w:r w:rsidRPr="00580B5A">
          <w:rPr>
            <w:rStyle w:val="Hyperlink"/>
            <w:noProof/>
            <w:spacing w:val="-3"/>
          </w:rPr>
          <w:t>FWHS</w:t>
        </w:r>
        <w:r w:rsidRPr="00580B5A">
          <w:rPr>
            <w:rStyle w:val="Hyperlink"/>
            <w:noProof/>
          </w:rPr>
          <w:t>’S INVESTIGATIVE</w:t>
        </w:r>
        <w:r w:rsidRPr="00580B5A">
          <w:rPr>
            <w:rStyle w:val="Hyperlink"/>
            <w:noProof/>
            <w:spacing w:val="1"/>
          </w:rPr>
          <w:t xml:space="preserve"> </w:t>
        </w:r>
        <w:r w:rsidRPr="00580B5A">
          <w:rPr>
            <w:rStyle w:val="Hyperlink"/>
            <w:noProof/>
          </w:rPr>
          <w:t>REVIEW</w:t>
        </w:r>
        <w:r>
          <w:rPr>
            <w:noProof/>
            <w:webHidden/>
          </w:rPr>
          <w:tab/>
        </w:r>
        <w:r>
          <w:rPr>
            <w:noProof/>
            <w:webHidden/>
          </w:rPr>
          <w:fldChar w:fldCharType="begin"/>
        </w:r>
        <w:r>
          <w:rPr>
            <w:noProof/>
            <w:webHidden/>
          </w:rPr>
          <w:instrText xml:space="preserve"> PAGEREF _Toc519064902 \h </w:instrText>
        </w:r>
        <w:r>
          <w:rPr>
            <w:noProof/>
            <w:webHidden/>
          </w:rPr>
        </w:r>
        <w:r>
          <w:rPr>
            <w:noProof/>
            <w:webHidden/>
          </w:rPr>
          <w:fldChar w:fldCharType="separate"/>
        </w:r>
        <w:r>
          <w:rPr>
            <w:noProof/>
            <w:webHidden/>
          </w:rPr>
          <w:t>133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03" w:history="1">
        <w:r w:rsidRPr="00580B5A">
          <w:rPr>
            <w:rStyle w:val="Hyperlink"/>
            <w:noProof/>
            <w:spacing w:val="-6"/>
          </w:rPr>
          <w:t>H.</w:t>
        </w:r>
        <w:r>
          <w:rPr>
            <w:rFonts w:asciiTheme="minorHAnsi" w:hAnsiTheme="minorHAnsi" w:cstheme="minorBidi"/>
            <w:noProof/>
            <w:sz w:val="22"/>
            <w:szCs w:val="22"/>
          </w:rPr>
          <w:tab/>
        </w:r>
        <w:r w:rsidRPr="00580B5A">
          <w:rPr>
            <w:rStyle w:val="Hyperlink"/>
            <w:noProof/>
          </w:rPr>
          <w:t>EVALUATION OF THE</w:t>
        </w:r>
        <w:r w:rsidRPr="00580B5A">
          <w:rPr>
            <w:rStyle w:val="Hyperlink"/>
            <w:noProof/>
            <w:spacing w:val="-3"/>
          </w:rPr>
          <w:t xml:space="preserve"> </w:t>
        </w:r>
        <w:r w:rsidRPr="00580B5A">
          <w:rPr>
            <w:rStyle w:val="Hyperlink"/>
            <w:noProof/>
          </w:rPr>
          <w:t>FINDINGS</w:t>
        </w:r>
        <w:r>
          <w:rPr>
            <w:noProof/>
            <w:webHidden/>
          </w:rPr>
          <w:tab/>
        </w:r>
        <w:r>
          <w:rPr>
            <w:noProof/>
            <w:webHidden/>
          </w:rPr>
          <w:fldChar w:fldCharType="begin"/>
        </w:r>
        <w:r>
          <w:rPr>
            <w:noProof/>
            <w:webHidden/>
          </w:rPr>
          <w:instrText xml:space="preserve"> PAGEREF _Toc519064903 \h </w:instrText>
        </w:r>
        <w:r>
          <w:rPr>
            <w:noProof/>
            <w:webHidden/>
          </w:rPr>
        </w:r>
        <w:r>
          <w:rPr>
            <w:noProof/>
            <w:webHidden/>
          </w:rPr>
          <w:fldChar w:fldCharType="separate"/>
        </w:r>
        <w:r>
          <w:rPr>
            <w:noProof/>
            <w:webHidden/>
          </w:rPr>
          <w:t>133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04" w:history="1">
        <w:r w:rsidRPr="00580B5A">
          <w:rPr>
            <w:rStyle w:val="Hyperlink"/>
            <w:noProof/>
            <w:spacing w:val="-6"/>
          </w:rPr>
          <w:t>I.</w:t>
        </w:r>
        <w:r>
          <w:rPr>
            <w:rFonts w:asciiTheme="minorHAnsi" w:hAnsiTheme="minorHAnsi" w:cstheme="minorBidi"/>
            <w:noProof/>
            <w:sz w:val="22"/>
            <w:szCs w:val="22"/>
          </w:rPr>
          <w:tab/>
        </w:r>
        <w:r w:rsidRPr="00580B5A">
          <w:rPr>
            <w:rStyle w:val="Hyperlink"/>
            <w:noProof/>
          </w:rPr>
          <w:t>ACTION PROCEDURES FOR VIOLATIONS WHICH HAVE BEEN</w:t>
        </w:r>
        <w:r w:rsidRPr="00580B5A">
          <w:rPr>
            <w:rStyle w:val="Hyperlink"/>
            <w:noProof/>
            <w:spacing w:val="-1"/>
          </w:rPr>
          <w:t xml:space="preserve"> </w:t>
        </w:r>
        <w:r w:rsidRPr="00580B5A">
          <w:rPr>
            <w:rStyle w:val="Hyperlink"/>
            <w:noProof/>
          </w:rPr>
          <w:t>DOCUMENTED</w:t>
        </w:r>
        <w:r>
          <w:rPr>
            <w:noProof/>
            <w:webHidden/>
          </w:rPr>
          <w:tab/>
        </w:r>
        <w:r>
          <w:rPr>
            <w:noProof/>
            <w:webHidden/>
          </w:rPr>
          <w:fldChar w:fldCharType="begin"/>
        </w:r>
        <w:r>
          <w:rPr>
            <w:noProof/>
            <w:webHidden/>
          </w:rPr>
          <w:instrText xml:space="preserve"> PAGEREF _Toc519064904 \h </w:instrText>
        </w:r>
        <w:r>
          <w:rPr>
            <w:noProof/>
            <w:webHidden/>
          </w:rPr>
        </w:r>
        <w:r>
          <w:rPr>
            <w:noProof/>
            <w:webHidden/>
          </w:rPr>
          <w:fldChar w:fldCharType="separate"/>
        </w:r>
        <w:r>
          <w:rPr>
            <w:noProof/>
            <w:webHidden/>
          </w:rPr>
          <w:t>133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05"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PROCEDURAL</w:t>
        </w:r>
        <w:r w:rsidRPr="00580B5A">
          <w:rPr>
            <w:rStyle w:val="Hyperlink"/>
            <w:noProof/>
            <w:spacing w:val="-1"/>
          </w:rPr>
          <w:t xml:space="preserve"> </w:t>
        </w:r>
        <w:r w:rsidRPr="00580B5A">
          <w:rPr>
            <w:rStyle w:val="Hyperlink"/>
            <w:noProof/>
          </w:rPr>
          <w:t>NON-COMPLIANCE</w:t>
        </w:r>
        <w:r>
          <w:rPr>
            <w:noProof/>
            <w:webHidden/>
          </w:rPr>
          <w:tab/>
        </w:r>
        <w:r>
          <w:rPr>
            <w:noProof/>
            <w:webHidden/>
          </w:rPr>
          <w:fldChar w:fldCharType="begin"/>
        </w:r>
        <w:r>
          <w:rPr>
            <w:noProof/>
            <w:webHidden/>
          </w:rPr>
          <w:instrText xml:space="preserve"> PAGEREF _Toc519064905 \h </w:instrText>
        </w:r>
        <w:r>
          <w:rPr>
            <w:noProof/>
            <w:webHidden/>
          </w:rPr>
        </w:r>
        <w:r>
          <w:rPr>
            <w:noProof/>
            <w:webHidden/>
          </w:rPr>
          <w:fldChar w:fldCharType="separate"/>
        </w:r>
        <w:r>
          <w:rPr>
            <w:noProof/>
            <w:webHidden/>
          </w:rPr>
          <w:t>133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06"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PROCEDURAL NON-COMPLIANCE - RETROACTIVE RENT</w:t>
        </w:r>
        <w:r>
          <w:rPr>
            <w:noProof/>
            <w:webHidden/>
          </w:rPr>
          <w:tab/>
        </w:r>
        <w:r>
          <w:rPr>
            <w:noProof/>
            <w:webHidden/>
          </w:rPr>
          <w:fldChar w:fldCharType="begin"/>
        </w:r>
        <w:r>
          <w:rPr>
            <w:noProof/>
            <w:webHidden/>
          </w:rPr>
          <w:instrText xml:space="preserve"> PAGEREF _Toc519064906 \h </w:instrText>
        </w:r>
        <w:r>
          <w:rPr>
            <w:noProof/>
            <w:webHidden/>
          </w:rPr>
        </w:r>
        <w:r>
          <w:rPr>
            <w:noProof/>
            <w:webHidden/>
          </w:rPr>
          <w:fldChar w:fldCharType="separate"/>
        </w:r>
        <w:r>
          <w:rPr>
            <w:noProof/>
            <w:webHidden/>
          </w:rPr>
          <w:t>133</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07"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RESIDENT FAILS TO COMPLY WITH FWHS'S</w:t>
        </w:r>
        <w:r w:rsidRPr="00580B5A">
          <w:rPr>
            <w:rStyle w:val="Hyperlink"/>
            <w:noProof/>
            <w:spacing w:val="-4"/>
          </w:rPr>
          <w:t xml:space="preserve"> </w:t>
        </w:r>
        <w:r w:rsidRPr="00580B5A">
          <w:rPr>
            <w:rStyle w:val="Hyperlink"/>
            <w:noProof/>
          </w:rPr>
          <w:t>NOTICE</w:t>
        </w:r>
        <w:r>
          <w:rPr>
            <w:noProof/>
            <w:webHidden/>
          </w:rPr>
          <w:tab/>
        </w:r>
        <w:r>
          <w:rPr>
            <w:noProof/>
            <w:webHidden/>
          </w:rPr>
          <w:fldChar w:fldCharType="begin"/>
        </w:r>
        <w:r>
          <w:rPr>
            <w:noProof/>
            <w:webHidden/>
          </w:rPr>
          <w:instrText xml:space="preserve"> PAGEREF _Toc519064907 \h </w:instrText>
        </w:r>
        <w:r>
          <w:rPr>
            <w:noProof/>
            <w:webHidden/>
          </w:rPr>
        </w:r>
        <w:r>
          <w:rPr>
            <w:noProof/>
            <w:webHidden/>
          </w:rPr>
          <w:fldChar w:fldCharType="separate"/>
        </w:r>
        <w:r>
          <w:rPr>
            <w:noProof/>
            <w:webHidden/>
          </w:rPr>
          <w:t>134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08"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RESIDENT COMPLIES WITH FWHS'S</w:t>
        </w:r>
        <w:r w:rsidRPr="00580B5A">
          <w:rPr>
            <w:rStyle w:val="Hyperlink"/>
            <w:noProof/>
            <w:spacing w:val="-6"/>
          </w:rPr>
          <w:t xml:space="preserve"> </w:t>
        </w:r>
        <w:r w:rsidRPr="00580B5A">
          <w:rPr>
            <w:rStyle w:val="Hyperlink"/>
            <w:noProof/>
          </w:rPr>
          <w:t>NOTICE</w:t>
        </w:r>
        <w:r>
          <w:rPr>
            <w:noProof/>
            <w:webHidden/>
          </w:rPr>
          <w:tab/>
        </w:r>
        <w:r>
          <w:rPr>
            <w:noProof/>
            <w:webHidden/>
          </w:rPr>
          <w:fldChar w:fldCharType="begin"/>
        </w:r>
        <w:r>
          <w:rPr>
            <w:noProof/>
            <w:webHidden/>
          </w:rPr>
          <w:instrText xml:space="preserve"> PAGEREF _Toc519064908 \h </w:instrText>
        </w:r>
        <w:r>
          <w:rPr>
            <w:noProof/>
            <w:webHidden/>
          </w:rPr>
        </w:r>
        <w:r>
          <w:rPr>
            <w:noProof/>
            <w:webHidden/>
          </w:rPr>
          <w:fldChar w:fldCharType="separate"/>
        </w:r>
        <w:r>
          <w:rPr>
            <w:noProof/>
            <w:webHidden/>
          </w:rPr>
          <w:t>134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09" w:history="1">
        <w:r w:rsidRPr="00580B5A">
          <w:rPr>
            <w:rStyle w:val="Hyperlink"/>
            <w:noProof/>
            <w:spacing w:val="-1"/>
          </w:rPr>
          <w:t>5.</w:t>
        </w:r>
        <w:r>
          <w:rPr>
            <w:rFonts w:asciiTheme="minorHAnsi" w:hAnsiTheme="minorHAnsi" w:cstheme="minorBidi"/>
            <w:noProof/>
            <w:sz w:val="22"/>
            <w:szCs w:val="22"/>
          </w:rPr>
          <w:tab/>
        </w:r>
        <w:r w:rsidRPr="00580B5A">
          <w:rPr>
            <w:rStyle w:val="Hyperlink"/>
            <w:noProof/>
          </w:rPr>
          <w:t>INTENTIONAL</w:t>
        </w:r>
        <w:r w:rsidRPr="00580B5A">
          <w:rPr>
            <w:rStyle w:val="Hyperlink"/>
            <w:noProof/>
            <w:spacing w:val="-1"/>
          </w:rPr>
          <w:t xml:space="preserve"> </w:t>
        </w:r>
        <w:r w:rsidRPr="00580B5A">
          <w:rPr>
            <w:rStyle w:val="Hyperlink"/>
            <w:noProof/>
          </w:rPr>
          <w:t>MISREPRESENTATIONS</w:t>
        </w:r>
        <w:r>
          <w:rPr>
            <w:noProof/>
            <w:webHidden/>
          </w:rPr>
          <w:tab/>
        </w:r>
        <w:r>
          <w:rPr>
            <w:noProof/>
            <w:webHidden/>
          </w:rPr>
          <w:fldChar w:fldCharType="begin"/>
        </w:r>
        <w:r>
          <w:rPr>
            <w:noProof/>
            <w:webHidden/>
          </w:rPr>
          <w:instrText xml:space="preserve"> PAGEREF _Toc519064909 \h </w:instrText>
        </w:r>
        <w:r>
          <w:rPr>
            <w:noProof/>
            <w:webHidden/>
          </w:rPr>
        </w:r>
        <w:r>
          <w:rPr>
            <w:noProof/>
            <w:webHidden/>
          </w:rPr>
          <w:fldChar w:fldCharType="separate"/>
        </w:r>
        <w:r>
          <w:rPr>
            <w:noProof/>
            <w:webHidden/>
          </w:rPr>
          <w:t>134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10" w:history="1">
        <w:r w:rsidRPr="00580B5A">
          <w:rPr>
            <w:rStyle w:val="Hyperlink"/>
            <w:noProof/>
            <w:spacing w:val="-1"/>
          </w:rPr>
          <w:t>6.</w:t>
        </w:r>
        <w:r>
          <w:rPr>
            <w:rFonts w:asciiTheme="minorHAnsi" w:hAnsiTheme="minorHAnsi" w:cstheme="minorBidi"/>
            <w:noProof/>
            <w:sz w:val="22"/>
            <w:szCs w:val="22"/>
          </w:rPr>
          <w:tab/>
        </w:r>
        <w:r w:rsidRPr="00580B5A">
          <w:rPr>
            <w:rStyle w:val="Hyperlink"/>
            <w:noProof/>
          </w:rPr>
          <w:t xml:space="preserve">KNOWLEDGE THAT THE ACTION OR INACTION </w:t>
        </w:r>
        <w:r w:rsidRPr="00580B5A">
          <w:rPr>
            <w:rStyle w:val="Hyperlink"/>
            <w:noProof/>
            <w:spacing w:val="-3"/>
          </w:rPr>
          <w:t>WAS</w:t>
        </w:r>
        <w:r w:rsidRPr="00580B5A">
          <w:rPr>
            <w:rStyle w:val="Hyperlink"/>
            <w:noProof/>
            <w:spacing w:val="-2"/>
          </w:rPr>
          <w:t xml:space="preserve"> </w:t>
        </w:r>
        <w:r w:rsidRPr="00580B5A">
          <w:rPr>
            <w:rStyle w:val="Hyperlink"/>
            <w:noProof/>
          </w:rPr>
          <w:t>WRONG</w:t>
        </w:r>
        <w:r>
          <w:rPr>
            <w:noProof/>
            <w:webHidden/>
          </w:rPr>
          <w:tab/>
        </w:r>
        <w:r>
          <w:rPr>
            <w:noProof/>
            <w:webHidden/>
          </w:rPr>
          <w:fldChar w:fldCharType="begin"/>
        </w:r>
        <w:r>
          <w:rPr>
            <w:noProof/>
            <w:webHidden/>
          </w:rPr>
          <w:instrText xml:space="preserve"> PAGEREF _Toc519064910 \h </w:instrText>
        </w:r>
        <w:r>
          <w:rPr>
            <w:noProof/>
            <w:webHidden/>
          </w:rPr>
        </w:r>
        <w:r>
          <w:rPr>
            <w:noProof/>
            <w:webHidden/>
          </w:rPr>
          <w:fldChar w:fldCharType="separate"/>
        </w:r>
        <w:r>
          <w:rPr>
            <w:noProof/>
            <w:webHidden/>
          </w:rPr>
          <w:t>134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11" w:history="1">
        <w:r w:rsidRPr="00580B5A">
          <w:rPr>
            <w:rStyle w:val="Hyperlink"/>
            <w:noProof/>
            <w:spacing w:val="-1"/>
          </w:rPr>
          <w:t>7.</w:t>
        </w:r>
        <w:r>
          <w:rPr>
            <w:rFonts w:asciiTheme="minorHAnsi" w:hAnsiTheme="minorHAnsi" w:cstheme="minorBidi"/>
            <w:noProof/>
            <w:sz w:val="22"/>
            <w:szCs w:val="22"/>
          </w:rPr>
          <w:tab/>
        </w:r>
        <w:r w:rsidRPr="00580B5A">
          <w:rPr>
            <w:rStyle w:val="Hyperlink"/>
            <w:noProof/>
          </w:rPr>
          <w:t>THE RESIDENT WILLFULLY VIOLATED THE</w:t>
        </w:r>
        <w:r w:rsidRPr="00580B5A">
          <w:rPr>
            <w:rStyle w:val="Hyperlink"/>
            <w:noProof/>
            <w:spacing w:val="-1"/>
          </w:rPr>
          <w:t xml:space="preserve"> </w:t>
        </w:r>
        <w:r w:rsidRPr="00580B5A">
          <w:rPr>
            <w:rStyle w:val="Hyperlink"/>
            <w:noProof/>
            <w:spacing w:val="-4"/>
          </w:rPr>
          <w:t>LAW</w:t>
        </w:r>
        <w:r>
          <w:rPr>
            <w:noProof/>
            <w:webHidden/>
          </w:rPr>
          <w:tab/>
        </w:r>
        <w:r>
          <w:rPr>
            <w:noProof/>
            <w:webHidden/>
          </w:rPr>
          <w:fldChar w:fldCharType="begin"/>
        </w:r>
        <w:r>
          <w:rPr>
            <w:noProof/>
            <w:webHidden/>
          </w:rPr>
          <w:instrText xml:space="preserve"> PAGEREF _Toc519064911 \h </w:instrText>
        </w:r>
        <w:r>
          <w:rPr>
            <w:noProof/>
            <w:webHidden/>
          </w:rPr>
        </w:r>
        <w:r>
          <w:rPr>
            <w:noProof/>
            <w:webHidden/>
          </w:rPr>
          <w:fldChar w:fldCharType="separate"/>
        </w:r>
        <w:r>
          <w:rPr>
            <w:noProof/>
            <w:webHidden/>
          </w:rPr>
          <w:t>134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12" w:history="1">
        <w:r w:rsidRPr="00580B5A">
          <w:rPr>
            <w:rStyle w:val="Hyperlink"/>
            <w:noProof/>
            <w:spacing w:val="-1"/>
          </w:rPr>
          <w:t>8.</w:t>
        </w:r>
        <w:r>
          <w:rPr>
            <w:rFonts w:asciiTheme="minorHAnsi" w:hAnsiTheme="minorHAnsi" w:cstheme="minorBidi"/>
            <w:noProof/>
            <w:sz w:val="22"/>
            <w:szCs w:val="22"/>
          </w:rPr>
          <w:tab/>
        </w:r>
        <w:r w:rsidRPr="00580B5A">
          <w:rPr>
            <w:rStyle w:val="Hyperlink"/>
            <w:noProof/>
          </w:rPr>
          <w:t xml:space="preserve">RESOLUTION OF SERIOUS VIOLATIONS </w:t>
        </w:r>
        <w:r w:rsidRPr="00580B5A">
          <w:rPr>
            <w:rStyle w:val="Hyperlink"/>
            <w:noProof/>
            <w:spacing w:val="-3"/>
          </w:rPr>
          <w:t>AND</w:t>
        </w:r>
        <w:r w:rsidRPr="00580B5A">
          <w:rPr>
            <w:rStyle w:val="Hyperlink"/>
            <w:noProof/>
            <w:spacing w:val="1"/>
          </w:rPr>
          <w:t xml:space="preserve"> </w:t>
        </w:r>
        <w:r w:rsidRPr="00580B5A">
          <w:rPr>
            <w:rStyle w:val="Hyperlink"/>
            <w:noProof/>
          </w:rPr>
          <w:t>MISREPRESENTATIONS</w:t>
        </w:r>
        <w:r>
          <w:rPr>
            <w:noProof/>
            <w:webHidden/>
          </w:rPr>
          <w:tab/>
        </w:r>
        <w:r>
          <w:rPr>
            <w:noProof/>
            <w:webHidden/>
          </w:rPr>
          <w:fldChar w:fldCharType="begin"/>
        </w:r>
        <w:r>
          <w:rPr>
            <w:noProof/>
            <w:webHidden/>
          </w:rPr>
          <w:instrText xml:space="preserve"> PAGEREF _Toc519064912 \h </w:instrText>
        </w:r>
        <w:r>
          <w:rPr>
            <w:noProof/>
            <w:webHidden/>
          </w:rPr>
        </w:r>
        <w:r>
          <w:rPr>
            <w:noProof/>
            <w:webHidden/>
          </w:rPr>
          <w:fldChar w:fldCharType="separate"/>
        </w:r>
        <w:r>
          <w:rPr>
            <w:noProof/>
            <w:webHidden/>
          </w:rPr>
          <w:t>134</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13" w:history="1">
        <w:r w:rsidRPr="00580B5A">
          <w:rPr>
            <w:rStyle w:val="Hyperlink"/>
            <w:noProof/>
            <w:spacing w:val="-1"/>
          </w:rPr>
          <w:t>9.</w:t>
        </w:r>
        <w:r>
          <w:rPr>
            <w:rFonts w:asciiTheme="minorHAnsi" w:hAnsiTheme="minorHAnsi" w:cstheme="minorBidi"/>
            <w:noProof/>
            <w:sz w:val="22"/>
            <w:szCs w:val="22"/>
          </w:rPr>
          <w:tab/>
        </w:r>
        <w:r w:rsidRPr="00580B5A">
          <w:rPr>
            <w:rStyle w:val="Hyperlink"/>
            <w:noProof/>
          </w:rPr>
          <w:t>DISPOSITIONS OF CASES INVOLVING</w:t>
        </w:r>
        <w:r w:rsidRPr="00580B5A">
          <w:rPr>
            <w:rStyle w:val="Hyperlink"/>
            <w:noProof/>
            <w:spacing w:val="-6"/>
          </w:rPr>
          <w:t xml:space="preserve"> </w:t>
        </w:r>
        <w:r w:rsidRPr="00580B5A">
          <w:rPr>
            <w:rStyle w:val="Hyperlink"/>
            <w:noProof/>
          </w:rPr>
          <w:t>MISREPRESENTATIONS</w:t>
        </w:r>
        <w:r>
          <w:rPr>
            <w:noProof/>
            <w:webHidden/>
          </w:rPr>
          <w:tab/>
        </w:r>
        <w:r>
          <w:rPr>
            <w:noProof/>
            <w:webHidden/>
          </w:rPr>
          <w:fldChar w:fldCharType="begin"/>
        </w:r>
        <w:r>
          <w:rPr>
            <w:noProof/>
            <w:webHidden/>
          </w:rPr>
          <w:instrText xml:space="preserve"> PAGEREF _Toc519064913 \h </w:instrText>
        </w:r>
        <w:r>
          <w:rPr>
            <w:noProof/>
            <w:webHidden/>
          </w:rPr>
        </w:r>
        <w:r>
          <w:rPr>
            <w:noProof/>
            <w:webHidden/>
          </w:rPr>
          <w:fldChar w:fldCharType="separate"/>
        </w:r>
        <w:r>
          <w:rPr>
            <w:noProof/>
            <w:webHidden/>
          </w:rPr>
          <w:t>135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14" w:history="1">
        <w:r w:rsidRPr="00580B5A">
          <w:rPr>
            <w:rStyle w:val="Hyperlink"/>
            <w:noProof/>
            <w:spacing w:val="-1"/>
          </w:rPr>
          <w:t>10.</w:t>
        </w:r>
        <w:r>
          <w:rPr>
            <w:rFonts w:asciiTheme="minorHAnsi" w:hAnsiTheme="minorHAnsi" w:cstheme="minorBidi"/>
            <w:noProof/>
            <w:sz w:val="22"/>
            <w:szCs w:val="22"/>
          </w:rPr>
          <w:tab/>
        </w:r>
        <w:r w:rsidRPr="00580B5A">
          <w:rPr>
            <w:rStyle w:val="Hyperlink"/>
            <w:noProof/>
          </w:rPr>
          <w:t>NOTIFICATOIN TO RESIDENT OF PROPOSED</w:t>
        </w:r>
        <w:r w:rsidRPr="00580B5A">
          <w:rPr>
            <w:rStyle w:val="Hyperlink"/>
            <w:noProof/>
            <w:spacing w:val="-4"/>
          </w:rPr>
          <w:t xml:space="preserve"> </w:t>
        </w:r>
        <w:r w:rsidRPr="00580B5A">
          <w:rPr>
            <w:rStyle w:val="Hyperlink"/>
            <w:noProof/>
          </w:rPr>
          <w:t>ACTION</w:t>
        </w:r>
        <w:r>
          <w:rPr>
            <w:noProof/>
            <w:webHidden/>
          </w:rPr>
          <w:tab/>
        </w:r>
        <w:r>
          <w:rPr>
            <w:noProof/>
            <w:webHidden/>
          </w:rPr>
          <w:fldChar w:fldCharType="begin"/>
        </w:r>
        <w:r>
          <w:rPr>
            <w:noProof/>
            <w:webHidden/>
          </w:rPr>
          <w:instrText xml:space="preserve"> PAGEREF _Toc519064914 \h </w:instrText>
        </w:r>
        <w:r>
          <w:rPr>
            <w:noProof/>
            <w:webHidden/>
          </w:rPr>
        </w:r>
        <w:r>
          <w:rPr>
            <w:noProof/>
            <w:webHidden/>
          </w:rPr>
          <w:fldChar w:fldCharType="separate"/>
        </w:r>
        <w:r>
          <w:rPr>
            <w:noProof/>
            <w:webHidden/>
          </w:rPr>
          <w:t>135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15" w:history="1">
        <w:r w:rsidRPr="00580B5A">
          <w:rPr>
            <w:rStyle w:val="Hyperlink"/>
            <w:noProof/>
            <w:spacing w:val="-6"/>
          </w:rPr>
          <w:t>J.</w:t>
        </w:r>
        <w:r>
          <w:rPr>
            <w:rFonts w:asciiTheme="minorHAnsi" w:hAnsiTheme="minorHAnsi" w:cstheme="minorBidi"/>
            <w:noProof/>
            <w:sz w:val="22"/>
            <w:szCs w:val="22"/>
          </w:rPr>
          <w:tab/>
        </w:r>
        <w:r w:rsidRPr="00580B5A">
          <w:rPr>
            <w:rStyle w:val="Hyperlink"/>
            <w:noProof/>
          </w:rPr>
          <w:t>CODE OF</w:t>
        </w:r>
        <w:r w:rsidRPr="00580B5A">
          <w:rPr>
            <w:rStyle w:val="Hyperlink"/>
            <w:noProof/>
            <w:spacing w:val="-1"/>
          </w:rPr>
          <w:t xml:space="preserve"> </w:t>
        </w:r>
        <w:r w:rsidRPr="00580B5A">
          <w:rPr>
            <w:rStyle w:val="Hyperlink"/>
            <w:noProof/>
          </w:rPr>
          <w:t>CONDUCT</w:t>
        </w:r>
        <w:r>
          <w:rPr>
            <w:noProof/>
            <w:webHidden/>
          </w:rPr>
          <w:tab/>
        </w:r>
        <w:r>
          <w:rPr>
            <w:noProof/>
            <w:webHidden/>
          </w:rPr>
          <w:fldChar w:fldCharType="begin"/>
        </w:r>
        <w:r>
          <w:rPr>
            <w:noProof/>
            <w:webHidden/>
          </w:rPr>
          <w:instrText xml:space="preserve"> PAGEREF _Toc519064915 \h </w:instrText>
        </w:r>
        <w:r>
          <w:rPr>
            <w:noProof/>
            <w:webHidden/>
          </w:rPr>
        </w:r>
        <w:r>
          <w:rPr>
            <w:noProof/>
            <w:webHidden/>
          </w:rPr>
          <w:fldChar w:fldCharType="separate"/>
        </w:r>
        <w:r>
          <w:rPr>
            <w:noProof/>
            <w:webHidden/>
          </w:rPr>
          <w:t>135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16" w:history="1">
        <w:r w:rsidRPr="00580B5A">
          <w:rPr>
            <w:rStyle w:val="Hyperlink"/>
            <w:noProof/>
            <w:spacing w:val="-1"/>
          </w:rPr>
          <w:t>1.</w:t>
        </w:r>
        <w:r>
          <w:rPr>
            <w:rFonts w:asciiTheme="minorHAnsi" w:hAnsiTheme="minorHAnsi" w:cstheme="minorBidi"/>
            <w:noProof/>
            <w:sz w:val="22"/>
            <w:szCs w:val="22"/>
          </w:rPr>
          <w:tab/>
        </w:r>
        <w:r w:rsidRPr="00580B5A">
          <w:rPr>
            <w:rStyle w:val="Hyperlink"/>
            <w:noProof/>
          </w:rPr>
          <w:t>PROHIBITED</w:t>
        </w:r>
        <w:r w:rsidRPr="00580B5A">
          <w:rPr>
            <w:rStyle w:val="Hyperlink"/>
            <w:noProof/>
            <w:spacing w:val="1"/>
          </w:rPr>
          <w:t xml:space="preserve"> </w:t>
        </w:r>
        <w:r w:rsidRPr="00580B5A">
          <w:rPr>
            <w:rStyle w:val="Hyperlink"/>
            <w:noProof/>
          </w:rPr>
          <w:t>ACTIVITIES</w:t>
        </w:r>
        <w:r>
          <w:rPr>
            <w:noProof/>
            <w:webHidden/>
          </w:rPr>
          <w:tab/>
        </w:r>
        <w:r>
          <w:rPr>
            <w:noProof/>
            <w:webHidden/>
          </w:rPr>
          <w:fldChar w:fldCharType="begin"/>
        </w:r>
        <w:r>
          <w:rPr>
            <w:noProof/>
            <w:webHidden/>
          </w:rPr>
          <w:instrText xml:space="preserve"> PAGEREF _Toc519064916 \h </w:instrText>
        </w:r>
        <w:r>
          <w:rPr>
            <w:noProof/>
            <w:webHidden/>
          </w:rPr>
        </w:r>
        <w:r>
          <w:rPr>
            <w:noProof/>
            <w:webHidden/>
          </w:rPr>
          <w:fldChar w:fldCharType="separate"/>
        </w:r>
        <w:r>
          <w:rPr>
            <w:noProof/>
            <w:webHidden/>
          </w:rPr>
          <w:t>136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17"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CONFLICT OF INTEREST</w:t>
        </w:r>
        <w:r w:rsidRPr="00580B5A">
          <w:rPr>
            <w:rStyle w:val="Hyperlink"/>
            <w:noProof/>
            <w:spacing w:val="-6"/>
          </w:rPr>
          <w:t xml:space="preserve"> </w:t>
        </w:r>
        <w:r w:rsidRPr="00580B5A">
          <w:rPr>
            <w:rStyle w:val="Hyperlink"/>
            <w:noProof/>
          </w:rPr>
          <w:t>POLICY</w:t>
        </w:r>
        <w:r>
          <w:rPr>
            <w:noProof/>
            <w:webHidden/>
          </w:rPr>
          <w:tab/>
        </w:r>
        <w:r>
          <w:rPr>
            <w:noProof/>
            <w:webHidden/>
          </w:rPr>
          <w:fldChar w:fldCharType="begin"/>
        </w:r>
        <w:r>
          <w:rPr>
            <w:noProof/>
            <w:webHidden/>
          </w:rPr>
          <w:instrText xml:space="preserve"> PAGEREF _Toc519064917 \h </w:instrText>
        </w:r>
        <w:r>
          <w:rPr>
            <w:noProof/>
            <w:webHidden/>
          </w:rPr>
        </w:r>
        <w:r>
          <w:rPr>
            <w:noProof/>
            <w:webHidden/>
          </w:rPr>
          <w:fldChar w:fldCharType="separate"/>
        </w:r>
        <w:r>
          <w:rPr>
            <w:noProof/>
            <w:webHidden/>
          </w:rPr>
          <w:t>136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18"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THE CONSEQUENCES OF RULE</w:t>
        </w:r>
        <w:r w:rsidRPr="00580B5A">
          <w:rPr>
            <w:rStyle w:val="Hyperlink"/>
            <w:noProof/>
            <w:spacing w:val="1"/>
          </w:rPr>
          <w:t xml:space="preserve"> </w:t>
        </w:r>
        <w:r w:rsidRPr="00580B5A">
          <w:rPr>
            <w:rStyle w:val="Hyperlink"/>
            <w:noProof/>
          </w:rPr>
          <w:t>VIOLATIONS:</w:t>
        </w:r>
        <w:r>
          <w:rPr>
            <w:noProof/>
            <w:webHidden/>
          </w:rPr>
          <w:tab/>
        </w:r>
        <w:r>
          <w:rPr>
            <w:noProof/>
            <w:webHidden/>
          </w:rPr>
          <w:fldChar w:fldCharType="begin"/>
        </w:r>
        <w:r>
          <w:rPr>
            <w:noProof/>
            <w:webHidden/>
          </w:rPr>
          <w:instrText xml:space="preserve"> PAGEREF _Toc519064918 \h </w:instrText>
        </w:r>
        <w:r>
          <w:rPr>
            <w:noProof/>
            <w:webHidden/>
          </w:rPr>
        </w:r>
        <w:r>
          <w:rPr>
            <w:noProof/>
            <w:webHidden/>
          </w:rPr>
          <w:fldChar w:fldCharType="separate"/>
        </w:r>
        <w:r>
          <w:rPr>
            <w:noProof/>
            <w:webHidden/>
          </w:rPr>
          <w:t>136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19" w:history="1">
        <w:r w:rsidRPr="00580B5A">
          <w:rPr>
            <w:rStyle w:val="Hyperlink"/>
            <w:noProof/>
          </w:rPr>
          <w:t>CHAPTER 18 FIREARMS</w:t>
        </w:r>
        <w:r w:rsidRPr="00580B5A">
          <w:rPr>
            <w:rStyle w:val="Hyperlink"/>
            <w:noProof/>
            <w:spacing w:val="-8"/>
          </w:rPr>
          <w:t xml:space="preserve"> </w:t>
        </w:r>
        <w:r w:rsidRPr="00580B5A">
          <w:rPr>
            <w:rStyle w:val="Hyperlink"/>
            <w:noProof/>
          </w:rPr>
          <w:t>POLICY</w:t>
        </w:r>
        <w:r>
          <w:rPr>
            <w:noProof/>
            <w:webHidden/>
          </w:rPr>
          <w:tab/>
        </w:r>
        <w:r>
          <w:rPr>
            <w:noProof/>
            <w:webHidden/>
          </w:rPr>
          <w:fldChar w:fldCharType="begin"/>
        </w:r>
        <w:r>
          <w:rPr>
            <w:noProof/>
            <w:webHidden/>
          </w:rPr>
          <w:instrText xml:space="preserve"> PAGEREF _Toc519064919 \h </w:instrText>
        </w:r>
        <w:r>
          <w:rPr>
            <w:noProof/>
            <w:webHidden/>
          </w:rPr>
        </w:r>
        <w:r>
          <w:rPr>
            <w:noProof/>
            <w:webHidden/>
          </w:rPr>
          <w:fldChar w:fldCharType="separate"/>
        </w:r>
        <w:r>
          <w:rPr>
            <w:noProof/>
            <w:webHidden/>
          </w:rPr>
          <w:t>136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20" w:history="1">
        <w:r w:rsidRPr="00580B5A">
          <w:rPr>
            <w:rStyle w:val="Hyperlink"/>
            <w:noProof/>
            <w:spacing w:val="-6"/>
          </w:rPr>
          <w:t>A.</w:t>
        </w:r>
        <w:r>
          <w:rPr>
            <w:rFonts w:asciiTheme="minorHAnsi" w:hAnsiTheme="minorHAnsi" w:cstheme="minorBidi"/>
            <w:noProof/>
            <w:sz w:val="22"/>
            <w:szCs w:val="22"/>
          </w:rPr>
          <w:tab/>
        </w:r>
        <w:r w:rsidRPr="00580B5A">
          <w:rPr>
            <w:rStyle w:val="Hyperlink"/>
            <w:noProof/>
          </w:rPr>
          <w:t>GENERAL POLICY</w:t>
        </w:r>
        <w:r>
          <w:rPr>
            <w:noProof/>
            <w:webHidden/>
          </w:rPr>
          <w:tab/>
        </w:r>
        <w:r>
          <w:rPr>
            <w:noProof/>
            <w:webHidden/>
          </w:rPr>
          <w:fldChar w:fldCharType="begin"/>
        </w:r>
        <w:r>
          <w:rPr>
            <w:noProof/>
            <w:webHidden/>
          </w:rPr>
          <w:instrText xml:space="preserve"> PAGEREF _Toc519064920 \h </w:instrText>
        </w:r>
        <w:r>
          <w:rPr>
            <w:noProof/>
            <w:webHidden/>
          </w:rPr>
        </w:r>
        <w:r>
          <w:rPr>
            <w:noProof/>
            <w:webHidden/>
          </w:rPr>
          <w:fldChar w:fldCharType="separate"/>
        </w:r>
        <w:r>
          <w:rPr>
            <w:noProof/>
            <w:webHidden/>
          </w:rPr>
          <w:t>137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21" w:history="1">
        <w:r w:rsidRPr="00580B5A">
          <w:rPr>
            <w:rStyle w:val="Hyperlink"/>
            <w:noProof/>
            <w:spacing w:val="-6"/>
          </w:rPr>
          <w:t>B.</w:t>
        </w:r>
        <w:r>
          <w:rPr>
            <w:rFonts w:asciiTheme="minorHAnsi" w:hAnsiTheme="minorHAnsi" w:cstheme="minorBidi"/>
            <w:noProof/>
            <w:sz w:val="22"/>
            <w:szCs w:val="22"/>
          </w:rPr>
          <w:tab/>
        </w:r>
        <w:r w:rsidRPr="00580B5A">
          <w:rPr>
            <w:rStyle w:val="Hyperlink"/>
            <w:noProof/>
          </w:rPr>
          <w:t>RIGHT TO POSSESS</w:t>
        </w:r>
        <w:r w:rsidRPr="00580B5A">
          <w:rPr>
            <w:rStyle w:val="Hyperlink"/>
            <w:noProof/>
            <w:spacing w:val="1"/>
          </w:rPr>
          <w:t xml:space="preserve"> </w:t>
        </w:r>
        <w:r w:rsidRPr="00580B5A">
          <w:rPr>
            <w:rStyle w:val="Hyperlink"/>
            <w:noProof/>
          </w:rPr>
          <w:t>FIREARMS</w:t>
        </w:r>
        <w:r>
          <w:rPr>
            <w:noProof/>
            <w:webHidden/>
          </w:rPr>
          <w:tab/>
        </w:r>
        <w:r>
          <w:rPr>
            <w:noProof/>
            <w:webHidden/>
          </w:rPr>
          <w:fldChar w:fldCharType="begin"/>
        </w:r>
        <w:r>
          <w:rPr>
            <w:noProof/>
            <w:webHidden/>
          </w:rPr>
          <w:instrText xml:space="preserve"> PAGEREF _Toc519064921 \h </w:instrText>
        </w:r>
        <w:r>
          <w:rPr>
            <w:noProof/>
            <w:webHidden/>
          </w:rPr>
        </w:r>
        <w:r>
          <w:rPr>
            <w:noProof/>
            <w:webHidden/>
          </w:rPr>
          <w:fldChar w:fldCharType="separate"/>
        </w:r>
        <w:r>
          <w:rPr>
            <w:noProof/>
            <w:webHidden/>
          </w:rPr>
          <w:t>137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22"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Prohibited</w:t>
        </w:r>
        <w:r w:rsidRPr="00580B5A">
          <w:rPr>
            <w:rStyle w:val="Hyperlink"/>
            <w:noProof/>
            <w:spacing w:val="-1"/>
          </w:rPr>
          <w:t xml:space="preserve"> </w:t>
        </w:r>
        <w:r w:rsidRPr="00580B5A">
          <w:rPr>
            <w:rStyle w:val="Hyperlink"/>
            <w:noProof/>
          </w:rPr>
          <w:t>Firearms</w:t>
        </w:r>
        <w:r>
          <w:rPr>
            <w:noProof/>
            <w:webHidden/>
          </w:rPr>
          <w:tab/>
        </w:r>
        <w:r>
          <w:rPr>
            <w:noProof/>
            <w:webHidden/>
          </w:rPr>
          <w:fldChar w:fldCharType="begin"/>
        </w:r>
        <w:r>
          <w:rPr>
            <w:noProof/>
            <w:webHidden/>
          </w:rPr>
          <w:instrText xml:space="preserve"> PAGEREF _Toc519064922 \h </w:instrText>
        </w:r>
        <w:r>
          <w:rPr>
            <w:noProof/>
            <w:webHidden/>
          </w:rPr>
        </w:r>
        <w:r>
          <w:rPr>
            <w:noProof/>
            <w:webHidden/>
          </w:rPr>
          <w:fldChar w:fldCharType="separate"/>
        </w:r>
        <w:r>
          <w:rPr>
            <w:noProof/>
            <w:webHidden/>
          </w:rPr>
          <w:t>137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23"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Prohibited</w:t>
        </w:r>
        <w:r w:rsidRPr="00580B5A">
          <w:rPr>
            <w:rStyle w:val="Hyperlink"/>
            <w:noProof/>
            <w:spacing w:val="-1"/>
          </w:rPr>
          <w:t xml:space="preserve"> </w:t>
        </w:r>
        <w:r w:rsidRPr="00580B5A">
          <w:rPr>
            <w:rStyle w:val="Hyperlink"/>
            <w:noProof/>
          </w:rPr>
          <w:t>Persons</w:t>
        </w:r>
        <w:r>
          <w:rPr>
            <w:noProof/>
            <w:webHidden/>
          </w:rPr>
          <w:tab/>
        </w:r>
        <w:r>
          <w:rPr>
            <w:noProof/>
            <w:webHidden/>
          </w:rPr>
          <w:fldChar w:fldCharType="begin"/>
        </w:r>
        <w:r>
          <w:rPr>
            <w:noProof/>
            <w:webHidden/>
          </w:rPr>
          <w:instrText xml:space="preserve"> PAGEREF _Toc519064923 \h </w:instrText>
        </w:r>
        <w:r>
          <w:rPr>
            <w:noProof/>
            <w:webHidden/>
          </w:rPr>
        </w:r>
        <w:r>
          <w:rPr>
            <w:noProof/>
            <w:webHidden/>
          </w:rPr>
          <w:fldChar w:fldCharType="separate"/>
        </w:r>
        <w:r>
          <w:rPr>
            <w:noProof/>
            <w:webHidden/>
          </w:rPr>
          <w:t>137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24"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Guests</w:t>
        </w:r>
        <w:r>
          <w:rPr>
            <w:noProof/>
            <w:webHidden/>
          </w:rPr>
          <w:tab/>
        </w:r>
        <w:r>
          <w:rPr>
            <w:noProof/>
            <w:webHidden/>
          </w:rPr>
          <w:fldChar w:fldCharType="begin"/>
        </w:r>
        <w:r>
          <w:rPr>
            <w:noProof/>
            <w:webHidden/>
          </w:rPr>
          <w:instrText xml:space="preserve"> PAGEREF _Toc519064924 \h </w:instrText>
        </w:r>
        <w:r>
          <w:rPr>
            <w:noProof/>
            <w:webHidden/>
          </w:rPr>
        </w:r>
        <w:r>
          <w:rPr>
            <w:noProof/>
            <w:webHidden/>
          </w:rPr>
          <w:fldChar w:fldCharType="separate"/>
        </w:r>
        <w:r>
          <w:rPr>
            <w:noProof/>
            <w:webHidden/>
          </w:rPr>
          <w:t>137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25" w:history="1">
        <w:r w:rsidRPr="00580B5A">
          <w:rPr>
            <w:rStyle w:val="Hyperlink"/>
            <w:noProof/>
            <w:spacing w:val="-6"/>
          </w:rPr>
          <w:t>C.</w:t>
        </w:r>
        <w:r>
          <w:rPr>
            <w:rFonts w:asciiTheme="minorHAnsi" w:hAnsiTheme="minorHAnsi" w:cstheme="minorBidi"/>
            <w:noProof/>
            <w:sz w:val="22"/>
            <w:szCs w:val="22"/>
          </w:rPr>
          <w:tab/>
        </w:r>
        <w:r w:rsidRPr="00580B5A">
          <w:rPr>
            <w:rStyle w:val="Hyperlink"/>
            <w:noProof/>
          </w:rPr>
          <w:t>RULES AND</w:t>
        </w:r>
        <w:r w:rsidRPr="00580B5A">
          <w:rPr>
            <w:rStyle w:val="Hyperlink"/>
            <w:noProof/>
            <w:spacing w:val="2"/>
          </w:rPr>
          <w:t xml:space="preserve"> </w:t>
        </w:r>
        <w:r w:rsidRPr="00580B5A">
          <w:rPr>
            <w:rStyle w:val="Hyperlink"/>
            <w:noProof/>
          </w:rPr>
          <w:t>REGULATIONS</w:t>
        </w:r>
        <w:r>
          <w:rPr>
            <w:noProof/>
            <w:webHidden/>
          </w:rPr>
          <w:tab/>
        </w:r>
        <w:r>
          <w:rPr>
            <w:noProof/>
            <w:webHidden/>
          </w:rPr>
          <w:fldChar w:fldCharType="begin"/>
        </w:r>
        <w:r>
          <w:rPr>
            <w:noProof/>
            <w:webHidden/>
          </w:rPr>
          <w:instrText xml:space="preserve"> PAGEREF _Toc519064925 \h </w:instrText>
        </w:r>
        <w:r>
          <w:rPr>
            <w:noProof/>
            <w:webHidden/>
          </w:rPr>
        </w:r>
        <w:r>
          <w:rPr>
            <w:noProof/>
            <w:webHidden/>
          </w:rPr>
          <w:fldChar w:fldCharType="separate"/>
        </w:r>
        <w:r>
          <w:rPr>
            <w:noProof/>
            <w:webHidden/>
          </w:rPr>
          <w:t>137</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26"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 xml:space="preserve">COMMON </w:t>
        </w:r>
        <w:r w:rsidRPr="00580B5A">
          <w:rPr>
            <w:rStyle w:val="Hyperlink"/>
            <w:noProof/>
            <w:spacing w:val="-4"/>
          </w:rPr>
          <w:t>AREAS</w:t>
        </w:r>
        <w:r>
          <w:rPr>
            <w:noProof/>
            <w:webHidden/>
          </w:rPr>
          <w:tab/>
        </w:r>
        <w:r>
          <w:rPr>
            <w:noProof/>
            <w:webHidden/>
          </w:rPr>
          <w:fldChar w:fldCharType="begin"/>
        </w:r>
        <w:r>
          <w:rPr>
            <w:noProof/>
            <w:webHidden/>
          </w:rPr>
          <w:instrText xml:space="preserve"> PAGEREF _Toc519064926 \h </w:instrText>
        </w:r>
        <w:r>
          <w:rPr>
            <w:noProof/>
            <w:webHidden/>
          </w:rPr>
        </w:r>
        <w:r>
          <w:rPr>
            <w:noProof/>
            <w:webHidden/>
          </w:rPr>
          <w:fldChar w:fldCharType="separate"/>
        </w:r>
        <w:r>
          <w:rPr>
            <w:noProof/>
            <w:webHidden/>
          </w:rPr>
          <w:t>138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27"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SENSITIVE</w:t>
        </w:r>
        <w:r w:rsidRPr="00580B5A">
          <w:rPr>
            <w:rStyle w:val="Hyperlink"/>
            <w:noProof/>
            <w:spacing w:val="5"/>
          </w:rPr>
          <w:t xml:space="preserve"> </w:t>
        </w:r>
        <w:r w:rsidRPr="00580B5A">
          <w:rPr>
            <w:rStyle w:val="Hyperlink"/>
            <w:noProof/>
            <w:spacing w:val="-3"/>
          </w:rPr>
          <w:t>AREAS</w:t>
        </w:r>
        <w:r>
          <w:rPr>
            <w:noProof/>
            <w:webHidden/>
          </w:rPr>
          <w:tab/>
        </w:r>
        <w:r>
          <w:rPr>
            <w:noProof/>
            <w:webHidden/>
          </w:rPr>
          <w:fldChar w:fldCharType="begin"/>
        </w:r>
        <w:r>
          <w:rPr>
            <w:noProof/>
            <w:webHidden/>
          </w:rPr>
          <w:instrText xml:space="preserve"> PAGEREF _Toc519064927 \h </w:instrText>
        </w:r>
        <w:r>
          <w:rPr>
            <w:noProof/>
            <w:webHidden/>
          </w:rPr>
        </w:r>
        <w:r>
          <w:rPr>
            <w:noProof/>
            <w:webHidden/>
          </w:rPr>
          <w:fldChar w:fldCharType="separate"/>
        </w:r>
        <w:r>
          <w:rPr>
            <w:noProof/>
            <w:webHidden/>
          </w:rPr>
          <w:t>138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28" w:history="1">
        <w:r w:rsidRPr="00580B5A">
          <w:rPr>
            <w:rStyle w:val="Hyperlink"/>
            <w:noProof/>
            <w:spacing w:val="-1"/>
          </w:rPr>
          <w:t>4.</w:t>
        </w:r>
        <w:r>
          <w:rPr>
            <w:rFonts w:asciiTheme="minorHAnsi" w:hAnsiTheme="minorHAnsi" w:cstheme="minorBidi"/>
            <w:noProof/>
            <w:sz w:val="22"/>
            <w:szCs w:val="22"/>
          </w:rPr>
          <w:tab/>
        </w:r>
        <w:r w:rsidRPr="00580B5A">
          <w:rPr>
            <w:rStyle w:val="Hyperlink"/>
            <w:noProof/>
          </w:rPr>
          <w:t>COMMERCIAL</w:t>
        </w:r>
        <w:r w:rsidRPr="00580B5A">
          <w:rPr>
            <w:rStyle w:val="Hyperlink"/>
            <w:noProof/>
            <w:spacing w:val="4"/>
          </w:rPr>
          <w:t xml:space="preserve"> </w:t>
        </w:r>
        <w:r w:rsidRPr="00580B5A">
          <w:rPr>
            <w:rStyle w:val="Hyperlink"/>
            <w:noProof/>
          </w:rPr>
          <w:t>ACTIVITY</w:t>
        </w:r>
        <w:r>
          <w:rPr>
            <w:noProof/>
            <w:webHidden/>
          </w:rPr>
          <w:tab/>
        </w:r>
        <w:r>
          <w:rPr>
            <w:noProof/>
            <w:webHidden/>
          </w:rPr>
          <w:fldChar w:fldCharType="begin"/>
        </w:r>
        <w:r>
          <w:rPr>
            <w:noProof/>
            <w:webHidden/>
          </w:rPr>
          <w:instrText xml:space="preserve"> PAGEREF _Toc519064928 \h </w:instrText>
        </w:r>
        <w:r>
          <w:rPr>
            <w:noProof/>
            <w:webHidden/>
          </w:rPr>
        </w:r>
        <w:r>
          <w:rPr>
            <w:noProof/>
            <w:webHidden/>
          </w:rPr>
          <w:fldChar w:fldCharType="separate"/>
        </w:r>
        <w:r>
          <w:rPr>
            <w:noProof/>
            <w:webHidden/>
          </w:rPr>
          <w:t>138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29" w:history="1">
        <w:r w:rsidRPr="00580B5A">
          <w:rPr>
            <w:rStyle w:val="Hyperlink"/>
            <w:noProof/>
            <w:spacing w:val="-1"/>
          </w:rPr>
          <w:t>5.</w:t>
        </w:r>
        <w:r>
          <w:rPr>
            <w:rFonts w:asciiTheme="minorHAnsi" w:hAnsiTheme="minorHAnsi" w:cstheme="minorBidi"/>
            <w:noProof/>
            <w:sz w:val="22"/>
            <w:szCs w:val="22"/>
          </w:rPr>
          <w:tab/>
        </w:r>
        <w:r w:rsidRPr="00580B5A">
          <w:rPr>
            <w:rStyle w:val="Hyperlink"/>
            <w:noProof/>
          </w:rPr>
          <w:t>CHILDREN AND</w:t>
        </w:r>
        <w:r w:rsidRPr="00580B5A">
          <w:rPr>
            <w:rStyle w:val="Hyperlink"/>
            <w:noProof/>
            <w:spacing w:val="1"/>
          </w:rPr>
          <w:t xml:space="preserve"> </w:t>
        </w:r>
        <w:r w:rsidRPr="00580B5A">
          <w:rPr>
            <w:rStyle w:val="Hyperlink"/>
            <w:noProof/>
          </w:rPr>
          <w:t>MINORS</w:t>
        </w:r>
        <w:r>
          <w:rPr>
            <w:noProof/>
            <w:webHidden/>
          </w:rPr>
          <w:tab/>
        </w:r>
        <w:r>
          <w:rPr>
            <w:noProof/>
            <w:webHidden/>
          </w:rPr>
          <w:fldChar w:fldCharType="begin"/>
        </w:r>
        <w:r>
          <w:rPr>
            <w:noProof/>
            <w:webHidden/>
          </w:rPr>
          <w:instrText xml:space="preserve"> PAGEREF _Toc519064929 \h </w:instrText>
        </w:r>
        <w:r>
          <w:rPr>
            <w:noProof/>
            <w:webHidden/>
          </w:rPr>
        </w:r>
        <w:r>
          <w:rPr>
            <w:noProof/>
            <w:webHidden/>
          </w:rPr>
          <w:fldChar w:fldCharType="separate"/>
        </w:r>
        <w:r>
          <w:rPr>
            <w:noProof/>
            <w:webHidden/>
          </w:rPr>
          <w:t>138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30" w:history="1">
        <w:r w:rsidRPr="00580B5A">
          <w:rPr>
            <w:rStyle w:val="Hyperlink"/>
            <w:noProof/>
            <w:spacing w:val="-1"/>
          </w:rPr>
          <w:t>6.</w:t>
        </w:r>
        <w:r>
          <w:rPr>
            <w:rFonts w:asciiTheme="minorHAnsi" w:hAnsiTheme="minorHAnsi" w:cstheme="minorBidi"/>
            <w:noProof/>
            <w:sz w:val="22"/>
            <w:szCs w:val="22"/>
          </w:rPr>
          <w:tab/>
        </w:r>
        <w:r w:rsidRPr="00580B5A">
          <w:rPr>
            <w:rStyle w:val="Hyperlink"/>
            <w:noProof/>
          </w:rPr>
          <w:t>DUE</w:t>
        </w:r>
        <w:r w:rsidRPr="00580B5A">
          <w:rPr>
            <w:rStyle w:val="Hyperlink"/>
            <w:noProof/>
            <w:spacing w:val="-1"/>
          </w:rPr>
          <w:t xml:space="preserve"> </w:t>
        </w:r>
        <w:r w:rsidRPr="00580B5A">
          <w:rPr>
            <w:rStyle w:val="Hyperlink"/>
            <w:noProof/>
          </w:rPr>
          <w:t>CARE</w:t>
        </w:r>
        <w:r>
          <w:rPr>
            <w:noProof/>
            <w:webHidden/>
          </w:rPr>
          <w:tab/>
        </w:r>
        <w:r>
          <w:rPr>
            <w:noProof/>
            <w:webHidden/>
          </w:rPr>
          <w:fldChar w:fldCharType="begin"/>
        </w:r>
        <w:r>
          <w:rPr>
            <w:noProof/>
            <w:webHidden/>
          </w:rPr>
          <w:instrText xml:space="preserve"> PAGEREF _Toc519064930 \h </w:instrText>
        </w:r>
        <w:r>
          <w:rPr>
            <w:noProof/>
            <w:webHidden/>
          </w:rPr>
        </w:r>
        <w:r>
          <w:rPr>
            <w:noProof/>
            <w:webHidden/>
          </w:rPr>
          <w:fldChar w:fldCharType="separate"/>
        </w:r>
        <w:r>
          <w:rPr>
            <w:noProof/>
            <w:webHidden/>
          </w:rPr>
          <w:t>138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31" w:history="1">
        <w:r w:rsidRPr="00580B5A">
          <w:rPr>
            <w:rStyle w:val="Hyperlink"/>
            <w:noProof/>
            <w:spacing w:val="-1"/>
          </w:rPr>
          <w:t>7.</w:t>
        </w:r>
        <w:r>
          <w:rPr>
            <w:rFonts w:asciiTheme="minorHAnsi" w:hAnsiTheme="minorHAnsi" w:cstheme="minorBidi"/>
            <w:noProof/>
            <w:sz w:val="22"/>
            <w:szCs w:val="22"/>
          </w:rPr>
          <w:tab/>
        </w:r>
        <w:r w:rsidRPr="00580B5A">
          <w:rPr>
            <w:rStyle w:val="Hyperlink"/>
            <w:noProof/>
          </w:rPr>
          <w:t>INCORPORATION OF POLICY INTO FWHS’S</w:t>
        </w:r>
        <w:r w:rsidRPr="00580B5A">
          <w:rPr>
            <w:rStyle w:val="Hyperlink"/>
            <w:noProof/>
            <w:spacing w:val="-4"/>
          </w:rPr>
          <w:t xml:space="preserve"> </w:t>
        </w:r>
        <w:r w:rsidRPr="00580B5A">
          <w:rPr>
            <w:rStyle w:val="Hyperlink"/>
            <w:noProof/>
          </w:rPr>
          <w:t>DOCUMENTS</w:t>
        </w:r>
        <w:r>
          <w:rPr>
            <w:noProof/>
            <w:webHidden/>
          </w:rPr>
          <w:tab/>
        </w:r>
        <w:r>
          <w:rPr>
            <w:noProof/>
            <w:webHidden/>
          </w:rPr>
          <w:fldChar w:fldCharType="begin"/>
        </w:r>
        <w:r>
          <w:rPr>
            <w:noProof/>
            <w:webHidden/>
          </w:rPr>
          <w:instrText xml:space="preserve"> PAGEREF _Toc519064931 \h </w:instrText>
        </w:r>
        <w:r>
          <w:rPr>
            <w:noProof/>
            <w:webHidden/>
          </w:rPr>
        </w:r>
        <w:r>
          <w:rPr>
            <w:noProof/>
            <w:webHidden/>
          </w:rPr>
          <w:fldChar w:fldCharType="separate"/>
        </w:r>
        <w:r>
          <w:rPr>
            <w:noProof/>
            <w:webHidden/>
          </w:rPr>
          <w:t>138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32" w:history="1">
        <w:r w:rsidRPr="00580B5A">
          <w:rPr>
            <w:rStyle w:val="Hyperlink"/>
            <w:noProof/>
            <w:spacing w:val="-6"/>
          </w:rPr>
          <w:t>D.</w:t>
        </w:r>
        <w:r>
          <w:rPr>
            <w:rFonts w:asciiTheme="minorHAnsi" w:hAnsiTheme="minorHAnsi" w:cstheme="minorBidi"/>
            <w:noProof/>
            <w:sz w:val="22"/>
            <w:szCs w:val="22"/>
          </w:rPr>
          <w:tab/>
        </w:r>
        <w:r w:rsidRPr="00580B5A">
          <w:rPr>
            <w:rStyle w:val="Hyperlink"/>
            <w:noProof/>
          </w:rPr>
          <w:t>ENFORCEMENT</w:t>
        </w:r>
        <w:r>
          <w:rPr>
            <w:noProof/>
            <w:webHidden/>
          </w:rPr>
          <w:tab/>
        </w:r>
        <w:r>
          <w:rPr>
            <w:noProof/>
            <w:webHidden/>
          </w:rPr>
          <w:fldChar w:fldCharType="begin"/>
        </w:r>
        <w:r>
          <w:rPr>
            <w:noProof/>
            <w:webHidden/>
          </w:rPr>
          <w:instrText xml:space="preserve"> PAGEREF _Toc519064932 \h </w:instrText>
        </w:r>
        <w:r>
          <w:rPr>
            <w:noProof/>
            <w:webHidden/>
          </w:rPr>
        </w:r>
        <w:r>
          <w:rPr>
            <w:noProof/>
            <w:webHidden/>
          </w:rPr>
          <w:fldChar w:fldCharType="separate"/>
        </w:r>
        <w:r>
          <w:rPr>
            <w:noProof/>
            <w:webHidden/>
          </w:rPr>
          <w:t>138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33" w:history="1">
        <w:r w:rsidRPr="00580B5A">
          <w:rPr>
            <w:rStyle w:val="Hyperlink"/>
            <w:noProof/>
            <w:spacing w:val="-1"/>
          </w:rPr>
          <w:t>2.</w:t>
        </w:r>
        <w:r>
          <w:rPr>
            <w:rFonts w:asciiTheme="minorHAnsi" w:hAnsiTheme="minorHAnsi" w:cstheme="minorBidi"/>
            <w:noProof/>
            <w:sz w:val="22"/>
            <w:szCs w:val="22"/>
          </w:rPr>
          <w:tab/>
        </w:r>
        <w:r w:rsidRPr="00580B5A">
          <w:rPr>
            <w:rStyle w:val="Hyperlink"/>
            <w:noProof/>
          </w:rPr>
          <w:t>OTHER</w:t>
        </w:r>
        <w:r w:rsidRPr="00580B5A">
          <w:rPr>
            <w:rStyle w:val="Hyperlink"/>
            <w:noProof/>
            <w:spacing w:val="-1"/>
          </w:rPr>
          <w:t xml:space="preserve"> </w:t>
        </w:r>
        <w:r w:rsidRPr="00580B5A">
          <w:rPr>
            <w:rStyle w:val="Hyperlink"/>
            <w:noProof/>
          </w:rPr>
          <w:t>PERSONS</w:t>
        </w:r>
        <w:r>
          <w:rPr>
            <w:noProof/>
            <w:webHidden/>
          </w:rPr>
          <w:tab/>
        </w:r>
        <w:r>
          <w:rPr>
            <w:noProof/>
            <w:webHidden/>
          </w:rPr>
          <w:fldChar w:fldCharType="begin"/>
        </w:r>
        <w:r>
          <w:rPr>
            <w:noProof/>
            <w:webHidden/>
          </w:rPr>
          <w:instrText xml:space="preserve"> PAGEREF _Toc519064933 \h </w:instrText>
        </w:r>
        <w:r>
          <w:rPr>
            <w:noProof/>
            <w:webHidden/>
          </w:rPr>
        </w:r>
        <w:r>
          <w:rPr>
            <w:noProof/>
            <w:webHidden/>
          </w:rPr>
          <w:fldChar w:fldCharType="separate"/>
        </w:r>
        <w:r>
          <w:rPr>
            <w:noProof/>
            <w:webHidden/>
          </w:rPr>
          <w:t>138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34" w:history="1">
        <w:r w:rsidRPr="00580B5A">
          <w:rPr>
            <w:rStyle w:val="Hyperlink"/>
            <w:noProof/>
            <w:spacing w:val="-1"/>
          </w:rPr>
          <w:t>3.</w:t>
        </w:r>
        <w:r>
          <w:rPr>
            <w:rFonts w:asciiTheme="minorHAnsi" w:hAnsiTheme="minorHAnsi" w:cstheme="minorBidi"/>
            <w:noProof/>
            <w:sz w:val="22"/>
            <w:szCs w:val="22"/>
          </w:rPr>
          <w:tab/>
        </w:r>
        <w:r w:rsidRPr="00580B5A">
          <w:rPr>
            <w:rStyle w:val="Hyperlink"/>
            <w:noProof/>
          </w:rPr>
          <w:t>LAW VIOLATIONS</w:t>
        </w:r>
        <w:r>
          <w:rPr>
            <w:noProof/>
            <w:webHidden/>
          </w:rPr>
          <w:tab/>
        </w:r>
        <w:r>
          <w:rPr>
            <w:noProof/>
            <w:webHidden/>
          </w:rPr>
          <w:fldChar w:fldCharType="begin"/>
        </w:r>
        <w:r>
          <w:rPr>
            <w:noProof/>
            <w:webHidden/>
          </w:rPr>
          <w:instrText xml:space="preserve"> PAGEREF _Toc519064934 \h </w:instrText>
        </w:r>
        <w:r>
          <w:rPr>
            <w:noProof/>
            <w:webHidden/>
          </w:rPr>
        </w:r>
        <w:r>
          <w:rPr>
            <w:noProof/>
            <w:webHidden/>
          </w:rPr>
          <w:fldChar w:fldCharType="separate"/>
        </w:r>
        <w:r>
          <w:rPr>
            <w:noProof/>
            <w:webHidden/>
          </w:rPr>
          <w:t>139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35" w:history="1">
        <w:r w:rsidRPr="00580B5A">
          <w:rPr>
            <w:rStyle w:val="Hyperlink"/>
            <w:noProof/>
          </w:rPr>
          <w:t>CHAPTER 21</w:t>
        </w:r>
        <w:r w:rsidRPr="00580B5A">
          <w:rPr>
            <w:rStyle w:val="Hyperlink"/>
            <w:noProof/>
            <w:spacing w:val="-6"/>
          </w:rPr>
          <w:t xml:space="preserve"> </w:t>
        </w:r>
        <w:r w:rsidRPr="00580B5A">
          <w:rPr>
            <w:rStyle w:val="Hyperlink"/>
            <w:noProof/>
          </w:rPr>
          <w:t>GLOSSARY</w:t>
        </w:r>
        <w:r>
          <w:rPr>
            <w:noProof/>
            <w:webHidden/>
          </w:rPr>
          <w:tab/>
        </w:r>
        <w:r>
          <w:rPr>
            <w:noProof/>
            <w:webHidden/>
          </w:rPr>
          <w:fldChar w:fldCharType="begin"/>
        </w:r>
        <w:r>
          <w:rPr>
            <w:noProof/>
            <w:webHidden/>
          </w:rPr>
          <w:instrText xml:space="preserve"> PAGEREF _Toc519064935 \h </w:instrText>
        </w:r>
        <w:r>
          <w:rPr>
            <w:noProof/>
            <w:webHidden/>
          </w:rPr>
        </w:r>
        <w:r>
          <w:rPr>
            <w:noProof/>
            <w:webHidden/>
          </w:rPr>
          <w:fldChar w:fldCharType="separate"/>
        </w:r>
        <w:r>
          <w:rPr>
            <w:noProof/>
            <w:webHidden/>
          </w:rPr>
          <w:t>145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36" w:history="1">
        <w:r w:rsidRPr="00580B5A">
          <w:rPr>
            <w:rStyle w:val="Hyperlink"/>
            <w:noProof/>
            <w:spacing w:val="-3"/>
          </w:rPr>
          <w:t xml:space="preserve">A. </w:t>
        </w:r>
        <w:r w:rsidRPr="00580B5A">
          <w:rPr>
            <w:rStyle w:val="Hyperlink"/>
            <w:noProof/>
          </w:rPr>
          <w:t>TERMS USED IN DETERMINING</w:t>
        </w:r>
        <w:r w:rsidRPr="00580B5A">
          <w:rPr>
            <w:rStyle w:val="Hyperlink"/>
            <w:noProof/>
            <w:spacing w:val="-4"/>
          </w:rPr>
          <w:t xml:space="preserve"> </w:t>
        </w:r>
        <w:r w:rsidRPr="00580B5A">
          <w:rPr>
            <w:rStyle w:val="Hyperlink"/>
            <w:noProof/>
          </w:rPr>
          <w:t>RENT</w:t>
        </w:r>
        <w:r>
          <w:rPr>
            <w:noProof/>
            <w:webHidden/>
          </w:rPr>
          <w:tab/>
        </w:r>
        <w:r>
          <w:rPr>
            <w:noProof/>
            <w:webHidden/>
          </w:rPr>
          <w:fldChar w:fldCharType="begin"/>
        </w:r>
        <w:r>
          <w:rPr>
            <w:noProof/>
            <w:webHidden/>
          </w:rPr>
          <w:instrText xml:space="preserve"> PAGEREF _Toc519064936 \h </w:instrText>
        </w:r>
        <w:r>
          <w:rPr>
            <w:noProof/>
            <w:webHidden/>
          </w:rPr>
        </w:r>
        <w:r>
          <w:rPr>
            <w:noProof/>
            <w:webHidden/>
          </w:rPr>
          <w:fldChar w:fldCharType="separate"/>
        </w:r>
        <w:r>
          <w:rPr>
            <w:noProof/>
            <w:webHidden/>
          </w:rPr>
          <w:t>145</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37" w:history="1">
        <w:r w:rsidRPr="00580B5A">
          <w:rPr>
            <w:rStyle w:val="Hyperlink"/>
            <w:noProof/>
          </w:rPr>
          <w:t xml:space="preserve">EXCLUSIONS FROM </w:t>
        </w:r>
        <w:r w:rsidRPr="00580B5A">
          <w:rPr>
            <w:rStyle w:val="Hyperlink"/>
            <w:noProof/>
            <w:spacing w:val="-3"/>
          </w:rPr>
          <w:t xml:space="preserve">ANNUAL </w:t>
        </w:r>
        <w:r w:rsidRPr="00580B5A">
          <w:rPr>
            <w:rStyle w:val="Hyperlink"/>
            <w:noProof/>
          </w:rPr>
          <w:t>INCOME [24 CFR</w:t>
        </w:r>
        <w:r w:rsidRPr="00580B5A">
          <w:rPr>
            <w:rStyle w:val="Hyperlink"/>
            <w:noProof/>
            <w:spacing w:val="5"/>
          </w:rPr>
          <w:t xml:space="preserve"> </w:t>
        </w:r>
        <w:r w:rsidRPr="00580B5A">
          <w:rPr>
            <w:rStyle w:val="Hyperlink"/>
            <w:noProof/>
          </w:rPr>
          <w:t>5.609]</w:t>
        </w:r>
        <w:r>
          <w:rPr>
            <w:noProof/>
            <w:webHidden/>
          </w:rPr>
          <w:tab/>
        </w:r>
        <w:r>
          <w:rPr>
            <w:noProof/>
            <w:webHidden/>
          </w:rPr>
          <w:fldChar w:fldCharType="begin"/>
        </w:r>
        <w:r>
          <w:rPr>
            <w:noProof/>
            <w:webHidden/>
          </w:rPr>
          <w:instrText xml:space="preserve"> PAGEREF _Toc519064937 \h </w:instrText>
        </w:r>
        <w:r>
          <w:rPr>
            <w:noProof/>
            <w:webHidden/>
          </w:rPr>
        </w:r>
        <w:r>
          <w:rPr>
            <w:noProof/>
            <w:webHidden/>
          </w:rPr>
          <w:fldChar w:fldCharType="separate"/>
        </w:r>
        <w:r>
          <w:rPr>
            <w:noProof/>
            <w:webHidden/>
          </w:rPr>
          <w:t>146</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38" w:history="1">
        <w:r w:rsidRPr="00580B5A">
          <w:rPr>
            <w:rStyle w:val="Hyperlink"/>
            <w:noProof/>
          </w:rPr>
          <w:t>FOR NON-ELDERLY FAMILIES AND ELDERLY  FAMILIES  WITHOUT  MEDICAL  EXPENSE:</w:t>
        </w:r>
        <w:r w:rsidRPr="00580B5A">
          <w:rPr>
            <w:rStyle w:val="Hyperlink"/>
            <w:noProof/>
            <w:spacing w:val="-19"/>
          </w:rPr>
          <w:t xml:space="preserve"> </w:t>
        </w:r>
        <w:r w:rsidRPr="00580B5A">
          <w:rPr>
            <w:rStyle w:val="Hyperlink"/>
            <w:noProof/>
          </w:rPr>
          <w:t>The amount of the deduction equals the cost of all unreimbursed expenses for Disabled care and</w:t>
        </w:r>
        <w:r w:rsidRPr="00580B5A">
          <w:rPr>
            <w:rStyle w:val="Hyperlink"/>
            <w:noProof/>
            <w:spacing w:val="59"/>
          </w:rPr>
          <w:t xml:space="preserve"> </w:t>
        </w:r>
        <w:r w:rsidRPr="00580B5A">
          <w:rPr>
            <w:rStyle w:val="Hyperlink"/>
            <w:noProof/>
          </w:rPr>
          <w:t>equipment</w:t>
        </w:r>
        <w:r w:rsidRPr="00580B5A">
          <w:rPr>
            <w:rStyle w:val="Hyperlink"/>
            <w:noProof/>
            <w:spacing w:val="-1"/>
          </w:rPr>
          <w:t xml:space="preserve"> </w:t>
        </w:r>
        <w:r w:rsidRPr="00580B5A">
          <w:rPr>
            <w:rStyle w:val="Hyperlink"/>
            <w:noProof/>
          </w:rPr>
          <w:t>less</w:t>
        </w:r>
        <w:r w:rsidRPr="00580B5A">
          <w:rPr>
            <w:rStyle w:val="Hyperlink"/>
            <w:noProof/>
            <w:spacing w:val="-8"/>
          </w:rPr>
          <w:t xml:space="preserve"> </w:t>
        </w:r>
        <w:r w:rsidRPr="00580B5A">
          <w:rPr>
            <w:rStyle w:val="Hyperlink"/>
            <w:noProof/>
          </w:rPr>
          <w:t>three</w:t>
        </w:r>
        <w:r w:rsidRPr="00580B5A">
          <w:rPr>
            <w:rStyle w:val="Hyperlink"/>
            <w:noProof/>
            <w:spacing w:val="-9"/>
          </w:rPr>
          <w:t xml:space="preserve"> </w:t>
        </w:r>
        <w:r w:rsidRPr="00580B5A">
          <w:rPr>
            <w:rStyle w:val="Hyperlink"/>
            <w:noProof/>
          </w:rPr>
          <w:t>percent</w:t>
        </w:r>
        <w:r w:rsidRPr="00580B5A">
          <w:rPr>
            <w:rStyle w:val="Hyperlink"/>
            <w:noProof/>
            <w:spacing w:val="-7"/>
          </w:rPr>
          <w:t xml:space="preserve"> </w:t>
        </w:r>
        <w:r w:rsidRPr="00580B5A">
          <w:rPr>
            <w:rStyle w:val="Hyperlink"/>
            <w:noProof/>
          </w:rPr>
          <w:t>of</w:t>
        </w:r>
        <w:r w:rsidRPr="00580B5A">
          <w:rPr>
            <w:rStyle w:val="Hyperlink"/>
            <w:noProof/>
            <w:spacing w:val="-7"/>
          </w:rPr>
          <w:t xml:space="preserve"> </w:t>
        </w:r>
        <w:r w:rsidRPr="00580B5A">
          <w:rPr>
            <w:rStyle w:val="Hyperlink"/>
            <w:noProof/>
          </w:rPr>
          <w:t>annual</w:t>
        </w:r>
        <w:r w:rsidRPr="00580B5A">
          <w:rPr>
            <w:rStyle w:val="Hyperlink"/>
            <w:noProof/>
            <w:spacing w:val="-9"/>
          </w:rPr>
          <w:t xml:space="preserve"> </w:t>
        </w:r>
        <w:r w:rsidRPr="00580B5A">
          <w:rPr>
            <w:rStyle w:val="Hyperlink"/>
            <w:noProof/>
          </w:rPr>
          <w:t>income,</w:t>
        </w:r>
        <w:r w:rsidRPr="00580B5A">
          <w:rPr>
            <w:rStyle w:val="Hyperlink"/>
            <w:noProof/>
            <w:spacing w:val="-7"/>
          </w:rPr>
          <w:t xml:space="preserve"> </w:t>
        </w:r>
        <w:r w:rsidRPr="00580B5A">
          <w:rPr>
            <w:rStyle w:val="Hyperlink"/>
            <w:noProof/>
          </w:rPr>
          <w:t>provided</w:t>
        </w:r>
        <w:r w:rsidRPr="00580B5A">
          <w:rPr>
            <w:rStyle w:val="Hyperlink"/>
            <w:noProof/>
            <w:spacing w:val="-9"/>
          </w:rPr>
          <w:t xml:space="preserve"> </w:t>
        </w:r>
        <w:r w:rsidRPr="00580B5A">
          <w:rPr>
            <w:rStyle w:val="Hyperlink"/>
            <w:noProof/>
          </w:rPr>
          <w:t>the</w:t>
        </w:r>
        <w:r w:rsidRPr="00580B5A">
          <w:rPr>
            <w:rStyle w:val="Hyperlink"/>
            <w:noProof/>
            <w:spacing w:val="-11"/>
          </w:rPr>
          <w:t xml:space="preserve"> </w:t>
        </w:r>
        <w:r w:rsidRPr="00580B5A">
          <w:rPr>
            <w:rStyle w:val="Hyperlink"/>
            <w:noProof/>
          </w:rPr>
          <w:t>amount</w:t>
        </w:r>
        <w:r w:rsidRPr="00580B5A">
          <w:rPr>
            <w:rStyle w:val="Hyperlink"/>
            <w:noProof/>
            <w:spacing w:val="-7"/>
          </w:rPr>
          <w:t xml:space="preserve"> </w:t>
        </w:r>
        <w:r w:rsidRPr="00580B5A">
          <w:rPr>
            <w:rStyle w:val="Hyperlink"/>
            <w:noProof/>
          </w:rPr>
          <w:t>so</w:t>
        </w:r>
        <w:r w:rsidRPr="00580B5A">
          <w:rPr>
            <w:rStyle w:val="Hyperlink"/>
            <w:noProof/>
            <w:spacing w:val="-11"/>
          </w:rPr>
          <w:t xml:space="preserve"> </w:t>
        </w:r>
        <w:r w:rsidRPr="00580B5A">
          <w:rPr>
            <w:rStyle w:val="Hyperlink"/>
            <w:noProof/>
          </w:rPr>
          <w:t>calculated</w:t>
        </w:r>
        <w:r w:rsidRPr="00580B5A">
          <w:rPr>
            <w:rStyle w:val="Hyperlink"/>
            <w:noProof/>
            <w:spacing w:val="-9"/>
          </w:rPr>
          <w:t xml:space="preserve"> </w:t>
        </w:r>
        <w:r w:rsidRPr="00580B5A">
          <w:rPr>
            <w:rStyle w:val="Hyperlink"/>
            <w:noProof/>
          </w:rPr>
          <w:t>does</w:t>
        </w:r>
        <w:r w:rsidRPr="00580B5A">
          <w:rPr>
            <w:rStyle w:val="Hyperlink"/>
            <w:noProof/>
            <w:spacing w:val="-8"/>
          </w:rPr>
          <w:t xml:space="preserve"> </w:t>
        </w:r>
        <w:r w:rsidRPr="00580B5A">
          <w:rPr>
            <w:rStyle w:val="Hyperlink"/>
            <w:noProof/>
          </w:rPr>
          <w:t>not</w:t>
        </w:r>
        <w:r w:rsidRPr="00580B5A">
          <w:rPr>
            <w:rStyle w:val="Hyperlink"/>
            <w:noProof/>
            <w:spacing w:val="-7"/>
          </w:rPr>
          <w:t xml:space="preserve"> </w:t>
        </w:r>
        <w:r w:rsidRPr="00580B5A">
          <w:rPr>
            <w:rStyle w:val="Hyperlink"/>
            <w:noProof/>
          </w:rPr>
          <w:t>exceed</w:t>
        </w:r>
        <w:r w:rsidRPr="00580B5A">
          <w:rPr>
            <w:rStyle w:val="Hyperlink"/>
            <w:noProof/>
            <w:spacing w:val="-9"/>
          </w:rPr>
          <w:t xml:space="preserve"> </w:t>
        </w:r>
        <w:r w:rsidRPr="00580B5A">
          <w:rPr>
            <w:rStyle w:val="Hyperlink"/>
            <w:noProof/>
          </w:rPr>
          <w:t>the</w:t>
        </w:r>
        <w:r w:rsidRPr="00580B5A">
          <w:rPr>
            <w:rStyle w:val="Hyperlink"/>
            <w:noProof/>
            <w:spacing w:val="-9"/>
          </w:rPr>
          <w:t xml:space="preserve"> </w:t>
        </w:r>
        <w:r w:rsidRPr="00580B5A">
          <w:rPr>
            <w:rStyle w:val="Hyperlink"/>
            <w:noProof/>
          </w:rPr>
          <w:t>employment</w:t>
        </w:r>
        <w:r w:rsidRPr="00580B5A">
          <w:rPr>
            <w:rStyle w:val="Hyperlink"/>
            <w:noProof/>
            <w:spacing w:val="-1"/>
          </w:rPr>
          <w:t xml:space="preserve"> </w:t>
        </w:r>
        <w:r w:rsidRPr="00580B5A">
          <w:rPr>
            <w:rStyle w:val="Hyperlink"/>
            <w:noProof/>
          </w:rPr>
          <w:t>income</w:t>
        </w:r>
        <w:r w:rsidRPr="00580B5A">
          <w:rPr>
            <w:rStyle w:val="Hyperlink"/>
            <w:noProof/>
            <w:spacing w:val="-6"/>
          </w:rPr>
          <w:t xml:space="preserve"> </w:t>
        </w:r>
        <w:r w:rsidRPr="00580B5A">
          <w:rPr>
            <w:rStyle w:val="Hyperlink"/>
            <w:noProof/>
          </w:rPr>
          <w:t>earned.</w:t>
        </w:r>
        <w:r>
          <w:rPr>
            <w:noProof/>
            <w:webHidden/>
          </w:rPr>
          <w:tab/>
        </w:r>
        <w:r>
          <w:rPr>
            <w:noProof/>
            <w:webHidden/>
          </w:rPr>
          <w:fldChar w:fldCharType="begin"/>
        </w:r>
        <w:r>
          <w:rPr>
            <w:noProof/>
            <w:webHidden/>
          </w:rPr>
          <w:instrText xml:space="preserve"> PAGEREF _Toc519064938 \h </w:instrText>
        </w:r>
        <w:r>
          <w:rPr>
            <w:noProof/>
            <w:webHidden/>
          </w:rPr>
        </w:r>
        <w:r>
          <w:rPr>
            <w:noProof/>
            <w:webHidden/>
          </w:rPr>
          <w:fldChar w:fldCharType="separate"/>
        </w:r>
        <w:r>
          <w:rPr>
            <w:noProof/>
            <w:webHidden/>
          </w:rPr>
          <w:t>150</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39" w:history="1">
        <w:r w:rsidRPr="00580B5A">
          <w:rPr>
            <w:rStyle w:val="Hyperlink"/>
            <w:noProof/>
          </w:rPr>
          <w:t>FOR ELDERLY FAMILIES  WITH  BOTH  DISABLED  AND  MEDICAL  EXPENSES:  The  amount</w:t>
        </w:r>
        <w:r w:rsidRPr="00580B5A">
          <w:rPr>
            <w:rStyle w:val="Hyperlink"/>
            <w:noProof/>
            <w:spacing w:val="-6"/>
          </w:rPr>
          <w:t xml:space="preserve"> </w:t>
        </w:r>
        <w:r w:rsidRPr="00580B5A">
          <w:rPr>
            <w:rStyle w:val="Hyperlink"/>
            <w:noProof/>
          </w:rPr>
          <w:t>of</w:t>
        </w:r>
        <w:r>
          <w:rPr>
            <w:noProof/>
            <w:webHidden/>
          </w:rPr>
          <w:tab/>
        </w:r>
        <w:r>
          <w:rPr>
            <w:noProof/>
            <w:webHidden/>
          </w:rPr>
          <w:fldChar w:fldCharType="begin"/>
        </w:r>
        <w:r>
          <w:rPr>
            <w:noProof/>
            <w:webHidden/>
          </w:rPr>
          <w:instrText xml:space="preserve"> PAGEREF _Toc519064939 \h </w:instrText>
        </w:r>
        <w:r>
          <w:rPr>
            <w:noProof/>
            <w:webHidden/>
          </w:rPr>
        </w:r>
        <w:r>
          <w:rPr>
            <w:noProof/>
            <w:webHidden/>
          </w:rPr>
          <w:fldChar w:fldCharType="separate"/>
        </w:r>
        <w:r>
          <w:rPr>
            <w:noProof/>
            <w:webHidden/>
          </w:rPr>
          <w:t>151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40" w:history="1">
        <w:r w:rsidRPr="00580B5A">
          <w:rPr>
            <w:rStyle w:val="Hyperlink"/>
            <w:noProof/>
          </w:rPr>
          <w:t>Chapter 21 RENTAL ASSISTANCE DEMONSTRATION (RAD)</w:t>
        </w:r>
        <w:r>
          <w:rPr>
            <w:noProof/>
            <w:webHidden/>
          </w:rPr>
          <w:tab/>
        </w:r>
        <w:r>
          <w:rPr>
            <w:noProof/>
            <w:webHidden/>
          </w:rPr>
          <w:fldChar w:fldCharType="begin"/>
        </w:r>
        <w:r>
          <w:rPr>
            <w:noProof/>
            <w:webHidden/>
          </w:rPr>
          <w:instrText xml:space="preserve"> PAGEREF _Toc519064940 \h </w:instrText>
        </w:r>
        <w:r>
          <w:rPr>
            <w:noProof/>
            <w:webHidden/>
          </w:rPr>
        </w:r>
        <w:r>
          <w:rPr>
            <w:noProof/>
            <w:webHidden/>
          </w:rPr>
          <w:fldChar w:fldCharType="separate"/>
        </w:r>
        <w:r>
          <w:rPr>
            <w:noProof/>
            <w:webHidden/>
          </w:rPr>
          <w:t>151</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41" w:history="1">
        <w:r w:rsidRPr="00580B5A">
          <w:rPr>
            <w:rStyle w:val="Hyperlink"/>
            <w:noProof/>
            <w:spacing w:val="-2"/>
          </w:rPr>
          <w:t>B.</w:t>
        </w:r>
        <w:r>
          <w:rPr>
            <w:rFonts w:asciiTheme="minorHAnsi" w:hAnsiTheme="minorHAnsi" w:cstheme="minorBidi"/>
            <w:noProof/>
            <w:sz w:val="22"/>
            <w:szCs w:val="22"/>
          </w:rPr>
          <w:tab/>
        </w:r>
        <w:r w:rsidRPr="00580B5A">
          <w:rPr>
            <w:rStyle w:val="Hyperlink"/>
            <w:noProof/>
          </w:rPr>
          <w:t>GLOSSARY OF HOUSING</w:t>
        </w:r>
        <w:r w:rsidRPr="00580B5A">
          <w:rPr>
            <w:rStyle w:val="Hyperlink"/>
            <w:noProof/>
            <w:spacing w:val="-2"/>
          </w:rPr>
          <w:t xml:space="preserve"> </w:t>
        </w:r>
        <w:r w:rsidRPr="00580B5A">
          <w:rPr>
            <w:rStyle w:val="Hyperlink"/>
            <w:noProof/>
          </w:rPr>
          <w:t>TERMS</w:t>
        </w:r>
        <w:r>
          <w:rPr>
            <w:noProof/>
            <w:webHidden/>
          </w:rPr>
          <w:tab/>
        </w:r>
        <w:r>
          <w:rPr>
            <w:noProof/>
            <w:webHidden/>
          </w:rPr>
          <w:fldChar w:fldCharType="begin"/>
        </w:r>
        <w:r>
          <w:rPr>
            <w:noProof/>
            <w:webHidden/>
          </w:rPr>
          <w:instrText xml:space="preserve"> PAGEREF _Toc519064941 \h </w:instrText>
        </w:r>
        <w:r>
          <w:rPr>
            <w:noProof/>
            <w:webHidden/>
          </w:rPr>
        </w:r>
        <w:r>
          <w:rPr>
            <w:noProof/>
            <w:webHidden/>
          </w:rPr>
          <w:fldChar w:fldCharType="separate"/>
        </w:r>
        <w:r>
          <w:rPr>
            <w:noProof/>
            <w:webHidden/>
          </w:rPr>
          <w:t>152</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42" w:history="1">
        <w:r w:rsidRPr="00580B5A">
          <w:rPr>
            <w:rStyle w:val="Hyperlink"/>
            <w:noProof/>
          </w:rPr>
          <w:t>PERSON WITH</w:t>
        </w:r>
        <w:r w:rsidRPr="00580B5A">
          <w:rPr>
            <w:rStyle w:val="Hyperlink"/>
            <w:noProof/>
            <w:spacing w:val="-5"/>
          </w:rPr>
          <w:t xml:space="preserve"> </w:t>
        </w:r>
        <w:r w:rsidRPr="00580B5A">
          <w:rPr>
            <w:rStyle w:val="Hyperlink"/>
            <w:noProof/>
          </w:rPr>
          <w:t>DISABILITIES:</w:t>
        </w:r>
        <w:r>
          <w:rPr>
            <w:noProof/>
            <w:webHidden/>
          </w:rPr>
          <w:tab/>
        </w:r>
        <w:r>
          <w:rPr>
            <w:noProof/>
            <w:webHidden/>
          </w:rPr>
          <w:fldChar w:fldCharType="begin"/>
        </w:r>
        <w:r>
          <w:rPr>
            <w:noProof/>
            <w:webHidden/>
          </w:rPr>
          <w:instrText xml:space="preserve"> PAGEREF _Toc519064942 \h </w:instrText>
        </w:r>
        <w:r>
          <w:rPr>
            <w:noProof/>
            <w:webHidden/>
          </w:rPr>
        </w:r>
        <w:r>
          <w:rPr>
            <w:noProof/>
            <w:webHidden/>
          </w:rPr>
          <w:fldChar w:fldCharType="separate"/>
        </w:r>
        <w:r>
          <w:rPr>
            <w:noProof/>
            <w:webHidden/>
          </w:rPr>
          <w:t>158</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43" w:history="1">
        <w:r w:rsidRPr="00580B5A">
          <w:rPr>
            <w:rStyle w:val="Hyperlink"/>
            <w:noProof/>
          </w:rPr>
          <w:t>RECORD</w:t>
        </w:r>
        <w:r w:rsidRPr="00580B5A">
          <w:rPr>
            <w:rStyle w:val="Hyperlink"/>
            <w:noProof/>
            <w:spacing w:val="36"/>
          </w:rPr>
          <w:t xml:space="preserve"> </w:t>
        </w:r>
        <w:r w:rsidRPr="00580B5A">
          <w:rPr>
            <w:rStyle w:val="Hyperlink"/>
            <w:noProof/>
          </w:rPr>
          <w:t>OF</w:t>
        </w:r>
        <w:r w:rsidRPr="00580B5A">
          <w:rPr>
            <w:rStyle w:val="Hyperlink"/>
            <w:noProof/>
            <w:spacing w:val="34"/>
          </w:rPr>
          <w:t xml:space="preserve"> </w:t>
        </w:r>
        <w:r w:rsidRPr="00580B5A">
          <w:rPr>
            <w:rStyle w:val="Hyperlink"/>
            <w:noProof/>
          </w:rPr>
          <w:t>SERIOUS</w:t>
        </w:r>
        <w:r w:rsidRPr="00580B5A">
          <w:rPr>
            <w:rStyle w:val="Hyperlink"/>
            <w:noProof/>
            <w:spacing w:val="36"/>
          </w:rPr>
          <w:t xml:space="preserve"> </w:t>
        </w:r>
        <w:r w:rsidRPr="00580B5A">
          <w:rPr>
            <w:rStyle w:val="Hyperlink"/>
            <w:noProof/>
          </w:rPr>
          <w:t>DISTURBANCES</w:t>
        </w:r>
        <w:r w:rsidRPr="00580B5A">
          <w:rPr>
            <w:rStyle w:val="Hyperlink"/>
            <w:noProof/>
            <w:spacing w:val="36"/>
          </w:rPr>
          <w:t xml:space="preserve"> </w:t>
        </w:r>
        <w:r w:rsidRPr="00580B5A">
          <w:rPr>
            <w:rStyle w:val="Hyperlink"/>
            <w:noProof/>
          </w:rPr>
          <w:t>OF</w:t>
        </w:r>
        <w:r w:rsidRPr="00580B5A">
          <w:rPr>
            <w:rStyle w:val="Hyperlink"/>
            <w:noProof/>
            <w:spacing w:val="32"/>
          </w:rPr>
          <w:t xml:space="preserve"> </w:t>
        </w:r>
        <w:r w:rsidRPr="00580B5A">
          <w:rPr>
            <w:rStyle w:val="Hyperlink"/>
            <w:noProof/>
          </w:rPr>
          <w:t>NEIGHBORS,</w:t>
        </w:r>
        <w:r w:rsidRPr="00580B5A">
          <w:rPr>
            <w:rStyle w:val="Hyperlink"/>
            <w:noProof/>
            <w:spacing w:val="36"/>
          </w:rPr>
          <w:t xml:space="preserve"> </w:t>
        </w:r>
        <w:r w:rsidRPr="00580B5A">
          <w:rPr>
            <w:rStyle w:val="Hyperlink"/>
            <w:noProof/>
          </w:rPr>
          <w:t>DESTRUCTION</w:t>
        </w:r>
        <w:r w:rsidRPr="00580B5A">
          <w:rPr>
            <w:rStyle w:val="Hyperlink"/>
            <w:noProof/>
            <w:spacing w:val="36"/>
          </w:rPr>
          <w:t xml:space="preserve"> </w:t>
        </w:r>
        <w:r w:rsidRPr="00580B5A">
          <w:rPr>
            <w:rStyle w:val="Hyperlink"/>
            <w:noProof/>
          </w:rPr>
          <w:t>OF</w:t>
        </w:r>
        <w:r w:rsidRPr="00580B5A">
          <w:rPr>
            <w:rStyle w:val="Hyperlink"/>
            <w:noProof/>
            <w:spacing w:val="34"/>
          </w:rPr>
          <w:t xml:space="preserve"> </w:t>
        </w:r>
        <w:r w:rsidRPr="00580B5A">
          <w:rPr>
            <w:rStyle w:val="Hyperlink"/>
            <w:noProof/>
          </w:rPr>
          <w:t>PROPERTY</w:t>
        </w:r>
        <w:r w:rsidRPr="00580B5A">
          <w:rPr>
            <w:rStyle w:val="Hyperlink"/>
            <w:noProof/>
            <w:spacing w:val="36"/>
          </w:rPr>
          <w:t xml:space="preserve"> </w:t>
        </w:r>
        <w:r w:rsidRPr="00580B5A">
          <w:rPr>
            <w:rStyle w:val="Hyperlink"/>
            <w:noProof/>
          </w:rPr>
          <w:t>OR</w:t>
        </w:r>
        <w:r w:rsidRPr="00580B5A">
          <w:rPr>
            <w:rStyle w:val="Hyperlink"/>
            <w:noProof/>
            <w:spacing w:val="31"/>
          </w:rPr>
          <w:t xml:space="preserve"> </w:t>
        </w:r>
        <w:r w:rsidRPr="00580B5A">
          <w:rPr>
            <w:rStyle w:val="Hyperlink"/>
            <w:noProof/>
          </w:rPr>
          <w:t>OTHER</w:t>
        </w:r>
        <w:r>
          <w:rPr>
            <w:noProof/>
            <w:webHidden/>
          </w:rPr>
          <w:tab/>
        </w:r>
        <w:r>
          <w:rPr>
            <w:noProof/>
            <w:webHidden/>
          </w:rPr>
          <w:fldChar w:fldCharType="begin"/>
        </w:r>
        <w:r>
          <w:rPr>
            <w:noProof/>
            <w:webHidden/>
          </w:rPr>
          <w:instrText xml:space="preserve"> PAGEREF _Toc519064943 \h </w:instrText>
        </w:r>
        <w:r>
          <w:rPr>
            <w:noProof/>
            <w:webHidden/>
          </w:rPr>
        </w:r>
        <w:r>
          <w:rPr>
            <w:noProof/>
            <w:webHidden/>
          </w:rPr>
          <w:fldChar w:fldCharType="separate"/>
        </w:r>
        <w:r>
          <w:rPr>
            <w:noProof/>
            <w:webHidden/>
          </w:rPr>
          <w:t>159</w:t>
        </w:r>
        <w:r>
          <w:rPr>
            <w:noProof/>
            <w:webHidden/>
          </w:rPr>
          <w:fldChar w:fldCharType="end"/>
        </w:r>
      </w:hyperlink>
    </w:p>
    <w:p w:rsidR="001D5520" w:rsidRDefault="001D5520">
      <w:pPr>
        <w:pStyle w:val="TOC1"/>
        <w:rPr>
          <w:rFonts w:asciiTheme="minorHAnsi" w:hAnsiTheme="minorHAnsi" w:cstheme="minorBidi"/>
          <w:noProof/>
          <w:sz w:val="22"/>
          <w:szCs w:val="22"/>
        </w:rPr>
      </w:pPr>
      <w:hyperlink w:anchor="_Toc519064944" w:history="1">
        <w:r w:rsidRPr="00580B5A">
          <w:rPr>
            <w:rStyle w:val="Hyperlink"/>
            <w:noProof/>
            <w:spacing w:val="-2"/>
          </w:rPr>
          <w:t>C.</w:t>
        </w:r>
        <w:r>
          <w:rPr>
            <w:rFonts w:asciiTheme="minorHAnsi" w:hAnsiTheme="minorHAnsi" w:cstheme="minorBidi"/>
            <w:noProof/>
            <w:sz w:val="22"/>
            <w:szCs w:val="22"/>
          </w:rPr>
          <w:tab/>
        </w:r>
        <w:r w:rsidRPr="00580B5A">
          <w:rPr>
            <w:rStyle w:val="Hyperlink"/>
            <w:noProof/>
          </w:rPr>
          <w:t>GLOSSARY OF TERMS USED IN THE NON-CITIZENS</w:t>
        </w:r>
        <w:r w:rsidRPr="00580B5A">
          <w:rPr>
            <w:rStyle w:val="Hyperlink"/>
            <w:noProof/>
            <w:spacing w:val="-2"/>
          </w:rPr>
          <w:t xml:space="preserve"> </w:t>
        </w:r>
        <w:r w:rsidRPr="00580B5A">
          <w:rPr>
            <w:rStyle w:val="Hyperlink"/>
            <w:noProof/>
          </w:rPr>
          <w:t>RULE</w:t>
        </w:r>
        <w:r>
          <w:rPr>
            <w:noProof/>
            <w:webHidden/>
          </w:rPr>
          <w:tab/>
        </w:r>
        <w:r>
          <w:rPr>
            <w:noProof/>
            <w:webHidden/>
          </w:rPr>
          <w:fldChar w:fldCharType="begin"/>
        </w:r>
        <w:r>
          <w:rPr>
            <w:noProof/>
            <w:webHidden/>
          </w:rPr>
          <w:instrText xml:space="preserve"> PAGEREF _Toc519064944 \h </w:instrText>
        </w:r>
        <w:r>
          <w:rPr>
            <w:noProof/>
            <w:webHidden/>
          </w:rPr>
        </w:r>
        <w:r>
          <w:rPr>
            <w:noProof/>
            <w:webHidden/>
          </w:rPr>
          <w:fldChar w:fldCharType="separate"/>
        </w:r>
        <w:r>
          <w:rPr>
            <w:noProof/>
            <w:webHidden/>
          </w:rPr>
          <w:t>161</w:t>
        </w:r>
        <w:r>
          <w:rPr>
            <w:noProof/>
            <w:webHidden/>
          </w:rPr>
          <w:fldChar w:fldCharType="end"/>
        </w:r>
      </w:hyperlink>
    </w:p>
    <w:p w:rsidR="00D16E91" w:rsidRPr="00D16E91" w:rsidRDefault="009848C6" w:rsidP="00D16E91">
      <w:pPr>
        <w:tabs>
          <w:tab w:val="left" w:pos="832"/>
          <w:tab w:val="right" w:pos="10819"/>
        </w:tabs>
        <w:kinsoku w:val="0"/>
        <w:overflowPunct w:val="0"/>
        <w:spacing w:line="243" w:lineRule="exact"/>
        <w:rPr>
          <w:rFonts w:ascii="Calibri" w:hAnsi="Calibri" w:cs="Calibri"/>
          <w:sz w:val="20"/>
          <w:szCs w:val="20"/>
        </w:rPr>
        <w:sectPr w:rsidR="00D16E91" w:rsidRPr="00D16E91" w:rsidSect="002E1E97">
          <w:footerReference w:type="default" r:id="rId10"/>
          <w:pgSz w:w="12240" w:h="15840"/>
          <w:pgMar w:top="680" w:right="600" w:bottom="540" w:left="520" w:header="0" w:footer="390" w:gutter="0"/>
          <w:cols w:space="720"/>
          <w:noEndnote/>
        </w:sectPr>
      </w:pPr>
      <w:r>
        <w:rPr>
          <w:rFonts w:ascii="Calibri" w:hAnsi="Calibri" w:cs="Calibri"/>
          <w:sz w:val="20"/>
          <w:szCs w:val="20"/>
        </w:rPr>
        <w:fldChar w:fldCharType="end"/>
      </w:r>
    </w:p>
    <w:p w:rsidR="00A1660D" w:rsidRDefault="00A1660D">
      <w:pPr>
        <w:pStyle w:val="Heading1"/>
        <w:kinsoku w:val="0"/>
        <w:overflowPunct w:val="0"/>
        <w:spacing w:before="55"/>
        <w:ind w:left="2506" w:firstLine="0"/>
        <w:rPr>
          <w:b w:val="0"/>
          <w:bCs w:val="0"/>
        </w:rPr>
      </w:pPr>
      <w:bookmarkStart w:id="0" w:name="CHAPTER_1_STATEMENT_OF_POLICIES_AND_OBJE"/>
      <w:bookmarkStart w:id="1" w:name="bookmark0"/>
      <w:bookmarkStart w:id="2" w:name="_Toc519064507"/>
      <w:bookmarkEnd w:id="0"/>
      <w:bookmarkEnd w:id="1"/>
      <w:r>
        <w:lastRenderedPageBreak/>
        <w:t xml:space="preserve">CHAPTER 1 STATEMENT OF POLICIES </w:t>
      </w:r>
      <w:r>
        <w:rPr>
          <w:spacing w:val="-4"/>
        </w:rPr>
        <w:t>AND</w:t>
      </w:r>
      <w:r>
        <w:rPr>
          <w:spacing w:val="-1"/>
        </w:rPr>
        <w:t xml:space="preserve"> </w:t>
      </w:r>
      <w:r>
        <w:t>OBJECTIVES</w:t>
      </w:r>
      <w:bookmarkEnd w:id="2"/>
    </w:p>
    <w:p w:rsidR="00A1660D" w:rsidRPr="0060138D" w:rsidRDefault="00A1660D">
      <w:pPr>
        <w:pStyle w:val="BodyText"/>
        <w:kinsoku w:val="0"/>
        <w:overflowPunct w:val="0"/>
        <w:spacing w:before="253"/>
        <w:rPr>
          <w:sz w:val="20"/>
          <w:szCs w:val="20"/>
        </w:rPr>
      </w:pPr>
      <w:r w:rsidRPr="0060138D">
        <w:rPr>
          <w:b/>
          <w:bCs/>
          <w:sz w:val="20"/>
          <w:szCs w:val="20"/>
          <w:u w:val="thick"/>
        </w:rPr>
        <w:t>INTRODUCTION</w:t>
      </w:r>
    </w:p>
    <w:p w:rsidR="00A1660D" w:rsidRPr="0060138D" w:rsidRDefault="00A1660D">
      <w:pPr>
        <w:pStyle w:val="BodyText"/>
        <w:kinsoku w:val="0"/>
        <w:overflowPunct w:val="0"/>
        <w:spacing w:before="255"/>
        <w:ind w:left="110" w:right="113"/>
        <w:jc w:val="both"/>
        <w:rPr>
          <w:sz w:val="20"/>
          <w:szCs w:val="20"/>
        </w:rPr>
      </w:pPr>
      <w:r w:rsidRPr="0060138D">
        <w:rPr>
          <w:sz w:val="20"/>
          <w:szCs w:val="20"/>
        </w:rPr>
        <w:t>The</w:t>
      </w:r>
      <w:r w:rsidRPr="0060138D">
        <w:rPr>
          <w:spacing w:val="-6"/>
          <w:sz w:val="20"/>
          <w:szCs w:val="20"/>
        </w:rPr>
        <w:t xml:space="preserve"> </w:t>
      </w:r>
      <w:r w:rsidRPr="0060138D">
        <w:rPr>
          <w:sz w:val="20"/>
          <w:szCs w:val="20"/>
        </w:rPr>
        <w:t>U.S.</w:t>
      </w:r>
      <w:r w:rsidRPr="0060138D">
        <w:rPr>
          <w:spacing w:val="-7"/>
          <w:sz w:val="20"/>
          <w:szCs w:val="20"/>
        </w:rPr>
        <w:t xml:space="preserve"> </w:t>
      </w:r>
      <w:r w:rsidRPr="0060138D">
        <w:rPr>
          <w:sz w:val="20"/>
          <w:szCs w:val="20"/>
        </w:rPr>
        <w:t>Housing</w:t>
      </w:r>
      <w:r w:rsidRPr="0060138D">
        <w:rPr>
          <w:spacing w:val="-6"/>
          <w:sz w:val="20"/>
          <w:szCs w:val="20"/>
        </w:rPr>
        <w:t xml:space="preserve"> </w:t>
      </w:r>
      <w:r w:rsidRPr="0060138D">
        <w:rPr>
          <w:sz w:val="20"/>
          <w:szCs w:val="20"/>
        </w:rPr>
        <w:t>Act</w:t>
      </w:r>
      <w:r w:rsidRPr="0060138D">
        <w:rPr>
          <w:spacing w:val="-7"/>
          <w:sz w:val="20"/>
          <w:szCs w:val="20"/>
        </w:rPr>
        <w:t xml:space="preserve"> </w:t>
      </w:r>
      <w:r w:rsidRPr="0060138D">
        <w:rPr>
          <w:sz w:val="20"/>
          <w:szCs w:val="20"/>
        </w:rPr>
        <w:t>of</w:t>
      </w:r>
      <w:r w:rsidRPr="0060138D">
        <w:rPr>
          <w:spacing w:val="-7"/>
          <w:sz w:val="20"/>
          <w:szCs w:val="20"/>
        </w:rPr>
        <w:t xml:space="preserve"> </w:t>
      </w:r>
      <w:r w:rsidRPr="0060138D">
        <w:rPr>
          <w:sz w:val="20"/>
          <w:szCs w:val="20"/>
        </w:rPr>
        <w:t>1937</w:t>
      </w:r>
      <w:r w:rsidRPr="0060138D">
        <w:rPr>
          <w:spacing w:val="-6"/>
          <w:sz w:val="20"/>
          <w:szCs w:val="20"/>
        </w:rPr>
        <w:t xml:space="preserve"> </w:t>
      </w:r>
      <w:r w:rsidRPr="0060138D">
        <w:rPr>
          <w:sz w:val="20"/>
          <w:szCs w:val="20"/>
        </w:rPr>
        <w:t>created</w:t>
      </w:r>
      <w:r w:rsidRPr="0060138D">
        <w:rPr>
          <w:spacing w:val="-9"/>
          <w:sz w:val="20"/>
          <w:szCs w:val="20"/>
        </w:rPr>
        <w:t xml:space="preserve"> </w:t>
      </w:r>
      <w:r w:rsidRPr="0060138D">
        <w:rPr>
          <w:sz w:val="20"/>
          <w:szCs w:val="20"/>
        </w:rPr>
        <w:t>the</w:t>
      </w:r>
      <w:r w:rsidRPr="0060138D">
        <w:rPr>
          <w:spacing w:val="-6"/>
          <w:sz w:val="20"/>
          <w:szCs w:val="20"/>
        </w:rPr>
        <w:t xml:space="preserve"> </w:t>
      </w:r>
      <w:r w:rsidRPr="0060138D">
        <w:rPr>
          <w:sz w:val="20"/>
          <w:szCs w:val="20"/>
        </w:rPr>
        <w:t>low</w:t>
      </w:r>
      <w:r w:rsidRPr="0060138D">
        <w:rPr>
          <w:spacing w:val="-9"/>
          <w:sz w:val="20"/>
          <w:szCs w:val="20"/>
        </w:rPr>
        <w:t xml:space="preserve"> </w:t>
      </w:r>
      <w:r w:rsidRPr="0060138D">
        <w:rPr>
          <w:sz w:val="20"/>
          <w:szCs w:val="20"/>
        </w:rPr>
        <w:t>rent</w:t>
      </w:r>
      <w:r w:rsidRPr="0060138D">
        <w:rPr>
          <w:spacing w:val="-5"/>
          <w:sz w:val="20"/>
          <w:szCs w:val="20"/>
        </w:rPr>
        <w:t xml:space="preserve"> </w:t>
      </w:r>
      <w:r w:rsidRPr="0060138D">
        <w:rPr>
          <w:sz w:val="20"/>
          <w:szCs w:val="20"/>
        </w:rPr>
        <w:t>Public</w:t>
      </w:r>
      <w:r w:rsidRPr="0060138D">
        <w:rPr>
          <w:spacing w:val="-6"/>
          <w:sz w:val="20"/>
          <w:szCs w:val="20"/>
        </w:rPr>
        <w:t xml:space="preserve"> </w:t>
      </w:r>
      <w:r w:rsidRPr="0060138D">
        <w:rPr>
          <w:sz w:val="20"/>
          <w:szCs w:val="20"/>
        </w:rPr>
        <w:t>Housing</w:t>
      </w:r>
      <w:r w:rsidRPr="0060138D">
        <w:rPr>
          <w:spacing w:val="-6"/>
          <w:sz w:val="20"/>
          <w:szCs w:val="20"/>
        </w:rPr>
        <w:t xml:space="preserve"> </w:t>
      </w:r>
      <w:r w:rsidRPr="0060138D">
        <w:rPr>
          <w:sz w:val="20"/>
          <w:szCs w:val="20"/>
        </w:rPr>
        <w:t>program.</w:t>
      </w:r>
      <w:r w:rsidRPr="0060138D">
        <w:rPr>
          <w:spacing w:val="-5"/>
          <w:sz w:val="20"/>
          <w:szCs w:val="20"/>
        </w:rPr>
        <w:t xml:space="preserve"> </w:t>
      </w:r>
      <w:r w:rsidRPr="0060138D">
        <w:rPr>
          <w:sz w:val="20"/>
          <w:szCs w:val="20"/>
        </w:rPr>
        <w:t>Administration</w:t>
      </w:r>
      <w:r w:rsidRPr="0060138D">
        <w:rPr>
          <w:spacing w:val="-9"/>
          <w:sz w:val="20"/>
          <w:szCs w:val="20"/>
        </w:rPr>
        <w:t xml:space="preserve"> </w:t>
      </w:r>
      <w:r w:rsidRPr="0060138D">
        <w:rPr>
          <w:sz w:val="20"/>
          <w:szCs w:val="20"/>
        </w:rPr>
        <w:t>of</w:t>
      </w:r>
      <w:r w:rsidRPr="0060138D">
        <w:rPr>
          <w:spacing w:val="-5"/>
          <w:sz w:val="20"/>
          <w:szCs w:val="20"/>
        </w:rPr>
        <w:t xml:space="preserve"> </w:t>
      </w:r>
      <w:r w:rsidRPr="0060138D">
        <w:rPr>
          <w:sz w:val="20"/>
          <w:szCs w:val="20"/>
        </w:rPr>
        <w:t>the</w:t>
      </w:r>
      <w:r w:rsidRPr="0060138D">
        <w:rPr>
          <w:spacing w:val="-9"/>
          <w:sz w:val="20"/>
          <w:szCs w:val="20"/>
        </w:rPr>
        <w:t xml:space="preserve"> </w:t>
      </w:r>
      <w:r w:rsidRPr="0060138D">
        <w:rPr>
          <w:sz w:val="20"/>
          <w:szCs w:val="20"/>
        </w:rPr>
        <w:t>Public</w:t>
      </w:r>
      <w:r w:rsidRPr="0060138D">
        <w:rPr>
          <w:spacing w:val="-6"/>
          <w:sz w:val="20"/>
          <w:szCs w:val="20"/>
        </w:rPr>
        <w:t xml:space="preserve"> </w:t>
      </w:r>
      <w:r w:rsidRPr="0060138D">
        <w:rPr>
          <w:sz w:val="20"/>
          <w:szCs w:val="20"/>
        </w:rPr>
        <w:t>Housing</w:t>
      </w:r>
      <w:r w:rsidRPr="0060138D">
        <w:rPr>
          <w:spacing w:val="-1"/>
          <w:sz w:val="20"/>
          <w:szCs w:val="20"/>
        </w:rPr>
        <w:t xml:space="preserve"> </w:t>
      </w:r>
      <w:r w:rsidRPr="0060138D">
        <w:rPr>
          <w:sz w:val="20"/>
          <w:szCs w:val="20"/>
        </w:rPr>
        <w:t>program</w:t>
      </w:r>
      <w:r w:rsidRPr="0060138D">
        <w:rPr>
          <w:spacing w:val="14"/>
          <w:sz w:val="20"/>
          <w:szCs w:val="20"/>
        </w:rPr>
        <w:t xml:space="preserve"> </w:t>
      </w:r>
      <w:r w:rsidRPr="0060138D">
        <w:rPr>
          <w:sz w:val="20"/>
          <w:szCs w:val="20"/>
        </w:rPr>
        <w:t>and</w:t>
      </w:r>
      <w:r w:rsidRPr="0060138D">
        <w:rPr>
          <w:spacing w:val="13"/>
          <w:sz w:val="20"/>
          <w:szCs w:val="20"/>
        </w:rPr>
        <w:t xml:space="preserve"> </w:t>
      </w:r>
      <w:r w:rsidRPr="0060138D">
        <w:rPr>
          <w:sz w:val="20"/>
          <w:szCs w:val="20"/>
        </w:rPr>
        <w:t>the</w:t>
      </w:r>
      <w:r w:rsidRPr="0060138D">
        <w:rPr>
          <w:spacing w:val="10"/>
          <w:sz w:val="20"/>
          <w:szCs w:val="20"/>
        </w:rPr>
        <w:t xml:space="preserve"> </w:t>
      </w:r>
      <w:r w:rsidRPr="0060138D">
        <w:rPr>
          <w:sz w:val="20"/>
          <w:szCs w:val="20"/>
        </w:rPr>
        <w:t>functions</w:t>
      </w:r>
      <w:r w:rsidRPr="0060138D">
        <w:rPr>
          <w:spacing w:val="13"/>
          <w:sz w:val="20"/>
          <w:szCs w:val="20"/>
        </w:rPr>
        <w:t xml:space="preserve"> </w:t>
      </w:r>
      <w:r w:rsidRPr="0060138D">
        <w:rPr>
          <w:sz w:val="20"/>
          <w:szCs w:val="20"/>
        </w:rPr>
        <w:t>and</w:t>
      </w:r>
      <w:r w:rsidRPr="0060138D">
        <w:rPr>
          <w:spacing w:val="13"/>
          <w:sz w:val="20"/>
          <w:szCs w:val="20"/>
        </w:rPr>
        <w:t xml:space="preserve"> </w:t>
      </w:r>
      <w:r w:rsidRPr="0060138D">
        <w:rPr>
          <w:sz w:val="20"/>
          <w:szCs w:val="20"/>
        </w:rPr>
        <w:t>responsibilities</w:t>
      </w:r>
      <w:r w:rsidRPr="0060138D">
        <w:rPr>
          <w:spacing w:val="13"/>
          <w:sz w:val="20"/>
          <w:szCs w:val="20"/>
        </w:rPr>
        <w:t xml:space="preserve"> </w:t>
      </w:r>
      <w:r w:rsidRPr="0060138D">
        <w:rPr>
          <w:sz w:val="20"/>
          <w:szCs w:val="20"/>
        </w:rPr>
        <w:t>of</w:t>
      </w:r>
      <w:r w:rsidRPr="0060138D">
        <w:rPr>
          <w:spacing w:val="14"/>
          <w:sz w:val="20"/>
          <w:szCs w:val="20"/>
        </w:rPr>
        <w:t xml:space="preserve"> </w:t>
      </w:r>
      <w:r w:rsidRPr="0060138D">
        <w:rPr>
          <w:sz w:val="20"/>
          <w:szCs w:val="20"/>
        </w:rPr>
        <w:t>the</w:t>
      </w:r>
      <w:r w:rsidRPr="0060138D">
        <w:rPr>
          <w:spacing w:val="13"/>
          <w:sz w:val="20"/>
          <w:szCs w:val="20"/>
        </w:rPr>
        <w:t xml:space="preserve"> </w:t>
      </w:r>
      <w:r w:rsidRPr="0060138D">
        <w:rPr>
          <w:sz w:val="20"/>
          <w:szCs w:val="20"/>
        </w:rPr>
        <w:t>Housing</w:t>
      </w:r>
      <w:r w:rsidRPr="0060138D">
        <w:rPr>
          <w:spacing w:val="15"/>
          <w:sz w:val="20"/>
          <w:szCs w:val="20"/>
        </w:rPr>
        <w:t xml:space="preserve"> </w:t>
      </w:r>
      <w:r w:rsidRPr="0060138D">
        <w:rPr>
          <w:sz w:val="20"/>
          <w:szCs w:val="20"/>
        </w:rPr>
        <w:t>Authority</w:t>
      </w:r>
      <w:r w:rsidRPr="0060138D">
        <w:rPr>
          <w:spacing w:val="11"/>
          <w:sz w:val="20"/>
          <w:szCs w:val="20"/>
        </w:rPr>
        <w:t xml:space="preserve"> </w:t>
      </w:r>
      <w:r w:rsidRPr="0060138D">
        <w:rPr>
          <w:sz w:val="20"/>
          <w:szCs w:val="20"/>
        </w:rPr>
        <w:t>of</w:t>
      </w:r>
      <w:r w:rsidRPr="0060138D">
        <w:rPr>
          <w:spacing w:val="14"/>
          <w:sz w:val="20"/>
          <w:szCs w:val="20"/>
        </w:rPr>
        <w:t xml:space="preserve"> </w:t>
      </w:r>
      <w:r w:rsidRPr="0060138D">
        <w:rPr>
          <w:sz w:val="20"/>
          <w:szCs w:val="20"/>
        </w:rPr>
        <w:t>the</w:t>
      </w:r>
      <w:r w:rsidRPr="0060138D">
        <w:rPr>
          <w:spacing w:val="13"/>
          <w:sz w:val="20"/>
          <w:szCs w:val="20"/>
        </w:rPr>
        <w:t xml:space="preserve"> </w:t>
      </w:r>
      <w:r w:rsidRPr="0060138D">
        <w:rPr>
          <w:sz w:val="20"/>
          <w:szCs w:val="20"/>
        </w:rPr>
        <w:t>City</w:t>
      </w:r>
      <w:r w:rsidRPr="0060138D">
        <w:rPr>
          <w:spacing w:val="11"/>
          <w:sz w:val="20"/>
          <w:szCs w:val="20"/>
        </w:rPr>
        <w:t xml:space="preserve"> </w:t>
      </w:r>
      <w:r w:rsidRPr="0060138D">
        <w:rPr>
          <w:sz w:val="20"/>
          <w:szCs w:val="20"/>
        </w:rPr>
        <w:t>of</w:t>
      </w:r>
      <w:r w:rsidRPr="0060138D">
        <w:rPr>
          <w:spacing w:val="17"/>
          <w:sz w:val="20"/>
          <w:szCs w:val="20"/>
        </w:rPr>
        <w:t xml:space="preserve"> </w:t>
      </w:r>
      <w:r w:rsidRPr="0060138D">
        <w:rPr>
          <w:sz w:val="20"/>
          <w:szCs w:val="20"/>
        </w:rPr>
        <w:t>Fort</w:t>
      </w:r>
      <w:r w:rsidRPr="0060138D">
        <w:rPr>
          <w:spacing w:val="7"/>
          <w:sz w:val="20"/>
          <w:szCs w:val="20"/>
        </w:rPr>
        <w:t xml:space="preserve"> </w:t>
      </w:r>
      <w:r w:rsidRPr="0060138D">
        <w:rPr>
          <w:sz w:val="20"/>
          <w:szCs w:val="20"/>
        </w:rPr>
        <w:t>Worth</w:t>
      </w:r>
      <w:r w:rsidRPr="0060138D">
        <w:rPr>
          <w:spacing w:val="12"/>
          <w:sz w:val="20"/>
          <w:szCs w:val="20"/>
        </w:rPr>
        <w:t xml:space="preserve"> </w:t>
      </w:r>
      <w:r w:rsidRPr="0060138D">
        <w:rPr>
          <w:sz w:val="20"/>
          <w:szCs w:val="20"/>
        </w:rPr>
        <w:t>(</w:t>
      </w:r>
      <w:r w:rsidR="00083C8C" w:rsidRPr="0060138D">
        <w:rPr>
          <w:sz w:val="20"/>
          <w:szCs w:val="20"/>
        </w:rPr>
        <w:t>FWHS</w:t>
      </w:r>
      <w:r w:rsidRPr="0060138D">
        <w:rPr>
          <w:sz w:val="20"/>
          <w:szCs w:val="20"/>
        </w:rPr>
        <w:t>)</w:t>
      </w:r>
      <w:r w:rsidRPr="0060138D">
        <w:rPr>
          <w:spacing w:val="14"/>
          <w:sz w:val="20"/>
          <w:szCs w:val="20"/>
        </w:rPr>
        <w:t xml:space="preserve"> </w:t>
      </w:r>
      <w:r w:rsidRPr="0060138D">
        <w:rPr>
          <w:sz w:val="20"/>
          <w:szCs w:val="20"/>
        </w:rPr>
        <w:t>staff</w:t>
      </w:r>
      <w:r w:rsidRPr="0060138D">
        <w:rPr>
          <w:spacing w:val="1"/>
          <w:sz w:val="20"/>
          <w:szCs w:val="20"/>
        </w:rPr>
        <w:t xml:space="preserve"> </w:t>
      </w:r>
      <w:r w:rsidRPr="0060138D">
        <w:rPr>
          <w:sz w:val="20"/>
          <w:szCs w:val="20"/>
        </w:rPr>
        <w:t>shall</w:t>
      </w:r>
      <w:r w:rsidRPr="0060138D">
        <w:rPr>
          <w:spacing w:val="-5"/>
          <w:sz w:val="20"/>
          <w:szCs w:val="20"/>
        </w:rPr>
        <w:t xml:space="preserve"> </w:t>
      </w:r>
      <w:r w:rsidRPr="0060138D">
        <w:rPr>
          <w:sz w:val="20"/>
          <w:szCs w:val="20"/>
        </w:rPr>
        <w:t>be</w:t>
      </w:r>
      <w:r w:rsidRPr="0060138D">
        <w:rPr>
          <w:spacing w:val="-4"/>
          <w:sz w:val="20"/>
          <w:szCs w:val="20"/>
        </w:rPr>
        <w:t xml:space="preserve"> </w:t>
      </w:r>
      <w:r w:rsidRPr="0060138D">
        <w:rPr>
          <w:sz w:val="20"/>
          <w:szCs w:val="20"/>
        </w:rPr>
        <w:t>in</w:t>
      </w:r>
      <w:r w:rsidRPr="0060138D">
        <w:rPr>
          <w:spacing w:val="-4"/>
          <w:sz w:val="20"/>
          <w:szCs w:val="20"/>
        </w:rPr>
        <w:t xml:space="preserve"> </w:t>
      </w:r>
      <w:r w:rsidRPr="0060138D">
        <w:rPr>
          <w:sz w:val="20"/>
          <w:szCs w:val="20"/>
        </w:rPr>
        <w:t>compliance</w:t>
      </w:r>
      <w:r w:rsidRPr="0060138D">
        <w:rPr>
          <w:spacing w:val="-4"/>
          <w:sz w:val="20"/>
          <w:szCs w:val="20"/>
        </w:rPr>
        <w:t xml:space="preserve"> </w:t>
      </w:r>
      <w:r w:rsidRPr="0060138D">
        <w:rPr>
          <w:sz w:val="20"/>
          <w:szCs w:val="20"/>
        </w:rPr>
        <w:t>with</w:t>
      </w:r>
      <w:r w:rsidRPr="0060138D">
        <w:rPr>
          <w:spacing w:val="-6"/>
          <w:sz w:val="20"/>
          <w:szCs w:val="20"/>
        </w:rPr>
        <w:t xml:space="preserve"> </w:t>
      </w:r>
      <w:r w:rsidR="00AF435B" w:rsidRPr="0060138D">
        <w:rPr>
          <w:sz w:val="20"/>
          <w:szCs w:val="20"/>
        </w:rPr>
        <w:t>FWHS</w:t>
      </w:r>
      <w:r w:rsidRPr="0060138D">
        <w:rPr>
          <w:sz w:val="20"/>
          <w:szCs w:val="20"/>
        </w:rPr>
        <w:t>’s</w:t>
      </w:r>
      <w:r w:rsidRPr="0060138D">
        <w:rPr>
          <w:spacing w:val="-4"/>
          <w:sz w:val="20"/>
          <w:szCs w:val="20"/>
        </w:rPr>
        <w:t xml:space="preserve"> </w:t>
      </w:r>
      <w:r w:rsidRPr="0060138D">
        <w:rPr>
          <w:i/>
          <w:iCs/>
          <w:sz w:val="20"/>
          <w:szCs w:val="20"/>
        </w:rPr>
        <w:t>Personnel</w:t>
      </w:r>
      <w:r w:rsidRPr="0060138D">
        <w:rPr>
          <w:i/>
          <w:iCs/>
          <w:spacing w:val="-5"/>
          <w:sz w:val="20"/>
          <w:szCs w:val="20"/>
        </w:rPr>
        <w:t xml:space="preserve"> </w:t>
      </w:r>
      <w:r w:rsidRPr="0060138D">
        <w:rPr>
          <w:i/>
          <w:iCs/>
          <w:sz w:val="20"/>
          <w:szCs w:val="20"/>
        </w:rPr>
        <w:t>Policy</w:t>
      </w:r>
      <w:r w:rsidRPr="0060138D">
        <w:rPr>
          <w:sz w:val="20"/>
          <w:szCs w:val="20"/>
        </w:rPr>
        <w:t>,</w:t>
      </w:r>
      <w:r w:rsidRPr="0060138D">
        <w:rPr>
          <w:spacing w:val="-4"/>
          <w:sz w:val="20"/>
          <w:szCs w:val="20"/>
        </w:rPr>
        <w:t xml:space="preserve"> </w:t>
      </w:r>
      <w:r w:rsidRPr="0060138D">
        <w:rPr>
          <w:sz w:val="20"/>
          <w:szCs w:val="20"/>
        </w:rPr>
        <w:t>and</w:t>
      </w:r>
      <w:r w:rsidRPr="0060138D">
        <w:rPr>
          <w:spacing w:val="-6"/>
          <w:sz w:val="20"/>
          <w:szCs w:val="20"/>
        </w:rPr>
        <w:t xml:space="preserve"> </w:t>
      </w:r>
      <w:r w:rsidRPr="0060138D">
        <w:rPr>
          <w:sz w:val="20"/>
          <w:szCs w:val="20"/>
        </w:rPr>
        <w:t>this</w:t>
      </w:r>
      <w:r w:rsidRPr="0060138D">
        <w:rPr>
          <w:spacing w:val="-6"/>
          <w:sz w:val="20"/>
          <w:szCs w:val="20"/>
        </w:rPr>
        <w:t xml:space="preserve"> </w:t>
      </w:r>
      <w:r w:rsidRPr="0060138D">
        <w:rPr>
          <w:i/>
          <w:iCs/>
          <w:sz w:val="20"/>
          <w:szCs w:val="20"/>
        </w:rPr>
        <w:t>Admissions</w:t>
      </w:r>
      <w:r w:rsidRPr="0060138D">
        <w:rPr>
          <w:i/>
          <w:iCs/>
          <w:spacing w:val="-4"/>
          <w:sz w:val="20"/>
          <w:szCs w:val="20"/>
        </w:rPr>
        <w:t xml:space="preserve"> </w:t>
      </w:r>
      <w:r w:rsidRPr="0060138D">
        <w:rPr>
          <w:i/>
          <w:iCs/>
          <w:sz w:val="20"/>
          <w:szCs w:val="20"/>
        </w:rPr>
        <w:t>and</w:t>
      </w:r>
      <w:r w:rsidRPr="0060138D">
        <w:rPr>
          <w:i/>
          <w:iCs/>
          <w:spacing w:val="-6"/>
          <w:sz w:val="20"/>
          <w:szCs w:val="20"/>
        </w:rPr>
        <w:t xml:space="preserve"> </w:t>
      </w:r>
      <w:r w:rsidRPr="0060138D">
        <w:rPr>
          <w:i/>
          <w:iCs/>
          <w:sz w:val="20"/>
          <w:szCs w:val="20"/>
        </w:rPr>
        <w:t>Continued</w:t>
      </w:r>
      <w:r w:rsidRPr="0060138D">
        <w:rPr>
          <w:i/>
          <w:iCs/>
          <w:spacing w:val="-6"/>
          <w:sz w:val="20"/>
          <w:szCs w:val="20"/>
        </w:rPr>
        <w:t xml:space="preserve"> </w:t>
      </w:r>
      <w:r w:rsidRPr="0060138D">
        <w:rPr>
          <w:i/>
          <w:iCs/>
          <w:sz w:val="20"/>
          <w:szCs w:val="20"/>
        </w:rPr>
        <w:t>Occupancy</w:t>
      </w:r>
      <w:r w:rsidRPr="0060138D">
        <w:rPr>
          <w:i/>
          <w:iCs/>
          <w:spacing w:val="-4"/>
          <w:sz w:val="20"/>
          <w:szCs w:val="20"/>
        </w:rPr>
        <w:t xml:space="preserve"> </w:t>
      </w:r>
      <w:r w:rsidRPr="0060138D">
        <w:rPr>
          <w:i/>
          <w:iCs/>
          <w:sz w:val="20"/>
          <w:szCs w:val="20"/>
        </w:rPr>
        <w:t>Policy (ACOP)</w:t>
      </w:r>
      <w:r w:rsidRPr="0060138D">
        <w:rPr>
          <w:sz w:val="20"/>
          <w:szCs w:val="20"/>
        </w:rPr>
        <w:t xml:space="preserve">. The administration of </w:t>
      </w:r>
      <w:r w:rsidR="00083C8C" w:rsidRPr="0060138D">
        <w:rPr>
          <w:sz w:val="20"/>
          <w:szCs w:val="20"/>
        </w:rPr>
        <w:t>FWHS</w:t>
      </w:r>
      <w:r w:rsidRPr="0060138D">
        <w:rPr>
          <w:sz w:val="20"/>
          <w:szCs w:val="20"/>
        </w:rPr>
        <w:t>’s Low-Income Public Housing (LIPH) program will also meet</w:t>
      </w:r>
      <w:r w:rsidRPr="0060138D">
        <w:rPr>
          <w:spacing w:val="15"/>
          <w:sz w:val="20"/>
          <w:szCs w:val="20"/>
        </w:rPr>
        <w:t xml:space="preserve"> </w:t>
      </w:r>
      <w:r w:rsidRPr="0060138D">
        <w:rPr>
          <w:sz w:val="20"/>
          <w:szCs w:val="20"/>
        </w:rPr>
        <w:t>the</w:t>
      </w:r>
      <w:r w:rsidRPr="0060138D">
        <w:rPr>
          <w:spacing w:val="-1"/>
          <w:sz w:val="20"/>
          <w:szCs w:val="20"/>
        </w:rPr>
        <w:t xml:space="preserve"> </w:t>
      </w:r>
      <w:r w:rsidRPr="0060138D">
        <w:rPr>
          <w:sz w:val="20"/>
          <w:szCs w:val="20"/>
        </w:rPr>
        <w:t>requirements</w:t>
      </w:r>
      <w:r w:rsidRPr="0060138D">
        <w:rPr>
          <w:spacing w:val="27"/>
          <w:sz w:val="20"/>
          <w:szCs w:val="20"/>
        </w:rPr>
        <w:t xml:space="preserve"> </w:t>
      </w:r>
      <w:r w:rsidRPr="0060138D">
        <w:rPr>
          <w:sz w:val="20"/>
          <w:szCs w:val="20"/>
        </w:rPr>
        <w:t>of</w:t>
      </w:r>
      <w:r w:rsidRPr="0060138D">
        <w:rPr>
          <w:spacing w:val="27"/>
          <w:sz w:val="20"/>
          <w:szCs w:val="20"/>
        </w:rPr>
        <w:t xml:space="preserve"> </w:t>
      </w:r>
      <w:r w:rsidRPr="0060138D">
        <w:rPr>
          <w:sz w:val="20"/>
          <w:szCs w:val="20"/>
        </w:rPr>
        <w:t>the</w:t>
      </w:r>
      <w:r w:rsidRPr="0060138D">
        <w:rPr>
          <w:spacing w:val="28"/>
          <w:sz w:val="20"/>
          <w:szCs w:val="20"/>
        </w:rPr>
        <w:t xml:space="preserve"> </w:t>
      </w:r>
      <w:r w:rsidRPr="0060138D">
        <w:rPr>
          <w:sz w:val="20"/>
          <w:szCs w:val="20"/>
        </w:rPr>
        <w:t>Department</w:t>
      </w:r>
      <w:r w:rsidRPr="0060138D">
        <w:rPr>
          <w:spacing w:val="27"/>
          <w:sz w:val="20"/>
          <w:szCs w:val="20"/>
        </w:rPr>
        <w:t xml:space="preserve"> </w:t>
      </w:r>
      <w:r w:rsidRPr="0060138D">
        <w:rPr>
          <w:sz w:val="20"/>
          <w:szCs w:val="20"/>
        </w:rPr>
        <w:t>of</w:t>
      </w:r>
      <w:r w:rsidRPr="0060138D">
        <w:rPr>
          <w:spacing w:val="30"/>
          <w:sz w:val="20"/>
          <w:szCs w:val="20"/>
        </w:rPr>
        <w:t xml:space="preserve"> </w:t>
      </w:r>
      <w:r w:rsidRPr="0060138D">
        <w:rPr>
          <w:sz w:val="20"/>
          <w:szCs w:val="20"/>
        </w:rPr>
        <w:t>Housing</w:t>
      </w:r>
      <w:r w:rsidRPr="0060138D">
        <w:rPr>
          <w:spacing w:val="28"/>
          <w:sz w:val="20"/>
          <w:szCs w:val="20"/>
        </w:rPr>
        <w:t xml:space="preserve"> </w:t>
      </w:r>
      <w:r w:rsidRPr="0060138D">
        <w:rPr>
          <w:sz w:val="20"/>
          <w:szCs w:val="20"/>
        </w:rPr>
        <w:t>and</w:t>
      </w:r>
      <w:r w:rsidRPr="0060138D">
        <w:rPr>
          <w:spacing w:val="26"/>
          <w:sz w:val="20"/>
          <w:szCs w:val="20"/>
        </w:rPr>
        <w:t xml:space="preserve"> </w:t>
      </w:r>
      <w:r w:rsidRPr="0060138D">
        <w:rPr>
          <w:sz w:val="20"/>
          <w:szCs w:val="20"/>
        </w:rPr>
        <w:t>Urban</w:t>
      </w:r>
      <w:r w:rsidRPr="0060138D">
        <w:rPr>
          <w:spacing w:val="26"/>
          <w:sz w:val="20"/>
          <w:szCs w:val="20"/>
        </w:rPr>
        <w:t xml:space="preserve"> </w:t>
      </w:r>
      <w:r w:rsidRPr="0060138D">
        <w:rPr>
          <w:sz w:val="20"/>
          <w:szCs w:val="20"/>
        </w:rPr>
        <w:t>Development</w:t>
      </w:r>
      <w:r w:rsidRPr="0060138D">
        <w:rPr>
          <w:spacing w:val="27"/>
          <w:sz w:val="20"/>
          <w:szCs w:val="20"/>
        </w:rPr>
        <w:t xml:space="preserve"> </w:t>
      </w:r>
      <w:r w:rsidRPr="0060138D">
        <w:rPr>
          <w:sz w:val="20"/>
          <w:szCs w:val="20"/>
        </w:rPr>
        <w:t>(HUD).</w:t>
      </w:r>
      <w:r w:rsidRPr="0060138D">
        <w:rPr>
          <w:spacing w:val="31"/>
          <w:sz w:val="20"/>
          <w:szCs w:val="20"/>
        </w:rPr>
        <w:t xml:space="preserve"> </w:t>
      </w:r>
      <w:r w:rsidRPr="0060138D">
        <w:rPr>
          <w:sz w:val="20"/>
          <w:szCs w:val="20"/>
        </w:rPr>
        <w:t>Such</w:t>
      </w:r>
      <w:r w:rsidRPr="0060138D">
        <w:rPr>
          <w:spacing w:val="24"/>
          <w:sz w:val="20"/>
          <w:szCs w:val="20"/>
        </w:rPr>
        <w:t xml:space="preserve"> </w:t>
      </w:r>
      <w:r w:rsidRPr="0060138D">
        <w:rPr>
          <w:sz w:val="20"/>
          <w:szCs w:val="20"/>
        </w:rPr>
        <w:t>requirements</w:t>
      </w:r>
      <w:r w:rsidRPr="0060138D">
        <w:rPr>
          <w:spacing w:val="27"/>
          <w:sz w:val="20"/>
          <w:szCs w:val="20"/>
        </w:rPr>
        <w:t xml:space="preserve"> </w:t>
      </w:r>
      <w:r w:rsidRPr="0060138D">
        <w:rPr>
          <w:sz w:val="20"/>
          <w:szCs w:val="20"/>
        </w:rPr>
        <w:t>include</w:t>
      </w:r>
      <w:r w:rsidRPr="0060138D">
        <w:rPr>
          <w:spacing w:val="28"/>
          <w:sz w:val="20"/>
          <w:szCs w:val="20"/>
        </w:rPr>
        <w:t xml:space="preserve"> </w:t>
      </w:r>
      <w:r w:rsidRPr="0060138D">
        <w:rPr>
          <w:sz w:val="20"/>
          <w:szCs w:val="20"/>
        </w:rPr>
        <w:t>any</w:t>
      </w:r>
      <w:r w:rsidRPr="0060138D">
        <w:rPr>
          <w:spacing w:val="-1"/>
          <w:sz w:val="20"/>
          <w:szCs w:val="20"/>
        </w:rPr>
        <w:t xml:space="preserve"> </w:t>
      </w:r>
      <w:r w:rsidRPr="0060138D">
        <w:rPr>
          <w:sz w:val="20"/>
          <w:szCs w:val="20"/>
        </w:rPr>
        <w:t>Public</w:t>
      </w:r>
      <w:r w:rsidRPr="0060138D">
        <w:rPr>
          <w:spacing w:val="37"/>
          <w:sz w:val="20"/>
          <w:szCs w:val="20"/>
        </w:rPr>
        <w:t xml:space="preserve"> </w:t>
      </w:r>
      <w:r w:rsidRPr="0060138D">
        <w:rPr>
          <w:sz w:val="20"/>
          <w:szCs w:val="20"/>
        </w:rPr>
        <w:t>Housing</w:t>
      </w:r>
      <w:r w:rsidRPr="0060138D">
        <w:rPr>
          <w:spacing w:val="39"/>
          <w:sz w:val="20"/>
          <w:szCs w:val="20"/>
        </w:rPr>
        <w:t xml:space="preserve"> </w:t>
      </w:r>
      <w:r w:rsidRPr="0060138D">
        <w:rPr>
          <w:sz w:val="20"/>
          <w:szCs w:val="20"/>
        </w:rPr>
        <w:t>regulations,</w:t>
      </w:r>
      <w:r w:rsidRPr="0060138D">
        <w:rPr>
          <w:spacing w:val="38"/>
          <w:sz w:val="20"/>
          <w:szCs w:val="20"/>
        </w:rPr>
        <w:t xml:space="preserve"> </w:t>
      </w:r>
      <w:r w:rsidRPr="0060138D">
        <w:rPr>
          <w:sz w:val="20"/>
          <w:szCs w:val="20"/>
        </w:rPr>
        <w:t>handbooks,</w:t>
      </w:r>
      <w:r w:rsidRPr="0060138D">
        <w:rPr>
          <w:spacing w:val="37"/>
          <w:sz w:val="20"/>
          <w:szCs w:val="20"/>
        </w:rPr>
        <w:t xml:space="preserve"> </w:t>
      </w:r>
      <w:r w:rsidRPr="0060138D">
        <w:rPr>
          <w:sz w:val="20"/>
          <w:szCs w:val="20"/>
        </w:rPr>
        <w:t>and</w:t>
      </w:r>
      <w:r w:rsidRPr="0060138D">
        <w:rPr>
          <w:spacing w:val="37"/>
          <w:sz w:val="20"/>
          <w:szCs w:val="20"/>
        </w:rPr>
        <w:t xml:space="preserve"> </w:t>
      </w:r>
      <w:r w:rsidRPr="0060138D">
        <w:rPr>
          <w:sz w:val="20"/>
          <w:szCs w:val="20"/>
        </w:rPr>
        <w:t>applicable</w:t>
      </w:r>
      <w:r w:rsidRPr="0060138D">
        <w:rPr>
          <w:spacing w:val="37"/>
          <w:sz w:val="20"/>
          <w:szCs w:val="20"/>
        </w:rPr>
        <w:t xml:space="preserve"> </w:t>
      </w:r>
      <w:r w:rsidRPr="0060138D">
        <w:rPr>
          <w:sz w:val="20"/>
          <w:szCs w:val="20"/>
        </w:rPr>
        <w:t>notices.</w:t>
      </w:r>
      <w:r w:rsidRPr="0060138D">
        <w:rPr>
          <w:spacing w:val="38"/>
          <w:sz w:val="20"/>
          <w:szCs w:val="20"/>
        </w:rPr>
        <w:t xml:space="preserve"> </w:t>
      </w:r>
      <w:r w:rsidRPr="0060138D">
        <w:rPr>
          <w:sz w:val="20"/>
          <w:szCs w:val="20"/>
        </w:rPr>
        <w:t>All</w:t>
      </w:r>
      <w:r w:rsidRPr="0060138D">
        <w:rPr>
          <w:spacing w:val="37"/>
          <w:sz w:val="20"/>
          <w:szCs w:val="20"/>
        </w:rPr>
        <w:t xml:space="preserve"> </w:t>
      </w:r>
      <w:r w:rsidRPr="0060138D">
        <w:rPr>
          <w:sz w:val="20"/>
          <w:szCs w:val="20"/>
        </w:rPr>
        <w:t>applicable</w:t>
      </w:r>
      <w:r w:rsidRPr="0060138D">
        <w:rPr>
          <w:spacing w:val="37"/>
          <w:sz w:val="20"/>
          <w:szCs w:val="20"/>
        </w:rPr>
        <w:t xml:space="preserve"> </w:t>
      </w:r>
      <w:r w:rsidRPr="0060138D">
        <w:rPr>
          <w:sz w:val="20"/>
          <w:szCs w:val="20"/>
        </w:rPr>
        <w:t>federal,</w:t>
      </w:r>
      <w:r w:rsidRPr="0060138D">
        <w:rPr>
          <w:spacing w:val="38"/>
          <w:sz w:val="20"/>
          <w:szCs w:val="20"/>
        </w:rPr>
        <w:t xml:space="preserve"> </w:t>
      </w:r>
      <w:r w:rsidRPr="0060138D">
        <w:rPr>
          <w:sz w:val="20"/>
          <w:szCs w:val="20"/>
        </w:rPr>
        <w:t>state</w:t>
      </w:r>
      <w:r w:rsidRPr="0060138D">
        <w:rPr>
          <w:spacing w:val="37"/>
          <w:sz w:val="20"/>
          <w:szCs w:val="20"/>
        </w:rPr>
        <w:t xml:space="preserve"> </w:t>
      </w:r>
      <w:r w:rsidRPr="0060138D">
        <w:rPr>
          <w:sz w:val="20"/>
          <w:szCs w:val="20"/>
        </w:rPr>
        <w:t>and</w:t>
      </w:r>
      <w:r w:rsidRPr="0060138D">
        <w:rPr>
          <w:spacing w:val="37"/>
          <w:sz w:val="20"/>
          <w:szCs w:val="20"/>
        </w:rPr>
        <w:t xml:space="preserve"> </w:t>
      </w:r>
      <w:r w:rsidRPr="0060138D">
        <w:rPr>
          <w:sz w:val="20"/>
          <w:szCs w:val="20"/>
        </w:rPr>
        <w:t>local</w:t>
      </w:r>
      <w:r w:rsidRPr="0060138D">
        <w:rPr>
          <w:spacing w:val="37"/>
          <w:sz w:val="20"/>
          <w:szCs w:val="20"/>
        </w:rPr>
        <w:t xml:space="preserve"> </w:t>
      </w:r>
      <w:r w:rsidRPr="0060138D">
        <w:rPr>
          <w:sz w:val="20"/>
          <w:szCs w:val="20"/>
        </w:rPr>
        <w:t>laws, including Fair Housing Laws and regulations also apply. Changes in applicable federal laws or regulations</w:t>
      </w:r>
      <w:r w:rsidRPr="0060138D">
        <w:rPr>
          <w:spacing w:val="58"/>
          <w:sz w:val="20"/>
          <w:szCs w:val="20"/>
        </w:rPr>
        <w:t xml:space="preserve"> </w:t>
      </w:r>
      <w:r w:rsidRPr="0060138D">
        <w:rPr>
          <w:sz w:val="20"/>
          <w:szCs w:val="20"/>
        </w:rPr>
        <w:t>shall supersede</w:t>
      </w:r>
      <w:r w:rsidRPr="0060138D">
        <w:rPr>
          <w:spacing w:val="18"/>
          <w:sz w:val="20"/>
          <w:szCs w:val="20"/>
        </w:rPr>
        <w:t xml:space="preserve"> </w:t>
      </w:r>
      <w:r w:rsidRPr="0060138D">
        <w:rPr>
          <w:sz w:val="20"/>
          <w:szCs w:val="20"/>
        </w:rPr>
        <w:t>provisions</w:t>
      </w:r>
      <w:r w:rsidRPr="0060138D">
        <w:rPr>
          <w:spacing w:val="18"/>
          <w:sz w:val="20"/>
          <w:szCs w:val="20"/>
        </w:rPr>
        <w:t xml:space="preserve"> </w:t>
      </w:r>
      <w:r w:rsidRPr="0060138D">
        <w:rPr>
          <w:sz w:val="20"/>
          <w:szCs w:val="20"/>
        </w:rPr>
        <w:t>in</w:t>
      </w:r>
      <w:r w:rsidRPr="0060138D">
        <w:rPr>
          <w:spacing w:val="18"/>
          <w:sz w:val="20"/>
          <w:szCs w:val="20"/>
        </w:rPr>
        <w:t xml:space="preserve"> </w:t>
      </w:r>
      <w:r w:rsidRPr="0060138D">
        <w:rPr>
          <w:sz w:val="20"/>
          <w:szCs w:val="20"/>
        </w:rPr>
        <w:t>conflict</w:t>
      </w:r>
      <w:r w:rsidRPr="0060138D">
        <w:rPr>
          <w:spacing w:val="19"/>
          <w:sz w:val="20"/>
          <w:szCs w:val="20"/>
        </w:rPr>
        <w:t xml:space="preserve"> </w:t>
      </w:r>
      <w:r w:rsidRPr="0060138D">
        <w:rPr>
          <w:sz w:val="20"/>
          <w:szCs w:val="20"/>
        </w:rPr>
        <w:t>with</w:t>
      </w:r>
      <w:r w:rsidRPr="0060138D">
        <w:rPr>
          <w:spacing w:val="18"/>
          <w:sz w:val="20"/>
          <w:szCs w:val="20"/>
        </w:rPr>
        <w:t xml:space="preserve"> </w:t>
      </w:r>
      <w:r w:rsidRPr="0060138D">
        <w:rPr>
          <w:sz w:val="20"/>
          <w:szCs w:val="20"/>
        </w:rPr>
        <w:t>this</w:t>
      </w:r>
      <w:r w:rsidRPr="0060138D">
        <w:rPr>
          <w:spacing w:val="18"/>
          <w:sz w:val="20"/>
          <w:szCs w:val="20"/>
        </w:rPr>
        <w:t xml:space="preserve"> </w:t>
      </w:r>
      <w:r w:rsidRPr="0060138D">
        <w:rPr>
          <w:sz w:val="20"/>
          <w:szCs w:val="20"/>
        </w:rPr>
        <w:t>policy.</w:t>
      </w:r>
      <w:r w:rsidRPr="0060138D">
        <w:rPr>
          <w:spacing w:val="17"/>
          <w:sz w:val="20"/>
          <w:szCs w:val="20"/>
        </w:rPr>
        <w:t xml:space="preserve"> </w:t>
      </w:r>
      <w:r w:rsidRPr="0060138D">
        <w:rPr>
          <w:sz w:val="20"/>
          <w:szCs w:val="20"/>
        </w:rPr>
        <w:t>Federal</w:t>
      </w:r>
      <w:r w:rsidRPr="0060138D">
        <w:rPr>
          <w:spacing w:val="17"/>
          <w:sz w:val="20"/>
          <w:szCs w:val="20"/>
        </w:rPr>
        <w:t xml:space="preserve"> </w:t>
      </w:r>
      <w:r w:rsidRPr="0060138D">
        <w:rPr>
          <w:sz w:val="20"/>
          <w:szCs w:val="20"/>
        </w:rPr>
        <w:t>regulations</w:t>
      </w:r>
      <w:r w:rsidRPr="0060138D">
        <w:rPr>
          <w:spacing w:val="16"/>
          <w:sz w:val="20"/>
          <w:szCs w:val="20"/>
        </w:rPr>
        <w:t xml:space="preserve"> </w:t>
      </w:r>
      <w:r w:rsidRPr="0060138D">
        <w:rPr>
          <w:sz w:val="20"/>
          <w:szCs w:val="20"/>
        </w:rPr>
        <w:t>shall</w:t>
      </w:r>
      <w:r w:rsidRPr="0060138D">
        <w:rPr>
          <w:spacing w:val="17"/>
          <w:sz w:val="20"/>
          <w:szCs w:val="20"/>
        </w:rPr>
        <w:t xml:space="preserve"> </w:t>
      </w:r>
      <w:r w:rsidRPr="0060138D">
        <w:rPr>
          <w:sz w:val="20"/>
          <w:szCs w:val="20"/>
        </w:rPr>
        <w:t>include</w:t>
      </w:r>
      <w:r w:rsidRPr="0060138D">
        <w:rPr>
          <w:spacing w:val="18"/>
          <w:sz w:val="20"/>
          <w:szCs w:val="20"/>
        </w:rPr>
        <w:t xml:space="preserve"> </w:t>
      </w:r>
      <w:r w:rsidRPr="0060138D">
        <w:rPr>
          <w:sz w:val="20"/>
          <w:szCs w:val="20"/>
        </w:rPr>
        <w:t>those</w:t>
      </w:r>
      <w:r w:rsidRPr="0060138D">
        <w:rPr>
          <w:spacing w:val="15"/>
          <w:sz w:val="20"/>
          <w:szCs w:val="20"/>
        </w:rPr>
        <w:t xml:space="preserve"> </w:t>
      </w:r>
      <w:r w:rsidRPr="0060138D">
        <w:rPr>
          <w:sz w:val="20"/>
          <w:szCs w:val="20"/>
        </w:rPr>
        <w:t>found</w:t>
      </w:r>
      <w:r w:rsidRPr="0060138D">
        <w:rPr>
          <w:spacing w:val="18"/>
          <w:sz w:val="20"/>
          <w:szCs w:val="20"/>
        </w:rPr>
        <w:t xml:space="preserve"> </w:t>
      </w:r>
      <w:r w:rsidRPr="0060138D">
        <w:rPr>
          <w:sz w:val="20"/>
          <w:szCs w:val="20"/>
        </w:rPr>
        <w:t>in</w:t>
      </w:r>
      <w:r w:rsidRPr="0060138D">
        <w:rPr>
          <w:spacing w:val="15"/>
          <w:sz w:val="20"/>
          <w:szCs w:val="20"/>
        </w:rPr>
        <w:t xml:space="preserve"> </w:t>
      </w:r>
      <w:r w:rsidRPr="0060138D">
        <w:rPr>
          <w:sz w:val="20"/>
          <w:szCs w:val="20"/>
        </w:rPr>
        <w:t>Vol.</w:t>
      </w:r>
      <w:r w:rsidRPr="0060138D">
        <w:rPr>
          <w:spacing w:val="19"/>
          <w:sz w:val="20"/>
          <w:szCs w:val="20"/>
        </w:rPr>
        <w:t xml:space="preserve"> </w:t>
      </w:r>
      <w:r w:rsidRPr="0060138D">
        <w:rPr>
          <w:sz w:val="20"/>
          <w:szCs w:val="20"/>
        </w:rPr>
        <w:t>24</w:t>
      </w:r>
      <w:r w:rsidRPr="0060138D">
        <w:rPr>
          <w:spacing w:val="18"/>
          <w:sz w:val="20"/>
          <w:szCs w:val="20"/>
        </w:rPr>
        <w:t xml:space="preserve"> </w:t>
      </w:r>
      <w:r w:rsidRPr="0060138D">
        <w:rPr>
          <w:sz w:val="20"/>
          <w:szCs w:val="20"/>
        </w:rPr>
        <w:t>CFR, Parts 1, 5, 8, 100 and 900-966 (</w:t>
      </w:r>
      <w:r w:rsidRPr="0060138D">
        <w:rPr>
          <w:b/>
          <w:bCs/>
          <w:i/>
          <w:iCs/>
          <w:sz w:val="20"/>
          <w:szCs w:val="20"/>
        </w:rPr>
        <w:t>Code of Federal</w:t>
      </w:r>
      <w:r w:rsidRPr="0060138D">
        <w:rPr>
          <w:b/>
          <w:bCs/>
          <w:i/>
          <w:iCs/>
          <w:spacing w:val="-24"/>
          <w:sz w:val="20"/>
          <w:szCs w:val="20"/>
        </w:rPr>
        <w:t xml:space="preserve"> </w:t>
      </w:r>
      <w:r w:rsidRPr="0060138D">
        <w:rPr>
          <w:b/>
          <w:bCs/>
          <w:i/>
          <w:iCs/>
          <w:sz w:val="20"/>
          <w:szCs w:val="20"/>
        </w:rPr>
        <w:t>Regulations</w:t>
      </w:r>
      <w:r w:rsidRPr="0060138D">
        <w:rPr>
          <w:sz w:val="20"/>
          <w:szCs w:val="20"/>
        </w:rPr>
        <w:t>).</w:t>
      </w:r>
    </w:p>
    <w:p w:rsidR="00A1660D" w:rsidRPr="0060138D" w:rsidRDefault="00A1660D" w:rsidP="00D37C3E">
      <w:pPr>
        <w:pStyle w:val="Heading1"/>
        <w:numPr>
          <w:ilvl w:val="0"/>
          <w:numId w:val="117"/>
        </w:numPr>
        <w:tabs>
          <w:tab w:val="left" w:pos="472"/>
        </w:tabs>
        <w:kinsoku w:val="0"/>
        <w:overflowPunct w:val="0"/>
        <w:spacing w:before="251"/>
        <w:jc w:val="both"/>
        <w:rPr>
          <w:b w:val="0"/>
          <w:bCs w:val="0"/>
          <w:sz w:val="20"/>
          <w:szCs w:val="20"/>
        </w:rPr>
      </w:pPr>
      <w:bookmarkStart w:id="3" w:name="A.__PUBLIC_HOUSING_AGENCY_MISSION_STATEM"/>
      <w:bookmarkStart w:id="4" w:name="bookmark1"/>
      <w:bookmarkStart w:id="5" w:name="_Toc519064508"/>
      <w:bookmarkEnd w:id="3"/>
      <w:bookmarkEnd w:id="4"/>
      <w:r w:rsidRPr="0060138D">
        <w:rPr>
          <w:sz w:val="20"/>
          <w:szCs w:val="20"/>
          <w:u w:val="thick"/>
        </w:rPr>
        <w:t>PUBLIC HOUSING AGENCY MISSION</w:t>
      </w:r>
      <w:r w:rsidRPr="0060138D">
        <w:rPr>
          <w:spacing w:val="2"/>
          <w:sz w:val="20"/>
          <w:szCs w:val="20"/>
          <w:u w:val="thick"/>
        </w:rPr>
        <w:t xml:space="preserve"> </w:t>
      </w:r>
      <w:r w:rsidRPr="0060138D">
        <w:rPr>
          <w:sz w:val="20"/>
          <w:szCs w:val="20"/>
          <w:u w:val="thick"/>
        </w:rPr>
        <w:t>STATEMENT</w:t>
      </w:r>
      <w:bookmarkEnd w:id="5"/>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right="113"/>
        <w:jc w:val="both"/>
        <w:rPr>
          <w:sz w:val="20"/>
          <w:szCs w:val="20"/>
        </w:rPr>
      </w:pPr>
      <w:r w:rsidRPr="0060138D">
        <w:rPr>
          <w:sz w:val="20"/>
          <w:szCs w:val="20"/>
        </w:rPr>
        <w:t>The Housing Authority of the City of Fort Worth (</w:t>
      </w:r>
      <w:r w:rsidR="00083C8C" w:rsidRPr="0060138D">
        <w:rPr>
          <w:sz w:val="20"/>
          <w:szCs w:val="20"/>
        </w:rPr>
        <w:t>FWHS</w:t>
      </w:r>
      <w:r w:rsidRPr="0060138D">
        <w:rPr>
          <w:sz w:val="20"/>
          <w:szCs w:val="20"/>
        </w:rPr>
        <w:t>) is committed to providing quality affordable</w:t>
      </w:r>
      <w:r w:rsidRPr="0060138D">
        <w:rPr>
          <w:spacing w:val="43"/>
          <w:sz w:val="20"/>
          <w:szCs w:val="20"/>
        </w:rPr>
        <w:t xml:space="preserve"> </w:t>
      </w:r>
      <w:r w:rsidRPr="0060138D">
        <w:rPr>
          <w:sz w:val="20"/>
          <w:szCs w:val="20"/>
        </w:rPr>
        <w:t>and</w:t>
      </w:r>
      <w:r w:rsidRPr="0060138D">
        <w:rPr>
          <w:spacing w:val="-1"/>
          <w:sz w:val="20"/>
          <w:szCs w:val="20"/>
        </w:rPr>
        <w:t xml:space="preserve"> </w:t>
      </w:r>
      <w:r w:rsidRPr="0060138D">
        <w:rPr>
          <w:sz w:val="20"/>
          <w:szCs w:val="20"/>
        </w:rPr>
        <w:t>accessible</w:t>
      </w:r>
      <w:r w:rsidRPr="0060138D">
        <w:rPr>
          <w:spacing w:val="-5"/>
          <w:sz w:val="20"/>
          <w:szCs w:val="20"/>
        </w:rPr>
        <w:t xml:space="preserve"> </w:t>
      </w:r>
      <w:r w:rsidRPr="0060138D">
        <w:rPr>
          <w:sz w:val="20"/>
          <w:szCs w:val="20"/>
        </w:rPr>
        <w:t>housing</w:t>
      </w:r>
      <w:r w:rsidRPr="0060138D">
        <w:rPr>
          <w:spacing w:val="-3"/>
          <w:sz w:val="20"/>
          <w:szCs w:val="20"/>
        </w:rPr>
        <w:t xml:space="preserve"> </w:t>
      </w:r>
      <w:r w:rsidRPr="0060138D">
        <w:rPr>
          <w:sz w:val="20"/>
          <w:szCs w:val="20"/>
        </w:rPr>
        <w:t>in</w:t>
      </w:r>
      <w:r w:rsidRPr="0060138D">
        <w:rPr>
          <w:spacing w:val="-5"/>
          <w:sz w:val="20"/>
          <w:szCs w:val="20"/>
        </w:rPr>
        <w:t xml:space="preserve"> </w:t>
      </w:r>
      <w:r w:rsidRPr="0060138D">
        <w:rPr>
          <w:sz w:val="20"/>
          <w:szCs w:val="20"/>
        </w:rPr>
        <w:t>a</w:t>
      </w:r>
      <w:r w:rsidRPr="0060138D">
        <w:rPr>
          <w:spacing w:val="-5"/>
          <w:sz w:val="20"/>
          <w:szCs w:val="20"/>
        </w:rPr>
        <w:t xml:space="preserve"> </w:t>
      </w:r>
      <w:r w:rsidRPr="0060138D">
        <w:rPr>
          <w:sz w:val="20"/>
          <w:szCs w:val="20"/>
        </w:rPr>
        <w:t>living</w:t>
      </w:r>
      <w:r w:rsidRPr="0060138D">
        <w:rPr>
          <w:spacing w:val="-3"/>
          <w:sz w:val="20"/>
          <w:szCs w:val="20"/>
        </w:rPr>
        <w:t xml:space="preserve"> </w:t>
      </w:r>
      <w:r w:rsidRPr="0060138D">
        <w:rPr>
          <w:sz w:val="20"/>
          <w:szCs w:val="20"/>
        </w:rPr>
        <w:t>environment</w:t>
      </w:r>
      <w:r w:rsidRPr="0060138D">
        <w:rPr>
          <w:spacing w:val="-4"/>
          <w:sz w:val="20"/>
          <w:szCs w:val="20"/>
        </w:rPr>
        <w:t xml:space="preserve"> </w:t>
      </w:r>
      <w:r w:rsidRPr="0060138D">
        <w:rPr>
          <w:sz w:val="20"/>
          <w:szCs w:val="20"/>
        </w:rPr>
        <w:t>that</w:t>
      </w:r>
      <w:r w:rsidRPr="0060138D">
        <w:rPr>
          <w:spacing w:val="-4"/>
          <w:sz w:val="20"/>
          <w:szCs w:val="20"/>
        </w:rPr>
        <w:t xml:space="preserve"> </w:t>
      </w:r>
      <w:r w:rsidRPr="0060138D">
        <w:rPr>
          <w:sz w:val="20"/>
          <w:szCs w:val="20"/>
        </w:rPr>
        <w:t>integrates</w:t>
      </w:r>
      <w:r w:rsidRPr="0060138D">
        <w:rPr>
          <w:spacing w:val="-5"/>
          <w:sz w:val="20"/>
          <w:szCs w:val="20"/>
        </w:rPr>
        <w:t xml:space="preserve"> </w:t>
      </w:r>
      <w:r w:rsidRPr="0060138D">
        <w:rPr>
          <w:sz w:val="20"/>
          <w:szCs w:val="20"/>
        </w:rPr>
        <w:t>low-and</w:t>
      </w:r>
      <w:r w:rsidRPr="0060138D">
        <w:rPr>
          <w:spacing w:val="-5"/>
          <w:sz w:val="20"/>
          <w:szCs w:val="20"/>
        </w:rPr>
        <w:t xml:space="preserve"> </w:t>
      </w:r>
      <w:r w:rsidRPr="0060138D">
        <w:rPr>
          <w:sz w:val="20"/>
          <w:szCs w:val="20"/>
        </w:rPr>
        <w:t>moderate-income</w:t>
      </w:r>
      <w:r w:rsidRPr="0060138D">
        <w:rPr>
          <w:spacing w:val="-5"/>
          <w:sz w:val="20"/>
          <w:szCs w:val="20"/>
        </w:rPr>
        <w:t xml:space="preserve"> </w:t>
      </w:r>
      <w:r w:rsidRPr="0060138D">
        <w:rPr>
          <w:sz w:val="20"/>
          <w:szCs w:val="20"/>
        </w:rPr>
        <w:t>individuals</w:t>
      </w:r>
      <w:r w:rsidRPr="0060138D">
        <w:rPr>
          <w:spacing w:val="-5"/>
          <w:sz w:val="20"/>
          <w:szCs w:val="20"/>
        </w:rPr>
        <w:t xml:space="preserve"> </w:t>
      </w:r>
      <w:r w:rsidRPr="0060138D">
        <w:rPr>
          <w:sz w:val="20"/>
          <w:szCs w:val="20"/>
        </w:rPr>
        <w:t>and</w:t>
      </w:r>
      <w:r w:rsidRPr="0060138D">
        <w:rPr>
          <w:spacing w:val="-5"/>
          <w:sz w:val="20"/>
          <w:szCs w:val="20"/>
        </w:rPr>
        <w:t xml:space="preserve"> </w:t>
      </w:r>
      <w:r w:rsidRPr="0060138D">
        <w:rPr>
          <w:sz w:val="20"/>
          <w:szCs w:val="20"/>
        </w:rPr>
        <w:t>families</w:t>
      </w:r>
      <w:r w:rsidRPr="0060138D">
        <w:rPr>
          <w:spacing w:val="-5"/>
          <w:sz w:val="20"/>
          <w:szCs w:val="20"/>
        </w:rPr>
        <w:t xml:space="preserve"> </w:t>
      </w:r>
      <w:r w:rsidRPr="0060138D">
        <w:rPr>
          <w:sz w:val="20"/>
          <w:szCs w:val="20"/>
        </w:rPr>
        <w:t>into the</w:t>
      </w:r>
      <w:r w:rsidRPr="0060138D">
        <w:rPr>
          <w:spacing w:val="-15"/>
          <w:sz w:val="20"/>
          <w:szCs w:val="20"/>
        </w:rPr>
        <w:t xml:space="preserve"> </w:t>
      </w:r>
      <w:r w:rsidRPr="0060138D">
        <w:rPr>
          <w:sz w:val="20"/>
          <w:szCs w:val="20"/>
        </w:rPr>
        <w:t>greater</w:t>
      </w:r>
      <w:r w:rsidRPr="0060138D">
        <w:rPr>
          <w:spacing w:val="-10"/>
          <w:sz w:val="20"/>
          <w:szCs w:val="20"/>
        </w:rPr>
        <w:t xml:space="preserve"> </w:t>
      </w:r>
      <w:r w:rsidRPr="0060138D">
        <w:rPr>
          <w:sz w:val="20"/>
          <w:szCs w:val="20"/>
        </w:rPr>
        <w:t>community</w:t>
      </w:r>
      <w:r w:rsidRPr="0060138D">
        <w:rPr>
          <w:spacing w:val="-14"/>
          <w:sz w:val="20"/>
          <w:szCs w:val="20"/>
        </w:rPr>
        <w:t xml:space="preserve"> </w:t>
      </w:r>
      <w:r w:rsidRPr="0060138D">
        <w:rPr>
          <w:sz w:val="20"/>
          <w:szCs w:val="20"/>
        </w:rPr>
        <w:t>without</w:t>
      </w:r>
      <w:r w:rsidRPr="0060138D">
        <w:rPr>
          <w:spacing w:val="-13"/>
          <w:sz w:val="20"/>
          <w:szCs w:val="20"/>
        </w:rPr>
        <w:t xml:space="preserve"> </w:t>
      </w:r>
      <w:r w:rsidRPr="0060138D">
        <w:rPr>
          <w:sz w:val="20"/>
          <w:szCs w:val="20"/>
        </w:rPr>
        <w:t>discrimination;</w:t>
      </w:r>
      <w:r w:rsidRPr="0060138D">
        <w:rPr>
          <w:spacing w:val="-11"/>
          <w:sz w:val="20"/>
          <w:szCs w:val="20"/>
        </w:rPr>
        <w:t xml:space="preserve"> </w:t>
      </w:r>
      <w:r w:rsidRPr="0060138D">
        <w:rPr>
          <w:sz w:val="20"/>
          <w:szCs w:val="20"/>
        </w:rPr>
        <w:t>and</w:t>
      </w:r>
      <w:r w:rsidRPr="0060138D">
        <w:rPr>
          <w:spacing w:val="-17"/>
          <w:sz w:val="20"/>
          <w:szCs w:val="20"/>
        </w:rPr>
        <w:t xml:space="preserve"> </w:t>
      </w:r>
      <w:r w:rsidRPr="0060138D">
        <w:rPr>
          <w:sz w:val="20"/>
          <w:szCs w:val="20"/>
        </w:rPr>
        <w:t>to</w:t>
      </w:r>
      <w:r w:rsidRPr="0060138D">
        <w:rPr>
          <w:spacing w:val="-12"/>
          <w:sz w:val="20"/>
          <w:szCs w:val="20"/>
        </w:rPr>
        <w:t xml:space="preserve"> </w:t>
      </w:r>
      <w:r w:rsidRPr="0060138D">
        <w:rPr>
          <w:sz w:val="20"/>
          <w:szCs w:val="20"/>
        </w:rPr>
        <w:t>creating</w:t>
      </w:r>
      <w:r w:rsidRPr="0060138D">
        <w:rPr>
          <w:spacing w:val="-12"/>
          <w:sz w:val="20"/>
          <w:szCs w:val="20"/>
        </w:rPr>
        <w:t xml:space="preserve"> </w:t>
      </w:r>
      <w:r w:rsidRPr="0060138D">
        <w:rPr>
          <w:sz w:val="20"/>
          <w:szCs w:val="20"/>
        </w:rPr>
        <w:t>economic</w:t>
      </w:r>
      <w:r w:rsidRPr="0060138D">
        <w:rPr>
          <w:spacing w:val="-12"/>
          <w:sz w:val="20"/>
          <w:szCs w:val="20"/>
        </w:rPr>
        <w:t xml:space="preserve"> </w:t>
      </w:r>
      <w:r w:rsidRPr="0060138D">
        <w:rPr>
          <w:sz w:val="20"/>
          <w:szCs w:val="20"/>
        </w:rPr>
        <w:t>opportunities</w:t>
      </w:r>
      <w:r w:rsidRPr="0060138D">
        <w:rPr>
          <w:spacing w:val="-17"/>
          <w:sz w:val="20"/>
          <w:szCs w:val="20"/>
        </w:rPr>
        <w:t xml:space="preserve"> </w:t>
      </w:r>
      <w:r w:rsidRPr="0060138D">
        <w:rPr>
          <w:sz w:val="20"/>
          <w:szCs w:val="20"/>
        </w:rPr>
        <w:t>for</w:t>
      </w:r>
      <w:r w:rsidRPr="0060138D">
        <w:rPr>
          <w:spacing w:val="-11"/>
          <w:sz w:val="20"/>
          <w:szCs w:val="20"/>
        </w:rPr>
        <w:t xml:space="preserve"> </w:t>
      </w:r>
      <w:r w:rsidRPr="0060138D">
        <w:rPr>
          <w:sz w:val="20"/>
          <w:szCs w:val="20"/>
        </w:rPr>
        <w:t>our</w:t>
      </w:r>
      <w:r w:rsidRPr="0060138D">
        <w:rPr>
          <w:spacing w:val="-11"/>
          <w:sz w:val="20"/>
          <w:szCs w:val="20"/>
        </w:rPr>
        <w:t xml:space="preserve"> </w:t>
      </w:r>
      <w:r w:rsidRPr="0060138D">
        <w:rPr>
          <w:sz w:val="20"/>
          <w:szCs w:val="20"/>
        </w:rPr>
        <w:t>program</w:t>
      </w:r>
      <w:r w:rsidRPr="0060138D">
        <w:rPr>
          <w:spacing w:val="-13"/>
          <w:sz w:val="20"/>
          <w:szCs w:val="20"/>
        </w:rPr>
        <w:t xml:space="preserve"> </w:t>
      </w:r>
      <w:r w:rsidRPr="0060138D">
        <w:rPr>
          <w:sz w:val="20"/>
          <w:szCs w:val="20"/>
        </w:rPr>
        <w:t>participants to become</w:t>
      </w:r>
      <w:r w:rsidRPr="0060138D">
        <w:rPr>
          <w:spacing w:val="-7"/>
          <w:sz w:val="20"/>
          <w:szCs w:val="20"/>
        </w:rPr>
        <w:t xml:space="preserve"> </w:t>
      </w:r>
      <w:r w:rsidRPr="0060138D">
        <w:rPr>
          <w:sz w:val="20"/>
          <w:szCs w:val="20"/>
        </w:rPr>
        <w:t>self-sufficient.</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jc w:val="both"/>
        <w:rPr>
          <w:sz w:val="20"/>
          <w:szCs w:val="20"/>
        </w:rPr>
      </w:pPr>
      <w:r w:rsidRPr="0060138D">
        <w:rPr>
          <w:sz w:val="20"/>
          <w:szCs w:val="20"/>
        </w:rPr>
        <w:t>In order to achieve this Mission, we</w:t>
      </w:r>
      <w:r w:rsidRPr="0060138D">
        <w:rPr>
          <w:spacing w:val="-14"/>
          <w:sz w:val="20"/>
          <w:szCs w:val="20"/>
        </w:rPr>
        <w:t xml:space="preserve"> </w:t>
      </w:r>
      <w:r w:rsidRPr="0060138D">
        <w:rPr>
          <w:sz w:val="20"/>
          <w:szCs w:val="20"/>
        </w:rPr>
        <w:t>will:</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Expand housing opportunities in the Fort Worth</w:t>
      </w:r>
      <w:r w:rsidRPr="0060138D">
        <w:rPr>
          <w:rFonts w:ascii="Arial" w:hAnsi="Arial" w:cs="Arial"/>
          <w:spacing w:val="-5"/>
          <w:sz w:val="20"/>
          <w:szCs w:val="20"/>
        </w:rPr>
        <w:t xml:space="preserve"> </w:t>
      </w:r>
      <w:r w:rsidRPr="0060138D">
        <w:rPr>
          <w:rFonts w:ascii="Arial" w:hAnsi="Arial" w:cs="Arial"/>
          <w:sz w:val="20"/>
          <w:szCs w:val="20"/>
        </w:rPr>
        <w:t>area.</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Provide information and referral</w:t>
      </w:r>
      <w:r w:rsidRPr="0060138D">
        <w:rPr>
          <w:rFonts w:ascii="Arial" w:hAnsi="Arial" w:cs="Arial"/>
          <w:spacing w:val="-3"/>
          <w:sz w:val="20"/>
          <w:szCs w:val="20"/>
        </w:rPr>
        <w:t xml:space="preserve"> </w:t>
      </w:r>
      <w:r w:rsidRPr="0060138D">
        <w:rPr>
          <w:rFonts w:ascii="Arial" w:hAnsi="Arial" w:cs="Arial"/>
          <w:sz w:val="20"/>
          <w:szCs w:val="20"/>
        </w:rPr>
        <w:t>services.</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Manage our resources efficiently and</w:t>
      </w:r>
      <w:r w:rsidRPr="0060138D">
        <w:rPr>
          <w:rFonts w:ascii="Arial" w:hAnsi="Arial" w:cs="Arial"/>
          <w:spacing w:val="-3"/>
          <w:sz w:val="20"/>
          <w:szCs w:val="20"/>
        </w:rPr>
        <w:t xml:space="preserve"> </w:t>
      </w:r>
      <w:r w:rsidRPr="0060138D">
        <w:rPr>
          <w:rFonts w:ascii="Arial" w:hAnsi="Arial" w:cs="Arial"/>
          <w:sz w:val="20"/>
          <w:szCs w:val="20"/>
        </w:rPr>
        <w:t>effectively.</w:t>
      </w:r>
    </w:p>
    <w:p w:rsidR="00A1660D" w:rsidRPr="0060138D" w:rsidRDefault="00A1660D" w:rsidP="00D37C3E">
      <w:pPr>
        <w:pStyle w:val="ListParagraph"/>
        <w:numPr>
          <w:ilvl w:val="1"/>
          <w:numId w:val="117"/>
        </w:numPr>
        <w:tabs>
          <w:tab w:val="left" w:pos="832"/>
        </w:tabs>
        <w:kinsoku w:val="0"/>
        <w:overflowPunct w:val="0"/>
        <w:ind w:right="124" w:hanging="360"/>
        <w:rPr>
          <w:rFonts w:ascii="Arial" w:hAnsi="Arial" w:cs="Arial"/>
          <w:sz w:val="20"/>
          <w:szCs w:val="20"/>
        </w:rPr>
      </w:pPr>
      <w:r w:rsidRPr="0060138D">
        <w:rPr>
          <w:rFonts w:ascii="Arial" w:hAnsi="Arial" w:cs="Arial"/>
          <w:sz w:val="20"/>
          <w:szCs w:val="20"/>
        </w:rPr>
        <w:t>Network with other groups and organizations that share our goals to improve the quality of life</w:t>
      </w:r>
      <w:r w:rsidRPr="0060138D">
        <w:rPr>
          <w:rFonts w:ascii="Arial" w:hAnsi="Arial" w:cs="Arial"/>
          <w:spacing w:val="-11"/>
          <w:sz w:val="20"/>
          <w:szCs w:val="20"/>
        </w:rPr>
        <w:t xml:space="preserve"> </w:t>
      </w:r>
      <w:r w:rsidRPr="0060138D">
        <w:rPr>
          <w:rFonts w:ascii="Arial" w:hAnsi="Arial" w:cs="Arial"/>
          <w:sz w:val="20"/>
          <w:szCs w:val="20"/>
        </w:rPr>
        <w:t>for</w:t>
      </w:r>
      <w:r w:rsidRPr="0060138D">
        <w:rPr>
          <w:rFonts w:ascii="Arial" w:hAnsi="Arial" w:cs="Arial"/>
          <w:spacing w:val="-1"/>
          <w:sz w:val="20"/>
          <w:szCs w:val="20"/>
        </w:rPr>
        <w:t xml:space="preserve"> </w:t>
      </w:r>
      <w:r w:rsidRPr="0060138D">
        <w:rPr>
          <w:rFonts w:ascii="Arial" w:hAnsi="Arial" w:cs="Arial"/>
          <w:sz w:val="20"/>
          <w:szCs w:val="20"/>
        </w:rPr>
        <w:t>individuals and</w:t>
      </w:r>
      <w:r w:rsidRPr="0060138D">
        <w:rPr>
          <w:rFonts w:ascii="Arial" w:hAnsi="Arial" w:cs="Arial"/>
          <w:spacing w:val="-2"/>
          <w:sz w:val="20"/>
          <w:szCs w:val="20"/>
        </w:rPr>
        <w:t xml:space="preserve"> </w:t>
      </w:r>
      <w:r w:rsidRPr="0060138D">
        <w:rPr>
          <w:rFonts w:ascii="Arial" w:hAnsi="Arial" w:cs="Arial"/>
          <w:sz w:val="20"/>
          <w:szCs w:val="20"/>
        </w:rPr>
        <w:t>families.</w:t>
      </w:r>
    </w:p>
    <w:p w:rsidR="00A1660D" w:rsidRPr="0060138D" w:rsidRDefault="00A1660D" w:rsidP="00D37C3E">
      <w:pPr>
        <w:pStyle w:val="ListParagraph"/>
        <w:numPr>
          <w:ilvl w:val="1"/>
          <w:numId w:val="117"/>
        </w:numPr>
        <w:tabs>
          <w:tab w:val="left" w:pos="832"/>
        </w:tabs>
        <w:kinsoku w:val="0"/>
        <w:overflowPunct w:val="0"/>
        <w:spacing w:line="463" w:lineRule="auto"/>
        <w:ind w:left="111" w:right="4527" w:firstLine="360"/>
        <w:rPr>
          <w:rFonts w:ascii="Arial" w:hAnsi="Arial" w:cs="Arial"/>
          <w:sz w:val="20"/>
          <w:szCs w:val="20"/>
        </w:rPr>
      </w:pPr>
      <w:r w:rsidRPr="0060138D">
        <w:rPr>
          <w:rFonts w:ascii="Arial" w:hAnsi="Arial" w:cs="Arial"/>
          <w:sz w:val="20"/>
          <w:szCs w:val="20"/>
        </w:rPr>
        <w:t>Educate the community about who we are and what we</w:t>
      </w:r>
      <w:r w:rsidRPr="0060138D">
        <w:rPr>
          <w:rFonts w:ascii="Arial" w:hAnsi="Arial" w:cs="Arial"/>
          <w:spacing w:val="-22"/>
          <w:sz w:val="20"/>
          <w:szCs w:val="20"/>
        </w:rPr>
        <w:t xml:space="preserve"> </w:t>
      </w:r>
      <w:r w:rsidRPr="0060138D">
        <w:rPr>
          <w:rFonts w:ascii="Arial" w:hAnsi="Arial" w:cs="Arial"/>
          <w:sz w:val="20"/>
          <w:szCs w:val="20"/>
        </w:rPr>
        <w:t>do.</w:t>
      </w:r>
      <w:r w:rsidRPr="0060138D">
        <w:rPr>
          <w:rFonts w:ascii="Arial" w:hAnsi="Arial" w:cs="Arial"/>
          <w:spacing w:val="-1"/>
          <w:sz w:val="20"/>
          <w:szCs w:val="20"/>
        </w:rPr>
        <w:t xml:space="preserve"> </w:t>
      </w:r>
      <w:r w:rsidRPr="0060138D">
        <w:rPr>
          <w:rFonts w:ascii="Arial" w:hAnsi="Arial" w:cs="Arial"/>
          <w:spacing w:val="2"/>
          <w:sz w:val="20"/>
          <w:szCs w:val="20"/>
        </w:rPr>
        <w:t xml:space="preserve">We </w:t>
      </w:r>
      <w:r w:rsidRPr="0060138D">
        <w:rPr>
          <w:rFonts w:ascii="Arial" w:hAnsi="Arial" w:cs="Arial"/>
          <w:sz w:val="20"/>
          <w:szCs w:val="20"/>
        </w:rPr>
        <w:t>will perform our mission</w:t>
      </w:r>
      <w:r w:rsidRPr="0060138D">
        <w:rPr>
          <w:rFonts w:ascii="Arial" w:hAnsi="Arial" w:cs="Arial"/>
          <w:spacing w:val="-10"/>
          <w:sz w:val="20"/>
          <w:szCs w:val="20"/>
        </w:rPr>
        <w:t xml:space="preserve"> </w:t>
      </w:r>
      <w:r w:rsidRPr="0060138D">
        <w:rPr>
          <w:rFonts w:ascii="Arial" w:hAnsi="Arial" w:cs="Arial"/>
          <w:sz w:val="20"/>
          <w:szCs w:val="20"/>
        </w:rPr>
        <w:t>with:</w:t>
      </w:r>
    </w:p>
    <w:p w:rsidR="00A1660D" w:rsidRPr="0060138D" w:rsidRDefault="00A1660D" w:rsidP="00D37C3E">
      <w:pPr>
        <w:pStyle w:val="ListParagraph"/>
        <w:numPr>
          <w:ilvl w:val="1"/>
          <w:numId w:val="117"/>
        </w:numPr>
        <w:tabs>
          <w:tab w:val="left" w:pos="832"/>
        </w:tabs>
        <w:kinsoku w:val="0"/>
        <w:overflowPunct w:val="0"/>
        <w:spacing w:before="24"/>
        <w:ind w:hanging="360"/>
        <w:rPr>
          <w:rFonts w:ascii="Arial" w:hAnsi="Arial" w:cs="Arial"/>
          <w:sz w:val="20"/>
          <w:szCs w:val="20"/>
        </w:rPr>
      </w:pPr>
      <w:r w:rsidRPr="0060138D">
        <w:rPr>
          <w:rFonts w:ascii="Arial" w:hAnsi="Arial" w:cs="Arial"/>
          <w:sz w:val="20"/>
          <w:szCs w:val="20"/>
        </w:rPr>
        <w:t>Dignity - allowing each applicant and participant a sense of</w:t>
      </w:r>
      <w:r w:rsidRPr="0060138D">
        <w:rPr>
          <w:rFonts w:ascii="Arial" w:hAnsi="Arial" w:cs="Arial"/>
          <w:spacing w:val="-2"/>
          <w:sz w:val="20"/>
          <w:szCs w:val="20"/>
        </w:rPr>
        <w:t xml:space="preserve"> </w:t>
      </w:r>
      <w:r w:rsidRPr="0060138D">
        <w:rPr>
          <w:rFonts w:ascii="Arial" w:hAnsi="Arial" w:cs="Arial"/>
          <w:sz w:val="20"/>
          <w:szCs w:val="20"/>
        </w:rPr>
        <w:t>pride</w:t>
      </w:r>
    </w:p>
    <w:p w:rsidR="00A1660D" w:rsidRPr="0060138D" w:rsidRDefault="00A1660D" w:rsidP="00DA5C5E">
      <w:pPr>
        <w:pStyle w:val="ListParagraph"/>
        <w:numPr>
          <w:ilvl w:val="1"/>
          <w:numId w:val="117"/>
        </w:numPr>
        <w:tabs>
          <w:tab w:val="left" w:pos="832"/>
        </w:tabs>
        <w:kinsoku w:val="0"/>
        <w:overflowPunct w:val="0"/>
        <w:spacing w:line="252" w:lineRule="exact"/>
        <w:ind w:hanging="360"/>
        <w:jc w:val="both"/>
        <w:rPr>
          <w:rFonts w:ascii="Arial" w:hAnsi="Arial" w:cs="Arial"/>
          <w:sz w:val="20"/>
          <w:szCs w:val="20"/>
        </w:rPr>
      </w:pPr>
      <w:r w:rsidRPr="0060138D">
        <w:rPr>
          <w:rFonts w:ascii="Arial" w:hAnsi="Arial" w:cs="Arial"/>
          <w:sz w:val="20"/>
          <w:szCs w:val="20"/>
        </w:rPr>
        <w:t>Fairness - remaining objective at all times, remembering that there are two sides to</w:t>
      </w:r>
      <w:r w:rsidRPr="0060138D">
        <w:rPr>
          <w:rFonts w:ascii="Arial" w:hAnsi="Arial" w:cs="Arial"/>
          <w:spacing w:val="-18"/>
          <w:sz w:val="20"/>
          <w:szCs w:val="20"/>
        </w:rPr>
        <w:t xml:space="preserve"> </w:t>
      </w:r>
      <w:r w:rsidRPr="0060138D">
        <w:rPr>
          <w:rFonts w:ascii="Arial" w:hAnsi="Arial" w:cs="Arial"/>
          <w:sz w:val="20"/>
          <w:szCs w:val="20"/>
        </w:rPr>
        <w:t>every</w:t>
      </w:r>
      <w:r w:rsidR="00C80965" w:rsidRPr="0060138D">
        <w:rPr>
          <w:rFonts w:ascii="Arial" w:hAnsi="Arial" w:cs="Arial"/>
          <w:sz w:val="20"/>
          <w:szCs w:val="20"/>
        </w:rPr>
        <w:t xml:space="preserve"> </w:t>
      </w:r>
      <w:r w:rsidRPr="0060138D">
        <w:rPr>
          <w:rFonts w:ascii="Arial" w:hAnsi="Arial" w:cs="Arial"/>
          <w:spacing w:val="-3"/>
          <w:sz w:val="20"/>
          <w:szCs w:val="20"/>
        </w:rPr>
        <w:t>story.</w:t>
      </w:r>
    </w:p>
    <w:p w:rsidR="00A1660D" w:rsidRPr="0060138D" w:rsidRDefault="00A1660D" w:rsidP="00DA5C5E">
      <w:pPr>
        <w:pStyle w:val="ListParagraph"/>
        <w:numPr>
          <w:ilvl w:val="1"/>
          <w:numId w:val="117"/>
        </w:numPr>
        <w:tabs>
          <w:tab w:val="left" w:pos="832"/>
        </w:tabs>
        <w:kinsoku w:val="0"/>
        <w:overflowPunct w:val="0"/>
        <w:ind w:hanging="360"/>
        <w:jc w:val="both"/>
        <w:rPr>
          <w:rFonts w:ascii="Arial" w:hAnsi="Arial" w:cs="Arial"/>
          <w:sz w:val="20"/>
          <w:szCs w:val="20"/>
        </w:rPr>
      </w:pPr>
      <w:r w:rsidRPr="0060138D">
        <w:rPr>
          <w:rFonts w:ascii="Arial" w:hAnsi="Arial" w:cs="Arial"/>
          <w:sz w:val="20"/>
          <w:szCs w:val="20"/>
        </w:rPr>
        <w:t>Respect - treating others as we would like to be treated, in a non-judgmental</w:t>
      </w:r>
      <w:r w:rsidRPr="0060138D">
        <w:rPr>
          <w:rFonts w:ascii="Arial" w:hAnsi="Arial" w:cs="Arial"/>
          <w:spacing w:val="-14"/>
          <w:sz w:val="20"/>
          <w:szCs w:val="20"/>
        </w:rPr>
        <w:t xml:space="preserve"> </w:t>
      </w:r>
      <w:r w:rsidRPr="0060138D">
        <w:rPr>
          <w:rFonts w:ascii="Arial" w:hAnsi="Arial" w:cs="Arial"/>
          <w:sz w:val="20"/>
          <w:szCs w:val="20"/>
        </w:rPr>
        <w:t>manner</w:t>
      </w:r>
    </w:p>
    <w:p w:rsidR="00A1660D" w:rsidRPr="0060138D" w:rsidRDefault="00A1660D" w:rsidP="00DA5C5E">
      <w:pPr>
        <w:pStyle w:val="ListParagraph"/>
        <w:numPr>
          <w:ilvl w:val="1"/>
          <w:numId w:val="117"/>
        </w:numPr>
        <w:tabs>
          <w:tab w:val="left" w:pos="832"/>
        </w:tabs>
        <w:kinsoku w:val="0"/>
        <w:overflowPunct w:val="0"/>
        <w:ind w:right="124" w:hanging="360"/>
        <w:jc w:val="both"/>
        <w:rPr>
          <w:rFonts w:ascii="Arial" w:hAnsi="Arial" w:cs="Arial"/>
          <w:sz w:val="20"/>
          <w:szCs w:val="20"/>
        </w:rPr>
      </w:pPr>
      <w:r w:rsidRPr="0060138D">
        <w:rPr>
          <w:rFonts w:ascii="Arial" w:hAnsi="Arial" w:cs="Arial"/>
          <w:sz w:val="20"/>
          <w:szCs w:val="20"/>
        </w:rPr>
        <w:t>Sensitivity - demonstrating empathy (not sympathy) by ensuring that program information provided is</w:t>
      </w:r>
      <w:r w:rsidRPr="0060138D">
        <w:rPr>
          <w:rFonts w:ascii="Arial" w:hAnsi="Arial" w:cs="Arial"/>
          <w:spacing w:val="-21"/>
          <w:sz w:val="20"/>
          <w:szCs w:val="20"/>
        </w:rPr>
        <w:t xml:space="preserve"> </w:t>
      </w:r>
      <w:r w:rsidRPr="0060138D">
        <w:rPr>
          <w:rFonts w:ascii="Arial" w:hAnsi="Arial" w:cs="Arial"/>
          <w:sz w:val="20"/>
          <w:szCs w:val="20"/>
        </w:rPr>
        <w:t>not</w:t>
      </w:r>
      <w:r w:rsidRPr="0060138D">
        <w:rPr>
          <w:rFonts w:ascii="Arial" w:hAnsi="Arial" w:cs="Arial"/>
          <w:spacing w:val="-1"/>
          <w:sz w:val="20"/>
          <w:szCs w:val="20"/>
        </w:rPr>
        <w:t xml:space="preserve"> </w:t>
      </w:r>
      <w:r w:rsidRPr="0060138D">
        <w:rPr>
          <w:rFonts w:ascii="Arial" w:hAnsi="Arial" w:cs="Arial"/>
          <w:sz w:val="20"/>
          <w:szCs w:val="20"/>
        </w:rPr>
        <w:t>only complete and accurate, but also offers positive solutions that foster</w:t>
      </w:r>
      <w:r w:rsidRPr="0060138D">
        <w:rPr>
          <w:rFonts w:ascii="Arial" w:hAnsi="Arial" w:cs="Arial"/>
          <w:spacing w:val="-8"/>
          <w:sz w:val="20"/>
          <w:szCs w:val="20"/>
        </w:rPr>
        <w:t xml:space="preserve"> </w:t>
      </w:r>
      <w:r w:rsidRPr="0060138D">
        <w:rPr>
          <w:rFonts w:ascii="Arial" w:hAnsi="Arial" w:cs="Arial"/>
          <w:sz w:val="20"/>
          <w:szCs w:val="20"/>
        </w:rPr>
        <w:t>hope</w:t>
      </w:r>
    </w:p>
    <w:p w:rsidR="00A1660D" w:rsidRDefault="00A1660D" w:rsidP="00DA5C5E">
      <w:pPr>
        <w:pStyle w:val="BodyText"/>
        <w:kinsoku w:val="0"/>
        <w:overflowPunct w:val="0"/>
        <w:spacing w:before="8"/>
        <w:ind w:left="0"/>
        <w:jc w:val="both"/>
        <w:rPr>
          <w:sz w:val="21"/>
          <w:szCs w:val="21"/>
        </w:rPr>
      </w:pPr>
    </w:p>
    <w:p w:rsidR="00A1660D" w:rsidRDefault="00A1660D" w:rsidP="00DA5C5E">
      <w:pPr>
        <w:pStyle w:val="Heading1"/>
        <w:numPr>
          <w:ilvl w:val="0"/>
          <w:numId w:val="117"/>
        </w:numPr>
        <w:tabs>
          <w:tab w:val="left" w:pos="472"/>
        </w:tabs>
        <w:kinsoku w:val="0"/>
        <w:overflowPunct w:val="0"/>
        <w:jc w:val="both"/>
        <w:rPr>
          <w:b w:val="0"/>
          <w:bCs w:val="0"/>
        </w:rPr>
      </w:pPr>
      <w:bookmarkStart w:id="6" w:name="B.__LOCAL_OBJECTIVES"/>
      <w:bookmarkStart w:id="7" w:name="bookmark2"/>
      <w:bookmarkStart w:id="8" w:name="_Toc519064509"/>
      <w:bookmarkEnd w:id="6"/>
      <w:bookmarkEnd w:id="7"/>
      <w:r>
        <w:rPr>
          <w:u w:val="thick"/>
        </w:rPr>
        <w:t>LOCAL OBJECTIVES</w:t>
      </w:r>
      <w:bookmarkEnd w:id="8"/>
    </w:p>
    <w:p w:rsidR="00A1660D" w:rsidRDefault="00A1660D" w:rsidP="00DA5C5E">
      <w:pPr>
        <w:pStyle w:val="BodyText"/>
        <w:kinsoku w:val="0"/>
        <w:overflowPunct w:val="0"/>
        <w:ind w:left="0"/>
        <w:jc w:val="both"/>
        <w:rPr>
          <w:b/>
          <w:bCs/>
          <w:sz w:val="17"/>
          <w:szCs w:val="17"/>
        </w:rPr>
      </w:pPr>
    </w:p>
    <w:p w:rsidR="00A1660D" w:rsidRPr="0060138D" w:rsidRDefault="00A1660D" w:rsidP="00DA5C5E">
      <w:pPr>
        <w:pStyle w:val="ListParagraph"/>
        <w:numPr>
          <w:ilvl w:val="1"/>
          <w:numId w:val="117"/>
        </w:numPr>
        <w:tabs>
          <w:tab w:val="left" w:pos="832"/>
        </w:tabs>
        <w:kinsoku w:val="0"/>
        <w:overflowPunct w:val="0"/>
        <w:spacing w:before="60"/>
        <w:ind w:right="393" w:hanging="360"/>
        <w:jc w:val="both"/>
        <w:rPr>
          <w:rFonts w:ascii="Arial" w:hAnsi="Arial" w:cs="Arial"/>
          <w:sz w:val="20"/>
          <w:szCs w:val="20"/>
        </w:rPr>
      </w:pPr>
      <w:r w:rsidRPr="0060138D">
        <w:rPr>
          <w:rFonts w:ascii="Arial" w:hAnsi="Arial" w:cs="Arial"/>
          <w:sz w:val="20"/>
          <w:szCs w:val="20"/>
        </w:rPr>
        <w:t>To provide improved living conditions for very low and low-income families while maintaining their</w:t>
      </w:r>
      <w:r w:rsidRPr="0060138D">
        <w:rPr>
          <w:rFonts w:ascii="Arial" w:hAnsi="Arial" w:cs="Arial"/>
          <w:spacing w:val="-35"/>
          <w:sz w:val="20"/>
          <w:szCs w:val="20"/>
        </w:rPr>
        <w:t xml:space="preserve"> </w:t>
      </w:r>
      <w:r w:rsidRPr="0060138D">
        <w:rPr>
          <w:rFonts w:ascii="Arial" w:hAnsi="Arial" w:cs="Arial"/>
          <w:sz w:val="20"/>
          <w:szCs w:val="20"/>
        </w:rPr>
        <w:t>rent</w:t>
      </w:r>
      <w:r w:rsidRPr="0060138D">
        <w:rPr>
          <w:rFonts w:ascii="Arial" w:hAnsi="Arial" w:cs="Arial"/>
          <w:spacing w:val="-1"/>
          <w:sz w:val="20"/>
          <w:szCs w:val="20"/>
        </w:rPr>
        <w:t xml:space="preserve"> </w:t>
      </w:r>
      <w:r w:rsidRPr="0060138D">
        <w:rPr>
          <w:rFonts w:ascii="Arial" w:hAnsi="Arial" w:cs="Arial"/>
          <w:sz w:val="20"/>
          <w:szCs w:val="20"/>
        </w:rPr>
        <w:t>payments at an affordable level</w:t>
      </w:r>
    </w:p>
    <w:p w:rsidR="00A1660D" w:rsidRPr="0060138D" w:rsidRDefault="00A1660D" w:rsidP="00DA5C5E">
      <w:pPr>
        <w:pStyle w:val="BodyText"/>
        <w:kinsoku w:val="0"/>
        <w:overflowPunct w:val="0"/>
        <w:spacing w:before="11"/>
        <w:ind w:left="0"/>
        <w:jc w:val="both"/>
        <w:rPr>
          <w:sz w:val="20"/>
          <w:szCs w:val="20"/>
        </w:rPr>
      </w:pPr>
    </w:p>
    <w:p w:rsidR="00A1660D" w:rsidRPr="0060138D" w:rsidRDefault="00A1660D" w:rsidP="00DA5C5E">
      <w:pPr>
        <w:pStyle w:val="ListParagraph"/>
        <w:numPr>
          <w:ilvl w:val="1"/>
          <w:numId w:val="117"/>
        </w:numPr>
        <w:tabs>
          <w:tab w:val="left" w:pos="832"/>
        </w:tabs>
        <w:kinsoku w:val="0"/>
        <w:overflowPunct w:val="0"/>
        <w:ind w:right="115" w:hanging="360"/>
        <w:jc w:val="both"/>
        <w:rPr>
          <w:rFonts w:ascii="Arial" w:hAnsi="Arial" w:cs="Arial"/>
          <w:sz w:val="20"/>
          <w:szCs w:val="20"/>
        </w:rPr>
      </w:pPr>
      <w:r w:rsidRPr="0060138D">
        <w:rPr>
          <w:rFonts w:ascii="Arial" w:hAnsi="Arial" w:cs="Arial"/>
          <w:sz w:val="20"/>
          <w:szCs w:val="20"/>
        </w:rPr>
        <w:t>To</w:t>
      </w:r>
      <w:r w:rsidRPr="0060138D">
        <w:rPr>
          <w:rFonts w:ascii="Arial" w:hAnsi="Arial" w:cs="Arial"/>
          <w:spacing w:val="-16"/>
          <w:sz w:val="20"/>
          <w:szCs w:val="20"/>
        </w:rPr>
        <w:t xml:space="preserve"> </w:t>
      </w:r>
      <w:r w:rsidRPr="0060138D">
        <w:rPr>
          <w:rFonts w:ascii="Arial" w:hAnsi="Arial" w:cs="Arial"/>
          <w:sz w:val="20"/>
          <w:szCs w:val="20"/>
        </w:rPr>
        <w:t>operate</w:t>
      </w:r>
      <w:r w:rsidRPr="0060138D">
        <w:rPr>
          <w:rFonts w:ascii="Arial" w:hAnsi="Arial" w:cs="Arial"/>
          <w:spacing w:val="-16"/>
          <w:sz w:val="20"/>
          <w:szCs w:val="20"/>
        </w:rPr>
        <w:t xml:space="preserve"> </w:t>
      </w:r>
      <w:r w:rsidRPr="0060138D">
        <w:rPr>
          <w:rFonts w:ascii="Arial" w:hAnsi="Arial" w:cs="Arial"/>
          <w:sz w:val="20"/>
          <w:szCs w:val="20"/>
        </w:rPr>
        <w:t>a</w:t>
      </w:r>
      <w:r w:rsidRPr="0060138D">
        <w:rPr>
          <w:rFonts w:ascii="Arial" w:hAnsi="Arial" w:cs="Arial"/>
          <w:spacing w:val="-18"/>
          <w:sz w:val="20"/>
          <w:szCs w:val="20"/>
        </w:rPr>
        <w:t xml:space="preserve"> </w:t>
      </w:r>
      <w:r w:rsidRPr="0060138D">
        <w:rPr>
          <w:rFonts w:ascii="Arial" w:hAnsi="Arial" w:cs="Arial"/>
          <w:sz w:val="20"/>
          <w:szCs w:val="20"/>
        </w:rPr>
        <w:t>socially</w:t>
      </w:r>
      <w:r w:rsidRPr="0060138D">
        <w:rPr>
          <w:rFonts w:ascii="Arial" w:hAnsi="Arial" w:cs="Arial"/>
          <w:spacing w:val="-18"/>
          <w:sz w:val="20"/>
          <w:szCs w:val="20"/>
        </w:rPr>
        <w:t xml:space="preserve"> </w:t>
      </w:r>
      <w:r w:rsidRPr="0060138D">
        <w:rPr>
          <w:rFonts w:ascii="Arial" w:hAnsi="Arial" w:cs="Arial"/>
          <w:sz w:val="20"/>
          <w:szCs w:val="20"/>
        </w:rPr>
        <w:t>and</w:t>
      </w:r>
      <w:r w:rsidRPr="0060138D">
        <w:rPr>
          <w:rFonts w:ascii="Arial" w:hAnsi="Arial" w:cs="Arial"/>
          <w:spacing w:val="-14"/>
          <w:sz w:val="20"/>
          <w:szCs w:val="20"/>
        </w:rPr>
        <w:t xml:space="preserve"> </w:t>
      </w:r>
      <w:r w:rsidRPr="0060138D">
        <w:rPr>
          <w:rFonts w:ascii="Arial" w:hAnsi="Arial" w:cs="Arial"/>
          <w:sz w:val="20"/>
          <w:szCs w:val="20"/>
        </w:rPr>
        <w:t>financially</w:t>
      </w:r>
      <w:r w:rsidRPr="0060138D">
        <w:rPr>
          <w:rFonts w:ascii="Arial" w:hAnsi="Arial" w:cs="Arial"/>
          <w:spacing w:val="-18"/>
          <w:sz w:val="20"/>
          <w:szCs w:val="20"/>
        </w:rPr>
        <w:t xml:space="preserve"> </w:t>
      </w:r>
      <w:r w:rsidRPr="0060138D">
        <w:rPr>
          <w:rFonts w:ascii="Arial" w:hAnsi="Arial" w:cs="Arial"/>
          <w:sz w:val="20"/>
          <w:szCs w:val="20"/>
        </w:rPr>
        <w:t>sound</w:t>
      </w:r>
      <w:r w:rsidRPr="0060138D">
        <w:rPr>
          <w:rFonts w:ascii="Arial" w:hAnsi="Arial" w:cs="Arial"/>
          <w:spacing w:val="-16"/>
          <w:sz w:val="20"/>
          <w:szCs w:val="20"/>
        </w:rPr>
        <w:t xml:space="preserve"> </w:t>
      </w:r>
      <w:r w:rsidRPr="0060138D">
        <w:rPr>
          <w:rFonts w:ascii="Arial" w:hAnsi="Arial" w:cs="Arial"/>
          <w:sz w:val="20"/>
          <w:szCs w:val="20"/>
        </w:rPr>
        <w:t>Public</w:t>
      </w:r>
      <w:r w:rsidRPr="0060138D">
        <w:rPr>
          <w:rFonts w:ascii="Arial" w:hAnsi="Arial" w:cs="Arial"/>
          <w:spacing w:val="-13"/>
          <w:sz w:val="20"/>
          <w:szCs w:val="20"/>
        </w:rPr>
        <w:t xml:space="preserve"> </w:t>
      </w:r>
      <w:r w:rsidRPr="0060138D">
        <w:rPr>
          <w:rFonts w:ascii="Arial" w:hAnsi="Arial" w:cs="Arial"/>
          <w:sz w:val="20"/>
          <w:szCs w:val="20"/>
        </w:rPr>
        <w:t>Housing</w:t>
      </w:r>
      <w:r w:rsidRPr="0060138D">
        <w:rPr>
          <w:rFonts w:ascii="Arial" w:hAnsi="Arial" w:cs="Arial"/>
          <w:spacing w:val="-14"/>
          <w:sz w:val="20"/>
          <w:szCs w:val="20"/>
        </w:rPr>
        <w:t xml:space="preserve"> </w:t>
      </w:r>
      <w:r w:rsidRPr="0060138D">
        <w:rPr>
          <w:rFonts w:ascii="Arial" w:hAnsi="Arial" w:cs="Arial"/>
          <w:sz w:val="20"/>
          <w:szCs w:val="20"/>
        </w:rPr>
        <w:t>Agency</w:t>
      </w:r>
      <w:r w:rsidRPr="0060138D">
        <w:rPr>
          <w:rFonts w:ascii="Arial" w:hAnsi="Arial" w:cs="Arial"/>
          <w:spacing w:val="-18"/>
          <w:sz w:val="20"/>
          <w:szCs w:val="20"/>
        </w:rPr>
        <w:t xml:space="preserve"> </w:t>
      </w:r>
      <w:r w:rsidRPr="0060138D">
        <w:rPr>
          <w:rFonts w:ascii="Arial" w:hAnsi="Arial" w:cs="Arial"/>
          <w:sz w:val="20"/>
          <w:szCs w:val="20"/>
        </w:rPr>
        <w:t>that</w:t>
      </w:r>
      <w:r w:rsidRPr="0060138D">
        <w:rPr>
          <w:rFonts w:ascii="Arial" w:hAnsi="Arial" w:cs="Arial"/>
          <w:spacing w:val="-15"/>
          <w:sz w:val="20"/>
          <w:szCs w:val="20"/>
        </w:rPr>
        <w:t xml:space="preserve"> </w:t>
      </w:r>
      <w:r w:rsidRPr="0060138D">
        <w:rPr>
          <w:rFonts w:ascii="Arial" w:hAnsi="Arial" w:cs="Arial"/>
          <w:sz w:val="20"/>
          <w:szCs w:val="20"/>
        </w:rPr>
        <w:t>provides</w:t>
      </w:r>
      <w:r w:rsidRPr="0060138D">
        <w:rPr>
          <w:rFonts w:ascii="Arial" w:hAnsi="Arial" w:cs="Arial"/>
          <w:spacing w:val="-16"/>
          <w:sz w:val="20"/>
          <w:szCs w:val="20"/>
        </w:rPr>
        <w:t xml:space="preserve"> </w:t>
      </w:r>
      <w:r w:rsidRPr="0060138D">
        <w:rPr>
          <w:rFonts w:ascii="Arial" w:hAnsi="Arial" w:cs="Arial"/>
          <w:sz w:val="20"/>
          <w:szCs w:val="20"/>
        </w:rPr>
        <w:t>decent,</w:t>
      </w:r>
      <w:r w:rsidRPr="0060138D">
        <w:rPr>
          <w:rFonts w:ascii="Arial" w:hAnsi="Arial" w:cs="Arial"/>
          <w:spacing w:val="-15"/>
          <w:sz w:val="20"/>
          <w:szCs w:val="20"/>
        </w:rPr>
        <w:t xml:space="preserve"> </w:t>
      </w:r>
      <w:r w:rsidRPr="0060138D">
        <w:rPr>
          <w:rFonts w:ascii="Arial" w:hAnsi="Arial" w:cs="Arial"/>
          <w:sz w:val="20"/>
          <w:szCs w:val="20"/>
        </w:rPr>
        <w:t>safe,</w:t>
      </w:r>
      <w:r w:rsidRPr="0060138D">
        <w:rPr>
          <w:rFonts w:ascii="Arial" w:hAnsi="Arial" w:cs="Arial"/>
          <w:spacing w:val="-15"/>
          <w:sz w:val="20"/>
          <w:szCs w:val="20"/>
        </w:rPr>
        <w:t xml:space="preserve"> </w:t>
      </w:r>
      <w:r w:rsidRPr="0060138D">
        <w:rPr>
          <w:rFonts w:ascii="Arial" w:hAnsi="Arial" w:cs="Arial"/>
          <w:sz w:val="20"/>
          <w:szCs w:val="20"/>
        </w:rPr>
        <w:t>and</w:t>
      </w:r>
      <w:r w:rsidRPr="0060138D">
        <w:rPr>
          <w:rFonts w:ascii="Arial" w:hAnsi="Arial" w:cs="Arial"/>
          <w:spacing w:val="-16"/>
          <w:sz w:val="20"/>
          <w:szCs w:val="20"/>
        </w:rPr>
        <w:t xml:space="preserve"> </w:t>
      </w:r>
      <w:r w:rsidRPr="0060138D">
        <w:rPr>
          <w:rFonts w:ascii="Arial" w:hAnsi="Arial" w:cs="Arial"/>
          <w:sz w:val="20"/>
          <w:szCs w:val="20"/>
        </w:rPr>
        <w:t>sanitary housing</w:t>
      </w:r>
      <w:r w:rsidRPr="0060138D">
        <w:rPr>
          <w:rFonts w:ascii="Arial" w:hAnsi="Arial" w:cs="Arial"/>
          <w:spacing w:val="17"/>
          <w:sz w:val="20"/>
          <w:szCs w:val="20"/>
        </w:rPr>
        <w:t xml:space="preserve"> </w:t>
      </w:r>
      <w:r w:rsidRPr="0060138D">
        <w:rPr>
          <w:rFonts w:ascii="Arial" w:hAnsi="Arial" w:cs="Arial"/>
          <w:sz w:val="20"/>
          <w:szCs w:val="20"/>
        </w:rPr>
        <w:t>within</w:t>
      </w:r>
      <w:r w:rsidRPr="0060138D">
        <w:rPr>
          <w:rFonts w:ascii="Arial" w:hAnsi="Arial" w:cs="Arial"/>
          <w:spacing w:val="14"/>
          <w:sz w:val="20"/>
          <w:szCs w:val="20"/>
        </w:rPr>
        <w:t xml:space="preserve"> </w:t>
      </w:r>
      <w:r w:rsidRPr="0060138D">
        <w:rPr>
          <w:rFonts w:ascii="Arial" w:hAnsi="Arial" w:cs="Arial"/>
          <w:sz w:val="20"/>
          <w:szCs w:val="20"/>
        </w:rPr>
        <w:t>a</w:t>
      </w:r>
      <w:r w:rsidRPr="0060138D">
        <w:rPr>
          <w:rFonts w:ascii="Arial" w:hAnsi="Arial" w:cs="Arial"/>
          <w:spacing w:val="14"/>
          <w:sz w:val="20"/>
          <w:szCs w:val="20"/>
        </w:rPr>
        <w:t xml:space="preserve"> </w:t>
      </w:r>
      <w:r w:rsidRPr="0060138D">
        <w:rPr>
          <w:rFonts w:ascii="Arial" w:hAnsi="Arial" w:cs="Arial"/>
          <w:sz w:val="20"/>
          <w:szCs w:val="20"/>
        </w:rPr>
        <w:t>drug</w:t>
      </w:r>
      <w:r w:rsidRPr="0060138D">
        <w:rPr>
          <w:rFonts w:ascii="Arial" w:hAnsi="Arial" w:cs="Arial"/>
          <w:spacing w:val="14"/>
          <w:sz w:val="20"/>
          <w:szCs w:val="20"/>
        </w:rPr>
        <w:t xml:space="preserve"> </w:t>
      </w:r>
      <w:r w:rsidRPr="0060138D">
        <w:rPr>
          <w:rFonts w:ascii="Arial" w:hAnsi="Arial" w:cs="Arial"/>
          <w:sz w:val="20"/>
          <w:szCs w:val="20"/>
        </w:rPr>
        <w:t>free,</w:t>
      </w:r>
      <w:r w:rsidRPr="0060138D">
        <w:rPr>
          <w:rFonts w:ascii="Arial" w:hAnsi="Arial" w:cs="Arial"/>
          <w:spacing w:val="16"/>
          <w:sz w:val="20"/>
          <w:szCs w:val="20"/>
        </w:rPr>
        <w:t xml:space="preserve"> </w:t>
      </w:r>
      <w:r w:rsidRPr="0060138D">
        <w:rPr>
          <w:rFonts w:ascii="Arial" w:hAnsi="Arial" w:cs="Arial"/>
          <w:sz w:val="20"/>
          <w:szCs w:val="20"/>
        </w:rPr>
        <w:t>suitable</w:t>
      </w:r>
      <w:r w:rsidRPr="0060138D">
        <w:rPr>
          <w:rFonts w:ascii="Arial" w:hAnsi="Arial" w:cs="Arial"/>
          <w:spacing w:val="14"/>
          <w:sz w:val="20"/>
          <w:szCs w:val="20"/>
        </w:rPr>
        <w:t xml:space="preserve"> </w:t>
      </w:r>
      <w:r w:rsidRPr="0060138D">
        <w:rPr>
          <w:rFonts w:ascii="Arial" w:hAnsi="Arial" w:cs="Arial"/>
          <w:sz w:val="20"/>
          <w:szCs w:val="20"/>
        </w:rPr>
        <w:t>living</w:t>
      </w:r>
      <w:r w:rsidRPr="0060138D">
        <w:rPr>
          <w:rFonts w:ascii="Arial" w:hAnsi="Arial" w:cs="Arial"/>
          <w:spacing w:val="17"/>
          <w:sz w:val="20"/>
          <w:szCs w:val="20"/>
        </w:rPr>
        <w:t xml:space="preserve"> </w:t>
      </w:r>
      <w:r w:rsidRPr="0060138D">
        <w:rPr>
          <w:rFonts w:ascii="Arial" w:hAnsi="Arial" w:cs="Arial"/>
          <w:sz w:val="20"/>
          <w:szCs w:val="20"/>
        </w:rPr>
        <w:t>environment</w:t>
      </w:r>
      <w:r w:rsidRPr="0060138D">
        <w:rPr>
          <w:rFonts w:ascii="Arial" w:hAnsi="Arial" w:cs="Arial"/>
          <w:spacing w:val="13"/>
          <w:sz w:val="20"/>
          <w:szCs w:val="20"/>
        </w:rPr>
        <w:t xml:space="preserve"> </w:t>
      </w:r>
      <w:r w:rsidRPr="0060138D">
        <w:rPr>
          <w:rFonts w:ascii="Arial" w:hAnsi="Arial" w:cs="Arial"/>
          <w:sz w:val="20"/>
          <w:szCs w:val="20"/>
        </w:rPr>
        <w:t>for</w:t>
      </w:r>
      <w:r w:rsidRPr="0060138D">
        <w:rPr>
          <w:rFonts w:ascii="Arial" w:hAnsi="Arial" w:cs="Arial"/>
          <w:spacing w:val="13"/>
          <w:sz w:val="20"/>
          <w:szCs w:val="20"/>
        </w:rPr>
        <w:t xml:space="preserve"> </w:t>
      </w:r>
      <w:r w:rsidRPr="0060138D">
        <w:rPr>
          <w:rFonts w:ascii="Arial" w:hAnsi="Arial" w:cs="Arial"/>
          <w:sz w:val="20"/>
          <w:szCs w:val="20"/>
        </w:rPr>
        <w:t>residents</w:t>
      </w:r>
      <w:r w:rsidRPr="0060138D">
        <w:rPr>
          <w:rFonts w:ascii="Arial" w:hAnsi="Arial" w:cs="Arial"/>
          <w:spacing w:val="15"/>
          <w:sz w:val="20"/>
          <w:szCs w:val="20"/>
        </w:rPr>
        <w:t xml:space="preserve"> </w:t>
      </w:r>
      <w:r w:rsidRPr="0060138D">
        <w:rPr>
          <w:rFonts w:ascii="Arial" w:hAnsi="Arial" w:cs="Arial"/>
          <w:sz w:val="20"/>
          <w:szCs w:val="20"/>
        </w:rPr>
        <w:t>and</w:t>
      </w:r>
      <w:r w:rsidRPr="0060138D">
        <w:rPr>
          <w:rFonts w:ascii="Arial" w:hAnsi="Arial" w:cs="Arial"/>
          <w:spacing w:val="12"/>
          <w:sz w:val="20"/>
          <w:szCs w:val="20"/>
        </w:rPr>
        <w:t xml:space="preserve"> </w:t>
      </w:r>
      <w:r w:rsidRPr="0060138D">
        <w:rPr>
          <w:rFonts w:ascii="Arial" w:hAnsi="Arial" w:cs="Arial"/>
          <w:sz w:val="20"/>
          <w:szCs w:val="20"/>
        </w:rPr>
        <w:t>their</w:t>
      </w:r>
      <w:r w:rsidRPr="0060138D">
        <w:rPr>
          <w:rFonts w:ascii="Arial" w:hAnsi="Arial" w:cs="Arial"/>
          <w:spacing w:val="13"/>
          <w:sz w:val="20"/>
          <w:szCs w:val="20"/>
        </w:rPr>
        <w:t xml:space="preserve"> </w:t>
      </w:r>
      <w:r w:rsidRPr="0060138D">
        <w:rPr>
          <w:rFonts w:ascii="Arial" w:hAnsi="Arial" w:cs="Arial"/>
          <w:sz w:val="20"/>
          <w:szCs w:val="20"/>
        </w:rPr>
        <w:t>families,</w:t>
      </w:r>
      <w:r w:rsidRPr="0060138D">
        <w:rPr>
          <w:rFonts w:ascii="Arial" w:hAnsi="Arial" w:cs="Arial"/>
          <w:spacing w:val="16"/>
          <w:sz w:val="20"/>
          <w:szCs w:val="20"/>
        </w:rPr>
        <w:t xml:space="preserve"> </w:t>
      </w:r>
      <w:r w:rsidRPr="0060138D">
        <w:rPr>
          <w:rFonts w:ascii="Arial" w:hAnsi="Arial" w:cs="Arial"/>
          <w:sz w:val="20"/>
          <w:szCs w:val="20"/>
        </w:rPr>
        <w:t>ensuring</w:t>
      </w:r>
      <w:r w:rsidRPr="0060138D">
        <w:rPr>
          <w:rFonts w:ascii="Arial" w:hAnsi="Arial" w:cs="Arial"/>
          <w:spacing w:val="14"/>
          <w:sz w:val="20"/>
          <w:szCs w:val="20"/>
        </w:rPr>
        <w:t xml:space="preserve"> </w:t>
      </w:r>
      <w:r w:rsidRPr="0060138D">
        <w:rPr>
          <w:rFonts w:ascii="Arial" w:hAnsi="Arial" w:cs="Arial"/>
          <w:sz w:val="20"/>
          <w:szCs w:val="20"/>
        </w:rPr>
        <w:t>that</w:t>
      </w:r>
      <w:r w:rsidRPr="0060138D">
        <w:rPr>
          <w:rFonts w:ascii="Arial" w:hAnsi="Arial" w:cs="Arial"/>
          <w:spacing w:val="16"/>
          <w:sz w:val="20"/>
          <w:szCs w:val="20"/>
        </w:rPr>
        <w:t xml:space="preserve"> </w:t>
      </w:r>
      <w:r w:rsidRPr="0060138D">
        <w:rPr>
          <w:rFonts w:ascii="Arial" w:hAnsi="Arial" w:cs="Arial"/>
          <w:sz w:val="20"/>
          <w:szCs w:val="20"/>
        </w:rPr>
        <w:t>all units meet the Uniform Physical Condition Standards</w:t>
      </w:r>
      <w:r w:rsidRPr="0060138D">
        <w:rPr>
          <w:rFonts w:ascii="Arial" w:hAnsi="Arial" w:cs="Arial"/>
          <w:spacing w:val="-7"/>
          <w:sz w:val="20"/>
          <w:szCs w:val="20"/>
        </w:rPr>
        <w:t xml:space="preserve"> </w:t>
      </w:r>
      <w:r w:rsidRPr="0060138D">
        <w:rPr>
          <w:rFonts w:ascii="Arial" w:hAnsi="Arial" w:cs="Arial"/>
          <w:sz w:val="20"/>
          <w:szCs w:val="20"/>
        </w:rPr>
        <w:t>(UPCS)</w:t>
      </w:r>
    </w:p>
    <w:p w:rsidR="00554853" w:rsidRPr="0060138D" w:rsidRDefault="00554853" w:rsidP="00DA5C5E">
      <w:pPr>
        <w:pStyle w:val="BodyText"/>
        <w:kinsoku w:val="0"/>
        <w:overflowPunct w:val="0"/>
        <w:spacing w:before="9"/>
        <w:ind w:left="0"/>
        <w:jc w:val="both"/>
        <w:rPr>
          <w:sz w:val="20"/>
          <w:szCs w:val="20"/>
        </w:rPr>
      </w:pPr>
    </w:p>
    <w:p w:rsidR="00A1660D" w:rsidRPr="0060138D" w:rsidRDefault="00A1660D" w:rsidP="00DA5C5E">
      <w:pPr>
        <w:pStyle w:val="ListParagraph"/>
        <w:numPr>
          <w:ilvl w:val="1"/>
          <w:numId w:val="117"/>
        </w:numPr>
        <w:tabs>
          <w:tab w:val="left" w:pos="832"/>
        </w:tabs>
        <w:kinsoku w:val="0"/>
        <w:overflowPunct w:val="0"/>
        <w:ind w:hanging="360"/>
        <w:jc w:val="both"/>
        <w:rPr>
          <w:rFonts w:ascii="Arial" w:hAnsi="Arial" w:cs="Arial"/>
          <w:sz w:val="20"/>
          <w:szCs w:val="20"/>
        </w:rPr>
      </w:pPr>
      <w:r w:rsidRPr="0060138D">
        <w:rPr>
          <w:rFonts w:ascii="Arial" w:hAnsi="Arial" w:cs="Arial"/>
          <w:sz w:val="20"/>
          <w:szCs w:val="20"/>
        </w:rPr>
        <w:t xml:space="preserve">To avoid concentrations of economically and socially deprived families in any one, or all of </w:t>
      </w:r>
      <w:r w:rsidR="00AF435B" w:rsidRPr="0060138D">
        <w:rPr>
          <w:rFonts w:ascii="Arial" w:hAnsi="Arial" w:cs="Arial"/>
          <w:sz w:val="20"/>
          <w:szCs w:val="20"/>
        </w:rPr>
        <w:t>FWHS</w:t>
      </w:r>
      <w:r w:rsidRPr="0060138D">
        <w:rPr>
          <w:rFonts w:ascii="Arial" w:hAnsi="Arial" w:cs="Arial"/>
          <w:sz w:val="20"/>
          <w:szCs w:val="20"/>
        </w:rPr>
        <w:t>’s</w:t>
      </w:r>
    </w:p>
    <w:p w:rsidR="00A1660D" w:rsidRPr="0060138D" w:rsidRDefault="00A1660D" w:rsidP="00DA5C5E">
      <w:pPr>
        <w:pStyle w:val="BodyText"/>
        <w:kinsoku w:val="0"/>
        <w:overflowPunct w:val="0"/>
        <w:spacing w:before="57"/>
        <w:ind w:firstLine="720"/>
        <w:jc w:val="both"/>
        <w:rPr>
          <w:sz w:val="20"/>
          <w:szCs w:val="20"/>
        </w:rPr>
      </w:pPr>
      <w:r w:rsidRPr="0060138D">
        <w:rPr>
          <w:sz w:val="20"/>
          <w:szCs w:val="20"/>
        </w:rPr>
        <w:t>public housing</w:t>
      </w:r>
      <w:r w:rsidRPr="0060138D">
        <w:rPr>
          <w:spacing w:val="-9"/>
          <w:sz w:val="20"/>
          <w:szCs w:val="20"/>
        </w:rPr>
        <w:t xml:space="preserve"> </w:t>
      </w:r>
      <w:r w:rsidRPr="0060138D">
        <w:rPr>
          <w:sz w:val="20"/>
          <w:szCs w:val="20"/>
        </w:rPr>
        <w:t>developments</w:t>
      </w:r>
    </w:p>
    <w:p w:rsidR="00A1660D" w:rsidRPr="0060138D" w:rsidRDefault="00A1660D" w:rsidP="00DA5C5E">
      <w:pPr>
        <w:pStyle w:val="BodyText"/>
        <w:kinsoku w:val="0"/>
        <w:overflowPunct w:val="0"/>
        <w:spacing w:before="8"/>
        <w:ind w:left="0"/>
        <w:jc w:val="both"/>
        <w:rPr>
          <w:sz w:val="20"/>
          <w:szCs w:val="20"/>
        </w:rPr>
      </w:pPr>
    </w:p>
    <w:p w:rsidR="00A1660D" w:rsidRPr="0060138D" w:rsidRDefault="00A1660D" w:rsidP="00DA5C5E">
      <w:pPr>
        <w:pStyle w:val="ListParagraph"/>
        <w:numPr>
          <w:ilvl w:val="1"/>
          <w:numId w:val="117"/>
        </w:numPr>
        <w:tabs>
          <w:tab w:val="left" w:pos="832"/>
        </w:tabs>
        <w:kinsoku w:val="0"/>
        <w:overflowPunct w:val="0"/>
        <w:spacing w:line="252" w:lineRule="exact"/>
        <w:ind w:right="113" w:hanging="360"/>
        <w:jc w:val="both"/>
        <w:rPr>
          <w:rFonts w:ascii="Arial" w:hAnsi="Arial" w:cs="Arial"/>
          <w:sz w:val="20"/>
          <w:szCs w:val="20"/>
        </w:rPr>
      </w:pPr>
      <w:r w:rsidRPr="0060138D">
        <w:rPr>
          <w:rFonts w:ascii="Arial" w:hAnsi="Arial" w:cs="Arial"/>
          <w:sz w:val="20"/>
          <w:szCs w:val="20"/>
        </w:rPr>
        <w:t>Promote</w:t>
      </w:r>
      <w:r w:rsidRPr="0060138D">
        <w:rPr>
          <w:rFonts w:ascii="Arial" w:hAnsi="Arial" w:cs="Arial"/>
          <w:spacing w:val="-10"/>
          <w:sz w:val="20"/>
          <w:szCs w:val="20"/>
        </w:rPr>
        <w:t xml:space="preserve"> </w:t>
      </w:r>
      <w:r w:rsidRPr="0060138D">
        <w:rPr>
          <w:rFonts w:ascii="Arial" w:hAnsi="Arial" w:cs="Arial"/>
          <w:sz w:val="20"/>
          <w:szCs w:val="20"/>
        </w:rPr>
        <w:t>a</w:t>
      </w:r>
      <w:r w:rsidRPr="0060138D">
        <w:rPr>
          <w:rFonts w:ascii="Arial" w:hAnsi="Arial" w:cs="Arial"/>
          <w:spacing w:val="-15"/>
          <w:sz w:val="20"/>
          <w:szCs w:val="20"/>
        </w:rPr>
        <w:t xml:space="preserve"> </w:t>
      </w:r>
      <w:r w:rsidRPr="0060138D">
        <w:rPr>
          <w:rFonts w:ascii="Arial" w:hAnsi="Arial" w:cs="Arial"/>
          <w:sz w:val="20"/>
          <w:szCs w:val="20"/>
        </w:rPr>
        <w:t>safe</w:t>
      </w:r>
      <w:r w:rsidRPr="0060138D">
        <w:rPr>
          <w:rFonts w:ascii="Arial" w:hAnsi="Arial" w:cs="Arial"/>
          <w:spacing w:val="-12"/>
          <w:sz w:val="20"/>
          <w:szCs w:val="20"/>
        </w:rPr>
        <w:t xml:space="preserve"> </w:t>
      </w:r>
      <w:r w:rsidRPr="0060138D">
        <w:rPr>
          <w:rFonts w:ascii="Arial" w:hAnsi="Arial" w:cs="Arial"/>
          <w:sz w:val="20"/>
          <w:szCs w:val="20"/>
        </w:rPr>
        <w:t>environment</w:t>
      </w:r>
      <w:r w:rsidRPr="0060138D">
        <w:rPr>
          <w:rFonts w:ascii="Arial" w:hAnsi="Arial" w:cs="Arial"/>
          <w:spacing w:val="-11"/>
          <w:sz w:val="20"/>
          <w:szCs w:val="20"/>
        </w:rPr>
        <w:t xml:space="preserve"> </w:t>
      </w:r>
      <w:r w:rsidRPr="0060138D">
        <w:rPr>
          <w:rFonts w:ascii="Arial" w:hAnsi="Arial" w:cs="Arial"/>
          <w:sz w:val="20"/>
          <w:szCs w:val="20"/>
        </w:rPr>
        <w:t>by</w:t>
      </w:r>
      <w:r w:rsidRPr="0060138D">
        <w:rPr>
          <w:rFonts w:ascii="Arial" w:hAnsi="Arial" w:cs="Arial"/>
          <w:spacing w:val="-12"/>
          <w:sz w:val="20"/>
          <w:szCs w:val="20"/>
        </w:rPr>
        <w:t xml:space="preserve"> </w:t>
      </w:r>
      <w:r w:rsidRPr="0060138D">
        <w:rPr>
          <w:rFonts w:ascii="Arial" w:hAnsi="Arial" w:cs="Arial"/>
          <w:sz w:val="20"/>
          <w:szCs w:val="20"/>
        </w:rPr>
        <w:t>denying</w:t>
      </w:r>
      <w:r w:rsidRPr="0060138D">
        <w:rPr>
          <w:rFonts w:ascii="Arial" w:hAnsi="Arial" w:cs="Arial"/>
          <w:spacing w:val="-7"/>
          <w:sz w:val="20"/>
          <w:szCs w:val="20"/>
        </w:rPr>
        <w:t xml:space="preserve"> </w:t>
      </w:r>
      <w:r w:rsidRPr="0060138D">
        <w:rPr>
          <w:rFonts w:ascii="Arial" w:hAnsi="Arial" w:cs="Arial"/>
          <w:sz w:val="20"/>
          <w:szCs w:val="20"/>
        </w:rPr>
        <w:t>initial</w:t>
      </w:r>
      <w:r w:rsidRPr="0060138D">
        <w:rPr>
          <w:rFonts w:ascii="Arial" w:hAnsi="Arial" w:cs="Arial"/>
          <w:spacing w:val="-10"/>
          <w:sz w:val="20"/>
          <w:szCs w:val="20"/>
        </w:rPr>
        <w:t xml:space="preserve"> </w:t>
      </w:r>
      <w:r w:rsidRPr="0060138D">
        <w:rPr>
          <w:rFonts w:ascii="Arial" w:hAnsi="Arial" w:cs="Arial"/>
          <w:sz w:val="20"/>
          <w:szCs w:val="20"/>
        </w:rPr>
        <w:t>or</w:t>
      </w:r>
      <w:r w:rsidRPr="0060138D">
        <w:rPr>
          <w:rFonts w:ascii="Arial" w:hAnsi="Arial" w:cs="Arial"/>
          <w:spacing w:val="-11"/>
          <w:sz w:val="20"/>
          <w:szCs w:val="20"/>
        </w:rPr>
        <w:t xml:space="preserve"> </w:t>
      </w:r>
      <w:r w:rsidRPr="0060138D">
        <w:rPr>
          <w:rFonts w:ascii="Arial" w:hAnsi="Arial" w:cs="Arial"/>
          <w:sz w:val="20"/>
          <w:szCs w:val="20"/>
        </w:rPr>
        <w:t>continued</w:t>
      </w:r>
      <w:r w:rsidRPr="0060138D">
        <w:rPr>
          <w:rFonts w:ascii="Arial" w:hAnsi="Arial" w:cs="Arial"/>
          <w:spacing w:val="-10"/>
          <w:sz w:val="20"/>
          <w:szCs w:val="20"/>
        </w:rPr>
        <w:t xml:space="preserve"> </w:t>
      </w:r>
      <w:r w:rsidRPr="0060138D">
        <w:rPr>
          <w:rFonts w:ascii="Arial" w:hAnsi="Arial" w:cs="Arial"/>
          <w:sz w:val="20"/>
          <w:szCs w:val="20"/>
        </w:rPr>
        <w:t>assistance</w:t>
      </w:r>
      <w:r w:rsidRPr="0060138D">
        <w:rPr>
          <w:rFonts w:ascii="Arial" w:hAnsi="Arial" w:cs="Arial"/>
          <w:spacing w:val="-15"/>
          <w:sz w:val="20"/>
          <w:szCs w:val="20"/>
        </w:rPr>
        <w:t xml:space="preserve"> </w:t>
      </w:r>
      <w:r w:rsidRPr="0060138D">
        <w:rPr>
          <w:rFonts w:ascii="Arial" w:hAnsi="Arial" w:cs="Arial"/>
          <w:sz w:val="20"/>
          <w:szCs w:val="20"/>
        </w:rPr>
        <w:t>to</w:t>
      </w:r>
      <w:r w:rsidRPr="0060138D">
        <w:rPr>
          <w:rFonts w:ascii="Arial" w:hAnsi="Arial" w:cs="Arial"/>
          <w:spacing w:val="-11"/>
          <w:sz w:val="20"/>
          <w:szCs w:val="20"/>
        </w:rPr>
        <w:t xml:space="preserve"> </w:t>
      </w:r>
      <w:r w:rsidRPr="0060138D">
        <w:rPr>
          <w:rFonts w:ascii="Arial" w:hAnsi="Arial" w:cs="Arial"/>
          <w:sz w:val="20"/>
          <w:szCs w:val="20"/>
        </w:rPr>
        <w:t>families</w:t>
      </w:r>
      <w:r w:rsidRPr="0060138D">
        <w:rPr>
          <w:rFonts w:ascii="Arial" w:hAnsi="Arial" w:cs="Arial"/>
          <w:spacing w:val="-9"/>
          <w:sz w:val="20"/>
          <w:szCs w:val="20"/>
        </w:rPr>
        <w:t xml:space="preserve"> </w:t>
      </w:r>
      <w:r w:rsidRPr="0060138D">
        <w:rPr>
          <w:rFonts w:ascii="Arial" w:hAnsi="Arial" w:cs="Arial"/>
          <w:sz w:val="20"/>
          <w:szCs w:val="20"/>
        </w:rPr>
        <w:t>who</w:t>
      </w:r>
      <w:r w:rsidRPr="0060138D">
        <w:rPr>
          <w:rFonts w:ascii="Arial" w:hAnsi="Arial" w:cs="Arial"/>
          <w:spacing w:val="-10"/>
          <w:sz w:val="20"/>
          <w:szCs w:val="20"/>
        </w:rPr>
        <w:t xml:space="preserve"> </w:t>
      </w:r>
      <w:r w:rsidRPr="0060138D">
        <w:rPr>
          <w:rFonts w:ascii="Arial" w:hAnsi="Arial" w:cs="Arial"/>
          <w:sz w:val="20"/>
          <w:szCs w:val="20"/>
        </w:rPr>
        <w:t>have</w:t>
      </w:r>
      <w:r w:rsidRPr="0060138D">
        <w:rPr>
          <w:rFonts w:ascii="Arial" w:hAnsi="Arial" w:cs="Arial"/>
          <w:spacing w:val="-10"/>
          <w:sz w:val="20"/>
          <w:szCs w:val="20"/>
        </w:rPr>
        <w:t xml:space="preserve"> </w:t>
      </w:r>
      <w:r w:rsidRPr="0060138D">
        <w:rPr>
          <w:rFonts w:ascii="Arial" w:hAnsi="Arial" w:cs="Arial"/>
          <w:sz w:val="20"/>
          <w:szCs w:val="20"/>
        </w:rPr>
        <w:t>demonstrated</w:t>
      </w:r>
      <w:r w:rsidRPr="0060138D">
        <w:rPr>
          <w:rFonts w:ascii="Arial" w:hAnsi="Arial" w:cs="Arial"/>
          <w:spacing w:val="-1"/>
          <w:sz w:val="20"/>
          <w:szCs w:val="20"/>
        </w:rPr>
        <w:t xml:space="preserve"> </w:t>
      </w:r>
      <w:r w:rsidRPr="0060138D">
        <w:rPr>
          <w:rFonts w:ascii="Arial" w:hAnsi="Arial" w:cs="Arial"/>
          <w:sz w:val="20"/>
          <w:szCs w:val="20"/>
        </w:rPr>
        <w:t>a history of violent criminal or drug-related</w:t>
      </w:r>
      <w:r w:rsidRPr="0060138D">
        <w:rPr>
          <w:rFonts w:ascii="Arial" w:hAnsi="Arial" w:cs="Arial"/>
          <w:spacing w:val="2"/>
          <w:sz w:val="20"/>
          <w:szCs w:val="20"/>
        </w:rPr>
        <w:t xml:space="preserve"> </w:t>
      </w:r>
      <w:r w:rsidRPr="0060138D">
        <w:rPr>
          <w:rFonts w:ascii="Arial" w:hAnsi="Arial" w:cs="Arial"/>
          <w:sz w:val="20"/>
          <w:szCs w:val="20"/>
        </w:rPr>
        <w:t>activity</w:t>
      </w:r>
    </w:p>
    <w:p w:rsidR="00A1660D" w:rsidRPr="0060138D" w:rsidRDefault="00A1660D" w:rsidP="00DA5C5E">
      <w:pPr>
        <w:pStyle w:val="BodyText"/>
        <w:kinsoku w:val="0"/>
        <w:overflowPunct w:val="0"/>
        <w:spacing w:before="8"/>
        <w:ind w:left="0"/>
        <w:jc w:val="both"/>
        <w:rPr>
          <w:sz w:val="20"/>
          <w:szCs w:val="20"/>
        </w:rPr>
      </w:pPr>
    </w:p>
    <w:p w:rsidR="00A1660D" w:rsidRPr="0060138D" w:rsidRDefault="00A1660D" w:rsidP="00DA5C5E">
      <w:pPr>
        <w:pStyle w:val="ListParagraph"/>
        <w:numPr>
          <w:ilvl w:val="1"/>
          <w:numId w:val="117"/>
        </w:numPr>
        <w:tabs>
          <w:tab w:val="left" w:pos="832"/>
        </w:tabs>
        <w:kinsoku w:val="0"/>
        <w:overflowPunct w:val="0"/>
        <w:ind w:right="117" w:hanging="360"/>
        <w:jc w:val="both"/>
        <w:rPr>
          <w:rFonts w:ascii="Arial" w:hAnsi="Arial" w:cs="Arial"/>
          <w:sz w:val="20"/>
          <w:szCs w:val="20"/>
        </w:rPr>
      </w:pPr>
      <w:r w:rsidRPr="0060138D">
        <w:rPr>
          <w:rFonts w:ascii="Arial" w:hAnsi="Arial" w:cs="Arial"/>
          <w:sz w:val="20"/>
          <w:szCs w:val="20"/>
        </w:rPr>
        <w:t>Promote</w:t>
      </w:r>
      <w:r w:rsidRPr="0060138D">
        <w:rPr>
          <w:rFonts w:ascii="Arial" w:hAnsi="Arial" w:cs="Arial"/>
          <w:spacing w:val="25"/>
          <w:sz w:val="20"/>
          <w:szCs w:val="20"/>
        </w:rPr>
        <w:t xml:space="preserve"> </w:t>
      </w:r>
      <w:r w:rsidRPr="0060138D">
        <w:rPr>
          <w:rFonts w:ascii="Arial" w:hAnsi="Arial" w:cs="Arial"/>
          <w:sz w:val="20"/>
          <w:szCs w:val="20"/>
        </w:rPr>
        <w:t>a</w:t>
      </w:r>
      <w:r w:rsidRPr="0060138D">
        <w:rPr>
          <w:rFonts w:ascii="Arial" w:hAnsi="Arial" w:cs="Arial"/>
          <w:spacing w:val="25"/>
          <w:sz w:val="20"/>
          <w:szCs w:val="20"/>
        </w:rPr>
        <w:t xml:space="preserve"> </w:t>
      </w:r>
      <w:r w:rsidRPr="0060138D">
        <w:rPr>
          <w:rFonts w:ascii="Arial" w:hAnsi="Arial" w:cs="Arial"/>
          <w:sz w:val="20"/>
          <w:szCs w:val="20"/>
        </w:rPr>
        <w:t>safe</w:t>
      </w:r>
      <w:r w:rsidRPr="0060138D">
        <w:rPr>
          <w:rFonts w:ascii="Arial" w:hAnsi="Arial" w:cs="Arial"/>
          <w:spacing w:val="22"/>
          <w:sz w:val="20"/>
          <w:szCs w:val="20"/>
        </w:rPr>
        <w:t xml:space="preserve"> </w:t>
      </w:r>
      <w:r w:rsidRPr="0060138D">
        <w:rPr>
          <w:rFonts w:ascii="Arial" w:hAnsi="Arial" w:cs="Arial"/>
          <w:sz w:val="20"/>
          <w:szCs w:val="20"/>
        </w:rPr>
        <w:t>environment</w:t>
      </w:r>
      <w:r w:rsidRPr="0060138D">
        <w:rPr>
          <w:rFonts w:ascii="Arial" w:hAnsi="Arial" w:cs="Arial"/>
          <w:spacing w:val="26"/>
          <w:sz w:val="20"/>
          <w:szCs w:val="20"/>
        </w:rPr>
        <w:t xml:space="preserve"> </w:t>
      </w:r>
      <w:r w:rsidRPr="0060138D">
        <w:rPr>
          <w:rFonts w:ascii="Arial" w:hAnsi="Arial" w:cs="Arial"/>
          <w:sz w:val="20"/>
          <w:szCs w:val="20"/>
        </w:rPr>
        <w:t>by</w:t>
      </w:r>
      <w:r w:rsidRPr="0060138D">
        <w:rPr>
          <w:rFonts w:ascii="Arial" w:hAnsi="Arial" w:cs="Arial"/>
          <w:spacing w:val="23"/>
          <w:sz w:val="20"/>
          <w:szCs w:val="20"/>
        </w:rPr>
        <w:t xml:space="preserve"> </w:t>
      </w:r>
      <w:r w:rsidRPr="0060138D">
        <w:rPr>
          <w:rFonts w:ascii="Arial" w:hAnsi="Arial" w:cs="Arial"/>
          <w:sz w:val="20"/>
          <w:szCs w:val="20"/>
        </w:rPr>
        <w:t>denying</w:t>
      </w:r>
      <w:r w:rsidRPr="0060138D">
        <w:rPr>
          <w:rFonts w:ascii="Arial" w:hAnsi="Arial" w:cs="Arial"/>
          <w:spacing w:val="27"/>
          <w:sz w:val="20"/>
          <w:szCs w:val="20"/>
        </w:rPr>
        <w:t xml:space="preserve"> </w:t>
      </w:r>
      <w:r w:rsidRPr="0060138D">
        <w:rPr>
          <w:rFonts w:ascii="Arial" w:hAnsi="Arial" w:cs="Arial"/>
          <w:sz w:val="20"/>
          <w:szCs w:val="20"/>
        </w:rPr>
        <w:t>initial</w:t>
      </w:r>
      <w:r w:rsidRPr="0060138D">
        <w:rPr>
          <w:rFonts w:ascii="Arial" w:hAnsi="Arial" w:cs="Arial"/>
          <w:spacing w:val="24"/>
          <w:sz w:val="20"/>
          <w:szCs w:val="20"/>
        </w:rPr>
        <w:t xml:space="preserve"> </w:t>
      </w:r>
      <w:r w:rsidRPr="0060138D">
        <w:rPr>
          <w:rFonts w:ascii="Arial" w:hAnsi="Arial" w:cs="Arial"/>
          <w:sz w:val="20"/>
          <w:szCs w:val="20"/>
        </w:rPr>
        <w:t>or</w:t>
      </w:r>
      <w:r w:rsidRPr="0060138D">
        <w:rPr>
          <w:rFonts w:ascii="Arial" w:hAnsi="Arial" w:cs="Arial"/>
          <w:spacing w:val="26"/>
          <w:sz w:val="20"/>
          <w:szCs w:val="20"/>
        </w:rPr>
        <w:t xml:space="preserve"> </w:t>
      </w:r>
      <w:r w:rsidRPr="0060138D">
        <w:rPr>
          <w:rFonts w:ascii="Arial" w:hAnsi="Arial" w:cs="Arial"/>
          <w:sz w:val="20"/>
          <w:szCs w:val="20"/>
        </w:rPr>
        <w:t>continued</w:t>
      </w:r>
      <w:r w:rsidRPr="0060138D">
        <w:rPr>
          <w:rFonts w:ascii="Arial" w:hAnsi="Arial" w:cs="Arial"/>
          <w:spacing w:val="25"/>
          <w:sz w:val="20"/>
          <w:szCs w:val="20"/>
        </w:rPr>
        <w:t xml:space="preserve"> </w:t>
      </w:r>
      <w:r w:rsidRPr="0060138D">
        <w:rPr>
          <w:rFonts w:ascii="Arial" w:hAnsi="Arial" w:cs="Arial"/>
          <w:sz w:val="20"/>
          <w:szCs w:val="20"/>
        </w:rPr>
        <w:t>assistance</w:t>
      </w:r>
      <w:r w:rsidRPr="0060138D">
        <w:rPr>
          <w:rFonts w:ascii="Arial" w:hAnsi="Arial" w:cs="Arial"/>
          <w:spacing w:val="22"/>
          <w:sz w:val="20"/>
          <w:szCs w:val="20"/>
        </w:rPr>
        <w:t xml:space="preserve"> </w:t>
      </w:r>
      <w:r w:rsidRPr="0060138D">
        <w:rPr>
          <w:rFonts w:ascii="Arial" w:hAnsi="Arial" w:cs="Arial"/>
          <w:sz w:val="20"/>
          <w:szCs w:val="20"/>
        </w:rPr>
        <w:t>to</w:t>
      </w:r>
      <w:r w:rsidRPr="0060138D">
        <w:rPr>
          <w:rFonts w:ascii="Arial" w:hAnsi="Arial" w:cs="Arial"/>
          <w:spacing w:val="22"/>
          <w:sz w:val="20"/>
          <w:szCs w:val="20"/>
        </w:rPr>
        <w:t xml:space="preserve"> </w:t>
      </w:r>
      <w:r w:rsidRPr="0060138D">
        <w:rPr>
          <w:rFonts w:ascii="Arial" w:hAnsi="Arial" w:cs="Arial"/>
          <w:sz w:val="20"/>
          <w:szCs w:val="20"/>
        </w:rPr>
        <w:t>families</w:t>
      </w:r>
      <w:r w:rsidRPr="0060138D">
        <w:rPr>
          <w:rFonts w:ascii="Arial" w:hAnsi="Arial" w:cs="Arial"/>
          <w:spacing w:val="25"/>
          <w:sz w:val="20"/>
          <w:szCs w:val="20"/>
        </w:rPr>
        <w:t xml:space="preserve"> </w:t>
      </w:r>
      <w:r w:rsidRPr="0060138D">
        <w:rPr>
          <w:rFonts w:ascii="Arial" w:hAnsi="Arial" w:cs="Arial"/>
          <w:sz w:val="20"/>
          <w:szCs w:val="20"/>
        </w:rPr>
        <w:t>who</w:t>
      </w:r>
      <w:r w:rsidRPr="0060138D">
        <w:rPr>
          <w:rFonts w:ascii="Arial" w:hAnsi="Arial" w:cs="Arial"/>
          <w:spacing w:val="25"/>
          <w:sz w:val="20"/>
          <w:szCs w:val="20"/>
        </w:rPr>
        <w:t xml:space="preserve"> </w:t>
      </w:r>
      <w:r w:rsidRPr="0060138D">
        <w:rPr>
          <w:rFonts w:ascii="Arial" w:hAnsi="Arial" w:cs="Arial"/>
          <w:sz w:val="20"/>
          <w:szCs w:val="20"/>
        </w:rPr>
        <w:t>have</w:t>
      </w:r>
      <w:r w:rsidRPr="0060138D">
        <w:rPr>
          <w:rFonts w:ascii="Arial" w:hAnsi="Arial" w:cs="Arial"/>
          <w:spacing w:val="25"/>
          <w:sz w:val="20"/>
          <w:szCs w:val="20"/>
        </w:rPr>
        <w:t xml:space="preserve"> </w:t>
      </w:r>
      <w:r w:rsidRPr="0060138D">
        <w:rPr>
          <w:rFonts w:ascii="Arial" w:hAnsi="Arial" w:cs="Arial"/>
          <w:sz w:val="20"/>
          <w:szCs w:val="20"/>
        </w:rPr>
        <w:t>shown</w:t>
      </w:r>
      <w:r w:rsidRPr="0060138D">
        <w:rPr>
          <w:rFonts w:ascii="Arial" w:hAnsi="Arial" w:cs="Arial"/>
          <w:spacing w:val="25"/>
          <w:sz w:val="20"/>
          <w:szCs w:val="20"/>
        </w:rPr>
        <w:t xml:space="preserve"> </w:t>
      </w:r>
      <w:r w:rsidRPr="0060138D">
        <w:rPr>
          <w:rFonts w:ascii="Arial" w:hAnsi="Arial" w:cs="Arial"/>
          <w:sz w:val="20"/>
          <w:szCs w:val="20"/>
        </w:rPr>
        <w:t>a pattern or repeated acts of any criminal</w:t>
      </w:r>
      <w:r w:rsidRPr="0060138D">
        <w:rPr>
          <w:rFonts w:ascii="Arial" w:hAnsi="Arial" w:cs="Arial"/>
          <w:spacing w:val="-4"/>
          <w:sz w:val="20"/>
          <w:szCs w:val="20"/>
        </w:rPr>
        <w:t xml:space="preserve"> </w:t>
      </w:r>
      <w:r w:rsidRPr="0060138D">
        <w:rPr>
          <w:rFonts w:ascii="Arial" w:hAnsi="Arial" w:cs="Arial"/>
          <w:sz w:val="20"/>
          <w:szCs w:val="20"/>
        </w:rPr>
        <w:t>activity</w:t>
      </w:r>
    </w:p>
    <w:p w:rsidR="00A1660D" w:rsidRPr="0060138D" w:rsidRDefault="00A1660D" w:rsidP="00DA5C5E">
      <w:pPr>
        <w:pStyle w:val="BodyText"/>
        <w:kinsoku w:val="0"/>
        <w:overflowPunct w:val="0"/>
        <w:spacing w:before="11"/>
        <w:ind w:left="0"/>
        <w:jc w:val="both"/>
        <w:rPr>
          <w:sz w:val="20"/>
          <w:szCs w:val="20"/>
        </w:rPr>
      </w:pPr>
    </w:p>
    <w:p w:rsidR="00A1660D" w:rsidRPr="0060138D" w:rsidRDefault="00A1660D" w:rsidP="00DA5C5E">
      <w:pPr>
        <w:pStyle w:val="ListParagraph"/>
        <w:numPr>
          <w:ilvl w:val="1"/>
          <w:numId w:val="117"/>
        </w:numPr>
        <w:tabs>
          <w:tab w:val="left" w:pos="832"/>
        </w:tabs>
        <w:kinsoku w:val="0"/>
        <w:overflowPunct w:val="0"/>
        <w:ind w:right="114" w:hanging="360"/>
        <w:jc w:val="both"/>
        <w:rPr>
          <w:rFonts w:ascii="Arial" w:hAnsi="Arial" w:cs="Arial"/>
          <w:sz w:val="20"/>
          <w:szCs w:val="20"/>
        </w:rPr>
      </w:pPr>
      <w:r w:rsidRPr="0060138D">
        <w:rPr>
          <w:rFonts w:ascii="Arial" w:hAnsi="Arial" w:cs="Arial"/>
          <w:sz w:val="20"/>
          <w:szCs w:val="20"/>
        </w:rPr>
        <w:t>To</w:t>
      </w:r>
      <w:r w:rsidRPr="0060138D">
        <w:rPr>
          <w:rFonts w:ascii="Arial" w:hAnsi="Arial" w:cs="Arial"/>
          <w:spacing w:val="-9"/>
          <w:sz w:val="20"/>
          <w:szCs w:val="20"/>
        </w:rPr>
        <w:t xml:space="preserve"> </w:t>
      </w:r>
      <w:r w:rsidRPr="0060138D">
        <w:rPr>
          <w:rFonts w:ascii="Arial" w:hAnsi="Arial" w:cs="Arial"/>
          <w:sz w:val="20"/>
          <w:szCs w:val="20"/>
        </w:rPr>
        <w:t>attempt</w:t>
      </w:r>
      <w:r w:rsidRPr="0060138D">
        <w:rPr>
          <w:rFonts w:ascii="Arial" w:hAnsi="Arial" w:cs="Arial"/>
          <w:spacing w:val="-10"/>
          <w:sz w:val="20"/>
          <w:szCs w:val="20"/>
        </w:rPr>
        <w:t xml:space="preserve"> </w:t>
      </w:r>
      <w:r w:rsidRPr="0060138D">
        <w:rPr>
          <w:rFonts w:ascii="Arial" w:hAnsi="Arial" w:cs="Arial"/>
          <w:sz w:val="20"/>
          <w:szCs w:val="20"/>
        </w:rPr>
        <w:t>to</w:t>
      </w:r>
      <w:r w:rsidRPr="0060138D">
        <w:rPr>
          <w:rFonts w:ascii="Arial" w:hAnsi="Arial" w:cs="Arial"/>
          <w:spacing w:val="-9"/>
          <w:sz w:val="20"/>
          <w:szCs w:val="20"/>
        </w:rPr>
        <w:t xml:space="preserve"> </w:t>
      </w:r>
      <w:r w:rsidRPr="0060138D">
        <w:rPr>
          <w:rFonts w:ascii="Arial" w:hAnsi="Arial" w:cs="Arial"/>
          <w:sz w:val="20"/>
          <w:szCs w:val="20"/>
        </w:rPr>
        <w:t>house</w:t>
      </w:r>
      <w:r w:rsidRPr="0060138D">
        <w:rPr>
          <w:rFonts w:ascii="Arial" w:hAnsi="Arial" w:cs="Arial"/>
          <w:spacing w:val="-9"/>
          <w:sz w:val="20"/>
          <w:szCs w:val="20"/>
        </w:rPr>
        <w:t xml:space="preserve"> </w:t>
      </w:r>
      <w:r w:rsidRPr="0060138D">
        <w:rPr>
          <w:rFonts w:ascii="Arial" w:hAnsi="Arial" w:cs="Arial"/>
          <w:sz w:val="20"/>
          <w:szCs w:val="20"/>
        </w:rPr>
        <w:t>a</w:t>
      </w:r>
      <w:r w:rsidRPr="0060138D">
        <w:rPr>
          <w:rFonts w:ascii="Arial" w:hAnsi="Arial" w:cs="Arial"/>
          <w:spacing w:val="-9"/>
          <w:sz w:val="20"/>
          <w:szCs w:val="20"/>
        </w:rPr>
        <w:t xml:space="preserve"> </w:t>
      </w:r>
      <w:r w:rsidRPr="0060138D">
        <w:rPr>
          <w:rFonts w:ascii="Arial" w:hAnsi="Arial" w:cs="Arial"/>
          <w:sz w:val="20"/>
          <w:szCs w:val="20"/>
        </w:rPr>
        <w:t>resident</w:t>
      </w:r>
      <w:r w:rsidRPr="0060138D">
        <w:rPr>
          <w:rFonts w:ascii="Arial" w:hAnsi="Arial" w:cs="Arial"/>
          <w:spacing w:val="-5"/>
          <w:sz w:val="20"/>
          <w:szCs w:val="20"/>
        </w:rPr>
        <w:t xml:space="preserve"> </w:t>
      </w:r>
      <w:r w:rsidRPr="0060138D">
        <w:rPr>
          <w:rFonts w:ascii="Arial" w:hAnsi="Arial" w:cs="Arial"/>
          <w:sz w:val="20"/>
          <w:szCs w:val="20"/>
        </w:rPr>
        <w:t>body</w:t>
      </w:r>
      <w:r w:rsidRPr="0060138D">
        <w:rPr>
          <w:rFonts w:ascii="Arial" w:hAnsi="Arial" w:cs="Arial"/>
          <w:spacing w:val="-8"/>
          <w:sz w:val="20"/>
          <w:szCs w:val="20"/>
        </w:rPr>
        <w:t xml:space="preserve"> </w:t>
      </w:r>
      <w:r w:rsidRPr="0060138D">
        <w:rPr>
          <w:rFonts w:ascii="Arial" w:hAnsi="Arial" w:cs="Arial"/>
          <w:sz w:val="20"/>
          <w:szCs w:val="20"/>
        </w:rPr>
        <w:t>in</w:t>
      </w:r>
      <w:r w:rsidRPr="0060138D">
        <w:rPr>
          <w:rFonts w:ascii="Arial" w:hAnsi="Arial" w:cs="Arial"/>
          <w:spacing w:val="-9"/>
          <w:sz w:val="20"/>
          <w:szCs w:val="20"/>
        </w:rPr>
        <w:t xml:space="preserve"> </w:t>
      </w:r>
      <w:r w:rsidRPr="0060138D">
        <w:rPr>
          <w:rFonts w:ascii="Arial" w:hAnsi="Arial" w:cs="Arial"/>
          <w:sz w:val="20"/>
          <w:szCs w:val="20"/>
        </w:rPr>
        <w:t>each</w:t>
      </w:r>
      <w:r w:rsidRPr="0060138D">
        <w:rPr>
          <w:rFonts w:ascii="Arial" w:hAnsi="Arial" w:cs="Arial"/>
          <w:spacing w:val="-9"/>
          <w:sz w:val="20"/>
          <w:szCs w:val="20"/>
        </w:rPr>
        <w:t xml:space="preserve"> </w:t>
      </w:r>
      <w:r w:rsidRPr="0060138D">
        <w:rPr>
          <w:rFonts w:ascii="Arial" w:hAnsi="Arial" w:cs="Arial"/>
          <w:sz w:val="20"/>
          <w:szCs w:val="20"/>
        </w:rPr>
        <w:t>development</w:t>
      </w:r>
      <w:r w:rsidRPr="0060138D">
        <w:rPr>
          <w:rFonts w:ascii="Arial" w:hAnsi="Arial" w:cs="Arial"/>
          <w:spacing w:val="-7"/>
          <w:sz w:val="20"/>
          <w:szCs w:val="20"/>
        </w:rPr>
        <w:t xml:space="preserve"> </w:t>
      </w:r>
      <w:r w:rsidRPr="0060138D">
        <w:rPr>
          <w:rFonts w:ascii="Arial" w:hAnsi="Arial" w:cs="Arial"/>
          <w:sz w:val="20"/>
          <w:szCs w:val="20"/>
        </w:rPr>
        <w:t>that</w:t>
      </w:r>
      <w:r w:rsidRPr="0060138D">
        <w:rPr>
          <w:rFonts w:ascii="Arial" w:hAnsi="Arial" w:cs="Arial"/>
          <w:spacing w:val="-7"/>
          <w:sz w:val="20"/>
          <w:szCs w:val="20"/>
        </w:rPr>
        <w:t xml:space="preserve"> </w:t>
      </w:r>
      <w:r w:rsidRPr="0060138D">
        <w:rPr>
          <w:rFonts w:ascii="Arial" w:hAnsi="Arial" w:cs="Arial"/>
          <w:sz w:val="20"/>
          <w:szCs w:val="20"/>
        </w:rPr>
        <w:t>is</w:t>
      </w:r>
      <w:r w:rsidRPr="0060138D">
        <w:rPr>
          <w:rFonts w:ascii="Arial" w:hAnsi="Arial" w:cs="Arial"/>
          <w:spacing w:val="-8"/>
          <w:sz w:val="20"/>
          <w:szCs w:val="20"/>
        </w:rPr>
        <w:t xml:space="preserve"> </w:t>
      </w:r>
      <w:r w:rsidRPr="0060138D">
        <w:rPr>
          <w:rFonts w:ascii="Arial" w:hAnsi="Arial" w:cs="Arial"/>
          <w:sz w:val="20"/>
          <w:szCs w:val="20"/>
        </w:rPr>
        <w:t>composed</w:t>
      </w:r>
      <w:r w:rsidRPr="0060138D">
        <w:rPr>
          <w:rFonts w:ascii="Arial" w:hAnsi="Arial" w:cs="Arial"/>
          <w:spacing w:val="-6"/>
          <w:sz w:val="20"/>
          <w:szCs w:val="20"/>
        </w:rPr>
        <w:t xml:space="preserve"> </w:t>
      </w:r>
      <w:r w:rsidRPr="0060138D">
        <w:rPr>
          <w:rFonts w:ascii="Arial" w:hAnsi="Arial" w:cs="Arial"/>
          <w:sz w:val="20"/>
          <w:szCs w:val="20"/>
        </w:rPr>
        <w:t>of</w:t>
      </w:r>
      <w:r w:rsidRPr="0060138D">
        <w:rPr>
          <w:rFonts w:ascii="Arial" w:hAnsi="Arial" w:cs="Arial"/>
          <w:spacing w:val="-7"/>
          <w:sz w:val="20"/>
          <w:szCs w:val="20"/>
        </w:rPr>
        <w:t xml:space="preserve"> </w:t>
      </w:r>
      <w:r w:rsidRPr="0060138D">
        <w:rPr>
          <w:rFonts w:ascii="Arial" w:hAnsi="Arial" w:cs="Arial"/>
          <w:sz w:val="20"/>
          <w:szCs w:val="20"/>
        </w:rPr>
        <w:t>families</w:t>
      </w:r>
      <w:r w:rsidRPr="0060138D">
        <w:rPr>
          <w:rFonts w:ascii="Arial" w:hAnsi="Arial" w:cs="Arial"/>
          <w:spacing w:val="-6"/>
          <w:sz w:val="20"/>
          <w:szCs w:val="20"/>
        </w:rPr>
        <w:t xml:space="preserve"> </w:t>
      </w:r>
      <w:r w:rsidRPr="0060138D">
        <w:rPr>
          <w:rFonts w:ascii="Arial" w:hAnsi="Arial" w:cs="Arial"/>
          <w:sz w:val="20"/>
          <w:szCs w:val="20"/>
        </w:rPr>
        <w:t>with</w:t>
      </w:r>
      <w:r w:rsidRPr="0060138D">
        <w:rPr>
          <w:rFonts w:ascii="Arial" w:hAnsi="Arial" w:cs="Arial"/>
          <w:spacing w:val="-6"/>
          <w:sz w:val="20"/>
          <w:szCs w:val="20"/>
        </w:rPr>
        <w:t xml:space="preserve"> </w:t>
      </w:r>
      <w:r w:rsidRPr="0060138D">
        <w:rPr>
          <w:rFonts w:ascii="Arial" w:hAnsi="Arial" w:cs="Arial"/>
          <w:sz w:val="20"/>
          <w:szCs w:val="20"/>
        </w:rPr>
        <w:t>a</w:t>
      </w:r>
      <w:r w:rsidRPr="0060138D">
        <w:rPr>
          <w:rFonts w:ascii="Arial" w:hAnsi="Arial" w:cs="Arial"/>
          <w:spacing w:val="-6"/>
          <w:sz w:val="20"/>
          <w:szCs w:val="20"/>
        </w:rPr>
        <w:t xml:space="preserve"> </w:t>
      </w:r>
      <w:r w:rsidRPr="0060138D">
        <w:rPr>
          <w:rFonts w:ascii="Arial" w:hAnsi="Arial" w:cs="Arial"/>
          <w:sz w:val="20"/>
          <w:szCs w:val="20"/>
        </w:rPr>
        <w:t>broad</w:t>
      </w:r>
      <w:r w:rsidRPr="0060138D">
        <w:rPr>
          <w:rFonts w:ascii="Arial" w:hAnsi="Arial" w:cs="Arial"/>
          <w:spacing w:val="-9"/>
          <w:sz w:val="20"/>
          <w:szCs w:val="20"/>
        </w:rPr>
        <w:t xml:space="preserve"> </w:t>
      </w:r>
      <w:r w:rsidRPr="0060138D">
        <w:rPr>
          <w:rFonts w:ascii="Arial" w:hAnsi="Arial" w:cs="Arial"/>
          <w:sz w:val="20"/>
          <w:szCs w:val="20"/>
        </w:rPr>
        <w:t>range</w:t>
      </w:r>
      <w:r w:rsidRPr="0060138D">
        <w:rPr>
          <w:rFonts w:ascii="Arial" w:hAnsi="Arial" w:cs="Arial"/>
          <w:spacing w:val="-1"/>
          <w:sz w:val="20"/>
          <w:szCs w:val="20"/>
        </w:rPr>
        <w:t xml:space="preserve"> </w:t>
      </w:r>
      <w:r w:rsidRPr="0060138D">
        <w:rPr>
          <w:rFonts w:ascii="Arial" w:hAnsi="Arial" w:cs="Arial"/>
          <w:sz w:val="20"/>
          <w:szCs w:val="20"/>
        </w:rPr>
        <w:t>of</w:t>
      </w:r>
      <w:r w:rsidRPr="0060138D">
        <w:rPr>
          <w:rFonts w:ascii="Arial" w:hAnsi="Arial" w:cs="Arial"/>
          <w:spacing w:val="-8"/>
          <w:sz w:val="20"/>
          <w:szCs w:val="20"/>
        </w:rPr>
        <w:t xml:space="preserve"> </w:t>
      </w:r>
      <w:r w:rsidRPr="0060138D">
        <w:rPr>
          <w:rFonts w:ascii="Arial" w:hAnsi="Arial" w:cs="Arial"/>
          <w:sz w:val="20"/>
          <w:szCs w:val="20"/>
        </w:rPr>
        <w:t>incomes</w:t>
      </w:r>
      <w:r w:rsidRPr="0060138D">
        <w:rPr>
          <w:rFonts w:ascii="Arial" w:hAnsi="Arial" w:cs="Arial"/>
          <w:spacing w:val="-12"/>
          <w:sz w:val="20"/>
          <w:szCs w:val="20"/>
        </w:rPr>
        <w:t xml:space="preserve"> </w:t>
      </w:r>
      <w:r w:rsidRPr="0060138D">
        <w:rPr>
          <w:rFonts w:ascii="Arial" w:hAnsi="Arial" w:cs="Arial"/>
          <w:sz w:val="20"/>
          <w:szCs w:val="20"/>
        </w:rPr>
        <w:t>and</w:t>
      </w:r>
      <w:r w:rsidRPr="0060138D">
        <w:rPr>
          <w:rFonts w:ascii="Arial" w:hAnsi="Arial" w:cs="Arial"/>
          <w:spacing w:val="-15"/>
          <w:sz w:val="20"/>
          <w:szCs w:val="20"/>
        </w:rPr>
        <w:t xml:space="preserve"> </w:t>
      </w:r>
      <w:r w:rsidRPr="0060138D">
        <w:rPr>
          <w:rFonts w:ascii="Arial" w:hAnsi="Arial" w:cs="Arial"/>
          <w:sz w:val="20"/>
          <w:szCs w:val="20"/>
        </w:rPr>
        <w:t>rent-paying</w:t>
      </w:r>
      <w:r w:rsidRPr="0060138D">
        <w:rPr>
          <w:rFonts w:ascii="Arial" w:hAnsi="Arial" w:cs="Arial"/>
          <w:spacing w:val="-10"/>
          <w:sz w:val="20"/>
          <w:szCs w:val="20"/>
        </w:rPr>
        <w:t xml:space="preserve"> </w:t>
      </w:r>
      <w:r w:rsidRPr="0060138D">
        <w:rPr>
          <w:rFonts w:ascii="Arial" w:hAnsi="Arial" w:cs="Arial"/>
          <w:sz w:val="20"/>
          <w:szCs w:val="20"/>
        </w:rPr>
        <w:t>abilities</w:t>
      </w:r>
      <w:r w:rsidRPr="0060138D">
        <w:rPr>
          <w:rFonts w:ascii="Arial" w:hAnsi="Arial" w:cs="Arial"/>
          <w:spacing w:val="-12"/>
          <w:sz w:val="20"/>
          <w:szCs w:val="20"/>
        </w:rPr>
        <w:t xml:space="preserve"> </w:t>
      </w:r>
      <w:r w:rsidRPr="0060138D">
        <w:rPr>
          <w:rFonts w:ascii="Arial" w:hAnsi="Arial" w:cs="Arial"/>
          <w:sz w:val="20"/>
          <w:szCs w:val="20"/>
        </w:rPr>
        <w:t>that</w:t>
      </w:r>
      <w:r w:rsidRPr="0060138D">
        <w:rPr>
          <w:rFonts w:ascii="Arial" w:hAnsi="Arial" w:cs="Arial"/>
          <w:spacing w:val="-13"/>
          <w:sz w:val="20"/>
          <w:szCs w:val="20"/>
        </w:rPr>
        <w:t xml:space="preserve"> </w:t>
      </w:r>
      <w:r w:rsidRPr="0060138D">
        <w:rPr>
          <w:rFonts w:ascii="Arial" w:hAnsi="Arial" w:cs="Arial"/>
          <w:sz w:val="20"/>
          <w:szCs w:val="20"/>
        </w:rPr>
        <w:t>are</w:t>
      </w:r>
      <w:r w:rsidRPr="0060138D">
        <w:rPr>
          <w:rFonts w:ascii="Arial" w:hAnsi="Arial" w:cs="Arial"/>
          <w:spacing w:val="-15"/>
          <w:sz w:val="20"/>
          <w:szCs w:val="20"/>
        </w:rPr>
        <w:t xml:space="preserve"> </w:t>
      </w:r>
      <w:r w:rsidRPr="0060138D">
        <w:rPr>
          <w:rFonts w:ascii="Arial" w:hAnsi="Arial" w:cs="Arial"/>
          <w:sz w:val="20"/>
          <w:szCs w:val="20"/>
        </w:rPr>
        <w:t>representative</w:t>
      </w:r>
      <w:r w:rsidRPr="0060138D">
        <w:rPr>
          <w:rFonts w:ascii="Arial" w:hAnsi="Arial" w:cs="Arial"/>
          <w:spacing w:val="-12"/>
          <w:sz w:val="20"/>
          <w:szCs w:val="20"/>
        </w:rPr>
        <w:t xml:space="preserve"> </w:t>
      </w:r>
      <w:r w:rsidRPr="0060138D">
        <w:rPr>
          <w:rFonts w:ascii="Arial" w:hAnsi="Arial" w:cs="Arial"/>
          <w:sz w:val="20"/>
          <w:szCs w:val="20"/>
        </w:rPr>
        <w:t>of</w:t>
      </w:r>
      <w:r w:rsidRPr="0060138D">
        <w:rPr>
          <w:rFonts w:ascii="Arial" w:hAnsi="Arial" w:cs="Arial"/>
          <w:spacing w:val="-8"/>
          <w:sz w:val="20"/>
          <w:szCs w:val="20"/>
        </w:rPr>
        <w:t xml:space="preserve"> </w:t>
      </w:r>
      <w:r w:rsidRPr="0060138D">
        <w:rPr>
          <w:rFonts w:ascii="Arial" w:hAnsi="Arial" w:cs="Arial"/>
          <w:sz w:val="20"/>
          <w:szCs w:val="20"/>
        </w:rPr>
        <w:t>the</w:t>
      </w:r>
      <w:r w:rsidRPr="0060138D">
        <w:rPr>
          <w:rFonts w:ascii="Arial" w:hAnsi="Arial" w:cs="Arial"/>
          <w:spacing w:val="-15"/>
          <w:sz w:val="20"/>
          <w:szCs w:val="20"/>
        </w:rPr>
        <w:t xml:space="preserve"> </w:t>
      </w:r>
      <w:r w:rsidRPr="0060138D">
        <w:rPr>
          <w:rFonts w:ascii="Arial" w:hAnsi="Arial" w:cs="Arial"/>
          <w:sz w:val="20"/>
          <w:szCs w:val="20"/>
        </w:rPr>
        <w:t>range</w:t>
      </w:r>
      <w:r w:rsidRPr="0060138D">
        <w:rPr>
          <w:rFonts w:ascii="Arial" w:hAnsi="Arial" w:cs="Arial"/>
          <w:spacing w:val="-12"/>
          <w:sz w:val="20"/>
          <w:szCs w:val="20"/>
        </w:rPr>
        <w:t xml:space="preserve"> </w:t>
      </w:r>
      <w:r w:rsidRPr="0060138D">
        <w:rPr>
          <w:rFonts w:ascii="Arial" w:hAnsi="Arial" w:cs="Arial"/>
          <w:sz w:val="20"/>
          <w:szCs w:val="20"/>
        </w:rPr>
        <w:t>of</w:t>
      </w:r>
      <w:r w:rsidRPr="0060138D">
        <w:rPr>
          <w:rFonts w:ascii="Arial" w:hAnsi="Arial" w:cs="Arial"/>
          <w:spacing w:val="-8"/>
          <w:sz w:val="20"/>
          <w:szCs w:val="20"/>
        </w:rPr>
        <w:t xml:space="preserve"> </w:t>
      </w:r>
      <w:r w:rsidRPr="0060138D">
        <w:rPr>
          <w:rFonts w:ascii="Arial" w:hAnsi="Arial" w:cs="Arial"/>
          <w:sz w:val="20"/>
          <w:szCs w:val="20"/>
        </w:rPr>
        <w:t>incomes</w:t>
      </w:r>
      <w:r w:rsidRPr="0060138D">
        <w:rPr>
          <w:rFonts w:ascii="Arial" w:hAnsi="Arial" w:cs="Arial"/>
          <w:spacing w:val="-12"/>
          <w:sz w:val="20"/>
          <w:szCs w:val="20"/>
        </w:rPr>
        <w:t xml:space="preserve"> </w:t>
      </w:r>
      <w:r w:rsidRPr="0060138D">
        <w:rPr>
          <w:rFonts w:ascii="Arial" w:hAnsi="Arial" w:cs="Arial"/>
          <w:sz w:val="20"/>
          <w:szCs w:val="20"/>
        </w:rPr>
        <w:t>of</w:t>
      </w:r>
      <w:r w:rsidRPr="0060138D">
        <w:rPr>
          <w:rFonts w:ascii="Arial" w:hAnsi="Arial" w:cs="Arial"/>
          <w:spacing w:val="-11"/>
          <w:sz w:val="20"/>
          <w:szCs w:val="20"/>
        </w:rPr>
        <w:t xml:space="preserve"> </w:t>
      </w:r>
      <w:r w:rsidRPr="0060138D">
        <w:rPr>
          <w:rFonts w:ascii="Arial" w:hAnsi="Arial" w:cs="Arial"/>
          <w:sz w:val="20"/>
          <w:szCs w:val="20"/>
        </w:rPr>
        <w:t>low-income</w:t>
      </w:r>
      <w:r w:rsidRPr="0060138D">
        <w:rPr>
          <w:rFonts w:ascii="Arial" w:hAnsi="Arial" w:cs="Arial"/>
          <w:spacing w:val="-15"/>
          <w:sz w:val="20"/>
          <w:szCs w:val="20"/>
        </w:rPr>
        <w:t xml:space="preserve"> </w:t>
      </w:r>
      <w:r w:rsidRPr="0060138D">
        <w:rPr>
          <w:rFonts w:ascii="Arial" w:hAnsi="Arial" w:cs="Arial"/>
          <w:sz w:val="20"/>
          <w:szCs w:val="20"/>
        </w:rPr>
        <w:t xml:space="preserve">families in </w:t>
      </w:r>
      <w:r w:rsidR="00AF435B" w:rsidRPr="0060138D">
        <w:rPr>
          <w:rFonts w:ascii="Arial" w:hAnsi="Arial" w:cs="Arial"/>
          <w:sz w:val="20"/>
          <w:szCs w:val="20"/>
        </w:rPr>
        <w:t>FWHS</w:t>
      </w:r>
      <w:r w:rsidRPr="0060138D">
        <w:rPr>
          <w:rFonts w:ascii="Arial" w:hAnsi="Arial" w:cs="Arial"/>
          <w:sz w:val="20"/>
          <w:szCs w:val="20"/>
        </w:rPr>
        <w:t>’s</w:t>
      </w:r>
      <w:r w:rsidRPr="0060138D">
        <w:rPr>
          <w:rFonts w:ascii="Arial" w:hAnsi="Arial" w:cs="Arial"/>
          <w:spacing w:val="-3"/>
          <w:sz w:val="20"/>
          <w:szCs w:val="20"/>
        </w:rPr>
        <w:t xml:space="preserve"> </w:t>
      </w:r>
      <w:r w:rsidRPr="0060138D">
        <w:rPr>
          <w:rFonts w:ascii="Arial" w:hAnsi="Arial" w:cs="Arial"/>
          <w:sz w:val="20"/>
          <w:szCs w:val="20"/>
        </w:rPr>
        <w:t>jurisdiction</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lastRenderedPageBreak/>
        <w:t>To provide opportunities for upward mobility for families who desire to achieve</w:t>
      </w:r>
      <w:r w:rsidRPr="0060138D">
        <w:rPr>
          <w:rFonts w:ascii="Arial" w:hAnsi="Arial" w:cs="Arial"/>
          <w:spacing w:val="-20"/>
          <w:sz w:val="20"/>
          <w:szCs w:val="20"/>
        </w:rPr>
        <w:t xml:space="preserve"> </w:t>
      </w:r>
      <w:r w:rsidRPr="0060138D">
        <w:rPr>
          <w:rFonts w:ascii="Arial" w:hAnsi="Arial" w:cs="Arial"/>
          <w:sz w:val="20"/>
          <w:szCs w:val="20"/>
        </w:rPr>
        <w:t>self-sufficiency</w:t>
      </w:r>
    </w:p>
    <w:p w:rsidR="00A1660D" w:rsidRPr="0060138D" w:rsidRDefault="00A1660D">
      <w:pPr>
        <w:pStyle w:val="BodyText"/>
        <w:kinsoku w:val="0"/>
        <w:overflowPunct w:val="0"/>
        <w:spacing w:before="10"/>
        <w:ind w:left="0"/>
        <w:rPr>
          <w:sz w:val="20"/>
          <w:szCs w:val="20"/>
        </w:rPr>
      </w:pPr>
    </w:p>
    <w:p w:rsidR="00A1660D" w:rsidRPr="0060138D" w:rsidRDefault="00A1660D" w:rsidP="00D37C3E">
      <w:pPr>
        <w:pStyle w:val="ListParagraph"/>
        <w:numPr>
          <w:ilvl w:val="1"/>
          <w:numId w:val="117"/>
        </w:numPr>
        <w:tabs>
          <w:tab w:val="left" w:pos="832"/>
        </w:tabs>
        <w:kinsoku w:val="0"/>
        <w:overflowPunct w:val="0"/>
        <w:ind w:left="832" w:right="115"/>
        <w:jc w:val="both"/>
        <w:rPr>
          <w:rFonts w:ascii="Arial" w:hAnsi="Arial" w:cs="Arial"/>
          <w:sz w:val="20"/>
          <w:szCs w:val="20"/>
        </w:rPr>
      </w:pPr>
      <w:r w:rsidRPr="0060138D">
        <w:rPr>
          <w:rFonts w:ascii="Arial" w:hAnsi="Arial" w:cs="Arial"/>
          <w:sz w:val="20"/>
          <w:szCs w:val="20"/>
        </w:rPr>
        <w:t>To</w:t>
      </w:r>
      <w:r w:rsidRPr="0060138D">
        <w:rPr>
          <w:rFonts w:ascii="Arial" w:hAnsi="Arial" w:cs="Arial"/>
          <w:spacing w:val="-14"/>
          <w:sz w:val="20"/>
          <w:szCs w:val="20"/>
        </w:rPr>
        <w:t xml:space="preserve"> </w:t>
      </w:r>
      <w:r w:rsidRPr="0060138D">
        <w:rPr>
          <w:rFonts w:ascii="Arial" w:hAnsi="Arial" w:cs="Arial"/>
          <w:sz w:val="20"/>
          <w:szCs w:val="20"/>
        </w:rPr>
        <w:t>facilitate</w:t>
      </w:r>
      <w:r w:rsidRPr="0060138D">
        <w:rPr>
          <w:rFonts w:ascii="Arial" w:hAnsi="Arial" w:cs="Arial"/>
          <w:spacing w:val="-14"/>
          <w:sz w:val="20"/>
          <w:szCs w:val="20"/>
        </w:rPr>
        <w:t xml:space="preserve"> </w:t>
      </w:r>
      <w:r w:rsidRPr="0060138D">
        <w:rPr>
          <w:rFonts w:ascii="Arial" w:hAnsi="Arial" w:cs="Arial"/>
          <w:sz w:val="20"/>
          <w:szCs w:val="20"/>
        </w:rPr>
        <w:t>the</w:t>
      </w:r>
      <w:r w:rsidRPr="0060138D">
        <w:rPr>
          <w:rFonts w:ascii="Arial" w:hAnsi="Arial" w:cs="Arial"/>
          <w:spacing w:val="-14"/>
          <w:sz w:val="20"/>
          <w:szCs w:val="20"/>
        </w:rPr>
        <w:t xml:space="preserve"> </w:t>
      </w:r>
      <w:r w:rsidRPr="0060138D">
        <w:rPr>
          <w:rFonts w:ascii="Arial" w:hAnsi="Arial" w:cs="Arial"/>
          <w:sz w:val="20"/>
          <w:szCs w:val="20"/>
        </w:rPr>
        <w:t>judicious</w:t>
      </w:r>
      <w:r w:rsidRPr="0060138D">
        <w:rPr>
          <w:rFonts w:ascii="Arial" w:hAnsi="Arial" w:cs="Arial"/>
          <w:spacing w:val="-13"/>
          <w:sz w:val="20"/>
          <w:szCs w:val="20"/>
        </w:rPr>
        <w:t xml:space="preserve"> </w:t>
      </w:r>
      <w:r w:rsidRPr="0060138D">
        <w:rPr>
          <w:rFonts w:ascii="Arial" w:hAnsi="Arial" w:cs="Arial"/>
          <w:sz w:val="20"/>
          <w:szCs w:val="20"/>
        </w:rPr>
        <w:t>management</w:t>
      </w:r>
      <w:r w:rsidRPr="0060138D">
        <w:rPr>
          <w:rFonts w:ascii="Arial" w:hAnsi="Arial" w:cs="Arial"/>
          <w:spacing w:val="-10"/>
          <w:sz w:val="20"/>
          <w:szCs w:val="20"/>
        </w:rPr>
        <w:t xml:space="preserve"> </w:t>
      </w:r>
      <w:r w:rsidRPr="0060138D">
        <w:rPr>
          <w:rFonts w:ascii="Arial" w:hAnsi="Arial" w:cs="Arial"/>
          <w:sz w:val="20"/>
          <w:szCs w:val="20"/>
        </w:rPr>
        <w:t>of</w:t>
      </w:r>
      <w:r w:rsidRPr="0060138D">
        <w:rPr>
          <w:rFonts w:ascii="Arial" w:hAnsi="Arial" w:cs="Arial"/>
          <w:spacing w:val="-12"/>
          <w:sz w:val="20"/>
          <w:szCs w:val="20"/>
        </w:rPr>
        <w:t xml:space="preserve"> </w:t>
      </w:r>
      <w:r w:rsidR="00AF435B" w:rsidRPr="0060138D">
        <w:rPr>
          <w:rFonts w:ascii="Arial" w:hAnsi="Arial" w:cs="Arial"/>
          <w:sz w:val="20"/>
          <w:szCs w:val="20"/>
        </w:rPr>
        <w:t>FWHS</w:t>
      </w:r>
      <w:r w:rsidRPr="0060138D">
        <w:rPr>
          <w:rFonts w:ascii="Arial" w:hAnsi="Arial" w:cs="Arial"/>
          <w:spacing w:val="-12"/>
          <w:sz w:val="20"/>
          <w:szCs w:val="20"/>
        </w:rPr>
        <w:t xml:space="preserve"> </w:t>
      </w:r>
      <w:r w:rsidRPr="0060138D">
        <w:rPr>
          <w:rFonts w:ascii="Arial" w:hAnsi="Arial" w:cs="Arial"/>
          <w:sz w:val="20"/>
          <w:szCs w:val="20"/>
        </w:rPr>
        <w:t>inventory</w:t>
      </w:r>
      <w:r w:rsidRPr="0060138D">
        <w:rPr>
          <w:rFonts w:ascii="Arial" w:hAnsi="Arial" w:cs="Arial"/>
          <w:spacing w:val="-13"/>
          <w:sz w:val="20"/>
          <w:szCs w:val="20"/>
        </w:rPr>
        <w:t xml:space="preserve"> </w:t>
      </w:r>
      <w:r w:rsidRPr="0060138D">
        <w:rPr>
          <w:rFonts w:ascii="Arial" w:hAnsi="Arial" w:cs="Arial"/>
          <w:sz w:val="20"/>
          <w:szCs w:val="20"/>
        </w:rPr>
        <w:t>and</w:t>
      </w:r>
      <w:r w:rsidRPr="0060138D">
        <w:rPr>
          <w:rFonts w:ascii="Arial" w:hAnsi="Arial" w:cs="Arial"/>
          <w:spacing w:val="-11"/>
          <w:sz w:val="20"/>
          <w:szCs w:val="20"/>
        </w:rPr>
        <w:t xml:space="preserve"> </w:t>
      </w:r>
      <w:r w:rsidRPr="0060138D">
        <w:rPr>
          <w:rFonts w:ascii="Arial" w:hAnsi="Arial" w:cs="Arial"/>
          <w:sz w:val="20"/>
          <w:szCs w:val="20"/>
        </w:rPr>
        <w:t>the</w:t>
      </w:r>
      <w:r w:rsidRPr="0060138D">
        <w:rPr>
          <w:rFonts w:ascii="Arial" w:hAnsi="Arial" w:cs="Arial"/>
          <w:spacing w:val="-11"/>
          <w:sz w:val="20"/>
          <w:szCs w:val="20"/>
        </w:rPr>
        <w:t xml:space="preserve"> </w:t>
      </w:r>
      <w:r w:rsidRPr="0060138D">
        <w:rPr>
          <w:rFonts w:ascii="Arial" w:hAnsi="Arial" w:cs="Arial"/>
          <w:sz w:val="20"/>
          <w:szCs w:val="20"/>
        </w:rPr>
        <w:t>efficient</w:t>
      </w:r>
      <w:r w:rsidRPr="0060138D">
        <w:rPr>
          <w:rFonts w:ascii="Arial" w:hAnsi="Arial" w:cs="Arial"/>
          <w:spacing w:val="-12"/>
          <w:sz w:val="20"/>
          <w:szCs w:val="20"/>
        </w:rPr>
        <w:t xml:space="preserve"> </w:t>
      </w:r>
      <w:r w:rsidRPr="0060138D">
        <w:rPr>
          <w:rFonts w:ascii="Arial" w:hAnsi="Arial" w:cs="Arial"/>
          <w:sz w:val="20"/>
          <w:szCs w:val="20"/>
        </w:rPr>
        <w:t>management</w:t>
      </w:r>
      <w:r w:rsidRPr="0060138D">
        <w:rPr>
          <w:rFonts w:ascii="Arial" w:hAnsi="Arial" w:cs="Arial"/>
          <w:spacing w:val="-10"/>
          <w:sz w:val="20"/>
          <w:szCs w:val="20"/>
        </w:rPr>
        <w:t xml:space="preserve"> </w:t>
      </w:r>
      <w:r w:rsidRPr="0060138D">
        <w:rPr>
          <w:rFonts w:ascii="Arial" w:hAnsi="Arial" w:cs="Arial"/>
          <w:sz w:val="20"/>
          <w:szCs w:val="20"/>
        </w:rPr>
        <w:t>of</w:t>
      </w:r>
      <w:r w:rsidRPr="0060138D">
        <w:rPr>
          <w:rFonts w:ascii="Arial" w:hAnsi="Arial" w:cs="Arial"/>
          <w:spacing w:val="-12"/>
          <w:sz w:val="20"/>
          <w:szCs w:val="20"/>
        </w:rPr>
        <w:t xml:space="preserve"> </w:t>
      </w:r>
      <w:r w:rsidR="00AF435B" w:rsidRPr="0060138D">
        <w:rPr>
          <w:rFonts w:ascii="Arial" w:hAnsi="Arial" w:cs="Arial"/>
          <w:sz w:val="20"/>
          <w:szCs w:val="20"/>
        </w:rPr>
        <w:t>FWHS</w:t>
      </w:r>
      <w:r w:rsidRPr="0060138D">
        <w:rPr>
          <w:rFonts w:ascii="Arial" w:hAnsi="Arial" w:cs="Arial"/>
          <w:spacing w:val="-4"/>
          <w:sz w:val="20"/>
          <w:szCs w:val="20"/>
        </w:rPr>
        <w:t xml:space="preserve"> </w:t>
      </w:r>
      <w:r w:rsidRPr="0060138D">
        <w:rPr>
          <w:rFonts w:ascii="Arial" w:hAnsi="Arial" w:cs="Arial"/>
          <w:sz w:val="20"/>
          <w:szCs w:val="20"/>
        </w:rPr>
        <w:t>staff</w:t>
      </w:r>
    </w:p>
    <w:p w:rsidR="00A1660D" w:rsidRPr="0060138D" w:rsidRDefault="00A1660D">
      <w:pPr>
        <w:pStyle w:val="BodyText"/>
        <w:kinsoku w:val="0"/>
        <w:overflowPunct w:val="0"/>
        <w:spacing w:before="11"/>
        <w:ind w:left="0"/>
        <w:rPr>
          <w:sz w:val="20"/>
          <w:szCs w:val="20"/>
        </w:rPr>
      </w:pPr>
    </w:p>
    <w:p w:rsidR="00A1660D" w:rsidRPr="0060138D" w:rsidRDefault="00A1660D" w:rsidP="00D37C3E">
      <w:pPr>
        <w:pStyle w:val="ListParagraph"/>
        <w:numPr>
          <w:ilvl w:val="1"/>
          <w:numId w:val="117"/>
        </w:numPr>
        <w:tabs>
          <w:tab w:val="left" w:pos="833"/>
        </w:tabs>
        <w:kinsoku w:val="0"/>
        <w:overflowPunct w:val="0"/>
        <w:ind w:left="832" w:right="116"/>
        <w:jc w:val="both"/>
        <w:rPr>
          <w:rFonts w:ascii="Arial" w:hAnsi="Arial" w:cs="Arial"/>
          <w:sz w:val="20"/>
          <w:szCs w:val="20"/>
        </w:rPr>
      </w:pPr>
      <w:r w:rsidRPr="0060138D">
        <w:rPr>
          <w:rFonts w:ascii="Arial" w:hAnsi="Arial" w:cs="Arial"/>
          <w:sz w:val="20"/>
          <w:szCs w:val="20"/>
        </w:rPr>
        <w:t>To</w:t>
      </w:r>
      <w:r w:rsidRPr="0060138D">
        <w:rPr>
          <w:rFonts w:ascii="Arial" w:hAnsi="Arial" w:cs="Arial"/>
          <w:spacing w:val="10"/>
          <w:sz w:val="20"/>
          <w:szCs w:val="20"/>
        </w:rPr>
        <w:t xml:space="preserve"> </w:t>
      </w:r>
      <w:r w:rsidRPr="0060138D">
        <w:rPr>
          <w:rFonts w:ascii="Arial" w:hAnsi="Arial" w:cs="Arial"/>
          <w:sz w:val="20"/>
          <w:szCs w:val="20"/>
        </w:rPr>
        <w:t>ensure</w:t>
      </w:r>
      <w:r w:rsidRPr="0060138D">
        <w:rPr>
          <w:rFonts w:ascii="Arial" w:hAnsi="Arial" w:cs="Arial"/>
          <w:spacing w:val="10"/>
          <w:sz w:val="20"/>
          <w:szCs w:val="20"/>
        </w:rPr>
        <w:t xml:space="preserve"> </w:t>
      </w:r>
      <w:r w:rsidRPr="0060138D">
        <w:rPr>
          <w:rFonts w:ascii="Arial" w:hAnsi="Arial" w:cs="Arial"/>
          <w:sz w:val="20"/>
          <w:szCs w:val="20"/>
        </w:rPr>
        <w:t>compliance</w:t>
      </w:r>
      <w:r w:rsidRPr="0060138D">
        <w:rPr>
          <w:rFonts w:ascii="Arial" w:hAnsi="Arial" w:cs="Arial"/>
          <w:spacing w:val="10"/>
          <w:sz w:val="20"/>
          <w:szCs w:val="20"/>
        </w:rPr>
        <w:t xml:space="preserve"> </w:t>
      </w:r>
      <w:r w:rsidRPr="0060138D">
        <w:rPr>
          <w:rFonts w:ascii="Arial" w:hAnsi="Arial" w:cs="Arial"/>
          <w:sz w:val="20"/>
          <w:szCs w:val="20"/>
        </w:rPr>
        <w:t>with</w:t>
      </w:r>
      <w:r w:rsidRPr="0060138D">
        <w:rPr>
          <w:rFonts w:ascii="Arial" w:hAnsi="Arial" w:cs="Arial"/>
          <w:spacing w:val="10"/>
          <w:sz w:val="20"/>
          <w:szCs w:val="20"/>
        </w:rPr>
        <w:t xml:space="preserve"> </w:t>
      </w:r>
      <w:r w:rsidRPr="0060138D">
        <w:rPr>
          <w:rFonts w:ascii="Arial" w:hAnsi="Arial" w:cs="Arial"/>
          <w:sz w:val="20"/>
          <w:szCs w:val="20"/>
        </w:rPr>
        <w:t>Title</w:t>
      </w:r>
      <w:r w:rsidRPr="0060138D">
        <w:rPr>
          <w:rFonts w:ascii="Arial" w:hAnsi="Arial" w:cs="Arial"/>
          <w:spacing w:val="10"/>
          <w:sz w:val="20"/>
          <w:szCs w:val="20"/>
        </w:rPr>
        <w:t xml:space="preserve"> </w:t>
      </w:r>
      <w:r w:rsidRPr="0060138D">
        <w:rPr>
          <w:rFonts w:ascii="Arial" w:hAnsi="Arial" w:cs="Arial"/>
          <w:sz w:val="20"/>
          <w:szCs w:val="20"/>
        </w:rPr>
        <w:t>VI</w:t>
      </w:r>
      <w:r w:rsidRPr="0060138D">
        <w:rPr>
          <w:rFonts w:ascii="Arial" w:hAnsi="Arial" w:cs="Arial"/>
          <w:spacing w:val="12"/>
          <w:sz w:val="20"/>
          <w:szCs w:val="20"/>
        </w:rPr>
        <w:t xml:space="preserve"> </w:t>
      </w:r>
      <w:r w:rsidRPr="0060138D">
        <w:rPr>
          <w:rFonts w:ascii="Arial" w:hAnsi="Arial" w:cs="Arial"/>
          <w:sz w:val="20"/>
          <w:szCs w:val="20"/>
        </w:rPr>
        <w:t>of</w:t>
      </w:r>
      <w:r w:rsidRPr="0060138D">
        <w:rPr>
          <w:rFonts w:ascii="Arial" w:hAnsi="Arial" w:cs="Arial"/>
          <w:spacing w:val="12"/>
          <w:sz w:val="20"/>
          <w:szCs w:val="20"/>
        </w:rPr>
        <w:t xml:space="preserve"> </w:t>
      </w:r>
      <w:r w:rsidRPr="0060138D">
        <w:rPr>
          <w:rFonts w:ascii="Arial" w:hAnsi="Arial" w:cs="Arial"/>
          <w:sz w:val="20"/>
          <w:szCs w:val="20"/>
        </w:rPr>
        <w:t>the</w:t>
      </w:r>
      <w:r w:rsidRPr="0060138D">
        <w:rPr>
          <w:rFonts w:ascii="Arial" w:hAnsi="Arial" w:cs="Arial"/>
          <w:spacing w:val="10"/>
          <w:sz w:val="20"/>
          <w:szCs w:val="20"/>
        </w:rPr>
        <w:t xml:space="preserve"> </w:t>
      </w:r>
      <w:r w:rsidRPr="0060138D">
        <w:rPr>
          <w:rFonts w:ascii="Arial" w:hAnsi="Arial" w:cs="Arial"/>
          <w:sz w:val="20"/>
          <w:szCs w:val="20"/>
        </w:rPr>
        <w:t>Civil</w:t>
      </w:r>
      <w:r w:rsidRPr="0060138D">
        <w:rPr>
          <w:rFonts w:ascii="Arial" w:hAnsi="Arial" w:cs="Arial"/>
          <w:spacing w:val="12"/>
          <w:sz w:val="20"/>
          <w:szCs w:val="20"/>
        </w:rPr>
        <w:t xml:space="preserve"> </w:t>
      </w:r>
      <w:r w:rsidRPr="0060138D">
        <w:rPr>
          <w:rFonts w:ascii="Arial" w:hAnsi="Arial" w:cs="Arial"/>
          <w:sz w:val="20"/>
          <w:szCs w:val="20"/>
        </w:rPr>
        <w:t>Rights</w:t>
      </w:r>
      <w:r w:rsidRPr="0060138D">
        <w:rPr>
          <w:rFonts w:ascii="Arial" w:hAnsi="Arial" w:cs="Arial"/>
          <w:spacing w:val="11"/>
          <w:sz w:val="20"/>
          <w:szCs w:val="20"/>
        </w:rPr>
        <w:t xml:space="preserve"> </w:t>
      </w:r>
      <w:r w:rsidRPr="0060138D">
        <w:rPr>
          <w:rFonts w:ascii="Arial" w:hAnsi="Arial" w:cs="Arial"/>
          <w:sz w:val="20"/>
          <w:szCs w:val="20"/>
        </w:rPr>
        <w:t>Act</w:t>
      </w:r>
      <w:r w:rsidRPr="0060138D">
        <w:rPr>
          <w:rFonts w:ascii="Arial" w:hAnsi="Arial" w:cs="Arial"/>
          <w:spacing w:val="12"/>
          <w:sz w:val="20"/>
          <w:szCs w:val="20"/>
        </w:rPr>
        <w:t xml:space="preserve"> </w:t>
      </w:r>
      <w:r w:rsidRPr="0060138D">
        <w:rPr>
          <w:rFonts w:ascii="Arial" w:hAnsi="Arial" w:cs="Arial"/>
          <w:sz w:val="20"/>
          <w:szCs w:val="20"/>
        </w:rPr>
        <w:t>of</w:t>
      </w:r>
      <w:r w:rsidRPr="0060138D">
        <w:rPr>
          <w:rFonts w:ascii="Arial" w:hAnsi="Arial" w:cs="Arial"/>
          <w:spacing w:val="12"/>
          <w:sz w:val="20"/>
          <w:szCs w:val="20"/>
        </w:rPr>
        <w:t xml:space="preserve"> </w:t>
      </w:r>
      <w:r w:rsidRPr="0060138D">
        <w:rPr>
          <w:rFonts w:ascii="Arial" w:hAnsi="Arial" w:cs="Arial"/>
          <w:sz w:val="20"/>
          <w:szCs w:val="20"/>
        </w:rPr>
        <w:t>1964,</w:t>
      </w:r>
      <w:r w:rsidRPr="0060138D">
        <w:rPr>
          <w:rFonts w:ascii="Arial" w:hAnsi="Arial" w:cs="Arial"/>
          <w:spacing w:val="12"/>
          <w:sz w:val="20"/>
          <w:szCs w:val="20"/>
        </w:rPr>
        <w:t xml:space="preserve"> </w:t>
      </w:r>
      <w:r w:rsidRPr="0060138D">
        <w:rPr>
          <w:rFonts w:ascii="Arial" w:hAnsi="Arial" w:cs="Arial"/>
          <w:sz w:val="20"/>
          <w:szCs w:val="20"/>
        </w:rPr>
        <w:t>and</w:t>
      </w:r>
      <w:r w:rsidRPr="0060138D">
        <w:rPr>
          <w:rFonts w:ascii="Arial" w:hAnsi="Arial" w:cs="Arial"/>
          <w:spacing w:val="10"/>
          <w:sz w:val="20"/>
          <w:szCs w:val="20"/>
        </w:rPr>
        <w:t xml:space="preserve"> </w:t>
      </w:r>
      <w:r w:rsidRPr="0060138D">
        <w:rPr>
          <w:rFonts w:ascii="Arial" w:hAnsi="Arial" w:cs="Arial"/>
          <w:sz w:val="20"/>
          <w:szCs w:val="20"/>
        </w:rPr>
        <w:t>all</w:t>
      </w:r>
      <w:r w:rsidRPr="0060138D">
        <w:rPr>
          <w:rFonts w:ascii="Arial" w:hAnsi="Arial" w:cs="Arial"/>
          <w:spacing w:val="10"/>
          <w:sz w:val="20"/>
          <w:szCs w:val="20"/>
        </w:rPr>
        <w:t xml:space="preserve"> </w:t>
      </w:r>
      <w:r w:rsidRPr="0060138D">
        <w:rPr>
          <w:rFonts w:ascii="Arial" w:hAnsi="Arial" w:cs="Arial"/>
          <w:sz w:val="20"/>
          <w:szCs w:val="20"/>
        </w:rPr>
        <w:t>other</w:t>
      </w:r>
      <w:r w:rsidRPr="0060138D">
        <w:rPr>
          <w:rFonts w:ascii="Arial" w:hAnsi="Arial" w:cs="Arial"/>
          <w:spacing w:val="12"/>
          <w:sz w:val="20"/>
          <w:szCs w:val="20"/>
        </w:rPr>
        <w:t xml:space="preserve"> </w:t>
      </w:r>
      <w:r w:rsidRPr="0060138D">
        <w:rPr>
          <w:rFonts w:ascii="Arial" w:hAnsi="Arial" w:cs="Arial"/>
          <w:sz w:val="20"/>
          <w:szCs w:val="20"/>
        </w:rPr>
        <w:t>applicable</w:t>
      </w:r>
      <w:r w:rsidRPr="0060138D">
        <w:rPr>
          <w:rFonts w:ascii="Arial" w:hAnsi="Arial" w:cs="Arial"/>
          <w:spacing w:val="10"/>
          <w:sz w:val="20"/>
          <w:szCs w:val="20"/>
        </w:rPr>
        <w:t xml:space="preserve"> </w:t>
      </w:r>
      <w:r w:rsidRPr="0060138D">
        <w:rPr>
          <w:rFonts w:ascii="Arial" w:hAnsi="Arial" w:cs="Arial"/>
          <w:sz w:val="20"/>
          <w:szCs w:val="20"/>
        </w:rPr>
        <w:t>federal</w:t>
      </w:r>
      <w:r w:rsidRPr="0060138D">
        <w:rPr>
          <w:rFonts w:ascii="Arial" w:hAnsi="Arial" w:cs="Arial"/>
          <w:spacing w:val="10"/>
          <w:sz w:val="20"/>
          <w:szCs w:val="20"/>
        </w:rPr>
        <w:t xml:space="preserve"> </w:t>
      </w:r>
      <w:r w:rsidRPr="0060138D">
        <w:rPr>
          <w:rFonts w:ascii="Arial" w:hAnsi="Arial" w:cs="Arial"/>
          <w:sz w:val="20"/>
          <w:szCs w:val="20"/>
        </w:rPr>
        <w:t>laws and regulations so that the admissions and continued occupancy are conducted without regard to</w:t>
      </w:r>
      <w:r w:rsidRPr="0060138D">
        <w:rPr>
          <w:rFonts w:ascii="Arial" w:hAnsi="Arial" w:cs="Arial"/>
          <w:spacing w:val="56"/>
          <w:sz w:val="20"/>
          <w:szCs w:val="20"/>
        </w:rPr>
        <w:t xml:space="preserve"> </w:t>
      </w:r>
      <w:r w:rsidRPr="0060138D">
        <w:rPr>
          <w:rFonts w:ascii="Arial" w:hAnsi="Arial" w:cs="Arial"/>
          <w:sz w:val="20"/>
          <w:szCs w:val="20"/>
        </w:rPr>
        <w:t>race,</w:t>
      </w:r>
      <w:r w:rsidRPr="0060138D">
        <w:rPr>
          <w:rFonts w:ascii="Arial" w:hAnsi="Arial" w:cs="Arial"/>
          <w:spacing w:val="-1"/>
          <w:sz w:val="20"/>
          <w:szCs w:val="20"/>
        </w:rPr>
        <w:t xml:space="preserve"> </w:t>
      </w:r>
      <w:r w:rsidRPr="0060138D">
        <w:rPr>
          <w:rFonts w:ascii="Arial" w:hAnsi="Arial" w:cs="Arial"/>
          <w:sz w:val="20"/>
          <w:szCs w:val="20"/>
        </w:rPr>
        <w:t>color, religion, creed, sex, national origin, disability or familial</w:t>
      </w:r>
      <w:r w:rsidRPr="0060138D">
        <w:rPr>
          <w:rFonts w:ascii="Arial" w:hAnsi="Arial" w:cs="Arial"/>
          <w:spacing w:val="-5"/>
          <w:sz w:val="20"/>
          <w:szCs w:val="20"/>
        </w:rPr>
        <w:t xml:space="preserve"> </w:t>
      </w:r>
      <w:r w:rsidRPr="0060138D">
        <w:rPr>
          <w:rFonts w:ascii="Arial" w:hAnsi="Arial" w:cs="Arial"/>
          <w:sz w:val="20"/>
          <w:szCs w:val="20"/>
        </w:rPr>
        <w:t>status</w:t>
      </w:r>
    </w:p>
    <w:p w:rsidR="00A1660D" w:rsidRDefault="00A1660D">
      <w:pPr>
        <w:pStyle w:val="BodyText"/>
        <w:kinsoku w:val="0"/>
        <w:overflowPunct w:val="0"/>
        <w:spacing w:before="10"/>
        <w:ind w:left="0"/>
        <w:rPr>
          <w:sz w:val="21"/>
          <w:szCs w:val="21"/>
        </w:rPr>
      </w:pPr>
    </w:p>
    <w:p w:rsidR="00A1660D" w:rsidRDefault="00A1660D" w:rsidP="00D37C3E">
      <w:pPr>
        <w:pStyle w:val="Heading1"/>
        <w:numPr>
          <w:ilvl w:val="0"/>
          <w:numId w:val="117"/>
        </w:numPr>
        <w:tabs>
          <w:tab w:val="left" w:pos="472"/>
        </w:tabs>
        <w:kinsoku w:val="0"/>
        <w:overflowPunct w:val="0"/>
        <w:rPr>
          <w:b w:val="0"/>
          <w:bCs w:val="0"/>
        </w:rPr>
      </w:pPr>
      <w:bookmarkStart w:id="9" w:name="C._PURPOSE_OF_THE_POLICY"/>
      <w:bookmarkStart w:id="10" w:name="bookmark3"/>
      <w:bookmarkStart w:id="11" w:name="_Toc519064510"/>
      <w:bookmarkEnd w:id="9"/>
      <w:bookmarkEnd w:id="10"/>
      <w:r>
        <w:rPr>
          <w:u w:val="thick"/>
        </w:rPr>
        <w:t>PURPOSE OF THE</w:t>
      </w:r>
      <w:r>
        <w:rPr>
          <w:spacing w:val="1"/>
          <w:u w:val="thick"/>
        </w:rPr>
        <w:t xml:space="preserve"> </w:t>
      </w:r>
      <w:r>
        <w:rPr>
          <w:u w:val="thick"/>
        </w:rPr>
        <w:t>POLICY</w:t>
      </w:r>
      <w:bookmarkEnd w:id="11"/>
    </w:p>
    <w:p w:rsidR="00A1660D" w:rsidRDefault="00A1660D">
      <w:pPr>
        <w:pStyle w:val="BodyText"/>
        <w:kinsoku w:val="0"/>
        <w:overflowPunct w:val="0"/>
        <w:spacing w:before="8"/>
        <w:ind w:left="0"/>
        <w:rPr>
          <w:b/>
          <w:bCs/>
          <w:sz w:val="15"/>
          <w:szCs w:val="15"/>
        </w:rPr>
      </w:pPr>
    </w:p>
    <w:p w:rsidR="00A1660D" w:rsidRPr="0060138D" w:rsidRDefault="00A1660D">
      <w:pPr>
        <w:pStyle w:val="BodyText"/>
        <w:kinsoku w:val="0"/>
        <w:overflowPunct w:val="0"/>
        <w:spacing w:before="72"/>
        <w:jc w:val="both"/>
        <w:rPr>
          <w:sz w:val="20"/>
          <w:szCs w:val="20"/>
        </w:rPr>
      </w:pPr>
      <w:r w:rsidRPr="0060138D">
        <w:rPr>
          <w:sz w:val="20"/>
          <w:szCs w:val="20"/>
        </w:rPr>
        <w:t>The purpose of the ACOP is</w:t>
      </w:r>
      <w:r w:rsidRPr="0060138D">
        <w:rPr>
          <w:spacing w:val="-9"/>
          <w:sz w:val="20"/>
          <w:szCs w:val="20"/>
        </w:rPr>
        <w:t xml:space="preserve"> </w:t>
      </w:r>
      <w:r w:rsidRPr="0060138D">
        <w:rPr>
          <w:sz w:val="20"/>
          <w:szCs w:val="20"/>
        </w:rPr>
        <w:t>to:</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1"/>
          <w:numId w:val="117"/>
        </w:numPr>
        <w:tabs>
          <w:tab w:val="left" w:pos="937"/>
        </w:tabs>
        <w:kinsoku w:val="0"/>
        <w:overflowPunct w:val="0"/>
        <w:ind w:left="937" w:right="121"/>
        <w:rPr>
          <w:rFonts w:ascii="Arial" w:hAnsi="Arial" w:cs="Arial"/>
          <w:sz w:val="20"/>
          <w:szCs w:val="20"/>
        </w:rPr>
      </w:pPr>
      <w:r w:rsidRPr="0060138D">
        <w:rPr>
          <w:rFonts w:ascii="Arial" w:hAnsi="Arial" w:cs="Arial"/>
          <w:sz w:val="20"/>
          <w:szCs w:val="20"/>
        </w:rPr>
        <w:t>Establish</w:t>
      </w:r>
      <w:r w:rsidRPr="0060138D">
        <w:rPr>
          <w:rFonts w:ascii="Arial" w:hAnsi="Arial" w:cs="Arial"/>
          <w:spacing w:val="43"/>
          <w:sz w:val="20"/>
          <w:szCs w:val="20"/>
        </w:rPr>
        <w:t xml:space="preserve"> </w:t>
      </w:r>
      <w:r w:rsidRPr="0060138D">
        <w:rPr>
          <w:rFonts w:ascii="Arial" w:hAnsi="Arial" w:cs="Arial"/>
          <w:sz w:val="20"/>
          <w:szCs w:val="20"/>
        </w:rPr>
        <w:t>standard</w:t>
      </w:r>
      <w:r w:rsidRPr="0060138D">
        <w:rPr>
          <w:rFonts w:ascii="Arial" w:hAnsi="Arial" w:cs="Arial"/>
          <w:spacing w:val="40"/>
          <w:sz w:val="20"/>
          <w:szCs w:val="20"/>
        </w:rPr>
        <w:t xml:space="preserve"> </w:t>
      </w:r>
      <w:r w:rsidRPr="0060138D">
        <w:rPr>
          <w:rFonts w:ascii="Arial" w:hAnsi="Arial" w:cs="Arial"/>
          <w:sz w:val="20"/>
          <w:szCs w:val="20"/>
        </w:rPr>
        <w:t>policies</w:t>
      </w:r>
      <w:r w:rsidRPr="0060138D">
        <w:rPr>
          <w:rFonts w:ascii="Arial" w:hAnsi="Arial" w:cs="Arial"/>
          <w:spacing w:val="40"/>
          <w:sz w:val="20"/>
          <w:szCs w:val="20"/>
        </w:rPr>
        <w:t xml:space="preserve"> </w:t>
      </w:r>
      <w:r w:rsidRPr="0060138D">
        <w:rPr>
          <w:rFonts w:ascii="Arial" w:hAnsi="Arial" w:cs="Arial"/>
          <w:sz w:val="20"/>
          <w:szCs w:val="20"/>
        </w:rPr>
        <w:t>for</w:t>
      </w:r>
      <w:r w:rsidRPr="0060138D">
        <w:rPr>
          <w:rFonts w:ascii="Arial" w:hAnsi="Arial" w:cs="Arial"/>
          <w:spacing w:val="41"/>
          <w:sz w:val="20"/>
          <w:szCs w:val="20"/>
        </w:rPr>
        <w:t xml:space="preserve"> </w:t>
      </w:r>
      <w:r w:rsidR="00AF435B" w:rsidRPr="0060138D">
        <w:rPr>
          <w:rFonts w:ascii="Arial" w:hAnsi="Arial" w:cs="Arial"/>
          <w:sz w:val="20"/>
          <w:szCs w:val="20"/>
        </w:rPr>
        <w:t>FWHS</w:t>
      </w:r>
      <w:r w:rsidRPr="0060138D">
        <w:rPr>
          <w:rFonts w:ascii="Arial" w:hAnsi="Arial" w:cs="Arial"/>
          <w:spacing w:val="39"/>
          <w:sz w:val="20"/>
          <w:szCs w:val="20"/>
        </w:rPr>
        <w:t xml:space="preserve"> </w:t>
      </w:r>
      <w:r w:rsidRPr="0060138D">
        <w:rPr>
          <w:rFonts w:ascii="Arial" w:hAnsi="Arial" w:cs="Arial"/>
          <w:sz w:val="20"/>
          <w:szCs w:val="20"/>
        </w:rPr>
        <w:t>staff</w:t>
      </w:r>
      <w:r w:rsidRPr="0060138D">
        <w:rPr>
          <w:rFonts w:ascii="Arial" w:hAnsi="Arial" w:cs="Arial"/>
          <w:spacing w:val="39"/>
          <w:sz w:val="20"/>
          <w:szCs w:val="20"/>
        </w:rPr>
        <w:t xml:space="preserve"> </w:t>
      </w:r>
      <w:r w:rsidRPr="0060138D">
        <w:rPr>
          <w:rFonts w:ascii="Arial" w:hAnsi="Arial" w:cs="Arial"/>
          <w:sz w:val="20"/>
          <w:szCs w:val="20"/>
        </w:rPr>
        <w:t>to</w:t>
      </w:r>
      <w:r w:rsidRPr="0060138D">
        <w:rPr>
          <w:rFonts w:ascii="Arial" w:hAnsi="Arial" w:cs="Arial"/>
          <w:spacing w:val="38"/>
          <w:sz w:val="20"/>
          <w:szCs w:val="20"/>
        </w:rPr>
        <w:t xml:space="preserve"> </w:t>
      </w:r>
      <w:r w:rsidRPr="0060138D">
        <w:rPr>
          <w:rFonts w:ascii="Arial" w:hAnsi="Arial" w:cs="Arial"/>
          <w:sz w:val="20"/>
          <w:szCs w:val="20"/>
        </w:rPr>
        <w:t>follow</w:t>
      </w:r>
      <w:r w:rsidRPr="0060138D">
        <w:rPr>
          <w:rFonts w:ascii="Arial" w:hAnsi="Arial" w:cs="Arial"/>
          <w:spacing w:val="39"/>
          <w:sz w:val="20"/>
          <w:szCs w:val="20"/>
        </w:rPr>
        <w:t xml:space="preserve"> </w:t>
      </w:r>
      <w:r w:rsidRPr="0060138D">
        <w:rPr>
          <w:rFonts w:ascii="Arial" w:hAnsi="Arial" w:cs="Arial"/>
          <w:sz w:val="20"/>
          <w:szCs w:val="20"/>
        </w:rPr>
        <w:t>in</w:t>
      </w:r>
      <w:r w:rsidRPr="0060138D">
        <w:rPr>
          <w:rFonts w:ascii="Arial" w:hAnsi="Arial" w:cs="Arial"/>
          <w:spacing w:val="42"/>
          <w:sz w:val="20"/>
          <w:szCs w:val="20"/>
        </w:rPr>
        <w:t xml:space="preserve"> </w:t>
      </w:r>
      <w:r w:rsidRPr="0060138D">
        <w:rPr>
          <w:rFonts w:ascii="Arial" w:hAnsi="Arial" w:cs="Arial"/>
          <w:sz w:val="20"/>
          <w:szCs w:val="20"/>
        </w:rPr>
        <w:t>determining</w:t>
      </w:r>
      <w:r w:rsidRPr="0060138D">
        <w:rPr>
          <w:rFonts w:ascii="Arial" w:hAnsi="Arial" w:cs="Arial"/>
          <w:spacing w:val="42"/>
          <w:sz w:val="20"/>
          <w:szCs w:val="20"/>
        </w:rPr>
        <w:t xml:space="preserve"> </w:t>
      </w:r>
      <w:r w:rsidRPr="0060138D">
        <w:rPr>
          <w:rFonts w:ascii="Arial" w:hAnsi="Arial" w:cs="Arial"/>
          <w:sz w:val="20"/>
          <w:szCs w:val="20"/>
        </w:rPr>
        <w:t>eligibility</w:t>
      </w:r>
      <w:r w:rsidRPr="0060138D">
        <w:rPr>
          <w:rFonts w:ascii="Arial" w:hAnsi="Arial" w:cs="Arial"/>
          <w:spacing w:val="38"/>
          <w:sz w:val="20"/>
          <w:szCs w:val="20"/>
        </w:rPr>
        <w:t xml:space="preserve"> </w:t>
      </w:r>
      <w:r w:rsidRPr="0060138D">
        <w:rPr>
          <w:rFonts w:ascii="Arial" w:hAnsi="Arial" w:cs="Arial"/>
          <w:sz w:val="20"/>
          <w:szCs w:val="20"/>
        </w:rPr>
        <w:t>for</w:t>
      </w:r>
      <w:r w:rsidRPr="0060138D">
        <w:rPr>
          <w:rFonts w:ascii="Arial" w:hAnsi="Arial" w:cs="Arial"/>
          <w:spacing w:val="41"/>
          <w:sz w:val="20"/>
          <w:szCs w:val="20"/>
        </w:rPr>
        <w:t xml:space="preserve"> </w:t>
      </w:r>
      <w:r w:rsidRPr="0060138D">
        <w:rPr>
          <w:rFonts w:ascii="Arial" w:hAnsi="Arial" w:cs="Arial"/>
          <w:sz w:val="20"/>
          <w:szCs w:val="20"/>
        </w:rPr>
        <w:t>admission</w:t>
      </w:r>
      <w:r w:rsidRPr="0060138D">
        <w:rPr>
          <w:rFonts w:ascii="Arial" w:hAnsi="Arial" w:cs="Arial"/>
          <w:spacing w:val="40"/>
          <w:sz w:val="20"/>
          <w:szCs w:val="20"/>
        </w:rPr>
        <w:t xml:space="preserve"> </w:t>
      </w:r>
      <w:r w:rsidRPr="0060138D">
        <w:rPr>
          <w:rFonts w:ascii="Arial" w:hAnsi="Arial" w:cs="Arial"/>
          <w:sz w:val="20"/>
          <w:szCs w:val="20"/>
        </w:rPr>
        <w:t>and</w:t>
      </w:r>
      <w:r w:rsidRPr="0060138D">
        <w:rPr>
          <w:rFonts w:ascii="Arial" w:hAnsi="Arial" w:cs="Arial"/>
          <w:spacing w:val="-1"/>
          <w:sz w:val="20"/>
          <w:szCs w:val="20"/>
        </w:rPr>
        <w:t xml:space="preserve"> </w:t>
      </w:r>
      <w:r w:rsidRPr="0060138D">
        <w:rPr>
          <w:rFonts w:ascii="Arial" w:hAnsi="Arial" w:cs="Arial"/>
          <w:sz w:val="20"/>
          <w:szCs w:val="20"/>
        </w:rPr>
        <w:t>continued occupancy consistently and</w:t>
      </w:r>
      <w:r w:rsidRPr="0060138D">
        <w:rPr>
          <w:rFonts w:ascii="Arial" w:hAnsi="Arial" w:cs="Arial"/>
          <w:spacing w:val="-6"/>
          <w:sz w:val="20"/>
          <w:szCs w:val="20"/>
        </w:rPr>
        <w:t xml:space="preserve"> </w:t>
      </w:r>
      <w:r w:rsidRPr="0060138D">
        <w:rPr>
          <w:rFonts w:ascii="Arial" w:hAnsi="Arial" w:cs="Arial"/>
          <w:sz w:val="20"/>
          <w:szCs w:val="20"/>
        </w:rPr>
        <w:t>fairly.</w:t>
      </w:r>
    </w:p>
    <w:p w:rsidR="00A1660D" w:rsidRPr="0060138D" w:rsidRDefault="00A1660D" w:rsidP="00D37C3E">
      <w:pPr>
        <w:pStyle w:val="ListParagraph"/>
        <w:numPr>
          <w:ilvl w:val="1"/>
          <w:numId w:val="117"/>
        </w:numPr>
        <w:tabs>
          <w:tab w:val="left" w:pos="938"/>
        </w:tabs>
        <w:kinsoku w:val="0"/>
        <w:overflowPunct w:val="0"/>
        <w:ind w:left="937" w:hanging="360"/>
        <w:rPr>
          <w:rFonts w:ascii="Arial" w:hAnsi="Arial" w:cs="Arial"/>
          <w:sz w:val="20"/>
          <w:szCs w:val="20"/>
        </w:rPr>
      </w:pPr>
      <w:r w:rsidRPr="0060138D">
        <w:rPr>
          <w:rFonts w:ascii="Arial" w:hAnsi="Arial" w:cs="Arial"/>
          <w:sz w:val="20"/>
          <w:szCs w:val="20"/>
        </w:rPr>
        <w:t>Provide an ongoing training document for both experiences and newly hired</w:t>
      </w:r>
      <w:r w:rsidRPr="0060138D">
        <w:rPr>
          <w:rFonts w:ascii="Arial" w:hAnsi="Arial" w:cs="Arial"/>
          <w:spacing w:val="-8"/>
          <w:sz w:val="20"/>
          <w:szCs w:val="20"/>
        </w:rPr>
        <w:t xml:space="preserve"> </w:t>
      </w:r>
      <w:r w:rsidRPr="0060138D">
        <w:rPr>
          <w:rFonts w:ascii="Arial" w:hAnsi="Arial" w:cs="Arial"/>
          <w:sz w:val="20"/>
          <w:szCs w:val="20"/>
        </w:rPr>
        <w:t>staff.</w:t>
      </w:r>
    </w:p>
    <w:p w:rsidR="00A1660D" w:rsidRPr="0060138D" w:rsidRDefault="00A1660D" w:rsidP="00D37C3E">
      <w:pPr>
        <w:pStyle w:val="ListParagraph"/>
        <w:numPr>
          <w:ilvl w:val="1"/>
          <w:numId w:val="117"/>
        </w:numPr>
        <w:tabs>
          <w:tab w:val="left" w:pos="938"/>
        </w:tabs>
        <w:kinsoku w:val="0"/>
        <w:overflowPunct w:val="0"/>
        <w:spacing w:line="252" w:lineRule="exact"/>
        <w:ind w:left="937" w:right="124" w:hanging="360"/>
        <w:rPr>
          <w:rFonts w:ascii="Arial" w:hAnsi="Arial" w:cs="Arial"/>
          <w:sz w:val="20"/>
          <w:szCs w:val="20"/>
        </w:rPr>
      </w:pPr>
      <w:r w:rsidRPr="0060138D">
        <w:rPr>
          <w:rFonts w:ascii="Arial" w:hAnsi="Arial" w:cs="Arial"/>
          <w:sz w:val="20"/>
          <w:szCs w:val="20"/>
        </w:rPr>
        <w:t>Provide</w:t>
      </w:r>
      <w:r w:rsidRPr="0060138D">
        <w:rPr>
          <w:rFonts w:ascii="Arial" w:hAnsi="Arial" w:cs="Arial"/>
          <w:spacing w:val="22"/>
          <w:sz w:val="20"/>
          <w:szCs w:val="20"/>
        </w:rPr>
        <w:t xml:space="preserve"> </w:t>
      </w:r>
      <w:r w:rsidRPr="0060138D">
        <w:rPr>
          <w:rFonts w:ascii="Arial" w:hAnsi="Arial" w:cs="Arial"/>
          <w:sz w:val="20"/>
          <w:szCs w:val="20"/>
        </w:rPr>
        <w:t>answers</w:t>
      </w:r>
      <w:r w:rsidRPr="0060138D">
        <w:rPr>
          <w:rFonts w:ascii="Arial" w:hAnsi="Arial" w:cs="Arial"/>
          <w:spacing w:val="23"/>
          <w:sz w:val="20"/>
          <w:szCs w:val="20"/>
        </w:rPr>
        <w:t xml:space="preserve"> </w:t>
      </w:r>
      <w:r w:rsidRPr="0060138D">
        <w:rPr>
          <w:rFonts w:ascii="Arial" w:hAnsi="Arial" w:cs="Arial"/>
          <w:sz w:val="20"/>
          <w:szCs w:val="20"/>
        </w:rPr>
        <w:t>to</w:t>
      </w:r>
      <w:r w:rsidRPr="0060138D">
        <w:rPr>
          <w:rFonts w:ascii="Arial" w:hAnsi="Arial" w:cs="Arial"/>
          <w:spacing w:val="20"/>
          <w:sz w:val="20"/>
          <w:szCs w:val="20"/>
        </w:rPr>
        <w:t xml:space="preserve"> </w:t>
      </w:r>
      <w:r w:rsidRPr="0060138D">
        <w:rPr>
          <w:rFonts w:ascii="Arial" w:hAnsi="Arial" w:cs="Arial"/>
          <w:sz w:val="20"/>
          <w:szCs w:val="20"/>
        </w:rPr>
        <w:t>the</w:t>
      </w:r>
      <w:r w:rsidRPr="0060138D">
        <w:rPr>
          <w:rFonts w:ascii="Arial" w:hAnsi="Arial" w:cs="Arial"/>
          <w:spacing w:val="20"/>
          <w:sz w:val="20"/>
          <w:szCs w:val="20"/>
        </w:rPr>
        <w:t xml:space="preserve"> </w:t>
      </w:r>
      <w:r w:rsidRPr="0060138D">
        <w:rPr>
          <w:rFonts w:ascii="Arial" w:hAnsi="Arial" w:cs="Arial"/>
          <w:sz w:val="20"/>
          <w:szCs w:val="20"/>
        </w:rPr>
        <w:t>Public</w:t>
      </w:r>
      <w:r w:rsidRPr="0060138D">
        <w:rPr>
          <w:rFonts w:ascii="Arial" w:hAnsi="Arial" w:cs="Arial"/>
          <w:spacing w:val="23"/>
          <w:sz w:val="20"/>
          <w:szCs w:val="20"/>
        </w:rPr>
        <w:t xml:space="preserve"> </w:t>
      </w:r>
      <w:r w:rsidRPr="0060138D">
        <w:rPr>
          <w:rFonts w:ascii="Arial" w:hAnsi="Arial" w:cs="Arial"/>
          <w:sz w:val="20"/>
          <w:szCs w:val="20"/>
        </w:rPr>
        <w:t>Housing</w:t>
      </w:r>
      <w:r w:rsidRPr="0060138D">
        <w:rPr>
          <w:rFonts w:ascii="Arial" w:hAnsi="Arial" w:cs="Arial"/>
          <w:spacing w:val="25"/>
          <w:sz w:val="20"/>
          <w:szCs w:val="20"/>
        </w:rPr>
        <w:t xml:space="preserve"> </w:t>
      </w:r>
      <w:r w:rsidRPr="0060138D">
        <w:rPr>
          <w:rFonts w:ascii="Arial" w:hAnsi="Arial" w:cs="Arial"/>
          <w:sz w:val="20"/>
          <w:szCs w:val="20"/>
        </w:rPr>
        <w:t>Program</w:t>
      </w:r>
      <w:r w:rsidRPr="0060138D">
        <w:rPr>
          <w:rFonts w:ascii="Arial" w:hAnsi="Arial" w:cs="Arial"/>
          <w:spacing w:val="21"/>
          <w:sz w:val="20"/>
          <w:szCs w:val="20"/>
        </w:rPr>
        <w:t xml:space="preserve"> </w:t>
      </w:r>
      <w:r w:rsidRPr="0060138D">
        <w:rPr>
          <w:rFonts w:ascii="Arial" w:hAnsi="Arial" w:cs="Arial"/>
          <w:sz w:val="20"/>
          <w:szCs w:val="20"/>
        </w:rPr>
        <w:t>questions</w:t>
      </w:r>
      <w:r w:rsidRPr="0060138D">
        <w:rPr>
          <w:rFonts w:ascii="Arial" w:hAnsi="Arial" w:cs="Arial"/>
          <w:spacing w:val="20"/>
          <w:sz w:val="20"/>
          <w:szCs w:val="20"/>
        </w:rPr>
        <w:t xml:space="preserve"> </w:t>
      </w:r>
      <w:r w:rsidRPr="0060138D">
        <w:rPr>
          <w:rFonts w:ascii="Arial" w:hAnsi="Arial" w:cs="Arial"/>
          <w:sz w:val="20"/>
          <w:szCs w:val="20"/>
        </w:rPr>
        <w:t>that</w:t>
      </w:r>
      <w:r w:rsidRPr="0060138D">
        <w:rPr>
          <w:rFonts w:ascii="Arial" w:hAnsi="Arial" w:cs="Arial"/>
          <w:spacing w:val="21"/>
          <w:sz w:val="20"/>
          <w:szCs w:val="20"/>
        </w:rPr>
        <w:t xml:space="preserve"> </w:t>
      </w:r>
      <w:r w:rsidRPr="0060138D">
        <w:rPr>
          <w:rFonts w:ascii="Arial" w:hAnsi="Arial" w:cs="Arial"/>
          <w:sz w:val="20"/>
          <w:szCs w:val="20"/>
        </w:rPr>
        <w:t>are</w:t>
      </w:r>
      <w:r w:rsidRPr="0060138D">
        <w:rPr>
          <w:rFonts w:ascii="Arial" w:hAnsi="Arial" w:cs="Arial"/>
          <w:spacing w:val="22"/>
          <w:sz w:val="20"/>
          <w:szCs w:val="20"/>
        </w:rPr>
        <w:t xml:space="preserve"> </w:t>
      </w:r>
      <w:r w:rsidRPr="0060138D">
        <w:rPr>
          <w:rFonts w:ascii="Arial" w:hAnsi="Arial" w:cs="Arial"/>
          <w:sz w:val="20"/>
          <w:szCs w:val="20"/>
        </w:rPr>
        <w:t>beyond</w:t>
      </w:r>
      <w:r w:rsidRPr="0060138D">
        <w:rPr>
          <w:rFonts w:ascii="Arial" w:hAnsi="Arial" w:cs="Arial"/>
          <w:spacing w:val="22"/>
          <w:sz w:val="20"/>
          <w:szCs w:val="20"/>
        </w:rPr>
        <w:t xml:space="preserve"> </w:t>
      </w:r>
      <w:r w:rsidRPr="0060138D">
        <w:rPr>
          <w:rFonts w:ascii="Arial" w:hAnsi="Arial" w:cs="Arial"/>
          <w:sz w:val="20"/>
          <w:szCs w:val="20"/>
        </w:rPr>
        <w:t>the</w:t>
      </w:r>
      <w:r w:rsidRPr="0060138D">
        <w:rPr>
          <w:rFonts w:ascii="Arial" w:hAnsi="Arial" w:cs="Arial"/>
          <w:spacing w:val="22"/>
          <w:sz w:val="20"/>
          <w:szCs w:val="20"/>
        </w:rPr>
        <w:t xml:space="preserve"> </w:t>
      </w:r>
      <w:r w:rsidRPr="0060138D">
        <w:rPr>
          <w:rFonts w:ascii="Arial" w:hAnsi="Arial" w:cs="Arial"/>
          <w:sz w:val="20"/>
          <w:szCs w:val="20"/>
        </w:rPr>
        <w:t>scope</w:t>
      </w:r>
      <w:r w:rsidRPr="0060138D">
        <w:rPr>
          <w:rFonts w:ascii="Arial" w:hAnsi="Arial" w:cs="Arial"/>
          <w:spacing w:val="22"/>
          <w:sz w:val="20"/>
          <w:szCs w:val="20"/>
        </w:rPr>
        <w:t xml:space="preserve"> </w:t>
      </w:r>
      <w:r w:rsidRPr="0060138D">
        <w:rPr>
          <w:rFonts w:ascii="Arial" w:hAnsi="Arial" w:cs="Arial"/>
          <w:sz w:val="20"/>
          <w:szCs w:val="20"/>
        </w:rPr>
        <w:t>of</w:t>
      </w:r>
      <w:r w:rsidRPr="0060138D">
        <w:rPr>
          <w:rFonts w:ascii="Arial" w:hAnsi="Arial" w:cs="Arial"/>
          <w:spacing w:val="24"/>
          <w:sz w:val="20"/>
          <w:szCs w:val="20"/>
        </w:rPr>
        <w:t xml:space="preserve"> </w:t>
      </w:r>
      <w:r w:rsidRPr="0060138D">
        <w:rPr>
          <w:rFonts w:ascii="Arial" w:hAnsi="Arial" w:cs="Arial"/>
          <w:sz w:val="20"/>
          <w:szCs w:val="20"/>
        </w:rPr>
        <w:t>the</w:t>
      </w:r>
      <w:r w:rsidRPr="0060138D">
        <w:rPr>
          <w:rFonts w:ascii="Arial" w:hAnsi="Arial" w:cs="Arial"/>
          <w:spacing w:val="20"/>
          <w:sz w:val="20"/>
          <w:szCs w:val="20"/>
        </w:rPr>
        <w:t xml:space="preserve"> </w:t>
      </w:r>
      <w:r w:rsidRPr="0060138D">
        <w:rPr>
          <w:rFonts w:ascii="Arial" w:hAnsi="Arial" w:cs="Arial"/>
          <w:sz w:val="20"/>
          <w:szCs w:val="20"/>
        </w:rPr>
        <w:t>Federal</w:t>
      </w:r>
      <w:r w:rsidRPr="0060138D">
        <w:rPr>
          <w:rFonts w:ascii="Arial" w:hAnsi="Arial" w:cs="Arial"/>
          <w:spacing w:val="-1"/>
          <w:sz w:val="20"/>
          <w:szCs w:val="20"/>
        </w:rPr>
        <w:t xml:space="preserve"> </w:t>
      </w:r>
      <w:r w:rsidRPr="0060138D">
        <w:rPr>
          <w:rFonts w:ascii="Arial" w:hAnsi="Arial" w:cs="Arial"/>
          <w:sz w:val="20"/>
          <w:szCs w:val="20"/>
        </w:rPr>
        <w:t>Regulations.</w:t>
      </w:r>
    </w:p>
    <w:p w:rsidR="00A1660D" w:rsidRPr="0060138D" w:rsidRDefault="00A1660D" w:rsidP="00D37C3E">
      <w:pPr>
        <w:pStyle w:val="ListParagraph"/>
        <w:numPr>
          <w:ilvl w:val="1"/>
          <w:numId w:val="117"/>
        </w:numPr>
        <w:tabs>
          <w:tab w:val="left" w:pos="938"/>
        </w:tabs>
        <w:kinsoku w:val="0"/>
        <w:overflowPunct w:val="0"/>
        <w:ind w:left="937" w:hanging="360"/>
        <w:rPr>
          <w:rFonts w:ascii="Arial" w:hAnsi="Arial" w:cs="Arial"/>
          <w:sz w:val="20"/>
          <w:szCs w:val="20"/>
        </w:rPr>
      </w:pPr>
      <w:r w:rsidRPr="0060138D">
        <w:rPr>
          <w:rFonts w:ascii="Arial" w:hAnsi="Arial" w:cs="Arial"/>
          <w:sz w:val="20"/>
          <w:szCs w:val="20"/>
        </w:rPr>
        <w:t xml:space="preserve">Provide </w:t>
      </w:r>
      <w:r w:rsidR="00083C8C" w:rsidRPr="0060138D">
        <w:rPr>
          <w:rFonts w:ascii="Arial" w:hAnsi="Arial" w:cs="Arial"/>
          <w:sz w:val="20"/>
          <w:szCs w:val="20"/>
        </w:rPr>
        <w:t>FWHS</w:t>
      </w:r>
      <w:r w:rsidRPr="0060138D">
        <w:rPr>
          <w:rFonts w:ascii="Arial" w:hAnsi="Arial" w:cs="Arial"/>
          <w:sz w:val="20"/>
          <w:szCs w:val="20"/>
        </w:rPr>
        <w:t xml:space="preserve"> clients and other members of the public with a basis for </w:t>
      </w:r>
      <w:r w:rsidR="00083C8C" w:rsidRPr="0060138D">
        <w:rPr>
          <w:rFonts w:ascii="Arial" w:hAnsi="Arial" w:cs="Arial"/>
          <w:sz w:val="20"/>
          <w:szCs w:val="20"/>
        </w:rPr>
        <w:t>FWHS</w:t>
      </w:r>
      <w:r w:rsidRPr="0060138D">
        <w:rPr>
          <w:rFonts w:ascii="Arial" w:hAnsi="Arial" w:cs="Arial"/>
          <w:spacing w:val="-16"/>
          <w:sz w:val="20"/>
          <w:szCs w:val="20"/>
        </w:rPr>
        <w:t xml:space="preserve"> </w:t>
      </w:r>
      <w:r w:rsidRPr="0060138D">
        <w:rPr>
          <w:rFonts w:ascii="Arial" w:hAnsi="Arial" w:cs="Arial"/>
          <w:sz w:val="20"/>
          <w:szCs w:val="20"/>
        </w:rPr>
        <w:t>decisions.</w:t>
      </w:r>
    </w:p>
    <w:p w:rsidR="00A1660D" w:rsidRPr="0060138D" w:rsidRDefault="00A1660D">
      <w:pPr>
        <w:pStyle w:val="BodyText"/>
        <w:kinsoku w:val="0"/>
        <w:overflowPunct w:val="0"/>
        <w:spacing w:before="10"/>
        <w:ind w:left="0"/>
        <w:rPr>
          <w:sz w:val="20"/>
          <w:szCs w:val="20"/>
        </w:rPr>
      </w:pPr>
    </w:p>
    <w:p w:rsidR="00A1660D" w:rsidRPr="0060138D" w:rsidRDefault="00A1660D">
      <w:pPr>
        <w:pStyle w:val="BodyText"/>
        <w:kinsoku w:val="0"/>
        <w:overflowPunct w:val="0"/>
        <w:ind w:left="112" w:right="116"/>
        <w:jc w:val="both"/>
        <w:rPr>
          <w:sz w:val="20"/>
          <w:szCs w:val="20"/>
        </w:rPr>
      </w:pPr>
      <w:r w:rsidRPr="0060138D">
        <w:rPr>
          <w:sz w:val="20"/>
          <w:szCs w:val="20"/>
        </w:rPr>
        <w:t>These</w:t>
      </w:r>
      <w:r w:rsidRPr="0060138D">
        <w:rPr>
          <w:spacing w:val="10"/>
          <w:sz w:val="20"/>
          <w:szCs w:val="20"/>
        </w:rPr>
        <w:t xml:space="preserve"> </w:t>
      </w:r>
      <w:r w:rsidRPr="0060138D">
        <w:rPr>
          <w:sz w:val="20"/>
          <w:szCs w:val="20"/>
        </w:rPr>
        <w:t>policies</w:t>
      </w:r>
      <w:r w:rsidRPr="0060138D">
        <w:rPr>
          <w:spacing w:val="13"/>
          <w:sz w:val="20"/>
          <w:szCs w:val="20"/>
        </w:rPr>
        <w:t xml:space="preserve"> </w:t>
      </w:r>
      <w:r w:rsidRPr="0060138D">
        <w:rPr>
          <w:sz w:val="20"/>
          <w:szCs w:val="20"/>
        </w:rPr>
        <w:t>are</w:t>
      </w:r>
      <w:r w:rsidRPr="0060138D">
        <w:rPr>
          <w:spacing w:val="8"/>
          <w:sz w:val="20"/>
          <w:szCs w:val="20"/>
        </w:rPr>
        <w:t xml:space="preserve"> </w:t>
      </w:r>
      <w:r w:rsidRPr="0060138D">
        <w:rPr>
          <w:sz w:val="20"/>
          <w:szCs w:val="20"/>
        </w:rPr>
        <w:t>governed</w:t>
      </w:r>
      <w:r w:rsidRPr="0060138D">
        <w:rPr>
          <w:spacing w:val="13"/>
          <w:sz w:val="20"/>
          <w:szCs w:val="20"/>
        </w:rPr>
        <w:t xml:space="preserve"> </w:t>
      </w:r>
      <w:r w:rsidRPr="0060138D">
        <w:rPr>
          <w:sz w:val="20"/>
          <w:szCs w:val="20"/>
        </w:rPr>
        <w:t>by</w:t>
      </w:r>
      <w:r w:rsidRPr="0060138D">
        <w:rPr>
          <w:spacing w:val="11"/>
          <w:sz w:val="20"/>
          <w:szCs w:val="20"/>
        </w:rPr>
        <w:t xml:space="preserve"> </w:t>
      </w:r>
      <w:r w:rsidRPr="0060138D">
        <w:rPr>
          <w:sz w:val="20"/>
          <w:szCs w:val="20"/>
        </w:rPr>
        <w:t>the</w:t>
      </w:r>
      <w:r w:rsidRPr="0060138D">
        <w:rPr>
          <w:spacing w:val="10"/>
          <w:sz w:val="20"/>
          <w:szCs w:val="20"/>
        </w:rPr>
        <w:t xml:space="preserve"> </w:t>
      </w:r>
      <w:r w:rsidRPr="0060138D">
        <w:rPr>
          <w:sz w:val="20"/>
          <w:szCs w:val="20"/>
        </w:rPr>
        <w:t>requirements</w:t>
      </w:r>
      <w:r w:rsidRPr="0060138D">
        <w:rPr>
          <w:spacing w:val="11"/>
          <w:sz w:val="20"/>
          <w:szCs w:val="20"/>
        </w:rPr>
        <w:t xml:space="preserve"> </w:t>
      </w:r>
      <w:r w:rsidRPr="0060138D">
        <w:rPr>
          <w:sz w:val="20"/>
          <w:szCs w:val="20"/>
        </w:rPr>
        <w:t>of</w:t>
      </w:r>
      <w:r w:rsidRPr="0060138D">
        <w:rPr>
          <w:spacing w:val="14"/>
          <w:sz w:val="20"/>
          <w:szCs w:val="20"/>
        </w:rPr>
        <w:t xml:space="preserve"> </w:t>
      </w:r>
      <w:r w:rsidRPr="0060138D">
        <w:rPr>
          <w:sz w:val="20"/>
          <w:szCs w:val="20"/>
        </w:rPr>
        <w:t>HUD</w:t>
      </w:r>
      <w:r w:rsidRPr="0060138D">
        <w:rPr>
          <w:spacing w:val="12"/>
          <w:sz w:val="20"/>
          <w:szCs w:val="20"/>
        </w:rPr>
        <w:t xml:space="preserve"> </w:t>
      </w:r>
      <w:r w:rsidRPr="0060138D">
        <w:rPr>
          <w:sz w:val="20"/>
          <w:szCs w:val="20"/>
        </w:rPr>
        <w:t>with</w:t>
      </w:r>
      <w:r w:rsidRPr="0060138D">
        <w:rPr>
          <w:spacing w:val="13"/>
          <w:sz w:val="20"/>
          <w:szCs w:val="20"/>
        </w:rPr>
        <w:t xml:space="preserve"> </w:t>
      </w:r>
      <w:r w:rsidRPr="0060138D">
        <w:rPr>
          <w:sz w:val="20"/>
          <w:szCs w:val="20"/>
        </w:rPr>
        <w:t>latitude</w:t>
      </w:r>
      <w:r w:rsidRPr="0060138D">
        <w:rPr>
          <w:spacing w:val="8"/>
          <w:sz w:val="20"/>
          <w:szCs w:val="20"/>
        </w:rPr>
        <w:t xml:space="preserve"> </w:t>
      </w:r>
      <w:r w:rsidRPr="0060138D">
        <w:rPr>
          <w:sz w:val="20"/>
          <w:szCs w:val="20"/>
        </w:rPr>
        <w:t>for</w:t>
      </w:r>
      <w:r w:rsidRPr="0060138D">
        <w:rPr>
          <w:spacing w:val="12"/>
          <w:sz w:val="20"/>
          <w:szCs w:val="20"/>
        </w:rPr>
        <w:t xml:space="preserve"> </w:t>
      </w:r>
      <w:r w:rsidRPr="0060138D">
        <w:rPr>
          <w:sz w:val="20"/>
          <w:szCs w:val="20"/>
        </w:rPr>
        <w:t>local</w:t>
      </w:r>
      <w:r w:rsidRPr="0060138D">
        <w:rPr>
          <w:spacing w:val="12"/>
          <w:sz w:val="20"/>
          <w:szCs w:val="20"/>
        </w:rPr>
        <w:t xml:space="preserve"> </w:t>
      </w:r>
      <w:r w:rsidRPr="0060138D">
        <w:rPr>
          <w:sz w:val="20"/>
          <w:szCs w:val="20"/>
        </w:rPr>
        <w:t>policies</w:t>
      </w:r>
      <w:r w:rsidRPr="0060138D">
        <w:rPr>
          <w:spacing w:val="13"/>
          <w:sz w:val="20"/>
          <w:szCs w:val="20"/>
        </w:rPr>
        <w:t xml:space="preserve"> </w:t>
      </w:r>
      <w:r w:rsidRPr="0060138D">
        <w:rPr>
          <w:sz w:val="20"/>
          <w:szCs w:val="20"/>
        </w:rPr>
        <w:t>and</w:t>
      </w:r>
      <w:r w:rsidRPr="0060138D">
        <w:rPr>
          <w:spacing w:val="13"/>
          <w:sz w:val="20"/>
          <w:szCs w:val="20"/>
        </w:rPr>
        <w:t xml:space="preserve"> </w:t>
      </w:r>
      <w:r w:rsidRPr="0060138D">
        <w:rPr>
          <w:sz w:val="20"/>
          <w:szCs w:val="20"/>
        </w:rPr>
        <w:t>procedures.</w:t>
      </w:r>
      <w:r w:rsidRPr="0060138D">
        <w:rPr>
          <w:spacing w:val="12"/>
          <w:sz w:val="20"/>
          <w:szCs w:val="20"/>
        </w:rPr>
        <w:t xml:space="preserve"> </w:t>
      </w:r>
      <w:r w:rsidRPr="0060138D">
        <w:rPr>
          <w:sz w:val="20"/>
          <w:szCs w:val="20"/>
        </w:rPr>
        <w:t>If</w:t>
      </w:r>
      <w:r w:rsidRPr="0060138D">
        <w:rPr>
          <w:spacing w:val="12"/>
          <w:sz w:val="20"/>
          <w:szCs w:val="20"/>
        </w:rPr>
        <w:t xml:space="preserve"> </w:t>
      </w:r>
      <w:r w:rsidRPr="0060138D">
        <w:rPr>
          <w:sz w:val="20"/>
          <w:szCs w:val="20"/>
        </w:rPr>
        <w:t>any</w:t>
      </w:r>
      <w:r w:rsidRPr="0060138D">
        <w:rPr>
          <w:spacing w:val="-1"/>
          <w:sz w:val="20"/>
          <w:szCs w:val="20"/>
        </w:rPr>
        <w:t xml:space="preserve"> </w:t>
      </w:r>
      <w:r w:rsidRPr="0060138D">
        <w:rPr>
          <w:sz w:val="20"/>
          <w:szCs w:val="20"/>
        </w:rPr>
        <w:t>changes conflict with this plan, HUD regulations will have</w:t>
      </w:r>
      <w:r w:rsidRPr="0060138D">
        <w:rPr>
          <w:spacing w:val="-25"/>
          <w:sz w:val="20"/>
          <w:szCs w:val="20"/>
        </w:rPr>
        <w:t xml:space="preserve"> </w:t>
      </w:r>
      <w:r w:rsidRPr="0060138D">
        <w:rPr>
          <w:sz w:val="20"/>
          <w:szCs w:val="20"/>
        </w:rPr>
        <w:t>precedence.</w:t>
      </w:r>
    </w:p>
    <w:p w:rsidR="00A1660D" w:rsidRPr="0060138D" w:rsidRDefault="00A1660D">
      <w:pPr>
        <w:pStyle w:val="BodyText"/>
        <w:kinsoku w:val="0"/>
        <w:overflowPunct w:val="0"/>
        <w:spacing w:before="1"/>
        <w:ind w:left="0"/>
        <w:rPr>
          <w:sz w:val="20"/>
          <w:szCs w:val="20"/>
        </w:rPr>
      </w:pPr>
    </w:p>
    <w:p w:rsidR="00A1660D" w:rsidRDefault="00AF435B">
      <w:pPr>
        <w:pStyle w:val="BodyText"/>
        <w:kinsoku w:val="0"/>
        <w:overflowPunct w:val="0"/>
        <w:ind w:right="114"/>
        <w:jc w:val="both"/>
        <w:rPr>
          <w:b/>
          <w:bCs/>
          <w:sz w:val="20"/>
          <w:szCs w:val="20"/>
          <w:u w:val="thick"/>
        </w:rPr>
      </w:pPr>
      <w:r w:rsidRPr="0060138D">
        <w:rPr>
          <w:sz w:val="20"/>
          <w:szCs w:val="20"/>
        </w:rPr>
        <w:t>FWHS</w:t>
      </w:r>
      <w:r w:rsidR="00A1660D" w:rsidRPr="0060138D">
        <w:rPr>
          <w:sz w:val="20"/>
          <w:szCs w:val="20"/>
        </w:rPr>
        <w:t xml:space="preserve"> Board of Commissioners will approve the policy and significant amendments. Required portions</w:t>
      </w:r>
      <w:r w:rsidR="00A1660D" w:rsidRPr="0060138D">
        <w:rPr>
          <w:spacing w:val="55"/>
          <w:sz w:val="20"/>
          <w:szCs w:val="20"/>
        </w:rPr>
        <w:t xml:space="preserve"> </w:t>
      </w:r>
      <w:r w:rsidR="00A1660D" w:rsidRPr="0060138D">
        <w:rPr>
          <w:sz w:val="20"/>
          <w:szCs w:val="20"/>
        </w:rPr>
        <w:t>of this</w:t>
      </w:r>
      <w:r w:rsidR="00A1660D" w:rsidRPr="0060138D">
        <w:rPr>
          <w:spacing w:val="12"/>
          <w:sz w:val="20"/>
          <w:szCs w:val="20"/>
        </w:rPr>
        <w:t xml:space="preserve"> </w:t>
      </w:r>
      <w:r w:rsidR="00A1660D" w:rsidRPr="0060138D">
        <w:rPr>
          <w:sz w:val="20"/>
          <w:szCs w:val="20"/>
        </w:rPr>
        <w:t>plan</w:t>
      </w:r>
      <w:r w:rsidR="00A1660D" w:rsidRPr="0060138D">
        <w:rPr>
          <w:spacing w:val="11"/>
          <w:sz w:val="20"/>
          <w:szCs w:val="20"/>
        </w:rPr>
        <w:t xml:space="preserve"> </w:t>
      </w:r>
      <w:r w:rsidR="00A1660D" w:rsidRPr="0060138D">
        <w:rPr>
          <w:sz w:val="20"/>
          <w:szCs w:val="20"/>
        </w:rPr>
        <w:t>will</w:t>
      </w:r>
      <w:r w:rsidR="00A1660D" w:rsidRPr="0060138D">
        <w:rPr>
          <w:spacing w:val="11"/>
          <w:sz w:val="20"/>
          <w:szCs w:val="20"/>
        </w:rPr>
        <w:t xml:space="preserve"> </w:t>
      </w:r>
      <w:r w:rsidR="00A1660D" w:rsidRPr="0060138D">
        <w:rPr>
          <w:sz w:val="20"/>
          <w:szCs w:val="20"/>
        </w:rPr>
        <w:t>be</w:t>
      </w:r>
      <w:r w:rsidR="00A1660D" w:rsidRPr="0060138D">
        <w:rPr>
          <w:spacing w:val="11"/>
          <w:sz w:val="20"/>
          <w:szCs w:val="20"/>
        </w:rPr>
        <w:t xml:space="preserve"> </w:t>
      </w:r>
      <w:r w:rsidR="00A1660D" w:rsidRPr="0060138D">
        <w:rPr>
          <w:sz w:val="20"/>
          <w:szCs w:val="20"/>
        </w:rPr>
        <w:t>provided</w:t>
      </w:r>
      <w:r w:rsidR="00A1660D" w:rsidRPr="0060138D">
        <w:rPr>
          <w:spacing w:val="14"/>
          <w:sz w:val="20"/>
          <w:szCs w:val="20"/>
        </w:rPr>
        <w:t xml:space="preserve"> </w:t>
      </w:r>
      <w:r w:rsidR="00A1660D" w:rsidRPr="0060138D">
        <w:rPr>
          <w:sz w:val="20"/>
          <w:szCs w:val="20"/>
        </w:rPr>
        <w:t>to</w:t>
      </w:r>
      <w:r w:rsidR="00A1660D" w:rsidRPr="0060138D">
        <w:rPr>
          <w:spacing w:val="9"/>
          <w:sz w:val="20"/>
          <w:szCs w:val="20"/>
        </w:rPr>
        <w:t xml:space="preserve"> </w:t>
      </w:r>
      <w:r w:rsidR="00A1660D" w:rsidRPr="0060138D">
        <w:rPr>
          <w:sz w:val="20"/>
          <w:szCs w:val="20"/>
        </w:rPr>
        <w:t>HUD.</w:t>
      </w:r>
      <w:r w:rsidR="00A1660D" w:rsidRPr="0060138D">
        <w:rPr>
          <w:spacing w:val="16"/>
          <w:sz w:val="20"/>
          <w:szCs w:val="20"/>
        </w:rPr>
        <w:t xml:space="preserve"> </w:t>
      </w:r>
      <w:r w:rsidR="00A1660D" w:rsidRPr="0060138D">
        <w:rPr>
          <w:b/>
          <w:bCs/>
          <w:spacing w:val="-3"/>
          <w:sz w:val="20"/>
          <w:szCs w:val="20"/>
          <w:u w:val="thick"/>
        </w:rPr>
        <w:t>All</w:t>
      </w:r>
      <w:r w:rsidR="00A1660D" w:rsidRPr="0060138D">
        <w:rPr>
          <w:b/>
          <w:bCs/>
          <w:spacing w:val="13"/>
          <w:sz w:val="20"/>
          <w:szCs w:val="20"/>
          <w:u w:val="thick"/>
        </w:rPr>
        <w:t xml:space="preserve"> </w:t>
      </w:r>
      <w:r w:rsidR="00A1660D" w:rsidRPr="0060138D">
        <w:rPr>
          <w:b/>
          <w:bCs/>
          <w:sz w:val="20"/>
          <w:szCs w:val="20"/>
          <w:u w:val="thick"/>
        </w:rPr>
        <w:t>references</w:t>
      </w:r>
      <w:r w:rsidR="00A1660D" w:rsidRPr="0060138D">
        <w:rPr>
          <w:b/>
          <w:bCs/>
          <w:spacing w:val="9"/>
          <w:sz w:val="20"/>
          <w:szCs w:val="20"/>
          <w:u w:val="thick"/>
        </w:rPr>
        <w:t xml:space="preserve"> </w:t>
      </w:r>
      <w:r w:rsidR="00A1660D" w:rsidRPr="0060138D">
        <w:rPr>
          <w:b/>
          <w:bCs/>
          <w:sz w:val="20"/>
          <w:szCs w:val="20"/>
          <w:u w:val="thick"/>
        </w:rPr>
        <w:t>to</w:t>
      </w:r>
      <w:r w:rsidR="00A1660D" w:rsidRPr="0060138D">
        <w:rPr>
          <w:b/>
          <w:bCs/>
          <w:spacing w:val="11"/>
          <w:sz w:val="20"/>
          <w:szCs w:val="20"/>
          <w:u w:val="thick"/>
        </w:rPr>
        <w:t xml:space="preserve"> </w:t>
      </w:r>
      <w:r w:rsidR="00083C8C" w:rsidRPr="0060138D">
        <w:rPr>
          <w:b/>
          <w:bCs/>
          <w:sz w:val="20"/>
          <w:szCs w:val="20"/>
          <w:u w:val="thick"/>
        </w:rPr>
        <w:t>FWHS</w:t>
      </w:r>
      <w:r w:rsidR="00A1660D" w:rsidRPr="0060138D">
        <w:rPr>
          <w:b/>
          <w:bCs/>
          <w:spacing w:val="3"/>
          <w:sz w:val="20"/>
          <w:szCs w:val="20"/>
          <w:u w:val="thick"/>
        </w:rPr>
        <w:t xml:space="preserve"> </w:t>
      </w:r>
      <w:r w:rsidR="00A1660D" w:rsidRPr="0060138D">
        <w:rPr>
          <w:b/>
          <w:bCs/>
          <w:sz w:val="20"/>
          <w:szCs w:val="20"/>
          <w:u w:val="thick"/>
        </w:rPr>
        <w:t>refer</w:t>
      </w:r>
      <w:r w:rsidR="00A1660D" w:rsidRPr="0060138D">
        <w:rPr>
          <w:b/>
          <w:bCs/>
          <w:spacing w:val="12"/>
          <w:sz w:val="20"/>
          <w:szCs w:val="20"/>
          <w:u w:val="thick"/>
        </w:rPr>
        <w:t xml:space="preserve"> </w:t>
      </w:r>
      <w:r w:rsidR="00A1660D" w:rsidRPr="0060138D">
        <w:rPr>
          <w:b/>
          <w:bCs/>
          <w:sz w:val="20"/>
          <w:szCs w:val="20"/>
          <w:u w:val="thick"/>
        </w:rPr>
        <w:t>to</w:t>
      </w:r>
      <w:r w:rsidR="00A1660D" w:rsidRPr="0060138D">
        <w:rPr>
          <w:b/>
          <w:bCs/>
          <w:spacing w:val="9"/>
          <w:sz w:val="20"/>
          <w:szCs w:val="20"/>
          <w:u w:val="thick"/>
        </w:rPr>
        <w:t xml:space="preserve"> </w:t>
      </w:r>
      <w:r w:rsidR="00A1660D" w:rsidRPr="0060138D">
        <w:rPr>
          <w:b/>
          <w:bCs/>
          <w:sz w:val="20"/>
          <w:szCs w:val="20"/>
          <w:u w:val="thick"/>
        </w:rPr>
        <w:t>both</w:t>
      </w:r>
      <w:r w:rsidR="00A1660D" w:rsidRPr="0060138D">
        <w:rPr>
          <w:b/>
          <w:bCs/>
          <w:spacing w:val="9"/>
          <w:sz w:val="20"/>
          <w:szCs w:val="20"/>
          <w:u w:val="thick"/>
        </w:rPr>
        <w:t xml:space="preserve"> </w:t>
      </w:r>
      <w:r w:rsidR="00083C8C" w:rsidRPr="0060138D">
        <w:rPr>
          <w:b/>
          <w:bCs/>
          <w:sz w:val="20"/>
          <w:szCs w:val="20"/>
          <w:u w:val="thick"/>
        </w:rPr>
        <w:t>FWHS</w:t>
      </w:r>
      <w:r w:rsidR="00A1660D" w:rsidRPr="0060138D">
        <w:rPr>
          <w:b/>
          <w:bCs/>
          <w:spacing w:val="3"/>
          <w:sz w:val="20"/>
          <w:szCs w:val="20"/>
          <w:u w:val="thick"/>
        </w:rPr>
        <w:t xml:space="preserve"> </w:t>
      </w:r>
      <w:r w:rsidR="00A1660D" w:rsidRPr="0060138D">
        <w:rPr>
          <w:b/>
          <w:bCs/>
          <w:sz w:val="20"/>
          <w:szCs w:val="20"/>
          <w:u w:val="thick"/>
        </w:rPr>
        <w:t>and</w:t>
      </w:r>
      <w:r w:rsidR="00A1660D" w:rsidRPr="0060138D">
        <w:rPr>
          <w:b/>
          <w:bCs/>
          <w:spacing w:val="12"/>
          <w:sz w:val="20"/>
          <w:szCs w:val="20"/>
          <w:u w:val="thick"/>
        </w:rPr>
        <w:t xml:space="preserve"> </w:t>
      </w:r>
      <w:r w:rsidR="00A1660D" w:rsidRPr="0060138D">
        <w:rPr>
          <w:b/>
          <w:bCs/>
          <w:sz w:val="20"/>
          <w:szCs w:val="20"/>
          <w:u w:val="thick"/>
        </w:rPr>
        <w:t>any</w:t>
      </w:r>
      <w:r w:rsidR="00A1660D" w:rsidRPr="0060138D">
        <w:rPr>
          <w:b/>
          <w:bCs/>
          <w:spacing w:val="6"/>
          <w:sz w:val="20"/>
          <w:szCs w:val="20"/>
          <w:u w:val="thick"/>
        </w:rPr>
        <w:t xml:space="preserve"> </w:t>
      </w:r>
      <w:r w:rsidR="00A1660D" w:rsidRPr="0060138D">
        <w:rPr>
          <w:b/>
          <w:bCs/>
          <w:sz w:val="20"/>
          <w:szCs w:val="20"/>
          <w:u w:val="thick"/>
        </w:rPr>
        <w:t>designated</w:t>
      </w:r>
      <w:r w:rsidR="00A1660D" w:rsidRPr="0060138D">
        <w:rPr>
          <w:b/>
          <w:bCs/>
          <w:spacing w:val="12"/>
          <w:sz w:val="20"/>
          <w:szCs w:val="20"/>
          <w:u w:val="thick"/>
        </w:rPr>
        <w:t xml:space="preserve"> </w:t>
      </w:r>
      <w:r w:rsidR="00A1660D" w:rsidRPr="0060138D">
        <w:rPr>
          <w:b/>
          <w:bCs/>
          <w:sz w:val="20"/>
          <w:szCs w:val="20"/>
          <w:u w:val="thick"/>
        </w:rPr>
        <w:t>and/or</w:t>
      </w:r>
      <w:r w:rsidR="00A1660D" w:rsidRPr="0060138D">
        <w:rPr>
          <w:b/>
          <w:bCs/>
          <w:spacing w:val="-1"/>
          <w:sz w:val="20"/>
          <w:szCs w:val="20"/>
        </w:rPr>
        <w:t xml:space="preserve"> </w:t>
      </w:r>
      <w:r w:rsidR="00A1660D" w:rsidRPr="0060138D">
        <w:rPr>
          <w:b/>
          <w:bCs/>
          <w:sz w:val="20"/>
          <w:szCs w:val="20"/>
          <w:u w:val="thick"/>
        </w:rPr>
        <w:t>approved management agents as</w:t>
      </w:r>
      <w:r w:rsidR="00A1660D" w:rsidRPr="0060138D">
        <w:rPr>
          <w:b/>
          <w:bCs/>
          <w:spacing w:val="-15"/>
          <w:sz w:val="20"/>
          <w:szCs w:val="20"/>
          <w:u w:val="thick"/>
        </w:rPr>
        <w:t xml:space="preserve"> </w:t>
      </w:r>
      <w:r w:rsidR="00A1660D" w:rsidRPr="0060138D">
        <w:rPr>
          <w:b/>
          <w:bCs/>
          <w:sz w:val="20"/>
          <w:szCs w:val="20"/>
          <w:u w:val="thick"/>
        </w:rPr>
        <w:t>applicable.</w:t>
      </w:r>
    </w:p>
    <w:p w:rsidR="00203655" w:rsidRDefault="00203655">
      <w:pPr>
        <w:pStyle w:val="BodyText"/>
        <w:kinsoku w:val="0"/>
        <w:overflowPunct w:val="0"/>
        <w:ind w:right="114"/>
        <w:jc w:val="both"/>
        <w:rPr>
          <w:sz w:val="20"/>
          <w:szCs w:val="20"/>
        </w:rPr>
      </w:pPr>
    </w:p>
    <w:p w:rsidR="00203655" w:rsidRPr="0060138D" w:rsidRDefault="00203655">
      <w:pPr>
        <w:pStyle w:val="BodyText"/>
        <w:kinsoku w:val="0"/>
        <w:overflowPunct w:val="0"/>
        <w:ind w:right="114"/>
        <w:jc w:val="both"/>
        <w:rPr>
          <w:sz w:val="20"/>
          <w:szCs w:val="20"/>
        </w:rPr>
      </w:pPr>
    </w:p>
    <w:p w:rsidR="00A1660D" w:rsidRPr="0060138D" w:rsidRDefault="00A1660D" w:rsidP="00D37C3E">
      <w:pPr>
        <w:pStyle w:val="Heading1"/>
        <w:numPr>
          <w:ilvl w:val="0"/>
          <w:numId w:val="117"/>
        </w:numPr>
        <w:tabs>
          <w:tab w:val="left" w:pos="371"/>
        </w:tabs>
        <w:kinsoku w:val="0"/>
        <w:overflowPunct w:val="0"/>
        <w:ind w:left="370" w:hanging="259"/>
        <w:rPr>
          <w:b w:val="0"/>
          <w:bCs w:val="0"/>
          <w:sz w:val="20"/>
          <w:szCs w:val="20"/>
        </w:rPr>
      </w:pPr>
      <w:bookmarkStart w:id="12" w:name="_Toc519004284"/>
      <w:bookmarkStart w:id="13" w:name="D._FAIR_HOUSING_POLICY"/>
      <w:bookmarkStart w:id="14" w:name="bookmark4"/>
      <w:bookmarkStart w:id="15" w:name="_Toc519004285"/>
      <w:bookmarkStart w:id="16" w:name="_Toc519004286"/>
      <w:bookmarkStart w:id="17" w:name="_Toc519004288"/>
      <w:bookmarkStart w:id="18" w:name="_Toc519004290"/>
      <w:bookmarkStart w:id="19" w:name="_Toc519004292"/>
      <w:bookmarkStart w:id="20" w:name="_Toc519004294"/>
      <w:bookmarkStart w:id="21" w:name="_Toc519004296"/>
      <w:bookmarkStart w:id="22" w:name="_Toc519004297"/>
      <w:bookmarkStart w:id="23" w:name="_Toc519004298"/>
      <w:bookmarkStart w:id="24" w:name="_Toc519004299"/>
      <w:bookmarkStart w:id="25" w:name="_Toc519004300"/>
      <w:bookmarkStart w:id="26" w:name="_Toc519004301"/>
      <w:bookmarkStart w:id="27" w:name="_Toc519004302"/>
      <w:bookmarkStart w:id="28" w:name="E._REASONABLE_ACCOMMODATION_POLICY"/>
      <w:bookmarkStart w:id="29" w:name="bookmark5"/>
      <w:bookmarkStart w:id="30" w:name="_Toc519004303"/>
      <w:bookmarkStart w:id="31" w:name="_Toc519004304"/>
      <w:bookmarkStart w:id="32" w:name="_Toc519004306"/>
      <w:bookmarkStart w:id="33" w:name="_Toc519004308"/>
      <w:bookmarkStart w:id="34" w:name="_Toc519004310"/>
      <w:bookmarkStart w:id="35" w:name="_Toc519004312"/>
      <w:bookmarkStart w:id="36" w:name="_Toc519004314"/>
      <w:bookmarkStart w:id="37" w:name="_Toc519004318"/>
      <w:bookmarkStart w:id="38" w:name="_Toc519004320"/>
      <w:bookmarkStart w:id="39" w:name="_Toc519004321"/>
      <w:bookmarkStart w:id="40" w:name="_Toc519004322"/>
      <w:bookmarkStart w:id="41" w:name="_Toc519004323"/>
      <w:bookmarkStart w:id="42" w:name="_Toc519004324"/>
      <w:bookmarkStart w:id="43" w:name="_Toc519004325"/>
      <w:bookmarkStart w:id="44" w:name="_Toc519004326"/>
      <w:bookmarkStart w:id="45" w:name="_Toc519004328"/>
      <w:bookmarkStart w:id="46" w:name="_Toc519004330"/>
      <w:bookmarkStart w:id="47" w:name="_Toc519004331"/>
      <w:bookmarkStart w:id="48" w:name="_Toc519004332"/>
      <w:bookmarkStart w:id="49" w:name="_Toc519004334"/>
      <w:bookmarkStart w:id="50" w:name="_Toc519004336"/>
      <w:bookmarkStart w:id="51" w:name="_Toc519004338"/>
      <w:bookmarkStart w:id="52" w:name="_Toc519004340"/>
      <w:bookmarkStart w:id="53" w:name="_Toc519004342"/>
      <w:bookmarkStart w:id="54" w:name="_Toc519004344"/>
      <w:bookmarkStart w:id="55" w:name="_Toc519004346"/>
      <w:bookmarkStart w:id="56" w:name="_Toc519004348"/>
      <w:bookmarkStart w:id="57" w:name="_Toc519004350"/>
      <w:bookmarkStart w:id="58" w:name="_Toc519004351"/>
      <w:bookmarkStart w:id="59" w:name="_Toc519004352"/>
      <w:bookmarkStart w:id="60" w:name="_Toc519004354"/>
      <w:bookmarkStart w:id="61" w:name="_Toc519004356"/>
      <w:bookmarkStart w:id="62" w:name="_Toc519004358"/>
      <w:bookmarkStart w:id="63" w:name="_Toc519004360"/>
      <w:bookmarkStart w:id="64" w:name="_Toc519004362"/>
      <w:bookmarkStart w:id="65" w:name="_Toc519004364"/>
      <w:bookmarkStart w:id="66" w:name="_Toc519004365"/>
      <w:bookmarkStart w:id="67" w:name="_Toc519004366"/>
      <w:bookmarkStart w:id="68" w:name="_Toc519004368"/>
      <w:bookmarkStart w:id="69" w:name="_Toc519004369"/>
      <w:bookmarkStart w:id="70" w:name="_Toc519004370"/>
      <w:bookmarkStart w:id="71" w:name="_Toc519004372"/>
      <w:bookmarkStart w:id="72" w:name="_Toc519004374"/>
      <w:bookmarkStart w:id="73" w:name="_Toc519004376"/>
      <w:bookmarkStart w:id="74" w:name="_Toc519004377"/>
      <w:bookmarkStart w:id="75" w:name="_Toc519004378"/>
      <w:bookmarkStart w:id="76" w:name="_Toc519004379"/>
      <w:bookmarkStart w:id="77" w:name="_Toc519004380"/>
      <w:bookmarkStart w:id="78" w:name="_Toc519004382"/>
      <w:bookmarkStart w:id="79" w:name="_Toc519004383"/>
      <w:bookmarkStart w:id="80" w:name="_Toc519004384"/>
      <w:bookmarkStart w:id="81" w:name="_Toc519004385"/>
      <w:bookmarkStart w:id="82" w:name="_Toc519004386"/>
      <w:bookmarkStart w:id="83" w:name="F._LANGUAGE_ASSISTANCE_FOR_LIMITED_ENGLI"/>
      <w:bookmarkStart w:id="84" w:name="bookmark6"/>
      <w:bookmarkStart w:id="85" w:name="_Toc5190645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60138D">
        <w:rPr>
          <w:sz w:val="20"/>
          <w:szCs w:val="20"/>
          <w:u w:val="thick"/>
        </w:rPr>
        <w:t>LANGUAGE ASSISTANCE FOR LIMITED ENGLISH PROFICIENCY (LEP)</w:t>
      </w:r>
      <w:r w:rsidRPr="0060138D">
        <w:rPr>
          <w:spacing w:val="-4"/>
          <w:sz w:val="20"/>
          <w:szCs w:val="20"/>
          <w:u w:val="thick"/>
        </w:rPr>
        <w:t xml:space="preserve"> </w:t>
      </w:r>
      <w:r w:rsidRPr="0060138D">
        <w:rPr>
          <w:sz w:val="20"/>
          <w:szCs w:val="20"/>
          <w:u w:val="thick"/>
        </w:rPr>
        <w:t>PERSONS</w:t>
      </w:r>
      <w:bookmarkEnd w:id="85"/>
    </w:p>
    <w:p w:rsidR="00A1660D" w:rsidRPr="0060138D" w:rsidRDefault="00A1660D">
      <w:pPr>
        <w:pStyle w:val="BodyText"/>
        <w:kinsoku w:val="0"/>
        <w:overflowPunct w:val="0"/>
        <w:spacing w:before="11"/>
        <w:ind w:left="0"/>
        <w:rPr>
          <w:b/>
          <w:bCs/>
          <w:sz w:val="20"/>
          <w:szCs w:val="20"/>
        </w:rPr>
      </w:pPr>
    </w:p>
    <w:p w:rsidR="00A1660D" w:rsidRPr="0060138D" w:rsidRDefault="00A1660D">
      <w:pPr>
        <w:pStyle w:val="BodyText"/>
        <w:kinsoku w:val="0"/>
        <w:overflowPunct w:val="0"/>
        <w:spacing w:before="72"/>
        <w:ind w:right="114"/>
        <w:jc w:val="both"/>
        <w:rPr>
          <w:sz w:val="20"/>
          <w:szCs w:val="20"/>
        </w:rPr>
      </w:pPr>
      <w:r w:rsidRPr="0060138D">
        <w:rPr>
          <w:sz w:val="20"/>
          <w:szCs w:val="20"/>
        </w:rPr>
        <w:t>The</w:t>
      </w:r>
      <w:r w:rsidRPr="0060138D">
        <w:rPr>
          <w:spacing w:val="-6"/>
          <w:sz w:val="20"/>
          <w:szCs w:val="20"/>
        </w:rPr>
        <w:t xml:space="preserve"> </w:t>
      </w:r>
      <w:r w:rsidRPr="0060138D">
        <w:rPr>
          <w:sz w:val="20"/>
          <w:szCs w:val="20"/>
        </w:rPr>
        <w:t>Fort</w:t>
      </w:r>
      <w:r w:rsidRPr="0060138D">
        <w:rPr>
          <w:spacing w:val="-10"/>
          <w:sz w:val="20"/>
          <w:szCs w:val="20"/>
        </w:rPr>
        <w:t xml:space="preserve"> </w:t>
      </w:r>
      <w:r w:rsidRPr="0060138D">
        <w:rPr>
          <w:sz w:val="20"/>
          <w:szCs w:val="20"/>
        </w:rPr>
        <w:t>Worth</w:t>
      </w:r>
      <w:r w:rsidRPr="0060138D">
        <w:rPr>
          <w:spacing w:val="-6"/>
          <w:sz w:val="20"/>
          <w:szCs w:val="20"/>
        </w:rPr>
        <w:t xml:space="preserve"> </w:t>
      </w:r>
      <w:r w:rsidRPr="0060138D">
        <w:rPr>
          <w:sz w:val="20"/>
          <w:szCs w:val="20"/>
        </w:rPr>
        <w:t>Housing</w:t>
      </w:r>
      <w:r w:rsidRPr="0060138D">
        <w:rPr>
          <w:spacing w:val="-6"/>
          <w:sz w:val="20"/>
          <w:szCs w:val="20"/>
        </w:rPr>
        <w:t xml:space="preserve"> </w:t>
      </w:r>
      <w:r w:rsidRPr="0060138D">
        <w:rPr>
          <w:sz w:val="20"/>
          <w:szCs w:val="20"/>
        </w:rPr>
        <w:t>Authority</w:t>
      </w:r>
      <w:r w:rsidRPr="0060138D">
        <w:rPr>
          <w:spacing w:val="-8"/>
          <w:sz w:val="20"/>
          <w:szCs w:val="20"/>
        </w:rPr>
        <w:t xml:space="preserve"> </w:t>
      </w:r>
      <w:r w:rsidRPr="0060138D">
        <w:rPr>
          <w:sz w:val="20"/>
          <w:szCs w:val="20"/>
        </w:rPr>
        <w:t>(</w:t>
      </w:r>
      <w:r w:rsidR="00083C8C" w:rsidRPr="0060138D">
        <w:rPr>
          <w:sz w:val="20"/>
          <w:szCs w:val="20"/>
        </w:rPr>
        <w:t>FWHS</w:t>
      </w:r>
      <w:r w:rsidRPr="0060138D">
        <w:rPr>
          <w:sz w:val="20"/>
          <w:szCs w:val="20"/>
        </w:rPr>
        <w:t>)</w:t>
      </w:r>
      <w:r w:rsidRPr="0060138D">
        <w:rPr>
          <w:spacing w:val="-5"/>
          <w:sz w:val="20"/>
          <w:szCs w:val="20"/>
        </w:rPr>
        <w:t xml:space="preserve"> </w:t>
      </w:r>
      <w:r w:rsidRPr="0060138D">
        <w:rPr>
          <w:sz w:val="20"/>
          <w:szCs w:val="20"/>
        </w:rPr>
        <w:t>is</w:t>
      </w:r>
      <w:r w:rsidRPr="0060138D">
        <w:rPr>
          <w:spacing w:val="-6"/>
          <w:sz w:val="20"/>
          <w:szCs w:val="20"/>
        </w:rPr>
        <w:t xml:space="preserve"> </w:t>
      </w:r>
      <w:r w:rsidRPr="0060138D">
        <w:rPr>
          <w:sz w:val="20"/>
          <w:szCs w:val="20"/>
        </w:rPr>
        <w:t>committed</w:t>
      </w:r>
      <w:r w:rsidRPr="0060138D">
        <w:rPr>
          <w:spacing w:val="-9"/>
          <w:sz w:val="20"/>
          <w:szCs w:val="20"/>
        </w:rPr>
        <w:t xml:space="preserve"> </w:t>
      </w:r>
      <w:r w:rsidRPr="0060138D">
        <w:rPr>
          <w:sz w:val="20"/>
          <w:szCs w:val="20"/>
        </w:rPr>
        <w:t>to</w:t>
      </w:r>
      <w:r w:rsidRPr="0060138D">
        <w:rPr>
          <w:spacing w:val="-6"/>
          <w:sz w:val="20"/>
          <w:szCs w:val="20"/>
        </w:rPr>
        <w:t xml:space="preserve"> </w:t>
      </w:r>
      <w:r w:rsidRPr="0060138D">
        <w:rPr>
          <w:sz w:val="20"/>
          <w:szCs w:val="20"/>
        </w:rPr>
        <w:t>insuring</w:t>
      </w:r>
      <w:r w:rsidRPr="0060138D">
        <w:rPr>
          <w:spacing w:val="-4"/>
          <w:sz w:val="20"/>
          <w:szCs w:val="20"/>
        </w:rPr>
        <w:t xml:space="preserve"> </w:t>
      </w:r>
      <w:r w:rsidRPr="0060138D">
        <w:rPr>
          <w:sz w:val="20"/>
          <w:szCs w:val="20"/>
        </w:rPr>
        <w:t>that</w:t>
      </w:r>
      <w:r w:rsidRPr="0060138D">
        <w:rPr>
          <w:spacing w:val="-5"/>
          <w:sz w:val="20"/>
          <w:szCs w:val="20"/>
        </w:rPr>
        <w:t xml:space="preserve"> </w:t>
      </w:r>
      <w:r w:rsidRPr="0060138D">
        <w:rPr>
          <w:sz w:val="20"/>
          <w:szCs w:val="20"/>
        </w:rPr>
        <w:t>all</w:t>
      </w:r>
      <w:r w:rsidRPr="0060138D">
        <w:rPr>
          <w:spacing w:val="-7"/>
          <w:sz w:val="20"/>
          <w:szCs w:val="20"/>
        </w:rPr>
        <w:t xml:space="preserve"> </w:t>
      </w:r>
      <w:r w:rsidRPr="0060138D">
        <w:rPr>
          <w:sz w:val="20"/>
          <w:szCs w:val="20"/>
        </w:rPr>
        <w:t>applicants</w:t>
      </w:r>
      <w:r w:rsidRPr="0060138D">
        <w:rPr>
          <w:spacing w:val="-4"/>
          <w:sz w:val="20"/>
          <w:szCs w:val="20"/>
        </w:rPr>
        <w:t xml:space="preserve"> </w:t>
      </w:r>
      <w:r w:rsidRPr="0060138D">
        <w:rPr>
          <w:sz w:val="20"/>
          <w:szCs w:val="20"/>
        </w:rPr>
        <w:t>and</w:t>
      </w:r>
      <w:r w:rsidRPr="0060138D">
        <w:rPr>
          <w:spacing w:val="-6"/>
          <w:sz w:val="20"/>
          <w:szCs w:val="20"/>
        </w:rPr>
        <w:t xml:space="preserve"> </w:t>
      </w:r>
      <w:r w:rsidRPr="0060138D">
        <w:rPr>
          <w:sz w:val="20"/>
          <w:szCs w:val="20"/>
        </w:rPr>
        <w:t>participants</w:t>
      </w:r>
      <w:r w:rsidRPr="0060138D">
        <w:rPr>
          <w:spacing w:val="-6"/>
          <w:sz w:val="20"/>
          <w:szCs w:val="20"/>
        </w:rPr>
        <w:t xml:space="preserve"> </w:t>
      </w:r>
      <w:r w:rsidRPr="0060138D">
        <w:rPr>
          <w:sz w:val="20"/>
          <w:szCs w:val="20"/>
        </w:rPr>
        <w:t>in</w:t>
      </w:r>
      <w:r w:rsidRPr="0060138D">
        <w:rPr>
          <w:spacing w:val="-4"/>
          <w:sz w:val="20"/>
          <w:szCs w:val="20"/>
        </w:rPr>
        <w:t xml:space="preserve"> </w:t>
      </w:r>
      <w:r w:rsidRPr="0060138D">
        <w:rPr>
          <w:sz w:val="20"/>
          <w:szCs w:val="20"/>
        </w:rPr>
        <w:t>housing programs</w:t>
      </w:r>
      <w:r w:rsidRPr="0060138D">
        <w:rPr>
          <w:spacing w:val="-6"/>
          <w:sz w:val="20"/>
          <w:szCs w:val="20"/>
        </w:rPr>
        <w:t xml:space="preserve"> </w:t>
      </w:r>
      <w:r w:rsidRPr="0060138D">
        <w:rPr>
          <w:sz w:val="20"/>
          <w:szCs w:val="20"/>
        </w:rPr>
        <w:t>are</w:t>
      </w:r>
      <w:r w:rsidRPr="0060138D">
        <w:rPr>
          <w:spacing w:val="-9"/>
          <w:sz w:val="20"/>
          <w:szCs w:val="20"/>
        </w:rPr>
        <w:t xml:space="preserve"> </w:t>
      </w:r>
      <w:r w:rsidRPr="0060138D">
        <w:rPr>
          <w:sz w:val="20"/>
          <w:szCs w:val="20"/>
        </w:rPr>
        <w:t>able</w:t>
      </w:r>
      <w:r w:rsidRPr="0060138D">
        <w:rPr>
          <w:spacing w:val="-6"/>
          <w:sz w:val="20"/>
          <w:szCs w:val="20"/>
        </w:rPr>
        <w:t xml:space="preserve"> </w:t>
      </w:r>
      <w:r w:rsidRPr="0060138D">
        <w:rPr>
          <w:sz w:val="20"/>
          <w:szCs w:val="20"/>
        </w:rPr>
        <w:t>to</w:t>
      </w:r>
      <w:r w:rsidRPr="0060138D">
        <w:rPr>
          <w:spacing w:val="-11"/>
          <w:sz w:val="20"/>
          <w:szCs w:val="20"/>
        </w:rPr>
        <w:t xml:space="preserve"> </w:t>
      </w:r>
      <w:r w:rsidRPr="0060138D">
        <w:rPr>
          <w:sz w:val="20"/>
          <w:szCs w:val="20"/>
        </w:rPr>
        <w:t>fully</w:t>
      </w:r>
      <w:r w:rsidRPr="0060138D">
        <w:rPr>
          <w:spacing w:val="-8"/>
          <w:sz w:val="20"/>
          <w:szCs w:val="20"/>
        </w:rPr>
        <w:t xml:space="preserve"> </w:t>
      </w:r>
      <w:r w:rsidRPr="0060138D">
        <w:rPr>
          <w:sz w:val="20"/>
          <w:szCs w:val="20"/>
        </w:rPr>
        <w:t>engage</w:t>
      </w:r>
      <w:r w:rsidRPr="0060138D">
        <w:rPr>
          <w:spacing w:val="-6"/>
          <w:sz w:val="20"/>
          <w:szCs w:val="20"/>
        </w:rPr>
        <w:t xml:space="preserve"> </w:t>
      </w:r>
      <w:r w:rsidRPr="0060138D">
        <w:rPr>
          <w:sz w:val="20"/>
          <w:szCs w:val="20"/>
        </w:rPr>
        <w:t>in</w:t>
      </w:r>
      <w:r w:rsidRPr="0060138D">
        <w:rPr>
          <w:spacing w:val="-9"/>
          <w:sz w:val="20"/>
          <w:szCs w:val="20"/>
        </w:rPr>
        <w:t xml:space="preserve"> </w:t>
      </w:r>
      <w:r w:rsidRPr="0060138D">
        <w:rPr>
          <w:sz w:val="20"/>
          <w:szCs w:val="20"/>
        </w:rPr>
        <w:t>agency</w:t>
      </w:r>
      <w:r w:rsidRPr="0060138D">
        <w:rPr>
          <w:spacing w:val="-8"/>
          <w:sz w:val="20"/>
          <w:szCs w:val="20"/>
        </w:rPr>
        <w:t xml:space="preserve"> </w:t>
      </w:r>
      <w:r w:rsidRPr="0060138D">
        <w:rPr>
          <w:sz w:val="20"/>
          <w:szCs w:val="20"/>
        </w:rPr>
        <w:t>services</w:t>
      </w:r>
      <w:r w:rsidRPr="0060138D">
        <w:rPr>
          <w:spacing w:val="-6"/>
          <w:sz w:val="20"/>
          <w:szCs w:val="20"/>
        </w:rPr>
        <w:t xml:space="preserve"> </w:t>
      </w:r>
      <w:r w:rsidRPr="0060138D">
        <w:rPr>
          <w:sz w:val="20"/>
          <w:szCs w:val="20"/>
        </w:rPr>
        <w:t>and</w:t>
      </w:r>
      <w:r w:rsidRPr="0060138D">
        <w:rPr>
          <w:spacing w:val="-9"/>
          <w:sz w:val="20"/>
          <w:szCs w:val="20"/>
        </w:rPr>
        <w:t xml:space="preserve"> </w:t>
      </w:r>
      <w:r w:rsidRPr="0060138D">
        <w:rPr>
          <w:sz w:val="20"/>
          <w:szCs w:val="20"/>
        </w:rPr>
        <w:t>understand</w:t>
      </w:r>
      <w:r w:rsidRPr="0060138D">
        <w:rPr>
          <w:spacing w:val="-6"/>
          <w:sz w:val="20"/>
          <w:szCs w:val="20"/>
        </w:rPr>
        <w:t xml:space="preserve"> </w:t>
      </w:r>
      <w:r w:rsidRPr="0060138D">
        <w:rPr>
          <w:sz w:val="20"/>
          <w:szCs w:val="20"/>
        </w:rPr>
        <w:t>program</w:t>
      </w:r>
      <w:r w:rsidRPr="0060138D">
        <w:rPr>
          <w:spacing w:val="-10"/>
          <w:sz w:val="20"/>
          <w:szCs w:val="20"/>
        </w:rPr>
        <w:t xml:space="preserve"> </w:t>
      </w:r>
      <w:r w:rsidRPr="0060138D">
        <w:rPr>
          <w:sz w:val="20"/>
          <w:szCs w:val="20"/>
        </w:rPr>
        <w:t>guidelines</w:t>
      </w:r>
      <w:r w:rsidRPr="0060138D">
        <w:rPr>
          <w:spacing w:val="-6"/>
          <w:sz w:val="20"/>
          <w:szCs w:val="20"/>
        </w:rPr>
        <w:t xml:space="preserve"> </w:t>
      </w:r>
      <w:r w:rsidRPr="0060138D">
        <w:rPr>
          <w:sz w:val="20"/>
          <w:szCs w:val="20"/>
        </w:rPr>
        <w:t>as</w:t>
      </w:r>
      <w:r w:rsidRPr="0060138D">
        <w:rPr>
          <w:spacing w:val="-6"/>
          <w:sz w:val="20"/>
          <w:szCs w:val="20"/>
        </w:rPr>
        <w:t xml:space="preserve"> </w:t>
      </w:r>
      <w:r w:rsidRPr="0060138D">
        <w:rPr>
          <w:sz w:val="20"/>
          <w:szCs w:val="20"/>
        </w:rPr>
        <w:t>established</w:t>
      </w:r>
      <w:r w:rsidRPr="0060138D">
        <w:rPr>
          <w:spacing w:val="-6"/>
          <w:sz w:val="20"/>
          <w:szCs w:val="20"/>
        </w:rPr>
        <w:t xml:space="preserve"> </w:t>
      </w:r>
      <w:r w:rsidRPr="0060138D">
        <w:rPr>
          <w:sz w:val="20"/>
          <w:szCs w:val="20"/>
        </w:rPr>
        <w:t>by</w:t>
      </w:r>
      <w:r w:rsidRPr="0060138D">
        <w:rPr>
          <w:spacing w:val="-8"/>
          <w:sz w:val="20"/>
          <w:szCs w:val="20"/>
        </w:rPr>
        <w:t xml:space="preserve"> </w:t>
      </w:r>
      <w:r w:rsidRPr="0060138D">
        <w:rPr>
          <w:sz w:val="20"/>
          <w:szCs w:val="20"/>
        </w:rPr>
        <w:t>HUD as</w:t>
      </w:r>
      <w:r w:rsidRPr="0060138D">
        <w:rPr>
          <w:spacing w:val="23"/>
          <w:sz w:val="20"/>
          <w:szCs w:val="20"/>
        </w:rPr>
        <w:t xml:space="preserve"> </w:t>
      </w:r>
      <w:r w:rsidRPr="0060138D">
        <w:rPr>
          <w:sz w:val="20"/>
          <w:szCs w:val="20"/>
        </w:rPr>
        <w:t>well</w:t>
      </w:r>
      <w:r w:rsidRPr="0060138D">
        <w:rPr>
          <w:spacing w:val="22"/>
          <w:sz w:val="20"/>
          <w:szCs w:val="20"/>
        </w:rPr>
        <w:t xml:space="preserve"> </w:t>
      </w:r>
      <w:r w:rsidRPr="0060138D">
        <w:rPr>
          <w:sz w:val="20"/>
          <w:szCs w:val="20"/>
        </w:rPr>
        <w:t>as</w:t>
      </w:r>
      <w:r w:rsidRPr="0060138D">
        <w:rPr>
          <w:spacing w:val="23"/>
          <w:sz w:val="20"/>
          <w:szCs w:val="20"/>
        </w:rPr>
        <w:t xml:space="preserve"> </w:t>
      </w:r>
      <w:r w:rsidRPr="0060138D">
        <w:rPr>
          <w:sz w:val="20"/>
          <w:szCs w:val="20"/>
        </w:rPr>
        <w:t>agency</w:t>
      </w:r>
      <w:r w:rsidRPr="0060138D">
        <w:rPr>
          <w:spacing w:val="20"/>
          <w:sz w:val="20"/>
          <w:szCs w:val="20"/>
        </w:rPr>
        <w:t xml:space="preserve"> </w:t>
      </w:r>
      <w:r w:rsidRPr="0060138D">
        <w:rPr>
          <w:sz w:val="20"/>
          <w:szCs w:val="20"/>
        </w:rPr>
        <w:t>policy.</w:t>
      </w:r>
      <w:r w:rsidRPr="0060138D">
        <w:rPr>
          <w:spacing w:val="24"/>
          <w:sz w:val="20"/>
          <w:szCs w:val="20"/>
        </w:rPr>
        <w:t xml:space="preserve"> </w:t>
      </w:r>
      <w:r w:rsidRPr="0060138D">
        <w:rPr>
          <w:sz w:val="20"/>
          <w:szCs w:val="20"/>
        </w:rPr>
        <w:t>In</w:t>
      </w:r>
      <w:r w:rsidRPr="0060138D">
        <w:rPr>
          <w:spacing w:val="22"/>
          <w:sz w:val="20"/>
          <w:szCs w:val="20"/>
        </w:rPr>
        <w:t xml:space="preserve"> </w:t>
      </w:r>
      <w:r w:rsidRPr="0060138D">
        <w:rPr>
          <w:sz w:val="20"/>
          <w:szCs w:val="20"/>
        </w:rPr>
        <w:t>an</w:t>
      </w:r>
      <w:r w:rsidRPr="0060138D">
        <w:rPr>
          <w:spacing w:val="20"/>
          <w:sz w:val="20"/>
          <w:szCs w:val="20"/>
        </w:rPr>
        <w:t xml:space="preserve"> </w:t>
      </w:r>
      <w:r w:rsidRPr="0060138D">
        <w:rPr>
          <w:sz w:val="20"/>
          <w:szCs w:val="20"/>
        </w:rPr>
        <w:t>effort</w:t>
      </w:r>
      <w:r w:rsidRPr="0060138D">
        <w:rPr>
          <w:spacing w:val="21"/>
          <w:sz w:val="20"/>
          <w:szCs w:val="20"/>
        </w:rPr>
        <w:t xml:space="preserve"> </w:t>
      </w:r>
      <w:r w:rsidRPr="0060138D">
        <w:rPr>
          <w:sz w:val="20"/>
          <w:szCs w:val="20"/>
        </w:rPr>
        <w:t>to</w:t>
      </w:r>
      <w:r w:rsidRPr="0060138D">
        <w:rPr>
          <w:spacing w:val="22"/>
          <w:sz w:val="20"/>
          <w:szCs w:val="20"/>
        </w:rPr>
        <w:t xml:space="preserve"> </w:t>
      </w:r>
      <w:r w:rsidRPr="0060138D">
        <w:rPr>
          <w:sz w:val="20"/>
          <w:szCs w:val="20"/>
        </w:rPr>
        <w:t>affirmatively</w:t>
      </w:r>
      <w:r w:rsidRPr="0060138D">
        <w:rPr>
          <w:spacing w:val="20"/>
          <w:sz w:val="20"/>
          <w:szCs w:val="20"/>
        </w:rPr>
        <w:t xml:space="preserve"> </w:t>
      </w:r>
      <w:r w:rsidRPr="0060138D">
        <w:rPr>
          <w:sz w:val="20"/>
          <w:szCs w:val="20"/>
        </w:rPr>
        <w:t>further</w:t>
      </w:r>
      <w:r w:rsidRPr="0060138D">
        <w:rPr>
          <w:spacing w:val="18"/>
          <w:sz w:val="20"/>
          <w:szCs w:val="20"/>
        </w:rPr>
        <w:t xml:space="preserve"> </w:t>
      </w:r>
      <w:r w:rsidRPr="0060138D">
        <w:rPr>
          <w:sz w:val="20"/>
          <w:szCs w:val="20"/>
        </w:rPr>
        <w:t>fair</w:t>
      </w:r>
      <w:r w:rsidRPr="0060138D">
        <w:rPr>
          <w:spacing w:val="21"/>
          <w:sz w:val="20"/>
          <w:szCs w:val="20"/>
        </w:rPr>
        <w:t xml:space="preserve"> </w:t>
      </w:r>
      <w:r w:rsidRPr="0060138D">
        <w:rPr>
          <w:sz w:val="20"/>
          <w:szCs w:val="20"/>
        </w:rPr>
        <w:t>housing</w:t>
      </w:r>
      <w:r w:rsidRPr="0060138D">
        <w:rPr>
          <w:spacing w:val="22"/>
          <w:sz w:val="20"/>
          <w:szCs w:val="20"/>
        </w:rPr>
        <w:t xml:space="preserve"> </w:t>
      </w:r>
      <w:r w:rsidRPr="0060138D">
        <w:rPr>
          <w:sz w:val="20"/>
          <w:szCs w:val="20"/>
        </w:rPr>
        <w:t>and</w:t>
      </w:r>
      <w:r w:rsidRPr="0060138D">
        <w:rPr>
          <w:spacing w:val="22"/>
          <w:sz w:val="20"/>
          <w:szCs w:val="20"/>
        </w:rPr>
        <w:t xml:space="preserve"> </w:t>
      </w:r>
      <w:r w:rsidRPr="0060138D">
        <w:rPr>
          <w:sz w:val="20"/>
          <w:szCs w:val="20"/>
        </w:rPr>
        <w:t>comply</w:t>
      </w:r>
      <w:r w:rsidRPr="0060138D">
        <w:rPr>
          <w:spacing w:val="20"/>
          <w:sz w:val="20"/>
          <w:szCs w:val="20"/>
        </w:rPr>
        <w:t xml:space="preserve"> </w:t>
      </w:r>
      <w:r w:rsidRPr="0060138D">
        <w:rPr>
          <w:sz w:val="20"/>
          <w:szCs w:val="20"/>
        </w:rPr>
        <w:t>with</w:t>
      </w:r>
      <w:r w:rsidRPr="0060138D">
        <w:rPr>
          <w:spacing w:val="22"/>
          <w:sz w:val="20"/>
          <w:szCs w:val="20"/>
        </w:rPr>
        <w:t xml:space="preserve"> </w:t>
      </w:r>
      <w:r w:rsidRPr="0060138D">
        <w:rPr>
          <w:sz w:val="20"/>
          <w:szCs w:val="20"/>
        </w:rPr>
        <w:t>federal</w:t>
      </w:r>
      <w:r w:rsidRPr="0060138D">
        <w:rPr>
          <w:spacing w:val="22"/>
          <w:sz w:val="20"/>
          <w:szCs w:val="20"/>
        </w:rPr>
        <w:t xml:space="preserve"> </w:t>
      </w:r>
      <w:r w:rsidRPr="0060138D">
        <w:rPr>
          <w:sz w:val="20"/>
          <w:szCs w:val="20"/>
        </w:rPr>
        <w:t xml:space="preserve">regulations, </w:t>
      </w:r>
      <w:r w:rsidR="00083C8C" w:rsidRPr="0060138D">
        <w:rPr>
          <w:sz w:val="20"/>
          <w:szCs w:val="20"/>
        </w:rPr>
        <w:t>FWHS</w:t>
      </w:r>
      <w:r w:rsidRPr="0060138D">
        <w:rPr>
          <w:spacing w:val="-3"/>
          <w:sz w:val="20"/>
          <w:szCs w:val="20"/>
        </w:rPr>
        <w:t xml:space="preserve"> </w:t>
      </w:r>
      <w:r w:rsidRPr="0060138D">
        <w:rPr>
          <w:sz w:val="20"/>
          <w:szCs w:val="20"/>
        </w:rPr>
        <w:t>has</w:t>
      </w:r>
      <w:r w:rsidRPr="0060138D">
        <w:rPr>
          <w:spacing w:val="-3"/>
          <w:sz w:val="20"/>
          <w:szCs w:val="20"/>
        </w:rPr>
        <w:t xml:space="preserve"> </w:t>
      </w:r>
      <w:r w:rsidRPr="0060138D">
        <w:rPr>
          <w:sz w:val="20"/>
          <w:szCs w:val="20"/>
        </w:rPr>
        <w:t>implemented</w:t>
      </w:r>
      <w:r w:rsidRPr="0060138D">
        <w:rPr>
          <w:spacing w:val="-8"/>
          <w:sz w:val="20"/>
          <w:szCs w:val="20"/>
        </w:rPr>
        <w:t xml:space="preserve"> </w:t>
      </w:r>
      <w:r w:rsidRPr="0060138D">
        <w:rPr>
          <w:sz w:val="20"/>
          <w:szCs w:val="20"/>
        </w:rPr>
        <w:t>a</w:t>
      </w:r>
      <w:r w:rsidRPr="0060138D">
        <w:rPr>
          <w:spacing w:val="-3"/>
          <w:sz w:val="20"/>
          <w:szCs w:val="20"/>
        </w:rPr>
        <w:t xml:space="preserve"> </w:t>
      </w:r>
      <w:r w:rsidRPr="0060138D">
        <w:rPr>
          <w:sz w:val="20"/>
          <w:szCs w:val="20"/>
        </w:rPr>
        <w:t>Language</w:t>
      </w:r>
      <w:r w:rsidRPr="0060138D">
        <w:rPr>
          <w:spacing w:val="-5"/>
          <w:sz w:val="20"/>
          <w:szCs w:val="20"/>
        </w:rPr>
        <w:t xml:space="preserve"> </w:t>
      </w:r>
      <w:r w:rsidRPr="0060138D">
        <w:rPr>
          <w:sz w:val="20"/>
          <w:szCs w:val="20"/>
        </w:rPr>
        <w:t>Access</w:t>
      </w:r>
      <w:r w:rsidRPr="0060138D">
        <w:rPr>
          <w:spacing w:val="-5"/>
          <w:sz w:val="20"/>
          <w:szCs w:val="20"/>
        </w:rPr>
        <w:t xml:space="preserve"> </w:t>
      </w:r>
      <w:r w:rsidRPr="0060138D">
        <w:rPr>
          <w:sz w:val="20"/>
          <w:szCs w:val="20"/>
        </w:rPr>
        <w:t>Plan</w:t>
      </w:r>
      <w:r w:rsidRPr="0060138D">
        <w:rPr>
          <w:spacing w:val="-5"/>
          <w:sz w:val="20"/>
          <w:szCs w:val="20"/>
        </w:rPr>
        <w:t xml:space="preserve"> </w:t>
      </w:r>
      <w:r w:rsidRPr="0060138D">
        <w:rPr>
          <w:sz w:val="20"/>
          <w:szCs w:val="20"/>
        </w:rPr>
        <w:t>for</w:t>
      </w:r>
      <w:r w:rsidRPr="0060138D">
        <w:rPr>
          <w:spacing w:val="-4"/>
          <w:sz w:val="20"/>
          <w:szCs w:val="20"/>
        </w:rPr>
        <w:t xml:space="preserve"> </w:t>
      </w:r>
      <w:r w:rsidRPr="0060138D">
        <w:rPr>
          <w:sz w:val="20"/>
          <w:szCs w:val="20"/>
        </w:rPr>
        <w:t>those</w:t>
      </w:r>
      <w:r w:rsidRPr="0060138D">
        <w:rPr>
          <w:spacing w:val="-5"/>
          <w:sz w:val="20"/>
          <w:szCs w:val="20"/>
        </w:rPr>
        <w:t xml:space="preserve"> </w:t>
      </w:r>
      <w:r w:rsidRPr="0060138D">
        <w:rPr>
          <w:sz w:val="20"/>
          <w:szCs w:val="20"/>
        </w:rPr>
        <w:t>with</w:t>
      </w:r>
      <w:r w:rsidRPr="0060138D">
        <w:rPr>
          <w:spacing w:val="-3"/>
          <w:sz w:val="20"/>
          <w:szCs w:val="20"/>
        </w:rPr>
        <w:t xml:space="preserve"> </w:t>
      </w:r>
      <w:r w:rsidRPr="0060138D">
        <w:rPr>
          <w:sz w:val="20"/>
          <w:szCs w:val="20"/>
        </w:rPr>
        <w:t>Limited</w:t>
      </w:r>
      <w:r w:rsidRPr="0060138D">
        <w:rPr>
          <w:spacing w:val="-3"/>
          <w:sz w:val="20"/>
          <w:szCs w:val="20"/>
        </w:rPr>
        <w:t xml:space="preserve"> </w:t>
      </w:r>
      <w:r w:rsidRPr="0060138D">
        <w:rPr>
          <w:sz w:val="20"/>
          <w:szCs w:val="20"/>
        </w:rPr>
        <w:t>English</w:t>
      </w:r>
      <w:r w:rsidRPr="0060138D">
        <w:rPr>
          <w:spacing w:val="-3"/>
          <w:sz w:val="20"/>
          <w:szCs w:val="20"/>
        </w:rPr>
        <w:t xml:space="preserve"> </w:t>
      </w:r>
      <w:r w:rsidRPr="0060138D">
        <w:rPr>
          <w:sz w:val="20"/>
          <w:szCs w:val="20"/>
        </w:rPr>
        <w:t>Proficiency</w:t>
      </w:r>
      <w:r w:rsidRPr="0060138D">
        <w:rPr>
          <w:spacing w:val="-5"/>
          <w:sz w:val="20"/>
          <w:szCs w:val="20"/>
        </w:rPr>
        <w:t xml:space="preserve"> </w:t>
      </w:r>
      <w:r w:rsidRPr="0060138D">
        <w:rPr>
          <w:sz w:val="20"/>
          <w:szCs w:val="20"/>
        </w:rPr>
        <w:t>(LEP),</w:t>
      </w:r>
      <w:r w:rsidRPr="0060138D">
        <w:rPr>
          <w:spacing w:val="-4"/>
          <w:sz w:val="20"/>
          <w:szCs w:val="20"/>
        </w:rPr>
        <w:t xml:space="preserve"> </w:t>
      </w:r>
      <w:r w:rsidRPr="0060138D">
        <w:rPr>
          <w:sz w:val="20"/>
          <w:szCs w:val="20"/>
        </w:rPr>
        <w:t>including</w:t>
      </w:r>
      <w:r w:rsidRPr="0060138D">
        <w:rPr>
          <w:spacing w:val="-1"/>
          <w:sz w:val="20"/>
          <w:szCs w:val="20"/>
        </w:rPr>
        <w:t xml:space="preserve"> </w:t>
      </w:r>
      <w:r w:rsidRPr="0060138D">
        <w:rPr>
          <w:sz w:val="20"/>
          <w:szCs w:val="20"/>
        </w:rPr>
        <w:t>the</w:t>
      </w:r>
      <w:r w:rsidRPr="0060138D">
        <w:rPr>
          <w:spacing w:val="-1"/>
          <w:sz w:val="20"/>
          <w:szCs w:val="20"/>
        </w:rPr>
        <w:t xml:space="preserve"> </w:t>
      </w:r>
      <w:r w:rsidRPr="0060138D">
        <w:rPr>
          <w:sz w:val="20"/>
          <w:szCs w:val="20"/>
        </w:rPr>
        <w:t>hearing impaired, sight impaired and those with limited</w:t>
      </w:r>
      <w:r w:rsidRPr="0060138D">
        <w:rPr>
          <w:spacing w:val="-25"/>
          <w:sz w:val="20"/>
          <w:szCs w:val="20"/>
        </w:rPr>
        <w:t xml:space="preserve"> </w:t>
      </w:r>
      <w:r w:rsidRPr="0060138D">
        <w:rPr>
          <w:sz w:val="20"/>
          <w:szCs w:val="20"/>
        </w:rPr>
        <w:t>literacy.</w:t>
      </w:r>
    </w:p>
    <w:p w:rsidR="00A1660D" w:rsidRPr="0060138D" w:rsidRDefault="00A1660D">
      <w:pPr>
        <w:pStyle w:val="BodyText"/>
        <w:kinsoku w:val="0"/>
        <w:overflowPunct w:val="0"/>
        <w:ind w:left="0"/>
        <w:rPr>
          <w:sz w:val="20"/>
          <w:szCs w:val="20"/>
        </w:rPr>
      </w:pPr>
    </w:p>
    <w:p w:rsidR="00102377" w:rsidRPr="0060138D" w:rsidRDefault="00102377" w:rsidP="00512EA5">
      <w:pPr>
        <w:pStyle w:val="BodyText"/>
        <w:kinsoku w:val="0"/>
        <w:overflowPunct w:val="0"/>
        <w:ind w:left="90" w:right="113"/>
        <w:jc w:val="both"/>
        <w:rPr>
          <w:sz w:val="20"/>
          <w:szCs w:val="20"/>
        </w:rPr>
      </w:pPr>
      <w:r w:rsidRPr="0060138D">
        <w:rPr>
          <w:sz w:val="20"/>
          <w:szCs w:val="20"/>
        </w:rPr>
        <w:t>FWHS must comply with HUD’s “Final Guidance to Federal Financial Assistance Recipients Regarding Title VI Prohibition Against National Origin Discrimination Affecting Limited English Proficient Persons” issued on January 22,</w:t>
      </w:r>
      <w:r w:rsidR="00C80965" w:rsidRPr="0060138D">
        <w:rPr>
          <w:sz w:val="20"/>
          <w:szCs w:val="20"/>
        </w:rPr>
        <w:t xml:space="preserve"> </w:t>
      </w:r>
      <w:r w:rsidRPr="0060138D">
        <w:rPr>
          <w:sz w:val="20"/>
          <w:szCs w:val="20"/>
        </w:rPr>
        <w:t>2007.</w:t>
      </w:r>
    </w:p>
    <w:p w:rsidR="00102377" w:rsidRPr="0060138D" w:rsidRDefault="00102377" w:rsidP="00102377">
      <w:pPr>
        <w:pStyle w:val="BodyText"/>
        <w:kinsoku w:val="0"/>
        <w:overflowPunct w:val="0"/>
        <w:ind w:left="0" w:right="113"/>
        <w:jc w:val="both"/>
        <w:rPr>
          <w:sz w:val="20"/>
          <w:szCs w:val="20"/>
        </w:rPr>
      </w:pPr>
    </w:p>
    <w:p w:rsidR="00A1660D" w:rsidRPr="0060138D" w:rsidRDefault="00A1660D">
      <w:pPr>
        <w:pStyle w:val="BodyText"/>
        <w:kinsoku w:val="0"/>
        <w:overflowPunct w:val="0"/>
        <w:ind w:right="119"/>
        <w:jc w:val="both"/>
        <w:rPr>
          <w:sz w:val="20"/>
          <w:szCs w:val="20"/>
        </w:rPr>
      </w:pPr>
      <w:r w:rsidRPr="0060138D">
        <w:rPr>
          <w:sz w:val="20"/>
          <w:szCs w:val="20"/>
        </w:rPr>
        <w:t>In</w:t>
      </w:r>
      <w:r w:rsidRPr="0060138D">
        <w:rPr>
          <w:spacing w:val="39"/>
          <w:sz w:val="20"/>
          <w:szCs w:val="20"/>
        </w:rPr>
        <w:t xml:space="preserve"> </w:t>
      </w:r>
      <w:r w:rsidRPr="0060138D">
        <w:rPr>
          <w:sz w:val="20"/>
          <w:szCs w:val="20"/>
        </w:rPr>
        <w:t>order</w:t>
      </w:r>
      <w:r w:rsidRPr="0060138D">
        <w:rPr>
          <w:spacing w:val="38"/>
          <w:sz w:val="20"/>
          <w:szCs w:val="20"/>
        </w:rPr>
        <w:t xml:space="preserve"> </w:t>
      </w:r>
      <w:r w:rsidRPr="0060138D">
        <w:rPr>
          <w:sz w:val="20"/>
          <w:szCs w:val="20"/>
        </w:rPr>
        <w:t>to</w:t>
      </w:r>
      <w:r w:rsidRPr="0060138D">
        <w:rPr>
          <w:spacing w:val="37"/>
          <w:sz w:val="20"/>
          <w:szCs w:val="20"/>
        </w:rPr>
        <w:t xml:space="preserve"> </w:t>
      </w:r>
      <w:r w:rsidRPr="0060138D">
        <w:rPr>
          <w:sz w:val="20"/>
          <w:szCs w:val="20"/>
        </w:rPr>
        <w:t>serve</w:t>
      </w:r>
      <w:r w:rsidRPr="0060138D">
        <w:rPr>
          <w:spacing w:val="39"/>
          <w:sz w:val="20"/>
          <w:szCs w:val="20"/>
        </w:rPr>
        <w:t xml:space="preserve"> </w:t>
      </w:r>
      <w:r w:rsidRPr="0060138D">
        <w:rPr>
          <w:sz w:val="20"/>
          <w:szCs w:val="20"/>
        </w:rPr>
        <w:t>limited</w:t>
      </w:r>
      <w:r w:rsidRPr="0060138D">
        <w:rPr>
          <w:spacing w:val="39"/>
          <w:sz w:val="20"/>
          <w:szCs w:val="20"/>
        </w:rPr>
        <w:t xml:space="preserve"> </w:t>
      </w:r>
      <w:r w:rsidRPr="0060138D">
        <w:rPr>
          <w:sz w:val="20"/>
          <w:szCs w:val="20"/>
        </w:rPr>
        <w:t>English</w:t>
      </w:r>
      <w:r w:rsidRPr="0060138D">
        <w:rPr>
          <w:spacing w:val="39"/>
          <w:sz w:val="20"/>
          <w:szCs w:val="20"/>
        </w:rPr>
        <w:t xml:space="preserve"> </w:t>
      </w:r>
      <w:r w:rsidRPr="0060138D">
        <w:rPr>
          <w:sz w:val="20"/>
          <w:szCs w:val="20"/>
        </w:rPr>
        <w:t>proficiency</w:t>
      </w:r>
      <w:r w:rsidRPr="0060138D">
        <w:rPr>
          <w:spacing w:val="37"/>
          <w:sz w:val="20"/>
          <w:szCs w:val="20"/>
        </w:rPr>
        <w:t xml:space="preserve"> </w:t>
      </w:r>
      <w:r w:rsidRPr="0060138D">
        <w:rPr>
          <w:sz w:val="20"/>
          <w:szCs w:val="20"/>
        </w:rPr>
        <w:t>(LEP)</w:t>
      </w:r>
      <w:r w:rsidRPr="0060138D">
        <w:rPr>
          <w:spacing w:val="38"/>
          <w:sz w:val="20"/>
          <w:szCs w:val="20"/>
        </w:rPr>
        <w:t xml:space="preserve"> </w:t>
      </w:r>
      <w:r w:rsidRPr="0060138D">
        <w:rPr>
          <w:sz w:val="20"/>
          <w:szCs w:val="20"/>
        </w:rPr>
        <w:t>families,</w:t>
      </w:r>
      <w:r w:rsidRPr="0060138D">
        <w:rPr>
          <w:spacing w:val="38"/>
          <w:sz w:val="20"/>
          <w:szCs w:val="20"/>
        </w:rPr>
        <w:t xml:space="preserve"> </w:t>
      </w:r>
      <w:r w:rsidRPr="0060138D">
        <w:rPr>
          <w:sz w:val="20"/>
          <w:szCs w:val="20"/>
        </w:rPr>
        <w:t>the</w:t>
      </w:r>
      <w:r w:rsidRPr="0060138D">
        <w:rPr>
          <w:spacing w:val="39"/>
          <w:sz w:val="20"/>
          <w:szCs w:val="20"/>
        </w:rPr>
        <w:t xml:space="preserve"> </w:t>
      </w:r>
      <w:r w:rsidRPr="0060138D">
        <w:rPr>
          <w:sz w:val="20"/>
          <w:szCs w:val="20"/>
        </w:rPr>
        <w:t>Housing</w:t>
      </w:r>
      <w:r w:rsidRPr="0060138D">
        <w:rPr>
          <w:spacing w:val="39"/>
          <w:sz w:val="20"/>
          <w:szCs w:val="20"/>
        </w:rPr>
        <w:t xml:space="preserve"> </w:t>
      </w:r>
      <w:r w:rsidRPr="0060138D">
        <w:rPr>
          <w:sz w:val="20"/>
          <w:szCs w:val="20"/>
        </w:rPr>
        <w:t>Authority</w:t>
      </w:r>
      <w:r w:rsidRPr="0060138D">
        <w:rPr>
          <w:spacing w:val="37"/>
          <w:sz w:val="20"/>
          <w:szCs w:val="20"/>
        </w:rPr>
        <w:t xml:space="preserve"> </w:t>
      </w:r>
      <w:r w:rsidRPr="0060138D">
        <w:rPr>
          <w:sz w:val="20"/>
          <w:szCs w:val="20"/>
        </w:rPr>
        <w:t>implements</w:t>
      </w:r>
      <w:r w:rsidRPr="0060138D">
        <w:rPr>
          <w:spacing w:val="37"/>
          <w:sz w:val="20"/>
          <w:szCs w:val="20"/>
        </w:rPr>
        <w:t xml:space="preserve"> </w:t>
      </w:r>
      <w:r w:rsidRPr="0060138D">
        <w:rPr>
          <w:sz w:val="20"/>
          <w:szCs w:val="20"/>
        </w:rPr>
        <w:t>the</w:t>
      </w:r>
      <w:r w:rsidRPr="0060138D">
        <w:rPr>
          <w:spacing w:val="34"/>
          <w:sz w:val="20"/>
          <w:szCs w:val="20"/>
        </w:rPr>
        <w:t xml:space="preserve"> </w:t>
      </w:r>
      <w:r w:rsidRPr="0060138D">
        <w:rPr>
          <w:sz w:val="20"/>
          <w:szCs w:val="20"/>
        </w:rPr>
        <w:t>following</w:t>
      </w:r>
      <w:r w:rsidRPr="0060138D">
        <w:rPr>
          <w:spacing w:val="-1"/>
          <w:sz w:val="20"/>
          <w:szCs w:val="20"/>
        </w:rPr>
        <w:t xml:space="preserve"> </w:t>
      </w:r>
      <w:r w:rsidRPr="0060138D">
        <w:rPr>
          <w:sz w:val="20"/>
          <w:szCs w:val="20"/>
        </w:rPr>
        <w:t>activities:</w:t>
      </w:r>
    </w:p>
    <w:p w:rsidR="00A1660D" w:rsidRPr="0060138D" w:rsidRDefault="00A1660D">
      <w:pPr>
        <w:pStyle w:val="BodyText"/>
        <w:kinsoku w:val="0"/>
        <w:overflowPunct w:val="0"/>
        <w:spacing w:before="7"/>
        <w:ind w:left="0"/>
        <w:rPr>
          <w:sz w:val="20"/>
          <w:szCs w:val="20"/>
        </w:rPr>
      </w:pPr>
    </w:p>
    <w:p w:rsidR="00A1660D" w:rsidRDefault="00A1660D" w:rsidP="00924802">
      <w:pPr>
        <w:pStyle w:val="Heading1"/>
        <w:numPr>
          <w:ilvl w:val="0"/>
          <w:numId w:val="115"/>
        </w:numPr>
        <w:tabs>
          <w:tab w:val="left" w:pos="831"/>
        </w:tabs>
        <w:kinsoku w:val="0"/>
        <w:overflowPunct w:val="0"/>
        <w:spacing w:before="3"/>
        <w:ind w:left="0" w:firstLine="450"/>
        <w:jc w:val="both"/>
        <w:rPr>
          <w:sz w:val="20"/>
          <w:szCs w:val="20"/>
        </w:rPr>
      </w:pPr>
      <w:bookmarkStart w:id="86" w:name="_Toc468973371"/>
      <w:bookmarkStart w:id="87" w:name="_Toc489800683"/>
      <w:bookmarkStart w:id="88" w:name="_Toc519064512"/>
      <w:r w:rsidRPr="00924802">
        <w:rPr>
          <w:sz w:val="20"/>
          <w:szCs w:val="20"/>
        </w:rPr>
        <w:t>DOCUMENTS</w:t>
      </w:r>
      <w:bookmarkEnd w:id="86"/>
      <w:bookmarkEnd w:id="87"/>
      <w:bookmarkEnd w:id="88"/>
    </w:p>
    <w:p w:rsidR="00512EA5" w:rsidRPr="00512EA5" w:rsidRDefault="00512EA5" w:rsidP="00512EA5"/>
    <w:p w:rsidR="00A1660D" w:rsidRPr="0060138D" w:rsidRDefault="00083C8C">
      <w:pPr>
        <w:pStyle w:val="BodyText"/>
        <w:kinsoku w:val="0"/>
        <w:overflowPunct w:val="0"/>
        <w:ind w:left="471" w:right="115"/>
        <w:jc w:val="both"/>
        <w:rPr>
          <w:sz w:val="20"/>
          <w:szCs w:val="20"/>
        </w:rPr>
      </w:pPr>
      <w:r w:rsidRPr="0060138D">
        <w:rPr>
          <w:sz w:val="20"/>
          <w:szCs w:val="20"/>
        </w:rPr>
        <w:t>FWHS</w:t>
      </w:r>
      <w:r w:rsidR="00A1660D" w:rsidRPr="0060138D">
        <w:rPr>
          <w:sz w:val="20"/>
          <w:szCs w:val="20"/>
        </w:rPr>
        <w:t xml:space="preserve"> has translated critical documents necessary to provide services and to insure applicants</w:t>
      </w:r>
      <w:r w:rsidR="00A1660D" w:rsidRPr="0060138D">
        <w:rPr>
          <w:spacing w:val="17"/>
          <w:sz w:val="20"/>
          <w:szCs w:val="20"/>
        </w:rPr>
        <w:t xml:space="preserve"> </w:t>
      </w:r>
      <w:r w:rsidR="00A1660D" w:rsidRPr="0060138D">
        <w:rPr>
          <w:sz w:val="20"/>
          <w:szCs w:val="20"/>
        </w:rPr>
        <w:t>and</w:t>
      </w:r>
      <w:r w:rsidR="00A1660D" w:rsidRPr="0060138D">
        <w:rPr>
          <w:spacing w:val="-1"/>
          <w:sz w:val="20"/>
          <w:szCs w:val="20"/>
        </w:rPr>
        <w:t xml:space="preserve"> </w:t>
      </w:r>
      <w:r w:rsidR="00A1660D" w:rsidRPr="0060138D">
        <w:rPr>
          <w:sz w:val="20"/>
          <w:szCs w:val="20"/>
        </w:rPr>
        <w:t>participants</w:t>
      </w:r>
      <w:r w:rsidR="00A1660D" w:rsidRPr="0060138D">
        <w:rPr>
          <w:spacing w:val="-13"/>
          <w:sz w:val="20"/>
          <w:szCs w:val="20"/>
        </w:rPr>
        <w:t xml:space="preserve"> </w:t>
      </w:r>
      <w:r w:rsidR="00A1660D" w:rsidRPr="0060138D">
        <w:rPr>
          <w:sz w:val="20"/>
          <w:szCs w:val="20"/>
        </w:rPr>
        <w:t>are</w:t>
      </w:r>
      <w:r w:rsidR="00A1660D" w:rsidRPr="0060138D">
        <w:rPr>
          <w:spacing w:val="-14"/>
          <w:sz w:val="20"/>
          <w:szCs w:val="20"/>
        </w:rPr>
        <w:t xml:space="preserve"> </w:t>
      </w:r>
      <w:r w:rsidR="00A1660D" w:rsidRPr="0060138D">
        <w:rPr>
          <w:sz w:val="20"/>
          <w:szCs w:val="20"/>
        </w:rPr>
        <w:t>able</w:t>
      </w:r>
      <w:r w:rsidR="00A1660D" w:rsidRPr="0060138D">
        <w:rPr>
          <w:spacing w:val="-16"/>
          <w:sz w:val="20"/>
          <w:szCs w:val="20"/>
        </w:rPr>
        <w:t xml:space="preserve"> </w:t>
      </w:r>
      <w:r w:rsidR="00A1660D" w:rsidRPr="0060138D">
        <w:rPr>
          <w:sz w:val="20"/>
          <w:szCs w:val="20"/>
        </w:rPr>
        <w:t>to</w:t>
      </w:r>
      <w:r w:rsidR="00A1660D" w:rsidRPr="0060138D">
        <w:rPr>
          <w:spacing w:val="-16"/>
          <w:sz w:val="20"/>
          <w:szCs w:val="20"/>
        </w:rPr>
        <w:t xml:space="preserve"> </w:t>
      </w:r>
      <w:r w:rsidR="00A1660D" w:rsidRPr="0060138D">
        <w:rPr>
          <w:sz w:val="20"/>
          <w:szCs w:val="20"/>
        </w:rPr>
        <w:t>fully</w:t>
      </w:r>
      <w:r w:rsidR="00A1660D" w:rsidRPr="0060138D">
        <w:rPr>
          <w:spacing w:val="-16"/>
          <w:sz w:val="20"/>
          <w:szCs w:val="20"/>
        </w:rPr>
        <w:t xml:space="preserve"> </w:t>
      </w:r>
      <w:r w:rsidR="00A1660D" w:rsidRPr="0060138D">
        <w:rPr>
          <w:sz w:val="20"/>
          <w:szCs w:val="20"/>
        </w:rPr>
        <w:t>access</w:t>
      </w:r>
      <w:r w:rsidR="00A1660D" w:rsidRPr="0060138D">
        <w:rPr>
          <w:spacing w:val="-13"/>
          <w:sz w:val="20"/>
          <w:szCs w:val="20"/>
        </w:rPr>
        <w:t xml:space="preserve"> </w:t>
      </w:r>
      <w:r w:rsidR="00A1660D" w:rsidRPr="0060138D">
        <w:rPr>
          <w:sz w:val="20"/>
          <w:szCs w:val="20"/>
        </w:rPr>
        <w:t>housing</w:t>
      </w:r>
      <w:r w:rsidR="00A1660D" w:rsidRPr="0060138D">
        <w:rPr>
          <w:spacing w:val="-14"/>
          <w:sz w:val="20"/>
          <w:szCs w:val="20"/>
        </w:rPr>
        <w:t xml:space="preserve"> </w:t>
      </w:r>
      <w:r w:rsidR="00A1660D" w:rsidRPr="0060138D">
        <w:rPr>
          <w:sz w:val="20"/>
          <w:szCs w:val="20"/>
        </w:rPr>
        <w:t>programs.</w:t>
      </w:r>
      <w:r w:rsidR="00A1660D" w:rsidRPr="0060138D">
        <w:rPr>
          <w:spacing w:val="-17"/>
          <w:sz w:val="20"/>
          <w:szCs w:val="20"/>
        </w:rPr>
        <w:t xml:space="preserve"> </w:t>
      </w:r>
      <w:r w:rsidR="00A1660D" w:rsidRPr="0060138D">
        <w:rPr>
          <w:sz w:val="20"/>
          <w:szCs w:val="20"/>
        </w:rPr>
        <w:t>Translated</w:t>
      </w:r>
      <w:r w:rsidR="00A1660D" w:rsidRPr="0060138D">
        <w:rPr>
          <w:spacing w:val="-16"/>
          <w:sz w:val="20"/>
          <w:szCs w:val="20"/>
        </w:rPr>
        <w:t xml:space="preserve"> </w:t>
      </w:r>
      <w:r w:rsidR="00A1660D" w:rsidRPr="0060138D">
        <w:rPr>
          <w:sz w:val="20"/>
          <w:szCs w:val="20"/>
        </w:rPr>
        <w:t>documents</w:t>
      </w:r>
      <w:r w:rsidR="00A1660D" w:rsidRPr="0060138D">
        <w:rPr>
          <w:spacing w:val="-13"/>
          <w:sz w:val="20"/>
          <w:szCs w:val="20"/>
        </w:rPr>
        <w:t xml:space="preserve"> </w:t>
      </w:r>
      <w:r w:rsidR="00A1660D" w:rsidRPr="0060138D">
        <w:rPr>
          <w:sz w:val="20"/>
          <w:szCs w:val="20"/>
        </w:rPr>
        <w:t>include</w:t>
      </w:r>
      <w:r w:rsidR="00A1660D" w:rsidRPr="0060138D">
        <w:rPr>
          <w:spacing w:val="-14"/>
          <w:sz w:val="20"/>
          <w:szCs w:val="20"/>
        </w:rPr>
        <w:t xml:space="preserve"> </w:t>
      </w:r>
      <w:r w:rsidR="00A1660D" w:rsidRPr="0060138D">
        <w:rPr>
          <w:sz w:val="20"/>
          <w:szCs w:val="20"/>
        </w:rPr>
        <w:t>applications</w:t>
      </w:r>
      <w:r w:rsidR="00A1660D" w:rsidRPr="0060138D">
        <w:rPr>
          <w:spacing w:val="-16"/>
          <w:sz w:val="20"/>
          <w:szCs w:val="20"/>
        </w:rPr>
        <w:t xml:space="preserve"> </w:t>
      </w:r>
      <w:r w:rsidR="00A1660D" w:rsidRPr="0060138D">
        <w:rPr>
          <w:sz w:val="20"/>
          <w:szCs w:val="20"/>
        </w:rPr>
        <w:t>for</w:t>
      </w:r>
      <w:r w:rsidR="00A1660D" w:rsidRPr="0060138D">
        <w:rPr>
          <w:spacing w:val="-15"/>
          <w:sz w:val="20"/>
          <w:szCs w:val="20"/>
        </w:rPr>
        <w:t xml:space="preserve"> </w:t>
      </w:r>
      <w:r w:rsidR="00A1660D" w:rsidRPr="0060138D">
        <w:rPr>
          <w:sz w:val="20"/>
          <w:szCs w:val="20"/>
        </w:rPr>
        <w:t>housing</w:t>
      </w:r>
      <w:r w:rsidR="00A1660D" w:rsidRPr="0060138D">
        <w:rPr>
          <w:spacing w:val="-1"/>
          <w:sz w:val="20"/>
          <w:szCs w:val="20"/>
        </w:rPr>
        <w:t xml:space="preserve"> </w:t>
      </w:r>
      <w:r w:rsidR="00A1660D" w:rsidRPr="0060138D">
        <w:rPr>
          <w:sz w:val="20"/>
          <w:szCs w:val="20"/>
        </w:rPr>
        <w:t>assistance, request for reasonable accommodation, hardship exemption request, notice of</w:t>
      </w:r>
      <w:r w:rsidR="00A1660D" w:rsidRPr="0060138D">
        <w:rPr>
          <w:spacing w:val="14"/>
          <w:sz w:val="20"/>
          <w:szCs w:val="20"/>
        </w:rPr>
        <w:t xml:space="preserve"> </w:t>
      </w:r>
      <w:r w:rsidR="00A1660D" w:rsidRPr="0060138D">
        <w:rPr>
          <w:sz w:val="20"/>
          <w:szCs w:val="20"/>
        </w:rPr>
        <w:t>Informal</w:t>
      </w:r>
      <w:r w:rsidR="00A1660D" w:rsidRPr="0060138D">
        <w:rPr>
          <w:spacing w:val="-1"/>
          <w:sz w:val="20"/>
          <w:szCs w:val="20"/>
        </w:rPr>
        <w:t xml:space="preserve"> </w:t>
      </w:r>
      <w:r w:rsidR="00A1660D" w:rsidRPr="0060138D">
        <w:rPr>
          <w:sz w:val="20"/>
          <w:szCs w:val="20"/>
        </w:rPr>
        <w:t>Review/Informal</w:t>
      </w:r>
      <w:r w:rsidR="00A1660D" w:rsidRPr="0060138D">
        <w:rPr>
          <w:spacing w:val="34"/>
          <w:sz w:val="20"/>
          <w:szCs w:val="20"/>
        </w:rPr>
        <w:t xml:space="preserve"> </w:t>
      </w:r>
      <w:r w:rsidR="00A1660D" w:rsidRPr="0060138D">
        <w:rPr>
          <w:sz w:val="20"/>
          <w:szCs w:val="20"/>
        </w:rPr>
        <w:t>Hearing</w:t>
      </w:r>
      <w:r w:rsidR="00A1660D" w:rsidRPr="0060138D">
        <w:rPr>
          <w:spacing w:val="34"/>
          <w:sz w:val="20"/>
          <w:szCs w:val="20"/>
        </w:rPr>
        <w:t xml:space="preserve"> </w:t>
      </w:r>
      <w:r w:rsidR="00A1660D" w:rsidRPr="0060138D">
        <w:rPr>
          <w:sz w:val="20"/>
          <w:szCs w:val="20"/>
        </w:rPr>
        <w:t>Process</w:t>
      </w:r>
      <w:r w:rsidR="00A1660D" w:rsidRPr="0060138D">
        <w:rPr>
          <w:spacing w:val="35"/>
          <w:sz w:val="20"/>
          <w:szCs w:val="20"/>
        </w:rPr>
        <w:t xml:space="preserve"> </w:t>
      </w:r>
      <w:r w:rsidR="00A1660D" w:rsidRPr="0060138D">
        <w:rPr>
          <w:sz w:val="20"/>
          <w:szCs w:val="20"/>
        </w:rPr>
        <w:t>and</w:t>
      </w:r>
      <w:r w:rsidR="00A1660D" w:rsidRPr="0060138D">
        <w:rPr>
          <w:spacing w:val="32"/>
          <w:sz w:val="20"/>
          <w:szCs w:val="20"/>
        </w:rPr>
        <w:t xml:space="preserve"> </w:t>
      </w:r>
      <w:r w:rsidR="00A1660D" w:rsidRPr="0060138D">
        <w:rPr>
          <w:sz w:val="20"/>
          <w:szCs w:val="20"/>
        </w:rPr>
        <w:t>other</w:t>
      </w:r>
      <w:r w:rsidR="00A1660D" w:rsidRPr="0060138D">
        <w:rPr>
          <w:spacing w:val="36"/>
          <w:sz w:val="20"/>
          <w:szCs w:val="20"/>
        </w:rPr>
        <w:t xml:space="preserve"> </w:t>
      </w:r>
      <w:r w:rsidR="00A1660D" w:rsidRPr="0060138D">
        <w:rPr>
          <w:sz w:val="20"/>
          <w:szCs w:val="20"/>
        </w:rPr>
        <w:t>documents</w:t>
      </w:r>
      <w:r w:rsidR="00A1660D" w:rsidRPr="0060138D">
        <w:rPr>
          <w:spacing w:val="32"/>
          <w:sz w:val="20"/>
          <w:szCs w:val="20"/>
        </w:rPr>
        <w:t xml:space="preserve"> </w:t>
      </w:r>
      <w:r w:rsidR="00A1660D" w:rsidRPr="0060138D">
        <w:rPr>
          <w:sz w:val="20"/>
          <w:szCs w:val="20"/>
        </w:rPr>
        <w:t>regarding</w:t>
      </w:r>
      <w:r w:rsidR="00A1660D" w:rsidRPr="0060138D">
        <w:rPr>
          <w:spacing w:val="34"/>
          <w:sz w:val="20"/>
          <w:szCs w:val="20"/>
        </w:rPr>
        <w:t xml:space="preserve"> </w:t>
      </w:r>
      <w:r w:rsidR="00A1660D" w:rsidRPr="0060138D">
        <w:rPr>
          <w:sz w:val="20"/>
          <w:szCs w:val="20"/>
        </w:rPr>
        <w:t>the</w:t>
      </w:r>
      <w:r w:rsidR="00A1660D" w:rsidRPr="0060138D">
        <w:rPr>
          <w:spacing w:val="32"/>
          <w:sz w:val="20"/>
          <w:szCs w:val="20"/>
        </w:rPr>
        <w:t xml:space="preserve"> </w:t>
      </w:r>
      <w:r w:rsidR="00A1660D" w:rsidRPr="0060138D">
        <w:rPr>
          <w:sz w:val="20"/>
          <w:szCs w:val="20"/>
        </w:rPr>
        <w:t>rights</w:t>
      </w:r>
      <w:r w:rsidR="00A1660D" w:rsidRPr="0060138D">
        <w:rPr>
          <w:spacing w:val="35"/>
          <w:sz w:val="20"/>
          <w:szCs w:val="20"/>
        </w:rPr>
        <w:t xml:space="preserve"> </w:t>
      </w:r>
      <w:r w:rsidR="00A1660D" w:rsidRPr="0060138D">
        <w:rPr>
          <w:sz w:val="20"/>
          <w:szCs w:val="20"/>
        </w:rPr>
        <w:t>of</w:t>
      </w:r>
      <w:r w:rsidR="00A1660D" w:rsidRPr="0060138D">
        <w:rPr>
          <w:spacing w:val="36"/>
          <w:sz w:val="20"/>
          <w:szCs w:val="20"/>
        </w:rPr>
        <w:t xml:space="preserve"> </w:t>
      </w:r>
      <w:r w:rsidR="00A1660D" w:rsidRPr="0060138D">
        <w:rPr>
          <w:sz w:val="20"/>
          <w:szCs w:val="20"/>
        </w:rPr>
        <w:t>participants</w:t>
      </w:r>
      <w:r w:rsidR="00A1660D" w:rsidRPr="0060138D">
        <w:rPr>
          <w:spacing w:val="35"/>
          <w:sz w:val="20"/>
          <w:szCs w:val="20"/>
        </w:rPr>
        <w:t xml:space="preserve"> </w:t>
      </w:r>
      <w:r w:rsidR="00A1660D" w:rsidRPr="0060138D">
        <w:rPr>
          <w:sz w:val="20"/>
          <w:szCs w:val="20"/>
        </w:rPr>
        <w:t>and</w:t>
      </w:r>
      <w:r w:rsidR="00A1660D" w:rsidRPr="0060138D">
        <w:rPr>
          <w:spacing w:val="32"/>
          <w:sz w:val="20"/>
          <w:szCs w:val="20"/>
        </w:rPr>
        <w:t xml:space="preserve"> </w:t>
      </w:r>
      <w:r w:rsidR="00A1660D" w:rsidRPr="0060138D">
        <w:rPr>
          <w:sz w:val="20"/>
          <w:szCs w:val="20"/>
        </w:rPr>
        <w:t>program information. Translated documents are available to staff in a shared network</w:t>
      </w:r>
      <w:r w:rsidR="00A1660D" w:rsidRPr="0060138D">
        <w:rPr>
          <w:spacing w:val="-29"/>
          <w:sz w:val="20"/>
          <w:szCs w:val="20"/>
        </w:rPr>
        <w:t xml:space="preserve"> </w:t>
      </w:r>
      <w:r w:rsidR="00A1660D" w:rsidRPr="0060138D">
        <w:rPr>
          <w:sz w:val="20"/>
          <w:szCs w:val="20"/>
        </w:rPr>
        <w:t>file.</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left="471" w:right="116"/>
        <w:jc w:val="both"/>
        <w:rPr>
          <w:sz w:val="20"/>
          <w:szCs w:val="20"/>
        </w:rPr>
      </w:pPr>
      <w:r w:rsidRPr="0060138D">
        <w:rPr>
          <w:sz w:val="20"/>
          <w:szCs w:val="20"/>
        </w:rPr>
        <w:t>Applicants and participants with limited literacy skills may request that staff read documents to them in</w:t>
      </w:r>
      <w:r w:rsidRPr="0060138D">
        <w:rPr>
          <w:spacing w:val="8"/>
          <w:sz w:val="20"/>
          <w:szCs w:val="20"/>
        </w:rPr>
        <w:t xml:space="preserve"> </w:t>
      </w:r>
      <w:r w:rsidRPr="0060138D">
        <w:rPr>
          <w:sz w:val="20"/>
          <w:szCs w:val="20"/>
        </w:rPr>
        <w:t>order</w:t>
      </w:r>
      <w:r w:rsidRPr="0060138D">
        <w:rPr>
          <w:spacing w:val="-1"/>
          <w:sz w:val="20"/>
          <w:szCs w:val="20"/>
        </w:rPr>
        <w:t xml:space="preserve"> </w:t>
      </w:r>
      <w:r w:rsidRPr="0060138D">
        <w:rPr>
          <w:sz w:val="20"/>
          <w:szCs w:val="20"/>
        </w:rPr>
        <w:t>to insure understanding of the</w:t>
      </w:r>
      <w:r w:rsidRPr="0060138D">
        <w:rPr>
          <w:spacing w:val="-15"/>
          <w:sz w:val="20"/>
          <w:szCs w:val="20"/>
        </w:rPr>
        <w:t xml:space="preserve"> </w:t>
      </w:r>
      <w:r w:rsidRPr="0060138D">
        <w:rPr>
          <w:sz w:val="20"/>
          <w:szCs w:val="20"/>
        </w:rPr>
        <w:t>information.</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left="471"/>
        <w:jc w:val="both"/>
        <w:rPr>
          <w:sz w:val="20"/>
          <w:szCs w:val="20"/>
        </w:rPr>
      </w:pPr>
      <w:r w:rsidRPr="0060138D">
        <w:rPr>
          <w:sz w:val="20"/>
          <w:szCs w:val="20"/>
        </w:rPr>
        <w:t xml:space="preserve">All </w:t>
      </w:r>
      <w:r w:rsidR="00083C8C" w:rsidRPr="0060138D">
        <w:rPr>
          <w:sz w:val="20"/>
          <w:szCs w:val="20"/>
        </w:rPr>
        <w:t>FWHS</w:t>
      </w:r>
      <w:r w:rsidRPr="0060138D">
        <w:rPr>
          <w:sz w:val="20"/>
          <w:szCs w:val="20"/>
        </w:rPr>
        <w:t>-created documents are available in large print upon</w:t>
      </w:r>
      <w:r w:rsidRPr="0060138D">
        <w:rPr>
          <w:spacing w:val="-28"/>
          <w:sz w:val="20"/>
          <w:szCs w:val="20"/>
        </w:rPr>
        <w:t xml:space="preserve"> </w:t>
      </w:r>
      <w:r w:rsidRPr="0060138D">
        <w:rPr>
          <w:sz w:val="20"/>
          <w:szCs w:val="20"/>
        </w:rPr>
        <w:t>request.</w:t>
      </w:r>
    </w:p>
    <w:p w:rsidR="00A1660D" w:rsidRPr="0060138D" w:rsidRDefault="00A1660D">
      <w:pPr>
        <w:pStyle w:val="BodyText"/>
        <w:kinsoku w:val="0"/>
        <w:overflowPunct w:val="0"/>
        <w:spacing w:before="9"/>
        <w:ind w:left="0"/>
        <w:rPr>
          <w:sz w:val="20"/>
          <w:szCs w:val="20"/>
        </w:rPr>
      </w:pPr>
    </w:p>
    <w:p w:rsidR="00A1660D" w:rsidRDefault="00A1660D" w:rsidP="00924802">
      <w:pPr>
        <w:pStyle w:val="Heading1"/>
        <w:numPr>
          <w:ilvl w:val="0"/>
          <w:numId w:val="115"/>
        </w:numPr>
        <w:tabs>
          <w:tab w:val="left" w:pos="832"/>
        </w:tabs>
        <w:kinsoku w:val="0"/>
        <w:overflowPunct w:val="0"/>
        <w:ind w:left="0" w:firstLine="450"/>
        <w:jc w:val="both"/>
        <w:rPr>
          <w:sz w:val="20"/>
          <w:szCs w:val="20"/>
        </w:rPr>
      </w:pPr>
      <w:bookmarkStart w:id="89" w:name="_Toc468973372"/>
      <w:bookmarkStart w:id="90" w:name="_Toc489800684"/>
      <w:bookmarkStart w:id="91" w:name="_Toc519064513"/>
      <w:r w:rsidRPr="00924802">
        <w:rPr>
          <w:sz w:val="20"/>
          <w:szCs w:val="20"/>
        </w:rPr>
        <w:t>NOTICES</w:t>
      </w:r>
      <w:bookmarkEnd w:id="89"/>
      <w:bookmarkEnd w:id="90"/>
      <w:bookmarkEnd w:id="91"/>
    </w:p>
    <w:p w:rsidR="00512EA5" w:rsidRPr="00512EA5" w:rsidRDefault="00512EA5" w:rsidP="00512EA5"/>
    <w:p w:rsidR="00A1660D" w:rsidRPr="0060138D" w:rsidRDefault="00083C8C">
      <w:pPr>
        <w:pStyle w:val="BodyText"/>
        <w:kinsoku w:val="0"/>
        <w:overflowPunct w:val="0"/>
        <w:ind w:left="471" w:right="114"/>
        <w:jc w:val="both"/>
        <w:rPr>
          <w:sz w:val="20"/>
          <w:szCs w:val="20"/>
        </w:rPr>
      </w:pPr>
      <w:r w:rsidRPr="0060138D">
        <w:rPr>
          <w:sz w:val="20"/>
          <w:szCs w:val="20"/>
        </w:rPr>
        <w:t>FWHS</w:t>
      </w:r>
      <w:r w:rsidR="00A1660D" w:rsidRPr="0060138D">
        <w:rPr>
          <w:sz w:val="20"/>
          <w:szCs w:val="20"/>
        </w:rPr>
        <w:t xml:space="preserve"> displays notices in its Administrative Offices and Property Management Offices regarding</w:t>
      </w:r>
      <w:r w:rsidR="00A1660D" w:rsidRPr="0060138D">
        <w:rPr>
          <w:spacing w:val="32"/>
          <w:sz w:val="20"/>
          <w:szCs w:val="20"/>
        </w:rPr>
        <w:t xml:space="preserve"> </w:t>
      </w:r>
      <w:r w:rsidR="00A1660D" w:rsidRPr="0060138D">
        <w:rPr>
          <w:sz w:val="20"/>
          <w:szCs w:val="20"/>
        </w:rPr>
        <w:t>the</w:t>
      </w:r>
      <w:r w:rsidR="00A1660D" w:rsidRPr="0060138D">
        <w:rPr>
          <w:spacing w:val="-1"/>
          <w:sz w:val="20"/>
          <w:szCs w:val="20"/>
        </w:rPr>
        <w:t xml:space="preserve"> </w:t>
      </w:r>
      <w:r w:rsidR="00A1660D" w:rsidRPr="0060138D">
        <w:rPr>
          <w:sz w:val="20"/>
          <w:szCs w:val="20"/>
        </w:rPr>
        <w:t>availability of translated documents, Fair Housing compliance and the use of telephone translation</w:t>
      </w:r>
      <w:r w:rsidR="00A1660D" w:rsidRPr="0060138D">
        <w:rPr>
          <w:spacing w:val="36"/>
          <w:sz w:val="20"/>
          <w:szCs w:val="20"/>
        </w:rPr>
        <w:t xml:space="preserve"> </w:t>
      </w:r>
      <w:r w:rsidR="00A1660D" w:rsidRPr="0060138D">
        <w:rPr>
          <w:sz w:val="20"/>
          <w:szCs w:val="20"/>
        </w:rPr>
        <w:t>services</w:t>
      </w:r>
      <w:r w:rsidR="00A1660D" w:rsidRPr="0060138D">
        <w:rPr>
          <w:spacing w:val="-1"/>
          <w:sz w:val="20"/>
          <w:szCs w:val="20"/>
        </w:rPr>
        <w:t xml:space="preserve"> </w:t>
      </w:r>
      <w:r w:rsidR="00A1660D" w:rsidRPr="0060138D">
        <w:rPr>
          <w:sz w:val="20"/>
          <w:szCs w:val="20"/>
        </w:rPr>
        <w:t>for the hearing impaired. Such notices are also posted to the agency website. Spanish notices are</w:t>
      </w:r>
      <w:r w:rsidR="00A1660D" w:rsidRPr="0060138D">
        <w:rPr>
          <w:spacing w:val="-12"/>
          <w:sz w:val="20"/>
          <w:szCs w:val="20"/>
        </w:rPr>
        <w:t xml:space="preserve"> </w:t>
      </w:r>
      <w:r w:rsidR="00A1660D" w:rsidRPr="0060138D">
        <w:rPr>
          <w:sz w:val="20"/>
          <w:szCs w:val="20"/>
        </w:rPr>
        <w:t>displayed</w:t>
      </w:r>
      <w:r w:rsidR="00A1660D" w:rsidRPr="0060138D">
        <w:rPr>
          <w:spacing w:val="-1"/>
          <w:sz w:val="20"/>
          <w:szCs w:val="20"/>
        </w:rPr>
        <w:t xml:space="preserve"> </w:t>
      </w:r>
      <w:r w:rsidR="00A1660D" w:rsidRPr="0060138D">
        <w:rPr>
          <w:sz w:val="20"/>
          <w:szCs w:val="20"/>
        </w:rPr>
        <w:t>for translated documents and Fair Housing</w:t>
      </w:r>
      <w:r w:rsidR="00A1660D" w:rsidRPr="0060138D">
        <w:rPr>
          <w:spacing w:val="-21"/>
          <w:sz w:val="20"/>
          <w:szCs w:val="20"/>
        </w:rPr>
        <w:t xml:space="preserve"> </w:t>
      </w:r>
      <w:r w:rsidR="00A1660D" w:rsidRPr="0060138D">
        <w:rPr>
          <w:sz w:val="20"/>
          <w:szCs w:val="20"/>
        </w:rPr>
        <w:t>compliance.</w:t>
      </w:r>
    </w:p>
    <w:p w:rsidR="00945297" w:rsidRPr="0060138D" w:rsidRDefault="00945297">
      <w:pPr>
        <w:pStyle w:val="BodyText"/>
        <w:kinsoku w:val="0"/>
        <w:overflowPunct w:val="0"/>
        <w:ind w:left="471" w:right="114"/>
        <w:jc w:val="both"/>
        <w:rPr>
          <w:sz w:val="20"/>
          <w:szCs w:val="20"/>
        </w:rPr>
      </w:pPr>
    </w:p>
    <w:p w:rsidR="00A1660D" w:rsidRDefault="00A1660D" w:rsidP="00924802">
      <w:pPr>
        <w:pStyle w:val="Heading1"/>
        <w:numPr>
          <w:ilvl w:val="0"/>
          <w:numId w:val="115"/>
        </w:numPr>
        <w:tabs>
          <w:tab w:val="left" w:pos="832"/>
        </w:tabs>
        <w:kinsoku w:val="0"/>
        <w:overflowPunct w:val="0"/>
        <w:ind w:left="0" w:firstLine="450"/>
        <w:jc w:val="both"/>
        <w:rPr>
          <w:sz w:val="20"/>
          <w:szCs w:val="20"/>
        </w:rPr>
      </w:pPr>
      <w:bookmarkStart w:id="92" w:name="_Toc468973373"/>
      <w:bookmarkStart w:id="93" w:name="_Toc489800685"/>
      <w:bookmarkStart w:id="94" w:name="_Toc519064514"/>
      <w:r w:rsidRPr="00924802">
        <w:rPr>
          <w:sz w:val="20"/>
          <w:szCs w:val="20"/>
        </w:rPr>
        <w:lastRenderedPageBreak/>
        <w:t>TRANSLATION</w:t>
      </w:r>
      <w:r w:rsidRPr="00924802">
        <w:rPr>
          <w:spacing w:val="-1"/>
          <w:sz w:val="20"/>
          <w:szCs w:val="20"/>
        </w:rPr>
        <w:t xml:space="preserve"> </w:t>
      </w:r>
      <w:r w:rsidRPr="00924802">
        <w:rPr>
          <w:sz w:val="20"/>
          <w:szCs w:val="20"/>
        </w:rPr>
        <w:t>SERVICES</w:t>
      </w:r>
      <w:bookmarkEnd w:id="92"/>
      <w:bookmarkEnd w:id="93"/>
      <w:bookmarkEnd w:id="94"/>
    </w:p>
    <w:p w:rsidR="00512EA5" w:rsidRPr="00512EA5" w:rsidRDefault="00512EA5" w:rsidP="00512EA5"/>
    <w:p w:rsidR="00A1660D" w:rsidRPr="0060138D" w:rsidRDefault="00A1660D">
      <w:pPr>
        <w:pStyle w:val="BodyText"/>
        <w:kinsoku w:val="0"/>
        <w:overflowPunct w:val="0"/>
        <w:ind w:left="471" w:right="116"/>
        <w:jc w:val="both"/>
        <w:rPr>
          <w:sz w:val="20"/>
          <w:szCs w:val="20"/>
        </w:rPr>
      </w:pPr>
      <w:r w:rsidRPr="0060138D">
        <w:rPr>
          <w:sz w:val="20"/>
          <w:szCs w:val="20"/>
        </w:rPr>
        <w:t xml:space="preserve">Applicants may request </w:t>
      </w:r>
      <w:r w:rsidR="00083C8C" w:rsidRPr="0060138D">
        <w:rPr>
          <w:sz w:val="20"/>
          <w:szCs w:val="20"/>
        </w:rPr>
        <w:t>FWHS</w:t>
      </w:r>
      <w:r w:rsidRPr="0060138D">
        <w:rPr>
          <w:sz w:val="20"/>
          <w:szCs w:val="20"/>
        </w:rPr>
        <w:t xml:space="preserve"> provide translation for office visits. </w:t>
      </w:r>
      <w:r w:rsidR="00083C8C" w:rsidRPr="0060138D">
        <w:rPr>
          <w:sz w:val="20"/>
          <w:szCs w:val="20"/>
        </w:rPr>
        <w:t>FWHS</w:t>
      </w:r>
      <w:r w:rsidRPr="0060138D">
        <w:rPr>
          <w:sz w:val="20"/>
          <w:szCs w:val="20"/>
        </w:rPr>
        <w:t xml:space="preserve"> currently has bilingual</w:t>
      </w:r>
      <w:r w:rsidRPr="0060138D">
        <w:rPr>
          <w:spacing w:val="-22"/>
          <w:sz w:val="20"/>
          <w:szCs w:val="20"/>
        </w:rPr>
        <w:t xml:space="preserve"> </w:t>
      </w:r>
      <w:r w:rsidRPr="0060138D">
        <w:rPr>
          <w:sz w:val="20"/>
          <w:szCs w:val="20"/>
        </w:rPr>
        <w:t>employees</w:t>
      </w:r>
      <w:r w:rsidRPr="0060138D">
        <w:rPr>
          <w:spacing w:val="-1"/>
          <w:sz w:val="20"/>
          <w:szCs w:val="20"/>
        </w:rPr>
        <w:t xml:space="preserve"> </w:t>
      </w:r>
      <w:r w:rsidRPr="0060138D">
        <w:rPr>
          <w:sz w:val="20"/>
          <w:szCs w:val="20"/>
        </w:rPr>
        <w:t>on site, most of whom are available for</w:t>
      </w:r>
      <w:r w:rsidRPr="0060138D">
        <w:rPr>
          <w:spacing w:val="-18"/>
          <w:sz w:val="20"/>
          <w:szCs w:val="20"/>
        </w:rPr>
        <w:t xml:space="preserve"> </w:t>
      </w:r>
      <w:r w:rsidRPr="0060138D">
        <w:rPr>
          <w:sz w:val="20"/>
          <w:szCs w:val="20"/>
        </w:rPr>
        <w:t>translation.</w:t>
      </w:r>
    </w:p>
    <w:p w:rsidR="00A1660D" w:rsidRPr="0060138D" w:rsidRDefault="00A1660D">
      <w:pPr>
        <w:pStyle w:val="BodyText"/>
        <w:kinsoku w:val="0"/>
        <w:overflowPunct w:val="0"/>
        <w:ind w:left="0"/>
        <w:rPr>
          <w:sz w:val="20"/>
          <w:szCs w:val="20"/>
        </w:rPr>
      </w:pPr>
    </w:p>
    <w:p w:rsidR="00A1660D" w:rsidRDefault="00A1660D" w:rsidP="00512EA5">
      <w:pPr>
        <w:pStyle w:val="BodyText"/>
        <w:kinsoku w:val="0"/>
        <w:overflowPunct w:val="0"/>
        <w:ind w:left="471" w:right="117"/>
        <w:jc w:val="both"/>
        <w:rPr>
          <w:sz w:val="20"/>
          <w:szCs w:val="20"/>
        </w:rPr>
      </w:pPr>
      <w:r w:rsidRPr="0060138D">
        <w:rPr>
          <w:sz w:val="20"/>
          <w:szCs w:val="20"/>
        </w:rPr>
        <w:t xml:space="preserve">In the event a language translation is required outside of the scope or availability of </w:t>
      </w:r>
      <w:r w:rsidR="00083C8C" w:rsidRPr="0060138D">
        <w:rPr>
          <w:sz w:val="20"/>
          <w:szCs w:val="20"/>
        </w:rPr>
        <w:t>FWHS</w:t>
      </w:r>
      <w:r w:rsidRPr="0060138D">
        <w:rPr>
          <w:sz w:val="20"/>
          <w:szCs w:val="20"/>
        </w:rPr>
        <w:t xml:space="preserve"> staff, </w:t>
      </w:r>
      <w:r w:rsidR="00AF435B" w:rsidRPr="0060138D">
        <w:rPr>
          <w:sz w:val="20"/>
          <w:szCs w:val="20"/>
        </w:rPr>
        <w:t>FWHS</w:t>
      </w:r>
      <w:r w:rsidRPr="0060138D">
        <w:rPr>
          <w:sz w:val="20"/>
          <w:szCs w:val="20"/>
        </w:rPr>
        <w:t xml:space="preserve"> will arrange for an interpreter service at no charge to the client. In addition, a client may use, at his/her</w:t>
      </w:r>
      <w:r w:rsidRPr="0060138D">
        <w:rPr>
          <w:spacing w:val="49"/>
          <w:sz w:val="20"/>
          <w:szCs w:val="20"/>
        </w:rPr>
        <w:t xml:space="preserve"> </w:t>
      </w:r>
      <w:r w:rsidRPr="0060138D">
        <w:rPr>
          <w:sz w:val="20"/>
          <w:szCs w:val="20"/>
        </w:rPr>
        <w:t>own expense, an interpreter of his/her own</w:t>
      </w:r>
      <w:r w:rsidRPr="0060138D">
        <w:rPr>
          <w:spacing w:val="-15"/>
          <w:sz w:val="20"/>
          <w:szCs w:val="20"/>
        </w:rPr>
        <w:t xml:space="preserve"> </w:t>
      </w:r>
      <w:r w:rsidRPr="0060138D">
        <w:rPr>
          <w:sz w:val="20"/>
          <w:szCs w:val="20"/>
        </w:rPr>
        <w:t>choosing</w:t>
      </w:r>
      <w:r w:rsidR="00A15E0A">
        <w:rPr>
          <w:sz w:val="20"/>
          <w:szCs w:val="20"/>
        </w:rPr>
        <w:t>; this is in addition to the FWHS-provided translation services.</w:t>
      </w:r>
    </w:p>
    <w:p w:rsidR="00512EA5" w:rsidRPr="0060138D" w:rsidRDefault="00512EA5" w:rsidP="00512EA5">
      <w:pPr>
        <w:pStyle w:val="BodyText"/>
        <w:kinsoku w:val="0"/>
        <w:overflowPunct w:val="0"/>
        <w:ind w:left="471" w:right="117"/>
        <w:jc w:val="both"/>
        <w:rPr>
          <w:sz w:val="20"/>
          <w:szCs w:val="20"/>
        </w:rPr>
      </w:pPr>
    </w:p>
    <w:p w:rsidR="00512EA5" w:rsidRDefault="00A1660D" w:rsidP="00512EA5">
      <w:pPr>
        <w:pStyle w:val="BodyText"/>
        <w:kinsoku w:val="0"/>
        <w:overflowPunct w:val="0"/>
        <w:ind w:left="471" w:right="117"/>
        <w:jc w:val="both"/>
        <w:rPr>
          <w:sz w:val="20"/>
          <w:szCs w:val="20"/>
        </w:rPr>
      </w:pPr>
      <w:r w:rsidRPr="0060138D">
        <w:rPr>
          <w:sz w:val="20"/>
          <w:szCs w:val="20"/>
        </w:rPr>
        <w:t>Applicants</w:t>
      </w:r>
      <w:r w:rsidRPr="0060138D">
        <w:rPr>
          <w:spacing w:val="48"/>
          <w:sz w:val="20"/>
          <w:szCs w:val="20"/>
        </w:rPr>
        <w:t xml:space="preserve"> </w:t>
      </w:r>
      <w:r w:rsidRPr="0060138D">
        <w:rPr>
          <w:sz w:val="20"/>
          <w:szCs w:val="20"/>
        </w:rPr>
        <w:t>and</w:t>
      </w:r>
      <w:r w:rsidRPr="0060138D">
        <w:rPr>
          <w:spacing w:val="45"/>
          <w:sz w:val="20"/>
          <w:szCs w:val="20"/>
        </w:rPr>
        <w:t xml:space="preserve"> </w:t>
      </w:r>
      <w:r w:rsidRPr="0060138D">
        <w:rPr>
          <w:sz w:val="20"/>
          <w:szCs w:val="20"/>
        </w:rPr>
        <w:t>participants</w:t>
      </w:r>
      <w:r w:rsidRPr="0060138D">
        <w:rPr>
          <w:spacing w:val="48"/>
          <w:sz w:val="20"/>
          <w:szCs w:val="20"/>
        </w:rPr>
        <w:t xml:space="preserve"> </w:t>
      </w:r>
      <w:r w:rsidRPr="0060138D">
        <w:rPr>
          <w:sz w:val="20"/>
          <w:szCs w:val="20"/>
        </w:rPr>
        <w:t>who</w:t>
      </w:r>
      <w:r w:rsidRPr="0060138D">
        <w:rPr>
          <w:spacing w:val="48"/>
          <w:sz w:val="20"/>
          <w:szCs w:val="20"/>
        </w:rPr>
        <w:t xml:space="preserve"> </w:t>
      </w:r>
      <w:r w:rsidRPr="0060138D">
        <w:rPr>
          <w:sz w:val="20"/>
          <w:szCs w:val="20"/>
        </w:rPr>
        <w:t>are</w:t>
      </w:r>
      <w:r w:rsidRPr="0060138D">
        <w:rPr>
          <w:spacing w:val="48"/>
          <w:sz w:val="20"/>
          <w:szCs w:val="20"/>
        </w:rPr>
        <w:t xml:space="preserve"> </w:t>
      </w:r>
      <w:r w:rsidRPr="0060138D">
        <w:rPr>
          <w:sz w:val="20"/>
          <w:szCs w:val="20"/>
        </w:rPr>
        <w:t>hearing</w:t>
      </w:r>
      <w:r w:rsidRPr="0060138D">
        <w:rPr>
          <w:spacing w:val="48"/>
          <w:sz w:val="20"/>
          <w:szCs w:val="20"/>
        </w:rPr>
        <w:t xml:space="preserve"> </w:t>
      </w:r>
      <w:r w:rsidRPr="0060138D">
        <w:rPr>
          <w:sz w:val="20"/>
          <w:szCs w:val="20"/>
        </w:rPr>
        <w:t>impaired</w:t>
      </w:r>
      <w:r w:rsidRPr="0060138D">
        <w:rPr>
          <w:spacing w:val="45"/>
          <w:sz w:val="20"/>
          <w:szCs w:val="20"/>
        </w:rPr>
        <w:t xml:space="preserve"> </w:t>
      </w:r>
      <w:r w:rsidRPr="0060138D">
        <w:rPr>
          <w:sz w:val="20"/>
          <w:szCs w:val="20"/>
        </w:rPr>
        <w:t>may</w:t>
      </w:r>
      <w:r w:rsidRPr="0060138D">
        <w:rPr>
          <w:spacing w:val="46"/>
          <w:sz w:val="20"/>
          <w:szCs w:val="20"/>
        </w:rPr>
        <w:t xml:space="preserve"> </w:t>
      </w:r>
      <w:r w:rsidRPr="0060138D">
        <w:rPr>
          <w:sz w:val="20"/>
          <w:szCs w:val="20"/>
        </w:rPr>
        <w:t>use</w:t>
      </w:r>
      <w:r w:rsidRPr="0060138D">
        <w:rPr>
          <w:spacing w:val="48"/>
          <w:sz w:val="20"/>
          <w:szCs w:val="20"/>
        </w:rPr>
        <w:t xml:space="preserve"> </w:t>
      </w:r>
      <w:r w:rsidRPr="0060138D">
        <w:rPr>
          <w:sz w:val="20"/>
          <w:szCs w:val="20"/>
        </w:rPr>
        <w:t>Relay</w:t>
      </w:r>
      <w:r w:rsidRPr="0060138D">
        <w:rPr>
          <w:spacing w:val="43"/>
          <w:sz w:val="20"/>
          <w:szCs w:val="20"/>
        </w:rPr>
        <w:t xml:space="preserve"> </w:t>
      </w:r>
      <w:r w:rsidRPr="0060138D">
        <w:rPr>
          <w:sz w:val="20"/>
          <w:szCs w:val="20"/>
        </w:rPr>
        <w:t>Texas</w:t>
      </w:r>
      <w:r w:rsidRPr="0060138D">
        <w:rPr>
          <w:spacing w:val="48"/>
          <w:sz w:val="20"/>
          <w:szCs w:val="20"/>
        </w:rPr>
        <w:t xml:space="preserve"> </w:t>
      </w:r>
      <w:r w:rsidRPr="0060138D">
        <w:rPr>
          <w:sz w:val="20"/>
          <w:szCs w:val="20"/>
        </w:rPr>
        <w:t>711</w:t>
      </w:r>
      <w:r w:rsidRPr="0060138D">
        <w:rPr>
          <w:spacing w:val="45"/>
          <w:sz w:val="20"/>
          <w:szCs w:val="20"/>
        </w:rPr>
        <w:t xml:space="preserve"> </w:t>
      </w:r>
      <w:r w:rsidRPr="0060138D">
        <w:rPr>
          <w:sz w:val="20"/>
          <w:szCs w:val="20"/>
        </w:rPr>
        <w:t>telephone</w:t>
      </w:r>
      <w:r w:rsidRPr="0060138D">
        <w:rPr>
          <w:spacing w:val="45"/>
          <w:sz w:val="20"/>
          <w:szCs w:val="20"/>
        </w:rPr>
        <w:t xml:space="preserve"> </w:t>
      </w:r>
      <w:r w:rsidRPr="0060138D">
        <w:rPr>
          <w:sz w:val="20"/>
          <w:szCs w:val="20"/>
        </w:rPr>
        <w:t>translation</w:t>
      </w:r>
      <w:r w:rsidRPr="0060138D">
        <w:rPr>
          <w:spacing w:val="-1"/>
          <w:sz w:val="20"/>
          <w:szCs w:val="20"/>
        </w:rPr>
        <w:t xml:space="preserve"> </w:t>
      </w:r>
      <w:r w:rsidRPr="0060138D">
        <w:rPr>
          <w:sz w:val="20"/>
          <w:szCs w:val="20"/>
        </w:rPr>
        <w:t xml:space="preserve">services or other comparable service when calling or receiving calls from </w:t>
      </w:r>
      <w:r w:rsidR="00083C8C" w:rsidRPr="0060138D">
        <w:rPr>
          <w:sz w:val="20"/>
          <w:szCs w:val="20"/>
        </w:rPr>
        <w:t>FWHS</w:t>
      </w:r>
      <w:r w:rsidRPr="0060138D">
        <w:rPr>
          <w:sz w:val="20"/>
          <w:szCs w:val="20"/>
        </w:rPr>
        <w:t>. This service also</w:t>
      </w:r>
      <w:r w:rsidRPr="0060138D">
        <w:rPr>
          <w:spacing w:val="2"/>
          <w:sz w:val="20"/>
          <w:szCs w:val="20"/>
        </w:rPr>
        <w:t xml:space="preserve"> </w:t>
      </w:r>
      <w:r w:rsidRPr="0060138D">
        <w:rPr>
          <w:sz w:val="20"/>
          <w:szCs w:val="20"/>
        </w:rPr>
        <w:t>provides</w:t>
      </w:r>
      <w:r w:rsidRPr="0060138D">
        <w:rPr>
          <w:spacing w:val="-1"/>
          <w:sz w:val="20"/>
          <w:szCs w:val="20"/>
        </w:rPr>
        <w:t xml:space="preserve"> </w:t>
      </w:r>
      <w:r w:rsidRPr="0060138D">
        <w:rPr>
          <w:sz w:val="20"/>
          <w:szCs w:val="20"/>
        </w:rPr>
        <w:t>telephone translation services for sight impaired and Spanish speaking</w:t>
      </w:r>
      <w:r w:rsidRPr="0060138D">
        <w:rPr>
          <w:spacing w:val="-27"/>
          <w:sz w:val="20"/>
          <w:szCs w:val="20"/>
        </w:rPr>
        <w:t xml:space="preserve"> </w:t>
      </w:r>
      <w:r w:rsidRPr="0060138D">
        <w:rPr>
          <w:sz w:val="20"/>
          <w:szCs w:val="20"/>
        </w:rPr>
        <w:t>persons.</w:t>
      </w:r>
    </w:p>
    <w:p w:rsidR="00512EA5" w:rsidRDefault="00512EA5" w:rsidP="00512EA5">
      <w:pPr>
        <w:pStyle w:val="BodyText"/>
        <w:kinsoku w:val="0"/>
        <w:overflowPunct w:val="0"/>
        <w:ind w:left="471" w:right="117"/>
        <w:jc w:val="both"/>
        <w:rPr>
          <w:sz w:val="20"/>
          <w:szCs w:val="20"/>
        </w:rPr>
      </w:pPr>
    </w:p>
    <w:p w:rsidR="00A1660D" w:rsidRPr="0060138D" w:rsidRDefault="00102377" w:rsidP="00512EA5">
      <w:pPr>
        <w:pStyle w:val="BodyText"/>
        <w:kinsoku w:val="0"/>
        <w:overflowPunct w:val="0"/>
        <w:ind w:left="471" w:right="117"/>
        <w:jc w:val="both"/>
        <w:rPr>
          <w:sz w:val="20"/>
          <w:szCs w:val="20"/>
        </w:rPr>
      </w:pPr>
      <w:r w:rsidRPr="0060138D">
        <w:rPr>
          <w:sz w:val="20"/>
          <w:szCs w:val="20"/>
        </w:rPr>
        <w:t>A</w:t>
      </w:r>
      <w:r w:rsidR="00A1660D" w:rsidRPr="0060138D">
        <w:rPr>
          <w:sz w:val="20"/>
          <w:szCs w:val="20"/>
        </w:rPr>
        <w:t>t</w:t>
      </w:r>
      <w:r w:rsidR="00A1660D" w:rsidRPr="0060138D">
        <w:rPr>
          <w:spacing w:val="-2"/>
          <w:sz w:val="20"/>
          <w:szCs w:val="20"/>
        </w:rPr>
        <w:t xml:space="preserve"> </w:t>
      </w:r>
      <w:r w:rsidR="00A1660D" w:rsidRPr="0060138D">
        <w:rPr>
          <w:sz w:val="20"/>
          <w:szCs w:val="20"/>
        </w:rPr>
        <w:t>the</w:t>
      </w:r>
      <w:r w:rsidR="00A1660D" w:rsidRPr="0060138D">
        <w:rPr>
          <w:spacing w:val="-3"/>
          <w:sz w:val="20"/>
          <w:szCs w:val="20"/>
        </w:rPr>
        <w:t xml:space="preserve"> </w:t>
      </w:r>
      <w:r w:rsidR="00A1660D" w:rsidRPr="0060138D">
        <w:rPr>
          <w:sz w:val="20"/>
          <w:szCs w:val="20"/>
        </w:rPr>
        <w:t>request</w:t>
      </w:r>
      <w:r w:rsidR="00A1660D" w:rsidRPr="0060138D">
        <w:rPr>
          <w:spacing w:val="-2"/>
          <w:sz w:val="20"/>
          <w:szCs w:val="20"/>
        </w:rPr>
        <w:t xml:space="preserve"> </w:t>
      </w:r>
      <w:r w:rsidR="00A1660D" w:rsidRPr="0060138D">
        <w:rPr>
          <w:sz w:val="20"/>
          <w:szCs w:val="20"/>
        </w:rPr>
        <w:t>of</w:t>
      </w:r>
      <w:r w:rsidR="00A1660D" w:rsidRPr="0060138D">
        <w:rPr>
          <w:spacing w:val="-2"/>
          <w:sz w:val="20"/>
          <w:szCs w:val="20"/>
        </w:rPr>
        <w:t xml:space="preserve"> </w:t>
      </w:r>
      <w:r w:rsidR="00A1660D" w:rsidRPr="0060138D">
        <w:rPr>
          <w:sz w:val="20"/>
          <w:szCs w:val="20"/>
        </w:rPr>
        <w:t>the</w:t>
      </w:r>
      <w:r w:rsidR="00A1660D" w:rsidRPr="0060138D">
        <w:rPr>
          <w:spacing w:val="-3"/>
          <w:sz w:val="20"/>
          <w:szCs w:val="20"/>
        </w:rPr>
        <w:t xml:space="preserve"> </w:t>
      </w:r>
      <w:r w:rsidR="00A1660D" w:rsidRPr="0060138D">
        <w:rPr>
          <w:sz w:val="20"/>
          <w:szCs w:val="20"/>
        </w:rPr>
        <w:t>applicant</w:t>
      </w:r>
      <w:r w:rsidR="00A1660D" w:rsidRPr="0060138D">
        <w:rPr>
          <w:spacing w:val="-2"/>
          <w:sz w:val="20"/>
          <w:szCs w:val="20"/>
        </w:rPr>
        <w:t xml:space="preserve"> </w:t>
      </w:r>
      <w:r w:rsidR="00A1660D" w:rsidRPr="0060138D">
        <w:rPr>
          <w:sz w:val="20"/>
          <w:szCs w:val="20"/>
        </w:rPr>
        <w:t>or</w:t>
      </w:r>
      <w:r w:rsidR="00A1660D" w:rsidRPr="0060138D">
        <w:rPr>
          <w:spacing w:val="-2"/>
          <w:sz w:val="20"/>
          <w:szCs w:val="20"/>
        </w:rPr>
        <w:t xml:space="preserve"> </w:t>
      </w:r>
      <w:r w:rsidR="00A1660D" w:rsidRPr="0060138D">
        <w:rPr>
          <w:sz w:val="20"/>
          <w:szCs w:val="20"/>
        </w:rPr>
        <w:t>participant,</w:t>
      </w:r>
      <w:r w:rsidR="00A1660D" w:rsidRPr="0060138D">
        <w:rPr>
          <w:spacing w:val="-4"/>
          <w:sz w:val="20"/>
          <w:szCs w:val="20"/>
        </w:rPr>
        <w:t xml:space="preserve"> </w:t>
      </w:r>
      <w:r w:rsidR="00083C8C" w:rsidRPr="0060138D">
        <w:rPr>
          <w:sz w:val="20"/>
          <w:szCs w:val="20"/>
        </w:rPr>
        <w:t>FWHS</w:t>
      </w:r>
      <w:r w:rsidR="00A1660D" w:rsidRPr="0060138D">
        <w:rPr>
          <w:spacing w:val="-3"/>
          <w:sz w:val="20"/>
          <w:szCs w:val="20"/>
        </w:rPr>
        <w:t xml:space="preserve"> </w:t>
      </w:r>
      <w:r w:rsidR="00A1660D" w:rsidRPr="0060138D">
        <w:rPr>
          <w:sz w:val="20"/>
          <w:szCs w:val="20"/>
        </w:rPr>
        <w:t>will</w:t>
      </w:r>
      <w:r w:rsidR="00A1660D" w:rsidRPr="0060138D">
        <w:rPr>
          <w:spacing w:val="-4"/>
          <w:sz w:val="20"/>
          <w:szCs w:val="20"/>
        </w:rPr>
        <w:t xml:space="preserve"> </w:t>
      </w:r>
      <w:r w:rsidR="00A1660D" w:rsidRPr="0060138D">
        <w:rPr>
          <w:sz w:val="20"/>
          <w:szCs w:val="20"/>
        </w:rPr>
        <w:t>arrange</w:t>
      </w:r>
      <w:r w:rsidR="00A1660D" w:rsidRPr="0060138D">
        <w:rPr>
          <w:spacing w:val="-5"/>
          <w:sz w:val="20"/>
          <w:szCs w:val="20"/>
        </w:rPr>
        <w:t xml:space="preserve"> </w:t>
      </w:r>
      <w:r w:rsidR="00A1660D" w:rsidRPr="0060138D">
        <w:rPr>
          <w:sz w:val="20"/>
          <w:szCs w:val="20"/>
        </w:rPr>
        <w:t>for</w:t>
      </w:r>
      <w:r w:rsidR="00A1660D" w:rsidRPr="0060138D">
        <w:rPr>
          <w:spacing w:val="-2"/>
          <w:sz w:val="20"/>
          <w:szCs w:val="20"/>
        </w:rPr>
        <w:t xml:space="preserve"> </w:t>
      </w:r>
      <w:r w:rsidR="00A1660D" w:rsidRPr="0060138D">
        <w:rPr>
          <w:sz w:val="20"/>
          <w:szCs w:val="20"/>
        </w:rPr>
        <w:t>an</w:t>
      </w:r>
      <w:r w:rsidR="00A1660D" w:rsidRPr="0060138D">
        <w:rPr>
          <w:spacing w:val="-3"/>
          <w:sz w:val="20"/>
          <w:szCs w:val="20"/>
        </w:rPr>
        <w:t xml:space="preserve"> </w:t>
      </w:r>
      <w:r w:rsidR="00A1660D" w:rsidRPr="0060138D">
        <w:rPr>
          <w:sz w:val="20"/>
          <w:szCs w:val="20"/>
        </w:rPr>
        <w:t>interpreter</w:t>
      </w:r>
      <w:r w:rsidR="00A1660D" w:rsidRPr="0060138D">
        <w:rPr>
          <w:spacing w:val="-2"/>
          <w:sz w:val="20"/>
          <w:szCs w:val="20"/>
        </w:rPr>
        <w:t xml:space="preserve"> </w:t>
      </w:r>
      <w:r w:rsidR="00A1660D" w:rsidRPr="0060138D">
        <w:rPr>
          <w:sz w:val="20"/>
          <w:szCs w:val="20"/>
        </w:rPr>
        <w:t>service</w:t>
      </w:r>
      <w:r w:rsidR="00A1660D" w:rsidRPr="0060138D">
        <w:rPr>
          <w:spacing w:val="-3"/>
          <w:sz w:val="20"/>
          <w:szCs w:val="20"/>
        </w:rPr>
        <w:t xml:space="preserve"> </w:t>
      </w:r>
      <w:r w:rsidR="00A1660D" w:rsidRPr="0060138D">
        <w:rPr>
          <w:sz w:val="20"/>
          <w:szCs w:val="20"/>
        </w:rPr>
        <w:t>at</w:t>
      </w:r>
      <w:r w:rsidR="00A1660D" w:rsidRPr="0060138D">
        <w:rPr>
          <w:spacing w:val="-2"/>
          <w:sz w:val="20"/>
          <w:szCs w:val="20"/>
        </w:rPr>
        <w:t xml:space="preserve"> </w:t>
      </w:r>
      <w:r w:rsidR="00A1660D" w:rsidRPr="0060138D">
        <w:rPr>
          <w:sz w:val="20"/>
          <w:szCs w:val="20"/>
        </w:rPr>
        <w:t>no</w:t>
      </w:r>
      <w:r w:rsidR="00A1660D" w:rsidRPr="0060138D">
        <w:rPr>
          <w:spacing w:val="-3"/>
          <w:sz w:val="20"/>
          <w:szCs w:val="20"/>
        </w:rPr>
        <w:t xml:space="preserve"> </w:t>
      </w:r>
      <w:r w:rsidR="00A1660D" w:rsidRPr="0060138D">
        <w:rPr>
          <w:sz w:val="20"/>
          <w:szCs w:val="20"/>
        </w:rPr>
        <w:t>charge</w:t>
      </w:r>
      <w:r w:rsidR="00A1660D" w:rsidRPr="0060138D">
        <w:rPr>
          <w:spacing w:val="-5"/>
          <w:sz w:val="20"/>
          <w:szCs w:val="20"/>
        </w:rPr>
        <w:t xml:space="preserve"> </w:t>
      </w:r>
      <w:r w:rsidR="00A1660D" w:rsidRPr="0060138D">
        <w:rPr>
          <w:sz w:val="20"/>
          <w:szCs w:val="20"/>
        </w:rPr>
        <w:t>to</w:t>
      </w:r>
      <w:r w:rsidR="00A1660D" w:rsidRPr="0060138D">
        <w:rPr>
          <w:spacing w:val="-3"/>
          <w:sz w:val="20"/>
          <w:szCs w:val="20"/>
        </w:rPr>
        <w:t xml:space="preserve"> </w:t>
      </w:r>
      <w:r w:rsidR="00A1660D" w:rsidRPr="0060138D">
        <w:rPr>
          <w:sz w:val="20"/>
          <w:szCs w:val="20"/>
        </w:rPr>
        <w:t>the</w:t>
      </w:r>
      <w:r w:rsidR="00A1660D" w:rsidRPr="0060138D">
        <w:rPr>
          <w:spacing w:val="-1"/>
          <w:sz w:val="20"/>
          <w:szCs w:val="20"/>
        </w:rPr>
        <w:t xml:space="preserve"> </w:t>
      </w:r>
      <w:r w:rsidR="00A1660D" w:rsidRPr="0060138D">
        <w:rPr>
          <w:sz w:val="20"/>
          <w:szCs w:val="20"/>
        </w:rPr>
        <w:t>client. In addition, a client may use, at his/her own expense, an interpreter of his/her own choosing. In lieu</w:t>
      </w:r>
      <w:r w:rsidR="00A1660D" w:rsidRPr="0060138D">
        <w:rPr>
          <w:spacing w:val="-10"/>
          <w:sz w:val="20"/>
          <w:szCs w:val="20"/>
        </w:rPr>
        <w:t xml:space="preserve"> </w:t>
      </w:r>
      <w:r w:rsidR="00A1660D" w:rsidRPr="0060138D">
        <w:rPr>
          <w:sz w:val="20"/>
          <w:szCs w:val="20"/>
        </w:rPr>
        <w:t>of providing</w:t>
      </w:r>
      <w:r w:rsidR="00A1660D" w:rsidRPr="0060138D">
        <w:rPr>
          <w:spacing w:val="36"/>
          <w:sz w:val="20"/>
          <w:szCs w:val="20"/>
        </w:rPr>
        <w:t xml:space="preserve"> </w:t>
      </w:r>
      <w:r w:rsidR="00A1660D" w:rsidRPr="0060138D">
        <w:rPr>
          <w:sz w:val="20"/>
          <w:szCs w:val="20"/>
        </w:rPr>
        <w:t>sight</w:t>
      </w:r>
      <w:r w:rsidR="00A1660D" w:rsidRPr="0060138D">
        <w:rPr>
          <w:spacing w:val="32"/>
          <w:sz w:val="20"/>
          <w:szCs w:val="20"/>
        </w:rPr>
        <w:t xml:space="preserve"> </w:t>
      </w:r>
      <w:r w:rsidR="00A1660D" w:rsidRPr="0060138D">
        <w:rPr>
          <w:sz w:val="20"/>
          <w:szCs w:val="20"/>
        </w:rPr>
        <w:t>impaired</w:t>
      </w:r>
      <w:r w:rsidR="00A1660D" w:rsidRPr="0060138D">
        <w:rPr>
          <w:spacing w:val="31"/>
          <w:sz w:val="20"/>
          <w:szCs w:val="20"/>
        </w:rPr>
        <w:t xml:space="preserve"> </w:t>
      </w:r>
      <w:r w:rsidR="00A1660D" w:rsidRPr="0060138D">
        <w:rPr>
          <w:sz w:val="20"/>
          <w:szCs w:val="20"/>
        </w:rPr>
        <w:t>applicants</w:t>
      </w:r>
      <w:r w:rsidR="00A1660D" w:rsidRPr="0060138D">
        <w:rPr>
          <w:spacing w:val="31"/>
          <w:sz w:val="20"/>
          <w:szCs w:val="20"/>
        </w:rPr>
        <w:t xml:space="preserve"> </w:t>
      </w:r>
      <w:r w:rsidR="00A1660D" w:rsidRPr="0060138D">
        <w:rPr>
          <w:sz w:val="20"/>
          <w:szCs w:val="20"/>
        </w:rPr>
        <w:t>and</w:t>
      </w:r>
      <w:r w:rsidR="00A1660D" w:rsidRPr="0060138D">
        <w:rPr>
          <w:spacing w:val="31"/>
          <w:sz w:val="20"/>
          <w:szCs w:val="20"/>
        </w:rPr>
        <w:t xml:space="preserve"> </w:t>
      </w:r>
      <w:r w:rsidR="00A1660D" w:rsidRPr="0060138D">
        <w:rPr>
          <w:sz w:val="20"/>
          <w:szCs w:val="20"/>
        </w:rPr>
        <w:t>participants</w:t>
      </w:r>
      <w:r w:rsidR="00A1660D" w:rsidRPr="0060138D">
        <w:rPr>
          <w:spacing w:val="31"/>
          <w:sz w:val="20"/>
          <w:szCs w:val="20"/>
        </w:rPr>
        <w:t xml:space="preserve"> </w:t>
      </w:r>
      <w:r w:rsidR="00A1660D" w:rsidRPr="0060138D">
        <w:rPr>
          <w:sz w:val="20"/>
          <w:szCs w:val="20"/>
        </w:rPr>
        <w:t>with</w:t>
      </w:r>
      <w:r w:rsidR="00A1660D" w:rsidRPr="0060138D">
        <w:rPr>
          <w:spacing w:val="33"/>
          <w:sz w:val="20"/>
          <w:szCs w:val="20"/>
        </w:rPr>
        <w:t xml:space="preserve"> </w:t>
      </w:r>
      <w:r w:rsidR="00A1660D" w:rsidRPr="0060138D">
        <w:rPr>
          <w:sz w:val="20"/>
          <w:szCs w:val="20"/>
        </w:rPr>
        <w:t>Braille</w:t>
      </w:r>
      <w:r w:rsidR="00A1660D" w:rsidRPr="0060138D">
        <w:rPr>
          <w:spacing w:val="33"/>
          <w:sz w:val="20"/>
          <w:szCs w:val="20"/>
        </w:rPr>
        <w:t xml:space="preserve"> </w:t>
      </w:r>
      <w:r w:rsidR="00A1660D" w:rsidRPr="0060138D">
        <w:rPr>
          <w:sz w:val="20"/>
          <w:szCs w:val="20"/>
        </w:rPr>
        <w:t>documents,</w:t>
      </w:r>
      <w:r w:rsidR="00A1660D" w:rsidRPr="0060138D">
        <w:rPr>
          <w:spacing w:val="32"/>
          <w:sz w:val="20"/>
          <w:szCs w:val="20"/>
        </w:rPr>
        <w:t xml:space="preserve"> </w:t>
      </w:r>
      <w:r w:rsidR="00083C8C" w:rsidRPr="0060138D">
        <w:rPr>
          <w:sz w:val="20"/>
          <w:szCs w:val="20"/>
        </w:rPr>
        <w:t>FWHS</w:t>
      </w:r>
      <w:r w:rsidR="00A1660D" w:rsidRPr="0060138D">
        <w:rPr>
          <w:spacing w:val="30"/>
          <w:sz w:val="20"/>
          <w:szCs w:val="20"/>
        </w:rPr>
        <w:t xml:space="preserve"> </w:t>
      </w:r>
      <w:r w:rsidR="00A1660D" w:rsidRPr="0060138D">
        <w:rPr>
          <w:sz w:val="20"/>
          <w:szCs w:val="20"/>
        </w:rPr>
        <w:t>implements</w:t>
      </w:r>
      <w:r w:rsidR="00A1660D" w:rsidRPr="0060138D">
        <w:rPr>
          <w:spacing w:val="29"/>
          <w:sz w:val="20"/>
          <w:szCs w:val="20"/>
        </w:rPr>
        <w:t xml:space="preserve"> </w:t>
      </w:r>
      <w:r w:rsidR="00A1660D" w:rsidRPr="0060138D">
        <w:rPr>
          <w:sz w:val="20"/>
          <w:szCs w:val="20"/>
        </w:rPr>
        <w:t>the</w:t>
      </w:r>
      <w:r w:rsidR="00A1660D" w:rsidRPr="0060138D">
        <w:rPr>
          <w:spacing w:val="31"/>
          <w:sz w:val="20"/>
          <w:szCs w:val="20"/>
        </w:rPr>
        <w:t xml:space="preserve"> </w:t>
      </w:r>
      <w:r w:rsidR="00A1660D" w:rsidRPr="0060138D">
        <w:rPr>
          <w:sz w:val="20"/>
          <w:szCs w:val="20"/>
        </w:rPr>
        <w:t>HUD approved</w:t>
      </w:r>
      <w:r w:rsidR="00A1660D" w:rsidRPr="0060138D">
        <w:rPr>
          <w:spacing w:val="-12"/>
          <w:sz w:val="20"/>
          <w:szCs w:val="20"/>
        </w:rPr>
        <w:t xml:space="preserve"> </w:t>
      </w:r>
      <w:r w:rsidR="00A1660D" w:rsidRPr="0060138D">
        <w:rPr>
          <w:sz w:val="20"/>
          <w:szCs w:val="20"/>
        </w:rPr>
        <w:t>alternatives</w:t>
      </w:r>
      <w:r w:rsidR="00A1660D" w:rsidRPr="0060138D">
        <w:rPr>
          <w:spacing w:val="-12"/>
          <w:sz w:val="20"/>
          <w:szCs w:val="20"/>
        </w:rPr>
        <w:t xml:space="preserve"> </w:t>
      </w:r>
      <w:r w:rsidR="00A1660D" w:rsidRPr="0060138D">
        <w:rPr>
          <w:sz w:val="20"/>
          <w:szCs w:val="20"/>
        </w:rPr>
        <w:t>of</w:t>
      </w:r>
      <w:r w:rsidR="00A1660D" w:rsidRPr="0060138D">
        <w:rPr>
          <w:spacing w:val="-11"/>
          <w:sz w:val="20"/>
          <w:szCs w:val="20"/>
        </w:rPr>
        <w:t xml:space="preserve"> </w:t>
      </w:r>
      <w:r w:rsidR="00A1660D" w:rsidRPr="0060138D">
        <w:rPr>
          <w:sz w:val="20"/>
          <w:szCs w:val="20"/>
        </w:rPr>
        <w:t>either</w:t>
      </w:r>
      <w:r w:rsidR="00A1660D" w:rsidRPr="0060138D">
        <w:rPr>
          <w:spacing w:val="-13"/>
          <w:sz w:val="20"/>
          <w:szCs w:val="20"/>
        </w:rPr>
        <w:t xml:space="preserve"> </w:t>
      </w:r>
      <w:r w:rsidR="00A1660D" w:rsidRPr="0060138D">
        <w:rPr>
          <w:sz w:val="20"/>
          <w:szCs w:val="20"/>
        </w:rPr>
        <w:t>reading</w:t>
      </w:r>
      <w:r w:rsidR="00A1660D" w:rsidRPr="0060138D">
        <w:rPr>
          <w:spacing w:val="-11"/>
          <w:sz w:val="20"/>
          <w:szCs w:val="20"/>
        </w:rPr>
        <w:t xml:space="preserve"> </w:t>
      </w:r>
      <w:r w:rsidR="00A1660D" w:rsidRPr="0060138D">
        <w:rPr>
          <w:sz w:val="20"/>
          <w:szCs w:val="20"/>
        </w:rPr>
        <w:t>each</w:t>
      </w:r>
      <w:r w:rsidR="00A1660D" w:rsidRPr="0060138D">
        <w:rPr>
          <w:spacing w:val="-15"/>
          <w:sz w:val="20"/>
          <w:szCs w:val="20"/>
        </w:rPr>
        <w:t xml:space="preserve"> </w:t>
      </w:r>
      <w:r w:rsidR="00A1660D" w:rsidRPr="0060138D">
        <w:rPr>
          <w:sz w:val="20"/>
          <w:szCs w:val="20"/>
        </w:rPr>
        <w:t>document</w:t>
      </w:r>
      <w:r w:rsidR="00A1660D" w:rsidRPr="0060138D">
        <w:rPr>
          <w:spacing w:val="-13"/>
          <w:sz w:val="20"/>
          <w:szCs w:val="20"/>
        </w:rPr>
        <w:t xml:space="preserve"> </w:t>
      </w:r>
      <w:r w:rsidR="00A1660D" w:rsidRPr="0060138D">
        <w:rPr>
          <w:sz w:val="20"/>
          <w:szCs w:val="20"/>
        </w:rPr>
        <w:t>to</w:t>
      </w:r>
      <w:r w:rsidR="00A1660D" w:rsidRPr="0060138D">
        <w:rPr>
          <w:spacing w:val="-17"/>
          <w:sz w:val="20"/>
          <w:szCs w:val="20"/>
        </w:rPr>
        <w:t xml:space="preserve"> </w:t>
      </w:r>
      <w:r w:rsidR="00A1660D" w:rsidRPr="0060138D">
        <w:rPr>
          <w:sz w:val="20"/>
          <w:szCs w:val="20"/>
        </w:rPr>
        <w:t>the</w:t>
      </w:r>
      <w:r w:rsidR="00A1660D" w:rsidRPr="0060138D">
        <w:rPr>
          <w:spacing w:val="-12"/>
          <w:sz w:val="20"/>
          <w:szCs w:val="20"/>
        </w:rPr>
        <w:t xml:space="preserve"> </w:t>
      </w:r>
      <w:r w:rsidR="00A1660D" w:rsidRPr="0060138D">
        <w:rPr>
          <w:sz w:val="20"/>
          <w:szCs w:val="20"/>
        </w:rPr>
        <w:t>client,</w:t>
      </w:r>
      <w:r w:rsidR="00A1660D" w:rsidRPr="0060138D">
        <w:rPr>
          <w:spacing w:val="-11"/>
          <w:sz w:val="20"/>
          <w:szCs w:val="20"/>
        </w:rPr>
        <w:t xml:space="preserve"> </w:t>
      </w:r>
      <w:r w:rsidR="00A1660D" w:rsidRPr="0060138D">
        <w:rPr>
          <w:sz w:val="20"/>
          <w:szCs w:val="20"/>
        </w:rPr>
        <w:t>or</w:t>
      </w:r>
      <w:r w:rsidR="00A1660D" w:rsidRPr="0060138D">
        <w:rPr>
          <w:spacing w:val="-13"/>
          <w:sz w:val="20"/>
          <w:szCs w:val="20"/>
        </w:rPr>
        <w:t xml:space="preserve"> </w:t>
      </w:r>
      <w:r w:rsidR="00A1660D" w:rsidRPr="0060138D">
        <w:rPr>
          <w:sz w:val="20"/>
          <w:szCs w:val="20"/>
        </w:rPr>
        <w:t>providing</w:t>
      </w:r>
      <w:r w:rsidR="00A1660D" w:rsidRPr="0060138D">
        <w:rPr>
          <w:spacing w:val="-11"/>
          <w:sz w:val="20"/>
          <w:szCs w:val="20"/>
        </w:rPr>
        <w:t xml:space="preserve"> </w:t>
      </w:r>
      <w:r w:rsidR="00A1660D" w:rsidRPr="0060138D">
        <w:rPr>
          <w:sz w:val="20"/>
          <w:szCs w:val="20"/>
        </w:rPr>
        <w:t>a</w:t>
      </w:r>
      <w:r w:rsidR="00A1660D" w:rsidRPr="0060138D">
        <w:rPr>
          <w:spacing w:val="-15"/>
          <w:sz w:val="20"/>
          <w:szCs w:val="20"/>
        </w:rPr>
        <w:t xml:space="preserve"> </w:t>
      </w:r>
      <w:r w:rsidR="00A1660D" w:rsidRPr="0060138D">
        <w:rPr>
          <w:sz w:val="20"/>
          <w:szCs w:val="20"/>
        </w:rPr>
        <w:t>recording</w:t>
      </w:r>
      <w:r w:rsidR="00A1660D" w:rsidRPr="0060138D">
        <w:rPr>
          <w:spacing w:val="-12"/>
          <w:sz w:val="20"/>
          <w:szCs w:val="20"/>
        </w:rPr>
        <w:t xml:space="preserve"> </w:t>
      </w:r>
      <w:r w:rsidR="00A1660D" w:rsidRPr="0060138D">
        <w:rPr>
          <w:sz w:val="20"/>
          <w:szCs w:val="20"/>
        </w:rPr>
        <w:t>of</w:t>
      </w:r>
      <w:r w:rsidR="00A1660D" w:rsidRPr="0060138D">
        <w:rPr>
          <w:spacing w:val="-11"/>
          <w:sz w:val="20"/>
          <w:szCs w:val="20"/>
        </w:rPr>
        <w:t xml:space="preserve"> </w:t>
      </w:r>
      <w:r w:rsidR="00A1660D" w:rsidRPr="0060138D">
        <w:rPr>
          <w:sz w:val="20"/>
          <w:szCs w:val="20"/>
        </w:rPr>
        <w:t>document</w:t>
      </w:r>
      <w:r w:rsidR="00A1660D" w:rsidRPr="0060138D">
        <w:rPr>
          <w:spacing w:val="-13"/>
          <w:sz w:val="20"/>
          <w:szCs w:val="20"/>
        </w:rPr>
        <w:t xml:space="preserve"> </w:t>
      </w:r>
      <w:r w:rsidR="00A1660D" w:rsidRPr="0060138D">
        <w:rPr>
          <w:sz w:val="20"/>
          <w:szCs w:val="20"/>
        </w:rPr>
        <w:t>text.</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0"/>
          <w:numId w:val="115"/>
        </w:numPr>
        <w:tabs>
          <w:tab w:val="left" w:pos="832"/>
        </w:tabs>
        <w:kinsoku w:val="0"/>
        <w:overflowPunct w:val="0"/>
        <w:jc w:val="both"/>
        <w:rPr>
          <w:b w:val="0"/>
          <w:bCs w:val="0"/>
          <w:sz w:val="20"/>
          <w:szCs w:val="20"/>
        </w:rPr>
      </w:pPr>
      <w:bookmarkStart w:id="95" w:name="_Toc468973374"/>
      <w:bookmarkStart w:id="96" w:name="_Toc489800686"/>
      <w:bookmarkStart w:id="97" w:name="_Toc519064515"/>
      <w:r w:rsidRPr="0060138D">
        <w:rPr>
          <w:sz w:val="20"/>
          <w:szCs w:val="20"/>
        </w:rPr>
        <w:t>“I SPEAK”</w:t>
      </w:r>
      <w:r w:rsidRPr="0060138D">
        <w:rPr>
          <w:spacing w:val="2"/>
          <w:sz w:val="20"/>
          <w:szCs w:val="20"/>
        </w:rPr>
        <w:t xml:space="preserve"> </w:t>
      </w:r>
      <w:r w:rsidRPr="0060138D">
        <w:rPr>
          <w:sz w:val="20"/>
          <w:szCs w:val="20"/>
        </w:rPr>
        <w:t>CARDS</w:t>
      </w:r>
      <w:bookmarkEnd w:id="95"/>
      <w:bookmarkEnd w:id="96"/>
      <w:bookmarkEnd w:id="97"/>
    </w:p>
    <w:p w:rsidR="00A1660D" w:rsidRPr="00512EA5" w:rsidRDefault="00A1660D">
      <w:pPr>
        <w:pStyle w:val="BodyText"/>
        <w:kinsoku w:val="0"/>
        <w:overflowPunct w:val="0"/>
        <w:spacing w:before="3"/>
        <w:ind w:left="0"/>
        <w:rPr>
          <w:b/>
          <w:bCs/>
          <w:sz w:val="10"/>
          <w:szCs w:val="20"/>
        </w:rPr>
      </w:pPr>
    </w:p>
    <w:p w:rsidR="00A1660D" w:rsidRPr="0060138D" w:rsidRDefault="00083C8C">
      <w:pPr>
        <w:pStyle w:val="BodyText"/>
        <w:kinsoku w:val="0"/>
        <w:overflowPunct w:val="0"/>
        <w:ind w:left="471" w:right="116"/>
        <w:jc w:val="both"/>
        <w:rPr>
          <w:sz w:val="20"/>
          <w:szCs w:val="20"/>
        </w:rPr>
      </w:pPr>
      <w:r w:rsidRPr="0060138D">
        <w:rPr>
          <w:sz w:val="20"/>
          <w:szCs w:val="20"/>
        </w:rPr>
        <w:t>FWHS</w:t>
      </w:r>
      <w:r w:rsidR="00A1660D" w:rsidRPr="0060138D">
        <w:rPr>
          <w:spacing w:val="13"/>
          <w:sz w:val="20"/>
          <w:szCs w:val="20"/>
        </w:rPr>
        <w:t xml:space="preserve"> </w:t>
      </w:r>
      <w:r w:rsidR="00A1660D" w:rsidRPr="0060138D">
        <w:rPr>
          <w:sz w:val="20"/>
          <w:szCs w:val="20"/>
        </w:rPr>
        <w:t>has</w:t>
      </w:r>
      <w:r w:rsidR="00A1660D" w:rsidRPr="0060138D">
        <w:rPr>
          <w:spacing w:val="14"/>
          <w:sz w:val="20"/>
          <w:szCs w:val="20"/>
        </w:rPr>
        <w:t xml:space="preserve"> </w:t>
      </w:r>
      <w:r w:rsidR="00A1660D" w:rsidRPr="0060138D">
        <w:rPr>
          <w:sz w:val="20"/>
          <w:szCs w:val="20"/>
        </w:rPr>
        <w:t>a</w:t>
      </w:r>
      <w:r w:rsidR="00A1660D" w:rsidRPr="0060138D">
        <w:rPr>
          <w:spacing w:val="11"/>
          <w:sz w:val="20"/>
          <w:szCs w:val="20"/>
        </w:rPr>
        <w:t xml:space="preserve"> </w:t>
      </w:r>
      <w:r w:rsidR="00A1660D" w:rsidRPr="0060138D">
        <w:rPr>
          <w:sz w:val="20"/>
          <w:szCs w:val="20"/>
        </w:rPr>
        <w:t>template</w:t>
      </w:r>
      <w:r w:rsidR="00A1660D" w:rsidRPr="0060138D">
        <w:rPr>
          <w:spacing w:val="14"/>
          <w:sz w:val="20"/>
          <w:szCs w:val="20"/>
        </w:rPr>
        <w:t xml:space="preserve"> </w:t>
      </w:r>
      <w:r w:rsidR="00A1660D" w:rsidRPr="0060138D">
        <w:rPr>
          <w:sz w:val="20"/>
          <w:szCs w:val="20"/>
        </w:rPr>
        <w:t>of</w:t>
      </w:r>
      <w:r w:rsidR="00A1660D" w:rsidRPr="0060138D">
        <w:rPr>
          <w:spacing w:val="15"/>
          <w:sz w:val="20"/>
          <w:szCs w:val="20"/>
        </w:rPr>
        <w:t xml:space="preserve"> </w:t>
      </w:r>
      <w:r w:rsidR="00A1660D" w:rsidRPr="0060138D">
        <w:rPr>
          <w:sz w:val="20"/>
          <w:szCs w:val="20"/>
        </w:rPr>
        <w:t>“I</w:t>
      </w:r>
      <w:r w:rsidR="00A1660D" w:rsidRPr="0060138D">
        <w:rPr>
          <w:spacing w:val="15"/>
          <w:sz w:val="20"/>
          <w:szCs w:val="20"/>
        </w:rPr>
        <w:t xml:space="preserve"> </w:t>
      </w:r>
      <w:r w:rsidR="00A1660D" w:rsidRPr="0060138D">
        <w:rPr>
          <w:sz w:val="20"/>
          <w:szCs w:val="20"/>
        </w:rPr>
        <w:t>Speak”</w:t>
      </w:r>
      <w:r w:rsidR="00A1660D" w:rsidRPr="0060138D">
        <w:rPr>
          <w:spacing w:val="15"/>
          <w:sz w:val="20"/>
          <w:szCs w:val="20"/>
        </w:rPr>
        <w:t xml:space="preserve"> </w:t>
      </w:r>
      <w:r w:rsidR="00A1660D" w:rsidRPr="0060138D">
        <w:rPr>
          <w:sz w:val="20"/>
          <w:szCs w:val="20"/>
        </w:rPr>
        <w:t>cards</w:t>
      </w:r>
      <w:r w:rsidR="00A1660D" w:rsidRPr="0060138D">
        <w:rPr>
          <w:spacing w:val="14"/>
          <w:sz w:val="20"/>
          <w:szCs w:val="20"/>
        </w:rPr>
        <w:t xml:space="preserve"> </w:t>
      </w:r>
      <w:r w:rsidR="00A1660D" w:rsidRPr="0060138D">
        <w:rPr>
          <w:sz w:val="20"/>
          <w:szCs w:val="20"/>
        </w:rPr>
        <w:t>used</w:t>
      </w:r>
      <w:r w:rsidR="00A1660D" w:rsidRPr="0060138D">
        <w:rPr>
          <w:spacing w:val="14"/>
          <w:sz w:val="20"/>
          <w:szCs w:val="20"/>
        </w:rPr>
        <w:t xml:space="preserve"> </w:t>
      </w:r>
      <w:r w:rsidR="00A1660D" w:rsidRPr="0060138D">
        <w:rPr>
          <w:sz w:val="20"/>
          <w:szCs w:val="20"/>
        </w:rPr>
        <w:t>by</w:t>
      </w:r>
      <w:r w:rsidR="00A1660D" w:rsidRPr="0060138D">
        <w:rPr>
          <w:spacing w:val="12"/>
          <w:sz w:val="20"/>
          <w:szCs w:val="20"/>
        </w:rPr>
        <w:t xml:space="preserve"> </w:t>
      </w:r>
      <w:r w:rsidR="00A1660D" w:rsidRPr="0060138D">
        <w:rPr>
          <w:sz w:val="20"/>
          <w:szCs w:val="20"/>
        </w:rPr>
        <w:t>the</w:t>
      </w:r>
      <w:r w:rsidR="00A1660D" w:rsidRPr="0060138D">
        <w:rPr>
          <w:spacing w:val="14"/>
          <w:sz w:val="20"/>
          <w:szCs w:val="20"/>
        </w:rPr>
        <w:t xml:space="preserve"> </w:t>
      </w:r>
      <w:r w:rsidR="00A1660D" w:rsidRPr="0060138D">
        <w:rPr>
          <w:sz w:val="20"/>
          <w:szCs w:val="20"/>
        </w:rPr>
        <w:t>US</w:t>
      </w:r>
      <w:r w:rsidR="00A1660D" w:rsidRPr="0060138D">
        <w:rPr>
          <w:spacing w:val="13"/>
          <w:sz w:val="20"/>
          <w:szCs w:val="20"/>
        </w:rPr>
        <w:t xml:space="preserve"> </w:t>
      </w:r>
      <w:r w:rsidR="00A1660D" w:rsidRPr="0060138D">
        <w:rPr>
          <w:sz w:val="20"/>
          <w:szCs w:val="20"/>
        </w:rPr>
        <w:t>Census</w:t>
      </w:r>
      <w:r w:rsidR="00A1660D" w:rsidRPr="0060138D">
        <w:rPr>
          <w:spacing w:val="14"/>
          <w:sz w:val="20"/>
          <w:szCs w:val="20"/>
        </w:rPr>
        <w:t xml:space="preserve"> </w:t>
      </w:r>
      <w:r w:rsidR="00A1660D" w:rsidRPr="0060138D">
        <w:rPr>
          <w:sz w:val="20"/>
          <w:szCs w:val="20"/>
        </w:rPr>
        <w:t>Bureau</w:t>
      </w:r>
      <w:r w:rsidR="00A1660D" w:rsidRPr="0060138D">
        <w:rPr>
          <w:spacing w:val="14"/>
          <w:sz w:val="20"/>
          <w:szCs w:val="20"/>
        </w:rPr>
        <w:t xml:space="preserve"> </w:t>
      </w:r>
      <w:r w:rsidR="00A1660D" w:rsidRPr="0060138D">
        <w:rPr>
          <w:sz w:val="20"/>
          <w:szCs w:val="20"/>
        </w:rPr>
        <w:t>which</w:t>
      </w:r>
      <w:r w:rsidR="00A1660D" w:rsidRPr="0060138D">
        <w:rPr>
          <w:spacing w:val="14"/>
          <w:sz w:val="20"/>
          <w:szCs w:val="20"/>
        </w:rPr>
        <w:t xml:space="preserve"> </w:t>
      </w:r>
      <w:r w:rsidR="00A1660D" w:rsidRPr="0060138D">
        <w:rPr>
          <w:sz w:val="20"/>
          <w:szCs w:val="20"/>
        </w:rPr>
        <w:t>has</w:t>
      </w:r>
      <w:r w:rsidR="00A1660D" w:rsidRPr="0060138D">
        <w:rPr>
          <w:spacing w:val="14"/>
          <w:sz w:val="20"/>
          <w:szCs w:val="20"/>
        </w:rPr>
        <w:t xml:space="preserve"> </w:t>
      </w:r>
      <w:r w:rsidR="00A1660D" w:rsidRPr="0060138D">
        <w:rPr>
          <w:sz w:val="20"/>
          <w:szCs w:val="20"/>
        </w:rPr>
        <w:t>been</w:t>
      </w:r>
      <w:r w:rsidR="00A1660D" w:rsidRPr="0060138D">
        <w:rPr>
          <w:spacing w:val="14"/>
          <w:sz w:val="20"/>
          <w:szCs w:val="20"/>
        </w:rPr>
        <w:t xml:space="preserve"> </w:t>
      </w:r>
      <w:r w:rsidR="00A1660D" w:rsidRPr="0060138D">
        <w:rPr>
          <w:sz w:val="20"/>
          <w:szCs w:val="20"/>
        </w:rPr>
        <w:t>modified</w:t>
      </w:r>
      <w:r w:rsidR="00A1660D" w:rsidRPr="0060138D">
        <w:rPr>
          <w:spacing w:val="14"/>
          <w:sz w:val="20"/>
          <w:szCs w:val="20"/>
        </w:rPr>
        <w:t xml:space="preserve"> </w:t>
      </w:r>
      <w:r w:rsidR="00A1660D" w:rsidRPr="0060138D">
        <w:rPr>
          <w:sz w:val="20"/>
          <w:szCs w:val="20"/>
        </w:rPr>
        <w:t>by</w:t>
      </w:r>
      <w:r w:rsidR="00A1660D" w:rsidRPr="0060138D">
        <w:rPr>
          <w:spacing w:val="12"/>
          <w:sz w:val="20"/>
          <w:szCs w:val="20"/>
        </w:rPr>
        <w:t xml:space="preserve"> </w:t>
      </w:r>
      <w:r w:rsidR="00A1660D" w:rsidRPr="0060138D">
        <w:rPr>
          <w:sz w:val="20"/>
          <w:szCs w:val="20"/>
        </w:rPr>
        <w:t>the</w:t>
      </w:r>
      <w:r w:rsidR="00A1660D" w:rsidRPr="0060138D">
        <w:rPr>
          <w:spacing w:val="-1"/>
          <w:sz w:val="20"/>
          <w:szCs w:val="20"/>
        </w:rPr>
        <w:t xml:space="preserve"> </w:t>
      </w:r>
      <w:r w:rsidR="00A1660D" w:rsidRPr="0060138D">
        <w:rPr>
          <w:sz w:val="20"/>
          <w:szCs w:val="20"/>
        </w:rPr>
        <w:t>creator</w:t>
      </w:r>
      <w:r w:rsidR="00A1660D" w:rsidRPr="0060138D">
        <w:rPr>
          <w:spacing w:val="-5"/>
          <w:sz w:val="20"/>
          <w:szCs w:val="20"/>
        </w:rPr>
        <w:t xml:space="preserve"> </w:t>
      </w:r>
      <w:r w:rsidR="00A1660D" w:rsidRPr="0060138D">
        <w:rPr>
          <w:sz w:val="20"/>
          <w:szCs w:val="20"/>
        </w:rPr>
        <w:t>to</w:t>
      </w:r>
      <w:r w:rsidR="00A1660D" w:rsidRPr="0060138D">
        <w:rPr>
          <w:spacing w:val="-9"/>
          <w:sz w:val="20"/>
          <w:szCs w:val="20"/>
        </w:rPr>
        <w:t xml:space="preserve"> </w:t>
      </w:r>
      <w:r w:rsidR="00A1660D" w:rsidRPr="0060138D">
        <w:rPr>
          <w:sz w:val="20"/>
          <w:szCs w:val="20"/>
        </w:rPr>
        <w:t>include</w:t>
      </w:r>
      <w:r w:rsidR="00A1660D" w:rsidRPr="0060138D">
        <w:rPr>
          <w:spacing w:val="-6"/>
          <w:sz w:val="20"/>
          <w:szCs w:val="20"/>
        </w:rPr>
        <w:t xml:space="preserve"> </w:t>
      </w:r>
      <w:r w:rsidR="00A1660D" w:rsidRPr="0060138D">
        <w:rPr>
          <w:sz w:val="20"/>
          <w:szCs w:val="20"/>
        </w:rPr>
        <w:t>additional</w:t>
      </w:r>
      <w:r w:rsidR="00A1660D" w:rsidRPr="0060138D">
        <w:rPr>
          <w:spacing w:val="-7"/>
          <w:sz w:val="20"/>
          <w:szCs w:val="20"/>
        </w:rPr>
        <w:t xml:space="preserve"> </w:t>
      </w:r>
      <w:r w:rsidR="00A1660D" w:rsidRPr="0060138D">
        <w:rPr>
          <w:sz w:val="20"/>
          <w:szCs w:val="20"/>
        </w:rPr>
        <w:t>African</w:t>
      </w:r>
      <w:r w:rsidR="00A1660D" w:rsidRPr="0060138D">
        <w:rPr>
          <w:spacing w:val="-6"/>
          <w:sz w:val="20"/>
          <w:szCs w:val="20"/>
        </w:rPr>
        <w:t xml:space="preserve"> </w:t>
      </w:r>
      <w:r w:rsidR="00A1660D" w:rsidRPr="0060138D">
        <w:rPr>
          <w:sz w:val="20"/>
          <w:szCs w:val="20"/>
        </w:rPr>
        <w:t>languages.</w:t>
      </w:r>
      <w:r w:rsidR="00A1660D" w:rsidRPr="0060138D">
        <w:rPr>
          <w:spacing w:val="-5"/>
          <w:sz w:val="20"/>
          <w:szCs w:val="20"/>
        </w:rPr>
        <w:t xml:space="preserve"> </w:t>
      </w:r>
      <w:r w:rsidR="00A1660D" w:rsidRPr="0060138D">
        <w:rPr>
          <w:sz w:val="20"/>
          <w:szCs w:val="20"/>
        </w:rPr>
        <w:t>Sixty-six</w:t>
      </w:r>
      <w:r w:rsidR="00A1660D" w:rsidRPr="0060138D">
        <w:rPr>
          <w:spacing w:val="-8"/>
          <w:sz w:val="20"/>
          <w:szCs w:val="20"/>
        </w:rPr>
        <w:t xml:space="preserve"> </w:t>
      </w:r>
      <w:r w:rsidR="00A1660D" w:rsidRPr="0060138D">
        <w:rPr>
          <w:sz w:val="20"/>
          <w:szCs w:val="20"/>
        </w:rPr>
        <w:t>(66)</w:t>
      </w:r>
      <w:r w:rsidR="00A1660D" w:rsidRPr="0060138D">
        <w:rPr>
          <w:spacing w:val="-5"/>
          <w:sz w:val="20"/>
          <w:szCs w:val="20"/>
        </w:rPr>
        <w:t xml:space="preserve"> </w:t>
      </w:r>
      <w:r w:rsidR="00A1660D" w:rsidRPr="0060138D">
        <w:rPr>
          <w:sz w:val="20"/>
          <w:szCs w:val="20"/>
        </w:rPr>
        <w:t>languages</w:t>
      </w:r>
      <w:r w:rsidR="00A1660D" w:rsidRPr="0060138D">
        <w:rPr>
          <w:spacing w:val="-6"/>
          <w:sz w:val="20"/>
          <w:szCs w:val="20"/>
        </w:rPr>
        <w:t xml:space="preserve"> </w:t>
      </w:r>
      <w:r w:rsidR="00A1660D" w:rsidRPr="0060138D">
        <w:rPr>
          <w:sz w:val="20"/>
          <w:szCs w:val="20"/>
        </w:rPr>
        <w:t>are</w:t>
      </w:r>
      <w:r w:rsidR="00A1660D" w:rsidRPr="0060138D">
        <w:rPr>
          <w:spacing w:val="-6"/>
          <w:sz w:val="20"/>
          <w:szCs w:val="20"/>
        </w:rPr>
        <w:t xml:space="preserve"> </w:t>
      </w:r>
      <w:r w:rsidR="00A1660D" w:rsidRPr="0060138D">
        <w:rPr>
          <w:sz w:val="20"/>
          <w:szCs w:val="20"/>
        </w:rPr>
        <w:t>listed.</w:t>
      </w:r>
      <w:r w:rsidR="00A1660D" w:rsidRPr="0060138D">
        <w:rPr>
          <w:spacing w:val="-7"/>
          <w:sz w:val="20"/>
          <w:szCs w:val="20"/>
        </w:rPr>
        <w:t xml:space="preserve"> </w:t>
      </w:r>
      <w:r w:rsidR="00A1660D" w:rsidRPr="0060138D">
        <w:rPr>
          <w:sz w:val="20"/>
          <w:szCs w:val="20"/>
        </w:rPr>
        <w:t>The</w:t>
      </w:r>
      <w:r w:rsidR="00A1660D" w:rsidRPr="0060138D">
        <w:rPr>
          <w:spacing w:val="-6"/>
          <w:sz w:val="20"/>
          <w:szCs w:val="20"/>
        </w:rPr>
        <w:t xml:space="preserve"> </w:t>
      </w:r>
      <w:r w:rsidR="00A1660D" w:rsidRPr="0060138D">
        <w:rPr>
          <w:sz w:val="20"/>
          <w:szCs w:val="20"/>
        </w:rPr>
        <w:t>cards</w:t>
      </w:r>
      <w:r w:rsidR="00A1660D" w:rsidRPr="0060138D">
        <w:rPr>
          <w:spacing w:val="-6"/>
          <w:sz w:val="20"/>
          <w:szCs w:val="20"/>
        </w:rPr>
        <w:t xml:space="preserve"> </w:t>
      </w:r>
      <w:r w:rsidR="00A1660D" w:rsidRPr="0060138D">
        <w:rPr>
          <w:sz w:val="20"/>
          <w:szCs w:val="20"/>
        </w:rPr>
        <w:t>are</w:t>
      </w:r>
      <w:r w:rsidR="00A1660D" w:rsidRPr="0060138D">
        <w:rPr>
          <w:spacing w:val="-6"/>
          <w:sz w:val="20"/>
          <w:szCs w:val="20"/>
        </w:rPr>
        <w:t xml:space="preserve"> </w:t>
      </w:r>
      <w:r w:rsidR="00A1660D" w:rsidRPr="0060138D">
        <w:rPr>
          <w:sz w:val="20"/>
          <w:szCs w:val="20"/>
        </w:rPr>
        <w:t>available</w:t>
      </w:r>
      <w:r w:rsidR="00A1660D" w:rsidRPr="0060138D">
        <w:rPr>
          <w:spacing w:val="-6"/>
          <w:sz w:val="20"/>
          <w:szCs w:val="20"/>
        </w:rPr>
        <w:t xml:space="preserve"> </w:t>
      </w:r>
      <w:r w:rsidR="00A1660D" w:rsidRPr="0060138D">
        <w:rPr>
          <w:sz w:val="20"/>
          <w:szCs w:val="20"/>
        </w:rPr>
        <w:t>to all</w:t>
      </w:r>
      <w:r w:rsidR="00A1660D" w:rsidRPr="0060138D">
        <w:rPr>
          <w:spacing w:val="-17"/>
          <w:sz w:val="20"/>
          <w:szCs w:val="20"/>
        </w:rPr>
        <w:t xml:space="preserve"> </w:t>
      </w:r>
      <w:r w:rsidR="00A1660D" w:rsidRPr="0060138D">
        <w:rPr>
          <w:sz w:val="20"/>
          <w:szCs w:val="20"/>
        </w:rPr>
        <w:t>staff</w:t>
      </w:r>
      <w:r w:rsidR="00A1660D" w:rsidRPr="0060138D">
        <w:rPr>
          <w:spacing w:val="-17"/>
          <w:sz w:val="20"/>
          <w:szCs w:val="20"/>
        </w:rPr>
        <w:t xml:space="preserve"> </w:t>
      </w:r>
      <w:r w:rsidR="00A1660D" w:rsidRPr="0060138D">
        <w:rPr>
          <w:sz w:val="20"/>
          <w:szCs w:val="20"/>
        </w:rPr>
        <w:t>to</w:t>
      </w:r>
      <w:r w:rsidR="00A1660D" w:rsidRPr="0060138D">
        <w:rPr>
          <w:spacing w:val="-18"/>
          <w:sz w:val="20"/>
          <w:szCs w:val="20"/>
        </w:rPr>
        <w:t xml:space="preserve"> </w:t>
      </w:r>
      <w:r w:rsidR="00A1660D" w:rsidRPr="0060138D">
        <w:rPr>
          <w:sz w:val="20"/>
          <w:szCs w:val="20"/>
        </w:rPr>
        <w:t>be</w:t>
      </w:r>
      <w:r w:rsidR="00A1660D" w:rsidRPr="0060138D">
        <w:rPr>
          <w:spacing w:val="-18"/>
          <w:sz w:val="20"/>
          <w:szCs w:val="20"/>
        </w:rPr>
        <w:t xml:space="preserve"> </w:t>
      </w:r>
      <w:r w:rsidR="00A1660D" w:rsidRPr="0060138D">
        <w:rPr>
          <w:sz w:val="20"/>
          <w:szCs w:val="20"/>
        </w:rPr>
        <w:t>used</w:t>
      </w:r>
      <w:r w:rsidR="00A1660D" w:rsidRPr="0060138D">
        <w:rPr>
          <w:spacing w:val="-18"/>
          <w:sz w:val="20"/>
          <w:szCs w:val="20"/>
        </w:rPr>
        <w:t xml:space="preserve"> </w:t>
      </w:r>
      <w:r w:rsidR="00A1660D" w:rsidRPr="0060138D">
        <w:rPr>
          <w:sz w:val="20"/>
          <w:szCs w:val="20"/>
        </w:rPr>
        <w:t>in</w:t>
      </w:r>
      <w:r w:rsidR="00A1660D" w:rsidRPr="0060138D">
        <w:rPr>
          <w:spacing w:val="-16"/>
          <w:sz w:val="20"/>
          <w:szCs w:val="20"/>
        </w:rPr>
        <w:t xml:space="preserve"> </w:t>
      </w:r>
      <w:r w:rsidR="00A1660D" w:rsidRPr="0060138D">
        <w:rPr>
          <w:sz w:val="20"/>
          <w:szCs w:val="20"/>
        </w:rPr>
        <w:t>determining</w:t>
      </w:r>
      <w:r w:rsidR="00A1660D" w:rsidRPr="0060138D">
        <w:rPr>
          <w:spacing w:val="-16"/>
          <w:sz w:val="20"/>
          <w:szCs w:val="20"/>
        </w:rPr>
        <w:t xml:space="preserve"> </w:t>
      </w:r>
      <w:r w:rsidR="00A1660D" w:rsidRPr="0060138D">
        <w:rPr>
          <w:sz w:val="20"/>
          <w:szCs w:val="20"/>
        </w:rPr>
        <w:t>what</w:t>
      </w:r>
      <w:r w:rsidR="00A1660D" w:rsidRPr="0060138D">
        <w:rPr>
          <w:spacing w:val="-15"/>
          <w:sz w:val="20"/>
          <w:szCs w:val="20"/>
        </w:rPr>
        <w:t xml:space="preserve"> </w:t>
      </w:r>
      <w:r w:rsidR="00A1660D" w:rsidRPr="0060138D">
        <w:rPr>
          <w:sz w:val="20"/>
          <w:szCs w:val="20"/>
        </w:rPr>
        <w:t>language</w:t>
      </w:r>
      <w:r w:rsidR="00A1660D" w:rsidRPr="0060138D">
        <w:rPr>
          <w:spacing w:val="-18"/>
          <w:sz w:val="20"/>
          <w:szCs w:val="20"/>
        </w:rPr>
        <w:t xml:space="preserve"> </w:t>
      </w:r>
      <w:r w:rsidR="00A1660D" w:rsidRPr="0060138D">
        <w:rPr>
          <w:sz w:val="20"/>
          <w:szCs w:val="20"/>
        </w:rPr>
        <w:t>an</w:t>
      </w:r>
      <w:r w:rsidR="00A1660D" w:rsidRPr="0060138D">
        <w:rPr>
          <w:spacing w:val="-16"/>
          <w:sz w:val="20"/>
          <w:szCs w:val="20"/>
        </w:rPr>
        <w:t xml:space="preserve"> </w:t>
      </w:r>
      <w:r w:rsidR="00A1660D" w:rsidRPr="0060138D">
        <w:rPr>
          <w:sz w:val="20"/>
          <w:szCs w:val="20"/>
        </w:rPr>
        <w:t>applicant</w:t>
      </w:r>
      <w:r w:rsidR="00A1660D" w:rsidRPr="0060138D">
        <w:rPr>
          <w:spacing w:val="-17"/>
          <w:sz w:val="20"/>
          <w:szCs w:val="20"/>
        </w:rPr>
        <w:t xml:space="preserve"> </w:t>
      </w:r>
      <w:r w:rsidR="00A1660D" w:rsidRPr="0060138D">
        <w:rPr>
          <w:sz w:val="20"/>
          <w:szCs w:val="20"/>
        </w:rPr>
        <w:t>or</w:t>
      </w:r>
      <w:r w:rsidR="00A1660D" w:rsidRPr="0060138D">
        <w:rPr>
          <w:spacing w:val="-17"/>
          <w:sz w:val="20"/>
          <w:szCs w:val="20"/>
        </w:rPr>
        <w:t xml:space="preserve"> </w:t>
      </w:r>
      <w:r w:rsidR="00A1660D" w:rsidRPr="0060138D">
        <w:rPr>
          <w:sz w:val="20"/>
          <w:szCs w:val="20"/>
        </w:rPr>
        <w:t>participant</w:t>
      </w:r>
      <w:r w:rsidR="00A1660D" w:rsidRPr="0060138D">
        <w:rPr>
          <w:spacing w:val="-19"/>
          <w:sz w:val="20"/>
          <w:szCs w:val="20"/>
        </w:rPr>
        <w:t xml:space="preserve"> </w:t>
      </w:r>
      <w:r w:rsidR="00A1660D" w:rsidRPr="0060138D">
        <w:rPr>
          <w:sz w:val="20"/>
          <w:szCs w:val="20"/>
        </w:rPr>
        <w:t>speaks</w:t>
      </w:r>
      <w:r w:rsidR="00A1660D" w:rsidRPr="0060138D">
        <w:rPr>
          <w:spacing w:val="-18"/>
          <w:sz w:val="20"/>
          <w:szCs w:val="20"/>
        </w:rPr>
        <w:t xml:space="preserve"> </w:t>
      </w:r>
      <w:r w:rsidR="00A1660D" w:rsidRPr="0060138D">
        <w:rPr>
          <w:sz w:val="20"/>
          <w:szCs w:val="20"/>
        </w:rPr>
        <w:t>for</w:t>
      </w:r>
      <w:r w:rsidR="00A1660D" w:rsidRPr="0060138D">
        <w:rPr>
          <w:spacing w:val="-20"/>
          <w:sz w:val="20"/>
          <w:szCs w:val="20"/>
        </w:rPr>
        <w:t xml:space="preserve"> </w:t>
      </w:r>
      <w:r w:rsidR="00A1660D" w:rsidRPr="0060138D">
        <w:rPr>
          <w:sz w:val="20"/>
          <w:szCs w:val="20"/>
        </w:rPr>
        <w:t>the</w:t>
      </w:r>
      <w:r w:rsidR="00A1660D" w:rsidRPr="0060138D">
        <w:rPr>
          <w:spacing w:val="-16"/>
          <w:sz w:val="20"/>
          <w:szCs w:val="20"/>
        </w:rPr>
        <w:t xml:space="preserve"> </w:t>
      </w:r>
      <w:r w:rsidR="00A1660D" w:rsidRPr="0060138D">
        <w:rPr>
          <w:sz w:val="20"/>
          <w:szCs w:val="20"/>
        </w:rPr>
        <w:t>purpose</w:t>
      </w:r>
      <w:r w:rsidR="00A1660D" w:rsidRPr="0060138D">
        <w:rPr>
          <w:spacing w:val="-18"/>
          <w:sz w:val="20"/>
          <w:szCs w:val="20"/>
        </w:rPr>
        <w:t xml:space="preserve"> </w:t>
      </w:r>
      <w:r w:rsidR="00A1660D" w:rsidRPr="0060138D">
        <w:rPr>
          <w:sz w:val="20"/>
          <w:szCs w:val="20"/>
        </w:rPr>
        <w:t>of</w:t>
      </w:r>
      <w:r w:rsidR="00A1660D" w:rsidRPr="0060138D">
        <w:rPr>
          <w:spacing w:val="-15"/>
          <w:sz w:val="20"/>
          <w:szCs w:val="20"/>
        </w:rPr>
        <w:t xml:space="preserve"> </w:t>
      </w:r>
      <w:r w:rsidR="00A1660D" w:rsidRPr="0060138D">
        <w:rPr>
          <w:sz w:val="20"/>
          <w:szCs w:val="20"/>
        </w:rPr>
        <w:t>providing</w:t>
      </w:r>
      <w:r w:rsidR="00A1660D" w:rsidRPr="0060138D">
        <w:rPr>
          <w:spacing w:val="-1"/>
          <w:sz w:val="20"/>
          <w:szCs w:val="20"/>
        </w:rPr>
        <w:t xml:space="preserve"> </w:t>
      </w:r>
      <w:r w:rsidR="00A1660D" w:rsidRPr="0060138D">
        <w:rPr>
          <w:sz w:val="20"/>
          <w:szCs w:val="20"/>
        </w:rPr>
        <w:t>appropriate</w:t>
      </w:r>
      <w:r w:rsidR="00A1660D" w:rsidRPr="0060138D">
        <w:rPr>
          <w:spacing w:val="-12"/>
          <w:sz w:val="20"/>
          <w:szCs w:val="20"/>
        </w:rPr>
        <w:t xml:space="preserve"> </w:t>
      </w:r>
      <w:r w:rsidR="00A1660D" w:rsidRPr="0060138D">
        <w:rPr>
          <w:sz w:val="20"/>
          <w:szCs w:val="20"/>
        </w:rPr>
        <w:t>interpretation.</w:t>
      </w:r>
    </w:p>
    <w:p w:rsidR="00A1660D" w:rsidRPr="0060138D" w:rsidRDefault="00A1660D">
      <w:pPr>
        <w:pStyle w:val="BodyText"/>
        <w:kinsoku w:val="0"/>
        <w:overflowPunct w:val="0"/>
        <w:ind w:left="0"/>
        <w:rPr>
          <w:sz w:val="20"/>
          <w:szCs w:val="20"/>
        </w:rPr>
      </w:pPr>
    </w:p>
    <w:p w:rsidR="00A1660D" w:rsidRPr="00253D4A" w:rsidRDefault="009848C6">
      <w:pPr>
        <w:pStyle w:val="BodyText"/>
        <w:kinsoku w:val="0"/>
        <w:overflowPunct w:val="0"/>
        <w:ind w:right="114"/>
        <w:jc w:val="both"/>
        <w:rPr>
          <w:b/>
          <w:sz w:val="20"/>
          <w:szCs w:val="20"/>
        </w:rPr>
      </w:pPr>
      <w:r w:rsidRPr="00253D4A">
        <w:rPr>
          <w:sz w:val="20"/>
          <w:szCs w:val="20"/>
          <w:highlight w:val="yellow"/>
        </w:rPr>
        <w:t>All</w:t>
      </w:r>
      <w:r w:rsidRPr="00253D4A">
        <w:rPr>
          <w:spacing w:val="-6"/>
          <w:sz w:val="20"/>
          <w:szCs w:val="20"/>
          <w:highlight w:val="yellow"/>
        </w:rPr>
        <w:t xml:space="preserve"> </w:t>
      </w:r>
      <w:r w:rsidRPr="00253D4A">
        <w:rPr>
          <w:sz w:val="20"/>
          <w:szCs w:val="20"/>
          <w:highlight w:val="yellow"/>
        </w:rPr>
        <w:t>LEP</w:t>
      </w:r>
      <w:r w:rsidRPr="00253D4A">
        <w:rPr>
          <w:spacing w:val="-6"/>
          <w:sz w:val="20"/>
          <w:szCs w:val="20"/>
          <w:highlight w:val="yellow"/>
        </w:rPr>
        <w:t xml:space="preserve"> </w:t>
      </w:r>
      <w:r w:rsidRPr="00253D4A">
        <w:rPr>
          <w:sz w:val="20"/>
          <w:szCs w:val="20"/>
          <w:highlight w:val="yellow"/>
        </w:rPr>
        <w:t>families</w:t>
      </w:r>
      <w:r w:rsidRPr="00253D4A">
        <w:rPr>
          <w:spacing w:val="-5"/>
          <w:sz w:val="20"/>
          <w:szCs w:val="20"/>
          <w:highlight w:val="yellow"/>
        </w:rPr>
        <w:t xml:space="preserve"> </w:t>
      </w:r>
      <w:r w:rsidRPr="00253D4A">
        <w:rPr>
          <w:sz w:val="20"/>
          <w:szCs w:val="20"/>
          <w:highlight w:val="yellow"/>
        </w:rPr>
        <w:t>will</w:t>
      </w:r>
      <w:r w:rsidRPr="00253D4A">
        <w:rPr>
          <w:spacing w:val="-6"/>
          <w:sz w:val="20"/>
          <w:szCs w:val="20"/>
          <w:highlight w:val="yellow"/>
        </w:rPr>
        <w:t xml:space="preserve"> </w:t>
      </w:r>
      <w:r w:rsidRPr="00253D4A">
        <w:rPr>
          <w:sz w:val="20"/>
          <w:szCs w:val="20"/>
          <w:highlight w:val="yellow"/>
        </w:rPr>
        <w:t>be</w:t>
      </w:r>
      <w:r w:rsidRPr="00253D4A">
        <w:rPr>
          <w:spacing w:val="-5"/>
          <w:sz w:val="20"/>
          <w:szCs w:val="20"/>
          <w:highlight w:val="yellow"/>
        </w:rPr>
        <w:t xml:space="preserve"> </w:t>
      </w:r>
      <w:r w:rsidRPr="00253D4A">
        <w:rPr>
          <w:sz w:val="20"/>
          <w:szCs w:val="20"/>
          <w:highlight w:val="yellow"/>
        </w:rPr>
        <w:t>identified</w:t>
      </w:r>
      <w:r w:rsidRPr="00253D4A">
        <w:rPr>
          <w:spacing w:val="-5"/>
          <w:sz w:val="20"/>
          <w:szCs w:val="20"/>
          <w:highlight w:val="yellow"/>
        </w:rPr>
        <w:t xml:space="preserve"> </w:t>
      </w:r>
      <w:r w:rsidRPr="00253D4A">
        <w:rPr>
          <w:sz w:val="20"/>
          <w:szCs w:val="20"/>
          <w:highlight w:val="yellow"/>
        </w:rPr>
        <w:t>on</w:t>
      </w:r>
      <w:r w:rsidRPr="00253D4A">
        <w:rPr>
          <w:spacing w:val="-5"/>
          <w:sz w:val="20"/>
          <w:szCs w:val="20"/>
          <w:highlight w:val="yellow"/>
        </w:rPr>
        <w:t xml:space="preserve"> </w:t>
      </w:r>
      <w:r w:rsidRPr="00253D4A">
        <w:rPr>
          <w:sz w:val="20"/>
          <w:szCs w:val="20"/>
          <w:highlight w:val="yellow"/>
        </w:rPr>
        <w:t>the</w:t>
      </w:r>
      <w:r w:rsidRPr="00253D4A">
        <w:rPr>
          <w:spacing w:val="-8"/>
          <w:sz w:val="20"/>
          <w:szCs w:val="20"/>
          <w:highlight w:val="yellow"/>
        </w:rPr>
        <w:t xml:space="preserve"> </w:t>
      </w:r>
      <w:r w:rsidRPr="00253D4A">
        <w:rPr>
          <w:sz w:val="20"/>
          <w:szCs w:val="20"/>
          <w:highlight w:val="yellow"/>
        </w:rPr>
        <w:t>computer</w:t>
      </w:r>
      <w:r w:rsidRPr="00253D4A">
        <w:rPr>
          <w:spacing w:val="-9"/>
          <w:sz w:val="20"/>
          <w:szCs w:val="20"/>
          <w:highlight w:val="yellow"/>
        </w:rPr>
        <w:t xml:space="preserve"> </w:t>
      </w:r>
      <w:r w:rsidRPr="00253D4A">
        <w:rPr>
          <w:sz w:val="20"/>
          <w:szCs w:val="20"/>
          <w:highlight w:val="yellow"/>
        </w:rPr>
        <w:t>and</w:t>
      </w:r>
      <w:r w:rsidRPr="00253D4A">
        <w:rPr>
          <w:spacing w:val="-5"/>
          <w:sz w:val="20"/>
          <w:szCs w:val="20"/>
          <w:highlight w:val="yellow"/>
        </w:rPr>
        <w:t xml:space="preserve"> </w:t>
      </w:r>
      <w:r w:rsidRPr="00253D4A">
        <w:rPr>
          <w:sz w:val="20"/>
          <w:szCs w:val="20"/>
          <w:highlight w:val="yellow"/>
        </w:rPr>
        <w:t>in</w:t>
      </w:r>
      <w:r w:rsidRPr="00253D4A">
        <w:rPr>
          <w:spacing w:val="-5"/>
          <w:sz w:val="20"/>
          <w:szCs w:val="20"/>
          <w:highlight w:val="yellow"/>
        </w:rPr>
        <w:t xml:space="preserve"> </w:t>
      </w:r>
      <w:r w:rsidRPr="00253D4A">
        <w:rPr>
          <w:sz w:val="20"/>
          <w:szCs w:val="20"/>
          <w:highlight w:val="yellow"/>
        </w:rPr>
        <w:t>their</w:t>
      </w:r>
      <w:r w:rsidRPr="00253D4A">
        <w:rPr>
          <w:spacing w:val="-7"/>
          <w:sz w:val="20"/>
          <w:szCs w:val="20"/>
          <w:highlight w:val="yellow"/>
        </w:rPr>
        <w:t xml:space="preserve"> </w:t>
      </w:r>
      <w:r w:rsidRPr="00253D4A">
        <w:rPr>
          <w:sz w:val="20"/>
          <w:szCs w:val="20"/>
          <w:highlight w:val="yellow"/>
        </w:rPr>
        <w:t>file</w:t>
      </w:r>
      <w:r w:rsidRPr="00253D4A">
        <w:rPr>
          <w:spacing w:val="-5"/>
          <w:sz w:val="20"/>
          <w:szCs w:val="20"/>
          <w:highlight w:val="yellow"/>
        </w:rPr>
        <w:t xml:space="preserve"> </w:t>
      </w:r>
      <w:r w:rsidRPr="00253D4A">
        <w:rPr>
          <w:sz w:val="20"/>
          <w:szCs w:val="20"/>
          <w:highlight w:val="yellow"/>
        </w:rPr>
        <w:t>as</w:t>
      </w:r>
      <w:r w:rsidRPr="00253D4A">
        <w:rPr>
          <w:spacing w:val="-7"/>
          <w:sz w:val="20"/>
          <w:szCs w:val="20"/>
          <w:highlight w:val="yellow"/>
        </w:rPr>
        <w:t xml:space="preserve"> </w:t>
      </w:r>
      <w:r w:rsidRPr="00253D4A">
        <w:rPr>
          <w:sz w:val="20"/>
          <w:szCs w:val="20"/>
          <w:highlight w:val="yellow"/>
        </w:rPr>
        <w:t>to</w:t>
      </w:r>
      <w:r w:rsidRPr="00253D4A">
        <w:rPr>
          <w:spacing w:val="-8"/>
          <w:sz w:val="20"/>
          <w:szCs w:val="20"/>
          <w:highlight w:val="yellow"/>
        </w:rPr>
        <w:t xml:space="preserve"> </w:t>
      </w:r>
      <w:r w:rsidRPr="00253D4A">
        <w:rPr>
          <w:sz w:val="20"/>
          <w:szCs w:val="20"/>
          <w:highlight w:val="yellow"/>
        </w:rPr>
        <w:t>their</w:t>
      </w:r>
      <w:r w:rsidRPr="00253D4A">
        <w:rPr>
          <w:spacing w:val="-7"/>
          <w:sz w:val="20"/>
          <w:szCs w:val="20"/>
          <w:highlight w:val="yellow"/>
        </w:rPr>
        <w:t xml:space="preserve"> </w:t>
      </w:r>
      <w:r w:rsidRPr="00253D4A">
        <w:rPr>
          <w:sz w:val="20"/>
          <w:szCs w:val="20"/>
          <w:highlight w:val="yellow"/>
        </w:rPr>
        <w:t>primary</w:t>
      </w:r>
      <w:r w:rsidRPr="00253D4A">
        <w:rPr>
          <w:spacing w:val="-7"/>
          <w:sz w:val="20"/>
          <w:szCs w:val="20"/>
          <w:highlight w:val="yellow"/>
        </w:rPr>
        <w:t xml:space="preserve"> </w:t>
      </w:r>
      <w:r w:rsidRPr="00253D4A">
        <w:rPr>
          <w:sz w:val="20"/>
          <w:szCs w:val="20"/>
          <w:highlight w:val="yellow"/>
        </w:rPr>
        <w:t>language</w:t>
      </w:r>
      <w:r w:rsidRPr="00253D4A">
        <w:rPr>
          <w:spacing w:val="-5"/>
          <w:sz w:val="20"/>
          <w:szCs w:val="20"/>
          <w:highlight w:val="yellow"/>
        </w:rPr>
        <w:t xml:space="preserve"> </w:t>
      </w:r>
      <w:r w:rsidRPr="00253D4A">
        <w:rPr>
          <w:sz w:val="20"/>
          <w:szCs w:val="20"/>
          <w:highlight w:val="yellow"/>
        </w:rPr>
        <w:t>so</w:t>
      </w:r>
      <w:r w:rsidRPr="00253D4A">
        <w:rPr>
          <w:spacing w:val="-8"/>
          <w:sz w:val="20"/>
          <w:szCs w:val="20"/>
          <w:highlight w:val="yellow"/>
        </w:rPr>
        <w:t xml:space="preserve"> </w:t>
      </w:r>
      <w:r w:rsidRPr="00253D4A">
        <w:rPr>
          <w:sz w:val="20"/>
          <w:szCs w:val="20"/>
          <w:highlight w:val="yellow"/>
        </w:rPr>
        <w:t>that</w:t>
      </w:r>
      <w:r w:rsidRPr="00253D4A">
        <w:rPr>
          <w:spacing w:val="-4"/>
          <w:sz w:val="20"/>
          <w:szCs w:val="20"/>
          <w:highlight w:val="yellow"/>
        </w:rPr>
        <w:t xml:space="preserve"> </w:t>
      </w:r>
      <w:r w:rsidRPr="00253D4A">
        <w:rPr>
          <w:sz w:val="20"/>
          <w:szCs w:val="20"/>
          <w:highlight w:val="yellow"/>
        </w:rPr>
        <w:t>appropriate resources</w:t>
      </w:r>
      <w:r w:rsidRPr="00253D4A">
        <w:rPr>
          <w:spacing w:val="-8"/>
          <w:sz w:val="20"/>
          <w:szCs w:val="20"/>
          <w:highlight w:val="yellow"/>
        </w:rPr>
        <w:t xml:space="preserve"> </w:t>
      </w:r>
      <w:r w:rsidRPr="00253D4A">
        <w:rPr>
          <w:sz w:val="20"/>
          <w:szCs w:val="20"/>
          <w:highlight w:val="yellow"/>
        </w:rPr>
        <w:t>can</w:t>
      </w:r>
      <w:r w:rsidRPr="00253D4A">
        <w:rPr>
          <w:spacing w:val="-9"/>
          <w:sz w:val="20"/>
          <w:szCs w:val="20"/>
          <w:highlight w:val="yellow"/>
        </w:rPr>
        <w:t xml:space="preserve"> </w:t>
      </w:r>
      <w:r w:rsidRPr="00253D4A">
        <w:rPr>
          <w:sz w:val="20"/>
          <w:szCs w:val="20"/>
          <w:highlight w:val="yellow"/>
        </w:rPr>
        <w:t>be</w:t>
      </w:r>
      <w:r w:rsidRPr="00253D4A">
        <w:rPr>
          <w:spacing w:val="-9"/>
          <w:sz w:val="20"/>
          <w:szCs w:val="20"/>
          <w:highlight w:val="yellow"/>
        </w:rPr>
        <w:t xml:space="preserve"> </w:t>
      </w:r>
      <w:r w:rsidRPr="00253D4A">
        <w:rPr>
          <w:sz w:val="20"/>
          <w:szCs w:val="20"/>
          <w:highlight w:val="yellow"/>
        </w:rPr>
        <w:t>identified</w:t>
      </w:r>
      <w:r w:rsidRPr="00253D4A">
        <w:rPr>
          <w:spacing w:val="-6"/>
          <w:sz w:val="20"/>
          <w:szCs w:val="20"/>
          <w:highlight w:val="yellow"/>
        </w:rPr>
        <w:t xml:space="preserve"> </w:t>
      </w:r>
      <w:r w:rsidRPr="00253D4A">
        <w:rPr>
          <w:sz w:val="20"/>
          <w:szCs w:val="20"/>
          <w:highlight w:val="yellow"/>
        </w:rPr>
        <w:t>in</w:t>
      </w:r>
      <w:r w:rsidRPr="00253D4A">
        <w:rPr>
          <w:spacing w:val="-6"/>
          <w:sz w:val="20"/>
          <w:szCs w:val="20"/>
          <w:highlight w:val="yellow"/>
        </w:rPr>
        <w:t xml:space="preserve"> </w:t>
      </w:r>
      <w:r w:rsidRPr="00253D4A">
        <w:rPr>
          <w:sz w:val="20"/>
          <w:szCs w:val="20"/>
          <w:highlight w:val="yellow"/>
        </w:rPr>
        <w:t>advance</w:t>
      </w:r>
      <w:r w:rsidRPr="00253D4A">
        <w:rPr>
          <w:spacing w:val="-6"/>
          <w:sz w:val="20"/>
          <w:szCs w:val="20"/>
          <w:highlight w:val="yellow"/>
        </w:rPr>
        <w:t xml:space="preserve"> </w:t>
      </w:r>
      <w:r w:rsidRPr="00253D4A">
        <w:rPr>
          <w:sz w:val="20"/>
          <w:szCs w:val="20"/>
          <w:highlight w:val="yellow"/>
        </w:rPr>
        <w:t>of</w:t>
      </w:r>
      <w:r w:rsidRPr="00253D4A">
        <w:rPr>
          <w:spacing w:val="-7"/>
          <w:sz w:val="20"/>
          <w:szCs w:val="20"/>
          <w:highlight w:val="yellow"/>
        </w:rPr>
        <w:t xml:space="preserve"> </w:t>
      </w:r>
      <w:r w:rsidRPr="00253D4A">
        <w:rPr>
          <w:sz w:val="20"/>
          <w:szCs w:val="20"/>
          <w:highlight w:val="yellow"/>
        </w:rPr>
        <w:t>the</w:t>
      </w:r>
      <w:r w:rsidRPr="00253D4A">
        <w:rPr>
          <w:spacing w:val="-9"/>
          <w:sz w:val="20"/>
          <w:szCs w:val="20"/>
          <w:highlight w:val="yellow"/>
        </w:rPr>
        <w:t xml:space="preserve"> </w:t>
      </w:r>
      <w:r w:rsidRPr="00253D4A">
        <w:rPr>
          <w:sz w:val="20"/>
          <w:szCs w:val="20"/>
          <w:highlight w:val="yellow"/>
        </w:rPr>
        <w:t>family’s</w:t>
      </w:r>
      <w:r w:rsidRPr="00253D4A">
        <w:rPr>
          <w:spacing w:val="-6"/>
          <w:sz w:val="20"/>
          <w:szCs w:val="20"/>
          <w:highlight w:val="yellow"/>
        </w:rPr>
        <w:t xml:space="preserve"> </w:t>
      </w:r>
      <w:r w:rsidRPr="00253D4A">
        <w:rPr>
          <w:sz w:val="20"/>
          <w:szCs w:val="20"/>
          <w:highlight w:val="yellow"/>
        </w:rPr>
        <w:t>needing</w:t>
      </w:r>
      <w:r w:rsidRPr="00253D4A">
        <w:rPr>
          <w:spacing w:val="-6"/>
          <w:sz w:val="20"/>
          <w:szCs w:val="20"/>
          <w:highlight w:val="yellow"/>
        </w:rPr>
        <w:t xml:space="preserve"> </w:t>
      </w:r>
      <w:r w:rsidRPr="00253D4A">
        <w:rPr>
          <w:sz w:val="20"/>
          <w:szCs w:val="20"/>
          <w:highlight w:val="yellow"/>
        </w:rPr>
        <w:t>assistance</w:t>
      </w:r>
      <w:r w:rsidRPr="00253D4A">
        <w:rPr>
          <w:spacing w:val="-11"/>
          <w:sz w:val="20"/>
          <w:szCs w:val="20"/>
          <w:highlight w:val="yellow"/>
        </w:rPr>
        <w:t xml:space="preserve"> </w:t>
      </w:r>
      <w:r w:rsidRPr="00253D4A">
        <w:rPr>
          <w:sz w:val="20"/>
          <w:szCs w:val="20"/>
          <w:highlight w:val="yellow"/>
        </w:rPr>
        <w:t>with</w:t>
      </w:r>
      <w:r w:rsidRPr="00253D4A">
        <w:rPr>
          <w:spacing w:val="-6"/>
          <w:sz w:val="20"/>
          <w:szCs w:val="20"/>
          <w:highlight w:val="yellow"/>
        </w:rPr>
        <w:t xml:space="preserve"> </w:t>
      </w:r>
      <w:r w:rsidRPr="00253D4A">
        <w:rPr>
          <w:sz w:val="20"/>
          <w:szCs w:val="20"/>
          <w:highlight w:val="yellow"/>
        </w:rPr>
        <w:t>an</w:t>
      </w:r>
      <w:r w:rsidRPr="00253D4A">
        <w:rPr>
          <w:spacing w:val="-6"/>
          <w:sz w:val="20"/>
          <w:szCs w:val="20"/>
          <w:highlight w:val="yellow"/>
        </w:rPr>
        <w:t xml:space="preserve"> </w:t>
      </w:r>
      <w:r w:rsidRPr="00253D4A">
        <w:rPr>
          <w:sz w:val="20"/>
          <w:szCs w:val="20"/>
          <w:highlight w:val="yellow"/>
        </w:rPr>
        <w:t>appointment.</w:t>
      </w:r>
      <w:r w:rsidRPr="00253D4A">
        <w:rPr>
          <w:spacing w:val="-7"/>
          <w:sz w:val="20"/>
          <w:szCs w:val="20"/>
          <w:highlight w:val="yellow"/>
        </w:rPr>
        <w:t xml:space="preserve"> </w:t>
      </w:r>
      <w:r w:rsidRPr="00253D4A">
        <w:rPr>
          <w:sz w:val="20"/>
          <w:szCs w:val="20"/>
          <w:highlight w:val="yellow"/>
        </w:rPr>
        <w:t>Lastly,</w:t>
      </w:r>
      <w:r w:rsidRPr="00253D4A">
        <w:rPr>
          <w:spacing w:val="-5"/>
          <w:sz w:val="20"/>
          <w:szCs w:val="20"/>
          <w:highlight w:val="yellow"/>
        </w:rPr>
        <w:t xml:space="preserve"> </w:t>
      </w:r>
      <w:r w:rsidRPr="00253D4A">
        <w:rPr>
          <w:sz w:val="20"/>
          <w:szCs w:val="20"/>
          <w:highlight w:val="yellow"/>
        </w:rPr>
        <w:t>FWHS will</w:t>
      </w:r>
      <w:r w:rsidRPr="00253D4A">
        <w:rPr>
          <w:spacing w:val="10"/>
          <w:sz w:val="20"/>
          <w:szCs w:val="20"/>
          <w:highlight w:val="yellow"/>
        </w:rPr>
        <w:t xml:space="preserve"> </w:t>
      </w:r>
      <w:r w:rsidRPr="00253D4A">
        <w:rPr>
          <w:sz w:val="20"/>
          <w:szCs w:val="20"/>
          <w:highlight w:val="yellow"/>
        </w:rPr>
        <w:t>provide</w:t>
      </w:r>
      <w:r w:rsidRPr="00253D4A">
        <w:rPr>
          <w:spacing w:val="10"/>
          <w:sz w:val="20"/>
          <w:szCs w:val="20"/>
          <w:highlight w:val="yellow"/>
        </w:rPr>
        <w:t xml:space="preserve"> </w:t>
      </w:r>
      <w:r w:rsidRPr="00253D4A">
        <w:rPr>
          <w:sz w:val="20"/>
          <w:szCs w:val="20"/>
          <w:highlight w:val="yellow"/>
        </w:rPr>
        <w:t>training</w:t>
      </w:r>
      <w:r w:rsidRPr="00253D4A">
        <w:rPr>
          <w:spacing w:val="10"/>
          <w:sz w:val="20"/>
          <w:szCs w:val="20"/>
          <w:highlight w:val="yellow"/>
        </w:rPr>
        <w:t xml:space="preserve"> </w:t>
      </w:r>
      <w:r w:rsidRPr="00253D4A">
        <w:rPr>
          <w:sz w:val="20"/>
          <w:szCs w:val="20"/>
          <w:highlight w:val="yellow"/>
        </w:rPr>
        <w:t>to</w:t>
      </w:r>
      <w:r w:rsidRPr="00253D4A">
        <w:rPr>
          <w:spacing w:val="10"/>
          <w:sz w:val="20"/>
          <w:szCs w:val="20"/>
          <w:highlight w:val="yellow"/>
        </w:rPr>
        <w:t xml:space="preserve"> </w:t>
      </w:r>
      <w:r w:rsidRPr="00253D4A">
        <w:rPr>
          <w:sz w:val="20"/>
          <w:szCs w:val="20"/>
          <w:highlight w:val="yellow"/>
        </w:rPr>
        <w:t>current</w:t>
      </w:r>
      <w:r w:rsidRPr="00253D4A">
        <w:rPr>
          <w:spacing w:val="12"/>
          <w:sz w:val="20"/>
          <w:szCs w:val="20"/>
          <w:highlight w:val="yellow"/>
        </w:rPr>
        <w:t xml:space="preserve"> </w:t>
      </w:r>
      <w:r w:rsidRPr="00253D4A">
        <w:rPr>
          <w:sz w:val="20"/>
          <w:szCs w:val="20"/>
          <w:highlight w:val="yellow"/>
        </w:rPr>
        <w:t>and</w:t>
      </w:r>
      <w:r w:rsidRPr="00253D4A">
        <w:rPr>
          <w:spacing w:val="8"/>
          <w:sz w:val="20"/>
          <w:szCs w:val="20"/>
          <w:highlight w:val="yellow"/>
        </w:rPr>
        <w:t xml:space="preserve"> </w:t>
      </w:r>
      <w:r w:rsidRPr="00253D4A">
        <w:rPr>
          <w:sz w:val="20"/>
          <w:szCs w:val="20"/>
          <w:highlight w:val="yellow"/>
        </w:rPr>
        <w:t>new</w:t>
      </w:r>
      <w:r w:rsidRPr="00253D4A">
        <w:rPr>
          <w:spacing w:val="7"/>
          <w:sz w:val="20"/>
          <w:szCs w:val="20"/>
          <w:highlight w:val="yellow"/>
        </w:rPr>
        <w:t xml:space="preserve"> </w:t>
      </w:r>
      <w:r w:rsidRPr="00253D4A">
        <w:rPr>
          <w:sz w:val="20"/>
          <w:szCs w:val="20"/>
          <w:highlight w:val="yellow"/>
        </w:rPr>
        <w:t>staff</w:t>
      </w:r>
      <w:r w:rsidRPr="00253D4A">
        <w:rPr>
          <w:spacing w:val="12"/>
          <w:sz w:val="20"/>
          <w:szCs w:val="20"/>
          <w:highlight w:val="yellow"/>
        </w:rPr>
        <w:t xml:space="preserve"> </w:t>
      </w:r>
      <w:r w:rsidRPr="00253D4A">
        <w:rPr>
          <w:sz w:val="20"/>
          <w:szCs w:val="20"/>
          <w:highlight w:val="yellow"/>
        </w:rPr>
        <w:t>on</w:t>
      </w:r>
      <w:r w:rsidRPr="00253D4A">
        <w:rPr>
          <w:spacing w:val="6"/>
          <w:sz w:val="20"/>
          <w:szCs w:val="20"/>
          <w:highlight w:val="yellow"/>
        </w:rPr>
        <w:t xml:space="preserve"> </w:t>
      </w:r>
      <w:r w:rsidRPr="00253D4A">
        <w:rPr>
          <w:sz w:val="20"/>
          <w:szCs w:val="20"/>
          <w:highlight w:val="yellow"/>
        </w:rPr>
        <w:t>an</w:t>
      </w:r>
      <w:r w:rsidRPr="00253D4A">
        <w:rPr>
          <w:spacing w:val="10"/>
          <w:sz w:val="20"/>
          <w:szCs w:val="20"/>
          <w:highlight w:val="yellow"/>
        </w:rPr>
        <w:t xml:space="preserve"> </w:t>
      </w:r>
      <w:r w:rsidRPr="00253D4A">
        <w:rPr>
          <w:sz w:val="20"/>
          <w:szCs w:val="20"/>
          <w:highlight w:val="yellow"/>
        </w:rPr>
        <w:t>annual</w:t>
      </w:r>
      <w:r w:rsidRPr="00253D4A">
        <w:rPr>
          <w:spacing w:val="10"/>
          <w:sz w:val="20"/>
          <w:szCs w:val="20"/>
          <w:highlight w:val="yellow"/>
        </w:rPr>
        <w:t xml:space="preserve"> </w:t>
      </w:r>
      <w:r w:rsidRPr="00253D4A">
        <w:rPr>
          <w:sz w:val="20"/>
          <w:szCs w:val="20"/>
          <w:highlight w:val="yellow"/>
        </w:rPr>
        <w:t>basis</w:t>
      </w:r>
      <w:r w:rsidRPr="00253D4A">
        <w:rPr>
          <w:spacing w:val="11"/>
          <w:sz w:val="20"/>
          <w:szCs w:val="20"/>
          <w:highlight w:val="yellow"/>
        </w:rPr>
        <w:t xml:space="preserve"> </w:t>
      </w:r>
      <w:r w:rsidRPr="00253D4A">
        <w:rPr>
          <w:sz w:val="20"/>
          <w:szCs w:val="20"/>
          <w:highlight w:val="yellow"/>
        </w:rPr>
        <w:t>about</w:t>
      </w:r>
      <w:r w:rsidRPr="00253D4A">
        <w:rPr>
          <w:spacing w:val="9"/>
          <w:sz w:val="20"/>
          <w:szCs w:val="20"/>
          <w:highlight w:val="yellow"/>
        </w:rPr>
        <w:t xml:space="preserve"> </w:t>
      </w:r>
      <w:r w:rsidRPr="00253D4A">
        <w:rPr>
          <w:sz w:val="20"/>
          <w:szCs w:val="20"/>
          <w:highlight w:val="yellow"/>
        </w:rPr>
        <w:t>the</w:t>
      </w:r>
      <w:r w:rsidRPr="00253D4A">
        <w:rPr>
          <w:spacing w:val="10"/>
          <w:sz w:val="20"/>
          <w:szCs w:val="20"/>
          <w:highlight w:val="yellow"/>
        </w:rPr>
        <w:t xml:space="preserve"> </w:t>
      </w:r>
      <w:r w:rsidRPr="00253D4A">
        <w:rPr>
          <w:sz w:val="20"/>
          <w:szCs w:val="20"/>
          <w:highlight w:val="yellow"/>
        </w:rPr>
        <w:t>resources</w:t>
      </w:r>
      <w:r w:rsidRPr="00253D4A">
        <w:rPr>
          <w:spacing w:val="8"/>
          <w:sz w:val="20"/>
          <w:szCs w:val="20"/>
          <w:highlight w:val="yellow"/>
        </w:rPr>
        <w:t xml:space="preserve"> </w:t>
      </w:r>
      <w:r w:rsidRPr="00253D4A">
        <w:rPr>
          <w:sz w:val="20"/>
          <w:szCs w:val="20"/>
          <w:highlight w:val="yellow"/>
        </w:rPr>
        <w:t>available</w:t>
      </w:r>
      <w:r w:rsidRPr="00253D4A">
        <w:rPr>
          <w:spacing w:val="10"/>
          <w:sz w:val="20"/>
          <w:szCs w:val="20"/>
          <w:highlight w:val="yellow"/>
        </w:rPr>
        <w:t xml:space="preserve"> </w:t>
      </w:r>
      <w:r w:rsidRPr="00253D4A">
        <w:rPr>
          <w:sz w:val="20"/>
          <w:szCs w:val="20"/>
          <w:highlight w:val="yellow"/>
        </w:rPr>
        <w:t>for</w:t>
      </w:r>
      <w:r w:rsidRPr="00253D4A">
        <w:rPr>
          <w:spacing w:val="9"/>
          <w:sz w:val="20"/>
          <w:szCs w:val="20"/>
          <w:highlight w:val="yellow"/>
        </w:rPr>
        <w:t xml:space="preserve"> </w:t>
      </w:r>
      <w:r w:rsidRPr="00253D4A">
        <w:rPr>
          <w:sz w:val="20"/>
          <w:szCs w:val="20"/>
          <w:highlight w:val="yellow"/>
        </w:rPr>
        <w:t>LEP</w:t>
      </w:r>
      <w:r w:rsidRPr="00253D4A">
        <w:rPr>
          <w:spacing w:val="7"/>
          <w:sz w:val="20"/>
          <w:szCs w:val="20"/>
          <w:highlight w:val="yellow"/>
        </w:rPr>
        <w:t xml:space="preserve"> </w:t>
      </w:r>
      <w:r w:rsidRPr="00253D4A">
        <w:rPr>
          <w:sz w:val="20"/>
          <w:szCs w:val="20"/>
          <w:highlight w:val="yellow"/>
        </w:rPr>
        <w:t>families</w:t>
      </w:r>
      <w:r w:rsidRPr="00253D4A">
        <w:rPr>
          <w:spacing w:val="-1"/>
          <w:sz w:val="20"/>
          <w:szCs w:val="20"/>
          <w:highlight w:val="yellow"/>
        </w:rPr>
        <w:t xml:space="preserve"> </w:t>
      </w:r>
      <w:r w:rsidRPr="00253D4A">
        <w:rPr>
          <w:sz w:val="20"/>
          <w:szCs w:val="20"/>
          <w:highlight w:val="yellow"/>
        </w:rPr>
        <w:t>and how to utilize these resources for participating</w:t>
      </w:r>
      <w:r w:rsidRPr="00253D4A">
        <w:rPr>
          <w:spacing w:val="-20"/>
          <w:sz w:val="20"/>
          <w:szCs w:val="20"/>
          <w:highlight w:val="yellow"/>
        </w:rPr>
        <w:t xml:space="preserve"> </w:t>
      </w:r>
      <w:r w:rsidRPr="00253D4A">
        <w:rPr>
          <w:sz w:val="20"/>
          <w:szCs w:val="20"/>
          <w:highlight w:val="yellow"/>
        </w:rPr>
        <w:t>families.</w:t>
      </w:r>
      <w:r w:rsidR="009F7153">
        <w:rPr>
          <w:sz w:val="20"/>
          <w:szCs w:val="20"/>
        </w:rPr>
        <w:t xml:space="preserve">  </w:t>
      </w:r>
    </w:p>
    <w:p w:rsidR="00A1660D" w:rsidRPr="0060138D" w:rsidRDefault="00A1660D">
      <w:pPr>
        <w:pStyle w:val="BodyText"/>
        <w:kinsoku w:val="0"/>
        <w:overflowPunct w:val="0"/>
        <w:spacing w:before="10"/>
        <w:ind w:left="0"/>
        <w:rPr>
          <w:sz w:val="20"/>
          <w:szCs w:val="20"/>
        </w:rPr>
      </w:pPr>
    </w:p>
    <w:p w:rsidR="00A1660D" w:rsidRPr="0060138D" w:rsidRDefault="00A1660D" w:rsidP="00D37C3E">
      <w:pPr>
        <w:pStyle w:val="Heading1"/>
        <w:numPr>
          <w:ilvl w:val="0"/>
          <w:numId w:val="117"/>
        </w:numPr>
        <w:tabs>
          <w:tab w:val="left" w:pos="472"/>
        </w:tabs>
        <w:kinsoku w:val="0"/>
        <w:overflowPunct w:val="0"/>
        <w:jc w:val="both"/>
        <w:rPr>
          <w:b w:val="0"/>
          <w:bCs w:val="0"/>
          <w:sz w:val="20"/>
          <w:szCs w:val="20"/>
        </w:rPr>
      </w:pPr>
      <w:bookmarkStart w:id="98" w:name="G.__FAMILY_OUTREACH"/>
      <w:bookmarkStart w:id="99" w:name="bookmark7"/>
      <w:bookmarkStart w:id="100" w:name="_Toc519064516"/>
      <w:bookmarkEnd w:id="98"/>
      <w:bookmarkEnd w:id="99"/>
      <w:r w:rsidRPr="0060138D">
        <w:rPr>
          <w:sz w:val="20"/>
          <w:szCs w:val="20"/>
          <w:u w:val="thick"/>
        </w:rPr>
        <w:t>FAMILY OUTREACH</w:t>
      </w:r>
      <w:bookmarkEnd w:id="100"/>
    </w:p>
    <w:p w:rsidR="00A1660D" w:rsidRPr="00512EA5" w:rsidRDefault="00A1660D">
      <w:pPr>
        <w:pStyle w:val="BodyText"/>
        <w:kinsoku w:val="0"/>
        <w:overflowPunct w:val="0"/>
        <w:spacing w:before="11"/>
        <w:ind w:left="0"/>
        <w:rPr>
          <w:b/>
          <w:bCs/>
          <w:sz w:val="4"/>
          <w:szCs w:val="20"/>
        </w:rPr>
      </w:pPr>
    </w:p>
    <w:p w:rsidR="00A1660D" w:rsidRPr="0060138D" w:rsidRDefault="00083C8C">
      <w:pPr>
        <w:pStyle w:val="BodyText"/>
        <w:kinsoku w:val="0"/>
        <w:overflowPunct w:val="0"/>
        <w:spacing w:before="72"/>
        <w:ind w:right="112" w:hanging="1"/>
        <w:jc w:val="both"/>
        <w:rPr>
          <w:sz w:val="20"/>
          <w:szCs w:val="20"/>
        </w:rPr>
      </w:pPr>
      <w:r w:rsidRPr="0060138D">
        <w:rPr>
          <w:sz w:val="20"/>
          <w:szCs w:val="20"/>
        </w:rPr>
        <w:t>FWHS</w:t>
      </w:r>
      <w:r w:rsidR="00A1660D" w:rsidRPr="0060138D">
        <w:rPr>
          <w:spacing w:val="31"/>
          <w:sz w:val="20"/>
          <w:szCs w:val="20"/>
        </w:rPr>
        <w:t xml:space="preserve"> </w:t>
      </w:r>
      <w:r w:rsidR="00A1660D" w:rsidRPr="0060138D">
        <w:rPr>
          <w:sz w:val="20"/>
          <w:szCs w:val="20"/>
        </w:rPr>
        <w:t>will</w:t>
      </w:r>
      <w:r w:rsidR="00A1660D" w:rsidRPr="0060138D">
        <w:rPr>
          <w:spacing w:val="34"/>
          <w:sz w:val="20"/>
          <w:szCs w:val="20"/>
        </w:rPr>
        <w:t xml:space="preserve"> </w:t>
      </w:r>
      <w:r w:rsidR="00A1660D" w:rsidRPr="0060138D">
        <w:rPr>
          <w:sz w:val="20"/>
          <w:szCs w:val="20"/>
        </w:rPr>
        <w:t>publicize</w:t>
      </w:r>
      <w:r w:rsidR="00A1660D" w:rsidRPr="0060138D">
        <w:rPr>
          <w:spacing w:val="34"/>
          <w:sz w:val="20"/>
          <w:szCs w:val="20"/>
        </w:rPr>
        <w:t xml:space="preserve"> </w:t>
      </w:r>
      <w:r w:rsidR="00A1660D" w:rsidRPr="0060138D">
        <w:rPr>
          <w:sz w:val="20"/>
          <w:szCs w:val="20"/>
        </w:rPr>
        <w:t>and</w:t>
      </w:r>
      <w:r w:rsidR="00A1660D" w:rsidRPr="0060138D">
        <w:rPr>
          <w:spacing w:val="34"/>
          <w:sz w:val="20"/>
          <w:szCs w:val="20"/>
        </w:rPr>
        <w:t xml:space="preserve"> </w:t>
      </w:r>
      <w:r w:rsidR="00A1660D" w:rsidRPr="0060138D">
        <w:rPr>
          <w:sz w:val="20"/>
          <w:szCs w:val="20"/>
        </w:rPr>
        <w:t>disseminate</w:t>
      </w:r>
      <w:r w:rsidR="00A1660D" w:rsidRPr="0060138D">
        <w:rPr>
          <w:spacing w:val="34"/>
          <w:sz w:val="20"/>
          <w:szCs w:val="20"/>
        </w:rPr>
        <w:t xml:space="preserve"> </w:t>
      </w:r>
      <w:r w:rsidR="00A1660D" w:rsidRPr="0060138D">
        <w:rPr>
          <w:sz w:val="20"/>
          <w:szCs w:val="20"/>
        </w:rPr>
        <w:t>information</w:t>
      </w:r>
      <w:r w:rsidR="00A1660D" w:rsidRPr="0060138D">
        <w:rPr>
          <w:spacing w:val="34"/>
          <w:sz w:val="20"/>
          <w:szCs w:val="20"/>
        </w:rPr>
        <w:t xml:space="preserve"> </w:t>
      </w:r>
      <w:r w:rsidR="00A1660D" w:rsidRPr="0060138D">
        <w:rPr>
          <w:sz w:val="20"/>
          <w:szCs w:val="20"/>
        </w:rPr>
        <w:t>to</w:t>
      </w:r>
      <w:r w:rsidR="00A1660D" w:rsidRPr="0060138D">
        <w:rPr>
          <w:spacing w:val="29"/>
          <w:sz w:val="20"/>
          <w:szCs w:val="20"/>
        </w:rPr>
        <w:t xml:space="preserve"> </w:t>
      </w:r>
      <w:r w:rsidR="00A1660D" w:rsidRPr="0060138D">
        <w:rPr>
          <w:sz w:val="20"/>
          <w:szCs w:val="20"/>
        </w:rPr>
        <w:t>make</w:t>
      </w:r>
      <w:r w:rsidR="00A1660D" w:rsidRPr="0060138D">
        <w:rPr>
          <w:spacing w:val="29"/>
          <w:sz w:val="20"/>
          <w:szCs w:val="20"/>
        </w:rPr>
        <w:t xml:space="preserve"> </w:t>
      </w:r>
      <w:r w:rsidR="00A1660D" w:rsidRPr="0060138D">
        <w:rPr>
          <w:sz w:val="20"/>
          <w:szCs w:val="20"/>
        </w:rPr>
        <w:t>known</w:t>
      </w:r>
      <w:r w:rsidR="00A1660D" w:rsidRPr="0060138D">
        <w:rPr>
          <w:spacing w:val="34"/>
          <w:sz w:val="20"/>
          <w:szCs w:val="20"/>
        </w:rPr>
        <w:t xml:space="preserve"> </w:t>
      </w:r>
      <w:r w:rsidR="00A1660D" w:rsidRPr="0060138D">
        <w:rPr>
          <w:sz w:val="20"/>
          <w:szCs w:val="20"/>
        </w:rPr>
        <w:t>the</w:t>
      </w:r>
      <w:r w:rsidR="00A1660D" w:rsidRPr="0060138D">
        <w:rPr>
          <w:spacing w:val="32"/>
          <w:sz w:val="20"/>
          <w:szCs w:val="20"/>
        </w:rPr>
        <w:t xml:space="preserve"> </w:t>
      </w:r>
      <w:r w:rsidR="00A1660D" w:rsidRPr="0060138D">
        <w:rPr>
          <w:sz w:val="20"/>
          <w:szCs w:val="20"/>
        </w:rPr>
        <w:t>availability</w:t>
      </w:r>
      <w:r w:rsidR="00A1660D" w:rsidRPr="0060138D">
        <w:rPr>
          <w:spacing w:val="32"/>
          <w:sz w:val="20"/>
          <w:szCs w:val="20"/>
        </w:rPr>
        <w:t xml:space="preserve"> </w:t>
      </w:r>
      <w:r w:rsidR="00A1660D" w:rsidRPr="0060138D">
        <w:rPr>
          <w:sz w:val="20"/>
          <w:szCs w:val="20"/>
        </w:rPr>
        <w:t>of</w:t>
      </w:r>
      <w:r w:rsidR="00A1660D" w:rsidRPr="0060138D">
        <w:rPr>
          <w:spacing w:val="36"/>
          <w:sz w:val="20"/>
          <w:szCs w:val="20"/>
        </w:rPr>
        <w:t xml:space="preserve"> </w:t>
      </w:r>
      <w:r w:rsidR="00A1660D" w:rsidRPr="0060138D">
        <w:rPr>
          <w:sz w:val="20"/>
          <w:szCs w:val="20"/>
        </w:rPr>
        <w:t>housing</w:t>
      </w:r>
      <w:r w:rsidR="00A1660D" w:rsidRPr="0060138D">
        <w:rPr>
          <w:spacing w:val="34"/>
          <w:sz w:val="20"/>
          <w:szCs w:val="20"/>
        </w:rPr>
        <w:t xml:space="preserve"> </w:t>
      </w:r>
      <w:r w:rsidR="00A1660D" w:rsidRPr="0060138D">
        <w:rPr>
          <w:sz w:val="20"/>
          <w:szCs w:val="20"/>
        </w:rPr>
        <w:t>assistance,</w:t>
      </w:r>
      <w:r w:rsidR="00A1660D" w:rsidRPr="0060138D">
        <w:rPr>
          <w:spacing w:val="33"/>
          <w:sz w:val="20"/>
          <w:szCs w:val="20"/>
        </w:rPr>
        <w:t xml:space="preserve"> </w:t>
      </w:r>
      <w:r w:rsidR="00A1660D" w:rsidRPr="0060138D">
        <w:rPr>
          <w:sz w:val="20"/>
          <w:szCs w:val="20"/>
        </w:rPr>
        <w:t>and</w:t>
      </w:r>
      <w:r w:rsidR="00A1660D" w:rsidRPr="0060138D">
        <w:rPr>
          <w:spacing w:val="-1"/>
          <w:sz w:val="20"/>
          <w:szCs w:val="20"/>
        </w:rPr>
        <w:t xml:space="preserve"> </w:t>
      </w:r>
      <w:r w:rsidR="00A1660D" w:rsidRPr="0060138D">
        <w:rPr>
          <w:sz w:val="20"/>
          <w:szCs w:val="20"/>
        </w:rPr>
        <w:t>related</w:t>
      </w:r>
      <w:r w:rsidR="00A1660D" w:rsidRPr="0060138D">
        <w:rPr>
          <w:spacing w:val="37"/>
          <w:sz w:val="20"/>
          <w:szCs w:val="20"/>
        </w:rPr>
        <w:t xml:space="preserve"> </w:t>
      </w:r>
      <w:r w:rsidR="00A1660D" w:rsidRPr="0060138D">
        <w:rPr>
          <w:sz w:val="20"/>
          <w:szCs w:val="20"/>
        </w:rPr>
        <w:t>services,</w:t>
      </w:r>
      <w:r w:rsidR="00A1660D" w:rsidRPr="0060138D">
        <w:rPr>
          <w:spacing w:val="36"/>
          <w:sz w:val="20"/>
          <w:szCs w:val="20"/>
        </w:rPr>
        <w:t xml:space="preserve"> </w:t>
      </w:r>
      <w:r w:rsidR="00A1660D" w:rsidRPr="0060138D">
        <w:rPr>
          <w:sz w:val="20"/>
          <w:szCs w:val="20"/>
        </w:rPr>
        <w:t>for</w:t>
      </w:r>
      <w:r w:rsidR="00A1660D" w:rsidRPr="0060138D">
        <w:rPr>
          <w:spacing w:val="38"/>
          <w:sz w:val="20"/>
          <w:szCs w:val="20"/>
        </w:rPr>
        <w:t xml:space="preserve"> </w:t>
      </w:r>
      <w:r w:rsidR="00A1660D" w:rsidRPr="0060138D">
        <w:rPr>
          <w:sz w:val="20"/>
          <w:szCs w:val="20"/>
        </w:rPr>
        <w:t>low-income</w:t>
      </w:r>
      <w:r w:rsidR="00A1660D" w:rsidRPr="0060138D">
        <w:rPr>
          <w:spacing w:val="34"/>
          <w:sz w:val="20"/>
          <w:szCs w:val="20"/>
        </w:rPr>
        <w:t xml:space="preserve"> </w:t>
      </w:r>
      <w:r w:rsidR="00A1660D" w:rsidRPr="0060138D">
        <w:rPr>
          <w:sz w:val="20"/>
          <w:szCs w:val="20"/>
        </w:rPr>
        <w:t>families</w:t>
      </w:r>
      <w:r w:rsidR="00A1660D" w:rsidRPr="0060138D">
        <w:rPr>
          <w:spacing w:val="39"/>
          <w:sz w:val="20"/>
          <w:szCs w:val="20"/>
        </w:rPr>
        <w:t xml:space="preserve"> </w:t>
      </w:r>
      <w:r w:rsidR="00A1660D" w:rsidRPr="0060138D">
        <w:rPr>
          <w:sz w:val="20"/>
          <w:szCs w:val="20"/>
        </w:rPr>
        <w:t>on</w:t>
      </w:r>
      <w:r w:rsidR="00A1660D" w:rsidRPr="0060138D">
        <w:rPr>
          <w:spacing w:val="37"/>
          <w:sz w:val="20"/>
          <w:szCs w:val="20"/>
        </w:rPr>
        <w:t xml:space="preserve"> </w:t>
      </w:r>
      <w:r w:rsidR="00A1660D" w:rsidRPr="0060138D">
        <w:rPr>
          <w:sz w:val="20"/>
          <w:szCs w:val="20"/>
        </w:rPr>
        <w:t>a</w:t>
      </w:r>
      <w:r w:rsidR="00A1660D" w:rsidRPr="0060138D">
        <w:rPr>
          <w:spacing w:val="37"/>
          <w:sz w:val="20"/>
          <w:szCs w:val="20"/>
        </w:rPr>
        <w:t xml:space="preserve"> </w:t>
      </w:r>
      <w:r w:rsidR="00A1660D" w:rsidRPr="0060138D">
        <w:rPr>
          <w:sz w:val="20"/>
          <w:szCs w:val="20"/>
        </w:rPr>
        <w:t>regular</w:t>
      </w:r>
      <w:r w:rsidR="00A1660D" w:rsidRPr="0060138D">
        <w:rPr>
          <w:spacing w:val="38"/>
          <w:sz w:val="20"/>
          <w:szCs w:val="20"/>
        </w:rPr>
        <w:t xml:space="preserve"> </w:t>
      </w:r>
      <w:r w:rsidR="00A1660D" w:rsidRPr="0060138D">
        <w:rPr>
          <w:sz w:val="20"/>
          <w:szCs w:val="20"/>
        </w:rPr>
        <w:t>basis.</w:t>
      </w:r>
      <w:r w:rsidR="00A1660D" w:rsidRPr="0060138D">
        <w:rPr>
          <w:spacing w:val="33"/>
          <w:sz w:val="20"/>
          <w:szCs w:val="20"/>
        </w:rPr>
        <w:t xml:space="preserve"> </w:t>
      </w:r>
      <w:r w:rsidR="00A1660D" w:rsidRPr="0060138D">
        <w:rPr>
          <w:sz w:val="20"/>
          <w:szCs w:val="20"/>
        </w:rPr>
        <w:t>When</w:t>
      </w:r>
      <w:r w:rsidR="00A1660D" w:rsidRPr="0060138D">
        <w:rPr>
          <w:spacing w:val="37"/>
          <w:sz w:val="20"/>
          <w:szCs w:val="20"/>
        </w:rPr>
        <w:t xml:space="preserve"> </w:t>
      </w:r>
      <w:r w:rsidRPr="0060138D">
        <w:rPr>
          <w:sz w:val="20"/>
          <w:szCs w:val="20"/>
        </w:rPr>
        <w:t>FWHS</w:t>
      </w:r>
      <w:r w:rsidR="00A1660D" w:rsidRPr="0060138D">
        <w:rPr>
          <w:sz w:val="20"/>
          <w:szCs w:val="20"/>
        </w:rPr>
        <w:t>'s</w:t>
      </w:r>
      <w:r w:rsidR="00A1660D" w:rsidRPr="0060138D">
        <w:rPr>
          <w:spacing w:val="39"/>
          <w:sz w:val="20"/>
          <w:szCs w:val="20"/>
        </w:rPr>
        <w:t xml:space="preserve"> </w:t>
      </w:r>
      <w:r w:rsidR="00A1660D" w:rsidRPr="0060138D">
        <w:rPr>
          <w:sz w:val="20"/>
          <w:szCs w:val="20"/>
        </w:rPr>
        <w:t>waiting</w:t>
      </w:r>
      <w:r w:rsidR="00A1660D" w:rsidRPr="0060138D">
        <w:rPr>
          <w:spacing w:val="39"/>
          <w:sz w:val="20"/>
          <w:szCs w:val="20"/>
        </w:rPr>
        <w:t xml:space="preserve"> </w:t>
      </w:r>
      <w:r w:rsidR="00A1660D" w:rsidRPr="0060138D">
        <w:rPr>
          <w:sz w:val="20"/>
          <w:szCs w:val="20"/>
        </w:rPr>
        <w:t>list</w:t>
      </w:r>
      <w:r w:rsidR="00A1660D" w:rsidRPr="0060138D">
        <w:rPr>
          <w:spacing w:val="38"/>
          <w:sz w:val="20"/>
          <w:szCs w:val="20"/>
        </w:rPr>
        <w:t xml:space="preserve"> </w:t>
      </w:r>
      <w:r w:rsidR="00A1660D" w:rsidRPr="0060138D">
        <w:rPr>
          <w:sz w:val="20"/>
          <w:szCs w:val="20"/>
        </w:rPr>
        <w:t>is</w:t>
      </w:r>
      <w:r w:rsidR="00A1660D" w:rsidRPr="0060138D">
        <w:rPr>
          <w:spacing w:val="39"/>
          <w:sz w:val="20"/>
          <w:szCs w:val="20"/>
        </w:rPr>
        <w:t xml:space="preserve"> </w:t>
      </w:r>
      <w:r w:rsidR="00A1660D" w:rsidRPr="0060138D">
        <w:rPr>
          <w:sz w:val="20"/>
          <w:szCs w:val="20"/>
        </w:rPr>
        <w:t>open,</w:t>
      </w:r>
      <w:r w:rsidR="00A1660D" w:rsidRPr="0060138D">
        <w:rPr>
          <w:spacing w:val="40"/>
          <w:sz w:val="20"/>
          <w:szCs w:val="20"/>
        </w:rPr>
        <w:t xml:space="preserve"> </w:t>
      </w:r>
      <w:r w:rsidRPr="0060138D">
        <w:rPr>
          <w:sz w:val="20"/>
          <w:szCs w:val="20"/>
        </w:rPr>
        <w:t>FWHS</w:t>
      </w:r>
      <w:r w:rsidR="00A1660D" w:rsidRPr="0060138D">
        <w:rPr>
          <w:spacing w:val="38"/>
          <w:sz w:val="20"/>
          <w:szCs w:val="20"/>
        </w:rPr>
        <w:t xml:space="preserve"> </w:t>
      </w:r>
      <w:r w:rsidR="00A1660D" w:rsidRPr="0060138D">
        <w:rPr>
          <w:spacing w:val="-3"/>
          <w:sz w:val="20"/>
          <w:szCs w:val="20"/>
        </w:rPr>
        <w:t>will</w:t>
      </w:r>
      <w:r w:rsidR="00A1660D" w:rsidRPr="0060138D">
        <w:rPr>
          <w:spacing w:val="-2"/>
          <w:sz w:val="20"/>
          <w:szCs w:val="20"/>
        </w:rPr>
        <w:t xml:space="preserve"> </w:t>
      </w:r>
      <w:r w:rsidR="00A1660D" w:rsidRPr="0060138D">
        <w:rPr>
          <w:sz w:val="20"/>
          <w:szCs w:val="20"/>
        </w:rPr>
        <w:t>publicize</w:t>
      </w:r>
      <w:r w:rsidR="00A1660D" w:rsidRPr="0060138D">
        <w:rPr>
          <w:spacing w:val="24"/>
          <w:sz w:val="20"/>
          <w:szCs w:val="20"/>
        </w:rPr>
        <w:t xml:space="preserve"> </w:t>
      </w:r>
      <w:r w:rsidR="00A1660D" w:rsidRPr="0060138D">
        <w:rPr>
          <w:sz w:val="20"/>
          <w:szCs w:val="20"/>
        </w:rPr>
        <w:t>the</w:t>
      </w:r>
      <w:r w:rsidR="00A1660D" w:rsidRPr="0060138D">
        <w:rPr>
          <w:spacing w:val="24"/>
          <w:sz w:val="20"/>
          <w:szCs w:val="20"/>
        </w:rPr>
        <w:t xml:space="preserve"> </w:t>
      </w:r>
      <w:r w:rsidR="00A1660D" w:rsidRPr="0060138D">
        <w:rPr>
          <w:sz w:val="20"/>
          <w:szCs w:val="20"/>
        </w:rPr>
        <w:t>availability,</w:t>
      </w:r>
      <w:r w:rsidR="00A1660D" w:rsidRPr="0060138D">
        <w:rPr>
          <w:spacing w:val="27"/>
          <w:sz w:val="20"/>
          <w:szCs w:val="20"/>
        </w:rPr>
        <w:t xml:space="preserve"> </w:t>
      </w:r>
      <w:r w:rsidR="00A1660D" w:rsidRPr="0060138D">
        <w:rPr>
          <w:sz w:val="20"/>
          <w:szCs w:val="20"/>
        </w:rPr>
        <w:t>and</w:t>
      </w:r>
      <w:r w:rsidR="00A1660D" w:rsidRPr="0060138D">
        <w:rPr>
          <w:spacing w:val="21"/>
          <w:sz w:val="20"/>
          <w:szCs w:val="20"/>
        </w:rPr>
        <w:t xml:space="preserve"> </w:t>
      </w:r>
      <w:r w:rsidR="00A1660D" w:rsidRPr="0060138D">
        <w:rPr>
          <w:sz w:val="20"/>
          <w:szCs w:val="20"/>
        </w:rPr>
        <w:t>nature</w:t>
      </w:r>
      <w:r w:rsidR="00A1660D" w:rsidRPr="0060138D">
        <w:rPr>
          <w:spacing w:val="24"/>
          <w:sz w:val="20"/>
          <w:szCs w:val="20"/>
        </w:rPr>
        <w:t xml:space="preserve"> </w:t>
      </w:r>
      <w:r w:rsidR="00A1660D" w:rsidRPr="0060138D">
        <w:rPr>
          <w:sz w:val="20"/>
          <w:szCs w:val="20"/>
        </w:rPr>
        <w:t>of</w:t>
      </w:r>
      <w:r w:rsidR="00A1660D" w:rsidRPr="0060138D">
        <w:rPr>
          <w:spacing w:val="23"/>
          <w:sz w:val="20"/>
          <w:szCs w:val="20"/>
        </w:rPr>
        <w:t xml:space="preserve"> </w:t>
      </w:r>
      <w:r w:rsidR="00A1660D" w:rsidRPr="0060138D">
        <w:rPr>
          <w:sz w:val="20"/>
          <w:szCs w:val="20"/>
        </w:rPr>
        <w:t>housing</w:t>
      </w:r>
      <w:r w:rsidR="00A1660D" w:rsidRPr="0060138D">
        <w:rPr>
          <w:spacing w:val="24"/>
          <w:sz w:val="20"/>
          <w:szCs w:val="20"/>
        </w:rPr>
        <w:t xml:space="preserve"> </w:t>
      </w:r>
      <w:r w:rsidR="00A1660D" w:rsidRPr="0060138D">
        <w:rPr>
          <w:sz w:val="20"/>
          <w:szCs w:val="20"/>
        </w:rPr>
        <w:t>assistance</w:t>
      </w:r>
      <w:r w:rsidR="00A1660D" w:rsidRPr="0060138D">
        <w:rPr>
          <w:spacing w:val="19"/>
          <w:sz w:val="20"/>
          <w:szCs w:val="20"/>
        </w:rPr>
        <w:t xml:space="preserve"> </w:t>
      </w:r>
      <w:r w:rsidR="00A1660D" w:rsidRPr="0060138D">
        <w:rPr>
          <w:sz w:val="20"/>
          <w:szCs w:val="20"/>
        </w:rPr>
        <w:t>for</w:t>
      </w:r>
      <w:r w:rsidR="00A1660D" w:rsidRPr="0060138D">
        <w:rPr>
          <w:spacing w:val="25"/>
          <w:sz w:val="20"/>
          <w:szCs w:val="20"/>
        </w:rPr>
        <w:t xml:space="preserve"> </w:t>
      </w:r>
      <w:r w:rsidR="00A1660D" w:rsidRPr="0060138D">
        <w:rPr>
          <w:sz w:val="20"/>
          <w:szCs w:val="20"/>
        </w:rPr>
        <w:t>low-income</w:t>
      </w:r>
      <w:r w:rsidR="00A1660D" w:rsidRPr="0060138D">
        <w:rPr>
          <w:spacing w:val="21"/>
          <w:sz w:val="20"/>
          <w:szCs w:val="20"/>
        </w:rPr>
        <w:t xml:space="preserve"> </w:t>
      </w:r>
      <w:r w:rsidR="00A1660D" w:rsidRPr="0060138D">
        <w:rPr>
          <w:sz w:val="20"/>
          <w:szCs w:val="20"/>
        </w:rPr>
        <w:t>families,</w:t>
      </w:r>
      <w:r w:rsidR="00A1660D" w:rsidRPr="0060138D">
        <w:rPr>
          <w:spacing w:val="25"/>
          <w:sz w:val="20"/>
          <w:szCs w:val="20"/>
        </w:rPr>
        <w:t xml:space="preserve"> </w:t>
      </w:r>
      <w:r w:rsidR="00A1660D" w:rsidRPr="0060138D">
        <w:rPr>
          <w:sz w:val="20"/>
          <w:szCs w:val="20"/>
        </w:rPr>
        <w:t>in</w:t>
      </w:r>
      <w:r w:rsidR="00A1660D" w:rsidRPr="0060138D">
        <w:rPr>
          <w:spacing w:val="24"/>
          <w:sz w:val="20"/>
          <w:szCs w:val="20"/>
        </w:rPr>
        <w:t xml:space="preserve"> </w:t>
      </w:r>
      <w:r w:rsidR="00A1660D" w:rsidRPr="0060138D">
        <w:rPr>
          <w:sz w:val="20"/>
          <w:szCs w:val="20"/>
        </w:rPr>
        <w:t>newspapers</w:t>
      </w:r>
      <w:r w:rsidR="00A1660D" w:rsidRPr="0060138D">
        <w:rPr>
          <w:spacing w:val="24"/>
          <w:sz w:val="20"/>
          <w:szCs w:val="20"/>
        </w:rPr>
        <w:t xml:space="preserve"> </w:t>
      </w:r>
      <w:r w:rsidR="00A1660D" w:rsidRPr="0060138D">
        <w:rPr>
          <w:sz w:val="20"/>
          <w:szCs w:val="20"/>
        </w:rPr>
        <w:t>of</w:t>
      </w:r>
      <w:r w:rsidR="00A1660D" w:rsidRPr="0060138D">
        <w:rPr>
          <w:spacing w:val="23"/>
          <w:sz w:val="20"/>
          <w:szCs w:val="20"/>
        </w:rPr>
        <w:t xml:space="preserve"> </w:t>
      </w:r>
      <w:r w:rsidR="00A1660D" w:rsidRPr="0060138D">
        <w:rPr>
          <w:sz w:val="20"/>
          <w:szCs w:val="20"/>
        </w:rPr>
        <w:t>general circulation, minority media, and by other suitable</w:t>
      </w:r>
      <w:r w:rsidR="00A1660D" w:rsidRPr="0060138D">
        <w:rPr>
          <w:spacing w:val="-19"/>
          <w:sz w:val="20"/>
          <w:szCs w:val="20"/>
        </w:rPr>
        <w:t xml:space="preserve"> </w:t>
      </w:r>
      <w:r w:rsidR="00A1660D" w:rsidRPr="0060138D">
        <w:rPr>
          <w:sz w:val="20"/>
          <w:szCs w:val="20"/>
        </w:rPr>
        <w:t>means.</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right="113"/>
        <w:jc w:val="both"/>
        <w:rPr>
          <w:sz w:val="20"/>
          <w:szCs w:val="20"/>
        </w:rPr>
      </w:pPr>
      <w:r w:rsidRPr="0060138D">
        <w:rPr>
          <w:sz w:val="20"/>
          <w:szCs w:val="20"/>
        </w:rPr>
        <w:t xml:space="preserve">To reach persons who cannot read the newspaper, </w:t>
      </w:r>
      <w:r w:rsidR="00083C8C" w:rsidRPr="0060138D">
        <w:rPr>
          <w:sz w:val="20"/>
          <w:szCs w:val="20"/>
        </w:rPr>
        <w:t>FWHS</w:t>
      </w:r>
      <w:r w:rsidRPr="0060138D">
        <w:rPr>
          <w:sz w:val="20"/>
          <w:szCs w:val="20"/>
        </w:rPr>
        <w:t xml:space="preserve"> will distribute fact sheets to the broadcasting</w:t>
      </w:r>
      <w:r w:rsidRPr="0060138D">
        <w:rPr>
          <w:spacing w:val="19"/>
          <w:sz w:val="20"/>
          <w:szCs w:val="20"/>
        </w:rPr>
        <w:t xml:space="preserve"> </w:t>
      </w:r>
      <w:r w:rsidRPr="0060138D">
        <w:rPr>
          <w:sz w:val="20"/>
          <w:szCs w:val="20"/>
        </w:rPr>
        <w:t>media and</w:t>
      </w:r>
      <w:r w:rsidRPr="0060138D">
        <w:rPr>
          <w:spacing w:val="18"/>
          <w:sz w:val="20"/>
          <w:szCs w:val="20"/>
        </w:rPr>
        <w:t xml:space="preserve"> </w:t>
      </w:r>
      <w:r w:rsidRPr="0060138D">
        <w:rPr>
          <w:sz w:val="20"/>
          <w:szCs w:val="20"/>
        </w:rPr>
        <w:t>initiate</w:t>
      </w:r>
      <w:r w:rsidRPr="0060138D">
        <w:rPr>
          <w:spacing w:val="18"/>
          <w:sz w:val="20"/>
          <w:szCs w:val="20"/>
        </w:rPr>
        <w:t xml:space="preserve"> </w:t>
      </w:r>
      <w:r w:rsidRPr="0060138D">
        <w:rPr>
          <w:sz w:val="20"/>
          <w:szCs w:val="20"/>
        </w:rPr>
        <w:t>personal</w:t>
      </w:r>
      <w:r w:rsidRPr="0060138D">
        <w:rPr>
          <w:spacing w:val="17"/>
          <w:sz w:val="20"/>
          <w:szCs w:val="20"/>
        </w:rPr>
        <w:t xml:space="preserve"> </w:t>
      </w:r>
      <w:r w:rsidRPr="0060138D">
        <w:rPr>
          <w:sz w:val="20"/>
          <w:szCs w:val="20"/>
        </w:rPr>
        <w:t>contacts</w:t>
      </w:r>
      <w:r w:rsidRPr="0060138D">
        <w:rPr>
          <w:spacing w:val="16"/>
          <w:sz w:val="20"/>
          <w:szCs w:val="20"/>
        </w:rPr>
        <w:t xml:space="preserve"> </w:t>
      </w:r>
      <w:r w:rsidRPr="0060138D">
        <w:rPr>
          <w:sz w:val="20"/>
          <w:szCs w:val="20"/>
        </w:rPr>
        <w:t>with</w:t>
      </w:r>
      <w:r w:rsidRPr="0060138D">
        <w:rPr>
          <w:spacing w:val="18"/>
          <w:sz w:val="20"/>
          <w:szCs w:val="20"/>
        </w:rPr>
        <w:t xml:space="preserve"> </w:t>
      </w:r>
      <w:r w:rsidRPr="0060138D">
        <w:rPr>
          <w:sz w:val="20"/>
          <w:szCs w:val="20"/>
        </w:rPr>
        <w:t>members</w:t>
      </w:r>
      <w:r w:rsidRPr="0060138D">
        <w:rPr>
          <w:spacing w:val="16"/>
          <w:sz w:val="20"/>
          <w:szCs w:val="20"/>
        </w:rPr>
        <w:t xml:space="preserve"> </w:t>
      </w:r>
      <w:r w:rsidRPr="0060138D">
        <w:rPr>
          <w:sz w:val="20"/>
          <w:szCs w:val="20"/>
        </w:rPr>
        <w:t>of</w:t>
      </w:r>
      <w:r w:rsidRPr="0060138D">
        <w:rPr>
          <w:spacing w:val="19"/>
          <w:sz w:val="20"/>
          <w:szCs w:val="20"/>
        </w:rPr>
        <w:t xml:space="preserve"> </w:t>
      </w:r>
      <w:r w:rsidRPr="0060138D">
        <w:rPr>
          <w:sz w:val="20"/>
          <w:szCs w:val="20"/>
        </w:rPr>
        <w:t>the</w:t>
      </w:r>
      <w:r w:rsidRPr="0060138D">
        <w:rPr>
          <w:spacing w:val="18"/>
          <w:sz w:val="20"/>
          <w:szCs w:val="20"/>
        </w:rPr>
        <w:t xml:space="preserve"> </w:t>
      </w:r>
      <w:r w:rsidRPr="0060138D">
        <w:rPr>
          <w:sz w:val="20"/>
          <w:szCs w:val="20"/>
        </w:rPr>
        <w:t>news</w:t>
      </w:r>
      <w:r w:rsidRPr="0060138D">
        <w:rPr>
          <w:spacing w:val="18"/>
          <w:sz w:val="20"/>
          <w:szCs w:val="20"/>
        </w:rPr>
        <w:t xml:space="preserve"> </w:t>
      </w:r>
      <w:r w:rsidRPr="0060138D">
        <w:rPr>
          <w:sz w:val="20"/>
          <w:szCs w:val="20"/>
        </w:rPr>
        <w:t>media</w:t>
      </w:r>
      <w:r w:rsidRPr="0060138D">
        <w:rPr>
          <w:spacing w:val="18"/>
          <w:sz w:val="20"/>
          <w:szCs w:val="20"/>
        </w:rPr>
        <w:t xml:space="preserve"> </w:t>
      </w:r>
      <w:r w:rsidRPr="0060138D">
        <w:rPr>
          <w:sz w:val="20"/>
          <w:szCs w:val="20"/>
        </w:rPr>
        <w:t>and</w:t>
      </w:r>
      <w:r w:rsidRPr="0060138D">
        <w:rPr>
          <w:spacing w:val="15"/>
          <w:sz w:val="20"/>
          <w:szCs w:val="20"/>
        </w:rPr>
        <w:t xml:space="preserve"> </w:t>
      </w:r>
      <w:r w:rsidRPr="0060138D">
        <w:rPr>
          <w:sz w:val="20"/>
          <w:szCs w:val="20"/>
        </w:rPr>
        <w:t>community</w:t>
      </w:r>
      <w:r w:rsidRPr="0060138D">
        <w:rPr>
          <w:spacing w:val="16"/>
          <w:sz w:val="20"/>
          <w:szCs w:val="20"/>
        </w:rPr>
        <w:t xml:space="preserve"> </w:t>
      </w:r>
      <w:r w:rsidRPr="0060138D">
        <w:rPr>
          <w:sz w:val="20"/>
          <w:szCs w:val="20"/>
        </w:rPr>
        <w:t>service</w:t>
      </w:r>
      <w:r w:rsidRPr="0060138D">
        <w:rPr>
          <w:spacing w:val="18"/>
          <w:sz w:val="20"/>
          <w:szCs w:val="20"/>
        </w:rPr>
        <w:t xml:space="preserve"> </w:t>
      </w:r>
      <w:r w:rsidRPr="0060138D">
        <w:rPr>
          <w:sz w:val="20"/>
          <w:szCs w:val="20"/>
        </w:rPr>
        <w:t>personnel.</w:t>
      </w:r>
      <w:r w:rsidRPr="0060138D">
        <w:rPr>
          <w:spacing w:val="20"/>
          <w:sz w:val="20"/>
          <w:szCs w:val="20"/>
        </w:rPr>
        <w:t xml:space="preserve"> </w:t>
      </w:r>
      <w:r w:rsidR="00083C8C" w:rsidRPr="0060138D">
        <w:rPr>
          <w:sz w:val="20"/>
          <w:szCs w:val="20"/>
        </w:rPr>
        <w:t>FWHS</w:t>
      </w:r>
      <w:r w:rsidRPr="0060138D">
        <w:rPr>
          <w:spacing w:val="17"/>
          <w:sz w:val="20"/>
          <w:szCs w:val="20"/>
        </w:rPr>
        <w:t xml:space="preserve"> </w:t>
      </w:r>
      <w:r w:rsidRPr="0060138D">
        <w:rPr>
          <w:spacing w:val="-3"/>
          <w:sz w:val="20"/>
          <w:szCs w:val="20"/>
        </w:rPr>
        <w:t>will</w:t>
      </w:r>
      <w:r w:rsidRPr="0060138D">
        <w:rPr>
          <w:spacing w:val="-2"/>
          <w:sz w:val="20"/>
          <w:szCs w:val="20"/>
        </w:rPr>
        <w:t xml:space="preserve"> </w:t>
      </w:r>
      <w:r w:rsidRPr="0060138D">
        <w:rPr>
          <w:sz w:val="20"/>
          <w:szCs w:val="20"/>
        </w:rPr>
        <w:t>also utilize public service announcements, its website, and social</w:t>
      </w:r>
      <w:r w:rsidRPr="0060138D">
        <w:rPr>
          <w:spacing w:val="-23"/>
          <w:sz w:val="20"/>
          <w:szCs w:val="20"/>
        </w:rPr>
        <w:t xml:space="preserve"> </w:t>
      </w:r>
      <w:r w:rsidRPr="0060138D">
        <w:rPr>
          <w:sz w:val="20"/>
          <w:szCs w:val="20"/>
        </w:rPr>
        <w:t>media.</w:t>
      </w:r>
    </w:p>
    <w:p w:rsidR="00A1660D" w:rsidRPr="0060138D" w:rsidRDefault="00A1660D">
      <w:pPr>
        <w:pStyle w:val="BodyText"/>
        <w:kinsoku w:val="0"/>
        <w:overflowPunct w:val="0"/>
        <w:spacing w:before="9"/>
        <w:ind w:left="0"/>
        <w:rPr>
          <w:sz w:val="20"/>
          <w:szCs w:val="20"/>
        </w:rPr>
      </w:pPr>
    </w:p>
    <w:p w:rsidR="00A1660D" w:rsidRPr="0060138D" w:rsidRDefault="00083C8C">
      <w:pPr>
        <w:pStyle w:val="BodyText"/>
        <w:kinsoku w:val="0"/>
        <w:overflowPunct w:val="0"/>
        <w:ind w:right="118"/>
        <w:jc w:val="both"/>
        <w:rPr>
          <w:sz w:val="20"/>
          <w:szCs w:val="20"/>
        </w:rPr>
      </w:pPr>
      <w:r w:rsidRPr="0060138D">
        <w:rPr>
          <w:sz w:val="20"/>
          <w:szCs w:val="20"/>
        </w:rPr>
        <w:t>FWHS</w:t>
      </w:r>
      <w:r w:rsidR="00A1660D" w:rsidRPr="0060138D">
        <w:rPr>
          <w:spacing w:val="-8"/>
          <w:sz w:val="20"/>
          <w:szCs w:val="20"/>
        </w:rPr>
        <w:t xml:space="preserve"> </w:t>
      </w:r>
      <w:r w:rsidR="00A1660D" w:rsidRPr="0060138D">
        <w:rPr>
          <w:sz w:val="20"/>
          <w:szCs w:val="20"/>
        </w:rPr>
        <w:t>will</w:t>
      </w:r>
      <w:r w:rsidR="00A1660D" w:rsidRPr="0060138D">
        <w:rPr>
          <w:spacing w:val="-6"/>
          <w:sz w:val="20"/>
          <w:szCs w:val="20"/>
        </w:rPr>
        <w:t xml:space="preserve"> </w:t>
      </w:r>
      <w:r w:rsidR="00A1660D" w:rsidRPr="0060138D">
        <w:rPr>
          <w:sz w:val="20"/>
          <w:szCs w:val="20"/>
        </w:rPr>
        <w:t>communicate</w:t>
      </w:r>
      <w:r w:rsidR="00A1660D" w:rsidRPr="0060138D">
        <w:rPr>
          <w:spacing w:val="-7"/>
          <w:sz w:val="20"/>
          <w:szCs w:val="20"/>
        </w:rPr>
        <w:t xml:space="preserve"> </w:t>
      </w:r>
      <w:r w:rsidR="00A1660D" w:rsidRPr="0060138D">
        <w:rPr>
          <w:sz w:val="20"/>
          <w:szCs w:val="20"/>
        </w:rPr>
        <w:t>the</w:t>
      </w:r>
      <w:r w:rsidR="00A1660D" w:rsidRPr="0060138D">
        <w:rPr>
          <w:spacing w:val="-5"/>
          <w:sz w:val="20"/>
          <w:szCs w:val="20"/>
        </w:rPr>
        <w:t xml:space="preserve"> </w:t>
      </w:r>
      <w:r w:rsidR="00A1660D" w:rsidRPr="0060138D">
        <w:rPr>
          <w:sz w:val="20"/>
          <w:szCs w:val="20"/>
        </w:rPr>
        <w:t>status</w:t>
      </w:r>
      <w:r w:rsidR="00A1660D" w:rsidRPr="0060138D">
        <w:rPr>
          <w:spacing w:val="-5"/>
          <w:sz w:val="20"/>
          <w:szCs w:val="20"/>
        </w:rPr>
        <w:t xml:space="preserve"> </w:t>
      </w:r>
      <w:r w:rsidR="00A1660D" w:rsidRPr="0060138D">
        <w:rPr>
          <w:sz w:val="20"/>
          <w:szCs w:val="20"/>
        </w:rPr>
        <w:t>of</w:t>
      </w:r>
      <w:r w:rsidR="00A1660D" w:rsidRPr="0060138D">
        <w:rPr>
          <w:spacing w:val="-4"/>
          <w:sz w:val="20"/>
          <w:szCs w:val="20"/>
        </w:rPr>
        <w:t xml:space="preserve"> </w:t>
      </w:r>
      <w:r w:rsidR="00A1660D" w:rsidRPr="0060138D">
        <w:rPr>
          <w:sz w:val="20"/>
          <w:szCs w:val="20"/>
        </w:rPr>
        <w:t>housing</w:t>
      </w:r>
      <w:r w:rsidR="00A1660D" w:rsidRPr="0060138D">
        <w:rPr>
          <w:spacing w:val="-5"/>
          <w:sz w:val="20"/>
          <w:szCs w:val="20"/>
        </w:rPr>
        <w:t xml:space="preserve"> </w:t>
      </w:r>
      <w:r w:rsidR="00A1660D" w:rsidRPr="0060138D">
        <w:rPr>
          <w:sz w:val="20"/>
          <w:szCs w:val="20"/>
        </w:rPr>
        <w:t>availability</w:t>
      </w:r>
      <w:r w:rsidR="00A1660D" w:rsidRPr="0060138D">
        <w:rPr>
          <w:spacing w:val="-7"/>
          <w:sz w:val="20"/>
          <w:szCs w:val="20"/>
        </w:rPr>
        <w:t xml:space="preserve"> </w:t>
      </w:r>
      <w:r w:rsidR="00A1660D" w:rsidRPr="0060138D">
        <w:rPr>
          <w:sz w:val="20"/>
          <w:szCs w:val="20"/>
        </w:rPr>
        <w:t>to</w:t>
      </w:r>
      <w:r w:rsidR="00A1660D" w:rsidRPr="0060138D">
        <w:rPr>
          <w:spacing w:val="-5"/>
          <w:sz w:val="20"/>
          <w:szCs w:val="20"/>
        </w:rPr>
        <w:t xml:space="preserve"> </w:t>
      </w:r>
      <w:r w:rsidR="00A1660D" w:rsidRPr="0060138D">
        <w:rPr>
          <w:sz w:val="20"/>
          <w:szCs w:val="20"/>
        </w:rPr>
        <w:t>other</w:t>
      </w:r>
      <w:r w:rsidR="00A1660D" w:rsidRPr="0060138D">
        <w:rPr>
          <w:spacing w:val="-4"/>
          <w:sz w:val="20"/>
          <w:szCs w:val="20"/>
        </w:rPr>
        <w:t xml:space="preserve"> </w:t>
      </w:r>
      <w:r w:rsidR="00A1660D" w:rsidRPr="0060138D">
        <w:rPr>
          <w:sz w:val="20"/>
          <w:szCs w:val="20"/>
        </w:rPr>
        <w:t>service</w:t>
      </w:r>
      <w:r w:rsidR="00A1660D" w:rsidRPr="0060138D">
        <w:rPr>
          <w:spacing w:val="-5"/>
          <w:sz w:val="20"/>
          <w:szCs w:val="20"/>
        </w:rPr>
        <w:t xml:space="preserve"> </w:t>
      </w:r>
      <w:r w:rsidR="00A1660D" w:rsidRPr="0060138D">
        <w:rPr>
          <w:sz w:val="20"/>
          <w:szCs w:val="20"/>
        </w:rPr>
        <w:t>providers</w:t>
      </w:r>
      <w:r w:rsidR="00A1660D" w:rsidRPr="0060138D">
        <w:rPr>
          <w:spacing w:val="-5"/>
          <w:sz w:val="20"/>
          <w:szCs w:val="20"/>
        </w:rPr>
        <w:t xml:space="preserve"> </w:t>
      </w:r>
      <w:r w:rsidR="00A1660D" w:rsidRPr="0060138D">
        <w:rPr>
          <w:sz w:val="20"/>
          <w:szCs w:val="20"/>
        </w:rPr>
        <w:t>in</w:t>
      </w:r>
      <w:r w:rsidR="00A1660D" w:rsidRPr="0060138D">
        <w:rPr>
          <w:spacing w:val="-5"/>
          <w:sz w:val="20"/>
          <w:szCs w:val="20"/>
        </w:rPr>
        <w:t xml:space="preserve"> </w:t>
      </w:r>
      <w:r w:rsidR="00A1660D" w:rsidRPr="0060138D">
        <w:rPr>
          <w:sz w:val="20"/>
          <w:szCs w:val="20"/>
        </w:rPr>
        <w:t>the</w:t>
      </w:r>
      <w:r w:rsidR="00A1660D" w:rsidRPr="0060138D">
        <w:rPr>
          <w:spacing w:val="-7"/>
          <w:sz w:val="20"/>
          <w:szCs w:val="20"/>
        </w:rPr>
        <w:t xml:space="preserve"> </w:t>
      </w:r>
      <w:r w:rsidR="00A1660D" w:rsidRPr="0060138D">
        <w:rPr>
          <w:sz w:val="20"/>
          <w:szCs w:val="20"/>
        </w:rPr>
        <w:t>community</w:t>
      </w:r>
      <w:r w:rsidR="00A1660D" w:rsidRPr="0060138D">
        <w:rPr>
          <w:spacing w:val="-7"/>
          <w:sz w:val="20"/>
          <w:szCs w:val="20"/>
        </w:rPr>
        <w:t xml:space="preserve"> </w:t>
      </w:r>
      <w:r w:rsidR="00A1660D" w:rsidRPr="0060138D">
        <w:rPr>
          <w:sz w:val="20"/>
          <w:szCs w:val="20"/>
        </w:rPr>
        <w:t>and</w:t>
      </w:r>
      <w:r w:rsidR="00A1660D" w:rsidRPr="0060138D">
        <w:rPr>
          <w:spacing w:val="-5"/>
          <w:sz w:val="20"/>
          <w:szCs w:val="20"/>
        </w:rPr>
        <w:t xml:space="preserve"> </w:t>
      </w:r>
      <w:r w:rsidR="00A1660D" w:rsidRPr="0060138D">
        <w:rPr>
          <w:sz w:val="20"/>
          <w:szCs w:val="20"/>
        </w:rPr>
        <w:t>advise them of housing eligibility factors/guidelines to allow them to make proper referrals for housing</w:t>
      </w:r>
      <w:r w:rsidR="00A1660D" w:rsidRPr="0060138D">
        <w:rPr>
          <w:spacing w:val="-35"/>
          <w:sz w:val="20"/>
          <w:szCs w:val="20"/>
        </w:rPr>
        <w:t xml:space="preserve"> </w:t>
      </w:r>
      <w:r w:rsidR="00A1660D" w:rsidRPr="0060138D">
        <w:rPr>
          <w:sz w:val="20"/>
          <w:szCs w:val="20"/>
        </w:rPr>
        <w:t>assistance.</w:t>
      </w:r>
    </w:p>
    <w:p w:rsidR="00A1660D" w:rsidRPr="0060138D" w:rsidRDefault="00A1660D">
      <w:pPr>
        <w:pStyle w:val="BodyText"/>
        <w:kinsoku w:val="0"/>
        <w:overflowPunct w:val="0"/>
        <w:spacing w:before="10"/>
        <w:ind w:left="0"/>
        <w:rPr>
          <w:sz w:val="20"/>
          <w:szCs w:val="20"/>
        </w:rPr>
      </w:pPr>
    </w:p>
    <w:p w:rsidR="00A1660D" w:rsidRPr="0060138D" w:rsidRDefault="00A1660D" w:rsidP="00D37C3E">
      <w:pPr>
        <w:pStyle w:val="Heading1"/>
        <w:numPr>
          <w:ilvl w:val="0"/>
          <w:numId w:val="117"/>
        </w:numPr>
        <w:tabs>
          <w:tab w:val="left" w:pos="472"/>
        </w:tabs>
        <w:kinsoku w:val="0"/>
        <w:overflowPunct w:val="0"/>
        <w:jc w:val="both"/>
        <w:rPr>
          <w:b w:val="0"/>
          <w:bCs w:val="0"/>
          <w:sz w:val="20"/>
          <w:szCs w:val="20"/>
        </w:rPr>
      </w:pPr>
      <w:bookmarkStart w:id="101" w:name="H.__PRIVACY_RIGHTS"/>
      <w:bookmarkStart w:id="102" w:name="bookmark8"/>
      <w:bookmarkStart w:id="103" w:name="_Toc519064517"/>
      <w:bookmarkEnd w:id="101"/>
      <w:bookmarkEnd w:id="102"/>
      <w:r w:rsidRPr="0060138D">
        <w:rPr>
          <w:sz w:val="20"/>
          <w:szCs w:val="20"/>
          <w:u w:val="thick"/>
        </w:rPr>
        <w:t>PRIVACY RIGHTS</w:t>
      </w:r>
      <w:bookmarkEnd w:id="103"/>
    </w:p>
    <w:p w:rsidR="00A1660D" w:rsidRPr="00512EA5" w:rsidRDefault="00A1660D">
      <w:pPr>
        <w:pStyle w:val="BodyText"/>
        <w:kinsoku w:val="0"/>
        <w:overflowPunct w:val="0"/>
        <w:spacing w:before="8"/>
        <w:ind w:left="0"/>
        <w:rPr>
          <w:b/>
          <w:bCs/>
          <w:sz w:val="8"/>
          <w:szCs w:val="20"/>
        </w:rPr>
      </w:pPr>
    </w:p>
    <w:p w:rsidR="00A1660D" w:rsidRPr="0060138D" w:rsidRDefault="00A1660D">
      <w:pPr>
        <w:pStyle w:val="BodyText"/>
        <w:kinsoku w:val="0"/>
        <w:overflowPunct w:val="0"/>
        <w:spacing w:before="72"/>
        <w:ind w:right="118"/>
        <w:jc w:val="both"/>
        <w:rPr>
          <w:sz w:val="20"/>
          <w:szCs w:val="20"/>
        </w:rPr>
      </w:pPr>
      <w:r w:rsidRPr="0060138D">
        <w:rPr>
          <w:sz w:val="20"/>
          <w:szCs w:val="20"/>
        </w:rPr>
        <w:t>Applicants and participants, including all adults in their households, are required to sign the HUD</w:t>
      </w:r>
      <w:r w:rsidRPr="0060138D">
        <w:rPr>
          <w:spacing w:val="9"/>
          <w:sz w:val="20"/>
          <w:szCs w:val="20"/>
        </w:rPr>
        <w:t xml:space="preserve"> </w:t>
      </w:r>
      <w:r w:rsidRPr="0060138D">
        <w:rPr>
          <w:sz w:val="20"/>
          <w:szCs w:val="20"/>
        </w:rPr>
        <w:t>9886</w:t>
      </w:r>
      <w:r w:rsidRPr="0060138D">
        <w:rPr>
          <w:spacing w:val="-1"/>
          <w:sz w:val="20"/>
          <w:szCs w:val="20"/>
        </w:rPr>
        <w:t xml:space="preserve"> </w:t>
      </w:r>
      <w:r w:rsidRPr="0060138D">
        <w:rPr>
          <w:i/>
          <w:iCs/>
          <w:sz w:val="20"/>
          <w:szCs w:val="20"/>
        </w:rPr>
        <w:t>Authorization</w:t>
      </w:r>
      <w:r w:rsidRPr="0060138D">
        <w:rPr>
          <w:i/>
          <w:iCs/>
          <w:spacing w:val="26"/>
          <w:sz w:val="20"/>
          <w:szCs w:val="20"/>
        </w:rPr>
        <w:t xml:space="preserve"> </w:t>
      </w:r>
      <w:r w:rsidRPr="0060138D">
        <w:rPr>
          <w:i/>
          <w:iCs/>
          <w:sz w:val="20"/>
          <w:szCs w:val="20"/>
        </w:rPr>
        <w:t>for</w:t>
      </w:r>
      <w:r w:rsidRPr="0060138D">
        <w:rPr>
          <w:i/>
          <w:iCs/>
          <w:spacing w:val="27"/>
          <w:sz w:val="20"/>
          <w:szCs w:val="20"/>
        </w:rPr>
        <w:t xml:space="preserve"> </w:t>
      </w:r>
      <w:r w:rsidRPr="0060138D">
        <w:rPr>
          <w:i/>
          <w:iCs/>
          <w:sz w:val="20"/>
          <w:szCs w:val="20"/>
        </w:rPr>
        <w:t>Release</w:t>
      </w:r>
      <w:r w:rsidRPr="0060138D">
        <w:rPr>
          <w:i/>
          <w:iCs/>
          <w:spacing w:val="26"/>
          <w:sz w:val="20"/>
          <w:szCs w:val="20"/>
        </w:rPr>
        <w:t xml:space="preserve"> </w:t>
      </w:r>
      <w:r w:rsidRPr="0060138D">
        <w:rPr>
          <w:i/>
          <w:iCs/>
          <w:sz w:val="20"/>
          <w:szCs w:val="20"/>
        </w:rPr>
        <w:t>of</w:t>
      </w:r>
      <w:r w:rsidRPr="0060138D">
        <w:rPr>
          <w:i/>
          <w:iCs/>
          <w:spacing w:val="27"/>
          <w:sz w:val="20"/>
          <w:szCs w:val="20"/>
        </w:rPr>
        <w:t xml:space="preserve"> </w:t>
      </w:r>
      <w:r w:rsidRPr="0060138D">
        <w:rPr>
          <w:i/>
          <w:iCs/>
          <w:sz w:val="20"/>
          <w:szCs w:val="20"/>
        </w:rPr>
        <w:t>Information</w:t>
      </w:r>
      <w:r w:rsidRPr="0060138D">
        <w:rPr>
          <w:sz w:val="20"/>
          <w:szCs w:val="20"/>
        </w:rPr>
        <w:t>.</w:t>
      </w:r>
      <w:r w:rsidRPr="0060138D">
        <w:rPr>
          <w:spacing w:val="25"/>
          <w:sz w:val="20"/>
          <w:szCs w:val="20"/>
        </w:rPr>
        <w:t xml:space="preserve"> </w:t>
      </w:r>
      <w:r w:rsidRPr="0060138D">
        <w:rPr>
          <w:sz w:val="20"/>
          <w:szCs w:val="20"/>
        </w:rPr>
        <w:t>This</w:t>
      </w:r>
      <w:r w:rsidRPr="0060138D">
        <w:rPr>
          <w:spacing w:val="27"/>
          <w:sz w:val="20"/>
          <w:szCs w:val="20"/>
        </w:rPr>
        <w:t xml:space="preserve"> </w:t>
      </w:r>
      <w:r w:rsidRPr="0060138D">
        <w:rPr>
          <w:sz w:val="20"/>
          <w:szCs w:val="20"/>
        </w:rPr>
        <w:t>document</w:t>
      </w:r>
      <w:r w:rsidRPr="0060138D">
        <w:rPr>
          <w:spacing w:val="25"/>
          <w:sz w:val="20"/>
          <w:szCs w:val="20"/>
        </w:rPr>
        <w:t xml:space="preserve"> </w:t>
      </w:r>
      <w:r w:rsidRPr="0060138D">
        <w:rPr>
          <w:sz w:val="20"/>
          <w:szCs w:val="20"/>
        </w:rPr>
        <w:t>incorporates</w:t>
      </w:r>
      <w:r w:rsidRPr="0060138D">
        <w:rPr>
          <w:spacing w:val="24"/>
          <w:sz w:val="20"/>
          <w:szCs w:val="20"/>
        </w:rPr>
        <w:t xml:space="preserve"> </w:t>
      </w:r>
      <w:r w:rsidRPr="0060138D">
        <w:rPr>
          <w:sz w:val="20"/>
          <w:szCs w:val="20"/>
        </w:rPr>
        <w:t>the</w:t>
      </w:r>
      <w:r w:rsidRPr="0060138D">
        <w:rPr>
          <w:spacing w:val="26"/>
          <w:sz w:val="20"/>
          <w:szCs w:val="20"/>
        </w:rPr>
        <w:t xml:space="preserve"> </w:t>
      </w:r>
      <w:r w:rsidRPr="0060138D">
        <w:rPr>
          <w:sz w:val="20"/>
          <w:szCs w:val="20"/>
        </w:rPr>
        <w:t>Federal</w:t>
      </w:r>
      <w:r w:rsidRPr="0060138D">
        <w:rPr>
          <w:spacing w:val="26"/>
          <w:sz w:val="20"/>
          <w:szCs w:val="20"/>
        </w:rPr>
        <w:t xml:space="preserve"> </w:t>
      </w:r>
      <w:r w:rsidRPr="0060138D">
        <w:rPr>
          <w:sz w:val="20"/>
          <w:szCs w:val="20"/>
        </w:rPr>
        <w:t>Privacy</w:t>
      </w:r>
      <w:r w:rsidRPr="0060138D">
        <w:rPr>
          <w:spacing w:val="24"/>
          <w:sz w:val="20"/>
          <w:szCs w:val="20"/>
        </w:rPr>
        <w:t xml:space="preserve"> </w:t>
      </w:r>
      <w:r w:rsidRPr="0060138D">
        <w:rPr>
          <w:sz w:val="20"/>
          <w:szCs w:val="20"/>
        </w:rPr>
        <w:t>Act</w:t>
      </w:r>
      <w:r w:rsidRPr="0060138D">
        <w:rPr>
          <w:spacing w:val="27"/>
          <w:sz w:val="20"/>
          <w:szCs w:val="20"/>
        </w:rPr>
        <w:t xml:space="preserve"> </w:t>
      </w:r>
      <w:r w:rsidRPr="0060138D">
        <w:rPr>
          <w:sz w:val="20"/>
          <w:szCs w:val="20"/>
        </w:rPr>
        <w:t>statement</w:t>
      </w:r>
      <w:r w:rsidRPr="0060138D">
        <w:rPr>
          <w:spacing w:val="27"/>
          <w:sz w:val="20"/>
          <w:szCs w:val="20"/>
        </w:rPr>
        <w:t xml:space="preserve"> </w:t>
      </w:r>
      <w:r w:rsidRPr="0060138D">
        <w:rPr>
          <w:sz w:val="20"/>
          <w:szCs w:val="20"/>
        </w:rPr>
        <w:t>and</w:t>
      </w:r>
      <w:r w:rsidRPr="0060138D">
        <w:rPr>
          <w:spacing w:val="-1"/>
          <w:sz w:val="20"/>
          <w:szCs w:val="20"/>
        </w:rPr>
        <w:t xml:space="preserve"> </w:t>
      </w:r>
      <w:r w:rsidRPr="0060138D">
        <w:rPr>
          <w:sz w:val="20"/>
          <w:szCs w:val="20"/>
        </w:rPr>
        <w:t>describes the conditions under which HUD/</w:t>
      </w:r>
      <w:r w:rsidR="00083C8C" w:rsidRPr="0060138D">
        <w:rPr>
          <w:sz w:val="20"/>
          <w:szCs w:val="20"/>
        </w:rPr>
        <w:t>FWHS</w:t>
      </w:r>
      <w:r w:rsidRPr="0060138D">
        <w:rPr>
          <w:sz w:val="20"/>
          <w:szCs w:val="20"/>
        </w:rPr>
        <w:t xml:space="preserve"> will release family</w:t>
      </w:r>
      <w:r w:rsidRPr="0060138D">
        <w:rPr>
          <w:spacing w:val="-27"/>
          <w:sz w:val="20"/>
          <w:szCs w:val="20"/>
        </w:rPr>
        <w:t xml:space="preserve"> </w:t>
      </w:r>
      <w:r w:rsidRPr="0060138D">
        <w:rPr>
          <w:sz w:val="20"/>
          <w:szCs w:val="20"/>
        </w:rPr>
        <w:t>information.</w:t>
      </w:r>
    </w:p>
    <w:p w:rsidR="00A1660D" w:rsidRPr="0060138D" w:rsidRDefault="00A1660D">
      <w:pPr>
        <w:pStyle w:val="BodyText"/>
        <w:kinsoku w:val="0"/>
        <w:overflowPunct w:val="0"/>
        <w:ind w:left="0"/>
        <w:rPr>
          <w:sz w:val="20"/>
          <w:szCs w:val="20"/>
        </w:rPr>
      </w:pPr>
    </w:p>
    <w:p w:rsidR="00A1660D" w:rsidRPr="0060138D" w:rsidRDefault="00083C8C">
      <w:pPr>
        <w:pStyle w:val="BodyText"/>
        <w:kinsoku w:val="0"/>
        <w:overflowPunct w:val="0"/>
        <w:ind w:right="114"/>
        <w:jc w:val="both"/>
        <w:rPr>
          <w:sz w:val="20"/>
          <w:szCs w:val="20"/>
        </w:rPr>
      </w:pPr>
      <w:r w:rsidRPr="0060138D">
        <w:rPr>
          <w:sz w:val="20"/>
          <w:szCs w:val="20"/>
        </w:rPr>
        <w:t>FWHS</w:t>
      </w:r>
      <w:r w:rsidR="00A1660D" w:rsidRPr="0060138D">
        <w:rPr>
          <w:sz w:val="20"/>
          <w:szCs w:val="20"/>
        </w:rPr>
        <w:t>’s policy regarding release of information is in accordance with state and local laws which may restrict</w:t>
      </w:r>
      <w:r w:rsidR="00A1660D" w:rsidRPr="0060138D">
        <w:rPr>
          <w:spacing w:val="-16"/>
          <w:sz w:val="20"/>
          <w:szCs w:val="20"/>
        </w:rPr>
        <w:t xml:space="preserve"> </w:t>
      </w:r>
      <w:r w:rsidR="00A1660D" w:rsidRPr="0060138D">
        <w:rPr>
          <w:sz w:val="20"/>
          <w:szCs w:val="20"/>
        </w:rPr>
        <w:t>the</w:t>
      </w:r>
      <w:r w:rsidR="00A1660D" w:rsidRPr="0060138D">
        <w:rPr>
          <w:spacing w:val="-1"/>
          <w:sz w:val="20"/>
          <w:szCs w:val="20"/>
        </w:rPr>
        <w:t xml:space="preserve"> </w:t>
      </w:r>
      <w:r w:rsidR="00A1660D" w:rsidRPr="0060138D">
        <w:rPr>
          <w:sz w:val="20"/>
          <w:szCs w:val="20"/>
        </w:rPr>
        <w:t>release of family</w:t>
      </w:r>
      <w:r w:rsidR="00A1660D" w:rsidRPr="0060138D">
        <w:rPr>
          <w:spacing w:val="-12"/>
          <w:sz w:val="20"/>
          <w:szCs w:val="20"/>
        </w:rPr>
        <w:t xml:space="preserve"> </w:t>
      </w:r>
      <w:r w:rsidR="00A1660D" w:rsidRPr="0060138D">
        <w:rPr>
          <w:sz w:val="20"/>
          <w:szCs w:val="20"/>
        </w:rPr>
        <w:t>information.</w:t>
      </w:r>
    </w:p>
    <w:p w:rsidR="00A1660D" w:rsidRPr="0060138D" w:rsidRDefault="00A1660D">
      <w:pPr>
        <w:pStyle w:val="BodyText"/>
        <w:kinsoku w:val="0"/>
        <w:overflowPunct w:val="0"/>
        <w:ind w:left="0"/>
        <w:rPr>
          <w:sz w:val="20"/>
          <w:szCs w:val="20"/>
        </w:rPr>
      </w:pPr>
    </w:p>
    <w:p w:rsidR="00945297" w:rsidRPr="0060138D" w:rsidRDefault="00A1660D">
      <w:pPr>
        <w:pStyle w:val="BodyText"/>
        <w:kinsoku w:val="0"/>
        <w:overflowPunct w:val="0"/>
        <w:ind w:right="113"/>
        <w:jc w:val="both"/>
        <w:rPr>
          <w:sz w:val="20"/>
          <w:szCs w:val="20"/>
        </w:rPr>
      </w:pPr>
      <w:r w:rsidRPr="0060138D">
        <w:rPr>
          <w:sz w:val="20"/>
          <w:szCs w:val="20"/>
        </w:rPr>
        <w:t>Any</w:t>
      </w:r>
      <w:r w:rsidRPr="0060138D">
        <w:rPr>
          <w:spacing w:val="-11"/>
          <w:sz w:val="20"/>
          <w:szCs w:val="20"/>
        </w:rPr>
        <w:t xml:space="preserve"> </w:t>
      </w:r>
      <w:r w:rsidRPr="0060138D">
        <w:rPr>
          <w:sz w:val="20"/>
          <w:szCs w:val="20"/>
        </w:rPr>
        <w:t>and</w:t>
      </w:r>
      <w:r w:rsidRPr="0060138D">
        <w:rPr>
          <w:spacing w:val="-9"/>
          <w:sz w:val="20"/>
          <w:szCs w:val="20"/>
        </w:rPr>
        <w:t xml:space="preserve"> </w:t>
      </w:r>
      <w:r w:rsidRPr="0060138D">
        <w:rPr>
          <w:sz w:val="20"/>
          <w:szCs w:val="20"/>
        </w:rPr>
        <w:t>all</w:t>
      </w:r>
      <w:r w:rsidRPr="0060138D">
        <w:rPr>
          <w:spacing w:val="-9"/>
          <w:sz w:val="20"/>
          <w:szCs w:val="20"/>
        </w:rPr>
        <w:t xml:space="preserve"> </w:t>
      </w:r>
      <w:r w:rsidRPr="0060138D">
        <w:rPr>
          <w:sz w:val="20"/>
          <w:szCs w:val="20"/>
        </w:rPr>
        <w:t>information</w:t>
      </w:r>
      <w:r w:rsidRPr="0060138D">
        <w:rPr>
          <w:spacing w:val="-9"/>
          <w:sz w:val="20"/>
          <w:szCs w:val="20"/>
        </w:rPr>
        <w:t xml:space="preserve"> </w:t>
      </w:r>
      <w:r w:rsidRPr="0060138D">
        <w:rPr>
          <w:sz w:val="20"/>
          <w:szCs w:val="20"/>
        </w:rPr>
        <w:t>which</w:t>
      </w:r>
      <w:r w:rsidRPr="0060138D">
        <w:rPr>
          <w:spacing w:val="-9"/>
          <w:sz w:val="20"/>
          <w:szCs w:val="20"/>
        </w:rPr>
        <w:t xml:space="preserve"> </w:t>
      </w:r>
      <w:r w:rsidRPr="0060138D">
        <w:rPr>
          <w:sz w:val="20"/>
          <w:szCs w:val="20"/>
        </w:rPr>
        <w:t>would</w:t>
      </w:r>
      <w:r w:rsidRPr="0060138D">
        <w:rPr>
          <w:spacing w:val="-6"/>
          <w:sz w:val="20"/>
          <w:szCs w:val="20"/>
        </w:rPr>
        <w:t xml:space="preserve"> </w:t>
      </w:r>
      <w:r w:rsidRPr="0060138D">
        <w:rPr>
          <w:sz w:val="20"/>
          <w:szCs w:val="20"/>
        </w:rPr>
        <w:t>lead</w:t>
      </w:r>
      <w:r w:rsidRPr="0060138D">
        <w:rPr>
          <w:spacing w:val="-9"/>
          <w:sz w:val="20"/>
          <w:szCs w:val="20"/>
        </w:rPr>
        <w:t xml:space="preserve"> </w:t>
      </w:r>
      <w:r w:rsidRPr="0060138D">
        <w:rPr>
          <w:sz w:val="20"/>
          <w:szCs w:val="20"/>
        </w:rPr>
        <w:t>one</w:t>
      </w:r>
      <w:r w:rsidRPr="0060138D">
        <w:rPr>
          <w:spacing w:val="-9"/>
          <w:sz w:val="20"/>
          <w:szCs w:val="20"/>
        </w:rPr>
        <w:t xml:space="preserve"> </w:t>
      </w:r>
      <w:r w:rsidRPr="0060138D">
        <w:rPr>
          <w:sz w:val="20"/>
          <w:szCs w:val="20"/>
        </w:rPr>
        <w:t>to</w:t>
      </w:r>
      <w:r w:rsidRPr="0060138D">
        <w:rPr>
          <w:spacing w:val="-9"/>
          <w:sz w:val="20"/>
          <w:szCs w:val="20"/>
        </w:rPr>
        <w:t xml:space="preserve"> </w:t>
      </w:r>
      <w:r w:rsidRPr="0060138D">
        <w:rPr>
          <w:sz w:val="20"/>
          <w:szCs w:val="20"/>
        </w:rPr>
        <w:t>determine</w:t>
      </w:r>
      <w:r w:rsidRPr="0060138D">
        <w:rPr>
          <w:spacing w:val="-9"/>
          <w:sz w:val="20"/>
          <w:szCs w:val="20"/>
        </w:rPr>
        <w:t xml:space="preserve"> </w:t>
      </w:r>
      <w:r w:rsidRPr="0060138D">
        <w:rPr>
          <w:sz w:val="20"/>
          <w:szCs w:val="20"/>
        </w:rPr>
        <w:t>the</w:t>
      </w:r>
      <w:r w:rsidRPr="0060138D">
        <w:rPr>
          <w:spacing w:val="-9"/>
          <w:sz w:val="20"/>
          <w:szCs w:val="20"/>
        </w:rPr>
        <w:t xml:space="preserve"> </w:t>
      </w:r>
      <w:r w:rsidRPr="0060138D">
        <w:rPr>
          <w:sz w:val="20"/>
          <w:szCs w:val="20"/>
        </w:rPr>
        <w:t>nature</w:t>
      </w:r>
      <w:r w:rsidRPr="0060138D">
        <w:rPr>
          <w:spacing w:val="-11"/>
          <w:sz w:val="20"/>
          <w:szCs w:val="20"/>
        </w:rPr>
        <w:t xml:space="preserve"> </w:t>
      </w:r>
      <w:r w:rsidRPr="0060138D">
        <w:rPr>
          <w:sz w:val="20"/>
          <w:szCs w:val="20"/>
        </w:rPr>
        <w:t>and/or</w:t>
      </w:r>
      <w:r w:rsidRPr="0060138D">
        <w:rPr>
          <w:spacing w:val="-8"/>
          <w:sz w:val="20"/>
          <w:szCs w:val="20"/>
        </w:rPr>
        <w:t xml:space="preserve"> </w:t>
      </w:r>
      <w:r w:rsidRPr="0060138D">
        <w:rPr>
          <w:sz w:val="20"/>
          <w:szCs w:val="20"/>
        </w:rPr>
        <w:t>severity</w:t>
      </w:r>
      <w:r w:rsidRPr="0060138D">
        <w:rPr>
          <w:spacing w:val="-11"/>
          <w:sz w:val="20"/>
          <w:szCs w:val="20"/>
        </w:rPr>
        <w:t xml:space="preserve"> </w:t>
      </w:r>
      <w:r w:rsidRPr="0060138D">
        <w:rPr>
          <w:sz w:val="20"/>
          <w:szCs w:val="20"/>
        </w:rPr>
        <w:t>of</w:t>
      </w:r>
      <w:r w:rsidRPr="0060138D">
        <w:rPr>
          <w:spacing w:val="-5"/>
          <w:sz w:val="20"/>
          <w:szCs w:val="20"/>
        </w:rPr>
        <w:t xml:space="preserve"> </w:t>
      </w:r>
      <w:r w:rsidRPr="0060138D">
        <w:rPr>
          <w:sz w:val="20"/>
          <w:szCs w:val="20"/>
        </w:rPr>
        <w:t>a</w:t>
      </w:r>
      <w:r w:rsidRPr="0060138D">
        <w:rPr>
          <w:spacing w:val="-9"/>
          <w:sz w:val="20"/>
          <w:szCs w:val="20"/>
        </w:rPr>
        <w:t xml:space="preserve"> </w:t>
      </w:r>
      <w:r w:rsidRPr="0060138D">
        <w:rPr>
          <w:sz w:val="20"/>
          <w:szCs w:val="20"/>
        </w:rPr>
        <w:t>person’s</w:t>
      </w:r>
      <w:r w:rsidRPr="0060138D">
        <w:rPr>
          <w:spacing w:val="-11"/>
          <w:sz w:val="20"/>
          <w:szCs w:val="20"/>
        </w:rPr>
        <w:t xml:space="preserve"> </w:t>
      </w:r>
      <w:r w:rsidRPr="0060138D">
        <w:rPr>
          <w:sz w:val="20"/>
          <w:szCs w:val="20"/>
        </w:rPr>
        <w:t>disability</w:t>
      </w:r>
      <w:r w:rsidRPr="0060138D">
        <w:rPr>
          <w:spacing w:val="-11"/>
          <w:sz w:val="20"/>
          <w:szCs w:val="20"/>
        </w:rPr>
        <w:t xml:space="preserve"> </w:t>
      </w:r>
      <w:r w:rsidRPr="0060138D">
        <w:rPr>
          <w:sz w:val="20"/>
          <w:szCs w:val="20"/>
        </w:rPr>
        <w:t>must be</w:t>
      </w:r>
      <w:r w:rsidRPr="0060138D">
        <w:rPr>
          <w:spacing w:val="-6"/>
          <w:sz w:val="20"/>
          <w:szCs w:val="20"/>
        </w:rPr>
        <w:t xml:space="preserve"> </w:t>
      </w:r>
      <w:r w:rsidRPr="0060138D">
        <w:rPr>
          <w:sz w:val="20"/>
          <w:szCs w:val="20"/>
        </w:rPr>
        <w:t>kept</w:t>
      </w:r>
      <w:r w:rsidRPr="0060138D">
        <w:rPr>
          <w:spacing w:val="-5"/>
          <w:sz w:val="20"/>
          <w:szCs w:val="20"/>
        </w:rPr>
        <w:t xml:space="preserve"> </w:t>
      </w:r>
      <w:r w:rsidRPr="0060138D">
        <w:rPr>
          <w:sz w:val="20"/>
          <w:szCs w:val="20"/>
        </w:rPr>
        <w:t>confidential.</w:t>
      </w:r>
      <w:r w:rsidRPr="0060138D">
        <w:rPr>
          <w:spacing w:val="-7"/>
          <w:sz w:val="20"/>
          <w:szCs w:val="20"/>
        </w:rPr>
        <w:t xml:space="preserve"> </w:t>
      </w:r>
      <w:r w:rsidRPr="0060138D">
        <w:rPr>
          <w:sz w:val="20"/>
          <w:szCs w:val="20"/>
        </w:rPr>
        <w:t>The</w:t>
      </w:r>
      <w:r w:rsidRPr="0060138D">
        <w:rPr>
          <w:spacing w:val="-9"/>
          <w:sz w:val="20"/>
          <w:szCs w:val="20"/>
        </w:rPr>
        <w:t xml:space="preserve"> </w:t>
      </w:r>
      <w:r w:rsidRPr="0060138D">
        <w:rPr>
          <w:sz w:val="20"/>
          <w:szCs w:val="20"/>
        </w:rPr>
        <w:t>personal</w:t>
      </w:r>
      <w:r w:rsidRPr="0060138D">
        <w:rPr>
          <w:spacing w:val="-7"/>
          <w:sz w:val="20"/>
          <w:szCs w:val="20"/>
        </w:rPr>
        <w:t xml:space="preserve"> </w:t>
      </w:r>
      <w:r w:rsidRPr="0060138D">
        <w:rPr>
          <w:sz w:val="20"/>
          <w:szCs w:val="20"/>
        </w:rPr>
        <w:t>information</w:t>
      </w:r>
      <w:r w:rsidRPr="0060138D">
        <w:rPr>
          <w:spacing w:val="-6"/>
          <w:sz w:val="20"/>
          <w:szCs w:val="20"/>
        </w:rPr>
        <w:t xml:space="preserve"> </w:t>
      </w:r>
      <w:r w:rsidRPr="0060138D">
        <w:rPr>
          <w:sz w:val="20"/>
          <w:szCs w:val="20"/>
        </w:rPr>
        <w:t>in</w:t>
      </w:r>
      <w:r w:rsidRPr="0060138D">
        <w:rPr>
          <w:spacing w:val="-6"/>
          <w:sz w:val="20"/>
          <w:szCs w:val="20"/>
        </w:rPr>
        <w:t xml:space="preserve"> </w:t>
      </w:r>
      <w:r w:rsidRPr="0060138D">
        <w:rPr>
          <w:sz w:val="20"/>
          <w:szCs w:val="20"/>
        </w:rPr>
        <w:t>this</w:t>
      </w:r>
      <w:r w:rsidRPr="0060138D">
        <w:rPr>
          <w:spacing w:val="-6"/>
          <w:sz w:val="20"/>
          <w:szCs w:val="20"/>
        </w:rPr>
        <w:t xml:space="preserve"> </w:t>
      </w:r>
      <w:r w:rsidRPr="0060138D">
        <w:rPr>
          <w:sz w:val="20"/>
          <w:szCs w:val="20"/>
        </w:rPr>
        <w:t>folder</w:t>
      </w:r>
      <w:r w:rsidRPr="0060138D">
        <w:rPr>
          <w:spacing w:val="-5"/>
          <w:sz w:val="20"/>
          <w:szCs w:val="20"/>
        </w:rPr>
        <w:t xml:space="preserve"> </w:t>
      </w:r>
      <w:r w:rsidRPr="0060138D">
        <w:rPr>
          <w:sz w:val="20"/>
          <w:szCs w:val="20"/>
        </w:rPr>
        <w:t>must</w:t>
      </w:r>
      <w:r w:rsidRPr="0060138D">
        <w:rPr>
          <w:spacing w:val="-5"/>
          <w:sz w:val="20"/>
          <w:szCs w:val="20"/>
        </w:rPr>
        <w:t xml:space="preserve"> </w:t>
      </w:r>
      <w:r w:rsidRPr="0060138D">
        <w:rPr>
          <w:sz w:val="20"/>
          <w:szCs w:val="20"/>
        </w:rPr>
        <w:t>not</w:t>
      </w:r>
      <w:r w:rsidRPr="0060138D">
        <w:rPr>
          <w:spacing w:val="-5"/>
          <w:sz w:val="20"/>
          <w:szCs w:val="20"/>
        </w:rPr>
        <w:t xml:space="preserve"> </w:t>
      </w:r>
      <w:r w:rsidRPr="0060138D">
        <w:rPr>
          <w:sz w:val="20"/>
          <w:szCs w:val="20"/>
        </w:rPr>
        <w:t>be</w:t>
      </w:r>
      <w:r w:rsidRPr="0060138D">
        <w:rPr>
          <w:spacing w:val="-6"/>
          <w:sz w:val="20"/>
          <w:szCs w:val="20"/>
        </w:rPr>
        <w:t xml:space="preserve"> </w:t>
      </w:r>
      <w:r w:rsidRPr="0060138D">
        <w:rPr>
          <w:sz w:val="20"/>
          <w:szCs w:val="20"/>
        </w:rPr>
        <w:t>released</w:t>
      </w:r>
      <w:r w:rsidRPr="0060138D">
        <w:rPr>
          <w:spacing w:val="-6"/>
          <w:sz w:val="20"/>
          <w:szCs w:val="20"/>
        </w:rPr>
        <w:t xml:space="preserve"> </w:t>
      </w:r>
      <w:r w:rsidRPr="0060138D">
        <w:rPr>
          <w:sz w:val="20"/>
          <w:szCs w:val="20"/>
        </w:rPr>
        <w:t>except</w:t>
      </w:r>
      <w:r w:rsidRPr="0060138D">
        <w:rPr>
          <w:spacing w:val="-5"/>
          <w:sz w:val="20"/>
          <w:szCs w:val="20"/>
        </w:rPr>
        <w:t xml:space="preserve"> </w:t>
      </w:r>
      <w:r w:rsidRPr="0060138D">
        <w:rPr>
          <w:sz w:val="20"/>
          <w:szCs w:val="20"/>
        </w:rPr>
        <w:t>on</w:t>
      </w:r>
      <w:r w:rsidRPr="0060138D">
        <w:rPr>
          <w:spacing w:val="-6"/>
          <w:sz w:val="20"/>
          <w:szCs w:val="20"/>
        </w:rPr>
        <w:t xml:space="preserve"> </w:t>
      </w:r>
      <w:r w:rsidRPr="0060138D">
        <w:rPr>
          <w:sz w:val="20"/>
          <w:szCs w:val="20"/>
        </w:rPr>
        <w:t>an</w:t>
      </w:r>
      <w:r w:rsidRPr="0060138D">
        <w:rPr>
          <w:spacing w:val="-6"/>
          <w:sz w:val="20"/>
          <w:szCs w:val="20"/>
        </w:rPr>
        <w:t xml:space="preserve"> </w:t>
      </w:r>
      <w:r w:rsidRPr="0060138D">
        <w:rPr>
          <w:sz w:val="20"/>
          <w:szCs w:val="20"/>
        </w:rPr>
        <w:t>"as</w:t>
      </w:r>
      <w:r w:rsidRPr="0060138D">
        <w:rPr>
          <w:spacing w:val="-8"/>
          <w:sz w:val="20"/>
          <w:szCs w:val="20"/>
        </w:rPr>
        <w:t xml:space="preserve"> </w:t>
      </w:r>
      <w:r w:rsidRPr="0060138D">
        <w:rPr>
          <w:sz w:val="20"/>
          <w:szCs w:val="20"/>
        </w:rPr>
        <w:t>needed"</w:t>
      </w:r>
      <w:r w:rsidRPr="0060138D">
        <w:rPr>
          <w:spacing w:val="-5"/>
          <w:sz w:val="20"/>
          <w:szCs w:val="20"/>
        </w:rPr>
        <w:t xml:space="preserve"> </w:t>
      </w:r>
      <w:r w:rsidRPr="0060138D">
        <w:rPr>
          <w:sz w:val="20"/>
          <w:szCs w:val="20"/>
        </w:rPr>
        <w:t>basis</w:t>
      </w:r>
    </w:p>
    <w:p w:rsidR="00945297" w:rsidRPr="0060138D" w:rsidRDefault="00945297">
      <w:pPr>
        <w:pStyle w:val="BodyText"/>
        <w:kinsoku w:val="0"/>
        <w:overflowPunct w:val="0"/>
        <w:ind w:right="113"/>
        <w:jc w:val="both"/>
        <w:rPr>
          <w:sz w:val="20"/>
          <w:szCs w:val="20"/>
        </w:rPr>
      </w:pPr>
    </w:p>
    <w:p w:rsidR="00A1660D" w:rsidRPr="0060138D" w:rsidRDefault="00A1660D">
      <w:pPr>
        <w:pStyle w:val="BodyText"/>
        <w:kinsoku w:val="0"/>
        <w:overflowPunct w:val="0"/>
        <w:ind w:right="113"/>
        <w:jc w:val="both"/>
        <w:rPr>
          <w:sz w:val="20"/>
          <w:szCs w:val="20"/>
        </w:rPr>
      </w:pPr>
      <w:r w:rsidRPr="0060138D">
        <w:rPr>
          <w:sz w:val="20"/>
          <w:szCs w:val="20"/>
        </w:rPr>
        <w:t xml:space="preserve"> in</w:t>
      </w:r>
      <w:r w:rsidRPr="0060138D">
        <w:rPr>
          <w:spacing w:val="-7"/>
          <w:sz w:val="20"/>
          <w:szCs w:val="20"/>
        </w:rPr>
        <w:t xml:space="preserve"> </w:t>
      </w:r>
      <w:r w:rsidRPr="0060138D">
        <w:rPr>
          <w:sz w:val="20"/>
          <w:szCs w:val="20"/>
        </w:rPr>
        <w:t>cases</w:t>
      </w:r>
      <w:r w:rsidRPr="0060138D">
        <w:rPr>
          <w:spacing w:val="-7"/>
          <w:sz w:val="20"/>
          <w:szCs w:val="20"/>
        </w:rPr>
        <w:t xml:space="preserve"> </w:t>
      </w:r>
      <w:r w:rsidRPr="0060138D">
        <w:rPr>
          <w:sz w:val="20"/>
          <w:szCs w:val="20"/>
        </w:rPr>
        <w:t>where</w:t>
      </w:r>
      <w:r w:rsidRPr="0060138D">
        <w:rPr>
          <w:spacing w:val="-7"/>
          <w:sz w:val="20"/>
          <w:szCs w:val="20"/>
        </w:rPr>
        <w:t xml:space="preserve"> </w:t>
      </w:r>
      <w:r w:rsidRPr="0060138D">
        <w:rPr>
          <w:sz w:val="20"/>
          <w:szCs w:val="20"/>
        </w:rPr>
        <w:t>an</w:t>
      </w:r>
      <w:r w:rsidRPr="0060138D">
        <w:rPr>
          <w:spacing w:val="-7"/>
          <w:sz w:val="20"/>
          <w:szCs w:val="20"/>
        </w:rPr>
        <w:t xml:space="preserve"> </w:t>
      </w:r>
      <w:r w:rsidRPr="0060138D">
        <w:rPr>
          <w:sz w:val="20"/>
          <w:szCs w:val="20"/>
        </w:rPr>
        <w:t>accommodation</w:t>
      </w:r>
      <w:r w:rsidRPr="0060138D">
        <w:rPr>
          <w:spacing w:val="-7"/>
          <w:sz w:val="20"/>
          <w:szCs w:val="20"/>
        </w:rPr>
        <w:t xml:space="preserve"> </w:t>
      </w:r>
      <w:r w:rsidRPr="0060138D">
        <w:rPr>
          <w:sz w:val="20"/>
          <w:szCs w:val="20"/>
        </w:rPr>
        <w:t>is</w:t>
      </w:r>
      <w:r w:rsidRPr="0060138D">
        <w:rPr>
          <w:spacing w:val="-7"/>
          <w:sz w:val="20"/>
          <w:szCs w:val="20"/>
        </w:rPr>
        <w:t xml:space="preserve"> </w:t>
      </w:r>
      <w:r w:rsidRPr="0060138D">
        <w:rPr>
          <w:sz w:val="20"/>
          <w:szCs w:val="20"/>
        </w:rPr>
        <w:t>under</w:t>
      </w:r>
      <w:r w:rsidRPr="0060138D">
        <w:rPr>
          <w:spacing w:val="-6"/>
          <w:sz w:val="20"/>
          <w:szCs w:val="20"/>
        </w:rPr>
        <w:t xml:space="preserve"> </w:t>
      </w:r>
      <w:r w:rsidRPr="0060138D">
        <w:rPr>
          <w:sz w:val="20"/>
          <w:szCs w:val="20"/>
        </w:rPr>
        <w:t>consideration.</w:t>
      </w:r>
      <w:r w:rsidRPr="0060138D">
        <w:rPr>
          <w:spacing w:val="-6"/>
          <w:sz w:val="20"/>
          <w:szCs w:val="20"/>
        </w:rPr>
        <w:t xml:space="preserve"> </w:t>
      </w:r>
      <w:r w:rsidRPr="0060138D">
        <w:rPr>
          <w:sz w:val="20"/>
          <w:szCs w:val="20"/>
        </w:rPr>
        <w:t>Designated</w:t>
      </w:r>
      <w:r w:rsidRPr="0060138D">
        <w:rPr>
          <w:spacing w:val="-9"/>
          <w:sz w:val="20"/>
          <w:szCs w:val="20"/>
        </w:rPr>
        <w:t xml:space="preserve"> </w:t>
      </w:r>
      <w:r w:rsidRPr="0060138D">
        <w:rPr>
          <w:sz w:val="20"/>
          <w:szCs w:val="20"/>
        </w:rPr>
        <w:t>staff</w:t>
      </w:r>
      <w:r w:rsidRPr="0060138D">
        <w:rPr>
          <w:spacing w:val="-8"/>
          <w:sz w:val="20"/>
          <w:szCs w:val="20"/>
        </w:rPr>
        <w:t xml:space="preserve"> </w:t>
      </w:r>
      <w:r w:rsidRPr="0060138D">
        <w:rPr>
          <w:sz w:val="20"/>
          <w:szCs w:val="20"/>
        </w:rPr>
        <w:t>must</w:t>
      </w:r>
      <w:r w:rsidRPr="0060138D">
        <w:rPr>
          <w:spacing w:val="-6"/>
          <w:sz w:val="20"/>
          <w:szCs w:val="20"/>
        </w:rPr>
        <w:t xml:space="preserve"> </w:t>
      </w:r>
      <w:r w:rsidRPr="0060138D">
        <w:rPr>
          <w:sz w:val="20"/>
          <w:szCs w:val="20"/>
        </w:rPr>
        <w:t>approve</w:t>
      </w:r>
      <w:r w:rsidRPr="0060138D">
        <w:rPr>
          <w:spacing w:val="-7"/>
          <w:sz w:val="20"/>
          <w:szCs w:val="20"/>
        </w:rPr>
        <w:t xml:space="preserve"> </w:t>
      </w:r>
      <w:r w:rsidRPr="0060138D">
        <w:rPr>
          <w:sz w:val="20"/>
          <w:szCs w:val="20"/>
        </w:rPr>
        <w:t>all</w:t>
      </w:r>
      <w:r w:rsidRPr="0060138D">
        <w:rPr>
          <w:spacing w:val="-8"/>
          <w:sz w:val="20"/>
          <w:szCs w:val="20"/>
        </w:rPr>
        <w:t xml:space="preserve"> </w:t>
      </w:r>
      <w:r w:rsidRPr="0060138D">
        <w:rPr>
          <w:sz w:val="20"/>
          <w:szCs w:val="20"/>
        </w:rPr>
        <w:t>requests</w:t>
      </w:r>
      <w:r w:rsidRPr="0060138D">
        <w:rPr>
          <w:spacing w:val="-8"/>
          <w:sz w:val="20"/>
          <w:szCs w:val="20"/>
        </w:rPr>
        <w:t xml:space="preserve"> </w:t>
      </w:r>
      <w:r w:rsidRPr="0060138D">
        <w:rPr>
          <w:sz w:val="20"/>
          <w:szCs w:val="20"/>
        </w:rPr>
        <w:t>for</w:t>
      </w:r>
      <w:r w:rsidRPr="0060138D">
        <w:rPr>
          <w:spacing w:val="-8"/>
          <w:sz w:val="20"/>
          <w:szCs w:val="20"/>
        </w:rPr>
        <w:t xml:space="preserve"> </w:t>
      </w:r>
      <w:r w:rsidRPr="0060138D">
        <w:rPr>
          <w:sz w:val="20"/>
          <w:szCs w:val="20"/>
        </w:rPr>
        <w:t>access and granting of accommodations based on this</w:t>
      </w:r>
      <w:r w:rsidRPr="0060138D">
        <w:rPr>
          <w:spacing w:val="-19"/>
          <w:sz w:val="20"/>
          <w:szCs w:val="20"/>
        </w:rPr>
        <w:t xml:space="preserve"> </w:t>
      </w:r>
      <w:r w:rsidRPr="0060138D">
        <w:rPr>
          <w:sz w:val="20"/>
          <w:szCs w:val="20"/>
        </w:rPr>
        <w:t>information.</w:t>
      </w:r>
    </w:p>
    <w:p w:rsidR="00A1660D" w:rsidRPr="0060138D" w:rsidRDefault="00A1660D">
      <w:pPr>
        <w:pStyle w:val="BodyText"/>
        <w:kinsoku w:val="0"/>
        <w:overflowPunct w:val="0"/>
        <w:spacing w:before="9"/>
        <w:ind w:left="0"/>
        <w:rPr>
          <w:sz w:val="20"/>
          <w:szCs w:val="20"/>
        </w:rPr>
      </w:pPr>
    </w:p>
    <w:p w:rsidR="00A1660D" w:rsidRPr="0060138D" w:rsidRDefault="00083C8C">
      <w:pPr>
        <w:pStyle w:val="BodyText"/>
        <w:kinsoku w:val="0"/>
        <w:overflowPunct w:val="0"/>
        <w:ind w:right="115" w:hanging="1"/>
        <w:jc w:val="both"/>
        <w:rPr>
          <w:sz w:val="20"/>
          <w:szCs w:val="20"/>
        </w:rPr>
      </w:pPr>
      <w:r w:rsidRPr="0060138D">
        <w:rPr>
          <w:sz w:val="20"/>
          <w:szCs w:val="20"/>
        </w:rPr>
        <w:t>FWHS</w:t>
      </w:r>
      <w:r w:rsidR="00A1660D" w:rsidRPr="0060138D">
        <w:rPr>
          <w:sz w:val="20"/>
          <w:szCs w:val="20"/>
        </w:rPr>
        <w:t>’s</w:t>
      </w:r>
      <w:r w:rsidR="00A1660D" w:rsidRPr="0060138D">
        <w:rPr>
          <w:spacing w:val="-7"/>
          <w:sz w:val="20"/>
          <w:szCs w:val="20"/>
        </w:rPr>
        <w:t xml:space="preserve"> </w:t>
      </w:r>
      <w:r w:rsidR="00A1660D" w:rsidRPr="0060138D">
        <w:rPr>
          <w:sz w:val="20"/>
          <w:szCs w:val="20"/>
        </w:rPr>
        <w:t>practices</w:t>
      </w:r>
      <w:r w:rsidR="00A1660D" w:rsidRPr="0060138D">
        <w:rPr>
          <w:spacing w:val="-7"/>
          <w:sz w:val="20"/>
          <w:szCs w:val="20"/>
        </w:rPr>
        <w:t xml:space="preserve"> </w:t>
      </w:r>
      <w:r w:rsidR="00A1660D" w:rsidRPr="0060138D">
        <w:rPr>
          <w:sz w:val="20"/>
          <w:szCs w:val="20"/>
        </w:rPr>
        <w:t>and</w:t>
      </w:r>
      <w:r w:rsidR="00A1660D" w:rsidRPr="0060138D">
        <w:rPr>
          <w:spacing w:val="-7"/>
          <w:sz w:val="20"/>
          <w:szCs w:val="20"/>
        </w:rPr>
        <w:t xml:space="preserve"> </w:t>
      </w:r>
      <w:r w:rsidR="00A1660D" w:rsidRPr="0060138D">
        <w:rPr>
          <w:sz w:val="20"/>
          <w:szCs w:val="20"/>
        </w:rPr>
        <w:t>procedures</w:t>
      </w:r>
      <w:r w:rsidR="00A1660D" w:rsidRPr="0060138D">
        <w:rPr>
          <w:spacing w:val="-7"/>
          <w:sz w:val="20"/>
          <w:szCs w:val="20"/>
        </w:rPr>
        <w:t xml:space="preserve"> </w:t>
      </w:r>
      <w:r w:rsidR="00A1660D" w:rsidRPr="0060138D">
        <w:rPr>
          <w:sz w:val="20"/>
          <w:szCs w:val="20"/>
        </w:rPr>
        <w:t>are</w:t>
      </w:r>
      <w:r w:rsidR="00A1660D" w:rsidRPr="0060138D">
        <w:rPr>
          <w:spacing w:val="-7"/>
          <w:sz w:val="20"/>
          <w:szCs w:val="20"/>
        </w:rPr>
        <w:t xml:space="preserve"> </w:t>
      </w:r>
      <w:r w:rsidR="00A1660D" w:rsidRPr="0060138D">
        <w:rPr>
          <w:sz w:val="20"/>
          <w:szCs w:val="20"/>
        </w:rPr>
        <w:t>designed</w:t>
      </w:r>
      <w:r w:rsidR="00A1660D" w:rsidRPr="0060138D">
        <w:rPr>
          <w:spacing w:val="-7"/>
          <w:sz w:val="20"/>
          <w:szCs w:val="20"/>
        </w:rPr>
        <w:t xml:space="preserve"> </w:t>
      </w:r>
      <w:r w:rsidR="00A1660D" w:rsidRPr="0060138D">
        <w:rPr>
          <w:sz w:val="20"/>
          <w:szCs w:val="20"/>
        </w:rPr>
        <w:t>to</w:t>
      </w:r>
      <w:r w:rsidR="00A1660D" w:rsidRPr="0060138D">
        <w:rPr>
          <w:spacing w:val="-5"/>
          <w:sz w:val="20"/>
          <w:szCs w:val="20"/>
        </w:rPr>
        <w:t xml:space="preserve"> </w:t>
      </w:r>
      <w:r w:rsidR="00A1660D" w:rsidRPr="0060138D">
        <w:rPr>
          <w:sz w:val="20"/>
          <w:szCs w:val="20"/>
        </w:rPr>
        <w:t>safeguard</w:t>
      </w:r>
      <w:r w:rsidR="00A1660D" w:rsidRPr="0060138D">
        <w:rPr>
          <w:spacing w:val="-7"/>
          <w:sz w:val="20"/>
          <w:szCs w:val="20"/>
        </w:rPr>
        <w:t xml:space="preserve"> </w:t>
      </w:r>
      <w:r w:rsidR="00A1660D" w:rsidRPr="0060138D">
        <w:rPr>
          <w:sz w:val="20"/>
          <w:szCs w:val="20"/>
        </w:rPr>
        <w:t>the</w:t>
      </w:r>
      <w:r w:rsidR="00A1660D" w:rsidRPr="0060138D">
        <w:rPr>
          <w:spacing w:val="-7"/>
          <w:sz w:val="20"/>
          <w:szCs w:val="20"/>
        </w:rPr>
        <w:t xml:space="preserve"> </w:t>
      </w:r>
      <w:r w:rsidR="00A1660D" w:rsidRPr="0060138D">
        <w:rPr>
          <w:sz w:val="20"/>
          <w:szCs w:val="20"/>
        </w:rPr>
        <w:t>privacy</w:t>
      </w:r>
      <w:r w:rsidR="00A1660D" w:rsidRPr="0060138D">
        <w:rPr>
          <w:spacing w:val="-7"/>
          <w:sz w:val="20"/>
          <w:szCs w:val="20"/>
        </w:rPr>
        <w:t xml:space="preserve"> </w:t>
      </w:r>
      <w:r w:rsidR="00A1660D" w:rsidRPr="0060138D">
        <w:rPr>
          <w:sz w:val="20"/>
          <w:szCs w:val="20"/>
        </w:rPr>
        <w:t>of</w:t>
      </w:r>
      <w:r w:rsidR="00A1660D" w:rsidRPr="0060138D">
        <w:rPr>
          <w:spacing w:val="-1"/>
          <w:sz w:val="20"/>
          <w:szCs w:val="20"/>
        </w:rPr>
        <w:t xml:space="preserve"> </w:t>
      </w:r>
      <w:r w:rsidR="00A1660D" w:rsidRPr="0060138D">
        <w:rPr>
          <w:sz w:val="20"/>
          <w:szCs w:val="20"/>
        </w:rPr>
        <w:t>applicants</w:t>
      </w:r>
      <w:r w:rsidR="00A1660D" w:rsidRPr="0060138D">
        <w:rPr>
          <w:spacing w:val="-5"/>
          <w:sz w:val="20"/>
          <w:szCs w:val="20"/>
        </w:rPr>
        <w:t xml:space="preserve"> </w:t>
      </w:r>
      <w:r w:rsidR="00A1660D" w:rsidRPr="0060138D">
        <w:rPr>
          <w:sz w:val="20"/>
          <w:szCs w:val="20"/>
        </w:rPr>
        <w:t>and</w:t>
      </w:r>
      <w:r w:rsidR="00A1660D" w:rsidRPr="0060138D">
        <w:rPr>
          <w:spacing w:val="-7"/>
          <w:sz w:val="20"/>
          <w:szCs w:val="20"/>
        </w:rPr>
        <w:t xml:space="preserve"> </w:t>
      </w:r>
      <w:r w:rsidR="00A1660D" w:rsidRPr="0060138D">
        <w:rPr>
          <w:sz w:val="20"/>
          <w:szCs w:val="20"/>
        </w:rPr>
        <w:t>program</w:t>
      </w:r>
      <w:r w:rsidR="00A1660D" w:rsidRPr="0060138D">
        <w:rPr>
          <w:spacing w:val="-4"/>
          <w:sz w:val="20"/>
          <w:szCs w:val="20"/>
        </w:rPr>
        <w:t xml:space="preserve"> </w:t>
      </w:r>
      <w:r w:rsidR="00A1660D" w:rsidRPr="0060138D">
        <w:rPr>
          <w:sz w:val="20"/>
          <w:szCs w:val="20"/>
        </w:rPr>
        <w:t>participants. All applicant and participant files will be stored in a secure location accessible by authorized staff</w:t>
      </w:r>
      <w:r w:rsidR="00A1660D" w:rsidRPr="0060138D">
        <w:rPr>
          <w:spacing w:val="-37"/>
          <w:sz w:val="20"/>
          <w:szCs w:val="20"/>
        </w:rPr>
        <w:t xml:space="preserve"> </w:t>
      </w:r>
      <w:r w:rsidR="00A1660D" w:rsidRPr="0060138D">
        <w:rPr>
          <w:sz w:val="20"/>
          <w:szCs w:val="20"/>
        </w:rPr>
        <w:t>only.</w:t>
      </w:r>
    </w:p>
    <w:p w:rsidR="006015FA" w:rsidRPr="0060138D" w:rsidRDefault="006015FA">
      <w:pPr>
        <w:pStyle w:val="BodyText"/>
        <w:kinsoku w:val="0"/>
        <w:overflowPunct w:val="0"/>
        <w:ind w:left="0"/>
        <w:rPr>
          <w:sz w:val="20"/>
          <w:szCs w:val="20"/>
        </w:rPr>
      </w:pPr>
    </w:p>
    <w:p w:rsidR="00A1660D" w:rsidRPr="0060138D" w:rsidRDefault="00083C8C">
      <w:pPr>
        <w:pStyle w:val="BodyText"/>
        <w:kinsoku w:val="0"/>
        <w:overflowPunct w:val="0"/>
        <w:ind w:right="116" w:hanging="1"/>
        <w:jc w:val="both"/>
        <w:rPr>
          <w:sz w:val="20"/>
          <w:szCs w:val="20"/>
        </w:rPr>
      </w:pPr>
      <w:r w:rsidRPr="0060138D">
        <w:rPr>
          <w:sz w:val="20"/>
          <w:szCs w:val="20"/>
        </w:rPr>
        <w:t>FWHS</w:t>
      </w:r>
      <w:r w:rsidR="00A1660D" w:rsidRPr="0060138D">
        <w:rPr>
          <w:sz w:val="20"/>
          <w:szCs w:val="20"/>
        </w:rPr>
        <w:t xml:space="preserve"> staff will not discuss family information contained in files unless there is a business reason to do so.</w:t>
      </w:r>
      <w:r w:rsidR="00A1660D" w:rsidRPr="0060138D">
        <w:rPr>
          <w:spacing w:val="-29"/>
          <w:sz w:val="20"/>
          <w:szCs w:val="20"/>
        </w:rPr>
        <w:t xml:space="preserve"> </w:t>
      </w:r>
      <w:r w:rsidR="00A1660D" w:rsidRPr="0060138D">
        <w:rPr>
          <w:sz w:val="20"/>
          <w:szCs w:val="20"/>
        </w:rPr>
        <w:t>Staff will</w:t>
      </w:r>
      <w:r w:rsidR="00A1660D" w:rsidRPr="0060138D">
        <w:rPr>
          <w:spacing w:val="22"/>
          <w:sz w:val="20"/>
          <w:szCs w:val="20"/>
        </w:rPr>
        <w:t xml:space="preserve"> </w:t>
      </w:r>
      <w:r w:rsidR="00A1660D" w:rsidRPr="0060138D">
        <w:rPr>
          <w:sz w:val="20"/>
          <w:szCs w:val="20"/>
        </w:rPr>
        <w:t>be</w:t>
      </w:r>
      <w:r w:rsidR="00A1660D" w:rsidRPr="0060138D">
        <w:rPr>
          <w:spacing w:val="22"/>
          <w:sz w:val="20"/>
          <w:szCs w:val="20"/>
        </w:rPr>
        <w:t xml:space="preserve"> </w:t>
      </w:r>
      <w:r w:rsidR="00A1660D" w:rsidRPr="0060138D">
        <w:rPr>
          <w:sz w:val="20"/>
          <w:szCs w:val="20"/>
        </w:rPr>
        <w:lastRenderedPageBreak/>
        <w:t>required</w:t>
      </w:r>
      <w:r w:rsidR="00A1660D" w:rsidRPr="0060138D">
        <w:rPr>
          <w:spacing w:val="22"/>
          <w:sz w:val="20"/>
          <w:szCs w:val="20"/>
        </w:rPr>
        <w:t xml:space="preserve"> </w:t>
      </w:r>
      <w:r w:rsidR="00A1660D" w:rsidRPr="0060138D">
        <w:rPr>
          <w:sz w:val="20"/>
          <w:szCs w:val="20"/>
        </w:rPr>
        <w:t>to</w:t>
      </w:r>
      <w:r w:rsidR="00A1660D" w:rsidRPr="0060138D">
        <w:rPr>
          <w:spacing w:val="20"/>
          <w:sz w:val="20"/>
          <w:szCs w:val="20"/>
        </w:rPr>
        <w:t xml:space="preserve"> </w:t>
      </w:r>
      <w:r w:rsidR="00A1660D" w:rsidRPr="0060138D">
        <w:rPr>
          <w:sz w:val="20"/>
          <w:szCs w:val="20"/>
        </w:rPr>
        <w:t>disclose</w:t>
      </w:r>
      <w:r w:rsidR="00A1660D" w:rsidRPr="0060138D">
        <w:rPr>
          <w:spacing w:val="22"/>
          <w:sz w:val="20"/>
          <w:szCs w:val="20"/>
        </w:rPr>
        <w:t xml:space="preserve"> </w:t>
      </w:r>
      <w:r w:rsidR="00A1660D" w:rsidRPr="0060138D">
        <w:rPr>
          <w:sz w:val="20"/>
          <w:szCs w:val="20"/>
        </w:rPr>
        <w:t>whether</w:t>
      </w:r>
      <w:r w:rsidR="00A1660D" w:rsidRPr="0060138D">
        <w:rPr>
          <w:spacing w:val="24"/>
          <w:sz w:val="20"/>
          <w:szCs w:val="20"/>
        </w:rPr>
        <w:t xml:space="preserve"> </w:t>
      </w:r>
      <w:r w:rsidR="00A1660D" w:rsidRPr="0060138D">
        <w:rPr>
          <w:sz w:val="20"/>
          <w:szCs w:val="20"/>
        </w:rPr>
        <w:t>he/she</w:t>
      </w:r>
      <w:r w:rsidR="00A1660D" w:rsidRPr="0060138D">
        <w:rPr>
          <w:spacing w:val="22"/>
          <w:sz w:val="20"/>
          <w:szCs w:val="20"/>
        </w:rPr>
        <w:t xml:space="preserve"> </w:t>
      </w:r>
      <w:r w:rsidR="00A1660D" w:rsidRPr="0060138D">
        <w:rPr>
          <w:sz w:val="20"/>
          <w:szCs w:val="20"/>
        </w:rPr>
        <w:t>has</w:t>
      </w:r>
      <w:r w:rsidR="00A1660D" w:rsidRPr="0060138D">
        <w:rPr>
          <w:spacing w:val="20"/>
          <w:sz w:val="20"/>
          <w:szCs w:val="20"/>
        </w:rPr>
        <w:t xml:space="preserve"> </w:t>
      </w:r>
      <w:r w:rsidR="00A1660D" w:rsidRPr="0060138D">
        <w:rPr>
          <w:sz w:val="20"/>
          <w:szCs w:val="20"/>
        </w:rPr>
        <w:t>relatives</w:t>
      </w:r>
      <w:r w:rsidR="00A1660D" w:rsidRPr="0060138D">
        <w:rPr>
          <w:spacing w:val="23"/>
          <w:sz w:val="20"/>
          <w:szCs w:val="20"/>
        </w:rPr>
        <w:t xml:space="preserve"> </w:t>
      </w:r>
      <w:r w:rsidR="00A1660D" w:rsidRPr="0060138D">
        <w:rPr>
          <w:sz w:val="20"/>
          <w:szCs w:val="20"/>
        </w:rPr>
        <w:t>living</w:t>
      </w:r>
      <w:r w:rsidR="00A1660D" w:rsidRPr="0060138D">
        <w:rPr>
          <w:spacing w:val="25"/>
          <w:sz w:val="20"/>
          <w:szCs w:val="20"/>
        </w:rPr>
        <w:t xml:space="preserve"> </w:t>
      </w:r>
      <w:r w:rsidR="00A1660D" w:rsidRPr="0060138D">
        <w:rPr>
          <w:sz w:val="20"/>
          <w:szCs w:val="20"/>
        </w:rPr>
        <w:t>in</w:t>
      </w:r>
      <w:r w:rsidR="00A1660D" w:rsidRPr="0060138D">
        <w:rPr>
          <w:spacing w:val="22"/>
          <w:sz w:val="20"/>
          <w:szCs w:val="20"/>
        </w:rPr>
        <w:t xml:space="preserve"> </w:t>
      </w:r>
      <w:r w:rsidR="00A1660D" w:rsidRPr="0060138D">
        <w:rPr>
          <w:sz w:val="20"/>
          <w:szCs w:val="20"/>
        </w:rPr>
        <w:t>Public</w:t>
      </w:r>
      <w:r w:rsidR="00A1660D" w:rsidRPr="0060138D">
        <w:rPr>
          <w:spacing w:val="23"/>
          <w:sz w:val="20"/>
          <w:szCs w:val="20"/>
        </w:rPr>
        <w:t xml:space="preserve"> </w:t>
      </w:r>
      <w:r w:rsidR="00A1660D" w:rsidRPr="0060138D">
        <w:rPr>
          <w:sz w:val="20"/>
          <w:szCs w:val="20"/>
        </w:rPr>
        <w:t>Housing.</w:t>
      </w:r>
      <w:r w:rsidR="00A1660D" w:rsidRPr="0060138D">
        <w:rPr>
          <w:spacing w:val="21"/>
          <w:sz w:val="20"/>
          <w:szCs w:val="20"/>
        </w:rPr>
        <w:t xml:space="preserve"> </w:t>
      </w:r>
      <w:r w:rsidR="00A1660D" w:rsidRPr="0060138D">
        <w:rPr>
          <w:sz w:val="20"/>
          <w:szCs w:val="20"/>
        </w:rPr>
        <w:t>Inappropriate</w:t>
      </w:r>
      <w:r w:rsidR="00A1660D" w:rsidRPr="0060138D">
        <w:rPr>
          <w:spacing w:val="20"/>
          <w:sz w:val="20"/>
          <w:szCs w:val="20"/>
        </w:rPr>
        <w:t xml:space="preserve"> </w:t>
      </w:r>
      <w:r w:rsidR="00A1660D" w:rsidRPr="0060138D">
        <w:rPr>
          <w:sz w:val="20"/>
          <w:szCs w:val="20"/>
        </w:rPr>
        <w:t>discussion</w:t>
      </w:r>
      <w:r w:rsidR="00A1660D" w:rsidRPr="0060138D">
        <w:rPr>
          <w:spacing w:val="22"/>
          <w:sz w:val="20"/>
          <w:szCs w:val="20"/>
        </w:rPr>
        <w:t xml:space="preserve"> </w:t>
      </w:r>
      <w:r w:rsidR="00A1660D" w:rsidRPr="0060138D">
        <w:rPr>
          <w:sz w:val="20"/>
          <w:szCs w:val="20"/>
        </w:rPr>
        <w:t>of family information or improper disclosure of family information by staff will result in disciplinary</w:t>
      </w:r>
      <w:r w:rsidR="00A1660D" w:rsidRPr="0060138D">
        <w:rPr>
          <w:spacing w:val="-34"/>
          <w:sz w:val="20"/>
          <w:szCs w:val="20"/>
        </w:rPr>
        <w:t xml:space="preserve"> </w:t>
      </w:r>
      <w:r w:rsidR="00A1660D" w:rsidRPr="0060138D">
        <w:rPr>
          <w:sz w:val="20"/>
          <w:szCs w:val="20"/>
        </w:rPr>
        <w:t>action.</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left="112" w:right="113" w:hanging="1"/>
        <w:jc w:val="both"/>
        <w:rPr>
          <w:sz w:val="20"/>
          <w:szCs w:val="20"/>
        </w:rPr>
      </w:pPr>
      <w:r w:rsidRPr="0060138D">
        <w:rPr>
          <w:sz w:val="20"/>
          <w:szCs w:val="20"/>
        </w:rPr>
        <w:t>The</w:t>
      </w:r>
      <w:r w:rsidRPr="0060138D">
        <w:rPr>
          <w:spacing w:val="-6"/>
          <w:sz w:val="20"/>
          <w:szCs w:val="20"/>
        </w:rPr>
        <w:t xml:space="preserve"> </w:t>
      </w:r>
      <w:r w:rsidRPr="0060138D">
        <w:rPr>
          <w:sz w:val="20"/>
          <w:szCs w:val="20"/>
        </w:rPr>
        <w:t>staff</w:t>
      </w:r>
      <w:r w:rsidRPr="0060138D">
        <w:rPr>
          <w:spacing w:val="-5"/>
          <w:sz w:val="20"/>
          <w:szCs w:val="20"/>
        </w:rPr>
        <w:t xml:space="preserve"> </w:t>
      </w:r>
      <w:r w:rsidRPr="0060138D">
        <w:rPr>
          <w:sz w:val="20"/>
          <w:szCs w:val="20"/>
        </w:rPr>
        <w:t>person</w:t>
      </w:r>
      <w:r w:rsidRPr="0060138D">
        <w:rPr>
          <w:spacing w:val="-4"/>
          <w:sz w:val="20"/>
          <w:szCs w:val="20"/>
        </w:rPr>
        <w:t xml:space="preserve"> </w:t>
      </w:r>
      <w:r w:rsidRPr="0060138D">
        <w:rPr>
          <w:sz w:val="20"/>
          <w:szCs w:val="20"/>
        </w:rPr>
        <w:t>who</w:t>
      </w:r>
      <w:r w:rsidRPr="0060138D">
        <w:rPr>
          <w:spacing w:val="-4"/>
          <w:sz w:val="20"/>
          <w:szCs w:val="20"/>
        </w:rPr>
        <w:t xml:space="preserve"> </w:t>
      </w:r>
      <w:r w:rsidRPr="0060138D">
        <w:rPr>
          <w:sz w:val="20"/>
          <w:szCs w:val="20"/>
        </w:rPr>
        <w:t>is</w:t>
      </w:r>
      <w:r w:rsidRPr="0060138D">
        <w:rPr>
          <w:spacing w:val="-4"/>
          <w:sz w:val="20"/>
          <w:szCs w:val="20"/>
        </w:rPr>
        <w:t xml:space="preserve"> </w:t>
      </w:r>
      <w:r w:rsidRPr="0060138D">
        <w:rPr>
          <w:sz w:val="20"/>
          <w:szCs w:val="20"/>
        </w:rPr>
        <w:t>utilizing</w:t>
      </w:r>
      <w:r w:rsidRPr="0060138D">
        <w:rPr>
          <w:spacing w:val="-3"/>
          <w:sz w:val="20"/>
          <w:szCs w:val="20"/>
        </w:rPr>
        <w:t xml:space="preserve"> </w:t>
      </w:r>
      <w:r w:rsidRPr="0060138D">
        <w:rPr>
          <w:sz w:val="20"/>
          <w:szCs w:val="20"/>
        </w:rPr>
        <w:t>a</w:t>
      </w:r>
      <w:r w:rsidRPr="0060138D">
        <w:rPr>
          <w:spacing w:val="-9"/>
          <w:sz w:val="20"/>
          <w:szCs w:val="20"/>
        </w:rPr>
        <w:t xml:space="preserve"> </w:t>
      </w:r>
      <w:r w:rsidRPr="0060138D">
        <w:rPr>
          <w:sz w:val="20"/>
          <w:szCs w:val="20"/>
        </w:rPr>
        <w:t>file</w:t>
      </w:r>
      <w:r w:rsidRPr="0060138D">
        <w:rPr>
          <w:spacing w:val="-4"/>
          <w:sz w:val="20"/>
          <w:szCs w:val="20"/>
        </w:rPr>
        <w:t xml:space="preserve"> </w:t>
      </w:r>
      <w:r w:rsidRPr="0060138D">
        <w:rPr>
          <w:sz w:val="20"/>
          <w:szCs w:val="20"/>
        </w:rPr>
        <w:t>is</w:t>
      </w:r>
      <w:r w:rsidRPr="0060138D">
        <w:rPr>
          <w:spacing w:val="-6"/>
          <w:sz w:val="20"/>
          <w:szCs w:val="20"/>
        </w:rPr>
        <w:t xml:space="preserve"> </w:t>
      </w:r>
      <w:r w:rsidRPr="0060138D">
        <w:rPr>
          <w:sz w:val="20"/>
          <w:szCs w:val="20"/>
        </w:rPr>
        <w:t>responsible</w:t>
      </w:r>
      <w:r w:rsidRPr="0060138D">
        <w:rPr>
          <w:spacing w:val="-6"/>
          <w:sz w:val="20"/>
          <w:szCs w:val="20"/>
        </w:rPr>
        <w:t xml:space="preserve"> </w:t>
      </w:r>
      <w:r w:rsidRPr="0060138D">
        <w:rPr>
          <w:sz w:val="20"/>
          <w:szCs w:val="20"/>
        </w:rPr>
        <w:t>for</w:t>
      </w:r>
      <w:r w:rsidRPr="0060138D">
        <w:rPr>
          <w:spacing w:val="-3"/>
          <w:sz w:val="20"/>
          <w:szCs w:val="20"/>
        </w:rPr>
        <w:t xml:space="preserve"> </w:t>
      </w:r>
      <w:r w:rsidRPr="0060138D">
        <w:rPr>
          <w:sz w:val="20"/>
          <w:szCs w:val="20"/>
        </w:rPr>
        <w:t>its</w:t>
      </w:r>
      <w:r w:rsidRPr="0060138D">
        <w:rPr>
          <w:spacing w:val="-4"/>
          <w:sz w:val="20"/>
          <w:szCs w:val="20"/>
        </w:rPr>
        <w:t xml:space="preserve"> </w:t>
      </w:r>
      <w:r w:rsidRPr="0060138D">
        <w:rPr>
          <w:sz w:val="20"/>
          <w:szCs w:val="20"/>
        </w:rPr>
        <w:t>security.</w:t>
      </w:r>
      <w:r w:rsidRPr="0060138D">
        <w:rPr>
          <w:spacing w:val="-4"/>
          <w:sz w:val="20"/>
          <w:szCs w:val="20"/>
        </w:rPr>
        <w:t xml:space="preserve"> </w:t>
      </w:r>
      <w:r w:rsidRPr="0060138D">
        <w:rPr>
          <w:sz w:val="20"/>
          <w:szCs w:val="20"/>
        </w:rPr>
        <w:t>Files</w:t>
      </w:r>
      <w:r w:rsidRPr="0060138D">
        <w:rPr>
          <w:spacing w:val="-4"/>
          <w:sz w:val="20"/>
          <w:szCs w:val="20"/>
        </w:rPr>
        <w:t xml:space="preserve"> </w:t>
      </w:r>
      <w:r w:rsidRPr="0060138D">
        <w:rPr>
          <w:sz w:val="20"/>
          <w:szCs w:val="20"/>
        </w:rPr>
        <w:t>will</w:t>
      </w:r>
      <w:r w:rsidRPr="0060138D">
        <w:rPr>
          <w:spacing w:val="-5"/>
          <w:sz w:val="20"/>
          <w:szCs w:val="20"/>
        </w:rPr>
        <w:t xml:space="preserve"> </w:t>
      </w:r>
      <w:r w:rsidRPr="0060138D">
        <w:rPr>
          <w:sz w:val="20"/>
          <w:szCs w:val="20"/>
        </w:rPr>
        <w:t>never</w:t>
      </w:r>
      <w:r w:rsidRPr="0060138D">
        <w:rPr>
          <w:spacing w:val="-3"/>
          <w:sz w:val="20"/>
          <w:szCs w:val="20"/>
        </w:rPr>
        <w:t xml:space="preserve"> </w:t>
      </w:r>
      <w:r w:rsidRPr="0060138D">
        <w:rPr>
          <w:sz w:val="20"/>
          <w:szCs w:val="20"/>
        </w:rPr>
        <w:t>be</w:t>
      </w:r>
      <w:r w:rsidRPr="0060138D">
        <w:rPr>
          <w:spacing w:val="-4"/>
          <w:sz w:val="20"/>
          <w:szCs w:val="20"/>
        </w:rPr>
        <w:t xml:space="preserve"> </w:t>
      </w:r>
      <w:r w:rsidRPr="0060138D">
        <w:rPr>
          <w:sz w:val="20"/>
          <w:szCs w:val="20"/>
        </w:rPr>
        <w:t>left</w:t>
      </w:r>
      <w:r w:rsidRPr="0060138D">
        <w:rPr>
          <w:spacing w:val="-5"/>
          <w:sz w:val="20"/>
          <w:szCs w:val="20"/>
        </w:rPr>
        <w:t xml:space="preserve"> </w:t>
      </w:r>
      <w:r w:rsidRPr="0060138D">
        <w:rPr>
          <w:sz w:val="20"/>
          <w:szCs w:val="20"/>
        </w:rPr>
        <w:t>unattended</w:t>
      </w:r>
      <w:r w:rsidRPr="0060138D">
        <w:rPr>
          <w:spacing w:val="-4"/>
          <w:sz w:val="20"/>
          <w:szCs w:val="20"/>
        </w:rPr>
        <w:t xml:space="preserve"> </w:t>
      </w:r>
      <w:r w:rsidRPr="0060138D">
        <w:rPr>
          <w:sz w:val="20"/>
          <w:szCs w:val="20"/>
        </w:rPr>
        <w:t>in</w:t>
      </w:r>
      <w:r w:rsidRPr="0060138D">
        <w:rPr>
          <w:spacing w:val="-4"/>
          <w:sz w:val="20"/>
          <w:szCs w:val="20"/>
        </w:rPr>
        <w:t xml:space="preserve"> </w:t>
      </w:r>
      <w:r w:rsidRPr="0060138D">
        <w:rPr>
          <w:sz w:val="20"/>
          <w:szCs w:val="20"/>
        </w:rPr>
        <w:t>common</w:t>
      </w:r>
      <w:r w:rsidRPr="0060138D">
        <w:rPr>
          <w:spacing w:val="-1"/>
          <w:sz w:val="20"/>
          <w:szCs w:val="20"/>
        </w:rPr>
        <w:t xml:space="preserve"> </w:t>
      </w:r>
      <w:r w:rsidRPr="0060138D">
        <w:rPr>
          <w:sz w:val="20"/>
          <w:szCs w:val="20"/>
        </w:rPr>
        <w:t>areas.</w:t>
      </w:r>
    </w:p>
    <w:p w:rsidR="006015FA" w:rsidRPr="0060138D" w:rsidRDefault="006015FA">
      <w:pPr>
        <w:pStyle w:val="BodyText"/>
        <w:kinsoku w:val="0"/>
        <w:overflowPunct w:val="0"/>
        <w:ind w:left="112" w:right="113" w:hanging="1"/>
        <w:jc w:val="both"/>
        <w:rPr>
          <w:sz w:val="20"/>
          <w:szCs w:val="20"/>
        </w:rPr>
      </w:pPr>
    </w:p>
    <w:p w:rsidR="00A1660D" w:rsidRPr="00253D4A" w:rsidRDefault="009848C6" w:rsidP="00D37C3E">
      <w:pPr>
        <w:pStyle w:val="Heading1"/>
        <w:numPr>
          <w:ilvl w:val="0"/>
          <w:numId w:val="117"/>
        </w:numPr>
        <w:tabs>
          <w:tab w:val="left" w:pos="472"/>
        </w:tabs>
        <w:kinsoku w:val="0"/>
        <w:overflowPunct w:val="0"/>
        <w:spacing w:before="55"/>
        <w:rPr>
          <w:b w:val="0"/>
          <w:bCs w:val="0"/>
          <w:sz w:val="20"/>
          <w:szCs w:val="20"/>
          <w:highlight w:val="yellow"/>
        </w:rPr>
      </w:pPr>
      <w:bookmarkStart w:id="104" w:name="I.__POSTING_OF_REQUIRED_INFORMATION"/>
      <w:bookmarkStart w:id="105" w:name="bookmark9"/>
      <w:bookmarkStart w:id="106" w:name="_Toc519064518"/>
      <w:bookmarkEnd w:id="104"/>
      <w:bookmarkEnd w:id="105"/>
      <w:r w:rsidRPr="00253D4A">
        <w:rPr>
          <w:sz w:val="20"/>
          <w:szCs w:val="20"/>
          <w:highlight w:val="yellow"/>
          <w:u w:val="thick"/>
        </w:rPr>
        <w:t>POSTING OF REQUIRED</w:t>
      </w:r>
      <w:r w:rsidRPr="00253D4A">
        <w:rPr>
          <w:spacing w:val="-2"/>
          <w:sz w:val="20"/>
          <w:szCs w:val="20"/>
          <w:highlight w:val="yellow"/>
          <w:u w:val="thick"/>
        </w:rPr>
        <w:t xml:space="preserve"> </w:t>
      </w:r>
      <w:r w:rsidRPr="00253D4A">
        <w:rPr>
          <w:sz w:val="20"/>
          <w:szCs w:val="20"/>
          <w:highlight w:val="yellow"/>
          <w:u w:val="thick"/>
        </w:rPr>
        <w:t>INFORMATION</w:t>
      </w:r>
      <w:bookmarkEnd w:id="106"/>
    </w:p>
    <w:p w:rsidR="00A1660D" w:rsidRPr="0060138D" w:rsidRDefault="00A1660D">
      <w:pPr>
        <w:pStyle w:val="BodyText"/>
        <w:kinsoku w:val="0"/>
        <w:overflowPunct w:val="0"/>
        <w:spacing w:before="11"/>
        <w:ind w:left="0"/>
        <w:rPr>
          <w:b/>
          <w:bCs/>
          <w:sz w:val="20"/>
          <w:szCs w:val="20"/>
        </w:rPr>
      </w:pPr>
    </w:p>
    <w:p w:rsidR="00A1660D" w:rsidRPr="0060138D" w:rsidRDefault="00083C8C">
      <w:pPr>
        <w:pStyle w:val="BodyText"/>
        <w:kinsoku w:val="0"/>
        <w:overflowPunct w:val="0"/>
        <w:spacing w:before="72"/>
        <w:rPr>
          <w:sz w:val="20"/>
          <w:szCs w:val="20"/>
        </w:rPr>
      </w:pPr>
      <w:r w:rsidRPr="0060138D">
        <w:rPr>
          <w:sz w:val="20"/>
          <w:szCs w:val="20"/>
        </w:rPr>
        <w:t>FWHS</w:t>
      </w:r>
      <w:r w:rsidR="00A1660D" w:rsidRPr="0060138D">
        <w:rPr>
          <w:sz w:val="20"/>
          <w:szCs w:val="20"/>
        </w:rPr>
        <w:t xml:space="preserve"> will maintain posted notices in a conspicuous area of each Area Management Office lobby or</w:t>
      </w:r>
      <w:r w:rsidR="00A1660D" w:rsidRPr="0060138D">
        <w:rPr>
          <w:spacing w:val="-37"/>
          <w:sz w:val="20"/>
          <w:szCs w:val="20"/>
        </w:rPr>
        <w:t xml:space="preserve"> </w:t>
      </w:r>
      <w:r w:rsidR="00A1660D" w:rsidRPr="0060138D">
        <w:rPr>
          <w:sz w:val="20"/>
          <w:szCs w:val="20"/>
        </w:rPr>
        <w:t>Community Room (if there is no site office) that specify where the following documents are</w:t>
      </w:r>
      <w:r w:rsidR="00A1660D" w:rsidRPr="0060138D">
        <w:rPr>
          <w:spacing w:val="-29"/>
          <w:sz w:val="20"/>
          <w:szCs w:val="20"/>
        </w:rPr>
        <w:t xml:space="preserve"> </w:t>
      </w:r>
      <w:r w:rsidR="00A1660D" w:rsidRPr="0060138D">
        <w:rPr>
          <w:sz w:val="20"/>
          <w:szCs w:val="20"/>
        </w:rPr>
        <w:t>located:</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Statement of policies and procedures governing ACOP or a notice of where the policy is</w:t>
      </w:r>
      <w:r w:rsidRPr="0060138D">
        <w:rPr>
          <w:rFonts w:ascii="Arial" w:hAnsi="Arial" w:cs="Arial"/>
          <w:spacing w:val="-20"/>
          <w:sz w:val="20"/>
          <w:szCs w:val="20"/>
        </w:rPr>
        <w:t xml:space="preserve"> </w:t>
      </w:r>
      <w:r w:rsidRPr="0060138D">
        <w:rPr>
          <w:rFonts w:ascii="Arial" w:hAnsi="Arial" w:cs="Arial"/>
          <w:sz w:val="20"/>
          <w:szCs w:val="20"/>
        </w:rPr>
        <w:t>available</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 xml:space="preserve">A notice of where </w:t>
      </w:r>
      <w:r w:rsidR="00083C8C" w:rsidRPr="0060138D">
        <w:rPr>
          <w:rFonts w:ascii="Arial" w:hAnsi="Arial" w:cs="Arial"/>
          <w:sz w:val="20"/>
          <w:szCs w:val="20"/>
        </w:rPr>
        <w:t>FWHS</w:t>
      </w:r>
      <w:r w:rsidRPr="0060138D">
        <w:rPr>
          <w:rFonts w:ascii="Arial" w:hAnsi="Arial" w:cs="Arial"/>
          <w:sz w:val="20"/>
          <w:szCs w:val="20"/>
        </w:rPr>
        <w:t xml:space="preserve">’s 5-year Plan and </w:t>
      </w:r>
      <w:r w:rsidR="00083C8C" w:rsidRPr="0060138D">
        <w:rPr>
          <w:rFonts w:ascii="Arial" w:hAnsi="Arial" w:cs="Arial"/>
          <w:sz w:val="20"/>
          <w:szCs w:val="20"/>
        </w:rPr>
        <w:t>FWHS</w:t>
      </w:r>
      <w:r w:rsidRPr="0060138D">
        <w:rPr>
          <w:rFonts w:ascii="Arial" w:hAnsi="Arial" w:cs="Arial"/>
          <w:sz w:val="20"/>
          <w:szCs w:val="20"/>
        </w:rPr>
        <w:t xml:space="preserve"> Annual Plans are</w:t>
      </w:r>
      <w:r w:rsidRPr="0060138D">
        <w:rPr>
          <w:rFonts w:ascii="Arial" w:hAnsi="Arial" w:cs="Arial"/>
          <w:spacing w:val="-5"/>
          <w:sz w:val="20"/>
          <w:szCs w:val="20"/>
        </w:rPr>
        <w:t xml:space="preserve"> </w:t>
      </w:r>
      <w:r w:rsidRPr="0060138D">
        <w:rPr>
          <w:rFonts w:ascii="Arial" w:hAnsi="Arial" w:cs="Arial"/>
          <w:sz w:val="20"/>
          <w:szCs w:val="20"/>
        </w:rPr>
        <w:t>available</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Information on application process and status of each waiting list (open or</w:t>
      </w:r>
      <w:r w:rsidRPr="0060138D">
        <w:rPr>
          <w:rFonts w:ascii="Arial" w:hAnsi="Arial" w:cs="Arial"/>
          <w:spacing w:val="-11"/>
          <w:sz w:val="20"/>
          <w:szCs w:val="20"/>
        </w:rPr>
        <w:t xml:space="preserve"> </w:t>
      </w:r>
      <w:r w:rsidRPr="0060138D">
        <w:rPr>
          <w:rFonts w:ascii="Arial" w:hAnsi="Arial" w:cs="Arial"/>
          <w:sz w:val="20"/>
          <w:szCs w:val="20"/>
        </w:rPr>
        <w:t>closed)</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Directory</w:t>
      </w:r>
      <w:r w:rsidRPr="0060138D">
        <w:rPr>
          <w:rFonts w:ascii="Arial" w:hAnsi="Arial" w:cs="Arial"/>
          <w:spacing w:val="-15"/>
          <w:sz w:val="20"/>
          <w:szCs w:val="20"/>
        </w:rPr>
        <w:t xml:space="preserve"> </w:t>
      </w:r>
      <w:r w:rsidRPr="0060138D">
        <w:rPr>
          <w:rFonts w:ascii="Arial" w:hAnsi="Arial" w:cs="Arial"/>
          <w:sz w:val="20"/>
          <w:szCs w:val="20"/>
        </w:rPr>
        <w:t>of</w:t>
      </w:r>
      <w:r w:rsidRPr="0060138D">
        <w:rPr>
          <w:rFonts w:ascii="Arial" w:hAnsi="Arial" w:cs="Arial"/>
          <w:spacing w:val="-12"/>
          <w:sz w:val="20"/>
          <w:szCs w:val="20"/>
        </w:rPr>
        <w:t xml:space="preserve"> </w:t>
      </w:r>
      <w:r w:rsidR="00AF435B" w:rsidRPr="0060138D">
        <w:rPr>
          <w:rFonts w:ascii="Arial" w:hAnsi="Arial" w:cs="Arial"/>
          <w:sz w:val="20"/>
          <w:szCs w:val="20"/>
        </w:rPr>
        <w:t>FWHS</w:t>
      </w:r>
      <w:r w:rsidRPr="0060138D">
        <w:rPr>
          <w:rFonts w:ascii="Arial" w:hAnsi="Arial" w:cs="Arial"/>
          <w:sz w:val="20"/>
          <w:szCs w:val="20"/>
        </w:rPr>
        <w:t>’s</w:t>
      </w:r>
      <w:r w:rsidRPr="0060138D">
        <w:rPr>
          <w:rFonts w:ascii="Arial" w:hAnsi="Arial" w:cs="Arial"/>
          <w:spacing w:val="-15"/>
          <w:sz w:val="20"/>
          <w:szCs w:val="20"/>
        </w:rPr>
        <w:t xml:space="preserve"> </w:t>
      </w:r>
      <w:r w:rsidRPr="0060138D">
        <w:rPr>
          <w:rFonts w:ascii="Arial" w:hAnsi="Arial" w:cs="Arial"/>
          <w:sz w:val="20"/>
          <w:szCs w:val="20"/>
        </w:rPr>
        <w:t>housing</w:t>
      </w:r>
      <w:r w:rsidRPr="0060138D">
        <w:rPr>
          <w:rFonts w:ascii="Arial" w:hAnsi="Arial" w:cs="Arial"/>
          <w:spacing w:val="-11"/>
          <w:sz w:val="20"/>
          <w:szCs w:val="20"/>
        </w:rPr>
        <w:t xml:space="preserve"> </w:t>
      </w:r>
      <w:r w:rsidRPr="0060138D">
        <w:rPr>
          <w:rFonts w:ascii="Arial" w:hAnsi="Arial" w:cs="Arial"/>
          <w:sz w:val="20"/>
          <w:szCs w:val="20"/>
        </w:rPr>
        <w:t>sites</w:t>
      </w:r>
      <w:r w:rsidRPr="0060138D">
        <w:rPr>
          <w:rFonts w:ascii="Arial" w:hAnsi="Arial" w:cs="Arial"/>
          <w:spacing w:val="-15"/>
          <w:sz w:val="20"/>
          <w:szCs w:val="20"/>
        </w:rPr>
        <w:t xml:space="preserve"> </w:t>
      </w:r>
      <w:r w:rsidRPr="0060138D">
        <w:rPr>
          <w:rFonts w:ascii="Arial" w:hAnsi="Arial" w:cs="Arial"/>
          <w:sz w:val="20"/>
          <w:szCs w:val="20"/>
        </w:rPr>
        <w:t>including</w:t>
      </w:r>
      <w:r w:rsidRPr="0060138D">
        <w:rPr>
          <w:rFonts w:ascii="Arial" w:hAnsi="Arial" w:cs="Arial"/>
          <w:spacing w:val="-11"/>
          <w:sz w:val="20"/>
          <w:szCs w:val="20"/>
        </w:rPr>
        <w:t xml:space="preserve"> </w:t>
      </w:r>
      <w:r w:rsidRPr="0060138D">
        <w:rPr>
          <w:rFonts w:ascii="Arial" w:hAnsi="Arial" w:cs="Arial"/>
          <w:sz w:val="20"/>
          <w:szCs w:val="20"/>
        </w:rPr>
        <w:t>names,</w:t>
      </w:r>
      <w:r w:rsidRPr="0060138D">
        <w:rPr>
          <w:rFonts w:ascii="Arial" w:hAnsi="Arial" w:cs="Arial"/>
          <w:spacing w:val="-12"/>
          <w:sz w:val="20"/>
          <w:szCs w:val="20"/>
        </w:rPr>
        <w:t xml:space="preserve"> </w:t>
      </w:r>
      <w:r w:rsidRPr="0060138D">
        <w:rPr>
          <w:rFonts w:ascii="Arial" w:hAnsi="Arial" w:cs="Arial"/>
          <w:sz w:val="20"/>
          <w:szCs w:val="20"/>
        </w:rPr>
        <w:t>address</w:t>
      </w:r>
      <w:r w:rsidRPr="0060138D">
        <w:rPr>
          <w:rFonts w:ascii="Arial" w:hAnsi="Arial" w:cs="Arial"/>
          <w:spacing w:val="-13"/>
          <w:sz w:val="20"/>
          <w:szCs w:val="20"/>
        </w:rPr>
        <w:t xml:space="preserve"> </w:t>
      </w:r>
      <w:r w:rsidRPr="0060138D">
        <w:rPr>
          <w:rFonts w:ascii="Arial" w:hAnsi="Arial" w:cs="Arial"/>
          <w:sz w:val="20"/>
          <w:szCs w:val="20"/>
        </w:rPr>
        <w:t>of</w:t>
      </w:r>
      <w:r w:rsidRPr="0060138D">
        <w:rPr>
          <w:rFonts w:ascii="Arial" w:hAnsi="Arial" w:cs="Arial"/>
          <w:spacing w:val="-12"/>
          <w:sz w:val="20"/>
          <w:szCs w:val="20"/>
        </w:rPr>
        <w:t xml:space="preserve"> </w:t>
      </w:r>
      <w:r w:rsidRPr="0060138D">
        <w:rPr>
          <w:rFonts w:ascii="Arial" w:hAnsi="Arial" w:cs="Arial"/>
          <w:sz w:val="20"/>
          <w:szCs w:val="20"/>
        </w:rPr>
        <w:t>offices,</w:t>
      </w:r>
      <w:r w:rsidRPr="0060138D">
        <w:rPr>
          <w:rFonts w:ascii="Arial" w:hAnsi="Arial" w:cs="Arial"/>
          <w:spacing w:val="-14"/>
          <w:sz w:val="20"/>
          <w:szCs w:val="20"/>
        </w:rPr>
        <w:t xml:space="preserve"> </w:t>
      </w:r>
      <w:r w:rsidRPr="0060138D">
        <w:rPr>
          <w:rFonts w:ascii="Arial" w:hAnsi="Arial" w:cs="Arial"/>
          <w:sz w:val="20"/>
          <w:szCs w:val="20"/>
        </w:rPr>
        <w:t>and</w:t>
      </w:r>
      <w:r w:rsidRPr="0060138D">
        <w:rPr>
          <w:rFonts w:ascii="Arial" w:hAnsi="Arial" w:cs="Arial"/>
          <w:spacing w:val="-14"/>
          <w:sz w:val="20"/>
          <w:szCs w:val="20"/>
        </w:rPr>
        <w:t xml:space="preserve"> </w:t>
      </w:r>
      <w:r w:rsidRPr="0060138D">
        <w:rPr>
          <w:rFonts w:ascii="Arial" w:hAnsi="Arial" w:cs="Arial"/>
          <w:sz w:val="20"/>
          <w:szCs w:val="20"/>
        </w:rPr>
        <w:t>office</w:t>
      </w:r>
      <w:r w:rsidRPr="0060138D">
        <w:rPr>
          <w:rFonts w:ascii="Arial" w:hAnsi="Arial" w:cs="Arial"/>
          <w:spacing w:val="-14"/>
          <w:sz w:val="20"/>
          <w:szCs w:val="20"/>
        </w:rPr>
        <w:t xml:space="preserve"> </w:t>
      </w:r>
      <w:r w:rsidRPr="0060138D">
        <w:rPr>
          <w:rFonts w:ascii="Arial" w:hAnsi="Arial" w:cs="Arial"/>
          <w:sz w:val="20"/>
          <w:szCs w:val="20"/>
        </w:rPr>
        <w:t>hours</w:t>
      </w:r>
      <w:r w:rsidRPr="0060138D">
        <w:rPr>
          <w:rFonts w:ascii="Arial" w:hAnsi="Arial" w:cs="Arial"/>
          <w:spacing w:val="-13"/>
          <w:sz w:val="20"/>
          <w:szCs w:val="20"/>
        </w:rPr>
        <w:t xml:space="preserve"> </w:t>
      </w:r>
      <w:r w:rsidRPr="0060138D">
        <w:rPr>
          <w:rFonts w:ascii="Arial" w:hAnsi="Arial" w:cs="Arial"/>
          <w:sz w:val="20"/>
          <w:szCs w:val="20"/>
        </w:rPr>
        <w:t>at</w:t>
      </w:r>
      <w:r w:rsidRPr="0060138D">
        <w:rPr>
          <w:rFonts w:ascii="Arial" w:hAnsi="Arial" w:cs="Arial"/>
          <w:spacing w:val="-14"/>
          <w:sz w:val="20"/>
          <w:szCs w:val="20"/>
        </w:rPr>
        <w:t xml:space="preserve"> </w:t>
      </w:r>
      <w:r w:rsidRPr="0060138D">
        <w:rPr>
          <w:rFonts w:ascii="Arial" w:hAnsi="Arial" w:cs="Arial"/>
          <w:sz w:val="20"/>
          <w:szCs w:val="20"/>
        </w:rPr>
        <w:t>each</w:t>
      </w:r>
      <w:r w:rsidRPr="0060138D">
        <w:rPr>
          <w:rFonts w:ascii="Arial" w:hAnsi="Arial" w:cs="Arial"/>
          <w:spacing w:val="-15"/>
          <w:sz w:val="20"/>
          <w:szCs w:val="20"/>
        </w:rPr>
        <w:t xml:space="preserve"> </w:t>
      </w:r>
      <w:r w:rsidRPr="0060138D">
        <w:rPr>
          <w:rFonts w:ascii="Arial" w:hAnsi="Arial" w:cs="Arial"/>
          <w:sz w:val="20"/>
          <w:szCs w:val="20"/>
        </w:rPr>
        <w:t>facility</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Income limits for</w:t>
      </w:r>
      <w:r w:rsidRPr="0060138D">
        <w:rPr>
          <w:rFonts w:ascii="Arial" w:hAnsi="Arial" w:cs="Arial"/>
          <w:spacing w:val="-5"/>
          <w:sz w:val="20"/>
          <w:szCs w:val="20"/>
        </w:rPr>
        <w:t xml:space="preserve"> </w:t>
      </w:r>
      <w:r w:rsidRPr="0060138D">
        <w:rPr>
          <w:rFonts w:ascii="Arial" w:hAnsi="Arial" w:cs="Arial"/>
          <w:sz w:val="20"/>
          <w:szCs w:val="20"/>
        </w:rPr>
        <w:t>admission</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Consumption (Utility) Allowance</w:t>
      </w:r>
      <w:r w:rsidRPr="0060138D">
        <w:rPr>
          <w:rFonts w:ascii="Arial" w:hAnsi="Arial" w:cs="Arial"/>
          <w:spacing w:val="-1"/>
          <w:sz w:val="20"/>
          <w:szCs w:val="20"/>
        </w:rPr>
        <w:t xml:space="preserve"> </w:t>
      </w:r>
      <w:r w:rsidRPr="0060138D">
        <w:rPr>
          <w:rFonts w:ascii="Arial" w:hAnsi="Arial" w:cs="Arial"/>
          <w:sz w:val="20"/>
          <w:szCs w:val="20"/>
        </w:rPr>
        <w:t>Schedule</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Current schedule of routine maintenance</w:t>
      </w:r>
      <w:r w:rsidRPr="0060138D">
        <w:rPr>
          <w:rFonts w:ascii="Arial" w:hAnsi="Arial" w:cs="Arial"/>
          <w:spacing w:val="-3"/>
          <w:sz w:val="20"/>
          <w:szCs w:val="20"/>
        </w:rPr>
        <w:t xml:space="preserve"> </w:t>
      </w:r>
      <w:r w:rsidRPr="0060138D">
        <w:rPr>
          <w:rFonts w:ascii="Arial" w:hAnsi="Arial" w:cs="Arial"/>
          <w:sz w:val="20"/>
          <w:szCs w:val="20"/>
        </w:rPr>
        <w:t>charges</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Dwelling Lease/ Terms &amp; Conditions</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Flat Rent Schedule</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Grievance</w:t>
      </w:r>
      <w:r w:rsidRPr="0060138D">
        <w:rPr>
          <w:rFonts w:ascii="Arial" w:hAnsi="Arial" w:cs="Arial"/>
          <w:spacing w:val="-1"/>
          <w:sz w:val="20"/>
          <w:szCs w:val="20"/>
        </w:rPr>
        <w:t xml:space="preserve"> </w:t>
      </w:r>
      <w:r w:rsidRPr="0060138D">
        <w:rPr>
          <w:rFonts w:ascii="Arial" w:hAnsi="Arial" w:cs="Arial"/>
          <w:sz w:val="20"/>
          <w:szCs w:val="20"/>
        </w:rPr>
        <w:t>procedures</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A Fair Housing</w:t>
      </w:r>
      <w:r w:rsidRPr="0060138D">
        <w:rPr>
          <w:rFonts w:ascii="Arial" w:hAnsi="Arial" w:cs="Arial"/>
          <w:spacing w:val="4"/>
          <w:sz w:val="20"/>
          <w:szCs w:val="20"/>
        </w:rPr>
        <w:t xml:space="preserve"> </w:t>
      </w:r>
      <w:r w:rsidRPr="0060138D">
        <w:rPr>
          <w:rFonts w:ascii="Arial" w:hAnsi="Arial" w:cs="Arial"/>
          <w:sz w:val="20"/>
          <w:szCs w:val="20"/>
        </w:rPr>
        <w:t>poster</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An Equal Opportunity in Employment</w:t>
      </w:r>
      <w:r w:rsidRPr="0060138D">
        <w:rPr>
          <w:rFonts w:ascii="Arial" w:hAnsi="Arial" w:cs="Arial"/>
          <w:spacing w:val="-6"/>
          <w:sz w:val="20"/>
          <w:szCs w:val="20"/>
        </w:rPr>
        <w:t xml:space="preserve"> </w:t>
      </w:r>
      <w:r w:rsidRPr="0060138D">
        <w:rPr>
          <w:rFonts w:ascii="Arial" w:hAnsi="Arial" w:cs="Arial"/>
          <w:sz w:val="20"/>
          <w:szCs w:val="20"/>
        </w:rPr>
        <w:t>poster</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Policy on Requesting Reasonable Accommodation</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Flat</w:t>
      </w:r>
      <w:r w:rsidRPr="0060138D">
        <w:rPr>
          <w:rFonts w:ascii="Arial" w:hAnsi="Arial" w:cs="Arial"/>
          <w:spacing w:val="2"/>
          <w:sz w:val="20"/>
          <w:szCs w:val="20"/>
        </w:rPr>
        <w:t xml:space="preserve"> </w:t>
      </w:r>
      <w:r w:rsidRPr="0060138D">
        <w:rPr>
          <w:rFonts w:ascii="Arial" w:hAnsi="Arial" w:cs="Arial"/>
          <w:sz w:val="20"/>
          <w:szCs w:val="20"/>
        </w:rPr>
        <w:t>Rents</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Current resident notices</w:t>
      </w:r>
    </w:p>
    <w:p w:rsidR="00A1660D" w:rsidRPr="0060138D" w:rsidRDefault="00A1660D" w:rsidP="00D37C3E">
      <w:pPr>
        <w:pStyle w:val="ListParagraph"/>
        <w:numPr>
          <w:ilvl w:val="1"/>
          <w:numId w:val="117"/>
        </w:numPr>
        <w:tabs>
          <w:tab w:val="left" w:pos="832"/>
        </w:tabs>
        <w:kinsoku w:val="0"/>
        <w:overflowPunct w:val="0"/>
        <w:ind w:hanging="360"/>
        <w:rPr>
          <w:rFonts w:ascii="Arial" w:hAnsi="Arial" w:cs="Arial"/>
          <w:sz w:val="20"/>
          <w:szCs w:val="20"/>
        </w:rPr>
      </w:pPr>
      <w:r w:rsidRPr="0060138D">
        <w:rPr>
          <w:rFonts w:ascii="Arial" w:hAnsi="Arial" w:cs="Arial"/>
          <w:sz w:val="20"/>
          <w:szCs w:val="20"/>
        </w:rPr>
        <w:t>Required public</w:t>
      </w:r>
      <w:r w:rsidRPr="0060138D">
        <w:rPr>
          <w:rFonts w:ascii="Arial" w:hAnsi="Arial" w:cs="Arial"/>
          <w:spacing w:val="-2"/>
          <w:sz w:val="20"/>
          <w:szCs w:val="20"/>
        </w:rPr>
        <w:t xml:space="preserve"> </w:t>
      </w:r>
      <w:r w:rsidRPr="0060138D">
        <w:rPr>
          <w:rFonts w:ascii="Arial" w:hAnsi="Arial" w:cs="Arial"/>
          <w:sz w:val="20"/>
          <w:szCs w:val="20"/>
        </w:rPr>
        <w:t>notices</w:t>
      </w:r>
    </w:p>
    <w:p w:rsidR="00A1660D" w:rsidRPr="0060138D" w:rsidRDefault="00A1660D">
      <w:pPr>
        <w:pStyle w:val="BodyText"/>
        <w:kinsoku w:val="0"/>
        <w:overflowPunct w:val="0"/>
        <w:spacing w:before="6"/>
        <w:ind w:left="0"/>
        <w:rPr>
          <w:sz w:val="20"/>
          <w:szCs w:val="20"/>
        </w:rPr>
      </w:pPr>
    </w:p>
    <w:p w:rsidR="00A1660D" w:rsidRPr="0060138D" w:rsidRDefault="00A1660D" w:rsidP="00D37C3E">
      <w:pPr>
        <w:pStyle w:val="Heading1"/>
        <w:numPr>
          <w:ilvl w:val="0"/>
          <w:numId w:val="117"/>
        </w:numPr>
        <w:tabs>
          <w:tab w:val="left" w:pos="472"/>
        </w:tabs>
        <w:kinsoku w:val="0"/>
        <w:overflowPunct w:val="0"/>
        <w:rPr>
          <w:b w:val="0"/>
          <w:bCs w:val="0"/>
          <w:sz w:val="20"/>
          <w:szCs w:val="20"/>
        </w:rPr>
      </w:pPr>
      <w:bookmarkStart w:id="107" w:name="J.__PUBLIC_HOUSING_MANAGEMENT_ASSESSMENT"/>
      <w:bookmarkStart w:id="108" w:name="bookmark10"/>
      <w:bookmarkStart w:id="109" w:name="_Toc519064519"/>
      <w:bookmarkEnd w:id="107"/>
      <w:bookmarkEnd w:id="108"/>
      <w:r w:rsidRPr="0060138D">
        <w:rPr>
          <w:sz w:val="20"/>
          <w:szCs w:val="20"/>
          <w:u w:val="thick"/>
        </w:rPr>
        <w:t>PUBLIC HOUSING MANAGEMENT ASSESSMENT SYSTEM (PHAS)</w:t>
      </w:r>
      <w:r w:rsidRPr="0060138D">
        <w:rPr>
          <w:spacing w:val="-3"/>
          <w:sz w:val="20"/>
          <w:szCs w:val="20"/>
          <w:u w:val="thick"/>
        </w:rPr>
        <w:t xml:space="preserve"> </w:t>
      </w:r>
      <w:r w:rsidRPr="0060138D">
        <w:rPr>
          <w:sz w:val="20"/>
          <w:szCs w:val="20"/>
          <w:u w:val="thick"/>
        </w:rPr>
        <w:t>OBJECTIVES</w:t>
      </w:r>
      <w:bookmarkEnd w:id="109"/>
    </w:p>
    <w:p w:rsidR="00A1660D" w:rsidRPr="0060138D" w:rsidRDefault="00A1660D">
      <w:pPr>
        <w:pStyle w:val="BodyText"/>
        <w:kinsoku w:val="0"/>
        <w:overflowPunct w:val="0"/>
        <w:spacing w:before="11"/>
        <w:ind w:left="0"/>
        <w:rPr>
          <w:b/>
          <w:bCs/>
          <w:sz w:val="20"/>
          <w:szCs w:val="20"/>
        </w:rPr>
      </w:pPr>
    </w:p>
    <w:p w:rsidR="00A1660D" w:rsidRPr="0060138D" w:rsidRDefault="00083C8C">
      <w:pPr>
        <w:pStyle w:val="BodyText"/>
        <w:kinsoku w:val="0"/>
        <w:overflowPunct w:val="0"/>
        <w:spacing w:before="72"/>
        <w:ind w:left="110" w:right="113"/>
        <w:jc w:val="both"/>
        <w:rPr>
          <w:sz w:val="20"/>
          <w:szCs w:val="20"/>
        </w:rPr>
      </w:pPr>
      <w:r w:rsidRPr="0060138D">
        <w:rPr>
          <w:sz w:val="20"/>
          <w:szCs w:val="20"/>
        </w:rPr>
        <w:t>FWHS</w:t>
      </w:r>
      <w:r w:rsidR="00A1660D" w:rsidRPr="0060138D">
        <w:rPr>
          <w:spacing w:val="-9"/>
          <w:sz w:val="20"/>
          <w:szCs w:val="20"/>
        </w:rPr>
        <w:t xml:space="preserve"> </w:t>
      </w:r>
      <w:r w:rsidR="00A1660D" w:rsidRPr="0060138D">
        <w:rPr>
          <w:sz w:val="20"/>
          <w:szCs w:val="20"/>
        </w:rPr>
        <w:t>operates</w:t>
      </w:r>
      <w:r w:rsidR="00A1660D" w:rsidRPr="0060138D">
        <w:rPr>
          <w:spacing w:val="-8"/>
          <w:sz w:val="20"/>
          <w:szCs w:val="20"/>
        </w:rPr>
        <w:t xml:space="preserve"> </w:t>
      </w:r>
      <w:r w:rsidR="00A1660D" w:rsidRPr="0060138D">
        <w:rPr>
          <w:sz w:val="20"/>
          <w:szCs w:val="20"/>
        </w:rPr>
        <w:t>its</w:t>
      </w:r>
      <w:r w:rsidR="00A1660D" w:rsidRPr="0060138D">
        <w:rPr>
          <w:spacing w:val="-8"/>
          <w:sz w:val="20"/>
          <w:szCs w:val="20"/>
        </w:rPr>
        <w:t xml:space="preserve"> </w:t>
      </w:r>
      <w:r w:rsidR="00A1660D" w:rsidRPr="0060138D">
        <w:rPr>
          <w:sz w:val="20"/>
          <w:szCs w:val="20"/>
        </w:rPr>
        <w:t>Public</w:t>
      </w:r>
      <w:r w:rsidR="00A1660D" w:rsidRPr="0060138D">
        <w:rPr>
          <w:spacing w:val="-6"/>
          <w:sz w:val="20"/>
          <w:szCs w:val="20"/>
        </w:rPr>
        <w:t xml:space="preserve"> </w:t>
      </w:r>
      <w:r w:rsidR="00A1660D" w:rsidRPr="0060138D">
        <w:rPr>
          <w:sz w:val="20"/>
          <w:szCs w:val="20"/>
        </w:rPr>
        <w:t>Housing</w:t>
      </w:r>
      <w:r w:rsidR="00A1660D" w:rsidRPr="0060138D">
        <w:rPr>
          <w:spacing w:val="-5"/>
          <w:sz w:val="20"/>
          <w:szCs w:val="20"/>
        </w:rPr>
        <w:t xml:space="preserve"> </w:t>
      </w:r>
      <w:r w:rsidR="00A1660D" w:rsidRPr="0060138D">
        <w:rPr>
          <w:sz w:val="20"/>
          <w:szCs w:val="20"/>
        </w:rPr>
        <w:t>program</w:t>
      </w:r>
      <w:r w:rsidR="00A1660D" w:rsidRPr="0060138D">
        <w:rPr>
          <w:spacing w:val="-8"/>
          <w:sz w:val="20"/>
          <w:szCs w:val="20"/>
        </w:rPr>
        <w:t xml:space="preserve"> </w:t>
      </w:r>
      <w:r w:rsidR="00A1660D" w:rsidRPr="0060138D">
        <w:rPr>
          <w:sz w:val="20"/>
          <w:szCs w:val="20"/>
        </w:rPr>
        <w:t>with</w:t>
      </w:r>
      <w:r w:rsidR="00A1660D" w:rsidRPr="0060138D">
        <w:rPr>
          <w:spacing w:val="-6"/>
          <w:sz w:val="20"/>
          <w:szCs w:val="20"/>
        </w:rPr>
        <w:t xml:space="preserve"> </w:t>
      </w:r>
      <w:r w:rsidR="00A1660D" w:rsidRPr="0060138D">
        <w:rPr>
          <w:sz w:val="20"/>
          <w:szCs w:val="20"/>
        </w:rPr>
        <w:t>efficiency</w:t>
      </w:r>
      <w:r w:rsidR="00A1660D" w:rsidRPr="0060138D">
        <w:rPr>
          <w:spacing w:val="-8"/>
          <w:sz w:val="20"/>
          <w:szCs w:val="20"/>
        </w:rPr>
        <w:t xml:space="preserve"> </w:t>
      </w:r>
      <w:r w:rsidR="00A1660D" w:rsidRPr="0060138D">
        <w:rPr>
          <w:sz w:val="20"/>
          <w:szCs w:val="20"/>
        </w:rPr>
        <w:t>and</w:t>
      </w:r>
      <w:r w:rsidR="00A1660D" w:rsidRPr="0060138D">
        <w:rPr>
          <w:spacing w:val="-9"/>
          <w:sz w:val="20"/>
          <w:szCs w:val="20"/>
        </w:rPr>
        <w:t xml:space="preserve"> </w:t>
      </w:r>
      <w:r w:rsidR="00A1660D" w:rsidRPr="0060138D">
        <w:rPr>
          <w:sz w:val="20"/>
          <w:szCs w:val="20"/>
        </w:rPr>
        <w:t>can</w:t>
      </w:r>
      <w:r w:rsidR="00A1660D" w:rsidRPr="0060138D">
        <w:rPr>
          <w:spacing w:val="-6"/>
          <w:sz w:val="20"/>
          <w:szCs w:val="20"/>
        </w:rPr>
        <w:t xml:space="preserve"> </w:t>
      </w:r>
      <w:r w:rsidR="00A1660D" w:rsidRPr="0060138D">
        <w:rPr>
          <w:sz w:val="20"/>
          <w:szCs w:val="20"/>
        </w:rPr>
        <w:t>demonstrate</w:t>
      </w:r>
      <w:r w:rsidR="00A1660D" w:rsidRPr="0060138D">
        <w:rPr>
          <w:spacing w:val="-9"/>
          <w:sz w:val="20"/>
          <w:szCs w:val="20"/>
        </w:rPr>
        <w:t xml:space="preserve"> </w:t>
      </w:r>
      <w:r w:rsidR="00A1660D" w:rsidRPr="0060138D">
        <w:rPr>
          <w:sz w:val="20"/>
          <w:szCs w:val="20"/>
        </w:rPr>
        <w:t>to</w:t>
      </w:r>
      <w:r w:rsidR="00A1660D" w:rsidRPr="0060138D">
        <w:rPr>
          <w:spacing w:val="-9"/>
          <w:sz w:val="20"/>
          <w:szCs w:val="20"/>
        </w:rPr>
        <w:t xml:space="preserve"> </w:t>
      </w:r>
      <w:r w:rsidR="00A1660D" w:rsidRPr="0060138D">
        <w:rPr>
          <w:sz w:val="20"/>
          <w:szCs w:val="20"/>
        </w:rPr>
        <w:t>HUD</w:t>
      </w:r>
      <w:r w:rsidR="00A1660D" w:rsidRPr="0060138D">
        <w:rPr>
          <w:spacing w:val="-7"/>
          <w:sz w:val="20"/>
          <w:szCs w:val="20"/>
        </w:rPr>
        <w:t xml:space="preserve"> </w:t>
      </w:r>
      <w:r w:rsidR="00A1660D" w:rsidRPr="0060138D">
        <w:rPr>
          <w:sz w:val="20"/>
          <w:szCs w:val="20"/>
        </w:rPr>
        <w:t>or</w:t>
      </w:r>
      <w:r w:rsidR="00A1660D" w:rsidRPr="0060138D">
        <w:rPr>
          <w:spacing w:val="-8"/>
          <w:sz w:val="20"/>
          <w:szCs w:val="20"/>
        </w:rPr>
        <w:t xml:space="preserve"> </w:t>
      </w:r>
      <w:r w:rsidR="00A1660D" w:rsidRPr="0060138D">
        <w:rPr>
          <w:sz w:val="20"/>
          <w:szCs w:val="20"/>
        </w:rPr>
        <w:t>independent</w:t>
      </w:r>
      <w:r w:rsidR="00A1660D" w:rsidRPr="0060138D">
        <w:rPr>
          <w:spacing w:val="-6"/>
          <w:sz w:val="20"/>
          <w:szCs w:val="20"/>
        </w:rPr>
        <w:t xml:space="preserve"> </w:t>
      </w:r>
      <w:r w:rsidR="00A1660D" w:rsidRPr="0060138D">
        <w:rPr>
          <w:sz w:val="20"/>
          <w:szCs w:val="20"/>
        </w:rPr>
        <w:t>auditors that</w:t>
      </w:r>
      <w:r w:rsidR="00A1660D" w:rsidRPr="0060138D">
        <w:rPr>
          <w:spacing w:val="25"/>
          <w:sz w:val="20"/>
          <w:szCs w:val="20"/>
        </w:rPr>
        <w:t xml:space="preserve"> </w:t>
      </w:r>
      <w:r w:rsidR="00AF435B" w:rsidRPr="0060138D">
        <w:rPr>
          <w:sz w:val="20"/>
          <w:szCs w:val="20"/>
        </w:rPr>
        <w:t>FWHS</w:t>
      </w:r>
      <w:r w:rsidR="00A1660D" w:rsidRPr="0060138D">
        <w:rPr>
          <w:spacing w:val="23"/>
          <w:sz w:val="20"/>
          <w:szCs w:val="20"/>
        </w:rPr>
        <w:t xml:space="preserve"> </w:t>
      </w:r>
      <w:r w:rsidR="00A1660D" w:rsidRPr="0060138D">
        <w:rPr>
          <w:sz w:val="20"/>
          <w:szCs w:val="20"/>
        </w:rPr>
        <w:t>is</w:t>
      </w:r>
      <w:r w:rsidR="00A1660D" w:rsidRPr="0060138D">
        <w:rPr>
          <w:spacing w:val="26"/>
          <w:sz w:val="20"/>
          <w:szCs w:val="20"/>
        </w:rPr>
        <w:t xml:space="preserve"> </w:t>
      </w:r>
      <w:r w:rsidR="00A1660D" w:rsidRPr="0060138D">
        <w:rPr>
          <w:sz w:val="20"/>
          <w:szCs w:val="20"/>
        </w:rPr>
        <w:t>using</w:t>
      </w:r>
      <w:r w:rsidR="00A1660D" w:rsidRPr="0060138D">
        <w:rPr>
          <w:spacing w:val="26"/>
          <w:sz w:val="20"/>
          <w:szCs w:val="20"/>
        </w:rPr>
        <w:t xml:space="preserve"> </w:t>
      </w:r>
      <w:r w:rsidR="00A1660D" w:rsidRPr="0060138D">
        <w:rPr>
          <w:sz w:val="20"/>
          <w:szCs w:val="20"/>
        </w:rPr>
        <w:t>its</w:t>
      </w:r>
      <w:r w:rsidR="00A1660D" w:rsidRPr="0060138D">
        <w:rPr>
          <w:spacing w:val="26"/>
          <w:sz w:val="20"/>
          <w:szCs w:val="20"/>
        </w:rPr>
        <w:t xml:space="preserve"> </w:t>
      </w:r>
      <w:r w:rsidR="00A1660D" w:rsidRPr="0060138D">
        <w:rPr>
          <w:sz w:val="20"/>
          <w:szCs w:val="20"/>
        </w:rPr>
        <w:t>resources</w:t>
      </w:r>
      <w:r w:rsidR="00A1660D" w:rsidRPr="0060138D">
        <w:rPr>
          <w:spacing w:val="24"/>
          <w:sz w:val="20"/>
          <w:szCs w:val="20"/>
        </w:rPr>
        <w:t xml:space="preserve"> </w:t>
      </w:r>
      <w:r w:rsidR="00A1660D" w:rsidRPr="0060138D">
        <w:rPr>
          <w:sz w:val="20"/>
          <w:szCs w:val="20"/>
        </w:rPr>
        <w:t>in</w:t>
      </w:r>
      <w:r w:rsidR="00A1660D" w:rsidRPr="0060138D">
        <w:rPr>
          <w:spacing w:val="26"/>
          <w:sz w:val="20"/>
          <w:szCs w:val="20"/>
        </w:rPr>
        <w:t xml:space="preserve"> </w:t>
      </w:r>
      <w:r w:rsidR="00A1660D" w:rsidRPr="0060138D">
        <w:rPr>
          <w:sz w:val="20"/>
          <w:szCs w:val="20"/>
        </w:rPr>
        <w:t>a</w:t>
      </w:r>
      <w:r w:rsidR="00A1660D" w:rsidRPr="0060138D">
        <w:rPr>
          <w:spacing w:val="23"/>
          <w:sz w:val="20"/>
          <w:szCs w:val="20"/>
        </w:rPr>
        <w:t xml:space="preserve"> </w:t>
      </w:r>
      <w:r w:rsidR="00A1660D" w:rsidRPr="0060138D">
        <w:rPr>
          <w:sz w:val="20"/>
          <w:szCs w:val="20"/>
        </w:rPr>
        <w:t>manner</w:t>
      </w:r>
      <w:r w:rsidR="00A1660D" w:rsidRPr="0060138D">
        <w:rPr>
          <w:spacing w:val="25"/>
          <w:sz w:val="20"/>
          <w:szCs w:val="20"/>
        </w:rPr>
        <w:t xml:space="preserve"> </w:t>
      </w:r>
      <w:r w:rsidR="00A1660D" w:rsidRPr="0060138D">
        <w:rPr>
          <w:sz w:val="20"/>
          <w:szCs w:val="20"/>
        </w:rPr>
        <w:t>that</w:t>
      </w:r>
      <w:r w:rsidR="00A1660D" w:rsidRPr="0060138D">
        <w:rPr>
          <w:spacing w:val="25"/>
          <w:sz w:val="20"/>
          <w:szCs w:val="20"/>
        </w:rPr>
        <w:t xml:space="preserve"> </w:t>
      </w:r>
      <w:r w:rsidR="00A1660D" w:rsidRPr="0060138D">
        <w:rPr>
          <w:sz w:val="20"/>
          <w:szCs w:val="20"/>
        </w:rPr>
        <w:t>reflects</w:t>
      </w:r>
      <w:r w:rsidR="00A1660D" w:rsidRPr="0060138D">
        <w:rPr>
          <w:spacing w:val="24"/>
          <w:sz w:val="20"/>
          <w:szCs w:val="20"/>
        </w:rPr>
        <w:t xml:space="preserve"> </w:t>
      </w:r>
      <w:r w:rsidR="00A1660D" w:rsidRPr="0060138D">
        <w:rPr>
          <w:sz w:val="20"/>
          <w:szCs w:val="20"/>
        </w:rPr>
        <w:t>its</w:t>
      </w:r>
      <w:r w:rsidR="00A1660D" w:rsidRPr="0060138D">
        <w:rPr>
          <w:spacing w:val="24"/>
          <w:sz w:val="20"/>
          <w:szCs w:val="20"/>
        </w:rPr>
        <w:t xml:space="preserve"> </w:t>
      </w:r>
      <w:r w:rsidR="00A1660D" w:rsidRPr="0060138D">
        <w:rPr>
          <w:sz w:val="20"/>
          <w:szCs w:val="20"/>
        </w:rPr>
        <w:t>commitment</w:t>
      </w:r>
      <w:r w:rsidR="00A1660D" w:rsidRPr="0060138D">
        <w:rPr>
          <w:spacing w:val="25"/>
          <w:sz w:val="20"/>
          <w:szCs w:val="20"/>
        </w:rPr>
        <w:t xml:space="preserve"> </w:t>
      </w:r>
      <w:r w:rsidR="00A1660D" w:rsidRPr="0060138D">
        <w:rPr>
          <w:sz w:val="20"/>
          <w:szCs w:val="20"/>
        </w:rPr>
        <w:t>to</w:t>
      </w:r>
      <w:r w:rsidR="00A1660D" w:rsidRPr="0060138D">
        <w:rPr>
          <w:spacing w:val="21"/>
          <w:sz w:val="20"/>
          <w:szCs w:val="20"/>
        </w:rPr>
        <w:t xml:space="preserve"> </w:t>
      </w:r>
      <w:r w:rsidR="00A1660D" w:rsidRPr="0060138D">
        <w:rPr>
          <w:sz w:val="20"/>
          <w:szCs w:val="20"/>
        </w:rPr>
        <w:t>quality</w:t>
      </w:r>
      <w:r w:rsidR="00A1660D" w:rsidRPr="0060138D">
        <w:rPr>
          <w:spacing w:val="24"/>
          <w:sz w:val="20"/>
          <w:szCs w:val="20"/>
        </w:rPr>
        <w:t xml:space="preserve"> </w:t>
      </w:r>
      <w:r w:rsidR="00A1660D" w:rsidRPr="0060138D">
        <w:rPr>
          <w:sz w:val="20"/>
          <w:szCs w:val="20"/>
        </w:rPr>
        <w:t>and</w:t>
      </w:r>
      <w:r w:rsidR="00A1660D" w:rsidRPr="0060138D">
        <w:rPr>
          <w:spacing w:val="26"/>
          <w:sz w:val="20"/>
          <w:szCs w:val="20"/>
        </w:rPr>
        <w:t xml:space="preserve"> </w:t>
      </w:r>
      <w:r w:rsidR="00A1660D" w:rsidRPr="0060138D">
        <w:rPr>
          <w:sz w:val="20"/>
          <w:szCs w:val="20"/>
        </w:rPr>
        <w:t>service.</w:t>
      </w:r>
      <w:r w:rsidR="00A1660D" w:rsidRPr="0060138D">
        <w:rPr>
          <w:spacing w:val="27"/>
          <w:sz w:val="20"/>
          <w:szCs w:val="20"/>
        </w:rPr>
        <w:t xml:space="preserve"> </w:t>
      </w:r>
      <w:r w:rsidRPr="0060138D">
        <w:rPr>
          <w:sz w:val="20"/>
          <w:szCs w:val="20"/>
        </w:rPr>
        <w:t>FWHS</w:t>
      </w:r>
      <w:r w:rsidR="00A1660D" w:rsidRPr="0060138D">
        <w:rPr>
          <w:sz w:val="20"/>
          <w:szCs w:val="20"/>
        </w:rPr>
        <w:t xml:space="preserve"> policies</w:t>
      </w:r>
      <w:r w:rsidR="00A1660D" w:rsidRPr="0060138D">
        <w:rPr>
          <w:spacing w:val="-8"/>
          <w:sz w:val="20"/>
          <w:szCs w:val="20"/>
        </w:rPr>
        <w:t xml:space="preserve"> </w:t>
      </w:r>
      <w:r w:rsidR="00A1660D" w:rsidRPr="0060138D">
        <w:rPr>
          <w:sz w:val="20"/>
          <w:szCs w:val="20"/>
        </w:rPr>
        <w:t>and</w:t>
      </w:r>
      <w:r w:rsidR="00A1660D" w:rsidRPr="0060138D">
        <w:rPr>
          <w:spacing w:val="-9"/>
          <w:sz w:val="20"/>
          <w:szCs w:val="20"/>
        </w:rPr>
        <w:t xml:space="preserve"> </w:t>
      </w:r>
      <w:r w:rsidR="00A1660D" w:rsidRPr="0060138D">
        <w:rPr>
          <w:sz w:val="20"/>
          <w:szCs w:val="20"/>
        </w:rPr>
        <w:t>practices</w:t>
      </w:r>
      <w:r w:rsidR="00A1660D" w:rsidRPr="0060138D">
        <w:rPr>
          <w:spacing w:val="-8"/>
          <w:sz w:val="20"/>
          <w:szCs w:val="20"/>
        </w:rPr>
        <w:t xml:space="preserve"> </w:t>
      </w:r>
      <w:r w:rsidR="00A1660D" w:rsidRPr="0060138D">
        <w:rPr>
          <w:sz w:val="20"/>
          <w:szCs w:val="20"/>
        </w:rPr>
        <w:t>are</w:t>
      </w:r>
      <w:r w:rsidR="00A1660D" w:rsidRPr="0060138D">
        <w:rPr>
          <w:spacing w:val="-9"/>
          <w:sz w:val="20"/>
          <w:szCs w:val="20"/>
        </w:rPr>
        <w:t xml:space="preserve"> </w:t>
      </w:r>
      <w:r w:rsidR="00A1660D" w:rsidRPr="0060138D">
        <w:rPr>
          <w:sz w:val="20"/>
          <w:szCs w:val="20"/>
        </w:rPr>
        <w:t>consistent</w:t>
      </w:r>
      <w:r w:rsidR="00A1660D" w:rsidRPr="0060138D">
        <w:rPr>
          <w:spacing w:val="-10"/>
          <w:sz w:val="20"/>
          <w:szCs w:val="20"/>
        </w:rPr>
        <w:t xml:space="preserve"> </w:t>
      </w:r>
      <w:r w:rsidR="00A1660D" w:rsidRPr="0060138D">
        <w:rPr>
          <w:sz w:val="20"/>
          <w:szCs w:val="20"/>
        </w:rPr>
        <w:t>with</w:t>
      </w:r>
      <w:r w:rsidR="00A1660D" w:rsidRPr="0060138D">
        <w:rPr>
          <w:spacing w:val="-9"/>
          <w:sz w:val="20"/>
          <w:szCs w:val="20"/>
        </w:rPr>
        <w:t xml:space="preserve"> </w:t>
      </w:r>
      <w:r w:rsidR="00A1660D" w:rsidRPr="0060138D">
        <w:rPr>
          <w:sz w:val="20"/>
          <w:szCs w:val="20"/>
        </w:rPr>
        <w:t>the</w:t>
      </w:r>
      <w:r w:rsidR="00A1660D" w:rsidRPr="0060138D">
        <w:rPr>
          <w:spacing w:val="-9"/>
          <w:sz w:val="20"/>
          <w:szCs w:val="20"/>
        </w:rPr>
        <w:t xml:space="preserve"> </w:t>
      </w:r>
      <w:r w:rsidR="00A1660D" w:rsidRPr="0060138D">
        <w:rPr>
          <w:sz w:val="20"/>
          <w:szCs w:val="20"/>
        </w:rPr>
        <w:t>Public</w:t>
      </w:r>
      <w:r w:rsidR="00A1660D" w:rsidRPr="0060138D">
        <w:rPr>
          <w:spacing w:val="-8"/>
          <w:sz w:val="20"/>
          <w:szCs w:val="20"/>
        </w:rPr>
        <w:t xml:space="preserve"> </w:t>
      </w:r>
      <w:r w:rsidR="00A1660D" w:rsidRPr="0060138D">
        <w:rPr>
          <w:sz w:val="20"/>
          <w:szCs w:val="20"/>
        </w:rPr>
        <w:t>Housing</w:t>
      </w:r>
      <w:r w:rsidR="00A1660D" w:rsidRPr="0060138D">
        <w:rPr>
          <w:spacing w:val="-6"/>
          <w:sz w:val="20"/>
          <w:szCs w:val="20"/>
        </w:rPr>
        <w:t xml:space="preserve"> </w:t>
      </w:r>
      <w:r w:rsidR="00A1660D" w:rsidRPr="0060138D">
        <w:rPr>
          <w:sz w:val="20"/>
          <w:szCs w:val="20"/>
        </w:rPr>
        <w:t>Assessment</w:t>
      </w:r>
      <w:r w:rsidR="00A1660D" w:rsidRPr="0060138D">
        <w:rPr>
          <w:spacing w:val="-10"/>
          <w:sz w:val="20"/>
          <w:szCs w:val="20"/>
        </w:rPr>
        <w:t xml:space="preserve"> </w:t>
      </w:r>
      <w:r w:rsidR="00A1660D" w:rsidRPr="0060138D">
        <w:rPr>
          <w:sz w:val="20"/>
          <w:szCs w:val="20"/>
        </w:rPr>
        <w:t>System</w:t>
      </w:r>
      <w:r w:rsidR="00A1660D" w:rsidRPr="0060138D">
        <w:rPr>
          <w:spacing w:val="-8"/>
          <w:sz w:val="20"/>
          <w:szCs w:val="20"/>
        </w:rPr>
        <w:t xml:space="preserve"> </w:t>
      </w:r>
      <w:r w:rsidR="00A1660D" w:rsidRPr="0060138D">
        <w:rPr>
          <w:sz w:val="20"/>
          <w:szCs w:val="20"/>
        </w:rPr>
        <w:t>(PHAS)</w:t>
      </w:r>
      <w:r w:rsidR="00A1660D" w:rsidRPr="0060138D">
        <w:rPr>
          <w:spacing w:val="-8"/>
          <w:sz w:val="20"/>
          <w:szCs w:val="20"/>
        </w:rPr>
        <w:t xml:space="preserve"> </w:t>
      </w:r>
      <w:r w:rsidR="00A1660D" w:rsidRPr="0060138D">
        <w:rPr>
          <w:sz w:val="20"/>
          <w:szCs w:val="20"/>
        </w:rPr>
        <w:t>outlined</w:t>
      </w:r>
      <w:r w:rsidR="00A1660D" w:rsidRPr="0060138D">
        <w:rPr>
          <w:spacing w:val="-9"/>
          <w:sz w:val="20"/>
          <w:szCs w:val="20"/>
        </w:rPr>
        <w:t xml:space="preserve"> </w:t>
      </w:r>
      <w:r w:rsidR="00A1660D" w:rsidRPr="0060138D">
        <w:rPr>
          <w:sz w:val="20"/>
          <w:szCs w:val="20"/>
        </w:rPr>
        <w:t>in</w:t>
      </w:r>
      <w:r w:rsidR="00A1660D" w:rsidRPr="0060138D">
        <w:rPr>
          <w:spacing w:val="-9"/>
          <w:sz w:val="20"/>
          <w:szCs w:val="20"/>
        </w:rPr>
        <w:t xml:space="preserve"> </w:t>
      </w:r>
      <w:r w:rsidR="00A1660D" w:rsidRPr="0060138D">
        <w:rPr>
          <w:sz w:val="20"/>
          <w:szCs w:val="20"/>
        </w:rPr>
        <w:t>the</w:t>
      </w:r>
      <w:r w:rsidR="00A1660D" w:rsidRPr="0060138D">
        <w:rPr>
          <w:spacing w:val="-9"/>
          <w:sz w:val="20"/>
          <w:szCs w:val="20"/>
        </w:rPr>
        <w:t xml:space="preserve"> </w:t>
      </w:r>
      <w:r w:rsidR="00A1660D" w:rsidRPr="0060138D">
        <w:rPr>
          <w:sz w:val="20"/>
          <w:szCs w:val="20"/>
        </w:rPr>
        <w:t>24</w:t>
      </w:r>
      <w:r w:rsidR="00A1660D" w:rsidRPr="0060138D">
        <w:rPr>
          <w:spacing w:val="-9"/>
          <w:sz w:val="20"/>
          <w:szCs w:val="20"/>
        </w:rPr>
        <w:t xml:space="preserve"> </w:t>
      </w:r>
      <w:r w:rsidR="00A1660D" w:rsidRPr="0060138D">
        <w:rPr>
          <w:sz w:val="20"/>
          <w:szCs w:val="20"/>
        </w:rPr>
        <w:t>CFR</w:t>
      </w:r>
      <w:r w:rsidR="00A1660D" w:rsidRPr="0060138D">
        <w:rPr>
          <w:spacing w:val="-1"/>
          <w:sz w:val="20"/>
          <w:szCs w:val="20"/>
        </w:rPr>
        <w:t xml:space="preserve"> </w:t>
      </w:r>
      <w:r w:rsidR="00A1660D" w:rsidRPr="0060138D">
        <w:rPr>
          <w:sz w:val="20"/>
          <w:szCs w:val="20"/>
        </w:rPr>
        <w:t>Parts</w:t>
      </w:r>
      <w:r w:rsidR="00A1660D" w:rsidRPr="0060138D">
        <w:rPr>
          <w:spacing w:val="25"/>
          <w:sz w:val="20"/>
          <w:szCs w:val="20"/>
        </w:rPr>
        <w:t xml:space="preserve"> </w:t>
      </w:r>
      <w:r w:rsidR="00A1660D" w:rsidRPr="0060138D">
        <w:rPr>
          <w:sz w:val="20"/>
          <w:szCs w:val="20"/>
        </w:rPr>
        <w:t>901</w:t>
      </w:r>
      <w:r w:rsidR="00A1660D" w:rsidRPr="0060138D">
        <w:rPr>
          <w:spacing w:val="25"/>
          <w:sz w:val="20"/>
          <w:szCs w:val="20"/>
        </w:rPr>
        <w:t xml:space="preserve"> </w:t>
      </w:r>
      <w:r w:rsidR="00A1660D" w:rsidRPr="0060138D">
        <w:rPr>
          <w:sz w:val="20"/>
          <w:szCs w:val="20"/>
        </w:rPr>
        <w:t>and</w:t>
      </w:r>
      <w:r w:rsidR="00A1660D" w:rsidRPr="0060138D">
        <w:rPr>
          <w:spacing w:val="25"/>
          <w:sz w:val="20"/>
          <w:szCs w:val="20"/>
        </w:rPr>
        <w:t xml:space="preserve"> </w:t>
      </w:r>
      <w:r w:rsidR="00A1660D" w:rsidRPr="0060138D">
        <w:rPr>
          <w:sz w:val="20"/>
          <w:szCs w:val="20"/>
        </w:rPr>
        <w:t>902</w:t>
      </w:r>
      <w:r w:rsidR="00A1660D" w:rsidRPr="0060138D">
        <w:rPr>
          <w:spacing w:val="21"/>
          <w:sz w:val="20"/>
          <w:szCs w:val="20"/>
        </w:rPr>
        <w:t xml:space="preserve"> </w:t>
      </w:r>
      <w:r w:rsidR="00A1660D" w:rsidRPr="0060138D">
        <w:rPr>
          <w:sz w:val="20"/>
          <w:szCs w:val="20"/>
        </w:rPr>
        <w:t>final</w:t>
      </w:r>
      <w:r w:rsidR="00A1660D" w:rsidRPr="0060138D">
        <w:rPr>
          <w:spacing w:val="23"/>
          <w:sz w:val="20"/>
          <w:szCs w:val="20"/>
        </w:rPr>
        <w:t xml:space="preserve"> </w:t>
      </w:r>
      <w:r w:rsidR="00A1660D" w:rsidRPr="0060138D">
        <w:rPr>
          <w:sz w:val="20"/>
          <w:szCs w:val="20"/>
        </w:rPr>
        <w:t>published</w:t>
      </w:r>
      <w:r w:rsidR="00A1660D" w:rsidRPr="0060138D">
        <w:rPr>
          <w:spacing w:val="25"/>
          <w:sz w:val="20"/>
          <w:szCs w:val="20"/>
        </w:rPr>
        <w:t xml:space="preserve"> </w:t>
      </w:r>
      <w:r w:rsidR="00A1660D" w:rsidRPr="0060138D">
        <w:rPr>
          <w:sz w:val="20"/>
          <w:szCs w:val="20"/>
        </w:rPr>
        <w:t>regulations.</w:t>
      </w:r>
      <w:r w:rsidR="00A1660D" w:rsidRPr="0060138D">
        <w:rPr>
          <w:spacing w:val="24"/>
          <w:sz w:val="20"/>
          <w:szCs w:val="20"/>
        </w:rPr>
        <w:t xml:space="preserve"> </w:t>
      </w:r>
      <w:r w:rsidRPr="0060138D">
        <w:rPr>
          <w:sz w:val="20"/>
          <w:szCs w:val="20"/>
        </w:rPr>
        <w:t>FWHS</w:t>
      </w:r>
      <w:r w:rsidR="00A1660D" w:rsidRPr="0060138D">
        <w:rPr>
          <w:spacing w:val="23"/>
          <w:sz w:val="20"/>
          <w:szCs w:val="20"/>
        </w:rPr>
        <w:t xml:space="preserve"> </w:t>
      </w:r>
      <w:r w:rsidR="00A1660D" w:rsidRPr="0060138D">
        <w:rPr>
          <w:sz w:val="20"/>
          <w:szCs w:val="20"/>
        </w:rPr>
        <w:t>is</w:t>
      </w:r>
      <w:r w:rsidR="00A1660D" w:rsidRPr="0060138D">
        <w:rPr>
          <w:spacing w:val="25"/>
          <w:sz w:val="20"/>
          <w:szCs w:val="20"/>
        </w:rPr>
        <w:t xml:space="preserve"> </w:t>
      </w:r>
      <w:r w:rsidR="00A1660D" w:rsidRPr="0060138D">
        <w:rPr>
          <w:sz w:val="20"/>
          <w:szCs w:val="20"/>
        </w:rPr>
        <w:t>continuously</w:t>
      </w:r>
      <w:r w:rsidR="00A1660D" w:rsidRPr="0060138D">
        <w:rPr>
          <w:spacing w:val="24"/>
          <w:sz w:val="20"/>
          <w:szCs w:val="20"/>
        </w:rPr>
        <w:t xml:space="preserve"> </w:t>
      </w:r>
      <w:r w:rsidR="00A1660D" w:rsidRPr="0060138D">
        <w:rPr>
          <w:sz w:val="20"/>
          <w:szCs w:val="20"/>
        </w:rPr>
        <w:t>assessing</w:t>
      </w:r>
      <w:r w:rsidR="00A1660D" w:rsidRPr="0060138D">
        <w:rPr>
          <w:spacing w:val="25"/>
          <w:sz w:val="20"/>
          <w:szCs w:val="20"/>
        </w:rPr>
        <w:t xml:space="preserve"> </w:t>
      </w:r>
      <w:r w:rsidR="00A1660D" w:rsidRPr="0060138D">
        <w:rPr>
          <w:sz w:val="20"/>
          <w:szCs w:val="20"/>
        </w:rPr>
        <w:t>its</w:t>
      </w:r>
      <w:r w:rsidR="00A1660D" w:rsidRPr="0060138D">
        <w:rPr>
          <w:spacing w:val="24"/>
          <w:sz w:val="20"/>
          <w:szCs w:val="20"/>
        </w:rPr>
        <w:t xml:space="preserve"> </w:t>
      </w:r>
      <w:r w:rsidR="00A1660D" w:rsidRPr="0060138D">
        <w:rPr>
          <w:sz w:val="20"/>
          <w:szCs w:val="20"/>
        </w:rPr>
        <w:t>program</w:t>
      </w:r>
      <w:r w:rsidR="00A1660D" w:rsidRPr="0060138D">
        <w:rPr>
          <w:spacing w:val="24"/>
          <w:sz w:val="20"/>
          <w:szCs w:val="20"/>
        </w:rPr>
        <w:t xml:space="preserve"> </w:t>
      </w:r>
      <w:r w:rsidR="00A1660D" w:rsidRPr="0060138D">
        <w:rPr>
          <w:sz w:val="20"/>
          <w:szCs w:val="20"/>
        </w:rPr>
        <w:t>and</w:t>
      </w:r>
      <w:r w:rsidR="00A1660D" w:rsidRPr="0060138D">
        <w:rPr>
          <w:spacing w:val="25"/>
          <w:sz w:val="20"/>
          <w:szCs w:val="20"/>
        </w:rPr>
        <w:t xml:space="preserve"> </w:t>
      </w:r>
      <w:r w:rsidR="00A1660D" w:rsidRPr="0060138D">
        <w:rPr>
          <w:sz w:val="20"/>
          <w:szCs w:val="20"/>
        </w:rPr>
        <w:t>consistently strives to make</w:t>
      </w:r>
      <w:r w:rsidR="00A1660D" w:rsidRPr="0060138D">
        <w:rPr>
          <w:spacing w:val="-11"/>
          <w:sz w:val="20"/>
          <w:szCs w:val="20"/>
        </w:rPr>
        <w:t xml:space="preserve"> </w:t>
      </w:r>
      <w:r w:rsidR="00A1660D" w:rsidRPr="0060138D">
        <w:rPr>
          <w:sz w:val="20"/>
          <w:szCs w:val="20"/>
        </w:rPr>
        <w:t>improvements.</w:t>
      </w:r>
    </w:p>
    <w:p w:rsidR="00A1660D" w:rsidRPr="0060138D" w:rsidRDefault="00A1660D">
      <w:pPr>
        <w:pStyle w:val="BodyText"/>
        <w:kinsoku w:val="0"/>
        <w:overflowPunct w:val="0"/>
        <w:ind w:left="0"/>
        <w:rPr>
          <w:sz w:val="20"/>
          <w:szCs w:val="20"/>
        </w:rPr>
      </w:pPr>
    </w:p>
    <w:p w:rsidR="00A1660D" w:rsidRPr="0060138D" w:rsidRDefault="00083C8C">
      <w:pPr>
        <w:pStyle w:val="BodyText"/>
        <w:kinsoku w:val="0"/>
        <w:overflowPunct w:val="0"/>
        <w:ind w:left="110" w:right="115"/>
        <w:jc w:val="both"/>
        <w:rPr>
          <w:sz w:val="20"/>
          <w:szCs w:val="20"/>
        </w:rPr>
      </w:pPr>
      <w:r w:rsidRPr="0060138D">
        <w:rPr>
          <w:sz w:val="20"/>
          <w:szCs w:val="20"/>
        </w:rPr>
        <w:t>FWHS</w:t>
      </w:r>
      <w:r w:rsidR="00A1660D" w:rsidRPr="0060138D">
        <w:rPr>
          <w:spacing w:val="11"/>
          <w:sz w:val="20"/>
          <w:szCs w:val="20"/>
        </w:rPr>
        <w:t xml:space="preserve"> </w:t>
      </w:r>
      <w:r w:rsidR="00A1660D" w:rsidRPr="0060138D">
        <w:rPr>
          <w:sz w:val="20"/>
          <w:szCs w:val="20"/>
        </w:rPr>
        <w:t>acknowledges</w:t>
      </w:r>
      <w:r w:rsidR="00A1660D" w:rsidRPr="0060138D">
        <w:rPr>
          <w:spacing w:val="12"/>
          <w:sz w:val="20"/>
          <w:szCs w:val="20"/>
        </w:rPr>
        <w:t xml:space="preserve"> </w:t>
      </w:r>
      <w:r w:rsidR="00A1660D" w:rsidRPr="0060138D">
        <w:rPr>
          <w:sz w:val="20"/>
          <w:szCs w:val="20"/>
        </w:rPr>
        <w:t>that</w:t>
      </w:r>
      <w:r w:rsidR="00A1660D" w:rsidRPr="0060138D">
        <w:rPr>
          <w:spacing w:val="16"/>
          <w:sz w:val="20"/>
          <w:szCs w:val="20"/>
        </w:rPr>
        <w:t xml:space="preserve"> </w:t>
      </w:r>
      <w:r w:rsidR="00A1660D" w:rsidRPr="0060138D">
        <w:rPr>
          <w:sz w:val="20"/>
          <w:szCs w:val="20"/>
        </w:rPr>
        <w:t>its</w:t>
      </w:r>
      <w:r w:rsidR="00A1660D" w:rsidRPr="0060138D">
        <w:rPr>
          <w:spacing w:val="15"/>
          <w:sz w:val="20"/>
          <w:szCs w:val="20"/>
        </w:rPr>
        <w:t xml:space="preserve"> </w:t>
      </w:r>
      <w:r w:rsidR="00A1660D" w:rsidRPr="0060138D">
        <w:rPr>
          <w:sz w:val="20"/>
          <w:szCs w:val="20"/>
        </w:rPr>
        <w:t>performance</w:t>
      </w:r>
      <w:r w:rsidR="00A1660D" w:rsidRPr="0060138D">
        <w:rPr>
          <w:spacing w:val="12"/>
          <w:sz w:val="20"/>
          <w:szCs w:val="20"/>
        </w:rPr>
        <w:t xml:space="preserve"> </w:t>
      </w:r>
      <w:r w:rsidR="00A1660D" w:rsidRPr="0060138D">
        <w:rPr>
          <w:sz w:val="20"/>
          <w:szCs w:val="20"/>
        </w:rPr>
        <w:t>ratings</w:t>
      </w:r>
      <w:r w:rsidR="00A1660D" w:rsidRPr="0060138D">
        <w:rPr>
          <w:spacing w:val="15"/>
          <w:sz w:val="20"/>
          <w:szCs w:val="20"/>
        </w:rPr>
        <w:t xml:space="preserve"> </w:t>
      </w:r>
      <w:r w:rsidR="00A1660D" w:rsidRPr="0060138D">
        <w:rPr>
          <w:sz w:val="20"/>
          <w:szCs w:val="20"/>
        </w:rPr>
        <w:t>are</w:t>
      </w:r>
      <w:r w:rsidR="00A1660D" w:rsidRPr="0060138D">
        <w:rPr>
          <w:spacing w:val="12"/>
          <w:sz w:val="20"/>
          <w:szCs w:val="20"/>
        </w:rPr>
        <w:t xml:space="preserve"> </w:t>
      </w:r>
      <w:r w:rsidR="00A1660D" w:rsidRPr="0060138D">
        <w:rPr>
          <w:sz w:val="20"/>
          <w:szCs w:val="20"/>
        </w:rPr>
        <w:t>important</w:t>
      </w:r>
      <w:r w:rsidR="00A1660D" w:rsidRPr="0060138D">
        <w:rPr>
          <w:spacing w:val="13"/>
          <w:sz w:val="20"/>
          <w:szCs w:val="20"/>
        </w:rPr>
        <w:t xml:space="preserve"> </w:t>
      </w:r>
      <w:r w:rsidR="00A1660D" w:rsidRPr="0060138D">
        <w:rPr>
          <w:sz w:val="20"/>
          <w:szCs w:val="20"/>
        </w:rPr>
        <w:t>to</w:t>
      </w:r>
      <w:r w:rsidR="00A1660D" w:rsidRPr="0060138D">
        <w:rPr>
          <w:spacing w:val="12"/>
          <w:sz w:val="20"/>
          <w:szCs w:val="20"/>
        </w:rPr>
        <w:t xml:space="preserve"> </w:t>
      </w:r>
      <w:r w:rsidR="00A1660D" w:rsidRPr="0060138D">
        <w:rPr>
          <w:sz w:val="20"/>
          <w:szCs w:val="20"/>
        </w:rPr>
        <w:t>sustaining</w:t>
      </w:r>
      <w:r w:rsidR="00A1660D" w:rsidRPr="0060138D">
        <w:rPr>
          <w:spacing w:val="17"/>
          <w:sz w:val="20"/>
          <w:szCs w:val="20"/>
        </w:rPr>
        <w:t xml:space="preserve"> </w:t>
      </w:r>
      <w:r w:rsidR="00A1660D" w:rsidRPr="0060138D">
        <w:rPr>
          <w:sz w:val="20"/>
          <w:szCs w:val="20"/>
        </w:rPr>
        <w:t>its</w:t>
      </w:r>
      <w:r w:rsidR="00A1660D" w:rsidRPr="0060138D">
        <w:rPr>
          <w:spacing w:val="12"/>
          <w:sz w:val="20"/>
          <w:szCs w:val="20"/>
        </w:rPr>
        <w:t xml:space="preserve"> </w:t>
      </w:r>
      <w:r w:rsidR="00A1660D" w:rsidRPr="0060138D">
        <w:rPr>
          <w:sz w:val="20"/>
          <w:szCs w:val="20"/>
        </w:rPr>
        <w:t>capacity</w:t>
      </w:r>
      <w:r w:rsidR="00A1660D" w:rsidRPr="0060138D">
        <w:rPr>
          <w:spacing w:val="10"/>
          <w:sz w:val="20"/>
          <w:szCs w:val="20"/>
        </w:rPr>
        <w:t xml:space="preserve"> </w:t>
      </w:r>
      <w:r w:rsidR="00A1660D" w:rsidRPr="0060138D">
        <w:rPr>
          <w:sz w:val="20"/>
          <w:szCs w:val="20"/>
        </w:rPr>
        <w:t>to</w:t>
      </w:r>
      <w:r w:rsidR="00A1660D" w:rsidRPr="0060138D">
        <w:rPr>
          <w:spacing w:val="12"/>
          <w:sz w:val="20"/>
          <w:szCs w:val="20"/>
        </w:rPr>
        <w:t xml:space="preserve"> </w:t>
      </w:r>
      <w:r w:rsidR="00A1660D" w:rsidRPr="0060138D">
        <w:rPr>
          <w:sz w:val="20"/>
          <w:szCs w:val="20"/>
        </w:rPr>
        <w:t>maintain</w:t>
      </w:r>
      <w:r w:rsidR="00A1660D" w:rsidRPr="0060138D">
        <w:rPr>
          <w:spacing w:val="12"/>
          <w:sz w:val="20"/>
          <w:szCs w:val="20"/>
        </w:rPr>
        <w:t xml:space="preserve"> </w:t>
      </w:r>
      <w:r w:rsidR="00A1660D" w:rsidRPr="0060138D">
        <w:rPr>
          <w:sz w:val="20"/>
          <w:szCs w:val="20"/>
        </w:rPr>
        <w:t xml:space="preserve">flexibility and authority. </w:t>
      </w:r>
      <w:r w:rsidRPr="0060138D">
        <w:rPr>
          <w:sz w:val="20"/>
          <w:szCs w:val="20"/>
        </w:rPr>
        <w:t>FWHS</w:t>
      </w:r>
      <w:r w:rsidR="00A1660D" w:rsidRPr="0060138D">
        <w:rPr>
          <w:sz w:val="20"/>
          <w:szCs w:val="20"/>
        </w:rPr>
        <w:t xml:space="preserve"> intends to diligently manage its current program operations and continuously make</w:t>
      </w:r>
      <w:r w:rsidR="00A1660D" w:rsidRPr="0060138D">
        <w:rPr>
          <w:spacing w:val="45"/>
          <w:sz w:val="20"/>
          <w:szCs w:val="20"/>
        </w:rPr>
        <w:t xml:space="preserve"> </w:t>
      </w:r>
      <w:r w:rsidR="00A1660D" w:rsidRPr="0060138D">
        <w:rPr>
          <w:sz w:val="20"/>
          <w:szCs w:val="20"/>
        </w:rPr>
        <w:t>efforts to</w:t>
      </w:r>
      <w:r w:rsidR="00A1660D" w:rsidRPr="0060138D">
        <w:rPr>
          <w:spacing w:val="25"/>
          <w:sz w:val="20"/>
          <w:szCs w:val="20"/>
        </w:rPr>
        <w:t xml:space="preserve"> </w:t>
      </w:r>
      <w:r w:rsidR="00A1660D" w:rsidRPr="0060138D">
        <w:rPr>
          <w:sz w:val="20"/>
          <w:szCs w:val="20"/>
        </w:rPr>
        <w:t>be</w:t>
      </w:r>
      <w:r w:rsidR="00A1660D" w:rsidRPr="0060138D">
        <w:rPr>
          <w:spacing w:val="25"/>
          <w:sz w:val="20"/>
          <w:szCs w:val="20"/>
        </w:rPr>
        <w:t xml:space="preserve"> </w:t>
      </w:r>
      <w:r w:rsidR="00A1660D" w:rsidRPr="0060138D">
        <w:rPr>
          <w:sz w:val="20"/>
          <w:szCs w:val="20"/>
        </w:rPr>
        <w:t>in</w:t>
      </w:r>
      <w:r w:rsidR="00A1660D" w:rsidRPr="0060138D">
        <w:rPr>
          <w:spacing w:val="22"/>
          <w:sz w:val="20"/>
          <w:szCs w:val="20"/>
        </w:rPr>
        <w:t xml:space="preserve"> </w:t>
      </w:r>
      <w:r w:rsidR="00A1660D" w:rsidRPr="0060138D">
        <w:rPr>
          <w:sz w:val="20"/>
          <w:szCs w:val="20"/>
        </w:rPr>
        <w:t>full</w:t>
      </w:r>
      <w:r w:rsidR="00A1660D" w:rsidRPr="0060138D">
        <w:rPr>
          <w:spacing w:val="24"/>
          <w:sz w:val="20"/>
          <w:szCs w:val="20"/>
        </w:rPr>
        <w:t xml:space="preserve"> </w:t>
      </w:r>
      <w:r w:rsidR="00A1660D" w:rsidRPr="0060138D">
        <w:rPr>
          <w:sz w:val="20"/>
          <w:szCs w:val="20"/>
        </w:rPr>
        <w:t>compliance</w:t>
      </w:r>
      <w:r w:rsidR="00A1660D" w:rsidRPr="0060138D">
        <w:rPr>
          <w:spacing w:val="22"/>
          <w:sz w:val="20"/>
          <w:szCs w:val="20"/>
        </w:rPr>
        <w:t xml:space="preserve"> </w:t>
      </w:r>
      <w:r w:rsidR="00A1660D" w:rsidRPr="0060138D">
        <w:rPr>
          <w:sz w:val="20"/>
          <w:szCs w:val="20"/>
        </w:rPr>
        <w:t>with</w:t>
      </w:r>
      <w:r w:rsidR="00A1660D" w:rsidRPr="0060138D">
        <w:rPr>
          <w:spacing w:val="25"/>
          <w:sz w:val="20"/>
          <w:szCs w:val="20"/>
        </w:rPr>
        <w:t xml:space="preserve"> </w:t>
      </w:r>
      <w:r w:rsidR="00A1660D" w:rsidRPr="0060138D">
        <w:rPr>
          <w:sz w:val="20"/>
          <w:szCs w:val="20"/>
        </w:rPr>
        <w:t>PHAS.</w:t>
      </w:r>
      <w:r w:rsidR="00A1660D" w:rsidRPr="0060138D">
        <w:rPr>
          <w:spacing w:val="24"/>
          <w:sz w:val="20"/>
          <w:szCs w:val="20"/>
        </w:rPr>
        <w:t xml:space="preserve"> </w:t>
      </w:r>
      <w:r w:rsidR="00A1660D" w:rsidRPr="0060138D">
        <w:rPr>
          <w:sz w:val="20"/>
          <w:szCs w:val="20"/>
        </w:rPr>
        <w:t>The</w:t>
      </w:r>
      <w:r w:rsidR="00A1660D" w:rsidRPr="0060138D">
        <w:rPr>
          <w:spacing w:val="25"/>
          <w:sz w:val="20"/>
          <w:szCs w:val="20"/>
        </w:rPr>
        <w:t xml:space="preserve"> </w:t>
      </w:r>
      <w:r w:rsidR="00A1660D" w:rsidRPr="0060138D">
        <w:rPr>
          <w:sz w:val="20"/>
          <w:szCs w:val="20"/>
        </w:rPr>
        <w:t>policies</w:t>
      </w:r>
      <w:r w:rsidR="00A1660D" w:rsidRPr="0060138D">
        <w:rPr>
          <w:spacing w:val="25"/>
          <w:sz w:val="20"/>
          <w:szCs w:val="20"/>
        </w:rPr>
        <w:t xml:space="preserve"> </w:t>
      </w:r>
      <w:r w:rsidR="00A1660D" w:rsidRPr="0060138D">
        <w:rPr>
          <w:sz w:val="20"/>
          <w:szCs w:val="20"/>
        </w:rPr>
        <w:t>and</w:t>
      </w:r>
      <w:r w:rsidR="00A1660D" w:rsidRPr="0060138D">
        <w:rPr>
          <w:spacing w:val="25"/>
          <w:sz w:val="20"/>
          <w:szCs w:val="20"/>
        </w:rPr>
        <w:t xml:space="preserve"> </w:t>
      </w:r>
      <w:r w:rsidR="00A1660D" w:rsidRPr="0060138D">
        <w:rPr>
          <w:sz w:val="20"/>
          <w:szCs w:val="20"/>
        </w:rPr>
        <w:t>procedures</w:t>
      </w:r>
      <w:r w:rsidR="00A1660D" w:rsidRPr="0060138D">
        <w:rPr>
          <w:spacing w:val="25"/>
          <w:sz w:val="20"/>
          <w:szCs w:val="20"/>
        </w:rPr>
        <w:t xml:space="preserve"> </w:t>
      </w:r>
      <w:r w:rsidR="00A1660D" w:rsidRPr="0060138D">
        <w:rPr>
          <w:sz w:val="20"/>
          <w:szCs w:val="20"/>
        </w:rPr>
        <w:t>of</w:t>
      </w:r>
      <w:r w:rsidR="00A1660D" w:rsidRPr="0060138D">
        <w:rPr>
          <w:spacing w:val="24"/>
          <w:sz w:val="20"/>
          <w:szCs w:val="20"/>
        </w:rPr>
        <w:t xml:space="preserve"> </w:t>
      </w:r>
      <w:r w:rsidR="00A1660D" w:rsidRPr="0060138D">
        <w:rPr>
          <w:sz w:val="20"/>
          <w:szCs w:val="20"/>
        </w:rPr>
        <w:t>this</w:t>
      </w:r>
      <w:r w:rsidR="00A1660D" w:rsidRPr="0060138D">
        <w:rPr>
          <w:spacing w:val="23"/>
          <w:sz w:val="20"/>
          <w:szCs w:val="20"/>
        </w:rPr>
        <w:t xml:space="preserve"> </w:t>
      </w:r>
      <w:r w:rsidR="00A1660D" w:rsidRPr="0060138D">
        <w:rPr>
          <w:sz w:val="20"/>
          <w:szCs w:val="20"/>
        </w:rPr>
        <w:t>program</w:t>
      </w:r>
      <w:r w:rsidR="00A1660D" w:rsidRPr="0060138D">
        <w:rPr>
          <w:spacing w:val="26"/>
          <w:sz w:val="20"/>
          <w:szCs w:val="20"/>
        </w:rPr>
        <w:t xml:space="preserve"> </w:t>
      </w:r>
      <w:r w:rsidR="00A1660D" w:rsidRPr="0060138D">
        <w:rPr>
          <w:sz w:val="20"/>
          <w:szCs w:val="20"/>
        </w:rPr>
        <w:t>are</w:t>
      </w:r>
      <w:r w:rsidR="00A1660D" w:rsidRPr="0060138D">
        <w:rPr>
          <w:spacing w:val="22"/>
          <w:sz w:val="20"/>
          <w:szCs w:val="20"/>
        </w:rPr>
        <w:t xml:space="preserve"> </w:t>
      </w:r>
      <w:r w:rsidR="00A1660D" w:rsidRPr="0060138D">
        <w:rPr>
          <w:sz w:val="20"/>
          <w:szCs w:val="20"/>
        </w:rPr>
        <w:t>established</w:t>
      </w:r>
      <w:r w:rsidR="00A1660D" w:rsidRPr="0060138D">
        <w:rPr>
          <w:spacing w:val="25"/>
          <w:sz w:val="20"/>
          <w:szCs w:val="20"/>
        </w:rPr>
        <w:t xml:space="preserve"> </w:t>
      </w:r>
      <w:r w:rsidR="00A1660D" w:rsidRPr="0060138D">
        <w:rPr>
          <w:sz w:val="20"/>
          <w:szCs w:val="20"/>
        </w:rPr>
        <w:t>so</w:t>
      </w:r>
      <w:r w:rsidR="00A1660D" w:rsidRPr="0060138D">
        <w:rPr>
          <w:spacing w:val="25"/>
          <w:sz w:val="20"/>
          <w:szCs w:val="20"/>
        </w:rPr>
        <w:t xml:space="preserve"> </w:t>
      </w:r>
      <w:r w:rsidR="00A1660D" w:rsidRPr="0060138D">
        <w:rPr>
          <w:sz w:val="20"/>
          <w:szCs w:val="20"/>
        </w:rPr>
        <w:t>that</w:t>
      </w:r>
      <w:r w:rsidR="00A1660D" w:rsidRPr="0060138D">
        <w:rPr>
          <w:spacing w:val="24"/>
          <w:sz w:val="20"/>
          <w:szCs w:val="20"/>
        </w:rPr>
        <w:t xml:space="preserve"> </w:t>
      </w:r>
      <w:r w:rsidR="00A1660D" w:rsidRPr="0060138D">
        <w:rPr>
          <w:sz w:val="20"/>
          <w:szCs w:val="20"/>
        </w:rPr>
        <w:t>the</w:t>
      </w:r>
      <w:r w:rsidR="00A1660D" w:rsidRPr="0060138D">
        <w:rPr>
          <w:spacing w:val="-1"/>
          <w:sz w:val="20"/>
          <w:szCs w:val="20"/>
        </w:rPr>
        <w:t xml:space="preserve"> </w:t>
      </w:r>
      <w:r w:rsidR="00A1660D" w:rsidRPr="0060138D">
        <w:rPr>
          <w:sz w:val="20"/>
          <w:szCs w:val="20"/>
        </w:rPr>
        <w:t>standards set forth by PHAS are demonstrated and can be objectively reviewed by an auditor whose purpose</w:t>
      </w:r>
      <w:r w:rsidR="00A1660D" w:rsidRPr="0060138D">
        <w:rPr>
          <w:spacing w:val="6"/>
          <w:sz w:val="20"/>
          <w:szCs w:val="20"/>
        </w:rPr>
        <w:t xml:space="preserve"> </w:t>
      </w:r>
      <w:r w:rsidR="00A1660D" w:rsidRPr="0060138D">
        <w:rPr>
          <w:sz w:val="20"/>
          <w:szCs w:val="20"/>
        </w:rPr>
        <w:t>is to evaluate</w:t>
      </w:r>
      <w:r w:rsidR="00A1660D" w:rsidRPr="0060138D">
        <w:rPr>
          <w:spacing w:val="-9"/>
          <w:sz w:val="20"/>
          <w:szCs w:val="20"/>
        </w:rPr>
        <w:t xml:space="preserve"> </w:t>
      </w:r>
      <w:r w:rsidR="00A1660D" w:rsidRPr="0060138D">
        <w:rPr>
          <w:sz w:val="20"/>
          <w:szCs w:val="20"/>
        </w:rPr>
        <w:t>performance.</w:t>
      </w:r>
    </w:p>
    <w:p w:rsidR="00A1660D" w:rsidRDefault="00A1660D">
      <w:pPr>
        <w:pStyle w:val="BodyText"/>
        <w:kinsoku w:val="0"/>
        <w:overflowPunct w:val="0"/>
        <w:ind w:left="110" w:right="115"/>
        <w:jc w:val="both"/>
        <w:rPr>
          <w:sz w:val="20"/>
          <w:szCs w:val="20"/>
        </w:rPr>
      </w:pPr>
    </w:p>
    <w:p w:rsidR="00A1660D" w:rsidRDefault="00A1660D">
      <w:pPr>
        <w:pStyle w:val="Heading1"/>
        <w:kinsoku w:val="0"/>
        <w:overflowPunct w:val="0"/>
        <w:spacing w:before="55"/>
        <w:ind w:left="3348" w:firstLine="0"/>
        <w:rPr>
          <w:b w:val="0"/>
          <w:bCs w:val="0"/>
        </w:rPr>
      </w:pPr>
      <w:bookmarkStart w:id="110" w:name="CHAPTER_2_ELIGIBILITY_FOR_ADMISSION"/>
      <w:bookmarkStart w:id="111" w:name="bookmark11"/>
      <w:bookmarkStart w:id="112" w:name="_Toc519064520"/>
      <w:bookmarkEnd w:id="110"/>
      <w:bookmarkEnd w:id="111"/>
      <w:r>
        <w:t>CHAPTER 2 ELIGIBILITY FOR</w:t>
      </w:r>
      <w:r>
        <w:rPr>
          <w:spacing w:val="-3"/>
        </w:rPr>
        <w:t xml:space="preserve"> </w:t>
      </w:r>
      <w:r>
        <w:t>ADMISSION</w:t>
      </w:r>
      <w:bookmarkEnd w:id="112"/>
    </w:p>
    <w:p w:rsidR="00A1660D" w:rsidRDefault="00A1660D">
      <w:pPr>
        <w:pStyle w:val="BodyText"/>
        <w:kinsoku w:val="0"/>
        <w:overflowPunct w:val="0"/>
        <w:spacing w:before="8"/>
        <w:ind w:left="0"/>
        <w:rPr>
          <w:b/>
          <w:bCs/>
          <w:sz w:val="15"/>
          <w:szCs w:val="15"/>
        </w:rPr>
      </w:pPr>
    </w:p>
    <w:p w:rsidR="00A1660D" w:rsidRPr="0060138D" w:rsidRDefault="00A1660D">
      <w:pPr>
        <w:pStyle w:val="BodyText"/>
        <w:kinsoku w:val="0"/>
        <w:overflowPunct w:val="0"/>
        <w:spacing w:before="72"/>
        <w:rPr>
          <w:sz w:val="20"/>
          <w:szCs w:val="20"/>
        </w:rPr>
      </w:pPr>
      <w:r w:rsidRPr="0060138D">
        <w:rPr>
          <w:b/>
          <w:bCs/>
          <w:sz w:val="20"/>
          <w:szCs w:val="20"/>
          <w:u w:val="thick"/>
        </w:rPr>
        <w:t>INTRODUCTION</w:t>
      </w:r>
    </w:p>
    <w:p w:rsidR="00A1660D" w:rsidRPr="0060138D" w:rsidRDefault="00A1660D">
      <w:pPr>
        <w:pStyle w:val="BodyText"/>
        <w:kinsoku w:val="0"/>
        <w:overflowPunct w:val="0"/>
        <w:spacing w:before="72"/>
        <w:ind w:left="110" w:right="114"/>
        <w:jc w:val="both"/>
        <w:rPr>
          <w:sz w:val="20"/>
          <w:szCs w:val="20"/>
        </w:rPr>
      </w:pPr>
      <w:r w:rsidRPr="0060138D">
        <w:rPr>
          <w:sz w:val="20"/>
          <w:szCs w:val="20"/>
        </w:rPr>
        <w:t>This</w:t>
      </w:r>
      <w:r w:rsidRPr="0060138D">
        <w:rPr>
          <w:spacing w:val="-4"/>
          <w:sz w:val="20"/>
          <w:szCs w:val="20"/>
        </w:rPr>
        <w:t xml:space="preserve"> </w:t>
      </w:r>
      <w:r w:rsidRPr="0060138D">
        <w:rPr>
          <w:sz w:val="20"/>
          <w:szCs w:val="20"/>
        </w:rPr>
        <w:t>chapter</w:t>
      </w:r>
      <w:r w:rsidRPr="0060138D">
        <w:rPr>
          <w:spacing w:val="-3"/>
          <w:sz w:val="20"/>
          <w:szCs w:val="20"/>
        </w:rPr>
        <w:t xml:space="preserve"> </w:t>
      </w:r>
      <w:r w:rsidRPr="0060138D">
        <w:rPr>
          <w:sz w:val="20"/>
          <w:szCs w:val="20"/>
        </w:rPr>
        <w:t>defines</w:t>
      </w:r>
      <w:r w:rsidRPr="0060138D">
        <w:rPr>
          <w:spacing w:val="-4"/>
          <w:sz w:val="20"/>
          <w:szCs w:val="20"/>
        </w:rPr>
        <w:t xml:space="preserve"> </w:t>
      </w:r>
      <w:r w:rsidRPr="0060138D">
        <w:rPr>
          <w:sz w:val="20"/>
          <w:szCs w:val="20"/>
        </w:rPr>
        <w:t>both</w:t>
      </w:r>
      <w:r w:rsidRPr="0060138D">
        <w:rPr>
          <w:spacing w:val="-4"/>
          <w:sz w:val="20"/>
          <w:szCs w:val="20"/>
        </w:rPr>
        <w:t xml:space="preserve"> </w:t>
      </w:r>
      <w:r w:rsidRPr="0060138D">
        <w:rPr>
          <w:sz w:val="20"/>
          <w:szCs w:val="20"/>
        </w:rPr>
        <w:t>HUD's</w:t>
      </w:r>
      <w:r w:rsidRPr="0060138D">
        <w:rPr>
          <w:spacing w:val="-4"/>
          <w:sz w:val="20"/>
          <w:szCs w:val="20"/>
        </w:rPr>
        <w:t xml:space="preserve"> </w:t>
      </w:r>
      <w:r w:rsidRPr="0060138D">
        <w:rPr>
          <w:sz w:val="20"/>
          <w:szCs w:val="20"/>
        </w:rPr>
        <w:t>and</w:t>
      </w:r>
      <w:r w:rsidRPr="0060138D">
        <w:rPr>
          <w:spacing w:val="-4"/>
          <w:sz w:val="20"/>
          <w:szCs w:val="20"/>
        </w:rPr>
        <w:t xml:space="preserve"> </w:t>
      </w:r>
      <w:r w:rsidR="00083C8C" w:rsidRPr="0060138D">
        <w:rPr>
          <w:sz w:val="20"/>
          <w:szCs w:val="20"/>
        </w:rPr>
        <w:t>FWHS</w:t>
      </w:r>
      <w:r w:rsidRPr="0060138D">
        <w:rPr>
          <w:sz w:val="20"/>
          <w:szCs w:val="20"/>
        </w:rPr>
        <w:t>’s</w:t>
      </w:r>
      <w:r w:rsidRPr="0060138D">
        <w:rPr>
          <w:spacing w:val="-6"/>
          <w:sz w:val="20"/>
          <w:szCs w:val="20"/>
        </w:rPr>
        <w:t xml:space="preserve"> </w:t>
      </w:r>
      <w:r w:rsidRPr="0060138D">
        <w:rPr>
          <w:sz w:val="20"/>
          <w:szCs w:val="20"/>
        </w:rPr>
        <w:t>criteria</w:t>
      </w:r>
      <w:r w:rsidRPr="0060138D">
        <w:rPr>
          <w:spacing w:val="-6"/>
          <w:sz w:val="20"/>
          <w:szCs w:val="20"/>
        </w:rPr>
        <w:t xml:space="preserve"> </w:t>
      </w:r>
      <w:r w:rsidRPr="0060138D">
        <w:rPr>
          <w:sz w:val="20"/>
          <w:szCs w:val="20"/>
        </w:rPr>
        <w:t>for</w:t>
      </w:r>
      <w:r w:rsidRPr="0060138D">
        <w:rPr>
          <w:spacing w:val="-3"/>
          <w:sz w:val="20"/>
          <w:szCs w:val="20"/>
        </w:rPr>
        <w:t xml:space="preserve"> </w:t>
      </w:r>
      <w:r w:rsidRPr="0060138D">
        <w:rPr>
          <w:sz w:val="20"/>
          <w:szCs w:val="20"/>
        </w:rPr>
        <w:t>admission</w:t>
      </w:r>
      <w:r w:rsidRPr="0060138D">
        <w:rPr>
          <w:spacing w:val="-4"/>
          <w:sz w:val="20"/>
          <w:szCs w:val="20"/>
        </w:rPr>
        <w:t xml:space="preserve"> </w:t>
      </w:r>
      <w:r w:rsidRPr="0060138D">
        <w:rPr>
          <w:sz w:val="20"/>
          <w:szCs w:val="20"/>
        </w:rPr>
        <w:t>and</w:t>
      </w:r>
      <w:r w:rsidRPr="0060138D">
        <w:rPr>
          <w:spacing w:val="-4"/>
          <w:sz w:val="20"/>
          <w:szCs w:val="20"/>
        </w:rPr>
        <w:t xml:space="preserve"> </w:t>
      </w:r>
      <w:r w:rsidRPr="0060138D">
        <w:rPr>
          <w:sz w:val="20"/>
          <w:szCs w:val="20"/>
        </w:rPr>
        <w:t>denial</w:t>
      </w:r>
      <w:r w:rsidRPr="0060138D">
        <w:rPr>
          <w:spacing w:val="-5"/>
          <w:sz w:val="20"/>
          <w:szCs w:val="20"/>
        </w:rPr>
        <w:t xml:space="preserve"> </w:t>
      </w:r>
      <w:r w:rsidRPr="0060138D">
        <w:rPr>
          <w:sz w:val="20"/>
          <w:szCs w:val="20"/>
        </w:rPr>
        <w:t>of admission</w:t>
      </w:r>
      <w:r w:rsidRPr="0060138D">
        <w:rPr>
          <w:spacing w:val="-4"/>
          <w:sz w:val="20"/>
          <w:szCs w:val="20"/>
        </w:rPr>
        <w:t xml:space="preserve"> </w:t>
      </w:r>
      <w:r w:rsidRPr="0060138D">
        <w:rPr>
          <w:sz w:val="20"/>
          <w:szCs w:val="20"/>
        </w:rPr>
        <w:t>to</w:t>
      </w:r>
      <w:r w:rsidRPr="0060138D">
        <w:rPr>
          <w:spacing w:val="-6"/>
          <w:sz w:val="20"/>
          <w:szCs w:val="20"/>
        </w:rPr>
        <w:t xml:space="preserve"> </w:t>
      </w:r>
      <w:r w:rsidRPr="0060138D">
        <w:rPr>
          <w:sz w:val="20"/>
          <w:szCs w:val="20"/>
        </w:rPr>
        <w:t>the</w:t>
      </w:r>
      <w:r w:rsidRPr="0060138D">
        <w:rPr>
          <w:spacing w:val="-6"/>
          <w:sz w:val="20"/>
          <w:szCs w:val="20"/>
        </w:rPr>
        <w:t xml:space="preserve"> </w:t>
      </w:r>
      <w:r w:rsidRPr="0060138D">
        <w:rPr>
          <w:sz w:val="20"/>
          <w:szCs w:val="20"/>
        </w:rPr>
        <w:t>program.</w:t>
      </w:r>
      <w:r w:rsidRPr="0060138D">
        <w:rPr>
          <w:spacing w:val="-5"/>
          <w:sz w:val="20"/>
          <w:szCs w:val="20"/>
        </w:rPr>
        <w:t xml:space="preserve"> </w:t>
      </w:r>
      <w:r w:rsidRPr="0060138D">
        <w:rPr>
          <w:sz w:val="20"/>
          <w:szCs w:val="20"/>
        </w:rPr>
        <w:t>The</w:t>
      </w:r>
      <w:r w:rsidRPr="0060138D">
        <w:rPr>
          <w:spacing w:val="-1"/>
          <w:sz w:val="20"/>
          <w:szCs w:val="20"/>
        </w:rPr>
        <w:t xml:space="preserve"> </w:t>
      </w:r>
      <w:r w:rsidRPr="0060138D">
        <w:rPr>
          <w:sz w:val="20"/>
          <w:szCs w:val="20"/>
        </w:rPr>
        <w:t xml:space="preserve">policy of this </w:t>
      </w:r>
      <w:r w:rsidR="00083C8C" w:rsidRPr="0060138D">
        <w:rPr>
          <w:sz w:val="20"/>
          <w:szCs w:val="20"/>
        </w:rPr>
        <w:t>FWHS</w:t>
      </w:r>
      <w:r w:rsidRPr="0060138D">
        <w:rPr>
          <w:sz w:val="20"/>
          <w:szCs w:val="20"/>
        </w:rPr>
        <w:t xml:space="preserve"> is to strive for objectivity and consistency in applying these criteria to evaluate</w:t>
      </w:r>
      <w:r w:rsidRPr="0060138D">
        <w:rPr>
          <w:spacing w:val="-14"/>
          <w:sz w:val="20"/>
          <w:szCs w:val="20"/>
        </w:rPr>
        <w:t xml:space="preserve"> </w:t>
      </w:r>
      <w:r w:rsidRPr="0060138D">
        <w:rPr>
          <w:sz w:val="20"/>
          <w:szCs w:val="20"/>
        </w:rPr>
        <w:t>the</w:t>
      </w:r>
      <w:r w:rsidRPr="0060138D">
        <w:rPr>
          <w:spacing w:val="-1"/>
          <w:sz w:val="20"/>
          <w:szCs w:val="20"/>
        </w:rPr>
        <w:t xml:space="preserve"> </w:t>
      </w:r>
      <w:r w:rsidRPr="0060138D">
        <w:rPr>
          <w:sz w:val="20"/>
          <w:szCs w:val="20"/>
        </w:rPr>
        <w:t>qualifications</w:t>
      </w:r>
      <w:r w:rsidRPr="0060138D">
        <w:rPr>
          <w:spacing w:val="12"/>
          <w:sz w:val="20"/>
          <w:szCs w:val="20"/>
        </w:rPr>
        <w:t xml:space="preserve"> </w:t>
      </w:r>
      <w:r w:rsidRPr="0060138D">
        <w:rPr>
          <w:sz w:val="20"/>
          <w:szCs w:val="20"/>
        </w:rPr>
        <w:t>of</w:t>
      </w:r>
      <w:r w:rsidRPr="0060138D">
        <w:rPr>
          <w:spacing w:val="13"/>
          <w:sz w:val="20"/>
          <w:szCs w:val="20"/>
        </w:rPr>
        <w:t xml:space="preserve"> </w:t>
      </w:r>
      <w:r w:rsidRPr="0060138D">
        <w:rPr>
          <w:sz w:val="20"/>
          <w:szCs w:val="20"/>
        </w:rPr>
        <w:t>families</w:t>
      </w:r>
      <w:r w:rsidRPr="0060138D">
        <w:rPr>
          <w:spacing w:val="12"/>
          <w:sz w:val="20"/>
          <w:szCs w:val="20"/>
        </w:rPr>
        <w:t xml:space="preserve"> </w:t>
      </w:r>
      <w:r w:rsidRPr="0060138D">
        <w:rPr>
          <w:sz w:val="20"/>
          <w:szCs w:val="20"/>
        </w:rPr>
        <w:t>who</w:t>
      </w:r>
      <w:r w:rsidRPr="0060138D">
        <w:rPr>
          <w:spacing w:val="14"/>
          <w:sz w:val="20"/>
          <w:szCs w:val="20"/>
        </w:rPr>
        <w:t xml:space="preserve"> </w:t>
      </w:r>
      <w:r w:rsidRPr="0060138D">
        <w:rPr>
          <w:sz w:val="20"/>
          <w:szCs w:val="20"/>
        </w:rPr>
        <w:t>apply.</w:t>
      </w:r>
      <w:r w:rsidRPr="0060138D">
        <w:rPr>
          <w:spacing w:val="16"/>
          <w:sz w:val="20"/>
          <w:szCs w:val="20"/>
        </w:rPr>
        <w:t xml:space="preserve"> </w:t>
      </w:r>
      <w:r w:rsidR="00AF435B" w:rsidRPr="0060138D">
        <w:rPr>
          <w:sz w:val="20"/>
          <w:szCs w:val="20"/>
        </w:rPr>
        <w:t>FWHS</w:t>
      </w:r>
      <w:r w:rsidRPr="0060138D">
        <w:rPr>
          <w:spacing w:val="11"/>
          <w:sz w:val="20"/>
          <w:szCs w:val="20"/>
        </w:rPr>
        <w:t xml:space="preserve"> </w:t>
      </w:r>
      <w:r w:rsidRPr="0060138D">
        <w:rPr>
          <w:sz w:val="20"/>
          <w:szCs w:val="20"/>
        </w:rPr>
        <w:t>staff</w:t>
      </w:r>
      <w:r w:rsidRPr="0060138D">
        <w:rPr>
          <w:spacing w:val="16"/>
          <w:sz w:val="20"/>
          <w:szCs w:val="20"/>
        </w:rPr>
        <w:t xml:space="preserve"> </w:t>
      </w:r>
      <w:r w:rsidRPr="0060138D">
        <w:rPr>
          <w:sz w:val="20"/>
          <w:szCs w:val="20"/>
        </w:rPr>
        <w:t>will</w:t>
      </w:r>
      <w:r w:rsidRPr="0060138D">
        <w:rPr>
          <w:spacing w:val="14"/>
          <w:sz w:val="20"/>
          <w:szCs w:val="20"/>
        </w:rPr>
        <w:t xml:space="preserve"> </w:t>
      </w:r>
      <w:r w:rsidRPr="0060138D">
        <w:rPr>
          <w:sz w:val="20"/>
          <w:szCs w:val="20"/>
        </w:rPr>
        <w:t>review</w:t>
      </w:r>
      <w:r w:rsidRPr="0060138D">
        <w:rPr>
          <w:spacing w:val="11"/>
          <w:sz w:val="20"/>
          <w:szCs w:val="20"/>
        </w:rPr>
        <w:t xml:space="preserve"> </w:t>
      </w:r>
      <w:r w:rsidRPr="0060138D">
        <w:rPr>
          <w:sz w:val="20"/>
          <w:szCs w:val="20"/>
        </w:rPr>
        <w:t>all</w:t>
      </w:r>
      <w:r w:rsidRPr="0060138D">
        <w:rPr>
          <w:spacing w:val="14"/>
          <w:sz w:val="20"/>
          <w:szCs w:val="20"/>
        </w:rPr>
        <w:t xml:space="preserve"> </w:t>
      </w:r>
      <w:r w:rsidRPr="0060138D">
        <w:rPr>
          <w:sz w:val="20"/>
          <w:szCs w:val="20"/>
        </w:rPr>
        <w:t>information</w:t>
      </w:r>
      <w:r w:rsidRPr="0060138D">
        <w:rPr>
          <w:spacing w:val="14"/>
          <w:sz w:val="20"/>
          <w:szCs w:val="20"/>
        </w:rPr>
        <w:t xml:space="preserve"> </w:t>
      </w:r>
      <w:r w:rsidRPr="0060138D">
        <w:rPr>
          <w:sz w:val="20"/>
          <w:szCs w:val="20"/>
        </w:rPr>
        <w:t>provided</w:t>
      </w:r>
      <w:r w:rsidRPr="0060138D">
        <w:rPr>
          <w:spacing w:val="14"/>
          <w:sz w:val="20"/>
          <w:szCs w:val="20"/>
        </w:rPr>
        <w:t xml:space="preserve"> </w:t>
      </w:r>
      <w:r w:rsidRPr="0060138D">
        <w:rPr>
          <w:sz w:val="20"/>
          <w:szCs w:val="20"/>
        </w:rPr>
        <w:t>by</w:t>
      </w:r>
      <w:r w:rsidRPr="0060138D">
        <w:rPr>
          <w:spacing w:val="12"/>
          <w:sz w:val="20"/>
          <w:szCs w:val="20"/>
        </w:rPr>
        <w:t xml:space="preserve"> </w:t>
      </w:r>
      <w:r w:rsidRPr="0060138D">
        <w:rPr>
          <w:sz w:val="20"/>
          <w:szCs w:val="20"/>
        </w:rPr>
        <w:t>the</w:t>
      </w:r>
      <w:r w:rsidRPr="0060138D">
        <w:rPr>
          <w:spacing w:val="9"/>
          <w:sz w:val="20"/>
          <w:szCs w:val="20"/>
        </w:rPr>
        <w:t xml:space="preserve"> </w:t>
      </w:r>
      <w:r w:rsidRPr="0060138D">
        <w:rPr>
          <w:sz w:val="20"/>
          <w:szCs w:val="20"/>
        </w:rPr>
        <w:t>family</w:t>
      </w:r>
      <w:r w:rsidRPr="0060138D">
        <w:rPr>
          <w:spacing w:val="12"/>
          <w:sz w:val="20"/>
          <w:szCs w:val="20"/>
        </w:rPr>
        <w:t xml:space="preserve"> </w:t>
      </w:r>
      <w:r w:rsidRPr="0060138D">
        <w:rPr>
          <w:sz w:val="20"/>
          <w:szCs w:val="20"/>
        </w:rPr>
        <w:t>carefully and</w:t>
      </w:r>
      <w:r w:rsidRPr="0060138D">
        <w:rPr>
          <w:spacing w:val="-4"/>
          <w:sz w:val="20"/>
          <w:szCs w:val="20"/>
        </w:rPr>
        <w:t xml:space="preserve"> </w:t>
      </w:r>
      <w:r w:rsidRPr="0060138D">
        <w:rPr>
          <w:sz w:val="20"/>
          <w:szCs w:val="20"/>
        </w:rPr>
        <w:t>without</w:t>
      </w:r>
      <w:r w:rsidRPr="0060138D">
        <w:rPr>
          <w:spacing w:val="-3"/>
          <w:sz w:val="20"/>
          <w:szCs w:val="20"/>
        </w:rPr>
        <w:t xml:space="preserve"> </w:t>
      </w:r>
      <w:r w:rsidRPr="0060138D">
        <w:rPr>
          <w:sz w:val="20"/>
          <w:szCs w:val="20"/>
        </w:rPr>
        <w:t>regard</w:t>
      </w:r>
      <w:r w:rsidRPr="0060138D">
        <w:rPr>
          <w:spacing w:val="-6"/>
          <w:sz w:val="20"/>
          <w:szCs w:val="20"/>
        </w:rPr>
        <w:t xml:space="preserve"> </w:t>
      </w:r>
      <w:r w:rsidRPr="0060138D">
        <w:rPr>
          <w:sz w:val="20"/>
          <w:szCs w:val="20"/>
        </w:rPr>
        <w:t>to</w:t>
      </w:r>
      <w:r w:rsidRPr="0060138D">
        <w:rPr>
          <w:spacing w:val="-6"/>
          <w:sz w:val="20"/>
          <w:szCs w:val="20"/>
        </w:rPr>
        <w:t xml:space="preserve"> </w:t>
      </w:r>
      <w:r w:rsidRPr="0060138D">
        <w:rPr>
          <w:sz w:val="20"/>
          <w:szCs w:val="20"/>
        </w:rPr>
        <w:t>factors</w:t>
      </w:r>
      <w:r w:rsidRPr="0060138D">
        <w:rPr>
          <w:spacing w:val="-6"/>
          <w:sz w:val="20"/>
          <w:szCs w:val="20"/>
        </w:rPr>
        <w:t xml:space="preserve"> </w:t>
      </w:r>
      <w:r w:rsidRPr="0060138D">
        <w:rPr>
          <w:sz w:val="20"/>
          <w:szCs w:val="20"/>
        </w:rPr>
        <w:t>other</w:t>
      </w:r>
      <w:r w:rsidRPr="0060138D">
        <w:rPr>
          <w:spacing w:val="-5"/>
          <w:sz w:val="20"/>
          <w:szCs w:val="20"/>
        </w:rPr>
        <w:t xml:space="preserve"> </w:t>
      </w:r>
      <w:r w:rsidRPr="0060138D">
        <w:rPr>
          <w:sz w:val="20"/>
          <w:szCs w:val="20"/>
        </w:rPr>
        <w:t>than</w:t>
      </w:r>
      <w:r w:rsidRPr="0060138D">
        <w:rPr>
          <w:spacing w:val="-6"/>
          <w:sz w:val="20"/>
          <w:szCs w:val="20"/>
        </w:rPr>
        <w:t xml:space="preserve"> </w:t>
      </w:r>
      <w:r w:rsidRPr="0060138D">
        <w:rPr>
          <w:sz w:val="20"/>
          <w:szCs w:val="20"/>
        </w:rPr>
        <w:t>those</w:t>
      </w:r>
      <w:r w:rsidRPr="0060138D">
        <w:rPr>
          <w:spacing w:val="-6"/>
          <w:sz w:val="20"/>
          <w:szCs w:val="20"/>
        </w:rPr>
        <w:t xml:space="preserve"> </w:t>
      </w:r>
      <w:r w:rsidRPr="0060138D">
        <w:rPr>
          <w:sz w:val="20"/>
          <w:szCs w:val="20"/>
        </w:rPr>
        <w:t>defined</w:t>
      </w:r>
      <w:r w:rsidRPr="0060138D">
        <w:rPr>
          <w:spacing w:val="-4"/>
          <w:sz w:val="20"/>
          <w:szCs w:val="20"/>
        </w:rPr>
        <w:t xml:space="preserve"> </w:t>
      </w:r>
      <w:r w:rsidRPr="0060138D">
        <w:rPr>
          <w:sz w:val="20"/>
          <w:szCs w:val="20"/>
        </w:rPr>
        <w:t>in</w:t>
      </w:r>
      <w:r w:rsidRPr="0060138D">
        <w:rPr>
          <w:spacing w:val="-4"/>
          <w:sz w:val="20"/>
          <w:szCs w:val="20"/>
        </w:rPr>
        <w:t xml:space="preserve"> </w:t>
      </w:r>
      <w:r w:rsidRPr="0060138D">
        <w:rPr>
          <w:sz w:val="20"/>
          <w:szCs w:val="20"/>
        </w:rPr>
        <w:t>this</w:t>
      </w:r>
      <w:r w:rsidRPr="0060138D">
        <w:rPr>
          <w:spacing w:val="-6"/>
          <w:sz w:val="20"/>
          <w:szCs w:val="20"/>
        </w:rPr>
        <w:t xml:space="preserve"> </w:t>
      </w:r>
      <w:r w:rsidRPr="0060138D">
        <w:rPr>
          <w:sz w:val="20"/>
          <w:szCs w:val="20"/>
        </w:rPr>
        <w:t>chapter.</w:t>
      </w:r>
      <w:r w:rsidRPr="0060138D">
        <w:rPr>
          <w:spacing w:val="-5"/>
          <w:sz w:val="20"/>
          <w:szCs w:val="20"/>
        </w:rPr>
        <w:t xml:space="preserve"> </w:t>
      </w:r>
      <w:r w:rsidRPr="0060138D">
        <w:rPr>
          <w:sz w:val="20"/>
          <w:szCs w:val="20"/>
        </w:rPr>
        <w:t>Families</w:t>
      </w:r>
      <w:r w:rsidRPr="0060138D">
        <w:rPr>
          <w:spacing w:val="-4"/>
          <w:sz w:val="20"/>
          <w:szCs w:val="20"/>
        </w:rPr>
        <w:t xml:space="preserve"> </w:t>
      </w:r>
      <w:r w:rsidRPr="0060138D">
        <w:rPr>
          <w:sz w:val="20"/>
          <w:szCs w:val="20"/>
        </w:rPr>
        <w:t>will</w:t>
      </w:r>
      <w:r w:rsidRPr="0060138D">
        <w:rPr>
          <w:spacing w:val="-5"/>
          <w:sz w:val="20"/>
          <w:szCs w:val="20"/>
        </w:rPr>
        <w:t xml:space="preserve"> </w:t>
      </w:r>
      <w:r w:rsidRPr="0060138D">
        <w:rPr>
          <w:sz w:val="20"/>
          <w:szCs w:val="20"/>
        </w:rPr>
        <w:t>be</w:t>
      </w:r>
      <w:r w:rsidRPr="0060138D">
        <w:rPr>
          <w:spacing w:val="-4"/>
          <w:sz w:val="20"/>
          <w:szCs w:val="20"/>
        </w:rPr>
        <w:t xml:space="preserve"> </w:t>
      </w:r>
      <w:r w:rsidRPr="0060138D">
        <w:rPr>
          <w:sz w:val="20"/>
          <w:szCs w:val="20"/>
        </w:rPr>
        <w:t>provided</w:t>
      </w:r>
      <w:r w:rsidRPr="0060138D">
        <w:rPr>
          <w:spacing w:val="-4"/>
          <w:sz w:val="20"/>
          <w:szCs w:val="20"/>
        </w:rPr>
        <w:t xml:space="preserve"> </w:t>
      </w:r>
      <w:r w:rsidRPr="0060138D">
        <w:rPr>
          <w:sz w:val="20"/>
          <w:szCs w:val="20"/>
        </w:rPr>
        <w:t>the</w:t>
      </w:r>
      <w:r w:rsidRPr="0060138D">
        <w:rPr>
          <w:spacing w:val="-4"/>
          <w:sz w:val="20"/>
          <w:szCs w:val="20"/>
        </w:rPr>
        <w:t xml:space="preserve"> </w:t>
      </w:r>
      <w:r w:rsidRPr="0060138D">
        <w:rPr>
          <w:sz w:val="20"/>
          <w:szCs w:val="20"/>
        </w:rPr>
        <w:t>opportunity</w:t>
      </w:r>
      <w:r w:rsidRPr="0060138D">
        <w:rPr>
          <w:spacing w:val="-6"/>
          <w:sz w:val="20"/>
          <w:szCs w:val="20"/>
        </w:rPr>
        <w:t xml:space="preserve"> </w:t>
      </w:r>
      <w:r w:rsidRPr="0060138D">
        <w:rPr>
          <w:sz w:val="20"/>
          <w:szCs w:val="20"/>
        </w:rPr>
        <w:t>to explain</w:t>
      </w:r>
      <w:r w:rsidRPr="0060138D">
        <w:rPr>
          <w:spacing w:val="-7"/>
          <w:sz w:val="20"/>
          <w:szCs w:val="20"/>
        </w:rPr>
        <w:t xml:space="preserve"> </w:t>
      </w:r>
      <w:r w:rsidRPr="0060138D">
        <w:rPr>
          <w:sz w:val="20"/>
          <w:szCs w:val="20"/>
        </w:rPr>
        <w:t>their</w:t>
      </w:r>
      <w:r w:rsidRPr="0060138D">
        <w:rPr>
          <w:spacing w:val="-9"/>
          <w:sz w:val="20"/>
          <w:szCs w:val="20"/>
        </w:rPr>
        <w:t xml:space="preserve"> </w:t>
      </w:r>
      <w:r w:rsidRPr="0060138D">
        <w:rPr>
          <w:sz w:val="20"/>
          <w:szCs w:val="20"/>
        </w:rPr>
        <w:t>circumstances,</w:t>
      </w:r>
      <w:r w:rsidRPr="0060138D">
        <w:rPr>
          <w:spacing w:val="-8"/>
          <w:sz w:val="20"/>
          <w:szCs w:val="20"/>
        </w:rPr>
        <w:t xml:space="preserve"> </w:t>
      </w:r>
      <w:r w:rsidRPr="0060138D">
        <w:rPr>
          <w:sz w:val="20"/>
          <w:szCs w:val="20"/>
        </w:rPr>
        <w:t>to</w:t>
      </w:r>
      <w:r w:rsidRPr="0060138D">
        <w:rPr>
          <w:spacing w:val="-12"/>
          <w:sz w:val="20"/>
          <w:szCs w:val="20"/>
        </w:rPr>
        <w:t xml:space="preserve"> </w:t>
      </w:r>
      <w:r w:rsidRPr="0060138D">
        <w:rPr>
          <w:sz w:val="20"/>
          <w:szCs w:val="20"/>
        </w:rPr>
        <w:t>furnish</w:t>
      </w:r>
      <w:r w:rsidRPr="0060138D">
        <w:rPr>
          <w:spacing w:val="-10"/>
          <w:sz w:val="20"/>
          <w:szCs w:val="20"/>
        </w:rPr>
        <w:t xml:space="preserve"> </w:t>
      </w:r>
      <w:r w:rsidRPr="0060138D">
        <w:rPr>
          <w:sz w:val="20"/>
          <w:szCs w:val="20"/>
        </w:rPr>
        <w:t>additional</w:t>
      </w:r>
      <w:r w:rsidRPr="0060138D">
        <w:rPr>
          <w:spacing w:val="-8"/>
          <w:sz w:val="20"/>
          <w:szCs w:val="20"/>
        </w:rPr>
        <w:t xml:space="preserve"> </w:t>
      </w:r>
      <w:r w:rsidRPr="0060138D">
        <w:rPr>
          <w:sz w:val="20"/>
          <w:szCs w:val="20"/>
        </w:rPr>
        <w:t>information</w:t>
      </w:r>
      <w:r w:rsidRPr="0060138D">
        <w:rPr>
          <w:spacing w:val="-8"/>
          <w:sz w:val="20"/>
          <w:szCs w:val="20"/>
        </w:rPr>
        <w:t xml:space="preserve"> </w:t>
      </w:r>
      <w:r w:rsidRPr="0060138D">
        <w:rPr>
          <w:sz w:val="20"/>
          <w:szCs w:val="20"/>
        </w:rPr>
        <w:t>if</w:t>
      </w:r>
      <w:r w:rsidRPr="0060138D">
        <w:rPr>
          <w:spacing w:val="-6"/>
          <w:sz w:val="20"/>
          <w:szCs w:val="20"/>
        </w:rPr>
        <w:t xml:space="preserve"> </w:t>
      </w:r>
      <w:r w:rsidRPr="0060138D">
        <w:rPr>
          <w:sz w:val="20"/>
          <w:szCs w:val="20"/>
        </w:rPr>
        <w:t>needed,</w:t>
      </w:r>
      <w:r w:rsidRPr="0060138D">
        <w:rPr>
          <w:spacing w:val="-6"/>
          <w:sz w:val="20"/>
          <w:szCs w:val="20"/>
        </w:rPr>
        <w:t xml:space="preserve"> </w:t>
      </w:r>
      <w:r w:rsidRPr="0060138D">
        <w:rPr>
          <w:sz w:val="20"/>
          <w:szCs w:val="20"/>
        </w:rPr>
        <w:t>and</w:t>
      </w:r>
      <w:r w:rsidRPr="0060138D">
        <w:rPr>
          <w:spacing w:val="-7"/>
          <w:sz w:val="20"/>
          <w:szCs w:val="20"/>
        </w:rPr>
        <w:t xml:space="preserve"> </w:t>
      </w:r>
      <w:r w:rsidRPr="0060138D">
        <w:rPr>
          <w:sz w:val="20"/>
          <w:szCs w:val="20"/>
        </w:rPr>
        <w:t>to</w:t>
      </w:r>
      <w:r w:rsidRPr="0060138D">
        <w:rPr>
          <w:spacing w:val="-12"/>
          <w:sz w:val="20"/>
          <w:szCs w:val="20"/>
        </w:rPr>
        <w:t xml:space="preserve"> </w:t>
      </w:r>
      <w:r w:rsidRPr="0060138D">
        <w:rPr>
          <w:sz w:val="20"/>
          <w:szCs w:val="20"/>
        </w:rPr>
        <w:t>receive</w:t>
      </w:r>
      <w:r w:rsidRPr="0060138D">
        <w:rPr>
          <w:spacing w:val="-7"/>
          <w:sz w:val="20"/>
          <w:szCs w:val="20"/>
        </w:rPr>
        <w:t xml:space="preserve"> </w:t>
      </w:r>
      <w:r w:rsidRPr="0060138D">
        <w:rPr>
          <w:sz w:val="20"/>
          <w:szCs w:val="20"/>
        </w:rPr>
        <w:t>an</w:t>
      </w:r>
      <w:r w:rsidRPr="0060138D">
        <w:rPr>
          <w:spacing w:val="-10"/>
          <w:sz w:val="20"/>
          <w:szCs w:val="20"/>
        </w:rPr>
        <w:t xml:space="preserve"> </w:t>
      </w:r>
      <w:r w:rsidRPr="0060138D">
        <w:rPr>
          <w:sz w:val="20"/>
          <w:szCs w:val="20"/>
        </w:rPr>
        <w:t>explanation</w:t>
      </w:r>
      <w:r w:rsidRPr="0060138D">
        <w:rPr>
          <w:spacing w:val="-7"/>
          <w:sz w:val="20"/>
          <w:szCs w:val="20"/>
        </w:rPr>
        <w:t xml:space="preserve"> </w:t>
      </w:r>
      <w:r w:rsidRPr="0060138D">
        <w:rPr>
          <w:sz w:val="20"/>
          <w:szCs w:val="20"/>
        </w:rPr>
        <w:t>of</w:t>
      </w:r>
      <w:r w:rsidRPr="0060138D">
        <w:rPr>
          <w:spacing w:val="-8"/>
          <w:sz w:val="20"/>
          <w:szCs w:val="20"/>
        </w:rPr>
        <w:t xml:space="preserve"> </w:t>
      </w:r>
      <w:r w:rsidRPr="0060138D">
        <w:rPr>
          <w:sz w:val="20"/>
          <w:szCs w:val="20"/>
        </w:rPr>
        <w:t>the</w:t>
      </w:r>
      <w:r w:rsidRPr="0060138D">
        <w:rPr>
          <w:spacing w:val="-10"/>
          <w:sz w:val="20"/>
          <w:szCs w:val="20"/>
        </w:rPr>
        <w:t xml:space="preserve"> </w:t>
      </w:r>
      <w:r w:rsidRPr="0060138D">
        <w:rPr>
          <w:sz w:val="20"/>
          <w:szCs w:val="20"/>
        </w:rPr>
        <w:t xml:space="preserve">basis for any decision made by </w:t>
      </w:r>
      <w:r w:rsidR="00083C8C" w:rsidRPr="0060138D">
        <w:rPr>
          <w:sz w:val="20"/>
          <w:szCs w:val="20"/>
        </w:rPr>
        <w:t>FWHS</w:t>
      </w:r>
      <w:r w:rsidRPr="0060138D">
        <w:rPr>
          <w:sz w:val="20"/>
          <w:szCs w:val="20"/>
        </w:rPr>
        <w:t xml:space="preserve"> pertaining to their</w:t>
      </w:r>
      <w:r w:rsidRPr="0060138D">
        <w:rPr>
          <w:spacing w:val="-30"/>
          <w:sz w:val="20"/>
          <w:szCs w:val="20"/>
        </w:rPr>
        <w:t xml:space="preserve"> </w:t>
      </w:r>
      <w:r w:rsidRPr="0060138D">
        <w:rPr>
          <w:sz w:val="20"/>
          <w:szCs w:val="20"/>
        </w:rPr>
        <w:t>eligibility.</w:t>
      </w:r>
    </w:p>
    <w:p w:rsidR="00A1660D" w:rsidRPr="0060138D" w:rsidRDefault="00A1660D">
      <w:pPr>
        <w:pStyle w:val="BodyText"/>
        <w:kinsoku w:val="0"/>
        <w:overflowPunct w:val="0"/>
        <w:spacing w:before="7"/>
        <w:ind w:left="0"/>
        <w:rPr>
          <w:sz w:val="20"/>
          <w:szCs w:val="20"/>
        </w:rPr>
      </w:pPr>
    </w:p>
    <w:p w:rsidR="00A1660D" w:rsidRPr="0060138D" w:rsidRDefault="00A1660D" w:rsidP="00D37C3E">
      <w:pPr>
        <w:pStyle w:val="Heading1"/>
        <w:numPr>
          <w:ilvl w:val="0"/>
          <w:numId w:val="114"/>
        </w:numPr>
        <w:tabs>
          <w:tab w:val="left" w:pos="472"/>
        </w:tabs>
        <w:kinsoku w:val="0"/>
        <w:overflowPunct w:val="0"/>
        <w:jc w:val="both"/>
        <w:rPr>
          <w:b w:val="0"/>
          <w:bCs w:val="0"/>
          <w:sz w:val="20"/>
          <w:szCs w:val="20"/>
        </w:rPr>
      </w:pPr>
      <w:bookmarkStart w:id="113" w:name="A.__FACTORS_AFFECTING_ADMISSION"/>
      <w:bookmarkStart w:id="114" w:name="bookmark12"/>
      <w:bookmarkStart w:id="115" w:name="_Toc519064521"/>
      <w:bookmarkEnd w:id="113"/>
      <w:bookmarkEnd w:id="114"/>
      <w:r w:rsidRPr="0060138D">
        <w:rPr>
          <w:sz w:val="20"/>
          <w:szCs w:val="20"/>
          <w:u w:val="thick"/>
        </w:rPr>
        <w:t>FACTORS AFFECTING</w:t>
      </w:r>
      <w:r w:rsidRPr="0060138D">
        <w:rPr>
          <w:spacing w:val="6"/>
          <w:sz w:val="20"/>
          <w:szCs w:val="20"/>
          <w:u w:val="thick"/>
        </w:rPr>
        <w:t xml:space="preserve"> </w:t>
      </w:r>
      <w:r w:rsidRPr="0060138D">
        <w:rPr>
          <w:sz w:val="20"/>
          <w:szCs w:val="20"/>
          <w:u w:val="thick"/>
        </w:rPr>
        <w:t>ADMISSION</w:t>
      </w:r>
      <w:bookmarkEnd w:id="115"/>
    </w:p>
    <w:p w:rsidR="00A1660D" w:rsidRDefault="00A1660D">
      <w:pPr>
        <w:pStyle w:val="BodyText"/>
        <w:kinsoku w:val="0"/>
        <w:overflowPunct w:val="0"/>
        <w:spacing w:before="72"/>
        <w:ind w:left="110" w:right="116"/>
        <w:jc w:val="both"/>
        <w:rPr>
          <w:sz w:val="20"/>
          <w:szCs w:val="20"/>
        </w:rPr>
      </w:pPr>
      <w:r w:rsidRPr="0060138D">
        <w:rPr>
          <w:sz w:val="20"/>
          <w:szCs w:val="20"/>
        </w:rPr>
        <w:t>The family's initial eligibility for the Low-Income Public Housing (LIPH) program will be made in accordance</w:t>
      </w:r>
      <w:r w:rsidRPr="0060138D">
        <w:rPr>
          <w:spacing w:val="9"/>
          <w:sz w:val="20"/>
          <w:szCs w:val="20"/>
        </w:rPr>
        <w:t xml:space="preserve"> </w:t>
      </w:r>
      <w:r w:rsidRPr="0060138D">
        <w:rPr>
          <w:sz w:val="20"/>
          <w:szCs w:val="20"/>
        </w:rPr>
        <w:t>with the</w:t>
      </w:r>
      <w:r w:rsidRPr="0060138D">
        <w:rPr>
          <w:spacing w:val="30"/>
          <w:sz w:val="20"/>
          <w:szCs w:val="20"/>
        </w:rPr>
        <w:t xml:space="preserve"> </w:t>
      </w:r>
      <w:r w:rsidRPr="0060138D">
        <w:rPr>
          <w:sz w:val="20"/>
          <w:szCs w:val="20"/>
        </w:rPr>
        <w:t>eligibility</w:t>
      </w:r>
      <w:r w:rsidRPr="0060138D">
        <w:rPr>
          <w:spacing w:val="29"/>
          <w:sz w:val="20"/>
          <w:szCs w:val="20"/>
        </w:rPr>
        <w:t xml:space="preserve"> </w:t>
      </w:r>
      <w:r w:rsidRPr="0060138D">
        <w:rPr>
          <w:sz w:val="20"/>
          <w:szCs w:val="20"/>
        </w:rPr>
        <w:t>factors</w:t>
      </w:r>
      <w:r w:rsidRPr="0060138D">
        <w:rPr>
          <w:spacing w:val="31"/>
          <w:sz w:val="20"/>
          <w:szCs w:val="20"/>
        </w:rPr>
        <w:t xml:space="preserve"> </w:t>
      </w:r>
      <w:r w:rsidRPr="0060138D">
        <w:rPr>
          <w:sz w:val="20"/>
          <w:szCs w:val="20"/>
        </w:rPr>
        <w:t>which</w:t>
      </w:r>
      <w:r w:rsidRPr="0060138D">
        <w:rPr>
          <w:spacing w:val="30"/>
          <w:sz w:val="20"/>
          <w:szCs w:val="20"/>
        </w:rPr>
        <w:t xml:space="preserve"> </w:t>
      </w:r>
      <w:r w:rsidRPr="0060138D">
        <w:rPr>
          <w:sz w:val="20"/>
          <w:szCs w:val="20"/>
        </w:rPr>
        <w:t>will</w:t>
      </w:r>
      <w:r w:rsidRPr="0060138D">
        <w:rPr>
          <w:spacing w:val="30"/>
          <w:sz w:val="20"/>
          <w:szCs w:val="20"/>
        </w:rPr>
        <w:t xml:space="preserve"> </w:t>
      </w:r>
      <w:r w:rsidRPr="0060138D">
        <w:rPr>
          <w:sz w:val="20"/>
          <w:szCs w:val="20"/>
        </w:rPr>
        <w:t>be</w:t>
      </w:r>
      <w:r w:rsidRPr="0060138D">
        <w:rPr>
          <w:spacing w:val="30"/>
          <w:sz w:val="20"/>
          <w:szCs w:val="20"/>
        </w:rPr>
        <w:t xml:space="preserve"> </w:t>
      </w:r>
      <w:r w:rsidRPr="0060138D">
        <w:rPr>
          <w:sz w:val="20"/>
          <w:szCs w:val="20"/>
        </w:rPr>
        <w:t>verified</w:t>
      </w:r>
      <w:r w:rsidRPr="0060138D">
        <w:rPr>
          <w:spacing w:val="30"/>
          <w:sz w:val="20"/>
          <w:szCs w:val="20"/>
        </w:rPr>
        <w:t xml:space="preserve"> </w:t>
      </w:r>
      <w:r w:rsidRPr="0060138D">
        <w:rPr>
          <w:sz w:val="20"/>
          <w:szCs w:val="20"/>
        </w:rPr>
        <w:t>before</w:t>
      </w:r>
      <w:r w:rsidRPr="0060138D">
        <w:rPr>
          <w:spacing w:val="30"/>
          <w:sz w:val="20"/>
          <w:szCs w:val="20"/>
        </w:rPr>
        <w:t xml:space="preserve"> </w:t>
      </w:r>
      <w:r w:rsidRPr="0060138D">
        <w:rPr>
          <w:sz w:val="20"/>
          <w:szCs w:val="20"/>
        </w:rPr>
        <w:t>the</w:t>
      </w:r>
      <w:r w:rsidRPr="0060138D">
        <w:rPr>
          <w:spacing w:val="28"/>
          <w:sz w:val="20"/>
          <w:szCs w:val="20"/>
        </w:rPr>
        <w:t xml:space="preserve"> </w:t>
      </w:r>
      <w:r w:rsidRPr="0060138D">
        <w:rPr>
          <w:sz w:val="20"/>
          <w:szCs w:val="20"/>
        </w:rPr>
        <w:t>family</w:t>
      </w:r>
      <w:r w:rsidRPr="0060138D">
        <w:rPr>
          <w:spacing w:val="29"/>
          <w:sz w:val="20"/>
          <w:szCs w:val="20"/>
        </w:rPr>
        <w:t xml:space="preserve"> </w:t>
      </w:r>
      <w:r w:rsidRPr="0060138D">
        <w:rPr>
          <w:sz w:val="20"/>
          <w:szCs w:val="20"/>
        </w:rPr>
        <w:t>is</w:t>
      </w:r>
      <w:r w:rsidRPr="0060138D">
        <w:rPr>
          <w:spacing w:val="31"/>
          <w:sz w:val="20"/>
          <w:szCs w:val="20"/>
        </w:rPr>
        <w:t xml:space="preserve"> </w:t>
      </w:r>
      <w:r w:rsidRPr="0060138D">
        <w:rPr>
          <w:sz w:val="20"/>
          <w:szCs w:val="20"/>
        </w:rPr>
        <w:t>admitted</w:t>
      </w:r>
      <w:r w:rsidRPr="0060138D">
        <w:rPr>
          <w:spacing w:val="28"/>
          <w:sz w:val="20"/>
          <w:szCs w:val="20"/>
        </w:rPr>
        <w:t xml:space="preserve"> </w:t>
      </w:r>
      <w:r w:rsidRPr="0060138D">
        <w:rPr>
          <w:sz w:val="20"/>
          <w:szCs w:val="20"/>
        </w:rPr>
        <w:t>to</w:t>
      </w:r>
      <w:r w:rsidRPr="0060138D">
        <w:rPr>
          <w:spacing w:val="30"/>
          <w:sz w:val="20"/>
          <w:szCs w:val="20"/>
        </w:rPr>
        <w:t xml:space="preserve"> </w:t>
      </w:r>
      <w:r w:rsidRPr="0060138D">
        <w:rPr>
          <w:sz w:val="20"/>
          <w:szCs w:val="20"/>
        </w:rPr>
        <w:t>the</w:t>
      </w:r>
      <w:r w:rsidRPr="0060138D">
        <w:rPr>
          <w:spacing w:val="28"/>
          <w:sz w:val="20"/>
          <w:szCs w:val="20"/>
        </w:rPr>
        <w:t xml:space="preserve"> </w:t>
      </w:r>
      <w:r w:rsidRPr="0060138D">
        <w:rPr>
          <w:sz w:val="20"/>
          <w:szCs w:val="20"/>
        </w:rPr>
        <w:t>program.</w:t>
      </w:r>
      <w:r w:rsidRPr="0060138D">
        <w:rPr>
          <w:spacing w:val="32"/>
          <w:sz w:val="20"/>
          <w:szCs w:val="20"/>
        </w:rPr>
        <w:t xml:space="preserve"> </w:t>
      </w:r>
      <w:r w:rsidR="00083C8C" w:rsidRPr="0060138D">
        <w:rPr>
          <w:sz w:val="20"/>
          <w:szCs w:val="20"/>
        </w:rPr>
        <w:t>FWHS</w:t>
      </w:r>
      <w:r w:rsidRPr="0060138D">
        <w:rPr>
          <w:spacing w:val="29"/>
          <w:sz w:val="20"/>
          <w:szCs w:val="20"/>
        </w:rPr>
        <w:t xml:space="preserve"> </w:t>
      </w:r>
      <w:r w:rsidRPr="0060138D">
        <w:rPr>
          <w:sz w:val="20"/>
          <w:szCs w:val="20"/>
        </w:rPr>
        <w:t>only</w:t>
      </w:r>
      <w:r w:rsidRPr="0060138D">
        <w:rPr>
          <w:spacing w:val="29"/>
          <w:sz w:val="20"/>
          <w:szCs w:val="20"/>
        </w:rPr>
        <w:t xml:space="preserve"> </w:t>
      </w:r>
      <w:r w:rsidRPr="0060138D">
        <w:rPr>
          <w:sz w:val="20"/>
          <w:szCs w:val="20"/>
        </w:rPr>
        <w:t>accepts applications from families whose head or spouse is at least eighteen (18) years of age or an emancipated</w:t>
      </w:r>
      <w:r w:rsidRPr="0060138D">
        <w:rPr>
          <w:spacing w:val="-9"/>
          <w:sz w:val="20"/>
          <w:szCs w:val="20"/>
        </w:rPr>
        <w:t xml:space="preserve"> </w:t>
      </w:r>
      <w:r w:rsidRPr="0060138D">
        <w:rPr>
          <w:sz w:val="20"/>
          <w:szCs w:val="20"/>
        </w:rPr>
        <w:t>minor</w:t>
      </w:r>
      <w:r w:rsidRPr="0060138D">
        <w:rPr>
          <w:spacing w:val="-1"/>
          <w:sz w:val="20"/>
          <w:szCs w:val="20"/>
        </w:rPr>
        <w:t xml:space="preserve"> </w:t>
      </w:r>
      <w:r w:rsidRPr="0060138D">
        <w:rPr>
          <w:sz w:val="20"/>
          <w:szCs w:val="20"/>
        </w:rPr>
        <w:t>under state law. To be eligible for participation an applicant must meet HUD's criteria as well as any</w:t>
      </w:r>
      <w:r w:rsidRPr="0060138D">
        <w:rPr>
          <w:spacing w:val="-1"/>
          <w:sz w:val="20"/>
          <w:szCs w:val="20"/>
        </w:rPr>
        <w:t xml:space="preserve"> </w:t>
      </w:r>
      <w:r w:rsidRPr="0060138D">
        <w:rPr>
          <w:sz w:val="20"/>
          <w:szCs w:val="20"/>
        </w:rPr>
        <w:t>permissible additional criteria established by</w:t>
      </w:r>
      <w:r w:rsidRPr="0060138D">
        <w:rPr>
          <w:spacing w:val="-13"/>
          <w:sz w:val="20"/>
          <w:szCs w:val="20"/>
        </w:rPr>
        <w:t xml:space="preserve"> </w:t>
      </w:r>
      <w:r w:rsidR="00083C8C" w:rsidRPr="0060138D">
        <w:rPr>
          <w:sz w:val="20"/>
          <w:szCs w:val="20"/>
        </w:rPr>
        <w:t>FWHS</w:t>
      </w:r>
      <w:r w:rsidRPr="0060138D">
        <w:rPr>
          <w:sz w:val="20"/>
          <w:szCs w:val="20"/>
        </w:rPr>
        <w:t>.</w:t>
      </w:r>
    </w:p>
    <w:p w:rsidR="00512EA5" w:rsidRPr="0060138D" w:rsidRDefault="00512EA5">
      <w:pPr>
        <w:pStyle w:val="BodyText"/>
        <w:kinsoku w:val="0"/>
        <w:overflowPunct w:val="0"/>
        <w:spacing w:before="72"/>
        <w:ind w:left="110" w:right="116"/>
        <w:jc w:val="both"/>
        <w:rPr>
          <w:sz w:val="20"/>
          <w:szCs w:val="20"/>
        </w:rPr>
      </w:pPr>
    </w:p>
    <w:p w:rsidR="00A1660D" w:rsidRPr="0060138D" w:rsidRDefault="00A1660D">
      <w:pPr>
        <w:pStyle w:val="BodyText"/>
        <w:kinsoku w:val="0"/>
        <w:overflowPunct w:val="0"/>
        <w:spacing w:before="9"/>
        <w:ind w:left="0"/>
        <w:rPr>
          <w:sz w:val="20"/>
          <w:szCs w:val="20"/>
        </w:rPr>
      </w:pPr>
    </w:p>
    <w:p w:rsidR="00A1660D" w:rsidRDefault="00A1660D" w:rsidP="00D37C3E">
      <w:pPr>
        <w:pStyle w:val="Heading1"/>
        <w:numPr>
          <w:ilvl w:val="1"/>
          <w:numId w:val="114"/>
        </w:numPr>
        <w:tabs>
          <w:tab w:val="left" w:pos="831"/>
        </w:tabs>
        <w:kinsoku w:val="0"/>
        <w:overflowPunct w:val="0"/>
        <w:rPr>
          <w:sz w:val="20"/>
          <w:szCs w:val="20"/>
        </w:rPr>
      </w:pPr>
      <w:bookmarkStart w:id="116" w:name="_Toc468973381"/>
      <w:bookmarkStart w:id="117" w:name="_Toc489800693"/>
      <w:bookmarkStart w:id="118" w:name="_Toc519064522"/>
      <w:r w:rsidRPr="0060138D">
        <w:rPr>
          <w:sz w:val="20"/>
          <w:szCs w:val="20"/>
        </w:rPr>
        <w:lastRenderedPageBreak/>
        <w:t>HUD</w:t>
      </w:r>
      <w:r w:rsidRPr="0060138D">
        <w:rPr>
          <w:spacing w:val="-1"/>
          <w:sz w:val="20"/>
          <w:szCs w:val="20"/>
        </w:rPr>
        <w:t xml:space="preserve"> </w:t>
      </w:r>
      <w:r w:rsidRPr="0060138D">
        <w:rPr>
          <w:sz w:val="20"/>
          <w:szCs w:val="20"/>
        </w:rPr>
        <w:t>FACTORS</w:t>
      </w:r>
      <w:bookmarkEnd w:id="116"/>
      <w:bookmarkEnd w:id="117"/>
      <w:bookmarkEnd w:id="118"/>
    </w:p>
    <w:p w:rsidR="00512EA5" w:rsidRPr="00512EA5" w:rsidRDefault="00512EA5" w:rsidP="00512EA5"/>
    <w:p w:rsidR="00A1660D" w:rsidRPr="0060138D" w:rsidRDefault="00A1660D">
      <w:pPr>
        <w:pStyle w:val="BodyText"/>
        <w:kinsoku w:val="0"/>
        <w:overflowPunct w:val="0"/>
        <w:ind w:left="470"/>
        <w:rPr>
          <w:sz w:val="20"/>
          <w:szCs w:val="20"/>
        </w:rPr>
      </w:pPr>
      <w:r w:rsidRPr="0060138D">
        <w:rPr>
          <w:sz w:val="20"/>
          <w:szCs w:val="20"/>
        </w:rPr>
        <w:t>An applicant is qualified if he or she meets the following</w:t>
      </w:r>
      <w:r w:rsidRPr="0060138D">
        <w:rPr>
          <w:spacing w:val="-21"/>
          <w:sz w:val="20"/>
          <w:szCs w:val="20"/>
        </w:rPr>
        <w:t xml:space="preserve"> </w:t>
      </w:r>
      <w:r w:rsidRPr="0060138D">
        <w:rPr>
          <w:sz w:val="20"/>
          <w:szCs w:val="20"/>
        </w:rPr>
        <w:t>criteria:</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2"/>
          <w:numId w:val="114"/>
        </w:numPr>
        <w:tabs>
          <w:tab w:val="left" w:pos="1191"/>
        </w:tabs>
        <w:kinsoku w:val="0"/>
        <w:overflowPunct w:val="0"/>
        <w:rPr>
          <w:rFonts w:ascii="Arial" w:hAnsi="Arial" w:cs="Arial"/>
          <w:sz w:val="20"/>
          <w:szCs w:val="20"/>
        </w:rPr>
      </w:pPr>
      <w:r w:rsidRPr="0060138D">
        <w:rPr>
          <w:rFonts w:ascii="Arial" w:hAnsi="Arial" w:cs="Arial"/>
          <w:sz w:val="20"/>
          <w:szCs w:val="20"/>
        </w:rPr>
        <w:t>Is a "family" as defined in this</w:t>
      </w:r>
      <w:r w:rsidRPr="0060138D">
        <w:rPr>
          <w:rFonts w:ascii="Arial" w:hAnsi="Arial" w:cs="Arial"/>
          <w:spacing w:val="-6"/>
          <w:sz w:val="20"/>
          <w:szCs w:val="20"/>
        </w:rPr>
        <w:t xml:space="preserve"> </w:t>
      </w:r>
      <w:r w:rsidRPr="0060138D">
        <w:rPr>
          <w:rFonts w:ascii="Arial" w:hAnsi="Arial" w:cs="Arial"/>
          <w:sz w:val="20"/>
          <w:szCs w:val="20"/>
        </w:rPr>
        <w:t>chapter;</w:t>
      </w:r>
    </w:p>
    <w:p w:rsidR="00A1660D" w:rsidRPr="0060138D" w:rsidRDefault="00A1660D" w:rsidP="00D37C3E">
      <w:pPr>
        <w:pStyle w:val="ListParagraph"/>
        <w:numPr>
          <w:ilvl w:val="2"/>
          <w:numId w:val="114"/>
        </w:numPr>
        <w:tabs>
          <w:tab w:val="left" w:pos="1192"/>
        </w:tabs>
        <w:kinsoku w:val="0"/>
        <w:overflowPunct w:val="0"/>
        <w:ind w:right="115" w:hanging="360"/>
        <w:jc w:val="both"/>
        <w:rPr>
          <w:rFonts w:ascii="Arial" w:hAnsi="Arial" w:cs="Arial"/>
          <w:sz w:val="20"/>
          <w:szCs w:val="20"/>
        </w:rPr>
      </w:pPr>
      <w:r w:rsidRPr="0060138D">
        <w:rPr>
          <w:rFonts w:ascii="Arial" w:hAnsi="Arial" w:cs="Arial"/>
          <w:sz w:val="20"/>
          <w:szCs w:val="20"/>
        </w:rPr>
        <w:t>At</w:t>
      </w:r>
      <w:r w:rsidRPr="0060138D">
        <w:rPr>
          <w:rFonts w:ascii="Arial" w:hAnsi="Arial" w:cs="Arial"/>
          <w:spacing w:val="-5"/>
          <w:sz w:val="20"/>
          <w:szCs w:val="20"/>
        </w:rPr>
        <w:t xml:space="preserve"> </w:t>
      </w:r>
      <w:r w:rsidRPr="0060138D">
        <w:rPr>
          <w:rFonts w:ascii="Arial" w:hAnsi="Arial" w:cs="Arial"/>
          <w:sz w:val="20"/>
          <w:szCs w:val="20"/>
        </w:rPr>
        <w:t>least</w:t>
      </w:r>
      <w:r w:rsidRPr="0060138D">
        <w:rPr>
          <w:rFonts w:ascii="Arial" w:hAnsi="Arial" w:cs="Arial"/>
          <w:spacing w:val="-7"/>
          <w:sz w:val="20"/>
          <w:szCs w:val="20"/>
        </w:rPr>
        <w:t xml:space="preserve"> </w:t>
      </w:r>
      <w:r w:rsidRPr="0060138D">
        <w:rPr>
          <w:rFonts w:ascii="Arial" w:hAnsi="Arial" w:cs="Arial"/>
          <w:sz w:val="20"/>
          <w:szCs w:val="20"/>
        </w:rPr>
        <w:t>one</w:t>
      </w:r>
      <w:r w:rsidRPr="0060138D">
        <w:rPr>
          <w:rFonts w:ascii="Arial" w:hAnsi="Arial" w:cs="Arial"/>
          <w:spacing w:val="-9"/>
          <w:sz w:val="20"/>
          <w:szCs w:val="20"/>
        </w:rPr>
        <w:t xml:space="preserve"> </w:t>
      </w:r>
      <w:r w:rsidRPr="0060138D">
        <w:rPr>
          <w:rFonts w:ascii="Arial" w:hAnsi="Arial" w:cs="Arial"/>
          <w:sz w:val="20"/>
          <w:szCs w:val="20"/>
        </w:rPr>
        <w:t>member</w:t>
      </w:r>
      <w:r w:rsidRPr="0060138D">
        <w:rPr>
          <w:rFonts w:ascii="Arial" w:hAnsi="Arial" w:cs="Arial"/>
          <w:spacing w:val="-8"/>
          <w:sz w:val="20"/>
          <w:szCs w:val="20"/>
        </w:rPr>
        <w:t xml:space="preserve"> </w:t>
      </w:r>
      <w:r w:rsidRPr="0060138D">
        <w:rPr>
          <w:rFonts w:ascii="Arial" w:hAnsi="Arial" w:cs="Arial"/>
          <w:sz w:val="20"/>
          <w:szCs w:val="20"/>
        </w:rPr>
        <w:t>of</w:t>
      </w:r>
      <w:r w:rsidRPr="0060138D">
        <w:rPr>
          <w:rFonts w:ascii="Arial" w:hAnsi="Arial" w:cs="Arial"/>
          <w:spacing w:val="-5"/>
          <w:sz w:val="20"/>
          <w:szCs w:val="20"/>
        </w:rPr>
        <w:t xml:space="preserve"> </w:t>
      </w:r>
      <w:r w:rsidRPr="0060138D">
        <w:rPr>
          <w:rFonts w:ascii="Arial" w:hAnsi="Arial" w:cs="Arial"/>
          <w:sz w:val="20"/>
          <w:szCs w:val="20"/>
        </w:rPr>
        <w:t>the</w:t>
      </w:r>
      <w:r w:rsidRPr="0060138D">
        <w:rPr>
          <w:rFonts w:ascii="Arial" w:hAnsi="Arial" w:cs="Arial"/>
          <w:spacing w:val="-6"/>
          <w:sz w:val="20"/>
          <w:szCs w:val="20"/>
        </w:rPr>
        <w:t xml:space="preserve"> </w:t>
      </w:r>
      <w:r w:rsidRPr="0060138D">
        <w:rPr>
          <w:rFonts w:ascii="Arial" w:hAnsi="Arial" w:cs="Arial"/>
          <w:sz w:val="20"/>
          <w:szCs w:val="20"/>
        </w:rPr>
        <w:t>applicant</w:t>
      </w:r>
      <w:r w:rsidRPr="0060138D">
        <w:rPr>
          <w:rFonts w:ascii="Arial" w:hAnsi="Arial" w:cs="Arial"/>
          <w:spacing w:val="-7"/>
          <w:sz w:val="20"/>
          <w:szCs w:val="20"/>
        </w:rPr>
        <w:t xml:space="preserve"> </w:t>
      </w:r>
      <w:r w:rsidRPr="0060138D">
        <w:rPr>
          <w:rFonts w:ascii="Arial" w:hAnsi="Arial" w:cs="Arial"/>
          <w:sz w:val="20"/>
          <w:szCs w:val="20"/>
        </w:rPr>
        <w:t>family</w:t>
      </w:r>
      <w:r w:rsidRPr="0060138D">
        <w:rPr>
          <w:rFonts w:ascii="Arial" w:hAnsi="Arial" w:cs="Arial"/>
          <w:spacing w:val="-8"/>
          <w:sz w:val="20"/>
          <w:szCs w:val="20"/>
        </w:rPr>
        <w:t xml:space="preserve"> </w:t>
      </w:r>
      <w:r w:rsidRPr="0060138D">
        <w:rPr>
          <w:rFonts w:ascii="Arial" w:hAnsi="Arial" w:cs="Arial"/>
          <w:sz w:val="20"/>
          <w:szCs w:val="20"/>
        </w:rPr>
        <w:t>must</w:t>
      </w:r>
      <w:r w:rsidRPr="0060138D">
        <w:rPr>
          <w:rFonts w:ascii="Arial" w:hAnsi="Arial" w:cs="Arial"/>
          <w:spacing w:val="-7"/>
          <w:sz w:val="20"/>
          <w:szCs w:val="20"/>
        </w:rPr>
        <w:t xml:space="preserve"> </w:t>
      </w:r>
      <w:r w:rsidRPr="0060138D">
        <w:rPr>
          <w:rFonts w:ascii="Arial" w:hAnsi="Arial" w:cs="Arial"/>
          <w:sz w:val="20"/>
          <w:szCs w:val="20"/>
        </w:rPr>
        <w:t>be</w:t>
      </w:r>
      <w:r w:rsidRPr="0060138D">
        <w:rPr>
          <w:rFonts w:ascii="Arial" w:hAnsi="Arial" w:cs="Arial"/>
          <w:spacing w:val="-6"/>
          <w:sz w:val="20"/>
          <w:szCs w:val="20"/>
        </w:rPr>
        <w:t xml:space="preserve"> </w:t>
      </w:r>
      <w:r w:rsidRPr="0060138D">
        <w:rPr>
          <w:rFonts w:ascii="Arial" w:hAnsi="Arial" w:cs="Arial"/>
          <w:sz w:val="20"/>
          <w:szCs w:val="20"/>
        </w:rPr>
        <w:t>either</w:t>
      </w:r>
      <w:r w:rsidRPr="0060138D">
        <w:rPr>
          <w:rFonts w:ascii="Arial" w:hAnsi="Arial" w:cs="Arial"/>
          <w:spacing w:val="-8"/>
          <w:sz w:val="20"/>
          <w:szCs w:val="20"/>
        </w:rPr>
        <w:t xml:space="preserve"> </w:t>
      </w:r>
      <w:r w:rsidRPr="0060138D">
        <w:rPr>
          <w:rFonts w:ascii="Arial" w:hAnsi="Arial" w:cs="Arial"/>
          <w:sz w:val="20"/>
          <w:szCs w:val="20"/>
        </w:rPr>
        <w:t>an</w:t>
      </w:r>
      <w:r w:rsidRPr="0060138D">
        <w:rPr>
          <w:rFonts w:ascii="Arial" w:hAnsi="Arial" w:cs="Arial"/>
          <w:spacing w:val="-6"/>
          <w:sz w:val="20"/>
          <w:szCs w:val="20"/>
        </w:rPr>
        <w:t xml:space="preserve"> </w:t>
      </w:r>
      <w:r w:rsidRPr="0060138D">
        <w:rPr>
          <w:rFonts w:ascii="Arial" w:hAnsi="Arial" w:cs="Arial"/>
          <w:sz w:val="20"/>
          <w:szCs w:val="20"/>
        </w:rPr>
        <w:t>U.S.</w:t>
      </w:r>
      <w:r w:rsidRPr="0060138D">
        <w:rPr>
          <w:rFonts w:ascii="Arial" w:hAnsi="Arial" w:cs="Arial"/>
          <w:spacing w:val="-7"/>
          <w:sz w:val="20"/>
          <w:szCs w:val="20"/>
        </w:rPr>
        <w:t xml:space="preserve"> </w:t>
      </w:r>
      <w:r w:rsidRPr="0060138D">
        <w:rPr>
          <w:rFonts w:ascii="Arial" w:hAnsi="Arial" w:cs="Arial"/>
          <w:sz w:val="20"/>
          <w:szCs w:val="20"/>
        </w:rPr>
        <w:t>citizen</w:t>
      </w:r>
      <w:r w:rsidRPr="0060138D">
        <w:rPr>
          <w:rFonts w:ascii="Arial" w:hAnsi="Arial" w:cs="Arial"/>
          <w:spacing w:val="-6"/>
          <w:sz w:val="20"/>
          <w:szCs w:val="20"/>
        </w:rPr>
        <w:t xml:space="preserve"> </w:t>
      </w:r>
      <w:r w:rsidRPr="0060138D">
        <w:rPr>
          <w:rFonts w:ascii="Arial" w:hAnsi="Arial" w:cs="Arial"/>
          <w:sz w:val="20"/>
          <w:szCs w:val="20"/>
        </w:rPr>
        <w:t>or</w:t>
      </w:r>
      <w:r w:rsidRPr="0060138D">
        <w:rPr>
          <w:rFonts w:ascii="Arial" w:hAnsi="Arial" w:cs="Arial"/>
          <w:spacing w:val="-5"/>
          <w:sz w:val="20"/>
          <w:szCs w:val="20"/>
        </w:rPr>
        <w:t xml:space="preserve"> </w:t>
      </w:r>
      <w:r w:rsidRPr="0060138D">
        <w:rPr>
          <w:rFonts w:ascii="Arial" w:hAnsi="Arial" w:cs="Arial"/>
          <w:sz w:val="20"/>
          <w:szCs w:val="20"/>
        </w:rPr>
        <w:t>have</w:t>
      </w:r>
      <w:r w:rsidRPr="0060138D">
        <w:rPr>
          <w:rFonts w:ascii="Arial" w:hAnsi="Arial" w:cs="Arial"/>
          <w:spacing w:val="-6"/>
          <w:sz w:val="20"/>
          <w:szCs w:val="20"/>
        </w:rPr>
        <w:t xml:space="preserve"> </w:t>
      </w:r>
      <w:r w:rsidRPr="0060138D">
        <w:rPr>
          <w:rFonts w:ascii="Arial" w:hAnsi="Arial" w:cs="Arial"/>
          <w:sz w:val="20"/>
          <w:szCs w:val="20"/>
        </w:rPr>
        <w:t>eligible</w:t>
      </w:r>
      <w:r w:rsidRPr="0060138D">
        <w:rPr>
          <w:rFonts w:ascii="Arial" w:hAnsi="Arial" w:cs="Arial"/>
          <w:spacing w:val="-6"/>
          <w:sz w:val="20"/>
          <w:szCs w:val="20"/>
        </w:rPr>
        <w:t xml:space="preserve"> </w:t>
      </w:r>
      <w:r w:rsidRPr="0060138D">
        <w:rPr>
          <w:rFonts w:ascii="Arial" w:hAnsi="Arial" w:cs="Arial"/>
          <w:sz w:val="20"/>
          <w:szCs w:val="20"/>
        </w:rPr>
        <w:t>immigration</w:t>
      </w:r>
      <w:r w:rsidRPr="0060138D">
        <w:rPr>
          <w:rFonts w:ascii="Arial" w:hAnsi="Arial" w:cs="Arial"/>
          <w:spacing w:val="-1"/>
          <w:sz w:val="20"/>
          <w:szCs w:val="20"/>
        </w:rPr>
        <w:t xml:space="preserve"> </w:t>
      </w:r>
      <w:r w:rsidRPr="0060138D">
        <w:rPr>
          <w:rFonts w:ascii="Arial" w:hAnsi="Arial" w:cs="Arial"/>
          <w:sz w:val="20"/>
          <w:szCs w:val="20"/>
        </w:rPr>
        <w:t xml:space="preserve">status before </w:t>
      </w:r>
      <w:r w:rsidR="00083C8C" w:rsidRPr="0060138D">
        <w:rPr>
          <w:rFonts w:ascii="Arial" w:hAnsi="Arial" w:cs="Arial"/>
          <w:sz w:val="20"/>
          <w:szCs w:val="20"/>
        </w:rPr>
        <w:t>FWHS</w:t>
      </w:r>
      <w:r w:rsidRPr="0060138D">
        <w:rPr>
          <w:rFonts w:ascii="Arial" w:hAnsi="Arial" w:cs="Arial"/>
          <w:sz w:val="20"/>
          <w:szCs w:val="20"/>
        </w:rPr>
        <w:t xml:space="preserve"> may provide any financial</w:t>
      </w:r>
      <w:r w:rsidRPr="0060138D">
        <w:rPr>
          <w:rFonts w:ascii="Arial" w:hAnsi="Arial" w:cs="Arial"/>
          <w:spacing w:val="-11"/>
          <w:sz w:val="20"/>
          <w:szCs w:val="20"/>
        </w:rPr>
        <w:t xml:space="preserve"> </w:t>
      </w:r>
      <w:r w:rsidRPr="0060138D">
        <w:rPr>
          <w:rFonts w:ascii="Arial" w:hAnsi="Arial" w:cs="Arial"/>
          <w:sz w:val="20"/>
          <w:szCs w:val="20"/>
        </w:rPr>
        <w:t>assistance;</w:t>
      </w:r>
    </w:p>
    <w:p w:rsidR="00A1660D" w:rsidRPr="0060138D" w:rsidRDefault="00A1660D" w:rsidP="00D37C3E">
      <w:pPr>
        <w:pStyle w:val="ListParagraph"/>
        <w:numPr>
          <w:ilvl w:val="2"/>
          <w:numId w:val="114"/>
        </w:numPr>
        <w:tabs>
          <w:tab w:val="left" w:pos="1192"/>
        </w:tabs>
        <w:kinsoku w:val="0"/>
        <w:overflowPunct w:val="0"/>
        <w:spacing w:line="252" w:lineRule="exact"/>
        <w:ind w:right="119" w:hanging="360"/>
        <w:jc w:val="both"/>
        <w:rPr>
          <w:rFonts w:ascii="Arial" w:hAnsi="Arial" w:cs="Arial"/>
          <w:sz w:val="20"/>
          <w:szCs w:val="20"/>
        </w:rPr>
      </w:pPr>
      <w:r w:rsidRPr="0060138D">
        <w:rPr>
          <w:rFonts w:ascii="Arial" w:hAnsi="Arial" w:cs="Arial"/>
          <w:sz w:val="20"/>
          <w:szCs w:val="20"/>
        </w:rPr>
        <w:t>Has</w:t>
      </w:r>
      <w:r w:rsidRPr="0060138D">
        <w:rPr>
          <w:rFonts w:ascii="Arial" w:hAnsi="Arial" w:cs="Arial"/>
          <w:spacing w:val="48"/>
          <w:sz w:val="20"/>
          <w:szCs w:val="20"/>
        </w:rPr>
        <w:t xml:space="preserve"> </w:t>
      </w:r>
      <w:r w:rsidRPr="0060138D">
        <w:rPr>
          <w:rFonts w:ascii="Arial" w:hAnsi="Arial" w:cs="Arial"/>
          <w:sz w:val="20"/>
          <w:szCs w:val="20"/>
        </w:rPr>
        <w:t>an</w:t>
      </w:r>
      <w:r w:rsidRPr="0060138D">
        <w:rPr>
          <w:rFonts w:ascii="Arial" w:hAnsi="Arial" w:cs="Arial"/>
          <w:spacing w:val="47"/>
          <w:sz w:val="20"/>
          <w:szCs w:val="20"/>
        </w:rPr>
        <w:t xml:space="preserve"> </w:t>
      </w:r>
      <w:r w:rsidRPr="0060138D">
        <w:rPr>
          <w:rFonts w:ascii="Arial" w:hAnsi="Arial" w:cs="Arial"/>
          <w:sz w:val="20"/>
          <w:szCs w:val="20"/>
        </w:rPr>
        <w:t>annual</w:t>
      </w:r>
      <w:r w:rsidRPr="0060138D">
        <w:rPr>
          <w:rFonts w:ascii="Arial" w:hAnsi="Arial" w:cs="Arial"/>
          <w:spacing w:val="47"/>
          <w:sz w:val="20"/>
          <w:szCs w:val="20"/>
        </w:rPr>
        <w:t xml:space="preserve"> </w:t>
      </w:r>
      <w:r w:rsidRPr="0060138D">
        <w:rPr>
          <w:rFonts w:ascii="Arial" w:hAnsi="Arial" w:cs="Arial"/>
          <w:sz w:val="20"/>
          <w:szCs w:val="20"/>
        </w:rPr>
        <w:t>income</w:t>
      </w:r>
      <w:r w:rsidRPr="0060138D">
        <w:rPr>
          <w:rFonts w:ascii="Arial" w:hAnsi="Arial" w:cs="Arial"/>
          <w:spacing w:val="45"/>
          <w:sz w:val="20"/>
          <w:szCs w:val="20"/>
        </w:rPr>
        <w:t xml:space="preserve"> </w:t>
      </w:r>
      <w:r w:rsidRPr="0060138D">
        <w:rPr>
          <w:rFonts w:ascii="Arial" w:hAnsi="Arial" w:cs="Arial"/>
          <w:sz w:val="20"/>
          <w:szCs w:val="20"/>
        </w:rPr>
        <w:t>at</w:t>
      </w:r>
      <w:r w:rsidRPr="0060138D">
        <w:rPr>
          <w:rFonts w:ascii="Arial" w:hAnsi="Arial" w:cs="Arial"/>
          <w:spacing w:val="49"/>
          <w:sz w:val="20"/>
          <w:szCs w:val="20"/>
        </w:rPr>
        <w:t xml:space="preserve"> </w:t>
      </w:r>
      <w:r w:rsidRPr="0060138D">
        <w:rPr>
          <w:rFonts w:ascii="Arial" w:hAnsi="Arial" w:cs="Arial"/>
          <w:sz w:val="20"/>
          <w:szCs w:val="20"/>
        </w:rPr>
        <w:t>the</w:t>
      </w:r>
      <w:r w:rsidRPr="0060138D">
        <w:rPr>
          <w:rFonts w:ascii="Arial" w:hAnsi="Arial" w:cs="Arial"/>
          <w:spacing w:val="45"/>
          <w:sz w:val="20"/>
          <w:szCs w:val="20"/>
        </w:rPr>
        <w:t xml:space="preserve"> </w:t>
      </w:r>
      <w:r w:rsidRPr="0060138D">
        <w:rPr>
          <w:rFonts w:ascii="Arial" w:hAnsi="Arial" w:cs="Arial"/>
          <w:sz w:val="20"/>
          <w:szCs w:val="20"/>
        </w:rPr>
        <w:t>time</w:t>
      </w:r>
      <w:r w:rsidRPr="0060138D">
        <w:rPr>
          <w:rFonts w:ascii="Arial" w:hAnsi="Arial" w:cs="Arial"/>
          <w:spacing w:val="47"/>
          <w:sz w:val="20"/>
          <w:szCs w:val="20"/>
        </w:rPr>
        <w:t xml:space="preserve"> </w:t>
      </w:r>
      <w:r w:rsidRPr="0060138D">
        <w:rPr>
          <w:rFonts w:ascii="Arial" w:hAnsi="Arial" w:cs="Arial"/>
          <w:sz w:val="20"/>
          <w:szCs w:val="20"/>
        </w:rPr>
        <w:t>of</w:t>
      </w:r>
      <w:r w:rsidRPr="0060138D">
        <w:rPr>
          <w:rFonts w:ascii="Arial" w:hAnsi="Arial" w:cs="Arial"/>
          <w:spacing w:val="49"/>
          <w:sz w:val="20"/>
          <w:szCs w:val="20"/>
        </w:rPr>
        <w:t xml:space="preserve"> </w:t>
      </w:r>
      <w:r w:rsidRPr="0060138D">
        <w:rPr>
          <w:rFonts w:ascii="Arial" w:hAnsi="Arial" w:cs="Arial"/>
          <w:sz w:val="20"/>
          <w:szCs w:val="20"/>
        </w:rPr>
        <w:t>admission</w:t>
      </w:r>
      <w:r w:rsidRPr="0060138D">
        <w:rPr>
          <w:rFonts w:ascii="Arial" w:hAnsi="Arial" w:cs="Arial"/>
          <w:spacing w:val="47"/>
          <w:sz w:val="20"/>
          <w:szCs w:val="20"/>
        </w:rPr>
        <w:t xml:space="preserve"> </w:t>
      </w:r>
      <w:r w:rsidRPr="0060138D">
        <w:rPr>
          <w:rFonts w:ascii="Arial" w:hAnsi="Arial" w:cs="Arial"/>
          <w:sz w:val="20"/>
          <w:szCs w:val="20"/>
        </w:rPr>
        <w:t>that</w:t>
      </w:r>
      <w:r w:rsidRPr="0060138D">
        <w:rPr>
          <w:rFonts w:ascii="Arial" w:hAnsi="Arial" w:cs="Arial"/>
          <w:spacing w:val="49"/>
          <w:sz w:val="20"/>
          <w:szCs w:val="20"/>
        </w:rPr>
        <w:t xml:space="preserve"> </w:t>
      </w:r>
      <w:r w:rsidRPr="0060138D">
        <w:rPr>
          <w:rFonts w:ascii="Arial" w:hAnsi="Arial" w:cs="Arial"/>
          <w:sz w:val="20"/>
          <w:szCs w:val="20"/>
        </w:rPr>
        <w:t>does</w:t>
      </w:r>
      <w:r w:rsidRPr="0060138D">
        <w:rPr>
          <w:rFonts w:ascii="Arial" w:hAnsi="Arial" w:cs="Arial"/>
          <w:spacing w:val="45"/>
          <w:sz w:val="20"/>
          <w:szCs w:val="20"/>
        </w:rPr>
        <w:t xml:space="preserve"> </w:t>
      </w:r>
      <w:r w:rsidRPr="0060138D">
        <w:rPr>
          <w:rFonts w:ascii="Arial" w:hAnsi="Arial" w:cs="Arial"/>
          <w:sz w:val="20"/>
          <w:szCs w:val="20"/>
        </w:rPr>
        <w:t>not</w:t>
      </w:r>
      <w:r w:rsidRPr="0060138D">
        <w:rPr>
          <w:rFonts w:ascii="Arial" w:hAnsi="Arial" w:cs="Arial"/>
          <w:spacing w:val="49"/>
          <w:sz w:val="20"/>
          <w:szCs w:val="20"/>
        </w:rPr>
        <w:t xml:space="preserve"> </w:t>
      </w:r>
      <w:r w:rsidRPr="0060138D">
        <w:rPr>
          <w:rFonts w:ascii="Arial" w:hAnsi="Arial" w:cs="Arial"/>
          <w:sz w:val="20"/>
          <w:szCs w:val="20"/>
        </w:rPr>
        <w:t>exceed</w:t>
      </w:r>
      <w:r w:rsidRPr="0060138D">
        <w:rPr>
          <w:rFonts w:ascii="Arial" w:hAnsi="Arial" w:cs="Arial"/>
          <w:spacing w:val="45"/>
          <w:sz w:val="20"/>
          <w:szCs w:val="20"/>
        </w:rPr>
        <w:t xml:space="preserve"> </w:t>
      </w:r>
      <w:r w:rsidRPr="0060138D">
        <w:rPr>
          <w:rFonts w:ascii="Arial" w:hAnsi="Arial" w:cs="Arial"/>
          <w:sz w:val="20"/>
          <w:szCs w:val="20"/>
        </w:rPr>
        <w:t>the</w:t>
      </w:r>
      <w:r w:rsidRPr="0060138D">
        <w:rPr>
          <w:rFonts w:ascii="Arial" w:hAnsi="Arial" w:cs="Arial"/>
          <w:spacing w:val="47"/>
          <w:sz w:val="20"/>
          <w:szCs w:val="20"/>
        </w:rPr>
        <w:t xml:space="preserve"> </w:t>
      </w:r>
      <w:r w:rsidRPr="0060138D">
        <w:rPr>
          <w:rFonts w:ascii="Arial" w:hAnsi="Arial" w:cs="Arial"/>
          <w:sz w:val="20"/>
          <w:szCs w:val="20"/>
        </w:rPr>
        <w:t>low</w:t>
      </w:r>
      <w:r w:rsidRPr="0060138D">
        <w:rPr>
          <w:rFonts w:ascii="Arial" w:hAnsi="Arial" w:cs="Arial"/>
          <w:spacing w:val="44"/>
          <w:sz w:val="20"/>
          <w:szCs w:val="20"/>
        </w:rPr>
        <w:t xml:space="preserve"> </w:t>
      </w:r>
      <w:r w:rsidRPr="0060138D">
        <w:rPr>
          <w:rFonts w:ascii="Arial" w:hAnsi="Arial" w:cs="Arial"/>
          <w:sz w:val="20"/>
          <w:szCs w:val="20"/>
        </w:rPr>
        <w:t>income</w:t>
      </w:r>
      <w:r w:rsidRPr="0060138D">
        <w:rPr>
          <w:rFonts w:ascii="Arial" w:hAnsi="Arial" w:cs="Arial"/>
          <w:spacing w:val="47"/>
          <w:sz w:val="20"/>
          <w:szCs w:val="20"/>
        </w:rPr>
        <w:t xml:space="preserve"> </w:t>
      </w:r>
      <w:r w:rsidRPr="0060138D">
        <w:rPr>
          <w:rFonts w:ascii="Arial" w:hAnsi="Arial" w:cs="Arial"/>
          <w:sz w:val="20"/>
          <w:szCs w:val="20"/>
        </w:rPr>
        <w:t>limit</w:t>
      </w:r>
      <w:r w:rsidRPr="0060138D">
        <w:rPr>
          <w:rFonts w:ascii="Arial" w:hAnsi="Arial" w:cs="Arial"/>
          <w:spacing w:val="49"/>
          <w:sz w:val="20"/>
          <w:szCs w:val="20"/>
        </w:rPr>
        <w:t xml:space="preserve"> </w:t>
      </w:r>
      <w:r w:rsidRPr="0060138D">
        <w:rPr>
          <w:rFonts w:ascii="Arial" w:hAnsi="Arial" w:cs="Arial"/>
          <w:sz w:val="20"/>
          <w:szCs w:val="20"/>
        </w:rPr>
        <w:t>for</w:t>
      </w:r>
      <w:r w:rsidRPr="0060138D">
        <w:rPr>
          <w:rFonts w:ascii="Arial" w:hAnsi="Arial" w:cs="Arial"/>
          <w:spacing w:val="-1"/>
          <w:sz w:val="20"/>
          <w:szCs w:val="20"/>
        </w:rPr>
        <w:t xml:space="preserve"> </w:t>
      </w:r>
      <w:r w:rsidRPr="0060138D">
        <w:rPr>
          <w:rFonts w:ascii="Arial" w:hAnsi="Arial" w:cs="Arial"/>
          <w:sz w:val="20"/>
          <w:szCs w:val="20"/>
        </w:rPr>
        <w:t xml:space="preserve">occupancy established by HUD and posted separately in </w:t>
      </w:r>
      <w:r w:rsidR="00083C8C" w:rsidRPr="0060138D">
        <w:rPr>
          <w:rFonts w:ascii="Arial" w:hAnsi="Arial" w:cs="Arial"/>
          <w:sz w:val="20"/>
          <w:szCs w:val="20"/>
        </w:rPr>
        <w:t>FWHS</w:t>
      </w:r>
      <w:r w:rsidRPr="0060138D">
        <w:rPr>
          <w:rFonts w:ascii="Arial" w:hAnsi="Arial" w:cs="Arial"/>
          <w:spacing w:val="-11"/>
          <w:sz w:val="20"/>
          <w:szCs w:val="20"/>
        </w:rPr>
        <w:t xml:space="preserve"> </w:t>
      </w:r>
      <w:r w:rsidRPr="0060138D">
        <w:rPr>
          <w:rFonts w:ascii="Arial" w:hAnsi="Arial" w:cs="Arial"/>
          <w:sz w:val="20"/>
          <w:szCs w:val="20"/>
        </w:rPr>
        <w:t>offices;</w:t>
      </w:r>
    </w:p>
    <w:p w:rsidR="00A1660D" w:rsidRPr="0060138D" w:rsidRDefault="00A1660D" w:rsidP="00D37C3E">
      <w:pPr>
        <w:pStyle w:val="ListParagraph"/>
        <w:numPr>
          <w:ilvl w:val="2"/>
          <w:numId w:val="114"/>
        </w:numPr>
        <w:tabs>
          <w:tab w:val="left" w:pos="1192"/>
        </w:tabs>
        <w:kinsoku w:val="0"/>
        <w:overflowPunct w:val="0"/>
        <w:ind w:right="116" w:hanging="360"/>
        <w:jc w:val="both"/>
        <w:rPr>
          <w:rFonts w:ascii="Arial" w:hAnsi="Arial" w:cs="Arial"/>
          <w:sz w:val="20"/>
          <w:szCs w:val="20"/>
        </w:rPr>
      </w:pPr>
      <w:r w:rsidRPr="0060138D">
        <w:rPr>
          <w:rFonts w:ascii="Arial" w:hAnsi="Arial" w:cs="Arial"/>
          <w:sz w:val="20"/>
          <w:szCs w:val="20"/>
        </w:rPr>
        <w:t>Provides a Social Security number for all family members, except as otherwise provided in this</w:t>
      </w:r>
      <w:r w:rsidRPr="0060138D">
        <w:rPr>
          <w:rFonts w:ascii="Arial" w:hAnsi="Arial" w:cs="Arial"/>
          <w:spacing w:val="-36"/>
          <w:sz w:val="20"/>
          <w:szCs w:val="20"/>
        </w:rPr>
        <w:t xml:space="preserve"> </w:t>
      </w:r>
      <w:r w:rsidRPr="0060138D">
        <w:rPr>
          <w:rFonts w:ascii="Arial" w:hAnsi="Arial" w:cs="Arial"/>
          <w:sz w:val="20"/>
          <w:szCs w:val="20"/>
        </w:rPr>
        <w:t>policy and by law;</w:t>
      </w:r>
      <w:r w:rsidRPr="0060138D">
        <w:rPr>
          <w:rFonts w:ascii="Arial" w:hAnsi="Arial" w:cs="Arial"/>
          <w:spacing w:val="-1"/>
          <w:sz w:val="20"/>
          <w:szCs w:val="20"/>
        </w:rPr>
        <w:t xml:space="preserve"> </w:t>
      </w:r>
      <w:r w:rsidRPr="0060138D">
        <w:rPr>
          <w:rFonts w:ascii="Arial" w:hAnsi="Arial" w:cs="Arial"/>
          <w:sz w:val="20"/>
          <w:szCs w:val="20"/>
        </w:rPr>
        <w:t>and</w:t>
      </w:r>
    </w:p>
    <w:p w:rsidR="00A1660D" w:rsidRPr="0060138D" w:rsidRDefault="00A1660D">
      <w:pPr>
        <w:pStyle w:val="BodyText"/>
        <w:kinsoku w:val="0"/>
        <w:overflowPunct w:val="0"/>
        <w:spacing w:before="11"/>
        <w:ind w:left="0"/>
        <w:rPr>
          <w:sz w:val="20"/>
          <w:szCs w:val="20"/>
        </w:rPr>
      </w:pPr>
    </w:p>
    <w:p w:rsidR="00A1660D" w:rsidRPr="0060138D" w:rsidRDefault="00A1660D" w:rsidP="00D37C3E">
      <w:pPr>
        <w:pStyle w:val="ListParagraph"/>
        <w:numPr>
          <w:ilvl w:val="2"/>
          <w:numId w:val="114"/>
        </w:numPr>
        <w:tabs>
          <w:tab w:val="left" w:pos="1192"/>
        </w:tabs>
        <w:kinsoku w:val="0"/>
        <w:overflowPunct w:val="0"/>
        <w:ind w:hanging="360"/>
        <w:rPr>
          <w:rFonts w:ascii="Arial" w:hAnsi="Arial" w:cs="Arial"/>
          <w:sz w:val="20"/>
          <w:szCs w:val="20"/>
        </w:rPr>
      </w:pPr>
      <w:r w:rsidRPr="0060138D">
        <w:rPr>
          <w:rFonts w:ascii="Arial" w:hAnsi="Arial" w:cs="Arial"/>
          <w:sz w:val="20"/>
          <w:szCs w:val="20"/>
        </w:rPr>
        <w:t>Meets or exceeds the tenant selection and suitability criteria set forth in this</w:t>
      </w:r>
      <w:r w:rsidRPr="0060138D">
        <w:rPr>
          <w:rFonts w:ascii="Arial" w:hAnsi="Arial" w:cs="Arial"/>
          <w:spacing w:val="-14"/>
          <w:sz w:val="20"/>
          <w:szCs w:val="20"/>
        </w:rPr>
        <w:t xml:space="preserve"> </w:t>
      </w:r>
      <w:r w:rsidRPr="0060138D">
        <w:rPr>
          <w:rFonts w:ascii="Arial" w:hAnsi="Arial" w:cs="Arial"/>
          <w:sz w:val="20"/>
          <w:szCs w:val="20"/>
        </w:rPr>
        <w:t>chapter</w:t>
      </w:r>
    </w:p>
    <w:p w:rsidR="00A1660D" w:rsidRPr="0060138D" w:rsidRDefault="00A1660D">
      <w:pPr>
        <w:pStyle w:val="BodyText"/>
        <w:kinsoku w:val="0"/>
        <w:overflowPunct w:val="0"/>
        <w:spacing w:before="8"/>
        <w:ind w:left="0"/>
        <w:rPr>
          <w:sz w:val="20"/>
          <w:szCs w:val="20"/>
        </w:rPr>
      </w:pPr>
    </w:p>
    <w:p w:rsidR="00A1660D" w:rsidRPr="0060138D" w:rsidRDefault="00083C8C" w:rsidP="00D37C3E">
      <w:pPr>
        <w:pStyle w:val="Heading1"/>
        <w:numPr>
          <w:ilvl w:val="1"/>
          <w:numId w:val="114"/>
        </w:numPr>
        <w:tabs>
          <w:tab w:val="left" w:pos="832"/>
        </w:tabs>
        <w:kinsoku w:val="0"/>
        <w:overflowPunct w:val="0"/>
        <w:ind w:right="124" w:hanging="359"/>
        <w:rPr>
          <w:b w:val="0"/>
          <w:bCs w:val="0"/>
          <w:sz w:val="20"/>
          <w:szCs w:val="20"/>
        </w:rPr>
      </w:pPr>
      <w:bookmarkStart w:id="119" w:name="_Toc468973382"/>
      <w:bookmarkStart w:id="120" w:name="_Toc489800694"/>
      <w:bookmarkStart w:id="121" w:name="_Toc519064523"/>
      <w:r w:rsidRPr="0060138D">
        <w:rPr>
          <w:sz w:val="20"/>
          <w:szCs w:val="20"/>
        </w:rPr>
        <w:t>FWHS</w:t>
      </w:r>
      <w:r w:rsidR="00A1660D" w:rsidRPr="0060138D">
        <w:rPr>
          <w:spacing w:val="-8"/>
          <w:sz w:val="20"/>
          <w:szCs w:val="20"/>
        </w:rPr>
        <w:t xml:space="preserve"> </w:t>
      </w:r>
      <w:r w:rsidR="00A1660D" w:rsidRPr="0060138D">
        <w:rPr>
          <w:sz w:val="20"/>
          <w:szCs w:val="20"/>
        </w:rPr>
        <w:t>FACTORS</w:t>
      </w:r>
      <w:bookmarkEnd w:id="119"/>
      <w:bookmarkEnd w:id="120"/>
      <w:bookmarkEnd w:id="121"/>
    </w:p>
    <w:p w:rsidR="00A1660D" w:rsidRPr="0060138D" w:rsidRDefault="00A1660D">
      <w:pPr>
        <w:pStyle w:val="BodyText"/>
        <w:kinsoku w:val="0"/>
        <w:overflowPunct w:val="0"/>
        <w:ind w:left="0"/>
        <w:rPr>
          <w:b/>
          <w:bCs/>
          <w:sz w:val="20"/>
          <w:szCs w:val="20"/>
        </w:rPr>
      </w:pPr>
    </w:p>
    <w:p w:rsidR="00A1660D" w:rsidRPr="0060138D" w:rsidRDefault="00083C8C">
      <w:pPr>
        <w:pStyle w:val="BodyText"/>
        <w:kinsoku w:val="0"/>
        <w:overflowPunct w:val="0"/>
        <w:ind w:left="471" w:hanging="1"/>
        <w:rPr>
          <w:sz w:val="20"/>
          <w:szCs w:val="20"/>
        </w:rPr>
      </w:pPr>
      <w:r w:rsidRPr="0060138D">
        <w:rPr>
          <w:sz w:val="20"/>
          <w:szCs w:val="20"/>
        </w:rPr>
        <w:t>FWHS</w:t>
      </w:r>
      <w:r w:rsidR="00A1660D" w:rsidRPr="0060138D">
        <w:rPr>
          <w:spacing w:val="32"/>
          <w:sz w:val="20"/>
          <w:szCs w:val="20"/>
        </w:rPr>
        <w:t xml:space="preserve"> </w:t>
      </w:r>
      <w:r w:rsidR="00A1660D" w:rsidRPr="0060138D">
        <w:rPr>
          <w:sz w:val="20"/>
          <w:szCs w:val="20"/>
        </w:rPr>
        <w:t>will</w:t>
      </w:r>
      <w:r w:rsidR="00A1660D" w:rsidRPr="0060138D">
        <w:rPr>
          <w:spacing w:val="35"/>
          <w:sz w:val="20"/>
          <w:szCs w:val="20"/>
        </w:rPr>
        <w:t xml:space="preserve"> </w:t>
      </w:r>
      <w:r w:rsidR="00A1660D" w:rsidRPr="0060138D">
        <w:rPr>
          <w:sz w:val="20"/>
          <w:szCs w:val="20"/>
        </w:rPr>
        <w:t>apply</w:t>
      </w:r>
      <w:r w:rsidR="00A1660D" w:rsidRPr="0060138D">
        <w:rPr>
          <w:spacing w:val="33"/>
          <w:sz w:val="20"/>
          <w:szCs w:val="20"/>
        </w:rPr>
        <w:t xml:space="preserve"> </w:t>
      </w:r>
      <w:r w:rsidR="00A1660D" w:rsidRPr="0060138D">
        <w:rPr>
          <w:sz w:val="20"/>
          <w:szCs w:val="20"/>
        </w:rPr>
        <w:t>the</w:t>
      </w:r>
      <w:r w:rsidR="00A1660D" w:rsidRPr="0060138D">
        <w:rPr>
          <w:spacing w:val="33"/>
          <w:sz w:val="20"/>
          <w:szCs w:val="20"/>
        </w:rPr>
        <w:t xml:space="preserve"> </w:t>
      </w:r>
      <w:r w:rsidR="00A1660D" w:rsidRPr="0060138D">
        <w:rPr>
          <w:sz w:val="20"/>
          <w:szCs w:val="20"/>
        </w:rPr>
        <w:t>following</w:t>
      </w:r>
      <w:r w:rsidR="00A1660D" w:rsidRPr="0060138D">
        <w:rPr>
          <w:spacing w:val="38"/>
          <w:sz w:val="20"/>
          <w:szCs w:val="20"/>
        </w:rPr>
        <w:t xml:space="preserve"> </w:t>
      </w:r>
      <w:r w:rsidR="00A1660D" w:rsidRPr="0060138D">
        <w:rPr>
          <w:sz w:val="20"/>
          <w:szCs w:val="20"/>
        </w:rPr>
        <w:t>criteria,</w:t>
      </w:r>
      <w:r w:rsidR="00A1660D" w:rsidRPr="0060138D">
        <w:rPr>
          <w:spacing w:val="34"/>
          <w:sz w:val="20"/>
          <w:szCs w:val="20"/>
        </w:rPr>
        <w:t xml:space="preserve"> </w:t>
      </w:r>
      <w:r w:rsidR="00A1660D" w:rsidRPr="0060138D">
        <w:rPr>
          <w:sz w:val="20"/>
          <w:szCs w:val="20"/>
        </w:rPr>
        <w:t>in</w:t>
      </w:r>
      <w:r w:rsidR="00A1660D" w:rsidRPr="0060138D">
        <w:rPr>
          <w:spacing w:val="35"/>
          <w:sz w:val="20"/>
          <w:szCs w:val="20"/>
        </w:rPr>
        <w:t xml:space="preserve"> </w:t>
      </w:r>
      <w:r w:rsidR="00A1660D" w:rsidRPr="0060138D">
        <w:rPr>
          <w:sz w:val="20"/>
          <w:szCs w:val="20"/>
        </w:rPr>
        <w:t>addition</w:t>
      </w:r>
      <w:r w:rsidR="00A1660D" w:rsidRPr="0060138D">
        <w:rPr>
          <w:spacing w:val="35"/>
          <w:sz w:val="20"/>
          <w:szCs w:val="20"/>
        </w:rPr>
        <w:t xml:space="preserve"> </w:t>
      </w:r>
      <w:r w:rsidR="00A1660D" w:rsidRPr="0060138D">
        <w:rPr>
          <w:sz w:val="20"/>
          <w:szCs w:val="20"/>
        </w:rPr>
        <w:t>to</w:t>
      </w:r>
      <w:r w:rsidR="00A1660D" w:rsidRPr="0060138D">
        <w:rPr>
          <w:spacing w:val="33"/>
          <w:sz w:val="20"/>
          <w:szCs w:val="20"/>
        </w:rPr>
        <w:t xml:space="preserve"> </w:t>
      </w:r>
      <w:r w:rsidR="00A1660D" w:rsidRPr="0060138D">
        <w:rPr>
          <w:sz w:val="20"/>
          <w:szCs w:val="20"/>
        </w:rPr>
        <w:t>the</w:t>
      </w:r>
      <w:r w:rsidR="00A1660D" w:rsidRPr="0060138D">
        <w:rPr>
          <w:spacing w:val="33"/>
          <w:sz w:val="20"/>
          <w:szCs w:val="20"/>
        </w:rPr>
        <w:t xml:space="preserve"> </w:t>
      </w:r>
      <w:r w:rsidR="00A1660D" w:rsidRPr="0060138D">
        <w:rPr>
          <w:sz w:val="20"/>
          <w:szCs w:val="20"/>
        </w:rPr>
        <w:t>HUD</w:t>
      </w:r>
      <w:r w:rsidR="00A1660D" w:rsidRPr="0060138D">
        <w:rPr>
          <w:spacing w:val="35"/>
          <w:sz w:val="20"/>
          <w:szCs w:val="20"/>
        </w:rPr>
        <w:t xml:space="preserve"> </w:t>
      </w:r>
      <w:r w:rsidR="00A1660D" w:rsidRPr="0060138D">
        <w:rPr>
          <w:sz w:val="20"/>
          <w:szCs w:val="20"/>
        </w:rPr>
        <w:t>eligibility</w:t>
      </w:r>
      <w:r w:rsidR="00A1660D" w:rsidRPr="0060138D">
        <w:rPr>
          <w:spacing w:val="33"/>
          <w:sz w:val="20"/>
          <w:szCs w:val="20"/>
        </w:rPr>
        <w:t xml:space="preserve"> </w:t>
      </w:r>
      <w:r w:rsidR="00A1660D" w:rsidRPr="0060138D">
        <w:rPr>
          <w:sz w:val="20"/>
          <w:szCs w:val="20"/>
        </w:rPr>
        <w:t>criteria,</w:t>
      </w:r>
      <w:r w:rsidR="00A1660D" w:rsidRPr="0060138D">
        <w:rPr>
          <w:spacing w:val="34"/>
          <w:sz w:val="20"/>
          <w:szCs w:val="20"/>
        </w:rPr>
        <w:t xml:space="preserve"> </w:t>
      </w:r>
      <w:r w:rsidR="00A1660D" w:rsidRPr="0060138D">
        <w:rPr>
          <w:sz w:val="20"/>
          <w:szCs w:val="20"/>
        </w:rPr>
        <w:t>as</w:t>
      </w:r>
      <w:r w:rsidR="00A1660D" w:rsidRPr="0060138D">
        <w:rPr>
          <w:spacing w:val="31"/>
          <w:sz w:val="20"/>
          <w:szCs w:val="20"/>
        </w:rPr>
        <w:t xml:space="preserve"> </w:t>
      </w:r>
      <w:r w:rsidR="00A1660D" w:rsidRPr="0060138D">
        <w:rPr>
          <w:sz w:val="20"/>
          <w:szCs w:val="20"/>
        </w:rPr>
        <w:t>grounds</w:t>
      </w:r>
      <w:r w:rsidR="00A1660D" w:rsidRPr="0060138D">
        <w:rPr>
          <w:spacing w:val="31"/>
          <w:sz w:val="20"/>
          <w:szCs w:val="20"/>
        </w:rPr>
        <w:t xml:space="preserve"> </w:t>
      </w:r>
      <w:r w:rsidR="00A1660D" w:rsidRPr="0060138D">
        <w:rPr>
          <w:sz w:val="20"/>
          <w:szCs w:val="20"/>
        </w:rPr>
        <w:t>for</w:t>
      </w:r>
      <w:r w:rsidR="00A1660D" w:rsidRPr="0060138D">
        <w:rPr>
          <w:spacing w:val="34"/>
          <w:sz w:val="20"/>
          <w:szCs w:val="20"/>
        </w:rPr>
        <w:t xml:space="preserve"> </w:t>
      </w:r>
      <w:r w:rsidR="00A1660D" w:rsidRPr="0060138D">
        <w:rPr>
          <w:sz w:val="20"/>
          <w:szCs w:val="20"/>
        </w:rPr>
        <w:t>denial</w:t>
      </w:r>
      <w:r w:rsidR="00A1660D" w:rsidRPr="0060138D">
        <w:rPr>
          <w:spacing w:val="35"/>
          <w:sz w:val="20"/>
          <w:szCs w:val="20"/>
        </w:rPr>
        <w:t xml:space="preserve"> </w:t>
      </w:r>
      <w:r w:rsidR="00A1660D" w:rsidRPr="0060138D">
        <w:rPr>
          <w:sz w:val="20"/>
          <w:szCs w:val="20"/>
        </w:rPr>
        <w:t>of</w:t>
      </w:r>
      <w:r w:rsidR="00A1660D" w:rsidRPr="0060138D">
        <w:rPr>
          <w:spacing w:val="-1"/>
          <w:sz w:val="20"/>
          <w:szCs w:val="20"/>
        </w:rPr>
        <w:t xml:space="preserve"> </w:t>
      </w:r>
      <w:r w:rsidR="00A1660D" w:rsidRPr="0060138D">
        <w:rPr>
          <w:sz w:val="20"/>
          <w:szCs w:val="20"/>
        </w:rPr>
        <w:t>admission to the</w:t>
      </w:r>
      <w:r w:rsidR="00A1660D" w:rsidRPr="0060138D">
        <w:rPr>
          <w:spacing w:val="-9"/>
          <w:sz w:val="20"/>
          <w:szCs w:val="20"/>
        </w:rPr>
        <w:t xml:space="preserve"> </w:t>
      </w:r>
      <w:r w:rsidR="00A1660D" w:rsidRPr="0060138D">
        <w:rPr>
          <w:sz w:val="20"/>
          <w:szCs w:val="20"/>
        </w:rPr>
        <w:t>program:</w:t>
      </w:r>
    </w:p>
    <w:p w:rsidR="00A1660D" w:rsidRPr="0060138D" w:rsidRDefault="00A1660D">
      <w:pPr>
        <w:pStyle w:val="BodyText"/>
        <w:kinsoku w:val="0"/>
        <w:overflowPunct w:val="0"/>
        <w:spacing w:before="8"/>
        <w:ind w:left="0"/>
        <w:rPr>
          <w:sz w:val="20"/>
          <w:szCs w:val="20"/>
        </w:rPr>
      </w:pPr>
    </w:p>
    <w:p w:rsidR="00A1660D" w:rsidRPr="0060138D" w:rsidRDefault="00083C8C" w:rsidP="00D37C3E">
      <w:pPr>
        <w:pStyle w:val="ListParagraph"/>
        <w:numPr>
          <w:ilvl w:val="2"/>
          <w:numId w:val="114"/>
        </w:numPr>
        <w:tabs>
          <w:tab w:val="left" w:pos="1193"/>
        </w:tabs>
        <w:kinsoku w:val="0"/>
        <w:overflowPunct w:val="0"/>
        <w:spacing w:line="252" w:lineRule="exact"/>
        <w:ind w:left="1192" w:right="113" w:hanging="360"/>
        <w:jc w:val="both"/>
        <w:rPr>
          <w:rFonts w:ascii="Arial" w:hAnsi="Arial" w:cs="Arial"/>
          <w:sz w:val="20"/>
          <w:szCs w:val="20"/>
        </w:rPr>
      </w:pPr>
      <w:r w:rsidRPr="0060138D">
        <w:rPr>
          <w:rFonts w:ascii="Arial" w:hAnsi="Arial" w:cs="Arial"/>
          <w:sz w:val="20"/>
          <w:szCs w:val="20"/>
        </w:rPr>
        <w:t>FWHS</w:t>
      </w:r>
      <w:r w:rsidR="00A1660D" w:rsidRPr="0060138D">
        <w:rPr>
          <w:rFonts w:ascii="Arial" w:hAnsi="Arial" w:cs="Arial"/>
          <w:spacing w:val="36"/>
          <w:sz w:val="20"/>
          <w:szCs w:val="20"/>
        </w:rPr>
        <w:t xml:space="preserve"> </w:t>
      </w:r>
      <w:r w:rsidR="00A1660D" w:rsidRPr="0060138D">
        <w:rPr>
          <w:rFonts w:ascii="Arial" w:hAnsi="Arial" w:cs="Arial"/>
          <w:sz w:val="20"/>
          <w:szCs w:val="20"/>
        </w:rPr>
        <w:t>will</w:t>
      </w:r>
      <w:r w:rsidR="00A1660D" w:rsidRPr="0060138D">
        <w:rPr>
          <w:rFonts w:ascii="Arial" w:hAnsi="Arial" w:cs="Arial"/>
          <w:spacing w:val="38"/>
          <w:sz w:val="20"/>
          <w:szCs w:val="20"/>
        </w:rPr>
        <w:t xml:space="preserve"> </w:t>
      </w:r>
      <w:r w:rsidR="00A1660D" w:rsidRPr="0060138D">
        <w:rPr>
          <w:rFonts w:ascii="Arial" w:hAnsi="Arial" w:cs="Arial"/>
          <w:sz w:val="20"/>
          <w:szCs w:val="20"/>
        </w:rPr>
        <w:t>deny</w:t>
      </w:r>
      <w:r w:rsidR="00A1660D" w:rsidRPr="0060138D">
        <w:rPr>
          <w:rFonts w:ascii="Arial" w:hAnsi="Arial" w:cs="Arial"/>
          <w:spacing w:val="37"/>
          <w:sz w:val="20"/>
          <w:szCs w:val="20"/>
        </w:rPr>
        <w:t xml:space="preserve"> </w:t>
      </w:r>
      <w:r w:rsidR="00A1660D" w:rsidRPr="0060138D">
        <w:rPr>
          <w:rFonts w:ascii="Arial" w:hAnsi="Arial" w:cs="Arial"/>
          <w:sz w:val="20"/>
          <w:szCs w:val="20"/>
        </w:rPr>
        <w:t>admission</w:t>
      </w:r>
      <w:r w:rsidR="00A1660D" w:rsidRPr="0060138D">
        <w:rPr>
          <w:rFonts w:ascii="Arial" w:hAnsi="Arial" w:cs="Arial"/>
          <w:spacing w:val="39"/>
          <w:sz w:val="20"/>
          <w:szCs w:val="20"/>
        </w:rPr>
        <w:t xml:space="preserve"> </w:t>
      </w:r>
      <w:r w:rsidR="00A1660D" w:rsidRPr="0060138D">
        <w:rPr>
          <w:rFonts w:ascii="Arial" w:hAnsi="Arial" w:cs="Arial"/>
          <w:sz w:val="20"/>
          <w:szCs w:val="20"/>
        </w:rPr>
        <w:t>to</w:t>
      </w:r>
      <w:r w:rsidR="00A1660D" w:rsidRPr="0060138D">
        <w:rPr>
          <w:rFonts w:ascii="Arial" w:hAnsi="Arial" w:cs="Arial"/>
          <w:spacing w:val="37"/>
          <w:sz w:val="20"/>
          <w:szCs w:val="20"/>
        </w:rPr>
        <w:t xml:space="preserve"> </w:t>
      </w:r>
      <w:r w:rsidR="00A1660D" w:rsidRPr="0060138D">
        <w:rPr>
          <w:rFonts w:ascii="Arial" w:hAnsi="Arial" w:cs="Arial"/>
          <w:sz w:val="20"/>
          <w:szCs w:val="20"/>
        </w:rPr>
        <w:t>a</w:t>
      </w:r>
      <w:r w:rsidR="00A1660D" w:rsidRPr="0060138D">
        <w:rPr>
          <w:rFonts w:ascii="Arial" w:hAnsi="Arial" w:cs="Arial"/>
          <w:spacing w:val="34"/>
          <w:sz w:val="20"/>
          <w:szCs w:val="20"/>
        </w:rPr>
        <w:t xml:space="preserve"> </w:t>
      </w:r>
      <w:r w:rsidR="00A1660D" w:rsidRPr="0060138D">
        <w:rPr>
          <w:rFonts w:ascii="Arial" w:hAnsi="Arial" w:cs="Arial"/>
          <w:sz w:val="20"/>
          <w:szCs w:val="20"/>
        </w:rPr>
        <w:t>family</w:t>
      </w:r>
      <w:r w:rsidR="00A1660D" w:rsidRPr="0060138D">
        <w:rPr>
          <w:rFonts w:ascii="Arial" w:hAnsi="Arial" w:cs="Arial"/>
          <w:spacing w:val="37"/>
          <w:sz w:val="20"/>
          <w:szCs w:val="20"/>
        </w:rPr>
        <w:t xml:space="preserve"> </w:t>
      </w:r>
      <w:r w:rsidR="00A1660D" w:rsidRPr="0060138D">
        <w:rPr>
          <w:rFonts w:ascii="Arial" w:hAnsi="Arial" w:cs="Arial"/>
          <w:sz w:val="20"/>
          <w:szCs w:val="20"/>
        </w:rPr>
        <w:t>that</w:t>
      </w:r>
      <w:r w:rsidR="00A1660D" w:rsidRPr="0060138D">
        <w:rPr>
          <w:rFonts w:ascii="Arial" w:hAnsi="Arial" w:cs="Arial"/>
          <w:spacing w:val="36"/>
          <w:sz w:val="20"/>
          <w:szCs w:val="20"/>
        </w:rPr>
        <w:t xml:space="preserve"> </w:t>
      </w:r>
      <w:r w:rsidR="00A1660D" w:rsidRPr="0060138D">
        <w:rPr>
          <w:rFonts w:ascii="Arial" w:hAnsi="Arial" w:cs="Arial"/>
          <w:sz w:val="20"/>
          <w:szCs w:val="20"/>
        </w:rPr>
        <w:t>fails</w:t>
      </w:r>
      <w:r w:rsidR="00A1660D" w:rsidRPr="0060138D">
        <w:rPr>
          <w:rFonts w:ascii="Arial" w:hAnsi="Arial" w:cs="Arial"/>
          <w:spacing w:val="39"/>
          <w:sz w:val="20"/>
          <w:szCs w:val="20"/>
        </w:rPr>
        <w:t xml:space="preserve"> </w:t>
      </w:r>
      <w:r w:rsidR="00A1660D" w:rsidRPr="0060138D">
        <w:rPr>
          <w:rFonts w:ascii="Arial" w:hAnsi="Arial" w:cs="Arial"/>
          <w:sz w:val="20"/>
          <w:szCs w:val="20"/>
        </w:rPr>
        <w:t>to</w:t>
      </w:r>
      <w:r w:rsidR="00A1660D" w:rsidRPr="0060138D">
        <w:rPr>
          <w:rFonts w:ascii="Arial" w:hAnsi="Arial" w:cs="Arial"/>
          <w:spacing w:val="35"/>
          <w:sz w:val="20"/>
          <w:szCs w:val="20"/>
        </w:rPr>
        <w:t xml:space="preserve"> </w:t>
      </w:r>
      <w:r w:rsidR="00A1660D" w:rsidRPr="0060138D">
        <w:rPr>
          <w:rFonts w:ascii="Arial" w:hAnsi="Arial" w:cs="Arial"/>
          <w:sz w:val="20"/>
          <w:szCs w:val="20"/>
        </w:rPr>
        <w:t>furnish</w:t>
      </w:r>
      <w:r w:rsidR="00A1660D" w:rsidRPr="0060138D">
        <w:rPr>
          <w:rFonts w:ascii="Arial" w:hAnsi="Arial" w:cs="Arial"/>
          <w:spacing w:val="37"/>
          <w:sz w:val="20"/>
          <w:szCs w:val="20"/>
        </w:rPr>
        <w:t xml:space="preserve"> </w:t>
      </w:r>
      <w:r w:rsidR="00A1660D" w:rsidRPr="0060138D">
        <w:rPr>
          <w:rFonts w:ascii="Arial" w:hAnsi="Arial" w:cs="Arial"/>
          <w:sz w:val="20"/>
          <w:szCs w:val="20"/>
        </w:rPr>
        <w:t>a</w:t>
      </w:r>
      <w:r w:rsidR="00A1660D" w:rsidRPr="0060138D">
        <w:rPr>
          <w:rFonts w:ascii="Arial" w:hAnsi="Arial" w:cs="Arial"/>
          <w:spacing w:val="37"/>
          <w:sz w:val="20"/>
          <w:szCs w:val="20"/>
        </w:rPr>
        <w:t xml:space="preserve"> </w:t>
      </w:r>
      <w:r w:rsidR="00A1660D" w:rsidRPr="0060138D">
        <w:rPr>
          <w:rFonts w:ascii="Arial" w:hAnsi="Arial" w:cs="Arial"/>
          <w:sz w:val="20"/>
          <w:szCs w:val="20"/>
        </w:rPr>
        <w:t>declaration</w:t>
      </w:r>
      <w:r w:rsidR="00A1660D" w:rsidRPr="0060138D">
        <w:rPr>
          <w:rFonts w:ascii="Arial" w:hAnsi="Arial" w:cs="Arial"/>
          <w:spacing w:val="39"/>
          <w:sz w:val="20"/>
          <w:szCs w:val="20"/>
        </w:rPr>
        <w:t xml:space="preserve"> </w:t>
      </w:r>
      <w:r w:rsidR="00A1660D" w:rsidRPr="0060138D">
        <w:rPr>
          <w:rFonts w:ascii="Arial" w:hAnsi="Arial" w:cs="Arial"/>
          <w:sz w:val="20"/>
          <w:szCs w:val="20"/>
        </w:rPr>
        <w:t>of</w:t>
      </w:r>
      <w:r w:rsidR="00A1660D" w:rsidRPr="0060138D">
        <w:rPr>
          <w:rFonts w:ascii="Arial" w:hAnsi="Arial" w:cs="Arial"/>
          <w:spacing w:val="40"/>
          <w:sz w:val="20"/>
          <w:szCs w:val="20"/>
        </w:rPr>
        <w:t xml:space="preserve"> </w:t>
      </w:r>
      <w:r w:rsidR="00A1660D" w:rsidRPr="0060138D">
        <w:rPr>
          <w:rFonts w:ascii="Arial" w:hAnsi="Arial" w:cs="Arial"/>
          <w:sz w:val="20"/>
          <w:szCs w:val="20"/>
        </w:rPr>
        <w:t>citizenship</w:t>
      </w:r>
      <w:r w:rsidR="00A1660D" w:rsidRPr="0060138D">
        <w:rPr>
          <w:rFonts w:ascii="Arial" w:hAnsi="Arial" w:cs="Arial"/>
          <w:spacing w:val="39"/>
          <w:sz w:val="20"/>
          <w:szCs w:val="20"/>
        </w:rPr>
        <w:t xml:space="preserve"> </w:t>
      </w:r>
      <w:r w:rsidR="00A1660D" w:rsidRPr="0060138D">
        <w:rPr>
          <w:rFonts w:ascii="Arial" w:hAnsi="Arial" w:cs="Arial"/>
          <w:sz w:val="20"/>
          <w:szCs w:val="20"/>
        </w:rPr>
        <w:t>or</w:t>
      </w:r>
      <w:r w:rsidR="00A1660D" w:rsidRPr="0060138D">
        <w:rPr>
          <w:rFonts w:ascii="Arial" w:hAnsi="Arial" w:cs="Arial"/>
          <w:spacing w:val="38"/>
          <w:sz w:val="20"/>
          <w:szCs w:val="20"/>
        </w:rPr>
        <w:t xml:space="preserve"> </w:t>
      </w:r>
      <w:r w:rsidR="00A1660D" w:rsidRPr="0060138D">
        <w:rPr>
          <w:rFonts w:ascii="Arial" w:hAnsi="Arial" w:cs="Arial"/>
          <w:sz w:val="20"/>
          <w:szCs w:val="20"/>
        </w:rPr>
        <w:t>eligible</w:t>
      </w:r>
      <w:r w:rsidR="00A1660D" w:rsidRPr="0060138D">
        <w:rPr>
          <w:rFonts w:ascii="Arial" w:hAnsi="Arial" w:cs="Arial"/>
          <w:spacing w:val="-2"/>
          <w:sz w:val="20"/>
          <w:szCs w:val="20"/>
        </w:rPr>
        <w:t xml:space="preserve"> </w:t>
      </w:r>
      <w:r w:rsidR="00A1660D" w:rsidRPr="0060138D">
        <w:rPr>
          <w:rFonts w:ascii="Arial" w:hAnsi="Arial" w:cs="Arial"/>
          <w:sz w:val="20"/>
          <w:szCs w:val="20"/>
        </w:rPr>
        <w:t>immigrant status and verification where</w:t>
      </w:r>
      <w:r w:rsidR="00A1660D" w:rsidRPr="0060138D">
        <w:rPr>
          <w:rFonts w:ascii="Arial" w:hAnsi="Arial" w:cs="Arial"/>
          <w:spacing w:val="-1"/>
          <w:sz w:val="20"/>
          <w:szCs w:val="20"/>
        </w:rPr>
        <w:t xml:space="preserve"> </w:t>
      </w:r>
      <w:r w:rsidR="00A1660D" w:rsidRPr="0060138D">
        <w:rPr>
          <w:rFonts w:ascii="Arial" w:hAnsi="Arial" w:cs="Arial"/>
          <w:sz w:val="20"/>
          <w:szCs w:val="20"/>
        </w:rPr>
        <w:t>required.</w:t>
      </w:r>
    </w:p>
    <w:p w:rsidR="00A1660D" w:rsidRPr="0060138D" w:rsidRDefault="00A1660D">
      <w:pPr>
        <w:pStyle w:val="BodyText"/>
        <w:kinsoku w:val="0"/>
        <w:overflowPunct w:val="0"/>
        <w:spacing w:before="8"/>
        <w:ind w:left="0"/>
        <w:rPr>
          <w:sz w:val="20"/>
          <w:szCs w:val="20"/>
        </w:rPr>
      </w:pPr>
    </w:p>
    <w:p w:rsidR="00A1660D" w:rsidRPr="0060138D" w:rsidRDefault="00083C8C" w:rsidP="00D37C3E">
      <w:pPr>
        <w:pStyle w:val="ListParagraph"/>
        <w:numPr>
          <w:ilvl w:val="2"/>
          <w:numId w:val="114"/>
        </w:numPr>
        <w:tabs>
          <w:tab w:val="left" w:pos="1193"/>
        </w:tabs>
        <w:kinsoku w:val="0"/>
        <w:overflowPunct w:val="0"/>
        <w:ind w:left="1192" w:right="116" w:hanging="360"/>
        <w:jc w:val="both"/>
        <w:rPr>
          <w:rFonts w:ascii="Arial" w:hAnsi="Arial" w:cs="Arial"/>
          <w:sz w:val="20"/>
          <w:szCs w:val="20"/>
        </w:rPr>
      </w:pPr>
      <w:r w:rsidRPr="0060138D">
        <w:rPr>
          <w:rFonts w:ascii="Arial" w:hAnsi="Arial" w:cs="Arial"/>
          <w:sz w:val="20"/>
          <w:szCs w:val="20"/>
        </w:rPr>
        <w:t>FWHS</w:t>
      </w:r>
      <w:r w:rsidR="00A1660D" w:rsidRPr="0060138D">
        <w:rPr>
          <w:rFonts w:ascii="Arial" w:hAnsi="Arial" w:cs="Arial"/>
          <w:spacing w:val="31"/>
          <w:sz w:val="20"/>
          <w:szCs w:val="20"/>
        </w:rPr>
        <w:t xml:space="preserve"> </w:t>
      </w:r>
      <w:r w:rsidR="00A1660D" w:rsidRPr="0060138D">
        <w:rPr>
          <w:rFonts w:ascii="Arial" w:hAnsi="Arial" w:cs="Arial"/>
          <w:sz w:val="20"/>
          <w:szCs w:val="20"/>
        </w:rPr>
        <w:t>will</w:t>
      </w:r>
      <w:r w:rsidR="00A1660D" w:rsidRPr="0060138D">
        <w:rPr>
          <w:rFonts w:ascii="Arial" w:hAnsi="Arial" w:cs="Arial"/>
          <w:spacing w:val="33"/>
          <w:sz w:val="20"/>
          <w:szCs w:val="20"/>
        </w:rPr>
        <w:t xml:space="preserve"> </w:t>
      </w:r>
      <w:r w:rsidR="00A1660D" w:rsidRPr="0060138D">
        <w:rPr>
          <w:rFonts w:ascii="Arial" w:hAnsi="Arial" w:cs="Arial"/>
          <w:sz w:val="20"/>
          <w:szCs w:val="20"/>
        </w:rPr>
        <w:t>permanently</w:t>
      </w:r>
      <w:r w:rsidR="00A1660D" w:rsidRPr="0060138D">
        <w:rPr>
          <w:rFonts w:ascii="Arial" w:hAnsi="Arial" w:cs="Arial"/>
          <w:spacing w:val="32"/>
          <w:sz w:val="20"/>
          <w:szCs w:val="20"/>
        </w:rPr>
        <w:t xml:space="preserve"> </w:t>
      </w:r>
      <w:r w:rsidR="00A1660D" w:rsidRPr="0060138D">
        <w:rPr>
          <w:rFonts w:ascii="Arial" w:hAnsi="Arial" w:cs="Arial"/>
          <w:sz w:val="20"/>
          <w:szCs w:val="20"/>
        </w:rPr>
        <w:t>deny</w:t>
      </w:r>
      <w:r w:rsidR="00A1660D" w:rsidRPr="0060138D">
        <w:rPr>
          <w:rFonts w:ascii="Arial" w:hAnsi="Arial" w:cs="Arial"/>
          <w:spacing w:val="32"/>
          <w:sz w:val="20"/>
          <w:szCs w:val="20"/>
        </w:rPr>
        <w:t xml:space="preserve"> </w:t>
      </w:r>
      <w:r w:rsidR="00A1660D" w:rsidRPr="0060138D">
        <w:rPr>
          <w:rFonts w:ascii="Arial" w:hAnsi="Arial" w:cs="Arial"/>
          <w:sz w:val="20"/>
          <w:szCs w:val="20"/>
        </w:rPr>
        <w:t>admission</w:t>
      </w:r>
      <w:r w:rsidR="00A1660D" w:rsidRPr="0060138D">
        <w:rPr>
          <w:rFonts w:ascii="Arial" w:hAnsi="Arial" w:cs="Arial"/>
          <w:spacing w:val="33"/>
          <w:sz w:val="20"/>
          <w:szCs w:val="20"/>
        </w:rPr>
        <w:t xml:space="preserve"> </w:t>
      </w:r>
      <w:r w:rsidR="00A1660D" w:rsidRPr="0060138D">
        <w:rPr>
          <w:rFonts w:ascii="Arial" w:hAnsi="Arial" w:cs="Arial"/>
          <w:sz w:val="20"/>
          <w:szCs w:val="20"/>
        </w:rPr>
        <w:t>to</w:t>
      </w:r>
      <w:r w:rsidR="00A1660D" w:rsidRPr="0060138D">
        <w:rPr>
          <w:rFonts w:ascii="Arial" w:hAnsi="Arial" w:cs="Arial"/>
          <w:spacing w:val="32"/>
          <w:sz w:val="20"/>
          <w:szCs w:val="20"/>
        </w:rPr>
        <w:t xml:space="preserve"> </w:t>
      </w:r>
      <w:r w:rsidR="00A1660D" w:rsidRPr="0060138D">
        <w:rPr>
          <w:rFonts w:ascii="Arial" w:hAnsi="Arial" w:cs="Arial"/>
          <w:sz w:val="20"/>
          <w:szCs w:val="20"/>
        </w:rPr>
        <w:t>public</w:t>
      </w:r>
      <w:r w:rsidR="00A1660D" w:rsidRPr="0060138D">
        <w:rPr>
          <w:rFonts w:ascii="Arial" w:hAnsi="Arial" w:cs="Arial"/>
          <w:spacing w:val="34"/>
          <w:sz w:val="20"/>
          <w:szCs w:val="20"/>
        </w:rPr>
        <w:t xml:space="preserve"> </w:t>
      </w:r>
      <w:r w:rsidR="00A1660D" w:rsidRPr="0060138D">
        <w:rPr>
          <w:rFonts w:ascii="Arial" w:hAnsi="Arial" w:cs="Arial"/>
          <w:sz w:val="20"/>
          <w:szCs w:val="20"/>
        </w:rPr>
        <w:t>housing</w:t>
      </w:r>
      <w:r w:rsidR="00A1660D" w:rsidRPr="0060138D">
        <w:rPr>
          <w:rFonts w:ascii="Arial" w:hAnsi="Arial" w:cs="Arial"/>
          <w:spacing w:val="36"/>
          <w:sz w:val="20"/>
          <w:szCs w:val="20"/>
        </w:rPr>
        <w:t xml:space="preserve"> </w:t>
      </w:r>
      <w:r w:rsidR="00A1660D" w:rsidRPr="0060138D">
        <w:rPr>
          <w:rFonts w:ascii="Arial" w:hAnsi="Arial" w:cs="Arial"/>
          <w:sz w:val="20"/>
          <w:szCs w:val="20"/>
        </w:rPr>
        <w:t>persons</w:t>
      </w:r>
      <w:r w:rsidR="00A1660D" w:rsidRPr="0060138D">
        <w:rPr>
          <w:rFonts w:ascii="Arial" w:hAnsi="Arial" w:cs="Arial"/>
          <w:spacing w:val="32"/>
          <w:sz w:val="20"/>
          <w:szCs w:val="20"/>
        </w:rPr>
        <w:t xml:space="preserve"> </w:t>
      </w:r>
      <w:r w:rsidR="00A1660D" w:rsidRPr="0060138D">
        <w:rPr>
          <w:rFonts w:ascii="Arial" w:hAnsi="Arial" w:cs="Arial"/>
          <w:sz w:val="20"/>
          <w:szCs w:val="20"/>
        </w:rPr>
        <w:t>convicted</w:t>
      </w:r>
      <w:r w:rsidR="00A1660D" w:rsidRPr="0060138D">
        <w:rPr>
          <w:rFonts w:ascii="Arial" w:hAnsi="Arial" w:cs="Arial"/>
          <w:spacing w:val="33"/>
          <w:sz w:val="20"/>
          <w:szCs w:val="20"/>
        </w:rPr>
        <w:t xml:space="preserve"> </w:t>
      </w:r>
      <w:r w:rsidR="00A1660D" w:rsidRPr="0060138D">
        <w:rPr>
          <w:rFonts w:ascii="Arial" w:hAnsi="Arial" w:cs="Arial"/>
          <w:sz w:val="20"/>
          <w:szCs w:val="20"/>
        </w:rPr>
        <w:t>of</w:t>
      </w:r>
      <w:r w:rsidR="00A1660D" w:rsidRPr="0060138D">
        <w:rPr>
          <w:rFonts w:ascii="Arial" w:hAnsi="Arial" w:cs="Arial"/>
          <w:spacing w:val="32"/>
          <w:sz w:val="20"/>
          <w:szCs w:val="20"/>
        </w:rPr>
        <w:t xml:space="preserve"> </w:t>
      </w:r>
      <w:r w:rsidR="00A1660D" w:rsidRPr="0060138D">
        <w:rPr>
          <w:rFonts w:ascii="Arial" w:hAnsi="Arial" w:cs="Arial"/>
          <w:sz w:val="20"/>
          <w:szCs w:val="20"/>
        </w:rPr>
        <w:t>manufacturing</w:t>
      </w:r>
      <w:r w:rsidR="00A1660D" w:rsidRPr="0060138D">
        <w:rPr>
          <w:rFonts w:ascii="Arial" w:hAnsi="Arial" w:cs="Arial"/>
          <w:spacing w:val="33"/>
          <w:sz w:val="20"/>
          <w:szCs w:val="20"/>
        </w:rPr>
        <w:t xml:space="preserve"> </w:t>
      </w:r>
      <w:r w:rsidR="00A1660D" w:rsidRPr="0060138D">
        <w:rPr>
          <w:rFonts w:ascii="Arial" w:hAnsi="Arial" w:cs="Arial"/>
          <w:sz w:val="20"/>
          <w:szCs w:val="20"/>
        </w:rPr>
        <w:t>or producing methamphetamine on the premises of federally assisted or non-federally assisted</w:t>
      </w:r>
      <w:r w:rsidR="00A1660D" w:rsidRPr="0060138D">
        <w:rPr>
          <w:rFonts w:ascii="Arial" w:hAnsi="Arial" w:cs="Arial"/>
          <w:spacing w:val="7"/>
          <w:sz w:val="20"/>
          <w:szCs w:val="20"/>
        </w:rPr>
        <w:t xml:space="preserve"> </w:t>
      </w:r>
      <w:r w:rsidR="00A1660D" w:rsidRPr="0060138D">
        <w:rPr>
          <w:rFonts w:ascii="Arial" w:hAnsi="Arial" w:cs="Arial"/>
          <w:sz w:val="20"/>
          <w:szCs w:val="20"/>
        </w:rPr>
        <w:t>housing</w:t>
      </w:r>
      <w:r w:rsidR="00A1660D" w:rsidRPr="0060138D">
        <w:rPr>
          <w:rFonts w:ascii="Arial" w:hAnsi="Arial" w:cs="Arial"/>
          <w:spacing w:val="-1"/>
          <w:sz w:val="20"/>
          <w:szCs w:val="20"/>
        </w:rPr>
        <w:t xml:space="preserve"> </w:t>
      </w:r>
      <w:r w:rsidR="00A1660D" w:rsidRPr="0060138D">
        <w:rPr>
          <w:rFonts w:ascii="Arial" w:hAnsi="Arial" w:cs="Arial"/>
          <w:sz w:val="20"/>
          <w:szCs w:val="20"/>
        </w:rPr>
        <w:t>in violation of any federal or state</w:t>
      </w:r>
      <w:r w:rsidR="00A1660D" w:rsidRPr="0060138D">
        <w:rPr>
          <w:rFonts w:ascii="Arial" w:hAnsi="Arial" w:cs="Arial"/>
          <w:spacing w:val="-5"/>
          <w:sz w:val="20"/>
          <w:szCs w:val="20"/>
        </w:rPr>
        <w:t xml:space="preserve"> </w:t>
      </w:r>
      <w:r w:rsidR="00A1660D" w:rsidRPr="0060138D">
        <w:rPr>
          <w:rFonts w:ascii="Arial" w:hAnsi="Arial" w:cs="Arial"/>
          <w:sz w:val="20"/>
          <w:szCs w:val="20"/>
        </w:rPr>
        <w:t>law.</w:t>
      </w:r>
    </w:p>
    <w:p w:rsidR="00A1660D" w:rsidRPr="0060138D" w:rsidRDefault="00A1660D">
      <w:pPr>
        <w:pStyle w:val="BodyText"/>
        <w:kinsoku w:val="0"/>
        <w:overflowPunct w:val="0"/>
        <w:spacing w:before="8"/>
        <w:ind w:left="0"/>
        <w:rPr>
          <w:sz w:val="20"/>
          <w:szCs w:val="20"/>
        </w:rPr>
      </w:pPr>
    </w:p>
    <w:p w:rsidR="00A1660D" w:rsidRPr="0060138D" w:rsidRDefault="00083C8C" w:rsidP="00D37C3E">
      <w:pPr>
        <w:pStyle w:val="ListParagraph"/>
        <w:numPr>
          <w:ilvl w:val="2"/>
          <w:numId w:val="114"/>
        </w:numPr>
        <w:tabs>
          <w:tab w:val="left" w:pos="1193"/>
        </w:tabs>
        <w:kinsoku w:val="0"/>
        <w:overflowPunct w:val="0"/>
        <w:spacing w:line="252" w:lineRule="exact"/>
        <w:ind w:left="1192" w:right="114" w:hanging="360"/>
        <w:jc w:val="both"/>
        <w:rPr>
          <w:rFonts w:ascii="Arial" w:hAnsi="Arial" w:cs="Arial"/>
          <w:sz w:val="20"/>
          <w:szCs w:val="20"/>
        </w:rPr>
      </w:pPr>
      <w:r w:rsidRPr="0060138D">
        <w:rPr>
          <w:rFonts w:ascii="Arial" w:hAnsi="Arial" w:cs="Arial"/>
          <w:sz w:val="20"/>
          <w:szCs w:val="20"/>
        </w:rPr>
        <w:t>FWHS</w:t>
      </w:r>
      <w:r w:rsidR="00A1660D" w:rsidRPr="0060138D">
        <w:rPr>
          <w:rFonts w:ascii="Arial" w:hAnsi="Arial" w:cs="Arial"/>
          <w:sz w:val="20"/>
          <w:szCs w:val="20"/>
        </w:rPr>
        <w:t xml:space="preserve"> will permanently deny admission to sex offenders who are subject to any</w:t>
      </w:r>
      <w:r w:rsidR="00A1660D" w:rsidRPr="0060138D">
        <w:rPr>
          <w:rFonts w:ascii="Arial" w:hAnsi="Arial" w:cs="Arial"/>
          <w:spacing w:val="7"/>
          <w:sz w:val="20"/>
          <w:szCs w:val="20"/>
        </w:rPr>
        <w:t xml:space="preserve"> </w:t>
      </w:r>
      <w:r w:rsidR="00A1660D" w:rsidRPr="0060138D">
        <w:rPr>
          <w:rFonts w:ascii="Arial" w:hAnsi="Arial" w:cs="Arial"/>
          <w:sz w:val="20"/>
          <w:szCs w:val="20"/>
        </w:rPr>
        <w:t>registration</w:t>
      </w:r>
      <w:r w:rsidR="00A1660D" w:rsidRPr="0060138D">
        <w:rPr>
          <w:rFonts w:ascii="Arial" w:hAnsi="Arial" w:cs="Arial"/>
          <w:spacing w:val="-1"/>
          <w:sz w:val="20"/>
          <w:szCs w:val="20"/>
        </w:rPr>
        <w:t xml:space="preserve"> </w:t>
      </w:r>
      <w:r w:rsidR="00A1660D" w:rsidRPr="0060138D">
        <w:rPr>
          <w:rFonts w:ascii="Arial" w:hAnsi="Arial" w:cs="Arial"/>
          <w:sz w:val="20"/>
          <w:szCs w:val="20"/>
        </w:rPr>
        <w:t>requirement under a state sex offender registration</w:t>
      </w:r>
      <w:r w:rsidR="00A1660D" w:rsidRPr="0060138D">
        <w:rPr>
          <w:rFonts w:ascii="Arial" w:hAnsi="Arial" w:cs="Arial"/>
          <w:spacing w:val="-3"/>
          <w:sz w:val="20"/>
          <w:szCs w:val="20"/>
        </w:rPr>
        <w:t xml:space="preserve"> </w:t>
      </w:r>
      <w:r w:rsidR="00A1660D" w:rsidRPr="0060138D">
        <w:rPr>
          <w:rFonts w:ascii="Arial" w:hAnsi="Arial" w:cs="Arial"/>
          <w:sz w:val="20"/>
          <w:szCs w:val="20"/>
        </w:rPr>
        <w:t>program.</w:t>
      </w:r>
    </w:p>
    <w:p w:rsidR="00A1660D" w:rsidRPr="0060138D" w:rsidRDefault="00A1660D">
      <w:pPr>
        <w:pStyle w:val="BodyText"/>
        <w:kinsoku w:val="0"/>
        <w:overflowPunct w:val="0"/>
        <w:spacing w:before="8"/>
        <w:ind w:left="0"/>
        <w:rPr>
          <w:sz w:val="20"/>
          <w:szCs w:val="20"/>
        </w:rPr>
      </w:pPr>
    </w:p>
    <w:p w:rsidR="00A1660D" w:rsidRDefault="00083C8C" w:rsidP="00D37C3E">
      <w:pPr>
        <w:pStyle w:val="ListParagraph"/>
        <w:numPr>
          <w:ilvl w:val="2"/>
          <w:numId w:val="114"/>
        </w:numPr>
        <w:tabs>
          <w:tab w:val="left" w:pos="1194"/>
        </w:tabs>
        <w:kinsoku w:val="0"/>
        <w:overflowPunct w:val="0"/>
        <w:ind w:left="1193" w:right="114" w:hanging="360"/>
        <w:jc w:val="both"/>
        <w:rPr>
          <w:rFonts w:ascii="Arial" w:hAnsi="Arial" w:cs="Arial"/>
          <w:sz w:val="20"/>
          <w:szCs w:val="20"/>
        </w:rPr>
      </w:pPr>
      <w:r w:rsidRPr="0060138D">
        <w:rPr>
          <w:rFonts w:ascii="Arial" w:hAnsi="Arial" w:cs="Arial"/>
          <w:sz w:val="20"/>
          <w:szCs w:val="20"/>
        </w:rPr>
        <w:t>FWHS</w:t>
      </w:r>
      <w:r w:rsidR="00A1660D" w:rsidRPr="0060138D">
        <w:rPr>
          <w:rFonts w:ascii="Arial" w:hAnsi="Arial" w:cs="Arial"/>
          <w:sz w:val="20"/>
          <w:szCs w:val="20"/>
        </w:rPr>
        <w:t xml:space="preserve"> will deny admission to a family if the family owes a debt to FHWA, or another Public</w:t>
      </w:r>
      <w:r w:rsidR="00A1660D" w:rsidRPr="0060138D">
        <w:rPr>
          <w:rFonts w:ascii="Arial" w:hAnsi="Arial" w:cs="Arial"/>
          <w:spacing w:val="19"/>
          <w:sz w:val="20"/>
          <w:szCs w:val="20"/>
        </w:rPr>
        <w:t xml:space="preserve"> </w:t>
      </w:r>
      <w:r w:rsidR="00A1660D" w:rsidRPr="0060138D">
        <w:rPr>
          <w:rFonts w:ascii="Arial" w:hAnsi="Arial" w:cs="Arial"/>
          <w:sz w:val="20"/>
          <w:szCs w:val="20"/>
        </w:rPr>
        <w:t>Housing</w:t>
      </w:r>
      <w:r w:rsidR="00A1660D" w:rsidRPr="0060138D">
        <w:rPr>
          <w:rFonts w:ascii="Arial" w:hAnsi="Arial" w:cs="Arial"/>
          <w:spacing w:val="-1"/>
          <w:sz w:val="20"/>
          <w:szCs w:val="20"/>
        </w:rPr>
        <w:t xml:space="preserve"> </w:t>
      </w:r>
      <w:r w:rsidR="00A1660D" w:rsidRPr="0060138D">
        <w:rPr>
          <w:rFonts w:ascii="Arial" w:hAnsi="Arial" w:cs="Arial"/>
          <w:sz w:val="20"/>
          <w:szCs w:val="20"/>
        </w:rPr>
        <w:t>Agency (PHA), as a result of prior participation in any federal housing program, as allowed by</w:t>
      </w:r>
      <w:r w:rsidR="00A1660D" w:rsidRPr="0060138D">
        <w:rPr>
          <w:rFonts w:ascii="Arial" w:hAnsi="Arial" w:cs="Arial"/>
          <w:spacing w:val="-37"/>
          <w:sz w:val="20"/>
          <w:szCs w:val="20"/>
        </w:rPr>
        <w:t xml:space="preserve"> </w:t>
      </w:r>
      <w:r w:rsidR="00A1660D" w:rsidRPr="0060138D">
        <w:rPr>
          <w:rFonts w:ascii="Arial" w:hAnsi="Arial" w:cs="Arial"/>
          <w:sz w:val="20"/>
          <w:szCs w:val="20"/>
        </w:rPr>
        <w:t>federal</w:t>
      </w:r>
      <w:r w:rsidR="00A1660D" w:rsidRPr="0060138D">
        <w:rPr>
          <w:rFonts w:ascii="Arial" w:hAnsi="Arial" w:cs="Arial"/>
          <w:spacing w:val="-1"/>
          <w:sz w:val="20"/>
          <w:szCs w:val="20"/>
        </w:rPr>
        <w:t xml:space="preserve"> </w:t>
      </w:r>
      <w:r w:rsidR="00A1660D" w:rsidRPr="0060138D">
        <w:rPr>
          <w:rFonts w:ascii="Arial" w:hAnsi="Arial" w:cs="Arial"/>
          <w:sz w:val="20"/>
          <w:szCs w:val="20"/>
        </w:rPr>
        <w:t xml:space="preserve">and state law. The family must pay off or resolve the debt prior to being housed. </w:t>
      </w:r>
      <w:r w:rsidRPr="0060138D">
        <w:rPr>
          <w:rFonts w:ascii="Arial" w:hAnsi="Arial" w:cs="Arial"/>
          <w:sz w:val="20"/>
          <w:szCs w:val="20"/>
        </w:rPr>
        <w:t>FWHS</w:t>
      </w:r>
      <w:r w:rsidR="00A1660D" w:rsidRPr="0060138D">
        <w:rPr>
          <w:rFonts w:ascii="Arial" w:hAnsi="Arial" w:cs="Arial"/>
          <w:sz w:val="20"/>
          <w:szCs w:val="20"/>
        </w:rPr>
        <w:t xml:space="preserve"> will give</w:t>
      </w:r>
      <w:r w:rsidR="00A1660D" w:rsidRPr="0060138D">
        <w:rPr>
          <w:rFonts w:ascii="Arial" w:hAnsi="Arial" w:cs="Arial"/>
          <w:spacing w:val="41"/>
          <w:sz w:val="20"/>
          <w:szCs w:val="20"/>
        </w:rPr>
        <w:t xml:space="preserve"> </w:t>
      </w:r>
      <w:r w:rsidR="00A1660D" w:rsidRPr="0060138D">
        <w:rPr>
          <w:rFonts w:ascii="Arial" w:hAnsi="Arial" w:cs="Arial"/>
          <w:sz w:val="20"/>
          <w:szCs w:val="20"/>
        </w:rPr>
        <w:t>the family 10 days to prove they have resolved the</w:t>
      </w:r>
      <w:r w:rsidR="00A1660D" w:rsidRPr="0060138D">
        <w:rPr>
          <w:rFonts w:ascii="Arial" w:hAnsi="Arial" w:cs="Arial"/>
          <w:spacing w:val="-7"/>
          <w:sz w:val="20"/>
          <w:szCs w:val="20"/>
        </w:rPr>
        <w:t xml:space="preserve"> </w:t>
      </w:r>
      <w:r w:rsidR="00A1660D" w:rsidRPr="0060138D">
        <w:rPr>
          <w:rFonts w:ascii="Arial" w:hAnsi="Arial" w:cs="Arial"/>
          <w:sz w:val="20"/>
          <w:szCs w:val="20"/>
        </w:rPr>
        <w:t>debt.</w:t>
      </w:r>
    </w:p>
    <w:p w:rsidR="00924802" w:rsidRPr="00924802" w:rsidRDefault="00924802" w:rsidP="00924802">
      <w:pPr>
        <w:pStyle w:val="ListParagraph"/>
        <w:rPr>
          <w:rFonts w:ascii="Arial" w:hAnsi="Arial" w:cs="Arial"/>
          <w:sz w:val="20"/>
          <w:szCs w:val="20"/>
        </w:rPr>
      </w:pPr>
    </w:p>
    <w:p w:rsidR="00A1660D" w:rsidRPr="0060138D" w:rsidRDefault="00083C8C" w:rsidP="00D37C3E">
      <w:pPr>
        <w:pStyle w:val="ListParagraph"/>
        <w:numPr>
          <w:ilvl w:val="2"/>
          <w:numId w:val="114"/>
        </w:numPr>
        <w:tabs>
          <w:tab w:val="left" w:pos="1192"/>
        </w:tabs>
        <w:kinsoku w:val="0"/>
        <w:overflowPunct w:val="0"/>
        <w:spacing w:before="37"/>
        <w:ind w:right="114" w:hanging="360"/>
        <w:jc w:val="both"/>
        <w:rPr>
          <w:rFonts w:ascii="Arial" w:hAnsi="Arial" w:cs="Arial"/>
          <w:sz w:val="20"/>
          <w:szCs w:val="20"/>
        </w:rPr>
      </w:pPr>
      <w:r w:rsidRPr="0060138D">
        <w:rPr>
          <w:rFonts w:ascii="Arial" w:hAnsi="Arial" w:cs="Arial"/>
          <w:sz w:val="20"/>
          <w:szCs w:val="20"/>
        </w:rPr>
        <w:t>FWHS</w:t>
      </w:r>
      <w:r w:rsidR="00A1660D" w:rsidRPr="0060138D">
        <w:rPr>
          <w:rFonts w:ascii="Arial" w:hAnsi="Arial" w:cs="Arial"/>
          <w:spacing w:val="-12"/>
          <w:sz w:val="20"/>
          <w:szCs w:val="20"/>
        </w:rPr>
        <w:t xml:space="preserve"> </w:t>
      </w:r>
      <w:r w:rsidR="00A1660D" w:rsidRPr="0060138D">
        <w:rPr>
          <w:rFonts w:ascii="Arial" w:hAnsi="Arial" w:cs="Arial"/>
          <w:sz w:val="20"/>
          <w:szCs w:val="20"/>
        </w:rPr>
        <w:t>may</w:t>
      </w:r>
      <w:r w:rsidR="00A1660D" w:rsidRPr="0060138D">
        <w:rPr>
          <w:rFonts w:ascii="Arial" w:hAnsi="Arial" w:cs="Arial"/>
          <w:spacing w:val="-11"/>
          <w:sz w:val="20"/>
          <w:szCs w:val="20"/>
        </w:rPr>
        <w:t xml:space="preserve"> </w:t>
      </w:r>
      <w:r w:rsidR="00A1660D" w:rsidRPr="0060138D">
        <w:rPr>
          <w:rFonts w:ascii="Arial" w:hAnsi="Arial" w:cs="Arial"/>
          <w:sz w:val="20"/>
          <w:szCs w:val="20"/>
        </w:rPr>
        <w:t>deny</w:t>
      </w:r>
      <w:r w:rsidR="00A1660D" w:rsidRPr="0060138D">
        <w:rPr>
          <w:rFonts w:ascii="Arial" w:hAnsi="Arial" w:cs="Arial"/>
          <w:spacing w:val="-11"/>
          <w:sz w:val="20"/>
          <w:szCs w:val="20"/>
        </w:rPr>
        <w:t xml:space="preserve"> </w:t>
      </w:r>
      <w:r w:rsidR="00A1660D" w:rsidRPr="0060138D">
        <w:rPr>
          <w:rFonts w:ascii="Arial" w:hAnsi="Arial" w:cs="Arial"/>
          <w:sz w:val="20"/>
          <w:szCs w:val="20"/>
        </w:rPr>
        <w:t>admission</w:t>
      </w:r>
      <w:r w:rsidR="00A1660D" w:rsidRPr="0060138D">
        <w:rPr>
          <w:rFonts w:ascii="Arial" w:hAnsi="Arial" w:cs="Arial"/>
          <w:spacing w:val="-9"/>
          <w:sz w:val="20"/>
          <w:szCs w:val="20"/>
        </w:rPr>
        <w:t xml:space="preserve"> </w:t>
      </w:r>
      <w:r w:rsidR="00A1660D" w:rsidRPr="0060138D">
        <w:rPr>
          <w:rFonts w:ascii="Arial" w:hAnsi="Arial" w:cs="Arial"/>
          <w:sz w:val="20"/>
          <w:szCs w:val="20"/>
        </w:rPr>
        <w:t>to</w:t>
      </w:r>
      <w:r w:rsidR="00A1660D" w:rsidRPr="0060138D">
        <w:rPr>
          <w:rFonts w:ascii="Arial" w:hAnsi="Arial" w:cs="Arial"/>
          <w:spacing w:val="-9"/>
          <w:sz w:val="20"/>
          <w:szCs w:val="20"/>
        </w:rPr>
        <w:t xml:space="preserve"> </w:t>
      </w:r>
      <w:r w:rsidR="00A1660D" w:rsidRPr="0060138D">
        <w:rPr>
          <w:rFonts w:ascii="Arial" w:hAnsi="Arial" w:cs="Arial"/>
          <w:sz w:val="20"/>
          <w:szCs w:val="20"/>
        </w:rPr>
        <w:t>a</w:t>
      </w:r>
      <w:r w:rsidR="00A1660D" w:rsidRPr="0060138D">
        <w:rPr>
          <w:rFonts w:ascii="Arial" w:hAnsi="Arial" w:cs="Arial"/>
          <w:spacing w:val="-11"/>
          <w:sz w:val="20"/>
          <w:szCs w:val="20"/>
        </w:rPr>
        <w:t xml:space="preserve"> </w:t>
      </w:r>
      <w:r w:rsidR="00A1660D" w:rsidRPr="0060138D">
        <w:rPr>
          <w:rFonts w:ascii="Arial" w:hAnsi="Arial" w:cs="Arial"/>
          <w:sz w:val="20"/>
          <w:szCs w:val="20"/>
        </w:rPr>
        <w:t>family</w:t>
      </w:r>
      <w:r w:rsidR="00A1660D" w:rsidRPr="0060138D">
        <w:rPr>
          <w:rFonts w:ascii="Arial" w:hAnsi="Arial" w:cs="Arial"/>
          <w:spacing w:val="-11"/>
          <w:sz w:val="20"/>
          <w:szCs w:val="20"/>
        </w:rPr>
        <w:t xml:space="preserve"> </w:t>
      </w:r>
      <w:r w:rsidR="00A1660D" w:rsidRPr="0060138D">
        <w:rPr>
          <w:rFonts w:ascii="Arial" w:hAnsi="Arial" w:cs="Arial"/>
          <w:sz w:val="20"/>
          <w:szCs w:val="20"/>
        </w:rPr>
        <w:t>if</w:t>
      </w:r>
      <w:r w:rsidR="00A1660D" w:rsidRPr="0060138D">
        <w:rPr>
          <w:rFonts w:ascii="Arial" w:hAnsi="Arial" w:cs="Arial"/>
          <w:spacing w:val="-5"/>
          <w:sz w:val="20"/>
          <w:szCs w:val="20"/>
        </w:rPr>
        <w:t xml:space="preserve"> </w:t>
      </w:r>
      <w:r w:rsidR="00A1660D" w:rsidRPr="0060138D">
        <w:rPr>
          <w:rFonts w:ascii="Arial" w:hAnsi="Arial" w:cs="Arial"/>
          <w:sz w:val="20"/>
          <w:szCs w:val="20"/>
        </w:rPr>
        <w:t>the</w:t>
      </w:r>
      <w:r w:rsidR="00A1660D" w:rsidRPr="0060138D">
        <w:rPr>
          <w:rFonts w:ascii="Arial" w:hAnsi="Arial" w:cs="Arial"/>
          <w:spacing w:val="-13"/>
          <w:sz w:val="20"/>
          <w:szCs w:val="20"/>
        </w:rPr>
        <w:t xml:space="preserve"> </w:t>
      </w:r>
      <w:r w:rsidR="00A1660D" w:rsidRPr="0060138D">
        <w:rPr>
          <w:rFonts w:ascii="Arial" w:hAnsi="Arial" w:cs="Arial"/>
          <w:sz w:val="20"/>
          <w:szCs w:val="20"/>
        </w:rPr>
        <w:t>family</w:t>
      </w:r>
      <w:r w:rsidR="00A1660D" w:rsidRPr="0060138D">
        <w:rPr>
          <w:rFonts w:ascii="Arial" w:hAnsi="Arial" w:cs="Arial"/>
          <w:spacing w:val="-8"/>
          <w:sz w:val="20"/>
          <w:szCs w:val="20"/>
        </w:rPr>
        <w:t xml:space="preserve"> </w:t>
      </w:r>
      <w:r w:rsidR="00A1660D" w:rsidRPr="0060138D">
        <w:rPr>
          <w:rFonts w:ascii="Arial" w:hAnsi="Arial" w:cs="Arial"/>
          <w:sz w:val="20"/>
          <w:szCs w:val="20"/>
        </w:rPr>
        <w:t>owes</w:t>
      </w:r>
      <w:r w:rsidR="00A1660D" w:rsidRPr="0060138D">
        <w:rPr>
          <w:rFonts w:ascii="Arial" w:hAnsi="Arial" w:cs="Arial"/>
          <w:spacing w:val="-8"/>
          <w:sz w:val="20"/>
          <w:szCs w:val="20"/>
        </w:rPr>
        <w:t xml:space="preserve"> </w:t>
      </w:r>
      <w:r w:rsidR="00A1660D" w:rsidRPr="0060138D">
        <w:rPr>
          <w:rFonts w:ascii="Arial" w:hAnsi="Arial" w:cs="Arial"/>
          <w:sz w:val="20"/>
          <w:szCs w:val="20"/>
        </w:rPr>
        <w:t>any</w:t>
      </w:r>
      <w:r w:rsidR="00A1660D" w:rsidRPr="0060138D">
        <w:rPr>
          <w:rFonts w:ascii="Arial" w:hAnsi="Arial" w:cs="Arial"/>
          <w:spacing w:val="-11"/>
          <w:sz w:val="20"/>
          <w:szCs w:val="20"/>
        </w:rPr>
        <w:t xml:space="preserve"> </w:t>
      </w:r>
      <w:r w:rsidR="00A1660D" w:rsidRPr="0060138D">
        <w:rPr>
          <w:rFonts w:ascii="Arial" w:hAnsi="Arial" w:cs="Arial"/>
          <w:sz w:val="20"/>
          <w:szCs w:val="20"/>
        </w:rPr>
        <w:t>previous</w:t>
      </w:r>
      <w:r w:rsidR="00A1660D" w:rsidRPr="0060138D">
        <w:rPr>
          <w:rFonts w:ascii="Arial" w:hAnsi="Arial" w:cs="Arial"/>
          <w:spacing w:val="-8"/>
          <w:sz w:val="20"/>
          <w:szCs w:val="20"/>
        </w:rPr>
        <w:t xml:space="preserve"> </w:t>
      </w:r>
      <w:r w:rsidR="00A1660D" w:rsidRPr="0060138D">
        <w:rPr>
          <w:rFonts w:ascii="Arial" w:hAnsi="Arial" w:cs="Arial"/>
          <w:sz w:val="20"/>
          <w:szCs w:val="20"/>
        </w:rPr>
        <w:t>landlord</w:t>
      </w:r>
      <w:r w:rsidR="00A1660D" w:rsidRPr="0060138D">
        <w:rPr>
          <w:rFonts w:ascii="Arial" w:hAnsi="Arial" w:cs="Arial"/>
          <w:spacing w:val="-9"/>
          <w:sz w:val="20"/>
          <w:szCs w:val="20"/>
        </w:rPr>
        <w:t xml:space="preserve"> </w:t>
      </w:r>
      <w:r w:rsidR="00A1660D" w:rsidRPr="0060138D">
        <w:rPr>
          <w:rFonts w:ascii="Arial" w:hAnsi="Arial" w:cs="Arial"/>
          <w:sz w:val="20"/>
          <w:szCs w:val="20"/>
        </w:rPr>
        <w:t>money,</w:t>
      </w:r>
      <w:r w:rsidR="00A1660D" w:rsidRPr="0060138D">
        <w:rPr>
          <w:rFonts w:ascii="Arial" w:hAnsi="Arial" w:cs="Arial"/>
          <w:spacing w:val="-7"/>
          <w:sz w:val="20"/>
          <w:szCs w:val="20"/>
        </w:rPr>
        <w:t xml:space="preserve"> </w:t>
      </w:r>
      <w:r w:rsidR="00A1660D" w:rsidRPr="0060138D">
        <w:rPr>
          <w:rFonts w:ascii="Arial" w:hAnsi="Arial" w:cs="Arial"/>
          <w:sz w:val="20"/>
          <w:szCs w:val="20"/>
        </w:rPr>
        <w:t>as</w:t>
      </w:r>
      <w:r w:rsidR="00A1660D" w:rsidRPr="0060138D">
        <w:rPr>
          <w:rFonts w:ascii="Arial" w:hAnsi="Arial" w:cs="Arial"/>
          <w:spacing w:val="-8"/>
          <w:sz w:val="20"/>
          <w:szCs w:val="20"/>
        </w:rPr>
        <w:t xml:space="preserve"> </w:t>
      </w:r>
      <w:r w:rsidR="00A1660D" w:rsidRPr="0060138D">
        <w:rPr>
          <w:rFonts w:ascii="Arial" w:hAnsi="Arial" w:cs="Arial"/>
          <w:sz w:val="20"/>
          <w:szCs w:val="20"/>
        </w:rPr>
        <w:t>determined</w:t>
      </w:r>
      <w:r w:rsidR="00A1660D" w:rsidRPr="0060138D">
        <w:rPr>
          <w:rFonts w:ascii="Arial" w:hAnsi="Arial" w:cs="Arial"/>
          <w:spacing w:val="-1"/>
          <w:sz w:val="20"/>
          <w:szCs w:val="20"/>
        </w:rPr>
        <w:t xml:space="preserve"> </w:t>
      </w:r>
      <w:r w:rsidR="00A1660D" w:rsidRPr="0060138D">
        <w:rPr>
          <w:rFonts w:ascii="Arial" w:hAnsi="Arial" w:cs="Arial"/>
          <w:sz w:val="20"/>
          <w:szCs w:val="20"/>
        </w:rPr>
        <w:t>by</w:t>
      </w:r>
      <w:r w:rsidR="00A1660D" w:rsidRPr="0060138D">
        <w:rPr>
          <w:rFonts w:ascii="Arial" w:hAnsi="Arial" w:cs="Arial"/>
          <w:spacing w:val="-5"/>
          <w:sz w:val="20"/>
          <w:szCs w:val="20"/>
        </w:rPr>
        <w:t xml:space="preserve"> </w:t>
      </w:r>
      <w:r w:rsidR="00A1660D" w:rsidRPr="0060138D">
        <w:rPr>
          <w:rFonts w:ascii="Arial" w:hAnsi="Arial" w:cs="Arial"/>
          <w:sz w:val="20"/>
          <w:szCs w:val="20"/>
        </w:rPr>
        <w:t>a</w:t>
      </w:r>
      <w:r w:rsidR="00A1660D" w:rsidRPr="0060138D">
        <w:rPr>
          <w:rFonts w:ascii="Arial" w:hAnsi="Arial" w:cs="Arial"/>
          <w:spacing w:val="-3"/>
          <w:sz w:val="20"/>
          <w:szCs w:val="20"/>
        </w:rPr>
        <w:t xml:space="preserve"> </w:t>
      </w:r>
      <w:r w:rsidR="00A1660D" w:rsidRPr="0060138D">
        <w:rPr>
          <w:rFonts w:ascii="Arial" w:hAnsi="Arial" w:cs="Arial"/>
          <w:sz w:val="20"/>
          <w:szCs w:val="20"/>
        </w:rPr>
        <w:t>court,</w:t>
      </w:r>
      <w:r w:rsidR="00A1660D" w:rsidRPr="0060138D">
        <w:rPr>
          <w:rFonts w:ascii="Arial" w:hAnsi="Arial" w:cs="Arial"/>
          <w:spacing w:val="-4"/>
          <w:sz w:val="20"/>
          <w:szCs w:val="20"/>
        </w:rPr>
        <w:t xml:space="preserve"> </w:t>
      </w:r>
      <w:r w:rsidR="00A1660D" w:rsidRPr="0060138D">
        <w:rPr>
          <w:rFonts w:ascii="Arial" w:hAnsi="Arial" w:cs="Arial"/>
          <w:sz w:val="20"/>
          <w:szCs w:val="20"/>
        </w:rPr>
        <w:t>within</w:t>
      </w:r>
      <w:r w:rsidR="00A1660D" w:rsidRPr="0060138D">
        <w:rPr>
          <w:rFonts w:ascii="Arial" w:hAnsi="Arial" w:cs="Arial"/>
          <w:spacing w:val="-3"/>
          <w:sz w:val="20"/>
          <w:szCs w:val="20"/>
        </w:rPr>
        <w:t xml:space="preserve"> </w:t>
      </w:r>
      <w:r w:rsidR="00A1660D" w:rsidRPr="0060138D">
        <w:rPr>
          <w:rFonts w:ascii="Arial" w:hAnsi="Arial" w:cs="Arial"/>
          <w:sz w:val="20"/>
          <w:szCs w:val="20"/>
        </w:rPr>
        <w:t>the</w:t>
      </w:r>
      <w:r w:rsidR="00A1660D" w:rsidRPr="0060138D">
        <w:rPr>
          <w:rFonts w:ascii="Arial" w:hAnsi="Arial" w:cs="Arial"/>
          <w:spacing w:val="-5"/>
          <w:sz w:val="20"/>
          <w:szCs w:val="20"/>
        </w:rPr>
        <w:t xml:space="preserve"> </w:t>
      </w:r>
      <w:r w:rsidR="00A1660D" w:rsidRPr="0060138D">
        <w:rPr>
          <w:rFonts w:ascii="Arial" w:hAnsi="Arial" w:cs="Arial"/>
          <w:sz w:val="20"/>
          <w:szCs w:val="20"/>
        </w:rPr>
        <w:t>last</w:t>
      </w:r>
      <w:r w:rsidR="00A1660D" w:rsidRPr="0060138D">
        <w:rPr>
          <w:rFonts w:ascii="Arial" w:hAnsi="Arial" w:cs="Arial"/>
          <w:spacing w:val="-6"/>
          <w:sz w:val="20"/>
          <w:szCs w:val="20"/>
        </w:rPr>
        <w:t xml:space="preserve"> </w:t>
      </w:r>
      <w:r w:rsidR="00A1660D" w:rsidRPr="0060138D">
        <w:rPr>
          <w:rFonts w:ascii="Arial" w:hAnsi="Arial" w:cs="Arial"/>
          <w:sz w:val="20"/>
          <w:szCs w:val="20"/>
        </w:rPr>
        <w:t>four</w:t>
      </w:r>
      <w:r w:rsidR="00A1660D" w:rsidRPr="0060138D">
        <w:rPr>
          <w:rFonts w:ascii="Arial" w:hAnsi="Arial" w:cs="Arial"/>
          <w:spacing w:val="-4"/>
          <w:sz w:val="20"/>
          <w:szCs w:val="20"/>
        </w:rPr>
        <w:t xml:space="preserve"> </w:t>
      </w:r>
      <w:r w:rsidR="00A1660D" w:rsidRPr="0060138D">
        <w:rPr>
          <w:rFonts w:ascii="Arial" w:hAnsi="Arial" w:cs="Arial"/>
          <w:sz w:val="20"/>
          <w:szCs w:val="20"/>
        </w:rPr>
        <w:t>(4)</w:t>
      </w:r>
      <w:r w:rsidR="00A1660D" w:rsidRPr="0060138D">
        <w:rPr>
          <w:rFonts w:ascii="Arial" w:hAnsi="Arial" w:cs="Arial"/>
          <w:spacing w:val="-4"/>
          <w:sz w:val="20"/>
          <w:szCs w:val="20"/>
        </w:rPr>
        <w:t xml:space="preserve"> </w:t>
      </w:r>
      <w:r w:rsidR="00A1660D" w:rsidRPr="0060138D">
        <w:rPr>
          <w:rFonts w:ascii="Arial" w:hAnsi="Arial" w:cs="Arial"/>
          <w:sz w:val="20"/>
          <w:szCs w:val="20"/>
        </w:rPr>
        <w:t>years.</w:t>
      </w:r>
      <w:r w:rsidR="00A1660D" w:rsidRPr="0060138D">
        <w:rPr>
          <w:rFonts w:ascii="Arial" w:hAnsi="Arial" w:cs="Arial"/>
          <w:spacing w:val="-4"/>
          <w:sz w:val="20"/>
          <w:szCs w:val="20"/>
        </w:rPr>
        <w:t xml:space="preserve"> </w:t>
      </w:r>
      <w:r w:rsidR="00A1660D" w:rsidRPr="0060138D">
        <w:rPr>
          <w:rFonts w:ascii="Arial" w:hAnsi="Arial" w:cs="Arial"/>
          <w:sz w:val="20"/>
          <w:szCs w:val="20"/>
        </w:rPr>
        <w:t>(Consideration</w:t>
      </w:r>
      <w:r w:rsidR="00A1660D" w:rsidRPr="0060138D">
        <w:rPr>
          <w:rFonts w:ascii="Arial" w:hAnsi="Arial" w:cs="Arial"/>
          <w:spacing w:val="-3"/>
          <w:sz w:val="20"/>
          <w:szCs w:val="20"/>
        </w:rPr>
        <w:t xml:space="preserve"> </w:t>
      </w:r>
      <w:r w:rsidR="00A1660D" w:rsidRPr="0060138D">
        <w:rPr>
          <w:rFonts w:ascii="Arial" w:hAnsi="Arial" w:cs="Arial"/>
          <w:sz w:val="20"/>
          <w:szCs w:val="20"/>
        </w:rPr>
        <w:t>will</w:t>
      </w:r>
      <w:r w:rsidR="00A1660D" w:rsidRPr="0060138D">
        <w:rPr>
          <w:rFonts w:ascii="Arial" w:hAnsi="Arial" w:cs="Arial"/>
          <w:spacing w:val="-4"/>
          <w:sz w:val="20"/>
          <w:szCs w:val="20"/>
        </w:rPr>
        <w:t xml:space="preserve"> </w:t>
      </w:r>
      <w:r w:rsidR="00A1660D" w:rsidRPr="0060138D">
        <w:rPr>
          <w:rFonts w:ascii="Arial" w:hAnsi="Arial" w:cs="Arial"/>
          <w:sz w:val="20"/>
          <w:szCs w:val="20"/>
        </w:rPr>
        <w:t>be</w:t>
      </w:r>
      <w:r w:rsidR="00A1660D" w:rsidRPr="0060138D">
        <w:rPr>
          <w:rFonts w:ascii="Arial" w:hAnsi="Arial" w:cs="Arial"/>
          <w:spacing w:val="-3"/>
          <w:sz w:val="20"/>
          <w:szCs w:val="20"/>
        </w:rPr>
        <w:t xml:space="preserve"> </w:t>
      </w:r>
      <w:r w:rsidR="00A1660D" w:rsidRPr="0060138D">
        <w:rPr>
          <w:rFonts w:ascii="Arial" w:hAnsi="Arial" w:cs="Arial"/>
          <w:sz w:val="20"/>
          <w:szCs w:val="20"/>
        </w:rPr>
        <w:t>given</w:t>
      </w:r>
      <w:r w:rsidR="00A1660D" w:rsidRPr="0060138D">
        <w:rPr>
          <w:rFonts w:ascii="Arial" w:hAnsi="Arial" w:cs="Arial"/>
          <w:spacing w:val="-3"/>
          <w:sz w:val="20"/>
          <w:szCs w:val="20"/>
        </w:rPr>
        <w:t xml:space="preserve"> </w:t>
      </w:r>
      <w:r w:rsidR="00A1660D" w:rsidRPr="0060138D">
        <w:rPr>
          <w:rFonts w:ascii="Arial" w:hAnsi="Arial" w:cs="Arial"/>
          <w:sz w:val="20"/>
          <w:szCs w:val="20"/>
        </w:rPr>
        <w:t>to</w:t>
      </w:r>
      <w:r w:rsidR="00A1660D" w:rsidRPr="0060138D">
        <w:rPr>
          <w:rFonts w:ascii="Arial" w:hAnsi="Arial" w:cs="Arial"/>
          <w:spacing w:val="-5"/>
          <w:sz w:val="20"/>
          <w:szCs w:val="20"/>
        </w:rPr>
        <w:t xml:space="preserve"> </w:t>
      </w:r>
      <w:r w:rsidR="00A1660D" w:rsidRPr="0060138D">
        <w:rPr>
          <w:rFonts w:ascii="Arial" w:hAnsi="Arial" w:cs="Arial"/>
          <w:sz w:val="20"/>
          <w:szCs w:val="20"/>
        </w:rPr>
        <w:t>assist</w:t>
      </w:r>
      <w:r w:rsidR="00A1660D" w:rsidRPr="0060138D">
        <w:rPr>
          <w:rFonts w:ascii="Arial" w:hAnsi="Arial" w:cs="Arial"/>
          <w:spacing w:val="-4"/>
          <w:sz w:val="20"/>
          <w:szCs w:val="20"/>
        </w:rPr>
        <w:t xml:space="preserve"> </w:t>
      </w:r>
      <w:r w:rsidR="00A1660D" w:rsidRPr="0060138D">
        <w:rPr>
          <w:rFonts w:ascii="Arial" w:hAnsi="Arial" w:cs="Arial"/>
          <w:sz w:val="20"/>
          <w:szCs w:val="20"/>
        </w:rPr>
        <w:t>the</w:t>
      </w:r>
      <w:r w:rsidR="00A1660D" w:rsidRPr="0060138D">
        <w:rPr>
          <w:rFonts w:ascii="Arial" w:hAnsi="Arial" w:cs="Arial"/>
          <w:spacing w:val="-8"/>
          <w:sz w:val="20"/>
          <w:szCs w:val="20"/>
        </w:rPr>
        <w:t xml:space="preserve"> </w:t>
      </w:r>
      <w:r w:rsidR="00A1660D" w:rsidRPr="0060138D">
        <w:rPr>
          <w:rFonts w:ascii="Arial" w:hAnsi="Arial" w:cs="Arial"/>
          <w:sz w:val="20"/>
          <w:szCs w:val="20"/>
        </w:rPr>
        <w:t>family</w:t>
      </w:r>
      <w:r w:rsidR="00A1660D" w:rsidRPr="0060138D">
        <w:rPr>
          <w:rFonts w:ascii="Arial" w:hAnsi="Arial" w:cs="Arial"/>
          <w:spacing w:val="-5"/>
          <w:sz w:val="20"/>
          <w:szCs w:val="20"/>
        </w:rPr>
        <w:t xml:space="preserve"> </w:t>
      </w:r>
      <w:r w:rsidR="00A1660D" w:rsidRPr="0060138D">
        <w:rPr>
          <w:rFonts w:ascii="Arial" w:hAnsi="Arial" w:cs="Arial"/>
          <w:sz w:val="20"/>
          <w:szCs w:val="20"/>
        </w:rPr>
        <w:t>if</w:t>
      </w:r>
      <w:r w:rsidR="00A1660D" w:rsidRPr="0060138D">
        <w:rPr>
          <w:rFonts w:ascii="Arial" w:hAnsi="Arial" w:cs="Arial"/>
          <w:spacing w:val="-3"/>
          <w:sz w:val="20"/>
          <w:szCs w:val="20"/>
        </w:rPr>
        <w:t xml:space="preserve"> </w:t>
      </w:r>
      <w:r w:rsidR="00A1660D" w:rsidRPr="0060138D">
        <w:rPr>
          <w:rFonts w:ascii="Arial" w:hAnsi="Arial" w:cs="Arial"/>
          <w:sz w:val="20"/>
          <w:szCs w:val="20"/>
        </w:rPr>
        <w:t>the</w:t>
      </w:r>
      <w:r w:rsidR="00A1660D" w:rsidRPr="0060138D">
        <w:rPr>
          <w:rFonts w:ascii="Arial" w:hAnsi="Arial" w:cs="Arial"/>
          <w:spacing w:val="-8"/>
          <w:sz w:val="20"/>
          <w:szCs w:val="20"/>
        </w:rPr>
        <w:t xml:space="preserve"> </w:t>
      </w:r>
      <w:r w:rsidR="00A1660D" w:rsidRPr="0060138D">
        <w:rPr>
          <w:rFonts w:ascii="Arial" w:hAnsi="Arial" w:cs="Arial"/>
          <w:sz w:val="20"/>
          <w:szCs w:val="20"/>
        </w:rPr>
        <w:t>family</w:t>
      </w:r>
      <w:r w:rsidR="00A1660D" w:rsidRPr="0060138D">
        <w:rPr>
          <w:rFonts w:ascii="Arial" w:hAnsi="Arial" w:cs="Arial"/>
          <w:spacing w:val="-5"/>
          <w:sz w:val="20"/>
          <w:szCs w:val="20"/>
        </w:rPr>
        <w:t xml:space="preserve"> </w:t>
      </w:r>
      <w:r w:rsidR="00A1660D" w:rsidRPr="0060138D">
        <w:rPr>
          <w:rFonts w:ascii="Arial" w:hAnsi="Arial" w:cs="Arial"/>
          <w:sz w:val="20"/>
          <w:szCs w:val="20"/>
        </w:rPr>
        <w:t>is under</w:t>
      </w:r>
      <w:r w:rsidR="00A1660D" w:rsidRPr="0060138D">
        <w:rPr>
          <w:rFonts w:ascii="Arial" w:hAnsi="Arial" w:cs="Arial"/>
          <w:spacing w:val="-2"/>
          <w:sz w:val="20"/>
          <w:szCs w:val="20"/>
        </w:rPr>
        <w:t xml:space="preserve"> </w:t>
      </w:r>
      <w:r w:rsidR="00A1660D" w:rsidRPr="0060138D">
        <w:rPr>
          <w:rFonts w:ascii="Arial" w:hAnsi="Arial" w:cs="Arial"/>
          <w:sz w:val="20"/>
          <w:szCs w:val="20"/>
        </w:rPr>
        <w:t>a</w:t>
      </w:r>
      <w:r w:rsidR="00A1660D" w:rsidRPr="0060138D">
        <w:rPr>
          <w:rFonts w:ascii="Arial" w:hAnsi="Arial" w:cs="Arial"/>
          <w:spacing w:val="-6"/>
          <w:sz w:val="20"/>
          <w:szCs w:val="20"/>
        </w:rPr>
        <w:t xml:space="preserve"> </w:t>
      </w:r>
      <w:r w:rsidR="00A1660D" w:rsidRPr="0060138D">
        <w:rPr>
          <w:rFonts w:ascii="Arial" w:hAnsi="Arial" w:cs="Arial"/>
          <w:sz w:val="20"/>
          <w:szCs w:val="20"/>
        </w:rPr>
        <w:t>repayment</w:t>
      </w:r>
      <w:r w:rsidR="00A1660D" w:rsidRPr="0060138D">
        <w:rPr>
          <w:rFonts w:ascii="Arial" w:hAnsi="Arial" w:cs="Arial"/>
          <w:spacing w:val="-5"/>
          <w:sz w:val="20"/>
          <w:szCs w:val="20"/>
        </w:rPr>
        <w:t xml:space="preserve"> </w:t>
      </w:r>
      <w:r w:rsidR="00A1660D" w:rsidRPr="0060138D">
        <w:rPr>
          <w:rFonts w:ascii="Arial" w:hAnsi="Arial" w:cs="Arial"/>
          <w:sz w:val="20"/>
          <w:szCs w:val="20"/>
        </w:rPr>
        <w:t>agreement</w:t>
      </w:r>
      <w:r w:rsidR="00A1660D" w:rsidRPr="0060138D">
        <w:rPr>
          <w:rFonts w:ascii="Arial" w:hAnsi="Arial" w:cs="Arial"/>
          <w:spacing w:val="-5"/>
          <w:sz w:val="20"/>
          <w:szCs w:val="20"/>
        </w:rPr>
        <w:t xml:space="preserve"> </w:t>
      </w:r>
      <w:r w:rsidR="00A1660D" w:rsidRPr="0060138D">
        <w:rPr>
          <w:rFonts w:ascii="Arial" w:hAnsi="Arial" w:cs="Arial"/>
          <w:sz w:val="20"/>
          <w:szCs w:val="20"/>
        </w:rPr>
        <w:t>with</w:t>
      </w:r>
      <w:r w:rsidR="00A1660D" w:rsidRPr="0060138D">
        <w:rPr>
          <w:rFonts w:ascii="Arial" w:hAnsi="Arial" w:cs="Arial"/>
          <w:spacing w:val="-4"/>
          <w:sz w:val="20"/>
          <w:szCs w:val="20"/>
        </w:rPr>
        <w:t xml:space="preserve"> </w:t>
      </w:r>
      <w:r w:rsidR="00A1660D" w:rsidRPr="0060138D">
        <w:rPr>
          <w:rFonts w:ascii="Arial" w:hAnsi="Arial" w:cs="Arial"/>
          <w:sz w:val="20"/>
          <w:szCs w:val="20"/>
        </w:rPr>
        <w:t>that</w:t>
      </w:r>
      <w:r w:rsidR="00A1660D" w:rsidRPr="0060138D">
        <w:rPr>
          <w:rFonts w:ascii="Arial" w:hAnsi="Arial" w:cs="Arial"/>
          <w:spacing w:val="-5"/>
          <w:sz w:val="20"/>
          <w:szCs w:val="20"/>
        </w:rPr>
        <w:t xml:space="preserve"> </w:t>
      </w:r>
      <w:r w:rsidR="00A1660D" w:rsidRPr="0060138D">
        <w:rPr>
          <w:rFonts w:ascii="Arial" w:hAnsi="Arial" w:cs="Arial"/>
          <w:sz w:val="20"/>
          <w:szCs w:val="20"/>
        </w:rPr>
        <w:t>landlord</w:t>
      </w:r>
      <w:r w:rsidR="00A1660D" w:rsidRPr="0060138D">
        <w:rPr>
          <w:rFonts w:ascii="Arial" w:hAnsi="Arial" w:cs="Arial"/>
          <w:spacing w:val="-6"/>
          <w:sz w:val="20"/>
          <w:szCs w:val="20"/>
        </w:rPr>
        <w:t xml:space="preserve"> </w:t>
      </w:r>
      <w:r w:rsidR="00A1660D" w:rsidRPr="0060138D">
        <w:rPr>
          <w:rFonts w:ascii="Arial" w:hAnsi="Arial" w:cs="Arial"/>
          <w:sz w:val="20"/>
          <w:szCs w:val="20"/>
        </w:rPr>
        <w:t>and</w:t>
      </w:r>
      <w:r w:rsidR="00A1660D" w:rsidRPr="0060138D">
        <w:rPr>
          <w:rFonts w:ascii="Arial" w:hAnsi="Arial" w:cs="Arial"/>
          <w:spacing w:val="-4"/>
          <w:sz w:val="20"/>
          <w:szCs w:val="20"/>
        </w:rPr>
        <w:t xml:space="preserve"> </w:t>
      </w:r>
      <w:r w:rsidR="00A1660D" w:rsidRPr="0060138D">
        <w:rPr>
          <w:rFonts w:ascii="Arial" w:hAnsi="Arial" w:cs="Arial"/>
          <w:sz w:val="20"/>
          <w:szCs w:val="20"/>
        </w:rPr>
        <w:t>the</w:t>
      </w:r>
      <w:r w:rsidR="00A1660D" w:rsidRPr="0060138D">
        <w:rPr>
          <w:rFonts w:ascii="Arial" w:hAnsi="Arial" w:cs="Arial"/>
          <w:spacing w:val="-6"/>
          <w:sz w:val="20"/>
          <w:szCs w:val="20"/>
        </w:rPr>
        <w:t xml:space="preserve"> </w:t>
      </w:r>
      <w:r w:rsidR="00A1660D" w:rsidRPr="0060138D">
        <w:rPr>
          <w:rFonts w:ascii="Arial" w:hAnsi="Arial" w:cs="Arial"/>
          <w:sz w:val="20"/>
          <w:szCs w:val="20"/>
        </w:rPr>
        <w:t>payments</w:t>
      </w:r>
      <w:r w:rsidR="00A1660D" w:rsidRPr="0060138D">
        <w:rPr>
          <w:rFonts w:ascii="Arial" w:hAnsi="Arial" w:cs="Arial"/>
          <w:spacing w:val="-6"/>
          <w:sz w:val="20"/>
          <w:szCs w:val="20"/>
        </w:rPr>
        <w:t xml:space="preserve"> </w:t>
      </w:r>
      <w:r w:rsidR="00A1660D" w:rsidRPr="0060138D">
        <w:rPr>
          <w:rFonts w:ascii="Arial" w:hAnsi="Arial" w:cs="Arial"/>
          <w:sz w:val="20"/>
          <w:szCs w:val="20"/>
        </w:rPr>
        <w:t>are</w:t>
      </w:r>
      <w:r w:rsidR="00A1660D" w:rsidRPr="0060138D">
        <w:rPr>
          <w:rFonts w:ascii="Arial" w:hAnsi="Arial" w:cs="Arial"/>
          <w:spacing w:val="-6"/>
          <w:sz w:val="20"/>
          <w:szCs w:val="20"/>
        </w:rPr>
        <w:t xml:space="preserve"> </w:t>
      </w:r>
      <w:r w:rsidR="00A1660D" w:rsidRPr="0060138D">
        <w:rPr>
          <w:rFonts w:ascii="Arial" w:hAnsi="Arial" w:cs="Arial"/>
          <w:sz w:val="20"/>
          <w:szCs w:val="20"/>
        </w:rPr>
        <w:t>current,</w:t>
      </w:r>
      <w:r w:rsidR="00A1660D" w:rsidRPr="0060138D">
        <w:rPr>
          <w:rFonts w:ascii="Arial" w:hAnsi="Arial" w:cs="Arial"/>
          <w:spacing w:val="-5"/>
          <w:sz w:val="20"/>
          <w:szCs w:val="20"/>
        </w:rPr>
        <w:t xml:space="preserve"> </w:t>
      </w:r>
      <w:r w:rsidR="00A1660D" w:rsidRPr="0060138D">
        <w:rPr>
          <w:rFonts w:ascii="Arial" w:hAnsi="Arial" w:cs="Arial"/>
          <w:sz w:val="20"/>
          <w:szCs w:val="20"/>
        </w:rPr>
        <w:t>the</w:t>
      </w:r>
      <w:r w:rsidR="00A1660D" w:rsidRPr="0060138D">
        <w:rPr>
          <w:rFonts w:ascii="Arial" w:hAnsi="Arial" w:cs="Arial"/>
          <w:spacing w:val="-6"/>
          <w:sz w:val="20"/>
          <w:szCs w:val="20"/>
        </w:rPr>
        <w:t xml:space="preserve"> </w:t>
      </w:r>
      <w:r w:rsidR="00A1660D" w:rsidRPr="0060138D">
        <w:rPr>
          <w:rFonts w:ascii="Arial" w:hAnsi="Arial" w:cs="Arial"/>
          <w:sz w:val="20"/>
          <w:szCs w:val="20"/>
        </w:rPr>
        <w:t>debt</w:t>
      </w:r>
      <w:r w:rsidR="00A1660D" w:rsidRPr="0060138D">
        <w:rPr>
          <w:rFonts w:ascii="Arial" w:hAnsi="Arial" w:cs="Arial"/>
          <w:spacing w:val="-5"/>
          <w:sz w:val="20"/>
          <w:szCs w:val="20"/>
        </w:rPr>
        <w:t xml:space="preserve"> </w:t>
      </w:r>
      <w:r w:rsidR="00A1660D" w:rsidRPr="0060138D">
        <w:rPr>
          <w:rFonts w:ascii="Arial" w:hAnsi="Arial" w:cs="Arial"/>
          <w:sz w:val="20"/>
          <w:szCs w:val="20"/>
        </w:rPr>
        <w:t>was</w:t>
      </w:r>
      <w:r w:rsidR="00A1660D" w:rsidRPr="0060138D">
        <w:rPr>
          <w:rFonts w:ascii="Arial" w:hAnsi="Arial" w:cs="Arial"/>
          <w:spacing w:val="-4"/>
          <w:sz w:val="20"/>
          <w:szCs w:val="20"/>
        </w:rPr>
        <w:t xml:space="preserve"> </w:t>
      </w:r>
      <w:r w:rsidR="00A1660D" w:rsidRPr="0060138D">
        <w:rPr>
          <w:rFonts w:ascii="Arial" w:hAnsi="Arial" w:cs="Arial"/>
          <w:sz w:val="20"/>
          <w:szCs w:val="20"/>
        </w:rPr>
        <w:t>incurred</w:t>
      </w:r>
      <w:r w:rsidR="00A1660D" w:rsidRPr="0060138D">
        <w:rPr>
          <w:rFonts w:ascii="Arial" w:hAnsi="Arial" w:cs="Arial"/>
          <w:spacing w:val="-1"/>
          <w:sz w:val="20"/>
          <w:szCs w:val="20"/>
        </w:rPr>
        <w:t xml:space="preserve"> </w:t>
      </w:r>
      <w:r w:rsidR="00A1660D" w:rsidRPr="0060138D">
        <w:rPr>
          <w:rFonts w:ascii="Arial" w:hAnsi="Arial" w:cs="Arial"/>
          <w:sz w:val="20"/>
          <w:szCs w:val="20"/>
        </w:rPr>
        <w:t>as a result of financial hardship or disability, the family has not been able to repay the landlord as</w:t>
      </w:r>
      <w:r w:rsidR="00A1660D" w:rsidRPr="0060138D">
        <w:rPr>
          <w:rFonts w:ascii="Arial" w:hAnsi="Arial" w:cs="Arial"/>
          <w:spacing w:val="40"/>
          <w:sz w:val="20"/>
          <w:szCs w:val="20"/>
        </w:rPr>
        <w:t xml:space="preserve"> </w:t>
      </w:r>
      <w:r w:rsidR="00A1660D" w:rsidRPr="0060138D">
        <w:rPr>
          <w:rFonts w:ascii="Arial" w:hAnsi="Arial" w:cs="Arial"/>
          <w:sz w:val="20"/>
          <w:szCs w:val="20"/>
        </w:rPr>
        <w:t>a result</w:t>
      </w:r>
      <w:r w:rsidR="00A1660D" w:rsidRPr="0060138D">
        <w:rPr>
          <w:rFonts w:ascii="Arial" w:hAnsi="Arial" w:cs="Arial"/>
          <w:spacing w:val="18"/>
          <w:sz w:val="20"/>
          <w:szCs w:val="20"/>
        </w:rPr>
        <w:t xml:space="preserve"> </w:t>
      </w:r>
      <w:r w:rsidR="00A1660D" w:rsidRPr="0060138D">
        <w:rPr>
          <w:rFonts w:ascii="Arial" w:hAnsi="Arial" w:cs="Arial"/>
          <w:sz w:val="20"/>
          <w:szCs w:val="20"/>
        </w:rPr>
        <w:t>of</w:t>
      </w:r>
      <w:r w:rsidR="00A1660D" w:rsidRPr="0060138D">
        <w:rPr>
          <w:rFonts w:ascii="Arial" w:hAnsi="Arial" w:cs="Arial"/>
          <w:spacing w:val="18"/>
          <w:sz w:val="20"/>
          <w:szCs w:val="20"/>
        </w:rPr>
        <w:t xml:space="preserve"> </w:t>
      </w:r>
      <w:r w:rsidR="00A1660D" w:rsidRPr="0060138D">
        <w:rPr>
          <w:rFonts w:ascii="Arial" w:hAnsi="Arial" w:cs="Arial"/>
          <w:sz w:val="20"/>
          <w:szCs w:val="20"/>
        </w:rPr>
        <w:t>financial</w:t>
      </w:r>
      <w:r w:rsidR="00A1660D" w:rsidRPr="0060138D">
        <w:rPr>
          <w:rFonts w:ascii="Arial" w:hAnsi="Arial" w:cs="Arial"/>
          <w:spacing w:val="16"/>
          <w:sz w:val="20"/>
          <w:szCs w:val="20"/>
        </w:rPr>
        <w:t xml:space="preserve"> </w:t>
      </w:r>
      <w:r w:rsidR="00A1660D" w:rsidRPr="0060138D">
        <w:rPr>
          <w:rFonts w:ascii="Arial" w:hAnsi="Arial" w:cs="Arial"/>
          <w:sz w:val="20"/>
          <w:szCs w:val="20"/>
        </w:rPr>
        <w:t>hardship</w:t>
      </w:r>
      <w:r w:rsidR="00A1660D" w:rsidRPr="0060138D">
        <w:rPr>
          <w:rFonts w:ascii="Arial" w:hAnsi="Arial" w:cs="Arial"/>
          <w:spacing w:val="17"/>
          <w:sz w:val="20"/>
          <w:szCs w:val="20"/>
        </w:rPr>
        <w:t xml:space="preserve"> </w:t>
      </w:r>
      <w:r w:rsidR="00A1660D" w:rsidRPr="0060138D">
        <w:rPr>
          <w:rFonts w:ascii="Arial" w:hAnsi="Arial" w:cs="Arial"/>
          <w:sz w:val="20"/>
          <w:szCs w:val="20"/>
        </w:rPr>
        <w:t>or</w:t>
      </w:r>
      <w:r w:rsidR="00A1660D" w:rsidRPr="0060138D">
        <w:rPr>
          <w:rFonts w:ascii="Arial" w:hAnsi="Arial" w:cs="Arial"/>
          <w:spacing w:val="18"/>
          <w:sz w:val="20"/>
          <w:szCs w:val="20"/>
        </w:rPr>
        <w:t xml:space="preserve"> </w:t>
      </w:r>
      <w:r w:rsidR="00A1660D" w:rsidRPr="0060138D">
        <w:rPr>
          <w:rFonts w:ascii="Arial" w:hAnsi="Arial" w:cs="Arial"/>
          <w:sz w:val="20"/>
          <w:szCs w:val="20"/>
        </w:rPr>
        <w:t>disability,</w:t>
      </w:r>
      <w:r w:rsidR="00A1660D" w:rsidRPr="0060138D">
        <w:rPr>
          <w:rFonts w:ascii="Arial" w:hAnsi="Arial" w:cs="Arial"/>
          <w:spacing w:val="18"/>
          <w:sz w:val="20"/>
          <w:szCs w:val="20"/>
        </w:rPr>
        <w:t xml:space="preserve"> </w:t>
      </w:r>
      <w:r w:rsidR="00A1660D" w:rsidRPr="0060138D">
        <w:rPr>
          <w:rFonts w:ascii="Arial" w:hAnsi="Arial" w:cs="Arial"/>
          <w:sz w:val="20"/>
          <w:szCs w:val="20"/>
        </w:rPr>
        <w:t>or</w:t>
      </w:r>
      <w:r w:rsidR="00A1660D" w:rsidRPr="0060138D">
        <w:rPr>
          <w:rFonts w:ascii="Arial" w:hAnsi="Arial" w:cs="Arial"/>
          <w:spacing w:val="18"/>
          <w:sz w:val="20"/>
          <w:szCs w:val="20"/>
        </w:rPr>
        <w:t xml:space="preserve"> </w:t>
      </w:r>
      <w:r w:rsidR="00A1660D" w:rsidRPr="0060138D">
        <w:rPr>
          <w:rFonts w:ascii="Arial" w:hAnsi="Arial" w:cs="Arial"/>
          <w:sz w:val="20"/>
          <w:szCs w:val="20"/>
        </w:rPr>
        <w:t>if</w:t>
      </w:r>
      <w:r w:rsidR="00A1660D" w:rsidRPr="0060138D">
        <w:rPr>
          <w:rFonts w:ascii="Arial" w:hAnsi="Arial" w:cs="Arial"/>
          <w:spacing w:val="20"/>
          <w:sz w:val="20"/>
          <w:szCs w:val="20"/>
        </w:rPr>
        <w:t xml:space="preserve"> </w:t>
      </w:r>
      <w:r w:rsidR="00A1660D" w:rsidRPr="0060138D">
        <w:rPr>
          <w:rFonts w:ascii="Arial" w:hAnsi="Arial" w:cs="Arial"/>
          <w:sz w:val="20"/>
          <w:szCs w:val="20"/>
        </w:rPr>
        <w:t>other</w:t>
      </w:r>
      <w:r w:rsidR="00A1660D" w:rsidRPr="0060138D">
        <w:rPr>
          <w:rFonts w:ascii="Arial" w:hAnsi="Arial" w:cs="Arial"/>
          <w:spacing w:val="18"/>
          <w:sz w:val="20"/>
          <w:szCs w:val="20"/>
        </w:rPr>
        <w:t xml:space="preserve"> </w:t>
      </w:r>
      <w:r w:rsidR="00A1660D" w:rsidRPr="0060138D">
        <w:rPr>
          <w:rFonts w:ascii="Arial" w:hAnsi="Arial" w:cs="Arial"/>
          <w:sz w:val="20"/>
          <w:szCs w:val="20"/>
        </w:rPr>
        <w:t>mitigating</w:t>
      </w:r>
      <w:r w:rsidR="00A1660D" w:rsidRPr="0060138D">
        <w:rPr>
          <w:rFonts w:ascii="Arial" w:hAnsi="Arial" w:cs="Arial"/>
          <w:spacing w:val="19"/>
          <w:sz w:val="20"/>
          <w:szCs w:val="20"/>
        </w:rPr>
        <w:t xml:space="preserve"> </w:t>
      </w:r>
      <w:r w:rsidR="00A1660D" w:rsidRPr="0060138D">
        <w:rPr>
          <w:rFonts w:ascii="Arial" w:hAnsi="Arial" w:cs="Arial"/>
          <w:sz w:val="20"/>
          <w:szCs w:val="20"/>
        </w:rPr>
        <w:t>circumstances</w:t>
      </w:r>
      <w:r w:rsidR="00A1660D" w:rsidRPr="0060138D">
        <w:rPr>
          <w:rFonts w:ascii="Arial" w:hAnsi="Arial" w:cs="Arial"/>
          <w:spacing w:val="17"/>
          <w:sz w:val="20"/>
          <w:szCs w:val="20"/>
        </w:rPr>
        <w:t xml:space="preserve"> </w:t>
      </w:r>
      <w:r w:rsidR="00A1660D" w:rsidRPr="0060138D">
        <w:rPr>
          <w:rFonts w:ascii="Arial" w:hAnsi="Arial" w:cs="Arial"/>
          <w:sz w:val="20"/>
          <w:szCs w:val="20"/>
        </w:rPr>
        <w:t>justify</w:t>
      </w:r>
      <w:r w:rsidR="00A1660D" w:rsidRPr="0060138D">
        <w:rPr>
          <w:rFonts w:ascii="Arial" w:hAnsi="Arial" w:cs="Arial"/>
          <w:spacing w:val="15"/>
          <w:sz w:val="20"/>
          <w:szCs w:val="20"/>
        </w:rPr>
        <w:t xml:space="preserve"> </w:t>
      </w:r>
      <w:r w:rsidR="00A1660D" w:rsidRPr="0060138D">
        <w:rPr>
          <w:rFonts w:ascii="Arial" w:hAnsi="Arial" w:cs="Arial"/>
          <w:sz w:val="20"/>
          <w:szCs w:val="20"/>
        </w:rPr>
        <w:t>admission</w:t>
      </w:r>
      <w:r w:rsidR="00A1660D" w:rsidRPr="0060138D">
        <w:rPr>
          <w:rFonts w:ascii="Arial" w:hAnsi="Arial" w:cs="Arial"/>
          <w:spacing w:val="17"/>
          <w:sz w:val="20"/>
          <w:szCs w:val="20"/>
        </w:rPr>
        <w:t xml:space="preserve"> </w:t>
      </w:r>
      <w:r w:rsidR="00A1660D" w:rsidRPr="0060138D">
        <w:rPr>
          <w:rFonts w:ascii="Arial" w:hAnsi="Arial" w:cs="Arial"/>
          <w:sz w:val="20"/>
          <w:szCs w:val="20"/>
        </w:rPr>
        <w:t>to</w:t>
      </w:r>
      <w:r w:rsidR="00A1660D" w:rsidRPr="0060138D">
        <w:rPr>
          <w:rFonts w:ascii="Arial" w:hAnsi="Arial" w:cs="Arial"/>
          <w:spacing w:val="17"/>
          <w:sz w:val="20"/>
          <w:szCs w:val="20"/>
        </w:rPr>
        <w:t xml:space="preserve"> </w:t>
      </w:r>
      <w:r w:rsidR="00A1660D" w:rsidRPr="0060138D">
        <w:rPr>
          <w:rFonts w:ascii="Arial" w:hAnsi="Arial" w:cs="Arial"/>
          <w:sz w:val="20"/>
          <w:szCs w:val="20"/>
        </w:rPr>
        <w:t>the</w:t>
      </w:r>
      <w:r w:rsidR="00A1660D" w:rsidRPr="0060138D">
        <w:rPr>
          <w:rFonts w:ascii="Arial" w:hAnsi="Arial" w:cs="Arial"/>
          <w:spacing w:val="-1"/>
          <w:sz w:val="20"/>
          <w:szCs w:val="20"/>
        </w:rPr>
        <w:t xml:space="preserve"> </w:t>
      </w:r>
      <w:r w:rsidR="00A1660D" w:rsidRPr="0060138D">
        <w:rPr>
          <w:rFonts w:ascii="Arial" w:hAnsi="Arial" w:cs="Arial"/>
          <w:sz w:val="20"/>
          <w:szCs w:val="20"/>
        </w:rPr>
        <w:t>program.)</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2"/>
          <w:numId w:val="114"/>
        </w:numPr>
        <w:tabs>
          <w:tab w:val="left" w:pos="1192"/>
        </w:tabs>
        <w:kinsoku w:val="0"/>
        <w:overflowPunct w:val="0"/>
        <w:ind w:right="119" w:hanging="360"/>
        <w:jc w:val="both"/>
        <w:rPr>
          <w:rFonts w:ascii="Arial" w:hAnsi="Arial" w:cs="Arial"/>
          <w:sz w:val="20"/>
          <w:szCs w:val="20"/>
        </w:rPr>
      </w:pPr>
      <w:r w:rsidRPr="0060138D">
        <w:rPr>
          <w:rFonts w:ascii="Arial" w:hAnsi="Arial" w:cs="Arial"/>
          <w:sz w:val="20"/>
          <w:szCs w:val="20"/>
        </w:rPr>
        <w:t>A family will be denied admission to the program if any member of the family fails to sign and</w:t>
      </w:r>
      <w:r w:rsidRPr="0060138D">
        <w:rPr>
          <w:rFonts w:ascii="Arial" w:hAnsi="Arial" w:cs="Arial"/>
          <w:spacing w:val="56"/>
          <w:sz w:val="20"/>
          <w:szCs w:val="20"/>
        </w:rPr>
        <w:t xml:space="preserve"> </w:t>
      </w:r>
      <w:r w:rsidRPr="0060138D">
        <w:rPr>
          <w:rFonts w:ascii="Arial" w:hAnsi="Arial" w:cs="Arial"/>
          <w:sz w:val="20"/>
          <w:szCs w:val="20"/>
        </w:rPr>
        <w:t xml:space="preserve">submit consent forms for obtaining information required by </w:t>
      </w:r>
      <w:r w:rsidR="00083C8C" w:rsidRPr="0060138D">
        <w:rPr>
          <w:rFonts w:ascii="Arial" w:hAnsi="Arial" w:cs="Arial"/>
          <w:sz w:val="20"/>
          <w:szCs w:val="20"/>
        </w:rPr>
        <w:t>FWHS</w:t>
      </w:r>
      <w:r w:rsidRPr="0060138D">
        <w:rPr>
          <w:rFonts w:ascii="Arial" w:hAnsi="Arial" w:cs="Arial"/>
          <w:sz w:val="20"/>
          <w:szCs w:val="20"/>
        </w:rPr>
        <w:t>, including Form</w:t>
      </w:r>
      <w:r w:rsidRPr="0060138D">
        <w:rPr>
          <w:rFonts w:ascii="Arial" w:hAnsi="Arial" w:cs="Arial"/>
          <w:spacing w:val="-17"/>
          <w:sz w:val="20"/>
          <w:szCs w:val="20"/>
        </w:rPr>
        <w:t xml:space="preserve"> </w:t>
      </w:r>
      <w:r w:rsidRPr="0060138D">
        <w:rPr>
          <w:rFonts w:ascii="Arial" w:hAnsi="Arial" w:cs="Arial"/>
          <w:sz w:val="20"/>
          <w:szCs w:val="20"/>
        </w:rPr>
        <w:t>HUD-9886.</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2"/>
          <w:numId w:val="114"/>
        </w:numPr>
        <w:tabs>
          <w:tab w:val="left" w:pos="1193"/>
        </w:tabs>
        <w:kinsoku w:val="0"/>
        <w:overflowPunct w:val="0"/>
        <w:ind w:left="1192" w:right="115" w:hanging="360"/>
        <w:jc w:val="both"/>
        <w:rPr>
          <w:rFonts w:ascii="Arial" w:hAnsi="Arial" w:cs="Arial"/>
          <w:sz w:val="20"/>
          <w:szCs w:val="20"/>
        </w:rPr>
      </w:pPr>
      <w:r w:rsidRPr="0060138D">
        <w:rPr>
          <w:rFonts w:ascii="Arial" w:hAnsi="Arial" w:cs="Arial"/>
          <w:sz w:val="20"/>
          <w:szCs w:val="20"/>
        </w:rPr>
        <w:t>A family may be denied admission to the program if any member of the family has been evicted</w:t>
      </w:r>
      <w:r w:rsidRPr="0060138D">
        <w:rPr>
          <w:rFonts w:ascii="Arial" w:hAnsi="Arial" w:cs="Arial"/>
          <w:spacing w:val="18"/>
          <w:sz w:val="20"/>
          <w:szCs w:val="20"/>
        </w:rPr>
        <w:t xml:space="preserve"> </w:t>
      </w:r>
      <w:r w:rsidRPr="0060138D">
        <w:rPr>
          <w:rFonts w:ascii="Arial" w:hAnsi="Arial" w:cs="Arial"/>
          <w:sz w:val="20"/>
          <w:szCs w:val="20"/>
        </w:rPr>
        <w:t>from</w:t>
      </w:r>
      <w:r w:rsidRPr="0060138D">
        <w:rPr>
          <w:rFonts w:ascii="Arial" w:hAnsi="Arial" w:cs="Arial"/>
          <w:spacing w:val="-1"/>
          <w:sz w:val="20"/>
          <w:szCs w:val="20"/>
        </w:rPr>
        <w:t xml:space="preserve"> </w:t>
      </w:r>
      <w:r w:rsidRPr="0060138D">
        <w:rPr>
          <w:rFonts w:ascii="Arial" w:hAnsi="Arial" w:cs="Arial"/>
          <w:sz w:val="20"/>
          <w:szCs w:val="20"/>
        </w:rPr>
        <w:t>federally assisted housing for non-payment of rent within the last three (3)</w:t>
      </w:r>
      <w:r w:rsidRPr="0060138D">
        <w:rPr>
          <w:rFonts w:ascii="Arial" w:hAnsi="Arial" w:cs="Arial"/>
          <w:spacing w:val="-11"/>
          <w:sz w:val="20"/>
          <w:szCs w:val="20"/>
        </w:rPr>
        <w:t xml:space="preserve"> </w:t>
      </w:r>
      <w:r w:rsidRPr="0060138D">
        <w:rPr>
          <w:rFonts w:ascii="Arial" w:hAnsi="Arial" w:cs="Arial"/>
          <w:sz w:val="20"/>
          <w:szCs w:val="20"/>
        </w:rPr>
        <w:t>years.</w:t>
      </w:r>
    </w:p>
    <w:p w:rsidR="00A1660D" w:rsidRPr="0060138D" w:rsidRDefault="00A1660D">
      <w:pPr>
        <w:pStyle w:val="BodyText"/>
        <w:kinsoku w:val="0"/>
        <w:overflowPunct w:val="0"/>
        <w:spacing w:before="11"/>
        <w:ind w:left="0"/>
        <w:rPr>
          <w:sz w:val="20"/>
          <w:szCs w:val="20"/>
        </w:rPr>
      </w:pPr>
    </w:p>
    <w:p w:rsidR="00A1660D" w:rsidRPr="0060138D" w:rsidRDefault="00A1660D" w:rsidP="00D37C3E">
      <w:pPr>
        <w:pStyle w:val="ListParagraph"/>
        <w:numPr>
          <w:ilvl w:val="2"/>
          <w:numId w:val="114"/>
        </w:numPr>
        <w:tabs>
          <w:tab w:val="left" w:pos="1193"/>
        </w:tabs>
        <w:kinsoku w:val="0"/>
        <w:overflowPunct w:val="0"/>
        <w:ind w:left="1192" w:right="113" w:hanging="360"/>
        <w:jc w:val="both"/>
        <w:rPr>
          <w:rFonts w:ascii="Arial" w:hAnsi="Arial" w:cs="Arial"/>
          <w:sz w:val="20"/>
          <w:szCs w:val="20"/>
        </w:rPr>
      </w:pPr>
      <w:r w:rsidRPr="0060138D">
        <w:rPr>
          <w:rFonts w:ascii="Arial" w:hAnsi="Arial" w:cs="Arial"/>
          <w:sz w:val="20"/>
          <w:szCs w:val="20"/>
        </w:rPr>
        <w:t>A family may be denied admission to the program if any member of the family has been evicted</w:t>
      </w:r>
      <w:r w:rsidRPr="0060138D">
        <w:rPr>
          <w:rFonts w:ascii="Arial" w:hAnsi="Arial" w:cs="Arial"/>
          <w:spacing w:val="22"/>
          <w:sz w:val="20"/>
          <w:szCs w:val="20"/>
        </w:rPr>
        <w:t xml:space="preserve"> </w:t>
      </w:r>
      <w:r w:rsidRPr="0060138D">
        <w:rPr>
          <w:rFonts w:ascii="Arial" w:hAnsi="Arial" w:cs="Arial"/>
          <w:sz w:val="20"/>
          <w:szCs w:val="20"/>
        </w:rPr>
        <w:t>from</w:t>
      </w:r>
      <w:r w:rsidRPr="0060138D">
        <w:rPr>
          <w:rFonts w:ascii="Arial" w:hAnsi="Arial" w:cs="Arial"/>
          <w:spacing w:val="-1"/>
          <w:sz w:val="20"/>
          <w:szCs w:val="20"/>
        </w:rPr>
        <w:t xml:space="preserve"> </w:t>
      </w:r>
      <w:r w:rsidRPr="0060138D">
        <w:rPr>
          <w:rFonts w:ascii="Arial" w:hAnsi="Arial" w:cs="Arial"/>
          <w:sz w:val="20"/>
          <w:szCs w:val="20"/>
        </w:rPr>
        <w:t>federally assisted housing for any other serious violation of a lease, including drug-related or</w:t>
      </w:r>
      <w:r w:rsidRPr="0060138D">
        <w:rPr>
          <w:rFonts w:ascii="Arial" w:hAnsi="Arial" w:cs="Arial"/>
          <w:spacing w:val="40"/>
          <w:sz w:val="20"/>
          <w:szCs w:val="20"/>
        </w:rPr>
        <w:t xml:space="preserve"> </w:t>
      </w:r>
      <w:r w:rsidRPr="0060138D">
        <w:rPr>
          <w:rFonts w:ascii="Arial" w:hAnsi="Arial" w:cs="Arial"/>
          <w:sz w:val="20"/>
          <w:szCs w:val="20"/>
        </w:rPr>
        <w:t>violent</w:t>
      </w:r>
      <w:r w:rsidRPr="0060138D">
        <w:rPr>
          <w:rFonts w:ascii="Arial" w:hAnsi="Arial" w:cs="Arial"/>
          <w:spacing w:val="-1"/>
          <w:sz w:val="20"/>
          <w:szCs w:val="20"/>
        </w:rPr>
        <w:t xml:space="preserve"> </w:t>
      </w:r>
      <w:r w:rsidRPr="0060138D">
        <w:rPr>
          <w:rFonts w:ascii="Arial" w:hAnsi="Arial" w:cs="Arial"/>
          <w:sz w:val="20"/>
          <w:szCs w:val="20"/>
        </w:rPr>
        <w:t>criminal activity within the last five (5)</w:t>
      </w:r>
      <w:r w:rsidRPr="0060138D">
        <w:rPr>
          <w:rFonts w:ascii="Arial" w:hAnsi="Arial" w:cs="Arial"/>
          <w:spacing w:val="-5"/>
          <w:sz w:val="20"/>
          <w:szCs w:val="20"/>
        </w:rPr>
        <w:t xml:space="preserve"> </w:t>
      </w:r>
      <w:r w:rsidRPr="0060138D">
        <w:rPr>
          <w:rFonts w:ascii="Arial" w:hAnsi="Arial" w:cs="Arial"/>
          <w:sz w:val="20"/>
          <w:szCs w:val="20"/>
        </w:rPr>
        <w:t>years.</w:t>
      </w:r>
    </w:p>
    <w:p w:rsidR="00A1660D" w:rsidRPr="0060138D" w:rsidRDefault="00A1660D">
      <w:pPr>
        <w:pStyle w:val="BodyText"/>
        <w:kinsoku w:val="0"/>
        <w:overflowPunct w:val="0"/>
        <w:spacing w:before="11"/>
        <w:ind w:left="0"/>
        <w:rPr>
          <w:sz w:val="20"/>
          <w:szCs w:val="20"/>
        </w:rPr>
      </w:pPr>
    </w:p>
    <w:p w:rsidR="00A1660D" w:rsidRPr="0060138D" w:rsidRDefault="00A1660D" w:rsidP="00D37C3E">
      <w:pPr>
        <w:pStyle w:val="ListParagraph"/>
        <w:numPr>
          <w:ilvl w:val="2"/>
          <w:numId w:val="114"/>
        </w:numPr>
        <w:tabs>
          <w:tab w:val="left" w:pos="1193"/>
        </w:tabs>
        <w:kinsoku w:val="0"/>
        <w:overflowPunct w:val="0"/>
        <w:ind w:left="1192" w:right="111" w:hanging="360"/>
        <w:jc w:val="both"/>
        <w:rPr>
          <w:rFonts w:ascii="Arial" w:hAnsi="Arial" w:cs="Arial"/>
          <w:sz w:val="20"/>
          <w:szCs w:val="20"/>
        </w:rPr>
      </w:pPr>
      <w:r w:rsidRPr="0060138D">
        <w:rPr>
          <w:rFonts w:ascii="Arial" w:hAnsi="Arial" w:cs="Arial"/>
          <w:sz w:val="20"/>
          <w:szCs w:val="20"/>
        </w:rPr>
        <w:t>A</w:t>
      </w:r>
      <w:r w:rsidRPr="0060138D">
        <w:rPr>
          <w:rFonts w:ascii="Arial" w:hAnsi="Arial" w:cs="Arial"/>
          <w:spacing w:val="-7"/>
          <w:sz w:val="20"/>
          <w:szCs w:val="20"/>
        </w:rPr>
        <w:t xml:space="preserve"> </w:t>
      </w:r>
      <w:r w:rsidRPr="0060138D">
        <w:rPr>
          <w:rFonts w:ascii="Arial" w:hAnsi="Arial" w:cs="Arial"/>
          <w:sz w:val="20"/>
          <w:szCs w:val="20"/>
        </w:rPr>
        <w:t>family</w:t>
      </w:r>
      <w:r w:rsidRPr="0060138D">
        <w:rPr>
          <w:rFonts w:ascii="Arial" w:hAnsi="Arial" w:cs="Arial"/>
          <w:spacing w:val="-6"/>
          <w:sz w:val="20"/>
          <w:szCs w:val="20"/>
        </w:rPr>
        <w:t xml:space="preserve"> </w:t>
      </w:r>
      <w:r w:rsidRPr="0060138D">
        <w:rPr>
          <w:rFonts w:ascii="Arial" w:hAnsi="Arial" w:cs="Arial"/>
          <w:sz w:val="20"/>
          <w:szCs w:val="20"/>
        </w:rPr>
        <w:t>may</w:t>
      </w:r>
      <w:r w:rsidRPr="0060138D">
        <w:rPr>
          <w:rFonts w:ascii="Arial" w:hAnsi="Arial" w:cs="Arial"/>
          <w:spacing w:val="-6"/>
          <w:sz w:val="20"/>
          <w:szCs w:val="20"/>
        </w:rPr>
        <w:t xml:space="preserve"> </w:t>
      </w:r>
      <w:r w:rsidRPr="0060138D">
        <w:rPr>
          <w:rFonts w:ascii="Arial" w:hAnsi="Arial" w:cs="Arial"/>
          <w:sz w:val="20"/>
          <w:szCs w:val="20"/>
        </w:rPr>
        <w:t>be</w:t>
      </w:r>
      <w:r w:rsidRPr="0060138D">
        <w:rPr>
          <w:rFonts w:ascii="Arial" w:hAnsi="Arial" w:cs="Arial"/>
          <w:spacing w:val="-6"/>
          <w:sz w:val="20"/>
          <w:szCs w:val="20"/>
        </w:rPr>
        <w:t xml:space="preserve"> </w:t>
      </w:r>
      <w:r w:rsidRPr="0060138D">
        <w:rPr>
          <w:rFonts w:ascii="Arial" w:hAnsi="Arial" w:cs="Arial"/>
          <w:sz w:val="20"/>
          <w:szCs w:val="20"/>
        </w:rPr>
        <w:t>denied</w:t>
      </w:r>
      <w:r w:rsidRPr="0060138D">
        <w:rPr>
          <w:rFonts w:ascii="Arial" w:hAnsi="Arial" w:cs="Arial"/>
          <w:spacing w:val="-4"/>
          <w:sz w:val="20"/>
          <w:szCs w:val="20"/>
        </w:rPr>
        <w:t xml:space="preserve"> </w:t>
      </w:r>
      <w:r w:rsidRPr="0060138D">
        <w:rPr>
          <w:rFonts w:ascii="Arial" w:hAnsi="Arial" w:cs="Arial"/>
          <w:sz w:val="20"/>
          <w:szCs w:val="20"/>
        </w:rPr>
        <w:t>admission</w:t>
      </w:r>
      <w:r w:rsidRPr="0060138D">
        <w:rPr>
          <w:rFonts w:ascii="Arial" w:hAnsi="Arial" w:cs="Arial"/>
          <w:spacing w:val="-6"/>
          <w:sz w:val="20"/>
          <w:szCs w:val="20"/>
        </w:rPr>
        <w:t xml:space="preserve"> </w:t>
      </w:r>
      <w:r w:rsidRPr="0060138D">
        <w:rPr>
          <w:rFonts w:ascii="Arial" w:hAnsi="Arial" w:cs="Arial"/>
          <w:sz w:val="20"/>
          <w:szCs w:val="20"/>
        </w:rPr>
        <w:t>to</w:t>
      </w:r>
      <w:r w:rsidRPr="0060138D">
        <w:rPr>
          <w:rFonts w:ascii="Arial" w:hAnsi="Arial" w:cs="Arial"/>
          <w:spacing w:val="-6"/>
          <w:sz w:val="20"/>
          <w:szCs w:val="20"/>
        </w:rPr>
        <w:t xml:space="preserve"> </w:t>
      </w:r>
      <w:r w:rsidRPr="0060138D">
        <w:rPr>
          <w:rFonts w:ascii="Arial" w:hAnsi="Arial" w:cs="Arial"/>
          <w:sz w:val="20"/>
          <w:szCs w:val="20"/>
        </w:rPr>
        <w:t>the</w:t>
      </w:r>
      <w:r w:rsidRPr="0060138D">
        <w:rPr>
          <w:rFonts w:ascii="Arial" w:hAnsi="Arial" w:cs="Arial"/>
          <w:spacing w:val="-6"/>
          <w:sz w:val="20"/>
          <w:szCs w:val="20"/>
        </w:rPr>
        <w:t xml:space="preserve"> </w:t>
      </w:r>
      <w:r w:rsidRPr="0060138D">
        <w:rPr>
          <w:rFonts w:ascii="Arial" w:hAnsi="Arial" w:cs="Arial"/>
          <w:sz w:val="20"/>
          <w:szCs w:val="20"/>
        </w:rPr>
        <w:t>program</w:t>
      </w:r>
      <w:r w:rsidRPr="0060138D">
        <w:rPr>
          <w:rFonts w:ascii="Arial" w:hAnsi="Arial" w:cs="Arial"/>
          <w:spacing w:val="-5"/>
          <w:sz w:val="20"/>
          <w:szCs w:val="20"/>
        </w:rPr>
        <w:t xml:space="preserve"> </w:t>
      </w:r>
      <w:r w:rsidRPr="0060138D">
        <w:rPr>
          <w:rFonts w:ascii="Arial" w:hAnsi="Arial" w:cs="Arial"/>
          <w:sz w:val="20"/>
          <w:szCs w:val="20"/>
        </w:rPr>
        <w:t>is</w:t>
      </w:r>
      <w:r w:rsidRPr="0060138D">
        <w:rPr>
          <w:rFonts w:ascii="Arial" w:hAnsi="Arial" w:cs="Arial"/>
          <w:spacing w:val="-4"/>
          <w:sz w:val="20"/>
          <w:szCs w:val="20"/>
        </w:rPr>
        <w:t xml:space="preserve"> </w:t>
      </w:r>
      <w:r w:rsidRPr="0060138D">
        <w:rPr>
          <w:rFonts w:ascii="Arial" w:hAnsi="Arial" w:cs="Arial"/>
          <w:sz w:val="20"/>
          <w:szCs w:val="20"/>
        </w:rPr>
        <w:t>any</w:t>
      </w:r>
      <w:r w:rsidRPr="0060138D">
        <w:rPr>
          <w:rFonts w:ascii="Arial" w:hAnsi="Arial" w:cs="Arial"/>
          <w:spacing w:val="-6"/>
          <w:sz w:val="20"/>
          <w:szCs w:val="20"/>
        </w:rPr>
        <w:t xml:space="preserve"> </w:t>
      </w:r>
      <w:r w:rsidRPr="0060138D">
        <w:rPr>
          <w:rFonts w:ascii="Arial" w:hAnsi="Arial" w:cs="Arial"/>
          <w:sz w:val="20"/>
          <w:szCs w:val="20"/>
        </w:rPr>
        <w:t>member</w:t>
      </w:r>
      <w:r w:rsidRPr="0060138D">
        <w:rPr>
          <w:rFonts w:ascii="Arial" w:hAnsi="Arial" w:cs="Arial"/>
          <w:spacing w:val="-3"/>
          <w:sz w:val="20"/>
          <w:szCs w:val="20"/>
        </w:rPr>
        <w:t xml:space="preserve"> </w:t>
      </w:r>
      <w:r w:rsidRPr="0060138D">
        <w:rPr>
          <w:rFonts w:ascii="Arial" w:hAnsi="Arial" w:cs="Arial"/>
          <w:sz w:val="20"/>
          <w:szCs w:val="20"/>
        </w:rPr>
        <w:t>of</w:t>
      </w:r>
      <w:r w:rsidRPr="0060138D">
        <w:rPr>
          <w:rFonts w:ascii="Arial" w:hAnsi="Arial" w:cs="Arial"/>
          <w:spacing w:val="-5"/>
          <w:sz w:val="20"/>
          <w:szCs w:val="20"/>
        </w:rPr>
        <w:t xml:space="preserve"> </w:t>
      </w:r>
      <w:r w:rsidRPr="0060138D">
        <w:rPr>
          <w:rFonts w:ascii="Arial" w:hAnsi="Arial" w:cs="Arial"/>
          <w:sz w:val="20"/>
          <w:szCs w:val="20"/>
        </w:rPr>
        <w:t>the</w:t>
      </w:r>
      <w:r w:rsidRPr="0060138D">
        <w:rPr>
          <w:rFonts w:ascii="Arial" w:hAnsi="Arial" w:cs="Arial"/>
          <w:spacing w:val="-9"/>
          <w:sz w:val="20"/>
          <w:szCs w:val="20"/>
        </w:rPr>
        <w:t xml:space="preserve"> </w:t>
      </w:r>
      <w:r w:rsidRPr="0060138D">
        <w:rPr>
          <w:rFonts w:ascii="Arial" w:hAnsi="Arial" w:cs="Arial"/>
          <w:sz w:val="20"/>
          <w:szCs w:val="20"/>
        </w:rPr>
        <w:t>family</w:t>
      </w:r>
      <w:r w:rsidRPr="0060138D">
        <w:rPr>
          <w:rFonts w:ascii="Arial" w:hAnsi="Arial" w:cs="Arial"/>
          <w:spacing w:val="-6"/>
          <w:sz w:val="20"/>
          <w:szCs w:val="20"/>
        </w:rPr>
        <w:t xml:space="preserve"> </w:t>
      </w:r>
      <w:r w:rsidRPr="0060138D">
        <w:rPr>
          <w:rFonts w:ascii="Arial" w:hAnsi="Arial" w:cs="Arial"/>
          <w:sz w:val="20"/>
          <w:szCs w:val="20"/>
        </w:rPr>
        <w:t>has</w:t>
      </w:r>
      <w:r w:rsidRPr="0060138D">
        <w:rPr>
          <w:rFonts w:ascii="Arial" w:hAnsi="Arial" w:cs="Arial"/>
          <w:spacing w:val="-4"/>
          <w:sz w:val="20"/>
          <w:szCs w:val="20"/>
        </w:rPr>
        <w:t xml:space="preserve"> </w:t>
      </w:r>
      <w:r w:rsidRPr="0060138D">
        <w:rPr>
          <w:rFonts w:ascii="Arial" w:hAnsi="Arial" w:cs="Arial"/>
          <w:sz w:val="20"/>
          <w:szCs w:val="20"/>
        </w:rPr>
        <w:t>violated</w:t>
      </w:r>
      <w:r w:rsidRPr="0060138D">
        <w:rPr>
          <w:rFonts w:ascii="Arial" w:hAnsi="Arial" w:cs="Arial"/>
          <w:spacing w:val="-4"/>
          <w:sz w:val="20"/>
          <w:szCs w:val="20"/>
        </w:rPr>
        <w:t xml:space="preserve"> </w:t>
      </w:r>
      <w:r w:rsidRPr="0060138D">
        <w:rPr>
          <w:rFonts w:ascii="Arial" w:hAnsi="Arial" w:cs="Arial"/>
          <w:sz w:val="20"/>
          <w:szCs w:val="20"/>
        </w:rPr>
        <w:t>any</w:t>
      </w:r>
      <w:r w:rsidRPr="0060138D">
        <w:rPr>
          <w:rFonts w:ascii="Arial" w:hAnsi="Arial" w:cs="Arial"/>
          <w:spacing w:val="-8"/>
          <w:sz w:val="20"/>
          <w:szCs w:val="20"/>
        </w:rPr>
        <w:t xml:space="preserve"> </w:t>
      </w:r>
      <w:r w:rsidRPr="0060138D">
        <w:rPr>
          <w:rFonts w:ascii="Arial" w:hAnsi="Arial" w:cs="Arial"/>
          <w:sz w:val="20"/>
          <w:szCs w:val="20"/>
        </w:rPr>
        <w:t>family obligation during a previous participation in a federally assisted housing program within five (5)</w:t>
      </w:r>
      <w:r w:rsidRPr="0060138D">
        <w:rPr>
          <w:rFonts w:ascii="Arial" w:hAnsi="Arial" w:cs="Arial"/>
          <w:spacing w:val="-2"/>
          <w:sz w:val="20"/>
          <w:szCs w:val="20"/>
        </w:rPr>
        <w:t xml:space="preserve"> </w:t>
      </w:r>
      <w:r w:rsidRPr="0060138D">
        <w:rPr>
          <w:rFonts w:ascii="Arial" w:hAnsi="Arial" w:cs="Arial"/>
          <w:sz w:val="20"/>
          <w:szCs w:val="20"/>
        </w:rPr>
        <w:t xml:space="preserve">years prior to final eligibility determination. </w:t>
      </w:r>
      <w:r w:rsidR="00083C8C" w:rsidRPr="0060138D">
        <w:rPr>
          <w:rFonts w:ascii="Arial" w:hAnsi="Arial" w:cs="Arial"/>
          <w:sz w:val="20"/>
          <w:szCs w:val="20"/>
        </w:rPr>
        <w:t>FWHS</w:t>
      </w:r>
      <w:r w:rsidRPr="0060138D">
        <w:rPr>
          <w:rFonts w:ascii="Arial" w:hAnsi="Arial" w:cs="Arial"/>
          <w:sz w:val="20"/>
          <w:szCs w:val="20"/>
        </w:rPr>
        <w:t xml:space="preserve"> will review the individual circumstances of the</w:t>
      </w:r>
      <w:r w:rsidRPr="0060138D">
        <w:rPr>
          <w:rFonts w:ascii="Arial" w:hAnsi="Arial" w:cs="Arial"/>
          <w:spacing w:val="11"/>
          <w:sz w:val="20"/>
          <w:szCs w:val="20"/>
        </w:rPr>
        <w:t xml:space="preserve"> </w:t>
      </w:r>
      <w:r w:rsidRPr="0060138D">
        <w:rPr>
          <w:rFonts w:ascii="Arial" w:hAnsi="Arial" w:cs="Arial"/>
          <w:sz w:val="20"/>
          <w:szCs w:val="20"/>
        </w:rPr>
        <w:t>case including;</w:t>
      </w:r>
      <w:r w:rsidRPr="0060138D">
        <w:rPr>
          <w:rFonts w:ascii="Arial" w:hAnsi="Arial" w:cs="Arial"/>
          <w:spacing w:val="45"/>
          <w:sz w:val="20"/>
          <w:szCs w:val="20"/>
        </w:rPr>
        <w:t xml:space="preserve"> </w:t>
      </w:r>
      <w:r w:rsidRPr="0060138D">
        <w:rPr>
          <w:rFonts w:ascii="Arial" w:hAnsi="Arial" w:cs="Arial"/>
          <w:sz w:val="20"/>
          <w:szCs w:val="20"/>
        </w:rPr>
        <w:t>e.g.,</w:t>
      </w:r>
      <w:r w:rsidRPr="0060138D">
        <w:rPr>
          <w:rFonts w:ascii="Arial" w:hAnsi="Arial" w:cs="Arial"/>
          <w:spacing w:val="44"/>
          <w:sz w:val="20"/>
          <w:szCs w:val="20"/>
        </w:rPr>
        <w:t xml:space="preserve"> </w:t>
      </w:r>
      <w:r w:rsidRPr="0060138D">
        <w:rPr>
          <w:rFonts w:ascii="Arial" w:hAnsi="Arial" w:cs="Arial"/>
          <w:sz w:val="20"/>
          <w:szCs w:val="20"/>
        </w:rPr>
        <w:t>seriousness</w:t>
      </w:r>
      <w:r w:rsidRPr="0060138D">
        <w:rPr>
          <w:rFonts w:ascii="Arial" w:hAnsi="Arial" w:cs="Arial"/>
          <w:spacing w:val="46"/>
          <w:sz w:val="20"/>
          <w:szCs w:val="20"/>
        </w:rPr>
        <w:t xml:space="preserve"> </w:t>
      </w:r>
      <w:r w:rsidRPr="0060138D">
        <w:rPr>
          <w:rFonts w:ascii="Arial" w:hAnsi="Arial" w:cs="Arial"/>
          <w:sz w:val="20"/>
          <w:szCs w:val="20"/>
        </w:rPr>
        <w:t>of</w:t>
      </w:r>
      <w:r w:rsidRPr="0060138D">
        <w:rPr>
          <w:rFonts w:ascii="Arial" w:hAnsi="Arial" w:cs="Arial"/>
          <w:spacing w:val="44"/>
          <w:sz w:val="20"/>
          <w:szCs w:val="20"/>
        </w:rPr>
        <w:t xml:space="preserve"> </w:t>
      </w:r>
      <w:r w:rsidRPr="0060138D">
        <w:rPr>
          <w:rFonts w:ascii="Arial" w:hAnsi="Arial" w:cs="Arial"/>
          <w:sz w:val="20"/>
          <w:szCs w:val="20"/>
        </w:rPr>
        <w:t>the</w:t>
      </w:r>
      <w:r w:rsidRPr="0060138D">
        <w:rPr>
          <w:rFonts w:ascii="Arial" w:hAnsi="Arial" w:cs="Arial"/>
          <w:spacing w:val="43"/>
          <w:sz w:val="20"/>
          <w:szCs w:val="20"/>
        </w:rPr>
        <w:t xml:space="preserve"> </w:t>
      </w:r>
      <w:r w:rsidRPr="0060138D">
        <w:rPr>
          <w:rFonts w:ascii="Arial" w:hAnsi="Arial" w:cs="Arial"/>
          <w:sz w:val="20"/>
          <w:szCs w:val="20"/>
        </w:rPr>
        <w:t>violation,</w:t>
      </w:r>
      <w:r w:rsidRPr="0060138D">
        <w:rPr>
          <w:rFonts w:ascii="Arial" w:hAnsi="Arial" w:cs="Arial"/>
          <w:spacing w:val="47"/>
          <w:sz w:val="20"/>
          <w:szCs w:val="20"/>
        </w:rPr>
        <w:t xml:space="preserve"> </w:t>
      </w:r>
      <w:r w:rsidRPr="0060138D">
        <w:rPr>
          <w:rFonts w:ascii="Arial" w:hAnsi="Arial" w:cs="Arial"/>
          <w:sz w:val="20"/>
          <w:szCs w:val="20"/>
        </w:rPr>
        <w:t>whether</w:t>
      </w:r>
      <w:r w:rsidRPr="0060138D">
        <w:rPr>
          <w:rFonts w:ascii="Arial" w:hAnsi="Arial" w:cs="Arial"/>
          <w:spacing w:val="44"/>
          <w:sz w:val="20"/>
          <w:szCs w:val="20"/>
        </w:rPr>
        <w:t xml:space="preserve"> </w:t>
      </w:r>
      <w:r w:rsidRPr="0060138D">
        <w:rPr>
          <w:rFonts w:ascii="Arial" w:hAnsi="Arial" w:cs="Arial"/>
          <w:sz w:val="20"/>
          <w:szCs w:val="20"/>
        </w:rPr>
        <w:t>the</w:t>
      </w:r>
      <w:r w:rsidRPr="0060138D">
        <w:rPr>
          <w:rFonts w:ascii="Arial" w:hAnsi="Arial" w:cs="Arial"/>
          <w:spacing w:val="41"/>
          <w:sz w:val="20"/>
          <w:szCs w:val="20"/>
        </w:rPr>
        <w:t xml:space="preserve"> </w:t>
      </w:r>
      <w:r w:rsidRPr="0060138D">
        <w:rPr>
          <w:rFonts w:ascii="Arial" w:hAnsi="Arial" w:cs="Arial"/>
          <w:sz w:val="20"/>
          <w:szCs w:val="20"/>
        </w:rPr>
        <w:t>family</w:t>
      </w:r>
      <w:r w:rsidRPr="0060138D">
        <w:rPr>
          <w:rFonts w:ascii="Arial" w:hAnsi="Arial" w:cs="Arial"/>
          <w:spacing w:val="43"/>
          <w:sz w:val="20"/>
          <w:szCs w:val="20"/>
        </w:rPr>
        <w:t xml:space="preserve"> </w:t>
      </w:r>
      <w:r w:rsidRPr="0060138D">
        <w:rPr>
          <w:rFonts w:ascii="Arial" w:hAnsi="Arial" w:cs="Arial"/>
          <w:sz w:val="20"/>
          <w:szCs w:val="20"/>
        </w:rPr>
        <w:t>member</w:t>
      </w:r>
      <w:r w:rsidRPr="0060138D">
        <w:rPr>
          <w:rFonts w:ascii="Arial" w:hAnsi="Arial" w:cs="Arial"/>
          <w:spacing w:val="46"/>
          <w:sz w:val="20"/>
          <w:szCs w:val="20"/>
        </w:rPr>
        <w:t xml:space="preserve"> </w:t>
      </w:r>
      <w:r w:rsidRPr="0060138D">
        <w:rPr>
          <w:rFonts w:ascii="Arial" w:hAnsi="Arial" w:cs="Arial"/>
          <w:sz w:val="20"/>
          <w:szCs w:val="20"/>
        </w:rPr>
        <w:t>who</w:t>
      </w:r>
      <w:r w:rsidRPr="0060138D">
        <w:rPr>
          <w:rFonts w:ascii="Arial" w:hAnsi="Arial" w:cs="Arial"/>
          <w:spacing w:val="45"/>
          <w:sz w:val="20"/>
          <w:szCs w:val="20"/>
        </w:rPr>
        <w:t xml:space="preserve"> </w:t>
      </w:r>
      <w:r w:rsidRPr="0060138D">
        <w:rPr>
          <w:rFonts w:ascii="Arial" w:hAnsi="Arial" w:cs="Arial"/>
          <w:sz w:val="20"/>
          <w:szCs w:val="20"/>
        </w:rPr>
        <w:t>violated</w:t>
      </w:r>
      <w:r w:rsidRPr="0060138D">
        <w:rPr>
          <w:rFonts w:ascii="Arial" w:hAnsi="Arial" w:cs="Arial"/>
          <w:spacing w:val="45"/>
          <w:sz w:val="20"/>
          <w:szCs w:val="20"/>
        </w:rPr>
        <w:t xml:space="preserve"> </w:t>
      </w:r>
      <w:r w:rsidRPr="0060138D">
        <w:rPr>
          <w:rFonts w:ascii="Arial" w:hAnsi="Arial" w:cs="Arial"/>
          <w:sz w:val="20"/>
          <w:szCs w:val="20"/>
        </w:rPr>
        <w:t>the</w:t>
      </w:r>
      <w:r w:rsidRPr="0060138D">
        <w:rPr>
          <w:rFonts w:ascii="Arial" w:hAnsi="Arial" w:cs="Arial"/>
          <w:spacing w:val="41"/>
          <w:sz w:val="20"/>
          <w:szCs w:val="20"/>
        </w:rPr>
        <w:t xml:space="preserve"> </w:t>
      </w:r>
      <w:r w:rsidRPr="0060138D">
        <w:rPr>
          <w:rFonts w:ascii="Arial" w:hAnsi="Arial" w:cs="Arial"/>
          <w:sz w:val="20"/>
          <w:szCs w:val="20"/>
        </w:rPr>
        <w:t>family obligation is not a current member of the household, or any other circumstances relevant to</w:t>
      </w:r>
      <w:r w:rsidRPr="0060138D">
        <w:rPr>
          <w:rFonts w:ascii="Arial" w:hAnsi="Arial" w:cs="Arial"/>
          <w:spacing w:val="54"/>
          <w:sz w:val="20"/>
          <w:szCs w:val="20"/>
        </w:rPr>
        <w:t xml:space="preserve"> </w:t>
      </w:r>
      <w:r w:rsidRPr="0060138D">
        <w:rPr>
          <w:rFonts w:ascii="Arial" w:hAnsi="Arial" w:cs="Arial"/>
          <w:sz w:val="20"/>
          <w:szCs w:val="20"/>
        </w:rPr>
        <w:t>the</w:t>
      </w:r>
      <w:r w:rsidRPr="0060138D">
        <w:rPr>
          <w:rFonts w:ascii="Arial" w:hAnsi="Arial" w:cs="Arial"/>
          <w:spacing w:val="-1"/>
          <w:sz w:val="20"/>
          <w:szCs w:val="20"/>
        </w:rPr>
        <w:t xml:space="preserve"> </w:t>
      </w:r>
      <w:r w:rsidRPr="0060138D">
        <w:rPr>
          <w:rFonts w:ascii="Arial" w:hAnsi="Arial" w:cs="Arial"/>
          <w:sz w:val="20"/>
          <w:szCs w:val="20"/>
        </w:rPr>
        <w:t>evaluation</w:t>
      </w:r>
      <w:r w:rsidRPr="0060138D">
        <w:rPr>
          <w:rFonts w:ascii="Arial" w:hAnsi="Arial" w:cs="Arial"/>
          <w:spacing w:val="-4"/>
          <w:sz w:val="20"/>
          <w:szCs w:val="20"/>
        </w:rPr>
        <w:t xml:space="preserve"> </w:t>
      </w:r>
      <w:r w:rsidRPr="0060138D">
        <w:rPr>
          <w:rFonts w:ascii="Arial" w:hAnsi="Arial" w:cs="Arial"/>
          <w:sz w:val="20"/>
          <w:szCs w:val="20"/>
        </w:rPr>
        <w:t>of</w:t>
      </w:r>
      <w:r w:rsidRPr="0060138D">
        <w:rPr>
          <w:rFonts w:ascii="Arial" w:hAnsi="Arial" w:cs="Arial"/>
          <w:spacing w:val="-3"/>
          <w:sz w:val="20"/>
          <w:szCs w:val="20"/>
        </w:rPr>
        <w:t xml:space="preserve"> </w:t>
      </w:r>
      <w:r w:rsidRPr="0060138D">
        <w:rPr>
          <w:rFonts w:ascii="Arial" w:hAnsi="Arial" w:cs="Arial"/>
          <w:sz w:val="20"/>
          <w:szCs w:val="20"/>
        </w:rPr>
        <w:t>the</w:t>
      </w:r>
      <w:r w:rsidRPr="0060138D">
        <w:rPr>
          <w:rFonts w:ascii="Arial" w:hAnsi="Arial" w:cs="Arial"/>
          <w:spacing w:val="-4"/>
          <w:sz w:val="20"/>
          <w:szCs w:val="20"/>
        </w:rPr>
        <w:t xml:space="preserve"> </w:t>
      </w:r>
      <w:r w:rsidRPr="0060138D">
        <w:rPr>
          <w:rFonts w:ascii="Arial" w:hAnsi="Arial" w:cs="Arial"/>
          <w:sz w:val="20"/>
          <w:szCs w:val="20"/>
        </w:rPr>
        <w:t>alleged</w:t>
      </w:r>
      <w:r w:rsidRPr="0060138D">
        <w:rPr>
          <w:rFonts w:ascii="Arial" w:hAnsi="Arial" w:cs="Arial"/>
          <w:spacing w:val="-6"/>
          <w:sz w:val="20"/>
          <w:szCs w:val="20"/>
        </w:rPr>
        <w:t xml:space="preserve"> </w:t>
      </w:r>
      <w:r w:rsidRPr="0060138D">
        <w:rPr>
          <w:rFonts w:ascii="Arial" w:hAnsi="Arial" w:cs="Arial"/>
          <w:sz w:val="20"/>
          <w:szCs w:val="20"/>
        </w:rPr>
        <w:t>violation.</w:t>
      </w:r>
      <w:r w:rsidRPr="0060138D">
        <w:rPr>
          <w:rFonts w:ascii="Arial" w:hAnsi="Arial" w:cs="Arial"/>
          <w:spacing w:val="-1"/>
          <w:sz w:val="20"/>
          <w:szCs w:val="20"/>
        </w:rPr>
        <w:t xml:space="preserve"> </w:t>
      </w:r>
      <w:r w:rsidR="00083C8C" w:rsidRPr="0060138D">
        <w:rPr>
          <w:rFonts w:ascii="Arial" w:hAnsi="Arial" w:cs="Arial"/>
          <w:sz w:val="20"/>
          <w:szCs w:val="20"/>
        </w:rPr>
        <w:t>FWHS</w:t>
      </w:r>
      <w:r w:rsidRPr="0060138D">
        <w:rPr>
          <w:rFonts w:ascii="Arial" w:hAnsi="Arial" w:cs="Arial"/>
          <w:spacing w:val="-4"/>
          <w:sz w:val="20"/>
          <w:szCs w:val="20"/>
        </w:rPr>
        <w:t xml:space="preserve"> </w:t>
      </w:r>
      <w:r w:rsidRPr="0060138D">
        <w:rPr>
          <w:rFonts w:ascii="Arial" w:hAnsi="Arial" w:cs="Arial"/>
          <w:sz w:val="20"/>
          <w:szCs w:val="20"/>
        </w:rPr>
        <w:t>may</w:t>
      </w:r>
      <w:r w:rsidRPr="0060138D">
        <w:rPr>
          <w:rFonts w:ascii="Arial" w:hAnsi="Arial" w:cs="Arial"/>
          <w:spacing w:val="-6"/>
          <w:sz w:val="20"/>
          <w:szCs w:val="20"/>
        </w:rPr>
        <w:t xml:space="preserve"> </w:t>
      </w:r>
      <w:r w:rsidRPr="0060138D">
        <w:rPr>
          <w:rFonts w:ascii="Arial" w:hAnsi="Arial" w:cs="Arial"/>
          <w:sz w:val="20"/>
          <w:szCs w:val="20"/>
        </w:rPr>
        <w:t>request</w:t>
      </w:r>
      <w:r w:rsidRPr="0060138D">
        <w:rPr>
          <w:rFonts w:ascii="Arial" w:hAnsi="Arial" w:cs="Arial"/>
          <w:spacing w:val="-3"/>
          <w:sz w:val="20"/>
          <w:szCs w:val="20"/>
        </w:rPr>
        <w:t xml:space="preserve"> </w:t>
      </w:r>
      <w:r w:rsidRPr="0060138D">
        <w:rPr>
          <w:rFonts w:ascii="Arial" w:hAnsi="Arial" w:cs="Arial"/>
          <w:sz w:val="20"/>
          <w:szCs w:val="20"/>
        </w:rPr>
        <w:t>the</w:t>
      </w:r>
      <w:r w:rsidRPr="0060138D">
        <w:rPr>
          <w:rFonts w:ascii="Arial" w:hAnsi="Arial" w:cs="Arial"/>
          <w:spacing w:val="-6"/>
          <w:sz w:val="20"/>
          <w:szCs w:val="20"/>
        </w:rPr>
        <w:t xml:space="preserve"> </w:t>
      </w:r>
      <w:r w:rsidRPr="0060138D">
        <w:rPr>
          <w:rFonts w:ascii="Arial" w:hAnsi="Arial" w:cs="Arial"/>
          <w:sz w:val="20"/>
          <w:szCs w:val="20"/>
        </w:rPr>
        <w:t>family</w:t>
      </w:r>
      <w:r w:rsidRPr="0060138D">
        <w:rPr>
          <w:rFonts w:ascii="Arial" w:hAnsi="Arial" w:cs="Arial"/>
          <w:spacing w:val="-6"/>
          <w:sz w:val="20"/>
          <w:szCs w:val="20"/>
        </w:rPr>
        <w:t xml:space="preserve"> </w:t>
      </w:r>
      <w:r w:rsidRPr="0060138D">
        <w:rPr>
          <w:rFonts w:ascii="Arial" w:hAnsi="Arial" w:cs="Arial"/>
          <w:sz w:val="20"/>
          <w:szCs w:val="20"/>
        </w:rPr>
        <w:t>to</w:t>
      </w:r>
      <w:r w:rsidRPr="0060138D">
        <w:rPr>
          <w:rFonts w:ascii="Arial" w:hAnsi="Arial" w:cs="Arial"/>
          <w:spacing w:val="-4"/>
          <w:sz w:val="20"/>
          <w:szCs w:val="20"/>
        </w:rPr>
        <w:t xml:space="preserve"> </w:t>
      </w:r>
      <w:r w:rsidRPr="0060138D">
        <w:rPr>
          <w:rFonts w:ascii="Arial" w:hAnsi="Arial" w:cs="Arial"/>
          <w:sz w:val="20"/>
          <w:szCs w:val="20"/>
        </w:rPr>
        <w:t>provide</w:t>
      </w:r>
      <w:r w:rsidRPr="0060138D">
        <w:rPr>
          <w:rFonts w:ascii="Arial" w:hAnsi="Arial" w:cs="Arial"/>
          <w:spacing w:val="-4"/>
          <w:sz w:val="20"/>
          <w:szCs w:val="20"/>
        </w:rPr>
        <w:t xml:space="preserve"> </w:t>
      </w:r>
      <w:r w:rsidRPr="0060138D">
        <w:rPr>
          <w:rFonts w:ascii="Arial" w:hAnsi="Arial" w:cs="Arial"/>
          <w:sz w:val="20"/>
          <w:szCs w:val="20"/>
        </w:rPr>
        <w:t>verifiable</w:t>
      </w:r>
      <w:r w:rsidRPr="0060138D">
        <w:rPr>
          <w:rFonts w:ascii="Arial" w:hAnsi="Arial" w:cs="Arial"/>
          <w:spacing w:val="-4"/>
          <w:sz w:val="20"/>
          <w:szCs w:val="20"/>
        </w:rPr>
        <w:t xml:space="preserve"> </w:t>
      </w:r>
      <w:r w:rsidRPr="0060138D">
        <w:rPr>
          <w:rFonts w:ascii="Arial" w:hAnsi="Arial" w:cs="Arial"/>
          <w:sz w:val="20"/>
          <w:szCs w:val="20"/>
        </w:rPr>
        <w:t>documentation.</w:t>
      </w:r>
    </w:p>
    <w:p w:rsidR="00A1660D" w:rsidRPr="0060138D" w:rsidRDefault="00A1660D">
      <w:pPr>
        <w:pStyle w:val="BodyText"/>
        <w:kinsoku w:val="0"/>
        <w:overflowPunct w:val="0"/>
        <w:spacing w:before="8"/>
        <w:ind w:left="0"/>
        <w:rPr>
          <w:sz w:val="20"/>
          <w:szCs w:val="20"/>
        </w:rPr>
      </w:pPr>
    </w:p>
    <w:p w:rsidR="00A1660D" w:rsidRPr="0060138D" w:rsidRDefault="00A1660D" w:rsidP="00D37C3E">
      <w:pPr>
        <w:pStyle w:val="ListParagraph"/>
        <w:numPr>
          <w:ilvl w:val="2"/>
          <w:numId w:val="114"/>
        </w:numPr>
        <w:tabs>
          <w:tab w:val="left" w:pos="1194"/>
        </w:tabs>
        <w:kinsoku w:val="0"/>
        <w:overflowPunct w:val="0"/>
        <w:spacing w:line="252" w:lineRule="exact"/>
        <w:ind w:left="1193" w:right="115"/>
        <w:jc w:val="both"/>
        <w:rPr>
          <w:rFonts w:ascii="Arial" w:hAnsi="Arial" w:cs="Arial"/>
          <w:sz w:val="20"/>
          <w:szCs w:val="20"/>
        </w:rPr>
      </w:pPr>
      <w:r w:rsidRPr="0060138D">
        <w:rPr>
          <w:rFonts w:ascii="Arial" w:hAnsi="Arial" w:cs="Arial"/>
          <w:sz w:val="20"/>
          <w:szCs w:val="20"/>
        </w:rPr>
        <w:t>The</w:t>
      </w:r>
      <w:r w:rsidRPr="0060138D">
        <w:rPr>
          <w:rFonts w:ascii="Arial" w:hAnsi="Arial" w:cs="Arial"/>
          <w:spacing w:val="-18"/>
          <w:sz w:val="20"/>
          <w:szCs w:val="20"/>
        </w:rPr>
        <w:t xml:space="preserve"> </w:t>
      </w:r>
      <w:r w:rsidRPr="0060138D">
        <w:rPr>
          <w:rFonts w:ascii="Arial" w:hAnsi="Arial" w:cs="Arial"/>
          <w:sz w:val="20"/>
          <w:szCs w:val="20"/>
        </w:rPr>
        <w:t>family</w:t>
      </w:r>
      <w:r w:rsidRPr="0060138D">
        <w:rPr>
          <w:rFonts w:ascii="Arial" w:hAnsi="Arial" w:cs="Arial"/>
          <w:spacing w:val="-18"/>
          <w:sz w:val="20"/>
          <w:szCs w:val="20"/>
        </w:rPr>
        <w:t xml:space="preserve"> </w:t>
      </w:r>
      <w:r w:rsidRPr="0060138D">
        <w:rPr>
          <w:rFonts w:ascii="Arial" w:hAnsi="Arial" w:cs="Arial"/>
          <w:sz w:val="20"/>
          <w:szCs w:val="20"/>
        </w:rPr>
        <w:t>must</w:t>
      </w:r>
      <w:r w:rsidRPr="0060138D">
        <w:rPr>
          <w:rFonts w:ascii="Arial" w:hAnsi="Arial" w:cs="Arial"/>
          <w:spacing w:val="-17"/>
          <w:sz w:val="20"/>
          <w:szCs w:val="20"/>
        </w:rPr>
        <w:t xml:space="preserve"> </w:t>
      </w:r>
      <w:r w:rsidRPr="0060138D">
        <w:rPr>
          <w:rFonts w:ascii="Arial" w:hAnsi="Arial" w:cs="Arial"/>
          <w:sz w:val="20"/>
          <w:szCs w:val="20"/>
        </w:rPr>
        <w:t>not</w:t>
      </w:r>
      <w:r w:rsidRPr="0060138D">
        <w:rPr>
          <w:rFonts w:ascii="Arial" w:hAnsi="Arial" w:cs="Arial"/>
          <w:spacing w:val="-15"/>
          <w:sz w:val="20"/>
          <w:szCs w:val="20"/>
        </w:rPr>
        <w:t xml:space="preserve"> </w:t>
      </w:r>
      <w:r w:rsidRPr="0060138D">
        <w:rPr>
          <w:rFonts w:ascii="Arial" w:hAnsi="Arial" w:cs="Arial"/>
          <w:sz w:val="20"/>
          <w:szCs w:val="20"/>
        </w:rPr>
        <w:t>engage</w:t>
      </w:r>
      <w:r w:rsidRPr="0060138D">
        <w:rPr>
          <w:rFonts w:ascii="Arial" w:hAnsi="Arial" w:cs="Arial"/>
          <w:spacing w:val="-16"/>
          <w:sz w:val="20"/>
          <w:szCs w:val="20"/>
        </w:rPr>
        <w:t xml:space="preserve"> </w:t>
      </w:r>
      <w:r w:rsidRPr="0060138D">
        <w:rPr>
          <w:rFonts w:ascii="Arial" w:hAnsi="Arial" w:cs="Arial"/>
          <w:sz w:val="20"/>
          <w:szCs w:val="20"/>
        </w:rPr>
        <w:t>in</w:t>
      </w:r>
      <w:r w:rsidRPr="0060138D">
        <w:rPr>
          <w:rFonts w:ascii="Arial" w:hAnsi="Arial" w:cs="Arial"/>
          <w:spacing w:val="-16"/>
          <w:sz w:val="20"/>
          <w:szCs w:val="20"/>
        </w:rPr>
        <w:t xml:space="preserve"> </w:t>
      </w:r>
      <w:r w:rsidRPr="0060138D">
        <w:rPr>
          <w:rFonts w:ascii="Arial" w:hAnsi="Arial" w:cs="Arial"/>
          <w:sz w:val="20"/>
          <w:szCs w:val="20"/>
        </w:rPr>
        <w:t>criminal</w:t>
      </w:r>
      <w:r w:rsidRPr="0060138D">
        <w:rPr>
          <w:rFonts w:ascii="Arial" w:hAnsi="Arial" w:cs="Arial"/>
          <w:spacing w:val="-17"/>
          <w:sz w:val="20"/>
          <w:szCs w:val="20"/>
        </w:rPr>
        <w:t xml:space="preserve"> </w:t>
      </w:r>
      <w:r w:rsidRPr="0060138D">
        <w:rPr>
          <w:rFonts w:ascii="Arial" w:hAnsi="Arial" w:cs="Arial"/>
          <w:sz w:val="20"/>
          <w:szCs w:val="20"/>
        </w:rPr>
        <w:t>activity,</w:t>
      </w:r>
      <w:r w:rsidRPr="0060138D">
        <w:rPr>
          <w:rFonts w:ascii="Arial" w:hAnsi="Arial" w:cs="Arial"/>
          <w:spacing w:val="-15"/>
          <w:sz w:val="20"/>
          <w:szCs w:val="20"/>
        </w:rPr>
        <w:t xml:space="preserve"> </w:t>
      </w:r>
      <w:r w:rsidRPr="0060138D">
        <w:rPr>
          <w:rFonts w:ascii="Arial" w:hAnsi="Arial" w:cs="Arial"/>
          <w:sz w:val="20"/>
          <w:szCs w:val="20"/>
        </w:rPr>
        <w:t>illegal</w:t>
      </w:r>
      <w:r w:rsidRPr="0060138D">
        <w:rPr>
          <w:rFonts w:ascii="Arial" w:hAnsi="Arial" w:cs="Arial"/>
          <w:spacing w:val="-17"/>
          <w:sz w:val="20"/>
          <w:szCs w:val="20"/>
        </w:rPr>
        <w:t xml:space="preserve"> </w:t>
      </w:r>
      <w:r w:rsidRPr="0060138D">
        <w:rPr>
          <w:rFonts w:ascii="Arial" w:hAnsi="Arial" w:cs="Arial"/>
          <w:sz w:val="20"/>
          <w:szCs w:val="20"/>
        </w:rPr>
        <w:t>drugs,</w:t>
      </w:r>
      <w:r w:rsidRPr="0060138D">
        <w:rPr>
          <w:rFonts w:ascii="Arial" w:hAnsi="Arial" w:cs="Arial"/>
          <w:spacing w:val="-15"/>
          <w:sz w:val="20"/>
          <w:szCs w:val="20"/>
        </w:rPr>
        <w:t xml:space="preserve"> </w:t>
      </w:r>
      <w:r w:rsidRPr="0060138D">
        <w:rPr>
          <w:rFonts w:ascii="Arial" w:hAnsi="Arial" w:cs="Arial"/>
          <w:sz w:val="20"/>
          <w:szCs w:val="20"/>
        </w:rPr>
        <w:t>or</w:t>
      </w:r>
      <w:r w:rsidRPr="0060138D">
        <w:rPr>
          <w:rFonts w:ascii="Arial" w:hAnsi="Arial" w:cs="Arial"/>
          <w:spacing w:val="-15"/>
          <w:sz w:val="20"/>
          <w:szCs w:val="20"/>
        </w:rPr>
        <w:t xml:space="preserve"> </w:t>
      </w:r>
      <w:r w:rsidRPr="0060138D">
        <w:rPr>
          <w:rFonts w:ascii="Arial" w:hAnsi="Arial" w:cs="Arial"/>
          <w:sz w:val="20"/>
          <w:szCs w:val="20"/>
        </w:rPr>
        <w:t>alcohol</w:t>
      </w:r>
      <w:r w:rsidRPr="0060138D">
        <w:rPr>
          <w:rFonts w:ascii="Arial" w:hAnsi="Arial" w:cs="Arial"/>
          <w:spacing w:val="-17"/>
          <w:sz w:val="20"/>
          <w:szCs w:val="20"/>
        </w:rPr>
        <w:t xml:space="preserve"> </w:t>
      </w:r>
      <w:r w:rsidRPr="0060138D">
        <w:rPr>
          <w:rFonts w:ascii="Arial" w:hAnsi="Arial" w:cs="Arial"/>
          <w:sz w:val="20"/>
          <w:szCs w:val="20"/>
        </w:rPr>
        <w:t>abuse</w:t>
      </w:r>
      <w:r w:rsidRPr="0060138D">
        <w:rPr>
          <w:rFonts w:ascii="Arial" w:hAnsi="Arial" w:cs="Arial"/>
          <w:spacing w:val="-16"/>
          <w:sz w:val="20"/>
          <w:szCs w:val="20"/>
        </w:rPr>
        <w:t xml:space="preserve"> </w:t>
      </w:r>
      <w:r w:rsidRPr="0060138D">
        <w:rPr>
          <w:rFonts w:ascii="Arial" w:hAnsi="Arial" w:cs="Arial"/>
          <w:sz w:val="20"/>
          <w:szCs w:val="20"/>
        </w:rPr>
        <w:t>that</w:t>
      </w:r>
      <w:r w:rsidRPr="0060138D">
        <w:rPr>
          <w:rFonts w:ascii="Arial" w:hAnsi="Arial" w:cs="Arial"/>
          <w:spacing w:val="-17"/>
          <w:sz w:val="20"/>
          <w:szCs w:val="20"/>
        </w:rPr>
        <w:t xml:space="preserve"> </w:t>
      </w:r>
      <w:r w:rsidRPr="0060138D">
        <w:rPr>
          <w:rFonts w:ascii="Arial" w:hAnsi="Arial" w:cs="Arial"/>
          <w:sz w:val="20"/>
          <w:szCs w:val="20"/>
        </w:rPr>
        <w:t>threatens</w:t>
      </w:r>
      <w:r w:rsidRPr="0060138D">
        <w:rPr>
          <w:rFonts w:ascii="Arial" w:hAnsi="Arial" w:cs="Arial"/>
          <w:spacing w:val="-18"/>
          <w:sz w:val="20"/>
          <w:szCs w:val="20"/>
        </w:rPr>
        <w:t xml:space="preserve"> </w:t>
      </w:r>
      <w:r w:rsidRPr="0060138D">
        <w:rPr>
          <w:rFonts w:ascii="Arial" w:hAnsi="Arial" w:cs="Arial"/>
          <w:sz w:val="20"/>
          <w:szCs w:val="20"/>
        </w:rPr>
        <w:t>the</w:t>
      </w:r>
      <w:r w:rsidRPr="0060138D">
        <w:rPr>
          <w:rFonts w:ascii="Arial" w:hAnsi="Arial" w:cs="Arial"/>
          <w:spacing w:val="-16"/>
          <w:sz w:val="20"/>
          <w:szCs w:val="20"/>
        </w:rPr>
        <w:t xml:space="preserve"> </w:t>
      </w:r>
      <w:r w:rsidRPr="0060138D">
        <w:rPr>
          <w:rFonts w:ascii="Arial" w:hAnsi="Arial" w:cs="Arial"/>
          <w:sz w:val="20"/>
          <w:szCs w:val="20"/>
        </w:rPr>
        <w:t>health,</w:t>
      </w:r>
      <w:r w:rsidRPr="0060138D">
        <w:rPr>
          <w:rFonts w:ascii="Arial" w:hAnsi="Arial" w:cs="Arial"/>
          <w:spacing w:val="-1"/>
          <w:sz w:val="20"/>
          <w:szCs w:val="20"/>
        </w:rPr>
        <w:t xml:space="preserve"> </w:t>
      </w:r>
      <w:r w:rsidRPr="0060138D">
        <w:rPr>
          <w:rFonts w:ascii="Arial" w:hAnsi="Arial" w:cs="Arial"/>
          <w:sz w:val="20"/>
          <w:szCs w:val="20"/>
        </w:rPr>
        <w:t>safety, or right to peaceful enjoyment of other</w:t>
      </w:r>
      <w:r w:rsidRPr="0060138D">
        <w:rPr>
          <w:rFonts w:ascii="Arial" w:hAnsi="Arial" w:cs="Arial"/>
          <w:spacing w:val="-4"/>
          <w:sz w:val="20"/>
          <w:szCs w:val="20"/>
        </w:rPr>
        <w:t xml:space="preserve"> </w:t>
      </w:r>
      <w:r w:rsidRPr="0060138D">
        <w:rPr>
          <w:rFonts w:ascii="Arial" w:hAnsi="Arial" w:cs="Arial"/>
          <w:sz w:val="20"/>
          <w:szCs w:val="20"/>
        </w:rPr>
        <w:t>residents.</w:t>
      </w:r>
    </w:p>
    <w:p w:rsidR="00A1660D" w:rsidRPr="0060138D" w:rsidRDefault="00A1660D">
      <w:pPr>
        <w:pStyle w:val="BodyText"/>
        <w:kinsoku w:val="0"/>
        <w:overflowPunct w:val="0"/>
        <w:spacing w:before="8"/>
        <w:ind w:left="0"/>
        <w:rPr>
          <w:sz w:val="20"/>
          <w:szCs w:val="20"/>
        </w:rPr>
      </w:pPr>
    </w:p>
    <w:p w:rsidR="00A1660D" w:rsidRPr="0060138D" w:rsidRDefault="00A1660D">
      <w:pPr>
        <w:pStyle w:val="BodyText"/>
        <w:kinsoku w:val="0"/>
        <w:overflowPunct w:val="0"/>
        <w:ind w:left="472" w:right="114"/>
        <w:jc w:val="both"/>
        <w:rPr>
          <w:sz w:val="20"/>
          <w:szCs w:val="20"/>
        </w:rPr>
      </w:pPr>
      <w:r w:rsidRPr="0060138D">
        <w:rPr>
          <w:sz w:val="20"/>
          <w:szCs w:val="20"/>
        </w:rPr>
        <w:t>Where fingerprinting is not an option, the Housing Authority will ask the prospect to list all arrests in the</w:t>
      </w:r>
      <w:r w:rsidRPr="0060138D">
        <w:rPr>
          <w:spacing w:val="32"/>
          <w:sz w:val="20"/>
          <w:szCs w:val="20"/>
        </w:rPr>
        <w:t xml:space="preserve"> </w:t>
      </w:r>
      <w:r w:rsidRPr="0060138D">
        <w:rPr>
          <w:sz w:val="20"/>
          <w:szCs w:val="20"/>
        </w:rPr>
        <w:t xml:space="preserve">past five (5) years. If the prospect neglects to list a past arrest or conviction, </w:t>
      </w:r>
      <w:r w:rsidR="00083C8C" w:rsidRPr="0060138D">
        <w:rPr>
          <w:sz w:val="20"/>
          <w:szCs w:val="20"/>
        </w:rPr>
        <w:t>FWHS</w:t>
      </w:r>
      <w:r w:rsidRPr="0060138D">
        <w:rPr>
          <w:sz w:val="20"/>
          <w:szCs w:val="20"/>
        </w:rPr>
        <w:t xml:space="preserve"> may elect to deny</w:t>
      </w:r>
      <w:r w:rsidRPr="0060138D">
        <w:rPr>
          <w:spacing w:val="5"/>
          <w:sz w:val="20"/>
          <w:szCs w:val="20"/>
        </w:rPr>
        <w:t xml:space="preserve"> </w:t>
      </w:r>
      <w:r w:rsidRPr="0060138D">
        <w:rPr>
          <w:sz w:val="20"/>
          <w:szCs w:val="20"/>
        </w:rPr>
        <w:t>admission</w:t>
      </w:r>
      <w:r w:rsidRPr="0060138D">
        <w:rPr>
          <w:spacing w:val="-1"/>
          <w:sz w:val="20"/>
          <w:szCs w:val="20"/>
        </w:rPr>
        <w:t xml:space="preserve"> </w:t>
      </w:r>
      <w:r w:rsidRPr="0060138D">
        <w:rPr>
          <w:sz w:val="20"/>
          <w:szCs w:val="20"/>
        </w:rPr>
        <w:t>to the</w:t>
      </w:r>
      <w:r w:rsidRPr="0060138D">
        <w:rPr>
          <w:spacing w:val="-4"/>
          <w:sz w:val="20"/>
          <w:szCs w:val="20"/>
        </w:rPr>
        <w:t xml:space="preserve"> </w:t>
      </w:r>
      <w:r w:rsidRPr="0060138D">
        <w:rPr>
          <w:sz w:val="20"/>
          <w:szCs w:val="20"/>
        </w:rPr>
        <w:t>applicant.</w:t>
      </w:r>
    </w:p>
    <w:p w:rsidR="00A1660D" w:rsidRPr="0060138D" w:rsidRDefault="00A1660D">
      <w:pPr>
        <w:pStyle w:val="BodyText"/>
        <w:kinsoku w:val="0"/>
        <w:overflowPunct w:val="0"/>
        <w:ind w:left="0"/>
        <w:rPr>
          <w:sz w:val="20"/>
          <w:szCs w:val="20"/>
        </w:rPr>
      </w:pPr>
    </w:p>
    <w:p w:rsidR="00A1660D" w:rsidRPr="0060138D" w:rsidRDefault="00083C8C">
      <w:pPr>
        <w:pStyle w:val="BodyText"/>
        <w:kinsoku w:val="0"/>
        <w:overflowPunct w:val="0"/>
        <w:ind w:left="472" w:right="111"/>
        <w:jc w:val="both"/>
        <w:rPr>
          <w:sz w:val="20"/>
          <w:szCs w:val="20"/>
        </w:rPr>
      </w:pPr>
      <w:r w:rsidRPr="0060138D">
        <w:rPr>
          <w:sz w:val="20"/>
          <w:szCs w:val="20"/>
        </w:rPr>
        <w:t>FWHS</w:t>
      </w:r>
      <w:r w:rsidR="00A1660D" w:rsidRPr="0060138D">
        <w:rPr>
          <w:sz w:val="20"/>
          <w:szCs w:val="20"/>
        </w:rPr>
        <w:t>, at its discretion, may elect to continue to process the applicant if, during the application process,</w:t>
      </w:r>
      <w:r w:rsidR="00A1660D" w:rsidRPr="0060138D">
        <w:rPr>
          <w:spacing w:val="31"/>
          <w:sz w:val="20"/>
          <w:szCs w:val="20"/>
        </w:rPr>
        <w:t xml:space="preserve"> </w:t>
      </w:r>
      <w:r w:rsidR="00A1660D" w:rsidRPr="0060138D">
        <w:rPr>
          <w:sz w:val="20"/>
          <w:szCs w:val="20"/>
        </w:rPr>
        <w:t>an applicant neglects to list a past arrest or conviction and if that arrest or conviction is not</w:t>
      </w:r>
      <w:r w:rsidR="00A1660D" w:rsidRPr="0060138D">
        <w:rPr>
          <w:spacing w:val="-34"/>
          <w:sz w:val="20"/>
          <w:szCs w:val="20"/>
        </w:rPr>
        <w:t xml:space="preserve"> </w:t>
      </w:r>
      <w:r w:rsidR="00A1660D" w:rsidRPr="0060138D">
        <w:rPr>
          <w:sz w:val="20"/>
          <w:szCs w:val="20"/>
        </w:rPr>
        <w:t>for:</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2"/>
          <w:numId w:val="114"/>
        </w:numPr>
        <w:tabs>
          <w:tab w:val="left" w:pos="1193"/>
        </w:tabs>
        <w:kinsoku w:val="0"/>
        <w:overflowPunct w:val="0"/>
        <w:ind w:left="1192" w:hanging="360"/>
        <w:rPr>
          <w:rFonts w:ascii="Arial" w:hAnsi="Arial" w:cs="Arial"/>
          <w:sz w:val="20"/>
          <w:szCs w:val="20"/>
        </w:rPr>
      </w:pPr>
      <w:r w:rsidRPr="0060138D">
        <w:rPr>
          <w:rFonts w:ascii="Arial" w:hAnsi="Arial" w:cs="Arial"/>
          <w:sz w:val="20"/>
          <w:szCs w:val="20"/>
        </w:rPr>
        <w:t>Drug related criminal activity;</w:t>
      </w:r>
      <w:r w:rsidRPr="0060138D">
        <w:rPr>
          <w:rFonts w:ascii="Arial" w:hAnsi="Arial" w:cs="Arial"/>
          <w:spacing w:val="2"/>
          <w:sz w:val="20"/>
          <w:szCs w:val="20"/>
        </w:rPr>
        <w:t xml:space="preserve"> </w:t>
      </w:r>
      <w:r w:rsidRPr="0060138D">
        <w:rPr>
          <w:rFonts w:ascii="Arial" w:hAnsi="Arial" w:cs="Arial"/>
          <w:sz w:val="20"/>
          <w:szCs w:val="20"/>
        </w:rPr>
        <w:t>nor</w:t>
      </w:r>
    </w:p>
    <w:p w:rsidR="00A1660D" w:rsidRPr="0060138D" w:rsidRDefault="00A1660D" w:rsidP="00D37C3E">
      <w:pPr>
        <w:pStyle w:val="ListParagraph"/>
        <w:numPr>
          <w:ilvl w:val="2"/>
          <w:numId w:val="114"/>
        </w:numPr>
        <w:tabs>
          <w:tab w:val="left" w:pos="1193"/>
        </w:tabs>
        <w:kinsoku w:val="0"/>
        <w:overflowPunct w:val="0"/>
        <w:ind w:left="1192" w:hanging="360"/>
        <w:rPr>
          <w:rFonts w:ascii="Arial" w:hAnsi="Arial" w:cs="Arial"/>
          <w:sz w:val="20"/>
          <w:szCs w:val="20"/>
        </w:rPr>
      </w:pPr>
      <w:r w:rsidRPr="0060138D">
        <w:rPr>
          <w:rFonts w:ascii="Arial" w:hAnsi="Arial" w:cs="Arial"/>
          <w:sz w:val="20"/>
          <w:szCs w:val="20"/>
        </w:rPr>
        <w:t>Violent criminal activity;</w:t>
      </w:r>
      <w:r w:rsidRPr="0060138D">
        <w:rPr>
          <w:rFonts w:ascii="Arial" w:hAnsi="Arial" w:cs="Arial"/>
          <w:spacing w:val="3"/>
          <w:sz w:val="20"/>
          <w:szCs w:val="20"/>
        </w:rPr>
        <w:t xml:space="preserve"> </w:t>
      </w:r>
      <w:r w:rsidRPr="0060138D">
        <w:rPr>
          <w:rFonts w:ascii="Arial" w:hAnsi="Arial" w:cs="Arial"/>
          <w:sz w:val="20"/>
          <w:szCs w:val="20"/>
        </w:rPr>
        <w:t>nor</w:t>
      </w:r>
    </w:p>
    <w:p w:rsidR="00A1660D" w:rsidRPr="0060138D" w:rsidRDefault="00A1660D" w:rsidP="00D37C3E">
      <w:pPr>
        <w:pStyle w:val="ListParagraph"/>
        <w:numPr>
          <w:ilvl w:val="2"/>
          <w:numId w:val="114"/>
        </w:numPr>
        <w:tabs>
          <w:tab w:val="left" w:pos="1193"/>
        </w:tabs>
        <w:kinsoku w:val="0"/>
        <w:overflowPunct w:val="0"/>
        <w:spacing w:line="252" w:lineRule="exact"/>
        <w:ind w:left="1192" w:right="114" w:hanging="360"/>
        <w:jc w:val="both"/>
        <w:rPr>
          <w:rFonts w:ascii="Arial" w:hAnsi="Arial" w:cs="Arial"/>
          <w:sz w:val="20"/>
          <w:szCs w:val="20"/>
        </w:rPr>
      </w:pPr>
      <w:r w:rsidRPr="0060138D">
        <w:rPr>
          <w:rFonts w:ascii="Arial" w:hAnsi="Arial" w:cs="Arial"/>
          <w:sz w:val="20"/>
          <w:szCs w:val="20"/>
        </w:rPr>
        <w:t>Criminal</w:t>
      </w:r>
      <w:r w:rsidRPr="0060138D">
        <w:rPr>
          <w:rFonts w:ascii="Arial" w:hAnsi="Arial" w:cs="Arial"/>
          <w:spacing w:val="-5"/>
          <w:sz w:val="20"/>
          <w:szCs w:val="20"/>
        </w:rPr>
        <w:t xml:space="preserve"> </w:t>
      </w:r>
      <w:r w:rsidRPr="0060138D">
        <w:rPr>
          <w:rFonts w:ascii="Arial" w:hAnsi="Arial" w:cs="Arial"/>
          <w:sz w:val="20"/>
          <w:szCs w:val="20"/>
        </w:rPr>
        <w:t>activity</w:t>
      </w:r>
      <w:r w:rsidRPr="0060138D">
        <w:rPr>
          <w:rFonts w:ascii="Arial" w:hAnsi="Arial" w:cs="Arial"/>
          <w:spacing w:val="-4"/>
          <w:sz w:val="20"/>
          <w:szCs w:val="20"/>
        </w:rPr>
        <w:t xml:space="preserve"> </w:t>
      </w:r>
      <w:r w:rsidRPr="0060138D">
        <w:rPr>
          <w:rFonts w:ascii="Arial" w:hAnsi="Arial" w:cs="Arial"/>
          <w:sz w:val="20"/>
          <w:szCs w:val="20"/>
        </w:rPr>
        <w:t>which</w:t>
      </w:r>
      <w:r w:rsidRPr="0060138D">
        <w:rPr>
          <w:rFonts w:ascii="Arial" w:hAnsi="Arial" w:cs="Arial"/>
          <w:spacing w:val="-4"/>
          <w:sz w:val="20"/>
          <w:szCs w:val="20"/>
        </w:rPr>
        <w:t xml:space="preserve"> </w:t>
      </w:r>
      <w:r w:rsidRPr="0060138D">
        <w:rPr>
          <w:rFonts w:ascii="Arial" w:hAnsi="Arial" w:cs="Arial"/>
          <w:sz w:val="20"/>
          <w:szCs w:val="20"/>
        </w:rPr>
        <w:t>may</w:t>
      </w:r>
      <w:r w:rsidRPr="0060138D">
        <w:rPr>
          <w:rFonts w:ascii="Arial" w:hAnsi="Arial" w:cs="Arial"/>
          <w:spacing w:val="-6"/>
          <w:sz w:val="20"/>
          <w:szCs w:val="20"/>
        </w:rPr>
        <w:t xml:space="preserve"> </w:t>
      </w:r>
      <w:r w:rsidRPr="0060138D">
        <w:rPr>
          <w:rFonts w:ascii="Arial" w:hAnsi="Arial" w:cs="Arial"/>
          <w:sz w:val="20"/>
          <w:szCs w:val="20"/>
        </w:rPr>
        <w:t>threaten</w:t>
      </w:r>
      <w:r w:rsidRPr="0060138D">
        <w:rPr>
          <w:rFonts w:ascii="Arial" w:hAnsi="Arial" w:cs="Arial"/>
          <w:spacing w:val="-6"/>
          <w:sz w:val="20"/>
          <w:szCs w:val="20"/>
        </w:rPr>
        <w:t xml:space="preserve"> </w:t>
      </w:r>
      <w:r w:rsidRPr="0060138D">
        <w:rPr>
          <w:rFonts w:ascii="Arial" w:hAnsi="Arial" w:cs="Arial"/>
          <w:sz w:val="20"/>
          <w:szCs w:val="20"/>
        </w:rPr>
        <w:t>the</w:t>
      </w:r>
      <w:r w:rsidRPr="0060138D">
        <w:rPr>
          <w:rFonts w:ascii="Arial" w:hAnsi="Arial" w:cs="Arial"/>
          <w:spacing w:val="-4"/>
          <w:sz w:val="20"/>
          <w:szCs w:val="20"/>
        </w:rPr>
        <w:t xml:space="preserve"> </w:t>
      </w:r>
      <w:r w:rsidRPr="0060138D">
        <w:rPr>
          <w:rFonts w:ascii="Arial" w:hAnsi="Arial" w:cs="Arial"/>
          <w:sz w:val="20"/>
          <w:szCs w:val="20"/>
        </w:rPr>
        <w:t>health,</w:t>
      </w:r>
      <w:r w:rsidRPr="0060138D">
        <w:rPr>
          <w:rFonts w:ascii="Arial" w:hAnsi="Arial" w:cs="Arial"/>
          <w:spacing w:val="-5"/>
          <w:sz w:val="20"/>
          <w:szCs w:val="20"/>
        </w:rPr>
        <w:t xml:space="preserve"> </w:t>
      </w:r>
      <w:r w:rsidRPr="0060138D">
        <w:rPr>
          <w:rFonts w:ascii="Arial" w:hAnsi="Arial" w:cs="Arial"/>
          <w:sz w:val="20"/>
          <w:szCs w:val="20"/>
        </w:rPr>
        <w:t>safety,</w:t>
      </w:r>
      <w:r w:rsidRPr="0060138D">
        <w:rPr>
          <w:rFonts w:ascii="Arial" w:hAnsi="Arial" w:cs="Arial"/>
          <w:spacing w:val="-3"/>
          <w:sz w:val="20"/>
          <w:szCs w:val="20"/>
        </w:rPr>
        <w:t xml:space="preserve"> </w:t>
      </w:r>
      <w:r w:rsidRPr="0060138D">
        <w:rPr>
          <w:rFonts w:ascii="Arial" w:hAnsi="Arial" w:cs="Arial"/>
          <w:sz w:val="20"/>
          <w:szCs w:val="20"/>
        </w:rPr>
        <w:t>or</w:t>
      </w:r>
      <w:r w:rsidRPr="0060138D">
        <w:rPr>
          <w:rFonts w:ascii="Arial" w:hAnsi="Arial" w:cs="Arial"/>
          <w:spacing w:val="-5"/>
          <w:sz w:val="20"/>
          <w:szCs w:val="20"/>
        </w:rPr>
        <w:t xml:space="preserve"> </w:t>
      </w:r>
      <w:r w:rsidRPr="0060138D">
        <w:rPr>
          <w:rFonts w:ascii="Arial" w:hAnsi="Arial" w:cs="Arial"/>
          <w:sz w:val="20"/>
          <w:szCs w:val="20"/>
        </w:rPr>
        <w:t>right</w:t>
      </w:r>
      <w:r w:rsidRPr="0060138D">
        <w:rPr>
          <w:rFonts w:ascii="Arial" w:hAnsi="Arial" w:cs="Arial"/>
          <w:spacing w:val="-5"/>
          <w:sz w:val="20"/>
          <w:szCs w:val="20"/>
        </w:rPr>
        <w:t xml:space="preserve"> </w:t>
      </w:r>
      <w:r w:rsidRPr="0060138D">
        <w:rPr>
          <w:rFonts w:ascii="Arial" w:hAnsi="Arial" w:cs="Arial"/>
          <w:sz w:val="20"/>
          <w:szCs w:val="20"/>
        </w:rPr>
        <w:t>to</w:t>
      </w:r>
      <w:r w:rsidRPr="0060138D">
        <w:rPr>
          <w:rFonts w:ascii="Arial" w:hAnsi="Arial" w:cs="Arial"/>
          <w:spacing w:val="-4"/>
          <w:sz w:val="20"/>
          <w:szCs w:val="20"/>
        </w:rPr>
        <w:t xml:space="preserve"> </w:t>
      </w:r>
      <w:r w:rsidRPr="0060138D">
        <w:rPr>
          <w:rFonts w:ascii="Arial" w:hAnsi="Arial" w:cs="Arial"/>
          <w:sz w:val="20"/>
          <w:szCs w:val="20"/>
        </w:rPr>
        <w:t>peaceful</w:t>
      </w:r>
      <w:r w:rsidRPr="0060138D">
        <w:rPr>
          <w:rFonts w:ascii="Arial" w:hAnsi="Arial" w:cs="Arial"/>
          <w:spacing w:val="-3"/>
          <w:sz w:val="20"/>
          <w:szCs w:val="20"/>
        </w:rPr>
        <w:t xml:space="preserve"> </w:t>
      </w:r>
      <w:r w:rsidRPr="0060138D">
        <w:rPr>
          <w:rFonts w:ascii="Arial" w:hAnsi="Arial" w:cs="Arial"/>
          <w:sz w:val="20"/>
          <w:szCs w:val="20"/>
        </w:rPr>
        <w:t>enjoyment</w:t>
      </w:r>
      <w:r w:rsidRPr="0060138D">
        <w:rPr>
          <w:rFonts w:ascii="Arial" w:hAnsi="Arial" w:cs="Arial"/>
          <w:spacing w:val="-3"/>
          <w:sz w:val="20"/>
          <w:szCs w:val="20"/>
        </w:rPr>
        <w:t xml:space="preserve"> </w:t>
      </w:r>
      <w:r w:rsidRPr="0060138D">
        <w:rPr>
          <w:rFonts w:ascii="Arial" w:hAnsi="Arial" w:cs="Arial"/>
          <w:sz w:val="20"/>
          <w:szCs w:val="20"/>
        </w:rPr>
        <w:t>of</w:t>
      </w:r>
      <w:r w:rsidRPr="0060138D">
        <w:rPr>
          <w:rFonts w:ascii="Arial" w:hAnsi="Arial" w:cs="Arial"/>
          <w:spacing w:val="-3"/>
          <w:sz w:val="20"/>
          <w:szCs w:val="20"/>
        </w:rPr>
        <w:t xml:space="preserve"> </w:t>
      </w:r>
      <w:r w:rsidRPr="0060138D">
        <w:rPr>
          <w:rFonts w:ascii="Arial" w:hAnsi="Arial" w:cs="Arial"/>
          <w:sz w:val="20"/>
          <w:szCs w:val="20"/>
        </w:rPr>
        <w:t>the</w:t>
      </w:r>
      <w:r w:rsidRPr="0060138D">
        <w:rPr>
          <w:rFonts w:ascii="Arial" w:hAnsi="Arial" w:cs="Arial"/>
          <w:spacing w:val="-4"/>
          <w:sz w:val="20"/>
          <w:szCs w:val="20"/>
        </w:rPr>
        <w:t xml:space="preserve"> </w:t>
      </w:r>
      <w:r w:rsidRPr="0060138D">
        <w:rPr>
          <w:rFonts w:ascii="Arial" w:hAnsi="Arial" w:cs="Arial"/>
          <w:sz w:val="20"/>
          <w:szCs w:val="20"/>
        </w:rPr>
        <w:t>premises</w:t>
      </w:r>
      <w:r w:rsidRPr="0060138D">
        <w:rPr>
          <w:rFonts w:ascii="Arial" w:hAnsi="Arial" w:cs="Arial"/>
          <w:spacing w:val="-1"/>
          <w:sz w:val="20"/>
          <w:szCs w:val="20"/>
        </w:rPr>
        <w:t xml:space="preserve"> </w:t>
      </w:r>
      <w:r w:rsidRPr="0060138D">
        <w:rPr>
          <w:rFonts w:ascii="Arial" w:hAnsi="Arial" w:cs="Arial"/>
          <w:sz w:val="20"/>
          <w:szCs w:val="20"/>
        </w:rPr>
        <w:t>by other residents or persons residing in the immediate vicinity;</w:t>
      </w:r>
      <w:r w:rsidRPr="0060138D">
        <w:rPr>
          <w:rFonts w:ascii="Arial" w:hAnsi="Arial" w:cs="Arial"/>
          <w:spacing w:val="-8"/>
          <w:sz w:val="20"/>
          <w:szCs w:val="20"/>
        </w:rPr>
        <w:t xml:space="preserve"> </w:t>
      </w:r>
      <w:r w:rsidRPr="0060138D">
        <w:rPr>
          <w:rFonts w:ascii="Arial" w:hAnsi="Arial" w:cs="Arial"/>
          <w:sz w:val="20"/>
          <w:szCs w:val="20"/>
        </w:rPr>
        <w:t>nor</w:t>
      </w:r>
    </w:p>
    <w:p w:rsidR="00A1660D" w:rsidRPr="0060138D" w:rsidRDefault="00A1660D" w:rsidP="00D37C3E">
      <w:pPr>
        <w:pStyle w:val="ListParagraph"/>
        <w:numPr>
          <w:ilvl w:val="2"/>
          <w:numId w:val="114"/>
        </w:numPr>
        <w:tabs>
          <w:tab w:val="left" w:pos="1194"/>
        </w:tabs>
        <w:kinsoku w:val="0"/>
        <w:overflowPunct w:val="0"/>
        <w:ind w:left="1193" w:right="116"/>
        <w:jc w:val="both"/>
        <w:rPr>
          <w:rFonts w:ascii="Arial" w:hAnsi="Arial" w:cs="Arial"/>
          <w:sz w:val="20"/>
          <w:szCs w:val="20"/>
        </w:rPr>
      </w:pPr>
      <w:r w:rsidRPr="0060138D">
        <w:rPr>
          <w:rFonts w:ascii="Arial" w:hAnsi="Arial" w:cs="Arial"/>
          <w:sz w:val="20"/>
          <w:szCs w:val="20"/>
        </w:rPr>
        <w:t>Other</w:t>
      </w:r>
      <w:r w:rsidRPr="0060138D">
        <w:rPr>
          <w:rFonts w:ascii="Arial" w:hAnsi="Arial" w:cs="Arial"/>
          <w:spacing w:val="17"/>
          <w:sz w:val="20"/>
          <w:szCs w:val="20"/>
        </w:rPr>
        <w:t xml:space="preserve"> </w:t>
      </w:r>
      <w:r w:rsidRPr="0060138D">
        <w:rPr>
          <w:rFonts w:ascii="Arial" w:hAnsi="Arial" w:cs="Arial"/>
          <w:sz w:val="20"/>
          <w:szCs w:val="20"/>
        </w:rPr>
        <w:t>criminal</w:t>
      </w:r>
      <w:r w:rsidRPr="0060138D">
        <w:rPr>
          <w:rFonts w:ascii="Arial" w:hAnsi="Arial" w:cs="Arial"/>
          <w:spacing w:val="15"/>
          <w:sz w:val="20"/>
          <w:szCs w:val="20"/>
        </w:rPr>
        <w:t xml:space="preserve"> </w:t>
      </w:r>
      <w:r w:rsidRPr="0060138D">
        <w:rPr>
          <w:rFonts w:ascii="Arial" w:hAnsi="Arial" w:cs="Arial"/>
          <w:sz w:val="20"/>
          <w:szCs w:val="20"/>
        </w:rPr>
        <w:t>activity</w:t>
      </w:r>
      <w:r w:rsidRPr="0060138D">
        <w:rPr>
          <w:rFonts w:ascii="Arial" w:hAnsi="Arial" w:cs="Arial"/>
          <w:spacing w:val="16"/>
          <w:sz w:val="20"/>
          <w:szCs w:val="20"/>
        </w:rPr>
        <w:t xml:space="preserve"> </w:t>
      </w:r>
      <w:r w:rsidRPr="0060138D">
        <w:rPr>
          <w:rFonts w:ascii="Arial" w:hAnsi="Arial" w:cs="Arial"/>
          <w:sz w:val="20"/>
          <w:szCs w:val="20"/>
        </w:rPr>
        <w:t>which</w:t>
      </w:r>
      <w:r w:rsidRPr="0060138D">
        <w:rPr>
          <w:rFonts w:ascii="Arial" w:hAnsi="Arial" w:cs="Arial"/>
          <w:spacing w:val="18"/>
          <w:sz w:val="20"/>
          <w:szCs w:val="20"/>
        </w:rPr>
        <w:t xml:space="preserve"> </w:t>
      </w:r>
      <w:r w:rsidRPr="0060138D">
        <w:rPr>
          <w:rFonts w:ascii="Arial" w:hAnsi="Arial" w:cs="Arial"/>
          <w:sz w:val="20"/>
          <w:szCs w:val="20"/>
        </w:rPr>
        <w:t>may</w:t>
      </w:r>
      <w:r w:rsidRPr="0060138D">
        <w:rPr>
          <w:rFonts w:ascii="Arial" w:hAnsi="Arial" w:cs="Arial"/>
          <w:spacing w:val="13"/>
          <w:sz w:val="20"/>
          <w:szCs w:val="20"/>
        </w:rPr>
        <w:t xml:space="preserve"> </w:t>
      </w:r>
      <w:r w:rsidRPr="0060138D">
        <w:rPr>
          <w:rFonts w:ascii="Arial" w:hAnsi="Arial" w:cs="Arial"/>
          <w:sz w:val="20"/>
          <w:szCs w:val="20"/>
        </w:rPr>
        <w:t>threaten</w:t>
      </w:r>
      <w:r w:rsidRPr="0060138D">
        <w:rPr>
          <w:rFonts w:ascii="Arial" w:hAnsi="Arial" w:cs="Arial"/>
          <w:spacing w:val="15"/>
          <w:sz w:val="20"/>
          <w:szCs w:val="20"/>
        </w:rPr>
        <w:t xml:space="preserve"> </w:t>
      </w:r>
      <w:r w:rsidRPr="0060138D">
        <w:rPr>
          <w:rFonts w:ascii="Arial" w:hAnsi="Arial" w:cs="Arial"/>
          <w:sz w:val="20"/>
          <w:szCs w:val="20"/>
        </w:rPr>
        <w:t>the</w:t>
      </w:r>
      <w:r w:rsidRPr="0060138D">
        <w:rPr>
          <w:rFonts w:ascii="Arial" w:hAnsi="Arial" w:cs="Arial"/>
          <w:spacing w:val="15"/>
          <w:sz w:val="20"/>
          <w:szCs w:val="20"/>
        </w:rPr>
        <w:t xml:space="preserve"> </w:t>
      </w:r>
      <w:r w:rsidRPr="0060138D">
        <w:rPr>
          <w:rFonts w:ascii="Arial" w:hAnsi="Arial" w:cs="Arial"/>
          <w:sz w:val="20"/>
          <w:szCs w:val="20"/>
        </w:rPr>
        <w:t>health</w:t>
      </w:r>
      <w:r w:rsidRPr="0060138D">
        <w:rPr>
          <w:rFonts w:ascii="Arial" w:hAnsi="Arial" w:cs="Arial"/>
          <w:spacing w:val="18"/>
          <w:sz w:val="20"/>
          <w:szCs w:val="20"/>
        </w:rPr>
        <w:t xml:space="preserve"> </w:t>
      </w:r>
      <w:r w:rsidRPr="0060138D">
        <w:rPr>
          <w:rFonts w:ascii="Arial" w:hAnsi="Arial" w:cs="Arial"/>
          <w:sz w:val="20"/>
          <w:szCs w:val="20"/>
        </w:rPr>
        <w:t>or</w:t>
      </w:r>
      <w:r w:rsidRPr="0060138D">
        <w:rPr>
          <w:rFonts w:ascii="Arial" w:hAnsi="Arial" w:cs="Arial"/>
          <w:spacing w:val="16"/>
          <w:sz w:val="20"/>
          <w:szCs w:val="20"/>
        </w:rPr>
        <w:t xml:space="preserve"> </w:t>
      </w:r>
      <w:r w:rsidRPr="0060138D">
        <w:rPr>
          <w:rFonts w:ascii="Arial" w:hAnsi="Arial" w:cs="Arial"/>
          <w:sz w:val="20"/>
          <w:szCs w:val="20"/>
        </w:rPr>
        <w:t>safety</w:t>
      </w:r>
      <w:r w:rsidRPr="0060138D">
        <w:rPr>
          <w:rFonts w:ascii="Arial" w:hAnsi="Arial" w:cs="Arial"/>
          <w:spacing w:val="16"/>
          <w:sz w:val="20"/>
          <w:szCs w:val="20"/>
        </w:rPr>
        <w:t xml:space="preserve"> </w:t>
      </w:r>
      <w:r w:rsidRPr="0060138D">
        <w:rPr>
          <w:rFonts w:ascii="Arial" w:hAnsi="Arial" w:cs="Arial"/>
          <w:sz w:val="20"/>
          <w:szCs w:val="20"/>
        </w:rPr>
        <w:t>of</w:t>
      </w:r>
      <w:r w:rsidRPr="0060138D">
        <w:rPr>
          <w:rFonts w:ascii="Arial" w:hAnsi="Arial" w:cs="Arial"/>
          <w:spacing w:val="19"/>
          <w:sz w:val="20"/>
          <w:szCs w:val="20"/>
        </w:rPr>
        <w:t xml:space="preserve"> </w:t>
      </w:r>
      <w:r w:rsidRPr="0060138D">
        <w:rPr>
          <w:rFonts w:ascii="Arial" w:hAnsi="Arial" w:cs="Arial"/>
          <w:sz w:val="20"/>
          <w:szCs w:val="20"/>
        </w:rPr>
        <w:t>the</w:t>
      </w:r>
      <w:r w:rsidRPr="0060138D">
        <w:rPr>
          <w:rFonts w:ascii="Arial" w:hAnsi="Arial" w:cs="Arial"/>
          <w:spacing w:val="15"/>
          <w:sz w:val="20"/>
          <w:szCs w:val="20"/>
        </w:rPr>
        <w:t xml:space="preserve"> </w:t>
      </w:r>
      <w:r w:rsidRPr="0060138D">
        <w:rPr>
          <w:rFonts w:ascii="Arial" w:hAnsi="Arial" w:cs="Arial"/>
          <w:sz w:val="20"/>
          <w:szCs w:val="20"/>
        </w:rPr>
        <w:t>owner,</w:t>
      </w:r>
      <w:r w:rsidRPr="0060138D">
        <w:rPr>
          <w:rFonts w:ascii="Arial" w:hAnsi="Arial" w:cs="Arial"/>
          <w:spacing w:val="17"/>
          <w:sz w:val="20"/>
          <w:szCs w:val="20"/>
        </w:rPr>
        <w:t xml:space="preserve"> </w:t>
      </w:r>
      <w:r w:rsidRPr="0060138D">
        <w:rPr>
          <w:rFonts w:ascii="Arial" w:hAnsi="Arial" w:cs="Arial"/>
          <w:sz w:val="20"/>
          <w:szCs w:val="20"/>
        </w:rPr>
        <w:t>property</w:t>
      </w:r>
      <w:r w:rsidRPr="0060138D">
        <w:rPr>
          <w:rFonts w:ascii="Arial" w:hAnsi="Arial" w:cs="Arial"/>
          <w:spacing w:val="13"/>
          <w:sz w:val="20"/>
          <w:szCs w:val="20"/>
        </w:rPr>
        <w:t xml:space="preserve"> </w:t>
      </w:r>
      <w:r w:rsidRPr="0060138D">
        <w:rPr>
          <w:rFonts w:ascii="Arial" w:hAnsi="Arial" w:cs="Arial"/>
          <w:sz w:val="20"/>
          <w:szCs w:val="20"/>
        </w:rPr>
        <w:t>management</w:t>
      </w:r>
      <w:r w:rsidRPr="0060138D">
        <w:rPr>
          <w:rFonts w:ascii="Arial" w:hAnsi="Arial" w:cs="Arial"/>
          <w:spacing w:val="-1"/>
          <w:sz w:val="20"/>
          <w:szCs w:val="20"/>
        </w:rPr>
        <w:t xml:space="preserve"> </w:t>
      </w:r>
      <w:r w:rsidRPr="0060138D">
        <w:rPr>
          <w:rFonts w:ascii="Arial" w:hAnsi="Arial" w:cs="Arial"/>
          <w:sz w:val="20"/>
          <w:szCs w:val="20"/>
        </w:rPr>
        <w:t>staff</w:t>
      </w:r>
      <w:r w:rsidRPr="0060138D">
        <w:rPr>
          <w:rFonts w:ascii="Arial" w:hAnsi="Arial" w:cs="Arial"/>
          <w:spacing w:val="27"/>
          <w:sz w:val="20"/>
          <w:szCs w:val="20"/>
        </w:rPr>
        <w:t xml:space="preserve"> </w:t>
      </w:r>
      <w:r w:rsidRPr="0060138D">
        <w:rPr>
          <w:rFonts w:ascii="Arial" w:hAnsi="Arial" w:cs="Arial"/>
          <w:sz w:val="20"/>
          <w:szCs w:val="20"/>
        </w:rPr>
        <w:t>or</w:t>
      </w:r>
      <w:r w:rsidRPr="0060138D">
        <w:rPr>
          <w:rFonts w:ascii="Arial" w:hAnsi="Arial" w:cs="Arial"/>
          <w:spacing w:val="27"/>
          <w:sz w:val="20"/>
          <w:szCs w:val="20"/>
        </w:rPr>
        <w:t xml:space="preserve"> </w:t>
      </w:r>
      <w:r w:rsidRPr="0060138D">
        <w:rPr>
          <w:rFonts w:ascii="Arial" w:hAnsi="Arial" w:cs="Arial"/>
          <w:sz w:val="20"/>
          <w:szCs w:val="20"/>
        </w:rPr>
        <w:t>persons</w:t>
      </w:r>
      <w:r w:rsidRPr="0060138D">
        <w:rPr>
          <w:rFonts w:ascii="Arial" w:hAnsi="Arial" w:cs="Arial"/>
          <w:spacing w:val="27"/>
          <w:sz w:val="20"/>
          <w:szCs w:val="20"/>
        </w:rPr>
        <w:t xml:space="preserve"> </w:t>
      </w:r>
      <w:r w:rsidRPr="0060138D">
        <w:rPr>
          <w:rFonts w:ascii="Arial" w:hAnsi="Arial" w:cs="Arial"/>
          <w:sz w:val="20"/>
          <w:szCs w:val="20"/>
        </w:rPr>
        <w:t>performing</w:t>
      </w:r>
      <w:r w:rsidRPr="0060138D">
        <w:rPr>
          <w:rFonts w:ascii="Arial" w:hAnsi="Arial" w:cs="Arial"/>
          <w:spacing w:val="28"/>
          <w:sz w:val="20"/>
          <w:szCs w:val="20"/>
        </w:rPr>
        <w:t xml:space="preserve"> </w:t>
      </w:r>
      <w:r w:rsidRPr="0060138D">
        <w:rPr>
          <w:rFonts w:ascii="Arial" w:hAnsi="Arial" w:cs="Arial"/>
          <w:sz w:val="20"/>
          <w:szCs w:val="20"/>
        </w:rPr>
        <w:t>a</w:t>
      </w:r>
      <w:r w:rsidRPr="0060138D">
        <w:rPr>
          <w:rFonts w:ascii="Arial" w:hAnsi="Arial" w:cs="Arial"/>
          <w:spacing w:val="26"/>
          <w:sz w:val="20"/>
          <w:szCs w:val="20"/>
        </w:rPr>
        <w:t xml:space="preserve"> </w:t>
      </w:r>
      <w:r w:rsidRPr="0060138D">
        <w:rPr>
          <w:rFonts w:ascii="Arial" w:hAnsi="Arial" w:cs="Arial"/>
          <w:sz w:val="20"/>
          <w:szCs w:val="20"/>
        </w:rPr>
        <w:t>contract</w:t>
      </w:r>
      <w:r w:rsidRPr="0060138D">
        <w:rPr>
          <w:rFonts w:ascii="Arial" w:hAnsi="Arial" w:cs="Arial"/>
          <w:spacing w:val="27"/>
          <w:sz w:val="20"/>
          <w:szCs w:val="20"/>
        </w:rPr>
        <w:t xml:space="preserve"> </w:t>
      </w:r>
      <w:r w:rsidRPr="0060138D">
        <w:rPr>
          <w:rFonts w:ascii="Arial" w:hAnsi="Arial" w:cs="Arial"/>
          <w:sz w:val="20"/>
          <w:szCs w:val="20"/>
        </w:rPr>
        <w:t>administration</w:t>
      </w:r>
      <w:r w:rsidRPr="0060138D">
        <w:rPr>
          <w:rFonts w:ascii="Arial" w:hAnsi="Arial" w:cs="Arial"/>
          <w:spacing w:val="25"/>
          <w:sz w:val="20"/>
          <w:szCs w:val="20"/>
        </w:rPr>
        <w:t xml:space="preserve"> </w:t>
      </w:r>
      <w:r w:rsidRPr="0060138D">
        <w:rPr>
          <w:rFonts w:ascii="Arial" w:hAnsi="Arial" w:cs="Arial"/>
          <w:sz w:val="20"/>
          <w:szCs w:val="20"/>
        </w:rPr>
        <w:t>function</w:t>
      </w:r>
      <w:r w:rsidRPr="0060138D">
        <w:rPr>
          <w:rFonts w:ascii="Arial" w:hAnsi="Arial" w:cs="Arial"/>
          <w:spacing w:val="26"/>
          <w:sz w:val="20"/>
          <w:szCs w:val="20"/>
        </w:rPr>
        <w:t xml:space="preserve"> </w:t>
      </w:r>
      <w:r w:rsidRPr="0060138D">
        <w:rPr>
          <w:rFonts w:ascii="Arial" w:hAnsi="Arial" w:cs="Arial"/>
          <w:sz w:val="20"/>
          <w:szCs w:val="20"/>
        </w:rPr>
        <w:t>or</w:t>
      </w:r>
      <w:r w:rsidRPr="0060138D">
        <w:rPr>
          <w:rFonts w:ascii="Arial" w:hAnsi="Arial" w:cs="Arial"/>
          <w:spacing w:val="25"/>
          <w:sz w:val="20"/>
          <w:szCs w:val="20"/>
        </w:rPr>
        <w:t xml:space="preserve"> </w:t>
      </w:r>
      <w:r w:rsidRPr="0060138D">
        <w:rPr>
          <w:rFonts w:ascii="Arial" w:hAnsi="Arial" w:cs="Arial"/>
          <w:sz w:val="20"/>
          <w:szCs w:val="20"/>
        </w:rPr>
        <w:t>responsibility</w:t>
      </w:r>
      <w:r w:rsidRPr="0060138D">
        <w:rPr>
          <w:rFonts w:ascii="Arial" w:hAnsi="Arial" w:cs="Arial"/>
          <w:spacing w:val="24"/>
          <w:sz w:val="20"/>
          <w:szCs w:val="20"/>
        </w:rPr>
        <w:t xml:space="preserve"> </w:t>
      </w:r>
      <w:r w:rsidRPr="0060138D">
        <w:rPr>
          <w:rFonts w:ascii="Arial" w:hAnsi="Arial" w:cs="Arial"/>
          <w:sz w:val="20"/>
          <w:szCs w:val="20"/>
        </w:rPr>
        <w:t>on</w:t>
      </w:r>
      <w:r w:rsidRPr="0060138D">
        <w:rPr>
          <w:rFonts w:ascii="Arial" w:hAnsi="Arial" w:cs="Arial"/>
          <w:spacing w:val="26"/>
          <w:sz w:val="20"/>
          <w:szCs w:val="20"/>
        </w:rPr>
        <w:t xml:space="preserve"> </w:t>
      </w:r>
      <w:r w:rsidRPr="0060138D">
        <w:rPr>
          <w:rFonts w:ascii="Arial" w:hAnsi="Arial" w:cs="Arial"/>
          <w:sz w:val="20"/>
          <w:szCs w:val="20"/>
        </w:rPr>
        <w:t>behalf</w:t>
      </w:r>
      <w:r w:rsidRPr="0060138D">
        <w:rPr>
          <w:rFonts w:ascii="Arial" w:hAnsi="Arial" w:cs="Arial"/>
          <w:spacing w:val="27"/>
          <w:sz w:val="20"/>
          <w:szCs w:val="20"/>
        </w:rPr>
        <w:t xml:space="preserve"> </w:t>
      </w:r>
      <w:r w:rsidRPr="0060138D">
        <w:rPr>
          <w:rFonts w:ascii="Arial" w:hAnsi="Arial" w:cs="Arial"/>
          <w:sz w:val="20"/>
          <w:szCs w:val="20"/>
        </w:rPr>
        <w:t>of</w:t>
      </w:r>
      <w:r w:rsidRPr="0060138D">
        <w:rPr>
          <w:rFonts w:ascii="Arial" w:hAnsi="Arial" w:cs="Arial"/>
          <w:spacing w:val="30"/>
          <w:sz w:val="20"/>
          <w:szCs w:val="20"/>
        </w:rPr>
        <w:t xml:space="preserve"> </w:t>
      </w:r>
      <w:r w:rsidR="00083C8C" w:rsidRPr="0060138D">
        <w:rPr>
          <w:rFonts w:ascii="Arial" w:hAnsi="Arial" w:cs="Arial"/>
          <w:sz w:val="20"/>
          <w:szCs w:val="20"/>
        </w:rPr>
        <w:t>FWHS</w:t>
      </w:r>
      <w:r w:rsidRPr="0060138D">
        <w:rPr>
          <w:rFonts w:ascii="Arial" w:hAnsi="Arial" w:cs="Arial"/>
          <w:sz w:val="20"/>
          <w:szCs w:val="20"/>
        </w:rPr>
        <w:t xml:space="preserve"> (including a </w:t>
      </w:r>
      <w:r w:rsidR="00083C8C" w:rsidRPr="0060138D">
        <w:rPr>
          <w:rFonts w:ascii="Arial" w:hAnsi="Arial" w:cs="Arial"/>
          <w:sz w:val="20"/>
          <w:szCs w:val="20"/>
        </w:rPr>
        <w:t>FWHS</w:t>
      </w:r>
      <w:r w:rsidRPr="0060138D">
        <w:rPr>
          <w:rFonts w:ascii="Arial" w:hAnsi="Arial" w:cs="Arial"/>
          <w:sz w:val="20"/>
          <w:szCs w:val="20"/>
        </w:rPr>
        <w:t xml:space="preserve"> employee or a </w:t>
      </w:r>
      <w:r w:rsidR="00083C8C" w:rsidRPr="0060138D">
        <w:rPr>
          <w:rFonts w:ascii="Arial" w:hAnsi="Arial" w:cs="Arial"/>
          <w:sz w:val="20"/>
          <w:szCs w:val="20"/>
        </w:rPr>
        <w:t>FWHS</w:t>
      </w:r>
      <w:r w:rsidRPr="0060138D">
        <w:rPr>
          <w:rFonts w:ascii="Arial" w:hAnsi="Arial" w:cs="Arial"/>
          <w:sz w:val="20"/>
          <w:szCs w:val="20"/>
        </w:rPr>
        <w:t xml:space="preserve"> contractor, subcontractor or agent).</w:t>
      </w:r>
    </w:p>
    <w:p w:rsidR="00A1660D" w:rsidRPr="0060138D" w:rsidRDefault="00A1660D">
      <w:pPr>
        <w:pStyle w:val="BodyText"/>
        <w:kinsoku w:val="0"/>
        <w:overflowPunct w:val="0"/>
        <w:spacing w:before="11"/>
        <w:ind w:left="0"/>
        <w:rPr>
          <w:sz w:val="20"/>
          <w:szCs w:val="20"/>
        </w:rPr>
      </w:pPr>
    </w:p>
    <w:p w:rsidR="00A1660D" w:rsidRPr="0060138D" w:rsidRDefault="00A1660D" w:rsidP="00D37C3E">
      <w:pPr>
        <w:pStyle w:val="Heading1"/>
        <w:numPr>
          <w:ilvl w:val="0"/>
          <w:numId w:val="114"/>
        </w:numPr>
        <w:tabs>
          <w:tab w:val="left" w:pos="472"/>
        </w:tabs>
        <w:kinsoku w:val="0"/>
        <w:overflowPunct w:val="0"/>
        <w:rPr>
          <w:b w:val="0"/>
          <w:bCs w:val="0"/>
          <w:sz w:val="20"/>
          <w:szCs w:val="20"/>
        </w:rPr>
      </w:pPr>
      <w:bookmarkStart w:id="122" w:name="B.__FAMILY_COMPOSITION_(HUD_CFR_5.403)"/>
      <w:bookmarkStart w:id="123" w:name="bookmark13"/>
      <w:bookmarkStart w:id="124" w:name="_Toc519064524"/>
      <w:bookmarkEnd w:id="122"/>
      <w:bookmarkEnd w:id="123"/>
      <w:r w:rsidRPr="0060138D">
        <w:rPr>
          <w:sz w:val="20"/>
          <w:szCs w:val="20"/>
          <w:u w:val="thick"/>
        </w:rPr>
        <w:t>FAMILY COMPOSITION (HUD CFR</w:t>
      </w:r>
      <w:r w:rsidRPr="0060138D">
        <w:rPr>
          <w:spacing w:val="1"/>
          <w:sz w:val="20"/>
          <w:szCs w:val="20"/>
          <w:u w:val="thick"/>
        </w:rPr>
        <w:t xml:space="preserve"> </w:t>
      </w:r>
      <w:r w:rsidRPr="0060138D">
        <w:rPr>
          <w:sz w:val="20"/>
          <w:szCs w:val="20"/>
          <w:u w:val="thick"/>
        </w:rPr>
        <w:t>5.403)</w:t>
      </w:r>
      <w:bookmarkEnd w:id="124"/>
    </w:p>
    <w:p w:rsidR="00A1660D" w:rsidRPr="0060138D" w:rsidRDefault="00A1660D">
      <w:pPr>
        <w:pStyle w:val="BodyText"/>
        <w:kinsoku w:val="0"/>
        <w:overflowPunct w:val="0"/>
        <w:spacing w:before="8"/>
        <w:ind w:left="0"/>
        <w:rPr>
          <w:b/>
          <w:bCs/>
          <w:sz w:val="20"/>
          <w:szCs w:val="20"/>
        </w:rPr>
      </w:pPr>
    </w:p>
    <w:p w:rsidR="00A1660D" w:rsidRPr="0060138D" w:rsidRDefault="00A1660D" w:rsidP="00924802">
      <w:pPr>
        <w:pStyle w:val="ListParagraph"/>
        <w:numPr>
          <w:ilvl w:val="1"/>
          <w:numId w:val="114"/>
        </w:numPr>
        <w:tabs>
          <w:tab w:val="left" w:pos="540"/>
        </w:tabs>
        <w:kinsoku w:val="0"/>
        <w:overflowPunct w:val="0"/>
        <w:spacing w:before="72"/>
        <w:ind w:hanging="741"/>
        <w:jc w:val="both"/>
        <w:rPr>
          <w:rFonts w:ascii="Arial" w:hAnsi="Arial" w:cs="Arial"/>
          <w:sz w:val="20"/>
          <w:szCs w:val="20"/>
        </w:rPr>
      </w:pPr>
      <w:r w:rsidRPr="0060138D">
        <w:rPr>
          <w:rFonts w:ascii="Arial" w:hAnsi="Arial" w:cs="Arial"/>
          <w:b/>
          <w:bCs/>
          <w:sz w:val="20"/>
          <w:szCs w:val="20"/>
        </w:rPr>
        <w:t xml:space="preserve">DEFINITION OF FAMILY </w:t>
      </w:r>
      <w:r w:rsidRPr="0060138D">
        <w:rPr>
          <w:rFonts w:ascii="Arial" w:hAnsi="Arial" w:cs="Arial"/>
          <w:b/>
          <w:bCs/>
          <w:spacing w:val="-3"/>
          <w:sz w:val="20"/>
          <w:szCs w:val="20"/>
        </w:rPr>
        <w:t>AT</w:t>
      </w:r>
      <w:r w:rsidRPr="0060138D">
        <w:rPr>
          <w:rFonts w:ascii="Arial" w:hAnsi="Arial" w:cs="Arial"/>
          <w:b/>
          <w:bCs/>
          <w:spacing w:val="1"/>
          <w:sz w:val="20"/>
          <w:szCs w:val="20"/>
        </w:rPr>
        <w:t xml:space="preserve"> </w:t>
      </w:r>
      <w:r w:rsidRPr="0060138D">
        <w:rPr>
          <w:rFonts w:ascii="Arial" w:hAnsi="Arial" w:cs="Arial"/>
          <w:b/>
          <w:bCs/>
          <w:sz w:val="20"/>
          <w:szCs w:val="20"/>
        </w:rPr>
        <w:t>ADMISSION</w:t>
      </w:r>
    </w:p>
    <w:p w:rsidR="00A1660D" w:rsidRPr="0060138D" w:rsidRDefault="00A1660D">
      <w:pPr>
        <w:pStyle w:val="BodyText"/>
        <w:kinsoku w:val="0"/>
        <w:overflowPunct w:val="0"/>
        <w:spacing w:before="3"/>
        <w:ind w:left="0"/>
        <w:rPr>
          <w:b/>
          <w:bCs/>
          <w:sz w:val="20"/>
          <w:szCs w:val="20"/>
        </w:rPr>
      </w:pPr>
    </w:p>
    <w:p w:rsidR="00A1660D" w:rsidRPr="0060138D" w:rsidRDefault="00A1660D" w:rsidP="0060138D">
      <w:pPr>
        <w:pStyle w:val="BodyText"/>
        <w:kinsoku w:val="0"/>
        <w:overflowPunct w:val="0"/>
        <w:ind w:right="113"/>
        <w:jc w:val="both"/>
        <w:rPr>
          <w:sz w:val="20"/>
          <w:szCs w:val="20"/>
        </w:rPr>
      </w:pPr>
      <w:r w:rsidRPr="0060138D">
        <w:rPr>
          <w:sz w:val="20"/>
          <w:szCs w:val="20"/>
        </w:rPr>
        <w:t>The</w:t>
      </w:r>
      <w:r w:rsidRPr="0060138D">
        <w:rPr>
          <w:spacing w:val="-6"/>
          <w:sz w:val="20"/>
          <w:szCs w:val="20"/>
        </w:rPr>
        <w:t xml:space="preserve"> </w:t>
      </w:r>
      <w:r w:rsidRPr="0060138D">
        <w:rPr>
          <w:sz w:val="20"/>
          <w:szCs w:val="20"/>
        </w:rPr>
        <w:t>applicant</w:t>
      </w:r>
      <w:r w:rsidRPr="0060138D">
        <w:rPr>
          <w:spacing w:val="-7"/>
          <w:sz w:val="20"/>
          <w:szCs w:val="20"/>
        </w:rPr>
        <w:t xml:space="preserve"> </w:t>
      </w:r>
      <w:r w:rsidRPr="0060138D">
        <w:rPr>
          <w:sz w:val="20"/>
          <w:szCs w:val="20"/>
        </w:rPr>
        <w:t>must</w:t>
      </w:r>
      <w:r w:rsidRPr="0060138D">
        <w:rPr>
          <w:spacing w:val="-7"/>
          <w:sz w:val="20"/>
          <w:szCs w:val="20"/>
        </w:rPr>
        <w:t xml:space="preserve"> </w:t>
      </w:r>
      <w:r w:rsidRPr="0060138D">
        <w:rPr>
          <w:sz w:val="20"/>
          <w:szCs w:val="20"/>
        </w:rPr>
        <w:t>qualify</w:t>
      </w:r>
      <w:r w:rsidRPr="0060138D">
        <w:rPr>
          <w:spacing w:val="-6"/>
          <w:sz w:val="20"/>
          <w:szCs w:val="20"/>
        </w:rPr>
        <w:t xml:space="preserve"> </w:t>
      </w:r>
      <w:r w:rsidRPr="0060138D">
        <w:rPr>
          <w:sz w:val="20"/>
          <w:szCs w:val="20"/>
        </w:rPr>
        <w:t>as</w:t>
      </w:r>
      <w:r w:rsidRPr="0060138D">
        <w:rPr>
          <w:spacing w:val="-4"/>
          <w:sz w:val="20"/>
          <w:szCs w:val="20"/>
        </w:rPr>
        <w:t xml:space="preserve"> </w:t>
      </w:r>
      <w:r w:rsidRPr="0060138D">
        <w:rPr>
          <w:sz w:val="20"/>
          <w:szCs w:val="20"/>
        </w:rPr>
        <w:t>a</w:t>
      </w:r>
      <w:r w:rsidRPr="0060138D">
        <w:rPr>
          <w:spacing w:val="-9"/>
          <w:sz w:val="20"/>
          <w:szCs w:val="20"/>
        </w:rPr>
        <w:t xml:space="preserve"> </w:t>
      </w:r>
      <w:r w:rsidRPr="0060138D">
        <w:rPr>
          <w:sz w:val="20"/>
          <w:szCs w:val="20"/>
        </w:rPr>
        <w:t>family.</w:t>
      </w:r>
      <w:r w:rsidRPr="0060138D">
        <w:rPr>
          <w:spacing w:val="-2"/>
          <w:sz w:val="20"/>
          <w:szCs w:val="20"/>
        </w:rPr>
        <w:t xml:space="preserve"> </w:t>
      </w:r>
      <w:r w:rsidRPr="0060138D">
        <w:rPr>
          <w:sz w:val="20"/>
          <w:szCs w:val="20"/>
        </w:rPr>
        <w:t>A</w:t>
      </w:r>
      <w:r w:rsidRPr="0060138D">
        <w:rPr>
          <w:spacing w:val="-7"/>
          <w:sz w:val="20"/>
          <w:szCs w:val="20"/>
        </w:rPr>
        <w:t xml:space="preserve"> </w:t>
      </w:r>
      <w:r w:rsidRPr="0060138D">
        <w:rPr>
          <w:sz w:val="20"/>
          <w:szCs w:val="20"/>
        </w:rPr>
        <w:t>family</w:t>
      </w:r>
      <w:r w:rsidRPr="0060138D">
        <w:rPr>
          <w:spacing w:val="-6"/>
          <w:sz w:val="20"/>
          <w:szCs w:val="20"/>
        </w:rPr>
        <w:t xml:space="preserve"> </w:t>
      </w:r>
      <w:r w:rsidRPr="0060138D">
        <w:rPr>
          <w:sz w:val="20"/>
          <w:szCs w:val="20"/>
        </w:rPr>
        <w:t>may</w:t>
      </w:r>
      <w:r w:rsidRPr="0060138D">
        <w:rPr>
          <w:spacing w:val="-6"/>
          <w:sz w:val="20"/>
          <w:szCs w:val="20"/>
        </w:rPr>
        <w:t xml:space="preserve"> </w:t>
      </w:r>
      <w:r w:rsidRPr="0060138D">
        <w:rPr>
          <w:sz w:val="20"/>
          <w:szCs w:val="20"/>
        </w:rPr>
        <w:t>be</w:t>
      </w:r>
      <w:r w:rsidRPr="0060138D">
        <w:rPr>
          <w:spacing w:val="-4"/>
          <w:sz w:val="20"/>
          <w:szCs w:val="20"/>
        </w:rPr>
        <w:t xml:space="preserve"> </w:t>
      </w:r>
      <w:r w:rsidRPr="0060138D">
        <w:rPr>
          <w:sz w:val="20"/>
          <w:szCs w:val="20"/>
        </w:rPr>
        <w:t>a</w:t>
      </w:r>
      <w:r w:rsidRPr="0060138D">
        <w:rPr>
          <w:spacing w:val="-6"/>
          <w:sz w:val="20"/>
          <w:szCs w:val="20"/>
        </w:rPr>
        <w:t xml:space="preserve"> </w:t>
      </w:r>
      <w:r w:rsidRPr="0060138D">
        <w:rPr>
          <w:sz w:val="20"/>
          <w:szCs w:val="20"/>
        </w:rPr>
        <w:t>single</w:t>
      </w:r>
      <w:r w:rsidRPr="0060138D">
        <w:rPr>
          <w:spacing w:val="-6"/>
          <w:sz w:val="20"/>
          <w:szCs w:val="20"/>
        </w:rPr>
        <w:t xml:space="preserve"> </w:t>
      </w:r>
      <w:r w:rsidRPr="0060138D">
        <w:rPr>
          <w:sz w:val="20"/>
          <w:szCs w:val="20"/>
        </w:rPr>
        <w:t>person</w:t>
      </w:r>
      <w:r w:rsidRPr="0060138D">
        <w:rPr>
          <w:spacing w:val="-9"/>
          <w:sz w:val="20"/>
          <w:szCs w:val="20"/>
        </w:rPr>
        <w:t xml:space="preserve"> </w:t>
      </w:r>
      <w:r w:rsidRPr="0060138D">
        <w:rPr>
          <w:sz w:val="20"/>
          <w:szCs w:val="20"/>
        </w:rPr>
        <w:t>or</w:t>
      </w:r>
      <w:r w:rsidRPr="0060138D">
        <w:rPr>
          <w:spacing w:val="-8"/>
          <w:sz w:val="20"/>
          <w:szCs w:val="20"/>
        </w:rPr>
        <w:t xml:space="preserve"> </w:t>
      </w:r>
      <w:r w:rsidRPr="0060138D">
        <w:rPr>
          <w:sz w:val="20"/>
          <w:szCs w:val="20"/>
        </w:rPr>
        <w:t>a</w:t>
      </w:r>
      <w:r w:rsidRPr="0060138D">
        <w:rPr>
          <w:spacing w:val="-6"/>
          <w:sz w:val="20"/>
          <w:szCs w:val="20"/>
        </w:rPr>
        <w:t xml:space="preserve"> </w:t>
      </w:r>
      <w:r w:rsidRPr="0060138D">
        <w:rPr>
          <w:sz w:val="20"/>
          <w:szCs w:val="20"/>
        </w:rPr>
        <w:t>group</w:t>
      </w:r>
      <w:r w:rsidRPr="0060138D">
        <w:rPr>
          <w:spacing w:val="-6"/>
          <w:sz w:val="20"/>
          <w:szCs w:val="20"/>
        </w:rPr>
        <w:t xml:space="preserve"> </w:t>
      </w:r>
      <w:r w:rsidRPr="0060138D">
        <w:rPr>
          <w:sz w:val="20"/>
          <w:szCs w:val="20"/>
        </w:rPr>
        <w:t>of</w:t>
      </w:r>
      <w:r w:rsidRPr="0060138D">
        <w:rPr>
          <w:spacing w:val="-3"/>
          <w:sz w:val="20"/>
          <w:szCs w:val="20"/>
        </w:rPr>
        <w:t xml:space="preserve"> </w:t>
      </w:r>
      <w:r w:rsidRPr="0060138D">
        <w:rPr>
          <w:sz w:val="20"/>
          <w:szCs w:val="20"/>
        </w:rPr>
        <w:t>persons.</w:t>
      </w:r>
      <w:r w:rsidRPr="0060138D">
        <w:rPr>
          <w:spacing w:val="-5"/>
          <w:sz w:val="20"/>
          <w:szCs w:val="20"/>
        </w:rPr>
        <w:t xml:space="preserve"> </w:t>
      </w:r>
      <w:r w:rsidR="00083C8C" w:rsidRPr="0060138D">
        <w:rPr>
          <w:sz w:val="20"/>
          <w:szCs w:val="20"/>
        </w:rPr>
        <w:t>FWHS</w:t>
      </w:r>
      <w:r w:rsidRPr="0060138D">
        <w:rPr>
          <w:spacing w:val="-4"/>
          <w:sz w:val="20"/>
          <w:szCs w:val="20"/>
        </w:rPr>
        <w:t xml:space="preserve"> </w:t>
      </w:r>
      <w:r w:rsidRPr="0060138D">
        <w:rPr>
          <w:sz w:val="20"/>
          <w:szCs w:val="20"/>
        </w:rPr>
        <w:t>defines</w:t>
      </w:r>
      <w:r w:rsidRPr="0060138D">
        <w:rPr>
          <w:spacing w:val="-1"/>
          <w:sz w:val="20"/>
          <w:szCs w:val="20"/>
        </w:rPr>
        <w:t xml:space="preserve"> </w:t>
      </w:r>
      <w:r w:rsidRPr="0060138D">
        <w:rPr>
          <w:sz w:val="20"/>
          <w:szCs w:val="20"/>
        </w:rPr>
        <w:t>a</w:t>
      </w:r>
      <w:r w:rsidRPr="0060138D">
        <w:rPr>
          <w:spacing w:val="-4"/>
          <w:sz w:val="20"/>
          <w:szCs w:val="20"/>
        </w:rPr>
        <w:t xml:space="preserve"> </w:t>
      </w:r>
      <w:r w:rsidRPr="0060138D">
        <w:rPr>
          <w:sz w:val="20"/>
          <w:szCs w:val="20"/>
        </w:rPr>
        <w:t>group</w:t>
      </w:r>
      <w:r w:rsidRPr="0060138D">
        <w:rPr>
          <w:spacing w:val="-4"/>
          <w:sz w:val="20"/>
          <w:szCs w:val="20"/>
        </w:rPr>
        <w:t xml:space="preserve"> </w:t>
      </w:r>
      <w:r w:rsidRPr="0060138D">
        <w:rPr>
          <w:sz w:val="20"/>
          <w:szCs w:val="20"/>
        </w:rPr>
        <w:t>of persons</w:t>
      </w:r>
      <w:r w:rsidRPr="0060138D">
        <w:rPr>
          <w:spacing w:val="-4"/>
          <w:sz w:val="20"/>
          <w:szCs w:val="20"/>
        </w:rPr>
        <w:t xml:space="preserve"> </w:t>
      </w:r>
      <w:r w:rsidRPr="0060138D">
        <w:rPr>
          <w:sz w:val="20"/>
          <w:szCs w:val="20"/>
        </w:rPr>
        <w:t>as</w:t>
      </w:r>
      <w:r w:rsidRPr="0060138D">
        <w:rPr>
          <w:spacing w:val="-6"/>
          <w:sz w:val="20"/>
          <w:szCs w:val="20"/>
        </w:rPr>
        <w:t xml:space="preserve"> </w:t>
      </w:r>
      <w:r w:rsidRPr="0060138D">
        <w:rPr>
          <w:sz w:val="20"/>
          <w:szCs w:val="20"/>
        </w:rPr>
        <w:t>two</w:t>
      </w:r>
      <w:r w:rsidRPr="0060138D">
        <w:rPr>
          <w:spacing w:val="-2"/>
          <w:sz w:val="20"/>
          <w:szCs w:val="20"/>
        </w:rPr>
        <w:t xml:space="preserve"> </w:t>
      </w:r>
      <w:r w:rsidRPr="0060138D">
        <w:rPr>
          <w:sz w:val="20"/>
          <w:szCs w:val="20"/>
        </w:rPr>
        <w:t>or</w:t>
      </w:r>
      <w:r w:rsidRPr="0060138D">
        <w:rPr>
          <w:spacing w:val="-5"/>
          <w:sz w:val="20"/>
          <w:szCs w:val="20"/>
        </w:rPr>
        <w:t xml:space="preserve"> </w:t>
      </w:r>
      <w:r w:rsidRPr="0060138D">
        <w:rPr>
          <w:sz w:val="20"/>
          <w:szCs w:val="20"/>
        </w:rPr>
        <w:t>more</w:t>
      </w:r>
      <w:r w:rsidRPr="0060138D">
        <w:rPr>
          <w:spacing w:val="-4"/>
          <w:sz w:val="20"/>
          <w:szCs w:val="20"/>
        </w:rPr>
        <w:t xml:space="preserve"> </w:t>
      </w:r>
      <w:r w:rsidRPr="0060138D">
        <w:rPr>
          <w:sz w:val="20"/>
          <w:szCs w:val="20"/>
        </w:rPr>
        <w:t>persons</w:t>
      </w:r>
      <w:r w:rsidRPr="0060138D">
        <w:rPr>
          <w:spacing w:val="-4"/>
          <w:sz w:val="20"/>
          <w:szCs w:val="20"/>
        </w:rPr>
        <w:t xml:space="preserve"> </w:t>
      </w:r>
      <w:r w:rsidRPr="0060138D">
        <w:rPr>
          <w:sz w:val="20"/>
          <w:szCs w:val="20"/>
        </w:rPr>
        <w:t>who</w:t>
      </w:r>
      <w:r w:rsidRPr="0060138D">
        <w:rPr>
          <w:spacing w:val="-2"/>
          <w:sz w:val="20"/>
          <w:szCs w:val="20"/>
        </w:rPr>
        <w:t xml:space="preserve"> </w:t>
      </w:r>
      <w:r w:rsidRPr="0060138D">
        <w:rPr>
          <w:sz w:val="20"/>
          <w:szCs w:val="20"/>
        </w:rPr>
        <w:t>intend</w:t>
      </w:r>
      <w:r w:rsidRPr="0060138D">
        <w:rPr>
          <w:spacing w:val="-4"/>
          <w:sz w:val="20"/>
          <w:szCs w:val="20"/>
        </w:rPr>
        <w:t xml:space="preserve"> </w:t>
      </w:r>
      <w:r w:rsidRPr="0060138D">
        <w:rPr>
          <w:sz w:val="20"/>
          <w:szCs w:val="20"/>
        </w:rPr>
        <w:t>to</w:t>
      </w:r>
      <w:r w:rsidRPr="0060138D">
        <w:rPr>
          <w:spacing w:val="-4"/>
          <w:sz w:val="20"/>
          <w:szCs w:val="20"/>
        </w:rPr>
        <w:t xml:space="preserve"> </w:t>
      </w:r>
      <w:r w:rsidRPr="0060138D">
        <w:rPr>
          <w:sz w:val="20"/>
          <w:szCs w:val="20"/>
        </w:rPr>
        <w:t>share</w:t>
      </w:r>
      <w:r w:rsidRPr="0060138D">
        <w:rPr>
          <w:spacing w:val="-6"/>
          <w:sz w:val="20"/>
          <w:szCs w:val="20"/>
        </w:rPr>
        <w:t xml:space="preserve"> </w:t>
      </w:r>
      <w:r w:rsidRPr="0060138D">
        <w:rPr>
          <w:sz w:val="20"/>
          <w:szCs w:val="20"/>
        </w:rPr>
        <w:t>residency, whose</w:t>
      </w:r>
      <w:r w:rsidRPr="0060138D">
        <w:rPr>
          <w:spacing w:val="-2"/>
          <w:sz w:val="20"/>
          <w:szCs w:val="20"/>
        </w:rPr>
        <w:t xml:space="preserve"> </w:t>
      </w:r>
      <w:r w:rsidRPr="0060138D">
        <w:rPr>
          <w:sz w:val="20"/>
          <w:szCs w:val="20"/>
        </w:rPr>
        <w:t>income</w:t>
      </w:r>
      <w:r w:rsidRPr="0060138D">
        <w:rPr>
          <w:spacing w:val="-2"/>
          <w:sz w:val="20"/>
          <w:szCs w:val="20"/>
        </w:rPr>
        <w:t xml:space="preserve"> </w:t>
      </w:r>
      <w:r w:rsidRPr="0060138D">
        <w:rPr>
          <w:sz w:val="20"/>
          <w:szCs w:val="20"/>
        </w:rPr>
        <w:t>and</w:t>
      </w:r>
      <w:r w:rsidRPr="0060138D">
        <w:rPr>
          <w:spacing w:val="-6"/>
          <w:sz w:val="20"/>
          <w:szCs w:val="20"/>
        </w:rPr>
        <w:t xml:space="preserve"> </w:t>
      </w:r>
      <w:r w:rsidRPr="0060138D">
        <w:rPr>
          <w:sz w:val="20"/>
          <w:szCs w:val="20"/>
        </w:rPr>
        <w:t>resources</w:t>
      </w:r>
      <w:r w:rsidRPr="0060138D">
        <w:rPr>
          <w:spacing w:val="-4"/>
          <w:sz w:val="20"/>
          <w:szCs w:val="20"/>
        </w:rPr>
        <w:t xml:space="preserve"> </w:t>
      </w:r>
      <w:r w:rsidRPr="0060138D">
        <w:rPr>
          <w:sz w:val="20"/>
          <w:szCs w:val="20"/>
        </w:rPr>
        <w:t>are available</w:t>
      </w:r>
      <w:r w:rsidRPr="0060138D">
        <w:rPr>
          <w:spacing w:val="-5"/>
          <w:sz w:val="20"/>
          <w:szCs w:val="20"/>
        </w:rPr>
        <w:t xml:space="preserve"> </w:t>
      </w:r>
      <w:r w:rsidRPr="0060138D">
        <w:rPr>
          <w:sz w:val="20"/>
          <w:szCs w:val="20"/>
        </w:rPr>
        <w:t>to</w:t>
      </w:r>
      <w:r w:rsidRPr="0060138D">
        <w:rPr>
          <w:spacing w:val="-6"/>
          <w:sz w:val="20"/>
          <w:szCs w:val="20"/>
        </w:rPr>
        <w:t xml:space="preserve"> </w:t>
      </w:r>
      <w:r w:rsidRPr="0060138D">
        <w:rPr>
          <w:sz w:val="20"/>
          <w:szCs w:val="20"/>
        </w:rPr>
        <w:t>meet</w:t>
      </w:r>
      <w:r w:rsidRPr="0060138D">
        <w:rPr>
          <w:spacing w:val="-6"/>
          <w:sz w:val="20"/>
          <w:szCs w:val="20"/>
        </w:rPr>
        <w:t xml:space="preserve"> </w:t>
      </w:r>
      <w:r w:rsidRPr="0060138D">
        <w:rPr>
          <w:sz w:val="20"/>
          <w:szCs w:val="20"/>
        </w:rPr>
        <w:t>the</w:t>
      </w:r>
      <w:r w:rsidRPr="0060138D">
        <w:rPr>
          <w:spacing w:val="-9"/>
          <w:sz w:val="20"/>
          <w:szCs w:val="20"/>
        </w:rPr>
        <w:t xml:space="preserve"> </w:t>
      </w:r>
      <w:r w:rsidRPr="0060138D">
        <w:rPr>
          <w:sz w:val="20"/>
          <w:szCs w:val="20"/>
        </w:rPr>
        <w:t>family's</w:t>
      </w:r>
      <w:r w:rsidRPr="0060138D">
        <w:rPr>
          <w:spacing w:val="-5"/>
          <w:sz w:val="20"/>
          <w:szCs w:val="20"/>
        </w:rPr>
        <w:t xml:space="preserve"> </w:t>
      </w:r>
      <w:r w:rsidRPr="0060138D">
        <w:rPr>
          <w:sz w:val="20"/>
          <w:szCs w:val="20"/>
        </w:rPr>
        <w:t>needs,</w:t>
      </w:r>
      <w:r w:rsidRPr="0060138D">
        <w:rPr>
          <w:spacing w:val="-6"/>
          <w:sz w:val="20"/>
          <w:szCs w:val="20"/>
        </w:rPr>
        <w:t xml:space="preserve"> </w:t>
      </w:r>
      <w:r w:rsidRPr="0060138D">
        <w:rPr>
          <w:sz w:val="20"/>
          <w:szCs w:val="20"/>
        </w:rPr>
        <w:t>and</w:t>
      </w:r>
      <w:r w:rsidRPr="0060138D">
        <w:rPr>
          <w:spacing w:val="-5"/>
          <w:sz w:val="20"/>
          <w:szCs w:val="20"/>
        </w:rPr>
        <w:t xml:space="preserve"> </w:t>
      </w:r>
      <w:r w:rsidRPr="0060138D">
        <w:rPr>
          <w:sz w:val="20"/>
          <w:szCs w:val="20"/>
        </w:rPr>
        <w:t>who</w:t>
      </w:r>
      <w:r w:rsidRPr="0060138D">
        <w:rPr>
          <w:spacing w:val="-5"/>
          <w:sz w:val="20"/>
          <w:szCs w:val="20"/>
        </w:rPr>
        <w:t xml:space="preserve"> </w:t>
      </w:r>
      <w:r w:rsidRPr="0060138D">
        <w:rPr>
          <w:sz w:val="20"/>
          <w:szCs w:val="20"/>
        </w:rPr>
        <w:t>will</w:t>
      </w:r>
      <w:r w:rsidRPr="0060138D">
        <w:rPr>
          <w:spacing w:val="-6"/>
          <w:sz w:val="20"/>
          <w:szCs w:val="20"/>
        </w:rPr>
        <w:t xml:space="preserve"> </w:t>
      </w:r>
      <w:r w:rsidRPr="0060138D">
        <w:rPr>
          <w:sz w:val="20"/>
          <w:szCs w:val="20"/>
        </w:rPr>
        <w:t>live</w:t>
      </w:r>
      <w:r w:rsidRPr="0060138D">
        <w:rPr>
          <w:spacing w:val="-5"/>
          <w:sz w:val="20"/>
          <w:szCs w:val="20"/>
        </w:rPr>
        <w:t xml:space="preserve"> </w:t>
      </w:r>
      <w:r w:rsidRPr="0060138D">
        <w:rPr>
          <w:sz w:val="20"/>
          <w:szCs w:val="20"/>
        </w:rPr>
        <w:t>together</w:t>
      </w:r>
      <w:r w:rsidRPr="0060138D">
        <w:rPr>
          <w:spacing w:val="-6"/>
          <w:sz w:val="20"/>
          <w:szCs w:val="20"/>
        </w:rPr>
        <w:t xml:space="preserve"> </w:t>
      </w:r>
      <w:r w:rsidRPr="0060138D">
        <w:rPr>
          <w:sz w:val="20"/>
          <w:szCs w:val="20"/>
        </w:rPr>
        <w:t>in</w:t>
      </w:r>
      <w:r w:rsidRPr="0060138D">
        <w:rPr>
          <w:spacing w:val="-6"/>
          <w:sz w:val="20"/>
          <w:szCs w:val="20"/>
        </w:rPr>
        <w:t xml:space="preserve"> </w:t>
      </w:r>
      <w:r w:rsidR="00083C8C" w:rsidRPr="0060138D">
        <w:rPr>
          <w:sz w:val="20"/>
          <w:szCs w:val="20"/>
        </w:rPr>
        <w:t>FWHS</w:t>
      </w:r>
      <w:r w:rsidRPr="0060138D">
        <w:rPr>
          <w:spacing w:val="-4"/>
          <w:sz w:val="20"/>
          <w:szCs w:val="20"/>
        </w:rPr>
        <w:t xml:space="preserve"> </w:t>
      </w:r>
      <w:r w:rsidRPr="0060138D">
        <w:rPr>
          <w:sz w:val="20"/>
          <w:szCs w:val="20"/>
        </w:rPr>
        <w:t>housing.</w:t>
      </w:r>
      <w:r w:rsidRPr="0060138D">
        <w:rPr>
          <w:spacing w:val="-6"/>
          <w:sz w:val="20"/>
          <w:szCs w:val="20"/>
        </w:rPr>
        <w:t xml:space="preserve"> </w:t>
      </w:r>
      <w:r w:rsidRPr="0060138D">
        <w:rPr>
          <w:sz w:val="20"/>
          <w:szCs w:val="20"/>
        </w:rPr>
        <w:t>Discrimination</w:t>
      </w:r>
      <w:r w:rsidRPr="0060138D">
        <w:rPr>
          <w:spacing w:val="-5"/>
          <w:sz w:val="20"/>
          <w:szCs w:val="20"/>
        </w:rPr>
        <w:t xml:space="preserve"> </w:t>
      </w:r>
      <w:r w:rsidRPr="0060138D">
        <w:rPr>
          <w:sz w:val="20"/>
          <w:szCs w:val="20"/>
        </w:rPr>
        <w:t>on</w:t>
      </w:r>
      <w:r w:rsidRPr="0060138D">
        <w:rPr>
          <w:spacing w:val="-8"/>
          <w:sz w:val="20"/>
          <w:szCs w:val="20"/>
        </w:rPr>
        <w:t xml:space="preserve"> </w:t>
      </w:r>
      <w:r w:rsidRPr="0060138D">
        <w:rPr>
          <w:sz w:val="20"/>
          <w:szCs w:val="20"/>
        </w:rPr>
        <w:t>the</w:t>
      </w:r>
      <w:r w:rsidRPr="0060138D">
        <w:rPr>
          <w:spacing w:val="-5"/>
          <w:sz w:val="20"/>
          <w:szCs w:val="20"/>
        </w:rPr>
        <w:t xml:space="preserve"> </w:t>
      </w:r>
      <w:r w:rsidRPr="0060138D">
        <w:rPr>
          <w:sz w:val="20"/>
          <w:szCs w:val="20"/>
        </w:rPr>
        <w:t>basis of</w:t>
      </w:r>
      <w:r w:rsidRPr="0060138D">
        <w:rPr>
          <w:spacing w:val="28"/>
          <w:sz w:val="20"/>
          <w:szCs w:val="20"/>
        </w:rPr>
        <w:t xml:space="preserve"> </w:t>
      </w:r>
      <w:r w:rsidRPr="0060138D">
        <w:rPr>
          <w:sz w:val="20"/>
          <w:szCs w:val="20"/>
        </w:rPr>
        <w:t>familial</w:t>
      </w:r>
      <w:r w:rsidRPr="0060138D">
        <w:rPr>
          <w:spacing w:val="27"/>
          <w:sz w:val="20"/>
          <w:szCs w:val="20"/>
        </w:rPr>
        <w:t xml:space="preserve"> </w:t>
      </w:r>
      <w:r w:rsidRPr="0060138D">
        <w:rPr>
          <w:sz w:val="20"/>
          <w:szCs w:val="20"/>
        </w:rPr>
        <w:t>status</w:t>
      </w:r>
      <w:r w:rsidRPr="0060138D">
        <w:rPr>
          <w:spacing w:val="28"/>
          <w:sz w:val="20"/>
          <w:szCs w:val="20"/>
        </w:rPr>
        <w:t xml:space="preserve"> </w:t>
      </w:r>
      <w:r w:rsidRPr="0060138D">
        <w:rPr>
          <w:sz w:val="20"/>
          <w:szCs w:val="20"/>
        </w:rPr>
        <w:t>is</w:t>
      </w:r>
      <w:r w:rsidRPr="0060138D">
        <w:rPr>
          <w:spacing w:val="28"/>
          <w:sz w:val="20"/>
          <w:szCs w:val="20"/>
        </w:rPr>
        <w:t xml:space="preserve"> </w:t>
      </w:r>
      <w:r w:rsidRPr="0060138D">
        <w:rPr>
          <w:sz w:val="20"/>
          <w:szCs w:val="20"/>
        </w:rPr>
        <w:t>prohibited</w:t>
      </w:r>
      <w:r w:rsidRPr="0060138D">
        <w:rPr>
          <w:spacing w:val="27"/>
          <w:sz w:val="20"/>
          <w:szCs w:val="20"/>
        </w:rPr>
        <w:t xml:space="preserve"> </w:t>
      </w:r>
      <w:r w:rsidRPr="0060138D">
        <w:rPr>
          <w:sz w:val="20"/>
          <w:szCs w:val="20"/>
        </w:rPr>
        <w:t>and</w:t>
      </w:r>
      <w:r w:rsidRPr="0060138D">
        <w:rPr>
          <w:spacing w:val="27"/>
          <w:sz w:val="20"/>
          <w:szCs w:val="20"/>
        </w:rPr>
        <w:t xml:space="preserve"> </w:t>
      </w:r>
      <w:r w:rsidRPr="0060138D">
        <w:rPr>
          <w:sz w:val="20"/>
          <w:szCs w:val="20"/>
        </w:rPr>
        <w:t>a</w:t>
      </w:r>
      <w:r w:rsidRPr="0060138D">
        <w:rPr>
          <w:spacing w:val="25"/>
          <w:sz w:val="20"/>
          <w:szCs w:val="20"/>
        </w:rPr>
        <w:t xml:space="preserve"> </w:t>
      </w:r>
      <w:r w:rsidRPr="0060138D">
        <w:rPr>
          <w:sz w:val="20"/>
          <w:szCs w:val="20"/>
        </w:rPr>
        <w:t>group</w:t>
      </w:r>
      <w:r w:rsidRPr="0060138D">
        <w:rPr>
          <w:spacing w:val="27"/>
          <w:sz w:val="20"/>
          <w:szCs w:val="20"/>
        </w:rPr>
        <w:t xml:space="preserve"> </w:t>
      </w:r>
      <w:r w:rsidRPr="0060138D">
        <w:rPr>
          <w:sz w:val="20"/>
          <w:szCs w:val="20"/>
        </w:rPr>
        <w:t>of</w:t>
      </w:r>
      <w:r w:rsidRPr="0060138D">
        <w:rPr>
          <w:spacing w:val="28"/>
          <w:sz w:val="20"/>
          <w:szCs w:val="20"/>
        </w:rPr>
        <w:t xml:space="preserve"> </w:t>
      </w:r>
      <w:r w:rsidRPr="0060138D">
        <w:rPr>
          <w:sz w:val="20"/>
          <w:szCs w:val="20"/>
        </w:rPr>
        <w:t>persons</w:t>
      </w:r>
      <w:r w:rsidRPr="0060138D">
        <w:rPr>
          <w:spacing w:val="25"/>
          <w:sz w:val="20"/>
          <w:szCs w:val="20"/>
        </w:rPr>
        <w:t xml:space="preserve"> </w:t>
      </w:r>
      <w:r w:rsidRPr="0060138D">
        <w:rPr>
          <w:sz w:val="20"/>
          <w:szCs w:val="20"/>
        </w:rPr>
        <w:t>may</w:t>
      </w:r>
      <w:r w:rsidRPr="0060138D">
        <w:rPr>
          <w:spacing w:val="25"/>
          <w:sz w:val="20"/>
          <w:szCs w:val="20"/>
        </w:rPr>
        <w:t xml:space="preserve"> </w:t>
      </w:r>
      <w:r w:rsidRPr="0060138D">
        <w:rPr>
          <w:sz w:val="20"/>
          <w:szCs w:val="20"/>
        </w:rPr>
        <w:t>not</w:t>
      </w:r>
      <w:r w:rsidRPr="0060138D">
        <w:rPr>
          <w:spacing w:val="26"/>
          <w:sz w:val="20"/>
          <w:szCs w:val="20"/>
        </w:rPr>
        <w:t xml:space="preserve"> </w:t>
      </w:r>
      <w:r w:rsidRPr="0060138D">
        <w:rPr>
          <w:sz w:val="20"/>
          <w:szCs w:val="20"/>
        </w:rPr>
        <w:t>be</w:t>
      </w:r>
      <w:r w:rsidRPr="0060138D">
        <w:rPr>
          <w:spacing w:val="27"/>
          <w:sz w:val="20"/>
          <w:szCs w:val="20"/>
        </w:rPr>
        <w:t xml:space="preserve"> </w:t>
      </w:r>
      <w:r w:rsidRPr="0060138D">
        <w:rPr>
          <w:sz w:val="20"/>
          <w:szCs w:val="20"/>
        </w:rPr>
        <w:t>denied</w:t>
      </w:r>
      <w:r w:rsidRPr="0060138D">
        <w:rPr>
          <w:spacing w:val="27"/>
          <w:sz w:val="20"/>
          <w:szCs w:val="20"/>
        </w:rPr>
        <w:t xml:space="preserve"> </w:t>
      </w:r>
      <w:r w:rsidRPr="0060138D">
        <w:rPr>
          <w:sz w:val="20"/>
          <w:szCs w:val="20"/>
        </w:rPr>
        <w:t>solely</w:t>
      </w:r>
      <w:r w:rsidRPr="0060138D">
        <w:rPr>
          <w:spacing w:val="25"/>
          <w:sz w:val="20"/>
          <w:szCs w:val="20"/>
        </w:rPr>
        <w:t xml:space="preserve"> </w:t>
      </w:r>
      <w:r w:rsidRPr="0060138D">
        <w:rPr>
          <w:sz w:val="20"/>
          <w:szCs w:val="20"/>
        </w:rPr>
        <w:t>on</w:t>
      </w:r>
      <w:r w:rsidRPr="0060138D">
        <w:rPr>
          <w:spacing w:val="27"/>
          <w:sz w:val="20"/>
          <w:szCs w:val="20"/>
        </w:rPr>
        <w:t xml:space="preserve"> </w:t>
      </w:r>
      <w:r w:rsidRPr="0060138D">
        <w:rPr>
          <w:sz w:val="20"/>
          <w:szCs w:val="20"/>
        </w:rPr>
        <w:t>the</w:t>
      </w:r>
      <w:r w:rsidRPr="0060138D">
        <w:rPr>
          <w:spacing w:val="27"/>
          <w:sz w:val="20"/>
          <w:szCs w:val="20"/>
        </w:rPr>
        <w:t xml:space="preserve"> </w:t>
      </w:r>
      <w:r w:rsidRPr="0060138D">
        <w:rPr>
          <w:sz w:val="20"/>
          <w:szCs w:val="20"/>
        </w:rPr>
        <w:t>basis</w:t>
      </w:r>
      <w:r w:rsidRPr="0060138D">
        <w:rPr>
          <w:spacing w:val="25"/>
          <w:sz w:val="20"/>
          <w:szCs w:val="20"/>
        </w:rPr>
        <w:t xml:space="preserve"> </w:t>
      </w:r>
      <w:r w:rsidRPr="0060138D">
        <w:rPr>
          <w:sz w:val="20"/>
          <w:szCs w:val="20"/>
        </w:rPr>
        <w:t>that</w:t>
      </w:r>
      <w:r w:rsidRPr="0060138D">
        <w:rPr>
          <w:spacing w:val="28"/>
          <w:sz w:val="20"/>
          <w:szCs w:val="20"/>
        </w:rPr>
        <w:t xml:space="preserve"> </w:t>
      </w:r>
      <w:r w:rsidRPr="0060138D">
        <w:rPr>
          <w:sz w:val="20"/>
          <w:szCs w:val="20"/>
        </w:rPr>
        <w:t>blood,</w:t>
      </w:r>
      <w:r w:rsidRPr="0060138D">
        <w:rPr>
          <w:spacing w:val="-1"/>
          <w:sz w:val="20"/>
          <w:szCs w:val="20"/>
        </w:rPr>
        <w:t xml:space="preserve"> </w:t>
      </w:r>
      <w:r w:rsidRPr="0060138D">
        <w:rPr>
          <w:sz w:val="20"/>
          <w:szCs w:val="20"/>
        </w:rPr>
        <w:t>marriage,</w:t>
      </w:r>
      <w:r w:rsidRPr="0060138D">
        <w:rPr>
          <w:spacing w:val="20"/>
          <w:sz w:val="20"/>
          <w:szCs w:val="20"/>
        </w:rPr>
        <w:t xml:space="preserve"> </w:t>
      </w:r>
      <w:r w:rsidRPr="0060138D">
        <w:rPr>
          <w:sz w:val="20"/>
          <w:szCs w:val="20"/>
        </w:rPr>
        <w:t>or</w:t>
      </w:r>
      <w:r w:rsidRPr="0060138D">
        <w:rPr>
          <w:spacing w:val="19"/>
          <w:sz w:val="20"/>
          <w:szCs w:val="20"/>
        </w:rPr>
        <w:t xml:space="preserve"> </w:t>
      </w:r>
      <w:r w:rsidRPr="0060138D">
        <w:rPr>
          <w:sz w:val="20"/>
          <w:szCs w:val="20"/>
        </w:rPr>
        <w:t>operation</w:t>
      </w:r>
      <w:r w:rsidRPr="0060138D">
        <w:rPr>
          <w:spacing w:val="19"/>
          <w:sz w:val="20"/>
          <w:szCs w:val="20"/>
        </w:rPr>
        <w:t xml:space="preserve"> </w:t>
      </w:r>
      <w:r w:rsidRPr="0060138D">
        <w:rPr>
          <w:sz w:val="20"/>
          <w:szCs w:val="20"/>
        </w:rPr>
        <w:t>of</w:t>
      </w:r>
      <w:r w:rsidRPr="0060138D">
        <w:rPr>
          <w:spacing w:val="20"/>
          <w:sz w:val="20"/>
          <w:szCs w:val="20"/>
        </w:rPr>
        <w:t xml:space="preserve"> </w:t>
      </w:r>
      <w:r w:rsidRPr="0060138D">
        <w:rPr>
          <w:sz w:val="20"/>
          <w:szCs w:val="20"/>
        </w:rPr>
        <w:t>law</w:t>
      </w:r>
      <w:r w:rsidRPr="0060138D">
        <w:rPr>
          <w:spacing w:val="17"/>
          <w:sz w:val="20"/>
          <w:szCs w:val="20"/>
        </w:rPr>
        <w:t xml:space="preserve"> </w:t>
      </w:r>
      <w:r w:rsidRPr="0060138D">
        <w:rPr>
          <w:sz w:val="20"/>
          <w:szCs w:val="20"/>
        </w:rPr>
        <w:t>does</w:t>
      </w:r>
      <w:r w:rsidRPr="0060138D">
        <w:rPr>
          <w:spacing w:val="19"/>
          <w:sz w:val="20"/>
          <w:szCs w:val="20"/>
        </w:rPr>
        <w:t xml:space="preserve"> </w:t>
      </w:r>
      <w:r w:rsidRPr="0060138D">
        <w:rPr>
          <w:sz w:val="20"/>
          <w:szCs w:val="20"/>
        </w:rPr>
        <w:t>not</w:t>
      </w:r>
      <w:r w:rsidRPr="0060138D">
        <w:rPr>
          <w:spacing w:val="19"/>
          <w:sz w:val="20"/>
          <w:szCs w:val="20"/>
        </w:rPr>
        <w:t xml:space="preserve"> </w:t>
      </w:r>
      <w:r w:rsidRPr="0060138D">
        <w:rPr>
          <w:sz w:val="20"/>
          <w:szCs w:val="20"/>
        </w:rPr>
        <w:t>relate</w:t>
      </w:r>
      <w:r w:rsidRPr="0060138D">
        <w:rPr>
          <w:spacing w:val="18"/>
          <w:sz w:val="20"/>
          <w:szCs w:val="20"/>
        </w:rPr>
        <w:t xml:space="preserve"> </w:t>
      </w:r>
      <w:r w:rsidRPr="0060138D">
        <w:rPr>
          <w:sz w:val="20"/>
          <w:szCs w:val="20"/>
        </w:rPr>
        <w:t>them.</w:t>
      </w:r>
      <w:r w:rsidRPr="0060138D">
        <w:rPr>
          <w:spacing w:val="19"/>
          <w:sz w:val="20"/>
          <w:szCs w:val="20"/>
        </w:rPr>
        <w:t xml:space="preserve"> </w:t>
      </w:r>
      <w:r w:rsidRPr="0060138D">
        <w:rPr>
          <w:sz w:val="20"/>
          <w:szCs w:val="20"/>
        </w:rPr>
        <w:t>For</w:t>
      </w:r>
      <w:r w:rsidRPr="0060138D">
        <w:rPr>
          <w:spacing w:val="19"/>
          <w:sz w:val="20"/>
          <w:szCs w:val="20"/>
        </w:rPr>
        <w:t xml:space="preserve"> </w:t>
      </w:r>
      <w:r w:rsidRPr="0060138D">
        <w:rPr>
          <w:sz w:val="20"/>
          <w:szCs w:val="20"/>
        </w:rPr>
        <w:t>occupancy</w:t>
      </w:r>
      <w:r w:rsidRPr="0060138D">
        <w:rPr>
          <w:spacing w:val="18"/>
          <w:sz w:val="20"/>
          <w:szCs w:val="20"/>
        </w:rPr>
        <w:t xml:space="preserve"> </w:t>
      </w:r>
      <w:r w:rsidRPr="0060138D">
        <w:rPr>
          <w:sz w:val="20"/>
          <w:szCs w:val="20"/>
        </w:rPr>
        <w:t>standards</w:t>
      </w:r>
      <w:r w:rsidRPr="0060138D">
        <w:rPr>
          <w:spacing w:val="19"/>
          <w:sz w:val="20"/>
          <w:szCs w:val="20"/>
        </w:rPr>
        <w:t xml:space="preserve"> </w:t>
      </w:r>
      <w:r w:rsidRPr="0060138D">
        <w:rPr>
          <w:sz w:val="20"/>
          <w:szCs w:val="20"/>
        </w:rPr>
        <w:t>purposes</w:t>
      </w:r>
      <w:r w:rsidRPr="0060138D">
        <w:rPr>
          <w:spacing w:val="18"/>
          <w:sz w:val="20"/>
          <w:szCs w:val="20"/>
        </w:rPr>
        <w:t xml:space="preserve"> </w:t>
      </w:r>
      <w:r w:rsidRPr="0060138D">
        <w:rPr>
          <w:sz w:val="20"/>
          <w:szCs w:val="20"/>
        </w:rPr>
        <w:t>the</w:t>
      </w:r>
      <w:r w:rsidRPr="0060138D">
        <w:rPr>
          <w:spacing w:val="18"/>
          <w:sz w:val="20"/>
          <w:szCs w:val="20"/>
        </w:rPr>
        <w:t xml:space="preserve"> </w:t>
      </w:r>
      <w:r w:rsidRPr="0060138D">
        <w:rPr>
          <w:sz w:val="20"/>
          <w:szCs w:val="20"/>
        </w:rPr>
        <w:t>applicant</w:t>
      </w:r>
      <w:r w:rsidRPr="0060138D">
        <w:rPr>
          <w:spacing w:val="19"/>
          <w:sz w:val="20"/>
          <w:szCs w:val="20"/>
        </w:rPr>
        <w:t xml:space="preserve"> </w:t>
      </w:r>
      <w:r w:rsidRPr="0060138D">
        <w:rPr>
          <w:sz w:val="20"/>
          <w:szCs w:val="20"/>
        </w:rPr>
        <w:t>may</w:t>
      </w:r>
      <w:r w:rsidRPr="0060138D">
        <w:rPr>
          <w:spacing w:val="-1"/>
          <w:sz w:val="20"/>
          <w:szCs w:val="20"/>
        </w:rPr>
        <w:t xml:space="preserve"> </w:t>
      </w:r>
      <w:r w:rsidRPr="0060138D">
        <w:rPr>
          <w:sz w:val="20"/>
          <w:szCs w:val="20"/>
        </w:rPr>
        <w:t>claim a spousal</w:t>
      </w:r>
      <w:r w:rsidRPr="0060138D">
        <w:rPr>
          <w:spacing w:val="-9"/>
          <w:sz w:val="20"/>
          <w:szCs w:val="20"/>
        </w:rPr>
        <w:t xml:space="preserve"> </w:t>
      </w:r>
      <w:r w:rsidRPr="0060138D">
        <w:rPr>
          <w:sz w:val="20"/>
          <w:szCs w:val="20"/>
        </w:rPr>
        <w:t>relationship.</w:t>
      </w:r>
    </w:p>
    <w:p w:rsidR="00A1660D" w:rsidRPr="0060138D" w:rsidRDefault="00A1660D">
      <w:pPr>
        <w:pStyle w:val="BodyText"/>
        <w:kinsoku w:val="0"/>
        <w:overflowPunct w:val="0"/>
        <w:spacing w:before="57"/>
        <w:ind w:left="110" w:right="115"/>
        <w:jc w:val="both"/>
        <w:rPr>
          <w:sz w:val="20"/>
          <w:szCs w:val="20"/>
        </w:rPr>
      </w:pPr>
      <w:r w:rsidRPr="0060138D">
        <w:rPr>
          <w:sz w:val="20"/>
          <w:szCs w:val="20"/>
        </w:rPr>
        <w:t>HUD</w:t>
      </w:r>
      <w:r w:rsidRPr="0060138D">
        <w:rPr>
          <w:spacing w:val="53"/>
          <w:sz w:val="20"/>
          <w:szCs w:val="20"/>
        </w:rPr>
        <w:t xml:space="preserve"> </w:t>
      </w:r>
      <w:r w:rsidRPr="0060138D">
        <w:rPr>
          <w:sz w:val="20"/>
          <w:szCs w:val="20"/>
        </w:rPr>
        <w:t>defines</w:t>
      </w:r>
      <w:r w:rsidRPr="0060138D">
        <w:rPr>
          <w:spacing w:val="52"/>
          <w:sz w:val="20"/>
          <w:szCs w:val="20"/>
        </w:rPr>
        <w:t xml:space="preserve"> </w:t>
      </w:r>
      <w:r w:rsidRPr="0060138D">
        <w:rPr>
          <w:sz w:val="20"/>
          <w:szCs w:val="20"/>
        </w:rPr>
        <w:t>elderly,</w:t>
      </w:r>
      <w:r w:rsidRPr="0060138D">
        <w:rPr>
          <w:spacing w:val="55"/>
          <w:sz w:val="20"/>
          <w:szCs w:val="20"/>
        </w:rPr>
        <w:t xml:space="preserve"> </w:t>
      </w:r>
      <w:r w:rsidRPr="0060138D">
        <w:rPr>
          <w:sz w:val="20"/>
          <w:szCs w:val="20"/>
        </w:rPr>
        <w:t>disabled,</w:t>
      </w:r>
      <w:r w:rsidRPr="0060138D">
        <w:rPr>
          <w:spacing w:val="56"/>
          <w:sz w:val="20"/>
          <w:szCs w:val="20"/>
        </w:rPr>
        <w:t xml:space="preserve"> </w:t>
      </w:r>
      <w:r w:rsidRPr="0060138D">
        <w:rPr>
          <w:sz w:val="20"/>
          <w:szCs w:val="20"/>
        </w:rPr>
        <w:t>near-elderly,</w:t>
      </w:r>
      <w:r w:rsidRPr="0060138D">
        <w:rPr>
          <w:spacing w:val="53"/>
          <w:sz w:val="20"/>
          <w:szCs w:val="20"/>
        </w:rPr>
        <w:t xml:space="preserve"> </w:t>
      </w:r>
      <w:r w:rsidRPr="0060138D">
        <w:rPr>
          <w:sz w:val="20"/>
          <w:szCs w:val="20"/>
        </w:rPr>
        <w:t>remaining</w:t>
      </w:r>
      <w:r w:rsidRPr="0060138D">
        <w:rPr>
          <w:spacing w:val="51"/>
          <w:sz w:val="20"/>
          <w:szCs w:val="20"/>
        </w:rPr>
        <w:t xml:space="preserve"> </w:t>
      </w:r>
      <w:r w:rsidRPr="0060138D">
        <w:rPr>
          <w:sz w:val="20"/>
          <w:szCs w:val="20"/>
        </w:rPr>
        <w:t>member</w:t>
      </w:r>
      <w:r w:rsidRPr="0060138D">
        <w:rPr>
          <w:spacing w:val="53"/>
          <w:sz w:val="20"/>
          <w:szCs w:val="20"/>
        </w:rPr>
        <w:t xml:space="preserve"> </w:t>
      </w:r>
      <w:r w:rsidRPr="0060138D">
        <w:rPr>
          <w:sz w:val="20"/>
          <w:szCs w:val="20"/>
        </w:rPr>
        <w:t>of</w:t>
      </w:r>
      <w:r w:rsidRPr="0060138D">
        <w:rPr>
          <w:spacing w:val="55"/>
          <w:sz w:val="20"/>
          <w:szCs w:val="20"/>
        </w:rPr>
        <w:t xml:space="preserve"> </w:t>
      </w:r>
      <w:r w:rsidRPr="0060138D">
        <w:rPr>
          <w:sz w:val="20"/>
          <w:szCs w:val="20"/>
        </w:rPr>
        <w:t>a</w:t>
      </w:r>
      <w:r w:rsidRPr="0060138D">
        <w:rPr>
          <w:spacing w:val="49"/>
          <w:sz w:val="20"/>
          <w:szCs w:val="20"/>
        </w:rPr>
        <w:t xml:space="preserve"> </w:t>
      </w:r>
      <w:r w:rsidRPr="0060138D">
        <w:rPr>
          <w:sz w:val="20"/>
          <w:szCs w:val="20"/>
        </w:rPr>
        <w:t>tenant</w:t>
      </w:r>
      <w:r w:rsidRPr="0060138D">
        <w:rPr>
          <w:spacing w:val="50"/>
          <w:sz w:val="20"/>
          <w:szCs w:val="20"/>
        </w:rPr>
        <w:t xml:space="preserve"> </w:t>
      </w:r>
      <w:r w:rsidRPr="0060138D">
        <w:rPr>
          <w:sz w:val="20"/>
          <w:szCs w:val="20"/>
        </w:rPr>
        <w:t>family,</w:t>
      </w:r>
      <w:r w:rsidRPr="0060138D">
        <w:rPr>
          <w:spacing w:val="55"/>
          <w:sz w:val="20"/>
          <w:szCs w:val="20"/>
        </w:rPr>
        <w:t xml:space="preserve"> </w:t>
      </w:r>
      <w:r w:rsidRPr="0060138D">
        <w:rPr>
          <w:sz w:val="20"/>
          <w:szCs w:val="20"/>
        </w:rPr>
        <w:t>single</w:t>
      </w:r>
      <w:r w:rsidRPr="0060138D">
        <w:rPr>
          <w:spacing w:val="51"/>
          <w:sz w:val="20"/>
          <w:szCs w:val="20"/>
        </w:rPr>
        <w:t xml:space="preserve"> </w:t>
      </w:r>
      <w:r w:rsidRPr="0060138D">
        <w:rPr>
          <w:sz w:val="20"/>
          <w:szCs w:val="20"/>
        </w:rPr>
        <w:t>person,</w:t>
      </w:r>
      <w:r w:rsidRPr="0060138D">
        <w:rPr>
          <w:spacing w:val="54"/>
          <w:sz w:val="20"/>
          <w:szCs w:val="20"/>
        </w:rPr>
        <w:t xml:space="preserve"> </w:t>
      </w:r>
      <w:r w:rsidRPr="0060138D">
        <w:rPr>
          <w:sz w:val="20"/>
          <w:szCs w:val="20"/>
        </w:rPr>
        <w:t>and</w:t>
      </w:r>
      <w:r w:rsidRPr="0060138D">
        <w:rPr>
          <w:spacing w:val="-1"/>
          <w:sz w:val="20"/>
          <w:szCs w:val="20"/>
        </w:rPr>
        <w:t xml:space="preserve"> </w:t>
      </w:r>
      <w:r w:rsidRPr="0060138D">
        <w:rPr>
          <w:sz w:val="20"/>
          <w:szCs w:val="20"/>
        </w:rPr>
        <w:t>displaced families (see Glossary in this policy for</w:t>
      </w:r>
      <w:r w:rsidRPr="0060138D">
        <w:rPr>
          <w:spacing w:val="-18"/>
          <w:sz w:val="20"/>
          <w:szCs w:val="20"/>
        </w:rPr>
        <w:t xml:space="preserve"> </w:t>
      </w:r>
      <w:r w:rsidRPr="0060138D">
        <w:rPr>
          <w:sz w:val="20"/>
          <w:szCs w:val="20"/>
        </w:rPr>
        <w:t>definitions).</w:t>
      </w:r>
    </w:p>
    <w:p w:rsidR="00A1660D" w:rsidRPr="0060138D" w:rsidRDefault="00A1660D">
      <w:pPr>
        <w:pStyle w:val="BodyText"/>
        <w:kinsoku w:val="0"/>
        <w:overflowPunct w:val="0"/>
        <w:spacing w:before="9"/>
        <w:ind w:left="0"/>
        <w:rPr>
          <w:sz w:val="20"/>
          <w:szCs w:val="20"/>
        </w:rPr>
      </w:pPr>
    </w:p>
    <w:p w:rsidR="00A1660D" w:rsidRPr="0060138D" w:rsidRDefault="00083C8C">
      <w:pPr>
        <w:pStyle w:val="Heading1"/>
        <w:kinsoku w:val="0"/>
        <w:overflowPunct w:val="0"/>
        <w:ind w:left="110" w:firstLine="0"/>
        <w:jc w:val="both"/>
        <w:rPr>
          <w:b w:val="0"/>
          <w:bCs w:val="0"/>
          <w:sz w:val="20"/>
          <w:szCs w:val="20"/>
        </w:rPr>
      </w:pPr>
      <w:bookmarkStart w:id="125" w:name="_Toc468973384"/>
      <w:bookmarkStart w:id="126" w:name="_Toc489800696"/>
      <w:bookmarkStart w:id="127" w:name="_Toc519064525"/>
      <w:r w:rsidRPr="0060138D">
        <w:rPr>
          <w:sz w:val="20"/>
          <w:szCs w:val="20"/>
        </w:rPr>
        <w:t>FWHS</w:t>
      </w:r>
      <w:r w:rsidR="00A1660D" w:rsidRPr="0060138D">
        <w:rPr>
          <w:sz w:val="20"/>
          <w:szCs w:val="20"/>
        </w:rPr>
        <w:t xml:space="preserve"> further defines a family</w:t>
      </w:r>
      <w:r w:rsidR="00A1660D" w:rsidRPr="0060138D">
        <w:rPr>
          <w:spacing w:val="-17"/>
          <w:sz w:val="20"/>
          <w:szCs w:val="20"/>
        </w:rPr>
        <w:t xml:space="preserve"> </w:t>
      </w:r>
      <w:r w:rsidR="00A1660D" w:rsidRPr="0060138D">
        <w:rPr>
          <w:sz w:val="20"/>
          <w:szCs w:val="20"/>
        </w:rPr>
        <w:t>as:</w:t>
      </w:r>
      <w:bookmarkEnd w:id="125"/>
      <w:bookmarkEnd w:id="126"/>
      <w:bookmarkEnd w:id="127"/>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110" w:right="115" w:hanging="1"/>
        <w:jc w:val="both"/>
        <w:rPr>
          <w:sz w:val="20"/>
          <w:szCs w:val="20"/>
        </w:rPr>
      </w:pPr>
      <w:r w:rsidRPr="0060138D">
        <w:rPr>
          <w:sz w:val="20"/>
          <w:szCs w:val="20"/>
        </w:rPr>
        <w:t>All</w:t>
      </w:r>
      <w:r w:rsidRPr="0060138D">
        <w:rPr>
          <w:spacing w:val="15"/>
          <w:sz w:val="20"/>
          <w:szCs w:val="20"/>
        </w:rPr>
        <w:t xml:space="preserve"> </w:t>
      </w:r>
      <w:r w:rsidRPr="0060138D">
        <w:rPr>
          <w:sz w:val="20"/>
          <w:szCs w:val="20"/>
        </w:rPr>
        <w:t>of</w:t>
      </w:r>
      <w:r w:rsidRPr="0060138D">
        <w:rPr>
          <w:spacing w:val="19"/>
          <w:sz w:val="20"/>
          <w:szCs w:val="20"/>
        </w:rPr>
        <w:t xml:space="preserve"> </w:t>
      </w:r>
      <w:r w:rsidRPr="0060138D">
        <w:rPr>
          <w:sz w:val="20"/>
          <w:szCs w:val="20"/>
        </w:rPr>
        <w:t>the</w:t>
      </w:r>
      <w:r w:rsidRPr="0060138D">
        <w:rPr>
          <w:spacing w:val="13"/>
          <w:sz w:val="20"/>
          <w:szCs w:val="20"/>
        </w:rPr>
        <w:t xml:space="preserve"> </w:t>
      </w:r>
      <w:r w:rsidRPr="0060138D">
        <w:rPr>
          <w:sz w:val="20"/>
          <w:szCs w:val="20"/>
        </w:rPr>
        <w:t>federally</w:t>
      </w:r>
      <w:r w:rsidRPr="0060138D">
        <w:rPr>
          <w:spacing w:val="13"/>
          <w:sz w:val="20"/>
          <w:szCs w:val="20"/>
        </w:rPr>
        <w:t xml:space="preserve"> </w:t>
      </w:r>
      <w:r w:rsidRPr="0060138D">
        <w:rPr>
          <w:sz w:val="20"/>
          <w:szCs w:val="20"/>
        </w:rPr>
        <w:t>defined</w:t>
      </w:r>
      <w:r w:rsidRPr="0060138D">
        <w:rPr>
          <w:spacing w:val="13"/>
          <w:sz w:val="20"/>
          <w:szCs w:val="20"/>
        </w:rPr>
        <w:t xml:space="preserve"> </w:t>
      </w:r>
      <w:r w:rsidRPr="0060138D">
        <w:rPr>
          <w:sz w:val="20"/>
          <w:szCs w:val="20"/>
        </w:rPr>
        <w:t>families</w:t>
      </w:r>
      <w:r w:rsidRPr="0060138D">
        <w:rPr>
          <w:spacing w:val="17"/>
          <w:sz w:val="20"/>
          <w:szCs w:val="20"/>
        </w:rPr>
        <w:t xml:space="preserve"> </w:t>
      </w:r>
      <w:r w:rsidRPr="0060138D">
        <w:rPr>
          <w:sz w:val="20"/>
          <w:szCs w:val="20"/>
        </w:rPr>
        <w:t>regardless</w:t>
      </w:r>
      <w:r w:rsidRPr="0060138D">
        <w:rPr>
          <w:spacing w:val="16"/>
          <w:sz w:val="20"/>
          <w:szCs w:val="20"/>
        </w:rPr>
        <w:t xml:space="preserve"> </w:t>
      </w:r>
      <w:r w:rsidRPr="0060138D">
        <w:rPr>
          <w:sz w:val="20"/>
          <w:szCs w:val="20"/>
        </w:rPr>
        <w:t>of</w:t>
      </w:r>
      <w:r w:rsidRPr="0060138D">
        <w:rPr>
          <w:spacing w:val="14"/>
          <w:sz w:val="20"/>
          <w:szCs w:val="20"/>
        </w:rPr>
        <w:t xml:space="preserve"> </w:t>
      </w:r>
      <w:r w:rsidRPr="0060138D">
        <w:rPr>
          <w:sz w:val="20"/>
          <w:szCs w:val="20"/>
        </w:rPr>
        <w:t>actual</w:t>
      </w:r>
      <w:r w:rsidRPr="0060138D">
        <w:rPr>
          <w:spacing w:val="15"/>
          <w:sz w:val="20"/>
          <w:szCs w:val="20"/>
        </w:rPr>
        <w:t xml:space="preserve"> </w:t>
      </w:r>
      <w:r w:rsidRPr="0060138D">
        <w:rPr>
          <w:sz w:val="20"/>
          <w:szCs w:val="20"/>
        </w:rPr>
        <w:t>or</w:t>
      </w:r>
      <w:r w:rsidRPr="0060138D">
        <w:rPr>
          <w:spacing w:val="17"/>
          <w:sz w:val="20"/>
          <w:szCs w:val="20"/>
        </w:rPr>
        <w:t xml:space="preserve"> </w:t>
      </w:r>
      <w:r w:rsidRPr="0060138D">
        <w:rPr>
          <w:sz w:val="20"/>
          <w:szCs w:val="20"/>
        </w:rPr>
        <w:t>perceived</w:t>
      </w:r>
      <w:r w:rsidRPr="0060138D">
        <w:rPr>
          <w:spacing w:val="15"/>
          <w:sz w:val="20"/>
          <w:szCs w:val="20"/>
        </w:rPr>
        <w:t xml:space="preserve"> </w:t>
      </w:r>
      <w:r w:rsidRPr="0060138D">
        <w:rPr>
          <w:sz w:val="20"/>
          <w:szCs w:val="20"/>
        </w:rPr>
        <w:t>sexual</w:t>
      </w:r>
      <w:r w:rsidRPr="0060138D">
        <w:rPr>
          <w:spacing w:val="15"/>
          <w:sz w:val="20"/>
          <w:szCs w:val="20"/>
        </w:rPr>
        <w:t xml:space="preserve"> </w:t>
      </w:r>
      <w:r w:rsidRPr="0060138D">
        <w:rPr>
          <w:sz w:val="20"/>
          <w:szCs w:val="20"/>
        </w:rPr>
        <w:t>orientation,</w:t>
      </w:r>
      <w:r w:rsidRPr="0060138D">
        <w:rPr>
          <w:spacing w:val="14"/>
          <w:sz w:val="20"/>
          <w:szCs w:val="20"/>
        </w:rPr>
        <w:t xml:space="preserve"> </w:t>
      </w:r>
      <w:r w:rsidRPr="0060138D">
        <w:rPr>
          <w:sz w:val="20"/>
          <w:szCs w:val="20"/>
        </w:rPr>
        <w:t>gender</w:t>
      </w:r>
      <w:r w:rsidRPr="0060138D">
        <w:rPr>
          <w:spacing w:val="16"/>
          <w:sz w:val="20"/>
          <w:szCs w:val="20"/>
        </w:rPr>
        <w:t xml:space="preserve"> </w:t>
      </w:r>
      <w:r w:rsidRPr="0060138D">
        <w:rPr>
          <w:sz w:val="20"/>
          <w:szCs w:val="20"/>
        </w:rPr>
        <w:t>identity,</w:t>
      </w:r>
      <w:r w:rsidRPr="0060138D">
        <w:rPr>
          <w:spacing w:val="17"/>
          <w:sz w:val="20"/>
          <w:szCs w:val="20"/>
        </w:rPr>
        <w:t xml:space="preserve"> </w:t>
      </w:r>
      <w:r w:rsidRPr="0060138D">
        <w:rPr>
          <w:sz w:val="20"/>
          <w:szCs w:val="20"/>
        </w:rPr>
        <w:t>or</w:t>
      </w:r>
      <w:r w:rsidRPr="0060138D">
        <w:rPr>
          <w:spacing w:val="-1"/>
          <w:sz w:val="20"/>
          <w:szCs w:val="20"/>
        </w:rPr>
        <w:t xml:space="preserve"> </w:t>
      </w:r>
      <w:r w:rsidRPr="0060138D">
        <w:rPr>
          <w:sz w:val="20"/>
          <w:szCs w:val="20"/>
        </w:rPr>
        <w:t>marital</w:t>
      </w:r>
      <w:r w:rsidRPr="0060138D">
        <w:rPr>
          <w:spacing w:val="51"/>
          <w:sz w:val="20"/>
          <w:szCs w:val="20"/>
        </w:rPr>
        <w:t xml:space="preserve"> </w:t>
      </w:r>
      <w:r w:rsidRPr="0060138D">
        <w:rPr>
          <w:sz w:val="20"/>
          <w:szCs w:val="20"/>
        </w:rPr>
        <w:t>status,</w:t>
      </w:r>
      <w:r w:rsidRPr="0060138D">
        <w:rPr>
          <w:spacing w:val="53"/>
          <w:sz w:val="20"/>
          <w:szCs w:val="20"/>
        </w:rPr>
        <w:t xml:space="preserve"> </w:t>
      </w:r>
      <w:r w:rsidRPr="0060138D">
        <w:rPr>
          <w:sz w:val="20"/>
          <w:szCs w:val="20"/>
        </w:rPr>
        <w:t>including</w:t>
      </w:r>
      <w:r w:rsidRPr="0060138D">
        <w:rPr>
          <w:spacing w:val="51"/>
          <w:sz w:val="20"/>
          <w:szCs w:val="20"/>
        </w:rPr>
        <w:t xml:space="preserve"> </w:t>
      </w:r>
      <w:r w:rsidRPr="0060138D">
        <w:rPr>
          <w:sz w:val="20"/>
          <w:szCs w:val="20"/>
        </w:rPr>
        <w:t>elderly</w:t>
      </w:r>
      <w:r w:rsidRPr="0060138D">
        <w:rPr>
          <w:spacing w:val="50"/>
          <w:sz w:val="20"/>
          <w:szCs w:val="20"/>
        </w:rPr>
        <w:t xml:space="preserve"> </w:t>
      </w:r>
      <w:r w:rsidRPr="0060138D">
        <w:rPr>
          <w:sz w:val="20"/>
          <w:szCs w:val="20"/>
        </w:rPr>
        <w:t>family,</w:t>
      </w:r>
      <w:r w:rsidRPr="0060138D">
        <w:rPr>
          <w:spacing w:val="53"/>
          <w:sz w:val="20"/>
          <w:szCs w:val="20"/>
        </w:rPr>
        <w:t xml:space="preserve"> </w:t>
      </w:r>
      <w:r w:rsidRPr="0060138D">
        <w:rPr>
          <w:sz w:val="20"/>
          <w:szCs w:val="20"/>
        </w:rPr>
        <w:t>near-elderly</w:t>
      </w:r>
      <w:r w:rsidRPr="0060138D">
        <w:rPr>
          <w:spacing w:val="49"/>
          <w:sz w:val="20"/>
          <w:szCs w:val="20"/>
        </w:rPr>
        <w:t xml:space="preserve"> </w:t>
      </w:r>
      <w:r w:rsidRPr="0060138D">
        <w:rPr>
          <w:sz w:val="20"/>
          <w:szCs w:val="20"/>
        </w:rPr>
        <w:t>family,</w:t>
      </w:r>
      <w:r w:rsidRPr="0060138D">
        <w:rPr>
          <w:spacing w:val="53"/>
          <w:sz w:val="20"/>
          <w:szCs w:val="20"/>
        </w:rPr>
        <w:t xml:space="preserve"> </w:t>
      </w:r>
      <w:r w:rsidRPr="0060138D">
        <w:rPr>
          <w:sz w:val="20"/>
          <w:szCs w:val="20"/>
        </w:rPr>
        <w:t>disabled</w:t>
      </w:r>
      <w:r w:rsidRPr="0060138D">
        <w:rPr>
          <w:spacing w:val="51"/>
          <w:sz w:val="20"/>
          <w:szCs w:val="20"/>
        </w:rPr>
        <w:t xml:space="preserve"> </w:t>
      </w:r>
      <w:r w:rsidRPr="0060138D">
        <w:rPr>
          <w:sz w:val="20"/>
          <w:szCs w:val="20"/>
        </w:rPr>
        <w:t>family,</w:t>
      </w:r>
      <w:r w:rsidRPr="0060138D">
        <w:rPr>
          <w:spacing w:val="53"/>
          <w:sz w:val="20"/>
          <w:szCs w:val="20"/>
        </w:rPr>
        <w:t xml:space="preserve"> </w:t>
      </w:r>
      <w:r w:rsidRPr="0060138D">
        <w:rPr>
          <w:sz w:val="20"/>
          <w:szCs w:val="20"/>
        </w:rPr>
        <w:t>displaced</w:t>
      </w:r>
      <w:r w:rsidRPr="0060138D">
        <w:rPr>
          <w:spacing w:val="51"/>
          <w:sz w:val="20"/>
          <w:szCs w:val="20"/>
        </w:rPr>
        <w:t xml:space="preserve"> </w:t>
      </w:r>
      <w:r w:rsidRPr="0060138D">
        <w:rPr>
          <w:sz w:val="20"/>
          <w:szCs w:val="20"/>
        </w:rPr>
        <w:t>family,</w:t>
      </w:r>
      <w:r w:rsidRPr="0060138D">
        <w:rPr>
          <w:spacing w:val="53"/>
          <w:sz w:val="20"/>
          <w:szCs w:val="20"/>
        </w:rPr>
        <w:t xml:space="preserve"> </w:t>
      </w:r>
      <w:r w:rsidRPr="0060138D">
        <w:rPr>
          <w:sz w:val="20"/>
          <w:szCs w:val="20"/>
        </w:rPr>
        <w:t>remaining</w:t>
      </w:r>
      <w:r w:rsidRPr="0060138D">
        <w:rPr>
          <w:spacing w:val="-1"/>
          <w:sz w:val="20"/>
          <w:szCs w:val="20"/>
        </w:rPr>
        <w:t xml:space="preserve"> </w:t>
      </w:r>
      <w:r w:rsidRPr="0060138D">
        <w:rPr>
          <w:sz w:val="20"/>
          <w:szCs w:val="20"/>
        </w:rPr>
        <w:t>member</w:t>
      </w:r>
      <w:r w:rsidRPr="0060138D">
        <w:rPr>
          <w:spacing w:val="-8"/>
          <w:sz w:val="20"/>
          <w:szCs w:val="20"/>
        </w:rPr>
        <w:t xml:space="preserve"> </w:t>
      </w:r>
      <w:r w:rsidRPr="0060138D">
        <w:rPr>
          <w:sz w:val="20"/>
          <w:szCs w:val="20"/>
        </w:rPr>
        <w:t>of</w:t>
      </w:r>
      <w:r w:rsidRPr="0060138D">
        <w:rPr>
          <w:spacing w:val="-10"/>
          <w:sz w:val="20"/>
          <w:szCs w:val="20"/>
        </w:rPr>
        <w:t xml:space="preserve"> </w:t>
      </w:r>
      <w:r w:rsidRPr="0060138D">
        <w:rPr>
          <w:sz w:val="20"/>
          <w:szCs w:val="20"/>
        </w:rPr>
        <w:t>a</w:t>
      </w:r>
      <w:r w:rsidRPr="0060138D">
        <w:rPr>
          <w:spacing w:val="-11"/>
          <w:sz w:val="20"/>
          <w:szCs w:val="20"/>
        </w:rPr>
        <w:t xml:space="preserve"> </w:t>
      </w:r>
      <w:r w:rsidRPr="0060138D">
        <w:rPr>
          <w:sz w:val="20"/>
          <w:szCs w:val="20"/>
        </w:rPr>
        <w:t>tenant</w:t>
      </w:r>
      <w:r w:rsidRPr="0060138D">
        <w:rPr>
          <w:spacing w:val="-12"/>
          <w:sz w:val="20"/>
          <w:szCs w:val="20"/>
        </w:rPr>
        <w:t xml:space="preserve"> </w:t>
      </w:r>
      <w:r w:rsidRPr="0060138D">
        <w:rPr>
          <w:sz w:val="20"/>
          <w:szCs w:val="20"/>
        </w:rPr>
        <w:t>family,</w:t>
      </w:r>
      <w:r w:rsidRPr="0060138D">
        <w:rPr>
          <w:spacing w:val="-7"/>
          <w:sz w:val="20"/>
          <w:szCs w:val="20"/>
        </w:rPr>
        <w:t xml:space="preserve"> </w:t>
      </w:r>
      <w:r w:rsidRPr="0060138D">
        <w:rPr>
          <w:sz w:val="20"/>
          <w:szCs w:val="20"/>
        </w:rPr>
        <w:t>and</w:t>
      </w:r>
      <w:r w:rsidRPr="0060138D">
        <w:rPr>
          <w:spacing w:val="-9"/>
          <w:sz w:val="20"/>
          <w:szCs w:val="20"/>
        </w:rPr>
        <w:t xml:space="preserve"> </w:t>
      </w:r>
      <w:r w:rsidRPr="0060138D">
        <w:rPr>
          <w:sz w:val="20"/>
          <w:szCs w:val="20"/>
        </w:rPr>
        <w:t>a</w:t>
      </w:r>
      <w:r w:rsidRPr="0060138D">
        <w:rPr>
          <w:spacing w:val="-11"/>
          <w:sz w:val="20"/>
          <w:szCs w:val="20"/>
        </w:rPr>
        <w:t xml:space="preserve"> </w:t>
      </w:r>
      <w:r w:rsidRPr="0060138D">
        <w:rPr>
          <w:sz w:val="20"/>
          <w:szCs w:val="20"/>
        </w:rPr>
        <w:t>single</w:t>
      </w:r>
      <w:r w:rsidRPr="0060138D">
        <w:rPr>
          <w:spacing w:val="-11"/>
          <w:sz w:val="20"/>
          <w:szCs w:val="20"/>
        </w:rPr>
        <w:t xml:space="preserve"> </w:t>
      </w:r>
      <w:r w:rsidRPr="0060138D">
        <w:rPr>
          <w:sz w:val="20"/>
          <w:szCs w:val="20"/>
        </w:rPr>
        <w:t>person</w:t>
      </w:r>
      <w:r w:rsidRPr="0060138D">
        <w:rPr>
          <w:spacing w:val="-11"/>
          <w:sz w:val="20"/>
          <w:szCs w:val="20"/>
        </w:rPr>
        <w:t xml:space="preserve"> </w:t>
      </w:r>
      <w:r w:rsidRPr="0060138D">
        <w:rPr>
          <w:sz w:val="20"/>
          <w:szCs w:val="20"/>
        </w:rPr>
        <w:t>and</w:t>
      </w:r>
      <w:r w:rsidRPr="0060138D">
        <w:rPr>
          <w:spacing w:val="-9"/>
          <w:sz w:val="20"/>
          <w:szCs w:val="20"/>
        </w:rPr>
        <w:t xml:space="preserve"> </w:t>
      </w:r>
      <w:r w:rsidRPr="0060138D">
        <w:rPr>
          <w:sz w:val="20"/>
          <w:szCs w:val="20"/>
        </w:rPr>
        <w:t>two</w:t>
      </w:r>
      <w:r w:rsidRPr="0060138D">
        <w:rPr>
          <w:spacing w:val="-9"/>
          <w:sz w:val="20"/>
          <w:szCs w:val="20"/>
        </w:rPr>
        <w:t xml:space="preserve"> </w:t>
      </w:r>
      <w:r w:rsidRPr="0060138D">
        <w:rPr>
          <w:sz w:val="20"/>
          <w:szCs w:val="20"/>
        </w:rPr>
        <w:t>or</w:t>
      </w:r>
      <w:r w:rsidRPr="0060138D">
        <w:rPr>
          <w:spacing w:val="-10"/>
          <w:sz w:val="20"/>
          <w:szCs w:val="20"/>
        </w:rPr>
        <w:t xml:space="preserve"> </w:t>
      </w:r>
      <w:r w:rsidRPr="0060138D">
        <w:rPr>
          <w:sz w:val="20"/>
          <w:szCs w:val="20"/>
        </w:rPr>
        <w:t>more</w:t>
      </w:r>
      <w:r w:rsidRPr="0060138D">
        <w:rPr>
          <w:spacing w:val="-11"/>
          <w:sz w:val="20"/>
          <w:szCs w:val="20"/>
        </w:rPr>
        <w:t xml:space="preserve"> </w:t>
      </w:r>
      <w:r w:rsidRPr="0060138D">
        <w:rPr>
          <w:sz w:val="20"/>
          <w:szCs w:val="20"/>
        </w:rPr>
        <w:t>persons</w:t>
      </w:r>
      <w:r w:rsidRPr="0060138D">
        <w:rPr>
          <w:spacing w:val="-11"/>
          <w:sz w:val="20"/>
          <w:szCs w:val="20"/>
        </w:rPr>
        <w:t xml:space="preserve"> </w:t>
      </w:r>
      <w:r w:rsidRPr="0060138D">
        <w:rPr>
          <w:sz w:val="20"/>
          <w:szCs w:val="20"/>
        </w:rPr>
        <w:t>related</w:t>
      </w:r>
      <w:r w:rsidRPr="0060138D">
        <w:rPr>
          <w:spacing w:val="-9"/>
          <w:sz w:val="20"/>
          <w:szCs w:val="20"/>
        </w:rPr>
        <w:t xml:space="preserve"> </w:t>
      </w:r>
      <w:r w:rsidRPr="0060138D">
        <w:rPr>
          <w:sz w:val="20"/>
          <w:szCs w:val="20"/>
        </w:rPr>
        <w:t>by</w:t>
      </w:r>
      <w:r w:rsidRPr="0060138D">
        <w:rPr>
          <w:spacing w:val="-11"/>
          <w:sz w:val="20"/>
          <w:szCs w:val="20"/>
        </w:rPr>
        <w:t xml:space="preserve"> </w:t>
      </w:r>
      <w:r w:rsidRPr="0060138D">
        <w:rPr>
          <w:sz w:val="20"/>
          <w:szCs w:val="20"/>
        </w:rPr>
        <w:t>blood,</w:t>
      </w:r>
      <w:r w:rsidRPr="0060138D">
        <w:rPr>
          <w:spacing w:val="-10"/>
          <w:sz w:val="20"/>
          <w:szCs w:val="20"/>
        </w:rPr>
        <w:t xml:space="preserve"> </w:t>
      </w:r>
      <w:r w:rsidRPr="0060138D">
        <w:rPr>
          <w:sz w:val="20"/>
          <w:szCs w:val="20"/>
        </w:rPr>
        <w:t>marriage,</w:t>
      </w:r>
      <w:r w:rsidRPr="0060138D">
        <w:rPr>
          <w:spacing w:val="-12"/>
          <w:sz w:val="20"/>
          <w:szCs w:val="20"/>
        </w:rPr>
        <w:t xml:space="preserve"> </w:t>
      </w:r>
      <w:r w:rsidRPr="0060138D">
        <w:rPr>
          <w:sz w:val="20"/>
          <w:szCs w:val="20"/>
        </w:rPr>
        <w:t>adoption</w:t>
      </w:r>
      <w:r w:rsidRPr="0060138D">
        <w:rPr>
          <w:spacing w:val="-1"/>
          <w:sz w:val="20"/>
          <w:szCs w:val="20"/>
        </w:rPr>
        <w:t xml:space="preserve"> </w:t>
      </w:r>
      <w:r w:rsidRPr="0060138D">
        <w:rPr>
          <w:sz w:val="20"/>
          <w:szCs w:val="20"/>
        </w:rPr>
        <w:t>or</w:t>
      </w:r>
      <w:r w:rsidRPr="0060138D">
        <w:rPr>
          <w:spacing w:val="-3"/>
          <w:sz w:val="20"/>
          <w:szCs w:val="20"/>
        </w:rPr>
        <w:t xml:space="preserve"> </w:t>
      </w:r>
      <w:r w:rsidRPr="0060138D">
        <w:rPr>
          <w:sz w:val="20"/>
          <w:szCs w:val="20"/>
        </w:rPr>
        <w:t>act</w:t>
      </w:r>
      <w:r w:rsidRPr="0060138D">
        <w:rPr>
          <w:spacing w:val="-3"/>
          <w:sz w:val="20"/>
          <w:szCs w:val="20"/>
        </w:rPr>
        <w:t xml:space="preserve"> </w:t>
      </w:r>
      <w:r w:rsidRPr="0060138D">
        <w:rPr>
          <w:sz w:val="20"/>
          <w:szCs w:val="20"/>
        </w:rPr>
        <w:t>of</w:t>
      </w:r>
      <w:r w:rsidRPr="0060138D">
        <w:rPr>
          <w:spacing w:val="-3"/>
          <w:sz w:val="20"/>
          <w:szCs w:val="20"/>
        </w:rPr>
        <w:t xml:space="preserve"> </w:t>
      </w:r>
      <w:r w:rsidRPr="0060138D">
        <w:rPr>
          <w:sz w:val="20"/>
          <w:szCs w:val="20"/>
        </w:rPr>
        <w:t>law</w:t>
      </w:r>
      <w:r w:rsidRPr="0060138D">
        <w:rPr>
          <w:spacing w:val="-7"/>
          <w:sz w:val="20"/>
          <w:szCs w:val="20"/>
        </w:rPr>
        <w:t xml:space="preserve"> </w:t>
      </w:r>
      <w:r w:rsidRPr="0060138D">
        <w:rPr>
          <w:sz w:val="20"/>
          <w:szCs w:val="20"/>
        </w:rPr>
        <w:t>under</w:t>
      </w:r>
      <w:r w:rsidRPr="0060138D">
        <w:rPr>
          <w:spacing w:val="-5"/>
          <w:sz w:val="20"/>
          <w:szCs w:val="20"/>
        </w:rPr>
        <w:t xml:space="preserve"> </w:t>
      </w:r>
      <w:r w:rsidRPr="0060138D">
        <w:rPr>
          <w:sz w:val="20"/>
          <w:szCs w:val="20"/>
        </w:rPr>
        <w:t>the</w:t>
      </w:r>
      <w:r w:rsidRPr="0060138D">
        <w:rPr>
          <w:spacing w:val="-6"/>
          <w:sz w:val="20"/>
          <w:szCs w:val="20"/>
        </w:rPr>
        <w:t xml:space="preserve"> </w:t>
      </w:r>
      <w:r w:rsidRPr="0060138D">
        <w:rPr>
          <w:sz w:val="20"/>
          <w:szCs w:val="20"/>
        </w:rPr>
        <w:t>State</w:t>
      </w:r>
      <w:r w:rsidRPr="0060138D">
        <w:rPr>
          <w:spacing w:val="-4"/>
          <w:sz w:val="20"/>
          <w:szCs w:val="20"/>
        </w:rPr>
        <w:t xml:space="preserve"> </w:t>
      </w:r>
      <w:r w:rsidRPr="0060138D">
        <w:rPr>
          <w:sz w:val="20"/>
          <w:szCs w:val="20"/>
        </w:rPr>
        <w:t>of</w:t>
      </w:r>
      <w:r w:rsidRPr="0060138D">
        <w:rPr>
          <w:spacing w:val="-5"/>
          <w:sz w:val="20"/>
          <w:szCs w:val="20"/>
        </w:rPr>
        <w:t xml:space="preserve"> </w:t>
      </w:r>
      <w:r w:rsidRPr="0060138D">
        <w:rPr>
          <w:sz w:val="20"/>
          <w:szCs w:val="20"/>
        </w:rPr>
        <w:t>Texas</w:t>
      </w:r>
      <w:r w:rsidRPr="0060138D">
        <w:rPr>
          <w:spacing w:val="-4"/>
          <w:sz w:val="20"/>
          <w:szCs w:val="20"/>
        </w:rPr>
        <w:t xml:space="preserve"> </w:t>
      </w:r>
      <w:r w:rsidRPr="0060138D">
        <w:rPr>
          <w:sz w:val="20"/>
          <w:szCs w:val="20"/>
        </w:rPr>
        <w:t>or</w:t>
      </w:r>
      <w:r w:rsidRPr="0060138D">
        <w:rPr>
          <w:spacing w:val="-3"/>
          <w:sz w:val="20"/>
          <w:szCs w:val="20"/>
        </w:rPr>
        <w:t xml:space="preserve"> </w:t>
      </w:r>
      <w:r w:rsidRPr="0060138D">
        <w:rPr>
          <w:sz w:val="20"/>
          <w:szCs w:val="20"/>
        </w:rPr>
        <w:t>living</w:t>
      </w:r>
      <w:r w:rsidRPr="0060138D">
        <w:rPr>
          <w:spacing w:val="-4"/>
          <w:sz w:val="20"/>
          <w:szCs w:val="20"/>
        </w:rPr>
        <w:t xml:space="preserve"> </w:t>
      </w:r>
      <w:r w:rsidRPr="0060138D">
        <w:rPr>
          <w:sz w:val="20"/>
          <w:szCs w:val="20"/>
        </w:rPr>
        <w:t>together</w:t>
      </w:r>
      <w:r w:rsidRPr="0060138D">
        <w:rPr>
          <w:spacing w:val="-5"/>
          <w:sz w:val="20"/>
          <w:szCs w:val="20"/>
        </w:rPr>
        <w:t xml:space="preserve"> </w:t>
      </w:r>
      <w:r w:rsidRPr="0060138D">
        <w:rPr>
          <w:sz w:val="20"/>
          <w:szCs w:val="20"/>
        </w:rPr>
        <w:t>in</w:t>
      </w:r>
      <w:r w:rsidRPr="0060138D">
        <w:rPr>
          <w:spacing w:val="-4"/>
          <w:sz w:val="20"/>
          <w:szCs w:val="20"/>
        </w:rPr>
        <w:t xml:space="preserve"> </w:t>
      </w:r>
      <w:r w:rsidRPr="0060138D">
        <w:rPr>
          <w:sz w:val="20"/>
          <w:szCs w:val="20"/>
        </w:rPr>
        <w:t>a</w:t>
      </w:r>
      <w:r w:rsidRPr="0060138D">
        <w:rPr>
          <w:spacing w:val="-6"/>
          <w:sz w:val="20"/>
          <w:szCs w:val="20"/>
        </w:rPr>
        <w:t xml:space="preserve"> </w:t>
      </w:r>
      <w:r w:rsidRPr="0060138D">
        <w:rPr>
          <w:sz w:val="20"/>
          <w:szCs w:val="20"/>
        </w:rPr>
        <w:t>stable</w:t>
      </w:r>
      <w:r w:rsidRPr="0060138D">
        <w:rPr>
          <w:spacing w:val="-6"/>
          <w:sz w:val="20"/>
          <w:szCs w:val="20"/>
        </w:rPr>
        <w:t xml:space="preserve"> </w:t>
      </w:r>
      <w:r w:rsidRPr="0060138D">
        <w:rPr>
          <w:sz w:val="20"/>
          <w:szCs w:val="20"/>
        </w:rPr>
        <w:t>family</w:t>
      </w:r>
      <w:r w:rsidRPr="0060138D">
        <w:rPr>
          <w:spacing w:val="-6"/>
          <w:sz w:val="20"/>
          <w:szCs w:val="20"/>
        </w:rPr>
        <w:t xml:space="preserve"> </w:t>
      </w:r>
      <w:r w:rsidRPr="0060138D">
        <w:rPr>
          <w:sz w:val="20"/>
          <w:szCs w:val="20"/>
        </w:rPr>
        <w:t>relationship,</w:t>
      </w:r>
      <w:r w:rsidRPr="0060138D">
        <w:rPr>
          <w:spacing w:val="-3"/>
          <w:sz w:val="20"/>
          <w:szCs w:val="20"/>
        </w:rPr>
        <w:t xml:space="preserve"> </w:t>
      </w:r>
      <w:r w:rsidRPr="0060138D">
        <w:rPr>
          <w:sz w:val="20"/>
          <w:szCs w:val="20"/>
        </w:rPr>
        <w:t>sharing</w:t>
      </w:r>
      <w:r w:rsidRPr="0060138D">
        <w:rPr>
          <w:spacing w:val="-4"/>
          <w:sz w:val="20"/>
          <w:szCs w:val="20"/>
        </w:rPr>
        <w:t xml:space="preserve"> </w:t>
      </w:r>
      <w:r w:rsidRPr="0060138D">
        <w:rPr>
          <w:sz w:val="20"/>
          <w:szCs w:val="20"/>
        </w:rPr>
        <w:t>household</w:t>
      </w:r>
      <w:r w:rsidRPr="0060138D">
        <w:rPr>
          <w:spacing w:val="-4"/>
          <w:sz w:val="20"/>
          <w:szCs w:val="20"/>
        </w:rPr>
        <w:t xml:space="preserve"> </w:t>
      </w:r>
      <w:r w:rsidRPr="0060138D">
        <w:rPr>
          <w:sz w:val="20"/>
          <w:szCs w:val="20"/>
        </w:rPr>
        <w:t>and</w:t>
      </w:r>
      <w:r w:rsidRPr="0060138D">
        <w:rPr>
          <w:spacing w:val="-1"/>
          <w:sz w:val="20"/>
          <w:szCs w:val="20"/>
        </w:rPr>
        <w:t xml:space="preserve"> </w:t>
      </w:r>
      <w:r w:rsidRPr="0060138D">
        <w:rPr>
          <w:sz w:val="20"/>
          <w:szCs w:val="20"/>
        </w:rPr>
        <w:t>financial</w:t>
      </w:r>
      <w:r w:rsidRPr="0060138D">
        <w:rPr>
          <w:spacing w:val="34"/>
          <w:sz w:val="20"/>
          <w:szCs w:val="20"/>
        </w:rPr>
        <w:t xml:space="preserve"> </w:t>
      </w:r>
      <w:r w:rsidRPr="0060138D">
        <w:rPr>
          <w:sz w:val="20"/>
          <w:szCs w:val="20"/>
        </w:rPr>
        <w:t>responsibilities</w:t>
      </w:r>
      <w:r w:rsidRPr="0060138D">
        <w:rPr>
          <w:spacing w:val="35"/>
          <w:sz w:val="20"/>
          <w:szCs w:val="20"/>
        </w:rPr>
        <w:t xml:space="preserve"> </w:t>
      </w:r>
      <w:r w:rsidRPr="0060138D">
        <w:rPr>
          <w:sz w:val="20"/>
          <w:szCs w:val="20"/>
        </w:rPr>
        <w:t>for</w:t>
      </w:r>
      <w:r w:rsidRPr="0060138D">
        <w:rPr>
          <w:spacing w:val="36"/>
          <w:sz w:val="20"/>
          <w:szCs w:val="20"/>
        </w:rPr>
        <w:t xml:space="preserve"> </w:t>
      </w:r>
      <w:r w:rsidRPr="0060138D">
        <w:rPr>
          <w:sz w:val="20"/>
          <w:szCs w:val="20"/>
        </w:rPr>
        <w:t>a</w:t>
      </w:r>
      <w:r w:rsidRPr="0060138D">
        <w:rPr>
          <w:spacing w:val="32"/>
          <w:sz w:val="20"/>
          <w:szCs w:val="20"/>
        </w:rPr>
        <w:t xml:space="preserve"> </w:t>
      </w:r>
      <w:r w:rsidRPr="0060138D">
        <w:rPr>
          <w:sz w:val="20"/>
          <w:szCs w:val="20"/>
        </w:rPr>
        <w:t>minimum</w:t>
      </w:r>
      <w:r w:rsidRPr="0060138D">
        <w:rPr>
          <w:spacing w:val="36"/>
          <w:sz w:val="20"/>
          <w:szCs w:val="20"/>
        </w:rPr>
        <w:t xml:space="preserve"> </w:t>
      </w:r>
      <w:r w:rsidRPr="0060138D">
        <w:rPr>
          <w:sz w:val="20"/>
          <w:szCs w:val="20"/>
        </w:rPr>
        <w:t>of</w:t>
      </w:r>
      <w:r w:rsidRPr="0060138D">
        <w:rPr>
          <w:spacing w:val="36"/>
          <w:sz w:val="20"/>
          <w:szCs w:val="20"/>
        </w:rPr>
        <w:t xml:space="preserve"> </w:t>
      </w:r>
      <w:r w:rsidRPr="0060138D">
        <w:rPr>
          <w:sz w:val="20"/>
          <w:szCs w:val="20"/>
        </w:rPr>
        <w:t>six</w:t>
      </w:r>
      <w:r w:rsidRPr="0060138D">
        <w:rPr>
          <w:spacing w:val="32"/>
          <w:sz w:val="20"/>
          <w:szCs w:val="20"/>
        </w:rPr>
        <w:t xml:space="preserve"> </w:t>
      </w:r>
      <w:r w:rsidRPr="0060138D">
        <w:rPr>
          <w:sz w:val="20"/>
          <w:szCs w:val="20"/>
        </w:rPr>
        <w:t>months.</w:t>
      </w:r>
      <w:r w:rsidRPr="0060138D">
        <w:rPr>
          <w:spacing w:val="33"/>
          <w:sz w:val="20"/>
          <w:szCs w:val="20"/>
        </w:rPr>
        <w:t xml:space="preserve"> </w:t>
      </w:r>
      <w:r w:rsidRPr="0060138D">
        <w:rPr>
          <w:sz w:val="20"/>
          <w:szCs w:val="20"/>
        </w:rPr>
        <w:t>In</w:t>
      </w:r>
      <w:r w:rsidRPr="0060138D">
        <w:rPr>
          <w:spacing w:val="34"/>
          <w:sz w:val="20"/>
          <w:szCs w:val="20"/>
        </w:rPr>
        <w:t xml:space="preserve"> </w:t>
      </w:r>
      <w:r w:rsidRPr="0060138D">
        <w:rPr>
          <w:sz w:val="20"/>
          <w:szCs w:val="20"/>
        </w:rPr>
        <w:t>determining</w:t>
      </w:r>
      <w:r w:rsidRPr="0060138D">
        <w:rPr>
          <w:spacing w:val="34"/>
          <w:sz w:val="20"/>
          <w:szCs w:val="20"/>
        </w:rPr>
        <w:t xml:space="preserve"> </w:t>
      </w:r>
      <w:r w:rsidRPr="0060138D">
        <w:rPr>
          <w:sz w:val="20"/>
          <w:szCs w:val="20"/>
        </w:rPr>
        <w:t>family</w:t>
      </w:r>
      <w:r w:rsidRPr="0060138D">
        <w:rPr>
          <w:spacing w:val="32"/>
          <w:sz w:val="20"/>
          <w:szCs w:val="20"/>
        </w:rPr>
        <w:t xml:space="preserve"> </w:t>
      </w:r>
      <w:r w:rsidRPr="0060138D">
        <w:rPr>
          <w:sz w:val="20"/>
          <w:szCs w:val="20"/>
        </w:rPr>
        <w:t>composition,</w:t>
      </w:r>
      <w:r w:rsidRPr="0060138D">
        <w:rPr>
          <w:spacing w:val="36"/>
          <w:sz w:val="20"/>
          <w:szCs w:val="20"/>
        </w:rPr>
        <w:t xml:space="preserve"> </w:t>
      </w:r>
      <w:r w:rsidRPr="0060138D">
        <w:rPr>
          <w:sz w:val="20"/>
          <w:szCs w:val="20"/>
        </w:rPr>
        <w:t>children</w:t>
      </w:r>
      <w:r w:rsidRPr="0060138D">
        <w:rPr>
          <w:spacing w:val="34"/>
          <w:sz w:val="20"/>
          <w:szCs w:val="20"/>
        </w:rPr>
        <w:t xml:space="preserve"> </w:t>
      </w:r>
      <w:r w:rsidRPr="0060138D">
        <w:rPr>
          <w:sz w:val="20"/>
          <w:szCs w:val="20"/>
        </w:rPr>
        <w:t>of</w:t>
      </w:r>
      <w:r w:rsidRPr="0060138D">
        <w:rPr>
          <w:spacing w:val="38"/>
          <w:sz w:val="20"/>
          <w:szCs w:val="20"/>
        </w:rPr>
        <w:t xml:space="preserve"> </w:t>
      </w:r>
      <w:r w:rsidRPr="0060138D">
        <w:rPr>
          <w:sz w:val="20"/>
          <w:szCs w:val="20"/>
        </w:rPr>
        <w:t>the</w:t>
      </w:r>
      <w:r w:rsidRPr="0060138D">
        <w:rPr>
          <w:spacing w:val="-1"/>
          <w:sz w:val="20"/>
          <w:szCs w:val="20"/>
        </w:rPr>
        <w:t xml:space="preserve"> </w:t>
      </w:r>
      <w:r w:rsidRPr="0060138D">
        <w:rPr>
          <w:sz w:val="20"/>
          <w:szCs w:val="20"/>
        </w:rPr>
        <w:t>applicant</w:t>
      </w:r>
      <w:r w:rsidRPr="0060138D">
        <w:rPr>
          <w:spacing w:val="28"/>
          <w:sz w:val="20"/>
          <w:szCs w:val="20"/>
        </w:rPr>
        <w:t xml:space="preserve"> </w:t>
      </w:r>
      <w:r w:rsidRPr="0060138D">
        <w:rPr>
          <w:sz w:val="20"/>
          <w:szCs w:val="20"/>
        </w:rPr>
        <w:t>who</w:t>
      </w:r>
      <w:r w:rsidRPr="0060138D">
        <w:rPr>
          <w:spacing w:val="27"/>
          <w:sz w:val="20"/>
          <w:szCs w:val="20"/>
        </w:rPr>
        <w:t xml:space="preserve"> </w:t>
      </w:r>
      <w:r w:rsidRPr="0060138D">
        <w:rPr>
          <w:sz w:val="20"/>
          <w:szCs w:val="20"/>
        </w:rPr>
        <w:t>are</w:t>
      </w:r>
      <w:r w:rsidRPr="0060138D">
        <w:rPr>
          <w:spacing w:val="27"/>
          <w:sz w:val="20"/>
          <w:szCs w:val="20"/>
        </w:rPr>
        <w:t xml:space="preserve"> </w:t>
      </w:r>
      <w:r w:rsidRPr="0060138D">
        <w:rPr>
          <w:sz w:val="20"/>
          <w:szCs w:val="20"/>
        </w:rPr>
        <w:t>temporarily</w:t>
      </w:r>
      <w:r w:rsidRPr="0060138D">
        <w:rPr>
          <w:spacing w:val="25"/>
          <w:sz w:val="20"/>
          <w:szCs w:val="20"/>
        </w:rPr>
        <w:t xml:space="preserve"> </w:t>
      </w:r>
      <w:r w:rsidRPr="0060138D">
        <w:rPr>
          <w:sz w:val="20"/>
          <w:szCs w:val="20"/>
        </w:rPr>
        <w:t>absent</w:t>
      </w:r>
      <w:r w:rsidRPr="0060138D">
        <w:rPr>
          <w:spacing w:val="26"/>
          <w:sz w:val="20"/>
          <w:szCs w:val="20"/>
        </w:rPr>
        <w:t xml:space="preserve"> </w:t>
      </w:r>
      <w:r w:rsidRPr="0060138D">
        <w:rPr>
          <w:sz w:val="20"/>
          <w:szCs w:val="20"/>
        </w:rPr>
        <w:t>from</w:t>
      </w:r>
      <w:r w:rsidRPr="0060138D">
        <w:rPr>
          <w:spacing w:val="26"/>
          <w:sz w:val="20"/>
          <w:szCs w:val="20"/>
        </w:rPr>
        <w:t xml:space="preserve"> </w:t>
      </w:r>
      <w:r w:rsidRPr="0060138D">
        <w:rPr>
          <w:sz w:val="20"/>
          <w:szCs w:val="20"/>
        </w:rPr>
        <w:t>the</w:t>
      </w:r>
      <w:r w:rsidRPr="0060138D">
        <w:rPr>
          <w:spacing w:val="22"/>
          <w:sz w:val="20"/>
          <w:szCs w:val="20"/>
        </w:rPr>
        <w:t xml:space="preserve"> </w:t>
      </w:r>
      <w:r w:rsidRPr="0060138D">
        <w:rPr>
          <w:sz w:val="20"/>
          <w:szCs w:val="20"/>
        </w:rPr>
        <w:t>household</w:t>
      </w:r>
      <w:r w:rsidRPr="0060138D">
        <w:rPr>
          <w:spacing w:val="27"/>
          <w:sz w:val="20"/>
          <w:szCs w:val="20"/>
        </w:rPr>
        <w:t xml:space="preserve"> </w:t>
      </w:r>
      <w:r w:rsidRPr="0060138D">
        <w:rPr>
          <w:sz w:val="20"/>
          <w:szCs w:val="20"/>
        </w:rPr>
        <w:t>due</w:t>
      </w:r>
      <w:r w:rsidRPr="0060138D">
        <w:rPr>
          <w:spacing w:val="27"/>
          <w:sz w:val="20"/>
          <w:szCs w:val="20"/>
        </w:rPr>
        <w:t xml:space="preserve"> </w:t>
      </w:r>
      <w:r w:rsidRPr="0060138D">
        <w:rPr>
          <w:sz w:val="20"/>
          <w:szCs w:val="20"/>
        </w:rPr>
        <w:t>to</w:t>
      </w:r>
      <w:r w:rsidRPr="0060138D">
        <w:rPr>
          <w:spacing w:val="27"/>
          <w:sz w:val="20"/>
          <w:szCs w:val="20"/>
        </w:rPr>
        <w:t xml:space="preserve"> </w:t>
      </w:r>
      <w:r w:rsidRPr="0060138D">
        <w:rPr>
          <w:sz w:val="20"/>
          <w:szCs w:val="20"/>
        </w:rPr>
        <w:t>a</w:t>
      </w:r>
      <w:r w:rsidRPr="0060138D">
        <w:rPr>
          <w:spacing w:val="22"/>
          <w:sz w:val="20"/>
          <w:szCs w:val="20"/>
        </w:rPr>
        <w:t xml:space="preserve"> </w:t>
      </w:r>
      <w:r w:rsidRPr="0060138D">
        <w:rPr>
          <w:sz w:val="20"/>
          <w:szCs w:val="20"/>
        </w:rPr>
        <w:t>foster</w:t>
      </w:r>
      <w:r w:rsidRPr="0060138D">
        <w:rPr>
          <w:spacing w:val="28"/>
          <w:sz w:val="20"/>
          <w:szCs w:val="20"/>
        </w:rPr>
        <w:t xml:space="preserve"> </w:t>
      </w:r>
      <w:r w:rsidRPr="0060138D">
        <w:rPr>
          <w:sz w:val="20"/>
          <w:szCs w:val="20"/>
        </w:rPr>
        <w:t>care</w:t>
      </w:r>
      <w:r w:rsidRPr="0060138D">
        <w:rPr>
          <w:spacing w:val="25"/>
          <w:sz w:val="20"/>
          <w:szCs w:val="20"/>
        </w:rPr>
        <w:t xml:space="preserve"> </w:t>
      </w:r>
      <w:r w:rsidRPr="0060138D">
        <w:rPr>
          <w:sz w:val="20"/>
          <w:szCs w:val="20"/>
        </w:rPr>
        <w:t>placement</w:t>
      </w:r>
      <w:r w:rsidRPr="0060138D">
        <w:rPr>
          <w:spacing w:val="28"/>
          <w:sz w:val="20"/>
          <w:szCs w:val="20"/>
        </w:rPr>
        <w:t xml:space="preserve"> </w:t>
      </w:r>
      <w:r w:rsidRPr="0060138D">
        <w:rPr>
          <w:sz w:val="20"/>
          <w:szCs w:val="20"/>
        </w:rPr>
        <w:t>are</w:t>
      </w:r>
      <w:r w:rsidRPr="0060138D">
        <w:rPr>
          <w:spacing w:val="27"/>
          <w:sz w:val="20"/>
          <w:szCs w:val="20"/>
        </w:rPr>
        <w:t xml:space="preserve"> </w:t>
      </w:r>
      <w:r w:rsidRPr="0060138D">
        <w:rPr>
          <w:sz w:val="20"/>
          <w:szCs w:val="20"/>
        </w:rPr>
        <w:t>considered</w:t>
      </w:r>
      <w:r w:rsidRPr="0060138D">
        <w:rPr>
          <w:spacing w:val="-1"/>
          <w:sz w:val="20"/>
          <w:szCs w:val="20"/>
        </w:rPr>
        <w:t xml:space="preserve"> </w:t>
      </w:r>
      <w:r w:rsidRPr="0060138D">
        <w:rPr>
          <w:sz w:val="20"/>
          <w:szCs w:val="20"/>
        </w:rPr>
        <w:t>members</w:t>
      </w:r>
      <w:r w:rsidRPr="0060138D">
        <w:rPr>
          <w:spacing w:val="-4"/>
          <w:sz w:val="20"/>
          <w:szCs w:val="20"/>
        </w:rPr>
        <w:t xml:space="preserve"> </w:t>
      </w:r>
      <w:r w:rsidRPr="0060138D">
        <w:rPr>
          <w:sz w:val="20"/>
          <w:szCs w:val="20"/>
        </w:rPr>
        <w:t>of</w:t>
      </w:r>
      <w:r w:rsidRPr="0060138D">
        <w:rPr>
          <w:spacing w:val="-3"/>
          <w:sz w:val="20"/>
          <w:szCs w:val="20"/>
        </w:rPr>
        <w:t xml:space="preserve"> </w:t>
      </w:r>
      <w:r w:rsidRPr="0060138D">
        <w:rPr>
          <w:sz w:val="20"/>
          <w:szCs w:val="20"/>
        </w:rPr>
        <w:t>the</w:t>
      </w:r>
      <w:r w:rsidRPr="0060138D">
        <w:rPr>
          <w:spacing w:val="-4"/>
          <w:sz w:val="20"/>
          <w:szCs w:val="20"/>
        </w:rPr>
        <w:t xml:space="preserve"> </w:t>
      </w:r>
      <w:r w:rsidRPr="0060138D">
        <w:rPr>
          <w:sz w:val="20"/>
          <w:szCs w:val="20"/>
        </w:rPr>
        <w:t>household.</w:t>
      </w:r>
      <w:r w:rsidRPr="0060138D">
        <w:rPr>
          <w:spacing w:val="-3"/>
          <w:sz w:val="20"/>
          <w:szCs w:val="20"/>
        </w:rPr>
        <w:t xml:space="preserve"> </w:t>
      </w:r>
      <w:r w:rsidRPr="0060138D">
        <w:rPr>
          <w:sz w:val="20"/>
          <w:szCs w:val="20"/>
        </w:rPr>
        <w:t>In</w:t>
      </w:r>
      <w:r w:rsidRPr="0060138D">
        <w:rPr>
          <w:spacing w:val="-4"/>
          <w:sz w:val="20"/>
          <w:szCs w:val="20"/>
        </w:rPr>
        <w:t xml:space="preserve"> </w:t>
      </w:r>
      <w:r w:rsidRPr="0060138D">
        <w:rPr>
          <w:sz w:val="20"/>
          <w:szCs w:val="20"/>
        </w:rPr>
        <w:t>addition,</w:t>
      </w:r>
      <w:r w:rsidRPr="0060138D">
        <w:rPr>
          <w:spacing w:val="-5"/>
          <w:sz w:val="20"/>
          <w:szCs w:val="20"/>
        </w:rPr>
        <w:t xml:space="preserve"> </w:t>
      </w:r>
      <w:r w:rsidRPr="0060138D">
        <w:rPr>
          <w:sz w:val="20"/>
          <w:szCs w:val="20"/>
        </w:rPr>
        <w:t>unborn</w:t>
      </w:r>
      <w:r w:rsidRPr="0060138D">
        <w:rPr>
          <w:spacing w:val="-4"/>
          <w:sz w:val="20"/>
          <w:szCs w:val="20"/>
        </w:rPr>
        <w:t xml:space="preserve"> </w:t>
      </w:r>
      <w:r w:rsidRPr="0060138D">
        <w:rPr>
          <w:sz w:val="20"/>
          <w:szCs w:val="20"/>
        </w:rPr>
        <w:t>children</w:t>
      </w:r>
      <w:r w:rsidRPr="0060138D">
        <w:rPr>
          <w:spacing w:val="-4"/>
          <w:sz w:val="20"/>
          <w:szCs w:val="20"/>
        </w:rPr>
        <w:t xml:space="preserve"> </w:t>
      </w:r>
      <w:r w:rsidRPr="0060138D">
        <w:rPr>
          <w:sz w:val="20"/>
          <w:szCs w:val="20"/>
        </w:rPr>
        <w:t>and</w:t>
      </w:r>
      <w:r w:rsidRPr="0060138D">
        <w:rPr>
          <w:spacing w:val="-4"/>
          <w:sz w:val="20"/>
          <w:szCs w:val="20"/>
        </w:rPr>
        <w:t xml:space="preserve"> </w:t>
      </w:r>
      <w:r w:rsidRPr="0060138D">
        <w:rPr>
          <w:sz w:val="20"/>
          <w:szCs w:val="20"/>
        </w:rPr>
        <w:t>children</w:t>
      </w:r>
      <w:r w:rsidRPr="0060138D">
        <w:rPr>
          <w:spacing w:val="-4"/>
          <w:sz w:val="20"/>
          <w:szCs w:val="20"/>
        </w:rPr>
        <w:t xml:space="preserve"> </w:t>
      </w:r>
      <w:r w:rsidRPr="0060138D">
        <w:rPr>
          <w:sz w:val="20"/>
          <w:szCs w:val="20"/>
        </w:rPr>
        <w:t>in</w:t>
      </w:r>
      <w:r w:rsidRPr="0060138D">
        <w:rPr>
          <w:spacing w:val="-4"/>
          <w:sz w:val="20"/>
          <w:szCs w:val="20"/>
        </w:rPr>
        <w:t xml:space="preserve"> </w:t>
      </w:r>
      <w:r w:rsidRPr="0060138D">
        <w:rPr>
          <w:sz w:val="20"/>
          <w:szCs w:val="20"/>
        </w:rPr>
        <w:t>the</w:t>
      </w:r>
      <w:r w:rsidRPr="0060138D">
        <w:rPr>
          <w:spacing w:val="-6"/>
          <w:sz w:val="20"/>
          <w:szCs w:val="20"/>
        </w:rPr>
        <w:t xml:space="preserve"> </w:t>
      </w:r>
      <w:r w:rsidRPr="0060138D">
        <w:rPr>
          <w:sz w:val="20"/>
          <w:szCs w:val="20"/>
        </w:rPr>
        <w:t>process</w:t>
      </w:r>
      <w:r w:rsidRPr="0060138D">
        <w:rPr>
          <w:spacing w:val="-4"/>
          <w:sz w:val="20"/>
          <w:szCs w:val="20"/>
        </w:rPr>
        <w:t xml:space="preserve"> </w:t>
      </w:r>
      <w:r w:rsidRPr="0060138D">
        <w:rPr>
          <w:sz w:val="20"/>
          <w:szCs w:val="20"/>
        </w:rPr>
        <w:t>of</w:t>
      </w:r>
      <w:r w:rsidRPr="0060138D">
        <w:rPr>
          <w:spacing w:val="-3"/>
          <w:sz w:val="20"/>
          <w:szCs w:val="20"/>
        </w:rPr>
        <w:t xml:space="preserve"> </w:t>
      </w:r>
      <w:r w:rsidRPr="0060138D">
        <w:rPr>
          <w:sz w:val="20"/>
          <w:szCs w:val="20"/>
        </w:rPr>
        <w:t>being</w:t>
      </w:r>
      <w:r w:rsidRPr="0060138D">
        <w:rPr>
          <w:spacing w:val="-2"/>
          <w:sz w:val="20"/>
          <w:szCs w:val="20"/>
        </w:rPr>
        <w:t xml:space="preserve"> </w:t>
      </w:r>
      <w:r w:rsidRPr="0060138D">
        <w:rPr>
          <w:sz w:val="20"/>
          <w:szCs w:val="20"/>
        </w:rPr>
        <w:t>adopted</w:t>
      </w:r>
      <w:r w:rsidRPr="0060138D">
        <w:rPr>
          <w:spacing w:val="-4"/>
          <w:sz w:val="20"/>
          <w:szCs w:val="20"/>
        </w:rPr>
        <w:t xml:space="preserve"> </w:t>
      </w:r>
      <w:r w:rsidRPr="0060138D">
        <w:rPr>
          <w:sz w:val="20"/>
          <w:szCs w:val="20"/>
        </w:rPr>
        <w:t>may</w:t>
      </w:r>
      <w:r w:rsidRPr="0060138D">
        <w:rPr>
          <w:spacing w:val="-6"/>
          <w:sz w:val="20"/>
          <w:szCs w:val="20"/>
        </w:rPr>
        <w:t xml:space="preserve"> </w:t>
      </w:r>
      <w:r w:rsidRPr="0060138D">
        <w:rPr>
          <w:sz w:val="20"/>
          <w:szCs w:val="20"/>
        </w:rPr>
        <w:t>be</w:t>
      </w:r>
      <w:r w:rsidRPr="0060138D">
        <w:rPr>
          <w:spacing w:val="-1"/>
          <w:sz w:val="20"/>
          <w:szCs w:val="20"/>
        </w:rPr>
        <w:t xml:space="preserve"> </w:t>
      </w:r>
      <w:r w:rsidRPr="0060138D">
        <w:rPr>
          <w:sz w:val="20"/>
          <w:szCs w:val="20"/>
        </w:rPr>
        <w:t>counted for the purpose of determining bedroom</w:t>
      </w:r>
      <w:r w:rsidRPr="0060138D">
        <w:rPr>
          <w:spacing w:val="-21"/>
          <w:sz w:val="20"/>
          <w:szCs w:val="20"/>
        </w:rPr>
        <w:t xml:space="preserve"> </w:t>
      </w:r>
      <w:r w:rsidRPr="0060138D">
        <w:rPr>
          <w:sz w:val="20"/>
          <w:szCs w:val="20"/>
        </w:rPr>
        <w:t>size.</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471"/>
        </w:tabs>
        <w:kinsoku w:val="0"/>
        <w:overflowPunct w:val="0"/>
        <w:ind w:left="470"/>
        <w:jc w:val="both"/>
        <w:rPr>
          <w:b w:val="0"/>
          <w:bCs w:val="0"/>
          <w:sz w:val="20"/>
          <w:szCs w:val="20"/>
        </w:rPr>
      </w:pPr>
      <w:bookmarkStart w:id="128" w:name="_Toc468973385"/>
      <w:bookmarkStart w:id="129" w:name="_Toc489800697"/>
      <w:bookmarkStart w:id="130" w:name="_Toc519064526"/>
      <w:r w:rsidRPr="0060138D">
        <w:rPr>
          <w:sz w:val="20"/>
          <w:szCs w:val="20"/>
        </w:rPr>
        <w:t>TEMPORARY ABSENCE OF</w:t>
      </w:r>
      <w:r w:rsidRPr="0060138D">
        <w:rPr>
          <w:spacing w:val="-1"/>
          <w:sz w:val="20"/>
          <w:szCs w:val="20"/>
        </w:rPr>
        <w:t xml:space="preserve"> </w:t>
      </w:r>
      <w:r w:rsidRPr="0060138D">
        <w:rPr>
          <w:sz w:val="20"/>
          <w:szCs w:val="20"/>
        </w:rPr>
        <w:t>CHILD</w:t>
      </w:r>
      <w:bookmarkEnd w:id="128"/>
      <w:bookmarkEnd w:id="129"/>
      <w:bookmarkEnd w:id="130"/>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110" w:right="114"/>
        <w:jc w:val="both"/>
        <w:rPr>
          <w:sz w:val="20"/>
          <w:szCs w:val="20"/>
        </w:rPr>
      </w:pPr>
      <w:r w:rsidRPr="0060138D">
        <w:rPr>
          <w:sz w:val="20"/>
          <w:szCs w:val="20"/>
        </w:rPr>
        <w:t>The</w:t>
      </w:r>
      <w:r w:rsidRPr="0060138D">
        <w:rPr>
          <w:spacing w:val="11"/>
          <w:sz w:val="20"/>
          <w:szCs w:val="20"/>
        </w:rPr>
        <w:t xml:space="preserve"> </w:t>
      </w:r>
      <w:r w:rsidRPr="0060138D">
        <w:rPr>
          <w:sz w:val="20"/>
          <w:szCs w:val="20"/>
        </w:rPr>
        <w:t>temporary</w:t>
      </w:r>
      <w:r w:rsidRPr="0060138D">
        <w:rPr>
          <w:spacing w:val="12"/>
          <w:sz w:val="20"/>
          <w:szCs w:val="20"/>
        </w:rPr>
        <w:t xml:space="preserve"> </w:t>
      </w:r>
      <w:r w:rsidRPr="0060138D">
        <w:rPr>
          <w:sz w:val="20"/>
          <w:szCs w:val="20"/>
        </w:rPr>
        <w:t>absence</w:t>
      </w:r>
      <w:r w:rsidRPr="0060138D">
        <w:rPr>
          <w:spacing w:val="11"/>
          <w:sz w:val="20"/>
          <w:szCs w:val="20"/>
        </w:rPr>
        <w:t xml:space="preserve"> </w:t>
      </w:r>
      <w:r w:rsidRPr="0060138D">
        <w:rPr>
          <w:sz w:val="20"/>
          <w:szCs w:val="20"/>
        </w:rPr>
        <w:t>of</w:t>
      </w:r>
      <w:r w:rsidRPr="0060138D">
        <w:rPr>
          <w:spacing w:val="18"/>
          <w:sz w:val="20"/>
          <w:szCs w:val="20"/>
        </w:rPr>
        <w:t xml:space="preserve"> </w:t>
      </w:r>
      <w:r w:rsidRPr="0060138D">
        <w:rPr>
          <w:sz w:val="20"/>
          <w:szCs w:val="20"/>
        </w:rPr>
        <w:t>a</w:t>
      </w:r>
      <w:r w:rsidRPr="0060138D">
        <w:rPr>
          <w:spacing w:val="14"/>
          <w:sz w:val="20"/>
          <w:szCs w:val="20"/>
        </w:rPr>
        <w:t xml:space="preserve"> </w:t>
      </w:r>
      <w:r w:rsidRPr="0060138D">
        <w:rPr>
          <w:sz w:val="20"/>
          <w:szCs w:val="20"/>
        </w:rPr>
        <w:t>child</w:t>
      </w:r>
      <w:r w:rsidRPr="0060138D">
        <w:rPr>
          <w:spacing w:val="11"/>
          <w:sz w:val="20"/>
          <w:szCs w:val="20"/>
        </w:rPr>
        <w:t xml:space="preserve"> </w:t>
      </w:r>
      <w:r w:rsidRPr="0060138D">
        <w:rPr>
          <w:sz w:val="20"/>
          <w:szCs w:val="20"/>
        </w:rPr>
        <w:t>from</w:t>
      </w:r>
      <w:r w:rsidRPr="0060138D">
        <w:rPr>
          <w:spacing w:val="13"/>
          <w:sz w:val="20"/>
          <w:szCs w:val="20"/>
        </w:rPr>
        <w:t xml:space="preserve"> </w:t>
      </w:r>
      <w:r w:rsidRPr="0060138D">
        <w:rPr>
          <w:sz w:val="20"/>
          <w:szCs w:val="20"/>
        </w:rPr>
        <w:t>the</w:t>
      </w:r>
      <w:r w:rsidRPr="0060138D">
        <w:rPr>
          <w:spacing w:val="14"/>
          <w:sz w:val="20"/>
          <w:szCs w:val="20"/>
        </w:rPr>
        <w:t xml:space="preserve"> </w:t>
      </w:r>
      <w:r w:rsidRPr="0060138D">
        <w:rPr>
          <w:sz w:val="20"/>
          <w:szCs w:val="20"/>
        </w:rPr>
        <w:t>home</w:t>
      </w:r>
      <w:r w:rsidRPr="0060138D">
        <w:rPr>
          <w:spacing w:val="11"/>
          <w:sz w:val="20"/>
          <w:szCs w:val="20"/>
        </w:rPr>
        <w:t xml:space="preserve"> </w:t>
      </w:r>
      <w:r w:rsidRPr="0060138D">
        <w:rPr>
          <w:sz w:val="20"/>
          <w:szCs w:val="20"/>
        </w:rPr>
        <w:t>due</w:t>
      </w:r>
      <w:r w:rsidRPr="0060138D">
        <w:rPr>
          <w:spacing w:val="14"/>
          <w:sz w:val="20"/>
          <w:szCs w:val="20"/>
        </w:rPr>
        <w:t xml:space="preserve"> </w:t>
      </w:r>
      <w:r w:rsidRPr="0060138D">
        <w:rPr>
          <w:sz w:val="20"/>
          <w:szCs w:val="20"/>
        </w:rPr>
        <w:t>to</w:t>
      </w:r>
      <w:r w:rsidRPr="0060138D">
        <w:rPr>
          <w:spacing w:val="14"/>
          <w:sz w:val="20"/>
          <w:szCs w:val="20"/>
        </w:rPr>
        <w:t xml:space="preserve"> </w:t>
      </w:r>
      <w:r w:rsidRPr="0060138D">
        <w:rPr>
          <w:sz w:val="20"/>
          <w:szCs w:val="20"/>
        </w:rPr>
        <w:t>placement</w:t>
      </w:r>
      <w:r w:rsidRPr="0060138D">
        <w:rPr>
          <w:spacing w:val="15"/>
          <w:sz w:val="20"/>
          <w:szCs w:val="20"/>
        </w:rPr>
        <w:t xml:space="preserve"> </w:t>
      </w:r>
      <w:r w:rsidRPr="0060138D">
        <w:rPr>
          <w:sz w:val="20"/>
          <w:szCs w:val="20"/>
        </w:rPr>
        <w:t>in</w:t>
      </w:r>
      <w:r w:rsidRPr="0060138D">
        <w:rPr>
          <w:spacing w:val="11"/>
          <w:sz w:val="20"/>
          <w:szCs w:val="20"/>
        </w:rPr>
        <w:t xml:space="preserve"> </w:t>
      </w:r>
      <w:r w:rsidRPr="0060138D">
        <w:rPr>
          <w:sz w:val="20"/>
          <w:szCs w:val="20"/>
        </w:rPr>
        <w:t>foster</w:t>
      </w:r>
      <w:r w:rsidRPr="0060138D">
        <w:rPr>
          <w:spacing w:val="15"/>
          <w:sz w:val="20"/>
          <w:szCs w:val="20"/>
        </w:rPr>
        <w:t xml:space="preserve"> </w:t>
      </w:r>
      <w:r w:rsidRPr="0060138D">
        <w:rPr>
          <w:sz w:val="20"/>
          <w:szCs w:val="20"/>
        </w:rPr>
        <w:t>care</w:t>
      </w:r>
      <w:r w:rsidRPr="0060138D">
        <w:rPr>
          <w:spacing w:val="14"/>
          <w:sz w:val="20"/>
          <w:szCs w:val="20"/>
        </w:rPr>
        <w:t xml:space="preserve"> </w:t>
      </w:r>
      <w:r w:rsidRPr="0060138D">
        <w:rPr>
          <w:sz w:val="20"/>
          <w:szCs w:val="20"/>
        </w:rPr>
        <w:t>is</w:t>
      </w:r>
      <w:r w:rsidRPr="0060138D">
        <w:rPr>
          <w:spacing w:val="14"/>
          <w:sz w:val="20"/>
          <w:szCs w:val="20"/>
        </w:rPr>
        <w:t xml:space="preserve"> </w:t>
      </w:r>
      <w:r w:rsidRPr="0060138D">
        <w:rPr>
          <w:sz w:val="20"/>
          <w:szCs w:val="20"/>
        </w:rPr>
        <w:t>defined</w:t>
      </w:r>
      <w:r w:rsidRPr="0060138D">
        <w:rPr>
          <w:spacing w:val="14"/>
          <w:sz w:val="20"/>
          <w:szCs w:val="20"/>
        </w:rPr>
        <w:t xml:space="preserve"> </w:t>
      </w:r>
      <w:r w:rsidRPr="0060138D">
        <w:rPr>
          <w:sz w:val="20"/>
          <w:szCs w:val="20"/>
        </w:rPr>
        <w:t>as</w:t>
      </w:r>
      <w:r w:rsidRPr="0060138D">
        <w:rPr>
          <w:spacing w:val="12"/>
          <w:sz w:val="20"/>
          <w:szCs w:val="20"/>
        </w:rPr>
        <w:t xml:space="preserve"> </w:t>
      </w:r>
      <w:r w:rsidRPr="0060138D">
        <w:rPr>
          <w:sz w:val="20"/>
          <w:szCs w:val="20"/>
        </w:rPr>
        <w:t>a</w:t>
      </w:r>
      <w:r w:rsidRPr="0060138D">
        <w:rPr>
          <w:spacing w:val="11"/>
          <w:sz w:val="20"/>
          <w:szCs w:val="20"/>
        </w:rPr>
        <w:t xml:space="preserve"> </w:t>
      </w:r>
      <w:r w:rsidRPr="0060138D">
        <w:rPr>
          <w:sz w:val="20"/>
          <w:szCs w:val="20"/>
        </w:rPr>
        <w:t>period</w:t>
      </w:r>
      <w:r w:rsidRPr="0060138D">
        <w:rPr>
          <w:spacing w:val="14"/>
          <w:sz w:val="20"/>
          <w:szCs w:val="20"/>
        </w:rPr>
        <w:t xml:space="preserve"> </w:t>
      </w:r>
      <w:r w:rsidRPr="0060138D">
        <w:rPr>
          <w:sz w:val="20"/>
          <w:szCs w:val="20"/>
        </w:rPr>
        <w:t>of time</w:t>
      </w:r>
      <w:r w:rsidRPr="0060138D">
        <w:rPr>
          <w:spacing w:val="30"/>
          <w:sz w:val="20"/>
          <w:szCs w:val="20"/>
        </w:rPr>
        <w:t xml:space="preserve"> </w:t>
      </w:r>
      <w:r w:rsidRPr="0060138D">
        <w:rPr>
          <w:sz w:val="20"/>
          <w:szCs w:val="20"/>
        </w:rPr>
        <w:t>that</w:t>
      </w:r>
      <w:r w:rsidRPr="0060138D">
        <w:rPr>
          <w:spacing w:val="32"/>
          <w:sz w:val="20"/>
          <w:szCs w:val="20"/>
        </w:rPr>
        <w:t xml:space="preserve"> </w:t>
      </w:r>
      <w:r w:rsidRPr="0060138D">
        <w:rPr>
          <w:sz w:val="20"/>
          <w:szCs w:val="20"/>
        </w:rPr>
        <w:t>is</w:t>
      </w:r>
      <w:r w:rsidRPr="0060138D">
        <w:rPr>
          <w:spacing w:val="31"/>
          <w:sz w:val="20"/>
          <w:szCs w:val="20"/>
        </w:rPr>
        <w:t xml:space="preserve"> </w:t>
      </w:r>
      <w:r w:rsidRPr="0060138D">
        <w:rPr>
          <w:sz w:val="20"/>
          <w:szCs w:val="20"/>
        </w:rPr>
        <w:t>anticipated</w:t>
      </w:r>
      <w:r w:rsidRPr="0060138D">
        <w:rPr>
          <w:spacing w:val="30"/>
          <w:sz w:val="20"/>
          <w:szCs w:val="20"/>
        </w:rPr>
        <w:t xml:space="preserve"> </w:t>
      </w:r>
      <w:r w:rsidRPr="0060138D">
        <w:rPr>
          <w:sz w:val="20"/>
          <w:szCs w:val="20"/>
        </w:rPr>
        <w:t>to</w:t>
      </w:r>
      <w:r w:rsidRPr="0060138D">
        <w:rPr>
          <w:spacing w:val="31"/>
          <w:sz w:val="20"/>
          <w:szCs w:val="20"/>
        </w:rPr>
        <w:t xml:space="preserve"> </w:t>
      </w:r>
      <w:r w:rsidRPr="0060138D">
        <w:rPr>
          <w:sz w:val="20"/>
          <w:szCs w:val="20"/>
        </w:rPr>
        <w:t>be</w:t>
      </w:r>
      <w:r w:rsidRPr="0060138D">
        <w:rPr>
          <w:spacing w:val="30"/>
          <w:sz w:val="20"/>
          <w:szCs w:val="20"/>
        </w:rPr>
        <w:t xml:space="preserve"> </w:t>
      </w:r>
      <w:r w:rsidRPr="0060138D">
        <w:rPr>
          <w:sz w:val="20"/>
          <w:szCs w:val="20"/>
        </w:rPr>
        <w:t>less</w:t>
      </w:r>
      <w:r w:rsidRPr="0060138D">
        <w:rPr>
          <w:spacing w:val="31"/>
          <w:sz w:val="20"/>
          <w:szCs w:val="20"/>
        </w:rPr>
        <w:t xml:space="preserve"> </w:t>
      </w:r>
      <w:r w:rsidRPr="0060138D">
        <w:rPr>
          <w:sz w:val="20"/>
          <w:szCs w:val="20"/>
        </w:rPr>
        <w:t>than</w:t>
      </w:r>
      <w:r w:rsidRPr="0060138D">
        <w:rPr>
          <w:spacing w:val="30"/>
          <w:sz w:val="20"/>
          <w:szCs w:val="20"/>
        </w:rPr>
        <w:t xml:space="preserve"> </w:t>
      </w:r>
      <w:r w:rsidRPr="0060138D">
        <w:rPr>
          <w:sz w:val="20"/>
          <w:szCs w:val="20"/>
        </w:rPr>
        <w:t>six</w:t>
      </w:r>
      <w:r w:rsidRPr="0060138D">
        <w:rPr>
          <w:spacing w:val="29"/>
          <w:sz w:val="20"/>
          <w:szCs w:val="20"/>
        </w:rPr>
        <w:t xml:space="preserve"> </w:t>
      </w:r>
      <w:r w:rsidRPr="0060138D">
        <w:rPr>
          <w:sz w:val="20"/>
          <w:szCs w:val="20"/>
        </w:rPr>
        <w:t>(6)</w:t>
      </w:r>
      <w:r w:rsidRPr="0060138D">
        <w:rPr>
          <w:spacing w:val="29"/>
          <w:sz w:val="20"/>
          <w:szCs w:val="20"/>
        </w:rPr>
        <w:t xml:space="preserve"> </w:t>
      </w:r>
      <w:r w:rsidRPr="0060138D">
        <w:rPr>
          <w:sz w:val="20"/>
          <w:szCs w:val="20"/>
        </w:rPr>
        <w:t>months</w:t>
      </w:r>
      <w:r w:rsidRPr="0060138D">
        <w:rPr>
          <w:spacing w:val="29"/>
          <w:sz w:val="20"/>
          <w:szCs w:val="20"/>
        </w:rPr>
        <w:t xml:space="preserve"> </w:t>
      </w:r>
      <w:r w:rsidRPr="0060138D">
        <w:rPr>
          <w:sz w:val="20"/>
          <w:szCs w:val="20"/>
        </w:rPr>
        <w:t>from</w:t>
      </w:r>
      <w:r w:rsidRPr="0060138D">
        <w:rPr>
          <w:spacing w:val="29"/>
          <w:sz w:val="20"/>
          <w:szCs w:val="20"/>
        </w:rPr>
        <w:t xml:space="preserve"> </w:t>
      </w:r>
      <w:r w:rsidRPr="0060138D">
        <w:rPr>
          <w:sz w:val="20"/>
          <w:szCs w:val="20"/>
        </w:rPr>
        <w:t>the</w:t>
      </w:r>
      <w:r w:rsidRPr="0060138D">
        <w:rPr>
          <w:spacing w:val="30"/>
          <w:sz w:val="20"/>
          <w:szCs w:val="20"/>
        </w:rPr>
        <w:t xml:space="preserve"> </w:t>
      </w:r>
      <w:r w:rsidRPr="0060138D">
        <w:rPr>
          <w:sz w:val="20"/>
          <w:szCs w:val="20"/>
        </w:rPr>
        <w:t>time</w:t>
      </w:r>
      <w:r w:rsidRPr="0060138D">
        <w:rPr>
          <w:spacing w:val="30"/>
          <w:sz w:val="20"/>
          <w:szCs w:val="20"/>
        </w:rPr>
        <w:t xml:space="preserve"> </w:t>
      </w:r>
      <w:r w:rsidRPr="0060138D">
        <w:rPr>
          <w:sz w:val="20"/>
          <w:szCs w:val="20"/>
        </w:rPr>
        <w:t>the</w:t>
      </w:r>
      <w:r w:rsidRPr="0060138D">
        <w:rPr>
          <w:spacing w:val="28"/>
          <w:sz w:val="20"/>
          <w:szCs w:val="20"/>
        </w:rPr>
        <w:t xml:space="preserve"> </w:t>
      </w:r>
      <w:r w:rsidRPr="0060138D">
        <w:rPr>
          <w:sz w:val="20"/>
          <w:szCs w:val="20"/>
        </w:rPr>
        <w:t>family</w:t>
      </w:r>
      <w:r w:rsidRPr="0060138D">
        <w:rPr>
          <w:spacing w:val="29"/>
          <w:sz w:val="20"/>
          <w:szCs w:val="20"/>
        </w:rPr>
        <w:t xml:space="preserve"> </w:t>
      </w:r>
      <w:r w:rsidRPr="0060138D">
        <w:rPr>
          <w:sz w:val="20"/>
          <w:szCs w:val="20"/>
        </w:rPr>
        <w:t>is</w:t>
      </w:r>
      <w:r w:rsidRPr="0060138D">
        <w:rPr>
          <w:spacing w:val="31"/>
          <w:sz w:val="20"/>
          <w:szCs w:val="20"/>
        </w:rPr>
        <w:t xml:space="preserve"> </w:t>
      </w:r>
      <w:r w:rsidRPr="0060138D">
        <w:rPr>
          <w:sz w:val="20"/>
          <w:szCs w:val="20"/>
        </w:rPr>
        <w:t>determined</w:t>
      </w:r>
      <w:r w:rsidRPr="0060138D">
        <w:rPr>
          <w:spacing w:val="30"/>
          <w:sz w:val="20"/>
          <w:szCs w:val="20"/>
        </w:rPr>
        <w:t xml:space="preserve"> </w:t>
      </w:r>
      <w:r w:rsidRPr="0060138D">
        <w:rPr>
          <w:sz w:val="20"/>
          <w:szCs w:val="20"/>
        </w:rPr>
        <w:t>eligible</w:t>
      </w:r>
      <w:r w:rsidRPr="0060138D">
        <w:rPr>
          <w:spacing w:val="30"/>
          <w:sz w:val="20"/>
          <w:szCs w:val="20"/>
        </w:rPr>
        <w:t xml:space="preserve"> </w:t>
      </w:r>
      <w:r w:rsidRPr="0060138D">
        <w:rPr>
          <w:sz w:val="20"/>
          <w:szCs w:val="20"/>
        </w:rPr>
        <w:t>for admission</w:t>
      </w:r>
      <w:r w:rsidRPr="0060138D">
        <w:rPr>
          <w:spacing w:val="-6"/>
          <w:sz w:val="20"/>
          <w:szCs w:val="20"/>
        </w:rPr>
        <w:t xml:space="preserve"> </w:t>
      </w:r>
      <w:r w:rsidRPr="0060138D">
        <w:rPr>
          <w:sz w:val="20"/>
          <w:szCs w:val="20"/>
        </w:rPr>
        <w:t>to</w:t>
      </w:r>
      <w:r w:rsidRPr="0060138D">
        <w:rPr>
          <w:spacing w:val="-9"/>
          <w:sz w:val="20"/>
          <w:szCs w:val="20"/>
        </w:rPr>
        <w:t xml:space="preserve"> </w:t>
      </w:r>
      <w:r w:rsidRPr="0060138D">
        <w:rPr>
          <w:sz w:val="20"/>
          <w:szCs w:val="20"/>
        </w:rPr>
        <w:t>the</w:t>
      </w:r>
      <w:r w:rsidRPr="0060138D">
        <w:rPr>
          <w:spacing w:val="-9"/>
          <w:sz w:val="20"/>
          <w:szCs w:val="20"/>
        </w:rPr>
        <w:t xml:space="preserve"> </w:t>
      </w:r>
      <w:r w:rsidRPr="0060138D">
        <w:rPr>
          <w:sz w:val="20"/>
          <w:szCs w:val="20"/>
        </w:rPr>
        <w:t>program.</w:t>
      </w:r>
      <w:r w:rsidRPr="0060138D">
        <w:rPr>
          <w:spacing w:val="-10"/>
          <w:sz w:val="20"/>
          <w:szCs w:val="20"/>
        </w:rPr>
        <w:t xml:space="preserve"> </w:t>
      </w:r>
      <w:r w:rsidRPr="0060138D">
        <w:rPr>
          <w:sz w:val="20"/>
          <w:szCs w:val="20"/>
        </w:rPr>
        <w:t>The</w:t>
      </w:r>
      <w:r w:rsidRPr="0060138D">
        <w:rPr>
          <w:spacing w:val="-6"/>
          <w:sz w:val="20"/>
          <w:szCs w:val="20"/>
        </w:rPr>
        <w:t xml:space="preserve"> </w:t>
      </w:r>
      <w:r w:rsidRPr="0060138D">
        <w:rPr>
          <w:sz w:val="20"/>
          <w:szCs w:val="20"/>
        </w:rPr>
        <w:t>child</w:t>
      </w:r>
      <w:r w:rsidRPr="0060138D">
        <w:rPr>
          <w:spacing w:val="-6"/>
          <w:sz w:val="20"/>
          <w:szCs w:val="20"/>
        </w:rPr>
        <w:t xml:space="preserve"> </w:t>
      </w:r>
      <w:r w:rsidRPr="0060138D">
        <w:rPr>
          <w:sz w:val="20"/>
          <w:szCs w:val="20"/>
        </w:rPr>
        <w:t>who</w:t>
      </w:r>
      <w:r w:rsidRPr="0060138D">
        <w:rPr>
          <w:spacing w:val="-6"/>
          <w:sz w:val="20"/>
          <w:szCs w:val="20"/>
        </w:rPr>
        <w:t xml:space="preserve"> </w:t>
      </w:r>
      <w:r w:rsidRPr="0060138D">
        <w:rPr>
          <w:sz w:val="20"/>
          <w:szCs w:val="20"/>
        </w:rPr>
        <w:t>is</w:t>
      </w:r>
      <w:r w:rsidRPr="0060138D">
        <w:rPr>
          <w:spacing w:val="-6"/>
          <w:sz w:val="20"/>
          <w:szCs w:val="20"/>
        </w:rPr>
        <w:t xml:space="preserve"> </w:t>
      </w:r>
      <w:r w:rsidRPr="0060138D">
        <w:rPr>
          <w:sz w:val="20"/>
          <w:szCs w:val="20"/>
        </w:rPr>
        <w:t>temporarily</w:t>
      </w:r>
      <w:r w:rsidRPr="0060138D">
        <w:rPr>
          <w:spacing w:val="-8"/>
          <w:sz w:val="20"/>
          <w:szCs w:val="20"/>
        </w:rPr>
        <w:t xml:space="preserve"> </w:t>
      </w:r>
      <w:r w:rsidRPr="0060138D">
        <w:rPr>
          <w:sz w:val="20"/>
          <w:szCs w:val="20"/>
        </w:rPr>
        <w:t>absent</w:t>
      </w:r>
      <w:r w:rsidRPr="0060138D">
        <w:rPr>
          <w:spacing w:val="-7"/>
          <w:sz w:val="20"/>
          <w:szCs w:val="20"/>
        </w:rPr>
        <w:t xml:space="preserve"> </w:t>
      </w:r>
      <w:r w:rsidRPr="0060138D">
        <w:rPr>
          <w:sz w:val="20"/>
          <w:szCs w:val="20"/>
        </w:rPr>
        <w:t>from</w:t>
      </w:r>
      <w:r w:rsidRPr="0060138D">
        <w:rPr>
          <w:spacing w:val="-8"/>
          <w:sz w:val="20"/>
          <w:szCs w:val="20"/>
        </w:rPr>
        <w:t xml:space="preserve"> </w:t>
      </w:r>
      <w:r w:rsidRPr="0060138D">
        <w:rPr>
          <w:sz w:val="20"/>
          <w:szCs w:val="20"/>
        </w:rPr>
        <w:t>the</w:t>
      </w:r>
      <w:r w:rsidRPr="0060138D">
        <w:rPr>
          <w:spacing w:val="-6"/>
          <w:sz w:val="20"/>
          <w:szCs w:val="20"/>
        </w:rPr>
        <w:t xml:space="preserve"> </w:t>
      </w:r>
      <w:r w:rsidRPr="0060138D">
        <w:rPr>
          <w:sz w:val="20"/>
          <w:szCs w:val="20"/>
        </w:rPr>
        <w:t>home</w:t>
      </w:r>
      <w:r w:rsidRPr="0060138D">
        <w:rPr>
          <w:spacing w:val="-6"/>
          <w:sz w:val="20"/>
          <w:szCs w:val="20"/>
        </w:rPr>
        <w:t xml:space="preserve"> </w:t>
      </w:r>
      <w:r w:rsidRPr="0060138D">
        <w:rPr>
          <w:sz w:val="20"/>
          <w:szCs w:val="20"/>
        </w:rPr>
        <w:t>due</w:t>
      </w:r>
      <w:r w:rsidRPr="0060138D">
        <w:rPr>
          <w:spacing w:val="-9"/>
          <w:sz w:val="20"/>
          <w:szCs w:val="20"/>
        </w:rPr>
        <w:t xml:space="preserve"> </w:t>
      </w:r>
      <w:r w:rsidRPr="0060138D">
        <w:rPr>
          <w:sz w:val="20"/>
          <w:szCs w:val="20"/>
        </w:rPr>
        <w:t>to</w:t>
      </w:r>
      <w:r w:rsidRPr="0060138D">
        <w:rPr>
          <w:spacing w:val="-9"/>
          <w:sz w:val="20"/>
          <w:szCs w:val="20"/>
        </w:rPr>
        <w:t xml:space="preserve"> </w:t>
      </w:r>
      <w:r w:rsidRPr="0060138D">
        <w:rPr>
          <w:sz w:val="20"/>
          <w:szCs w:val="20"/>
        </w:rPr>
        <w:t>placement</w:t>
      </w:r>
      <w:r w:rsidRPr="0060138D">
        <w:rPr>
          <w:spacing w:val="-5"/>
          <w:sz w:val="20"/>
          <w:szCs w:val="20"/>
        </w:rPr>
        <w:t xml:space="preserve"> </w:t>
      </w:r>
      <w:r w:rsidRPr="0060138D">
        <w:rPr>
          <w:sz w:val="20"/>
          <w:szCs w:val="20"/>
        </w:rPr>
        <w:t>in</w:t>
      </w:r>
      <w:r w:rsidRPr="0060138D">
        <w:rPr>
          <w:spacing w:val="-9"/>
          <w:sz w:val="20"/>
          <w:szCs w:val="20"/>
        </w:rPr>
        <w:t xml:space="preserve"> </w:t>
      </w:r>
      <w:r w:rsidRPr="0060138D">
        <w:rPr>
          <w:sz w:val="20"/>
          <w:szCs w:val="20"/>
        </w:rPr>
        <w:t>foster</w:t>
      </w:r>
      <w:r w:rsidRPr="0060138D">
        <w:rPr>
          <w:spacing w:val="-5"/>
          <w:sz w:val="20"/>
          <w:szCs w:val="20"/>
        </w:rPr>
        <w:t xml:space="preserve"> </w:t>
      </w:r>
      <w:r w:rsidRPr="0060138D">
        <w:rPr>
          <w:sz w:val="20"/>
          <w:szCs w:val="20"/>
        </w:rPr>
        <w:t>care shall</w:t>
      </w:r>
      <w:r w:rsidRPr="0060138D">
        <w:rPr>
          <w:spacing w:val="32"/>
          <w:sz w:val="20"/>
          <w:szCs w:val="20"/>
        </w:rPr>
        <w:t xml:space="preserve"> </w:t>
      </w:r>
      <w:r w:rsidRPr="0060138D">
        <w:rPr>
          <w:sz w:val="20"/>
          <w:szCs w:val="20"/>
        </w:rPr>
        <w:t>be</w:t>
      </w:r>
      <w:r w:rsidRPr="0060138D">
        <w:rPr>
          <w:spacing w:val="33"/>
          <w:sz w:val="20"/>
          <w:szCs w:val="20"/>
        </w:rPr>
        <w:t xml:space="preserve"> </w:t>
      </w:r>
      <w:r w:rsidRPr="0060138D">
        <w:rPr>
          <w:sz w:val="20"/>
          <w:szCs w:val="20"/>
        </w:rPr>
        <w:t>considered</w:t>
      </w:r>
      <w:r w:rsidRPr="0060138D">
        <w:rPr>
          <w:spacing w:val="33"/>
          <w:sz w:val="20"/>
          <w:szCs w:val="20"/>
        </w:rPr>
        <w:t xml:space="preserve"> </w:t>
      </w:r>
      <w:r w:rsidRPr="0060138D">
        <w:rPr>
          <w:sz w:val="20"/>
          <w:szCs w:val="20"/>
        </w:rPr>
        <w:t>part</w:t>
      </w:r>
      <w:r w:rsidRPr="0060138D">
        <w:rPr>
          <w:spacing w:val="32"/>
          <w:sz w:val="20"/>
          <w:szCs w:val="20"/>
        </w:rPr>
        <w:t xml:space="preserve"> </w:t>
      </w:r>
      <w:r w:rsidRPr="0060138D">
        <w:rPr>
          <w:sz w:val="20"/>
          <w:szCs w:val="20"/>
        </w:rPr>
        <w:t>of</w:t>
      </w:r>
      <w:r w:rsidRPr="0060138D">
        <w:rPr>
          <w:spacing w:val="37"/>
          <w:sz w:val="20"/>
          <w:szCs w:val="20"/>
        </w:rPr>
        <w:t xml:space="preserve"> </w:t>
      </w:r>
      <w:r w:rsidRPr="0060138D">
        <w:rPr>
          <w:sz w:val="20"/>
          <w:szCs w:val="20"/>
        </w:rPr>
        <w:t>the</w:t>
      </w:r>
      <w:r w:rsidRPr="0060138D">
        <w:rPr>
          <w:spacing w:val="27"/>
          <w:sz w:val="20"/>
          <w:szCs w:val="20"/>
        </w:rPr>
        <w:t xml:space="preserve"> </w:t>
      </w:r>
      <w:r w:rsidRPr="0060138D">
        <w:rPr>
          <w:sz w:val="20"/>
          <w:szCs w:val="20"/>
        </w:rPr>
        <w:t>family</w:t>
      </w:r>
      <w:r w:rsidRPr="0060138D">
        <w:rPr>
          <w:spacing w:val="31"/>
          <w:sz w:val="20"/>
          <w:szCs w:val="20"/>
        </w:rPr>
        <w:t xml:space="preserve"> </w:t>
      </w:r>
      <w:r w:rsidRPr="0060138D">
        <w:rPr>
          <w:sz w:val="20"/>
          <w:szCs w:val="20"/>
        </w:rPr>
        <w:t>in</w:t>
      </w:r>
      <w:r w:rsidRPr="0060138D">
        <w:rPr>
          <w:spacing w:val="33"/>
          <w:sz w:val="20"/>
          <w:szCs w:val="20"/>
        </w:rPr>
        <w:t xml:space="preserve"> </w:t>
      </w:r>
      <w:r w:rsidRPr="0060138D">
        <w:rPr>
          <w:sz w:val="20"/>
          <w:szCs w:val="20"/>
        </w:rPr>
        <w:t>determining</w:t>
      </w:r>
      <w:r w:rsidRPr="0060138D">
        <w:rPr>
          <w:spacing w:val="35"/>
          <w:sz w:val="20"/>
          <w:szCs w:val="20"/>
        </w:rPr>
        <w:t xml:space="preserve"> </w:t>
      </w:r>
      <w:r w:rsidRPr="0060138D">
        <w:rPr>
          <w:sz w:val="20"/>
          <w:szCs w:val="20"/>
        </w:rPr>
        <w:t>the</w:t>
      </w:r>
      <w:r w:rsidRPr="0060138D">
        <w:rPr>
          <w:spacing w:val="27"/>
          <w:sz w:val="20"/>
          <w:szCs w:val="20"/>
        </w:rPr>
        <w:t xml:space="preserve"> </w:t>
      </w:r>
      <w:r w:rsidRPr="0060138D">
        <w:rPr>
          <w:sz w:val="20"/>
          <w:szCs w:val="20"/>
        </w:rPr>
        <w:t>family</w:t>
      </w:r>
      <w:r w:rsidRPr="0060138D">
        <w:rPr>
          <w:spacing w:val="31"/>
          <w:sz w:val="20"/>
          <w:szCs w:val="20"/>
        </w:rPr>
        <w:t xml:space="preserve"> </w:t>
      </w:r>
      <w:r w:rsidRPr="0060138D">
        <w:rPr>
          <w:sz w:val="20"/>
          <w:szCs w:val="20"/>
        </w:rPr>
        <w:t>composition</w:t>
      </w:r>
      <w:r w:rsidRPr="0060138D">
        <w:rPr>
          <w:spacing w:val="33"/>
          <w:sz w:val="20"/>
          <w:szCs w:val="20"/>
        </w:rPr>
        <w:t xml:space="preserve"> </w:t>
      </w:r>
      <w:r w:rsidRPr="0060138D">
        <w:rPr>
          <w:sz w:val="20"/>
          <w:szCs w:val="20"/>
        </w:rPr>
        <w:t>and</w:t>
      </w:r>
      <w:r w:rsidRPr="0060138D">
        <w:rPr>
          <w:spacing w:val="33"/>
          <w:sz w:val="20"/>
          <w:szCs w:val="20"/>
        </w:rPr>
        <w:t xml:space="preserve"> </w:t>
      </w:r>
      <w:r w:rsidRPr="0060138D">
        <w:rPr>
          <w:sz w:val="20"/>
          <w:szCs w:val="20"/>
        </w:rPr>
        <w:t>unit</w:t>
      </w:r>
      <w:r w:rsidRPr="0060138D">
        <w:rPr>
          <w:spacing w:val="34"/>
          <w:sz w:val="20"/>
          <w:szCs w:val="20"/>
        </w:rPr>
        <w:t xml:space="preserve"> </w:t>
      </w:r>
      <w:r w:rsidRPr="0060138D">
        <w:rPr>
          <w:sz w:val="20"/>
          <w:szCs w:val="20"/>
        </w:rPr>
        <w:t>size.</w:t>
      </w:r>
      <w:r w:rsidRPr="0060138D">
        <w:rPr>
          <w:spacing w:val="34"/>
          <w:sz w:val="20"/>
          <w:szCs w:val="20"/>
        </w:rPr>
        <w:t xml:space="preserve"> </w:t>
      </w:r>
      <w:r w:rsidRPr="0060138D">
        <w:rPr>
          <w:sz w:val="20"/>
          <w:szCs w:val="20"/>
        </w:rPr>
        <w:t>All</w:t>
      </w:r>
      <w:r w:rsidRPr="0060138D">
        <w:rPr>
          <w:spacing w:val="32"/>
          <w:sz w:val="20"/>
          <w:szCs w:val="20"/>
        </w:rPr>
        <w:t xml:space="preserve"> </w:t>
      </w:r>
      <w:r w:rsidRPr="0060138D">
        <w:rPr>
          <w:sz w:val="20"/>
          <w:szCs w:val="20"/>
        </w:rPr>
        <w:t>temporary absences</w:t>
      </w:r>
      <w:r w:rsidRPr="0060138D">
        <w:rPr>
          <w:spacing w:val="-16"/>
          <w:sz w:val="20"/>
          <w:szCs w:val="20"/>
        </w:rPr>
        <w:t xml:space="preserve"> </w:t>
      </w:r>
      <w:r w:rsidRPr="0060138D">
        <w:rPr>
          <w:sz w:val="20"/>
          <w:szCs w:val="20"/>
        </w:rPr>
        <w:t>will</w:t>
      </w:r>
      <w:r w:rsidRPr="0060138D">
        <w:rPr>
          <w:spacing w:val="-17"/>
          <w:sz w:val="20"/>
          <w:szCs w:val="20"/>
        </w:rPr>
        <w:t xml:space="preserve"> </w:t>
      </w:r>
      <w:r w:rsidRPr="0060138D">
        <w:rPr>
          <w:sz w:val="20"/>
          <w:szCs w:val="20"/>
        </w:rPr>
        <w:t>be</w:t>
      </w:r>
      <w:r w:rsidRPr="0060138D">
        <w:rPr>
          <w:spacing w:val="-16"/>
          <w:sz w:val="20"/>
          <w:szCs w:val="20"/>
        </w:rPr>
        <w:t xml:space="preserve"> </w:t>
      </w:r>
      <w:r w:rsidRPr="0060138D">
        <w:rPr>
          <w:sz w:val="20"/>
          <w:szCs w:val="20"/>
        </w:rPr>
        <w:t>verified</w:t>
      </w:r>
      <w:r w:rsidRPr="0060138D">
        <w:rPr>
          <w:spacing w:val="-18"/>
          <w:sz w:val="20"/>
          <w:szCs w:val="20"/>
        </w:rPr>
        <w:t xml:space="preserve"> </w:t>
      </w:r>
      <w:r w:rsidRPr="0060138D">
        <w:rPr>
          <w:sz w:val="20"/>
          <w:szCs w:val="20"/>
        </w:rPr>
        <w:t>through</w:t>
      </w:r>
      <w:r w:rsidRPr="0060138D">
        <w:rPr>
          <w:spacing w:val="-18"/>
          <w:sz w:val="20"/>
          <w:szCs w:val="20"/>
        </w:rPr>
        <w:t xml:space="preserve"> </w:t>
      </w:r>
      <w:r w:rsidRPr="0060138D">
        <w:rPr>
          <w:sz w:val="20"/>
          <w:szCs w:val="20"/>
        </w:rPr>
        <w:t>the</w:t>
      </w:r>
      <w:r w:rsidRPr="0060138D">
        <w:rPr>
          <w:spacing w:val="-16"/>
          <w:sz w:val="20"/>
          <w:szCs w:val="20"/>
        </w:rPr>
        <w:t xml:space="preserve"> </w:t>
      </w:r>
      <w:r w:rsidRPr="0060138D">
        <w:rPr>
          <w:sz w:val="20"/>
          <w:szCs w:val="20"/>
        </w:rPr>
        <w:t>appropriate</w:t>
      </w:r>
      <w:r w:rsidRPr="0060138D">
        <w:rPr>
          <w:spacing w:val="-18"/>
          <w:sz w:val="20"/>
          <w:szCs w:val="20"/>
        </w:rPr>
        <w:t xml:space="preserve"> </w:t>
      </w:r>
      <w:r w:rsidRPr="0060138D">
        <w:rPr>
          <w:sz w:val="20"/>
          <w:szCs w:val="20"/>
        </w:rPr>
        <w:t>agencies.</w:t>
      </w:r>
      <w:r w:rsidRPr="0060138D">
        <w:rPr>
          <w:spacing w:val="-15"/>
          <w:sz w:val="20"/>
          <w:szCs w:val="20"/>
        </w:rPr>
        <w:t xml:space="preserve"> </w:t>
      </w:r>
      <w:r w:rsidRPr="0060138D">
        <w:rPr>
          <w:sz w:val="20"/>
          <w:szCs w:val="20"/>
        </w:rPr>
        <w:t>Any</w:t>
      </w:r>
      <w:r w:rsidRPr="0060138D">
        <w:rPr>
          <w:spacing w:val="-18"/>
          <w:sz w:val="20"/>
          <w:szCs w:val="20"/>
        </w:rPr>
        <w:t xml:space="preserve"> </w:t>
      </w:r>
      <w:r w:rsidRPr="0060138D">
        <w:rPr>
          <w:sz w:val="20"/>
          <w:szCs w:val="20"/>
        </w:rPr>
        <w:t>child</w:t>
      </w:r>
      <w:r w:rsidRPr="0060138D">
        <w:rPr>
          <w:spacing w:val="-16"/>
          <w:sz w:val="20"/>
          <w:szCs w:val="20"/>
        </w:rPr>
        <w:t xml:space="preserve"> </w:t>
      </w:r>
      <w:r w:rsidRPr="0060138D">
        <w:rPr>
          <w:sz w:val="20"/>
          <w:szCs w:val="20"/>
        </w:rPr>
        <w:t>absent</w:t>
      </w:r>
      <w:r w:rsidRPr="0060138D">
        <w:rPr>
          <w:spacing w:val="-19"/>
          <w:sz w:val="20"/>
          <w:szCs w:val="20"/>
        </w:rPr>
        <w:t xml:space="preserve"> </w:t>
      </w:r>
      <w:r w:rsidRPr="0060138D">
        <w:rPr>
          <w:sz w:val="20"/>
          <w:szCs w:val="20"/>
        </w:rPr>
        <w:t>for</w:t>
      </w:r>
      <w:r w:rsidRPr="0060138D">
        <w:rPr>
          <w:spacing w:val="-15"/>
          <w:sz w:val="20"/>
          <w:szCs w:val="20"/>
        </w:rPr>
        <w:t xml:space="preserve"> </w:t>
      </w:r>
      <w:r w:rsidRPr="0060138D">
        <w:rPr>
          <w:sz w:val="20"/>
          <w:szCs w:val="20"/>
        </w:rPr>
        <w:t>a</w:t>
      </w:r>
      <w:r w:rsidRPr="0060138D">
        <w:rPr>
          <w:spacing w:val="-18"/>
          <w:sz w:val="20"/>
          <w:szCs w:val="20"/>
        </w:rPr>
        <w:t xml:space="preserve"> </w:t>
      </w:r>
      <w:r w:rsidRPr="0060138D">
        <w:rPr>
          <w:sz w:val="20"/>
          <w:szCs w:val="20"/>
        </w:rPr>
        <w:t>period</w:t>
      </w:r>
      <w:r w:rsidRPr="0060138D">
        <w:rPr>
          <w:spacing w:val="-16"/>
          <w:sz w:val="20"/>
          <w:szCs w:val="20"/>
        </w:rPr>
        <w:t xml:space="preserve"> </w:t>
      </w:r>
      <w:r w:rsidRPr="0060138D">
        <w:rPr>
          <w:sz w:val="20"/>
          <w:szCs w:val="20"/>
        </w:rPr>
        <w:t>exceeding</w:t>
      </w:r>
      <w:r w:rsidRPr="0060138D">
        <w:rPr>
          <w:spacing w:val="-15"/>
          <w:sz w:val="20"/>
          <w:szCs w:val="20"/>
        </w:rPr>
        <w:t xml:space="preserve"> </w:t>
      </w:r>
      <w:r w:rsidRPr="0060138D">
        <w:rPr>
          <w:sz w:val="20"/>
          <w:szCs w:val="20"/>
        </w:rPr>
        <w:t>six</w:t>
      </w:r>
      <w:r w:rsidRPr="0060138D">
        <w:rPr>
          <w:spacing w:val="-18"/>
          <w:sz w:val="20"/>
          <w:szCs w:val="20"/>
        </w:rPr>
        <w:t xml:space="preserve"> </w:t>
      </w:r>
      <w:r w:rsidRPr="0060138D">
        <w:rPr>
          <w:sz w:val="20"/>
          <w:szCs w:val="20"/>
        </w:rPr>
        <w:t>months</w:t>
      </w:r>
      <w:r w:rsidRPr="0060138D">
        <w:rPr>
          <w:spacing w:val="-1"/>
          <w:sz w:val="20"/>
          <w:szCs w:val="20"/>
        </w:rPr>
        <w:t xml:space="preserve"> </w:t>
      </w:r>
      <w:r w:rsidRPr="0060138D">
        <w:rPr>
          <w:sz w:val="20"/>
          <w:szCs w:val="20"/>
        </w:rPr>
        <w:t>will</w:t>
      </w:r>
      <w:r w:rsidRPr="0060138D">
        <w:rPr>
          <w:spacing w:val="20"/>
          <w:sz w:val="20"/>
          <w:szCs w:val="20"/>
        </w:rPr>
        <w:t xml:space="preserve"> </w:t>
      </w:r>
      <w:r w:rsidRPr="0060138D">
        <w:rPr>
          <w:sz w:val="20"/>
          <w:szCs w:val="20"/>
        </w:rPr>
        <w:t>be</w:t>
      </w:r>
      <w:r w:rsidRPr="0060138D">
        <w:rPr>
          <w:spacing w:val="21"/>
          <w:sz w:val="20"/>
          <w:szCs w:val="20"/>
        </w:rPr>
        <w:t xml:space="preserve"> </w:t>
      </w:r>
      <w:r w:rsidRPr="0060138D">
        <w:rPr>
          <w:sz w:val="20"/>
          <w:szCs w:val="20"/>
        </w:rPr>
        <w:t>considered</w:t>
      </w:r>
      <w:r w:rsidRPr="0060138D">
        <w:rPr>
          <w:spacing w:val="21"/>
          <w:sz w:val="20"/>
          <w:szCs w:val="20"/>
        </w:rPr>
        <w:t xml:space="preserve"> </w:t>
      </w:r>
      <w:r w:rsidRPr="0060138D">
        <w:rPr>
          <w:sz w:val="20"/>
          <w:szCs w:val="20"/>
        </w:rPr>
        <w:t>permanently</w:t>
      </w:r>
      <w:r w:rsidRPr="0060138D">
        <w:rPr>
          <w:spacing w:val="19"/>
          <w:sz w:val="20"/>
          <w:szCs w:val="20"/>
        </w:rPr>
        <w:t xml:space="preserve"> </w:t>
      </w:r>
      <w:r w:rsidRPr="0060138D">
        <w:rPr>
          <w:sz w:val="20"/>
          <w:szCs w:val="20"/>
        </w:rPr>
        <w:t>absent</w:t>
      </w:r>
      <w:r w:rsidRPr="0060138D">
        <w:rPr>
          <w:spacing w:val="20"/>
          <w:sz w:val="20"/>
          <w:szCs w:val="20"/>
        </w:rPr>
        <w:t xml:space="preserve"> </w:t>
      </w:r>
      <w:r w:rsidRPr="0060138D">
        <w:rPr>
          <w:sz w:val="20"/>
          <w:szCs w:val="20"/>
        </w:rPr>
        <w:t>from</w:t>
      </w:r>
      <w:r w:rsidRPr="0060138D">
        <w:rPr>
          <w:spacing w:val="20"/>
          <w:sz w:val="20"/>
          <w:szCs w:val="20"/>
        </w:rPr>
        <w:t xml:space="preserve"> </w:t>
      </w:r>
      <w:r w:rsidRPr="0060138D">
        <w:rPr>
          <w:sz w:val="20"/>
          <w:szCs w:val="20"/>
        </w:rPr>
        <w:t>the</w:t>
      </w:r>
      <w:r w:rsidRPr="0060138D">
        <w:rPr>
          <w:spacing w:val="19"/>
          <w:sz w:val="20"/>
          <w:szCs w:val="20"/>
        </w:rPr>
        <w:t xml:space="preserve"> </w:t>
      </w:r>
      <w:r w:rsidRPr="0060138D">
        <w:rPr>
          <w:sz w:val="20"/>
          <w:szCs w:val="20"/>
        </w:rPr>
        <w:t>home.</w:t>
      </w:r>
      <w:r w:rsidRPr="0060138D">
        <w:rPr>
          <w:spacing w:val="20"/>
          <w:sz w:val="20"/>
          <w:szCs w:val="20"/>
        </w:rPr>
        <w:t xml:space="preserve"> </w:t>
      </w:r>
      <w:r w:rsidRPr="0060138D">
        <w:rPr>
          <w:sz w:val="20"/>
          <w:szCs w:val="20"/>
        </w:rPr>
        <w:t>The</w:t>
      </w:r>
      <w:r w:rsidRPr="0060138D">
        <w:rPr>
          <w:spacing w:val="21"/>
          <w:sz w:val="20"/>
          <w:szCs w:val="20"/>
        </w:rPr>
        <w:t xml:space="preserve"> </w:t>
      </w:r>
      <w:r w:rsidRPr="0060138D">
        <w:rPr>
          <w:sz w:val="20"/>
          <w:szCs w:val="20"/>
        </w:rPr>
        <w:t>child</w:t>
      </w:r>
      <w:r w:rsidRPr="0060138D">
        <w:rPr>
          <w:spacing w:val="21"/>
          <w:sz w:val="20"/>
          <w:szCs w:val="20"/>
        </w:rPr>
        <w:t xml:space="preserve"> </w:t>
      </w:r>
      <w:r w:rsidRPr="0060138D">
        <w:rPr>
          <w:sz w:val="20"/>
          <w:szCs w:val="20"/>
        </w:rPr>
        <w:t>may</w:t>
      </w:r>
      <w:r w:rsidRPr="0060138D">
        <w:rPr>
          <w:spacing w:val="19"/>
          <w:sz w:val="20"/>
          <w:szCs w:val="20"/>
        </w:rPr>
        <w:t xml:space="preserve"> </w:t>
      </w:r>
      <w:r w:rsidRPr="0060138D">
        <w:rPr>
          <w:sz w:val="20"/>
          <w:szCs w:val="20"/>
        </w:rPr>
        <w:t>be</w:t>
      </w:r>
      <w:r w:rsidRPr="0060138D">
        <w:rPr>
          <w:spacing w:val="19"/>
          <w:sz w:val="20"/>
          <w:szCs w:val="20"/>
        </w:rPr>
        <w:t xml:space="preserve"> </w:t>
      </w:r>
      <w:r w:rsidRPr="0060138D">
        <w:rPr>
          <w:sz w:val="20"/>
          <w:szCs w:val="20"/>
        </w:rPr>
        <w:t>added</w:t>
      </w:r>
      <w:r w:rsidRPr="0060138D">
        <w:rPr>
          <w:spacing w:val="21"/>
          <w:sz w:val="20"/>
          <w:szCs w:val="20"/>
        </w:rPr>
        <w:t xml:space="preserve"> </w:t>
      </w:r>
      <w:r w:rsidRPr="0060138D">
        <w:rPr>
          <w:sz w:val="20"/>
          <w:szCs w:val="20"/>
        </w:rPr>
        <w:t>to</w:t>
      </w:r>
      <w:r w:rsidRPr="0060138D">
        <w:rPr>
          <w:spacing w:val="19"/>
          <w:sz w:val="20"/>
          <w:szCs w:val="20"/>
        </w:rPr>
        <w:t xml:space="preserve"> </w:t>
      </w:r>
      <w:r w:rsidRPr="0060138D">
        <w:rPr>
          <w:sz w:val="20"/>
          <w:szCs w:val="20"/>
        </w:rPr>
        <w:t>the</w:t>
      </w:r>
      <w:r w:rsidRPr="0060138D">
        <w:rPr>
          <w:spacing w:val="19"/>
          <w:sz w:val="20"/>
          <w:szCs w:val="20"/>
        </w:rPr>
        <w:t xml:space="preserve"> </w:t>
      </w:r>
      <w:r w:rsidRPr="0060138D">
        <w:rPr>
          <w:sz w:val="20"/>
          <w:szCs w:val="20"/>
        </w:rPr>
        <w:t>family</w:t>
      </w:r>
      <w:r w:rsidRPr="0060138D">
        <w:rPr>
          <w:spacing w:val="19"/>
          <w:sz w:val="20"/>
          <w:szCs w:val="20"/>
        </w:rPr>
        <w:t xml:space="preserve"> </w:t>
      </w:r>
      <w:r w:rsidRPr="0060138D">
        <w:rPr>
          <w:sz w:val="20"/>
          <w:szCs w:val="20"/>
        </w:rPr>
        <w:t>composition</w:t>
      </w:r>
      <w:r w:rsidRPr="0060138D">
        <w:rPr>
          <w:spacing w:val="-1"/>
          <w:sz w:val="20"/>
          <w:szCs w:val="20"/>
        </w:rPr>
        <w:t xml:space="preserve"> </w:t>
      </w:r>
      <w:r w:rsidRPr="0060138D">
        <w:rPr>
          <w:sz w:val="20"/>
          <w:szCs w:val="20"/>
        </w:rPr>
        <w:t>when</w:t>
      </w:r>
      <w:r w:rsidRPr="0060138D">
        <w:rPr>
          <w:spacing w:val="-6"/>
          <w:sz w:val="20"/>
          <w:szCs w:val="20"/>
        </w:rPr>
        <w:t xml:space="preserve"> </w:t>
      </w:r>
      <w:r w:rsidR="00083C8C" w:rsidRPr="0060138D">
        <w:rPr>
          <w:sz w:val="20"/>
          <w:szCs w:val="20"/>
        </w:rPr>
        <w:t>FWHS</w:t>
      </w:r>
      <w:r w:rsidRPr="0060138D">
        <w:rPr>
          <w:spacing w:val="-7"/>
          <w:sz w:val="20"/>
          <w:szCs w:val="20"/>
        </w:rPr>
        <w:t xml:space="preserve"> </w:t>
      </w:r>
      <w:r w:rsidRPr="0060138D">
        <w:rPr>
          <w:sz w:val="20"/>
          <w:szCs w:val="20"/>
        </w:rPr>
        <w:t>receives</w:t>
      </w:r>
      <w:r w:rsidRPr="0060138D">
        <w:rPr>
          <w:spacing w:val="-6"/>
          <w:sz w:val="20"/>
          <w:szCs w:val="20"/>
        </w:rPr>
        <w:t xml:space="preserve"> </w:t>
      </w:r>
      <w:r w:rsidRPr="0060138D">
        <w:rPr>
          <w:sz w:val="20"/>
          <w:szCs w:val="20"/>
        </w:rPr>
        <w:t>documentation</w:t>
      </w:r>
      <w:r w:rsidRPr="0060138D">
        <w:rPr>
          <w:spacing w:val="-9"/>
          <w:sz w:val="20"/>
          <w:szCs w:val="20"/>
        </w:rPr>
        <w:t xml:space="preserve"> </w:t>
      </w:r>
      <w:r w:rsidRPr="0060138D">
        <w:rPr>
          <w:sz w:val="20"/>
          <w:szCs w:val="20"/>
        </w:rPr>
        <w:t>from</w:t>
      </w:r>
      <w:r w:rsidRPr="0060138D">
        <w:rPr>
          <w:spacing w:val="-8"/>
          <w:sz w:val="20"/>
          <w:szCs w:val="20"/>
        </w:rPr>
        <w:t xml:space="preserve"> </w:t>
      </w:r>
      <w:r w:rsidRPr="0060138D">
        <w:rPr>
          <w:sz w:val="20"/>
          <w:szCs w:val="20"/>
        </w:rPr>
        <w:t>the</w:t>
      </w:r>
      <w:r w:rsidRPr="0060138D">
        <w:rPr>
          <w:spacing w:val="-6"/>
          <w:sz w:val="20"/>
          <w:szCs w:val="20"/>
        </w:rPr>
        <w:t xml:space="preserve"> </w:t>
      </w:r>
      <w:r w:rsidRPr="0060138D">
        <w:rPr>
          <w:sz w:val="20"/>
          <w:szCs w:val="20"/>
        </w:rPr>
        <w:t>court</w:t>
      </w:r>
      <w:r w:rsidRPr="0060138D">
        <w:rPr>
          <w:spacing w:val="-5"/>
          <w:sz w:val="20"/>
          <w:szCs w:val="20"/>
        </w:rPr>
        <w:t xml:space="preserve"> </w:t>
      </w:r>
      <w:r w:rsidRPr="0060138D">
        <w:rPr>
          <w:sz w:val="20"/>
          <w:szCs w:val="20"/>
        </w:rPr>
        <w:t>or</w:t>
      </w:r>
      <w:r w:rsidRPr="0060138D">
        <w:rPr>
          <w:spacing w:val="-5"/>
          <w:sz w:val="20"/>
          <w:szCs w:val="20"/>
        </w:rPr>
        <w:t xml:space="preserve"> </w:t>
      </w:r>
      <w:r w:rsidRPr="0060138D">
        <w:rPr>
          <w:sz w:val="20"/>
          <w:szCs w:val="20"/>
        </w:rPr>
        <w:t>social</w:t>
      </w:r>
      <w:r w:rsidRPr="0060138D">
        <w:rPr>
          <w:spacing w:val="-7"/>
          <w:sz w:val="20"/>
          <w:szCs w:val="20"/>
        </w:rPr>
        <w:t xml:space="preserve"> </w:t>
      </w:r>
      <w:r w:rsidRPr="0060138D">
        <w:rPr>
          <w:sz w:val="20"/>
          <w:szCs w:val="20"/>
        </w:rPr>
        <w:t>service</w:t>
      </w:r>
      <w:r w:rsidRPr="0060138D">
        <w:rPr>
          <w:spacing w:val="-6"/>
          <w:sz w:val="20"/>
          <w:szCs w:val="20"/>
        </w:rPr>
        <w:t xml:space="preserve"> </w:t>
      </w:r>
      <w:r w:rsidRPr="0060138D">
        <w:rPr>
          <w:sz w:val="20"/>
          <w:szCs w:val="20"/>
        </w:rPr>
        <w:t>agency</w:t>
      </w:r>
      <w:r w:rsidRPr="0060138D">
        <w:rPr>
          <w:spacing w:val="-8"/>
          <w:sz w:val="20"/>
          <w:szCs w:val="20"/>
        </w:rPr>
        <w:t xml:space="preserve"> </w:t>
      </w:r>
      <w:r w:rsidRPr="0060138D">
        <w:rPr>
          <w:sz w:val="20"/>
          <w:szCs w:val="20"/>
        </w:rPr>
        <w:t>that</w:t>
      </w:r>
      <w:r w:rsidRPr="0060138D">
        <w:rPr>
          <w:spacing w:val="-7"/>
          <w:sz w:val="20"/>
          <w:szCs w:val="20"/>
        </w:rPr>
        <w:t xml:space="preserve"> </w:t>
      </w:r>
      <w:r w:rsidRPr="0060138D">
        <w:rPr>
          <w:sz w:val="20"/>
          <w:szCs w:val="20"/>
        </w:rPr>
        <w:t>the</w:t>
      </w:r>
      <w:r w:rsidRPr="0060138D">
        <w:rPr>
          <w:spacing w:val="-6"/>
          <w:sz w:val="20"/>
          <w:szCs w:val="20"/>
        </w:rPr>
        <w:t xml:space="preserve"> </w:t>
      </w:r>
      <w:r w:rsidRPr="0060138D">
        <w:rPr>
          <w:sz w:val="20"/>
          <w:szCs w:val="20"/>
        </w:rPr>
        <w:t>child</w:t>
      </w:r>
      <w:r w:rsidRPr="0060138D">
        <w:rPr>
          <w:spacing w:val="-6"/>
          <w:sz w:val="20"/>
          <w:szCs w:val="20"/>
        </w:rPr>
        <w:t xml:space="preserve"> </w:t>
      </w:r>
      <w:r w:rsidRPr="0060138D">
        <w:rPr>
          <w:sz w:val="20"/>
          <w:szCs w:val="20"/>
        </w:rPr>
        <w:t>has</w:t>
      </w:r>
      <w:r w:rsidRPr="0060138D">
        <w:rPr>
          <w:spacing w:val="-8"/>
          <w:sz w:val="20"/>
          <w:szCs w:val="20"/>
        </w:rPr>
        <w:t xml:space="preserve"> </w:t>
      </w:r>
      <w:r w:rsidRPr="0060138D">
        <w:rPr>
          <w:sz w:val="20"/>
          <w:szCs w:val="20"/>
        </w:rPr>
        <w:t>been</w:t>
      </w:r>
      <w:r w:rsidRPr="0060138D">
        <w:rPr>
          <w:spacing w:val="-6"/>
          <w:sz w:val="20"/>
          <w:szCs w:val="20"/>
        </w:rPr>
        <w:t xml:space="preserve"> </w:t>
      </w:r>
      <w:r w:rsidRPr="0060138D">
        <w:rPr>
          <w:sz w:val="20"/>
          <w:szCs w:val="20"/>
        </w:rPr>
        <w:t>returned</w:t>
      </w:r>
      <w:r w:rsidRPr="0060138D">
        <w:rPr>
          <w:spacing w:val="-1"/>
          <w:sz w:val="20"/>
          <w:szCs w:val="20"/>
        </w:rPr>
        <w:t xml:space="preserve"> </w:t>
      </w:r>
      <w:r w:rsidRPr="0060138D">
        <w:rPr>
          <w:sz w:val="20"/>
          <w:szCs w:val="20"/>
        </w:rPr>
        <w:t>to the</w:t>
      </w:r>
      <w:r w:rsidRPr="0060138D">
        <w:rPr>
          <w:spacing w:val="-1"/>
          <w:sz w:val="20"/>
          <w:szCs w:val="20"/>
        </w:rPr>
        <w:t xml:space="preserve"> </w:t>
      </w:r>
      <w:r w:rsidRPr="0060138D">
        <w:rPr>
          <w:sz w:val="20"/>
          <w:szCs w:val="20"/>
        </w:rPr>
        <w:t>home.</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471"/>
        </w:tabs>
        <w:kinsoku w:val="0"/>
        <w:overflowPunct w:val="0"/>
        <w:ind w:left="470"/>
        <w:jc w:val="both"/>
        <w:rPr>
          <w:b w:val="0"/>
          <w:bCs w:val="0"/>
          <w:sz w:val="20"/>
          <w:szCs w:val="20"/>
        </w:rPr>
      </w:pPr>
      <w:bookmarkStart w:id="131" w:name="_Toc468973386"/>
      <w:bookmarkStart w:id="132" w:name="_Toc489800698"/>
      <w:bookmarkStart w:id="133" w:name="_Toc519064527"/>
      <w:r w:rsidRPr="0060138D">
        <w:rPr>
          <w:sz w:val="20"/>
          <w:szCs w:val="20"/>
        </w:rPr>
        <w:t>TEMPORARILY ABSENT FAMILY</w:t>
      </w:r>
      <w:r w:rsidRPr="0060138D">
        <w:rPr>
          <w:spacing w:val="2"/>
          <w:sz w:val="20"/>
          <w:szCs w:val="20"/>
        </w:rPr>
        <w:t xml:space="preserve"> </w:t>
      </w:r>
      <w:r w:rsidRPr="0060138D">
        <w:rPr>
          <w:sz w:val="20"/>
          <w:szCs w:val="20"/>
        </w:rPr>
        <w:t>MEMBER</w:t>
      </w:r>
      <w:bookmarkEnd w:id="131"/>
      <w:bookmarkEnd w:id="132"/>
      <w:bookmarkEnd w:id="133"/>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110" w:right="116"/>
        <w:jc w:val="both"/>
        <w:rPr>
          <w:sz w:val="20"/>
          <w:szCs w:val="20"/>
        </w:rPr>
      </w:pPr>
      <w:r w:rsidRPr="0060138D">
        <w:rPr>
          <w:sz w:val="20"/>
          <w:szCs w:val="20"/>
        </w:rPr>
        <w:t>The</w:t>
      </w:r>
      <w:r w:rsidRPr="0060138D">
        <w:rPr>
          <w:spacing w:val="-9"/>
          <w:sz w:val="20"/>
          <w:szCs w:val="20"/>
        </w:rPr>
        <w:t xml:space="preserve"> </w:t>
      </w:r>
      <w:r w:rsidRPr="0060138D">
        <w:rPr>
          <w:sz w:val="20"/>
          <w:szCs w:val="20"/>
        </w:rPr>
        <w:t>following</w:t>
      </w:r>
      <w:r w:rsidRPr="0060138D">
        <w:rPr>
          <w:spacing w:val="-4"/>
          <w:sz w:val="20"/>
          <w:szCs w:val="20"/>
        </w:rPr>
        <w:t xml:space="preserve"> </w:t>
      </w:r>
      <w:r w:rsidRPr="0060138D">
        <w:rPr>
          <w:sz w:val="20"/>
          <w:szCs w:val="20"/>
        </w:rPr>
        <w:t>person(s)</w:t>
      </w:r>
      <w:r w:rsidRPr="0060138D">
        <w:rPr>
          <w:spacing w:val="-8"/>
          <w:sz w:val="20"/>
          <w:szCs w:val="20"/>
        </w:rPr>
        <w:t xml:space="preserve"> </w:t>
      </w:r>
      <w:r w:rsidRPr="0060138D">
        <w:rPr>
          <w:sz w:val="20"/>
          <w:szCs w:val="20"/>
        </w:rPr>
        <w:t>are</w:t>
      </w:r>
      <w:r w:rsidRPr="0060138D">
        <w:rPr>
          <w:spacing w:val="-6"/>
          <w:sz w:val="20"/>
          <w:szCs w:val="20"/>
        </w:rPr>
        <w:t xml:space="preserve"> </w:t>
      </w:r>
      <w:r w:rsidRPr="0060138D">
        <w:rPr>
          <w:sz w:val="20"/>
          <w:szCs w:val="20"/>
        </w:rPr>
        <w:t>considered</w:t>
      </w:r>
      <w:r w:rsidRPr="0060138D">
        <w:rPr>
          <w:spacing w:val="-9"/>
          <w:sz w:val="20"/>
          <w:szCs w:val="20"/>
        </w:rPr>
        <w:t xml:space="preserve"> </w:t>
      </w:r>
      <w:r w:rsidRPr="0060138D">
        <w:rPr>
          <w:sz w:val="20"/>
          <w:szCs w:val="20"/>
        </w:rPr>
        <w:t>temporarily</w:t>
      </w:r>
      <w:r w:rsidRPr="0060138D">
        <w:rPr>
          <w:spacing w:val="-8"/>
          <w:sz w:val="20"/>
          <w:szCs w:val="20"/>
        </w:rPr>
        <w:t xml:space="preserve"> </w:t>
      </w:r>
      <w:r w:rsidRPr="0060138D">
        <w:rPr>
          <w:sz w:val="20"/>
          <w:szCs w:val="20"/>
        </w:rPr>
        <w:t>absent</w:t>
      </w:r>
      <w:r w:rsidRPr="0060138D">
        <w:rPr>
          <w:spacing w:val="-5"/>
          <w:sz w:val="20"/>
          <w:szCs w:val="20"/>
        </w:rPr>
        <w:t xml:space="preserve"> </w:t>
      </w:r>
      <w:r w:rsidRPr="0060138D">
        <w:rPr>
          <w:sz w:val="20"/>
          <w:szCs w:val="20"/>
        </w:rPr>
        <w:t>from</w:t>
      </w:r>
      <w:r w:rsidRPr="0060138D">
        <w:rPr>
          <w:spacing w:val="-8"/>
          <w:sz w:val="20"/>
          <w:szCs w:val="20"/>
        </w:rPr>
        <w:t xml:space="preserve"> </w:t>
      </w:r>
      <w:r w:rsidRPr="0060138D">
        <w:rPr>
          <w:sz w:val="20"/>
          <w:szCs w:val="20"/>
        </w:rPr>
        <w:t>the</w:t>
      </w:r>
      <w:r w:rsidRPr="0060138D">
        <w:rPr>
          <w:spacing w:val="-6"/>
          <w:sz w:val="20"/>
          <w:szCs w:val="20"/>
        </w:rPr>
        <w:t xml:space="preserve"> </w:t>
      </w:r>
      <w:r w:rsidRPr="0060138D">
        <w:rPr>
          <w:sz w:val="20"/>
          <w:szCs w:val="20"/>
        </w:rPr>
        <w:t>household</w:t>
      </w:r>
      <w:r w:rsidRPr="0060138D">
        <w:rPr>
          <w:spacing w:val="-6"/>
          <w:sz w:val="20"/>
          <w:szCs w:val="20"/>
        </w:rPr>
        <w:t xml:space="preserve"> </w:t>
      </w:r>
      <w:r w:rsidRPr="0060138D">
        <w:rPr>
          <w:sz w:val="20"/>
          <w:szCs w:val="20"/>
        </w:rPr>
        <w:t>and</w:t>
      </w:r>
      <w:r w:rsidRPr="0060138D">
        <w:rPr>
          <w:spacing w:val="-6"/>
          <w:sz w:val="20"/>
          <w:szCs w:val="20"/>
        </w:rPr>
        <w:t xml:space="preserve"> </w:t>
      </w:r>
      <w:r w:rsidRPr="0060138D">
        <w:rPr>
          <w:sz w:val="20"/>
          <w:szCs w:val="20"/>
        </w:rPr>
        <w:t>are</w:t>
      </w:r>
      <w:r w:rsidRPr="0060138D">
        <w:rPr>
          <w:spacing w:val="-6"/>
          <w:sz w:val="20"/>
          <w:szCs w:val="20"/>
        </w:rPr>
        <w:t xml:space="preserve"> </w:t>
      </w:r>
      <w:r w:rsidRPr="0060138D">
        <w:rPr>
          <w:sz w:val="20"/>
          <w:szCs w:val="20"/>
        </w:rPr>
        <w:t>to</w:t>
      </w:r>
      <w:r w:rsidRPr="0060138D">
        <w:rPr>
          <w:spacing w:val="-6"/>
          <w:sz w:val="20"/>
          <w:szCs w:val="20"/>
        </w:rPr>
        <w:t xml:space="preserve"> </w:t>
      </w:r>
      <w:r w:rsidRPr="0060138D">
        <w:rPr>
          <w:sz w:val="20"/>
          <w:szCs w:val="20"/>
        </w:rPr>
        <w:t>be</w:t>
      </w:r>
      <w:r w:rsidRPr="0060138D">
        <w:rPr>
          <w:spacing w:val="-6"/>
          <w:sz w:val="20"/>
          <w:szCs w:val="20"/>
        </w:rPr>
        <w:t xml:space="preserve"> </w:t>
      </w:r>
      <w:r w:rsidRPr="0060138D">
        <w:rPr>
          <w:sz w:val="20"/>
          <w:szCs w:val="20"/>
        </w:rPr>
        <w:t>considered</w:t>
      </w:r>
      <w:r w:rsidRPr="0060138D">
        <w:rPr>
          <w:spacing w:val="-6"/>
          <w:sz w:val="20"/>
          <w:szCs w:val="20"/>
        </w:rPr>
        <w:t xml:space="preserve"> </w:t>
      </w:r>
      <w:r w:rsidRPr="0060138D">
        <w:rPr>
          <w:sz w:val="20"/>
          <w:szCs w:val="20"/>
        </w:rPr>
        <w:t>as</w:t>
      </w:r>
      <w:r w:rsidRPr="0060138D">
        <w:rPr>
          <w:spacing w:val="-8"/>
          <w:sz w:val="20"/>
          <w:szCs w:val="20"/>
        </w:rPr>
        <w:t xml:space="preserve"> </w:t>
      </w:r>
      <w:r w:rsidRPr="0060138D">
        <w:rPr>
          <w:sz w:val="20"/>
          <w:szCs w:val="20"/>
        </w:rPr>
        <w:t>a part</w:t>
      </w:r>
      <w:r w:rsidRPr="0060138D">
        <w:rPr>
          <w:spacing w:val="55"/>
          <w:sz w:val="20"/>
          <w:szCs w:val="20"/>
        </w:rPr>
        <w:t xml:space="preserve"> </w:t>
      </w:r>
      <w:r w:rsidRPr="0060138D">
        <w:rPr>
          <w:sz w:val="20"/>
          <w:szCs w:val="20"/>
        </w:rPr>
        <w:t>of</w:t>
      </w:r>
      <w:r w:rsidRPr="0060138D">
        <w:rPr>
          <w:spacing w:val="55"/>
          <w:sz w:val="20"/>
          <w:szCs w:val="20"/>
        </w:rPr>
        <w:t xml:space="preserve"> </w:t>
      </w:r>
      <w:r w:rsidRPr="0060138D">
        <w:rPr>
          <w:sz w:val="20"/>
          <w:szCs w:val="20"/>
        </w:rPr>
        <w:t>the</w:t>
      </w:r>
      <w:r w:rsidRPr="0060138D">
        <w:rPr>
          <w:spacing w:val="53"/>
          <w:sz w:val="20"/>
          <w:szCs w:val="20"/>
        </w:rPr>
        <w:t xml:space="preserve"> </w:t>
      </w:r>
      <w:r w:rsidRPr="0060138D">
        <w:rPr>
          <w:sz w:val="20"/>
          <w:szCs w:val="20"/>
        </w:rPr>
        <w:t>applicant/</w:t>
      </w:r>
      <w:r w:rsidRPr="0060138D">
        <w:rPr>
          <w:spacing w:val="52"/>
          <w:sz w:val="20"/>
          <w:szCs w:val="20"/>
        </w:rPr>
        <w:t xml:space="preserve"> </w:t>
      </w:r>
      <w:r w:rsidRPr="0060138D">
        <w:rPr>
          <w:sz w:val="20"/>
          <w:szCs w:val="20"/>
        </w:rPr>
        <w:t>tenant</w:t>
      </w:r>
      <w:r w:rsidRPr="0060138D">
        <w:rPr>
          <w:spacing w:val="52"/>
          <w:sz w:val="20"/>
          <w:szCs w:val="20"/>
        </w:rPr>
        <w:t xml:space="preserve"> </w:t>
      </w:r>
      <w:r w:rsidRPr="0060138D">
        <w:rPr>
          <w:sz w:val="20"/>
          <w:szCs w:val="20"/>
        </w:rPr>
        <w:t>family.</w:t>
      </w:r>
      <w:r w:rsidRPr="0060138D">
        <w:rPr>
          <w:spacing w:val="55"/>
          <w:sz w:val="20"/>
          <w:szCs w:val="20"/>
        </w:rPr>
        <w:t xml:space="preserve"> </w:t>
      </w:r>
      <w:r w:rsidRPr="0060138D">
        <w:rPr>
          <w:sz w:val="20"/>
          <w:szCs w:val="20"/>
        </w:rPr>
        <w:t>Income</w:t>
      </w:r>
      <w:r w:rsidRPr="0060138D">
        <w:rPr>
          <w:spacing w:val="49"/>
          <w:sz w:val="20"/>
          <w:szCs w:val="20"/>
        </w:rPr>
        <w:t xml:space="preserve"> </w:t>
      </w:r>
      <w:r w:rsidRPr="0060138D">
        <w:rPr>
          <w:sz w:val="20"/>
          <w:szCs w:val="20"/>
        </w:rPr>
        <w:t>from</w:t>
      </w:r>
      <w:r w:rsidRPr="0060138D">
        <w:rPr>
          <w:spacing w:val="55"/>
          <w:sz w:val="20"/>
          <w:szCs w:val="20"/>
        </w:rPr>
        <w:t xml:space="preserve"> </w:t>
      </w:r>
      <w:r w:rsidRPr="0060138D">
        <w:rPr>
          <w:sz w:val="20"/>
          <w:szCs w:val="20"/>
        </w:rPr>
        <w:t>any</w:t>
      </w:r>
      <w:r w:rsidRPr="0060138D">
        <w:rPr>
          <w:spacing w:val="51"/>
          <w:sz w:val="20"/>
          <w:szCs w:val="20"/>
        </w:rPr>
        <w:t xml:space="preserve"> </w:t>
      </w:r>
      <w:r w:rsidRPr="0060138D">
        <w:rPr>
          <w:sz w:val="20"/>
          <w:szCs w:val="20"/>
        </w:rPr>
        <w:t>household</w:t>
      </w:r>
      <w:r w:rsidRPr="0060138D">
        <w:rPr>
          <w:spacing w:val="53"/>
          <w:sz w:val="20"/>
          <w:szCs w:val="20"/>
        </w:rPr>
        <w:t xml:space="preserve"> </w:t>
      </w:r>
      <w:r w:rsidRPr="0060138D">
        <w:rPr>
          <w:sz w:val="20"/>
          <w:szCs w:val="20"/>
        </w:rPr>
        <w:t>member</w:t>
      </w:r>
      <w:r w:rsidRPr="0060138D">
        <w:rPr>
          <w:spacing w:val="52"/>
          <w:sz w:val="20"/>
          <w:szCs w:val="20"/>
        </w:rPr>
        <w:t xml:space="preserve"> </w:t>
      </w:r>
      <w:r w:rsidRPr="0060138D">
        <w:rPr>
          <w:sz w:val="20"/>
          <w:szCs w:val="20"/>
        </w:rPr>
        <w:t>temporarily</w:t>
      </w:r>
      <w:r w:rsidRPr="0060138D">
        <w:rPr>
          <w:spacing w:val="52"/>
          <w:sz w:val="20"/>
          <w:szCs w:val="20"/>
        </w:rPr>
        <w:t xml:space="preserve"> </w:t>
      </w:r>
      <w:r w:rsidRPr="0060138D">
        <w:rPr>
          <w:sz w:val="20"/>
          <w:szCs w:val="20"/>
        </w:rPr>
        <w:t>absent</w:t>
      </w:r>
      <w:r w:rsidRPr="0060138D">
        <w:rPr>
          <w:spacing w:val="52"/>
          <w:sz w:val="20"/>
          <w:szCs w:val="20"/>
        </w:rPr>
        <w:t xml:space="preserve"> </w:t>
      </w:r>
      <w:r w:rsidRPr="0060138D">
        <w:rPr>
          <w:sz w:val="20"/>
          <w:szCs w:val="20"/>
        </w:rPr>
        <w:t>from</w:t>
      </w:r>
      <w:r w:rsidRPr="0060138D">
        <w:rPr>
          <w:spacing w:val="52"/>
          <w:sz w:val="20"/>
          <w:szCs w:val="20"/>
        </w:rPr>
        <w:t xml:space="preserve"> </w:t>
      </w:r>
      <w:r w:rsidRPr="0060138D">
        <w:rPr>
          <w:sz w:val="20"/>
          <w:szCs w:val="20"/>
        </w:rPr>
        <w:t>the</w:t>
      </w:r>
      <w:r w:rsidRPr="0060138D">
        <w:rPr>
          <w:spacing w:val="-1"/>
          <w:sz w:val="20"/>
          <w:szCs w:val="20"/>
        </w:rPr>
        <w:t xml:space="preserve"> </w:t>
      </w:r>
      <w:r w:rsidRPr="0060138D">
        <w:rPr>
          <w:sz w:val="20"/>
          <w:szCs w:val="20"/>
        </w:rPr>
        <w:t>household is utilized in determining annual</w:t>
      </w:r>
      <w:r w:rsidRPr="0060138D">
        <w:rPr>
          <w:spacing w:val="-21"/>
          <w:sz w:val="20"/>
          <w:szCs w:val="20"/>
        </w:rPr>
        <w:t xml:space="preserve"> </w:t>
      </w:r>
      <w:r w:rsidRPr="0060138D">
        <w:rPr>
          <w:sz w:val="20"/>
          <w:szCs w:val="20"/>
        </w:rPr>
        <w:t>income.</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13"/>
        </w:numPr>
        <w:tabs>
          <w:tab w:val="left" w:pos="831"/>
        </w:tabs>
        <w:kinsoku w:val="0"/>
        <w:overflowPunct w:val="0"/>
        <w:ind w:right="120"/>
        <w:jc w:val="both"/>
        <w:rPr>
          <w:rFonts w:ascii="Arial" w:hAnsi="Arial" w:cs="Arial"/>
          <w:sz w:val="20"/>
          <w:szCs w:val="20"/>
        </w:rPr>
      </w:pPr>
      <w:r w:rsidRPr="0060138D">
        <w:rPr>
          <w:rFonts w:ascii="Arial" w:hAnsi="Arial" w:cs="Arial"/>
          <w:sz w:val="20"/>
          <w:szCs w:val="20"/>
        </w:rPr>
        <w:t>Separated</w:t>
      </w:r>
      <w:r w:rsidRPr="0060138D">
        <w:rPr>
          <w:rFonts w:ascii="Arial" w:hAnsi="Arial" w:cs="Arial"/>
          <w:spacing w:val="-9"/>
          <w:sz w:val="20"/>
          <w:szCs w:val="20"/>
        </w:rPr>
        <w:t xml:space="preserve"> </w:t>
      </w:r>
      <w:r w:rsidRPr="0060138D">
        <w:rPr>
          <w:rFonts w:ascii="Arial" w:hAnsi="Arial" w:cs="Arial"/>
          <w:sz w:val="20"/>
          <w:szCs w:val="20"/>
        </w:rPr>
        <w:t>Spouse:</w:t>
      </w:r>
      <w:r w:rsidRPr="0060138D">
        <w:rPr>
          <w:rFonts w:ascii="Arial" w:hAnsi="Arial" w:cs="Arial"/>
          <w:spacing w:val="-7"/>
          <w:sz w:val="20"/>
          <w:szCs w:val="20"/>
        </w:rPr>
        <w:t xml:space="preserve"> </w:t>
      </w:r>
      <w:r w:rsidRPr="0060138D">
        <w:rPr>
          <w:rFonts w:ascii="Arial" w:hAnsi="Arial" w:cs="Arial"/>
          <w:sz w:val="20"/>
          <w:szCs w:val="20"/>
        </w:rPr>
        <w:t>A</w:t>
      </w:r>
      <w:r w:rsidRPr="0060138D">
        <w:rPr>
          <w:rFonts w:ascii="Arial" w:hAnsi="Arial" w:cs="Arial"/>
          <w:spacing w:val="-9"/>
          <w:sz w:val="20"/>
          <w:szCs w:val="20"/>
        </w:rPr>
        <w:t xml:space="preserve"> </w:t>
      </w:r>
      <w:r w:rsidRPr="0060138D">
        <w:rPr>
          <w:rFonts w:ascii="Arial" w:hAnsi="Arial" w:cs="Arial"/>
          <w:sz w:val="20"/>
          <w:szCs w:val="20"/>
        </w:rPr>
        <w:t>separated</w:t>
      </w:r>
      <w:r w:rsidRPr="0060138D">
        <w:rPr>
          <w:rFonts w:ascii="Arial" w:hAnsi="Arial" w:cs="Arial"/>
          <w:spacing w:val="-9"/>
          <w:sz w:val="20"/>
          <w:szCs w:val="20"/>
        </w:rPr>
        <w:t xml:space="preserve"> </w:t>
      </w:r>
      <w:r w:rsidRPr="0060138D">
        <w:rPr>
          <w:rFonts w:ascii="Arial" w:hAnsi="Arial" w:cs="Arial"/>
          <w:sz w:val="20"/>
          <w:szCs w:val="20"/>
        </w:rPr>
        <w:t>spouse</w:t>
      </w:r>
      <w:r w:rsidRPr="0060138D">
        <w:rPr>
          <w:rFonts w:ascii="Arial" w:hAnsi="Arial" w:cs="Arial"/>
          <w:spacing w:val="-9"/>
          <w:sz w:val="20"/>
          <w:szCs w:val="20"/>
        </w:rPr>
        <w:t xml:space="preserve"> </w:t>
      </w:r>
      <w:r w:rsidRPr="0060138D">
        <w:rPr>
          <w:rFonts w:ascii="Arial" w:hAnsi="Arial" w:cs="Arial"/>
          <w:sz w:val="20"/>
          <w:szCs w:val="20"/>
        </w:rPr>
        <w:t>who</w:t>
      </w:r>
      <w:r w:rsidRPr="0060138D">
        <w:rPr>
          <w:rFonts w:ascii="Arial" w:hAnsi="Arial" w:cs="Arial"/>
          <w:spacing w:val="-6"/>
          <w:sz w:val="20"/>
          <w:szCs w:val="20"/>
        </w:rPr>
        <w:t xml:space="preserve"> </w:t>
      </w:r>
      <w:r w:rsidRPr="0060138D">
        <w:rPr>
          <w:rFonts w:ascii="Arial" w:hAnsi="Arial" w:cs="Arial"/>
          <w:sz w:val="20"/>
          <w:szCs w:val="20"/>
        </w:rPr>
        <w:t>has</w:t>
      </w:r>
      <w:r w:rsidRPr="0060138D">
        <w:rPr>
          <w:rFonts w:ascii="Arial" w:hAnsi="Arial" w:cs="Arial"/>
          <w:spacing w:val="-8"/>
          <w:sz w:val="20"/>
          <w:szCs w:val="20"/>
        </w:rPr>
        <w:t xml:space="preserve"> </w:t>
      </w:r>
      <w:r w:rsidRPr="0060138D">
        <w:rPr>
          <w:rFonts w:ascii="Arial" w:hAnsi="Arial" w:cs="Arial"/>
          <w:sz w:val="20"/>
          <w:szCs w:val="20"/>
        </w:rPr>
        <w:t>been</w:t>
      </w:r>
      <w:r w:rsidRPr="0060138D">
        <w:rPr>
          <w:rFonts w:ascii="Arial" w:hAnsi="Arial" w:cs="Arial"/>
          <w:spacing w:val="-6"/>
          <w:sz w:val="20"/>
          <w:szCs w:val="20"/>
        </w:rPr>
        <w:t xml:space="preserve"> </w:t>
      </w:r>
      <w:r w:rsidRPr="0060138D">
        <w:rPr>
          <w:rFonts w:ascii="Arial" w:hAnsi="Arial" w:cs="Arial"/>
          <w:sz w:val="20"/>
          <w:szCs w:val="20"/>
        </w:rPr>
        <w:t>absent</w:t>
      </w:r>
      <w:r w:rsidRPr="0060138D">
        <w:rPr>
          <w:rFonts w:ascii="Arial" w:hAnsi="Arial" w:cs="Arial"/>
          <w:spacing w:val="-7"/>
          <w:sz w:val="20"/>
          <w:szCs w:val="20"/>
        </w:rPr>
        <w:t xml:space="preserve"> </w:t>
      </w:r>
      <w:r w:rsidRPr="0060138D">
        <w:rPr>
          <w:rFonts w:ascii="Arial" w:hAnsi="Arial" w:cs="Arial"/>
          <w:sz w:val="20"/>
          <w:szCs w:val="20"/>
        </w:rPr>
        <w:t>from</w:t>
      </w:r>
      <w:r w:rsidRPr="0060138D">
        <w:rPr>
          <w:rFonts w:ascii="Arial" w:hAnsi="Arial" w:cs="Arial"/>
          <w:spacing w:val="-8"/>
          <w:sz w:val="20"/>
          <w:szCs w:val="20"/>
        </w:rPr>
        <w:t xml:space="preserve"> </w:t>
      </w:r>
      <w:r w:rsidRPr="0060138D">
        <w:rPr>
          <w:rFonts w:ascii="Arial" w:hAnsi="Arial" w:cs="Arial"/>
          <w:sz w:val="20"/>
          <w:szCs w:val="20"/>
        </w:rPr>
        <w:t>the</w:t>
      </w:r>
      <w:r w:rsidRPr="0060138D">
        <w:rPr>
          <w:rFonts w:ascii="Arial" w:hAnsi="Arial" w:cs="Arial"/>
          <w:spacing w:val="-9"/>
          <w:sz w:val="20"/>
          <w:szCs w:val="20"/>
        </w:rPr>
        <w:t xml:space="preserve"> </w:t>
      </w:r>
      <w:r w:rsidRPr="0060138D">
        <w:rPr>
          <w:rFonts w:ascii="Arial" w:hAnsi="Arial" w:cs="Arial"/>
          <w:sz w:val="20"/>
          <w:szCs w:val="20"/>
        </w:rPr>
        <w:t>home</w:t>
      </w:r>
      <w:r w:rsidRPr="0060138D">
        <w:rPr>
          <w:rFonts w:ascii="Arial" w:hAnsi="Arial" w:cs="Arial"/>
          <w:spacing w:val="-9"/>
          <w:sz w:val="20"/>
          <w:szCs w:val="20"/>
        </w:rPr>
        <w:t xml:space="preserve"> </w:t>
      </w:r>
      <w:r w:rsidRPr="0060138D">
        <w:rPr>
          <w:rFonts w:ascii="Arial" w:hAnsi="Arial" w:cs="Arial"/>
          <w:sz w:val="20"/>
          <w:szCs w:val="20"/>
        </w:rPr>
        <w:t>for</w:t>
      </w:r>
      <w:r w:rsidRPr="0060138D">
        <w:rPr>
          <w:rFonts w:ascii="Arial" w:hAnsi="Arial" w:cs="Arial"/>
          <w:spacing w:val="-8"/>
          <w:sz w:val="20"/>
          <w:szCs w:val="20"/>
        </w:rPr>
        <w:t xml:space="preserve"> </w:t>
      </w:r>
      <w:r w:rsidRPr="0060138D">
        <w:rPr>
          <w:rFonts w:ascii="Arial" w:hAnsi="Arial" w:cs="Arial"/>
          <w:sz w:val="20"/>
          <w:szCs w:val="20"/>
        </w:rPr>
        <w:t>less</w:t>
      </w:r>
      <w:r w:rsidRPr="0060138D">
        <w:rPr>
          <w:rFonts w:ascii="Arial" w:hAnsi="Arial" w:cs="Arial"/>
          <w:spacing w:val="-8"/>
          <w:sz w:val="20"/>
          <w:szCs w:val="20"/>
        </w:rPr>
        <w:t xml:space="preserve"> </w:t>
      </w:r>
      <w:r w:rsidRPr="0060138D">
        <w:rPr>
          <w:rFonts w:ascii="Arial" w:hAnsi="Arial" w:cs="Arial"/>
          <w:sz w:val="20"/>
          <w:szCs w:val="20"/>
        </w:rPr>
        <w:t>than</w:t>
      </w:r>
      <w:r w:rsidRPr="0060138D">
        <w:rPr>
          <w:rFonts w:ascii="Arial" w:hAnsi="Arial" w:cs="Arial"/>
          <w:spacing w:val="-9"/>
          <w:sz w:val="20"/>
          <w:szCs w:val="20"/>
        </w:rPr>
        <w:t xml:space="preserve"> </w:t>
      </w:r>
      <w:r w:rsidRPr="0060138D">
        <w:rPr>
          <w:rFonts w:ascii="Arial" w:hAnsi="Arial" w:cs="Arial"/>
          <w:sz w:val="20"/>
          <w:szCs w:val="20"/>
        </w:rPr>
        <w:t>ninety</w:t>
      </w:r>
      <w:r w:rsidRPr="0060138D">
        <w:rPr>
          <w:rFonts w:ascii="Arial" w:hAnsi="Arial" w:cs="Arial"/>
          <w:spacing w:val="-11"/>
          <w:sz w:val="20"/>
          <w:szCs w:val="20"/>
        </w:rPr>
        <w:t xml:space="preserve"> </w:t>
      </w:r>
      <w:r w:rsidRPr="0060138D">
        <w:rPr>
          <w:rFonts w:ascii="Arial" w:hAnsi="Arial" w:cs="Arial"/>
          <w:sz w:val="20"/>
          <w:szCs w:val="20"/>
        </w:rPr>
        <w:t>(90)</w:t>
      </w:r>
      <w:r w:rsidRPr="0060138D">
        <w:rPr>
          <w:rFonts w:ascii="Arial" w:hAnsi="Arial" w:cs="Arial"/>
          <w:spacing w:val="-1"/>
          <w:sz w:val="20"/>
          <w:szCs w:val="20"/>
        </w:rPr>
        <w:t xml:space="preserve"> </w:t>
      </w:r>
      <w:r w:rsidRPr="0060138D">
        <w:rPr>
          <w:rFonts w:ascii="Arial" w:hAnsi="Arial" w:cs="Arial"/>
          <w:sz w:val="20"/>
          <w:szCs w:val="20"/>
        </w:rPr>
        <w:t>days unless:</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1"/>
          <w:numId w:val="113"/>
        </w:numPr>
        <w:tabs>
          <w:tab w:val="left" w:pos="1190"/>
        </w:tabs>
        <w:kinsoku w:val="0"/>
        <w:overflowPunct w:val="0"/>
        <w:ind w:right="120" w:hanging="345"/>
        <w:rPr>
          <w:rFonts w:ascii="Arial" w:hAnsi="Arial" w:cs="Arial"/>
          <w:sz w:val="20"/>
          <w:szCs w:val="20"/>
        </w:rPr>
      </w:pPr>
      <w:r w:rsidRPr="0060138D">
        <w:rPr>
          <w:rFonts w:ascii="Arial" w:hAnsi="Arial" w:cs="Arial"/>
          <w:sz w:val="20"/>
          <w:szCs w:val="20"/>
        </w:rPr>
        <w:t>Applicant has filed for divorce, legal separation or child</w:t>
      </w:r>
      <w:r w:rsidRPr="0060138D">
        <w:rPr>
          <w:rFonts w:ascii="Arial" w:hAnsi="Arial" w:cs="Arial"/>
          <w:spacing w:val="-10"/>
          <w:sz w:val="20"/>
          <w:szCs w:val="20"/>
        </w:rPr>
        <w:t xml:space="preserve"> </w:t>
      </w:r>
      <w:r w:rsidRPr="0060138D">
        <w:rPr>
          <w:rFonts w:ascii="Arial" w:hAnsi="Arial" w:cs="Arial"/>
          <w:sz w:val="20"/>
          <w:szCs w:val="20"/>
        </w:rPr>
        <w:t>support;</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1"/>
          <w:numId w:val="113"/>
        </w:numPr>
        <w:tabs>
          <w:tab w:val="left" w:pos="1190"/>
        </w:tabs>
        <w:kinsoku w:val="0"/>
        <w:overflowPunct w:val="0"/>
        <w:ind w:right="120" w:hanging="345"/>
        <w:rPr>
          <w:rFonts w:ascii="Arial" w:hAnsi="Arial" w:cs="Arial"/>
          <w:sz w:val="20"/>
          <w:szCs w:val="20"/>
        </w:rPr>
      </w:pPr>
      <w:r w:rsidRPr="0060138D">
        <w:rPr>
          <w:rFonts w:ascii="Arial" w:hAnsi="Arial" w:cs="Arial"/>
          <w:sz w:val="20"/>
          <w:szCs w:val="20"/>
        </w:rPr>
        <w:t>Applicant is a victim of domestic violence;</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1"/>
          <w:numId w:val="113"/>
        </w:numPr>
        <w:tabs>
          <w:tab w:val="left" w:pos="1190"/>
        </w:tabs>
        <w:kinsoku w:val="0"/>
        <w:overflowPunct w:val="0"/>
        <w:ind w:right="120" w:hanging="345"/>
        <w:rPr>
          <w:rFonts w:ascii="Arial" w:hAnsi="Arial" w:cs="Arial"/>
          <w:sz w:val="20"/>
          <w:szCs w:val="20"/>
        </w:rPr>
      </w:pPr>
      <w:r w:rsidRPr="0060138D">
        <w:rPr>
          <w:rFonts w:ascii="Arial" w:hAnsi="Arial" w:cs="Arial"/>
          <w:sz w:val="20"/>
          <w:szCs w:val="20"/>
        </w:rPr>
        <w:lastRenderedPageBreak/>
        <w:t>Applicant has applied for welfare assistance certifying the spouse is not in the home; and/</w:t>
      </w:r>
      <w:r w:rsidRPr="0060138D">
        <w:rPr>
          <w:rFonts w:ascii="Arial" w:hAnsi="Arial" w:cs="Arial"/>
          <w:spacing w:val="-23"/>
          <w:sz w:val="20"/>
          <w:szCs w:val="20"/>
        </w:rPr>
        <w:t xml:space="preserve"> </w:t>
      </w:r>
      <w:r w:rsidRPr="0060138D">
        <w:rPr>
          <w:rFonts w:ascii="Arial" w:hAnsi="Arial" w:cs="Arial"/>
          <w:sz w:val="20"/>
          <w:szCs w:val="20"/>
        </w:rPr>
        <w:t>or</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1"/>
          <w:numId w:val="113"/>
        </w:numPr>
        <w:tabs>
          <w:tab w:val="left" w:pos="1190"/>
        </w:tabs>
        <w:kinsoku w:val="0"/>
        <w:overflowPunct w:val="0"/>
        <w:ind w:right="120" w:hanging="345"/>
        <w:rPr>
          <w:rFonts w:ascii="Arial" w:hAnsi="Arial" w:cs="Arial"/>
          <w:sz w:val="20"/>
          <w:szCs w:val="20"/>
        </w:rPr>
      </w:pPr>
      <w:r w:rsidRPr="0060138D">
        <w:rPr>
          <w:rFonts w:ascii="Arial" w:hAnsi="Arial" w:cs="Arial"/>
          <w:sz w:val="20"/>
          <w:szCs w:val="20"/>
        </w:rPr>
        <w:t>Applicant</w:t>
      </w:r>
      <w:r w:rsidRPr="0060138D">
        <w:rPr>
          <w:rFonts w:ascii="Arial" w:hAnsi="Arial" w:cs="Arial"/>
          <w:spacing w:val="-3"/>
          <w:sz w:val="20"/>
          <w:szCs w:val="20"/>
        </w:rPr>
        <w:t xml:space="preserve"> </w:t>
      </w:r>
      <w:r w:rsidRPr="0060138D">
        <w:rPr>
          <w:rFonts w:ascii="Arial" w:hAnsi="Arial" w:cs="Arial"/>
          <w:sz w:val="20"/>
          <w:szCs w:val="20"/>
        </w:rPr>
        <w:t>has</w:t>
      </w:r>
      <w:r w:rsidRPr="0060138D">
        <w:rPr>
          <w:rFonts w:ascii="Arial" w:hAnsi="Arial" w:cs="Arial"/>
          <w:spacing w:val="-6"/>
          <w:sz w:val="20"/>
          <w:szCs w:val="20"/>
        </w:rPr>
        <w:t xml:space="preserve"> </w:t>
      </w:r>
      <w:r w:rsidRPr="0060138D">
        <w:rPr>
          <w:rFonts w:ascii="Arial" w:hAnsi="Arial" w:cs="Arial"/>
          <w:sz w:val="20"/>
          <w:szCs w:val="20"/>
        </w:rPr>
        <w:t>submitted</w:t>
      </w:r>
      <w:r w:rsidRPr="0060138D">
        <w:rPr>
          <w:rFonts w:ascii="Arial" w:hAnsi="Arial" w:cs="Arial"/>
          <w:spacing w:val="-9"/>
          <w:sz w:val="20"/>
          <w:szCs w:val="20"/>
        </w:rPr>
        <w:t xml:space="preserve"> </w:t>
      </w:r>
      <w:r w:rsidRPr="0060138D">
        <w:rPr>
          <w:rFonts w:ascii="Arial" w:hAnsi="Arial" w:cs="Arial"/>
          <w:sz w:val="20"/>
          <w:szCs w:val="20"/>
        </w:rPr>
        <w:t>the</w:t>
      </w:r>
      <w:r w:rsidRPr="0060138D">
        <w:rPr>
          <w:rFonts w:ascii="Arial" w:hAnsi="Arial" w:cs="Arial"/>
          <w:spacing w:val="-4"/>
          <w:sz w:val="20"/>
          <w:szCs w:val="20"/>
        </w:rPr>
        <w:t xml:space="preserve"> </w:t>
      </w:r>
      <w:r w:rsidRPr="0060138D">
        <w:rPr>
          <w:rFonts w:ascii="Arial" w:hAnsi="Arial" w:cs="Arial"/>
          <w:sz w:val="20"/>
          <w:szCs w:val="20"/>
        </w:rPr>
        <w:t>new</w:t>
      </w:r>
      <w:r w:rsidRPr="0060138D">
        <w:rPr>
          <w:rFonts w:ascii="Arial" w:hAnsi="Arial" w:cs="Arial"/>
          <w:spacing w:val="-7"/>
          <w:sz w:val="20"/>
          <w:szCs w:val="20"/>
        </w:rPr>
        <w:t xml:space="preserve"> </w:t>
      </w:r>
      <w:r w:rsidRPr="0060138D">
        <w:rPr>
          <w:rFonts w:ascii="Arial" w:hAnsi="Arial" w:cs="Arial"/>
          <w:sz w:val="20"/>
          <w:szCs w:val="20"/>
        </w:rPr>
        <w:t>address</w:t>
      </w:r>
      <w:r w:rsidRPr="0060138D">
        <w:rPr>
          <w:rFonts w:ascii="Arial" w:hAnsi="Arial" w:cs="Arial"/>
          <w:spacing w:val="-4"/>
          <w:sz w:val="20"/>
          <w:szCs w:val="20"/>
        </w:rPr>
        <w:t xml:space="preserve"> </w:t>
      </w:r>
      <w:r w:rsidRPr="0060138D">
        <w:rPr>
          <w:rFonts w:ascii="Arial" w:hAnsi="Arial" w:cs="Arial"/>
          <w:sz w:val="20"/>
          <w:szCs w:val="20"/>
        </w:rPr>
        <w:t>and</w:t>
      </w:r>
      <w:r w:rsidRPr="0060138D">
        <w:rPr>
          <w:rFonts w:ascii="Arial" w:hAnsi="Arial" w:cs="Arial"/>
          <w:spacing w:val="-6"/>
          <w:sz w:val="20"/>
          <w:szCs w:val="20"/>
        </w:rPr>
        <w:t xml:space="preserve"> </w:t>
      </w:r>
      <w:r w:rsidRPr="0060138D">
        <w:rPr>
          <w:rFonts w:ascii="Arial" w:hAnsi="Arial" w:cs="Arial"/>
          <w:sz w:val="20"/>
          <w:szCs w:val="20"/>
        </w:rPr>
        <w:t>phone</w:t>
      </w:r>
      <w:r w:rsidRPr="0060138D">
        <w:rPr>
          <w:rFonts w:ascii="Arial" w:hAnsi="Arial" w:cs="Arial"/>
          <w:spacing w:val="-4"/>
          <w:sz w:val="20"/>
          <w:szCs w:val="20"/>
        </w:rPr>
        <w:t xml:space="preserve"> </w:t>
      </w:r>
      <w:r w:rsidRPr="0060138D">
        <w:rPr>
          <w:rFonts w:ascii="Arial" w:hAnsi="Arial" w:cs="Arial"/>
          <w:sz w:val="20"/>
          <w:szCs w:val="20"/>
        </w:rPr>
        <w:t>number</w:t>
      </w:r>
      <w:r w:rsidRPr="0060138D">
        <w:rPr>
          <w:rFonts w:ascii="Arial" w:hAnsi="Arial" w:cs="Arial"/>
          <w:spacing w:val="-5"/>
          <w:sz w:val="20"/>
          <w:szCs w:val="20"/>
        </w:rPr>
        <w:t xml:space="preserve"> </w:t>
      </w:r>
      <w:r w:rsidRPr="0060138D">
        <w:rPr>
          <w:rFonts w:ascii="Arial" w:hAnsi="Arial" w:cs="Arial"/>
          <w:sz w:val="20"/>
          <w:szCs w:val="20"/>
        </w:rPr>
        <w:t>of</w:t>
      </w:r>
      <w:r w:rsidRPr="0060138D">
        <w:rPr>
          <w:rFonts w:ascii="Arial" w:hAnsi="Arial" w:cs="Arial"/>
          <w:spacing w:val="-5"/>
          <w:sz w:val="20"/>
          <w:szCs w:val="20"/>
        </w:rPr>
        <w:t xml:space="preserve"> </w:t>
      </w:r>
      <w:r w:rsidRPr="0060138D">
        <w:rPr>
          <w:rFonts w:ascii="Arial" w:hAnsi="Arial" w:cs="Arial"/>
          <w:sz w:val="20"/>
          <w:szCs w:val="20"/>
        </w:rPr>
        <w:t>the</w:t>
      </w:r>
      <w:r w:rsidRPr="0060138D">
        <w:rPr>
          <w:rFonts w:ascii="Arial" w:hAnsi="Arial" w:cs="Arial"/>
          <w:spacing w:val="-6"/>
          <w:sz w:val="20"/>
          <w:szCs w:val="20"/>
        </w:rPr>
        <w:t xml:space="preserve"> </w:t>
      </w:r>
      <w:r w:rsidRPr="0060138D">
        <w:rPr>
          <w:rFonts w:ascii="Arial" w:hAnsi="Arial" w:cs="Arial"/>
          <w:sz w:val="20"/>
          <w:szCs w:val="20"/>
        </w:rPr>
        <w:t>spouse</w:t>
      </w:r>
      <w:r w:rsidRPr="0060138D">
        <w:rPr>
          <w:rFonts w:ascii="Arial" w:hAnsi="Arial" w:cs="Arial"/>
          <w:spacing w:val="-6"/>
          <w:sz w:val="20"/>
          <w:szCs w:val="20"/>
        </w:rPr>
        <w:t xml:space="preserve"> </w:t>
      </w:r>
      <w:r w:rsidRPr="0060138D">
        <w:rPr>
          <w:rFonts w:ascii="Arial" w:hAnsi="Arial" w:cs="Arial"/>
          <w:sz w:val="20"/>
          <w:szCs w:val="20"/>
        </w:rPr>
        <w:t>and</w:t>
      </w:r>
      <w:r w:rsidRPr="0060138D">
        <w:rPr>
          <w:rFonts w:ascii="Arial" w:hAnsi="Arial" w:cs="Arial"/>
          <w:spacing w:val="-6"/>
          <w:sz w:val="20"/>
          <w:szCs w:val="20"/>
        </w:rPr>
        <w:t xml:space="preserve"> </w:t>
      </w:r>
      <w:r w:rsidR="00AF435B" w:rsidRPr="0060138D">
        <w:rPr>
          <w:rFonts w:ascii="Arial" w:hAnsi="Arial" w:cs="Arial"/>
          <w:sz w:val="20"/>
          <w:szCs w:val="20"/>
        </w:rPr>
        <w:t>FWHS</w:t>
      </w:r>
      <w:r w:rsidRPr="0060138D">
        <w:rPr>
          <w:rFonts w:ascii="Arial" w:hAnsi="Arial" w:cs="Arial"/>
          <w:spacing w:val="-7"/>
          <w:sz w:val="20"/>
          <w:szCs w:val="20"/>
        </w:rPr>
        <w:t xml:space="preserve"> </w:t>
      </w:r>
      <w:r w:rsidRPr="0060138D">
        <w:rPr>
          <w:rFonts w:ascii="Arial" w:hAnsi="Arial" w:cs="Arial"/>
          <w:sz w:val="20"/>
          <w:szCs w:val="20"/>
        </w:rPr>
        <w:t>is</w:t>
      </w:r>
      <w:r w:rsidRPr="0060138D">
        <w:rPr>
          <w:rFonts w:ascii="Arial" w:hAnsi="Arial" w:cs="Arial"/>
          <w:spacing w:val="-6"/>
          <w:sz w:val="20"/>
          <w:szCs w:val="20"/>
        </w:rPr>
        <w:t xml:space="preserve"> </w:t>
      </w:r>
      <w:r w:rsidRPr="0060138D">
        <w:rPr>
          <w:rFonts w:ascii="Arial" w:hAnsi="Arial" w:cs="Arial"/>
          <w:sz w:val="20"/>
          <w:szCs w:val="20"/>
        </w:rPr>
        <w:t>able to confirm same through their new landlord or lease</w:t>
      </w:r>
      <w:r w:rsidRPr="0060138D">
        <w:rPr>
          <w:rFonts w:ascii="Arial" w:hAnsi="Arial" w:cs="Arial"/>
          <w:spacing w:val="-7"/>
          <w:sz w:val="20"/>
          <w:szCs w:val="20"/>
        </w:rPr>
        <w:t xml:space="preserve"> </w:t>
      </w:r>
      <w:r w:rsidRPr="0060138D">
        <w:rPr>
          <w:rFonts w:ascii="Arial" w:hAnsi="Arial" w:cs="Arial"/>
          <w:sz w:val="20"/>
          <w:szCs w:val="20"/>
        </w:rPr>
        <w:t>agreement.</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13"/>
        </w:numPr>
        <w:tabs>
          <w:tab w:val="left" w:pos="830"/>
        </w:tabs>
        <w:kinsoku w:val="0"/>
        <w:overflowPunct w:val="0"/>
        <w:ind w:left="829" w:right="121" w:hanging="345"/>
        <w:jc w:val="both"/>
        <w:rPr>
          <w:rFonts w:ascii="Arial" w:hAnsi="Arial" w:cs="Arial"/>
          <w:sz w:val="20"/>
          <w:szCs w:val="20"/>
        </w:rPr>
      </w:pPr>
      <w:r w:rsidRPr="0060138D">
        <w:rPr>
          <w:rFonts w:ascii="Arial" w:hAnsi="Arial" w:cs="Arial"/>
          <w:sz w:val="20"/>
          <w:szCs w:val="20"/>
        </w:rPr>
        <w:t>A spouse confined to a nursing home or hospital that is expected to return to the home within</w:t>
      </w:r>
      <w:r w:rsidRPr="0060138D">
        <w:rPr>
          <w:rFonts w:ascii="Arial" w:hAnsi="Arial" w:cs="Arial"/>
          <w:spacing w:val="54"/>
          <w:sz w:val="20"/>
          <w:szCs w:val="20"/>
        </w:rPr>
        <w:t xml:space="preserve"> </w:t>
      </w:r>
      <w:r w:rsidRPr="0060138D">
        <w:rPr>
          <w:rFonts w:ascii="Arial" w:hAnsi="Arial" w:cs="Arial"/>
          <w:sz w:val="20"/>
          <w:szCs w:val="20"/>
        </w:rPr>
        <w:t>twelve months unless applicant requests they be removed from the</w:t>
      </w:r>
      <w:r w:rsidRPr="0060138D">
        <w:rPr>
          <w:rFonts w:ascii="Arial" w:hAnsi="Arial" w:cs="Arial"/>
          <w:spacing w:val="-17"/>
          <w:sz w:val="20"/>
          <w:szCs w:val="20"/>
        </w:rPr>
        <w:t xml:space="preserve"> </w:t>
      </w:r>
      <w:r w:rsidRPr="0060138D">
        <w:rPr>
          <w:rFonts w:ascii="Arial" w:hAnsi="Arial" w:cs="Arial"/>
          <w:sz w:val="20"/>
          <w:szCs w:val="20"/>
        </w:rPr>
        <w:t>lease.</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13"/>
        </w:numPr>
        <w:tabs>
          <w:tab w:val="left" w:pos="830"/>
        </w:tabs>
        <w:kinsoku w:val="0"/>
        <w:overflowPunct w:val="0"/>
        <w:ind w:left="829" w:right="118" w:hanging="345"/>
        <w:jc w:val="both"/>
        <w:rPr>
          <w:rFonts w:ascii="Arial" w:hAnsi="Arial" w:cs="Arial"/>
          <w:sz w:val="20"/>
          <w:szCs w:val="20"/>
        </w:rPr>
      </w:pPr>
      <w:r w:rsidRPr="0060138D">
        <w:rPr>
          <w:rFonts w:ascii="Arial" w:hAnsi="Arial" w:cs="Arial"/>
          <w:sz w:val="20"/>
          <w:szCs w:val="20"/>
        </w:rPr>
        <w:t>Sole</w:t>
      </w:r>
      <w:r w:rsidRPr="0060138D">
        <w:rPr>
          <w:rFonts w:ascii="Arial" w:hAnsi="Arial" w:cs="Arial"/>
          <w:spacing w:val="-2"/>
          <w:sz w:val="20"/>
          <w:szCs w:val="20"/>
        </w:rPr>
        <w:t xml:space="preserve"> </w:t>
      </w:r>
      <w:r w:rsidRPr="0060138D">
        <w:rPr>
          <w:rFonts w:ascii="Arial" w:hAnsi="Arial" w:cs="Arial"/>
          <w:sz w:val="20"/>
          <w:szCs w:val="20"/>
        </w:rPr>
        <w:t>member</w:t>
      </w:r>
      <w:r w:rsidRPr="0060138D">
        <w:rPr>
          <w:rFonts w:ascii="Arial" w:hAnsi="Arial" w:cs="Arial"/>
          <w:spacing w:val="-3"/>
          <w:sz w:val="20"/>
          <w:szCs w:val="20"/>
        </w:rPr>
        <w:t xml:space="preserve"> </w:t>
      </w:r>
      <w:r w:rsidRPr="0060138D">
        <w:rPr>
          <w:rFonts w:ascii="Arial" w:hAnsi="Arial" w:cs="Arial"/>
          <w:sz w:val="20"/>
          <w:szCs w:val="20"/>
        </w:rPr>
        <w:t>of</w:t>
      </w:r>
      <w:r w:rsidRPr="0060138D">
        <w:rPr>
          <w:rFonts w:ascii="Arial" w:hAnsi="Arial" w:cs="Arial"/>
          <w:spacing w:val="-3"/>
          <w:sz w:val="20"/>
          <w:szCs w:val="20"/>
        </w:rPr>
        <w:t xml:space="preserve"> </w:t>
      </w:r>
      <w:r w:rsidRPr="0060138D">
        <w:rPr>
          <w:rFonts w:ascii="Arial" w:hAnsi="Arial" w:cs="Arial"/>
          <w:sz w:val="20"/>
          <w:szCs w:val="20"/>
        </w:rPr>
        <w:t>the</w:t>
      </w:r>
      <w:r w:rsidRPr="0060138D">
        <w:rPr>
          <w:rFonts w:ascii="Arial" w:hAnsi="Arial" w:cs="Arial"/>
          <w:spacing w:val="-4"/>
          <w:sz w:val="20"/>
          <w:szCs w:val="20"/>
        </w:rPr>
        <w:t xml:space="preserve"> </w:t>
      </w:r>
      <w:r w:rsidRPr="0060138D">
        <w:rPr>
          <w:rFonts w:ascii="Arial" w:hAnsi="Arial" w:cs="Arial"/>
          <w:sz w:val="20"/>
          <w:szCs w:val="20"/>
        </w:rPr>
        <w:t>household</w:t>
      </w:r>
      <w:r w:rsidRPr="0060138D">
        <w:rPr>
          <w:rFonts w:ascii="Arial" w:hAnsi="Arial" w:cs="Arial"/>
          <w:spacing w:val="-2"/>
          <w:sz w:val="20"/>
          <w:szCs w:val="20"/>
        </w:rPr>
        <w:t xml:space="preserve"> </w:t>
      </w:r>
      <w:r w:rsidRPr="0060138D">
        <w:rPr>
          <w:rFonts w:ascii="Arial" w:hAnsi="Arial" w:cs="Arial"/>
          <w:sz w:val="20"/>
          <w:szCs w:val="20"/>
        </w:rPr>
        <w:t>who</w:t>
      </w:r>
      <w:r w:rsidRPr="0060138D">
        <w:rPr>
          <w:rFonts w:ascii="Arial" w:hAnsi="Arial" w:cs="Arial"/>
          <w:spacing w:val="-2"/>
          <w:sz w:val="20"/>
          <w:szCs w:val="20"/>
        </w:rPr>
        <w:t xml:space="preserve"> </w:t>
      </w:r>
      <w:r w:rsidRPr="0060138D">
        <w:rPr>
          <w:rFonts w:ascii="Arial" w:hAnsi="Arial" w:cs="Arial"/>
          <w:sz w:val="20"/>
          <w:szCs w:val="20"/>
        </w:rPr>
        <w:t>has</w:t>
      </w:r>
      <w:r w:rsidRPr="0060138D">
        <w:rPr>
          <w:rFonts w:ascii="Arial" w:hAnsi="Arial" w:cs="Arial"/>
          <w:spacing w:val="-1"/>
          <w:sz w:val="20"/>
          <w:szCs w:val="20"/>
        </w:rPr>
        <w:t xml:space="preserve"> </w:t>
      </w:r>
      <w:r w:rsidRPr="0060138D">
        <w:rPr>
          <w:rFonts w:ascii="Arial" w:hAnsi="Arial" w:cs="Arial"/>
          <w:sz w:val="20"/>
          <w:szCs w:val="20"/>
        </w:rPr>
        <w:t>entered</w:t>
      </w:r>
      <w:r w:rsidRPr="0060138D">
        <w:rPr>
          <w:rFonts w:ascii="Arial" w:hAnsi="Arial" w:cs="Arial"/>
          <w:spacing w:val="-4"/>
          <w:sz w:val="20"/>
          <w:szCs w:val="20"/>
        </w:rPr>
        <w:t xml:space="preserve"> </w:t>
      </w:r>
      <w:r w:rsidRPr="0060138D">
        <w:rPr>
          <w:rFonts w:ascii="Arial" w:hAnsi="Arial" w:cs="Arial"/>
          <w:sz w:val="20"/>
          <w:szCs w:val="20"/>
        </w:rPr>
        <w:t>a</w:t>
      </w:r>
      <w:r w:rsidRPr="0060138D">
        <w:rPr>
          <w:rFonts w:ascii="Arial" w:hAnsi="Arial" w:cs="Arial"/>
          <w:spacing w:val="-4"/>
          <w:sz w:val="20"/>
          <w:szCs w:val="20"/>
        </w:rPr>
        <w:t xml:space="preserve"> </w:t>
      </w:r>
      <w:r w:rsidRPr="0060138D">
        <w:rPr>
          <w:rFonts w:ascii="Arial" w:hAnsi="Arial" w:cs="Arial"/>
          <w:sz w:val="20"/>
          <w:szCs w:val="20"/>
        </w:rPr>
        <w:t>hospital</w:t>
      </w:r>
      <w:r w:rsidRPr="0060138D">
        <w:rPr>
          <w:rFonts w:ascii="Arial" w:hAnsi="Arial" w:cs="Arial"/>
          <w:spacing w:val="-5"/>
          <w:sz w:val="20"/>
          <w:szCs w:val="20"/>
        </w:rPr>
        <w:t xml:space="preserve"> </w:t>
      </w:r>
      <w:r w:rsidRPr="0060138D">
        <w:rPr>
          <w:rFonts w:ascii="Arial" w:hAnsi="Arial" w:cs="Arial"/>
          <w:sz w:val="20"/>
          <w:szCs w:val="20"/>
        </w:rPr>
        <w:t>or</w:t>
      </w:r>
      <w:r w:rsidRPr="0060138D">
        <w:rPr>
          <w:rFonts w:ascii="Arial" w:hAnsi="Arial" w:cs="Arial"/>
          <w:spacing w:val="-3"/>
          <w:sz w:val="20"/>
          <w:szCs w:val="20"/>
        </w:rPr>
        <w:t xml:space="preserve"> </w:t>
      </w:r>
      <w:r w:rsidRPr="0060138D">
        <w:rPr>
          <w:rFonts w:ascii="Arial" w:hAnsi="Arial" w:cs="Arial"/>
          <w:sz w:val="20"/>
          <w:szCs w:val="20"/>
        </w:rPr>
        <w:t>nursing</w:t>
      </w:r>
      <w:r w:rsidRPr="0060138D">
        <w:rPr>
          <w:rFonts w:ascii="Arial" w:hAnsi="Arial" w:cs="Arial"/>
          <w:spacing w:val="-2"/>
          <w:sz w:val="20"/>
          <w:szCs w:val="20"/>
        </w:rPr>
        <w:t xml:space="preserve"> </w:t>
      </w:r>
      <w:r w:rsidRPr="0060138D">
        <w:rPr>
          <w:rFonts w:ascii="Arial" w:hAnsi="Arial" w:cs="Arial"/>
          <w:sz w:val="20"/>
          <w:szCs w:val="20"/>
        </w:rPr>
        <w:t>home</w:t>
      </w:r>
      <w:r w:rsidRPr="0060138D">
        <w:rPr>
          <w:rFonts w:ascii="Arial" w:hAnsi="Arial" w:cs="Arial"/>
          <w:spacing w:val="-2"/>
          <w:sz w:val="20"/>
          <w:szCs w:val="20"/>
        </w:rPr>
        <w:t xml:space="preserve"> </w:t>
      </w:r>
      <w:r w:rsidRPr="0060138D">
        <w:rPr>
          <w:rFonts w:ascii="Arial" w:hAnsi="Arial" w:cs="Arial"/>
          <w:sz w:val="20"/>
          <w:szCs w:val="20"/>
        </w:rPr>
        <w:t>and</w:t>
      </w:r>
      <w:r w:rsidRPr="0060138D">
        <w:rPr>
          <w:rFonts w:ascii="Arial" w:hAnsi="Arial" w:cs="Arial"/>
          <w:spacing w:val="-4"/>
          <w:sz w:val="20"/>
          <w:szCs w:val="20"/>
        </w:rPr>
        <w:t xml:space="preserve"> </w:t>
      </w:r>
      <w:r w:rsidRPr="0060138D">
        <w:rPr>
          <w:rFonts w:ascii="Arial" w:hAnsi="Arial" w:cs="Arial"/>
          <w:sz w:val="20"/>
          <w:szCs w:val="20"/>
        </w:rPr>
        <w:t>is</w:t>
      </w:r>
      <w:r w:rsidRPr="0060138D">
        <w:rPr>
          <w:rFonts w:ascii="Arial" w:hAnsi="Arial" w:cs="Arial"/>
          <w:spacing w:val="-1"/>
          <w:sz w:val="20"/>
          <w:szCs w:val="20"/>
        </w:rPr>
        <w:t xml:space="preserve"> </w:t>
      </w:r>
      <w:r w:rsidRPr="0060138D">
        <w:rPr>
          <w:rFonts w:ascii="Arial" w:hAnsi="Arial" w:cs="Arial"/>
          <w:sz w:val="20"/>
          <w:szCs w:val="20"/>
        </w:rPr>
        <w:t>expected</w:t>
      </w:r>
      <w:r w:rsidRPr="0060138D">
        <w:rPr>
          <w:rFonts w:ascii="Arial" w:hAnsi="Arial" w:cs="Arial"/>
          <w:spacing w:val="-4"/>
          <w:sz w:val="20"/>
          <w:szCs w:val="20"/>
        </w:rPr>
        <w:t xml:space="preserve"> </w:t>
      </w:r>
      <w:r w:rsidRPr="0060138D">
        <w:rPr>
          <w:rFonts w:ascii="Arial" w:hAnsi="Arial" w:cs="Arial"/>
          <w:sz w:val="20"/>
          <w:szCs w:val="20"/>
        </w:rPr>
        <w:t>to</w:t>
      </w:r>
      <w:r w:rsidRPr="0060138D">
        <w:rPr>
          <w:rFonts w:ascii="Arial" w:hAnsi="Arial" w:cs="Arial"/>
          <w:spacing w:val="-6"/>
          <w:sz w:val="20"/>
          <w:szCs w:val="20"/>
        </w:rPr>
        <w:t xml:space="preserve"> </w:t>
      </w:r>
      <w:r w:rsidRPr="0060138D">
        <w:rPr>
          <w:rFonts w:ascii="Arial" w:hAnsi="Arial" w:cs="Arial"/>
          <w:sz w:val="20"/>
          <w:szCs w:val="20"/>
        </w:rPr>
        <w:t>return to</w:t>
      </w:r>
      <w:r w:rsidRPr="0060138D">
        <w:rPr>
          <w:rFonts w:ascii="Arial" w:hAnsi="Arial" w:cs="Arial"/>
          <w:spacing w:val="-11"/>
          <w:sz w:val="20"/>
          <w:szCs w:val="20"/>
        </w:rPr>
        <w:t xml:space="preserve"> </w:t>
      </w:r>
      <w:r w:rsidRPr="0060138D">
        <w:rPr>
          <w:rFonts w:ascii="Arial" w:hAnsi="Arial" w:cs="Arial"/>
          <w:sz w:val="20"/>
          <w:szCs w:val="20"/>
        </w:rPr>
        <w:t>the</w:t>
      </w:r>
      <w:r w:rsidRPr="0060138D">
        <w:rPr>
          <w:rFonts w:ascii="Arial" w:hAnsi="Arial" w:cs="Arial"/>
          <w:spacing w:val="-11"/>
          <w:sz w:val="20"/>
          <w:szCs w:val="20"/>
        </w:rPr>
        <w:t xml:space="preserve"> </w:t>
      </w:r>
      <w:r w:rsidRPr="0060138D">
        <w:rPr>
          <w:rFonts w:ascii="Arial" w:hAnsi="Arial" w:cs="Arial"/>
          <w:sz w:val="20"/>
          <w:szCs w:val="20"/>
        </w:rPr>
        <w:t>home</w:t>
      </w:r>
      <w:r w:rsidRPr="0060138D">
        <w:rPr>
          <w:rFonts w:ascii="Arial" w:hAnsi="Arial" w:cs="Arial"/>
          <w:spacing w:val="-11"/>
          <w:sz w:val="20"/>
          <w:szCs w:val="20"/>
        </w:rPr>
        <w:t xml:space="preserve"> </w:t>
      </w:r>
      <w:r w:rsidRPr="0060138D">
        <w:rPr>
          <w:rFonts w:ascii="Arial" w:hAnsi="Arial" w:cs="Arial"/>
          <w:sz w:val="20"/>
          <w:szCs w:val="20"/>
        </w:rPr>
        <w:t>within</w:t>
      </w:r>
      <w:r w:rsidRPr="0060138D">
        <w:rPr>
          <w:rFonts w:ascii="Arial" w:hAnsi="Arial" w:cs="Arial"/>
          <w:spacing w:val="-11"/>
          <w:sz w:val="20"/>
          <w:szCs w:val="20"/>
        </w:rPr>
        <w:t xml:space="preserve"> </w:t>
      </w:r>
      <w:r w:rsidRPr="0060138D">
        <w:rPr>
          <w:rFonts w:ascii="Arial" w:hAnsi="Arial" w:cs="Arial"/>
          <w:sz w:val="20"/>
          <w:szCs w:val="20"/>
        </w:rPr>
        <w:t>three</w:t>
      </w:r>
      <w:r w:rsidRPr="0060138D">
        <w:rPr>
          <w:rFonts w:ascii="Arial" w:hAnsi="Arial" w:cs="Arial"/>
          <w:spacing w:val="-11"/>
          <w:sz w:val="20"/>
          <w:szCs w:val="20"/>
        </w:rPr>
        <w:t xml:space="preserve"> </w:t>
      </w:r>
      <w:r w:rsidRPr="0060138D">
        <w:rPr>
          <w:rFonts w:ascii="Arial" w:hAnsi="Arial" w:cs="Arial"/>
          <w:sz w:val="20"/>
          <w:szCs w:val="20"/>
        </w:rPr>
        <w:t>(3)</w:t>
      </w:r>
      <w:r w:rsidRPr="0060138D">
        <w:rPr>
          <w:rFonts w:ascii="Arial" w:hAnsi="Arial" w:cs="Arial"/>
          <w:spacing w:val="-10"/>
          <w:sz w:val="20"/>
          <w:szCs w:val="20"/>
        </w:rPr>
        <w:t xml:space="preserve"> </w:t>
      </w:r>
      <w:r w:rsidRPr="0060138D">
        <w:rPr>
          <w:rFonts w:ascii="Arial" w:hAnsi="Arial" w:cs="Arial"/>
          <w:sz w:val="20"/>
          <w:szCs w:val="20"/>
        </w:rPr>
        <w:t>months</w:t>
      </w:r>
      <w:r w:rsidRPr="0060138D">
        <w:rPr>
          <w:rFonts w:ascii="Arial" w:hAnsi="Arial" w:cs="Arial"/>
          <w:spacing w:val="-13"/>
          <w:sz w:val="20"/>
          <w:szCs w:val="20"/>
        </w:rPr>
        <w:t xml:space="preserve"> </w:t>
      </w:r>
      <w:r w:rsidRPr="0060138D">
        <w:rPr>
          <w:rFonts w:ascii="Arial" w:hAnsi="Arial" w:cs="Arial"/>
          <w:sz w:val="20"/>
          <w:szCs w:val="20"/>
        </w:rPr>
        <w:t>(continued</w:t>
      </w:r>
      <w:r w:rsidRPr="0060138D">
        <w:rPr>
          <w:rFonts w:ascii="Arial" w:hAnsi="Arial" w:cs="Arial"/>
          <w:spacing w:val="-11"/>
          <w:sz w:val="20"/>
          <w:szCs w:val="20"/>
        </w:rPr>
        <w:t xml:space="preserve"> </w:t>
      </w:r>
      <w:r w:rsidRPr="0060138D">
        <w:rPr>
          <w:rFonts w:ascii="Arial" w:hAnsi="Arial" w:cs="Arial"/>
          <w:sz w:val="20"/>
          <w:szCs w:val="20"/>
        </w:rPr>
        <w:t>occupancy</w:t>
      </w:r>
      <w:r w:rsidRPr="0060138D">
        <w:rPr>
          <w:rFonts w:ascii="Arial" w:hAnsi="Arial" w:cs="Arial"/>
          <w:spacing w:val="-13"/>
          <w:sz w:val="20"/>
          <w:szCs w:val="20"/>
        </w:rPr>
        <w:t xml:space="preserve"> </w:t>
      </w:r>
      <w:r w:rsidRPr="0060138D">
        <w:rPr>
          <w:rFonts w:ascii="Arial" w:hAnsi="Arial" w:cs="Arial"/>
          <w:sz w:val="20"/>
          <w:szCs w:val="20"/>
        </w:rPr>
        <w:t>only).</w:t>
      </w:r>
      <w:r w:rsidRPr="0060138D">
        <w:rPr>
          <w:rFonts w:ascii="Arial" w:hAnsi="Arial" w:cs="Arial"/>
          <w:spacing w:val="-10"/>
          <w:sz w:val="20"/>
          <w:szCs w:val="20"/>
        </w:rPr>
        <w:t xml:space="preserve"> </w:t>
      </w:r>
      <w:r w:rsidRPr="0060138D">
        <w:rPr>
          <w:rFonts w:ascii="Arial" w:hAnsi="Arial" w:cs="Arial"/>
          <w:sz w:val="20"/>
          <w:szCs w:val="20"/>
        </w:rPr>
        <w:t>Sole</w:t>
      </w:r>
      <w:r w:rsidRPr="0060138D">
        <w:rPr>
          <w:rFonts w:ascii="Arial" w:hAnsi="Arial" w:cs="Arial"/>
          <w:spacing w:val="-11"/>
          <w:sz w:val="20"/>
          <w:szCs w:val="20"/>
        </w:rPr>
        <w:t xml:space="preserve"> </w:t>
      </w:r>
      <w:r w:rsidRPr="0060138D">
        <w:rPr>
          <w:rFonts w:ascii="Arial" w:hAnsi="Arial" w:cs="Arial"/>
          <w:sz w:val="20"/>
          <w:szCs w:val="20"/>
        </w:rPr>
        <w:t>member</w:t>
      </w:r>
      <w:r w:rsidRPr="0060138D">
        <w:rPr>
          <w:rFonts w:ascii="Arial" w:hAnsi="Arial" w:cs="Arial"/>
          <w:spacing w:val="-10"/>
          <w:sz w:val="20"/>
          <w:szCs w:val="20"/>
        </w:rPr>
        <w:t xml:space="preserve"> </w:t>
      </w:r>
      <w:r w:rsidRPr="0060138D">
        <w:rPr>
          <w:rFonts w:ascii="Arial" w:hAnsi="Arial" w:cs="Arial"/>
          <w:sz w:val="20"/>
          <w:szCs w:val="20"/>
        </w:rPr>
        <w:t>must</w:t>
      </w:r>
      <w:r w:rsidRPr="0060138D">
        <w:rPr>
          <w:rFonts w:ascii="Arial" w:hAnsi="Arial" w:cs="Arial"/>
          <w:spacing w:val="-10"/>
          <w:sz w:val="20"/>
          <w:szCs w:val="20"/>
        </w:rPr>
        <w:t xml:space="preserve"> </w:t>
      </w:r>
      <w:r w:rsidRPr="0060138D">
        <w:rPr>
          <w:rFonts w:ascii="Arial" w:hAnsi="Arial" w:cs="Arial"/>
          <w:sz w:val="20"/>
          <w:szCs w:val="20"/>
        </w:rPr>
        <w:t>request</w:t>
      </w:r>
      <w:r w:rsidRPr="0060138D">
        <w:rPr>
          <w:rFonts w:ascii="Arial" w:hAnsi="Arial" w:cs="Arial"/>
          <w:spacing w:val="-10"/>
          <w:sz w:val="20"/>
          <w:szCs w:val="20"/>
        </w:rPr>
        <w:t xml:space="preserve"> </w:t>
      </w:r>
      <w:r w:rsidRPr="0060138D">
        <w:rPr>
          <w:rFonts w:ascii="Arial" w:hAnsi="Arial" w:cs="Arial"/>
          <w:sz w:val="20"/>
          <w:szCs w:val="20"/>
        </w:rPr>
        <w:t>extended</w:t>
      </w:r>
      <w:r w:rsidRPr="0060138D">
        <w:rPr>
          <w:rFonts w:ascii="Arial" w:hAnsi="Arial" w:cs="Arial"/>
          <w:spacing w:val="-1"/>
          <w:sz w:val="20"/>
          <w:szCs w:val="20"/>
        </w:rPr>
        <w:t xml:space="preserve"> </w:t>
      </w:r>
      <w:r w:rsidRPr="0060138D">
        <w:rPr>
          <w:rFonts w:ascii="Arial" w:hAnsi="Arial" w:cs="Arial"/>
          <w:sz w:val="20"/>
          <w:szCs w:val="20"/>
        </w:rPr>
        <w:t>time.</w:t>
      </w:r>
      <w:r w:rsidRPr="0060138D">
        <w:rPr>
          <w:rFonts w:ascii="Arial" w:hAnsi="Arial" w:cs="Arial"/>
          <w:spacing w:val="-15"/>
          <w:sz w:val="20"/>
          <w:szCs w:val="20"/>
        </w:rPr>
        <w:t xml:space="preserve"> </w:t>
      </w:r>
      <w:r w:rsidRPr="0060138D">
        <w:rPr>
          <w:rFonts w:ascii="Arial" w:hAnsi="Arial" w:cs="Arial"/>
          <w:sz w:val="20"/>
          <w:szCs w:val="20"/>
        </w:rPr>
        <w:t>Such</w:t>
      </w:r>
      <w:r w:rsidRPr="0060138D">
        <w:rPr>
          <w:rFonts w:ascii="Arial" w:hAnsi="Arial" w:cs="Arial"/>
          <w:spacing w:val="-18"/>
          <w:sz w:val="20"/>
          <w:szCs w:val="20"/>
        </w:rPr>
        <w:t xml:space="preserve"> </w:t>
      </w:r>
      <w:r w:rsidRPr="0060138D">
        <w:rPr>
          <w:rFonts w:ascii="Arial" w:hAnsi="Arial" w:cs="Arial"/>
          <w:sz w:val="20"/>
          <w:szCs w:val="20"/>
        </w:rPr>
        <w:t>request</w:t>
      </w:r>
      <w:r w:rsidRPr="0060138D">
        <w:rPr>
          <w:rFonts w:ascii="Arial" w:hAnsi="Arial" w:cs="Arial"/>
          <w:spacing w:val="-17"/>
          <w:sz w:val="20"/>
          <w:szCs w:val="20"/>
        </w:rPr>
        <w:t xml:space="preserve"> </w:t>
      </w:r>
      <w:r w:rsidRPr="0060138D">
        <w:rPr>
          <w:rFonts w:ascii="Arial" w:hAnsi="Arial" w:cs="Arial"/>
          <w:sz w:val="20"/>
          <w:szCs w:val="20"/>
        </w:rPr>
        <w:t>must</w:t>
      </w:r>
      <w:r w:rsidRPr="0060138D">
        <w:rPr>
          <w:rFonts w:ascii="Arial" w:hAnsi="Arial" w:cs="Arial"/>
          <w:spacing w:val="-15"/>
          <w:sz w:val="20"/>
          <w:szCs w:val="20"/>
        </w:rPr>
        <w:t xml:space="preserve"> </w:t>
      </w:r>
      <w:r w:rsidRPr="0060138D">
        <w:rPr>
          <w:rFonts w:ascii="Arial" w:hAnsi="Arial" w:cs="Arial"/>
          <w:sz w:val="20"/>
          <w:szCs w:val="20"/>
        </w:rPr>
        <w:t>be</w:t>
      </w:r>
      <w:r w:rsidRPr="0060138D">
        <w:rPr>
          <w:rFonts w:ascii="Arial" w:hAnsi="Arial" w:cs="Arial"/>
          <w:spacing w:val="-16"/>
          <w:sz w:val="20"/>
          <w:szCs w:val="20"/>
        </w:rPr>
        <w:t xml:space="preserve"> </w:t>
      </w:r>
      <w:r w:rsidRPr="0060138D">
        <w:rPr>
          <w:rFonts w:ascii="Arial" w:hAnsi="Arial" w:cs="Arial"/>
          <w:sz w:val="20"/>
          <w:szCs w:val="20"/>
        </w:rPr>
        <w:t>made</w:t>
      </w:r>
      <w:r w:rsidRPr="0060138D">
        <w:rPr>
          <w:rFonts w:ascii="Arial" w:hAnsi="Arial" w:cs="Arial"/>
          <w:spacing w:val="-14"/>
          <w:sz w:val="20"/>
          <w:szCs w:val="20"/>
        </w:rPr>
        <w:t xml:space="preserve"> </w:t>
      </w:r>
      <w:r w:rsidRPr="0060138D">
        <w:rPr>
          <w:rFonts w:ascii="Arial" w:hAnsi="Arial" w:cs="Arial"/>
          <w:sz w:val="20"/>
          <w:szCs w:val="20"/>
        </w:rPr>
        <w:t>in</w:t>
      </w:r>
      <w:r w:rsidRPr="0060138D">
        <w:rPr>
          <w:rFonts w:ascii="Arial" w:hAnsi="Arial" w:cs="Arial"/>
          <w:spacing w:val="-16"/>
          <w:sz w:val="20"/>
          <w:szCs w:val="20"/>
        </w:rPr>
        <w:t xml:space="preserve"> </w:t>
      </w:r>
      <w:r w:rsidRPr="0060138D">
        <w:rPr>
          <w:rFonts w:ascii="Arial" w:hAnsi="Arial" w:cs="Arial"/>
          <w:sz w:val="20"/>
          <w:szCs w:val="20"/>
        </w:rPr>
        <w:t>writing</w:t>
      </w:r>
      <w:r w:rsidRPr="0060138D">
        <w:rPr>
          <w:rFonts w:ascii="Arial" w:hAnsi="Arial" w:cs="Arial"/>
          <w:spacing w:val="-14"/>
          <w:sz w:val="20"/>
          <w:szCs w:val="20"/>
        </w:rPr>
        <w:t xml:space="preserve"> </w:t>
      </w:r>
      <w:r w:rsidRPr="0060138D">
        <w:rPr>
          <w:rFonts w:ascii="Arial" w:hAnsi="Arial" w:cs="Arial"/>
          <w:sz w:val="20"/>
          <w:szCs w:val="20"/>
        </w:rPr>
        <w:t>and</w:t>
      </w:r>
      <w:r w:rsidRPr="0060138D">
        <w:rPr>
          <w:rFonts w:ascii="Arial" w:hAnsi="Arial" w:cs="Arial"/>
          <w:spacing w:val="-16"/>
          <w:sz w:val="20"/>
          <w:szCs w:val="20"/>
        </w:rPr>
        <w:t xml:space="preserve"> </w:t>
      </w:r>
      <w:r w:rsidRPr="0060138D">
        <w:rPr>
          <w:rFonts w:ascii="Arial" w:hAnsi="Arial" w:cs="Arial"/>
          <w:sz w:val="20"/>
          <w:szCs w:val="20"/>
        </w:rPr>
        <w:t>may</w:t>
      </w:r>
      <w:r w:rsidRPr="0060138D">
        <w:rPr>
          <w:rFonts w:ascii="Arial" w:hAnsi="Arial" w:cs="Arial"/>
          <w:spacing w:val="-16"/>
          <w:sz w:val="20"/>
          <w:szCs w:val="20"/>
        </w:rPr>
        <w:t xml:space="preserve"> </w:t>
      </w:r>
      <w:r w:rsidRPr="0060138D">
        <w:rPr>
          <w:rFonts w:ascii="Arial" w:hAnsi="Arial" w:cs="Arial"/>
          <w:sz w:val="20"/>
          <w:szCs w:val="20"/>
        </w:rPr>
        <w:t>be</w:t>
      </w:r>
      <w:r w:rsidRPr="0060138D">
        <w:rPr>
          <w:rFonts w:ascii="Arial" w:hAnsi="Arial" w:cs="Arial"/>
          <w:spacing w:val="-14"/>
          <w:sz w:val="20"/>
          <w:szCs w:val="20"/>
        </w:rPr>
        <w:t xml:space="preserve"> </w:t>
      </w:r>
      <w:r w:rsidRPr="0060138D">
        <w:rPr>
          <w:rFonts w:ascii="Arial" w:hAnsi="Arial" w:cs="Arial"/>
          <w:sz w:val="20"/>
          <w:szCs w:val="20"/>
        </w:rPr>
        <w:t>approved</w:t>
      </w:r>
      <w:r w:rsidRPr="0060138D">
        <w:rPr>
          <w:rFonts w:ascii="Arial" w:hAnsi="Arial" w:cs="Arial"/>
          <w:spacing w:val="-16"/>
          <w:sz w:val="20"/>
          <w:szCs w:val="20"/>
        </w:rPr>
        <w:t xml:space="preserve"> </w:t>
      </w:r>
      <w:r w:rsidRPr="0060138D">
        <w:rPr>
          <w:rFonts w:ascii="Arial" w:hAnsi="Arial" w:cs="Arial"/>
          <w:sz w:val="20"/>
          <w:szCs w:val="20"/>
        </w:rPr>
        <w:t>by</w:t>
      </w:r>
      <w:r w:rsidRPr="0060138D">
        <w:rPr>
          <w:rFonts w:ascii="Arial" w:hAnsi="Arial" w:cs="Arial"/>
          <w:spacing w:val="-16"/>
          <w:sz w:val="20"/>
          <w:szCs w:val="20"/>
        </w:rPr>
        <w:t xml:space="preserve"> </w:t>
      </w:r>
      <w:r w:rsidR="00083C8C" w:rsidRPr="0060138D">
        <w:rPr>
          <w:rFonts w:ascii="Arial" w:hAnsi="Arial" w:cs="Arial"/>
          <w:sz w:val="20"/>
          <w:szCs w:val="20"/>
        </w:rPr>
        <w:t>FWHS</w:t>
      </w:r>
      <w:r w:rsidRPr="0060138D">
        <w:rPr>
          <w:rFonts w:ascii="Arial" w:hAnsi="Arial" w:cs="Arial"/>
          <w:spacing w:val="-14"/>
          <w:sz w:val="20"/>
          <w:szCs w:val="20"/>
        </w:rPr>
        <w:t xml:space="preserve"> </w:t>
      </w:r>
      <w:r w:rsidRPr="0060138D">
        <w:rPr>
          <w:rFonts w:ascii="Arial" w:hAnsi="Arial" w:cs="Arial"/>
          <w:sz w:val="20"/>
          <w:szCs w:val="20"/>
        </w:rPr>
        <w:t>if</w:t>
      </w:r>
      <w:r w:rsidRPr="0060138D">
        <w:rPr>
          <w:rFonts w:ascii="Arial" w:hAnsi="Arial" w:cs="Arial"/>
          <w:spacing w:val="-12"/>
          <w:sz w:val="20"/>
          <w:szCs w:val="20"/>
        </w:rPr>
        <w:t xml:space="preserve"> </w:t>
      </w:r>
      <w:r w:rsidRPr="0060138D">
        <w:rPr>
          <w:rFonts w:ascii="Arial" w:hAnsi="Arial" w:cs="Arial"/>
          <w:sz w:val="20"/>
          <w:szCs w:val="20"/>
        </w:rPr>
        <w:t>sufficient</w:t>
      </w:r>
      <w:r w:rsidRPr="0060138D">
        <w:rPr>
          <w:rFonts w:ascii="Arial" w:hAnsi="Arial" w:cs="Arial"/>
          <w:spacing w:val="-15"/>
          <w:sz w:val="20"/>
          <w:szCs w:val="20"/>
        </w:rPr>
        <w:t xml:space="preserve"> </w:t>
      </w:r>
      <w:r w:rsidRPr="0060138D">
        <w:rPr>
          <w:rFonts w:ascii="Arial" w:hAnsi="Arial" w:cs="Arial"/>
          <w:sz w:val="20"/>
          <w:szCs w:val="20"/>
        </w:rPr>
        <w:t>documentation</w:t>
      </w:r>
      <w:r w:rsidRPr="0060138D">
        <w:rPr>
          <w:rFonts w:ascii="Arial" w:hAnsi="Arial" w:cs="Arial"/>
          <w:spacing w:val="-1"/>
          <w:sz w:val="20"/>
          <w:szCs w:val="20"/>
        </w:rPr>
        <w:t xml:space="preserve"> </w:t>
      </w:r>
      <w:r w:rsidRPr="0060138D">
        <w:rPr>
          <w:rFonts w:ascii="Arial" w:hAnsi="Arial" w:cs="Arial"/>
          <w:sz w:val="20"/>
          <w:szCs w:val="20"/>
        </w:rPr>
        <w:t>can</w:t>
      </w:r>
      <w:r w:rsidRPr="0060138D">
        <w:rPr>
          <w:rFonts w:ascii="Arial" w:hAnsi="Arial" w:cs="Arial"/>
          <w:spacing w:val="27"/>
          <w:sz w:val="20"/>
          <w:szCs w:val="20"/>
        </w:rPr>
        <w:t xml:space="preserve"> </w:t>
      </w:r>
      <w:r w:rsidRPr="0060138D">
        <w:rPr>
          <w:rFonts w:ascii="Arial" w:hAnsi="Arial" w:cs="Arial"/>
          <w:sz w:val="20"/>
          <w:szCs w:val="20"/>
        </w:rPr>
        <w:t>be</w:t>
      </w:r>
      <w:r w:rsidRPr="0060138D">
        <w:rPr>
          <w:rFonts w:ascii="Arial" w:hAnsi="Arial" w:cs="Arial"/>
          <w:spacing w:val="27"/>
          <w:sz w:val="20"/>
          <w:szCs w:val="20"/>
        </w:rPr>
        <w:t xml:space="preserve"> </w:t>
      </w:r>
      <w:r w:rsidRPr="0060138D">
        <w:rPr>
          <w:rFonts w:ascii="Arial" w:hAnsi="Arial" w:cs="Arial"/>
          <w:sz w:val="20"/>
          <w:szCs w:val="20"/>
        </w:rPr>
        <w:t>obtained</w:t>
      </w:r>
      <w:r w:rsidRPr="0060138D">
        <w:rPr>
          <w:rFonts w:ascii="Arial" w:hAnsi="Arial" w:cs="Arial"/>
          <w:spacing w:val="27"/>
          <w:sz w:val="20"/>
          <w:szCs w:val="20"/>
        </w:rPr>
        <w:t xml:space="preserve"> </w:t>
      </w:r>
      <w:r w:rsidRPr="0060138D">
        <w:rPr>
          <w:rFonts w:ascii="Arial" w:hAnsi="Arial" w:cs="Arial"/>
          <w:sz w:val="20"/>
          <w:szCs w:val="20"/>
        </w:rPr>
        <w:t>regarding</w:t>
      </w:r>
      <w:r w:rsidRPr="0060138D">
        <w:rPr>
          <w:rFonts w:ascii="Arial" w:hAnsi="Arial" w:cs="Arial"/>
          <w:spacing w:val="27"/>
          <w:sz w:val="20"/>
          <w:szCs w:val="20"/>
        </w:rPr>
        <w:t xml:space="preserve"> </w:t>
      </w:r>
      <w:r w:rsidRPr="0060138D">
        <w:rPr>
          <w:rFonts w:ascii="Arial" w:hAnsi="Arial" w:cs="Arial"/>
          <w:sz w:val="20"/>
          <w:szCs w:val="20"/>
        </w:rPr>
        <w:t>the</w:t>
      </w:r>
      <w:r w:rsidRPr="0060138D">
        <w:rPr>
          <w:rFonts w:ascii="Arial" w:hAnsi="Arial" w:cs="Arial"/>
          <w:spacing w:val="25"/>
          <w:sz w:val="20"/>
          <w:szCs w:val="20"/>
        </w:rPr>
        <w:t xml:space="preserve"> </w:t>
      </w:r>
      <w:r w:rsidRPr="0060138D">
        <w:rPr>
          <w:rFonts w:ascii="Arial" w:hAnsi="Arial" w:cs="Arial"/>
          <w:sz w:val="20"/>
          <w:szCs w:val="20"/>
        </w:rPr>
        <w:t>time</w:t>
      </w:r>
      <w:r w:rsidRPr="0060138D">
        <w:rPr>
          <w:rFonts w:ascii="Arial" w:hAnsi="Arial" w:cs="Arial"/>
          <w:spacing w:val="25"/>
          <w:sz w:val="20"/>
          <w:szCs w:val="20"/>
        </w:rPr>
        <w:t xml:space="preserve"> </w:t>
      </w:r>
      <w:r w:rsidRPr="0060138D">
        <w:rPr>
          <w:rFonts w:ascii="Arial" w:hAnsi="Arial" w:cs="Arial"/>
          <w:sz w:val="20"/>
          <w:szCs w:val="20"/>
        </w:rPr>
        <w:t>when</w:t>
      </w:r>
      <w:r w:rsidRPr="0060138D">
        <w:rPr>
          <w:rFonts w:ascii="Arial" w:hAnsi="Arial" w:cs="Arial"/>
          <w:spacing w:val="27"/>
          <w:sz w:val="20"/>
          <w:szCs w:val="20"/>
        </w:rPr>
        <w:t xml:space="preserve"> </w:t>
      </w:r>
      <w:r w:rsidRPr="0060138D">
        <w:rPr>
          <w:rFonts w:ascii="Arial" w:hAnsi="Arial" w:cs="Arial"/>
          <w:sz w:val="20"/>
          <w:szCs w:val="20"/>
        </w:rPr>
        <w:t>tenant</w:t>
      </w:r>
      <w:r w:rsidRPr="0060138D">
        <w:rPr>
          <w:rFonts w:ascii="Arial" w:hAnsi="Arial" w:cs="Arial"/>
          <w:spacing w:val="26"/>
          <w:sz w:val="20"/>
          <w:szCs w:val="20"/>
        </w:rPr>
        <w:t xml:space="preserve"> </w:t>
      </w:r>
      <w:r w:rsidRPr="0060138D">
        <w:rPr>
          <w:rFonts w:ascii="Arial" w:hAnsi="Arial" w:cs="Arial"/>
          <w:sz w:val="20"/>
          <w:szCs w:val="20"/>
        </w:rPr>
        <w:t>may</w:t>
      </w:r>
      <w:r w:rsidRPr="0060138D">
        <w:rPr>
          <w:rFonts w:ascii="Arial" w:hAnsi="Arial" w:cs="Arial"/>
          <w:spacing w:val="25"/>
          <w:sz w:val="20"/>
          <w:szCs w:val="20"/>
        </w:rPr>
        <w:t xml:space="preserve"> </w:t>
      </w:r>
      <w:r w:rsidRPr="0060138D">
        <w:rPr>
          <w:rFonts w:ascii="Arial" w:hAnsi="Arial" w:cs="Arial"/>
          <w:sz w:val="20"/>
          <w:szCs w:val="20"/>
        </w:rPr>
        <w:t>be</w:t>
      </w:r>
      <w:r w:rsidRPr="0060138D">
        <w:rPr>
          <w:rFonts w:ascii="Arial" w:hAnsi="Arial" w:cs="Arial"/>
          <w:spacing w:val="27"/>
          <w:sz w:val="20"/>
          <w:szCs w:val="20"/>
        </w:rPr>
        <w:t xml:space="preserve"> </w:t>
      </w:r>
      <w:r w:rsidRPr="0060138D">
        <w:rPr>
          <w:rFonts w:ascii="Arial" w:hAnsi="Arial" w:cs="Arial"/>
          <w:sz w:val="20"/>
          <w:szCs w:val="20"/>
        </w:rPr>
        <w:t>expected</w:t>
      </w:r>
      <w:r w:rsidRPr="0060138D">
        <w:rPr>
          <w:rFonts w:ascii="Arial" w:hAnsi="Arial" w:cs="Arial"/>
          <w:spacing w:val="25"/>
          <w:sz w:val="20"/>
          <w:szCs w:val="20"/>
        </w:rPr>
        <w:t xml:space="preserve"> </w:t>
      </w:r>
      <w:r w:rsidRPr="0060138D">
        <w:rPr>
          <w:rFonts w:ascii="Arial" w:hAnsi="Arial" w:cs="Arial"/>
          <w:sz w:val="20"/>
          <w:szCs w:val="20"/>
        </w:rPr>
        <w:t>to</w:t>
      </w:r>
      <w:r w:rsidRPr="0060138D">
        <w:rPr>
          <w:rFonts w:ascii="Arial" w:hAnsi="Arial" w:cs="Arial"/>
          <w:spacing w:val="25"/>
          <w:sz w:val="20"/>
          <w:szCs w:val="20"/>
        </w:rPr>
        <w:t xml:space="preserve"> </w:t>
      </w:r>
      <w:r w:rsidRPr="0060138D">
        <w:rPr>
          <w:rFonts w:ascii="Arial" w:hAnsi="Arial" w:cs="Arial"/>
          <w:sz w:val="20"/>
          <w:szCs w:val="20"/>
        </w:rPr>
        <w:t>return</w:t>
      </w:r>
      <w:r w:rsidRPr="0060138D">
        <w:rPr>
          <w:rFonts w:ascii="Arial" w:hAnsi="Arial" w:cs="Arial"/>
          <w:spacing w:val="25"/>
          <w:sz w:val="20"/>
          <w:szCs w:val="20"/>
        </w:rPr>
        <w:t xml:space="preserve"> </w:t>
      </w:r>
      <w:r w:rsidRPr="0060138D">
        <w:rPr>
          <w:rFonts w:ascii="Arial" w:hAnsi="Arial" w:cs="Arial"/>
          <w:sz w:val="20"/>
          <w:szCs w:val="20"/>
        </w:rPr>
        <w:t>to</w:t>
      </w:r>
      <w:r w:rsidRPr="0060138D">
        <w:rPr>
          <w:rFonts w:ascii="Arial" w:hAnsi="Arial" w:cs="Arial"/>
          <w:spacing w:val="25"/>
          <w:sz w:val="20"/>
          <w:szCs w:val="20"/>
        </w:rPr>
        <w:t xml:space="preserve"> </w:t>
      </w:r>
      <w:r w:rsidRPr="0060138D">
        <w:rPr>
          <w:rFonts w:ascii="Arial" w:hAnsi="Arial" w:cs="Arial"/>
          <w:sz w:val="20"/>
          <w:szCs w:val="20"/>
        </w:rPr>
        <w:t>the</w:t>
      </w:r>
      <w:r w:rsidRPr="0060138D">
        <w:rPr>
          <w:rFonts w:ascii="Arial" w:hAnsi="Arial" w:cs="Arial"/>
          <w:spacing w:val="25"/>
          <w:sz w:val="20"/>
          <w:szCs w:val="20"/>
        </w:rPr>
        <w:t xml:space="preserve"> </w:t>
      </w:r>
      <w:r w:rsidRPr="0060138D">
        <w:rPr>
          <w:rFonts w:ascii="Arial" w:hAnsi="Arial" w:cs="Arial"/>
          <w:sz w:val="20"/>
          <w:szCs w:val="20"/>
        </w:rPr>
        <w:t>unit.</w:t>
      </w:r>
      <w:r w:rsidRPr="0060138D">
        <w:rPr>
          <w:rFonts w:ascii="Arial" w:hAnsi="Arial" w:cs="Arial"/>
          <w:spacing w:val="26"/>
          <w:sz w:val="20"/>
          <w:szCs w:val="20"/>
        </w:rPr>
        <w:t xml:space="preserve"> </w:t>
      </w:r>
      <w:r w:rsidRPr="0060138D">
        <w:rPr>
          <w:rFonts w:ascii="Arial" w:hAnsi="Arial" w:cs="Arial"/>
          <w:sz w:val="20"/>
          <w:szCs w:val="20"/>
        </w:rPr>
        <w:t>For</w:t>
      </w:r>
      <w:r w:rsidRPr="0060138D">
        <w:rPr>
          <w:rFonts w:ascii="Arial" w:hAnsi="Arial" w:cs="Arial"/>
          <w:spacing w:val="26"/>
          <w:sz w:val="20"/>
          <w:szCs w:val="20"/>
        </w:rPr>
        <w:t xml:space="preserve"> </w:t>
      </w:r>
      <w:r w:rsidRPr="0060138D">
        <w:rPr>
          <w:rFonts w:ascii="Arial" w:hAnsi="Arial" w:cs="Arial"/>
          <w:sz w:val="20"/>
          <w:szCs w:val="20"/>
        </w:rPr>
        <w:t>initial</w:t>
      </w:r>
      <w:r w:rsidRPr="0060138D">
        <w:rPr>
          <w:rFonts w:ascii="Arial" w:hAnsi="Arial" w:cs="Arial"/>
          <w:spacing w:val="-1"/>
          <w:sz w:val="20"/>
          <w:szCs w:val="20"/>
        </w:rPr>
        <w:t xml:space="preserve"> </w:t>
      </w:r>
      <w:r w:rsidRPr="0060138D">
        <w:rPr>
          <w:rFonts w:ascii="Arial" w:hAnsi="Arial" w:cs="Arial"/>
          <w:sz w:val="20"/>
          <w:szCs w:val="20"/>
        </w:rPr>
        <w:t>application</w:t>
      </w:r>
      <w:r w:rsidRPr="0060138D">
        <w:rPr>
          <w:rFonts w:ascii="Arial" w:hAnsi="Arial" w:cs="Arial"/>
          <w:spacing w:val="43"/>
          <w:sz w:val="20"/>
          <w:szCs w:val="20"/>
        </w:rPr>
        <w:t xml:space="preserve"> </w:t>
      </w:r>
      <w:r w:rsidRPr="0060138D">
        <w:rPr>
          <w:rFonts w:ascii="Arial" w:hAnsi="Arial" w:cs="Arial"/>
          <w:sz w:val="20"/>
          <w:szCs w:val="20"/>
        </w:rPr>
        <w:t>interview,</w:t>
      </w:r>
      <w:r w:rsidRPr="0060138D">
        <w:rPr>
          <w:rFonts w:ascii="Arial" w:hAnsi="Arial" w:cs="Arial"/>
          <w:spacing w:val="44"/>
          <w:sz w:val="20"/>
          <w:szCs w:val="20"/>
        </w:rPr>
        <w:t xml:space="preserve"> </w:t>
      </w:r>
      <w:r w:rsidRPr="0060138D">
        <w:rPr>
          <w:rFonts w:ascii="Arial" w:hAnsi="Arial" w:cs="Arial"/>
          <w:sz w:val="20"/>
          <w:szCs w:val="20"/>
        </w:rPr>
        <w:t>sole</w:t>
      </w:r>
      <w:r w:rsidRPr="0060138D">
        <w:rPr>
          <w:rFonts w:ascii="Arial" w:hAnsi="Arial" w:cs="Arial"/>
          <w:spacing w:val="43"/>
          <w:sz w:val="20"/>
          <w:szCs w:val="20"/>
        </w:rPr>
        <w:t xml:space="preserve"> </w:t>
      </w:r>
      <w:r w:rsidRPr="0060138D">
        <w:rPr>
          <w:rFonts w:ascii="Arial" w:hAnsi="Arial" w:cs="Arial"/>
          <w:sz w:val="20"/>
          <w:szCs w:val="20"/>
        </w:rPr>
        <w:t>member</w:t>
      </w:r>
      <w:r w:rsidRPr="0060138D">
        <w:rPr>
          <w:rFonts w:ascii="Arial" w:hAnsi="Arial" w:cs="Arial"/>
          <w:spacing w:val="44"/>
          <w:sz w:val="20"/>
          <w:szCs w:val="20"/>
        </w:rPr>
        <w:t xml:space="preserve"> </w:t>
      </w:r>
      <w:r w:rsidRPr="0060138D">
        <w:rPr>
          <w:rFonts w:ascii="Arial" w:hAnsi="Arial" w:cs="Arial"/>
          <w:sz w:val="20"/>
          <w:szCs w:val="20"/>
        </w:rPr>
        <w:t>of</w:t>
      </w:r>
      <w:r w:rsidRPr="0060138D">
        <w:rPr>
          <w:rFonts w:ascii="Arial" w:hAnsi="Arial" w:cs="Arial"/>
          <w:spacing w:val="44"/>
          <w:sz w:val="20"/>
          <w:szCs w:val="20"/>
        </w:rPr>
        <w:t xml:space="preserve"> </w:t>
      </w:r>
      <w:r w:rsidRPr="0060138D">
        <w:rPr>
          <w:rFonts w:ascii="Arial" w:hAnsi="Arial" w:cs="Arial"/>
          <w:sz w:val="20"/>
          <w:szCs w:val="20"/>
        </w:rPr>
        <w:t>household</w:t>
      </w:r>
      <w:r w:rsidRPr="0060138D">
        <w:rPr>
          <w:rFonts w:ascii="Arial" w:hAnsi="Arial" w:cs="Arial"/>
          <w:spacing w:val="43"/>
          <w:sz w:val="20"/>
          <w:szCs w:val="20"/>
        </w:rPr>
        <w:t xml:space="preserve"> </w:t>
      </w:r>
      <w:r w:rsidRPr="0060138D">
        <w:rPr>
          <w:rFonts w:ascii="Arial" w:hAnsi="Arial" w:cs="Arial"/>
          <w:sz w:val="20"/>
          <w:szCs w:val="20"/>
        </w:rPr>
        <w:t>must</w:t>
      </w:r>
      <w:r w:rsidRPr="0060138D">
        <w:rPr>
          <w:rFonts w:ascii="Arial" w:hAnsi="Arial" w:cs="Arial"/>
          <w:spacing w:val="44"/>
          <w:sz w:val="20"/>
          <w:szCs w:val="20"/>
        </w:rPr>
        <w:t xml:space="preserve"> </w:t>
      </w:r>
      <w:r w:rsidRPr="0060138D">
        <w:rPr>
          <w:rFonts w:ascii="Arial" w:hAnsi="Arial" w:cs="Arial"/>
          <w:sz w:val="20"/>
          <w:szCs w:val="20"/>
        </w:rPr>
        <w:t>be</w:t>
      </w:r>
      <w:r w:rsidRPr="0060138D">
        <w:rPr>
          <w:rFonts w:ascii="Arial" w:hAnsi="Arial" w:cs="Arial"/>
          <w:spacing w:val="43"/>
          <w:sz w:val="20"/>
          <w:szCs w:val="20"/>
        </w:rPr>
        <w:t xml:space="preserve"> </w:t>
      </w:r>
      <w:r w:rsidRPr="0060138D">
        <w:rPr>
          <w:rFonts w:ascii="Arial" w:hAnsi="Arial" w:cs="Arial"/>
          <w:sz w:val="20"/>
          <w:szCs w:val="20"/>
        </w:rPr>
        <w:t>immediately</w:t>
      </w:r>
      <w:r w:rsidRPr="0060138D">
        <w:rPr>
          <w:rFonts w:ascii="Arial" w:hAnsi="Arial" w:cs="Arial"/>
          <w:spacing w:val="41"/>
          <w:sz w:val="20"/>
          <w:szCs w:val="20"/>
        </w:rPr>
        <w:t xml:space="preserve"> </w:t>
      </w:r>
      <w:r w:rsidRPr="0060138D">
        <w:rPr>
          <w:rFonts w:ascii="Arial" w:hAnsi="Arial" w:cs="Arial"/>
          <w:sz w:val="20"/>
          <w:szCs w:val="20"/>
        </w:rPr>
        <w:t>available</w:t>
      </w:r>
      <w:r w:rsidRPr="0060138D">
        <w:rPr>
          <w:rFonts w:ascii="Arial" w:hAnsi="Arial" w:cs="Arial"/>
          <w:spacing w:val="43"/>
          <w:sz w:val="20"/>
          <w:szCs w:val="20"/>
        </w:rPr>
        <w:t xml:space="preserve"> </w:t>
      </w:r>
      <w:r w:rsidRPr="0060138D">
        <w:rPr>
          <w:rFonts w:ascii="Arial" w:hAnsi="Arial" w:cs="Arial"/>
          <w:sz w:val="20"/>
          <w:szCs w:val="20"/>
        </w:rPr>
        <w:t>to</w:t>
      </w:r>
      <w:r w:rsidRPr="0060138D">
        <w:rPr>
          <w:rFonts w:ascii="Arial" w:hAnsi="Arial" w:cs="Arial"/>
          <w:spacing w:val="43"/>
          <w:sz w:val="20"/>
          <w:szCs w:val="20"/>
        </w:rPr>
        <w:t xml:space="preserve"> </w:t>
      </w:r>
      <w:r w:rsidRPr="0060138D">
        <w:rPr>
          <w:rFonts w:ascii="Arial" w:hAnsi="Arial" w:cs="Arial"/>
          <w:sz w:val="20"/>
          <w:szCs w:val="20"/>
        </w:rPr>
        <w:t>reside</w:t>
      </w:r>
      <w:r w:rsidRPr="0060138D">
        <w:rPr>
          <w:rFonts w:ascii="Arial" w:hAnsi="Arial" w:cs="Arial"/>
          <w:spacing w:val="43"/>
          <w:sz w:val="20"/>
          <w:szCs w:val="20"/>
        </w:rPr>
        <w:t xml:space="preserve"> </w:t>
      </w:r>
      <w:r w:rsidRPr="0060138D">
        <w:rPr>
          <w:rFonts w:ascii="Arial" w:hAnsi="Arial" w:cs="Arial"/>
          <w:sz w:val="20"/>
          <w:szCs w:val="20"/>
        </w:rPr>
        <w:t>in</w:t>
      </w:r>
      <w:r w:rsidRPr="0060138D">
        <w:rPr>
          <w:rFonts w:ascii="Arial" w:hAnsi="Arial" w:cs="Arial"/>
          <w:spacing w:val="43"/>
          <w:sz w:val="20"/>
          <w:szCs w:val="20"/>
        </w:rPr>
        <w:t xml:space="preserve"> </w:t>
      </w:r>
      <w:r w:rsidRPr="0060138D">
        <w:rPr>
          <w:rFonts w:ascii="Arial" w:hAnsi="Arial" w:cs="Arial"/>
          <w:sz w:val="20"/>
          <w:szCs w:val="20"/>
        </w:rPr>
        <w:t>the property, since move-in is essential to entering into a</w:t>
      </w:r>
      <w:r w:rsidRPr="0060138D">
        <w:rPr>
          <w:rFonts w:ascii="Arial" w:hAnsi="Arial" w:cs="Arial"/>
          <w:spacing w:val="-2"/>
          <w:sz w:val="20"/>
          <w:szCs w:val="20"/>
        </w:rPr>
        <w:t xml:space="preserve"> </w:t>
      </w:r>
      <w:r w:rsidRPr="0060138D">
        <w:rPr>
          <w:rFonts w:ascii="Arial" w:hAnsi="Arial" w:cs="Arial"/>
          <w:sz w:val="20"/>
          <w:szCs w:val="20"/>
        </w:rPr>
        <w:t>lease.</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13"/>
        </w:numPr>
        <w:tabs>
          <w:tab w:val="left" w:pos="830"/>
        </w:tabs>
        <w:kinsoku w:val="0"/>
        <w:overflowPunct w:val="0"/>
        <w:ind w:left="829" w:right="116" w:hanging="345"/>
        <w:jc w:val="both"/>
        <w:rPr>
          <w:rFonts w:ascii="Arial" w:hAnsi="Arial" w:cs="Arial"/>
          <w:sz w:val="20"/>
          <w:szCs w:val="20"/>
        </w:rPr>
      </w:pPr>
      <w:r w:rsidRPr="0060138D">
        <w:rPr>
          <w:rFonts w:ascii="Arial" w:hAnsi="Arial" w:cs="Arial"/>
          <w:sz w:val="20"/>
          <w:szCs w:val="20"/>
        </w:rPr>
        <w:t>Adult member of the household, other than the head of household or spouse who is away at</w:t>
      </w:r>
      <w:r w:rsidRPr="0060138D">
        <w:rPr>
          <w:rFonts w:ascii="Arial" w:hAnsi="Arial" w:cs="Arial"/>
          <w:spacing w:val="20"/>
          <w:sz w:val="20"/>
          <w:szCs w:val="20"/>
        </w:rPr>
        <w:t xml:space="preserve"> </w:t>
      </w:r>
      <w:r w:rsidRPr="0060138D">
        <w:rPr>
          <w:rFonts w:ascii="Arial" w:hAnsi="Arial" w:cs="Arial"/>
          <w:sz w:val="20"/>
          <w:szCs w:val="20"/>
        </w:rPr>
        <w:t>college or in the military service that has not been removed from the</w:t>
      </w:r>
      <w:r w:rsidRPr="0060138D">
        <w:rPr>
          <w:rFonts w:ascii="Arial" w:hAnsi="Arial" w:cs="Arial"/>
          <w:spacing w:val="-15"/>
          <w:sz w:val="20"/>
          <w:szCs w:val="20"/>
        </w:rPr>
        <w:t xml:space="preserve"> </w:t>
      </w:r>
      <w:r w:rsidRPr="0060138D">
        <w:rPr>
          <w:rFonts w:ascii="Arial" w:hAnsi="Arial" w:cs="Arial"/>
          <w:sz w:val="20"/>
          <w:szCs w:val="20"/>
        </w:rPr>
        <w:t>lease.</w:t>
      </w:r>
    </w:p>
    <w:p w:rsidR="00A1660D" w:rsidRPr="0060138D" w:rsidRDefault="00A1660D" w:rsidP="00D37C3E">
      <w:pPr>
        <w:pStyle w:val="ListParagraph"/>
        <w:numPr>
          <w:ilvl w:val="0"/>
          <w:numId w:val="113"/>
        </w:numPr>
        <w:tabs>
          <w:tab w:val="left" w:pos="832"/>
        </w:tabs>
        <w:kinsoku w:val="0"/>
        <w:overflowPunct w:val="0"/>
        <w:spacing w:before="57"/>
        <w:ind w:left="831" w:right="120" w:hanging="346"/>
        <w:rPr>
          <w:rFonts w:ascii="Arial" w:hAnsi="Arial" w:cs="Arial"/>
          <w:sz w:val="20"/>
          <w:szCs w:val="20"/>
        </w:rPr>
      </w:pPr>
      <w:r w:rsidRPr="0060138D">
        <w:rPr>
          <w:rFonts w:ascii="Arial" w:hAnsi="Arial" w:cs="Arial"/>
          <w:sz w:val="20"/>
          <w:szCs w:val="20"/>
        </w:rPr>
        <w:t>A minor under a joint custody agreement who is absent from the home six (6) months or</w:t>
      </w:r>
      <w:r w:rsidRPr="0060138D">
        <w:rPr>
          <w:rFonts w:ascii="Arial" w:hAnsi="Arial" w:cs="Arial"/>
          <w:spacing w:val="-24"/>
          <w:sz w:val="20"/>
          <w:szCs w:val="20"/>
        </w:rPr>
        <w:t xml:space="preserve"> </w:t>
      </w:r>
      <w:r w:rsidRPr="0060138D">
        <w:rPr>
          <w:rFonts w:ascii="Arial" w:hAnsi="Arial" w:cs="Arial"/>
          <w:sz w:val="20"/>
          <w:szCs w:val="20"/>
        </w:rPr>
        <w:t>less.</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13"/>
        </w:numPr>
        <w:tabs>
          <w:tab w:val="left" w:pos="832"/>
        </w:tabs>
        <w:kinsoku w:val="0"/>
        <w:overflowPunct w:val="0"/>
        <w:ind w:left="831" w:right="116" w:hanging="346"/>
        <w:jc w:val="both"/>
        <w:rPr>
          <w:rFonts w:ascii="Arial" w:hAnsi="Arial" w:cs="Arial"/>
          <w:sz w:val="20"/>
          <w:szCs w:val="20"/>
        </w:rPr>
      </w:pPr>
      <w:r w:rsidRPr="0060138D">
        <w:rPr>
          <w:rFonts w:ascii="Arial" w:hAnsi="Arial" w:cs="Arial"/>
          <w:sz w:val="20"/>
          <w:szCs w:val="20"/>
        </w:rPr>
        <w:t>Minor children who are not currently residing with their parent (applicant), either by voluntary</w:t>
      </w:r>
      <w:r w:rsidRPr="0060138D">
        <w:rPr>
          <w:rFonts w:ascii="Arial" w:hAnsi="Arial" w:cs="Arial"/>
          <w:spacing w:val="38"/>
          <w:sz w:val="20"/>
          <w:szCs w:val="20"/>
        </w:rPr>
        <w:t xml:space="preserve"> </w:t>
      </w:r>
      <w:r w:rsidRPr="0060138D">
        <w:rPr>
          <w:rFonts w:ascii="Arial" w:hAnsi="Arial" w:cs="Arial"/>
          <w:sz w:val="20"/>
          <w:szCs w:val="20"/>
        </w:rPr>
        <w:t>action</w:t>
      </w:r>
      <w:r w:rsidRPr="0060138D">
        <w:rPr>
          <w:rFonts w:ascii="Arial" w:hAnsi="Arial" w:cs="Arial"/>
          <w:spacing w:val="-1"/>
          <w:sz w:val="20"/>
          <w:szCs w:val="20"/>
        </w:rPr>
        <w:t xml:space="preserve"> </w:t>
      </w:r>
      <w:r w:rsidRPr="0060138D">
        <w:rPr>
          <w:rFonts w:ascii="Arial" w:hAnsi="Arial" w:cs="Arial"/>
          <w:sz w:val="20"/>
          <w:szCs w:val="20"/>
        </w:rPr>
        <w:t>on</w:t>
      </w:r>
      <w:r w:rsidRPr="0060138D">
        <w:rPr>
          <w:rFonts w:ascii="Arial" w:hAnsi="Arial" w:cs="Arial"/>
          <w:spacing w:val="-17"/>
          <w:sz w:val="20"/>
          <w:szCs w:val="20"/>
        </w:rPr>
        <w:t xml:space="preserve"> </w:t>
      </w:r>
      <w:r w:rsidRPr="0060138D">
        <w:rPr>
          <w:rFonts w:ascii="Arial" w:hAnsi="Arial" w:cs="Arial"/>
          <w:sz w:val="20"/>
          <w:szCs w:val="20"/>
        </w:rPr>
        <w:t>the</w:t>
      </w:r>
      <w:r w:rsidRPr="0060138D">
        <w:rPr>
          <w:rFonts w:ascii="Arial" w:hAnsi="Arial" w:cs="Arial"/>
          <w:spacing w:val="-19"/>
          <w:sz w:val="20"/>
          <w:szCs w:val="20"/>
        </w:rPr>
        <w:t xml:space="preserve"> </w:t>
      </w:r>
      <w:r w:rsidRPr="0060138D">
        <w:rPr>
          <w:rFonts w:ascii="Arial" w:hAnsi="Arial" w:cs="Arial"/>
          <w:sz w:val="20"/>
          <w:szCs w:val="20"/>
        </w:rPr>
        <w:t>part</w:t>
      </w:r>
      <w:r w:rsidRPr="0060138D">
        <w:rPr>
          <w:rFonts w:ascii="Arial" w:hAnsi="Arial" w:cs="Arial"/>
          <w:spacing w:val="-18"/>
          <w:sz w:val="20"/>
          <w:szCs w:val="20"/>
        </w:rPr>
        <w:t xml:space="preserve"> </w:t>
      </w:r>
      <w:r w:rsidRPr="0060138D">
        <w:rPr>
          <w:rFonts w:ascii="Arial" w:hAnsi="Arial" w:cs="Arial"/>
          <w:sz w:val="20"/>
          <w:szCs w:val="20"/>
        </w:rPr>
        <w:t>of</w:t>
      </w:r>
      <w:r w:rsidRPr="0060138D">
        <w:rPr>
          <w:rFonts w:ascii="Arial" w:hAnsi="Arial" w:cs="Arial"/>
          <w:spacing w:val="-18"/>
          <w:sz w:val="20"/>
          <w:szCs w:val="20"/>
        </w:rPr>
        <w:t xml:space="preserve"> </w:t>
      </w:r>
      <w:r w:rsidRPr="0060138D">
        <w:rPr>
          <w:rFonts w:ascii="Arial" w:hAnsi="Arial" w:cs="Arial"/>
          <w:sz w:val="20"/>
          <w:szCs w:val="20"/>
        </w:rPr>
        <w:t>the</w:t>
      </w:r>
      <w:r w:rsidRPr="0060138D">
        <w:rPr>
          <w:rFonts w:ascii="Arial" w:hAnsi="Arial" w:cs="Arial"/>
          <w:spacing w:val="-17"/>
          <w:sz w:val="20"/>
          <w:szCs w:val="20"/>
        </w:rPr>
        <w:t xml:space="preserve"> </w:t>
      </w:r>
      <w:r w:rsidRPr="0060138D">
        <w:rPr>
          <w:rFonts w:ascii="Arial" w:hAnsi="Arial" w:cs="Arial"/>
          <w:sz w:val="20"/>
          <w:szCs w:val="20"/>
        </w:rPr>
        <w:t>parent</w:t>
      </w:r>
      <w:r w:rsidRPr="0060138D">
        <w:rPr>
          <w:rFonts w:ascii="Arial" w:hAnsi="Arial" w:cs="Arial"/>
          <w:spacing w:val="-18"/>
          <w:sz w:val="20"/>
          <w:szCs w:val="20"/>
        </w:rPr>
        <w:t xml:space="preserve"> </w:t>
      </w:r>
      <w:r w:rsidRPr="0060138D">
        <w:rPr>
          <w:rFonts w:ascii="Arial" w:hAnsi="Arial" w:cs="Arial"/>
          <w:sz w:val="20"/>
          <w:szCs w:val="20"/>
        </w:rPr>
        <w:t>or</w:t>
      </w:r>
      <w:r w:rsidRPr="0060138D">
        <w:rPr>
          <w:rFonts w:ascii="Arial" w:hAnsi="Arial" w:cs="Arial"/>
          <w:spacing w:val="-16"/>
          <w:sz w:val="20"/>
          <w:szCs w:val="20"/>
        </w:rPr>
        <w:t xml:space="preserve"> </w:t>
      </w:r>
      <w:r w:rsidRPr="0060138D">
        <w:rPr>
          <w:rFonts w:ascii="Arial" w:hAnsi="Arial" w:cs="Arial"/>
          <w:sz w:val="20"/>
          <w:szCs w:val="20"/>
        </w:rPr>
        <w:t>legal</w:t>
      </w:r>
      <w:r w:rsidRPr="0060138D">
        <w:rPr>
          <w:rFonts w:ascii="Arial" w:hAnsi="Arial" w:cs="Arial"/>
          <w:spacing w:val="-18"/>
          <w:sz w:val="20"/>
          <w:szCs w:val="20"/>
        </w:rPr>
        <w:t xml:space="preserve"> </w:t>
      </w:r>
      <w:r w:rsidRPr="0060138D">
        <w:rPr>
          <w:rFonts w:ascii="Arial" w:hAnsi="Arial" w:cs="Arial"/>
          <w:sz w:val="20"/>
          <w:szCs w:val="20"/>
        </w:rPr>
        <w:t>action</w:t>
      </w:r>
      <w:r w:rsidRPr="0060138D">
        <w:rPr>
          <w:rFonts w:ascii="Arial" w:hAnsi="Arial" w:cs="Arial"/>
          <w:spacing w:val="-17"/>
          <w:sz w:val="20"/>
          <w:szCs w:val="20"/>
        </w:rPr>
        <w:t xml:space="preserve"> </w:t>
      </w:r>
      <w:r w:rsidRPr="0060138D">
        <w:rPr>
          <w:rFonts w:ascii="Arial" w:hAnsi="Arial" w:cs="Arial"/>
          <w:sz w:val="20"/>
          <w:szCs w:val="20"/>
        </w:rPr>
        <w:t>by</w:t>
      </w:r>
      <w:r w:rsidRPr="0060138D">
        <w:rPr>
          <w:rFonts w:ascii="Arial" w:hAnsi="Arial" w:cs="Arial"/>
          <w:spacing w:val="-21"/>
          <w:sz w:val="20"/>
          <w:szCs w:val="20"/>
        </w:rPr>
        <w:t xml:space="preserve"> </w:t>
      </w:r>
      <w:r w:rsidRPr="0060138D">
        <w:rPr>
          <w:rFonts w:ascii="Arial" w:hAnsi="Arial" w:cs="Arial"/>
          <w:sz w:val="20"/>
          <w:szCs w:val="20"/>
        </w:rPr>
        <w:t>the</w:t>
      </w:r>
      <w:r w:rsidRPr="0060138D">
        <w:rPr>
          <w:rFonts w:ascii="Arial" w:hAnsi="Arial" w:cs="Arial"/>
          <w:spacing w:val="-17"/>
          <w:sz w:val="20"/>
          <w:szCs w:val="20"/>
        </w:rPr>
        <w:t xml:space="preserve"> </w:t>
      </w:r>
      <w:r w:rsidRPr="0060138D">
        <w:rPr>
          <w:rFonts w:ascii="Arial" w:hAnsi="Arial" w:cs="Arial"/>
          <w:sz w:val="20"/>
          <w:szCs w:val="20"/>
        </w:rPr>
        <w:t>Courts;</w:t>
      </w:r>
      <w:r w:rsidRPr="0060138D">
        <w:rPr>
          <w:rFonts w:ascii="Arial" w:hAnsi="Arial" w:cs="Arial"/>
          <w:spacing w:val="-16"/>
          <w:sz w:val="20"/>
          <w:szCs w:val="20"/>
        </w:rPr>
        <w:t xml:space="preserve"> </w:t>
      </w:r>
      <w:r w:rsidRPr="0060138D">
        <w:rPr>
          <w:rFonts w:ascii="Arial" w:hAnsi="Arial" w:cs="Arial"/>
          <w:sz w:val="20"/>
          <w:szCs w:val="20"/>
        </w:rPr>
        <w:t>provided</w:t>
      </w:r>
      <w:r w:rsidRPr="0060138D">
        <w:rPr>
          <w:rFonts w:ascii="Arial" w:hAnsi="Arial" w:cs="Arial"/>
          <w:spacing w:val="-17"/>
          <w:sz w:val="20"/>
          <w:szCs w:val="20"/>
        </w:rPr>
        <w:t xml:space="preserve"> </w:t>
      </w:r>
      <w:r w:rsidRPr="0060138D">
        <w:rPr>
          <w:rFonts w:ascii="Arial" w:hAnsi="Arial" w:cs="Arial"/>
          <w:sz w:val="20"/>
          <w:szCs w:val="20"/>
        </w:rPr>
        <w:t>the</w:t>
      </w:r>
      <w:r w:rsidRPr="0060138D">
        <w:rPr>
          <w:rFonts w:ascii="Arial" w:hAnsi="Arial" w:cs="Arial"/>
          <w:spacing w:val="-19"/>
          <w:sz w:val="20"/>
          <w:szCs w:val="20"/>
        </w:rPr>
        <w:t xml:space="preserve"> </w:t>
      </w:r>
      <w:r w:rsidRPr="0060138D">
        <w:rPr>
          <w:rFonts w:ascii="Arial" w:hAnsi="Arial" w:cs="Arial"/>
          <w:sz w:val="20"/>
          <w:szCs w:val="20"/>
        </w:rPr>
        <w:t>Head</w:t>
      </w:r>
      <w:r w:rsidRPr="0060138D">
        <w:rPr>
          <w:rFonts w:ascii="Arial" w:hAnsi="Arial" w:cs="Arial"/>
          <w:spacing w:val="-17"/>
          <w:sz w:val="20"/>
          <w:szCs w:val="20"/>
        </w:rPr>
        <w:t xml:space="preserve"> </w:t>
      </w:r>
      <w:r w:rsidRPr="0060138D">
        <w:rPr>
          <w:rFonts w:ascii="Arial" w:hAnsi="Arial" w:cs="Arial"/>
          <w:sz w:val="20"/>
          <w:szCs w:val="20"/>
        </w:rPr>
        <w:t>of</w:t>
      </w:r>
      <w:r w:rsidRPr="0060138D">
        <w:rPr>
          <w:rFonts w:ascii="Arial" w:hAnsi="Arial" w:cs="Arial"/>
          <w:spacing w:val="-16"/>
          <w:sz w:val="20"/>
          <w:szCs w:val="20"/>
        </w:rPr>
        <w:t xml:space="preserve"> </w:t>
      </w:r>
      <w:r w:rsidRPr="0060138D">
        <w:rPr>
          <w:rFonts w:ascii="Arial" w:hAnsi="Arial" w:cs="Arial"/>
          <w:sz w:val="20"/>
          <w:szCs w:val="20"/>
        </w:rPr>
        <w:t>Household</w:t>
      </w:r>
      <w:r w:rsidRPr="0060138D">
        <w:rPr>
          <w:rFonts w:ascii="Arial" w:hAnsi="Arial" w:cs="Arial"/>
          <w:spacing w:val="-17"/>
          <w:sz w:val="20"/>
          <w:szCs w:val="20"/>
        </w:rPr>
        <w:t xml:space="preserve"> </w:t>
      </w:r>
      <w:r w:rsidRPr="0060138D">
        <w:rPr>
          <w:rFonts w:ascii="Arial" w:hAnsi="Arial" w:cs="Arial"/>
          <w:sz w:val="20"/>
          <w:szCs w:val="20"/>
        </w:rPr>
        <w:t>(parent)</w:t>
      </w:r>
      <w:r w:rsidRPr="0060138D">
        <w:rPr>
          <w:rFonts w:ascii="Arial" w:hAnsi="Arial" w:cs="Arial"/>
          <w:spacing w:val="-16"/>
          <w:sz w:val="20"/>
          <w:szCs w:val="20"/>
        </w:rPr>
        <w:t xml:space="preserve"> </w:t>
      </w:r>
      <w:r w:rsidRPr="0060138D">
        <w:rPr>
          <w:rFonts w:ascii="Arial" w:hAnsi="Arial" w:cs="Arial"/>
          <w:sz w:val="20"/>
          <w:szCs w:val="20"/>
        </w:rPr>
        <w:t>certifies</w:t>
      </w:r>
      <w:r w:rsidRPr="0060138D">
        <w:rPr>
          <w:rFonts w:ascii="Arial" w:hAnsi="Arial" w:cs="Arial"/>
          <w:spacing w:val="-1"/>
          <w:sz w:val="20"/>
          <w:szCs w:val="20"/>
        </w:rPr>
        <w:t xml:space="preserve"> </w:t>
      </w:r>
      <w:r w:rsidRPr="0060138D">
        <w:rPr>
          <w:rFonts w:ascii="Arial" w:hAnsi="Arial" w:cs="Arial"/>
          <w:sz w:val="20"/>
          <w:szCs w:val="20"/>
        </w:rPr>
        <w:t>the child(ren) will be returning to their home as soon as suitable housing has been found and in</w:t>
      </w:r>
      <w:r w:rsidRPr="0060138D">
        <w:rPr>
          <w:rFonts w:ascii="Arial" w:hAnsi="Arial" w:cs="Arial"/>
          <w:spacing w:val="38"/>
          <w:sz w:val="20"/>
          <w:szCs w:val="20"/>
        </w:rPr>
        <w:t xml:space="preserve"> </w:t>
      </w:r>
      <w:r w:rsidRPr="0060138D">
        <w:rPr>
          <w:rFonts w:ascii="Arial" w:hAnsi="Arial" w:cs="Arial"/>
          <w:sz w:val="20"/>
          <w:szCs w:val="20"/>
        </w:rPr>
        <w:t>the</w:t>
      </w:r>
      <w:r w:rsidRPr="0060138D">
        <w:rPr>
          <w:rFonts w:ascii="Arial" w:hAnsi="Arial" w:cs="Arial"/>
          <w:spacing w:val="-1"/>
          <w:sz w:val="20"/>
          <w:szCs w:val="20"/>
        </w:rPr>
        <w:t xml:space="preserve"> </w:t>
      </w:r>
      <w:r w:rsidRPr="0060138D">
        <w:rPr>
          <w:rFonts w:ascii="Arial" w:hAnsi="Arial" w:cs="Arial"/>
          <w:sz w:val="20"/>
          <w:szCs w:val="20"/>
        </w:rPr>
        <w:t>instance</w:t>
      </w:r>
      <w:r w:rsidRPr="0060138D">
        <w:rPr>
          <w:rFonts w:ascii="Arial" w:hAnsi="Arial" w:cs="Arial"/>
          <w:spacing w:val="-10"/>
          <w:sz w:val="20"/>
          <w:szCs w:val="20"/>
        </w:rPr>
        <w:t xml:space="preserve"> </w:t>
      </w:r>
      <w:r w:rsidRPr="0060138D">
        <w:rPr>
          <w:rFonts w:ascii="Arial" w:hAnsi="Arial" w:cs="Arial"/>
          <w:sz w:val="20"/>
          <w:szCs w:val="20"/>
        </w:rPr>
        <w:t>of</w:t>
      </w:r>
      <w:r w:rsidRPr="0060138D">
        <w:rPr>
          <w:rFonts w:ascii="Arial" w:hAnsi="Arial" w:cs="Arial"/>
          <w:spacing w:val="-6"/>
          <w:sz w:val="20"/>
          <w:szCs w:val="20"/>
        </w:rPr>
        <w:t xml:space="preserve"> </w:t>
      </w:r>
      <w:r w:rsidRPr="0060138D">
        <w:rPr>
          <w:rFonts w:ascii="Arial" w:hAnsi="Arial" w:cs="Arial"/>
          <w:sz w:val="20"/>
          <w:szCs w:val="20"/>
        </w:rPr>
        <w:t>Court</w:t>
      </w:r>
      <w:r w:rsidRPr="0060138D">
        <w:rPr>
          <w:rFonts w:ascii="Arial" w:hAnsi="Arial" w:cs="Arial"/>
          <w:spacing w:val="-8"/>
          <w:sz w:val="20"/>
          <w:szCs w:val="20"/>
        </w:rPr>
        <w:t xml:space="preserve"> </w:t>
      </w:r>
      <w:r w:rsidRPr="0060138D">
        <w:rPr>
          <w:rFonts w:ascii="Arial" w:hAnsi="Arial" w:cs="Arial"/>
          <w:sz w:val="20"/>
          <w:szCs w:val="20"/>
        </w:rPr>
        <w:t>separation,</w:t>
      </w:r>
      <w:r w:rsidRPr="0060138D">
        <w:rPr>
          <w:rFonts w:ascii="Arial" w:hAnsi="Arial" w:cs="Arial"/>
          <w:spacing w:val="-6"/>
          <w:sz w:val="20"/>
          <w:szCs w:val="20"/>
        </w:rPr>
        <w:t xml:space="preserve"> </w:t>
      </w:r>
      <w:r w:rsidRPr="0060138D">
        <w:rPr>
          <w:rFonts w:ascii="Arial" w:hAnsi="Arial" w:cs="Arial"/>
          <w:sz w:val="20"/>
          <w:szCs w:val="20"/>
        </w:rPr>
        <w:t>provide</w:t>
      </w:r>
      <w:r w:rsidRPr="0060138D">
        <w:rPr>
          <w:rFonts w:ascii="Arial" w:hAnsi="Arial" w:cs="Arial"/>
          <w:spacing w:val="-7"/>
          <w:sz w:val="20"/>
          <w:szCs w:val="20"/>
        </w:rPr>
        <w:t xml:space="preserve"> </w:t>
      </w:r>
      <w:r w:rsidRPr="0060138D">
        <w:rPr>
          <w:rFonts w:ascii="Arial" w:hAnsi="Arial" w:cs="Arial"/>
          <w:sz w:val="20"/>
          <w:szCs w:val="20"/>
        </w:rPr>
        <w:t>documentation</w:t>
      </w:r>
      <w:r w:rsidRPr="0060138D">
        <w:rPr>
          <w:rFonts w:ascii="Arial" w:hAnsi="Arial" w:cs="Arial"/>
          <w:spacing w:val="-10"/>
          <w:sz w:val="20"/>
          <w:szCs w:val="20"/>
        </w:rPr>
        <w:t xml:space="preserve"> </w:t>
      </w:r>
      <w:r w:rsidRPr="0060138D">
        <w:rPr>
          <w:rFonts w:ascii="Arial" w:hAnsi="Arial" w:cs="Arial"/>
          <w:sz w:val="20"/>
          <w:szCs w:val="20"/>
        </w:rPr>
        <w:t>from</w:t>
      </w:r>
      <w:r w:rsidRPr="0060138D">
        <w:rPr>
          <w:rFonts w:ascii="Arial" w:hAnsi="Arial" w:cs="Arial"/>
          <w:spacing w:val="-9"/>
          <w:sz w:val="20"/>
          <w:szCs w:val="20"/>
        </w:rPr>
        <w:t xml:space="preserve"> </w:t>
      </w:r>
      <w:r w:rsidRPr="0060138D">
        <w:rPr>
          <w:rFonts w:ascii="Arial" w:hAnsi="Arial" w:cs="Arial"/>
          <w:sz w:val="20"/>
          <w:szCs w:val="20"/>
        </w:rPr>
        <w:t>the</w:t>
      </w:r>
      <w:r w:rsidRPr="0060138D">
        <w:rPr>
          <w:rFonts w:ascii="Arial" w:hAnsi="Arial" w:cs="Arial"/>
          <w:spacing w:val="-10"/>
          <w:sz w:val="20"/>
          <w:szCs w:val="20"/>
        </w:rPr>
        <w:t xml:space="preserve"> </w:t>
      </w:r>
      <w:r w:rsidRPr="0060138D">
        <w:rPr>
          <w:rFonts w:ascii="Arial" w:hAnsi="Arial" w:cs="Arial"/>
          <w:sz w:val="20"/>
          <w:szCs w:val="20"/>
        </w:rPr>
        <w:t>Courts</w:t>
      </w:r>
      <w:r w:rsidRPr="0060138D">
        <w:rPr>
          <w:rFonts w:ascii="Arial" w:hAnsi="Arial" w:cs="Arial"/>
          <w:spacing w:val="-12"/>
          <w:sz w:val="20"/>
          <w:szCs w:val="20"/>
        </w:rPr>
        <w:t xml:space="preserve"> </w:t>
      </w:r>
      <w:r w:rsidRPr="0060138D">
        <w:rPr>
          <w:rFonts w:ascii="Arial" w:hAnsi="Arial" w:cs="Arial"/>
          <w:sz w:val="20"/>
          <w:szCs w:val="20"/>
        </w:rPr>
        <w:t>that</w:t>
      </w:r>
      <w:r w:rsidRPr="0060138D">
        <w:rPr>
          <w:rFonts w:ascii="Arial" w:hAnsi="Arial" w:cs="Arial"/>
          <w:spacing w:val="-11"/>
          <w:sz w:val="20"/>
          <w:szCs w:val="20"/>
        </w:rPr>
        <w:t xml:space="preserve"> </w:t>
      </w:r>
      <w:r w:rsidRPr="0060138D">
        <w:rPr>
          <w:rFonts w:ascii="Arial" w:hAnsi="Arial" w:cs="Arial"/>
          <w:sz w:val="20"/>
          <w:szCs w:val="20"/>
        </w:rPr>
        <w:t>the</w:t>
      </w:r>
      <w:r w:rsidRPr="0060138D">
        <w:rPr>
          <w:rFonts w:ascii="Arial" w:hAnsi="Arial" w:cs="Arial"/>
          <w:spacing w:val="-7"/>
          <w:sz w:val="20"/>
          <w:szCs w:val="20"/>
        </w:rPr>
        <w:t xml:space="preserve"> </w:t>
      </w:r>
      <w:r w:rsidRPr="0060138D">
        <w:rPr>
          <w:rFonts w:ascii="Arial" w:hAnsi="Arial" w:cs="Arial"/>
          <w:sz w:val="20"/>
          <w:szCs w:val="20"/>
        </w:rPr>
        <w:t>child(ren)</w:t>
      </w:r>
      <w:r w:rsidRPr="0060138D">
        <w:rPr>
          <w:rFonts w:ascii="Arial" w:hAnsi="Arial" w:cs="Arial"/>
          <w:spacing w:val="-9"/>
          <w:sz w:val="20"/>
          <w:szCs w:val="20"/>
        </w:rPr>
        <w:t xml:space="preserve"> </w:t>
      </w:r>
      <w:r w:rsidRPr="0060138D">
        <w:rPr>
          <w:rFonts w:ascii="Arial" w:hAnsi="Arial" w:cs="Arial"/>
          <w:sz w:val="20"/>
          <w:szCs w:val="20"/>
        </w:rPr>
        <w:t>are</w:t>
      </w:r>
      <w:r w:rsidRPr="0060138D">
        <w:rPr>
          <w:rFonts w:ascii="Arial" w:hAnsi="Arial" w:cs="Arial"/>
          <w:spacing w:val="-10"/>
          <w:sz w:val="20"/>
          <w:szCs w:val="20"/>
        </w:rPr>
        <w:t xml:space="preserve"> </w:t>
      </w:r>
      <w:r w:rsidRPr="0060138D">
        <w:rPr>
          <w:rFonts w:ascii="Arial" w:hAnsi="Arial" w:cs="Arial"/>
          <w:sz w:val="20"/>
          <w:szCs w:val="20"/>
        </w:rPr>
        <w:t>eligible</w:t>
      </w:r>
      <w:r w:rsidRPr="0060138D">
        <w:rPr>
          <w:rFonts w:ascii="Arial" w:hAnsi="Arial" w:cs="Arial"/>
          <w:spacing w:val="-10"/>
          <w:sz w:val="20"/>
          <w:szCs w:val="20"/>
        </w:rPr>
        <w:t xml:space="preserve"> </w:t>
      </w:r>
      <w:r w:rsidRPr="0060138D">
        <w:rPr>
          <w:rFonts w:ascii="Arial" w:hAnsi="Arial" w:cs="Arial"/>
          <w:sz w:val="20"/>
          <w:szCs w:val="20"/>
        </w:rPr>
        <w:t>for</w:t>
      </w:r>
      <w:r w:rsidRPr="0060138D">
        <w:rPr>
          <w:rFonts w:ascii="Arial" w:hAnsi="Arial" w:cs="Arial"/>
          <w:spacing w:val="-1"/>
          <w:sz w:val="20"/>
          <w:szCs w:val="20"/>
        </w:rPr>
        <w:t xml:space="preserve"> </w:t>
      </w:r>
      <w:r w:rsidRPr="0060138D">
        <w:rPr>
          <w:rFonts w:ascii="Arial" w:hAnsi="Arial" w:cs="Arial"/>
          <w:sz w:val="20"/>
          <w:szCs w:val="20"/>
        </w:rPr>
        <w:t>return to the parent in a reasonable time (three months or</w:t>
      </w:r>
      <w:r w:rsidRPr="0060138D">
        <w:rPr>
          <w:rFonts w:ascii="Arial" w:hAnsi="Arial" w:cs="Arial"/>
          <w:spacing w:val="-10"/>
          <w:sz w:val="20"/>
          <w:szCs w:val="20"/>
        </w:rPr>
        <w:t xml:space="preserve"> </w:t>
      </w:r>
      <w:r w:rsidRPr="0060138D">
        <w:rPr>
          <w:rFonts w:ascii="Arial" w:hAnsi="Arial" w:cs="Arial"/>
          <w:sz w:val="20"/>
          <w:szCs w:val="20"/>
        </w:rPr>
        <w:t>less).</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472"/>
        </w:tabs>
        <w:kinsoku w:val="0"/>
        <w:overflowPunct w:val="0"/>
        <w:ind w:left="471"/>
        <w:jc w:val="both"/>
        <w:rPr>
          <w:b w:val="0"/>
          <w:bCs w:val="0"/>
          <w:sz w:val="20"/>
          <w:szCs w:val="20"/>
        </w:rPr>
      </w:pPr>
      <w:bookmarkStart w:id="134" w:name="_Toc468973387"/>
      <w:bookmarkStart w:id="135" w:name="_Toc489800699"/>
      <w:bookmarkStart w:id="136" w:name="_Toc519064528"/>
      <w:r w:rsidRPr="0060138D">
        <w:rPr>
          <w:sz w:val="20"/>
          <w:szCs w:val="20"/>
        </w:rPr>
        <w:t>OCCUPANCY BY POLICE</w:t>
      </w:r>
      <w:r w:rsidRPr="0060138D">
        <w:rPr>
          <w:spacing w:val="-1"/>
          <w:sz w:val="20"/>
          <w:szCs w:val="20"/>
        </w:rPr>
        <w:t xml:space="preserve"> </w:t>
      </w:r>
      <w:r w:rsidRPr="0060138D">
        <w:rPr>
          <w:sz w:val="20"/>
          <w:szCs w:val="20"/>
        </w:rPr>
        <w:t>OFFICERS</w:t>
      </w:r>
      <w:bookmarkEnd w:id="134"/>
      <w:bookmarkEnd w:id="135"/>
      <w:bookmarkEnd w:id="136"/>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110" w:right="115"/>
        <w:jc w:val="both"/>
        <w:rPr>
          <w:sz w:val="20"/>
          <w:szCs w:val="20"/>
        </w:rPr>
      </w:pPr>
      <w:r w:rsidRPr="0060138D">
        <w:rPr>
          <w:sz w:val="20"/>
          <w:szCs w:val="20"/>
        </w:rPr>
        <w:t xml:space="preserve">In order to provide an increased sense of security for public housing residents, </w:t>
      </w:r>
      <w:r w:rsidR="00083C8C" w:rsidRPr="0060138D">
        <w:rPr>
          <w:sz w:val="20"/>
          <w:szCs w:val="20"/>
        </w:rPr>
        <w:t>FWHS</w:t>
      </w:r>
      <w:r w:rsidRPr="0060138D">
        <w:rPr>
          <w:sz w:val="20"/>
          <w:szCs w:val="20"/>
        </w:rPr>
        <w:t xml:space="preserve"> may allow</w:t>
      </w:r>
      <w:r w:rsidRPr="0060138D">
        <w:rPr>
          <w:spacing w:val="4"/>
          <w:sz w:val="20"/>
          <w:szCs w:val="20"/>
        </w:rPr>
        <w:t xml:space="preserve"> </w:t>
      </w:r>
      <w:r w:rsidRPr="0060138D">
        <w:rPr>
          <w:sz w:val="20"/>
          <w:szCs w:val="20"/>
        </w:rPr>
        <w:t>public housing</w:t>
      </w:r>
      <w:r w:rsidRPr="0060138D">
        <w:rPr>
          <w:spacing w:val="18"/>
          <w:sz w:val="20"/>
          <w:szCs w:val="20"/>
        </w:rPr>
        <w:t xml:space="preserve"> </w:t>
      </w:r>
      <w:r w:rsidRPr="0060138D">
        <w:rPr>
          <w:sz w:val="20"/>
          <w:szCs w:val="20"/>
        </w:rPr>
        <w:t>units</w:t>
      </w:r>
      <w:r w:rsidRPr="0060138D">
        <w:rPr>
          <w:spacing w:val="16"/>
          <w:sz w:val="20"/>
          <w:szCs w:val="20"/>
        </w:rPr>
        <w:t xml:space="preserve"> </w:t>
      </w:r>
      <w:r w:rsidRPr="0060138D">
        <w:rPr>
          <w:sz w:val="20"/>
          <w:szCs w:val="20"/>
        </w:rPr>
        <w:t>to</w:t>
      </w:r>
      <w:r w:rsidRPr="0060138D">
        <w:rPr>
          <w:spacing w:val="18"/>
          <w:sz w:val="20"/>
          <w:szCs w:val="20"/>
        </w:rPr>
        <w:t xml:space="preserve"> </w:t>
      </w:r>
      <w:r w:rsidRPr="0060138D">
        <w:rPr>
          <w:sz w:val="20"/>
          <w:szCs w:val="20"/>
        </w:rPr>
        <w:t>be</w:t>
      </w:r>
      <w:r w:rsidRPr="0060138D">
        <w:rPr>
          <w:spacing w:val="15"/>
          <w:sz w:val="20"/>
          <w:szCs w:val="20"/>
        </w:rPr>
        <w:t xml:space="preserve"> </w:t>
      </w:r>
      <w:r w:rsidRPr="0060138D">
        <w:rPr>
          <w:sz w:val="20"/>
          <w:szCs w:val="20"/>
        </w:rPr>
        <w:t>occupied</w:t>
      </w:r>
      <w:r w:rsidRPr="0060138D">
        <w:rPr>
          <w:spacing w:val="18"/>
          <w:sz w:val="20"/>
          <w:szCs w:val="20"/>
        </w:rPr>
        <w:t xml:space="preserve"> </w:t>
      </w:r>
      <w:r w:rsidRPr="0060138D">
        <w:rPr>
          <w:sz w:val="20"/>
          <w:szCs w:val="20"/>
        </w:rPr>
        <w:t>by</w:t>
      </w:r>
      <w:r w:rsidRPr="0060138D">
        <w:rPr>
          <w:spacing w:val="16"/>
          <w:sz w:val="20"/>
          <w:szCs w:val="20"/>
        </w:rPr>
        <w:t xml:space="preserve"> </w:t>
      </w:r>
      <w:r w:rsidRPr="0060138D">
        <w:rPr>
          <w:sz w:val="20"/>
          <w:szCs w:val="20"/>
        </w:rPr>
        <w:t>police</w:t>
      </w:r>
      <w:r w:rsidRPr="0060138D">
        <w:rPr>
          <w:spacing w:val="18"/>
          <w:sz w:val="20"/>
          <w:szCs w:val="20"/>
        </w:rPr>
        <w:t xml:space="preserve"> </w:t>
      </w:r>
      <w:r w:rsidRPr="0060138D">
        <w:rPr>
          <w:sz w:val="20"/>
          <w:szCs w:val="20"/>
        </w:rPr>
        <w:t>officers.</w:t>
      </w:r>
      <w:r w:rsidRPr="0060138D">
        <w:rPr>
          <w:spacing w:val="15"/>
          <w:sz w:val="20"/>
          <w:szCs w:val="20"/>
        </w:rPr>
        <w:t xml:space="preserve"> </w:t>
      </w:r>
      <w:r w:rsidRPr="0060138D">
        <w:rPr>
          <w:sz w:val="20"/>
          <w:szCs w:val="20"/>
        </w:rPr>
        <w:t>Police</w:t>
      </w:r>
      <w:r w:rsidRPr="0060138D">
        <w:rPr>
          <w:spacing w:val="18"/>
          <w:sz w:val="20"/>
          <w:szCs w:val="20"/>
        </w:rPr>
        <w:t xml:space="preserve"> </w:t>
      </w:r>
      <w:r w:rsidRPr="0060138D">
        <w:rPr>
          <w:sz w:val="20"/>
          <w:szCs w:val="20"/>
        </w:rPr>
        <w:t>officers</w:t>
      </w:r>
      <w:r w:rsidRPr="0060138D">
        <w:rPr>
          <w:spacing w:val="16"/>
          <w:sz w:val="20"/>
          <w:szCs w:val="20"/>
        </w:rPr>
        <w:t xml:space="preserve"> </w:t>
      </w:r>
      <w:r w:rsidRPr="0060138D">
        <w:rPr>
          <w:sz w:val="20"/>
          <w:szCs w:val="20"/>
        </w:rPr>
        <w:t>will</w:t>
      </w:r>
      <w:r w:rsidRPr="0060138D">
        <w:rPr>
          <w:spacing w:val="17"/>
          <w:sz w:val="20"/>
          <w:szCs w:val="20"/>
        </w:rPr>
        <w:t xml:space="preserve"> </w:t>
      </w:r>
      <w:r w:rsidRPr="0060138D">
        <w:rPr>
          <w:sz w:val="20"/>
          <w:szCs w:val="20"/>
        </w:rPr>
        <w:t>not</w:t>
      </w:r>
      <w:r w:rsidRPr="0060138D">
        <w:rPr>
          <w:spacing w:val="17"/>
          <w:sz w:val="20"/>
          <w:szCs w:val="20"/>
        </w:rPr>
        <w:t xml:space="preserve"> </w:t>
      </w:r>
      <w:r w:rsidRPr="0060138D">
        <w:rPr>
          <w:sz w:val="20"/>
          <w:szCs w:val="20"/>
        </w:rPr>
        <w:t>be</w:t>
      </w:r>
      <w:r w:rsidRPr="0060138D">
        <w:rPr>
          <w:spacing w:val="18"/>
          <w:sz w:val="20"/>
          <w:szCs w:val="20"/>
        </w:rPr>
        <w:t xml:space="preserve"> </w:t>
      </w:r>
      <w:r w:rsidRPr="0060138D">
        <w:rPr>
          <w:sz w:val="20"/>
          <w:szCs w:val="20"/>
        </w:rPr>
        <w:t>required</w:t>
      </w:r>
      <w:r w:rsidRPr="0060138D">
        <w:rPr>
          <w:spacing w:val="15"/>
          <w:sz w:val="20"/>
          <w:szCs w:val="20"/>
        </w:rPr>
        <w:t xml:space="preserve"> </w:t>
      </w:r>
      <w:r w:rsidRPr="0060138D">
        <w:rPr>
          <w:sz w:val="20"/>
          <w:szCs w:val="20"/>
        </w:rPr>
        <w:t>to</w:t>
      </w:r>
      <w:r w:rsidRPr="0060138D">
        <w:rPr>
          <w:spacing w:val="15"/>
          <w:sz w:val="20"/>
          <w:szCs w:val="20"/>
        </w:rPr>
        <w:t xml:space="preserve"> </w:t>
      </w:r>
      <w:r w:rsidRPr="0060138D">
        <w:rPr>
          <w:sz w:val="20"/>
          <w:szCs w:val="20"/>
        </w:rPr>
        <w:t>be</w:t>
      </w:r>
      <w:r w:rsidRPr="0060138D">
        <w:rPr>
          <w:spacing w:val="15"/>
          <w:sz w:val="20"/>
          <w:szCs w:val="20"/>
        </w:rPr>
        <w:t xml:space="preserve"> </w:t>
      </w:r>
      <w:r w:rsidRPr="0060138D">
        <w:rPr>
          <w:sz w:val="20"/>
          <w:szCs w:val="20"/>
        </w:rPr>
        <w:t>income</w:t>
      </w:r>
      <w:r w:rsidRPr="0060138D">
        <w:rPr>
          <w:spacing w:val="15"/>
          <w:sz w:val="20"/>
          <w:szCs w:val="20"/>
        </w:rPr>
        <w:t xml:space="preserve"> </w:t>
      </w:r>
      <w:r w:rsidRPr="0060138D">
        <w:rPr>
          <w:sz w:val="20"/>
          <w:szCs w:val="20"/>
        </w:rPr>
        <w:t>eligible</w:t>
      </w:r>
      <w:r w:rsidRPr="0060138D">
        <w:rPr>
          <w:spacing w:val="15"/>
          <w:sz w:val="20"/>
          <w:szCs w:val="20"/>
        </w:rPr>
        <w:t xml:space="preserve"> </w:t>
      </w:r>
      <w:r w:rsidRPr="0060138D">
        <w:rPr>
          <w:sz w:val="20"/>
          <w:szCs w:val="20"/>
        </w:rPr>
        <w:t xml:space="preserve">to qualify for admission to </w:t>
      </w:r>
      <w:r w:rsidR="00083C8C" w:rsidRPr="0060138D">
        <w:rPr>
          <w:sz w:val="20"/>
          <w:szCs w:val="20"/>
        </w:rPr>
        <w:t>FWHS</w:t>
      </w:r>
      <w:r w:rsidRPr="0060138D">
        <w:rPr>
          <w:sz w:val="20"/>
          <w:szCs w:val="20"/>
        </w:rPr>
        <w:t>'s public housing</w:t>
      </w:r>
      <w:r w:rsidRPr="0060138D">
        <w:rPr>
          <w:spacing w:val="-18"/>
          <w:sz w:val="20"/>
          <w:szCs w:val="20"/>
        </w:rPr>
        <w:t xml:space="preserve"> </w:t>
      </w:r>
      <w:r w:rsidRPr="0060138D">
        <w:rPr>
          <w:sz w:val="20"/>
          <w:szCs w:val="20"/>
        </w:rPr>
        <w:t>program.</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471"/>
        </w:tabs>
        <w:kinsoku w:val="0"/>
        <w:overflowPunct w:val="0"/>
        <w:ind w:left="470"/>
        <w:jc w:val="both"/>
        <w:rPr>
          <w:b w:val="0"/>
          <w:bCs w:val="0"/>
          <w:sz w:val="20"/>
          <w:szCs w:val="20"/>
        </w:rPr>
      </w:pPr>
      <w:bookmarkStart w:id="137" w:name="_Toc468973388"/>
      <w:bookmarkStart w:id="138" w:name="_Toc489800700"/>
      <w:bookmarkStart w:id="139" w:name="_Toc519064529"/>
      <w:r w:rsidRPr="0060138D">
        <w:rPr>
          <w:sz w:val="20"/>
          <w:szCs w:val="20"/>
        </w:rPr>
        <w:t>HEAD OF</w:t>
      </w:r>
      <w:r w:rsidRPr="0060138D">
        <w:rPr>
          <w:spacing w:val="-1"/>
          <w:sz w:val="20"/>
          <w:szCs w:val="20"/>
        </w:rPr>
        <w:t xml:space="preserve"> </w:t>
      </w:r>
      <w:r w:rsidRPr="0060138D">
        <w:rPr>
          <w:sz w:val="20"/>
          <w:szCs w:val="20"/>
        </w:rPr>
        <w:t>HOUSEHOLD</w:t>
      </w:r>
      <w:bookmarkEnd w:id="137"/>
      <w:bookmarkEnd w:id="138"/>
      <w:bookmarkEnd w:id="139"/>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110" w:right="117"/>
        <w:jc w:val="both"/>
        <w:rPr>
          <w:sz w:val="20"/>
          <w:szCs w:val="20"/>
        </w:rPr>
      </w:pPr>
      <w:r w:rsidRPr="0060138D">
        <w:rPr>
          <w:sz w:val="20"/>
          <w:szCs w:val="20"/>
        </w:rPr>
        <w:t>The</w:t>
      </w:r>
      <w:r w:rsidRPr="0060138D">
        <w:rPr>
          <w:spacing w:val="15"/>
          <w:sz w:val="20"/>
          <w:szCs w:val="20"/>
        </w:rPr>
        <w:t xml:space="preserve"> </w:t>
      </w:r>
      <w:r w:rsidRPr="0060138D">
        <w:rPr>
          <w:sz w:val="20"/>
          <w:szCs w:val="20"/>
        </w:rPr>
        <w:t>head</w:t>
      </w:r>
      <w:r w:rsidRPr="0060138D">
        <w:rPr>
          <w:spacing w:val="15"/>
          <w:sz w:val="20"/>
          <w:szCs w:val="20"/>
        </w:rPr>
        <w:t xml:space="preserve"> </w:t>
      </w:r>
      <w:r w:rsidRPr="0060138D">
        <w:rPr>
          <w:sz w:val="20"/>
          <w:szCs w:val="20"/>
        </w:rPr>
        <w:t>of</w:t>
      </w:r>
      <w:r w:rsidRPr="0060138D">
        <w:rPr>
          <w:spacing w:val="19"/>
          <w:sz w:val="20"/>
          <w:szCs w:val="20"/>
        </w:rPr>
        <w:t xml:space="preserve"> </w:t>
      </w:r>
      <w:r w:rsidRPr="0060138D">
        <w:rPr>
          <w:sz w:val="20"/>
          <w:szCs w:val="20"/>
        </w:rPr>
        <w:t>household</w:t>
      </w:r>
      <w:r w:rsidRPr="0060138D">
        <w:rPr>
          <w:spacing w:val="15"/>
          <w:sz w:val="20"/>
          <w:szCs w:val="20"/>
        </w:rPr>
        <w:t xml:space="preserve"> </w:t>
      </w:r>
      <w:r w:rsidRPr="0060138D">
        <w:rPr>
          <w:sz w:val="20"/>
          <w:szCs w:val="20"/>
        </w:rPr>
        <w:t>is</w:t>
      </w:r>
      <w:r w:rsidRPr="0060138D">
        <w:rPr>
          <w:spacing w:val="18"/>
          <w:sz w:val="20"/>
          <w:szCs w:val="20"/>
        </w:rPr>
        <w:t xml:space="preserve"> </w:t>
      </w:r>
      <w:r w:rsidRPr="0060138D">
        <w:rPr>
          <w:sz w:val="20"/>
          <w:szCs w:val="20"/>
        </w:rPr>
        <w:t>the</w:t>
      </w:r>
      <w:r w:rsidRPr="0060138D">
        <w:rPr>
          <w:spacing w:val="15"/>
          <w:sz w:val="20"/>
          <w:szCs w:val="20"/>
        </w:rPr>
        <w:t xml:space="preserve"> </w:t>
      </w:r>
      <w:r w:rsidRPr="0060138D">
        <w:rPr>
          <w:sz w:val="20"/>
          <w:szCs w:val="20"/>
        </w:rPr>
        <w:t>adult</w:t>
      </w:r>
      <w:r w:rsidRPr="0060138D">
        <w:rPr>
          <w:spacing w:val="14"/>
          <w:sz w:val="20"/>
          <w:szCs w:val="20"/>
        </w:rPr>
        <w:t xml:space="preserve"> </w:t>
      </w:r>
      <w:r w:rsidRPr="0060138D">
        <w:rPr>
          <w:sz w:val="20"/>
          <w:szCs w:val="20"/>
        </w:rPr>
        <w:t>member</w:t>
      </w:r>
      <w:r w:rsidRPr="0060138D">
        <w:rPr>
          <w:spacing w:val="17"/>
          <w:sz w:val="20"/>
          <w:szCs w:val="20"/>
        </w:rPr>
        <w:t xml:space="preserve"> </w:t>
      </w:r>
      <w:r w:rsidRPr="0060138D">
        <w:rPr>
          <w:sz w:val="20"/>
          <w:szCs w:val="20"/>
        </w:rPr>
        <w:t>of</w:t>
      </w:r>
      <w:r w:rsidRPr="0060138D">
        <w:rPr>
          <w:spacing w:val="17"/>
          <w:sz w:val="20"/>
          <w:szCs w:val="20"/>
        </w:rPr>
        <w:t xml:space="preserve"> </w:t>
      </w:r>
      <w:r w:rsidRPr="0060138D">
        <w:rPr>
          <w:sz w:val="20"/>
          <w:szCs w:val="20"/>
        </w:rPr>
        <w:t>the</w:t>
      </w:r>
      <w:r w:rsidRPr="0060138D">
        <w:rPr>
          <w:spacing w:val="18"/>
          <w:sz w:val="20"/>
          <w:szCs w:val="20"/>
        </w:rPr>
        <w:t xml:space="preserve"> </w:t>
      </w:r>
      <w:r w:rsidRPr="0060138D">
        <w:rPr>
          <w:sz w:val="20"/>
          <w:szCs w:val="20"/>
        </w:rPr>
        <w:t>household</w:t>
      </w:r>
      <w:r w:rsidRPr="0060138D">
        <w:rPr>
          <w:spacing w:val="18"/>
          <w:sz w:val="20"/>
          <w:szCs w:val="20"/>
        </w:rPr>
        <w:t xml:space="preserve"> </w:t>
      </w:r>
      <w:r w:rsidRPr="0060138D">
        <w:rPr>
          <w:sz w:val="20"/>
          <w:szCs w:val="20"/>
        </w:rPr>
        <w:t>who</w:t>
      </w:r>
      <w:r w:rsidRPr="0060138D">
        <w:rPr>
          <w:spacing w:val="18"/>
          <w:sz w:val="20"/>
          <w:szCs w:val="20"/>
        </w:rPr>
        <w:t xml:space="preserve"> </w:t>
      </w:r>
      <w:r w:rsidRPr="0060138D">
        <w:rPr>
          <w:sz w:val="20"/>
          <w:szCs w:val="20"/>
        </w:rPr>
        <w:t>is</w:t>
      </w:r>
      <w:r w:rsidRPr="0060138D">
        <w:rPr>
          <w:spacing w:val="16"/>
          <w:sz w:val="20"/>
          <w:szCs w:val="20"/>
        </w:rPr>
        <w:t xml:space="preserve"> </w:t>
      </w:r>
      <w:r w:rsidRPr="0060138D">
        <w:rPr>
          <w:sz w:val="20"/>
          <w:szCs w:val="20"/>
        </w:rPr>
        <w:t>designated</w:t>
      </w:r>
      <w:r w:rsidRPr="0060138D">
        <w:rPr>
          <w:spacing w:val="15"/>
          <w:sz w:val="20"/>
          <w:szCs w:val="20"/>
        </w:rPr>
        <w:t xml:space="preserve"> </w:t>
      </w:r>
      <w:r w:rsidRPr="0060138D">
        <w:rPr>
          <w:sz w:val="20"/>
          <w:szCs w:val="20"/>
        </w:rPr>
        <w:t>by</w:t>
      </w:r>
      <w:r w:rsidRPr="0060138D">
        <w:rPr>
          <w:spacing w:val="13"/>
          <w:sz w:val="20"/>
          <w:szCs w:val="20"/>
        </w:rPr>
        <w:t xml:space="preserve"> </w:t>
      </w:r>
      <w:r w:rsidRPr="0060138D">
        <w:rPr>
          <w:sz w:val="20"/>
          <w:szCs w:val="20"/>
        </w:rPr>
        <w:t>the</w:t>
      </w:r>
      <w:r w:rsidRPr="0060138D">
        <w:rPr>
          <w:spacing w:val="15"/>
          <w:sz w:val="20"/>
          <w:szCs w:val="20"/>
        </w:rPr>
        <w:t xml:space="preserve"> </w:t>
      </w:r>
      <w:r w:rsidRPr="0060138D">
        <w:rPr>
          <w:sz w:val="20"/>
          <w:szCs w:val="20"/>
        </w:rPr>
        <w:t>family</w:t>
      </w:r>
      <w:r w:rsidRPr="0060138D">
        <w:rPr>
          <w:spacing w:val="16"/>
          <w:sz w:val="20"/>
          <w:szCs w:val="20"/>
        </w:rPr>
        <w:t xml:space="preserve"> </w:t>
      </w:r>
      <w:r w:rsidRPr="0060138D">
        <w:rPr>
          <w:sz w:val="20"/>
          <w:szCs w:val="20"/>
        </w:rPr>
        <w:t>as</w:t>
      </w:r>
      <w:r w:rsidRPr="0060138D">
        <w:rPr>
          <w:spacing w:val="18"/>
          <w:sz w:val="20"/>
          <w:szCs w:val="20"/>
        </w:rPr>
        <w:t xml:space="preserve"> </w:t>
      </w:r>
      <w:r w:rsidRPr="0060138D">
        <w:rPr>
          <w:sz w:val="20"/>
          <w:szCs w:val="20"/>
        </w:rPr>
        <w:t>head,</w:t>
      </w:r>
      <w:r w:rsidRPr="0060138D">
        <w:rPr>
          <w:spacing w:val="19"/>
          <w:sz w:val="20"/>
          <w:szCs w:val="20"/>
        </w:rPr>
        <w:t xml:space="preserve"> </w:t>
      </w:r>
      <w:r w:rsidRPr="0060138D">
        <w:rPr>
          <w:sz w:val="20"/>
          <w:szCs w:val="20"/>
        </w:rPr>
        <w:t>is wholly</w:t>
      </w:r>
      <w:r w:rsidRPr="0060138D">
        <w:rPr>
          <w:spacing w:val="-7"/>
          <w:sz w:val="20"/>
          <w:szCs w:val="20"/>
        </w:rPr>
        <w:t xml:space="preserve"> </w:t>
      </w:r>
      <w:r w:rsidRPr="0060138D">
        <w:rPr>
          <w:sz w:val="20"/>
          <w:szCs w:val="20"/>
        </w:rPr>
        <w:t>or</w:t>
      </w:r>
      <w:r w:rsidRPr="0060138D">
        <w:rPr>
          <w:spacing w:val="-4"/>
          <w:sz w:val="20"/>
          <w:szCs w:val="20"/>
        </w:rPr>
        <w:t xml:space="preserve"> </w:t>
      </w:r>
      <w:r w:rsidRPr="0060138D">
        <w:rPr>
          <w:sz w:val="20"/>
          <w:szCs w:val="20"/>
        </w:rPr>
        <w:t>partly</w:t>
      </w:r>
      <w:r w:rsidRPr="0060138D">
        <w:rPr>
          <w:spacing w:val="-7"/>
          <w:sz w:val="20"/>
          <w:szCs w:val="20"/>
        </w:rPr>
        <w:t xml:space="preserve"> </w:t>
      </w:r>
      <w:r w:rsidRPr="0060138D">
        <w:rPr>
          <w:sz w:val="20"/>
          <w:szCs w:val="20"/>
        </w:rPr>
        <w:t>responsible</w:t>
      </w:r>
      <w:r w:rsidRPr="0060138D">
        <w:rPr>
          <w:spacing w:val="-5"/>
          <w:sz w:val="20"/>
          <w:szCs w:val="20"/>
        </w:rPr>
        <w:t xml:space="preserve"> </w:t>
      </w:r>
      <w:r w:rsidRPr="0060138D">
        <w:rPr>
          <w:sz w:val="20"/>
          <w:szCs w:val="20"/>
        </w:rPr>
        <w:t>for</w:t>
      </w:r>
      <w:r w:rsidRPr="0060138D">
        <w:rPr>
          <w:spacing w:val="-4"/>
          <w:sz w:val="20"/>
          <w:szCs w:val="20"/>
        </w:rPr>
        <w:t xml:space="preserve"> </w:t>
      </w:r>
      <w:r w:rsidRPr="0060138D">
        <w:rPr>
          <w:sz w:val="20"/>
          <w:szCs w:val="20"/>
        </w:rPr>
        <w:t>paying</w:t>
      </w:r>
      <w:r w:rsidRPr="0060138D">
        <w:rPr>
          <w:spacing w:val="-3"/>
          <w:sz w:val="20"/>
          <w:szCs w:val="20"/>
        </w:rPr>
        <w:t xml:space="preserve"> </w:t>
      </w:r>
      <w:r w:rsidRPr="0060138D">
        <w:rPr>
          <w:sz w:val="20"/>
          <w:szCs w:val="20"/>
        </w:rPr>
        <w:t>the</w:t>
      </w:r>
      <w:r w:rsidRPr="0060138D">
        <w:rPr>
          <w:spacing w:val="-8"/>
          <w:sz w:val="20"/>
          <w:szCs w:val="20"/>
        </w:rPr>
        <w:t xml:space="preserve"> </w:t>
      </w:r>
      <w:r w:rsidRPr="0060138D">
        <w:rPr>
          <w:sz w:val="20"/>
          <w:szCs w:val="20"/>
        </w:rPr>
        <w:t>rent,</w:t>
      </w:r>
      <w:r w:rsidRPr="0060138D">
        <w:rPr>
          <w:spacing w:val="-4"/>
          <w:sz w:val="20"/>
          <w:szCs w:val="20"/>
        </w:rPr>
        <w:t xml:space="preserve"> </w:t>
      </w:r>
      <w:r w:rsidRPr="0060138D">
        <w:rPr>
          <w:sz w:val="20"/>
          <w:szCs w:val="20"/>
        </w:rPr>
        <w:t>and</w:t>
      </w:r>
      <w:r w:rsidRPr="0060138D">
        <w:rPr>
          <w:spacing w:val="-5"/>
          <w:sz w:val="20"/>
          <w:szCs w:val="20"/>
        </w:rPr>
        <w:t xml:space="preserve"> </w:t>
      </w:r>
      <w:r w:rsidRPr="0060138D">
        <w:rPr>
          <w:sz w:val="20"/>
          <w:szCs w:val="20"/>
        </w:rPr>
        <w:t>has</w:t>
      </w:r>
      <w:r w:rsidRPr="0060138D">
        <w:rPr>
          <w:spacing w:val="-5"/>
          <w:sz w:val="20"/>
          <w:szCs w:val="20"/>
        </w:rPr>
        <w:t xml:space="preserve"> </w:t>
      </w:r>
      <w:r w:rsidRPr="0060138D">
        <w:rPr>
          <w:sz w:val="20"/>
          <w:szCs w:val="20"/>
        </w:rPr>
        <w:t>the</w:t>
      </w:r>
      <w:r w:rsidRPr="0060138D">
        <w:rPr>
          <w:spacing w:val="-5"/>
          <w:sz w:val="20"/>
          <w:szCs w:val="20"/>
        </w:rPr>
        <w:t xml:space="preserve"> </w:t>
      </w:r>
      <w:r w:rsidRPr="0060138D">
        <w:rPr>
          <w:sz w:val="20"/>
          <w:szCs w:val="20"/>
        </w:rPr>
        <w:t>legal</w:t>
      </w:r>
      <w:r w:rsidRPr="0060138D">
        <w:rPr>
          <w:spacing w:val="-6"/>
          <w:sz w:val="20"/>
          <w:szCs w:val="20"/>
        </w:rPr>
        <w:t xml:space="preserve"> </w:t>
      </w:r>
      <w:r w:rsidRPr="0060138D">
        <w:rPr>
          <w:sz w:val="20"/>
          <w:szCs w:val="20"/>
        </w:rPr>
        <w:t>capacity</w:t>
      </w:r>
      <w:r w:rsidRPr="0060138D">
        <w:rPr>
          <w:spacing w:val="-7"/>
          <w:sz w:val="20"/>
          <w:szCs w:val="20"/>
        </w:rPr>
        <w:t xml:space="preserve"> </w:t>
      </w:r>
      <w:r w:rsidRPr="0060138D">
        <w:rPr>
          <w:sz w:val="20"/>
          <w:szCs w:val="20"/>
        </w:rPr>
        <w:t>to</w:t>
      </w:r>
      <w:r w:rsidRPr="0060138D">
        <w:rPr>
          <w:spacing w:val="-5"/>
          <w:sz w:val="20"/>
          <w:szCs w:val="20"/>
        </w:rPr>
        <w:t xml:space="preserve"> </w:t>
      </w:r>
      <w:r w:rsidRPr="0060138D">
        <w:rPr>
          <w:sz w:val="20"/>
          <w:szCs w:val="20"/>
        </w:rPr>
        <w:t>enter</w:t>
      </w:r>
      <w:r w:rsidRPr="0060138D">
        <w:rPr>
          <w:spacing w:val="-4"/>
          <w:sz w:val="20"/>
          <w:szCs w:val="20"/>
        </w:rPr>
        <w:t xml:space="preserve"> </w:t>
      </w:r>
      <w:r w:rsidRPr="0060138D">
        <w:rPr>
          <w:sz w:val="20"/>
          <w:szCs w:val="20"/>
        </w:rPr>
        <w:t>into</w:t>
      </w:r>
      <w:r w:rsidRPr="0060138D">
        <w:rPr>
          <w:spacing w:val="-5"/>
          <w:sz w:val="20"/>
          <w:szCs w:val="20"/>
        </w:rPr>
        <w:t xml:space="preserve"> </w:t>
      </w:r>
      <w:r w:rsidRPr="0060138D">
        <w:rPr>
          <w:sz w:val="20"/>
          <w:szCs w:val="20"/>
        </w:rPr>
        <w:t>a</w:t>
      </w:r>
      <w:r w:rsidRPr="0060138D">
        <w:rPr>
          <w:spacing w:val="-5"/>
          <w:sz w:val="20"/>
          <w:szCs w:val="20"/>
        </w:rPr>
        <w:t xml:space="preserve"> </w:t>
      </w:r>
      <w:r w:rsidRPr="0060138D">
        <w:rPr>
          <w:sz w:val="20"/>
          <w:szCs w:val="20"/>
        </w:rPr>
        <w:t>lease</w:t>
      </w:r>
      <w:r w:rsidRPr="0060138D">
        <w:rPr>
          <w:spacing w:val="-5"/>
          <w:sz w:val="20"/>
          <w:szCs w:val="20"/>
        </w:rPr>
        <w:t xml:space="preserve"> </w:t>
      </w:r>
      <w:r w:rsidRPr="0060138D">
        <w:rPr>
          <w:sz w:val="20"/>
          <w:szCs w:val="20"/>
        </w:rPr>
        <w:t>under</w:t>
      </w:r>
      <w:r w:rsidRPr="0060138D">
        <w:rPr>
          <w:spacing w:val="-4"/>
          <w:sz w:val="20"/>
          <w:szCs w:val="20"/>
        </w:rPr>
        <w:t xml:space="preserve"> </w:t>
      </w:r>
      <w:r w:rsidRPr="0060138D">
        <w:rPr>
          <w:sz w:val="20"/>
          <w:szCs w:val="20"/>
        </w:rPr>
        <w:t>State</w:t>
      </w:r>
      <w:r w:rsidRPr="0060138D">
        <w:rPr>
          <w:spacing w:val="-8"/>
          <w:sz w:val="20"/>
          <w:szCs w:val="20"/>
        </w:rPr>
        <w:t xml:space="preserve"> </w:t>
      </w:r>
      <w:r w:rsidRPr="0060138D">
        <w:rPr>
          <w:sz w:val="20"/>
          <w:szCs w:val="20"/>
        </w:rPr>
        <w:t>or</w:t>
      </w:r>
      <w:r w:rsidRPr="0060138D">
        <w:rPr>
          <w:spacing w:val="-1"/>
          <w:sz w:val="20"/>
          <w:szCs w:val="20"/>
        </w:rPr>
        <w:t xml:space="preserve"> </w:t>
      </w:r>
      <w:r w:rsidRPr="0060138D">
        <w:rPr>
          <w:sz w:val="20"/>
          <w:szCs w:val="20"/>
        </w:rPr>
        <w:t>local</w:t>
      </w:r>
      <w:r w:rsidRPr="0060138D">
        <w:rPr>
          <w:spacing w:val="-5"/>
          <w:sz w:val="20"/>
          <w:szCs w:val="20"/>
        </w:rPr>
        <w:t xml:space="preserve"> </w:t>
      </w:r>
      <w:r w:rsidRPr="0060138D">
        <w:rPr>
          <w:sz w:val="20"/>
          <w:szCs w:val="20"/>
        </w:rPr>
        <w:t>law.</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left="110" w:right="115"/>
        <w:jc w:val="both"/>
        <w:rPr>
          <w:sz w:val="20"/>
          <w:szCs w:val="20"/>
        </w:rPr>
      </w:pPr>
      <w:r w:rsidRPr="0060138D">
        <w:rPr>
          <w:sz w:val="20"/>
          <w:szCs w:val="20"/>
        </w:rPr>
        <w:t>Emancipated minors who qualify under state law will be recognized as head of household if there is a</w:t>
      </w:r>
      <w:r w:rsidRPr="0060138D">
        <w:rPr>
          <w:spacing w:val="42"/>
          <w:sz w:val="20"/>
          <w:szCs w:val="20"/>
        </w:rPr>
        <w:t xml:space="preserve"> </w:t>
      </w:r>
      <w:r w:rsidRPr="0060138D">
        <w:rPr>
          <w:sz w:val="20"/>
          <w:szCs w:val="20"/>
        </w:rPr>
        <w:t>court order recognizing them as an emancipated minor. Persons who are married are legally recognized as</w:t>
      </w:r>
      <w:r w:rsidRPr="0060138D">
        <w:rPr>
          <w:spacing w:val="-10"/>
          <w:sz w:val="20"/>
          <w:szCs w:val="20"/>
        </w:rPr>
        <w:t xml:space="preserve"> </w:t>
      </w:r>
      <w:r w:rsidRPr="0060138D">
        <w:rPr>
          <w:sz w:val="20"/>
          <w:szCs w:val="20"/>
        </w:rPr>
        <w:t>adults under State</w:t>
      </w:r>
      <w:r w:rsidRPr="0060138D">
        <w:rPr>
          <w:spacing w:val="-7"/>
          <w:sz w:val="20"/>
          <w:szCs w:val="20"/>
        </w:rPr>
        <w:t xml:space="preserve"> </w:t>
      </w:r>
      <w:r w:rsidRPr="0060138D">
        <w:rPr>
          <w:sz w:val="20"/>
          <w:szCs w:val="20"/>
        </w:rPr>
        <w:t>law.</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471"/>
        </w:tabs>
        <w:kinsoku w:val="0"/>
        <w:overflowPunct w:val="0"/>
        <w:ind w:left="470"/>
        <w:jc w:val="both"/>
        <w:rPr>
          <w:b w:val="0"/>
          <w:bCs w:val="0"/>
          <w:sz w:val="20"/>
          <w:szCs w:val="20"/>
        </w:rPr>
      </w:pPr>
      <w:bookmarkStart w:id="140" w:name="_Toc468973389"/>
      <w:bookmarkStart w:id="141" w:name="_Toc489800701"/>
      <w:bookmarkStart w:id="142" w:name="_Toc519064530"/>
      <w:r w:rsidRPr="0060138D">
        <w:rPr>
          <w:sz w:val="20"/>
          <w:szCs w:val="20"/>
        </w:rPr>
        <w:t>SPOUSE OF</w:t>
      </w:r>
      <w:r w:rsidRPr="0060138D">
        <w:rPr>
          <w:spacing w:val="-2"/>
          <w:sz w:val="20"/>
          <w:szCs w:val="20"/>
        </w:rPr>
        <w:t xml:space="preserve"> </w:t>
      </w:r>
      <w:r w:rsidRPr="0060138D">
        <w:rPr>
          <w:sz w:val="20"/>
          <w:szCs w:val="20"/>
        </w:rPr>
        <w:t>HEAD</w:t>
      </w:r>
      <w:bookmarkEnd w:id="140"/>
      <w:bookmarkEnd w:id="141"/>
      <w:bookmarkEnd w:id="142"/>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110"/>
        <w:jc w:val="both"/>
        <w:rPr>
          <w:sz w:val="20"/>
          <w:szCs w:val="20"/>
        </w:rPr>
      </w:pPr>
      <w:r w:rsidRPr="0060138D">
        <w:rPr>
          <w:sz w:val="20"/>
          <w:szCs w:val="20"/>
        </w:rPr>
        <w:t>Spouse means the husband or wife</w:t>
      </w:r>
      <w:r w:rsidR="00233A88">
        <w:rPr>
          <w:sz w:val="20"/>
          <w:szCs w:val="20"/>
        </w:rPr>
        <w:t xml:space="preserve"> or partner in a common law marriage</w:t>
      </w:r>
      <w:r w:rsidRPr="0060138D">
        <w:rPr>
          <w:sz w:val="20"/>
          <w:szCs w:val="20"/>
        </w:rPr>
        <w:t xml:space="preserve"> of the</w:t>
      </w:r>
      <w:r w:rsidRPr="0060138D">
        <w:rPr>
          <w:spacing w:val="-17"/>
          <w:sz w:val="20"/>
          <w:szCs w:val="20"/>
        </w:rPr>
        <w:t xml:space="preserve"> </w:t>
      </w:r>
      <w:r w:rsidRPr="0060138D">
        <w:rPr>
          <w:sz w:val="20"/>
          <w:szCs w:val="20"/>
        </w:rPr>
        <w:t>head.</w:t>
      </w:r>
    </w:p>
    <w:p w:rsidR="00A1660D" w:rsidRPr="0060138D" w:rsidRDefault="00A1660D">
      <w:pPr>
        <w:pStyle w:val="BodyText"/>
        <w:kinsoku w:val="0"/>
        <w:overflowPunct w:val="0"/>
        <w:spacing w:before="9"/>
        <w:ind w:left="0"/>
        <w:rPr>
          <w:sz w:val="20"/>
          <w:szCs w:val="20"/>
        </w:rPr>
      </w:pPr>
    </w:p>
    <w:p w:rsidR="00A1660D" w:rsidRPr="0060138D" w:rsidRDefault="00A1660D">
      <w:pPr>
        <w:pStyle w:val="BodyText"/>
        <w:kinsoku w:val="0"/>
        <w:overflowPunct w:val="0"/>
        <w:ind w:left="110" w:right="116"/>
        <w:jc w:val="both"/>
        <w:rPr>
          <w:sz w:val="20"/>
          <w:szCs w:val="20"/>
        </w:rPr>
      </w:pPr>
      <w:r w:rsidRPr="0060138D">
        <w:rPr>
          <w:sz w:val="20"/>
          <w:szCs w:val="20"/>
        </w:rPr>
        <w:t>For proper application of the Non-Citizens Rule, the definition of spouse is the marriage partner who in</w:t>
      </w:r>
      <w:r w:rsidRPr="0060138D">
        <w:rPr>
          <w:spacing w:val="-23"/>
          <w:sz w:val="20"/>
          <w:szCs w:val="20"/>
        </w:rPr>
        <w:t xml:space="preserve"> </w:t>
      </w:r>
      <w:r w:rsidRPr="0060138D">
        <w:rPr>
          <w:sz w:val="20"/>
          <w:szCs w:val="20"/>
        </w:rPr>
        <w:t>order</w:t>
      </w:r>
      <w:r w:rsidRPr="0060138D">
        <w:rPr>
          <w:spacing w:val="-1"/>
          <w:sz w:val="20"/>
          <w:szCs w:val="20"/>
        </w:rPr>
        <w:t xml:space="preserve"> </w:t>
      </w:r>
      <w:r w:rsidRPr="0060138D">
        <w:rPr>
          <w:sz w:val="20"/>
          <w:szCs w:val="20"/>
        </w:rPr>
        <w:t>to</w:t>
      </w:r>
      <w:r w:rsidRPr="0060138D">
        <w:rPr>
          <w:spacing w:val="-4"/>
          <w:sz w:val="20"/>
          <w:szCs w:val="20"/>
        </w:rPr>
        <w:t xml:space="preserve"> </w:t>
      </w:r>
      <w:r w:rsidRPr="0060138D">
        <w:rPr>
          <w:sz w:val="20"/>
          <w:szCs w:val="20"/>
        </w:rPr>
        <w:t>dissolve</w:t>
      </w:r>
      <w:r w:rsidRPr="0060138D">
        <w:rPr>
          <w:spacing w:val="-6"/>
          <w:sz w:val="20"/>
          <w:szCs w:val="20"/>
        </w:rPr>
        <w:t xml:space="preserve"> </w:t>
      </w:r>
      <w:r w:rsidRPr="0060138D">
        <w:rPr>
          <w:sz w:val="20"/>
          <w:szCs w:val="20"/>
        </w:rPr>
        <w:t>the</w:t>
      </w:r>
      <w:r w:rsidRPr="0060138D">
        <w:rPr>
          <w:spacing w:val="-6"/>
          <w:sz w:val="20"/>
          <w:szCs w:val="20"/>
        </w:rPr>
        <w:t xml:space="preserve"> </w:t>
      </w:r>
      <w:r w:rsidRPr="0060138D">
        <w:rPr>
          <w:sz w:val="20"/>
          <w:szCs w:val="20"/>
        </w:rPr>
        <w:t>relationship</w:t>
      </w:r>
      <w:r w:rsidRPr="0060138D">
        <w:rPr>
          <w:spacing w:val="-4"/>
          <w:sz w:val="20"/>
          <w:szCs w:val="20"/>
        </w:rPr>
        <w:t xml:space="preserve"> </w:t>
      </w:r>
      <w:r w:rsidRPr="0060138D">
        <w:rPr>
          <w:sz w:val="20"/>
          <w:szCs w:val="20"/>
        </w:rPr>
        <w:t>would</w:t>
      </w:r>
      <w:r w:rsidRPr="0060138D">
        <w:rPr>
          <w:spacing w:val="-4"/>
          <w:sz w:val="20"/>
          <w:szCs w:val="20"/>
        </w:rPr>
        <w:t xml:space="preserve"> </w:t>
      </w:r>
      <w:r w:rsidRPr="0060138D">
        <w:rPr>
          <w:sz w:val="20"/>
          <w:szCs w:val="20"/>
        </w:rPr>
        <w:t>have</w:t>
      </w:r>
      <w:r w:rsidRPr="0060138D">
        <w:rPr>
          <w:spacing w:val="-4"/>
          <w:sz w:val="20"/>
          <w:szCs w:val="20"/>
        </w:rPr>
        <w:t xml:space="preserve"> </w:t>
      </w:r>
      <w:r w:rsidRPr="0060138D">
        <w:rPr>
          <w:sz w:val="20"/>
          <w:szCs w:val="20"/>
        </w:rPr>
        <w:t>to</w:t>
      </w:r>
      <w:r w:rsidRPr="0060138D">
        <w:rPr>
          <w:spacing w:val="-6"/>
          <w:sz w:val="20"/>
          <w:szCs w:val="20"/>
        </w:rPr>
        <w:t xml:space="preserve"> </w:t>
      </w:r>
      <w:r w:rsidRPr="0060138D">
        <w:rPr>
          <w:sz w:val="20"/>
          <w:szCs w:val="20"/>
        </w:rPr>
        <w:t>be</w:t>
      </w:r>
      <w:r w:rsidRPr="0060138D">
        <w:rPr>
          <w:spacing w:val="-6"/>
          <w:sz w:val="20"/>
          <w:szCs w:val="20"/>
        </w:rPr>
        <w:t xml:space="preserve"> </w:t>
      </w:r>
      <w:r w:rsidRPr="0060138D">
        <w:rPr>
          <w:sz w:val="20"/>
          <w:szCs w:val="20"/>
        </w:rPr>
        <w:t>divorced.</w:t>
      </w:r>
      <w:r w:rsidRPr="0060138D">
        <w:rPr>
          <w:spacing w:val="-4"/>
          <w:sz w:val="20"/>
          <w:szCs w:val="20"/>
        </w:rPr>
        <w:t xml:space="preserve"> </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471"/>
        </w:tabs>
        <w:kinsoku w:val="0"/>
        <w:overflowPunct w:val="0"/>
        <w:ind w:left="470"/>
        <w:jc w:val="both"/>
        <w:rPr>
          <w:b w:val="0"/>
          <w:bCs w:val="0"/>
          <w:sz w:val="20"/>
          <w:szCs w:val="20"/>
        </w:rPr>
      </w:pPr>
      <w:bookmarkStart w:id="143" w:name="_Toc468973390"/>
      <w:bookmarkStart w:id="144" w:name="_Toc489800702"/>
      <w:bookmarkStart w:id="145" w:name="_Toc519064531"/>
      <w:r w:rsidRPr="0060138D">
        <w:rPr>
          <w:sz w:val="20"/>
          <w:szCs w:val="20"/>
        </w:rPr>
        <w:t>CO-HEAD</w:t>
      </w:r>
      <w:bookmarkEnd w:id="143"/>
      <w:bookmarkEnd w:id="144"/>
      <w:bookmarkEnd w:id="145"/>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110" w:right="114" w:hanging="1"/>
        <w:jc w:val="both"/>
        <w:rPr>
          <w:sz w:val="20"/>
          <w:szCs w:val="20"/>
        </w:rPr>
      </w:pPr>
      <w:r w:rsidRPr="0060138D">
        <w:rPr>
          <w:sz w:val="20"/>
          <w:szCs w:val="20"/>
        </w:rPr>
        <w:t>A</w:t>
      </w:r>
      <w:r w:rsidRPr="0060138D">
        <w:rPr>
          <w:spacing w:val="44"/>
          <w:sz w:val="20"/>
          <w:szCs w:val="20"/>
        </w:rPr>
        <w:t xml:space="preserve"> </w:t>
      </w:r>
      <w:r w:rsidRPr="0060138D">
        <w:rPr>
          <w:sz w:val="20"/>
          <w:szCs w:val="20"/>
        </w:rPr>
        <w:t>co-head</w:t>
      </w:r>
      <w:r w:rsidRPr="0060138D">
        <w:rPr>
          <w:spacing w:val="45"/>
          <w:sz w:val="20"/>
          <w:szCs w:val="20"/>
        </w:rPr>
        <w:t xml:space="preserve"> </w:t>
      </w:r>
      <w:r w:rsidRPr="0060138D">
        <w:rPr>
          <w:sz w:val="20"/>
          <w:szCs w:val="20"/>
        </w:rPr>
        <w:t>is</w:t>
      </w:r>
      <w:r w:rsidRPr="0060138D">
        <w:rPr>
          <w:spacing w:val="45"/>
          <w:sz w:val="20"/>
          <w:szCs w:val="20"/>
        </w:rPr>
        <w:t xml:space="preserve"> </w:t>
      </w:r>
      <w:r w:rsidRPr="0060138D">
        <w:rPr>
          <w:sz w:val="20"/>
          <w:szCs w:val="20"/>
        </w:rPr>
        <w:t>an</w:t>
      </w:r>
      <w:r w:rsidRPr="0060138D">
        <w:rPr>
          <w:spacing w:val="42"/>
          <w:sz w:val="20"/>
          <w:szCs w:val="20"/>
        </w:rPr>
        <w:t xml:space="preserve"> </w:t>
      </w:r>
      <w:r w:rsidRPr="0060138D">
        <w:rPr>
          <w:sz w:val="20"/>
          <w:szCs w:val="20"/>
        </w:rPr>
        <w:t>individual</w:t>
      </w:r>
      <w:r w:rsidRPr="0060138D">
        <w:rPr>
          <w:spacing w:val="44"/>
          <w:sz w:val="20"/>
          <w:szCs w:val="20"/>
        </w:rPr>
        <w:t xml:space="preserve"> </w:t>
      </w:r>
      <w:r w:rsidRPr="0060138D">
        <w:rPr>
          <w:sz w:val="20"/>
          <w:szCs w:val="20"/>
        </w:rPr>
        <w:t>in</w:t>
      </w:r>
      <w:r w:rsidRPr="0060138D">
        <w:rPr>
          <w:spacing w:val="45"/>
          <w:sz w:val="20"/>
          <w:szCs w:val="20"/>
        </w:rPr>
        <w:t xml:space="preserve"> </w:t>
      </w:r>
      <w:r w:rsidRPr="0060138D">
        <w:rPr>
          <w:sz w:val="20"/>
          <w:szCs w:val="20"/>
        </w:rPr>
        <w:t>the</w:t>
      </w:r>
      <w:r w:rsidRPr="0060138D">
        <w:rPr>
          <w:spacing w:val="45"/>
          <w:sz w:val="20"/>
          <w:szCs w:val="20"/>
        </w:rPr>
        <w:t xml:space="preserve"> </w:t>
      </w:r>
      <w:r w:rsidRPr="0060138D">
        <w:rPr>
          <w:sz w:val="20"/>
          <w:szCs w:val="20"/>
        </w:rPr>
        <w:t>household</w:t>
      </w:r>
      <w:r w:rsidRPr="0060138D">
        <w:rPr>
          <w:spacing w:val="45"/>
          <w:sz w:val="20"/>
          <w:szCs w:val="20"/>
        </w:rPr>
        <w:t xml:space="preserve"> </w:t>
      </w:r>
      <w:r w:rsidRPr="0060138D">
        <w:rPr>
          <w:sz w:val="20"/>
          <w:szCs w:val="20"/>
        </w:rPr>
        <w:t>who</w:t>
      </w:r>
      <w:r w:rsidRPr="0060138D">
        <w:rPr>
          <w:spacing w:val="45"/>
          <w:sz w:val="20"/>
          <w:szCs w:val="20"/>
        </w:rPr>
        <w:t xml:space="preserve"> </w:t>
      </w:r>
      <w:r w:rsidRPr="0060138D">
        <w:rPr>
          <w:sz w:val="20"/>
          <w:szCs w:val="20"/>
        </w:rPr>
        <w:t>is</w:t>
      </w:r>
      <w:r w:rsidRPr="0060138D">
        <w:rPr>
          <w:spacing w:val="45"/>
          <w:sz w:val="20"/>
          <w:szCs w:val="20"/>
        </w:rPr>
        <w:t xml:space="preserve"> </w:t>
      </w:r>
      <w:r w:rsidRPr="0060138D">
        <w:rPr>
          <w:sz w:val="20"/>
          <w:szCs w:val="20"/>
        </w:rPr>
        <w:t>equally</w:t>
      </w:r>
      <w:r w:rsidRPr="0060138D">
        <w:rPr>
          <w:spacing w:val="43"/>
          <w:sz w:val="20"/>
          <w:szCs w:val="20"/>
        </w:rPr>
        <w:t xml:space="preserve"> </w:t>
      </w:r>
      <w:r w:rsidRPr="0060138D">
        <w:rPr>
          <w:sz w:val="20"/>
          <w:szCs w:val="20"/>
        </w:rPr>
        <w:t>responsible</w:t>
      </w:r>
      <w:r w:rsidRPr="0060138D">
        <w:rPr>
          <w:spacing w:val="42"/>
          <w:sz w:val="20"/>
          <w:szCs w:val="20"/>
        </w:rPr>
        <w:t xml:space="preserve"> </w:t>
      </w:r>
      <w:r w:rsidRPr="0060138D">
        <w:rPr>
          <w:sz w:val="20"/>
          <w:szCs w:val="20"/>
        </w:rPr>
        <w:t>for</w:t>
      </w:r>
      <w:r w:rsidRPr="0060138D">
        <w:rPr>
          <w:spacing w:val="44"/>
          <w:sz w:val="20"/>
          <w:szCs w:val="20"/>
        </w:rPr>
        <w:t xml:space="preserve"> </w:t>
      </w:r>
      <w:r w:rsidRPr="0060138D">
        <w:rPr>
          <w:sz w:val="20"/>
          <w:szCs w:val="20"/>
        </w:rPr>
        <w:t>the</w:t>
      </w:r>
      <w:r w:rsidRPr="0060138D">
        <w:rPr>
          <w:spacing w:val="45"/>
          <w:sz w:val="20"/>
          <w:szCs w:val="20"/>
        </w:rPr>
        <w:t xml:space="preserve"> </w:t>
      </w:r>
      <w:r w:rsidRPr="0060138D">
        <w:rPr>
          <w:sz w:val="20"/>
          <w:szCs w:val="20"/>
        </w:rPr>
        <w:t>lease</w:t>
      </w:r>
      <w:r w:rsidRPr="0060138D">
        <w:rPr>
          <w:spacing w:val="42"/>
          <w:sz w:val="20"/>
          <w:szCs w:val="20"/>
        </w:rPr>
        <w:t xml:space="preserve"> </w:t>
      </w:r>
      <w:r w:rsidRPr="0060138D">
        <w:rPr>
          <w:sz w:val="20"/>
          <w:szCs w:val="20"/>
        </w:rPr>
        <w:t>with</w:t>
      </w:r>
      <w:r w:rsidRPr="0060138D">
        <w:rPr>
          <w:spacing w:val="45"/>
          <w:sz w:val="20"/>
          <w:szCs w:val="20"/>
        </w:rPr>
        <w:t xml:space="preserve"> </w:t>
      </w:r>
      <w:r w:rsidRPr="0060138D">
        <w:rPr>
          <w:sz w:val="20"/>
          <w:szCs w:val="20"/>
        </w:rPr>
        <w:t>the</w:t>
      </w:r>
      <w:r w:rsidRPr="0060138D">
        <w:rPr>
          <w:spacing w:val="45"/>
          <w:sz w:val="20"/>
          <w:szCs w:val="20"/>
        </w:rPr>
        <w:t xml:space="preserve"> </w:t>
      </w:r>
      <w:r w:rsidRPr="0060138D">
        <w:rPr>
          <w:sz w:val="20"/>
          <w:szCs w:val="20"/>
        </w:rPr>
        <w:t>head</w:t>
      </w:r>
      <w:r w:rsidRPr="0060138D">
        <w:rPr>
          <w:spacing w:val="45"/>
          <w:sz w:val="20"/>
          <w:szCs w:val="20"/>
        </w:rPr>
        <w:t xml:space="preserve"> </w:t>
      </w:r>
      <w:r w:rsidRPr="0060138D">
        <w:rPr>
          <w:sz w:val="20"/>
          <w:szCs w:val="20"/>
        </w:rPr>
        <w:t>of household.</w:t>
      </w:r>
      <w:r w:rsidRPr="0060138D">
        <w:rPr>
          <w:spacing w:val="-12"/>
          <w:sz w:val="20"/>
          <w:szCs w:val="20"/>
        </w:rPr>
        <w:t xml:space="preserve"> </w:t>
      </w:r>
      <w:r w:rsidRPr="0060138D">
        <w:rPr>
          <w:sz w:val="20"/>
          <w:szCs w:val="20"/>
        </w:rPr>
        <w:t>A</w:t>
      </w:r>
      <w:r w:rsidRPr="0060138D">
        <w:rPr>
          <w:spacing w:val="-14"/>
          <w:sz w:val="20"/>
          <w:szCs w:val="20"/>
        </w:rPr>
        <w:t xml:space="preserve"> </w:t>
      </w:r>
      <w:r w:rsidRPr="0060138D">
        <w:rPr>
          <w:sz w:val="20"/>
          <w:szCs w:val="20"/>
        </w:rPr>
        <w:t>head</w:t>
      </w:r>
      <w:r w:rsidRPr="0060138D">
        <w:rPr>
          <w:spacing w:val="-14"/>
          <w:sz w:val="20"/>
          <w:szCs w:val="20"/>
        </w:rPr>
        <w:t xml:space="preserve"> </w:t>
      </w:r>
      <w:r w:rsidRPr="0060138D">
        <w:rPr>
          <w:sz w:val="20"/>
          <w:szCs w:val="20"/>
        </w:rPr>
        <w:t>of</w:t>
      </w:r>
      <w:r w:rsidRPr="0060138D">
        <w:rPr>
          <w:spacing w:val="-12"/>
          <w:sz w:val="20"/>
          <w:szCs w:val="20"/>
        </w:rPr>
        <w:t xml:space="preserve"> </w:t>
      </w:r>
      <w:r w:rsidRPr="0060138D">
        <w:rPr>
          <w:sz w:val="20"/>
          <w:szCs w:val="20"/>
        </w:rPr>
        <w:t>household</w:t>
      </w:r>
      <w:r w:rsidRPr="0060138D">
        <w:rPr>
          <w:spacing w:val="-14"/>
          <w:sz w:val="20"/>
          <w:szCs w:val="20"/>
        </w:rPr>
        <w:t xml:space="preserve"> </w:t>
      </w:r>
      <w:r w:rsidRPr="0060138D">
        <w:rPr>
          <w:sz w:val="20"/>
          <w:szCs w:val="20"/>
        </w:rPr>
        <w:t>may</w:t>
      </w:r>
      <w:r w:rsidRPr="0060138D">
        <w:rPr>
          <w:spacing w:val="-16"/>
          <w:sz w:val="20"/>
          <w:szCs w:val="20"/>
        </w:rPr>
        <w:t xml:space="preserve"> </w:t>
      </w:r>
      <w:r w:rsidRPr="0060138D">
        <w:rPr>
          <w:sz w:val="20"/>
          <w:szCs w:val="20"/>
        </w:rPr>
        <w:t>have</w:t>
      </w:r>
      <w:r w:rsidRPr="0060138D">
        <w:rPr>
          <w:spacing w:val="-14"/>
          <w:sz w:val="20"/>
          <w:szCs w:val="20"/>
        </w:rPr>
        <w:t xml:space="preserve"> </w:t>
      </w:r>
      <w:r w:rsidRPr="0060138D">
        <w:rPr>
          <w:sz w:val="20"/>
          <w:szCs w:val="20"/>
        </w:rPr>
        <w:t>either</w:t>
      </w:r>
      <w:r w:rsidRPr="0060138D">
        <w:rPr>
          <w:spacing w:val="-15"/>
          <w:sz w:val="20"/>
          <w:szCs w:val="20"/>
        </w:rPr>
        <w:t xml:space="preserve"> </w:t>
      </w:r>
      <w:r w:rsidRPr="0060138D">
        <w:rPr>
          <w:sz w:val="20"/>
          <w:szCs w:val="20"/>
        </w:rPr>
        <w:t>a</w:t>
      </w:r>
      <w:r w:rsidRPr="0060138D">
        <w:rPr>
          <w:spacing w:val="-14"/>
          <w:sz w:val="20"/>
          <w:szCs w:val="20"/>
        </w:rPr>
        <w:t xml:space="preserve"> </w:t>
      </w:r>
      <w:r w:rsidRPr="0060138D">
        <w:rPr>
          <w:sz w:val="20"/>
          <w:szCs w:val="20"/>
        </w:rPr>
        <w:t>spouse</w:t>
      </w:r>
      <w:r w:rsidRPr="0060138D">
        <w:rPr>
          <w:spacing w:val="-14"/>
          <w:sz w:val="20"/>
          <w:szCs w:val="20"/>
        </w:rPr>
        <w:t xml:space="preserve"> </w:t>
      </w:r>
      <w:r w:rsidRPr="0060138D">
        <w:rPr>
          <w:sz w:val="20"/>
          <w:szCs w:val="20"/>
        </w:rPr>
        <w:t>or</w:t>
      </w:r>
      <w:r w:rsidRPr="0060138D">
        <w:rPr>
          <w:spacing w:val="-12"/>
          <w:sz w:val="20"/>
          <w:szCs w:val="20"/>
        </w:rPr>
        <w:t xml:space="preserve"> </w:t>
      </w:r>
      <w:r w:rsidRPr="0060138D">
        <w:rPr>
          <w:sz w:val="20"/>
          <w:szCs w:val="20"/>
        </w:rPr>
        <w:t>co-head,</w:t>
      </w:r>
      <w:r w:rsidRPr="0060138D">
        <w:rPr>
          <w:spacing w:val="-15"/>
          <w:sz w:val="20"/>
          <w:szCs w:val="20"/>
        </w:rPr>
        <w:t xml:space="preserve"> </w:t>
      </w:r>
      <w:r w:rsidRPr="0060138D">
        <w:rPr>
          <w:sz w:val="20"/>
          <w:szCs w:val="20"/>
        </w:rPr>
        <w:t>but</w:t>
      </w:r>
      <w:r w:rsidRPr="0060138D">
        <w:rPr>
          <w:spacing w:val="-15"/>
          <w:sz w:val="20"/>
          <w:szCs w:val="20"/>
        </w:rPr>
        <w:t xml:space="preserve"> </w:t>
      </w:r>
      <w:r w:rsidRPr="0060138D">
        <w:rPr>
          <w:sz w:val="20"/>
          <w:szCs w:val="20"/>
        </w:rPr>
        <w:t>not</w:t>
      </w:r>
      <w:r w:rsidRPr="0060138D">
        <w:rPr>
          <w:spacing w:val="-12"/>
          <w:sz w:val="20"/>
          <w:szCs w:val="20"/>
        </w:rPr>
        <w:t xml:space="preserve"> </w:t>
      </w:r>
      <w:r w:rsidRPr="0060138D">
        <w:rPr>
          <w:sz w:val="20"/>
          <w:szCs w:val="20"/>
        </w:rPr>
        <w:t>both.</w:t>
      </w:r>
      <w:r w:rsidRPr="0060138D">
        <w:rPr>
          <w:spacing w:val="-12"/>
          <w:sz w:val="20"/>
          <w:szCs w:val="20"/>
        </w:rPr>
        <w:t xml:space="preserve"> </w:t>
      </w:r>
      <w:r w:rsidRPr="0060138D">
        <w:rPr>
          <w:sz w:val="20"/>
          <w:szCs w:val="20"/>
        </w:rPr>
        <w:t>A</w:t>
      </w:r>
      <w:r w:rsidRPr="0060138D">
        <w:rPr>
          <w:spacing w:val="-17"/>
          <w:sz w:val="20"/>
          <w:szCs w:val="20"/>
        </w:rPr>
        <w:t xml:space="preserve"> </w:t>
      </w:r>
      <w:r w:rsidRPr="0060138D">
        <w:rPr>
          <w:sz w:val="20"/>
          <w:szCs w:val="20"/>
        </w:rPr>
        <w:t>co-head</w:t>
      </w:r>
      <w:r w:rsidRPr="0060138D">
        <w:rPr>
          <w:spacing w:val="-16"/>
          <w:sz w:val="20"/>
          <w:szCs w:val="20"/>
        </w:rPr>
        <w:t xml:space="preserve"> </w:t>
      </w:r>
      <w:r w:rsidRPr="0060138D">
        <w:rPr>
          <w:sz w:val="20"/>
          <w:szCs w:val="20"/>
        </w:rPr>
        <w:t>never</w:t>
      </w:r>
      <w:r w:rsidRPr="0060138D">
        <w:rPr>
          <w:spacing w:val="-15"/>
          <w:sz w:val="20"/>
          <w:szCs w:val="20"/>
        </w:rPr>
        <w:t xml:space="preserve"> </w:t>
      </w:r>
      <w:r w:rsidRPr="0060138D">
        <w:rPr>
          <w:sz w:val="20"/>
          <w:szCs w:val="20"/>
        </w:rPr>
        <w:t>qualifies</w:t>
      </w:r>
      <w:r w:rsidRPr="0060138D">
        <w:rPr>
          <w:spacing w:val="-1"/>
          <w:sz w:val="20"/>
          <w:szCs w:val="20"/>
        </w:rPr>
        <w:t xml:space="preserve"> </w:t>
      </w:r>
      <w:r w:rsidRPr="0060138D">
        <w:rPr>
          <w:sz w:val="20"/>
          <w:szCs w:val="20"/>
        </w:rPr>
        <w:t>as a</w:t>
      </w:r>
      <w:r w:rsidRPr="0060138D">
        <w:rPr>
          <w:spacing w:val="-4"/>
          <w:sz w:val="20"/>
          <w:szCs w:val="20"/>
        </w:rPr>
        <w:t xml:space="preserve"> </w:t>
      </w:r>
      <w:r w:rsidRPr="0060138D">
        <w:rPr>
          <w:sz w:val="20"/>
          <w:szCs w:val="20"/>
        </w:rPr>
        <w:t>dependent.</w:t>
      </w:r>
    </w:p>
    <w:p w:rsidR="00A1660D" w:rsidRPr="0060138D" w:rsidRDefault="00A1660D">
      <w:pPr>
        <w:pStyle w:val="BodyText"/>
        <w:kinsoku w:val="0"/>
        <w:overflowPunct w:val="0"/>
        <w:spacing w:before="7"/>
        <w:ind w:left="0"/>
        <w:rPr>
          <w:sz w:val="20"/>
          <w:szCs w:val="20"/>
        </w:rPr>
      </w:pPr>
    </w:p>
    <w:p w:rsidR="00A1660D" w:rsidRPr="0060138D" w:rsidRDefault="00A1660D" w:rsidP="00D37C3E">
      <w:pPr>
        <w:pStyle w:val="Heading1"/>
        <w:numPr>
          <w:ilvl w:val="1"/>
          <w:numId w:val="114"/>
        </w:numPr>
        <w:tabs>
          <w:tab w:val="left" w:pos="471"/>
        </w:tabs>
        <w:kinsoku w:val="0"/>
        <w:overflowPunct w:val="0"/>
        <w:ind w:left="470"/>
        <w:jc w:val="both"/>
        <w:rPr>
          <w:b w:val="0"/>
          <w:bCs w:val="0"/>
          <w:sz w:val="20"/>
          <w:szCs w:val="20"/>
        </w:rPr>
      </w:pPr>
      <w:bookmarkStart w:id="146" w:name="_Toc468973391"/>
      <w:bookmarkStart w:id="147" w:name="_Toc489800703"/>
      <w:bookmarkStart w:id="148" w:name="_Toc519064532"/>
      <w:r w:rsidRPr="0060138D">
        <w:rPr>
          <w:sz w:val="20"/>
          <w:szCs w:val="20"/>
        </w:rPr>
        <w:t>LIVE-IN</w:t>
      </w:r>
      <w:r w:rsidRPr="0060138D">
        <w:rPr>
          <w:spacing w:val="-1"/>
          <w:sz w:val="20"/>
          <w:szCs w:val="20"/>
        </w:rPr>
        <w:t xml:space="preserve"> </w:t>
      </w:r>
      <w:r w:rsidRPr="0060138D">
        <w:rPr>
          <w:sz w:val="20"/>
          <w:szCs w:val="20"/>
        </w:rPr>
        <w:t>AIDES</w:t>
      </w:r>
      <w:bookmarkEnd w:id="146"/>
      <w:bookmarkEnd w:id="147"/>
      <w:bookmarkEnd w:id="148"/>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110"/>
        <w:jc w:val="both"/>
        <w:rPr>
          <w:sz w:val="20"/>
          <w:szCs w:val="20"/>
        </w:rPr>
      </w:pPr>
      <w:r w:rsidRPr="0060138D">
        <w:rPr>
          <w:sz w:val="20"/>
          <w:szCs w:val="20"/>
        </w:rPr>
        <w:t>A household may include a live-in aide provided that such live-in</w:t>
      </w:r>
      <w:r w:rsidRPr="0060138D">
        <w:rPr>
          <w:spacing w:val="-31"/>
          <w:sz w:val="20"/>
          <w:szCs w:val="20"/>
        </w:rPr>
        <w:t xml:space="preserve"> </w:t>
      </w:r>
      <w:r w:rsidRPr="0060138D">
        <w:rPr>
          <w:sz w:val="20"/>
          <w:szCs w:val="20"/>
        </w:rPr>
        <w:t>aide:</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12"/>
        </w:numPr>
        <w:tabs>
          <w:tab w:val="left" w:pos="831"/>
        </w:tabs>
        <w:kinsoku w:val="0"/>
        <w:overflowPunct w:val="0"/>
        <w:ind w:right="120"/>
        <w:rPr>
          <w:rFonts w:ascii="Arial" w:hAnsi="Arial" w:cs="Arial"/>
          <w:sz w:val="20"/>
          <w:szCs w:val="20"/>
        </w:rPr>
      </w:pPr>
      <w:r w:rsidRPr="0060138D">
        <w:rPr>
          <w:rFonts w:ascii="Arial" w:hAnsi="Arial" w:cs="Arial"/>
          <w:sz w:val="20"/>
          <w:szCs w:val="20"/>
        </w:rPr>
        <w:t>Is</w:t>
      </w:r>
      <w:r w:rsidRPr="0060138D">
        <w:rPr>
          <w:rFonts w:ascii="Arial" w:hAnsi="Arial" w:cs="Arial"/>
          <w:spacing w:val="-4"/>
          <w:sz w:val="20"/>
          <w:szCs w:val="20"/>
        </w:rPr>
        <w:t xml:space="preserve"> </w:t>
      </w:r>
      <w:r w:rsidRPr="0060138D">
        <w:rPr>
          <w:rFonts w:ascii="Arial" w:hAnsi="Arial" w:cs="Arial"/>
          <w:sz w:val="20"/>
          <w:szCs w:val="20"/>
        </w:rPr>
        <w:t>determined</w:t>
      </w:r>
      <w:r w:rsidRPr="0060138D">
        <w:rPr>
          <w:rFonts w:ascii="Arial" w:hAnsi="Arial" w:cs="Arial"/>
          <w:spacing w:val="-4"/>
          <w:sz w:val="20"/>
          <w:szCs w:val="20"/>
        </w:rPr>
        <w:t xml:space="preserve"> </w:t>
      </w:r>
      <w:r w:rsidRPr="0060138D">
        <w:rPr>
          <w:rFonts w:ascii="Arial" w:hAnsi="Arial" w:cs="Arial"/>
          <w:sz w:val="20"/>
          <w:szCs w:val="20"/>
        </w:rPr>
        <w:t>by</w:t>
      </w:r>
      <w:r w:rsidRPr="0060138D">
        <w:rPr>
          <w:rFonts w:ascii="Arial" w:hAnsi="Arial" w:cs="Arial"/>
          <w:spacing w:val="-6"/>
          <w:sz w:val="20"/>
          <w:szCs w:val="20"/>
        </w:rPr>
        <w:t xml:space="preserve"> </w:t>
      </w:r>
      <w:r w:rsidR="00083C8C" w:rsidRPr="0060138D">
        <w:rPr>
          <w:rFonts w:ascii="Arial" w:hAnsi="Arial" w:cs="Arial"/>
          <w:sz w:val="20"/>
          <w:szCs w:val="20"/>
        </w:rPr>
        <w:t>FWHS</w:t>
      </w:r>
      <w:r w:rsidRPr="0060138D">
        <w:rPr>
          <w:rFonts w:ascii="Arial" w:hAnsi="Arial" w:cs="Arial"/>
          <w:spacing w:val="-9"/>
          <w:sz w:val="20"/>
          <w:szCs w:val="20"/>
        </w:rPr>
        <w:t xml:space="preserve"> </w:t>
      </w:r>
      <w:r w:rsidRPr="0060138D">
        <w:rPr>
          <w:rFonts w:ascii="Arial" w:hAnsi="Arial" w:cs="Arial"/>
          <w:sz w:val="20"/>
          <w:szCs w:val="20"/>
        </w:rPr>
        <w:t>to</w:t>
      </w:r>
      <w:r w:rsidRPr="0060138D">
        <w:rPr>
          <w:rFonts w:ascii="Arial" w:hAnsi="Arial" w:cs="Arial"/>
          <w:spacing w:val="-4"/>
          <w:sz w:val="20"/>
          <w:szCs w:val="20"/>
        </w:rPr>
        <w:t xml:space="preserve"> </w:t>
      </w:r>
      <w:r w:rsidRPr="0060138D">
        <w:rPr>
          <w:rFonts w:ascii="Arial" w:hAnsi="Arial" w:cs="Arial"/>
          <w:sz w:val="20"/>
          <w:szCs w:val="20"/>
        </w:rPr>
        <w:t>be</w:t>
      </w:r>
      <w:r w:rsidRPr="0060138D">
        <w:rPr>
          <w:rFonts w:ascii="Arial" w:hAnsi="Arial" w:cs="Arial"/>
          <w:spacing w:val="-4"/>
          <w:sz w:val="20"/>
          <w:szCs w:val="20"/>
        </w:rPr>
        <w:t xml:space="preserve"> </w:t>
      </w:r>
      <w:r w:rsidRPr="0060138D">
        <w:rPr>
          <w:rFonts w:ascii="Arial" w:hAnsi="Arial" w:cs="Arial"/>
          <w:sz w:val="20"/>
          <w:szCs w:val="20"/>
        </w:rPr>
        <w:t>essential</w:t>
      </w:r>
      <w:r w:rsidRPr="0060138D">
        <w:rPr>
          <w:rFonts w:ascii="Arial" w:hAnsi="Arial" w:cs="Arial"/>
          <w:spacing w:val="-7"/>
          <w:sz w:val="20"/>
          <w:szCs w:val="20"/>
        </w:rPr>
        <w:t xml:space="preserve"> </w:t>
      </w:r>
      <w:r w:rsidRPr="0060138D">
        <w:rPr>
          <w:rFonts w:ascii="Arial" w:hAnsi="Arial" w:cs="Arial"/>
          <w:sz w:val="20"/>
          <w:szCs w:val="20"/>
        </w:rPr>
        <w:t>to</w:t>
      </w:r>
      <w:r w:rsidRPr="0060138D">
        <w:rPr>
          <w:rFonts w:ascii="Arial" w:hAnsi="Arial" w:cs="Arial"/>
          <w:spacing w:val="-6"/>
          <w:sz w:val="20"/>
          <w:szCs w:val="20"/>
        </w:rPr>
        <w:t xml:space="preserve"> </w:t>
      </w:r>
      <w:r w:rsidRPr="0060138D">
        <w:rPr>
          <w:rFonts w:ascii="Arial" w:hAnsi="Arial" w:cs="Arial"/>
          <w:sz w:val="20"/>
          <w:szCs w:val="20"/>
        </w:rPr>
        <w:t>the</w:t>
      </w:r>
      <w:r w:rsidRPr="0060138D">
        <w:rPr>
          <w:rFonts w:ascii="Arial" w:hAnsi="Arial" w:cs="Arial"/>
          <w:spacing w:val="-6"/>
          <w:sz w:val="20"/>
          <w:szCs w:val="20"/>
        </w:rPr>
        <w:t xml:space="preserve"> </w:t>
      </w:r>
      <w:r w:rsidRPr="0060138D">
        <w:rPr>
          <w:rFonts w:ascii="Arial" w:hAnsi="Arial" w:cs="Arial"/>
          <w:sz w:val="20"/>
          <w:szCs w:val="20"/>
        </w:rPr>
        <w:t>care</w:t>
      </w:r>
      <w:r w:rsidRPr="0060138D">
        <w:rPr>
          <w:rFonts w:ascii="Arial" w:hAnsi="Arial" w:cs="Arial"/>
          <w:spacing w:val="-6"/>
          <w:sz w:val="20"/>
          <w:szCs w:val="20"/>
        </w:rPr>
        <w:t xml:space="preserve"> </w:t>
      </w:r>
      <w:r w:rsidRPr="0060138D">
        <w:rPr>
          <w:rFonts w:ascii="Arial" w:hAnsi="Arial" w:cs="Arial"/>
          <w:sz w:val="20"/>
          <w:szCs w:val="20"/>
        </w:rPr>
        <w:t>and</w:t>
      </w:r>
      <w:r w:rsidRPr="0060138D">
        <w:rPr>
          <w:rFonts w:ascii="Arial" w:hAnsi="Arial" w:cs="Arial"/>
          <w:spacing w:val="-4"/>
          <w:sz w:val="20"/>
          <w:szCs w:val="20"/>
        </w:rPr>
        <w:t xml:space="preserve"> </w:t>
      </w:r>
      <w:r w:rsidRPr="0060138D">
        <w:rPr>
          <w:rFonts w:ascii="Arial" w:hAnsi="Arial" w:cs="Arial"/>
          <w:sz w:val="20"/>
          <w:szCs w:val="20"/>
        </w:rPr>
        <w:t>well-being</w:t>
      </w:r>
      <w:r w:rsidRPr="0060138D">
        <w:rPr>
          <w:rFonts w:ascii="Arial" w:hAnsi="Arial" w:cs="Arial"/>
          <w:spacing w:val="-1"/>
          <w:sz w:val="20"/>
          <w:szCs w:val="20"/>
        </w:rPr>
        <w:t xml:space="preserve"> </w:t>
      </w:r>
      <w:r w:rsidRPr="0060138D">
        <w:rPr>
          <w:rFonts w:ascii="Arial" w:hAnsi="Arial" w:cs="Arial"/>
          <w:sz w:val="20"/>
          <w:szCs w:val="20"/>
        </w:rPr>
        <w:t>of</w:t>
      </w:r>
      <w:r w:rsidRPr="0060138D">
        <w:rPr>
          <w:rFonts w:ascii="Arial" w:hAnsi="Arial" w:cs="Arial"/>
          <w:spacing w:val="-5"/>
          <w:sz w:val="20"/>
          <w:szCs w:val="20"/>
        </w:rPr>
        <w:t xml:space="preserve"> </w:t>
      </w:r>
      <w:r w:rsidRPr="0060138D">
        <w:rPr>
          <w:rFonts w:ascii="Arial" w:hAnsi="Arial" w:cs="Arial"/>
          <w:sz w:val="20"/>
          <w:szCs w:val="20"/>
        </w:rPr>
        <w:t>an</w:t>
      </w:r>
      <w:r w:rsidRPr="0060138D">
        <w:rPr>
          <w:rFonts w:ascii="Arial" w:hAnsi="Arial" w:cs="Arial"/>
          <w:spacing w:val="-4"/>
          <w:sz w:val="20"/>
          <w:szCs w:val="20"/>
        </w:rPr>
        <w:t xml:space="preserve"> </w:t>
      </w:r>
      <w:r w:rsidRPr="0060138D">
        <w:rPr>
          <w:rFonts w:ascii="Arial" w:hAnsi="Arial" w:cs="Arial"/>
          <w:sz w:val="20"/>
          <w:szCs w:val="20"/>
        </w:rPr>
        <w:t>elderly</w:t>
      </w:r>
      <w:r w:rsidRPr="0060138D">
        <w:rPr>
          <w:rFonts w:ascii="Arial" w:hAnsi="Arial" w:cs="Arial"/>
          <w:spacing w:val="-6"/>
          <w:sz w:val="20"/>
          <w:szCs w:val="20"/>
        </w:rPr>
        <w:t xml:space="preserve"> </w:t>
      </w:r>
      <w:r w:rsidRPr="0060138D">
        <w:rPr>
          <w:rFonts w:ascii="Arial" w:hAnsi="Arial" w:cs="Arial"/>
          <w:sz w:val="20"/>
          <w:szCs w:val="20"/>
        </w:rPr>
        <w:t>person,</w:t>
      </w:r>
      <w:r w:rsidRPr="0060138D">
        <w:rPr>
          <w:rFonts w:ascii="Arial" w:hAnsi="Arial" w:cs="Arial"/>
          <w:spacing w:val="-5"/>
          <w:sz w:val="20"/>
          <w:szCs w:val="20"/>
        </w:rPr>
        <w:t xml:space="preserve"> </w:t>
      </w:r>
      <w:r w:rsidRPr="0060138D">
        <w:rPr>
          <w:rFonts w:ascii="Arial" w:hAnsi="Arial" w:cs="Arial"/>
          <w:sz w:val="20"/>
          <w:szCs w:val="20"/>
        </w:rPr>
        <w:t>a</w:t>
      </w:r>
      <w:r w:rsidRPr="0060138D">
        <w:rPr>
          <w:rFonts w:ascii="Arial" w:hAnsi="Arial" w:cs="Arial"/>
          <w:spacing w:val="-6"/>
          <w:sz w:val="20"/>
          <w:szCs w:val="20"/>
        </w:rPr>
        <w:t xml:space="preserve"> </w:t>
      </w:r>
      <w:r w:rsidRPr="0060138D">
        <w:rPr>
          <w:rFonts w:ascii="Arial" w:hAnsi="Arial" w:cs="Arial"/>
          <w:sz w:val="20"/>
          <w:szCs w:val="20"/>
        </w:rPr>
        <w:t>near-elderly person, or a person with</w:t>
      </w:r>
      <w:r w:rsidRPr="0060138D">
        <w:rPr>
          <w:rFonts w:ascii="Arial" w:hAnsi="Arial" w:cs="Arial"/>
          <w:spacing w:val="-4"/>
          <w:sz w:val="20"/>
          <w:szCs w:val="20"/>
        </w:rPr>
        <w:t xml:space="preserve"> </w:t>
      </w:r>
      <w:r w:rsidRPr="0060138D">
        <w:rPr>
          <w:rFonts w:ascii="Arial" w:hAnsi="Arial" w:cs="Arial"/>
          <w:sz w:val="20"/>
          <w:szCs w:val="20"/>
        </w:rPr>
        <w:t>disabilities</w:t>
      </w:r>
    </w:p>
    <w:p w:rsidR="00A1660D" w:rsidRPr="0060138D" w:rsidRDefault="00A1660D">
      <w:pPr>
        <w:pStyle w:val="BodyText"/>
        <w:kinsoku w:val="0"/>
        <w:overflowPunct w:val="0"/>
        <w:spacing w:before="11"/>
        <w:ind w:left="0"/>
        <w:rPr>
          <w:sz w:val="20"/>
          <w:szCs w:val="20"/>
        </w:rPr>
      </w:pPr>
    </w:p>
    <w:p w:rsidR="00A1660D" w:rsidRPr="0060138D" w:rsidRDefault="00A1660D" w:rsidP="00D37C3E">
      <w:pPr>
        <w:pStyle w:val="ListParagraph"/>
        <w:numPr>
          <w:ilvl w:val="0"/>
          <w:numId w:val="112"/>
        </w:numPr>
        <w:tabs>
          <w:tab w:val="left" w:pos="831"/>
        </w:tabs>
        <w:kinsoku w:val="0"/>
        <w:overflowPunct w:val="0"/>
        <w:ind w:right="120" w:hanging="360"/>
        <w:rPr>
          <w:rFonts w:ascii="Arial" w:hAnsi="Arial" w:cs="Arial"/>
          <w:sz w:val="20"/>
          <w:szCs w:val="20"/>
        </w:rPr>
      </w:pPr>
      <w:r w:rsidRPr="0060138D">
        <w:rPr>
          <w:rFonts w:ascii="Arial" w:hAnsi="Arial" w:cs="Arial"/>
          <w:sz w:val="20"/>
          <w:szCs w:val="20"/>
        </w:rPr>
        <w:t>Is not obligated for the support of the</w:t>
      </w:r>
      <w:r w:rsidRPr="0060138D">
        <w:rPr>
          <w:rFonts w:ascii="Arial" w:hAnsi="Arial" w:cs="Arial"/>
          <w:spacing w:val="-7"/>
          <w:sz w:val="20"/>
          <w:szCs w:val="20"/>
        </w:rPr>
        <w:t xml:space="preserve"> </w:t>
      </w:r>
      <w:r w:rsidRPr="0060138D">
        <w:rPr>
          <w:rFonts w:ascii="Arial" w:hAnsi="Arial" w:cs="Arial"/>
          <w:sz w:val="20"/>
          <w:szCs w:val="20"/>
        </w:rPr>
        <w:t>person(s)</w:t>
      </w:r>
    </w:p>
    <w:p w:rsidR="00A1660D" w:rsidRPr="0060138D" w:rsidRDefault="00A1660D">
      <w:pPr>
        <w:pStyle w:val="BodyText"/>
        <w:kinsoku w:val="0"/>
        <w:overflowPunct w:val="0"/>
        <w:spacing w:before="10"/>
        <w:ind w:left="0"/>
        <w:rPr>
          <w:sz w:val="20"/>
          <w:szCs w:val="20"/>
        </w:rPr>
      </w:pPr>
    </w:p>
    <w:p w:rsidR="00A1660D" w:rsidRPr="0060138D" w:rsidRDefault="00A1660D" w:rsidP="00D37C3E">
      <w:pPr>
        <w:pStyle w:val="ListParagraph"/>
        <w:numPr>
          <w:ilvl w:val="0"/>
          <w:numId w:val="112"/>
        </w:numPr>
        <w:tabs>
          <w:tab w:val="left" w:pos="831"/>
        </w:tabs>
        <w:kinsoku w:val="0"/>
        <w:overflowPunct w:val="0"/>
        <w:ind w:right="120" w:hanging="360"/>
        <w:rPr>
          <w:rFonts w:ascii="Arial" w:hAnsi="Arial" w:cs="Arial"/>
          <w:sz w:val="20"/>
          <w:szCs w:val="20"/>
        </w:rPr>
      </w:pPr>
      <w:r w:rsidRPr="0060138D">
        <w:rPr>
          <w:rFonts w:ascii="Arial" w:hAnsi="Arial" w:cs="Arial"/>
          <w:sz w:val="20"/>
          <w:szCs w:val="20"/>
        </w:rPr>
        <w:lastRenderedPageBreak/>
        <w:t>Would not be living in the unit except to provide care for the</w:t>
      </w:r>
      <w:r w:rsidRPr="0060138D">
        <w:rPr>
          <w:rFonts w:ascii="Arial" w:hAnsi="Arial" w:cs="Arial"/>
          <w:spacing w:val="-11"/>
          <w:sz w:val="20"/>
          <w:szCs w:val="20"/>
        </w:rPr>
        <w:t xml:space="preserve"> </w:t>
      </w:r>
      <w:r w:rsidRPr="0060138D">
        <w:rPr>
          <w:rFonts w:ascii="Arial" w:hAnsi="Arial" w:cs="Arial"/>
          <w:sz w:val="20"/>
          <w:szCs w:val="20"/>
        </w:rPr>
        <w:t>person(s)Is</w:t>
      </w:r>
    </w:p>
    <w:p w:rsidR="00A1660D" w:rsidRPr="0060138D" w:rsidRDefault="00A1660D" w:rsidP="005E4C3E">
      <w:pPr>
        <w:pStyle w:val="NoSpacing"/>
        <w:ind w:left="90"/>
        <w:rPr>
          <w:rFonts w:ascii="Arial" w:hAnsi="Arial" w:cs="Arial"/>
          <w:sz w:val="20"/>
          <w:szCs w:val="20"/>
        </w:rPr>
      </w:pPr>
      <w:r w:rsidRPr="0060138D">
        <w:rPr>
          <w:rFonts w:ascii="Arial" w:hAnsi="Arial" w:cs="Arial"/>
          <w:sz w:val="20"/>
          <w:szCs w:val="20"/>
        </w:rPr>
        <w:t>A live-in aide is not considered to be an assisted family member and has no rights or benefits under the program.</w:t>
      </w:r>
    </w:p>
    <w:p w:rsidR="00A1660D" w:rsidRPr="0060138D" w:rsidRDefault="00A1660D" w:rsidP="0060138D">
      <w:pPr>
        <w:pStyle w:val="NoSpacing"/>
        <w:rPr>
          <w:rFonts w:ascii="Arial" w:hAnsi="Arial" w:cs="Arial"/>
          <w:sz w:val="20"/>
          <w:szCs w:val="20"/>
        </w:rPr>
      </w:pPr>
    </w:p>
    <w:p w:rsidR="00A1660D" w:rsidRDefault="00A1660D" w:rsidP="005E4C3E">
      <w:pPr>
        <w:pStyle w:val="NoSpacing"/>
        <w:ind w:left="90"/>
        <w:rPr>
          <w:rFonts w:ascii="Arial" w:hAnsi="Arial" w:cs="Arial"/>
          <w:sz w:val="20"/>
          <w:szCs w:val="20"/>
        </w:rPr>
      </w:pPr>
      <w:r w:rsidRPr="0060138D">
        <w:rPr>
          <w:rFonts w:ascii="Arial" w:hAnsi="Arial" w:cs="Arial"/>
          <w:sz w:val="20"/>
          <w:szCs w:val="20"/>
        </w:rPr>
        <w:t>Income of the live-in aide will not be counted for purposes of determining eligibility or level of benefits. Live-in aides are not subject to Non-Citizen Rule requirements.</w:t>
      </w:r>
    </w:p>
    <w:p w:rsidR="00A1660D" w:rsidRPr="0060138D" w:rsidRDefault="00A1660D">
      <w:pPr>
        <w:pStyle w:val="BodyText"/>
        <w:kinsoku w:val="0"/>
        <w:overflowPunct w:val="0"/>
        <w:spacing w:before="57"/>
        <w:jc w:val="both"/>
        <w:rPr>
          <w:sz w:val="20"/>
          <w:szCs w:val="20"/>
        </w:rPr>
      </w:pPr>
      <w:r w:rsidRPr="0060138D">
        <w:rPr>
          <w:sz w:val="20"/>
          <w:szCs w:val="20"/>
        </w:rPr>
        <w:t>Live-in aides may not be considered as a remaining member of the resident</w:t>
      </w:r>
      <w:r w:rsidRPr="0060138D">
        <w:rPr>
          <w:spacing w:val="-34"/>
          <w:sz w:val="20"/>
          <w:szCs w:val="20"/>
        </w:rPr>
        <w:t xml:space="preserve"> </w:t>
      </w:r>
      <w:r w:rsidRPr="0060138D">
        <w:rPr>
          <w:sz w:val="20"/>
          <w:szCs w:val="20"/>
        </w:rPr>
        <w:t>family.</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right="116"/>
        <w:jc w:val="both"/>
        <w:rPr>
          <w:sz w:val="20"/>
          <w:szCs w:val="20"/>
        </w:rPr>
      </w:pPr>
      <w:r w:rsidRPr="0060138D">
        <w:rPr>
          <w:sz w:val="20"/>
          <w:szCs w:val="20"/>
        </w:rPr>
        <w:t>Relatives are not automatically excluded from being live-in aides, but they must meet all of the elements</w:t>
      </w:r>
      <w:r w:rsidRPr="0060138D">
        <w:rPr>
          <w:spacing w:val="36"/>
          <w:sz w:val="20"/>
          <w:szCs w:val="20"/>
        </w:rPr>
        <w:t xml:space="preserve"> </w:t>
      </w:r>
      <w:r w:rsidRPr="0060138D">
        <w:rPr>
          <w:sz w:val="20"/>
          <w:szCs w:val="20"/>
        </w:rPr>
        <w:t>in the live-in aide definition described</w:t>
      </w:r>
      <w:r w:rsidRPr="0060138D">
        <w:rPr>
          <w:spacing w:val="-19"/>
          <w:sz w:val="20"/>
          <w:szCs w:val="20"/>
        </w:rPr>
        <w:t xml:space="preserve"> </w:t>
      </w:r>
      <w:r w:rsidRPr="0060138D">
        <w:rPr>
          <w:sz w:val="20"/>
          <w:szCs w:val="20"/>
        </w:rPr>
        <w:t>above.</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right="116"/>
        <w:jc w:val="both"/>
        <w:rPr>
          <w:sz w:val="20"/>
          <w:szCs w:val="20"/>
        </w:rPr>
      </w:pPr>
      <w:r w:rsidRPr="0060138D">
        <w:rPr>
          <w:sz w:val="20"/>
          <w:szCs w:val="20"/>
        </w:rPr>
        <w:t>Family</w:t>
      </w:r>
      <w:r w:rsidRPr="0060138D">
        <w:rPr>
          <w:spacing w:val="-6"/>
          <w:sz w:val="20"/>
          <w:szCs w:val="20"/>
        </w:rPr>
        <w:t xml:space="preserve"> </w:t>
      </w:r>
      <w:r w:rsidRPr="0060138D">
        <w:rPr>
          <w:sz w:val="20"/>
          <w:szCs w:val="20"/>
        </w:rPr>
        <w:t>members</w:t>
      </w:r>
      <w:r w:rsidRPr="0060138D">
        <w:rPr>
          <w:spacing w:val="-4"/>
          <w:sz w:val="20"/>
          <w:szCs w:val="20"/>
        </w:rPr>
        <w:t xml:space="preserve"> </w:t>
      </w:r>
      <w:r w:rsidRPr="0060138D">
        <w:rPr>
          <w:sz w:val="20"/>
          <w:szCs w:val="20"/>
        </w:rPr>
        <w:t>of</w:t>
      </w:r>
      <w:r w:rsidRPr="0060138D">
        <w:rPr>
          <w:spacing w:val="-3"/>
          <w:sz w:val="20"/>
          <w:szCs w:val="20"/>
        </w:rPr>
        <w:t xml:space="preserve"> </w:t>
      </w:r>
      <w:r w:rsidRPr="0060138D">
        <w:rPr>
          <w:sz w:val="20"/>
          <w:szCs w:val="20"/>
        </w:rPr>
        <w:t>a</w:t>
      </w:r>
      <w:r w:rsidRPr="0060138D">
        <w:rPr>
          <w:spacing w:val="-4"/>
          <w:sz w:val="20"/>
          <w:szCs w:val="20"/>
        </w:rPr>
        <w:t xml:space="preserve"> </w:t>
      </w:r>
      <w:r w:rsidRPr="0060138D">
        <w:rPr>
          <w:sz w:val="20"/>
          <w:szCs w:val="20"/>
        </w:rPr>
        <w:t>live-in</w:t>
      </w:r>
      <w:r w:rsidRPr="0060138D">
        <w:rPr>
          <w:spacing w:val="-4"/>
          <w:sz w:val="20"/>
          <w:szCs w:val="20"/>
        </w:rPr>
        <w:t xml:space="preserve"> </w:t>
      </w:r>
      <w:r w:rsidRPr="0060138D">
        <w:rPr>
          <w:sz w:val="20"/>
          <w:szCs w:val="20"/>
        </w:rPr>
        <w:t>aide</w:t>
      </w:r>
      <w:r w:rsidRPr="0060138D">
        <w:rPr>
          <w:spacing w:val="-4"/>
          <w:sz w:val="20"/>
          <w:szCs w:val="20"/>
        </w:rPr>
        <w:t xml:space="preserve"> </w:t>
      </w:r>
      <w:r w:rsidRPr="0060138D">
        <w:rPr>
          <w:sz w:val="20"/>
          <w:szCs w:val="20"/>
        </w:rPr>
        <w:t>may</w:t>
      </w:r>
      <w:r w:rsidRPr="0060138D">
        <w:rPr>
          <w:spacing w:val="-6"/>
          <w:sz w:val="20"/>
          <w:szCs w:val="20"/>
        </w:rPr>
        <w:t xml:space="preserve"> </w:t>
      </w:r>
      <w:r w:rsidRPr="0060138D">
        <w:rPr>
          <w:sz w:val="20"/>
          <w:szCs w:val="20"/>
        </w:rPr>
        <w:t>also</w:t>
      </w:r>
      <w:r w:rsidRPr="0060138D">
        <w:rPr>
          <w:spacing w:val="-4"/>
          <w:sz w:val="20"/>
          <w:szCs w:val="20"/>
        </w:rPr>
        <w:t xml:space="preserve"> </w:t>
      </w:r>
      <w:r w:rsidRPr="0060138D">
        <w:rPr>
          <w:sz w:val="20"/>
          <w:szCs w:val="20"/>
        </w:rPr>
        <w:t>reside</w:t>
      </w:r>
      <w:r w:rsidRPr="0060138D">
        <w:rPr>
          <w:spacing w:val="-4"/>
          <w:sz w:val="20"/>
          <w:szCs w:val="20"/>
        </w:rPr>
        <w:t xml:space="preserve"> </w:t>
      </w:r>
      <w:r w:rsidRPr="0060138D">
        <w:rPr>
          <w:sz w:val="20"/>
          <w:szCs w:val="20"/>
        </w:rPr>
        <w:t>in</w:t>
      </w:r>
      <w:r w:rsidRPr="0060138D">
        <w:rPr>
          <w:spacing w:val="-4"/>
          <w:sz w:val="20"/>
          <w:szCs w:val="20"/>
        </w:rPr>
        <w:t xml:space="preserve"> </w:t>
      </w:r>
      <w:r w:rsidRPr="0060138D">
        <w:rPr>
          <w:sz w:val="20"/>
          <w:szCs w:val="20"/>
        </w:rPr>
        <w:t>the</w:t>
      </w:r>
      <w:r w:rsidRPr="0060138D">
        <w:rPr>
          <w:spacing w:val="-4"/>
          <w:sz w:val="20"/>
          <w:szCs w:val="20"/>
        </w:rPr>
        <w:t xml:space="preserve"> </w:t>
      </w:r>
      <w:r w:rsidRPr="0060138D">
        <w:rPr>
          <w:sz w:val="20"/>
          <w:szCs w:val="20"/>
        </w:rPr>
        <w:t>unit</w:t>
      </w:r>
      <w:r w:rsidRPr="0060138D">
        <w:rPr>
          <w:spacing w:val="-3"/>
          <w:sz w:val="20"/>
          <w:szCs w:val="20"/>
        </w:rPr>
        <w:t xml:space="preserve"> </w:t>
      </w:r>
      <w:r w:rsidRPr="0060138D">
        <w:rPr>
          <w:sz w:val="20"/>
          <w:szCs w:val="20"/>
        </w:rPr>
        <w:t>provided</w:t>
      </w:r>
      <w:r w:rsidRPr="0060138D">
        <w:rPr>
          <w:spacing w:val="-4"/>
          <w:sz w:val="20"/>
          <w:szCs w:val="20"/>
        </w:rPr>
        <w:t xml:space="preserve"> </w:t>
      </w:r>
      <w:r w:rsidRPr="0060138D">
        <w:rPr>
          <w:sz w:val="20"/>
          <w:szCs w:val="20"/>
        </w:rPr>
        <w:t>doing</w:t>
      </w:r>
      <w:r w:rsidRPr="0060138D">
        <w:rPr>
          <w:spacing w:val="-4"/>
          <w:sz w:val="20"/>
          <w:szCs w:val="20"/>
        </w:rPr>
        <w:t xml:space="preserve"> </w:t>
      </w:r>
      <w:r w:rsidRPr="0060138D">
        <w:rPr>
          <w:sz w:val="20"/>
          <w:szCs w:val="20"/>
        </w:rPr>
        <w:t>so</w:t>
      </w:r>
      <w:r w:rsidRPr="0060138D">
        <w:rPr>
          <w:spacing w:val="-4"/>
          <w:sz w:val="20"/>
          <w:szCs w:val="20"/>
        </w:rPr>
        <w:t xml:space="preserve"> </w:t>
      </w:r>
      <w:r w:rsidRPr="0060138D">
        <w:rPr>
          <w:sz w:val="20"/>
          <w:szCs w:val="20"/>
        </w:rPr>
        <w:t>does</w:t>
      </w:r>
      <w:r w:rsidRPr="0060138D">
        <w:rPr>
          <w:spacing w:val="-4"/>
          <w:sz w:val="20"/>
          <w:szCs w:val="20"/>
        </w:rPr>
        <w:t xml:space="preserve"> </w:t>
      </w:r>
      <w:r w:rsidRPr="0060138D">
        <w:rPr>
          <w:sz w:val="20"/>
          <w:szCs w:val="20"/>
        </w:rPr>
        <w:t>not</w:t>
      </w:r>
      <w:r w:rsidRPr="0060138D">
        <w:rPr>
          <w:spacing w:val="-3"/>
          <w:sz w:val="20"/>
          <w:szCs w:val="20"/>
        </w:rPr>
        <w:t xml:space="preserve"> </w:t>
      </w:r>
      <w:r w:rsidRPr="0060138D">
        <w:rPr>
          <w:sz w:val="20"/>
          <w:szCs w:val="20"/>
        </w:rPr>
        <w:t>increase</w:t>
      </w:r>
      <w:r w:rsidRPr="0060138D">
        <w:rPr>
          <w:spacing w:val="-4"/>
          <w:sz w:val="20"/>
          <w:szCs w:val="20"/>
        </w:rPr>
        <w:t xml:space="preserve"> </w:t>
      </w:r>
      <w:r w:rsidRPr="0060138D">
        <w:rPr>
          <w:sz w:val="20"/>
          <w:szCs w:val="20"/>
        </w:rPr>
        <w:t>the</w:t>
      </w:r>
      <w:r w:rsidRPr="0060138D">
        <w:rPr>
          <w:spacing w:val="-6"/>
          <w:sz w:val="20"/>
          <w:szCs w:val="20"/>
        </w:rPr>
        <w:t xml:space="preserve"> </w:t>
      </w:r>
      <w:r w:rsidRPr="0060138D">
        <w:rPr>
          <w:sz w:val="20"/>
          <w:szCs w:val="20"/>
        </w:rPr>
        <w:t>subsidy</w:t>
      </w:r>
      <w:r w:rsidRPr="0060138D">
        <w:rPr>
          <w:spacing w:val="-1"/>
          <w:sz w:val="20"/>
          <w:szCs w:val="20"/>
        </w:rPr>
        <w:t xml:space="preserve"> </w:t>
      </w:r>
      <w:r w:rsidRPr="0060138D">
        <w:rPr>
          <w:sz w:val="20"/>
          <w:szCs w:val="20"/>
        </w:rPr>
        <w:t>by the cost of an additional bedroom and that the presence of the family member(s) does not overcrowd</w:t>
      </w:r>
      <w:r w:rsidRPr="0060138D">
        <w:rPr>
          <w:spacing w:val="38"/>
          <w:sz w:val="20"/>
          <w:szCs w:val="20"/>
        </w:rPr>
        <w:t xml:space="preserve"> </w:t>
      </w:r>
      <w:r w:rsidRPr="0060138D">
        <w:rPr>
          <w:sz w:val="20"/>
          <w:szCs w:val="20"/>
        </w:rPr>
        <w:t>the</w:t>
      </w:r>
      <w:r w:rsidRPr="0060138D">
        <w:rPr>
          <w:spacing w:val="-1"/>
          <w:sz w:val="20"/>
          <w:szCs w:val="20"/>
        </w:rPr>
        <w:t xml:space="preserve"> </w:t>
      </w:r>
      <w:r w:rsidRPr="0060138D">
        <w:rPr>
          <w:sz w:val="20"/>
          <w:szCs w:val="20"/>
        </w:rPr>
        <w:t>unit.</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right="113" w:hanging="1"/>
        <w:jc w:val="both"/>
        <w:rPr>
          <w:sz w:val="20"/>
          <w:szCs w:val="20"/>
        </w:rPr>
      </w:pPr>
      <w:r w:rsidRPr="0060138D">
        <w:rPr>
          <w:sz w:val="20"/>
          <w:szCs w:val="20"/>
        </w:rPr>
        <w:t>A</w:t>
      </w:r>
      <w:r w:rsidRPr="0060138D">
        <w:rPr>
          <w:spacing w:val="39"/>
          <w:sz w:val="20"/>
          <w:szCs w:val="20"/>
        </w:rPr>
        <w:t xml:space="preserve"> </w:t>
      </w:r>
      <w:r w:rsidRPr="0060138D">
        <w:rPr>
          <w:sz w:val="20"/>
          <w:szCs w:val="20"/>
        </w:rPr>
        <w:t>live-in</w:t>
      </w:r>
      <w:r w:rsidRPr="0060138D">
        <w:rPr>
          <w:spacing w:val="39"/>
          <w:sz w:val="20"/>
          <w:szCs w:val="20"/>
        </w:rPr>
        <w:t xml:space="preserve"> </w:t>
      </w:r>
      <w:r w:rsidRPr="0060138D">
        <w:rPr>
          <w:sz w:val="20"/>
          <w:szCs w:val="20"/>
        </w:rPr>
        <w:t>aide</w:t>
      </w:r>
      <w:r w:rsidRPr="0060138D">
        <w:rPr>
          <w:spacing w:val="39"/>
          <w:sz w:val="20"/>
          <w:szCs w:val="20"/>
        </w:rPr>
        <w:t xml:space="preserve"> </w:t>
      </w:r>
      <w:r w:rsidRPr="0060138D">
        <w:rPr>
          <w:sz w:val="20"/>
          <w:szCs w:val="20"/>
        </w:rPr>
        <w:t>may</w:t>
      </w:r>
      <w:r w:rsidRPr="0060138D">
        <w:rPr>
          <w:spacing w:val="37"/>
          <w:sz w:val="20"/>
          <w:szCs w:val="20"/>
        </w:rPr>
        <w:t xml:space="preserve"> </w:t>
      </w:r>
      <w:r w:rsidRPr="0060138D">
        <w:rPr>
          <w:sz w:val="20"/>
          <w:szCs w:val="20"/>
        </w:rPr>
        <w:t>only</w:t>
      </w:r>
      <w:r w:rsidRPr="0060138D">
        <w:rPr>
          <w:spacing w:val="39"/>
          <w:sz w:val="20"/>
          <w:szCs w:val="20"/>
        </w:rPr>
        <w:t xml:space="preserve"> </w:t>
      </w:r>
      <w:r w:rsidRPr="0060138D">
        <w:rPr>
          <w:sz w:val="20"/>
          <w:szCs w:val="20"/>
        </w:rPr>
        <w:t>reside</w:t>
      </w:r>
      <w:r w:rsidRPr="0060138D">
        <w:rPr>
          <w:spacing w:val="39"/>
          <w:sz w:val="20"/>
          <w:szCs w:val="20"/>
        </w:rPr>
        <w:t xml:space="preserve"> </w:t>
      </w:r>
      <w:r w:rsidRPr="0060138D">
        <w:rPr>
          <w:sz w:val="20"/>
          <w:szCs w:val="20"/>
        </w:rPr>
        <w:t>in</w:t>
      </w:r>
      <w:r w:rsidRPr="0060138D">
        <w:rPr>
          <w:spacing w:val="39"/>
          <w:sz w:val="20"/>
          <w:szCs w:val="20"/>
        </w:rPr>
        <w:t xml:space="preserve"> </w:t>
      </w:r>
      <w:r w:rsidRPr="0060138D">
        <w:rPr>
          <w:sz w:val="20"/>
          <w:szCs w:val="20"/>
        </w:rPr>
        <w:t>the</w:t>
      </w:r>
      <w:r w:rsidRPr="0060138D">
        <w:rPr>
          <w:spacing w:val="39"/>
          <w:sz w:val="20"/>
          <w:szCs w:val="20"/>
        </w:rPr>
        <w:t xml:space="preserve"> </w:t>
      </w:r>
      <w:r w:rsidRPr="0060138D">
        <w:rPr>
          <w:sz w:val="20"/>
          <w:szCs w:val="20"/>
        </w:rPr>
        <w:t>unit</w:t>
      </w:r>
      <w:r w:rsidRPr="0060138D">
        <w:rPr>
          <w:spacing w:val="40"/>
          <w:sz w:val="20"/>
          <w:szCs w:val="20"/>
        </w:rPr>
        <w:t xml:space="preserve"> </w:t>
      </w:r>
      <w:r w:rsidRPr="0060138D">
        <w:rPr>
          <w:sz w:val="20"/>
          <w:szCs w:val="20"/>
        </w:rPr>
        <w:t>with</w:t>
      </w:r>
      <w:r w:rsidRPr="0060138D">
        <w:rPr>
          <w:spacing w:val="39"/>
          <w:sz w:val="20"/>
          <w:szCs w:val="20"/>
        </w:rPr>
        <w:t xml:space="preserve"> </w:t>
      </w:r>
      <w:r w:rsidRPr="0060138D">
        <w:rPr>
          <w:sz w:val="20"/>
          <w:szCs w:val="20"/>
        </w:rPr>
        <w:t>the</w:t>
      </w:r>
      <w:r w:rsidRPr="0060138D">
        <w:rPr>
          <w:spacing w:val="39"/>
          <w:sz w:val="20"/>
          <w:szCs w:val="20"/>
        </w:rPr>
        <w:t xml:space="preserve"> </w:t>
      </w:r>
      <w:r w:rsidRPr="0060138D">
        <w:rPr>
          <w:sz w:val="20"/>
          <w:szCs w:val="20"/>
        </w:rPr>
        <w:t>approval</w:t>
      </w:r>
      <w:r w:rsidRPr="0060138D">
        <w:rPr>
          <w:spacing w:val="38"/>
          <w:sz w:val="20"/>
          <w:szCs w:val="20"/>
        </w:rPr>
        <w:t xml:space="preserve"> </w:t>
      </w:r>
      <w:r w:rsidRPr="0060138D">
        <w:rPr>
          <w:sz w:val="20"/>
          <w:szCs w:val="20"/>
        </w:rPr>
        <w:t>of</w:t>
      </w:r>
      <w:r w:rsidRPr="0060138D">
        <w:rPr>
          <w:spacing w:val="45"/>
          <w:sz w:val="20"/>
          <w:szCs w:val="20"/>
        </w:rPr>
        <w:t xml:space="preserve"> </w:t>
      </w:r>
      <w:r w:rsidR="00083C8C" w:rsidRPr="0060138D">
        <w:rPr>
          <w:sz w:val="20"/>
          <w:szCs w:val="20"/>
        </w:rPr>
        <w:t>FWHS</w:t>
      </w:r>
      <w:r w:rsidRPr="0060138D">
        <w:rPr>
          <w:spacing w:val="36"/>
          <w:sz w:val="20"/>
          <w:szCs w:val="20"/>
        </w:rPr>
        <w:t xml:space="preserve"> </w:t>
      </w:r>
      <w:r w:rsidRPr="0060138D">
        <w:rPr>
          <w:sz w:val="20"/>
          <w:szCs w:val="20"/>
        </w:rPr>
        <w:t>after</w:t>
      </w:r>
      <w:r w:rsidRPr="0060138D">
        <w:rPr>
          <w:spacing w:val="40"/>
          <w:sz w:val="20"/>
          <w:szCs w:val="20"/>
        </w:rPr>
        <w:t xml:space="preserve"> </w:t>
      </w:r>
      <w:r w:rsidRPr="0060138D">
        <w:rPr>
          <w:sz w:val="20"/>
          <w:szCs w:val="20"/>
        </w:rPr>
        <w:t>normal</w:t>
      </w:r>
      <w:r w:rsidRPr="0060138D">
        <w:rPr>
          <w:spacing w:val="38"/>
          <w:sz w:val="20"/>
          <w:szCs w:val="20"/>
        </w:rPr>
        <w:t xml:space="preserve"> </w:t>
      </w:r>
      <w:r w:rsidRPr="0060138D">
        <w:rPr>
          <w:sz w:val="20"/>
          <w:szCs w:val="20"/>
        </w:rPr>
        <w:t>criminal</w:t>
      </w:r>
      <w:r w:rsidRPr="0060138D">
        <w:rPr>
          <w:spacing w:val="38"/>
          <w:sz w:val="20"/>
          <w:szCs w:val="20"/>
        </w:rPr>
        <w:t xml:space="preserve"> </w:t>
      </w:r>
      <w:r w:rsidRPr="0060138D">
        <w:rPr>
          <w:sz w:val="20"/>
          <w:szCs w:val="20"/>
        </w:rPr>
        <w:t>background</w:t>
      </w:r>
      <w:r w:rsidRPr="0060138D">
        <w:rPr>
          <w:spacing w:val="-1"/>
          <w:sz w:val="20"/>
          <w:szCs w:val="20"/>
        </w:rPr>
        <w:t xml:space="preserve"> </w:t>
      </w:r>
      <w:r w:rsidRPr="0060138D">
        <w:rPr>
          <w:sz w:val="20"/>
          <w:szCs w:val="20"/>
        </w:rPr>
        <w:t>screening criteria is met. Written verification certifying that a live-in aide is needed for the care of the</w:t>
      </w:r>
      <w:r w:rsidRPr="0060138D">
        <w:rPr>
          <w:spacing w:val="13"/>
          <w:sz w:val="20"/>
          <w:szCs w:val="20"/>
        </w:rPr>
        <w:t xml:space="preserve"> </w:t>
      </w:r>
      <w:r w:rsidRPr="0060138D">
        <w:rPr>
          <w:sz w:val="20"/>
          <w:szCs w:val="20"/>
        </w:rPr>
        <w:t>family member who is elderly, near-elderly or disabled will be required from a reliable, knowledgeable</w:t>
      </w:r>
      <w:r w:rsidRPr="0060138D">
        <w:rPr>
          <w:spacing w:val="-29"/>
          <w:sz w:val="20"/>
          <w:szCs w:val="20"/>
        </w:rPr>
        <w:t xml:space="preserve"> </w:t>
      </w:r>
      <w:r w:rsidRPr="0060138D">
        <w:rPr>
          <w:sz w:val="20"/>
          <w:szCs w:val="20"/>
        </w:rPr>
        <w:t>professional, such as a doctor, social worker, or</w:t>
      </w:r>
      <w:r w:rsidRPr="0060138D">
        <w:rPr>
          <w:spacing w:val="-21"/>
          <w:sz w:val="20"/>
          <w:szCs w:val="20"/>
        </w:rPr>
        <w:t xml:space="preserve"> </w:t>
      </w:r>
      <w:r w:rsidRPr="0060138D">
        <w:rPr>
          <w:sz w:val="20"/>
          <w:szCs w:val="20"/>
        </w:rPr>
        <w:t>caseworker.</w:t>
      </w:r>
    </w:p>
    <w:p w:rsidR="00A1660D" w:rsidRPr="0060138D" w:rsidRDefault="00A1660D">
      <w:pPr>
        <w:pStyle w:val="BodyText"/>
        <w:kinsoku w:val="0"/>
        <w:overflowPunct w:val="0"/>
        <w:ind w:left="0"/>
        <w:rPr>
          <w:sz w:val="20"/>
          <w:szCs w:val="20"/>
        </w:rPr>
      </w:pPr>
    </w:p>
    <w:p w:rsidR="00A1660D" w:rsidRPr="0060138D" w:rsidRDefault="00AF435B">
      <w:pPr>
        <w:pStyle w:val="BodyText"/>
        <w:kinsoku w:val="0"/>
        <w:overflowPunct w:val="0"/>
        <w:ind w:right="113"/>
        <w:jc w:val="both"/>
        <w:rPr>
          <w:sz w:val="20"/>
          <w:szCs w:val="20"/>
        </w:rPr>
      </w:pPr>
      <w:r w:rsidRPr="0060138D">
        <w:rPr>
          <w:sz w:val="20"/>
          <w:szCs w:val="20"/>
        </w:rPr>
        <w:t>FWHS</w:t>
      </w:r>
      <w:r w:rsidR="00A1660D" w:rsidRPr="0060138D">
        <w:rPr>
          <w:spacing w:val="34"/>
          <w:sz w:val="20"/>
          <w:szCs w:val="20"/>
        </w:rPr>
        <w:t xml:space="preserve"> </w:t>
      </w:r>
      <w:r w:rsidR="00A1660D" w:rsidRPr="0060138D">
        <w:rPr>
          <w:sz w:val="20"/>
          <w:szCs w:val="20"/>
        </w:rPr>
        <w:t>will</w:t>
      </w:r>
      <w:r w:rsidR="00A1660D" w:rsidRPr="0060138D">
        <w:rPr>
          <w:spacing w:val="36"/>
          <w:sz w:val="20"/>
          <w:szCs w:val="20"/>
        </w:rPr>
        <w:t xml:space="preserve"> </w:t>
      </w:r>
      <w:r w:rsidR="00A1660D" w:rsidRPr="0060138D">
        <w:rPr>
          <w:sz w:val="20"/>
          <w:szCs w:val="20"/>
        </w:rPr>
        <w:t>approve</w:t>
      </w:r>
      <w:r w:rsidR="00A1660D" w:rsidRPr="0060138D">
        <w:rPr>
          <w:spacing w:val="39"/>
          <w:sz w:val="20"/>
          <w:szCs w:val="20"/>
        </w:rPr>
        <w:t xml:space="preserve"> </w:t>
      </w:r>
      <w:r w:rsidR="00A1660D" w:rsidRPr="0060138D">
        <w:rPr>
          <w:sz w:val="20"/>
          <w:szCs w:val="20"/>
        </w:rPr>
        <w:t>a</w:t>
      </w:r>
      <w:r w:rsidR="00A1660D" w:rsidRPr="0060138D">
        <w:rPr>
          <w:spacing w:val="37"/>
          <w:sz w:val="20"/>
          <w:szCs w:val="20"/>
        </w:rPr>
        <w:t xml:space="preserve"> </w:t>
      </w:r>
      <w:r w:rsidR="00A1660D" w:rsidRPr="0060138D">
        <w:rPr>
          <w:sz w:val="20"/>
          <w:szCs w:val="20"/>
        </w:rPr>
        <w:t>live-in</w:t>
      </w:r>
      <w:r w:rsidR="00A1660D" w:rsidRPr="0060138D">
        <w:rPr>
          <w:spacing w:val="37"/>
          <w:sz w:val="20"/>
          <w:szCs w:val="20"/>
        </w:rPr>
        <w:t xml:space="preserve"> </w:t>
      </w:r>
      <w:r w:rsidR="00A1660D" w:rsidRPr="0060138D">
        <w:rPr>
          <w:sz w:val="20"/>
          <w:szCs w:val="20"/>
        </w:rPr>
        <w:t>aide</w:t>
      </w:r>
      <w:r w:rsidR="00A1660D" w:rsidRPr="0060138D">
        <w:rPr>
          <w:spacing w:val="37"/>
          <w:sz w:val="20"/>
          <w:szCs w:val="20"/>
        </w:rPr>
        <w:t xml:space="preserve"> </w:t>
      </w:r>
      <w:r w:rsidR="00A1660D" w:rsidRPr="0060138D">
        <w:rPr>
          <w:sz w:val="20"/>
          <w:szCs w:val="20"/>
        </w:rPr>
        <w:t>if</w:t>
      </w:r>
      <w:r w:rsidR="00A1660D" w:rsidRPr="0060138D">
        <w:rPr>
          <w:spacing w:val="40"/>
          <w:sz w:val="20"/>
          <w:szCs w:val="20"/>
        </w:rPr>
        <w:t xml:space="preserve"> </w:t>
      </w:r>
      <w:r w:rsidR="00A1660D" w:rsidRPr="0060138D">
        <w:rPr>
          <w:sz w:val="20"/>
          <w:szCs w:val="20"/>
        </w:rPr>
        <w:t>needed</w:t>
      </w:r>
      <w:r w:rsidR="00A1660D" w:rsidRPr="0060138D">
        <w:rPr>
          <w:spacing w:val="37"/>
          <w:sz w:val="20"/>
          <w:szCs w:val="20"/>
        </w:rPr>
        <w:t xml:space="preserve"> </w:t>
      </w:r>
      <w:r w:rsidR="00A1660D" w:rsidRPr="0060138D">
        <w:rPr>
          <w:sz w:val="20"/>
          <w:szCs w:val="20"/>
        </w:rPr>
        <w:t>as</w:t>
      </w:r>
      <w:r w:rsidR="00A1660D" w:rsidRPr="0060138D">
        <w:rPr>
          <w:spacing w:val="37"/>
          <w:sz w:val="20"/>
          <w:szCs w:val="20"/>
        </w:rPr>
        <w:t xml:space="preserve"> </w:t>
      </w:r>
      <w:r w:rsidR="00A1660D" w:rsidRPr="0060138D">
        <w:rPr>
          <w:sz w:val="20"/>
          <w:szCs w:val="20"/>
        </w:rPr>
        <w:t>a</w:t>
      </w:r>
      <w:r w:rsidR="00A1660D" w:rsidRPr="0060138D">
        <w:rPr>
          <w:spacing w:val="37"/>
          <w:sz w:val="20"/>
          <w:szCs w:val="20"/>
        </w:rPr>
        <w:t xml:space="preserve"> </w:t>
      </w:r>
      <w:r w:rsidR="00A1660D" w:rsidRPr="0060138D">
        <w:rPr>
          <w:sz w:val="20"/>
          <w:szCs w:val="20"/>
        </w:rPr>
        <w:t>reasonable</w:t>
      </w:r>
      <w:r w:rsidR="00A1660D" w:rsidRPr="0060138D">
        <w:rPr>
          <w:spacing w:val="37"/>
          <w:sz w:val="20"/>
          <w:szCs w:val="20"/>
        </w:rPr>
        <w:t xml:space="preserve"> </w:t>
      </w:r>
      <w:r w:rsidR="00A1660D" w:rsidRPr="0060138D">
        <w:rPr>
          <w:sz w:val="20"/>
          <w:szCs w:val="20"/>
        </w:rPr>
        <w:t>accommodation</w:t>
      </w:r>
      <w:r w:rsidR="00A1660D" w:rsidRPr="0060138D">
        <w:rPr>
          <w:spacing w:val="37"/>
          <w:sz w:val="20"/>
          <w:szCs w:val="20"/>
        </w:rPr>
        <w:t xml:space="preserve"> </w:t>
      </w:r>
      <w:r w:rsidR="00A1660D" w:rsidRPr="0060138D">
        <w:rPr>
          <w:sz w:val="20"/>
          <w:szCs w:val="20"/>
        </w:rPr>
        <w:t>to</w:t>
      </w:r>
      <w:r w:rsidR="00A1660D" w:rsidRPr="0060138D">
        <w:rPr>
          <w:spacing w:val="34"/>
          <w:sz w:val="20"/>
          <w:szCs w:val="20"/>
        </w:rPr>
        <w:t xml:space="preserve"> </w:t>
      </w:r>
      <w:r w:rsidR="00A1660D" w:rsidRPr="0060138D">
        <w:rPr>
          <w:sz w:val="20"/>
          <w:szCs w:val="20"/>
        </w:rPr>
        <w:t>make</w:t>
      </w:r>
      <w:r w:rsidR="00A1660D" w:rsidRPr="0060138D">
        <w:rPr>
          <w:spacing w:val="34"/>
          <w:sz w:val="20"/>
          <w:szCs w:val="20"/>
        </w:rPr>
        <w:t xml:space="preserve"> </w:t>
      </w:r>
      <w:r w:rsidR="00A1660D" w:rsidRPr="0060138D">
        <w:rPr>
          <w:sz w:val="20"/>
          <w:szCs w:val="20"/>
        </w:rPr>
        <w:t>the</w:t>
      </w:r>
      <w:r w:rsidR="00A1660D" w:rsidRPr="0060138D">
        <w:rPr>
          <w:spacing w:val="34"/>
          <w:sz w:val="20"/>
          <w:szCs w:val="20"/>
        </w:rPr>
        <w:t xml:space="preserve"> </w:t>
      </w:r>
      <w:r w:rsidR="00A1660D" w:rsidRPr="0060138D">
        <w:rPr>
          <w:sz w:val="20"/>
          <w:szCs w:val="20"/>
        </w:rPr>
        <w:t>program accessible</w:t>
      </w:r>
      <w:r w:rsidR="00A1660D" w:rsidRPr="0060138D">
        <w:rPr>
          <w:spacing w:val="18"/>
          <w:sz w:val="20"/>
          <w:szCs w:val="20"/>
        </w:rPr>
        <w:t xml:space="preserve"> </w:t>
      </w:r>
      <w:r w:rsidR="00A1660D" w:rsidRPr="0060138D">
        <w:rPr>
          <w:sz w:val="20"/>
          <w:szCs w:val="20"/>
        </w:rPr>
        <w:t>to</w:t>
      </w:r>
      <w:r w:rsidR="00A1660D" w:rsidRPr="0060138D">
        <w:rPr>
          <w:spacing w:val="16"/>
          <w:sz w:val="20"/>
          <w:szCs w:val="20"/>
        </w:rPr>
        <w:t xml:space="preserve"> </w:t>
      </w:r>
      <w:r w:rsidR="00A1660D" w:rsidRPr="0060138D">
        <w:rPr>
          <w:sz w:val="20"/>
          <w:szCs w:val="20"/>
        </w:rPr>
        <w:t>and</w:t>
      </w:r>
      <w:r w:rsidR="00A1660D" w:rsidRPr="0060138D">
        <w:rPr>
          <w:spacing w:val="16"/>
          <w:sz w:val="20"/>
          <w:szCs w:val="20"/>
        </w:rPr>
        <w:t xml:space="preserve"> </w:t>
      </w:r>
      <w:r w:rsidR="00A1660D" w:rsidRPr="0060138D">
        <w:rPr>
          <w:sz w:val="20"/>
          <w:szCs w:val="20"/>
        </w:rPr>
        <w:t>usable</w:t>
      </w:r>
      <w:r w:rsidR="00A1660D" w:rsidRPr="0060138D">
        <w:rPr>
          <w:spacing w:val="18"/>
          <w:sz w:val="20"/>
          <w:szCs w:val="20"/>
        </w:rPr>
        <w:t xml:space="preserve"> </w:t>
      </w:r>
      <w:r w:rsidR="00A1660D" w:rsidRPr="0060138D">
        <w:rPr>
          <w:sz w:val="20"/>
          <w:szCs w:val="20"/>
        </w:rPr>
        <w:t>by</w:t>
      </w:r>
      <w:r w:rsidR="00A1660D" w:rsidRPr="0060138D">
        <w:rPr>
          <w:spacing w:val="16"/>
          <w:sz w:val="20"/>
          <w:szCs w:val="20"/>
        </w:rPr>
        <w:t xml:space="preserve"> </w:t>
      </w:r>
      <w:r w:rsidR="00A1660D" w:rsidRPr="0060138D">
        <w:rPr>
          <w:sz w:val="20"/>
          <w:szCs w:val="20"/>
        </w:rPr>
        <w:t>the</w:t>
      </w:r>
      <w:r w:rsidR="00A1660D" w:rsidRPr="0060138D">
        <w:rPr>
          <w:spacing w:val="14"/>
          <w:sz w:val="20"/>
          <w:szCs w:val="20"/>
        </w:rPr>
        <w:t xml:space="preserve"> </w:t>
      </w:r>
      <w:r w:rsidR="00A1660D" w:rsidRPr="0060138D">
        <w:rPr>
          <w:sz w:val="20"/>
          <w:szCs w:val="20"/>
        </w:rPr>
        <w:t>family</w:t>
      </w:r>
      <w:r w:rsidR="00A1660D" w:rsidRPr="0060138D">
        <w:rPr>
          <w:spacing w:val="16"/>
          <w:sz w:val="20"/>
          <w:szCs w:val="20"/>
        </w:rPr>
        <w:t xml:space="preserve"> </w:t>
      </w:r>
      <w:r w:rsidR="00A1660D" w:rsidRPr="0060138D">
        <w:rPr>
          <w:sz w:val="20"/>
          <w:szCs w:val="20"/>
        </w:rPr>
        <w:t>member</w:t>
      </w:r>
      <w:r w:rsidR="00A1660D" w:rsidRPr="0060138D">
        <w:rPr>
          <w:spacing w:val="15"/>
          <w:sz w:val="20"/>
          <w:szCs w:val="20"/>
        </w:rPr>
        <w:t xml:space="preserve"> </w:t>
      </w:r>
      <w:r w:rsidR="00A1660D" w:rsidRPr="0060138D">
        <w:rPr>
          <w:sz w:val="20"/>
          <w:szCs w:val="20"/>
        </w:rPr>
        <w:t>with</w:t>
      </w:r>
      <w:r w:rsidR="00A1660D" w:rsidRPr="0060138D">
        <w:rPr>
          <w:spacing w:val="18"/>
          <w:sz w:val="20"/>
          <w:szCs w:val="20"/>
        </w:rPr>
        <w:t xml:space="preserve"> </w:t>
      </w:r>
      <w:r w:rsidR="00A1660D" w:rsidRPr="0060138D">
        <w:rPr>
          <w:sz w:val="20"/>
          <w:szCs w:val="20"/>
        </w:rPr>
        <w:t>a</w:t>
      </w:r>
      <w:r w:rsidR="00A1660D" w:rsidRPr="0060138D">
        <w:rPr>
          <w:spacing w:val="16"/>
          <w:sz w:val="20"/>
          <w:szCs w:val="20"/>
        </w:rPr>
        <w:t xml:space="preserve"> </w:t>
      </w:r>
      <w:r w:rsidR="00A1660D" w:rsidRPr="0060138D">
        <w:rPr>
          <w:sz w:val="20"/>
          <w:szCs w:val="20"/>
        </w:rPr>
        <w:t>disability.</w:t>
      </w:r>
      <w:r w:rsidR="00A1660D" w:rsidRPr="0060138D">
        <w:rPr>
          <w:spacing w:val="19"/>
          <w:sz w:val="20"/>
          <w:szCs w:val="20"/>
        </w:rPr>
        <w:t xml:space="preserve"> </w:t>
      </w:r>
      <w:r w:rsidR="00A1660D" w:rsidRPr="0060138D">
        <w:rPr>
          <w:sz w:val="20"/>
          <w:szCs w:val="20"/>
        </w:rPr>
        <w:t>If</w:t>
      </w:r>
      <w:r w:rsidR="00A1660D" w:rsidRPr="0060138D">
        <w:rPr>
          <w:spacing w:val="17"/>
          <w:sz w:val="20"/>
          <w:szCs w:val="20"/>
        </w:rPr>
        <w:t xml:space="preserve"> </w:t>
      </w:r>
      <w:r w:rsidR="00A1660D" w:rsidRPr="0060138D">
        <w:rPr>
          <w:sz w:val="20"/>
          <w:szCs w:val="20"/>
        </w:rPr>
        <w:t>the</w:t>
      </w:r>
      <w:r w:rsidR="00A1660D" w:rsidRPr="0060138D">
        <w:rPr>
          <w:spacing w:val="16"/>
          <w:sz w:val="20"/>
          <w:szCs w:val="20"/>
        </w:rPr>
        <w:t xml:space="preserve"> </w:t>
      </w:r>
      <w:r w:rsidR="00A1660D" w:rsidRPr="0060138D">
        <w:rPr>
          <w:sz w:val="20"/>
          <w:szCs w:val="20"/>
        </w:rPr>
        <w:t>live-in</w:t>
      </w:r>
      <w:r w:rsidR="00A1660D" w:rsidRPr="0060138D">
        <w:rPr>
          <w:spacing w:val="18"/>
          <w:sz w:val="20"/>
          <w:szCs w:val="20"/>
        </w:rPr>
        <w:t xml:space="preserve"> </w:t>
      </w:r>
      <w:r w:rsidR="00A1660D" w:rsidRPr="0060138D">
        <w:rPr>
          <w:sz w:val="20"/>
          <w:szCs w:val="20"/>
        </w:rPr>
        <w:t>aide</w:t>
      </w:r>
      <w:r w:rsidR="00A1660D" w:rsidRPr="0060138D">
        <w:rPr>
          <w:spacing w:val="16"/>
          <w:sz w:val="20"/>
          <w:szCs w:val="20"/>
        </w:rPr>
        <w:t xml:space="preserve"> </w:t>
      </w:r>
      <w:r w:rsidR="00A1660D" w:rsidRPr="0060138D">
        <w:rPr>
          <w:sz w:val="20"/>
          <w:szCs w:val="20"/>
        </w:rPr>
        <w:t>or</w:t>
      </w:r>
      <w:r w:rsidR="00A1660D" w:rsidRPr="0060138D">
        <w:rPr>
          <w:spacing w:val="16"/>
          <w:sz w:val="20"/>
          <w:szCs w:val="20"/>
        </w:rPr>
        <w:t xml:space="preserve"> </w:t>
      </w:r>
      <w:r w:rsidR="00A1660D" w:rsidRPr="0060138D">
        <w:rPr>
          <w:sz w:val="20"/>
          <w:szCs w:val="20"/>
        </w:rPr>
        <w:t>their</w:t>
      </w:r>
      <w:r w:rsidR="00A1660D" w:rsidRPr="0060138D">
        <w:rPr>
          <w:spacing w:val="15"/>
          <w:sz w:val="20"/>
          <w:szCs w:val="20"/>
        </w:rPr>
        <w:t xml:space="preserve"> </w:t>
      </w:r>
      <w:r w:rsidR="00A1660D" w:rsidRPr="0060138D">
        <w:rPr>
          <w:sz w:val="20"/>
          <w:szCs w:val="20"/>
        </w:rPr>
        <w:t>family</w:t>
      </w:r>
      <w:r w:rsidR="00A1660D" w:rsidRPr="0060138D">
        <w:rPr>
          <w:spacing w:val="14"/>
          <w:sz w:val="20"/>
          <w:szCs w:val="20"/>
        </w:rPr>
        <w:t xml:space="preserve"> </w:t>
      </w:r>
      <w:r w:rsidR="00A1660D" w:rsidRPr="0060138D">
        <w:rPr>
          <w:sz w:val="20"/>
          <w:szCs w:val="20"/>
        </w:rPr>
        <w:t>members participate in drug-related or criminal activity, the PHA will rescind the aide’s right to occupy the unit.</w:t>
      </w:r>
      <w:r w:rsidR="00A1660D" w:rsidRPr="0060138D">
        <w:rPr>
          <w:spacing w:val="17"/>
          <w:sz w:val="20"/>
          <w:szCs w:val="20"/>
        </w:rPr>
        <w:t xml:space="preserve"> </w:t>
      </w:r>
      <w:r w:rsidR="00A1660D" w:rsidRPr="0060138D">
        <w:rPr>
          <w:sz w:val="20"/>
          <w:szCs w:val="20"/>
        </w:rPr>
        <w:t>When the</w:t>
      </w:r>
      <w:r w:rsidR="00A1660D" w:rsidRPr="0060138D">
        <w:rPr>
          <w:spacing w:val="-5"/>
          <w:sz w:val="20"/>
          <w:szCs w:val="20"/>
        </w:rPr>
        <w:t xml:space="preserve"> </w:t>
      </w:r>
      <w:r w:rsidR="00A1660D" w:rsidRPr="0060138D">
        <w:rPr>
          <w:sz w:val="20"/>
          <w:szCs w:val="20"/>
        </w:rPr>
        <w:t>agency</w:t>
      </w:r>
      <w:r w:rsidR="00A1660D" w:rsidRPr="0060138D">
        <w:rPr>
          <w:spacing w:val="-7"/>
          <w:sz w:val="20"/>
          <w:szCs w:val="20"/>
        </w:rPr>
        <w:t xml:space="preserve"> </w:t>
      </w:r>
      <w:r w:rsidR="00A1660D" w:rsidRPr="0060138D">
        <w:rPr>
          <w:sz w:val="20"/>
          <w:szCs w:val="20"/>
        </w:rPr>
        <w:t>takes</w:t>
      </w:r>
      <w:r w:rsidR="00A1660D" w:rsidRPr="0060138D">
        <w:rPr>
          <w:spacing w:val="-7"/>
          <w:sz w:val="20"/>
          <w:szCs w:val="20"/>
        </w:rPr>
        <w:t xml:space="preserve"> </w:t>
      </w:r>
      <w:r w:rsidR="00A1660D" w:rsidRPr="0060138D">
        <w:rPr>
          <w:sz w:val="20"/>
          <w:szCs w:val="20"/>
        </w:rPr>
        <w:t>such</w:t>
      </w:r>
      <w:r w:rsidR="00A1660D" w:rsidRPr="0060138D">
        <w:rPr>
          <w:spacing w:val="-5"/>
          <w:sz w:val="20"/>
          <w:szCs w:val="20"/>
        </w:rPr>
        <w:t xml:space="preserve"> </w:t>
      </w:r>
      <w:r w:rsidR="00A1660D" w:rsidRPr="0060138D">
        <w:rPr>
          <w:sz w:val="20"/>
          <w:szCs w:val="20"/>
        </w:rPr>
        <w:t>action</w:t>
      </w:r>
      <w:r w:rsidR="00A1660D" w:rsidRPr="0060138D">
        <w:rPr>
          <w:spacing w:val="-5"/>
          <w:sz w:val="20"/>
          <w:szCs w:val="20"/>
        </w:rPr>
        <w:t xml:space="preserve"> </w:t>
      </w:r>
      <w:r w:rsidR="00A1660D" w:rsidRPr="0060138D">
        <w:rPr>
          <w:sz w:val="20"/>
          <w:szCs w:val="20"/>
        </w:rPr>
        <w:t>against</w:t>
      </w:r>
      <w:r w:rsidR="00A1660D" w:rsidRPr="0060138D">
        <w:rPr>
          <w:spacing w:val="-6"/>
          <w:sz w:val="20"/>
          <w:szCs w:val="20"/>
        </w:rPr>
        <w:t xml:space="preserve"> </w:t>
      </w:r>
      <w:r w:rsidR="00A1660D" w:rsidRPr="0060138D">
        <w:rPr>
          <w:sz w:val="20"/>
          <w:szCs w:val="20"/>
        </w:rPr>
        <w:t>the</w:t>
      </w:r>
      <w:r w:rsidR="00A1660D" w:rsidRPr="0060138D">
        <w:rPr>
          <w:spacing w:val="-5"/>
          <w:sz w:val="20"/>
          <w:szCs w:val="20"/>
        </w:rPr>
        <w:t xml:space="preserve"> </w:t>
      </w:r>
      <w:r w:rsidR="00A1660D" w:rsidRPr="0060138D">
        <w:rPr>
          <w:sz w:val="20"/>
          <w:szCs w:val="20"/>
        </w:rPr>
        <w:t>live-in</w:t>
      </w:r>
      <w:r w:rsidR="00A1660D" w:rsidRPr="0060138D">
        <w:rPr>
          <w:spacing w:val="-5"/>
          <w:sz w:val="20"/>
          <w:szCs w:val="20"/>
        </w:rPr>
        <w:t xml:space="preserve"> </w:t>
      </w:r>
      <w:r w:rsidR="00A1660D" w:rsidRPr="0060138D">
        <w:rPr>
          <w:sz w:val="20"/>
          <w:szCs w:val="20"/>
        </w:rPr>
        <w:t>aide,</w:t>
      </w:r>
      <w:r w:rsidR="00A1660D" w:rsidRPr="0060138D">
        <w:rPr>
          <w:spacing w:val="-4"/>
          <w:sz w:val="20"/>
          <w:szCs w:val="20"/>
        </w:rPr>
        <w:t xml:space="preserve"> </w:t>
      </w:r>
      <w:r w:rsidR="00A1660D" w:rsidRPr="0060138D">
        <w:rPr>
          <w:sz w:val="20"/>
          <w:szCs w:val="20"/>
        </w:rPr>
        <w:t>the</w:t>
      </w:r>
      <w:r w:rsidR="00A1660D" w:rsidRPr="0060138D">
        <w:rPr>
          <w:spacing w:val="-8"/>
          <w:sz w:val="20"/>
          <w:szCs w:val="20"/>
        </w:rPr>
        <w:t xml:space="preserve"> </w:t>
      </w:r>
      <w:r w:rsidR="00A1660D" w:rsidRPr="0060138D">
        <w:rPr>
          <w:sz w:val="20"/>
          <w:szCs w:val="20"/>
        </w:rPr>
        <w:t>aide</w:t>
      </w:r>
      <w:r w:rsidR="00A1660D" w:rsidRPr="0060138D">
        <w:rPr>
          <w:spacing w:val="-5"/>
          <w:sz w:val="20"/>
          <w:szCs w:val="20"/>
        </w:rPr>
        <w:t xml:space="preserve"> </w:t>
      </w:r>
      <w:r w:rsidR="00A1660D" w:rsidRPr="0060138D">
        <w:rPr>
          <w:sz w:val="20"/>
          <w:szCs w:val="20"/>
        </w:rPr>
        <w:t>is</w:t>
      </w:r>
      <w:r w:rsidR="00A1660D" w:rsidRPr="0060138D">
        <w:rPr>
          <w:spacing w:val="-5"/>
          <w:sz w:val="20"/>
          <w:szCs w:val="20"/>
        </w:rPr>
        <w:t xml:space="preserve"> </w:t>
      </w:r>
      <w:r w:rsidR="00A1660D" w:rsidRPr="0060138D">
        <w:rPr>
          <w:sz w:val="20"/>
          <w:szCs w:val="20"/>
        </w:rPr>
        <w:t>not</w:t>
      </w:r>
      <w:r w:rsidR="00A1660D" w:rsidRPr="0060138D">
        <w:rPr>
          <w:spacing w:val="-4"/>
          <w:sz w:val="20"/>
          <w:szCs w:val="20"/>
        </w:rPr>
        <w:t xml:space="preserve"> </w:t>
      </w:r>
      <w:r w:rsidR="00A1660D" w:rsidRPr="0060138D">
        <w:rPr>
          <w:sz w:val="20"/>
          <w:szCs w:val="20"/>
        </w:rPr>
        <w:t>entitled</w:t>
      </w:r>
      <w:r w:rsidR="00A1660D" w:rsidRPr="0060138D">
        <w:rPr>
          <w:spacing w:val="-5"/>
          <w:sz w:val="20"/>
          <w:szCs w:val="20"/>
        </w:rPr>
        <w:t xml:space="preserve"> </w:t>
      </w:r>
      <w:r w:rsidR="00A1660D" w:rsidRPr="0060138D">
        <w:rPr>
          <w:sz w:val="20"/>
          <w:szCs w:val="20"/>
        </w:rPr>
        <w:t>to</w:t>
      </w:r>
      <w:r w:rsidR="00A1660D" w:rsidRPr="0060138D">
        <w:rPr>
          <w:spacing w:val="-8"/>
          <w:sz w:val="20"/>
          <w:szCs w:val="20"/>
        </w:rPr>
        <w:t xml:space="preserve"> </w:t>
      </w:r>
      <w:r w:rsidR="00A1660D" w:rsidRPr="0060138D">
        <w:rPr>
          <w:sz w:val="20"/>
          <w:szCs w:val="20"/>
        </w:rPr>
        <w:t>the</w:t>
      </w:r>
      <w:r w:rsidR="00A1660D" w:rsidRPr="0060138D">
        <w:rPr>
          <w:spacing w:val="-8"/>
          <w:sz w:val="20"/>
          <w:szCs w:val="20"/>
        </w:rPr>
        <w:t xml:space="preserve"> </w:t>
      </w:r>
      <w:r w:rsidR="00A1660D" w:rsidRPr="0060138D">
        <w:rPr>
          <w:sz w:val="20"/>
          <w:szCs w:val="20"/>
        </w:rPr>
        <w:t>grievance</w:t>
      </w:r>
      <w:r w:rsidR="00A1660D" w:rsidRPr="0060138D">
        <w:rPr>
          <w:spacing w:val="-5"/>
          <w:sz w:val="20"/>
          <w:szCs w:val="20"/>
        </w:rPr>
        <w:t xml:space="preserve"> </w:t>
      </w:r>
      <w:r w:rsidR="00A1660D" w:rsidRPr="0060138D">
        <w:rPr>
          <w:sz w:val="20"/>
          <w:szCs w:val="20"/>
        </w:rPr>
        <w:t>hearing</w:t>
      </w:r>
      <w:r w:rsidR="00A1660D" w:rsidRPr="0060138D">
        <w:rPr>
          <w:spacing w:val="-3"/>
          <w:sz w:val="20"/>
          <w:szCs w:val="20"/>
        </w:rPr>
        <w:t xml:space="preserve"> </w:t>
      </w:r>
      <w:r w:rsidR="00A1660D" w:rsidRPr="0060138D">
        <w:rPr>
          <w:sz w:val="20"/>
          <w:szCs w:val="20"/>
        </w:rPr>
        <w:t xml:space="preserve">process of the agency. </w:t>
      </w:r>
      <w:r w:rsidR="00083C8C" w:rsidRPr="0060138D">
        <w:rPr>
          <w:sz w:val="20"/>
          <w:szCs w:val="20"/>
        </w:rPr>
        <w:t>FWHS</w:t>
      </w:r>
      <w:r w:rsidR="00A1660D" w:rsidRPr="0060138D">
        <w:rPr>
          <w:sz w:val="20"/>
          <w:szCs w:val="20"/>
        </w:rPr>
        <w:t xml:space="preserve"> has the right to disapprove a request for a live-in aide based on the "Other Criteria</w:t>
      </w:r>
      <w:r w:rsidR="00A1660D" w:rsidRPr="0060138D">
        <w:rPr>
          <w:spacing w:val="46"/>
          <w:sz w:val="20"/>
          <w:szCs w:val="20"/>
        </w:rPr>
        <w:t xml:space="preserve"> </w:t>
      </w:r>
      <w:r w:rsidR="00A1660D" w:rsidRPr="0060138D">
        <w:rPr>
          <w:sz w:val="20"/>
          <w:szCs w:val="20"/>
        </w:rPr>
        <w:t>for Admission" described in this</w:t>
      </w:r>
      <w:r w:rsidR="00A1660D" w:rsidRPr="0060138D">
        <w:rPr>
          <w:spacing w:val="-11"/>
          <w:sz w:val="20"/>
          <w:szCs w:val="20"/>
        </w:rPr>
        <w:t xml:space="preserve"> </w:t>
      </w:r>
      <w:r w:rsidR="00A1660D" w:rsidRPr="0060138D">
        <w:rPr>
          <w:sz w:val="20"/>
          <w:szCs w:val="20"/>
        </w:rPr>
        <w:t>chapter.</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right="115"/>
        <w:jc w:val="both"/>
        <w:rPr>
          <w:sz w:val="20"/>
          <w:szCs w:val="20"/>
        </w:rPr>
      </w:pPr>
      <w:r w:rsidRPr="0060138D">
        <w:rPr>
          <w:sz w:val="20"/>
          <w:szCs w:val="20"/>
        </w:rPr>
        <w:t>A live-in aide who is an applicant to the conventional housing program may not be approved for his/her</w:t>
      </w:r>
      <w:r w:rsidRPr="0060138D">
        <w:rPr>
          <w:spacing w:val="47"/>
          <w:sz w:val="20"/>
          <w:szCs w:val="20"/>
        </w:rPr>
        <w:t xml:space="preserve"> </w:t>
      </w:r>
      <w:r w:rsidRPr="0060138D">
        <w:rPr>
          <w:sz w:val="20"/>
          <w:szCs w:val="20"/>
        </w:rPr>
        <w:t>own conventional housing unit while maintaining a bedroom in the conventional housing unit of another</w:t>
      </w:r>
      <w:r w:rsidRPr="0060138D">
        <w:rPr>
          <w:spacing w:val="46"/>
          <w:sz w:val="20"/>
          <w:szCs w:val="20"/>
        </w:rPr>
        <w:t xml:space="preserve"> </w:t>
      </w:r>
      <w:r w:rsidRPr="0060138D">
        <w:rPr>
          <w:sz w:val="20"/>
          <w:szCs w:val="20"/>
        </w:rPr>
        <w:t>resident. Once</w:t>
      </w:r>
      <w:r w:rsidRPr="0060138D">
        <w:rPr>
          <w:spacing w:val="-10"/>
          <w:sz w:val="20"/>
          <w:szCs w:val="20"/>
        </w:rPr>
        <w:t xml:space="preserve"> </w:t>
      </w:r>
      <w:r w:rsidRPr="0060138D">
        <w:rPr>
          <w:sz w:val="20"/>
          <w:szCs w:val="20"/>
        </w:rPr>
        <w:t>an</w:t>
      </w:r>
      <w:r w:rsidRPr="0060138D">
        <w:rPr>
          <w:spacing w:val="-7"/>
          <w:sz w:val="20"/>
          <w:szCs w:val="20"/>
        </w:rPr>
        <w:t xml:space="preserve"> </w:t>
      </w:r>
      <w:r w:rsidRPr="0060138D">
        <w:rPr>
          <w:sz w:val="20"/>
          <w:szCs w:val="20"/>
        </w:rPr>
        <w:t>applicant</w:t>
      </w:r>
      <w:r w:rsidRPr="0060138D">
        <w:rPr>
          <w:spacing w:val="-8"/>
          <w:sz w:val="20"/>
          <w:szCs w:val="20"/>
        </w:rPr>
        <w:t xml:space="preserve"> </w:t>
      </w:r>
      <w:r w:rsidRPr="0060138D">
        <w:rPr>
          <w:sz w:val="20"/>
          <w:szCs w:val="20"/>
        </w:rPr>
        <w:t>who</w:t>
      </w:r>
      <w:r w:rsidRPr="0060138D">
        <w:rPr>
          <w:spacing w:val="-7"/>
          <w:sz w:val="20"/>
          <w:szCs w:val="20"/>
        </w:rPr>
        <w:t xml:space="preserve"> </w:t>
      </w:r>
      <w:r w:rsidRPr="0060138D">
        <w:rPr>
          <w:sz w:val="20"/>
          <w:szCs w:val="20"/>
        </w:rPr>
        <w:t>is</w:t>
      </w:r>
      <w:r w:rsidRPr="0060138D">
        <w:rPr>
          <w:spacing w:val="-7"/>
          <w:sz w:val="20"/>
          <w:szCs w:val="20"/>
        </w:rPr>
        <w:t xml:space="preserve"> </w:t>
      </w:r>
      <w:r w:rsidRPr="0060138D">
        <w:rPr>
          <w:sz w:val="20"/>
          <w:szCs w:val="20"/>
        </w:rPr>
        <w:t>residing</w:t>
      </w:r>
      <w:r w:rsidRPr="0060138D">
        <w:rPr>
          <w:spacing w:val="-5"/>
          <w:sz w:val="20"/>
          <w:szCs w:val="20"/>
        </w:rPr>
        <w:t xml:space="preserve"> </w:t>
      </w:r>
      <w:r w:rsidRPr="0060138D">
        <w:rPr>
          <w:sz w:val="20"/>
          <w:szCs w:val="20"/>
        </w:rPr>
        <w:t>as</w:t>
      </w:r>
      <w:r w:rsidRPr="0060138D">
        <w:rPr>
          <w:spacing w:val="-9"/>
          <w:sz w:val="20"/>
          <w:szCs w:val="20"/>
        </w:rPr>
        <w:t xml:space="preserve"> </w:t>
      </w:r>
      <w:r w:rsidRPr="0060138D">
        <w:rPr>
          <w:sz w:val="20"/>
          <w:szCs w:val="20"/>
        </w:rPr>
        <w:t>a</w:t>
      </w:r>
      <w:r w:rsidRPr="0060138D">
        <w:rPr>
          <w:spacing w:val="-10"/>
          <w:sz w:val="20"/>
          <w:szCs w:val="20"/>
        </w:rPr>
        <w:t xml:space="preserve"> </w:t>
      </w:r>
      <w:r w:rsidRPr="0060138D">
        <w:rPr>
          <w:sz w:val="20"/>
          <w:szCs w:val="20"/>
        </w:rPr>
        <w:t>live-in</w:t>
      </w:r>
      <w:r w:rsidRPr="0060138D">
        <w:rPr>
          <w:spacing w:val="-7"/>
          <w:sz w:val="20"/>
          <w:szCs w:val="20"/>
        </w:rPr>
        <w:t xml:space="preserve"> </w:t>
      </w:r>
      <w:r w:rsidRPr="0060138D">
        <w:rPr>
          <w:sz w:val="20"/>
          <w:szCs w:val="20"/>
        </w:rPr>
        <w:t>aide</w:t>
      </w:r>
      <w:r w:rsidRPr="0060138D">
        <w:rPr>
          <w:spacing w:val="-7"/>
          <w:sz w:val="20"/>
          <w:szCs w:val="20"/>
        </w:rPr>
        <w:t xml:space="preserve"> </w:t>
      </w:r>
      <w:r w:rsidRPr="0060138D">
        <w:rPr>
          <w:sz w:val="20"/>
          <w:szCs w:val="20"/>
        </w:rPr>
        <w:t>with</w:t>
      </w:r>
      <w:r w:rsidRPr="0060138D">
        <w:rPr>
          <w:spacing w:val="-7"/>
          <w:sz w:val="20"/>
          <w:szCs w:val="20"/>
        </w:rPr>
        <w:t xml:space="preserve"> </w:t>
      </w:r>
      <w:r w:rsidRPr="0060138D">
        <w:rPr>
          <w:sz w:val="20"/>
          <w:szCs w:val="20"/>
        </w:rPr>
        <w:t>an</w:t>
      </w:r>
      <w:r w:rsidRPr="0060138D">
        <w:rPr>
          <w:spacing w:val="-7"/>
          <w:sz w:val="20"/>
          <w:szCs w:val="20"/>
        </w:rPr>
        <w:t xml:space="preserve"> </w:t>
      </w:r>
      <w:r w:rsidRPr="0060138D">
        <w:rPr>
          <w:sz w:val="20"/>
          <w:szCs w:val="20"/>
        </w:rPr>
        <w:t>existing</w:t>
      </w:r>
      <w:r w:rsidRPr="0060138D">
        <w:rPr>
          <w:spacing w:val="-7"/>
          <w:sz w:val="20"/>
          <w:szCs w:val="20"/>
        </w:rPr>
        <w:t xml:space="preserve"> </w:t>
      </w:r>
      <w:r w:rsidRPr="0060138D">
        <w:rPr>
          <w:sz w:val="20"/>
          <w:szCs w:val="20"/>
        </w:rPr>
        <w:t>conventional</w:t>
      </w:r>
      <w:r w:rsidRPr="0060138D">
        <w:rPr>
          <w:spacing w:val="-8"/>
          <w:sz w:val="20"/>
          <w:szCs w:val="20"/>
        </w:rPr>
        <w:t xml:space="preserve"> </w:t>
      </w:r>
      <w:r w:rsidRPr="0060138D">
        <w:rPr>
          <w:sz w:val="20"/>
          <w:szCs w:val="20"/>
        </w:rPr>
        <w:t>housing</w:t>
      </w:r>
      <w:r w:rsidRPr="0060138D">
        <w:rPr>
          <w:spacing w:val="-7"/>
          <w:sz w:val="20"/>
          <w:szCs w:val="20"/>
        </w:rPr>
        <w:t xml:space="preserve"> </w:t>
      </w:r>
      <w:r w:rsidRPr="0060138D">
        <w:rPr>
          <w:sz w:val="20"/>
          <w:szCs w:val="20"/>
        </w:rPr>
        <w:t>resident</w:t>
      </w:r>
      <w:r w:rsidRPr="0060138D">
        <w:rPr>
          <w:spacing w:val="-6"/>
          <w:sz w:val="20"/>
          <w:szCs w:val="20"/>
        </w:rPr>
        <w:t xml:space="preserve"> </w:t>
      </w:r>
      <w:r w:rsidRPr="0060138D">
        <w:rPr>
          <w:sz w:val="20"/>
          <w:szCs w:val="20"/>
        </w:rPr>
        <w:t>is</w:t>
      </w:r>
      <w:r w:rsidRPr="0060138D">
        <w:rPr>
          <w:spacing w:val="-12"/>
          <w:sz w:val="20"/>
          <w:szCs w:val="20"/>
        </w:rPr>
        <w:t xml:space="preserve"> </w:t>
      </w:r>
      <w:r w:rsidRPr="0060138D">
        <w:rPr>
          <w:sz w:val="20"/>
          <w:szCs w:val="20"/>
        </w:rPr>
        <w:t>approved</w:t>
      </w:r>
      <w:r w:rsidRPr="0060138D">
        <w:rPr>
          <w:spacing w:val="-1"/>
          <w:sz w:val="20"/>
          <w:szCs w:val="20"/>
        </w:rPr>
        <w:t xml:space="preserve"> </w:t>
      </w:r>
      <w:r w:rsidRPr="0060138D">
        <w:rPr>
          <w:sz w:val="20"/>
          <w:szCs w:val="20"/>
        </w:rPr>
        <w:t>to</w:t>
      </w:r>
      <w:r w:rsidRPr="0060138D">
        <w:rPr>
          <w:spacing w:val="44"/>
          <w:sz w:val="20"/>
          <w:szCs w:val="20"/>
        </w:rPr>
        <w:t xml:space="preserve"> </w:t>
      </w:r>
      <w:r w:rsidRPr="0060138D">
        <w:rPr>
          <w:sz w:val="20"/>
          <w:szCs w:val="20"/>
        </w:rPr>
        <w:t>receive</w:t>
      </w:r>
      <w:r w:rsidRPr="0060138D">
        <w:rPr>
          <w:spacing w:val="44"/>
          <w:sz w:val="20"/>
          <w:szCs w:val="20"/>
        </w:rPr>
        <w:t xml:space="preserve"> </w:t>
      </w:r>
      <w:r w:rsidRPr="0060138D">
        <w:rPr>
          <w:sz w:val="20"/>
          <w:szCs w:val="20"/>
        </w:rPr>
        <w:t>his/her</w:t>
      </w:r>
      <w:r w:rsidRPr="0060138D">
        <w:rPr>
          <w:spacing w:val="45"/>
          <w:sz w:val="20"/>
          <w:szCs w:val="20"/>
        </w:rPr>
        <w:t xml:space="preserve"> </w:t>
      </w:r>
      <w:r w:rsidRPr="0060138D">
        <w:rPr>
          <w:sz w:val="20"/>
          <w:szCs w:val="20"/>
        </w:rPr>
        <w:t>own</w:t>
      </w:r>
      <w:r w:rsidRPr="0060138D">
        <w:rPr>
          <w:spacing w:val="44"/>
          <w:sz w:val="20"/>
          <w:szCs w:val="20"/>
        </w:rPr>
        <w:t xml:space="preserve"> </w:t>
      </w:r>
      <w:r w:rsidRPr="0060138D">
        <w:rPr>
          <w:sz w:val="20"/>
          <w:szCs w:val="20"/>
        </w:rPr>
        <w:t>low</w:t>
      </w:r>
      <w:r w:rsidRPr="0060138D">
        <w:rPr>
          <w:spacing w:val="42"/>
          <w:sz w:val="20"/>
          <w:szCs w:val="20"/>
        </w:rPr>
        <w:t xml:space="preserve"> </w:t>
      </w:r>
      <w:r w:rsidRPr="0060138D">
        <w:rPr>
          <w:sz w:val="20"/>
          <w:szCs w:val="20"/>
        </w:rPr>
        <w:t>income</w:t>
      </w:r>
      <w:r w:rsidRPr="0060138D">
        <w:rPr>
          <w:spacing w:val="44"/>
          <w:sz w:val="20"/>
          <w:szCs w:val="20"/>
        </w:rPr>
        <w:t xml:space="preserve"> </w:t>
      </w:r>
      <w:r w:rsidRPr="0060138D">
        <w:rPr>
          <w:sz w:val="20"/>
          <w:szCs w:val="20"/>
        </w:rPr>
        <w:t>or</w:t>
      </w:r>
      <w:r w:rsidRPr="0060138D">
        <w:rPr>
          <w:spacing w:val="45"/>
          <w:sz w:val="20"/>
          <w:szCs w:val="20"/>
        </w:rPr>
        <w:t xml:space="preserve"> </w:t>
      </w:r>
      <w:r w:rsidRPr="0060138D">
        <w:rPr>
          <w:sz w:val="20"/>
          <w:szCs w:val="20"/>
        </w:rPr>
        <w:t>subsidized</w:t>
      </w:r>
      <w:r w:rsidRPr="0060138D">
        <w:rPr>
          <w:spacing w:val="44"/>
          <w:sz w:val="20"/>
          <w:szCs w:val="20"/>
        </w:rPr>
        <w:t xml:space="preserve"> </w:t>
      </w:r>
      <w:r w:rsidRPr="0060138D">
        <w:rPr>
          <w:sz w:val="20"/>
          <w:szCs w:val="20"/>
        </w:rPr>
        <w:t>housing</w:t>
      </w:r>
      <w:r w:rsidRPr="0060138D">
        <w:rPr>
          <w:spacing w:val="44"/>
          <w:sz w:val="20"/>
          <w:szCs w:val="20"/>
        </w:rPr>
        <w:t xml:space="preserve"> </w:t>
      </w:r>
      <w:r w:rsidRPr="0060138D">
        <w:rPr>
          <w:sz w:val="20"/>
          <w:szCs w:val="20"/>
        </w:rPr>
        <w:t>they</w:t>
      </w:r>
      <w:r w:rsidRPr="0060138D">
        <w:rPr>
          <w:spacing w:val="43"/>
          <w:sz w:val="20"/>
          <w:szCs w:val="20"/>
        </w:rPr>
        <w:t xml:space="preserve"> </w:t>
      </w:r>
      <w:r w:rsidRPr="0060138D">
        <w:rPr>
          <w:sz w:val="20"/>
          <w:szCs w:val="20"/>
        </w:rPr>
        <w:t>must</w:t>
      </w:r>
      <w:r w:rsidRPr="0060138D">
        <w:rPr>
          <w:spacing w:val="45"/>
          <w:sz w:val="20"/>
          <w:szCs w:val="20"/>
        </w:rPr>
        <w:t xml:space="preserve"> </w:t>
      </w:r>
      <w:r w:rsidRPr="0060138D">
        <w:rPr>
          <w:sz w:val="20"/>
          <w:szCs w:val="20"/>
        </w:rPr>
        <w:t>immediately</w:t>
      </w:r>
      <w:r w:rsidRPr="0060138D">
        <w:rPr>
          <w:spacing w:val="43"/>
          <w:sz w:val="20"/>
          <w:szCs w:val="20"/>
        </w:rPr>
        <w:t xml:space="preserve"> </w:t>
      </w:r>
      <w:r w:rsidRPr="0060138D">
        <w:rPr>
          <w:sz w:val="20"/>
          <w:szCs w:val="20"/>
        </w:rPr>
        <w:t>be</w:t>
      </w:r>
      <w:r w:rsidRPr="0060138D">
        <w:rPr>
          <w:spacing w:val="44"/>
          <w:sz w:val="20"/>
          <w:szCs w:val="20"/>
        </w:rPr>
        <w:t xml:space="preserve"> </w:t>
      </w:r>
      <w:r w:rsidRPr="0060138D">
        <w:rPr>
          <w:sz w:val="20"/>
          <w:szCs w:val="20"/>
        </w:rPr>
        <w:t>removed</w:t>
      </w:r>
      <w:r w:rsidRPr="0060138D">
        <w:rPr>
          <w:spacing w:val="42"/>
          <w:sz w:val="20"/>
          <w:szCs w:val="20"/>
        </w:rPr>
        <w:t xml:space="preserve"> </w:t>
      </w:r>
      <w:r w:rsidRPr="0060138D">
        <w:rPr>
          <w:sz w:val="20"/>
          <w:szCs w:val="20"/>
        </w:rPr>
        <w:t>from</w:t>
      </w:r>
      <w:r w:rsidRPr="0060138D">
        <w:rPr>
          <w:spacing w:val="43"/>
          <w:sz w:val="20"/>
          <w:szCs w:val="20"/>
        </w:rPr>
        <w:t xml:space="preserve"> </w:t>
      </w:r>
      <w:r w:rsidRPr="0060138D">
        <w:rPr>
          <w:sz w:val="20"/>
          <w:szCs w:val="20"/>
        </w:rPr>
        <w:t>the</w:t>
      </w:r>
      <w:r w:rsidRPr="0060138D">
        <w:rPr>
          <w:spacing w:val="-1"/>
          <w:sz w:val="20"/>
          <w:szCs w:val="20"/>
        </w:rPr>
        <w:t xml:space="preserve"> </w:t>
      </w:r>
      <w:r w:rsidRPr="0060138D">
        <w:rPr>
          <w:sz w:val="20"/>
          <w:szCs w:val="20"/>
        </w:rPr>
        <w:t>residence of the existing conventional housing program</w:t>
      </w:r>
      <w:r w:rsidRPr="0060138D">
        <w:rPr>
          <w:spacing w:val="-21"/>
          <w:sz w:val="20"/>
          <w:szCs w:val="20"/>
        </w:rPr>
        <w:t xml:space="preserve"> </w:t>
      </w:r>
      <w:r w:rsidRPr="0060138D">
        <w:rPr>
          <w:sz w:val="20"/>
          <w:szCs w:val="20"/>
        </w:rPr>
        <w:t>resident.</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right="115"/>
        <w:jc w:val="both"/>
        <w:rPr>
          <w:sz w:val="20"/>
          <w:szCs w:val="20"/>
        </w:rPr>
      </w:pPr>
      <w:r w:rsidRPr="0060138D">
        <w:rPr>
          <w:sz w:val="20"/>
          <w:szCs w:val="20"/>
        </w:rPr>
        <w:t>A</w:t>
      </w:r>
      <w:r w:rsidRPr="0060138D">
        <w:rPr>
          <w:spacing w:val="27"/>
          <w:sz w:val="20"/>
          <w:szCs w:val="20"/>
        </w:rPr>
        <w:t xml:space="preserve"> </w:t>
      </w:r>
      <w:r w:rsidRPr="0060138D">
        <w:rPr>
          <w:sz w:val="20"/>
          <w:szCs w:val="20"/>
        </w:rPr>
        <w:t>person</w:t>
      </w:r>
      <w:r w:rsidRPr="0060138D">
        <w:rPr>
          <w:spacing w:val="27"/>
          <w:sz w:val="20"/>
          <w:szCs w:val="20"/>
        </w:rPr>
        <w:t xml:space="preserve"> </w:t>
      </w:r>
      <w:r w:rsidRPr="0060138D">
        <w:rPr>
          <w:sz w:val="20"/>
          <w:szCs w:val="20"/>
        </w:rPr>
        <w:t>who</w:t>
      </w:r>
      <w:r w:rsidRPr="0060138D">
        <w:rPr>
          <w:spacing w:val="27"/>
          <w:sz w:val="20"/>
          <w:szCs w:val="20"/>
        </w:rPr>
        <w:t xml:space="preserve"> </w:t>
      </w:r>
      <w:r w:rsidRPr="0060138D">
        <w:rPr>
          <w:sz w:val="20"/>
          <w:szCs w:val="20"/>
        </w:rPr>
        <w:t>is</w:t>
      </w:r>
      <w:r w:rsidRPr="0060138D">
        <w:rPr>
          <w:spacing w:val="28"/>
          <w:sz w:val="20"/>
          <w:szCs w:val="20"/>
        </w:rPr>
        <w:t xml:space="preserve"> </w:t>
      </w:r>
      <w:r w:rsidRPr="0060138D">
        <w:rPr>
          <w:sz w:val="20"/>
          <w:szCs w:val="20"/>
        </w:rPr>
        <w:t>or</w:t>
      </w:r>
      <w:r w:rsidRPr="0060138D">
        <w:rPr>
          <w:spacing w:val="28"/>
          <w:sz w:val="20"/>
          <w:szCs w:val="20"/>
        </w:rPr>
        <w:t xml:space="preserve"> </w:t>
      </w:r>
      <w:r w:rsidRPr="0060138D">
        <w:rPr>
          <w:sz w:val="20"/>
          <w:szCs w:val="20"/>
        </w:rPr>
        <w:t>will</w:t>
      </w:r>
      <w:r w:rsidRPr="0060138D">
        <w:rPr>
          <w:spacing w:val="27"/>
          <w:sz w:val="20"/>
          <w:szCs w:val="20"/>
        </w:rPr>
        <w:t xml:space="preserve"> </w:t>
      </w:r>
      <w:r w:rsidRPr="0060138D">
        <w:rPr>
          <w:sz w:val="20"/>
          <w:szCs w:val="20"/>
        </w:rPr>
        <w:t>receive</w:t>
      </w:r>
      <w:r w:rsidRPr="0060138D">
        <w:rPr>
          <w:spacing w:val="27"/>
          <w:sz w:val="20"/>
          <w:szCs w:val="20"/>
        </w:rPr>
        <w:t xml:space="preserve"> </w:t>
      </w:r>
      <w:r w:rsidRPr="0060138D">
        <w:rPr>
          <w:sz w:val="20"/>
          <w:szCs w:val="20"/>
        </w:rPr>
        <w:t>housing</w:t>
      </w:r>
      <w:r w:rsidRPr="0060138D">
        <w:rPr>
          <w:spacing w:val="29"/>
          <w:sz w:val="20"/>
          <w:szCs w:val="20"/>
        </w:rPr>
        <w:t xml:space="preserve"> </w:t>
      </w:r>
      <w:r w:rsidRPr="0060138D">
        <w:rPr>
          <w:sz w:val="20"/>
          <w:szCs w:val="20"/>
        </w:rPr>
        <w:t>assistance</w:t>
      </w:r>
      <w:r w:rsidRPr="0060138D">
        <w:rPr>
          <w:spacing w:val="27"/>
          <w:sz w:val="20"/>
          <w:szCs w:val="20"/>
        </w:rPr>
        <w:t xml:space="preserve"> </w:t>
      </w:r>
      <w:r w:rsidRPr="0060138D">
        <w:rPr>
          <w:sz w:val="20"/>
          <w:szCs w:val="20"/>
        </w:rPr>
        <w:t>as</w:t>
      </w:r>
      <w:r w:rsidRPr="0060138D">
        <w:rPr>
          <w:spacing w:val="28"/>
          <w:sz w:val="20"/>
          <w:szCs w:val="20"/>
        </w:rPr>
        <w:t xml:space="preserve"> </w:t>
      </w:r>
      <w:r w:rsidRPr="0060138D">
        <w:rPr>
          <w:sz w:val="20"/>
          <w:szCs w:val="20"/>
        </w:rPr>
        <w:t>a</w:t>
      </w:r>
      <w:r w:rsidRPr="0060138D">
        <w:rPr>
          <w:spacing w:val="27"/>
          <w:sz w:val="20"/>
          <w:szCs w:val="20"/>
        </w:rPr>
        <w:t xml:space="preserve"> </w:t>
      </w:r>
      <w:r w:rsidRPr="0060138D">
        <w:rPr>
          <w:sz w:val="20"/>
          <w:szCs w:val="20"/>
        </w:rPr>
        <w:t>primary</w:t>
      </w:r>
      <w:r w:rsidRPr="0060138D">
        <w:rPr>
          <w:spacing w:val="25"/>
          <w:sz w:val="20"/>
          <w:szCs w:val="20"/>
        </w:rPr>
        <w:t xml:space="preserve"> </w:t>
      </w:r>
      <w:r w:rsidRPr="0060138D">
        <w:rPr>
          <w:sz w:val="20"/>
          <w:szCs w:val="20"/>
        </w:rPr>
        <w:t>participant</w:t>
      </w:r>
      <w:r w:rsidRPr="0060138D">
        <w:rPr>
          <w:spacing w:val="28"/>
          <w:sz w:val="20"/>
          <w:szCs w:val="20"/>
        </w:rPr>
        <w:t xml:space="preserve"> </w:t>
      </w:r>
      <w:r w:rsidRPr="0060138D">
        <w:rPr>
          <w:sz w:val="20"/>
          <w:szCs w:val="20"/>
        </w:rPr>
        <w:t>or</w:t>
      </w:r>
      <w:r w:rsidRPr="0060138D">
        <w:rPr>
          <w:spacing w:val="26"/>
          <w:sz w:val="20"/>
          <w:szCs w:val="20"/>
        </w:rPr>
        <w:t xml:space="preserve"> </w:t>
      </w:r>
      <w:r w:rsidRPr="0060138D">
        <w:rPr>
          <w:sz w:val="20"/>
          <w:szCs w:val="20"/>
        </w:rPr>
        <w:t>family</w:t>
      </w:r>
      <w:r w:rsidRPr="0060138D">
        <w:rPr>
          <w:spacing w:val="25"/>
          <w:sz w:val="20"/>
          <w:szCs w:val="20"/>
        </w:rPr>
        <w:t xml:space="preserve"> </w:t>
      </w:r>
      <w:r w:rsidRPr="0060138D">
        <w:rPr>
          <w:sz w:val="20"/>
          <w:szCs w:val="20"/>
        </w:rPr>
        <w:t>member</w:t>
      </w:r>
      <w:r w:rsidRPr="0060138D">
        <w:rPr>
          <w:spacing w:val="26"/>
          <w:sz w:val="20"/>
          <w:szCs w:val="20"/>
        </w:rPr>
        <w:t xml:space="preserve"> </w:t>
      </w:r>
      <w:r w:rsidRPr="0060138D">
        <w:rPr>
          <w:sz w:val="20"/>
          <w:szCs w:val="20"/>
        </w:rPr>
        <w:t>cannot</w:t>
      </w:r>
      <w:r w:rsidRPr="0060138D">
        <w:rPr>
          <w:spacing w:val="28"/>
          <w:sz w:val="20"/>
          <w:szCs w:val="20"/>
        </w:rPr>
        <w:t xml:space="preserve"> </w:t>
      </w:r>
      <w:r w:rsidRPr="0060138D">
        <w:rPr>
          <w:sz w:val="20"/>
          <w:szCs w:val="20"/>
        </w:rPr>
        <w:t>be</w:t>
      </w:r>
      <w:r w:rsidRPr="0060138D">
        <w:rPr>
          <w:spacing w:val="-1"/>
          <w:sz w:val="20"/>
          <w:szCs w:val="20"/>
        </w:rPr>
        <w:t xml:space="preserve"> </w:t>
      </w:r>
      <w:r w:rsidRPr="0060138D">
        <w:rPr>
          <w:sz w:val="20"/>
          <w:szCs w:val="20"/>
        </w:rPr>
        <w:t>approved as a live-in</w:t>
      </w:r>
      <w:r w:rsidRPr="0060138D">
        <w:rPr>
          <w:spacing w:val="-10"/>
          <w:sz w:val="20"/>
          <w:szCs w:val="20"/>
        </w:rPr>
        <w:t xml:space="preserve"> </w:t>
      </w:r>
      <w:r w:rsidRPr="0060138D">
        <w:rPr>
          <w:sz w:val="20"/>
          <w:szCs w:val="20"/>
        </w:rPr>
        <w:t>aide.</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472"/>
        </w:tabs>
        <w:kinsoku w:val="0"/>
        <w:overflowPunct w:val="0"/>
        <w:ind w:left="471"/>
        <w:jc w:val="both"/>
        <w:rPr>
          <w:b w:val="0"/>
          <w:bCs w:val="0"/>
          <w:sz w:val="20"/>
          <w:szCs w:val="20"/>
        </w:rPr>
      </w:pPr>
      <w:bookmarkStart w:id="149" w:name="_Toc468973392"/>
      <w:bookmarkStart w:id="150" w:name="_Toc489800704"/>
      <w:bookmarkStart w:id="151" w:name="_Toc519064533"/>
      <w:r w:rsidRPr="0060138D">
        <w:rPr>
          <w:sz w:val="20"/>
          <w:szCs w:val="20"/>
        </w:rPr>
        <w:t>SPLIT HOUSEHOLDS PRIOR TO BEING</w:t>
      </w:r>
      <w:r w:rsidRPr="0060138D">
        <w:rPr>
          <w:spacing w:val="-5"/>
          <w:sz w:val="20"/>
          <w:szCs w:val="20"/>
        </w:rPr>
        <w:t xml:space="preserve"> </w:t>
      </w:r>
      <w:r w:rsidRPr="0060138D">
        <w:rPr>
          <w:sz w:val="20"/>
          <w:szCs w:val="20"/>
        </w:rPr>
        <w:t>HOUSED</w:t>
      </w:r>
      <w:bookmarkEnd w:id="149"/>
      <w:bookmarkEnd w:id="150"/>
      <w:bookmarkEnd w:id="151"/>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110" w:right="116"/>
        <w:jc w:val="both"/>
        <w:rPr>
          <w:sz w:val="20"/>
          <w:szCs w:val="20"/>
        </w:rPr>
      </w:pPr>
      <w:r w:rsidRPr="0060138D">
        <w:rPr>
          <w:sz w:val="20"/>
          <w:szCs w:val="20"/>
        </w:rPr>
        <w:t>When a family on the waiting list splits into two otherwise eligible families due to divorce or legal</w:t>
      </w:r>
      <w:r w:rsidRPr="0060138D">
        <w:rPr>
          <w:spacing w:val="41"/>
          <w:sz w:val="20"/>
          <w:szCs w:val="20"/>
        </w:rPr>
        <w:t xml:space="preserve"> </w:t>
      </w:r>
      <w:r w:rsidRPr="0060138D">
        <w:rPr>
          <w:sz w:val="20"/>
          <w:szCs w:val="20"/>
        </w:rPr>
        <w:t xml:space="preserve">separation, </w:t>
      </w:r>
      <w:r w:rsidR="00083C8C" w:rsidRPr="0060138D">
        <w:rPr>
          <w:sz w:val="20"/>
          <w:szCs w:val="20"/>
        </w:rPr>
        <w:t>FWHS</w:t>
      </w:r>
      <w:r w:rsidRPr="0060138D">
        <w:rPr>
          <w:sz w:val="20"/>
          <w:szCs w:val="20"/>
        </w:rPr>
        <w:t xml:space="preserve"> will only allow the head of household to retain placement on the appropriate sized wait list based</w:t>
      </w:r>
      <w:r w:rsidRPr="0060138D">
        <w:rPr>
          <w:spacing w:val="42"/>
          <w:sz w:val="20"/>
          <w:szCs w:val="20"/>
        </w:rPr>
        <w:t xml:space="preserve"> </w:t>
      </w:r>
      <w:r w:rsidRPr="0060138D">
        <w:rPr>
          <w:sz w:val="20"/>
          <w:szCs w:val="20"/>
        </w:rPr>
        <w:t>on</w:t>
      </w:r>
      <w:r w:rsidRPr="0060138D">
        <w:rPr>
          <w:spacing w:val="-1"/>
          <w:sz w:val="20"/>
          <w:szCs w:val="20"/>
        </w:rPr>
        <w:t xml:space="preserve"> </w:t>
      </w:r>
      <w:r w:rsidRPr="0060138D">
        <w:rPr>
          <w:sz w:val="20"/>
          <w:szCs w:val="20"/>
        </w:rPr>
        <w:t>the</w:t>
      </w:r>
      <w:r w:rsidRPr="0060138D">
        <w:rPr>
          <w:spacing w:val="-16"/>
          <w:sz w:val="20"/>
          <w:szCs w:val="20"/>
        </w:rPr>
        <w:t xml:space="preserve"> </w:t>
      </w:r>
      <w:r w:rsidRPr="0060138D">
        <w:rPr>
          <w:sz w:val="20"/>
          <w:szCs w:val="20"/>
        </w:rPr>
        <w:t>new</w:t>
      </w:r>
      <w:r w:rsidRPr="0060138D">
        <w:rPr>
          <w:spacing w:val="-21"/>
          <w:sz w:val="20"/>
          <w:szCs w:val="20"/>
        </w:rPr>
        <w:t xml:space="preserve"> </w:t>
      </w:r>
      <w:r w:rsidRPr="0060138D">
        <w:rPr>
          <w:sz w:val="20"/>
          <w:szCs w:val="20"/>
        </w:rPr>
        <w:t>family</w:t>
      </w:r>
      <w:r w:rsidRPr="0060138D">
        <w:rPr>
          <w:spacing w:val="-18"/>
          <w:sz w:val="20"/>
          <w:szCs w:val="20"/>
        </w:rPr>
        <w:t xml:space="preserve"> </w:t>
      </w:r>
      <w:r w:rsidRPr="0060138D">
        <w:rPr>
          <w:sz w:val="20"/>
          <w:szCs w:val="20"/>
        </w:rPr>
        <w:t>composition,</w:t>
      </w:r>
      <w:r w:rsidRPr="0060138D">
        <w:rPr>
          <w:spacing w:val="-17"/>
          <w:sz w:val="20"/>
          <w:szCs w:val="20"/>
        </w:rPr>
        <w:t xml:space="preserve"> </w:t>
      </w:r>
      <w:r w:rsidRPr="0060138D">
        <w:rPr>
          <w:sz w:val="20"/>
          <w:szCs w:val="20"/>
        </w:rPr>
        <w:t>the</w:t>
      </w:r>
      <w:r w:rsidRPr="0060138D">
        <w:rPr>
          <w:spacing w:val="-18"/>
          <w:sz w:val="20"/>
          <w:szCs w:val="20"/>
        </w:rPr>
        <w:t xml:space="preserve"> </w:t>
      </w:r>
      <w:r w:rsidRPr="0060138D">
        <w:rPr>
          <w:sz w:val="20"/>
          <w:szCs w:val="20"/>
        </w:rPr>
        <w:t>date</w:t>
      </w:r>
      <w:r w:rsidRPr="0060138D">
        <w:rPr>
          <w:spacing w:val="-18"/>
          <w:sz w:val="20"/>
          <w:szCs w:val="20"/>
        </w:rPr>
        <w:t xml:space="preserve"> </w:t>
      </w:r>
      <w:r w:rsidRPr="0060138D">
        <w:rPr>
          <w:sz w:val="20"/>
          <w:szCs w:val="20"/>
        </w:rPr>
        <w:t>of</w:t>
      </w:r>
      <w:r w:rsidRPr="0060138D">
        <w:rPr>
          <w:spacing w:val="-17"/>
          <w:sz w:val="20"/>
          <w:szCs w:val="20"/>
        </w:rPr>
        <w:t xml:space="preserve"> </w:t>
      </w:r>
      <w:r w:rsidRPr="0060138D">
        <w:rPr>
          <w:sz w:val="20"/>
          <w:szCs w:val="20"/>
        </w:rPr>
        <w:t>the</w:t>
      </w:r>
      <w:r w:rsidRPr="0060138D">
        <w:rPr>
          <w:spacing w:val="-18"/>
          <w:sz w:val="20"/>
          <w:szCs w:val="20"/>
        </w:rPr>
        <w:t xml:space="preserve"> </w:t>
      </w:r>
      <w:r w:rsidRPr="0060138D">
        <w:rPr>
          <w:sz w:val="20"/>
          <w:szCs w:val="20"/>
        </w:rPr>
        <w:t>original</w:t>
      </w:r>
      <w:r w:rsidRPr="0060138D">
        <w:rPr>
          <w:spacing w:val="-17"/>
          <w:sz w:val="20"/>
          <w:szCs w:val="20"/>
        </w:rPr>
        <w:t xml:space="preserve"> </w:t>
      </w:r>
      <w:r w:rsidRPr="0060138D">
        <w:rPr>
          <w:sz w:val="20"/>
          <w:szCs w:val="20"/>
        </w:rPr>
        <w:t>application,</w:t>
      </w:r>
      <w:r w:rsidRPr="0060138D">
        <w:rPr>
          <w:spacing w:val="-15"/>
          <w:sz w:val="20"/>
          <w:szCs w:val="20"/>
        </w:rPr>
        <w:t xml:space="preserve"> </w:t>
      </w:r>
      <w:r w:rsidRPr="0060138D">
        <w:rPr>
          <w:sz w:val="20"/>
          <w:szCs w:val="20"/>
        </w:rPr>
        <w:t>and</w:t>
      </w:r>
      <w:r w:rsidRPr="0060138D">
        <w:rPr>
          <w:spacing w:val="-16"/>
          <w:sz w:val="20"/>
          <w:szCs w:val="20"/>
        </w:rPr>
        <w:t xml:space="preserve"> </w:t>
      </w:r>
      <w:r w:rsidRPr="0060138D">
        <w:rPr>
          <w:sz w:val="20"/>
          <w:szCs w:val="20"/>
        </w:rPr>
        <w:t>any</w:t>
      </w:r>
      <w:r w:rsidRPr="0060138D">
        <w:rPr>
          <w:spacing w:val="-18"/>
          <w:sz w:val="20"/>
          <w:szCs w:val="20"/>
        </w:rPr>
        <w:t xml:space="preserve"> </w:t>
      </w:r>
      <w:r w:rsidRPr="0060138D">
        <w:rPr>
          <w:sz w:val="20"/>
          <w:szCs w:val="20"/>
        </w:rPr>
        <w:t>preferences</w:t>
      </w:r>
      <w:r w:rsidRPr="0060138D">
        <w:rPr>
          <w:spacing w:val="-20"/>
          <w:sz w:val="20"/>
          <w:szCs w:val="20"/>
        </w:rPr>
        <w:t xml:space="preserve"> </w:t>
      </w:r>
      <w:r w:rsidRPr="0060138D">
        <w:rPr>
          <w:sz w:val="20"/>
          <w:szCs w:val="20"/>
        </w:rPr>
        <w:t>for</w:t>
      </w:r>
      <w:r w:rsidRPr="0060138D">
        <w:rPr>
          <w:spacing w:val="-15"/>
          <w:sz w:val="20"/>
          <w:szCs w:val="20"/>
        </w:rPr>
        <w:t xml:space="preserve"> </w:t>
      </w:r>
      <w:r w:rsidRPr="0060138D">
        <w:rPr>
          <w:sz w:val="20"/>
          <w:szCs w:val="20"/>
        </w:rPr>
        <w:t>which</w:t>
      </w:r>
      <w:r w:rsidRPr="0060138D">
        <w:rPr>
          <w:spacing w:val="-16"/>
          <w:sz w:val="20"/>
          <w:szCs w:val="20"/>
        </w:rPr>
        <w:t xml:space="preserve"> </w:t>
      </w:r>
      <w:r w:rsidRPr="0060138D">
        <w:rPr>
          <w:sz w:val="20"/>
          <w:szCs w:val="20"/>
        </w:rPr>
        <w:t>they</w:t>
      </w:r>
      <w:r w:rsidRPr="0060138D">
        <w:rPr>
          <w:spacing w:val="-18"/>
          <w:sz w:val="20"/>
          <w:szCs w:val="20"/>
        </w:rPr>
        <w:t xml:space="preserve"> </w:t>
      </w:r>
      <w:r w:rsidRPr="0060138D">
        <w:rPr>
          <w:sz w:val="20"/>
          <w:szCs w:val="20"/>
        </w:rPr>
        <w:t>are</w:t>
      </w:r>
      <w:r w:rsidRPr="0060138D">
        <w:rPr>
          <w:spacing w:val="-16"/>
          <w:sz w:val="20"/>
          <w:szCs w:val="20"/>
        </w:rPr>
        <w:t xml:space="preserve"> </w:t>
      </w:r>
      <w:r w:rsidRPr="0060138D">
        <w:rPr>
          <w:sz w:val="20"/>
          <w:szCs w:val="20"/>
        </w:rPr>
        <w:t>eligible.</w:t>
      </w:r>
      <w:r w:rsidRPr="0060138D">
        <w:rPr>
          <w:spacing w:val="-1"/>
          <w:sz w:val="20"/>
          <w:szCs w:val="20"/>
        </w:rPr>
        <w:t xml:space="preserve"> </w:t>
      </w:r>
      <w:r w:rsidRPr="0060138D">
        <w:rPr>
          <w:sz w:val="20"/>
          <w:szCs w:val="20"/>
        </w:rPr>
        <w:t>The co-head of household or other family member removed or “split” from the application must submit a</w:t>
      </w:r>
      <w:r w:rsidRPr="0060138D">
        <w:rPr>
          <w:spacing w:val="-41"/>
          <w:sz w:val="20"/>
          <w:szCs w:val="20"/>
        </w:rPr>
        <w:t xml:space="preserve"> </w:t>
      </w:r>
      <w:r w:rsidR="001D33AB">
        <w:rPr>
          <w:spacing w:val="-41"/>
          <w:sz w:val="20"/>
          <w:szCs w:val="20"/>
        </w:rPr>
        <w:t xml:space="preserve"> </w:t>
      </w:r>
      <w:r w:rsidRPr="0060138D">
        <w:rPr>
          <w:sz w:val="20"/>
          <w:szCs w:val="20"/>
        </w:rPr>
        <w:t>new</w:t>
      </w:r>
      <w:r w:rsidRPr="0060138D">
        <w:rPr>
          <w:spacing w:val="-1"/>
          <w:sz w:val="20"/>
          <w:szCs w:val="20"/>
        </w:rPr>
        <w:t xml:space="preserve"> </w:t>
      </w:r>
      <w:r w:rsidRPr="0060138D">
        <w:rPr>
          <w:sz w:val="20"/>
          <w:szCs w:val="20"/>
        </w:rPr>
        <w:t>and separate</w:t>
      </w:r>
      <w:r w:rsidRPr="0060138D">
        <w:rPr>
          <w:spacing w:val="-10"/>
          <w:sz w:val="20"/>
          <w:szCs w:val="20"/>
        </w:rPr>
        <w:t xml:space="preserve"> </w:t>
      </w:r>
      <w:r w:rsidRPr="0060138D">
        <w:rPr>
          <w:sz w:val="20"/>
          <w:szCs w:val="20"/>
        </w:rPr>
        <w:t>application.</w:t>
      </w:r>
    </w:p>
    <w:p w:rsidR="00A1660D" w:rsidRPr="0060138D" w:rsidRDefault="00A1660D">
      <w:pPr>
        <w:pStyle w:val="BodyText"/>
        <w:kinsoku w:val="0"/>
        <w:overflowPunct w:val="0"/>
        <w:spacing w:before="9"/>
        <w:ind w:left="0"/>
        <w:rPr>
          <w:sz w:val="20"/>
          <w:szCs w:val="20"/>
        </w:rPr>
      </w:pPr>
    </w:p>
    <w:p w:rsidR="00A1660D" w:rsidRPr="0060138D" w:rsidRDefault="00A1660D">
      <w:pPr>
        <w:pStyle w:val="BodyText"/>
        <w:kinsoku w:val="0"/>
        <w:overflowPunct w:val="0"/>
        <w:ind w:left="110" w:right="116"/>
        <w:jc w:val="both"/>
        <w:rPr>
          <w:sz w:val="20"/>
          <w:szCs w:val="20"/>
        </w:rPr>
      </w:pPr>
      <w:r w:rsidRPr="0060138D">
        <w:rPr>
          <w:sz w:val="20"/>
          <w:szCs w:val="20"/>
        </w:rPr>
        <w:t>Documentation of these factors is the responsibility of the applicant families. If either or both of the</w:t>
      </w:r>
      <w:r w:rsidRPr="0060138D">
        <w:rPr>
          <w:spacing w:val="25"/>
          <w:sz w:val="20"/>
          <w:szCs w:val="20"/>
        </w:rPr>
        <w:t xml:space="preserve"> </w:t>
      </w:r>
      <w:r w:rsidRPr="0060138D">
        <w:rPr>
          <w:sz w:val="20"/>
          <w:szCs w:val="20"/>
        </w:rPr>
        <w:t>families</w:t>
      </w:r>
      <w:r w:rsidRPr="0060138D">
        <w:rPr>
          <w:spacing w:val="-1"/>
          <w:sz w:val="20"/>
          <w:szCs w:val="20"/>
        </w:rPr>
        <w:t xml:space="preserve"> </w:t>
      </w:r>
      <w:r w:rsidRPr="0060138D">
        <w:rPr>
          <w:sz w:val="20"/>
          <w:szCs w:val="20"/>
        </w:rPr>
        <w:t>do</w:t>
      </w:r>
      <w:r w:rsidRPr="0060138D">
        <w:rPr>
          <w:spacing w:val="29"/>
          <w:sz w:val="20"/>
          <w:szCs w:val="20"/>
        </w:rPr>
        <w:t xml:space="preserve"> </w:t>
      </w:r>
      <w:r w:rsidRPr="0060138D">
        <w:rPr>
          <w:sz w:val="20"/>
          <w:szCs w:val="20"/>
        </w:rPr>
        <w:t>not</w:t>
      </w:r>
      <w:r w:rsidRPr="0060138D">
        <w:rPr>
          <w:spacing w:val="31"/>
          <w:sz w:val="20"/>
          <w:szCs w:val="20"/>
        </w:rPr>
        <w:t xml:space="preserve"> </w:t>
      </w:r>
      <w:r w:rsidRPr="0060138D">
        <w:rPr>
          <w:sz w:val="20"/>
          <w:szCs w:val="20"/>
        </w:rPr>
        <w:t>provide</w:t>
      </w:r>
      <w:r w:rsidRPr="0060138D">
        <w:rPr>
          <w:spacing w:val="29"/>
          <w:sz w:val="20"/>
          <w:szCs w:val="20"/>
        </w:rPr>
        <w:t xml:space="preserve"> </w:t>
      </w:r>
      <w:r w:rsidRPr="0060138D">
        <w:rPr>
          <w:sz w:val="20"/>
          <w:szCs w:val="20"/>
        </w:rPr>
        <w:t>the</w:t>
      </w:r>
      <w:r w:rsidRPr="0060138D">
        <w:rPr>
          <w:spacing w:val="29"/>
          <w:sz w:val="20"/>
          <w:szCs w:val="20"/>
        </w:rPr>
        <w:t xml:space="preserve"> </w:t>
      </w:r>
      <w:r w:rsidRPr="0060138D">
        <w:rPr>
          <w:sz w:val="20"/>
          <w:szCs w:val="20"/>
        </w:rPr>
        <w:t>documentation</w:t>
      </w:r>
      <w:r w:rsidRPr="0060138D">
        <w:rPr>
          <w:spacing w:val="29"/>
          <w:sz w:val="20"/>
          <w:szCs w:val="20"/>
        </w:rPr>
        <w:t xml:space="preserve"> </w:t>
      </w:r>
      <w:r w:rsidRPr="0060138D">
        <w:rPr>
          <w:sz w:val="20"/>
          <w:szCs w:val="20"/>
        </w:rPr>
        <w:t>they</w:t>
      </w:r>
      <w:r w:rsidRPr="0060138D">
        <w:rPr>
          <w:spacing w:val="28"/>
          <w:sz w:val="20"/>
          <w:szCs w:val="20"/>
        </w:rPr>
        <w:t xml:space="preserve"> </w:t>
      </w:r>
      <w:r w:rsidRPr="0060138D">
        <w:rPr>
          <w:sz w:val="20"/>
          <w:szCs w:val="20"/>
        </w:rPr>
        <w:t>may</w:t>
      </w:r>
      <w:r w:rsidRPr="0060138D">
        <w:rPr>
          <w:spacing w:val="28"/>
          <w:sz w:val="20"/>
          <w:szCs w:val="20"/>
        </w:rPr>
        <w:t xml:space="preserve"> </w:t>
      </w:r>
      <w:r w:rsidRPr="0060138D">
        <w:rPr>
          <w:sz w:val="20"/>
          <w:szCs w:val="20"/>
        </w:rPr>
        <w:t>be</w:t>
      </w:r>
      <w:r w:rsidRPr="0060138D">
        <w:rPr>
          <w:spacing w:val="27"/>
          <w:sz w:val="20"/>
          <w:szCs w:val="20"/>
        </w:rPr>
        <w:t xml:space="preserve"> </w:t>
      </w:r>
      <w:r w:rsidRPr="0060138D">
        <w:rPr>
          <w:sz w:val="20"/>
          <w:szCs w:val="20"/>
        </w:rPr>
        <w:t>denied</w:t>
      </w:r>
      <w:r w:rsidRPr="0060138D">
        <w:rPr>
          <w:spacing w:val="29"/>
          <w:sz w:val="20"/>
          <w:szCs w:val="20"/>
        </w:rPr>
        <w:t xml:space="preserve"> </w:t>
      </w:r>
      <w:r w:rsidRPr="0060138D">
        <w:rPr>
          <w:sz w:val="20"/>
          <w:szCs w:val="20"/>
        </w:rPr>
        <w:t>placement</w:t>
      </w:r>
      <w:r w:rsidRPr="0060138D">
        <w:rPr>
          <w:spacing w:val="31"/>
          <w:sz w:val="20"/>
          <w:szCs w:val="20"/>
        </w:rPr>
        <w:t xml:space="preserve"> </w:t>
      </w:r>
      <w:r w:rsidRPr="0060138D">
        <w:rPr>
          <w:sz w:val="20"/>
          <w:szCs w:val="20"/>
        </w:rPr>
        <w:t>on</w:t>
      </w:r>
      <w:r w:rsidRPr="0060138D">
        <w:rPr>
          <w:spacing w:val="27"/>
          <w:sz w:val="20"/>
          <w:szCs w:val="20"/>
        </w:rPr>
        <w:t xml:space="preserve"> </w:t>
      </w:r>
      <w:r w:rsidRPr="0060138D">
        <w:rPr>
          <w:sz w:val="20"/>
          <w:szCs w:val="20"/>
        </w:rPr>
        <w:t>the</w:t>
      </w:r>
      <w:r w:rsidRPr="0060138D">
        <w:rPr>
          <w:spacing w:val="29"/>
          <w:sz w:val="20"/>
          <w:szCs w:val="20"/>
        </w:rPr>
        <w:t xml:space="preserve"> </w:t>
      </w:r>
      <w:r w:rsidRPr="0060138D">
        <w:rPr>
          <w:sz w:val="20"/>
          <w:szCs w:val="20"/>
        </w:rPr>
        <w:t>waiting</w:t>
      </w:r>
      <w:r w:rsidRPr="0060138D">
        <w:rPr>
          <w:spacing w:val="32"/>
          <w:sz w:val="20"/>
          <w:szCs w:val="20"/>
        </w:rPr>
        <w:t xml:space="preserve"> </w:t>
      </w:r>
      <w:r w:rsidRPr="0060138D">
        <w:rPr>
          <w:sz w:val="20"/>
          <w:szCs w:val="20"/>
        </w:rPr>
        <w:t>list</w:t>
      </w:r>
      <w:r w:rsidRPr="0060138D">
        <w:rPr>
          <w:spacing w:val="28"/>
          <w:sz w:val="20"/>
          <w:szCs w:val="20"/>
        </w:rPr>
        <w:t xml:space="preserve"> </w:t>
      </w:r>
      <w:r w:rsidRPr="0060138D">
        <w:rPr>
          <w:sz w:val="20"/>
          <w:szCs w:val="20"/>
        </w:rPr>
        <w:t>for</w:t>
      </w:r>
      <w:r w:rsidRPr="0060138D">
        <w:rPr>
          <w:spacing w:val="28"/>
          <w:sz w:val="20"/>
          <w:szCs w:val="20"/>
        </w:rPr>
        <w:t xml:space="preserve"> </w:t>
      </w:r>
      <w:r w:rsidRPr="0060138D">
        <w:rPr>
          <w:sz w:val="20"/>
          <w:szCs w:val="20"/>
        </w:rPr>
        <w:t>failure</w:t>
      </w:r>
      <w:r w:rsidRPr="0060138D">
        <w:rPr>
          <w:spacing w:val="27"/>
          <w:sz w:val="20"/>
          <w:szCs w:val="20"/>
        </w:rPr>
        <w:t xml:space="preserve"> </w:t>
      </w:r>
      <w:r w:rsidRPr="0060138D">
        <w:rPr>
          <w:sz w:val="20"/>
          <w:szCs w:val="20"/>
        </w:rPr>
        <w:t>to</w:t>
      </w:r>
      <w:r w:rsidRPr="0060138D">
        <w:rPr>
          <w:spacing w:val="29"/>
          <w:sz w:val="20"/>
          <w:szCs w:val="20"/>
        </w:rPr>
        <w:t xml:space="preserve"> </w:t>
      </w:r>
      <w:r w:rsidRPr="0060138D">
        <w:rPr>
          <w:sz w:val="20"/>
          <w:szCs w:val="20"/>
        </w:rPr>
        <w:t>supply information requested by</w:t>
      </w:r>
      <w:r w:rsidRPr="0060138D">
        <w:rPr>
          <w:spacing w:val="-8"/>
          <w:sz w:val="20"/>
          <w:szCs w:val="20"/>
        </w:rPr>
        <w:t xml:space="preserve"> </w:t>
      </w:r>
      <w:r w:rsidR="00083C8C" w:rsidRPr="0060138D">
        <w:rPr>
          <w:sz w:val="20"/>
          <w:szCs w:val="20"/>
        </w:rPr>
        <w:t>FWHS</w:t>
      </w:r>
      <w:r w:rsidRPr="0060138D">
        <w:rPr>
          <w:sz w:val="20"/>
          <w:szCs w:val="20"/>
        </w:rPr>
        <w:t>.</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471"/>
        </w:tabs>
        <w:kinsoku w:val="0"/>
        <w:overflowPunct w:val="0"/>
        <w:ind w:left="470"/>
        <w:jc w:val="both"/>
        <w:rPr>
          <w:b w:val="0"/>
          <w:bCs w:val="0"/>
          <w:sz w:val="20"/>
          <w:szCs w:val="20"/>
        </w:rPr>
      </w:pPr>
      <w:bookmarkStart w:id="152" w:name="_Toc468973393"/>
      <w:bookmarkStart w:id="153" w:name="_Toc489800705"/>
      <w:bookmarkStart w:id="154" w:name="_Toc519064534"/>
      <w:r w:rsidRPr="0060138D">
        <w:rPr>
          <w:sz w:val="20"/>
          <w:szCs w:val="20"/>
        </w:rPr>
        <w:t>MULTIPLE FAMILIES IN THE SAME</w:t>
      </w:r>
      <w:r w:rsidRPr="0060138D">
        <w:rPr>
          <w:spacing w:val="-1"/>
          <w:sz w:val="20"/>
          <w:szCs w:val="20"/>
        </w:rPr>
        <w:t xml:space="preserve"> </w:t>
      </w:r>
      <w:r w:rsidRPr="0060138D">
        <w:rPr>
          <w:sz w:val="20"/>
          <w:szCs w:val="20"/>
        </w:rPr>
        <w:t>HOUSEHOLD</w:t>
      </w:r>
      <w:bookmarkEnd w:id="152"/>
      <w:bookmarkEnd w:id="153"/>
      <w:bookmarkEnd w:id="154"/>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110" w:right="119"/>
        <w:jc w:val="both"/>
        <w:rPr>
          <w:sz w:val="20"/>
          <w:szCs w:val="20"/>
        </w:rPr>
      </w:pPr>
      <w:r w:rsidRPr="0060138D">
        <w:rPr>
          <w:sz w:val="20"/>
          <w:szCs w:val="20"/>
        </w:rPr>
        <w:t>When applicant families consist of two families living together (such as a mother and father and a</w:t>
      </w:r>
      <w:r w:rsidRPr="0060138D">
        <w:rPr>
          <w:spacing w:val="7"/>
          <w:sz w:val="20"/>
          <w:szCs w:val="20"/>
        </w:rPr>
        <w:t xml:space="preserve"> </w:t>
      </w:r>
      <w:r w:rsidRPr="0060138D">
        <w:rPr>
          <w:sz w:val="20"/>
          <w:szCs w:val="20"/>
        </w:rPr>
        <w:t>daughter with her own husband or children) and they apply as a family unit, they will be treated as a family</w:t>
      </w:r>
      <w:r w:rsidRPr="0060138D">
        <w:rPr>
          <w:spacing w:val="-35"/>
          <w:sz w:val="20"/>
          <w:szCs w:val="20"/>
        </w:rPr>
        <w:t xml:space="preserve"> </w:t>
      </w:r>
      <w:r w:rsidRPr="0060138D">
        <w:rPr>
          <w:sz w:val="20"/>
          <w:szCs w:val="20"/>
        </w:rPr>
        <w:t>unit.</w:t>
      </w:r>
    </w:p>
    <w:p w:rsidR="00A1660D" w:rsidRPr="0060138D" w:rsidRDefault="00A1660D">
      <w:pPr>
        <w:pStyle w:val="BodyText"/>
        <w:kinsoku w:val="0"/>
        <w:overflowPunct w:val="0"/>
        <w:spacing w:before="9"/>
        <w:ind w:left="0"/>
        <w:rPr>
          <w:sz w:val="20"/>
          <w:szCs w:val="20"/>
        </w:rPr>
      </w:pPr>
    </w:p>
    <w:p w:rsidR="00A1660D" w:rsidRPr="00253D4A" w:rsidRDefault="009848C6" w:rsidP="00D37C3E">
      <w:pPr>
        <w:pStyle w:val="Heading1"/>
        <w:numPr>
          <w:ilvl w:val="1"/>
          <w:numId w:val="114"/>
        </w:numPr>
        <w:tabs>
          <w:tab w:val="left" w:pos="471"/>
        </w:tabs>
        <w:kinsoku w:val="0"/>
        <w:overflowPunct w:val="0"/>
        <w:ind w:left="470"/>
        <w:jc w:val="both"/>
        <w:rPr>
          <w:b w:val="0"/>
          <w:bCs w:val="0"/>
          <w:sz w:val="20"/>
          <w:szCs w:val="20"/>
          <w:highlight w:val="yellow"/>
        </w:rPr>
      </w:pPr>
      <w:bookmarkStart w:id="155" w:name="_Toc468973394"/>
      <w:bookmarkStart w:id="156" w:name="_Toc489800706"/>
      <w:bookmarkStart w:id="157" w:name="_Toc519064535"/>
      <w:r w:rsidRPr="00253D4A">
        <w:rPr>
          <w:sz w:val="20"/>
          <w:szCs w:val="20"/>
          <w:highlight w:val="yellow"/>
        </w:rPr>
        <w:t>JOINT CUSTODY OF</w:t>
      </w:r>
      <w:r w:rsidRPr="00253D4A">
        <w:rPr>
          <w:spacing w:val="-3"/>
          <w:sz w:val="20"/>
          <w:szCs w:val="20"/>
          <w:highlight w:val="yellow"/>
        </w:rPr>
        <w:t xml:space="preserve"> </w:t>
      </w:r>
      <w:r w:rsidRPr="00253D4A">
        <w:rPr>
          <w:sz w:val="20"/>
          <w:szCs w:val="20"/>
          <w:highlight w:val="yellow"/>
        </w:rPr>
        <w:t>CHILDREN</w:t>
      </w:r>
      <w:bookmarkEnd w:id="155"/>
      <w:bookmarkEnd w:id="156"/>
      <w:bookmarkEnd w:id="157"/>
      <w:r w:rsidR="001D33AB">
        <w:rPr>
          <w:sz w:val="20"/>
          <w:szCs w:val="20"/>
          <w:highlight w:val="yellow"/>
        </w:rPr>
        <w:t xml:space="preserve"> </w:t>
      </w:r>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110" w:right="115"/>
        <w:jc w:val="both"/>
        <w:rPr>
          <w:sz w:val="20"/>
          <w:szCs w:val="20"/>
        </w:rPr>
      </w:pPr>
      <w:r w:rsidRPr="0060138D">
        <w:rPr>
          <w:sz w:val="20"/>
          <w:szCs w:val="20"/>
        </w:rPr>
        <w:t>Children</w:t>
      </w:r>
      <w:r w:rsidRPr="0060138D">
        <w:rPr>
          <w:spacing w:val="-11"/>
          <w:sz w:val="20"/>
          <w:szCs w:val="20"/>
        </w:rPr>
        <w:t xml:space="preserve"> </w:t>
      </w:r>
      <w:r w:rsidRPr="0060138D">
        <w:rPr>
          <w:sz w:val="20"/>
          <w:szCs w:val="20"/>
        </w:rPr>
        <w:t>who</w:t>
      </w:r>
      <w:r w:rsidRPr="0060138D">
        <w:rPr>
          <w:spacing w:val="-11"/>
          <w:sz w:val="20"/>
          <w:szCs w:val="20"/>
        </w:rPr>
        <w:t xml:space="preserve"> </w:t>
      </w:r>
      <w:r w:rsidRPr="0060138D">
        <w:rPr>
          <w:sz w:val="20"/>
          <w:szCs w:val="20"/>
        </w:rPr>
        <w:t>are</w:t>
      </w:r>
      <w:r w:rsidRPr="0060138D">
        <w:rPr>
          <w:spacing w:val="-11"/>
          <w:sz w:val="20"/>
          <w:szCs w:val="20"/>
        </w:rPr>
        <w:t xml:space="preserve"> </w:t>
      </w:r>
      <w:r w:rsidRPr="0060138D">
        <w:rPr>
          <w:sz w:val="20"/>
          <w:szCs w:val="20"/>
        </w:rPr>
        <w:t>subject</w:t>
      </w:r>
      <w:r w:rsidRPr="0060138D">
        <w:rPr>
          <w:spacing w:val="-12"/>
          <w:sz w:val="20"/>
          <w:szCs w:val="20"/>
        </w:rPr>
        <w:t xml:space="preserve"> </w:t>
      </w:r>
      <w:r w:rsidRPr="0060138D">
        <w:rPr>
          <w:sz w:val="20"/>
          <w:szCs w:val="20"/>
        </w:rPr>
        <w:t>to</w:t>
      </w:r>
      <w:r w:rsidRPr="0060138D">
        <w:rPr>
          <w:spacing w:val="-11"/>
          <w:sz w:val="20"/>
          <w:szCs w:val="20"/>
        </w:rPr>
        <w:t xml:space="preserve"> </w:t>
      </w:r>
      <w:r w:rsidRPr="0060138D">
        <w:rPr>
          <w:sz w:val="20"/>
          <w:szCs w:val="20"/>
        </w:rPr>
        <w:t>a</w:t>
      </w:r>
      <w:r w:rsidRPr="0060138D">
        <w:rPr>
          <w:spacing w:val="-14"/>
          <w:sz w:val="20"/>
          <w:szCs w:val="20"/>
        </w:rPr>
        <w:t xml:space="preserve"> </w:t>
      </w:r>
      <w:r w:rsidRPr="0060138D">
        <w:rPr>
          <w:sz w:val="20"/>
          <w:szCs w:val="20"/>
        </w:rPr>
        <w:t>joint</w:t>
      </w:r>
      <w:r w:rsidRPr="0060138D">
        <w:rPr>
          <w:spacing w:val="-10"/>
          <w:sz w:val="20"/>
          <w:szCs w:val="20"/>
        </w:rPr>
        <w:t xml:space="preserve"> </w:t>
      </w:r>
      <w:r w:rsidRPr="0060138D">
        <w:rPr>
          <w:sz w:val="20"/>
          <w:szCs w:val="20"/>
        </w:rPr>
        <w:t>custody</w:t>
      </w:r>
      <w:r w:rsidRPr="0060138D">
        <w:rPr>
          <w:spacing w:val="-13"/>
          <w:sz w:val="20"/>
          <w:szCs w:val="20"/>
        </w:rPr>
        <w:t xml:space="preserve"> </w:t>
      </w:r>
      <w:r w:rsidRPr="0060138D">
        <w:rPr>
          <w:sz w:val="20"/>
          <w:szCs w:val="20"/>
        </w:rPr>
        <w:t>agreement,</w:t>
      </w:r>
      <w:r w:rsidRPr="0060138D">
        <w:rPr>
          <w:spacing w:val="-10"/>
          <w:sz w:val="20"/>
          <w:szCs w:val="20"/>
        </w:rPr>
        <w:t xml:space="preserve"> </w:t>
      </w:r>
      <w:r w:rsidRPr="0060138D">
        <w:rPr>
          <w:sz w:val="20"/>
          <w:szCs w:val="20"/>
        </w:rPr>
        <w:t>but</w:t>
      </w:r>
      <w:r w:rsidRPr="0060138D">
        <w:rPr>
          <w:spacing w:val="-10"/>
          <w:sz w:val="20"/>
          <w:szCs w:val="20"/>
        </w:rPr>
        <w:t xml:space="preserve"> </w:t>
      </w:r>
      <w:r w:rsidRPr="0060138D">
        <w:rPr>
          <w:sz w:val="20"/>
          <w:szCs w:val="20"/>
        </w:rPr>
        <w:t>live</w:t>
      </w:r>
      <w:r w:rsidRPr="0060138D">
        <w:rPr>
          <w:spacing w:val="-9"/>
          <w:sz w:val="20"/>
          <w:szCs w:val="20"/>
        </w:rPr>
        <w:t xml:space="preserve"> </w:t>
      </w:r>
      <w:r w:rsidRPr="0060138D">
        <w:rPr>
          <w:sz w:val="20"/>
          <w:szCs w:val="20"/>
        </w:rPr>
        <w:t>with</w:t>
      </w:r>
      <w:r w:rsidRPr="0060138D">
        <w:rPr>
          <w:spacing w:val="-11"/>
          <w:sz w:val="20"/>
          <w:szCs w:val="20"/>
        </w:rPr>
        <w:t xml:space="preserve"> </w:t>
      </w:r>
      <w:r w:rsidRPr="0060138D">
        <w:rPr>
          <w:sz w:val="20"/>
          <w:szCs w:val="20"/>
        </w:rPr>
        <w:t>one</w:t>
      </w:r>
      <w:r w:rsidRPr="0060138D">
        <w:rPr>
          <w:spacing w:val="-11"/>
          <w:sz w:val="20"/>
          <w:szCs w:val="20"/>
        </w:rPr>
        <w:t xml:space="preserve"> </w:t>
      </w:r>
      <w:r w:rsidRPr="0060138D">
        <w:rPr>
          <w:sz w:val="20"/>
          <w:szCs w:val="20"/>
        </w:rPr>
        <w:t>parent</w:t>
      </w:r>
      <w:r w:rsidRPr="0060138D">
        <w:rPr>
          <w:spacing w:val="-10"/>
          <w:sz w:val="20"/>
          <w:szCs w:val="20"/>
        </w:rPr>
        <w:t xml:space="preserve"> </w:t>
      </w:r>
      <w:r w:rsidRPr="0060138D">
        <w:rPr>
          <w:sz w:val="20"/>
          <w:szCs w:val="20"/>
        </w:rPr>
        <w:t>at</w:t>
      </w:r>
      <w:r w:rsidRPr="0060138D">
        <w:rPr>
          <w:spacing w:val="-10"/>
          <w:sz w:val="20"/>
          <w:szCs w:val="20"/>
        </w:rPr>
        <w:t xml:space="preserve"> </w:t>
      </w:r>
      <w:r w:rsidRPr="0060138D">
        <w:rPr>
          <w:sz w:val="20"/>
          <w:szCs w:val="20"/>
        </w:rPr>
        <w:t>least</w:t>
      </w:r>
      <w:r w:rsidRPr="0060138D">
        <w:rPr>
          <w:spacing w:val="-12"/>
          <w:sz w:val="20"/>
          <w:szCs w:val="20"/>
        </w:rPr>
        <w:t xml:space="preserve"> </w:t>
      </w:r>
      <w:r w:rsidRPr="0060138D">
        <w:rPr>
          <w:sz w:val="20"/>
          <w:szCs w:val="20"/>
        </w:rPr>
        <w:t>fifty-one</w:t>
      </w:r>
      <w:r w:rsidRPr="0060138D">
        <w:rPr>
          <w:spacing w:val="-11"/>
          <w:sz w:val="20"/>
          <w:szCs w:val="20"/>
        </w:rPr>
        <w:t xml:space="preserve"> </w:t>
      </w:r>
      <w:r w:rsidRPr="0060138D">
        <w:rPr>
          <w:sz w:val="20"/>
          <w:szCs w:val="20"/>
        </w:rPr>
        <w:t>percent</w:t>
      </w:r>
      <w:r w:rsidRPr="0060138D">
        <w:rPr>
          <w:spacing w:val="-10"/>
          <w:sz w:val="20"/>
          <w:szCs w:val="20"/>
        </w:rPr>
        <w:t xml:space="preserve"> </w:t>
      </w:r>
      <w:r w:rsidRPr="0060138D">
        <w:rPr>
          <w:sz w:val="20"/>
          <w:szCs w:val="20"/>
        </w:rPr>
        <w:t>(51%) of the time will be considered members of that household. Fifty-one percent (51%) of the time is defined</w:t>
      </w:r>
      <w:r w:rsidRPr="0060138D">
        <w:rPr>
          <w:spacing w:val="4"/>
          <w:sz w:val="20"/>
          <w:szCs w:val="20"/>
        </w:rPr>
        <w:t xml:space="preserve"> </w:t>
      </w:r>
      <w:r w:rsidRPr="0060138D">
        <w:rPr>
          <w:sz w:val="20"/>
          <w:szCs w:val="20"/>
        </w:rPr>
        <w:t>as</w:t>
      </w:r>
      <w:r w:rsidRPr="0060138D">
        <w:rPr>
          <w:spacing w:val="-1"/>
          <w:sz w:val="20"/>
          <w:szCs w:val="20"/>
        </w:rPr>
        <w:t xml:space="preserve"> </w:t>
      </w:r>
      <w:r w:rsidRPr="0060138D">
        <w:rPr>
          <w:sz w:val="20"/>
          <w:szCs w:val="20"/>
        </w:rPr>
        <w:t>one</w:t>
      </w:r>
      <w:r w:rsidRPr="0060138D">
        <w:rPr>
          <w:spacing w:val="-12"/>
          <w:sz w:val="20"/>
          <w:szCs w:val="20"/>
        </w:rPr>
        <w:t xml:space="preserve"> </w:t>
      </w:r>
      <w:r w:rsidRPr="0060138D">
        <w:rPr>
          <w:sz w:val="20"/>
          <w:szCs w:val="20"/>
        </w:rPr>
        <w:t>hundred</w:t>
      </w:r>
      <w:r w:rsidRPr="0060138D">
        <w:rPr>
          <w:spacing w:val="-15"/>
          <w:sz w:val="20"/>
          <w:szCs w:val="20"/>
        </w:rPr>
        <w:t xml:space="preserve"> </w:t>
      </w:r>
      <w:r w:rsidRPr="0060138D">
        <w:rPr>
          <w:sz w:val="20"/>
          <w:szCs w:val="20"/>
        </w:rPr>
        <w:t>eighty-three</w:t>
      </w:r>
      <w:r w:rsidRPr="0060138D">
        <w:rPr>
          <w:spacing w:val="-15"/>
          <w:sz w:val="20"/>
          <w:szCs w:val="20"/>
        </w:rPr>
        <w:t xml:space="preserve"> </w:t>
      </w:r>
      <w:r w:rsidRPr="0060138D">
        <w:rPr>
          <w:sz w:val="20"/>
          <w:szCs w:val="20"/>
        </w:rPr>
        <w:t>(183)</w:t>
      </w:r>
      <w:r w:rsidRPr="0060138D">
        <w:rPr>
          <w:spacing w:val="-13"/>
          <w:sz w:val="20"/>
          <w:szCs w:val="20"/>
        </w:rPr>
        <w:t xml:space="preserve"> </w:t>
      </w:r>
      <w:r w:rsidRPr="0060138D">
        <w:rPr>
          <w:sz w:val="20"/>
          <w:szCs w:val="20"/>
        </w:rPr>
        <w:t>days</w:t>
      </w:r>
      <w:r w:rsidRPr="0060138D">
        <w:rPr>
          <w:spacing w:val="-12"/>
          <w:sz w:val="20"/>
          <w:szCs w:val="20"/>
        </w:rPr>
        <w:t xml:space="preserve"> </w:t>
      </w:r>
      <w:r w:rsidRPr="0060138D">
        <w:rPr>
          <w:sz w:val="20"/>
          <w:szCs w:val="20"/>
        </w:rPr>
        <w:t>of</w:t>
      </w:r>
      <w:r w:rsidRPr="0060138D">
        <w:rPr>
          <w:spacing w:val="-11"/>
          <w:sz w:val="20"/>
          <w:szCs w:val="20"/>
        </w:rPr>
        <w:t xml:space="preserve"> </w:t>
      </w:r>
      <w:r w:rsidRPr="0060138D">
        <w:rPr>
          <w:sz w:val="20"/>
          <w:szCs w:val="20"/>
        </w:rPr>
        <w:t>the</w:t>
      </w:r>
      <w:r w:rsidRPr="0060138D">
        <w:rPr>
          <w:spacing w:val="-12"/>
          <w:sz w:val="20"/>
          <w:szCs w:val="20"/>
        </w:rPr>
        <w:t xml:space="preserve"> </w:t>
      </w:r>
      <w:r w:rsidRPr="0060138D">
        <w:rPr>
          <w:sz w:val="20"/>
          <w:szCs w:val="20"/>
        </w:rPr>
        <w:t>year</w:t>
      </w:r>
      <w:r w:rsidRPr="0060138D">
        <w:rPr>
          <w:spacing w:val="-13"/>
          <w:sz w:val="20"/>
          <w:szCs w:val="20"/>
        </w:rPr>
        <w:t xml:space="preserve"> </w:t>
      </w:r>
      <w:r w:rsidRPr="0060138D">
        <w:rPr>
          <w:sz w:val="20"/>
          <w:szCs w:val="20"/>
        </w:rPr>
        <w:t>and</w:t>
      </w:r>
      <w:r w:rsidRPr="0060138D">
        <w:rPr>
          <w:spacing w:val="-12"/>
          <w:sz w:val="20"/>
          <w:szCs w:val="20"/>
        </w:rPr>
        <w:t xml:space="preserve"> </w:t>
      </w:r>
      <w:r w:rsidRPr="0060138D">
        <w:rPr>
          <w:sz w:val="20"/>
          <w:szCs w:val="20"/>
        </w:rPr>
        <w:t>do</w:t>
      </w:r>
      <w:r w:rsidRPr="0060138D">
        <w:rPr>
          <w:spacing w:val="-15"/>
          <w:sz w:val="20"/>
          <w:szCs w:val="20"/>
        </w:rPr>
        <w:t xml:space="preserve"> </w:t>
      </w:r>
      <w:r w:rsidRPr="0060138D">
        <w:rPr>
          <w:sz w:val="20"/>
          <w:szCs w:val="20"/>
        </w:rPr>
        <w:t>not</w:t>
      </w:r>
      <w:r w:rsidRPr="0060138D">
        <w:rPr>
          <w:spacing w:val="-13"/>
          <w:sz w:val="20"/>
          <w:szCs w:val="20"/>
        </w:rPr>
        <w:t xml:space="preserve"> </w:t>
      </w:r>
      <w:r w:rsidRPr="0060138D">
        <w:rPr>
          <w:sz w:val="20"/>
          <w:szCs w:val="20"/>
        </w:rPr>
        <w:t>have</w:t>
      </w:r>
      <w:r w:rsidRPr="0060138D">
        <w:rPr>
          <w:spacing w:val="-12"/>
          <w:sz w:val="20"/>
          <w:szCs w:val="20"/>
        </w:rPr>
        <w:t xml:space="preserve"> </w:t>
      </w:r>
      <w:r w:rsidRPr="0060138D">
        <w:rPr>
          <w:sz w:val="20"/>
          <w:szCs w:val="20"/>
        </w:rPr>
        <w:t>to</w:t>
      </w:r>
      <w:r w:rsidRPr="0060138D">
        <w:rPr>
          <w:spacing w:val="-16"/>
          <w:sz w:val="20"/>
          <w:szCs w:val="20"/>
        </w:rPr>
        <w:t xml:space="preserve"> </w:t>
      </w:r>
      <w:r w:rsidRPr="0060138D">
        <w:rPr>
          <w:sz w:val="20"/>
          <w:szCs w:val="20"/>
        </w:rPr>
        <w:t>run</w:t>
      </w:r>
      <w:r w:rsidRPr="0060138D">
        <w:rPr>
          <w:spacing w:val="-15"/>
          <w:sz w:val="20"/>
          <w:szCs w:val="20"/>
        </w:rPr>
        <w:t xml:space="preserve"> </w:t>
      </w:r>
      <w:r w:rsidRPr="0060138D">
        <w:rPr>
          <w:sz w:val="20"/>
          <w:szCs w:val="20"/>
        </w:rPr>
        <w:t>consecutively.</w:t>
      </w:r>
      <w:r w:rsidRPr="0060138D">
        <w:rPr>
          <w:spacing w:val="-11"/>
          <w:sz w:val="20"/>
          <w:szCs w:val="20"/>
        </w:rPr>
        <w:t xml:space="preserve"> </w:t>
      </w:r>
      <w:r w:rsidRPr="0060138D">
        <w:rPr>
          <w:sz w:val="20"/>
          <w:szCs w:val="20"/>
        </w:rPr>
        <w:t>For</w:t>
      </w:r>
      <w:r w:rsidRPr="0060138D">
        <w:rPr>
          <w:spacing w:val="-16"/>
          <w:sz w:val="20"/>
          <w:szCs w:val="20"/>
        </w:rPr>
        <w:t xml:space="preserve"> </w:t>
      </w:r>
      <w:r w:rsidRPr="0060138D">
        <w:rPr>
          <w:sz w:val="20"/>
          <w:szCs w:val="20"/>
        </w:rPr>
        <w:t>joint</w:t>
      </w:r>
      <w:r w:rsidRPr="0060138D">
        <w:rPr>
          <w:spacing w:val="-13"/>
          <w:sz w:val="20"/>
          <w:szCs w:val="20"/>
        </w:rPr>
        <w:t xml:space="preserve"> </w:t>
      </w:r>
      <w:r w:rsidRPr="0060138D">
        <w:rPr>
          <w:sz w:val="20"/>
          <w:szCs w:val="20"/>
        </w:rPr>
        <w:t>custody,</w:t>
      </w:r>
      <w:r w:rsidRPr="0060138D">
        <w:rPr>
          <w:spacing w:val="-11"/>
          <w:sz w:val="20"/>
          <w:szCs w:val="20"/>
        </w:rPr>
        <w:t xml:space="preserve"> </w:t>
      </w:r>
      <w:r w:rsidRPr="0060138D">
        <w:rPr>
          <w:sz w:val="20"/>
          <w:szCs w:val="20"/>
        </w:rPr>
        <w:t>either</w:t>
      </w:r>
      <w:r w:rsidRPr="0060138D">
        <w:rPr>
          <w:spacing w:val="-1"/>
          <w:sz w:val="20"/>
          <w:szCs w:val="20"/>
        </w:rPr>
        <w:t xml:space="preserve"> </w:t>
      </w:r>
      <w:r w:rsidRPr="0060138D">
        <w:rPr>
          <w:sz w:val="20"/>
          <w:szCs w:val="20"/>
        </w:rPr>
        <w:t>court documents or benefits received for a child from a recognized agency such as public assistance will</w:t>
      </w:r>
      <w:r w:rsidRPr="0060138D">
        <w:rPr>
          <w:spacing w:val="50"/>
          <w:sz w:val="20"/>
          <w:szCs w:val="20"/>
        </w:rPr>
        <w:t xml:space="preserve"> </w:t>
      </w:r>
      <w:r w:rsidRPr="0060138D">
        <w:rPr>
          <w:sz w:val="20"/>
          <w:szCs w:val="20"/>
        </w:rPr>
        <w:t>be</w:t>
      </w:r>
      <w:r w:rsidRPr="0060138D">
        <w:rPr>
          <w:spacing w:val="-1"/>
          <w:sz w:val="20"/>
          <w:szCs w:val="20"/>
        </w:rPr>
        <w:t xml:space="preserve"> </w:t>
      </w:r>
      <w:r w:rsidRPr="0060138D">
        <w:rPr>
          <w:sz w:val="20"/>
          <w:szCs w:val="20"/>
        </w:rPr>
        <w:t>recognized.</w:t>
      </w:r>
      <w:r w:rsidRPr="0060138D">
        <w:rPr>
          <w:spacing w:val="-7"/>
          <w:sz w:val="20"/>
          <w:szCs w:val="20"/>
        </w:rPr>
        <w:t xml:space="preserve"> </w:t>
      </w:r>
      <w:r w:rsidRPr="0060138D">
        <w:rPr>
          <w:sz w:val="20"/>
          <w:szCs w:val="20"/>
        </w:rPr>
        <w:t>When</w:t>
      </w:r>
      <w:r w:rsidRPr="0060138D">
        <w:rPr>
          <w:spacing w:val="-6"/>
          <w:sz w:val="20"/>
          <w:szCs w:val="20"/>
        </w:rPr>
        <w:t xml:space="preserve"> </w:t>
      </w:r>
      <w:r w:rsidRPr="0060138D">
        <w:rPr>
          <w:sz w:val="20"/>
          <w:szCs w:val="20"/>
        </w:rPr>
        <w:t>both</w:t>
      </w:r>
      <w:r w:rsidRPr="0060138D">
        <w:rPr>
          <w:spacing w:val="-4"/>
          <w:sz w:val="20"/>
          <w:szCs w:val="20"/>
        </w:rPr>
        <w:t xml:space="preserve"> </w:t>
      </w:r>
      <w:r w:rsidRPr="0060138D">
        <w:rPr>
          <w:sz w:val="20"/>
          <w:szCs w:val="20"/>
        </w:rPr>
        <w:t>parents</w:t>
      </w:r>
      <w:r w:rsidRPr="0060138D">
        <w:rPr>
          <w:spacing w:val="-6"/>
          <w:sz w:val="20"/>
          <w:szCs w:val="20"/>
        </w:rPr>
        <w:t xml:space="preserve"> </w:t>
      </w:r>
      <w:r w:rsidRPr="0060138D">
        <w:rPr>
          <w:sz w:val="20"/>
          <w:szCs w:val="20"/>
        </w:rPr>
        <w:t>share</w:t>
      </w:r>
      <w:r w:rsidRPr="0060138D">
        <w:rPr>
          <w:spacing w:val="-4"/>
          <w:sz w:val="20"/>
          <w:szCs w:val="20"/>
        </w:rPr>
        <w:t xml:space="preserve"> </w:t>
      </w:r>
      <w:r w:rsidRPr="0060138D">
        <w:rPr>
          <w:sz w:val="20"/>
          <w:szCs w:val="20"/>
        </w:rPr>
        <w:t>equal</w:t>
      </w:r>
      <w:r w:rsidRPr="0060138D">
        <w:rPr>
          <w:spacing w:val="-7"/>
          <w:sz w:val="20"/>
          <w:szCs w:val="20"/>
        </w:rPr>
        <w:t xml:space="preserve"> </w:t>
      </w:r>
      <w:r w:rsidRPr="0060138D">
        <w:rPr>
          <w:sz w:val="20"/>
          <w:szCs w:val="20"/>
        </w:rPr>
        <w:t>custody</w:t>
      </w:r>
      <w:r w:rsidRPr="0060138D">
        <w:rPr>
          <w:spacing w:val="-6"/>
          <w:sz w:val="20"/>
          <w:szCs w:val="20"/>
        </w:rPr>
        <w:t xml:space="preserve"> </w:t>
      </w:r>
      <w:r w:rsidRPr="0060138D">
        <w:rPr>
          <w:sz w:val="20"/>
          <w:szCs w:val="20"/>
        </w:rPr>
        <w:t>of</w:t>
      </w:r>
      <w:r w:rsidRPr="0060138D">
        <w:rPr>
          <w:spacing w:val="-5"/>
          <w:sz w:val="20"/>
          <w:szCs w:val="20"/>
        </w:rPr>
        <w:t xml:space="preserve"> </w:t>
      </w:r>
      <w:r w:rsidRPr="0060138D">
        <w:rPr>
          <w:sz w:val="20"/>
          <w:szCs w:val="20"/>
        </w:rPr>
        <w:t>the</w:t>
      </w:r>
      <w:r w:rsidRPr="0060138D">
        <w:rPr>
          <w:spacing w:val="-6"/>
          <w:sz w:val="20"/>
          <w:szCs w:val="20"/>
        </w:rPr>
        <w:t xml:space="preserve"> </w:t>
      </w:r>
      <w:r w:rsidRPr="0060138D">
        <w:rPr>
          <w:sz w:val="20"/>
          <w:szCs w:val="20"/>
        </w:rPr>
        <w:t>children,</w:t>
      </w:r>
      <w:r w:rsidRPr="0060138D">
        <w:rPr>
          <w:spacing w:val="-5"/>
          <w:sz w:val="20"/>
          <w:szCs w:val="20"/>
        </w:rPr>
        <w:t xml:space="preserve"> </w:t>
      </w:r>
      <w:r w:rsidRPr="0060138D">
        <w:rPr>
          <w:sz w:val="20"/>
          <w:szCs w:val="20"/>
        </w:rPr>
        <w:t>the</w:t>
      </w:r>
      <w:r w:rsidRPr="0060138D">
        <w:rPr>
          <w:spacing w:val="-6"/>
          <w:sz w:val="20"/>
          <w:szCs w:val="20"/>
        </w:rPr>
        <w:t xml:space="preserve"> </w:t>
      </w:r>
      <w:r w:rsidRPr="0060138D">
        <w:rPr>
          <w:sz w:val="20"/>
          <w:szCs w:val="20"/>
        </w:rPr>
        <w:t>parent</w:t>
      </w:r>
      <w:r w:rsidRPr="0060138D">
        <w:rPr>
          <w:spacing w:val="-5"/>
          <w:sz w:val="20"/>
          <w:szCs w:val="20"/>
        </w:rPr>
        <w:t xml:space="preserve"> </w:t>
      </w:r>
      <w:r w:rsidRPr="0060138D">
        <w:rPr>
          <w:sz w:val="20"/>
          <w:szCs w:val="20"/>
        </w:rPr>
        <w:t>whose</w:t>
      </w:r>
      <w:r w:rsidRPr="0060138D">
        <w:rPr>
          <w:spacing w:val="-4"/>
          <w:sz w:val="20"/>
          <w:szCs w:val="20"/>
        </w:rPr>
        <w:t xml:space="preserve"> </w:t>
      </w:r>
      <w:r w:rsidRPr="0060138D">
        <w:rPr>
          <w:sz w:val="20"/>
          <w:szCs w:val="20"/>
        </w:rPr>
        <w:t>address</w:t>
      </w:r>
      <w:r w:rsidRPr="0060138D">
        <w:rPr>
          <w:spacing w:val="-6"/>
          <w:sz w:val="20"/>
          <w:szCs w:val="20"/>
        </w:rPr>
        <w:t xml:space="preserve"> </w:t>
      </w:r>
      <w:r w:rsidRPr="0060138D">
        <w:rPr>
          <w:sz w:val="20"/>
          <w:szCs w:val="20"/>
        </w:rPr>
        <w:t>is</w:t>
      </w:r>
      <w:r w:rsidRPr="0060138D">
        <w:rPr>
          <w:spacing w:val="-6"/>
          <w:sz w:val="20"/>
          <w:szCs w:val="20"/>
        </w:rPr>
        <w:t xml:space="preserve"> </w:t>
      </w:r>
      <w:r w:rsidRPr="0060138D">
        <w:rPr>
          <w:sz w:val="20"/>
          <w:szCs w:val="20"/>
        </w:rPr>
        <w:t>listed</w:t>
      </w:r>
      <w:r w:rsidRPr="0060138D">
        <w:rPr>
          <w:spacing w:val="-4"/>
          <w:sz w:val="20"/>
          <w:szCs w:val="20"/>
        </w:rPr>
        <w:t xml:space="preserve"> </w:t>
      </w:r>
      <w:r w:rsidRPr="0060138D">
        <w:rPr>
          <w:sz w:val="20"/>
          <w:szCs w:val="20"/>
        </w:rPr>
        <w:t>in</w:t>
      </w:r>
      <w:r w:rsidRPr="0060138D">
        <w:rPr>
          <w:spacing w:val="-6"/>
          <w:sz w:val="20"/>
          <w:szCs w:val="20"/>
        </w:rPr>
        <w:t xml:space="preserve"> </w:t>
      </w:r>
      <w:r w:rsidRPr="0060138D">
        <w:rPr>
          <w:sz w:val="20"/>
          <w:szCs w:val="20"/>
        </w:rPr>
        <w:t>the</w:t>
      </w:r>
      <w:r w:rsidRPr="0060138D">
        <w:rPr>
          <w:spacing w:val="-1"/>
          <w:sz w:val="20"/>
          <w:szCs w:val="20"/>
        </w:rPr>
        <w:t xml:space="preserve"> </w:t>
      </w:r>
      <w:r w:rsidRPr="0060138D">
        <w:rPr>
          <w:sz w:val="20"/>
          <w:szCs w:val="20"/>
        </w:rPr>
        <w:t>school records will be allowed to claim the school-age child as a</w:t>
      </w:r>
      <w:r w:rsidRPr="0060138D">
        <w:rPr>
          <w:spacing w:val="-22"/>
          <w:sz w:val="20"/>
          <w:szCs w:val="20"/>
        </w:rPr>
        <w:t xml:space="preserve"> </w:t>
      </w:r>
      <w:r w:rsidRPr="0060138D">
        <w:rPr>
          <w:sz w:val="20"/>
          <w:szCs w:val="20"/>
        </w:rPr>
        <w:t>dependent.</w:t>
      </w:r>
    </w:p>
    <w:p w:rsidR="00A1660D" w:rsidRPr="0060138D" w:rsidRDefault="00A1660D">
      <w:pPr>
        <w:pStyle w:val="BodyText"/>
        <w:kinsoku w:val="0"/>
        <w:overflowPunct w:val="0"/>
        <w:ind w:left="110" w:right="115"/>
        <w:jc w:val="both"/>
        <w:rPr>
          <w:sz w:val="20"/>
          <w:szCs w:val="20"/>
        </w:rPr>
        <w:sectPr w:rsidR="00A1660D" w:rsidRPr="0060138D">
          <w:footerReference w:type="default" r:id="rId11"/>
          <w:pgSz w:w="12240" w:h="15840"/>
          <w:pgMar w:top="660" w:right="600" w:bottom="580" w:left="880" w:header="0" w:footer="392" w:gutter="0"/>
          <w:cols w:space="720"/>
          <w:noEndnote/>
        </w:sectPr>
      </w:pPr>
    </w:p>
    <w:p w:rsidR="00A1660D" w:rsidRPr="0060138D" w:rsidRDefault="00A1660D" w:rsidP="00D37C3E">
      <w:pPr>
        <w:pStyle w:val="Heading1"/>
        <w:numPr>
          <w:ilvl w:val="1"/>
          <w:numId w:val="114"/>
        </w:numPr>
        <w:tabs>
          <w:tab w:val="left" w:pos="832"/>
        </w:tabs>
        <w:kinsoku w:val="0"/>
        <w:overflowPunct w:val="0"/>
        <w:spacing w:before="55"/>
        <w:jc w:val="both"/>
        <w:rPr>
          <w:b w:val="0"/>
          <w:bCs w:val="0"/>
          <w:sz w:val="20"/>
          <w:szCs w:val="20"/>
        </w:rPr>
      </w:pPr>
      <w:bookmarkStart w:id="158" w:name="_Toc468973395"/>
      <w:bookmarkStart w:id="159" w:name="_Toc489800707"/>
      <w:bookmarkStart w:id="160" w:name="_Toc519064536"/>
      <w:r w:rsidRPr="0060138D">
        <w:rPr>
          <w:sz w:val="20"/>
          <w:szCs w:val="20"/>
        </w:rPr>
        <w:lastRenderedPageBreak/>
        <w:t>PERMANENTLY ABSENT FAMILY</w:t>
      </w:r>
      <w:r w:rsidRPr="0060138D">
        <w:rPr>
          <w:spacing w:val="-1"/>
          <w:sz w:val="20"/>
          <w:szCs w:val="20"/>
        </w:rPr>
        <w:t xml:space="preserve"> </w:t>
      </w:r>
      <w:r w:rsidRPr="0060138D">
        <w:rPr>
          <w:sz w:val="20"/>
          <w:szCs w:val="20"/>
        </w:rPr>
        <w:t>MEMBERS</w:t>
      </w:r>
      <w:bookmarkEnd w:id="158"/>
      <w:bookmarkEnd w:id="159"/>
      <w:bookmarkEnd w:id="160"/>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470"/>
        <w:jc w:val="both"/>
        <w:rPr>
          <w:sz w:val="20"/>
          <w:szCs w:val="20"/>
        </w:rPr>
      </w:pPr>
      <w:r w:rsidRPr="0060138D">
        <w:rPr>
          <w:sz w:val="20"/>
          <w:szCs w:val="20"/>
        </w:rPr>
        <w:t>The following person(s) are considered permanently absent from the</w:t>
      </w:r>
      <w:r w:rsidRPr="0060138D">
        <w:rPr>
          <w:spacing w:val="-33"/>
          <w:sz w:val="20"/>
          <w:szCs w:val="20"/>
        </w:rPr>
        <w:t xml:space="preserve"> </w:t>
      </w:r>
      <w:r w:rsidRPr="0060138D">
        <w:rPr>
          <w:sz w:val="20"/>
          <w:szCs w:val="20"/>
        </w:rPr>
        <w:t>household:</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11"/>
        </w:numPr>
        <w:tabs>
          <w:tab w:val="left" w:pos="1191"/>
        </w:tabs>
        <w:kinsoku w:val="0"/>
        <w:overflowPunct w:val="0"/>
        <w:ind w:right="118"/>
        <w:jc w:val="both"/>
        <w:rPr>
          <w:rFonts w:ascii="Arial" w:hAnsi="Arial" w:cs="Arial"/>
          <w:sz w:val="20"/>
          <w:szCs w:val="20"/>
        </w:rPr>
      </w:pPr>
      <w:r w:rsidRPr="0060138D">
        <w:rPr>
          <w:rFonts w:ascii="Arial" w:hAnsi="Arial" w:cs="Arial"/>
          <w:sz w:val="20"/>
          <w:szCs w:val="20"/>
        </w:rPr>
        <w:t>Separated Spouse who has been absent from the home for more than ninety (90) consecutive</w:t>
      </w:r>
      <w:r w:rsidRPr="0060138D">
        <w:rPr>
          <w:rFonts w:ascii="Arial" w:hAnsi="Arial" w:cs="Arial"/>
          <w:spacing w:val="42"/>
          <w:sz w:val="20"/>
          <w:szCs w:val="20"/>
        </w:rPr>
        <w:t xml:space="preserve"> </w:t>
      </w:r>
      <w:r w:rsidRPr="0060138D">
        <w:rPr>
          <w:rFonts w:ascii="Arial" w:hAnsi="Arial" w:cs="Arial"/>
          <w:sz w:val="20"/>
          <w:szCs w:val="20"/>
        </w:rPr>
        <w:t>days or who has met the criteria as temporarily</w:t>
      </w:r>
      <w:r w:rsidRPr="0060138D">
        <w:rPr>
          <w:rFonts w:ascii="Arial" w:hAnsi="Arial" w:cs="Arial"/>
          <w:spacing w:val="-6"/>
          <w:sz w:val="20"/>
          <w:szCs w:val="20"/>
        </w:rPr>
        <w:t xml:space="preserve"> </w:t>
      </w:r>
      <w:r w:rsidRPr="0060138D">
        <w:rPr>
          <w:rFonts w:ascii="Arial" w:hAnsi="Arial" w:cs="Arial"/>
          <w:sz w:val="20"/>
          <w:szCs w:val="20"/>
        </w:rPr>
        <w:t>absent.</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11"/>
        </w:numPr>
        <w:tabs>
          <w:tab w:val="left" w:pos="1191"/>
        </w:tabs>
        <w:kinsoku w:val="0"/>
        <w:overflowPunct w:val="0"/>
        <w:rPr>
          <w:rFonts w:ascii="Arial" w:hAnsi="Arial" w:cs="Arial"/>
          <w:sz w:val="20"/>
          <w:szCs w:val="20"/>
        </w:rPr>
      </w:pPr>
      <w:r w:rsidRPr="0060138D">
        <w:rPr>
          <w:rFonts w:ascii="Arial" w:hAnsi="Arial" w:cs="Arial"/>
          <w:sz w:val="20"/>
          <w:szCs w:val="20"/>
        </w:rPr>
        <w:t>Adult child who is away at college and has been removed from the</w:t>
      </w:r>
      <w:r w:rsidRPr="0060138D">
        <w:rPr>
          <w:rFonts w:ascii="Arial" w:hAnsi="Arial" w:cs="Arial"/>
          <w:spacing w:val="-10"/>
          <w:sz w:val="20"/>
          <w:szCs w:val="20"/>
        </w:rPr>
        <w:t xml:space="preserve"> </w:t>
      </w:r>
      <w:r w:rsidRPr="0060138D">
        <w:rPr>
          <w:rFonts w:ascii="Arial" w:hAnsi="Arial" w:cs="Arial"/>
          <w:sz w:val="20"/>
          <w:szCs w:val="20"/>
        </w:rPr>
        <w:t>lease.</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11"/>
        </w:numPr>
        <w:tabs>
          <w:tab w:val="left" w:pos="1192"/>
        </w:tabs>
        <w:kinsoku w:val="0"/>
        <w:overflowPunct w:val="0"/>
        <w:rPr>
          <w:rFonts w:ascii="Arial" w:hAnsi="Arial" w:cs="Arial"/>
          <w:sz w:val="20"/>
          <w:szCs w:val="20"/>
        </w:rPr>
      </w:pPr>
      <w:r w:rsidRPr="0060138D">
        <w:rPr>
          <w:rFonts w:ascii="Arial" w:hAnsi="Arial" w:cs="Arial"/>
          <w:sz w:val="20"/>
          <w:szCs w:val="20"/>
        </w:rPr>
        <w:t>Adult child who is in the military service and has been removed from the</w:t>
      </w:r>
      <w:r w:rsidRPr="0060138D">
        <w:rPr>
          <w:rFonts w:ascii="Arial" w:hAnsi="Arial" w:cs="Arial"/>
          <w:spacing w:val="-17"/>
          <w:sz w:val="20"/>
          <w:szCs w:val="20"/>
        </w:rPr>
        <w:t xml:space="preserve"> </w:t>
      </w:r>
      <w:r w:rsidRPr="0060138D">
        <w:rPr>
          <w:rFonts w:ascii="Arial" w:hAnsi="Arial" w:cs="Arial"/>
          <w:sz w:val="20"/>
          <w:szCs w:val="20"/>
        </w:rPr>
        <w:t>lease.</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0"/>
          <w:numId w:val="111"/>
        </w:numPr>
        <w:tabs>
          <w:tab w:val="left" w:pos="1192"/>
        </w:tabs>
        <w:kinsoku w:val="0"/>
        <w:overflowPunct w:val="0"/>
        <w:ind w:right="117"/>
        <w:jc w:val="both"/>
        <w:rPr>
          <w:rFonts w:ascii="Arial" w:hAnsi="Arial" w:cs="Arial"/>
          <w:sz w:val="20"/>
          <w:szCs w:val="20"/>
        </w:rPr>
      </w:pPr>
      <w:r w:rsidRPr="0060138D">
        <w:rPr>
          <w:rFonts w:ascii="Arial" w:hAnsi="Arial" w:cs="Arial"/>
          <w:sz w:val="20"/>
          <w:szCs w:val="20"/>
        </w:rPr>
        <w:t>Sole</w:t>
      </w:r>
      <w:r w:rsidRPr="0060138D">
        <w:rPr>
          <w:rFonts w:ascii="Arial" w:hAnsi="Arial" w:cs="Arial"/>
          <w:spacing w:val="-4"/>
          <w:sz w:val="20"/>
          <w:szCs w:val="20"/>
        </w:rPr>
        <w:t xml:space="preserve"> </w:t>
      </w:r>
      <w:r w:rsidRPr="0060138D">
        <w:rPr>
          <w:rFonts w:ascii="Arial" w:hAnsi="Arial" w:cs="Arial"/>
          <w:sz w:val="20"/>
          <w:szCs w:val="20"/>
        </w:rPr>
        <w:t>member</w:t>
      </w:r>
      <w:r w:rsidRPr="0060138D">
        <w:rPr>
          <w:rFonts w:ascii="Arial" w:hAnsi="Arial" w:cs="Arial"/>
          <w:spacing w:val="-5"/>
          <w:sz w:val="20"/>
          <w:szCs w:val="20"/>
        </w:rPr>
        <w:t xml:space="preserve"> </w:t>
      </w:r>
      <w:r w:rsidRPr="0060138D">
        <w:rPr>
          <w:rFonts w:ascii="Arial" w:hAnsi="Arial" w:cs="Arial"/>
          <w:sz w:val="20"/>
          <w:szCs w:val="20"/>
        </w:rPr>
        <w:t>of</w:t>
      </w:r>
      <w:r w:rsidRPr="0060138D">
        <w:rPr>
          <w:rFonts w:ascii="Arial" w:hAnsi="Arial" w:cs="Arial"/>
          <w:spacing w:val="-3"/>
          <w:sz w:val="20"/>
          <w:szCs w:val="20"/>
        </w:rPr>
        <w:t xml:space="preserve"> </w:t>
      </w:r>
      <w:r w:rsidRPr="0060138D">
        <w:rPr>
          <w:rFonts w:ascii="Arial" w:hAnsi="Arial" w:cs="Arial"/>
          <w:sz w:val="20"/>
          <w:szCs w:val="20"/>
        </w:rPr>
        <w:t>the</w:t>
      </w:r>
      <w:r w:rsidRPr="0060138D">
        <w:rPr>
          <w:rFonts w:ascii="Arial" w:hAnsi="Arial" w:cs="Arial"/>
          <w:spacing w:val="-6"/>
          <w:sz w:val="20"/>
          <w:szCs w:val="20"/>
        </w:rPr>
        <w:t xml:space="preserve"> </w:t>
      </w:r>
      <w:r w:rsidRPr="0060138D">
        <w:rPr>
          <w:rFonts w:ascii="Arial" w:hAnsi="Arial" w:cs="Arial"/>
          <w:sz w:val="20"/>
          <w:szCs w:val="20"/>
        </w:rPr>
        <w:t>household</w:t>
      </w:r>
      <w:r w:rsidRPr="0060138D">
        <w:rPr>
          <w:rFonts w:ascii="Arial" w:hAnsi="Arial" w:cs="Arial"/>
          <w:spacing w:val="-4"/>
          <w:sz w:val="20"/>
          <w:szCs w:val="20"/>
        </w:rPr>
        <w:t xml:space="preserve"> </w:t>
      </w:r>
      <w:r w:rsidRPr="0060138D">
        <w:rPr>
          <w:rFonts w:ascii="Arial" w:hAnsi="Arial" w:cs="Arial"/>
          <w:sz w:val="20"/>
          <w:szCs w:val="20"/>
        </w:rPr>
        <w:t>who</w:t>
      </w:r>
      <w:r w:rsidRPr="0060138D">
        <w:rPr>
          <w:rFonts w:ascii="Arial" w:hAnsi="Arial" w:cs="Arial"/>
          <w:spacing w:val="-4"/>
          <w:sz w:val="20"/>
          <w:szCs w:val="20"/>
        </w:rPr>
        <w:t xml:space="preserve"> </w:t>
      </w:r>
      <w:r w:rsidRPr="0060138D">
        <w:rPr>
          <w:rFonts w:ascii="Arial" w:hAnsi="Arial" w:cs="Arial"/>
          <w:sz w:val="20"/>
          <w:szCs w:val="20"/>
        </w:rPr>
        <w:t>is</w:t>
      </w:r>
      <w:r w:rsidRPr="0060138D">
        <w:rPr>
          <w:rFonts w:ascii="Arial" w:hAnsi="Arial" w:cs="Arial"/>
          <w:spacing w:val="-4"/>
          <w:sz w:val="20"/>
          <w:szCs w:val="20"/>
        </w:rPr>
        <w:t xml:space="preserve"> </w:t>
      </w:r>
      <w:r w:rsidRPr="0060138D">
        <w:rPr>
          <w:rFonts w:ascii="Arial" w:hAnsi="Arial" w:cs="Arial"/>
          <w:sz w:val="20"/>
          <w:szCs w:val="20"/>
        </w:rPr>
        <w:t>expected</w:t>
      </w:r>
      <w:r w:rsidRPr="0060138D">
        <w:rPr>
          <w:rFonts w:ascii="Arial" w:hAnsi="Arial" w:cs="Arial"/>
          <w:spacing w:val="-4"/>
          <w:sz w:val="20"/>
          <w:szCs w:val="20"/>
        </w:rPr>
        <w:t xml:space="preserve"> </w:t>
      </w:r>
      <w:r w:rsidRPr="0060138D">
        <w:rPr>
          <w:rFonts w:ascii="Arial" w:hAnsi="Arial" w:cs="Arial"/>
          <w:sz w:val="20"/>
          <w:szCs w:val="20"/>
        </w:rPr>
        <w:t>to</w:t>
      </w:r>
      <w:r w:rsidRPr="0060138D">
        <w:rPr>
          <w:rFonts w:ascii="Arial" w:hAnsi="Arial" w:cs="Arial"/>
          <w:spacing w:val="-6"/>
          <w:sz w:val="20"/>
          <w:szCs w:val="20"/>
        </w:rPr>
        <w:t xml:space="preserve"> </w:t>
      </w:r>
      <w:r w:rsidRPr="0060138D">
        <w:rPr>
          <w:rFonts w:ascii="Arial" w:hAnsi="Arial" w:cs="Arial"/>
          <w:sz w:val="20"/>
          <w:szCs w:val="20"/>
        </w:rPr>
        <w:t>be</w:t>
      </w:r>
      <w:r w:rsidRPr="0060138D">
        <w:rPr>
          <w:rFonts w:ascii="Arial" w:hAnsi="Arial" w:cs="Arial"/>
          <w:spacing w:val="-4"/>
          <w:sz w:val="20"/>
          <w:szCs w:val="20"/>
        </w:rPr>
        <w:t xml:space="preserve"> </w:t>
      </w:r>
      <w:r w:rsidRPr="0060138D">
        <w:rPr>
          <w:rFonts w:ascii="Arial" w:hAnsi="Arial" w:cs="Arial"/>
          <w:sz w:val="20"/>
          <w:szCs w:val="20"/>
        </w:rPr>
        <w:t>confined</w:t>
      </w:r>
      <w:r w:rsidRPr="0060138D">
        <w:rPr>
          <w:rFonts w:ascii="Arial" w:hAnsi="Arial" w:cs="Arial"/>
          <w:spacing w:val="-6"/>
          <w:sz w:val="20"/>
          <w:szCs w:val="20"/>
        </w:rPr>
        <w:t xml:space="preserve"> </w:t>
      </w:r>
      <w:r w:rsidRPr="0060138D">
        <w:rPr>
          <w:rFonts w:ascii="Arial" w:hAnsi="Arial" w:cs="Arial"/>
          <w:sz w:val="20"/>
          <w:szCs w:val="20"/>
        </w:rPr>
        <w:t>to</w:t>
      </w:r>
      <w:r w:rsidRPr="0060138D">
        <w:rPr>
          <w:rFonts w:ascii="Arial" w:hAnsi="Arial" w:cs="Arial"/>
          <w:spacing w:val="-4"/>
          <w:sz w:val="20"/>
          <w:szCs w:val="20"/>
        </w:rPr>
        <w:t xml:space="preserve"> </w:t>
      </w:r>
      <w:r w:rsidRPr="0060138D">
        <w:rPr>
          <w:rFonts w:ascii="Arial" w:hAnsi="Arial" w:cs="Arial"/>
          <w:sz w:val="20"/>
          <w:szCs w:val="20"/>
        </w:rPr>
        <w:t>a</w:t>
      </w:r>
      <w:r w:rsidRPr="0060138D">
        <w:rPr>
          <w:rFonts w:ascii="Arial" w:hAnsi="Arial" w:cs="Arial"/>
          <w:spacing w:val="-6"/>
          <w:sz w:val="20"/>
          <w:szCs w:val="20"/>
        </w:rPr>
        <w:t xml:space="preserve"> </w:t>
      </w:r>
      <w:r w:rsidRPr="0060138D">
        <w:rPr>
          <w:rFonts w:ascii="Arial" w:hAnsi="Arial" w:cs="Arial"/>
          <w:sz w:val="20"/>
          <w:szCs w:val="20"/>
        </w:rPr>
        <w:t>hospital</w:t>
      </w:r>
      <w:r w:rsidRPr="0060138D">
        <w:rPr>
          <w:rFonts w:ascii="Arial" w:hAnsi="Arial" w:cs="Arial"/>
          <w:spacing w:val="-7"/>
          <w:sz w:val="20"/>
          <w:szCs w:val="20"/>
        </w:rPr>
        <w:t xml:space="preserve"> </w:t>
      </w:r>
      <w:r w:rsidRPr="0060138D">
        <w:rPr>
          <w:rFonts w:ascii="Arial" w:hAnsi="Arial" w:cs="Arial"/>
          <w:sz w:val="20"/>
          <w:szCs w:val="20"/>
        </w:rPr>
        <w:t>or</w:t>
      </w:r>
      <w:r w:rsidRPr="0060138D">
        <w:rPr>
          <w:rFonts w:ascii="Arial" w:hAnsi="Arial" w:cs="Arial"/>
          <w:spacing w:val="-5"/>
          <w:sz w:val="20"/>
          <w:szCs w:val="20"/>
        </w:rPr>
        <w:t xml:space="preserve"> </w:t>
      </w:r>
      <w:r w:rsidRPr="0060138D">
        <w:rPr>
          <w:rFonts w:ascii="Arial" w:hAnsi="Arial" w:cs="Arial"/>
          <w:sz w:val="20"/>
          <w:szCs w:val="20"/>
        </w:rPr>
        <w:t>nursing</w:t>
      </w:r>
      <w:r w:rsidRPr="0060138D">
        <w:rPr>
          <w:rFonts w:ascii="Arial" w:hAnsi="Arial" w:cs="Arial"/>
          <w:spacing w:val="-4"/>
          <w:sz w:val="20"/>
          <w:szCs w:val="20"/>
        </w:rPr>
        <w:t xml:space="preserve"> </w:t>
      </w:r>
      <w:r w:rsidRPr="0060138D">
        <w:rPr>
          <w:rFonts w:ascii="Arial" w:hAnsi="Arial" w:cs="Arial"/>
          <w:sz w:val="20"/>
          <w:szCs w:val="20"/>
        </w:rPr>
        <w:t>home</w:t>
      </w:r>
      <w:r w:rsidRPr="0060138D">
        <w:rPr>
          <w:rFonts w:ascii="Arial" w:hAnsi="Arial" w:cs="Arial"/>
          <w:spacing w:val="-9"/>
          <w:sz w:val="20"/>
          <w:szCs w:val="20"/>
        </w:rPr>
        <w:t xml:space="preserve"> </w:t>
      </w:r>
      <w:r w:rsidRPr="0060138D">
        <w:rPr>
          <w:rFonts w:ascii="Arial" w:hAnsi="Arial" w:cs="Arial"/>
          <w:sz w:val="20"/>
          <w:szCs w:val="20"/>
        </w:rPr>
        <w:t>for</w:t>
      </w:r>
      <w:r w:rsidRPr="0060138D">
        <w:rPr>
          <w:rFonts w:ascii="Arial" w:hAnsi="Arial" w:cs="Arial"/>
          <w:spacing w:val="-5"/>
          <w:sz w:val="20"/>
          <w:szCs w:val="20"/>
        </w:rPr>
        <w:t xml:space="preserve"> </w:t>
      </w:r>
      <w:r w:rsidRPr="0060138D">
        <w:rPr>
          <w:rFonts w:ascii="Arial" w:hAnsi="Arial" w:cs="Arial"/>
          <w:sz w:val="20"/>
          <w:szCs w:val="20"/>
        </w:rPr>
        <w:t xml:space="preserve">more than three (3) months unless the member of the household obtains approval by </w:t>
      </w:r>
      <w:r w:rsidR="00AF435B" w:rsidRPr="0060138D">
        <w:rPr>
          <w:rFonts w:ascii="Arial" w:hAnsi="Arial" w:cs="Arial"/>
          <w:sz w:val="20"/>
          <w:szCs w:val="20"/>
        </w:rPr>
        <w:t>FWHS</w:t>
      </w:r>
      <w:r w:rsidRPr="0060138D">
        <w:rPr>
          <w:rFonts w:ascii="Arial" w:hAnsi="Arial" w:cs="Arial"/>
          <w:sz w:val="20"/>
          <w:szCs w:val="20"/>
        </w:rPr>
        <w:t xml:space="preserve"> to</w:t>
      </w:r>
      <w:r w:rsidRPr="0060138D">
        <w:rPr>
          <w:rFonts w:ascii="Arial" w:hAnsi="Arial" w:cs="Arial"/>
          <w:spacing w:val="44"/>
          <w:sz w:val="20"/>
          <w:szCs w:val="20"/>
        </w:rPr>
        <w:t xml:space="preserve"> </w:t>
      </w:r>
      <w:r w:rsidRPr="0060138D">
        <w:rPr>
          <w:rFonts w:ascii="Arial" w:hAnsi="Arial" w:cs="Arial"/>
          <w:sz w:val="20"/>
          <w:szCs w:val="20"/>
        </w:rPr>
        <w:t>extend absence.</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11"/>
        </w:numPr>
        <w:tabs>
          <w:tab w:val="left" w:pos="1192"/>
        </w:tabs>
        <w:kinsoku w:val="0"/>
        <w:overflowPunct w:val="0"/>
        <w:ind w:right="115"/>
        <w:jc w:val="both"/>
        <w:rPr>
          <w:rFonts w:ascii="Arial" w:hAnsi="Arial" w:cs="Arial"/>
          <w:sz w:val="20"/>
          <w:szCs w:val="20"/>
        </w:rPr>
      </w:pPr>
      <w:r w:rsidRPr="0060138D">
        <w:rPr>
          <w:rFonts w:ascii="Arial" w:hAnsi="Arial" w:cs="Arial"/>
          <w:sz w:val="20"/>
          <w:szCs w:val="20"/>
        </w:rPr>
        <w:t>Sole</w:t>
      </w:r>
      <w:r w:rsidRPr="0060138D">
        <w:rPr>
          <w:rFonts w:ascii="Arial" w:hAnsi="Arial" w:cs="Arial"/>
          <w:spacing w:val="-9"/>
          <w:sz w:val="20"/>
          <w:szCs w:val="20"/>
        </w:rPr>
        <w:t xml:space="preserve"> </w:t>
      </w:r>
      <w:r w:rsidRPr="0060138D">
        <w:rPr>
          <w:rFonts w:ascii="Arial" w:hAnsi="Arial" w:cs="Arial"/>
          <w:sz w:val="20"/>
          <w:szCs w:val="20"/>
        </w:rPr>
        <w:t>member</w:t>
      </w:r>
      <w:r w:rsidRPr="0060138D">
        <w:rPr>
          <w:rFonts w:ascii="Arial" w:hAnsi="Arial" w:cs="Arial"/>
          <w:spacing w:val="-8"/>
          <w:sz w:val="20"/>
          <w:szCs w:val="20"/>
        </w:rPr>
        <w:t xml:space="preserve"> </w:t>
      </w:r>
      <w:r w:rsidRPr="0060138D">
        <w:rPr>
          <w:rFonts w:ascii="Arial" w:hAnsi="Arial" w:cs="Arial"/>
          <w:sz w:val="20"/>
          <w:szCs w:val="20"/>
        </w:rPr>
        <w:t>of</w:t>
      </w:r>
      <w:r w:rsidRPr="0060138D">
        <w:rPr>
          <w:rFonts w:ascii="Arial" w:hAnsi="Arial" w:cs="Arial"/>
          <w:spacing w:val="-7"/>
          <w:sz w:val="20"/>
          <w:szCs w:val="20"/>
        </w:rPr>
        <w:t xml:space="preserve"> </w:t>
      </w:r>
      <w:r w:rsidRPr="0060138D">
        <w:rPr>
          <w:rFonts w:ascii="Arial" w:hAnsi="Arial" w:cs="Arial"/>
          <w:sz w:val="20"/>
          <w:szCs w:val="20"/>
        </w:rPr>
        <w:t>the</w:t>
      </w:r>
      <w:r w:rsidRPr="0060138D">
        <w:rPr>
          <w:rFonts w:ascii="Arial" w:hAnsi="Arial" w:cs="Arial"/>
          <w:spacing w:val="-10"/>
          <w:sz w:val="20"/>
          <w:szCs w:val="20"/>
        </w:rPr>
        <w:t xml:space="preserve"> </w:t>
      </w:r>
      <w:r w:rsidRPr="0060138D">
        <w:rPr>
          <w:rFonts w:ascii="Arial" w:hAnsi="Arial" w:cs="Arial"/>
          <w:sz w:val="20"/>
          <w:szCs w:val="20"/>
        </w:rPr>
        <w:t>household</w:t>
      </w:r>
      <w:r w:rsidRPr="0060138D">
        <w:rPr>
          <w:rFonts w:ascii="Arial" w:hAnsi="Arial" w:cs="Arial"/>
          <w:spacing w:val="-9"/>
          <w:sz w:val="20"/>
          <w:szCs w:val="20"/>
        </w:rPr>
        <w:t xml:space="preserve"> </w:t>
      </w:r>
      <w:r w:rsidRPr="0060138D">
        <w:rPr>
          <w:rFonts w:ascii="Arial" w:hAnsi="Arial" w:cs="Arial"/>
          <w:sz w:val="20"/>
          <w:szCs w:val="20"/>
        </w:rPr>
        <w:t>or</w:t>
      </w:r>
      <w:r w:rsidRPr="0060138D">
        <w:rPr>
          <w:rFonts w:ascii="Arial" w:hAnsi="Arial" w:cs="Arial"/>
          <w:spacing w:val="-10"/>
          <w:sz w:val="20"/>
          <w:szCs w:val="20"/>
        </w:rPr>
        <w:t xml:space="preserve"> </w:t>
      </w:r>
      <w:r w:rsidRPr="0060138D">
        <w:rPr>
          <w:rFonts w:ascii="Arial" w:hAnsi="Arial" w:cs="Arial"/>
          <w:sz w:val="20"/>
          <w:szCs w:val="20"/>
        </w:rPr>
        <w:t>family</w:t>
      </w:r>
      <w:r w:rsidRPr="0060138D">
        <w:rPr>
          <w:rFonts w:ascii="Arial" w:hAnsi="Arial" w:cs="Arial"/>
          <w:spacing w:val="-10"/>
          <w:sz w:val="20"/>
          <w:szCs w:val="20"/>
        </w:rPr>
        <w:t xml:space="preserve"> </w:t>
      </w:r>
      <w:r w:rsidRPr="0060138D">
        <w:rPr>
          <w:rFonts w:ascii="Arial" w:hAnsi="Arial" w:cs="Arial"/>
          <w:sz w:val="20"/>
          <w:szCs w:val="20"/>
        </w:rPr>
        <w:t>that</w:t>
      </w:r>
      <w:r w:rsidRPr="0060138D">
        <w:rPr>
          <w:rFonts w:ascii="Arial" w:hAnsi="Arial" w:cs="Arial"/>
          <w:spacing w:val="-7"/>
          <w:sz w:val="20"/>
          <w:szCs w:val="20"/>
        </w:rPr>
        <w:t xml:space="preserve"> </w:t>
      </w:r>
      <w:r w:rsidRPr="0060138D">
        <w:rPr>
          <w:rFonts w:ascii="Arial" w:hAnsi="Arial" w:cs="Arial"/>
          <w:sz w:val="20"/>
          <w:szCs w:val="20"/>
        </w:rPr>
        <w:t>has</w:t>
      </w:r>
      <w:r w:rsidRPr="0060138D">
        <w:rPr>
          <w:rFonts w:ascii="Arial" w:hAnsi="Arial" w:cs="Arial"/>
          <w:spacing w:val="-10"/>
          <w:sz w:val="20"/>
          <w:szCs w:val="20"/>
        </w:rPr>
        <w:t xml:space="preserve"> </w:t>
      </w:r>
      <w:r w:rsidRPr="0060138D">
        <w:rPr>
          <w:rFonts w:ascii="Arial" w:hAnsi="Arial" w:cs="Arial"/>
          <w:sz w:val="20"/>
          <w:szCs w:val="20"/>
        </w:rPr>
        <w:t>left</w:t>
      </w:r>
      <w:r w:rsidRPr="0060138D">
        <w:rPr>
          <w:rFonts w:ascii="Arial" w:hAnsi="Arial" w:cs="Arial"/>
          <w:spacing w:val="-10"/>
          <w:sz w:val="20"/>
          <w:szCs w:val="20"/>
        </w:rPr>
        <w:t xml:space="preserve"> </w:t>
      </w:r>
      <w:r w:rsidRPr="0060138D">
        <w:rPr>
          <w:rFonts w:ascii="Arial" w:hAnsi="Arial" w:cs="Arial"/>
          <w:sz w:val="20"/>
          <w:szCs w:val="20"/>
        </w:rPr>
        <w:t>the</w:t>
      </w:r>
      <w:r w:rsidRPr="0060138D">
        <w:rPr>
          <w:rFonts w:ascii="Arial" w:hAnsi="Arial" w:cs="Arial"/>
          <w:spacing w:val="-9"/>
          <w:sz w:val="20"/>
          <w:szCs w:val="20"/>
        </w:rPr>
        <w:t xml:space="preserve"> </w:t>
      </w:r>
      <w:r w:rsidRPr="0060138D">
        <w:rPr>
          <w:rFonts w:ascii="Arial" w:hAnsi="Arial" w:cs="Arial"/>
          <w:sz w:val="20"/>
          <w:szCs w:val="20"/>
        </w:rPr>
        <w:t>assisted</w:t>
      </w:r>
      <w:r w:rsidRPr="0060138D">
        <w:rPr>
          <w:rFonts w:ascii="Arial" w:hAnsi="Arial" w:cs="Arial"/>
          <w:spacing w:val="-9"/>
          <w:sz w:val="20"/>
          <w:szCs w:val="20"/>
        </w:rPr>
        <w:t xml:space="preserve"> </w:t>
      </w:r>
      <w:r w:rsidRPr="0060138D">
        <w:rPr>
          <w:rFonts w:ascii="Arial" w:hAnsi="Arial" w:cs="Arial"/>
          <w:sz w:val="20"/>
          <w:szCs w:val="20"/>
        </w:rPr>
        <w:t>housing</w:t>
      </w:r>
      <w:r w:rsidRPr="0060138D">
        <w:rPr>
          <w:rFonts w:ascii="Arial" w:hAnsi="Arial" w:cs="Arial"/>
          <w:spacing w:val="-9"/>
          <w:sz w:val="20"/>
          <w:szCs w:val="20"/>
        </w:rPr>
        <w:t xml:space="preserve"> </w:t>
      </w:r>
      <w:r w:rsidRPr="0060138D">
        <w:rPr>
          <w:rFonts w:ascii="Arial" w:hAnsi="Arial" w:cs="Arial"/>
          <w:sz w:val="20"/>
          <w:szCs w:val="20"/>
        </w:rPr>
        <w:t>unit</w:t>
      </w:r>
      <w:r w:rsidRPr="0060138D">
        <w:rPr>
          <w:rFonts w:ascii="Arial" w:hAnsi="Arial" w:cs="Arial"/>
          <w:spacing w:val="-10"/>
          <w:sz w:val="20"/>
          <w:szCs w:val="20"/>
        </w:rPr>
        <w:t xml:space="preserve"> </w:t>
      </w:r>
      <w:r w:rsidRPr="0060138D">
        <w:rPr>
          <w:rFonts w:ascii="Arial" w:hAnsi="Arial" w:cs="Arial"/>
          <w:sz w:val="20"/>
          <w:szCs w:val="20"/>
        </w:rPr>
        <w:t>for</w:t>
      </w:r>
      <w:r w:rsidRPr="0060138D">
        <w:rPr>
          <w:rFonts w:ascii="Arial" w:hAnsi="Arial" w:cs="Arial"/>
          <w:spacing w:val="-8"/>
          <w:sz w:val="20"/>
          <w:szCs w:val="20"/>
        </w:rPr>
        <w:t xml:space="preserve"> </w:t>
      </w:r>
      <w:r w:rsidRPr="0060138D">
        <w:rPr>
          <w:rFonts w:ascii="Arial" w:hAnsi="Arial" w:cs="Arial"/>
          <w:sz w:val="20"/>
          <w:szCs w:val="20"/>
        </w:rPr>
        <w:t>more</w:t>
      </w:r>
      <w:r w:rsidRPr="0060138D">
        <w:rPr>
          <w:rFonts w:ascii="Arial" w:hAnsi="Arial" w:cs="Arial"/>
          <w:spacing w:val="-10"/>
          <w:sz w:val="20"/>
          <w:szCs w:val="20"/>
        </w:rPr>
        <w:t xml:space="preserve"> </w:t>
      </w:r>
      <w:r w:rsidRPr="0060138D">
        <w:rPr>
          <w:rFonts w:ascii="Arial" w:hAnsi="Arial" w:cs="Arial"/>
          <w:sz w:val="20"/>
          <w:szCs w:val="20"/>
        </w:rPr>
        <w:t>than</w:t>
      </w:r>
      <w:r w:rsidRPr="0060138D">
        <w:rPr>
          <w:rFonts w:ascii="Arial" w:hAnsi="Arial" w:cs="Arial"/>
          <w:spacing w:val="-10"/>
          <w:sz w:val="20"/>
          <w:szCs w:val="20"/>
        </w:rPr>
        <w:t xml:space="preserve"> </w:t>
      </w:r>
      <w:r w:rsidRPr="0060138D">
        <w:rPr>
          <w:rFonts w:ascii="Arial" w:hAnsi="Arial" w:cs="Arial"/>
          <w:sz w:val="20"/>
          <w:szCs w:val="20"/>
        </w:rPr>
        <w:t>thirty</w:t>
      </w:r>
      <w:r w:rsidRPr="0060138D">
        <w:rPr>
          <w:rFonts w:ascii="Arial" w:hAnsi="Arial" w:cs="Arial"/>
          <w:spacing w:val="-10"/>
          <w:sz w:val="20"/>
          <w:szCs w:val="20"/>
        </w:rPr>
        <w:t xml:space="preserve"> </w:t>
      </w:r>
      <w:r w:rsidRPr="0060138D">
        <w:rPr>
          <w:rFonts w:ascii="Arial" w:hAnsi="Arial" w:cs="Arial"/>
          <w:sz w:val="20"/>
          <w:szCs w:val="20"/>
        </w:rPr>
        <w:t>(30)</w:t>
      </w:r>
      <w:r w:rsidRPr="0060138D">
        <w:rPr>
          <w:rFonts w:ascii="Arial" w:hAnsi="Arial" w:cs="Arial"/>
          <w:spacing w:val="-1"/>
          <w:sz w:val="20"/>
          <w:szCs w:val="20"/>
        </w:rPr>
        <w:t xml:space="preserve"> </w:t>
      </w:r>
      <w:r w:rsidRPr="0060138D">
        <w:rPr>
          <w:rFonts w:ascii="Arial" w:hAnsi="Arial" w:cs="Arial"/>
          <w:sz w:val="20"/>
          <w:szCs w:val="20"/>
        </w:rPr>
        <w:t xml:space="preserve">days without reporting such absence to </w:t>
      </w:r>
      <w:r w:rsidR="00AF435B" w:rsidRPr="0060138D">
        <w:rPr>
          <w:rFonts w:ascii="Arial" w:hAnsi="Arial" w:cs="Arial"/>
          <w:sz w:val="20"/>
          <w:szCs w:val="20"/>
        </w:rPr>
        <w:t>FWHS</w:t>
      </w:r>
      <w:r w:rsidRPr="0060138D">
        <w:rPr>
          <w:rFonts w:ascii="Arial" w:hAnsi="Arial" w:cs="Arial"/>
          <w:sz w:val="20"/>
          <w:szCs w:val="20"/>
        </w:rPr>
        <w:t>.</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0"/>
          <w:numId w:val="111"/>
        </w:numPr>
        <w:tabs>
          <w:tab w:val="left" w:pos="1192"/>
        </w:tabs>
        <w:kinsoku w:val="0"/>
        <w:overflowPunct w:val="0"/>
        <w:ind w:right="121"/>
        <w:jc w:val="both"/>
        <w:rPr>
          <w:rFonts w:ascii="Arial" w:hAnsi="Arial" w:cs="Arial"/>
          <w:sz w:val="20"/>
          <w:szCs w:val="20"/>
        </w:rPr>
      </w:pPr>
      <w:r w:rsidRPr="0060138D">
        <w:rPr>
          <w:rFonts w:ascii="Arial" w:hAnsi="Arial" w:cs="Arial"/>
          <w:sz w:val="20"/>
          <w:szCs w:val="20"/>
        </w:rPr>
        <w:t>Minor</w:t>
      </w:r>
      <w:r w:rsidRPr="0060138D">
        <w:rPr>
          <w:rFonts w:ascii="Arial" w:hAnsi="Arial" w:cs="Arial"/>
          <w:spacing w:val="-12"/>
          <w:sz w:val="20"/>
          <w:szCs w:val="20"/>
        </w:rPr>
        <w:t xml:space="preserve"> </w:t>
      </w:r>
      <w:r w:rsidRPr="0060138D">
        <w:rPr>
          <w:rFonts w:ascii="Arial" w:hAnsi="Arial" w:cs="Arial"/>
          <w:sz w:val="20"/>
          <w:szCs w:val="20"/>
        </w:rPr>
        <w:t>children</w:t>
      </w:r>
      <w:r w:rsidRPr="0060138D">
        <w:rPr>
          <w:rFonts w:ascii="Arial" w:hAnsi="Arial" w:cs="Arial"/>
          <w:spacing w:val="-14"/>
          <w:sz w:val="20"/>
          <w:szCs w:val="20"/>
        </w:rPr>
        <w:t xml:space="preserve"> </w:t>
      </w:r>
      <w:r w:rsidRPr="0060138D">
        <w:rPr>
          <w:rFonts w:ascii="Arial" w:hAnsi="Arial" w:cs="Arial"/>
          <w:sz w:val="20"/>
          <w:szCs w:val="20"/>
        </w:rPr>
        <w:t>who</w:t>
      </w:r>
      <w:r w:rsidRPr="0060138D">
        <w:rPr>
          <w:rFonts w:ascii="Arial" w:hAnsi="Arial" w:cs="Arial"/>
          <w:spacing w:val="-14"/>
          <w:sz w:val="20"/>
          <w:szCs w:val="20"/>
        </w:rPr>
        <w:t xml:space="preserve"> </w:t>
      </w:r>
      <w:r w:rsidRPr="0060138D">
        <w:rPr>
          <w:rFonts w:ascii="Arial" w:hAnsi="Arial" w:cs="Arial"/>
          <w:sz w:val="20"/>
          <w:szCs w:val="20"/>
        </w:rPr>
        <w:t>have</w:t>
      </w:r>
      <w:r w:rsidRPr="0060138D">
        <w:rPr>
          <w:rFonts w:ascii="Arial" w:hAnsi="Arial" w:cs="Arial"/>
          <w:spacing w:val="-11"/>
          <w:sz w:val="20"/>
          <w:szCs w:val="20"/>
        </w:rPr>
        <w:t xml:space="preserve"> </w:t>
      </w:r>
      <w:r w:rsidRPr="0060138D">
        <w:rPr>
          <w:rFonts w:ascii="Arial" w:hAnsi="Arial" w:cs="Arial"/>
          <w:sz w:val="20"/>
          <w:szCs w:val="20"/>
        </w:rPr>
        <w:t>been</w:t>
      </w:r>
      <w:r w:rsidRPr="0060138D">
        <w:rPr>
          <w:rFonts w:ascii="Arial" w:hAnsi="Arial" w:cs="Arial"/>
          <w:spacing w:val="-14"/>
          <w:sz w:val="20"/>
          <w:szCs w:val="20"/>
        </w:rPr>
        <w:t xml:space="preserve"> </w:t>
      </w:r>
      <w:r w:rsidRPr="0060138D">
        <w:rPr>
          <w:rFonts w:ascii="Arial" w:hAnsi="Arial" w:cs="Arial"/>
          <w:sz w:val="20"/>
          <w:szCs w:val="20"/>
        </w:rPr>
        <w:t>removed</w:t>
      </w:r>
      <w:r w:rsidRPr="0060138D">
        <w:rPr>
          <w:rFonts w:ascii="Arial" w:hAnsi="Arial" w:cs="Arial"/>
          <w:spacing w:val="-16"/>
          <w:sz w:val="20"/>
          <w:szCs w:val="20"/>
        </w:rPr>
        <w:t xml:space="preserve"> </w:t>
      </w:r>
      <w:r w:rsidRPr="0060138D">
        <w:rPr>
          <w:rFonts w:ascii="Arial" w:hAnsi="Arial" w:cs="Arial"/>
          <w:sz w:val="20"/>
          <w:szCs w:val="20"/>
        </w:rPr>
        <w:t>from</w:t>
      </w:r>
      <w:r w:rsidRPr="0060138D">
        <w:rPr>
          <w:rFonts w:ascii="Arial" w:hAnsi="Arial" w:cs="Arial"/>
          <w:spacing w:val="-12"/>
          <w:sz w:val="20"/>
          <w:szCs w:val="20"/>
        </w:rPr>
        <w:t xml:space="preserve"> </w:t>
      </w:r>
      <w:r w:rsidRPr="0060138D">
        <w:rPr>
          <w:rFonts w:ascii="Arial" w:hAnsi="Arial" w:cs="Arial"/>
          <w:sz w:val="20"/>
          <w:szCs w:val="20"/>
        </w:rPr>
        <w:t>the</w:t>
      </w:r>
      <w:r w:rsidRPr="0060138D">
        <w:rPr>
          <w:rFonts w:ascii="Arial" w:hAnsi="Arial" w:cs="Arial"/>
          <w:spacing w:val="-16"/>
          <w:sz w:val="20"/>
          <w:szCs w:val="20"/>
        </w:rPr>
        <w:t xml:space="preserve"> </w:t>
      </w:r>
      <w:r w:rsidRPr="0060138D">
        <w:rPr>
          <w:rFonts w:ascii="Arial" w:hAnsi="Arial" w:cs="Arial"/>
          <w:sz w:val="20"/>
          <w:szCs w:val="20"/>
        </w:rPr>
        <w:t>home</w:t>
      </w:r>
      <w:r w:rsidRPr="0060138D">
        <w:rPr>
          <w:rFonts w:ascii="Arial" w:hAnsi="Arial" w:cs="Arial"/>
          <w:spacing w:val="-14"/>
          <w:sz w:val="20"/>
          <w:szCs w:val="20"/>
        </w:rPr>
        <w:t xml:space="preserve"> </w:t>
      </w:r>
      <w:r w:rsidRPr="0060138D">
        <w:rPr>
          <w:rFonts w:ascii="Arial" w:hAnsi="Arial" w:cs="Arial"/>
          <w:sz w:val="20"/>
          <w:szCs w:val="20"/>
        </w:rPr>
        <w:t>indefinitely</w:t>
      </w:r>
      <w:r w:rsidRPr="0060138D">
        <w:rPr>
          <w:rFonts w:ascii="Arial" w:hAnsi="Arial" w:cs="Arial"/>
          <w:spacing w:val="-16"/>
          <w:sz w:val="20"/>
          <w:szCs w:val="20"/>
        </w:rPr>
        <w:t xml:space="preserve"> </w:t>
      </w:r>
      <w:r w:rsidRPr="0060138D">
        <w:rPr>
          <w:rFonts w:ascii="Arial" w:hAnsi="Arial" w:cs="Arial"/>
          <w:sz w:val="20"/>
          <w:szCs w:val="20"/>
        </w:rPr>
        <w:t>and</w:t>
      </w:r>
      <w:r w:rsidRPr="0060138D">
        <w:rPr>
          <w:rFonts w:ascii="Arial" w:hAnsi="Arial" w:cs="Arial"/>
          <w:spacing w:val="-14"/>
          <w:sz w:val="20"/>
          <w:szCs w:val="20"/>
        </w:rPr>
        <w:t xml:space="preserve"> </w:t>
      </w:r>
      <w:r w:rsidRPr="0060138D">
        <w:rPr>
          <w:rFonts w:ascii="Arial" w:hAnsi="Arial" w:cs="Arial"/>
          <w:sz w:val="20"/>
          <w:szCs w:val="20"/>
        </w:rPr>
        <w:t>are</w:t>
      </w:r>
      <w:r w:rsidRPr="0060138D">
        <w:rPr>
          <w:rFonts w:ascii="Arial" w:hAnsi="Arial" w:cs="Arial"/>
          <w:spacing w:val="-16"/>
          <w:sz w:val="20"/>
          <w:szCs w:val="20"/>
        </w:rPr>
        <w:t xml:space="preserve"> </w:t>
      </w:r>
      <w:r w:rsidRPr="0060138D">
        <w:rPr>
          <w:rFonts w:ascii="Arial" w:hAnsi="Arial" w:cs="Arial"/>
          <w:sz w:val="20"/>
          <w:szCs w:val="20"/>
        </w:rPr>
        <w:t>not</w:t>
      </w:r>
      <w:r w:rsidRPr="0060138D">
        <w:rPr>
          <w:rFonts w:ascii="Arial" w:hAnsi="Arial" w:cs="Arial"/>
          <w:spacing w:val="-12"/>
          <w:sz w:val="20"/>
          <w:szCs w:val="20"/>
        </w:rPr>
        <w:t xml:space="preserve"> </w:t>
      </w:r>
      <w:r w:rsidRPr="0060138D">
        <w:rPr>
          <w:rFonts w:ascii="Arial" w:hAnsi="Arial" w:cs="Arial"/>
          <w:sz w:val="20"/>
          <w:szCs w:val="20"/>
        </w:rPr>
        <w:t>expected</w:t>
      </w:r>
      <w:r w:rsidRPr="0060138D">
        <w:rPr>
          <w:rFonts w:ascii="Arial" w:hAnsi="Arial" w:cs="Arial"/>
          <w:spacing w:val="-16"/>
          <w:sz w:val="20"/>
          <w:szCs w:val="20"/>
        </w:rPr>
        <w:t xml:space="preserve"> </w:t>
      </w:r>
      <w:r w:rsidRPr="0060138D">
        <w:rPr>
          <w:rFonts w:ascii="Arial" w:hAnsi="Arial" w:cs="Arial"/>
          <w:sz w:val="20"/>
          <w:szCs w:val="20"/>
        </w:rPr>
        <w:t>to</w:t>
      </w:r>
      <w:r w:rsidRPr="0060138D">
        <w:rPr>
          <w:rFonts w:ascii="Arial" w:hAnsi="Arial" w:cs="Arial"/>
          <w:spacing w:val="-14"/>
          <w:sz w:val="20"/>
          <w:szCs w:val="20"/>
        </w:rPr>
        <w:t xml:space="preserve"> </w:t>
      </w:r>
      <w:r w:rsidRPr="0060138D">
        <w:rPr>
          <w:rFonts w:ascii="Arial" w:hAnsi="Arial" w:cs="Arial"/>
          <w:sz w:val="20"/>
          <w:szCs w:val="20"/>
        </w:rPr>
        <w:t>be</w:t>
      </w:r>
      <w:r w:rsidRPr="0060138D">
        <w:rPr>
          <w:rFonts w:ascii="Arial" w:hAnsi="Arial" w:cs="Arial"/>
          <w:spacing w:val="-16"/>
          <w:sz w:val="20"/>
          <w:szCs w:val="20"/>
        </w:rPr>
        <w:t xml:space="preserve"> </w:t>
      </w:r>
      <w:r w:rsidRPr="0060138D">
        <w:rPr>
          <w:rFonts w:ascii="Arial" w:hAnsi="Arial" w:cs="Arial"/>
          <w:sz w:val="20"/>
          <w:szCs w:val="20"/>
        </w:rPr>
        <w:t>returned</w:t>
      </w:r>
      <w:r w:rsidRPr="0060138D">
        <w:rPr>
          <w:rFonts w:ascii="Arial" w:hAnsi="Arial" w:cs="Arial"/>
          <w:spacing w:val="-1"/>
          <w:sz w:val="20"/>
          <w:szCs w:val="20"/>
        </w:rPr>
        <w:t xml:space="preserve"> </w:t>
      </w:r>
      <w:r w:rsidRPr="0060138D">
        <w:rPr>
          <w:rFonts w:ascii="Arial" w:hAnsi="Arial" w:cs="Arial"/>
          <w:sz w:val="20"/>
          <w:szCs w:val="20"/>
        </w:rPr>
        <w:t>to the home within twelve (12)</w:t>
      </w:r>
      <w:r w:rsidRPr="0060138D">
        <w:rPr>
          <w:rFonts w:ascii="Arial" w:hAnsi="Arial" w:cs="Arial"/>
          <w:spacing w:val="-4"/>
          <w:sz w:val="20"/>
          <w:szCs w:val="20"/>
        </w:rPr>
        <w:t xml:space="preserve"> </w:t>
      </w:r>
      <w:r w:rsidRPr="0060138D">
        <w:rPr>
          <w:rFonts w:ascii="Arial" w:hAnsi="Arial" w:cs="Arial"/>
          <w:sz w:val="20"/>
          <w:szCs w:val="20"/>
        </w:rPr>
        <w:t>months.</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11"/>
        </w:numPr>
        <w:tabs>
          <w:tab w:val="left" w:pos="1192"/>
        </w:tabs>
        <w:kinsoku w:val="0"/>
        <w:overflowPunct w:val="0"/>
        <w:ind w:right="119"/>
        <w:jc w:val="both"/>
        <w:rPr>
          <w:rFonts w:ascii="Arial" w:hAnsi="Arial" w:cs="Arial"/>
          <w:sz w:val="20"/>
          <w:szCs w:val="20"/>
        </w:rPr>
      </w:pPr>
      <w:r w:rsidRPr="0060138D">
        <w:rPr>
          <w:rFonts w:ascii="Arial" w:hAnsi="Arial" w:cs="Arial"/>
          <w:sz w:val="20"/>
          <w:szCs w:val="20"/>
        </w:rPr>
        <w:t>An</w:t>
      </w:r>
      <w:r w:rsidRPr="0060138D">
        <w:rPr>
          <w:rFonts w:ascii="Arial" w:hAnsi="Arial" w:cs="Arial"/>
          <w:spacing w:val="-2"/>
          <w:sz w:val="20"/>
          <w:szCs w:val="20"/>
        </w:rPr>
        <w:t xml:space="preserve"> </w:t>
      </w:r>
      <w:r w:rsidRPr="0060138D">
        <w:rPr>
          <w:rFonts w:ascii="Arial" w:hAnsi="Arial" w:cs="Arial"/>
          <w:sz w:val="20"/>
          <w:szCs w:val="20"/>
        </w:rPr>
        <w:t>adult</w:t>
      </w:r>
      <w:r w:rsidRPr="0060138D">
        <w:rPr>
          <w:rFonts w:ascii="Arial" w:hAnsi="Arial" w:cs="Arial"/>
          <w:spacing w:val="-5"/>
          <w:sz w:val="20"/>
          <w:szCs w:val="20"/>
        </w:rPr>
        <w:t xml:space="preserve"> </w:t>
      </w:r>
      <w:r w:rsidRPr="0060138D">
        <w:rPr>
          <w:rFonts w:ascii="Arial" w:hAnsi="Arial" w:cs="Arial"/>
          <w:sz w:val="20"/>
          <w:szCs w:val="20"/>
        </w:rPr>
        <w:t>family</w:t>
      </w:r>
      <w:r w:rsidRPr="0060138D">
        <w:rPr>
          <w:rFonts w:ascii="Arial" w:hAnsi="Arial" w:cs="Arial"/>
          <w:spacing w:val="-4"/>
          <w:sz w:val="20"/>
          <w:szCs w:val="20"/>
        </w:rPr>
        <w:t xml:space="preserve"> </w:t>
      </w:r>
      <w:r w:rsidRPr="0060138D">
        <w:rPr>
          <w:rFonts w:ascii="Arial" w:hAnsi="Arial" w:cs="Arial"/>
          <w:sz w:val="20"/>
          <w:szCs w:val="20"/>
        </w:rPr>
        <w:t>member</w:t>
      </w:r>
      <w:r w:rsidRPr="0060138D">
        <w:rPr>
          <w:rFonts w:ascii="Arial" w:hAnsi="Arial" w:cs="Arial"/>
          <w:spacing w:val="-5"/>
          <w:sz w:val="20"/>
          <w:szCs w:val="20"/>
        </w:rPr>
        <w:t xml:space="preserve"> </w:t>
      </w:r>
      <w:r w:rsidRPr="0060138D">
        <w:rPr>
          <w:rFonts w:ascii="Arial" w:hAnsi="Arial" w:cs="Arial"/>
          <w:sz w:val="20"/>
          <w:szCs w:val="20"/>
        </w:rPr>
        <w:t>who</w:t>
      </w:r>
      <w:r w:rsidRPr="0060138D">
        <w:rPr>
          <w:rFonts w:ascii="Arial" w:hAnsi="Arial" w:cs="Arial"/>
          <w:spacing w:val="-2"/>
          <w:sz w:val="20"/>
          <w:szCs w:val="20"/>
        </w:rPr>
        <w:t xml:space="preserve"> </w:t>
      </w:r>
      <w:r w:rsidRPr="0060138D">
        <w:rPr>
          <w:rFonts w:ascii="Arial" w:hAnsi="Arial" w:cs="Arial"/>
          <w:sz w:val="20"/>
          <w:szCs w:val="20"/>
        </w:rPr>
        <w:t>is</w:t>
      </w:r>
      <w:r w:rsidRPr="0060138D">
        <w:rPr>
          <w:rFonts w:ascii="Arial" w:hAnsi="Arial" w:cs="Arial"/>
          <w:spacing w:val="-1"/>
          <w:sz w:val="20"/>
          <w:szCs w:val="20"/>
        </w:rPr>
        <w:t xml:space="preserve"> </w:t>
      </w:r>
      <w:r w:rsidRPr="0060138D">
        <w:rPr>
          <w:rFonts w:ascii="Arial" w:hAnsi="Arial" w:cs="Arial"/>
          <w:sz w:val="20"/>
          <w:szCs w:val="20"/>
        </w:rPr>
        <w:t>being</w:t>
      </w:r>
      <w:r w:rsidRPr="0060138D">
        <w:rPr>
          <w:rFonts w:ascii="Arial" w:hAnsi="Arial" w:cs="Arial"/>
          <w:spacing w:val="-2"/>
          <w:sz w:val="20"/>
          <w:szCs w:val="20"/>
        </w:rPr>
        <w:t xml:space="preserve"> </w:t>
      </w:r>
      <w:r w:rsidRPr="0060138D">
        <w:rPr>
          <w:rFonts w:ascii="Arial" w:hAnsi="Arial" w:cs="Arial"/>
          <w:sz w:val="20"/>
          <w:szCs w:val="20"/>
        </w:rPr>
        <w:t>removed</w:t>
      </w:r>
      <w:r w:rsidRPr="0060138D">
        <w:rPr>
          <w:rFonts w:ascii="Arial" w:hAnsi="Arial" w:cs="Arial"/>
          <w:spacing w:val="-4"/>
          <w:sz w:val="20"/>
          <w:szCs w:val="20"/>
        </w:rPr>
        <w:t xml:space="preserve"> </w:t>
      </w:r>
      <w:r w:rsidRPr="0060138D">
        <w:rPr>
          <w:rFonts w:ascii="Arial" w:hAnsi="Arial" w:cs="Arial"/>
          <w:sz w:val="20"/>
          <w:szCs w:val="20"/>
        </w:rPr>
        <w:t>from</w:t>
      </w:r>
      <w:r w:rsidRPr="0060138D">
        <w:rPr>
          <w:rFonts w:ascii="Arial" w:hAnsi="Arial" w:cs="Arial"/>
          <w:spacing w:val="-3"/>
          <w:sz w:val="20"/>
          <w:szCs w:val="20"/>
        </w:rPr>
        <w:t xml:space="preserve"> </w:t>
      </w:r>
      <w:r w:rsidRPr="0060138D">
        <w:rPr>
          <w:rFonts w:ascii="Arial" w:hAnsi="Arial" w:cs="Arial"/>
          <w:sz w:val="20"/>
          <w:szCs w:val="20"/>
        </w:rPr>
        <w:t>the</w:t>
      </w:r>
      <w:r w:rsidRPr="0060138D">
        <w:rPr>
          <w:rFonts w:ascii="Arial" w:hAnsi="Arial" w:cs="Arial"/>
          <w:spacing w:val="-4"/>
          <w:sz w:val="20"/>
          <w:szCs w:val="20"/>
        </w:rPr>
        <w:t xml:space="preserve"> </w:t>
      </w:r>
      <w:r w:rsidRPr="0060138D">
        <w:rPr>
          <w:rFonts w:ascii="Arial" w:hAnsi="Arial" w:cs="Arial"/>
          <w:sz w:val="20"/>
          <w:szCs w:val="20"/>
        </w:rPr>
        <w:t>lease</w:t>
      </w:r>
      <w:r w:rsidRPr="0060138D">
        <w:rPr>
          <w:rFonts w:ascii="Arial" w:hAnsi="Arial" w:cs="Arial"/>
          <w:spacing w:val="-2"/>
          <w:sz w:val="20"/>
          <w:szCs w:val="20"/>
        </w:rPr>
        <w:t xml:space="preserve"> </w:t>
      </w:r>
      <w:r w:rsidRPr="0060138D">
        <w:rPr>
          <w:rFonts w:ascii="Arial" w:hAnsi="Arial" w:cs="Arial"/>
          <w:sz w:val="20"/>
          <w:szCs w:val="20"/>
        </w:rPr>
        <w:t>or</w:t>
      </w:r>
      <w:r w:rsidRPr="0060138D">
        <w:rPr>
          <w:rFonts w:ascii="Arial" w:hAnsi="Arial" w:cs="Arial"/>
          <w:spacing w:val="-3"/>
          <w:sz w:val="20"/>
          <w:szCs w:val="20"/>
        </w:rPr>
        <w:t xml:space="preserve"> </w:t>
      </w:r>
      <w:r w:rsidRPr="0060138D">
        <w:rPr>
          <w:rFonts w:ascii="Arial" w:hAnsi="Arial" w:cs="Arial"/>
          <w:sz w:val="20"/>
          <w:szCs w:val="20"/>
        </w:rPr>
        <w:t>housing</w:t>
      </w:r>
      <w:r w:rsidRPr="0060138D">
        <w:rPr>
          <w:rFonts w:ascii="Arial" w:hAnsi="Arial" w:cs="Arial"/>
          <w:spacing w:val="-2"/>
          <w:sz w:val="20"/>
          <w:szCs w:val="20"/>
        </w:rPr>
        <w:t xml:space="preserve"> </w:t>
      </w:r>
      <w:r w:rsidRPr="0060138D">
        <w:rPr>
          <w:rFonts w:ascii="Arial" w:hAnsi="Arial" w:cs="Arial"/>
          <w:sz w:val="20"/>
          <w:szCs w:val="20"/>
        </w:rPr>
        <w:t>application</w:t>
      </w:r>
      <w:r w:rsidRPr="0060138D">
        <w:rPr>
          <w:rFonts w:ascii="Arial" w:hAnsi="Arial" w:cs="Arial"/>
          <w:spacing w:val="-2"/>
          <w:sz w:val="20"/>
          <w:szCs w:val="20"/>
        </w:rPr>
        <w:t xml:space="preserve"> </w:t>
      </w:r>
      <w:r w:rsidRPr="0060138D">
        <w:rPr>
          <w:rFonts w:ascii="Arial" w:hAnsi="Arial" w:cs="Arial"/>
          <w:sz w:val="20"/>
          <w:szCs w:val="20"/>
        </w:rPr>
        <w:t>at</w:t>
      </w:r>
      <w:r w:rsidRPr="0060138D">
        <w:rPr>
          <w:rFonts w:ascii="Arial" w:hAnsi="Arial" w:cs="Arial"/>
          <w:spacing w:val="-3"/>
          <w:sz w:val="20"/>
          <w:szCs w:val="20"/>
        </w:rPr>
        <w:t xml:space="preserve"> </w:t>
      </w:r>
      <w:r w:rsidRPr="0060138D">
        <w:rPr>
          <w:rFonts w:ascii="Arial" w:hAnsi="Arial" w:cs="Arial"/>
          <w:sz w:val="20"/>
          <w:szCs w:val="20"/>
        </w:rPr>
        <w:t>the</w:t>
      </w:r>
      <w:r w:rsidRPr="0060138D">
        <w:rPr>
          <w:rFonts w:ascii="Arial" w:hAnsi="Arial" w:cs="Arial"/>
          <w:spacing w:val="-6"/>
          <w:sz w:val="20"/>
          <w:szCs w:val="20"/>
        </w:rPr>
        <w:t xml:space="preserve"> </w:t>
      </w:r>
      <w:r w:rsidRPr="0060138D">
        <w:rPr>
          <w:rFonts w:ascii="Arial" w:hAnsi="Arial" w:cs="Arial"/>
          <w:sz w:val="20"/>
          <w:szCs w:val="20"/>
        </w:rPr>
        <w:t>request</w:t>
      </w:r>
      <w:r w:rsidRPr="0060138D">
        <w:rPr>
          <w:rFonts w:ascii="Arial" w:hAnsi="Arial" w:cs="Arial"/>
          <w:spacing w:val="-5"/>
          <w:sz w:val="20"/>
          <w:szCs w:val="20"/>
        </w:rPr>
        <w:t xml:space="preserve"> </w:t>
      </w:r>
      <w:r w:rsidRPr="0060138D">
        <w:rPr>
          <w:rFonts w:ascii="Arial" w:hAnsi="Arial" w:cs="Arial"/>
          <w:sz w:val="20"/>
          <w:szCs w:val="20"/>
        </w:rPr>
        <w:t>of the Head of Household provided the Head of Household has submitted the new address and</w:t>
      </w:r>
      <w:r w:rsidRPr="0060138D">
        <w:rPr>
          <w:rFonts w:ascii="Arial" w:hAnsi="Arial" w:cs="Arial"/>
          <w:spacing w:val="42"/>
          <w:sz w:val="20"/>
          <w:szCs w:val="20"/>
        </w:rPr>
        <w:t xml:space="preserve"> </w:t>
      </w:r>
      <w:r w:rsidRPr="0060138D">
        <w:rPr>
          <w:rFonts w:ascii="Arial" w:hAnsi="Arial" w:cs="Arial"/>
          <w:sz w:val="20"/>
          <w:szCs w:val="20"/>
        </w:rPr>
        <w:t>phone</w:t>
      </w:r>
      <w:r w:rsidRPr="0060138D">
        <w:rPr>
          <w:rFonts w:ascii="Arial" w:hAnsi="Arial" w:cs="Arial"/>
          <w:spacing w:val="-1"/>
          <w:sz w:val="20"/>
          <w:szCs w:val="20"/>
        </w:rPr>
        <w:t xml:space="preserve"> </w:t>
      </w:r>
      <w:r w:rsidRPr="0060138D">
        <w:rPr>
          <w:rFonts w:ascii="Arial" w:hAnsi="Arial" w:cs="Arial"/>
          <w:sz w:val="20"/>
          <w:szCs w:val="20"/>
        </w:rPr>
        <w:t>number for the person moving and the person does not meet the criteria under Temporarily</w:t>
      </w:r>
      <w:r w:rsidRPr="0060138D">
        <w:rPr>
          <w:rFonts w:ascii="Arial" w:hAnsi="Arial" w:cs="Arial"/>
          <w:spacing w:val="-32"/>
          <w:sz w:val="20"/>
          <w:szCs w:val="20"/>
        </w:rPr>
        <w:t xml:space="preserve"> </w:t>
      </w:r>
      <w:r w:rsidRPr="0060138D">
        <w:rPr>
          <w:rFonts w:ascii="Arial" w:hAnsi="Arial" w:cs="Arial"/>
          <w:sz w:val="20"/>
          <w:szCs w:val="20"/>
        </w:rPr>
        <w:t>Absent.</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11"/>
        </w:numPr>
        <w:tabs>
          <w:tab w:val="left" w:pos="1192"/>
        </w:tabs>
        <w:kinsoku w:val="0"/>
        <w:overflowPunct w:val="0"/>
        <w:ind w:right="116"/>
        <w:jc w:val="both"/>
        <w:rPr>
          <w:rFonts w:ascii="Arial" w:hAnsi="Arial" w:cs="Arial"/>
          <w:sz w:val="20"/>
          <w:szCs w:val="20"/>
        </w:rPr>
      </w:pPr>
      <w:r w:rsidRPr="0060138D">
        <w:rPr>
          <w:rFonts w:ascii="Arial" w:hAnsi="Arial" w:cs="Arial"/>
          <w:sz w:val="20"/>
          <w:szCs w:val="20"/>
        </w:rPr>
        <w:t>An adult who is incarcerated at the time of initial application is considered permanently absent</w:t>
      </w:r>
      <w:r w:rsidRPr="0060138D">
        <w:rPr>
          <w:rFonts w:ascii="Arial" w:hAnsi="Arial" w:cs="Arial"/>
          <w:spacing w:val="30"/>
          <w:sz w:val="20"/>
          <w:szCs w:val="20"/>
        </w:rPr>
        <w:t xml:space="preserve"> </w:t>
      </w:r>
      <w:r w:rsidRPr="0060138D">
        <w:rPr>
          <w:rFonts w:ascii="Arial" w:hAnsi="Arial" w:cs="Arial"/>
          <w:sz w:val="20"/>
          <w:szCs w:val="20"/>
        </w:rPr>
        <w:t>from</w:t>
      </w:r>
      <w:r w:rsidRPr="0060138D">
        <w:rPr>
          <w:rFonts w:ascii="Arial" w:hAnsi="Arial" w:cs="Arial"/>
          <w:spacing w:val="-1"/>
          <w:sz w:val="20"/>
          <w:szCs w:val="20"/>
        </w:rPr>
        <w:t xml:space="preserve"> </w:t>
      </w:r>
      <w:r w:rsidRPr="0060138D">
        <w:rPr>
          <w:rFonts w:ascii="Arial" w:hAnsi="Arial" w:cs="Arial"/>
          <w:sz w:val="20"/>
          <w:szCs w:val="20"/>
        </w:rPr>
        <w:t>the household and will not be included in the application for housing assistance. At such time as</w:t>
      </w:r>
      <w:r w:rsidRPr="0060138D">
        <w:rPr>
          <w:rFonts w:ascii="Arial" w:hAnsi="Arial" w:cs="Arial"/>
          <w:spacing w:val="30"/>
          <w:sz w:val="20"/>
          <w:szCs w:val="20"/>
        </w:rPr>
        <w:t xml:space="preserve"> </w:t>
      </w:r>
      <w:r w:rsidRPr="0060138D">
        <w:rPr>
          <w:rFonts w:ascii="Arial" w:hAnsi="Arial" w:cs="Arial"/>
          <w:sz w:val="20"/>
          <w:szCs w:val="20"/>
        </w:rPr>
        <w:t>the adult is released, the Head of Household must request their addition to the housing application</w:t>
      </w:r>
      <w:r w:rsidRPr="0060138D">
        <w:rPr>
          <w:rFonts w:ascii="Arial" w:hAnsi="Arial" w:cs="Arial"/>
          <w:spacing w:val="40"/>
          <w:sz w:val="20"/>
          <w:szCs w:val="20"/>
        </w:rPr>
        <w:t xml:space="preserve"> </w:t>
      </w:r>
      <w:r w:rsidRPr="0060138D">
        <w:rPr>
          <w:rFonts w:ascii="Arial" w:hAnsi="Arial" w:cs="Arial"/>
          <w:sz w:val="20"/>
          <w:szCs w:val="20"/>
        </w:rPr>
        <w:t>and lease</w:t>
      </w:r>
      <w:r w:rsidRPr="0060138D">
        <w:rPr>
          <w:rFonts w:ascii="Arial" w:hAnsi="Arial" w:cs="Arial"/>
          <w:spacing w:val="-15"/>
          <w:sz w:val="20"/>
          <w:szCs w:val="20"/>
        </w:rPr>
        <w:t xml:space="preserve"> </w:t>
      </w:r>
      <w:r w:rsidRPr="0060138D">
        <w:rPr>
          <w:rFonts w:ascii="Arial" w:hAnsi="Arial" w:cs="Arial"/>
          <w:sz w:val="20"/>
          <w:szCs w:val="20"/>
        </w:rPr>
        <w:t>in</w:t>
      </w:r>
      <w:r w:rsidRPr="0060138D">
        <w:rPr>
          <w:rFonts w:ascii="Arial" w:hAnsi="Arial" w:cs="Arial"/>
          <w:spacing w:val="-15"/>
          <w:sz w:val="20"/>
          <w:szCs w:val="20"/>
        </w:rPr>
        <w:t xml:space="preserve"> </w:t>
      </w:r>
      <w:r w:rsidRPr="0060138D">
        <w:rPr>
          <w:rFonts w:ascii="Arial" w:hAnsi="Arial" w:cs="Arial"/>
          <w:sz w:val="20"/>
          <w:szCs w:val="20"/>
        </w:rPr>
        <w:t>accordance</w:t>
      </w:r>
      <w:r w:rsidRPr="0060138D">
        <w:rPr>
          <w:rFonts w:ascii="Arial" w:hAnsi="Arial" w:cs="Arial"/>
          <w:spacing w:val="-15"/>
          <w:sz w:val="20"/>
          <w:szCs w:val="20"/>
        </w:rPr>
        <w:t xml:space="preserve"> </w:t>
      </w:r>
      <w:r w:rsidRPr="0060138D">
        <w:rPr>
          <w:rFonts w:ascii="Arial" w:hAnsi="Arial" w:cs="Arial"/>
          <w:sz w:val="20"/>
          <w:szCs w:val="20"/>
        </w:rPr>
        <w:t>with</w:t>
      </w:r>
      <w:r w:rsidRPr="0060138D">
        <w:rPr>
          <w:rFonts w:ascii="Arial" w:hAnsi="Arial" w:cs="Arial"/>
          <w:spacing w:val="-15"/>
          <w:sz w:val="20"/>
          <w:szCs w:val="20"/>
        </w:rPr>
        <w:t xml:space="preserve"> </w:t>
      </w:r>
      <w:r w:rsidRPr="0060138D">
        <w:rPr>
          <w:rFonts w:ascii="Arial" w:hAnsi="Arial" w:cs="Arial"/>
          <w:sz w:val="20"/>
          <w:szCs w:val="20"/>
        </w:rPr>
        <w:t>Interim</w:t>
      </w:r>
      <w:r w:rsidRPr="0060138D">
        <w:rPr>
          <w:rFonts w:ascii="Arial" w:hAnsi="Arial" w:cs="Arial"/>
          <w:spacing w:val="-13"/>
          <w:sz w:val="20"/>
          <w:szCs w:val="20"/>
        </w:rPr>
        <w:t xml:space="preserve"> </w:t>
      </w:r>
      <w:r w:rsidRPr="0060138D">
        <w:rPr>
          <w:rFonts w:ascii="Arial" w:hAnsi="Arial" w:cs="Arial"/>
          <w:sz w:val="20"/>
          <w:szCs w:val="20"/>
        </w:rPr>
        <w:t>Reexamination</w:t>
      </w:r>
      <w:r w:rsidRPr="0060138D">
        <w:rPr>
          <w:rFonts w:ascii="Arial" w:hAnsi="Arial" w:cs="Arial"/>
          <w:spacing w:val="-15"/>
          <w:sz w:val="20"/>
          <w:szCs w:val="20"/>
        </w:rPr>
        <w:t xml:space="preserve"> </w:t>
      </w:r>
      <w:r w:rsidRPr="0060138D">
        <w:rPr>
          <w:rFonts w:ascii="Arial" w:hAnsi="Arial" w:cs="Arial"/>
          <w:sz w:val="20"/>
          <w:szCs w:val="20"/>
        </w:rPr>
        <w:t>provisions.</w:t>
      </w:r>
      <w:r w:rsidRPr="0060138D">
        <w:rPr>
          <w:rFonts w:ascii="Arial" w:hAnsi="Arial" w:cs="Arial"/>
          <w:spacing w:val="-13"/>
          <w:sz w:val="20"/>
          <w:szCs w:val="20"/>
        </w:rPr>
        <w:t xml:space="preserve"> </w:t>
      </w:r>
      <w:r w:rsidRPr="0060138D">
        <w:rPr>
          <w:rFonts w:ascii="Arial" w:hAnsi="Arial" w:cs="Arial"/>
          <w:sz w:val="20"/>
          <w:szCs w:val="20"/>
        </w:rPr>
        <w:t>Approval</w:t>
      </w:r>
      <w:r w:rsidRPr="0060138D">
        <w:rPr>
          <w:rFonts w:ascii="Arial" w:hAnsi="Arial" w:cs="Arial"/>
          <w:spacing w:val="-15"/>
          <w:sz w:val="20"/>
          <w:szCs w:val="20"/>
        </w:rPr>
        <w:t xml:space="preserve"> </w:t>
      </w:r>
      <w:r w:rsidRPr="0060138D">
        <w:rPr>
          <w:rFonts w:ascii="Arial" w:hAnsi="Arial" w:cs="Arial"/>
          <w:sz w:val="20"/>
          <w:szCs w:val="20"/>
        </w:rPr>
        <w:t>of</w:t>
      </w:r>
      <w:r w:rsidRPr="0060138D">
        <w:rPr>
          <w:rFonts w:ascii="Arial" w:hAnsi="Arial" w:cs="Arial"/>
          <w:spacing w:val="-11"/>
          <w:sz w:val="20"/>
          <w:szCs w:val="20"/>
        </w:rPr>
        <w:t xml:space="preserve"> </w:t>
      </w:r>
      <w:r w:rsidRPr="0060138D">
        <w:rPr>
          <w:rFonts w:ascii="Arial" w:hAnsi="Arial" w:cs="Arial"/>
          <w:sz w:val="20"/>
          <w:szCs w:val="20"/>
        </w:rPr>
        <w:t>the</w:t>
      </w:r>
      <w:r w:rsidRPr="0060138D">
        <w:rPr>
          <w:rFonts w:ascii="Arial" w:hAnsi="Arial" w:cs="Arial"/>
          <w:spacing w:val="-17"/>
          <w:sz w:val="20"/>
          <w:szCs w:val="20"/>
        </w:rPr>
        <w:t xml:space="preserve"> </w:t>
      </w:r>
      <w:r w:rsidRPr="0060138D">
        <w:rPr>
          <w:rFonts w:ascii="Arial" w:hAnsi="Arial" w:cs="Arial"/>
          <w:sz w:val="20"/>
          <w:szCs w:val="20"/>
        </w:rPr>
        <w:t>request</w:t>
      </w:r>
      <w:r w:rsidRPr="0060138D">
        <w:rPr>
          <w:rFonts w:ascii="Arial" w:hAnsi="Arial" w:cs="Arial"/>
          <w:spacing w:val="-13"/>
          <w:sz w:val="20"/>
          <w:szCs w:val="20"/>
        </w:rPr>
        <w:t xml:space="preserve"> </w:t>
      </w:r>
      <w:r w:rsidRPr="0060138D">
        <w:rPr>
          <w:rFonts w:ascii="Arial" w:hAnsi="Arial" w:cs="Arial"/>
          <w:sz w:val="20"/>
          <w:szCs w:val="20"/>
        </w:rPr>
        <w:t>will</w:t>
      </w:r>
      <w:r w:rsidRPr="0060138D">
        <w:rPr>
          <w:rFonts w:ascii="Arial" w:hAnsi="Arial" w:cs="Arial"/>
          <w:spacing w:val="-15"/>
          <w:sz w:val="20"/>
          <w:szCs w:val="20"/>
        </w:rPr>
        <w:t xml:space="preserve"> </w:t>
      </w:r>
      <w:r w:rsidRPr="0060138D">
        <w:rPr>
          <w:rFonts w:ascii="Arial" w:hAnsi="Arial" w:cs="Arial"/>
          <w:sz w:val="20"/>
          <w:szCs w:val="20"/>
        </w:rPr>
        <w:t>be</w:t>
      </w:r>
      <w:r w:rsidRPr="0060138D">
        <w:rPr>
          <w:rFonts w:ascii="Arial" w:hAnsi="Arial" w:cs="Arial"/>
          <w:spacing w:val="-15"/>
          <w:sz w:val="20"/>
          <w:szCs w:val="20"/>
        </w:rPr>
        <w:t xml:space="preserve"> </w:t>
      </w:r>
      <w:r w:rsidRPr="0060138D">
        <w:rPr>
          <w:rFonts w:ascii="Arial" w:hAnsi="Arial" w:cs="Arial"/>
          <w:sz w:val="20"/>
          <w:szCs w:val="20"/>
        </w:rPr>
        <w:t xml:space="preserve">determined in accordance with </w:t>
      </w:r>
      <w:r w:rsidR="00083C8C" w:rsidRPr="0060138D">
        <w:rPr>
          <w:rFonts w:ascii="Arial" w:hAnsi="Arial" w:cs="Arial"/>
          <w:sz w:val="20"/>
          <w:szCs w:val="20"/>
        </w:rPr>
        <w:t>FWHS</w:t>
      </w:r>
      <w:r w:rsidRPr="0060138D">
        <w:rPr>
          <w:rFonts w:ascii="Arial" w:hAnsi="Arial" w:cs="Arial"/>
          <w:sz w:val="20"/>
          <w:szCs w:val="20"/>
        </w:rPr>
        <w:t>’s eligibility</w:t>
      </w:r>
      <w:r w:rsidRPr="0060138D">
        <w:rPr>
          <w:rFonts w:ascii="Arial" w:hAnsi="Arial" w:cs="Arial"/>
          <w:spacing w:val="-3"/>
          <w:sz w:val="20"/>
          <w:szCs w:val="20"/>
        </w:rPr>
        <w:t xml:space="preserve"> </w:t>
      </w:r>
      <w:r w:rsidRPr="0060138D">
        <w:rPr>
          <w:rFonts w:ascii="Arial" w:hAnsi="Arial" w:cs="Arial"/>
          <w:sz w:val="20"/>
          <w:szCs w:val="20"/>
        </w:rPr>
        <w:t>criteria.</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832"/>
        </w:tabs>
        <w:kinsoku w:val="0"/>
        <w:overflowPunct w:val="0"/>
        <w:jc w:val="both"/>
        <w:rPr>
          <w:b w:val="0"/>
          <w:bCs w:val="0"/>
          <w:sz w:val="20"/>
          <w:szCs w:val="20"/>
        </w:rPr>
      </w:pPr>
      <w:bookmarkStart w:id="161" w:name="_Toc468973396"/>
      <w:bookmarkStart w:id="162" w:name="_Toc489800708"/>
      <w:bookmarkStart w:id="163" w:name="_Toc519064537"/>
      <w:r w:rsidRPr="0060138D">
        <w:rPr>
          <w:sz w:val="20"/>
          <w:szCs w:val="20"/>
        </w:rPr>
        <w:t>VISITORS</w:t>
      </w:r>
      <w:bookmarkEnd w:id="161"/>
      <w:bookmarkEnd w:id="162"/>
      <w:bookmarkEnd w:id="163"/>
    </w:p>
    <w:p w:rsidR="00A1660D" w:rsidRPr="0060138D" w:rsidRDefault="00A1660D">
      <w:pPr>
        <w:pStyle w:val="BodyText"/>
        <w:kinsoku w:val="0"/>
        <w:overflowPunct w:val="0"/>
        <w:ind w:left="0"/>
        <w:rPr>
          <w:b/>
          <w:bCs/>
          <w:sz w:val="20"/>
          <w:szCs w:val="20"/>
        </w:rPr>
      </w:pPr>
    </w:p>
    <w:p w:rsidR="00A1660D" w:rsidRPr="0060138D" w:rsidRDefault="00A1660D">
      <w:pPr>
        <w:pStyle w:val="BodyText"/>
        <w:kinsoku w:val="0"/>
        <w:overflowPunct w:val="0"/>
        <w:ind w:left="470"/>
        <w:jc w:val="both"/>
        <w:rPr>
          <w:sz w:val="20"/>
          <w:szCs w:val="20"/>
        </w:rPr>
      </w:pPr>
      <w:r w:rsidRPr="0060138D">
        <w:rPr>
          <w:sz w:val="20"/>
          <w:szCs w:val="20"/>
        </w:rPr>
        <w:t>A person(s) who is a “visitor” to the unit for more than fourteen (14) consecutive days in a calendar</w:t>
      </w:r>
      <w:r w:rsidRPr="0060138D">
        <w:rPr>
          <w:spacing w:val="-41"/>
          <w:sz w:val="20"/>
          <w:szCs w:val="20"/>
        </w:rPr>
        <w:t xml:space="preserve"> </w:t>
      </w:r>
      <w:r w:rsidR="00924802">
        <w:rPr>
          <w:spacing w:val="-41"/>
          <w:sz w:val="20"/>
          <w:szCs w:val="20"/>
        </w:rPr>
        <w:t xml:space="preserve"> </w:t>
      </w:r>
      <w:r w:rsidR="00C80965" w:rsidRPr="0060138D">
        <w:rPr>
          <w:spacing w:val="-41"/>
          <w:sz w:val="20"/>
          <w:szCs w:val="20"/>
        </w:rPr>
        <w:t xml:space="preserve"> </w:t>
      </w:r>
      <w:r w:rsidRPr="0060138D">
        <w:rPr>
          <w:sz w:val="20"/>
          <w:szCs w:val="20"/>
        </w:rPr>
        <w:t>year.</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10"/>
        </w:numPr>
        <w:tabs>
          <w:tab w:val="left" w:pos="1191"/>
        </w:tabs>
        <w:kinsoku w:val="0"/>
        <w:overflowPunct w:val="0"/>
        <w:rPr>
          <w:rFonts w:ascii="Arial" w:hAnsi="Arial" w:cs="Arial"/>
          <w:sz w:val="20"/>
          <w:szCs w:val="20"/>
        </w:rPr>
      </w:pPr>
      <w:r w:rsidRPr="0060138D">
        <w:rPr>
          <w:rFonts w:ascii="Arial" w:hAnsi="Arial" w:cs="Arial"/>
          <w:sz w:val="20"/>
          <w:szCs w:val="20"/>
        </w:rPr>
        <w:t>Must be reported to management by the head of</w:t>
      </w:r>
      <w:r w:rsidRPr="0060138D">
        <w:rPr>
          <w:rFonts w:ascii="Arial" w:hAnsi="Arial" w:cs="Arial"/>
          <w:spacing w:val="-10"/>
          <w:sz w:val="20"/>
          <w:szCs w:val="20"/>
        </w:rPr>
        <w:t xml:space="preserve"> </w:t>
      </w:r>
      <w:r w:rsidRPr="0060138D">
        <w:rPr>
          <w:rFonts w:ascii="Arial" w:hAnsi="Arial" w:cs="Arial"/>
          <w:sz w:val="20"/>
          <w:szCs w:val="20"/>
        </w:rPr>
        <w:t>household.</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10"/>
        </w:numPr>
        <w:tabs>
          <w:tab w:val="left" w:pos="1191"/>
        </w:tabs>
        <w:kinsoku w:val="0"/>
        <w:overflowPunct w:val="0"/>
        <w:ind w:right="116"/>
        <w:jc w:val="both"/>
        <w:rPr>
          <w:rFonts w:ascii="Arial" w:hAnsi="Arial" w:cs="Arial"/>
          <w:sz w:val="20"/>
          <w:szCs w:val="20"/>
        </w:rPr>
      </w:pPr>
      <w:r w:rsidRPr="0060138D">
        <w:rPr>
          <w:rFonts w:ascii="Arial" w:hAnsi="Arial" w:cs="Arial"/>
          <w:sz w:val="20"/>
          <w:szCs w:val="20"/>
        </w:rPr>
        <w:t>Person</w:t>
      </w:r>
      <w:r w:rsidRPr="0060138D">
        <w:rPr>
          <w:rFonts w:ascii="Arial" w:hAnsi="Arial" w:cs="Arial"/>
          <w:spacing w:val="15"/>
          <w:sz w:val="20"/>
          <w:szCs w:val="20"/>
        </w:rPr>
        <w:t xml:space="preserve"> </w:t>
      </w:r>
      <w:r w:rsidRPr="0060138D">
        <w:rPr>
          <w:rFonts w:ascii="Arial" w:hAnsi="Arial" w:cs="Arial"/>
          <w:sz w:val="20"/>
          <w:szCs w:val="20"/>
        </w:rPr>
        <w:t>or</w:t>
      </w:r>
      <w:r w:rsidRPr="0060138D">
        <w:rPr>
          <w:rFonts w:ascii="Arial" w:hAnsi="Arial" w:cs="Arial"/>
          <w:spacing w:val="16"/>
          <w:sz w:val="20"/>
          <w:szCs w:val="20"/>
        </w:rPr>
        <w:t xml:space="preserve"> </w:t>
      </w:r>
      <w:r w:rsidRPr="0060138D">
        <w:rPr>
          <w:rFonts w:ascii="Arial" w:hAnsi="Arial" w:cs="Arial"/>
          <w:sz w:val="20"/>
          <w:szCs w:val="20"/>
        </w:rPr>
        <w:t>persons</w:t>
      </w:r>
      <w:r w:rsidRPr="0060138D">
        <w:rPr>
          <w:rFonts w:ascii="Arial" w:hAnsi="Arial" w:cs="Arial"/>
          <w:spacing w:val="16"/>
          <w:sz w:val="20"/>
          <w:szCs w:val="20"/>
        </w:rPr>
        <w:t xml:space="preserve"> </w:t>
      </w:r>
      <w:r w:rsidRPr="0060138D">
        <w:rPr>
          <w:rFonts w:ascii="Arial" w:hAnsi="Arial" w:cs="Arial"/>
          <w:sz w:val="20"/>
          <w:szCs w:val="20"/>
        </w:rPr>
        <w:t>who</w:t>
      </w:r>
      <w:r w:rsidRPr="0060138D">
        <w:rPr>
          <w:rFonts w:ascii="Arial" w:hAnsi="Arial" w:cs="Arial"/>
          <w:spacing w:val="15"/>
          <w:sz w:val="20"/>
          <w:szCs w:val="20"/>
        </w:rPr>
        <w:t xml:space="preserve"> </w:t>
      </w:r>
      <w:r w:rsidRPr="0060138D">
        <w:rPr>
          <w:rFonts w:ascii="Arial" w:hAnsi="Arial" w:cs="Arial"/>
          <w:sz w:val="20"/>
          <w:szCs w:val="20"/>
        </w:rPr>
        <w:t>utilized</w:t>
      </w:r>
      <w:r w:rsidRPr="0060138D">
        <w:rPr>
          <w:rFonts w:ascii="Arial" w:hAnsi="Arial" w:cs="Arial"/>
          <w:spacing w:val="15"/>
          <w:sz w:val="20"/>
          <w:szCs w:val="20"/>
        </w:rPr>
        <w:t xml:space="preserve"> </w:t>
      </w:r>
      <w:r w:rsidRPr="0060138D">
        <w:rPr>
          <w:rFonts w:ascii="Arial" w:hAnsi="Arial" w:cs="Arial"/>
          <w:sz w:val="20"/>
          <w:szCs w:val="20"/>
        </w:rPr>
        <w:t>the</w:t>
      </w:r>
      <w:r w:rsidRPr="0060138D">
        <w:rPr>
          <w:rFonts w:ascii="Arial" w:hAnsi="Arial" w:cs="Arial"/>
          <w:spacing w:val="15"/>
          <w:sz w:val="20"/>
          <w:szCs w:val="20"/>
        </w:rPr>
        <w:t xml:space="preserve"> </w:t>
      </w:r>
      <w:r w:rsidRPr="0060138D">
        <w:rPr>
          <w:rFonts w:ascii="Arial" w:hAnsi="Arial" w:cs="Arial"/>
          <w:sz w:val="20"/>
          <w:szCs w:val="20"/>
        </w:rPr>
        <w:t>assisted</w:t>
      </w:r>
      <w:r w:rsidRPr="0060138D">
        <w:rPr>
          <w:rFonts w:ascii="Arial" w:hAnsi="Arial" w:cs="Arial"/>
          <w:spacing w:val="15"/>
          <w:sz w:val="20"/>
          <w:szCs w:val="20"/>
        </w:rPr>
        <w:t xml:space="preserve"> </w:t>
      </w:r>
      <w:r w:rsidRPr="0060138D">
        <w:rPr>
          <w:rFonts w:ascii="Arial" w:hAnsi="Arial" w:cs="Arial"/>
          <w:sz w:val="20"/>
          <w:szCs w:val="20"/>
        </w:rPr>
        <w:t>housing</w:t>
      </w:r>
      <w:r w:rsidRPr="0060138D">
        <w:rPr>
          <w:rFonts w:ascii="Arial" w:hAnsi="Arial" w:cs="Arial"/>
          <w:spacing w:val="18"/>
          <w:sz w:val="20"/>
          <w:szCs w:val="20"/>
        </w:rPr>
        <w:t xml:space="preserve"> </w:t>
      </w:r>
      <w:r w:rsidRPr="0060138D">
        <w:rPr>
          <w:rFonts w:ascii="Arial" w:hAnsi="Arial" w:cs="Arial"/>
          <w:sz w:val="20"/>
          <w:szCs w:val="20"/>
        </w:rPr>
        <w:t>unit</w:t>
      </w:r>
      <w:r w:rsidRPr="0060138D">
        <w:rPr>
          <w:rFonts w:ascii="Arial" w:hAnsi="Arial" w:cs="Arial"/>
          <w:spacing w:val="17"/>
          <w:sz w:val="20"/>
          <w:szCs w:val="20"/>
        </w:rPr>
        <w:t xml:space="preserve"> </w:t>
      </w:r>
      <w:r w:rsidRPr="0060138D">
        <w:rPr>
          <w:rFonts w:ascii="Arial" w:hAnsi="Arial" w:cs="Arial"/>
          <w:sz w:val="20"/>
          <w:szCs w:val="20"/>
        </w:rPr>
        <w:t>as</w:t>
      </w:r>
      <w:r w:rsidRPr="0060138D">
        <w:rPr>
          <w:rFonts w:ascii="Arial" w:hAnsi="Arial" w:cs="Arial"/>
          <w:spacing w:val="13"/>
          <w:sz w:val="20"/>
          <w:szCs w:val="20"/>
        </w:rPr>
        <w:t xml:space="preserve"> </w:t>
      </w:r>
      <w:r w:rsidRPr="0060138D">
        <w:rPr>
          <w:rFonts w:ascii="Arial" w:hAnsi="Arial" w:cs="Arial"/>
          <w:sz w:val="20"/>
          <w:szCs w:val="20"/>
        </w:rPr>
        <w:t>their</w:t>
      </w:r>
      <w:r w:rsidRPr="0060138D">
        <w:rPr>
          <w:rFonts w:ascii="Arial" w:hAnsi="Arial" w:cs="Arial"/>
          <w:spacing w:val="14"/>
          <w:sz w:val="20"/>
          <w:szCs w:val="20"/>
        </w:rPr>
        <w:t xml:space="preserve"> </w:t>
      </w:r>
      <w:r w:rsidRPr="0060138D">
        <w:rPr>
          <w:rFonts w:ascii="Arial" w:hAnsi="Arial" w:cs="Arial"/>
          <w:sz w:val="20"/>
          <w:szCs w:val="20"/>
        </w:rPr>
        <w:t>mailing</w:t>
      </w:r>
      <w:r w:rsidRPr="0060138D">
        <w:rPr>
          <w:rFonts w:ascii="Arial" w:hAnsi="Arial" w:cs="Arial"/>
          <w:spacing w:val="15"/>
          <w:sz w:val="20"/>
          <w:szCs w:val="20"/>
        </w:rPr>
        <w:t xml:space="preserve"> </w:t>
      </w:r>
      <w:r w:rsidRPr="0060138D">
        <w:rPr>
          <w:rFonts w:ascii="Arial" w:hAnsi="Arial" w:cs="Arial"/>
          <w:sz w:val="20"/>
          <w:szCs w:val="20"/>
        </w:rPr>
        <w:t>address</w:t>
      </w:r>
      <w:r w:rsidRPr="0060138D">
        <w:rPr>
          <w:rFonts w:ascii="Arial" w:hAnsi="Arial" w:cs="Arial"/>
          <w:spacing w:val="16"/>
          <w:sz w:val="20"/>
          <w:szCs w:val="20"/>
        </w:rPr>
        <w:t xml:space="preserve"> </w:t>
      </w:r>
      <w:r w:rsidRPr="0060138D">
        <w:rPr>
          <w:rFonts w:ascii="Arial" w:hAnsi="Arial" w:cs="Arial"/>
          <w:sz w:val="20"/>
          <w:szCs w:val="20"/>
        </w:rPr>
        <w:t>and</w:t>
      </w:r>
      <w:r w:rsidRPr="0060138D">
        <w:rPr>
          <w:rFonts w:ascii="Arial" w:hAnsi="Arial" w:cs="Arial"/>
          <w:spacing w:val="15"/>
          <w:sz w:val="20"/>
          <w:szCs w:val="20"/>
        </w:rPr>
        <w:t xml:space="preserve"> </w:t>
      </w:r>
      <w:r w:rsidRPr="0060138D">
        <w:rPr>
          <w:rFonts w:ascii="Arial" w:hAnsi="Arial" w:cs="Arial"/>
          <w:sz w:val="20"/>
          <w:szCs w:val="20"/>
        </w:rPr>
        <w:t>list</w:t>
      </w:r>
      <w:r w:rsidRPr="0060138D">
        <w:rPr>
          <w:rFonts w:ascii="Arial" w:hAnsi="Arial" w:cs="Arial"/>
          <w:spacing w:val="14"/>
          <w:sz w:val="20"/>
          <w:szCs w:val="20"/>
        </w:rPr>
        <w:t xml:space="preserve"> </w:t>
      </w:r>
      <w:r w:rsidRPr="0060138D">
        <w:rPr>
          <w:rFonts w:ascii="Arial" w:hAnsi="Arial" w:cs="Arial"/>
          <w:sz w:val="20"/>
          <w:szCs w:val="20"/>
        </w:rPr>
        <w:t>same</w:t>
      </w:r>
      <w:r w:rsidRPr="0060138D">
        <w:rPr>
          <w:rFonts w:ascii="Arial" w:hAnsi="Arial" w:cs="Arial"/>
          <w:spacing w:val="13"/>
          <w:sz w:val="20"/>
          <w:szCs w:val="20"/>
        </w:rPr>
        <w:t xml:space="preserve"> </w:t>
      </w:r>
      <w:r w:rsidRPr="0060138D">
        <w:rPr>
          <w:rFonts w:ascii="Arial" w:hAnsi="Arial" w:cs="Arial"/>
          <w:sz w:val="20"/>
          <w:szCs w:val="20"/>
        </w:rPr>
        <w:t>as</w:t>
      </w:r>
      <w:r w:rsidRPr="0060138D">
        <w:rPr>
          <w:rFonts w:ascii="Arial" w:hAnsi="Arial" w:cs="Arial"/>
          <w:spacing w:val="-1"/>
          <w:sz w:val="20"/>
          <w:szCs w:val="20"/>
        </w:rPr>
        <w:t xml:space="preserve"> </w:t>
      </w:r>
      <w:r w:rsidRPr="0060138D">
        <w:rPr>
          <w:rFonts w:ascii="Arial" w:hAnsi="Arial" w:cs="Arial"/>
          <w:sz w:val="20"/>
          <w:szCs w:val="20"/>
        </w:rPr>
        <w:t>their place of residence on their employment records or on their application for other benefits will</w:t>
      </w:r>
      <w:r w:rsidRPr="0060138D">
        <w:rPr>
          <w:rFonts w:ascii="Arial" w:hAnsi="Arial" w:cs="Arial"/>
          <w:spacing w:val="42"/>
          <w:sz w:val="20"/>
          <w:szCs w:val="20"/>
        </w:rPr>
        <w:t xml:space="preserve"> </w:t>
      </w:r>
      <w:r w:rsidRPr="0060138D">
        <w:rPr>
          <w:rFonts w:ascii="Arial" w:hAnsi="Arial" w:cs="Arial"/>
          <w:sz w:val="20"/>
          <w:szCs w:val="20"/>
        </w:rPr>
        <w:t>be</w:t>
      </w:r>
      <w:r w:rsidRPr="0060138D">
        <w:rPr>
          <w:rFonts w:ascii="Arial" w:hAnsi="Arial" w:cs="Arial"/>
          <w:spacing w:val="-1"/>
          <w:sz w:val="20"/>
          <w:szCs w:val="20"/>
        </w:rPr>
        <w:t xml:space="preserve"> </w:t>
      </w:r>
      <w:r w:rsidRPr="0060138D">
        <w:rPr>
          <w:rFonts w:ascii="Arial" w:hAnsi="Arial" w:cs="Arial"/>
          <w:sz w:val="20"/>
          <w:szCs w:val="20"/>
        </w:rPr>
        <w:t>considered</w:t>
      </w:r>
      <w:r w:rsidRPr="0060138D">
        <w:rPr>
          <w:rFonts w:ascii="Arial" w:hAnsi="Arial" w:cs="Arial"/>
          <w:spacing w:val="-7"/>
          <w:sz w:val="20"/>
          <w:szCs w:val="20"/>
        </w:rPr>
        <w:t xml:space="preserve"> </w:t>
      </w:r>
      <w:r w:rsidRPr="0060138D">
        <w:rPr>
          <w:rFonts w:ascii="Arial" w:hAnsi="Arial" w:cs="Arial"/>
          <w:sz w:val="20"/>
          <w:szCs w:val="20"/>
        </w:rPr>
        <w:t>part</w:t>
      </w:r>
      <w:r w:rsidRPr="0060138D">
        <w:rPr>
          <w:rFonts w:ascii="Arial" w:hAnsi="Arial" w:cs="Arial"/>
          <w:spacing w:val="-8"/>
          <w:sz w:val="20"/>
          <w:szCs w:val="20"/>
        </w:rPr>
        <w:t xml:space="preserve"> </w:t>
      </w:r>
      <w:r w:rsidRPr="0060138D">
        <w:rPr>
          <w:rFonts w:ascii="Arial" w:hAnsi="Arial" w:cs="Arial"/>
          <w:sz w:val="20"/>
          <w:szCs w:val="20"/>
        </w:rPr>
        <w:t>of</w:t>
      </w:r>
      <w:r w:rsidRPr="0060138D">
        <w:rPr>
          <w:rFonts w:ascii="Arial" w:hAnsi="Arial" w:cs="Arial"/>
          <w:spacing w:val="-8"/>
          <w:sz w:val="20"/>
          <w:szCs w:val="20"/>
        </w:rPr>
        <w:t xml:space="preserve"> </w:t>
      </w:r>
      <w:r w:rsidRPr="0060138D">
        <w:rPr>
          <w:rFonts w:ascii="Arial" w:hAnsi="Arial" w:cs="Arial"/>
          <w:sz w:val="20"/>
          <w:szCs w:val="20"/>
        </w:rPr>
        <w:t>the</w:t>
      </w:r>
      <w:r w:rsidRPr="0060138D">
        <w:rPr>
          <w:rFonts w:ascii="Arial" w:hAnsi="Arial" w:cs="Arial"/>
          <w:spacing w:val="-10"/>
          <w:sz w:val="20"/>
          <w:szCs w:val="20"/>
        </w:rPr>
        <w:t xml:space="preserve"> </w:t>
      </w:r>
      <w:r w:rsidRPr="0060138D">
        <w:rPr>
          <w:rFonts w:ascii="Arial" w:hAnsi="Arial" w:cs="Arial"/>
          <w:sz w:val="20"/>
          <w:szCs w:val="20"/>
        </w:rPr>
        <w:t>household.</w:t>
      </w:r>
      <w:r w:rsidRPr="0060138D">
        <w:rPr>
          <w:rFonts w:ascii="Arial" w:hAnsi="Arial" w:cs="Arial"/>
          <w:spacing w:val="-6"/>
          <w:sz w:val="20"/>
          <w:szCs w:val="20"/>
        </w:rPr>
        <w:t xml:space="preserve"> </w:t>
      </w:r>
      <w:r w:rsidRPr="0060138D">
        <w:rPr>
          <w:rFonts w:ascii="Arial" w:hAnsi="Arial" w:cs="Arial"/>
          <w:sz w:val="20"/>
          <w:szCs w:val="20"/>
        </w:rPr>
        <w:t>Any</w:t>
      </w:r>
      <w:r w:rsidRPr="0060138D">
        <w:rPr>
          <w:rFonts w:ascii="Arial" w:hAnsi="Arial" w:cs="Arial"/>
          <w:spacing w:val="-9"/>
          <w:sz w:val="20"/>
          <w:szCs w:val="20"/>
        </w:rPr>
        <w:t xml:space="preserve"> </w:t>
      </w:r>
      <w:r w:rsidRPr="0060138D">
        <w:rPr>
          <w:rFonts w:ascii="Arial" w:hAnsi="Arial" w:cs="Arial"/>
          <w:sz w:val="20"/>
          <w:szCs w:val="20"/>
        </w:rPr>
        <w:t>income</w:t>
      </w:r>
      <w:r w:rsidRPr="0060138D">
        <w:rPr>
          <w:rFonts w:ascii="Arial" w:hAnsi="Arial" w:cs="Arial"/>
          <w:spacing w:val="-10"/>
          <w:sz w:val="20"/>
          <w:szCs w:val="20"/>
        </w:rPr>
        <w:t xml:space="preserve"> </w:t>
      </w:r>
      <w:r w:rsidRPr="0060138D">
        <w:rPr>
          <w:rFonts w:ascii="Arial" w:hAnsi="Arial" w:cs="Arial"/>
          <w:sz w:val="20"/>
          <w:szCs w:val="20"/>
        </w:rPr>
        <w:t>earned</w:t>
      </w:r>
      <w:r w:rsidRPr="0060138D">
        <w:rPr>
          <w:rFonts w:ascii="Arial" w:hAnsi="Arial" w:cs="Arial"/>
          <w:spacing w:val="-7"/>
          <w:sz w:val="20"/>
          <w:szCs w:val="20"/>
        </w:rPr>
        <w:t xml:space="preserve"> </w:t>
      </w:r>
      <w:r w:rsidRPr="0060138D">
        <w:rPr>
          <w:rFonts w:ascii="Arial" w:hAnsi="Arial" w:cs="Arial"/>
          <w:sz w:val="20"/>
          <w:szCs w:val="20"/>
        </w:rPr>
        <w:t>by</w:t>
      </w:r>
      <w:r w:rsidRPr="0060138D">
        <w:rPr>
          <w:rFonts w:ascii="Arial" w:hAnsi="Arial" w:cs="Arial"/>
          <w:spacing w:val="-9"/>
          <w:sz w:val="20"/>
          <w:szCs w:val="20"/>
        </w:rPr>
        <w:t xml:space="preserve"> </w:t>
      </w:r>
      <w:r w:rsidRPr="0060138D">
        <w:rPr>
          <w:rFonts w:ascii="Arial" w:hAnsi="Arial" w:cs="Arial"/>
          <w:sz w:val="20"/>
          <w:szCs w:val="20"/>
        </w:rPr>
        <w:t>such</w:t>
      </w:r>
      <w:r w:rsidRPr="0060138D">
        <w:rPr>
          <w:rFonts w:ascii="Arial" w:hAnsi="Arial" w:cs="Arial"/>
          <w:spacing w:val="-10"/>
          <w:sz w:val="20"/>
          <w:szCs w:val="20"/>
        </w:rPr>
        <w:t xml:space="preserve"> </w:t>
      </w:r>
      <w:r w:rsidRPr="0060138D">
        <w:rPr>
          <w:rFonts w:ascii="Arial" w:hAnsi="Arial" w:cs="Arial"/>
          <w:sz w:val="20"/>
          <w:szCs w:val="20"/>
        </w:rPr>
        <w:t>person(s)</w:t>
      </w:r>
      <w:r w:rsidRPr="0060138D">
        <w:rPr>
          <w:rFonts w:ascii="Arial" w:hAnsi="Arial" w:cs="Arial"/>
          <w:spacing w:val="-6"/>
          <w:sz w:val="20"/>
          <w:szCs w:val="20"/>
        </w:rPr>
        <w:t xml:space="preserve"> </w:t>
      </w:r>
      <w:r w:rsidRPr="0060138D">
        <w:rPr>
          <w:rFonts w:ascii="Arial" w:hAnsi="Arial" w:cs="Arial"/>
          <w:sz w:val="20"/>
          <w:szCs w:val="20"/>
        </w:rPr>
        <w:t>will</w:t>
      </w:r>
      <w:r w:rsidRPr="0060138D">
        <w:rPr>
          <w:rFonts w:ascii="Arial" w:hAnsi="Arial" w:cs="Arial"/>
          <w:spacing w:val="-8"/>
          <w:sz w:val="20"/>
          <w:szCs w:val="20"/>
        </w:rPr>
        <w:t xml:space="preserve"> </w:t>
      </w:r>
      <w:r w:rsidRPr="0060138D">
        <w:rPr>
          <w:rFonts w:ascii="Arial" w:hAnsi="Arial" w:cs="Arial"/>
          <w:sz w:val="20"/>
          <w:szCs w:val="20"/>
        </w:rPr>
        <w:t>be</w:t>
      </w:r>
      <w:r w:rsidRPr="0060138D">
        <w:rPr>
          <w:rFonts w:ascii="Arial" w:hAnsi="Arial" w:cs="Arial"/>
          <w:spacing w:val="-7"/>
          <w:sz w:val="20"/>
          <w:szCs w:val="20"/>
        </w:rPr>
        <w:t xml:space="preserve"> </w:t>
      </w:r>
      <w:r w:rsidRPr="0060138D">
        <w:rPr>
          <w:rFonts w:ascii="Arial" w:hAnsi="Arial" w:cs="Arial"/>
          <w:sz w:val="20"/>
          <w:szCs w:val="20"/>
        </w:rPr>
        <w:t>considered</w:t>
      </w:r>
      <w:r w:rsidRPr="0060138D">
        <w:rPr>
          <w:rFonts w:ascii="Arial" w:hAnsi="Arial" w:cs="Arial"/>
          <w:spacing w:val="-10"/>
          <w:sz w:val="20"/>
          <w:szCs w:val="20"/>
        </w:rPr>
        <w:t xml:space="preserve"> </w:t>
      </w:r>
      <w:r w:rsidRPr="0060138D">
        <w:rPr>
          <w:rFonts w:ascii="Arial" w:hAnsi="Arial" w:cs="Arial"/>
          <w:sz w:val="20"/>
          <w:szCs w:val="20"/>
        </w:rPr>
        <w:t>part</w:t>
      </w:r>
      <w:r w:rsidRPr="0060138D">
        <w:rPr>
          <w:rFonts w:ascii="Arial" w:hAnsi="Arial" w:cs="Arial"/>
          <w:spacing w:val="-8"/>
          <w:sz w:val="20"/>
          <w:szCs w:val="20"/>
        </w:rPr>
        <w:t xml:space="preserve"> </w:t>
      </w:r>
      <w:r w:rsidRPr="0060138D">
        <w:rPr>
          <w:rFonts w:ascii="Arial" w:hAnsi="Arial" w:cs="Arial"/>
          <w:sz w:val="20"/>
          <w:szCs w:val="20"/>
        </w:rPr>
        <w:t>of</w:t>
      </w:r>
      <w:r w:rsidRPr="0060138D">
        <w:rPr>
          <w:rFonts w:ascii="Arial" w:hAnsi="Arial" w:cs="Arial"/>
          <w:spacing w:val="-6"/>
          <w:sz w:val="20"/>
          <w:szCs w:val="20"/>
        </w:rPr>
        <w:t xml:space="preserve"> </w:t>
      </w:r>
      <w:r w:rsidRPr="0060138D">
        <w:rPr>
          <w:rFonts w:ascii="Arial" w:hAnsi="Arial" w:cs="Arial"/>
          <w:sz w:val="20"/>
          <w:szCs w:val="20"/>
        </w:rPr>
        <w:t xml:space="preserve">the total income and may result in lease termination and monies owed to </w:t>
      </w:r>
      <w:r w:rsidR="00AF435B" w:rsidRPr="0060138D">
        <w:rPr>
          <w:rFonts w:ascii="Arial" w:hAnsi="Arial" w:cs="Arial"/>
          <w:sz w:val="20"/>
          <w:szCs w:val="20"/>
        </w:rPr>
        <w:t>FWHS</w:t>
      </w:r>
      <w:r w:rsidRPr="0060138D">
        <w:rPr>
          <w:rFonts w:ascii="Arial" w:hAnsi="Arial" w:cs="Arial"/>
          <w:sz w:val="20"/>
          <w:szCs w:val="20"/>
        </w:rPr>
        <w:t>.</w:t>
      </w:r>
    </w:p>
    <w:p w:rsidR="00A1660D" w:rsidRPr="0060138D" w:rsidRDefault="00A1660D">
      <w:pPr>
        <w:pStyle w:val="BodyText"/>
        <w:kinsoku w:val="0"/>
        <w:overflowPunct w:val="0"/>
        <w:spacing w:before="9"/>
        <w:ind w:left="0"/>
        <w:rPr>
          <w:sz w:val="20"/>
          <w:szCs w:val="20"/>
        </w:rPr>
      </w:pPr>
    </w:p>
    <w:p w:rsidR="00A1660D" w:rsidRPr="0060138D" w:rsidRDefault="00A1660D">
      <w:pPr>
        <w:pStyle w:val="BodyText"/>
        <w:kinsoku w:val="0"/>
        <w:overflowPunct w:val="0"/>
        <w:spacing w:before="1"/>
        <w:ind w:left="0"/>
        <w:rPr>
          <w:sz w:val="20"/>
          <w:szCs w:val="20"/>
        </w:rPr>
      </w:pPr>
    </w:p>
    <w:p w:rsidR="00A1660D" w:rsidRPr="0060138D" w:rsidRDefault="00A1660D" w:rsidP="00D37C3E">
      <w:pPr>
        <w:pStyle w:val="Heading1"/>
        <w:numPr>
          <w:ilvl w:val="0"/>
          <w:numId w:val="114"/>
        </w:numPr>
        <w:tabs>
          <w:tab w:val="left" w:pos="472"/>
        </w:tabs>
        <w:kinsoku w:val="0"/>
        <w:overflowPunct w:val="0"/>
        <w:rPr>
          <w:b w:val="0"/>
          <w:bCs w:val="0"/>
          <w:sz w:val="20"/>
          <w:szCs w:val="20"/>
        </w:rPr>
      </w:pPr>
      <w:bookmarkStart w:id="164" w:name="C.__INCOME_LIMITATIONS"/>
      <w:bookmarkStart w:id="165" w:name="bookmark14"/>
      <w:bookmarkStart w:id="166" w:name="_Toc519064538"/>
      <w:bookmarkEnd w:id="164"/>
      <w:bookmarkEnd w:id="165"/>
      <w:r w:rsidRPr="0060138D">
        <w:rPr>
          <w:sz w:val="20"/>
          <w:szCs w:val="20"/>
          <w:u w:val="thick"/>
        </w:rPr>
        <w:t>INCOME</w:t>
      </w:r>
      <w:r w:rsidRPr="0060138D">
        <w:rPr>
          <w:spacing w:val="-3"/>
          <w:sz w:val="20"/>
          <w:szCs w:val="20"/>
          <w:u w:val="thick"/>
        </w:rPr>
        <w:t xml:space="preserve"> </w:t>
      </w:r>
      <w:r w:rsidRPr="0060138D">
        <w:rPr>
          <w:sz w:val="20"/>
          <w:szCs w:val="20"/>
          <w:u w:val="thick"/>
        </w:rPr>
        <w:t>LIMITATIONS</w:t>
      </w:r>
      <w:bookmarkEnd w:id="166"/>
    </w:p>
    <w:p w:rsidR="00A1660D" w:rsidRPr="0060138D" w:rsidRDefault="00A1660D">
      <w:pPr>
        <w:pStyle w:val="BodyText"/>
        <w:kinsoku w:val="0"/>
        <w:overflowPunct w:val="0"/>
        <w:spacing w:before="11"/>
        <w:ind w:left="0"/>
        <w:rPr>
          <w:b/>
          <w:bCs/>
          <w:sz w:val="20"/>
          <w:szCs w:val="20"/>
        </w:rPr>
      </w:pPr>
    </w:p>
    <w:p w:rsidR="00A1660D" w:rsidRPr="0060138D" w:rsidRDefault="00A1660D">
      <w:pPr>
        <w:pStyle w:val="BodyText"/>
        <w:kinsoku w:val="0"/>
        <w:overflowPunct w:val="0"/>
        <w:spacing w:before="72"/>
        <w:ind w:right="115"/>
        <w:jc w:val="both"/>
        <w:rPr>
          <w:sz w:val="20"/>
          <w:szCs w:val="20"/>
        </w:rPr>
      </w:pPr>
      <w:r w:rsidRPr="0060138D">
        <w:rPr>
          <w:sz w:val="20"/>
          <w:szCs w:val="20"/>
        </w:rPr>
        <w:t>No</w:t>
      </w:r>
      <w:r w:rsidRPr="0060138D">
        <w:rPr>
          <w:spacing w:val="10"/>
          <w:sz w:val="20"/>
          <w:szCs w:val="20"/>
        </w:rPr>
        <w:t xml:space="preserve"> </w:t>
      </w:r>
      <w:r w:rsidRPr="0060138D">
        <w:rPr>
          <w:sz w:val="20"/>
          <w:szCs w:val="20"/>
        </w:rPr>
        <w:t>family</w:t>
      </w:r>
      <w:r w:rsidRPr="0060138D">
        <w:rPr>
          <w:spacing w:val="11"/>
          <w:sz w:val="20"/>
          <w:szCs w:val="20"/>
        </w:rPr>
        <w:t xml:space="preserve"> </w:t>
      </w:r>
      <w:r w:rsidRPr="0060138D">
        <w:rPr>
          <w:sz w:val="20"/>
          <w:szCs w:val="20"/>
        </w:rPr>
        <w:t>other</w:t>
      </w:r>
      <w:r w:rsidRPr="0060138D">
        <w:rPr>
          <w:spacing w:val="12"/>
          <w:sz w:val="20"/>
          <w:szCs w:val="20"/>
        </w:rPr>
        <w:t xml:space="preserve"> </w:t>
      </w:r>
      <w:r w:rsidRPr="0060138D">
        <w:rPr>
          <w:sz w:val="20"/>
          <w:szCs w:val="20"/>
        </w:rPr>
        <w:t>than</w:t>
      </w:r>
      <w:r w:rsidRPr="0060138D">
        <w:rPr>
          <w:spacing w:val="10"/>
          <w:sz w:val="20"/>
          <w:szCs w:val="20"/>
        </w:rPr>
        <w:t xml:space="preserve"> </w:t>
      </w:r>
      <w:r w:rsidRPr="0060138D">
        <w:rPr>
          <w:sz w:val="20"/>
          <w:szCs w:val="20"/>
        </w:rPr>
        <w:t>a</w:t>
      </w:r>
      <w:r w:rsidRPr="0060138D">
        <w:rPr>
          <w:spacing w:val="13"/>
          <w:sz w:val="20"/>
          <w:szCs w:val="20"/>
        </w:rPr>
        <w:t xml:space="preserve"> </w:t>
      </w:r>
      <w:r w:rsidRPr="0060138D">
        <w:rPr>
          <w:sz w:val="20"/>
          <w:szCs w:val="20"/>
        </w:rPr>
        <w:t>low-income</w:t>
      </w:r>
      <w:r w:rsidRPr="0060138D">
        <w:rPr>
          <w:spacing w:val="10"/>
          <w:sz w:val="20"/>
          <w:szCs w:val="20"/>
        </w:rPr>
        <w:t xml:space="preserve"> </w:t>
      </w:r>
      <w:r w:rsidRPr="0060138D">
        <w:rPr>
          <w:sz w:val="20"/>
          <w:szCs w:val="20"/>
        </w:rPr>
        <w:t>family</w:t>
      </w:r>
      <w:r w:rsidRPr="0060138D">
        <w:rPr>
          <w:spacing w:val="11"/>
          <w:sz w:val="20"/>
          <w:szCs w:val="20"/>
        </w:rPr>
        <w:t xml:space="preserve"> </w:t>
      </w:r>
      <w:r w:rsidRPr="0060138D">
        <w:rPr>
          <w:sz w:val="20"/>
          <w:szCs w:val="20"/>
        </w:rPr>
        <w:t>is</w:t>
      </w:r>
      <w:r w:rsidRPr="0060138D">
        <w:rPr>
          <w:spacing w:val="13"/>
          <w:sz w:val="20"/>
          <w:szCs w:val="20"/>
        </w:rPr>
        <w:t xml:space="preserve"> </w:t>
      </w:r>
      <w:r w:rsidRPr="0060138D">
        <w:rPr>
          <w:sz w:val="20"/>
          <w:szCs w:val="20"/>
        </w:rPr>
        <w:t>eligible</w:t>
      </w:r>
      <w:r w:rsidRPr="0060138D">
        <w:rPr>
          <w:spacing w:val="10"/>
          <w:sz w:val="20"/>
          <w:szCs w:val="20"/>
        </w:rPr>
        <w:t xml:space="preserve"> </w:t>
      </w:r>
      <w:r w:rsidRPr="0060138D">
        <w:rPr>
          <w:sz w:val="20"/>
          <w:szCs w:val="20"/>
        </w:rPr>
        <w:t>for</w:t>
      </w:r>
      <w:r w:rsidRPr="0060138D">
        <w:rPr>
          <w:spacing w:val="12"/>
          <w:sz w:val="20"/>
          <w:szCs w:val="20"/>
        </w:rPr>
        <w:t xml:space="preserve"> </w:t>
      </w:r>
      <w:r w:rsidRPr="0060138D">
        <w:rPr>
          <w:sz w:val="20"/>
          <w:szCs w:val="20"/>
        </w:rPr>
        <w:t>admissions</w:t>
      </w:r>
      <w:r w:rsidRPr="0060138D">
        <w:rPr>
          <w:spacing w:val="11"/>
          <w:sz w:val="20"/>
          <w:szCs w:val="20"/>
        </w:rPr>
        <w:t xml:space="preserve"> </w:t>
      </w:r>
      <w:r w:rsidRPr="0060138D">
        <w:rPr>
          <w:sz w:val="20"/>
          <w:szCs w:val="20"/>
        </w:rPr>
        <w:t>to</w:t>
      </w:r>
      <w:r w:rsidRPr="0060138D">
        <w:rPr>
          <w:spacing w:val="13"/>
          <w:sz w:val="20"/>
          <w:szCs w:val="20"/>
        </w:rPr>
        <w:t xml:space="preserve"> </w:t>
      </w:r>
      <w:r w:rsidRPr="0060138D">
        <w:rPr>
          <w:sz w:val="20"/>
          <w:szCs w:val="20"/>
        </w:rPr>
        <w:t>a</w:t>
      </w:r>
      <w:r w:rsidRPr="0060138D">
        <w:rPr>
          <w:spacing w:val="10"/>
          <w:sz w:val="20"/>
          <w:szCs w:val="20"/>
        </w:rPr>
        <w:t xml:space="preserve"> </w:t>
      </w:r>
      <w:r w:rsidR="00083C8C" w:rsidRPr="0060138D">
        <w:rPr>
          <w:sz w:val="20"/>
          <w:szCs w:val="20"/>
        </w:rPr>
        <w:t>FWHS</w:t>
      </w:r>
      <w:r w:rsidRPr="0060138D">
        <w:rPr>
          <w:sz w:val="20"/>
          <w:szCs w:val="20"/>
        </w:rPr>
        <w:t>’s</w:t>
      </w:r>
      <w:r w:rsidRPr="0060138D">
        <w:rPr>
          <w:spacing w:val="11"/>
          <w:sz w:val="20"/>
          <w:szCs w:val="20"/>
        </w:rPr>
        <w:t xml:space="preserve"> </w:t>
      </w:r>
      <w:r w:rsidRPr="0060138D">
        <w:rPr>
          <w:sz w:val="20"/>
          <w:szCs w:val="20"/>
        </w:rPr>
        <w:t>public</w:t>
      </w:r>
      <w:r w:rsidRPr="0060138D">
        <w:rPr>
          <w:spacing w:val="13"/>
          <w:sz w:val="20"/>
          <w:szCs w:val="20"/>
        </w:rPr>
        <w:t xml:space="preserve"> </w:t>
      </w:r>
      <w:r w:rsidRPr="0060138D">
        <w:rPr>
          <w:sz w:val="20"/>
          <w:szCs w:val="20"/>
        </w:rPr>
        <w:t>housing</w:t>
      </w:r>
      <w:r w:rsidRPr="0060138D">
        <w:rPr>
          <w:spacing w:val="15"/>
          <w:sz w:val="20"/>
          <w:szCs w:val="20"/>
        </w:rPr>
        <w:t xml:space="preserve"> </w:t>
      </w:r>
      <w:r w:rsidRPr="0060138D">
        <w:rPr>
          <w:sz w:val="20"/>
          <w:szCs w:val="20"/>
        </w:rPr>
        <w:t>program.</w:t>
      </w:r>
      <w:r w:rsidRPr="0060138D">
        <w:rPr>
          <w:spacing w:val="14"/>
          <w:sz w:val="20"/>
          <w:szCs w:val="20"/>
        </w:rPr>
        <w:t xml:space="preserve"> </w:t>
      </w:r>
      <w:r w:rsidRPr="0060138D">
        <w:rPr>
          <w:spacing w:val="-2"/>
          <w:sz w:val="20"/>
          <w:szCs w:val="20"/>
        </w:rPr>
        <w:t xml:space="preserve">HUD </w:t>
      </w:r>
      <w:r w:rsidRPr="0060138D">
        <w:rPr>
          <w:sz w:val="20"/>
          <w:szCs w:val="20"/>
        </w:rPr>
        <w:t>establishes</w:t>
      </w:r>
      <w:r w:rsidRPr="0060138D">
        <w:rPr>
          <w:spacing w:val="-4"/>
          <w:sz w:val="20"/>
          <w:szCs w:val="20"/>
        </w:rPr>
        <w:t xml:space="preserve"> </w:t>
      </w:r>
      <w:r w:rsidRPr="0060138D">
        <w:rPr>
          <w:sz w:val="20"/>
          <w:szCs w:val="20"/>
        </w:rPr>
        <w:t>income</w:t>
      </w:r>
      <w:r w:rsidRPr="0060138D">
        <w:rPr>
          <w:spacing w:val="-4"/>
          <w:sz w:val="20"/>
          <w:szCs w:val="20"/>
        </w:rPr>
        <w:t xml:space="preserve"> </w:t>
      </w:r>
      <w:r w:rsidRPr="0060138D">
        <w:rPr>
          <w:sz w:val="20"/>
          <w:szCs w:val="20"/>
        </w:rPr>
        <w:t>limits</w:t>
      </w:r>
      <w:r w:rsidRPr="0060138D">
        <w:rPr>
          <w:spacing w:val="-6"/>
          <w:sz w:val="20"/>
          <w:szCs w:val="20"/>
        </w:rPr>
        <w:t xml:space="preserve"> </w:t>
      </w:r>
      <w:r w:rsidRPr="0060138D">
        <w:rPr>
          <w:sz w:val="20"/>
          <w:szCs w:val="20"/>
        </w:rPr>
        <w:t>annually</w:t>
      </w:r>
      <w:r w:rsidRPr="0060138D">
        <w:rPr>
          <w:spacing w:val="-6"/>
          <w:sz w:val="20"/>
          <w:szCs w:val="20"/>
        </w:rPr>
        <w:t xml:space="preserve"> </w:t>
      </w:r>
      <w:r w:rsidRPr="0060138D">
        <w:rPr>
          <w:sz w:val="20"/>
          <w:szCs w:val="20"/>
        </w:rPr>
        <w:t>(by</w:t>
      </w:r>
      <w:r w:rsidRPr="0060138D">
        <w:rPr>
          <w:spacing w:val="-6"/>
          <w:sz w:val="20"/>
          <w:szCs w:val="20"/>
        </w:rPr>
        <w:t xml:space="preserve"> </w:t>
      </w:r>
      <w:r w:rsidRPr="0060138D">
        <w:rPr>
          <w:sz w:val="20"/>
          <w:szCs w:val="20"/>
        </w:rPr>
        <w:t>family</w:t>
      </w:r>
      <w:r w:rsidRPr="0060138D">
        <w:rPr>
          <w:spacing w:val="-6"/>
          <w:sz w:val="20"/>
          <w:szCs w:val="20"/>
        </w:rPr>
        <w:t xml:space="preserve"> </w:t>
      </w:r>
      <w:r w:rsidRPr="0060138D">
        <w:rPr>
          <w:sz w:val="20"/>
          <w:szCs w:val="20"/>
        </w:rPr>
        <w:t>size)</w:t>
      </w:r>
      <w:r w:rsidRPr="0060138D">
        <w:rPr>
          <w:spacing w:val="-3"/>
          <w:sz w:val="20"/>
          <w:szCs w:val="20"/>
        </w:rPr>
        <w:t xml:space="preserve"> </w:t>
      </w:r>
      <w:r w:rsidRPr="0060138D">
        <w:rPr>
          <w:sz w:val="20"/>
          <w:szCs w:val="20"/>
        </w:rPr>
        <w:t>for</w:t>
      </w:r>
      <w:r w:rsidRPr="0060138D">
        <w:rPr>
          <w:spacing w:val="-5"/>
          <w:sz w:val="20"/>
          <w:szCs w:val="20"/>
        </w:rPr>
        <w:t xml:space="preserve"> </w:t>
      </w:r>
      <w:r w:rsidRPr="0060138D">
        <w:rPr>
          <w:sz w:val="20"/>
          <w:szCs w:val="20"/>
        </w:rPr>
        <w:t>the</w:t>
      </w:r>
      <w:r w:rsidRPr="0060138D">
        <w:rPr>
          <w:spacing w:val="-4"/>
          <w:sz w:val="20"/>
          <w:szCs w:val="20"/>
        </w:rPr>
        <w:t xml:space="preserve"> </w:t>
      </w:r>
      <w:r w:rsidRPr="0060138D">
        <w:rPr>
          <w:sz w:val="20"/>
          <w:szCs w:val="20"/>
        </w:rPr>
        <w:t>area</w:t>
      </w:r>
      <w:r w:rsidRPr="0060138D">
        <w:rPr>
          <w:spacing w:val="-4"/>
          <w:sz w:val="20"/>
          <w:szCs w:val="20"/>
        </w:rPr>
        <w:t xml:space="preserve"> </w:t>
      </w:r>
      <w:r w:rsidRPr="0060138D">
        <w:rPr>
          <w:sz w:val="20"/>
          <w:szCs w:val="20"/>
        </w:rPr>
        <w:t>in</w:t>
      </w:r>
      <w:r w:rsidRPr="0060138D">
        <w:rPr>
          <w:spacing w:val="-4"/>
          <w:sz w:val="20"/>
          <w:szCs w:val="20"/>
        </w:rPr>
        <w:t xml:space="preserve"> </w:t>
      </w:r>
      <w:r w:rsidRPr="0060138D">
        <w:rPr>
          <w:sz w:val="20"/>
          <w:szCs w:val="20"/>
        </w:rPr>
        <w:t>which</w:t>
      </w:r>
      <w:r w:rsidRPr="0060138D">
        <w:rPr>
          <w:spacing w:val="-4"/>
          <w:sz w:val="20"/>
          <w:szCs w:val="20"/>
        </w:rPr>
        <w:t xml:space="preserve"> </w:t>
      </w:r>
      <w:r w:rsidR="00083C8C" w:rsidRPr="0060138D">
        <w:rPr>
          <w:sz w:val="20"/>
          <w:szCs w:val="20"/>
        </w:rPr>
        <w:t>FWHS</w:t>
      </w:r>
      <w:r w:rsidRPr="0060138D">
        <w:rPr>
          <w:spacing w:val="-3"/>
          <w:sz w:val="20"/>
          <w:szCs w:val="20"/>
        </w:rPr>
        <w:t xml:space="preserve"> </w:t>
      </w:r>
      <w:r w:rsidRPr="0060138D">
        <w:rPr>
          <w:sz w:val="20"/>
          <w:szCs w:val="20"/>
        </w:rPr>
        <w:t>is</w:t>
      </w:r>
      <w:r w:rsidRPr="0060138D">
        <w:rPr>
          <w:spacing w:val="-4"/>
          <w:sz w:val="20"/>
          <w:szCs w:val="20"/>
        </w:rPr>
        <w:t xml:space="preserve"> </w:t>
      </w:r>
      <w:r w:rsidRPr="0060138D">
        <w:rPr>
          <w:sz w:val="20"/>
          <w:szCs w:val="20"/>
        </w:rPr>
        <w:t>located.</w:t>
      </w:r>
      <w:r w:rsidRPr="0060138D">
        <w:rPr>
          <w:spacing w:val="-5"/>
          <w:sz w:val="20"/>
          <w:szCs w:val="20"/>
        </w:rPr>
        <w:t xml:space="preserve"> </w:t>
      </w:r>
      <w:r w:rsidRPr="0060138D">
        <w:rPr>
          <w:sz w:val="20"/>
          <w:szCs w:val="20"/>
        </w:rPr>
        <w:t>Those</w:t>
      </w:r>
      <w:r w:rsidRPr="0060138D">
        <w:rPr>
          <w:spacing w:val="-6"/>
          <w:sz w:val="20"/>
          <w:szCs w:val="20"/>
        </w:rPr>
        <w:t xml:space="preserve"> </w:t>
      </w:r>
      <w:r w:rsidRPr="0060138D">
        <w:rPr>
          <w:sz w:val="20"/>
          <w:szCs w:val="20"/>
        </w:rPr>
        <w:t>considered</w:t>
      </w:r>
      <w:r w:rsidRPr="0060138D">
        <w:rPr>
          <w:spacing w:val="-4"/>
          <w:sz w:val="20"/>
          <w:szCs w:val="20"/>
        </w:rPr>
        <w:t xml:space="preserve"> </w:t>
      </w:r>
      <w:r w:rsidRPr="0060138D">
        <w:rPr>
          <w:sz w:val="20"/>
          <w:szCs w:val="20"/>
        </w:rPr>
        <w:t>low- income</w:t>
      </w:r>
      <w:r w:rsidRPr="0060138D">
        <w:rPr>
          <w:spacing w:val="14"/>
          <w:sz w:val="20"/>
          <w:szCs w:val="20"/>
        </w:rPr>
        <w:t xml:space="preserve"> </w:t>
      </w:r>
      <w:r w:rsidRPr="0060138D">
        <w:rPr>
          <w:sz w:val="20"/>
          <w:szCs w:val="20"/>
        </w:rPr>
        <w:t>have</w:t>
      </w:r>
      <w:r w:rsidRPr="0060138D">
        <w:rPr>
          <w:spacing w:val="14"/>
          <w:sz w:val="20"/>
          <w:szCs w:val="20"/>
        </w:rPr>
        <w:t xml:space="preserve"> </w:t>
      </w:r>
      <w:r w:rsidRPr="0060138D">
        <w:rPr>
          <w:sz w:val="20"/>
          <w:szCs w:val="20"/>
        </w:rPr>
        <w:t>income</w:t>
      </w:r>
      <w:r w:rsidRPr="0060138D">
        <w:rPr>
          <w:spacing w:val="14"/>
          <w:sz w:val="20"/>
          <w:szCs w:val="20"/>
        </w:rPr>
        <w:t xml:space="preserve"> </w:t>
      </w:r>
      <w:r w:rsidRPr="0060138D">
        <w:rPr>
          <w:sz w:val="20"/>
          <w:szCs w:val="20"/>
        </w:rPr>
        <w:t>that</w:t>
      </w:r>
      <w:r w:rsidRPr="0060138D">
        <w:rPr>
          <w:spacing w:val="15"/>
          <w:sz w:val="20"/>
          <w:szCs w:val="20"/>
        </w:rPr>
        <w:t xml:space="preserve"> </w:t>
      </w:r>
      <w:r w:rsidRPr="0060138D">
        <w:rPr>
          <w:sz w:val="20"/>
          <w:szCs w:val="20"/>
        </w:rPr>
        <w:t>is</w:t>
      </w:r>
      <w:r w:rsidRPr="0060138D">
        <w:rPr>
          <w:spacing w:val="14"/>
          <w:sz w:val="20"/>
          <w:szCs w:val="20"/>
        </w:rPr>
        <w:t xml:space="preserve"> </w:t>
      </w:r>
      <w:r w:rsidRPr="0060138D">
        <w:rPr>
          <w:sz w:val="20"/>
          <w:szCs w:val="20"/>
        </w:rPr>
        <w:t>eighty</w:t>
      </w:r>
      <w:r w:rsidRPr="0060138D">
        <w:rPr>
          <w:spacing w:val="12"/>
          <w:sz w:val="20"/>
          <w:szCs w:val="20"/>
        </w:rPr>
        <w:t xml:space="preserve"> </w:t>
      </w:r>
      <w:r w:rsidRPr="0060138D">
        <w:rPr>
          <w:sz w:val="20"/>
          <w:szCs w:val="20"/>
        </w:rPr>
        <w:t>percent</w:t>
      </w:r>
      <w:r w:rsidRPr="0060138D">
        <w:rPr>
          <w:spacing w:val="13"/>
          <w:sz w:val="20"/>
          <w:szCs w:val="20"/>
        </w:rPr>
        <w:t xml:space="preserve"> </w:t>
      </w:r>
      <w:r w:rsidRPr="0060138D">
        <w:rPr>
          <w:sz w:val="20"/>
          <w:szCs w:val="20"/>
        </w:rPr>
        <w:t>(80%)</w:t>
      </w:r>
      <w:r w:rsidRPr="0060138D">
        <w:rPr>
          <w:spacing w:val="13"/>
          <w:sz w:val="20"/>
          <w:szCs w:val="20"/>
        </w:rPr>
        <w:t xml:space="preserve"> </w:t>
      </w:r>
      <w:r w:rsidRPr="0060138D">
        <w:rPr>
          <w:sz w:val="20"/>
          <w:szCs w:val="20"/>
        </w:rPr>
        <w:t>or</w:t>
      </w:r>
      <w:r w:rsidRPr="0060138D">
        <w:rPr>
          <w:spacing w:val="15"/>
          <w:sz w:val="20"/>
          <w:szCs w:val="20"/>
        </w:rPr>
        <w:t xml:space="preserve"> </w:t>
      </w:r>
      <w:r w:rsidRPr="0060138D">
        <w:rPr>
          <w:sz w:val="20"/>
          <w:szCs w:val="20"/>
        </w:rPr>
        <w:t>below</w:t>
      </w:r>
      <w:r w:rsidRPr="0060138D">
        <w:rPr>
          <w:spacing w:val="11"/>
          <w:sz w:val="20"/>
          <w:szCs w:val="20"/>
        </w:rPr>
        <w:t xml:space="preserve"> </w:t>
      </w:r>
      <w:r w:rsidRPr="0060138D">
        <w:rPr>
          <w:sz w:val="20"/>
          <w:szCs w:val="20"/>
        </w:rPr>
        <w:t>the</w:t>
      </w:r>
      <w:r w:rsidRPr="0060138D">
        <w:rPr>
          <w:spacing w:val="14"/>
          <w:sz w:val="20"/>
          <w:szCs w:val="20"/>
        </w:rPr>
        <w:t xml:space="preserve"> </w:t>
      </w:r>
      <w:r w:rsidRPr="0060138D">
        <w:rPr>
          <w:sz w:val="20"/>
          <w:szCs w:val="20"/>
        </w:rPr>
        <w:t>median</w:t>
      </w:r>
      <w:r w:rsidRPr="0060138D">
        <w:rPr>
          <w:spacing w:val="14"/>
          <w:sz w:val="20"/>
          <w:szCs w:val="20"/>
        </w:rPr>
        <w:t xml:space="preserve"> </w:t>
      </w:r>
      <w:r w:rsidRPr="0060138D">
        <w:rPr>
          <w:sz w:val="20"/>
          <w:szCs w:val="20"/>
        </w:rPr>
        <w:t>income</w:t>
      </w:r>
      <w:r w:rsidRPr="0060138D">
        <w:rPr>
          <w:spacing w:val="11"/>
          <w:sz w:val="20"/>
          <w:szCs w:val="20"/>
        </w:rPr>
        <w:t xml:space="preserve"> </w:t>
      </w:r>
      <w:r w:rsidRPr="0060138D">
        <w:rPr>
          <w:sz w:val="20"/>
          <w:szCs w:val="20"/>
        </w:rPr>
        <w:t>for</w:t>
      </w:r>
      <w:r w:rsidRPr="0060138D">
        <w:rPr>
          <w:spacing w:val="13"/>
          <w:sz w:val="20"/>
          <w:szCs w:val="20"/>
        </w:rPr>
        <w:t xml:space="preserve"> </w:t>
      </w:r>
      <w:r w:rsidRPr="0060138D">
        <w:rPr>
          <w:sz w:val="20"/>
          <w:szCs w:val="20"/>
        </w:rPr>
        <w:t>that</w:t>
      </w:r>
      <w:r w:rsidRPr="0060138D">
        <w:rPr>
          <w:spacing w:val="15"/>
          <w:sz w:val="20"/>
          <w:szCs w:val="20"/>
        </w:rPr>
        <w:t xml:space="preserve"> </w:t>
      </w:r>
      <w:r w:rsidRPr="0060138D">
        <w:rPr>
          <w:sz w:val="20"/>
          <w:szCs w:val="20"/>
        </w:rPr>
        <w:t>area.</w:t>
      </w:r>
      <w:r w:rsidRPr="0060138D">
        <w:rPr>
          <w:spacing w:val="13"/>
          <w:sz w:val="20"/>
          <w:szCs w:val="20"/>
        </w:rPr>
        <w:t xml:space="preserve"> </w:t>
      </w:r>
      <w:r w:rsidRPr="0060138D">
        <w:rPr>
          <w:sz w:val="20"/>
          <w:szCs w:val="20"/>
        </w:rPr>
        <w:t>Annual</w:t>
      </w:r>
      <w:r w:rsidRPr="0060138D">
        <w:rPr>
          <w:spacing w:val="13"/>
          <w:sz w:val="20"/>
          <w:szCs w:val="20"/>
        </w:rPr>
        <w:t xml:space="preserve"> </w:t>
      </w:r>
      <w:r w:rsidRPr="0060138D">
        <w:rPr>
          <w:sz w:val="20"/>
          <w:szCs w:val="20"/>
        </w:rPr>
        <w:t>income</w:t>
      </w:r>
      <w:r w:rsidRPr="0060138D">
        <w:rPr>
          <w:spacing w:val="14"/>
          <w:sz w:val="20"/>
          <w:szCs w:val="20"/>
        </w:rPr>
        <w:t xml:space="preserve"> </w:t>
      </w:r>
      <w:r w:rsidRPr="0060138D">
        <w:rPr>
          <w:sz w:val="20"/>
          <w:szCs w:val="20"/>
        </w:rPr>
        <w:t>is compared to the income limit and is applied only at admission as a test for eligibility. Once admitted, a family</w:t>
      </w:r>
      <w:r w:rsidRPr="0060138D">
        <w:rPr>
          <w:spacing w:val="42"/>
          <w:sz w:val="20"/>
          <w:szCs w:val="20"/>
        </w:rPr>
        <w:t xml:space="preserve"> </w:t>
      </w:r>
      <w:r w:rsidRPr="0060138D">
        <w:rPr>
          <w:sz w:val="20"/>
          <w:szCs w:val="20"/>
        </w:rPr>
        <w:t>is no longer subject to initial income limit requirements in order to retain eligibility or for unit</w:t>
      </w:r>
      <w:r w:rsidRPr="0060138D">
        <w:rPr>
          <w:spacing w:val="-33"/>
          <w:sz w:val="20"/>
          <w:szCs w:val="20"/>
        </w:rPr>
        <w:t xml:space="preserve"> </w:t>
      </w:r>
      <w:r w:rsidRPr="0060138D">
        <w:rPr>
          <w:sz w:val="20"/>
          <w:szCs w:val="20"/>
        </w:rPr>
        <w:t>transfers.</w:t>
      </w:r>
    </w:p>
    <w:p w:rsidR="00A1660D" w:rsidRPr="0060138D" w:rsidRDefault="00A1660D">
      <w:pPr>
        <w:pStyle w:val="BodyText"/>
        <w:kinsoku w:val="0"/>
        <w:overflowPunct w:val="0"/>
        <w:spacing w:before="72"/>
        <w:ind w:right="115"/>
        <w:jc w:val="both"/>
        <w:rPr>
          <w:sz w:val="20"/>
          <w:szCs w:val="20"/>
        </w:rPr>
        <w:sectPr w:rsidR="00A1660D" w:rsidRPr="0060138D">
          <w:pgSz w:w="12240" w:h="15840"/>
          <w:pgMar w:top="660" w:right="600" w:bottom="580" w:left="520" w:header="0" w:footer="392" w:gutter="0"/>
          <w:cols w:space="720" w:equalWidth="0">
            <w:col w:w="11120"/>
          </w:cols>
          <w:noEndnote/>
        </w:sectPr>
      </w:pPr>
    </w:p>
    <w:p w:rsidR="00A1660D" w:rsidRPr="0060138D" w:rsidRDefault="00A1660D" w:rsidP="00D37C3E">
      <w:pPr>
        <w:pStyle w:val="Heading1"/>
        <w:numPr>
          <w:ilvl w:val="0"/>
          <w:numId w:val="114"/>
        </w:numPr>
        <w:tabs>
          <w:tab w:val="left" w:pos="472"/>
        </w:tabs>
        <w:kinsoku w:val="0"/>
        <w:overflowPunct w:val="0"/>
        <w:spacing w:before="55"/>
        <w:rPr>
          <w:b w:val="0"/>
          <w:bCs w:val="0"/>
          <w:sz w:val="20"/>
          <w:szCs w:val="20"/>
        </w:rPr>
      </w:pPr>
      <w:bookmarkStart w:id="167" w:name="D.__SOCIAL_SECURITY_NUMBERS"/>
      <w:bookmarkStart w:id="168" w:name="bookmark15"/>
      <w:bookmarkStart w:id="169" w:name="_Toc519064539"/>
      <w:bookmarkEnd w:id="167"/>
      <w:bookmarkEnd w:id="168"/>
      <w:r w:rsidRPr="0060138D">
        <w:rPr>
          <w:sz w:val="20"/>
          <w:szCs w:val="20"/>
          <w:u w:val="thick"/>
        </w:rPr>
        <w:lastRenderedPageBreak/>
        <w:t>SOCIAL SECURITY NUMBERS</w:t>
      </w:r>
      <w:bookmarkEnd w:id="169"/>
    </w:p>
    <w:p w:rsidR="00A1660D" w:rsidRPr="0060138D" w:rsidRDefault="00A1660D">
      <w:pPr>
        <w:pStyle w:val="BodyText"/>
        <w:kinsoku w:val="0"/>
        <w:overflowPunct w:val="0"/>
        <w:spacing w:before="8"/>
        <w:ind w:left="0"/>
        <w:rPr>
          <w:b/>
          <w:bCs/>
          <w:sz w:val="20"/>
          <w:szCs w:val="20"/>
        </w:rPr>
      </w:pPr>
    </w:p>
    <w:p w:rsidR="00A1660D" w:rsidRPr="0060138D" w:rsidRDefault="00A1660D" w:rsidP="00D37C3E">
      <w:pPr>
        <w:pStyle w:val="ListParagraph"/>
        <w:numPr>
          <w:ilvl w:val="1"/>
          <w:numId w:val="114"/>
        </w:numPr>
        <w:tabs>
          <w:tab w:val="left" w:pos="831"/>
        </w:tabs>
        <w:kinsoku w:val="0"/>
        <w:overflowPunct w:val="0"/>
        <w:spacing w:before="72"/>
        <w:jc w:val="both"/>
        <w:rPr>
          <w:rFonts w:ascii="Arial" w:hAnsi="Arial" w:cs="Arial"/>
          <w:color w:val="000000"/>
          <w:sz w:val="20"/>
          <w:szCs w:val="20"/>
        </w:rPr>
      </w:pPr>
      <w:r w:rsidRPr="0060138D">
        <w:rPr>
          <w:rFonts w:ascii="Arial" w:hAnsi="Arial" w:cs="Arial"/>
          <w:b/>
          <w:bCs/>
          <w:sz w:val="20"/>
          <w:szCs w:val="20"/>
        </w:rPr>
        <w:t>REQUIREMENT TO</w:t>
      </w:r>
      <w:r w:rsidRPr="0060138D">
        <w:rPr>
          <w:rFonts w:ascii="Arial" w:hAnsi="Arial" w:cs="Arial"/>
          <w:b/>
          <w:bCs/>
          <w:spacing w:val="-1"/>
          <w:sz w:val="20"/>
          <w:szCs w:val="20"/>
        </w:rPr>
        <w:t xml:space="preserve"> </w:t>
      </w:r>
      <w:r w:rsidRPr="0060138D">
        <w:rPr>
          <w:rFonts w:ascii="Arial" w:hAnsi="Arial" w:cs="Arial"/>
          <w:b/>
          <w:bCs/>
          <w:sz w:val="20"/>
          <w:szCs w:val="20"/>
        </w:rPr>
        <w:t>DISCLOSE</w:t>
      </w:r>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470"/>
        <w:rPr>
          <w:sz w:val="20"/>
          <w:szCs w:val="20"/>
        </w:rPr>
      </w:pPr>
      <w:r w:rsidRPr="0060138D">
        <w:rPr>
          <w:sz w:val="20"/>
          <w:szCs w:val="20"/>
        </w:rPr>
        <w:t>All</w:t>
      </w:r>
      <w:r w:rsidRPr="0060138D">
        <w:rPr>
          <w:spacing w:val="-17"/>
          <w:sz w:val="20"/>
          <w:szCs w:val="20"/>
        </w:rPr>
        <w:t xml:space="preserve"> </w:t>
      </w:r>
      <w:r w:rsidRPr="0060138D">
        <w:rPr>
          <w:sz w:val="20"/>
          <w:szCs w:val="20"/>
        </w:rPr>
        <w:t>applicants</w:t>
      </w:r>
      <w:r w:rsidRPr="0060138D">
        <w:rPr>
          <w:spacing w:val="-15"/>
          <w:sz w:val="20"/>
          <w:szCs w:val="20"/>
        </w:rPr>
        <w:t xml:space="preserve"> </w:t>
      </w:r>
      <w:r w:rsidRPr="0060138D">
        <w:rPr>
          <w:sz w:val="20"/>
          <w:szCs w:val="20"/>
        </w:rPr>
        <w:t>and</w:t>
      </w:r>
      <w:r w:rsidRPr="0060138D">
        <w:rPr>
          <w:spacing w:val="-16"/>
          <w:sz w:val="20"/>
          <w:szCs w:val="20"/>
        </w:rPr>
        <w:t xml:space="preserve"> </w:t>
      </w:r>
      <w:r w:rsidRPr="0060138D">
        <w:rPr>
          <w:sz w:val="20"/>
          <w:szCs w:val="20"/>
        </w:rPr>
        <w:t>persons</w:t>
      </w:r>
      <w:r w:rsidRPr="0060138D">
        <w:rPr>
          <w:spacing w:val="-16"/>
          <w:sz w:val="20"/>
          <w:szCs w:val="20"/>
        </w:rPr>
        <w:t xml:space="preserve"> </w:t>
      </w:r>
      <w:r w:rsidRPr="0060138D">
        <w:rPr>
          <w:sz w:val="20"/>
          <w:szCs w:val="20"/>
        </w:rPr>
        <w:t>who</w:t>
      </w:r>
      <w:r w:rsidRPr="0060138D">
        <w:rPr>
          <w:spacing w:val="-16"/>
          <w:sz w:val="20"/>
          <w:szCs w:val="20"/>
        </w:rPr>
        <w:t xml:space="preserve"> </w:t>
      </w:r>
      <w:r w:rsidRPr="0060138D">
        <w:rPr>
          <w:sz w:val="20"/>
          <w:szCs w:val="20"/>
        </w:rPr>
        <w:t>are</w:t>
      </w:r>
      <w:r w:rsidRPr="0060138D">
        <w:rPr>
          <w:spacing w:val="-16"/>
          <w:sz w:val="20"/>
          <w:szCs w:val="20"/>
        </w:rPr>
        <w:t xml:space="preserve"> </w:t>
      </w:r>
      <w:r w:rsidRPr="0060138D">
        <w:rPr>
          <w:sz w:val="20"/>
          <w:szCs w:val="20"/>
        </w:rPr>
        <w:t>later</w:t>
      </w:r>
      <w:r w:rsidRPr="0060138D">
        <w:rPr>
          <w:spacing w:val="-15"/>
          <w:sz w:val="20"/>
          <w:szCs w:val="20"/>
        </w:rPr>
        <w:t xml:space="preserve"> </w:t>
      </w:r>
      <w:r w:rsidRPr="0060138D">
        <w:rPr>
          <w:sz w:val="20"/>
          <w:szCs w:val="20"/>
        </w:rPr>
        <w:t>added</w:t>
      </w:r>
      <w:r w:rsidRPr="0060138D">
        <w:rPr>
          <w:spacing w:val="-18"/>
          <w:sz w:val="20"/>
          <w:szCs w:val="20"/>
        </w:rPr>
        <w:t xml:space="preserve"> </w:t>
      </w:r>
      <w:r w:rsidRPr="0060138D">
        <w:rPr>
          <w:sz w:val="20"/>
          <w:szCs w:val="20"/>
        </w:rPr>
        <w:t>to</w:t>
      </w:r>
      <w:r w:rsidRPr="0060138D">
        <w:rPr>
          <w:spacing w:val="-18"/>
          <w:sz w:val="20"/>
          <w:szCs w:val="20"/>
        </w:rPr>
        <w:t xml:space="preserve"> </w:t>
      </w:r>
      <w:r w:rsidRPr="0060138D">
        <w:rPr>
          <w:sz w:val="20"/>
          <w:szCs w:val="20"/>
        </w:rPr>
        <w:t>the</w:t>
      </w:r>
      <w:r w:rsidRPr="0060138D">
        <w:rPr>
          <w:spacing w:val="-16"/>
          <w:sz w:val="20"/>
          <w:szCs w:val="20"/>
        </w:rPr>
        <w:t xml:space="preserve"> </w:t>
      </w:r>
      <w:r w:rsidRPr="0060138D">
        <w:rPr>
          <w:sz w:val="20"/>
          <w:szCs w:val="20"/>
        </w:rPr>
        <w:t>household</w:t>
      </w:r>
      <w:r w:rsidRPr="0060138D">
        <w:rPr>
          <w:spacing w:val="-16"/>
          <w:sz w:val="20"/>
          <w:szCs w:val="20"/>
        </w:rPr>
        <w:t xml:space="preserve"> </w:t>
      </w:r>
      <w:r w:rsidRPr="0060138D">
        <w:rPr>
          <w:sz w:val="20"/>
          <w:szCs w:val="20"/>
        </w:rPr>
        <w:t>are</w:t>
      </w:r>
      <w:r w:rsidRPr="0060138D">
        <w:rPr>
          <w:spacing w:val="-18"/>
          <w:sz w:val="20"/>
          <w:szCs w:val="20"/>
        </w:rPr>
        <w:t xml:space="preserve"> </w:t>
      </w:r>
      <w:r w:rsidRPr="0060138D">
        <w:rPr>
          <w:sz w:val="20"/>
          <w:szCs w:val="20"/>
        </w:rPr>
        <w:t>required</w:t>
      </w:r>
      <w:r w:rsidRPr="0060138D">
        <w:rPr>
          <w:spacing w:val="-16"/>
          <w:sz w:val="20"/>
          <w:szCs w:val="20"/>
        </w:rPr>
        <w:t xml:space="preserve"> </w:t>
      </w:r>
      <w:r w:rsidRPr="0060138D">
        <w:rPr>
          <w:sz w:val="20"/>
          <w:szCs w:val="20"/>
        </w:rPr>
        <w:t>to</w:t>
      </w:r>
      <w:r w:rsidRPr="0060138D">
        <w:rPr>
          <w:spacing w:val="-18"/>
          <w:sz w:val="20"/>
          <w:szCs w:val="20"/>
        </w:rPr>
        <w:t xml:space="preserve"> </w:t>
      </w:r>
      <w:r w:rsidRPr="0060138D">
        <w:rPr>
          <w:sz w:val="20"/>
          <w:szCs w:val="20"/>
        </w:rPr>
        <w:t>disclose</w:t>
      </w:r>
      <w:r w:rsidRPr="0060138D">
        <w:rPr>
          <w:spacing w:val="-16"/>
          <w:sz w:val="20"/>
          <w:szCs w:val="20"/>
        </w:rPr>
        <w:t xml:space="preserve"> </w:t>
      </w:r>
      <w:r w:rsidRPr="0060138D">
        <w:rPr>
          <w:sz w:val="20"/>
          <w:szCs w:val="20"/>
        </w:rPr>
        <w:t>his/her</w:t>
      </w:r>
      <w:r w:rsidRPr="0060138D">
        <w:rPr>
          <w:spacing w:val="-15"/>
          <w:sz w:val="20"/>
          <w:szCs w:val="20"/>
        </w:rPr>
        <w:t xml:space="preserve"> </w:t>
      </w:r>
      <w:r w:rsidRPr="0060138D">
        <w:rPr>
          <w:sz w:val="20"/>
          <w:szCs w:val="20"/>
        </w:rPr>
        <w:t>social</w:t>
      </w:r>
      <w:r w:rsidRPr="0060138D">
        <w:rPr>
          <w:spacing w:val="-17"/>
          <w:sz w:val="20"/>
          <w:szCs w:val="20"/>
        </w:rPr>
        <w:t xml:space="preserve"> </w:t>
      </w:r>
      <w:r w:rsidRPr="0060138D">
        <w:rPr>
          <w:sz w:val="20"/>
          <w:szCs w:val="20"/>
        </w:rPr>
        <w:t>security number, with the exception of the following</w:t>
      </w:r>
      <w:r w:rsidRPr="0060138D">
        <w:rPr>
          <w:spacing w:val="-20"/>
          <w:sz w:val="20"/>
          <w:szCs w:val="20"/>
        </w:rPr>
        <w:t xml:space="preserve"> </w:t>
      </w:r>
      <w:r w:rsidRPr="0060138D">
        <w:rPr>
          <w:sz w:val="20"/>
          <w:szCs w:val="20"/>
        </w:rPr>
        <w:t>individuals:</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09"/>
        </w:numPr>
        <w:tabs>
          <w:tab w:val="left" w:pos="1191"/>
        </w:tabs>
        <w:kinsoku w:val="0"/>
        <w:overflowPunct w:val="0"/>
        <w:ind w:right="119"/>
        <w:jc w:val="both"/>
        <w:rPr>
          <w:rFonts w:ascii="Arial" w:hAnsi="Arial" w:cs="Arial"/>
          <w:sz w:val="20"/>
          <w:szCs w:val="20"/>
        </w:rPr>
      </w:pPr>
      <w:r w:rsidRPr="0060138D">
        <w:rPr>
          <w:rFonts w:ascii="Arial" w:hAnsi="Arial" w:cs="Arial"/>
          <w:sz w:val="20"/>
          <w:szCs w:val="20"/>
        </w:rPr>
        <w:t>Those</w:t>
      </w:r>
      <w:r w:rsidRPr="0060138D">
        <w:rPr>
          <w:rFonts w:ascii="Arial" w:hAnsi="Arial" w:cs="Arial"/>
          <w:spacing w:val="21"/>
          <w:sz w:val="20"/>
          <w:szCs w:val="20"/>
        </w:rPr>
        <w:t xml:space="preserve"> </w:t>
      </w:r>
      <w:r w:rsidRPr="0060138D">
        <w:rPr>
          <w:rFonts w:ascii="Arial" w:hAnsi="Arial" w:cs="Arial"/>
          <w:sz w:val="20"/>
          <w:szCs w:val="20"/>
        </w:rPr>
        <w:t>individuals</w:t>
      </w:r>
      <w:r w:rsidRPr="0060138D">
        <w:rPr>
          <w:rFonts w:ascii="Arial" w:hAnsi="Arial" w:cs="Arial"/>
          <w:spacing w:val="24"/>
          <w:sz w:val="20"/>
          <w:szCs w:val="20"/>
        </w:rPr>
        <w:t xml:space="preserve"> </w:t>
      </w:r>
      <w:r w:rsidRPr="0060138D">
        <w:rPr>
          <w:rFonts w:ascii="Arial" w:hAnsi="Arial" w:cs="Arial"/>
          <w:sz w:val="20"/>
          <w:szCs w:val="20"/>
        </w:rPr>
        <w:t>who</w:t>
      </w:r>
      <w:r w:rsidRPr="0060138D">
        <w:rPr>
          <w:rFonts w:ascii="Arial" w:hAnsi="Arial" w:cs="Arial"/>
          <w:spacing w:val="21"/>
          <w:sz w:val="20"/>
          <w:szCs w:val="20"/>
        </w:rPr>
        <w:t xml:space="preserve"> </w:t>
      </w:r>
      <w:r w:rsidRPr="0060138D">
        <w:rPr>
          <w:rFonts w:ascii="Arial" w:hAnsi="Arial" w:cs="Arial"/>
          <w:sz w:val="20"/>
          <w:szCs w:val="20"/>
        </w:rPr>
        <w:t>do</w:t>
      </w:r>
      <w:r w:rsidRPr="0060138D">
        <w:rPr>
          <w:rFonts w:ascii="Arial" w:hAnsi="Arial" w:cs="Arial"/>
          <w:spacing w:val="21"/>
          <w:sz w:val="20"/>
          <w:szCs w:val="20"/>
        </w:rPr>
        <w:t xml:space="preserve"> </w:t>
      </w:r>
      <w:r w:rsidRPr="0060138D">
        <w:rPr>
          <w:rFonts w:ascii="Arial" w:hAnsi="Arial" w:cs="Arial"/>
          <w:sz w:val="20"/>
          <w:szCs w:val="20"/>
        </w:rPr>
        <w:t>not</w:t>
      </w:r>
      <w:r w:rsidRPr="0060138D">
        <w:rPr>
          <w:rFonts w:ascii="Arial" w:hAnsi="Arial" w:cs="Arial"/>
          <w:spacing w:val="23"/>
          <w:sz w:val="20"/>
          <w:szCs w:val="20"/>
        </w:rPr>
        <w:t xml:space="preserve"> </w:t>
      </w:r>
      <w:r w:rsidRPr="0060138D">
        <w:rPr>
          <w:rFonts w:ascii="Arial" w:hAnsi="Arial" w:cs="Arial"/>
          <w:sz w:val="20"/>
          <w:szCs w:val="20"/>
        </w:rPr>
        <w:t>contend</w:t>
      </w:r>
      <w:r w:rsidRPr="0060138D">
        <w:rPr>
          <w:rFonts w:ascii="Arial" w:hAnsi="Arial" w:cs="Arial"/>
          <w:spacing w:val="19"/>
          <w:sz w:val="20"/>
          <w:szCs w:val="20"/>
        </w:rPr>
        <w:t xml:space="preserve"> </w:t>
      </w:r>
      <w:r w:rsidRPr="0060138D">
        <w:rPr>
          <w:rFonts w:ascii="Arial" w:hAnsi="Arial" w:cs="Arial"/>
          <w:sz w:val="20"/>
          <w:szCs w:val="20"/>
        </w:rPr>
        <w:t>to</w:t>
      </w:r>
      <w:r w:rsidRPr="0060138D">
        <w:rPr>
          <w:rFonts w:ascii="Arial" w:hAnsi="Arial" w:cs="Arial"/>
          <w:spacing w:val="21"/>
          <w:sz w:val="20"/>
          <w:szCs w:val="20"/>
        </w:rPr>
        <w:t xml:space="preserve"> </w:t>
      </w:r>
      <w:r w:rsidRPr="0060138D">
        <w:rPr>
          <w:rFonts w:ascii="Arial" w:hAnsi="Arial" w:cs="Arial"/>
          <w:sz w:val="20"/>
          <w:szCs w:val="20"/>
        </w:rPr>
        <w:t>have</w:t>
      </w:r>
      <w:r w:rsidRPr="0060138D">
        <w:rPr>
          <w:rFonts w:ascii="Arial" w:hAnsi="Arial" w:cs="Arial"/>
          <w:spacing w:val="21"/>
          <w:sz w:val="20"/>
          <w:szCs w:val="20"/>
        </w:rPr>
        <w:t xml:space="preserve"> </w:t>
      </w:r>
      <w:r w:rsidRPr="0060138D">
        <w:rPr>
          <w:rFonts w:ascii="Arial" w:hAnsi="Arial" w:cs="Arial"/>
          <w:sz w:val="20"/>
          <w:szCs w:val="20"/>
        </w:rPr>
        <w:t>eligible</w:t>
      </w:r>
      <w:r w:rsidRPr="0060138D">
        <w:rPr>
          <w:rFonts w:ascii="Arial" w:hAnsi="Arial" w:cs="Arial"/>
          <w:spacing w:val="21"/>
          <w:sz w:val="20"/>
          <w:szCs w:val="20"/>
        </w:rPr>
        <w:t xml:space="preserve"> </w:t>
      </w:r>
      <w:r w:rsidRPr="0060138D">
        <w:rPr>
          <w:rFonts w:ascii="Arial" w:hAnsi="Arial" w:cs="Arial"/>
          <w:sz w:val="20"/>
          <w:szCs w:val="20"/>
        </w:rPr>
        <w:t>immigration</w:t>
      </w:r>
      <w:r w:rsidRPr="0060138D">
        <w:rPr>
          <w:rFonts w:ascii="Arial" w:hAnsi="Arial" w:cs="Arial"/>
          <w:spacing w:val="19"/>
          <w:sz w:val="20"/>
          <w:szCs w:val="20"/>
        </w:rPr>
        <w:t xml:space="preserve"> </w:t>
      </w:r>
      <w:r w:rsidRPr="0060138D">
        <w:rPr>
          <w:rFonts w:ascii="Arial" w:hAnsi="Arial" w:cs="Arial"/>
          <w:sz w:val="20"/>
          <w:szCs w:val="20"/>
        </w:rPr>
        <w:t>status</w:t>
      </w:r>
      <w:r w:rsidRPr="0060138D">
        <w:rPr>
          <w:rFonts w:ascii="Arial" w:hAnsi="Arial" w:cs="Arial"/>
          <w:spacing w:val="22"/>
          <w:sz w:val="20"/>
          <w:szCs w:val="20"/>
        </w:rPr>
        <w:t xml:space="preserve"> </w:t>
      </w:r>
      <w:r w:rsidRPr="0060138D">
        <w:rPr>
          <w:rFonts w:ascii="Arial" w:hAnsi="Arial" w:cs="Arial"/>
          <w:sz w:val="20"/>
          <w:szCs w:val="20"/>
        </w:rPr>
        <w:t>(individuals</w:t>
      </w:r>
      <w:r w:rsidRPr="0060138D">
        <w:rPr>
          <w:rFonts w:ascii="Arial" w:hAnsi="Arial" w:cs="Arial"/>
          <w:spacing w:val="24"/>
          <w:sz w:val="20"/>
          <w:szCs w:val="20"/>
        </w:rPr>
        <w:t xml:space="preserve"> </w:t>
      </w:r>
      <w:r w:rsidRPr="0060138D">
        <w:rPr>
          <w:rFonts w:ascii="Arial" w:hAnsi="Arial" w:cs="Arial"/>
          <w:sz w:val="20"/>
          <w:szCs w:val="20"/>
        </w:rPr>
        <w:t>who</w:t>
      </w:r>
      <w:r w:rsidRPr="0060138D">
        <w:rPr>
          <w:rFonts w:ascii="Arial" w:hAnsi="Arial" w:cs="Arial"/>
          <w:spacing w:val="21"/>
          <w:sz w:val="20"/>
          <w:szCs w:val="20"/>
        </w:rPr>
        <w:t xml:space="preserve"> </w:t>
      </w:r>
      <w:r w:rsidRPr="0060138D">
        <w:rPr>
          <w:rFonts w:ascii="Arial" w:hAnsi="Arial" w:cs="Arial"/>
          <w:sz w:val="20"/>
          <w:szCs w:val="20"/>
        </w:rPr>
        <w:t>may</w:t>
      </w:r>
      <w:r w:rsidRPr="0060138D">
        <w:rPr>
          <w:rFonts w:ascii="Arial" w:hAnsi="Arial" w:cs="Arial"/>
          <w:spacing w:val="22"/>
          <w:sz w:val="20"/>
          <w:szCs w:val="20"/>
        </w:rPr>
        <w:t xml:space="preserve"> </w:t>
      </w:r>
      <w:r w:rsidRPr="0060138D">
        <w:rPr>
          <w:rFonts w:ascii="Arial" w:hAnsi="Arial" w:cs="Arial"/>
          <w:sz w:val="20"/>
          <w:szCs w:val="20"/>
        </w:rPr>
        <w:t>be</w:t>
      </w:r>
      <w:r w:rsidRPr="0060138D">
        <w:rPr>
          <w:rFonts w:ascii="Arial" w:hAnsi="Arial" w:cs="Arial"/>
          <w:spacing w:val="-1"/>
          <w:sz w:val="20"/>
          <w:szCs w:val="20"/>
        </w:rPr>
        <w:t xml:space="preserve"> </w:t>
      </w:r>
      <w:r w:rsidRPr="0060138D">
        <w:rPr>
          <w:rFonts w:ascii="Arial" w:hAnsi="Arial" w:cs="Arial"/>
          <w:sz w:val="20"/>
          <w:szCs w:val="20"/>
        </w:rPr>
        <w:t>unlawfully present in the United States). These individuals in most instances would not be eligible</w:t>
      </w:r>
      <w:r w:rsidRPr="0060138D">
        <w:rPr>
          <w:rFonts w:ascii="Arial" w:hAnsi="Arial" w:cs="Arial"/>
          <w:spacing w:val="9"/>
          <w:sz w:val="20"/>
          <w:szCs w:val="20"/>
        </w:rPr>
        <w:t xml:space="preserve"> </w:t>
      </w:r>
      <w:r w:rsidRPr="0060138D">
        <w:rPr>
          <w:rFonts w:ascii="Arial" w:hAnsi="Arial" w:cs="Arial"/>
          <w:sz w:val="20"/>
          <w:szCs w:val="20"/>
        </w:rPr>
        <w:t>for</w:t>
      </w:r>
      <w:r w:rsidRPr="0060138D">
        <w:rPr>
          <w:rFonts w:ascii="Arial" w:hAnsi="Arial" w:cs="Arial"/>
          <w:spacing w:val="-1"/>
          <w:sz w:val="20"/>
          <w:szCs w:val="20"/>
        </w:rPr>
        <w:t xml:space="preserve"> </w:t>
      </w:r>
      <w:r w:rsidRPr="0060138D">
        <w:rPr>
          <w:rFonts w:ascii="Arial" w:hAnsi="Arial" w:cs="Arial"/>
          <w:sz w:val="20"/>
          <w:szCs w:val="20"/>
        </w:rPr>
        <w:t>a SSN.</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1"/>
          <w:numId w:val="109"/>
        </w:numPr>
        <w:tabs>
          <w:tab w:val="left" w:pos="1551"/>
        </w:tabs>
        <w:kinsoku w:val="0"/>
        <w:overflowPunct w:val="0"/>
        <w:ind w:right="117"/>
        <w:jc w:val="both"/>
        <w:rPr>
          <w:rFonts w:ascii="Arial" w:hAnsi="Arial" w:cs="Arial"/>
          <w:sz w:val="20"/>
          <w:szCs w:val="20"/>
        </w:rPr>
      </w:pPr>
      <w:r w:rsidRPr="0060138D">
        <w:rPr>
          <w:rFonts w:ascii="Arial" w:hAnsi="Arial" w:cs="Arial"/>
          <w:sz w:val="20"/>
          <w:szCs w:val="20"/>
        </w:rPr>
        <w:t>A family that consists of a single household member (including a pregnant individual) who</w:t>
      </w:r>
      <w:r w:rsidRPr="0060138D">
        <w:rPr>
          <w:rFonts w:ascii="Arial" w:hAnsi="Arial" w:cs="Arial"/>
          <w:spacing w:val="53"/>
          <w:sz w:val="20"/>
          <w:szCs w:val="20"/>
        </w:rPr>
        <w:t xml:space="preserve"> </w:t>
      </w:r>
      <w:r w:rsidRPr="0060138D">
        <w:rPr>
          <w:rFonts w:ascii="Arial" w:hAnsi="Arial" w:cs="Arial"/>
          <w:sz w:val="20"/>
          <w:szCs w:val="20"/>
        </w:rPr>
        <w:t>does</w:t>
      </w:r>
      <w:r w:rsidRPr="0060138D">
        <w:rPr>
          <w:rFonts w:ascii="Arial" w:hAnsi="Arial" w:cs="Arial"/>
          <w:spacing w:val="-1"/>
          <w:sz w:val="20"/>
          <w:szCs w:val="20"/>
        </w:rPr>
        <w:t xml:space="preserve"> </w:t>
      </w:r>
      <w:r w:rsidRPr="0060138D">
        <w:rPr>
          <w:rFonts w:ascii="Arial" w:hAnsi="Arial" w:cs="Arial"/>
          <w:sz w:val="20"/>
          <w:szCs w:val="20"/>
        </w:rPr>
        <w:t>not have eligible immigration status is not eligible for housing assistance and cannot be</w:t>
      </w:r>
      <w:r w:rsidRPr="0060138D">
        <w:rPr>
          <w:rFonts w:ascii="Arial" w:hAnsi="Arial" w:cs="Arial"/>
          <w:spacing w:val="-25"/>
          <w:sz w:val="20"/>
          <w:szCs w:val="20"/>
        </w:rPr>
        <w:t xml:space="preserve"> </w:t>
      </w:r>
      <w:r w:rsidRPr="0060138D">
        <w:rPr>
          <w:rFonts w:ascii="Arial" w:hAnsi="Arial" w:cs="Arial"/>
          <w:sz w:val="20"/>
          <w:szCs w:val="20"/>
        </w:rPr>
        <w:t>housed.</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1"/>
          <w:numId w:val="109"/>
        </w:numPr>
        <w:tabs>
          <w:tab w:val="left" w:pos="1551"/>
        </w:tabs>
        <w:kinsoku w:val="0"/>
        <w:overflowPunct w:val="0"/>
        <w:ind w:right="116"/>
        <w:jc w:val="both"/>
        <w:rPr>
          <w:rFonts w:ascii="Arial" w:hAnsi="Arial" w:cs="Arial"/>
          <w:sz w:val="20"/>
          <w:szCs w:val="20"/>
        </w:rPr>
      </w:pPr>
      <w:r w:rsidRPr="0060138D">
        <w:rPr>
          <w:rFonts w:ascii="Arial" w:hAnsi="Arial" w:cs="Arial"/>
          <w:sz w:val="20"/>
          <w:szCs w:val="20"/>
        </w:rPr>
        <w:t>A</w:t>
      </w:r>
      <w:r w:rsidRPr="0060138D">
        <w:rPr>
          <w:rFonts w:ascii="Arial" w:hAnsi="Arial" w:cs="Arial"/>
          <w:spacing w:val="-12"/>
          <w:sz w:val="20"/>
          <w:szCs w:val="20"/>
        </w:rPr>
        <w:t xml:space="preserve"> </w:t>
      </w:r>
      <w:r w:rsidRPr="0060138D">
        <w:rPr>
          <w:rFonts w:ascii="Arial" w:hAnsi="Arial" w:cs="Arial"/>
          <w:sz w:val="20"/>
          <w:szCs w:val="20"/>
        </w:rPr>
        <w:t>family</w:t>
      </w:r>
      <w:r w:rsidRPr="0060138D">
        <w:rPr>
          <w:rFonts w:ascii="Arial" w:hAnsi="Arial" w:cs="Arial"/>
          <w:spacing w:val="-13"/>
          <w:sz w:val="20"/>
          <w:szCs w:val="20"/>
        </w:rPr>
        <w:t xml:space="preserve"> </w:t>
      </w:r>
      <w:r w:rsidRPr="0060138D">
        <w:rPr>
          <w:rFonts w:ascii="Arial" w:hAnsi="Arial" w:cs="Arial"/>
          <w:sz w:val="20"/>
          <w:szCs w:val="20"/>
        </w:rPr>
        <w:t>that</w:t>
      </w:r>
      <w:r w:rsidRPr="0060138D">
        <w:rPr>
          <w:rFonts w:ascii="Arial" w:hAnsi="Arial" w:cs="Arial"/>
          <w:spacing w:val="-10"/>
          <w:sz w:val="20"/>
          <w:szCs w:val="20"/>
        </w:rPr>
        <w:t xml:space="preserve"> </w:t>
      </w:r>
      <w:r w:rsidRPr="0060138D">
        <w:rPr>
          <w:rFonts w:ascii="Arial" w:hAnsi="Arial" w:cs="Arial"/>
          <w:sz w:val="20"/>
          <w:szCs w:val="20"/>
        </w:rPr>
        <w:t>consists</w:t>
      </w:r>
      <w:r w:rsidRPr="0060138D">
        <w:rPr>
          <w:rFonts w:ascii="Arial" w:hAnsi="Arial" w:cs="Arial"/>
          <w:spacing w:val="-11"/>
          <w:sz w:val="20"/>
          <w:szCs w:val="20"/>
        </w:rPr>
        <w:t xml:space="preserve"> </w:t>
      </w:r>
      <w:r w:rsidRPr="0060138D">
        <w:rPr>
          <w:rFonts w:ascii="Arial" w:hAnsi="Arial" w:cs="Arial"/>
          <w:sz w:val="20"/>
          <w:szCs w:val="20"/>
        </w:rPr>
        <w:t>of</w:t>
      </w:r>
      <w:r w:rsidRPr="0060138D">
        <w:rPr>
          <w:rFonts w:ascii="Arial" w:hAnsi="Arial" w:cs="Arial"/>
          <w:spacing w:val="-10"/>
          <w:sz w:val="20"/>
          <w:szCs w:val="20"/>
        </w:rPr>
        <w:t xml:space="preserve"> </w:t>
      </w:r>
      <w:r w:rsidRPr="0060138D">
        <w:rPr>
          <w:rFonts w:ascii="Arial" w:hAnsi="Arial" w:cs="Arial"/>
          <w:spacing w:val="-2"/>
          <w:sz w:val="20"/>
          <w:szCs w:val="20"/>
        </w:rPr>
        <w:t>two</w:t>
      </w:r>
      <w:r w:rsidRPr="0060138D">
        <w:rPr>
          <w:rFonts w:ascii="Arial" w:hAnsi="Arial" w:cs="Arial"/>
          <w:spacing w:val="-11"/>
          <w:sz w:val="20"/>
          <w:szCs w:val="20"/>
        </w:rPr>
        <w:t xml:space="preserve"> </w:t>
      </w:r>
      <w:r w:rsidRPr="0060138D">
        <w:rPr>
          <w:rFonts w:ascii="Arial" w:hAnsi="Arial" w:cs="Arial"/>
          <w:sz w:val="20"/>
          <w:szCs w:val="20"/>
        </w:rPr>
        <w:t>or</w:t>
      </w:r>
      <w:r w:rsidRPr="0060138D">
        <w:rPr>
          <w:rFonts w:ascii="Arial" w:hAnsi="Arial" w:cs="Arial"/>
          <w:spacing w:val="-10"/>
          <w:sz w:val="20"/>
          <w:szCs w:val="20"/>
        </w:rPr>
        <w:t xml:space="preserve"> </w:t>
      </w:r>
      <w:r w:rsidRPr="0060138D">
        <w:rPr>
          <w:rFonts w:ascii="Arial" w:hAnsi="Arial" w:cs="Arial"/>
          <w:sz w:val="20"/>
          <w:szCs w:val="20"/>
        </w:rPr>
        <w:t>more</w:t>
      </w:r>
      <w:r w:rsidRPr="0060138D">
        <w:rPr>
          <w:rFonts w:ascii="Arial" w:hAnsi="Arial" w:cs="Arial"/>
          <w:spacing w:val="-11"/>
          <w:sz w:val="20"/>
          <w:szCs w:val="20"/>
        </w:rPr>
        <w:t xml:space="preserve"> </w:t>
      </w:r>
      <w:r w:rsidRPr="0060138D">
        <w:rPr>
          <w:rFonts w:ascii="Arial" w:hAnsi="Arial" w:cs="Arial"/>
          <w:sz w:val="20"/>
          <w:szCs w:val="20"/>
        </w:rPr>
        <w:t>household</w:t>
      </w:r>
      <w:r w:rsidRPr="0060138D">
        <w:rPr>
          <w:rFonts w:ascii="Arial" w:hAnsi="Arial" w:cs="Arial"/>
          <w:spacing w:val="-11"/>
          <w:sz w:val="20"/>
          <w:szCs w:val="20"/>
        </w:rPr>
        <w:t xml:space="preserve"> </w:t>
      </w:r>
      <w:r w:rsidRPr="0060138D">
        <w:rPr>
          <w:rFonts w:ascii="Arial" w:hAnsi="Arial" w:cs="Arial"/>
          <w:sz w:val="20"/>
          <w:szCs w:val="20"/>
        </w:rPr>
        <w:t>members</w:t>
      </w:r>
      <w:r w:rsidRPr="0060138D">
        <w:rPr>
          <w:rFonts w:ascii="Arial" w:hAnsi="Arial" w:cs="Arial"/>
          <w:spacing w:val="-11"/>
          <w:sz w:val="20"/>
          <w:szCs w:val="20"/>
        </w:rPr>
        <w:t xml:space="preserve"> </w:t>
      </w:r>
      <w:r w:rsidRPr="0060138D">
        <w:rPr>
          <w:rFonts w:ascii="Arial" w:hAnsi="Arial" w:cs="Arial"/>
          <w:sz w:val="20"/>
          <w:szCs w:val="20"/>
        </w:rPr>
        <w:t>and</w:t>
      </w:r>
      <w:r w:rsidRPr="0060138D">
        <w:rPr>
          <w:rFonts w:ascii="Arial" w:hAnsi="Arial" w:cs="Arial"/>
          <w:spacing w:val="-14"/>
          <w:sz w:val="20"/>
          <w:szCs w:val="20"/>
        </w:rPr>
        <w:t xml:space="preserve"> </w:t>
      </w:r>
      <w:r w:rsidRPr="0060138D">
        <w:rPr>
          <w:rFonts w:ascii="Arial" w:hAnsi="Arial" w:cs="Arial"/>
          <w:sz w:val="20"/>
          <w:szCs w:val="20"/>
        </w:rPr>
        <w:t>at</w:t>
      </w:r>
      <w:r w:rsidRPr="0060138D">
        <w:rPr>
          <w:rFonts w:ascii="Arial" w:hAnsi="Arial" w:cs="Arial"/>
          <w:spacing w:val="-10"/>
          <w:sz w:val="20"/>
          <w:szCs w:val="20"/>
        </w:rPr>
        <w:t xml:space="preserve"> </w:t>
      </w:r>
      <w:r w:rsidRPr="0060138D">
        <w:rPr>
          <w:rFonts w:ascii="Arial" w:hAnsi="Arial" w:cs="Arial"/>
          <w:sz w:val="20"/>
          <w:szCs w:val="20"/>
        </w:rPr>
        <w:t>least</w:t>
      </w:r>
      <w:r w:rsidRPr="0060138D">
        <w:rPr>
          <w:rFonts w:ascii="Arial" w:hAnsi="Arial" w:cs="Arial"/>
          <w:spacing w:val="-10"/>
          <w:sz w:val="20"/>
          <w:szCs w:val="20"/>
        </w:rPr>
        <w:t xml:space="preserve"> </w:t>
      </w:r>
      <w:r w:rsidRPr="0060138D">
        <w:rPr>
          <w:rFonts w:ascii="Arial" w:hAnsi="Arial" w:cs="Arial"/>
          <w:sz w:val="20"/>
          <w:szCs w:val="20"/>
        </w:rPr>
        <w:t>one</w:t>
      </w:r>
      <w:r w:rsidRPr="0060138D">
        <w:rPr>
          <w:rFonts w:ascii="Arial" w:hAnsi="Arial" w:cs="Arial"/>
          <w:spacing w:val="-14"/>
          <w:sz w:val="20"/>
          <w:szCs w:val="20"/>
        </w:rPr>
        <w:t xml:space="preserve"> </w:t>
      </w:r>
      <w:r w:rsidRPr="0060138D">
        <w:rPr>
          <w:rFonts w:ascii="Arial" w:hAnsi="Arial" w:cs="Arial"/>
          <w:sz w:val="20"/>
          <w:szCs w:val="20"/>
        </w:rPr>
        <w:t>household</w:t>
      </w:r>
      <w:r w:rsidRPr="0060138D">
        <w:rPr>
          <w:rFonts w:ascii="Arial" w:hAnsi="Arial" w:cs="Arial"/>
          <w:spacing w:val="-11"/>
          <w:sz w:val="20"/>
          <w:szCs w:val="20"/>
        </w:rPr>
        <w:t xml:space="preserve"> </w:t>
      </w:r>
      <w:r w:rsidRPr="0060138D">
        <w:rPr>
          <w:rFonts w:ascii="Arial" w:hAnsi="Arial" w:cs="Arial"/>
          <w:sz w:val="20"/>
          <w:szCs w:val="20"/>
        </w:rPr>
        <w:t>member</w:t>
      </w:r>
      <w:r w:rsidRPr="0060138D">
        <w:rPr>
          <w:rFonts w:ascii="Arial" w:hAnsi="Arial" w:cs="Arial"/>
          <w:spacing w:val="-10"/>
          <w:sz w:val="20"/>
          <w:szCs w:val="20"/>
        </w:rPr>
        <w:t xml:space="preserve"> </w:t>
      </w:r>
      <w:r w:rsidRPr="0060138D">
        <w:rPr>
          <w:rFonts w:ascii="Arial" w:hAnsi="Arial" w:cs="Arial"/>
          <w:sz w:val="20"/>
          <w:szCs w:val="20"/>
        </w:rPr>
        <w:t>that has</w:t>
      </w:r>
      <w:r w:rsidRPr="0060138D">
        <w:rPr>
          <w:rFonts w:ascii="Arial" w:hAnsi="Arial" w:cs="Arial"/>
          <w:spacing w:val="-11"/>
          <w:sz w:val="20"/>
          <w:szCs w:val="20"/>
        </w:rPr>
        <w:t xml:space="preserve"> </w:t>
      </w:r>
      <w:r w:rsidRPr="0060138D">
        <w:rPr>
          <w:rFonts w:ascii="Arial" w:hAnsi="Arial" w:cs="Arial"/>
          <w:sz w:val="20"/>
          <w:szCs w:val="20"/>
        </w:rPr>
        <w:t>eligible</w:t>
      </w:r>
      <w:r w:rsidRPr="0060138D">
        <w:rPr>
          <w:rFonts w:ascii="Arial" w:hAnsi="Arial" w:cs="Arial"/>
          <w:spacing w:val="-11"/>
          <w:sz w:val="20"/>
          <w:szCs w:val="20"/>
        </w:rPr>
        <w:t xml:space="preserve"> </w:t>
      </w:r>
      <w:r w:rsidRPr="0060138D">
        <w:rPr>
          <w:rFonts w:ascii="Arial" w:hAnsi="Arial" w:cs="Arial"/>
          <w:sz w:val="20"/>
          <w:szCs w:val="20"/>
        </w:rPr>
        <w:t>immigration</w:t>
      </w:r>
      <w:r w:rsidRPr="0060138D">
        <w:rPr>
          <w:rFonts w:ascii="Arial" w:hAnsi="Arial" w:cs="Arial"/>
          <w:spacing w:val="-11"/>
          <w:sz w:val="20"/>
          <w:szCs w:val="20"/>
        </w:rPr>
        <w:t xml:space="preserve"> </w:t>
      </w:r>
      <w:r w:rsidRPr="0060138D">
        <w:rPr>
          <w:rFonts w:ascii="Arial" w:hAnsi="Arial" w:cs="Arial"/>
          <w:sz w:val="20"/>
          <w:szCs w:val="20"/>
        </w:rPr>
        <w:t>status</w:t>
      </w:r>
      <w:r w:rsidRPr="0060138D">
        <w:rPr>
          <w:rFonts w:ascii="Arial" w:hAnsi="Arial" w:cs="Arial"/>
          <w:spacing w:val="-13"/>
          <w:sz w:val="20"/>
          <w:szCs w:val="20"/>
        </w:rPr>
        <w:t xml:space="preserve"> </w:t>
      </w:r>
      <w:r w:rsidRPr="0060138D">
        <w:rPr>
          <w:rFonts w:ascii="Arial" w:hAnsi="Arial" w:cs="Arial"/>
          <w:sz w:val="20"/>
          <w:szCs w:val="20"/>
        </w:rPr>
        <w:t>is</w:t>
      </w:r>
      <w:r w:rsidRPr="0060138D">
        <w:rPr>
          <w:rFonts w:ascii="Arial" w:hAnsi="Arial" w:cs="Arial"/>
          <w:spacing w:val="-11"/>
          <w:sz w:val="20"/>
          <w:szCs w:val="20"/>
        </w:rPr>
        <w:t xml:space="preserve"> </w:t>
      </w:r>
      <w:r w:rsidRPr="0060138D">
        <w:rPr>
          <w:rFonts w:ascii="Arial" w:hAnsi="Arial" w:cs="Arial"/>
          <w:sz w:val="20"/>
          <w:szCs w:val="20"/>
        </w:rPr>
        <w:t>classified</w:t>
      </w:r>
      <w:r w:rsidRPr="0060138D">
        <w:rPr>
          <w:rFonts w:ascii="Arial" w:hAnsi="Arial" w:cs="Arial"/>
          <w:spacing w:val="-11"/>
          <w:sz w:val="20"/>
          <w:szCs w:val="20"/>
        </w:rPr>
        <w:t xml:space="preserve"> </w:t>
      </w:r>
      <w:r w:rsidRPr="0060138D">
        <w:rPr>
          <w:rFonts w:ascii="Arial" w:hAnsi="Arial" w:cs="Arial"/>
          <w:sz w:val="20"/>
          <w:szCs w:val="20"/>
        </w:rPr>
        <w:t>as</w:t>
      </w:r>
      <w:r w:rsidRPr="0060138D">
        <w:rPr>
          <w:rFonts w:ascii="Arial" w:hAnsi="Arial" w:cs="Arial"/>
          <w:spacing w:val="-13"/>
          <w:sz w:val="20"/>
          <w:szCs w:val="20"/>
        </w:rPr>
        <w:t xml:space="preserve"> </w:t>
      </w:r>
      <w:r w:rsidRPr="0060138D">
        <w:rPr>
          <w:rFonts w:ascii="Arial" w:hAnsi="Arial" w:cs="Arial"/>
          <w:sz w:val="20"/>
          <w:szCs w:val="20"/>
        </w:rPr>
        <w:t>a</w:t>
      </w:r>
      <w:r w:rsidRPr="0060138D">
        <w:rPr>
          <w:rFonts w:ascii="Arial" w:hAnsi="Arial" w:cs="Arial"/>
          <w:spacing w:val="-11"/>
          <w:sz w:val="20"/>
          <w:szCs w:val="20"/>
        </w:rPr>
        <w:t xml:space="preserve"> </w:t>
      </w:r>
      <w:r w:rsidRPr="0060138D">
        <w:rPr>
          <w:rFonts w:ascii="Arial" w:hAnsi="Arial" w:cs="Arial"/>
          <w:sz w:val="20"/>
          <w:szCs w:val="20"/>
        </w:rPr>
        <w:t>mixed</w:t>
      </w:r>
      <w:r w:rsidRPr="0060138D">
        <w:rPr>
          <w:rFonts w:ascii="Arial" w:hAnsi="Arial" w:cs="Arial"/>
          <w:spacing w:val="-11"/>
          <w:sz w:val="20"/>
          <w:szCs w:val="20"/>
        </w:rPr>
        <w:t xml:space="preserve"> </w:t>
      </w:r>
      <w:r w:rsidRPr="0060138D">
        <w:rPr>
          <w:rFonts w:ascii="Arial" w:hAnsi="Arial" w:cs="Arial"/>
          <w:sz w:val="20"/>
          <w:szCs w:val="20"/>
        </w:rPr>
        <w:t>family</w:t>
      </w:r>
      <w:r w:rsidRPr="0060138D">
        <w:rPr>
          <w:rFonts w:ascii="Arial" w:hAnsi="Arial" w:cs="Arial"/>
          <w:spacing w:val="-13"/>
          <w:sz w:val="20"/>
          <w:szCs w:val="20"/>
        </w:rPr>
        <w:t xml:space="preserve"> </w:t>
      </w:r>
      <w:r w:rsidRPr="0060138D">
        <w:rPr>
          <w:rFonts w:ascii="Arial" w:hAnsi="Arial" w:cs="Arial"/>
          <w:sz w:val="20"/>
          <w:szCs w:val="20"/>
        </w:rPr>
        <w:t>and</w:t>
      </w:r>
      <w:r w:rsidRPr="0060138D">
        <w:rPr>
          <w:rFonts w:ascii="Arial" w:hAnsi="Arial" w:cs="Arial"/>
          <w:spacing w:val="-11"/>
          <w:sz w:val="20"/>
          <w:szCs w:val="20"/>
        </w:rPr>
        <w:t xml:space="preserve"> </w:t>
      </w:r>
      <w:r w:rsidRPr="0060138D">
        <w:rPr>
          <w:rFonts w:ascii="Arial" w:hAnsi="Arial" w:cs="Arial"/>
          <w:sz w:val="20"/>
          <w:szCs w:val="20"/>
        </w:rPr>
        <w:t>is</w:t>
      </w:r>
      <w:r w:rsidRPr="0060138D">
        <w:rPr>
          <w:rFonts w:ascii="Arial" w:hAnsi="Arial" w:cs="Arial"/>
          <w:spacing w:val="-11"/>
          <w:sz w:val="20"/>
          <w:szCs w:val="20"/>
        </w:rPr>
        <w:t xml:space="preserve"> </w:t>
      </w:r>
      <w:r w:rsidRPr="0060138D">
        <w:rPr>
          <w:rFonts w:ascii="Arial" w:hAnsi="Arial" w:cs="Arial"/>
          <w:sz w:val="20"/>
          <w:szCs w:val="20"/>
        </w:rPr>
        <w:t>eligible</w:t>
      </w:r>
      <w:r w:rsidRPr="0060138D">
        <w:rPr>
          <w:rFonts w:ascii="Arial" w:hAnsi="Arial" w:cs="Arial"/>
          <w:spacing w:val="-11"/>
          <w:sz w:val="20"/>
          <w:szCs w:val="20"/>
        </w:rPr>
        <w:t xml:space="preserve"> </w:t>
      </w:r>
      <w:r w:rsidRPr="0060138D">
        <w:rPr>
          <w:rFonts w:ascii="Arial" w:hAnsi="Arial" w:cs="Arial"/>
          <w:sz w:val="20"/>
          <w:szCs w:val="20"/>
        </w:rPr>
        <w:t>for</w:t>
      </w:r>
      <w:r w:rsidRPr="0060138D">
        <w:rPr>
          <w:rFonts w:ascii="Arial" w:hAnsi="Arial" w:cs="Arial"/>
          <w:spacing w:val="-10"/>
          <w:sz w:val="20"/>
          <w:szCs w:val="20"/>
        </w:rPr>
        <w:t xml:space="preserve"> </w:t>
      </w:r>
      <w:r w:rsidRPr="0060138D">
        <w:rPr>
          <w:rFonts w:ascii="Arial" w:hAnsi="Arial" w:cs="Arial"/>
          <w:sz w:val="20"/>
          <w:szCs w:val="20"/>
        </w:rPr>
        <w:t>prorated</w:t>
      </w:r>
      <w:r w:rsidRPr="0060138D">
        <w:rPr>
          <w:rFonts w:ascii="Arial" w:hAnsi="Arial" w:cs="Arial"/>
          <w:spacing w:val="-11"/>
          <w:sz w:val="20"/>
          <w:szCs w:val="20"/>
        </w:rPr>
        <w:t xml:space="preserve"> </w:t>
      </w:r>
      <w:r w:rsidRPr="0060138D">
        <w:rPr>
          <w:rFonts w:ascii="Arial" w:hAnsi="Arial" w:cs="Arial"/>
          <w:sz w:val="20"/>
          <w:szCs w:val="20"/>
        </w:rPr>
        <w:t xml:space="preserve">assistance in accordance with 24 CFR 5.520. </w:t>
      </w:r>
      <w:r w:rsidR="00AF435B" w:rsidRPr="0060138D">
        <w:rPr>
          <w:rFonts w:ascii="Arial" w:hAnsi="Arial" w:cs="Arial"/>
          <w:sz w:val="20"/>
          <w:szCs w:val="20"/>
        </w:rPr>
        <w:t>FWHS</w:t>
      </w:r>
      <w:r w:rsidRPr="0060138D">
        <w:rPr>
          <w:rFonts w:ascii="Arial" w:hAnsi="Arial" w:cs="Arial"/>
          <w:sz w:val="20"/>
          <w:szCs w:val="20"/>
        </w:rPr>
        <w:t xml:space="preserve"> may not deny assistance to mixed families due</w:t>
      </w:r>
      <w:r w:rsidRPr="0060138D">
        <w:rPr>
          <w:rFonts w:ascii="Arial" w:hAnsi="Arial" w:cs="Arial"/>
          <w:spacing w:val="39"/>
          <w:sz w:val="20"/>
          <w:szCs w:val="20"/>
        </w:rPr>
        <w:t xml:space="preserve"> </w:t>
      </w:r>
      <w:r w:rsidRPr="0060138D">
        <w:rPr>
          <w:rFonts w:ascii="Arial" w:hAnsi="Arial" w:cs="Arial"/>
          <w:sz w:val="20"/>
          <w:szCs w:val="20"/>
        </w:rPr>
        <w:t>to nondisclosure</w:t>
      </w:r>
      <w:r w:rsidRPr="0060138D">
        <w:rPr>
          <w:rFonts w:ascii="Arial" w:hAnsi="Arial" w:cs="Arial"/>
          <w:spacing w:val="-6"/>
          <w:sz w:val="20"/>
          <w:szCs w:val="20"/>
        </w:rPr>
        <w:t xml:space="preserve"> </w:t>
      </w:r>
      <w:r w:rsidRPr="0060138D">
        <w:rPr>
          <w:rFonts w:ascii="Arial" w:hAnsi="Arial" w:cs="Arial"/>
          <w:sz w:val="20"/>
          <w:szCs w:val="20"/>
        </w:rPr>
        <w:t>of</w:t>
      </w:r>
      <w:r w:rsidRPr="0060138D">
        <w:rPr>
          <w:rFonts w:ascii="Arial" w:hAnsi="Arial" w:cs="Arial"/>
          <w:spacing w:val="-5"/>
          <w:sz w:val="20"/>
          <w:szCs w:val="20"/>
        </w:rPr>
        <w:t xml:space="preserve"> </w:t>
      </w:r>
      <w:r w:rsidRPr="0060138D">
        <w:rPr>
          <w:rFonts w:ascii="Arial" w:hAnsi="Arial" w:cs="Arial"/>
          <w:sz w:val="20"/>
          <w:szCs w:val="20"/>
        </w:rPr>
        <w:t>a</w:t>
      </w:r>
      <w:r w:rsidRPr="0060138D">
        <w:rPr>
          <w:rFonts w:ascii="Arial" w:hAnsi="Arial" w:cs="Arial"/>
          <w:spacing w:val="-9"/>
          <w:sz w:val="20"/>
          <w:szCs w:val="20"/>
        </w:rPr>
        <w:t xml:space="preserve"> </w:t>
      </w:r>
      <w:r w:rsidRPr="0060138D">
        <w:rPr>
          <w:rFonts w:ascii="Arial" w:hAnsi="Arial" w:cs="Arial"/>
          <w:sz w:val="20"/>
          <w:szCs w:val="20"/>
        </w:rPr>
        <w:t>SSN</w:t>
      </w:r>
      <w:r w:rsidRPr="0060138D">
        <w:rPr>
          <w:rFonts w:ascii="Arial" w:hAnsi="Arial" w:cs="Arial"/>
          <w:spacing w:val="-9"/>
          <w:sz w:val="20"/>
          <w:szCs w:val="20"/>
        </w:rPr>
        <w:t xml:space="preserve"> </w:t>
      </w:r>
      <w:r w:rsidRPr="0060138D">
        <w:rPr>
          <w:rFonts w:ascii="Arial" w:hAnsi="Arial" w:cs="Arial"/>
          <w:sz w:val="20"/>
          <w:szCs w:val="20"/>
        </w:rPr>
        <w:t>by</w:t>
      </w:r>
      <w:r w:rsidRPr="0060138D">
        <w:rPr>
          <w:rFonts w:ascii="Arial" w:hAnsi="Arial" w:cs="Arial"/>
          <w:spacing w:val="-8"/>
          <w:sz w:val="20"/>
          <w:szCs w:val="20"/>
        </w:rPr>
        <w:t xml:space="preserve"> </w:t>
      </w:r>
      <w:r w:rsidRPr="0060138D">
        <w:rPr>
          <w:rFonts w:ascii="Arial" w:hAnsi="Arial" w:cs="Arial"/>
          <w:sz w:val="20"/>
          <w:szCs w:val="20"/>
        </w:rPr>
        <w:t>an</w:t>
      </w:r>
      <w:r w:rsidRPr="0060138D">
        <w:rPr>
          <w:rFonts w:ascii="Arial" w:hAnsi="Arial" w:cs="Arial"/>
          <w:spacing w:val="-6"/>
          <w:sz w:val="20"/>
          <w:szCs w:val="20"/>
        </w:rPr>
        <w:t xml:space="preserve"> </w:t>
      </w:r>
      <w:r w:rsidRPr="0060138D">
        <w:rPr>
          <w:rFonts w:ascii="Arial" w:hAnsi="Arial" w:cs="Arial"/>
          <w:sz w:val="20"/>
          <w:szCs w:val="20"/>
        </w:rPr>
        <w:t>individual</w:t>
      </w:r>
      <w:r w:rsidRPr="0060138D">
        <w:rPr>
          <w:rFonts w:ascii="Arial" w:hAnsi="Arial" w:cs="Arial"/>
          <w:spacing w:val="-7"/>
          <w:sz w:val="20"/>
          <w:szCs w:val="20"/>
        </w:rPr>
        <w:t xml:space="preserve"> </w:t>
      </w:r>
      <w:r w:rsidRPr="0060138D">
        <w:rPr>
          <w:rFonts w:ascii="Arial" w:hAnsi="Arial" w:cs="Arial"/>
          <w:sz w:val="20"/>
          <w:szCs w:val="20"/>
        </w:rPr>
        <w:t>who</w:t>
      </w:r>
      <w:r w:rsidRPr="0060138D">
        <w:rPr>
          <w:rFonts w:ascii="Arial" w:hAnsi="Arial" w:cs="Arial"/>
          <w:spacing w:val="-6"/>
          <w:sz w:val="20"/>
          <w:szCs w:val="20"/>
        </w:rPr>
        <w:t xml:space="preserve"> </w:t>
      </w:r>
      <w:r w:rsidRPr="0060138D">
        <w:rPr>
          <w:rFonts w:ascii="Arial" w:hAnsi="Arial" w:cs="Arial"/>
          <w:sz w:val="20"/>
          <w:szCs w:val="20"/>
        </w:rPr>
        <w:t>does</w:t>
      </w:r>
      <w:r w:rsidRPr="0060138D">
        <w:rPr>
          <w:rFonts w:ascii="Arial" w:hAnsi="Arial" w:cs="Arial"/>
          <w:spacing w:val="-6"/>
          <w:sz w:val="20"/>
          <w:szCs w:val="20"/>
        </w:rPr>
        <w:t xml:space="preserve"> </w:t>
      </w:r>
      <w:r w:rsidRPr="0060138D">
        <w:rPr>
          <w:rFonts w:ascii="Arial" w:hAnsi="Arial" w:cs="Arial"/>
          <w:sz w:val="20"/>
          <w:szCs w:val="20"/>
        </w:rPr>
        <w:t>not</w:t>
      </w:r>
      <w:r w:rsidRPr="0060138D">
        <w:rPr>
          <w:rFonts w:ascii="Arial" w:hAnsi="Arial" w:cs="Arial"/>
          <w:spacing w:val="-7"/>
          <w:sz w:val="20"/>
          <w:szCs w:val="20"/>
        </w:rPr>
        <w:t xml:space="preserve"> </w:t>
      </w:r>
      <w:r w:rsidRPr="0060138D">
        <w:rPr>
          <w:rFonts w:ascii="Arial" w:hAnsi="Arial" w:cs="Arial"/>
          <w:sz w:val="20"/>
          <w:szCs w:val="20"/>
        </w:rPr>
        <w:t>contend</w:t>
      </w:r>
      <w:r w:rsidRPr="0060138D">
        <w:rPr>
          <w:rFonts w:ascii="Arial" w:hAnsi="Arial" w:cs="Arial"/>
          <w:spacing w:val="-9"/>
          <w:sz w:val="20"/>
          <w:szCs w:val="20"/>
        </w:rPr>
        <w:t xml:space="preserve"> </w:t>
      </w:r>
      <w:r w:rsidRPr="0060138D">
        <w:rPr>
          <w:rFonts w:ascii="Arial" w:hAnsi="Arial" w:cs="Arial"/>
          <w:sz w:val="20"/>
          <w:szCs w:val="20"/>
        </w:rPr>
        <w:t>to</w:t>
      </w:r>
      <w:r w:rsidRPr="0060138D">
        <w:rPr>
          <w:rFonts w:ascii="Arial" w:hAnsi="Arial" w:cs="Arial"/>
          <w:spacing w:val="-9"/>
          <w:sz w:val="20"/>
          <w:szCs w:val="20"/>
        </w:rPr>
        <w:t xml:space="preserve"> </w:t>
      </w:r>
      <w:r w:rsidRPr="0060138D">
        <w:rPr>
          <w:rFonts w:ascii="Arial" w:hAnsi="Arial" w:cs="Arial"/>
          <w:sz w:val="20"/>
          <w:szCs w:val="20"/>
        </w:rPr>
        <w:t>have</w:t>
      </w:r>
      <w:r w:rsidRPr="0060138D">
        <w:rPr>
          <w:rFonts w:ascii="Arial" w:hAnsi="Arial" w:cs="Arial"/>
          <w:spacing w:val="-6"/>
          <w:sz w:val="20"/>
          <w:szCs w:val="20"/>
        </w:rPr>
        <w:t xml:space="preserve"> </w:t>
      </w:r>
      <w:r w:rsidRPr="0060138D">
        <w:rPr>
          <w:rFonts w:ascii="Arial" w:hAnsi="Arial" w:cs="Arial"/>
          <w:sz w:val="20"/>
          <w:szCs w:val="20"/>
        </w:rPr>
        <w:t>eligible</w:t>
      </w:r>
      <w:r w:rsidRPr="0060138D">
        <w:rPr>
          <w:rFonts w:ascii="Arial" w:hAnsi="Arial" w:cs="Arial"/>
          <w:spacing w:val="-6"/>
          <w:sz w:val="20"/>
          <w:szCs w:val="20"/>
        </w:rPr>
        <w:t xml:space="preserve"> </w:t>
      </w:r>
      <w:r w:rsidRPr="0060138D">
        <w:rPr>
          <w:rFonts w:ascii="Arial" w:hAnsi="Arial" w:cs="Arial"/>
          <w:sz w:val="20"/>
          <w:szCs w:val="20"/>
        </w:rPr>
        <w:t>immigration</w:t>
      </w:r>
      <w:r w:rsidRPr="0060138D">
        <w:rPr>
          <w:rFonts w:ascii="Arial" w:hAnsi="Arial" w:cs="Arial"/>
          <w:spacing w:val="-6"/>
          <w:sz w:val="20"/>
          <w:szCs w:val="20"/>
        </w:rPr>
        <w:t xml:space="preserve"> </w:t>
      </w:r>
      <w:r w:rsidRPr="0060138D">
        <w:rPr>
          <w:rFonts w:ascii="Arial" w:hAnsi="Arial" w:cs="Arial"/>
          <w:sz w:val="20"/>
          <w:szCs w:val="20"/>
        </w:rPr>
        <w:t>status.</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09"/>
        </w:numPr>
        <w:tabs>
          <w:tab w:val="left" w:pos="1191"/>
        </w:tabs>
        <w:kinsoku w:val="0"/>
        <w:overflowPunct w:val="0"/>
        <w:ind w:right="117"/>
        <w:jc w:val="both"/>
        <w:rPr>
          <w:rFonts w:ascii="Arial" w:hAnsi="Arial" w:cs="Arial"/>
          <w:sz w:val="20"/>
          <w:szCs w:val="20"/>
        </w:rPr>
      </w:pPr>
      <w:r w:rsidRPr="0060138D">
        <w:rPr>
          <w:rFonts w:ascii="Arial" w:hAnsi="Arial" w:cs="Arial"/>
          <w:sz w:val="20"/>
          <w:szCs w:val="20"/>
        </w:rPr>
        <w:t>Existing program participants as of January 31, 2010, who have previously disclosed their SSN</w:t>
      </w:r>
      <w:r w:rsidRPr="0060138D">
        <w:rPr>
          <w:rFonts w:ascii="Arial" w:hAnsi="Arial" w:cs="Arial"/>
          <w:spacing w:val="52"/>
          <w:sz w:val="20"/>
          <w:szCs w:val="20"/>
        </w:rPr>
        <w:t xml:space="preserve"> </w:t>
      </w:r>
      <w:r w:rsidRPr="0060138D">
        <w:rPr>
          <w:rFonts w:ascii="Arial" w:hAnsi="Arial" w:cs="Arial"/>
          <w:sz w:val="20"/>
          <w:szCs w:val="20"/>
        </w:rPr>
        <w:t>and</w:t>
      </w:r>
      <w:r w:rsidRPr="0060138D">
        <w:rPr>
          <w:rFonts w:ascii="Arial" w:hAnsi="Arial" w:cs="Arial"/>
          <w:spacing w:val="-1"/>
          <w:sz w:val="20"/>
          <w:szCs w:val="20"/>
        </w:rPr>
        <w:t xml:space="preserve"> </w:t>
      </w:r>
      <w:r w:rsidRPr="0060138D">
        <w:rPr>
          <w:rFonts w:ascii="Arial" w:hAnsi="Arial" w:cs="Arial"/>
          <w:sz w:val="20"/>
          <w:szCs w:val="20"/>
        </w:rPr>
        <w:t>HUD has determined the SSN to be valid (</w:t>
      </w:r>
      <w:r w:rsidR="00083C8C" w:rsidRPr="0060138D">
        <w:rPr>
          <w:rFonts w:ascii="Arial" w:hAnsi="Arial" w:cs="Arial"/>
          <w:sz w:val="20"/>
          <w:szCs w:val="20"/>
        </w:rPr>
        <w:t>FWHS</w:t>
      </w:r>
      <w:r w:rsidRPr="0060138D">
        <w:rPr>
          <w:rFonts w:ascii="Arial" w:hAnsi="Arial" w:cs="Arial"/>
          <w:sz w:val="20"/>
          <w:szCs w:val="20"/>
        </w:rPr>
        <w:t>s may confirm HUD’s validation of the</w:t>
      </w:r>
      <w:r w:rsidRPr="0060138D">
        <w:rPr>
          <w:rFonts w:ascii="Arial" w:hAnsi="Arial" w:cs="Arial"/>
          <w:spacing w:val="35"/>
          <w:sz w:val="20"/>
          <w:szCs w:val="20"/>
        </w:rPr>
        <w:t xml:space="preserve"> </w:t>
      </w:r>
      <w:r w:rsidRPr="0060138D">
        <w:rPr>
          <w:rFonts w:ascii="Arial" w:hAnsi="Arial" w:cs="Arial"/>
          <w:sz w:val="20"/>
          <w:szCs w:val="20"/>
        </w:rPr>
        <w:t>participant’s SSN</w:t>
      </w:r>
      <w:r w:rsidRPr="0060138D">
        <w:rPr>
          <w:rFonts w:ascii="Arial" w:hAnsi="Arial" w:cs="Arial"/>
          <w:spacing w:val="-17"/>
          <w:sz w:val="20"/>
          <w:szCs w:val="20"/>
        </w:rPr>
        <w:t xml:space="preserve"> </w:t>
      </w:r>
      <w:r w:rsidRPr="0060138D">
        <w:rPr>
          <w:rFonts w:ascii="Arial" w:hAnsi="Arial" w:cs="Arial"/>
          <w:sz w:val="20"/>
          <w:szCs w:val="20"/>
        </w:rPr>
        <w:t>by</w:t>
      </w:r>
      <w:r w:rsidRPr="0060138D">
        <w:rPr>
          <w:rFonts w:ascii="Arial" w:hAnsi="Arial" w:cs="Arial"/>
          <w:spacing w:val="-18"/>
          <w:sz w:val="20"/>
          <w:szCs w:val="20"/>
        </w:rPr>
        <w:t xml:space="preserve"> </w:t>
      </w:r>
      <w:r w:rsidRPr="0060138D">
        <w:rPr>
          <w:rFonts w:ascii="Arial" w:hAnsi="Arial" w:cs="Arial"/>
          <w:sz w:val="20"/>
          <w:szCs w:val="20"/>
        </w:rPr>
        <w:t>viewing</w:t>
      </w:r>
      <w:r w:rsidRPr="0060138D">
        <w:rPr>
          <w:rFonts w:ascii="Arial" w:hAnsi="Arial" w:cs="Arial"/>
          <w:spacing w:val="-14"/>
          <w:sz w:val="20"/>
          <w:szCs w:val="20"/>
        </w:rPr>
        <w:t xml:space="preserve"> </w:t>
      </w:r>
      <w:r w:rsidRPr="0060138D">
        <w:rPr>
          <w:rFonts w:ascii="Arial" w:hAnsi="Arial" w:cs="Arial"/>
          <w:sz w:val="20"/>
          <w:szCs w:val="20"/>
        </w:rPr>
        <w:t>the</w:t>
      </w:r>
      <w:r w:rsidRPr="0060138D">
        <w:rPr>
          <w:rFonts w:ascii="Arial" w:hAnsi="Arial" w:cs="Arial"/>
          <w:spacing w:val="-18"/>
          <w:sz w:val="20"/>
          <w:szCs w:val="20"/>
        </w:rPr>
        <w:t xml:space="preserve"> </w:t>
      </w:r>
      <w:r w:rsidRPr="0060138D">
        <w:rPr>
          <w:rFonts w:ascii="Arial" w:hAnsi="Arial" w:cs="Arial"/>
          <w:sz w:val="20"/>
          <w:szCs w:val="20"/>
        </w:rPr>
        <w:t>household’s</w:t>
      </w:r>
      <w:r w:rsidRPr="0060138D">
        <w:rPr>
          <w:rFonts w:ascii="Arial" w:hAnsi="Arial" w:cs="Arial"/>
          <w:spacing w:val="-16"/>
          <w:sz w:val="20"/>
          <w:szCs w:val="20"/>
        </w:rPr>
        <w:t xml:space="preserve"> </w:t>
      </w:r>
      <w:r w:rsidRPr="0060138D">
        <w:rPr>
          <w:rFonts w:ascii="Arial" w:hAnsi="Arial" w:cs="Arial"/>
          <w:sz w:val="20"/>
          <w:szCs w:val="20"/>
        </w:rPr>
        <w:t>Summary</w:t>
      </w:r>
      <w:r w:rsidRPr="0060138D">
        <w:rPr>
          <w:rFonts w:ascii="Arial" w:hAnsi="Arial" w:cs="Arial"/>
          <w:spacing w:val="-18"/>
          <w:sz w:val="20"/>
          <w:szCs w:val="20"/>
        </w:rPr>
        <w:t xml:space="preserve"> </w:t>
      </w:r>
      <w:r w:rsidRPr="0060138D">
        <w:rPr>
          <w:rFonts w:ascii="Arial" w:hAnsi="Arial" w:cs="Arial"/>
          <w:sz w:val="20"/>
          <w:szCs w:val="20"/>
        </w:rPr>
        <w:t>Report</w:t>
      </w:r>
      <w:r w:rsidRPr="0060138D">
        <w:rPr>
          <w:rFonts w:ascii="Arial" w:hAnsi="Arial" w:cs="Arial"/>
          <w:spacing w:val="-19"/>
          <w:sz w:val="20"/>
          <w:szCs w:val="20"/>
        </w:rPr>
        <w:t xml:space="preserve"> </w:t>
      </w:r>
      <w:r w:rsidRPr="0060138D">
        <w:rPr>
          <w:rFonts w:ascii="Arial" w:hAnsi="Arial" w:cs="Arial"/>
          <w:sz w:val="20"/>
          <w:szCs w:val="20"/>
        </w:rPr>
        <w:t>or</w:t>
      </w:r>
      <w:r w:rsidRPr="0060138D">
        <w:rPr>
          <w:rFonts w:ascii="Arial" w:hAnsi="Arial" w:cs="Arial"/>
          <w:spacing w:val="-17"/>
          <w:sz w:val="20"/>
          <w:szCs w:val="20"/>
        </w:rPr>
        <w:t xml:space="preserve"> </w:t>
      </w:r>
      <w:r w:rsidRPr="0060138D">
        <w:rPr>
          <w:rFonts w:ascii="Arial" w:hAnsi="Arial" w:cs="Arial"/>
          <w:sz w:val="20"/>
          <w:szCs w:val="20"/>
        </w:rPr>
        <w:t>the</w:t>
      </w:r>
      <w:r w:rsidRPr="0060138D">
        <w:rPr>
          <w:rFonts w:ascii="Arial" w:hAnsi="Arial" w:cs="Arial"/>
          <w:spacing w:val="-18"/>
          <w:sz w:val="20"/>
          <w:szCs w:val="20"/>
        </w:rPr>
        <w:t xml:space="preserve"> </w:t>
      </w:r>
      <w:r w:rsidRPr="0060138D">
        <w:rPr>
          <w:rFonts w:ascii="Arial" w:hAnsi="Arial" w:cs="Arial"/>
          <w:sz w:val="20"/>
          <w:szCs w:val="20"/>
        </w:rPr>
        <w:t>Identity</w:t>
      </w:r>
      <w:r w:rsidRPr="0060138D">
        <w:rPr>
          <w:rFonts w:ascii="Arial" w:hAnsi="Arial" w:cs="Arial"/>
          <w:spacing w:val="-18"/>
          <w:sz w:val="20"/>
          <w:szCs w:val="20"/>
        </w:rPr>
        <w:t xml:space="preserve"> </w:t>
      </w:r>
      <w:r w:rsidRPr="0060138D">
        <w:rPr>
          <w:rFonts w:ascii="Arial" w:hAnsi="Arial" w:cs="Arial"/>
          <w:sz w:val="20"/>
          <w:szCs w:val="20"/>
        </w:rPr>
        <w:t>Verification</w:t>
      </w:r>
      <w:r w:rsidRPr="0060138D">
        <w:rPr>
          <w:rFonts w:ascii="Arial" w:hAnsi="Arial" w:cs="Arial"/>
          <w:spacing w:val="-18"/>
          <w:sz w:val="20"/>
          <w:szCs w:val="20"/>
        </w:rPr>
        <w:t xml:space="preserve"> </w:t>
      </w:r>
      <w:r w:rsidRPr="0060138D">
        <w:rPr>
          <w:rFonts w:ascii="Arial" w:hAnsi="Arial" w:cs="Arial"/>
          <w:sz w:val="20"/>
          <w:szCs w:val="20"/>
        </w:rPr>
        <w:t>Report</w:t>
      </w:r>
      <w:r w:rsidRPr="0060138D">
        <w:rPr>
          <w:rFonts w:ascii="Arial" w:hAnsi="Arial" w:cs="Arial"/>
          <w:spacing w:val="-17"/>
          <w:sz w:val="20"/>
          <w:szCs w:val="20"/>
        </w:rPr>
        <w:t xml:space="preserve"> </w:t>
      </w:r>
      <w:r w:rsidRPr="0060138D">
        <w:rPr>
          <w:rFonts w:ascii="Arial" w:hAnsi="Arial" w:cs="Arial"/>
          <w:sz w:val="20"/>
          <w:szCs w:val="20"/>
        </w:rPr>
        <w:t>in</w:t>
      </w:r>
      <w:r w:rsidRPr="0060138D">
        <w:rPr>
          <w:rFonts w:ascii="Arial" w:hAnsi="Arial" w:cs="Arial"/>
          <w:spacing w:val="-18"/>
          <w:sz w:val="20"/>
          <w:szCs w:val="20"/>
        </w:rPr>
        <w:t xml:space="preserve"> </w:t>
      </w:r>
      <w:r w:rsidRPr="0060138D">
        <w:rPr>
          <w:rFonts w:ascii="Arial" w:hAnsi="Arial" w:cs="Arial"/>
          <w:sz w:val="20"/>
          <w:szCs w:val="20"/>
        </w:rPr>
        <w:t>the</w:t>
      </w:r>
      <w:r w:rsidRPr="0060138D">
        <w:rPr>
          <w:rFonts w:ascii="Arial" w:hAnsi="Arial" w:cs="Arial"/>
          <w:spacing w:val="-18"/>
          <w:sz w:val="20"/>
          <w:szCs w:val="20"/>
        </w:rPr>
        <w:t xml:space="preserve"> </w:t>
      </w:r>
      <w:r w:rsidRPr="0060138D">
        <w:rPr>
          <w:rFonts w:ascii="Arial" w:hAnsi="Arial" w:cs="Arial"/>
          <w:sz w:val="20"/>
          <w:szCs w:val="20"/>
        </w:rPr>
        <w:t>EIV</w:t>
      </w:r>
      <w:r w:rsidRPr="0060138D">
        <w:rPr>
          <w:rFonts w:ascii="Arial" w:hAnsi="Arial" w:cs="Arial"/>
          <w:spacing w:val="-19"/>
          <w:sz w:val="20"/>
          <w:szCs w:val="20"/>
        </w:rPr>
        <w:t xml:space="preserve"> </w:t>
      </w:r>
      <w:r w:rsidRPr="0060138D">
        <w:rPr>
          <w:rFonts w:ascii="Arial" w:hAnsi="Arial" w:cs="Arial"/>
          <w:sz w:val="20"/>
          <w:szCs w:val="20"/>
        </w:rPr>
        <w:t>system).</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0"/>
          <w:numId w:val="109"/>
        </w:numPr>
        <w:tabs>
          <w:tab w:val="left" w:pos="1191"/>
        </w:tabs>
        <w:kinsoku w:val="0"/>
        <w:overflowPunct w:val="0"/>
        <w:ind w:right="115"/>
        <w:jc w:val="both"/>
        <w:rPr>
          <w:rFonts w:ascii="Arial" w:hAnsi="Arial" w:cs="Arial"/>
          <w:sz w:val="20"/>
          <w:szCs w:val="20"/>
        </w:rPr>
      </w:pPr>
      <w:r w:rsidRPr="0060138D">
        <w:rPr>
          <w:rFonts w:ascii="Arial" w:hAnsi="Arial" w:cs="Arial"/>
          <w:sz w:val="20"/>
          <w:szCs w:val="20"/>
        </w:rPr>
        <w:t>Existing program participants as of January 31, 2010, who are 62 years of age or older (born</w:t>
      </w:r>
      <w:r w:rsidRPr="0060138D">
        <w:rPr>
          <w:rFonts w:ascii="Arial" w:hAnsi="Arial" w:cs="Arial"/>
          <w:spacing w:val="30"/>
          <w:sz w:val="20"/>
          <w:szCs w:val="20"/>
        </w:rPr>
        <w:t xml:space="preserve"> </w:t>
      </w:r>
      <w:r w:rsidRPr="0060138D">
        <w:rPr>
          <w:rFonts w:ascii="Arial" w:hAnsi="Arial" w:cs="Arial"/>
          <w:sz w:val="20"/>
          <w:szCs w:val="20"/>
        </w:rPr>
        <w:t>before January</w:t>
      </w:r>
      <w:r w:rsidRPr="0060138D">
        <w:rPr>
          <w:rFonts w:ascii="Arial" w:hAnsi="Arial" w:cs="Arial"/>
          <w:spacing w:val="-11"/>
          <w:sz w:val="20"/>
          <w:szCs w:val="20"/>
        </w:rPr>
        <w:t xml:space="preserve"> </w:t>
      </w:r>
      <w:r w:rsidRPr="0060138D">
        <w:rPr>
          <w:rFonts w:ascii="Arial" w:hAnsi="Arial" w:cs="Arial"/>
          <w:sz w:val="20"/>
          <w:szCs w:val="20"/>
        </w:rPr>
        <w:t>31,</w:t>
      </w:r>
      <w:r w:rsidRPr="0060138D">
        <w:rPr>
          <w:rFonts w:ascii="Arial" w:hAnsi="Arial" w:cs="Arial"/>
          <w:spacing w:val="-10"/>
          <w:sz w:val="20"/>
          <w:szCs w:val="20"/>
        </w:rPr>
        <w:t xml:space="preserve"> </w:t>
      </w:r>
      <w:r w:rsidRPr="0060138D">
        <w:rPr>
          <w:rFonts w:ascii="Arial" w:hAnsi="Arial" w:cs="Arial"/>
          <w:sz w:val="20"/>
          <w:szCs w:val="20"/>
        </w:rPr>
        <w:t>1948)</w:t>
      </w:r>
      <w:r w:rsidRPr="0060138D">
        <w:rPr>
          <w:rFonts w:ascii="Arial" w:hAnsi="Arial" w:cs="Arial"/>
          <w:spacing w:val="-10"/>
          <w:sz w:val="20"/>
          <w:szCs w:val="20"/>
        </w:rPr>
        <w:t xml:space="preserve"> </w:t>
      </w:r>
      <w:r w:rsidRPr="0060138D">
        <w:rPr>
          <w:rFonts w:ascii="Arial" w:hAnsi="Arial" w:cs="Arial"/>
          <w:sz w:val="20"/>
          <w:szCs w:val="20"/>
        </w:rPr>
        <w:t>and</w:t>
      </w:r>
      <w:r w:rsidRPr="0060138D">
        <w:rPr>
          <w:rFonts w:ascii="Arial" w:hAnsi="Arial" w:cs="Arial"/>
          <w:spacing w:val="-11"/>
          <w:sz w:val="20"/>
          <w:szCs w:val="20"/>
        </w:rPr>
        <w:t xml:space="preserve"> </w:t>
      </w:r>
      <w:r w:rsidRPr="0060138D">
        <w:rPr>
          <w:rFonts w:ascii="Arial" w:hAnsi="Arial" w:cs="Arial"/>
          <w:sz w:val="20"/>
          <w:szCs w:val="20"/>
        </w:rPr>
        <w:t>had</w:t>
      </w:r>
      <w:r w:rsidRPr="0060138D">
        <w:rPr>
          <w:rFonts w:ascii="Arial" w:hAnsi="Arial" w:cs="Arial"/>
          <w:spacing w:val="-9"/>
          <w:sz w:val="20"/>
          <w:szCs w:val="20"/>
        </w:rPr>
        <w:t xml:space="preserve"> </w:t>
      </w:r>
      <w:r w:rsidRPr="0060138D">
        <w:rPr>
          <w:rFonts w:ascii="Arial" w:hAnsi="Arial" w:cs="Arial"/>
          <w:sz w:val="20"/>
          <w:szCs w:val="20"/>
        </w:rPr>
        <w:t>not</w:t>
      </w:r>
      <w:r w:rsidRPr="0060138D">
        <w:rPr>
          <w:rFonts w:ascii="Arial" w:hAnsi="Arial" w:cs="Arial"/>
          <w:spacing w:val="-10"/>
          <w:sz w:val="20"/>
          <w:szCs w:val="20"/>
        </w:rPr>
        <w:t xml:space="preserve"> </w:t>
      </w:r>
      <w:r w:rsidRPr="0060138D">
        <w:rPr>
          <w:rFonts w:ascii="Arial" w:hAnsi="Arial" w:cs="Arial"/>
          <w:sz w:val="20"/>
          <w:szCs w:val="20"/>
        </w:rPr>
        <w:t>previously</w:t>
      </w:r>
      <w:r w:rsidRPr="0060138D">
        <w:rPr>
          <w:rFonts w:ascii="Arial" w:hAnsi="Arial" w:cs="Arial"/>
          <w:spacing w:val="-11"/>
          <w:sz w:val="20"/>
          <w:szCs w:val="20"/>
        </w:rPr>
        <w:t xml:space="preserve"> </w:t>
      </w:r>
      <w:r w:rsidRPr="0060138D">
        <w:rPr>
          <w:rFonts w:ascii="Arial" w:hAnsi="Arial" w:cs="Arial"/>
          <w:sz w:val="20"/>
          <w:szCs w:val="20"/>
        </w:rPr>
        <w:t>disclosed</w:t>
      </w:r>
      <w:r w:rsidRPr="0060138D">
        <w:rPr>
          <w:rFonts w:ascii="Arial" w:hAnsi="Arial" w:cs="Arial"/>
          <w:spacing w:val="-9"/>
          <w:sz w:val="20"/>
          <w:szCs w:val="20"/>
        </w:rPr>
        <w:t xml:space="preserve"> </w:t>
      </w:r>
      <w:r w:rsidRPr="0060138D">
        <w:rPr>
          <w:rFonts w:ascii="Arial" w:hAnsi="Arial" w:cs="Arial"/>
          <w:sz w:val="20"/>
          <w:szCs w:val="20"/>
        </w:rPr>
        <w:t>a</w:t>
      </w:r>
      <w:r w:rsidRPr="0060138D">
        <w:rPr>
          <w:rFonts w:ascii="Arial" w:hAnsi="Arial" w:cs="Arial"/>
          <w:spacing w:val="-9"/>
          <w:sz w:val="20"/>
          <w:szCs w:val="20"/>
        </w:rPr>
        <w:t xml:space="preserve"> </w:t>
      </w:r>
      <w:r w:rsidRPr="0060138D">
        <w:rPr>
          <w:rFonts w:ascii="Arial" w:hAnsi="Arial" w:cs="Arial"/>
          <w:sz w:val="20"/>
          <w:szCs w:val="20"/>
        </w:rPr>
        <w:t>valid</w:t>
      </w:r>
      <w:r w:rsidRPr="0060138D">
        <w:rPr>
          <w:rFonts w:ascii="Arial" w:hAnsi="Arial" w:cs="Arial"/>
          <w:spacing w:val="-9"/>
          <w:sz w:val="20"/>
          <w:szCs w:val="20"/>
        </w:rPr>
        <w:t xml:space="preserve"> </w:t>
      </w:r>
      <w:r w:rsidRPr="0060138D">
        <w:rPr>
          <w:rFonts w:ascii="Arial" w:hAnsi="Arial" w:cs="Arial"/>
          <w:sz w:val="20"/>
          <w:szCs w:val="20"/>
        </w:rPr>
        <w:t>SSN.</w:t>
      </w:r>
      <w:r w:rsidRPr="0060138D">
        <w:rPr>
          <w:rFonts w:ascii="Arial" w:hAnsi="Arial" w:cs="Arial"/>
          <w:spacing w:val="-8"/>
          <w:sz w:val="20"/>
          <w:szCs w:val="20"/>
        </w:rPr>
        <w:t xml:space="preserve"> </w:t>
      </w:r>
      <w:r w:rsidRPr="0060138D">
        <w:rPr>
          <w:rFonts w:ascii="Arial" w:hAnsi="Arial" w:cs="Arial"/>
          <w:sz w:val="20"/>
          <w:szCs w:val="20"/>
        </w:rPr>
        <w:t>This</w:t>
      </w:r>
      <w:r w:rsidRPr="0060138D">
        <w:rPr>
          <w:rFonts w:ascii="Arial" w:hAnsi="Arial" w:cs="Arial"/>
          <w:spacing w:val="-11"/>
          <w:sz w:val="20"/>
          <w:szCs w:val="20"/>
        </w:rPr>
        <w:t xml:space="preserve"> </w:t>
      </w:r>
      <w:r w:rsidRPr="0060138D">
        <w:rPr>
          <w:rFonts w:ascii="Arial" w:hAnsi="Arial" w:cs="Arial"/>
          <w:sz w:val="20"/>
          <w:szCs w:val="20"/>
        </w:rPr>
        <w:t>exemption</w:t>
      </w:r>
      <w:r w:rsidRPr="0060138D">
        <w:rPr>
          <w:rFonts w:ascii="Arial" w:hAnsi="Arial" w:cs="Arial"/>
          <w:spacing w:val="-11"/>
          <w:sz w:val="20"/>
          <w:szCs w:val="20"/>
        </w:rPr>
        <w:t xml:space="preserve"> </w:t>
      </w:r>
      <w:r w:rsidRPr="0060138D">
        <w:rPr>
          <w:rFonts w:ascii="Arial" w:hAnsi="Arial" w:cs="Arial"/>
          <w:sz w:val="20"/>
          <w:szCs w:val="20"/>
        </w:rPr>
        <w:t>continues</w:t>
      </w:r>
      <w:r w:rsidRPr="0060138D">
        <w:rPr>
          <w:rFonts w:ascii="Arial" w:hAnsi="Arial" w:cs="Arial"/>
          <w:spacing w:val="-11"/>
          <w:sz w:val="20"/>
          <w:szCs w:val="20"/>
        </w:rPr>
        <w:t xml:space="preserve"> </w:t>
      </w:r>
      <w:r w:rsidRPr="0060138D">
        <w:rPr>
          <w:rFonts w:ascii="Arial" w:hAnsi="Arial" w:cs="Arial"/>
          <w:sz w:val="20"/>
          <w:szCs w:val="20"/>
        </w:rPr>
        <w:t>even</w:t>
      </w:r>
      <w:r w:rsidRPr="0060138D">
        <w:rPr>
          <w:rFonts w:ascii="Arial" w:hAnsi="Arial" w:cs="Arial"/>
          <w:spacing w:val="-9"/>
          <w:sz w:val="20"/>
          <w:szCs w:val="20"/>
        </w:rPr>
        <w:t xml:space="preserve"> </w:t>
      </w:r>
      <w:r w:rsidRPr="0060138D">
        <w:rPr>
          <w:rFonts w:ascii="Arial" w:hAnsi="Arial" w:cs="Arial"/>
          <w:sz w:val="20"/>
          <w:szCs w:val="20"/>
        </w:rPr>
        <w:t>if</w:t>
      </w:r>
      <w:r w:rsidRPr="0060138D">
        <w:rPr>
          <w:rFonts w:ascii="Arial" w:hAnsi="Arial" w:cs="Arial"/>
          <w:spacing w:val="-7"/>
          <w:sz w:val="20"/>
          <w:szCs w:val="20"/>
        </w:rPr>
        <w:t xml:space="preserve"> </w:t>
      </w:r>
      <w:r w:rsidRPr="0060138D">
        <w:rPr>
          <w:rFonts w:ascii="Arial" w:hAnsi="Arial" w:cs="Arial"/>
          <w:sz w:val="20"/>
          <w:szCs w:val="20"/>
        </w:rPr>
        <w:t>the</w:t>
      </w:r>
      <w:r w:rsidRPr="0060138D">
        <w:rPr>
          <w:rFonts w:ascii="Arial" w:hAnsi="Arial" w:cs="Arial"/>
          <w:spacing w:val="-1"/>
          <w:sz w:val="20"/>
          <w:szCs w:val="20"/>
        </w:rPr>
        <w:t xml:space="preserve"> </w:t>
      </w:r>
      <w:r w:rsidRPr="0060138D">
        <w:rPr>
          <w:rFonts w:ascii="Arial" w:hAnsi="Arial" w:cs="Arial"/>
          <w:sz w:val="20"/>
          <w:szCs w:val="20"/>
        </w:rPr>
        <w:t>individual moves to a new assisted</w:t>
      </w:r>
      <w:r w:rsidRPr="0060138D">
        <w:rPr>
          <w:rFonts w:ascii="Arial" w:hAnsi="Arial" w:cs="Arial"/>
          <w:spacing w:val="-3"/>
          <w:sz w:val="20"/>
          <w:szCs w:val="20"/>
        </w:rPr>
        <w:t xml:space="preserve"> </w:t>
      </w:r>
      <w:r w:rsidRPr="0060138D">
        <w:rPr>
          <w:rFonts w:ascii="Arial" w:hAnsi="Arial" w:cs="Arial"/>
          <w:sz w:val="20"/>
          <w:szCs w:val="20"/>
        </w:rPr>
        <w:t>unit.</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831"/>
        </w:tabs>
        <w:kinsoku w:val="0"/>
        <w:overflowPunct w:val="0"/>
        <w:ind w:left="830"/>
        <w:jc w:val="both"/>
        <w:rPr>
          <w:b w:val="0"/>
          <w:bCs w:val="0"/>
          <w:color w:val="000000"/>
          <w:sz w:val="20"/>
          <w:szCs w:val="20"/>
        </w:rPr>
      </w:pPr>
      <w:bookmarkStart w:id="170" w:name="_Toc468973400"/>
      <w:bookmarkStart w:id="171" w:name="_Toc489800712"/>
      <w:bookmarkStart w:id="172" w:name="_Toc519064540"/>
      <w:r w:rsidRPr="0060138D">
        <w:rPr>
          <w:sz w:val="20"/>
          <w:szCs w:val="20"/>
        </w:rPr>
        <w:t>SSN</w:t>
      </w:r>
      <w:r w:rsidRPr="0060138D">
        <w:rPr>
          <w:spacing w:val="-1"/>
          <w:sz w:val="20"/>
          <w:szCs w:val="20"/>
        </w:rPr>
        <w:t xml:space="preserve"> </w:t>
      </w:r>
      <w:r w:rsidRPr="0060138D">
        <w:rPr>
          <w:sz w:val="20"/>
          <w:szCs w:val="20"/>
        </w:rPr>
        <w:t>DOCUMENTATION</w:t>
      </w:r>
      <w:bookmarkEnd w:id="170"/>
      <w:bookmarkEnd w:id="171"/>
      <w:bookmarkEnd w:id="172"/>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470"/>
        <w:jc w:val="both"/>
        <w:rPr>
          <w:sz w:val="20"/>
          <w:szCs w:val="20"/>
        </w:rPr>
      </w:pPr>
      <w:r w:rsidRPr="0060138D">
        <w:rPr>
          <w:sz w:val="20"/>
          <w:szCs w:val="20"/>
        </w:rPr>
        <w:t>Acceptable evidence of the SSN consists</w:t>
      </w:r>
      <w:r w:rsidRPr="0060138D">
        <w:rPr>
          <w:spacing w:val="-11"/>
          <w:sz w:val="20"/>
          <w:szCs w:val="20"/>
        </w:rPr>
        <w:t xml:space="preserve"> </w:t>
      </w:r>
      <w:r w:rsidRPr="0060138D">
        <w:rPr>
          <w:sz w:val="20"/>
          <w:szCs w:val="20"/>
        </w:rPr>
        <w:t>of:</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08"/>
        </w:numPr>
        <w:tabs>
          <w:tab w:val="left" w:pos="1191"/>
        </w:tabs>
        <w:kinsoku w:val="0"/>
        <w:overflowPunct w:val="0"/>
        <w:rPr>
          <w:rFonts w:ascii="Arial" w:hAnsi="Arial" w:cs="Arial"/>
          <w:sz w:val="20"/>
          <w:szCs w:val="20"/>
        </w:rPr>
      </w:pPr>
      <w:r w:rsidRPr="0060138D">
        <w:rPr>
          <w:rFonts w:ascii="Arial" w:hAnsi="Arial" w:cs="Arial"/>
          <w:sz w:val="20"/>
          <w:szCs w:val="20"/>
        </w:rPr>
        <w:t>An original SSN card issued by</w:t>
      </w:r>
      <w:r w:rsidRPr="0060138D">
        <w:rPr>
          <w:rFonts w:ascii="Arial" w:hAnsi="Arial" w:cs="Arial"/>
          <w:spacing w:val="-5"/>
          <w:sz w:val="20"/>
          <w:szCs w:val="20"/>
        </w:rPr>
        <w:t xml:space="preserve"> </w:t>
      </w:r>
      <w:r w:rsidRPr="0060138D">
        <w:rPr>
          <w:rFonts w:ascii="Arial" w:hAnsi="Arial" w:cs="Arial"/>
          <w:sz w:val="20"/>
          <w:szCs w:val="20"/>
        </w:rPr>
        <w:t>SSA;</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0"/>
          <w:numId w:val="108"/>
        </w:numPr>
        <w:tabs>
          <w:tab w:val="left" w:pos="1191"/>
        </w:tabs>
        <w:kinsoku w:val="0"/>
        <w:overflowPunct w:val="0"/>
        <w:rPr>
          <w:rFonts w:ascii="Arial" w:hAnsi="Arial" w:cs="Arial"/>
          <w:sz w:val="20"/>
          <w:szCs w:val="20"/>
        </w:rPr>
      </w:pPr>
      <w:r w:rsidRPr="0060138D">
        <w:rPr>
          <w:rFonts w:ascii="Arial" w:hAnsi="Arial" w:cs="Arial"/>
          <w:sz w:val="20"/>
          <w:szCs w:val="20"/>
        </w:rPr>
        <w:t>An original SSA-issued document, which contains the name and SSN of the individual;</w:t>
      </w:r>
      <w:r w:rsidRPr="0060138D">
        <w:rPr>
          <w:rFonts w:ascii="Arial" w:hAnsi="Arial" w:cs="Arial"/>
          <w:spacing w:val="-14"/>
          <w:sz w:val="20"/>
          <w:szCs w:val="20"/>
        </w:rPr>
        <w:t xml:space="preserve"> </w:t>
      </w:r>
      <w:r w:rsidRPr="0060138D">
        <w:rPr>
          <w:rFonts w:ascii="Arial" w:hAnsi="Arial" w:cs="Arial"/>
          <w:sz w:val="20"/>
          <w:szCs w:val="20"/>
        </w:rPr>
        <w:t>or</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08"/>
        </w:numPr>
        <w:tabs>
          <w:tab w:val="left" w:pos="1191"/>
        </w:tabs>
        <w:kinsoku w:val="0"/>
        <w:overflowPunct w:val="0"/>
        <w:ind w:right="113"/>
        <w:jc w:val="both"/>
        <w:rPr>
          <w:rFonts w:ascii="Arial" w:hAnsi="Arial" w:cs="Arial"/>
          <w:sz w:val="20"/>
          <w:szCs w:val="20"/>
        </w:rPr>
      </w:pPr>
      <w:r w:rsidRPr="0060138D">
        <w:rPr>
          <w:rFonts w:ascii="Arial" w:hAnsi="Arial" w:cs="Arial"/>
          <w:sz w:val="20"/>
          <w:szCs w:val="20"/>
        </w:rPr>
        <w:t>An</w:t>
      </w:r>
      <w:r w:rsidRPr="0060138D">
        <w:rPr>
          <w:rFonts w:ascii="Arial" w:hAnsi="Arial" w:cs="Arial"/>
          <w:spacing w:val="-11"/>
          <w:sz w:val="20"/>
          <w:szCs w:val="20"/>
        </w:rPr>
        <w:t xml:space="preserve"> </w:t>
      </w:r>
      <w:r w:rsidRPr="0060138D">
        <w:rPr>
          <w:rFonts w:ascii="Arial" w:hAnsi="Arial" w:cs="Arial"/>
          <w:sz w:val="20"/>
          <w:szCs w:val="20"/>
        </w:rPr>
        <w:t>original</w:t>
      </w:r>
      <w:r w:rsidRPr="0060138D">
        <w:rPr>
          <w:rFonts w:ascii="Arial" w:hAnsi="Arial" w:cs="Arial"/>
          <w:spacing w:val="-12"/>
          <w:sz w:val="20"/>
          <w:szCs w:val="20"/>
        </w:rPr>
        <w:t xml:space="preserve"> </w:t>
      </w:r>
      <w:r w:rsidRPr="0060138D">
        <w:rPr>
          <w:rFonts w:ascii="Arial" w:hAnsi="Arial" w:cs="Arial"/>
          <w:sz w:val="20"/>
          <w:szCs w:val="20"/>
        </w:rPr>
        <w:t>document</w:t>
      </w:r>
      <w:r w:rsidRPr="0060138D">
        <w:rPr>
          <w:rFonts w:ascii="Arial" w:hAnsi="Arial" w:cs="Arial"/>
          <w:spacing w:val="-10"/>
          <w:sz w:val="20"/>
          <w:szCs w:val="20"/>
        </w:rPr>
        <w:t xml:space="preserve"> </w:t>
      </w:r>
      <w:r w:rsidRPr="0060138D">
        <w:rPr>
          <w:rFonts w:ascii="Arial" w:hAnsi="Arial" w:cs="Arial"/>
          <w:sz w:val="20"/>
          <w:szCs w:val="20"/>
        </w:rPr>
        <w:t>issued</w:t>
      </w:r>
      <w:r w:rsidRPr="0060138D">
        <w:rPr>
          <w:rFonts w:ascii="Arial" w:hAnsi="Arial" w:cs="Arial"/>
          <w:spacing w:val="-11"/>
          <w:sz w:val="20"/>
          <w:szCs w:val="20"/>
        </w:rPr>
        <w:t xml:space="preserve"> </w:t>
      </w:r>
      <w:r w:rsidRPr="0060138D">
        <w:rPr>
          <w:rFonts w:ascii="Arial" w:hAnsi="Arial" w:cs="Arial"/>
          <w:sz w:val="20"/>
          <w:szCs w:val="20"/>
        </w:rPr>
        <w:t>by</w:t>
      </w:r>
      <w:r w:rsidRPr="0060138D">
        <w:rPr>
          <w:rFonts w:ascii="Arial" w:hAnsi="Arial" w:cs="Arial"/>
          <w:spacing w:val="-13"/>
          <w:sz w:val="20"/>
          <w:szCs w:val="20"/>
        </w:rPr>
        <w:t xml:space="preserve"> </w:t>
      </w:r>
      <w:r w:rsidRPr="0060138D">
        <w:rPr>
          <w:rFonts w:ascii="Arial" w:hAnsi="Arial" w:cs="Arial"/>
          <w:sz w:val="20"/>
          <w:szCs w:val="20"/>
        </w:rPr>
        <w:t>a</w:t>
      </w:r>
      <w:r w:rsidRPr="0060138D">
        <w:rPr>
          <w:rFonts w:ascii="Arial" w:hAnsi="Arial" w:cs="Arial"/>
          <w:spacing w:val="-11"/>
          <w:sz w:val="20"/>
          <w:szCs w:val="20"/>
        </w:rPr>
        <w:t xml:space="preserve"> </w:t>
      </w:r>
      <w:r w:rsidRPr="0060138D">
        <w:rPr>
          <w:rFonts w:ascii="Arial" w:hAnsi="Arial" w:cs="Arial"/>
          <w:sz w:val="20"/>
          <w:szCs w:val="20"/>
        </w:rPr>
        <w:t>federal,</w:t>
      </w:r>
      <w:r w:rsidRPr="0060138D">
        <w:rPr>
          <w:rFonts w:ascii="Arial" w:hAnsi="Arial" w:cs="Arial"/>
          <w:spacing w:val="-10"/>
          <w:sz w:val="20"/>
          <w:szCs w:val="20"/>
        </w:rPr>
        <w:t xml:space="preserve"> </w:t>
      </w:r>
      <w:r w:rsidRPr="0060138D">
        <w:rPr>
          <w:rFonts w:ascii="Arial" w:hAnsi="Arial" w:cs="Arial"/>
          <w:sz w:val="20"/>
          <w:szCs w:val="20"/>
        </w:rPr>
        <w:t>state,</w:t>
      </w:r>
      <w:r w:rsidRPr="0060138D">
        <w:rPr>
          <w:rFonts w:ascii="Arial" w:hAnsi="Arial" w:cs="Arial"/>
          <w:spacing w:val="-10"/>
          <w:sz w:val="20"/>
          <w:szCs w:val="20"/>
        </w:rPr>
        <w:t xml:space="preserve"> </w:t>
      </w:r>
      <w:r w:rsidRPr="0060138D">
        <w:rPr>
          <w:rFonts w:ascii="Arial" w:hAnsi="Arial" w:cs="Arial"/>
          <w:sz w:val="20"/>
          <w:szCs w:val="20"/>
        </w:rPr>
        <w:t>or</w:t>
      </w:r>
      <w:r w:rsidRPr="0060138D">
        <w:rPr>
          <w:rFonts w:ascii="Arial" w:hAnsi="Arial" w:cs="Arial"/>
          <w:spacing w:val="-12"/>
          <w:sz w:val="20"/>
          <w:szCs w:val="20"/>
        </w:rPr>
        <w:t xml:space="preserve"> </w:t>
      </w:r>
      <w:r w:rsidRPr="0060138D">
        <w:rPr>
          <w:rFonts w:ascii="Arial" w:hAnsi="Arial" w:cs="Arial"/>
          <w:sz w:val="20"/>
          <w:szCs w:val="20"/>
        </w:rPr>
        <w:t>local</w:t>
      </w:r>
      <w:r w:rsidRPr="0060138D">
        <w:rPr>
          <w:rFonts w:ascii="Arial" w:hAnsi="Arial" w:cs="Arial"/>
          <w:spacing w:val="-12"/>
          <w:sz w:val="20"/>
          <w:szCs w:val="20"/>
        </w:rPr>
        <w:t xml:space="preserve"> </w:t>
      </w:r>
      <w:r w:rsidRPr="0060138D">
        <w:rPr>
          <w:rFonts w:ascii="Arial" w:hAnsi="Arial" w:cs="Arial"/>
          <w:sz w:val="20"/>
          <w:szCs w:val="20"/>
        </w:rPr>
        <w:t>government</w:t>
      </w:r>
      <w:r w:rsidRPr="0060138D">
        <w:rPr>
          <w:rFonts w:ascii="Arial" w:hAnsi="Arial" w:cs="Arial"/>
          <w:spacing w:val="-10"/>
          <w:sz w:val="20"/>
          <w:szCs w:val="20"/>
        </w:rPr>
        <w:t xml:space="preserve"> </w:t>
      </w:r>
      <w:r w:rsidRPr="0060138D">
        <w:rPr>
          <w:rFonts w:ascii="Arial" w:hAnsi="Arial" w:cs="Arial"/>
          <w:sz w:val="20"/>
          <w:szCs w:val="20"/>
        </w:rPr>
        <w:t>agency,</w:t>
      </w:r>
      <w:r w:rsidRPr="0060138D">
        <w:rPr>
          <w:rFonts w:ascii="Arial" w:hAnsi="Arial" w:cs="Arial"/>
          <w:spacing w:val="-10"/>
          <w:sz w:val="20"/>
          <w:szCs w:val="20"/>
        </w:rPr>
        <w:t xml:space="preserve"> </w:t>
      </w:r>
      <w:r w:rsidRPr="0060138D">
        <w:rPr>
          <w:rFonts w:ascii="Arial" w:hAnsi="Arial" w:cs="Arial"/>
          <w:sz w:val="20"/>
          <w:szCs w:val="20"/>
        </w:rPr>
        <w:t>which</w:t>
      </w:r>
      <w:r w:rsidRPr="0060138D">
        <w:rPr>
          <w:rFonts w:ascii="Arial" w:hAnsi="Arial" w:cs="Arial"/>
          <w:spacing w:val="-11"/>
          <w:sz w:val="20"/>
          <w:szCs w:val="20"/>
        </w:rPr>
        <w:t xml:space="preserve"> </w:t>
      </w:r>
      <w:r w:rsidRPr="0060138D">
        <w:rPr>
          <w:rFonts w:ascii="Arial" w:hAnsi="Arial" w:cs="Arial"/>
          <w:sz w:val="20"/>
          <w:szCs w:val="20"/>
        </w:rPr>
        <w:t>contains</w:t>
      </w:r>
      <w:r w:rsidRPr="0060138D">
        <w:rPr>
          <w:rFonts w:ascii="Arial" w:hAnsi="Arial" w:cs="Arial"/>
          <w:spacing w:val="-11"/>
          <w:sz w:val="20"/>
          <w:szCs w:val="20"/>
        </w:rPr>
        <w:t xml:space="preserve"> </w:t>
      </w:r>
      <w:r w:rsidRPr="0060138D">
        <w:rPr>
          <w:rFonts w:ascii="Arial" w:hAnsi="Arial" w:cs="Arial"/>
          <w:sz w:val="20"/>
          <w:szCs w:val="20"/>
        </w:rPr>
        <w:t>the</w:t>
      </w:r>
      <w:r w:rsidRPr="0060138D">
        <w:rPr>
          <w:rFonts w:ascii="Arial" w:hAnsi="Arial" w:cs="Arial"/>
          <w:spacing w:val="-8"/>
          <w:sz w:val="20"/>
          <w:szCs w:val="20"/>
        </w:rPr>
        <w:t xml:space="preserve"> </w:t>
      </w:r>
      <w:r w:rsidRPr="0060138D">
        <w:rPr>
          <w:rFonts w:ascii="Arial" w:hAnsi="Arial" w:cs="Arial"/>
          <w:sz w:val="20"/>
          <w:szCs w:val="20"/>
        </w:rPr>
        <w:t>name and SSN of the</w:t>
      </w:r>
      <w:r w:rsidRPr="0060138D">
        <w:rPr>
          <w:rFonts w:ascii="Arial" w:hAnsi="Arial" w:cs="Arial"/>
          <w:spacing w:val="-1"/>
          <w:sz w:val="20"/>
          <w:szCs w:val="20"/>
        </w:rPr>
        <w:t xml:space="preserve"> </w:t>
      </w:r>
      <w:r w:rsidRPr="0060138D">
        <w:rPr>
          <w:rFonts w:ascii="Arial" w:hAnsi="Arial" w:cs="Arial"/>
          <w:sz w:val="20"/>
          <w:szCs w:val="20"/>
        </w:rPr>
        <w:t>individual.</w:t>
      </w:r>
    </w:p>
    <w:p w:rsidR="00A1660D" w:rsidRPr="0060138D" w:rsidRDefault="00A1660D">
      <w:pPr>
        <w:pStyle w:val="BodyText"/>
        <w:kinsoku w:val="0"/>
        <w:overflowPunct w:val="0"/>
        <w:spacing w:before="7"/>
        <w:ind w:left="0"/>
        <w:rPr>
          <w:sz w:val="20"/>
          <w:szCs w:val="20"/>
        </w:rPr>
      </w:pPr>
    </w:p>
    <w:p w:rsidR="00A1660D" w:rsidRPr="0060138D" w:rsidRDefault="00A1660D" w:rsidP="00D37C3E">
      <w:pPr>
        <w:pStyle w:val="Heading1"/>
        <w:numPr>
          <w:ilvl w:val="1"/>
          <w:numId w:val="114"/>
        </w:numPr>
        <w:tabs>
          <w:tab w:val="left" w:pos="831"/>
        </w:tabs>
        <w:kinsoku w:val="0"/>
        <w:overflowPunct w:val="0"/>
        <w:ind w:left="830"/>
        <w:jc w:val="both"/>
        <w:rPr>
          <w:b w:val="0"/>
          <w:bCs w:val="0"/>
          <w:color w:val="000000"/>
          <w:sz w:val="20"/>
          <w:szCs w:val="20"/>
        </w:rPr>
      </w:pPr>
      <w:bookmarkStart w:id="173" w:name="_Toc468973401"/>
      <w:bookmarkStart w:id="174" w:name="_Toc489800713"/>
      <w:bookmarkStart w:id="175" w:name="_Toc519064541"/>
      <w:r w:rsidRPr="0060138D">
        <w:rPr>
          <w:sz w:val="20"/>
          <w:szCs w:val="20"/>
        </w:rPr>
        <w:t xml:space="preserve">INDIVIDUALS WITHOUT </w:t>
      </w:r>
      <w:r w:rsidRPr="0060138D">
        <w:rPr>
          <w:spacing w:val="-3"/>
          <w:sz w:val="20"/>
          <w:szCs w:val="20"/>
        </w:rPr>
        <w:t xml:space="preserve">AN </w:t>
      </w:r>
      <w:r w:rsidRPr="0060138D">
        <w:rPr>
          <w:sz w:val="20"/>
          <w:szCs w:val="20"/>
        </w:rPr>
        <w:t>ASSIGNED</w:t>
      </w:r>
      <w:r w:rsidRPr="0060138D">
        <w:rPr>
          <w:spacing w:val="9"/>
          <w:sz w:val="20"/>
          <w:szCs w:val="20"/>
        </w:rPr>
        <w:t xml:space="preserve"> </w:t>
      </w:r>
      <w:r w:rsidRPr="0060138D">
        <w:rPr>
          <w:sz w:val="20"/>
          <w:szCs w:val="20"/>
        </w:rPr>
        <w:t>SSN</w:t>
      </w:r>
      <w:bookmarkEnd w:id="173"/>
      <w:bookmarkEnd w:id="174"/>
      <w:bookmarkEnd w:id="175"/>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469"/>
        <w:rPr>
          <w:sz w:val="20"/>
          <w:szCs w:val="20"/>
        </w:rPr>
      </w:pPr>
      <w:r w:rsidRPr="0060138D">
        <w:rPr>
          <w:sz w:val="20"/>
          <w:szCs w:val="20"/>
        </w:rPr>
        <w:t>Some</w:t>
      </w:r>
      <w:r w:rsidRPr="0060138D">
        <w:rPr>
          <w:spacing w:val="13"/>
          <w:sz w:val="20"/>
          <w:szCs w:val="20"/>
        </w:rPr>
        <w:t xml:space="preserve"> </w:t>
      </w:r>
      <w:r w:rsidRPr="0060138D">
        <w:rPr>
          <w:sz w:val="20"/>
          <w:szCs w:val="20"/>
        </w:rPr>
        <w:t>individuals</w:t>
      </w:r>
      <w:r w:rsidRPr="0060138D">
        <w:rPr>
          <w:spacing w:val="13"/>
          <w:sz w:val="20"/>
          <w:szCs w:val="20"/>
        </w:rPr>
        <w:t xml:space="preserve"> </w:t>
      </w:r>
      <w:r w:rsidRPr="0060138D">
        <w:rPr>
          <w:sz w:val="20"/>
          <w:szCs w:val="20"/>
        </w:rPr>
        <w:t>do</w:t>
      </w:r>
      <w:r w:rsidRPr="0060138D">
        <w:rPr>
          <w:spacing w:val="13"/>
          <w:sz w:val="20"/>
          <w:szCs w:val="20"/>
        </w:rPr>
        <w:t xml:space="preserve"> </w:t>
      </w:r>
      <w:r w:rsidRPr="0060138D">
        <w:rPr>
          <w:sz w:val="20"/>
          <w:szCs w:val="20"/>
        </w:rPr>
        <w:t>not</w:t>
      </w:r>
      <w:r w:rsidRPr="0060138D">
        <w:rPr>
          <w:spacing w:val="14"/>
          <w:sz w:val="20"/>
          <w:szCs w:val="20"/>
        </w:rPr>
        <w:t xml:space="preserve"> </w:t>
      </w:r>
      <w:r w:rsidRPr="0060138D">
        <w:rPr>
          <w:sz w:val="20"/>
          <w:szCs w:val="20"/>
        </w:rPr>
        <w:t>have</w:t>
      </w:r>
      <w:r w:rsidRPr="0060138D">
        <w:rPr>
          <w:spacing w:val="13"/>
          <w:sz w:val="20"/>
          <w:szCs w:val="20"/>
        </w:rPr>
        <w:t xml:space="preserve"> </w:t>
      </w:r>
      <w:r w:rsidRPr="0060138D">
        <w:rPr>
          <w:sz w:val="20"/>
          <w:szCs w:val="20"/>
        </w:rPr>
        <w:t>a</w:t>
      </w:r>
      <w:r w:rsidRPr="0060138D">
        <w:rPr>
          <w:spacing w:val="13"/>
          <w:sz w:val="20"/>
          <w:szCs w:val="20"/>
        </w:rPr>
        <w:t xml:space="preserve"> </w:t>
      </w:r>
      <w:r w:rsidRPr="0060138D">
        <w:rPr>
          <w:sz w:val="20"/>
          <w:szCs w:val="20"/>
        </w:rPr>
        <w:t>SSA-assigned</w:t>
      </w:r>
      <w:r w:rsidRPr="0060138D">
        <w:rPr>
          <w:spacing w:val="13"/>
          <w:sz w:val="20"/>
          <w:szCs w:val="20"/>
        </w:rPr>
        <w:t xml:space="preserve"> </w:t>
      </w:r>
      <w:r w:rsidRPr="0060138D">
        <w:rPr>
          <w:sz w:val="20"/>
          <w:szCs w:val="20"/>
        </w:rPr>
        <w:t>SSN.</w:t>
      </w:r>
      <w:r w:rsidRPr="0060138D">
        <w:rPr>
          <w:spacing w:val="14"/>
          <w:sz w:val="20"/>
          <w:szCs w:val="20"/>
        </w:rPr>
        <w:t xml:space="preserve"> </w:t>
      </w:r>
      <w:r w:rsidRPr="0060138D">
        <w:rPr>
          <w:sz w:val="20"/>
          <w:szCs w:val="20"/>
        </w:rPr>
        <w:t>Below</w:t>
      </w:r>
      <w:r w:rsidRPr="0060138D">
        <w:rPr>
          <w:spacing w:val="10"/>
          <w:sz w:val="20"/>
          <w:szCs w:val="20"/>
        </w:rPr>
        <w:t xml:space="preserve"> </w:t>
      </w:r>
      <w:r w:rsidRPr="0060138D">
        <w:rPr>
          <w:sz w:val="20"/>
          <w:szCs w:val="20"/>
        </w:rPr>
        <w:t>is</w:t>
      </w:r>
      <w:r w:rsidRPr="0060138D">
        <w:rPr>
          <w:spacing w:val="13"/>
          <w:sz w:val="20"/>
          <w:szCs w:val="20"/>
        </w:rPr>
        <w:t xml:space="preserve"> </w:t>
      </w:r>
      <w:r w:rsidRPr="0060138D">
        <w:rPr>
          <w:sz w:val="20"/>
          <w:szCs w:val="20"/>
        </w:rPr>
        <w:t>a</w:t>
      </w:r>
      <w:r w:rsidRPr="0060138D">
        <w:rPr>
          <w:spacing w:val="13"/>
          <w:sz w:val="20"/>
          <w:szCs w:val="20"/>
        </w:rPr>
        <w:t xml:space="preserve"> </w:t>
      </w:r>
      <w:r w:rsidRPr="0060138D">
        <w:rPr>
          <w:sz w:val="20"/>
          <w:szCs w:val="20"/>
        </w:rPr>
        <w:t>listing</w:t>
      </w:r>
      <w:r w:rsidRPr="0060138D">
        <w:rPr>
          <w:spacing w:val="15"/>
          <w:sz w:val="20"/>
          <w:szCs w:val="20"/>
        </w:rPr>
        <w:t xml:space="preserve"> </w:t>
      </w:r>
      <w:r w:rsidRPr="0060138D">
        <w:rPr>
          <w:sz w:val="20"/>
          <w:szCs w:val="20"/>
        </w:rPr>
        <w:t>of</w:t>
      </w:r>
      <w:r w:rsidRPr="0060138D">
        <w:rPr>
          <w:spacing w:val="14"/>
          <w:sz w:val="20"/>
          <w:szCs w:val="20"/>
        </w:rPr>
        <w:t xml:space="preserve"> </w:t>
      </w:r>
      <w:r w:rsidRPr="0060138D">
        <w:rPr>
          <w:sz w:val="20"/>
          <w:szCs w:val="20"/>
        </w:rPr>
        <w:t>such</w:t>
      </w:r>
      <w:r w:rsidRPr="0060138D">
        <w:rPr>
          <w:spacing w:val="13"/>
          <w:sz w:val="20"/>
          <w:szCs w:val="20"/>
        </w:rPr>
        <w:t xml:space="preserve"> </w:t>
      </w:r>
      <w:r w:rsidRPr="0060138D">
        <w:rPr>
          <w:sz w:val="20"/>
          <w:szCs w:val="20"/>
        </w:rPr>
        <w:t>individuals,</w:t>
      </w:r>
      <w:r w:rsidRPr="0060138D">
        <w:rPr>
          <w:spacing w:val="14"/>
          <w:sz w:val="20"/>
          <w:szCs w:val="20"/>
        </w:rPr>
        <w:t xml:space="preserve"> </w:t>
      </w:r>
      <w:r w:rsidRPr="0060138D">
        <w:rPr>
          <w:sz w:val="20"/>
          <w:szCs w:val="20"/>
        </w:rPr>
        <w:t>which</w:t>
      </w:r>
      <w:r w:rsidRPr="0060138D">
        <w:rPr>
          <w:spacing w:val="13"/>
          <w:sz w:val="20"/>
          <w:szCs w:val="20"/>
        </w:rPr>
        <w:t xml:space="preserve"> </w:t>
      </w:r>
      <w:r w:rsidRPr="0060138D">
        <w:rPr>
          <w:sz w:val="20"/>
          <w:szCs w:val="20"/>
        </w:rPr>
        <w:t>is</w:t>
      </w:r>
      <w:r w:rsidRPr="0060138D">
        <w:rPr>
          <w:spacing w:val="13"/>
          <w:sz w:val="20"/>
          <w:szCs w:val="20"/>
        </w:rPr>
        <w:t xml:space="preserve"> </w:t>
      </w:r>
      <w:r w:rsidRPr="0060138D">
        <w:rPr>
          <w:sz w:val="20"/>
          <w:szCs w:val="20"/>
        </w:rPr>
        <w:t>not</w:t>
      </w:r>
      <w:r w:rsidRPr="0060138D">
        <w:rPr>
          <w:spacing w:val="14"/>
          <w:sz w:val="20"/>
          <w:szCs w:val="20"/>
        </w:rPr>
        <w:t xml:space="preserve"> </w:t>
      </w:r>
      <w:r w:rsidRPr="0060138D">
        <w:rPr>
          <w:sz w:val="20"/>
          <w:szCs w:val="20"/>
        </w:rPr>
        <w:t>all- inclusive:</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07"/>
        </w:numPr>
        <w:tabs>
          <w:tab w:val="left" w:pos="1190"/>
        </w:tabs>
        <w:kinsoku w:val="0"/>
        <w:overflowPunct w:val="0"/>
        <w:rPr>
          <w:rFonts w:ascii="Arial" w:hAnsi="Arial" w:cs="Arial"/>
          <w:sz w:val="20"/>
          <w:szCs w:val="20"/>
        </w:rPr>
      </w:pPr>
      <w:r w:rsidRPr="0060138D">
        <w:rPr>
          <w:rFonts w:ascii="Arial" w:hAnsi="Arial" w:cs="Arial"/>
          <w:sz w:val="20"/>
          <w:szCs w:val="20"/>
        </w:rPr>
        <w:t>Newborn children (these individuals will be issued a SSN upon SSA confirmation of</w:t>
      </w:r>
      <w:r w:rsidRPr="0060138D">
        <w:rPr>
          <w:rFonts w:ascii="Arial" w:hAnsi="Arial" w:cs="Arial"/>
          <w:spacing w:val="-12"/>
          <w:sz w:val="20"/>
          <w:szCs w:val="20"/>
        </w:rPr>
        <w:t xml:space="preserve"> </w:t>
      </w:r>
      <w:r w:rsidRPr="0060138D">
        <w:rPr>
          <w:rFonts w:ascii="Arial" w:hAnsi="Arial" w:cs="Arial"/>
          <w:sz w:val="20"/>
          <w:szCs w:val="20"/>
        </w:rPr>
        <w:t>birth)</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0"/>
          <w:numId w:val="107"/>
        </w:numPr>
        <w:tabs>
          <w:tab w:val="left" w:pos="1190"/>
        </w:tabs>
        <w:kinsoku w:val="0"/>
        <w:overflowPunct w:val="0"/>
        <w:ind w:right="118"/>
        <w:jc w:val="both"/>
        <w:rPr>
          <w:rFonts w:ascii="Arial" w:hAnsi="Arial" w:cs="Arial"/>
          <w:sz w:val="20"/>
          <w:szCs w:val="20"/>
        </w:rPr>
      </w:pPr>
      <w:r w:rsidRPr="0060138D">
        <w:rPr>
          <w:rFonts w:ascii="Arial" w:hAnsi="Arial" w:cs="Arial"/>
          <w:sz w:val="20"/>
          <w:szCs w:val="20"/>
        </w:rPr>
        <w:t>Noncitizens</w:t>
      </w:r>
      <w:r w:rsidRPr="0060138D">
        <w:rPr>
          <w:rFonts w:ascii="Arial" w:hAnsi="Arial" w:cs="Arial"/>
          <w:spacing w:val="-11"/>
          <w:sz w:val="20"/>
          <w:szCs w:val="20"/>
        </w:rPr>
        <w:t xml:space="preserve"> </w:t>
      </w:r>
      <w:r w:rsidRPr="0060138D">
        <w:rPr>
          <w:rFonts w:ascii="Arial" w:hAnsi="Arial" w:cs="Arial"/>
          <w:sz w:val="20"/>
          <w:szCs w:val="20"/>
        </w:rPr>
        <w:t>lawfully</w:t>
      </w:r>
      <w:r w:rsidRPr="0060138D">
        <w:rPr>
          <w:rFonts w:ascii="Arial" w:hAnsi="Arial" w:cs="Arial"/>
          <w:spacing w:val="-13"/>
          <w:sz w:val="20"/>
          <w:szCs w:val="20"/>
        </w:rPr>
        <w:t xml:space="preserve"> </w:t>
      </w:r>
      <w:r w:rsidRPr="0060138D">
        <w:rPr>
          <w:rFonts w:ascii="Arial" w:hAnsi="Arial" w:cs="Arial"/>
          <w:sz w:val="20"/>
          <w:szCs w:val="20"/>
        </w:rPr>
        <w:t>present</w:t>
      </w:r>
      <w:r w:rsidRPr="0060138D">
        <w:rPr>
          <w:rFonts w:ascii="Arial" w:hAnsi="Arial" w:cs="Arial"/>
          <w:spacing w:val="-10"/>
          <w:sz w:val="20"/>
          <w:szCs w:val="20"/>
        </w:rPr>
        <w:t xml:space="preserve"> </w:t>
      </w:r>
      <w:r w:rsidRPr="0060138D">
        <w:rPr>
          <w:rFonts w:ascii="Arial" w:hAnsi="Arial" w:cs="Arial"/>
          <w:sz w:val="20"/>
          <w:szCs w:val="20"/>
        </w:rPr>
        <w:t>in</w:t>
      </w:r>
      <w:r w:rsidRPr="0060138D">
        <w:rPr>
          <w:rFonts w:ascii="Arial" w:hAnsi="Arial" w:cs="Arial"/>
          <w:spacing w:val="-11"/>
          <w:sz w:val="20"/>
          <w:szCs w:val="20"/>
        </w:rPr>
        <w:t xml:space="preserve"> </w:t>
      </w:r>
      <w:r w:rsidRPr="0060138D">
        <w:rPr>
          <w:rFonts w:ascii="Arial" w:hAnsi="Arial" w:cs="Arial"/>
          <w:sz w:val="20"/>
          <w:szCs w:val="20"/>
        </w:rPr>
        <w:t>the</w:t>
      </w:r>
      <w:r w:rsidRPr="0060138D">
        <w:rPr>
          <w:rFonts w:ascii="Arial" w:hAnsi="Arial" w:cs="Arial"/>
          <w:spacing w:val="-11"/>
          <w:sz w:val="20"/>
          <w:szCs w:val="20"/>
        </w:rPr>
        <w:t xml:space="preserve"> </w:t>
      </w:r>
      <w:r w:rsidRPr="0060138D">
        <w:rPr>
          <w:rFonts w:ascii="Arial" w:hAnsi="Arial" w:cs="Arial"/>
          <w:sz w:val="20"/>
          <w:szCs w:val="20"/>
        </w:rPr>
        <w:t>U.S.</w:t>
      </w:r>
      <w:r w:rsidRPr="0060138D">
        <w:rPr>
          <w:rFonts w:ascii="Arial" w:hAnsi="Arial" w:cs="Arial"/>
          <w:spacing w:val="-12"/>
          <w:sz w:val="20"/>
          <w:szCs w:val="20"/>
        </w:rPr>
        <w:t xml:space="preserve"> </w:t>
      </w:r>
      <w:r w:rsidRPr="0060138D">
        <w:rPr>
          <w:rFonts w:ascii="Arial" w:hAnsi="Arial" w:cs="Arial"/>
          <w:sz w:val="20"/>
          <w:szCs w:val="20"/>
        </w:rPr>
        <w:t>(these</w:t>
      </w:r>
      <w:r w:rsidRPr="0060138D">
        <w:rPr>
          <w:rFonts w:ascii="Arial" w:hAnsi="Arial" w:cs="Arial"/>
          <w:spacing w:val="-14"/>
          <w:sz w:val="20"/>
          <w:szCs w:val="20"/>
        </w:rPr>
        <w:t xml:space="preserve"> </w:t>
      </w:r>
      <w:r w:rsidRPr="0060138D">
        <w:rPr>
          <w:rFonts w:ascii="Arial" w:hAnsi="Arial" w:cs="Arial"/>
          <w:sz w:val="20"/>
          <w:szCs w:val="20"/>
        </w:rPr>
        <w:t>individuals</w:t>
      </w:r>
      <w:r w:rsidRPr="0060138D">
        <w:rPr>
          <w:rFonts w:ascii="Arial" w:hAnsi="Arial" w:cs="Arial"/>
          <w:spacing w:val="-11"/>
          <w:sz w:val="20"/>
          <w:szCs w:val="20"/>
        </w:rPr>
        <w:t xml:space="preserve"> </w:t>
      </w:r>
      <w:r w:rsidRPr="0060138D">
        <w:rPr>
          <w:rFonts w:ascii="Arial" w:hAnsi="Arial" w:cs="Arial"/>
          <w:sz w:val="20"/>
          <w:szCs w:val="20"/>
        </w:rPr>
        <w:t>will</w:t>
      </w:r>
      <w:r w:rsidRPr="0060138D">
        <w:rPr>
          <w:rFonts w:ascii="Arial" w:hAnsi="Arial" w:cs="Arial"/>
          <w:spacing w:val="-12"/>
          <w:sz w:val="20"/>
          <w:szCs w:val="20"/>
        </w:rPr>
        <w:t xml:space="preserve"> </w:t>
      </w:r>
      <w:r w:rsidRPr="0060138D">
        <w:rPr>
          <w:rFonts w:ascii="Arial" w:hAnsi="Arial" w:cs="Arial"/>
          <w:sz w:val="20"/>
          <w:szCs w:val="20"/>
        </w:rPr>
        <w:t>be</w:t>
      </w:r>
      <w:r w:rsidRPr="0060138D">
        <w:rPr>
          <w:rFonts w:ascii="Arial" w:hAnsi="Arial" w:cs="Arial"/>
          <w:spacing w:val="-11"/>
          <w:sz w:val="20"/>
          <w:szCs w:val="20"/>
        </w:rPr>
        <w:t xml:space="preserve"> </w:t>
      </w:r>
      <w:r w:rsidRPr="0060138D">
        <w:rPr>
          <w:rFonts w:ascii="Arial" w:hAnsi="Arial" w:cs="Arial"/>
          <w:sz w:val="20"/>
          <w:szCs w:val="20"/>
        </w:rPr>
        <w:t>issued</w:t>
      </w:r>
      <w:r w:rsidRPr="0060138D">
        <w:rPr>
          <w:rFonts w:ascii="Arial" w:hAnsi="Arial" w:cs="Arial"/>
          <w:spacing w:val="-11"/>
          <w:sz w:val="20"/>
          <w:szCs w:val="20"/>
        </w:rPr>
        <w:t xml:space="preserve"> </w:t>
      </w:r>
      <w:r w:rsidRPr="0060138D">
        <w:rPr>
          <w:rFonts w:ascii="Arial" w:hAnsi="Arial" w:cs="Arial"/>
          <w:sz w:val="20"/>
          <w:szCs w:val="20"/>
        </w:rPr>
        <w:t>a</w:t>
      </w:r>
      <w:r w:rsidRPr="0060138D">
        <w:rPr>
          <w:rFonts w:ascii="Arial" w:hAnsi="Arial" w:cs="Arial"/>
          <w:spacing w:val="-11"/>
          <w:sz w:val="20"/>
          <w:szCs w:val="20"/>
        </w:rPr>
        <w:t xml:space="preserve"> </w:t>
      </w:r>
      <w:r w:rsidRPr="0060138D">
        <w:rPr>
          <w:rFonts w:ascii="Arial" w:hAnsi="Arial" w:cs="Arial"/>
          <w:sz w:val="20"/>
          <w:szCs w:val="20"/>
        </w:rPr>
        <w:t>SSN</w:t>
      </w:r>
      <w:r w:rsidRPr="0060138D">
        <w:rPr>
          <w:rFonts w:ascii="Arial" w:hAnsi="Arial" w:cs="Arial"/>
          <w:spacing w:val="-12"/>
          <w:sz w:val="20"/>
          <w:szCs w:val="20"/>
        </w:rPr>
        <w:t xml:space="preserve"> </w:t>
      </w:r>
      <w:r w:rsidRPr="0060138D">
        <w:rPr>
          <w:rFonts w:ascii="Arial" w:hAnsi="Arial" w:cs="Arial"/>
          <w:sz w:val="20"/>
          <w:szCs w:val="20"/>
        </w:rPr>
        <w:t>upon</w:t>
      </w:r>
      <w:r w:rsidRPr="0060138D">
        <w:rPr>
          <w:rFonts w:ascii="Arial" w:hAnsi="Arial" w:cs="Arial"/>
          <w:spacing w:val="-11"/>
          <w:sz w:val="20"/>
          <w:szCs w:val="20"/>
        </w:rPr>
        <w:t xml:space="preserve"> </w:t>
      </w:r>
      <w:r w:rsidRPr="0060138D">
        <w:rPr>
          <w:rFonts w:ascii="Arial" w:hAnsi="Arial" w:cs="Arial"/>
          <w:sz w:val="20"/>
          <w:szCs w:val="20"/>
        </w:rPr>
        <w:t>SSA</w:t>
      </w:r>
      <w:r w:rsidRPr="0060138D">
        <w:rPr>
          <w:rFonts w:ascii="Arial" w:hAnsi="Arial" w:cs="Arial"/>
          <w:spacing w:val="-12"/>
          <w:sz w:val="20"/>
          <w:szCs w:val="20"/>
        </w:rPr>
        <w:t xml:space="preserve"> </w:t>
      </w:r>
      <w:r w:rsidRPr="0060138D">
        <w:rPr>
          <w:rFonts w:ascii="Arial" w:hAnsi="Arial" w:cs="Arial"/>
          <w:sz w:val="20"/>
          <w:szCs w:val="20"/>
        </w:rPr>
        <w:t>confirmation</w:t>
      </w:r>
      <w:r w:rsidRPr="0060138D">
        <w:rPr>
          <w:rFonts w:ascii="Arial" w:hAnsi="Arial" w:cs="Arial"/>
          <w:spacing w:val="-1"/>
          <w:sz w:val="20"/>
          <w:szCs w:val="20"/>
        </w:rPr>
        <w:t xml:space="preserve"> </w:t>
      </w:r>
      <w:r w:rsidRPr="0060138D">
        <w:rPr>
          <w:rFonts w:ascii="Arial" w:hAnsi="Arial" w:cs="Arial"/>
          <w:sz w:val="20"/>
          <w:szCs w:val="20"/>
        </w:rPr>
        <w:t>of the individual’s DHS documentation or confirmation that the individual is required by law to</w:t>
      </w:r>
      <w:r w:rsidRPr="0060138D">
        <w:rPr>
          <w:rFonts w:ascii="Arial" w:hAnsi="Arial" w:cs="Arial"/>
          <w:spacing w:val="-32"/>
          <w:sz w:val="20"/>
          <w:szCs w:val="20"/>
        </w:rPr>
        <w:t xml:space="preserve"> </w:t>
      </w:r>
      <w:r w:rsidRPr="0060138D">
        <w:rPr>
          <w:rFonts w:ascii="Arial" w:hAnsi="Arial" w:cs="Arial"/>
          <w:sz w:val="20"/>
          <w:szCs w:val="20"/>
        </w:rPr>
        <w:t>provide</w:t>
      </w:r>
      <w:r w:rsidRPr="0060138D">
        <w:rPr>
          <w:rFonts w:ascii="Arial" w:hAnsi="Arial" w:cs="Arial"/>
          <w:spacing w:val="-1"/>
          <w:sz w:val="20"/>
          <w:szCs w:val="20"/>
        </w:rPr>
        <w:t xml:space="preserve"> </w:t>
      </w:r>
      <w:r w:rsidRPr="0060138D">
        <w:rPr>
          <w:rFonts w:ascii="Arial" w:hAnsi="Arial" w:cs="Arial"/>
          <w:sz w:val="20"/>
          <w:szCs w:val="20"/>
        </w:rPr>
        <w:t>a Social Security number to receive general assistance benefits that they already have qualified</w:t>
      </w:r>
      <w:r w:rsidRPr="0060138D">
        <w:rPr>
          <w:rFonts w:ascii="Arial" w:hAnsi="Arial" w:cs="Arial"/>
          <w:spacing w:val="-34"/>
          <w:sz w:val="20"/>
          <w:szCs w:val="20"/>
        </w:rPr>
        <w:t xml:space="preserve"> </w:t>
      </w:r>
      <w:r w:rsidRPr="0060138D">
        <w:rPr>
          <w:rFonts w:ascii="Arial" w:hAnsi="Arial" w:cs="Arial"/>
          <w:sz w:val="20"/>
          <w:szCs w:val="20"/>
        </w:rPr>
        <w:t>for)</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07"/>
        </w:numPr>
        <w:tabs>
          <w:tab w:val="left" w:pos="1190"/>
        </w:tabs>
        <w:kinsoku w:val="0"/>
        <w:overflowPunct w:val="0"/>
        <w:rPr>
          <w:rFonts w:ascii="Arial" w:hAnsi="Arial" w:cs="Arial"/>
          <w:sz w:val="20"/>
          <w:szCs w:val="20"/>
        </w:rPr>
      </w:pPr>
      <w:r w:rsidRPr="0060138D">
        <w:rPr>
          <w:rFonts w:ascii="Arial" w:hAnsi="Arial" w:cs="Arial"/>
          <w:sz w:val="20"/>
          <w:szCs w:val="20"/>
        </w:rPr>
        <w:t>Noncitizens unlawfully present in the U.S. (these individuals cannot be assigned a</w:t>
      </w:r>
      <w:r w:rsidRPr="0060138D">
        <w:rPr>
          <w:rFonts w:ascii="Arial" w:hAnsi="Arial" w:cs="Arial"/>
          <w:spacing w:val="-14"/>
          <w:sz w:val="20"/>
          <w:szCs w:val="20"/>
        </w:rPr>
        <w:t xml:space="preserve"> </w:t>
      </w:r>
      <w:r w:rsidRPr="0060138D">
        <w:rPr>
          <w:rFonts w:ascii="Arial" w:hAnsi="Arial" w:cs="Arial"/>
          <w:sz w:val="20"/>
          <w:szCs w:val="20"/>
        </w:rPr>
        <w:t>SSN)</w:t>
      </w:r>
    </w:p>
    <w:p w:rsidR="00A1660D" w:rsidRPr="0060138D" w:rsidRDefault="00A1660D">
      <w:pPr>
        <w:pStyle w:val="BodyText"/>
        <w:kinsoku w:val="0"/>
        <w:overflowPunct w:val="0"/>
        <w:ind w:left="0"/>
        <w:rPr>
          <w:sz w:val="20"/>
          <w:szCs w:val="20"/>
        </w:rPr>
      </w:pPr>
    </w:p>
    <w:p w:rsidR="00A1660D" w:rsidRPr="0060138D" w:rsidRDefault="00083C8C">
      <w:pPr>
        <w:pStyle w:val="BodyText"/>
        <w:kinsoku w:val="0"/>
        <w:overflowPunct w:val="0"/>
        <w:ind w:left="469" w:right="113" w:hanging="1"/>
        <w:jc w:val="both"/>
        <w:rPr>
          <w:sz w:val="20"/>
          <w:szCs w:val="20"/>
        </w:rPr>
      </w:pPr>
      <w:r w:rsidRPr="0060138D">
        <w:rPr>
          <w:sz w:val="20"/>
          <w:szCs w:val="20"/>
        </w:rPr>
        <w:t>FWHS</w:t>
      </w:r>
      <w:r w:rsidR="00A1660D" w:rsidRPr="0060138D">
        <w:rPr>
          <w:spacing w:val="12"/>
          <w:sz w:val="20"/>
          <w:szCs w:val="20"/>
        </w:rPr>
        <w:t xml:space="preserve"> </w:t>
      </w:r>
      <w:r w:rsidR="00A1660D" w:rsidRPr="0060138D">
        <w:rPr>
          <w:sz w:val="20"/>
          <w:szCs w:val="20"/>
        </w:rPr>
        <w:t>will</w:t>
      </w:r>
      <w:r w:rsidR="00A1660D" w:rsidRPr="0060138D">
        <w:rPr>
          <w:spacing w:val="12"/>
          <w:sz w:val="20"/>
          <w:szCs w:val="20"/>
        </w:rPr>
        <w:t xml:space="preserve"> </w:t>
      </w:r>
      <w:r w:rsidR="00A1660D" w:rsidRPr="0060138D">
        <w:rPr>
          <w:sz w:val="20"/>
          <w:szCs w:val="20"/>
        </w:rPr>
        <w:t>require</w:t>
      </w:r>
      <w:r w:rsidR="00A1660D" w:rsidRPr="0060138D">
        <w:rPr>
          <w:spacing w:val="13"/>
          <w:sz w:val="20"/>
          <w:szCs w:val="20"/>
        </w:rPr>
        <w:t xml:space="preserve"> </w:t>
      </w:r>
      <w:r w:rsidR="00A1660D" w:rsidRPr="0060138D">
        <w:rPr>
          <w:sz w:val="20"/>
          <w:szCs w:val="20"/>
        </w:rPr>
        <w:t>citizens</w:t>
      </w:r>
      <w:r w:rsidR="00A1660D" w:rsidRPr="0060138D">
        <w:rPr>
          <w:spacing w:val="14"/>
          <w:sz w:val="20"/>
          <w:szCs w:val="20"/>
        </w:rPr>
        <w:t xml:space="preserve"> </w:t>
      </w:r>
      <w:r w:rsidR="00A1660D" w:rsidRPr="0060138D">
        <w:rPr>
          <w:sz w:val="20"/>
          <w:szCs w:val="20"/>
        </w:rPr>
        <w:t>and</w:t>
      </w:r>
      <w:r w:rsidR="00A1660D" w:rsidRPr="0060138D">
        <w:rPr>
          <w:spacing w:val="13"/>
          <w:sz w:val="20"/>
          <w:szCs w:val="20"/>
        </w:rPr>
        <w:t xml:space="preserve"> </w:t>
      </w:r>
      <w:r w:rsidR="00A1660D" w:rsidRPr="0060138D">
        <w:rPr>
          <w:sz w:val="20"/>
          <w:szCs w:val="20"/>
        </w:rPr>
        <w:t>lawfully</w:t>
      </w:r>
      <w:r w:rsidR="00A1660D" w:rsidRPr="0060138D">
        <w:rPr>
          <w:spacing w:val="11"/>
          <w:sz w:val="20"/>
          <w:szCs w:val="20"/>
        </w:rPr>
        <w:t xml:space="preserve"> </w:t>
      </w:r>
      <w:r w:rsidR="00A1660D" w:rsidRPr="0060138D">
        <w:rPr>
          <w:sz w:val="20"/>
          <w:szCs w:val="20"/>
        </w:rPr>
        <w:t>present</w:t>
      </w:r>
      <w:r w:rsidR="00A1660D" w:rsidRPr="0060138D">
        <w:rPr>
          <w:spacing w:val="14"/>
          <w:sz w:val="20"/>
          <w:szCs w:val="20"/>
        </w:rPr>
        <w:t xml:space="preserve"> </w:t>
      </w:r>
      <w:r w:rsidR="00A1660D" w:rsidRPr="0060138D">
        <w:rPr>
          <w:sz w:val="20"/>
          <w:szCs w:val="20"/>
        </w:rPr>
        <w:t>non-citizens</w:t>
      </w:r>
      <w:r w:rsidR="00A1660D" w:rsidRPr="0060138D">
        <w:rPr>
          <w:spacing w:val="13"/>
          <w:sz w:val="20"/>
          <w:szCs w:val="20"/>
        </w:rPr>
        <w:t xml:space="preserve"> </w:t>
      </w:r>
      <w:r w:rsidR="00A1660D" w:rsidRPr="0060138D">
        <w:rPr>
          <w:sz w:val="20"/>
          <w:szCs w:val="20"/>
        </w:rPr>
        <w:t>who</w:t>
      </w:r>
      <w:r w:rsidR="00A1660D" w:rsidRPr="0060138D">
        <w:rPr>
          <w:spacing w:val="13"/>
          <w:sz w:val="20"/>
          <w:szCs w:val="20"/>
        </w:rPr>
        <w:t xml:space="preserve"> </w:t>
      </w:r>
      <w:r w:rsidR="00A1660D" w:rsidRPr="0060138D">
        <w:rPr>
          <w:sz w:val="20"/>
          <w:szCs w:val="20"/>
        </w:rPr>
        <w:t>state</w:t>
      </w:r>
      <w:r w:rsidR="00A1660D" w:rsidRPr="0060138D">
        <w:rPr>
          <w:spacing w:val="13"/>
          <w:sz w:val="20"/>
          <w:szCs w:val="20"/>
        </w:rPr>
        <w:t xml:space="preserve"> </w:t>
      </w:r>
      <w:r w:rsidR="00A1660D" w:rsidRPr="0060138D">
        <w:rPr>
          <w:sz w:val="20"/>
          <w:szCs w:val="20"/>
        </w:rPr>
        <w:t>that</w:t>
      </w:r>
      <w:r w:rsidR="00A1660D" w:rsidRPr="0060138D">
        <w:rPr>
          <w:spacing w:val="14"/>
          <w:sz w:val="20"/>
          <w:szCs w:val="20"/>
        </w:rPr>
        <w:t xml:space="preserve"> </w:t>
      </w:r>
      <w:r w:rsidR="00A1660D" w:rsidRPr="0060138D">
        <w:rPr>
          <w:sz w:val="20"/>
          <w:szCs w:val="20"/>
        </w:rPr>
        <w:t>they</w:t>
      </w:r>
      <w:r w:rsidR="00A1660D" w:rsidRPr="0060138D">
        <w:rPr>
          <w:spacing w:val="11"/>
          <w:sz w:val="20"/>
          <w:szCs w:val="20"/>
        </w:rPr>
        <w:t xml:space="preserve"> </w:t>
      </w:r>
      <w:r w:rsidR="00A1660D" w:rsidRPr="0060138D">
        <w:rPr>
          <w:sz w:val="20"/>
          <w:szCs w:val="20"/>
        </w:rPr>
        <w:t>have</w:t>
      </w:r>
      <w:r w:rsidR="00A1660D" w:rsidRPr="0060138D">
        <w:rPr>
          <w:spacing w:val="13"/>
          <w:sz w:val="20"/>
          <w:szCs w:val="20"/>
        </w:rPr>
        <w:t xml:space="preserve"> </w:t>
      </w:r>
      <w:r w:rsidR="00A1660D" w:rsidRPr="0060138D">
        <w:rPr>
          <w:sz w:val="20"/>
          <w:szCs w:val="20"/>
        </w:rPr>
        <w:t>not</w:t>
      </w:r>
      <w:r w:rsidR="00A1660D" w:rsidRPr="0060138D">
        <w:rPr>
          <w:spacing w:val="14"/>
          <w:sz w:val="20"/>
          <w:szCs w:val="20"/>
        </w:rPr>
        <w:t xml:space="preserve"> </w:t>
      </w:r>
      <w:r w:rsidR="00A1660D" w:rsidRPr="0060138D">
        <w:rPr>
          <w:sz w:val="20"/>
          <w:szCs w:val="20"/>
        </w:rPr>
        <w:t>been</w:t>
      </w:r>
      <w:r w:rsidR="00A1660D" w:rsidRPr="0060138D">
        <w:rPr>
          <w:spacing w:val="10"/>
          <w:sz w:val="20"/>
          <w:szCs w:val="20"/>
        </w:rPr>
        <w:t xml:space="preserve"> </w:t>
      </w:r>
      <w:r w:rsidR="00A1660D" w:rsidRPr="0060138D">
        <w:rPr>
          <w:sz w:val="20"/>
          <w:szCs w:val="20"/>
        </w:rPr>
        <w:t>assigned</w:t>
      </w:r>
      <w:r w:rsidR="00A1660D" w:rsidRPr="0060138D">
        <w:rPr>
          <w:spacing w:val="13"/>
          <w:sz w:val="20"/>
          <w:szCs w:val="20"/>
        </w:rPr>
        <w:t xml:space="preserve"> </w:t>
      </w:r>
      <w:r w:rsidR="00A1660D" w:rsidRPr="0060138D">
        <w:rPr>
          <w:sz w:val="20"/>
          <w:szCs w:val="20"/>
        </w:rPr>
        <w:t xml:space="preserve">a SSN by the SSA to sign a written declaration of such a status under the penalty of perjury to </w:t>
      </w:r>
      <w:r w:rsidRPr="0060138D">
        <w:rPr>
          <w:sz w:val="20"/>
          <w:szCs w:val="20"/>
        </w:rPr>
        <w:t>FWHS</w:t>
      </w:r>
      <w:r w:rsidR="00A1660D" w:rsidRPr="0060138D">
        <w:rPr>
          <w:sz w:val="20"/>
          <w:szCs w:val="20"/>
        </w:rPr>
        <w:t>.</w:t>
      </w:r>
      <w:r w:rsidR="00A1660D" w:rsidRPr="0060138D">
        <w:rPr>
          <w:spacing w:val="23"/>
          <w:sz w:val="20"/>
          <w:szCs w:val="20"/>
        </w:rPr>
        <w:t xml:space="preserve"> </w:t>
      </w:r>
      <w:r w:rsidRPr="0060138D">
        <w:rPr>
          <w:sz w:val="20"/>
          <w:szCs w:val="20"/>
        </w:rPr>
        <w:t>FWHS</w:t>
      </w:r>
      <w:r w:rsidR="00A1660D" w:rsidRPr="0060138D">
        <w:rPr>
          <w:sz w:val="20"/>
          <w:szCs w:val="20"/>
        </w:rPr>
        <w:t xml:space="preserve"> should maintain the declaration in the tenant</w:t>
      </w:r>
      <w:r w:rsidR="00A1660D" w:rsidRPr="0060138D">
        <w:rPr>
          <w:spacing w:val="-16"/>
          <w:sz w:val="20"/>
          <w:szCs w:val="20"/>
        </w:rPr>
        <w:t xml:space="preserve"> </w:t>
      </w:r>
      <w:r w:rsidR="00A1660D" w:rsidRPr="0060138D">
        <w:rPr>
          <w:sz w:val="20"/>
          <w:szCs w:val="20"/>
        </w:rPr>
        <w:t>file.</w:t>
      </w:r>
    </w:p>
    <w:p w:rsidR="00A1660D" w:rsidRPr="0060138D" w:rsidRDefault="00A1660D">
      <w:pPr>
        <w:pStyle w:val="BodyText"/>
        <w:kinsoku w:val="0"/>
        <w:overflowPunct w:val="0"/>
        <w:spacing w:before="9"/>
        <w:ind w:left="0"/>
        <w:rPr>
          <w:sz w:val="20"/>
          <w:szCs w:val="20"/>
        </w:rPr>
      </w:pPr>
    </w:p>
    <w:p w:rsidR="00A1660D" w:rsidRDefault="00083C8C" w:rsidP="006015FA">
      <w:pPr>
        <w:pStyle w:val="BodyText"/>
        <w:kinsoku w:val="0"/>
        <w:overflowPunct w:val="0"/>
        <w:ind w:left="469"/>
        <w:jc w:val="both"/>
        <w:rPr>
          <w:sz w:val="20"/>
          <w:szCs w:val="20"/>
        </w:rPr>
      </w:pPr>
      <w:r w:rsidRPr="0060138D">
        <w:rPr>
          <w:sz w:val="20"/>
          <w:szCs w:val="20"/>
        </w:rPr>
        <w:t>FWHS</w:t>
      </w:r>
      <w:r w:rsidR="00A1660D" w:rsidRPr="0060138D">
        <w:rPr>
          <w:spacing w:val="-4"/>
          <w:sz w:val="20"/>
          <w:szCs w:val="20"/>
        </w:rPr>
        <w:t xml:space="preserve"> </w:t>
      </w:r>
      <w:r w:rsidR="00A1660D" w:rsidRPr="0060138D">
        <w:rPr>
          <w:sz w:val="20"/>
          <w:szCs w:val="20"/>
        </w:rPr>
        <w:t>will</w:t>
      </w:r>
      <w:r w:rsidR="00A1660D" w:rsidRPr="0060138D">
        <w:rPr>
          <w:spacing w:val="-5"/>
          <w:sz w:val="20"/>
          <w:szCs w:val="20"/>
        </w:rPr>
        <w:t xml:space="preserve"> </w:t>
      </w:r>
      <w:r w:rsidR="00A1660D" w:rsidRPr="0060138D">
        <w:rPr>
          <w:sz w:val="20"/>
          <w:szCs w:val="20"/>
        </w:rPr>
        <w:t>use</w:t>
      </w:r>
      <w:r w:rsidR="00A1660D" w:rsidRPr="0060138D">
        <w:rPr>
          <w:spacing w:val="-4"/>
          <w:sz w:val="20"/>
          <w:szCs w:val="20"/>
        </w:rPr>
        <w:t xml:space="preserve"> </w:t>
      </w:r>
      <w:r w:rsidR="00A1660D" w:rsidRPr="0060138D">
        <w:rPr>
          <w:sz w:val="20"/>
          <w:szCs w:val="20"/>
        </w:rPr>
        <w:t>the</w:t>
      </w:r>
      <w:r w:rsidR="00A1660D" w:rsidRPr="0060138D">
        <w:rPr>
          <w:spacing w:val="-4"/>
          <w:sz w:val="20"/>
          <w:szCs w:val="20"/>
        </w:rPr>
        <w:t xml:space="preserve"> </w:t>
      </w:r>
      <w:r w:rsidR="00A1660D" w:rsidRPr="0060138D">
        <w:rPr>
          <w:sz w:val="20"/>
          <w:szCs w:val="20"/>
        </w:rPr>
        <w:t>Alternate</w:t>
      </w:r>
      <w:r w:rsidR="00A1660D" w:rsidRPr="0060138D">
        <w:rPr>
          <w:spacing w:val="-4"/>
          <w:sz w:val="20"/>
          <w:szCs w:val="20"/>
        </w:rPr>
        <w:t xml:space="preserve"> </w:t>
      </w:r>
      <w:r w:rsidR="00A1660D" w:rsidRPr="0060138D">
        <w:rPr>
          <w:sz w:val="20"/>
          <w:szCs w:val="20"/>
        </w:rPr>
        <w:t>ID</w:t>
      </w:r>
      <w:r w:rsidR="00A1660D" w:rsidRPr="0060138D">
        <w:rPr>
          <w:spacing w:val="-7"/>
          <w:sz w:val="20"/>
          <w:szCs w:val="20"/>
        </w:rPr>
        <w:t xml:space="preserve"> </w:t>
      </w:r>
      <w:r w:rsidR="00A1660D" w:rsidRPr="0060138D">
        <w:rPr>
          <w:sz w:val="20"/>
          <w:szCs w:val="20"/>
        </w:rPr>
        <w:t>(ALTD</w:t>
      </w:r>
      <w:r w:rsidR="00A1660D" w:rsidRPr="0060138D">
        <w:rPr>
          <w:spacing w:val="-7"/>
          <w:sz w:val="20"/>
          <w:szCs w:val="20"/>
        </w:rPr>
        <w:t xml:space="preserve"> </w:t>
      </w:r>
      <w:r w:rsidR="00A1660D" w:rsidRPr="0060138D">
        <w:rPr>
          <w:sz w:val="20"/>
          <w:szCs w:val="20"/>
        </w:rPr>
        <w:t>ID)</w:t>
      </w:r>
      <w:r w:rsidR="00A1660D" w:rsidRPr="0060138D">
        <w:rPr>
          <w:spacing w:val="-5"/>
          <w:sz w:val="20"/>
          <w:szCs w:val="20"/>
        </w:rPr>
        <w:t xml:space="preserve"> </w:t>
      </w:r>
      <w:r w:rsidR="00A1660D" w:rsidRPr="0060138D">
        <w:rPr>
          <w:sz w:val="20"/>
          <w:szCs w:val="20"/>
        </w:rPr>
        <w:t>generator</w:t>
      </w:r>
      <w:r w:rsidR="00A1660D" w:rsidRPr="0060138D">
        <w:rPr>
          <w:spacing w:val="-3"/>
          <w:sz w:val="20"/>
          <w:szCs w:val="20"/>
        </w:rPr>
        <w:t xml:space="preserve"> </w:t>
      </w:r>
      <w:r w:rsidR="00A1660D" w:rsidRPr="0060138D">
        <w:rPr>
          <w:sz w:val="20"/>
          <w:szCs w:val="20"/>
        </w:rPr>
        <w:t>within</w:t>
      </w:r>
      <w:r w:rsidR="00A1660D" w:rsidRPr="0060138D">
        <w:rPr>
          <w:spacing w:val="-4"/>
          <w:sz w:val="20"/>
          <w:szCs w:val="20"/>
        </w:rPr>
        <w:t xml:space="preserve"> </w:t>
      </w:r>
      <w:r w:rsidR="00A1660D" w:rsidRPr="0060138D">
        <w:rPr>
          <w:sz w:val="20"/>
          <w:szCs w:val="20"/>
        </w:rPr>
        <w:t>the</w:t>
      </w:r>
      <w:r w:rsidR="00A1660D" w:rsidRPr="0060138D">
        <w:rPr>
          <w:spacing w:val="-4"/>
          <w:sz w:val="20"/>
          <w:szCs w:val="20"/>
        </w:rPr>
        <w:t xml:space="preserve"> </w:t>
      </w:r>
      <w:r w:rsidR="00A1660D" w:rsidRPr="0060138D">
        <w:rPr>
          <w:sz w:val="20"/>
          <w:szCs w:val="20"/>
        </w:rPr>
        <w:t>Public</w:t>
      </w:r>
      <w:r w:rsidR="00A1660D" w:rsidRPr="0060138D">
        <w:rPr>
          <w:spacing w:val="-4"/>
          <w:sz w:val="20"/>
          <w:szCs w:val="20"/>
        </w:rPr>
        <w:t xml:space="preserve"> </w:t>
      </w:r>
      <w:r w:rsidR="00A1660D" w:rsidRPr="0060138D">
        <w:rPr>
          <w:sz w:val="20"/>
          <w:szCs w:val="20"/>
        </w:rPr>
        <w:t>and</w:t>
      </w:r>
      <w:r w:rsidR="00A1660D" w:rsidRPr="0060138D">
        <w:rPr>
          <w:spacing w:val="-3"/>
          <w:sz w:val="20"/>
          <w:szCs w:val="20"/>
        </w:rPr>
        <w:t xml:space="preserve"> </w:t>
      </w:r>
      <w:r w:rsidR="00A1660D" w:rsidRPr="0060138D">
        <w:rPr>
          <w:sz w:val="20"/>
          <w:szCs w:val="20"/>
        </w:rPr>
        <w:t>Indian</w:t>
      </w:r>
      <w:r w:rsidR="00A1660D" w:rsidRPr="0060138D">
        <w:rPr>
          <w:spacing w:val="-4"/>
          <w:sz w:val="20"/>
          <w:szCs w:val="20"/>
        </w:rPr>
        <w:t xml:space="preserve"> </w:t>
      </w:r>
      <w:r w:rsidR="00A1660D" w:rsidRPr="0060138D">
        <w:rPr>
          <w:sz w:val="20"/>
          <w:szCs w:val="20"/>
        </w:rPr>
        <w:t>Housing</w:t>
      </w:r>
      <w:r w:rsidR="00A1660D" w:rsidRPr="0060138D">
        <w:rPr>
          <w:spacing w:val="-2"/>
          <w:sz w:val="20"/>
          <w:szCs w:val="20"/>
        </w:rPr>
        <w:t xml:space="preserve"> </w:t>
      </w:r>
      <w:r w:rsidR="006015FA" w:rsidRPr="0060138D">
        <w:rPr>
          <w:sz w:val="20"/>
          <w:szCs w:val="20"/>
        </w:rPr>
        <w:t>I</w:t>
      </w:r>
      <w:r w:rsidR="00A1660D" w:rsidRPr="0060138D">
        <w:rPr>
          <w:sz w:val="20"/>
          <w:szCs w:val="20"/>
        </w:rPr>
        <w:t>nformation</w:t>
      </w:r>
      <w:r w:rsidR="00A1660D" w:rsidRPr="0060138D">
        <w:rPr>
          <w:spacing w:val="-4"/>
          <w:sz w:val="20"/>
          <w:szCs w:val="20"/>
        </w:rPr>
        <w:t xml:space="preserve"> </w:t>
      </w:r>
      <w:r w:rsidR="00A1660D" w:rsidRPr="0060138D">
        <w:rPr>
          <w:sz w:val="20"/>
          <w:szCs w:val="20"/>
        </w:rPr>
        <w:t>Cente</w:t>
      </w:r>
      <w:r w:rsidR="006015FA" w:rsidRPr="0060138D">
        <w:rPr>
          <w:sz w:val="20"/>
          <w:szCs w:val="20"/>
        </w:rPr>
        <w:t xml:space="preserve">r </w:t>
      </w:r>
      <w:r w:rsidR="00A1660D" w:rsidRPr="0060138D">
        <w:rPr>
          <w:sz w:val="20"/>
          <w:szCs w:val="20"/>
        </w:rPr>
        <w:t>(PIC) to generate a unique identifier for those individuals who do not have or are unable to disclose a</w:t>
      </w:r>
      <w:r w:rsidR="00A1660D" w:rsidRPr="0060138D">
        <w:rPr>
          <w:spacing w:val="-37"/>
          <w:sz w:val="20"/>
          <w:szCs w:val="20"/>
        </w:rPr>
        <w:t xml:space="preserve"> </w:t>
      </w:r>
      <w:r w:rsidR="00A1660D" w:rsidRPr="0060138D">
        <w:rPr>
          <w:sz w:val="20"/>
          <w:szCs w:val="20"/>
        </w:rPr>
        <w:t>SSN. Once</w:t>
      </w:r>
      <w:r w:rsidR="00A1660D" w:rsidRPr="0060138D">
        <w:rPr>
          <w:spacing w:val="13"/>
          <w:sz w:val="20"/>
          <w:szCs w:val="20"/>
        </w:rPr>
        <w:t xml:space="preserve"> </w:t>
      </w:r>
      <w:r w:rsidR="00A1660D" w:rsidRPr="0060138D">
        <w:rPr>
          <w:sz w:val="20"/>
          <w:szCs w:val="20"/>
        </w:rPr>
        <w:t>an</w:t>
      </w:r>
      <w:r w:rsidR="00A1660D" w:rsidRPr="0060138D">
        <w:rPr>
          <w:spacing w:val="10"/>
          <w:sz w:val="20"/>
          <w:szCs w:val="20"/>
        </w:rPr>
        <w:t xml:space="preserve"> </w:t>
      </w:r>
      <w:r w:rsidR="00A1660D" w:rsidRPr="0060138D">
        <w:rPr>
          <w:sz w:val="20"/>
          <w:szCs w:val="20"/>
        </w:rPr>
        <w:t>individual</w:t>
      </w:r>
      <w:r w:rsidR="00A1660D" w:rsidRPr="0060138D">
        <w:rPr>
          <w:spacing w:val="12"/>
          <w:sz w:val="20"/>
          <w:szCs w:val="20"/>
        </w:rPr>
        <w:t xml:space="preserve"> </w:t>
      </w:r>
      <w:r w:rsidR="00A1660D" w:rsidRPr="0060138D">
        <w:rPr>
          <w:sz w:val="20"/>
          <w:szCs w:val="20"/>
        </w:rPr>
        <w:t>discloses</w:t>
      </w:r>
      <w:r w:rsidR="00A1660D" w:rsidRPr="0060138D">
        <w:rPr>
          <w:spacing w:val="13"/>
          <w:sz w:val="20"/>
          <w:szCs w:val="20"/>
        </w:rPr>
        <w:t xml:space="preserve"> </w:t>
      </w:r>
      <w:r w:rsidR="00A1660D" w:rsidRPr="0060138D">
        <w:rPr>
          <w:sz w:val="20"/>
          <w:szCs w:val="20"/>
        </w:rPr>
        <w:t>a</w:t>
      </w:r>
      <w:r w:rsidR="00A1660D" w:rsidRPr="0060138D">
        <w:rPr>
          <w:spacing w:val="13"/>
          <w:sz w:val="20"/>
          <w:szCs w:val="20"/>
        </w:rPr>
        <w:t xml:space="preserve"> </w:t>
      </w:r>
      <w:r w:rsidR="00A1660D" w:rsidRPr="0060138D">
        <w:rPr>
          <w:sz w:val="20"/>
          <w:szCs w:val="20"/>
        </w:rPr>
        <w:t>SSN,</w:t>
      </w:r>
      <w:r w:rsidR="00A1660D" w:rsidRPr="0060138D">
        <w:rPr>
          <w:spacing w:val="12"/>
          <w:sz w:val="20"/>
          <w:szCs w:val="20"/>
        </w:rPr>
        <w:t xml:space="preserve"> </w:t>
      </w:r>
      <w:r w:rsidRPr="0060138D">
        <w:rPr>
          <w:sz w:val="20"/>
          <w:szCs w:val="20"/>
        </w:rPr>
        <w:t>FWHS</w:t>
      </w:r>
      <w:r w:rsidR="00A1660D" w:rsidRPr="0060138D">
        <w:rPr>
          <w:spacing w:val="13"/>
          <w:sz w:val="20"/>
          <w:szCs w:val="20"/>
        </w:rPr>
        <w:t xml:space="preserve"> </w:t>
      </w:r>
      <w:r w:rsidR="00A1660D" w:rsidRPr="0060138D">
        <w:rPr>
          <w:sz w:val="20"/>
          <w:szCs w:val="20"/>
        </w:rPr>
        <w:t>will</w:t>
      </w:r>
      <w:r w:rsidR="00A1660D" w:rsidRPr="0060138D">
        <w:rPr>
          <w:spacing w:val="12"/>
          <w:sz w:val="20"/>
          <w:szCs w:val="20"/>
        </w:rPr>
        <w:t xml:space="preserve"> </w:t>
      </w:r>
      <w:r w:rsidR="00A1660D" w:rsidRPr="0060138D">
        <w:rPr>
          <w:sz w:val="20"/>
          <w:szCs w:val="20"/>
        </w:rPr>
        <w:t>delete</w:t>
      </w:r>
      <w:r w:rsidR="00A1660D" w:rsidRPr="0060138D">
        <w:rPr>
          <w:spacing w:val="13"/>
          <w:sz w:val="20"/>
          <w:szCs w:val="20"/>
        </w:rPr>
        <w:t xml:space="preserve"> </w:t>
      </w:r>
      <w:r w:rsidR="00A1660D" w:rsidRPr="0060138D">
        <w:rPr>
          <w:sz w:val="20"/>
          <w:szCs w:val="20"/>
        </w:rPr>
        <w:t>the</w:t>
      </w:r>
      <w:r w:rsidR="00A1660D" w:rsidRPr="0060138D">
        <w:rPr>
          <w:spacing w:val="10"/>
          <w:sz w:val="20"/>
          <w:szCs w:val="20"/>
        </w:rPr>
        <w:t xml:space="preserve"> </w:t>
      </w:r>
      <w:r w:rsidR="00A1660D" w:rsidRPr="0060138D">
        <w:rPr>
          <w:sz w:val="20"/>
          <w:szCs w:val="20"/>
        </w:rPr>
        <w:t>ALT</w:t>
      </w:r>
      <w:r w:rsidR="00A1660D" w:rsidRPr="0060138D">
        <w:rPr>
          <w:spacing w:val="13"/>
          <w:sz w:val="20"/>
          <w:szCs w:val="20"/>
        </w:rPr>
        <w:t xml:space="preserve"> </w:t>
      </w:r>
      <w:r w:rsidR="00A1660D" w:rsidRPr="0060138D">
        <w:rPr>
          <w:sz w:val="20"/>
          <w:szCs w:val="20"/>
        </w:rPr>
        <w:t>ID,</w:t>
      </w:r>
      <w:r w:rsidR="00A1660D" w:rsidRPr="0060138D">
        <w:rPr>
          <w:spacing w:val="14"/>
          <w:sz w:val="20"/>
          <w:szCs w:val="20"/>
        </w:rPr>
        <w:t xml:space="preserve"> </w:t>
      </w:r>
      <w:r w:rsidR="00A1660D" w:rsidRPr="0060138D">
        <w:rPr>
          <w:sz w:val="20"/>
          <w:szCs w:val="20"/>
        </w:rPr>
        <w:t>enter</w:t>
      </w:r>
      <w:r w:rsidR="00A1660D" w:rsidRPr="0060138D">
        <w:rPr>
          <w:spacing w:val="12"/>
          <w:sz w:val="20"/>
          <w:szCs w:val="20"/>
        </w:rPr>
        <w:t xml:space="preserve"> </w:t>
      </w:r>
      <w:r w:rsidR="00A1660D" w:rsidRPr="0060138D">
        <w:rPr>
          <w:sz w:val="20"/>
          <w:szCs w:val="20"/>
        </w:rPr>
        <w:t>the</w:t>
      </w:r>
      <w:r w:rsidR="00A1660D" w:rsidRPr="0060138D">
        <w:rPr>
          <w:spacing w:val="10"/>
          <w:sz w:val="20"/>
          <w:szCs w:val="20"/>
        </w:rPr>
        <w:t xml:space="preserve"> </w:t>
      </w:r>
      <w:r w:rsidR="00A1660D" w:rsidRPr="0060138D">
        <w:rPr>
          <w:sz w:val="20"/>
          <w:szCs w:val="20"/>
        </w:rPr>
        <w:t>SSN</w:t>
      </w:r>
      <w:r w:rsidR="00A1660D" w:rsidRPr="0060138D">
        <w:rPr>
          <w:spacing w:val="12"/>
          <w:sz w:val="20"/>
          <w:szCs w:val="20"/>
        </w:rPr>
        <w:t xml:space="preserve"> </w:t>
      </w:r>
      <w:r w:rsidR="00A1660D" w:rsidRPr="0060138D">
        <w:rPr>
          <w:sz w:val="20"/>
          <w:szCs w:val="20"/>
        </w:rPr>
        <w:t>on</w:t>
      </w:r>
      <w:r w:rsidR="00A1660D" w:rsidRPr="0060138D">
        <w:rPr>
          <w:spacing w:val="13"/>
          <w:sz w:val="20"/>
          <w:szCs w:val="20"/>
        </w:rPr>
        <w:t xml:space="preserve"> </w:t>
      </w:r>
      <w:r w:rsidR="00A1660D" w:rsidRPr="0060138D">
        <w:rPr>
          <w:sz w:val="20"/>
          <w:szCs w:val="20"/>
        </w:rPr>
        <w:t>line</w:t>
      </w:r>
      <w:r w:rsidR="00A1660D" w:rsidRPr="0060138D">
        <w:rPr>
          <w:spacing w:val="13"/>
          <w:sz w:val="20"/>
          <w:szCs w:val="20"/>
        </w:rPr>
        <w:t xml:space="preserve"> </w:t>
      </w:r>
      <w:r w:rsidR="00A1660D" w:rsidRPr="0060138D">
        <w:rPr>
          <w:sz w:val="20"/>
          <w:szCs w:val="20"/>
        </w:rPr>
        <w:t>3n</w:t>
      </w:r>
      <w:r w:rsidR="00A1660D" w:rsidRPr="0060138D">
        <w:rPr>
          <w:spacing w:val="13"/>
          <w:sz w:val="20"/>
          <w:szCs w:val="20"/>
        </w:rPr>
        <w:t xml:space="preserve"> </w:t>
      </w:r>
      <w:r w:rsidR="00A1660D" w:rsidRPr="0060138D">
        <w:rPr>
          <w:sz w:val="20"/>
          <w:szCs w:val="20"/>
        </w:rPr>
        <w:t>of</w:t>
      </w:r>
      <w:r w:rsidR="00A1660D" w:rsidRPr="0060138D">
        <w:rPr>
          <w:spacing w:val="12"/>
          <w:sz w:val="20"/>
          <w:szCs w:val="20"/>
        </w:rPr>
        <w:t xml:space="preserve"> </w:t>
      </w:r>
      <w:r w:rsidR="00A1660D" w:rsidRPr="0060138D">
        <w:rPr>
          <w:sz w:val="20"/>
          <w:szCs w:val="20"/>
        </w:rPr>
        <w:t>the</w:t>
      </w:r>
      <w:r w:rsidR="00A1660D" w:rsidRPr="0060138D">
        <w:rPr>
          <w:spacing w:val="10"/>
          <w:sz w:val="20"/>
          <w:szCs w:val="20"/>
        </w:rPr>
        <w:t xml:space="preserve"> </w:t>
      </w:r>
      <w:r w:rsidR="00A1660D" w:rsidRPr="0060138D">
        <w:rPr>
          <w:sz w:val="20"/>
          <w:szCs w:val="20"/>
        </w:rPr>
        <w:t>form HUD-50058, and transmit the form HUD-50058 to HUD within 30 calendar days of receipt of the</w:t>
      </w:r>
      <w:r w:rsidR="00A1660D" w:rsidRPr="0060138D">
        <w:rPr>
          <w:spacing w:val="-35"/>
          <w:sz w:val="20"/>
          <w:szCs w:val="20"/>
        </w:rPr>
        <w:t xml:space="preserve"> </w:t>
      </w:r>
      <w:r w:rsidR="00A1660D" w:rsidRPr="0060138D">
        <w:rPr>
          <w:sz w:val="20"/>
          <w:szCs w:val="20"/>
        </w:rPr>
        <w:t>SSN.</w:t>
      </w:r>
    </w:p>
    <w:p w:rsidR="0060138D" w:rsidRDefault="0060138D" w:rsidP="006015FA">
      <w:pPr>
        <w:pStyle w:val="BodyText"/>
        <w:kinsoku w:val="0"/>
        <w:overflowPunct w:val="0"/>
        <w:ind w:left="469"/>
        <w:jc w:val="both"/>
        <w:rPr>
          <w:sz w:val="20"/>
          <w:szCs w:val="20"/>
        </w:rPr>
      </w:pPr>
    </w:p>
    <w:p w:rsidR="0060138D" w:rsidRPr="0060138D" w:rsidRDefault="0060138D" w:rsidP="006015FA">
      <w:pPr>
        <w:pStyle w:val="BodyText"/>
        <w:kinsoku w:val="0"/>
        <w:overflowPunct w:val="0"/>
        <w:ind w:left="469"/>
        <w:jc w:val="both"/>
        <w:rPr>
          <w:sz w:val="20"/>
          <w:szCs w:val="20"/>
        </w:rPr>
      </w:pP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472"/>
        </w:tabs>
        <w:kinsoku w:val="0"/>
        <w:overflowPunct w:val="0"/>
        <w:ind w:left="471"/>
        <w:jc w:val="both"/>
        <w:rPr>
          <w:b w:val="0"/>
          <w:bCs w:val="0"/>
          <w:color w:val="000000"/>
          <w:sz w:val="20"/>
          <w:szCs w:val="20"/>
        </w:rPr>
      </w:pPr>
      <w:bookmarkStart w:id="176" w:name="_Toc468973402"/>
      <w:bookmarkStart w:id="177" w:name="_Toc489800714"/>
      <w:bookmarkStart w:id="178" w:name="_Toc519064542"/>
      <w:r w:rsidRPr="0060138D">
        <w:rPr>
          <w:sz w:val="20"/>
          <w:szCs w:val="20"/>
        </w:rPr>
        <w:lastRenderedPageBreak/>
        <w:t>REJECTION OF SOCIAL SECURITY NUMBER</w:t>
      </w:r>
      <w:r w:rsidRPr="0060138D">
        <w:rPr>
          <w:spacing w:val="-5"/>
          <w:sz w:val="20"/>
          <w:szCs w:val="20"/>
        </w:rPr>
        <w:t xml:space="preserve"> </w:t>
      </w:r>
      <w:r w:rsidRPr="0060138D">
        <w:rPr>
          <w:sz w:val="20"/>
          <w:szCs w:val="20"/>
        </w:rPr>
        <w:t>DOCUMENTATION</w:t>
      </w:r>
      <w:bookmarkEnd w:id="176"/>
      <w:bookmarkEnd w:id="177"/>
      <w:bookmarkEnd w:id="178"/>
    </w:p>
    <w:p w:rsidR="00A1660D" w:rsidRPr="0060138D" w:rsidRDefault="00A1660D">
      <w:pPr>
        <w:pStyle w:val="BodyText"/>
        <w:kinsoku w:val="0"/>
        <w:overflowPunct w:val="0"/>
        <w:ind w:left="0"/>
        <w:rPr>
          <w:b/>
          <w:bCs/>
          <w:sz w:val="20"/>
          <w:szCs w:val="20"/>
        </w:rPr>
      </w:pPr>
    </w:p>
    <w:p w:rsidR="00A1660D" w:rsidRPr="0060138D" w:rsidRDefault="00AF435B">
      <w:pPr>
        <w:pStyle w:val="BodyText"/>
        <w:kinsoku w:val="0"/>
        <w:overflowPunct w:val="0"/>
        <w:ind w:right="119" w:hanging="1"/>
        <w:jc w:val="both"/>
        <w:rPr>
          <w:sz w:val="20"/>
          <w:szCs w:val="20"/>
        </w:rPr>
      </w:pPr>
      <w:r w:rsidRPr="0060138D">
        <w:rPr>
          <w:sz w:val="20"/>
          <w:szCs w:val="20"/>
        </w:rPr>
        <w:t>FWHS</w:t>
      </w:r>
      <w:r w:rsidR="00A1660D" w:rsidRPr="0060138D">
        <w:rPr>
          <w:spacing w:val="15"/>
          <w:sz w:val="20"/>
          <w:szCs w:val="20"/>
        </w:rPr>
        <w:t xml:space="preserve"> </w:t>
      </w:r>
      <w:r w:rsidR="00A1660D" w:rsidRPr="0060138D">
        <w:rPr>
          <w:sz w:val="20"/>
          <w:szCs w:val="20"/>
        </w:rPr>
        <w:t>may</w:t>
      </w:r>
      <w:r w:rsidR="00A1660D" w:rsidRPr="0060138D">
        <w:rPr>
          <w:spacing w:val="16"/>
          <w:sz w:val="20"/>
          <w:szCs w:val="20"/>
        </w:rPr>
        <w:t xml:space="preserve"> </w:t>
      </w:r>
      <w:r w:rsidR="00A1660D" w:rsidRPr="0060138D">
        <w:rPr>
          <w:sz w:val="20"/>
          <w:szCs w:val="20"/>
        </w:rPr>
        <w:t>reject</w:t>
      </w:r>
      <w:r w:rsidR="00A1660D" w:rsidRPr="0060138D">
        <w:rPr>
          <w:spacing w:val="16"/>
          <w:sz w:val="20"/>
          <w:szCs w:val="20"/>
        </w:rPr>
        <w:t xml:space="preserve"> </w:t>
      </w:r>
      <w:r w:rsidR="00A1660D" w:rsidRPr="0060138D">
        <w:rPr>
          <w:sz w:val="20"/>
          <w:szCs w:val="20"/>
        </w:rPr>
        <w:t>documentation</w:t>
      </w:r>
      <w:r w:rsidR="00A1660D" w:rsidRPr="0060138D">
        <w:rPr>
          <w:spacing w:val="17"/>
          <w:sz w:val="20"/>
          <w:szCs w:val="20"/>
        </w:rPr>
        <w:t xml:space="preserve"> </w:t>
      </w:r>
      <w:r w:rsidR="00A1660D" w:rsidRPr="0060138D">
        <w:rPr>
          <w:sz w:val="20"/>
          <w:szCs w:val="20"/>
        </w:rPr>
        <w:t>of</w:t>
      </w:r>
      <w:r w:rsidR="00A1660D" w:rsidRPr="0060138D">
        <w:rPr>
          <w:spacing w:val="16"/>
          <w:sz w:val="20"/>
          <w:szCs w:val="20"/>
        </w:rPr>
        <w:t xml:space="preserve"> </w:t>
      </w:r>
      <w:r w:rsidR="00A1660D" w:rsidRPr="0060138D">
        <w:rPr>
          <w:sz w:val="20"/>
          <w:szCs w:val="20"/>
        </w:rPr>
        <w:t>the</w:t>
      </w:r>
      <w:r w:rsidR="00A1660D" w:rsidRPr="0060138D">
        <w:rPr>
          <w:spacing w:val="15"/>
          <w:sz w:val="20"/>
          <w:szCs w:val="20"/>
        </w:rPr>
        <w:t xml:space="preserve"> </w:t>
      </w:r>
      <w:r w:rsidR="00A1660D" w:rsidRPr="0060138D">
        <w:rPr>
          <w:sz w:val="20"/>
          <w:szCs w:val="20"/>
        </w:rPr>
        <w:t>SSN</w:t>
      </w:r>
      <w:r w:rsidR="00A1660D" w:rsidRPr="0060138D">
        <w:rPr>
          <w:spacing w:val="16"/>
          <w:sz w:val="20"/>
          <w:szCs w:val="20"/>
        </w:rPr>
        <w:t xml:space="preserve"> </w:t>
      </w:r>
      <w:r w:rsidR="00A1660D" w:rsidRPr="0060138D">
        <w:rPr>
          <w:sz w:val="20"/>
          <w:szCs w:val="20"/>
        </w:rPr>
        <w:t>provided</w:t>
      </w:r>
      <w:r w:rsidR="00A1660D" w:rsidRPr="0060138D">
        <w:rPr>
          <w:spacing w:val="17"/>
          <w:sz w:val="20"/>
          <w:szCs w:val="20"/>
        </w:rPr>
        <w:t xml:space="preserve"> </w:t>
      </w:r>
      <w:r w:rsidR="00A1660D" w:rsidRPr="0060138D">
        <w:rPr>
          <w:sz w:val="20"/>
          <w:szCs w:val="20"/>
        </w:rPr>
        <w:t>by</w:t>
      </w:r>
      <w:r w:rsidR="00A1660D" w:rsidRPr="0060138D">
        <w:rPr>
          <w:spacing w:val="16"/>
          <w:sz w:val="20"/>
          <w:szCs w:val="20"/>
        </w:rPr>
        <w:t xml:space="preserve"> </w:t>
      </w:r>
      <w:r w:rsidR="00A1660D" w:rsidRPr="0060138D">
        <w:rPr>
          <w:sz w:val="20"/>
          <w:szCs w:val="20"/>
        </w:rPr>
        <w:t>the</w:t>
      </w:r>
      <w:r w:rsidR="00A1660D" w:rsidRPr="0060138D">
        <w:rPr>
          <w:spacing w:val="15"/>
          <w:sz w:val="20"/>
          <w:szCs w:val="20"/>
        </w:rPr>
        <w:t xml:space="preserve"> </w:t>
      </w:r>
      <w:r w:rsidR="00A1660D" w:rsidRPr="0060138D">
        <w:rPr>
          <w:sz w:val="20"/>
          <w:szCs w:val="20"/>
        </w:rPr>
        <w:t>applicant</w:t>
      </w:r>
      <w:r w:rsidR="00A1660D" w:rsidRPr="0060138D">
        <w:rPr>
          <w:spacing w:val="18"/>
          <w:sz w:val="20"/>
          <w:szCs w:val="20"/>
        </w:rPr>
        <w:t xml:space="preserve"> </w:t>
      </w:r>
      <w:r w:rsidR="00A1660D" w:rsidRPr="0060138D">
        <w:rPr>
          <w:sz w:val="20"/>
          <w:szCs w:val="20"/>
        </w:rPr>
        <w:t>or</w:t>
      </w:r>
      <w:r w:rsidR="00A1660D" w:rsidRPr="0060138D">
        <w:rPr>
          <w:spacing w:val="16"/>
          <w:sz w:val="20"/>
          <w:szCs w:val="20"/>
        </w:rPr>
        <w:t xml:space="preserve"> </w:t>
      </w:r>
      <w:r w:rsidR="00A1660D" w:rsidRPr="0060138D">
        <w:rPr>
          <w:sz w:val="20"/>
          <w:szCs w:val="20"/>
        </w:rPr>
        <w:t>participant</w:t>
      </w:r>
      <w:r w:rsidR="00A1660D" w:rsidRPr="0060138D">
        <w:rPr>
          <w:spacing w:val="14"/>
          <w:sz w:val="20"/>
          <w:szCs w:val="20"/>
        </w:rPr>
        <w:t xml:space="preserve"> </w:t>
      </w:r>
      <w:r w:rsidR="00A1660D" w:rsidRPr="0060138D">
        <w:rPr>
          <w:sz w:val="20"/>
          <w:szCs w:val="20"/>
        </w:rPr>
        <w:t>for</w:t>
      </w:r>
      <w:r w:rsidR="00A1660D" w:rsidRPr="0060138D">
        <w:rPr>
          <w:spacing w:val="16"/>
          <w:sz w:val="20"/>
          <w:szCs w:val="20"/>
        </w:rPr>
        <w:t xml:space="preserve"> </w:t>
      </w:r>
      <w:r w:rsidR="00A1660D" w:rsidRPr="0060138D">
        <w:rPr>
          <w:sz w:val="20"/>
          <w:szCs w:val="20"/>
        </w:rPr>
        <w:t>the</w:t>
      </w:r>
      <w:r w:rsidR="00A1660D" w:rsidRPr="0060138D">
        <w:rPr>
          <w:spacing w:val="13"/>
          <w:sz w:val="20"/>
          <w:szCs w:val="20"/>
        </w:rPr>
        <w:t xml:space="preserve"> </w:t>
      </w:r>
      <w:r w:rsidR="00A1660D" w:rsidRPr="0060138D">
        <w:rPr>
          <w:sz w:val="20"/>
          <w:szCs w:val="20"/>
        </w:rPr>
        <w:t>following</w:t>
      </w:r>
      <w:r w:rsidR="00A1660D" w:rsidRPr="0060138D">
        <w:rPr>
          <w:spacing w:val="-1"/>
          <w:sz w:val="20"/>
          <w:szCs w:val="20"/>
        </w:rPr>
        <w:t xml:space="preserve"> </w:t>
      </w:r>
      <w:r w:rsidR="00A1660D" w:rsidRPr="0060138D">
        <w:rPr>
          <w:sz w:val="20"/>
          <w:szCs w:val="20"/>
        </w:rPr>
        <w:t>reasons</w:t>
      </w:r>
      <w:r w:rsidR="00A1660D" w:rsidRPr="0060138D">
        <w:rPr>
          <w:spacing w:val="-5"/>
          <w:sz w:val="20"/>
          <w:szCs w:val="20"/>
        </w:rPr>
        <w:t xml:space="preserve"> </w:t>
      </w:r>
      <w:r w:rsidR="00A1660D" w:rsidRPr="0060138D">
        <w:rPr>
          <w:sz w:val="20"/>
          <w:szCs w:val="20"/>
        </w:rPr>
        <w:t>only:</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06"/>
        </w:numPr>
        <w:tabs>
          <w:tab w:val="left" w:pos="832"/>
        </w:tabs>
        <w:kinsoku w:val="0"/>
        <w:overflowPunct w:val="0"/>
        <w:ind w:right="120"/>
        <w:rPr>
          <w:rFonts w:ascii="Arial" w:hAnsi="Arial" w:cs="Arial"/>
          <w:sz w:val="20"/>
          <w:szCs w:val="20"/>
        </w:rPr>
      </w:pPr>
      <w:r w:rsidRPr="0060138D">
        <w:rPr>
          <w:rFonts w:ascii="Arial" w:hAnsi="Arial" w:cs="Arial"/>
          <w:sz w:val="20"/>
          <w:szCs w:val="20"/>
        </w:rPr>
        <w:t>The document is not an original document;</w:t>
      </w:r>
      <w:r w:rsidRPr="0060138D">
        <w:rPr>
          <w:rFonts w:ascii="Arial" w:hAnsi="Arial" w:cs="Arial"/>
          <w:spacing w:val="-4"/>
          <w:sz w:val="20"/>
          <w:szCs w:val="20"/>
        </w:rPr>
        <w:t xml:space="preserve"> </w:t>
      </w:r>
      <w:r w:rsidRPr="0060138D">
        <w:rPr>
          <w:rFonts w:ascii="Arial" w:hAnsi="Arial" w:cs="Arial"/>
          <w:sz w:val="20"/>
          <w:szCs w:val="20"/>
        </w:rPr>
        <w:t>or</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0"/>
          <w:numId w:val="106"/>
        </w:numPr>
        <w:tabs>
          <w:tab w:val="left" w:pos="832"/>
        </w:tabs>
        <w:kinsoku w:val="0"/>
        <w:overflowPunct w:val="0"/>
        <w:ind w:right="120"/>
        <w:rPr>
          <w:rFonts w:ascii="Arial" w:hAnsi="Arial" w:cs="Arial"/>
          <w:sz w:val="20"/>
          <w:szCs w:val="20"/>
        </w:rPr>
      </w:pPr>
      <w:r w:rsidRPr="0060138D">
        <w:rPr>
          <w:rFonts w:ascii="Arial" w:hAnsi="Arial" w:cs="Arial"/>
          <w:sz w:val="20"/>
          <w:szCs w:val="20"/>
        </w:rPr>
        <w:t>The original document has been altered, mutilated, or not legible;</w:t>
      </w:r>
      <w:r w:rsidRPr="0060138D">
        <w:rPr>
          <w:rFonts w:ascii="Arial" w:hAnsi="Arial" w:cs="Arial"/>
          <w:spacing w:val="3"/>
          <w:sz w:val="20"/>
          <w:szCs w:val="20"/>
        </w:rPr>
        <w:t xml:space="preserve"> </w:t>
      </w:r>
      <w:r w:rsidRPr="0060138D">
        <w:rPr>
          <w:rFonts w:ascii="Arial" w:hAnsi="Arial" w:cs="Arial"/>
          <w:sz w:val="20"/>
          <w:szCs w:val="20"/>
        </w:rPr>
        <w:t>or</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06"/>
        </w:numPr>
        <w:tabs>
          <w:tab w:val="left" w:pos="832"/>
        </w:tabs>
        <w:kinsoku w:val="0"/>
        <w:overflowPunct w:val="0"/>
        <w:ind w:right="120"/>
        <w:rPr>
          <w:rFonts w:ascii="Arial" w:hAnsi="Arial" w:cs="Arial"/>
          <w:sz w:val="20"/>
          <w:szCs w:val="20"/>
        </w:rPr>
      </w:pPr>
      <w:r w:rsidRPr="0060138D">
        <w:rPr>
          <w:rFonts w:ascii="Arial" w:hAnsi="Arial" w:cs="Arial"/>
          <w:sz w:val="20"/>
          <w:szCs w:val="20"/>
        </w:rPr>
        <w:t>The document appears to be a forged document (i.e. does not appear to be</w:t>
      </w:r>
      <w:r w:rsidRPr="0060138D">
        <w:rPr>
          <w:rFonts w:ascii="Arial" w:hAnsi="Arial" w:cs="Arial"/>
          <w:spacing w:val="-21"/>
          <w:sz w:val="20"/>
          <w:szCs w:val="20"/>
        </w:rPr>
        <w:t xml:space="preserve"> </w:t>
      </w:r>
      <w:r w:rsidRPr="0060138D">
        <w:rPr>
          <w:rFonts w:ascii="Arial" w:hAnsi="Arial" w:cs="Arial"/>
          <w:sz w:val="20"/>
          <w:szCs w:val="20"/>
        </w:rPr>
        <w:t>authentic).</w:t>
      </w:r>
    </w:p>
    <w:p w:rsidR="00A1660D" w:rsidRPr="0060138D" w:rsidRDefault="00A1660D">
      <w:pPr>
        <w:pStyle w:val="BodyText"/>
        <w:kinsoku w:val="0"/>
        <w:overflowPunct w:val="0"/>
        <w:ind w:left="0"/>
        <w:rPr>
          <w:sz w:val="20"/>
          <w:szCs w:val="20"/>
        </w:rPr>
      </w:pPr>
    </w:p>
    <w:p w:rsidR="00A1660D" w:rsidRPr="0060138D" w:rsidRDefault="00AF435B">
      <w:pPr>
        <w:pStyle w:val="BodyText"/>
        <w:kinsoku w:val="0"/>
        <w:overflowPunct w:val="0"/>
        <w:ind w:right="115"/>
        <w:jc w:val="both"/>
        <w:rPr>
          <w:sz w:val="20"/>
          <w:szCs w:val="20"/>
        </w:rPr>
      </w:pPr>
      <w:r w:rsidRPr="0060138D">
        <w:rPr>
          <w:sz w:val="20"/>
          <w:szCs w:val="20"/>
        </w:rPr>
        <w:t>FWHS</w:t>
      </w:r>
      <w:r w:rsidR="00A1660D" w:rsidRPr="0060138D">
        <w:rPr>
          <w:spacing w:val="27"/>
          <w:sz w:val="20"/>
          <w:szCs w:val="20"/>
        </w:rPr>
        <w:t xml:space="preserve"> </w:t>
      </w:r>
      <w:r w:rsidR="00A1660D" w:rsidRPr="0060138D">
        <w:rPr>
          <w:sz w:val="20"/>
          <w:szCs w:val="20"/>
        </w:rPr>
        <w:t>will</w:t>
      </w:r>
      <w:r w:rsidR="00A1660D" w:rsidRPr="0060138D">
        <w:rPr>
          <w:spacing w:val="27"/>
          <w:sz w:val="20"/>
          <w:szCs w:val="20"/>
        </w:rPr>
        <w:t xml:space="preserve"> </w:t>
      </w:r>
      <w:r w:rsidR="00A1660D" w:rsidRPr="0060138D">
        <w:rPr>
          <w:sz w:val="20"/>
          <w:szCs w:val="20"/>
        </w:rPr>
        <w:t>explain</w:t>
      </w:r>
      <w:r w:rsidR="00A1660D" w:rsidRPr="0060138D">
        <w:rPr>
          <w:spacing w:val="27"/>
          <w:sz w:val="20"/>
          <w:szCs w:val="20"/>
        </w:rPr>
        <w:t xml:space="preserve"> </w:t>
      </w:r>
      <w:r w:rsidR="00A1660D" w:rsidRPr="0060138D">
        <w:rPr>
          <w:sz w:val="20"/>
          <w:szCs w:val="20"/>
        </w:rPr>
        <w:t>to</w:t>
      </w:r>
      <w:r w:rsidR="00A1660D" w:rsidRPr="0060138D">
        <w:rPr>
          <w:spacing w:val="27"/>
          <w:sz w:val="20"/>
          <w:szCs w:val="20"/>
        </w:rPr>
        <w:t xml:space="preserve"> </w:t>
      </w:r>
      <w:r w:rsidR="00A1660D" w:rsidRPr="0060138D">
        <w:rPr>
          <w:sz w:val="20"/>
          <w:szCs w:val="20"/>
        </w:rPr>
        <w:t>the</w:t>
      </w:r>
      <w:r w:rsidR="00A1660D" w:rsidRPr="0060138D">
        <w:rPr>
          <w:spacing w:val="27"/>
          <w:sz w:val="20"/>
          <w:szCs w:val="20"/>
        </w:rPr>
        <w:t xml:space="preserve"> </w:t>
      </w:r>
      <w:r w:rsidR="00A1660D" w:rsidRPr="0060138D">
        <w:rPr>
          <w:sz w:val="20"/>
          <w:szCs w:val="20"/>
        </w:rPr>
        <w:t>applicant</w:t>
      </w:r>
      <w:r w:rsidR="00A1660D" w:rsidRPr="0060138D">
        <w:rPr>
          <w:spacing w:val="28"/>
          <w:sz w:val="20"/>
          <w:szCs w:val="20"/>
        </w:rPr>
        <w:t xml:space="preserve"> </w:t>
      </w:r>
      <w:r w:rsidR="00A1660D" w:rsidRPr="0060138D">
        <w:rPr>
          <w:sz w:val="20"/>
          <w:szCs w:val="20"/>
        </w:rPr>
        <w:t>or</w:t>
      </w:r>
      <w:r w:rsidR="00A1660D" w:rsidRPr="0060138D">
        <w:rPr>
          <w:spacing w:val="29"/>
          <w:sz w:val="20"/>
          <w:szCs w:val="20"/>
        </w:rPr>
        <w:t xml:space="preserve"> </w:t>
      </w:r>
      <w:r w:rsidR="00A1660D" w:rsidRPr="0060138D">
        <w:rPr>
          <w:sz w:val="20"/>
          <w:szCs w:val="20"/>
        </w:rPr>
        <w:t>participant,</w:t>
      </w:r>
      <w:r w:rsidR="00A1660D" w:rsidRPr="0060138D">
        <w:rPr>
          <w:spacing w:val="26"/>
          <w:sz w:val="20"/>
          <w:szCs w:val="20"/>
        </w:rPr>
        <w:t xml:space="preserve"> </w:t>
      </w:r>
      <w:r w:rsidR="00A1660D" w:rsidRPr="0060138D">
        <w:rPr>
          <w:sz w:val="20"/>
          <w:szCs w:val="20"/>
        </w:rPr>
        <w:t>the</w:t>
      </w:r>
      <w:r w:rsidR="00A1660D" w:rsidRPr="0060138D">
        <w:rPr>
          <w:spacing w:val="27"/>
          <w:sz w:val="20"/>
          <w:szCs w:val="20"/>
        </w:rPr>
        <w:t xml:space="preserve"> </w:t>
      </w:r>
      <w:r w:rsidR="00A1660D" w:rsidRPr="0060138D">
        <w:rPr>
          <w:sz w:val="20"/>
          <w:szCs w:val="20"/>
        </w:rPr>
        <w:t>reason(s)</w:t>
      </w:r>
      <w:r w:rsidR="00A1660D" w:rsidRPr="0060138D">
        <w:rPr>
          <w:spacing w:val="28"/>
          <w:sz w:val="20"/>
          <w:szCs w:val="20"/>
        </w:rPr>
        <w:t xml:space="preserve"> </w:t>
      </w:r>
      <w:r w:rsidR="00A1660D" w:rsidRPr="0060138D">
        <w:rPr>
          <w:sz w:val="20"/>
          <w:szCs w:val="20"/>
        </w:rPr>
        <w:t>the</w:t>
      </w:r>
      <w:r w:rsidR="00A1660D" w:rsidRPr="0060138D">
        <w:rPr>
          <w:spacing w:val="25"/>
          <w:sz w:val="20"/>
          <w:szCs w:val="20"/>
        </w:rPr>
        <w:t xml:space="preserve"> </w:t>
      </w:r>
      <w:r w:rsidR="00A1660D" w:rsidRPr="0060138D">
        <w:rPr>
          <w:sz w:val="20"/>
          <w:szCs w:val="20"/>
        </w:rPr>
        <w:t>document</w:t>
      </w:r>
      <w:r w:rsidR="00A1660D" w:rsidRPr="0060138D">
        <w:rPr>
          <w:spacing w:val="28"/>
          <w:sz w:val="20"/>
          <w:szCs w:val="20"/>
        </w:rPr>
        <w:t xml:space="preserve"> </w:t>
      </w:r>
      <w:r w:rsidR="00A1660D" w:rsidRPr="0060138D">
        <w:rPr>
          <w:sz w:val="20"/>
          <w:szCs w:val="20"/>
        </w:rPr>
        <w:t>is</w:t>
      </w:r>
      <w:r w:rsidR="00A1660D" w:rsidRPr="0060138D">
        <w:rPr>
          <w:spacing w:val="28"/>
          <w:sz w:val="20"/>
          <w:szCs w:val="20"/>
        </w:rPr>
        <w:t xml:space="preserve"> </w:t>
      </w:r>
      <w:r w:rsidR="00A1660D" w:rsidRPr="0060138D">
        <w:rPr>
          <w:sz w:val="20"/>
          <w:szCs w:val="20"/>
        </w:rPr>
        <w:t>not</w:t>
      </w:r>
      <w:r w:rsidR="00A1660D" w:rsidRPr="0060138D">
        <w:rPr>
          <w:spacing w:val="28"/>
          <w:sz w:val="20"/>
          <w:szCs w:val="20"/>
        </w:rPr>
        <w:t xml:space="preserve"> </w:t>
      </w:r>
      <w:r w:rsidR="00A1660D" w:rsidRPr="0060138D">
        <w:rPr>
          <w:sz w:val="20"/>
          <w:szCs w:val="20"/>
        </w:rPr>
        <w:t>acceptable</w:t>
      </w:r>
      <w:r w:rsidR="00A1660D" w:rsidRPr="0060138D">
        <w:rPr>
          <w:spacing w:val="27"/>
          <w:sz w:val="20"/>
          <w:szCs w:val="20"/>
        </w:rPr>
        <w:t xml:space="preserve"> </w:t>
      </w:r>
      <w:r w:rsidR="00A1660D" w:rsidRPr="0060138D">
        <w:rPr>
          <w:sz w:val="20"/>
          <w:szCs w:val="20"/>
        </w:rPr>
        <w:t>and</w:t>
      </w:r>
      <w:r w:rsidR="00A1660D" w:rsidRPr="0060138D">
        <w:rPr>
          <w:spacing w:val="-1"/>
          <w:sz w:val="20"/>
          <w:szCs w:val="20"/>
        </w:rPr>
        <w:t xml:space="preserve"> </w:t>
      </w:r>
      <w:r w:rsidR="00A1660D" w:rsidRPr="0060138D">
        <w:rPr>
          <w:sz w:val="20"/>
          <w:szCs w:val="20"/>
        </w:rPr>
        <w:t>request</w:t>
      </w:r>
      <w:r w:rsidR="00A1660D" w:rsidRPr="0060138D">
        <w:rPr>
          <w:spacing w:val="17"/>
          <w:sz w:val="20"/>
          <w:szCs w:val="20"/>
        </w:rPr>
        <w:t xml:space="preserve"> </w:t>
      </w:r>
      <w:r w:rsidR="00A1660D" w:rsidRPr="0060138D">
        <w:rPr>
          <w:sz w:val="20"/>
          <w:szCs w:val="20"/>
        </w:rPr>
        <w:t>the</w:t>
      </w:r>
      <w:r w:rsidR="00A1660D" w:rsidRPr="0060138D">
        <w:rPr>
          <w:spacing w:val="20"/>
          <w:sz w:val="20"/>
          <w:szCs w:val="20"/>
        </w:rPr>
        <w:t xml:space="preserve"> </w:t>
      </w:r>
      <w:r w:rsidR="00A1660D" w:rsidRPr="0060138D">
        <w:rPr>
          <w:sz w:val="20"/>
          <w:szCs w:val="20"/>
        </w:rPr>
        <w:t>individual</w:t>
      </w:r>
      <w:r w:rsidR="00A1660D" w:rsidRPr="0060138D">
        <w:rPr>
          <w:spacing w:val="19"/>
          <w:sz w:val="20"/>
          <w:szCs w:val="20"/>
        </w:rPr>
        <w:t xml:space="preserve"> </w:t>
      </w:r>
      <w:r w:rsidR="00A1660D" w:rsidRPr="0060138D">
        <w:rPr>
          <w:sz w:val="20"/>
          <w:szCs w:val="20"/>
        </w:rPr>
        <w:t>to</w:t>
      </w:r>
      <w:r w:rsidR="00A1660D" w:rsidRPr="0060138D">
        <w:rPr>
          <w:spacing w:val="18"/>
          <w:sz w:val="20"/>
          <w:szCs w:val="20"/>
        </w:rPr>
        <w:t xml:space="preserve"> </w:t>
      </w:r>
      <w:r w:rsidR="00A1660D" w:rsidRPr="0060138D">
        <w:rPr>
          <w:sz w:val="20"/>
          <w:szCs w:val="20"/>
        </w:rPr>
        <w:t>obtain</w:t>
      </w:r>
      <w:r w:rsidR="00A1660D" w:rsidRPr="0060138D">
        <w:rPr>
          <w:spacing w:val="18"/>
          <w:sz w:val="20"/>
          <w:szCs w:val="20"/>
        </w:rPr>
        <w:t xml:space="preserve"> </w:t>
      </w:r>
      <w:r w:rsidR="00A1660D" w:rsidRPr="0060138D">
        <w:rPr>
          <w:sz w:val="20"/>
          <w:szCs w:val="20"/>
        </w:rPr>
        <w:t>acceptable</w:t>
      </w:r>
      <w:r w:rsidR="00A1660D" w:rsidRPr="0060138D">
        <w:rPr>
          <w:spacing w:val="20"/>
          <w:sz w:val="20"/>
          <w:szCs w:val="20"/>
        </w:rPr>
        <w:t xml:space="preserve"> </w:t>
      </w:r>
      <w:r w:rsidR="00A1660D" w:rsidRPr="0060138D">
        <w:rPr>
          <w:sz w:val="20"/>
          <w:szCs w:val="20"/>
        </w:rPr>
        <w:t>documentation</w:t>
      </w:r>
      <w:r w:rsidR="00A1660D" w:rsidRPr="0060138D">
        <w:rPr>
          <w:spacing w:val="20"/>
          <w:sz w:val="20"/>
          <w:szCs w:val="20"/>
        </w:rPr>
        <w:t xml:space="preserve"> </w:t>
      </w:r>
      <w:r w:rsidR="00A1660D" w:rsidRPr="0060138D">
        <w:rPr>
          <w:sz w:val="20"/>
          <w:szCs w:val="20"/>
        </w:rPr>
        <w:t>of</w:t>
      </w:r>
      <w:r w:rsidR="00A1660D" w:rsidRPr="0060138D">
        <w:rPr>
          <w:spacing w:val="19"/>
          <w:sz w:val="20"/>
          <w:szCs w:val="20"/>
        </w:rPr>
        <w:t xml:space="preserve"> </w:t>
      </w:r>
      <w:r w:rsidR="00A1660D" w:rsidRPr="0060138D">
        <w:rPr>
          <w:sz w:val="20"/>
          <w:szCs w:val="20"/>
        </w:rPr>
        <w:t>the</w:t>
      </w:r>
      <w:r w:rsidR="00A1660D" w:rsidRPr="0060138D">
        <w:rPr>
          <w:spacing w:val="18"/>
          <w:sz w:val="20"/>
          <w:szCs w:val="20"/>
        </w:rPr>
        <w:t xml:space="preserve"> </w:t>
      </w:r>
      <w:r w:rsidR="00A1660D" w:rsidRPr="0060138D">
        <w:rPr>
          <w:sz w:val="20"/>
          <w:szCs w:val="20"/>
        </w:rPr>
        <w:t>SSN</w:t>
      </w:r>
      <w:r w:rsidR="00A1660D" w:rsidRPr="0060138D">
        <w:rPr>
          <w:spacing w:val="19"/>
          <w:sz w:val="20"/>
          <w:szCs w:val="20"/>
        </w:rPr>
        <w:t xml:space="preserve"> </w:t>
      </w:r>
      <w:r w:rsidR="00A1660D" w:rsidRPr="0060138D">
        <w:rPr>
          <w:sz w:val="20"/>
          <w:szCs w:val="20"/>
        </w:rPr>
        <w:t>and</w:t>
      </w:r>
      <w:r w:rsidR="00A1660D" w:rsidRPr="0060138D">
        <w:rPr>
          <w:spacing w:val="20"/>
          <w:sz w:val="20"/>
          <w:szCs w:val="20"/>
        </w:rPr>
        <w:t xml:space="preserve"> </w:t>
      </w:r>
      <w:r w:rsidR="00A1660D" w:rsidRPr="0060138D">
        <w:rPr>
          <w:sz w:val="20"/>
          <w:szCs w:val="20"/>
        </w:rPr>
        <w:t>submit</w:t>
      </w:r>
      <w:r w:rsidR="00A1660D" w:rsidRPr="0060138D">
        <w:rPr>
          <w:spacing w:val="19"/>
          <w:sz w:val="20"/>
          <w:szCs w:val="20"/>
        </w:rPr>
        <w:t xml:space="preserve"> </w:t>
      </w:r>
      <w:r w:rsidR="00A1660D" w:rsidRPr="0060138D">
        <w:rPr>
          <w:sz w:val="20"/>
          <w:szCs w:val="20"/>
        </w:rPr>
        <w:t>it</w:t>
      </w:r>
      <w:r w:rsidR="00A1660D" w:rsidRPr="0060138D">
        <w:rPr>
          <w:spacing w:val="19"/>
          <w:sz w:val="20"/>
          <w:szCs w:val="20"/>
        </w:rPr>
        <w:t xml:space="preserve"> </w:t>
      </w:r>
      <w:r w:rsidR="00A1660D" w:rsidRPr="0060138D">
        <w:rPr>
          <w:sz w:val="20"/>
          <w:szCs w:val="20"/>
        </w:rPr>
        <w:t>to</w:t>
      </w:r>
      <w:r w:rsidR="00A1660D" w:rsidRPr="0060138D">
        <w:rPr>
          <w:spacing w:val="15"/>
          <w:sz w:val="20"/>
          <w:szCs w:val="20"/>
        </w:rPr>
        <w:t xml:space="preserve"> </w:t>
      </w:r>
      <w:r w:rsidRPr="0060138D">
        <w:rPr>
          <w:sz w:val="20"/>
          <w:szCs w:val="20"/>
        </w:rPr>
        <w:t>FWHS</w:t>
      </w:r>
      <w:r w:rsidR="00A1660D" w:rsidRPr="0060138D">
        <w:rPr>
          <w:spacing w:val="19"/>
          <w:sz w:val="20"/>
          <w:szCs w:val="20"/>
        </w:rPr>
        <w:t xml:space="preserve"> </w:t>
      </w:r>
      <w:r w:rsidR="00A1660D" w:rsidRPr="0060138D">
        <w:rPr>
          <w:sz w:val="20"/>
          <w:szCs w:val="20"/>
        </w:rPr>
        <w:t>within</w:t>
      </w:r>
      <w:r w:rsidR="00A1660D" w:rsidRPr="0060138D">
        <w:rPr>
          <w:spacing w:val="20"/>
          <w:sz w:val="20"/>
          <w:szCs w:val="20"/>
        </w:rPr>
        <w:t xml:space="preserve"> </w:t>
      </w:r>
      <w:r w:rsidR="00A1660D" w:rsidRPr="0060138D">
        <w:rPr>
          <w:sz w:val="20"/>
          <w:szCs w:val="20"/>
        </w:rPr>
        <w:t>a specified time</w:t>
      </w:r>
      <w:r w:rsidR="00A1660D" w:rsidRPr="0060138D">
        <w:rPr>
          <w:spacing w:val="-7"/>
          <w:sz w:val="20"/>
          <w:szCs w:val="20"/>
        </w:rPr>
        <w:t xml:space="preserve"> </w:t>
      </w:r>
      <w:r w:rsidR="00A1660D" w:rsidRPr="0060138D">
        <w:rPr>
          <w:sz w:val="20"/>
          <w:szCs w:val="20"/>
        </w:rPr>
        <w:t>frame.</w:t>
      </w:r>
    </w:p>
    <w:p w:rsidR="00A1660D" w:rsidRPr="0060138D" w:rsidRDefault="00A1660D">
      <w:pPr>
        <w:pStyle w:val="BodyText"/>
        <w:kinsoku w:val="0"/>
        <w:overflowPunct w:val="0"/>
        <w:spacing w:before="11"/>
        <w:ind w:left="0"/>
        <w:rPr>
          <w:sz w:val="20"/>
          <w:szCs w:val="20"/>
        </w:rPr>
      </w:pPr>
    </w:p>
    <w:p w:rsidR="00A1660D" w:rsidRPr="00253D4A" w:rsidRDefault="009848C6" w:rsidP="00D37C3E">
      <w:pPr>
        <w:pStyle w:val="Heading1"/>
        <w:numPr>
          <w:ilvl w:val="1"/>
          <w:numId w:val="114"/>
        </w:numPr>
        <w:tabs>
          <w:tab w:val="left" w:pos="472"/>
        </w:tabs>
        <w:kinsoku w:val="0"/>
        <w:overflowPunct w:val="0"/>
        <w:ind w:left="471"/>
        <w:jc w:val="both"/>
        <w:rPr>
          <w:b w:val="0"/>
          <w:bCs w:val="0"/>
          <w:color w:val="000000"/>
          <w:sz w:val="20"/>
          <w:szCs w:val="20"/>
          <w:highlight w:val="yellow"/>
        </w:rPr>
      </w:pPr>
      <w:bookmarkStart w:id="179" w:name="_Toc468973403"/>
      <w:bookmarkStart w:id="180" w:name="_Toc489800715"/>
      <w:bookmarkStart w:id="181" w:name="_Toc519064543"/>
      <w:r w:rsidRPr="00253D4A">
        <w:rPr>
          <w:sz w:val="20"/>
          <w:szCs w:val="20"/>
          <w:highlight w:val="yellow"/>
        </w:rPr>
        <w:t>ADDITION OF A NEW HOUSEHOLD</w:t>
      </w:r>
      <w:r w:rsidRPr="00253D4A">
        <w:rPr>
          <w:spacing w:val="-9"/>
          <w:sz w:val="20"/>
          <w:szCs w:val="20"/>
          <w:highlight w:val="yellow"/>
        </w:rPr>
        <w:t xml:space="preserve"> </w:t>
      </w:r>
      <w:r w:rsidRPr="00253D4A">
        <w:rPr>
          <w:sz w:val="20"/>
          <w:szCs w:val="20"/>
          <w:highlight w:val="yellow"/>
        </w:rPr>
        <w:t>MEMBER</w:t>
      </w:r>
      <w:bookmarkEnd w:id="179"/>
      <w:bookmarkEnd w:id="180"/>
      <w:bookmarkEnd w:id="181"/>
      <w:r w:rsidR="001D33AB">
        <w:rPr>
          <w:sz w:val="20"/>
          <w:szCs w:val="20"/>
          <w:highlight w:val="yellow"/>
        </w:rPr>
        <w:t xml:space="preserve"> </w:t>
      </w:r>
    </w:p>
    <w:p w:rsidR="00A1660D" w:rsidRPr="0060138D" w:rsidRDefault="00A1660D">
      <w:pPr>
        <w:pStyle w:val="BodyText"/>
        <w:kinsoku w:val="0"/>
        <w:overflowPunct w:val="0"/>
        <w:spacing w:before="10"/>
        <w:ind w:left="0"/>
        <w:rPr>
          <w:b/>
          <w:bCs/>
          <w:sz w:val="20"/>
          <w:szCs w:val="20"/>
        </w:rPr>
      </w:pPr>
    </w:p>
    <w:p w:rsidR="00A1660D" w:rsidRPr="0060138D" w:rsidRDefault="00A1660D">
      <w:pPr>
        <w:pStyle w:val="BodyText"/>
        <w:kinsoku w:val="0"/>
        <w:overflowPunct w:val="0"/>
        <w:ind w:left="110" w:right="112"/>
        <w:jc w:val="both"/>
        <w:rPr>
          <w:sz w:val="20"/>
          <w:szCs w:val="20"/>
        </w:rPr>
      </w:pPr>
      <w:r w:rsidRPr="0060138D">
        <w:rPr>
          <w:sz w:val="20"/>
          <w:szCs w:val="20"/>
        </w:rPr>
        <w:t>When</w:t>
      </w:r>
      <w:r w:rsidRPr="0060138D">
        <w:rPr>
          <w:spacing w:val="10"/>
          <w:sz w:val="20"/>
          <w:szCs w:val="20"/>
        </w:rPr>
        <w:t xml:space="preserve"> </w:t>
      </w:r>
      <w:r w:rsidRPr="0060138D">
        <w:rPr>
          <w:sz w:val="20"/>
          <w:szCs w:val="20"/>
        </w:rPr>
        <w:t>a</w:t>
      </w:r>
      <w:r w:rsidRPr="0060138D">
        <w:rPr>
          <w:spacing w:val="10"/>
          <w:sz w:val="20"/>
          <w:szCs w:val="20"/>
        </w:rPr>
        <w:t xml:space="preserve"> </w:t>
      </w:r>
      <w:r w:rsidRPr="0060138D">
        <w:rPr>
          <w:sz w:val="20"/>
          <w:szCs w:val="20"/>
        </w:rPr>
        <w:t>participant</w:t>
      </w:r>
      <w:r w:rsidRPr="0060138D">
        <w:rPr>
          <w:spacing w:val="9"/>
          <w:sz w:val="20"/>
          <w:szCs w:val="20"/>
        </w:rPr>
        <w:t xml:space="preserve"> </w:t>
      </w:r>
      <w:r w:rsidRPr="0060138D">
        <w:rPr>
          <w:sz w:val="20"/>
          <w:szCs w:val="20"/>
        </w:rPr>
        <w:t>requests</w:t>
      </w:r>
      <w:r w:rsidRPr="0060138D">
        <w:rPr>
          <w:spacing w:val="8"/>
          <w:sz w:val="20"/>
          <w:szCs w:val="20"/>
        </w:rPr>
        <w:t xml:space="preserve"> </w:t>
      </w:r>
      <w:r w:rsidRPr="0060138D">
        <w:rPr>
          <w:sz w:val="20"/>
          <w:szCs w:val="20"/>
        </w:rPr>
        <w:t>to</w:t>
      </w:r>
      <w:r w:rsidRPr="0060138D">
        <w:rPr>
          <w:spacing w:val="10"/>
          <w:sz w:val="20"/>
          <w:szCs w:val="20"/>
        </w:rPr>
        <w:t xml:space="preserve"> </w:t>
      </w:r>
      <w:r w:rsidRPr="0060138D">
        <w:rPr>
          <w:sz w:val="20"/>
          <w:szCs w:val="20"/>
        </w:rPr>
        <w:t>add</w:t>
      </w:r>
      <w:r w:rsidRPr="0060138D">
        <w:rPr>
          <w:spacing w:val="10"/>
          <w:sz w:val="20"/>
          <w:szCs w:val="20"/>
        </w:rPr>
        <w:t xml:space="preserve"> </w:t>
      </w:r>
      <w:r w:rsidRPr="0060138D">
        <w:rPr>
          <w:sz w:val="20"/>
          <w:szCs w:val="20"/>
        </w:rPr>
        <w:t>a</w:t>
      </w:r>
      <w:r w:rsidRPr="0060138D">
        <w:rPr>
          <w:spacing w:val="10"/>
          <w:sz w:val="20"/>
          <w:szCs w:val="20"/>
        </w:rPr>
        <w:t xml:space="preserve"> </w:t>
      </w:r>
      <w:r w:rsidRPr="0060138D">
        <w:rPr>
          <w:sz w:val="20"/>
          <w:szCs w:val="20"/>
        </w:rPr>
        <w:t>new</w:t>
      </w:r>
      <w:r w:rsidRPr="0060138D">
        <w:rPr>
          <w:spacing w:val="7"/>
          <w:sz w:val="20"/>
          <w:szCs w:val="20"/>
        </w:rPr>
        <w:t xml:space="preserve"> </w:t>
      </w:r>
      <w:r w:rsidRPr="0060138D">
        <w:rPr>
          <w:sz w:val="20"/>
          <w:szCs w:val="20"/>
        </w:rPr>
        <w:t>household</w:t>
      </w:r>
      <w:r w:rsidRPr="0060138D">
        <w:rPr>
          <w:spacing w:val="10"/>
          <w:sz w:val="20"/>
          <w:szCs w:val="20"/>
        </w:rPr>
        <w:t xml:space="preserve"> </w:t>
      </w:r>
      <w:r w:rsidRPr="0060138D">
        <w:rPr>
          <w:sz w:val="20"/>
          <w:szCs w:val="20"/>
        </w:rPr>
        <w:t>member</w:t>
      </w:r>
      <w:r w:rsidRPr="0060138D">
        <w:rPr>
          <w:spacing w:val="12"/>
          <w:sz w:val="20"/>
          <w:szCs w:val="20"/>
        </w:rPr>
        <w:t xml:space="preserve"> </w:t>
      </w:r>
      <w:r w:rsidRPr="0060138D">
        <w:rPr>
          <w:sz w:val="20"/>
          <w:szCs w:val="20"/>
        </w:rPr>
        <w:t>who</w:t>
      </w:r>
      <w:r w:rsidRPr="0060138D">
        <w:rPr>
          <w:spacing w:val="10"/>
          <w:sz w:val="20"/>
          <w:szCs w:val="20"/>
        </w:rPr>
        <w:t xml:space="preserve"> </w:t>
      </w:r>
      <w:r w:rsidRPr="0060138D">
        <w:rPr>
          <w:sz w:val="20"/>
          <w:szCs w:val="20"/>
        </w:rPr>
        <w:t>is</w:t>
      </w:r>
      <w:r w:rsidRPr="0060138D">
        <w:rPr>
          <w:spacing w:val="11"/>
          <w:sz w:val="20"/>
          <w:szCs w:val="20"/>
        </w:rPr>
        <w:t xml:space="preserve"> </w:t>
      </w:r>
      <w:r w:rsidRPr="0060138D">
        <w:rPr>
          <w:sz w:val="20"/>
          <w:szCs w:val="20"/>
        </w:rPr>
        <w:t>at</w:t>
      </w:r>
      <w:r w:rsidRPr="0060138D">
        <w:rPr>
          <w:spacing w:val="12"/>
          <w:sz w:val="20"/>
          <w:szCs w:val="20"/>
        </w:rPr>
        <w:t xml:space="preserve"> </w:t>
      </w:r>
      <w:r w:rsidRPr="0060138D">
        <w:rPr>
          <w:sz w:val="20"/>
          <w:szCs w:val="20"/>
        </w:rPr>
        <w:t>least</w:t>
      </w:r>
      <w:r w:rsidRPr="0060138D">
        <w:rPr>
          <w:spacing w:val="12"/>
          <w:sz w:val="20"/>
          <w:szCs w:val="20"/>
        </w:rPr>
        <w:t xml:space="preserve"> </w:t>
      </w:r>
      <w:r w:rsidRPr="0060138D">
        <w:rPr>
          <w:sz w:val="20"/>
          <w:szCs w:val="20"/>
        </w:rPr>
        <w:t>six</w:t>
      </w:r>
      <w:r w:rsidRPr="0060138D">
        <w:rPr>
          <w:spacing w:val="10"/>
          <w:sz w:val="20"/>
          <w:szCs w:val="20"/>
        </w:rPr>
        <w:t xml:space="preserve"> </w:t>
      </w:r>
      <w:r w:rsidRPr="0060138D">
        <w:rPr>
          <w:sz w:val="20"/>
          <w:szCs w:val="20"/>
        </w:rPr>
        <w:t>(6)</w:t>
      </w:r>
      <w:r w:rsidRPr="0060138D">
        <w:rPr>
          <w:spacing w:val="12"/>
          <w:sz w:val="20"/>
          <w:szCs w:val="20"/>
        </w:rPr>
        <w:t xml:space="preserve"> </w:t>
      </w:r>
      <w:r w:rsidRPr="0060138D">
        <w:rPr>
          <w:sz w:val="20"/>
          <w:szCs w:val="20"/>
        </w:rPr>
        <w:t>years</w:t>
      </w:r>
      <w:r w:rsidRPr="0060138D">
        <w:rPr>
          <w:spacing w:val="11"/>
          <w:sz w:val="20"/>
          <w:szCs w:val="20"/>
        </w:rPr>
        <w:t xml:space="preserve"> </w:t>
      </w:r>
      <w:r w:rsidRPr="0060138D">
        <w:rPr>
          <w:sz w:val="20"/>
          <w:szCs w:val="20"/>
        </w:rPr>
        <w:t>of</w:t>
      </w:r>
      <w:r w:rsidRPr="0060138D">
        <w:rPr>
          <w:spacing w:val="12"/>
          <w:sz w:val="20"/>
          <w:szCs w:val="20"/>
        </w:rPr>
        <w:t xml:space="preserve"> </w:t>
      </w:r>
      <w:r w:rsidRPr="0060138D">
        <w:rPr>
          <w:sz w:val="20"/>
          <w:szCs w:val="20"/>
        </w:rPr>
        <w:t>age</w:t>
      </w:r>
      <w:r w:rsidRPr="0060138D">
        <w:rPr>
          <w:spacing w:val="8"/>
          <w:sz w:val="20"/>
          <w:szCs w:val="20"/>
        </w:rPr>
        <w:t xml:space="preserve"> </w:t>
      </w:r>
      <w:r w:rsidRPr="0060138D">
        <w:rPr>
          <w:sz w:val="20"/>
          <w:szCs w:val="20"/>
        </w:rPr>
        <w:t>or</w:t>
      </w:r>
      <w:r w:rsidRPr="0060138D">
        <w:rPr>
          <w:spacing w:val="12"/>
          <w:sz w:val="20"/>
          <w:szCs w:val="20"/>
        </w:rPr>
        <w:t xml:space="preserve"> </w:t>
      </w:r>
      <w:r w:rsidRPr="0060138D">
        <w:rPr>
          <w:sz w:val="20"/>
          <w:szCs w:val="20"/>
        </w:rPr>
        <w:t>under</w:t>
      </w:r>
      <w:r w:rsidRPr="0060138D">
        <w:rPr>
          <w:spacing w:val="-1"/>
          <w:sz w:val="20"/>
          <w:szCs w:val="20"/>
        </w:rPr>
        <w:t xml:space="preserve"> </w:t>
      </w:r>
      <w:r w:rsidRPr="0060138D">
        <w:rPr>
          <w:sz w:val="20"/>
          <w:szCs w:val="20"/>
        </w:rPr>
        <w:t>and has an assigned SSN to the family, the participant must disclose the assigned SSN and provide</w:t>
      </w:r>
      <w:r w:rsidRPr="0060138D">
        <w:rPr>
          <w:spacing w:val="13"/>
          <w:sz w:val="20"/>
          <w:szCs w:val="20"/>
        </w:rPr>
        <w:t xml:space="preserve"> </w:t>
      </w:r>
      <w:r w:rsidR="00083C8C" w:rsidRPr="0060138D">
        <w:rPr>
          <w:sz w:val="20"/>
          <w:szCs w:val="20"/>
        </w:rPr>
        <w:t>FWHS</w:t>
      </w:r>
      <w:r w:rsidRPr="0060138D">
        <w:rPr>
          <w:sz w:val="20"/>
          <w:szCs w:val="20"/>
        </w:rPr>
        <w:t xml:space="preserve"> with the documentation referenced in this policy at the time of such request or at the time of processing</w:t>
      </w:r>
      <w:r w:rsidRPr="0060138D">
        <w:rPr>
          <w:spacing w:val="3"/>
          <w:sz w:val="20"/>
          <w:szCs w:val="20"/>
        </w:rPr>
        <w:t xml:space="preserve"> </w:t>
      </w:r>
      <w:r w:rsidRPr="0060138D">
        <w:rPr>
          <w:sz w:val="20"/>
          <w:szCs w:val="20"/>
        </w:rPr>
        <w:t>the</w:t>
      </w:r>
      <w:r w:rsidRPr="0060138D">
        <w:rPr>
          <w:spacing w:val="-1"/>
          <w:sz w:val="20"/>
          <w:szCs w:val="20"/>
        </w:rPr>
        <w:t xml:space="preserve"> </w:t>
      </w:r>
      <w:r w:rsidRPr="0060138D">
        <w:rPr>
          <w:sz w:val="20"/>
          <w:szCs w:val="20"/>
        </w:rPr>
        <w:t>interim</w:t>
      </w:r>
      <w:r w:rsidRPr="0060138D">
        <w:rPr>
          <w:spacing w:val="17"/>
          <w:sz w:val="20"/>
          <w:szCs w:val="20"/>
        </w:rPr>
        <w:t xml:space="preserve"> </w:t>
      </w:r>
      <w:r w:rsidRPr="0060138D">
        <w:rPr>
          <w:sz w:val="20"/>
          <w:szCs w:val="20"/>
        </w:rPr>
        <w:t>or</w:t>
      </w:r>
      <w:r w:rsidRPr="0060138D">
        <w:rPr>
          <w:spacing w:val="17"/>
          <w:sz w:val="20"/>
          <w:szCs w:val="20"/>
        </w:rPr>
        <w:t xml:space="preserve"> </w:t>
      </w:r>
      <w:r w:rsidRPr="0060138D">
        <w:rPr>
          <w:sz w:val="20"/>
          <w:szCs w:val="20"/>
        </w:rPr>
        <w:t>annual</w:t>
      </w:r>
      <w:r w:rsidRPr="0060138D">
        <w:rPr>
          <w:spacing w:val="15"/>
          <w:sz w:val="20"/>
          <w:szCs w:val="20"/>
        </w:rPr>
        <w:t xml:space="preserve"> </w:t>
      </w:r>
      <w:r w:rsidRPr="0060138D">
        <w:rPr>
          <w:sz w:val="20"/>
          <w:szCs w:val="20"/>
        </w:rPr>
        <w:t>reexamination</w:t>
      </w:r>
      <w:r w:rsidRPr="0060138D">
        <w:rPr>
          <w:spacing w:val="18"/>
          <w:sz w:val="20"/>
          <w:szCs w:val="20"/>
        </w:rPr>
        <w:t xml:space="preserve"> </w:t>
      </w:r>
      <w:r w:rsidRPr="0060138D">
        <w:rPr>
          <w:sz w:val="20"/>
          <w:szCs w:val="20"/>
        </w:rPr>
        <w:t>of</w:t>
      </w:r>
      <w:r w:rsidRPr="0060138D">
        <w:rPr>
          <w:spacing w:val="17"/>
          <w:sz w:val="20"/>
          <w:szCs w:val="20"/>
        </w:rPr>
        <w:t xml:space="preserve"> </w:t>
      </w:r>
      <w:r w:rsidRPr="0060138D">
        <w:rPr>
          <w:sz w:val="20"/>
          <w:szCs w:val="20"/>
        </w:rPr>
        <w:t>family</w:t>
      </w:r>
      <w:r w:rsidRPr="0060138D">
        <w:rPr>
          <w:spacing w:val="16"/>
          <w:sz w:val="20"/>
          <w:szCs w:val="20"/>
        </w:rPr>
        <w:t xml:space="preserve"> </w:t>
      </w:r>
      <w:r w:rsidRPr="0060138D">
        <w:rPr>
          <w:sz w:val="20"/>
          <w:szCs w:val="20"/>
        </w:rPr>
        <w:t>income</w:t>
      </w:r>
      <w:r w:rsidRPr="0060138D">
        <w:rPr>
          <w:spacing w:val="18"/>
          <w:sz w:val="20"/>
          <w:szCs w:val="20"/>
        </w:rPr>
        <w:t xml:space="preserve"> </w:t>
      </w:r>
      <w:r w:rsidRPr="0060138D">
        <w:rPr>
          <w:sz w:val="20"/>
          <w:szCs w:val="20"/>
        </w:rPr>
        <w:t>and/or</w:t>
      </w:r>
      <w:r w:rsidRPr="0060138D">
        <w:rPr>
          <w:spacing w:val="17"/>
          <w:sz w:val="20"/>
          <w:szCs w:val="20"/>
        </w:rPr>
        <w:t xml:space="preserve"> </w:t>
      </w:r>
      <w:r w:rsidRPr="0060138D">
        <w:rPr>
          <w:sz w:val="20"/>
          <w:szCs w:val="20"/>
        </w:rPr>
        <w:t>composition.</w:t>
      </w:r>
      <w:r w:rsidRPr="0060138D">
        <w:rPr>
          <w:spacing w:val="16"/>
          <w:sz w:val="20"/>
          <w:szCs w:val="20"/>
        </w:rPr>
        <w:t xml:space="preserve"> </w:t>
      </w:r>
      <w:r w:rsidRPr="0060138D">
        <w:rPr>
          <w:sz w:val="20"/>
          <w:szCs w:val="20"/>
        </w:rPr>
        <w:t>If</w:t>
      </w:r>
      <w:r w:rsidRPr="0060138D">
        <w:rPr>
          <w:spacing w:val="17"/>
          <w:sz w:val="20"/>
          <w:szCs w:val="20"/>
        </w:rPr>
        <w:t xml:space="preserve"> </w:t>
      </w:r>
      <w:r w:rsidRPr="0060138D">
        <w:rPr>
          <w:sz w:val="20"/>
          <w:szCs w:val="20"/>
        </w:rPr>
        <w:t>the</w:t>
      </w:r>
      <w:r w:rsidRPr="0060138D">
        <w:rPr>
          <w:spacing w:val="15"/>
          <w:sz w:val="20"/>
          <w:szCs w:val="20"/>
        </w:rPr>
        <w:t xml:space="preserve"> </w:t>
      </w:r>
      <w:r w:rsidRPr="0060138D">
        <w:rPr>
          <w:sz w:val="20"/>
          <w:szCs w:val="20"/>
        </w:rPr>
        <w:t>family</w:t>
      </w:r>
      <w:r w:rsidRPr="0060138D">
        <w:rPr>
          <w:spacing w:val="16"/>
          <w:sz w:val="20"/>
          <w:szCs w:val="20"/>
        </w:rPr>
        <w:t xml:space="preserve"> </w:t>
      </w:r>
      <w:r w:rsidRPr="0060138D">
        <w:rPr>
          <w:sz w:val="20"/>
          <w:szCs w:val="20"/>
        </w:rPr>
        <w:t>is</w:t>
      </w:r>
      <w:r w:rsidRPr="0060138D">
        <w:rPr>
          <w:spacing w:val="18"/>
          <w:sz w:val="20"/>
          <w:szCs w:val="20"/>
        </w:rPr>
        <w:t xml:space="preserve"> </w:t>
      </w:r>
      <w:r w:rsidRPr="0060138D">
        <w:rPr>
          <w:sz w:val="20"/>
          <w:szCs w:val="20"/>
        </w:rPr>
        <w:t>unable</w:t>
      </w:r>
      <w:r w:rsidRPr="0060138D">
        <w:rPr>
          <w:spacing w:val="15"/>
          <w:sz w:val="20"/>
          <w:szCs w:val="20"/>
        </w:rPr>
        <w:t xml:space="preserve"> </w:t>
      </w:r>
      <w:r w:rsidRPr="0060138D">
        <w:rPr>
          <w:sz w:val="20"/>
          <w:szCs w:val="20"/>
        </w:rPr>
        <w:t>to</w:t>
      </w:r>
      <w:r w:rsidRPr="0060138D">
        <w:rPr>
          <w:spacing w:val="18"/>
          <w:sz w:val="20"/>
          <w:szCs w:val="20"/>
        </w:rPr>
        <w:t xml:space="preserve"> </w:t>
      </w:r>
      <w:r w:rsidRPr="0060138D">
        <w:rPr>
          <w:sz w:val="20"/>
          <w:szCs w:val="20"/>
        </w:rPr>
        <w:t>provide</w:t>
      </w:r>
      <w:r w:rsidRPr="0060138D">
        <w:rPr>
          <w:spacing w:val="18"/>
          <w:sz w:val="20"/>
          <w:szCs w:val="20"/>
        </w:rPr>
        <w:t xml:space="preserve"> </w:t>
      </w:r>
      <w:r w:rsidRPr="0060138D">
        <w:rPr>
          <w:sz w:val="20"/>
          <w:szCs w:val="20"/>
        </w:rPr>
        <w:t>the</w:t>
      </w:r>
      <w:r w:rsidRPr="0060138D">
        <w:rPr>
          <w:spacing w:val="-1"/>
          <w:sz w:val="20"/>
          <w:szCs w:val="20"/>
        </w:rPr>
        <w:t xml:space="preserve"> </w:t>
      </w:r>
      <w:r w:rsidRPr="0060138D">
        <w:rPr>
          <w:sz w:val="20"/>
          <w:szCs w:val="20"/>
        </w:rPr>
        <w:t>required</w:t>
      </w:r>
      <w:r w:rsidRPr="0060138D">
        <w:rPr>
          <w:spacing w:val="-6"/>
          <w:sz w:val="20"/>
          <w:szCs w:val="20"/>
        </w:rPr>
        <w:t xml:space="preserve"> </w:t>
      </w:r>
      <w:r w:rsidRPr="0060138D">
        <w:rPr>
          <w:sz w:val="20"/>
          <w:szCs w:val="20"/>
        </w:rPr>
        <w:t>documentation</w:t>
      </w:r>
      <w:r w:rsidRPr="0060138D">
        <w:rPr>
          <w:spacing w:val="-11"/>
          <w:sz w:val="20"/>
          <w:szCs w:val="20"/>
        </w:rPr>
        <w:t xml:space="preserve"> </w:t>
      </w:r>
      <w:r w:rsidRPr="0060138D">
        <w:rPr>
          <w:sz w:val="20"/>
          <w:szCs w:val="20"/>
        </w:rPr>
        <w:t>of</w:t>
      </w:r>
      <w:r w:rsidRPr="0060138D">
        <w:rPr>
          <w:spacing w:val="-5"/>
          <w:sz w:val="20"/>
          <w:szCs w:val="20"/>
        </w:rPr>
        <w:t xml:space="preserve"> </w:t>
      </w:r>
      <w:r w:rsidRPr="0060138D">
        <w:rPr>
          <w:sz w:val="20"/>
          <w:szCs w:val="20"/>
        </w:rPr>
        <w:t>the</w:t>
      </w:r>
      <w:r w:rsidRPr="0060138D">
        <w:rPr>
          <w:spacing w:val="-9"/>
          <w:sz w:val="20"/>
          <w:szCs w:val="20"/>
        </w:rPr>
        <w:t xml:space="preserve"> </w:t>
      </w:r>
      <w:r w:rsidRPr="0060138D">
        <w:rPr>
          <w:sz w:val="20"/>
          <w:szCs w:val="20"/>
        </w:rPr>
        <w:t>SSN,</w:t>
      </w:r>
      <w:r w:rsidRPr="0060138D">
        <w:rPr>
          <w:spacing w:val="-5"/>
          <w:sz w:val="20"/>
          <w:szCs w:val="20"/>
        </w:rPr>
        <w:t xml:space="preserve"> </w:t>
      </w:r>
      <w:r w:rsidR="00083C8C" w:rsidRPr="0060138D">
        <w:rPr>
          <w:sz w:val="20"/>
          <w:szCs w:val="20"/>
        </w:rPr>
        <w:t>FWHS</w:t>
      </w:r>
      <w:r w:rsidRPr="0060138D">
        <w:rPr>
          <w:spacing w:val="-12"/>
          <w:sz w:val="20"/>
          <w:szCs w:val="20"/>
        </w:rPr>
        <w:t xml:space="preserve"> </w:t>
      </w:r>
      <w:r w:rsidRPr="0060138D">
        <w:rPr>
          <w:sz w:val="20"/>
          <w:szCs w:val="20"/>
        </w:rPr>
        <w:t>may</w:t>
      </w:r>
      <w:r w:rsidRPr="0060138D">
        <w:rPr>
          <w:spacing w:val="-11"/>
          <w:sz w:val="20"/>
          <w:szCs w:val="20"/>
        </w:rPr>
        <w:t xml:space="preserve"> </w:t>
      </w:r>
      <w:r w:rsidRPr="0060138D">
        <w:rPr>
          <w:sz w:val="20"/>
          <w:szCs w:val="20"/>
        </w:rPr>
        <w:t>not</w:t>
      </w:r>
      <w:r w:rsidRPr="0060138D">
        <w:rPr>
          <w:spacing w:val="-5"/>
          <w:sz w:val="20"/>
          <w:szCs w:val="20"/>
        </w:rPr>
        <w:t xml:space="preserve"> </w:t>
      </w:r>
      <w:r w:rsidRPr="0060138D">
        <w:rPr>
          <w:sz w:val="20"/>
          <w:szCs w:val="20"/>
        </w:rPr>
        <w:t>add</w:t>
      </w:r>
      <w:r w:rsidRPr="0060138D">
        <w:rPr>
          <w:spacing w:val="-11"/>
          <w:sz w:val="20"/>
          <w:szCs w:val="20"/>
        </w:rPr>
        <w:t xml:space="preserve"> </w:t>
      </w:r>
      <w:r w:rsidRPr="0060138D">
        <w:rPr>
          <w:sz w:val="20"/>
          <w:szCs w:val="20"/>
        </w:rPr>
        <w:t>the</w:t>
      </w:r>
      <w:r w:rsidRPr="0060138D">
        <w:rPr>
          <w:spacing w:val="-6"/>
          <w:sz w:val="20"/>
          <w:szCs w:val="20"/>
        </w:rPr>
        <w:t xml:space="preserve"> </w:t>
      </w:r>
      <w:r w:rsidRPr="0060138D">
        <w:rPr>
          <w:sz w:val="20"/>
          <w:szCs w:val="20"/>
        </w:rPr>
        <w:t>new</w:t>
      </w:r>
      <w:r w:rsidRPr="0060138D">
        <w:rPr>
          <w:spacing w:val="-9"/>
          <w:sz w:val="20"/>
          <w:szCs w:val="20"/>
        </w:rPr>
        <w:t xml:space="preserve"> </w:t>
      </w:r>
      <w:r w:rsidRPr="0060138D">
        <w:rPr>
          <w:sz w:val="20"/>
          <w:szCs w:val="20"/>
        </w:rPr>
        <w:t>household</w:t>
      </w:r>
      <w:r w:rsidRPr="0060138D">
        <w:rPr>
          <w:spacing w:val="-6"/>
          <w:sz w:val="20"/>
          <w:szCs w:val="20"/>
        </w:rPr>
        <w:t xml:space="preserve"> </w:t>
      </w:r>
      <w:r w:rsidRPr="0060138D">
        <w:rPr>
          <w:sz w:val="20"/>
          <w:szCs w:val="20"/>
        </w:rPr>
        <w:t>member</w:t>
      </w:r>
      <w:r w:rsidRPr="0060138D">
        <w:rPr>
          <w:spacing w:val="-8"/>
          <w:sz w:val="20"/>
          <w:szCs w:val="20"/>
        </w:rPr>
        <w:t xml:space="preserve"> </w:t>
      </w:r>
      <w:r w:rsidRPr="0060138D">
        <w:rPr>
          <w:sz w:val="20"/>
          <w:szCs w:val="20"/>
        </w:rPr>
        <w:t>until</w:t>
      </w:r>
      <w:r w:rsidRPr="0060138D">
        <w:rPr>
          <w:spacing w:val="-9"/>
          <w:sz w:val="20"/>
          <w:szCs w:val="20"/>
        </w:rPr>
        <w:t xml:space="preserve"> </w:t>
      </w:r>
      <w:r w:rsidRPr="0060138D">
        <w:rPr>
          <w:sz w:val="20"/>
          <w:szCs w:val="20"/>
        </w:rPr>
        <w:t>the</w:t>
      </w:r>
      <w:r w:rsidRPr="0060138D">
        <w:rPr>
          <w:spacing w:val="-11"/>
          <w:sz w:val="20"/>
          <w:szCs w:val="20"/>
        </w:rPr>
        <w:t xml:space="preserve"> </w:t>
      </w:r>
      <w:r w:rsidRPr="0060138D">
        <w:rPr>
          <w:sz w:val="20"/>
          <w:szCs w:val="20"/>
        </w:rPr>
        <w:t>family</w:t>
      </w:r>
      <w:r w:rsidRPr="0060138D">
        <w:rPr>
          <w:spacing w:val="-8"/>
          <w:sz w:val="20"/>
          <w:szCs w:val="20"/>
        </w:rPr>
        <w:t xml:space="preserve"> </w:t>
      </w:r>
      <w:r w:rsidRPr="0060138D">
        <w:rPr>
          <w:sz w:val="20"/>
          <w:szCs w:val="20"/>
        </w:rPr>
        <w:t>provides</w:t>
      </w:r>
      <w:r w:rsidRPr="0060138D">
        <w:rPr>
          <w:spacing w:val="-1"/>
          <w:sz w:val="20"/>
          <w:szCs w:val="20"/>
        </w:rPr>
        <w:t xml:space="preserve"> </w:t>
      </w:r>
      <w:r w:rsidRPr="0060138D">
        <w:rPr>
          <w:sz w:val="20"/>
          <w:szCs w:val="20"/>
        </w:rPr>
        <w:t>such</w:t>
      </w:r>
      <w:r w:rsidRPr="0060138D">
        <w:rPr>
          <w:spacing w:val="-6"/>
          <w:sz w:val="20"/>
          <w:szCs w:val="20"/>
        </w:rPr>
        <w:t xml:space="preserve"> </w:t>
      </w:r>
      <w:r w:rsidRPr="0060138D">
        <w:rPr>
          <w:sz w:val="20"/>
          <w:szCs w:val="20"/>
        </w:rPr>
        <w:t>documentation.</w:t>
      </w:r>
    </w:p>
    <w:p w:rsidR="00A1660D" w:rsidRPr="0060138D" w:rsidRDefault="00A1660D">
      <w:pPr>
        <w:pStyle w:val="BodyText"/>
        <w:kinsoku w:val="0"/>
        <w:overflowPunct w:val="0"/>
        <w:spacing w:before="9"/>
        <w:ind w:left="0"/>
        <w:rPr>
          <w:sz w:val="20"/>
          <w:szCs w:val="20"/>
        </w:rPr>
      </w:pPr>
    </w:p>
    <w:p w:rsidR="00A1660D" w:rsidRPr="0060138D" w:rsidRDefault="00A1660D">
      <w:pPr>
        <w:pStyle w:val="BodyText"/>
        <w:kinsoku w:val="0"/>
        <w:overflowPunct w:val="0"/>
        <w:ind w:left="110" w:right="116"/>
        <w:jc w:val="both"/>
        <w:rPr>
          <w:sz w:val="20"/>
          <w:szCs w:val="20"/>
        </w:rPr>
      </w:pPr>
      <w:r w:rsidRPr="0060138D">
        <w:rPr>
          <w:sz w:val="20"/>
          <w:szCs w:val="20"/>
        </w:rPr>
        <w:t>When</w:t>
      </w:r>
      <w:r w:rsidRPr="0060138D">
        <w:rPr>
          <w:spacing w:val="-3"/>
          <w:sz w:val="20"/>
          <w:szCs w:val="20"/>
        </w:rPr>
        <w:t xml:space="preserve"> </w:t>
      </w:r>
      <w:r w:rsidRPr="0060138D">
        <w:rPr>
          <w:sz w:val="20"/>
          <w:szCs w:val="20"/>
        </w:rPr>
        <w:t>a</w:t>
      </w:r>
      <w:r w:rsidRPr="0060138D">
        <w:rPr>
          <w:spacing w:val="-3"/>
          <w:sz w:val="20"/>
          <w:szCs w:val="20"/>
        </w:rPr>
        <w:t xml:space="preserve"> </w:t>
      </w:r>
      <w:r w:rsidRPr="0060138D">
        <w:rPr>
          <w:sz w:val="20"/>
          <w:szCs w:val="20"/>
        </w:rPr>
        <w:t>participant</w:t>
      </w:r>
      <w:r w:rsidRPr="0060138D">
        <w:rPr>
          <w:spacing w:val="-2"/>
          <w:sz w:val="20"/>
          <w:szCs w:val="20"/>
        </w:rPr>
        <w:t xml:space="preserve"> </w:t>
      </w:r>
      <w:r w:rsidRPr="0060138D">
        <w:rPr>
          <w:sz w:val="20"/>
          <w:szCs w:val="20"/>
        </w:rPr>
        <w:t>requests</w:t>
      </w:r>
      <w:r w:rsidRPr="0060138D">
        <w:rPr>
          <w:spacing w:val="-3"/>
          <w:sz w:val="20"/>
          <w:szCs w:val="20"/>
        </w:rPr>
        <w:t xml:space="preserve"> </w:t>
      </w:r>
      <w:r w:rsidRPr="0060138D">
        <w:rPr>
          <w:sz w:val="20"/>
          <w:szCs w:val="20"/>
        </w:rPr>
        <w:t>to</w:t>
      </w:r>
      <w:r w:rsidRPr="0060138D">
        <w:rPr>
          <w:spacing w:val="-3"/>
          <w:sz w:val="20"/>
          <w:szCs w:val="20"/>
        </w:rPr>
        <w:t xml:space="preserve"> </w:t>
      </w:r>
      <w:r w:rsidRPr="0060138D">
        <w:rPr>
          <w:sz w:val="20"/>
          <w:szCs w:val="20"/>
        </w:rPr>
        <w:t>add</w:t>
      </w:r>
      <w:r w:rsidRPr="0060138D">
        <w:rPr>
          <w:spacing w:val="-3"/>
          <w:sz w:val="20"/>
          <w:szCs w:val="20"/>
        </w:rPr>
        <w:t xml:space="preserve"> </w:t>
      </w:r>
      <w:r w:rsidRPr="0060138D">
        <w:rPr>
          <w:sz w:val="20"/>
          <w:szCs w:val="20"/>
        </w:rPr>
        <w:t>a</w:t>
      </w:r>
      <w:r w:rsidRPr="0060138D">
        <w:rPr>
          <w:spacing w:val="-3"/>
          <w:sz w:val="20"/>
          <w:szCs w:val="20"/>
        </w:rPr>
        <w:t xml:space="preserve"> </w:t>
      </w:r>
      <w:r w:rsidRPr="0060138D">
        <w:rPr>
          <w:sz w:val="20"/>
          <w:szCs w:val="20"/>
        </w:rPr>
        <w:t>new</w:t>
      </w:r>
      <w:r w:rsidRPr="0060138D">
        <w:rPr>
          <w:spacing w:val="-6"/>
          <w:sz w:val="20"/>
          <w:szCs w:val="20"/>
        </w:rPr>
        <w:t xml:space="preserve"> </w:t>
      </w:r>
      <w:r w:rsidRPr="0060138D">
        <w:rPr>
          <w:sz w:val="20"/>
          <w:szCs w:val="20"/>
        </w:rPr>
        <w:t>household</w:t>
      </w:r>
      <w:r w:rsidRPr="0060138D">
        <w:rPr>
          <w:spacing w:val="-3"/>
          <w:sz w:val="20"/>
          <w:szCs w:val="20"/>
        </w:rPr>
        <w:t xml:space="preserve"> </w:t>
      </w:r>
      <w:r w:rsidRPr="0060138D">
        <w:rPr>
          <w:sz w:val="20"/>
          <w:szCs w:val="20"/>
        </w:rPr>
        <w:t>member</w:t>
      </w:r>
      <w:r w:rsidRPr="0060138D">
        <w:rPr>
          <w:spacing w:val="-4"/>
          <w:sz w:val="20"/>
          <w:szCs w:val="20"/>
        </w:rPr>
        <w:t xml:space="preserve"> </w:t>
      </w:r>
      <w:r w:rsidRPr="0060138D">
        <w:rPr>
          <w:sz w:val="20"/>
          <w:szCs w:val="20"/>
        </w:rPr>
        <w:t>who</w:t>
      </w:r>
      <w:r w:rsidRPr="0060138D">
        <w:rPr>
          <w:spacing w:val="-3"/>
          <w:sz w:val="20"/>
          <w:szCs w:val="20"/>
        </w:rPr>
        <w:t xml:space="preserve"> </w:t>
      </w:r>
      <w:r w:rsidRPr="0060138D">
        <w:rPr>
          <w:sz w:val="20"/>
          <w:szCs w:val="20"/>
        </w:rPr>
        <w:t>is</w:t>
      </w:r>
      <w:r w:rsidRPr="0060138D">
        <w:rPr>
          <w:spacing w:val="-3"/>
          <w:sz w:val="20"/>
          <w:szCs w:val="20"/>
        </w:rPr>
        <w:t xml:space="preserve"> </w:t>
      </w:r>
      <w:r w:rsidRPr="0060138D">
        <w:rPr>
          <w:sz w:val="20"/>
          <w:szCs w:val="20"/>
        </w:rPr>
        <w:t>under</w:t>
      </w:r>
      <w:r w:rsidRPr="0060138D">
        <w:rPr>
          <w:spacing w:val="-2"/>
          <w:sz w:val="20"/>
          <w:szCs w:val="20"/>
        </w:rPr>
        <w:t xml:space="preserve"> </w:t>
      </w:r>
      <w:r w:rsidRPr="0060138D">
        <w:rPr>
          <w:sz w:val="20"/>
          <w:szCs w:val="20"/>
        </w:rPr>
        <w:t>the</w:t>
      </w:r>
      <w:r w:rsidRPr="0060138D">
        <w:rPr>
          <w:spacing w:val="-3"/>
          <w:sz w:val="20"/>
          <w:szCs w:val="20"/>
        </w:rPr>
        <w:t xml:space="preserve"> </w:t>
      </w:r>
      <w:r w:rsidRPr="0060138D">
        <w:rPr>
          <w:sz w:val="20"/>
          <w:szCs w:val="20"/>
        </w:rPr>
        <w:t>age</w:t>
      </w:r>
      <w:r w:rsidRPr="0060138D">
        <w:rPr>
          <w:spacing w:val="-3"/>
          <w:sz w:val="20"/>
          <w:szCs w:val="20"/>
        </w:rPr>
        <w:t xml:space="preserve"> </w:t>
      </w:r>
      <w:r w:rsidRPr="0060138D">
        <w:rPr>
          <w:sz w:val="20"/>
          <w:szCs w:val="20"/>
        </w:rPr>
        <w:t>of</w:t>
      </w:r>
      <w:r w:rsidRPr="0060138D">
        <w:rPr>
          <w:spacing w:val="-2"/>
          <w:sz w:val="20"/>
          <w:szCs w:val="20"/>
        </w:rPr>
        <w:t xml:space="preserve"> </w:t>
      </w:r>
      <w:r w:rsidRPr="0060138D">
        <w:rPr>
          <w:sz w:val="20"/>
          <w:szCs w:val="20"/>
        </w:rPr>
        <w:t>six</w:t>
      </w:r>
      <w:r w:rsidRPr="0060138D">
        <w:rPr>
          <w:spacing w:val="-5"/>
          <w:sz w:val="20"/>
          <w:szCs w:val="20"/>
        </w:rPr>
        <w:t xml:space="preserve"> </w:t>
      </w:r>
      <w:r w:rsidRPr="0060138D">
        <w:rPr>
          <w:sz w:val="20"/>
          <w:szCs w:val="20"/>
        </w:rPr>
        <w:t>and</w:t>
      </w:r>
      <w:r w:rsidRPr="0060138D">
        <w:rPr>
          <w:spacing w:val="-3"/>
          <w:sz w:val="20"/>
          <w:szCs w:val="20"/>
        </w:rPr>
        <w:t xml:space="preserve"> </w:t>
      </w:r>
      <w:r w:rsidRPr="0060138D">
        <w:rPr>
          <w:sz w:val="20"/>
          <w:szCs w:val="20"/>
        </w:rPr>
        <w:t>does</w:t>
      </w:r>
      <w:r w:rsidRPr="0060138D">
        <w:rPr>
          <w:spacing w:val="-3"/>
          <w:sz w:val="20"/>
          <w:szCs w:val="20"/>
        </w:rPr>
        <w:t xml:space="preserve"> </w:t>
      </w:r>
      <w:r w:rsidRPr="0060138D">
        <w:rPr>
          <w:sz w:val="20"/>
          <w:szCs w:val="20"/>
        </w:rPr>
        <w:t>not</w:t>
      </w:r>
      <w:r w:rsidRPr="0060138D">
        <w:rPr>
          <w:spacing w:val="-2"/>
          <w:sz w:val="20"/>
          <w:szCs w:val="20"/>
        </w:rPr>
        <w:t xml:space="preserve"> </w:t>
      </w:r>
      <w:r w:rsidRPr="0060138D">
        <w:rPr>
          <w:sz w:val="20"/>
          <w:szCs w:val="20"/>
        </w:rPr>
        <w:t>have an</w:t>
      </w:r>
      <w:r w:rsidRPr="0060138D">
        <w:rPr>
          <w:spacing w:val="-11"/>
          <w:sz w:val="20"/>
          <w:szCs w:val="20"/>
        </w:rPr>
        <w:t xml:space="preserve"> </w:t>
      </w:r>
      <w:r w:rsidRPr="0060138D">
        <w:rPr>
          <w:sz w:val="20"/>
          <w:szCs w:val="20"/>
        </w:rPr>
        <w:t>assigned</w:t>
      </w:r>
      <w:r w:rsidRPr="0060138D">
        <w:rPr>
          <w:spacing w:val="-14"/>
          <w:sz w:val="20"/>
          <w:szCs w:val="20"/>
        </w:rPr>
        <w:t xml:space="preserve"> </w:t>
      </w:r>
      <w:r w:rsidRPr="0060138D">
        <w:rPr>
          <w:sz w:val="20"/>
          <w:szCs w:val="20"/>
        </w:rPr>
        <w:t>SSN,</w:t>
      </w:r>
      <w:r w:rsidRPr="0060138D">
        <w:rPr>
          <w:spacing w:val="-10"/>
          <w:sz w:val="20"/>
          <w:szCs w:val="20"/>
        </w:rPr>
        <w:t xml:space="preserve"> </w:t>
      </w:r>
      <w:r w:rsidRPr="0060138D">
        <w:rPr>
          <w:sz w:val="20"/>
          <w:szCs w:val="20"/>
        </w:rPr>
        <w:t>the</w:t>
      </w:r>
      <w:r w:rsidRPr="0060138D">
        <w:rPr>
          <w:spacing w:val="-14"/>
          <w:sz w:val="20"/>
          <w:szCs w:val="20"/>
        </w:rPr>
        <w:t xml:space="preserve"> </w:t>
      </w:r>
      <w:r w:rsidRPr="0060138D">
        <w:rPr>
          <w:sz w:val="20"/>
          <w:szCs w:val="20"/>
        </w:rPr>
        <w:t>participant</w:t>
      </w:r>
      <w:r w:rsidRPr="0060138D">
        <w:rPr>
          <w:spacing w:val="-12"/>
          <w:sz w:val="20"/>
          <w:szCs w:val="20"/>
        </w:rPr>
        <w:t xml:space="preserve"> </w:t>
      </w:r>
      <w:r w:rsidRPr="0060138D">
        <w:rPr>
          <w:sz w:val="20"/>
          <w:szCs w:val="20"/>
        </w:rPr>
        <w:t>must</w:t>
      </w:r>
      <w:r w:rsidRPr="0060138D">
        <w:rPr>
          <w:spacing w:val="-10"/>
          <w:sz w:val="20"/>
          <w:szCs w:val="20"/>
        </w:rPr>
        <w:t xml:space="preserve"> </w:t>
      </w:r>
      <w:r w:rsidRPr="0060138D">
        <w:rPr>
          <w:sz w:val="20"/>
          <w:szCs w:val="20"/>
        </w:rPr>
        <w:t>disclose</w:t>
      </w:r>
      <w:r w:rsidRPr="0060138D">
        <w:rPr>
          <w:spacing w:val="-11"/>
          <w:sz w:val="20"/>
          <w:szCs w:val="20"/>
        </w:rPr>
        <w:t xml:space="preserve"> </w:t>
      </w:r>
      <w:r w:rsidRPr="0060138D">
        <w:rPr>
          <w:sz w:val="20"/>
          <w:szCs w:val="20"/>
        </w:rPr>
        <w:t>the</w:t>
      </w:r>
      <w:r w:rsidRPr="0060138D">
        <w:rPr>
          <w:spacing w:val="-11"/>
          <w:sz w:val="20"/>
          <w:szCs w:val="20"/>
        </w:rPr>
        <w:t xml:space="preserve"> </w:t>
      </w:r>
      <w:r w:rsidRPr="0060138D">
        <w:rPr>
          <w:sz w:val="20"/>
          <w:szCs w:val="20"/>
        </w:rPr>
        <w:t>assigned</w:t>
      </w:r>
      <w:r w:rsidRPr="0060138D">
        <w:rPr>
          <w:spacing w:val="-14"/>
          <w:sz w:val="20"/>
          <w:szCs w:val="20"/>
        </w:rPr>
        <w:t xml:space="preserve"> </w:t>
      </w:r>
      <w:r w:rsidRPr="0060138D">
        <w:rPr>
          <w:sz w:val="20"/>
          <w:szCs w:val="20"/>
        </w:rPr>
        <w:t>SSN</w:t>
      </w:r>
      <w:r w:rsidRPr="0060138D">
        <w:rPr>
          <w:spacing w:val="-12"/>
          <w:sz w:val="20"/>
          <w:szCs w:val="20"/>
        </w:rPr>
        <w:t xml:space="preserve"> </w:t>
      </w:r>
      <w:r w:rsidRPr="0060138D">
        <w:rPr>
          <w:sz w:val="20"/>
          <w:szCs w:val="20"/>
        </w:rPr>
        <w:t>and</w:t>
      </w:r>
      <w:r w:rsidRPr="0060138D">
        <w:rPr>
          <w:spacing w:val="-11"/>
          <w:sz w:val="20"/>
          <w:szCs w:val="20"/>
        </w:rPr>
        <w:t xml:space="preserve"> </w:t>
      </w:r>
      <w:r w:rsidRPr="0060138D">
        <w:rPr>
          <w:sz w:val="20"/>
          <w:szCs w:val="20"/>
        </w:rPr>
        <w:t>provide</w:t>
      </w:r>
      <w:r w:rsidRPr="0060138D">
        <w:rPr>
          <w:spacing w:val="-11"/>
          <w:sz w:val="20"/>
          <w:szCs w:val="20"/>
        </w:rPr>
        <w:t xml:space="preserve"> </w:t>
      </w:r>
      <w:r w:rsidR="00083C8C" w:rsidRPr="0060138D">
        <w:rPr>
          <w:sz w:val="20"/>
          <w:szCs w:val="20"/>
        </w:rPr>
        <w:t>FWHS</w:t>
      </w:r>
      <w:r w:rsidRPr="0060138D">
        <w:rPr>
          <w:spacing w:val="-10"/>
          <w:sz w:val="20"/>
          <w:szCs w:val="20"/>
        </w:rPr>
        <w:t xml:space="preserve"> </w:t>
      </w:r>
      <w:r w:rsidRPr="0060138D">
        <w:rPr>
          <w:sz w:val="20"/>
          <w:szCs w:val="20"/>
        </w:rPr>
        <w:t>with</w:t>
      </w:r>
      <w:r w:rsidRPr="0060138D">
        <w:rPr>
          <w:spacing w:val="-11"/>
          <w:sz w:val="20"/>
          <w:szCs w:val="20"/>
        </w:rPr>
        <w:t xml:space="preserve"> </w:t>
      </w:r>
      <w:r w:rsidRPr="0060138D">
        <w:rPr>
          <w:sz w:val="20"/>
          <w:szCs w:val="20"/>
        </w:rPr>
        <w:t>the</w:t>
      </w:r>
      <w:r w:rsidRPr="0060138D">
        <w:rPr>
          <w:spacing w:val="-11"/>
          <w:sz w:val="20"/>
          <w:szCs w:val="20"/>
        </w:rPr>
        <w:t xml:space="preserve"> </w:t>
      </w:r>
      <w:r w:rsidRPr="0060138D">
        <w:rPr>
          <w:sz w:val="20"/>
          <w:szCs w:val="20"/>
        </w:rPr>
        <w:t>documentation</w:t>
      </w:r>
      <w:r w:rsidRPr="0060138D">
        <w:rPr>
          <w:spacing w:val="-1"/>
          <w:sz w:val="20"/>
          <w:szCs w:val="20"/>
        </w:rPr>
        <w:t xml:space="preserve"> </w:t>
      </w:r>
      <w:r w:rsidRPr="0060138D">
        <w:rPr>
          <w:sz w:val="20"/>
          <w:szCs w:val="20"/>
        </w:rPr>
        <w:t>referenced in this policy within ninety (90) calendar days of the child being added to the</w:t>
      </w:r>
      <w:r w:rsidRPr="0060138D">
        <w:rPr>
          <w:spacing w:val="-35"/>
          <w:sz w:val="20"/>
          <w:szCs w:val="20"/>
        </w:rPr>
        <w:t xml:space="preserve"> </w:t>
      </w:r>
      <w:r w:rsidRPr="0060138D">
        <w:rPr>
          <w:sz w:val="20"/>
          <w:szCs w:val="20"/>
        </w:rPr>
        <w:t>household.</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left="110" w:right="112"/>
        <w:jc w:val="both"/>
        <w:rPr>
          <w:sz w:val="20"/>
          <w:szCs w:val="20"/>
        </w:rPr>
      </w:pPr>
      <w:r w:rsidRPr="0060138D">
        <w:rPr>
          <w:sz w:val="20"/>
          <w:szCs w:val="20"/>
        </w:rPr>
        <w:t>If the family is unable to disclose and provide evidence of the SSN within ninety (90) calendar days,</w:t>
      </w:r>
      <w:r w:rsidRPr="0060138D">
        <w:rPr>
          <w:spacing w:val="11"/>
          <w:sz w:val="20"/>
          <w:szCs w:val="20"/>
        </w:rPr>
        <w:t xml:space="preserve"> </w:t>
      </w:r>
      <w:r w:rsidR="00083C8C" w:rsidRPr="0060138D">
        <w:rPr>
          <w:sz w:val="20"/>
          <w:szCs w:val="20"/>
        </w:rPr>
        <w:t>FWHS</w:t>
      </w:r>
      <w:r w:rsidRPr="0060138D">
        <w:rPr>
          <w:sz w:val="20"/>
          <w:szCs w:val="20"/>
        </w:rPr>
        <w:t xml:space="preserve"> will</w:t>
      </w:r>
      <w:r w:rsidRPr="0060138D">
        <w:rPr>
          <w:spacing w:val="-11"/>
          <w:sz w:val="20"/>
          <w:szCs w:val="20"/>
        </w:rPr>
        <w:t xml:space="preserve"> </w:t>
      </w:r>
      <w:r w:rsidRPr="0060138D">
        <w:rPr>
          <w:sz w:val="20"/>
          <w:szCs w:val="20"/>
        </w:rPr>
        <w:t>grant</w:t>
      </w:r>
      <w:r w:rsidRPr="0060138D">
        <w:rPr>
          <w:spacing w:val="-11"/>
          <w:sz w:val="20"/>
          <w:szCs w:val="20"/>
        </w:rPr>
        <w:t xml:space="preserve"> </w:t>
      </w:r>
      <w:r w:rsidRPr="0060138D">
        <w:rPr>
          <w:sz w:val="20"/>
          <w:szCs w:val="20"/>
        </w:rPr>
        <w:t>the</w:t>
      </w:r>
      <w:r w:rsidRPr="0060138D">
        <w:rPr>
          <w:spacing w:val="-15"/>
          <w:sz w:val="20"/>
          <w:szCs w:val="20"/>
        </w:rPr>
        <w:t xml:space="preserve"> </w:t>
      </w:r>
      <w:r w:rsidRPr="0060138D">
        <w:rPr>
          <w:sz w:val="20"/>
          <w:szCs w:val="20"/>
        </w:rPr>
        <w:t>family</w:t>
      </w:r>
      <w:r w:rsidRPr="0060138D">
        <w:rPr>
          <w:spacing w:val="-12"/>
          <w:sz w:val="20"/>
          <w:szCs w:val="20"/>
        </w:rPr>
        <w:t xml:space="preserve"> </w:t>
      </w:r>
      <w:r w:rsidRPr="0060138D">
        <w:rPr>
          <w:sz w:val="20"/>
          <w:szCs w:val="20"/>
        </w:rPr>
        <w:t>an</w:t>
      </w:r>
      <w:r w:rsidRPr="0060138D">
        <w:rPr>
          <w:spacing w:val="-10"/>
          <w:sz w:val="20"/>
          <w:szCs w:val="20"/>
        </w:rPr>
        <w:t xml:space="preserve"> </w:t>
      </w:r>
      <w:r w:rsidRPr="0060138D">
        <w:rPr>
          <w:sz w:val="20"/>
          <w:szCs w:val="20"/>
        </w:rPr>
        <w:t>additional</w:t>
      </w:r>
      <w:r w:rsidRPr="0060138D">
        <w:rPr>
          <w:spacing w:val="-11"/>
          <w:sz w:val="20"/>
          <w:szCs w:val="20"/>
        </w:rPr>
        <w:t xml:space="preserve"> </w:t>
      </w:r>
      <w:r w:rsidRPr="0060138D">
        <w:rPr>
          <w:sz w:val="20"/>
          <w:szCs w:val="20"/>
        </w:rPr>
        <w:t>ninety</w:t>
      </w:r>
      <w:r w:rsidRPr="0060138D">
        <w:rPr>
          <w:spacing w:val="-12"/>
          <w:sz w:val="20"/>
          <w:szCs w:val="20"/>
        </w:rPr>
        <w:t xml:space="preserve"> </w:t>
      </w:r>
      <w:r w:rsidRPr="0060138D">
        <w:rPr>
          <w:sz w:val="20"/>
          <w:szCs w:val="20"/>
        </w:rPr>
        <w:t>(90)</w:t>
      </w:r>
      <w:r w:rsidRPr="0060138D">
        <w:rPr>
          <w:spacing w:val="-9"/>
          <w:sz w:val="20"/>
          <w:szCs w:val="20"/>
        </w:rPr>
        <w:t xml:space="preserve"> </w:t>
      </w:r>
      <w:r w:rsidRPr="0060138D">
        <w:rPr>
          <w:sz w:val="20"/>
          <w:szCs w:val="20"/>
        </w:rPr>
        <w:t>day</w:t>
      </w:r>
      <w:r w:rsidRPr="0060138D">
        <w:rPr>
          <w:spacing w:val="-12"/>
          <w:sz w:val="20"/>
          <w:szCs w:val="20"/>
        </w:rPr>
        <w:t xml:space="preserve"> </w:t>
      </w:r>
      <w:r w:rsidRPr="0060138D">
        <w:rPr>
          <w:sz w:val="20"/>
          <w:szCs w:val="20"/>
        </w:rPr>
        <w:t>period</w:t>
      </w:r>
      <w:r w:rsidRPr="0060138D">
        <w:rPr>
          <w:spacing w:val="-10"/>
          <w:sz w:val="20"/>
          <w:szCs w:val="20"/>
        </w:rPr>
        <w:t xml:space="preserve"> </w:t>
      </w:r>
      <w:r w:rsidRPr="0060138D">
        <w:rPr>
          <w:sz w:val="20"/>
          <w:szCs w:val="20"/>
        </w:rPr>
        <w:t>to</w:t>
      </w:r>
      <w:r w:rsidRPr="0060138D">
        <w:rPr>
          <w:spacing w:val="-13"/>
          <w:sz w:val="20"/>
          <w:szCs w:val="20"/>
        </w:rPr>
        <w:t xml:space="preserve"> </w:t>
      </w:r>
      <w:r w:rsidRPr="0060138D">
        <w:rPr>
          <w:sz w:val="20"/>
          <w:szCs w:val="20"/>
        </w:rPr>
        <w:t>comply</w:t>
      </w:r>
      <w:r w:rsidRPr="0060138D">
        <w:rPr>
          <w:spacing w:val="-12"/>
          <w:sz w:val="20"/>
          <w:szCs w:val="20"/>
        </w:rPr>
        <w:t xml:space="preserve"> </w:t>
      </w:r>
      <w:r w:rsidRPr="0060138D">
        <w:rPr>
          <w:sz w:val="20"/>
          <w:szCs w:val="20"/>
        </w:rPr>
        <w:t>with</w:t>
      </w:r>
      <w:r w:rsidRPr="0060138D">
        <w:rPr>
          <w:spacing w:val="-10"/>
          <w:sz w:val="20"/>
          <w:szCs w:val="20"/>
        </w:rPr>
        <w:t xml:space="preserve"> </w:t>
      </w:r>
      <w:r w:rsidRPr="0060138D">
        <w:rPr>
          <w:sz w:val="20"/>
          <w:szCs w:val="20"/>
        </w:rPr>
        <w:t>the</w:t>
      </w:r>
      <w:r w:rsidRPr="0060138D">
        <w:rPr>
          <w:spacing w:val="-13"/>
          <w:sz w:val="20"/>
          <w:szCs w:val="20"/>
        </w:rPr>
        <w:t xml:space="preserve"> </w:t>
      </w:r>
      <w:r w:rsidRPr="0060138D">
        <w:rPr>
          <w:sz w:val="20"/>
          <w:szCs w:val="20"/>
        </w:rPr>
        <w:t>SSN</w:t>
      </w:r>
      <w:r w:rsidRPr="0060138D">
        <w:rPr>
          <w:spacing w:val="-11"/>
          <w:sz w:val="20"/>
          <w:szCs w:val="20"/>
        </w:rPr>
        <w:t xml:space="preserve"> </w:t>
      </w:r>
      <w:r w:rsidRPr="0060138D">
        <w:rPr>
          <w:sz w:val="20"/>
          <w:szCs w:val="20"/>
        </w:rPr>
        <w:t>disclosure</w:t>
      </w:r>
      <w:r w:rsidRPr="0060138D">
        <w:rPr>
          <w:spacing w:val="-10"/>
          <w:sz w:val="20"/>
          <w:szCs w:val="20"/>
        </w:rPr>
        <w:t xml:space="preserve"> </w:t>
      </w:r>
      <w:r w:rsidRPr="0060138D">
        <w:rPr>
          <w:sz w:val="20"/>
          <w:szCs w:val="20"/>
        </w:rPr>
        <w:t>and</w:t>
      </w:r>
      <w:r w:rsidRPr="0060138D">
        <w:rPr>
          <w:spacing w:val="-10"/>
          <w:sz w:val="20"/>
          <w:szCs w:val="20"/>
        </w:rPr>
        <w:t xml:space="preserve"> </w:t>
      </w:r>
      <w:r w:rsidRPr="0060138D">
        <w:rPr>
          <w:sz w:val="20"/>
          <w:szCs w:val="20"/>
        </w:rPr>
        <w:t>documentation</w:t>
      </w:r>
      <w:r w:rsidRPr="0060138D">
        <w:rPr>
          <w:spacing w:val="-1"/>
          <w:sz w:val="20"/>
          <w:szCs w:val="20"/>
        </w:rPr>
        <w:t xml:space="preserve"> </w:t>
      </w:r>
      <w:r w:rsidRPr="0060138D">
        <w:rPr>
          <w:sz w:val="20"/>
          <w:szCs w:val="20"/>
        </w:rPr>
        <w:t>requirement</w:t>
      </w:r>
      <w:r w:rsidRPr="0060138D">
        <w:rPr>
          <w:spacing w:val="-12"/>
          <w:sz w:val="20"/>
          <w:szCs w:val="20"/>
        </w:rPr>
        <w:t xml:space="preserve"> </w:t>
      </w:r>
      <w:r w:rsidRPr="0060138D">
        <w:rPr>
          <w:sz w:val="20"/>
          <w:szCs w:val="20"/>
        </w:rPr>
        <w:t>if</w:t>
      </w:r>
      <w:r w:rsidRPr="0060138D">
        <w:rPr>
          <w:spacing w:val="-11"/>
          <w:sz w:val="20"/>
          <w:szCs w:val="20"/>
        </w:rPr>
        <w:t xml:space="preserve"> </w:t>
      </w:r>
      <w:r w:rsidR="00083C8C" w:rsidRPr="0060138D">
        <w:rPr>
          <w:sz w:val="20"/>
          <w:szCs w:val="20"/>
        </w:rPr>
        <w:t>FWHS</w:t>
      </w:r>
      <w:r w:rsidRPr="0060138D">
        <w:rPr>
          <w:spacing w:val="-14"/>
          <w:sz w:val="20"/>
          <w:szCs w:val="20"/>
        </w:rPr>
        <w:t xml:space="preserve"> </w:t>
      </w:r>
      <w:r w:rsidRPr="0060138D">
        <w:rPr>
          <w:sz w:val="20"/>
          <w:szCs w:val="20"/>
        </w:rPr>
        <w:t>determines</w:t>
      </w:r>
      <w:r w:rsidRPr="0060138D">
        <w:rPr>
          <w:spacing w:val="-13"/>
          <w:sz w:val="20"/>
          <w:szCs w:val="20"/>
        </w:rPr>
        <w:t xml:space="preserve"> </w:t>
      </w:r>
      <w:r w:rsidRPr="0060138D">
        <w:rPr>
          <w:sz w:val="20"/>
          <w:szCs w:val="20"/>
        </w:rPr>
        <w:t>the</w:t>
      </w:r>
      <w:r w:rsidRPr="0060138D">
        <w:rPr>
          <w:spacing w:val="-16"/>
          <w:sz w:val="20"/>
          <w:szCs w:val="20"/>
        </w:rPr>
        <w:t xml:space="preserve"> </w:t>
      </w:r>
      <w:r w:rsidRPr="0060138D">
        <w:rPr>
          <w:sz w:val="20"/>
          <w:szCs w:val="20"/>
        </w:rPr>
        <w:t>family</w:t>
      </w:r>
      <w:r w:rsidRPr="0060138D">
        <w:rPr>
          <w:spacing w:val="-13"/>
          <w:sz w:val="20"/>
          <w:szCs w:val="20"/>
        </w:rPr>
        <w:t xml:space="preserve"> </w:t>
      </w:r>
      <w:r w:rsidRPr="0060138D">
        <w:rPr>
          <w:sz w:val="20"/>
          <w:szCs w:val="20"/>
        </w:rPr>
        <w:t>was</w:t>
      </w:r>
      <w:r w:rsidRPr="0060138D">
        <w:rPr>
          <w:spacing w:val="-12"/>
          <w:sz w:val="20"/>
          <w:szCs w:val="20"/>
        </w:rPr>
        <w:t xml:space="preserve"> </w:t>
      </w:r>
      <w:r w:rsidRPr="0060138D">
        <w:rPr>
          <w:sz w:val="20"/>
          <w:szCs w:val="20"/>
        </w:rPr>
        <w:t>unable</w:t>
      </w:r>
      <w:r w:rsidRPr="0060138D">
        <w:rPr>
          <w:spacing w:val="-12"/>
          <w:sz w:val="20"/>
          <w:szCs w:val="20"/>
        </w:rPr>
        <w:t xml:space="preserve"> </w:t>
      </w:r>
      <w:r w:rsidRPr="0060138D">
        <w:rPr>
          <w:sz w:val="20"/>
          <w:szCs w:val="20"/>
        </w:rPr>
        <w:t>to</w:t>
      </w:r>
      <w:r w:rsidRPr="0060138D">
        <w:rPr>
          <w:spacing w:val="-14"/>
          <w:sz w:val="20"/>
          <w:szCs w:val="20"/>
        </w:rPr>
        <w:t xml:space="preserve"> </w:t>
      </w:r>
      <w:r w:rsidRPr="0060138D">
        <w:rPr>
          <w:sz w:val="20"/>
          <w:szCs w:val="20"/>
        </w:rPr>
        <w:t>comply</w:t>
      </w:r>
      <w:r w:rsidRPr="0060138D">
        <w:rPr>
          <w:spacing w:val="-13"/>
          <w:sz w:val="20"/>
          <w:szCs w:val="20"/>
        </w:rPr>
        <w:t xml:space="preserve"> </w:t>
      </w:r>
      <w:r w:rsidRPr="0060138D">
        <w:rPr>
          <w:sz w:val="20"/>
          <w:szCs w:val="20"/>
        </w:rPr>
        <w:t>with</w:t>
      </w:r>
      <w:r w:rsidRPr="0060138D">
        <w:rPr>
          <w:spacing w:val="-12"/>
          <w:sz w:val="20"/>
          <w:szCs w:val="20"/>
        </w:rPr>
        <w:t xml:space="preserve"> </w:t>
      </w:r>
      <w:r w:rsidRPr="0060138D">
        <w:rPr>
          <w:sz w:val="20"/>
          <w:szCs w:val="20"/>
        </w:rPr>
        <w:t>the</w:t>
      </w:r>
      <w:r w:rsidRPr="0060138D">
        <w:rPr>
          <w:spacing w:val="-14"/>
          <w:sz w:val="20"/>
          <w:szCs w:val="20"/>
        </w:rPr>
        <w:t xml:space="preserve"> </w:t>
      </w:r>
      <w:r w:rsidRPr="0060138D">
        <w:rPr>
          <w:sz w:val="20"/>
          <w:szCs w:val="20"/>
        </w:rPr>
        <w:t>requirements</w:t>
      </w:r>
      <w:r w:rsidRPr="0060138D">
        <w:rPr>
          <w:spacing w:val="-12"/>
          <w:sz w:val="20"/>
          <w:szCs w:val="20"/>
        </w:rPr>
        <w:t xml:space="preserve"> </w:t>
      </w:r>
      <w:r w:rsidRPr="0060138D">
        <w:rPr>
          <w:sz w:val="20"/>
          <w:szCs w:val="20"/>
        </w:rPr>
        <w:t>due</w:t>
      </w:r>
      <w:r w:rsidRPr="0060138D">
        <w:rPr>
          <w:spacing w:val="-16"/>
          <w:sz w:val="20"/>
          <w:szCs w:val="20"/>
        </w:rPr>
        <w:t xml:space="preserve"> </w:t>
      </w:r>
      <w:r w:rsidRPr="0060138D">
        <w:rPr>
          <w:sz w:val="20"/>
          <w:szCs w:val="20"/>
        </w:rPr>
        <w:t>to</w:t>
      </w:r>
      <w:r w:rsidRPr="0060138D">
        <w:rPr>
          <w:spacing w:val="-14"/>
          <w:sz w:val="20"/>
          <w:szCs w:val="20"/>
        </w:rPr>
        <w:t xml:space="preserve"> </w:t>
      </w:r>
      <w:r w:rsidRPr="0060138D">
        <w:rPr>
          <w:sz w:val="20"/>
          <w:szCs w:val="20"/>
        </w:rPr>
        <w:t>circumstances</w:t>
      </w:r>
      <w:r w:rsidRPr="0060138D">
        <w:rPr>
          <w:spacing w:val="-1"/>
          <w:sz w:val="20"/>
          <w:szCs w:val="20"/>
        </w:rPr>
        <w:t xml:space="preserve"> </w:t>
      </w:r>
      <w:r w:rsidRPr="0060138D">
        <w:rPr>
          <w:sz w:val="20"/>
          <w:szCs w:val="20"/>
        </w:rPr>
        <w:t>that could not have reasonably been foreseen and were outside the control of the family. Examples</w:t>
      </w:r>
      <w:r w:rsidRPr="0060138D">
        <w:rPr>
          <w:spacing w:val="54"/>
          <w:sz w:val="20"/>
          <w:szCs w:val="20"/>
        </w:rPr>
        <w:t xml:space="preserve"> </w:t>
      </w:r>
      <w:r w:rsidRPr="0060138D">
        <w:rPr>
          <w:sz w:val="20"/>
          <w:szCs w:val="20"/>
        </w:rPr>
        <w:t>include</w:t>
      </w:r>
      <w:r w:rsidRPr="0060138D">
        <w:rPr>
          <w:spacing w:val="-1"/>
          <w:sz w:val="20"/>
          <w:szCs w:val="20"/>
        </w:rPr>
        <w:t xml:space="preserve"> </w:t>
      </w:r>
      <w:r w:rsidRPr="0060138D">
        <w:rPr>
          <w:sz w:val="20"/>
          <w:szCs w:val="20"/>
        </w:rPr>
        <w:t>but are not limited to: delayed processing of SSN application by SSA, natural disaster, fire, death in</w:t>
      </w:r>
      <w:r w:rsidRPr="0060138D">
        <w:rPr>
          <w:spacing w:val="37"/>
          <w:sz w:val="20"/>
          <w:szCs w:val="20"/>
        </w:rPr>
        <w:t xml:space="preserve"> </w:t>
      </w:r>
      <w:r w:rsidRPr="0060138D">
        <w:rPr>
          <w:sz w:val="20"/>
          <w:szCs w:val="20"/>
        </w:rPr>
        <w:t>family, etc.</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left="110" w:right="115"/>
        <w:jc w:val="both"/>
        <w:rPr>
          <w:sz w:val="20"/>
          <w:szCs w:val="20"/>
        </w:rPr>
      </w:pPr>
      <w:r w:rsidRPr="0060138D">
        <w:rPr>
          <w:sz w:val="20"/>
          <w:szCs w:val="20"/>
        </w:rPr>
        <w:t>The</w:t>
      </w:r>
      <w:r w:rsidRPr="0060138D">
        <w:rPr>
          <w:spacing w:val="35"/>
          <w:sz w:val="20"/>
          <w:szCs w:val="20"/>
        </w:rPr>
        <w:t xml:space="preserve"> </w:t>
      </w:r>
      <w:r w:rsidRPr="0060138D">
        <w:rPr>
          <w:sz w:val="20"/>
          <w:szCs w:val="20"/>
        </w:rPr>
        <w:t>child</w:t>
      </w:r>
      <w:r w:rsidRPr="0060138D">
        <w:rPr>
          <w:spacing w:val="38"/>
          <w:sz w:val="20"/>
          <w:szCs w:val="20"/>
        </w:rPr>
        <w:t xml:space="preserve"> </w:t>
      </w:r>
      <w:r w:rsidRPr="0060138D">
        <w:rPr>
          <w:sz w:val="20"/>
          <w:szCs w:val="20"/>
        </w:rPr>
        <w:t>is</w:t>
      </w:r>
      <w:r w:rsidRPr="0060138D">
        <w:rPr>
          <w:spacing w:val="33"/>
          <w:sz w:val="20"/>
          <w:szCs w:val="20"/>
        </w:rPr>
        <w:t xml:space="preserve"> </w:t>
      </w:r>
      <w:r w:rsidRPr="0060138D">
        <w:rPr>
          <w:sz w:val="20"/>
          <w:szCs w:val="20"/>
        </w:rPr>
        <w:t>to</w:t>
      </w:r>
      <w:r w:rsidRPr="0060138D">
        <w:rPr>
          <w:spacing w:val="35"/>
          <w:sz w:val="20"/>
          <w:szCs w:val="20"/>
        </w:rPr>
        <w:t xml:space="preserve"> </w:t>
      </w:r>
      <w:r w:rsidRPr="0060138D">
        <w:rPr>
          <w:sz w:val="20"/>
          <w:szCs w:val="20"/>
        </w:rPr>
        <w:t>be</w:t>
      </w:r>
      <w:r w:rsidRPr="0060138D">
        <w:rPr>
          <w:spacing w:val="35"/>
          <w:sz w:val="20"/>
          <w:szCs w:val="20"/>
        </w:rPr>
        <w:t xml:space="preserve"> </w:t>
      </w:r>
      <w:r w:rsidRPr="0060138D">
        <w:rPr>
          <w:sz w:val="20"/>
          <w:szCs w:val="20"/>
        </w:rPr>
        <w:t>included</w:t>
      </w:r>
      <w:r w:rsidRPr="0060138D">
        <w:rPr>
          <w:spacing w:val="38"/>
          <w:sz w:val="20"/>
          <w:szCs w:val="20"/>
        </w:rPr>
        <w:t xml:space="preserve"> </w:t>
      </w:r>
      <w:r w:rsidRPr="0060138D">
        <w:rPr>
          <w:sz w:val="20"/>
          <w:szCs w:val="20"/>
        </w:rPr>
        <w:t>as</w:t>
      </w:r>
      <w:r w:rsidRPr="0060138D">
        <w:rPr>
          <w:spacing w:val="36"/>
          <w:sz w:val="20"/>
          <w:szCs w:val="20"/>
        </w:rPr>
        <w:t xml:space="preserve"> </w:t>
      </w:r>
      <w:r w:rsidRPr="0060138D">
        <w:rPr>
          <w:sz w:val="20"/>
          <w:szCs w:val="20"/>
        </w:rPr>
        <w:t>part</w:t>
      </w:r>
      <w:r w:rsidRPr="0060138D">
        <w:rPr>
          <w:spacing w:val="37"/>
          <w:sz w:val="20"/>
          <w:szCs w:val="20"/>
        </w:rPr>
        <w:t xml:space="preserve"> </w:t>
      </w:r>
      <w:r w:rsidRPr="0060138D">
        <w:rPr>
          <w:sz w:val="20"/>
          <w:szCs w:val="20"/>
        </w:rPr>
        <w:t>of</w:t>
      </w:r>
      <w:r w:rsidRPr="0060138D">
        <w:rPr>
          <w:spacing w:val="37"/>
          <w:sz w:val="20"/>
          <w:szCs w:val="20"/>
        </w:rPr>
        <w:t xml:space="preserve"> </w:t>
      </w:r>
      <w:r w:rsidRPr="0060138D">
        <w:rPr>
          <w:sz w:val="20"/>
          <w:szCs w:val="20"/>
        </w:rPr>
        <w:t>the</w:t>
      </w:r>
      <w:r w:rsidRPr="0060138D">
        <w:rPr>
          <w:spacing w:val="35"/>
          <w:sz w:val="20"/>
          <w:szCs w:val="20"/>
        </w:rPr>
        <w:t xml:space="preserve"> </w:t>
      </w:r>
      <w:r w:rsidRPr="0060138D">
        <w:rPr>
          <w:sz w:val="20"/>
          <w:szCs w:val="20"/>
        </w:rPr>
        <w:t>assisted</w:t>
      </w:r>
      <w:r w:rsidRPr="0060138D">
        <w:rPr>
          <w:spacing w:val="35"/>
          <w:sz w:val="20"/>
          <w:szCs w:val="20"/>
        </w:rPr>
        <w:t xml:space="preserve"> </w:t>
      </w:r>
      <w:r w:rsidRPr="0060138D">
        <w:rPr>
          <w:sz w:val="20"/>
          <w:szCs w:val="20"/>
        </w:rPr>
        <w:t>household</w:t>
      </w:r>
      <w:r w:rsidRPr="0060138D">
        <w:rPr>
          <w:spacing w:val="35"/>
          <w:sz w:val="20"/>
          <w:szCs w:val="20"/>
        </w:rPr>
        <w:t xml:space="preserve"> </w:t>
      </w:r>
      <w:r w:rsidRPr="0060138D">
        <w:rPr>
          <w:sz w:val="20"/>
          <w:szCs w:val="20"/>
        </w:rPr>
        <w:t>and</w:t>
      </w:r>
      <w:r w:rsidRPr="0060138D">
        <w:rPr>
          <w:spacing w:val="35"/>
          <w:sz w:val="20"/>
          <w:szCs w:val="20"/>
        </w:rPr>
        <w:t xml:space="preserve"> </w:t>
      </w:r>
      <w:r w:rsidRPr="0060138D">
        <w:rPr>
          <w:sz w:val="20"/>
          <w:szCs w:val="20"/>
        </w:rPr>
        <w:t>entitled</w:t>
      </w:r>
      <w:r w:rsidRPr="0060138D">
        <w:rPr>
          <w:spacing w:val="35"/>
          <w:sz w:val="20"/>
          <w:szCs w:val="20"/>
        </w:rPr>
        <w:t xml:space="preserve"> </w:t>
      </w:r>
      <w:r w:rsidRPr="0060138D">
        <w:rPr>
          <w:sz w:val="20"/>
          <w:szCs w:val="20"/>
        </w:rPr>
        <w:t>to</w:t>
      </w:r>
      <w:r w:rsidRPr="0060138D">
        <w:rPr>
          <w:spacing w:val="35"/>
          <w:sz w:val="20"/>
          <w:szCs w:val="20"/>
        </w:rPr>
        <w:t xml:space="preserve"> </w:t>
      </w:r>
      <w:r w:rsidRPr="0060138D">
        <w:rPr>
          <w:sz w:val="20"/>
          <w:szCs w:val="20"/>
        </w:rPr>
        <w:t>all</w:t>
      </w:r>
      <w:r w:rsidRPr="0060138D">
        <w:rPr>
          <w:spacing w:val="35"/>
          <w:sz w:val="20"/>
          <w:szCs w:val="20"/>
        </w:rPr>
        <w:t xml:space="preserve"> </w:t>
      </w:r>
      <w:r w:rsidRPr="0060138D">
        <w:rPr>
          <w:sz w:val="20"/>
          <w:szCs w:val="20"/>
        </w:rPr>
        <w:t>the</w:t>
      </w:r>
      <w:r w:rsidRPr="0060138D">
        <w:rPr>
          <w:spacing w:val="35"/>
          <w:sz w:val="20"/>
          <w:szCs w:val="20"/>
        </w:rPr>
        <w:t xml:space="preserve"> </w:t>
      </w:r>
      <w:r w:rsidRPr="0060138D">
        <w:rPr>
          <w:sz w:val="20"/>
          <w:szCs w:val="20"/>
        </w:rPr>
        <w:t>benefits</w:t>
      </w:r>
      <w:r w:rsidRPr="0060138D">
        <w:rPr>
          <w:spacing w:val="36"/>
          <w:sz w:val="20"/>
          <w:szCs w:val="20"/>
        </w:rPr>
        <w:t xml:space="preserve"> </w:t>
      </w:r>
      <w:r w:rsidRPr="0060138D">
        <w:rPr>
          <w:sz w:val="20"/>
          <w:szCs w:val="20"/>
        </w:rPr>
        <w:t>of</w:t>
      </w:r>
      <w:r w:rsidRPr="0060138D">
        <w:rPr>
          <w:spacing w:val="37"/>
          <w:sz w:val="20"/>
          <w:szCs w:val="20"/>
        </w:rPr>
        <w:t xml:space="preserve"> </w:t>
      </w:r>
      <w:r w:rsidRPr="0060138D">
        <w:rPr>
          <w:sz w:val="20"/>
          <w:szCs w:val="20"/>
        </w:rPr>
        <w:t>being</w:t>
      </w:r>
      <w:r w:rsidRPr="0060138D">
        <w:rPr>
          <w:spacing w:val="35"/>
          <w:sz w:val="20"/>
          <w:szCs w:val="20"/>
        </w:rPr>
        <w:t xml:space="preserve"> </w:t>
      </w:r>
      <w:r w:rsidRPr="0060138D">
        <w:rPr>
          <w:sz w:val="20"/>
          <w:szCs w:val="20"/>
        </w:rPr>
        <w:t>a household member during the allotted time for the family to comply with the SSN disclosure</w:t>
      </w:r>
      <w:r w:rsidRPr="0060138D">
        <w:rPr>
          <w:spacing w:val="36"/>
          <w:sz w:val="20"/>
          <w:szCs w:val="20"/>
        </w:rPr>
        <w:t xml:space="preserve"> </w:t>
      </w:r>
      <w:r w:rsidRPr="0060138D">
        <w:rPr>
          <w:sz w:val="20"/>
          <w:szCs w:val="20"/>
        </w:rPr>
        <w:t>and</w:t>
      </w:r>
      <w:r w:rsidRPr="0060138D">
        <w:rPr>
          <w:spacing w:val="-1"/>
          <w:sz w:val="20"/>
          <w:szCs w:val="20"/>
        </w:rPr>
        <w:t xml:space="preserve"> </w:t>
      </w:r>
      <w:r w:rsidRPr="0060138D">
        <w:rPr>
          <w:sz w:val="20"/>
          <w:szCs w:val="20"/>
        </w:rPr>
        <w:t>documentation</w:t>
      </w:r>
      <w:r w:rsidRPr="0060138D">
        <w:rPr>
          <w:spacing w:val="-6"/>
          <w:sz w:val="20"/>
          <w:szCs w:val="20"/>
        </w:rPr>
        <w:t xml:space="preserve"> </w:t>
      </w:r>
      <w:r w:rsidRPr="0060138D">
        <w:rPr>
          <w:sz w:val="20"/>
          <w:szCs w:val="20"/>
        </w:rPr>
        <w:t>requirements.</w:t>
      </w:r>
      <w:r w:rsidRPr="0060138D">
        <w:rPr>
          <w:spacing w:val="-5"/>
          <w:sz w:val="20"/>
          <w:szCs w:val="20"/>
        </w:rPr>
        <w:t xml:space="preserve"> </w:t>
      </w:r>
      <w:r w:rsidR="00083C8C" w:rsidRPr="0060138D">
        <w:rPr>
          <w:sz w:val="20"/>
          <w:szCs w:val="20"/>
        </w:rPr>
        <w:t>FWHS</w:t>
      </w:r>
      <w:r w:rsidRPr="0060138D">
        <w:rPr>
          <w:spacing w:val="-6"/>
          <w:sz w:val="20"/>
          <w:szCs w:val="20"/>
        </w:rPr>
        <w:t xml:space="preserve"> </w:t>
      </w:r>
      <w:r w:rsidRPr="0060138D">
        <w:rPr>
          <w:sz w:val="20"/>
          <w:szCs w:val="20"/>
        </w:rPr>
        <w:t>should</w:t>
      </w:r>
      <w:r w:rsidRPr="0060138D">
        <w:rPr>
          <w:spacing w:val="-9"/>
          <w:sz w:val="20"/>
          <w:szCs w:val="20"/>
        </w:rPr>
        <w:t xml:space="preserve"> </w:t>
      </w:r>
      <w:r w:rsidRPr="0060138D">
        <w:rPr>
          <w:sz w:val="20"/>
          <w:szCs w:val="20"/>
        </w:rPr>
        <w:t>generate</w:t>
      </w:r>
      <w:r w:rsidRPr="0060138D">
        <w:rPr>
          <w:spacing w:val="-6"/>
          <w:sz w:val="20"/>
          <w:szCs w:val="20"/>
        </w:rPr>
        <w:t xml:space="preserve"> </w:t>
      </w:r>
      <w:r w:rsidRPr="0060138D">
        <w:rPr>
          <w:sz w:val="20"/>
          <w:szCs w:val="20"/>
        </w:rPr>
        <w:t>an</w:t>
      </w:r>
      <w:r w:rsidRPr="0060138D">
        <w:rPr>
          <w:spacing w:val="-6"/>
          <w:sz w:val="20"/>
          <w:szCs w:val="20"/>
        </w:rPr>
        <w:t xml:space="preserve"> </w:t>
      </w:r>
      <w:r w:rsidRPr="0060138D">
        <w:rPr>
          <w:sz w:val="20"/>
          <w:szCs w:val="20"/>
        </w:rPr>
        <w:t>ALT</w:t>
      </w:r>
      <w:r w:rsidRPr="0060138D">
        <w:rPr>
          <w:spacing w:val="-4"/>
          <w:sz w:val="20"/>
          <w:szCs w:val="20"/>
        </w:rPr>
        <w:t xml:space="preserve"> </w:t>
      </w:r>
      <w:r w:rsidRPr="0060138D">
        <w:rPr>
          <w:sz w:val="20"/>
          <w:szCs w:val="20"/>
        </w:rPr>
        <w:t>ID</w:t>
      </w:r>
      <w:r w:rsidRPr="0060138D">
        <w:rPr>
          <w:spacing w:val="-7"/>
          <w:sz w:val="20"/>
          <w:szCs w:val="20"/>
        </w:rPr>
        <w:t xml:space="preserve"> </w:t>
      </w:r>
      <w:r w:rsidRPr="0060138D">
        <w:rPr>
          <w:sz w:val="20"/>
          <w:szCs w:val="20"/>
        </w:rPr>
        <w:t>as</w:t>
      </w:r>
      <w:r w:rsidRPr="0060138D">
        <w:rPr>
          <w:spacing w:val="-8"/>
          <w:sz w:val="20"/>
          <w:szCs w:val="20"/>
        </w:rPr>
        <w:t xml:space="preserve"> </w:t>
      </w:r>
      <w:r w:rsidRPr="0060138D">
        <w:rPr>
          <w:sz w:val="20"/>
          <w:szCs w:val="20"/>
        </w:rPr>
        <w:t>referenced</w:t>
      </w:r>
      <w:r w:rsidRPr="0060138D">
        <w:rPr>
          <w:spacing w:val="-4"/>
          <w:sz w:val="20"/>
          <w:szCs w:val="20"/>
        </w:rPr>
        <w:t xml:space="preserve"> </w:t>
      </w:r>
      <w:r w:rsidRPr="0060138D">
        <w:rPr>
          <w:sz w:val="20"/>
          <w:szCs w:val="20"/>
        </w:rPr>
        <w:t>in</w:t>
      </w:r>
      <w:r w:rsidRPr="0060138D">
        <w:rPr>
          <w:spacing w:val="-6"/>
          <w:sz w:val="20"/>
          <w:szCs w:val="20"/>
        </w:rPr>
        <w:t xml:space="preserve"> </w:t>
      </w:r>
      <w:r w:rsidRPr="0060138D">
        <w:rPr>
          <w:sz w:val="20"/>
          <w:szCs w:val="20"/>
        </w:rPr>
        <w:t>this</w:t>
      </w:r>
      <w:r w:rsidRPr="0060138D">
        <w:rPr>
          <w:spacing w:val="-6"/>
          <w:sz w:val="20"/>
          <w:szCs w:val="20"/>
        </w:rPr>
        <w:t xml:space="preserve"> </w:t>
      </w:r>
      <w:r w:rsidRPr="0060138D">
        <w:rPr>
          <w:sz w:val="20"/>
          <w:szCs w:val="20"/>
        </w:rPr>
        <w:t>policy.</w:t>
      </w:r>
      <w:r w:rsidRPr="0060138D">
        <w:rPr>
          <w:spacing w:val="-2"/>
          <w:sz w:val="20"/>
          <w:szCs w:val="20"/>
        </w:rPr>
        <w:t xml:space="preserve"> </w:t>
      </w:r>
      <w:r w:rsidRPr="0060138D">
        <w:rPr>
          <w:sz w:val="20"/>
          <w:szCs w:val="20"/>
        </w:rPr>
        <w:t>Upon</w:t>
      </w:r>
      <w:r w:rsidRPr="0060138D">
        <w:rPr>
          <w:spacing w:val="-9"/>
          <w:sz w:val="20"/>
          <w:szCs w:val="20"/>
        </w:rPr>
        <w:t xml:space="preserve"> </w:t>
      </w:r>
      <w:r w:rsidRPr="0060138D">
        <w:rPr>
          <w:sz w:val="20"/>
          <w:szCs w:val="20"/>
        </w:rPr>
        <w:t>expiration</w:t>
      </w:r>
      <w:r w:rsidRPr="0060138D">
        <w:rPr>
          <w:spacing w:val="-1"/>
          <w:sz w:val="20"/>
          <w:szCs w:val="20"/>
        </w:rPr>
        <w:t xml:space="preserve"> </w:t>
      </w:r>
      <w:r w:rsidRPr="0060138D">
        <w:rPr>
          <w:sz w:val="20"/>
          <w:szCs w:val="20"/>
        </w:rPr>
        <w:t>of</w:t>
      </w:r>
      <w:r w:rsidRPr="0060138D">
        <w:rPr>
          <w:spacing w:val="40"/>
          <w:sz w:val="20"/>
          <w:szCs w:val="20"/>
        </w:rPr>
        <w:t xml:space="preserve"> </w:t>
      </w:r>
      <w:r w:rsidRPr="0060138D">
        <w:rPr>
          <w:sz w:val="20"/>
          <w:szCs w:val="20"/>
        </w:rPr>
        <w:t>the</w:t>
      </w:r>
      <w:r w:rsidRPr="0060138D">
        <w:rPr>
          <w:spacing w:val="39"/>
          <w:sz w:val="20"/>
          <w:szCs w:val="20"/>
        </w:rPr>
        <w:t xml:space="preserve"> </w:t>
      </w:r>
      <w:r w:rsidRPr="0060138D">
        <w:rPr>
          <w:sz w:val="20"/>
          <w:szCs w:val="20"/>
        </w:rPr>
        <w:t>provided</w:t>
      </w:r>
      <w:r w:rsidRPr="0060138D">
        <w:rPr>
          <w:spacing w:val="39"/>
          <w:sz w:val="20"/>
          <w:szCs w:val="20"/>
        </w:rPr>
        <w:t xml:space="preserve"> </w:t>
      </w:r>
      <w:r w:rsidRPr="0060138D">
        <w:rPr>
          <w:sz w:val="20"/>
          <w:szCs w:val="20"/>
        </w:rPr>
        <w:t>time</w:t>
      </w:r>
      <w:r w:rsidRPr="0060138D">
        <w:rPr>
          <w:spacing w:val="37"/>
          <w:sz w:val="20"/>
          <w:szCs w:val="20"/>
        </w:rPr>
        <w:t xml:space="preserve"> </w:t>
      </w:r>
      <w:r w:rsidRPr="0060138D">
        <w:rPr>
          <w:sz w:val="20"/>
          <w:szCs w:val="20"/>
        </w:rPr>
        <w:t>period,</w:t>
      </w:r>
      <w:r w:rsidRPr="0060138D">
        <w:rPr>
          <w:spacing w:val="40"/>
          <w:sz w:val="20"/>
          <w:szCs w:val="20"/>
        </w:rPr>
        <w:t xml:space="preserve"> </w:t>
      </w:r>
      <w:r w:rsidRPr="0060138D">
        <w:rPr>
          <w:sz w:val="20"/>
          <w:szCs w:val="20"/>
        </w:rPr>
        <w:t>if</w:t>
      </w:r>
      <w:r w:rsidRPr="0060138D">
        <w:rPr>
          <w:spacing w:val="38"/>
          <w:sz w:val="20"/>
          <w:szCs w:val="20"/>
        </w:rPr>
        <w:t xml:space="preserve"> </w:t>
      </w:r>
      <w:r w:rsidRPr="0060138D">
        <w:rPr>
          <w:sz w:val="20"/>
          <w:szCs w:val="20"/>
        </w:rPr>
        <w:t>the</w:t>
      </w:r>
      <w:r w:rsidRPr="0060138D">
        <w:rPr>
          <w:spacing w:val="37"/>
          <w:sz w:val="20"/>
          <w:szCs w:val="20"/>
        </w:rPr>
        <w:t xml:space="preserve"> </w:t>
      </w:r>
      <w:r w:rsidRPr="0060138D">
        <w:rPr>
          <w:sz w:val="20"/>
          <w:szCs w:val="20"/>
        </w:rPr>
        <w:t>family</w:t>
      </w:r>
      <w:r w:rsidRPr="0060138D">
        <w:rPr>
          <w:spacing w:val="37"/>
          <w:sz w:val="20"/>
          <w:szCs w:val="20"/>
        </w:rPr>
        <w:t xml:space="preserve"> </w:t>
      </w:r>
      <w:r w:rsidRPr="0060138D">
        <w:rPr>
          <w:sz w:val="20"/>
          <w:szCs w:val="20"/>
        </w:rPr>
        <w:t>has</w:t>
      </w:r>
      <w:r w:rsidRPr="0060138D">
        <w:rPr>
          <w:spacing w:val="39"/>
          <w:sz w:val="20"/>
          <w:szCs w:val="20"/>
        </w:rPr>
        <w:t xml:space="preserve"> </w:t>
      </w:r>
      <w:r w:rsidRPr="0060138D">
        <w:rPr>
          <w:sz w:val="20"/>
          <w:szCs w:val="20"/>
        </w:rPr>
        <w:t>not</w:t>
      </w:r>
      <w:r w:rsidRPr="0060138D">
        <w:rPr>
          <w:spacing w:val="40"/>
          <w:sz w:val="20"/>
          <w:szCs w:val="20"/>
        </w:rPr>
        <w:t xml:space="preserve"> </w:t>
      </w:r>
      <w:r w:rsidRPr="0060138D">
        <w:rPr>
          <w:sz w:val="20"/>
          <w:szCs w:val="20"/>
        </w:rPr>
        <w:t>complied</w:t>
      </w:r>
      <w:r w:rsidRPr="0060138D">
        <w:rPr>
          <w:spacing w:val="39"/>
          <w:sz w:val="20"/>
          <w:szCs w:val="20"/>
        </w:rPr>
        <w:t xml:space="preserve"> </w:t>
      </w:r>
      <w:r w:rsidRPr="0060138D">
        <w:rPr>
          <w:sz w:val="20"/>
          <w:szCs w:val="20"/>
        </w:rPr>
        <w:t>with</w:t>
      </w:r>
      <w:r w:rsidRPr="0060138D">
        <w:rPr>
          <w:spacing w:val="39"/>
          <w:sz w:val="20"/>
          <w:szCs w:val="20"/>
        </w:rPr>
        <w:t xml:space="preserve"> </w:t>
      </w:r>
      <w:r w:rsidRPr="0060138D">
        <w:rPr>
          <w:sz w:val="20"/>
          <w:szCs w:val="20"/>
        </w:rPr>
        <w:t>the</w:t>
      </w:r>
      <w:r w:rsidRPr="0060138D">
        <w:rPr>
          <w:spacing w:val="37"/>
          <w:sz w:val="20"/>
          <w:szCs w:val="20"/>
        </w:rPr>
        <w:t xml:space="preserve"> </w:t>
      </w:r>
      <w:r w:rsidRPr="0060138D">
        <w:rPr>
          <w:sz w:val="20"/>
          <w:szCs w:val="20"/>
        </w:rPr>
        <w:t>SSN</w:t>
      </w:r>
      <w:r w:rsidRPr="0060138D">
        <w:rPr>
          <w:spacing w:val="38"/>
          <w:sz w:val="20"/>
          <w:szCs w:val="20"/>
        </w:rPr>
        <w:t xml:space="preserve"> </w:t>
      </w:r>
      <w:r w:rsidRPr="0060138D">
        <w:rPr>
          <w:sz w:val="20"/>
          <w:szCs w:val="20"/>
        </w:rPr>
        <w:t>disclosure</w:t>
      </w:r>
      <w:r w:rsidRPr="0060138D">
        <w:rPr>
          <w:spacing w:val="39"/>
          <w:sz w:val="20"/>
          <w:szCs w:val="20"/>
        </w:rPr>
        <w:t xml:space="preserve"> </w:t>
      </w:r>
      <w:r w:rsidRPr="0060138D">
        <w:rPr>
          <w:sz w:val="20"/>
          <w:szCs w:val="20"/>
        </w:rPr>
        <w:t>and</w:t>
      </w:r>
      <w:r w:rsidRPr="0060138D">
        <w:rPr>
          <w:spacing w:val="37"/>
          <w:sz w:val="20"/>
          <w:szCs w:val="20"/>
        </w:rPr>
        <w:t xml:space="preserve"> </w:t>
      </w:r>
      <w:r w:rsidRPr="0060138D">
        <w:rPr>
          <w:sz w:val="20"/>
          <w:szCs w:val="20"/>
        </w:rPr>
        <w:t>documentation</w:t>
      </w:r>
      <w:r w:rsidRPr="0060138D">
        <w:rPr>
          <w:spacing w:val="-1"/>
          <w:sz w:val="20"/>
          <w:szCs w:val="20"/>
        </w:rPr>
        <w:t xml:space="preserve"> </w:t>
      </w:r>
      <w:r w:rsidRPr="0060138D">
        <w:rPr>
          <w:sz w:val="20"/>
          <w:szCs w:val="20"/>
        </w:rPr>
        <w:t xml:space="preserve">requirements, </w:t>
      </w:r>
      <w:r w:rsidR="00083C8C" w:rsidRPr="0060138D">
        <w:rPr>
          <w:sz w:val="20"/>
          <w:szCs w:val="20"/>
        </w:rPr>
        <w:t>FWHS</w:t>
      </w:r>
      <w:r w:rsidRPr="0060138D">
        <w:rPr>
          <w:sz w:val="20"/>
          <w:szCs w:val="20"/>
        </w:rPr>
        <w:t xml:space="preserve"> must terminate the family’s assistance, tenancy, or both of the entire</w:t>
      </w:r>
      <w:r w:rsidRPr="0060138D">
        <w:rPr>
          <w:spacing w:val="-36"/>
          <w:sz w:val="20"/>
          <w:szCs w:val="20"/>
        </w:rPr>
        <w:t xml:space="preserve"> </w:t>
      </w:r>
      <w:r w:rsidRPr="0060138D">
        <w:rPr>
          <w:sz w:val="20"/>
          <w:szCs w:val="20"/>
        </w:rPr>
        <w:t>family.</w:t>
      </w:r>
    </w:p>
    <w:p w:rsidR="00A1660D" w:rsidRPr="0060138D" w:rsidRDefault="00A1660D">
      <w:pPr>
        <w:pStyle w:val="BodyText"/>
        <w:kinsoku w:val="0"/>
        <w:overflowPunct w:val="0"/>
        <w:spacing w:before="11"/>
        <w:ind w:left="0"/>
        <w:rPr>
          <w:sz w:val="20"/>
          <w:szCs w:val="20"/>
        </w:rPr>
      </w:pPr>
    </w:p>
    <w:p w:rsidR="00A1660D" w:rsidRPr="0060138D" w:rsidRDefault="00A1660D" w:rsidP="00D37C3E">
      <w:pPr>
        <w:pStyle w:val="Heading1"/>
        <w:numPr>
          <w:ilvl w:val="1"/>
          <w:numId w:val="114"/>
        </w:numPr>
        <w:tabs>
          <w:tab w:val="left" w:pos="472"/>
        </w:tabs>
        <w:kinsoku w:val="0"/>
        <w:overflowPunct w:val="0"/>
        <w:ind w:left="471"/>
        <w:jc w:val="both"/>
        <w:rPr>
          <w:b w:val="0"/>
          <w:bCs w:val="0"/>
          <w:color w:val="000000"/>
          <w:sz w:val="20"/>
          <w:szCs w:val="20"/>
        </w:rPr>
      </w:pPr>
      <w:bookmarkStart w:id="182" w:name="_Toc468973404"/>
      <w:bookmarkStart w:id="183" w:name="_Toc489800716"/>
      <w:bookmarkStart w:id="184" w:name="_Toc519064544"/>
      <w:r w:rsidRPr="0060138D">
        <w:rPr>
          <w:sz w:val="20"/>
          <w:szCs w:val="20"/>
        </w:rPr>
        <w:t>PENALTIES FOR FAILURE TO DISCLOSE AND/OR PROVIDE DOCUMENTATION OF THE</w:t>
      </w:r>
      <w:r w:rsidRPr="0060138D">
        <w:rPr>
          <w:spacing w:val="-6"/>
          <w:sz w:val="20"/>
          <w:szCs w:val="20"/>
        </w:rPr>
        <w:t xml:space="preserve"> </w:t>
      </w:r>
      <w:r w:rsidRPr="0060138D">
        <w:rPr>
          <w:sz w:val="20"/>
          <w:szCs w:val="20"/>
        </w:rPr>
        <w:t>SSN</w:t>
      </w:r>
      <w:bookmarkEnd w:id="182"/>
      <w:bookmarkEnd w:id="183"/>
      <w:bookmarkEnd w:id="184"/>
    </w:p>
    <w:p w:rsidR="00A1660D" w:rsidRPr="0060138D" w:rsidRDefault="00A1660D">
      <w:pPr>
        <w:pStyle w:val="BodyText"/>
        <w:kinsoku w:val="0"/>
        <w:overflowPunct w:val="0"/>
        <w:spacing w:before="1"/>
        <w:ind w:left="0"/>
        <w:rPr>
          <w:b/>
          <w:bCs/>
          <w:sz w:val="20"/>
          <w:szCs w:val="20"/>
        </w:rPr>
      </w:pPr>
    </w:p>
    <w:p w:rsidR="00A1660D" w:rsidRPr="0060138D" w:rsidRDefault="00A1660D">
      <w:pPr>
        <w:pStyle w:val="BodyText"/>
        <w:kinsoku w:val="0"/>
        <w:overflowPunct w:val="0"/>
        <w:jc w:val="both"/>
        <w:rPr>
          <w:sz w:val="20"/>
          <w:szCs w:val="20"/>
        </w:rPr>
      </w:pPr>
      <w:r w:rsidRPr="0060138D">
        <w:rPr>
          <w:sz w:val="20"/>
          <w:szCs w:val="20"/>
        </w:rPr>
        <w:t>The following penalties apply for noncompliance with the SSN disclosure and documentation</w:t>
      </w:r>
      <w:r w:rsidRPr="0060138D">
        <w:rPr>
          <w:spacing w:val="-32"/>
          <w:sz w:val="20"/>
          <w:szCs w:val="20"/>
        </w:rPr>
        <w:t xml:space="preserve"> </w:t>
      </w:r>
      <w:r w:rsidRPr="0060138D">
        <w:rPr>
          <w:sz w:val="20"/>
          <w:szCs w:val="20"/>
        </w:rPr>
        <w:t>requirements:</w:t>
      </w:r>
    </w:p>
    <w:p w:rsidR="006015FA" w:rsidRPr="0060138D" w:rsidRDefault="006015FA">
      <w:pPr>
        <w:pStyle w:val="BodyText"/>
        <w:kinsoku w:val="0"/>
        <w:overflowPunct w:val="0"/>
        <w:jc w:val="both"/>
        <w:rPr>
          <w:sz w:val="20"/>
          <w:szCs w:val="20"/>
        </w:rPr>
      </w:pPr>
    </w:p>
    <w:p w:rsidR="00A1660D" w:rsidRDefault="00A1660D" w:rsidP="00D37C3E">
      <w:pPr>
        <w:pStyle w:val="ListParagraph"/>
        <w:numPr>
          <w:ilvl w:val="0"/>
          <w:numId w:val="105"/>
        </w:numPr>
        <w:tabs>
          <w:tab w:val="left" w:pos="832"/>
        </w:tabs>
        <w:kinsoku w:val="0"/>
        <w:overflowPunct w:val="0"/>
        <w:ind w:right="117"/>
        <w:jc w:val="both"/>
        <w:rPr>
          <w:rFonts w:ascii="Arial" w:hAnsi="Arial" w:cs="Arial"/>
          <w:sz w:val="20"/>
          <w:szCs w:val="20"/>
        </w:rPr>
      </w:pPr>
      <w:r w:rsidRPr="0060138D">
        <w:rPr>
          <w:rFonts w:ascii="Arial" w:hAnsi="Arial" w:cs="Arial"/>
          <w:sz w:val="20"/>
          <w:szCs w:val="20"/>
        </w:rPr>
        <w:t>Applicants:</w:t>
      </w:r>
      <w:r w:rsidRPr="0060138D">
        <w:rPr>
          <w:rFonts w:ascii="Arial" w:hAnsi="Arial" w:cs="Arial"/>
          <w:spacing w:val="-15"/>
          <w:sz w:val="20"/>
          <w:szCs w:val="20"/>
        </w:rPr>
        <w:t xml:space="preserve"> </w:t>
      </w:r>
      <w:r w:rsidR="00083C8C" w:rsidRPr="0060138D">
        <w:rPr>
          <w:rFonts w:ascii="Arial" w:hAnsi="Arial" w:cs="Arial"/>
          <w:sz w:val="20"/>
          <w:szCs w:val="20"/>
        </w:rPr>
        <w:t>FWHS</w:t>
      </w:r>
      <w:r w:rsidRPr="0060138D">
        <w:rPr>
          <w:rFonts w:ascii="Arial" w:hAnsi="Arial" w:cs="Arial"/>
          <w:spacing w:val="-21"/>
          <w:sz w:val="20"/>
          <w:szCs w:val="20"/>
        </w:rPr>
        <w:t xml:space="preserve"> </w:t>
      </w:r>
      <w:r w:rsidRPr="0060138D">
        <w:rPr>
          <w:rFonts w:ascii="Arial" w:hAnsi="Arial" w:cs="Arial"/>
          <w:sz w:val="20"/>
          <w:szCs w:val="20"/>
        </w:rPr>
        <w:t>must</w:t>
      </w:r>
      <w:r w:rsidRPr="0060138D">
        <w:rPr>
          <w:rFonts w:ascii="Arial" w:hAnsi="Arial" w:cs="Arial"/>
          <w:spacing w:val="-19"/>
          <w:sz w:val="20"/>
          <w:szCs w:val="20"/>
        </w:rPr>
        <w:t xml:space="preserve"> </w:t>
      </w:r>
      <w:r w:rsidRPr="0060138D">
        <w:rPr>
          <w:rFonts w:ascii="Arial" w:hAnsi="Arial" w:cs="Arial"/>
          <w:sz w:val="20"/>
          <w:szCs w:val="20"/>
        </w:rPr>
        <w:t>deny</w:t>
      </w:r>
      <w:r w:rsidRPr="0060138D">
        <w:rPr>
          <w:rFonts w:ascii="Arial" w:hAnsi="Arial" w:cs="Arial"/>
          <w:spacing w:val="-18"/>
          <w:sz w:val="20"/>
          <w:szCs w:val="20"/>
        </w:rPr>
        <w:t xml:space="preserve"> </w:t>
      </w:r>
      <w:r w:rsidRPr="0060138D">
        <w:rPr>
          <w:rFonts w:ascii="Arial" w:hAnsi="Arial" w:cs="Arial"/>
          <w:sz w:val="20"/>
          <w:szCs w:val="20"/>
        </w:rPr>
        <w:t>the</w:t>
      </w:r>
      <w:r w:rsidRPr="0060138D">
        <w:rPr>
          <w:rFonts w:ascii="Arial" w:hAnsi="Arial" w:cs="Arial"/>
          <w:spacing w:val="-16"/>
          <w:sz w:val="20"/>
          <w:szCs w:val="20"/>
        </w:rPr>
        <w:t xml:space="preserve"> </w:t>
      </w:r>
      <w:r w:rsidRPr="0060138D">
        <w:rPr>
          <w:rFonts w:ascii="Arial" w:hAnsi="Arial" w:cs="Arial"/>
          <w:sz w:val="20"/>
          <w:szCs w:val="20"/>
        </w:rPr>
        <w:t>eligibility</w:t>
      </w:r>
      <w:r w:rsidRPr="0060138D">
        <w:rPr>
          <w:rFonts w:ascii="Arial" w:hAnsi="Arial" w:cs="Arial"/>
          <w:spacing w:val="-18"/>
          <w:sz w:val="20"/>
          <w:szCs w:val="20"/>
        </w:rPr>
        <w:t xml:space="preserve"> </w:t>
      </w:r>
      <w:r w:rsidRPr="0060138D">
        <w:rPr>
          <w:rFonts w:ascii="Arial" w:hAnsi="Arial" w:cs="Arial"/>
          <w:sz w:val="20"/>
          <w:szCs w:val="20"/>
        </w:rPr>
        <w:t>of</w:t>
      </w:r>
      <w:r w:rsidRPr="0060138D">
        <w:rPr>
          <w:rFonts w:ascii="Arial" w:hAnsi="Arial" w:cs="Arial"/>
          <w:spacing w:val="-13"/>
          <w:sz w:val="20"/>
          <w:szCs w:val="20"/>
        </w:rPr>
        <w:t xml:space="preserve"> </w:t>
      </w:r>
      <w:r w:rsidRPr="0060138D">
        <w:rPr>
          <w:rFonts w:ascii="Arial" w:hAnsi="Arial" w:cs="Arial"/>
          <w:sz w:val="20"/>
          <w:szCs w:val="20"/>
        </w:rPr>
        <w:t>an</w:t>
      </w:r>
      <w:r w:rsidRPr="0060138D">
        <w:rPr>
          <w:rFonts w:ascii="Arial" w:hAnsi="Arial" w:cs="Arial"/>
          <w:spacing w:val="-18"/>
          <w:sz w:val="20"/>
          <w:szCs w:val="20"/>
        </w:rPr>
        <w:t xml:space="preserve"> </w:t>
      </w:r>
      <w:r w:rsidRPr="0060138D">
        <w:rPr>
          <w:rFonts w:ascii="Arial" w:hAnsi="Arial" w:cs="Arial"/>
          <w:sz w:val="20"/>
          <w:szCs w:val="20"/>
        </w:rPr>
        <w:t>assistance</w:t>
      </w:r>
      <w:r w:rsidRPr="0060138D">
        <w:rPr>
          <w:rFonts w:ascii="Arial" w:hAnsi="Arial" w:cs="Arial"/>
          <w:spacing w:val="-18"/>
          <w:sz w:val="20"/>
          <w:szCs w:val="20"/>
        </w:rPr>
        <w:t xml:space="preserve"> </w:t>
      </w:r>
      <w:r w:rsidRPr="0060138D">
        <w:rPr>
          <w:rFonts w:ascii="Arial" w:hAnsi="Arial" w:cs="Arial"/>
          <w:sz w:val="20"/>
          <w:szCs w:val="20"/>
        </w:rPr>
        <w:t>applicant</w:t>
      </w:r>
      <w:r w:rsidRPr="0060138D">
        <w:rPr>
          <w:rFonts w:ascii="Arial" w:hAnsi="Arial" w:cs="Arial"/>
          <w:spacing w:val="-15"/>
          <w:sz w:val="20"/>
          <w:szCs w:val="20"/>
        </w:rPr>
        <w:t xml:space="preserve"> </w:t>
      </w:r>
      <w:r w:rsidRPr="0060138D">
        <w:rPr>
          <w:rFonts w:ascii="Arial" w:hAnsi="Arial" w:cs="Arial"/>
          <w:sz w:val="20"/>
          <w:szCs w:val="20"/>
        </w:rPr>
        <w:t>if</w:t>
      </w:r>
      <w:r w:rsidRPr="0060138D">
        <w:rPr>
          <w:rFonts w:ascii="Arial" w:hAnsi="Arial" w:cs="Arial"/>
          <w:spacing w:val="-15"/>
          <w:sz w:val="20"/>
          <w:szCs w:val="20"/>
        </w:rPr>
        <w:t xml:space="preserve"> </w:t>
      </w:r>
      <w:r w:rsidRPr="0060138D">
        <w:rPr>
          <w:rFonts w:ascii="Arial" w:hAnsi="Arial" w:cs="Arial"/>
          <w:sz w:val="20"/>
          <w:szCs w:val="20"/>
        </w:rPr>
        <w:t>he/she</w:t>
      </w:r>
      <w:r w:rsidRPr="0060138D">
        <w:rPr>
          <w:rFonts w:ascii="Arial" w:hAnsi="Arial" w:cs="Arial"/>
          <w:spacing w:val="-16"/>
          <w:sz w:val="20"/>
          <w:szCs w:val="20"/>
        </w:rPr>
        <w:t xml:space="preserve"> </w:t>
      </w:r>
      <w:r w:rsidRPr="0060138D">
        <w:rPr>
          <w:rFonts w:ascii="Arial" w:hAnsi="Arial" w:cs="Arial"/>
          <w:sz w:val="20"/>
          <w:szCs w:val="20"/>
        </w:rPr>
        <w:t>(including</w:t>
      </w:r>
      <w:r w:rsidRPr="0060138D">
        <w:rPr>
          <w:rFonts w:ascii="Arial" w:hAnsi="Arial" w:cs="Arial"/>
          <w:spacing w:val="-16"/>
          <w:sz w:val="20"/>
          <w:szCs w:val="20"/>
        </w:rPr>
        <w:t xml:space="preserve"> </w:t>
      </w:r>
      <w:r w:rsidRPr="0060138D">
        <w:rPr>
          <w:rFonts w:ascii="Arial" w:hAnsi="Arial" w:cs="Arial"/>
          <w:sz w:val="20"/>
          <w:szCs w:val="20"/>
        </w:rPr>
        <w:t>each</w:t>
      </w:r>
      <w:r w:rsidRPr="0060138D">
        <w:rPr>
          <w:rFonts w:ascii="Arial" w:hAnsi="Arial" w:cs="Arial"/>
          <w:spacing w:val="-21"/>
          <w:sz w:val="20"/>
          <w:szCs w:val="20"/>
        </w:rPr>
        <w:t xml:space="preserve"> </w:t>
      </w:r>
      <w:r w:rsidRPr="0060138D">
        <w:rPr>
          <w:rFonts w:ascii="Arial" w:hAnsi="Arial" w:cs="Arial"/>
          <w:sz w:val="20"/>
          <w:szCs w:val="20"/>
        </w:rPr>
        <w:t>member</w:t>
      </w:r>
      <w:r w:rsidRPr="0060138D">
        <w:rPr>
          <w:rFonts w:ascii="Arial" w:hAnsi="Arial" w:cs="Arial"/>
          <w:spacing w:val="-1"/>
          <w:sz w:val="20"/>
          <w:szCs w:val="20"/>
        </w:rPr>
        <w:t xml:space="preserve"> </w:t>
      </w:r>
      <w:r w:rsidRPr="0060138D">
        <w:rPr>
          <w:rFonts w:ascii="Arial" w:hAnsi="Arial" w:cs="Arial"/>
          <w:sz w:val="20"/>
          <w:szCs w:val="20"/>
        </w:rPr>
        <w:t>of the household required to disclose his/her SSN) does not disclose a SSN and/or</w:t>
      </w:r>
      <w:r w:rsidRPr="0060138D">
        <w:rPr>
          <w:rFonts w:ascii="Arial" w:hAnsi="Arial" w:cs="Arial"/>
          <w:spacing w:val="36"/>
          <w:sz w:val="20"/>
          <w:szCs w:val="20"/>
        </w:rPr>
        <w:t xml:space="preserve"> </w:t>
      </w:r>
      <w:r w:rsidRPr="0060138D">
        <w:rPr>
          <w:rFonts w:ascii="Arial" w:hAnsi="Arial" w:cs="Arial"/>
          <w:sz w:val="20"/>
          <w:szCs w:val="20"/>
        </w:rPr>
        <w:t>provide</w:t>
      </w:r>
      <w:r w:rsidRPr="0060138D">
        <w:rPr>
          <w:rFonts w:ascii="Arial" w:hAnsi="Arial" w:cs="Arial"/>
          <w:spacing w:val="-1"/>
          <w:sz w:val="20"/>
          <w:szCs w:val="20"/>
        </w:rPr>
        <w:t xml:space="preserve"> </w:t>
      </w:r>
      <w:r w:rsidRPr="0060138D">
        <w:rPr>
          <w:rFonts w:ascii="Arial" w:hAnsi="Arial" w:cs="Arial"/>
          <w:sz w:val="20"/>
          <w:szCs w:val="20"/>
        </w:rPr>
        <w:t>documentation of such</w:t>
      </w:r>
      <w:r w:rsidRPr="0060138D">
        <w:rPr>
          <w:rFonts w:ascii="Arial" w:hAnsi="Arial" w:cs="Arial"/>
          <w:spacing w:val="1"/>
          <w:sz w:val="20"/>
          <w:szCs w:val="20"/>
        </w:rPr>
        <w:t xml:space="preserve"> </w:t>
      </w:r>
      <w:r w:rsidRPr="0060138D">
        <w:rPr>
          <w:rFonts w:ascii="Arial" w:hAnsi="Arial" w:cs="Arial"/>
          <w:sz w:val="20"/>
          <w:szCs w:val="20"/>
        </w:rPr>
        <w:t>SSN.</w:t>
      </w:r>
    </w:p>
    <w:p w:rsidR="00512EA5" w:rsidRPr="0060138D" w:rsidRDefault="00512EA5" w:rsidP="00512EA5">
      <w:pPr>
        <w:pStyle w:val="ListParagraph"/>
        <w:tabs>
          <w:tab w:val="left" w:pos="832"/>
        </w:tabs>
        <w:kinsoku w:val="0"/>
        <w:overflowPunct w:val="0"/>
        <w:ind w:left="831" w:right="117"/>
        <w:jc w:val="both"/>
        <w:rPr>
          <w:rFonts w:ascii="Arial" w:hAnsi="Arial" w:cs="Arial"/>
          <w:sz w:val="20"/>
          <w:szCs w:val="20"/>
        </w:rPr>
      </w:pPr>
    </w:p>
    <w:p w:rsidR="00A1660D" w:rsidRDefault="00A1660D" w:rsidP="00D37C3E">
      <w:pPr>
        <w:pStyle w:val="ListParagraph"/>
        <w:numPr>
          <w:ilvl w:val="1"/>
          <w:numId w:val="105"/>
        </w:numPr>
        <w:tabs>
          <w:tab w:val="left" w:pos="1192"/>
        </w:tabs>
        <w:kinsoku w:val="0"/>
        <w:overflowPunct w:val="0"/>
        <w:ind w:right="115"/>
        <w:jc w:val="both"/>
        <w:rPr>
          <w:rFonts w:ascii="Arial" w:hAnsi="Arial" w:cs="Arial"/>
          <w:sz w:val="20"/>
          <w:szCs w:val="20"/>
        </w:rPr>
      </w:pPr>
      <w:r w:rsidRPr="0060138D">
        <w:rPr>
          <w:rFonts w:ascii="Arial" w:hAnsi="Arial" w:cs="Arial"/>
          <w:sz w:val="20"/>
          <w:szCs w:val="20"/>
        </w:rPr>
        <w:t>Applicants to the Section 8 Moderate Rehabilitation Single Room Occupancy (SRO) Program</w:t>
      </w:r>
      <w:r w:rsidRPr="0060138D">
        <w:rPr>
          <w:rFonts w:ascii="Arial" w:hAnsi="Arial" w:cs="Arial"/>
          <w:spacing w:val="45"/>
          <w:sz w:val="20"/>
          <w:szCs w:val="20"/>
        </w:rPr>
        <w:t xml:space="preserve"> </w:t>
      </w:r>
      <w:r w:rsidRPr="0060138D">
        <w:rPr>
          <w:rFonts w:ascii="Arial" w:hAnsi="Arial" w:cs="Arial"/>
          <w:sz w:val="20"/>
          <w:szCs w:val="20"/>
        </w:rPr>
        <w:t>for</w:t>
      </w:r>
      <w:r w:rsidRPr="0060138D">
        <w:rPr>
          <w:rFonts w:ascii="Arial" w:hAnsi="Arial" w:cs="Arial"/>
          <w:spacing w:val="-1"/>
          <w:sz w:val="20"/>
          <w:szCs w:val="20"/>
        </w:rPr>
        <w:t xml:space="preserve"> </w:t>
      </w:r>
      <w:r w:rsidRPr="0060138D">
        <w:rPr>
          <w:rFonts w:ascii="Arial" w:hAnsi="Arial" w:cs="Arial"/>
          <w:sz w:val="20"/>
          <w:szCs w:val="20"/>
        </w:rPr>
        <w:t>Homeless Individuals, under 24 CFR 882, may be admitted to the program without providing</w:t>
      </w:r>
      <w:r w:rsidRPr="0060138D">
        <w:rPr>
          <w:rFonts w:ascii="Arial" w:hAnsi="Arial" w:cs="Arial"/>
          <w:spacing w:val="31"/>
          <w:sz w:val="20"/>
          <w:szCs w:val="20"/>
        </w:rPr>
        <w:t xml:space="preserve"> </w:t>
      </w:r>
      <w:r w:rsidRPr="0060138D">
        <w:rPr>
          <w:rFonts w:ascii="Arial" w:hAnsi="Arial" w:cs="Arial"/>
          <w:sz w:val="20"/>
          <w:szCs w:val="20"/>
        </w:rPr>
        <w:t>the</w:t>
      </w:r>
      <w:r w:rsidRPr="0060138D">
        <w:rPr>
          <w:rFonts w:ascii="Arial" w:hAnsi="Arial" w:cs="Arial"/>
          <w:spacing w:val="-1"/>
          <w:sz w:val="20"/>
          <w:szCs w:val="20"/>
        </w:rPr>
        <w:t xml:space="preserve"> </w:t>
      </w:r>
      <w:r w:rsidRPr="0060138D">
        <w:rPr>
          <w:rFonts w:ascii="Arial" w:hAnsi="Arial" w:cs="Arial"/>
          <w:sz w:val="20"/>
          <w:szCs w:val="20"/>
        </w:rPr>
        <w:t>requested</w:t>
      </w:r>
      <w:r w:rsidRPr="0060138D">
        <w:rPr>
          <w:rFonts w:ascii="Arial" w:hAnsi="Arial" w:cs="Arial"/>
          <w:spacing w:val="-10"/>
          <w:sz w:val="20"/>
          <w:szCs w:val="20"/>
        </w:rPr>
        <w:t xml:space="preserve"> </w:t>
      </w:r>
      <w:r w:rsidRPr="0060138D">
        <w:rPr>
          <w:rFonts w:ascii="Arial" w:hAnsi="Arial" w:cs="Arial"/>
          <w:sz w:val="20"/>
          <w:szCs w:val="20"/>
        </w:rPr>
        <w:t>documentation</w:t>
      </w:r>
      <w:r w:rsidRPr="0060138D">
        <w:rPr>
          <w:rFonts w:ascii="Arial" w:hAnsi="Arial" w:cs="Arial"/>
          <w:spacing w:val="-10"/>
          <w:sz w:val="20"/>
          <w:szCs w:val="20"/>
        </w:rPr>
        <w:t xml:space="preserve"> </w:t>
      </w:r>
      <w:r w:rsidRPr="0060138D">
        <w:rPr>
          <w:rFonts w:ascii="Arial" w:hAnsi="Arial" w:cs="Arial"/>
          <w:sz w:val="20"/>
          <w:szCs w:val="20"/>
        </w:rPr>
        <w:t>(prior</w:t>
      </w:r>
      <w:r w:rsidRPr="0060138D">
        <w:rPr>
          <w:rFonts w:ascii="Arial" w:hAnsi="Arial" w:cs="Arial"/>
          <w:spacing w:val="-9"/>
          <w:sz w:val="20"/>
          <w:szCs w:val="20"/>
        </w:rPr>
        <w:t xml:space="preserve"> </w:t>
      </w:r>
      <w:r w:rsidRPr="0060138D">
        <w:rPr>
          <w:rFonts w:ascii="Arial" w:hAnsi="Arial" w:cs="Arial"/>
          <w:sz w:val="20"/>
          <w:szCs w:val="20"/>
        </w:rPr>
        <w:t>or</w:t>
      </w:r>
      <w:r w:rsidRPr="0060138D">
        <w:rPr>
          <w:rFonts w:ascii="Arial" w:hAnsi="Arial" w:cs="Arial"/>
          <w:spacing w:val="-9"/>
          <w:sz w:val="20"/>
          <w:szCs w:val="20"/>
        </w:rPr>
        <w:t xml:space="preserve"> </w:t>
      </w:r>
      <w:r w:rsidRPr="0060138D">
        <w:rPr>
          <w:rFonts w:ascii="Arial" w:hAnsi="Arial" w:cs="Arial"/>
          <w:sz w:val="20"/>
          <w:szCs w:val="20"/>
        </w:rPr>
        <w:t>at</w:t>
      </w:r>
      <w:r w:rsidRPr="0060138D">
        <w:rPr>
          <w:rFonts w:ascii="Arial" w:hAnsi="Arial" w:cs="Arial"/>
          <w:spacing w:val="-8"/>
          <w:sz w:val="20"/>
          <w:szCs w:val="20"/>
        </w:rPr>
        <w:t xml:space="preserve"> </w:t>
      </w:r>
      <w:r w:rsidRPr="0060138D">
        <w:rPr>
          <w:rFonts w:ascii="Arial" w:hAnsi="Arial" w:cs="Arial"/>
          <w:sz w:val="20"/>
          <w:szCs w:val="20"/>
        </w:rPr>
        <w:t>admission);</w:t>
      </w:r>
      <w:r w:rsidRPr="0060138D">
        <w:rPr>
          <w:rFonts w:ascii="Arial" w:hAnsi="Arial" w:cs="Arial"/>
          <w:spacing w:val="-11"/>
          <w:sz w:val="20"/>
          <w:szCs w:val="20"/>
        </w:rPr>
        <w:t xml:space="preserve"> </w:t>
      </w:r>
      <w:r w:rsidRPr="0060138D">
        <w:rPr>
          <w:rFonts w:ascii="Arial" w:hAnsi="Arial" w:cs="Arial"/>
          <w:sz w:val="20"/>
          <w:szCs w:val="20"/>
        </w:rPr>
        <w:t>however,</w:t>
      </w:r>
      <w:r w:rsidRPr="0060138D">
        <w:rPr>
          <w:rFonts w:ascii="Arial" w:hAnsi="Arial" w:cs="Arial"/>
          <w:spacing w:val="-8"/>
          <w:sz w:val="20"/>
          <w:szCs w:val="20"/>
        </w:rPr>
        <w:t xml:space="preserve"> </w:t>
      </w:r>
      <w:r w:rsidRPr="0060138D">
        <w:rPr>
          <w:rFonts w:ascii="Arial" w:hAnsi="Arial" w:cs="Arial"/>
          <w:sz w:val="20"/>
          <w:szCs w:val="20"/>
        </w:rPr>
        <w:t>the</w:t>
      </w:r>
      <w:r w:rsidRPr="0060138D">
        <w:rPr>
          <w:rFonts w:ascii="Arial" w:hAnsi="Arial" w:cs="Arial"/>
          <w:spacing w:val="-10"/>
          <w:sz w:val="20"/>
          <w:szCs w:val="20"/>
        </w:rPr>
        <w:t xml:space="preserve"> </w:t>
      </w:r>
      <w:r w:rsidRPr="0060138D">
        <w:rPr>
          <w:rFonts w:ascii="Arial" w:hAnsi="Arial" w:cs="Arial"/>
          <w:sz w:val="20"/>
          <w:szCs w:val="20"/>
        </w:rPr>
        <w:t>individual</w:t>
      </w:r>
      <w:r w:rsidRPr="0060138D">
        <w:rPr>
          <w:rFonts w:ascii="Arial" w:hAnsi="Arial" w:cs="Arial"/>
          <w:spacing w:val="-8"/>
          <w:sz w:val="20"/>
          <w:szCs w:val="20"/>
        </w:rPr>
        <w:t xml:space="preserve"> </w:t>
      </w:r>
      <w:r w:rsidRPr="0060138D">
        <w:rPr>
          <w:rFonts w:ascii="Arial" w:hAnsi="Arial" w:cs="Arial"/>
          <w:sz w:val="20"/>
          <w:szCs w:val="20"/>
        </w:rPr>
        <w:t>must</w:t>
      </w:r>
      <w:r w:rsidRPr="0060138D">
        <w:rPr>
          <w:rFonts w:ascii="Arial" w:hAnsi="Arial" w:cs="Arial"/>
          <w:spacing w:val="-11"/>
          <w:sz w:val="20"/>
          <w:szCs w:val="20"/>
        </w:rPr>
        <w:t xml:space="preserve"> </w:t>
      </w:r>
      <w:r w:rsidRPr="0060138D">
        <w:rPr>
          <w:rFonts w:ascii="Arial" w:hAnsi="Arial" w:cs="Arial"/>
          <w:sz w:val="20"/>
          <w:szCs w:val="20"/>
        </w:rPr>
        <w:t>provide</w:t>
      </w:r>
      <w:r w:rsidRPr="0060138D">
        <w:rPr>
          <w:rFonts w:ascii="Arial" w:hAnsi="Arial" w:cs="Arial"/>
          <w:spacing w:val="-10"/>
          <w:sz w:val="20"/>
          <w:szCs w:val="20"/>
        </w:rPr>
        <w:t xml:space="preserve"> </w:t>
      </w:r>
      <w:r w:rsidR="00083C8C" w:rsidRPr="0060138D">
        <w:rPr>
          <w:rFonts w:ascii="Arial" w:hAnsi="Arial" w:cs="Arial"/>
          <w:sz w:val="20"/>
          <w:szCs w:val="20"/>
        </w:rPr>
        <w:t>FWHS</w:t>
      </w:r>
      <w:r w:rsidRPr="0060138D">
        <w:rPr>
          <w:rFonts w:ascii="Arial" w:hAnsi="Arial" w:cs="Arial"/>
          <w:spacing w:val="-10"/>
          <w:sz w:val="20"/>
          <w:szCs w:val="20"/>
        </w:rPr>
        <w:t xml:space="preserve"> </w:t>
      </w:r>
      <w:r w:rsidRPr="0060138D">
        <w:rPr>
          <w:rFonts w:ascii="Arial" w:hAnsi="Arial" w:cs="Arial"/>
          <w:sz w:val="20"/>
          <w:szCs w:val="20"/>
        </w:rPr>
        <w:t>with such documentation within 90 calendar days from the date of</w:t>
      </w:r>
      <w:r w:rsidRPr="0060138D">
        <w:rPr>
          <w:rFonts w:ascii="Arial" w:hAnsi="Arial" w:cs="Arial"/>
          <w:spacing w:val="-10"/>
          <w:sz w:val="20"/>
          <w:szCs w:val="20"/>
        </w:rPr>
        <w:t xml:space="preserve"> </w:t>
      </w:r>
      <w:r w:rsidRPr="0060138D">
        <w:rPr>
          <w:rFonts w:ascii="Arial" w:hAnsi="Arial" w:cs="Arial"/>
          <w:sz w:val="20"/>
          <w:szCs w:val="20"/>
        </w:rPr>
        <w:t>admission.</w:t>
      </w:r>
    </w:p>
    <w:p w:rsidR="00512EA5" w:rsidRDefault="00512EA5" w:rsidP="00512EA5">
      <w:pPr>
        <w:pStyle w:val="ListParagraph"/>
        <w:tabs>
          <w:tab w:val="left" w:pos="1192"/>
        </w:tabs>
        <w:kinsoku w:val="0"/>
        <w:overflowPunct w:val="0"/>
        <w:ind w:left="1191" w:right="115"/>
        <w:jc w:val="both"/>
        <w:rPr>
          <w:rFonts w:ascii="Arial" w:hAnsi="Arial" w:cs="Arial"/>
          <w:sz w:val="20"/>
          <w:szCs w:val="20"/>
        </w:rPr>
      </w:pPr>
    </w:p>
    <w:p w:rsidR="00512EA5" w:rsidRPr="0060138D" w:rsidRDefault="00512EA5" w:rsidP="00D37C3E">
      <w:pPr>
        <w:pStyle w:val="ListParagraph"/>
        <w:numPr>
          <w:ilvl w:val="1"/>
          <w:numId w:val="105"/>
        </w:numPr>
        <w:tabs>
          <w:tab w:val="left" w:pos="1192"/>
        </w:tabs>
        <w:kinsoku w:val="0"/>
        <w:overflowPunct w:val="0"/>
        <w:ind w:right="115"/>
        <w:jc w:val="both"/>
        <w:rPr>
          <w:rFonts w:ascii="Arial" w:hAnsi="Arial" w:cs="Arial"/>
          <w:sz w:val="20"/>
          <w:szCs w:val="20"/>
        </w:rPr>
      </w:pPr>
      <w:r w:rsidRPr="0060138D">
        <w:rPr>
          <w:rFonts w:ascii="Arial" w:hAnsi="Arial" w:cs="Arial"/>
          <w:sz w:val="20"/>
          <w:szCs w:val="20"/>
        </w:rPr>
        <w:t>FWHS may grant the individual one 90-day extension, at its discretion, determines that</w:t>
      </w:r>
      <w:r w:rsidRPr="0060138D">
        <w:rPr>
          <w:rFonts w:ascii="Arial" w:hAnsi="Arial" w:cs="Arial"/>
          <w:spacing w:val="20"/>
          <w:sz w:val="20"/>
          <w:szCs w:val="20"/>
        </w:rPr>
        <w:t xml:space="preserve"> </w:t>
      </w:r>
      <w:r w:rsidRPr="0060138D">
        <w:rPr>
          <w:rFonts w:ascii="Arial" w:hAnsi="Arial" w:cs="Arial"/>
          <w:sz w:val="20"/>
          <w:szCs w:val="20"/>
        </w:rPr>
        <w:t>the</w:t>
      </w:r>
      <w:r w:rsidRPr="0060138D">
        <w:rPr>
          <w:rFonts w:ascii="Arial" w:hAnsi="Arial" w:cs="Arial"/>
          <w:spacing w:val="-1"/>
          <w:sz w:val="20"/>
          <w:szCs w:val="20"/>
        </w:rPr>
        <w:t xml:space="preserve"> </w:t>
      </w:r>
      <w:r w:rsidRPr="0060138D">
        <w:rPr>
          <w:rFonts w:ascii="Arial" w:hAnsi="Arial" w:cs="Arial"/>
          <w:sz w:val="20"/>
          <w:szCs w:val="20"/>
        </w:rPr>
        <w:t>individual’s</w:t>
      </w:r>
      <w:r w:rsidRPr="0060138D">
        <w:rPr>
          <w:rFonts w:ascii="Arial" w:hAnsi="Arial" w:cs="Arial"/>
          <w:spacing w:val="28"/>
          <w:sz w:val="20"/>
          <w:szCs w:val="20"/>
        </w:rPr>
        <w:t xml:space="preserve"> </w:t>
      </w:r>
      <w:r w:rsidRPr="0060138D">
        <w:rPr>
          <w:rFonts w:ascii="Arial" w:hAnsi="Arial" w:cs="Arial"/>
          <w:sz w:val="20"/>
          <w:szCs w:val="20"/>
        </w:rPr>
        <w:t>failure</w:t>
      </w:r>
      <w:r w:rsidRPr="0060138D">
        <w:rPr>
          <w:rFonts w:ascii="Arial" w:hAnsi="Arial" w:cs="Arial"/>
          <w:spacing w:val="25"/>
          <w:sz w:val="20"/>
          <w:szCs w:val="20"/>
        </w:rPr>
        <w:t xml:space="preserve"> </w:t>
      </w:r>
      <w:r w:rsidRPr="0060138D">
        <w:rPr>
          <w:rFonts w:ascii="Arial" w:hAnsi="Arial" w:cs="Arial"/>
          <w:sz w:val="20"/>
          <w:szCs w:val="20"/>
        </w:rPr>
        <w:t>to</w:t>
      </w:r>
      <w:r w:rsidRPr="0060138D">
        <w:rPr>
          <w:rFonts w:ascii="Arial" w:hAnsi="Arial" w:cs="Arial"/>
          <w:spacing w:val="25"/>
          <w:sz w:val="20"/>
          <w:szCs w:val="20"/>
        </w:rPr>
        <w:t xml:space="preserve"> </w:t>
      </w:r>
      <w:r w:rsidRPr="0060138D">
        <w:rPr>
          <w:rFonts w:ascii="Arial" w:hAnsi="Arial" w:cs="Arial"/>
          <w:sz w:val="20"/>
          <w:szCs w:val="20"/>
        </w:rPr>
        <w:t>comply</w:t>
      </w:r>
      <w:r w:rsidRPr="0060138D">
        <w:rPr>
          <w:rFonts w:ascii="Arial" w:hAnsi="Arial" w:cs="Arial"/>
          <w:spacing w:val="25"/>
          <w:sz w:val="20"/>
          <w:szCs w:val="20"/>
        </w:rPr>
        <w:t xml:space="preserve"> </w:t>
      </w:r>
      <w:r w:rsidRPr="0060138D">
        <w:rPr>
          <w:rFonts w:ascii="Arial" w:hAnsi="Arial" w:cs="Arial"/>
          <w:sz w:val="20"/>
          <w:szCs w:val="20"/>
        </w:rPr>
        <w:t>with</w:t>
      </w:r>
      <w:r w:rsidRPr="0060138D">
        <w:rPr>
          <w:rFonts w:ascii="Arial" w:hAnsi="Arial" w:cs="Arial"/>
          <w:spacing w:val="27"/>
          <w:sz w:val="20"/>
          <w:szCs w:val="20"/>
        </w:rPr>
        <w:t xml:space="preserve"> </w:t>
      </w:r>
      <w:r w:rsidRPr="0060138D">
        <w:rPr>
          <w:rFonts w:ascii="Arial" w:hAnsi="Arial" w:cs="Arial"/>
          <w:sz w:val="20"/>
          <w:szCs w:val="20"/>
        </w:rPr>
        <w:t>the</w:t>
      </w:r>
      <w:r w:rsidRPr="0060138D">
        <w:rPr>
          <w:rFonts w:ascii="Arial" w:hAnsi="Arial" w:cs="Arial"/>
          <w:spacing w:val="27"/>
          <w:sz w:val="20"/>
          <w:szCs w:val="20"/>
        </w:rPr>
        <w:t xml:space="preserve"> </w:t>
      </w:r>
      <w:r w:rsidRPr="0060138D">
        <w:rPr>
          <w:rFonts w:ascii="Arial" w:hAnsi="Arial" w:cs="Arial"/>
          <w:sz w:val="20"/>
          <w:szCs w:val="20"/>
        </w:rPr>
        <w:t>SSN</w:t>
      </w:r>
      <w:r w:rsidRPr="0060138D">
        <w:rPr>
          <w:rFonts w:ascii="Arial" w:hAnsi="Arial" w:cs="Arial"/>
          <w:spacing w:val="27"/>
          <w:sz w:val="20"/>
          <w:szCs w:val="20"/>
        </w:rPr>
        <w:t xml:space="preserve"> </w:t>
      </w:r>
      <w:r w:rsidRPr="0060138D">
        <w:rPr>
          <w:rFonts w:ascii="Arial" w:hAnsi="Arial" w:cs="Arial"/>
          <w:sz w:val="20"/>
          <w:szCs w:val="20"/>
        </w:rPr>
        <w:t>documentation</w:t>
      </w:r>
      <w:r w:rsidRPr="0060138D">
        <w:rPr>
          <w:rFonts w:ascii="Arial" w:hAnsi="Arial" w:cs="Arial"/>
          <w:spacing w:val="27"/>
          <w:sz w:val="20"/>
          <w:szCs w:val="20"/>
        </w:rPr>
        <w:t xml:space="preserve"> </w:t>
      </w:r>
      <w:r w:rsidRPr="0060138D">
        <w:rPr>
          <w:rFonts w:ascii="Arial" w:hAnsi="Arial" w:cs="Arial"/>
          <w:sz w:val="20"/>
          <w:szCs w:val="20"/>
        </w:rPr>
        <w:t>requirement</w:t>
      </w:r>
      <w:r w:rsidRPr="0060138D">
        <w:rPr>
          <w:rFonts w:ascii="Arial" w:hAnsi="Arial" w:cs="Arial"/>
          <w:spacing w:val="26"/>
          <w:sz w:val="20"/>
          <w:szCs w:val="20"/>
        </w:rPr>
        <w:t xml:space="preserve"> </w:t>
      </w:r>
      <w:r w:rsidRPr="0060138D">
        <w:rPr>
          <w:rFonts w:ascii="Arial" w:hAnsi="Arial" w:cs="Arial"/>
          <w:sz w:val="20"/>
          <w:szCs w:val="20"/>
        </w:rPr>
        <w:t>was</w:t>
      </w:r>
      <w:r w:rsidRPr="0060138D">
        <w:rPr>
          <w:rFonts w:ascii="Arial" w:hAnsi="Arial" w:cs="Arial"/>
          <w:spacing w:val="28"/>
          <w:sz w:val="20"/>
          <w:szCs w:val="20"/>
        </w:rPr>
        <w:t xml:space="preserve"> </w:t>
      </w:r>
      <w:r w:rsidRPr="0060138D">
        <w:rPr>
          <w:rFonts w:ascii="Arial" w:hAnsi="Arial" w:cs="Arial"/>
          <w:sz w:val="20"/>
          <w:szCs w:val="20"/>
        </w:rPr>
        <w:t>due</w:t>
      </w:r>
      <w:r w:rsidRPr="0060138D">
        <w:rPr>
          <w:rFonts w:ascii="Arial" w:hAnsi="Arial" w:cs="Arial"/>
          <w:spacing w:val="27"/>
          <w:sz w:val="20"/>
          <w:szCs w:val="20"/>
        </w:rPr>
        <w:t xml:space="preserve"> </w:t>
      </w:r>
      <w:r w:rsidRPr="0060138D">
        <w:rPr>
          <w:rFonts w:ascii="Arial" w:hAnsi="Arial" w:cs="Arial"/>
          <w:sz w:val="20"/>
          <w:szCs w:val="20"/>
        </w:rPr>
        <w:t>to</w:t>
      </w:r>
      <w:r w:rsidRPr="0060138D">
        <w:rPr>
          <w:rFonts w:ascii="Arial" w:hAnsi="Arial" w:cs="Arial"/>
          <w:spacing w:val="27"/>
          <w:sz w:val="20"/>
          <w:szCs w:val="20"/>
        </w:rPr>
        <w:t xml:space="preserve"> </w:t>
      </w:r>
      <w:r w:rsidRPr="0060138D">
        <w:rPr>
          <w:rFonts w:ascii="Arial" w:hAnsi="Arial" w:cs="Arial"/>
          <w:sz w:val="20"/>
          <w:szCs w:val="20"/>
        </w:rPr>
        <w:t>unforeseen</w:t>
      </w:r>
      <w:r w:rsidRPr="0060138D">
        <w:rPr>
          <w:rFonts w:ascii="Arial" w:hAnsi="Arial" w:cs="Arial"/>
          <w:spacing w:val="-1"/>
          <w:sz w:val="20"/>
          <w:szCs w:val="20"/>
        </w:rPr>
        <w:t xml:space="preserve"> </w:t>
      </w:r>
      <w:r w:rsidRPr="0060138D">
        <w:rPr>
          <w:rFonts w:ascii="Arial" w:hAnsi="Arial" w:cs="Arial"/>
          <w:sz w:val="20"/>
          <w:szCs w:val="20"/>
        </w:rPr>
        <w:t>circumstances</w:t>
      </w:r>
      <w:r w:rsidRPr="0060138D">
        <w:rPr>
          <w:rFonts w:ascii="Arial" w:hAnsi="Arial" w:cs="Arial"/>
          <w:spacing w:val="16"/>
          <w:sz w:val="20"/>
          <w:szCs w:val="20"/>
        </w:rPr>
        <w:t xml:space="preserve"> </w:t>
      </w:r>
      <w:r w:rsidRPr="0060138D">
        <w:rPr>
          <w:rFonts w:ascii="Arial" w:hAnsi="Arial" w:cs="Arial"/>
          <w:sz w:val="20"/>
          <w:szCs w:val="20"/>
        </w:rPr>
        <w:t>and</w:t>
      </w:r>
      <w:r w:rsidRPr="0060138D">
        <w:rPr>
          <w:rFonts w:ascii="Arial" w:hAnsi="Arial" w:cs="Arial"/>
          <w:spacing w:val="15"/>
          <w:sz w:val="20"/>
          <w:szCs w:val="20"/>
        </w:rPr>
        <w:t xml:space="preserve"> </w:t>
      </w:r>
      <w:r w:rsidRPr="0060138D">
        <w:rPr>
          <w:rFonts w:ascii="Arial" w:hAnsi="Arial" w:cs="Arial"/>
          <w:sz w:val="20"/>
          <w:szCs w:val="20"/>
        </w:rPr>
        <w:t>outside</w:t>
      </w:r>
      <w:r w:rsidRPr="0060138D">
        <w:rPr>
          <w:rFonts w:ascii="Arial" w:hAnsi="Arial" w:cs="Arial"/>
          <w:spacing w:val="18"/>
          <w:sz w:val="20"/>
          <w:szCs w:val="20"/>
        </w:rPr>
        <w:t xml:space="preserve"> </w:t>
      </w:r>
      <w:r w:rsidRPr="0060138D">
        <w:rPr>
          <w:rFonts w:ascii="Arial" w:hAnsi="Arial" w:cs="Arial"/>
          <w:sz w:val="20"/>
          <w:szCs w:val="20"/>
        </w:rPr>
        <w:t>the</w:t>
      </w:r>
      <w:r w:rsidRPr="0060138D">
        <w:rPr>
          <w:rFonts w:ascii="Arial" w:hAnsi="Arial" w:cs="Arial"/>
          <w:spacing w:val="15"/>
          <w:sz w:val="20"/>
          <w:szCs w:val="20"/>
        </w:rPr>
        <w:t xml:space="preserve"> </w:t>
      </w:r>
      <w:r w:rsidRPr="0060138D">
        <w:rPr>
          <w:rFonts w:ascii="Arial" w:hAnsi="Arial" w:cs="Arial"/>
          <w:sz w:val="20"/>
          <w:szCs w:val="20"/>
        </w:rPr>
        <w:t>control</w:t>
      </w:r>
      <w:r w:rsidRPr="0060138D">
        <w:rPr>
          <w:rFonts w:ascii="Arial" w:hAnsi="Arial" w:cs="Arial"/>
          <w:spacing w:val="15"/>
          <w:sz w:val="20"/>
          <w:szCs w:val="20"/>
        </w:rPr>
        <w:t xml:space="preserve"> </w:t>
      </w:r>
      <w:r w:rsidRPr="0060138D">
        <w:rPr>
          <w:rFonts w:ascii="Arial" w:hAnsi="Arial" w:cs="Arial"/>
          <w:sz w:val="20"/>
          <w:szCs w:val="20"/>
        </w:rPr>
        <w:t>of</w:t>
      </w:r>
      <w:r w:rsidRPr="0060138D">
        <w:rPr>
          <w:rFonts w:ascii="Arial" w:hAnsi="Arial" w:cs="Arial"/>
          <w:spacing w:val="17"/>
          <w:sz w:val="20"/>
          <w:szCs w:val="20"/>
        </w:rPr>
        <w:t xml:space="preserve"> </w:t>
      </w:r>
      <w:r w:rsidRPr="0060138D">
        <w:rPr>
          <w:rFonts w:ascii="Arial" w:hAnsi="Arial" w:cs="Arial"/>
          <w:sz w:val="20"/>
          <w:szCs w:val="20"/>
        </w:rPr>
        <w:t>the</w:t>
      </w:r>
      <w:r w:rsidRPr="0060138D">
        <w:rPr>
          <w:rFonts w:ascii="Arial" w:hAnsi="Arial" w:cs="Arial"/>
          <w:spacing w:val="13"/>
          <w:sz w:val="20"/>
          <w:szCs w:val="20"/>
        </w:rPr>
        <w:t xml:space="preserve"> </w:t>
      </w:r>
      <w:r w:rsidRPr="0060138D">
        <w:rPr>
          <w:rFonts w:ascii="Arial" w:hAnsi="Arial" w:cs="Arial"/>
          <w:sz w:val="20"/>
          <w:szCs w:val="20"/>
        </w:rPr>
        <w:t>family.</w:t>
      </w:r>
      <w:r w:rsidRPr="0060138D">
        <w:rPr>
          <w:rFonts w:ascii="Arial" w:hAnsi="Arial" w:cs="Arial"/>
          <w:spacing w:val="19"/>
          <w:sz w:val="20"/>
          <w:szCs w:val="20"/>
        </w:rPr>
        <w:t xml:space="preserve"> </w:t>
      </w:r>
      <w:r w:rsidRPr="0060138D">
        <w:rPr>
          <w:rFonts w:ascii="Arial" w:hAnsi="Arial" w:cs="Arial"/>
          <w:sz w:val="20"/>
          <w:szCs w:val="20"/>
        </w:rPr>
        <w:t>If,</w:t>
      </w:r>
      <w:r w:rsidRPr="0060138D">
        <w:rPr>
          <w:rFonts w:ascii="Arial" w:hAnsi="Arial" w:cs="Arial"/>
          <w:spacing w:val="17"/>
          <w:sz w:val="20"/>
          <w:szCs w:val="20"/>
        </w:rPr>
        <w:t xml:space="preserve"> </w:t>
      </w:r>
      <w:r w:rsidRPr="0060138D">
        <w:rPr>
          <w:rFonts w:ascii="Arial" w:hAnsi="Arial" w:cs="Arial"/>
          <w:sz w:val="20"/>
          <w:szCs w:val="20"/>
        </w:rPr>
        <w:t>upon</w:t>
      </w:r>
      <w:r w:rsidRPr="0060138D">
        <w:rPr>
          <w:rFonts w:ascii="Arial" w:hAnsi="Arial" w:cs="Arial"/>
          <w:spacing w:val="15"/>
          <w:sz w:val="20"/>
          <w:szCs w:val="20"/>
        </w:rPr>
        <w:t xml:space="preserve"> </w:t>
      </w:r>
      <w:r w:rsidRPr="0060138D">
        <w:rPr>
          <w:rFonts w:ascii="Arial" w:hAnsi="Arial" w:cs="Arial"/>
          <w:sz w:val="20"/>
          <w:szCs w:val="20"/>
        </w:rPr>
        <w:t>the</w:t>
      </w:r>
      <w:r w:rsidRPr="0060138D">
        <w:rPr>
          <w:rFonts w:ascii="Arial" w:hAnsi="Arial" w:cs="Arial"/>
          <w:spacing w:val="15"/>
          <w:sz w:val="20"/>
          <w:szCs w:val="20"/>
        </w:rPr>
        <w:t xml:space="preserve"> </w:t>
      </w:r>
      <w:r w:rsidRPr="0060138D">
        <w:rPr>
          <w:rFonts w:ascii="Arial" w:hAnsi="Arial" w:cs="Arial"/>
          <w:sz w:val="20"/>
          <w:szCs w:val="20"/>
        </w:rPr>
        <w:t>expiration</w:t>
      </w:r>
      <w:r w:rsidRPr="0060138D">
        <w:rPr>
          <w:rFonts w:ascii="Arial" w:hAnsi="Arial" w:cs="Arial"/>
          <w:spacing w:val="18"/>
          <w:sz w:val="20"/>
          <w:szCs w:val="20"/>
        </w:rPr>
        <w:t xml:space="preserve"> </w:t>
      </w:r>
      <w:r w:rsidRPr="0060138D">
        <w:rPr>
          <w:rFonts w:ascii="Arial" w:hAnsi="Arial" w:cs="Arial"/>
          <w:sz w:val="20"/>
          <w:szCs w:val="20"/>
        </w:rPr>
        <w:t>of</w:t>
      </w:r>
      <w:r w:rsidRPr="0060138D">
        <w:rPr>
          <w:rFonts w:ascii="Arial" w:hAnsi="Arial" w:cs="Arial"/>
          <w:spacing w:val="19"/>
          <w:sz w:val="20"/>
          <w:szCs w:val="20"/>
        </w:rPr>
        <w:t xml:space="preserve"> </w:t>
      </w:r>
      <w:r w:rsidRPr="0060138D">
        <w:rPr>
          <w:rFonts w:ascii="Arial" w:hAnsi="Arial" w:cs="Arial"/>
          <w:sz w:val="20"/>
          <w:szCs w:val="20"/>
        </w:rPr>
        <w:t>the</w:t>
      </w:r>
      <w:r w:rsidRPr="0060138D">
        <w:rPr>
          <w:rFonts w:ascii="Arial" w:hAnsi="Arial" w:cs="Arial"/>
          <w:spacing w:val="15"/>
          <w:sz w:val="20"/>
          <w:szCs w:val="20"/>
        </w:rPr>
        <w:t xml:space="preserve"> </w:t>
      </w:r>
      <w:r w:rsidRPr="0060138D">
        <w:rPr>
          <w:rFonts w:ascii="Arial" w:hAnsi="Arial" w:cs="Arial"/>
          <w:sz w:val="20"/>
          <w:szCs w:val="20"/>
        </w:rPr>
        <w:t>provided</w:t>
      </w:r>
      <w:r w:rsidRPr="0060138D">
        <w:rPr>
          <w:rFonts w:ascii="Arial" w:hAnsi="Arial" w:cs="Arial"/>
          <w:spacing w:val="18"/>
          <w:sz w:val="20"/>
          <w:szCs w:val="20"/>
        </w:rPr>
        <w:t xml:space="preserve"> </w:t>
      </w:r>
      <w:r w:rsidRPr="0060138D">
        <w:rPr>
          <w:rFonts w:ascii="Arial" w:hAnsi="Arial" w:cs="Arial"/>
          <w:sz w:val="20"/>
          <w:szCs w:val="20"/>
        </w:rPr>
        <w:t>time period,</w:t>
      </w:r>
      <w:r w:rsidRPr="0060138D">
        <w:rPr>
          <w:rFonts w:ascii="Arial" w:hAnsi="Arial" w:cs="Arial"/>
          <w:spacing w:val="18"/>
          <w:sz w:val="20"/>
          <w:szCs w:val="20"/>
        </w:rPr>
        <w:t xml:space="preserve"> </w:t>
      </w:r>
      <w:r w:rsidRPr="0060138D">
        <w:rPr>
          <w:rFonts w:ascii="Arial" w:hAnsi="Arial" w:cs="Arial"/>
          <w:sz w:val="20"/>
          <w:szCs w:val="20"/>
        </w:rPr>
        <w:t>the</w:t>
      </w:r>
      <w:r w:rsidRPr="0060138D">
        <w:rPr>
          <w:rFonts w:ascii="Arial" w:hAnsi="Arial" w:cs="Arial"/>
          <w:spacing w:val="18"/>
          <w:sz w:val="20"/>
          <w:szCs w:val="20"/>
        </w:rPr>
        <w:t xml:space="preserve"> </w:t>
      </w:r>
      <w:r w:rsidRPr="0060138D">
        <w:rPr>
          <w:rFonts w:ascii="Arial" w:hAnsi="Arial" w:cs="Arial"/>
          <w:sz w:val="20"/>
          <w:szCs w:val="20"/>
        </w:rPr>
        <w:t>individual</w:t>
      </w:r>
      <w:r w:rsidRPr="0060138D">
        <w:rPr>
          <w:rFonts w:ascii="Arial" w:hAnsi="Arial" w:cs="Arial"/>
          <w:spacing w:val="17"/>
          <w:sz w:val="20"/>
          <w:szCs w:val="20"/>
        </w:rPr>
        <w:t xml:space="preserve"> </w:t>
      </w:r>
      <w:r w:rsidRPr="0060138D">
        <w:rPr>
          <w:rFonts w:ascii="Arial" w:hAnsi="Arial" w:cs="Arial"/>
          <w:sz w:val="20"/>
          <w:szCs w:val="20"/>
        </w:rPr>
        <w:t>fails</w:t>
      </w:r>
      <w:r w:rsidRPr="0060138D">
        <w:rPr>
          <w:rFonts w:ascii="Arial" w:hAnsi="Arial" w:cs="Arial"/>
          <w:spacing w:val="19"/>
          <w:sz w:val="20"/>
          <w:szCs w:val="20"/>
        </w:rPr>
        <w:t xml:space="preserve"> </w:t>
      </w:r>
      <w:r w:rsidRPr="0060138D">
        <w:rPr>
          <w:rFonts w:ascii="Arial" w:hAnsi="Arial" w:cs="Arial"/>
          <w:sz w:val="20"/>
          <w:szCs w:val="20"/>
        </w:rPr>
        <w:t>to</w:t>
      </w:r>
      <w:r w:rsidRPr="0060138D">
        <w:rPr>
          <w:rFonts w:ascii="Arial" w:hAnsi="Arial" w:cs="Arial"/>
          <w:spacing w:val="18"/>
          <w:sz w:val="20"/>
          <w:szCs w:val="20"/>
        </w:rPr>
        <w:t xml:space="preserve"> </w:t>
      </w:r>
      <w:r w:rsidRPr="0060138D">
        <w:rPr>
          <w:rFonts w:ascii="Arial" w:hAnsi="Arial" w:cs="Arial"/>
          <w:sz w:val="20"/>
          <w:szCs w:val="20"/>
        </w:rPr>
        <w:t>comply</w:t>
      </w:r>
      <w:r w:rsidRPr="0060138D">
        <w:rPr>
          <w:rFonts w:ascii="Arial" w:hAnsi="Arial" w:cs="Arial"/>
          <w:spacing w:val="18"/>
          <w:sz w:val="20"/>
          <w:szCs w:val="20"/>
        </w:rPr>
        <w:t xml:space="preserve"> </w:t>
      </w:r>
      <w:r w:rsidRPr="0060138D">
        <w:rPr>
          <w:rFonts w:ascii="Arial" w:hAnsi="Arial" w:cs="Arial"/>
          <w:sz w:val="20"/>
          <w:szCs w:val="20"/>
        </w:rPr>
        <w:t>with</w:t>
      </w:r>
      <w:r w:rsidRPr="0060138D">
        <w:rPr>
          <w:rFonts w:ascii="Arial" w:hAnsi="Arial" w:cs="Arial"/>
          <w:spacing w:val="19"/>
          <w:sz w:val="20"/>
          <w:szCs w:val="20"/>
        </w:rPr>
        <w:t xml:space="preserve"> </w:t>
      </w:r>
      <w:r w:rsidRPr="0060138D">
        <w:rPr>
          <w:rFonts w:ascii="Arial" w:hAnsi="Arial" w:cs="Arial"/>
          <w:sz w:val="20"/>
          <w:szCs w:val="20"/>
        </w:rPr>
        <w:t>the</w:t>
      </w:r>
      <w:r w:rsidRPr="0060138D">
        <w:rPr>
          <w:rFonts w:ascii="Arial" w:hAnsi="Arial" w:cs="Arial"/>
          <w:spacing w:val="19"/>
          <w:sz w:val="20"/>
          <w:szCs w:val="20"/>
        </w:rPr>
        <w:t xml:space="preserve"> </w:t>
      </w:r>
      <w:r w:rsidRPr="0060138D">
        <w:rPr>
          <w:rFonts w:ascii="Arial" w:hAnsi="Arial" w:cs="Arial"/>
          <w:sz w:val="20"/>
          <w:szCs w:val="20"/>
        </w:rPr>
        <w:t>SSN</w:t>
      </w:r>
      <w:r w:rsidRPr="0060138D">
        <w:rPr>
          <w:rFonts w:ascii="Arial" w:hAnsi="Arial" w:cs="Arial"/>
          <w:spacing w:val="18"/>
          <w:sz w:val="20"/>
          <w:szCs w:val="20"/>
        </w:rPr>
        <w:t xml:space="preserve"> </w:t>
      </w:r>
      <w:r w:rsidRPr="0060138D">
        <w:rPr>
          <w:rFonts w:ascii="Arial" w:hAnsi="Arial" w:cs="Arial"/>
          <w:sz w:val="20"/>
          <w:szCs w:val="20"/>
        </w:rPr>
        <w:t>disclosure</w:t>
      </w:r>
      <w:r w:rsidRPr="0060138D">
        <w:rPr>
          <w:rFonts w:ascii="Arial" w:hAnsi="Arial" w:cs="Arial"/>
          <w:spacing w:val="18"/>
          <w:sz w:val="20"/>
          <w:szCs w:val="20"/>
        </w:rPr>
        <w:t xml:space="preserve"> </w:t>
      </w:r>
      <w:r w:rsidRPr="0060138D">
        <w:rPr>
          <w:rFonts w:ascii="Arial" w:hAnsi="Arial" w:cs="Arial"/>
          <w:sz w:val="20"/>
          <w:szCs w:val="20"/>
        </w:rPr>
        <w:t>and</w:t>
      </w:r>
      <w:r w:rsidRPr="0060138D">
        <w:rPr>
          <w:rFonts w:ascii="Arial" w:hAnsi="Arial" w:cs="Arial"/>
          <w:spacing w:val="19"/>
          <w:sz w:val="20"/>
          <w:szCs w:val="20"/>
        </w:rPr>
        <w:t xml:space="preserve"> </w:t>
      </w:r>
      <w:r w:rsidRPr="0060138D">
        <w:rPr>
          <w:rFonts w:ascii="Arial" w:hAnsi="Arial" w:cs="Arial"/>
          <w:sz w:val="20"/>
          <w:szCs w:val="20"/>
        </w:rPr>
        <w:t>documentation</w:t>
      </w:r>
      <w:r w:rsidRPr="0060138D">
        <w:rPr>
          <w:rFonts w:ascii="Arial" w:hAnsi="Arial" w:cs="Arial"/>
          <w:spacing w:val="18"/>
          <w:sz w:val="20"/>
          <w:szCs w:val="20"/>
        </w:rPr>
        <w:t xml:space="preserve"> </w:t>
      </w:r>
      <w:r w:rsidRPr="0060138D">
        <w:rPr>
          <w:rFonts w:ascii="Arial" w:hAnsi="Arial" w:cs="Arial"/>
          <w:sz w:val="20"/>
          <w:szCs w:val="20"/>
        </w:rPr>
        <w:t>requirements, FWHS must terminate the tenancy or assistance or both of the</w:t>
      </w:r>
      <w:r w:rsidRPr="0060138D">
        <w:rPr>
          <w:rFonts w:ascii="Arial" w:hAnsi="Arial" w:cs="Arial"/>
          <w:spacing w:val="-12"/>
          <w:sz w:val="20"/>
          <w:szCs w:val="20"/>
        </w:rPr>
        <w:t xml:space="preserve"> </w:t>
      </w:r>
      <w:r w:rsidRPr="0060138D">
        <w:rPr>
          <w:rFonts w:ascii="Arial" w:hAnsi="Arial" w:cs="Arial"/>
          <w:sz w:val="20"/>
          <w:szCs w:val="20"/>
        </w:rPr>
        <w:t>individual</w:t>
      </w:r>
    </w:p>
    <w:p w:rsidR="00A1660D" w:rsidRPr="0060138D" w:rsidRDefault="00A1660D" w:rsidP="00512EA5">
      <w:pPr>
        <w:pStyle w:val="ListParagraph"/>
        <w:tabs>
          <w:tab w:val="left" w:pos="1552"/>
        </w:tabs>
        <w:kinsoku w:val="0"/>
        <w:overflowPunct w:val="0"/>
        <w:spacing w:before="57"/>
        <w:ind w:left="1551" w:right="113"/>
        <w:jc w:val="both"/>
        <w:rPr>
          <w:rFonts w:ascii="Arial" w:hAnsi="Arial" w:cs="Arial"/>
          <w:sz w:val="20"/>
          <w:szCs w:val="20"/>
        </w:rPr>
      </w:pPr>
      <w:r w:rsidRPr="0060138D">
        <w:rPr>
          <w:rFonts w:ascii="Arial" w:hAnsi="Arial" w:cs="Arial"/>
          <w:sz w:val="20"/>
          <w:szCs w:val="20"/>
        </w:rPr>
        <w:t>.</w:t>
      </w:r>
    </w:p>
    <w:p w:rsidR="00A1660D" w:rsidRPr="0060138D" w:rsidRDefault="00A1660D">
      <w:pPr>
        <w:pStyle w:val="BodyText"/>
        <w:kinsoku w:val="0"/>
        <w:overflowPunct w:val="0"/>
        <w:spacing w:before="9"/>
        <w:ind w:left="0"/>
        <w:rPr>
          <w:sz w:val="20"/>
          <w:szCs w:val="20"/>
        </w:rPr>
      </w:pPr>
    </w:p>
    <w:p w:rsidR="00A1660D" w:rsidRPr="0060138D" w:rsidRDefault="00A1660D" w:rsidP="00512EA5">
      <w:pPr>
        <w:pStyle w:val="ListParagraph"/>
        <w:numPr>
          <w:ilvl w:val="0"/>
          <w:numId w:val="105"/>
        </w:numPr>
        <w:kinsoku w:val="0"/>
        <w:overflowPunct w:val="0"/>
        <w:ind w:left="810" w:right="116"/>
        <w:jc w:val="both"/>
        <w:rPr>
          <w:rFonts w:ascii="Arial" w:hAnsi="Arial" w:cs="Arial"/>
          <w:sz w:val="20"/>
          <w:szCs w:val="20"/>
        </w:rPr>
      </w:pPr>
      <w:r w:rsidRPr="0060138D">
        <w:rPr>
          <w:rFonts w:ascii="Arial" w:hAnsi="Arial" w:cs="Arial"/>
          <w:sz w:val="20"/>
          <w:szCs w:val="20"/>
        </w:rPr>
        <w:t xml:space="preserve">Participants: </w:t>
      </w:r>
      <w:r w:rsidR="00083C8C" w:rsidRPr="0060138D">
        <w:rPr>
          <w:rFonts w:ascii="Arial" w:hAnsi="Arial" w:cs="Arial"/>
          <w:sz w:val="20"/>
          <w:szCs w:val="20"/>
        </w:rPr>
        <w:t>FWHS</w:t>
      </w:r>
      <w:r w:rsidRPr="0060138D">
        <w:rPr>
          <w:rFonts w:ascii="Arial" w:hAnsi="Arial" w:cs="Arial"/>
          <w:sz w:val="20"/>
          <w:szCs w:val="20"/>
        </w:rPr>
        <w:t xml:space="preserve"> will terminate the housing assistance of the entire household if each member</w:t>
      </w:r>
      <w:r w:rsidRPr="0060138D">
        <w:rPr>
          <w:rFonts w:ascii="Arial" w:hAnsi="Arial" w:cs="Arial"/>
          <w:spacing w:val="32"/>
          <w:sz w:val="20"/>
          <w:szCs w:val="20"/>
        </w:rPr>
        <w:t xml:space="preserve"> </w:t>
      </w:r>
      <w:r w:rsidRPr="0060138D">
        <w:rPr>
          <w:rFonts w:ascii="Arial" w:hAnsi="Arial" w:cs="Arial"/>
          <w:sz w:val="20"/>
          <w:szCs w:val="20"/>
        </w:rPr>
        <w:t>of the</w:t>
      </w:r>
      <w:r w:rsidRPr="0060138D">
        <w:rPr>
          <w:rFonts w:ascii="Arial" w:hAnsi="Arial" w:cs="Arial"/>
          <w:spacing w:val="-14"/>
          <w:sz w:val="20"/>
          <w:szCs w:val="20"/>
        </w:rPr>
        <w:t xml:space="preserve"> </w:t>
      </w:r>
      <w:r w:rsidRPr="0060138D">
        <w:rPr>
          <w:rFonts w:ascii="Arial" w:hAnsi="Arial" w:cs="Arial"/>
          <w:sz w:val="20"/>
          <w:szCs w:val="20"/>
        </w:rPr>
        <w:t>household</w:t>
      </w:r>
      <w:r w:rsidRPr="0060138D">
        <w:rPr>
          <w:rFonts w:ascii="Arial" w:hAnsi="Arial" w:cs="Arial"/>
          <w:spacing w:val="-14"/>
          <w:sz w:val="20"/>
          <w:szCs w:val="20"/>
        </w:rPr>
        <w:t xml:space="preserve"> </w:t>
      </w:r>
      <w:r w:rsidRPr="0060138D">
        <w:rPr>
          <w:rFonts w:ascii="Arial" w:hAnsi="Arial" w:cs="Arial"/>
          <w:sz w:val="20"/>
          <w:szCs w:val="20"/>
        </w:rPr>
        <w:t>required</w:t>
      </w:r>
      <w:r w:rsidRPr="0060138D">
        <w:rPr>
          <w:rFonts w:ascii="Arial" w:hAnsi="Arial" w:cs="Arial"/>
          <w:spacing w:val="-14"/>
          <w:sz w:val="20"/>
          <w:szCs w:val="20"/>
        </w:rPr>
        <w:t xml:space="preserve"> </w:t>
      </w:r>
      <w:r w:rsidRPr="0060138D">
        <w:rPr>
          <w:rFonts w:ascii="Arial" w:hAnsi="Arial" w:cs="Arial"/>
          <w:sz w:val="20"/>
          <w:szCs w:val="20"/>
        </w:rPr>
        <w:t>to</w:t>
      </w:r>
      <w:r w:rsidRPr="0060138D">
        <w:rPr>
          <w:rFonts w:ascii="Arial" w:hAnsi="Arial" w:cs="Arial"/>
          <w:spacing w:val="-14"/>
          <w:sz w:val="20"/>
          <w:szCs w:val="20"/>
        </w:rPr>
        <w:t xml:space="preserve"> </w:t>
      </w:r>
      <w:r w:rsidRPr="0060138D">
        <w:rPr>
          <w:rFonts w:ascii="Arial" w:hAnsi="Arial" w:cs="Arial"/>
          <w:sz w:val="20"/>
          <w:szCs w:val="20"/>
        </w:rPr>
        <w:t>disclose</w:t>
      </w:r>
      <w:r w:rsidRPr="0060138D">
        <w:rPr>
          <w:rFonts w:ascii="Arial" w:hAnsi="Arial" w:cs="Arial"/>
          <w:spacing w:val="-14"/>
          <w:sz w:val="20"/>
          <w:szCs w:val="20"/>
        </w:rPr>
        <w:t xml:space="preserve"> </w:t>
      </w:r>
      <w:r w:rsidRPr="0060138D">
        <w:rPr>
          <w:rFonts w:ascii="Arial" w:hAnsi="Arial" w:cs="Arial"/>
          <w:sz w:val="20"/>
          <w:szCs w:val="20"/>
        </w:rPr>
        <w:t>his/her</w:t>
      </w:r>
      <w:r w:rsidRPr="0060138D">
        <w:rPr>
          <w:rFonts w:ascii="Arial" w:hAnsi="Arial" w:cs="Arial"/>
          <w:spacing w:val="-12"/>
          <w:sz w:val="20"/>
          <w:szCs w:val="20"/>
        </w:rPr>
        <w:t xml:space="preserve"> </w:t>
      </w:r>
      <w:r w:rsidRPr="0060138D">
        <w:rPr>
          <w:rFonts w:ascii="Arial" w:hAnsi="Arial" w:cs="Arial"/>
          <w:sz w:val="20"/>
          <w:szCs w:val="20"/>
        </w:rPr>
        <w:t>SSN</w:t>
      </w:r>
      <w:r w:rsidRPr="0060138D">
        <w:rPr>
          <w:rFonts w:ascii="Arial" w:hAnsi="Arial" w:cs="Arial"/>
          <w:spacing w:val="-14"/>
          <w:sz w:val="20"/>
          <w:szCs w:val="20"/>
        </w:rPr>
        <w:t xml:space="preserve"> </w:t>
      </w:r>
      <w:r w:rsidRPr="0060138D">
        <w:rPr>
          <w:rFonts w:ascii="Arial" w:hAnsi="Arial" w:cs="Arial"/>
          <w:sz w:val="20"/>
          <w:szCs w:val="20"/>
        </w:rPr>
        <w:t>does</w:t>
      </w:r>
      <w:r w:rsidRPr="0060138D">
        <w:rPr>
          <w:rFonts w:ascii="Arial" w:hAnsi="Arial" w:cs="Arial"/>
          <w:spacing w:val="-13"/>
          <w:sz w:val="20"/>
          <w:szCs w:val="20"/>
        </w:rPr>
        <w:t xml:space="preserve"> </w:t>
      </w:r>
      <w:r w:rsidRPr="0060138D">
        <w:rPr>
          <w:rFonts w:ascii="Arial" w:hAnsi="Arial" w:cs="Arial"/>
          <w:sz w:val="20"/>
          <w:szCs w:val="20"/>
        </w:rPr>
        <w:t>not</w:t>
      </w:r>
      <w:r w:rsidRPr="0060138D">
        <w:rPr>
          <w:rFonts w:ascii="Arial" w:hAnsi="Arial" w:cs="Arial"/>
          <w:spacing w:val="-12"/>
          <w:sz w:val="20"/>
          <w:szCs w:val="20"/>
        </w:rPr>
        <w:t xml:space="preserve"> </w:t>
      </w:r>
      <w:r w:rsidRPr="0060138D">
        <w:rPr>
          <w:rFonts w:ascii="Arial" w:hAnsi="Arial" w:cs="Arial"/>
          <w:sz w:val="20"/>
          <w:szCs w:val="20"/>
        </w:rPr>
        <w:t>disclose</w:t>
      </w:r>
      <w:r w:rsidRPr="0060138D">
        <w:rPr>
          <w:rFonts w:ascii="Arial" w:hAnsi="Arial" w:cs="Arial"/>
          <w:spacing w:val="-14"/>
          <w:sz w:val="20"/>
          <w:szCs w:val="20"/>
        </w:rPr>
        <w:t xml:space="preserve"> </w:t>
      </w:r>
      <w:r w:rsidRPr="0060138D">
        <w:rPr>
          <w:rFonts w:ascii="Arial" w:hAnsi="Arial" w:cs="Arial"/>
          <w:sz w:val="20"/>
          <w:szCs w:val="20"/>
        </w:rPr>
        <w:t>his/her</w:t>
      </w:r>
      <w:r w:rsidRPr="0060138D">
        <w:rPr>
          <w:rFonts w:ascii="Arial" w:hAnsi="Arial" w:cs="Arial"/>
          <w:spacing w:val="-15"/>
          <w:sz w:val="20"/>
          <w:szCs w:val="20"/>
        </w:rPr>
        <w:t xml:space="preserve"> </w:t>
      </w:r>
      <w:r w:rsidRPr="0060138D">
        <w:rPr>
          <w:rFonts w:ascii="Arial" w:hAnsi="Arial" w:cs="Arial"/>
          <w:sz w:val="20"/>
          <w:szCs w:val="20"/>
        </w:rPr>
        <w:t>SSN</w:t>
      </w:r>
      <w:r w:rsidRPr="0060138D">
        <w:rPr>
          <w:rFonts w:ascii="Arial" w:hAnsi="Arial" w:cs="Arial"/>
          <w:spacing w:val="-14"/>
          <w:sz w:val="20"/>
          <w:szCs w:val="20"/>
        </w:rPr>
        <w:t xml:space="preserve"> </w:t>
      </w:r>
      <w:r w:rsidRPr="0060138D">
        <w:rPr>
          <w:rFonts w:ascii="Arial" w:hAnsi="Arial" w:cs="Arial"/>
          <w:sz w:val="20"/>
          <w:szCs w:val="20"/>
        </w:rPr>
        <w:t>nor</w:t>
      </w:r>
      <w:r w:rsidRPr="0060138D">
        <w:rPr>
          <w:rFonts w:ascii="Arial" w:hAnsi="Arial" w:cs="Arial"/>
          <w:spacing w:val="-12"/>
          <w:sz w:val="20"/>
          <w:szCs w:val="20"/>
        </w:rPr>
        <w:t xml:space="preserve"> </w:t>
      </w:r>
      <w:r w:rsidRPr="0060138D">
        <w:rPr>
          <w:rFonts w:ascii="Arial" w:hAnsi="Arial" w:cs="Arial"/>
          <w:sz w:val="20"/>
          <w:szCs w:val="20"/>
        </w:rPr>
        <w:t>provide</w:t>
      </w:r>
      <w:r w:rsidRPr="0060138D">
        <w:rPr>
          <w:rFonts w:ascii="Arial" w:hAnsi="Arial" w:cs="Arial"/>
          <w:spacing w:val="-14"/>
          <w:sz w:val="20"/>
          <w:szCs w:val="20"/>
        </w:rPr>
        <w:t xml:space="preserve"> </w:t>
      </w:r>
      <w:r w:rsidRPr="0060138D">
        <w:rPr>
          <w:rFonts w:ascii="Arial" w:hAnsi="Arial" w:cs="Arial"/>
          <w:sz w:val="20"/>
          <w:szCs w:val="20"/>
        </w:rPr>
        <w:t>the</w:t>
      </w:r>
      <w:r w:rsidRPr="0060138D">
        <w:rPr>
          <w:rFonts w:ascii="Arial" w:hAnsi="Arial" w:cs="Arial"/>
          <w:spacing w:val="-14"/>
          <w:sz w:val="20"/>
          <w:szCs w:val="20"/>
        </w:rPr>
        <w:t xml:space="preserve"> </w:t>
      </w:r>
      <w:r w:rsidRPr="0060138D">
        <w:rPr>
          <w:rFonts w:ascii="Arial" w:hAnsi="Arial" w:cs="Arial"/>
          <w:sz w:val="20"/>
          <w:szCs w:val="20"/>
        </w:rPr>
        <w:t>required</w:t>
      </w:r>
      <w:r w:rsidRPr="0060138D">
        <w:rPr>
          <w:rFonts w:ascii="Arial" w:hAnsi="Arial" w:cs="Arial"/>
          <w:spacing w:val="-1"/>
          <w:sz w:val="20"/>
          <w:szCs w:val="20"/>
        </w:rPr>
        <w:t xml:space="preserve"> </w:t>
      </w:r>
      <w:r w:rsidRPr="0060138D">
        <w:rPr>
          <w:rFonts w:ascii="Arial" w:hAnsi="Arial" w:cs="Arial"/>
          <w:sz w:val="20"/>
          <w:szCs w:val="20"/>
        </w:rPr>
        <w:t>documentation.</w:t>
      </w:r>
    </w:p>
    <w:p w:rsidR="00A1660D" w:rsidRPr="0060138D" w:rsidRDefault="00A1660D">
      <w:pPr>
        <w:pStyle w:val="BodyText"/>
        <w:kinsoku w:val="0"/>
        <w:overflowPunct w:val="0"/>
        <w:ind w:left="0"/>
        <w:rPr>
          <w:sz w:val="20"/>
          <w:szCs w:val="20"/>
        </w:rPr>
      </w:pPr>
    </w:p>
    <w:p w:rsidR="00A1660D" w:rsidRPr="0060138D" w:rsidRDefault="00A1660D" w:rsidP="00512EA5">
      <w:pPr>
        <w:pStyle w:val="BodyText"/>
        <w:kinsoku w:val="0"/>
        <w:overflowPunct w:val="0"/>
        <w:ind w:left="810" w:right="114"/>
        <w:jc w:val="both"/>
        <w:rPr>
          <w:sz w:val="20"/>
          <w:szCs w:val="20"/>
        </w:rPr>
      </w:pPr>
      <w:r w:rsidRPr="0060138D">
        <w:rPr>
          <w:sz w:val="20"/>
          <w:szCs w:val="20"/>
        </w:rPr>
        <w:t>However,</w:t>
      </w:r>
      <w:r w:rsidRPr="0060138D">
        <w:rPr>
          <w:spacing w:val="-7"/>
          <w:sz w:val="20"/>
          <w:szCs w:val="20"/>
        </w:rPr>
        <w:t xml:space="preserve"> </w:t>
      </w:r>
      <w:r w:rsidRPr="0060138D">
        <w:rPr>
          <w:sz w:val="20"/>
          <w:szCs w:val="20"/>
        </w:rPr>
        <w:t>if</w:t>
      </w:r>
      <w:r w:rsidRPr="0060138D">
        <w:rPr>
          <w:spacing w:val="-7"/>
          <w:sz w:val="20"/>
          <w:szCs w:val="20"/>
        </w:rPr>
        <w:t xml:space="preserve"> </w:t>
      </w:r>
      <w:r w:rsidRPr="0060138D">
        <w:rPr>
          <w:sz w:val="20"/>
          <w:szCs w:val="20"/>
        </w:rPr>
        <w:t>the</w:t>
      </w:r>
      <w:r w:rsidRPr="0060138D">
        <w:rPr>
          <w:spacing w:val="-11"/>
          <w:sz w:val="20"/>
          <w:szCs w:val="20"/>
        </w:rPr>
        <w:t xml:space="preserve"> </w:t>
      </w:r>
      <w:r w:rsidRPr="0060138D">
        <w:rPr>
          <w:sz w:val="20"/>
          <w:szCs w:val="20"/>
        </w:rPr>
        <w:t>family</w:t>
      </w:r>
      <w:r w:rsidRPr="0060138D">
        <w:rPr>
          <w:spacing w:val="-10"/>
          <w:sz w:val="20"/>
          <w:szCs w:val="20"/>
        </w:rPr>
        <w:t xml:space="preserve"> </w:t>
      </w:r>
      <w:r w:rsidRPr="0060138D">
        <w:rPr>
          <w:sz w:val="20"/>
          <w:szCs w:val="20"/>
        </w:rPr>
        <w:t>is</w:t>
      </w:r>
      <w:r w:rsidRPr="0060138D">
        <w:rPr>
          <w:spacing w:val="-8"/>
          <w:sz w:val="20"/>
          <w:szCs w:val="20"/>
        </w:rPr>
        <w:t xml:space="preserve"> </w:t>
      </w:r>
      <w:r w:rsidRPr="0060138D">
        <w:rPr>
          <w:sz w:val="20"/>
          <w:szCs w:val="20"/>
        </w:rPr>
        <w:t>otherwise</w:t>
      </w:r>
      <w:r w:rsidRPr="0060138D">
        <w:rPr>
          <w:spacing w:val="-9"/>
          <w:sz w:val="20"/>
          <w:szCs w:val="20"/>
        </w:rPr>
        <w:t xml:space="preserve"> </w:t>
      </w:r>
      <w:r w:rsidRPr="0060138D">
        <w:rPr>
          <w:sz w:val="20"/>
          <w:szCs w:val="20"/>
        </w:rPr>
        <w:t>eligible</w:t>
      </w:r>
      <w:r w:rsidRPr="0060138D">
        <w:rPr>
          <w:spacing w:val="-9"/>
          <w:sz w:val="20"/>
          <w:szCs w:val="20"/>
        </w:rPr>
        <w:t xml:space="preserve"> </w:t>
      </w:r>
      <w:r w:rsidRPr="0060138D">
        <w:rPr>
          <w:sz w:val="20"/>
          <w:szCs w:val="20"/>
        </w:rPr>
        <w:t>for</w:t>
      </w:r>
      <w:r w:rsidRPr="0060138D">
        <w:rPr>
          <w:spacing w:val="-8"/>
          <w:sz w:val="20"/>
          <w:szCs w:val="20"/>
        </w:rPr>
        <w:t xml:space="preserve"> </w:t>
      </w:r>
      <w:r w:rsidRPr="0060138D">
        <w:rPr>
          <w:sz w:val="20"/>
          <w:szCs w:val="20"/>
        </w:rPr>
        <w:t>continued</w:t>
      </w:r>
      <w:r w:rsidRPr="0060138D">
        <w:rPr>
          <w:spacing w:val="-9"/>
          <w:sz w:val="20"/>
          <w:szCs w:val="20"/>
        </w:rPr>
        <w:t xml:space="preserve"> </w:t>
      </w:r>
      <w:r w:rsidRPr="0060138D">
        <w:rPr>
          <w:sz w:val="20"/>
          <w:szCs w:val="20"/>
        </w:rPr>
        <w:t>assistance,</w:t>
      </w:r>
      <w:r w:rsidRPr="0060138D">
        <w:rPr>
          <w:spacing w:val="-6"/>
          <w:sz w:val="20"/>
          <w:szCs w:val="20"/>
        </w:rPr>
        <w:t xml:space="preserve"> </w:t>
      </w:r>
      <w:r w:rsidR="00083C8C" w:rsidRPr="0060138D">
        <w:rPr>
          <w:sz w:val="20"/>
          <w:szCs w:val="20"/>
        </w:rPr>
        <w:t>FWHS</w:t>
      </w:r>
      <w:r w:rsidRPr="0060138D">
        <w:rPr>
          <w:spacing w:val="-9"/>
          <w:sz w:val="20"/>
          <w:szCs w:val="20"/>
        </w:rPr>
        <w:t xml:space="preserve"> </w:t>
      </w:r>
      <w:r w:rsidRPr="0060138D">
        <w:rPr>
          <w:sz w:val="20"/>
          <w:szCs w:val="20"/>
        </w:rPr>
        <w:t>at</w:t>
      </w:r>
      <w:r w:rsidRPr="0060138D">
        <w:rPr>
          <w:spacing w:val="-7"/>
          <w:sz w:val="20"/>
          <w:szCs w:val="20"/>
        </w:rPr>
        <w:t xml:space="preserve"> </w:t>
      </w:r>
      <w:r w:rsidRPr="0060138D">
        <w:rPr>
          <w:sz w:val="20"/>
          <w:szCs w:val="20"/>
        </w:rPr>
        <w:t>its</w:t>
      </w:r>
      <w:r w:rsidRPr="0060138D">
        <w:rPr>
          <w:spacing w:val="-8"/>
          <w:sz w:val="20"/>
          <w:szCs w:val="20"/>
        </w:rPr>
        <w:t xml:space="preserve"> </w:t>
      </w:r>
      <w:r w:rsidR="00C80965" w:rsidRPr="0060138D">
        <w:rPr>
          <w:sz w:val="20"/>
          <w:szCs w:val="20"/>
        </w:rPr>
        <w:t>discretion</w:t>
      </w:r>
      <w:r w:rsidRPr="0060138D">
        <w:rPr>
          <w:spacing w:val="-10"/>
          <w:sz w:val="20"/>
          <w:szCs w:val="20"/>
        </w:rPr>
        <w:t xml:space="preserve"> </w:t>
      </w:r>
      <w:r w:rsidRPr="0060138D">
        <w:rPr>
          <w:sz w:val="20"/>
          <w:szCs w:val="20"/>
        </w:rPr>
        <w:t>may</w:t>
      </w:r>
      <w:r w:rsidRPr="0060138D">
        <w:rPr>
          <w:spacing w:val="-11"/>
          <w:sz w:val="20"/>
          <w:szCs w:val="20"/>
        </w:rPr>
        <w:t xml:space="preserve"> </w:t>
      </w:r>
      <w:r w:rsidRPr="0060138D">
        <w:rPr>
          <w:sz w:val="20"/>
          <w:szCs w:val="20"/>
        </w:rPr>
        <w:t>defer</w:t>
      </w:r>
      <w:r w:rsidRPr="0060138D">
        <w:rPr>
          <w:spacing w:val="-1"/>
          <w:sz w:val="20"/>
          <w:szCs w:val="20"/>
        </w:rPr>
        <w:t xml:space="preserve"> </w:t>
      </w:r>
      <w:r w:rsidRPr="0060138D">
        <w:rPr>
          <w:sz w:val="20"/>
          <w:szCs w:val="20"/>
        </w:rPr>
        <w:t>the family’s termination and provide the family an opportunity to comply with the requirement within</w:t>
      </w:r>
      <w:r w:rsidRPr="0060138D">
        <w:rPr>
          <w:spacing w:val="-5"/>
          <w:sz w:val="20"/>
          <w:szCs w:val="20"/>
        </w:rPr>
        <w:t xml:space="preserve"> </w:t>
      </w:r>
      <w:r w:rsidRPr="0060138D">
        <w:rPr>
          <w:sz w:val="20"/>
          <w:szCs w:val="20"/>
        </w:rPr>
        <w:t xml:space="preserve">a period not to exceed 90 </w:t>
      </w:r>
      <w:r w:rsidRPr="0060138D">
        <w:rPr>
          <w:sz w:val="20"/>
          <w:szCs w:val="20"/>
        </w:rPr>
        <w:lastRenderedPageBreak/>
        <w:t xml:space="preserve">calendar days from the date </w:t>
      </w:r>
      <w:r w:rsidR="00083C8C" w:rsidRPr="0060138D">
        <w:rPr>
          <w:sz w:val="20"/>
          <w:szCs w:val="20"/>
        </w:rPr>
        <w:t>FWHS</w:t>
      </w:r>
      <w:r w:rsidRPr="0060138D">
        <w:rPr>
          <w:sz w:val="20"/>
          <w:szCs w:val="20"/>
        </w:rPr>
        <w:t xml:space="preserve"> determined the family noncompliant</w:t>
      </w:r>
      <w:r w:rsidRPr="0060138D">
        <w:rPr>
          <w:spacing w:val="-6"/>
          <w:sz w:val="20"/>
          <w:szCs w:val="20"/>
        </w:rPr>
        <w:t xml:space="preserve"> </w:t>
      </w:r>
      <w:r w:rsidRPr="0060138D">
        <w:rPr>
          <w:sz w:val="20"/>
          <w:szCs w:val="20"/>
        </w:rPr>
        <w:t xml:space="preserve">with the SSN disclosure and documentation requirement if </w:t>
      </w:r>
      <w:r w:rsidR="00083C8C" w:rsidRPr="0060138D">
        <w:rPr>
          <w:sz w:val="20"/>
          <w:szCs w:val="20"/>
        </w:rPr>
        <w:t>FWHS</w:t>
      </w:r>
      <w:r w:rsidRPr="0060138D">
        <w:rPr>
          <w:spacing w:val="-20"/>
          <w:sz w:val="20"/>
          <w:szCs w:val="20"/>
        </w:rPr>
        <w:t xml:space="preserve"> </w:t>
      </w:r>
      <w:r w:rsidRPr="0060138D">
        <w:rPr>
          <w:sz w:val="20"/>
          <w:szCs w:val="20"/>
        </w:rPr>
        <w:t>determines:</w:t>
      </w:r>
    </w:p>
    <w:p w:rsidR="00A1660D" w:rsidRPr="0060138D" w:rsidRDefault="00A1660D">
      <w:pPr>
        <w:pStyle w:val="BodyText"/>
        <w:kinsoku w:val="0"/>
        <w:overflowPunct w:val="0"/>
        <w:ind w:left="0"/>
        <w:rPr>
          <w:sz w:val="20"/>
          <w:szCs w:val="20"/>
        </w:rPr>
      </w:pPr>
    </w:p>
    <w:p w:rsidR="00A1660D" w:rsidRPr="0060138D" w:rsidRDefault="00A1660D" w:rsidP="00512EA5">
      <w:pPr>
        <w:pStyle w:val="ListParagraph"/>
        <w:numPr>
          <w:ilvl w:val="1"/>
          <w:numId w:val="105"/>
        </w:numPr>
        <w:tabs>
          <w:tab w:val="left" w:pos="1440"/>
        </w:tabs>
        <w:kinsoku w:val="0"/>
        <w:overflowPunct w:val="0"/>
        <w:ind w:left="1170" w:right="117"/>
        <w:jc w:val="both"/>
        <w:rPr>
          <w:rFonts w:ascii="Arial" w:hAnsi="Arial" w:cs="Arial"/>
          <w:sz w:val="20"/>
          <w:szCs w:val="20"/>
        </w:rPr>
      </w:pPr>
      <w:r w:rsidRPr="0060138D">
        <w:rPr>
          <w:rFonts w:ascii="Arial" w:hAnsi="Arial" w:cs="Arial"/>
          <w:sz w:val="20"/>
          <w:szCs w:val="20"/>
        </w:rPr>
        <w:t>The</w:t>
      </w:r>
      <w:r w:rsidRPr="0060138D">
        <w:rPr>
          <w:rFonts w:ascii="Arial" w:hAnsi="Arial" w:cs="Arial"/>
          <w:spacing w:val="-21"/>
          <w:sz w:val="20"/>
          <w:szCs w:val="20"/>
        </w:rPr>
        <w:t xml:space="preserve"> </w:t>
      </w:r>
      <w:r w:rsidRPr="0060138D">
        <w:rPr>
          <w:rFonts w:ascii="Arial" w:hAnsi="Arial" w:cs="Arial"/>
          <w:sz w:val="20"/>
          <w:szCs w:val="20"/>
        </w:rPr>
        <w:t>failure</w:t>
      </w:r>
      <w:r w:rsidRPr="0060138D">
        <w:rPr>
          <w:rFonts w:ascii="Arial" w:hAnsi="Arial" w:cs="Arial"/>
          <w:spacing w:val="-18"/>
          <w:sz w:val="20"/>
          <w:szCs w:val="20"/>
        </w:rPr>
        <w:t xml:space="preserve"> </w:t>
      </w:r>
      <w:r w:rsidRPr="0060138D">
        <w:rPr>
          <w:rFonts w:ascii="Arial" w:hAnsi="Arial" w:cs="Arial"/>
          <w:sz w:val="20"/>
          <w:szCs w:val="20"/>
        </w:rPr>
        <w:t>to</w:t>
      </w:r>
      <w:r w:rsidRPr="0060138D">
        <w:rPr>
          <w:rFonts w:ascii="Arial" w:hAnsi="Arial" w:cs="Arial"/>
          <w:spacing w:val="-18"/>
          <w:sz w:val="20"/>
          <w:szCs w:val="20"/>
        </w:rPr>
        <w:t xml:space="preserve"> </w:t>
      </w:r>
      <w:r w:rsidRPr="0060138D">
        <w:rPr>
          <w:rFonts w:ascii="Arial" w:hAnsi="Arial" w:cs="Arial"/>
          <w:sz w:val="20"/>
          <w:szCs w:val="20"/>
        </w:rPr>
        <w:t>meet</w:t>
      </w:r>
      <w:r w:rsidRPr="0060138D">
        <w:rPr>
          <w:rFonts w:ascii="Arial" w:hAnsi="Arial" w:cs="Arial"/>
          <w:spacing w:val="-17"/>
          <w:sz w:val="20"/>
          <w:szCs w:val="20"/>
        </w:rPr>
        <w:t xml:space="preserve"> </w:t>
      </w:r>
      <w:r w:rsidRPr="0060138D">
        <w:rPr>
          <w:rFonts w:ascii="Arial" w:hAnsi="Arial" w:cs="Arial"/>
          <w:sz w:val="20"/>
          <w:szCs w:val="20"/>
        </w:rPr>
        <w:t>the</w:t>
      </w:r>
      <w:r w:rsidRPr="0060138D">
        <w:rPr>
          <w:rFonts w:ascii="Arial" w:hAnsi="Arial" w:cs="Arial"/>
          <w:spacing w:val="-16"/>
          <w:sz w:val="20"/>
          <w:szCs w:val="20"/>
        </w:rPr>
        <w:t xml:space="preserve"> </w:t>
      </w:r>
      <w:r w:rsidRPr="0060138D">
        <w:rPr>
          <w:rFonts w:ascii="Arial" w:hAnsi="Arial" w:cs="Arial"/>
          <w:sz w:val="20"/>
          <w:szCs w:val="20"/>
        </w:rPr>
        <w:t>SSN</w:t>
      </w:r>
      <w:r w:rsidRPr="0060138D">
        <w:rPr>
          <w:rFonts w:ascii="Arial" w:hAnsi="Arial" w:cs="Arial"/>
          <w:spacing w:val="-17"/>
          <w:sz w:val="20"/>
          <w:szCs w:val="20"/>
        </w:rPr>
        <w:t xml:space="preserve"> </w:t>
      </w:r>
      <w:r w:rsidRPr="0060138D">
        <w:rPr>
          <w:rFonts w:ascii="Arial" w:hAnsi="Arial" w:cs="Arial"/>
          <w:sz w:val="20"/>
          <w:szCs w:val="20"/>
        </w:rPr>
        <w:t>disclosure</w:t>
      </w:r>
      <w:r w:rsidRPr="0060138D">
        <w:rPr>
          <w:rFonts w:ascii="Arial" w:hAnsi="Arial" w:cs="Arial"/>
          <w:spacing w:val="-16"/>
          <w:sz w:val="20"/>
          <w:szCs w:val="20"/>
        </w:rPr>
        <w:t xml:space="preserve"> </w:t>
      </w:r>
      <w:r w:rsidRPr="0060138D">
        <w:rPr>
          <w:rFonts w:ascii="Arial" w:hAnsi="Arial" w:cs="Arial"/>
          <w:sz w:val="20"/>
          <w:szCs w:val="20"/>
        </w:rPr>
        <w:t>and</w:t>
      </w:r>
      <w:r w:rsidRPr="0060138D">
        <w:rPr>
          <w:rFonts w:ascii="Arial" w:hAnsi="Arial" w:cs="Arial"/>
          <w:spacing w:val="-16"/>
          <w:sz w:val="20"/>
          <w:szCs w:val="20"/>
        </w:rPr>
        <w:t xml:space="preserve"> </w:t>
      </w:r>
      <w:r w:rsidRPr="0060138D">
        <w:rPr>
          <w:rFonts w:ascii="Arial" w:hAnsi="Arial" w:cs="Arial"/>
          <w:sz w:val="20"/>
          <w:szCs w:val="20"/>
        </w:rPr>
        <w:t>documentation</w:t>
      </w:r>
      <w:r w:rsidRPr="0060138D">
        <w:rPr>
          <w:rFonts w:ascii="Arial" w:hAnsi="Arial" w:cs="Arial"/>
          <w:spacing w:val="-16"/>
          <w:sz w:val="20"/>
          <w:szCs w:val="20"/>
        </w:rPr>
        <w:t xml:space="preserve"> </w:t>
      </w:r>
      <w:r w:rsidRPr="0060138D">
        <w:rPr>
          <w:rFonts w:ascii="Arial" w:hAnsi="Arial" w:cs="Arial"/>
          <w:sz w:val="20"/>
          <w:szCs w:val="20"/>
        </w:rPr>
        <w:t>requirements</w:t>
      </w:r>
      <w:r w:rsidRPr="0060138D">
        <w:rPr>
          <w:rFonts w:ascii="Arial" w:hAnsi="Arial" w:cs="Arial"/>
          <w:spacing w:val="-18"/>
          <w:sz w:val="20"/>
          <w:szCs w:val="20"/>
        </w:rPr>
        <w:t xml:space="preserve"> </w:t>
      </w:r>
      <w:r w:rsidRPr="0060138D">
        <w:rPr>
          <w:rFonts w:ascii="Arial" w:hAnsi="Arial" w:cs="Arial"/>
          <w:sz w:val="20"/>
          <w:szCs w:val="20"/>
        </w:rPr>
        <w:t>was</w:t>
      </w:r>
      <w:r w:rsidRPr="0060138D">
        <w:rPr>
          <w:rFonts w:ascii="Arial" w:hAnsi="Arial" w:cs="Arial"/>
          <w:spacing w:val="-16"/>
          <w:sz w:val="20"/>
          <w:szCs w:val="20"/>
        </w:rPr>
        <w:t xml:space="preserve"> </w:t>
      </w:r>
      <w:r w:rsidRPr="0060138D">
        <w:rPr>
          <w:rFonts w:ascii="Arial" w:hAnsi="Arial" w:cs="Arial"/>
          <w:sz w:val="20"/>
          <w:szCs w:val="20"/>
        </w:rPr>
        <w:t>due</w:t>
      </w:r>
      <w:r w:rsidRPr="0060138D">
        <w:rPr>
          <w:rFonts w:ascii="Arial" w:hAnsi="Arial" w:cs="Arial"/>
          <w:spacing w:val="-16"/>
          <w:sz w:val="20"/>
          <w:szCs w:val="20"/>
        </w:rPr>
        <w:t xml:space="preserve"> </w:t>
      </w:r>
      <w:r w:rsidRPr="0060138D">
        <w:rPr>
          <w:rFonts w:ascii="Arial" w:hAnsi="Arial" w:cs="Arial"/>
          <w:sz w:val="20"/>
          <w:szCs w:val="20"/>
        </w:rPr>
        <w:t>to</w:t>
      </w:r>
      <w:r w:rsidRPr="0060138D">
        <w:rPr>
          <w:rFonts w:ascii="Arial" w:hAnsi="Arial" w:cs="Arial"/>
          <w:spacing w:val="-16"/>
          <w:sz w:val="20"/>
          <w:szCs w:val="20"/>
        </w:rPr>
        <w:t xml:space="preserve"> </w:t>
      </w:r>
      <w:r w:rsidRPr="0060138D">
        <w:rPr>
          <w:rFonts w:ascii="Arial" w:hAnsi="Arial" w:cs="Arial"/>
          <w:sz w:val="20"/>
          <w:szCs w:val="20"/>
        </w:rPr>
        <w:t>circumstances that could not have been foreseen and were outside the control of the family;</w:t>
      </w:r>
      <w:r w:rsidRPr="0060138D">
        <w:rPr>
          <w:rFonts w:ascii="Arial" w:hAnsi="Arial" w:cs="Arial"/>
          <w:spacing w:val="-18"/>
          <w:sz w:val="20"/>
          <w:szCs w:val="20"/>
        </w:rPr>
        <w:t xml:space="preserve"> </w:t>
      </w:r>
      <w:r w:rsidRPr="0060138D">
        <w:rPr>
          <w:rFonts w:ascii="Arial" w:hAnsi="Arial" w:cs="Arial"/>
          <w:sz w:val="20"/>
          <w:szCs w:val="20"/>
        </w:rPr>
        <w:t>and</w:t>
      </w:r>
    </w:p>
    <w:p w:rsidR="00A1660D" w:rsidRPr="0060138D" w:rsidRDefault="00A1660D">
      <w:pPr>
        <w:pStyle w:val="BodyText"/>
        <w:kinsoku w:val="0"/>
        <w:overflowPunct w:val="0"/>
        <w:spacing w:before="9"/>
        <w:ind w:left="0"/>
        <w:rPr>
          <w:sz w:val="20"/>
          <w:szCs w:val="20"/>
        </w:rPr>
      </w:pPr>
    </w:p>
    <w:p w:rsidR="00A1660D" w:rsidRPr="0060138D" w:rsidRDefault="00A1660D" w:rsidP="00512EA5">
      <w:pPr>
        <w:pStyle w:val="ListParagraph"/>
        <w:numPr>
          <w:ilvl w:val="1"/>
          <w:numId w:val="105"/>
        </w:numPr>
        <w:tabs>
          <w:tab w:val="left" w:pos="1710"/>
        </w:tabs>
        <w:kinsoku w:val="0"/>
        <w:overflowPunct w:val="0"/>
        <w:ind w:left="1170" w:right="118"/>
        <w:jc w:val="both"/>
        <w:rPr>
          <w:rFonts w:ascii="Arial" w:hAnsi="Arial" w:cs="Arial"/>
          <w:sz w:val="20"/>
          <w:szCs w:val="20"/>
        </w:rPr>
      </w:pPr>
      <w:r w:rsidRPr="0060138D">
        <w:rPr>
          <w:rFonts w:ascii="Arial" w:hAnsi="Arial" w:cs="Arial"/>
          <w:sz w:val="20"/>
          <w:szCs w:val="20"/>
        </w:rPr>
        <w:t>There is a reasonable likelihood that the family will be able to disclose the SSN and provide</w:t>
      </w:r>
      <w:r w:rsidRPr="0060138D">
        <w:rPr>
          <w:rFonts w:ascii="Arial" w:hAnsi="Arial" w:cs="Arial"/>
          <w:spacing w:val="15"/>
          <w:sz w:val="20"/>
          <w:szCs w:val="20"/>
        </w:rPr>
        <w:t xml:space="preserve"> </w:t>
      </w:r>
      <w:r w:rsidRPr="0060138D">
        <w:rPr>
          <w:rFonts w:ascii="Arial" w:hAnsi="Arial" w:cs="Arial"/>
          <w:sz w:val="20"/>
          <w:szCs w:val="20"/>
        </w:rPr>
        <w:t>such documentation of the SSN by the</w:t>
      </w:r>
      <w:r w:rsidRPr="0060138D">
        <w:rPr>
          <w:rFonts w:ascii="Arial" w:hAnsi="Arial" w:cs="Arial"/>
          <w:spacing w:val="-4"/>
          <w:sz w:val="20"/>
          <w:szCs w:val="20"/>
        </w:rPr>
        <w:t xml:space="preserve"> </w:t>
      </w:r>
      <w:r w:rsidRPr="0060138D">
        <w:rPr>
          <w:rFonts w:ascii="Arial" w:hAnsi="Arial" w:cs="Arial"/>
          <w:sz w:val="20"/>
          <w:szCs w:val="20"/>
        </w:rPr>
        <w:t>deadline.</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left="831"/>
        <w:rPr>
          <w:sz w:val="20"/>
          <w:szCs w:val="20"/>
        </w:rPr>
      </w:pPr>
      <w:r w:rsidRPr="0060138D">
        <w:rPr>
          <w:sz w:val="20"/>
          <w:szCs w:val="20"/>
        </w:rPr>
        <w:t xml:space="preserve">If the family is unable to comply with the requirements by the specified deadline, </w:t>
      </w:r>
      <w:r w:rsidR="00083C8C" w:rsidRPr="0060138D">
        <w:rPr>
          <w:sz w:val="20"/>
          <w:szCs w:val="20"/>
        </w:rPr>
        <w:t>FWHS</w:t>
      </w:r>
      <w:r w:rsidRPr="0060138D">
        <w:rPr>
          <w:sz w:val="20"/>
          <w:szCs w:val="20"/>
        </w:rPr>
        <w:t xml:space="preserve"> must</w:t>
      </w:r>
      <w:r w:rsidRPr="0060138D">
        <w:rPr>
          <w:spacing w:val="17"/>
          <w:sz w:val="20"/>
          <w:szCs w:val="20"/>
        </w:rPr>
        <w:t xml:space="preserve"> </w:t>
      </w:r>
      <w:r w:rsidRPr="0060138D">
        <w:rPr>
          <w:sz w:val="20"/>
          <w:szCs w:val="20"/>
        </w:rPr>
        <w:t>terminate the housing assistance of the entire</w:t>
      </w:r>
      <w:r w:rsidRPr="0060138D">
        <w:rPr>
          <w:spacing w:val="-17"/>
          <w:sz w:val="20"/>
          <w:szCs w:val="20"/>
        </w:rPr>
        <w:t xml:space="preserve"> </w:t>
      </w:r>
      <w:r w:rsidRPr="0060138D">
        <w:rPr>
          <w:sz w:val="20"/>
          <w:szCs w:val="20"/>
        </w:rPr>
        <w:t>family.</w:t>
      </w:r>
    </w:p>
    <w:p w:rsidR="00A1660D" w:rsidRPr="0060138D" w:rsidRDefault="00A1660D">
      <w:pPr>
        <w:pStyle w:val="BodyText"/>
        <w:kinsoku w:val="0"/>
        <w:overflowPunct w:val="0"/>
        <w:spacing w:before="11"/>
        <w:ind w:left="0"/>
        <w:rPr>
          <w:sz w:val="20"/>
          <w:szCs w:val="20"/>
        </w:rPr>
      </w:pPr>
    </w:p>
    <w:p w:rsidR="00A1660D" w:rsidRPr="0060138D" w:rsidRDefault="00A1660D" w:rsidP="00D37C3E">
      <w:pPr>
        <w:pStyle w:val="Heading1"/>
        <w:numPr>
          <w:ilvl w:val="0"/>
          <w:numId w:val="114"/>
        </w:numPr>
        <w:tabs>
          <w:tab w:val="left" w:pos="472"/>
        </w:tabs>
        <w:kinsoku w:val="0"/>
        <w:overflowPunct w:val="0"/>
        <w:rPr>
          <w:b w:val="0"/>
          <w:bCs w:val="0"/>
          <w:sz w:val="20"/>
          <w:szCs w:val="20"/>
        </w:rPr>
      </w:pPr>
      <w:bookmarkStart w:id="185" w:name="E._CITIZENSHIP/_ELIGIBLE_IMMIGRATION_STA"/>
      <w:bookmarkStart w:id="186" w:name="bookmark16"/>
      <w:bookmarkStart w:id="187" w:name="_Toc519064545"/>
      <w:bookmarkEnd w:id="185"/>
      <w:bookmarkEnd w:id="186"/>
      <w:r w:rsidRPr="0060138D">
        <w:rPr>
          <w:sz w:val="20"/>
          <w:szCs w:val="20"/>
          <w:u w:val="thick"/>
        </w:rPr>
        <w:t>CITIZENSHIP/ ELIGIBLE IMMIGRATION</w:t>
      </w:r>
      <w:r w:rsidRPr="0060138D">
        <w:rPr>
          <w:spacing w:val="1"/>
          <w:sz w:val="20"/>
          <w:szCs w:val="20"/>
          <w:u w:val="thick"/>
        </w:rPr>
        <w:t xml:space="preserve"> </w:t>
      </w:r>
      <w:r w:rsidRPr="0060138D">
        <w:rPr>
          <w:sz w:val="20"/>
          <w:szCs w:val="20"/>
          <w:u w:val="thick"/>
        </w:rPr>
        <w:t>STATUS</w:t>
      </w:r>
      <w:bookmarkEnd w:id="187"/>
    </w:p>
    <w:p w:rsidR="00A1660D" w:rsidRPr="0060138D" w:rsidRDefault="00A1660D">
      <w:pPr>
        <w:pStyle w:val="BodyText"/>
        <w:kinsoku w:val="0"/>
        <w:overflowPunct w:val="0"/>
        <w:spacing w:before="11"/>
        <w:ind w:left="0"/>
        <w:rPr>
          <w:b/>
          <w:bCs/>
          <w:sz w:val="20"/>
          <w:szCs w:val="20"/>
        </w:rPr>
      </w:pPr>
    </w:p>
    <w:p w:rsidR="00A1660D" w:rsidRPr="0060138D" w:rsidRDefault="00A1660D">
      <w:pPr>
        <w:pStyle w:val="BodyText"/>
        <w:kinsoku w:val="0"/>
        <w:overflowPunct w:val="0"/>
        <w:spacing w:before="72"/>
        <w:ind w:right="114"/>
        <w:jc w:val="both"/>
        <w:rPr>
          <w:sz w:val="20"/>
          <w:szCs w:val="20"/>
        </w:rPr>
      </w:pPr>
      <w:r w:rsidRPr="0060138D">
        <w:rPr>
          <w:sz w:val="20"/>
          <w:szCs w:val="20"/>
        </w:rPr>
        <w:t>In order to receive assistance a family member must be either a U.S. citizen or an eligible immigrant.</w:t>
      </w:r>
      <w:r w:rsidRPr="0060138D">
        <w:rPr>
          <w:spacing w:val="-22"/>
          <w:sz w:val="20"/>
          <w:szCs w:val="20"/>
        </w:rPr>
        <w:t xml:space="preserve"> </w:t>
      </w:r>
      <w:r w:rsidRPr="0060138D">
        <w:rPr>
          <w:sz w:val="20"/>
          <w:szCs w:val="20"/>
        </w:rPr>
        <w:t>Individuals who</w:t>
      </w:r>
      <w:r w:rsidRPr="0060138D">
        <w:rPr>
          <w:spacing w:val="22"/>
          <w:sz w:val="20"/>
          <w:szCs w:val="20"/>
        </w:rPr>
        <w:t xml:space="preserve"> </w:t>
      </w:r>
      <w:r w:rsidRPr="0060138D">
        <w:rPr>
          <w:sz w:val="20"/>
          <w:szCs w:val="20"/>
        </w:rPr>
        <w:t>are</w:t>
      </w:r>
      <w:r w:rsidRPr="0060138D">
        <w:rPr>
          <w:spacing w:val="22"/>
          <w:sz w:val="20"/>
          <w:szCs w:val="20"/>
        </w:rPr>
        <w:t xml:space="preserve"> </w:t>
      </w:r>
      <w:r w:rsidRPr="0060138D">
        <w:rPr>
          <w:sz w:val="20"/>
          <w:szCs w:val="20"/>
        </w:rPr>
        <w:t>neither</w:t>
      </w:r>
      <w:r w:rsidRPr="0060138D">
        <w:rPr>
          <w:spacing w:val="24"/>
          <w:sz w:val="20"/>
          <w:szCs w:val="20"/>
        </w:rPr>
        <w:t xml:space="preserve"> </w:t>
      </w:r>
      <w:r w:rsidRPr="0060138D">
        <w:rPr>
          <w:sz w:val="20"/>
          <w:szCs w:val="20"/>
        </w:rPr>
        <w:t>may</w:t>
      </w:r>
      <w:r w:rsidRPr="0060138D">
        <w:rPr>
          <w:spacing w:val="20"/>
          <w:sz w:val="20"/>
          <w:szCs w:val="20"/>
        </w:rPr>
        <w:t xml:space="preserve"> </w:t>
      </w:r>
      <w:r w:rsidRPr="0060138D">
        <w:rPr>
          <w:sz w:val="20"/>
          <w:szCs w:val="20"/>
        </w:rPr>
        <w:t>elect</w:t>
      </w:r>
      <w:r w:rsidRPr="0060138D">
        <w:rPr>
          <w:spacing w:val="24"/>
          <w:sz w:val="20"/>
          <w:szCs w:val="20"/>
        </w:rPr>
        <w:t xml:space="preserve"> </w:t>
      </w:r>
      <w:r w:rsidRPr="0060138D">
        <w:rPr>
          <w:sz w:val="20"/>
          <w:szCs w:val="20"/>
        </w:rPr>
        <w:t>not</w:t>
      </w:r>
      <w:r w:rsidRPr="0060138D">
        <w:rPr>
          <w:spacing w:val="21"/>
          <w:sz w:val="20"/>
          <w:szCs w:val="20"/>
        </w:rPr>
        <w:t xml:space="preserve"> </w:t>
      </w:r>
      <w:r w:rsidRPr="0060138D">
        <w:rPr>
          <w:sz w:val="20"/>
          <w:szCs w:val="20"/>
        </w:rPr>
        <w:t>to</w:t>
      </w:r>
      <w:r w:rsidRPr="0060138D">
        <w:rPr>
          <w:spacing w:val="20"/>
          <w:sz w:val="20"/>
          <w:szCs w:val="20"/>
        </w:rPr>
        <w:t xml:space="preserve"> </w:t>
      </w:r>
      <w:r w:rsidRPr="0060138D">
        <w:rPr>
          <w:sz w:val="20"/>
          <w:szCs w:val="20"/>
        </w:rPr>
        <w:t>contend</w:t>
      </w:r>
      <w:r w:rsidRPr="0060138D">
        <w:rPr>
          <w:spacing w:val="20"/>
          <w:sz w:val="20"/>
          <w:szCs w:val="20"/>
        </w:rPr>
        <w:t xml:space="preserve"> </w:t>
      </w:r>
      <w:r w:rsidRPr="0060138D">
        <w:rPr>
          <w:sz w:val="20"/>
          <w:szCs w:val="20"/>
        </w:rPr>
        <w:t>their</w:t>
      </w:r>
      <w:r w:rsidRPr="0060138D">
        <w:rPr>
          <w:spacing w:val="24"/>
          <w:sz w:val="20"/>
          <w:szCs w:val="20"/>
        </w:rPr>
        <w:t xml:space="preserve"> </w:t>
      </w:r>
      <w:r w:rsidRPr="0060138D">
        <w:rPr>
          <w:sz w:val="20"/>
          <w:szCs w:val="20"/>
        </w:rPr>
        <w:t>status.</w:t>
      </w:r>
      <w:r w:rsidRPr="0060138D">
        <w:rPr>
          <w:spacing w:val="24"/>
          <w:sz w:val="20"/>
          <w:szCs w:val="20"/>
        </w:rPr>
        <w:t xml:space="preserve"> </w:t>
      </w:r>
      <w:r w:rsidRPr="0060138D">
        <w:rPr>
          <w:sz w:val="20"/>
          <w:szCs w:val="20"/>
        </w:rPr>
        <w:t>Eligible</w:t>
      </w:r>
      <w:r w:rsidRPr="0060138D">
        <w:rPr>
          <w:spacing w:val="22"/>
          <w:sz w:val="20"/>
          <w:szCs w:val="20"/>
        </w:rPr>
        <w:t xml:space="preserve"> </w:t>
      </w:r>
      <w:r w:rsidRPr="0060138D">
        <w:rPr>
          <w:sz w:val="20"/>
          <w:szCs w:val="20"/>
        </w:rPr>
        <w:t>immigrants</w:t>
      </w:r>
      <w:r w:rsidRPr="0060138D">
        <w:rPr>
          <w:spacing w:val="23"/>
          <w:sz w:val="20"/>
          <w:szCs w:val="20"/>
        </w:rPr>
        <w:t xml:space="preserve"> </w:t>
      </w:r>
      <w:r w:rsidRPr="0060138D">
        <w:rPr>
          <w:sz w:val="20"/>
          <w:szCs w:val="20"/>
        </w:rPr>
        <w:t>are</w:t>
      </w:r>
      <w:r w:rsidRPr="0060138D">
        <w:rPr>
          <w:spacing w:val="22"/>
          <w:sz w:val="20"/>
          <w:szCs w:val="20"/>
        </w:rPr>
        <w:t xml:space="preserve"> </w:t>
      </w:r>
      <w:r w:rsidRPr="0060138D">
        <w:rPr>
          <w:sz w:val="20"/>
          <w:szCs w:val="20"/>
        </w:rPr>
        <w:t>persons</w:t>
      </w:r>
      <w:r w:rsidRPr="0060138D">
        <w:rPr>
          <w:spacing w:val="23"/>
          <w:sz w:val="20"/>
          <w:szCs w:val="20"/>
        </w:rPr>
        <w:t xml:space="preserve"> </w:t>
      </w:r>
      <w:r w:rsidRPr="0060138D">
        <w:rPr>
          <w:sz w:val="20"/>
          <w:szCs w:val="20"/>
        </w:rPr>
        <w:t>who</w:t>
      </w:r>
      <w:r w:rsidRPr="0060138D">
        <w:rPr>
          <w:spacing w:val="22"/>
          <w:sz w:val="20"/>
          <w:szCs w:val="20"/>
        </w:rPr>
        <w:t xml:space="preserve"> </w:t>
      </w:r>
      <w:r w:rsidRPr="0060138D">
        <w:rPr>
          <w:sz w:val="20"/>
          <w:szCs w:val="20"/>
        </w:rPr>
        <w:t>are</w:t>
      </w:r>
      <w:r w:rsidRPr="0060138D">
        <w:rPr>
          <w:spacing w:val="22"/>
          <w:sz w:val="20"/>
          <w:szCs w:val="20"/>
        </w:rPr>
        <w:t xml:space="preserve"> </w:t>
      </w:r>
      <w:r w:rsidRPr="0060138D">
        <w:rPr>
          <w:sz w:val="20"/>
          <w:szCs w:val="20"/>
        </w:rPr>
        <w:t>in</w:t>
      </w:r>
      <w:r w:rsidRPr="0060138D">
        <w:rPr>
          <w:spacing w:val="22"/>
          <w:sz w:val="20"/>
          <w:szCs w:val="20"/>
        </w:rPr>
        <w:t xml:space="preserve"> </w:t>
      </w:r>
      <w:r w:rsidRPr="0060138D">
        <w:rPr>
          <w:sz w:val="20"/>
          <w:szCs w:val="20"/>
        </w:rPr>
        <w:t>one</w:t>
      </w:r>
      <w:r w:rsidRPr="0060138D">
        <w:rPr>
          <w:spacing w:val="22"/>
          <w:sz w:val="20"/>
          <w:szCs w:val="20"/>
        </w:rPr>
        <w:t xml:space="preserve"> </w:t>
      </w:r>
      <w:r w:rsidRPr="0060138D">
        <w:rPr>
          <w:sz w:val="20"/>
          <w:szCs w:val="20"/>
        </w:rPr>
        <w:t>of</w:t>
      </w:r>
      <w:r w:rsidRPr="0060138D">
        <w:rPr>
          <w:spacing w:val="24"/>
          <w:sz w:val="20"/>
          <w:szCs w:val="20"/>
        </w:rPr>
        <w:t xml:space="preserve"> </w:t>
      </w:r>
      <w:r w:rsidRPr="0060138D">
        <w:rPr>
          <w:sz w:val="20"/>
          <w:szCs w:val="20"/>
        </w:rPr>
        <w:t>the immigrant</w:t>
      </w:r>
      <w:r w:rsidRPr="0060138D">
        <w:rPr>
          <w:spacing w:val="-7"/>
          <w:sz w:val="20"/>
          <w:szCs w:val="20"/>
        </w:rPr>
        <w:t xml:space="preserve"> </w:t>
      </w:r>
      <w:r w:rsidRPr="0060138D">
        <w:rPr>
          <w:sz w:val="20"/>
          <w:szCs w:val="20"/>
        </w:rPr>
        <w:t>categories</w:t>
      </w:r>
      <w:r w:rsidRPr="0060138D">
        <w:rPr>
          <w:spacing w:val="-8"/>
          <w:sz w:val="20"/>
          <w:szCs w:val="20"/>
        </w:rPr>
        <w:t xml:space="preserve"> </w:t>
      </w:r>
      <w:r w:rsidRPr="0060138D">
        <w:rPr>
          <w:sz w:val="20"/>
          <w:szCs w:val="20"/>
        </w:rPr>
        <w:t>as</w:t>
      </w:r>
      <w:r w:rsidRPr="0060138D">
        <w:rPr>
          <w:spacing w:val="-11"/>
          <w:sz w:val="20"/>
          <w:szCs w:val="20"/>
        </w:rPr>
        <w:t xml:space="preserve"> </w:t>
      </w:r>
      <w:r w:rsidRPr="0060138D">
        <w:rPr>
          <w:sz w:val="20"/>
          <w:szCs w:val="20"/>
        </w:rPr>
        <w:t>specified</w:t>
      </w:r>
      <w:r w:rsidRPr="0060138D">
        <w:rPr>
          <w:spacing w:val="-9"/>
          <w:sz w:val="20"/>
          <w:szCs w:val="20"/>
        </w:rPr>
        <w:t xml:space="preserve"> </w:t>
      </w:r>
      <w:r w:rsidRPr="0060138D">
        <w:rPr>
          <w:sz w:val="20"/>
          <w:szCs w:val="20"/>
        </w:rPr>
        <w:t>by</w:t>
      </w:r>
      <w:r w:rsidRPr="0060138D">
        <w:rPr>
          <w:spacing w:val="-11"/>
          <w:sz w:val="20"/>
          <w:szCs w:val="20"/>
        </w:rPr>
        <w:t xml:space="preserve"> </w:t>
      </w:r>
      <w:r w:rsidRPr="0060138D">
        <w:rPr>
          <w:sz w:val="20"/>
          <w:szCs w:val="20"/>
        </w:rPr>
        <w:t>HUD.</w:t>
      </w:r>
      <w:r w:rsidRPr="0060138D">
        <w:rPr>
          <w:spacing w:val="-7"/>
          <w:sz w:val="20"/>
          <w:szCs w:val="20"/>
        </w:rPr>
        <w:t xml:space="preserve"> </w:t>
      </w:r>
      <w:r w:rsidRPr="0060138D">
        <w:rPr>
          <w:sz w:val="20"/>
          <w:szCs w:val="20"/>
        </w:rPr>
        <w:t>For</w:t>
      </w:r>
      <w:r w:rsidRPr="0060138D">
        <w:rPr>
          <w:spacing w:val="-8"/>
          <w:sz w:val="20"/>
          <w:szCs w:val="20"/>
        </w:rPr>
        <w:t xml:space="preserve"> </w:t>
      </w:r>
      <w:r w:rsidRPr="0060138D">
        <w:rPr>
          <w:sz w:val="20"/>
          <w:szCs w:val="20"/>
        </w:rPr>
        <w:t>the</w:t>
      </w:r>
      <w:r w:rsidRPr="0060138D">
        <w:rPr>
          <w:spacing w:val="-9"/>
          <w:sz w:val="20"/>
          <w:szCs w:val="20"/>
        </w:rPr>
        <w:t xml:space="preserve"> </w:t>
      </w:r>
      <w:r w:rsidRPr="0060138D">
        <w:rPr>
          <w:sz w:val="20"/>
          <w:szCs w:val="20"/>
        </w:rPr>
        <w:t>citizenship/eligible</w:t>
      </w:r>
      <w:r w:rsidRPr="0060138D">
        <w:rPr>
          <w:spacing w:val="-9"/>
          <w:sz w:val="20"/>
          <w:szCs w:val="20"/>
        </w:rPr>
        <w:t xml:space="preserve"> </w:t>
      </w:r>
      <w:r w:rsidRPr="0060138D">
        <w:rPr>
          <w:sz w:val="20"/>
          <w:szCs w:val="20"/>
        </w:rPr>
        <w:t>immigration</w:t>
      </w:r>
      <w:r w:rsidRPr="0060138D">
        <w:rPr>
          <w:spacing w:val="-9"/>
          <w:sz w:val="20"/>
          <w:szCs w:val="20"/>
        </w:rPr>
        <w:t xml:space="preserve"> </w:t>
      </w:r>
      <w:r w:rsidRPr="0060138D">
        <w:rPr>
          <w:sz w:val="20"/>
          <w:szCs w:val="20"/>
        </w:rPr>
        <w:t>requirement</w:t>
      </w:r>
      <w:r w:rsidRPr="0060138D">
        <w:rPr>
          <w:spacing w:val="-10"/>
          <w:sz w:val="20"/>
          <w:szCs w:val="20"/>
        </w:rPr>
        <w:t xml:space="preserve"> </w:t>
      </w:r>
      <w:r w:rsidRPr="0060138D">
        <w:rPr>
          <w:sz w:val="20"/>
          <w:szCs w:val="20"/>
        </w:rPr>
        <w:t>the</w:t>
      </w:r>
      <w:r w:rsidRPr="0060138D">
        <w:rPr>
          <w:spacing w:val="-11"/>
          <w:sz w:val="20"/>
          <w:szCs w:val="20"/>
        </w:rPr>
        <w:t xml:space="preserve"> </w:t>
      </w:r>
      <w:r w:rsidRPr="0060138D">
        <w:rPr>
          <w:sz w:val="20"/>
          <w:szCs w:val="20"/>
        </w:rPr>
        <w:t>status</w:t>
      </w:r>
      <w:r w:rsidRPr="0060138D">
        <w:rPr>
          <w:spacing w:val="-11"/>
          <w:sz w:val="20"/>
          <w:szCs w:val="20"/>
        </w:rPr>
        <w:t xml:space="preserve"> </w:t>
      </w:r>
      <w:r w:rsidRPr="0060138D">
        <w:rPr>
          <w:sz w:val="20"/>
          <w:szCs w:val="20"/>
        </w:rPr>
        <w:t>of</w:t>
      </w:r>
      <w:r w:rsidRPr="0060138D">
        <w:rPr>
          <w:spacing w:val="-5"/>
          <w:sz w:val="20"/>
          <w:szCs w:val="20"/>
        </w:rPr>
        <w:t xml:space="preserve"> </w:t>
      </w:r>
      <w:r w:rsidRPr="0060138D">
        <w:rPr>
          <w:sz w:val="20"/>
          <w:szCs w:val="20"/>
        </w:rPr>
        <w:t>each member of the family is considered individually before the family's status is</w:t>
      </w:r>
      <w:r w:rsidRPr="0060138D">
        <w:rPr>
          <w:spacing w:val="-30"/>
          <w:sz w:val="20"/>
          <w:szCs w:val="20"/>
        </w:rPr>
        <w:t xml:space="preserve"> </w:t>
      </w:r>
      <w:r w:rsidRPr="0060138D">
        <w:rPr>
          <w:sz w:val="20"/>
          <w:szCs w:val="20"/>
        </w:rPr>
        <w:t>defined.</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831"/>
        </w:tabs>
        <w:kinsoku w:val="0"/>
        <w:overflowPunct w:val="0"/>
        <w:ind w:left="830"/>
        <w:jc w:val="both"/>
        <w:rPr>
          <w:b w:val="0"/>
          <w:bCs w:val="0"/>
          <w:sz w:val="20"/>
          <w:szCs w:val="20"/>
        </w:rPr>
      </w:pPr>
      <w:bookmarkStart w:id="188" w:name="_Toc468973406"/>
      <w:bookmarkStart w:id="189" w:name="_Toc489800718"/>
      <w:bookmarkStart w:id="190" w:name="_Toc519064546"/>
      <w:r w:rsidRPr="0060138D">
        <w:rPr>
          <w:sz w:val="20"/>
          <w:szCs w:val="20"/>
        </w:rPr>
        <w:t>MIXED</w:t>
      </w:r>
      <w:r w:rsidRPr="0060138D">
        <w:rPr>
          <w:spacing w:val="-1"/>
          <w:sz w:val="20"/>
          <w:szCs w:val="20"/>
        </w:rPr>
        <w:t xml:space="preserve"> </w:t>
      </w:r>
      <w:r w:rsidRPr="0060138D">
        <w:rPr>
          <w:sz w:val="20"/>
          <w:szCs w:val="20"/>
        </w:rPr>
        <w:t>FAMILIES</w:t>
      </w:r>
      <w:bookmarkEnd w:id="188"/>
      <w:bookmarkEnd w:id="189"/>
      <w:bookmarkEnd w:id="190"/>
    </w:p>
    <w:p w:rsidR="00A1660D" w:rsidRPr="0060138D" w:rsidRDefault="00A1660D">
      <w:pPr>
        <w:pStyle w:val="BodyText"/>
        <w:kinsoku w:val="0"/>
        <w:overflowPunct w:val="0"/>
        <w:ind w:left="0"/>
        <w:rPr>
          <w:b/>
          <w:bCs/>
          <w:sz w:val="20"/>
          <w:szCs w:val="20"/>
        </w:rPr>
      </w:pPr>
    </w:p>
    <w:p w:rsidR="00A1660D" w:rsidRPr="0060138D" w:rsidRDefault="00A1660D">
      <w:pPr>
        <w:pStyle w:val="BodyText"/>
        <w:kinsoku w:val="0"/>
        <w:overflowPunct w:val="0"/>
        <w:ind w:left="470" w:right="114"/>
        <w:jc w:val="both"/>
        <w:rPr>
          <w:sz w:val="20"/>
          <w:szCs w:val="20"/>
        </w:rPr>
      </w:pPr>
      <w:r w:rsidRPr="0060138D">
        <w:rPr>
          <w:sz w:val="20"/>
          <w:szCs w:val="20"/>
        </w:rPr>
        <w:t>A family is eligible for assistance as long as at least one member is a citizen or eligible immigrant.</w:t>
      </w:r>
      <w:r w:rsidRPr="0060138D">
        <w:rPr>
          <w:spacing w:val="12"/>
          <w:sz w:val="20"/>
          <w:szCs w:val="20"/>
        </w:rPr>
        <w:t xml:space="preserve"> </w:t>
      </w:r>
      <w:r w:rsidRPr="0060138D">
        <w:rPr>
          <w:sz w:val="20"/>
          <w:szCs w:val="20"/>
        </w:rPr>
        <w:t>Families</w:t>
      </w:r>
      <w:r w:rsidRPr="0060138D">
        <w:rPr>
          <w:spacing w:val="-1"/>
          <w:sz w:val="20"/>
          <w:szCs w:val="20"/>
        </w:rPr>
        <w:t xml:space="preserve"> </w:t>
      </w:r>
      <w:r w:rsidRPr="0060138D">
        <w:rPr>
          <w:sz w:val="20"/>
          <w:szCs w:val="20"/>
        </w:rPr>
        <w:t>that</w:t>
      </w:r>
      <w:r w:rsidRPr="0060138D">
        <w:rPr>
          <w:spacing w:val="-5"/>
          <w:sz w:val="20"/>
          <w:szCs w:val="20"/>
        </w:rPr>
        <w:t xml:space="preserve"> </w:t>
      </w:r>
      <w:r w:rsidRPr="0060138D">
        <w:rPr>
          <w:sz w:val="20"/>
          <w:szCs w:val="20"/>
        </w:rPr>
        <w:t>include</w:t>
      </w:r>
      <w:r w:rsidRPr="0060138D">
        <w:rPr>
          <w:spacing w:val="-4"/>
          <w:sz w:val="20"/>
          <w:szCs w:val="20"/>
        </w:rPr>
        <w:t xml:space="preserve"> </w:t>
      </w:r>
      <w:r w:rsidRPr="0060138D">
        <w:rPr>
          <w:sz w:val="20"/>
          <w:szCs w:val="20"/>
        </w:rPr>
        <w:t>eligible</w:t>
      </w:r>
      <w:r w:rsidRPr="0060138D">
        <w:rPr>
          <w:spacing w:val="-4"/>
          <w:sz w:val="20"/>
          <w:szCs w:val="20"/>
        </w:rPr>
        <w:t xml:space="preserve"> </w:t>
      </w:r>
      <w:r w:rsidRPr="0060138D">
        <w:rPr>
          <w:sz w:val="20"/>
          <w:szCs w:val="20"/>
        </w:rPr>
        <w:t>and</w:t>
      </w:r>
      <w:r w:rsidRPr="0060138D">
        <w:rPr>
          <w:spacing w:val="-4"/>
          <w:sz w:val="20"/>
          <w:szCs w:val="20"/>
        </w:rPr>
        <w:t xml:space="preserve"> </w:t>
      </w:r>
      <w:r w:rsidRPr="0060138D">
        <w:rPr>
          <w:sz w:val="20"/>
          <w:szCs w:val="20"/>
        </w:rPr>
        <w:t>ineligible</w:t>
      </w:r>
      <w:r w:rsidRPr="0060138D">
        <w:rPr>
          <w:spacing w:val="-4"/>
          <w:sz w:val="20"/>
          <w:szCs w:val="20"/>
        </w:rPr>
        <w:t xml:space="preserve"> </w:t>
      </w:r>
      <w:r w:rsidRPr="0060138D">
        <w:rPr>
          <w:sz w:val="20"/>
          <w:szCs w:val="20"/>
        </w:rPr>
        <w:t>individuals</w:t>
      </w:r>
      <w:r w:rsidRPr="0060138D">
        <w:rPr>
          <w:spacing w:val="-4"/>
          <w:sz w:val="20"/>
          <w:szCs w:val="20"/>
        </w:rPr>
        <w:t xml:space="preserve"> </w:t>
      </w:r>
      <w:r w:rsidRPr="0060138D">
        <w:rPr>
          <w:sz w:val="20"/>
          <w:szCs w:val="20"/>
        </w:rPr>
        <w:t>are</w:t>
      </w:r>
      <w:r w:rsidRPr="0060138D">
        <w:rPr>
          <w:spacing w:val="-4"/>
          <w:sz w:val="20"/>
          <w:szCs w:val="20"/>
        </w:rPr>
        <w:t xml:space="preserve"> </w:t>
      </w:r>
      <w:r w:rsidRPr="0060138D">
        <w:rPr>
          <w:sz w:val="20"/>
          <w:szCs w:val="20"/>
        </w:rPr>
        <w:t>called</w:t>
      </w:r>
      <w:r w:rsidRPr="0060138D">
        <w:rPr>
          <w:spacing w:val="-4"/>
          <w:sz w:val="20"/>
          <w:szCs w:val="20"/>
        </w:rPr>
        <w:t xml:space="preserve"> </w:t>
      </w:r>
      <w:r w:rsidRPr="0060138D">
        <w:rPr>
          <w:sz w:val="20"/>
          <w:szCs w:val="20"/>
        </w:rPr>
        <w:t>"mixed</w:t>
      </w:r>
      <w:r w:rsidRPr="0060138D">
        <w:rPr>
          <w:spacing w:val="-6"/>
          <w:sz w:val="20"/>
          <w:szCs w:val="20"/>
        </w:rPr>
        <w:t xml:space="preserve"> </w:t>
      </w:r>
      <w:r w:rsidRPr="0060138D">
        <w:rPr>
          <w:sz w:val="20"/>
          <w:szCs w:val="20"/>
        </w:rPr>
        <w:t>families".</w:t>
      </w:r>
      <w:r w:rsidRPr="0060138D">
        <w:rPr>
          <w:spacing w:val="-5"/>
          <w:sz w:val="20"/>
          <w:szCs w:val="20"/>
        </w:rPr>
        <w:t xml:space="preserve"> </w:t>
      </w:r>
      <w:r w:rsidRPr="0060138D">
        <w:rPr>
          <w:sz w:val="20"/>
          <w:szCs w:val="20"/>
        </w:rPr>
        <w:t>Such</w:t>
      </w:r>
      <w:r w:rsidRPr="0060138D">
        <w:rPr>
          <w:spacing w:val="-4"/>
          <w:sz w:val="20"/>
          <w:szCs w:val="20"/>
        </w:rPr>
        <w:t xml:space="preserve"> </w:t>
      </w:r>
      <w:r w:rsidRPr="0060138D">
        <w:rPr>
          <w:sz w:val="20"/>
          <w:szCs w:val="20"/>
        </w:rPr>
        <w:t>applicant</w:t>
      </w:r>
      <w:r w:rsidRPr="0060138D">
        <w:rPr>
          <w:spacing w:val="-5"/>
          <w:sz w:val="20"/>
          <w:szCs w:val="20"/>
        </w:rPr>
        <w:t xml:space="preserve"> </w:t>
      </w:r>
      <w:r w:rsidRPr="0060138D">
        <w:rPr>
          <w:sz w:val="20"/>
          <w:szCs w:val="20"/>
        </w:rPr>
        <w:t>families</w:t>
      </w:r>
      <w:r w:rsidRPr="0060138D">
        <w:rPr>
          <w:spacing w:val="-4"/>
          <w:sz w:val="20"/>
          <w:szCs w:val="20"/>
        </w:rPr>
        <w:t xml:space="preserve"> </w:t>
      </w:r>
      <w:r w:rsidRPr="0060138D">
        <w:rPr>
          <w:sz w:val="20"/>
          <w:szCs w:val="20"/>
        </w:rPr>
        <w:t>will</w:t>
      </w:r>
      <w:r w:rsidRPr="0060138D">
        <w:rPr>
          <w:spacing w:val="-5"/>
          <w:sz w:val="20"/>
          <w:szCs w:val="20"/>
        </w:rPr>
        <w:t xml:space="preserve"> </w:t>
      </w:r>
      <w:r w:rsidRPr="0060138D">
        <w:rPr>
          <w:sz w:val="20"/>
          <w:szCs w:val="20"/>
        </w:rPr>
        <w:t>be</w:t>
      </w:r>
      <w:r w:rsidRPr="0060138D">
        <w:rPr>
          <w:spacing w:val="-6"/>
          <w:sz w:val="20"/>
          <w:szCs w:val="20"/>
        </w:rPr>
        <w:t xml:space="preserve"> </w:t>
      </w:r>
      <w:r w:rsidRPr="0060138D">
        <w:rPr>
          <w:sz w:val="20"/>
          <w:szCs w:val="20"/>
        </w:rPr>
        <w:t>given</w:t>
      </w:r>
      <w:r w:rsidRPr="0060138D">
        <w:rPr>
          <w:spacing w:val="2"/>
          <w:sz w:val="20"/>
          <w:szCs w:val="20"/>
        </w:rPr>
        <w:t xml:space="preserve"> </w:t>
      </w:r>
      <w:r w:rsidRPr="0060138D">
        <w:rPr>
          <w:sz w:val="20"/>
          <w:szCs w:val="20"/>
        </w:rPr>
        <w:t>notice</w:t>
      </w:r>
      <w:r w:rsidRPr="0060138D">
        <w:rPr>
          <w:spacing w:val="-6"/>
          <w:sz w:val="20"/>
          <w:szCs w:val="20"/>
        </w:rPr>
        <w:t xml:space="preserve"> </w:t>
      </w:r>
      <w:r w:rsidRPr="0060138D">
        <w:rPr>
          <w:sz w:val="20"/>
          <w:szCs w:val="20"/>
        </w:rPr>
        <w:t>that</w:t>
      </w:r>
      <w:r w:rsidRPr="0060138D">
        <w:rPr>
          <w:spacing w:val="-7"/>
          <w:sz w:val="20"/>
          <w:szCs w:val="20"/>
        </w:rPr>
        <w:t xml:space="preserve"> </w:t>
      </w:r>
      <w:r w:rsidRPr="0060138D">
        <w:rPr>
          <w:sz w:val="20"/>
          <w:szCs w:val="20"/>
        </w:rPr>
        <w:t>their</w:t>
      </w:r>
      <w:r w:rsidRPr="0060138D">
        <w:rPr>
          <w:spacing w:val="-5"/>
          <w:sz w:val="20"/>
          <w:szCs w:val="20"/>
        </w:rPr>
        <w:t xml:space="preserve"> </w:t>
      </w:r>
      <w:r w:rsidRPr="0060138D">
        <w:rPr>
          <w:sz w:val="20"/>
          <w:szCs w:val="20"/>
        </w:rPr>
        <w:t>income-based</w:t>
      </w:r>
      <w:r w:rsidRPr="0060138D">
        <w:rPr>
          <w:spacing w:val="-6"/>
          <w:sz w:val="20"/>
          <w:szCs w:val="20"/>
        </w:rPr>
        <w:t xml:space="preserve"> </w:t>
      </w:r>
      <w:r w:rsidRPr="0060138D">
        <w:rPr>
          <w:sz w:val="20"/>
          <w:szCs w:val="20"/>
        </w:rPr>
        <w:t>assistance</w:t>
      </w:r>
      <w:r w:rsidRPr="0060138D">
        <w:rPr>
          <w:spacing w:val="-9"/>
          <w:sz w:val="20"/>
          <w:szCs w:val="20"/>
        </w:rPr>
        <w:t xml:space="preserve"> </w:t>
      </w:r>
      <w:r w:rsidRPr="0060138D">
        <w:rPr>
          <w:sz w:val="20"/>
          <w:szCs w:val="20"/>
        </w:rPr>
        <w:t>will</w:t>
      </w:r>
      <w:r w:rsidRPr="0060138D">
        <w:rPr>
          <w:spacing w:val="-7"/>
          <w:sz w:val="20"/>
          <w:szCs w:val="20"/>
        </w:rPr>
        <w:t xml:space="preserve"> </w:t>
      </w:r>
      <w:r w:rsidRPr="0060138D">
        <w:rPr>
          <w:sz w:val="20"/>
          <w:szCs w:val="20"/>
        </w:rPr>
        <w:t>be</w:t>
      </w:r>
      <w:r w:rsidRPr="0060138D">
        <w:rPr>
          <w:spacing w:val="-6"/>
          <w:sz w:val="20"/>
          <w:szCs w:val="20"/>
        </w:rPr>
        <w:t xml:space="preserve"> </w:t>
      </w:r>
      <w:r w:rsidRPr="0060138D">
        <w:rPr>
          <w:sz w:val="20"/>
          <w:szCs w:val="20"/>
        </w:rPr>
        <w:t>prorated</w:t>
      </w:r>
      <w:r w:rsidRPr="0060138D">
        <w:rPr>
          <w:spacing w:val="-6"/>
          <w:sz w:val="20"/>
          <w:szCs w:val="20"/>
        </w:rPr>
        <w:t xml:space="preserve"> </w:t>
      </w:r>
      <w:r w:rsidRPr="0060138D">
        <w:rPr>
          <w:sz w:val="20"/>
          <w:szCs w:val="20"/>
        </w:rPr>
        <w:t>and</w:t>
      </w:r>
      <w:r w:rsidRPr="0060138D">
        <w:rPr>
          <w:spacing w:val="-9"/>
          <w:sz w:val="20"/>
          <w:szCs w:val="20"/>
        </w:rPr>
        <w:t xml:space="preserve"> </w:t>
      </w:r>
      <w:r w:rsidRPr="0060138D">
        <w:rPr>
          <w:sz w:val="20"/>
          <w:szCs w:val="20"/>
        </w:rPr>
        <w:t>that</w:t>
      </w:r>
      <w:r w:rsidRPr="0060138D">
        <w:rPr>
          <w:spacing w:val="-7"/>
          <w:sz w:val="20"/>
          <w:szCs w:val="20"/>
        </w:rPr>
        <w:t xml:space="preserve"> </w:t>
      </w:r>
      <w:r w:rsidRPr="0060138D">
        <w:rPr>
          <w:sz w:val="20"/>
          <w:szCs w:val="20"/>
        </w:rPr>
        <w:t>they</w:t>
      </w:r>
      <w:r w:rsidRPr="0060138D">
        <w:rPr>
          <w:spacing w:val="-8"/>
          <w:sz w:val="20"/>
          <w:szCs w:val="20"/>
        </w:rPr>
        <w:t xml:space="preserve"> </w:t>
      </w:r>
      <w:r w:rsidRPr="0060138D">
        <w:rPr>
          <w:sz w:val="20"/>
          <w:szCs w:val="20"/>
        </w:rPr>
        <w:t>may</w:t>
      </w:r>
      <w:r w:rsidRPr="0060138D">
        <w:rPr>
          <w:spacing w:val="-8"/>
          <w:sz w:val="20"/>
          <w:szCs w:val="20"/>
        </w:rPr>
        <w:t xml:space="preserve"> </w:t>
      </w:r>
      <w:r w:rsidRPr="0060138D">
        <w:rPr>
          <w:sz w:val="20"/>
          <w:szCs w:val="20"/>
        </w:rPr>
        <w:t>request</w:t>
      </w:r>
      <w:r w:rsidRPr="0060138D">
        <w:rPr>
          <w:spacing w:val="-5"/>
          <w:sz w:val="20"/>
          <w:szCs w:val="20"/>
        </w:rPr>
        <w:t xml:space="preserve"> </w:t>
      </w:r>
      <w:r w:rsidRPr="0060138D">
        <w:rPr>
          <w:sz w:val="20"/>
          <w:szCs w:val="20"/>
        </w:rPr>
        <w:t>a</w:t>
      </w:r>
      <w:r w:rsidRPr="0060138D">
        <w:rPr>
          <w:spacing w:val="-6"/>
          <w:sz w:val="20"/>
          <w:szCs w:val="20"/>
        </w:rPr>
        <w:t xml:space="preserve"> </w:t>
      </w:r>
      <w:r w:rsidRPr="0060138D">
        <w:rPr>
          <w:sz w:val="20"/>
          <w:szCs w:val="20"/>
        </w:rPr>
        <w:t>hearing</w:t>
      </w:r>
      <w:r w:rsidRPr="0060138D">
        <w:rPr>
          <w:spacing w:val="-4"/>
          <w:sz w:val="20"/>
          <w:szCs w:val="20"/>
        </w:rPr>
        <w:t xml:space="preserve"> </w:t>
      </w:r>
      <w:r w:rsidRPr="0060138D">
        <w:rPr>
          <w:sz w:val="20"/>
          <w:szCs w:val="20"/>
        </w:rPr>
        <w:t>if</w:t>
      </w:r>
      <w:r w:rsidRPr="0060138D">
        <w:rPr>
          <w:spacing w:val="-5"/>
          <w:sz w:val="20"/>
          <w:szCs w:val="20"/>
        </w:rPr>
        <w:t xml:space="preserve"> </w:t>
      </w:r>
      <w:r w:rsidRPr="0060138D">
        <w:rPr>
          <w:sz w:val="20"/>
          <w:szCs w:val="20"/>
        </w:rPr>
        <w:t>they</w:t>
      </w:r>
      <w:r w:rsidRPr="0060138D">
        <w:rPr>
          <w:spacing w:val="-8"/>
          <w:sz w:val="20"/>
          <w:szCs w:val="20"/>
        </w:rPr>
        <w:t xml:space="preserve"> </w:t>
      </w:r>
      <w:r w:rsidRPr="0060138D">
        <w:rPr>
          <w:sz w:val="20"/>
          <w:szCs w:val="20"/>
        </w:rPr>
        <w:t>contest this determination. If such a family chooses flat rent, the flat rent will not be prorated if the flat rent is</w:t>
      </w:r>
      <w:r w:rsidRPr="0060138D">
        <w:rPr>
          <w:spacing w:val="35"/>
          <w:sz w:val="20"/>
          <w:szCs w:val="20"/>
        </w:rPr>
        <w:t xml:space="preserve"> </w:t>
      </w:r>
      <w:r w:rsidRPr="0060138D">
        <w:rPr>
          <w:sz w:val="20"/>
          <w:szCs w:val="20"/>
        </w:rPr>
        <w:t>greater</w:t>
      </w:r>
      <w:r w:rsidRPr="0060138D">
        <w:rPr>
          <w:spacing w:val="-1"/>
          <w:sz w:val="20"/>
          <w:szCs w:val="20"/>
        </w:rPr>
        <w:t xml:space="preserve"> </w:t>
      </w:r>
      <w:r w:rsidRPr="0060138D">
        <w:rPr>
          <w:sz w:val="20"/>
          <w:szCs w:val="20"/>
        </w:rPr>
        <w:t>than</w:t>
      </w:r>
      <w:r w:rsidRPr="0060138D">
        <w:rPr>
          <w:spacing w:val="-11"/>
          <w:sz w:val="20"/>
          <w:szCs w:val="20"/>
        </w:rPr>
        <w:t xml:space="preserve"> </w:t>
      </w:r>
      <w:r w:rsidRPr="0060138D">
        <w:rPr>
          <w:sz w:val="20"/>
          <w:szCs w:val="20"/>
        </w:rPr>
        <w:t>the</w:t>
      </w:r>
      <w:r w:rsidRPr="0060138D">
        <w:rPr>
          <w:spacing w:val="-9"/>
          <w:sz w:val="20"/>
          <w:szCs w:val="20"/>
        </w:rPr>
        <w:t xml:space="preserve"> </w:t>
      </w:r>
      <w:r w:rsidRPr="0060138D">
        <w:rPr>
          <w:sz w:val="20"/>
          <w:szCs w:val="20"/>
        </w:rPr>
        <w:t>Public</w:t>
      </w:r>
      <w:r w:rsidRPr="0060138D">
        <w:rPr>
          <w:spacing w:val="-8"/>
          <w:sz w:val="20"/>
          <w:szCs w:val="20"/>
        </w:rPr>
        <w:t xml:space="preserve"> </w:t>
      </w:r>
      <w:r w:rsidRPr="0060138D">
        <w:rPr>
          <w:sz w:val="20"/>
          <w:szCs w:val="20"/>
        </w:rPr>
        <w:t>Housing</w:t>
      </w:r>
      <w:r w:rsidRPr="0060138D">
        <w:rPr>
          <w:spacing w:val="-11"/>
          <w:sz w:val="20"/>
          <w:szCs w:val="20"/>
        </w:rPr>
        <w:t xml:space="preserve"> </w:t>
      </w:r>
      <w:r w:rsidRPr="0060138D">
        <w:rPr>
          <w:sz w:val="20"/>
          <w:szCs w:val="20"/>
        </w:rPr>
        <w:t>Maximum</w:t>
      </w:r>
      <w:r w:rsidRPr="0060138D">
        <w:rPr>
          <w:spacing w:val="-8"/>
          <w:sz w:val="20"/>
          <w:szCs w:val="20"/>
        </w:rPr>
        <w:t xml:space="preserve"> </w:t>
      </w:r>
      <w:r w:rsidRPr="0060138D">
        <w:rPr>
          <w:sz w:val="20"/>
          <w:szCs w:val="20"/>
        </w:rPr>
        <w:t>Rent.</w:t>
      </w:r>
      <w:r w:rsidRPr="0060138D">
        <w:rPr>
          <w:spacing w:val="-9"/>
          <w:sz w:val="20"/>
          <w:szCs w:val="20"/>
        </w:rPr>
        <w:t xml:space="preserve"> </w:t>
      </w:r>
      <w:r w:rsidRPr="0060138D">
        <w:rPr>
          <w:sz w:val="20"/>
          <w:szCs w:val="20"/>
        </w:rPr>
        <w:t>If</w:t>
      </w:r>
      <w:r w:rsidRPr="0060138D">
        <w:rPr>
          <w:spacing w:val="-10"/>
          <w:sz w:val="20"/>
          <w:szCs w:val="20"/>
        </w:rPr>
        <w:t xml:space="preserve"> </w:t>
      </w:r>
      <w:r w:rsidRPr="0060138D">
        <w:rPr>
          <w:sz w:val="20"/>
          <w:szCs w:val="20"/>
        </w:rPr>
        <w:t>the</w:t>
      </w:r>
      <w:r w:rsidRPr="0060138D">
        <w:rPr>
          <w:spacing w:val="-11"/>
          <w:sz w:val="20"/>
          <w:szCs w:val="20"/>
        </w:rPr>
        <w:t xml:space="preserve"> </w:t>
      </w:r>
      <w:r w:rsidRPr="0060138D">
        <w:rPr>
          <w:sz w:val="20"/>
          <w:szCs w:val="20"/>
        </w:rPr>
        <w:t>Public</w:t>
      </w:r>
      <w:r w:rsidRPr="0060138D">
        <w:rPr>
          <w:spacing w:val="-8"/>
          <w:sz w:val="20"/>
          <w:szCs w:val="20"/>
        </w:rPr>
        <w:t xml:space="preserve"> </w:t>
      </w:r>
      <w:r w:rsidRPr="0060138D">
        <w:rPr>
          <w:sz w:val="20"/>
          <w:szCs w:val="20"/>
        </w:rPr>
        <w:t>Housing</w:t>
      </w:r>
      <w:r w:rsidRPr="0060138D">
        <w:rPr>
          <w:spacing w:val="-6"/>
          <w:sz w:val="20"/>
          <w:szCs w:val="20"/>
        </w:rPr>
        <w:t xml:space="preserve"> </w:t>
      </w:r>
      <w:r w:rsidRPr="0060138D">
        <w:rPr>
          <w:sz w:val="20"/>
          <w:szCs w:val="20"/>
        </w:rPr>
        <w:t>Maximum</w:t>
      </w:r>
      <w:r w:rsidRPr="0060138D">
        <w:rPr>
          <w:spacing w:val="-8"/>
          <w:sz w:val="20"/>
          <w:szCs w:val="20"/>
        </w:rPr>
        <w:t xml:space="preserve"> </w:t>
      </w:r>
      <w:r w:rsidRPr="0060138D">
        <w:rPr>
          <w:sz w:val="20"/>
          <w:szCs w:val="20"/>
        </w:rPr>
        <w:t>Rent</w:t>
      </w:r>
      <w:r w:rsidRPr="0060138D">
        <w:rPr>
          <w:spacing w:val="-7"/>
          <w:sz w:val="20"/>
          <w:szCs w:val="20"/>
        </w:rPr>
        <w:t xml:space="preserve"> </w:t>
      </w:r>
      <w:r w:rsidRPr="0060138D">
        <w:rPr>
          <w:sz w:val="20"/>
          <w:szCs w:val="20"/>
        </w:rPr>
        <w:t>is</w:t>
      </w:r>
      <w:r w:rsidRPr="0060138D">
        <w:rPr>
          <w:spacing w:val="-13"/>
          <w:sz w:val="20"/>
          <w:szCs w:val="20"/>
        </w:rPr>
        <w:t xml:space="preserve"> </w:t>
      </w:r>
      <w:r w:rsidRPr="0060138D">
        <w:rPr>
          <w:sz w:val="20"/>
          <w:szCs w:val="20"/>
        </w:rPr>
        <w:t>greater</w:t>
      </w:r>
      <w:r w:rsidRPr="0060138D">
        <w:rPr>
          <w:spacing w:val="-10"/>
          <w:sz w:val="20"/>
          <w:szCs w:val="20"/>
        </w:rPr>
        <w:t xml:space="preserve"> </w:t>
      </w:r>
      <w:r w:rsidRPr="0060138D">
        <w:rPr>
          <w:sz w:val="20"/>
          <w:szCs w:val="20"/>
        </w:rPr>
        <w:t>than</w:t>
      </w:r>
      <w:r w:rsidRPr="0060138D">
        <w:rPr>
          <w:spacing w:val="-11"/>
          <w:sz w:val="20"/>
          <w:szCs w:val="20"/>
        </w:rPr>
        <w:t xml:space="preserve"> </w:t>
      </w:r>
      <w:r w:rsidRPr="0060138D">
        <w:rPr>
          <w:sz w:val="20"/>
          <w:szCs w:val="20"/>
        </w:rPr>
        <w:t>the</w:t>
      </w:r>
      <w:r w:rsidRPr="0060138D">
        <w:rPr>
          <w:spacing w:val="-14"/>
          <w:sz w:val="20"/>
          <w:szCs w:val="20"/>
        </w:rPr>
        <w:t xml:space="preserve"> </w:t>
      </w:r>
      <w:r w:rsidRPr="0060138D">
        <w:rPr>
          <w:sz w:val="20"/>
          <w:szCs w:val="20"/>
        </w:rPr>
        <w:t>flat</w:t>
      </w:r>
      <w:r w:rsidRPr="0060138D">
        <w:rPr>
          <w:spacing w:val="-10"/>
          <w:sz w:val="20"/>
          <w:szCs w:val="20"/>
        </w:rPr>
        <w:t xml:space="preserve"> </w:t>
      </w:r>
      <w:r w:rsidRPr="0060138D">
        <w:rPr>
          <w:sz w:val="20"/>
          <w:szCs w:val="20"/>
        </w:rPr>
        <w:t>rent,</w:t>
      </w:r>
      <w:r w:rsidRPr="0060138D">
        <w:rPr>
          <w:spacing w:val="-7"/>
          <w:sz w:val="20"/>
          <w:szCs w:val="20"/>
        </w:rPr>
        <w:t xml:space="preserve"> </w:t>
      </w:r>
      <w:r w:rsidRPr="0060138D">
        <w:rPr>
          <w:sz w:val="20"/>
          <w:szCs w:val="20"/>
        </w:rPr>
        <w:t>and</w:t>
      </w:r>
      <w:r w:rsidRPr="0060138D">
        <w:rPr>
          <w:spacing w:val="-1"/>
          <w:sz w:val="20"/>
          <w:szCs w:val="20"/>
        </w:rPr>
        <w:t xml:space="preserve"> </w:t>
      </w:r>
      <w:r w:rsidRPr="0060138D">
        <w:rPr>
          <w:sz w:val="20"/>
          <w:szCs w:val="20"/>
        </w:rPr>
        <w:t>the family chooses flat rent, then the family’s maximum subsidy will be calculated and</w:t>
      </w:r>
      <w:r w:rsidRPr="0060138D">
        <w:rPr>
          <w:spacing w:val="-34"/>
          <w:sz w:val="20"/>
          <w:szCs w:val="20"/>
        </w:rPr>
        <w:t xml:space="preserve"> </w:t>
      </w:r>
      <w:r w:rsidRPr="0060138D">
        <w:rPr>
          <w:sz w:val="20"/>
          <w:szCs w:val="20"/>
        </w:rPr>
        <w:t>prorated.</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831"/>
        </w:tabs>
        <w:kinsoku w:val="0"/>
        <w:overflowPunct w:val="0"/>
        <w:ind w:left="830"/>
        <w:jc w:val="both"/>
        <w:rPr>
          <w:b w:val="0"/>
          <w:bCs w:val="0"/>
          <w:sz w:val="20"/>
          <w:szCs w:val="20"/>
        </w:rPr>
      </w:pPr>
      <w:bookmarkStart w:id="191" w:name="_Toc468973407"/>
      <w:bookmarkStart w:id="192" w:name="_Toc489800719"/>
      <w:bookmarkStart w:id="193" w:name="_Toc519064547"/>
      <w:r w:rsidRPr="0060138D">
        <w:rPr>
          <w:sz w:val="20"/>
          <w:szCs w:val="20"/>
        </w:rPr>
        <w:t>NON-ELIGIBLE</w:t>
      </w:r>
      <w:r w:rsidRPr="0060138D">
        <w:rPr>
          <w:spacing w:val="-3"/>
          <w:sz w:val="20"/>
          <w:szCs w:val="20"/>
        </w:rPr>
        <w:t xml:space="preserve"> </w:t>
      </w:r>
      <w:r w:rsidRPr="0060138D">
        <w:rPr>
          <w:sz w:val="20"/>
          <w:szCs w:val="20"/>
        </w:rPr>
        <w:t>MEMBERS</w:t>
      </w:r>
      <w:bookmarkEnd w:id="191"/>
      <w:bookmarkEnd w:id="192"/>
      <w:bookmarkEnd w:id="193"/>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470"/>
        <w:rPr>
          <w:sz w:val="20"/>
          <w:szCs w:val="20"/>
        </w:rPr>
      </w:pPr>
      <w:r w:rsidRPr="0060138D">
        <w:rPr>
          <w:sz w:val="20"/>
          <w:szCs w:val="20"/>
        </w:rPr>
        <w:t>Applicant</w:t>
      </w:r>
      <w:r w:rsidRPr="0060138D">
        <w:rPr>
          <w:spacing w:val="-17"/>
          <w:sz w:val="20"/>
          <w:szCs w:val="20"/>
        </w:rPr>
        <w:t xml:space="preserve"> </w:t>
      </w:r>
      <w:r w:rsidRPr="0060138D">
        <w:rPr>
          <w:sz w:val="20"/>
          <w:szCs w:val="20"/>
        </w:rPr>
        <w:t>families</w:t>
      </w:r>
      <w:r w:rsidRPr="0060138D">
        <w:rPr>
          <w:spacing w:val="-16"/>
          <w:sz w:val="20"/>
          <w:szCs w:val="20"/>
        </w:rPr>
        <w:t xml:space="preserve"> </w:t>
      </w:r>
      <w:r w:rsidRPr="0060138D">
        <w:rPr>
          <w:sz w:val="20"/>
          <w:szCs w:val="20"/>
        </w:rPr>
        <w:t>that</w:t>
      </w:r>
      <w:r w:rsidRPr="0060138D">
        <w:rPr>
          <w:spacing w:val="-17"/>
          <w:sz w:val="20"/>
          <w:szCs w:val="20"/>
        </w:rPr>
        <w:t xml:space="preserve"> </w:t>
      </w:r>
      <w:r w:rsidRPr="0060138D">
        <w:rPr>
          <w:sz w:val="20"/>
          <w:szCs w:val="20"/>
        </w:rPr>
        <w:t>include</w:t>
      </w:r>
      <w:r w:rsidRPr="0060138D">
        <w:rPr>
          <w:spacing w:val="-16"/>
          <w:sz w:val="20"/>
          <w:szCs w:val="20"/>
        </w:rPr>
        <w:t xml:space="preserve"> </w:t>
      </w:r>
      <w:r w:rsidRPr="0060138D">
        <w:rPr>
          <w:sz w:val="20"/>
          <w:szCs w:val="20"/>
        </w:rPr>
        <w:t>no</w:t>
      </w:r>
      <w:r w:rsidRPr="0060138D">
        <w:rPr>
          <w:spacing w:val="-16"/>
          <w:sz w:val="20"/>
          <w:szCs w:val="20"/>
        </w:rPr>
        <w:t xml:space="preserve"> </w:t>
      </w:r>
      <w:r w:rsidRPr="0060138D">
        <w:rPr>
          <w:sz w:val="20"/>
          <w:szCs w:val="20"/>
        </w:rPr>
        <w:t>eligible</w:t>
      </w:r>
      <w:r w:rsidRPr="0060138D">
        <w:rPr>
          <w:spacing w:val="-18"/>
          <w:sz w:val="20"/>
          <w:szCs w:val="20"/>
        </w:rPr>
        <w:t xml:space="preserve"> </w:t>
      </w:r>
      <w:r w:rsidRPr="0060138D">
        <w:rPr>
          <w:sz w:val="20"/>
          <w:szCs w:val="20"/>
        </w:rPr>
        <w:t>members</w:t>
      </w:r>
      <w:r w:rsidRPr="0060138D">
        <w:rPr>
          <w:spacing w:val="-18"/>
          <w:sz w:val="20"/>
          <w:szCs w:val="20"/>
        </w:rPr>
        <w:t xml:space="preserve"> </w:t>
      </w:r>
      <w:r w:rsidRPr="0060138D">
        <w:rPr>
          <w:sz w:val="20"/>
          <w:szCs w:val="20"/>
        </w:rPr>
        <w:t>will</w:t>
      </w:r>
      <w:r w:rsidRPr="0060138D">
        <w:rPr>
          <w:spacing w:val="-17"/>
          <w:sz w:val="20"/>
          <w:szCs w:val="20"/>
        </w:rPr>
        <w:t xml:space="preserve"> </w:t>
      </w:r>
      <w:r w:rsidRPr="0060138D">
        <w:rPr>
          <w:sz w:val="20"/>
          <w:szCs w:val="20"/>
        </w:rPr>
        <w:t>be</w:t>
      </w:r>
      <w:r w:rsidRPr="0060138D">
        <w:rPr>
          <w:spacing w:val="-16"/>
          <w:sz w:val="20"/>
          <w:szCs w:val="20"/>
        </w:rPr>
        <w:t xml:space="preserve"> </w:t>
      </w:r>
      <w:r w:rsidRPr="0060138D">
        <w:rPr>
          <w:sz w:val="20"/>
          <w:szCs w:val="20"/>
        </w:rPr>
        <w:t>ineligible</w:t>
      </w:r>
      <w:r w:rsidRPr="0060138D">
        <w:rPr>
          <w:spacing w:val="-16"/>
          <w:sz w:val="20"/>
          <w:szCs w:val="20"/>
        </w:rPr>
        <w:t xml:space="preserve"> </w:t>
      </w:r>
      <w:r w:rsidRPr="0060138D">
        <w:rPr>
          <w:sz w:val="20"/>
          <w:szCs w:val="20"/>
        </w:rPr>
        <w:t>for</w:t>
      </w:r>
      <w:r w:rsidRPr="0060138D">
        <w:rPr>
          <w:spacing w:val="-16"/>
          <w:sz w:val="20"/>
          <w:szCs w:val="20"/>
        </w:rPr>
        <w:t xml:space="preserve"> </w:t>
      </w:r>
      <w:r w:rsidRPr="0060138D">
        <w:rPr>
          <w:sz w:val="20"/>
          <w:szCs w:val="20"/>
        </w:rPr>
        <w:t>assistance.</w:t>
      </w:r>
      <w:r w:rsidRPr="0060138D">
        <w:rPr>
          <w:spacing w:val="-16"/>
          <w:sz w:val="20"/>
          <w:szCs w:val="20"/>
        </w:rPr>
        <w:t xml:space="preserve"> </w:t>
      </w:r>
      <w:r w:rsidRPr="0060138D">
        <w:rPr>
          <w:sz w:val="20"/>
          <w:szCs w:val="20"/>
        </w:rPr>
        <w:t>Such</w:t>
      </w:r>
      <w:r w:rsidRPr="0060138D">
        <w:rPr>
          <w:spacing w:val="-21"/>
          <w:sz w:val="20"/>
          <w:szCs w:val="20"/>
        </w:rPr>
        <w:t xml:space="preserve"> </w:t>
      </w:r>
      <w:r w:rsidRPr="0060138D">
        <w:rPr>
          <w:sz w:val="20"/>
          <w:szCs w:val="20"/>
        </w:rPr>
        <w:t>families</w:t>
      </w:r>
      <w:r w:rsidRPr="0060138D">
        <w:rPr>
          <w:spacing w:val="-16"/>
          <w:sz w:val="20"/>
          <w:szCs w:val="20"/>
        </w:rPr>
        <w:t xml:space="preserve"> </w:t>
      </w:r>
      <w:r w:rsidRPr="0060138D">
        <w:rPr>
          <w:sz w:val="20"/>
          <w:szCs w:val="20"/>
        </w:rPr>
        <w:t>will</w:t>
      </w:r>
      <w:r w:rsidRPr="0060138D">
        <w:rPr>
          <w:spacing w:val="-17"/>
          <w:sz w:val="20"/>
          <w:szCs w:val="20"/>
        </w:rPr>
        <w:t xml:space="preserve"> </w:t>
      </w:r>
      <w:r w:rsidRPr="0060138D">
        <w:rPr>
          <w:sz w:val="20"/>
          <w:szCs w:val="20"/>
        </w:rPr>
        <w:t>be</w:t>
      </w:r>
      <w:r w:rsidRPr="0060138D">
        <w:rPr>
          <w:spacing w:val="-16"/>
          <w:sz w:val="20"/>
          <w:szCs w:val="20"/>
        </w:rPr>
        <w:t xml:space="preserve"> </w:t>
      </w:r>
      <w:r w:rsidRPr="0060138D">
        <w:rPr>
          <w:sz w:val="20"/>
          <w:szCs w:val="20"/>
        </w:rPr>
        <w:t>denied</w:t>
      </w:r>
      <w:r w:rsidRPr="0060138D">
        <w:rPr>
          <w:spacing w:val="-1"/>
          <w:sz w:val="20"/>
          <w:szCs w:val="20"/>
        </w:rPr>
        <w:t xml:space="preserve"> </w:t>
      </w:r>
      <w:r w:rsidRPr="0060138D">
        <w:rPr>
          <w:sz w:val="20"/>
          <w:szCs w:val="20"/>
        </w:rPr>
        <w:t>admission and offered an opportunity for a</w:t>
      </w:r>
      <w:r w:rsidRPr="0060138D">
        <w:rPr>
          <w:spacing w:val="-22"/>
          <w:sz w:val="20"/>
          <w:szCs w:val="20"/>
        </w:rPr>
        <w:t xml:space="preserve"> </w:t>
      </w:r>
      <w:r w:rsidRPr="0060138D">
        <w:rPr>
          <w:sz w:val="20"/>
          <w:szCs w:val="20"/>
        </w:rPr>
        <w:t>hearing.</w:t>
      </w:r>
    </w:p>
    <w:p w:rsidR="00A1660D" w:rsidRPr="0060138D" w:rsidRDefault="00A1660D">
      <w:pPr>
        <w:pStyle w:val="BodyText"/>
        <w:kinsoku w:val="0"/>
        <w:overflowPunct w:val="0"/>
        <w:spacing w:before="7"/>
        <w:ind w:left="0"/>
        <w:rPr>
          <w:sz w:val="20"/>
          <w:szCs w:val="20"/>
        </w:rPr>
      </w:pPr>
    </w:p>
    <w:p w:rsidR="00A1660D" w:rsidRPr="0060138D" w:rsidRDefault="00A1660D" w:rsidP="00D37C3E">
      <w:pPr>
        <w:pStyle w:val="Heading1"/>
        <w:numPr>
          <w:ilvl w:val="1"/>
          <w:numId w:val="114"/>
        </w:numPr>
        <w:tabs>
          <w:tab w:val="left" w:pos="831"/>
        </w:tabs>
        <w:kinsoku w:val="0"/>
        <w:overflowPunct w:val="0"/>
        <w:ind w:left="830"/>
        <w:jc w:val="both"/>
        <w:rPr>
          <w:b w:val="0"/>
          <w:bCs w:val="0"/>
          <w:sz w:val="20"/>
          <w:szCs w:val="20"/>
        </w:rPr>
      </w:pPr>
      <w:bookmarkStart w:id="194" w:name="_Toc468973408"/>
      <w:bookmarkStart w:id="195" w:name="_Toc489800720"/>
      <w:bookmarkStart w:id="196" w:name="_Toc519064548"/>
      <w:r w:rsidRPr="0060138D">
        <w:rPr>
          <w:sz w:val="20"/>
          <w:szCs w:val="20"/>
        </w:rPr>
        <w:t>NON-CITIZEN</w:t>
      </w:r>
      <w:r w:rsidRPr="0060138D">
        <w:rPr>
          <w:spacing w:val="-1"/>
          <w:sz w:val="20"/>
          <w:szCs w:val="20"/>
        </w:rPr>
        <w:t xml:space="preserve"> </w:t>
      </w:r>
      <w:r w:rsidRPr="0060138D">
        <w:rPr>
          <w:sz w:val="20"/>
          <w:szCs w:val="20"/>
        </w:rPr>
        <w:t>STUDENTS</w:t>
      </w:r>
      <w:bookmarkEnd w:id="194"/>
      <w:bookmarkEnd w:id="195"/>
      <w:bookmarkEnd w:id="196"/>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470"/>
        <w:rPr>
          <w:sz w:val="20"/>
          <w:szCs w:val="20"/>
        </w:rPr>
      </w:pPr>
      <w:r w:rsidRPr="0060138D">
        <w:rPr>
          <w:sz w:val="20"/>
          <w:szCs w:val="20"/>
        </w:rPr>
        <w:t>Non–citizen</w:t>
      </w:r>
      <w:r w:rsidRPr="0060138D">
        <w:rPr>
          <w:spacing w:val="-4"/>
          <w:sz w:val="20"/>
          <w:szCs w:val="20"/>
        </w:rPr>
        <w:t xml:space="preserve"> </w:t>
      </w:r>
      <w:r w:rsidRPr="0060138D">
        <w:rPr>
          <w:sz w:val="20"/>
          <w:szCs w:val="20"/>
        </w:rPr>
        <w:t>students,</w:t>
      </w:r>
      <w:r w:rsidRPr="0060138D">
        <w:rPr>
          <w:spacing w:val="-3"/>
          <w:sz w:val="20"/>
          <w:szCs w:val="20"/>
        </w:rPr>
        <w:t xml:space="preserve"> </w:t>
      </w:r>
      <w:r w:rsidRPr="0060138D">
        <w:rPr>
          <w:sz w:val="20"/>
          <w:szCs w:val="20"/>
        </w:rPr>
        <w:t>as</w:t>
      </w:r>
      <w:r w:rsidRPr="0060138D">
        <w:rPr>
          <w:spacing w:val="-7"/>
          <w:sz w:val="20"/>
          <w:szCs w:val="20"/>
        </w:rPr>
        <w:t xml:space="preserve"> </w:t>
      </w:r>
      <w:r w:rsidRPr="0060138D">
        <w:rPr>
          <w:sz w:val="20"/>
          <w:szCs w:val="20"/>
        </w:rPr>
        <w:t>defined</w:t>
      </w:r>
      <w:r w:rsidRPr="0060138D">
        <w:rPr>
          <w:spacing w:val="-4"/>
          <w:sz w:val="20"/>
          <w:szCs w:val="20"/>
        </w:rPr>
        <w:t xml:space="preserve"> </w:t>
      </w:r>
      <w:r w:rsidRPr="0060138D">
        <w:rPr>
          <w:sz w:val="20"/>
          <w:szCs w:val="20"/>
        </w:rPr>
        <w:t>by</w:t>
      </w:r>
      <w:r w:rsidRPr="0060138D">
        <w:rPr>
          <w:spacing w:val="-6"/>
          <w:sz w:val="20"/>
          <w:szCs w:val="20"/>
        </w:rPr>
        <w:t xml:space="preserve"> </w:t>
      </w:r>
      <w:r w:rsidRPr="0060138D">
        <w:rPr>
          <w:sz w:val="20"/>
          <w:szCs w:val="20"/>
        </w:rPr>
        <w:t>HUD</w:t>
      </w:r>
      <w:r w:rsidRPr="0060138D">
        <w:rPr>
          <w:spacing w:val="-5"/>
          <w:sz w:val="20"/>
          <w:szCs w:val="20"/>
        </w:rPr>
        <w:t xml:space="preserve"> </w:t>
      </w:r>
      <w:r w:rsidRPr="0060138D">
        <w:rPr>
          <w:sz w:val="20"/>
          <w:szCs w:val="20"/>
        </w:rPr>
        <w:t>in</w:t>
      </w:r>
      <w:r w:rsidRPr="0060138D">
        <w:rPr>
          <w:spacing w:val="-4"/>
          <w:sz w:val="20"/>
          <w:szCs w:val="20"/>
        </w:rPr>
        <w:t xml:space="preserve"> </w:t>
      </w:r>
      <w:r w:rsidRPr="0060138D">
        <w:rPr>
          <w:sz w:val="20"/>
          <w:szCs w:val="20"/>
        </w:rPr>
        <w:t>the</w:t>
      </w:r>
      <w:r w:rsidRPr="0060138D">
        <w:rPr>
          <w:spacing w:val="-4"/>
          <w:sz w:val="20"/>
          <w:szCs w:val="20"/>
        </w:rPr>
        <w:t xml:space="preserve"> </w:t>
      </w:r>
      <w:r w:rsidRPr="0060138D">
        <w:rPr>
          <w:sz w:val="20"/>
          <w:szCs w:val="20"/>
        </w:rPr>
        <w:t>non-citizen</w:t>
      </w:r>
      <w:r w:rsidRPr="0060138D">
        <w:rPr>
          <w:spacing w:val="-4"/>
          <w:sz w:val="20"/>
          <w:szCs w:val="20"/>
        </w:rPr>
        <w:t xml:space="preserve"> </w:t>
      </w:r>
      <w:r w:rsidRPr="0060138D">
        <w:rPr>
          <w:sz w:val="20"/>
          <w:szCs w:val="20"/>
        </w:rPr>
        <w:t>regulations,</w:t>
      </w:r>
      <w:r w:rsidRPr="0060138D">
        <w:rPr>
          <w:spacing w:val="-3"/>
          <w:sz w:val="20"/>
          <w:szCs w:val="20"/>
        </w:rPr>
        <w:t xml:space="preserve"> </w:t>
      </w:r>
      <w:r w:rsidRPr="0060138D">
        <w:rPr>
          <w:sz w:val="20"/>
          <w:szCs w:val="20"/>
        </w:rPr>
        <w:t>are</w:t>
      </w:r>
      <w:r w:rsidRPr="0060138D">
        <w:rPr>
          <w:spacing w:val="-8"/>
          <w:sz w:val="20"/>
          <w:szCs w:val="20"/>
        </w:rPr>
        <w:t xml:space="preserve"> </w:t>
      </w:r>
      <w:r w:rsidRPr="0060138D">
        <w:rPr>
          <w:sz w:val="20"/>
          <w:szCs w:val="20"/>
        </w:rPr>
        <w:t>not</w:t>
      </w:r>
      <w:r w:rsidRPr="0060138D">
        <w:rPr>
          <w:spacing w:val="-3"/>
          <w:sz w:val="20"/>
          <w:szCs w:val="20"/>
        </w:rPr>
        <w:t xml:space="preserve"> </w:t>
      </w:r>
      <w:r w:rsidRPr="0060138D">
        <w:rPr>
          <w:sz w:val="20"/>
          <w:szCs w:val="20"/>
        </w:rPr>
        <w:t>eligible</w:t>
      </w:r>
      <w:r w:rsidRPr="0060138D">
        <w:rPr>
          <w:spacing w:val="-6"/>
          <w:sz w:val="20"/>
          <w:szCs w:val="20"/>
        </w:rPr>
        <w:t xml:space="preserve"> </w:t>
      </w:r>
      <w:r w:rsidRPr="0060138D">
        <w:rPr>
          <w:sz w:val="20"/>
          <w:szCs w:val="20"/>
        </w:rPr>
        <w:t>for</w:t>
      </w:r>
      <w:r w:rsidRPr="0060138D">
        <w:rPr>
          <w:spacing w:val="-5"/>
          <w:sz w:val="20"/>
          <w:szCs w:val="20"/>
        </w:rPr>
        <w:t xml:space="preserve"> </w:t>
      </w:r>
      <w:r w:rsidRPr="0060138D">
        <w:rPr>
          <w:sz w:val="20"/>
          <w:szCs w:val="20"/>
        </w:rPr>
        <w:t>assistance</w:t>
      </w:r>
      <w:r w:rsidRPr="0060138D">
        <w:rPr>
          <w:spacing w:val="-4"/>
          <w:sz w:val="20"/>
          <w:szCs w:val="20"/>
        </w:rPr>
        <w:t xml:space="preserve"> </w:t>
      </w:r>
      <w:r w:rsidRPr="0060138D">
        <w:rPr>
          <w:sz w:val="20"/>
          <w:szCs w:val="20"/>
        </w:rPr>
        <w:t>even</w:t>
      </w:r>
      <w:r w:rsidRPr="0060138D">
        <w:rPr>
          <w:spacing w:val="-4"/>
          <w:sz w:val="20"/>
          <w:szCs w:val="20"/>
        </w:rPr>
        <w:t xml:space="preserve"> </w:t>
      </w:r>
      <w:r w:rsidRPr="0060138D">
        <w:rPr>
          <w:sz w:val="20"/>
          <w:szCs w:val="20"/>
        </w:rPr>
        <w:t>if they marry an eligible</w:t>
      </w:r>
      <w:r w:rsidRPr="0060138D">
        <w:rPr>
          <w:spacing w:val="-14"/>
          <w:sz w:val="20"/>
          <w:szCs w:val="20"/>
        </w:rPr>
        <w:t xml:space="preserve"> </w:t>
      </w:r>
      <w:r w:rsidRPr="0060138D">
        <w:rPr>
          <w:sz w:val="20"/>
          <w:szCs w:val="20"/>
        </w:rPr>
        <w:t>individual.</w:t>
      </w:r>
    </w:p>
    <w:p w:rsidR="00A1660D" w:rsidRPr="0060138D" w:rsidRDefault="00A1660D">
      <w:pPr>
        <w:pStyle w:val="BodyText"/>
        <w:kinsoku w:val="0"/>
        <w:overflowPunct w:val="0"/>
        <w:ind w:left="0"/>
        <w:rPr>
          <w:sz w:val="20"/>
          <w:szCs w:val="20"/>
        </w:rPr>
      </w:pPr>
    </w:p>
    <w:p w:rsidR="00A1660D" w:rsidRPr="0060138D" w:rsidRDefault="00A1660D" w:rsidP="00D37C3E">
      <w:pPr>
        <w:pStyle w:val="Heading1"/>
        <w:numPr>
          <w:ilvl w:val="1"/>
          <w:numId w:val="114"/>
        </w:numPr>
        <w:tabs>
          <w:tab w:val="left" w:pos="832"/>
        </w:tabs>
        <w:kinsoku w:val="0"/>
        <w:overflowPunct w:val="0"/>
        <w:jc w:val="both"/>
        <w:rPr>
          <w:b w:val="0"/>
          <w:bCs w:val="0"/>
          <w:sz w:val="20"/>
          <w:szCs w:val="20"/>
        </w:rPr>
      </w:pPr>
      <w:bookmarkStart w:id="197" w:name="_Toc468973409"/>
      <w:bookmarkStart w:id="198" w:name="_Toc489800721"/>
      <w:bookmarkStart w:id="199" w:name="_Toc519064549"/>
      <w:r w:rsidRPr="0060138D">
        <w:rPr>
          <w:sz w:val="20"/>
          <w:szCs w:val="20"/>
        </w:rPr>
        <w:t>VERIFICATION OF STATUS BEFORE</w:t>
      </w:r>
      <w:r w:rsidRPr="0060138D">
        <w:rPr>
          <w:spacing w:val="1"/>
          <w:sz w:val="20"/>
          <w:szCs w:val="20"/>
        </w:rPr>
        <w:t xml:space="preserve"> </w:t>
      </w:r>
      <w:r w:rsidRPr="0060138D">
        <w:rPr>
          <w:sz w:val="20"/>
          <w:szCs w:val="20"/>
        </w:rPr>
        <w:t>ADMISSION</w:t>
      </w:r>
      <w:bookmarkEnd w:id="197"/>
      <w:bookmarkEnd w:id="198"/>
      <w:bookmarkEnd w:id="199"/>
    </w:p>
    <w:p w:rsidR="00A1660D" w:rsidRPr="0060138D" w:rsidRDefault="00A1660D">
      <w:pPr>
        <w:pStyle w:val="BodyText"/>
        <w:kinsoku w:val="0"/>
        <w:overflowPunct w:val="0"/>
        <w:spacing w:before="3"/>
        <w:ind w:left="0"/>
        <w:rPr>
          <w:b/>
          <w:bCs/>
          <w:sz w:val="20"/>
          <w:szCs w:val="20"/>
        </w:rPr>
      </w:pPr>
    </w:p>
    <w:p w:rsidR="00A1660D" w:rsidRPr="0060138D" w:rsidRDefault="00083C8C">
      <w:pPr>
        <w:pStyle w:val="BodyText"/>
        <w:kinsoku w:val="0"/>
        <w:overflowPunct w:val="0"/>
        <w:ind w:left="470"/>
        <w:rPr>
          <w:sz w:val="20"/>
          <w:szCs w:val="20"/>
        </w:rPr>
      </w:pPr>
      <w:r w:rsidRPr="0060138D">
        <w:rPr>
          <w:sz w:val="20"/>
          <w:szCs w:val="20"/>
        </w:rPr>
        <w:t>FWHS</w:t>
      </w:r>
      <w:r w:rsidR="00A1660D" w:rsidRPr="0060138D">
        <w:rPr>
          <w:sz w:val="20"/>
          <w:szCs w:val="20"/>
        </w:rPr>
        <w:t xml:space="preserve"> will not provide assistance to families prior to the verification of eligibility for the individual or at</w:t>
      </w:r>
      <w:r w:rsidR="00A1660D" w:rsidRPr="0060138D">
        <w:rPr>
          <w:spacing w:val="8"/>
          <w:sz w:val="20"/>
          <w:szCs w:val="20"/>
        </w:rPr>
        <w:t xml:space="preserve"> </w:t>
      </w:r>
      <w:r w:rsidR="00A1660D" w:rsidRPr="0060138D">
        <w:rPr>
          <w:sz w:val="20"/>
          <w:szCs w:val="20"/>
        </w:rPr>
        <w:t>least one member of the family pursuant to this</w:t>
      </w:r>
      <w:r w:rsidR="00A1660D" w:rsidRPr="0060138D">
        <w:rPr>
          <w:spacing w:val="-21"/>
          <w:sz w:val="20"/>
          <w:szCs w:val="20"/>
        </w:rPr>
        <w:t xml:space="preserve"> </w:t>
      </w:r>
      <w:r w:rsidR="00A1660D" w:rsidRPr="0060138D">
        <w:rPr>
          <w:sz w:val="20"/>
          <w:szCs w:val="20"/>
        </w:rPr>
        <w:t>section.</w:t>
      </w:r>
    </w:p>
    <w:p w:rsidR="0060138D" w:rsidRDefault="0060138D">
      <w:pPr>
        <w:pStyle w:val="BodyText"/>
        <w:kinsoku w:val="0"/>
        <w:overflowPunct w:val="0"/>
        <w:spacing w:before="57"/>
        <w:ind w:left="471" w:right="114"/>
        <w:jc w:val="both"/>
        <w:rPr>
          <w:sz w:val="20"/>
          <w:szCs w:val="20"/>
        </w:rPr>
      </w:pPr>
    </w:p>
    <w:p w:rsidR="00A1660D" w:rsidRPr="0060138D" w:rsidRDefault="00A1660D">
      <w:pPr>
        <w:pStyle w:val="BodyText"/>
        <w:kinsoku w:val="0"/>
        <w:overflowPunct w:val="0"/>
        <w:spacing w:before="57"/>
        <w:ind w:left="471" w:right="114"/>
        <w:jc w:val="both"/>
        <w:rPr>
          <w:sz w:val="20"/>
          <w:szCs w:val="20"/>
        </w:rPr>
      </w:pPr>
      <w:r w:rsidRPr="0060138D">
        <w:rPr>
          <w:sz w:val="20"/>
          <w:szCs w:val="20"/>
        </w:rPr>
        <w:t>Assistance to a family may not be delayed, denied, or terminated on the basis of the family's</w:t>
      </w:r>
      <w:r w:rsidRPr="0060138D">
        <w:rPr>
          <w:spacing w:val="11"/>
          <w:sz w:val="20"/>
          <w:szCs w:val="20"/>
        </w:rPr>
        <w:t xml:space="preserve"> </w:t>
      </w:r>
      <w:r w:rsidRPr="0060138D">
        <w:rPr>
          <w:sz w:val="20"/>
          <w:szCs w:val="20"/>
        </w:rPr>
        <w:t>ineligible immigration status unless and until the family completes all the verification and appeals processes to</w:t>
      </w:r>
      <w:r w:rsidRPr="0060138D">
        <w:rPr>
          <w:spacing w:val="41"/>
          <w:sz w:val="20"/>
          <w:szCs w:val="20"/>
        </w:rPr>
        <w:t xml:space="preserve"> </w:t>
      </w:r>
      <w:r w:rsidRPr="0060138D">
        <w:rPr>
          <w:sz w:val="20"/>
          <w:szCs w:val="20"/>
        </w:rPr>
        <w:t>which they</w:t>
      </w:r>
      <w:r w:rsidRPr="0060138D">
        <w:rPr>
          <w:spacing w:val="-8"/>
          <w:sz w:val="20"/>
          <w:szCs w:val="20"/>
        </w:rPr>
        <w:t xml:space="preserve"> </w:t>
      </w:r>
      <w:r w:rsidRPr="0060138D">
        <w:rPr>
          <w:sz w:val="20"/>
          <w:szCs w:val="20"/>
        </w:rPr>
        <w:t>are</w:t>
      </w:r>
      <w:r w:rsidRPr="0060138D">
        <w:rPr>
          <w:spacing w:val="-6"/>
          <w:sz w:val="20"/>
          <w:szCs w:val="20"/>
        </w:rPr>
        <w:t xml:space="preserve"> </w:t>
      </w:r>
      <w:r w:rsidRPr="0060138D">
        <w:rPr>
          <w:sz w:val="20"/>
          <w:szCs w:val="20"/>
        </w:rPr>
        <w:t>entitled</w:t>
      </w:r>
      <w:r w:rsidRPr="0060138D">
        <w:rPr>
          <w:spacing w:val="-6"/>
          <w:sz w:val="20"/>
          <w:szCs w:val="20"/>
        </w:rPr>
        <w:t xml:space="preserve"> </w:t>
      </w:r>
      <w:r w:rsidRPr="0060138D">
        <w:rPr>
          <w:sz w:val="20"/>
          <w:szCs w:val="20"/>
        </w:rPr>
        <w:t>under</w:t>
      </w:r>
      <w:r w:rsidRPr="0060138D">
        <w:rPr>
          <w:spacing w:val="-5"/>
          <w:sz w:val="20"/>
          <w:szCs w:val="20"/>
        </w:rPr>
        <w:t xml:space="preserve"> </w:t>
      </w:r>
      <w:r w:rsidRPr="0060138D">
        <w:rPr>
          <w:sz w:val="20"/>
          <w:szCs w:val="20"/>
        </w:rPr>
        <w:t>both</w:t>
      </w:r>
      <w:r w:rsidRPr="0060138D">
        <w:rPr>
          <w:spacing w:val="-6"/>
          <w:sz w:val="20"/>
          <w:szCs w:val="20"/>
        </w:rPr>
        <w:t xml:space="preserve"> </w:t>
      </w:r>
      <w:r w:rsidRPr="0060138D">
        <w:rPr>
          <w:sz w:val="20"/>
          <w:szCs w:val="20"/>
        </w:rPr>
        <w:t>Immigration</w:t>
      </w:r>
      <w:r w:rsidRPr="0060138D">
        <w:rPr>
          <w:spacing w:val="-6"/>
          <w:sz w:val="20"/>
          <w:szCs w:val="20"/>
        </w:rPr>
        <w:t xml:space="preserve"> </w:t>
      </w:r>
      <w:r w:rsidRPr="0060138D">
        <w:rPr>
          <w:sz w:val="20"/>
          <w:szCs w:val="20"/>
        </w:rPr>
        <w:t>and</w:t>
      </w:r>
      <w:r w:rsidRPr="0060138D">
        <w:rPr>
          <w:spacing w:val="-9"/>
          <w:sz w:val="20"/>
          <w:szCs w:val="20"/>
        </w:rPr>
        <w:t xml:space="preserve"> </w:t>
      </w:r>
      <w:r w:rsidRPr="0060138D">
        <w:rPr>
          <w:sz w:val="20"/>
          <w:szCs w:val="20"/>
        </w:rPr>
        <w:t>Naturalization</w:t>
      </w:r>
      <w:r w:rsidRPr="0060138D">
        <w:rPr>
          <w:spacing w:val="-6"/>
          <w:sz w:val="20"/>
          <w:szCs w:val="20"/>
        </w:rPr>
        <w:t xml:space="preserve"> </w:t>
      </w:r>
      <w:r w:rsidRPr="0060138D">
        <w:rPr>
          <w:sz w:val="20"/>
          <w:szCs w:val="20"/>
        </w:rPr>
        <w:t>Services</w:t>
      </w:r>
      <w:r w:rsidRPr="0060138D">
        <w:rPr>
          <w:spacing w:val="-6"/>
          <w:sz w:val="20"/>
          <w:szCs w:val="20"/>
        </w:rPr>
        <w:t xml:space="preserve"> </w:t>
      </w:r>
      <w:r w:rsidRPr="0060138D">
        <w:rPr>
          <w:sz w:val="20"/>
          <w:szCs w:val="20"/>
        </w:rPr>
        <w:t>(INS)</w:t>
      </w:r>
      <w:r w:rsidRPr="0060138D">
        <w:rPr>
          <w:spacing w:val="-5"/>
          <w:sz w:val="20"/>
          <w:szCs w:val="20"/>
        </w:rPr>
        <w:t xml:space="preserve"> </w:t>
      </w:r>
      <w:r w:rsidRPr="0060138D">
        <w:rPr>
          <w:sz w:val="20"/>
          <w:szCs w:val="20"/>
        </w:rPr>
        <w:t>and</w:t>
      </w:r>
      <w:r w:rsidRPr="0060138D">
        <w:rPr>
          <w:spacing w:val="-6"/>
          <w:sz w:val="20"/>
          <w:szCs w:val="20"/>
        </w:rPr>
        <w:t xml:space="preserve"> </w:t>
      </w:r>
      <w:r w:rsidR="00083C8C" w:rsidRPr="0060138D">
        <w:rPr>
          <w:sz w:val="20"/>
          <w:szCs w:val="20"/>
        </w:rPr>
        <w:t>FWHS</w:t>
      </w:r>
      <w:r w:rsidRPr="0060138D">
        <w:rPr>
          <w:spacing w:val="-9"/>
          <w:sz w:val="20"/>
          <w:szCs w:val="20"/>
        </w:rPr>
        <w:t xml:space="preserve"> </w:t>
      </w:r>
      <w:r w:rsidRPr="0060138D">
        <w:rPr>
          <w:sz w:val="20"/>
          <w:szCs w:val="20"/>
        </w:rPr>
        <w:t>procedures,</w:t>
      </w:r>
      <w:r w:rsidRPr="0060138D">
        <w:rPr>
          <w:spacing w:val="-7"/>
          <w:sz w:val="20"/>
          <w:szCs w:val="20"/>
        </w:rPr>
        <w:t xml:space="preserve"> </w:t>
      </w:r>
      <w:r w:rsidRPr="0060138D">
        <w:rPr>
          <w:sz w:val="20"/>
          <w:szCs w:val="20"/>
        </w:rPr>
        <w:t>except</w:t>
      </w:r>
      <w:r w:rsidRPr="0060138D">
        <w:rPr>
          <w:spacing w:val="-7"/>
          <w:sz w:val="20"/>
          <w:szCs w:val="20"/>
        </w:rPr>
        <w:t xml:space="preserve"> </w:t>
      </w:r>
      <w:r w:rsidRPr="0060138D">
        <w:rPr>
          <w:sz w:val="20"/>
          <w:szCs w:val="20"/>
        </w:rPr>
        <w:t xml:space="preserve">for a pending </w:t>
      </w:r>
      <w:r w:rsidR="00083C8C" w:rsidRPr="0060138D">
        <w:rPr>
          <w:sz w:val="20"/>
          <w:szCs w:val="20"/>
        </w:rPr>
        <w:t>FWHS</w:t>
      </w:r>
      <w:r w:rsidRPr="0060138D">
        <w:rPr>
          <w:spacing w:val="-12"/>
          <w:sz w:val="20"/>
          <w:szCs w:val="20"/>
        </w:rPr>
        <w:t xml:space="preserve"> </w:t>
      </w:r>
      <w:r w:rsidRPr="0060138D">
        <w:rPr>
          <w:sz w:val="20"/>
          <w:szCs w:val="20"/>
        </w:rPr>
        <w:t>hearing.</w:t>
      </w:r>
    </w:p>
    <w:p w:rsidR="00A1660D" w:rsidRPr="0060138D" w:rsidRDefault="00A1660D">
      <w:pPr>
        <w:pStyle w:val="BodyText"/>
        <w:kinsoku w:val="0"/>
        <w:overflowPunct w:val="0"/>
        <w:spacing w:before="10"/>
        <w:ind w:left="0"/>
        <w:rPr>
          <w:sz w:val="20"/>
          <w:szCs w:val="20"/>
        </w:rPr>
      </w:pPr>
    </w:p>
    <w:p w:rsidR="00A1660D" w:rsidRPr="0060138D" w:rsidRDefault="00A1660D" w:rsidP="00D37C3E">
      <w:pPr>
        <w:pStyle w:val="Heading1"/>
        <w:numPr>
          <w:ilvl w:val="0"/>
          <w:numId w:val="114"/>
        </w:numPr>
        <w:tabs>
          <w:tab w:val="left" w:pos="472"/>
        </w:tabs>
        <w:kinsoku w:val="0"/>
        <w:overflowPunct w:val="0"/>
        <w:rPr>
          <w:b w:val="0"/>
          <w:bCs w:val="0"/>
          <w:sz w:val="20"/>
          <w:szCs w:val="20"/>
        </w:rPr>
      </w:pPr>
      <w:bookmarkStart w:id="200" w:name="F.__OTHER_CRITERIA_FOR_ADMISSION"/>
      <w:bookmarkStart w:id="201" w:name="bookmark17"/>
      <w:bookmarkStart w:id="202" w:name="_Toc519064550"/>
      <w:bookmarkEnd w:id="200"/>
      <w:bookmarkEnd w:id="201"/>
      <w:r w:rsidRPr="0060138D">
        <w:rPr>
          <w:sz w:val="20"/>
          <w:szCs w:val="20"/>
          <w:u w:val="thick"/>
        </w:rPr>
        <w:t>OTHER CRITERIA FOR</w:t>
      </w:r>
      <w:r w:rsidRPr="0060138D">
        <w:rPr>
          <w:spacing w:val="-3"/>
          <w:sz w:val="20"/>
          <w:szCs w:val="20"/>
          <w:u w:val="thick"/>
        </w:rPr>
        <w:t xml:space="preserve"> </w:t>
      </w:r>
      <w:r w:rsidRPr="0060138D">
        <w:rPr>
          <w:sz w:val="20"/>
          <w:szCs w:val="20"/>
          <w:u w:val="thick"/>
        </w:rPr>
        <w:t>ADMISSION</w:t>
      </w:r>
      <w:bookmarkEnd w:id="202"/>
    </w:p>
    <w:p w:rsidR="00A1660D" w:rsidRPr="0060138D" w:rsidRDefault="00A1660D">
      <w:pPr>
        <w:pStyle w:val="BodyText"/>
        <w:kinsoku w:val="0"/>
        <w:overflowPunct w:val="0"/>
        <w:spacing w:before="11"/>
        <w:ind w:left="0"/>
        <w:rPr>
          <w:b/>
          <w:bCs/>
          <w:sz w:val="20"/>
          <w:szCs w:val="20"/>
        </w:rPr>
      </w:pPr>
    </w:p>
    <w:p w:rsidR="00A1660D" w:rsidRPr="0060138D" w:rsidRDefault="00A1660D">
      <w:pPr>
        <w:pStyle w:val="BodyText"/>
        <w:kinsoku w:val="0"/>
        <w:overflowPunct w:val="0"/>
        <w:spacing w:before="72"/>
        <w:ind w:left="110" w:right="114"/>
        <w:jc w:val="both"/>
        <w:rPr>
          <w:sz w:val="20"/>
          <w:szCs w:val="20"/>
        </w:rPr>
      </w:pPr>
      <w:r w:rsidRPr="0060138D">
        <w:rPr>
          <w:sz w:val="20"/>
          <w:szCs w:val="20"/>
        </w:rPr>
        <w:t>In</w:t>
      </w:r>
      <w:r w:rsidRPr="0060138D">
        <w:rPr>
          <w:spacing w:val="-7"/>
          <w:sz w:val="20"/>
          <w:szCs w:val="20"/>
        </w:rPr>
        <w:t xml:space="preserve"> </w:t>
      </w:r>
      <w:r w:rsidRPr="0060138D">
        <w:rPr>
          <w:sz w:val="20"/>
          <w:szCs w:val="20"/>
        </w:rPr>
        <w:t>developing</w:t>
      </w:r>
      <w:r w:rsidRPr="0060138D">
        <w:rPr>
          <w:spacing w:val="-5"/>
          <w:sz w:val="20"/>
          <w:szCs w:val="20"/>
        </w:rPr>
        <w:t xml:space="preserve"> </w:t>
      </w:r>
      <w:r w:rsidRPr="0060138D">
        <w:rPr>
          <w:sz w:val="20"/>
          <w:szCs w:val="20"/>
        </w:rPr>
        <w:t>its</w:t>
      </w:r>
      <w:r w:rsidRPr="0060138D">
        <w:rPr>
          <w:spacing w:val="-7"/>
          <w:sz w:val="20"/>
          <w:szCs w:val="20"/>
        </w:rPr>
        <w:t xml:space="preserve"> </w:t>
      </w:r>
      <w:r w:rsidRPr="0060138D">
        <w:rPr>
          <w:sz w:val="20"/>
          <w:szCs w:val="20"/>
        </w:rPr>
        <w:t>admission</w:t>
      </w:r>
      <w:r w:rsidRPr="0060138D">
        <w:rPr>
          <w:spacing w:val="-7"/>
          <w:sz w:val="20"/>
          <w:szCs w:val="20"/>
        </w:rPr>
        <w:t xml:space="preserve"> </w:t>
      </w:r>
      <w:r w:rsidRPr="0060138D">
        <w:rPr>
          <w:sz w:val="20"/>
          <w:szCs w:val="20"/>
        </w:rPr>
        <w:t>policies,</w:t>
      </w:r>
      <w:r w:rsidRPr="0060138D">
        <w:rPr>
          <w:spacing w:val="-8"/>
          <w:sz w:val="20"/>
          <w:szCs w:val="20"/>
        </w:rPr>
        <w:t xml:space="preserve"> </w:t>
      </w:r>
      <w:r w:rsidRPr="0060138D">
        <w:rPr>
          <w:sz w:val="20"/>
          <w:szCs w:val="20"/>
        </w:rPr>
        <w:t>the</w:t>
      </w:r>
      <w:r w:rsidRPr="0060138D">
        <w:rPr>
          <w:spacing w:val="-7"/>
          <w:sz w:val="20"/>
          <w:szCs w:val="20"/>
        </w:rPr>
        <w:t xml:space="preserve"> </w:t>
      </w:r>
      <w:r w:rsidRPr="0060138D">
        <w:rPr>
          <w:sz w:val="20"/>
          <w:szCs w:val="20"/>
        </w:rPr>
        <w:t>aim</w:t>
      </w:r>
      <w:r w:rsidRPr="0060138D">
        <w:rPr>
          <w:spacing w:val="-6"/>
          <w:sz w:val="20"/>
          <w:szCs w:val="20"/>
        </w:rPr>
        <w:t xml:space="preserve"> </w:t>
      </w:r>
      <w:r w:rsidRPr="0060138D">
        <w:rPr>
          <w:sz w:val="20"/>
          <w:szCs w:val="20"/>
        </w:rPr>
        <w:t>of</w:t>
      </w:r>
      <w:r w:rsidRPr="0060138D">
        <w:rPr>
          <w:spacing w:val="-6"/>
          <w:sz w:val="20"/>
          <w:szCs w:val="20"/>
        </w:rPr>
        <w:t xml:space="preserve"> </w:t>
      </w:r>
      <w:r w:rsidR="00083C8C" w:rsidRPr="0060138D">
        <w:rPr>
          <w:sz w:val="20"/>
          <w:szCs w:val="20"/>
        </w:rPr>
        <w:t>FWHS</w:t>
      </w:r>
      <w:r w:rsidRPr="0060138D">
        <w:rPr>
          <w:spacing w:val="-9"/>
          <w:sz w:val="20"/>
          <w:szCs w:val="20"/>
        </w:rPr>
        <w:t xml:space="preserve"> </w:t>
      </w:r>
      <w:r w:rsidRPr="0060138D">
        <w:rPr>
          <w:sz w:val="20"/>
          <w:szCs w:val="20"/>
        </w:rPr>
        <w:t>is</w:t>
      </w:r>
      <w:r w:rsidRPr="0060138D">
        <w:rPr>
          <w:spacing w:val="-9"/>
          <w:sz w:val="20"/>
          <w:szCs w:val="20"/>
        </w:rPr>
        <w:t xml:space="preserve"> </w:t>
      </w:r>
      <w:r w:rsidRPr="0060138D">
        <w:rPr>
          <w:sz w:val="20"/>
          <w:szCs w:val="20"/>
        </w:rPr>
        <w:t>to</w:t>
      </w:r>
      <w:r w:rsidRPr="0060138D">
        <w:rPr>
          <w:spacing w:val="-7"/>
          <w:sz w:val="20"/>
          <w:szCs w:val="20"/>
        </w:rPr>
        <w:t xml:space="preserve"> </w:t>
      </w:r>
      <w:r w:rsidRPr="0060138D">
        <w:rPr>
          <w:sz w:val="20"/>
          <w:szCs w:val="20"/>
        </w:rPr>
        <w:t>attain</w:t>
      </w:r>
      <w:r w:rsidRPr="0060138D">
        <w:rPr>
          <w:spacing w:val="-9"/>
          <w:sz w:val="20"/>
          <w:szCs w:val="20"/>
        </w:rPr>
        <w:t xml:space="preserve"> </w:t>
      </w:r>
      <w:r w:rsidRPr="0060138D">
        <w:rPr>
          <w:sz w:val="20"/>
          <w:szCs w:val="20"/>
        </w:rPr>
        <w:t>a</w:t>
      </w:r>
      <w:r w:rsidRPr="0060138D">
        <w:rPr>
          <w:spacing w:val="-9"/>
          <w:sz w:val="20"/>
          <w:szCs w:val="20"/>
        </w:rPr>
        <w:t xml:space="preserve"> </w:t>
      </w:r>
      <w:r w:rsidRPr="0060138D">
        <w:rPr>
          <w:sz w:val="20"/>
          <w:szCs w:val="20"/>
        </w:rPr>
        <w:t>resident</w:t>
      </w:r>
      <w:r w:rsidRPr="0060138D">
        <w:rPr>
          <w:spacing w:val="-6"/>
          <w:sz w:val="20"/>
          <w:szCs w:val="20"/>
        </w:rPr>
        <w:t xml:space="preserve"> </w:t>
      </w:r>
      <w:r w:rsidRPr="0060138D">
        <w:rPr>
          <w:sz w:val="20"/>
          <w:szCs w:val="20"/>
        </w:rPr>
        <w:t>population</w:t>
      </w:r>
      <w:r w:rsidRPr="0060138D">
        <w:rPr>
          <w:spacing w:val="-9"/>
          <w:sz w:val="20"/>
          <w:szCs w:val="20"/>
        </w:rPr>
        <w:t xml:space="preserve"> </w:t>
      </w:r>
      <w:r w:rsidRPr="0060138D">
        <w:rPr>
          <w:sz w:val="20"/>
          <w:szCs w:val="20"/>
        </w:rPr>
        <w:t>comprised</w:t>
      </w:r>
      <w:r w:rsidRPr="0060138D">
        <w:rPr>
          <w:spacing w:val="-9"/>
          <w:sz w:val="20"/>
          <w:szCs w:val="20"/>
        </w:rPr>
        <w:t xml:space="preserve"> </w:t>
      </w:r>
      <w:r w:rsidRPr="0060138D">
        <w:rPr>
          <w:sz w:val="20"/>
          <w:szCs w:val="20"/>
        </w:rPr>
        <w:t>of</w:t>
      </w:r>
      <w:r w:rsidRPr="0060138D">
        <w:rPr>
          <w:spacing w:val="-6"/>
          <w:sz w:val="20"/>
          <w:szCs w:val="20"/>
        </w:rPr>
        <w:t xml:space="preserve"> </w:t>
      </w:r>
      <w:r w:rsidRPr="0060138D">
        <w:rPr>
          <w:sz w:val="20"/>
          <w:szCs w:val="20"/>
        </w:rPr>
        <w:t>families</w:t>
      </w:r>
      <w:r w:rsidRPr="0060138D">
        <w:rPr>
          <w:spacing w:val="-7"/>
          <w:sz w:val="20"/>
          <w:szCs w:val="20"/>
        </w:rPr>
        <w:t xml:space="preserve"> </w:t>
      </w:r>
      <w:r w:rsidRPr="0060138D">
        <w:rPr>
          <w:sz w:val="20"/>
          <w:szCs w:val="20"/>
        </w:rPr>
        <w:t>with a</w:t>
      </w:r>
      <w:r w:rsidRPr="0060138D">
        <w:rPr>
          <w:spacing w:val="32"/>
          <w:sz w:val="20"/>
          <w:szCs w:val="20"/>
        </w:rPr>
        <w:t xml:space="preserve"> </w:t>
      </w:r>
      <w:r w:rsidRPr="0060138D">
        <w:rPr>
          <w:sz w:val="20"/>
          <w:szCs w:val="20"/>
        </w:rPr>
        <w:t>broad</w:t>
      </w:r>
      <w:r w:rsidRPr="0060138D">
        <w:rPr>
          <w:spacing w:val="29"/>
          <w:sz w:val="20"/>
          <w:szCs w:val="20"/>
        </w:rPr>
        <w:t xml:space="preserve"> </w:t>
      </w:r>
      <w:r w:rsidRPr="0060138D">
        <w:rPr>
          <w:sz w:val="20"/>
          <w:szCs w:val="20"/>
        </w:rPr>
        <w:t>range</w:t>
      </w:r>
      <w:r w:rsidRPr="0060138D">
        <w:rPr>
          <w:spacing w:val="29"/>
          <w:sz w:val="20"/>
          <w:szCs w:val="20"/>
        </w:rPr>
        <w:t xml:space="preserve"> </w:t>
      </w:r>
      <w:r w:rsidRPr="0060138D">
        <w:rPr>
          <w:sz w:val="20"/>
          <w:szCs w:val="20"/>
        </w:rPr>
        <w:t>of</w:t>
      </w:r>
      <w:r w:rsidRPr="0060138D">
        <w:rPr>
          <w:spacing w:val="33"/>
          <w:sz w:val="20"/>
          <w:szCs w:val="20"/>
        </w:rPr>
        <w:t xml:space="preserve"> </w:t>
      </w:r>
      <w:r w:rsidRPr="0060138D">
        <w:rPr>
          <w:sz w:val="20"/>
          <w:szCs w:val="20"/>
        </w:rPr>
        <w:t>incomes</w:t>
      </w:r>
      <w:r w:rsidRPr="0060138D">
        <w:rPr>
          <w:spacing w:val="32"/>
          <w:sz w:val="20"/>
          <w:szCs w:val="20"/>
        </w:rPr>
        <w:t xml:space="preserve"> </w:t>
      </w:r>
      <w:r w:rsidRPr="0060138D">
        <w:rPr>
          <w:sz w:val="20"/>
          <w:szCs w:val="20"/>
        </w:rPr>
        <w:t>whose</w:t>
      </w:r>
      <w:r w:rsidRPr="0060138D">
        <w:rPr>
          <w:spacing w:val="32"/>
          <w:sz w:val="20"/>
          <w:szCs w:val="20"/>
        </w:rPr>
        <w:t xml:space="preserve"> </w:t>
      </w:r>
      <w:r w:rsidRPr="0060138D">
        <w:rPr>
          <w:sz w:val="20"/>
          <w:szCs w:val="20"/>
        </w:rPr>
        <w:t>habits</w:t>
      </w:r>
      <w:r w:rsidRPr="0060138D">
        <w:rPr>
          <w:spacing w:val="32"/>
          <w:sz w:val="20"/>
          <w:szCs w:val="20"/>
        </w:rPr>
        <w:t xml:space="preserve"> </w:t>
      </w:r>
      <w:r w:rsidRPr="0060138D">
        <w:rPr>
          <w:sz w:val="20"/>
          <w:szCs w:val="20"/>
        </w:rPr>
        <w:t>and</w:t>
      </w:r>
      <w:r w:rsidRPr="0060138D">
        <w:rPr>
          <w:spacing w:val="29"/>
          <w:sz w:val="20"/>
          <w:szCs w:val="20"/>
        </w:rPr>
        <w:t xml:space="preserve"> </w:t>
      </w:r>
      <w:r w:rsidRPr="0060138D">
        <w:rPr>
          <w:sz w:val="20"/>
          <w:szCs w:val="20"/>
        </w:rPr>
        <w:t>practices</w:t>
      </w:r>
      <w:r w:rsidRPr="0060138D">
        <w:rPr>
          <w:spacing w:val="32"/>
          <w:sz w:val="20"/>
          <w:szCs w:val="20"/>
        </w:rPr>
        <w:t xml:space="preserve"> </w:t>
      </w:r>
      <w:r w:rsidRPr="0060138D">
        <w:rPr>
          <w:sz w:val="20"/>
          <w:szCs w:val="20"/>
        </w:rPr>
        <w:t>will</w:t>
      </w:r>
      <w:r w:rsidRPr="0060138D">
        <w:rPr>
          <w:spacing w:val="31"/>
          <w:sz w:val="20"/>
          <w:szCs w:val="20"/>
        </w:rPr>
        <w:t xml:space="preserve"> </w:t>
      </w:r>
      <w:r w:rsidRPr="0060138D">
        <w:rPr>
          <w:sz w:val="20"/>
          <w:szCs w:val="20"/>
        </w:rPr>
        <w:t>not</w:t>
      </w:r>
      <w:r w:rsidRPr="0060138D">
        <w:rPr>
          <w:spacing w:val="33"/>
          <w:sz w:val="20"/>
          <w:szCs w:val="20"/>
        </w:rPr>
        <w:t xml:space="preserve"> </w:t>
      </w:r>
      <w:r w:rsidRPr="0060138D">
        <w:rPr>
          <w:sz w:val="20"/>
          <w:szCs w:val="20"/>
        </w:rPr>
        <w:t>be</w:t>
      </w:r>
      <w:r w:rsidRPr="0060138D">
        <w:rPr>
          <w:spacing w:val="32"/>
          <w:sz w:val="20"/>
          <w:szCs w:val="20"/>
        </w:rPr>
        <w:t xml:space="preserve"> </w:t>
      </w:r>
      <w:r w:rsidRPr="0060138D">
        <w:rPr>
          <w:sz w:val="20"/>
          <w:szCs w:val="20"/>
        </w:rPr>
        <w:t>a</w:t>
      </w:r>
      <w:r w:rsidRPr="0060138D">
        <w:rPr>
          <w:spacing w:val="29"/>
          <w:sz w:val="20"/>
          <w:szCs w:val="20"/>
        </w:rPr>
        <w:t xml:space="preserve"> </w:t>
      </w:r>
      <w:r w:rsidRPr="0060138D">
        <w:rPr>
          <w:sz w:val="20"/>
          <w:szCs w:val="20"/>
        </w:rPr>
        <w:t>detriment</w:t>
      </w:r>
      <w:r w:rsidRPr="0060138D">
        <w:rPr>
          <w:spacing w:val="31"/>
          <w:sz w:val="20"/>
          <w:szCs w:val="20"/>
        </w:rPr>
        <w:t xml:space="preserve"> </w:t>
      </w:r>
      <w:r w:rsidRPr="0060138D">
        <w:rPr>
          <w:sz w:val="20"/>
          <w:szCs w:val="20"/>
        </w:rPr>
        <w:t>to</w:t>
      </w:r>
      <w:r w:rsidRPr="0060138D">
        <w:rPr>
          <w:spacing w:val="29"/>
          <w:sz w:val="20"/>
          <w:szCs w:val="20"/>
        </w:rPr>
        <w:t xml:space="preserve"> </w:t>
      </w:r>
      <w:r w:rsidRPr="0060138D">
        <w:rPr>
          <w:sz w:val="20"/>
          <w:szCs w:val="20"/>
        </w:rPr>
        <w:t>other</w:t>
      </w:r>
      <w:r w:rsidRPr="0060138D">
        <w:rPr>
          <w:spacing w:val="31"/>
          <w:sz w:val="20"/>
          <w:szCs w:val="20"/>
        </w:rPr>
        <w:t xml:space="preserve"> </w:t>
      </w:r>
      <w:r w:rsidRPr="0060138D">
        <w:rPr>
          <w:sz w:val="20"/>
          <w:szCs w:val="20"/>
        </w:rPr>
        <w:t>residents,</w:t>
      </w:r>
      <w:r w:rsidRPr="0060138D">
        <w:rPr>
          <w:spacing w:val="33"/>
          <w:sz w:val="20"/>
          <w:szCs w:val="20"/>
        </w:rPr>
        <w:t xml:space="preserve"> </w:t>
      </w:r>
      <w:r w:rsidRPr="0060138D">
        <w:rPr>
          <w:sz w:val="20"/>
          <w:szCs w:val="20"/>
        </w:rPr>
        <w:t>and/or</w:t>
      </w:r>
      <w:r w:rsidRPr="0060138D">
        <w:rPr>
          <w:spacing w:val="31"/>
          <w:sz w:val="20"/>
          <w:szCs w:val="20"/>
        </w:rPr>
        <w:t xml:space="preserve"> </w:t>
      </w:r>
      <w:r w:rsidRPr="0060138D">
        <w:rPr>
          <w:sz w:val="20"/>
          <w:szCs w:val="20"/>
        </w:rPr>
        <w:t>the surrounding</w:t>
      </w:r>
      <w:r w:rsidRPr="0060138D">
        <w:rPr>
          <w:spacing w:val="14"/>
          <w:sz w:val="20"/>
          <w:szCs w:val="20"/>
        </w:rPr>
        <w:t xml:space="preserve"> </w:t>
      </w:r>
      <w:r w:rsidRPr="0060138D">
        <w:rPr>
          <w:sz w:val="20"/>
          <w:szCs w:val="20"/>
        </w:rPr>
        <w:t>community.</w:t>
      </w:r>
      <w:r w:rsidRPr="0060138D">
        <w:rPr>
          <w:spacing w:val="11"/>
          <w:sz w:val="20"/>
          <w:szCs w:val="20"/>
        </w:rPr>
        <w:t xml:space="preserve"> </w:t>
      </w:r>
      <w:r w:rsidRPr="0060138D">
        <w:rPr>
          <w:sz w:val="20"/>
          <w:szCs w:val="20"/>
        </w:rPr>
        <w:t>Therefore,</w:t>
      </w:r>
      <w:r w:rsidRPr="0060138D">
        <w:rPr>
          <w:spacing w:val="13"/>
          <w:sz w:val="20"/>
          <w:szCs w:val="20"/>
        </w:rPr>
        <w:t xml:space="preserve"> </w:t>
      </w:r>
      <w:r w:rsidRPr="0060138D">
        <w:rPr>
          <w:sz w:val="20"/>
          <w:szCs w:val="20"/>
        </w:rPr>
        <w:t>it</w:t>
      </w:r>
      <w:r w:rsidRPr="0060138D">
        <w:rPr>
          <w:spacing w:val="13"/>
          <w:sz w:val="20"/>
          <w:szCs w:val="20"/>
        </w:rPr>
        <w:t xml:space="preserve"> </w:t>
      </w:r>
      <w:r w:rsidRPr="0060138D">
        <w:rPr>
          <w:sz w:val="20"/>
          <w:szCs w:val="20"/>
        </w:rPr>
        <w:t>is</w:t>
      </w:r>
      <w:r w:rsidRPr="0060138D">
        <w:rPr>
          <w:spacing w:val="12"/>
          <w:sz w:val="20"/>
          <w:szCs w:val="20"/>
        </w:rPr>
        <w:t xml:space="preserve"> </w:t>
      </w:r>
      <w:r w:rsidRPr="0060138D">
        <w:rPr>
          <w:sz w:val="20"/>
          <w:szCs w:val="20"/>
        </w:rPr>
        <w:t>the</w:t>
      </w:r>
      <w:r w:rsidRPr="0060138D">
        <w:rPr>
          <w:spacing w:val="12"/>
          <w:sz w:val="20"/>
          <w:szCs w:val="20"/>
        </w:rPr>
        <w:t xml:space="preserve"> </w:t>
      </w:r>
      <w:r w:rsidRPr="0060138D">
        <w:rPr>
          <w:sz w:val="20"/>
          <w:szCs w:val="20"/>
        </w:rPr>
        <w:t>policy</w:t>
      </w:r>
      <w:r w:rsidRPr="0060138D">
        <w:rPr>
          <w:spacing w:val="12"/>
          <w:sz w:val="20"/>
          <w:szCs w:val="20"/>
        </w:rPr>
        <w:t xml:space="preserve"> </w:t>
      </w:r>
      <w:r w:rsidRPr="0060138D">
        <w:rPr>
          <w:sz w:val="20"/>
          <w:szCs w:val="20"/>
        </w:rPr>
        <w:t>of</w:t>
      </w:r>
      <w:r w:rsidRPr="0060138D">
        <w:rPr>
          <w:spacing w:val="16"/>
          <w:sz w:val="20"/>
          <w:szCs w:val="20"/>
        </w:rPr>
        <w:t xml:space="preserve"> </w:t>
      </w:r>
      <w:r w:rsidR="00083C8C" w:rsidRPr="0060138D">
        <w:rPr>
          <w:sz w:val="20"/>
          <w:szCs w:val="20"/>
        </w:rPr>
        <w:t>FWHS</w:t>
      </w:r>
      <w:r w:rsidRPr="0060138D">
        <w:rPr>
          <w:spacing w:val="12"/>
          <w:sz w:val="20"/>
          <w:szCs w:val="20"/>
        </w:rPr>
        <w:t xml:space="preserve"> </w:t>
      </w:r>
      <w:r w:rsidRPr="0060138D">
        <w:rPr>
          <w:sz w:val="20"/>
          <w:szCs w:val="20"/>
        </w:rPr>
        <w:t>to</w:t>
      </w:r>
      <w:r w:rsidRPr="0060138D">
        <w:rPr>
          <w:spacing w:val="12"/>
          <w:sz w:val="20"/>
          <w:szCs w:val="20"/>
        </w:rPr>
        <w:t xml:space="preserve"> </w:t>
      </w:r>
      <w:r w:rsidRPr="0060138D">
        <w:rPr>
          <w:sz w:val="20"/>
          <w:szCs w:val="20"/>
        </w:rPr>
        <w:t>deny</w:t>
      </w:r>
      <w:r w:rsidRPr="0060138D">
        <w:rPr>
          <w:spacing w:val="12"/>
          <w:sz w:val="20"/>
          <w:szCs w:val="20"/>
        </w:rPr>
        <w:t xml:space="preserve"> </w:t>
      </w:r>
      <w:r w:rsidRPr="0060138D">
        <w:rPr>
          <w:sz w:val="20"/>
          <w:szCs w:val="20"/>
        </w:rPr>
        <w:t>admission</w:t>
      </w:r>
      <w:r w:rsidRPr="0060138D">
        <w:rPr>
          <w:spacing w:val="14"/>
          <w:sz w:val="20"/>
          <w:szCs w:val="20"/>
        </w:rPr>
        <w:t xml:space="preserve"> </w:t>
      </w:r>
      <w:r w:rsidRPr="0060138D">
        <w:rPr>
          <w:sz w:val="20"/>
          <w:szCs w:val="20"/>
        </w:rPr>
        <w:t>to</w:t>
      </w:r>
      <w:r w:rsidRPr="0060138D">
        <w:rPr>
          <w:spacing w:val="12"/>
          <w:sz w:val="20"/>
          <w:szCs w:val="20"/>
        </w:rPr>
        <w:t xml:space="preserve"> </w:t>
      </w:r>
      <w:r w:rsidRPr="0060138D">
        <w:rPr>
          <w:sz w:val="20"/>
          <w:szCs w:val="20"/>
        </w:rPr>
        <w:t>applicants</w:t>
      </w:r>
      <w:r w:rsidRPr="0060138D">
        <w:rPr>
          <w:spacing w:val="12"/>
          <w:sz w:val="20"/>
          <w:szCs w:val="20"/>
        </w:rPr>
        <w:t xml:space="preserve"> </w:t>
      </w:r>
      <w:r w:rsidRPr="0060138D">
        <w:rPr>
          <w:sz w:val="20"/>
          <w:szCs w:val="20"/>
        </w:rPr>
        <w:t>whose</w:t>
      </w:r>
      <w:r w:rsidRPr="0060138D">
        <w:rPr>
          <w:spacing w:val="14"/>
          <w:sz w:val="20"/>
          <w:szCs w:val="20"/>
        </w:rPr>
        <w:t xml:space="preserve"> </w:t>
      </w:r>
      <w:r w:rsidRPr="0060138D">
        <w:rPr>
          <w:sz w:val="20"/>
          <w:szCs w:val="20"/>
        </w:rPr>
        <w:t>present</w:t>
      </w:r>
      <w:r w:rsidRPr="0060138D">
        <w:rPr>
          <w:spacing w:val="13"/>
          <w:sz w:val="20"/>
          <w:szCs w:val="20"/>
        </w:rPr>
        <w:t xml:space="preserve"> </w:t>
      </w:r>
      <w:r w:rsidRPr="0060138D">
        <w:rPr>
          <w:sz w:val="20"/>
          <w:szCs w:val="20"/>
        </w:rPr>
        <w:t>or past</w:t>
      </w:r>
      <w:r w:rsidRPr="0060138D">
        <w:rPr>
          <w:spacing w:val="40"/>
          <w:sz w:val="20"/>
          <w:szCs w:val="20"/>
        </w:rPr>
        <w:t xml:space="preserve"> </w:t>
      </w:r>
      <w:r w:rsidRPr="0060138D">
        <w:rPr>
          <w:sz w:val="20"/>
          <w:szCs w:val="20"/>
        </w:rPr>
        <w:t>habits</w:t>
      </w:r>
      <w:r w:rsidRPr="0060138D">
        <w:rPr>
          <w:spacing w:val="37"/>
          <w:sz w:val="20"/>
          <w:szCs w:val="20"/>
        </w:rPr>
        <w:t xml:space="preserve"> </w:t>
      </w:r>
      <w:r w:rsidRPr="0060138D">
        <w:rPr>
          <w:sz w:val="20"/>
          <w:szCs w:val="20"/>
        </w:rPr>
        <w:t>and</w:t>
      </w:r>
      <w:r w:rsidRPr="0060138D">
        <w:rPr>
          <w:spacing w:val="39"/>
          <w:sz w:val="20"/>
          <w:szCs w:val="20"/>
        </w:rPr>
        <w:t xml:space="preserve"> </w:t>
      </w:r>
      <w:r w:rsidRPr="0060138D">
        <w:rPr>
          <w:sz w:val="20"/>
          <w:szCs w:val="20"/>
        </w:rPr>
        <w:t>practices</w:t>
      </w:r>
      <w:r w:rsidRPr="0060138D">
        <w:rPr>
          <w:spacing w:val="39"/>
          <w:sz w:val="20"/>
          <w:szCs w:val="20"/>
        </w:rPr>
        <w:t xml:space="preserve"> </w:t>
      </w:r>
      <w:r w:rsidRPr="0060138D">
        <w:rPr>
          <w:sz w:val="20"/>
          <w:szCs w:val="20"/>
        </w:rPr>
        <w:t>may</w:t>
      </w:r>
      <w:r w:rsidRPr="0060138D">
        <w:rPr>
          <w:spacing w:val="37"/>
          <w:sz w:val="20"/>
          <w:szCs w:val="20"/>
        </w:rPr>
        <w:t xml:space="preserve"> </w:t>
      </w:r>
      <w:r w:rsidRPr="0060138D">
        <w:rPr>
          <w:sz w:val="20"/>
          <w:szCs w:val="20"/>
        </w:rPr>
        <w:t>reasonably</w:t>
      </w:r>
      <w:r w:rsidRPr="0060138D">
        <w:rPr>
          <w:spacing w:val="37"/>
          <w:sz w:val="20"/>
          <w:szCs w:val="20"/>
        </w:rPr>
        <w:t xml:space="preserve"> </w:t>
      </w:r>
      <w:r w:rsidRPr="0060138D">
        <w:rPr>
          <w:sz w:val="20"/>
          <w:szCs w:val="20"/>
        </w:rPr>
        <w:t>be</w:t>
      </w:r>
      <w:r w:rsidRPr="0060138D">
        <w:rPr>
          <w:spacing w:val="39"/>
          <w:sz w:val="20"/>
          <w:szCs w:val="20"/>
        </w:rPr>
        <w:t xml:space="preserve"> </w:t>
      </w:r>
      <w:r w:rsidRPr="0060138D">
        <w:rPr>
          <w:sz w:val="20"/>
          <w:szCs w:val="20"/>
        </w:rPr>
        <w:t>expected</w:t>
      </w:r>
      <w:r w:rsidRPr="0060138D">
        <w:rPr>
          <w:spacing w:val="39"/>
          <w:sz w:val="20"/>
          <w:szCs w:val="20"/>
        </w:rPr>
        <w:t xml:space="preserve"> </w:t>
      </w:r>
      <w:r w:rsidRPr="0060138D">
        <w:rPr>
          <w:sz w:val="20"/>
          <w:szCs w:val="20"/>
        </w:rPr>
        <w:t>to</w:t>
      </w:r>
      <w:r w:rsidRPr="0060138D">
        <w:rPr>
          <w:spacing w:val="39"/>
          <w:sz w:val="20"/>
          <w:szCs w:val="20"/>
        </w:rPr>
        <w:t xml:space="preserve"> </w:t>
      </w:r>
      <w:r w:rsidRPr="0060138D">
        <w:rPr>
          <w:sz w:val="20"/>
          <w:szCs w:val="20"/>
        </w:rPr>
        <w:t>increase</w:t>
      </w:r>
      <w:r w:rsidRPr="0060138D">
        <w:rPr>
          <w:spacing w:val="37"/>
          <w:sz w:val="20"/>
          <w:szCs w:val="20"/>
        </w:rPr>
        <w:t xml:space="preserve"> </w:t>
      </w:r>
      <w:r w:rsidRPr="0060138D">
        <w:rPr>
          <w:sz w:val="20"/>
          <w:szCs w:val="20"/>
        </w:rPr>
        <w:t>the</w:t>
      </w:r>
      <w:r w:rsidRPr="0060138D">
        <w:rPr>
          <w:spacing w:val="39"/>
          <w:sz w:val="20"/>
          <w:szCs w:val="20"/>
        </w:rPr>
        <w:t xml:space="preserve"> </w:t>
      </w:r>
      <w:r w:rsidRPr="0060138D">
        <w:rPr>
          <w:sz w:val="20"/>
          <w:szCs w:val="20"/>
        </w:rPr>
        <w:t>likelihood</w:t>
      </w:r>
      <w:r w:rsidRPr="0060138D">
        <w:rPr>
          <w:spacing w:val="39"/>
          <w:sz w:val="20"/>
          <w:szCs w:val="20"/>
        </w:rPr>
        <w:t xml:space="preserve"> </w:t>
      </w:r>
      <w:r w:rsidRPr="0060138D">
        <w:rPr>
          <w:sz w:val="20"/>
          <w:szCs w:val="20"/>
        </w:rPr>
        <w:t>of</w:t>
      </w:r>
      <w:r w:rsidRPr="0060138D">
        <w:rPr>
          <w:spacing w:val="43"/>
          <w:sz w:val="20"/>
          <w:szCs w:val="20"/>
        </w:rPr>
        <w:t xml:space="preserve"> </w:t>
      </w:r>
      <w:r w:rsidRPr="0060138D">
        <w:rPr>
          <w:sz w:val="20"/>
          <w:szCs w:val="20"/>
        </w:rPr>
        <w:t>interference</w:t>
      </w:r>
      <w:r w:rsidRPr="0060138D">
        <w:rPr>
          <w:spacing w:val="39"/>
          <w:sz w:val="20"/>
          <w:szCs w:val="20"/>
        </w:rPr>
        <w:t xml:space="preserve"> </w:t>
      </w:r>
      <w:r w:rsidRPr="0060138D">
        <w:rPr>
          <w:sz w:val="20"/>
          <w:szCs w:val="20"/>
        </w:rPr>
        <w:t>with</w:t>
      </w:r>
      <w:r w:rsidRPr="0060138D">
        <w:rPr>
          <w:spacing w:val="39"/>
          <w:sz w:val="20"/>
          <w:szCs w:val="20"/>
        </w:rPr>
        <w:t xml:space="preserve"> </w:t>
      </w:r>
      <w:r w:rsidRPr="0060138D">
        <w:rPr>
          <w:sz w:val="20"/>
          <w:szCs w:val="20"/>
        </w:rPr>
        <w:t>other</w:t>
      </w:r>
      <w:r w:rsidRPr="0060138D">
        <w:rPr>
          <w:spacing w:val="-1"/>
          <w:sz w:val="20"/>
          <w:szCs w:val="20"/>
        </w:rPr>
        <w:t xml:space="preserve"> </w:t>
      </w:r>
      <w:r w:rsidRPr="0060138D">
        <w:rPr>
          <w:sz w:val="20"/>
          <w:szCs w:val="20"/>
        </w:rPr>
        <w:t>residents’ right to peaceful enjoyment of the premises or may have an adverse effect on the health, safety</w:t>
      </w:r>
      <w:r w:rsidRPr="0060138D">
        <w:rPr>
          <w:spacing w:val="27"/>
          <w:sz w:val="20"/>
          <w:szCs w:val="20"/>
        </w:rPr>
        <w:t xml:space="preserve"> </w:t>
      </w:r>
      <w:r w:rsidRPr="0060138D">
        <w:rPr>
          <w:sz w:val="20"/>
          <w:szCs w:val="20"/>
        </w:rPr>
        <w:t>and</w:t>
      </w:r>
      <w:r w:rsidRPr="0060138D">
        <w:rPr>
          <w:spacing w:val="-1"/>
          <w:sz w:val="20"/>
          <w:szCs w:val="20"/>
        </w:rPr>
        <w:t xml:space="preserve"> </w:t>
      </w:r>
      <w:r w:rsidRPr="0060138D">
        <w:rPr>
          <w:sz w:val="20"/>
          <w:szCs w:val="20"/>
        </w:rPr>
        <w:t>welfare of other</w:t>
      </w:r>
      <w:r w:rsidRPr="0060138D">
        <w:rPr>
          <w:spacing w:val="-11"/>
          <w:sz w:val="20"/>
          <w:szCs w:val="20"/>
        </w:rPr>
        <w:t xml:space="preserve"> </w:t>
      </w:r>
      <w:r w:rsidRPr="0060138D">
        <w:rPr>
          <w:sz w:val="20"/>
          <w:szCs w:val="20"/>
        </w:rPr>
        <w:t>residents.</w:t>
      </w:r>
    </w:p>
    <w:p w:rsidR="00A1660D" w:rsidRPr="0060138D" w:rsidRDefault="00A1660D">
      <w:pPr>
        <w:pStyle w:val="BodyText"/>
        <w:kinsoku w:val="0"/>
        <w:overflowPunct w:val="0"/>
        <w:ind w:left="0"/>
        <w:rPr>
          <w:sz w:val="20"/>
          <w:szCs w:val="20"/>
        </w:rPr>
      </w:pPr>
    </w:p>
    <w:p w:rsidR="00A1660D" w:rsidRDefault="00A1660D">
      <w:pPr>
        <w:pStyle w:val="BodyText"/>
        <w:kinsoku w:val="0"/>
        <w:overflowPunct w:val="0"/>
        <w:ind w:left="110" w:right="116"/>
        <w:jc w:val="both"/>
        <w:rPr>
          <w:sz w:val="20"/>
          <w:szCs w:val="20"/>
        </w:rPr>
      </w:pPr>
      <w:r w:rsidRPr="0060138D">
        <w:rPr>
          <w:sz w:val="20"/>
          <w:szCs w:val="20"/>
        </w:rPr>
        <w:t>All</w:t>
      </w:r>
      <w:r w:rsidRPr="0060138D">
        <w:rPr>
          <w:spacing w:val="12"/>
          <w:sz w:val="20"/>
          <w:szCs w:val="20"/>
        </w:rPr>
        <w:t xml:space="preserve"> </w:t>
      </w:r>
      <w:r w:rsidRPr="0060138D">
        <w:rPr>
          <w:sz w:val="20"/>
          <w:szCs w:val="20"/>
        </w:rPr>
        <w:t>applicants</w:t>
      </w:r>
      <w:r w:rsidRPr="0060138D">
        <w:rPr>
          <w:spacing w:val="13"/>
          <w:sz w:val="20"/>
          <w:szCs w:val="20"/>
        </w:rPr>
        <w:t xml:space="preserve"> </w:t>
      </w:r>
      <w:r w:rsidRPr="0060138D">
        <w:rPr>
          <w:sz w:val="20"/>
          <w:szCs w:val="20"/>
        </w:rPr>
        <w:t>(18</w:t>
      </w:r>
      <w:r w:rsidRPr="0060138D">
        <w:rPr>
          <w:spacing w:val="13"/>
          <w:sz w:val="20"/>
          <w:szCs w:val="20"/>
        </w:rPr>
        <w:t xml:space="preserve"> </w:t>
      </w:r>
      <w:r w:rsidRPr="0060138D">
        <w:rPr>
          <w:sz w:val="20"/>
          <w:szCs w:val="20"/>
        </w:rPr>
        <w:t>years</w:t>
      </w:r>
      <w:r w:rsidRPr="0060138D">
        <w:rPr>
          <w:spacing w:val="8"/>
          <w:sz w:val="20"/>
          <w:szCs w:val="20"/>
        </w:rPr>
        <w:t xml:space="preserve"> </w:t>
      </w:r>
      <w:r w:rsidRPr="0060138D">
        <w:rPr>
          <w:sz w:val="20"/>
          <w:szCs w:val="20"/>
        </w:rPr>
        <w:t>of</w:t>
      </w:r>
      <w:r w:rsidRPr="0060138D">
        <w:rPr>
          <w:spacing w:val="17"/>
          <w:sz w:val="20"/>
          <w:szCs w:val="20"/>
        </w:rPr>
        <w:t xml:space="preserve"> </w:t>
      </w:r>
      <w:r w:rsidRPr="0060138D">
        <w:rPr>
          <w:sz w:val="20"/>
          <w:szCs w:val="20"/>
        </w:rPr>
        <w:t>age</w:t>
      </w:r>
      <w:r w:rsidRPr="0060138D">
        <w:rPr>
          <w:spacing w:val="10"/>
          <w:sz w:val="20"/>
          <w:szCs w:val="20"/>
        </w:rPr>
        <w:t xml:space="preserve"> </w:t>
      </w:r>
      <w:r w:rsidRPr="0060138D">
        <w:rPr>
          <w:sz w:val="20"/>
          <w:szCs w:val="20"/>
        </w:rPr>
        <w:t>and</w:t>
      </w:r>
      <w:r w:rsidRPr="0060138D">
        <w:rPr>
          <w:spacing w:val="13"/>
          <w:sz w:val="20"/>
          <w:szCs w:val="20"/>
        </w:rPr>
        <w:t xml:space="preserve"> </w:t>
      </w:r>
      <w:r w:rsidRPr="0060138D">
        <w:rPr>
          <w:sz w:val="20"/>
          <w:szCs w:val="20"/>
        </w:rPr>
        <w:t>older)</w:t>
      </w:r>
      <w:r w:rsidRPr="0060138D">
        <w:rPr>
          <w:spacing w:val="14"/>
          <w:sz w:val="20"/>
          <w:szCs w:val="20"/>
        </w:rPr>
        <w:t xml:space="preserve"> </w:t>
      </w:r>
      <w:r w:rsidRPr="0060138D">
        <w:rPr>
          <w:sz w:val="20"/>
          <w:szCs w:val="20"/>
        </w:rPr>
        <w:t>will</w:t>
      </w:r>
      <w:r w:rsidRPr="0060138D">
        <w:rPr>
          <w:spacing w:val="12"/>
          <w:sz w:val="20"/>
          <w:szCs w:val="20"/>
        </w:rPr>
        <w:t xml:space="preserve"> </w:t>
      </w:r>
      <w:r w:rsidRPr="0060138D">
        <w:rPr>
          <w:sz w:val="20"/>
          <w:szCs w:val="20"/>
        </w:rPr>
        <w:t>be</w:t>
      </w:r>
      <w:r w:rsidRPr="0060138D">
        <w:rPr>
          <w:spacing w:val="15"/>
          <w:sz w:val="20"/>
          <w:szCs w:val="20"/>
        </w:rPr>
        <w:t xml:space="preserve"> </w:t>
      </w:r>
      <w:r w:rsidRPr="0060138D">
        <w:rPr>
          <w:sz w:val="20"/>
          <w:szCs w:val="20"/>
        </w:rPr>
        <w:t>screened</w:t>
      </w:r>
      <w:r w:rsidRPr="0060138D">
        <w:rPr>
          <w:spacing w:val="10"/>
          <w:sz w:val="20"/>
          <w:szCs w:val="20"/>
        </w:rPr>
        <w:t xml:space="preserve"> </w:t>
      </w:r>
      <w:r w:rsidRPr="0060138D">
        <w:rPr>
          <w:sz w:val="20"/>
          <w:szCs w:val="20"/>
        </w:rPr>
        <w:t>in</w:t>
      </w:r>
      <w:r w:rsidRPr="0060138D">
        <w:rPr>
          <w:spacing w:val="13"/>
          <w:sz w:val="20"/>
          <w:szCs w:val="20"/>
        </w:rPr>
        <w:t xml:space="preserve"> </w:t>
      </w:r>
      <w:r w:rsidRPr="0060138D">
        <w:rPr>
          <w:sz w:val="20"/>
          <w:szCs w:val="20"/>
        </w:rPr>
        <w:t>accordance</w:t>
      </w:r>
      <w:r w:rsidRPr="0060138D">
        <w:rPr>
          <w:spacing w:val="10"/>
          <w:sz w:val="20"/>
          <w:szCs w:val="20"/>
        </w:rPr>
        <w:t xml:space="preserve"> </w:t>
      </w:r>
      <w:r w:rsidRPr="0060138D">
        <w:rPr>
          <w:sz w:val="20"/>
          <w:szCs w:val="20"/>
        </w:rPr>
        <w:t>with</w:t>
      </w:r>
      <w:r w:rsidRPr="0060138D">
        <w:rPr>
          <w:spacing w:val="13"/>
          <w:sz w:val="20"/>
          <w:szCs w:val="20"/>
        </w:rPr>
        <w:t xml:space="preserve"> </w:t>
      </w:r>
      <w:r w:rsidRPr="0060138D">
        <w:rPr>
          <w:sz w:val="20"/>
          <w:szCs w:val="20"/>
        </w:rPr>
        <w:t>HUD's</w:t>
      </w:r>
      <w:r w:rsidRPr="0060138D">
        <w:rPr>
          <w:spacing w:val="13"/>
          <w:sz w:val="20"/>
          <w:szCs w:val="20"/>
        </w:rPr>
        <w:t xml:space="preserve"> </w:t>
      </w:r>
      <w:r w:rsidRPr="0060138D">
        <w:rPr>
          <w:sz w:val="20"/>
          <w:szCs w:val="20"/>
        </w:rPr>
        <w:t>regulations</w:t>
      </w:r>
      <w:r w:rsidRPr="0060138D">
        <w:rPr>
          <w:spacing w:val="8"/>
          <w:sz w:val="20"/>
          <w:szCs w:val="20"/>
        </w:rPr>
        <w:t xml:space="preserve"> </w:t>
      </w:r>
      <w:r w:rsidRPr="0060138D">
        <w:rPr>
          <w:sz w:val="20"/>
          <w:szCs w:val="20"/>
        </w:rPr>
        <w:t>and</w:t>
      </w:r>
      <w:r w:rsidRPr="0060138D">
        <w:rPr>
          <w:spacing w:val="13"/>
          <w:sz w:val="20"/>
          <w:szCs w:val="20"/>
        </w:rPr>
        <w:t xml:space="preserve"> </w:t>
      </w:r>
      <w:r w:rsidR="00083C8C" w:rsidRPr="0060138D">
        <w:rPr>
          <w:sz w:val="20"/>
          <w:szCs w:val="20"/>
        </w:rPr>
        <w:t>FWHS</w:t>
      </w:r>
      <w:r w:rsidRPr="0060138D">
        <w:rPr>
          <w:sz w:val="20"/>
          <w:szCs w:val="20"/>
        </w:rPr>
        <w:t>’s</w:t>
      </w:r>
      <w:r w:rsidRPr="0060138D">
        <w:rPr>
          <w:spacing w:val="-2"/>
          <w:sz w:val="20"/>
          <w:szCs w:val="20"/>
        </w:rPr>
        <w:t xml:space="preserve"> </w:t>
      </w:r>
      <w:r w:rsidRPr="0060138D">
        <w:rPr>
          <w:sz w:val="20"/>
          <w:szCs w:val="20"/>
        </w:rPr>
        <w:t>Applicant</w:t>
      </w:r>
      <w:r w:rsidRPr="0060138D">
        <w:rPr>
          <w:spacing w:val="-5"/>
          <w:sz w:val="20"/>
          <w:szCs w:val="20"/>
        </w:rPr>
        <w:t xml:space="preserve"> </w:t>
      </w:r>
      <w:r w:rsidRPr="0060138D">
        <w:rPr>
          <w:sz w:val="20"/>
          <w:szCs w:val="20"/>
        </w:rPr>
        <w:t>Screening.</w:t>
      </w:r>
      <w:r w:rsidRPr="0060138D">
        <w:rPr>
          <w:spacing w:val="-10"/>
          <w:sz w:val="20"/>
          <w:szCs w:val="20"/>
        </w:rPr>
        <w:t xml:space="preserve"> </w:t>
      </w:r>
      <w:r w:rsidRPr="0060138D">
        <w:rPr>
          <w:sz w:val="20"/>
          <w:szCs w:val="20"/>
        </w:rPr>
        <w:t>The</w:t>
      </w:r>
      <w:r w:rsidRPr="0060138D">
        <w:rPr>
          <w:spacing w:val="-8"/>
          <w:sz w:val="20"/>
          <w:szCs w:val="20"/>
        </w:rPr>
        <w:t xml:space="preserve"> </w:t>
      </w:r>
      <w:r w:rsidRPr="0060138D">
        <w:rPr>
          <w:sz w:val="20"/>
          <w:szCs w:val="20"/>
        </w:rPr>
        <w:t>regulations</w:t>
      </w:r>
      <w:r w:rsidRPr="0060138D">
        <w:rPr>
          <w:spacing w:val="-8"/>
          <w:sz w:val="20"/>
          <w:szCs w:val="20"/>
        </w:rPr>
        <w:t xml:space="preserve"> </w:t>
      </w:r>
      <w:r w:rsidRPr="0060138D">
        <w:rPr>
          <w:sz w:val="20"/>
          <w:szCs w:val="20"/>
        </w:rPr>
        <w:t>require</w:t>
      </w:r>
      <w:r w:rsidRPr="0060138D">
        <w:rPr>
          <w:spacing w:val="-9"/>
          <w:sz w:val="20"/>
          <w:szCs w:val="20"/>
        </w:rPr>
        <w:t xml:space="preserve"> </w:t>
      </w:r>
      <w:r w:rsidRPr="0060138D">
        <w:rPr>
          <w:sz w:val="20"/>
          <w:szCs w:val="20"/>
        </w:rPr>
        <w:t>an</w:t>
      </w:r>
      <w:r w:rsidRPr="0060138D">
        <w:rPr>
          <w:spacing w:val="-9"/>
          <w:sz w:val="20"/>
          <w:szCs w:val="20"/>
        </w:rPr>
        <w:t xml:space="preserve"> </w:t>
      </w:r>
      <w:r w:rsidRPr="0060138D">
        <w:rPr>
          <w:sz w:val="20"/>
          <w:szCs w:val="20"/>
        </w:rPr>
        <w:t>assessment</w:t>
      </w:r>
      <w:r w:rsidRPr="0060138D">
        <w:rPr>
          <w:spacing w:val="-5"/>
          <w:sz w:val="20"/>
          <w:szCs w:val="20"/>
        </w:rPr>
        <w:t xml:space="preserve"> </w:t>
      </w:r>
      <w:r w:rsidRPr="0060138D">
        <w:rPr>
          <w:sz w:val="20"/>
          <w:szCs w:val="20"/>
        </w:rPr>
        <w:t>of</w:t>
      </w:r>
      <w:r w:rsidRPr="0060138D">
        <w:rPr>
          <w:spacing w:val="-7"/>
          <w:sz w:val="20"/>
          <w:szCs w:val="20"/>
        </w:rPr>
        <w:t xml:space="preserve"> </w:t>
      </w:r>
      <w:r w:rsidRPr="0060138D">
        <w:rPr>
          <w:sz w:val="20"/>
          <w:szCs w:val="20"/>
        </w:rPr>
        <w:t>the</w:t>
      </w:r>
      <w:r w:rsidRPr="0060138D">
        <w:rPr>
          <w:spacing w:val="-9"/>
          <w:sz w:val="20"/>
          <w:szCs w:val="20"/>
        </w:rPr>
        <w:t xml:space="preserve"> </w:t>
      </w:r>
      <w:r w:rsidRPr="0060138D">
        <w:rPr>
          <w:sz w:val="20"/>
          <w:szCs w:val="20"/>
        </w:rPr>
        <w:t>behavior</w:t>
      </w:r>
      <w:r w:rsidRPr="0060138D">
        <w:rPr>
          <w:spacing w:val="-5"/>
          <w:sz w:val="20"/>
          <w:szCs w:val="20"/>
        </w:rPr>
        <w:t xml:space="preserve"> </w:t>
      </w:r>
      <w:r w:rsidRPr="0060138D">
        <w:rPr>
          <w:sz w:val="20"/>
          <w:szCs w:val="20"/>
        </w:rPr>
        <w:t>of</w:t>
      </w:r>
      <w:r w:rsidRPr="0060138D">
        <w:rPr>
          <w:spacing w:val="-5"/>
          <w:sz w:val="20"/>
          <w:szCs w:val="20"/>
        </w:rPr>
        <w:t xml:space="preserve"> </w:t>
      </w:r>
      <w:r w:rsidRPr="0060138D">
        <w:rPr>
          <w:sz w:val="20"/>
          <w:szCs w:val="20"/>
        </w:rPr>
        <w:t>each</w:t>
      </w:r>
      <w:r w:rsidRPr="0060138D">
        <w:rPr>
          <w:spacing w:val="-9"/>
          <w:sz w:val="20"/>
          <w:szCs w:val="20"/>
        </w:rPr>
        <w:t xml:space="preserve"> </w:t>
      </w:r>
      <w:r w:rsidRPr="0060138D">
        <w:rPr>
          <w:sz w:val="20"/>
          <w:szCs w:val="20"/>
        </w:rPr>
        <w:t>applicant</w:t>
      </w:r>
      <w:r w:rsidRPr="0060138D">
        <w:rPr>
          <w:spacing w:val="-7"/>
          <w:sz w:val="20"/>
          <w:szCs w:val="20"/>
        </w:rPr>
        <w:t xml:space="preserve"> </w:t>
      </w:r>
      <w:r w:rsidRPr="0060138D">
        <w:rPr>
          <w:sz w:val="20"/>
          <w:szCs w:val="20"/>
        </w:rPr>
        <w:t>with</w:t>
      </w:r>
      <w:r w:rsidRPr="0060138D">
        <w:rPr>
          <w:spacing w:val="-6"/>
          <w:sz w:val="20"/>
          <w:szCs w:val="20"/>
        </w:rPr>
        <w:t xml:space="preserve"> </w:t>
      </w:r>
      <w:r w:rsidRPr="0060138D">
        <w:rPr>
          <w:sz w:val="20"/>
          <w:szCs w:val="20"/>
        </w:rPr>
        <w:t>respect</w:t>
      </w:r>
      <w:r w:rsidRPr="0060138D">
        <w:rPr>
          <w:spacing w:val="-10"/>
          <w:sz w:val="20"/>
          <w:szCs w:val="20"/>
        </w:rPr>
        <w:t xml:space="preserve"> </w:t>
      </w:r>
      <w:r w:rsidRPr="0060138D">
        <w:rPr>
          <w:sz w:val="20"/>
          <w:szCs w:val="20"/>
        </w:rPr>
        <w:t>to</w:t>
      </w:r>
      <w:r w:rsidRPr="0060138D">
        <w:rPr>
          <w:spacing w:val="-9"/>
          <w:sz w:val="20"/>
          <w:szCs w:val="20"/>
        </w:rPr>
        <w:t xml:space="preserve"> </w:t>
      </w:r>
      <w:r w:rsidRPr="0060138D">
        <w:rPr>
          <w:sz w:val="20"/>
          <w:szCs w:val="20"/>
        </w:rPr>
        <w:t>the</w:t>
      </w:r>
      <w:r w:rsidRPr="0060138D">
        <w:rPr>
          <w:spacing w:val="-1"/>
          <w:sz w:val="20"/>
          <w:szCs w:val="20"/>
        </w:rPr>
        <w:t xml:space="preserve"> </w:t>
      </w:r>
      <w:r w:rsidRPr="0060138D">
        <w:rPr>
          <w:sz w:val="20"/>
          <w:szCs w:val="20"/>
        </w:rPr>
        <w:t>essential obligations of tenancy as expressed in the Authority’s lease as summarized below. All applicants</w:t>
      </w:r>
      <w:r w:rsidRPr="0060138D">
        <w:rPr>
          <w:spacing w:val="4"/>
          <w:sz w:val="20"/>
          <w:szCs w:val="20"/>
        </w:rPr>
        <w:t xml:space="preserve"> </w:t>
      </w:r>
      <w:r w:rsidRPr="0060138D">
        <w:rPr>
          <w:sz w:val="20"/>
          <w:szCs w:val="20"/>
        </w:rPr>
        <w:t>must demonstrate through an assessment of current and past behavior the</w:t>
      </w:r>
      <w:r w:rsidRPr="0060138D">
        <w:rPr>
          <w:spacing w:val="-29"/>
          <w:sz w:val="20"/>
          <w:szCs w:val="20"/>
        </w:rPr>
        <w:t xml:space="preserve"> </w:t>
      </w:r>
      <w:r w:rsidRPr="0060138D">
        <w:rPr>
          <w:sz w:val="20"/>
          <w:szCs w:val="20"/>
        </w:rPr>
        <w:t>ability:</w:t>
      </w:r>
    </w:p>
    <w:p w:rsidR="00A1660D" w:rsidRPr="0060138D" w:rsidRDefault="00A1660D">
      <w:pPr>
        <w:pStyle w:val="BodyText"/>
        <w:kinsoku w:val="0"/>
        <w:overflowPunct w:val="0"/>
        <w:spacing w:before="11"/>
        <w:ind w:left="0"/>
        <w:rPr>
          <w:sz w:val="20"/>
          <w:szCs w:val="20"/>
        </w:rPr>
      </w:pPr>
    </w:p>
    <w:p w:rsidR="00A1660D" w:rsidRPr="0060138D" w:rsidRDefault="00A1660D" w:rsidP="00D37C3E">
      <w:pPr>
        <w:pStyle w:val="ListParagraph"/>
        <w:numPr>
          <w:ilvl w:val="0"/>
          <w:numId w:val="104"/>
        </w:numPr>
        <w:tabs>
          <w:tab w:val="left" w:pos="831"/>
        </w:tabs>
        <w:kinsoku w:val="0"/>
        <w:overflowPunct w:val="0"/>
        <w:ind w:hanging="362"/>
        <w:rPr>
          <w:rFonts w:ascii="Arial" w:hAnsi="Arial" w:cs="Arial"/>
          <w:sz w:val="20"/>
          <w:szCs w:val="20"/>
        </w:rPr>
      </w:pPr>
      <w:r w:rsidRPr="0060138D">
        <w:rPr>
          <w:rFonts w:ascii="Arial" w:hAnsi="Arial" w:cs="Arial"/>
          <w:sz w:val="20"/>
          <w:szCs w:val="20"/>
        </w:rPr>
        <w:lastRenderedPageBreak/>
        <w:t>To pay rent and other charges as required by the lease in a timely</w:t>
      </w:r>
      <w:r w:rsidRPr="0060138D">
        <w:rPr>
          <w:rFonts w:ascii="Arial" w:hAnsi="Arial" w:cs="Arial"/>
          <w:spacing w:val="-20"/>
          <w:sz w:val="20"/>
          <w:szCs w:val="20"/>
        </w:rPr>
        <w:t xml:space="preserve"> </w:t>
      </w:r>
      <w:r w:rsidRPr="0060138D">
        <w:rPr>
          <w:rFonts w:ascii="Arial" w:hAnsi="Arial" w:cs="Arial"/>
          <w:sz w:val="20"/>
          <w:szCs w:val="20"/>
        </w:rPr>
        <w:t>manner</w:t>
      </w:r>
    </w:p>
    <w:p w:rsidR="00A1660D" w:rsidRPr="0060138D" w:rsidRDefault="00A1660D">
      <w:pPr>
        <w:pStyle w:val="BodyText"/>
        <w:kinsoku w:val="0"/>
        <w:overflowPunct w:val="0"/>
        <w:spacing w:before="10"/>
        <w:ind w:left="0"/>
        <w:rPr>
          <w:sz w:val="20"/>
          <w:szCs w:val="20"/>
        </w:rPr>
      </w:pPr>
    </w:p>
    <w:p w:rsidR="00A1660D" w:rsidRPr="0060138D" w:rsidRDefault="00A1660D" w:rsidP="00D37C3E">
      <w:pPr>
        <w:pStyle w:val="ListParagraph"/>
        <w:numPr>
          <w:ilvl w:val="0"/>
          <w:numId w:val="104"/>
        </w:numPr>
        <w:tabs>
          <w:tab w:val="left" w:pos="832"/>
        </w:tabs>
        <w:kinsoku w:val="0"/>
        <w:overflowPunct w:val="0"/>
        <w:ind w:left="831" w:hanging="360"/>
        <w:rPr>
          <w:rFonts w:ascii="Arial" w:hAnsi="Arial" w:cs="Arial"/>
          <w:sz w:val="20"/>
          <w:szCs w:val="20"/>
        </w:rPr>
      </w:pPr>
      <w:r w:rsidRPr="0060138D">
        <w:rPr>
          <w:rFonts w:ascii="Arial" w:hAnsi="Arial" w:cs="Arial"/>
          <w:sz w:val="20"/>
          <w:szCs w:val="20"/>
        </w:rPr>
        <w:t>To care for and avoid damaging the unit and common</w:t>
      </w:r>
      <w:r w:rsidRPr="0060138D">
        <w:rPr>
          <w:rFonts w:ascii="Arial" w:hAnsi="Arial" w:cs="Arial"/>
          <w:spacing w:val="-11"/>
          <w:sz w:val="20"/>
          <w:szCs w:val="20"/>
        </w:rPr>
        <w:t xml:space="preserve"> </w:t>
      </w:r>
      <w:r w:rsidRPr="0060138D">
        <w:rPr>
          <w:rFonts w:ascii="Arial" w:hAnsi="Arial" w:cs="Arial"/>
          <w:sz w:val="20"/>
          <w:szCs w:val="20"/>
        </w:rPr>
        <w:t>areas</w:t>
      </w:r>
    </w:p>
    <w:p w:rsidR="00A1660D" w:rsidRPr="0060138D" w:rsidRDefault="00A1660D">
      <w:pPr>
        <w:pStyle w:val="BodyText"/>
        <w:kinsoku w:val="0"/>
        <w:overflowPunct w:val="0"/>
        <w:spacing w:before="10"/>
        <w:ind w:left="0"/>
        <w:rPr>
          <w:sz w:val="20"/>
          <w:szCs w:val="20"/>
        </w:rPr>
      </w:pPr>
    </w:p>
    <w:p w:rsidR="00A1660D" w:rsidRPr="0060138D" w:rsidRDefault="00A1660D" w:rsidP="00D37C3E">
      <w:pPr>
        <w:pStyle w:val="ListParagraph"/>
        <w:numPr>
          <w:ilvl w:val="0"/>
          <w:numId w:val="104"/>
        </w:numPr>
        <w:tabs>
          <w:tab w:val="left" w:pos="832"/>
        </w:tabs>
        <w:kinsoku w:val="0"/>
        <w:overflowPunct w:val="0"/>
        <w:ind w:left="831" w:hanging="360"/>
        <w:rPr>
          <w:rFonts w:ascii="Arial" w:hAnsi="Arial" w:cs="Arial"/>
          <w:sz w:val="20"/>
          <w:szCs w:val="20"/>
        </w:rPr>
      </w:pPr>
      <w:r w:rsidRPr="0060138D">
        <w:rPr>
          <w:rFonts w:ascii="Arial" w:hAnsi="Arial" w:cs="Arial"/>
          <w:sz w:val="20"/>
          <w:szCs w:val="20"/>
        </w:rPr>
        <w:t>To use facilities, appliances, and equipment in a reasonable</w:t>
      </w:r>
      <w:r w:rsidRPr="0060138D">
        <w:rPr>
          <w:rFonts w:ascii="Arial" w:hAnsi="Arial" w:cs="Arial"/>
          <w:spacing w:val="-6"/>
          <w:sz w:val="20"/>
          <w:szCs w:val="20"/>
        </w:rPr>
        <w:t xml:space="preserve"> </w:t>
      </w:r>
      <w:r w:rsidRPr="0060138D">
        <w:rPr>
          <w:rFonts w:ascii="Arial" w:hAnsi="Arial" w:cs="Arial"/>
          <w:spacing w:val="-2"/>
          <w:sz w:val="20"/>
          <w:szCs w:val="20"/>
        </w:rPr>
        <w:t>way</w:t>
      </w:r>
    </w:p>
    <w:p w:rsidR="00A1660D" w:rsidRPr="0060138D" w:rsidRDefault="00A1660D">
      <w:pPr>
        <w:pStyle w:val="BodyText"/>
        <w:kinsoku w:val="0"/>
        <w:overflowPunct w:val="0"/>
        <w:spacing w:before="10"/>
        <w:ind w:left="0"/>
        <w:rPr>
          <w:sz w:val="20"/>
          <w:szCs w:val="20"/>
        </w:rPr>
      </w:pPr>
    </w:p>
    <w:p w:rsidR="00A1660D" w:rsidRPr="0060138D" w:rsidRDefault="00A1660D" w:rsidP="00D37C3E">
      <w:pPr>
        <w:pStyle w:val="ListParagraph"/>
        <w:numPr>
          <w:ilvl w:val="0"/>
          <w:numId w:val="104"/>
        </w:numPr>
        <w:tabs>
          <w:tab w:val="left" w:pos="832"/>
        </w:tabs>
        <w:kinsoku w:val="0"/>
        <w:overflowPunct w:val="0"/>
        <w:ind w:left="831" w:hanging="360"/>
        <w:rPr>
          <w:rFonts w:ascii="Arial" w:hAnsi="Arial" w:cs="Arial"/>
          <w:sz w:val="20"/>
          <w:szCs w:val="20"/>
        </w:rPr>
      </w:pPr>
      <w:r w:rsidRPr="0060138D">
        <w:rPr>
          <w:rFonts w:ascii="Arial" w:hAnsi="Arial" w:cs="Arial"/>
          <w:sz w:val="20"/>
          <w:szCs w:val="20"/>
        </w:rPr>
        <w:t>To create no health or safety hazards and to report maintenance needs in a timely</w:t>
      </w:r>
      <w:r w:rsidRPr="0060138D">
        <w:rPr>
          <w:rFonts w:ascii="Arial" w:hAnsi="Arial" w:cs="Arial"/>
          <w:spacing w:val="-25"/>
          <w:sz w:val="20"/>
          <w:szCs w:val="20"/>
        </w:rPr>
        <w:t xml:space="preserve"> </w:t>
      </w:r>
      <w:r w:rsidRPr="0060138D">
        <w:rPr>
          <w:rFonts w:ascii="Arial" w:hAnsi="Arial" w:cs="Arial"/>
          <w:sz w:val="20"/>
          <w:szCs w:val="20"/>
        </w:rPr>
        <w:t>manner</w:t>
      </w:r>
    </w:p>
    <w:p w:rsidR="00A1660D" w:rsidRPr="0060138D" w:rsidRDefault="00A1660D">
      <w:pPr>
        <w:pStyle w:val="BodyText"/>
        <w:kinsoku w:val="0"/>
        <w:overflowPunct w:val="0"/>
        <w:spacing w:before="6"/>
        <w:ind w:left="0"/>
        <w:rPr>
          <w:sz w:val="20"/>
          <w:szCs w:val="20"/>
        </w:rPr>
      </w:pPr>
    </w:p>
    <w:p w:rsidR="00A1660D" w:rsidRPr="0060138D" w:rsidRDefault="00A1660D" w:rsidP="00D37C3E">
      <w:pPr>
        <w:pStyle w:val="ListParagraph"/>
        <w:numPr>
          <w:ilvl w:val="0"/>
          <w:numId w:val="104"/>
        </w:numPr>
        <w:tabs>
          <w:tab w:val="left" w:pos="833"/>
        </w:tabs>
        <w:kinsoku w:val="0"/>
        <w:overflowPunct w:val="0"/>
        <w:spacing w:line="252" w:lineRule="exact"/>
        <w:ind w:right="124" w:hanging="360"/>
        <w:rPr>
          <w:rFonts w:ascii="Arial" w:hAnsi="Arial" w:cs="Arial"/>
          <w:sz w:val="20"/>
          <w:szCs w:val="20"/>
        </w:rPr>
      </w:pPr>
      <w:r w:rsidRPr="0060138D">
        <w:rPr>
          <w:rFonts w:ascii="Arial" w:hAnsi="Arial" w:cs="Arial"/>
          <w:sz w:val="20"/>
          <w:szCs w:val="20"/>
        </w:rPr>
        <w:t>Not</w:t>
      </w:r>
      <w:r w:rsidRPr="0060138D">
        <w:rPr>
          <w:rFonts w:ascii="Arial" w:hAnsi="Arial" w:cs="Arial"/>
          <w:spacing w:val="12"/>
          <w:sz w:val="20"/>
          <w:szCs w:val="20"/>
        </w:rPr>
        <w:t xml:space="preserve"> </w:t>
      </w:r>
      <w:r w:rsidRPr="0060138D">
        <w:rPr>
          <w:rFonts w:ascii="Arial" w:hAnsi="Arial" w:cs="Arial"/>
          <w:sz w:val="20"/>
          <w:szCs w:val="20"/>
        </w:rPr>
        <w:t>to</w:t>
      </w:r>
      <w:r w:rsidRPr="0060138D">
        <w:rPr>
          <w:rFonts w:ascii="Arial" w:hAnsi="Arial" w:cs="Arial"/>
          <w:spacing w:val="10"/>
          <w:sz w:val="20"/>
          <w:szCs w:val="20"/>
        </w:rPr>
        <w:t xml:space="preserve"> </w:t>
      </w:r>
      <w:r w:rsidRPr="0060138D">
        <w:rPr>
          <w:rFonts w:ascii="Arial" w:hAnsi="Arial" w:cs="Arial"/>
          <w:sz w:val="20"/>
          <w:szCs w:val="20"/>
        </w:rPr>
        <w:t>interfere</w:t>
      </w:r>
      <w:r w:rsidRPr="0060138D">
        <w:rPr>
          <w:rFonts w:ascii="Arial" w:hAnsi="Arial" w:cs="Arial"/>
          <w:spacing w:val="10"/>
          <w:sz w:val="20"/>
          <w:szCs w:val="20"/>
        </w:rPr>
        <w:t xml:space="preserve"> </w:t>
      </w:r>
      <w:r w:rsidRPr="0060138D">
        <w:rPr>
          <w:rFonts w:ascii="Arial" w:hAnsi="Arial" w:cs="Arial"/>
          <w:sz w:val="20"/>
          <w:szCs w:val="20"/>
        </w:rPr>
        <w:t>with</w:t>
      </w:r>
      <w:r w:rsidRPr="0060138D">
        <w:rPr>
          <w:rFonts w:ascii="Arial" w:hAnsi="Arial" w:cs="Arial"/>
          <w:spacing w:val="10"/>
          <w:sz w:val="20"/>
          <w:szCs w:val="20"/>
        </w:rPr>
        <w:t xml:space="preserve"> </w:t>
      </w:r>
      <w:r w:rsidRPr="0060138D">
        <w:rPr>
          <w:rFonts w:ascii="Arial" w:hAnsi="Arial" w:cs="Arial"/>
          <w:sz w:val="20"/>
          <w:szCs w:val="20"/>
        </w:rPr>
        <w:t>the</w:t>
      </w:r>
      <w:r w:rsidRPr="0060138D">
        <w:rPr>
          <w:rFonts w:ascii="Arial" w:hAnsi="Arial" w:cs="Arial"/>
          <w:spacing w:val="8"/>
          <w:sz w:val="20"/>
          <w:szCs w:val="20"/>
        </w:rPr>
        <w:t xml:space="preserve"> </w:t>
      </w:r>
      <w:r w:rsidRPr="0060138D">
        <w:rPr>
          <w:rFonts w:ascii="Arial" w:hAnsi="Arial" w:cs="Arial"/>
          <w:sz w:val="20"/>
          <w:szCs w:val="20"/>
        </w:rPr>
        <w:t>rights</w:t>
      </w:r>
      <w:r w:rsidRPr="0060138D">
        <w:rPr>
          <w:rFonts w:ascii="Arial" w:hAnsi="Arial" w:cs="Arial"/>
          <w:spacing w:val="11"/>
          <w:sz w:val="20"/>
          <w:szCs w:val="20"/>
        </w:rPr>
        <w:t xml:space="preserve"> </w:t>
      </w:r>
      <w:r w:rsidRPr="0060138D">
        <w:rPr>
          <w:rFonts w:ascii="Arial" w:hAnsi="Arial" w:cs="Arial"/>
          <w:sz w:val="20"/>
          <w:szCs w:val="20"/>
        </w:rPr>
        <w:t>and</w:t>
      </w:r>
      <w:r w:rsidRPr="0060138D">
        <w:rPr>
          <w:rFonts w:ascii="Arial" w:hAnsi="Arial" w:cs="Arial"/>
          <w:spacing w:val="10"/>
          <w:sz w:val="20"/>
          <w:szCs w:val="20"/>
        </w:rPr>
        <w:t xml:space="preserve"> </w:t>
      </w:r>
      <w:r w:rsidRPr="0060138D">
        <w:rPr>
          <w:rFonts w:ascii="Arial" w:hAnsi="Arial" w:cs="Arial"/>
          <w:sz w:val="20"/>
          <w:szCs w:val="20"/>
        </w:rPr>
        <w:t>peaceful</w:t>
      </w:r>
      <w:r w:rsidRPr="0060138D">
        <w:rPr>
          <w:rFonts w:ascii="Arial" w:hAnsi="Arial" w:cs="Arial"/>
          <w:spacing w:val="10"/>
          <w:sz w:val="20"/>
          <w:szCs w:val="20"/>
        </w:rPr>
        <w:t xml:space="preserve"> </w:t>
      </w:r>
      <w:r w:rsidRPr="0060138D">
        <w:rPr>
          <w:rFonts w:ascii="Arial" w:hAnsi="Arial" w:cs="Arial"/>
          <w:sz w:val="20"/>
          <w:szCs w:val="20"/>
        </w:rPr>
        <w:t>enjoyment</w:t>
      </w:r>
      <w:r w:rsidRPr="0060138D">
        <w:rPr>
          <w:rFonts w:ascii="Arial" w:hAnsi="Arial" w:cs="Arial"/>
          <w:spacing w:val="12"/>
          <w:sz w:val="20"/>
          <w:szCs w:val="20"/>
        </w:rPr>
        <w:t xml:space="preserve"> </w:t>
      </w:r>
      <w:r w:rsidRPr="0060138D">
        <w:rPr>
          <w:rFonts w:ascii="Arial" w:hAnsi="Arial" w:cs="Arial"/>
          <w:sz w:val="20"/>
          <w:szCs w:val="20"/>
        </w:rPr>
        <w:t>of</w:t>
      </w:r>
      <w:r w:rsidRPr="0060138D">
        <w:rPr>
          <w:rFonts w:ascii="Arial" w:hAnsi="Arial" w:cs="Arial"/>
          <w:spacing w:val="14"/>
          <w:sz w:val="20"/>
          <w:szCs w:val="20"/>
        </w:rPr>
        <w:t xml:space="preserve"> </w:t>
      </w:r>
      <w:r w:rsidRPr="0060138D">
        <w:rPr>
          <w:rFonts w:ascii="Arial" w:hAnsi="Arial" w:cs="Arial"/>
          <w:sz w:val="20"/>
          <w:szCs w:val="20"/>
        </w:rPr>
        <w:t>others</w:t>
      </w:r>
      <w:r w:rsidRPr="0060138D">
        <w:rPr>
          <w:rFonts w:ascii="Arial" w:hAnsi="Arial" w:cs="Arial"/>
          <w:spacing w:val="11"/>
          <w:sz w:val="20"/>
          <w:szCs w:val="20"/>
        </w:rPr>
        <w:t xml:space="preserve"> </w:t>
      </w:r>
      <w:r w:rsidRPr="0060138D">
        <w:rPr>
          <w:rFonts w:ascii="Arial" w:hAnsi="Arial" w:cs="Arial"/>
          <w:sz w:val="20"/>
          <w:szCs w:val="20"/>
        </w:rPr>
        <w:t>and</w:t>
      </w:r>
      <w:r w:rsidRPr="0060138D">
        <w:rPr>
          <w:rFonts w:ascii="Arial" w:hAnsi="Arial" w:cs="Arial"/>
          <w:spacing w:val="8"/>
          <w:sz w:val="20"/>
          <w:szCs w:val="20"/>
        </w:rPr>
        <w:t xml:space="preserve"> </w:t>
      </w:r>
      <w:r w:rsidRPr="0060138D">
        <w:rPr>
          <w:rFonts w:ascii="Arial" w:hAnsi="Arial" w:cs="Arial"/>
          <w:sz w:val="20"/>
          <w:szCs w:val="20"/>
        </w:rPr>
        <w:t>to</w:t>
      </w:r>
      <w:r w:rsidRPr="0060138D">
        <w:rPr>
          <w:rFonts w:ascii="Arial" w:hAnsi="Arial" w:cs="Arial"/>
          <w:spacing w:val="10"/>
          <w:sz w:val="20"/>
          <w:szCs w:val="20"/>
        </w:rPr>
        <w:t xml:space="preserve"> </w:t>
      </w:r>
      <w:r w:rsidRPr="0060138D">
        <w:rPr>
          <w:rFonts w:ascii="Arial" w:hAnsi="Arial" w:cs="Arial"/>
          <w:sz w:val="20"/>
          <w:szCs w:val="20"/>
        </w:rPr>
        <w:t>avoid</w:t>
      </w:r>
      <w:r w:rsidRPr="0060138D">
        <w:rPr>
          <w:rFonts w:ascii="Arial" w:hAnsi="Arial" w:cs="Arial"/>
          <w:spacing w:val="10"/>
          <w:sz w:val="20"/>
          <w:szCs w:val="20"/>
        </w:rPr>
        <w:t xml:space="preserve"> </w:t>
      </w:r>
      <w:r w:rsidRPr="0060138D">
        <w:rPr>
          <w:rFonts w:ascii="Arial" w:hAnsi="Arial" w:cs="Arial"/>
          <w:sz w:val="20"/>
          <w:szCs w:val="20"/>
        </w:rPr>
        <w:t>damaging</w:t>
      </w:r>
      <w:r w:rsidRPr="0060138D">
        <w:rPr>
          <w:rFonts w:ascii="Arial" w:hAnsi="Arial" w:cs="Arial"/>
          <w:spacing w:val="10"/>
          <w:sz w:val="20"/>
          <w:szCs w:val="20"/>
        </w:rPr>
        <w:t xml:space="preserve"> </w:t>
      </w:r>
      <w:r w:rsidRPr="0060138D">
        <w:rPr>
          <w:rFonts w:ascii="Arial" w:hAnsi="Arial" w:cs="Arial"/>
          <w:sz w:val="20"/>
          <w:szCs w:val="20"/>
        </w:rPr>
        <w:t>the</w:t>
      </w:r>
      <w:r w:rsidRPr="0060138D">
        <w:rPr>
          <w:rFonts w:ascii="Arial" w:hAnsi="Arial" w:cs="Arial"/>
          <w:spacing w:val="8"/>
          <w:sz w:val="20"/>
          <w:szCs w:val="20"/>
        </w:rPr>
        <w:t xml:space="preserve"> </w:t>
      </w:r>
      <w:r w:rsidRPr="0060138D">
        <w:rPr>
          <w:rFonts w:ascii="Arial" w:hAnsi="Arial" w:cs="Arial"/>
          <w:sz w:val="20"/>
          <w:szCs w:val="20"/>
        </w:rPr>
        <w:t>property</w:t>
      </w:r>
      <w:r w:rsidRPr="0060138D">
        <w:rPr>
          <w:rFonts w:ascii="Arial" w:hAnsi="Arial" w:cs="Arial"/>
          <w:spacing w:val="8"/>
          <w:sz w:val="20"/>
          <w:szCs w:val="20"/>
        </w:rPr>
        <w:t xml:space="preserve"> </w:t>
      </w:r>
      <w:r w:rsidRPr="0060138D">
        <w:rPr>
          <w:rFonts w:ascii="Arial" w:hAnsi="Arial" w:cs="Arial"/>
          <w:sz w:val="20"/>
          <w:szCs w:val="20"/>
        </w:rPr>
        <w:t>of others</w:t>
      </w:r>
    </w:p>
    <w:p w:rsidR="00A1660D" w:rsidRPr="0060138D" w:rsidRDefault="00A1660D">
      <w:pPr>
        <w:pStyle w:val="BodyText"/>
        <w:kinsoku w:val="0"/>
        <w:overflowPunct w:val="0"/>
        <w:spacing w:before="8"/>
        <w:ind w:left="0"/>
        <w:rPr>
          <w:sz w:val="20"/>
          <w:szCs w:val="20"/>
        </w:rPr>
      </w:pPr>
    </w:p>
    <w:p w:rsidR="00A1660D" w:rsidRPr="0060138D" w:rsidRDefault="00A1660D" w:rsidP="00D37C3E">
      <w:pPr>
        <w:pStyle w:val="ListParagraph"/>
        <w:numPr>
          <w:ilvl w:val="0"/>
          <w:numId w:val="104"/>
        </w:numPr>
        <w:tabs>
          <w:tab w:val="left" w:pos="833"/>
        </w:tabs>
        <w:kinsoku w:val="0"/>
        <w:overflowPunct w:val="0"/>
        <w:ind w:right="124" w:hanging="360"/>
        <w:rPr>
          <w:rFonts w:ascii="Arial" w:hAnsi="Arial" w:cs="Arial"/>
          <w:sz w:val="20"/>
          <w:szCs w:val="20"/>
        </w:rPr>
      </w:pPr>
      <w:r w:rsidRPr="0060138D">
        <w:rPr>
          <w:rFonts w:ascii="Arial" w:hAnsi="Arial" w:cs="Arial"/>
          <w:sz w:val="20"/>
          <w:szCs w:val="20"/>
        </w:rPr>
        <w:t>Not to allow guests and visitors under the applicant’s control to engage in any activity that threatens</w:t>
      </w:r>
      <w:r w:rsidRPr="0060138D">
        <w:rPr>
          <w:rFonts w:ascii="Arial" w:hAnsi="Arial" w:cs="Arial"/>
          <w:spacing w:val="35"/>
          <w:sz w:val="20"/>
          <w:szCs w:val="20"/>
        </w:rPr>
        <w:t xml:space="preserve"> </w:t>
      </w:r>
      <w:r w:rsidRPr="0060138D">
        <w:rPr>
          <w:rFonts w:ascii="Arial" w:hAnsi="Arial" w:cs="Arial"/>
          <w:sz w:val="20"/>
          <w:szCs w:val="20"/>
        </w:rPr>
        <w:t>the</w:t>
      </w:r>
      <w:r w:rsidRPr="0060138D">
        <w:rPr>
          <w:rFonts w:ascii="Arial" w:hAnsi="Arial" w:cs="Arial"/>
          <w:spacing w:val="-1"/>
          <w:sz w:val="20"/>
          <w:szCs w:val="20"/>
        </w:rPr>
        <w:t xml:space="preserve"> </w:t>
      </w:r>
      <w:r w:rsidRPr="0060138D">
        <w:rPr>
          <w:rFonts w:ascii="Arial" w:hAnsi="Arial" w:cs="Arial"/>
          <w:sz w:val="20"/>
          <w:szCs w:val="20"/>
        </w:rPr>
        <w:t>health, safety, or right to peaceful enjoyment of other residents or</w:t>
      </w:r>
      <w:r w:rsidRPr="0060138D">
        <w:rPr>
          <w:rFonts w:ascii="Arial" w:hAnsi="Arial" w:cs="Arial"/>
          <w:spacing w:val="-8"/>
          <w:sz w:val="20"/>
          <w:szCs w:val="20"/>
        </w:rPr>
        <w:t xml:space="preserve"> </w:t>
      </w:r>
      <w:r w:rsidRPr="0060138D">
        <w:rPr>
          <w:rFonts w:ascii="Arial" w:hAnsi="Arial" w:cs="Arial"/>
          <w:sz w:val="20"/>
          <w:szCs w:val="20"/>
        </w:rPr>
        <w:t>staff</w:t>
      </w:r>
    </w:p>
    <w:p w:rsidR="00A1660D" w:rsidRPr="0060138D" w:rsidRDefault="00A1660D">
      <w:pPr>
        <w:pStyle w:val="BodyText"/>
        <w:kinsoku w:val="0"/>
        <w:overflowPunct w:val="0"/>
        <w:spacing w:before="11"/>
        <w:ind w:left="0"/>
        <w:rPr>
          <w:sz w:val="20"/>
          <w:szCs w:val="20"/>
        </w:rPr>
      </w:pPr>
    </w:p>
    <w:p w:rsidR="00A1660D" w:rsidRPr="0060138D" w:rsidRDefault="00A1660D" w:rsidP="00D37C3E">
      <w:pPr>
        <w:pStyle w:val="ListParagraph"/>
        <w:numPr>
          <w:ilvl w:val="0"/>
          <w:numId w:val="104"/>
        </w:numPr>
        <w:tabs>
          <w:tab w:val="left" w:pos="833"/>
        </w:tabs>
        <w:kinsoku w:val="0"/>
        <w:overflowPunct w:val="0"/>
        <w:ind w:right="114" w:hanging="360"/>
        <w:jc w:val="both"/>
        <w:rPr>
          <w:rFonts w:ascii="Arial" w:hAnsi="Arial" w:cs="Arial"/>
          <w:sz w:val="20"/>
          <w:szCs w:val="20"/>
        </w:rPr>
      </w:pPr>
      <w:r w:rsidRPr="0060138D">
        <w:rPr>
          <w:rFonts w:ascii="Arial" w:hAnsi="Arial" w:cs="Arial"/>
          <w:sz w:val="20"/>
          <w:szCs w:val="20"/>
        </w:rPr>
        <w:t>Not</w:t>
      </w:r>
      <w:r w:rsidRPr="0060138D">
        <w:rPr>
          <w:rFonts w:ascii="Arial" w:hAnsi="Arial" w:cs="Arial"/>
          <w:spacing w:val="12"/>
          <w:sz w:val="20"/>
          <w:szCs w:val="20"/>
        </w:rPr>
        <w:t xml:space="preserve"> </w:t>
      </w:r>
      <w:r w:rsidRPr="0060138D">
        <w:rPr>
          <w:rFonts w:ascii="Arial" w:hAnsi="Arial" w:cs="Arial"/>
          <w:sz w:val="20"/>
          <w:szCs w:val="20"/>
        </w:rPr>
        <w:t>to</w:t>
      </w:r>
      <w:r w:rsidRPr="0060138D">
        <w:rPr>
          <w:rFonts w:ascii="Arial" w:hAnsi="Arial" w:cs="Arial"/>
          <w:spacing w:val="13"/>
          <w:sz w:val="20"/>
          <w:szCs w:val="20"/>
        </w:rPr>
        <w:t xml:space="preserve"> </w:t>
      </w:r>
      <w:r w:rsidRPr="0060138D">
        <w:rPr>
          <w:rFonts w:ascii="Arial" w:hAnsi="Arial" w:cs="Arial"/>
          <w:sz w:val="20"/>
          <w:szCs w:val="20"/>
        </w:rPr>
        <w:t>engage</w:t>
      </w:r>
      <w:r w:rsidRPr="0060138D">
        <w:rPr>
          <w:rFonts w:ascii="Arial" w:hAnsi="Arial" w:cs="Arial"/>
          <w:spacing w:val="10"/>
          <w:sz w:val="20"/>
          <w:szCs w:val="20"/>
        </w:rPr>
        <w:t xml:space="preserve"> </w:t>
      </w:r>
      <w:r w:rsidRPr="0060138D">
        <w:rPr>
          <w:rFonts w:ascii="Arial" w:hAnsi="Arial" w:cs="Arial"/>
          <w:sz w:val="20"/>
          <w:szCs w:val="20"/>
        </w:rPr>
        <w:t>in</w:t>
      </w:r>
      <w:r w:rsidRPr="0060138D">
        <w:rPr>
          <w:rFonts w:ascii="Arial" w:hAnsi="Arial" w:cs="Arial"/>
          <w:spacing w:val="13"/>
          <w:sz w:val="20"/>
          <w:szCs w:val="20"/>
        </w:rPr>
        <w:t xml:space="preserve"> </w:t>
      </w:r>
      <w:r w:rsidRPr="0060138D">
        <w:rPr>
          <w:rFonts w:ascii="Arial" w:hAnsi="Arial" w:cs="Arial"/>
          <w:sz w:val="20"/>
          <w:szCs w:val="20"/>
        </w:rPr>
        <w:t>criminal</w:t>
      </w:r>
      <w:r w:rsidRPr="0060138D">
        <w:rPr>
          <w:rFonts w:ascii="Arial" w:hAnsi="Arial" w:cs="Arial"/>
          <w:spacing w:val="12"/>
          <w:sz w:val="20"/>
          <w:szCs w:val="20"/>
        </w:rPr>
        <w:t xml:space="preserve"> </w:t>
      </w:r>
      <w:r w:rsidRPr="0060138D">
        <w:rPr>
          <w:rFonts w:ascii="Arial" w:hAnsi="Arial" w:cs="Arial"/>
          <w:sz w:val="20"/>
          <w:szCs w:val="20"/>
        </w:rPr>
        <w:t>activity</w:t>
      </w:r>
      <w:r w:rsidRPr="0060138D">
        <w:rPr>
          <w:rFonts w:ascii="Arial" w:hAnsi="Arial" w:cs="Arial"/>
          <w:spacing w:val="11"/>
          <w:sz w:val="20"/>
          <w:szCs w:val="20"/>
        </w:rPr>
        <w:t xml:space="preserve"> </w:t>
      </w:r>
      <w:r w:rsidRPr="0060138D">
        <w:rPr>
          <w:rFonts w:ascii="Arial" w:hAnsi="Arial" w:cs="Arial"/>
          <w:sz w:val="20"/>
          <w:szCs w:val="20"/>
        </w:rPr>
        <w:t>or</w:t>
      </w:r>
      <w:r w:rsidRPr="0060138D">
        <w:rPr>
          <w:rFonts w:ascii="Arial" w:hAnsi="Arial" w:cs="Arial"/>
          <w:spacing w:val="14"/>
          <w:sz w:val="20"/>
          <w:szCs w:val="20"/>
        </w:rPr>
        <w:t xml:space="preserve"> </w:t>
      </w:r>
      <w:r w:rsidRPr="0060138D">
        <w:rPr>
          <w:rFonts w:ascii="Arial" w:hAnsi="Arial" w:cs="Arial"/>
          <w:sz w:val="20"/>
          <w:szCs w:val="20"/>
        </w:rPr>
        <w:t>alcohol</w:t>
      </w:r>
      <w:r w:rsidRPr="0060138D">
        <w:rPr>
          <w:rFonts w:ascii="Arial" w:hAnsi="Arial" w:cs="Arial"/>
          <w:spacing w:val="12"/>
          <w:sz w:val="20"/>
          <w:szCs w:val="20"/>
        </w:rPr>
        <w:t xml:space="preserve"> </w:t>
      </w:r>
      <w:r w:rsidRPr="0060138D">
        <w:rPr>
          <w:rFonts w:ascii="Arial" w:hAnsi="Arial" w:cs="Arial"/>
          <w:sz w:val="20"/>
          <w:szCs w:val="20"/>
        </w:rPr>
        <w:t>abuse</w:t>
      </w:r>
      <w:r w:rsidRPr="0060138D">
        <w:rPr>
          <w:rFonts w:ascii="Arial" w:hAnsi="Arial" w:cs="Arial"/>
          <w:spacing w:val="13"/>
          <w:sz w:val="20"/>
          <w:szCs w:val="20"/>
        </w:rPr>
        <w:t xml:space="preserve"> </w:t>
      </w:r>
      <w:r w:rsidRPr="0060138D">
        <w:rPr>
          <w:rFonts w:ascii="Arial" w:hAnsi="Arial" w:cs="Arial"/>
          <w:sz w:val="20"/>
          <w:szCs w:val="20"/>
        </w:rPr>
        <w:t>that</w:t>
      </w:r>
      <w:r w:rsidRPr="0060138D">
        <w:rPr>
          <w:rFonts w:ascii="Arial" w:hAnsi="Arial" w:cs="Arial"/>
          <w:spacing w:val="12"/>
          <w:sz w:val="20"/>
          <w:szCs w:val="20"/>
        </w:rPr>
        <w:t xml:space="preserve"> </w:t>
      </w:r>
      <w:r w:rsidRPr="0060138D">
        <w:rPr>
          <w:rFonts w:ascii="Arial" w:hAnsi="Arial" w:cs="Arial"/>
          <w:sz w:val="20"/>
          <w:szCs w:val="20"/>
        </w:rPr>
        <w:t>threatens</w:t>
      </w:r>
      <w:r w:rsidRPr="0060138D">
        <w:rPr>
          <w:rFonts w:ascii="Arial" w:hAnsi="Arial" w:cs="Arial"/>
          <w:spacing w:val="11"/>
          <w:sz w:val="20"/>
          <w:szCs w:val="20"/>
        </w:rPr>
        <w:t xml:space="preserve"> </w:t>
      </w:r>
      <w:r w:rsidRPr="0060138D">
        <w:rPr>
          <w:rFonts w:ascii="Arial" w:hAnsi="Arial" w:cs="Arial"/>
          <w:sz w:val="20"/>
          <w:szCs w:val="20"/>
        </w:rPr>
        <w:t>the</w:t>
      </w:r>
      <w:r w:rsidRPr="0060138D">
        <w:rPr>
          <w:rFonts w:ascii="Arial" w:hAnsi="Arial" w:cs="Arial"/>
          <w:spacing w:val="10"/>
          <w:sz w:val="20"/>
          <w:szCs w:val="20"/>
        </w:rPr>
        <w:t xml:space="preserve"> </w:t>
      </w:r>
      <w:r w:rsidRPr="0060138D">
        <w:rPr>
          <w:rFonts w:ascii="Arial" w:hAnsi="Arial" w:cs="Arial"/>
          <w:sz w:val="20"/>
          <w:szCs w:val="20"/>
        </w:rPr>
        <w:t>health,</w:t>
      </w:r>
      <w:r w:rsidRPr="0060138D">
        <w:rPr>
          <w:rFonts w:ascii="Arial" w:hAnsi="Arial" w:cs="Arial"/>
          <w:spacing w:val="12"/>
          <w:sz w:val="20"/>
          <w:szCs w:val="20"/>
        </w:rPr>
        <w:t xml:space="preserve"> </w:t>
      </w:r>
      <w:r w:rsidRPr="0060138D">
        <w:rPr>
          <w:rFonts w:ascii="Arial" w:hAnsi="Arial" w:cs="Arial"/>
          <w:sz w:val="20"/>
          <w:szCs w:val="20"/>
        </w:rPr>
        <w:t>safety,</w:t>
      </w:r>
      <w:r w:rsidRPr="0060138D">
        <w:rPr>
          <w:rFonts w:ascii="Arial" w:hAnsi="Arial" w:cs="Arial"/>
          <w:spacing w:val="14"/>
          <w:sz w:val="20"/>
          <w:szCs w:val="20"/>
        </w:rPr>
        <w:t xml:space="preserve"> </w:t>
      </w:r>
      <w:r w:rsidRPr="0060138D">
        <w:rPr>
          <w:rFonts w:ascii="Arial" w:hAnsi="Arial" w:cs="Arial"/>
          <w:sz w:val="20"/>
          <w:szCs w:val="20"/>
        </w:rPr>
        <w:t>or</w:t>
      </w:r>
      <w:r w:rsidRPr="0060138D">
        <w:rPr>
          <w:rFonts w:ascii="Arial" w:hAnsi="Arial" w:cs="Arial"/>
          <w:spacing w:val="12"/>
          <w:sz w:val="20"/>
          <w:szCs w:val="20"/>
        </w:rPr>
        <w:t xml:space="preserve"> </w:t>
      </w:r>
      <w:r w:rsidRPr="0060138D">
        <w:rPr>
          <w:rFonts w:ascii="Arial" w:hAnsi="Arial" w:cs="Arial"/>
          <w:sz w:val="20"/>
          <w:szCs w:val="20"/>
        </w:rPr>
        <w:t>right</w:t>
      </w:r>
      <w:r w:rsidRPr="0060138D">
        <w:rPr>
          <w:rFonts w:ascii="Arial" w:hAnsi="Arial" w:cs="Arial"/>
          <w:spacing w:val="12"/>
          <w:sz w:val="20"/>
          <w:szCs w:val="20"/>
        </w:rPr>
        <w:t xml:space="preserve"> </w:t>
      </w:r>
      <w:r w:rsidRPr="0060138D">
        <w:rPr>
          <w:rFonts w:ascii="Arial" w:hAnsi="Arial" w:cs="Arial"/>
          <w:sz w:val="20"/>
          <w:szCs w:val="20"/>
        </w:rPr>
        <w:t>to</w:t>
      </w:r>
      <w:r w:rsidRPr="0060138D">
        <w:rPr>
          <w:rFonts w:ascii="Arial" w:hAnsi="Arial" w:cs="Arial"/>
          <w:spacing w:val="10"/>
          <w:sz w:val="20"/>
          <w:szCs w:val="20"/>
        </w:rPr>
        <w:t xml:space="preserve"> </w:t>
      </w:r>
      <w:r w:rsidRPr="0060138D">
        <w:rPr>
          <w:rFonts w:ascii="Arial" w:hAnsi="Arial" w:cs="Arial"/>
          <w:sz w:val="20"/>
          <w:szCs w:val="20"/>
        </w:rPr>
        <w:t>peaceful enjoyment</w:t>
      </w:r>
      <w:r w:rsidRPr="0060138D">
        <w:rPr>
          <w:rFonts w:ascii="Arial" w:hAnsi="Arial" w:cs="Arial"/>
          <w:spacing w:val="-3"/>
          <w:sz w:val="20"/>
          <w:szCs w:val="20"/>
        </w:rPr>
        <w:t xml:space="preserve"> </w:t>
      </w:r>
      <w:r w:rsidRPr="0060138D">
        <w:rPr>
          <w:rFonts w:ascii="Arial" w:hAnsi="Arial" w:cs="Arial"/>
          <w:sz w:val="20"/>
          <w:szCs w:val="20"/>
        </w:rPr>
        <w:t>of</w:t>
      </w:r>
      <w:r w:rsidRPr="0060138D">
        <w:rPr>
          <w:rFonts w:ascii="Arial" w:hAnsi="Arial" w:cs="Arial"/>
          <w:spacing w:val="-3"/>
          <w:sz w:val="20"/>
          <w:szCs w:val="20"/>
        </w:rPr>
        <w:t xml:space="preserve"> </w:t>
      </w:r>
      <w:r w:rsidRPr="0060138D">
        <w:rPr>
          <w:rFonts w:ascii="Arial" w:hAnsi="Arial" w:cs="Arial"/>
          <w:sz w:val="20"/>
          <w:szCs w:val="20"/>
        </w:rPr>
        <w:t>other</w:t>
      </w:r>
      <w:r w:rsidRPr="0060138D">
        <w:rPr>
          <w:rFonts w:ascii="Arial" w:hAnsi="Arial" w:cs="Arial"/>
          <w:spacing w:val="-5"/>
          <w:sz w:val="20"/>
          <w:szCs w:val="20"/>
        </w:rPr>
        <w:t xml:space="preserve"> </w:t>
      </w:r>
      <w:r w:rsidRPr="0060138D">
        <w:rPr>
          <w:rFonts w:ascii="Arial" w:hAnsi="Arial" w:cs="Arial"/>
          <w:sz w:val="20"/>
          <w:szCs w:val="20"/>
        </w:rPr>
        <w:t>residents</w:t>
      </w:r>
      <w:r w:rsidRPr="0060138D">
        <w:rPr>
          <w:rFonts w:ascii="Arial" w:hAnsi="Arial" w:cs="Arial"/>
          <w:spacing w:val="-4"/>
          <w:sz w:val="20"/>
          <w:szCs w:val="20"/>
        </w:rPr>
        <w:t xml:space="preserve"> </w:t>
      </w:r>
      <w:r w:rsidRPr="0060138D">
        <w:rPr>
          <w:rFonts w:ascii="Arial" w:hAnsi="Arial" w:cs="Arial"/>
          <w:sz w:val="20"/>
          <w:szCs w:val="20"/>
        </w:rPr>
        <w:t>or</w:t>
      </w:r>
      <w:r w:rsidRPr="0060138D">
        <w:rPr>
          <w:rFonts w:ascii="Arial" w:hAnsi="Arial" w:cs="Arial"/>
          <w:spacing w:val="-5"/>
          <w:sz w:val="20"/>
          <w:szCs w:val="20"/>
        </w:rPr>
        <w:t xml:space="preserve"> </w:t>
      </w:r>
      <w:r w:rsidRPr="0060138D">
        <w:rPr>
          <w:rFonts w:ascii="Arial" w:hAnsi="Arial" w:cs="Arial"/>
          <w:sz w:val="20"/>
          <w:szCs w:val="20"/>
        </w:rPr>
        <w:t>staff</w:t>
      </w:r>
      <w:r w:rsidRPr="0060138D">
        <w:rPr>
          <w:rFonts w:ascii="Arial" w:hAnsi="Arial" w:cs="Arial"/>
          <w:spacing w:val="-5"/>
          <w:sz w:val="20"/>
          <w:szCs w:val="20"/>
        </w:rPr>
        <w:t xml:space="preserve"> </w:t>
      </w:r>
      <w:r w:rsidRPr="0060138D">
        <w:rPr>
          <w:rFonts w:ascii="Arial" w:hAnsi="Arial" w:cs="Arial"/>
          <w:sz w:val="20"/>
          <w:szCs w:val="20"/>
        </w:rPr>
        <w:t>and</w:t>
      </w:r>
      <w:r w:rsidRPr="0060138D">
        <w:rPr>
          <w:rFonts w:ascii="Arial" w:hAnsi="Arial" w:cs="Arial"/>
          <w:spacing w:val="-4"/>
          <w:sz w:val="20"/>
          <w:szCs w:val="20"/>
        </w:rPr>
        <w:t xml:space="preserve"> </w:t>
      </w:r>
      <w:r w:rsidRPr="0060138D">
        <w:rPr>
          <w:rFonts w:ascii="Arial" w:hAnsi="Arial" w:cs="Arial"/>
          <w:sz w:val="20"/>
          <w:szCs w:val="20"/>
        </w:rPr>
        <w:t>not</w:t>
      </w:r>
      <w:r w:rsidRPr="0060138D">
        <w:rPr>
          <w:rFonts w:ascii="Arial" w:hAnsi="Arial" w:cs="Arial"/>
          <w:spacing w:val="-5"/>
          <w:sz w:val="20"/>
          <w:szCs w:val="20"/>
        </w:rPr>
        <w:t xml:space="preserve"> </w:t>
      </w:r>
      <w:r w:rsidRPr="0060138D">
        <w:rPr>
          <w:rFonts w:ascii="Arial" w:hAnsi="Arial" w:cs="Arial"/>
          <w:sz w:val="20"/>
          <w:szCs w:val="20"/>
        </w:rPr>
        <w:t>to</w:t>
      </w:r>
      <w:r w:rsidRPr="0060138D">
        <w:rPr>
          <w:rFonts w:ascii="Arial" w:hAnsi="Arial" w:cs="Arial"/>
          <w:spacing w:val="-4"/>
          <w:sz w:val="20"/>
          <w:szCs w:val="20"/>
        </w:rPr>
        <w:t xml:space="preserve"> </w:t>
      </w:r>
      <w:r w:rsidRPr="0060138D">
        <w:rPr>
          <w:rFonts w:ascii="Arial" w:hAnsi="Arial" w:cs="Arial"/>
          <w:sz w:val="20"/>
          <w:szCs w:val="20"/>
        </w:rPr>
        <w:t>engage</w:t>
      </w:r>
      <w:r w:rsidRPr="0060138D">
        <w:rPr>
          <w:rFonts w:ascii="Arial" w:hAnsi="Arial" w:cs="Arial"/>
          <w:spacing w:val="-4"/>
          <w:sz w:val="20"/>
          <w:szCs w:val="20"/>
        </w:rPr>
        <w:t xml:space="preserve"> </w:t>
      </w:r>
      <w:r w:rsidRPr="0060138D">
        <w:rPr>
          <w:rFonts w:ascii="Arial" w:hAnsi="Arial" w:cs="Arial"/>
          <w:sz w:val="20"/>
          <w:szCs w:val="20"/>
        </w:rPr>
        <w:t>in</w:t>
      </w:r>
      <w:r w:rsidRPr="0060138D">
        <w:rPr>
          <w:rFonts w:ascii="Arial" w:hAnsi="Arial" w:cs="Arial"/>
          <w:spacing w:val="-4"/>
          <w:sz w:val="20"/>
          <w:szCs w:val="20"/>
        </w:rPr>
        <w:t xml:space="preserve"> </w:t>
      </w:r>
      <w:r w:rsidRPr="0060138D">
        <w:rPr>
          <w:rFonts w:ascii="Arial" w:hAnsi="Arial" w:cs="Arial"/>
          <w:sz w:val="20"/>
          <w:szCs w:val="20"/>
        </w:rPr>
        <w:t>drug-related</w:t>
      </w:r>
      <w:r w:rsidRPr="0060138D">
        <w:rPr>
          <w:rFonts w:ascii="Arial" w:hAnsi="Arial" w:cs="Arial"/>
          <w:spacing w:val="-4"/>
          <w:sz w:val="20"/>
          <w:szCs w:val="20"/>
        </w:rPr>
        <w:t xml:space="preserve"> </w:t>
      </w:r>
      <w:r w:rsidRPr="0060138D">
        <w:rPr>
          <w:rFonts w:ascii="Arial" w:hAnsi="Arial" w:cs="Arial"/>
          <w:sz w:val="20"/>
          <w:szCs w:val="20"/>
        </w:rPr>
        <w:t>or</w:t>
      </w:r>
      <w:r w:rsidRPr="0060138D">
        <w:rPr>
          <w:rFonts w:ascii="Arial" w:hAnsi="Arial" w:cs="Arial"/>
          <w:spacing w:val="-8"/>
          <w:sz w:val="20"/>
          <w:szCs w:val="20"/>
        </w:rPr>
        <w:t xml:space="preserve"> </w:t>
      </w:r>
      <w:r w:rsidRPr="0060138D">
        <w:rPr>
          <w:rFonts w:ascii="Arial" w:hAnsi="Arial" w:cs="Arial"/>
          <w:sz w:val="20"/>
          <w:szCs w:val="20"/>
        </w:rPr>
        <w:t>violent</w:t>
      </w:r>
      <w:r w:rsidRPr="0060138D">
        <w:rPr>
          <w:rFonts w:ascii="Arial" w:hAnsi="Arial" w:cs="Arial"/>
          <w:spacing w:val="-3"/>
          <w:sz w:val="20"/>
          <w:szCs w:val="20"/>
        </w:rPr>
        <w:t xml:space="preserve"> </w:t>
      </w:r>
      <w:r w:rsidRPr="0060138D">
        <w:rPr>
          <w:rFonts w:ascii="Arial" w:hAnsi="Arial" w:cs="Arial"/>
          <w:sz w:val="20"/>
          <w:szCs w:val="20"/>
        </w:rPr>
        <w:t>criminal</w:t>
      </w:r>
      <w:r w:rsidRPr="0060138D">
        <w:rPr>
          <w:rFonts w:ascii="Arial" w:hAnsi="Arial" w:cs="Arial"/>
          <w:spacing w:val="-5"/>
          <w:sz w:val="20"/>
          <w:szCs w:val="20"/>
        </w:rPr>
        <w:t xml:space="preserve"> </w:t>
      </w:r>
      <w:r w:rsidRPr="0060138D">
        <w:rPr>
          <w:rFonts w:ascii="Arial" w:hAnsi="Arial" w:cs="Arial"/>
          <w:sz w:val="20"/>
          <w:szCs w:val="20"/>
        </w:rPr>
        <w:t>activity</w:t>
      </w:r>
      <w:r w:rsidRPr="0060138D">
        <w:rPr>
          <w:rFonts w:ascii="Arial" w:hAnsi="Arial" w:cs="Arial"/>
          <w:spacing w:val="-6"/>
          <w:sz w:val="20"/>
          <w:szCs w:val="20"/>
        </w:rPr>
        <w:t xml:space="preserve"> </w:t>
      </w:r>
      <w:r w:rsidRPr="0060138D">
        <w:rPr>
          <w:rFonts w:ascii="Arial" w:hAnsi="Arial" w:cs="Arial"/>
          <w:sz w:val="20"/>
          <w:szCs w:val="20"/>
        </w:rPr>
        <w:t>on</w:t>
      </w:r>
      <w:r w:rsidRPr="0060138D">
        <w:rPr>
          <w:rFonts w:ascii="Arial" w:hAnsi="Arial" w:cs="Arial"/>
          <w:spacing w:val="-4"/>
          <w:sz w:val="20"/>
          <w:szCs w:val="20"/>
        </w:rPr>
        <w:t xml:space="preserve"> </w:t>
      </w:r>
      <w:r w:rsidRPr="0060138D">
        <w:rPr>
          <w:rFonts w:ascii="Arial" w:hAnsi="Arial" w:cs="Arial"/>
          <w:sz w:val="20"/>
          <w:szCs w:val="20"/>
        </w:rPr>
        <w:t>or</w:t>
      </w:r>
      <w:r w:rsidRPr="0060138D">
        <w:rPr>
          <w:rFonts w:ascii="Arial" w:hAnsi="Arial" w:cs="Arial"/>
          <w:spacing w:val="-3"/>
          <w:sz w:val="20"/>
          <w:szCs w:val="20"/>
        </w:rPr>
        <w:t xml:space="preserve"> </w:t>
      </w:r>
      <w:r w:rsidRPr="0060138D">
        <w:rPr>
          <w:rFonts w:ascii="Arial" w:hAnsi="Arial" w:cs="Arial"/>
          <w:sz w:val="20"/>
          <w:szCs w:val="20"/>
        </w:rPr>
        <w:t xml:space="preserve">off </w:t>
      </w:r>
      <w:r w:rsidR="00083C8C" w:rsidRPr="0060138D">
        <w:rPr>
          <w:rFonts w:ascii="Arial" w:hAnsi="Arial" w:cs="Arial"/>
          <w:sz w:val="20"/>
          <w:szCs w:val="20"/>
        </w:rPr>
        <w:t>FWHS</w:t>
      </w:r>
      <w:r w:rsidRPr="0060138D">
        <w:rPr>
          <w:rFonts w:ascii="Arial" w:hAnsi="Arial" w:cs="Arial"/>
          <w:spacing w:val="-2"/>
          <w:sz w:val="20"/>
          <w:szCs w:val="20"/>
        </w:rPr>
        <w:t xml:space="preserve"> </w:t>
      </w:r>
      <w:r w:rsidRPr="0060138D">
        <w:rPr>
          <w:rFonts w:ascii="Arial" w:hAnsi="Arial" w:cs="Arial"/>
          <w:sz w:val="20"/>
          <w:szCs w:val="20"/>
        </w:rPr>
        <w:t>premises</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0"/>
          <w:numId w:val="104"/>
        </w:numPr>
        <w:tabs>
          <w:tab w:val="left" w:pos="833"/>
        </w:tabs>
        <w:kinsoku w:val="0"/>
        <w:overflowPunct w:val="0"/>
        <w:ind w:left="833"/>
        <w:rPr>
          <w:rFonts w:ascii="Arial" w:hAnsi="Arial" w:cs="Arial"/>
          <w:sz w:val="20"/>
          <w:szCs w:val="20"/>
        </w:rPr>
      </w:pPr>
      <w:r w:rsidRPr="0060138D">
        <w:rPr>
          <w:rFonts w:ascii="Arial" w:hAnsi="Arial" w:cs="Arial"/>
          <w:sz w:val="20"/>
          <w:szCs w:val="20"/>
        </w:rPr>
        <w:t>To comply with necessary and reasonable rules and program requirements of HUD and</w:t>
      </w:r>
      <w:r w:rsidRPr="0060138D">
        <w:rPr>
          <w:rFonts w:ascii="Arial" w:hAnsi="Arial" w:cs="Arial"/>
          <w:spacing w:val="-16"/>
          <w:sz w:val="20"/>
          <w:szCs w:val="20"/>
        </w:rPr>
        <w:t xml:space="preserve"> </w:t>
      </w:r>
      <w:r w:rsidR="00083C8C" w:rsidRPr="0060138D">
        <w:rPr>
          <w:rFonts w:ascii="Arial" w:hAnsi="Arial" w:cs="Arial"/>
          <w:sz w:val="20"/>
          <w:szCs w:val="20"/>
        </w:rPr>
        <w:t>FWHS</w:t>
      </w:r>
    </w:p>
    <w:p w:rsidR="00A1660D" w:rsidRPr="0060138D" w:rsidRDefault="00A1660D">
      <w:pPr>
        <w:pStyle w:val="BodyText"/>
        <w:kinsoku w:val="0"/>
        <w:overflowPunct w:val="0"/>
        <w:spacing w:before="10"/>
        <w:ind w:left="0"/>
        <w:rPr>
          <w:sz w:val="20"/>
          <w:szCs w:val="20"/>
        </w:rPr>
      </w:pPr>
    </w:p>
    <w:p w:rsidR="00A1660D" w:rsidRPr="0060138D" w:rsidRDefault="00A1660D" w:rsidP="00D37C3E">
      <w:pPr>
        <w:pStyle w:val="ListParagraph"/>
        <w:numPr>
          <w:ilvl w:val="0"/>
          <w:numId w:val="104"/>
        </w:numPr>
        <w:tabs>
          <w:tab w:val="left" w:pos="834"/>
        </w:tabs>
        <w:kinsoku w:val="0"/>
        <w:overflowPunct w:val="0"/>
        <w:ind w:left="833" w:hanging="360"/>
        <w:rPr>
          <w:rFonts w:ascii="Arial" w:hAnsi="Arial" w:cs="Arial"/>
          <w:sz w:val="20"/>
          <w:szCs w:val="20"/>
        </w:rPr>
      </w:pPr>
      <w:r w:rsidRPr="0060138D">
        <w:rPr>
          <w:rFonts w:ascii="Arial" w:hAnsi="Arial" w:cs="Arial"/>
          <w:sz w:val="20"/>
          <w:szCs w:val="20"/>
        </w:rPr>
        <w:t>To comply with local health and safety</w:t>
      </w:r>
      <w:r w:rsidRPr="0060138D">
        <w:rPr>
          <w:rFonts w:ascii="Arial" w:hAnsi="Arial" w:cs="Arial"/>
          <w:spacing w:val="-7"/>
          <w:sz w:val="20"/>
          <w:szCs w:val="20"/>
        </w:rPr>
        <w:t xml:space="preserve"> </w:t>
      </w:r>
      <w:r w:rsidRPr="0060138D">
        <w:rPr>
          <w:rFonts w:ascii="Arial" w:hAnsi="Arial" w:cs="Arial"/>
          <w:sz w:val="20"/>
          <w:szCs w:val="20"/>
        </w:rPr>
        <w:t>codes</w:t>
      </w:r>
    </w:p>
    <w:p w:rsidR="00A1660D" w:rsidRPr="0060138D" w:rsidRDefault="00A1660D">
      <w:pPr>
        <w:pStyle w:val="BodyText"/>
        <w:kinsoku w:val="0"/>
        <w:overflowPunct w:val="0"/>
        <w:spacing w:before="10"/>
        <w:ind w:left="0"/>
        <w:rPr>
          <w:sz w:val="20"/>
          <w:szCs w:val="20"/>
        </w:rPr>
      </w:pPr>
    </w:p>
    <w:p w:rsidR="00A1660D" w:rsidRPr="0060138D" w:rsidRDefault="00A1660D">
      <w:pPr>
        <w:pStyle w:val="BodyText"/>
        <w:kinsoku w:val="0"/>
        <w:overflowPunct w:val="0"/>
        <w:ind w:left="112" w:right="114"/>
        <w:jc w:val="both"/>
        <w:rPr>
          <w:sz w:val="20"/>
          <w:szCs w:val="20"/>
        </w:rPr>
      </w:pPr>
      <w:r w:rsidRPr="0060138D">
        <w:rPr>
          <w:sz w:val="20"/>
          <w:szCs w:val="20"/>
        </w:rPr>
        <w:t xml:space="preserve">Previous outstanding debts to </w:t>
      </w:r>
      <w:r w:rsidR="00083C8C" w:rsidRPr="0060138D">
        <w:rPr>
          <w:sz w:val="20"/>
          <w:szCs w:val="20"/>
        </w:rPr>
        <w:t>FWHS</w:t>
      </w:r>
      <w:r w:rsidRPr="0060138D">
        <w:rPr>
          <w:sz w:val="20"/>
          <w:szCs w:val="20"/>
        </w:rPr>
        <w:t xml:space="preserve"> or any </w:t>
      </w:r>
      <w:r w:rsidR="001D33AB">
        <w:rPr>
          <w:sz w:val="20"/>
          <w:szCs w:val="20"/>
        </w:rPr>
        <w:t xml:space="preserve">PHA or Federal Housing Program </w:t>
      </w:r>
      <w:r w:rsidRPr="0060138D">
        <w:rPr>
          <w:sz w:val="20"/>
          <w:szCs w:val="20"/>
        </w:rPr>
        <w:t>resulting from a previous tenancy in the Public</w:t>
      </w:r>
      <w:r w:rsidRPr="0060138D">
        <w:rPr>
          <w:spacing w:val="32"/>
          <w:sz w:val="20"/>
          <w:szCs w:val="20"/>
        </w:rPr>
        <w:t xml:space="preserve"> </w:t>
      </w:r>
      <w:r w:rsidRPr="0060138D">
        <w:rPr>
          <w:sz w:val="20"/>
          <w:szCs w:val="20"/>
        </w:rPr>
        <w:t>Housing</w:t>
      </w:r>
      <w:r w:rsidRPr="0060138D">
        <w:rPr>
          <w:spacing w:val="-1"/>
          <w:sz w:val="20"/>
          <w:szCs w:val="20"/>
        </w:rPr>
        <w:t xml:space="preserve"> </w:t>
      </w:r>
      <w:r w:rsidRPr="0060138D">
        <w:rPr>
          <w:sz w:val="20"/>
          <w:szCs w:val="20"/>
        </w:rPr>
        <w:t>or</w:t>
      </w:r>
      <w:r w:rsidRPr="0060138D">
        <w:rPr>
          <w:spacing w:val="-8"/>
          <w:sz w:val="20"/>
          <w:szCs w:val="20"/>
        </w:rPr>
        <w:t xml:space="preserve"> </w:t>
      </w:r>
      <w:r w:rsidRPr="0060138D">
        <w:rPr>
          <w:sz w:val="20"/>
          <w:szCs w:val="20"/>
        </w:rPr>
        <w:t>Housing</w:t>
      </w:r>
      <w:r w:rsidRPr="0060138D">
        <w:rPr>
          <w:spacing w:val="-6"/>
          <w:sz w:val="20"/>
          <w:szCs w:val="20"/>
        </w:rPr>
        <w:t xml:space="preserve"> </w:t>
      </w:r>
      <w:r w:rsidRPr="0060138D">
        <w:rPr>
          <w:sz w:val="20"/>
          <w:szCs w:val="20"/>
        </w:rPr>
        <w:t>Choice</w:t>
      </w:r>
      <w:r w:rsidRPr="0060138D">
        <w:rPr>
          <w:spacing w:val="-9"/>
          <w:sz w:val="20"/>
          <w:szCs w:val="20"/>
        </w:rPr>
        <w:t xml:space="preserve"> </w:t>
      </w:r>
      <w:r w:rsidRPr="0060138D">
        <w:rPr>
          <w:sz w:val="20"/>
          <w:szCs w:val="20"/>
        </w:rPr>
        <w:t>Voucher</w:t>
      </w:r>
      <w:r w:rsidRPr="0060138D">
        <w:rPr>
          <w:spacing w:val="-8"/>
          <w:sz w:val="20"/>
          <w:szCs w:val="20"/>
        </w:rPr>
        <w:t xml:space="preserve"> </w:t>
      </w:r>
      <w:r w:rsidRPr="0060138D">
        <w:rPr>
          <w:sz w:val="20"/>
          <w:szCs w:val="20"/>
        </w:rPr>
        <w:t>(HCV,</w:t>
      </w:r>
      <w:r w:rsidRPr="0060138D">
        <w:rPr>
          <w:spacing w:val="-10"/>
          <w:sz w:val="20"/>
          <w:szCs w:val="20"/>
        </w:rPr>
        <w:t xml:space="preserve"> </w:t>
      </w:r>
      <w:r w:rsidRPr="0060138D">
        <w:rPr>
          <w:sz w:val="20"/>
          <w:szCs w:val="20"/>
        </w:rPr>
        <w:t>AKA:</w:t>
      </w:r>
      <w:r w:rsidRPr="0060138D">
        <w:rPr>
          <w:spacing w:val="-10"/>
          <w:sz w:val="20"/>
          <w:szCs w:val="20"/>
        </w:rPr>
        <w:t xml:space="preserve"> </w:t>
      </w:r>
      <w:r w:rsidRPr="0060138D">
        <w:rPr>
          <w:sz w:val="20"/>
          <w:szCs w:val="20"/>
        </w:rPr>
        <w:t>Section</w:t>
      </w:r>
      <w:r w:rsidRPr="0060138D">
        <w:rPr>
          <w:spacing w:val="-11"/>
          <w:sz w:val="20"/>
          <w:szCs w:val="20"/>
        </w:rPr>
        <w:t xml:space="preserve"> </w:t>
      </w:r>
      <w:r w:rsidRPr="0060138D">
        <w:rPr>
          <w:sz w:val="20"/>
          <w:szCs w:val="20"/>
        </w:rPr>
        <w:t>8)</w:t>
      </w:r>
      <w:r w:rsidRPr="0060138D">
        <w:rPr>
          <w:spacing w:val="-8"/>
          <w:sz w:val="20"/>
          <w:szCs w:val="20"/>
        </w:rPr>
        <w:t xml:space="preserve"> </w:t>
      </w:r>
      <w:r w:rsidRPr="0060138D">
        <w:rPr>
          <w:sz w:val="20"/>
          <w:szCs w:val="20"/>
        </w:rPr>
        <w:t>programs</w:t>
      </w:r>
      <w:r w:rsidRPr="0060138D">
        <w:rPr>
          <w:spacing w:val="-11"/>
          <w:sz w:val="20"/>
          <w:szCs w:val="20"/>
        </w:rPr>
        <w:t xml:space="preserve"> </w:t>
      </w:r>
      <w:r w:rsidRPr="0060138D">
        <w:rPr>
          <w:sz w:val="20"/>
          <w:szCs w:val="20"/>
        </w:rPr>
        <w:t>must</w:t>
      </w:r>
      <w:r w:rsidRPr="0060138D">
        <w:rPr>
          <w:spacing w:val="-7"/>
          <w:sz w:val="20"/>
          <w:szCs w:val="20"/>
        </w:rPr>
        <w:t xml:space="preserve"> </w:t>
      </w:r>
      <w:r w:rsidRPr="0060138D">
        <w:rPr>
          <w:sz w:val="20"/>
          <w:szCs w:val="20"/>
        </w:rPr>
        <w:t>be</w:t>
      </w:r>
      <w:r w:rsidRPr="0060138D">
        <w:rPr>
          <w:spacing w:val="-11"/>
          <w:sz w:val="20"/>
          <w:szCs w:val="20"/>
        </w:rPr>
        <w:t xml:space="preserve"> </w:t>
      </w:r>
      <w:r w:rsidRPr="0060138D">
        <w:rPr>
          <w:sz w:val="20"/>
          <w:szCs w:val="20"/>
        </w:rPr>
        <w:t>paid</w:t>
      </w:r>
      <w:r w:rsidRPr="0060138D">
        <w:rPr>
          <w:spacing w:val="-9"/>
          <w:sz w:val="20"/>
          <w:szCs w:val="20"/>
        </w:rPr>
        <w:t xml:space="preserve"> </w:t>
      </w:r>
      <w:r w:rsidRPr="0060138D">
        <w:rPr>
          <w:sz w:val="20"/>
          <w:szCs w:val="20"/>
        </w:rPr>
        <w:t>in</w:t>
      </w:r>
      <w:r w:rsidRPr="0060138D">
        <w:rPr>
          <w:spacing w:val="-11"/>
          <w:sz w:val="20"/>
          <w:szCs w:val="20"/>
        </w:rPr>
        <w:t xml:space="preserve"> </w:t>
      </w:r>
      <w:r w:rsidRPr="0060138D">
        <w:rPr>
          <w:sz w:val="20"/>
          <w:szCs w:val="20"/>
        </w:rPr>
        <w:t>full</w:t>
      </w:r>
      <w:r w:rsidRPr="0060138D">
        <w:rPr>
          <w:spacing w:val="-9"/>
          <w:sz w:val="20"/>
          <w:szCs w:val="20"/>
        </w:rPr>
        <w:t xml:space="preserve"> </w:t>
      </w:r>
      <w:r w:rsidRPr="0060138D">
        <w:rPr>
          <w:sz w:val="20"/>
          <w:szCs w:val="20"/>
        </w:rPr>
        <w:t>prior</w:t>
      </w:r>
      <w:r w:rsidRPr="0060138D">
        <w:rPr>
          <w:spacing w:val="-10"/>
          <w:sz w:val="20"/>
          <w:szCs w:val="20"/>
        </w:rPr>
        <w:t xml:space="preserve"> </w:t>
      </w:r>
      <w:r w:rsidRPr="0060138D">
        <w:rPr>
          <w:sz w:val="20"/>
          <w:szCs w:val="20"/>
        </w:rPr>
        <w:t>to</w:t>
      </w:r>
      <w:r w:rsidRPr="0060138D">
        <w:rPr>
          <w:spacing w:val="-9"/>
          <w:sz w:val="20"/>
          <w:szCs w:val="20"/>
        </w:rPr>
        <w:t xml:space="preserve"> </w:t>
      </w:r>
      <w:r w:rsidRPr="0060138D">
        <w:rPr>
          <w:sz w:val="20"/>
          <w:szCs w:val="20"/>
        </w:rPr>
        <w:t>application</w:t>
      </w:r>
      <w:r w:rsidRPr="0060138D">
        <w:rPr>
          <w:spacing w:val="-9"/>
          <w:sz w:val="20"/>
          <w:szCs w:val="20"/>
        </w:rPr>
        <w:t xml:space="preserve"> </w:t>
      </w:r>
      <w:r w:rsidRPr="0060138D">
        <w:rPr>
          <w:sz w:val="20"/>
          <w:szCs w:val="20"/>
        </w:rPr>
        <w:t>being</w:t>
      </w:r>
      <w:r w:rsidRPr="0060138D">
        <w:rPr>
          <w:spacing w:val="-9"/>
          <w:sz w:val="20"/>
          <w:szCs w:val="20"/>
        </w:rPr>
        <w:t xml:space="preserve"> </w:t>
      </w:r>
      <w:r w:rsidRPr="0060138D">
        <w:rPr>
          <w:sz w:val="20"/>
          <w:szCs w:val="20"/>
        </w:rPr>
        <w:t>placed</w:t>
      </w:r>
      <w:r w:rsidRPr="0060138D">
        <w:rPr>
          <w:spacing w:val="-1"/>
          <w:sz w:val="20"/>
          <w:szCs w:val="20"/>
        </w:rPr>
        <w:t xml:space="preserve"> </w:t>
      </w:r>
      <w:r w:rsidRPr="0060138D">
        <w:rPr>
          <w:sz w:val="20"/>
          <w:szCs w:val="20"/>
        </w:rPr>
        <w:t>on the waiting list. Repayment agreements will be accepted pursuant to Chapter</w:t>
      </w:r>
      <w:r w:rsidRPr="0060138D">
        <w:rPr>
          <w:spacing w:val="-27"/>
          <w:sz w:val="20"/>
          <w:szCs w:val="20"/>
        </w:rPr>
        <w:t xml:space="preserve"> </w:t>
      </w:r>
      <w:r w:rsidRPr="0060138D">
        <w:rPr>
          <w:sz w:val="20"/>
          <w:szCs w:val="20"/>
        </w:rPr>
        <w:t>14.</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left="113" w:right="112"/>
        <w:jc w:val="both"/>
        <w:rPr>
          <w:sz w:val="20"/>
          <w:szCs w:val="20"/>
        </w:rPr>
      </w:pPr>
      <w:r w:rsidRPr="0060138D">
        <w:rPr>
          <w:sz w:val="20"/>
          <w:szCs w:val="20"/>
        </w:rPr>
        <w:t xml:space="preserve">Head of household, spouse, or co-head is responsible for the entire debt incurred as a previous </w:t>
      </w:r>
      <w:r w:rsidR="00083C8C" w:rsidRPr="0060138D">
        <w:rPr>
          <w:sz w:val="20"/>
          <w:szCs w:val="20"/>
        </w:rPr>
        <w:t>FWHS</w:t>
      </w:r>
      <w:r w:rsidRPr="0060138D">
        <w:rPr>
          <w:spacing w:val="-30"/>
          <w:sz w:val="20"/>
          <w:szCs w:val="20"/>
        </w:rPr>
        <w:t xml:space="preserve"> </w:t>
      </w:r>
      <w:r w:rsidRPr="0060138D">
        <w:rPr>
          <w:sz w:val="20"/>
          <w:szCs w:val="20"/>
        </w:rPr>
        <w:t>resident. Children</w:t>
      </w:r>
      <w:r w:rsidRPr="0060138D">
        <w:rPr>
          <w:spacing w:val="34"/>
          <w:sz w:val="20"/>
          <w:szCs w:val="20"/>
        </w:rPr>
        <w:t xml:space="preserve"> </w:t>
      </w:r>
      <w:r w:rsidRPr="0060138D">
        <w:rPr>
          <w:sz w:val="20"/>
          <w:szCs w:val="20"/>
        </w:rPr>
        <w:t>of</w:t>
      </w:r>
      <w:r w:rsidRPr="0060138D">
        <w:rPr>
          <w:spacing w:val="38"/>
          <w:sz w:val="20"/>
          <w:szCs w:val="20"/>
        </w:rPr>
        <w:t xml:space="preserve"> </w:t>
      </w:r>
      <w:r w:rsidRPr="0060138D">
        <w:rPr>
          <w:sz w:val="20"/>
          <w:szCs w:val="20"/>
        </w:rPr>
        <w:t>the</w:t>
      </w:r>
      <w:r w:rsidRPr="0060138D">
        <w:rPr>
          <w:spacing w:val="32"/>
          <w:sz w:val="20"/>
          <w:szCs w:val="20"/>
        </w:rPr>
        <w:t xml:space="preserve"> </w:t>
      </w:r>
      <w:r w:rsidRPr="0060138D">
        <w:rPr>
          <w:sz w:val="20"/>
          <w:szCs w:val="20"/>
        </w:rPr>
        <w:t>head</w:t>
      </w:r>
      <w:r w:rsidRPr="0060138D">
        <w:rPr>
          <w:spacing w:val="34"/>
          <w:sz w:val="20"/>
          <w:szCs w:val="20"/>
        </w:rPr>
        <w:t xml:space="preserve"> </w:t>
      </w:r>
      <w:r w:rsidRPr="0060138D">
        <w:rPr>
          <w:sz w:val="20"/>
          <w:szCs w:val="20"/>
        </w:rPr>
        <w:t>of</w:t>
      </w:r>
      <w:r w:rsidRPr="0060138D">
        <w:rPr>
          <w:spacing w:val="33"/>
          <w:sz w:val="20"/>
          <w:szCs w:val="20"/>
        </w:rPr>
        <w:t xml:space="preserve"> </w:t>
      </w:r>
      <w:r w:rsidRPr="0060138D">
        <w:rPr>
          <w:sz w:val="20"/>
          <w:szCs w:val="20"/>
        </w:rPr>
        <w:t>household,</w:t>
      </w:r>
      <w:r w:rsidRPr="0060138D">
        <w:rPr>
          <w:spacing w:val="36"/>
          <w:sz w:val="20"/>
          <w:szCs w:val="20"/>
        </w:rPr>
        <w:t xml:space="preserve"> </w:t>
      </w:r>
      <w:r w:rsidRPr="0060138D">
        <w:rPr>
          <w:sz w:val="20"/>
          <w:szCs w:val="20"/>
        </w:rPr>
        <w:t>spouse,</w:t>
      </w:r>
      <w:r w:rsidRPr="0060138D">
        <w:rPr>
          <w:spacing w:val="33"/>
          <w:sz w:val="20"/>
          <w:szCs w:val="20"/>
        </w:rPr>
        <w:t xml:space="preserve"> </w:t>
      </w:r>
      <w:r w:rsidRPr="0060138D">
        <w:rPr>
          <w:sz w:val="20"/>
          <w:szCs w:val="20"/>
        </w:rPr>
        <w:t>or</w:t>
      </w:r>
      <w:r w:rsidRPr="0060138D">
        <w:rPr>
          <w:spacing w:val="33"/>
          <w:sz w:val="20"/>
          <w:szCs w:val="20"/>
        </w:rPr>
        <w:t xml:space="preserve"> </w:t>
      </w:r>
      <w:r w:rsidRPr="0060138D">
        <w:rPr>
          <w:sz w:val="20"/>
          <w:szCs w:val="20"/>
        </w:rPr>
        <w:t>co-head</w:t>
      </w:r>
      <w:r w:rsidRPr="0060138D">
        <w:rPr>
          <w:spacing w:val="34"/>
          <w:sz w:val="20"/>
          <w:szCs w:val="20"/>
        </w:rPr>
        <w:t xml:space="preserve"> </w:t>
      </w:r>
      <w:r w:rsidRPr="0060138D">
        <w:rPr>
          <w:sz w:val="20"/>
          <w:szCs w:val="20"/>
        </w:rPr>
        <w:t>who</w:t>
      </w:r>
      <w:r w:rsidRPr="0060138D">
        <w:rPr>
          <w:spacing w:val="34"/>
          <w:sz w:val="20"/>
          <w:szCs w:val="20"/>
        </w:rPr>
        <w:t xml:space="preserve"> </w:t>
      </w:r>
      <w:r w:rsidRPr="0060138D">
        <w:rPr>
          <w:sz w:val="20"/>
          <w:szCs w:val="20"/>
        </w:rPr>
        <w:t>had</w:t>
      </w:r>
      <w:r w:rsidRPr="0060138D">
        <w:rPr>
          <w:spacing w:val="34"/>
          <w:sz w:val="20"/>
          <w:szCs w:val="20"/>
        </w:rPr>
        <w:t xml:space="preserve"> </w:t>
      </w:r>
      <w:r w:rsidRPr="0060138D">
        <w:rPr>
          <w:sz w:val="20"/>
          <w:szCs w:val="20"/>
        </w:rPr>
        <w:t>incurred</w:t>
      </w:r>
      <w:r w:rsidRPr="0060138D">
        <w:rPr>
          <w:spacing w:val="34"/>
          <w:sz w:val="20"/>
          <w:szCs w:val="20"/>
        </w:rPr>
        <w:t xml:space="preserve"> </w:t>
      </w:r>
      <w:r w:rsidRPr="0060138D">
        <w:rPr>
          <w:sz w:val="20"/>
          <w:szCs w:val="20"/>
        </w:rPr>
        <w:t>a</w:t>
      </w:r>
      <w:r w:rsidRPr="0060138D">
        <w:rPr>
          <w:spacing w:val="34"/>
          <w:sz w:val="20"/>
          <w:szCs w:val="20"/>
        </w:rPr>
        <w:t xml:space="preserve"> </w:t>
      </w:r>
      <w:r w:rsidRPr="0060138D">
        <w:rPr>
          <w:sz w:val="20"/>
          <w:szCs w:val="20"/>
        </w:rPr>
        <w:t>debt</w:t>
      </w:r>
      <w:r w:rsidRPr="0060138D">
        <w:rPr>
          <w:spacing w:val="33"/>
          <w:sz w:val="20"/>
          <w:szCs w:val="20"/>
        </w:rPr>
        <w:t xml:space="preserve"> </w:t>
      </w:r>
      <w:r w:rsidRPr="0060138D">
        <w:rPr>
          <w:sz w:val="20"/>
          <w:szCs w:val="20"/>
        </w:rPr>
        <w:t>to</w:t>
      </w:r>
      <w:r w:rsidRPr="0060138D">
        <w:rPr>
          <w:spacing w:val="32"/>
          <w:sz w:val="20"/>
          <w:szCs w:val="20"/>
        </w:rPr>
        <w:t xml:space="preserve"> </w:t>
      </w:r>
      <w:r w:rsidR="00083C8C" w:rsidRPr="0060138D">
        <w:rPr>
          <w:sz w:val="20"/>
          <w:szCs w:val="20"/>
        </w:rPr>
        <w:t>FWHS</w:t>
      </w:r>
      <w:r w:rsidRPr="0060138D">
        <w:rPr>
          <w:spacing w:val="34"/>
          <w:sz w:val="20"/>
          <w:szCs w:val="20"/>
        </w:rPr>
        <w:t xml:space="preserve"> </w:t>
      </w:r>
      <w:r w:rsidRPr="0060138D">
        <w:rPr>
          <w:sz w:val="20"/>
          <w:szCs w:val="20"/>
        </w:rPr>
        <w:t>will</w:t>
      </w:r>
      <w:r w:rsidRPr="0060138D">
        <w:rPr>
          <w:spacing w:val="36"/>
          <w:sz w:val="20"/>
          <w:szCs w:val="20"/>
        </w:rPr>
        <w:t xml:space="preserve"> </w:t>
      </w:r>
      <w:r w:rsidRPr="0060138D">
        <w:rPr>
          <w:sz w:val="20"/>
          <w:szCs w:val="20"/>
        </w:rPr>
        <w:t>not</w:t>
      </w:r>
      <w:r w:rsidRPr="0060138D">
        <w:rPr>
          <w:spacing w:val="36"/>
          <w:sz w:val="20"/>
          <w:szCs w:val="20"/>
        </w:rPr>
        <w:t xml:space="preserve"> </w:t>
      </w:r>
      <w:r w:rsidRPr="0060138D">
        <w:rPr>
          <w:sz w:val="20"/>
          <w:szCs w:val="20"/>
        </w:rPr>
        <w:t>be</w:t>
      </w:r>
      <w:r w:rsidRPr="0060138D">
        <w:rPr>
          <w:spacing w:val="32"/>
          <w:sz w:val="20"/>
          <w:szCs w:val="20"/>
        </w:rPr>
        <w:t xml:space="preserve"> </w:t>
      </w:r>
      <w:r w:rsidRPr="0060138D">
        <w:rPr>
          <w:sz w:val="20"/>
          <w:szCs w:val="20"/>
        </w:rPr>
        <w:t>held responsible for the previous debt unless they resided in the unit as an adult during the time period the debt</w:t>
      </w:r>
      <w:r w:rsidRPr="0060138D">
        <w:rPr>
          <w:spacing w:val="55"/>
          <w:sz w:val="20"/>
          <w:szCs w:val="20"/>
        </w:rPr>
        <w:t xml:space="preserve"> </w:t>
      </w:r>
      <w:r w:rsidRPr="0060138D">
        <w:rPr>
          <w:spacing w:val="-2"/>
          <w:sz w:val="20"/>
          <w:szCs w:val="20"/>
        </w:rPr>
        <w:t>was</w:t>
      </w:r>
      <w:r w:rsidRPr="0060138D">
        <w:rPr>
          <w:spacing w:val="-1"/>
          <w:sz w:val="20"/>
          <w:szCs w:val="20"/>
        </w:rPr>
        <w:t xml:space="preserve"> </w:t>
      </w:r>
      <w:r w:rsidRPr="0060138D">
        <w:rPr>
          <w:sz w:val="20"/>
          <w:szCs w:val="20"/>
        </w:rPr>
        <w:t>incurred. Debt as a result of unreported income is also due and</w:t>
      </w:r>
      <w:r w:rsidRPr="0060138D">
        <w:rPr>
          <w:spacing w:val="-28"/>
          <w:sz w:val="20"/>
          <w:szCs w:val="20"/>
        </w:rPr>
        <w:t xml:space="preserve"> </w:t>
      </w:r>
      <w:r w:rsidRPr="0060138D">
        <w:rPr>
          <w:sz w:val="20"/>
          <w:szCs w:val="20"/>
        </w:rPr>
        <w:t>payable.</w:t>
      </w:r>
    </w:p>
    <w:p w:rsidR="00A1660D" w:rsidRPr="0060138D" w:rsidRDefault="00A1660D">
      <w:pPr>
        <w:pStyle w:val="BodyText"/>
        <w:kinsoku w:val="0"/>
        <w:overflowPunct w:val="0"/>
        <w:ind w:left="0"/>
        <w:rPr>
          <w:sz w:val="20"/>
          <w:szCs w:val="20"/>
        </w:rPr>
      </w:pPr>
    </w:p>
    <w:p w:rsidR="00A1660D" w:rsidRPr="0060138D" w:rsidRDefault="00083C8C">
      <w:pPr>
        <w:pStyle w:val="BodyText"/>
        <w:kinsoku w:val="0"/>
        <w:overflowPunct w:val="0"/>
        <w:ind w:left="113" w:right="114" w:hanging="1"/>
        <w:jc w:val="both"/>
        <w:rPr>
          <w:sz w:val="20"/>
          <w:szCs w:val="20"/>
        </w:rPr>
      </w:pPr>
      <w:r w:rsidRPr="0060138D">
        <w:rPr>
          <w:sz w:val="20"/>
          <w:szCs w:val="20"/>
        </w:rPr>
        <w:t>FWHS</w:t>
      </w:r>
      <w:r w:rsidR="00A1660D" w:rsidRPr="0060138D">
        <w:rPr>
          <w:spacing w:val="12"/>
          <w:sz w:val="20"/>
          <w:szCs w:val="20"/>
        </w:rPr>
        <w:t xml:space="preserve"> </w:t>
      </w:r>
      <w:r w:rsidR="00A1660D" w:rsidRPr="0060138D">
        <w:rPr>
          <w:sz w:val="20"/>
          <w:szCs w:val="20"/>
        </w:rPr>
        <w:t>will</w:t>
      </w:r>
      <w:r w:rsidR="00A1660D" w:rsidRPr="0060138D">
        <w:rPr>
          <w:spacing w:val="15"/>
          <w:sz w:val="20"/>
          <w:szCs w:val="20"/>
        </w:rPr>
        <w:t xml:space="preserve"> </w:t>
      </w:r>
      <w:r w:rsidR="00A1660D" w:rsidRPr="0060138D">
        <w:rPr>
          <w:sz w:val="20"/>
          <w:szCs w:val="20"/>
        </w:rPr>
        <w:t>conduct</w:t>
      </w:r>
      <w:r w:rsidR="00A1660D" w:rsidRPr="0060138D">
        <w:rPr>
          <w:spacing w:val="14"/>
          <w:sz w:val="20"/>
          <w:szCs w:val="20"/>
        </w:rPr>
        <w:t xml:space="preserve"> </w:t>
      </w:r>
      <w:r w:rsidR="00A1660D" w:rsidRPr="0060138D">
        <w:rPr>
          <w:sz w:val="20"/>
          <w:szCs w:val="20"/>
        </w:rPr>
        <w:t>a</w:t>
      </w:r>
      <w:r w:rsidR="00A1660D" w:rsidRPr="0060138D">
        <w:rPr>
          <w:spacing w:val="13"/>
          <w:sz w:val="20"/>
          <w:szCs w:val="20"/>
        </w:rPr>
        <w:t xml:space="preserve"> </w:t>
      </w:r>
      <w:r w:rsidR="00A1660D" w:rsidRPr="0060138D">
        <w:rPr>
          <w:sz w:val="20"/>
          <w:szCs w:val="20"/>
        </w:rPr>
        <w:t>detailed</w:t>
      </w:r>
      <w:r w:rsidR="00A1660D" w:rsidRPr="0060138D">
        <w:rPr>
          <w:spacing w:val="15"/>
          <w:sz w:val="20"/>
          <w:szCs w:val="20"/>
        </w:rPr>
        <w:t xml:space="preserve"> </w:t>
      </w:r>
      <w:r w:rsidR="00A1660D" w:rsidRPr="0060138D">
        <w:rPr>
          <w:sz w:val="20"/>
          <w:szCs w:val="20"/>
        </w:rPr>
        <w:t>interview</w:t>
      </w:r>
      <w:r w:rsidR="00A1660D" w:rsidRPr="0060138D">
        <w:rPr>
          <w:spacing w:val="12"/>
          <w:sz w:val="20"/>
          <w:szCs w:val="20"/>
        </w:rPr>
        <w:t xml:space="preserve"> </w:t>
      </w:r>
      <w:r w:rsidR="00A1660D" w:rsidRPr="0060138D">
        <w:rPr>
          <w:sz w:val="20"/>
          <w:szCs w:val="20"/>
        </w:rPr>
        <w:t>of</w:t>
      </w:r>
      <w:r w:rsidR="00A1660D" w:rsidRPr="0060138D">
        <w:rPr>
          <w:spacing w:val="17"/>
          <w:sz w:val="20"/>
          <w:szCs w:val="20"/>
        </w:rPr>
        <w:t xml:space="preserve"> </w:t>
      </w:r>
      <w:r w:rsidR="00A1660D" w:rsidRPr="0060138D">
        <w:rPr>
          <w:sz w:val="20"/>
          <w:szCs w:val="20"/>
        </w:rPr>
        <w:t>all</w:t>
      </w:r>
      <w:r w:rsidR="00A1660D" w:rsidRPr="0060138D">
        <w:rPr>
          <w:spacing w:val="15"/>
          <w:sz w:val="20"/>
          <w:szCs w:val="20"/>
        </w:rPr>
        <w:t xml:space="preserve"> </w:t>
      </w:r>
      <w:r w:rsidR="00A1660D" w:rsidRPr="0060138D">
        <w:rPr>
          <w:sz w:val="20"/>
          <w:szCs w:val="20"/>
        </w:rPr>
        <w:t>applicants.</w:t>
      </w:r>
      <w:r w:rsidR="00A1660D" w:rsidRPr="0060138D">
        <w:rPr>
          <w:spacing w:val="12"/>
          <w:sz w:val="20"/>
          <w:szCs w:val="20"/>
        </w:rPr>
        <w:t xml:space="preserve"> </w:t>
      </w:r>
      <w:r w:rsidR="00A1660D" w:rsidRPr="0060138D">
        <w:rPr>
          <w:sz w:val="20"/>
          <w:szCs w:val="20"/>
        </w:rPr>
        <w:t>The</w:t>
      </w:r>
      <w:r w:rsidR="00A1660D" w:rsidRPr="0060138D">
        <w:rPr>
          <w:spacing w:val="13"/>
          <w:sz w:val="20"/>
          <w:szCs w:val="20"/>
        </w:rPr>
        <w:t xml:space="preserve"> </w:t>
      </w:r>
      <w:r w:rsidR="00A1660D" w:rsidRPr="0060138D">
        <w:rPr>
          <w:sz w:val="20"/>
          <w:szCs w:val="20"/>
        </w:rPr>
        <w:t>interview</w:t>
      </w:r>
      <w:r w:rsidR="00A1660D" w:rsidRPr="0060138D">
        <w:rPr>
          <w:spacing w:val="12"/>
          <w:sz w:val="20"/>
          <w:szCs w:val="20"/>
        </w:rPr>
        <w:t xml:space="preserve"> </w:t>
      </w:r>
      <w:r w:rsidR="00A1660D" w:rsidRPr="0060138D">
        <w:rPr>
          <w:sz w:val="20"/>
          <w:szCs w:val="20"/>
        </w:rPr>
        <w:t>form</w:t>
      </w:r>
      <w:r w:rsidR="00A1660D" w:rsidRPr="0060138D">
        <w:rPr>
          <w:spacing w:val="14"/>
          <w:sz w:val="20"/>
          <w:szCs w:val="20"/>
        </w:rPr>
        <w:t xml:space="preserve"> </w:t>
      </w:r>
      <w:r w:rsidR="00A1660D" w:rsidRPr="0060138D">
        <w:rPr>
          <w:sz w:val="20"/>
          <w:szCs w:val="20"/>
        </w:rPr>
        <w:t>will</w:t>
      </w:r>
      <w:r w:rsidR="00A1660D" w:rsidRPr="0060138D">
        <w:rPr>
          <w:spacing w:val="15"/>
          <w:sz w:val="20"/>
          <w:szCs w:val="20"/>
        </w:rPr>
        <w:t xml:space="preserve"> </w:t>
      </w:r>
      <w:r w:rsidR="00A1660D" w:rsidRPr="0060138D">
        <w:rPr>
          <w:sz w:val="20"/>
          <w:szCs w:val="20"/>
        </w:rPr>
        <w:t>contain</w:t>
      </w:r>
      <w:r w:rsidR="00A1660D" w:rsidRPr="0060138D">
        <w:rPr>
          <w:spacing w:val="13"/>
          <w:sz w:val="20"/>
          <w:szCs w:val="20"/>
        </w:rPr>
        <w:t xml:space="preserve"> </w:t>
      </w:r>
      <w:r w:rsidR="00A1660D" w:rsidRPr="0060138D">
        <w:rPr>
          <w:sz w:val="20"/>
          <w:szCs w:val="20"/>
        </w:rPr>
        <w:t>questions</w:t>
      </w:r>
      <w:r w:rsidR="00A1660D" w:rsidRPr="0060138D">
        <w:rPr>
          <w:spacing w:val="16"/>
          <w:sz w:val="20"/>
          <w:szCs w:val="20"/>
        </w:rPr>
        <w:t xml:space="preserve"> </w:t>
      </w:r>
      <w:r w:rsidR="00A1660D" w:rsidRPr="0060138D">
        <w:rPr>
          <w:sz w:val="20"/>
          <w:szCs w:val="20"/>
        </w:rPr>
        <w:t>designed</w:t>
      </w:r>
      <w:r w:rsidR="00A1660D" w:rsidRPr="0060138D">
        <w:rPr>
          <w:spacing w:val="10"/>
          <w:sz w:val="20"/>
          <w:szCs w:val="20"/>
        </w:rPr>
        <w:t xml:space="preserve"> </w:t>
      </w:r>
      <w:r w:rsidR="00A1660D" w:rsidRPr="0060138D">
        <w:rPr>
          <w:sz w:val="20"/>
          <w:szCs w:val="20"/>
        </w:rPr>
        <w:t>to evaluate the qualifications of applicants to meet the essential requirements of tenancy. Interview responses</w:t>
      </w:r>
      <w:r w:rsidR="00A1660D" w:rsidRPr="0060138D">
        <w:rPr>
          <w:spacing w:val="5"/>
          <w:sz w:val="20"/>
          <w:szCs w:val="20"/>
        </w:rPr>
        <w:t xml:space="preserve"> </w:t>
      </w:r>
      <w:r w:rsidR="00A1660D" w:rsidRPr="0060138D">
        <w:rPr>
          <w:sz w:val="20"/>
          <w:szCs w:val="20"/>
        </w:rPr>
        <w:t>will be subject to third party</w:t>
      </w:r>
      <w:r w:rsidR="00A1660D" w:rsidRPr="0060138D">
        <w:rPr>
          <w:spacing w:val="-13"/>
          <w:sz w:val="20"/>
          <w:szCs w:val="20"/>
        </w:rPr>
        <w:t xml:space="preserve"> </w:t>
      </w:r>
      <w:r w:rsidR="00A1660D" w:rsidRPr="0060138D">
        <w:rPr>
          <w:sz w:val="20"/>
          <w:szCs w:val="20"/>
        </w:rPr>
        <w:t>verification.</w:t>
      </w:r>
    </w:p>
    <w:p w:rsidR="00A1660D" w:rsidRPr="0060138D" w:rsidRDefault="00A1660D">
      <w:pPr>
        <w:pStyle w:val="BodyText"/>
        <w:kinsoku w:val="0"/>
        <w:overflowPunct w:val="0"/>
        <w:ind w:left="0"/>
        <w:rPr>
          <w:sz w:val="20"/>
          <w:szCs w:val="20"/>
        </w:rPr>
      </w:pPr>
    </w:p>
    <w:p w:rsidR="00A1660D" w:rsidRPr="0060138D" w:rsidRDefault="00A1660D" w:rsidP="006015FA">
      <w:pPr>
        <w:pStyle w:val="BodyText"/>
        <w:kinsoku w:val="0"/>
        <w:overflowPunct w:val="0"/>
        <w:ind w:left="113" w:right="115"/>
        <w:jc w:val="both"/>
        <w:rPr>
          <w:sz w:val="20"/>
          <w:szCs w:val="20"/>
        </w:rPr>
      </w:pPr>
      <w:r w:rsidRPr="0060138D">
        <w:rPr>
          <w:sz w:val="20"/>
          <w:szCs w:val="20"/>
        </w:rPr>
        <w:t>Applicants must be able to demonstrate the ability and willingness to comply with the terms of the lease,</w:t>
      </w:r>
      <w:r w:rsidRPr="0060138D">
        <w:rPr>
          <w:spacing w:val="23"/>
          <w:sz w:val="20"/>
          <w:szCs w:val="20"/>
        </w:rPr>
        <w:t xml:space="preserve"> </w:t>
      </w:r>
      <w:r w:rsidRPr="0060138D">
        <w:rPr>
          <w:sz w:val="20"/>
          <w:szCs w:val="20"/>
        </w:rPr>
        <w:t>either</w:t>
      </w:r>
      <w:r w:rsidRPr="0060138D">
        <w:rPr>
          <w:spacing w:val="-1"/>
          <w:sz w:val="20"/>
          <w:szCs w:val="20"/>
        </w:rPr>
        <w:t xml:space="preserve"> </w:t>
      </w:r>
      <w:r w:rsidRPr="0060138D">
        <w:rPr>
          <w:sz w:val="20"/>
          <w:szCs w:val="20"/>
        </w:rPr>
        <w:t xml:space="preserve">with or without assistance, and that they can demonstrate that they have or will have this ability </w:t>
      </w:r>
      <w:r w:rsidR="00C80965" w:rsidRPr="0060138D">
        <w:rPr>
          <w:sz w:val="20"/>
          <w:szCs w:val="20"/>
        </w:rPr>
        <w:t xml:space="preserve">and </w:t>
      </w:r>
      <w:r w:rsidR="00C80965" w:rsidRPr="0060138D">
        <w:rPr>
          <w:spacing w:val="10"/>
          <w:sz w:val="20"/>
          <w:szCs w:val="20"/>
        </w:rPr>
        <w:t>willingness</w:t>
      </w:r>
      <w:r w:rsidR="006015FA" w:rsidRPr="0060138D">
        <w:rPr>
          <w:sz w:val="20"/>
          <w:szCs w:val="20"/>
        </w:rPr>
        <w:t xml:space="preserve"> </w:t>
      </w:r>
      <w:r w:rsidRPr="0060138D">
        <w:rPr>
          <w:sz w:val="20"/>
          <w:szCs w:val="20"/>
        </w:rPr>
        <w:t>at the time of admission. The availability of assistance is subject to verification by</w:t>
      </w:r>
      <w:r w:rsidRPr="0060138D">
        <w:rPr>
          <w:spacing w:val="-30"/>
          <w:sz w:val="20"/>
          <w:szCs w:val="20"/>
        </w:rPr>
        <w:t xml:space="preserve"> </w:t>
      </w:r>
      <w:r w:rsidR="00083C8C" w:rsidRPr="0060138D">
        <w:rPr>
          <w:sz w:val="20"/>
          <w:szCs w:val="20"/>
        </w:rPr>
        <w:t>FWHS</w:t>
      </w:r>
      <w:r w:rsidRPr="0060138D">
        <w:rPr>
          <w:sz w:val="20"/>
          <w:szCs w:val="20"/>
        </w:rPr>
        <w:t>.</w:t>
      </w:r>
    </w:p>
    <w:p w:rsidR="00A1660D" w:rsidRPr="0060138D" w:rsidRDefault="00A1660D">
      <w:pPr>
        <w:pStyle w:val="BodyText"/>
        <w:kinsoku w:val="0"/>
        <w:overflowPunct w:val="0"/>
        <w:ind w:left="0"/>
        <w:rPr>
          <w:sz w:val="20"/>
          <w:szCs w:val="20"/>
        </w:rPr>
      </w:pPr>
    </w:p>
    <w:p w:rsidR="00A1660D" w:rsidRPr="0060138D" w:rsidRDefault="00083C8C">
      <w:pPr>
        <w:pStyle w:val="BodyText"/>
        <w:kinsoku w:val="0"/>
        <w:overflowPunct w:val="0"/>
        <w:ind w:right="113" w:hanging="1"/>
        <w:jc w:val="both"/>
        <w:rPr>
          <w:sz w:val="20"/>
          <w:szCs w:val="20"/>
        </w:rPr>
      </w:pPr>
      <w:r w:rsidRPr="0060138D">
        <w:rPr>
          <w:sz w:val="20"/>
          <w:szCs w:val="20"/>
        </w:rPr>
        <w:t>FWHS</w:t>
      </w:r>
      <w:r w:rsidR="00A1660D" w:rsidRPr="0060138D">
        <w:rPr>
          <w:spacing w:val="15"/>
          <w:sz w:val="20"/>
          <w:szCs w:val="20"/>
        </w:rPr>
        <w:t xml:space="preserve"> </w:t>
      </w:r>
      <w:r w:rsidR="00A1660D" w:rsidRPr="0060138D">
        <w:rPr>
          <w:sz w:val="20"/>
          <w:szCs w:val="20"/>
        </w:rPr>
        <w:t>does</w:t>
      </w:r>
      <w:r w:rsidR="00A1660D" w:rsidRPr="0060138D">
        <w:rPr>
          <w:spacing w:val="16"/>
          <w:sz w:val="20"/>
          <w:szCs w:val="20"/>
        </w:rPr>
        <w:t xml:space="preserve"> </w:t>
      </w:r>
      <w:r w:rsidR="00A1660D" w:rsidRPr="0060138D">
        <w:rPr>
          <w:sz w:val="20"/>
          <w:szCs w:val="20"/>
        </w:rPr>
        <w:t>not</w:t>
      </w:r>
      <w:r w:rsidR="00A1660D" w:rsidRPr="0060138D">
        <w:rPr>
          <w:spacing w:val="17"/>
          <w:sz w:val="20"/>
          <w:szCs w:val="20"/>
        </w:rPr>
        <w:t xml:space="preserve"> </w:t>
      </w:r>
      <w:r w:rsidR="00A1660D" w:rsidRPr="0060138D">
        <w:rPr>
          <w:sz w:val="20"/>
          <w:szCs w:val="20"/>
        </w:rPr>
        <w:t>permit</w:t>
      </w:r>
      <w:r w:rsidR="00A1660D" w:rsidRPr="0060138D">
        <w:rPr>
          <w:spacing w:val="14"/>
          <w:sz w:val="20"/>
          <w:szCs w:val="20"/>
        </w:rPr>
        <w:t xml:space="preserve"> </w:t>
      </w:r>
      <w:r w:rsidR="00A1660D" w:rsidRPr="0060138D">
        <w:rPr>
          <w:sz w:val="20"/>
          <w:szCs w:val="20"/>
        </w:rPr>
        <w:t>a</w:t>
      </w:r>
      <w:r w:rsidR="00A1660D" w:rsidRPr="0060138D">
        <w:rPr>
          <w:spacing w:val="18"/>
          <w:sz w:val="20"/>
          <w:szCs w:val="20"/>
        </w:rPr>
        <w:t xml:space="preserve"> </w:t>
      </w:r>
      <w:r w:rsidR="00A1660D" w:rsidRPr="0060138D">
        <w:rPr>
          <w:sz w:val="20"/>
          <w:szCs w:val="20"/>
        </w:rPr>
        <w:t>parent</w:t>
      </w:r>
      <w:r w:rsidR="00A1660D" w:rsidRPr="0060138D">
        <w:rPr>
          <w:spacing w:val="17"/>
          <w:sz w:val="20"/>
          <w:szCs w:val="20"/>
        </w:rPr>
        <w:t xml:space="preserve"> </w:t>
      </w:r>
      <w:r w:rsidR="00A1660D" w:rsidRPr="0060138D">
        <w:rPr>
          <w:sz w:val="20"/>
          <w:szCs w:val="20"/>
        </w:rPr>
        <w:t>or</w:t>
      </w:r>
      <w:r w:rsidR="00A1660D" w:rsidRPr="0060138D">
        <w:rPr>
          <w:spacing w:val="17"/>
          <w:sz w:val="20"/>
          <w:szCs w:val="20"/>
        </w:rPr>
        <w:t xml:space="preserve"> </w:t>
      </w:r>
      <w:r w:rsidR="00A1660D" w:rsidRPr="0060138D">
        <w:rPr>
          <w:sz w:val="20"/>
          <w:szCs w:val="20"/>
        </w:rPr>
        <w:t>legal</w:t>
      </w:r>
      <w:r w:rsidR="00A1660D" w:rsidRPr="0060138D">
        <w:rPr>
          <w:spacing w:val="12"/>
          <w:sz w:val="20"/>
          <w:szCs w:val="20"/>
        </w:rPr>
        <w:t xml:space="preserve"> </w:t>
      </w:r>
      <w:r w:rsidR="00A1660D" w:rsidRPr="0060138D">
        <w:rPr>
          <w:sz w:val="20"/>
          <w:szCs w:val="20"/>
        </w:rPr>
        <w:t>guardian</w:t>
      </w:r>
      <w:r w:rsidR="00A1660D" w:rsidRPr="0060138D">
        <w:rPr>
          <w:spacing w:val="15"/>
          <w:sz w:val="20"/>
          <w:szCs w:val="20"/>
        </w:rPr>
        <w:t xml:space="preserve"> </w:t>
      </w:r>
      <w:r w:rsidR="00A1660D" w:rsidRPr="0060138D">
        <w:rPr>
          <w:sz w:val="20"/>
          <w:szCs w:val="20"/>
        </w:rPr>
        <w:t>to</w:t>
      </w:r>
      <w:r w:rsidR="00A1660D" w:rsidRPr="0060138D">
        <w:rPr>
          <w:spacing w:val="15"/>
          <w:sz w:val="20"/>
          <w:szCs w:val="20"/>
        </w:rPr>
        <w:t xml:space="preserve"> </w:t>
      </w:r>
      <w:r w:rsidR="00A1660D" w:rsidRPr="0060138D">
        <w:rPr>
          <w:sz w:val="20"/>
          <w:szCs w:val="20"/>
        </w:rPr>
        <w:t>co-sign</w:t>
      </w:r>
      <w:r w:rsidR="00A1660D" w:rsidRPr="0060138D">
        <w:rPr>
          <w:spacing w:val="13"/>
          <w:sz w:val="20"/>
          <w:szCs w:val="20"/>
        </w:rPr>
        <w:t xml:space="preserve"> </w:t>
      </w:r>
      <w:r w:rsidR="00A1660D" w:rsidRPr="0060138D">
        <w:rPr>
          <w:sz w:val="20"/>
          <w:szCs w:val="20"/>
        </w:rPr>
        <w:t>the</w:t>
      </w:r>
      <w:r w:rsidR="00A1660D" w:rsidRPr="0060138D">
        <w:rPr>
          <w:spacing w:val="15"/>
          <w:sz w:val="20"/>
          <w:szCs w:val="20"/>
        </w:rPr>
        <w:t xml:space="preserve"> </w:t>
      </w:r>
      <w:r w:rsidR="00A1660D" w:rsidRPr="0060138D">
        <w:rPr>
          <w:sz w:val="20"/>
          <w:szCs w:val="20"/>
        </w:rPr>
        <w:t>lease</w:t>
      </w:r>
      <w:r w:rsidR="00A1660D" w:rsidRPr="0060138D">
        <w:rPr>
          <w:spacing w:val="13"/>
          <w:sz w:val="20"/>
          <w:szCs w:val="20"/>
        </w:rPr>
        <w:t xml:space="preserve"> </w:t>
      </w:r>
      <w:r w:rsidR="00A1660D" w:rsidRPr="0060138D">
        <w:rPr>
          <w:sz w:val="20"/>
          <w:szCs w:val="20"/>
        </w:rPr>
        <w:t>on</w:t>
      </w:r>
      <w:r w:rsidR="00A1660D" w:rsidRPr="0060138D">
        <w:rPr>
          <w:spacing w:val="15"/>
          <w:sz w:val="20"/>
          <w:szCs w:val="20"/>
        </w:rPr>
        <w:t xml:space="preserve"> </w:t>
      </w:r>
      <w:r w:rsidR="00A1660D" w:rsidRPr="0060138D">
        <w:rPr>
          <w:sz w:val="20"/>
          <w:szCs w:val="20"/>
        </w:rPr>
        <w:t>the</w:t>
      </w:r>
      <w:r w:rsidR="00A1660D" w:rsidRPr="0060138D">
        <w:rPr>
          <w:spacing w:val="15"/>
          <w:sz w:val="20"/>
          <w:szCs w:val="20"/>
        </w:rPr>
        <w:t xml:space="preserve"> </w:t>
      </w:r>
      <w:r w:rsidR="00A1660D" w:rsidRPr="0060138D">
        <w:rPr>
          <w:sz w:val="20"/>
          <w:szCs w:val="20"/>
        </w:rPr>
        <w:t>applicant’s</w:t>
      </w:r>
      <w:r w:rsidR="00A1660D" w:rsidRPr="0060138D">
        <w:rPr>
          <w:spacing w:val="16"/>
          <w:sz w:val="20"/>
          <w:szCs w:val="20"/>
        </w:rPr>
        <w:t xml:space="preserve"> </w:t>
      </w:r>
      <w:r w:rsidR="00A1660D" w:rsidRPr="0060138D">
        <w:rPr>
          <w:sz w:val="20"/>
          <w:szCs w:val="20"/>
        </w:rPr>
        <w:t>behalf</w:t>
      </w:r>
      <w:r w:rsidR="00A1660D" w:rsidRPr="0060138D">
        <w:rPr>
          <w:spacing w:val="19"/>
          <w:sz w:val="20"/>
          <w:szCs w:val="20"/>
        </w:rPr>
        <w:t xml:space="preserve"> </w:t>
      </w:r>
      <w:r w:rsidR="00A1660D" w:rsidRPr="0060138D">
        <w:rPr>
          <w:sz w:val="20"/>
          <w:szCs w:val="20"/>
        </w:rPr>
        <w:t>if</w:t>
      </w:r>
      <w:r w:rsidR="00A1660D" w:rsidRPr="0060138D">
        <w:rPr>
          <w:spacing w:val="17"/>
          <w:sz w:val="20"/>
          <w:szCs w:val="20"/>
        </w:rPr>
        <w:t xml:space="preserve"> </w:t>
      </w:r>
      <w:r w:rsidR="00A1660D" w:rsidRPr="0060138D">
        <w:rPr>
          <w:sz w:val="20"/>
          <w:szCs w:val="20"/>
        </w:rPr>
        <w:t>the</w:t>
      </w:r>
      <w:r w:rsidR="00A1660D" w:rsidRPr="0060138D">
        <w:rPr>
          <w:spacing w:val="15"/>
          <w:sz w:val="20"/>
          <w:szCs w:val="20"/>
        </w:rPr>
        <w:t xml:space="preserve"> </w:t>
      </w:r>
      <w:r w:rsidR="00A1660D" w:rsidRPr="0060138D">
        <w:rPr>
          <w:sz w:val="20"/>
          <w:szCs w:val="20"/>
        </w:rPr>
        <w:t>head</w:t>
      </w:r>
      <w:r w:rsidR="00A1660D" w:rsidRPr="0060138D">
        <w:rPr>
          <w:spacing w:val="15"/>
          <w:sz w:val="20"/>
          <w:szCs w:val="20"/>
        </w:rPr>
        <w:t xml:space="preserve"> </w:t>
      </w:r>
      <w:r w:rsidR="00A1660D" w:rsidRPr="0060138D">
        <w:rPr>
          <w:sz w:val="20"/>
          <w:szCs w:val="20"/>
        </w:rPr>
        <w:t>of household</w:t>
      </w:r>
      <w:r w:rsidR="00A1660D" w:rsidRPr="0060138D">
        <w:rPr>
          <w:spacing w:val="-9"/>
          <w:sz w:val="20"/>
          <w:szCs w:val="20"/>
        </w:rPr>
        <w:t xml:space="preserve"> </w:t>
      </w:r>
      <w:r w:rsidR="00A1660D" w:rsidRPr="0060138D">
        <w:rPr>
          <w:sz w:val="20"/>
          <w:szCs w:val="20"/>
        </w:rPr>
        <w:t>is</w:t>
      </w:r>
      <w:r w:rsidR="00A1660D" w:rsidRPr="0060138D">
        <w:rPr>
          <w:spacing w:val="-11"/>
          <w:sz w:val="20"/>
          <w:szCs w:val="20"/>
        </w:rPr>
        <w:t xml:space="preserve"> </w:t>
      </w:r>
      <w:r w:rsidR="00A1660D" w:rsidRPr="0060138D">
        <w:rPr>
          <w:sz w:val="20"/>
          <w:szCs w:val="20"/>
        </w:rPr>
        <w:t>under</w:t>
      </w:r>
      <w:r w:rsidR="00A1660D" w:rsidRPr="0060138D">
        <w:rPr>
          <w:spacing w:val="-10"/>
          <w:sz w:val="20"/>
          <w:szCs w:val="20"/>
        </w:rPr>
        <w:t xml:space="preserve"> </w:t>
      </w:r>
      <w:r w:rsidR="00A1660D" w:rsidRPr="0060138D">
        <w:rPr>
          <w:sz w:val="20"/>
          <w:szCs w:val="20"/>
        </w:rPr>
        <w:t>eighteen</w:t>
      </w:r>
      <w:r w:rsidR="00A1660D" w:rsidRPr="0060138D">
        <w:rPr>
          <w:spacing w:val="-9"/>
          <w:sz w:val="20"/>
          <w:szCs w:val="20"/>
        </w:rPr>
        <w:t xml:space="preserve"> </w:t>
      </w:r>
      <w:r w:rsidR="00A1660D" w:rsidRPr="0060138D">
        <w:rPr>
          <w:sz w:val="20"/>
          <w:szCs w:val="20"/>
        </w:rPr>
        <w:t>(18)</w:t>
      </w:r>
      <w:r w:rsidR="00A1660D" w:rsidRPr="0060138D">
        <w:rPr>
          <w:spacing w:val="-10"/>
          <w:sz w:val="20"/>
          <w:szCs w:val="20"/>
        </w:rPr>
        <w:t xml:space="preserve"> </w:t>
      </w:r>
      <w:r w:rsidR="00A1660D" w:rsidRPr="0060138D">
        <w:rPr>
          <w:sz w:val="20"/>
          <w:szCs w:val="20"/>
        </w:rPr>
        <w:t>and</w:t>
      </w:r>
      <w:r w:rsidR="00A1660D" w:rsidRPr="0060138D">
        <w:rPr>
          <w:spacing w:val="-11"/>
          <w:sz w:val="20"/>
          <w:szCs w:val="20"/>
        </w:rPr>
        <w:t xml:space="preserve"> </w:t>
      </w:r>
      <w:r w:rsidR="00A1660D" w:rsidRPr="0060138D">
        <w:rPr>
          <w:sz w:val="20"/>
          <w:szCs w:val="20"/>
        </w:rPr>
        <w:t>under</w:t>
      </w:r>
      <w:r w:rsidR="00A1660D" w:rsidRPr="0060138D">
        <w:rPr>
          <w:spacing w:val="-10"/>
          <w:sz w:val="20"/>
          <w:szCs w:val="20"/>
        </w:rPr>
        <w:t xml:space="preserve"> </w:t>
      </w:r>
      <w:r w:rsidR="00A1660D" w:rsidRPr="0060138D">
        <w:rPr>
          <w:sz w:val="20"/>
          <w:szCs w:val="20"/>
        </w:rPr>
        <w:t>State/local</w:t>
      </w:r>
      <w:r w:rsidR="00A1660D" w:rsidRPr="0060138D">
        <w:rPr>
          <w:spacing w:val="-9"/>
          <w:sz w:val="20"/>
          <w:szCs w:val="20"/>
        </w:rPr>
        <w:t xml:space="preserve"> </w:t>
      </w:r>
      <w:r w:rsidR="00A1660D" w:rsidRPr="0060138D">
        <w:rPr>
          <w:sz w:val="20"/>
          <w:szCs w:val="20"/>
        </w:rPr>
        <w:t>law</w:t>
      </w:r>
      <w:r w:rsidR="00A1660D" w:rsidRPr="0060138D">
        <w:rPr>
          <w:spacing w:val="-12"/>
          <w:sz w:val="20"/>
          <w:szCs w:val="20"/>
        </w:rPr>
        <w:t xml:space="preserve"> </w:t>
      </w:r>
      <w:r w:rsidR="00A1660D" w:rsidRPr="0060138D">
        <w:rPr>
          <w:sz w:val="20"/>
          <w:szCs w:val="20"/>
        </w:rPr>
        <w:t>does</w:t>
      </w:r>
      <w:r w:rsidR="00A1660D" w:rsidRPr="0060138D">
        <w:rPr>
          <w:spacing w:val="-8"/>
          <w:sz w:val="20"/>
          <w:szCs w:val="20"/>
        </w:rPr>
        <w:t xml:space="preserve"> </w:t>
      </w:r>
      <w:r w:rsidR="00A1660D" w:rsidRPr="0060138D">
        <w:rPr>
          <w:sz w:val="20"/>
          <w:szCs w:val="20"/>
        </w:rPr>
        <w:t>not</w:t>
      </w:r>
      <w:r w:rsidR="00A1660D" w:rsidRPr="0060138D">
        <w:rPr>
          <w:spacing w:val="-10"/>
          <w:sz w:val="20"/>
          <w:szCs w:val="20"/>
        </w:rPr>
        <w:t xml:space="preserve"> </w:t>
      </w:r>
      <w:r w:rsidR="00A1660D" w:rsidRPr="0060138D">
        <w:rPr>
          <w:sz w:val="20"/>
          <w:szCs w:val="20"/>
        </w:rPr>
        <w:t>have</w:t>
      </w:r>
      <w:r w:rsidR="00A1660D" w:rsidRPr="0060138D">
        <w:rPr>
          <w:spacing w:val="-9"/>
          <w:sz w:val="20"/>
          <w:szCs w:val="20"/>
        </w:rPr>
        <w:t xml:space="preserve"> </w:t>
      </w:r>
      <w:r w:rsidR="00A1660D" w:rsidRPr="0060138D">
        <w:rPr>
          <w:sz w:val="20"/>
          <w:szCs w:val="20"/>
        </w:rPr>
        <w:t>the</w:t>
      </w:r>
      <w:r w:rsidR="00A1660D" w:rsidRPr="0060138D">
        <w:rPr>
          <w:spacing w:val="-9"/>
          <w:sz w:val="20"/>
          <w:szCs w:val="20"/>
        </w:rPr>
        <w:t xml:space="preserve"> </w:t>
      </w:r>
      <w:r w:rsidR="00A1660D" w:rsidRPr="0060138D">
        <w:rPr>
          <w:sz w:val="20"/>
          <w:szCs w:val="20"/>
        </w:rPr>
        <w:t>legal</w:t>
      </w:r>
      <w:r w:rsidR="00A1660D" w:rsidRPr="0060138D">
        <w:rPr>
          <w:spacing w:val="-9"/>
          <w:sz w:val="20"/>
          <w:szCs w:val="20"/>
        </w:rPr>
        <w:t xml:space="preserve"> </w:t>
      </w:r>
      <w:r w:rsidR="00A1660D" w:rsidRPr="0060138D">
        <w:rPr>
          <w:sz w:val="20"/>
          <w:szCs w:val="20"/>
        </w:rPr>
        <w:t>capacity</w:t>
      </w:r>
      <w:r w:rsidR="00A1660D" w:rsidRPr="0060138D">
        <w:rPr>
          <w:spacing w:val="-11"/>
          <w:sz w:val="20"/>
          <w:szCs w:val="20"/>
        </w:rPr>
        <w:t xml:space="preserve"> </w:t>
      </w:r>
      <w:r w:rsidR="00A1660D" w:rsidRPr="0060138D">
        <w:rPr>
          <w:sz w:val="20"/>
          <w:szCs w:val="20"/>
        </w:rPr>
        <w:t>to</w:t>
      </w:r>
      <w:r w:rsidR="00A1660D" w:rsidRPr="0060138D">
        <w:rPr>
          <w:spacing w:val="-11"/>
          <w:sz w:val="20"/>
          <w:szCs w:val="20"/>
        </w:rPr>
        <w:t xml:space="preserve"> </w:t>
      </w:r>
      <w:r w:rsidR="00A1660D" w:rsidRPr="0060138D">
        <w:rPr>
          <w:sz w:val="20"/>
          <w:szCs w:val="20"/>
        </w:rPr>
        <w:t>enter</w:t>
      </w:r>
      <w:r w:rsidR="00A1660D" w:rsidRPr="0060138D">
        <w:rPr>
          <w:spacing w:val="-10"/>
          <w:sz w:val="20"/>
          <w:szCs w:val="20"/>
        </w:rPr>
        <w:t xml:space="preserve"> </w:t>
      </w:r>
      <w:r w:rsidR="00A1660D" w:rsidRPr="0060138D">
        <w:rPr>
          <w:sz w:val="20"/>
          <w:szCs w:val="20"/>
        </w:rPr>
        <w:t>into</w:t>
      </w:r>
      <w:r w:rsidR="00A1660D" w:rsidRPr="0060138D">
        <w:rPr>
          <w:spacing w:val="-11"/>
          <w:sz w:val="20"/>
          <w:szCs w:val="20"/>
        </w:rPr>
        <w:t xml:space="preserve"> </w:t>
      </w:r>
      <w:r w:rsidR="00A1660D" w:rsidRPr="0060138D">
        <w:rPr>
          <w:sz w:val="20"/>
          <w:szCs w:val="20"/>
        </w:rPr>
        <w:t>a</w:t>
      </w:r>
      <w:r w:rsidR="00A1660D" w:rsidRPr="0060138D">
        <w:rPr>
          <w:spacing w:val="-11"/>
          <w:sz w:val="20"/>
          <w:szCs w:val="20"/>
        </w:rPr>
        <w:t xml:space="preserve"> </w:t>
      </w:r>
      <w:r w:rsidR="00A1660D" w:rsidRPr="0060138D">
        <w:rPr>
          <w:sz w:val="20"/>
          <w:szCs w:val="20"/>
        </w:rPr>
        <w:t>legally binding</w:t>
      </w:r>
      <w:r w:rsidR="00A1660D" w:rsidRPr="0060138D">
        <w:rPr>
          <w:spacing w:val="-4"/>
          <w:sz w:val="20"/>
          <w:szCs w:val="20"/>
        </w:rPr>
        <w:t xml:space="preserve"> </w:t>
      </w:r>
      <w:r w:rsidR="00A1660D" w:rsidRPr="0060138D">
        <w:rPr>
          <w:sz w:val="20"/>
          <w:szCs w:val="20"/>
        </w:rPr>
        <w:t>contract.</w:t>
      </w:r>
    </w:p>
    <w:p w:rsidR="00A1660D" w:rsidRPr="0060138D" w:rsidRDefault="00A1660D">
      <w:pPr>
        <w:pStyle w:val="BodyText"/>
        <w:kinsoku w:val="0"/>
        <w:overflowPunct w:val="0"/>
        <w:spacing w:before="9"/>
        <w:ind w:left="0"/>
        <w:rPr>
          <w:sz w:val="20"/>
          <w:szCs w:val="20"/>
        </w:rPr>
      </w:pPr>
    </w:p>
    <w:p w:rsidR="00A1660D" w:rsidRPr="0060138D" w:rsidRDefault="00A1660D">
      <w:pPr>
        <w:pStyle w:val="BodyText"/>
        <w:kinsoku w:val="0"/>
        <w:overflowPunct w:val="0"/>
        <w:ind w:right="115"/>
        <w:jc w:val="both"/>
        <w:rPr>
          <w:sz w:val="20"/>
          <w:szCs w:val="20"/>
        </w:rPr>
      </w:pPr>
      <w:r w:rsidRPr="0060138D">
        <w:rPr>
          <w:sz w:val="20"/>
          <w:szCs w:val="20"/>
        </w:rPr>
        <w:t>As</w:t>
      </w:r>
      <w:r w:rsidRPr="0060138D">
        <w:rPr>
          <w:spacing w:val="-11"/>
          <w:sz w:val="20"/>
          <w:szCs w:val="20"/>
        </w:rPr>
        <w:t xml:space="preserve"> </w:t>
      </w:r>
      <w:r w:rsidRPr="0060138D">
        <w:rPr>
          <w:sz w:val="20"/>
          <w:szCs w:val="20"/>
        </w:rPr>
        <w:t>a</w:t>
      </w:r>
      <w:r w:rsidRPr="0060138D">
        <w:rPr>
          <w:spacing w:val="-11"/>
          <w:sz w:val="20"/>
          <w:szCs w:val="20"/>
        </w:rPr>
        <w:t xml:space="preserve"> </w:t>
      </w:r>
      <w:r w:rsidRPr="0060138D">
        <w:rPr>
          <w:sz w:val="20"/>
          <w:szCs w:val="20"/>
        </w:rPr>
        <w:t>part</w:t>
      </w:r>
      <w:r w:rsidRPr="0060138D">
        <w:rPr>
          <w:spacing w:val="-10"/>
          <w:sz w:val="20"/>
          <w:szCs w:val="20"/>
        </w:rPr>
        <w:t xml:space="preserve"> </w:t>
      </w:r>
      <w:r w:rsidRPr="0060138D">
        <w:rPr>
          <w:sz w:val="20"/>
          <w:szCs w:val="20"/>
        </w:rPr>
        <w:t>of</w:t>
      </w:r>
      <w:r w:rsidRPr="0060138D">
        <w:rPr>
          <w:spacing w:val="-10"/>
          <w:sz w:val="20"/>
          <w:szCs w:val="20"/>
        </w:rPr>
        <w:t xml:space="preserve"> </w:t>
      </w:r>
      <w:r w:rsidRPr="0060138D">
        <w:rPr>
          <w:sz w:val="20"/>
          <w:szCs w:val="20"/>
        </w:rPr>
        <w:t>the</w:t>
      </w:r>
      <w:r w:rsidRPr="0060138D">
        <w:rPr>
          <w:spacing w:val="-14"/>
          <w:sz w:val="20"/>
          <w:szCs w:val="20"/>
        </w:rPr>
        <w:t xml:space="preserve"> </w:t>
      </w:r>
      <w:r w:rsidRPr="0060138D">
        <w:rPr>
          <w:sz w:val="20"/>
          <w:szCs w:val="20"/>
        </w:rPr>
        <w:t>final</w:t>
      </w:r>
      <w:r w:rsidRPr="0060138D">
        <w:rPr>
          <w:spacing w:val="-12"/>
          <w:sz w:val="20"/>
          <w:szCs w:val="20"/>
        </w:rPr>
        <w:t xml:space="preserve"> </w:t>
      </w:r>
      <w:r w:rsidRPr="0060138D">
        <w:rPr>
          <w:sz w:val="20"/>
          <w:szCs w:val="20"/>
        </w:rPr>
        <w:t>eligibility</w:t>
      </w:r>
      <w:r w:rsidRPr="0060138D">
        <w:rPr>
          <w:spacing w:val="-13"/>
          <w:sz w:val="20"/>
          <w:szCs w:val="20"/>
        </w:rPr>
        <w:t xml:space="preserve"> </w:t>
      </w:r>
      <w:r w:rsidRPr="0060138D">
        <w:rPr>
          <w:sz w:val="20"/>
          <w:szCs w:val="20"/>
        </w:rPr>
        <w:t>determination</w:t>
      </w:r>
      <w:r w:rsidRPr="0060138D">
        <w:rPr>
          <w:spacing w:val="-11"/>
          <w:sz w:val="20"/>
          <w:szCs w:val="20"/>
        </w:rPr>
        <w:t xml:space="preserve"> </w:t>
      </w:r>
      <w:r w:rsidR="00083C8C" w:rsidRPr="0060138D">
        <w:rPr>
          <w:sz w:val="20"/>
          <w:szCs w:val="20"/>
        </w:rPr>
        <w:t>FWHS</w:t>
      </w:r>
      <w:r w:rsidRPr="0060138D">
        <w:rPr>
          <w:spacing w:val="-10"/>
          <w:sz w:val="20"/>
          <w:szCs w:val="20"/>
        </w:rPr>
        <w:t xml:space="preserve"> </w:t>
      </w:r>
      <w:r w:rsidRPr="0060138D">
        <w:rPr>
          <w:sz w:val="20"/>
          <w:szCs w:val="20"/>
        </w:rPr>
        <w:t>will</w:t>
      </w:r>
      <w:r w:rsidRPr="0060138D">
        <w:rPr>
          <w:spacing w:val="-12"/>
          <w:sz w:val="20"/>
          <w:szCs w:val="20"/>
        </w:rPr>
        <w:t xml:space="preserve"> </w:t>
      </w:r>
      <w:r w:rsidRPr="0060138D">
        <w:rPr>
          <w:sz w:val="20"/>
          <w:szCs w:val="20"/>
        </w:rPr>
        <w:t>screen</w:t>
      </w:r>
      <w:r w:rsidRPr="0060138D">
        <w:rPr>
          <w:spacing w:val="-11"/>
          <w:sz w:val="20"/>
          <w:szCs w:val="20"/>
        </w:rPr>
        <w:t xml:space="preserve"> </w:t>
      </w:r>
      <w:r w:rsidRPr="0060138D">
        <w:rPr>
          <w:sz w:val="20"/>
          <w:szCs w:val="20"/>
        </w:rPr>
        <w:t>each</w:t>
      </w:r>
      <w:r w:rsidRPr="0060138D">
        <w:rPr>
          <w:spacing w:val="-11"/>
          <w:sz w:val="20"/>
          <w:szCs w:val="20"/>
        </w:rPr>
        <w:t xml:space="preserve"> </w:t>
      </w:r>
      <w:r w:rsidRPr="0060138D">
        <w:rPr>
          <w:sz w:val="20"/>
          <w:szCs w:val="20"/>
        </w:rPr>
        <w:t>applicant</w:t>
      </w:r>
      <w:r w:rsidRPr="0060138D">
        <w:rPr>
          <w:spacing w:val="-10"/>
          <w:sz w:val="20"/>
          <w:szCs w:val="20"/>
        </w:rPr>
        <w:t xml:space="preserve"> </w:t>
      </w:r>
      <w:r w:rsidRPr="0060138D">
        <w:rPr>
          <w:sz w:val="20"/>
          <w:szCs w:val="20"/>
        </w:rPr>
        <w:t>household</w:t>
      </w:r>
      <w:r w:rsidRPr="0060138D">
        <w:rPr>
          <w:spacing w:val="-14"/>
          <w:sz w:val="20"/>
          <w:szCs w:val="20"/>
        </w:rPr>
        <w:t xml:space="preserve"> </w:t>
      </w:r>
      <w:r w:rsidRPr="0060138D">
        <w:rPr>
          <w:sz w:val="20"/>
          <w:szCs w:val="20"/>
        </w:rPr>
        <w:t>to</w:t>
      </w:r>
      <w:r w:rsidRPr="0060138D">
        <w:rPr>
          <w:spacing w:val="-11"/>
          <w:sz w:val="20"/>
          <w:szCs w:val="20"/>
        </w:rPr>
        <w:t xml:space="preserve"> </w:t>
      </w:r>
      <w:r w:rsidRPr="0060138D">
        <w:rPr>
          <w:sz w:val="20"/>
          <w:szCs w:val="20"/>
        </w:rPr>
        <w:t>assess</w:t>
      </w:r>
      <w:r w:rsidRPr="0060138D">
        <w:rPr>
          <w:spacing w:val="-16"/>
          <w:sz w:val="20"/>
          <w:szCs w:val="20"/>
        </w:rPr>
        <w:t xml:space="preserve"> </w:t>
      </w:r>
      <w:r w:rsidRPr="0060138D">
        <w:rPr>
          <w:sz w:val="20"/>
          <w:szCs w:val="20"/>
        </w:rPr>
        <w:t>their</w:t>
      </w:r>
      <w:r w:rsidRPr="0060138D">
        <w:rPr>
          <w:spacing w:val="-10"/>
          <w:sz w:val="20"/>
          <w:szCs w:val="20"/>
        </w:rPr>
        <w:t xml:space="preserve"> </w:t>
      </w:r>
      <w:r w:rsidRPr="0060138D">
        <w:rPr>
          <w:sz w:val="20"/>
          <w:szCs w:val="20"/>
        </w:rPr>
        <w:t xml:space="preserve">suitability as renters. </w:t>
      </w:r>
      <w:r w:rsidR="00083C8C" w:rsidRPr="0060138D">
        <w:rPr>
          <w:sz w:val="20"/>
          <w:szCs w:val="20"/>
        </w:rPr>
        <w:t>FWHS</w:t>
      </w:r>
      <w:r w:rsidRPr="0060138D">
        <w:rPr>
          <w:sz w:val="20"/>
          <w:szCs w:val="20"/>
        </w:rPr>
        <w:t xml:space="preserve"> shall rely upon sources of information which may include, but are not be limited</w:t>
      </w:r>
      <w:r w:rsidRPr="0060138D">
        <w:rPr>
          <w:spacing w:val="-38"/>
          <w:sz w:val="20"/>
          <w:szCs w:val="20"/>
        </w:rPr>
        <w:t xml:space="preserve"> </w:t>
      </w:r>
      <w:r w:rsidRPr="0060138D">
        <w:rPr>
          <w:sz w:val="20"/>
          <w:szCs w:val="20"/>
        </w:rPr>
        <w:t>to:</w:t>
      </w:r>
    </w:p>
    <w:p w:rsidR="00A1660D" w:rsidRPr="0060138D" w:rsidRDefault="00A1660D">
      <w:pPr>
        <w:pStyle w:val="BodyText"/>
        <w:kinsoku w:val="0"/>
        <w:overflowPunct w:val="0"/>
        <w:spacing w:before="11"/>
        <w:ind w:left="0"/>
        <w:rPr>
          <w:sz w:val="20"/>
          <w:szCs w:val="20"/>
        </w:rPr>
      </w:pPr>
    </w:p>
    <w:p w:rsidR="00A1660D" w:rsidRPr="0060138D" w:rsidRDefault="00083C8C" w:rsidP="00D37C3E">
      <w:pPr>
        <w:pStyle w:val="ListParagraph"/>
        <w:numPr>
          <w:ilvl w:val="0"/>
          <w:numId w:val="104"/>
        </w:numPr>
        <w:tabs>
          <w:tab w:val="left" w:pos="832"/>
        </w:tabs>
        <w:kinsoku w:val="0"/>
        <w:overflowPunct w:val="0"/>
        <w:ind w:left="831" w:hanging="360"/>
        <w:rPr>
          <w:rFonts w:ascii="Arial" w:hAnsi="Arial" w:cs="Arial"/>
          <w:sz w:val="20"/>
          <w:szCs w:val="20"/>
        </w:rPr>
      </w:pPr>
      <w:r w:rsidRPr="0060138D">
        <w:rPr>
          <w:rFonts w:ascii="Arial" w:hAnsi="Arial" w:cs="Arial"/>
          <w:sz w:val="20"/>
          <w:szCs w:val="20"/>
        </w:rPr>
        <w:t>FWHS</w:t>
      </w:r>
      <w:r w:rsidR="00A1660D" w:rsidRPr="0060138D">
        <w:rPr>
          <w:rFonts w:ascii="Arial" w:hAnsi="Arial" w:cs="Arial"/>
          <w:spacing w:val="-2"/>
          <w:sz w:val="20"/>
          <w:szCs w:val="20"/>
        </w:rPr>
        <w:t xml:space="preserve"> </w:t>
      </w:r>
      <w:r w:rsidR="00A1660D" w:rsidRPr="0060138D">
        <w:rPr>
          <w:rFonts w:ascii="Arial" w:hAnsi="Arial" w:cs="Arial"/>
          <w:sz w:val="20"/>
          <w:szCs w:val="20"/>
        </w:rPr>
        <w:t>records</w:t>
      </w:r>
    </w:p>
    <w:p w:rsidR="00A1660D" w:rsidRPr="0060138D" w:rsidRDefault="00A1660D" w:rsidP="00D37C3E">
      <w:pPr>
        <w:pStyle w:val="ListParagraph"/>
        <w:numPr>
          <w:ilvl w:val="0"/>
          <w:numId w:val="104"/>
        </w:numPr>
        <w:tabs>
          <w:tab w:val="left" w:pos="832"/>
        </w:tabs>
        <w:kinsoku w:val="0"/>
        <w:overflowPunct w:val="0"/>
        <w:ind w:left="831" w:hanging="360"/>
        <w:rPr>
          <w:rFonts w:ascii="Arial" w:hAnsi="Arial" w:cs="Arial"/>
          <w:sz w:val="20"/>
          <w:szCs w:val="20"/>
        </w:rPr>
      </w:pPr>
      <w:r w:rsidRPr="0060138D">
        <w:rPr>
          <w:rFonts w:ascii="Arial" w:hAnsi="Arial" w:cs="Arial"/>
          <w:sz w:val="20"/>
          <w:szCs w:val="20"/>
        </w:rPr>
        <w:t>Personal interviews with the applicant or</w:t>
      </w:r>
      <w:r w:rsidRPr="0060138D">
        <w:rPr>
          <w:rFonts w:ascii="Arial" w:hAnsi="Arial" w:cs="Arial"/>
          <w:spacing w:val="-1"/>
          <w:sz w:val="20"/>
          <w:szCs w:val="20"/>
        </w:rPr>
        <w:t xml:space="preserve"> </w:t>
      </w:r>
      <w:r w:rsidRPr="0060138D">
        <w:rPr>
          <w:rFonts w:ascii="Arial" w:hAnsi="Arial" w:cs="Arial"/>
          <w:sz w:val="20"/>
          <w:szCs w:val="20"/>
        </w:rPr>
        <w:t>resident</w:t>
      </w:r>
    </w:p>
    <w:p w:rsidR="00A1660D" w:rsidRPr="00253D4A" w:rsidRDefault="009848C6" w:rsidP="00D37C3E">
      <w:pPr>
        <w:pStyle w:val="ListParagraph"/>
        <w:numPr>
          <w:ilvl w:val="0"/>
          <w:numId w:val="104"/>
        </w:numPr>
        <w:tabs>
          <w:tab w:val="left" w:pos="832"/>
        </w:tabs>
        <w:kinsoku w:val="0"/>
        <w:overflowPunct w:val="0"/>
        <w:ind w:left="831" w:hanging="360"/>
        <w:rPr>
          <w:rFonts w:ascii="Arial" w:hAnsi="Arial" w:cs="Arial"/>
          <w:strike/>
          <w:sz w:val="20"/>
          <w:szCs w:val="20"/>
        </w:rPr>
      </w:pPr>
      <w:r w:rsidRPr="00253D4A">
        <w:rPr>
          <w:rFonts w:ascii="Arial" w:hAnsi="Arial" w:cs="Arial"/>
          <w:strike/>
          <w:sz w:val="20"/>
          <w:szCs w:val="20"/>
        </w:rPr>
        <w:t>Credit</w:t>
      </w:r>
      <w:r w:rsidRPr="00253D4A">
        <w:rPr>
          <w:rFonts w:ascii="Arial" w:hAnsi="Arial" w:cs="Arial"/>
          <w:strike/>
          <w:spacing w:val="1"/>
          <w:sz w:val="20"/>
          <w:szCs w:val="20"/>
        </w:rPr>
        <w:t xml:space="preserve"> </w:t>
      </w:r>
      <w:r w:rsidRPr="00253D4A">
        <w:rPr>
          <w:rFonts w:ascii="Arial" w:hAnsi="Arial" w:cs="Arial"/>
          <w:strike/>
          <w:sz w:val="20"/>
          <w:szCs w:val="20"/>
        </w:rPr>
        <w:t>chec</w:t>
      </w:r>
      <w:r w:rsidR="00690B9E">
        <w:rPr>
          <w:rFonts w:ascii="Arial" w:hAnsi="Arial" w:cs="Arial"/>
          <w:strike/>
          <w:sz w:val="20"/>
          <w:szCs w:val="20"/>
        </w:rPr>
        <w:t xml:space="preserve"> </w:t>
      </w:r>
    </w:p>
    <w:p w:rsidR="00A1660D" w:rsidRPr="0060138D" w:rsidRDefault="001D33AB" w:rsidP="00D37C3E">
      <w:pPr>
        <w:pStyle w:val="ListParagraph"/>
        <w:numPr>
          <w:ilvl w:val="0"/>
          <w:numId w:val="104"/>
        </w:numPr>
        <w:tabs>
          <w:tab w:val="left" w:pos="833"/>
        </w:tabs>
        <w:kinsoku w:val="0"/>
        <w:overflowPunct w:val="0"/>
        <w:spacing w:line="252" w:lineRule="exact"/>
        <w:ind w:right="124" w:hanging="360"/>
        <w:rPr>
          <w:rFonts w:ascii="Arial" w:hAnsi="Arial" w:cs="Arial"/>
          <w:sz w:val="20"/>
          <w:szCs w:val="20"/>
        </w:rPr>
      </w:pPr>
      <w:r>
        <w:rPr>
          <w:rFonts w:ascii="Arial" w:hAnsi="Arial" w:cs="Arial"/>
          <w:spacing w:val="-16"/>
          <w:sz w:val="20"/>
          <w:szCs w:val="20"/>
        </w:rPr>
        <w:t xml:space="preserve">Referrals from </w:t>
      </w:r>
      <w:r w:rsidR="00A1660D" w:rsidRPr="0060138D">
        <w:rPr>
          <w:rFonts w:ascii="Arial" w:hAnsi="Arial" w:cs="Arial"/>
          <w:sz w:val="20"/>
          <w:szCs w:val="20"/>
        </w:rPr>
        <w:t>current</w:t>
      </w:r>
      <w:r w:rsidR="00A1660D" w:rsidRPr="0060138D">
        <w:rPr>
          <w:rFonts w:ascii="Arial" w:hAnsi="Arial" w:cs="Arial"/>
          <w:spacing w:val="-14"/>
          <w:sz w:val="20"/>
          <w:szCs w:val="20"/>
        </w:rPr>
        <w:t xml:space="preserve"> </w:t>
      </w:r>
      <w:r w:rsidR="00A1660D" w:rsidRPr="0060138D">
        <w:rPr>
          <w:rFonts w:ascii="Arial" w:hAnsi="Arial" w:cs="Arial"/>
          <w:sz w:val="20"/>
          <w:szCs w:val="20"/>
        </w:rPr>
        <w:t>and</w:t>
      </w:r>
      <w:r w:rsidR="00A1660D" w:rsidRPr="0060138D">
        <w:rPr>
          <w:rFonts w:ascii="Arial" w:hAnsi="Arial" w:cs="Arial"/>
          <w:spacing w:val="-16"/>
          <w:sz w:val="20"/>
          <w:szCs w:val="20"/>
        </w:rPr>
        <w:t xml:space="preserve"> </w:t>
      </w:r>
      <w:r w:rsidR="00A1660D" w:rsidRPr="0060138D">
        <w:rPr>
          <w:rFonts w:ascii="Arial" w:hAnsi="Arial" w:cs="Arial"/>
          <w:sz w:val="20"/>
          <w:szCs w:val="20"/>
        </w:rPr>
        <w:t>previous</w:t>
      </w:r>
      <w:r w:rsidR="00A1660D" w:rsidRPr="0060138D">
        <w:rPr>
          <w:rFonts w:ascii="Arial" w:hAnsi="Arial" w:cs="Arial"/>
          <w:spacing w:val="-15"/>
          <w:sz w:val="20"/>
          <w:szCs w:val="20"/>
        </w:rPr>
        <w:t xml:space="preserve"> </w:t>
      </w:r>
      <w:r w:rsidR="00A1660D" w:rsidRPr="0060138D">
        <w:rPr>
          <w:rFonts w:ascii="Arial" w:hAnsi="Arial" w:cs="Arial"/>
          <w:sz w:val="20"/>
          <w:szCs w:val="20"/>
        </w:rPr>
        <w:t>landlords,</w:t>
      </w:r>
      <w:r w:rsidR="00A1660D" w:rsidRPr="0060138D">
        <w:rPr>
          <w:rFonts w:ascii="Arial" w:hAnsi="Arial" w:cs="Arial"/>
          <w:spacing w:val="-14"/>
          <w:sz w:val="20"/>
          <w:szCs w:val="20"/>
        </w:rPr>
        <w:t xml:space="preserve"> </w:t>
      </w:r>
      <w:r w:rsidR="00690B9E">
        <w:rPr>
          <w:rFonts w:ascii="Arial" w:hAnsi="Arial" w:cs="Arial"/>
          <w:sz w:val="20"/>
          <w:szCs w:val="20"/>
        </w:rPr>
        <w:t xml:space="preserve">  However, only poor rental history with a HUD housing program is a basis for denial</w:t>
      </w:r>
    </w:p>
    <w:p w:rsidR="00A1660D" w:rsidRPr="0060138D" w:rsidRDefault="00A1660D" w:rsidP="00D37C3E">
      <w:pPr>
        <w:pStyle w:val="ListParagraph"/>
        <w:numPr>
          <w:ilvl w:val="0"/>
          <w:numId w:val="104"/>
        </w:numPr>
        <w:tabs>
          <w:tab w:val="left" w:pos="833"/>
        </w:tabs>
        <w:kinsoku w:val="0"/>
        <w:overflowPunct w:val="0"/>
        <w:ind w:hanging="360"/>
        <w:rPr>
          <w:rFonts w:ascii="Arial" w:hAnsi="Arial" w:cs="Arial"/>
          <w:sz w:val="20"/>
          <w:szCs w:val="20"/>
        </w:rPr>
      </w:pPr>
      <w:r w:rsidRPr="0060138D">
        <w:rPr>
          <w:rFonts w:ascii="Arial" w:hAnsi="Arial" w:cs="Arial"/>
          <w:sz w:val="20"/>
          <w:szCs w:val="20"/>
        </w:rPr>
        <w:t>Criminal and court</w:t>
      </w:r>
      <w:r w:rsidRPr="0060138D">
        <w:rPr>
          <w:rFonts w:ascii="Arial" w:hAnsi="Arial" w:cs="Arial"/>
          <w:spacing w:val="-2"/>
          <w:sz w:val="20"/>
          <w:szCs w:val="20"/>
        </w:rPr>
        <w:t xml:space="preserve"> </w:t>
      </w:r>
      <w:r w:rsidRPr="0060138D">
        <w:rPr>
          <w:rFonts w:ascii="Arial" w:hAnsi="Arial" w:cs="Arial"/>
          <w:sz w:val="20"/>
          <w:szCs w:val="20"/>
        </w:rPr>
        <w:t>records</w:t>
      </w:r>
    </w:p>
    <w:p w:rsidR="00A800E9" w:rsidRDefault="00A800E9" w:rsidP="00A800E9">
      <w:pPr>
        <w:tabs>
          <w:tab w:val="left" w:pos="833"/>
        </w:tabs>
        <w:kinsoku w:val="0"/>
        <w:overflowPunct w:val="0"/>
        <w:rPr>
          <w:rFonts w:ascii="Arial" w:hAnsi="Arial" w:cs="Arial"/>
          <w:sz w:val="20"/>
          <w:szCs w:val="20"/>
        </w:rPr>
      </w:pPr>
    </w:p>
    <w:p w:rsidR="00A1660D" w:rsidRPr="0060138D" w:rsidRDefault="00A1660D">
      <w:pPr>
        <w:pStyle w:val="BodyText"/>
        <w:kinsoku w:val="0"/>
        <w:overflowPunct w:val="0"/>
        <w:ind w:left="0"/>
        <w:rPr>
          <w:sz w:val="20"/>
          <w:szCs w:val="20"/>
        </w:rPr>
      </w:pPr>
    </w:p>
    <w:p w:rsidR="00A1660D" w:rsidRPr="0060138D" w:rsidRDefault="00083C8C">
      <w:pPr>
        <w:pStyle w:val="BodyText"/>
        <w:kinsoku w:val="0"/>
        <w:overflowPunct w:val="0"/>
        <w:ind w:left="112" w:right="114"/>
        <w:jc w:val="both"/>
        <w:rPr>
          <w:sz w:val="20"/>
          <w:szCs w:val="20"/>
        </w:rPr>
      </w:pPr>
      <w:r w:rsidRPr="0060138D">
        <w:rPr>
          <w:sz w:val="20"/>
          <w:szCs w:val="20"/>
        </w:rPr>
        <w:t>FWHS</w:t>
      </w:r>
      <w:r w:rsidR="00A1660D" w:rsidRPr="0060138D">
        <w:rPr>
          <w:sz w:val="20"/>
          <w:szCs w:val="20"/>
        </w:rPr>
        <w:t>’s</w:t>
      </w:r>
      <w:r w:rsidR="00A1660D" w:rsidRPr="0060138D">
        <w:rPr>
          <w:spacing w:val="-9"/>
          <w:sz w:val="20"/>
          <w:szCs w:val="20"/>
        </w:rPr>
        <w:t xml:space="preserve"> </w:t>
      </w:r>
      <w:r w:rsidR="00A1660D" w:rsidRPr="0060138D">
        <w:rPr>
          <w:sz w:val="20"/>
          <w:szCs w:val="20"/>
        </w:rPr>
        <w:t>examination</w:t>
      </w:r>
      <w:r w:rsidR="00A1660D" w:rsidRPr="0060138D">
        <w:rPr>
          <w:spacing w:val="-10"/>
          <w:sz w:val="20"/>
          <w:szCs w:val="20"/>
        </w:rPr>
        <w:t xml:space="preserve"> </w:t>
      </w:r>
      <w:r w:rsidR="00A1660D" w:rsidRPr="0060138D">
        <w:rPr>
          <w:sz w:val="20"/>
          <w:szCs w:val="20"/>
        </w:rPr>
        <w:t>of</w:t>
      </w:r>
      <w:r w:rsidR="00A1660D" w:rsidRPr="0060138D">
        <w:rPr>
          <w:spacing w:val="-8"/>
          <w:sz w:val="20"/>
          <w:szCs w:val="20"/>
        </w:rPr>
        <w:t xml:space="preserve"> </w:t>
      </w:r>
      <w:r w:rsidR="00A1660D" w:rsidRPr="0060138D">
        <w:rPr>
          <w:sz w:val="20"/>
          <w:szCs w:val="20"/>
        </w:rPr>
        <w:t>relevant</w:t>
      </w:r>
      <w:r w:rsidR="00A1660D" w:rsidRPr="0060138D">
        <w:rPr>
          <w:spacing w:val="-8"/>
          <w:sz w:val="20"/>
          <w:szCs w:val="20"/>
        </w:rPr>
        <w:t xml:space="preserve"> </w:t>
      </w:r>
      <w:r w:rsidR="00A1660D" w:rsidRPr="0060138D">
        <w:rPr>
          <w:sz w:val="20"/>
          <w:szCs w:val="20"/>
        </w:rPr>
        <w:t>information</w:t>
      </w:r>
      <w:r w:rsidR="00A1660D" w:rsidRPr="0060138D">
        <w:rPr>
          <w:spacing w:val="-10"/>
          <w:sz w:val="20"/>
          <w:szCs w:val="20"/>
        </w:rPr>
        <w:t xml:space="preserve"> </w:t>
      </w:r>
      <w:r w:rsidR="00A1660D" w:rsidRPr="0060138D">
        <w:rPr>
          <w:sz w:val="20"/>
          <w:szCs w:val="20"/>
        </w:rPr>
        <w:t>pertaining</w:t>
      </w:r>
      <w:r w:rsidR="00A1660D" w:rsidRPr="0060138D">
        <w:rPr>
          <w:spacing w:val="-7"/>
          <w:sz w:val="20"/>
          <w:szCs w:val="20"/>
        </w:rPr>
        <w:t xml:space="preserve"> </w:t>
      </w:r>
      <w:r w:rsidR="00A1660D" w:rsidRPr="0060138D">
        <w:rPr>
          <w:sz w:val="20"/>
          <w:szCs w:val="20"/>
        </w:rPr>
        <w:t>to</w:t>
      </w:r>
      <w:r w:rsidR="00A1660D" w:rsidRPr="0060138D">
        <w:rPr>
          <w:spacing w:val="-10"/>
          <w:sz w:val="20"/>
          <w:szCs w:val="20"/>
        </w:rPr>
        <w:t xml:space="preserve"> </w:t>
      </w:r>
      <w:r w:rsidR="00A1660D" w:rsidRPr="0060138D">
        <w:rPr>
          <w:sz w:val="20"/>
          <w:szCs w:val="20"/>
        </w:rPr>
        <w:t>past</w:t>
      </w:r>
      <w:r w:rsidR="00A1660D" w:rsidRPr="0060138D">
        <w:rPr>
          <w:spacing w:val="-8"/>
          <w:sz w:val="20"/>
          <w:szCs w:val="20"/>
        </w:rPr>
        <w:t xml:space="preserve"> </w:t>
      </w:r>
      <w:r w:rsidR="00A1660D" w:rsidRPr="0060138D">
        <w:rPr>
          <w:sz w:val="20"/>
          <w:szCs w:val="20"/>
        </w:rPr>
        <w:t>and</w:t>
      </w:r>
      <w:r w:rsidR="00A1660D" w:rsidRPr="0060138D">
        <w:rPr>
          <w:spacing w:val="-12"/>
          <w:sz w:val="20"/>
          <w:szCs w:val="20"/>
        </w:rPr>
        <w:t xml:space="preserve"> </w:t>
      </w:r>
      <w:r w:rsidR="00A1660D" w:rsidRPr="0060138D">
        <w:rPr>
          <w:sz w:val="20"/>
          <w:szCs w:val="20"/>
        </w:rPr>
        <w:t>current</w:t>
      </w:r>
      <w:r w:rsidR="00A1660D" w:rsidRPr="0060138D">
        <w:rPr>
          <w:spacing w:val="-11"/>
          <w:sz w:val="20"/>
          <w:szCs w:val="20"/>
        </w:rPr>
        <w:t xml:space="preserve"> </w:t>
      </w:r>
      <w:r w:rsidR="00A1660D" w:rsidRPr="0060138D">
        <w:rPr>
          <w:sz w:val="20"/>
          <w:szCs w:val="20"/>
        </w:rPr>
        <w:t>habits</w:t>
      </w:r>
      <w:r w:rsidR="00A1660D" w:rsidRPr="0060138D">
        <w:rPr>
          <w:spacing w:val="-9"/>
          <w:sz w:val="20"/>
          <w:szCs w:val="20"/>
        </w:rPr>
        <w:t xml:space="preserve"> </w:t>
      </w:r>
      <w:r w:rsidR="00A1660D" w:rsidRPr="0060138D">
        <w:rPr>
          <w:sz w:val="20"/>
          <w:szCs w:val="20"/>
        </w:rPr>
        <w:t>or</w:t>
      </w:r>
      <w:r w:rsidR="00A1660D" w:rsidRPr="0060138D">
        <w:rPr>
          <w:spacing w:val="-9"/>
          <w:sz w:val="20"/>
          <w:szCs w:val="20"/>
        </w:rPr>
        <w:t xml:space="preserve"> </w:t>
      </w:r>
      <w:r w:rsidR="00A1660D" w:rsidRPr="0060138D">
        <w:rPr>
          <w:sz w:val="20"/>
          <w:szCs w:val="20"/>
        </w:rPr>
        <w:t>practices</w:t>
      </w:r>
      <w:r w:rsidR="00A1660D" w:rsidRPr="0060138D">
        <w:rPr>
          <w:spacing w:val="-12"/>
          <w:sz w:val="20"/>
          <w:szCs w:val="20"/>
        </w:rPr>
        <w:t xml:space="preserve"> </w:t>
      </w:r>
      <w:r w:rsidR="00A1660D" w:rsidRPr="0060138D">
        <w:rPr>
          <w:sz w:val="20"/>
          <w:szCs w:val="20"/>
        </w:rPr>
        <w:t>will</w:t>
      </w:r>
      <w:r w:rsidR="00A1660D" w:rsidRPr="0060138D">
        <w:rPr>
          <w:spacing w:val="-10"/>
          <w:sz w:val="20"/>
          <w:szCs w:val="20"/>
        </w:rPr>
        <w:t xml:space="preserve"> </w:t>
      </w:r>
      <w:r w:rsidR="00A1660D" w:rsidRPr="0060138D">
        <w:rPr>
          <w:sz w:val="20"/>
          <w:szCs w:val="20"/>
        </w:rPr>
        <w:t>include,</w:t>
      </w:r>
      <w:r w:rsidR="00A1660D" w:rsidRPr="0060138D">
        <w:rPr>
          <w:spacing w:val="-8"/>
          <w:sz w:val="20"/>
          <w:szCs w:val="20"/>
        </w:rPr>
        <w:t xml:space="preserve"> </w:t>
      </w:r>
      <w:r w:rsidR="00A1660D" w:rsidRPr="0060138D">
        <w:rPr>
          <w:sz w:val="20"/>
          <w:szCs w:val="20"/>
        </w:rPr>
        <w:t>but</w:t>
      </w:r>
      <w:r w:rsidR="00A1660D" w:rsidRPr="0060138D">
        <w:rPr>
          <w:spacing w:val="-8"/>
          <w:sz w:val="20"/>
          <w:szCs w:val="20"/>
        </w:rPr>
        <w:t xml:space="preserve"> </w:t>
      </w:r>
      <w:r w:rsidR="00A1660D" w:rsidRPr="0060138D">
        <w:rPr>
          <w:sz w:val="20"/>
          <w:szCs w:val="20"/>
        </w:rPr>
        <w:t>are not limited to, an assessment</w:t>
      </w:r>
      <w:r w:rsidR="00A1660D" w:rsidRPr="0060138D">
        <w:rPr>
          <w:spacing w:val="-11"/>
          <w:sz w:val="20"/>
          <w:szCs w:val="20"/>
        </w:rPr>
        <w:t xml:space="preserve"> </w:t>
      </w:r>
      <w:r w:rsidR="00A1660D" w:rsidRPr="0060138D">
        <w:rPr>
          <w:sz w:val="20"/>
          <w:szCs w:val="20"/>
        </w:rPr>
        <w:t>of:</w:t>
      </w:r>
    </w:p>
    <w:p w:rsidR="00A1660D" w:rsidRPr="0060138D" w:rsidRDefault="00A1660D">
      <w:pPr>
        <w:pStyle w:val="BodyText"/>
        <w:kinsoku w:val="0"/>
        <w:overflowPunct w:val="0"/>
        <w:ind w:left="0"/>
        <w:rPr>
          <w:sz w:val="20"/>
          <w:szCs w:val="20"/>
        </w:rPr>
      </w:pPr>
    </w:p>
    <w:p w:rsidR="00A1660D" w:rsidRPr="00253D4A" w:rsidRDefault="009848C6" w:rsidP="00D37C3E">
      <w:pPr>
        <w:pStyle w:val="ListParagraph"/>
        <w:numPr>
          <w:ilvl w:val="0"/>
          <w:numId w:val="104"/>
        </w:numPr>
        <w:tabs>
          <w:tab w:val="left" w:pos="833"/>
        </w:tabs>
        <w:kinsoku w:val="0"/>
        <w:overflowPunct w:val="0"/>
        <w:ind w:hanging="360"/>
        <w:rPr>
          <w:rFonts w:ascii="Arial" w:hAnsi="Arial" w:cs="Arial"/>
          <w:strike/>
          <w:sz w:val="20"/>
          <w:szCs w:val="20"/>
        </w:rPr>
      </w:pPr>
      <w:r w:rsidRPr="00253D4A">
        <w:rPr>
          <w:rFonts w:ascii="Arial" w:hAnsi="Arial" w:cs="Arial"/>
          <w:strike/>
          <w:sz w:val="20"/>
          <w:szCs w:val="20"/>
        </w:rPr>
        <w:t>The applicant's past performance in meeting financial obligations, especially rent and</w:t>
      </w:r>
      <w:r w:rsidRPr="00253D4A">
        <w:rPr>
          <w:rFonts w:ascii="Arial" w:hAnsi="Arial" w:cs="Arial"/>
          <w:strike/>
          <w:spacing w:val="-19"/>
          <w:sz w:val="20"/>
          <w:szCs w:val="20"/>
        </w:rPr>
        <w:t xml:space="preserve"> </w:t>
      </w:r>
      <w:r w:rsidRPr="00253D4A">
        <w:rPr>
          <w:rFonts w:ascii="Arial" w:hAnsi="Arial" w:cs="Arial"/>
          <w:strike/>
          <w:sz w:val="20"/>
          <w:szCs w:val="20"/>
        </w:rPr>
        <w:t>utilities</w:t>
      </w:r>
    </w:p>
    <w:p w:rsidR="00A1660D" w:rsidRPr="0060138D" w:rsidRDefault="00A1660D">
      <w:pPr>
        <w:pStyle w:val="BodyText"/>
        <w:kinsoku w:val="0"/>
        <w:overflowPunct w:val="0"/>
        <w:spacing w:before="10"/>
        <w:ind w:left="0"/>
        <w:rPr>
          <w:sz w:val="20"/>
          <w:szCs w:val="20"/>
        </w:rPr>
      </w:pPr>
    </w:p>
    <w:p w:rsidR="00A1660D" w:rsidRPr="0060138D" w:rsidRDefault="00A1660D" w:rsidP="00D37C3E">
      <w:pPr>
        <w:pStyle w:val="ListParagraph"/>
        <w:numPr>
          <w:ilvl w:val="0"/>
          <w:numId w:val="104"/>
        </w:numPr>
        <w:tabs>
          <w:tab w:val="left" w:pos="833"/>
        </w:tabs>
        <w:kinsoku w:val="0"/>
        <w:overflowPunct w:val="0"/>
        <w:ind w:left="833" w:right="113"/>
        <w:jc w:val="both"/>
        <w:rPr>
          <w:rFonts w:ascii="Arial" w:hAnsi="Arial" w:cs="Arial"/>
          <w:sz w:val="20"/>
          <w:szCs w:val="20"/>
        </w:rPr>
      </w:pPr>
      <w:r w:rsidRPr="0060138D">
        <w:rPr>
          <w:rFonts w:ascii="Arial" w:hAnsi="Arial" w:cs="Arial"/>
          <w:sz w:val="20"/>
          <w:szCs w:val="20"/>
        </w:rPr>
        <w:t>Eviction or a record of disturbance of neighbors sufficient to warrant a police call, destruction of</w:t>
      </w:r>
      <w:r w:rsidRPr="0060138D">
        <w:rPr>
          <w:rFonts w:ascii="Arial" w:hAnsi="Arial" w:cs="Arial"/>
          <w:spacing w:val="-30"/>
          <w:sz w:val="20"/>
          <w:szCs w:val="20"/>
        </w:rPr>
        <w:t xml:space="preserve"> </w:t>
      </w:r>
      <w:r w:rsidRPr="0060138D">
        <w:rPr>
          <w:rFonts w:ascii="Arial" w:hAnsi="Arial" w:cs="Arial"/>
          <w:sz w:val="20"/>
          <w:szCs w:val="20"/>
        </w:rPr>
        <w:t>property, or</w:t>
      </w:r>
      <w:r w:rsidRPr="0060138D">
        <w:rPr>
          <w:rFonts w:ascii="Arial" w:hAnsi="Arial" w:cs="Arial"/>
          <w:spacing w:val="23"/>
          <w:sz w:val="20"/>
          <w:szCs w:val="20"/>
        </w:rPr>
        <w:t xml:space="preserve"> </w:t>
      </w:r>
      <w:r w:rsidRPr="0060138D">
        <w:rPr>
          <w:rFonts w:ascii="Arial" w:hAnsi="Arial" w:cs="Arial"/>
          <w:sz w:val="20"/>
          <w:szCs w:val="20"/>
        </w:rPr>
        <w:t>living</w:t>
      </w:r>
      <w:r w:rsidRPr="0060138D">
        <w:rPr>
          <w:rFonts w:ascii="Arial" w:hAnsi="Arial" w:cs="Arial"/>
          <w:spacing w:val="24"/>
          <w:sz w:val="20"/>
          <w:szCs w:val="20"/>
        </w:rPr>
        <w:t xml:space="preserve"> </w:t>
      </w:r>
      <w:r w:rsidRPr="0060138D">
        <w:rPr>
          <w:rFonts w:ascii="Arial" w:hAnsi="Arial" w:cs="Arial"/>
          <w:sz w:val="20"/>
          <w:szCs w:val="20"/>
        </w:rPr>
        <w:t>or</w:t>
      </w:r>
      <w:r w:rsidRPr="0060138D">
        <w:rPr>
          <w:rFonts w:ascii="Arial" w:hAnsi="Arial" w:cs="Arial"/>
          <w:spacing w:val="23"/>
          <w:sz w:val="20"/>
          <w:szCs w:val="20"/>
        </w:rPr>
        <w:t xml:space="preserve"> </w:t>
      </w:r>
      <w:r w:rsidRPr="0060138D">
        <w:rPr>
          <w:rFonts w:ascii="Arial" w:hAnsi="Arial" w:cs="Arial"/>
          <w:sz w:val="20"/>
          <w:szCs w:val="20"/>
        </w:rPr>
        <w:t>housekeeping</w:t>
      </w:r>
      <w:r w:rsidRPr="0060138D">
        <w:rPr>
          <w:rFonts w:ascii="Arial" w:hAnsi="Arial" w:cs="Arial"/>
          <w:spacing w:val="24"/>
          <w:sz w:val="20"/>
          <w:szCs w:val="20"/>
        </w:rPr>
        <w:t xml:space="preserve"> </w:t>
      </w:r>
      <w:r w:rsidRPr="0060138D">
        <w:rPr>
          <w:rFonts w:ascii="Arial" w:hAnsi="Arial" w:cs="Arial"/>
          <w:sz w:val="20"/>
          <w:szCs w:val="20"/>
        </w:rPr>
        <w:t>habits</w:t>
      </w:r>
      <w:r w:rsidRPr="0060138D">
        <w:rPr>
          <w:rFonts w:ascii="Arial" w:hAnsi="Arial" w:cs="Arial"/>
          <w:spacing w:val="22"/>
          <w:sz w:val="20"/>
          <w:szCs w:val="20"/>
        </w:rPr>
        <w:t xml:space="preserve"> </w:t>
      </w:r>
      <w:r w:rsidRPr="0060138D">
        <w:rPr>
          <w:rFonts w:ascii="Arial" w:hAnsi="Arial" w:cs="Arial"/>
          <w:sz w:val="20"/>
          <w:szCs w:val="20"/>
        </w:rPr>
        <w:t>at</w:t>
      </w:r>
      <w:r w:rsidRPr="0060138D">
        <w:rPr>
          <w:rFonts w:ascii="Arial" w:hAnsi="Arial" w:cs="Arial"/>
          <w:spacing w:val="23"/>
          <w:sz w:val="20"/>
          <w:szCs w:val="20"/>
        </w:rPr>
        <w:t xml:space="preserve"> </w:t>
      </w:r>
      <w:r w:rsidRPr="0060138D">
        <w:rPr>
          <w:rFonts w:ascii="Arial" w:hAnsi="Arial" w:cs="Arial"/>
          <w:sz w:val="20"/>
          <w:szCs w:val="20"/>
        </w:rPr>
        <w:t>present</w:t>
      </w:r>
      <w:r w:rsidRPr="0060138D">
        <w:rPr>
          <w:rFonts w:ascii="Arial" w:hAnsi="Arial" w:cs="Arial"/>
          <w:spacing w:val="23"/>
          <w:sz w:val="20"/>
          <w:szCs w:val="20"/>
        </w:rPr>
        <w:t xml:space="preserve"> </w:t>
      </w:r>
      <w:r w:rsidRPr="0060138D">
        <w:rPr>
          <w:rFonts w:ascii="Arial" w:hAnsi="Arial" w:cs="Arial"/>
          <w:sz w:val="20"/>
          <w:szCs w:val="20"/>
        </w:rPr>
        <w:t>or</w:t>
      </w:r>
      <w:r w:rsidRPr="0060138D">
        <w:rPr>
          <w:rFonts w:ascii="Arial" w:hAnsi="Arial" w:cs="Arial"/>
          <w:spacing w:val="20"/>
          <w:sz w:val="20"/>
          <w:szCs w:val="20"/>
        </w:rPr>
        <w:t xml:space="preserve"> </w:t>
      </w:r>
      <w:r w:rsidRPr="0060138D">
        <w:rPr>
          <w:rFonts w:ascii="Arial" w:hAnsi="Arial" w:cs="Arial"/>
          <w:sz w:val="20"/>
          <w:szCs w:val="20"/>
        </w:rPr>
        <w:t>prior</w:t>
      </w:r>
      <w:r w:rsidRPr="0060138D">
        <w:rPr>
          <w:rFonts w:ascii="Arial" w:hAnsi="Arial" w:cs="Arial"/>
          <w:spacing w:val="23"/>
          <w:sz w:val="20"/>
          <w:szCs w:val="20"/>
        </w:rPr>
        <w:t xml:space="preserve"> </w:t>
      </w:r>
      <w:r w:rsidRPr="0060138D">
        <w:rPr>
          <w:rFonts w:ascii="Arial" w:hAnsi="Arial" w:cs="Arial"/>
          <w:sz w:val="20"/>
          <w:szCs w:val="20"/>
        </w:rPr>
        <w:t>residences</w:t>
      </w:r>
      <w:r w:rsidRPr="0060138D">
        <w:rPr>
          <w:rFonts w:ascii="Arial" w:hAnsi="Arial" w:cs="Arial"/>
          <w:spacing w:val="19"/>
          <w:sz w:val="20"/>
          <w:szCs w:val="20"/>
        </w:rPr>
        <w:t xml:space="preserve"> </w:t>
      </w:r>
      <w:r w:rsidRPr="0060138D">
        <w:rPr>
          <w:rFonts w:ascii="Arial" w:hAnsi="Arial" w:cs="Arial"/>
          <w:sz w:val="20"/>
          <w:szCs w:val="20"/>
        </w:rPr>
        <w:t>which</w:t>
      </w:r>
      <w:r w:rsidRPr="0060138D">
        <w:rPr>
          <w:rFonts w:ascii="Arial" w:hAnsi="Arial" w:cs="Arial"/>
          <w:spacing w:val="21"/>
          <w:sz w:val="20"/>
          <w:szCs w:val="20"/>
        </w:rPr>
        <w:t xml:space="preserve"> </w:t>
      </w:r>
      <w:r w:rsidRPr="0060138D">
        <w:rPr>
          <w:rFonts w:ascii="Arial" w:hAnsi="Arial" w:cs="Arial"/>
          <w:sz w:val="20"/>
          <w:szCs w:val="20"/>
        </w:rPr>
        <w:t>may</w:t>
      </w:r>
      <w:r w:rsidRPr="0060138D">
        <w:rPr>
          <w:rFonts w:ascii="Arial" w:hAnsi="Arial" w:cs="Arial"/>
          <w:spacing w:val="19"/>
          <w:sz w:val="20"/>
          <w:szCs w:val="20"/>
        </w:rPr>
        <w:t xml:space="preserve"> </w:t>
      </w:r>
      <w:r w:rsidRPr="0060138D">
        <w:rPr>
          <w:rFonts w:ascii="Arial" w:hAnsi="Arial" w:cs="Arial"/>
          <w:sz w:val="20"/>
          <w:szCs w:val="20"/>
        </w:rPr>
        <w:t>adversely</w:t>
      </w:r>
      <w:r w:rsidRPr="0060138D">
        <w:rPr>
          <w:rFonts w:ascii="Arial" w:hAnsi="Arial" w:cs="Arial"/>
          <w:spacing w:val="19"/>
          <w:sz w:val="20"/>
          <w:szCs w:val="20"/>
        </w:rPr>
        <w:t xml:space="preserve"> </w:t>
      </w:r>
      <w:r w:rsidRPr="0060138D">
        <w:rPr>
          <w:rFonts w:ascii="Arial" w:hAnsi="Arial" w:cs="Arial"/>
          <w:sz w:val="20"/>
          <w:szCs w:val="20"/>
        </w:rPr>
        <w:t>affect</w:t>
      </w:r>
      <w:r w:rsidRPr="0060138D">
        <w:rPr>
          <w:rFonts w:ascii="Arial" w:hAnsi="Arial" w:cs="Arial"/>
          <w:spacing w:val="20"/>
          <w:sz w:val="20"/>
          <w:szCs w:val="20"/>
        </w:rPr>
        <w:t xml:space="preserve"> </w:t>
      </w:r>
      <w:r w:rsidRPr="0060138D">
        <w:rPr>
          <w:rFonts w:ascii="Arial" w:hAnsi="Arial" w:cs="Arial"/>
          <w:sz w:val="20"/>
          <w:szCs w:val="20"/>
        </w:rPr>
        <w:t>the</w:t>
      </w:r>
      <w:r w:rsidRPr="0060138D">
        <w:rPr>
          <w:rFonts w:ascii="Arial" w:hAnsi="Arial" w:cs="Arial"/>
          <w:spacing w:val="21"/>
          <w:sz w:val="20"/>
          <w:szCs w:val="20"/>
        </w:rPr>
        <w:t xml:space="preserve"> </w:t>
      </w:r>
      <w:r w:rsidRPr="0060138D">
        <w:rPr>
          <w:rFonts w:ascii="Arial" w:hAnsi="Arial" w:cs="Arial"/>
          <w:sz w:val="20"/>
          <w:szCs w:val="20"/>
        </w:rPr>
        <w:t>health,</w:t>
      </w:r>
      <w:r w:rsidRPr="0060138D">
        <w:rPr>
          <w:rFonts w:ascii="Arial" w:hAnsi="Arial" w:cs="Arial"/>
          <w:spacing w:val="-1"/>
          <w:sz w:val="20"/>
          <w:szCs w:val="20"/>
        </w:rPr>
        <w:t xml:space="preserve"> </w:t>
      </w:r>
      <w:r w:rsidRPr="0060138D">
        <w:rPr>
          <w:rFonts w:ascii="Arial" w:hAnsi="Arial" w:cs="Arial"/>
          <w:sz w:val="20"/>
          <w:szCs w:val="20"/>
        </w:rPr>
        <w:t>safety, or welfare of other residents or</w:t>
      </w:r>
      <w:r w:rsidRPr="0060138D">
        <w:rPr>
          <w:rFonts w:ascii="Arial" w:hAnsi="Arial" w:cs="Arial"/>
          <w:spacing w:val="1"/>
          <w:sz w:val="20"/>
          <w:szCs w:val="20"/>
        </w:rPr>
        <w:t xml:space="preserve"> </w:t>
      </w:r>
      <w:r w:rsidRPr="0060138D">
        <w:rPr>
          <w:rFonts w:ascii="Arial" w:hAnsi="Arial" w:cs="Arial"/>
          <w:sz w:val="20"/>
          <w:szCs w:val="20"/>
        </w:rPr>
        <w:t>neighbors</w:t>
      </w:r>
    </w:p>
    <w:p w:rsidR="00A1660D" w:rsidRPr="0060138D" w:rsidRDefault="00A1660D">
      <w:pPr>
        <w:pStyle w:val="BodyText"/>
        <w:kinsoku w:val="0"/>
        <w:overflowPunct w:val="0"/>
        <w:spacing w:before="8"/>
        <w:ind w:left="0"/>
        <w:rPr>
          <w:sz w:val="20"/>
          <w:szCs w:val="20"/>
        </w:rPr>
      </w:pPr>
    </w:p>
    <w:p w:rsidR="00A1660D" w:rsidRPr="0060138D" w:rsidRDefault="00A1660D" w:rsidP="00D37C3E">
      <w:pPr>
        <w:pStyle w:val="ListParagraph"/>
        <w:numPr>
          <w:ilvl w:val="0"/>
          <w:numId w:val="104"/>
        </w:numPr>
        <w:tabs>
          <w:tab w:val="left" w:pos="834"/>
        </w:tabs>
        <w:kinsoku w:val="0"/>
        <w:overflowPunct w:val="0"/>
        <w:spacing w:line="252" w:lineRule="exact"/>
        <w:ind w:left="833" w:right="124" w:hanging="360"/>
        <w:rPr>
          <w:rFonts w:ascii="Arial" w:hAnsi="Arial" w:cs="Arial"/>
          <w:sz w:val="20"/>
          <w:szCs w:val="20"/>
        </w:rPr>
      </w:pPr>
      <w:r w:rsidRPr="0060138D">
        <w:rPr>
          <w:rFonts w:ascii="Arial" w:hAnsi="Arial" w:cs="Arial"/>
          <w:sz w:val="20"/>
          <w:szCs w:val="20"/>
        </w:rPr>
        <w:lastRenderedPageBreak/>
        <w:t>History</w:t>
      </w:r>
      <w:r w:rsidRPr="0060138D">
        <w:rPr>
          <w:rFonts w:ascii="Arial" w:hAnsi="Arial" w:cs="Arial"/>
          <w:spacing w:val="-9"/>
          <w:sz w:val="20"/>
          <w:szCs w:val="20"/>
        </w:rPr>
        <w:t xml:space="preserve"> </w:t>
      </w:r>
      <w:r w:rsidRPr="0060138D">
        <w:rPr>
          <w:rFonts w:ascii="Arial" w:hAnsi="Arial" w:cs="Arial"/>
          <w:sz w:val="20"/>
          <w:szCs w:val="20"/>
        </w:rPr>
        <w:t>or</w:t>
      </w:r>
      <w:r w:rsidRPr="0060138D">
        <w:rPr>
          <w:rFonts w:ascii="Arial" w:hAnsi="Arial" w:cs="Arial"/>
          <w:spacing w:val="-9"/>
          <w:sz w:val="20"/>
          <w:szCs w:val="20"/>
        </w:rPr>
        <w:t xml:space="preserve"> </w:t>
      </w:r>
      <w:r w:rsidRPr="0060138D">
        <w:rPr>
          <w:rFonts w:ascii="Arial" w:hAnsi="Arial" w:cs="Arial"/>
          <w:sz w:val="20"/>
          <w:szCs w:val="20"/>
        </w:rPr>
        <w:t>pattern</w:t>
      </w:r>
      <w:r w:rsidRPr="0060138D">
        <w:rPr>
          <w:rFonts w:ascii="Arial" w:hAnsi="Arial" w:cs="Arial"/>
          <w:spacing w:val="-10"/>
          <w:sz w:val="20"/>
          <w:szCs w:val="20"/>
        </w:rPr>
        <w:t xml:space="preserve"> </w:t>
      </w:r>
      <w:r w:rsidRPr="0060138D">
        <w:rPr>
          <w:rFonts w:ascii="Arial" w:hAnsi="Arial" w:cs="Arial"/>
          <w:sz w:val="20"/>
          <w:szCs w:val="20"/>
        </w:rPr>
        <w:t>of</w:t>
      </w:r>
      <w:r w:rsidRPr="0060138D">
        <w:rPr>
          <w:rFonts w:ascii="Arial" w:hAnsi="Arial" w:cs="Arial"/>
          <w:spacing w:val="-8"/>
          <w:sz w:val="20"/>
          <w:szCs w:val="20"/>
        </w:rPr>
        <w:t xml:space="preserve"> </w:t>
      </w:r>
      <w:r w:rsidRPr="0060138D">
        <w:rPr>
          <w:rFonts w:ascii="Arial" w:hAnsi="Arial" w:cs="Arial"/>
          <w:sz w:val="20"/>
          <w:szCs w:val="20"/>
        </w:rPr>
        <w:t>repeated</w:t>
      </w:r>
      <w:r w:rsidRPr="0060138D">
        <w:rPr>
          <w:rFonts w:ascii="Arial" w:hAnsi="Arial" w:cs="Arial"/>
          <w:spacing w:val="-7"/>
          <w:sz w:val="20"/>
          <w:szCs w:val="20"/>
        </w:rPr>
        <w:t xml:space="preserve"> </w:t>
      </w:r>
      <w:r w:rsidRPr="0060138D">
        <w:rPr>
          <w:rFonts w:ascii="Arial" w:hAnsi="Arial" w:cs="Arial"/>
          <w:sz w:val="20"/>
          <w:szCs w:val="20"/>
        </w:rPr>
        <w:t>acts</w:t>
      </w:r>
      <w:r w:rsidRPr="0060138D">
        <w:rPr>
          <w:rFonts w:ascii="Arial" w:hAnsi="Arial" w:cs="Arial"/>
          <w:spacing w:val="-9"/>
          <w:sz w:val="20"/>
          <w:szCs w:val="20"/>
        </w:rPr>
        <w:t xml:space="preserve"> </w:t>
      </w:r>
      <w:r w:rsidRPr="0060138D">
        <w:rPr>
          <w:rFonts w:ascii="Arial" w:hAnsi="Arial" w:cs="Arial"/>
          <w:sz w:val="20"/>
          <w:szCs w:val="20"/>
        </w:rPr>
        <w:t>of</w:t>
      </w:r>
      <w:r w:rsidRPr="0060138D">
        <w:rPr>
          <w:rFonts w:ascii="Arial" w:hAnsi="Arial" w:cs="Arial"/>
          <w:spacing w:val="-6"/>
          <w:sz w:val="20"/>
          <w:szCs w:val="20"/>
        </w:rPr>
        <w:t xml:space="preserve"> </w:t>
      </w:r>
      <w:r w:rsidRPr="0060138D">
        <w:rPr>
          <w:rFonts w:ascii="Arial" w:hAnsi="Arial" w:cs="Arial"/>
          <w:sz w:val="20"/>
          <w:szCs w:val="20"/>
        </w:rPr>
        <w:t>criminal</w:t>
      </w:r>
      <w:r w:rsidRPr="0060138D">
        <w:rPr>
          <w:rFonts w:ascii="Arial" w:hAnsi="Arial" w:cs="Arial"/>
          <w:spacing w:val="-8"/>
          <w:sz w:val="20"/>
          <w:szCs w:val="20"/>
        </w:rPr>
        <w:t xml:space="preserve"> </w:t>
      </w:r>
      <w:r w:rsidRPr="0060138D">
        <w:rPr>
          <w:rFonts w:ascii="Arial" w:hAnsi="Arial" w:cs="Arial"/>
          <w:sz w:val="20"/>
          <w:szCs w:val="20"/>
        </w:rPr>
        <w:t>activity</w:t>
      </w:r>
      <w:r w:rsidRPr="0060138D">
        <w:rPr>
          <w:rFonts w:ascii="Arial" w:hAnsi="Arial" w:cs="Arial"/>
          <w:spacing w:val="-9"/>
          <w:sz w:val="20"/>
          <w:szCs w:val="20"/>
        </w:rPr>
        <w:t xml:space="preserve"> </w:t>
      </w:r>
      <w:r w:rsidRPr="0060138D">
        <w:rPr>
          <w:rFonts w:ascii="Arial" w:hAnsi="Arial" w:cs="Arial"/>
          <w:sz w:val="20"/>
          <w:szCs w:val="20"/>
        </w:rPr>
        <w:t>on</w:t>
      </w:r>
      <w:r w:rsidRPr="0060138D">
        <w:rPr>
          <w:rFonts w:ascii="Arial" w:hAnsi="Arial" w:cs="Arial"/>
          <w:spacing w:val="-7"/>
          <w:sz w:val="20"/>
          <w:szCs w:val="20"/>
        </w:rPr>
        <w:t xml:space="preserve"> </w:t>
      </w:r>
      <w:r w:rsidRPr="0060138D">
        <w:rPr>
          <w:rFonts w:ascii="Arial" w:hAnsi="Arial" w:cs="Arial"/>
          <w:sz w:val="20"/>
          <w:szCs w:val="20"/>
        </w:rPr>
        <w:t>the</w:t>
      </w:r>
      <w:r w:rsidRPr="0060138D">
        <w:rPr>
          <w:rFonts w:ascii="Arial" w:hAnsi="Arial" w:cs="Arial"/>
          <w:spacing w:val="-10"/>
          <w:sz w:val="20"/>
          <w:szCs w:val="20"/>
        </w:rPr>
        <w:t xml:space="preserve"> </w:t>
      </w:r>
      <w:r w:rsidRPr="0060138D">
        <w:rPr>
          <w:rFonts w:ascii="Arial" w:hAnsi="Arial" w:cs="Arial"/>
          <w:sz w:val="20"/>
          <w:szCs w:val="20"/>
        </w:rPr>
        <w:t>part</w:t>
      </w:r>
      <w:r w:rsidRPr="0060138D">
        <w:rPr>
          <w:rFonts w:ascii="Arial" w:hAnsi="Arial" w:cs="Arial"/>
          <w:spacing w:val="-8"/>
          <w:sz w:val="20"/>
          <w:szCs w:val="20"/>
        </w:rPr>
        <w:t xml:space="preserve"> </w:t>
      </w:r>
      <w:r w:rsidRPr="0060138D">
        <w:rPr>
          <w:rFonts w:ascii="Arial" w:hAnsi="Arial" w:cs="Arial"/>
          <w:sz w:val="20"/>
          <w:szCs w:val="20"/>
        </w:rPr>
        <w:t>of</w:t>
      </w:r>
      <w:r w:rsidRPr="0060138D">
        <w:rPr>
          <w:rFonts w:ascii="Arial" w:hAnsi="Arial" w:cs="Arial"/>
          <w:spacing w:val="-6"/>
          <w:sz w:val="20"/>
          <w:szCs w:val="20"/>
        </w:rPr>
        <w:t xml:space="preserve"> </w:t>
      </w:r>
      <w:r w:rsidRPr="0060138D">
        <w:rPr>
          <w:rFonts w:ascii="Arial" w:hAnsi="Arial" w:cs="Arial"/>
          <w:sz w:val="20"/>
          <w:szCs w:val="20"/>
        </w:rPr>
        <w:t>any</w:t>
      </w:r>
      <w:r w:rsidRPr="0060138D">
        <w:rPr>
          <w:rFonts w:ascii="Arial" w:hAnsi="Arial" w:cs="Arial"/>
          <w:spacing w:val="-9"/>
          <w:sz w:val="20"/>
          <w:szCs w:val="20"/>
        </w:rPr>
        <w:t xml:space="preserve"> </w:t>
      </w:r>
      <w:r w:rsidRPr="0060138D">
        <w:rPr>
          <w:rFonts w:ascii="Arial" w:hAnsi="Arial" w:cs="Arial"/>
          <w:sz w:val="20"/>
          <w:szCs w:val="20"/>
        </w:rPr>
        <w:t>applicant</w:t>
      </w:r>
      <w:r w:rsidRPr="0060138D">
        <w:rPr>
          <w:rFonts w:ascii="Arial" w:hAnsi="Arial" w:cs="Arial"/>
          <w:spacing w:val="-8"/>
          <w:sz w:val="20"/>
          <w:szCs w:val="20"/>
        </w:rPr>
        <w:t xml:space="preserve"> </w:t>
      </w:r>
      <w:r w:rsidRPr="0060138D">
        <w:rPr>
          <w:rFonts w:ascii="Arial" w:hAnsi="Arial" w:cs="Arial"/>
          <w:sz w:val="20"/>
          <w:szCs w:val="20"/>
        </w:rPr>
        <w:t>family</w:t>
      </w:r>
      <w:r w:rsidRPr="0060138D">
        <w:rPr>
          <w:rFonts w:ascii="Arial" w:hAnsi="Arial" w:cs="Arial"/>
          <w:spacing w:val="-9"/>
          <w:sz w:val="20"/>
          <w:szCs w:val="20"/>
        </w:rPr>
        <w:t xml:space="preserve"> </w:t>
      </w:r>
      <w:r w:rsidRPr="0060138D">
        <w:rPr>
          <w:rFonts w:ascii="Arial" w:hAnsi="Arial" w:cs="Arial"/>
          <w:sz w:val="20"/>
          <w:szCs w:val="20"/>
        </w:rPr>
        <w:t>member</w:t>
      </w:r>
      <w:r w:rsidRPr="0060138D">
        <w:rPr>
          <w:rFonts w:ascii="Arial" w:hAnsi="Arial" w:cs="Arial"/>
          <w:spacing w:val="-9"/>
          <w:sz w:val="20"/>
          <w:szCs w:val="20"/>
        </w:rPr>
        <w:t xml:space="preserve"> </w:t>
      </w:r>
      <w:r w:rsidRPr="0060138D">
        <w:rPr>
          <w:rFonts w:ascii="Arial" w:hAnsi="Arial" w:cs="Arial"/>
          <w:sz w:val="20"/>
          <w:szCs w:val="20"/>
        </w:rPr>
        <w:t>involving</w:t>
      </w:r>
      <w:r w:rsidRPr="0060138D">
        <w:rPr>
          <w:rFonts w:ascii="Arial" w:hAnsi="Arial" w:cs="Arial"/>
          <w:spacing w:val="-1"/>
          <w:sz w:val="20"/>
          <w:szCs w:val="20"/>
        </w:rPr>
        <w:t xml:space="preserve"> </w:t>
      </w:r>
      <w:r w:rsidRPr="0060138D">
        <w:rPr>
          <w:rFonts w:ascii="Arial" w:hAnsi="Arial" w:cs="Arial"/>
          <w:sz w:val="20"/>
          <w:szCs w:val="20"/>
        </w:rPr>
        <w:t>criminal acts, including drug-related criminal activity</w:t>
      </w:r>
    </w:p>
    <w:p w:rsidR="00A1660D" w:rsidRPr="0060138D" w:rsidRDefault="00A1660D">
      <w:pPr>
        <w:pStyle w:val="BodyText"/>
        <w:kinsoku w:val="0"/>
        <w:overflowPunct w:val="0"/>
        <w:spacing w:before="8"/>
        <w:ind w:left="0"/>
        <w:rPr>
          <w:sz w:val="20"/>
          <w:szCs w:val="20"/>
        </w:rPr>
      </w:pPr>
    </w:p>
    <w:p w:rsidR="00A1660D" w:rsidRPr="0060138D" w:rsidRDefault="00A1660D" w:rsidP="00D37C3E">
      <w:pPr>
        <w:pStyle w:val="ListParagraph"/>
        <w:numPr>
          <w:ilvl w:val="0"/>
          <w:numId w:val="104"/>
        </w:numPr>
        <w:tabs>
          <w:tab w:val="left" w:pos="834"/>
        </w:tabs>
        <w:kinsoku w:val="0"/>
        <w:overflowPunct w:val="0"/>
        <w:ind w:left="833" w:right="124" w:hanging="360"/>
        <w:rPr>
          <w:rFonts w:ascii="Arial" w:hAnsi="Arial" w:cs="Arial"/>
          <w:sz w:val="20"/>
          <w:szCs w:val="20"/>
        </w:rPr>
      </w:pPr>
      <w:r w:rsidRPr="0060138D">
        <w:rPr>
          <w:rFonts w:ascii="Arial" w:hAnsi="Arial" w:cs="Arial"/>
          <w:sz w:val="20"/>
          <w:szCs w:val="20"/>
        </w:rPr>
        <w:t>History</w:t>
      </w:r>
      <w:r w:rsidRPr="0060138D">
        <w:rPr>
          <w:rFonts w:ascii="Arial" w:hAnsi="Arial" w:cs="Arial"/>
          <w:spacing w:val="42"/>
          <w:sz w:val="20"/>
          <w:szCs w:val="20"/>
        </w:rPr>
        <w:t xml:space="preserve"> </w:t>
      </w:r>
      <w:r w:rsidRPr="0060138D">
        <w:rPr>
          <w:rFonts w:ascii="Arial" w:hAnsi="Arial" w:cs="Arial"/>
          <w:sz w:val="20"/>
          <w:szCs w:val="20"/>
        </w:rPr>
        <w:t>or</w:t>
      </w:r>
      <w:r w:rsidRPr="0060138D">
        <w:rPr>
          <w:rFonts w:ascii="Arial" w:hAnsi="Arial" w:cs="Arial"/>
          <w:spacing w:val="45"/>
          <w:sz w:val="20"/>
          <w:szCs w:val="20"/>
        </w:rPr>
        <w:t xml:space="preserve"> </w:t>
      </w:r>
      <w:r w:rsidRPr="0060138D">
        <w:rPr>
          <w:rFonts w:ascii="Arial" w:hAnsi="Arial" w:cs="Arial"/>
          <w:sz w:val="20"/>
          <w:szCs w:val="20"/>
        </w:rPr>
        <w:t>pattern</w:t>
      </w:r>
      <w:r w:rsidRPr="0060138D">
        <w:rPr>
          <w:rFonts w:ascii="Arial" w:hAnsi="Arial" w:cs="Arial"/>
          <w:spacing w:val="44"/>
          <w:sz w:val="20"/>
          <w:szCs w:val="20"/>
        </w:rPr>
        <w:t xml:space="preserve"> </w:t>
      </w:r>
      <w:r w:rsidRPr="0060138D">
        <w:rPr>
          <w:rFonts w:ascii="Arial" w:hAnsi="Arial" w:cs="Arial"/>
          <w:sz w:val="20"/>
          <w:szCs w:val="20"/>
        </w:rPr>
        <w:t>of</w:t>
      </w:r>
      <w:r w:rsidRPr="0060138D">
        <w:rPr>
          <w:rFonts w:ascii="Arial" w:hAnsi="Arial" w:cs="Arial"/>
          <w:spacing w:val="45"/>
          <w:sz w:val="20"/>
          <w:szCs w:val="20"/>
        </w:rPr>
        <w:t xml:space="preserve"> </w:t>
      </w:r>
      <w:r w:rsidRPr="0060138D">
        <w:rPr>
          <w:rFonts w:ascii="Arial" w:hAnsi="Arial" w:cs="Arial"/>
          <w:sz w:val="20"/>
          <w:szCs w:val="20"/>
        </w:rPr>
        <w:t>repeated</w:t>
      </w:r>
      <w:r w:rsidRPr="0060138D">
        <w:rPr>
          <w:rFonts w:ascii="Arial" w:hAnsi="Arial" w:cs="Arial"/>
          <w:spacing w:val="44"/>
          <w:sz w:val="20"/>
          <w:szCs w:val="20"/>
        </w:rPr>
        <w:t xml:space="preserve"> </w:t>
      </w:r>
      <w:r w:rsidRPr="0060138D">
        <w:rPr>
          <w:rFonts w:ascii="Arial" w:hAnsi="Arial" w:cs="Arial"/>
          <w:sz w:val="20"/>
          <w:szCs w:val="20"/>
        </w:rPr>
        <w:t>acts</w:t>
      </w:r>
      <w:r w:rsidRPr="0060138D">
        <w:rPr>
          <w:rFonts w:ascii="Arial" w:hAnsi="Arial" w:cs="Arial"/>
          <w:spacing w:val="44"/>
          <w:sz w:val="20"/>
          <w:szCs w:val="20"/>
        </w:rPr>
        <w:t xml:space="preserve"> </w:t>
      </w:r>
      <w:r w:rsidRPr="0060138D">
        <w:rPr>
          <w:rFonts w:ascii="Arial" w:hAnsi="Arial" w:cs="Arial"/>
          <w:sz w:val="20"/>
          <w:szCs w:val="20"/>
        </w:rPr>
        <w:t>of</w:t>
      </w:r>
      <w:r w:rsidRPr="0060138D">
        <w:rPr>
          <w:rFonts w:ascii="Arial" w:hAnsi="Arial" w:cs="Arial"/>
          <w:spacing w:val="45"/>
          <w:sz w:val="20"/>
          <w:szCs w:val="20"/>
        </w:rPr>
        <w:t xml:space="preserve"> </w:t>
      </w:r>
      <w:r w:rsidRPr="0060138D">
        <w:rPr>
          <w:rFonts w:ascii="Arial" w:hAnsi="Arial" w:cs="Arial"/>
          <w:sz w:val="20"/>
          <w:szCs w:val="20"/>
        </w:rPr>
        <w:t>violence</w:t>
      </w:r>
      <w:r w:rsidRPr="0060138D">
        <w:rPr>
          <w:rFonts w:ascii="Arial" w:hAnsi="Arial" w:cs="Arial"/>
          <w:spacing w:val="44"/>
          <w:sz w:val="20"/>
          <w:szCs w:val="20"/>
        </w:rPr>
        <w:t xml:space="preserve"> </w:t>
      </w:r>
      <w:r w:rsidRPr="0060138D">
        <w:rPr>
          <w:rFonts w:ascii="Arial" w:hAnsi="Arial" w:cs="Arial"/>
          <w:sz w:val="20"/>
          <w:szCs w:val="20"/>
        </w:rPr>
        <w:t>on</w:t>
      </w:r>
      <w:r w:rsidRPr="0060138D">
        <w:rPr>
          <w:rFonts w:ascii="Arial" w:hAnsi="Arial" w:cs="Arial"/>
          <w:spacing w:val="44"/>
          <w:sz w:val="20"/>
          <w:szCs w:val="20"/>
        </w:rPr>
        <w:t xml:space="preserve"> </w:t>
      </w:r>
      <w:r w:rsidRPr="0060138D">
        <w:rPr>
          <w:rFonts w:ascii="Arial" w:hAnsi="Arial" w:cs="Arial"/>
          <w:sz w:val="20"/>
          <w:szCs w:val="20"/>
        </w:rPr>
        <w:t>the</w:t>
      </w:r>
      <w:r w:rsidRPr="0060138D">
        <w:rPr>
          <w:rFonts w:ascii="Arial" w:hAnsi="Arial" w:cs="Arial"/>
          <w:spacing w:val="41"/>
          <w:sz w:val="20"/>
          <w:szCs w:val="20"/>
        </w:rPr>
        <w:t xml:space="preserve"> </w:t>
      </w:r>
      <w:r w:rsidRPr="0060138D">
        <w:rPr>
          <w:rFonts w:ascii="Arial" w:hAnsi="Arial" w:cs="Arial"/>
          <w:sz w:val="20"/>
          <w:szCs w:val="20"/>
        </w:rPr>
        <w:t>part</w:t>
      </w:r>
      <w:r w:rsidRPr="0060138D">
        <w:rPr>
          <w:rFonts w:ascii="Arial" w:hAnsi="Arial" w:cs="Arial"/>
          <w:spacing w:val="45"/>
          <w:sz w:val="20"/>
          <w:szCs w:val="20"/>
        </w:rPr>
        <w:t xml:space="preserve"> </w:t>
      </w:r>
      <w:r w:rsidRPr="0060138D">
        <w:rPr>
          <w:rFonts w:ascii="Arial" w:hAnsi="Arial" w:cs="Arial"/>
          <w:sz w:val="20"/>
          <w:szCs w:val="20"/>
        </w:rPr>
        <w:t>of</w:t>
      </w:r>
      <w:r w:rsidRPr="0060138D">
        <w:rPr>
          <w:rFonts w:ascii="Arial" w:hAnsi="Arial" w:cs="Arial"/>
          <w:spacing w:val="45"/>
          <w:sz w:val="20"/>
          <w:szCs w:val="20"/>
        </w:rPr>
        <w:t xml:space="preserve"> </w:t>
      </w:r>
      <w:r w:rsidRPr="0060138D">
        <w:rPr>
          <w:rFonts w:ascii="Arial" w:hAnsi="Arial" w:cs="Arial"/>
          <w:sz w:val="20"/>
          <w:szCs w:val="20"/>
        </w:rPr>
        <w:t>an</w:t>
      </w:r>
      <w:r w:rsidRPr="0060138D">
        <w:rPr>
          <w:rFonts w:ascii="Arial" w:hAnsi="Arial" w:cs="Arial"/>
          <w:spacing w:val="41"/>
          <w:sz w:val="20"/>
          <w:szCs w:val="20"/>
        </w:rPr>
        <w:t xml:space="preserve"> </w:t>
      </w:r>
      <w:r w:rsidRPr="0060138D">
        <w:rPr>
          <w:rFonts w:ascii="Arial" w:hAnsi="Arial" w:cs="Arial"/>
          <w:sz w:val="20"/>
          <w:szCs w:val="20"/>
        </w:rPr>
        <w:t>individual</w:t>
      </w:r>
      <w:r w:rsidRPr="0060138D">
        <w:rPr>
          <w:rFonts w:ascii="Arial" w:hAnsi="Arial" w:cs="Arial"/>
          <w:spacing w:val="43"/>
          <w:sz w:val="20"/>
          <w:szCs w:val="20"/>
        </w:rPr>
        <w:t xml:space="preserve"> </w:t>
      </w:r>
      <w:r w:rsidRPr="0060138D">
        <w:rPr>
          <w:rFonts w:ascii="Arial" w:hAnsi="Arial" w:cs="Arial"/>
          <w:sz w:val="20"/>
          <w:szCs w:val="20"/>
        </w:rPr>
        <w:t>or</w:t>
      </w:r>
      <w:r w:rsidRPr="0060138D">
        <w:rPr>
          <w:rFonts w:ascii="Arial" w:hAnsi="Arial" w:cs="Arial"/>
          <w:spacing w:val="45"/>
          <w:sz w:val="20"/>
          <w:szCs w:val="20"/>
        </w:rPr>
        <w:t xml:space="preserve"> </w:t>
      </w:r>
      <w:r w:rsidRPr="0060138D">
        <w:rPr>
          <w:rFonts w:ascii="Arial" w:hAnsi="Arial" w:cs="Arial"/>
          <w:sz w:val="20"/>
          <w:szCs w:val="20"/>
        </w:rPr>
        <w:t>a</w:t>
      </w:r>
      <w:r w:rsidRPr="0060138D">
        <w:rPr>
          <w:rFonts w:ascii="Arial" w:hAnsi="Arial" w:cs="Arial"/>
          <w:spacing w:val="44"/>
          <w:sz w:val="20"/>
          <w:szCs w:val="20"/>
        </w:rPr>
        <w:t xml:space="preserve"> </w:t>
      </w:r>
      <w:r w:rsidRPr="0060138D">
        <w:rPr>
          <w:rFonts w:ascii="Arial" w:hAnsi="Arial" w:cs="Arial"/>
          <w:sz w:val="20"/>
          <w:szCs w:val="20"/>
        </w:rPr>
        <w:t>pattern</w:t>
      </w:r>
      <w:r w:rsidRPr="0060138D">
        <w:rPr>
          <w:rFonts w:ascii="Arial" w:hAnsi="Arial" w:cs="Arial"/>
          <w:spacing w:val="44"/>
          <w:sz w:val="20"/>
          <w:szCs w:val="20"/>
        </w:rPr>
        <w:t xml:space="preserve"> </w:t>
      </w:r>
      <w:r w:rsidRPr="0060138D">
        <w:rPr>
          <w:rFonts w:ascii="Arial" w:hAnsi="Arial" w:cs="Arial"/>
          <w:sz w:val="20"/>
          <w:szCs w:val="20"/>
        </w:rPr>
        <w:t>of</w:t>
      </w:r>
      <w:r w:rsidRPr="0060138D">
        <w:rPr>
          <w:rFonts w:ascii="Arial" w:hAnsi="Arial" w:cs="Arial"/>
          <w:spacing w:val="45"/>
          <w:sz w:val="20"/>
          <w:szCs w:val="20"/>
        </w:rPr>
        <w:t xml:space="preserve"> </w:t>
      </w:r>
      <w:r w:rsidRPr="0060138D">
        <w:rPr>
          <w:rFonts w:ascii="Arial" w:hAnsi="Arial" w:cs="Arial"/>
          <w:sz w:val="20"/>
          <w:szCs w:val="20"/>
        </w:rPr>
        <w:t>conduct constituting a danger or interfering with the peaceful occupancy of neighbors</w:t>
      </w:r>
    </w:p>
    <w:p w:rsidR="00A1660D" w:rsidRPr="0060138D" w:rsidRDefault="00A1660D">
      <w:pPr>
        <w:pStyle w:val="BodyText"/>
        <w:kinsoku w:val="0"/>
        <w:overflowPunct w:val="0"/>
        <w:spacing w:before="11"/>
        <w:ind w:left="0"/>
        <w:rPr>
          <w:sz w:val="20"/>
          <w:szCs w:val="20"/>
        </w:rPr>
      </w:pPr>
    </w:p>
    <w:p w:rsidR="00A1660D" w:rsidRPr="0060138D" w:rsidRDefault="00A1660D" w:rsidP="00D37C3E">
      <w:pPr>
        <w:pStyle w:val="ListParagraph"/>
        <w:numPr>
          <w:ilvl w:val="0"/>
          <w:numId w:val="104"/>
        </w:numPr>
        <w:tabs>
          <w:tab w:val="left" w:pos="834"/>
        </w:tabs>
        <w:kinsoku w:val="0"/>
        <w:overflowPunct w:val="0"/>
        <w:ind w:left="833" w:hanging="360"/>
        <w:rPr>
          <w:rFonts w:ascii="Arial" w:hAnsi="Arial" w:cs="Arial"/>
          <w:sz w:val="20"/>
          <w:szCs w:val="20"/>
        </w:rPr>
      </w:pPr>
      <w:r w:rsidRPr="0060138D">
        <w:rPr>
          <w:rFonts w:ascii="Arial" w:hAnsi="Arial" w:cs="Arial"/>
          <w:sz w:val="20"/>
          <w:szCs w:val="20"/>
        </w:rPr>
        <w:t>History of initiating threats or behavior indicating intent to assault employees or other</w:t>
      </w:r>
      <w:r w:rsidRPr="0060138D">
        <w:rPr>
          <w:rFonts w:ascii="Arial" w:hAnsi="Arial" w:cs="Arial"/>
          <w:spacing w:val="-12"/>
          <w:sz w:val="20"/>
          <w:szCs w:val="20"/>
        </w:rPr>
        <w:t xml:space="preserve"> </w:t>
      </w:r>
      <w:r w:rsidRPr="0060138D">
        <w:rPr>
          <w:rFonts w:ascii="Arial" w:hAnsi="Arial" w:cs="Arial"/>
          <w:sz w:val="20"/>
          <w:szCs w:val="20"/>
        </w:rPr>
        <w:t>residents</w:t>
      </w:r>
    </w:p>
    <w:p w:rsidR="00A1660D" w:rsidRPr="0060138D" w:rsidRDefault="00A1660D">
      <w:pPr>
        <w:pStyle w:val="BodyText"/>
        <w:kinsoku w:val="0"/>
        <w:overflowPunct w:val="0"/>
        <w:spacing w:before="6"/>
        <w:ind w:left="0"/>
        <w:rPr>
          <w:sz w:val="20"/>
          <w:szCs w:val="20"/>
        </w:rPr>
      </w:pPr>
    </w:p>
    <w:p w:rsidR="00A1660D" w:rsidRPr="0060138D" w:rsidRDefault="00A1660D" w:rsidP="00D37C3E">
      <w:pPr>
        <w:pStyle w:val="ListParagraph"/>
        <w:numPr>
          <w:ilvl w:val="0"/>
          <w:numId w:val="104"/>
        </w:numPr>
        <w:tabs>
          <w:tab w:val="left" w:pos="835"/>
        </w:tabs>
        <w:kinsoku w:val="0"/>
        <w:overflowPunct w:val="0"/>
        <w:spacing w:line="252" w:lineRule="exact"/>
        <w:ind w:left="834" w:right="121"/>
        <w:rPr>
          <w:rFonts w:ascii="Arial" w:hAnsi="Arial" w:cs="Arial"/>
          <w:sz w:val="20"/>
          <w:szCs w:val="20"/>
        </w:rPr>
      </w:pPr>
      <w:r w:rsidRPr="0060138D">
        <w:rPr>
          <w:rFonts w:ascii="Arial" w:hAnsi="Arial" w:cs="Arial"/>
          <w:sz w:val="20"/>
          <w:szCs w:val="20"/>
        </w:rPr>
        <w:t>History or pattern of repeated acts of alcohol or substance abuse that would threaten the health,</w:t>
      </w:r>
      <w:r w:rsidRPr="0060138D">
        <w:rPr>
          <w:rFonts w:ascii="Arial" w:hAnsi="Arial" w:cs="Arial"/>
          <w:spacing w:val="-28"/>
          <w:sz w:val="20"/>
          <w:szCs w:val="20"/>
        </w:rPr>
        <w:t xml:space="preserve"> </w:t>
      </w:r>
      <w:r w:rsidRPr="0060138D">
        <w:rPr>
          <w:rFonts w:ascii="Arial" w:hAnsi="Arial" w:cs="Arial"/>
          <w:sz w:val="20"/>
          <w:szCs w:val="20"/>
        </w:rPr>
        <w:t>welfare,</w:t>
      </w:r>
      <w:r w:rsidRPr="0060138D">
        <w:rPr>
          <w:rFonts w:ascii="Arial" w:hAnsi="Arial" w:cs="Arial"/>
          <w:spacing w:val="-1"/>
          <w:sz w:val="20"/>
          <w:szCs w:val="20"/>
        </w:rPr>
        <w:t xml:space="preserve"> </w:t>
      </w:r>
      <w:r w:rsidRPr="0060138D">
        <w:rPr>
          <w:rFonts w:ascii="Arial" w:hAnsi="Arial" w:cs="Arial"/>
          <w:sz w:val="20"/>
          <w:szCs w:val="20"/>
        </w:rPr>
        <w:t>or right to peaceful enjoyment of the premises by other</w:t>
      </w:r>
      <w:r w:rsidRPr="0060138D">
        <w:rPr>
          <w:rFonts w:ascii="Arial" w:hAnsi="Arial" w:cs="Arial"/>
          <w:spacing w:val="-8"/>
          <w:sz w:val="20"/>
          <w:szCs w:val="20"/>
        </w:rPr>
        <w:t xml:space="preserve"> </w:t>
      </w:r>
      <w:r w:rsidRPr="0060138D">
        <w:rPr>
          <w:rFonts w:ascii="Arial" w:hAnsi="Arial" w:cs="Arial"/>
          <w:sz w:val="20"/>
          <w:szCs w:val="20"/>
        </w:rPr>
        <w:t>residents</w:t>
      </w:r>
    </w:p>
    <w:p w:rsidR="00A1660D" w:rsidRPr="0060138D" w:rsidRDefault="00A1660D">
      <w:pPr>
        <w:pStyle w:val="BodyText"/>
        <w:kinsoku w:val="0"/>
        <w:overflowPunct w:val="0"/>
        <w:spacing w:before="8"/>
        <w:ind w:left="0"/>
        <w:rPr>
          <w:sz w:val="20"/>
          <w:szCs w:val="20"/>
        </w:rPr>
      </w:pPr>
    </w:p>
    <w:p w:rsidR="00A1660D" w:rsidRPr="0060138D" w:rsidRDefault="00A1660D" w:rsidP="00D37C3E">
      <w:pPr>
        <w:pStyle w:val="ListParagraph"/>
        <w:numPr>
          <w:ilvl w:val="0"/>
          <w:numId w:val="104"/>
        </w:numPr>
        <w:tabs>
          <w:tab w:val="left" w:pos="835"/>
        </w:tabs>
        <w:kinsoku w:val="0"/>
        <w:overflowPunct w:val="0"/>
        <w:ind w:left="834" w:hanging="360"/>
        <w:rPr>
          <w:rFonts w:ascii="Arial" w:hAnsi="Arial" w:cs="Arial"/>
          <w:sz w:val="20"/>
          <w:szCs w:val="20"/>
        </w:rPr>
      </w:pPr>
      <w:r w:rsidRPr="0060138D">
        <w:rPr>
          <w:rFonts w:ascii="Arial" w:hAnsi="Arial" w:cs="Arial"/>
          <w:sz w:val="20"/>
          <w:szCs w:val="20"/>
        </w:rPr>
        <w:t>Violations of any family obligations from any Public Housing Authority or Federally subsidized</w:t>
      </w:r>
      <w:r w:rsidRPr="0060138D">
        <w:rPr>
          <w:rFonts w:ascii="Arial" w:hAnsi="Arial" w:cs="Arial"/>
          <w:spacing w:val="-25"/>
          <w:sz w:val="20"/>
          <w:szCs w:val="20"/>
        </w:rPr>
        <w:t xml:space="preserve"> </w:t>
      </w:r>
      <w:r w:rsidRPr="0060138D">
        <w:rPr>
          <w:rFonts w:ascii="Arial" w:hAnsi="Arial" w:cs="Arial"/>
          <w:sz w:val="20"/>
          <w:szCs w:val="20"/>
        </w:rPr>
        <w:t>property</w:t>
      </w:r>
    </w:p>
    <w:p w:rsidR="00945297" w:rsidRPr="0060138D" w:rsidRDefault="00945297">
      <w:pPr>
        <w:pStyle w:val="BodyText"/>
        <w:kinsoku w:val="0"/>
        <w:overflowPunct w:val="0"/>
        <w:spacing w:before="10"/>
        <w:ind w:left="0"/>
        <w:rPr>
          <w:sz w:val="20"/>
          <w:szCs w:val="20"/>
        </w:rPr>
      </w:pPr>
    </w:p>
    <w:p w:rsidR="00A1660D" w:rsidRPr="0060138D" w:rsidRDefault="00A1660D">
      <w:pPr>
        <w:pStyle w:val="BodyText"/>
        <w:kinsoku w:val="0"/>
        <w:overflowPunct w:val="0"/>
        <w:ind w:left="114" w:right="111"/>
        <w:jc w:val="both"/>
        <w:rPr>
          <w:sz w:val="20"/>
          <w:szCs w:val="20"/>
        </w:rPr>
      </w:pPr>
      <w:r w:rsidRPr="0060138D">
        <w:rPr>
          <w:sz w:val="20"/>
          <w:szCs w:val="20"/>
        </w:rPr>
        <w:t>The</w:t>
      </w:r>
      <w:r w:rsidRPr="0060138D">
        <w:rPr>
          <w:spacing w:val="13"/>
          <w:sz w:val="20"/>
          <w:szCs w:val="20"/>
        </w:rPr>
        <w:t xml:space="preserve"> </w:t>
      </w:r>
      <w:r w:rsidRPr="0060138D">
        <w:rPr>
          <w:sz w:val="20"/>
          <w:szCs w:val="20"/>
        </w:rPr>
        <w:t>ability</w:t>
      </w:r>
      <w:r w:rsidRPr="0060138D">
        <w:rPr>
          <w:spacing w:val="13"/>
          <w:sz w:val="20"/>
          <w:szCs w:val="20"/>
        </w:rPr>
        <w:t xml:space="preserve"> </w:t>
      </w:r>
      <w:r w:rsidRPr="0060138D">
        <w:rPr>
          <w:sz w:val="20"/>
          <w:szCs w:val="20"/>
        </w:rPr>
        <w:t>and</w:t>
      </w:r>
      <w:r w:rsidRPr="0060138D">
        <w:rPr>
          <w:spacing w:val="15"/>
          <w:sz w:val="20"/>
          <w:szCs w:val="20"/>
        </w:rPr>
        <w:t xml:space="preserve"> </w:t>
      </w:r>
      <w:r w:rsidRPr="0060138D">
        <w:rPr>
          <w:sz w:val="20"/>
          <w:szCs w:val="20"/>
        </w:rPr>
        <w:t>willingness</w:t>
      </w:r>
      <w:r w:rsidRPr="0060138D">
        <w:rPr>
          <w:spacing w:val="16"/>
          <w:sz w:val="20"/>
          <w:szCs w:val="20"/>
        </w:rPr>
        <w:t xml:space="preserve"> </w:t>
      </w:r>
      <w:r w:rsidRPr="0060138D">
        <w:rPr>
          <w:sz w:val="20"/>
          <w:szCs w:val="20"/>
        </w:rPr>
        <w:t>of</w:t>
      </w:r>
      <w:r w:rsidRPr="0060138D">
        <w:rPr>
          <w:spacing w:val="17"/>
          <w:sz w:val="20"/>
          <w:szCs w:val="20"/>
        </w:rPr>
        <w:t xml:space="preserve"> </w:t>
      </w:r>
      <w:r w:rsidRPr="0060138D">
        <w:rPr>
          <w:sz w:val="20"/>
          <w:szCs w:val="20"/>
        </w:rPr>
        <w:t>an</w:t>
      </w:r>
      <w:r w:rsidRPr="0060138D">
        <w:rPr>
          <w:spacing w:val="15"/>
          <w:sz w:val="20"/>
          <w:szCs w:val="20"/>
        </w:rPr>
        <w:t xml:space="preserve"> </w:t>
      </w:r>
      <w:r w:rsidRPr="0060138D">
        <w:rPr>
          <w:sz w:val="20"/>
          <w:szCs w:val="20"/>
        </w:rPr>
        <w:t>applicant</w:t>
      </w:r>
      <w:r w:rsidRPr="0060138D">
        <w:rPr>
          <w:spacing w:val="14"/>
          <w:sz w:val="20"/>
          <w:szCs w:val="20"/>
        </w:rPr>
        <w:t xml:space="preserve"> </w:t>
      </w:r>
      <w:r w:rsidRPr="0060138D">
        <w:rPr>
          <w:sz w:val="20"/>
          <w:szCs w:val="20"/>
        </w:rPr>
        <w:t>to</w:t>
      </w:r>
      <w:r w:rsidRPr="0060138D">
        <w:rPr>
          <w:spacing w:val="13"/>
          <w:sz w:val="20"/>
          <w:szCs w:val="20"/>
        </w:rPr>
        <w:t xml:space="preserve"> </w:t>
      </w:r>
      <w:r w:rsidRPr="0060138D">
        <w:rPr>
          <w:sz w:val="20"/>
          <w:szCs w:val="20"/>
        </w:rPr>
        <w:t>comply</w:t>
      </w:r>
      <w:r w:rsidRPr="0060138D">
        <w:rPr>
          <w:spacing w:val="13"/>
          <w:sz w:val="20"/>
          <w:szCs w:val="20"/>
        </w:rPr>
        <w:t xml:space="preserve"> </w:t>
      </w:r>
      <w:r w:rsidRPr="0060138D">
        <w:rPr>
          <w:sz w:val="20"/>
          <w:szCs w:val="20"/>
        </w:rPr>
        <w:t>with</w:t>
      </w:r>
      <w:r w:rsidRPr="0060138D">
        <w:rPr>
          <w:spacing w:val="15"/>
          <w:sz w:val="20"/>
          <w:szCs w:val="20"/>
        </w:rPr>
        <w:t xml:space="preserve"> </w:t>
      </w:r>
      <w:r w:rsidRPr="0060138D">
        <w:rPr>
          <w:sz w:val="20"/>
          <w:szCs w:val="20"/>
        </w:rPr>
        <w:t>the</w:t>
      </w:r>
      <w:r w:rsidRPr="0060138D">
        <w:rPr>
          <w:spacing w:val="15"/>
          <w:sz w:val="20"/>
          <w:szCs w:val="20"/>
        </w:rPr>
        <w:t xml:space="preserve"> </w:t>
      </w:r>
      <w:r w:rsidRPr="0060138D">
        <w:rPr>
          <w:sz w:val="20"/>
          <w:szCs w:val="20"/>
        </w:rPr>
        <w:t>essential</w:t>
      </w:r>
      <w:r w:rsidRPr="0060138D">
        <w:rPr>
          <w:spacing w:val="15"/>
          <w:sz w:val="20"/>
          <w:szCs w:val="20"/>
        </w:rPr>
        <w:t xml:space="preserve"> </w:t>
      </w:r>
      <w:r w:rsidRPr="0060138D">
        <w:rPr>
          <w:sz w:val="20"/>
          <w:szCs w:val="20"/>
        </w:rPr>
        <w:t>lease</w:t>
      </w:r>
      <w:r w:rsidRPr="0060138D">
        <w:rPr>
          <w:spacing w:val="15"/>
          <w:sz w:val="20"/>
          <w:szCs w:val="20"/>
        </w:rPr>
        <w:t xml:space="preserve"> </w:t>
      </w:r>
      <w:r w:rsidRPr="0060138D">
        <w:rPr>
          <w:sz w:val="20"/>
          <w:szCs w:val="20"/>
        </w:rPr>
        <w:t>requirements</w:t>
      </w:r>
      <w:r w:rsidRPr="0060138D">
        <w:rPr>
          <w:spacing w:val="16"/>
          <w:sz w:val="20"/>
          <w:szCs w:val="20"/>
        </w:rPr>
        <w:t xml:space="preserve"> </w:t>
      </w:r>
      <w:r w:rsidRPr="0060138D">
        <w:rPr>
          <w:sz w:val="20"/>
          <w:szCs w:val="20"/>
        </w:rPr>
        <w:t>will</w:t>
      </w:r>
      <w:r w:rsidRPr="0060138D">
        <w:rPr>
          <w:spacing w:val="15"/>
          <w:sz w:val="20"/>
          <w:szCs w:val="20"/>
        </w:rPr>
        <w:t xml:space="preserve"> </w:t>
      </w:r>
      <w:r w:rsidRPr="0060138D">
        <w:rPr>
          <w:sz w:val="20"/>
          <w:szCs w:val="20"/>
        </w:rPr>
        <w:t>be</w:t>
      </w:r>
      <w:r w:rsidRPr="0060138D">
        <w:rPr>
          <w:spacing w:val="15"/>
          <w:sz w:val="20"/>
          <w:szCs w:val="20"/>
        </w:rPr>
        <w:t xml:space="preserve"> </w:t>
      </w:r>
      <w:r w:rsidRPr="0060138D">
        <w:rPr>
          <w:sz w:val="20"/>
          <w:szCs w:val="20"/>
        </w:rPr>
        <w:t>verified</w:t>
      </w:r>
      <w:r w:rsidRPr="0060138D">
        <w:rPr>
          <w:spacing w:val="15"/>
          <w:sz w:val="20"/>
          <w:szCs w:val="20"/>
        </w:rPr>
        <w:t xml:space="preserve"> </w:t>
      </w:r>
      <w:r w:rsidRPr="0060138D">
        <w:rPr>
          <w:sz w:val="20"/>
          <w:szCs w:val="20"/>
        </w:rPr>
        <w:t>and</w:t>
      </w:r>
      <w:r w:rsidRPr="0060138D">
        <w:rPr>
          <w:spacing w:val="-1"/>
          <w:sz w:val="20"/>
          <w:szCs w:val="20"/>
        </w:rPr>
        <w:t xml:space="preserve"> </w:t>
      </w:r>
      <w:r w:rsidRPr="0060138D">
        <w:rPr>
          <w:sz w:val="20"/>
          <w:szCs w:val="20"/>
        </w:rPr>
        <w:t>documented</w:t>
      </w:r>
      <w:r w:rsidRPr="0060138D">
        <w:rPr>
          <w:spacing w:val="-6"/>
          <w:sz w:val="20"/>
          <w:szCs w:val="20"/>
        </w:rPr>
        <w:t xml:space="preserve"> </w:t>
      </w:r>
      <w:r w:rsidRPr="0060138D">
        <w:rPr>
          <w:sz w:val="20"/>
          <w:szCs w:val="20"/>
        </w:rPr>
        <w:t>by</w:t>
      </w:r>
      <w:r w:rsidRPr="0060138D">
        <w:rPr>
          <w:spacing w:val="-6"/>
          <w:sz w:val="20"/>
          <w:szCs w:val="20"/>
        </w:rPr>
        <w:t xml:space="preserve"> </w:t>
      </w:r>
      <w:r w:rsidR="00083C8C" w:rsidRPr="0060138D">
        <w:rPr>
          <w:sz w:val="20"/>
          <w:szCs w:val="20"/>
        </w:rPr>
        <w:t>FWHS</w:t>
      </w:r>
      <w:r w:rsidRPr="0060138D">
        <w:rPr>
          <w:sz w:val="20"/>
          <w:szCs w:val="20"/>
        </w:rPr>
        <w:t>.</w:t>
      </w:r>
      <w:r w:rsidRPr="0060138D">
        <w:rPr>
          <w:spacing w:val="-5"/>
          <w:sz w:val="20"/>
          <w:szCs w:val="20"/>
        </w:rPr>
        <w:t xml:space="preserve"> </w:t>
      </w:r>
      <w:r w:rsidRPr="0060138D">
        <w:rPr>
          <w:sz w:val="20"/>
          <w:szCs w:val="20"/>
        </w:rPr>
        <w:t>The</w:t>
      </w:r>
      <w:r w:rsidRPr="0060138D">
        <w:rPr>
          <w:spacing w:val="-6"/>
          <w:sz w:val="20"/>
          <w:szCs w:val="20"/>
        </w:rPr>
        <w:t xml:space="preserve"> </w:t>
      </w:r>
      <w:r w:rsidRPr="0060138D">
        <w:rPr>
          <w:sz w:val="20"/>
          <w:szCs w:val="20"/>
        </w:rPr>
        <w:t>information</w:t>
      </w:r>
      <w:r w:rsidRPr="0060138D">
        <w:rPr>
          <w:spacing w:val="-4"/>
          <w:sz w:val="20"/>
          <w:szCs w:val="20"/>
        </w:rPr>
        <w:t xml:space="preserve"> </w:t>
      </w:r>
      <w:r w:rsidRPr="0060138D">
        <w:rPr>
          <w:sz w:val="20"/>
          <w:szCs w:val="20"/>
        </w:rPr>
        <w:t>to</w:t>
      </w:r>
      <w:r w:rsidRPr="0060138D">
        <w:rPr>
          <w:spacing w:val="-6"/>
          <w:sz w:val="20"/>
          <w:szCs w:val="20"/>
        </w:rPr>
        <w:t xml:space="preserve"> </w:t>
      </w:r>
      <w:r w:rsidRPr="0060138D">
        <w:rPr>
          <w:sz w:val="20"/>
          <w:szCs w:val="20"/>
        </w:rPr>
        <w:t>be</w:t>
      </w:r>
      <w:r w:rsidRPr="0060138D">
        <w:rPr>
          <w:spacing w:val="-6"/>
          <w:sz w:val="20"/>
          <w:szCs w:val="20"/>
        </w:rPr>
        <w:t xml:space="preserve"> </w:t>
      </w:r>
      <w:r w:rsidRPr="0060138D">
        <w:rPr>
          <w:sz w:val="20"/>
          <w:szCs w:val="20"/>
        </w:rPr>
        <w:t>considered</w:t>
      </w:r>
      <w:r w:rsidRPr="0060138D">
        <w:rPr>
          <w:spacing w:val="-4"/>
          <w:sz w:val="20"/>
          <w:szCs w:val="20"/>
        </w:rPr>
        <w:t xml:space="preserve"> </w:t>
      </w:r>
      <w:r w:rsidRPr="0060138D">
        <w:rPr>
          <w:sz w:val="20"/>
          <w:szCs w:val="20"/>
        </w:rPr>
        <w:t>in</w:t>
      </w:r>
      <w:r w:rsidRPr="0060138D">
        <w:rPr>
          <w:spacing w:val="-6"/>
          <w:sz w:val="20"/>
          <w:szCs w:val="20"/>
        </w:rPr>
        <w:t xml:space="preserve"> </w:t>
      </w:r>
      <w:r w:rsidRPr="0060138D">
        <w:rPr>
          <w:sz w:val="20"/>
          <w:szCs w:val="20"/>
        </w:rPr>
        <w:t>the</w:t>
      </w:r>
      <w:r w:rsidRPr="0060138D">
        <w:rPr>
          <w:spacing w:val="-6"/>
          <w:sz w:val="20"/>
          <w:szCs w:val="20"/>
        </w:rPr>
        <w:t xml:space="preserve"> </w:t>
      </w:r>
      <w:r w:rsidRPr="0060138D">
        <w:rPr>
          <w:sz w:val="20"/>
          <w:szCs w:val="20"/>
        </w:rPr>
        <w:t>screening</w:t>
      </w:r>
      <w:r w:rsidRPr="0060138D">
        <w:rPr>
          <w:spacing w:val="-4"/>
          <w:sz w:val="20"/>
          <w:szCs w:val="20"/>
        </w:rPr>
        <w:t xml:space="preserve"> </w:t>
      </w:r>
      <w:r w:rsidRPr="0060138D">
        <w:rPr>
          <w:sz w:val="20"/>
          <w:szCs w:val="20"/>
        </w:rPr>
        <w:t>process</w:t>
      </w:r>
      <w:r w:rsidRPr="0060138D">
        <w:rPr>
          <w:spacing w:val="-4"/>
          <w:sz w:val="20"/>
          <w:szCs w:val="20"/>
        </w:rPr>
        <w:t xml:space="preserve"> </w:t>
      </w:r>
      <w:r w:rsidRPr="0060138D">
        <w:rPr>
          <w:sz w:val="20"/>
          <w:szCs w:val="20"/>
        </w:rPr>
        <w:t>shall</w:t>
      </w:r>
      <w:r w:rsidRPr="0060138D">
        <w:rPr>
          <w:spacing w:val="-5"/>
          <w:sz w:val="20"/>
          <w:szCs w:val="20"/>
        </w:rPr>
        <w:t xml:space="preserve"> </w:t>
      </w:r>
      <w:r w:rsidRPr="0060138D">
        <w:rPr>
          <w:sz w:val="20"/>
          <w:szCs w:val="20"/>
        </w:rPr>
        <w:t>be</w:t>
      </w:r>
      <w:r w:rsidRPr="0060138D">
        <w:rPr>
          <w:spacing w:val="-9"/>
          <w:sz w:val="20"/>
          <w:szCs w:val="20"/>
        </w:rPr>
        <w:t xml:space="preserve"> </w:t>
      </w:r>
      <w:r w:rsidRPr="0060138D">
        <w:rPr>
          <w:sz w:val="20"/>
          <w:szCs w:val="20"/>
        </w:rPr>
        <w:t>reasonably</w:t>
      </w:r>
      <w:r w:rsidRPr="0060138D">
        <w:rPr>
          <w:spacing w:val="-6"/>
          <w:sz w:val="20"/>
          <w:szCs w:val="20"/>
        </w:rPr>
        <w:t xml:space="preserve"> </w:t>
      </w:r>
      <w:r w:rsidRPr="0060138D">
        <w:rPr>
          <w:sz w:val="20"/>
          <w:szCs w:val="20"/>
        </w:rPr>
        <w:t>related</w:t>
      </w:r>
      <w:r w:rsidRPr="0060138D">
        <w:rPr>
          <w:spacing w:val="-4"/>
          <w:sz w:val="20"/>
          <w:szCs w:val="20"/>
        </w:rPr>
        <w:t xml:space="preserve"> </w:t>
      </w:r>
      <w:r w:rsidRPr="0060138D">
        <w:rPr>
          <w:sz w:val="20"/>
          <w:szCs w:val="20"/>
        </w:rPr>
        <w:t>to assessing</w:t>
      </w:r>
      <w:r w:rsidRPr="0060138D">
        <w:rPr>
          <w:spacing w:val="10"/>
          <w:sz w:val="20"/>
          <w:szCs w:val="20"/>
        </w:rPr>
        <w:t xml:space="preserve"> </w:t>
      </w:r>
      <w:r w:rsidRPr="0060138D">
        <w:rPr>
          <w:sz w:val="20"/>
          <w:szCs w:val="20"/>
        </w:rPr>
        <w:t>the</w:t>
      </w:r>
      <w:r w:rsidRPr="0060138D">
        <w:rPr>
          <w:spacing w:val="13"/>
          <w:sz w:val="20"/>
          <w:szCs w:val="20"/>
        </w:rPr>
        <w:t xml:space="preserve"> </w:t>
      </w:r>
      <w:r w:rsidRPr="0060138D">
        <w:rPr>
          <w:sz w:val="20"/>
          <w:szCs w:val="20"/>
        </w:rPr>
        <w:t>conduct</w:t>
      </w:r>
      <w:r w:rsidRPr="0060138D">
        <w:rPr>
          <w:spacing w:val="12"/>
          <w:sz w:val="20"/>
          <w:szCs w:val="20"/>
        </w:rPr>
        <w:t xml:space="preserve"> </w:t>
      </w:r>
      <w:r w:rsidRPr="0060138D">
        <w:rPr>
          <w:sz w:val="20"/>
          <w:szCs w:val="20"/>
        </w:rPr>
        <w:t>of</w:t>
      </w:r>
      <w:r w:rsidRPr="0060138D">
        <w:rPr>
          <w:spacing w:val="12"/>
          <w:sz w:val="20"/>
          <w:szCs w:val="20"/>
        </w:rPr>
        <w:t xml:space="preserve"> </w:t>
      </w:r>
      <w:r w:rsidRPr="0060138D">
        <w:rPr>
          <w:sz w:val="20"/>
          <w:szCs w:val="20"/>
        </w:rPr>
        <w:t>the</w:t>
      </w:r>
      <w:r w:rsidRPr="0060138D">
        <w:rPr>
          <w:spacing w:val="13"/>
          <w:sz w:val="20"/>
          <w:szCs w:val="20"/>
        </w:rPr>
        <w:t xml:space="preserve"> </w:t>
      </w:r>
      <w:r w:rsidRPr="0060138D">
        <w:rPr>
          <w:sz w:val="20"/>
          <w:szCs w:val="20"/>
        </w:rPr>
        <w:t>applicant</w:t>
      </w:r>
      <w:r w:rsidRPr="0060138D">
        <w:rPr>
          <w:spacing w:val="14"/>
          <w:sz w:val="20"/>
          <w:szCs w:val="20"/>
        </w:rPr>
        <w:t xml:space="preserve"> </w:t>
      </w:r>
      <w:r w:rsidRPr="0060138D">
        <w:rPr>
          <w:sz w:val="20"/>
          <w:szCs w:val="20"/>
        </w:rPr>
        <w:t>and</w:t>
      </w:r>
      <w:r w:rsidRPr="0060138D">
        <w:rPr>
          <w:spacing w:val="10"/>
          <w:sz w:val="20"/>
          <w:szCs w:val="20"/>
        </w:rPr>
        <w:t xml:space="preserve"> </w:t>
      </w:r>
      <w:r w:rsidRPr="0060138D">
        <w:rPr>
          <w:sz w:val="20"/>
          <w:szCs w:val="20"/>
        </w:rPr>
        <w:t>other</w:t>
      </w:r>
      <w:r w:rsidRPr="0060138D">
        <w:rPr>
          <w:spacing w:val="9"/>
          <w:sz w:val="20"/>
          <w:szCs w:val="20"/>
        </w:rPr>
        <w:t xml:space="preserve"> </w:t>
      </w:r>
      <w:r w:rsidRPr="0060138D">
        <w:rPr>
          <w:sz w:val="20"/>
          <w:szCs w:val="20"/>
        </w:rPr>
        <w:t>family</w:t>
      </w:r>
      <w:r w:rsidRPr="0060138D">
        <w:rPr>
          <w:spacing w:val="11"/>
          <w:sz w:val="20"/>
          <w:szCs w:val="20"/>
        </w:rPr>
        <w:t xml:space="preserve"> </w:t>
      </w:r>
      <w:r w:rsidRPr="0060138D">
        <w:rPr>
          <w:sz w:val="20"/>
          <w:szCs w:val="20"/>
        </w:rPr>
        <w:t>members</w:t>
      </w:r>
      <w:r w:rsidRPr="0060138D">
        <w:rPr>
          <w:spacing w:val="11"/>
          <w:sz w:val="20"/>
          <w:szCs w:val="20"/>
        </w:rPr>
        <w:t xml:space="preserve"> </w:t>
      </w:r>
      <w:r w:rsidRPr="0060138D">
        <w:rPr>
          <w:sz w:val="20"/>
          <w:szCs w:val="20"/>
        </w:rPr>
        <w:t>listed</w:t>
      </w:r>
      <w:r w:rsidRPr="0060138D">
        <w:rPr>
          <w:spacing w:val="13"/>
          <w:sz w:val="20"/>
          <w:szCs w:val="20"/>
        </w:rPr>
        <w:t xml:space="preserve"> </w:t>
      </w:r>
      <w:r w:rsidRPr="0060138D">
        <w:rPr>
          <w:sz w:val="20"/>
          <w:szCs w:val="20"/>
        </w:rPr>
        <w:t>on</w:t>
      </w:r>
      <w:r w:rsidRPr="0060138D">
        <w:rPr>
          <w:spacing w:val="13"/>
          <w:sz w:val="20"/>
          <w:szCs w:val="20"/>
        </w:rPr>
        <w:t xml:space="preserve"> </w:t>
      </w:r>
      <w:r w:rsidRPr="0060138D">
        <w:rPr>
          <w:sz w:val="20"/>
          <w:szCs w:val="20"/>
        </w:rPr>
        <w:t>the</w:t>
      </w:r>
      <w:r w:rsidRPr="0060138D">
        <w:rPr>
          <w:spacing w:val="10"/>
          <w:sz w:val="20"/>
          <w:szCs w:val="20"/>
        </w:rPr>
        <w:t xml:space="preserve"> </w:t>
      </w:r>
      <w:r w:rsidRPr="0060138D">
        <w:rPr>
          <w:sz w:val="20"/>
          <w:szCs w:val="20"/>
        </w:rPr>
        <w:t>application</w:t>
      </w:r>
      <w:r w:rsidRPr="0060138D">
        <w:rPr>
          <w:spacing w:val="13"/>
          <w:sz w:val="20"/>
          <w:szCs w:val="20"/>
        </w:rPr>
        <w:t xml:space="preserve"> </w:t>
      </w:r>
      <w:r w:rsidRPr="0060138D">
        <w:rPr>
          <w:sz w:val="20"/>
          <w:szCs w:val="20"/>
        </w:rPr>
        <w:t>in</w:t>
      </w:r>
      <w:r w:rsidRPr="0060138D">
        <w:rPr>
          <w:spacing w:val="10"/>
          <w:sz w:val="20"/>
          <w:szCs w:val="20"/>
        </w:rPr>
        <w:t xml:space="preserve"> </w:t>
      </w:r>
      <w:r w:rsidRPr="0060138D">
        <w:rPr>
          <w:sz w:val="20"/>
          <w:szCs w:val="20"/>
        </w:rPr>
        <w:t>present</w:t>
      </w:r>
      <w:r w:rsidRPr="0060138D">
        <w:rPr>
          <w:spacing w:val="14"/>
          <w:sz w:val="20"/>
          <w:szCs w:val="20"/>
        </w:rPr>
        <w:t xml:space="preserve"> </w:t>
      </w:r>
      <w:r w:rsidRPr="0060138D">
        <w:rPr>
          <w:sz w:val="20"/>
          <w:szCs w:val="20"/>
        </w:rPr>
        <w:t>and</w:t>
      </w:r>
      <w:r w:rsidRPr="0060138D">
        <w:rPr>
          <w:spacing w:val="10"/>
          <w:sz w:val="20"/>
          <w:szCs w:val="20"/>
        </w:rPr>
        <w:t xml:space="preserve"> </w:t>
      </w:r>
      <w:r w:rsidRPr="0060138D">
        <w:rPr>
          <w:sz w:val="20"/>
          <w:szCs w:val="20"/>
        </w:rPr>
        <w:t>prior housing.</w:t>
      </w:r>
    </w:p>
    <w:p w:rsidR="00A1660D" w:rsidRPr="00512EA5" w:rsidRDefault="00A1660D">
      <w:pPr>
        <w:pStyle w:val="BodyText"/>
        <w:kinsoku w:val="0"/>
        <w:overflowPunct w:val="0"/>
        <w:ind w:left="114" w:right="111"/>
        <w:jc w:val="both"/>
        <w:rPr>
          <w:sz w:val="6"/>
          <w:szCs w:val="20"/>
        </w:rPr>
      </w:pPr>
    </w:p>
    <w:p w:rsidR="00A1660D" w:rsidRPr="0060138D" w:rsidRDefault="00A1660D">
      <w:pPr>
        <w:pStyle w:val="BodyText"/>
        <w:kinsoku w:val="0"/>
        <w:overflowPunct w:val="0"/>
        <w:spacing w:before="57"/>
        <w:rPr>
          <w:sz w:val="20"/>
          <w:szCs w:val="20"/>
        </w:rPr>
      </w:pPr>
      <w:r w:rsidRPr="0060138D">
        <w:rPr>
          <w:sz w:val="20"/>
          <w:szCs w:val="20"/>
        </w:rPr>
        <w:t>The</w:t>
      </w:r>
      <w:r w:rsidRPr="0060138D">
        <w:rPr>
          <w:spacing w:val="22"/>
          <w:sz w:val="20"/>
          <w:szCs w:val="20"/>
        </w:rPr>
        <w:t xml:space="preserve"> </w:t>
      </w:r>
      <w:r w:rsidRPr="0060138D">
        <w:rPr>
          <w:sz w:val="20"/>
          <w:szCs w:val="20"/>
        </w:rPr>
        <w:t>history</w:t>
      </w:r>
      <w:r w:rsidRPr="0060138D">
        <w:rPr>
          <w:spacing w:val="23"/>
          <w:sz w:val="20"/>
          <w:szCs w:val="20"/>
        </w:rPr>
        <w:t xml:space="preserve"> </w:t>
      </w:r>
      <w:r w:rsidRPr="0060138D">
        <w:rPr>
          <w:sz w:val="20"/>
          <w:szCs w:val="20"/>
        </w:rPr>
        <w:t>of</w:t>
      </w:r>
      <w:r w:rsidRPr="0060138D">
        <w:rPr>
          <w:spacing w:val="26"/>
          <w:sz w:val="20"/>
          <w:szCs w:val="20"/>
        </w:rPr>
        <w:t xml:space="preserve"> </w:t>
      </w:r>
      <w:r w:rsidRPr="0060138D">
        <w:rPr>
          <w:sz w:val="20"/>
          <w:szCs w:val="20"/>
        </w:rPr>
        <w:t>applicant</w:t>
      </w:r>
      <w:r w:rsidRPr="0060138D">
        <w:rPr>
          <w:spacing w:val="21"/>
          <w:sz w:val="20"/>
          <w:szCs w:val="20"/>
        </w:rPr>
        <w:t xml:space="preserve"> </w:t>
      </w:r>
      <w:r w:rsidRPr="0060138D">
        <w:rPr>
          <w:sz w:val="20"/>
          <w:szCs w:val="20"/>
        </w:rPr>
        <w:t>conduct</w:t>
      </w:r>
      <w:r w:rsidRPr="0060138D">
        <w:rPr>
          <w:spacing w:val="26"/>
          <w:sz w:val="20"/>
          <w:szCs w:val="20"/>
        </w:rPr>
        <w:t xml:space="preserve"> </w:t>
      </w:r>
      <w:r w:rsidRPr="0060138D">
        <w:rPr>
          <w:sz w:val="20"/>
          <w:szCs w:val="20"/>
        </w:rPr>
        <w:t>and</w:t>
      </w:r>
      <w:r w:rsidRPr="0060138D">
        <w:rPr>
          <w:spacing w:val="22"/>
          <w:sz w:val="20"/>
          <w:szCs w:val="20"/>
        </w:rPr>
        <w:t xml:space="preserve"> </w:t>
      </w:r>
      <w:r w:rsidRPr="0060138D">
        <w:rPr>
          <w:sz w:val="20"/>
          <w:szCs w:val="20"/>
        </w:rPr>
        <w:t>behavior</w:t>
      </w:r>
      <w:r w:rsidRPr="0060138D">
        <w:rPr>
          <w:spacing w:val="26"/>
          <w:sz w:val="20"/>
          <w:szCs w:val="20"/>
        </w:rPr>
        <w:t xml:space="preserve"> </w:t>
      </w:r>
      <w:r w:rsidRPr="0060138D">
        <w:rPr>
          <w:sz w:val="20"/>
          <w:szCs w:val="20"/>
        </w:rPr>
        <w:t>must</w:t>
      </w:r>
      <w:r w:rsidRPr="0060138D">
        <w:rPr>
          <w:spacing w:val="26"/>
          <w:sz w:val="20"/>
          <w:szCs w:val="20"/>
        </w:rPr>
        <w:t xml:space="preserve"> </w:t>
      </w:r>
      <w:r w:rsidRPr="0060138D">
        <w:rPr>
          <w:sz w:val="20"/>
          <w:szCs w:val="20"/>
        </w:rPr>
        <w:t>demonstrate</w:t>
      </w:r>
      <w:r w:rsidRPr="0060138D">
        <w:rPr>
          <w:spacing w:val="22"/>
          <w:sz w:val="20"/>
          <w:szCs w:val="20"/>
        </w:rPr>
        <w:t xml:space="preserve"> </w:t>
      </w:r>
      <w:r w:rsidRPr="0060138D">
        <w:rPr>
          <w:sz w:val="20"/>
          <w:szCs w:val="20"/>
        </w:rPr>
        <w:t>that</w:t>
      </w:r>
      <w:r w:rsidRPr="0060138D">
        <w:rPr>
          <w:spacing w:val="24"/>
          <w:sz w:val="20"/>
          <w:szCs w:val="20"/>
        </w:rPr>
        <w:t xml:space="preserve"> </w:t>
      </w:r>
      <w:r w:rsidRPr="0060138D">
        <w:rPr>
          <w:sz w:val="20"/>
          <w:szCs w:val="20"/>
        </w:rPr>
        <w:t>the</w:t>
      </w:r>
      <w:r w:rsidRPr="0060138D">
        <w:rPr>
          <w:spacing w:val="22"/>
          <w:sz w:val="20"/>
          <w:szCs w:val="20"/>
        </w:rPr>
        <w:t xml:space="preserve"> </w:t>
      </w:r>
      <w:r w:rsidRPr="0060138D">
        <w:rPr>
          <w:sz w:val="20"/>
          <w:szCs w:val="20"/>
        </w:rPr>
        <w:t>applicant</w:t>
      </w:r>
      <w:r w:rsidRPr="0060138D">
        <w:rPr>
          <w:spacing w:val="24"/>
          <w:sz w:val="20"/>
          <w:szCs w:val="20"/>
        </w:rPr>
        <w:t xml:space="preserve"> </w:t>
      </w:r>
      <w:r w:rsidRPr="0060138D">
        <w:rPr>
          <w:sz w:val="20"/>
          <w:szCs w:val="20"/>
        </w:rPr>
        <w:t>family</w:t>
      </w:r>
      <w:r w:rsidRPr="0060138D">
        <w:rPr>
          <w:spacing w:val="23"/>
          <w:sz w:val="20"/>
          <w:szCs w:val="20"/>
        </w:rPr>
        <w:t xml:space="preserve"> </w:t>
      </w:r>
      <w:r w:rsidRPr="0060138D">
        <w:rPr>
          <w:sz w:val="20"/>
          <w:szCs w:val="20"/>
        </w:rPr>
        <w:t>can</w:t>
      </w:r>
      <w:r w:rsidRPr="0060138D">
        <w:rPr>
          <w:spacing w:val="28"/>
          <w:sz w:val="20"/>
          <w:szCs w:val="20"/>
        </w:rPr>
        <w:t xml:space="preserve"> </w:t>
      </w:r>
      <w:r w:rsidRPr="0060138D">
        <w:rPr>
          <w:sz w:val="20"/>
          <w:szCs w:val="20"/>
        </w:rPr>
        <w:t>reasonably</w:t>
      </w:r>
      <w:r w:rsidRPr="0060138D">
        <w:rPr>
          <w:spacing w:val="23"/>
          <w:sz w:val="20"/>
          <w:szCs w:val="20"/>
        </w:rPr>
        <w:t xml:space="preserve"> </w:t>
      </w:r>
      <w:r w:rsidRPr="0060138D">
        <w:rPr>
          <w:sz w:val="20"/>
          <w:szCs w:val="20"/>
        </w:rPr>
        <w:t>be</w:t>
      </w:r>
      <w:r w:rsidRPr="0060138D">
        <w:rPr>
          <w:spacing w:val="-1"/>
          <w:sz w:val="20"/>
          <w:szCs w:val="20"/>
        </w:rPr>
        <w:t xml:space="preserve"> </w:t>
      </w:r>
      <w:r w:rsidRPr="0060138D">
        <w:rPr>
          <w:sz w:val="20"/>
          <w:szCs w:val="20"/>
        </w:rPr>
        <w:t>expected not</w:t>
      </w:r>
      <w:r w:rsidRPr="0060138D">
        <w:rPr>
          <w:spacing w:val="-6"/>
          <w:sz w:val="20"/>
          <w:szCs w:val="20"/>
        </w:rPr>
        <w:t xml:space="preserve"> </w:t>
      </w:r>
      <w:r w:rsidRPr="0060138D">
        <w:rPr>
          <w:sz w:val="20"/>
          <w:szCs w:val="20"/>
        </w:rPr>
        <w:t>to:</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04"/>
        </w:numPr>
        <w:tabs>
          <w:tab w:val="left" w:pos="832"/>
        </w:tabs>
        <w:kinsoku w:val="0"/>
        <w:overflowPunct w:val="0"/>
        <w:ind w:left="831" w:right="124" w:hanging="360"/>
        <w:rPr>
          <w:rFonts w:ascii="Arial" w:hAnsi="Arial" w:cs="Arial"/>
          <w:sz w:val="20"/>
          <w:szCs w:val="20"/>
        </w:rPr>
      </w:pPr>
      <w:r w:rsidRPr="0060138D">
        <w:rPr>
          <w:rFonts w:ascii="Arial" w:hAnsi="Arial" w:cs="Arial"/>
          <w:sz w:val="20"/>
          <w:szCs w:val="20"/>
        </w:rPr>
        <w:t>Interfere</w:t>
      </w:r>
      <w:r w:rsidRPr="0060138D">
        <w:rPr>
          <w:rFonts w:ascii="Arial" w:hAnsi="Arial" w:cs="Arial"/>
          <w:spacing w:val="-6"/>
          <w:sz w:val="20"/>
          <w:szCs w:val="20"/>
        </w:rPr>
        <w:t xml:space="preserve"> </w:t>
      </w:r>
      <w:r w:rsidRPr="0060138D">
        <w:rPr>
          <w:rFonts w:ascii="Arial" w:hAnsi="Arial" w:cs="Arial"/>
          <w:sz w:val="20"/>
          <w:szCs w:val="20"/>
        </w:rPr>
        <w:t>with</w:t>
      </w:r>
      <w:r w:rsidRPr="0060138D">
        <w:rPr>
          <w:rFonts w:ascii="Arial" w:hAnsi="Arial" w:cs="Arial"/>
          <w:spacing w:val="-6"/>
          <w:sz w:val="20"/>
          <w:szCs w:val="20"/>
        </w:rPr>
        <w:t xml:space="preserve"> </w:t>
      </w:r>
      <w:r w:rsidRPr="0060138D">
        <w:rPr>
          <w:rFonts w:ascii="Arial" w:hAnsi="Arial" w:cs="Arial"/>
          <w:sz w:val="20"/>
          <w:szCs w:val="20"/>
        </w:rPr>
        <w:t>other</w:t>
      </w:r>
      <w:r w:rsidRPr="0060138D">
        <w:rPr>
          <w:rFonts w:ascii="Arial" w:hAnsi="Arial" w:cs="Arial"/>
          <w:spacing w:val="-8"/>
          <w:sz w:val="20"/>
          <w:szCs w:val="20"/>
        </w:rPr>
        <w:t xml:space="preserve"> </w:t>
      </w:r>
      <w:r w:rsidRPr="0060138D">
        <w:rPr>
          <w:rFonts w:ascii="Arial" w:hAnsi="Arial" w:cs="Arial"/>
          <w:sz w:val="20"/>
          <w:szCs w:val="20"/>
        </w:rPr>
        <w:t>residents</w:t>
      </w:r>
      <w:r w:rsidRPr="0060138D">
        <w:rPr>
          <w:rFonts w:ascii="Arial" w:hAnsi="Arial" w:cs="Arial"/>
          <w:spacing w:val="-6"/>
          <w:sz w:val="20"/>
          <w:szCs w:val="20"/>
        </w:rPr>
        <w:t xml:space="preserve"> </w:t>
      </w:r>
      <w:r w:rsidRPr="0060138D">
        <w:rPr>
          <w:rFonts w:ascii="Arial" w:hAnsi="Arial" w:cs="Arial"/>
          <w:sz w:val="20"/>
          <w:szCs w:val="20"/>
        </w:rPr>
        <w:t>in</w:t>
      </w:r>
      <w:r w:rsidRPr="0060138D">
        <w:rPr>
          <w:rFonts w:ascii="Arial" w:hAnsi="Arial" w:cs="Arial"/>
          <w:spacing w:val="-9"/>
          <w:sz w:val="20"/>
          <w:szCs w:val="20"/>
        </w:rPr>
        <w:t xml:space="preserve"> </w:t>
      </w:r>
      <w:r w:rsidRPr="0060138D">
        <w:rPr>
          <w:rFonts w:ascii="Arial" w:hAnsi="Arial" w:cs="Arial"/>
          <w:sz w:val="20"/>
          <w:szCs w:val="20"/>
        </w:rPr>
        <w:t>such</w:t>
      </w:r>
      <w:r w:rsidRPr="0060138D">
        <w:rPr>
          <w:rFonts w:ascii="Arial" w:hAnsi="Arial" w:cs="Arial"/>
          <w:spacing w:val="-9"/>
          <w:sz w:val="20"/>
          <w:szCs w:val="20"/>
        </w:rPr>
        <w:t xml:space="preserve"> </w:t>
      </w:r>
      <w:r w:rsidRPr="0060138D">
        <w:rPr>
          <w:rFonts w:ascii="Arial" w:hAnsi="Arial" w:cs="Arial"/>
          <w:sz w:val="20"/>
          <w:szCs w:val="20"/>
        </w:rPr>
        <w:t>a</w:t>
      </w:r>
      <w:r w:rsidRPr="0060138D">
        <w:rPr>
          <w:rFonts w:ascii="Arial" w:hAnsi="Arial" w:cs="Arial"/>
          <w:spacing w:val="-9"/>
          <w:sz w:val="20"/>
          <w:szCs w:val="20"/>
        </w:rPr>
        <w:t xml:space="preserve"> </w:t>
      </w:r>
      <w:r w:rsidRPr="0060138D">
        <w:rPr>
          <w:rFonts w:ascii="Arial" w:hAnsi="Arial" w:cs="Arial"/>
          <w:sz w:val="20"/>
          <w:szCs w:val="20"/>
        </w:rPr>
        <w:t>manner</w:t>
      </w:r>
      <w:r w:rsidRPr="0060138D">
        <w:rPr>
          <w:rFonts w:ascii="Arial" w:hAnsi="Arial" w:cs="Arial"/>
          <w:spacing w:val="-8"/>
          <w:sz w:val="20"/>
          <w:szCs w:val="20"/>
        </w:rPr>
        <w:t xml:space="preserve"> </w:t>
      </w:r>
      <w:r w:rsidRPr="0060138D">
        <w:rPr>
          <w:rFonts w:ascii="Arial" w:hAnsi="Arial" w:cs="Arial"/>
          <w:sz w:val="20"/>
          <w:szCs w:val="20"/>
        </w:rPr>
        <w:t>as</w:t>
      </w:r>
      <w:r w:rsidRPr="0060138D">
        <w:rPr>
          <w:rFonts w:ascii="Arial" w:hAnsi="Arial" w:cs="Arial"/>
          <w:spacing w:val="-8"/>
          <w:sz w:val="20"/>
          <w:szCs w:val="20"/>
        </w:rPr>
        <w:t xml:space="preserve"> </w:t>
      </w:r>
      <w:r w:rsidRPr="0060138D">
        <w:rPr>
          <w:rFonts w:ascii="Arial" w:hAnsi="Arial" w:cs="Arial"/>
          <w:sz w:val="20"/>
          <w:szCs w:val="20"/>
        </w:rPr>
        <w:t>to</w:t>
      </w:r>
      <w:r w:rsidRPr="0060138D">
        <w:rPr>
          <w:rFonts w:ascii="Arial" w:hAnsi="Arial" w:cs="Arial"/>
          <w:spacing w:val="-9"/>
          <w:sz w:val="20"/>
          <w:szCs w:val="20"/>
        </w:rPr>
        <w:t xml:space="preserve"> </w:t>
      </w:r>
      <w:r w:rsidRPr="0060138D">
        <w:rPr>
          <w:rFonts w:ascii="Arial" w:hAnsi="Arial" w:cs="Arial"/>
          <w:sz w:val="20"/>
          <w:szCs w:val="20"/>
        </w:rPr>
        <w:t>diminish</w:t>
      </w:r>
      <w:r w:rsidRPr="0060138D">
        <w:rPr>
          <w:rFonts w:ascii="Arial" w:hAnsi="Arial" w:cs="Arial"/>
          <w:spacing w:val="-9"/>
          <w:sz w:val="20"/>
          <w:szCs w:val="20"/>
        </w:rPr>
        <w:t xml:space="preserve"> </w:t>
      </w:r>
      <w:r w:rsidRPr="0060138D">
        <w:rPr>
          <w:rFonts w:ascii="Arial" w:hAnsi="Arial" w:cs="Arial"/>
          <w:sz w:val="20"/>
          <w:szCs w:val="20"/>
        </w:rPr>
        <w:t>their</w:t>
      </w:r>
      <w:r w:rsidRPr="0060138D">
        <w:rPr>
          <w:rFonts w:ascii="Arial" w:hAnsi="Arial" w:cs="Arial"/>
          <w:spacing w:val="-8"/>
          <w:sz w:val="20"/>
          <w:szCs w:val="20"/>
        </w:rPr>
        <w:t xml:space="preserve"> </w:t>
      </w:r>
      <w:r w:rsidRPr="0060138D">
        <w:rPr>
          <w:rFonts w:ascii="Arial" w:hAnsi="Arial" w:cs="Arial"/>
          <w:sz w:val="20"/>
          <w:szCs w:val="20"/>
        </w:rPr>
        <w:t>peaceful</w:t>
      </w:r>
      <w:r w:rsidRPr="0060138D">
        <w:rPr>
          <w:rFonts w:ascii="Arial" w:hAnsi="Arial" w:cs="Arial"/>
          <w:spacing w:val="-7"/>
          <w:sz w:val="20"/>
          <w:szCs w:val="20"/>
        </w:rPr>
        <w:t xml:space="preserve"> </w:t>
      </w:r>
      <w:r w:rsidRPr="0060138D">
        <w:rPr>
          <w:rFonts w:ascii="Arial" w:hAnsi="Arial" w:cs="Arial"/>
          <w:sz w:val="20"/>
          <w:szCs w:val="20"/>
        </w:rPr>
        <w:t>enjoyment</w:t>
      </w:r>
      <w:r w:rsidRPr="0060138D">
        <w:rPr>
          <w:rFonts w:ascii="Arial" w:hAnsi="Arial" w:cs="Arial"/>
          <w:spacing w:val="-7"/>
          <w:sz w:val="20"/>
          <w:szCs w:val="20"/>
        </w:rPr>
        <w:t xml:space="preserve"> </w:t>
      </w:r>
      <w:r w:rsidRPr="0060138D">
        <w:rPr>
          <w:rFonts w:ascii="Arial" w:hAnsi="Arial" w:cs="Arial"/>
          <w:sz w:val="20"/>
          <w:szCs w:val="20"/>
        </w:rPr>
        <w:t>of</w:t>
      </w:r>
      <w:r w:rsidRPr="0060138D">
        <w:rPr>
          <w:rFonts w:ascii="Arial" w:hAnsi="Arial" w:cs="Arial"/>
          <w:spacing w:val="-7"/>
          <w:sz w:val="20"/>
          <w:szCs w:val="20"/>
        </w:rPr>
        <w:t xml:space="preserve"> </w:t>
      </w:r>
      <w:r w:rsidRPr="0060138D">
        <w:rPr>
          <w:rFonts w:ascii="Arial" w:hAnsi="Arial" w:cs="Arial"/>
          <w:sz w:val="20"/>
          <w:szCs w:val="20"/>
        </w:rPr>
        <w:t>the</w:t>
      </w:r>
      <w:r w:rsidRPr="0060138D">
        <w:rPr>
          <w:rFonts w:ascii="Arial" w:hAnsi="Arial" w:cs="Arial"/>
          <w:spacing w:val="-9"/>
          <w:sz w:val="20"/>
          <w:szCs w:val="20"/>
        </w:rPr>
        <w:t xml:space="preserve"> </w:t>
      </w:r>
      <w:r w:rsidRPr="0060138D">
        <w:rPr>
          <w:rFonts w:ascii="Arial" w:hAnsi="Arial" w:cs="Arial"/>
          <w:sz w:val="20"/>
          <w:szCs w:val="20"/>
        </w:rPr>
        <w:t>premises</w:t>
      </w:r>
      <w:r w:rsidRPr="0060138D">
        <w:rPr>
          <w:rFonts w:ascii="Arial" w:hAnsi="Arial" w:cs="Arial"/>
          <w:spacing w:val="-6"/>
          <w:sz w:val="20"/>
          <w:szCs w:val="20"/>
        </w:rPr>
        <w:t xml:space="preserve"> </w:t>
      </w:r>
      <w:r w:rsidRPr="0060138D">
        <w:rPr>
          <w:rFonts w:ascii="Arial" w:hAnsi="Arial" w:cs="Arial"/>
          <w:sz w:val="20"/>
          <w:szCs w:val="20"/>
        </w:rPr>
        <w:t>by</w:t>
      </w:r>
      <w:r w:rsidRPr="0060138D">
        <w:rPr>
          <w:rFonts w:ascii="Arial" w:hAnsi="Arial" w:cs="Arial"/>
          <w:spacing w:val="-1"/>
          <w:sz w:val="20"/>
          <w:szCs w:val="20"/>
        </w:rPr>
        <w:t xml:space="preserve"> </w:t>
      </w:r>
      <w:r w:rsidRPr="0060138D">
        <w:rPr>
          <w:rFonts w:ascii="Arial" w:hAnsi="Arial" w:cs="Arial"/>
          <w:sz w:val="20"/>
          <w:szCs w:val="20"/>
        </w:rPr>
        <w:t>adversely affecting their health, safety, or</w:t>
      </w:r>
      <w:r w:rsidRPr="0060138D">
        <w:rPr>
          <w:rFonts w:ascii="Arial" w:hAnsi="Arial" w:cs="Arial"/>
          <w:spacing w:val="-1"/>
          <w:sz w:val="20"/>
          <w:szCs w:val="20"/>
        </w:rPr>
        <w:t xml:space="preserve"> </w:t>
      </w:r>
      <w:r w:rsidRPr="0060138D">
        <w:rPr>
          <w:rFonts w:ascii="Arial" w:hAnsi="Arial" w:cs="Arial"/>
          <w:sz w:val="20"/>
          <w:szCs w:val="20"/>
        </w:rPr>
        <w:t>welfare</w:t>
      </w:r>
    </w:p>
    <w:p w:rsidR="00A1660D" w:rsidRPr="00512EA5" w:rsidRDefault="00A1660D">
      <w:pPr>
        <w:pStyle w:val="BodyText"/>
        <w:kinsoku w:val="0"/>
        <w:overflowPunct w:val="0"/>
        <w:spacing w:before="11"/>
        <w:ind w:left="0"/>
        <w:rPr>
          <w:sz w:val="12"/>
          <w:szCs w:val="20"/>
        </w:rPr>
      </w:pPr>
    </w:p>
    <w:p w:rsidR="00A1660D" w:rsidRPr="0060138D" w:rsidRDefault="00A1660D" w:rsidP="00D37C3E">
      <w:pPr>
        <w:pStyle w:val="ListParagraph"/>
        <w:numPr>
          <w:ilvl w:val="0"/>
          <w:numId w:val="104"/>
        </w:numPr>
        <w:tabs>
          <w:tab w:val="left" w:pos="832"/>
        </w:tabs>
        <w:kinsoku w:val="0"/>
        <w:overflowPunct w:val="0"/>
        <w:ind w:left="831" w:hanging="360"/>
        <w:jc w:val="both"/>
        <w:rPr>
          <w:rFonts w:ascii="Arial" w:hAnsi="Arial" w:cs="Arial"/>
          <w:sz w:val="20"/>
          <w:szCs w:val="20"/>
        </w:rPr>
      </w:pPr>
      <w:r w:rsidRPr="0060138D">
        <w:rPr>
          <w:rFonts w:ascii="Arial" w:hAnsi="Arial" w:cs="Arial"/>
          <w:sz w:val="20"/>
          <w:szCs w:val="20"/>
        </w:rPr>
        <w:t>Adversely affect the physical environment or financial stability of the</w:t>
      </w:r>
      <w:r w:rsidRPr="0060138D">
        <w:rPr>
          <w:rFonts w:ascii="Arial" w:hAnsi="Arial" w:cs="Arial"/>
          <w:spacing w:val="-8"/>
          <w:sz w:val="20"/>
          <w:szCs w:val="20"/>
        </w:rPr>
        <w:t xml:space="preserve"> </w:t>
      </w:r>
      <w:r w:rsidRPr="0060138D">
        <w:rPr>
          <w:rFonts w:ascii="Arial" w:hAnsi="Arial" w:cs="Arial"/>
          <w:sz w:val="20"/>
          <w:szCs w:val="20"/>
        </w:rPr>
        <w:t>project</w:t>
      </w:r>
    </w:p>
    <w:p w:rsidR="00A1660D" w:rsidRPr="00512EA5" w:rsidRDefault="00A1660D">
      <w:pPr>
        <w:pStyle w:val="BodyText"/>
        <w:kinsoku w:val="0"/>
        <w:overflowPunct w:val="0"/>
        <w:spacing w:before="10"/>
        <w:ind w:left="0"/>
        <w:rPr>
          <w:sz w:val="12"/>
          <w:szCs w:val="20"/>
        </w:rPr>
      </w:pPr>
    </w:p>
    <w:p w:rsidR="00A1660D" w:rsidRPr="0060138D" w:rsidRDefault="00A1660D" w:rsidP="00D37C3E">
      <w:pPr>
        <w:pStyle w:val="ListParagraph"/>
        <w:numPr>
          <w:ilvl w:val="0"/>
          <w:numId w:val="104"/>
        </w:numPr>
        <w:tabs>
          <w:tab w:val="left" w:pos="832"/>
        </w:tabs>
        <w:kinsoku w:val="0"/>
        <w:overflowPunct w:val="0"/>
        <w:ind w:left="831" w:hanging="360"/>
        <w:jc w:val="both"/>
        <w:rPr>
          <w:rFonts w:ascii="Arial" w:hAnsi="Arial" w:cs="Arial"/>
          <w:sz w:val="20"/>
          <w:szCs w:val="20"/>
        </w:rPr>
      </w:pPr>
      <w:r w:rsidRPr="0060138D">
        <w:rPr>
          <w:rFonts w:ascii="Arial" w:hAnsi="Arial" w:cs="Arial"/>
          <w:sz w:val="20"/>
          <w:szCs w:val="20"/>
        </w:rPr>
        <w:t>Violate the terms and conditions of the</w:t>
      </w:r>
      <w:r w:rsidRPr="0060138D">
        <w:rPr>
          <w:rFonts w:ascii="Arial" w:hAnsi="Arial" w:cs="Arial"/>
          <w:spacing w:val="-4"/>
          <w:sz w:val="20"/>
          <w:szCs w:val="20"/>
        </w:rPr>
        <w:t xml:space="preserve"> </w:t>
      </w:r>
      <w:r w:rsidRPr="0060138D">
        <w:rPr>
          <w:rFonts w:ascii="Arial" w:hAnsi="Arial" w:cs="Arial"/>
          <w:sz w:val="20"/>
          <w:szCs w:val="20"/>
        </w:rPr>
        <w:t>lease</w:t>
      </w:r>
    </w:p>
    <w:p w:rsidR="00A1660D" w:rsidRPr="00512EA5" w:rsidRDefault="00A1660D">
      <w:pPr>
        <w:pStyle w:val="BodyText"/>
        <w:kinsoku w:val="0"/>
        <w:overflowPunct w:val="0"/>
        <w:spacing w:before="10"/>
        <w:ind w:left="0"/>
        <w:rPr>
          <w:sz w:val="12"/>
          <w:szCs w:val="20"/>
        </w:rPr>
      </w:pPr>
    </w:p>
    <w:p w:rsidR="00A1660D" w:rsidRPr="0060138D" w:rsidRDefault="00A1660D" w:rsidP="00D37C3E">
      <w:pPr>
        <w:pStyle w:val="ListParagraph"/>
        <w:numPr>
          <w:ilvl w:val="0"/>
          <w:numId w:val="104"/>
        </w:numPr>
        <w:tabs>
          <w:tab w:val="left" w:pos="832"/>
        </w:tabs>
        <w:kinsoku w:val="0"/>
        <w:overflowPunct w:val="0"/>
        <w:ind w:left="831" w:hanging="360"/>
        <w:jc w:val="both"/>
        <w:rPr>
          <w:rFonts w:ascii="Arial" w:hAnsi="Arial" w:cs="Arial"/>
          <w:sz w:val="20"/>
          <w:szCs w:val="20"/>
        </w:rPr>
      </w:pPr>
      <w:r w:rsidRPr="0060138D">
        <w:rPr>
          <w:rFonts w:ascii="Arial" w:hAnsi="Arial" w:cs="Arial"/>
          <w:sz w:val="20"/>
          <w:szCs w:val="20"/>
        </w:rPr>
        <w:t xml:space="preserve">Require services from </w:t>
      </w:r>
      <w:r w:rsidR="00083C8C" w:rsidRPr="0060138D">
        <w:rPr>
          <w:rFonts w:ascii="Arial" w:hAnsi="Arial" w:cs="Arial"/>
          <w:sz w:val="20"/>
          <w:szCs w:val="20"/>
        </w:rPr>
        <w:t>FWHS</w:t>
      </w:r>
      <w:r w:rsidRPr="0060138D">
        <w:rPr>
          <w:rFonts w:ascii="Arial" w:hAnsi="Arial" w:cs="Arial"/>
          <w:sz w:val="20"/>
          <w:szCs w:val="20"/>
        </w:rPr>
        <w:t xml:space="preserve"> staff that would alter the fundamental nature of </w:t>
      </w:r>
      <w:r w:rsidR="00AF435B" w:rsidRPr="0060138D">
        <w:rPr>
          <w:rFonts w:ascii="Arial" w:hAnsi="Arial" w:cs="Arial"/>
          <w:sz w:val="20"/>
          <w:szCs w:val="20"/>
        </w:rPr>
        <w:t>FWHS</w:t>
      </w:r>
      <w:r w:rsidRPr="0060138D">
        <w:rPr>
          <w:rFonts w:ascii="Arial" w:hAnsi="Arial" w:cs="Arial"/>
          <w:sz w:val="20"/>
          <w:szCs w:val="20"/>
        </w:rPr>
        <w:t>'s</w:t>
      </w:r>
      <w:r w:rsidRPr="0060138D">
        <w:rPr>
          <w:rFonts w:ascii="Arial" w:hAnsi="Arial" w:cs="Arial"/>
          <w:spacing w:val="-25"/>
          <w:sz w:val="20"/>
          <w:szCs w:val="20"/>
        </w:rPr>
        <w:t xml:space="preserve"> </w:t>
      </w:r>
      <w:r w:rsidRPr="0060138D">
        <w:rPr>
          <w:rFonts w:ascii="Arial" w:hAnsi="Arial" w:cs="Arial"/>
          <w:sz w:val="20"/>
          <w:szCs w:val="20"/>
        </w:rPr>
        <w:t>program</w:t>
      </w:r>
    </w:p>
    <w:p w:rsidR="00A1660D" w:rsidRPr="0060138D" w:rsidRDefault="00A1660D">
      <w:pPr>
        <w:pStyle w:val="BodyText"/>
        <w:kinsoku w:val="0"/>
        <w:overflowPunct w:val="0"/>
        <w:spacing w:before="8"/>
        <w:ind w:left="0"/>
        <w:rPr>
          <w:sz w:val="20"/>
          <w:szCs w:val="20"/>
        </w:rPr>
      </w:pPr>
    </w:p>
    <w:p w:rsidR="00A1660D" w:rsidRPr="0060138D" w:rsidRDefault="00A1660D" w:rsidP="00D37C3E">
      <w:pPr>
        <w:pStyle w:val="Heading1"/>
        <w:numPr>
          <w:ilvl w:val="1"/>
          <w:numId w:val="114"/>
        </w:numPr>
        <w:tabs>
          <w:tab w:val="left" w:pos="832"/>
        </w:tabs>
        <w:kinsoku w:val="0"/>
        <w:overflowPunct w:val="0"/>
        <w:ind w:hanging="359"/>
        <w:jc w:val="both"/>
        <w:rPr>
          <w:b w:val="0"/>
          <w:bCs w:val="0"/>
          <w:sz w:val="20"/>
          <w:szCs w:val="20"/>
        </w:rPr>
      </w:pPr>
      <w:bookmarkStart w:id="203" w:name="_Toc468973411"/>
      <w:bookmarkStart w:id="204" w:name="_Toc489800723"/>
      <w:bookmarkStart w:id="205" w:name="_Toc519064551"/>
      <w:r w:rsidRPr="0060138D">
        <w:rPr>
          <w:sz w:val="20"/>
          <w:szCs w:val="20"/>
        </w:rPr>
        <w:t>RENT PAYING</w:t>
      </w:r>
      <w:r w:rsidRPr="0060138D">
        <w:rPr>
          <w:spacing w:val="-1"/>
          <w:sz w:val="20"/>
          <w:szCs w:val="20"/>
        </w:rPr>
        <w:t xml:space="preserve"> </w:t>
      </w:r>
      <w:r w:rsidRPr="0060138D">
        <w:rPr>
          <w:sz w:val="20"/>
          <w:szCs w:val="20"/>
        </w:rPr>
        <w:t>HABITS</w:t>
      </w:r>
      <w:bookmarkEnd w:id="203"/>
      <w:bookmarkEnd w:id="204"/>
      <w:bookmarkEnd w:id="205"/>
    </w:p>
    <w:p w:rsidR="00A1660D" w:rsidRPr="0060138D" w:rsidRDefault="00A1660D">
      <w:pPr>
        <w:pStyle w:val="BodyText"/>
        <w:kinsoku w:val="0"/>
        <w:overflowPunct w:val="0"/>
        <w:ind w:left="0"/>
        <w:rPr>
          <w:b/>
          <w:bCs/>
          <w:sz w:val="20"/>
          <w:szCs w:val="20"/>
        </w:rPr>
      </w:pPr>
    </w:p>
    <w:p w:rsidR="00A1660D" w:rsidRPr="0060138D" w:rsidRDefault="00083C8C">
      <w:pPr>
        <w:pStyle w:val="BodyText"/>
        <w:kinsoku w:val="0"/>
        <w:overflowPunct w:val="0"/>
        <w:ind w:left="471" w:right="117"/>
        <w:jc w:val="both"/>
        <w:rPr>
          <w:sz w:val="20"/>
          <w:szCs w:val="20"/>
        </w:rPr>
      </w:pPr>
      <w:r w:rsidRPr="0060138D">
        <w:rPr>
          <w:sz w:val="20"/>
          <w:szCs w:val="20"/>
        </w:rPr>
        <w:t>FWHS</w:t>
      </w:r>
      <w:r w:rsidR="00A1660D" w:rsidRPr="0060138D">
        <w:rPr>
          <w:sz w:val="20"/>
          <w:szCs w:val="20"/>
        </w:rPr>
        <w:t xml:space="preserve"> will examine any records from a prior tenancy</w:t>
      </w:r>
      <w:r w:rsidR="00690B9E">
        <w:rPr>
          <w:sz w:val="20"/>
          <w:szCs w:val="20"/>
        </w:rPr>
        <w:t xml:space="preserve"> on a HUD housing program,</w:t>
      </w:r>
      <w:r w:rsidR="00A1660D" w:rsidRPr="0060138D">
        <w:rPr>
          <w:sz w:val="20"/>
          <w:szCs w:val="20"/>
        </w:rPr>
        <w:t xml:space="preserve"> and will request written references from the</w:t>
      </w:r>
      <w:r w:rsidR="00A1660D" w:rsidRPr="0060138D">
        <w:rPr>
          <w:spacing w:val="-5"/>
          <w:sz w:val="20"/>
          <w:szCs w:val="20"/>
        </w:rPr>
        <w:t xml:space="preserve"> </w:t>
      </w:r>
      <w:r w:rsidR="00A1660D" w:rsidRPr="0060138D">
        <w:rPr>
          <w:sz w:val="20"/>
          <w:szCs w:val="20"/>
        </w:rPr>
        <w:t>applicant's current landlord and may request written references from former</w:t>
      </w:r>
      <w:r w:rsidR="00A1660D" w:rsidRPr="0060138D">
        <w:rPr>
          <w:spacing w:val="-31"/>
          <w:sz w:val="20"/>
          <w:szCs w:val="20"/>
        </w:rPr>
        <w:t xml:space="preserve"> </w:t>
      </w:r>
      <w:r w:rsidR="00A1660D" w:rsidRPr="0060138D">
        <w:rPr>
          <w:sz w:val="20"/>
          <w:szCs w:val="20"/>
        </w:rPr>
        <w:t>landlords.</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left="471" w:right="114"/>
        <w:jc w:val="both"/>
        <w:rPr>
          <w:sz w:val="20"/>
          <w:szCs w:val="20"/>
        </w:rPr>
      </w:pPr>
      <w:r w:rsidRPr="0060138D">
        <w:rPr>
          <w:sz w:val="20"/>
          <w:szCs w:val="20"/>
        </w:rPr>
        <w:t>Based</w:t>
      </w:r>
      <w:r w:rsidRPr="0060138D">
        <w:rPr>
          <w:spacing w:val="-7"/>
          <w:sz w:val="20"/>
          <w:szCs w:val="20"/>
        </w:rPr>
        <w:t xml:space="preserve"> </w:t>
      </w:r>
      <w:r w:rsidRPr="0060138D">
        <w:rPr>
          <w:sz w:val="20"/>
          <w:szCs w:val="20"/>
        </w:rPr>
        <w:t>upon</w:t>
      </w:r>
      <w:r w:rsidRPr="0060138D">
        <w:rPr>
          <w:spacing w:val="-7"/>
          <w:sz w:val="20"/>
          <w:szCs w:val="20"/>
        </w:rPr>
        <w:t xml:space="preserve"> </w:t>
      </w:r>
      <w:r w:rsidRPr="0060138D">
        <w:rPr>
          <w:sz w:val="20"/>
          <w:szCs w:val="20"/>
        </w:rPr>
        <w:t>these</w:t>
      </w:r>
      <w:r w:rsidRPr="0060138D">
        <w:rPr>
          <w:spacing w:val="-7"/>
          <w:sz w:val="20"/>
          <w:szCs w:val="20"/>
        </w:rPr>
        <w:t xml:space="preserve"> </w:t>
      </w:r>
      <w:r w:rsidRPr="0060138D">
        <w:rPr>
          <w:sz w:val="20"/>
          <w:szCs w:val="20"/>
        </w:rPr>
        <w:t>verifications,</w:t>
      </w:r>
      <w:r w:rsidRPr="0060138D">
        <w:rPr>
          <w:spacing w:val="-6"/>
          <w:sz w:val="20"/>
          <w:szCs w:val="20"/>
        </w:rPr>
        <w:t xml:space="preserve"> </w:t>
      </w:r>
      <w:r w:rsidR="00083C8C" w:rsidRPr="0060138D">
        <w:rPr>
          <w:sz w:val="20"/>
          <w:szCs w:val="20"/>
        </w:rPr>
        <w:t>FWHS</w:t>
      </w:r>
      <w:r w:rsidRPr="0060138D">
        <w:rPr>
          <w:spacing w:val="-7"/>
          <w:sz w:val="20"/>
          <w:szCs w:val="20"/>
        </w:rPr>
        <w:t xml:space="preserve"> </w:t>
      </w:r>
      <w:r w:rsidRPr="0060138D">
        <w:rPr>
          <w:sz w:val="20"/>
          <w:szCs w:val="20"/>
        </w:rPr>
        <w:t>will</w:t>
      </w:r>
      <w:r w:rsidRPr="0060138D">
        <w:rPr>
          <w:spacing w:val="-8"/>
          <w:sz w:val="20"/>
          <w:szCs w:val="20"/>
        </w:rPr>
        <w:t xml:space="preserve"> </w:t>
      </w:r>
      <w:r w:rsidRPr="0060138D">
        <w:rPr>
          <w:sz w:val="20"/>
          <w:szCs w:val="20"/>
        </w:rPr>
        <w:t>determine</w:t>
      </w:r>
      <w:r w:rsidRPr="0060138D">
        <w:rPr>
          <w:spacing w:val="-7"/>
          <w:sz w:val="20"/>
          <w:szCs w:val="20"/>
        </w:rPr>
        <w:t xml:space="preserve"> </w:t>
      </w:r>
      <w:r w:rsidRPr="0060138D">
        <w:rPr>
          <w:sz w:val="20"/>
          <w:szCs w:val="20"/>
        </w:rPr>
        <w:t>if</w:t>
      </w:r>
      <w:r w:rsidRPr="0060138D">
        <w:rPr>
          <w:spacing w:val="-4"/>
          <w:sz w:val="20"/>
          <w:szCs w:val="20"/>
        </w:rPr>
        <w:t xml:space="preserve"> </w:t>
      </w:r>
      <w:r w:rsidRPr="0060138D">
        <w:rPr>
          <w:sz w:val="20"/>
          <w:szCs w:val="20"/>
        </w:rPr>
        <w:t>the</w:t>
      </w:r>
      <w:r w:rsidRPr="0060138D">
        <w:rPr>
          <w:spacing w:val="-9"/>
          <w:sz w:val="20"/>
          <w:szCs w:val="20"/>
        </w:rPr>
        <w:t xml:space="preserve"> </w:t>
      </w:r>
      <w:r w:rsidRPr="0060138D">
        <w:rPr>
          <w:sz w:val="20"/>
          <w:szCs w:val="20"/>
        </w:rPr>
        <w:t>applicant</w:t>
      </w:r>
      <w:r w:rsidRPr="0060138D">
        <w:rPr>
          <w:spacing w:val="-6"/>
          <w:sz w:val="20"/>
          <w:szCs w:val="20"/>
        </w:rPr>
        <w:t xml:space="preserve"> </w:t>
      </w:r>
      <w:r w:rsidRPr="0060138D">
        <w:rPr>
          <w:sz w:val="20"/>
          <w:szCs w:val="20"/>
        </w:rPr>
        <w:t>was</w:t>
      </w:r>
      <w:r w:rsidRPr="0060138D">
        <w:rPr>
          <w:spacing w:val="-7"/>
          <w:sz w:val="20"/>
          <w:szCs w:val="20"/>
        </w:rPr>
        <w:t xml:space="preserve"> </w:t>
      </w:r>
      <w:r w:rsidRPr="0060138D">
        <w:rPr>
          <w:sz w:val="20"/>
          <w:szCs w:val="20"/>
        </w:rPr>
        <w:t>chronically</w:t>
      </w:r>
      <w:r w:rsidRPr="0060138D">
        <w:rPr>
          <w:spacing w:val="-9"/>
          <w:sz w:val="20"/>
          <w:szCs w:val="20"/>
        </w:rPr>
        <w:t xml:space="preserve"> </w:t>
      </w:r>
      <w:r w:rsidRPr="0060138D">
        <w:rPr>
          <w:sz w:val="20"/>
          <w:szCs w:val="20"/>
        </w:rPr>
        <w:t>late</w:t>
      </w:r>
      <w:r w:rsidRPr="0060138D">
        <w:rPr>
          <w:spacing w:val="-5"/>
          <w:sz w:val="20"/>
          <w:szCs w:val="20"/>
        </w:rPr>
        <w:t xml:space="preserve"> </w:t>
      </w:r>
      <w:r w:rsidRPr="0060138D">
        <w:rPr>
          <w:sz w:val="20"/>
          <w:szCs w:val="20"/>
        </w:rPr>
        <w:t>with</w:t>
      </w:r>
      <w:r w:rsidRPr="0060138D">
        <w:rPr>
          <w:spacing w:val="-7"/>
          <w:sz w:val="20"/>
          <w:szCs w:val="20"/>
        </w:rPr>
        <w:t xml:space="preserve"> </w:t>
      </w:r>
      <w:r w:rsidRPr="0060138D">
        <w:rPr>
          <w:sz w:val="20"/>
          <w:szCs w:val="20"/>
        </w:rPr>
        <w:t>rent</w:t>
      </w:r>
      <w:r w:rsidRPr="0060138D">
        <w:rPr>
          <w:spacing w:val="-8"/>
          <w:sz w:val="20"/>
          <w:szCs w:val="20"/>
        </w:rPr>
        <w:t xml:space="preserve"> </w:t>
      </w:r>
      <w:r w:rsidRPr="0060138D">
        <w:rPr>
          <w:sz w:val="20"/>
          <w:szCs w:val="20"/>
        </w:rPr>
        <w:t>payments, was evicted at any time for nonpayment of rent, or had other legal actions initiated against him/her for</w:t>
      </w:r>
      <w:r w:rsidRPr="0060138D">
        <w:rPr>
          <w:spacing w:val="40"/>
          <w:sz w:val="20"/>
          <w:szCs w:val="20"/>
        </w:rPr>
        <w:t xml:space="preserve"> </w:t>
      </w:r>
      <w:r w:rsidRPr="0060138D">
        <w:rPr>
          <w:sz w:val="20"/>
          <w:szCs w:val="20"/>
        </w:rPr>
        <w:t>debts owed</w:t>
      </w:r>
      <w:r w:rsidR="00690B9E">
        <w:rPr>
          <w:sz w:val="20"/>
          <w:szCs w:val="20"/>
        </w:rPr>
        <w:t xml:space="preserve"> while on a HUD housing program</w:t>
      </w:r>
      <w:r w:rsidRPr="0060138D">
        <w:rPr>
          <w:spacing w:val="43"/>
          <w:sz w:val="20"/>
          <w:szCs w:val="20"/>
        </w:rPr>
        <w:t xml:space="preserve"> </w:t>
      </w:r>
      <w:r w:rsidRPr="0060138D">
        <w:rPr>
          <w:sz w:val="20"/>
          <w:szCs w:val="20"/>
        </w:rPr>
        <w:t>Any</w:t>
      </w:r>
      <w:r w:rsidRPr="0060138D">
        <w:rPr>
          <w:spacing w:val="39"/>
          <w:sz w:val="20"/>
          <w:szCs w:val="20"/>
        </w:rPr>
        <w:t xml:space="preserve"> </w:t>
      </w:r>
      <w:r w:rsidRPr="0060138D">
        <w:rPr>
          <w:sz w:val="20"/>
          <w:szCs w:val="20"/>
        </w:rPr>
        <w:t>of</w:t>
      </w:r>
      <w:r w:rsidRPr="0060138D">
        <w:rPr>
          <w:spacing w:val="40"/>
          <w:sz w:val="20"/>
          <w:szCs w:val="20"/>
        </w:rPr>
        <w:t xml:space="preserve"> </w:t>
      </w:r>
      <w:r w:rsidRPr="0060138D">
        <w:rPr>
          <w:sz w:val="20"/>
          <w:szCs w:val="20"/>
        </w:rPr>
        <w:t>these</w:t>
      </w:r>
      <w:r w:rsidRPr="0060138D">
        <w:rPr>
          <w:spacing w:val="39"/>
          <w:sz w:val="20"/>
          <w:szCs w:val="20"/>
        </w:rPr>
        <w:t xml:space="preserve"> </w:t>
      </w:r>
      <w:r w:rsidRPr="0060138D">
        <w:rPr>
          <w:sz w:val="20"/>
          <w:szCs w:val="20"/>
        </w:rPr>
        <w:t>circumstances</w:t>
      </w:r>
      <w:r w:rsidRPr="0060138D">
        <w:rPr>
          <w:spacing w:val="39"/>
          <w:sz w:val="20"/>
          <w:szCs w:val="20"/>
        </w:rPr>
        <w:t xml:space="preserve"> </w:t>
      </w:r>
      <w:r w:rsidRPr="0060138D">
        <w:rPr>
          <w:sz w:val="20"/>
          <w:szCs w:val="20"/>
        </w:rPr>
        <w:t>may</w:t>
      </w:r>
      <w:r w:rsidRPr="0060138D">
        <w:rPr>
          <w:spacing w:val="39"/>
          <w:sz w:val="20"/>
          <w:szCs w:val="20"/>
        </w:rPr>
        <w:t xml:space="preserve"> </w:t>
      </w:r>
      <w:r w:rsidRPr="0060138D">
        <w:rPr>
          <w:sz w:val="20"/>
          <w:szCs w:val="20"/>
        </w:rPr>
        <w:t>be</w:t>
      </w:r>
      <w:r w:rsidRPr="0060138D">
        <w:rPr>
          <w:spacing w:val="37"/>
          <w:sz w:val="20"/>
          <w:szCs w:val="20"/>
        </w:rPr>
        <w:t xml:space="preserve"> </w:t>
      </w:r>
      <w:r w:rsidRPr="0060138D">
        <w:rPr>
          <w:sz w:val="20"/>
          <w:szCs w:val="20"/>
        </w:rPr>
        <w:t>grounds</w:t>
      </w:r>
      <w:r w:rsidRPr="0060138D">
        <w:rPr>
          <w:spacing w:val="39"/>
          <w:sz w:val="20"/>
          <w:szCs w:val="20"/>
        </w:rPr>
        <w:t xml:space="preserve"> </w:t>
      </w:r>
      <w:r w:rsidRPr="0060138D">
        <w:rPr>
          <w:sz w:val="20"/>
          <w:szCs w:val="20"/>
        </w:rPr>
        <w:t>for</w:t>
      </w:r>
      <w:r w:rsidRPr="0060138D">
        <w:rPr>
          <w:spacing w:val="40"/>
          <w:sz w:val="20"/>
          <w:szCs w:val="20"/>
        </w:rPr>
        <w:t xml:space="preserve"> </w:t>
      </w:r>
      <w:r w:rsidRPr="0060138D">
        <w:rPr>
          <w:sz w:val="20"/>
          <w:szCs w:val="20"/>
        </w:rPr>
        <w:t>an</w:t>
      </w:r>
      <w:r w:rsidRPr="0060138D">
        <w:rPr>
          <w:spacing w:val="41"/>
          <w:sz w:val="20"/>
          <w:szCs w:val="20"/>
        </w:rPr>
        <w:t xml:space="preserve"> </w:t>
      </w:r>
      <w:r w:rsidRPr="0060138D">
        <w:rPr>
          <w:sz w:val="20"/>
          <w:szCs w:val="20"/>
        </w:rPr>
        <w:t>ineligibility</w:t>
      </w:r>
      <w:r w:rsidRPr="0060138D">
        <w:rPr>
          <w:spacing w:val="39"/>
          <w:sz w:val="20"/>
          <w:szCs w:val="20"/>
        </w:rPr>
        <w:t xml:space="preserve"> </w:t>
      </w:r>
      <w:r w:rsidRPr="0060138D">
        <w:rPr>
          <w:sz w:val="20"/>
          <w:szCs w:val="20"/>
        </w:rPr>
        <w:t>determination,</w:t>
      </w:r>
      <w:r w:rsidRPr="0060138D">
        <w:rPr>
          <w:spacing w:val="40"/>
          <w:sz w:val="20"/>
          <w:szCs w:val="20"/>
        </w:rPr>
        <w:t xml:space="preserve"> </w:t>
      </w:r>
      <w:r w:rsidRPr="0060138D">
        <w:rPr>
          <w:sz w:val="20"/>
          <w:szCs w:val="20"/>
        </w:rPr>
        <w:t>depending</w:t>
      </w:r>
      <w:r w:rsidRPr="0060138D">
        <w:rPr>
          <w:spacing w:val="41"/>
          <w:sz w:val="20"/>
          <w:szCs w:val="20"/>
        </w:rPr>
        <w:t xml:space="preserve"> </w:t>
      </w:r>
      <w:r w:rsidRPr="0060138D">
        <w:rPr>
          <w:sz w:val="20"/>
          <w:szCs w:val="20"/>
        </w:rPr>
        <w:t>on</w:t>
      </w:r>
      <w:r w:rsidRPr="0060138D">
        <w:rPr>
          <w:spacing w:val="41"/>
          <w:sz w:val="20"/>
          <w:szCs w:val="20"/>
        </w:rPr>
        <w:t xml:space="preserve"> </w:t>
      </w:r>
      <w:r w:rsidRPr="0060138D">
        <w:rPr>
          <w:sz w:val="20"/>
          <w:szCs w:val="20"/>
        </w:rPr>
        <w:t>any</w:t>
      </w:r>
      <w:r w:rsidRPr="0060138D">
        <w:rPr>
          <w:spacing w:val="-1"/>
          <w:sz w:val="20"/>
          <w:szCs w:val="20"/>
        </w:rPr>
        <w:t xml:space="preserve"> </w:t>
      </w:r>
      <w:r w:rsidRPr="0060138D">
        <w:rPr>
          <w:sz w:val="20"/>
          <w:szCs w:val="20"/>
        </w:rPr>
        <w:t>mitigating</w:t>
      </w:r>
      <w:r w:rsidRPr="0060138D">
        <w:rPr>
          <w:spacing w:val="-10"/>
          <w:sz w:val="20"/>
          <w:szCs w:val="20"/>
        </w:rPr>
        <w:t xml:space="preserve"> </w:t>
      </w:r>
      <w:r w:rsidRPr="0060138D">
        <w:rPr>
          <w:sz w:val="20"/>
          <w:szCs w:val="20"/>
        </w:rPr>
        <w:t>circumstances.</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832"/>
        </w:tabs>
        <w:kinsoku w:val="0"/>
        <w:overflowPunct w:val="0"/>
        <w:jc w:val="both"/>
        <w:rPr>
          <w:b w:val="0"/>
          <w:bCs w:val="0"/>
          <w:sz w:val="20"/>
          <w:szCs w:val="20"/>
        </w:rPr>
      </w:pPr>
      <w:bookmarkStart w:id="206" w:name="_Toc468973412"/>
      <w:bookmarkStart w:id="207" w:name="_Toc489800724"/>
      <w:bookmarkStart w:id="208" w:name="_Toc519064552"/>
      <w:r w:rsidRPr="0060138D">
        <w:rPr>
          <w:sz w:val="20"/>
          <w:szCs w:val="20"/>
        </w:rPr>
        <w:t>SCREENING APPLICANTS WHO CLAIM MITIGATING</w:t>
      </w:r>
      <w:r w:rsidRPr="0060138D">
        <w:rPr>
          <w:spacing w:val="6"/>
          <w:sz w:val="20"/>
          <w:szCs w:val="20"/>
        </w:rPr>
        <w:t xml:space="preserve"> </w:t>
      </w:r>
      <w:r w:rsidRPr="0060138D">
        <w:rPr>
          <w:sz w:val="20"/>
          <w:szCs w:val="20"/>
        </w:rPr>
        <w:t>CIRCUMSTANCES</w:t>
      </w:r>
      <w:bookmarkEnd w:id="206"/>
      <w:bookmarkEnd w:id="207"/>
      <w:bookmarkEnd w:id="208"/>
    </w:p>
    <w:p w:rsidR="00A1660D" w:rsidRPr="0060138D" w:rsidRDefault="00A1660D">
      <w:pPr>
        <w:pStyle w:val="BodyText"/>
        <w:kinsoku w:val="0"/>
        <w:overflowPunct w:val="0"/>
        <w:ind w:left="0"/>
        <w:rPr>
          <w:b/>
          <w:bCs/>
          <w:sz w:val="20"/>
          <w:szCs w:val="20"/>
        </w:rPr>
      </w:pPr>
    </w:p>
    <w:p w:rsidR="00A1660D" w:rsidRPr="0060138D" w:rsidRDefault="00A1660D">
      <w:pPr>
        <w:pStyle w:val="BodyText"/>
        <w:kinsoku w:val="0"/>
        <w:overflowPunct w:val="0"/>
        <w:ind w:left="471" w:right="115"/>
        <w:jc w:val="both"/>
        <w:rPr>
          <w:sz w:val="20"/>
          <w:szCs w:val="20"/>
        </w:rPr>
      </w:pPr>
      <w:r w:rsidRPr="0060138D">
        <w:rPr>
          <w:sz w:val="20"/>
          <w:szCs w:val="20"/>
        </w:rPr>
        <w:t>Mitigating</w:t>
      </w:r>
      <w:r w:rsidRPr="0060138D">
        <w:rPr>
          <w:spacing w:val="18"/>
          <w:sz w:val="20"/>
          <w:szCs w:val="20"/>
        </w:rPr>
        <w:t xml:space="preserve"> </w:t>
      </w:r>
      <w:r w:rsidRPr="0060138D">
        <w:rPr>
          <w:sz w:val="20"/>
          <w:szCs w:val="20"/>
        </w:rPr>
        <w:t>circumstances</w:t>
      </w:r>
      <w:r w:rsidRPr="0060138D">
        <w:rPr>
          <w:spacing w:val="16"/>
          <w:sz w:val="20"/>
          <w:szCs w:val="20"/>
        </w:rPr>
        <w:t xml:space="preserve"> </w:t>
      </w:r>
      <w:r w:rsidRPr="0060138D">
        <w:rPr>
          <w:sz w:val="20"/>
          <w:szCs w:val="20"/>
        </w:rPr>
        <w:t>are</w:t>
      </w:r>
      <w:r w:rsidRPr="0060138D">
        <w:rPr>
          <w:spacing w:val="13"/>
          <w:sz w:val="20"/>
          <w:szCs w:val="20"/>
        </w:rPr>
        <w:t xml:space="preserve"> </w:t>
      </w:r>
      <w:r w:rsidRPr="0060138D">
        <w:rPr>
          <w:sz w:val="20"/>
          <w:szCs w:val="20"/>
        </w:rPr>
        <w:t>facts</w:t>
      </w:r>
      <w:r w:rsidRPr="0060138D">
        <w:rPr>
          <w:spacing w:val="16"/>
          <w:sz w:val="20"/>
          <w:szCs w:val="20"/>
        </w:rPr>
        <w:t xml:space="preserve"> </w:t>
      </w:r>
      <w:r w:rsidRPr="0060138D">
        <w:rPr>
          <w:sz w:val="20"/>
          <w:szCs w:val="20"/>
        </w:rPr>
        <w:t>relating</w:t>
      </w:r>
      <w:r w:rsidRPr="0060138D">
        <w:rPr>
          <w:spacing w:val="15"/>
          <w:sz w:val="20"/>
          <w:szCs w:val="20"/>
        </w:rPr>
        <w:t xml:space="preserve"> </w:t>
      </w:r>
      <w:r w:rsidRPr="0060138D">
        <w:rPr>
          <w:sz w:val="20"/>
          <w:szCs w:val="20"/>
        </w:rPr>
        <w:t>to</w:t>
      </w:r>
      <w:r w:rsidRPr="0060138D">
        <w:rPr>
          <w:spacing w:val="15"/>
          <w:sz w:val="20"/>
          <w:szCs w:val="20"/>
        </w:rPr>
        <w:t xml:space="preserve"> </w:t>
      </w:r>
      <w:r w:rsidRPr="0060138D">
        <w:rPr>
          <w:sz w:val="20"/>
          <w:szCs w:val="20"/>
        </w:rPr>
        <w:t>the</w:t>
      </w:r>
      <w:r w:rsidRPr="0060138D">
        <w:rPr>
          <w:spacing w:val="15"/>
          <w:sz w:val="20"/>
          <w:szCs w:val="20"/>
        </w:rPr>
        <w:t xml:space="preserve"> </w:t>
      </w:r>
      <w:r w:rsidRPr="0060138D">
        <w:rPr>
          <w:sz w:val="20"/>
          <w:szCs w:val="20"/>
        </w:rPr>
        <w:t>applicant's</w:t>
      </w:r>
      <w:r w:rsidRPr="0060138D">
        <w:rPr>
          <w:spacing w:val="16"/>
          <w:sz w:val="20"/>
          <w:szCs w:val="20"/>
        </w:rPr>
        <w:t xml:space="preserve"> </w:t>
      </w:r>
      <w:r w:rsidRPr="0060138D">
        <w:rPr>
          <w:sz w:val="20"/>
          <w:szCs w:val="20"/>
        </w:rPr>
        <w:t>record</w:t>
      </w:r>
      <w:r w:rsidRPr="0060138D">
        <w:rPr>
          <w:spacing w:val="15"/>
          <w:sz w:val="20"/>
          <w:szCs w:val="20"/>
        </w:rPr>
        <w:t xml:space="preserve"> </w:t>
      </w:r>
      <w:r w:rsidRPr="0060138D">
        <w:rPr>
          <w:sz w:val="20"/>
          <w:szCs w:val="20"/>
        </w:rPr>
        <w:t>of</w:t>
      </w:r>
      <w:r w:rsidRPr="0060138D">
        <w:rPr>
          <w:spacing w:val="19"/>
          <w:sz w:val="20"/>
          <w:szCs w:val="20"/>
        </w:rPr>
        <w:t xml:space="preserve"> </w:t>
      </w:r>
      <w:r w:rsidRPr="0060138D">
        <w:rPr>
          <w:sz w:val="20"/>
          <w:szCs w:val="20"/>
        </w:rPr>
        <w:t>unsuitable</w:t>
      </w:r>
      <w:r w:rsidRPr="0060138D">
        <w:rPr>
          <w:spacing w:val="18"/>
          <w:sz w:val="20"/>
          <w:szCs w:val="20"/>
        </w:rPr>
        <w:t xml:space="preserve"> </w:t>
      </w:r>
      <w:r w:rsidRPr="0060138D">
        <w:rPr>
          <w:sz w:val="20"/>
          <w:szCs w:val="20"/>
        </w:rPr>
        <w:t>rental</w:t>
      </w:r>
      <w:r w:rsidRPr="0060138D">
        <w:rPr>
          <w:spacing w:val="15"/>
          <w:sz w:val="20"/>
          <w:szCs w:val="20"/>
        </w:rPr>
        <w:t xml:space="preserve"> </w:t>
      </w:r>
      <w:r w:rsidRPr="0060138D">
        <w:rPr>
          <w:sz w:val="20"/>
          <w:szCs w:val="20"/>
        </w:rPr>
        <w:t>history</w:t>
      </w:r>
      <w:r w:rsidRPr="0060138D">
        <w:rPr>
          <w:spacing w:val="16"/>
          <w:sz w:val="20"/>
          <w:szCs w:val="20"/>
        </w:rPr>
        <w:t xml:space="preserve"> </w:t>
      </w:r>
      <w:r w:rsidRPr="0060138D">
        <w:rPr>
          <w:sz w:val="20"/>
          <w:szCs w:val="20"/>
        </w:rPr>
        <w:t>or</w:t>
      </w:r>
      <w:r w:rsidRPr="0060138D">
        <w:rPr>
          <w:spacing w:val="17"/>
          <w:sz w:val="20"/>
          <w:szCs w:val="20"/>
        </w:rPr>
        <w:t xml:space="preserve"> </w:t>
      </w:r>
      <w:r w:rsidRPr="0060138D">
        <w:rPr>
          <w:sz w:val="20"/>
          <w:szCs w:val="20"/>
        </w:rPr>
        <w:t>behavior</w:t>
      </w:r>
      <w:r w:rsidRPr="0060138D">
        <w:rPr>
          <w:spacing w:val="-1"/>
          <w:sz w:val="20"/>
          <w:szCs w:val="20"/>
        </w:rPr>
        <w:t xml:space="preserve"> </w:t>
      </w:r>
      <w:r w:rsidRPr="0060138D">
        <w:rPr>
          <w:sz w:val="20"/>
          <w:szCs w:val="20"/>
        </w:rPr>
        <w:t>which when verified would indicate both: (1) the reason for the unsuitable rental history and/or behavior;</w:t>
      </w:r>
      <w:r w:rsidRPr="0060138D">
        <w:rPr>
          <w:spacing w:val="-13"/>
          <w:sz w:val="20"/>
          <w:szCs w:val="20"/>
        </w:rPr>
        <w:t xml:space="preserve"> </w:t>
      </w:r>
      <w:r w:rsidRPr="0060138D">
        <w:rPr>
          <w:sz w:val="20"/>
          <w:szCs w:val="20"/>
        </w:rPr>
        <w:t>and</w:t>
      </w:r>
    </w:p>
    <w:p w:rsidR="00A1660D" w:rsidRPr="0060138D" w:rsidRDefault="00A1660D" w:rsidP="00D37C3E">
      <w:pPr>
        <w:pStyle w:val="ListParagraph"/>
        <w:numPr>
          <w:ilvl w:val="0"/>
          <w:numId w:val="103"/>
        </w:numPr>
        <w:tabs>
          <w:tab w:val="left" w:pos="806"/>
        </w:tabs>
        <w:kinsoku w:val="0"/>
        <w:overflowPunct w:val="0"/>
        <w:ind w:right="114" w:firstLine="0"/>
        <w:jc w:val="both"/>
        <w:rPr>
          <w:rFonts w:ascii="Arial" w:hAnsi="Arial" w:cs="Arial"/>
          <w:sz w:val="20"/>
          <w:szCs w:val="20"/>
        </w:rPr>
      </w:pPr>
      <w:r w:rsidRPr="0060138D">
        <w:rPr>
          <w:rFonts w:ascii="Arial" w:hAnsi="Arial" w:cs="Arial"/>
          <w:sz w:val="20"/>
          <w:szCs w:val="20"/>
        </w:rPr>
        <w:t>that the reason for the unsuitable rental history and behavior is no longer in effect or is under control</w:t>
      </w:r>
      <w:r w:rsidRPr="0060138D">
        <w:rPr>
          <w:rFonts w:ascii="Arial" w:hAnsi="Arial" w:cs="Arial"/>
          <w:spacing w:val="12"/>
          <w:sz w:val="20"/>
          <w:szCs w:val="20"/>
        </w:rPr>
        <w:t xml:space="preserve"> </w:t>
      </w:r>
      <w:r w:rsidRPr="0060138D">
        <w:rPr>
          <w:rFonts w:ascii="Arial" w:hAnsi="Arial" w:cs="Arial"/>
          <w:sz w:val="20"/>
          <w:szCs w:val="20"/>
        </w:rPr>
        <w:t>and</w:t>
      </w:r>
      <w:r w:rsidRPr="0060138D">
        <w:rPr>
          <w:rFonts w:ascii="Arial" w:hAnsi="Arial" w:cs="Arial"/>
          <w:spacing w:val="-1"/>
          <w:sz w:val="20"/>
          <w:szCs w:val="20"/>
        </w:rPr>
        <w:t xml:space="preserve"> </w:t>
      </w:r>
      <w:r w:rsidRPr="0060138D">
        <w:rPr>
          <w:rFonts w:ascii="Arial" w:hAnsi="Arial" w:cs="Arial"/>
          <w:sz w:val="20"/>
          <w:szCs w:val="20"/>
        </w:rPr>
        <w:t>the applicant's prospect for lease compliance is an acceptable one; justifying</w:t>
      </w:r>
      <w:r w:rsidRPr="0060138D">
        <w:rPr>
          <w:rFonts w:ascii="Arial" w:hAnsi="Arial" w:cs="Arial"/>
          <w:spacing w:val="-12"/>
          <w:sz w:val="20"/>
          <w:szCs w:val="20"/>
        </w:rPr>
        <w:t xml:space="preserve"> </w:t>
      </w:r>
      <w:r w:rsidRPr="0060138D">
        <w:rPr>
          <w:rFonts w:ascii="Arial" w:hAnsi="Arial" w:cs="Arial"/>
          <w:sz w:val="20"/>
          <w:szCs w:val="20"/>
        </w:rPr>
        <w:t>admission.</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left="471" w:right="114"/>
        <w:jc w:val="both"/>
        <w:rPr>
          <w:sz w:val="20"/>
          <w:szCs w:val="20"/>
        </w:rPr>
      </w:pPr>
      <w:r w:rsidRPr="0060138D">
        <w:rPr>
          <w:sz w:val="20"/>
          <w:szCs w:val="20"/>
        </w:rPr>
        <w:t>If</w:t>
      </w:r>
      <w:r w:rsidRPr="0060138D">
        <w:rPr>
          <w:spacing w:val="-6"/>
          <w:sz w:val="20"/>
          <w:szCs w:val="20"/>
        </w:rPr>
        <w:t xml:space="preserve"> </w:t>
      </w:r>
      <w:r w:rsidRPr="0060138D">
        <w:rPr>
          <w:sz w:val="20"/>
          <w:szCs w:val="20"/>
        </w:rPr>
        <w:t>unfavorable</w:t>
      </w:r>
      <w:r w:rsidRPr="0060138D">
        <w:rPr>
          <w:spacing w:val="-7"/>
          <w:sz w:val="20"/>
          <w:szCs w:val="20"/>
        </w:rPr>
        <w:t xml:space="preserve"> </w:t>
      </w:r>
      <w:r w:rsidRPr="0060138D">
        <w:rPr>
          <w:sz w:val="20"/>
          <w:szCs w:val="20"/>
        </w:rPr>
        <w:t>information</w:t>
      </w:r>
      <w:r w:rsidRPr="0060138D">
        <w:rPr>
          <w:spacing w:val="-7"/>
          <w:sz w:val="20"/>
          <w:szCs w:val="20"/>
        </w:rPr>
        <w:t xml:space="preserve"> </w:t>
      </w:r>
      <w:r w:rsidRPr="0060138D">
        <w:rPr>
          <w:sz w:val="20"/>
          <w:szCs w:val="20"/>
        </w:rPr>
        <w:t>is</w:t>
      </w:r>
      <w:r w:rsidRPr="0060138D">
        <w:rPr>
          <w:spacing w:val="-9"/>
          <w:sz w:val="20"/>
          <w:szCs w:val="20"/>
        </w:rPr>
        <w:t xml:space="preserve"> </w:t>
      </w:r>
      <w:r w:rsidRPr="0060138D">
        <w:rPr>
          <w:sz w:val="20"/>
          <w:szCs w:val="20"/>
        </w:rPr>
        <w:t>received</w:t>
      </w:r>
      <w:r w:rsidRPr="0060138D">
        <w:rPr>
          <w:spacing w:val="-7"/>
          <w:sz w:val="20"/>
          <w:szCs w:val="20"/>
        </w:rPr>
        <w:t xml:space="preserve"> </w:t>
      </w:r>
      <w:r w:rsidRPr="0060138D">
        <w:rPr>
          <w:sz w:val="20"/>
          <w:szCs w:val="20"/>
        </w:rPr>
        <w:t>about</w:t>
      </w:r>
      <w:r w:rsidRPr="0060138D">
        <w:rPr>
          <w:spacing w:val="-8"/>
          <w:sz w:val="20"/>
          <w:szCs w:val="20"/>
        </w:rPr>
        <w:t xml:space="preserve"> </w:t>
      </w:r>
      <w:r w:rsidRPr="0060138D">
        <w:rPr>
          <w:sz w:val="20"/>
          <w:szCs w:val="20"/>
        </w:rPr>
        <w:t>an</w:t>
      </w:r>
      <w:r w:rsidRPr="0060138D">
        <w:rPr>
          <w:spacing w:val="-10"/>
          <w:sz w:val="20"/>
          <w:szCs w:val="20"/>
        </w:rPr>
        <w:t xml:space="preserve"> </w:t>
      </w:r>
      <w:r w:rsidRPr="0060138D">
        <w:rPr>
          <w:sz w:val="20"/>
          <w:szCs w:val="20"/>
        </w:rPr>
        <w:t>applicant,</w:t>
      </w:r>
      <w:r w:rsidRPr="0060138D">
        <w:rPr>
          <w:spacing w:val="-6"/>
          <w:sz w:val="20"/>
          <w:szCs w:val="20"/>
        </w:rPr>
        <w:t xml:space="preserve"> </w:t>
      </w:r>
      <w:r w:rsidRPr="0060138D">
        <w:rPr>
          <w:sz w:val="20"/>
          <w:szCs w:val="20"/>
        </w:rPr>
        <w:t>consideration</w:t>
      </w:r>
      <w:r w:rsidRPr="0060138D">
        <w:rPr>
          <w:spacing w:val="-10"/>
          <w:sz w:val="20"/>
          <w:szCs w:val="20"/>
        </w:rPr>
        <w:t xml:space="preserve"> </w:t>
      </w:r>
      <w:r w:rsidRPr="0060138D">
        <w:rPr>
          <w:sz w:val="20"/>
          <w:szCs w:val="20"/>
        </w:rPr>
        <w:t>shall</w:t>
      </w:r>
      <w:r w:rsidRPr="0060138D">
        <w:rPr>
          <w:spacing w:val="-8"/>
          <w:sz w:val="20"/>
          <w:szCs w:val="20"/>
        </w:rPr>
        <w:t xml:space="preserve"> </w:t>
      </w:r>
      <w:r w:rsidRPr="0060138D">
        <w:rPr>
          <w:sz w:val="20"/>
          <w:szCs w:val="20"/>
        </w:rPr>
        <w:t>be</w:t>
      </w:r>
      <w:r w:rsidRPr="0060138D">
        <w:rPr>
          <w:spacing w:val="-10"/>
          <w:sz w:val="20"/>
          <w:szCs w:val="20"/>
        </w:rPr>
        <w:t xml:space="preserve"> </w:t>
      </w:r>
      <w:r w:rsidRPr="0060138D">
        <w:rPr>
          <w:sz w:val="20"/>
          <w:szCs w:val="20"/>
        </w:rPr>
        <w:t>given</w:t>
      </w:r>
      <w:r w:rsidRPr="0060138D">
        <w:rPr>
          <w:spacing w:val="-7"/>
          <w:sz w:val="20"/>
          <w:szCs w:val="20"/>
        </w:rPr>
        <w:t xml:space="preserve"> </w:t>
      </w:r>
      <w:r w:rsidRPr="0060138D">
        <w:rPr>
          <w:sz w:val="20"/>
          <w:szCs w:val="20"/>
        </w:rPr>
        <w:t>to</w:t>
      </w:r>
      <w:r w:rsidRPr="0060138D">
        <w:rPr>
          <w:spacing w:val="-10"/>
          <w:sz w:val="20"/>
          <w:szCs w:val="20"/>
        </w:rPr>
        <w:t xml:space="preserve"> </w:t>
      </w:r>
      <w:r w:rsidRPr="0060138D">
        <w:rPr>
          <w:sz w:val="20"/>
          <w:szCs w:val="20"/>
        </w:rPr>
        <w:t>the</w:t>
      </w:r>
      <w:r w:rsidRPr="0060138D">
        <w:rPr>
          <w:spacing w:val="-12"/>
          <w:sz w:val="20"/>
          <w:szCs w:val="20"/>
        </w:rPr>
        <w:t xml:space="preserve"> </w:t>
      </w:r>
      <w:r w:rsidRPr="0060138D">
        <w:rPr>
          <w:sz w:val="20"/>
          <w:szCs w:val="20"/>
        </w:rPr>
        <w:t>time,</w:t>
      </w:r>
      <w:r w:rsidRPr="0060138D">
        <w:rPr>
          <w:spacing w:val="-8"/>
          <w:sz w:val="20"/>
          <w:szCs w:val="20"/>
        </w:rPr>
        <w:t xml:space="preserve"> </w:t>
      </w:r>
      <w:r w:rsidRPr="0060138D">
        <w:rPr>
          <w:sz w:val="20"/>
          <w:szCs w:val="20"/>
        </w:rPr>
        <w:t>nature,</w:t>
      </w:r>
      <w:r w:rsidRPr="0060138D">
        <w:rPr>
          <w:spacing w:val="-6"/>
          <w:sz w:val="20"/>
          <w:szCs w:val="20"/>
        </w:rPr>
        <w:t xml:space="preserve"> </w:t>
      </w:r>
      <w:r w:rsidRPr="0060138D">
        <w:rPr>
          <w:sz w:val="20"/>
          <w:szCs w:val="20"/>
        </w:rPr>
        <w:t>and</w:t>
      </w:r>
      <w:r w:rsidRPr="0060138D">
        <w:rPr>
          <w:spacing w:val="-1"/>
          <w:sz w:val="20"/>
          <w:szCs w:val="20"/>
        </w:rPr>
        <w:t xml:space="preserve"> </w:t>
      </w:r>
      <w:r w:rsidRPr="0060138D">
        <w:rPr>
          <w:sz w:val="20"/>
          <w:szCs w:val="20"/>
        </w:rPr>
        <w:t>extent</w:t>
      </w:r>
      <w:r w:rsidRPr="0060138D">
        <w:rPr>
          <w:spacing w:val="-5"/>
          <w:sz w:val="20"/>
          <w:szCs w:val="20"/>
        </w:rPr>
        <w:t xml:space="preserve"> </w:t>
      </w:r>
      <w:r w:rsidRPr="0060138D">
        <w:rPr>
          <w:sz w:val="20"/>
          <w:szCs w:val="20"/>
        </w:rPr>
        <w:t>of</w:t>
      </w:r>
      <w:r w:rsidRPr="0060138D">
        <w:rPr>
          <w:spacing w:val="-5"/>
          <w:sz w:val="20"/>
          <w:szCs w:val="20"/>
        </w:rPr>
        <w:t xml:space="preserve"> </w:t>
      </w:r>
      <w:r w:rsidRPr="0060138D">
        <w:rPr>
          <w:sz w:val="20"/>
          <w:szCs w:val="20"/>
        </w:rPr>
        <w:t>the</w:t>
      </w:r>
      <w:r w:rsidRPr="0060138D">
        <w:rPr>
          <w:spacing w:val="-6"/>
          <w:sz w:val="20"/>
          <w:szCs w:val="20"/>
        </w:rPr>
        <w:t xml:space="preserve"> </w:t>
      </w:r>
      <w:r w:rsidRPr="0060138D">
        <w:rPr>
          <w:sz w:val="20"/>
          <w:szCs w:val="20"/>
        </w:rPr>
        <w:t>applicant's</w:t>
      </w:r>
      <w:r w:rsidRPr="0060138D">
        <w:rPr>
          <w:spacing w:val="-8"/>
          <w:sz w:val="20"/>
          <w:szCs w:val="20"/>
        </w:rPr>
        <w:t xml:space="preserve"> </w:t>
      </w:r>
      <w:r w:rsidRPr="0060138D">
        <w:rPr>
          <w:sz w:val="20"/>
          <w:szCs w:val="20"/>
        </w:rPr>
        <w:t>conduct</w:t>
      </w:r>
      <w:r w:rsidRPr="0060138D">
        <w:rPr>
          <w:spacing w:val="-5"/>
          <w:sz w:val="20"/>
          <w:szCs w:val="20"/>
        </w:rPr>
        <w:t xml:space="preserve"> </w:t>
      </w:r>
      <w:r w:rsidRPr="0060138D">
        <w:rPr>
          <w:sz w:val="20"/>
          <w:szCs w:val="20"/>
        </w:rPr>
        <w:t>and</w:t>
      </w:r>
      <w:r w:rsidRPr="0060138D">
        <w:rPr>
          <w:spacing w:val="-9"/>
          <w:sz w:val="20"/>
          <w:szCs w:val="20"/>
        </w:rPr>
        <w:t xml:space="preserve"> </w:t>
      </w:r>
      <w:r w:rsidRPr="0060138D">
        <w:rPr>
          <w:sz w:val="20"/>
          <w:szCs w:val="20"/>
        </w:rPr>
        <w:t>to</w:t>
      </w:r>
      <w:r w:rsidRPr="0060138D">
        <w:rPr>
          <w:spacing w:val="-11"/>
          <w:sz w:val="20"/>
          <w:szCs w:val="20"/>
        </w:rPr>
        <w:t xml:space="preserve"> </w:t>
      </w:r>
      <w:r w:rsidRPr="0060138D">
        <w:rPr>
          <w:sz w:val="20"/>
          <w:szCs w:val="20"/>
        </w:rPr>
        <w:t>factors</w:t>
      </w:r>
      <w:r w:rsidRPr="0060138D">
        <w:rPr>
          <w:spacing w:val="-8"/>
          <w:sz w:val="20"/>
          <w:szCs w:val="20"/>
        </w:rPr>
        <w:t xml:space="preserve"> </w:t>
      </w:r>
      <w:r w:rsidRPr="0060138D">
        <w:rPr>
          <w:sz w:val="20"/>
          <w:szCs w:val="20"/>
        </w:rPr>
        <w:t>that</w:t>
      </w:r>
      <w:r w:rsidRPr="0060138D">
        <w:rPr>
          <w:spacing w:val="-7"/>
          <w:sz w:val="20"/>
          <w:szCs w:val="20"/>
        </w:rPr>
        <w:t xml:space="preserve"> </w:t>
      </w:r>
      <w:r w:rsidRPr="0060138D">
        <w:rPr>
          <w:sz w:val="20"/>
          <w:szCs w:val="20"/>
        </w:rPr>
        <w:t>might</w:t>
      </w:r>
      <w:r w:rsidRPr="0060138D">
        <w:rPr>
          <w:spacing w:val="-7"/>
          <w:sz w:val="20"/>
          <w:szCs w:val="20"/>
        </w:rPr>
        <w:t xml:space="preserve"> </w:t>
      </w:r>
      <w:r w:rsidRPr="0060138D">
        <w:rPr>
          <w:sz w:val="20"/>
          <w:szCs w:val="20"/>
        </w:rPr>
        <w:t>indicate</w:t>
      </w:r>
      <w:r w:rsidRPr="0060138D">
        <w:rPr>
          <w:spacing w:val="-6"/>
          <w:sz w:val="20"/>
          <w:szCs w:val="20"/>
        </w:rPr>
        <w:t xml:space="preserve"> </w:t>
      </w:r>
      <w:r w:rsidRPr="0060138D">
        <w:rPr>
          <w:sz w:val="20"/>
          <w:szCs w:val="20"/>
        </w:rPr>
        <w:t>a</w:t>
      </w:r>
      <w:r w:rsidRPr="0060138D">
        <w:rPr>
          <w:spacing w:val="-9"/>
          <w:sz w:val="20"/>
          <w:szCs w:val="20"/>
        </w:rPr>
        <w:t xml:space="preserve"> </w:t>
      </w:r>
      <w:r w:rsidRPr="0060138D">
        <w:rPr>
          <w:sz w:val="20"/>
          <w:szCs w:val="20"/>
        </w:rPr>
        <w:t>reasonable</w:t>
      </w:r>
      <w:r w:rsidRPr="0060138D">
        <w:rPr>
          <w:spacing w:val="-6"/>
          <w:sz w:val="20"/>
          <w:szCs w:val="20"/>
        </w:rPr>
        <w:t xml:space="preserve"> </w:t>
      </w:r>
      <w:r w:rsidRPr="0060138D">
        <w:rPr>
          <w:sz w:val="20"/>
          <w:szCs w:val="20"/>
        </w:rPr>
        <w:t>probability</w:t>
      </w:r>
      <w:r w:rsidRPr="0060138D">
        <w:rPr>
          <w:spacing w:val="-8"/>
          <w:sz w:val="20"/>
          <w:szCs w:val="20"/>
        </w:rPr>
        <w:t xml:space="preserve"> </w:t>
      </w:r>
      <w:r w:rsidRPr="0060138D">
        <w:rPr>
          <w:sz w:val="20"/>
          <w:szCs w:val="20"/>
        </w:rPr>
        <w:t>of</w:t>
      </w:r>
      <w:r w:rsidRPr="0060138D">
        <w:rPr>
          <w:spacing w:val="-5"/>
          <w:sz w:val="20"/>
          <w:szCs w:val="20"/>
        </w:rPr>
        <w:t xml:space="preserve"> </w:t>
      </w:r>
      <w:r w:rsidRPr="0060138D">
        <w:rPr>
          <w:sz w:val="20"/>
          <w:szCs w:val="20"/>
        </w:rPr>
        <w:t>favorable</w:t>
      </w:r>
      <w:r w:rsidRPr="0060138D">
        <w:rPr>
          <w:spacing w:val="-9"/>
          <w:sz w:val="20"/>
          <w:szCs w:val="20"/>
        </w:rPr>
        <w:t xml:space="preserve"> </w:t>
      </w:r>
      <w:r w:rsidRPr="0060138D">
        <w:rPr>
          <w:sz w:val="20"/>
          <w:szCs w:val="20"/>
        </w:rPr>
        <w:t>future conduct.</w:t>
      </w:r>
      <w:r w:rsidRPr="0060138D">
        <w:rPr>
          <w:spacing w:val="-15"/>
          <w:sz w:val="20"/>
          <w:szCs w:val="20"/>
        </w:rPr>
        <w:t xml:space="preserve"> </w:t>
      </w:r>
      <w:r w:rsidRPr="0060138D">
        <w:rPr>
          <w:sz w:val="20"/>
          <w:szCs w:val="20"/>
        </w:rPr>
        <w:t>In</w:t>
      </w:r>
      <w:r w:rsidRPr="0060138D">
        <w:rPr>
          <w:spacing w:val="-14"/>
          <w:sz w:val="20"/>
          <w:szCs w:val="20"/>
        </w:rPr>
        <w:t xml:space="preserve"> </w:t>
      </w:r>
      <w:r w:rsidRPr="0060138D">
        <w:rPr>
          <w:sz w:val="20"/>
          <w:szCs w:val="20"/>
        </w:rPr>
        <w:t>order</w:t>
      </w:r>
      <w:r w:rsidRPr="0060138D">
        <w:rPr>
          <w:spacing w:val="-12"/>
          <w:sz w:val="20"/>
          <w:szCs w:val="20"/>
        </w:rPr>
        <w:t xml:space="preserve"> </w:t>
      </w:r>
      <w:r w:rsidRPr="0060138D">
        <w:rPr>
          <w:sz w:val="20"/>
          <w:szCs w:val="20"/>
        </w:rPr>
        <w:t>to</w:t>
      </w:r>
      <w:r w:rsidRPr="0060138D">
        <w:rPr>
          <w:spacing w:val="-14"/>
          <w:sz w:val="20"/>
          <w:szCs w:val="20"/>
        </w:rPr>
        <w:t xml:space="preserve"> </w:t>
      </w:r>
      <w:r w:rsidRPr="0060138D">
        <w:rPr>
          <w:sz w:val="20"/>
          <w:szCs w:val="20"/>
        </w:rPr>
        <w:t>be</w:t>
      </w:r>
      <w:r w:rsidRPr="0060138D">
        <w:rPr>
          <w:spacing w:val="-16"/>
          <w:sz w:val="20"/>
          <w:szCs w:val="20"/>
        </w:rPr>
        <w:t xml:space="preserve"> </w:t>
      </w:r>
      <w:r w:rsidRPr="0060138D">
        <w:rPr>
          <w:sz w:val="20"/>
          <w:szCs w:val="20"/>
        </w:rPr>
        <w:t>factored</w:t>
      </w:r>
      <w:r w:rsidRPr="0060138D">
        <w:rPr>
          <w:spacing w:val="-14"/>
          <w:sz w:val="20"/>
          <w:szCs w:val="20"/>
        </w:rPr>
        <w:t xml:space="preserve"> </w:t>
      </w:r>
      <w:r w:rsidRPr="0060138D">
        <w:rPr>
          <w:sz w:val="20"/>
          <w:szCs w:val="20"/>
        </w:rPr>
        <w:t>into</w:t>
      </w:r>
      <w:r w:rsidRPr="0060138D">
        <w:rPr>
          <w:spacing w:val="-14"/>
          <w:sz w:val="20"/>
          <w:szCs w:val="20"/>
        </w:rPr>
        <w:t xml:space="preserve"> </w:t>
      </w:r>
      <w:r w:rsidR="00083C8C" w:rsidRPr="0060138D">
        <w:rPr>
          <w:sz w:val="20"/>
          <w:szCs w:val="20"/>
        </w:rPr>
        <w:t>FWHS</w:t>
      </w:r>
      <w:r w:rsidRPr="0060138D">
        <w:rPr>
          <w:sz w:val="20"/>
          <w:szCs w:val="20"/>
        </w:rPr>
        <w:t>’s</w:t>
      </w:r>
      <w:r w:rsidRPr="0060138D">
        <w:rPr>
          <w:spacing w:val="-13"/>
          <w:sz w:val="20"/>
          <w:szCs w:val="20"/>
        </w:rPr>
        <w:t xml:space="preserve"> </w:t>
      </w:r>
      <w:r w:rsidRPr="0060138D">
        <w:rPr>
          <w:sz w:val="20"/>
          <w:szCs w:val="20"/>
        </w:rPr>
        <w:t>screening</w:t>
      </w:r>
      <w:r w:rsidRPr="0060138D">
        <w:rPr>
          <w:spacing w:val="-11"/>
          <w:sz w:val="20"/>
          <w:szCs w:val="20"/>
        </w:rPr>
        <w:t xml:space="preserve"> </w:t>
      </w:r>
      <w:r w:rsidRPr="0060138D">
        <w:rPr>
          <w:sz w:val="20"/>
          <w:szCs w:val="20"/>
        </w:rPr>
        <w:t>assessment</w:t>
      </w:r>
      <w:r w:rsidRPr="0060138D">
        <w:rPr>
          <w:spacing w:val="-12"/>
          <w:sz w:val="20"/>
          <w:szCs w:val="20"/>
        </w:rPr>
        <w:t xml:space="preserve"> </w:t>
      </w:r>
      <w:r w:rsidRPr="0060138D">
        <w:rPr>
          <w:sz w:val="20"/>
          <w:szCs w:val="20"/>
        </w:rPr>
        <w:t>of</w:t>
      </w:r>
      <w:r w:rsidRPr="0060138D">
        <w:rPr>
          <w:spacing w:val="-12"/>
          <w:sz w:val="20"/>
          <w:szCs w:val="20"/>
        </w:rPr>
        <w:t xml:space="preserve"> </w:t>
      </w:r>
      <w:r w:rsidRPr="0060138D">
        <w:rPr>
          <w:sz w:val="20"/>
          <w:szCs w:val="20"/>
        </w:rPr>
        <w:t>the</w:t>
      </w:r>
      <w:r w:rsidRPr="0060138D">
        <w:rPr>
          <w:spacing w:val="-16"/>
          <w:sz w:val="20"/>
          <w:szCs w:val="20"/>
        </w:rPr>
        <w:t xml:space="preserve"> </w:t>
      </w:r>
      <w:r w:rsidRPr="0060138D">
        <w:rPr>
          <w:sz w:val="20"/>
          <w:szCs w:val="20"/>
        </w:rPr>
        <w:t>applicant,</w:t>
      </w:r>
      <w:r w:rsidRPr="0060138D">
        <w:rPr>
          <w:spacing w:val="-12"/>
          <w:sz w:val="20"/>
          <w:szCs w:val="20"/>
        </w:rPr>
        <w:t xml:space="preserve"> </w:t>
      </w:r>
      <w:r w:rsidRPr="0060138D">
        <w:rPr>
          <w:sz w:val="20"/>
          <w:szCs w:val="20"/>
        </w:rPr>
        <w:t>mitigating</w:t>
      </w:r>
      <w:r w:rsidRPr="0060138D">
        <w:rPr>
          <w:spacing w:val="-11"/>
          <w:sz w:val="20"/>
          <w:szCs w:val="20"/>
        </w:rPr>
        <w:t xml:space="preserve"> </w:t>
      </w:r>
      <w:r w:rsidRPr="0060138D">
        <w:rPr>
          <w:sz w:val="20"/>
          <w:szCs w:val="20"/>
        </w:rPr>
        <w:t>circumstances</w:t>
      </w:r>
      <w:r w:rsidRPr="0060138D">
        <w:rPr>
          <w:spacing w:val="-1"/>
          <w:sz w:val="20"/>
          <w:szCs w:val="20"/>
        </w:rPr>
        <w:t xml:space="preserve"> </w:t>
      </w:r>
      <w:r w:rsidRPr="0060138D">
        <w:rPr>
          <w:sz w:val="20"/>
          <w:szCs w:val="20"/>
        </w:rPr>
        <w:t>must be</w:t>
      </w:r>
      <w:r w:rsidRPr="0060138D">
        <w:rPr>
          <w:spacing w:val="-9"/>
          <w:sz w:val="20"/>
          <w:szCs w:val="20"/>
        </w:rPr>
        <w:t xml:space="preserve"> </w:t>
      </w:r>
      <w:r w:rsidRPr="0060138D">
        <w:rPr>
          <w:sz w:val="20"/>
          <w:szCs w:val="20"/>
        </w:rPr>
        <w:t>verifiable.</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left="471" w:right="113"/>
        <w:jc w:val="both"/>
        <w:rPr>
          <w:sz w:val="20"/>
          <w:szCs w:val="20"/>
        </w:rPr>
      </w:pPr>
      <w:r w:rsidRPr="0060138D">
        <w:rPr>
          <w:sz w:val="20"/>
          <w:szCs w:val="20"/>
        </w:rPr>
        <w:t>If the mitigating circumstances claimed by the applicant relate to a change in disability, medical condition,</w:t>
      </w:r>
      <w:r w:rsidRPr="0060138D">
        <w:rPr>
          <w:spacing w:val="16"/>
          <w:sz w:val="20"/>
          <w:szCs w:val="20"/>
        </w:rPr>
        <w:t xml:space="preserve"> </w:t>
      </w:r>
      <w:r w:rsidRPr="0060138D">
        <w:rPr>
          <w:sz w:val="20"/>
          <w:szCs w:val="20"/>
        </w:rPr>
        <w:t>or</w:t>
      </w:r>
      <w:r w:rsidRPr="0060138D">
        <w:rPr>
          <w:spacing w:val="-1"/>
          <w:sz w:val="20"/>
          <w:szCs w:val="20"/>
        </w:rPr>
        <w:t xml:space="preserve"> </w:t>
      </w:r>
      <w:r w:rsidRPr="0060138D">
        <w:rPr>
          <w:sz w:val="20"/>
          <w:szCs w:val="20"/>
        </w:rPr>
        <w:t>course</w:t>
      </w:r>
      <w:r w:rsidRPr="0060138D">
        <w:rPr>
          <w:spacing w:val="15"/>
          <w:sz w:val="20"/>
          <w:szCs w:val="20"/>
        </w:rPr>
        <w:t xml:space="preserve"> </w:t>
      </w:r>
      <w:r w:rsidRPr="0060138D">
        <w:rPr>
          <w:sz w:val="20"/>
          <w:szCs w:val="20"/>
        </w:rPr>
        <w:t>of</w:t>
      </w:r>
      <w:r w:rsidRPr="0060138D">
        <w:rPr>
          <w:spacing w:val="14"/>
          <w:sz w:val="20"/>
          <w:szCs w:val="20"/>
        </w:rPr>
        <w:t xml:space="preserve"> </w:t>
      </w:r>
      <w:r w:rsidRPr="0060138D">
        <w:rPr>
          <w:sz w:val="20"/>
          <w:szCs w:val="20"/>
        </w:rPr>
        <w:t>treatment,</w:t>
      </w:r>
      <w:r w:rsidRPr="0060138D">
        <w:rPr>
          <w:spacing w:val="17"/>
          <w:sz w:val="20"/>
          <w:szCs w:val="20"/>
        </w:rPr>
        <w:t xml:space="preserve"> </w:t>
      </w:r>
      <w:r w:rsidR="00083C8C" w:rsidRPr="0060138D">
        <w:rPr>
          <w:sz w:val="20"/>
          <w:szCs w:val="20"/>
        </w:rPr>
        <w:t>FWHS</w:t>
      </w:r>
      <w:r w:rsidRPr="0060138D">
        <w:rPr>
          <w:spacing w:val="15"/>
          <w:sz w:val="20"/>
          <w:szCs w:val="20"/>
        </w:rPr>
        <w:t xml:space="preserve"> </w:t>
      </w:r>
      <w:r w:rsidRPr="0060138D">
        <w:rPr>
          <w:sz w:val="20"/>
          <w:szCs w:val="20"/>
        </w:rPr>
        <w:t>shall</w:t>
      </w:r>
      <w:r w:rsidRPr="0060138D">
        <w:rPr>
          <w:spacing w:val="15"/>
          <w:sz w:val="20"/>
          <w:szCs w:val="20"/>
        </w:rPr>
        <w:t xml:space="preserve"> </w:t>
      </w:r>
      <w:r w:rsidRPr="0060138D">
        <w:rPr>
          <w:sz w:val="20"/>
          <w:szCs w:val="20"/>
        </w:rPr>
        <w:t>have</w:t>
      </w:r>
      <w:r w:rsidRPr="0060138D">
        <w:rPr>
          <w:spacing w:val="15"/>
          <w:sz w:val="20"/>
          <w:szCs w:val="20"/>
        </w:rPr>
        <w:t xml:space="preserve"> </w:t>
      </w:r>
      <w:r w:rsidRPr="0060138D">
        <w:rPr>
          <w:sz w:val="20"/>
          <w:szCs w:val="20"/>
        </w:rPr>
        <w:t>the</w:t>
      </w:r>
      <w:r w:rsidRPr="0060138D">
        <w:rPr>
          <w:spacing w:val="13"/>
          <w:sz w:val="20"/>
          <w:szCs w:val="20"/>
        </w:rPr>
        <w:t xml:space="preserve"> </w:t>
      </w:r>
      <w:r w:rsidRPr="0060138D">
        <w:rPr>
          <w:sz w:val="20"/>
          <w:szCs w:val="20"/>
        </w:rPr>
        <w:t>right</w:t>
      </w:r>
      <w:r w:rsidRPr="0060138D">
        <w:rPr>
          <w:spacing w:val="14"/>
          <w:sz w:val="20"/>
          <w:szCs w:val="20"/>
        </w:rPr>
        <w:t xml:space="preserve"> </w:t>
      </w:r>
      <w:r w:rsidRPr="0060138D">
        <w:rPr>
          <w:sz w:val="20"/>
          <w:szCs w:val="20"/>
        </w:rPr>
        <w:t>to</w:t>
      </w:r>
      <w:r w:rsidRPr="0060138D">
        <w:rPr>
          <w:spacing w:val="15"/>
          <w:sz w:val="20"/>
          <w:szCs w:val="20"/>
        </w:rPr>
        <w:t xml:space="preserve"> </w:t>
      </w:r>
      <w:r w:rsidRPr="0060138D">
        <w:rPr>
          <w:sz w:val="20"/>
          <w:szCs w:val="20"/>
        </w:rPr>
        <w:t>refer</w:t>
      </w:r>
      <w:r w:rsidRPr="0060138D">
        <w:rPr>
          <w:spacing w:val="14"/>
          <w:sz w:val="20"/>
          <w:szCs w:val="20"/>
        </w:rPr>
        <w:t xml:space="preserve"> </w:t>
      </w:r>
      <w:r w:rsidRPr="0060138D">
        <w:rPr>
          <w:sz w:val="20"/>
          <w:szCs w:val="20"/>
        </w:rPr>
        <w:t>such</w:t>
      </w:r>
      <w:r w:rsidRPr="0060138D">
        <w:rPr>
          <w:spacing w:val="13"/>
          <w:sz w:val="20"/>
          <w:szCs w:val="20"/>
        </w:rPr>
        <w:t xml:space="preserve"> </w:t>
      </w:r>
      <w:r w:rsidRPr="0060138D">
        <w:rPr>
          <w:sz w:val="20"/>
          <w:szCs w:val="20"/>
        </w:rPr>
        <w:t>information</w:t>
      </w:r>
      <w:r w:rsidRPr="0060138D">
        <w:rPr>
          <w:spacing w:val="13"/>
          <w:sz w:val="20"/>
          <w:szCs w:val="20"/>
        </w:rPr>
        <w:t xml:space="preserve"> </w:t>
      </w:r>
      <w:r w:rsidRPr="0060138D">
        <w:rPr>
          <w:sz w:val="20"/>
          <w:szCs w:val="20"/>
        </w:rPr>
        <w:t>to</w:t>
      </w:r>
      <w:r w:rsidRPr="0060138D">
        <w:rPr>
          <w:spacing w:val="15"/>
          <w:sz w:val="20"/>
          <w:szCs w:val="20"/>
        </w:rPr>
        <w:t xml:space="preserve"> </w:t>
      </w:r>
      <w:r w:rsidRPr="0060138D">
        <w:rPr>
          <w:sz w:val="20"/>
          <w:szCs w:val="20"/>
        </w:rPr>
        <w:t>persons</w:t>
      </w:r>
      <w:r w:rsidRPr="0060138D">
        <w:rPr>
          <w:spacing w:val="13"/>
          <w:sz w:val="20"/>
          <w:szCs w:val="20"/>
        </w:rPr>
        <w:t xml:space="preserve"> </w:t>
      </w:r>
      <w:r w:rsidRPr="0060138D">
        <w:rPr>
          <w:sz w:val="20"/>
          <w:szCs w:val="20"/>
        </w:rPr>
        <w:t>who</w:t>
      </w:r>
      <w:r w:rsidRPr="0060138D">
        <w:rPr>
          <w:spacing w:val="15"/>
          <w:sz w:val="20"/>
          <w:szCs w:val="20"/>
        </w:rPr>
        <w:t xml:space="preserve"> </w:t>
      </w:r>
      <w:r w:rsidRPr="0060138D">
        <w:rPr>
          <w:sz w:val="20"/>
          <w:szCs w:val="20"/>
        </w:rPr>
        <w:t>are</w:t>
      </w:r>
      <w:r w:rsidRPr="0060138D">
        <w:rPr>
          <w:spacing w:val="13"/>
          <w:sz w:val="20"/>
          <w:szCs w:val="20"/>
        </w:rPr>
        <w:t xml:space="preserve"> </w:t>
      </w:r>
      <w:r w:rsidRPr="0060138D">
        <w:rPr>
          <w:sz w:val="20"/>
          <w:szCs w:val="20"/>
        </w:rPr>
        <w:t>qualified</w:t>
      </w:r>
      <w:r w:rsidRPr="0060138D">
        <w:rPr>
          <w:spacing w:val="15"/>
          <w:sz w:val="20"/>
          <w:szCs w:val="20"/>
        </w:rPr>
        <w:t xml:space="preserve"> </w:t>
      </w:r>
      <w:r w:rsidRPr="0060138D">
        <w:rPr>
          <w:sz w:val="20"/>
          <w:szCs w:val="20"/>
        </w:rPr>
        <w:t>and</w:t>
      </w:r>
      <w:r w:rsidRPr="0060138D">
        <w:rPr>
          <w:spacing w:val="-1"/>
          <w:sz w:val="20"/>
          <w:szCs w:val="20"/>
        </w:rPr>
        <w:t xml:space="preserve"> </w:t>
      </w:r>
      <w:r w:rsidRPr="0060138D">
        <w:rPr>
          <w:sz w:val="20"/>
          <w:szCs w:val="20"/>
        </w:rPr>
        <w:t>knowledgeable</w:t>
      </w:r>
      <w:r w:rsidRPr="0060138D">
        <w:rPr>
          <w:spacing w:val="-4"/>
          <w:sz w:val="20"/>
          <w:szCs w:val="20"/>
        </w:rPr>
        <w:t xml:space="preserve"> </w:t>
      </w:r>
      <w:r w:rsidRPr="0060138D">
        <w:rPr>
          <w:sz w:val="20"/>
          <w:szCs w:val="20"/>
        </w:rPr>
        <w:t>to</w:t>
      </w:r>
      <w:r w:rsidRPr="0060138D">
        <w:rPr>
          <w:spacing w:val="-4"/>
          <w:sz w:val="20"/>
          <w:szCs w:val="20"/>
        </w:rPr>
        <w:t xml:space="preserve"> </w:t>
      </w:r>
      <w:r w:rsidRPr="0060138D">
        <w:rPr>
          <w:sz w:val="20"/>
          <w:szCs w:val="20"/>
        </w:rPr>
        <w:t>evaluate</w:t>
      </w:r>
      <w:r w:rsidRPr="0060138D">
        <w:rPr>
          <w:spacing w:val="-4"/>
          <w:sz w:val="20"/>
          <w:szCs w:val="20"/>
        </w:rPr>
        <w:t xml:space="preserve"> </w:t>
      </w:r>
      <w:r w:rsidRPr="0060138D">
        <w:rPr>
          <w:sz w:val="20"/>
          <w:szCs w:val="20"/>
        </w:rPr>
        <w:t>the</w:t>
      </w:r>
      <w:r w:rsidRPr="0060138D">
        <w:rPr>
          <w:spacing w:val="-4"/>
          <w:sz w:val="20"/>
          <w:szCs w:val="20"/>
        </w:rPr>
        <w:t xml:space="preserve"> </w:t>
      </w:r>
      <w:r w:rsidRPr="0060138D">
        <w:rPr>
          <w:sz w:val="20"/>
          <w:szCs w:val="20"/>
        </w:rPr>
        <w:t>evidence</w:t>
      </w:r>
      <w:r w:rsidRPr="0060138D">
        <w:rPr>
          <w:spacing w:val="-4"/>
          <w:sz w:val="20"/>
          <w:szCs w:val="20"/>
        </w:rPr>
        <w:t xml:space="preserve"> </w:t>
      </w:r>
      <w:r w:rsidRPr="0060138D">
        <w:rPr>
          <w:sz w:val="20"/>
          <w:szCs w:val="20"/>
        </w:rPr>
        <w:t>and</w:t>
      </w:r>
      <w:r w:rsidRPr="0060138D">
        <w:rPr>
          <w:spacing w:val="-4"/>
          <w:sz w:val="20"/>
          <w:szCs w:val="20"/>
        </w:rPr>
        <w:t xml:space="preserve"> </w:t>
      </w:r>
      <w:r w:rsidRPr="0060138D">
        <w:rPr>
          <w:sz w:val="20"/>
          <w:szCs w:val="20"/>
        </w:rPr>
        <w:t>to</w:t>
      </w:r>
      <w:r w:rsidRPr="0060138D">
        <w:rPr>
          <w:spacing w:val="-6"/>
          <w:sz w:val="20"/>
          <w:szCs w:val="20"/>
        </w:rPr>
        <w:t xml:space="preserve"> </w:t>
      </w:r>
      <w:r w:rsidRPr="0060138D">
        <w:rPr>
          <w:sz w:val="20"/>
          <w:szCs w:val="20"/>
        </w:rPr>
        <w:t>verify</w:t>
      </w:r>
      <w:r w:rsidRPr="0060138D">
        <w:rPr>
          <w:spacing w:val="-6"/>
          <w:sz w:val="20"/>
          <w:szCs w:val="20"/>
        </w:rPr>
        <w:t xml:space="preserve"> </w:t>
      </w:r>
      <w:r w:rsidRPr="0060138D">
        <w:rPr>
          <w:sz w:val="20"/>
          <w:szCs w:val="20"/>
        </w:rPr>
        <w:t>the</w:t>
      </w:r>
      <w:r w:rsidRPr="0060138D">
        <w:rPr>
          <w:spacing w:val="-4"/>
          <w:sz w:val="20"/>
          <w:szCs w:val="20"/>
        </w:rPr>
        <w:t xml:space="preserve"> </w:t>
      </w:r>
      <w:r w:rsidRPr="0060138D">
        <w:rPr>
          <w:sz w:val="20"/>
          <w:szCs w:val="20"/>
        </w:rPr>
        <w:t>mitigating</w:t>
      </w:r>
      <w:r w:rsidRPr="0060138D">
        <w:rPr>
          <w:spacing w:val="-4"/>
          <w:sz w:val="20"/>
          <w:szCs w:val="20"/>
        </w:rPr>
        <w:t xml:space="preserve"> </w:t>
      </w:r>
      <w:r w:rsidRPr="0060138D">
        <w:rPr>
          <w:sz w:val="20"/>
          <w:szCs w:val="20"/>
        </w:rPr>
        <w:t>circumstance.</w:t>
      </w:r>
      <w:r w:rsidRPr="0060138D">
        <w:rPr>
          <w:spacing w:val="-5"/>
          <w:sz w:val="20"/>
          <w:szCs w:val="20"/>
        </w:rPr>
        <w:t xml:space="preserve"> </w:t>
      </w:r>
      <w:r w:rsidR="00083C8C" w:rsidRPr="0060138D">
        <w:rPr>
          <w:sz w:val="20"/>
          <w:szCs w:val="20"/>
        </w:rPr>
        <w:t>FWHS</w:t>
      </w:r>
      <w:r w:rsidRPr="0060138D">
        <w:rPr>
          <w:spacing w:val="-3"/>
          <w:sz w:val="20"/>
          <w:szCs w:val="20"/>
        </w:rPr>
        <w:t xml:space="preserve"> </w:t>
      </w:r>
      <w:r w:rsidRPr="0060138D">
        <w:rPr>
          <w:sz w:val="20"/>
          <w:szCs w:val="20"/>
        </w:rPr>
        <w:t>shall</w:t>
      </w:r>
      <w:r w:rsidRPr="0060138D">
        <w:rPr>
          <w:spacing w:val="-5"/>
          <w:sz w:val="20"/>
          <w:szCs w:val="20"/>
        </w:rPr>
        <w:t xml:space="preserve"> </w:t>
      </w:r>
      <w:r w:rsidRPr="0060138D">
        <w:rPr>
          <w:sz w:val="20"/>
          <w:szCs w:val="20"/>
        </w:rPr>
        <w:t>also</w:t>
      </w:r>
      <w:r w:rsidRPr="0060138D">
        <w:rPr>
          <w:spacing w:val="-6"/>
          <w:sz w:val="20"/>
          <w:szCs w:val="20"/>
        </w:rPr>
        <w:t xml:space="preserve"> </w:t>
      </w:r>
      <w:r w:rsidRPr="0060138D">
        <w:rPr>
          <w:sz w:val="20"/>
          <w:szCs w:val="20"/>
        </w:rPr>
        <w:t>have</w:t>
      </w:r>
      <w:r w:rsidRPr="0060138D">
        <w:rPr>
          <w:spacing w:val="-4"/>
          <w:sz w:val="20"/>
          <w:szCs w:val="20"/>
        </w:rPr>
        <w:t xml:space="preserve"> </w:t>
      </w:r>
      <w:r w:rsidRPr="0060138D">
        <w:rPr>
          <w:sz w:val="20"/>
          <w:szCs w:val="20"/>
        </w:rPr>
        <w:t>the</w:t>
      </w:r>
      <w:r w:rsidRPr="0060138D">
        <w:rPr>
          <w:spacing w:val="-1"/>
          <w:sz w:val="20"/>
          <w:szCs w:val="20"/>
        </w:rPr>
        <w:t xml:space="preserve"> </w:t>
      </w:r>
      <w:r w:rsidRPr="0060138D">
        <w:rPr>
          <w:sz w:val="20"/>
          <w:szCs w:val="20"/>
        </w:rPr>
        <w:t>right to request further information reasonably needed to verify the mitigating circumstance. Such</w:t>
      </w:r>
      <w:r w:rsidRPr="0060138D">
        <w:rPr>
          <w:spacing w:val="1"/>
          <w:sz w:val="20"/>
          <w:szCs w:val="20"/>
        </w:rPr>
        <w:t xml:space="preserve"> </w:t>
      </w:r>
      <w:r w:rsidRPr="0060138D">
        <w:rPr>
          <w:sz w:val="20"/>
          <w:szCs w:val="20"/>
        </w:rPr>
        <w:t>inquiries</w:t>
      </w:r>
      <w:r w:rsidRPr="0060138D">
        <w:rPr>
          <w:spacing w:val="-1"/>
          <w:sz w:val="20"/>
          <w:szCs w:val="20"/>
        </w:rPr>
        <w:t xml:space="preserve"> </w:t>
      </w:r>
      <w:r w:rsidRPr="0060138D">
        <w:rPr>
          <w:sz w:val="20"/>
          <w:szCs w:val="20"/>
        </w:rPr>
        <w:t>will be limited to the information necessary to verify the mitigating circumstances or, in the case of a</w:t>
      </w:r>
      <w:r w:rsidRPr="0060138D">
        <w:rPr>
          <w:spacing w:val="30"/>
          <w:sz w:val="20"/>
          <w:szCs w:val="20"/>
        </w:rPr>
        <w:t xml:space="preserve"> </w:t>
      </w:r>
      <w:r w:rsidRPr="0060138D">
        <w:rPr>
          <w:sz w:val="20"/>
          <w:szCs w:val="20"/>
        </w:rPr>
        <w:t>person</w:t>
      </w:r>
      <w:r w:rsidRPr="0060138D">
        <w:rPr>
          <w:spacing w:val="-1"/>
          <w:sz w:val="20"/>
          <w:szCs w:val="20"/>
        </w:rPr>
        <w:t xml:space="preserve"> </w:t>
      </w:r>
      <w:r w:rsidRPr="0060138D">
        <w:rPr>
          <w:sz w:val="20"/>
          <w:szCs w:val="20"/>
        </w:rPr>
        <w:t>with disabilities, to verify the need for a reasonable</w:t>
      </w:r>
      <w:r w:rsidRPr="0060138D">
        <w:rPr>
          <w:spacing w:val="-23"/>
          <w:sz w:val="20"/>
          <w:szCs w:val="20"/>
        </w:rPr>
        <w:t xml:space="preserve"> </w:t>
      </w:r>
      <w:r w:rsidRPr="0060138D">
        <w:rPr>
          <w:sz w:val="20"/>
          <w:szCs w:val="20"/>
        </w:rPr>
        <w:t>accommodation.</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1"/>
          <w:numId w:val="103"/>
        </w:numPr>
        <w:tabs>
          <w:tab w:val="left" w:pos="1192"/>
        </w:tabs>
        <w:kinsoku w:val="0"/>
        <w:overflowPunct w:val="0"/>
        <w:rPr>
          <w:rFonts w:ascii="Arial" w:hAnsi="Arial" w:cs="Arial"/>
          <w:sz w:val="20"/>
          <w:szCs w:val="20"/>
        </w:rPr>
      </w:pPr>
      <w:r w:rsidRPr="0060138D">
        <w:rPr>
          <w:rFonts w:ascii="Arial" w:hAnsi="Arial" w:cs="Arial"/>
          <w:sz w:val="20"/>
          <w:szCs w:val="20"/>
        </w:rPr>
        <w:t>Examples of Mitigating</w:t>
      </w:r>
      <w:r w:rsidRPr="0060138D">
        <w:rPr>
          <w:rFonts w:ascii="Arial" w:hAnsi="Arial" w:cs="Arial"/>
          <w:spacing w:val="7"/>
          <w:sz w:val="20"/>
          <w:szCs w:val="20"/>
        </w:rPr>
        <w:t xml:space="preserve"> </w:t>
      </w:r>
      <w:r w:rsidRPr="0060138D">
        <w:rPr>
          <w:rFonts w:ascii="Arial" w:hAnsi="Arial" w:cs="Arial"/>
          <w:sz w:val="20"/>
          <w:szCs w:val="20"/>
        </w:rPr>
        <w:t>Circumstances</w:t>
      </w:r>
    </w:p>
    <w:p w:rsidR="00A1660D" w:rsidRPr="0060138D" w:rsidRDefault="00A1660D">
      <w:pPr>
        <w:pStyle w:val="BodyText"/>
        <w:kinsoku w:val="0"/>
        <w:overflowPunct w:val="0"/>
        <w:spacing w:before="2"/>
        <w:ind w:left="0"/>
        <w:rPr>
          <w:sz w:val="20"/>
          <w:szCs w:val="20"/>
        </w:rPr>
      </w:pPr>
    </w:p>
    <w:p w:rsidR="00A1660D" w:rsidRPr="0060138D" w:rsidRDefault="00A1660D" w:rsidP="00D37C3E">
      <w:pPr>
        <w:pStyle w:val="ListParagraph"/>
        <w:numPr>
          <w:ilvl w:val="2"/>
          <w:numId w:val="103"/>
        </w:numPr>
        <w:tabs>
          <w:tab w:val="left" w:pos="1552"/>
        </w:tabs>
        <w:kinsoku w:val="0"/>
        <w:overflowPunct w:val="0"/>
        <w:ind w:hanging="360"/>
        <w:rPr>
          <w:rFonts w:ascii="Arial" w:hAnsi="Arial" w:cs="Arial"/>
          <w:sz w:val="20"/>
          <w:szCs w:val="20"/>
        </w:rPr>
      </w:pPr>
      <w:r w:rsidRPr="0060138D">
        <w:rPr>
          <w:rFonts w:ascii="Arial" w:hAnsi="Arial" w:cs="Arial"/>
          <w:sz w:val="20"/>
          <w:szCs w:val="20"/>
        </w:rPr>
        <w:t>Evidence of successful</w:t>
      </w:r>
      <w:r w:rsidRPr="0060138D">
        <w:rPr>
          <w:rFonts w:ascii="Arial" w:hAnsi="Arial" w:cs="Arial"/>
          <w:spacing w:val="-2"/>
          <w:sz w:val="20"/>
          <w:szCs w:val="20"/>
        </w:rPr>
        <w:t xml:space="preserve"> </w:t>
      </w:r>
      <w:r w:rsidRPr="0060138D">
        <w:rPr>
          <w:rFonts w:ascii="Arial" w:hAnsi="Arial" w:cs="Arial"/>
          <w:sz w:val="20"/>
          <w:szCs w:val="20"/>
        </w:rPr>
        <w:t>rehabilitation</w:t>
      </w:r>
    </w:p>
    <w:p w:rsidR="00A1660D" w:rsidRPr="0060138D" w:rsidRDefault="00A1660D">
      <w:pPr>
        <w:pStyle w:val="BodyText"/>
        <w:kinsoku w:val="0"/>
        <w:overflowPunct w:val="0"/>
        <w:spacing w:before="6"/>
        <w:ind w:left="0"/>
        <w:rPr>
          <w:sz w:val="20"/>
          <w:szCs w:val="20"/>
        </w:rPr>
      </w:pPr>
    </w:p>
    <w:p w:rsidR="00A1660D" w:rsidRPr="0060138D" w:rsidRDefault="00A1660D" w:rsidP="00D37C3E">
      <w:pPr>
        <w:pStyle w:val="ListParagraph"/>
        <w:numPr>
          <w:ilvl w:val="2"/>
          <w:numId w:val="103"/>
        </w:numPr>
        <w:tabs>
          <w:tab w:val="left" w:pos="1552"/>
        </w:tabs>
        <w:kinsoku w:val="0"/>
        <w:overflowPunct w:val="0"/>
        <w:spacing w:line="254" w:lineRule="exact"/>
        <w:ind w:right="124" w:hanging="360"/>
        <w:rPr>
          <w:rFonts w:ascii="Arial" w:hAnsi="Arial" w:cs="Arial"/>
          <w:sz w:val="20"/>
          <w:szCs w:val="20"/>
        </w:rPr>
      </w:pPr>
      <w:r w:rsidRPr="0060138D">
        <w:rPr>
          <w:rFonts w:ascii="Arial" w:hAnsi="Arial" w:cs="Arial"/>
          <w:sz w:val="20"/>
          <w:szCs w:val="20"/>
        </w:rPr>
        <w:t>Evidence</w:t>
      </w:r>
      <w:r w:rsidRPr="0060138D">
        <w:rPr>
          <w:rFonts w:ascii="Arial" w:hAnsi="Arial" w:cs="Arial"/>
          <w:spacing w:val="53"/>
          <w:sz w:val="20"/>
          <w:szCs w:val="20"/>
        </w:rPr>
        <w:t xml:space="preserve"> </w:t>
      </w:r>
      <w:r w:rsidRPr="0060138D">
        <w:rPr>
          <w:rFonts w:ascii="Arial" w:hAnsi="Arial" w:cs="Arial"/>
          <w:sz w:val="20"/>
          <w:szCs w:val="20"/>
        </w:rPr>
        <w:t>of</w:t>
      </w:r>
      <w:r w:rsidRPr="0060138D">
        <w:rPr>
          <w:rFonts w:ascii="Arial" w:hAnsi="Arial" w:cs="Arial"/>
          <w:spacing w:val="57"/>
          <w:sz w:val="20"/>
          <w:szCs w:val="20"/>
        </w:rPr>
        <w:t xml:space="preserve"> </w:t>
      </w:r>
      <w:r w:rsidRPr="0060138D">
        <w:rPr>
          <w:rFonts w:ascii="Arial" w:hAnsi="Arial" w:cs="Arial"/>
          <w:sz w:val="20"/>
          <w:szCs w:val="20"/>
        </w:rPr>
        <w:t>the</w:t>
      </w:r>
      <w:r w:rsidRPr="0060138D">
        <w:rPr>
          <w:rFonts w:ascii="Arial" w:hAnsi="Arial" w:cs="Arial"/>
          <w:spacing w:val="53"/>
          <w:sz w:val="20"/>
          <w:szCs w:val="20"/>
        </w:rPr>
        <w:t xml:space="preserve"> </w:t>
      </w:r>
      <w:r w:rsidRPr="0060138D">
        <w:rPr>
          <w:rFonts w:ascii="Arial" w:hAnsi="Arial" w:cs="Arial"/>
          <w:sz w:val="20"/>
          <w:szCs w:val="20"/>
        </w:rPr>
        <w:t>applicant</w:t>
      </w:r>
      <w:r w:rsidRPr="0060138D">
        <w:rPr>
          <w:rFonts w:ascii="Arial" w:hAnsi="Arial" w:cs="Arial"/>
          <w:spacing w:val="52"/>
          <w:sz w:val="20"/>
          <w:szCs w:val="20"/>
        </w:rPr>
        <w:t xml:space="preserve"> </w:t>
      </w:r>
      <w:r w:rsidRPr="0060138D">
        <w:rPr>
          <w:rFonts w:ascii="Arial" w:hAnsi="Arial" w:cs="Arial"/>
          <w:sz w:val="20"/>
          <w:szCs w:val="20"/>
        </w:rPr>
        <w:t>family's</w:t>
      </w:r>
      <w:r w:rsidRPr="0060138D">
        <w:rPr>
          <w:rFonts w:ascii="Arial" w:hAnsi="Arial" w:cs="Arial"/>
          <w:spacing w:val="54"/>
          <w:sz w:val="20"/>
          <w:szCs w:val="20"/>
        </w:rPr>
        <w:t xml:space="preserve"> </w:t>
      </w:r>
      <w:r w:rsidRPr="0060138D">
        <w:rPr>
          <w:rFonts w:ascii="Arial" w:hAnsi="Arial" w:cs="Arial"/>
          <w:sz w:val="20"/>
          <w:szCs w:val="20"/>
        </w:rPr>
        <w:t>participation</w:t>
      </w:r>
      <w:r w:rsidRPr="0060138D">
        <w:rPr>
          <w:rFonts w:ascii="Arial" w:hAnsi="Arial" w:cs="Arial"/>
          <w:spacing w:val="51"/>
          <w:sz w:val="20"/>
          <w:szCs w:val="20"/>
        </w:rPr>
        <w:t xml:space="preserve"> </w:t>
      </w:r>
      <w:r w:rsidRPr="0060138D">
        <w:rPr>
          <w:rFonts w:ascii="Arial" w:hAnsi="Arial" w:cs="Arial"/>
          <w:sz w:val="20"/>
          <w:szCs w:val="20"/>
        </w:rPr>
        <w:t>in</w:t>
      </w:r>
      <w:r w:rsidRPr="0060138D">
        <w:rPr>
          <w:rFonts w:ascii="Arial" w:hAnsi="Arial" w:cs="Arial"/>
          <w:spacing w:val="53"/>
          <w:sz w:val="20"/>
          <w:szCs w:val="20"/>
        </w:rPr>
        <w:t xml:space="preserve"> </w:t>
      </w:r>
      <w:r w:rsidRPr="0060138D">
        <w:rPr>
          <w:rFonts w:ascii="Arial" w:hAnsi="Arial" w:cs="Arial"/>
          <w:sz w:val="20"/>
          <w:szCs w:val="20"/>
        </w:rPr>
        <w:t>and</w:t>
      </w:r>
      <w:r w:rsidRPr="0060138D">
        <w:rPr>
          <w:rFonts w:ascii="Arial" w:hAnsi="Arial" w:cs="Arial"/>
          <w:spacing w:val="53"/>
          <w:sz w:val="20"/>
          <w:szCs w:val="20"/>
        </w:rPr>
        <w:t xml:space="preserve"> </w:t>
      </w:r>
      <w:r w:rsidRPr="0060138D">
        <w:rPr>
          <w:rFonts w:ascii="Arial" w:hAnsi="Arial" w:cs="Arial"/>
          <w:sz w:val="20"/>
          <w:szCs w:val="20"/>
        </w:rPr>
        <w:t>completion</w:t>
      </w:r>
      <w:r w:rsidRPr="0060138D">
        <w:rPr>
          <w:rFonts w:ascii="Arial" w:hAnsi="Arial" w:cs="Arial"/>
          <w:spacing w:val="53"/>
          <w:sz w:val="20"/>
          <w:szCs w:val="20"/>
        </w:rPr>
        <w:t xml:space="preserve"> </w:t>
      </w:r>
      <w:r w:rsidRPr="0060138D">
        <w:rPr>
          <w:rFonts w:ascii="Arial" w:hAnsi="Arial" w:cs="Arial"/>
          <w:sz w:val="20"/>
          <w:szCs w:val="20"/>
        </w:rPr>
        <w:t>of</w:t>
      </w:r>
      <w:r w:rsidRPr="0060138D">
        <w:rPr>
          <w:rFonts w:ascii="Arial" w:hAnsi="Arial" w:cs="Arial"/>
          <w:spacing w:val="55"/>
          <w:sz w:val="20"/>
          <w:szCs w:val="20"/>
        </w:rPr>
        <w:t xml:space="preserve"> </w:t>
      </w:r>
      <w:r w:rsidRPr="0060138D">
        <w:rPr>
          <w:rFonts w:ascii="Arial" w:hAnsi="Arial" w:cs="Arial"/>
          <w:sz w:val="20"/>
          <w:szCs w:val="20"/>
        </w:rPr>
        <w:t>social</w:t>
      </w:r>
      <w:r w:rsidRPr="0060138D">
        <w:rPr>
          <w:rFonts w:ascii="Arial" w:hAnsi="Arial" w:cs="Arial"/>
          <w:spacing w:val="53"/>
          <w:sz w:val="20"/>
          <w:szCs w:val="20"/>
        </w:rPr>
        <w:t xml:space="preserve"> </w:t>
      </w:r>
      <w:r w:rsidRPr="0060138D">
        <w:rPr>
          <w:rFonts w:ascii="Arial" w:hAnsi="Arial" w:cs="Arial"/>
          <w:sz w:val="20"/>
          <w:szCs w:val="20"/>
        </w:rPr>
        <w:t>service</w:t>
      </w:r>
      <w:r w:rsidRPr="0060138D">
        <w:rPr>
          <w:rFonts w:ascii="Arial" w:hAnsi="Arial" w:cs="Arial"/>
          <w:spacing w:val="53"/>
          <w:sz w:val="20"/>
          <w:szCs w:val="20"/>
        </w:rPr>
        <w:t xml:space="preserve"> </w:t>
      </w:r>
      <w:r w:rsidRPr="0060138D">
        <w:rPr>
          <w:rFonts w:ascii="Arial" w:hAnsi="Arial" w:cs="Arial"/>
          <w:sz w:val="20"/>
          <w:szCs w:val="20"/>
        </w:rPr>
        <w:t>or</w:t>
      </w:r>
      <w:r w:rsidRPr="0060138D">
        <w:rPr>
          <w:rFonts w:ascii="Arial" w:hAnsi="Arial" w:cs="Arial"/>
          <w:spacing w:val="55"/>
          <w:sz w:val="20"/>
          <w:szCs w:val="20"/>
        </w:rPr>
        <w:t xml:space="preserve"> </w:t>
      </w:r>
      <w:r w:rsidRPr="0060138D">
        <w:rPr>
          <w:rFonts w:ascii="Arial" w:hAnsi="Arial" w:cs="Arial"/>
          <w:sz w:val="20"/>
          <w:szCs w:val="20"/>
        </w:rPr>
        <w:t xml:space="preserve">other </w:t>
      </w:r>
      <w:r w:rsidRPr="0060138D">
        <w:rPr>
          <w:rFonts w:ascii="Arial" w:hAnsi="Arial" w:cs="Arial"/>
          <w:sz w:val="20"/>
          <w:szCs w:val="20"/>
        </w:rPr>
        <w:lastRenderedPageBreak/>
        <w:t>appropriate counseling service approved by</w:t>
      </w:r>
      <w:r w:rsidRPr="0060138D">
        <w:rPr>
          <w:rFonts w:ascii="Arial" w:hAnsi="Arial" w:cs="Arial"/>
          <w:spacing w:val="-5"/>
          <w:sz w:val="20"/>
          <w:szCs w:val="20"/>
        </w:rPr>
        <w:t xml:space="preserve"> </w:t>
      </w:r>
      <w:r w:rsidR="00083C8C" w:rsidRPr="0060138D">
        <w:rPr>
          <w:rFonts w:ascii="Arial" w:hAnsi="Arial" w:cs="Arial"/>
          <w:sz w:val="20"/>
          <w:szCs w:val="20"/>
        </w:rPr>
        <w:t>FWHS</w:t>
      </w:r>
    </w:p>
    <w:p w:rsidR="00A1660D" w:rsidRPr="0060138D" w:rsidRDefault="00A1660D">
      <w:pPr>
        <w:pStyle w:val="BodyText"/>
        <w:kinsoku w:val="0"/>
        <w:overflowPunct w:val="0"/>
        <w:spacing w:before="6"/>
        <w:ind w:left="0"/>
        <w:rPr>
          <w:sz w:val="20"/>
          <w:szCs w:val="20"/>
        </w:rPr>
      </w:pPr>
    </w:p>
    <w:p w:rsidR="001D33AB" w:rsidRDefault="00A1660D" w:rsidP="005E4C3E">
      <w:pPr>
        <w:pStyle w:val="ListParagraph"/>
        <w:numPr>
          <w:ilvl w:val="2"/>
          <w:numId w:val="103"/>
        </w:numPr>
        <w:tabs>
          <w:tab w:val="left" w:pos="1552"/>
        </w:tabs>
        <w:kinsoku w:val="0"/>
        <w:overflowPunct w:val="0"/>
        <w:spacing w:line="254" w:lineRule="exact"/>
        <w:ind w:left="1530" w:right="389" w:hanging="335"/>
        <w:rPr>
          <w:rFonts w:ascii="Arial" w:hAnsi="Arial" w:cs="Arial"/>
          <w:sz w:val="20"/>
          <w:szCs w:val="20"/>
        </w:rPr>
      </w:pPr>
      <w:r w:rsidRPr="0060138D">
        <w:rPr>
          <w:rFonts w:ascii="Arial" w:hAnsi="Arial" w:cs="Arial"/>
          <w:sz w:val="20"/>
          <w:szCs w:val="20"/>
        </w:rPr>
        <w:t>Evidence of successful and sustained modification of previous disqualifying</w:t>
      </w:r>
      <w:r w:rsidRPr="0060138D">
        <w:rPr>
          <w:rFonts w:ascii="Arial" w:hAnsi="Arial" w:cs="Arial"/>
          <w:spacing w:val="-10"/>
          <w:sz w:val="20"/>
          <w:szCs w:val="20"/>
        </w:rPr>
        <w:t xml:space="preserve"> </w:t>
      </w:r>
      <w:r w:rsidRPr="0060138D">
        <w:rPr>
          <w:rFonts w:ascii="Arial" w:hAnsi="Arial" w:cs="Arial"/>
          <w:sz w:val="20"/>
          <w:szCs w:val="20"/>
        </w:rPr>
        <w:t>behavior</w:t>
      </w:r>
      <w:r w:rsidR="001D33AB">
        <w:rPr>
          <w:rFonts w:ascii="Arial" w:hAnsi="Arial" w:cs="Arial"/>
          <w:sz w:val="20"/>
          <w:szCs w:val="20"/>
        </w:rPr>
        <w:t>.</w:t>
      </w:r>
    </w:p>
    <w:p w:rsidR="008743A1" w:rsidRPr="00253D4A" w:rsidRDefault="008743A1" w:rsidP="00253D4A">
      <w:pPr>
        <w:pStyle w:val="ListParagraph"/>
        <w:rPr>
          <w:rFonts w:ascii="Arial" w:hAnsi="Arial" w:cs="Arial"/>
          <w:spacing w:val="-1"/>
          <w:sz w:val="20"/>
          <w:szCs w:val="20"/>
        </w:rPr>
      </w:pPr>
    </w:p>
    <w:p w:rsidR="00A1660D" w:rsidRDefault="00A1660D" w:rsidP="005E4C3E">
      <w:pPr>
        <w:pStyle w:val="ListParagraph"/>
        <w:numPr>
          <w:ilvl w:val="2"/>
          <w:numId w:val="103"/>
        </w:numPr>
        <w:tabs>
          <w:tab w:val="left" w:pos="1552"/>
        </w:tabs>
        <w:kinsoku w:val="0"/>
        <w:overflowPunct w:val="0"/>
        <w:spacing w:line="254" w:lineRule="exact"/>
        <w:ind w:left="1530" w:right="389" w:hanging="335"/>
        <w:rPr>
          <w:rFonts w:ascii="Arial" w:hAnsi="Arial" w:cs="Arial"/>
          <w:sz w:val="20"/>
          <w:szCs w:val="20"/>
        </w:rPr>
      </w:pPr>
      <w:r w:rsidRPr="0060138D">
        <w:rPr>
          <w:rFonts w:ascii="Arial" w:hAnsi="Arial" w:cs="Arial"/>
          <w:spacing w:val="-1"/>
          <w:sz w:val="20"/>
          <w:szCs w:val="20"/>
        </w:rPr>
        <w:t xml:space="preserve"> </w:t>
      </w:r>
      <w:r w:rsidRPr="0060138D">
        <w:rPr>
          <w:rFonts w:ascii="Arial" w:hAnsi="Arial" w:cs="Arial"/>
          <w:sz w:val="20"/>
          <w:szCs w:val="20"/>
        </w:rPr>
        <w:t>Consideration of mitigating circumstances does not guarantee that the applicant will qualify for</w:t>
      </w:r>
      <w:r w:rsidRPr="0060138D">
        <w:rPr>
          <w:rFonts w:ascii="Arial" w:hAnsi="Arial" w:cs="Arial"/>
          <w:spacing w:val="-36"/>
          <w:sz w:val="20"/>
          <w:szCs w:val="20"/>
        </w:rPr>
        <w:t xml:space="preserve"> </w:t>
      </w:r>
      <w:r w:rsidRPr="0060138D">
        <w:rPr>
          <w:rFonts w:ascii="Arial" w:hAnsi="Arial" w:cs="Arial"/>
          <w:sz w:val="20"/>
          <w:szCs w:val="20"/>
        </w:rPr>
        <w:t>admission.</w:t>
      </w:r>
    </w:p>
    <w:p w:rsidR="005E4C3E" w:rsidRPr="005E4C3E" w:rsidRDefault="005E4C3E" w:rsidP="005E4C3E">
      <w:pPr>
        <w:pStyle w:val="ListParagraph"/>
        <w:rPr>
          <w:rFonts w:ascii="Arial" w:hAnsi="Arial" w:cs="Arial"/>
          <w:sz w:val="20"/>
          <w:szCs w:val="20"/>
        </w:rPr>
      </w:pPr>
    </w:p>
    <w:p w:rsidR="00A1660D" w:rsidRPr="0060138D" w:rsidRDefault="00A1660D" w:rsidP="00D37C3E">
      <w:pPr>
        <w:pStyle w:val="Heading1"/>
        <w:numPr>
          <w:ilvl w:val="1"/>
          <w:numId w:val="114"/>
        </w:numPr>
        <w:tabs>
          <w:tab w:val="left" w:pos="832"/>
        </w:tabs>
        <w:kinsoku w:val="0"/>
        <w:overflowPunct w:val="0"/>
        <w:spacing w:before="61"/>
        <w:jc w:val="both"/>
        <w:rPr>
          <w:b w:val="0"/>
          <w:bCs w:val="0"/>
          <w:sz w:val="20"/>
          <w:szCs w:val="20"/>
        </w:rPr>
      </w:pPr>
      <w:bookmarkStart w:id="209" w:name="_Toc468973413"/>
      <w:bookmarkStart w:id="210" w:name="_Toc489800725"/>
      <w:bookmarkStart w:id="211" w:name="_Toc519064553"/>
      <w:r w:rsidRPr="0060138D">
        <w:rPr>
          <w:sz w:val="20"/>
          <w:szCs w:val="20"/>
        </w:rPr>
        <w:t>CONSIDERATION OF</w:t>
      </w:r>
      <w:r w:rsidRPr="0060138D">
        <w:rPr>
          <w:spacing w:val="-3"/>
          <w:sz w:val="20"/>
          <w:szCs w:val="20"/>
        </w:rPr>
        <w:t xml:space="preserve"> </w:t>
      </w:r>
      <w:r w:rsidRPr="0060138D">
        <w:rPr>
          <w:sz w:val="20"/>
          <w:szCs w:val="20"/>
        </w:rPr>
        <w:t>REHABILITATION</w:t>
      </w:r>
      <w:bookmarkEnd w:id="209"/>
      <w:bookmarkEnd w:id="210"/>
      <w:bookmarkEnd w:id="211"/>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470" w:right="120" w:hanging="1"/>
        <w:jc w:val="both"/>
        <w:rPr>
          <w:sz w:val="20"/>
          <w:szCs w:val="20"/>
        </w:rPr>
      </w:pPr>
      <w:r w:rsidRPr="0060138D">
        <w:rPr>
          <w:sz w:val="20"/>
          <w:szCs w:val="20"/>
        </w:rPr>
        <w:t xml:space="preserve">When making determinations concerning applicant eligibility, </w:t>
      </w:r>
      <w:r w:rsidR="00083C8C" w:rsidRPr="0060138D">
        <w:rPr>
          <w:sz w:val="20"/>
          <w:szCs w:val="20"/>
        </w:rPr>
        <w:t>FWHS</w:t>
      </w:r>
      <w:r w:rsidRPr="0060138D">
        <w:rPr>
          <w:sz w:val="20"/>
          <w:szCs w:val="20"/>
        </w:rPr>
        <w:t xml:space="preserve"> may consider whether the</w:t>
      </w:r>
      <w:r w:rsidRPr="0060138D">
        <w:rPr>
          <w:spacing w:val="17"/>
          <w:sz w:val="20"/>
          <w:szCs w:val="20"/>
        </w:rPr>
        <w:t xml:space="preserve"> </w:t>
      </w:r>
      <w:r w:rsidRPr="0060138D">
        <w:rPr>
          <w:sz w:val="20"/>
          <w:szCs w:val="20"/>
        </w:rPr>
        <w:t>applicant</w:t>
      </w:r>
      <w:r w:rsidRPr="0060138D">
        <w:rPr>
          <w:spacing w:val="-1"/>
          <w:sz w:val="20"/>
          <w:szCs w:val="20"/>
        </w:rPr>
        <w:t xml:space="preserve"> </w:t>
      </w:r>
      <w:r w:rsidRPr="0060138D">
        <w:rPr>
          <w:sz w:val="20"/>
          <w:szCs w:val="20"/>
        </w:rPr>
        <w:t>household member in question can demonstrate</w:t>
      </w:r>
      <w:r w:rsidRPr="0060138D">
        <w:rPr>
          <w:spacing w:val="-17"/>
          <w:sz w:val="20"/>
          <w:szCs w:val="20"/>
        </w:rPr>
        <w:t xml:space="preserve"> </w:t>
      </w:r>
      <w:r w:rsidRPr="0060138D">
        <w:rPr>
          <w:sz w:val="20"/>
          <w:szCs w:val="20"/>
        </w:rPr>
        <w:t>that:</w:t>
      </w:r>
    </w:p>
    <w:p w:rsidR="00A1660D" w:rsidRPr="0060138D" w:rsidRDefault="00A1660D">
      <w:pPr>
        <w:pStyle w:val="BodyText"/>
        <w:kinsoku w:val="0"/>
        <w:overflowPunct w:val="0"/>
        <w:ind w:left="470" w:right="120" w:hanging="1"/>
        <w:jc w:val="both"/>
        <w:rPr>
          <w:sz w:val="20"/>
          <w:szCs w:val="20"/>
        </w:rPr>
      </w:pPr>
    </w:p>
    <w:p w:rsidR="00A1660D" w:rsidRPr="0060138D" w:rsidRDefault="00A1660D" w:rsidP="00D37C3E">
      <w:pPr>
        <w:pStyle w:val="ListParagraph"/>
        <w:numPr>
          <w:ilvl w:val="0"/>
          <w:numId w:val="104"/>
        </w:numPr>
        <w:tabs>
          <w:tab w:val="left" w:pos="832"/>
        </w:tabs>
        <w:kinsoku w:val="0"/>
        <w:overflowPunct w:val="0"/>
        <w:spacing w:before="37"/>
        <w:ind w:left="831" w:right="117" w:hanging="360"/>
        <w:jc w:val="both"/>
        <w:rPr>
          <w:rFonts w:ascii="Arial" w:hAnsi="Arial" w:cs="Arial"/>
          <w:sz w:val="20"/>
          <w:szCs w:val="20"/>
        </w:rPr>
      </w:pPr>
      <w:r w:rsidRPr="0060138D">
        <w:rPr>
          <w:rFonts w:ascii="Arial" w:hAnsi="Arial" w:cs="Arial"/>
          <w:sz w:val="20"/>
          <w:szCs w:val="20"/>
        </w:rPr>
        <w:t>They have successfully completed a supervised drug or alcohol rehabilitation program, are no</w:t>
      </w:r>
      <w:r w:rsidRPr="0060138D">
        <w:rPr>
          <w:rFonts w:ascii="Arial" w:hAnsi="Arial" w:cs="Arial"/>
          <w:spacing w:val="-9"/>
          <w:sz w:val="20"/>
          <w:szCs w:val="20"/>
        </w:rPr>
        <w:t xml:space="preserve"> </w:t>
      </w:r>
      <w:r w:rsidRPr="0060138D">
        <w:rPr>
          <w:rFonts w:ascii="Arial" w:hAnsi="Arial" w:cs="Arial"/>
          <w:sz w:val="20"/>
          <w:szCs w:val="20"/>
        </w:rPr>
        <w:t>longer</w:t>
      </w:r>
      <w:r w:rsidRPr="0060138D">
        <w:rPr>
          <w:rFonts w:ascii="Arial" w:hAnsi="Arial" w:cs="Arial"/>
          <w:spacing w:val="-1"/>
          <w:sz w:val="20"/>
          <w:szCs w:val="20"/>
        </w:rPr>
        <w:t xml:space="preserve"> </w:t>
      </w:r>
      <w:r w:rsidRPr="0060138D">
        <w:rPr>
          <w:rFonts w:ascii="Arial" w:hAnsi="Arial" w:cs="Arial"/>
          <w:sz w:val="20"/>
          <w:szCs w:val="20"/>
        </w:rPr>
        <w:t>engaging</w:t>
      </w:r>
      <w:r w:rsidRPr="0060138D">
        <w:rPr>
          <w:rFonts w:ascii="Arial" w:hAnsi="Arial" w:cs="Arial"/>
          <w:spacing w:val="-9"/>
          <w:sz w:val="20"/>
          <w:szCs w:val="20"/>
        </w:rPr>
        <w:t xml:space="preserve"> </w:t>
      </w:r>
      <w:r w:rsidRPr="0060138D">
        <w:rPr>
          <w:rFonts w:ascii="Arial" w:hAnsi="Arial" w:cs="Arial"/>
          <w:sz w:val="20"/>
          <w:szCs w:val="20"/>
        </w:rPr>
        <w:t>in</w:t>
      </w:r>
      <w:r w:rsidRPr="0060138D">
        <w:rPr>
          <w:rFonts w:ascii="Arial" w:hAnsi="Arial" w:cs="Arial"/>
          <w:spacing w:val="-11"/>
          <w:sz w:val="20"/>
          <w:szCs w:val="20"/>
        </w:rPr>
        <w:t xml:space="preserve"> </w:t>
      </w:r>
      <w:r w:rsidRPr="0060138D">
        <w:rPr>
          <w:rFonts w:ascii="Arial" w:hAnsi="Arial" w:cs="Arial"/>
          <w:sz w:val="20"/>
          <w:szCs w:val="20"/>
        </w:rPr>
        <w:t>illegal</w:t>
      </w:r>
      <w:r w:rsidRPr="0060138D">
        <w:rPr>
          <w:rFonts w:ascii="Arial" w:hAnsi="Arial" w:cs="Arial"/>
          <w:spacing w:val="-12"/>
          <w:sz w:val="20"/>
          <w:szCs w:val="20"/>
        </w:rPr>
        <w:t xml:space="preserve"> </w:t>
      </w:r>
      <w:r w:rsidRPr="0060138D">
        <w:rPr>
          <w:rFonts w:ascii="Arial" w:hAnsi="Arial" w:cs="Arial"/>
          <w:sz w:val="20"/>
          <w:szCs w:val="20"/>
        </w:rPr>
        <w:t>use</w:t>
      </w:r>
      <w:r w:rsidRPr="0060138D">
        <w:rPr>
          <w:rFonts w:ascii="Arial" w:hAnsi="Arial" w:cs="Arial"/>
          <w:spacing w:val="-11"/>
          <w:sz w:val="20"/>
          <w:szCs w:val="20"/>
        </w:rPr>
        <w:t xml:space="preserve"> </w:t>
      </w:r>
      <w:r w:rsidRPr="0060138D">
        <w:rPr>
          <w:rFonts w:ascii="Arial" w:hAnsi="Arial" w:cs="Arial"/>
          <w:sz w:val="20"/>
          <w:szCs w:val="20"/>
        </w:rPr>
        <w:t>of</w:t>
      </w:r>
      <w:r w:rsidRPr="0060138D">
        <w:rPr>
          <w:rFonts w:ascii="Arial" w:hAnsi="Arial" w:cs="Arial"/>
          <w:spacing w:val="-10"/>
          <w:sz w:val="20"/>
          <w:szCs w:val="20"/>
        </w:rPr>
        <w:t xml:space="preserve"> </w:t>
      </w:r>
      <w:r w:rsidRPr="0060138D">
        <w:rPr>
          <w:rFonts w:ascii="Arial" w:hAnsi="Arial" w:cs="Arial"/>
          <w:sz w:val="20"/>
          <w:szCs w:val="20"/>
        </w:rPr>
        <w:t>a</w:t>
      </w:r>
      <w:r w:rsidRPr="0060138D">
        <w:rPr>
          <w:rFonts w:ascii="Arial" w:hAnsi="Arial" w:cs="Arial"/>
          <w:spacing w:val="-11"/>
          <w:sz w:val="20"/>
          <w:szCs w:val="20"/>
        </w:rPr>
        <w:t xml:space="preserve"> </w:t>
      </w:r>
      <w:r w:rsidRPr="0060138D">
        <w:rPr>
          <w:rFonts w:ascii="Arial" w:hAnsi="Arial" w:cs="Arial"/>
          <w:sz w:val="20"/>
          <w:szCs w:val="20"/>
        </w:rPr>
        <w:t>controlled</w:t>
      </w:r>
      <w:r w:rsidRPr="0060138D">
        <w:rPr>
          <w:rFonts w:ascii="Arial" w:hAnsi="Arial" w:cs="Arial"/>
          <w:spacing w:val="-11"/>
          <w:sz w:val="20"/>
          <w:szCs w:val="20"/>
        </w:rPr>
        <w:t xml:space="preserve"> </w:t>
      </w:r>
      <w:r w:rsidRPr="0060138D">
        <w:rPr>
          <w:rFonts w:ascii="Arial" w:hAnsi="Arial" w:cs="Arial"/>
          <w:sz w:val="20"/>
          <w:szCs w:val="20"/>
        </w:rPr>
        <w:t>substance</w:t>
      </w:r>
      <w:r w:rsidRPr="0060138D">
        <w:rPr>
          <w:rFonts w:ascii="Arial" w:hAnsi="Arial" w:cs="Arial"/>
          <w:spacing w:val="-11"/>
          <w:sz w:val="20"/>
          <w:szCs w:val="20"/>
        </w:rPr>
        <w:t xml:space="preserve"> </w:t>
      </w:r>
      <w:r w:rsidRPr="0060138D">
        <w:rPr>
          <w:rFonts w:ascii="Arial" w:hAnsi="Arial" w:cs="Arial"/>
          <w:sz w:val="20"/>
          <w:szCs w:val="20"/>
        </w:rPr>
        <w:t>or</w:t>
      </w:r>
      <w:r w:rsidRPr="0060138D">
        <w:rPr>
          <w:rFonts w:ascii="Arial" w:hAnsi="Arial" w:cs="Arial"/>
          <w:spacing w:val="-12"/>
          <w:sz w:val="20"/>
          <w:szCs w:val="20"/>
        </w:rPr>
        <w:t xml:space="preserve"> </w:t>
      </w:r>
      <w:r w:rsidRPr="0060138D">
        <w:rPr>
          <w:rFonts w:ascii="Arial" w:hAnsi="Arial" w:cs="Arial"/>
          <w:sz w:val="20"/>
          <w:szCs w:val="20"/>
        </w:rPr>
        <w:t>abuse</w:t>
      </w:r>
      <w:r w:rsidRPr="0060138D">
        <w:rPr>
          <w:rFonts w:ascii="Arial" w:hAnsi="Arial" w:cs="Arial"/>
          <w:spacing w:val="-11"/>
          <w:sz w:val="20"/>
          <w:szCs w:val="20"/>
        </w:rPr>
        <w:t xml:space="preserve"> </w:t>
      </w:r>
      <w:r w:rsidRPr="0060138D">
        <w:rPr>
          <w:rFonts w:ascii="Arial" w:hAnsi="Arial" w:cs="Arial"/>
          <w:sz w:val="20"/>
          <w:szCs w:val="20"/>
        </w:rPr>
        <w:t>of</w:t>
      </w:r>
      <w:r w:rsidRPr="0060138D">
        <w:rPr>
          <w:rFonts w:ascii="Arial" w:hAnsi="Arial" w:cs="Arial"/>
          <w:spacing w:val="-7"/>
          <w:sz w:val="20"/>
          <w:szCs w:val="20"/>
        </w:rPr>
        <w:t xml:space="preserve"> </w:t>
      </w:r>
      <w:r w:rsidRPr="0060138D">
        <w:rPr>
          <w:rFonts w:ascii="Arial" w:hAnsi="Arial" w:cs="Arial"/>
          <w:sz w:val="20"/>
          <w:szCs w:val="20"/>
        </w:rPr>
        <w:t>alcohol,</w:t>
      </w:r>
      <w:r w:rsidRPr="0060138D">
        <w:rPr>
          <w:rFonts w:ascii="Arial" w:hAnsi="Arial" w:cs="Arial"/>
          <w:spacing w:val="-10"/>
          <w:sz w:val="20"/>
          <w:szCs w:val="20"/>
        </w:rPr>
        <w:t xml:space="preserve"> </w:t>
      </w:r>
      <w:r w:rsidRPr="0060138D">
        <w:rPr>
          <w:rFonts w:ascii="Arial" w:hAnsi="Arial" w:cs="Arial"/>
          <w:sz w:val="20"/>
          <w:szCs w:val="20"/>
        </w:rPr>
        <w:t>and</w:t>
      </w:r>
      <w:r w:rsidRPr="0060138D">
        <w:rPr>
          <w:rFonts w:ascii="Arial" w:hAnsi="Arial" w:cs="Arial"/>
          <w:spacing w:val="-11"/>
          <w:sz w:val="20"/>
          <w:szCs w:val="20"/>
        </w:rPr>
        <w:t xml:space="preserve"> </w:t>
      </w:r>
      <w:r w:rsidRPr="0060138D">
        <w:rPr>
          <w:rFonts w:ascii="Arial" w:hAnsi="Arial" w:cs="Arial"/>
          <w:sz w:val="20"/>
          <w:szCs w:val="20"/>
        </w:rPr>
        <w:t>have</w:t>
      </w:r>
      <w:r w:rsidRPr="0060138D">
        <w:rPr>
          <w:rFonts w:ascii="Arial" w:hAnsi="Arial" w:cs="Arial"/>
          <w:spacing w:val="-11"/>
          <w:sz w:val="20"/>
          <w:szCs w:val="20"/>
        </w:rPr>
        <w:t xml:space="preserve"> </w:t>
      </w:r>
      <w:r w:rsidRPr="0060138D">
        <w:rPr>
          <w:rFonts w:ascii="Arial" w:hAnsi="Arial" w:cs="Arial"/>
          <w:sz w:val="20"/>
          <w:szCs w:val="20"/>
        </w:rPr>
        <w:t>been</w:t>
      </w:r>
      <w:r w:rsidRPr="0060138D">
        <w:rPr>
          <w:rFonts w:ascii="Arial" w:hAnsi="Arial" w:cs="Arial"/>
          <w:spacing w:val="-11"/>
          <w:sz w:val="20"/>
          <w:szCs w:val="20"/>
        </w:rPr>
        <w:t xml:space="preserve"> </w:t>
      </w:r>
      <w:r w:rsidRPr="0060138D">
        <w:rPr>
          <w:rFonts w:ascii="Arial" w:hAnsi="Arial" w:cs="Arial"/>
          <w:sz w:val="20"/>
          <w:szCs w:val="20"/>
        </w:rPr>
        <w:t>“clean</w:t>
      </w:r>
      <w:r w:rsidRPr="0060138D">
        <w:rPr>
          <w:rFonts w:ascii="Arial" w:hAnsi="Arial" w:cs="Arial"/>
          <w:spacing w:val="-11"/>
          <w:sz w:val="20"/>
          <w:szCs w:val="20"/>
        </w:rPr>
        <w:t xml:space="preserve"> </w:t>
      </w:r>
      <w:r w:rsidRPr="0060138D">
        <w:rPr>
          <w:rFonts w:ascii="Arial" w:hAnsi="Arial" w:cs="Arial"/>
          <w:sz w:val="20"/>
          <w:szCs w:val="20"/>
        </w:rPr>
        <w:t>and</w:t>
      </w:r>
      <w:r w:rsidRPr="0060138D">
        <w:rPr>
          <w:rFonts w:ascii="Arial" w:hAnsi="Arial" w:cs="Arial"/>
          <w:spacing w:val="-11"/>
          <w:sz w:val="20"/>
          <w:szCs w:val="20"/>
        </w:rPr>
        <w:t xml:space="preserve"> </w:t>
      </w:r>
      <w:r w:rsidRPr="0060138D">
        <w:rPr>
          <w:rFonts w:ascii="Arial" w:hAnsi="Arial" w:cs="Arial"/>
          <w:sz w:val="20"/>
          <w:szCs w:val="20"/>
        </w:rPr>
        <w:t>sober” for a period of no less than twelve (12) months; or</w:t>
      </w:r>
    </w:p>
    <w:p w:rsidR="00A1660D" w:rsidRPr="0060138D" w:rsidRDefault="00A1660D">
      <w:pPr>
        <w:pStyle w:val="BodyText"/>
        <w:kinsoku w:val="0"/>
        <w:overflowPunct w:val="0"/>
        <w:spacing w:before="11"/>
        <w:ind w:left="0"/>
        <w:rPr>
          <w:sz w:val="20"/>
          <w:szCs w:val="20"/>
        </w:rPr>
      </w:pPr>
    </w:p>
    <w:p w:rsidR="00A1660D" w:rsidRPr="0060138D" w:rsidRDefault="00083C8C" w:rsidP="00D37C3E">
      <w:pPr>
        <w:pStyle w:val="ListParagraph"/>
        <w:numPr>
          <w:ilvl w:val="0"/>
          <w:numId w:val="104"/>
        </w:numPr>
        <w:tabs>
          <w:tab w:val="left" w:pos="832"/>
        </w:tabs>
        <w:kinsoku w:val="0"/>
        <w:overflowPunct w:val="0"/>
        <w:ind w:left="831" w:right="115" w:hanging="360"/>
        <w:jc w:val="both"/>
        <w:rPr>
          <w:rFonts w:ascii="Arial" w:hAnsi="Arial" w:cs="Arial"/>
          <w:sz w:val="20"/>
          <w:szCs w:val="20"/>
        </w:rPr>
      </w:pPr>
      <w:r w:rsidRPr="0060138D">
        <w:rPr>
          <w:rFonts w:ascii="Arial" w:hAnsi="Arial" w:cs="Arial"/>
          <w:sz w:val="20"/>
          <w:szCs w:val="20"/>
        </w:rPr>
        <w:t>FWHS</w:t>
      </w:r>
      <w:r w:rsidR="00A1660D" w:rsidRPr="0060138D">
        <w:rPr>
          <w:rFonts w:ascii="Arial" w:hAnsi="Arial" w:cs="Arial"/>
          <w:spacing w:val="16"/>
          <w:sz w:val="20"/>
          <w:szCs w:val="20"/>
        </w:rPr>
        <w:t xml:space="preserve"> </w:t>
      </w:r>
      <w:r w:rsidR="00A1660D" w:rsidRPr="0060138D">
        <w:rPr>
          <w:rFonts w:ascii="Arial" w:hAnsi="Arial" w:cs="Arial"/>
          <w:sz w:val="20"/>
          <w:szCs w:val="20"/>
        </w:rPr>
        <w:t>may</w:t>
      </w:r>
      <w:r w:rsidR="00A1660D" w:rsidRPr="0060138D">
        <w:rPr>
          <w:rFonts w:ascii="Arial" w:hAnsi="Arial" w:cs="Arial"/>
          <w:spacing w:val="19"/>
          <w:sz w:val="20"/>
          <w:szCs w:val="20"/>
        </w:rPr>
        <w:t xml:space="preserve"> </w:t>
      </w:r>
      <w:r w:rsidR="00A1660D" w:rsidRPr="0060138D">
        <w:rPr>
          <w:rFonts w:ascii="Arial" w:hAnsi="Arial" w:cs="Arial"/>
          <w:sz w:val="20"/>
          <w:szCs w:val="20"/>
        </w:rPr>
        <w:t>make</w:t>
      </w:r>
      <w:r w:rsidR="00A1660D" w:rsidRPr="0060138D">
        <w:rPr>
          <w:rFonts w:ascii="Arial" w:hAnsi="Arial" w:cs="Arial"/>
          <w:spacing w:val="19"/>
          <w:sz w:val="20"/>
          <w:szCs w:val="20"/>
        </w:rPr>
        <w:t xml:space="preserve"> </w:t>
      </w:r>
      <w:r w:rsidR="00A1660D" w:rsidRPr="0060138D">
        <w:rPr>
          <w:rFonts w:ascii="Arial" w:hAnsi="Arial" w:cs="Arial"/>
          <w:sz w:val="20"/>
          <w:szCs w:val="20"/>
        </w:rPr>
        <w:t>inquiries</w:t>
      </w:r>
      <w:r w:rsidR="00A1660D" w:rsidRPr="0060138D">
        <w:rPr>
          <w:rFonts w:ascii="Arial" w:hAnsi="Arial" w:cs="Arial"/>
          <w:spacing w:val="19"/>
          <w:sz w:val="20"/>
          <w:szCs w:val="20"/>
        </w:rPr>
        <w:t xml:space="preserve"> </w:t>
      </w:r>
      <w:r w:rsidR="00A1660D" w:rsidRPr="0060138D">
        <w:rPr>
          <w:rFonts w:ascii="Arial" w:hAnsi="Arial" w:cs="Arial"/>
          <w:sz w:val="20"/>
          <w:szCs w:val="20"/>
        </w:rPr>
        <w:t>to</w:t>
      </w:r>
      <w:r w:rsidR="00A1660D" w:rsidRPr="0060138D">
        <w:rPr>
          <w:rFonts w:ascii="Arial" w:hAnsi="Arial" w:cs="Arial"/>
          <w:spacing w:val="21"/>
          <w:sz w:val="20"/>
          <w:szCs w:val="20"/>
        </w:rPr>
        <w:t xml:space="preserve"> </w:t>
      </w:r>
      <w:r w:rsidR="00A1660D" w:rsidRPr="0060138D">
        <w:rPr>
          <w:rFonts w:ascii="Arial" w:hAnsi="Arial" w:cs="Arial"/>
          <w:sz w:val="20"/>
          <w:szCs w:val="20"/>
        </w:rPr>
        <w:t>a</w:t>
      </w:r>
      <w:r w:rsidR="00A1660D" w:rsidRPr="0060138D">
        <w:rPr>
          <w:rFonts w:ascii="Arial" w:hAnsi="Arial" w:cs="Arial"/>
          <w:spacing w:val="19"/>
          <w:sz w:val="20"/>
          <w:szCs w:val="20"/>
        </w:rPr>
        <w:t xml:space="preserve"> </w:t>
      </w:r>
      <w:r w:rsidR="00A1660D" w:rsidRPr="0060138D">
        <w:rPr>
          <w:rFonts w:ascii="Arial" w:hAnsi="Arial" w:cs="Arial"/>
          <w:sz w:val="20"/>
          <w:szCs w:val="20"/>
        </w:rPr>
        <w:t>drug</w:t>
      </w:r>
      <w:r w:rsidR="00A1660D" w:rsidRPr="0060138D">
        <w:rPr>
          <w:rFonts w:ascii="Arial" w:hAnsi="Arial" w:cs="Arial"/>
          <w:spacing w:val="21"/>
          <w:sz w:val="20"/>
          <w:szCs w:val="20"/>
        </w:rPr>
        <w:t xml:space="preserve"> </w:t>
      </w:r>
      <w:r w:rsidR="00A1660D" w:rsidRPr="0060138D">
        <w:rPr>
          <w:rFonts w:ascii="Arial" w:hAnsi="Arial" w:cs="Arial"/>
          <w:sz w:val="20"/>
          <w:szCs w:val="20"/>
        </w:rPr>
        <w:t>abuse</w:t>
      </w:r>
      <w:r w:rsidR="00A1660D" w:rsidRPr="0060138D">
        <w:rPr>
          <w:rFonts w:ascii="Arial" w:hAnsi="Arial" w:cs="Arial"/>
          <w:spacing w:val="19"/>
          <w:sz w:val="20"/>
          <w:szCs w:val="20"/>
        </w:rPr>
        <w:t xml:space="preserve"> </w:t>
      </w:r>
      <w:r w:rsidR="00A1660D" w:rsidRPr="0060138D">
        <w:rPr>
          <w:rFonts w:ascii="Arial" w:hAnsi="Arial" w:cs="Arial"/>
          <w:sz w:val="20"/>
          <w:szCs w:val="20"/>
        </w:rPr>
        <w:t>treatment</w:t>
      </w:r>
      <w:r w:rsidR="00A1660D" w:rsidRPr="0060138D">
        <w:rPr>
          <w:rFonts w:ascii="Arial" w:hAnsi="Arial" w:cs="Arial"/>
          <w:spacing w:val="18"/>
          <w:sz w:val="20"/>
          <w:szCs w:val="20"/>
        </w:rPr>
        <w:t xml:space="preserve"> </w:t>
      </w:r>
      <w:r w:rsidR="00A1660D" w:rsidRPr="0060138D">
        <w:rPr>
          <w:rFonts w:ascii="Arial" w:hAnsi="Arial" w:cs="Arial"/>
          <w:sz w:val="20"/>
          <w:szCs w:val="20"/>
        </w:rPr>
        <w:t>facility</w:t>
      </w:r>
      <w:r w:rsidR="00A1660D" w:rsidRPr="0060138D">
        <w:rPr>
          <w:rFonts w:ascii="Arial" w:hAnsi="Arial" w:cs="Arial"/>
          <w:spacing w:val="19"/>
          <w:sz w:val="20"/>
          <w:szCs w:val="20"/>
        </w:rPr>
        <w:t xml:space="preserve"> </w:t>
      </w:r>
      <w:r w:rsidR="00A1660D" w:rsidRPr="0060138D">
        <w:rPr>
          <w:rFonts w:ascii="Arial" w:hAnsi="Arial" w:cs="Arial"/>
          <w:sz w:val="20"/>
          <w:szCs w:val="20"/>
        </w:rPr>
        <w:t>that</w:t>
      </w:r>
      <w:r w:rsidR="00A1660D" w:rsidRPr="0060138D">
        <w:rPr>
          <w:rFonts w:ascii="Arial" w:hAnsi="Arial" w:cs="Arial"/>
          <w:spacing w:val="20"/>
          <w:sz w:val="20"/>
          <w:szCs w:val="20"/>
        </w:rPr>
        <w:t xml:space="preserve"> </w:t>
      </w:r>
      <w:r w:rsidR="00A1660D" w:rsidRPr="0060138D">
        <w:rPr>
          <w:rFonts w:ascii="Arial" w:hAnsi="Arial" w:cs="Arial"/>
          <w:sz w:val="20"/>
          <w:szCs w:val="20"/>
        </w:rPr>
        <w:t>are</w:t>
      </w:r>
      <w:r w:rsidR="00A1660D" w:rsidRPr="0060138D">
        <w:rPr>
          <w:rFonts w:ascii="Arial" w:hAnsi="Arial" w:cs="Arial"/>
          <w:spacing w:val="19"/>
          <w:sz w:val="20"/>
          <w:szCs w:val="20"/>
        </w:rPr>
        <w:t xml:space="preserve"> </w:t>
      </w:r>
      <w:r w:rsidR="00A1660D" w:rsidRPr="0060138D">
        <w:rPr>
          <w:rFonts w:ascii="Arial" w:hAnsi="Arial" w:cs="Arial"/>
          <w:sz w:val="20"/>
          <w:szCs w:val="20"/>
        </w:rPr>
        <w:t>solely</w:t>
      </w:r>
      <w:r w:rsidR="00A1660D" w:rsidRPr="0060138D">
        <w:rPr>
          <w:rFonts w:ascii="Arial" w:hAnsi="Arial" w:cs="Arial"/>
          <w:spacing w:val="19"/>
          <w:sz w:val="20"/>
          <w:szCs w:val="20"/>
        </w:rPr>
        <w:t xml:space="preserve"> </w:t>
      </w:r>
      <w:r w:rsidR="00A1660D" w:rsidRPr="0060138D">
        <w:rPr>
          <w:rFonts w:ascii="Arial" w:hAnsi="Arial" w:cs="Arial"/>
          <w:sz w:val="20"/>
          <w:szCs w:val="20"/>
        </w:rPr>
        <w:t>related</w:t>
      </w:r>
      <w:r w:rsidR="00A1660D" w:rsidRPr="0060138D">
        <w:rPr>
          <w:rFonts w:ascii="Arial" w:hAnsi="Arial" w:cs="Arial"/>
          <w:spacing w:val="19"/>
          <w:sz w:val="20"/>
          <w:szCs w:val="20"/>
        </w:rPr>
        <w:t xml:space="preserve"> </w:t>
      </w:r>
      <w:r w:rsidR="00A1660D" w:rsidRPr="0060138D">
        <w:rPr>
          <w:rFonts w:ascii="Arial" w:hAnsi="Arial" w:cs="Arial"/>
          <w:sz w:val="20"/>
          <w:szCs w:val="20"/>
        </w:rPr>
        <w:t>to</w:t>
      </w:r>
      <w:r w:rsidR="00A1660D" w:rsidRPr="0060138D">
        <w:rPr>
          <w:rFonts w:ascii="Arial" w:hAnsi="Arial" w:cs="Arial"/>
          <w:spacing w:val="19"/>
          <w:sz w:val="20"/>
          <w:szCs w:val="20"/>
        </w:rPr>
        <w:t xml:space="preserve"> </w:t>
      </w:r>
      <w:r w:rsidR="00A1660D" w:rsidRPr="0060138D">
        <w:rPr>
          <w:rFonts w:ascii="Arial" w:hAnsi="Arial" w:cs="Arial"/>
          <w:sz w:val="20"/>
          <w:szCs w:val="20"/>
        </w:rPr>
        <w:t>whether</w:t>
      </w:r>
      <w:r w:rsidR="00A1660D" w:rsidRPr="0060138D">
        <w:rPr>
          <w:rFonts w:ascii="Arial" w:hAnsi="Arial" w:cs="Arial"/>
          <w:spacing w:val="20"/>
          <w:sz w:val="20"/>
          <w:szCs w:val="20"/>
        </w:rPr>
        <w:t xml:space="preserve"> </w:t>
      </w:r>
      <w:r w:rsidR="00A1660D" w:rsidRPr="0060138D">
        <w:rPr>
          <w:rFonts w:ascii="Arial" w:hAnsi="Arial" w:cs="Arial"/>
          <w:sz w:val="20"/>
          <w:szCs w:val="20"/>
        </w:rPr>
        <w:t>the applicant</w:t>
      </w:r>
      <w:r w:rsidR="00A1660D" w:rsidRPr="0060138D">
        <w:rPr>
          <w:rFonts w:ascii="Arial" w:hAnsi="Arial" w:cs="Arial"/>
          <w:spacing w:val="48"/>
          <w:sz w:val="20"/>
          <w:szCs w:val="20"/>
        </w:rPr>
        <w:t xml:space="preserve"> </w:t>
      </w:r>
      <w:r w:rsidR="00A1660D" w:rsidRPr="0060138D">
        <w:rPr>
          <w:rFonts w:ascii="Arial" w:hAnsi="Arial" w:cs="Arial"/>
          <w:sz w:val="20"/>
          <w:szCs w:val="20"/>
        </w:rPr>
        <w:t>household</w:t>
      </w:r>
      <w:r w:rsidR="00A1660D" w:rsidRPr="0060138D">
        <w:rPr>
          <w:rFonts w:ascii="Arial" w:hAnsi="Arial" w:cs="Arial"/>
          <w:spacing w:val="46"/>
          <w:sz w:val="20"/>
          <w:szCs w:val="20"/>
        </w:rPr>
        <w:t xml:space="preserve"> </w:t>
      </w:r>
      <w:r w:rsidR="00A1660D" w:rsidRPr="0060138D">
        <w:rPr>
          <w:rFonts w:ascii="Arial" w:hAnsi="Arial" w:cs="Arial"/>
          <w:sz w:val="20"/>
          <w:szCs w:val="20"/>
        </w:rPr>
        <w:t>member</w:t>
      </w:r>
      <w:r w:rsidR="00A1660D" w:rsidRPr="0060138D">
        <w:rPr>
          <w:rFonts w:ascii="Arial" w:hAnsi="Arial" w:cs="Arial"/>
          <w:spacing w:val="47"/>
          <w:sz w:val="20"/>
          <w:szCs w:val="20"/>
        </w:rPr>
        <w:t xml:space="preserve"> </w:t>
      </w:r>
      <w:r w:rsidR="00A1660D" w:rsidRPr="0060138D">
        <w:rPr>
          <w:rFonts w:ascii="Arial" w:hAnsi="Arial" w:cs="Arial"/>
          <w:sz w:val="20"/>
          <w:szCs w:val="20"/>
        </w:rPr>
        <w:t>in</w:t>
      </w:r>
      <w:r w:rsidR="00A1660D" w:rsidRPr="0060138D">
        <w:rPr>
          <w:rFonts w:ascii="Arial" w:hAnsi="Arial" w:cs="Arial"/>
          <w:spacing w:val="44"/>
          <w:sz w:val="20"/>
          <w:szCs w:val="20"/>
        </w:rPr>
        <w:t xml:space="preserve"> </w:t>
      </w:r>
      <w:r w:rsidR="00A1660D" w:rsidRPr="0060138D">
        <w:rPr>
          <w:rFonts w:ascii="Arial" w:hAnsi="Arial" w:cs="Arial"/>
          <w:sz w:val="20"/>
          <w:szCs w:val="20"/>
        </w:rPr>
        <w:t>question</w:t>
      </w:r>
      <w:r w:rsidR="00A1660D" w:rsidRPr="0060138D">
        <w:rPr>
          <w:rFonts w:ascii="Arial" w:hAnsi="Arial" w:cs="Arial"/>
          <w:spacing w:val="46"/>
          <w:sz w:val="20"/>
          <w:szCs w:val="20"/>
        </w:rPr>
        <w:t xml:space="preserve"> </w:t>
      </w:r>
      <w:r w:rsidR="00A1660D" w:rsidRPr="0060138D">
        <w:rPr>
          <w:rFonts w:ascii="Arial" w:hAnsi="Arial" w:cs="Arial"/>
          <w:sz w:val="20"/>
          <w:szCs w:val="20"/>
        </w:rPr>
        <w:t>is</w:t>
      </w:r>
      <w:r w:rsidR="00A1660D" w:rsidRPr="0060138D">
        <w:rPr>
          <w:rFonts w:ascii="Arial" w:hAnsi="Arial" w:cs="Arial"/>
          <w:spacing w:val="47"/>
          <w:sz w:val="20"/>
          <w:szCs w:val="20"/>
        </w:rPr>
        <w:t xml:space="preserve"> </w:t>
      </w:r>
      <w:r w:rsidR="00A1660D" w:rsidRPr="0060138D">
        <w:rPr>
          <w:rFonts w:ascii="Arial" w:hAnsi="Arial" w:cs="Arial"/>
          <w:sz w:val="20"/>
          <w:szCs w:val="20"/>
        </w:rPr>
        <w:t>currently</w:t>
      </w:r>
      <w:r w:rsidR="00A1660D" w:rsidRPr="0060138D">
        <w:rPr>
          <w:rFonts w:ascii="Arial" w:hAnsi="Arial" w:cs="Arial"/>
          <w:spacing w:val="44"/>
          <w:sz w:val="20"/>
          <w:szCs w:val="20"/>
        </w:rPr>
        <w:t xml:space="preserve"> </w:t>
      </w:r>
      <w:r w:rsidR="00A1660D" w:rsidRPr="0060138D">
        <w:rPr>
          <w:rFonts w:ascii="Arial" w:hAnsi="Arial" w:cs="Arial"/>
          <w:sz w:val="20"/>
          <w:szCs w:val="20"/>
        </w:rPr>
        <w:t>engaging</w:t>
      </w:r>
      <w:r w:rsidR="00A1660D" w:rsidRPr="0060138D">
        <w:rPr>
          <w:rFonts w:ascii="Arial" w:hAnsi="Arial" w:cs="Arial"/>
          <w:spacing w:val="49"/>
          <w:sz w:val="20"/>
          <w:szCs w:val="20"/>
        </w:rPr>
        <w:t xml:space="preserve"> </w:t>
      </w:r>
      <w:r w:rsidR="00A1660D" w:rsidRPr="0060138D">
        <w:rPr>
          <w:rFonts w:ascii="Arial" w:hAnsi="Arial" w:cs="Arial"/>
          <w:sz w:val="20"/>
          <w:szCs w:val="20"/>
        </w:rPr>
        <w:t>in</w:t>
      </w:r>
      <w:r w:rsidR="00A1660D" w:rsidRPr="0060138D">
        <w:rPr>
          <w:rFonts w:ascii="Arial" w:hAnsi="Arial" w:cs="Arial"/>
          <w:spacing w:val="46"/>
          <w:sz w:val="20"/>
          <w:szCs w:val="20"/>
        </w:rPr>
        <w:t xml:space="preserve"> </w:t>
      </w:r>
      <w:r w:rsidR="00A1660D" w:rsidRPr="0060138D">
        <w:rPr>
          <w:rFonts w:ascii="Arial" w:hAnsi="Arial" w:cs="Arial"/>
          <w:sz w:val="20"/>
          <w:szCs w:val="20"/>
        </w:rPr>
        <w:t>the</w:t>
      </w:r>
      <w:r w:rsidR="00A1660D" w:rsidRPr="0060138D">
        <w:rPr>
          <w:rFonts w:ascii="Arial" w:hAnsi="Arial" w:cs="Arial"/>
          <w:spacing w:val="46"/>
          <w:sz w:val="20"/>
          <w:szCs w:val="20"/>
        </w:rPr>
        <w:t xml:space="preserve"> </w:t>
      </w:r>
      <w:r w:rsidR="00A1660D" w:rsidRPr="0060138D">
        <w:rPr>
          <w:rFonts w:ascii="Arial" w:hAnsi="Arial" w:cs="Arial"/>
          <w:sz w:val="20"/>
          <w:szCs w:val="20"/>
        </w:rPr>
        <w:t>illegal</w:t>
      </w:r>
      <w:r w:rsidR="00A1660D" w:rsidRPr="0060138D">
        <w:rPr>
          <w:rFonts w:ascii="Arial" w:hAnsi="Arial" w:cs="Arial"/>
          <w:spacing w:val="46"/>
          <w:sz w:val="20"/>
          <w:szCs w:val="20"/>
        </w:rPr>
        <w:t xml:space="preserve"> </w:t>
      </w:r>
      <w:r w:rsidR="00A1660D" w:rsidRPr="0060138D">
        <w:rPr>
          <w:rFonts w:ascii="Arial" w:hAnsi="Arial" w:cs="Arial"/>
          <w:sz w:val="20"/>
          <w:szCs w:val="20"/>
        </w:rPr>
        <w:t>use</w:t>
      </w:r>
      <w:r w:rsidR="00A1660D" w:rsidRPr="0060138D">
        <w:rPr>
          <w:rFonts w:ascii="Arial" w:hAnsi="Arial" w:cs="Arial"/>
          <w:spacing w:val="46"/>
          <w:sz w:val="20"/>
          <w:szCs w:val="20"/>
        </w:rPr>
        <w:t xml:space="preserve"> </w:t>
      </w:r>
      <w:r w:rsidR="00A1660D" w:rsidRPr="0060138D">
        <w:rPr>
          <w:rFonts w:ascii="Arial" w:hAnsi="Arial" w:cs="Arial"/>
          <w:sz w:val="20"/>
          <w:szCs w:val="20"/>
        </w:rPr>
        <w:t>of</w:t>
      </w:r>
      <w:r w:rsidR="00A1660D" w:rsidRPr="0060138D">
        <w:rPr>
          <w:rFonts w:ascii="Arial" w:hAnsi="Arial" w:cs="Arial"/>
          <w:spacing w:val="50"/>
          <w:sz w:val="20"/>
          <w:szCs w:val="20"/>
        </w:rPr>
        <w:t xml:space="preserve"> </w:t>
      </w:r>
      <w:r w:rsidR="00A1660D" w:rsidRPr="0060138D">
        <w:rPr>
          <w:rFonts w:ascii="Arial" w:hAnsi="Arial" w:cs="Arial"/>
          <w:sz w:val="20"/>
          <w:szCs w:val="20"/>
        </w:rPr>
        <w:t>a</w:t>
      </w:r>
      <w:r w:rsidR="00A1660D" w:rsidRPr="0060138D">
        <w:rPr>
          <w:rFonts w:ascii="Arial" w:hAnsi="Arial" w:cs="Arial"/>
          <w:spacing w:val="46"/>
          <w:sz w:val="20"/>
          <w:szCs w:val="20"/>
        </w:rPr>
        <w:t xml:space="preserve"> </w:t>
      </w:r>
      <w:r w:rsidR="00A1660D" w:rsidRPr="0060138D">
        <w:rPr>
          <w:rFonts w:ascii="Arial" w:hAnsi="Arial" w:cs="Arial"/>
          <w:sz w:val="20"/>
          <w:szCs w:val="20"/>
        </w:rPr>
        <w:t>controlled substance in cases</w:t>
      </w:r>
      <w:r w:rsidR="00A1660D" w:rsidRPr="0060138D">
        <w:rPr>
          <w:rFonts w:ascii="Arial" w:hAnsi="Arial" w:cs="Arial"/>
          <w:spacing w:val="-5"/>
          <w:sz w:val="20"/>
          <w:szCs w:val="20"/>
        </w:rPr>
        <w:t xml:space="preserve"> </w:t>
      </w:r>
      <w:r w:rsidR="00A1660D" w:rsidRPr="0060138D">
        <w:rPr>
          <w:rFonts w:ascii="Arial" w:hAnsi="Arial" w:cs="Arial"/>
          <w:sz w:val="20"/>
          <w:szCs w:val="20"/>
        </w:rPr>
        <w:t>where:</w:t>
      </w:r>
    </w:p>
    <w:p w:rsidR="00A1660D" w:rsidRPr="0060138D" w:rsidRDefault="00A1660D">
      <w:pPr>
        <w:pStyle w:val="BodyText"/>
        <w:kinsoku w:val="0"/>
        <w:overflowPunct w:val="0"/>
        <w:spacing w:before="5"/>
        <w:ind w:left="0"/>
        <w:rPr>
          <w:sz w:val="20"/>
          <w:szCs w:val="20"/>
        </w:rPr>
      </w:pPr>
    </w:p>
    <w:p w:rsidR="00A1660D" w:rsidRPr="0060138D" w:rsidRDefault="00083C8C" w:rsidP="00D37C3E">
      <w:pPr>
        <w:pStyle w:val="ListParagraph"/>
        <w:numPr>
          <w:ilvl w:val="1"/>
          <w:numId w:val="104"/>
        </w:numPr>
        <w:tabs>
          <w:tab w:val="left" w:pos="1192"/>
        </w:tabs>
        <w:kinsoku w:val="0"/>
        <w:overflowPunct w:val="0"/>
        <w:spacing w:line="252" w:lineRule="exact"/>
        <w:ind w:right="114" w:hanging="360"/>
        <w:jc w:val="both"/>
        <w:rPr>
          <w:rFonts w:ascii="Arial" w:hAnsi="Arial" w:cs="Arial"/>
          <w:sz w:val="20"/>
          <w:szCs w:val="20"/>
        </w:rPr>
      </w:pPr>
      <w:r w:rsidRPr="0060138D">
        <w:rPr>
          <w:rFonts w:ascii="Arial" w:hAnsi="Arial" w:cs="Arial"/>
          <w:sz w:val="20"/>
          <w:szCs w:val="20"/>
        </w:rPr>
        <w:t>FWHS</w:t>
      </w:r>
      <w:r w:rsidR="00A1660D" w:rsidRPr="0060138D">
        <w:rPr>
          <w:rFonts w:ascii="Arial" w:hAnsi="Arial" w:cs="Arial"/>
          <w:sz w:val="20"/>
          <w:szCs w:val="20"/>
        </w:rPr>
        <w:t xml:space="preserve"> receives information from the criminal record of the applicant that indicates evidence of</w:t>
      </w:r>
      <w:r w:rsidR="00A1660D" w:rsidRPr="0060138D">
        <w:rPr>
          <w:rFonts w:ascii="Arial" w:hAnsi="Arial" w:cs="Arial"/>
          <w:spacing w:val="30"/>
          <w:sz w:val="20"/>
          <w:szCs w:val="20"/>
        </w:rPr>
        <w:t xml:space="preserve"> </w:t>
      </w:r>
      <w:r w:rsidR="00A1660D" w:rsidRPr="0060138D">
        <w:rPr>
          <w:rFonts w:ascii="Arial" w:hAnsi="Arial" w:cs="Arial"/>
          <w:sz w:val="20"/>
          <w:szCs w:val="20"/>
        </w:rPr>
        <w:t>a prior arrest or conviction for such offense;</w:t>
      </w:r>
      <w:r w:rsidR="00A1660D" w:rsidRPr="0060138D">
        <w:rPr>
          <w:rFonts w:ascii="Arial" w:hAnsi="Arial" w:cs="Arial"/>
          <w:spacing w:val="-1"/>
          <w:sz w:val="20"/>
          <w:szCs w:val="20"/>
        </w:rPr>
        <w:t xml:space="preserve"> </w:t>
      </w:r>
      <w:r w:rsidR="00A1660D" w:rsidRPr="0060138D">
        <w:rPr>
          <w:rFonts w:ascii="Arial" w:hAnsi="Arial" w:cs="Arial"/>
          <w:sz w:val="20"/>
          <w:szCs w:val="20"/>
        </w:rPr>
        <w:t>or</w:t>
      </w:r>
    </w:p>
    <w:p w:rsidR="00A1660D" w:rsidRPr="0060138D" w:rsidRDefault="00A1660D">
      <w:pPr>
        <w:pStyle w:val="BodyText"/>
        <w:kinsoku w:val="0"/>
        <w:overflowPunct w:val="0"/>
        <w:spacing w:before="3"/>
        <w:ind w:left="0"/>
        <w:rPr>
          <w:sz w:val="20"/>
          <w:szCs w:val="20"/>
        </w:rPr>
      </w:pPr>
    </w:p>
    <w:p w:rsidR="00A1660D" w:rsidRPr="0060138D" w:rsidRDefault="00083C8C" w:rsidP="00D37C3E">
      <w:pPr>
        <w:pStyle w:val="ListParagraph"/>
        <w:numPr>
          <w:ilvl w:val="1"/>
          <w:numId w:val="104"/>
        </w:numPr>
        <w:tabs>
          <w:tab w:val="left" w:pos="1193"/>
        </w:tabs>
        <w:kinsoku w:val="0"/>
        <w:overflowPunct w:val="0"/>
        <w:spacing w:line="232" w:lineRule="auto"/>
        <w:ind w:left="1192" w:right="114" w:hanging="360"/>
        <w:jc w:val="both"/>
        <w:rPr>
          <w:rFonts w:ascii="Arial" w:hAnsi="Arial" w:cs="Arial"/>
          <w:sz w:val="20"/>
          <w:szCs w:val="20"/>
        </w:rPr>
      </w:pPr>
      <w:r w:rsidRPr="0060138D">
        <w:rPr>
          <w:rFonts w:ascii="Arial" w:hAnsi="Arial" w:cs="Arial"/>
          <w:sz w:val="20"/>
          <w:szCs w:val="20"/>
        </w:rPr>
        <w:t>FWHS</w:t>
      </w:r>
      <w:r w:rsidR="00A1660D" w:rsidRPr="0060138D">
        <w:rPr>
          <w:rFonts w:ascii="Arial" w:hAnsi="Arial" w:cs="Arial"/>
          <w:sz w:val="20"/>
          <w:szCs w:val="20"/>
        </w:rPr>
        <w:t xml:space="preserve"> receives information from the records of prior tenancy of the applicant that demonstrates</w:t>
      </w:r>
      <w:r w:rsidR="00A1660D" w:rsidRPr="0060138D">
        <w:rPr>
          <w:rFonts w:ascii="Arial" w:hAnsi="Arial" w:cs="Arial"/>
          <w:spacing w:val="-1"/>
          <w:sz w:val="20"/>
          <w:szCs w:val="20"/>
        </w:rPr>
        <w:t xml:space="preserve"> </w:t>
      </w:r>
      <w:r w:rsidR="00A1660D" w:rsidRPr="0060138D">
        <w:rPr>
          <w:rFonts w:ascii="Arial" w:hAnsi="Arial" w:cs="Arial"/>
          <w:sz w:val="20"/>
          <w:szCs w:val="20"/>
        </w:rPr>
        <w:t>that</w:t>
      </w:r>
      <w:r w:rsidR="00A1660D" w:rsidRPr="0060138D">
        <w:rPr>
          <w:rFonts w:ascii="Arial" w:hAnsi="Arial" w:cs="Arial"/>
          <w:spacing w:val="-18"/>
          <w:sz w:val="20"/>
          <w:szCs w:val="20"/>
        </w:rPr>
        <w:t xml:space="preserve"> </w:t>
      </w:r>
      <w:r w:rsidR="00A1660D" w:rsidRPr="0060138D">
        <w:rPr>
          <w:rFonts w:ascii="Arial" w:hAnsi="Arial" w:cs="Arial"/>
          <w:sz w:val="20"/>
          <w:szCs w:val="20"/>
        </w:rPr>
        <w:t>the</w:t>
      </w:r>
      <w:r w:rsidR="00A1660D" w:rsidRPr="0060138D">
        <w:rPr>
          <w:rFonts w:ascii="Arial" w:hAnsi="Arial" w:cs="Arial"/>
          <w:spacing w:val="-18"/>
          <w:sz w:val="20"/>
          <w:szCs w:val="20"/>
        </w:rPr>
        <w:t xml:space="preserve"> </w:t>
      </w:r>
      <w:r w:rsidR="00A1660D" w:rsidRPr="0060138D">
        <w:rPr>
          <w:rFonts w:ascii="Arial" w:hAnsi="Arial" w:cs="Arial"/>
          <w:sz w:val="20"/>
          <w:szCs w:val="20"/>
        </w:rPr>
        <w:t>applicant</w:t>
      </w:r>
      <w:r w:rsidR="00A1660D" w:rsidRPr="0060138D">
        <w:rPr>
          <w:rFonts w:ascii="Arial" w:hAnsi="Arial" w:cs="Arial"/>
          <w:spacing w:val="-18"/>
          <w:sz w:val="20"/>
          <w:szCs w:val="20"/>
        </w:rPr>
        <w:t xml:space="preserve"> </w:t>
      </w:r>
      <w:r w:rsidR="00A1660D" w:rsidRPr="0060138D">
        <w:rPr>
          <w:rFonts w:ascii="Arial" w:hAnsi="Arial" w:cs="Arial"/>
          <w:sz w:val="20"/>
          <w:szCs w:val="20"/>
        </w:rPr>
        <w:t>engaged</w:t>
      </w:r>
      <w:r w:rsidR="00A1660D" w:rsidRPr="0060138D">
        <w:rPr>
          <w:rFonts w:ascii="Arial" w:hAnsi="Arial" w:cs="Arial"/>
          <w:spacing w:val="-17"/>
          <w:sz w:val="20"/>
          <w:szCs w:val="20"/>
        </w:rPr>
        <w:t xml:space="preserve"> </w:t>
      </w:r>
      <w:r w:rsidR="00A1660D" w:rsidRPr="0060138D">
        <w:rPr>
          <w:rFonts w:ascii="Arial" w:hAnsi="Arial" w:cs="Arial"/>
          <w:sz w:val="20"/>
          <w:szCs w:val="20"/>
        </w:rPr>
        <w:t>in</w:t>
      </w:r>
      <w:r w:rsidR="00A1660D" w:rsidRPr="0060138D">
        <w:rPr>
          <w:rFonts w:ascii="Arial" w:hAnsi="Arial" w:cs="Arial"/>
          <w:spacing w:val="-18"/>
          <w:sz w:val="20"/>
          <w:szCs w:val="20"/>
        </w:rPr>
        <w:t xml:space="preserve"> </w:t>
      </w:r>
      <w:r w:rsidR="00A1660D" w:rsidRPr="0060138D">
        <w:rPr>
          <w:rFonts w:ascii="Arial" w:hAnsi="Arial" w:cs="Arial"/>
          <w:sz w:val="20"/>
          <w:szCs w:val="20"/>
        </w:rPr>
        <w:t>the</w:t>
      </w:r>
      <w:r w:rsidR="00A1660D" w:rsidRPr="0060138D">
        <w:rPr>
          <w:rFonts w:ascii="Arial" w:hAnsi="Arial" w:cs="Arial"/>
          <w:spacing w:val="-18"/>
          <w:sz w:val="20"/>
          <w:szCs w:val="20"/>
        </w:rPr>
        <w:t xml:space="preserve"> </w:t>
      </w:r>
      <w:r w:rsidR="00A1660D" w:rsidRPr="0060138D">
        <w:rPr>
          <w:rFonts w:ascii="Arial" w:hAnsi="Arial" w:cs="Arial"/>
          <w:sz w:val="20"/>
          <w:szCs w:val="20"/>
        </w:rPr>
        <w:t>destruction</w:t>
      </w:r>
      <w:r w:rsidR="00A1660D" w:rsidRPr="0060138D">
        <w:rPr>
          <w:rFonts w:ascii="Arial" w:hAnsi="Arial" w:cs="Arial"/>
          <w:spacing w:val="-17"/>
          <w:sz w:val="20"/>
          <w:szCs w:val="20"/>
        </w:rPr>
        <w:t xml:space="preserve"> </w:t>
      </w:r>
      <w:r w:rsidR="00A1660D" w:rsidRPr="0060138D">
        <w:rPr>
          <w:rFonts w:ascii="Arial" w:hAnsi="Arial" w:cs="Arial"/>
          <w:sz w:val="20"/>
          <w:szCs w:val="20"/>
        </w:rPr>
        <w:t>of</w:t>
      </w:r>
      <w:r w:rsidR="00A1660D" w:rsidRPr="0060138D">
        <w:rPr>
          <w:rFonts w:ascii="Arial" w:hAnsi="Arial" w:cs="Arial"/>
          <w:spacing w:val="-18"/>
          <w:sz w:val="20"/>
          <w:szCs w:val="20"/>
        </w:rPr>
        <w:t xml:space="preserve"> </w:t>
      </w:r>
      <w:r w:rsidR="00A1660D" w:rsidRPr="0060138D">
        <w:rPr>
          <w:rFonts w:ascii="Arial" w:hAnsi="Arial" w:cs="Arial"/>
          <w:sz w:val="20"/>
          <w:szCs w:val="20"/>
        </w:rPr>
        <w:t>property;</w:t>
      </w:r>
      <w:r w:rsidR="00A1660D" w:rsidRPr="0060138D">
        <w:rPr>
          <w:rFonts w:ascii="Arial" w:hAnsi="Arial" w:cs="Arial"/>
          <w:spacing w:val="-18"/>
          <w:sz w:val="20"/>
          <w:szCs w:val="20"/>
        </w:rPr>
        <w:t xml:space="preserve"> </w:t>
      </w:r>
      <w:r w:rsidR="00A1660D" w:rsidRPr="0060138D">
        <w:rPr>
          <w:rFonts w:ascii="Arial" w:hAnsi="Arial" w:cs="Arial"/>
          <w:sz w:val="20"/>
          <w:szCs w:val="20"/>
        </w:rPr>
        <w:t>engaged</w:t>
      </w:r>
      <w:r w:rsidR="00A1660D" w:rsidRPr="0060138D">
        <w:rPr>
          <w:rFonts w:ascii="Arial" w:hAnsi="Arial" w:cs="Arial"/>
          <w:spacing w:val="-18"/>
          <w:sz w:val="20"/>
          <w:szCs w:val="20"/>
        </w:rPr>
        <w:t xml:space="preserve"> </w:t>
      </w:r>
      <w:r w:rsidR="00A1660D" w:rsidRPr="0060138D">
        <w:rPr>
          <w:rFonts w:ascii="Arial" w:hAnsi="Arial" w:cs="Arial"/>
          <w:sz w:val="20"/>
          <w:szCs w:val="20"/>
        </w:rPr>
        <w:t>in</w:t>
      </w:r>
      <w:r w:rsidR="00A1660D" w:rsidRPr="0060138D">
        <w:rPr>
          <w:rFonts w:ascii="Arial" w:hAnsi="Arial" w:cs="Arial"/>
          <w:spacing w:val="-17"/>
          <w:sz w:val="20"/>
          <w:szCs w:val="20"/>
        </w:rPr>
        <w:t xml:space="preserve"> </w:t>
      </w:r>
      <w:r w:rsidR="00A1660D" w:rsidRPr="0060138D">
        <w:rPr>
          <w:rFonts w:ascii="Arial" w:hAnsi="Arial" w:cs="Arial"/>
          <w:sz w:val="20"/>
          <w:szCs w:val="20"/>
        </w:rPr>
        <w:t>violent</w:t>
      </w:r>
      <w:r w:rsidR="00A1660D" w:rsidRPr="0060138D">
        <w:rPr>
          <w:rFonts w:ascii="Arial" w:hAnsi="Arial" w:cs="Arial"/>
          <w:spacing w:val="-18"/>
          <w:sz w:val="20"/>
          <w:szCs w:val="20"/>
        </w:rPr>
        <w:t xml:space="preserve"> </w:t>
      </w:r>
      <w:r w:rsidR="00A1660D" w:rsidRPr="0060138D">
        <w:rPr>
          <w:rFonts w:ascii="Arial" w:hAnsi="Arial" w:cs="Arial"/>
          <w:sz w:val="20"/>
          <w:szCs w:val="20"/>
        </w:rPr>
        <w:t>activity</w:t>
      </w:r>
      <w:r w:rsidR="00A1660D" w:rsidRPr="0060138D">
        <w:rPr>
          <w:rFonts w:ascii="Arial" w:hAnsi="Arial" w:cs="Arial"/>
          <w:spacing w:val="-18"/>
          <w:sz w:val="20"/>
          <w:szCs w:val="20"/>
        </w:rPr>
        <w:t xml:space="preserve"> </w:t>
      </w:r>
      <w:r w:rsidR="00A1660D" w:rsidRPr="0060138D">
        <w:rPr>
          <w:rFonts w:ascii="Arial" w:hAnsi="Arial" w:cs="Arial"/>
          <w:sz w:val="20"/>
          <w:szCs w:val="20"/>
        </w:rPr>
        <w:t>against</w:t>
      </w:r>
      <w:r w:rsidR="00A1660D" w:rsidRPr="0060138D">
        <w:rPr>
          <w:rFonts w:ascii="Arial" w:hAnsi="Arial" w:cs="Arial"/>
          <w:spacing w:val="-18"/>
          <w:sz w:val="20"/>
          <w:szCs w:val="20"/>
        </w:rPr>
        <w:t xml:space="preserve"> </w:t>
      </w:r>
      <w:r w:rsidR="00A1660D" w:rsidRPr="0060138D">
        <w:rPr>
          <w:rFonts w:ascii="Arial" w:hAnsi="Arial" w:cs="Arial"/>
          <w:sz w:val="20"/>
          <w:szCs w:val="20"/>
        </w:rPr>
        <w:t>another</w:t>
      </w:r>
      <w:r w:rsidR="00A1660D" w:rsidRPr="0060138D">
        <w:rPr>
          <w:rFonts w:ascii="Arial" w:hAnsi="Arial" w:cs="Arial"/>
          <w:spacing w:val="-1"/>
          <w:sz w:val="20"/>
          <w:szCs w:val="20"/>
        </w:rPr>
        <w:t xml:space="preserve"> </w:t>
      </w:r>
      <w:r w:rsidR="00A1660D" w:rsidRPr="0060138D">
        <w:rPr>
          <w:rFonts w:ascii="Arial" w:hAnsi="Arial" w:cs="Arial"/>
          <w:sz w:val="20"/>
          <w:szCs w:val="20"/>
        </w:rPr>
        <w:t>person; or interfered with the right of peaceful enjoyment of the premises of another</w:t>
      </w:r>
      <w:r w:rsidR="00A1660D" w:rsidRPr="0060138D">
        <w:rPr>
          <w:rFonts w:ascii="Arial" w:hAnsi="Arial" w:cs="Arial"/>
          <w:spacing w:val="-21"/>
          <w:sz w:val="20"/>
          <w:szCs w:val="20"/>
        </w:rPr>
        <w:t xml:space="preserve"> </w:t>
      </w:r>
      <w:r w:rsidR="00A1660D" w:rsidRPr="0060138D">
        <w:rPr>
          <w:rFonts w:ascii="Arial" w:hAnsi="Arial" w:cs="Arial"/>
          <w:sz w:val="20"/>
          <w:szCs w:val="20"/>
        </w:rPr>
        <w:t>tenant.</w:t>
      </w:r>
    </w:p>
    <w:p w:rsidR="00A1660D" w:rsidRPr="0060138D" w:rsidRDefault="00A1660D">
      <w:pPr>
        <w:pStyle w:val="BodyText"/>
        <w:kinsoku w:val="0"/>
        <w:overflowPunct w:val="0"/>
        <w:spacing w:before="11"/>
        <w:ind w:left="0"/>
        <w:rPr>
          <w:sz w:val="20"/>
          <w:szCs w:val="20"/>
        </w:rPr>
      </w:pPr>
    </w:p>
    <w:p w:rsidR="00A1660D" w:rsidRPr="0060138D" w:rsidRDefault="00A1660D">
      <w:pPr>
        <w:pStyle w:val="BodyText"/>
        <w:kinsoku w:val="0"/>
        <w:overflowPunct w:val="0"/>
        <w:ind w:right="120"/>
        <w:rPr>
          <w:sz w:val="20"/>
          <w:szCs w:val="20"/>
        </w:rPr>
      </w:pPr>
      <w:r w:rsidRPr="0060138D">
        <w:rPr>
          <w:sz w:val="20"/>
          <w:szCs w:val="20"/>
        </w:rPr>
        <w:t>Persons</w:t>
      </w:r>
      <w:r w:rsidRPr="0060138D">
        <w:rPr>
          <w:spacing w:val="-13"/>
          <w:sz w:val="20"/>
          <w:szCs w:val="20"/>
        </w:rPr>
        <w:t xml:space="preserve"> </w:t>
      </w:r>
      <w:r w:rsidRPr="0060138D">
        <w:rPr>
          <w:sz w:val="20"/>
          <w:szCs w:val="20"/>
        </w:rPr>
        <w:t>previously</w:t>
      </w:r>
      <w:r w:rsidRPr="0060138D">
        <w:rPr>
          <w:spacing w:val="-16"/>
          <w:sz w:val="20"/>
          <w:szCs w:val="20"/>
        </w:rPr>
        <w:t xml:space="preserve"> </w:t>
      </w:r>
      <w:r w:rsidRPr="0060138D">
        <w:rPr>
          <w:sz w:val="20"/>
          <w:szCs w:val="20"/>
        </w:rPr>
        <w:t>evicted</w:t>
      </w:r>
      <w:r w:rsidRPr="0060138D">
        <w:rPr>
          <w:spacing w:val="-16"/>
          <w:sz w:val="20"/>
          <w:szCs w:val="20"/>
        </w:rPr>
        <w:t xml:space="preserve"> </w:t>
      </w:r>
      <w:r w:rsidRPr="0060138D">
        <w:rPr>
          <w:sz w:val="20"/>
          <w:szCs w:val="20"/>
        </w:rPr>
        <w:t>from</w:t>
      </w:r>
      <w:r w:rsidRPr="0060138D">
        <w:rPr>
          <w:spacing w:val="-12"/>
          <w:sz w:val="20"/>
          <w:szCs w:val="20"/>
        </w:rPr>
        <w:t xml:space="preserve"> </w:t>
      </w:r>
      <w:r w:rsidRPr="0060138D">
        <w:rPr>
          <w:sz w:val="20"/>
          <w:szCs w:val="20"/>
        </w:rPr>
        <w:t>public</w:t>
      </w:r>
      <w:r w:rsidRPr="0060138D">
        <w:rPr>
          <w:spacing w:val="-13"/>
          <w:sz w:val="20"/>
          <w:szCs w:val="20"/>
        </w:rPr>
        <w:t xml:space="preserve"> </w:t>
      </w:r>
      <w:r w:rsidRPr="0060138D">
        <w:rPr>
          <w:sz w:val="20"/>
          <w:szCs w:val="20"/>
        </w:rPr>
        <w:t>housing</w:t>
      </w:r>
      <w:r w:rsidRPr="0060138D">
        <w:rPr>
          <w:spacing w:val="-14"/>
          <w:sz w:val="20"/>
          <w:szCs w:val="20"/>
        </w:rPr>
        <w:t xml:space="preserve"> </w:t>
      </w:r>
      <w:r w:rsidRPr="0060138D">
        <w:rPr>
          <w:sz w:val="20"/>
          <w:szCs w:val="20"/>
        </w:rPr>
        <w:t>for</w:t>
      </w:r>
      <w:r w:rsidRPr="0060138D">
        <w:rPr>
          <w:spacing w:val="-12"/>
          <w:sz w:val="20"/>
          <w:szCs w:val="20"/>
        </w:rPr>
        <w:t xml:space="preserve"> </w:t>
      </w:r>
      <w:r w:rsidRPr="0060138D">
        <w:rPr>
          <w:sz w:val="20"/>
          <w:szCs w:val="20"/>
        </w:rPr>
        <w:t>drug-related</w:t>
      </w:r>
      <w:r w:rsidRPr="0060138D">
        <w:rPr>
          <w:spacing w:val="-16"/>
          <w:sz w:val="20"/>
          <w:szCs w:val="20"/>
        </w:rPr>
        <w:t xml:space="preserve"> </w:t>
      </w:r>
      <w:r w:rsidRPr="0060138D">
        <w:rPr>
          <w:sz w:val="20"/>
          <w:szCs w:val="20"/>
        </w:rPr>
        <w:t>or</w:t>
      </w:r>
      <w:r w:rsidRPr="0060138D">
        <w:rPr>
          <w:spacing w:val="-12"/>
          <w:sz w:val="20"/>
          <w:szCs w:val="20"/>
        </w:rPr>
        <w:t xml:space="preserve"> </w:t>
      </w:r>
      <w:r w:rsidRPr="0060138D">
        <w:rPr>
          <w:sz w:val="20"/>
          <w:szCs w:val="20"/>
        </w:rPr>
        <w:t>violent</w:t>
      </w:r>
      <w:r w:rsidRPr="0060138D">
        <w:rPr>
          <w:spacing w:val="-12"/>
          <w:sz w:val="20"/>
          <w:szCs w:val="20"/>
        </w:rPr>
        <w:t xml:space="preserve"> </w:t>
      </w:r>
      <w:r w:rsidRPr="0060138D">
        <w:rPr>
          <w:sz w:val="20"/>
          <w:szCs w:val="20"/>
        </w:rPr>
        <w:t>criminal</w:t>
      </w:r>
      <w:r w:rsidRPr="0060138D">
        <w:rPr>
          <w:spacing w:val="-14"/>
          <w:sz w:val="20"/>
          <w:szCs w:val="20"/>
        </w:rPr>
        <w:t xml:space="preserve"> </w:t>
      </w:r>
      <w:r w:rsidRPr="0060138D">
        <w:rPr>
          <w:sz w:val="20"/>
          <w:szCs w:val="20"/>
        </w:rPr>
        <w:t>activity</w:t>
      </w:r>
      <w:r w:rsidRPr="0060138D">
        <w:rPr>
          <w:spacing w:val="-16"/>
          <w:sz w:val="20"/>
          <w:szCs w:val="20"/>
        </w:rPr>
        <w:t xml:space="preserve"> </w:t>
      </w:r>
      <w:r w:rsidRPr="0060138D">
        <w:rPr>
          <w:sz w:val="20"/>
          <w:szCs w:val="20"/>
        </w:rPr>
        <w:t>must</w:t>
      </w:r>
      <w:r w:rsidRPr="0060138D">
        <w:rPr>
          <w:spacing w:val="-12"/>
          <w:sz w:val="20"/>
          <w:szCs w:val="20"/>
        </w:rPr>
        <w:t xml:space="preserve"> </w:t>
      </w:r>
      <w:r w:rsidRPr="0060138D">
        <w:rPr>
          <w:sz w:val="20"/>
          <w:szCs w:val="20"/>
        </w:rPr>
        <w:t>provide</w:t>
      </w:r>
      <w:r w:rsidRPr="0060138D">
        <w:rPr>
          <w:spacing w:val="-14"/>
          <w:sz w:val="20"/>
          <w:szCs w:val="20"/>
        </w:rPr>
        <w:t xml:space="preserve"> </w:t>
      </w:r>
      <w:r w:rsidR="00083C8C" w:rsidRPr="0060138D">
        <w:rPr>
          <w:sz w:val="20"/>
          <w:szCs w:val="20"/>
        </w:rPr>
        <w:t>FWHS</w:t>
      </w:r>
      <w:r w:rsidRPr="0060138D">
        <w:rPr>
          <w:sz w:val="20"/>
          <w:szCs w:val="20"/>
        </w:rPr>
        <w:t xml:space="preserve"> with verifiable evidence that the circumstances leading to the eviction no longer</w:t>
      </w:r>
      <w:r w:rsidRPr="0060138D">
        <w:rPr>
          <w:spacing w:val="-27"/>
          <w:sz w:val="20"/>
          <w:szCs w:val="20"/>
        </w:rPr>
        <w:t xml:space="preserve"> </w:t>
      </w:r>
      <w:r w:rsidRPr="0060138D">
        <w:rPr>
          <w:sz w:val="20"/>
          <w:szCs w:val="20"/>
        </w:rPr>
        <w:t>exist.</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472"/>
        </w:tabs>
        <w:kinsoku w:val="0"/>
        <w:overflowPunct w:val="0"/>
        <w:ind w:left="471" w:right="120"/>
        <w:rPr>
          <w:b w:val="0"/>
          <w:bCs w:val="0"/>
          <w:sz w:val="20"/>
          <w:szCs w:val="20"/>
        </w:rPr>
      </w:pPr>
      <w:bookmarkStart w:id="212" w:name="_Toc468973414"/>
      <w:bookmarkStart w:id="213" w:name="_Toc489800726"/>
      <w:bookmarkStart w:id="214" w:name="_Toc519064554"/>
      <w:r w:rsidRPr="0060138D">
        <w:rPr>
          <w:sz w:val="20"/>
          <w:szCs w:val="20"/>
        </w:rPr>
        <w:t>DOCUMENTING</w:t>
      </w:r>
      <w:r w:rsidRPr="0060138D">
        <w:rPr>
          <w:spacing w:val="1"/>
          <w:sz w:val="20"/>
          <w:szCs w:val="20"/>
        </w:rPr>
        <w:t xml:space="preserve"> </w:t>
      </w:r>
      <w:r w:rsidRPr="0060138D">
        <w:rPr>
          <w:sz w:val="20"/>
          <w:szCs w:val="20"/>
        </w:rPr>
        <w:t>FINDINGS</w:t>
      </w:r>
      <w:bookmarkEnd w:id="212"/>
      <w:bookmarkEnd w:id="213"/>
      <w:bookmarkEnd w:id="214"/>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right="120" w:hanging="1"/>
        <w:rPr>
          <w:sz w:val="20"/>
          <w:szCs w:val="20"/>
        </w:rPr>
      </w:pPr>
      <w:r w:rsidRPr="0060138D">
        <w:rPr>
          <w:sz w:val="20"/>
          <w:szCs w:val="20"/>
        </w:rPr>
        <w:t>An</w:t>
      </w:r>
      <w:r w:rsidRPr="0060138D">
        <w:rPr>
          <w:spacing w:val="33"/>
          <w:sz w:val="20"/>
          <w:szCs w:val="20"/>
        </w:rPr>
        <w:t xml:space="preserve"> </w:t>
      </w:r>
      <w:r w:rsidRPr="0060138D">
        <w:rPr>
          <w:sz w:val="20"/>
          <w:szCs w:val="20"/>
        </w:rPr>
        <w:t>authorized</w:t>
      </w:r>
      <w:r w:rsidRPr="0060138D">
        <w:rPr>
          <w:spacing w:val="33"/>
          <w:sz w:val="20"/>
          <w:szCs w:val="20"/>
        </w:rPr>
        <w:t xml:space="preserve"> </w:t>
      </w:r>
      <w:r w:rsidRPr="0060138D">
        <w:rPr>
          <w:sz w:val="20"/>
          <w:szCs w:val="20"/>
        </w:rPr>
        <w:t>representative</w:t>
      </w:r>
      <w:r w:rsidRPr="0060138D">
        <w:rPr>
          <w:spacing w:val="33"/>
          <w:sz w:val="20"/>
          <w:szCs w:val="20"/>
        </w:rPr>
        <w:t xml:space="preserve"> </w:t>
      </w:r>
      <w:r w:rsidRPr="0060138D">
        <w:rPr>
          <w:sz w:val="20"/>
          <w:szCs w:val="20"/>
        </w:rPr>
        <w:t>of</w:t>
      </w:r>
      <w:r w:rsidRPr="0060138D">
        <w:rPr>
          <w:spacing w:val="37"/>
          <w:sz w:val="20"/>
          <w:szCs w:val="20"/>
        </w:rPr>
        <w:t xml:space="preserve"> </w:t>
      </w:r>
      <w:r w:rsidR="00083C8C" w:rsidRPr="0060138D">
        <w:rPr>
          <w:sz w:val="20"/>
          <w:szCs w:val="20"/>
        </w:rPr>
        <w:t>FWHS</w:t>
      </w:r>
      <w:r w:rsidRPr="0060138D">
        <w:rPr>
          <w:spacing w:val="31"/>
          <w:sz w:val="20"/>
          <w:szCs w:val="20"/>
        </w:rPr>
        <w:t xml:space="preserve"> </w:t>
      </w:r>
      <w:r w:rsidRPr="0060138D">
        <w:rPr>
          <w:sz w:val="20"/>
          <w:szCs w:val="20"/>
        </w:rPr>
        <w:t>shall</w:t>
      </w:r>
      <w:r w:rsidRPr="0060138D">
        <w:rPr>
          <w:spacing w:val="33"/>
          <w:sz w:val="20"/>
          <w:szCs w:val="20"/>
        </w:rPr>
        <w:t xml:space="preserve"> </w:t>
      </w:r>
      <w:r w:rsidRPr="0060138D">
        <w:rPr>
          <w:sz w:val="20"/>
          <w:szCs w:val="20"/>
        </w:rPr>
        <w:t>document</w:t>
      </w:r>
      <w:r w:rsidRPr="0060138D">
        <w:rPr>
          <w:spacing w:val="32"/>
          <w:sz w:val="20"/>
          <w:szCs w:val="20"/>
        </w:rPr>
        <w:t xml:space="preserve"> </w:t>
      </w:r>
      <w:r w:rsidRPr="0060138D">
        <w:rPr>
          <w:sz w:val="20"/>
          <w:szCs w:val="20"/>
        </w:rPr>
        <w:t>any</w:t>
      </w:r>
      <w:r w:rsidRPr="0060138D">
        <w:rPr>
          <w:spacing w:val="31"/>
          <w:sz w:val="20"/>
          <w:szCs w:val="20"/>
        </w:rPr>
        <w:t xml:space="preserve"> </w:t>
      </w:r>
      <w:r w:rsidRPr="0060138D">
        <w:rPr>
          <w:sz w:val="20"/>
          <w:szCs w:val="20"/>
        </w:rPr>
        <w:t>pertinent</w:t>
      </w:r>
      <w:r w:rsidRPr="0060138D">
        <w:rPr>
          <w:spacing w:val="32"/>
          <w:sz w:val="20"/>
          <w:szCs w:val="20"/>
        </w:rPr>
        <w:t xml:space="preserve"> </w:t>
      </w:r>
      <w:r w:rsidRPr="0060138D">
        <w:rPr>
          <w:sz w:val="20"/>
          <w:szCs w:val="20"/>
        </w:rPr>
        <w:t>information</w:t>
      </w:r>
      <w:r w:rsidRPr="0060138D">
        <w:rPr>
          <w:spacing w:val="33"/>
          <w:sz w:val="20"/>
          <w:szCs w:val="20"/>
        </w:rPr>
        <w:t xml:space="preserve"> </w:t>
      </w:r>
      <w:r w:rsidRPr="0060138D">
        <w:rPr>
          <w:sz w:val="20"/>
          <w:szCs w:val="20"/>
        </w:rPr>
        <w:t>received</w:t>
      </w:r>
      <w:r w:rsidRPr="0060138D">
        <w:rPr>
          <w:spacing w:val="33"/>
          <w:sz w:val="20"/>
          <w:szCs w:val="20"/>
        </w:rPr>
        <w:t xml:space="preserve"> </w:t>
      </w:r>
      <w:r w:rsidRPr="0060138D">
        <w:rPr>
          <w:sz w:val="20"/>
          <w:szCs w:val="20"/>
        </w:rPr>
        <w:t>relative</w:t>
      </w:r>
      <w:r w:rsidRPr="0060138D">
        <w:rPr>
          <w:spacing w:val="33"/>
          <w:sz w:val="20"/>
          <w:szCs w:val="20"/>
        </w:rPr>
        <w:t xml:space="preserve"> </w:t>
      </w:r>
      <w:r w:rsidRPr="0060138D">
        <w:rPr>
          <w:sz w:val="20"/>
          <w:szCs w:val="20"/>
        </w:rPr>
        <w:t>to</w:t>
      </w:r>
      <w:r w:rsidRPr="0060138D">
        <w:rPr>
          <w:spacing w:val="33"/>
          <w:sz w:val="20"/>
          <w:szCs w:val="20"/>
        </w:rPr>
        <w:t xml:space="preserve"> </w:t>
      </w:r>
      <w:r w:rsidRPr="0060138D">
        <w:rPr>
          <w:sz w:val="20"/>
          <w:szCs w:val="20"/>
        </w:rPr>
        <w:t>the</w:t>
      </w:r>
      <w:r w:rsidRPr="0060138D">
        <w:rPr>
          <w:spacing w:val="-1"/>
          <w:sz w:val="20"/>
          <w:szCs w:val="20"/>
        </w:rPr>
        <w:t xml:space="preserve"> </w:t>
      </w:r>
      <w:r w:rsidRPr="0060138D">
        <w:rPr>
          <w:sz w:val="20"/>
          <w:szCs w:val="20"/>
        </w:rPr>
        <w:t>following:</w:t>
      </w:r>
    </w:p>
    <w:p w:rsidR="00A1660D" w:rsidRPr="00512EA5" w:rsidRDefault="00A1660D">
      <w:pPr>
        <w:pStyle w:val="BodyText"/>
        <w:kinsoku w:val="0"/>
        <w:overflowPunct w:val="0"/>
        <w:spacing w:before="11"/>
        <w:ind w:left="0"/>
        <w:rPr>
          <w:sz w:val="10"/>
          <w:szCs w:val="20"/>
        </w:rPr>
      </w:pPr>
    </w:p>
    <w:p w:rsidR="00A1660D" w:rsidRPr="0060138D" w:rsidRDefault="00A1660D" w:rsidP="00D37C3E">
      <w:pPr>
        <w:pStyle w:val="ListParagraph"/>
        <w:numPr>
          <w:ilvl w:val="0"/>
          <w:numId w:val="104"/>
        </w:numPr>
        <w:tabs>
          <w:tab w:val="left" w:pos="832"/>
        </w:tabs>
        <w:kinsoku w:val="0"/>
        <w:overflowPunct w:val="0"/>
        <w:ind w:left="831" w:right="120" w:hanging="360"/>
        <w:rPr>
          <w:rFonts w:ascii="Arial" w:hAnsi="Arial" w:cs="Arial"/>
          <w:sz w:val="20"/>
          <w:szCs w:val="20"/>
        </w:rPr>
      </w:pPr>
      <w:r w:rsidRPr="0060138D">
        <w:rPr>
          <w:rFonts w:ascii="Arial" w:hAnsi="Arial" w:cs="Arial"/>
          <w:sz w:val="20"/>
          <w:szCs w:val="20"/>
        </w:rPr>
        <w:t>Criminal Activity includes the activities listed in the definition of criminal activity in this</w:t>
      </w:r>
      <w:r w:rsidRPr="0060138D">
        <w:rPr>
          <w:rFonts w:ascii="Arial" w:hAnsi="Arial" w:cs="Arial"/>
          <w:spacing w:val="-25"/>
          <w:sz w:val="20"/>
          <w:szCs w:val="20"/>
        </w:rPr>
        <w:t xml:space="preserve"> </w:t>
      </w:r>
      <w:r w:rsidRPr="0060138D">
        <w:rPr>
          <w:rFonts w:ascii="Arial" w:hAnsi="Arial" w:cs="Arial"/>
          <w:sz w:val="20"/>
          <w:szCs w:val="20"/>
        </w:rPr>
        <w:t>chapter.</w:t>
      </w:r>
    </w:p>
    <w:p w:rsidR="00A1660D" w:rsidRPr="00512EA5" w:rsidRDefault="00A1660D">
      <w:pPr>
        <w:pStyle w:val="BodyText"/>
        <w:kinsoku w:val="0"/>
        <w:overflowPunct w:val="0"/>
        <w:spacing w:before="10"/>
        <w:ind w:left="0"/>
        <w:rPr>
          <w:sz w:val="10"/>
          <w:szCs w:val="20"/>
        </w:rPr>
      </w:pPr>
    </w:p>
    <w:p w:rsidR="00A1660D" w:rsidRPr="0060138D" w:rsidRDefault="00A1660D" w:rsidP="00D37C3E">
      <w:pPr>
        <w:pStyle w:val="ListParagraph"/>
        <w:numPr>
          <w:ilvl w:val="0"/>
          <w:numId w:val="104"/>
        </w:numPr>
        <w:tabs>
          <w:tab w:val="left" w:pos="832"/>
        </w:tabs>
        <w:kinsoku w:val="0"/>
        <w:overflowPunct w:val="0"/>
        <w:ind w:left="831" w:right="116" w:hanging="360"/>
        <w:jc w:val="both"/>
        <w:rPr>
          <w:rFonts w:ascii="Arial" w:hAnsi="Arial" w:cs="Arial"/>
          <w:sz w:val="20"/>
          <w:szCs w:val="20"/>
        </w:rPr>
      </w:pPr>
      <w:r w:rsidRPr="0060138D">
        <w:rPr>
          <w:rFonts w:ascii="Arial" w:hAnsi="Arial" w:cs="Arial"/>
          <w:sz w:val="20"/>
          <w:szCs w:val="20"/>
        </w:rPr>
        <w:t>Pattern</w:t>
      </w:r>
      <w:r w:rsidRPr="0060138D">
        <w:rPr>
          <w:rFonts w:ascii="Arial" w:hAnsi="Arial" w:cs="Arial"/>
          <w:spacing w:val="-17"/>
          <w:sz w:val="20"/>
          <w:szCs w:val="20"/>
        </w:rPr>
        <w:t xml:space="preserve"> </w:t>
      </w:r>
      <w:r w:rsidRPr="0060138D">
        <w:rPr>
          <w:rFonts w:ascii="Arial" w:hAnsi="Arial" w:cs="Arial"/>
          <w:sz w:val="20"/>
          <w:szCs w:val="20"/>
        </w:rPr>
        <w:t>of</w:t>
      </w:r>
      <w:r w:rsidRPr="0060138D">
        <w:rPr>
          <w:rFonts w:ascii="Arial" w:hAnsi="Arial" w:cs="Arial"/>
          <w:spacing w:val="-13"/>
          <w:sz w:val="20"/>
          <w:szCs w:val="20"/>
        </w:rPr>
        <w:t xml:space="preserve"> </w:t>
      </w:r>
      <w:r w:rsidRPr="0060138D">
        <w:rPr>
          <w:rFonts w:ascii="Arial" w:hAnsi="Arial" w:cs="Arial"/>
          <w:sz w:val="20"/>
          <w:szCs w:val="20"/>
        </w:rPr>
        <w:t>Criminal</w:t>
      </w:r>
      <w:r w:rsidRPr="0060138D">
        <w:rPr>
          <w:rFonts w:ascii="Arial" w:hAnsi="Arial" w:cs="Arial"/>
          <w:spacing w:val="-15"/>
          <w:sz w:val="20"/>
          <w:szCs w:val="20"/>
        </w:rPr>
        <w:t xml:space="preserve"> </w:t>
      </w:r>
      <w:r w:rsidRPr="0060138D">
        <w:rPr>
          <w:rFonts w:ascii="Arial" w:hAnsi="Arial" w:cs="Arial"/>
          <w:sz w:val="20"/>
          <w:szCs w:val="20"/>
        </w:rPr>
        <w:t>Activity</w:t>
      </w:r>
      <w:r w:rsidRPr="0060138D">
        <w:rPr>
          <w:rFonts w:ascii="Arial" w:hAnsi="Arial" w:cs="Arial"/>
          <w:spacing w:val="-17"/>
          <w:sz w:val="20"/>
          <w:szCs w:val="20"/>
        </w:rPr>
        <w:t xml:space="preserve"> </w:t>
      </w:r>
      <w:r w:rsidRPr="0060138D">
        <w:rPr>
          <w:rFonts w:ascii="Arial" w:hAnsi="Arial" w:cs="Arial"/>
          <w:sz w:val="20"/>
          <w:szCs w:val="20"/>
        </w:rPr>
        <w:t>includes</w:t>
      </w:r>
      <w:r w:rsidRPr="0060138D">
        <w:rPr>
          <w:rFonts w:ascii="Arial" w:hAnsi="Arial" w:cs="Arial"/>
          <w:spacing w:val="-14"/>
          <w:sz w:val="20"/>
          <w:szCs w:val="20"/>
        </w:rPr>
        <w:t xml:space="preserve"> </w:t>
      </w:r>
      <w:r w:rsidRPr="0060138D">
        <w:rPr>
          <w:rFonts w:ascii="Arial" w:hAnsi="Arial" w:cs="Arial"/>
          <w:sz w:val="20"/>
          <w:szCs w:val="20"/>
        </w:rPr>
        <w:t>evidence</w:t>
      </w:r>
      <w:r w:rsidRPr="0060138D">
        <w:rPr>
          <w:rFonts w:ascii="Arial" w:hAnsi="Arial" w:cs="Arial"/>
          <w:spacing w:val="-15"/>
          <w:sz w:val="20"/>
          <w:szCs w:val="20"/>
        </w:rPr>
        <w:t xml:space="preserve"> </w:t>
      </w:r>
      <w:r w:rsidRPr="0060138D">
        <w:rPr>
          <w:rFonts w:ascii="Arial" w:hAnsi="Arial" w:cs="Arial"/>
          <w:sz w:val="20"/>
          <w:szCs w:val="20"/>
        </w:rPr>
        <w:t>of</w:t>
      </w:r>
      <w:r w:rsidRPr="0060138D">
        <w:rPr>
          <w:rFonts w:ascii="Arial" w:hAnsi="Arial" w:cs="Arial"/>
          <w:spacing w:val="-13"/>
          <w:sz w:val="20"/>
          <w:szCs w:val="20"/>
        </w:rPr>
        <w:t xml:space="preserve"> </w:t>
      </w:r>
      <w:r w:rsidRPr="0060138D">
        <w:rPr>
          <w:rFonts w:ascii="Arial" w:hAnsi="Arial" w:cs="Arial"/>
          <w:sz w:val="20"/>
          <w:szCs w:val="20"/>
        </w:rPr>
        <w:t>repeated</w:t>
      </w:r>
      <w:r w:rsidRPr="0060138D">
        <w:rPr>
          <w:rFonts w:ascii="Arial" w:hAnsi="Arial" w:cs="Arial"/>
          <w:spacing w:val="-15"/>
          <w:sz w:val="20"/>
          <w:szCs w:val="20"/>
        </w:rPr>
        <w:t xml:space="preserve"> </w:t>
      </w:r>
      <w:r w:rsidRPr="0060138D">
        <w:rPr>
          <w:rFonts w:ascii="Arial" w:hAnsi="Arial" w:cs="Arial"/>
          <w:sz w:val="20"/>
          <w:szCs w:val="20"/>
        </w:rPr>
        <w:t>criminal</w:t>
      </w:r>
      <w:r w:rsidRPr="0060138D">
        <w:rPr>
          <w:rFonts w:ascii="Arial" w:hAnsi="Arial" w:cs="Arial"/>
          <w:spacing w:val="-15"/>
          <w:sz w:val="20"/>
          <w:szCs w:val="20"/>
        </w:rPr>
        <w:t xml:space="preserve"> </w:t>
      </w:r>
      <w:r w:rsidRPr="0060138D">
        <w:rPr>
          <w:rFonts w:ascii="Arial" w:hAnsi="Arial" w:cs="Arial"/>
          <w:sz w:val="20"/>
          <w:szCs w:val="20"/>
        </w:rPr>
        <w:t>activities</w:t>
      </w:r>
      <w:r w:rsidRPr="0060138D">
        <w:rPr>
          <w:rFonts w:ascii="Arial" w:hAnsi="Arial" w:cs="Arial"/>
          <w:spacing w:val="-14"/>
          <w:sz w:val="20"/>
          <w:szCs w:val="20"/>
        </w:rPr>
        <w:t xml:space="preserve"> </w:t>
      </w:r>
      <w:r w:rsidRPr="0060138D">
        <w:rPr>
          <w:rFonts w:ascii="Arial" w:hAnsi="Arial" w:cs="Arial"/>
          <w:sz w:val="20"/>
          <w:szCs w:val="20"/>
        </w:rPr>
        <w:t>on</w:t>
      </w:r>
      <w:r w:rsidRPr="0060138D">
        <w:rPr>
          <w:rFonts w:ascii="Arial" w:hAnsi="Arial" w:cs="Arial"/>
          <w:spacing w:val="-15"/>
          <w:sz w:val="20"/>
          <w:szCs w:val="20"/>
        </w:rPr>
        <w:t xml:space="preserve"> </w:t>
      </w:r>
      <w:r w:rsidRPr="0060138D">
        <w:rPr>
          <w:rFonts w:ascii="Arial" w:hAnsi="Arial" w:cs="Arial"/>
          <w:sz w:val="20"/>
          <w:szCs w:val="20"/>
        </w:rPr>
        <w:t>the</w:t>
      </w:r>
      <w:r w:rsidRPr="0060138D">
        <w:rPr>
          <w:rFonts w:ascii="Arial" w:hAnsi="Arial" w:cs="Arial"/>
          <w:spacing w:val="-17"/>
          <w:sz w:val="20"/>
          <w:szCs w:val="20"/>
        </w:rPr>
        <w:t xml:space="preserve"> </w:t>
      </w:r>
      <w:r w:rsidRPr="0060138D">
        <w:rPr>
          <w:rFonts w:ascii="Arial" w:hAnsi="Arial" w:cs="Arial"/>
          <w:sz w:val="20"/>
          <w:szCs w:val="20"/>
        </w:rPr>
        <w:t>part</w:t>
      </w:r>
      <w:r w:rsidRPr="0060138D">
        <w:rPr>
          <w:rFonts w:ascii="Arial" w:hAnsi="Arial" w:cs="Arial"/>
          <w:spacing w:val="-13"/>
          <w:sz w:val="20"/>
          <w:szCs w:val="20"/>
        </w:rPr>
        <w:t xml:space="preserve"> </w:t>
      </w:r>
      <w:r w:rsidRPr="0060138D">
        <w:rPr>
          <w:rFonts w:ascii="Arial" w:hAnsi="Arial" w:cs="Arial"/>
          <w:sz w:val="20"/>
          <w:szCs w:val="20"/>
        </w:rPr>
        <w:t>of</w:t>
      </w:r>
      <w:r w:rsidRPr="0060138D">
        <w:rPr>
          <w:rFonts w:ascii="Arial" w:hAnsi="Arial" w:cs="Arial"/>
          <w:spacing w:val="-13"/>
          <w:sz w:val="20"/>
          <w:szCs w:val="20"/>
        </w:rPr>
        <w:t xml:space="preserve"> </w:t>
      </w:r>
      <w:r w:rsidRPr="0060138D">
        <w:rPr>
          <w:rFonts w:ascii="Arial" w:hAnsi="Arial" w:cs="Arial"/>
          <w:sz w:val="20"/>
          <w:szCs w:val="20"/>
        </w:rPr>
        <w:t>an</w:t>
      </w:r>
      <w:r w:rsidRPr="0060138D">
        <w:rPr>
          <w:rFonts w:ascii="Arial" w:hAnsi="Arial" w:cs="Arial"/>
          <w:spacing w:val="-17"/>
          <w:sz w:val="20"/>
          <w:szCs w:val="20"/>
        </w:rPr>
        <w:t xml:space="preserve"> </w:t>
      </w:r>
      <w:r w:rsidRPr="0060138D">
        <w:rPr>
          <w:rFonts w:ascii="Arial" w:hAnsi="Arial" w:cs="Arial"/>
          <w:sz w:val="20"/>
          <w:szCs w:val="20"/>
        </w:rPr>
        <w:t>individual, or a pattern of conduct, which might interfere with the health, safety, or right to peaceful enjoyment</w:t>
      </w:r>
      <w:r w:rsidRPr="0060138D">
        <w:rPr>
          <w:rFonts w:ascii="Arial" w:hAnsi="Arial" w:cs="Arial"/>
          <w:spacing w:val="-32"/>
          <w:sz w:val="20"/>
          <w:szCs w:val="20"/>
        </w:rPr>
        <w:t xml:space="preserve"> </w:t>
      </w:r>
      <w:r w:rsidRPr="0060138D">
        <w:rPr>
          <w:rFonts w:ascii="Arial" w:hAnsi="Arial" w:cs="Arial"/>
          <w:sz w:val="20"/>
          <w:szCs w:val="20"/>
        </w:rPr>
        <w:t>of the premises by other</w:t>
      </w:r>
      <w:r w:rsidRPr="0060138D">
        <w:rPr>
          <w:rFonts w:ascii="Arial" w:hAnsi="Arial" w:cs="Arial"/>
          <w:spacing w:val="-6"/>
          <w:sz w:val="20"/>
          <w:szCs w:val="20"/>
        </w:rPr>
        <w:t xml:space="preserve"> </w:t>
      </w:r>
      <w:r w:rsidRPr="0060138D">
        <w:rPr>
          <w:rFonts w:ascii="Arial" w:hAnsi="Arial" w:cs="Arial"/>
          <w:sz w:val="20"/>
          <w:szCs w:val="20"/>
        </w:rPr>
        <w:t>residents.</w:t>
      </w:r>
    </w:p>
    <w:p w:rsidR="00A1660D" w:rsidRPr="00512EA5" w:rsidRDefault="00A1660D">
      <w:pPr>
        <w:pStyle w:val="BodyText"/>
        <w:kinsoku w:val="0"/>
        <w:overflowPunct w:val="0"/>
        <w:spacing w:before="8"/>
        <w:ind w:left="0"/>
        <w:rPr>
          <w:sz w:val="10"/>
          <w:szCs w:val="20"/>
        </w:rPr>
      </w:pPr>
    </w:p>
    <w:p w:rsidR="00A1660D" w:rsidRPr="0060138D" w:rsidRDefault="00A1660D" w:rsidP="00D37C3E">
      <w:pPr>
        <w:pStyle w:val="ListParagraph"/>
        <w:numPr>
          <w:ilvl w:val="0"/>
          <w:numId w:val="104"/>
        </w:numPr>
        <w:tabs>
          <w:tab w:val="left" w:pos="832"/>
        </w:tabs>
        <w:kinsoku w:val="0"/>
        <w:overflowPunct w:val="0"/>
        <w:spacing w:line="252" w:lineRule="exact"/>
        <w:ind w:right="118"/>
        <w:jc w:val="both"/>
        <w:rPr>
          <w:rFonts w:ascii="Arial" w:hAnsi="Arial" w:cs="Arial"/>
          <w:sz w:val="20"/>
          <w:szCs w:val="20"/>
        </w:rPr>
      </w:pPr>
      <w:r w:rsidRPr="0060138D">
        <w:rPr>
          <w:rFonts w:ascii="Arial" w:hAnsi="Arial" w:cs="Arial"/>
          <w:sz w:val="20"/>
          <w:szCs w:val="20"/>
        </w:rPr>
        <w:t>Pattern</w:t>
      </w:r>
      <w:r w:rsidRPr="0060138D">
        <w:rPr>
          <w:rFonts w:ascii="Arial" w:hAnsi="Arial" w:cs="Arial"/>
          <w:spacing w:val="-10"/>
          <w:sz w:val="20"/>
          <w:szCs w:val="20"/>
        </w:rPr>
        <w:t xml:space="preserve"> </w:t>
      </w:r>
      <w:r w:rsidRPr="0060138D">
        <w:rPr>
          <w:rFonts w:ascii="Arial" w:hAnsi="Arial" w:cs="Arial"/>
          <w:sz w:val="20"/>
          <w:szCs w:val="20"/>
        </w:rPr>
        <w:t>of</w:t>
      </w:r>
      <w:r w:rsidRPr="0060138D">
        <w:rPr>
          <w:rFonts w:ascii="Arial" w:hAnsi="Arial" w:cs="Arial"/>
          <w:spacing w:val="-6"/>
          <w:sz w:val="20"/>
          <w:szCs w:val="20"/>
        </w:rPr>
        <w:t xml:space="preserve"> </w:t>
      </w:r>
      <w:r w:rsidRPr="0060138D">
        <w:rPr>
          <w:rFonts w:ascii="Arial" w:hAnsi="Arial" w:cs="Arial"/>
          <w:sz w:val="20"/>
          <w:szCs w:val="20"/>
        </w:rPr>
        <w:t>Violent</w:t>
      </w:r>
      <w:r w:rsidRPr="0060138D">
        <w:rPr>
          <w:rFonts w:ascii="Arial" w:hAnsi="Arial" w:cs="Arial"/>
          <w:spacing w:val="-6"/>
          <w:sz w:val="20"/>
          <w:szCs w:val="20"/>
        </w:rPr>
        <w:t xml:space="preserve"> </w:t>
      </w:r>
      <w:r w:rsidRPr="0060138D">
        <w:rPr>
          <w:rFonts w:ascii="Arial" w:hAnsi="Arial" w:cs="Arial"/>
          <w:sz w:val="20"/>
          <w:szCs w:val="20"/>
        </w:rPr>
        <w:t>Behavior</w:t>
      </w:r>
      <w:r w:rsidRPr="0060138D">
        <w:rPr>
          <w:rFonts w:ascii="Arial" w:hAnsi="Arial" w:cs="Arial"/>
          <w:spacing w:val="-6"/>
          <w:sz w:val="20"/>
          <w:szCs w:val="20"/>
        </w:rPr>
        <w:t xml:space="preserve"> </w:t>
      </w:r>
      <w:r w:rsidRPr="0060138D">
        <w:rPr>
          <w:rFonts w:ascii="Arial" w:hAnsi="Arial" w:cs="Arial"/>
          <w:sz w:val="20"/>
          <w:szCs w:val="20"/>
        </w:rPr>
        <w:t>includes</w:t>
      </w:r>
      <w:r w:rsidRPr="0060138D">
        <w:rPr>
          <w:rFonts w:ascii="Arial" w:hAnsi="Arial" w:cs="Arial"/>
          <w:spacing w:val="-7"/>
          <w:sz w:val="20"/>
          <w:szCs w:val="20"/>
        </w:rPr>
        <w:t xml:space="preserve"> </w:t>
      </w:r>
      <w:r w:rsidRPr="0060138D">
        <w:rPr>
          <w:rFonts w:ascii="Arial" w:hAnsi="Arial" w:cs="Arial"/>
          <w:sz w:val="20"/>
          <w:szCs w:val="20"/>
        </w:rPr>
        <w:t>evidence</w:t>
      </w:r>
      <w:r w:rsidRPr="0060138D">
        <w:rPr>
          <w:rFonts w:ascii="Arial" w:hAnsi="Arial" w:cs="Arial"/>
          <w:spacing w:val="-7"/>
          <w:sz w:val="20"/>
          <w:szCs w:val="20"/>
        </w:rPr>
        <w:t xml:space="preserve"> </w:t>
      </w:r>
      <w:r w:rsidRPr="0060138D">
        <w:rPr>
          <w:rFonts w:ascii="Arial" w:hAnsi="Arial" w:cs="Arial"/>
          <w:sz w:val="20"/>
          <w:szCs w:val="20"/>
        </w:rPr>
        <w:t>of</w:t>
      </w:r>
      <w:r w:rsidRPr="0060138D">
        <w:rPr>
          <w:rFonts w:ascii="Arial" w:hAnsi="Arial" w:cs="Arial"/>
          <w:spacing w:val="-6"/>
          <w:sz w:val="20"/>
          <w:szCs w:val="20"/>
        </w:rPr>
        <w:t xml:space="preserve"> </w:t>
      </w:r>
      <w:r w:rsidRPr="0060138D">
        <w:rPr>
          <w:rFonts w:ascii="Arial" w:hAnsi="Arial" w:cs="Arial"/>
          <w:sz w:val="20"/>
          <w:szCs w:val="20"/>
        </w:rPr>
        <w:t>repeated</w:t>
      </w:r>
      <w:r w:rsidRPr="0060138D">
        <w:rPr>
          <w:rFonts w:ascii="Arial" w:hAnsi="Arial" w:cs="Arial"/>
          <w:spacing w:val="-7"/>
          <w:sz w:val="20"/>
          <w:szCs w:val="20"/>
        </w:rPr>
        <w:t xml:space="preserve"> </w:t>
      </w:r>
      <w:r w:rsidRPr="0060138D">
        <w:rPr>
          <w:rFonts w:ascii="Arial" w:hAnsi="Arial" w:cs="Arial"/>
          <w:sz w:val="20"/>
          <w:szCs w:val="20"/>
        </w:rPr>
        <w:t>acts</w:t>
      </w:r>
      <w:r w:rsidRPr="0060138D">
        <w:rPr>
          <w:rFonts w:ascii="Arial" w:hAnsi="Arial" w:cs="Arial"/>
          <w:spacing w:val="-7"/>
          <w:sz w:val="20"/>
          <w:szCs w:val="20"/>
        </w:rPr>
        <w:t xml:space="preserve"> </w:t>
      </w:r>
      <w:r w:rsidRPr="0060138D">
        <w:rPr>
          <w:rFonts w:ascii="Arial" w:hAnsi="Arial" w:cs="Arial"/>
          <w:sz w:val="20"/>
          <w:szCs w:val="20"/>
        </w:rPr>
        <w:t>of</w:t>
      </w:r>
      <w:r w:rsidRPr="0060138D">
        <w:rPr>
          <w:rFonts w:ascii="Arial" w:hAnsi="Arial" w:cs="Arial"/>
          <w:spacing w:val="-6"/>
          <w:sz w:val="20"/>
          <w:szCs w:val="20"/>
        </w:rPr>
        <w:t xml:space="preserve"> </w:t>
      </w:r>
      <w:r w:rsidRPr="0060138D">
        <w:rPr>
          <w:rFonts w:ascii="Arial" w:hAnsi="Arial" w:cs="Arial"/>
          <w:sz w:val="20"/>
          <w:szCs w:val="20"/>
        </w:rPr>
        <w:t>violence</w:t>
      </w:r>
      <w:r w:rsidRPr="0060138D">
        <w:rPr>
          <w:rFonts w:ascii="Arial" w:hAnsi="Arial" w:cs="Arial"/>
          <w:spacing w:val="-7"/>
          <w:sz w:val="20"/>
          <w:szCs w:val="20"/>
        </w:rPr>
        <w:t xml:space="preserve"> </w:t>
      </w:r>
      <w:r w:rsidRPr="0060138D">
        <w:rPr>
          <w:rFonts w:ascii="Arial" w:hAnsi="Arial" w:cs="Arial"/>
          <w:sz w:val="20"/>
          <w:szCs w:val="20"/>
        </w:rPr>
        <w:t>on</w:t>
      </w:r>
      <w:r w:rsidRPr="0060138D">
        <w:rPr>
          <w:rFonts w:ascii="Arial" w:hAnsi="Arial" w:cs="Arial"/>
          <w:spacing w:val="-7"/>
          <w:sz w:val="20"/>
          <w:szCs w:val="20"/>
        </w:rPr>
        <w:t xml:space="preserve"> </w:t>
      </w:r>
      <w:r w:rsidRPr="0060138D">
        <w:rPr>
          <w:rFonts w:ascii="Arial" w:hAnsi="Arial" w:cs="Arial"/>
          <w:sz w:val="20"/>
          <w:szCs w:val="20"/>
        </w:rPr>
        <w:t>the</w:t>
      </w:r>
      <w:r w:rsidRPr="0060138D">
        <w:rPr>
          <w:rFonts w:ascii="Arial" w:hAnsi="Arial" w:cs="Arial"/>
          <w:spacing w:val="-7"/>
          <w:sz w:val="20"/>
          <w:szCs w:val="20"/>
        </w:rPr>
        <w:t xml:space="preserve"> </w:t>
      </w:r>
      <w:r w:rsidRPr="0060138D">
        <w:rPr>
          <w:rFonts w:ascii="Arial" w:hAnsi="Arial" w:cs="Arial"/>
          <w:sz w:val="20"/>
          <w:szCs w:val="20"/>
        </w:rPr>
        <w:t>part</w:t>
      </w:r>
      <w:r w:rsidRPr="0060138D">
        <w:rPr>
          <w:rFonts w:ascii="Arial" w:hAnsi="Arial" w:cs="Arial"/>
          <w:spacing w:val="-8"/>
          <w:sz w:val="20"/>
          <w:szCs w:val="20"/>
        </w:rPr>
        <w:t xml:space="preserve"> </w:t>
      </w:r>
      <w:r w:rsidRPr="0060138D">
        <w:rPr>
          <w:rFonts w:ascii="Arial" w:hAnsi="Arial" w:cs="Arial"/>
          <w:sz w:val="20"/>
          <w:szCs w:val="20"/>
        </w:rPr>
        <w:t>of</w:t>
      </w:r>
      <w:r w:rsidRPr="0060138D">
        <w:rPr>
          <w:rFonts w:ascii="Arial" w:hAnsi="Arial" w:cs="Arial"/>
          <w:spacing w:val="-6"/>
          <w:sz w:val="20"/>
          <w:szCs w:val="20"/>
        </w:rPr>
        <w:t xml:space="preserve"> </w:t>
      </w:r>
      <w:r w:rsidRPr="0060138D">
        <w:rPr>
          <w:rFonts w:ascii="Arial" w:hAnsi="Arial" w:cs="Arial"/>
          <w:sz w:val="20"/>
          <w:szCs w:val="20"/>
        </w:rPr>
        <w:t>an</w:t>
      </w:r>
      <w:r w:rsidRPr="0060138D">
        <w:rPr>
          <w:rFonts w:ascii="Arial" w:hAnsi="Arial" w:cs="Arial"/>
          <w:spacing w:val="-7"/>
          <w:sz w:val="20"/>
          <w:szCs w:val="20"/>
        </w:rPr>
        <w:t xml:space="preserve"> </w:t>
      </w:r>
      <w:r w:rsidRPr="0060138D">
        <w:rPr>
          <w:rFonts w:ascii="Arial" w:hAnsi="Arial" w:cs="Arial"/>
          <w:sz w:val="20"/>
          <w:szCs w:val="20"/>
        </w:rPr>
        <w:t>individual, or a pattern of conduct constituting a danger to peaceful occupancy of</w:t>
      </w:r>
      <w:r w:rsidRPr="0060138D">
        <w:rPr>
          <w:rFonts w:ascii="Arial" w:hAnsi="Arial" w:cs="Arial"/>
          <w:spacing w:val="-6"/>
          <w:sz w:val="20"/>
          <w:szCs w:val="20"/>
        </w:rPr>
        <w:t xml:space="preserve"> </w:t>
      </w:r>
      <w:r w:rsidRPr="0060138D">
        <w:rPr>
          <w:rFonts w:ascii="Arial" w:hAnsi="Arial" w:cs="Arial"/>
          <w:sz w:val="20"/>
          <w:szCs w:val="20"/>
        </w:rPr>
        <w:t>neighbors.</w:t>
      </w:r>
    </w:p>
    <w:p w:rsidR="00A1660D" w:rsidRPr="00512EA5" w:rsidRDefault="00A1660D">
      <w:pPr>
        <w:pStyle w:val="BodyText"/>
        <w:kinsoku w:val="0"/>
        <w:overflowPunct w:val="0"/>
        <w:spacing w:before="8"/>
        <w:ind w:left="0"/>
        <w:rPr>
          <w:sz w:val="10"/>
          <w:szCs w:val="20"/>
        </w:rPr>
      </w:pPr>
    </w:p>
    <w:p w:rsidR="00A1660D" w:rsidRPr="0060138D" w:rsidRDefault="00A1660D" w:rsidP="00D37C3E">
      <w:pPr>
        <w:pStyle w:val="ListParagraph"/>
        <w:numPr>
          <w:ilvl w:val="0"/>
          <w:numId w:val="104"/>
        </w:numPr>
        <w:tabs>
          <w:tab w:val="left" w:pos="833"/>
        </w:tabs>
        <w:kinsoku w:val="0"/>
        <w:overflowPunct w:val="0"/>
        <w:ind w:right="115" w:hanging="360"/>
        <w:jc w:val="both"/>
        <w:rPr>
          <w:rFonts w:ascii="Arial" w:hAnsi="Arial" w:cs="Arial"/>
          <w:sz w:val="20"/>
          <w:szCs w:val="20"/>
        </w:rPr>
      </w:pPr>
      <w:r w:rsidRPr="0060138D">
        <w:rPr>
          <w:rFonts w:ascii="Arial" w:hAnsi="Arial" w:cs="Arial"/>
          <w:sz w:val="20"/>
          <w:szCs w:val="20"/>
        </w:rPr>
        <w:t>Pattern</w:t>
      </w:r>
      <w:r w:rsidRPr="0060138D">
        <w:rPr>
          <w:rFonts w:ascii="Arial" w:hAnsi="Arial" w:cs="Arial"/>
          <w:spacing w:val="-9"/>
          <w:sz w:val="20"/>
          <w:szCs w:val="20"/>
        </w:rPr>
        <w:t xml:space="preserve"> </w:t>
      </w:r>
      <w:r w:rsidRPr="0060138D">
        <w:rPr>
          <w:rFonts w:ascii="Arial" w:hAnsi="Arial" w:cs="Arial"/>
          <w:sz w:val="20"/>
          <w:szCs w:val="20"/>
        </w:rPr>
        <w:t>of</w:t>
      </w:r>
      <w:r w:rsidRPr="0060138D">
        <w:rPr>
          <w:rFonts w:ascii="Arial" w:hAnsi="Arial" w:cs="Arial"/>
          <w:spacing w:val="-6"/>
          <w:sz w:val="20"/>
          <w:szCs w:val="20"/>
        </w:rPr>
        <w:t xml:space="preserve"> </w:t>
      </w:r>
      <w:r w:rsidRPr="0060138D">
        <w:rPr>
          <w:rFonts w:ascii="Arial" w:hAnsi="Arial" w:cs="Arial"/>
          <w:sz w:val="20"/>
          <w:szCs w:val="20"/>
        </w:rPr>
        <w:t>Drug</w:t>
      </w:r>
      <w:r w:rsidRPr="0060138D">
        <w:rPr>
          <w:rFonts w:ascii="Arial" w:hAnsi="Arial" w:cs="Arial"/>
          <w:spacing w:val="-6"/>
          <w:sz w:val="20"/>
          <w:szCs w:val="20"/>
        </w:rPr>
        <w:t xml:space="preserve"> </w:t>
      </w:r>
      <w:r w:rsidRPr="0060138D">
        <w:rPr>
          <w:rFonts w:ascii="Arial" w:hAnsi="Arial" w:cs="Arial"/>
          <w:sz w:val="20"/>
          <w:szCs w:val="20"/>
        </w:rPr>
        <w:t>Use</w:t>
      </w:r>
      <w:r w:rsidRPr="0060138D">
        <w:rPr>
          <w:rFonts w:ascii="Arial" w:hAnsi="Arial" w:cs="Arial"/>
          <w:spacing w:val="-6"/>
          <w:sz w:val="20"/>
          <w:szCs w:val="20"/>
        </w:rPr>
        <w:t xml:space="preserve"> </w:t>
      </w:r>
      <w:r w:rsidRPr="0060138D">
        <w:rPr>
          <w:rFonts w:ascii="Arial" w:hAnsi="Arial" w:cs="Arial"/>
          <w:sz w:val="20"/>
          <w:szCs w:val="20"/>
        </w:rPr>
        <w:t>includes</w:t>
      </w:r>
      <w:r w:rsidRPr="0060138D">
        <w:rPr>
          <w:rFonts w:ascii="Arial" w:hAnsi="Arial" w:cs="Arial"/>
          <w:spacing w:val="-6"/>
          <w:sz w:val="20"/>
          <w:szCs w:val="20"/>
        </w:rPr>
        <w:t xml:space="preserve"> </w:t>
      </w:r>
      <w:r w:rsidRPr="0060138D">
        <w:rPr>
          <w:rFonts w:ascii="Arial" w:hAnsi="Arial" w:cs="Arial"/>
          <w:sz w:val="20"/>
          <w:szCs w:val="20"/>
        </w:rPr>
        <w:t>a</w:t>
      </w:r>
      <w:r w:rsidRPr="0060138D">
        <w:rPr>
          <w:rFonts w:ascii="Arial" w:hAnsi="Arial" w:cs="Arial"/>
          <w:spacing w:val="-6"/>
          <w:sz w:val="20"/>
          <w:szCs w:val="20"/>
        </w:rPr>
        <w:t xml:space="preserve"> </w:t>
      </w:r>
      <w:r w:rsidRPr="0060138D">
        <w:rPr>
          <w:rFonts w:ascii="Arial" w:hAnsi="Arial" w:cs="Arial"/>
          <w:sz w:val="20"/>
          <w:szCs w:val="20"/>
        </w:rPr>
        <w:t>determination</w:t>
      </w:r>
      <w:r w:rsidRPr="0060138D">
        <w:rPr>
          <w:rFonts w:ascii="Arial" w:hAnsi="Arial" w:cs="Arial"/>
          <w:spacing w:val="-6"/>
          <w:sz w:val="20"/>
          <w:szCs w:val="20"/>
        </w:rPr>
        <w:t xml:space="preserve"> </w:t>
      </w:r>
      <w:r w:rsidRPr="0060138D">
        <w:rPr>
          <w:rFonts w:ascii="Arial" w:hAnsi="Arial" w:cs="Arial"/>
          <w:sz w:val="20"/>
          <w:szCs w:val="20"/>
        </w:rPr>
        <w:t>by</w:t>
      </w:r>
      <w:r w:rsidRPr="0060138D">
        <w:rPr>
          <w:rFonts w:ascii="Arial" w:hAnsi="Arial" w:cs="Arial"/>
          <w:spacing w:val="-8"/>
          <w:sz w:val="20"/>
          <w:szCs w:val="20"/>
        </w:rPr>
        <w:t xml:space="preserve"> </w:t>
      </w:r>
      <w:r w:rsidR="00083C8C" w:rsidRPr="0060138D">
        <w:rPr>
          <w:rFonts w:ascii="Arial" w:hAnsi="Arial" w:cs="Arial"/>
          <w:sz w:val="20"/>
          <w:szCs w:val="20"/>
        </w:rPr>
        <w:t>FWHS</w:t>
      </w:r>
      <w:r w:rsidRPr="0060138D">
        <w:rPr>
          <w:rFonts w:ascii="Arial" w:hAnsi="Arial" w:cs="Arial"/>
          <w:spacing w:val="-8"/>
          <w:sz w:val="20"/>
          <w:szCs w:val="20"/>
        </w:rPr>
        <w:t xml:space="preserve"> </w:t>
      </w:r>
      <w:r w:rsidRPr="0060138D">
        <w:rPr>
          <w:rFonts w:ascii="Arial" w:hAnsi="Arial" w:cs="Arial"/>
          <w:sz w:val="20"/>
          <w:szCs w:val="20"/>
        </w:rPr>
        <w:t>that</w:t>
      </w:r>
      <w:r w:rsidRPr="0060138D">
        <w:rPr>
          <w:rFonts w:ascii="Arial" w:hAnsi="Arial" w:cs="Arial"/>
          <w:spacing w:val="-7"/>
          <w:sz w:val="20"/>
          <w:szCs w:val="20"/>
        </w:rPr>
        <w:t xml:space="preserve"> </w:t>
      </w:r>
      <w:r w:rsidRPr="0060138D">
        <w:rPr>
          <w:rFonts w:ascii="Arial" w:hAnsi="Arial" w:cs="Arial"/>
          <w:sz w:val="20"/>
          <w:szCs w:val="20"/>
        </w:rPr>
        <w:t>the</w:t>
      </w:r>
      <w:r w:rsidRPr="0060138D">
        <w:rPr>
          <w:rFonts w:ascii="Arial" w:hAnsi="Arial" w:cs="Arial"/>
          <w:spacing w:val="-7"/>
          <w:sz w:val="20"/>
          <w:szCs w:val="20"/>
        </w:rPr>
        <w:t xml:space="preserve"> </w:t>
      </w:r>
      <w:r w:rsidRPr="0060138D">
        <w:rPr>
          <w:rFonts w:ascii="Arial" w:hAnsi="Arial" w:cs="Arial"/>
          <w:sz w:val="20"/>
          <w:szCs w:val="20"/>
        </w:rPr>
        <w:t>applicant</w:t>
      </w:r>
      <w:r w:rsidRPr="0060138D">
        <w:rPr>
          <w:rFonts w:ascii="Arial" w:hAnsi="Arial" w:cs="Arial"/>
          <w:spacing w:val="-7"/>
          <w:sz w:val="20"/>
          <w:szCs w:val="20"/>
        </w:rPr>
        <w:t xml:space="preserve"> </w:t>
      </w:r>
      <w:r w:rsidRPr="0060138D">
        <w:rPr>
          <w:rFonts w:ascii="Arial" w:hAnsi="Arial" w:cs="Arial"/>
          <w:sz w:val="20"/>
          <w:szCs w:val="20"/>
        </w:rPr>
        <w:t>has</w:t>
      </w:r>
      <w:r w:rsidRPr="0060138D">
        <w:rPr>
          <w:rFonts w:ascii="Arial" w:hAnsi="Arial" w:cs="Arial"/>
          <w:spacing w:val="-6"/>
          <w:sz w:val="20"/>
          <w:szCs w:val="20"/>
        </w:rPr>
        <w:t xml:space="preserve"> </w:t>
      </w:r>
      <w:r w:rsidRPr="0060138D">
        <w:rPr>
          <w:rFonts w:ascii="Arial" w:hAnsi="Arial" w:cs="Arial"/>
          <w:sz w:val="20"/>
          <w:szCs w:val="20"/>
        </w:rPr>
        <w:t>exhibited</w:t>
      </w:r>
      <w:r w:rsidRPr="0060138D">
        <w:rPr>
          <w:rFonts w:ascii="Arial" w:hAnsi="Arial" w:cs="Arial"/>
          <w:spacing w:val="-6"/>
          <w:sz w:val="20"/>
          <w:szCs w:val="20"/>
        </w:rPr>
        <w:t xml:space="preserve"> </w:t>
      </w:r>
      <w:r w:rsidRPr="0060138D">
        <w:rPr>
          <w:rFonts w:ascii="Arial" w:hAnsi="Arial" w:cs="Arial"/>
          <w:sz w:val="20"/>
          <w:szCs w:val="20"/>
        </w:rPr>
        <w:t>repeated</w:t>
      </w:r>
      <w:r w:rsidRPr="0060138D">
        <w:rPr>
          <w:rFonts w:ascii="Arial" w:hAnsi="Arial" w:cs="Arial"/>
          <w:spacing w:val="-9"/>
          <w:sz w:val="20"/>
          <w:szCs w:val="20"/>
        </w:rPr>
        <w:t xml:space="preserve"> </w:t>
      </w:r>
      <w:r w:rsidRPr="0060138D">
        <w:rPr>
          <w:rFonts w:ascii="Arial" w:hAnsi="Arial" w:cs="Arial"/>
          <w:sz w:val="20"/>
          <w:szCs w:val="20"/>
        </w:rPr>
        <w:t>acts of</w:t>
      </w:r>
      <w:r w:rsidRPr="0060138D">
        <w:rPr>
          <w:rFonts w:ascii="Arial" w:hAnsi="Arial" w:cs="Arial"/>
          <w:spacing w:val="-11"/>
          <w:sz w:val="20"/>
          <w:szCs w:val="20"/>
        </w:rPr>
        <w:t xml:space="preserve"> </w:t>
      </w:r>
      <w:r w:rsidRPr="0060138D">
        <w:rPr>
          <w:rFonts w:ascii="Arial" w:hAnsi="Arial" w:cs="Arial"/>
          <w:sz w:val="20"/>
          <w:szCs w:val="20"/>
        </w:rPr>
        <w:t>illegal</w:t>
      </w:r>
      <w:r w:rsidRPr="0060138D">
        <w:rPr>
          <w:rFonts w:ascii="Arial" w:hAnsi="Arial" w:cs="Arial"/>
          <w:spacing w:val="-15"/>
          <w:sz w:val="20"/>
          <w:szCs w:val="20"/>
        </w:rPr>
        <w:t xml:space="preserve"> </w:t>
      </w:r>
      <w:r w:rsidRPr="0060138D">
        <w:rPr>
          <w:rFonts w:ascii="Arial" w:hAnsi="Arial" w:cs="Arial"/>
          <w:sz w:val="20"/>
          <w:szCs w:val="20"/>
        </w:rPr>
        <w:t>use</w:t>
      </w:r>
      <w:r w:rsidRPr="0060138D">
        <w:rPr>
          <w:rFonts w:ascii="Arial" w:hAnsi="Arial" w:cs="Arial"/>
          <w:spacing w:val="-16"/>
          <w:sz w:val="20"/>
          <w:szCs w:val="20"/>
        </w:rPr>
        <w:t xml:space="preserve"> </w:t>
      </w:r>
      <w:r w:rsidRPr="0060138D">
        <w:rPr>
          <w:rFonts w:ascii="Arial" w:hAnsi="Arial" w:cs="Arial"/>
          <w:sz w:val="20"/>
          <w:szCs w:val="20"/>
        </w:rPr>
        <w:t>of</w:t>
      </w:r>
      <w:r w:rsidRPr="0060138D">
        <w:rPr>
          <w:rFonts w:ascii="Arial" w:hAnsi="Arial" w:cs="Arial"/>
          <w:spacing w:val="-13"/>
          <w:sz w:val="20"/>
          <w:szCs w:val="20"/>
        </w:rPr>
        <w:t xml:space="preserve"> </w:t>
      </w:r>
      <w:r w:rsidRPr="0060138D">
        <w:rPr>
          <w:rFonts w:ascii="Arial" w:hAnsi="Arial" w:cs="Arial"/>
          <w:sz w:val="20"/>
          <w:szCs w:val="20"/>
        </w:rPr>
        <w:t>a</w:t>
      </w:r>
      <w:r w:rsidRPr="0060138D">
        <w:rPr>
          <w:rFonts w:ascii="Arial" w:hAnsi="Arial" w:cs="Arial"/>
          <w:spacing w:val="-16"/>
          <w:sz w:val="20"/>
          <w:szCs w:val="20"/>
        </w:rPr>
        <w:t xml:space="preserve"> </w:t>
      </w:r>
      <w:r w:rsidRPr="0060138D">
        <w:rPr>
          <w:rFonts w:ascii="Arial" w:hAnsi="Arial" w:cs="Arial"/>
          <w:sz w:val="20"/>
          <w:szCs w:val="20"/>
        </w:rPr>
        <w:t>controlled</w:t>
      </w:r>
      <w:r w:rsidRPr="0060138D">
        <w:rPr>
          <w:rFonts w:ascii="Arial" w:hAnsi="Arial" w:cs="Arial"/>
          <w:spacing w:val="-15"/>
          <w:sz w:val="20"/>
          <w:szCs w:val="20"/>
        </w:rPr>
        <w:t xml:space="preserve"> </w:t>
      </w:r>
      <w:r w:rsidRPr="0060138D">
        <w:rPr>
          <w:rFonts w:ascii="Arial" w:hAnsi="Arial" w:cs="Arial"/>
          <w:sz w:val="20"/>
          <w:szCs w:val="20"/>
        </w:rPr>
        <w:t>substance,</w:t>
      </w:r>
      <w:r w:rsidRPr="0060138D">
        <w:rPr>
          <w:rFonts w:ascii="Arial" w:hAnsi="Arial" w:cs="Arial"/>
          <w:spacing w:val="-16"/>
          <w:sz w:val="20"/>
          <w:szCs w:val="20"/>
        </w:rPr>
        <w:t xml:space="preserve"> </w:t>
      </w:r>
      <w:r w:rsidRPr="0060138D">
        <w:rPr>
          <w:rFonts w:ascii="Arial" w:hAnsi="Arial" w:cs="Arial"/>
          <w:sz w:val="20"/>
          <w:szCs w:val="20"/>
        </w:rPr>
        <w:t>which</w:t>
      </w:r>
      <w:r w:rsidRPr="0060138D">
        <w:rPr>
          <w:rFonts w:ascii="Arial" w:hAnsi="Arial" w:cs="Arial"/>
          <w:spacing w:val="-15"/>
          <w:sz w:val="20"/>
          <w:szCs w:val="20"/>
        </w:rPr>
        <w:t xml:space="preserve"> </w:t>
      </w:r>
      <w:r w:rsidRPr="0060138D">
        <w:rPr>
          <w:rFonts w:ascii="Arial" w:hAnsi="Arial" w:cs="Arial"/>
          <w:sz w:val="20"/>
          <w:szCs w:val="20"/>
        </w:rPr>
        <w:t>might</w:t>
      </w:r>
      <w:r w:rsidRPr="0060138D">
        <w:rPr>
          <w:rFonts w:ascii="Arial" w:hAnsi="Arial" w:cs="Arial"/>
          <w:spacing w:val="-13"/>
          <w:sz w:val="20"/>
          <w:szCs w:val="20"/>
        </w:rPr>
        <w:t xml:space="preserve"> </w:t>
      </w:r>
      <w:r w:rsidRPr="0060138D">
        <w:rPr>
          <w:rFonts w:ascii="Arial" w:hAnsi="Arial" w:cs="Arial"/>
          <w:sz w:val="20"/>
          <w:szCs w:val="20"/>
        </w:rPr>
        <w:t>interfere</w:t>
      </w:r>
      <w:r w:rsidRPr="0060138D">
        <w:rPr>
          <w:rFonts w:ascii="Arial" w:hAnsi="Arial" w:cs="Arial"/>
          <w:spacing w:val="-15"/>
          <w:sz w:val="20"/>
          <w:szCs w:val="20"/>
        </w:rPr>
        <w:t xml:space="preserve"> </w:t>
      </w:r>
      <w:r w:rsidRPr="0060138D">
        <w:rPr>
          <w:rFonts w:ascii="Arial" w:hAnsi="Arial" w:cs="Arial"/>
          <w:sz w:val="20"/>
          <w:szCs w:val="20"/>
        </w:rPr>
        <w:t>with</w:t>
      </w:r>
      <w:r w:rsidRPr="0060138D">
        <w:rPr>
          <w:rFonts w:ascii="Arial" w:hAnsi="Arial" w:cs="Arial"/>
          <w:spacing w:val="-15"/>
          <w:sz w:val="20"/>
          <w:szCs w:val="20"/>
        </w:rPr>
        <w:t xml:space="preserve"> </w:t>
      </w:r>
      <w:r w:rsidRPr="0060138D">
        <w:rPr>
          <w:rFonts w:ascii="Arial" w:hAnsi="Arial" w:cs="Arial"/>
          <w:sz w:val="20"/>
          <w:szCs w:val="20"/>
        </w:rPr>
        <w:t>the</w:t>
      </w:r>
      <w:r w:rsidRPr="0060138D">
        <w:rPr>
          <w:rFonts w:ascii="Arial" w:hAnsi="Arial" w:cs="Arial"/>
          <w:spacing w:val="-16"/>
          <w:sz w:val="20"/>
          <w:szCs w:val="20"/>
        </w:rPr>
        <w:t xml:space="preserve"> </w:t>
      </w:r>
      <w:r w:rsidRPr="0060138D">
        <w:rPr>
          <w:rFonts w:ascii="Arial" w:hAnsi="Arial" w:cs="Arial"/>
          <w:sz w:val="20"/>
          <w:szCs w:val="20"/>
        </w:rPr>
        <w:t>health,</w:t>
      </w:r>
      <w:r w:rsidRPr="0060138D">
        <w:rPr>
          <w:rFonts w:ascii="Arial" w:hAnsi="Arial" w:cs="Arial"/>
          <w:spacing w:val="-13"/>
          <w:sz w:val="20"/>
          <w:szCs w:val="20"/>
        </w:rPr>
        <w:t xml:space="preserve"> </w:t>
      </w:r>
      <w:r w:rsidRPr="0060138D">
        <w:rPr>
          <w:rFonts w:ascii="Arial" w:hAnsi="Arial" w:cs="Arial"/>
          <w:sz w:val="20"/>
          <w:szCs w:val="20"/>
        </w:rPr>
        <w:t>safety,</w:t>
      </w:r>
      <w:r w:rsidRPr="0060138D">
        <w:rPr>
          <w:rFonts w:ascii="Arial" w:hAnsi="Arial" w:cs="Arial"/>
          <w:spacing w:val="-16"/>
          <w:sz w:val="20"/>
          <w:szCs w:val="20"/>
        </w:rPr>
        <w:t xml:space="preserve"> </w:t>
      </w:r>
      <w:r w:rsidRPr="0060138D">
        <w:rPr>
          <w:rFonts w:ascii="Arial" w:hAnsi="Arial" w:cs="Arial"/>
          <w:sz w:val="20"/>
          <w:szCs w:val="20"/>
        </w:rPr>
        <w:t>or</w:t>
      </w:r>
      <w:r w:rsidRPr="0060138D">
        <w:rPr>
          <w:rFonts w:ascii="Arial" w:hAnsi="Arial" w:cs="Arial"/>
          <w:spacing w:val="-16"/>
          <w:sz w:val="20"/>
          <w:szCs w:val="20"/>
        </w:rPr>
        <w:t xml:space="preserve"> </w:t>
      </w:r>
      <w:r w:rsidRPr="0060138D">
        <w:rPr>
          <w:rFonts w:ascii="Arial" w:hAnsi="Arial" w:cs="Arial"/>
          <w:sz w:val="20"/>
          <w:szCs w:val="20"/>
        </w:rPr>
        <w:t>right</w:t>
      </w:r>
      <w:r w:rsidRPr="0060138D">
        <w:rPr>
          <w:rFonts w:ascii="Arial" w:hAnsi="Arial" w:cs="Arial"/>
          <w:spacing w:val="-16"/>
          <w:sz w:val="20"/>
          <w:szCs w:val="20"/>
        </w:rPr>
        <w:t xml:space="preserve"> </w:t>
      </w:r>
      <w:r w:rsidRPr="0060138D">
        <w:rPr>
          <w:rFonts w:ascii="Arial" w:hAnsi="Arial" w:cs="Arial"/>
          <w:sz w:val="20"/>
          <w:szCs w:val="20"/>
        </w:rPr>
        <w:t>to</w:t>
      </w:r>
      <w:r w:rsidRPr="0060138D">
        <w:rPr>
          <w:rFonts w:ascii="Arial" w:hAnsi="Arial" w:cs="Arial"/>
          <w:spacing w:val="-16"/>
          <w:sz w:val="20"/>
          <w:szCs w:val="20"/>
        </w:rPr>
        <w:t xml:space="preserve"> </w:t>
      </w:r>
      <w:r w:rsidRPr="0060138D">
        <w:rPr>
          <w:rFonts w:ascii="Arial" w:hAnsi="Arial" w:cs="Arial"/>
          <w:sz w:val="20"/>
          <w:szCs w:val="20"/>
        </w:rPr>
        <w:t>peaceful</w:t>
      </w:r>
      <w:r w:rsidRPr="0060138D">
        <w:rPr>
          <w:rFonts w:ascii="Arial" w:hAnsi="Arial" w:cs="Arial"/>
          <w:spacing w:val="-1"/>
          <w:sz w:val="20"/>
          <w:szCs w:val="20"/>
        </w:rPr>
        <w:t xml:space="preserve"> </w:t>
      </w:r>
      <w:r w:rsidRPr="0060138D">
        <w:rPr>
          <w:rFonts w:ascii="Arial" w:hAnsi="Arial" w:cs="Arial"/>
          <w:sz w:val="20"/>
          <w:szCs w:val="20"/>
        </w:rPr>
        <w:t>enjoyment of the premises by other</w:t>
      </w:r>
      <w:r w:rsidRPr="0060138D">
        <w:rPr>
          <w:rFonts w:ascii="Arial" w:hAnsi="Arial" w:cs="Arial"/>
          <w:spacing w:val="-4"/>
          <w:sz w:val="20"/>
          <w:szCs w:val="20"/>
        </w:rPr>
        <w:t xml:space="preserve"> </w:t>
      </w:r>
      <w:r w:rsidRPr="0060138D">
        <w:rPr>
          <w:rFonts w:ascii="Arial" w:hAnsi="Arial" w:cs="Arial"/>
          <w:sz w:val="20"/>
          <w:szCs w:val="20"/>
        </w:rPr>
        <w:t>residents.</w:t>
      </w:r>
    </w:p>
    <w:p w:rsidR="00A1660D" w:rsidRPr="00512EA5" w:rsidRDefault="00A1660D">
      <w:pPr>
        <w:pStyle w:val="BodyText"/>
        <w:kinsoku w:val="0"/>
        <w:overflowPunct w:val="0"/>
        <w:spacing w:before="8"/>
        <w:ind w:left="0"/>
        <w:rPr>
          <w:sz w:val="10"/>
          <w:szCs w:val="20"/>
        </w:rPr>
      </w:pPr>
    </w:p>
    <w:p w:rsidR="00A1660D" w:rsidRPr="0060138D" w:rsidRDefault="00A1660D" w:rsidP="00D37C3E">
      <w:pPr>
        <w:pStyle w:val="ListParagraph"/>
        <w:numPr>
          <w:ilvl w:val="0"/>
          <w:numId w:val="104"/>
        </w:numPr>
        <w:tabs>
          <w:tab w:val="left" w:pos="833"/>
        </w:tabs>
        <w:kinsoku w:val="0"/>
        <w:overflowPunct w:val="0"/>
        <w:spacing w:line="252" w:lineRule="exact"/>
        <w:ind w:right="115" w:hanging="360"/>
        <w:jc w:val="both"/>
        <w:rPr>
          <w:rFonts w:ascii="Arial" w:hAnsi="Arial" w:cs="Arial"/>
          <w:sz w:val="20"/>
          <w:szCs w:val="20"/>
        </w:rPr>
      </w:pPr>
      <w:r w:rsidRPr="0060138D">
        <w:rPr>
          <w:rFonts w:ascii="Arial" w:hAnsi="Arial" w:cs="Arial"/>
          <w:sz w:val="20"/>
          <w:szCs w:val="20"/>
        </w:rPr>
        <w:t>Drug</w:t>
      </w:r>
      <w:r w:rsidRPr="0060138D">
        <w:rPr>
          <w:rFonts w:ascii="Arial" w:hAnsi="Arial" w:cs="Arial"/>
          <w:spacing w:val="-11"/>
          <w:sz w:val="20"/>
          <w:szCs w:val="20"/>
        </w:rPr>
        <w:t xml:space="preserve"> </w:t>
      </w:r>
      <w:r w:rsidRPr="0060138D">
        <w:rPr>
          <w:rFonts w:ascii="Arial" w:hAnsi="Arial" w:cs="Arial"/>
          <w:sz w:val="20"/>
          <w:szCs w:val="20"/>
        </w:rPr>
        <w:t>Related</w:t>
      </w:r>
      <w:r w:rsidRPr="0060138D">
        <w:rPr>
          <w:rFonts w:ascii="Arial" w:hAnsi="Arial" w:cs="Arial"/>
          <w:spacing w:val="-11"/>
          <w:sz w:val="20"/>
          <w:szCs w:val="20"/>
        </w:rPr>
        <w:t xml:space="preserve"> </w:t>
      </w:r>
      <w:r w:rsidRPr="0060138D">
        <w:rPr>
          <w:rFonts w:ascii="Arial" w:hAnsi="Arial" w:cs="Arial"/>
          <w:sz w:val="20"/>
          <w:szCs w:val="20"/>
        </w:rPr>
        <w:t>Criminal</w:t>
      </w:r>
      <w:r w:rsidRPr="0060138D">
        <w:rPr>
          <w:rFonts w:ascii="Arial" w:hAnsi="Arial" w:cs="Arial"/>
          <w:spacing w:val="-12"/>
          <w:sz w:val="20"/>
          <w:szCs w:val="20"/>
        </w:rPr>
        <w:t xml:space="preserve"> </w:t>
      </w:r>
      <w:r w:rsidRPr="0060138D">
        <w:rPr>
          <w:rFonts w:ascii="Arial" w:hAnsi="Arial" w:cs="Arial"/>
          <w:sz w:val="20"/>
          <w:szCs w:val="20"/>
        </w:rPr>
        <w:t>Activity</w:t>
      </w:r>
      <w:r w:rsidRPr="0060138D">
        <w:rPr>
          <w:rFonts w:ascii="Arial" w:hAnsi="Arial" w:cs="Arial"/>
          <w:spacing w:val="-13"/>
          <w:sz w:val="20"/>
          <w:szCs w:val="20"/>
        </w:rPr>
        <w:t xml:space="preserve"> </w:t>
      </w:r>
      <w:r w:rsidRPr="0060138D">
        <w:rPr>
          <w:rFonts w:ascii="Arial" w:hAnsi="Arial" w:cs="Arial"/>
          <w:sz w:val="20"/>
          <w:szCs w:val="20"/>
        </w:rPr>
        <w:t>includes</w:t>
      </w:r>
      <w:r w:rsidRPr="0060138D">
        <w:rPr>
          <w:rFonts w:ascii="Arial" w:hAnsi="Arial" w:cs="Arial"/>
          <w:spacing w:val="-11"/>
          <w:sz w:val="20"/>
          <w:szCs w:val="20"/>
        </w:rPr>
        <w:t xml:space="preserve"> </w:t>
      </w:r>
      <w:r w:rsidRPr="0060138D">
        <w:rPr>
          <w:rFonts w:ascii="Arial" w:hAnsi="Arial" w:cs="Arial"/>
          <w:sz w:val="20"/>
          <w:szCs w:val="20"/>
        </w:rPr>
        <w:t>a</w:t>
      </w:r>
      <w:r w:rsidRPr="0060138D">
        <w:rPr>
          <w:rFonts w:ascii="Arial" w:hAnsi="Arial" w:cs="Arial"/>
          <w:spacing w:val="-11"/>
          <w:sz w:val="20"/>
          <w:szCs w:val="20"/>
        </w:rPr>
        <w:t xml:space="preserve"> </w:t>
      </w:r>
      <w:r w:rsidRPr="0060138D">
        <w:rPr>
          <w:rFonts w:ascii="Arial" w:hAnsi="Arial" w:cs="Arial"/>
          <w:sz w:val="20"/>
          <w:szCs w:val="20"/>
        </w:rPr>
        <w:t>determination</w:t>
      </w:r>
      <w:r w:rsidRPr="0060138D">
        <w:rPr>
          <w:rFonts w:ascii="Arial" w:hAnsi="Arial" w:cs="Arial"/>
          <w:spacing w:val="-11"/>
          <w:sz w:val="20"/>
          <w:szCs w:val="20"/>
        </w:rPr>
        <w:t xml:space="preserve"> </w:t>
      </w:r>
      <w:r w:rsidRPr="0060138D">
        <w:rPr>
          <w:rFonts w:ascii="Arial" w:hAnsi="Arial" w:cs="Arial"/>
          <w:sz w:val="20"/>
          <w:szCs w:val="20"/>
        </w:rPr>
        <w:t>by</w:t>
      </w:r>
      <w:r w:rsidRPr="0060138D">
        <w:rPr>
          <w:rFonts w:ascii="Arial" w:hAnsi="Arial" w:cs="Arial"/>
          <w:spacing w:val="-13"/>
          <w:sz w:val="20"/>
          <w:szCs w:val="20"/>
        </w:rPr>
        <w:t xml:space="preserve"> </w:t>
      </w:r>
      <w:r w:rsidR="00083C8C" w:rsidRPr="0060138D">
        <w:rPr>
          <w:rFonts w:ascii="Arial" w:hAnsi="Arial" w:cs="Arial"/>
          <w:sz w:val="20"/>
          <w:szCs w:val="20"/>
        </w:rPr>
        <w:t>FWHS</w:t>
      </w:r>
      <w:r w:rsidRPr="0060138D">
        <w:rPr>
          <w:rFonts w:ascii="Arial" w:hAnsi="Arial" w:cs="Arial"/>
          <w:spacing w:val="-12"/>
          <w:sz w:val="20"/>
          <w:szCs w:val="20"/>
        </w:rPr>
        <w:t xml:space="preserve"> </w:t>
      </w:r>
      <w:r w:rsidRPr="0060138D">
        <w:rPr>
          <w:rFonts w:ascii="Arial" w:hAnsi="Arial" w:cs="Arial"/>
          <w:sz w:val="20"/>
          <w:szCs w:val="20"/>
        </w:rPr>
        <w:t>that</w:t>
      </w:r>
      <w:r w:rsidRPr="0060138D">
        <w:rPr>
          <w:rFonts w:ascii="Arial" w:hAnsi="Arial" w:cs="Arial"/>
          <w:spacing w:val="-12"/>
          <w:sz w:val="20"/>
          <w:szCs w:val="20"/>
        </w:rPr>
        <w:t xml:space="preserve"> </w:t>
      </w:r>
      <w:r w:rsidRPr="0060138D">
        <w:rPr>
          <w:rFonts w:ascii="Arial" w:hAnsi="Arial" w:cs="Arial"/>
          <w:sz w:val="20"/>
          <w:szCs w:val="20"/>
        </w:rPr>
        <w:t>the</w:t>
      </w:r>
      <w:r w:rsidRPr="0060138D">
        <w:rPr>
          <w:rFonts w:ascii="Arial" w:hAnsi="Arial" w:cs="Arial"/>
          <w:spacing w:val="-11"/>
          <w:sz w:val="20"/>
          <w:szCs w:val="20"/>
        </w:rPr>
        <w:t xml:space="preserve"> </w:t>
      </w:r>
      <w:r w:rsidRPr="0060138D">
        <w:rPr>
          <w:rFonts w:ascii="Arial" w:hAnsi="Arial" w:cs="Arial"/>
          <w:sz w:val="20"/>
          <w:szCs w:val="20"/>
        </w:rPr>
        <w:t>applicant</w:t>
      </w:r>
      <w:r w:rsidRPr="0060138D">
        <w:rPr>
          <w:rFonts w:ascii="Arial" w:hAnsi="Arial" w:cs="Arial"/>
          <w:spacing w:val="-10"/>
          <w:sz w:val="20"/>
          <w:szCs w:val="20"/>
        </w:rPr>
        <w:t xml:space="preserve"> </w:t>
      </w:r>
      <w:r w:rsidRPr="0060138D">
        <w:rPr>
          <w:rFonts w:ascii="Arial" w:hAnsi="Arial" w:cs="Arial"/>
          <w:sz w:val="20"/>
          <w:szCs w:val="20"/>
        </w:rPr>
        <w:t>has</w:t>
      </w:r>
      <w:r w:rsidRPr="0060138D">
        <w:rPr>
          <w:rFonts w:ascii="Arial" w:hAnsi="Arial" w:cs="Arial"/>
          <w:spacing w:val="-11"/>
          <w:sz w:val="20"/>
          <w:szCs w:val="20"/>
        </w:rPr>
        <w:t xml:space="preserve"> </w:t>
      </w:r>
      <w:r w:rsidRPr="0060138D">
        <w:rPr>
          <w:rFonts w:ascii="Arial" w:hAnsi="Arial" w:cs="Arial"/>
          <w:sz w:val="20"/>
          <w:szCs w:val="20"/>
        </w:rPr>
        <w:t>been</w:t>
      </w:r>
      <w:r w:rsidRPr="0060138D">
        <w:rPr>
          <w:rFonts w:ascii="Arial" w:hAnsi="Arial" w:cs="Arial"/>
          <w:spacing w:val="-14"/>
          <w:sz w:val="20"/>
          <w:szCs w:val="20"/>
        </w:rPr>
        <w:t xml:space="preserve"> </w:t>
      </w:r>
      <w:r w:rsidRPr="0060138D">
        <w:rPr>
          <w:rFonts w:ascii="Arial" w:hAnsi="Arial" w:cs="Arial"/>
          <w:sz w:val="20"/>
          <w:szCs w:val="20"/>
        </w:rPr>
        <w:t>involved in the illegal manufacture, sale, distribution, use, or possession of a controlled</w:t>
      </w:r>
      <w:r w:rsidRPr="0060138D">
        <w:rPr>
          <w:rFonts w:ascii="Arial" w:hAnsi="Arial" w:cs="Arial"/>
          <w:spacing w:val="-12"/>
          <w:sz w:val="20"/>
          <w:szCs w:val="20"/>
        </w:rPr>
        <w:t xml:space="preserve"> </w:t>
      </w:r>
      <w:r w:rsidRPr="0060138D">
        <w:rPr>
          <w:rFonts w:ascii="Arial" w:hAnsi="Arial" w:cs="Arial"/>
          <w:sz w:val="20"/>
          <w:szCs w:val="20"/>
        </w:rPr>
        <w:t>substance</w:t>
      </w:r>
    </w:p>
    <w:p w:rsidR="00A1660D" w:rsidRPr="00512EA5" w:rsidRDefault="00A1660D">
      <w:pPr>
        <w:pStyle w:val="BodyText"/>
        <w:kinsoku w:val="0"/>
        <w:overflowPunct w:val="0"/>
        <w:spacing w:before="8"/>
        <w:ind w:left="0"/>
        <w:rPr>
          <w:sz w:val="10"/>
          <w:szCs w:val="20"/>
        </w:rPr>
      </w:pPr>
    </w:p>
    <w:p w:rsidR="00A1660D" w:rsidRPr="0060138D" w:rsidRDefault="00A1660D" w:rsidP="00D37C3E">
      <w:pPr>
        <w:pStyle w:val="ListParagraph"/>
        <w:numPr>
          <w:ilvl w:val="0"/>
          <w:numId w:val="104"/>
        </w:numPr>
        <w:tabs>
          <w:tab w:val="left" w:pos="833"/>
        </w:tabs>
        <w:kinsoku w:val="0"/>
        <w:overflowPunct w:val="0"/>
        <w:ind w:right="115" w:hanging="360"/>
        <w:jc w:val="both"/>
        <w:rPr>
          <w:rFonts w:ascii="Arial" w:hAnsi="Arial" w:cs="Arial"/>
          <w:sz w:val="20"/>
          <w:szCs w:val="20"/>
        </w:rPr>
      </w:pPr>
      <w:r w:rsidRPr="0060138D">
        <w:rPr>
          <w:rFonts w:ascii="Arial" w:hAnsi="Arial" w:cs="Arial"/>
          <w:sz w:val="20"/>
          <w:szCs w:val="20"/>
        </w:rPr>
        <w:t xml:space="preserve">Pattern of Alcohol Abuse includes a determination </w:t>
      </w:r>
      <w:r w:rsidR="00083C8C" w:rsidRPr="0060138D">
        <w:rPr>
          <w:rFonts w:ascii="Arial" w:hAnsi="Arial" w:cs="Arial"/>
          <w:sz w:val="20"/>
          <w:szCs w:val="20"/>
        </w:rPr>
        <w:t>FWHS</w:t>
      </w:r>
      <w:r w:rsidRPr="0060138D">
        <w:rPr>
          <w:rFonts w:ascii="Arial" w:hAnsi="Arial" w:cs="Arial"/>
          <w:sz w:val="20"/>
          <w:szCs w:val="20"/>
        </w:rPr>
        <w:t xml:space="preserve"> that the applicant's repeated abuse</w:t>
      </w:r>
      <w:r w:rsidRPr="0060138D">
        <w:rPr>
          <w:rFonts w:ascii="Arial" w:hAnsi="Arial" w:cs="Arial"/>
          <w:spacing w:val="49"/>
          <w:sz w:val="20"/>
          <w:szCs w:val="20"/>
        </w:rPr>
        <w:t xml:space="preserve"> </w:t>
      </w:r>
      <w:r w:rsidRPr="0060138D">
        <w:rPr>
          <w:rFonts w:ascii="Arial" w:hAnsi="Arial" w:cs="Arial"/>
          <w:sz w:val="20"/>
          <w:szCs w:val="20"/>
        </w:rPr>
        <w:t>of alcohol might interfere with the health, safety, or right to peaceful enjoyment of the premises by</w:t>
      </w:r>
      <w:r w:rsidRPr="0060138D">
        <w:rPr>
          <w:rFonts w:ascii="Arial" w:hAnsi="Arial" w:cs="Arial"/>
          <w:spacing w:val="-18"/>
          <w:sz w:val="20"/>
          <w:szCs w:val="20"/>
        </w:rPr>
        <w:t xml:space="preserve"> </w:t>
      </w:r>
      <w:r w:rsidRPr="0060138D">
        <w:rPr>
          <w:rFonts w:ascii="Arial" w:hAnsi="Arial" w:cs="Arial"/>
          <w:sz w:val="20"/>
          <w:szCs w:val="20"/>
        </w:rPr>
        <w:t>other</w:t>
      </w:r>
      <w:r w:rsidRPr="0060138D">
        <w:rPr>
          <w:rFonts w:ascii="Arial" w:hAnsi="Arial" w:cs="Arial"/>
          <w:spacing w:val="-1"/>
          <w:sz w:val="20"/>
          <w:szCs w:val="20"/>
        </w:rPr>
        <w:t xml:space="preserve"> </w:t>
      </w:r>
      <w:r w:rsidRPr="0060138D">
        <w:rPr>
          <w:rFonts w:ascii="Arial" w:hAnsi="Arial" w:cs="Arial"/>
          <w:sz w:val="20"/>
          <w:szCs w:val="20"/>
        </w:rPr>
        <w:t>residents.</w:t>
      </w:r>
    </w:p>
    <w:p w:rsidR="00A1660D" w:rsidRPr="00512EA5" w:rsidRDefault="00A1660D">
      <w:pPr>
        <w:pStyle w:val="BodyText"/>
        <w:kinsoku w:val="0"/>
        <w:overflowPunct w:val="0"/>
        <w:ind w:left="0"/>
        <w:rPr>
          <w:sz w:val="10"/>
          <w:szCs w:val="20"/>
        </w:rPr>
      </w:pPr>
    </w:p>
    <w:p w:rsidR="00A1660D" w:rsidRPr="0060138D" w:rsidRDefault="00A1660D" w:rsidP="00D37C3E">
      <w:pPr>
        <w:pStyle w:val="ListParagraph"/>
        <w:numPr>
          <w:ilvl w:val="0"/>
          <w:numId w:val="104"/>
        </w:numPr>
        <w:tabs>
          <w:tab w:val="left" w:pos="833"/>
        </w:tabs>
        <w:kinsoku w:val="0"/>
        <w:overflowPunct w:val="0"/>
        <w:ind w:right="117" w:hanging="360"/>
        <w:jc w:val="both"/>
        <w:rPr>
          <w:rFonts w:ascii="Arial" w:hAnsi="Arial" w:cs="Arial"/>
          <w:sz w:val="20"/>
          <w:szCs w:val="20"/>
        </w:rPr>
      </w:pPr>
      <w:r w:rsidRPr="0060138D">
        <w:rPr>
          <w:rFonts w:ascii="Arial" w:hAnsi="Arial" w:cs="Arial"/>
          <w:sz w:val="20"/>
          <w:szCs w:val="20"/>
        </w:rPr>
        <w:t>Initiating threats or behaving in a manner which indicates intent to assault employees or</w:t>
      </w:r>
      <w:r w:rsidRPr="0060138D">
        <w:rPr>
          <w:rFonts w:ascii="Arial" w:hAnsi="Arial" w:cs="Arial"/>
          <w:spacing w:val="19"/>
          <w:sz w:val="20"/>
          <w:szCs w:val="20"/>
        </w:rPr>
        <w:t xml:space="preserve"> </w:t>
      </w:r>
      <w:r w:rsidRPr="0060138D">
        <w:rPr>
          <w:rFonts w:ascii="Arial" w:hAnsi="Arial" w:cs="Arial"/>
          <w:sz w:val="20"/>
          <w:szCs w:val="20"/>
        </w:rPr>
        <w:t>other</w:t>
      </w:r>
      <w:r w:rsidRPr="0060138D">
        <w:rPr>
          <w:rFonts w:ascii="Arial" w:hAnsi="Arial" w:cs="Arial"/>
          <w:spacing w:val="-1"/>
          <w:sz w:val="20"/>
          <w:szCs w:val="20"/>
        </w:rPr>
        <w:t xml:space="preserve"> </w:t>
      </w:r>
      <w:r w:rsidRPr="0060138D">
        <w:rPr>
          <w:rFonts w:ascii="Arial" w:hAnsi="Arial" w:cs="Arial"/>
          <w:sz w:val="20"/>
          <w:szCs w:val="20"/>
        </w:rPr>
        <w:t>residents</w:t>
      </w:r>
    </w:p>
    <w:p w:rsidR="00A1660D" w:rsidRPr="00512EA5" w:rsidRDefault="00A1660D">
      <w:pPr>
        <w:pStyle w:val="BodyText"/>
        <w:kinsoku w:val="0"/>
        <w:overflowPunct w:val="0"/>
        <w:spacing w:before="9"/>
        <w:ind w:left="0"/>
        <w:rPr>
          <w:sz w:val="10"/>
          <w:szCs w:val="20"/>
        </w:rPr>
      </w:pPr>
    </w:p>
    <w:p w:rsidR="00A1660D" w:rsidRPr="0060138D" w:rsidRDefault="00A1660D" w:rsidP="00D37C3E">
      <w:pPr>
        <w:pStyle w:val="ListParagraph"/>
        <w:numPr>
          <w:ilvl w:val="0"/>
          <w:numId w:val="104"/>
        </w:numPr>
        <w:tabs>
          <w:tab w:val="left" w:pos="833"/>
        </w:tabs>
        <w:kinsoku w:val="0"/>
        <w:overflowPunct w:val="0"/>
        <w:ind w:right="114" w:hanging="360"/>
        <w:jc w:val="both"/>
        <w:rPr>
          <w:rFonts w:ascii="Arial" w:hAnsi="Arial" w:cs="Arial"/>
          <w:sz w:val="20"/>
          <w:szCs w:val="20"/>
        </w:rPr>
      </w:pPr>
      <w:r w:rsidRPr="0060138D">
        <w:rPr>
          <w:rFonts w:ascii="Arial" w:hAnsi="Arial" w:cs="Arial"/>
          <w:sz w:val="20"/>
          <w:szCs w:val="20"/>
        </w:rPr>
        <w:t xml:space="preserve">Abandonment of a Public Housing Unit without advising </w:t>
      </w:r>
      <w:r w:rsidR="00083C8C" w:rsidRPr="0060138D">
        <w:rPr>
          <w:rFonts w:ascii="Arial" w:hAnsi="Arial" w:cs="Arial"/>
          <w:sz w:val="20"/>
          <w:szCs w:val="20"/>
        </w:rPr>
        <w:t>FWHS</w:t>
      </w:r>
      <w:r w:rsidRPr="0060138D">
        <w:rPr>
          <w:rFonts w:ascii="Arial" w:hAnsi="Arial" w:cs="Arial"/>
          <w:sz w:val="20"/>
          <w:szCs w:val="20"/>
        </w:rPr>
        <w:t xml:space="preserve"> officials so that staff may secure</w:t>
      </w:r>
      <w:r w:rsidRPr="0060138D">
        <w:rPr>
          <w:rFonts w:ascii="Arial" w:hAnsi="Arial" w:cs="Arial"/>
          <w:spacing w:val="46"/>
          <w:sz w:val="20"/>
          <w:szCs w:val="20"/>
        </w:rPr>
        <w:t xml:space="preserve"> </w:t>
      </w:r>
      <w:r w:rsidRPr="0060138D">
        <w:rPr>
          <w:rFonts w:ascii="Arial" w:hAnsi="Arial" w:cs="Arial"/>
          <w:sz w:val="20"/>
          <w:szCs w:val="20"/>
        </w:rPr>
        <w:t>the</w:t>
      </w:r>
      <w:r w:rsidRPr="0060138D">
        <w:rPr>
          <w:rFonts w:ascii="Arial" w:hAnsi="Arial" w:cs="Arial"/>
          <w:spacing w:val="-1"/>
          <w:sz w:val="20"/>
          <w:szCs w:val="20"/>
        </w:rPr>
        <w:t xml:space="preserve"> </w:t>
      </w:r>
      <w:r w:rsidRPr="0060138D">
        <w:rPr>
          <w:rFonts w:ascii="Arial" w:hAnsi="Arial" w:cs="Arial"/>
          <w:sz w:val="20"/>
          <w:szCs w:val="20"/>
        </w:rPr>
        <w:t>unit and protect its property from</w:t>
      </w:r>
      <w:r w:rsidRPr="0060138D">
        <w:rPr>
          <w:rFonts w:ascii="Arial" w:hAnsi="Arial" w:cs="Arial"/>
          <w:spacing w:val="-4"/>
          <w:sz w:val="20"/>
          <w:szCs w:val="20"/>
        </w:rPr>
        <w:t xml:space="preserve"> </w:t>
      </w:r>
      <w:r w:rsidRPr="0060138D">
        <w:rPr>
          <w:rFonts w:ascii="Arial" w:hAnsi="Arial" w:cs="Arial"/>
          <w:sz w:val="20"/>
          <w:szCs w:val="20"/>
        </w:rPr>
        <w:t>vandalism.</w:t>
      </w:r>
    </w:p>
    <w:p w:rsidR="00A1660D" w:rsidRPr="00512EA5" w:rsidRDefault="00A1660D">
      <w:pPr>
        <w:pStyle w:val="BodyText"/>
        <w:kinsoku w:val="0"/>
        <w:overflowPunct w:val="0"/>
        <w:spacing w:before="8"/>
        <w:ind w:left="0"/>
        <w:rPr>
          <w:sz w:val="10"/>
          <w:szCs w:val="20"/>
        </w:rPr>
      </w:pPr>
    </w:p>
    <w:p w:rsidR="00A1660D" w:rsidRPr="0060138D" w:rsidRDefault="00A1660D" w:rsidP="00D37C3E">
      <w:pPr>
        <w:pStyle w:val="ListParagraph"/>
        <w:numPr>
          <w:ilvl w:val="0"/>
          <w:numId w:val="104"/>
        </w:numPr>
        <w:tabs>
          <w:tab w:val="left" w:pos="833"/>
        </w:tabs>
        <w:kinsoku w:val="0"/>
        <w:overflowPunct w:val="0"/>
        <w:spacing w:line="252" w:lineRule="exact"/>
        <w:ind w:right="115" w:hanging="360"/>
        <w:jc w:val="both"/>
        <w:rPr>
          <w:rFonts w:ascii="Arial" w:hAnsi="Arial" w:cs="Arial"/>
          <w:sz w:val="20"/>
          <w:szCs w:val="20"/>
        </w:rPr>
      </w:pPr>
      <w:r w:rsidRPr="0060138D">
        <w:rPr>
          <w:rFonts w:ascii="Arial" w:hAnsi="Arial" w:cs="Arial"/>
          <w:sz w:val="20"/>
          <w:szCs w:val="20"/>
        </w:rPr>
        <w:t>Non-Payment of Rightful Obligations including rent and/or utilities and other charges owed to</w:t>
      </w:r>
      <w:r w:rsidRPr="0060138D">
        <w:rPr>
          <w:rFonts w:ascii="Arial" w:hAnsi="Arial" w:cs="Arial"/>
          <w:spacing w:val="-32"/>
          <w:sz w:val="20"/>
          <w:szCs w:val="20"/>
        </w:rPr>
        <w:t xml:space="preserve"> </w:t>
      </w:r>
      <w:r w:rsidR="00AF435B" w:rsidRPr="0060138D">
        <w:rPr>
          <w:rFonts w:ascii="Arial" w:hAnsi="Arial" w:cs="Arial"/>
          <w:sz w:val="20"/>
          <w:szCs w:val="20"/>
        </w:rPr>
        <w:t>FWHS</w:t>
      </w:r>
      <w:r w:rsidRPr="0060138D">
        <w:rPr>
          <w:rFonts w:ascii="Arial" w:hAnsi="Arial" w:cs="Arial"/>
          <w:sz w:val="20"/>
          <w:szCs w:val="20"/>
        </w:rPr>
        <w:t xml:space="preserve"> or any other </w:t>
      </w:r>
      <w:r w:rsidR="00176C0D">
        <w:rPr>
          <w:rFonts w:ascii="Arial" w:hAnsi="Arial" w:cs="Arial"/>
          <w:sz w:val="20"/>
          <w:szCs w:val="20"/>
        </w:rPr>
        <w:t xml:space="preserve"> </w:t>
      </w:r>
      <w:r w:rsidR="00690B9E">
        <w:rPr>
          <w:rFonts w:ascii="Arial" w:hAnsi="Arial" w:cs="Arial"/>
          <w:sz w:val="20"/>
          <w:szCs w:val="20"/>
        </w:rPr>
        <w:t>HUD</w:t>
      </w:r>
      <w:r w:rsidRPr="0060138D">
        <w:rPr>
          <w:rFonts w:ascii="Arial" w:hAnsi="Arial" w:cs="Arial"/>
          <w:sz w:val="20"/>
          <w:szCs w:val="20"/>
        </w:rPr>
        <w:t xml:space="preserve"> housing</w:t>
      </w:r>
      <w:r w:rsidRPr="0060138D">
        <w:rPr>
          <w:rFonts w:ascii="Arial" w:hAnsi="Arial" w:cs="Arial"/>
          <w:spacing w:val="-5"/>
          <w:sz w:val="20"/>
          <w:szCs w:val="20"/>
        </w:rPr>
        <w:t xml:space="preserve"> </w:t>
      </w:r>
      <w:r w:rsidRPr="0060138D">
        <w:rPr>
          <w:rFonts w:ascii="Arial" w:hAnsi="Arial" w:cs="Arial"/>
          <w:sz w:val="20"/>
          <w:szCs w:val="20"/>
        </w:rPr>
        <w:t>provider.</w:t>
      </w:r>
    </w:p>
    <w:p w:rsidR="00A1660D" w:rsidRPr="0060138D" w:rsidRDefault="00A1660D" w:rsidP="00D37C3E">
      <w:pPr>
        <w:pStyle w:val="ListParagraph"/>
        <w:numPr>
          <w:ilvl w:val="0"/>
          <w:numId w:val="104"/>
        </w:numPr>
        <w:tabs>
          <w:tab w:val="left" w:pos="834"/>
        </w:tabs>
        <w:kinsoku w:val="0"/>
        <w:overflowPunct w:val="0"/>
        <w:ind w:left="833" w:right="115"/>
        <w:jc w:val="both"/>
        <w:rPr>
          <w:rFonts w:ascii="Arial" w:hAnsi="Arial" w:cs="Arial"/>
          <w:sz w:val="20"/>
          <w:szCs w:val="20"/>
        </w:rPr>
      </w:pPr>
      <w:r w:rsidRPr="0060138D">
        <w:rPr>
          <w:rFonts w:ascii="Arial" w:hAnsi="Arial" w:cs="Arial"/>
          <w:sz w:val="20"/>
          <w:szCs w:val="20"/>
        </w:rPr>
        <w:t>Falsifying</w:t>
      </w:r>
      <w:r w:rsidRPr="0060138D">
        <w:rPr>
          <w:rFonts w:ascii="Arial" w:hAnsi="Arial" w:cs="Arial"/>
          <w:spacing w:val="30"/>
          <w:sz w:val="20"/>
          <w:szCs w:val="20"/>
        </w:rPr>
        <w:t xml:space="preserve"> </w:t>
      </w:r>
      <w:r w:rsidRPr="0060138D">
        <w:rPr>
          <w:rFonts w:ascii="Arial" w:hAnsi="Arial" w:cs="Arial"/>
          <w:sz w:val="20"/>
          <w:szCs w:val="20"/>
        </w:rPr>
        <w:t>an</w:t>
      </w:r>
      <w:r w:rsidRPr="0060138D">
        <w:rPr>
          <w:rFonts w:ascii="Arial" w:hAnsi="Arial" w:cs="Arial"/>
          <w:spacing w:val="27"/>
          <w:sz w:val="20"/>
          <w:szCs w:val="20"/>
        </w:rPr>
        <w:t xml:space="preserve"> </w:t>
      </w:r>
      <w:r w:rsidRPr="0060138D">
        <w:rPr>
          <w:rFonts w:ascii="Arial" w:hAnsi="Arial" w:cs="Arial"/>
          <w:sz w:val="20"/>
          <w:szCs w:val="20"/>
        </w:rPr>
        <w:t>Application</w:t>
      </w:r>
      <w:r w:rsidRPr="0060138D">
        <w:rPr>
          <w:rFonts w:ascii="Arial" w:hAnsi="Arial" w:cs="Arial"/>
          <w:spacing w:val="27"/>
          <w:sz w:val="20"/>
          <w:szCs w:val="20"/>
        </w:rPr>
        <w:t xml:space="preserve"> </w:t>
      </w:r>
      <w:r w:rsidRPr="0060138D">
        <w:rPr>
          <w:rFonts w:ascii="Arial" w:hAnsi="Arial" w:cs="Arial"/>
          <w:sz w:val="20"/>
          <w:szCs w:val="20"/>
        </w:rPr>
        <w:t>for</w:t>
      </w:r>
      <w:r w:rsidRPr="0060138D">
        <w:rPr>
          <w:rFonts w:ascii="Arial" w:hAnsi="Arial" w:cs="Arial"/>
          <w:spacing w:val="29"/>
          <w:sz w:val="20"/>
          <w:szCs w:val="20"/>
        </w:rPr>
        <w:t xml:space="preserve"> </w:t>
      </w:r>
      <w:r w:rsidRPr="0060138D">
        <w:rPr>
          <w:rFonts w:ascii="Arial" w:hAnsi="Arial" w:cs="Arial"/>
          <w:sz w:val="20"/>
          <w:szCs w:val="20"/>
        </w:rPr>
        <w:t>Leasing</w:t>
      </w:r>
      <w:r w:rsidRPr="0060138D">
        <w:rPr>
          <w:rFonts w:ascii="Arial" w:hAnsi="Arial" w:cs="Arial"/>
          <w:spacing w:val="30"/>
          <w:sz w:val="20"/>
          <w:szCs w:val="20"/>
        </w:rPr>
        <w:t xml:space="preserve"> </w:t>
      </w:r>
      <w:r w:rsidRPr="0060138D">
        <w:rPr>
          <w:rFonts w:ascii="Arial" w:hAnsi="Arial" w:cs="Arial"/>
          <w:sz w:val="20"/>
          <w:szCs w:val="20"/>
        </w:rPr>
        <w:t>including</w:t>
      </w:r>
      <w:r w:rsidRPr="0060138D">
        <w:rPr>
          <w:rFonts w:ascii="Arial" w:hAnsi="Arial" w:cs="Arial"/>
          <w:spacing w:val="30"/>
          <w:sz w:val="20"/>
          <w:szCs w:val="20"/>
        </w:rPr>
        <w:t xml:space="preserve"> </w:t>
      </w:r>
      <w:r w:rsidRPr="0060138D">
        <w:rPr>
          <w:rFonts w:ascii="Arial" w:hAnsi="Arial" w:cs="Arial"/>
          <w:sz w:val="20"/>
          <w:szCs w:val="20"/>
        </w:rPr>
        <w:t>verbalizing</w:t>
      </w:r>
      <w:r w:rsidRPr="0060138D">
        <w:rPr>
          <w:rFonts w:ascii="Arial" w:hAnsi="Arial" w:cs="Arial"/>
          <w:spacing w:val="32"/>
          <w:sz w:val="20"/>
          <w:szCs w:val="20"/>
        </w:rPr>
        <w:t xml:space="preserve"> </w:t>
      </w:r>
      <w:r w:rsidRPr="0060138D">
        <w:rPr>
          <w:rFonts w:ascii="Arial" w:hAnsi="Arial" w:cs="Arial"/>
          <w:sz w:val="20"/>
          <w:szCs w:val="20"/>
        </w:rPr>
        <w:t>or</w:t>
      </w:r>
      <w:r w:rsidRPr="0060138D">
        <w:rPr>
          <w:rFonts w:ascii="Arial" w:hAnsi="Arial" w:cs="Arial"/>
          <w:spacing w:val="29"/>
          <w:sz w:val="20"/>
          <w:szCs w:val="20"/>
        </w:rPr>
        <w:t xml:space="preserve"> </w:t>
      </w:r>
      <w:r w:rsidRPr="0060138D">
        <w:rPr>
          <w:rFonts w:ascii="Arial" w:hAnsi="Arial" w:cs="Arial"/>
          <w:sz w:val="20"/>
          <w:szCs w:val="20"/>
        </w:rPr>
        <w:t>otherwise</w:t>
      </w:r>
      <w:r w:rsidRPr="0060138D">
        <w:rPr>
          <w:rFonts w:ascii="Arial" w:hAnsi="Arial" w:cs="Arial"/>
          <w:spacing w:val="27"/>
          <w:sz w:val="20"/>
          <w:szCs w:val="20"/>
        </w:rPr>
        <w:t xml:space="preserve"> </w:t>
      </w:r>
      <w:r w:rsidRPr="0060138D">
        <w:rPr>
          <w:rFonts w:ascii="Arial" w:hAnsi="Arial" w:cs="Arial"/>
          <w:sz w:val="20"/>
          <w:szCs w:val="20"/>
        </w:rPr>
        <w:t>providing</w:t>
      </w:r>
      <w:r w:rsidRPr="0060138D">
        <w:rPr>
          <w:rFonts w:ascii="Arial" w:hAnsi="Arial" w:cs="Arial"/>
          <w:spacing w:val="30"/>
          <w:sz w:val="20"/>
          <w:szCs w:val="20"/>
        </w:rPr>
        <w:t xml:space="preserve"> </w:t>
      </w:r>
      <w:r w:rsidRPr="0060138D">
        <w:rPr>
          <w:rFonts w:ascii="Arial" w:hAnsi="Arial" w:cs="Arial"/>
          <w:sz w:val="20"/>
          <w:szCs w:val="20"/>
        </w:rPr>
        <w:t>false</w:t>
      </w:r>
      <w:r w:rsidRPr="0060138D">
        <w:rPr>
          <w:rFonts w:ascii="Arial" w:hAnsi="Arial" w:cs="Arial"/>
          <w:spacing w:val="30"/>
          <w:sz w:val="20"/>
          <w:szCs w:val="20"/>
        </w:rPr>
        <w:t xml:space="preserve"> </w:t>
      </w:r>
      <w:r w:rsidRPr="0060138D">
        <w:rPr>
          <w:rFonts w:ascii="Arial" w:hAnsi="Arial" w:cs="Arial"/>
          <w:sz w:val="20"/>
          <w:szCs w:val="20"/>
        </w:rPr>
        <w:t>information</w:t>
      </w:r>
      <w:r w:rsidRPr="0060138D">
        <w:rPr>
          <w:rFonts w:ascii="Arial" w:hAnsi="Arial" w:cs="Arial"/>
          <w:spacing w:val="-1"/>
          <w:sz w:val="20"/>
          <w:szCs w:val="20"/>
        </w:rPr>
        <w:t xml:space="preserve"> </w:t>
      </w:r>
      <w:r w:rsidRPr="0060138D">
        <w:rPr>
          <w:rFonts w:ascii="Arial" w:hAnsi="Arial" w:cs="Arial"/>
          <w:sz w:val="20"/>
          <w:szCs w:val="20"/>
        </w:rPr>
        <w:t>about</w:t>
      </w:r>
      <w:r w:rsidRPr="0060138D">
        <w:rPr>
          <w:rFonts w:ascii="Arial" w:hAnsi="Arial" w:cs="Arial"/>
          <w:spacing w:val="28"/>
          <w:sz w:val="20"/>
          <w:szCs w:val="20"/>
        </w:rPr>
        <w:t xml:space="preserve"> </w:t>
      </w:r>
      <w:r w:rsidRPr="0060138D">
        <w:rPr>
          <w:rFonts w:ascii="Arial" w:hAnsi="Arial" w:cs="Arial"/>
          <w:sz w:val="20"/>
          <w:szCs w:val="20"/>
        </w:rPr>
        <w:t>family</w:t>
      </w:r>
      <w:r w:rsidRPr="0060138D">
        <w:rPr>
          <w:rFonts w:ascii="Arial" w:hAnsi="Arial" w:cs="Arial"/>
          <w:spacing w:val="28"/>
          <w:sz w:val="20"/>
          <w:szCs w:val="20"/>
        </w:rPr>
        <w:t xml:space="preserve"> </w:t>
      </w:r>
      <w:r w:rsidRPr="0060138D">
        <w:rPr>
          <w:rFonts w:ascii="Arial" w:hAnsi="Arial" w:cs="Arial"/>
          <w:sz w:val="20"/>
          <w:szCs w:val="20"/>
        </w:rPr>
        <w:t>income</w:t>
      </w:r>
      <w:r w:rsidRPr="0060138D">
        <w:rPr>
          <w:rFonts w:ascii="Arial" w:hAnsi="Arial" w:cs="Arial"/>
          <w:spacing w:val="29"/>
          <w:sz w:val="20"/>
          <w:szCs w:val="20"/>
        </w:rPr>
        <w:t xml:space="preserve"> </w:t>
      </w:r>
      <w:r w:rsidRPr="0060138D">
        <w:rPr>
          <w:rFonts w:ascii="Arial" w:hAnsi="Arial" w:cs="Arial"/>
          <w:sz w:val="20"/>
          <w:szCs w:val="20"/>
        </w:rPr>
        <w:t>and</w:t>
      </w:r>
      <w:r w:rsidRPr="0060138D">
        <w:rPr>
          <w:rFonts w:ascii="Arial" w:hAnsi="Arial" w:cs="Arial"/>
          <w:spacing w:val="29"/>
          <w:sz w:val="20"/>
          <w:szCs w:val="20"/>
        </w:rPr>
        <w:t xml:space="preserve"> </w:t>
      </w:r>
      <w:r w:rsidRPr="0060138D">
        <w:rPr>
          <w:rFonts w:ascii="Arial" w:hAnsi="Arial" w:cs="Arial"/>
          <w:sz w:val="20"/>
          <w:szCs w:val="20"/>
        </w:rPr>
        <w:t>size,</w:t>
      </w:r>
      <w:r w:rsidRPr="0060138D">
        <w:rPr>
          <w:rFonts w:ascii="Arial" w:hAnsi="Arial" w:cs="Arial"/>
          <w:spacing w:val="31"/>
          <w:sz w:val="20"/>
          <w:szCs w:val="20"/>
        </w:rPr>
        <w:t xml:space="preserve"> </w:t>
      </w:r>
      <w:r w:rsidRPr="0060138D">
        <w:rPr>
          <w:rFonts w:ascii="Arial" w:hAnsi="Arial" w:cs="Arial"/>
          <w:sz w:val="20"/>
          <w:szCs w:val="20"/>
        </w:rPr>
        <w:t>using</w:t>
      </w:r>
      <w:r w:rsidRPr="0060138D">
        <w:rPr>
          <w:rFonts w:ascii="Arial" w:hAnsi="Arial" w:cs="Arial"/>
          <w:spacing w:val="29"/>
          <w:sz w:val="20"/>
          <w:szCs w:val="20"/>
        </w:rPr>
        <w:t xml:space="preserve"> </w:t>
      </w:r>
      <w:r w:rsidRPr="0060138D">
        <w:rPr>
          <w:rFonts w:ascii="Arial" w:hAnsi="Arial" w:cs="Arial"/>
          <w:sz w:val="20"/>
          <w:szCs w:val="20"/>
        </w:rPr>
        <w:t>an</w:t>
      </w:r>
      <w:r w:rsidRPr="0060138D">
        <w:rPr>
          <w:rFonts w:ascii="Arial" w:hAnsi="Arial" w:cs="Arial"/>
          <w:spacing w:val="29"/>
          <w:sz w:val="20"/>
          <w:szCs w:val="20"/>
        </w:rPr>
        <w:t xml:space="preserve"> </w:t>
      </w:r>
      <w:r w:rsidRPr="0060138D">
        <w:rPr>
          <w:rFonts w:ascii="Arial" w:hAnsi="Arial" w:cs="Arial"/>
          <w:sz w:val="20"/>
          <w:szCs w:val="20"/>
        </w:rPr>
        <w:t>alias</w:t>
      </w:r>
      <w:r w:rsidRPr="0060138D">
        <w:rPr>
          <w:rFonts w:ascii="Arial" w:hAnsi="Arial" w:cs="Arial"/>
          <w:spacing w:val="30"/>
          <w:sz w:val="20"/>
          <w:szCs w:val="20"/>
        </w:rPr>
        <w:t xml:space="preserve"> </w:t>
      </w:r>
      <w:r w:rsidRPr="0060138D">
        <w:rPr>
          <w:rFonts w:ascii="Arial" w:hAnsi="Arial" w:cs="Arial"/>
          <w:sz w:val="20"/>
          <w:szCs w:val="20"/>
        </w:rPr>
        <w:t>on</w:t>
      </w:r>
      <w:r w:rsidRPr="0060138D">
        <w:rPr>
          <w:rFonts w:ascii="Arial" w:hAnsi="Arial" w:cs="Arial"/>
          <w:spacing w:val="29"/>
          <w:sz w:val="20"/>
          <w:szCs w:val="20"/>
        </w:rPr>
        <w:t xml:space="preserve"> </w:t>
      </w:r>
      <w:r w:rsidRPr="0060138D">
        <w:rPr>
          <w:rFonts w:ascii="Arial" w:hAnsi="Arial" w:cs="Arial"/>
          <w:sz w:val="20"/>
          <w:szCs w:val="20"/>
        </w:rPr>
        <w:t>the</w:t>
      </w:r>
      <w:r w:rsidRPr="0060138D">
        <w:rPr>
          <w:rFonts w:ascii="Arial" w:hAnsi="Arial" w:cs="Arial"/>
          <w:spacing w:val="29"/>
          <w:sz w:val="20"/>
          <w:szCs w:val="20"/>
        </w:rPr>
        <w:t xml:space="preserve"> </w:t>
      </w:r>
      <w:r w:rsidRPr="0060138D">
        <w:rPr>
          <w:rFonts w:ascii="Arial" w:hAnsi="Arial" w:cs="Arial"/>
          <w:sz w:val="20"/>
          <w:szCs w:val="20"/>
        </w:rPr>
        <w:t>application</w:t>
      </w:r>
      <w:r w:rsidRPr="0060138D">
        <w:rPr>
          <w:rFonts w:ascii="Arial" w:hAnsi="Arial" w:cs="Arial"/>
          <w:spacing w:val="25"/>
          <w:sz w:val="20"/>
          <w:szCs w:val="20"/>
        </w:rPr>
        <w:t xml:space="preserve"> </w:t>
      </w:r>
      <w:r w:rsidRPr="0060138D">
        <w:rPr>
          <w:rFonts w:ascii="Arial" w:hAnsi="Arial" w:cs="Arial"/>
          <w:sz w:val="20"/>
          <w:szCs w:val="20"/>
        </w:rPr>
        <w:t>for</w:t>
      </w:r>
      <w:r w:rsidRPr="0060138D">
        <w:rPr>
          <w:rFonts w:ascii="Arial" w:hAnsi="Arial" w:cs="Arial"/>
          <w:spacing w:val="31"/>
          <w:sz w:val="20"/>
          <w:szCs w:val="20"/>
        </w:rPr>
        <w:t xml:space="preserve"> </w:t>
      </w:r>
      <w:r w:rsidRPr="0060138D">
        <w:rPr>
          <w:rFonts w:ascii="Arial" w:hAnsi="Arial" w:cs="Arial"/>
          <w:sz w:val="20"/>
          <w:szCs w:val="20"/>
        </w:rPr>
        <w:t>housing,</w:t>
      </w:r>
      <w:r w:rsidRPr="0060138D">
        <w:rPr>
          <w:rFonts w:ascii="Arial" w:hAnsi="Arial" w:cs="Arial"/>
          <w:spacing w:val="28"/>
          <w:sz w:val="20"/>
          <w:szCs w:val="20"/>
        </w:rPr>
        <w:t xml:space="preserve"> </w:t>
      </w:r>
      <w:r w:rsidRPr="0060138D">
        <w:rPr>
          <w:rFonts w:ascii="Arial" w:hAnsi="Arial" w:cs="Arial"/>
          <w:sz w:val="20"/>
          <w:szCs w:val="20"/>
        </w:rPr>
        <w:t>or</w:t>
      </w:r>
      <w:r w:rsidRPr="0060138D">
        <w:rPr>
          <w:rFonts w:ascii="Arial" w:hAnsi="Arial" w:cs="Arial"/>
          <w:spacing w:val="28"/>
          <w:sz w:val="20"/>
          <w:szCs w:val="20"/>
        </w:rPr>
        <w:t xml:space="preserve"> </w:t>
      </w:r>
      <w:r w:rsidRPr="0060138D">
        <w:rPr>
          <w:rFonts w:ascii="Arial" w:hAnsi="Arial" w:cs="Arial"/>
          <w:sz w:val="20"/>
          <w:szCs w:val="20"/>
        </w:rPr>
        <w:t>making</w:t>
      </w:r>
      <w:r w:rsidRPr="0060138D">
        <w:rPr>
          <w:rFonts w:ascii="Arial" w:hAnsi="Arial" w:cs="Arial"/>
          <w:spacing w:val="29"/>
          <w:sz w:val="20"/>
          <w:szCs w:val="20"/>
        </w:rPr>
        <w:t xml:space="preserve"> </w:t>
      </w:r>
      <w:r w:rsidRPr="0060138D">
        <w:rPr>
          <w:rFonts w:ascii="Arial" w:hAnsi="Arial" w:cs="Arial"/>
          <w:sz w:val="20"/>
          <w:szCs w:val="20"/>
        </w:rPr>
        <w:t>any</w:t>
      </w:r>
      <w:r w:rsidRPr="0060138D">
        <w:rPr>
          <w:rFonts w:ascii="Arial" w:hAnsi="Arial" w:cs="Arial"/>
          <w:spacing w:val="28"/>
          <w:sz w:val="20"/>
          <w:szCs w:val="20"/>
        </w:rPr>
        <w:t xml:space="preserve"> </w:t>
      </w:r>
      <w:r w:rsidRPr="0060138D">
        <w:rPr>
          <w:rFonts w:ascii="Arial" w:hAnsi="Arial" w:cs="Arial"/>
          <w:sz w:val="20"/>
          <w:szCs w:val="20"/>
        </w:rPr>
        <w:t>other</w:t>
      </w:r>
      <w:r w:rsidRPr="0060138D">
        <w:rPr>
          <w:rFonts w:ascii="Arial" w:hAnsi="Arial" w:cs="Arial"/>
          <w:spacing w:val="-1"/>
          <w:sz w:val="20"/>
          <w:szCs w:val="20"/>
        </w:rPr>
        <w:t xml:space="preserve"> </w:t>
      </w:r>
      <w:r w:rsidRPr="0060138D">
        <w:rPr>
          <w:rFonts w:ascii="Arial" w:hAnsi="Arial" w:cs="Arial"/>
          <w:sz w:val="20"/>
          <w:szCs w:val="20"/>
        </w:rPr>
        <w:t>material false statement or omission intended to</w:t>
      </w:r>
      <w:r w:rsidRPr="0060138D">
        <w:rPr>
          <w:rFonts w:ascii="Arial" w:hAnsi="Arial" w:cs="Arial"/>
          <w:spacing w:val="-11"/>
          <w:sz w:val="20"/>
          <w:szCs w:val="20"/>
        </w:rPr>
        <w:t xml:space="preserve"> </w:t>
      </w:r>
      <w:r w:rsidRPr="0060138D">
        <w:rPr>
          <w:rFonts w:ascii="Arial" w:hAnsi="Arial" w:cs="Arial"/>
          <w:sz w:val="20"/>
          <w:szCs w:val="20"/>
        </w:rPr>
        <w:t>mislead</w:t>
      </w:r>
    </w:p>
    <w:p w:rsidR="00A1660D" w:rsidRPr="007426F4" w:rsidRDefault="00A1660D">
      <w:pPr>
        <w:pStyle w:val="BodyText"/>
        <w:kinsoku w:val="0"/>
        <w:overflowPunct w:val="0"/>
        <w:spacing w:before="11"/>
        <w:ind w:left="0"/>
        <w:rPr>
          <w:sz w:val="20"/>
          <w:szCs w:val="20"/>
        </w:rPr>
      </w:pPr>
    </w:p>
    <w:p w:rsidR="00A1660D" w:rsidRPr="007426F4" w:rsidRDefault="00945297" w:rsidP="00512EA5">
      <w:pPr>
        <w:pStyle w:val="ListParagraph"/>
        <w:numPr>
          <w:ilvl w:val="0"/>
          <w:numId w:val="104"/>
        </w:numPr>
        <w:tabs>
          <w:tab w:val="left" w:pos="834"/>
        </w:tabs>
        <w:kinsoku w:val="0"/>
        <w:overflowPunct w:val="0"/>
        <w:spacing w:before="57"/>
        <w:ind w:left="810" w:right="115" w:hanging="360"/>
        <w:jc w:val="both"/>
        <w:rPr>
          <w:rFonts w:ascii="Arial" w:hAnsi="Arial" w:cs="Arial"/>
          <w:sz w:val="20"/>
          <w:szCs w:val="20"/>
        </w:rPr>
      </w:pPr>
      <w:r w:rsidRPr="007426F4">
        <w:rPr>
          <w:rFonts w:ascii="Arial" w:hAnsi="Arial" w:cs="Arial"/>
          <w:sz w:val="20"/>
          <w:szCs w:val="20"/>
        </w:rPr>
        <w:t>R</w:t>
      </w:r>
      <w:r w:rsidR="00A1660D" w:rsidRPr="007426F4">
        <w:rPr>
          <w:rFonts w:ascii="Arial" w:hAnsi="Arial" w:cs="Arial"/>
          <w:sz w:val="20"/>
          <w:szCs w:val="20"/>
        </w:rPr>
        <w:t>ecord</w:t>
      </w:r>
      <w:r w:rsidR="00A1660D" w:rsidRPr="007426F4">
        <w:rPr>
          <w:rFonts w:ascii="Arial" w:hAnsi="Arial" w:cs="Arial"/>
          <w:spacing w:val="40"/>
          <w:sz w:val="20"/>
          <w:szCs w:val="20"/>
        </w:rPr>
        <w:t xml:space="preserve"> </w:t>
      </w:r>
      <w:r w:rsidR="00A1660D" w:rsidRPr="007426F4">
        <w:rPr>
          <w:rFonts w:ascii="Arial" w:hAnsi="Arial" w:cs="Arial"/>
          <w:sz w:val="20"/>
          <w:szCs w:val="20"/>
        </w:rPr>
        <w:t>of</w:t>
      </w:r>
      <w:r w:rsidR="00A1660D" w:rsidRPr="007426F4">
        <w:rPr>
          <w:rFonts w:ascii="Arial" w:hAnsi="Arial" w:cs="Arial"/>
          <w:spacing w:val="44"/>
          <w:sz w:val="20"/>
          <w:szCs w:val="20"/>
        </w:rPr>
        <w:t xml:space="preserve"> </w:t>
      </w:r>
      <w:r w:rsidR="00A1660D" w:rsidRPr="007426F4">
        <w:rPr>
          <w:rFonts w:ascii="Arial" w:hAnsi="Arial" w:cs="Arial"/>
          <w:sz w:val="20"/>
          <w:szCs w:val="20"/>
        </w:rPr>
        <w:t>Disturbances</w:t>
      </w:r>
      <w:r w:rsidR="00A1660D" w:rsidRPr="007426F4">
        <w:rPr>
          <w:rFonts w:ascii="Arial" w:hAnsi="Arial" w:cs="Arial"/>
          <w:spacing w:val="38"/>
          <w:sz w:val="20"/>
          <w:szCs w:val="20"/>
        </w:rPr>
        <w:t xml:space="preserve"> </w:t>
      </w:r>
      <w:r w:rsidR="00A1660D" w:rsidRPr="007426F4">
        <w:rPr>
          <w:rFonts w:ascii="Arial" w:hAnsi="Arial" w:cs="Arial"/>
          <w:sz w:val="20"/>
          <w:szCs w:val="20"/>
        </w:rPr>
        <w:t>of</w:t>
      </w:r>
      <w:r w:rsidR="00A1660D" w:rsidRPr="007426F4">
        <w:rPr>
          <w:rFonts w:ascii="Arial" w:hAnsi="Arial" w:cs="Arial"/>
          <w:spacing w:val="44"/>
          <w:sz w:val="20"/>
          <w:szCs w:val="20"/>
        </w:rPr>
        <w:t xml:space="preserve"> </w:t>
      </w:r>
      <w:r w:rsidR="00A1660D" w:rsidRPr="007426F4">
        <w:rPr>
          <w:rFonts w:ascii="Arial" w:hAnsi="Arial" w:cs="Arial"/>
          <w:sz w:val="20"/>
          <w:szCs w:val="20"/>
        </w:rPr>
        <w:t>Neighbors,</w:t>
      </w:r>
      <w:r w:rsidR="00A1660D" w:rsidRPr="007426F4">
        <w:rPr>
          <w:rFonts w:ascii="Arial" w:hAnsi="Arial" w:cs="Arial"/>
          <w:spacing w:val="42"/>
          <w:sz w:val="20"/>
          <w:szCs w:val="20"/>
        </w:rPr>
        <w:t xml:space="preserve"> </w:t>
      </w:r>
      <w:r w:rsidR="00A1660D" w:rsidRPr="007426F4">
        <w:rPr>
          <w:rFonts w:ascii="Arial" w:hAnsi="Arial" w:cs="Arial"/>
          <w:sz w:val="20"/>
          <w:szCs w:val="20"/>
        </w:rPr>
        <w:t>Destruction</w:t>
      </w:r>
      <w:r w:rsidR="00A1660D" w:rsidRPr="007426F4">
        <w:rPr>
          <w:rFonts w:ascii="Arial" w:hAnsi="Arial" w:cs="Arial"/>
          <w:spacing w:val="40"/>
          <w:sz w:val="20"/>
          <w:szCs w:val="20"/>
        </w:rPr>
        <w:t xml:space="preserve"> </w:t>
      </w:r>
      <w:r w:rsidR="00A1660D" w:rsidRPr="007426F4">
        <w:rPr>
          <w:rFonts w:ascii="Arial" w:hAnsi="Arial" w:cs="Arial"/>
          <w:sz w:val="20"/>
          <w:szCs w:val="20"/>
        </w:rPr>
        <w:t>of</w:t>
      </w:r>
      <w:r w:rsidR="00A1660D" w:rsidRPr="007426F4">
        <w:rPr>
          <w:rFonts w:ascii="Arial" w:hAnsi="Arial" w:cs="Arial"/>
          <w:spacing w:val="44"/>
          <w:sz w:val="20"/>
          <w:szCs w:val="20"/>
        </w:rPr>
        <w:t xml:space="preserve"> </w:t>
      </w:r>
      <w:r w:rsidR="00A1660D" w:rsidRPr="007426F4">
        <w:rPr>
          <w:rFonts w:ascii="Arial" w:hAnsi="Arial" w:cs="Arial"/>
          <w:sz w:val="20"/>
          <w:szCs w:val="20"/>
        </w:rPr>
        <w:t>Property</w:t>
      </w:r>
      <w:r w:rsidR="00A1660D" w:rsidRPr="007426F4">
        <w:rPr>
          <w:rFonts w:ascii="Arial" w:hAnsi="Arial" w:cs="Arial"/>
          <w:spacing w:val="38"/>
          <w:sz w:val="20"/>
          <w:szCs w:val="20"/>
        </w:rPr>
        <w:t xml:space="preserve"> </w:t>
      </w:r>
      <w:r w:rsidR="00A1660D" w:rsidRPr="007426F4">
        <w:rPr>
          <w:rFonts w:ascii="Arial" w:hAnsi="Arial" w:cs="Arial"/>
          <w:sz w:val="20"/>
          <w:szCs w:val="20"/>
        </w:rPr>
        <w:t>or</w:t>
      </w:r>
      <w:r w:rsidR="00A1660D" w:rsidRPr="007426F4">
        <w:rPr>
          <w:rFonts w:ascii="Arial" w:hAnsi="Arial" w:cs="Arial"/>
          <w:spacing w:val="39"/>
          <w:sz w:val="20"/>
          <w:szCs w:val="20"/>
        </w:rPr>
        <w:t xml:space="preserve"> </w:t>
      </w:r>
      <w:r w:rsidR="00A1660D" w:rsidRPr="007426F4">
        <w:rPr>
          <w:rFonts w:ascii="Arial" w:hAnsi="Arial" w:cs="Arial"/>
          <w:sz w:val="20"/>
          <w:szCs w:val="20"/>
        </w:rPr>
        <w:t>Other</w:t>
      </w:r>
      <w:r w:rsidR="00A1660D" w:rsidRPr="007426F4">
        <w:rPr>
          <w:rFonts w:ascii="Arial" w:hAnsi="Arial" w:cs="Arial"/>
          <w:spacing w:val="39"/>
          <w:sz w:val="20"/>
          <w:szCs w:val="20"/>
        </w:rPr>
        <w:t xml:space="preserve"> </w:t>
      </w:r>
      <w:r w:rsidR="00A1660D" w:rsidRPr="007426F4">
        <w:rPr>
          <w:rFonts w:ascii="Arial" w:hAnsi="Arial" w:cs="Arial"/>
          <w:sz w:val="20"/>
          <w:szCs w:val="20"/>
        </w:rPr>
        <w:t>Disruptive</w:t>
      </w:r>
      <w:r w:rsidR="00A1660D" w:rsidRPr="007426F4">
        <w:rPr>
          <w:rFonts w:ascii="Arial" w:hAnsi="Arial" w:cs="Arial"/>
          <w:spacing w:val="40"/>
          <w:sz w:val="20"/>
          <w:szCs w:val="20"/>
        </w:rPr>
        <w:t xml:space="preserve"> </w:t>
      </w:r>
      <w:r w:rsidR="00A1660D" w:rsidRPr="007426F4">
        <w:rPr>
          <w:rFonts w:ascii="Arial" w:hAnsi="Arial" w:cs="Arial"/>
          <w:sz w:val="20"/>
          <w:szCs w:val="20"/>
        </w:rPr>
        <w:t>or</w:t>
      </w:r>
      <w:r w:rsidR="00A1660D" w:rsidRPr="007426F4">
        <w:rPr>
          <w:rFonts w:ascii="Arial" w:hAnsi="Arial" w:cs="Arial"/>
          <w:spacing w:val="42"/>
          <w:sz w:val="20"/>
          <w:szCs w:val="20"/>
        </w:rPr>
        <w:t xml:space="preserve"> </w:t>
      </w:r>
      <w:r w:rsidR="00A1660D" w:rsidRPr="007426F4">
        <w:rPr>
          <w:rFonts w:ascii="Arial" w:hAnsi="Arial" w:cs="Arial"/>
          <w:sz w:val="20"/>
          <w:szCs w:val="20"/>
        </w:rPr>
        <w:t>Dangerou</w:t>
      </w:r>
      <w:r w:rsidR="006015FA" w:rsidRPr="007426F4">
        <w:rPr>
          <w:rFonts w:ascii="Arial" w:hAnsi="Arial" w:cs="Arial"/>
          <w:sz w:val="20"/>
          <w:szCs w:val="20"/>
        </w:rPr>
        <w:t xml:space="preserve">s </w:t>
      </w:r>
      <w:r w:rsidR="00A1660D" w:rsidRPr="007426F4">
        <w:rPr>
          <w:rFonts w:ascii="Arial" w:hAnsi="Arial" w:cs="Arial"/>
          <w:sz w:val="20"/>
          <w:szCs w:val="20"/>
        </w:rPr>
        <w:t>Behavior consists of patterns of behavior, which endanger the life, safety, or welfare of other</w:t>
      </w:r>
      <w:r w:rsidR="00A1660D" w:rsidRPr="007426F4">
        <w:rPr>
          <w:rFonts w:ascii="Arial" w:hAnsi="Arial" w:cs="Arial"/>
          <w:spacing w:val="-31"/>
          <w:sz w:val="20"/>
          <w:szCs w:val="20"/>
        </w:rPr>
        <w:t xml:space="preserve"> </w:t>
      </w:r>
      <w:r w:rsidR="00A1660D" w:rsidRPr="007426F4">
        <w:rPr>
          <w:rFonts w:ascii="Arial" w:hAnsi="Arial" w:cs="Arial"/>
          <w:sz w:val="20"/>
          <w:szCs w:val="20"/>
        </w:rPr>
        <w:t>persons</w:t>
      </w:r>
      <w:r w:rsidR="00A1660D" w:rsidRPr="007426F4">
        <w:rPr>
          <w:rFonts w:ascii="Arial" w:hAnsi="Arial" w:cs="Arial"/>
          <w:spacing w:val="-1"/>
          <w:sz w:val="20"/>
          <w:szCs w:val="20"/>
        </w:rPr>
        <w:t xml:space="preserve"> </w:t>
      </w:r>
      <w:r w:rsidR="00A1660D" w:rsidRPr="007426F4">
        <w:rPr>
          <w:rFonts w:ascii="Arial" w:hAnsi="Arial" w:cs="Arial"/>
          <w:sz w:val="20"/>
          <w:szCs w:val="20"/>
        </w:rPr>
        <w:t>by</w:t>
      </w:r>
      <w:r w:rsidR="00A1660D" w:rsidRPr="007426F4">
        <w:rPr>
          <w:rFonts w:ascii="Arial" w:hAnsi="Arial" w:cs="Arial"/>
          <w:spacing w:val="-6"/>
          <w:sz w:val="20"/>
          <w:szCs w:val="20"/>
        </w:rPr>
        <w:t xml:space="preserve"> </w:t>
      </w:r>
      <w:r w:rsidR="00A1660D" w:rsidRPr="007426F4">
        <w:rPr>
          <w:rFonts w:ascii="Arial" w:hAnsi="Arial" w:cs="Arial"/>
          <w:sz w:val="20"/>
          <w:szCs w:val="20"/>
        </w:rPr>
        <w:t>physical</w:t>
      </w:r>
      <w:r w:rsidR="00A1660D" w:rsidRPr="007426F4">
        <w:rPr>
          <w:rFonts w:ascii="Arial" w:hAnsi="Arial" w:cs="Arial"/>
          <w:spacing w:val="-4"/>
          <w:sz w:val="20"/>
          <w:szCs w:val="20"/>
        </w:rPr>
        <w:t xml:space="preserve"> </w:t>
      </w:r>
      <w:r w:rsidR="00A1660D" w:rsidRPr="007426F4">
        <w:rPr>
          <w:rFonts w:ascii="Arial" w:hAnsi="Arial" w:cs="Arial"/>
          <w:sz w:val="20"/>
          <w:szCs w:val="20"/>
        </w:rPr>
        <w:t>violence,</w:t>
      </w:r>
      <w:r w:rsidR="00A1660D" w:rsidRPr="007426F4">
        <w:rPr>
          <w:rFonts w:ascii="Arial" w:hAnsi="Arial" w:cs="Arial"/>
          <w:spacing w:val="-5"/>
          <w:sz w:val="20"/>
          <w:szCs w:val="20"/>
        </w:rPr>
        <w:t xml:space="preserve"> </w:t>
      </w:r>
      <w:r w:rsidR="00A1660D" w:rsidRPr="007426F4">
        <w:rPr>
          <w:rFonts w:ascii="Arial" w:hAnsi="Arial" w:cs="Arial"/>
          <w:sz w:val="20"/>
          <w:szCs w:val="20"/>
        </w:rPr>
        <w:t>gross</w:t>
      </w:r>
      <w:r w:rsidR="00A1660D" w:rsidRPr="007426F4">
        <w:rPr>
          <w:rFonts w:ascii="Arial" w:hAnsi="Arial" w:cs="Arial"/>
          <w:spacing w:val="-3"/>
          <w:sz w:val="20"/>
          <w:szCs w:val="20"/>
        </w:rPr>
        <w:t xml:space="preserve"> </w:t>
      </w:r>
      <w:r w:rsidR="00A1660D" w:rsidRPr="007426F4">
        <w:rPr>
          <w:rFonts w:ascii="Arial" w:hAnsi="Arial" w:cs="Arial"/>
          <w:sz w:val="20"/>
          <w:szCs w:val="20"/>
        </w:rPr>
        <w:t>negligence</w:t>
      </w:r>
      <w:r w:rsidR="00A1660D" w:rsidRPr="007426F4">
        <w:rPr>
          <w:rFonts w:ascii="Arial" w:hAnsi="Arial" w:cs="Arial"/>
          <w:spacing w:val="-6"/>
          <w:sz w:val="20"/>
          <w:szCs w:val="20"/>
        </w:rPr>
        <w:t xml:space="preserve"> </w:t>
      </w:r>
      <w:r w:rsidR="00A1660D" w:rsidRPr="007426F4">
        <w:rPr>
          <w:rFonts w:ascii="Arial" w:hAnsi="Arial" w:cs="Arial"/>
          <w:sz w:val="20"/>
          <w:szCs w:val="20"/>
        </w:rPr>
        <w:t>or</w:t>
      </w:r>
      <w:r w:rsidR="00A1660D" w:rsidRPr="007426F4">
        <w:rPr>
          <w:rFonts w:ascii="Arial" w:hAnsi="Arial" w:cs="Arial"/>
          <w:spacing w:val="-5"/>
          <w:sz w:val="20"/>
          <w:szCs w:val="20"/>
        </w:rPr>
        <w:t xml:space="preserve"> </w:t>
      </w:r>
      <w:r w:rsidR="00A1660D" w:rsidRPr="007426F4">
        <w:rPr>
          <w:rFonts w:ascii="Arial" w:hAnsi="Arial" w:cs="Arial"/>
          <w:sz w:val="20"/>
          <w:szCs w:val="20"/>
        </w:rPr>
        <w:t>irresponsibility.</w:t>
      </w:r>
      <w:r w:rsidR="00A1660D" w:rsidRPr="007426F4">
        <w:rPr>
          <w:rFonts w:ascii="Arial" w:hAnsi="Arial" w:cs="Arial"/>
          <w:spacing w:val="-4"/>
          <w:sz w:val="20"/>
          <w:szCs w:val="20"/>
        </w:rPr>
        <w:t xml:space="preserve"> </w:t>
      </w:r>
      <w:r w:rsidR="00A1660D" w:rsidRPr="007426F4">
        <w:rPr>
          <w:rFonts w:ascii="Arial" w:hAnsi="Arial" w:cs="Arial"/>
          <w:sz w:val="20"/>
          <w:szCs w:val="20"/>
        </w:rPr>
        <w:t>This</w:t>
      </w:r>
      <w:r w:rsidR="00A1660D" w:rsidRPr="007426F4">
        <w:rPr>
          <w:rFonts w:ascii="Arial" w:hAnsi="Arial" w:cs="Arial"/>
          <w:spacing w:val="-3"/>
          <w:sz w:val="20"/>
          <w:szCs w:val="20"/>
        </w:rPr>
        <w:t xml:space="preserve"> </w:t>
      </w:r>
      <w:r w:rsidR="00A1660D" w:rsidRPr="007426F4">
        <w:rPr>
          <w:rFonts w:ascii="Arial" w:hAnsi="Arial" w:cs="Arial"/>
          <w:sz w:val="20"/>
          <w:szCs w:val="20"/>
        </w:rPr>
        <w:t>also</w:t>
      </w:r>
      <w:r w:rsidR="00A1660D" w:rsidRPr="007426F4">
        <w:rPr>
          <w:rFonts w:ascii="Arial" w:hAnsi="Arial" w:cs="Arial"/>
          <w:spacing w:val="-6"/>
          <w:sz w:val="20"/>
          <w:szCs w:val="20"/>
        </w:rPr>
        <w:t xml:space="preserve"> </w:t>
      </w:r>
      <w:r w:rsidR="00A1660D" w:rsidRPr="007426F4">
        <w:rPr>
          <w:rFonts w:ascii="Arial" w:hAnsi="Arial" w:cs="Arial"/>
          <w:sz w:val="20"/>
          <w:szCs w:val="20"/>
        </w:rPr>
        <w:t>includes</w:t>
      </w:r>
      <w:r w:rsidR="00A1660D" w:rsidRPr="007426F4">
        <w:rPr>
          <w:rFonts w:ascii="Arial" w:hAnsi="Arial" w:cs="Arial"/>
          <w:spacing w:val="-3"/>
          <w:sz w:val="20"/>
          <w:szCs w:val="20"/>
        </w:rPr>
        <w:t xml:space="preserve"> </w:t>
      </w:r>
      <w:r w:rsidR="00A1660D" w:rsidRPr="007426F4">
        <w:rPr>
          <w:rFonts w:ascii="Arial" w:hAnsi="Arial" w:cs="Arial"/>
          <w:sz w:val="20"/>
          <w:szCs w:val="20"/>
        </w:rPr>
        <w:t>behavior</w:t>
      </w:r>
      <w:r w:rsidR="00A1660D" w:rsidRPr="007426F4">
        <w:rPr>
          <w:rFonts w:ascii="Arial" w:hAnsi="Arial" w:cs="Arial"/>
          <w:spacing w:val="-2"/>
          <w:sz w:val="20"/>
          <w:szCs w:val="20"/>
        </w:rPr>
        <w:t xml:space="preserve"> </w:t>
      </w:r>
      <w:r w:rsidR="00A1660D" w:rsidRPr="007426F4">
        <w:rPr>
          <w:rFonts w:ascii="Arial" w:hAnsi="Arial" w:cs="Arial"/>
          <w:sz w:val="20"/>
          <w:szCs w:val="20"/>
        </w:rPr>
        <w:t>which</w:t>
      </w:r>
      <w:r w:rsidR="00A1660D" w:rsidRPr="007426F4">
        <w:rPr>
          <w:rFonts w:ascii="Arial" w:hAnsi="Arial" w:cs="Arial"/>
          <w:spacing w:val="-4"/>
          <w:sz w:val="20"/>
          <w:szCs w:val="20"/>
        </w:rPr>
        <w:t xml:space="preserve"> </w:t>
      </w:r>
      <w:r w:rsidR="00A1660D" w:rsidRPr="007426F4">
        <w:rPr>
          <w:rFonts w:ascii="Arial" w:hAnsi="Arial" w:cs="Arial"/>
          <w:sz w:val="20"/>
          <w:szCs w:val="20"/>
        </w:rPr>
        <w:t>damages</w:t>
      </w:r>
      <w:r w:rsidR="00A1660D" w:rsidRPr="007426F4">
        <w:rPr>
          <w:rFonts w:ascii="Arial" w:hAnsi="Arial" w:cs="Arial"/>
          <w:spacing w:val="-1"/>
          <w:sz w:val="20"/>
          <w:szCs w:val="20"/>
        </w:rPr>
        <w:t xml:space="preserve"> </w:t>
      </w:r>
      <w:r w:rsidR="00A1660D" w:rsidRPr="007426F4">
        <w:rPr>
          <w:rFonts w:ascii="Arial" w:hAnsi="Arial" w:cs="Arial"/>
          <w:sz w:val="20"/>
          <w:szCs w:val="20"/>
        </w:rPr>
        <w:t>the</w:t>
      </w:r>
      <w:r w:rsidR="00A1660D" w:rsidRPr="007426F4">
        <w:rPr>
          <w:rFonts w:ascii="Arial" w:hAnsi="Arial" w:cs="Arial"/>
          <w:spacing w:val="-9"/>
          <w:sz w:val="20"/>
          <w:szCs w:val="20"/>
        </w:rPr>
        <w:t xml:space="preserve"> </w:t>
      </w:r>
      <w:r w:rsidR="00A1660D" w:rsidRPr="007426F4">
        <w:rPr>
          <w:rFonts w:ascii="Arial" w:hAnsi="Arial" w:cs="Arial"/>
          <w:sz w:val="20"/>
          <w:szCs w:val="20"/>
        </w:rPr>
        <w:t>equipment</w:t>
      </w:r>
      <w:r w:rsidR="00A1660D" w:rsidRPr="007426F4">
        <w:rPr>
          <w:rFonts w:ascii="Arial" w:hAnsi="Arial" w:cs="Arial"/>
          <w:spacing w:val="-7"/>
          <w:sz w:val="20"/>
          <w:szCs w:val="20"/>
        </w:rPr>
        <w:t xml:space="preserve"> </w:t>
      </w:r>
      <w:r w:rsidR="00A1660D" w:rsidRPr="007426F4">
        <w:rPr>
          <w:rFonts w:ascii="Arial" w:hAnsi="Arial" w:cs="Arial"/>
          <w:sz w:val="20"/>
          <w:szCs w:val="20"/>
        </w:rPr>
        <w:t>or</w:t>
      </w:r>
      <w:r w:rsidR="00A1660D" w:rsidRPr="007426F4">
        <w:rPr>
          <w:rFonts w:ascii="Arial" w:hAnsi="Arial" w:cs="Arial"/>
          <w:spacing w:val="-8"/>
          <w:sz w:val="20"/>
          <w:szCs w:val="20"/>
        </w:rPr>
        <w:t xml:space="preserve"> </w:t>
      </w:r>
      <w:r w:rsidR="00A1660D" w:rsidRPr="007426F4">
        <w:rPr>
          <w:rFonts w:ascii="Arial" w:hAnsi="Arial" w:cs="Arial"/>
          <w:sz w:val="20"/>
          <w:szCs w:val="20"/>
        </w:rPr>
        <w:t>premises</w:t>
      </w:r>
      <w:r w:rsidR="00A1660D" w:rsidRPr="007426F4">
        <w:rPr>
          <w:rFonts w:ascii="Arial" w:hAnsi="Arial" w:cs="Arial"/>
          <w:spacing w:val="-8"/>
          <w:sz w:val="20"/>
          <w:szCs w:val="20"/>
        </w:rPr>
        <w:t xml:space="preserve"> </w:t>
      </w:r>
      <w:r w:rsidR="00A1660D" w:rsidRPr="007426F4">
        <w:rPr>
          <w:rFonts w:ascii="Arial" w:hAnsi="Arial" w:cs="Arial"/>
          <w:sz w:val="20"/>
          <w:szCs w:val="20"/>
        </w:rPr>
        <w:t>in</w:t>
      </w:r>
      <w:r w:rsidR="00A1660D" w:rsidRPr="007426F4">
        <w:rPr>
          <w:rFonts w:ascii="Arial" w:hAnsi="Arial" w:cs="Arial"/>
          <w:spacing w:val="-9"/>
          <w:sz w:val="20"/>
          <w:szCs w:val="20"/>
        </w:rPr>
        <w:t xml:space="preserve"> </w:t>
      </w:r>
      <w:r w:rsidR="00A1660D" w:rsidRPr="007426F4">
        <w:rPr>
          <w:rFonts w:ascii="Arial" w:hAnsi="Arial" w:cs="Arial"/>
          <w:sz w:val="20"/>
          <w:szCs w:val="20"/>
        </w:rPr>
        <w:t>which</w:t>
      </w:r>
      <w:r w:rsidR="00A1660D" w:rsidRPr="007426F4">
        <w:rPr>
          <w:rFonts w:ascii="Arial" w:hAnsi="Arial" w:cs="Arial"/>
          <w:spacing w:val="-9"/>
          <w:sz w:val="20"/>
          <w:szCs w:val="20"/>
        </w:rPr>
        <w:t xml:space="preserve"> </w:t>
      </w:r>
      <w:r w:rsidR="00A1660D" w:rsidRPr="007426F4">
        <w:rPr>
          <w:rFonts w:ascii="Arial" w:hAnsi="Arial" w:cs="Arial"/>
          <w:sz w:val="20"/>
          <w:szCs w:val="20"/>
        </w:rPr>
        <w:t>the</w:t>
      </w:r>
      <w:r w:rsidR="00A1660D" w:rsidRPr="007426F4">
        <w:rPr>
          <w:rFonts w:ascii="Arial" w:hAnsi="Arial" w:cs="Arial"/>
          <w:spacing w:val="-9"/>
          <w:sz w:val="20"/>
          <w:szCs w:val="20"/>
        </w:rPr>
        <w:t xml:space="preserve"> </w:t>
      </w:r>
      <w:r w:rsidR="00A1660D" w:rsidRPr="007426F4">
        <w:rPr>
          <w:rFonts w:ascii="Arial" w:hAnsi="Arial" w:cs="Arial"/>
          <w:sz w:val="20"/>
          <w:szCs w:val="20"/>
        </w:rPr>
        <w:t>applicant</w:t>
      </w:r>
      <w:r w:rsidR="00A1660D" w:rsidRPr="007426F4">
        <w:rPr>
          <w:rFonts w:ascii="Arial" w:hAnsi="Arial" w:cs="Arial"/>
          <w:spacing w:val="-12"/>
          <w:sz w:val="20"/>
          <w:szCs w:val="20"/>
        </w:rPr>
        <w:t xml:space="preserve"> </w:t>
      </w:r>
      <w:r w:rsidR="00A1660D" w:rsidRPr="007426F4">
        <w:rPr>
          <w:rFonts w:ascii="Arial" w:hAnsi="Arial" w:cs="Arial"/>
          <w:sz w:val="20"/>
          <w:szCs w:val="20"/>
        </w:rPr>
        <w:t>resides,</w:t>
      </w:r>
      <w:r w:rsidR="00A1660D" w:rsidRPr="007426F4">
        <w:rPr>
          <w:rFonts w:ascii="Arial" w:hAnsi="Arial" w:cs="Arial"/>
          <w:spacing w:val="-10"/>
          <w:sz w:val="20"/>
          <w:szCs w:val="20"/>
        </w:rPr>
        <w:t xml:space="preserve"> </w:t>
      </w:r>
      <w:r w:rsidR="00A1660D" w:rsidRPr="007426F4">
        <w:rPr>
          <w:rFonts w:ascii="Arial" w:hAnsi="Arial" w:cs="Arial"/>
          <w:sz w:val="20"/>
          <w:szCs w:val="20"/>
        </w:rPr>
        <w:t>or</w:t>
      </w:r>
      <w:r w:rsidR="00A1660D" w:rsidRPr="007426F4">
        <w:rPr>
          <w:rFonts w:ascii="Arial" w:hAnsi="Arial" w:cs="Arial"/>
          <w:spacing w:val="-10"/>
          <w:sz w:val="20"/>
          <w:szCs w:val="20"/>
        </w:rPr>
        <w:t xml:space="preserve"> </w:t>
      </w:r>
      <w:r w:rsidR="00A1660D" w:rsidRPr="007426F4">
        <w:rPr>
          <w:rFonts w:ascii="Arial" w:hAnsi="Arial" w:cs="Arial"/>
          <w:sz w:val="20"/>
          <w:szCs w:val="20"/>
        </w:rPr>
        <w:t>which</w:t>
      </w:r>
      <w:r w:rsidR="00A1660D" w:rsidRPr="007426F4">
        <w:rPr>
          <w:rFonts w:ascii="Arial" w:hAnsi="Arial" w:cs="Arial"/>
          <w:spacing w:val="-9"/>
          <w:sz w:val="20"/>
          <w:szCs w:val="20"/>
        </w:rPr>
        <w:t xml:space="preserve"> </w:t>
      </w:r>
      <w:r w:rsidR="00A1660D" w:rsidRPr="007426F4">
        <w:rPr>
          <w:rFonts w:ascii="Arial" w:hAnsi="Arial" w:cs="Arial"/>
          <w:sz w:val="20"/>
          <w:szCs w:val="20"/>
        </w:rPr>
        <w:t>is</w:t>
      </w:r>
      <w:r w:rsidR="00A1660D" w:rsidRPr="007426F4">
        <w:rPr>
          <w:rFonts w:ascii="Arial" w:hAnsi="Arial" w:cs="Arial"/>
          <w:spacing w:val="-8"/>
          <w:sz w:val="20"/>
          <w:szCs w:val="20"/>
        </w:rPr>
        <w:t xml:space="preserve"> </w:t>
      </w:r>
      <w:r w:rsidR="00A1660D" w:rsidRPr="007426F4">
        <w:rPr>
          <w:rFonts w:ascii="Arial" w:hAnsi="Arial" w:cs="Arial"/>
          <w:sz w:val="20"/>
          <w:szCs w:val="20"/>
        </w:rPr>
        <w:t>seriously</w:t>
      </w:r>
      <w:r w:rsidR="00A1660D" w:rsidRPr="007426F4">
        <w:rPr>
          <w:rFonts w:ascii="Arial" w:hAnsi="Arial" w:cs="Arial"/>
          <w:spacing w:val="-11"/>
          <w:sz w:val="20"/>
          <w:szCs w:val="20"/>
        </w:rPr>
        <w:t xml:space="preserve"> </w:t>
      </w:r>
      <w:r w:rsidR="00A1660D" w:rsidRPr="007426F4">
        <w:rPr>
          <w:rFonts w:ascii="Arial" w:hAnsi="Arial" w:cs="Arial"/>
          <w:sz w:val="20"/>
          <w:szCs w:val="20"/>
        </w:rPr>
        <w:t>disturbing</w:t>
      </w:r>
      <w:r w:rsidR="00A1660D" w:rsidRPr="007426F4">
        <w:rPr>
          <w:rFonts w:ascii="Arial" w:hAnsi="Arial" w:cs="Arial"/>
          <w:spacing w:val="-9"/>
          <w:sz w:val="20"/>
          <w:szCs w:val="20"/>
        </w:rPr>
        <w:t xml:space="preserve"> </w:t>
      </w:r>
      <w:r w:rsidR="00A1660D" w:rsidRPr="007426F4">
        <w:rPr>
          <w:rFonts w:ascii="Arial" w:hAnsi="Arial" w:cs="Arial"/>
          <w:sz w:val="20"/>
          <w:szCs w:val="20"/>
        </w:rPr>
        <w:t>to</w:t>
      </w:r>
      <w:r w:rsidR="00A1660D" w:rsidRPr="007426F4">
        <w:rPr>
          <w:rFonts w:ascii="Arial" w:hAnsi="Arial" w:cs="Arial"/>
          <w:spacing w:val="-11"/>
          <w:sz w:val="20"/>
          <w:szCs w:val="20"/>
        </w:rPr>
        <w:t xml:space="preserve"> </w:t>
      </w:r>
      <w:r w:rsidR="00A1660D" w:rsidRPr="007426F4">
        <w:rPr>
          <w:rFonts w:ascii="Arial" w:hAnsi="Arial" w:cs="Arial"/>
          <w:sz w:val="20"/>
          <w:szCs w:val="20"/>
        </w:rPr>
        <w:t>neighbors or disrupts sound family and community life, indicating the applicant's inability to adapt to living in</w:t>
      </w:r>
      <w:r w:rsidR="00A1660D" w:rsidRPr="007426F4">
        <w:rPr>
          <w:rFonts w:ascii="Arial" w:hAnsi="Arial" w:cs="Arial"/>
          <w:spacing w:val="50"/>
          <w:sz w:val="20"/>
          <w:szCs w:val="20"/>
        </w:rPr>
        <w:t xml:space="preserve"> </w:t>
      </w:r>
      <w:r w:rsidR="00A1660D" w:rsidRPr="007426F4">
        <w:rPr>
          <w:rFonts w:ascii="Arial" w:hAnsi="Arial" w:cs="Arial"/>
          <w:sz w:val="20"/>
          <w:szCs w:val="20"/>
        </w:rPr>
        <w:t>a multi-family</w:t>
      </w:r>
      <w:r w:rsidR="00A1660D" w:rsidRPr="007426F4">
        <w:rPr>
          <w:rFonts w:ascii="Arial" w:hAnsi="Arial" w:cs="Arial"/>
          <w:spacing w:val="-7"/>
          <w:sz w:val="20"/>
          <w:szCs w:val="20"/>
        </w:rPr>
        <w:t xml:space="preserve"> </w:t>
      </w:r>
      <w:r w:rsidR="00A1660D" w:rsidRPr="007426F4">
        <w:rPr>
          <w:rFonts w:ascii="Arial" w:hAnsi="Arial" w:cs="Arial"/>
          <w:sz w:val="20"/>
          <w:szCs w:val="20"/>
        </w:rPr>
        <w:t>setting.</w:t>
      </w:r>
      <w:r w:rsidR="00A1660D" w:rsidRPr="007426F4">
        <w:rPr>
          <w:rFonts w:ascii="Arial" w:hAnsi="Arial" w:cs="Arial"/>
          <w:spacing w:val="-4"/>
          <w:sz w:val="20"/>
          <w:szCs w:val="20"/>
        </w:rPr>
        <w:t xml:space="preserve"> </w:t>
      </w:r>
      <w:r w:rsidR="00A1660D" w:rsidRPr="007426F4">
        <w:rPr>
          <w:rFonts w:ascii="Arial" w:hAnsi="Arial" w:cs="Arial"/>
          <w:sz w:val="20"/>
          <w:szCs w:val="20"/>
        </w:rPr>
        <w:t>Furthermore,</w:t>
      </w:r>
      <w:r w:rsidR="00A1660D" w:rsidRPr="007426F4">
        <w:rPr>
          <w:rFonts w:ascii="Arial" w:hAnsi="Arial" w:cs="Arial"/>
          <w:spacing w:val="-6"/>
          <w:sz w:val="20"/>
          <w:szCs w:val="20"/>
        </w:rPr>
        <w:t xml:space="preserve"> </w:t>
      </w:r>
      <w:r w:rsidR="00A1660D" w:rsidRPr="007426F4">
        <w:rPr>
          <w:rFonts w:ascii="Arial" w:hAnsi="Arial" w:cs="Arial"/>
          <w:sz w:val="20"/>
          <w:szCs w:val="20"/>
        </w:rPr>
        <w:t>it</w:t>
      </w:r>
      <w:r w:rsidR="00A1660D" w:rsidRPr="007426F4">
        <w:rPr>
          <w:rFonts w:ascii="Arial" w:hAnsi="Arial" w:cs="Arial"/>
          <w:spacing w:val="-6"/>
          <w:sz w:val="20"/>
          <w:szCs w:val="20"/>
        </w:rPr>
        <w:t xml:space="preserve"> </w:t>
      </w:r>
      <w:r w:rsidR="00A1660D" w:rsidRPr="007426F4">
        <w:rPr>
          <w:rFonts w:ascii="Arial" w:hAnsi="Arial" w:cs="Arial"/>
          <w:sz w:val="20"/>
          <w:szCs w:val="20"/>
        </w:rPr>
        <w:t>includes</w:t>
      </w:r>
      <w:r w:rsidR="00A1660D" w:rsidRPr="007426F4">
        <w:rPr>
          <w:rFonts w:ascii="Arial" w:hAnsi="Arial" w:cs="Arial"/>
          <w:spacing w:val="-5"/>
          <w:sz w:val="20"/>
          <w:szCs w:val="20"/>
        </w:rPr>
        <w:t xml:space="preserve"> </w:t>
      </w:r>
      <w:r w:rsidR="00A1660D" w:rsidRPr="007426F4">
        <w:rPr>
          <w:rFonts w:ascii="Arial" w:hAnsi="Arial" w:cs="Arial"/>
          <w:sz w:val="20"/>
          <w:szCs w:val="20"/>
        </w:rPr>
        <w:t>judicial</w:t>
      </w:r>
      <w:r w:rsidR="00A1660D" w:rsidRPr="007426F4">
        <w:rPr>
          <w:rFonts w:ascii="Arial" w:hAnsi="Arial" w:cs="Arial"/>
          <w:spacing w:val="-6"/>
          <w:sz w:val="20"/>
          <w:szCs w:val="20"/>
        </w:rPr>
        <w:t xml:space="preserve"> </w:t>
      </w:r>
      <w:r w:rsidR="00A1660D" w:rsidRPr="007426F4">
        <w:rPr>
          <w:rFonts w:ascii="Arial" w:hAnsi="Arial" w:cs="Arial"/>
          <w:sz w:val="20"/>
          <w:szCs w:val="20"/>
        </w:rPr>
        <w:t>termination</w:t>
      </w:r>
      <w:r w:rsidR="00A1660D" w:rsidRPr="007426F4">
        <w:rPr>
          <w:rFonts w:ascii="Arial" w:hAnsi="Arial" w:cs="Arial"/>
          <w:spacing w:val="-5"/>
          <w:sz w:val="20"/>
          <w:szCs w:val="20"/>
        </w:rPr>
        <w:t xml:space="preserve"> </w:t>
      </w:r>
      <w:r w:rsidR="00A1660D" w:rsidRPr="007426F4">
        <w:rPr>
          <w:rFonts w:ascii="Arial" w:hAnsi="Arial" w:cs="Arial"/>
          <w:sz w:val="20"/>
          <w:szCs w:val="20"/>
        </w:rPr>
        <w:t>of</w:t>
      </w:r>
      <w:r w:rsidR="00A1660D" w:rsidRPr="007426F4">
        <w:rPr>
          <w:rFonts w:ascii="Arial" w:hAnsi="Arial" w:cs="Arial"/>
          <w:spacing w:val="-6"/>
          <w:sz w:val="20"/>
          <w:szCs w:val="20"/>
        </w:rPr>
        <w:t xml:space="preserve"> </w:t>
      </w:r>
      <w:r w:rsidR="00A1660D" w:rsidRPr="007426F4">
        <w:rPr>
          <w:rFonts w:ascii="Arial" w:hAnsi="Arial" w:cs="Arial"/>
          <w:sz w:val="20"/>
          <w:szCs w:val="20"/>
        </w:rPr>
        <w:t>tenancy</w:t>
      </w:r>
      <w:r w:rsidR="00A1660D" w:rsidRPr="007426F4">
        <w:rPr>
          <w:rFonts w:ascii="Arial" w:hAnsi="Arial" w:cs="Arial"/>
          <w:spacing w:val="-9"/>
          <w:sz w:val="20"/>
          <w:szCs w:val="20"/>
        </w:rPr>
        <w:t xml:space="preserve"> </w:t>
      </w:r>
      <w:r w:rsidR="00A1660D" w:rsidRPr="007426F4">
        <w:rPr>
          <w:rFonts w:ascii="Arial" w:hAnsi="Arial" w:cs="Arial"/>
          <w:sz w:val="20"/>
          <w:szCs w:val="20"/>
        </w:rPr>
        <w:t>in</w:t>
      </w:r>
      <w:r w:rsidR="00A1660D" w:rsidRPr="007426F4">
        <w:rPr>
          <w:rFonts w:ascii="Arial" w:hAnsi="Arial" w:cs="Arial"/>
          <w:spacing w:val="-5"/>
          <w:sz w:val="20"/>
          <w:szCs w:val="20"/>
        </w:rPr>
        <w:t xml:space="preserve"> </w:t>
      </w:r>
      <w:r w:rsidR="00A1660D" w:rsidRPr="007426F4">
        <w:rPr>
          <w:rFonts w:ascii="Arial" w:hAnsi="Arial" w:cs="Arial"/>
          <w:sz w:val="20"/>
          <w:szCs w:val="20"/>
        </w:rPr>
        <w:t>previous</w:t>
      </w:r>
      <w:r w:rsidR="00A1660D" w:rsidRPr="007426F4">
        <w:rPr>
          <w:rFonts w:ascii="Arial" w:hAnsi="Arial" w:cs="Arial"/>
          <w:spacing w:val="-5"/>
          <w:sz w:val="20"/>
          <w:szCs w:val="20"/>
        </w:rPr>
        <w:t xml:space="preserve"> </w:t>
      </w:r>
      <w:r w:rsidR="00A1660D" w:rsidRPr="007426F4">
        <w:rPr>
          <w:rFonts w:ascii="Arial" w:hAnsi="Arial" w:cs="Arial"/>
          <w:sz w:val="20"/>
          <w:szCs w:val="20"/>
        </w:rPr>
        <w:t>housing</w:t>
      </w:r>
      <w:r w:rsidR="00A1660D" w:rsidRPr="007426F4">
        <w:rPr>
          <w:rFonts w:ascii="Arial" w:hAnsi="Arial" w:cs="Arial"/>
          <w:spacing w:val="-5"/>
          <w:sz w:val="20"/>
          <w:szCs w:val="20"/>
        </w:rPr>
        <w:t xml:space="preserve"> </w:t>
      </w:r>
      <w:r w:rsidR="00A1660D" w:rsidRPr="007426F4">
        <w:rPr>
          <w:rFonts w:ascii="Arial" w:hAnsi="Arial" w:cs="Arial"/>
          <w:sz w:val="20"/>
          <w:szCs w:val="20"/>
        </w:rPr>
        <w:t>on</w:t>
      </w:r>
      <w:r w:rsidR="00A1660D" w:rsidRPr="007426F4">
        <w:rPr>
          <w:rFonts w:ascii="Arial" w:hAnsi="Arial" w:cs="Arial"/>
          <w:spacing w:val="-7"/>
          <w:sz w:val="20"/>
          <w:szCs w:val="20"/>
        </w:rPr>
        <w:t xml:space="preserve"> </w:t>
      </w:r>
      <w:r w:rsidR="00A1660D" w:rsidRPr="007426F4">
        <w:rPr>
          <w:rFonts w:ascii="Arial" w:hAnsi="Arial" w:cs="Arial"/>
          <w:sz w:val="20"/>
          <w:szCs w:val="20"/>
        </w:rPr>
        <w:t>the grounds</w:t>
      </w:r>
      <w:r w:rsidR="00A1660D" w:rsidRPr="007426F4">
        <w:rPr>
          <w:rFonts w:ascii="Arial" w:hAnsi="Arial" w:cs="Arial"/>
          <w:spacing w:val="51"/>
          <w:sz w:val="20"/>
          <w:szCs w:val="20"/>
        </w:rPr>
        <w:t xml:space="preserve"> </w:t>
      </w:r>
      <w:r w:rsidR="00A1660D" w:rsidRPr="007426F4">
        <w:rPr>
          <w:rFonts w:ascii="Arial" w:hAnsi="Arial" w:cs="Arial"/>
          <w:sz w:val="20"/>
          <w:szCs w:val="20"/>
        </w:rPr>
        <w:t>of</w:t>
      </w:r>
      <w:r w:rsidR="00A1660D" w:rsidRPr="007426F4">
        <w:rPr>
          <w:rFonts w:ascii="Arial" w:hAnsi="Arial" w:cs="Arial"/>
          <w:spacing w:val="52"/>
          <w:sz w:val="20"/>
          <w:szCs w:val="20"/>
        </w:rPr>
        <w:t xml:space="preserve"> </w:t>
      </w:r>
      <w:r w:rsidR="00A1660D" w:rsidRPr="007426F4">
        <w:rPr>
          <w:rFonts w:ascii="Arial" w:hAnsi="Arial" w:cs="Arial"/>
          <w:sz w:val="20"/>
          <w:szCs w:val="20"/>
        </w:rPr>
        <w:t>nuisance</w:t>
      </w:r>
      <w:r w:rsidR="00A1660D" w:rsidRPr="007426F4">
        <w:rPr>
          <w:rFonts w:ascii="Arial" w:hAnsi="Arial" w:cs="Arial"/>
          <w:spacing w:val="51"/>
          <w:sz w:val="20"/>
          <w:szCs w:val="20"/>
        </w:rPr>
        <w:t xml:space="preserve"> </w:t>
      </w:r>
      <w:r w:rsidR="00A1660D" w:rsidRPr="007426F4">
        <w:rPr>
          <w:rFonts w:ascii="Arial" w:hAnsi="Arial" w:cs="Arial"/>
          <w:sz w:val="20"/>
          <w:szCs w:val="20"/>
        </w:rPr>
        <w:t>or</w:t>
      </w:r>
      <w:r w:rsidR="00A1660D" w:rsidRPr="007426F4">
        <w:rPr>
          <w:rFonts w:ascii="Arial" w:hAnsi="Arial" w:cs="Arial"/>
          <w:spacing w:val="50"/>
          <w:sz w:val="20"/>
          <w:szCs w:val="20"/>
        </w:rPr>
        <w:t xml:space="preserve"> </w:t>
      </w:r>
      <w:r w:rsidR="00A1660D" w:rsidRPr="007426F4">
        <w:rPr>
          <w:rFonts w:ascii="Arial" w:hAnsi="Arial" w:cs="Arial"/>
          <w:sz w:val="20"/>
          <w:szCs w:val="20"/>
        </w:rPr>
        <w:t>objectionable</w:t>
      </w:r>
      <w:r w:rsidR="00A1660D" w:rsidRPr="007426F4">
        <w:rPr>
          <w:rFonts w:ascii="Arial" w:hAnsi="Arial" w:cs="Arial"/>
          <w:spacing w:val="51"/>
          <w:sz w:val="20"/>
          <w:szCs w:val="20"/>
        </w:rPr>
        <w:t xml:space="preserve"> </w:t>
      </w:r>
      <w:r w:rsidR="00A1660D" w:rsidRPr="007426F4">
        <w:rPr>
          <w:rFonts w:ascii="Arial" w:hAnsi="Arial" w:cs="Arial"/>
          <w:sz w:val="20"/>
          <w:szCs w:val="20"/>
        </w:rPr>
        <w:t>conduct,</w:t>
      </w:r>
      <w:r w:rsidR="00A1660D" w:rsidRPr="007426F4">
        <w:rPr>
          <w:rFonts w:ascii="Arial" w:hAnsi="Arial" w:cs="Arial"/>
          <w:spacing w:val="50"/>
          <w:sz w:val="20"/>
          <w:szCs w:val="20"/>
        </w:rPr>
        <w:t xml:space="preserve"> </w:t>
      </w:r>
      <w:r w:rsidR="00A1660D" w:rsidRPr="007426F4">
        <w:rPr>
          <w:rFonts w:ascii="Arial" w:hAnsi="Arial" w:cs="Arial"/>
          <w:sz w:val="20"/>
          <w:szCs w:val="20"/>
        </w:rPr>
        <w:t>or</w:t>
      </w:r>
      <w:r w:rsidR="00A1660D" w:rsidRPr="007426F4">
        <w:rPr>
          <w:rFonts w:ascii="Arial" w:hAnsi="Arial" w:cs="Arial"/>
          <w:spacing w:val="50"/>
          <w:sz w:val="20"/>
          <w:szCs w:val="20"/>
        </w:rPr>
        <w:t xml:space="preserve"> </w:t>
      </w:r>
      <w:r w:rsidR="00A1660D" w:rsidRPr="007426F4">
        <w:rPr>
          <w:rFonts w:ascii="Arial" w:hAnsi="Arial" w:cs="Arial"/>
          <w:sz w:val="20"/>
          <w:szCs w:val="20"/>
        </w:rPr>
        <w:t>frequent</w:t>
      </w:r>
      <w:r w:rsidR="00A1660D" w:rsidRPr="007426F4">
        <w:rPr>
          <w:rFonts w:ascii="Arial" w:hAnsi="Arial" w:cs="Arial"/>
          <w:spacing w:val="52"/>
          <w:sz w:val="20"/>
          <w:szCs w:val="20"/>
        </w:rPr>
        <w:t xml:space="preserve"> </w:t>
      </w:r>
      <w:r w:rsidR="00A1660D" w:rsidRPr="007426F4">
        <w:rPr>
          <w:rFonts w:ascii="Arial" w:hAnsi="Arial" w:cs="Arial"/>
          <w:sz w:val="20"/>
          <w:szCs w:val="20"/>
        </w:rPr>
        <w:t>loud</w:t>
      </w:r>
      <w:r w:rsidR="00A1660D" w:rsidRPr="007426F4">
        <w:rPr>
          <w:rFonts w:ascii="Arial" w:hAnsi="Arial" w:cs="Arial"/>
          <w:spacing w:val="51"/>
          <w:sz w:val="20"/>
          <w:szCs w:val="20"/>
        </w:rPr>
        <w:t xml:space="preserve"> </w:t>
      </w:r>
      <w:r w:rsidR="00A1660D" w:rsidRPr="007426F4">
        <w:rPr>
          <w:rFonts w:ascii="Arial" w:hAnsi="Arial" w:cs="Arial"/>
          <w:sz w:val="20"/>
          <w:szCs w:val="20"/>
        </w:rPr>
        <w:t>parties,</w:t>
      </w:r>
      <w:r w:rsidR="00A1660D" w:rsidRPr="007426F4">
        <w:rPr>
          <w:rFonts w:ascii="Arial" w:hAnsi="Arial" w:cs="Arial"/>
          <w:spacing w:val="52"/>
          <w:sz w:val="20"/>
          <w:szCs w:val="20"/>
        </w:rPr>
        <w:t xml:space="preserve"> </w:t>
      </w:r>
      <w:r w:rsidR="00A1660D" w:rsidRPr="007426F4">
        <w:rPr>
          <w:rFonts w:ascii="Arial" w:hAnsi="Arial" w:cs="Arial"/>
          <w:sz w:val="20"/>
          <w:szCs w:val="20"/>
        </w:rPr>
        <w:t>which</w:t>
      </w:r>
      <w:r w:rsidR="00A1660D" w:rsidRPr="007426F4">
        <w:rPr>
          <w:rFonts w:ascii="Arial" w:hAnsi="Arial" w:cs="Arial"/>
          <w:spacing w:val="51"/>
          <w:sz w:val="20"/>
          <w:szCs w:val="20"/>
        </w:rPr>
        <w:t xml:space="preserve"> </w:t>
      </w:r>
      <w:r w:rsidR="00A1660D" w:rsidRPr="007426F4">
        <w:rPr>
          <w:rFonts w:ascii="Arial" w:hAnsi="Arial" w:cs="Arial"/>
          <w:sz w:val="20"/>
          <w:szCs w:val="20"/>
        </w:rPr>
        <w:t>have</w:t>
      </w:r>
      <w:r w:rsidR="00A1660D" w:rsidRPr="007426F4">
        <w:rPr>
          <w:rFonts w:ascii="Arial" w:hAnsi="Arial" w:cs="Arial"/>
          <w:spacing w:val="51"/>
          <w:sz w:val="20"/>
          <w:szCs w:val="20"/>
        </w:rPr>
        <w:t xml:space="preserve"> </w:t>
      </w:r>
      <w:r w:rsidR="00A1660D" w:rsidRPr="007426F4">
        <w:rPr>
          <w:rFonts w:ascii="Arial" w:hAnsi="Arial" w:cs="Arial"/>
          <w:sz w:val="20"/>
          <w:szCs w:val="20"/>
        </w:rPr>
        <w:t>resulted</w:t>
      </w:r>
      <w:r w:rsidR="00A1660D" w:rsidRPr="007426F4">
        <w:rPr>
          <w:rFonts w:ascii="Arial" w:hAnsi="Arial" w:cs="Arial"/>
          <w:spacing w:val="51"/>
          <w:sz w:val="20"/>
          <w:szCs w:val="20"/>
        </w:rPr>
        <w:t xml:space="preserve"> </w:t>
      </w:r>
      <w:r w:rsidR="00A1660D" w:rsidRPr="007426F4">
        <w:rPr>
          <w:rFonts w:ascii="Arial" w:hAnsi="Arial" w:cs="Arial"/>
          <w:sz w:val="20"/>
          <w:szCs w:val="20"/>
        </w:rPr>
        <w:t>in repeated disturbance of the</w:t>
      </w:r>
      <w:r w:rsidR="00A1660D" w:rsidRPr="007426F4">
        <w:rPr>
          <w:rFonts w:ascii="Arial" w:hAnsi="Arial" w:cs="Arial"/>
          <w:spacing w:val="-14"/>
          <w:sz w:val="20"/>
          <w:szCs w:val="20"/>
        </w:rPr>
        <w:t xml:space="preserve"> </w:t>
      </w:r>
      <w:r w:rsidR="00A1660D" w:rsidRPr="007426F4">
        <w:rPr>
          <w:rFonts w:ascii="Arial" w:hAnsi="Arial" w:cs="Arial"/>
          <w:sz w:val="20"/>
          <w:szCs w:val="20"/>
        </w:rPr>
        <w:t>neighbors.</w:t>
      </w:r>
    </w:p>
    <w:p w:rsidR="00A1660D" w:rsidRPr="007426F4" w:rsidRDefault="00A1660D">
      <w:pPr>
        <w:pStyle w:val="BodyText"/>
        <w:kinsoku w:val="0"/>
        <w:overflowPunct w:val="0"/>
        <w:ind w:left="0"/>
        <w:rPr>
          <w:sz w:val="20"/>
          <w:szCs w:val="20"/>
        </w:rPr>
      </w:pPr>
    </w:p>
    <w:p w:rsidR="00A1660D" w:rsidRPr="007426F4" w:rsidRDefault="00A1660D" w:rsidP="00512EA5">
      <w:pPr>
        <w:pStyle w:val="ListParagraph"/>
        <w:numPr>
          <w:ilvl w:val="0"/>
          <w:numId w:val="102"/>
        </w:numPr>
        <w:kinsoku w:val="0"/>
        <w:overflowPunct w:val="0"/>
        <w:ind w:left="810" w:right="114" w:hanging="360"/>
        <w:jc w:val="both"/>
        <w:rPr>
          <w:rFonts w:ascii="Arial" w:hAnsi="Arial" w:cs="Arial"/>
          <w:sz w:val="20"/>
          <w:szCs w:val="20"/>
        </w:rPr>
      </w:pPr>
      <w:r w:rsidRPr="007426F4">
        <w:rPr>
          <w:rFonts w:ascii="Arial" w:hAnsi="Arial" w:cs="Arial"/>
          <w:sz w:val="20"/>
          <w:szCs w:val="20"/>
        </w:rPr>
        <w:t>Unsanitary</w:t>
      </w:r>
      <w:r w:rsidRPr="007426F4">
        <w:rPr>
          <w:rFonts w:ascii="Arial" w:hAnsi="Arial" w:cs="Arial"/>
          <w:spacing w:val="11"/>
          <w:sz w:val="20"/>
          <w:szCs w:val="20"/>
        </w:rPr>
        <w:t xml:space="preserve"> </w:t>
      </w:r>
      <w:r w:rsidRPr="007426F4">
        <w:rPr>
          <w:rFonts w:ascii="Arial" w:hAnsi="Arial" w:cs="Arial"/>
          <w:sz w:val="20"/>
          <w:szCs w:val="20"/>
        </w:rPr>
        <w:t>or</w:t>
      </w:r>
      <w:r w:rsidRPr="007426F4">
        <w:rPr>
          <w:rFonts w:ascii="Arial" w:hAnsi="Arial" w:cs="Arial"/>
          <w:spacing w:val="14"/>
          <w:sz w:val="20"/>
          <w:szCs w:val="20"/>
        </w:rPr>
        <w:t xml:space="preserve"> </w:t>
      </w:r>
      <w:r w:rsidRPr="007426F4">
        <w:rPr>
          <w:rFonts w:ascii="Arial" w:hAnsi="Arial" w:cs="Arial"/>
          <w:sz w:val="20"/>
          <w:szCs w:val="20"/>
        </w:rPr>
        <w:t>Hazardous</w:t>
      </w:r>
      <w:r w:rsidRPr="007426F4">
        <w:rPr>
          <w:rFonts w:ascii="Arial" w:hAnsi="Arial" w:cs="Arial"/>
          <w:spacing w:val="13"/>
          <w:sz w:val="20"/>
          <w:szCs w:val="20"/>
        </w:rPr>
        <w:t xml:space="preserve"> </w:t>
      </w:r>
      <w:r w:rsidRPr="007426F4">
        <w:rPr>
          <w:rFonts w:ascii="Arial" w:hAnsi="Arial" w:cs="Arial"/>
          <w:sz w:val="20"/>
          <w:szCs w:val="20"/>
        </w:rPr>
        <w:t>Housekeeping</w:t>
      </w:r>
      <w:r w:rsidRPr="007426F4">
        <w:rPr>
          <w:rFonts w:ascii="Arial" w:hAnsi="Arial" w:cs="Arial"/>
          <w:spacing w:val="13"/>
          <w:sz w:val="20"/>
          <w:szCs w:val="20"/>
        </w:rPr>
        <w:t xml:space="preserve"> </w:t>
      </w:r>
      <w:r w:rsidRPr="007426F4">
        <w:rPr>
          <w:rFonts w:ascii="Arial" w:hAnsi="Arial" w:cs="Arial"/>
          <w:sz w:val="20"/>
          <w:szCs w:val="20"/>
        </w:rPr>
        <w:t>includes</w:t>
      </w:r>
      <w:r w:rsidRPr="007426F4">
        <w:rPr>
          <w:rFonts w:ascii="Arial" w:hAnsi="Arial" w:cs="Arial"/>
          <w:spacing w:val="13"/>
          <w:sz w:val="20"/>
          <w:szCs w:val="20"/>
        </w:rPr>
        <w:t xml:space="preserve"> </w:t>
      </w:r>
      <w:r w:rsidRPr="007426F4">
        <w:rPr>
          <w:rFonts w:ascii="Arial" w:hAnsi="Arial" w:cs="Arial"/>
          <w:sz w:val="20"/>
          <w:szCs w:val="20"/>
        </w:rPr>
        <w:t>the</w:t>
      </w:r>
      <w:r w:rsidRPr="007426F4">
        <w:rPr>
          <w:rFonts w:ascii="Arial" w:hAnsi="Arial" w:cs="Arial"/>
          <w:spacing w:val="13"/>
          <w:sz w:val="20"/>
          <w:szCs w:val="20"/>
        </w:rPr>
        <w:t xml:space="preserve"> </w:t>
      </w:r>
      <w:r w:rsidRPr="007426F4">
        <w:rPr>
          <w:rFonts w:ascii="Arial" w:hAnsi="Arial" w:cs="Arial"/>
          <w:sz w:val="20"/>
          <w:szCs w:val="20"/>
        </w:rPr>
        <w:t>creation</w:t>
      </w:r>
      <w:r w:rsidRPr="007426F4">
        <w:rPr>
          <w:rFonts w:ascii="Arial" w:hAnsi="Arial" w:cs="Arial"/>
          <w:spacing w:val="13"/>
          <w:sz w:val="20"/>
          <w:szCs w:val="20"/>
        </w:rPr>
        <w:t xml:space="preserve"> </w:t>
      </w:r>
      <w:r w:rsidRPr="007426F4">
        <w:rPr>
          <w:rFonts w:ascii="Arial" w:hAnsi="Arial" w:cs="Arial"/>
          <w:sz w:val="20"/>
          <w:szCs w:val="20"/>
        </w:rPr>
        <w:t>of</w:t>
      </w:r>
      <w:r w:rsidRPr="007426F4">
        <w:rPr>
          <w:rFonts w:ascii="Arial" w:hAnsi="Arial" w:cs="Arial"/>
          <w:spacing w:val="14"/>
          <w:sz w:val="20"/>
          <w:szCs w:val="20"/>
        </w:rPr>
        <w:t xml:space="preserve"> </w:t>
      </w:r>
      <w:r w:rsidRPr="007426F4">
        <w:rPr>
          <w:rFonts w:ascii="Arial" w:hAnsi="Arial" w:cs="Arial"/>
          <w:sz w:val="20"/>
          <w:szCs w:val="20"/>
        </w:rPr>
        <w:t>a</w:t>
      </w:r>
      <w:r w:rsidRPr="007426F4">
        <w:rPr>
          <w:rFonts w:ascii="Arial" w:hAnsi="Arial" w:cs="Arial"/>
          <w:spacing w:val="8"/>
          <w:sz w:val="20"/>
          <w:szCs w:val="20"/>
        </w:rPr>
        <w:t xml:space="preserve"> </w:t>
      </w:r>
      <w:r w:rsidRPr="007426F4">
        <w:rPr>
          <w:rFonts w:ascii="Arial" w:hAnsi="Arial" w:cs="Arial"/>
          <w:sz w:val="20"/>
          <w:szCs w:val="20"/>
        </w:rPr>
        <w:t>fire</w:t>
      </w:r>
      <w:r w:rsidRPr="007426F4">
        <w:rPr>
          <w:rFonts w:ascii="Arial" w:hAnsi="Arial" w:cs="Arial"/>
          <w:spacing w:val="13"/>
          <w:sz w:val="20"/>
          <w:szCs w:val="20"/>
        </w:rPr>
        <w:t xml:space="preserve"> </w:t>
      </w:r>
      <w:r w:rsidRPr="007426F4">
        <w:rPr>
          <w:rFonts w:ascii="Arial" w:hAnsi="Arial" w:cs="Arial"/>
          <w:sz w:val="20"/>
          <w:szCs w:val="20"/>
        </w:rPr>
        <w:t>hazard</w:t>
      </w:r>
      <w:r w:rsidRPr="007426F4">
        <w:rPr>
          <w:rFonts w:ascii="Arial" w:hAnsi="Arial" w:cs="Arial"/>
          <w:spacing w:val="13"/>
          <w:sz w:val="20"/>
          <w:szCs w:val="20"/>
        </w:rPr>
        <w:t xml:space="preserve"> </w:t>
      </w:r>
      <w:r w:rsidRPr="007426F4">
        <w:rPr>
          <w:rFonts w:ascii="Arial" w:hAnsi="Arial" w:cs="Arial"/>
          <w:sz w:val="20"/>
          <w:szCs w:val="20"/>
        </w:rPr>
        <w:t>through</w:t>
      </w:r>
      <w:r w:rsidRPr="007426F4">
        <w:rPr>
          <w:rFonts w:ascii="Arial" w:hAnsi="Arial" w:cs="Arial"/>
          <w:spacing w:val="13"/>
          <w:sz w:val="20"/>
          <w:szCs w:val="20"/>
        </w:rPr>
        <w:t xml:space="preserve"> </w:t>
      </w:r>
      <w:r w:rsidRPr="007426F4">
        <w:rPr>
          <w:rFonts w:ascii="Arial" w:hAnsi="Arial" w:cs="Arial"/>
          <w:sz w:val="20"/>
          <w:szCs w:val="20"/>
        </w:rPr>
        <w:t>acts</w:t>
      </w:r>
      <w:r w:rsidRPr="007426F4">
        <w:rPr>
          <w:rFonts w:ascii="Arial" w:hAnsi="Arial" w:cs="Arial"/>
          <w:spacing w:val="11"/>
          <w:sz w:val="20"/>
          <w:szCs w:val="20"/>
        </w:rPr>
        <w:t xml:space="preserve"> </w:t>
      </w:r>
      <w:r w:rsidRPr="007426F4">
        <w:rPr>
          <w:rFonts w:ascii="Arial" w:hAnsi="Arial" w:cs="Arial"/>
          <w:sz w:val="20"/>
          <w:szCs w:val="20"/>
        </w:rPr>
        <w:t>such</w:t>
      </w:r>
      <w:r w:rsidRPr="007426F4">
        <w:rPr>
          <w:rFonts w:ascii="Arial" w:hAnsi="Arial" w:cs="Arial"/>
          <w:spacing w:val="10"/>
          <w:sz w:val="20"/>
          <w:szCs w:val="20"/>
        </w:rPr>
        <w:t xml:space="preserve"> </w:t>
      </w:r>
      <w:r w:rsidRPr="007426F4">
        <w:rPr>
          <w:rFonts w:ascii="Arial" w:hAnsi="Arial" w:cs="Arial"/>
          <w:sz w:val="20"/>
          <w:szCs w:val="20"/>
        </w:rPr>
        <w:t>as</w:t>
      </w:r>
      <w:r w:rsidRPr="007426F4">
        <w:rPr>
          <w:rFonts w:ascii="Arial" w:hAnsi="Arial" w:cs="Arial"/>
          <w:spacing w:val="-1"/>
          <w:sz w:val="20"/>
          <w:szCs w:val="20"/>
        </w:rPr>
        <w:t xml:space="preserve"> </w:t>
      </w:r>
      <w:r w:rsidRPr="007426F4">
        <w:rPr>
          <w:rFonts w:ascii="Arial" w:hAnsi="Arial" w:cs="Arial"/>
          <w:sz w:val="20"/>
          <w:szCs w:val="20"/>
        </w:rPr>
        <w:t>hoarding</w:t>
      </w:r>
      <w:r w:rsidRPr="007426F4">
        <w:rPr>
          <w:rFonts w:ascii="Arial" w:hAnsi="Arial" w:cs="Arial"/>
          <w:spacing w:val="-5"/>
          <w:sz w:val="20"/>
          <w:szCs w:val="20"/>
        </w:rPr>
        <w:t xml:space="preserve"> </w:t>
      </w:r>
      <w:r w:rsidRPr="007426F4">
        <w:rPr>
          <w:rFonts w:ascii="Arial" w:hAnsi="Arial" w:cs="Arial"/>
          <w:sz w:val="20"/>
          <w:szCs w:val="20"/>
        </w:rPr>
        <w:t>rags,</w:t>
      </w:r>
      <w:r w:rsidRPr="007426F4">
        <w:rPr>
          <w:rFonts w:ascii="Arial" w:hAnsi="Arial" w:cs="Arial"/>
          <w:spacing w:val="-4"/>
          <w:sz w:val="20"/>
          <w:szCs w:val="20"/>
        </w:rPr>
        <w:t xml:space="preserve"> </w:t>
      </w:r>
      <w:r w:rsidRPr="007426F4">
        <w:rPr>
          <w:rFonts w:ascii="Arial" w:hAnsi="Arial" w:cs="Arial"/>
          <w:sz w:val="20"/>
          <w:szCs w:val="20"/>
        </w:rPr>
        <w:t>papers,</w:t>
      </w:r>
      <w:r w:rsidRPr="007426F4">
        <w:rPr>
          <w:rFonts w:ascii="Arial" w:hAnsi="Arial" w:cs="Arial"/>
          <w:spacing w:val="-4"/>
          <w:sz w:val="20"/>
          <w:szCs w:val="20"/>
        </w:rPr>
        <w:t xml:space="preserve"> </w:t>
      </w:r>
      <w:r w:rsidRPr="007426F4">
        <w:rPr>
          <w:rFonts w:ascii="Arial" w:hAnsi="Arial" w:cs="Arial"/>
          <w:sz w:val="20"/>
          <w:szCs w:val="20"/>
        </w:rPr>
        <w:t>or</w:t>
      </w:r>
      <w:r w:rsidRPr="007426F4">
        <w:rPr>
          <w:rFonts w:ascii="Arial" w:hAnsi="Arial" w:cs="Arial"/>
          <w:spacing w:val="-6"/>
          <w:sz w:val="20"/>
          <w:szCs w:val="20"/>
        </w:rPr>
        <w:t xml:space="preserve"> </w:t>
      </w:r>
      <w:r w:rsidRPr="007426F4">
        <w:rPr>
          <w:rFonts w:ascii="Arial" w:hAnsi="Arial" w:cs="Arial"/>
          <w:sz w:val="20"/>
          <w:szCs w:val="20"/>
        </w:rPr>
        <w:t>other</w:t>
      </w:r>
      <w:r w:rsidRPr="007426F4">
        <w:rPr>
          <w:rFonts w:ascii="Arial" w:hAnsi="Arial" w:cs="Arial"/>
          <w:spacing w:val="-6"/>
          <w:sz w:val="20"/>
          <w:szCs w:val="20"/>
        </w:rPr>
        <w:t xml:space="preserve"> </w:t>
      </w:r>
      <w:r w:rsidRPr="007426F4">
        <w:rPr>
          <w:rFonts w:ascii="Arial" w:hAnsi="Arial" w:cs="Arial"/>
          <w:sz w:val="20"/>
          <w:szCs w:val="20"/>
        </w:rPr>
        <w:t>materials.</w:t>
      </w:r>
      <w:r w:rsidRPr="007426F4">
        <w:rPr>
          <w:rFonts w:ascii="Arial" w:hAnsi="Arial" w:cs="Arial"/>
          <w:spacing w:val="-6"/>
          <w:sz w:val="20"/>
          <w:szCs w:val="20"/>
        </w:rPr>
        <w:t xml:space="preserve"> </w:t>
      </w:r>
      <w:r w:rsidRPr="007426F4">
        <w:rPr>
          <w:rFonts w:ascii="Arial" w:hAnsi="Arial" w:cs="Arial"/>
          <w:sz w:val="20"/>
          <w:szCs w:val="20"/>
        </w:rPr>
        <w:t>It</w:t>
      </w:r>
      <w:r w:rsidRPr="007426F4">
        <w:rPr>
          <w:rFonts w:ascii="Arial" w:hAnsi="Arial" w:cs="Arial"/>
          <w:spacing w:val="-6"/>
          <w:sz w:val="20"/>
          <w:szCs w:val="20"/>
        </w:rPr>
        <w:t xml:space="preserve"> </w:t>
      </w:r>
      <w:r w:rsidRPr="007426F4">
        <w:rPr>
          <w:rFonts w:ascii="Arial" w:hAnsi="Arial" w:cs="Arial"/>
          <w:sz w:val="20"/>
          <w:szCs w:val="20"/>
        </w:rPr>
        <w:t>also</w:t>
      </w:r>
      <w:r w:rsidRPr="007426F4">
        <w:rPr>
          <w:rFonts w:ascii="Arial" w:hAnsi="Arial" w:cs="Arial"/>
          <w:spacing w:val="-5"/>
          <w:sz w:val="20"/>
          <w:szCs w:val="20"/>
        </w:rPr>
        <w:t xml:space="preserve"> </w:t>
      </w:r>
      <w:r w:rsidRPr="007426F4">
        <w:rPr>
          <w:rFonts w:ascii="Arial" w:hAnsi="Arial" w:cs="Arial"/>
          <w:sz w:val="20"/>
          <w:szCs w:val="20"/>
        </w:rPr>
        <w:t>includes</w:t>
      </w:r>
      <w:r w:rsidRPr="007426F4">
        <w:rPr>
          <w:rFonts w:ascii="Arial" w:hAnsi="Arial" w:cs="Arial"/>
          <w:spacing w:val="-5"/>
          <w:sz w:val="20"/>
          <w:szCs w:val="20"/>
        </w:rPr>
        <w:t xml:space="preserve"> </w:t>
      </w:r>
      <w:r w:rsidRPr="007426F4">
        <w:rPr>
          <w:rFonts w:ascii="Arial" w:hAnsi="Arial" w:cs="Arial"/>
          <w:sz w:val="20"/>
          <w:szCs w:val="20"/>
        </w:rPr>
        <w:t>severe</w:t>
      </w:r>
      <w:r w:rsidRPr="007426F4">
        <w:rPr>
          <w:rFonts w:ascii="Arial" w:hAnsi="Arial" w:cs="Arial"/>
          <w:spacing w:val="-5"/>
          <w:sz w:val="20"/>
          <w:szCs w:val="20"/>
        </w:rPr>
        <w:t xml:space="preserve"> </w:t>
      </w:r>
      <w:r w:rsidRPr="007426F4">
        <w:rPr>
          <w:rFonts w:ascii="Arial" w:hAnsi="Arial" w:cs="Arial"/>
          <w:sz w:val="20"/>
          <w:szCs w:val="20"/>
        </w:rPr>
        <w:t>damages</w:t>
      </w:r>
      <w:r w:rsidRPr="007426F4">
        <w:rPr>
          <w:rFonts w:ascii="Arial" w:hAnsi="Arial" w:cs="Arial"/>
          <w:spacing w:val="-7"/>
          <w:sz w:val="20"/>
          <w:szCs w:val="20"/>
        </w:rPr>
        <w:t xml:space="preserve"> </w:t>
      </w:r>
      <w:r w:rsidRPr="007426F4">
        <w:rPr>
          <w:rFonts w:ascii="Arial" w:hAnsi="Arial" w:cs="Arial"/>
          <w:sz w:val="20"/>
          <w:szCs w:val="20"/>
        </w:rPr>
        <w:t>to</w:t>
      </w:r>
      <w:r w:rsidRPr="007426F4">
        <w:rPr>
          <w:rFonts w:ascii="Arial" w:hAnsi="Arial" w:cs="Arial"/>
          <w:spacing w:val="-5"/>
          <w:sz w:val="20"/>
          <w:szCs w:val="20"/>
        </w:rPr>
        <w:t xml:space="preserve"> </w:t>
      </w:r>
      <w:r w:rsidRPr="007426F4">
        <w:rPr>
          <w:rFonts w:ascii="Arial" w:hAnsi="Arial" w:cs="Arial"/>
          <w:sz w:val="20"/>
          <w:szCs w:val="20"/>
        </w:rPr>
        <w:t>premises</w:t>
      </w:r>
      <w:r w:rsidRPr="007426F4">
        <w:rPr>
          <w:rFonts w:ascii="Arial" w:hAnsi="Arial" w:cs="Arial"/>
          <w:spacing w:val="-5"/>
          <w:sz w:val="20"/>
          <w:szCs w:val="20"/>
        </w:rPr>
        <w:t xml:space="preserve"> </w:t>
      </w:r>
      <w:r w:rsidRPr="007426F4">
        <w:rPr>
          <w:rFonts w:ascii="Arial" w:hAnsi="Arial" w:cs="Arial"/>
          <w:sz w:val="20"/>
          <w:szCs w:val="20"/>
        </w:rPr>
        <w:t>or</w:t>
      </w:r>
      <w:r w:rsidRPr="007426F4">
        <w:rPr>
          <w:rFonts w:ascii="Arial" w:hAnsi="Arial" w:cs="Arial"/>
          <w:spacing w:val="-4"/>
          <w:sz w:val="20"/>
          <w:szCs w:val="20"/>
        </w:rPr>
        <w:t xml:space="preserve"> </w:t>
      </w:r>
      <w:r w:rsidRPr="007426F4">
        <w:rPr>
          <w:rFonts w:ascii="Arial" w:hAnsi="Arial" w:cs="Arial"/>
          <w:sz w:val="20"/>
          <w:szCs w:val="20"/>
        </w:rPr>
        <w:t>equipment. When</w:t>
      </w:r>
      <w:r w:rsidRPr="007426F4">
        <w:rPr>
          <w:rFonts w:ascii="Arial" w:hAnsi="Arial" w:cs="Arial"/>
          <w:spacing w:val="-11"/>
          <w:sz w:val="20"/>
          <w:szCs w:val="20"/>
        </w:rPr>
        <w:t xml:space="preserve"> </w:t>
      </w:r>
      <w:r w:rsidRPr="007426F4">
        <w:rPr>
          <w:rFonts w:ascii="Arial" w:hAnsi="Arial" w:cs="Arial"/>
          <w:sz w:val="20"/>
          <w:szCs w:val="20"/>
        </w:rPr>
        <w:t>it</w:t>
      </w:r>
      <w:r w:rsidRPr="007426F4">
        <w:rPr>
          <w:rFonts w:ascii="Arial" w:hAnsi="Arial" w:cs="Arial"/>
          <w:spacing w:val="-12"/>
          <w:sz w:val="20"/>
          <w:szCs w:val="20"/>
        </w:rPr>
        <w:t xml:space="preserve"> </w:t>
      </w:r>
      <w:r w:rsidRPr="007426F4">
        <w:rPr>
          <w:rFonts w:ascii="Arial" w:hAnsi="Arial" w:cs="Arial"/>
          <w:sz w:val="20"/>
          <w:szCs w:val="20"/>
        </w:rPr>
        <w:t>is</w:t>
      </w:r>
      <w:r w:rsidRPr="007426F4">
        <w:rPr>
          <w:rFonts w:ascii="Arial" w:hAnsi="Arial" w:cs="Arial"/>
          <w:spacing w:val="-11"/>
          <w:sz w:val="20"/>
          <w:szCs w:val="20"/>
        </w:rPr>
        <w:t xml:space="preserve"> </w:t>
      </w:r>
      <w:r w:rsidRPr="007426F4">
        <w:rPr>
          <w:rFonts w:ascii="Arial" w:hAnsi="Arial" w:cs="Arial"/>
          <w:sz w:val="20"/>
          <w:szCs w:val="20"/>
        </w:rPr>
        <w:t>determined</w:t>
      </w:r>
      <w:r w:rsidRPr="007426F4">
        <w:rPr>
          <w:rFonts w:ascii="Arial" w:hAnsi="Arial" w:cs="Arial"/>
          <w:spacing w:val="-14"/>
          <w:sz w:val="20"/>
          <w:szCs w:val="20"/>
        </w:rPr>
        <w:t xml:space="preserve"> </w:t>
      </w:r>
      <w:r w:rsidRPr="007426F4">
        <w:rPr>
          <w:rFonts w:ascii="Arial" w:hAnsi="Arial" w:cs="Arial"/>
          <w:sz w:val="20"/>
          <w:szCs w:val="20"/>
        </w:rPr>
        <w:t>that</w:t>
      </w:r>
      <w:r w:rsidRPr="007426F4">
        <w:rPr>
          <w:rFonts w:ascii="Arial" w:hAnsi="Arial" w:cs="Arial"/>
          <w:spacing w:val="-12"/>
          <w:sz w:val="20"/>
          <w:szCs w:val="20"/>
        </w:rPr>
        <w:t xml:space="preserve"> </w:t>
      </w:r>
      <w:r w:rsidRPr="007426F4">
        <w:rPr>
          <w:rFonts w:ascii="Arial" w:hAnsi="Arial" w:cs="Arial"/>
          <w:sz w:val="20"/>
          <w:szCs w:val="20"/>
        </w:rPr>
        <w:t>the</w:t>
      </w:r>
      <w:r w:rsidRPr="007426F4">
        <w:rPr>
          <w:rFonts w:ascii="Arial" w:hAnsi="Arial" w:cs="Arial"/>
          <w:spacing w:val="-16"/>
          <w:sz w:val="20"/>
          <w:szCs w:val="20"/>
        </w:rPr>
        <w:t xml:space="preserve"> </w:t>
      </w:r>
      <w:r w:rsidRPr="007426F4">
        <w:rPr>
          <w:rFonts w:ascii="Arial" w:hAnsi="Arial" w:cs="Arial"/>
          <w:sz w:val="20"/>
          <w:szCs w:val="20"/>
        </w:rPr>
        <w:t>family</w:t>
      </w:r>
      <w:r w:rsidRPr="007426F4">
        <w:rPr>
          <w:rFonts w:ascii="Arial" w:hAnsi="Arial" w:cs="Arial"/>
          <w:spacing w:val="-13"/>
          <w:sz w:val="20"/>
          <w:szCs w:val="20"/>
        </w:rPr>
        <w:t xml:space="preserve"> </w:t>
      </w:r>
      <w:r w:rsidRPr="007426F4">
        <w:rPr>
          <w:rFonts w:ascii="Arial" w:hAnsi="Arial" w:cs="Arial"/>
          <w:sz w:val="20"/>
          <w:szCs w:val="20"/>
        </w:rPr>
        <w:t>is</w:t>
      </w:r>
      <w:r w:rsidRPr="007426F4">
        <w:rPr>
          <w:rFonts w:ascii="Arial" w:hAnsi="Arial" w:cs="Arial"/>
          <w:spacing w:val="-13"/>
          <w:sz w:val="20"/>
          <w:szCs w:val="20"/>
        </w:rPr>
        <w:t xml:space="preserve"> </w:t>
      </w:r>
      <w:r w:rsidRPr="007426F4">
        <w:rPr>
          <w:rFonts w:ascii="Arial" w:hAnsi="Arial" w:cs="Arial"/>
          <w:sz w:val="20"/>
          <w:szCs w:val="20"/>
        </w:rPr>
        <w:t>responsible</w:t>
      </w:r>
      <w:r w:rsidRPr="007426F4">
        <w:rPr>
          <w:rFonts w:ascii="Arial" w:hAnsi="Arial" w:cs="Arial"/>
          <w:spacing w:val="-14"/>
          <w:sz w:val="20"/>
          <w:szCs w:val="20"/>
        </w:rPr>
        <w:t xml:space="preserve"> </w:t>
      </w:r>
      <w:r w:rsidRPr="007426F4">
        <w:rPr>
          <w:rFonts w:ascii="Arial" w:hAnsi="Arial" w:cs="Arial"/>
          <w:sz w:val="20"/>
          <w:szCs w:val="20"/>
        </w:rPr>
        <w:t>for</w:t>
      </w:r>
      <w:r w:rsidRPr="007426F4">
        <w:rPr>
          <w:rFonts w:ascii="Arial" w:hAnsi="Arial" w:cs="Arial"/>
          <w:spacing w:val="-12"/>
          <w:sz w:val="20"/>
          <w:szCs w:val="20"/>
        </w:rPr>
        <w:t xml:space="preserve"> </w:t>
      </w:r>
      <w:r w:rsidRPr="007426F4">
        <w:rPr>
          <w:rFonts w:ascii="Arial" w:hAnsi="Arial" w:cs="Arial"/>
          <w:sz w:val="20"/>
          <w:szCs w:val="20"/>
        </w:rPr>
        <w:t>conditions</w:t>
      </w:r>
      <w:r w:rsidRPr="007426F4">
        <w:rPr>
          <w:rFonts w:ascii="Arial" w:hAnsi="Arial" w:cs="Arial"/>
          <w:spacing w:val="-13"/>
          <w:sz w:val="20"/>
          <w:szCs w:val="20"/>
        </w:rPr>
        <w:t xml:space="preserve"> </w:t>
      </w:r>
      <w:r w:rsidRPr="007426F4">
        <w:rPr>
          <w:rFonts w:ascii="Arial" w:hAnsi="Arial" w:cs="Arial"/>
          <w:sz w:val="20"/>
          <w:szCs w:val="20"/>
        </w:rPr>
        <w:t>that</w:t>
      </w:r>
      <w:r w:rsidRPr="007426F4">
        <w:rPr>
          <w:rFonts w:ascii="Arial" w:hAnsi="Arial" w:cs="Arial"/>
          <w:spacing w:val="-15"/>
          <w:sz w:val="20"/>
          <w:szCs w:val="20"/>
        </w:rPr>
        <w:t xml:space="preserve"> </w:t>
      </w:r>
      <w:r w:rsidRPr="007426F4">
        <w:rPr>
          <w:rFonts w:ascii="Arial" w:hAnsi="Arial" w:cs="Arial"/>
          <w:sz w:val="20"/>
          <w:szCs w:val="20"/>
        </w:rPr>
        <w:t>may</w:t>
      </w:r>
      <w:r w:rsidRPr="007426F4">
        <w:rPr>
          <w:rFonts w:ascii="Arial" w:hAnsi="Arial" w:cs="Arial"/>
          <w:spacing w:val="-13"/>
          <w:sz w:val="20"/>
          <w:szCs w:val="20"/>
        </w:rPr>
        <w:t xml:space="preserve"> </w:t>
      </w:r>
      <w:r w:rsidRPr="007426F4">
        <w:rPr>
          <w:rFonts w:ascii="Arial" w:hAnsi="Arial" w:cs="Arial"/>
          <w:sz w:val="20"/>
          <w:szCs w:val="20"/>
        </w:rPr>
        <w:t>affect</w:t>
      </w:r>
      <w:r w:rsidRPr="007426F4">
        <w:rPr>
          <w:rFonts w:ascii="Arial" w:hAnsi="Arial" w:cs="Arial"/>
          <w:spacing w:val="-12"/>
          <w:sz w:val="20"/>
          <w:szCs w:val="20"/>
        </w:rPr>
        <w:t xml:space="preserve"> </w:t>
      </w:r>
      <w:r w:rsidRPr="007426F4">
        <w:rPr>
          <w:rFonts w:ascii="Arial" w:hAnsi="Arial" w:cs="Arial"/>
          <w:sz w:val="20"/>
          <w:szCs w:val="20"/>
        </w:rPr>
        <w:t>neighbors</w:t>
      </w:r>
      <w:r w:rsidRPr="007426F4">
        <w:rPr>
          <w:rFonts w:ascii="Arial" w:hAnsi="Arial" w:cs="Arial"/>
          <w:spacing w:val="-13"/>
          <w:sz w:val="20"/>
          <w:szCs w:val="20"/>
        </w:rPr>
        <w:t xml:space="preserve"> </w:t>
      </w:r>
      <w:r w:rsidRPr="007426F4">
        <w:rPr>
          <w:rFonts w:ascii="Arial" w:hAnsi="Arial" w:cs="Arial"/>
          <w:sz w:val="20"/>
          <w:szCs w:val="20"/>
        </w:rPr>
        <w:t>by</w:t>
      </w:r>
      <w:r w:rsidRPr="007426F4">
        <w:rPr>
          <w:rFonts w:ascii="Arial" w:hAnsi="Arial" w:cs="Arial"/>
          <w:spacing w:val="-13"/>
          <w:sz w:val="20"/>
          <w:szCs w:val="20"/>
        </w:rPr>
        <w:t xml:space="preserve"> </w:t>
      </w:r>
      <w:r w:rsidRPr="007426F4">
        <w:rPr>
          <w:rFonts w:ascii="Arial" w:hAnsi="Arial" w:cs="Arial"/>
          <w:sz w:val="20"/>
          <w:szCs w:val="20"/>
        </w:rPr>
        <w:t>causing infestation</w:t>
      </w:r>
      <w:r w:rsidRPr="007426F4">
        <w:rPr>
          <w:rFonts w:ascii="Arial" w:hAnsi="Arial" w:cs="Arial"/>
          <w:spacing w:val="-11"/>
          <w:sz w:val="20"/>
          <w:szCs w:val="20"/>
        </w:rPr>
        <w:t xml:space="preserve"> </w:t>
      </w:r>
      <w:r w:rsidRPr="007426F4">
        <w:rPr>
          <w:rFonts w:ascii="Arial" w:hAnsi="Arial" w:cs="Arial"/>
          <w:sz w:val="20"/>
          <w:szCs w:val="20"/>
        </w:rPr>
        <w:t>and</w:t>
      </w:r>
      <w:r w:rsidRPr="007426F4">
        <w:rPr>
          <w:rFonts w:ascii="Arial" w:hAnsi="Arial" w:cs="Arial"/>
          <w:spacing w:val="-14"/>
          <w:sz w:val="20"/>
          <w:szCs w:val="20"/>
        </w:rPr>
        <w:t xml:space="preserve"> </w:t>
      </w:r>
      <w:r w:rsidRPr="007426F4">
        <w:rPr>
          <w:rFonts w:ascii="Arial" w:hAnsi="Arial" w:cs="Arial"/>
          <w:sz w:val="20"/>
          <w:szCs w:val="20"/>
        </w:rPr>
        <w:t>foul</w:t>
      </w:r>
      <w:r w:rsidRPr="007426F4">
        <w:rPr>
          <w:rFonts w:ascii="Arial" w:hAnsi="Arial" w:cs="Arial"/>
          <w:spacing w:val="-12"/>
          <w:sz w:val="20"/>
          <w:szCs w:val="20"/>
        </w:rPr>
        <w:t xml:space="preserve"> </w:t>
      </w:r>
      <w:r w:rsidRPr="007426F4">
        <w:rPr>
          <w:rFonts w:ascii="Arial" w:hAnsi="Arial" w:cs="Arial"/>
          <w:sz w:val="20"/>
          <w:szCs w:val="20"/>
        </w:rPr>
        <w:t>odors</w:t>
      </w:r>
      <w:r w:rsidRPr="007426F4">
        <w:rPr>
          <w:rFonts w:ascii="Arial" w:hAnsi="Arial" w:cs="Arial"/>
          <w:spacing w:val="-13"/>
          <w:sz w:val="20"/>
          <w:szCs w:val="20"/>
        </w:rPr>
        <w:t xml:space="preserve"> </w:t>
      </w:r>
      <w:r w:rsidRPr="007426F4">
        <w:rPr>
          <w:rFonts w:ascii="Arial" w:hAnsi="Arial" w:cs="Arial"/>
          <w:sz w:val="20"/>
          <w:szCs w:val="20"/>
        </w:rPr>
        <w:t>or</w:t>
      </w:r>
      <w:r w:rsidRPr="007426F4">
        <w:rPr>
          <w:rFonts w:ascii="Arial" w:hAnsi="Arial" w:cs="Arial"/>
          <w:spacing w:val="-10"/>
          <w:sz w:val="20"/>
          <w:szCs w:val="20"/>
        </w:rPr>
        <w:t xml:space="preserve"> </w:t>
      </w:r>
      <w:r w:rsidRPr="007426F4">
        <w:rPr>
          <w:rFonts w:ascii="Arial" w:hAnsi="Arial" w:cs="Arial"/>
          <w:sz w:val="20"/>
          <w:szCs w:val="20"/>
        </w:rPr>
        <w:t>depositing</w:t>
      </w:r>
      <w:r w:rsidRPr="007426F4">
        <w:rPr>
          <w:rFonts w:ascii="Arial" w:hAnsi="Arial" w:cs="Arial"/>
          <w:spacing w:val="-11"/>
          <w:sz w:val="20"/>
          <w:szCs w:val="20"/>
        </w:rPr>
        <w:t xml:space="preserve"> </w:t>
      </w:r>
      <w:r w:rsidRPr="007426F4">
        <w:rPr>
          <w:rFonts w:ascii="Arial" w:hAnsi="Arial" w:cs="Arial"/>
          <w:sz w:val="20"/>
          <w:szCs w:val="20"/>
        </w:rPr>
        <w:t>garbage</w:t>
      </w:r>
      <w:r w:rsidRPr="007426F4">
        <w:rPr>
          <w:rFonts w:ascii="Arial" w:hAnsi="Arial" w:cs="Arial"/>
          <w:spacing w:val="-11"/>
          <w:sz w:val="20"/>
          <w:szCs w:val="20"/>
        </w:rPr>
        <w:t xml:space="preserve"> </w:t>
      </w:r>
      <w:r w:rsidRPr="007426F4">
        <w:rPr>
          <w:rFonts w:ascii="Arial" w:hAnsi="Arial" w:cs="Arial"/>
          <w:sz w:val="20"/>
          <w:szCs w:val="20"/>
        </w:rPr>
        <w:t>in</w:t>
      </w:r>
      <w:r w:rsidRPr="007426F4">
        <w:rPr>
          <w:rFonts w:ascii="Arial" w:hAnsi="Arial" w:cs="Arial"/>
          <w:spacing w:val="-14"/>
          <w:sz w:val="20"/>
          <w:szCs w:val="20"/>
        </w:rPr>
        <w:t xml:space="preserve"> </w:t>
      </w:r>
      <w:r w:rsidRPr="007426F4">
        <w:rPr>
          <w:rFonts w:ascii="Arial" w:hAnsi="Arial" w:cs="Arial"/>
          <w:sz w:val="20"/>
          <w:szCs w:val="20"/>
        </w:rPr>
        <w:t>halls</w:t>
      </w:r>
      <w:r w:rsidRPr="007426F4">
        <w:rPr>
          <w:rFonts w:ascii="Arial" w:hAnsi="Arial" w:cs="Arial"/>
          <w:spacing w:val="-11"/>
          <w:sz w:val="20"/>
          <w:szCs w:val="20"/>
        </w:rPr>
        <w:t xml:space="preserve"> </w:t>
      </w:r>
      <w:r w:rsidRPr="007426F4">
        <w:rPr>
          <w:rFonts w:ascii="Arial" w:hAnsi="Arial" w:cs="Arial"/>
          <w:sz w:val="20"/>
          <w:szCs w:val="20"/>
        </w:rPr>
        <w:t>or</w:t>
      </w:r>
      <w:r w:rsidRPr="007426F4">
        <w:rPr>
          <w:rFonts w:ascii="Arial" w:hAnsi="Arial" w:cs="Arial"/>
          <w:spacing w:val="-10"/>
          <w:sz w:val="20"/>
          <w:szCs w:val="20"/>
        </w:rPr>
        <w:t xml:space="preserve"> </w:t>
      </w:r>
      <w:r w:rsidRPr="007426F4">
        <w:rPr>
          <w:rFonts w:ascii="Arial" w:hAnsi="Arial" w:cs="Arial"/>
          <w:sz w:val="20"/>
          <w:szCs w:val="20"/>
        </w:rPr>
        <w:t>other</w:t>
      </w:r>
      <w:r w:rsidRPr="007426F4">
        <w:rPr>
          <w:rFonts w:ascii="Arial" w:hAnsi="Arial" w:cs="Arial"/>
          <w:spacing w:val="-10"/>
          <w:sz w:val="20"/>
          <w:szCs w:val="20"/>
        </w:rPr>
        <w:t xml:space="preserve"> </w:t>
      </w:r>
      <w:r w:rsidRPr="007426F4">
        <w:rPr>
          <w:rFonts w:ascii="Arial" w:hAnsi="Arial" w:cs="Arial"/>
          <w:sz w:val="20"/>
          <w:szCs w:val="20"/>
        </w:rPr>
        <w:t>neglect</w:t>
      </w:r>
      <w:r w:rsidRPr="007426F4">
        <w:rPr>
          <w:rFonts w:ascii="Arial" w:hAnsi="Arial" w:cs="Arial"/>
          <w:spacing w:val="-10"/>
          <w:sz w:val="20"/>
          <w:szCs w:val="20"/>
        </w:rPr>
        <w:t xml:space="preserve"> </w:t>
      </w:r>
      <w:r w:rsidRPr="007426F4">
        <w:rPr>
          <w:rFonts w:ascii="Arial" w:hAnsi="Arial" w:cs="Arial"/>
          <w:sz w:val="20"/>
          <w:szCs w:val="20"/>
        </w:rPr>
        <w:t>of</w:t>
      </w:r>
      <w:r w:rsidRPr="007426F4">
        <w:rPr>
          <w:rFonts w:ascii="Arial" w:hAnsi="Arial" w:cs="Arial"/>
          <w:spacing w:val="-10"/>
          <w:sz w:val="20"/>
          <w:szCs w:val="20"/>
        </w:rPr>
        <w:t xml:space="preserve"> </w:t>
      </w:r>
      <w:r w:rsidRPr="007426F4">
        <w:rPr>
          <w:rFonts w:ascii="Arial" w:hAnsi="Arial" w:cs="Arial"/>
          <w:sz w:val="20"/>
          <w:szCs w:val="20"/>
        </w:rPr>
        <w:t>the</w:t>
      </w:r>
      <w:r w:rsidRPr="007426F4">
        <w:rPr>
          <w:rFonts w:ascii="Arial" w:hAnsi="Arial" w:cs="Arial"/>
          <w:spacing w:val="-11"/>
          <w:sz w:val="20"/>
          <w:szCs w:val="20"/>
        </w:rPr>
        <w:t xml:space="preserve"> </w:t>
      </w:r>
      <w:r w:rsidRPr="007426F4">
        <w:rPr>
          <w:rFonts w:ascii="Arial" w:hAnsi="Arial" w:cs="Arial"/>
          <w:sz w:val="20"/>
          <w:szCs w:val="20"/>
        </w:rPr>
        <w:t>premises,</w:t>
      </w:r>
      <w:r w:rsidRPr="007426F4">
        <w:rPr>
          <w:rFonts w:ascii="Arial" w:hAnsi="Arial" w:cs="Arial"/>
          <w:spacing w:val="-10"/>
          <w:sz w:val="20"/>
          <w:szCs w:val="20"/>
        </w:rPr>
        <w:t xml:space="preserve"> </w:t>
      </w:r>
      <w:r w:rsidRPr="007426F4">
        <w:rPr>
          <w:rFonts w:ascii="Arial" w:hAnsi="Arial" w:cs="Arial"/>
          <w:sz w:val="20"/>
          <w:szCs w:val="20"/>
        </w:rPr>
        <w:t>this</w:t>
      </w:r>
      <w:r w:rsidRPr="007426F4">
        <w:rPr>
          <w:rFonts w:ascii="Arial" w:hAnsi="Arial" w:cs="Arial"/>
          <w:spacing w:val="-13"/>
          <w:sz w:val="20"/>
          <w:szCs w:val="20"/>
        </w:rPr>
        <w:t xml:space="preserve"> </w:t>
      </w:r>
      <w:r w:rsidRPr="007426F4">
        <w:rPr>
          <w:rFonts w:ascii="Arial" w:hAnsi="Arial" w:cs="Arial"/>
          <w:sz w:val="20"/>
          <w:szCs w:val="20"/>
        </w:rPr>
        <w:t>may</w:t>
      </w:r>
      <w:r w:rsidRPr="007426F4">
        <w:rPr>
          <w:rFonts w:ascii="Arial" w:hAnsi="Arial" w:cs="Arial"/>
          <w:spacing w:val="-13"/>
          <w:sz w:val="20"/>
          <w:szCs w:val="20"/>
        </w:rPr>
        <w:t xml:space="preserve"> </w:t>
      </w:r>
      <w:r w:rsidRPr="007426F4">
        <w:rPr>
          <w:rFonts w:ascii="Arial" w:hAnsi="Arial" w:cs="Arial"/>
          <w:sz w:val="20"/>
          <w:szCs w:val="20"/>
        </w:rPr>
        <w:t>also be</w:t>
      </w:r>
      <w:r w:rsidRPr="007426F4">
        <w:rPr>
          <w:rFonts w:ascii="Arial" w:hAnsi="Arial" w:cs="Arial"/>
          <w:spacing w:val="34"/>
          <w:sz w:val="20"/>
          <w:szCs w:val="20"/>
        </w:rPr>
        <w:t xml:space="preserve"> </w:t>
      </w:r>
      <w:r w:rsidRPr="007426F4">
        <w:rPr>
          <w:rFonts w:ascii="Arial" w:hAnsi="Arial" w:cs="Arial"/>
          <w:sz w:val="20"/>
          <w:szCs w:val="20"/>
        </w:rPr>
        <w:t>cause</w:t>
      </w:r>
      <w:r w:rsidRPr="007426F4">
        <w:rPr>
          <w:rFonts w:ascii="Arial" w:hAnsi="Arial" w:cs="Arial"/>
          <w:spacing w:val="29"/>
          <w:sz w:val="20"/>
          <w:szCs w:val="20"/>
        </w:rPr>
        <w:t xml:space="preserve"> </w:t>
      </w:r>
      <w:r w:rsidRPr="007426F4">
        <w:rPr>
          <w:rFonts w:ascii="Arial" w:hAnsi="Arial" w:cs="Arial"/>
          <w:sz w:val="20"/>
          <w:szCs w:val="20"/>
        </w:rPr>
        <w:t>for</w:t>
      </w:r>
      <w:r w:rsidRPr="007426F4">
        <w:rPr>
          <w:rFonts w:ascii="Arial" w:hAnsi="Arial" w:cs="Arial"/>
          <w:spacing w:val="33"/>
          <w:sz w:val="20"/>
          <w:szCs w:val="20"/>
        </w:rPr>
        <w:t xml:space="preserve"> </w:t>
      </w:r>
      <w:r w:rsidRPr="007426F4">
        <w:rPr>
          <w:rFonts w:ascii="Arial" w:hAnsi="Arial" w:cs="Arial"/>
          <w:sz w:val="20"/>
          <w:szCs w:val="20"/>
        </w:rPr>
        <w:t>denial.</w:t>
      </w:r>
      <w:r w:rsidRPr="007426F4">
        <w:rPr>
          <w:rFonts w:ascii="Arial" w:hAnsi="Arial" w:cs="Arial"/>
          <w:spacing w:val="31"/>
          <w:sz w:val="20"/>
          <w:szCs w:val="20"/>
        </w:rPr>
        <w:t xml:space="preserve"> </w:t>
      </w:r>
      <w:r w:rsidRPr="007426F4">
        <w:rPr>
          <w:rFonts w:ascii="Arial" w:hAnsi="Arial" w:cs="Arial"/>
          <w:sz w:val="20"/>
          <w:szCs w:val="20"/>
        </w:rPr>
        <w:t>This</w:t>
      </w:r>
      <w:r w:rsidRPr="007426F4">
        <w:rPr>
          <w:rFonts w:ascii="Arial" w:hAnsi="Arial" w:cs="Arial"/>
          <w:spacing w:val="35"/>
          <w:sz w:val="20"/>
          <w:szCs w:val="20"/>
        </w:rPr>
        <w:t xml:space="preserve"> </w:t>
      </w:r>
      <w:r w:rsidRPr="007426F4">
        <w:rPr>
          <w:rFonts w:ascii="Arial" w:hAnsi="Arial" w:cs="Arial"/>
          <w:sz w:val="20"/>
          <w:szCs w:val="20"/>
        </w:rPr>
        <w:t>category</w:t>
      </w:r>
      <w:r w:rsidRPr="007426F4">
        <w:rPr>
          <w:rFonts w:ascii="Arial" w:hAnsi="Arial" w:cs="Arial"/>
          <w:spacing w:val="32"/>
          <w:sz w:val="20"/>
          <w:szCs w:val="20"/>
        </w:rPr>
        <w:t xml:space="preserve"> </w:t>
      </w:r>
      <w:r w:rsidRPr="007426F4">
        <w:rPr>
          <w:rFonts w:ascii="Arial" w:hAnsi="Arial" w:cs="Arial"/>
          <w:sz w:val="20"/>
          <w:szCs w:val="20"/>
        </w:rPr>
        <w:t>does</w:t>
      </w:r>
      <w:r w:rsidRPr="007426F4">
        <w:rPr>
          <w:rFonts w:ascii="Arial" w:hAnsi="Arial" w:cs="Arial"/>
          <w:spacing w:val="35"/>
          <w:sz w:val="20"/>
          <w:szCs w:val="20"/>
        </w:rPr>
        <w:t xml:space="preserve"> </w:t>
      </w:r>
      <w:r w:rsidRPr="007426F4">
        <w:rPr>
          <w:rFonts w:ascii="Arial" w:hAnsi="Arial" w:cs="Arial"/>
          <w:sz w:val="20"/>
          <w:szCs w:val="20"/>
        </w:rPr>
        <w:t>not</w:t>
      </w:r>
      <w:r w:rsidRPr="007426F4">
        <w:rPr>
          <w:rFonts w:ascii="Arial" w:hAnsi="Arial" w:cs="Arial"/>
          <w:spacing w:val="33"/>
          <w:sz w:val="20"/>
          <w:szCs w:val="20"/>
        </w:rPr>
        <w:t xml:space="preserve"> </w:t>
      </w:r>
      <w:r w:rsidRPr="007426F4">
        <w:rPr>
          <w:rFonts w:ascii="Arial" w:hAnsi="Arial" w:cs="Arial"/>
          <w:sz w:val="20"/>
          <w:szCs w:val="20"/>
        </w:rPr>
        <w:t>include</w:t>
      </w:r>
      <w:r w:rsidRPr="007426F4">
        <w:rPr>
          <w:rFonts w:ascii="Arial" w:hAnsi="Arial" w:cs="Arial"/>
          <w:spacing w:val="32"/>
          <w:sz w:val="20"/>
          <w:szCs w:val="20"/>
        </w:rPr>
        <w:t xml:space="preserve"> </w:t>
      </w:r>
      <w:r w:rsidRPr="007426F4">
        <w:rPr>
          <w:rFonts w:ascii="Arial" w:hAnsi="Arial" w:cs="Arial"/>
          <w:sz w:val="20"/>
          <w:szCs w:val="20"/>
        </w:rPr>
        <w:t>families</w:t>
      </w:r>
      <w:r w:rsidRPr="007426F4">
        <w:rPr>
          <w:rFonts w:ascii="Arial" w:hAnsi="Arial" w:cs="Arial"/>
          <w:spacing w:val="35"/>
          <w:sz w:val="20"/>
          <w:szCs w:val="20"/>
        </w:rPr>
        <w:t xml:space="preserve"> </w:t>
      </w:r>
      <w:r w:rsidRPr="007426F4">
        <w:rPr>
          <w:rFonts w:ascii="Arial" w:hAnsi="Arial" w:cs="Arial"/>
          <w:sz w:val="20"/>
          <w:szCs w:val="20"/>
        </w:rPr>
        <w:t>whose</w:t>
      </w:r>
      <w:r w:rsidRPr="007426F4">
        <w:rPr>
          <w:rFonts w:ascii="Arial" w:hAnsi="Arial" w:cs="Arial"/>
          <w:spacing w:val="34"/>
          <w:sz w:val="20"/>
          <w:szCs w:val="20"/>
        </w:rPr>
        <w:t xml:space="preserve"> </w:t>
      </w:r>
      <w:r w:rsidRPr="007426F4">
        <w:rPr>
          <w:rFonts w:ascii="Arial" w:hAnsi="Arial" w:cs="Arial"/>
          <w:sz w:val="20"/>
          <w:szCs w:val="20"/>
        </w:rPr>
        <w:t>housekeeping</w:t>
      </w:r>
      <w:r w:rsidRPr="007426F4">
        <w:rPr>
          <w:rFonts w:ascii="Arial" w:hAnsi="Arial" w:cs="Arial"/>
          <w:spacing w:val="34"/>
          <w:sz w:val="20"/>
          <w:szCs w:val="20"/>
        </w:rPr>
        <w:t xml:space="preserve"> </w:t>
      </w:r>
      <w:r w:rsidRPr="007426F4">
        <w:rPr>
          <w:rFonts w:ascii="Arial" w:hAnsi="Arial" w:cs="Arial"/>
          <w:sz w:val="20"/>
          <w:szCs w:val="20"/>
        </w:rPr>
        <w:t>is</w:t>
      </w:r>
      <w:r w:rsidRPr="007426F4">
        <w:rPr>
          <w:rFonts w:ascii="Arial" w:hAnsi="Arial" w:cs="Arial"/>
          <w:spacing w:val="30"/>
          <w:sz w:val="20"/>
          <w:szCs w:val="20"/>
        </w:rPr>
        <w:t xml:space="preserve"> </w:t>
      </w:r>
      <w:r w:rsidRPr="007426F4">
        <w:rPr>
          <w:rFonts w:ascii="Arial" w:hAnsi="Arial" w:cs="Arial"/>
          <w:sz w:val="20"/>
          <w:szCs w:val="20"/>
        </w:rPr>
        <w:t>found</w:t>
      </w:r>
      <w:r w:rsidRPr="007426F4">
        <w:rPr>
          <w:rFonts w:ascii="Arial" w:hAnsi="Arial" w:cs="Arial"/>
          <w:spacing w:val="29"/>
          <w:sz w:val="20"/>
          <w:szCs w:val="20"/>
        </w:rPr>
        <w:t xml:space="preserve"> </w:t>
      </w:r>
      <w:r w:rsidRPr="007426F4">
        <w:rPr>
          <w:rFonts w:ascii="Arial" w:hAnsi="Arial" w:cs="Arial"/>
          <w:sz w:val="20"/>
          <w:szCs w:val="20"/>
        </w:rPr>
        <w:t>to</w:t>
      </w:r>
      <w:r w:rsidRPr="007426F4">
        <w:rPr>
          <w:rFonts w:ascii="Arial" w:hAnsi="Arial" w:cs="Arial"/>
          <w:spacing w:val="34"/>
          <w:sz w:val="20"/>
          <w:szCs w:val="20"/>
        </w:rPr>
        <w:t xml:space="preserve"> </w:t>
      </w:r>
      <w:r w:rsidRPr="007426F4">
        <w:rPr>
          <w:rFonts w:ascii="Arial" w:hAnsi="Arial" w:cs="Arial"/>
          <w:sz w:val="20"/>
          <w:szCs w:val="20"/>
        </w:rPr>
        <w:t>be superficially unclean or due to lack of orderliness, where such conditions do not create a problem</w:t>
      </w:r>
      <w:r w:rsidRPr="007426F4">
        <w:rPr>
          <w:rFonts w:ascii="Arial" w:hAnsi="Arial" w:cs="Arial"/>
          <w:spacing w:val="33"/>
          <w:sz w:val="20"/>
          <w:szCs w:val="20"/>
        </w:rPr>
        <w:t xml:space="preserve"> </w:t>
      </w:r>
      <w:r w:rsidRPr="007426F4">
        <w:rPr>
          <w:rFonts w:ascii="Arial" w:hAnsi="Arial" w:cs="Arial"/>
          <w:sz w:val="20"/>
          <w:szCs w:val="20"/>
        </w:rPr>
        <w:t>for</w:t>
      </w:r>
      <w:r w:rsidRPr="007426F4">
        <w:rPr>
          <w:rFonts w:ascii="Arial" w:hAnsi="Arial" w:cs="Arial"/>
          <w:spacing w:val="-1"/>
          <w:sz w:val="20"/>
          <w:szCs w:val="20"/>
        </w:rPr>
        <w:t xml:space="preserve"> </w:t>
      </w:r>
      <w:r w:rsidRPr="007426F4">
        <w:rPr>
          <w:rFonts w:ascii="Arial" w:hAnsi="Arial" w:cs="Arial"/>
          <w:sz w:val="20"/>
          <w:szCs w:val="20"/>
        </w:rPr>
        <w:t>neighbors.</w:t>
      </w:r>
    </w:p>
    <w:p w:rsidR="00A1660D" w:rsidRPr="007426F4" w:rsidRDefault="00A1660D">
      <w:pPr>
        <w:pStyle w:val="BodyText"/>
        <w:kinsoku w:val="0"/>
        <w:overflowPunct w:val="0"/>
        <w:spacing w:before="11"/>
        <w:ind w:left="0"/>
        <w:rPr>
          <w:sz w:val="20"/>
          <w:szCs w:val="20"/>
        </w:rPr>
      </w:pPr>
    </w:p>
    <w:p w:rsidR="00A1660D" w:rsidRPr="007426F4" w:rsidRDefault="00A1660D" w:rsidP="00512EA5">
      <w:pPr>
        <w:pStyle w:val="ListParagraph"/>
        <w:numPr>
          <w:ilvl w:val="0"/>
          <w:numId w:val="102"/>
        </w:numPr>
        <w:tabs>
          <w:tab w:val="left" w:pos="1260"/>
        </w:tabs>
        <w:kinsoku w:val="0"/>
        <w:overflowPunct w:val="0"/>
        <w:ind w:left="810" w:right="115" w:hanging="360"/>
        <w:jc w:val="both"/>
        <w:rPr>
          <w:rFonts w:ascii="Arial" w:hAnsi="Arial" w:cs="Arial"/>
          <w:sz w:val="20"/>
          <w:szCs w:val="20"/>
        </w:rPr>
      </w:pPr>
      <w:r w:rsidRPr="007426F4">
        <w:rPr>
          <w:rFonts w:ascii="Arial" w:hAnsi="Arial" w:cs="Arial"/>
          <w:sz w:val="20"/>
          <w:szCs w:val="20"/>
        </w:rPr>
        <w:t>Whether Applicant or Resident is Capable of Maintaining the Responsibilities of Tenancy in the</w:t>
      </w:r>
      <w:r w:rsidRPr="007426F4">
        <w:rPr>
          <w:rFonts w:ascii="Arial" w:hAnsi="Arial" w:cs="Arial"/>
          <w:spacing w:val="39"/>
          <w:sz w:val="20"/>
          <w:szCs w:val="20"/>
        </w:rPr>
        <w:t xml:space="preserve"> </w:t>
      </w:r>
      <w:r w:rsidRPr="007426F4">
        <w:rPr>
          <w:rFonts w:ascii="Arial" w:hAnsi="Arial" w:cs="Arial"/>
          <w:sz w:val="20"/>
          <w:szCs w:val="20"/>
        </w:rPr>
        <w:t>case of applicants for admission, the person's present living arrangements and a statement obtained</w:t>
      </w:r>
      <w:r w:rsidRPr="007426F4">
        <w:rPr>
          <w:rFonts w:ascii="Arial" w:hAnsi="Arial" w:cs="Arial"/>
          <w:spacing w:val="41"/>
          <w:sz w:val="20"/>
          <w:szCs w:val="20"/>
        </w:rPr>
        <w:t xml:space="preserve"> </w:t>
      </w:r>
      <w:r w:rsidRPr="007426F4">
        <w:rPr>
          <w:rFonts w:ascii="Arial" w:hAnsi="Arial" w:cs="Arial"/>
          <w:sz w:val="20"/>
          <w:szCs w:val="20"/>
        </w:rPr>
        <w:t>from applicant's physician, social worker, or other health professional will be among factors considered</w:t>
      </w:r>
      <w:r w:rsidRPr="007426F4">
        <w:rPr>
          <w:rFonts w:ascii="Arial" w:hAnsi="Arial" w:cs="Arial"/>
          <w:spacing w:val="13"/>
          <w:sz w:val="20"/>
          <w:szCs w:val="20"/>
        </w:rPr>
        <w:t xml:space="preserve"> </w:t>
      </w:r>
      <w:r w:rsidRPr="007426F4">
        <w:rPr>
          <w:rFonts w:ascii="Arial" w:hAnsi="Arial" w:cs="Arial"/>
          <w:sz w:val="20"/>
          <w:szCs w:val="20"/>
        </w:rPr>
        <w:t>in making this determination. The availability of a live-in attendant will be considered in making</w:t>
      </w:r>
      <w:r w:rsidRPr="007426F4">
        <w:rPr>
          <w:rFonts w:ascii="Arial" w:hAnsi="Arial" w:cs="Arial"/>
          <w:spacing w:val="2"/>
          <w:sz w:val="20"/>
          <w:szCs w:val="20"/>
        </w:rPr>
        <w:t xml:space="preserve"> </w:t>
      </w:r>
      <w:r w:rsidRPr="007426F4">
        <w:rPr>
          <w:rFonts w:ascii="Arial" w:hAnsi="Arial" w:cs="Arial"/>
          <w:sz w:val="20"/>
          <w:szCs w:val="20"/>
        </w:rPr>
        <w:t>this determination.</w:t>
      </w:r>
    </w:p>
    <w:p w:rsidR="00A1660D" w:rsidRPr="007426F4" w:rsidRDefault="00A1660D">
      <w:pPr>
        <w:pStyle w:val="BodyText"/>
        <w:kinsoku w:val="0"/>
        <w:overflowPunct w:val="0"/>
        <w:spacing w:before="9"/>
        <w:ind w:left="0"/>
        <w:rPr>
          <w:sz w:val="20"/>
          <w:szCs w:val="20"/>
        </w:rPr>
      </w:pPr>
    </w:p>
    <w:p w:rsidR="00A1660D" w:rsidRPr="0060138D" w:rsidRDefault="00A1660D">
      <w:pPr>
        <w:pStyle w:val="BodyText"/>
        <w:kinsoku w:val="0"/>
        <w:overflowPunct w:val="0"/>
        <w:ind w:left="471" w:right="115"/>
        <w:jc w:val="both"/>
        <w:rPr>
          <w:sz w:val="20"/>
          <w:szCs w:val="20"/>
        </w:rPr>
      </w:pPr>
      <w:r w:rsidRPr="0060138D">
        <w:rPr>
          <w:sz w:val="20"/>
          <w:szCs w:val="20"/>
        </w:rPr>
        <w:t>In</w:t>
      </w:r>
      <w:r w:rsidRPr="0060138D">
        <w:rPr>
          <w:spacing w:val="-11"/>
          <w:sz w:val="20"/>
          <w:szCs w:val="20"/>
        </w:rPr>
        <w:t xml:space="preserve"> </w:t>
      </w:r>
      <w:r w:rsidRPr="0060138D">
        <w:rPr>
          <w:sz w:val="20"/>
          <w:szCs w:val="20"/>
        </w:rPr>
        <w:t>the</w:t>
      </w:r>
      <w:r w:rsidRPr="0060138D">
        <w:rPr>
          <w:spacing w:val="-9"/>
          <w:sz w:val="20"/>
          <w:szCs w:val="20"/>
        </w:rPr>
        <w:t xml:space="preserve"> </w:t>
      </w:r>
      <w:r w:rsidRPr="0060138D">
        <w:rPr>
          <w:sz w:val="20"/>
          <w:szCs w:val="20"/>
        </w:rPr>
        <w:t>event</w:t>
      </w:r>
      <w:r w:rsidRPr="0060138D">
        <w:rPr>
          <w:spacing w:val="-7"/>
          <w:sz w:val="20"/>
          <w:szCs w:val="20"/>
        </w:rPr>
        <w:t xml:space="preserve"> </w:t>
      </w:r>
      <w:r w:rsidRPr="0060138D">
        <w:rPr>
          <w:sz w:val="20"/>
          <w:szCs w:val="20"/>
        </w:rPr>
        <w:t>of</w:t>
      </w:r>
      <w:r w:rsidRPr="0060138D">
        <w:rPr>
          <w:spacing w:val="-10"/>
          <w:sz w:val="20"/>
          <w:szCs w:val="20"/>
        </w:rPr>
        <w:t xml:space="preserve"> </w:t>
      </w:r>
      <w:r w:rsidRPr="0060138D">
        <w:rPr>
          <w:sz w:val="20"/>
          <w:szCs w:val="20"/>
        </w:rPr>
        <w:t>the</w:t>
      </w:r>
      <w:r w:rsidRPr="0060138D">
        <w:rPr>
          <w:spacing w:val="-11"/>
          <w:sz w:val="20"/>
          <w:szCs w:val="20"/>
        </w:rPr>
        <w:t xml:space="preserve"> </w:t>
      </w:r>
      <w:r w:rsidRPr="0060138D">
        <w:rPr>
          <w:sz w:val="20"/>
          <w:szCs w:val="20"/>
        </w:rPr>
        <w:t>receipt</w:t>
      </w:r>
      <w:r w:rsidRPr="0060138D">
        <w:rPr>
          <w:spacing w:val="-10"/>
          <w:sz w:val="20"/>
          <w:szCs w:val="20"/>
        </w:rPr>
        <w:t xml:space="preserve"> </w:t>
      </w:r>
      <w:r w:rsidRPr="0060138D">
        <w:rPr>
          <w:sz w:val="20"/>
          <w:szCs w:val="20"/>
        </w:rPr>
        <w:t>of</w:t>
      </w:r>
      <w:r w:rsidRPr="0060138D">
        <w:rPr>
          <w:spacing w:val="-7"/>
          <w:sz w:val="20"/>
          <w:szCs w:val="20"/>
        </w:rPr>
        <w:t xml:space="preserve"> </w:t>
      </w:r>
      <w:r w:rsidRPr="0060138D">
        <w:rPr>
          <w:sz w:val="20"/>
          <w:szCs w:val="20"/>
        </w:rPr>
        <w:t>unfavorable</w:t>
      </w:r>
      <w:r w:rsidRPr="0060138D">
        <w:rPr>
          <w:spacing w:val="-9"/>
          <w:sz w:val="20"/>
          <w:szCs w:val="20"/>
        </w:rPr>
        <w:t xml:space="preserve"> </w:t>
      </w:r>
      <w:r w:rsidRPr="0060138D">
        <w:rPr>
          <w:sz w:val="20"/>
          <w:szCs w:val="20"/>
        </w:rPr>
        <w:t>information</w:t>
      </w:r>
      <w:r w:rsidRPr="0060138D">
        <w:rPr>
          <w:spacing w:val="-9"/>
          <w:sz w:val="20"/>
          <w:szCs w:val="20"/>
        </w:rPr>
        <w:t xml:space="preserve"> </w:t>
      </w:r>
      <w:r w:rsidRPr="0060138D">
        <w:rPr>
          <w:sz w:val="20"/>
          <w:szCs w:val="20"/>
        </w:rPr>
        <w:t>with</w:t>
      </w:r>
      <w:r w:rsidRPr="0060138D">
        <w:rPr>
          <w:spacing w:val="-9"/>
          <w:sz w:val="20"/>
          <w:szCs w:val="20"/>
        </w:rPr>
        <w:t xml:space="preserve"> </w:t>
      </w:r>
      <w:r w:rsidRPr="0060138D">
        <w:rPr>
          <w:sz w:val="20"/>
          <w:szCs w:val="20"/>
        </w:rPr>
        <w:t>respect</w:t>
      </w:r>
      <w:r w:rsidRPr="0060138D">
        <w:rPr>
          <w:spacing w:val="-10"/>
          <w:sz w:val="20"/>
          <w:szCs w:val="20"/>
        </w:rPr>
        <w:t xml:space="preserve"> </w:t>
      </w:r>
      <w:r w:rsidRPr="0060138D">
        <w:rPr>
          <w:sz w:val="20"/>
          <w:szCs w:val="20"/>
        </w:rPr>
        <w:t>to</w:t>
      </w:r>
      <w:r w:rsidRPr="0060138D">
        <w:rPr>
          <w:spacing w:val="-11"/>
          <w:sz w:val="20"/>
          <w:szCs w:val="20"/>
        </w:rPr>
        <w:t xml:space="preserve"> </w:t>
      </w:r>
      <w:r w:rsidRPr="0060138D">
        <w:rPr>
          <w:sz w:val="20"/>
          <w:szCs w:val="20"/>
        </w:rPr>
        <w:t>an</w:t>
      </w:r>
      <w:r w:rsidRPr="0060138D">
        <w:rPr>
          <w:spacing w:val="-11"/>
          <w:sz w:val="20"/>
          <w:szCs w:val="20"/>
        </w:rPr>
        <w:t xml:space="preserve"> </w:t>
      </w:r>
      <w:r w:rsidRPr="0060138D">
        <w:rPr>
          <w:sz w:val="20"/>
          <w:szCs w:val="20"/>
        </w:rPr>
        <w:t>applicant,</w:t>
      </w:r>
      <w:r w:rsidRPr="0060138D">
        <w:rPr>
          <w:spacing w:val="-7"/>
          <w:sz w:val="20"/>
          <w:szCs w:val="20"/>
        </w:rPr>
        <w:t xml:space="preserve"> </w:t>
      </w:r>
      <w:r w:rsidRPr="0060138D">
        <w:rPr>
          <w:sz w:val="20"/>
          <w:szCs w:val="20"/>
        </w:rPr>
        <w:t>consideration</w:t>
      </w:r>
      <w:r w:rsidRPr="0060138D">
        <w:rPr>
          <w:spacing w:val="-9"/>
          <w:sz w:val="20"/>
          <w:szCs w:val="20"/>
        </w:rPr>
        <w:t xml:space="preserve"> </w:t>
      </w:r>
      <w:r w:rsidRPr="0060138D">
        <w:rPr>
          <w:sz w:val="20"/>
          <w:szCs w:val="20"/>
        </w:rPr>
        <w:t>shall</w:t>
      </w:r>
      <w:r w:rsidRPr="0060138D">
        <w:rPr>
          <w:spacing w:val="-12"/>
          <w:sz w:val="20"/>
          <w:szCs w:val="20"/>
        </w:rPr>
        <w:t xml:space="preserve"> </w:t>
      </w:r>
      <w:r w:rsidRPr="0060138D">
        <w:rPr>
          <w:sz w:val="20"/>
          <w:szCs w:val="20"/>
        </w:rPr>
        <w:t>be</w:t>
      </w:r>
      <w:r w:rsidRPr="0060138D">
        <w:rPr>
          <w:spacing w:val="-11"/>
          <w:sz w:val="20"/>
          <w:szCs w:val="20"/>
        </w:rPr>
        <w:t xml:space="preserve"> </w:t>
      </w:r>
      <w:r w:rsidRPr="0060138D">
        <w:rPr>
          <w:sz w:val="20"/>
          <w:szCs w:val="20"/>
        </w:rPr>
        <w:t>given</w:t>
      </w:r>
      <w:r w:rsidRPr="0060138D">
        <w:rPr>
          <w:spacing w:val="-1"/>
          <w:sz w:val="20"/>
          <w:szCs w:val="20"/>
        </w:rPr>
        <w:t xml:space="preserve"> </w:t>
      </w:r>
      <w:r w:rsidRPr="0060138D">
        <w:rPr>
          <w:sz w:val="20"/>
          <w:szCs w:val="20"/>
        </w:rPr>
        <w:t>to</w:t>
      </w:r>
      <w:r w:rsidRPr="0060138D">
        <w:rPr>
          <w:spacing w:val="10"/>
          <w:sz w:val="20"/>
          <w:szCs w:val="20"/>
        </w:rPr>
        <w:t xml:space="preserve"> </w:t>
      </w:r>
      <w:r w:rsidRPr="0060138D">
        <w:rPr>
          <w:sz w:val="20"/>
          <w:szCs w:val="20"/>
        </w:rPr>
        <w:t>the</w:t>
      </w:r>
      <w:r w:rsidRPr="0060138D">
        <w:rPr>
          <w:spacing w:val="10"/>
          <w:sz w:val="20"/>
          <w:szCs w:val="20"/>
        </w:rPr>
        <w:t xml:space="preserve"> </w:t>
      </w:r>
      <w:r w:rsidRPr="0060138D">
        <w:rPr>
          <w:sz w:val="20"/>
          <w:szCs w:val="20"/>
        </w:rPr>
        <w:t>time,</w:t>
      </w:r>
      <w:r w:rsidRPr="0060138D">
        <w:rPr>
          <w:spacing w:val="14"/>
          <w:sz w:val="20"/>
          <w:szCs w:val="20"/>
        </w:rPr>
        <w:t xml:space="preserve"> </w:t>
      </w:r>
      <w:r w:rsidRPr="0060138D">
        <w:rPr>
          <w:sz w:val="20"/>
          <w:szCs w:val="20"/>
        </w:rPr>
        <w:t>nature,</w:t>
      </w:r>
      <w:r w:rsidRPr="0060138D">
        <w:rPr>
          <w:spacing w:val="12"/>
          <w:sz w:val="20"/>
          <w:szCs w:val="20"/>
        </w:rPr>
        <w:t xml:space="preserve"> </w:t>
      </w:r>
      <w:r w:rsidRPr="0060138D">
        <w:rPr>
          <w:sz w:val="20"/>
          <w:szCs w:val="20"/>
        </w:rPr>
        <w:t>and</w:t>
      </w:r>
      <w:r w:rsidRPr="0060138D">
        <w:rPr>
          <w:spacing w:val="10"/>
          <w:sz w:val="20"/>
          <w:szCs w:val="20"/>
        </w:rPr>
        <w:t xml:space="preserve"> </w:t>
      </w:r>
      <w:r w:rsidRPr="0060138D">
        <w:rPr>
          <w:sz w:val="20"/>
          <w:szCs w:val="20"/>
        </w:rPr>
        <w:t>extent</w:t>
      </w:r>
      <w:r w:rsidRPr="0060138D">
        <w:rPr>
          <w:spacing w:val="14"/>
          <w:sz w:val="20"/>
          <w:szCs w:val="20"/>
        </w:rPr>
        <w:t xml:space="preserve"> </w:t>
      </w:r>
      <w:r w:rsidRPr="0060138D">
        <w:rPr>
          <w:sz w:val="20"/>
          <w:szCs w:val="20"/>
        </w:rPr>
        <w:t>of</w:t>
      </w:r>
      <w:r w:rsidRPr="0060138D">
        <w:rPr>
          <w:spacing w:val="12"/>
          <w:sz w:val="20"/>
          <w:szCs w:val="20"/>
        </w:rPr>
        <w:t xml:space="preserve"> </w:t>
      </w:r>
      <w:r w:rsidRPr="0060138D">
        <w:rPr>
          <w:sz w:val="20"/>
          <w:szCs w:val="20"/>
        </w:rPr>
        <w:t>the</w:t>
      </w:r>
      <w:r w:rsidRPr="0060138D">
        <w:rPr>
          <w:spacing w:val="13"/>
          <w:sz w:val="20"/>
          <w:szCs w:val="20"/>
        </w:rPr>
        <w:t xml:space="preserve"> </w:t>
      </w:r>
      <w:r w:rsidRPr="0060138D">
        <w:rPr>
          <w:sz w:val="20"/>
          <w:szCs w:val="20"/>
        </w:rPr>
        <w:t>applicant's</w:t>
      </w:r>
      <w:r w:rsidRPr="0060138D">
        <w:rPr>
          <w:spacing w:val="8"/>
          <w:sz w:val="20"/>
          <w:szCs w:val="20"/>
        </w:rPr>
        <w:t xml:space="preserve"> </w:t>
      </w:r>
      <w:r w:rsidRPr="0060138D">
        <w:rPr>
          <w:sz w:val="20"/>
          <w:szCs w:val="20"/>
        </w:rPr>
        <w:t>conduct</w:t>
      </w:r>
      <w:r w:rsidRPr="0060138D">
        <w:rPr>
          <w:spacing w:val="12"/>
          <w:sz w:val="20"/>
          <w:szCs w:val="20"/>
        </w:rPr>
        <w:t xml:space="preserve"> </w:t>
      </w:r>
      <w:r w:rsidRPr="0060138D">
        <w:rPr>
          <w:sz w:val="20"/>
          <w:szCs w:val="20"/>
        </w:rPr>
        <w:t>and</w:t>
      </w:r>
      <w:r w:rsidRPr="0060138D">
        <w:rPr>
          <w:spacing w:val="10"/>
          <w:sz w:val="20"/>
          <w:szCs w:val="20"/>
        </w:rPr>
        <w:t xml:space="preserve"> </w:t>
      </w:r>
      <w:r w:rsidRPr="0060138D">
        <w:rPr>
          <w:sz w:val="20"/>
          <w:szCs w:val="20"/>
        </w:rPr>
        <w:t>to</w:t>
      </w:r>
      <w:r w:rsidRPr="0060138D">
        <w:rPr>
          <w:spacing w:val="10"/>
          <w:sz w:val="20"/>
          <w:szCs w:val="20"/>
        </w:rPr>
        <w:t xml:space="preserve"> </w:t>
      </w:r>
      <w:r w:rsidRPr="0060138D">
        <w:rPr>
          <w:sz w:val="20"/>
          <w:szCs w:val="20"/>
        </w:rPr>
        <w:t>factors,</w:t>
      </w:r>
      <w:r w:rsidRPr="0060138D">
        <w:rPr>
          <w:spacing w:val="9"/>
          <w:sz w:val="20"/>
          <w:szCs w:val="20"/>
        </w:rPr>
        <w:t xml:space="preserve"> </w:t>
      </w:r>
      <w:r w:rsidRPr="0060138D">
        <w:rPr>
          <w:sz w:val="20"/>
          <w:szCs w:val="20"/>
        </w:rPr>
        <w:t>which</w:t>
      </w:r>
      <w:r w:rsidRPr="0060138D">
        <w:rPr>
          <w:spacing w:val="13"/>
          <w:sz w:val="20"/>
          <w:szCs w:val="20"/>
        </w:rPr>
        <w:t xml:space="preserve"> </w:t>
      </w:r>
      <w:r w:rsidRPr="0060138D">
        <w:rPr>
          <w:sz w:val="20"/>
          <w:szCs w:val="20"/>
        </w:rPr>
        <w:t>might</w:t>
      </w:r>
      <w:r w:rsidRPr="0060138D">
        <w:rPr>
          <w:spacing w:val="12"/>
          <w:sz w:val="20"/>
          <w:szCs w:val="20"/>
        </w:rPr>
        <w:t xml:space="preserve"> </w:t>
      </w:r>
      <w:r w:rsidRPr="0060138D">
        <w:rPr>
          <w:sz w:val="20"/>
          <w:szCs w:val="20"/>
        </w:rPr>
        <w:t>indicate</w:t>
      </w:r>
      <w:r w:rsidRPr="0060138D">
        <w:rPr>
          <w:spacing w:val="13"/>
          <w:sz w:val="20"/>
          <w:szCs w:val="20"/>
        </w:rPr>
        <w:t xml:space="preserve"> </w:t>
      </w:r>
      <w:r w:rsidRPr="0060138D">
        <w:rPr>
          <w:sz w:val="20"/>
          <w:szCs w:val="20"/>
        </w:rPr>
        <w:t>a</w:t>
      </w:r>
      <w:r w:rsidRPr="0060138D">
        <w:rPr>
          <w:spacing w:val="8"/>
          <w:sz w:val="20"/>
          <w:szCs w:val="20"/>
        </w:rPr>
        <w:t xml:space="preserve"> </w:t>
      </w:r>
      <w:r w:rsidRPr="0060138D">
        <w:rPr>
          <w:sz w:val="20"/>
          <w:szCs w:val="20"/>
        </w:rPr>
        <w:t>reasonable probability of favorable future conduct or financial</w:t>
      </w:r>
      <w:r w:rsidRPr="0060138D">
        <w:rPr>
          <w:spacing w:val="-24"/>
          <w:sz w:val="20"/>
          <w:szCs w:val="20"/>
        </w:rPr>
        <w:t xml:space="preserve"> </w:t>
      </w:r>
      <w:r w:rsidRPr="0060138D">
        <w:rPr>
          <w:sz w:val="20"/>
          <w:szCs w:val="20"/>
        </w:rPr>
        <w:t>prospects.</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left="471" w:right="116"/>
        <w:jc w:val="both"/>
        <w:rPr>
          <w:sz w:val="20"/>
          <w:szCs w:val="20"/>
        </w:rPr>
      </w:pPr>
      <w:r w:rsidRPr="0060138D">
        <w:rPr>
          <w:sz w:val="20"/>
          <w:szCs w:val="20"/>
        </w:rPr>
        <w:t>Applicants</w:t>
      </w:r>
      <w:r w:rsidRPr="0060138D">
        <w:rPr>
          <w:spacing w:val="-8"/>
          <w:sz w:val="20"/>
          <w:szCs w:val="20"/>
        </w:rPr>
        <w:t xml:space="preserve"> </w:t>
      </w:r>
      <w:r w:rsidRPr="0060138D">
        <w:rPr>
          <w:sz w:val="20"/>
          <w:szCs w:val="20"/>
        </w:rPr>
        <w:t>who</w:t>
      </w:r>
      <w:r w:rsidRPr="0060138D">
        <w:rPr>
          <w:spacing w:val="-9"/>
          <w:sz w:val="20"/>
          <w:szCs w:val="20"/>
        </w:rPr>
        <w:t xml:space="preserve"> </w:t>
      </w:r>
      <w:r w:rsidRPr="0060138D">
        <w:rPr>
          <w:sz w:val="20"/>
          <w:szCs w:val="20"/>
        </w:rPr>
        <w:t>are</w:t>
      </w:r>
      <w:r w:rsidRPr="0060138D">
        <w:rPr>
          <w:spacing w:val="-11"/>
          <w:sz w:val="20"/>
          <w:szCs w:val="20"/>
        </w:rPr>
        <w:t xml:space="preserve"> </w:t>
      </w:r>
      <w:r w:rsidRPr="0060138D">
        <w:rPr>
          <w:sz w:val="20"/>
          <w:szCs w:val="20"/>
        </w:rPr>
        <w:t>determined</w:t>
      </w:r>
      <w:r w:rsidRPr="0060138D">
        <w:rPr>
          <w:spacing w:val="-11"/>
          <w:sz w:val="20"/>
          <w:szCs w:val="20"/>
        </w:rPr>
        <w:t xml:space="preserve"> </w:t>
      </w:r>
      <w:r w:rsidRPr="0060138D">
        <w:rPr>
          <w:sz w:val="20"/>
          <w:szCs w:val="20"/>
        </w:rPr>
        <w:t>to</w:t>
      </w:r>
      <w:r w:rsidRPr="0060138D">
        <w:rPr>
          <w:spacing w:val="-9"/>
          <w:sz w:val="20"/>
          <w:szCs w:val="20"/>
        </w:rPr>
        <w:t xml:space="preserve"> </w:t>
      </w:r>
      <w:r w:rsidRPr="0060138D">
        <w:rPr>
          <w:sz w:val="20"/>
          <w:szCs w:val="20"/>
        </w:rPr>
        <w:t>be</w:t>
      </w:r>
      <w:r w:rsidRPr="0060138D">
        <w:rPr>
          <w:spacing w:val="-11"/>
          <w:sz w:val="20"/>
          <w:szCs w:val="20"/>
        </w:rPr>
        <w:t xml:space="preserve"> </w:t>
      </w:r>
      <w:r w:rsidRPr="0060138D">
        <w:rPr>
          <w:sz w:val="20"/>
          <w:szCs w:val="20"/>
        </w:rPr>
        <w:t>unqualified</w:t>
      </w:r>
      <w:r w:rsidRPr="0060138D">
        <w:rPr>
          <w:spacing w:val="-14"/>
          <w:sz w:val="20"/>
          <w:szCs w:val="20"/>
        </w:rPr>
        <w:t xml:space="preserve"> </w:t>
      </w:r>
      <w:r w:rsidRPr="0060138D">
        <w:rPr>
          <w:sz w:val="20"/>
          <w:szCs w:val="20"/>
        </w:rPr>
        <w:t>for</w:t>
      </w:r>
      <w:r w:rsidRPr="0060138D">
        <w:rPr>
          <w:spacing w:val="-8"/>
          <w:sz w:val="20"/>
          <w:szCs w:val="20"/>
        </w:rPr>
        <w:t xml:space="preserve"> </w:t>
      </w:r>
      <w:r w:rsidRPr="0060138D">
        <w:rPr>
          <w:sz w:val="20"/>
          <w:szCs w:val="20"/>
        </w:rPr>
        <w:t>admission</w:t>
      </w:r>
      <w:r w:rsidRPr="0060138D">
        <w:rPr>
          <w:spacing w:val="-9"/>
          <w:sz w:val="20"/>
          <w:szCs w:val="20"/>
        </w:rPr>
        <w:t xml:space="preserve"> </w:t>
      </w:r>
      <w:r w:rsidRPr="0060138D">
        <w:rPr>
          <w:sz w:val="20"/>
          <w:szCs w:val="20"/>
        </w:rPr>
        <w:t>will</w:t>
      </w:r>
      <w:r w:rsidRPr="0060138D">
        <w:rPr>
          <w:spacing w:val="-9"/>
          <w:sz w:val="20"/>
          <w:szCs w:val="20"/>
        </w:rPr>
        <w:t xml:space="preserve"> </w:t>
      </w:r>
      <w:r w:rsidRPr="0060138D">
        <w:rPr>
          <w:sz w:val="20"/>
          <w:szCs w:val="20"/>
        </w:rPr>
        <w:t>be</w:t>
      </w:r>
      <w:r w:rsidRPr="0060138D">
        <w:rPr>
          <w:spacing w:val="-9"/>
          <w:sz w:val="20"/>
          <w:szCs w:val="20"/>
        </w:rPr>
        <w:t xml:space="preserve"> </w:t>
      </w:r>
      <w:r w:rsidRPr="0060138D">
        <w:rPr>
          <w:sz w:val="20"/>
          <w:szCs w:val="20"/>
        </w:rPr>
        <w:t>promptly</w:t>
      </w:r>
      <w:r w:rsidRPr="0060138D">
        <w:rPr>
          <w:spacing w:val="-11"/>
          <w:sz w:val="20"/>
          <w:szCs w:val="20"/>
        </w:rPr>
        <w:t xml:space="preserve"> </w:t>
      </w:r>
      <w:r w:rsidRPr="0060138D">
        <w:rPr>
          <w:sz w:val="20"/>
          <w:szCs w:val="20"/>
        </w:rPr>
        <w:t>notified</w:t>
      </w:r>
      <w:r w:rsidRPr="0060138D">
        <w:rPr>
          <w:spacing w:val="-9"/>
          <w:sz w:val="20"/>
          <w:szCs w:val="20"/>
        </w:rPr>
        <w:t xml:space="preserve"> </w:t>
      </w:r>
      <w:r w:rsidRPr="0060138D">
        <w:rPr>
          <w:sz w:val="20"/>
          <w:szCs w:val="20"/>
        </w:rPr>
        <w:t>with</w:t>
      </w:r>
      <w:r w:rsidRPr="0060138D">
        <w:rPr>
          <w:spacing w:val="-9"/>
          <w:sz w:val="20"/>
          <w:szCs w:val="20"/>
        </w:rPr>
        <w:t xml:space="preserve"> </w:t>
      </w:r>
      <w:r w:rsidRPr="0060138D">
        <w:rPr>
          <w:sz w:val="20"/>
          <w:szCs w:val="20"/>
        </w:rPr>
        <w:t>a</w:t>
      </w:r>
      <w:r w:rsidRPr="0060138D">
        <w:rPr>
          <w:spacing w:val="-11"/>
          <w:sz w:val="20"/>
          <w:szCs w:val="20"/>
        </w:rPr>
        <w:t xml:space="preserve"> </w:t>
      </w:r>
      <w:r w:rsidRPr="0060138D">
        <w:rPr>
          <w:sz w:val="20"/>
          <w:szCs w:val="20"/>
        </w:rPr>
        <w:t>Notice</w:t>
      </w:r>
      <w:r w:rsidRPr="0060138D">
        <w:rPr>
          <w:spacing w:val="-14"/>
          <w:sz w:val="20"/>
          <w:szCs w:val="20"/>
        </w:rPr>
        <w:t xml:space="preserve"> </w:t>
      </w:r>
      <w:r w:rsidRPr="0060138D">
        <w:rPr>
          <w:sz w:val="20"/>
          <w:szCs w:val="20"/>
        </w:rPr>
        <w:t>of</w:t>
      </w:r>
      <w:r w:rsidRPr="0060138D">
        <w:rPr>
          <w:spacing w:val="-6"/>
          <w:sz w:val="20"/>
          <w:szCs w:val="20"/>
        </w:rPr>
        <w:t xml:space="preserve"> </w:t>
      </w:r>
      <w:r w:rsidRPr="0060138D">
        <w:rPr>
          <w:sz w:val="20"/>
          <w:szCs w:val="20"/>
        </w:rPr>
        <w:t>Denial</w:t>
      </w:r>
      <w:r w:rsidRPr="0060138D">
        <w:rPr>
          <w:spacing w:val="-1"/>
          <w:sz w:val="20"/>
          <w:szCs w:val="20"/>
        </w:rPr>
        <w:t xml:space="preserve"> </w:t>
      </w:r>
      <w:r w:rsidRPr="0060138D">
        <w:rPr>
          <w:sz w:val="20"/>
          <w:szCs w:val="20"/>
        </w:rPr>
        <w:t xml:space="preserve">of Admission stating all known reasons for the denial. </w:t>
      </w:r>
      <w:r w:rsidR="00083C8C" w:rsidRPr="0060138D">
        <w:rPr>
          <w:sz w:val="20"/>
          <w:szCs w:val="20"/>
        </w:rPr>
        <w:t>FWHS</w:t>
      </w:r>
      <w:r w:rsidRPr="0060138D">
        <w:rPr>
          <w:sz w:val="20"/>
          <w:szCs w:val="20"/>
        </w:rPr>
        <w:t xml:space="preserve"> shall provide applicants an opportunity for</w:t>
      </w:r>
      <w:r w:rsidRPr="0060138D">
        <w:rPr>
          <w:spacing w:val="49"/>
          <w:sz w:val="20"/>
          <w:szCs w:val="20"/>
        </w:rPr>
        <w:t xml:space="preserve"> </w:t>
      </w:r>
      <w:r w:rsidRPr="0060138D">
        <w:rPr>
          <w:sz w:val="20"/>
          <w:szCs w:val="20"/>
        </w:rPr>
        <w:t>an</w:t>
      </w:r>
      <w:r w:rsidRPr="0060138D">
        <w:rPr>
          <w:spacing w:val="-1"/>
          <w:sz w:val="20"/>
          <w:szCs w:val="20"/>
        </w:rPr>
        <w:t xml:space="preserve"> </w:t>
      </w:r>
      <w:r w:rsidRPr="0060138D">
        <w:rPr>
          <w:sz w:val="20"/>
          <w:szCs w:val="20"/>
        </w:rPr>
        <w:t>informal</w:t>
      </w:r>
      <w:r w:rsidRPr="0060138D">
        <w:rPr>
          <w:spacing w:val="-6"/>
          <w:sz w:val="20"/>
          <w:szCs w:val="20"/>
        </w:rPr>
        <w:t xml:space="preserve"> </w:t>
      </w:r>
      <w:r w:rsidRPr="0060138D">
        <w:rPr>
          <w:sz w:val="20"/>
          <w:szCs w:val="20"/>
        </w:rPr>
        <w:t>hearing.</w:t>
      </w:r>
    </w:p>
    <w:p w:rsidR="00A1660D" w:rsidRPr="0060138D" w:rsidRDefault="00A1660D">
      <w:pPr>
        <w:pStyle w:val="BodyText"/>
        <w:kinsoku w:val="0"/>
        <w:overflowPunct w:val="0"/>
        <w:spacing w:before="11"/>
        <w:ind w:left="0"/>
        <w:rPr>
          <w:sz w:val="20"/>
          <w:szCs w:val="20"/>
        </w:rPr>
      </w:pPr>
    </w:p>
    <w:p w:rsidR="00A1660D" w:rsidRPr="0060138D" w:rsidRDefault="00A1660D" w:rsidP="00D37C3E">
      <w:pPr>
        <w:pStyle w:val="Heading1"/>
        <w:numPr>
          <w:ilvl w:val="0"/>
          <w:numId w:val="114"/>
        </w:numPr>
        <w:tabs>
          <w:tab w:val="left" w:pos="472"/>
        </w:tabs>
        <w:kinsoku w:val="0"/>
        <w:overflowPunct w:val="0"/>
        <w:rPr>
          <w:b w:val="0"/>
          <w:bCs w:val="0"/>
          <w:sz w:val="20"/>
          <w:szCs w:val="20"/>
        </w:rPr>
      </w:pPr>
      <w:bookmarkStart w:id="215" w:name="G._DENIAL_OF_ADMISSION_FOR_DRUG_RELATED_"/>
      <w:bookmarkStart w:id="216" w:name="bookmark18"/>
      <w:bookmarkStart w:id="217" w:name="_Toc519064555"/>
      <w:bookmarkEnd w:id="215"/>
      <w:bookmarkEnd w:id="216"/>
      <w:r w:rsidRPr="0060138D">
        <w:rPr>
          <w:sz w:val="20"/>
          <w:szCs w:val="20"/>
          <w:u w:val="thick"/>
        </w:rPr>
        <w:t>DENIAL OF ADMISSION FOR DRUG RELATED AND/OR OTHER CRIMINAL</w:t>
      </w:r>
      <w:r w:rsidRPr="0060138D">
        <w:rPr>
          <w:spacing w:val="2"/>
          <w:sz w:val="20"/>
          <w:szCs w:val="20"/>
          <w:u w:val="thick"/>
        </w:rPr>
        <w:t xml:space="preserve"> </w:t>
      </w:r>
      <w:r w:rsidRPr="0060138D">
        <w:rPr>
          <w:sz w:val="20"/>
          <w:szCs w:val="20"/>
          <w:u w:val="thick"/>
        </w:rPr>
        <w:t>ACTIVITY</w:t>
      </w:r>
      <w:bookmarkEnd w:id="217"/>
    </w:p>
    <w:p w:rsidR="00A1660D" w:rsidRPr="0060138D" w:rsidRDefault="00A1660D">
      <w:pPr>
        <w:pStyle w:val="BodyText"/>
        <w:kinsoku w:val="0"/>
        <w:overflowPunct w:val="0"/>
        <w:spacing w:before="8"/>
        <w:ind w:left="0"/>
        <w:rPr>
          <w:b/>
          <w:bCs/>
          <w:sz w:val="20"/>
          <w:szCs w:val="20"/>
        </w:rPr>
      </w:pPr>
    </w:p>
    <w:p w:rsidR="00A1660D" w:rsidRDefault="00A1660D">
      <w:pPr>
        <w:pStyle w:val="BodyText"/>
        <w:kinsoku w:val="0"/>
        <w:overflowPunct w:val="0"/>
        <w:spacing w:before="72"/>
        <w:ind w:right="114"/>
        <w:jc w:val="both"/>
        <w:rPr>
          <w:sz w:val="20"/>
          <w:szCs w:val="20"/>
        </w:rPr>
      </w:pPr>
      <w:r w:rsidRPr="0060138D">
        <w:rPr>
          <w:sz w:val="20"/>
          <w:szCs w:val="20"/>
        </w:rPr>
        <w:t>All</w:t>
      </w:r>
      <w:r w:rsidRPr="0060138D">
        <w:rPr>
          <w:spacing w:val="-9"/>
          <w:sz w:val="20"/>
          <w:szCs w:val="20"/>
        </w:rPr>
        <w:t xml:space="preserve"> </w:t>
      </w:r>
      <w:r w:rsidRPr="0060138D">
        <w:rPr>
          <w:sz w:val="20"/>
          <w:szCs w:val="20"/>
        </w:rPr>
        <w:t>federally</w:t>
      </w:r>
      <w:r w:rsidRPr="0060138D">
        <w:rPr>
          <w:spacing w:val="-11"/>
          <w:sz w:val="20"/>
          <w:szCs w:val="20"/>
        </w:rPr>
        <w:t xml:space="preserve"> </w:t>
      </w:r>
      <w:r w:rsidRPr="0060138D">
        <w:rPr>
          <w:sz w:val="20"/>
          <w:szCs w:val="20"/>
        </w:rPr>
        <w:t>assisted</w:t>
      </w:r>
      <w:r w:rsidRPr="0060138D">
        <w:rPr>
          <w:spacing w:val="-9"/>
          <w:sz w:val="20"/>
          <w:szCs w:val="20"/>
        </w:rPr>
        <w:t xml:space="preserve"> </w:t>
      </w:r>
      <w:r w:rsidRPr="0060138D">
        <w:rPr>
          <w:sz w:val="20"/>
          <w:szCs w:val="20"/>
        </w:rPr>
        <w:t>housing</w:t>
      </w:r>
      <w:r w:rsidRPr="0060138D">
        <w:rPr>
          <w:spacing w:val="-9"/>
          <w:sz w:val="20"/>
          <w:szCs w:val="20"/>
        </w:rPr>
        <w:t xml:space="preserve"> </w:t>
      </w:r>
      <w:r w:rsidRPr="0060138D">
        <w:rPr>
          <w:sz w:val="20"/>
          <w:szCs w:val="20"/>
        </w:rPr>
        <w:t>is</w:t>
      </w:r>
      <w:r w:rsidRPr="0060138D">
        <w:rPr>
          <w:spacing w:val="-8"/>
          <w:sz w:val="20"/>
          <w:szCs w:val="20"/>
        </w:rPr>
        <w:t xml:space="preserve"> </w:t>
      </w:r>
      <w:r w:rsidRPr="0060138D">
        <w:rPr>
          <w:sz w:val="20"/>
          <w:szCs w:val="20"/>
        </w:rPr>
        <w:t>intended</w:t>
      </w:r>
      <w:r w:rsidRPr="0060138D">
        <w:rPr>
          <w:spacing w:val="-14"/>
          <w:sz w:val="20"/>
          <w:szCs w:val="20"/>
        </w:rPr>
        <w:t xml:space="preserve"> </w:t>
      </w:r>
      <w:r w:rsidRPr="0060138D">
        <w:rPr>
          <w:sz w:val="20"/>
          <w:szCs w:val="20"/>
        </w:rPr>
        <w:t>to</w:t>
      </w:r>
      <w:r w:rsidRPr="0060138D">
        <w:rPr>
          <w:spacing w:val="-9"/>
          <w:sz w:val="20"/>
          <w:szCs w:val="20"/>
        </w:rPr>
        <w:t xml:space="preserve"> </w:t>
      </w:r>
      <w:r w:rsidRPr="0060138D">
        <w:rPr>
          <w:sz w:val="20"/>
          <w:szCs w:val="20"/>
        </w:rPr>
        <w:t>provide</w:t>
      </w:r>
      <w:r w:rsidRPr="0060138D">
        <w:rPr>
          <w:spacing w:val="-9"/>
          <w:sz w:val="20"/>
          <w:szCs w:val="20"/>
        </w:rPr>
        <w:t xml:space="preserve"> </w:t>
      </w:r>
      <w:r w:rsidRPr="0060138D">
        <w:rPr>
          <w:sz w:val="20"/>
          <w:szCs w:val="20"/>
        </w:rPr>
        <w:t>a</w:t>
      </w:r>
      <w:r w:rsidRPr="0060138D">
        <w:rPr>
          <w:spacing w:val="-9"/>
          <w:sz w:val="20"/>
          <w:szCs w:val="20"/>
        </w:rPr>
        <w:t xml:space="preserve"> </w:t>
      </w:r>
      <w:r w:rsidRPr="0060138D">
        <w:rPr>
          <w:sz w:val="20"/>
          <w:szCs w:val="20"/>
        </w:rPr>
        <w:t>place</w:t>
      </w:r>
      <w:r w:rsidRPr="0060138D">
        <w:rPr>
          <w:spacing w:val="-14"/>
          <w:sz w:val="20"/>
          <w:szCs w:val="20"/>
        </w:rPr>
        <w:t xml:space="preserve"> </w:t>
      </w:r>
      <w:r w:rsidRPr="0060138D">
        <w:rPr>
          <w:sz w:val="20"/>
          <w:szCs w:val="20"/>
        </w:rPr>
        <w:t>to</w:t>
      </w:r>
      <w:r w:rsidRPr="0060138D">
        <w:rPr>
          <w:spacing w:val="-9"/>
          <w:sz w:val="20"/>
          <w:szCs w:val="20"/>
        </w:rPr>
        <w:t xml:space="preserve"> </w:t>
      </w:r>
      <w:r w:rsidRPr="0060138D">
        <w:rPr>
          <w:sz w:val="20"/>
          <w:szCs w:val="20"/>
        </w:rPr>
        <w:t>live</w:t>
      </w:r>
      <w:r w:rsidRPr="0060138D">
        <w:rPr>
          <w:spacing w:val="-9"/>
          <w:sz w:val="20"/>
          <w:szCs w:val="20"/>
        </w:rPr>
        <w:t xml:space="preserve"> </w:t>
      </w:r>
      <w:r w:rsidRPr="0060138D">
        <w:rPr>
          <w:sz w:val="20"/>
          <w:szCs w:val="20"/>
        </w:rPr>
        <w:t>and</w:t>
      </w:r>
      <w:r w:rsidRPr="0060138D">
        <w:rPr>
          <w:spacing w:val="-11"/>
          <w:sz w:val="20"/>
          <w:szCs w:val="20"/>
        </w:rPr>
        <w:t xml:space="preserve"> </w:t>
      </w:r>
      <w:r w:rsidRPr="0060138D">
        <w:rPr>
          <w:sz w:val="20"/>
          <w:szCs w:val="20"/>
        </w:rPr>
        <w:t>raise</w:t>
      </w:r>
      <w:r w:rsidRPr="0060138D">
        <w:rPr>
          <w:spacing w:val="-11"/>
          <w:sz w:val="20"/>
          <w:szCs w:val="20"/>
        </w:rPr>
        <w:t xml:space="preserve"> </w:t>
      </w:r>
      <w:r w:rsidRPr="0060138D">
        <w:rPr>
          <w:sz w:val="20"/>
          <w:szCs w:val="20"/>
        </w:rPr>
        <w:t>families,</w:t>
      </w:r>
      <w:r w:rsidRPr="0060138D">
        <w:rPr>
          <w:spacing w:val="-7"/>
          <w:sz w:val="20"/>
          <w:szCs w:val="20"/>
        </w:rPr>
        <w:t xml:space="preserve"> </w:t>
      </w:r>
      <w:r w:rsidRPr="0060138D">
        <w:rPr>
          <w:sz w:val="20"/>
          <w:szCs w:val="20"/>
        </w:rPr>
        <w:t>not</w:t>
      </w:r>
      <w:r w:rsidRPr="0060138D">
        <w:rPr>
          <w:spacing w:val="-7"/>
          <w:sz w:val="20"/>
          <w:szCs w:val="20"/>
        </w:rPr>
        <w:t xml:space="preserve"> </w:t>
      </w:r>
      <w:r w:rsidRPr="0060138D">
        <w:rPr>
          <w:sz w:val="20"/>
          <w:szCs w:val="20"/>
        </w:rPr>
        <w:t>a</w:t>
      </w:r>
      <w:r w:rsidRPr="0060138D">
        <w:rPr>
          <w:spacing w:val="-11"/>
          <w:sz w:val="20"/>
          <w:szCs w:val="20"/>
        </w:rPr>
        <w:t xml:space="preserve"> </w:t>
      </w:r>
      <w:r w:rsidRPr="0060138D">
        <w:rPr>
          <w:sz w:val="20"/>
          <w:szCs w:val="20"/>
        </w:rPr>
        <w:t>place</w:t>
      </w:r>
      <w:r w:rsidRPr="0060138D">
        <w:rPr>
          <w:spacing w:val="-11"/>
          <w:sz w:val="20"/>
          <w:szCs w:val="20"/>
        </w:rPr>
        <w:t xml:space="preserve"> </w:t>
      </w:r>
      <w:r w:rsidRPr="0060138D">
        <w:rPr>
          <w:sz w:val="20"/>
          <w:szCs w:val="20"/>
        </w:rPr>
        <w:t>to</w:t>
      </w:r>
      <w:r w:rsidRPr="0060138D">
        <w:rPr>
          <w:spacing w:val="-11"/>
          <w:sz w:val="20"/>
          <w:szCs w:val="20"/>
        </w:rPr>
        <w:t xml:space="preserve"> </w:t>
      </w:r>
      <w:r w:rsidRPr="0060138D">
        <w:rPr>
          <w:sz w:val="20"/>
          <w:szCs w:val="20"/>
        </w:rPr>
        <w:t>commit</w:t>
      </w:r>
      <w:r w:rsidRPr="0060138D">
        <w:rPr>
          <w:spacing w:val="-10"/>
          <w:sz w:val="20"/>
          <w:szCs w:val="20"/>
        </w:rPr>
        <w:t xml:space="preserve"> </w:t>
      </w:r>
      <w:r w:rsidRPr="0060138D">
        <w:rPr>
          <w:sz w:val="20"/>
          <w:szCs w:val="20"/>
        </w:rPr>
        <w:t>crime, to</w:t>
      </w:r>
      <w:r w:rsidRPr="0060138D">
        <w:rPr>
          <w:spacing w:val="10"/>
          <w:sz w:val="20"/>
          <w:szCs w:val="20"/>
        </w:rPr>
        <w:t xml:space="preserve"> </w:t>
      </w:r>
      <w:r w:rsidRPr="0060138D">
        <w:rPr>
          <w:sz w:val="20"/>
          <w:szCs w:val="20"/>
        </w:rPr>
        <w:t>use</w:t>
      </w:r>
      <w:r w:rsidRPr="0060138D">
        <w:rPr>
          <w:spacing w:val="10"/>
          <w:sz w:val="20"/>
          <w:szCs w:val="20"/>
        </w:rPr>
        <w:t xml:space="preserve"> </w:t>
      </w:r>
      <w:r w:rsidRPr="0060138D">
        <w:rPr>
          <w:sz w:val="20"/>
          <w:szCs w:val="20"/>
        </w:rPr>
        <w:t>or</w:t>
      </w:r>
      <w:r w:rsidRPr="0060138D">
        <w:rPr>
          <w:spacing w:val="12"/>
          <w:sz w:val="20"/>
          <w:szCs w:val="20"/>
        </w:rPr>
        <w:t xml:space="preserve"> </w:t>
      </w:r>
      <w:r w:rsidRPr="0060138D">
        <w:rPr>
          <w:sz w:val="20"/>
          <w:szCs w:val="20"/>
        </w:rPr>
        <w:t>sell</w:t>
      </w:r>
      <w:r w:rsidRPr="0060138D">
        <w:rPr>
          <w:spacing w:val="10"/>
          <w:sz w:val="20"/>
          <w:szCs w:val="20"/>
        </w:rPr>
        <w:t xml:space="preserve"> </w:t>
      </w:r>
      <w:r w:rsidRPr="0060138D">
        <w:rPr>
          <w:sz w:val="20"/>
          <w:szCs w:val="20"/>
        </w:rPr>
        <w:t>drugs</w:t>
      </w:r>
      <w:r w:rsidRPr="0060138D">
        <w:rPr>
          <w:spacing w:val="11"/>
          <w:sz w:val="20"/>
          <w:szCs w:val="20"/>
        </w:rPr>
        <w:t xml:space="preserve"> </w:t>
      </w:r>
      <w:r w:rsidRPr="0060138D">
        <w:rPr>
          <w:sz w:val="20"/>
          <w:szCs w:val="20"/>
        </w:rPr>
        <w:t>or</w:t>
      </w:r>
      <w:r w:rsidRPr="0060138D">
        <w:rPr>
          <w:spacing w:val="9"/>
          <w:sz w:val="20"/>
          <w:szCs w:val="20"/>
        </w:rPr>
        <w:t xml:space="preserve"> </w:t>
      </w:r>
      <w:r w:rsidRPr="0060138D">
        <w:rPr>
          <w:sz w:val="20"/>
          <w:szCs w:val="20"/>
        </w:rPr>
        <w:t>terrorize</w:t>
      </w:r>
      <w:r w:rsidRPr="0060138D">
        <w:rPr>
          <w:spacing w:val="10"/>
          <w:sz w:val="20"/>
          <w:szCs w:val="20"/>
        </w:rPr>
        <w:t xml:space="preserve"> </w:t>
      </w:r>
      <w:r w:rsidRPr="0060138D">
        <w:rPr>
          <w:sz w:val="20"/>
          <w:szCs w:val="20"/>
        </w:rPr>
        <w:t>neighbors.</w:t>
      </w:r>
      <w:r w:rsidRPr="0060138D">
        <w:rPr>
          <w:spacing w:val="9"/>
          <w:sz w:val="20"/>
          <w:szCs w:val="20"/>
        </w:rPr>
        <w:t xml:space="preserve"> </w:t>
      </w:r>
      <w:r w:rsidRPr="0060138D">
        <w:rPr>
          <w:sz w:val="20"/>
          <w:szCs w:val="20"/>
        </w:rPr>
        <w:t>It</w:t>
      </w:r>
      <w:r w:rsidRPr="0060138D">
        <w:rPr>
          <w:spacing w:val="12"/>
          <w:sz w:val="20"/>
          <w:szCs w:val="20"/>
        </w:rPr>
        <w:t xml:space="preserve"> </w:t>
      </w:r>
      <w:r w:rsidRPr="0060138D">
        <w:rPr>
          <w:sz w:val="20"/>
          <w:szCs w:val="20"/>
        </w:rPr>
        <w:t>is</w:t>
      </w:r>
      <w:r w:rsidRPr="0060138D">
        <w:rPr>
          <w:spacing w:val="8"/>
          <w:sz w:val="20"/>
          <w:szCs w:val="20"/>
        </w:rPr>
        <w:t xml:space="preserve"> </w:t>
      </w:r>
      <w:r w:rsidRPr="0060138D">
        <w:rPr>
          <w:sz w:val="20"/>
          <w:szCs w:val="20"/>
        </w:rPr>
        <w:t>the</w:t>
      </w:r>
      <w:r w:rsidRPr="0060138D">
        <w:rPr>
          <w:spacing w:val="10"/>
          <w:sz w:val="20"/>
          <w:szCs w:val="20"/>
        </w:rPr>
        <w:t xml:space="preserve"> </w:t>
      </w:r>
      <w:r w:rsidRPr="0060138D">
        <w:rPr>
          <w:sz w:val="20"/>
          <w:szCs w:val="20"/>
        </w:rPr>
        <w:t>intent</w:t>
      </w:r>
      <w:r w:rsidRPr="0060138D">
        <w:rPr>
          <w:spacing w:val="12"/>
          <w:sz w:val="20"/>
          <w:szCs w:val="20"/>
        </w:rPr>
        <w:t xml:space="preserve"> </w:t>
      </w:r>
      <w:r w:rsidRPr="0060138D">
        <w:rPr>
          <w:sz w:val="20"/>
          <w:szCs w:val="20"/>
        </w:rPr>
        <w:t>of</w:t>
      </w:r>
      <w:r w:rsidRPr="0060138D">
        <w:rPr>
          <w:spacing w:val="9"/>
          <w:sz w:val="20"/>
          <w:szCs w:val="20"/>
        </w:rPr>
        <w:t xml:space="preserve"> </w:t>
      </w:r>
      <w:r w:rsidR="00AF435B" w:rsidRPr="0060138D">
        <w:rPr>
          <w:sz w:val="20"/>
          <w:szCs w:val="20"/>
        </w:rPr>
        <w:t>FWHS</w:t>
      </w:r>
      <w:r w:rsidRPr="0060138D">
        <w:rPr>
          <w:spacing w:val="9"/>
          <w:sz w:val="20"/>
          <w:szCs w:val="20"/>
        </w:rPr>
        <w:t xml:space="preserve"> </w:t>
      </w:r>
      <w:r w:rsidRPr="0060138D">
        <w:rPr>
          <w:sz w:val="20"/>
          <w:szCs w:val="20"/>
        </w:rPr>
        <w:t>to</w:t>
      </w:r>
      <w:r w:rsidRPr="0060138D">
        <w:rPr>
          <w:spacing w:val="8"/>
          <w:sz w:val="20"/>
          <w:szCs w:val="20"/>
        </w:rPr>
        <w:t xml:space="preserve"> </w:t>
      </w:r>
      <w:r w:rsidRPr="0060138D">
        <w:rPr>
          <w:sz w:val="20"/>
          <w:szCs w:val="20"/>
        </w:rPr>
        <w:t>fully</w:t>
      </w:r>
      <w:r w:rsidRPr="0060138D">
        <w:rPr>
          <w:spacing w:val="8"/>
          <w:sz w:val="20"/>
          <w:szCs w:val="20"/>
        </w:rPr>
        <w:t xml:space="preserve"> </w:t>
      </w:r>
      <w:r w:rsidRPr="0060138D">
        <w:rPr>
          <w:sz w:val="20"/>
          <w:szCs w:val="20"/>
        </w:rPr>
        <w:t>endorse</w:t>
      </w:r>
      <w:r w:rsidRPr="0060138D">
        <w:rPr>
          <w:spacing w:val="10"/>
          <w:sz w:val="20"/>
          <w:szCs w:val="20"/>
        </w:rPr>
        <w:t xml:space="preserve"> </w:t>
      </w:r>
      <w:r w:rsidRPr="0060138D">
        <w:rPr>
          <w:sz w:val="20"/>
          <w:szCs w:val="20"/>
        </w:rPr>
        <w:t>and</w:t>
      </w:r>
      <w:r w:rsidRPr="0060138D">
        <w:rPr>
          <w:spacing w:val="10"/>
          <w:sz w:val="20"/>
          <w:szCs w:val="20"/>
        </w:rPr>
        <w:t xml:space="preserve"> </w:t>
      </w:r>
      <w:r w:rsidRPr="0060138D">
        <w:rPr>
          <w:sz w:val="20"/>
          <w:szCs w:val="20"/>
        </w:rPr>
        <w:t>implement</w:t>
      </w:r>
      <w:r w:rsidRPr="0060138D">
        <w:rPr>
          <w:spacing w:val="9"/>
          <w:sz w:val="20"/>
          <w:szCs w:val="20"/>
        </w:rPr>
        <w:t xml:space="preserve"> </w:t>
      </w:r>
      <w:r w:rsidRPr="0060138D">
        <w:rPr>
          <w:sz w:val="20"/>
          <w:szCs w:val="20"/>
        </w:rPr>
        <w:t>a</w:t>
      </w:r>
      <w:r w:rsidRPr="0060138D">
        <w:rPr>
          <w:spacing w:val="10"/>
          <w:sz w:val="20"/>
          <w:szCs w:val="20"/>
        </w:rPr>
        <w:t xml:space="preserve"> </w:t>
      </w:r>
      <w:r w:rsidRPr="0060138D">
        <w:rPr>
          <w:sz w:val="20"/>
          <w:szCs w:val="20"/>
        </w:rPr>
        <w:t>policy that</w:t>
      </w:r>
      <w:r w:rsidRPr="0060138D">
        <w:rPr>
          <w:spacing w:val="37"/>
          <w:sz w:val="20"/>
          <w:szCs w:val="20"/>
        </w:rPr>
        <w:t xml:space="preserve"> </w:t>
      </w:r>
      <w:r w:rsidRPr="0060138D">
        <w:rPr>
          <w:sz w:val="20"/>
          <w:szCs w:val="20"/>
        </w:rPr>
        <w:t>is</w:t>
      </w:r>
      <w:r w:rsidRPr="0060138D">
        <w:rPr>
          <w:spacing w:val="38"/>
          <w:sz w:val="20"/>
          <w:szCs w:val="20"/>
        </w:rPr>
        <w:t xml:space="preserve"> </w:t>
      </w:r>
      <w:r w:rsidRPr="0060138D">
        <w:rPr>
          <w:sz w:val="20"/>
          <w:szCs w:val="20"/>
        </w:rPr>
        <w:t>designed</w:t>
      </w:r>
      <w:r w:rsidRPr="0060138D">
        <w:rPr>
          <w:spacing w:val="33"/>
          <w:sz w:val="20"/>
          <w:szCs w:val="20"/>
        </w:rPr>
        <w:t xml:space="preserve"> </w:t>
      </w:r>
      <w:r w:rsidRPr="0060138D">
        <w:rPr>
          <w:sz w:val="20"/>
          <w:szCs w:val="20"/>
        </w:rPr>
        <w:t>to</w:t>
      </w:r>
      <w:r w:rsidRPr="0060138D">
        <w:rPr>
          <w:spacing w:val="35"/>
          <w:sz w:val="20"/>
          <w:szCs w:val="20"/>
        </w:rPr>
        <w:t xml:space="preserve"> </w:t>
      </w:r>
      <w:r w:rsidRPr="0060138D">
        <w:rPr>
          <w:sz w:val="20"/>
          <w:szCs w:val="20"/>
        </w:rPr>
        <w:t>help</w:t>
      </w:r>
      <w:r w:rsidRPr="0060138D">
        <w:rPr>
          <w:spacing w:val="38"/>
          <w:sz w:val="20"/>
          <w:szCs w:val="20"/>
        </w:rPr>
        <w:t xml:space="preserve"> </w:t>
      </w:r>
      <w:r w:rsidRPr="0060138D">
        <w:rPr>
          <w:sz w:val="20"/>
          <w:szCs w:val="20"/>
        </w:rPr>
        <w:t>create</w:t>
      </w:r>
      <w:r w:rsidRPr="0060138D">
        <w:rPr>
          <w:spacing w:val="35"/>
          <w:sz w:val="20"/>
          <w:szCs w:val="20"/>
        </w:rPr>
        <w:t xml:space="preserve"> </w:t>
      </w:r>
      <w:r w:rsidRPr="0060138D">
        <w:rPr>
          <w:sz w:val="20"/>
          <w:szCs w:val="20"/>
        </w:rPr>
        <w:t>and</w:t>
      </w:r>
      <w:r w:rsidRPr="0060138D">
        <w:rPr>
          <w:spacing w:val="35"/>
          <w:sz w:val="20"/>
          <w:szCs w:val="20"/>
        </w:rPr>
        <w:t xml:space="preserve"> </w:t>
      </w:r>
      <w:r w:rsidRPr="0060138D">
        <w:rPr>
          <w:sz w:val="20"/>
          <w:szCs w:val="20"/>
        </w:rPr>
        <w:t>maintain</w:t>
      </w:r>
      <w:r w:rsidRPr="0060138D">
        <w:rPr>
          <w:spacing w:val="35"/>
          <w:sz w:val="20"/>
          <w:szCs w:val="20"/>
        </w:rPr>
        <w:t xml:space="preserve"> </w:t>
      </w:r>
      <w:r w:rsidRPr="0060138D">
        <w:rPr>
          <w:sz w:val="20"/>
          <w:szCs w:val="20"/>
        </w:rPr>
        <w:t>a</w:t>
      </w:r>
      <w:r w:rsidRPr="0060138D">
        <w:rPr>
          <w:spacing w:val="33"/>
          <w:sz w:val="20"/>
          <w:szCs w:val="20"/>
        </w:rPr>
        <w:t xml:space="preserve"> </w:t>
      </w:r>
      <w:r w:rsidRPr="0060138D">
        <w:rPr>
          <w:sz w:val="20"/>
          <w:szCs w:val="20"/>
        </w:rPr>
        <w:t>safe</w:t>
      </w:r>
      <w:r w:rsidRPr="0060138D">
        <w:rPr>
          <w:spacing w:val="35"/>
          <w:sz w:val="20"/>
          <w:szCs w:val="20"/>
        </w:rPr>
        <w:t xml:space="preserve"> </w:t>
      </w:r>
      <w:r w:rsidRPr="0060138D">
        <w:rPr>
          <w:sz w:val="20"/>
          <w:szCs w:val="20"/>
        </w:rPr>
        <w:t>crime</w:t>
      </w:r>
      <w:r w:rsidRPr="0060138D">
        <w:rPr>
          <w:spacing w:val="35"/>
          <w:sz w:val="20"/>
          <w:szCs w:val="20"/>
        </w:rPr>
        <w:t xml:space="preserve"> </w:t>
      </w:r>
      <w:r w:rsidRPr="0060138D">
        <w:rPr>
          <w:sz w:val="20"/>
          <w:szCs w:val="20"/>
        </w:rPr>
        <w:t>and</w:t>
      </w:r>
      <w:r w:rsidRPr="0060138D">
        <w:rPr>
          <w:spacing w:val="35"/>
          <w:sz w:val="20"/>
          <w:szCs w:val="20"/>
        </w:rPr>
        <w:t xml:space="preserve"> </w:t>
      </w:r>
      <w:r w:rsidRPr="0060138D">
        <w:rPr>
          <w:sz w:val="20"/>
          <w:szCs w:val="20"/>
        </w:rPr>
        <w:t>drug-free</w:t>
      </w:r>
      <w:r w:rsidRPr="0060138D">
        <w:rPr>
          <w:spacing w:val="38"/>
          <w:sz w:val="20"/>
          <w:szCs w:val="20"/>
        </w:rPr>
        <w:t xml:space="preserve"> </w:t>
      </w:r>
      <w:r w:rsidRPr="0060138D">
        <w:rPr>
          <w:sz w:val="20"/>
          <w:szCs w:val="20"/>
        </w:rPr>
        <w:t>community</w:t>
      </w:r>
      <w:r w:rsidRPr="0060138D">
        <w:rPr>
          <w:spacing w:val="36"/>
          <w:sz w:val="20"/>
          <w:szCs w:val="20"/>
        </w:rPr>
        <w:t xml:space="preserve"> </w:t>
      </w:r>
      <w:r w:rsidRPr="0060138D">
        <w:rPr>
          <w:sz w:val="20"/>
          <w:szCs w:val="20"/>
        </w:rPr>
        <w:t>and</w:t>
      </w:r>
      <w:r w:rsidRPr="0060138D">
        <w:rPr>
          <w:spacing w:val="33"/>
          <w:sz w:val="20"/>
          <w:szCs w:val="20"/>
        </w:rPr>
        <w:t xml:space="preserve"> </w:t>
      </w:r>
      <w:r w:rsidRPr="0060138D">
        <w:rPr>
          <w:sz w:val="20"/>
          <w:szCs w:val="20"/>
        </w:rPr>
        <w:t>keep</w:t>
      </w:r>
      <w:r w:rsidRPr="0060138D">
        <w:rPr>
          <w:spacing w:val="33"/>
          <w:sz w:val="20"/>
          <w:szCs w:val="20"/>
        </w:rPr>
        <w:t xml:space="preserve"> </w:t>
      </w:r>
      <w:r w:rsidRPr="0060138D">
        <w:rPr>
          <w:sz w:val="20"/>
          <w:szCs w:val="20"/>
        </w:rPr>
        <w:t>our</w:t>
      </w:r>
      <w:r w:rsidRPr="0060138D">
        <w:rPr>
          <w:spacing w:val="39"/>
          <w:sz w:val="20"/>
          <w:szCs w:val="20"/>
        </w:rPr>
        <w:t xml:space="preserve"> </w:t>
      </w:r>
      <w:r w:rsidRPr="0060138D">
        <w:rPr>
          <w:sz w:val="20"/>
          <w:szCs w:val="20"/>
        </w:rPr>
        <w:t>program participants free from threats to their personal and family</w:t>
      </w:r>
      <w:r w:rsidRPr="0060138D">
        <w:rPr>
          <w:spacing w:val="-22"/>
          <w:sz w:val="20"/>
          <w:szCs w:val="20"/>
        </w:rPr>
        <w:t xml:space="preserve"> </w:t>
      </w:r>
      <w:r w:rsidRPr="0060138D">
        <w:rPr>
          <w:sz w:val="20"/>
          <w:szCs w:val="20"/>
        </w:rPr>
        <w:t>safety.</w:t>
      </w:r>
    </w:p>
    <w:p w:rsidR="00A800E9" w:rsidRDefault="00A800E9">
      <w:pPr>
        <w:pStyle w:val="BodyText"/>
        <w:kinsoku w:val="0"/>
        <w:overflowPunct w:val="0"/>
        <w:spacing w:before="72"/>
        <w:ind w:right="114"/>
        <w:jc w:val="both"/>
        <w:rPr>
          <w:sz w:val="20"/>
          <w:szCs w:val="20"/>
        </w:rPr>
      </w:pPr>
    </w:p>
    <w:p w:rsidR="00A1660D" w:rsidRPr="0060138D" w:rsidRDefault="00A1660D" w:rsidP="00D37C3E">
      <w:pPr>
        <w:pStyle w:val="Heading1"/>
        <w:numPr>
          <w:ilvl w:val="1"/>
          <w:numId w:val="114"/>
        </w:numPr>
        <w:tabs>
          <w:tab w:val="left" w:pos="831"/>
        </w:tabs>
        <w:kinsoku w:val="0"/>
        <w:overflowPunct w:val="0"/>
        <w:jc w:val="both"/>
        <w:rPr>
          <w:b w:val="0"/>
          <w:bCs w:val="0"/>
          <w:sz w:val="20"/>
          <w:szCs w:val="20"/>
        </w:rPr>
      </w:pPr>
      <w:bookmarkStart w:id="218" w:name="_Toc468973416"/>
      <w:bookmarkStart w:id="219" w:name="_Toc489800728"/>
      <w:bookmarkStart w:id="220" w:name="_Toc519064556"/>
      <w:r w:rsidRPr="0060138D">
        <w:rPr>
          <w:sz w:val="20"/>
          <w:szCs w:val="20"/>
        </w:rPr>
        <w:t>ADMINISTRATION</w:t>
      </w:r>
      <w:bookmarkEnd w:id="218"/>
      <w:bookmarkEnd w:id="219"/>
      <w:bookmarkEnd w:id="220"/>
    </w:p>
    <w:p w:rsidR="00A1660D" w:rsidRPr="005E4C3E" w:rsidRDefault="00A1660D">
      <w:pPr>
        <w:pStyle w:val="BodyText"/>
        <w:kinsoku w:val="0"/>
        <w:overflowPunct w:val="0"/>
        <w:spacing w:before="3"/>
        <w:ind w:left="0"/>
        <w:rPr>
          <w:b/>
          <w:bCs/>
          <w:sz w:val="12"/>
          <w:szCs w:val="20"/>
        </w:rPr>
      </w:pPr>
    </w:p>
    <w:p w:rsidR="00A1660D" w:rsidRPr="0060138D" w:rsidRDefault="00A1660D">
      <w:pPr>
        <w:pStyle w:val="BodyText"/>
        <w:kinsoku w:val="0"/>
        <w:overflowPunct w:val="0"/>
        <w:ind w:left="470" w:right="115"/>
        <w:jc w:val="both"/>
        <w:rPr>
          <w:sz w:val="20"/>
          <w:szCs w:val="20"/>
        </w:rPr>
      </w:pPr>
      <w:r w:rsidRPr="0060138D">
        <w:rPr>
          <w:sz w:val="20"/>
          <w:szCs w:val="20"/>
        </w:rPr>
        <w:t>All</w:t>
      </w:r>
      <w:r w:rsidRPr="0060138D">
        <w:rPr>
          <w:spacing w:val="-2"/>
          <w:sz w:val="20"/>
          <w:szCs w:val="20"/>
        </w:rPr>
        <w:t xml:space="preserve"> </w:t>
      </w:r>
      <w:r w:rsidRPr="0060138D">
        <w:rPr>
          <w:sz w:val="20"/>
          <w:szCs w:val="20"/>
        </w:rPr>
        <w:t>screening</w:t>
      </w:r>
      <w:r w:rsidRPr="0060138D">
        <w:rPr>
          <w:spacing w:val="-2"/>
          <w:sz w:val="20"/>
          <w:szCs w:val="20"/>
        </w:rPr>
        <w:t xml:space="preserve"> </w:t>
      </w:r>
      <w:r w:rsidRPr="0060138D">
        <w:rPr>
          <w:sz w:val="20"/>
          <w:szCs w:val="20"/>
        </w:rPr>
        <w:t>procedures</w:t>
      </w:r>
      <w:r w:rsidRPr="0060138D">
        <w:rPr>
          <w:spacing w:val="-4"/>
          <w:sz w:val="20"/>
          <w:szCs w:val="20"/>
        </w:rPr>
        <w:t xml:space="preserve"> </w:t>
      </w:r>
      <w:r w:rsidRPr="0060138D">
        <w:rPr>
          <w:sz w:val="20"/>
          <w:szCs w:val="20"/>
        </w:rPr>
        <w:t>shall</w:t>
      </w:r>
      <w:r w:rsidRPr="0060138D">
        <w:rPr>
          <w:spacing w:val="-2"/>
          <w:sz w:val="20"/>
          <w:szCs w:val="20"/>
        </w:rPr>
        <w:t xml:space="preserve"> </w:t>
      </w:r>
      <w:r w:rsidRPr="0060138D">
        <w:rPr>
          <w:sz w:val="20"/>
          <w:szCs w:val="20"/>
        </w:rPr>
        <w:t>be</w:t>
      </w:r>
      <w:r w:rsidRPr="0060138D">
        <w:rPr>
          <w:spacing w:val="-4"/>
          <w:sz w:val="20"/>
          <w:szCs w:val="20"/>
        </w:rPr>
        <w:t xml:space="preserve"> </w:t>
      </w:r>
      <w:r w:rsidRPr="0060138D">
        <w:rPr>
          <w:sz w:val="20"/>
          <w:szCs w:val="20"/>
        </w:rPr>
        <w:t>administered</w:t>
      </w:r>
      <w:r w:rsidRPr="0060138D">
        <w:rPr>
          <w:spacing w:val="-6"/>
          <w:sz w:val="20"/>
          <w:szCs w:val="20"/>
        </w:rPr>
        <w:t xml:space="preserve"> </w:t>
      </w:r>
      <w:r w:rsidRPr="0060138D">
        <w:rPr>
          <w:sz w:val="20"/>
          <w:szCs w:val="20"/>
        </w:rPr>
        <w:t>fairly</w:t>
      </w:r>
      <w:r w:rsidRPr="0060138D">
        <w:rPr>
          <w:spacing w:val="-4"/>
          <w:sz w:val="20"/>
          <w:szCs w:val="20"/>
        </w:rPr>
        <w:t xml:space="preserve"> </w:t>
      </w:r>
      <w:r w:rsidRPr="0060138D">
        <w:rPr>
          <w:sz w:val="20"/>
          <w:szCs w:val="20"/>
        </w:rPr>
        <w:t>and</w:t>
      </w:r>
      <w:r w:rsidRPr="0060138D">
        <w:rPr>
          <w:spacing w:val="-2"/>
          <w:sz w:val="20"/>
          <w:szCs w:val="20"/>
        </w:rPr>
        <w:t xml:space="preserve"> </w:t>
      </w:r>
      <w:r w:rsidRPr="0060138D">
        <w:rPr>
          <w:sz w:val="20"/>
          <w:szCs w:val="20"/>
        </w:rPr>
        <w:t>in</w:t>
      </w:r>
      <w:r w:rsidRPr="0060138D">
        <w:rPr>
          <w:spacing w:val="-2"/>
          <w:sz w:val="20"/>
          <w:szCs w:val="20"/>
        </w:rPr>
        <w:t xml:space="preserve"> </w:t>
      </w:r>
      <w:r w:rsidRPr="0060138D">
        <w:rPr>
          <w:sz w:val="20"/>
          <w:szCs w:val="20"/>
        </w:rPr>
        <w:t>such</w:t>
      </w:r>
      <w:r w:rsidRPr="0060138D">
        <w:rPr>
          <w:spacing w:val="-2"/>
          <w:sz w:val="20"/>
          <w:szCs w:val="20"/>
        </w:rPr>
        <w:t xml:space="preserve"> </w:t>
      </w:r>
      <w:r w:rsidRPr="0060138D">
        <w:rPr>
          <w:sz w:val="20"/>
          <w:szCs w:val="20"/>
        </w:rPr>
        <w:t>a</w:t>
      </w:r>
      <w:r w:rsidRPr="0060138D">
        <w:rPr>
          <w:spacing w:val="-4"/>
          <w:sz w:val="20"/>
          <w:szCs w:val="20"/>
        </w:rPr>
        <w:t xml:space="preserve"> </w:t>
      </w:r>
      <w:r w:rsidRPr="0060138D">
        <w:rPr>
          <w:sz w:val="20"/>
          <w:szCs w:val="20"/>
        </w:rPr>
        <w:t>way</w:t>
      </w:r>
      <w:r w:rsidRPr="0060138D">
        <w:rPr>
          <w:spacing w:val="-4"/>
          <w:sz w:val="20"/>
          <w:szCs w:val="20"/>
        </w:rPr>
        <w:t xml:space="preserve"> </w:t>
      </w:r>
      <w:r w:rsidRPr="0060138D">
        <w:rPr>
          <w:sz w:val="20"/>
          <w:szCs w:val="20"/>
        </w:rPr>
        <w:t>as</w:t>
      </w:r>
      <w:r w:rsidRPr="0060138D">
        <w:rPr>
          <w:spacing w:val="-4"/>
          <w:sz w:val="20"/>
          <w:szCs w:val="20"/>
        </w:rPr>
        <w:t xml:space="preserve"> </w:t>
      </w:r>
      <w:r w:rsidRPr="0060138D">
        <w:rPr>
          <w:sz w:val="20"/>
          <w:szCs w:val="20"/>
        </w:rPr>
        <w:t>not</w:t>
      </w:r>
      <w:r w:rsidRPr="0060138D">
        <w:rPr>
          <w:spacing w:val="-3"/>
          <w:sz w:val="20"/>
          <w:szCs w:val="20"/>
        </w:rPr>
        <w:t xml:space="preserve"> </w:t>
      </w:r>
      <w:r w:rsidRPr="0060138D">
        <w:rPr>
          <w:sz w:val="20"/>
          <w:szCs w:val="20"/>
        </w:rPr>
        <w:t>to</w:t>
      </w:r>
      <w:r w:rsidRPr="0060138D">
        <w:rPr>
          <w:spacing w:val="-4"/>
          <w:sz w:val="20"/>
          <w:szCs w:val="20"/>
        </w:rPr>
        <w:t xml:space="preserve"> </w:t>
      </w:r>
      <w:r w:rsidRPr="0060138D">
        <w:rPr>
          <w:sz w:val="20"/>
          <w:szCs w:val="20"/>
        </w:rPr>
        <w:t>discriminate</w:t>
      </w:r>
      <w:r w:rsidRPr="0060138D">
        <w:rPr>
          <w:spacing w:val="-2"/>
          <w:sz w:val="20"/>
          <w:szCs w:val="20"/>
        </w:rPr>
        <w:t xml:space="preserve"> </w:t>
      </w:r>
      <w:r w:rsidRPr="0060138D">
        <w:rPr>
          <w:sz w:val="20"/>
          <w:szCs w:val="20"/>
        </w:rPr>
        <w:t>on</w:t>
      </w:r>
      <w:r w:rsidRPr="0060138D">
        <w:rPr>
          <w:spacing w:val="-6"/>
          <w:sz w:val="20"/>
          <w:szCs w:val="20"/>
        </w:rPr>
        <w:t xml:space="preserve"> </w:t>
      </w:r>
      <w:r w:rsidRPr="0060138D">
        <w:rPr>
          <w:sz w:val="20"/>
          <w:szCs w:val="20"/>
        </w:rPr>
        <w:t>the</w:t>
      </w:r>
      <w:r w:rsidRPr="0060138D">
        <w:rPr>
          <w:spacing w:val="-4"/>
          <w:sz w:val="20"/>
          <w:szCs w:val="20"/>
        </w:rPr>
        <w:t xml:space="preserve"> </w:t>
      </w:r>
      <w:r w:rsidRPr="0060138D">
        <w:rPr>
          <w:sz w:val="20"/>
          <w:szCs w:val="20"/>
        </w:rPr>
        <w:t>basis</w:t>
      </w:r>
      <w:r w:rsidRPr="0060138D">
        <w:rPr>
          <w:spacing w:val="-4"/>
          <w:sz w:val="20"/>
          <w:szCs w:val="20"/>
        </w:rPr>
        <w:t xml:space="preserve"> </w:t>
      </w:r>
      <w:r w:rsidRPr="0060138D">
        <w:rPr>
          <w:sz w:val="20"/>
          <w:szCs w:val="20"/>
        </w:rPr>
        <w:t>of race, color, nationality, religion, sex,</w:t>
      </w:r>
      <w:r w:rsidR="001D33AB">
        <w:rPr>
          <w:sz w:val="20"/>
          <w:szCs w:val="20"/>
        </w:rPr>
        <w:t xml:space="preserve"> </w:t>
      </w:r>
      <w:r w:rsidR="0031308E">
        <w:rPr>
          <w:sz w:val="20"/>
          <w:szCs w:val="20"/>
        </w:rPr>
        <w:t xml:space="preserve">sexual orientation, actual or perceived </w:t>
      </w:r>
      <w:r w:rsidR="001D33AB">
        <w:rPr>
          <w:sz w:val="20"/>
          <w:szCs w:val="20"/>
        </w:rPr>
        <w:t>gender identity,</w:t>
      </w:r>
      <w:r w:rsidRPr="0060138D">
        <w:rPr>
          <w:sz w:val="20"/>
          <w:szCs w:val="20"/>
        </w:rPr>
        <w:t xml:space="preserve"> familial status, disability or against other legally protected groups,</w:t>
      </w:r>
      <w:r w:rsidRPr="0060138D">
        <w:rPr>
          <w:spacing w:val="41"/>
          <w:sz w:val="20"/>
          <w:szCs w:val="20"/>
        </w:rPr>
        <w:t xml:space="preserve"> </w:t>
      </w:r>
      <w:r w:rsidRPr="0060138D">
        <w:rPr>
          <w:sz w:val="20"/>
          <w:szCs w:val="20"/>
        </w:rPr>
        <w:t>and</w:t>
      </w:r>
      <w:r w:rsidRPr="0060138D">
        <w:rPr>
          <w:spacing w:val="-1"/>
          <w:sz w:val="20"/>
          <w:szCs w:val="20"/>
        </w:rPr>
        <w:t xml:space="preserve"> </w:t>
      </w:r>
      <w:r w:rsidRPr="0060138D">
        <w:rPr>
          <w:sz w:val="20"/>
          <w:szCs w:val="20"/>
        </w:rPr>
        <w:t>not to violate right to</w:t>
      </w:r>
      <w:r w:rsidRPr="0060138D">
        <w:rPr>
          <w:spacing w:val="-14"/>
          <w:sz w:val="20"/>
          <w:szCs w:val="20"/>
        </w:rPr>
        <w:t xml:space="preserve"> </w:t>
      </w:r>
      <w:r w:rsidRPr="0060138D">
        <w:rPr>
          <w:sz w:val="20"/>
          <w:szCs w:val="20"/>
        </w:rPr>
        <w:t>privacy.</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left="470" w:right="115"/>
        <w:jc w:val="both"/>
        <w:rPr>
          <w:sz w:val="20"/>
          <w:szCs w:val="20"/>
        </w:rPr>
      </w:pPr>
      <w:r w:rsidRPr="0060138D">
        <w:rPr>
          <w:sz w:val="20"/>
          <w:szCs w:val="20"/>
        </w:rPr>
        <w:t>To</w:t>
      </w:r>
      <w:r w:rsidRPr="0060138D">
        <w:rPr>
          <w:spacing w:val="39"/>
          <w:sz w:val="20"/>
          <w:szCs w:val="20"/>
        </w:rPr>
        <w:t xml:space="preserve"> </w:t>
      </w:r>
      <w:r w:rsidRPr="0060138D">
        <w:rPr>
          <w:sz w:val="20"/>
          <w:szCs w:val="20"/>
        </w:rPr>
        <w:t>the</w:t>
      </w:r>
      <w:r w:rsidRPr="0060138D">
        <w:rPr>
          <w:spacing w:val="39"/>
          <w:sz w:val="20"/>
          <w:szCs w:val="20"/>
        </w:rPr>
        <w:t xml:space="preserve"> </w:t>
      </w:r>
      <w:r w:rsidRPr="0060138D">
        <w:rPr>
          <w:sz w:val="20"/>
          <w:szCs w:val="20"/>
        </w:rPr>
        <w:t>maximum</w:t>
      </w:r>
      <w:r w:rsidRPr="0060138D">
        <w:rPr>
          <w:spacing w:val="43"/>
          <w:sz w:val="20"/>
          <w:szCs w:val="20"/>
        </w:rPr>
        <w:t xml:space="preserve"> </w:t>
      </w:r>
      <w:r w:rsidRPr="0060138D">
        <w:rPr>
          <w:sz w:val="20"/>
          <w:szCs w:val="20"/>
        </w:rPr>
        <w:t>extent</w:t>
      </w:r>
      <w:r w:rsidRPr="0060138D">
        <w:rPr>
          <w:spacing w:val="40"/>
          <w:sz w:val="20"/>
          <w:szCs w:val="20"/>
        </w:rPr>
        <w:t xml:space="preserve"> </w:t>
      </w:r>
      <w:r w:rsidRPr="0060138D">
        <w:rPr>
          <w:sz w:val="20"/>
          <w:szCs w:val="20"/>
        </w:rPr>
        <w:t>possible,</w:t>
      </w:r>
      <w:r w:rsidRPr="0060138D">
        <w:rPr>
          <w:spacing w:val="43"/>
          <w:sz w:val="20"/>
          <w:szCs w:val="20"/>
        </w:rPr>
        <w:t xml:space="preserve"> </w:t>
      </w:r>
      <w:r w:rsidR="00083C8C" w:rsidRPr="0060138D">
        <w:rPr>
          <w:sz w:val="20"/>
          <w:szCs w:val="20"/>
        </w:rPr>
        <w:t>FWHS</w:t>
      </w:r>
      <w:r w:rsidRPr="0060138D">
        <w:rPr>
          <w:spacing w:val="41"/>
          <w:sz w:val="20"/>
          <w:szCs w:val="20"/>
        </w:rPr>
        <w:t xml:space="preserve"> </w:t>
      </w:r>
      <w:r w:rsidRPr="0060138D">
        <w:rPr>
          <w:sz w:val="20"/>
          <w:szCs w:val="20"/>
        </w:rPr>
        <w:t>will</w:t>
      </w:r>
      <w:r w:rsidRPr="0060138D">
        <w:rPr>
          <w:spacing w:val="41"/>
          <w:sz w:val="20"/>
          <w:szCs w:val="20"/>
        </w:rPr>
        <w:t xml:space="preserve"> </w:t>
      </w:r>
      <w:r w:rsidRPr="0060138D">
        <w:rPr>
          <w:sz w:val="20"/>
          <w:szCs w:val="20"/>
        </w:rPr>
        <w:t>involve</w:t>
      </w:r>
      <w:r w:rsidRPr="0060138D">
        <w:rPr>
          <w:spacing w:val="41"/>
          <w:sz w:val="20"/>
          <w:szCs w:val="20"/>
        </w:rPr>
        <w:t xml:space="preserve"> </w:t>
      </w:r>
      <w:r w:rsidRPr="0060138D">
        <w:rPr>
          <w:sz w:val="20"/>
          <w:szCs w:val="20"/>
        </w:rPr>
        <w:t>other</w:t>
      </w:r>
      <w:r w:rsidRPr="0060138D">
        <w:rPr>
          <w:spacing w:val="43"/>
          <w:sz w:val="20"/>
          <w:szCs w:val="20"/>
        </w:rPr>
        <w:t xml:space="preserve"> </w:t>
      </w:r>
      <w:r w:rsidRPr="0060138D">
        <w:rPr>
          <w:sz w:val="20"/>
          <w:szCs w:val="20"/>
        </w:rPr>
        <w:t>community</w:t>
      </w:r>
      <w:r w:rsidRPr="0060138D">
        <w:rPr>
          <w:spacing w:val="37"/>
          <w:sz w:val="20"/>
          <w:szCs w:val="20"/>
        </w:rPr>
        <w:t xml:space="preserve"> </w:t>
      </w:r>
      <w:r w:rsidRPr="0060138D">
        <w:rPr>
          <w:sz w:val="20"/>
          <w:szCs w:val="20"/>
        </w:rPr>
        <w:t>and</w:t>
      </w:r>
      <w:r w:rsidRPr="0060138D">
        <w:rPr>
          <w:spacing w:val="41"/>
          <w:sz w:val="20"/>
          <w:szCs w:val="20"/>
        </w:rPr>
        <w:t xml:space="preserve"> </w:t>
      </w:r>
      <w:r w:rsidRPr="0060138D">
        <w:rPr>
          <w:sz w:val="20"/>
          <w:szCs w:val="20"/>
        </w:rPr>
        <w:t>governmental</w:t>
      </w:r>
      <w:r w:rsidRPr="0060138D">
        <w:rPr>
          <w:spacing w:val="41"/>
          <w:sz w:val="20"/>
          <w:szCs w:val="20"/>
        </w:rPr>
        <w:t xml:space="preserve"> </w:t>
      </w:r>
      <w:r w:rsidRPr="0060138D">
        <w:rPr>
          <w:sz w:val="20"/>
          <w:szCs w:val="20"/>
        </w:rPr>
        <w:t>entities</w:t>
      </w:r>
      <w:r w:rsidRPr="0060138D">
        <w:rPr>
          <w:spacing w:val="42"/>
          <w:sz w:val="20"/>
          <w:szCs w:val="20"/>
        </w:rPr>
        <w:t xml:space="preserve"> </w:t>
      </w:r>
      <w:r w:rsidRPr="0060138D">
        <w:rPr>
          <w:sz w:val="20"/>
          <w:szCs w:val="20"/>
        </w:rPr>
        <w:t>in</w:t>
      </w:r>
      <w:r w:rsidRPr="0060138D">
        <w:rPr>
          <w:spacing w:val="41"/>
          <w:sz w:val="20"/>
          <w:szCs w:val="20"/>
        </w:rPr>
        <w:t xml:space="preserve"> </w:t>
      </w:r>
      <w:r w:rsidRPr="0060138D">
        <w:rPr>
          <w:sz w:val="20"/>
          <w:szCs w:val="20"/>
        </w:rPr>
        <w:t>the</w:t>
      </w:r>
      <w:r w:rsidRPr="0060138D">
        <w:rPr>
          <w:spacing w:val="-1"/>
          <w:sz w:val="20"/>
          <w:szCs w:val="20"/>
        </w:rPr>
        <w:t xml:space="preserve"> </w:t>
      </w:r>
      <w:r w:rsidRPr="0060138D">
        <w:rPr>
          <w:sz w:val="20"/>
          <w:szCs w:val="20"/>
        </w:rPr>
        <w:t>promotion and enforcement of this</w:t>
      </w:r>
      <w:r w:rsidRPr="0060138D">
        <w:rPr>
          <w:spacing w:val="-15"/>
          <w:sz w:val="20"/>
          <w:szCs w:val="20"/>
        </w:rPr>
        <w:t xml:space="preserve"> </w:t>
      </w:r>
      <w:r w:rsidRPr="0060138D">
        <w:rPr>
          <w:sz w:val="20"/>
          <w:szCs w:val="20"/>
        </w:rPr>
        <w:t>policy.</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left="471" w:right="114" w:hanging="1"/>
        <w:jc w:val="both"/>
        <w:rPr>
          <w:sz w:val="20"/>
          <w:szCs w:val="20"/>
        </w:rPr>
      </w:pPr>
      <w:r w:rsidRPr="0060138D">
        <w:rPr>
          <w:sz w:val="20"/>
          <w:szCs w:val="20"/>
        </w:rPr>
        <w:t>This</w:t>
      </w:r>
      <w:r w:rsidRPr="0060138D">
        <w:rPr>
          <w:spacing w:val="-13"/>
          <w:sz w:val="20"/>
          <w:szCs w:val="20"/>
        </w:rPr>
        <w:t xml:space="preserve"> </w:t>
      </w:r>
      <w:r w:rsidRPr="0060138D">
        <w:rPr>
          <w:sz w:val="20"/>
          <w:szCs w:val="20"/>
        </w:rPr>
        <w:t>policy</w:t>
      </w:r>
      <w:r w:rsidRPr="0060138D">
        <w:rPr>
          <w:spacing w:val="-13"/>
          <w:sz w:val="20"/>
          <w:szCs w:val="20"/>
        </w:rPr>
        <w:t xml:space="preserve"> </w:t>
      </w:r>
      <w:r w:rsidRPr="0060138D">
        <w:rPr>
          <w:sz w:val="20"/>
          <w:szCs w:val="20"/>
        </w:rPr>
        <w:t>will</w:t>
      </w:r>
      <w:r w:rsidRPr="0060138D">
        <w:rPr>
          <w:spacing w:val="-12"/>
          <w:sz w:val="20"/>
          <w:szCs w:val="20"/>
        </w:rPr>
        <w:t xml:space="preserve"> </w:t>
      </w:r>
      <w:r w:rsidRPr="0060138D">
        <w:rPr>
          <w:sz w:val="20"/>
          <w:szCs w:val="20"/>
        </w:rPr>
        <w:t>be</w:t>
      </w:r>
      <w:r w:rsidRPr="0060138D">
        <w:rPr>
          <w:spacing w:val="-11"/>
          <w:sz w:val="20"/>
          <w:szCs w:val="20"/>
        </w:rPr>
        <w:t xml:space="preserve"> </w:t>
      </w:r>
      <w:r w:rsidRPr="0060138D">
        <w:rPr>
          <w:sz w:val="20"/>
          <w:szCs w:val="20"/>
        </w:rPr>
        <w:t>posted</w:t>
      </w:r>
      <w:r w:rsidRPr="0060138D">
        <w:rPr>
          <w:spacing w:val="-14"/>
          <w:sz w:val="20"/>
          <w:szCs w:val="20"/>
        </w:rPr>
        <w:t xml:space="preserve"> </w:t>
      </w:r>
      <w:r w:rsidRPr="0060138D">
        <w:rPr>
          <w:sz w:val="20"/>
          <w:szCs w:val="20"/>
        </w:rPr>
        <w:t>on</w:t>
      </w:r>
      <w:r w:rsidRPr="0060138D">
        <w:rPr>
          <w:spacing w:val="-11"/>
          <w:sz w:val="20"/>
          <w:szCs w:val="20"/>
        </w:rPr>
        <w:t xml:space="preserve"> </w:t>
      </w:r>
      <w:r w:rsidRPr="0060138D">
        <w:rPr>
          <w:sz w:val="20"/>
          <w:szCs w:val="20"/>
        </w:rPr>
        <w:t>the</w:t>
      </w:r>
      <w:r w:rsidRPr="0060138D">
        <w:rPr>
          <w:spacing w:val="-14"/>
          <w:sz w:val="20"/>
          <w:szCs w:val="20"/>
        </w:rPr>
        <w:t xml:space="preserve"> </w:t>
      </w:r>
      <w:r w:rsidRPr="0060138D">
        <w:rPr>
          <w:sz w:val="20"/>
          <w:szCs w:val="20"/>
        </w:rPr>
        <w:t>bulletin</w:t>
      </w:r>
      <w:r w:rsidRPr="0060138D">
        <w:rPr>
          <w:spacing w:val="-11"/>
          <w:sz w:val="20"/>
          <w:szCs w:val="20"/>
        </w:rPr>
        <w:t xml:space="preserve"> </w:t>
      </w:r>
      <w:r w:rsidRPr="0060138D">
        <w:rPr>
          <w:sz w:val="20"/>
          <w:szCs w:val="20"/>
        </w:rPr>
        <w:t>boards</w:t>
      </w:r>
      <w:r w:rsidRPr="0060138D">
        <w:rPr>
          <w:spacing w:val="-13"/>
          <w:sz w:val="20"/>
          <w:szCs w:val="20"/>
        </w:rPr>
        <w:t xml:space="preserve"> </w:t>
      </w:r>
      <w:r w:rsidRPr="0060138D">
        <w:rPr>
          <w:sz w:val="20"/>
          <w:szCs w:val="20"/>
        </w:rPr>
        <w:t>of</w:t>
      </w:r>
      <w:r w:rsidRPr="0060138D">
        <w:rPr>
          <w:spacing w:val="-11"/>
          <w:sz w:val="20"/>
          <w:szCs w:val="20"/>
        </w:rPr>
        <w:t xml:space="preserve"> </w:t>
      </w:r>
      <w:r w:rsidR="00083C8C" w:rsidRPr="0060138D">
        <w:rPr>
          <w:sz w:val="20"/>
          <w:szCs w:val="20"/>
        </w:rPr>
        <w:t>FWHS</w:t>
      </w:r>
      <w:r w:rsidRPr="0060138D">
        <w:rPr>
          <w:sz w:val="20"/>
          <w:szCs w:val="20"/>
        </w:rPr>
        <w:t>’s</w:t>
      </w:r>
      <w:r w:rsidRPr="0060138D">
        <w:rPr>
          <w:spacing w:val="-13"/>
          <w:sz w:val="20"/>
          <w:szCs w:val="20"/>
        </w:rPr>
        <w:t xml:space="preserve"> </w:t>
      </w:r>
      <w:r w:rsidRPr="0060138D">
        <w:rPr>
          <w:sz w:val="20"/>
          <w:szCs w:val="20"/>
        </w:rPr>
        <w:t>area</w:t>
      </w:r>
      <w:r w:rsidRPr="0060138D">
        <w:rPr>
          <w:spacing w:val="-14"/>
          <w:sz w:val="20"/>
          <w:szCs w:val="20"/>
        </w:rPr>
        <w:t xml:space="preserve"> </w:t>
      </w:r>
      <w:r w:rsidRPr="0060138D">
        <w:rPr>
          <w:sz w:val="20"/>
          <w:szCs w:val="20"/>
        </w:rPr>
        <w:t>management</w:t>
      </w:r>
      <w:r w:rsidRPr="0060138D">
        <w:rPr>
          <w:spacing w:val="-10"/>
          <w:sz w:val="20"/>
          <w:szCs w:val="20"/>
        </w:rPr>
        <w:t xml:space="preserve"> </w:t>
      </w:r>
      <w:r w:rsidRPr="0060138D">
        <w:rPr>
          <w:sz w:val="20"/>
          <w:szCs w:val="20"/>
        </w:rPr>
        <w:t>offices</w:t>
      </w:r>
      <w:r w:rsidRPr="0060138D">
        <w:rPr>
          <w:spacing w:val="-13"/>
          <w:sz w:val="20"/>
          <w:szCs w:val="20"/>
        </w:rPr>
        <w:t xml:space="preserve"> </w:t>
      </w:r>
      <w:r w:rsidRPr="0060138D">
        <w:rPr>
          <w:sz w:val="20"/>
          <w:szCs w:val="20"/>
        </w:rPr>
        <w:t>and</w:t>
      </w:r>
      <w:r w:rsidRPr="0060138D">
        <w:rPr>
          <w:spacing w:val="-14"/>
          <w:sz w:val="20"/>
          <w:szCs w:val="20"/>
        </w:rPr>
        <w:t xml:space="preserve"> </w:t>
      </w:r>
      <w:r w:rsidRPr="0060138D">
        <w:rPr>
          <w:sz w:val="20"/>
          <w:szCs w:val="20"/>
        </w:rPr>
        <w:t>copies</w:t>
      </w:r>
      <w:r w:rsidRPr="0060138D">
        <w:rPr>
          <w:spacing w:val="-13"/>
          <w:sz w:val="20"/>
          <w:szCs w:val="20"/>
        </w:rPr>
        <w:t xml:space="preserve"> </w:t>
      </w:r>
      <w:r w:rsidRPr="0060138D">
        <w:rPr>
          <w:sz w:val="20"/>
          <w:szCs w:val="20"/>
        </w:rPr>
        <w:t>made</w:t>
      </w:r>
      <w:r w:rsidRPr="0060138D">
        <w:rPr>
          <w:spacing w:val="-11"/>
          <w:sz w:val="20"/>
          <w:szCs w:val="20"/>
        </w:rPr>
        <w:t xml:space="preserve"> </w:t>
      </w:r>
      <w:r w:rsidRPr="0060138D">
        <w:rPr>
          <w:sz w:val="20"/>
          <w:szCs w:val="20"/>
        </w:rPr>
        <w:t>readily available to applicants and residents upon</w:t>
      </w:r>
      <w:r w:rsidRPr="0060138D">
        <w:rPr>
          <w:spacing w:val="-16"/>
          <w:sz w:val="20"/>
          <w:szCs w:val="20"/>
        </w:rPr>
        <w:t xml:space="preserve"> </w:t>
      </w:r>
      <w:r w:rsidRPr="0060138D">
        <w:rPr>
          <w:sz w:val="20"/>
          <w:szCs w:val="20"/>
        </w:rPr>
        <w:t>request.</w:t>
      </w:r>
    </w:p>
    <w:p w:rsidR="00A1660D" w:rsidRPr="0060138D" w:rsidRDefault="00A1660D">
      <w:pPr>
        <w:pStyle w:val="BodyText"/>
        <w:kinsoku w:val="0"/>
        <w:overflowPunct w:val="0"/>
        <w:spacing w:before="7"/>
        <w:ind w:left="0"/>
        <w:rPr>
          <w:sz w:val="20"/>
          <w:szCs w:val="20"/>
        </w:rPr>
      </w:pPr>
    </w:p>
    <w:p w:rsidR="00A1660D" w:rsidRPr="0060138D" w:rsidRDefault="00A1660D" w:rsidP="00D37C3E">
      <w:pPr>
        <w:pStyle w:val="Heading1"/>
        <w:numPr>
          <w:ilvl w:val="1"/>
          <w:numId w:val="114"/>
        </w:numPr>
        <w:tabs>
          <w:tab w:val="left" w:pos="831"/>
        </w:tabs>
        <w:kinsoku w:val="0"/>
        <w:overflowPunct w:val="0"/>
        <w:jc w:val="both"/>
        <w:rPr>
          <w:b w:val="0"/>
          <w:bCs w:val="0"/>
          <w:sz w:val="20"/>
          <w:szCs w:val="20"/>
        </w:rPr>
      </w:pPr>
      <w:bookmarkStart w:id="221" w:name="_Toc468973417"/>
      <w:bookmarkStart w:id="222" w:name="_Toc489800729"/>
      <w:bookmarkStart w:id="223" w:name="_Toc519064557"/>
      <w:r w:rsidRPr="0060138D">
        <w:rPr>
          <w:sz w:val="20"/>
          <w:szCs w:val="20"/>
        </w:rPr>
        <w:t xml:space="preserve">SCREENING FOR DRUG </w:t>
      </w:r>
      <w:r w:rsidRPr="0060138D">
        <w:rPr>
          <w:spacing w:val="-3"/>
          <w:sz w:val="20"/>
          <w:szCs w:val="20"/>
        </w:rPr>
        <w:t xml:space="preserve">ABUSE </w:t>
      </w:r>
      <w:r w:rsidRPr="0060138D">
        <w:rPr>
          <w:sz w:val="20"/>
          <w:szCs w:val="20"/>
        </w:rPr>
        <w:t>AND OTHER CRIMINAL</w:t>
      </w:r>
      <w:r w:rsidRPr="0060138D">
        <w:rPr>
          <w:spacing w:val="12"/>
          <w:sz w:val="20"/>
          <w:szCs w:val="20"/>
        </w:rPr>
        <w:t xml:space="preserve"> </w:t>
      </w:r>
      <w:r w:rsidRPr="0060138D">
        <w:rPr>
          <w:sz w:val="20"/>
          <w:szCs w:val="20"/>
        </w:rPr>
        <w:t>ACTIVITY</w:t>
      </w:r>
      <w:bookmarkEnd w:id="221"/>
      <w:bookmarkEnd w:id="222"/>
      <w:bookmarkEnd w:id="223"/>
    </w:p>
    <w:p w:rsidR="00A1660D" w:rsidRPr="005E4C3E" w:rsidRDefault="00A1660D">
      <w:pPr>
        <w:pStyle w:val="BodyText"/>
        <w:kinsoku w:val="0"/>
        <w:overflowPunct w:val="0"/>
        <w:spacing w:before="3"/>
        <w:ind w:left="0"/>
        <w:rPr>
          <w:b/>
          <w:bCs/>
          <w:sz w:val="10"/>
          <w:szCs w:val="20"/>
        </w:rPr>
      </w:pPr>
    </w:p>
    <w:p w:rsidR="00A1660D" w:rsidRPr="0060138D" w:rsidRDefault="00A1660D" w:rsidP="006015FA">
      <w:pPr>
        <w:pStyle w:val="BodyText"/>
        <w:kinsoku w:val="0"/>
        <w:overflowPunct w:val="0"/>
        <w:ind w:left="471" w:right="113"/>
        <w:jc w:val="both"/>
        <w:rPr>
          <w:sz w:val="20"/>
          <w:szCs w:val="20"/>
        </w:rPr>
      </w:pPr>
      <w:r w:rsidRPr="0060138D">
        <w:rPr>
          <w:sz w:val="20"/>
          <w:szCs w:val="20"/>
        </w:rPr>
        <w:t>In an effort to prevent drug related and other criminal activity, as well as other patterns of behavior that pose a</w:t>
      </w:r>
      <w:r w:rsidRPr="0060138D">
        <w:rPr>
          <w:spacing w:val="-6"/>
          <w:sz w:val="20"/>
          <w:szCs w:val="20"/>
        </w:rPr>
        <w:t xml:space="preserve"> </w:t>
      </w:r>
      <w:r w:rsidRPr="0060138D">
        <w:rPr>
          <w:sz w:val="20"/>
          <w:szCs w:val="20"/>
        </w:rPr>
        <w:t>threat</w:t>
      </w:r>
      <w:r w:rsidRPr="0060138D">
        <w:rPr>
          <w:spacing w:val="-7"/>
          <w:sz w:val="20"/>
          <w:szCs w:val="20"/>
        </w:rPr>
        <w:t xml:space="preserve"> </w:t>
      </w:r>
      <w:r w:rsidRPr="0060138D">
        <w:rPr>
          <w:sz w:val="20"/>
          <w:szCs w:val="20"/>
        </w:rPr>
        <w:t>to</w:t>
      </w:r>
      <w:r w:rsidRPr="0060138D">
        <w:rPr>
          <w:spacing w:val="-11"/>
          <w:sz w:val="20"/>
          <w:szCs w:val="20"/>
        </w:rPr>
        <w:t xml:space="preserve"> </w:t>
      </w:r>
      <w:r w:rsidRPr="0060138D">
        <w:rPr>
          <w:sz w:val="20"/>
          <w:szCs w:val="20"/>
        </w:rPr>
        <w:t>the</w:t>
      </w:r>
      <w:r w:rsidRPr="0060138D">
        <w:rPr>
          <w:spacing w:val="-6"/>
          <w:sz w:val="20"/>
          <w:szCs w:val="20"/>
        </w:rPr>
        <w:t xml:space="preserve"> </w:t>
      </w:r>
      <w:r w:rsidRPr="0060138D">
        <w:rPr>
          <w:sz w:val="20"/>
          <w:szCs w:val="20"/>
        </w:rPr>
        <w:t>health,</w:t>
      </w:r>
      <w:r w:rsidRPr="0060138D">
        <w:rPr>
          <w:spacing w:val="-7"/>
          <w:sz w:val="20"/>
          <w:szCs w:val="20"/>
        </w:rPr>
        <w:t xml:space="preserve"> </w:t>
      </w:r>
      <w:r w:rsidRPr="0060138D">
        <w:rPr>
          <w:sz w:val="20"/>
          <w:szCs w:val="20"/>
        </w:rPr>
        <w:t>safety,</w:t>
      </w:r>
      <w:r w:rsidRPr="0060138D">
        <w:rPr>
          <w:spacing w:val="-5"/>
          <w:sz w:val="20"/>
          <w:szCs w:val="20"/>
        </w:rPr>
        <w:t xml:space="preserve"> </w:t>
      </w:r>
      <w:r w:rsidRPr="0060138D">
        <w:rPr>
          <w:sz w:val="20"/>
          <w:szCs w:val="20"/>
        </w:rPr>
        <w:t>or</w:t>
      </w:r>
      <w:r w:rsidRPr="0060138D">
        <w:rPr>
          <w:spacing w:val="-10"/>
          <w:sz w:val="20"/>
          <w:szCs w:val="20"/>
        </w:rPr>
        <w:t xml:space="preserve"> </w:t>
      </w:r>
      <w:r w:rsidRPr="0060138D">
        <w:rPr>
          <w:sz w:val="20"/>
          <w:szCs w:val="20"/>
        </w:rPr>
        <w:t>the</w:t>
      </w:r>
      <w:r w:rsidRPr="0060138D">
        <w:rPr>
          <w:spacing w:val="-9"/>
          <w:sz w:val="20"/>
          <w:szCs w:val="20"/>
        </w:rPr>
        <w:t xml:space="preserve"> </w:t>
      </w:r>
      <w:r w:rsidRPr="0060138D">
        <w:rPr>
          <w:sz w:val="20"/>
          <w:szCs w:val="20"/>
        </w:rPr>
        <w:t>right</w:t>
      </w:r>
      <w:r w:rsidRPr="0060138D">
        <w:rPr>
          <w:spacing w:val="-7"/>
          <w:sz w:val="20"/>
          <w:szCs w:val="20"/>
        </w:rPr>
        <w:t xml:space="preserve"> </w:t>
      </w:r>
      <w:r w:rsidRPr="0060138D">
        <w:rPr>
          <w:sz w:val="20"/>
          <w:szCs w:val="20"/>
        </w:rPr>
        <w:t>to</w:t>
      </w:r>
      <w:r w:rsidRPr="0060138D">
        <w:rPr>
          <w:spacing w:val="-9"/>
          <w:sz w:val="20"/>
          <w:szCs w:val="20"/>
        </w:rPr>
        <w:t xml:space="preserve"> </w:t>
      </w:r>
      <w:r w:rsidRPr="0060138D">
        <w:rPr>
          <w:sz w:val="20"/>
          <w:szCs w:val="20"/>
        </w:rPr>
        <w:t>peaceful</w:t>
      </w:r>
      <w:r w:rsidRPr="0060138D">
        <w:rPr>
          <w:spacing w:val="-6"/>
          <w:sz w:val="20"/>
          <w:szCs w:val="20"/>
        </w:rPr>
        <w:t xml:space="preserve"> </w:t>
      </w:r>
      <w:r w:rsidRPr="0060138D">
        <w:rPr>
          <w:sz w:val="20"/>
          <w:szCs w:val="20"/>
        </w:rPr>
        <w:t>enjoyment</w:t>
      </w:r>
      <w:r w:rsidRPr="0060138D">
        <w:rPr>
          <w:spacing w:val="-7"/>
          <w:sz w:val="20"/>
          <w:szCs w:val="20"/>
        </w:rPr>
        <w:t xml:space="preserve"> </w:t>
      </w:r>
      <w:r w:rsidRPr="0060138D">
        <w:rPr>
          <w:sz w:val="20"/>
          <w:szCs w:val="20"/>
        </w:rPr>
        <w:t>of</w:t>
      </w:r>
      <w:r w:rsidRPr="0060138D">
        <w:rPr>
          <w:spacing w:val="-7"/>
          <w:sz w:val="20"/>
          <w:szCs w:val="20"/>
        </w:rPr>
        <w:t xml:space="preserve"> </w:t>
      </w:r>
      <w:r w:rsidRPr="0060138D">
        <w:rPr>
          <w:sz w:val="20"/>
          <w:szCs w:val="20"/>
        </w:rPr>
        <w:t>the</w:t>
      </w:r>
      <w:r w:rsidRPr="0060138D">
        <w:rPr>
          <w:spacing w:val="-6"/>
          <w:sz w:val="20"/>
          <w:szCs w:val="20"/>
        </w:rPr>
        <w:t xml:space="preserve"> </w:t>
      </w:r>
      <w:r w:rsidRPr="0060138D">
        <w:rPr>
          <w:sz w:val="20"/>
          <w:szCs w:val="20"/>
        </w:rPr>
        <w:t>premises</w:t>
      </w:r>
      <w:r w:rsidRPr="0060138D">
        <w:rPr>
          <w:spacing w:val="-6"/>
          <w:sz w:val="20"/>
          <w:szCs w:val="20"/>
        </w:rPr>
        <w:t xml:space="preserve"> </w:t>
      </w:r>
      <w:r w:rsidRPr="0060138D">
        <w:rPr>
          <w:sz w:val="20"/>
          <w:szCs w:val="20"/>
        </w:rPr>
        <w:t>by</w:t>
      </w:r>
      <w:r w:rsidRPr="0060138D">
        <w:rPr>
          <w:spacing w:val="-8"/>
          <w:sz w:val="20"/>
          <w:szCs w:val="20"/>
        </w:rPr>
        <w:t xml:space="preserve"> </w:t>
      </w:r>
      <w:r w:rsidRPr="0060138D">
        <w:rPr>
          <w:sz w:val="20"/>
          <w:szCs w:val="20"/>
        </w:rPr>
        <w:t>other</w:t>
      </w:r>
      <w:r w:rsidRPr="0060138D">
        <w:rPr>
          <w:spacing w:val="-8"/>
          <w:sz w:val="20"/>
          <w:szCs w:val="20"/>
        </w:rPr>
        <w:t xml:space="preserve"> </w:t>
      </w:r>
      <w:r w:rsidRPr="0060138D">
        <w:rPr>
          <w:sz w:val="20"/>
          <w:szCs w:val="20"/>
        </w:rPr>
        <w:t>residents,</w:t>
      </w:r>
      <w:r w:rsidRPr="0060138D">
        <w:rPr>
          <w:spacing w:val="-7"/>
          <w:sz w:val="20"/>
          <w:szCs w:val="20"/>
        </w:rPr>
        <w:t xml:space="preserve"> </w:t>
      </w:r>
      <w:r w:rsidR="00083C8C" w:rsidRPr="0060138D">
        <w:rPr>
          <w:sz w:val="20"/>
          <w:szCs w:val="20"/>
        </w:rPr>
        <w:t>FWHS</w:t>
      </w:r>
      <w:r w:rsidRPr="0060138D">
        <w:rPr>
          <w:spacing w:val="-8"/>
          <w:sz w:val="20"/>
          <w:szCs w:val="20"/>
        </w:rPr>
        <w:t xml:space="preserve"> </w:t>
      </w:r>
      <w:r w:rsidRPr="0060138D">
        <w:rPr>
          <w:sz w:val="20"/>
          <w:szCs w:val="20"/>
        </w:rPr>
        <w:t>will endeavor to screen applicants thoroughly and fairly. Obtaining criminal history information for the purpose</w:t>
      </w:r>
      <w:r w:rsidRPr="0060138D">
        <w:rPr>
          <w:spacing w:val="-13"/>
          <w:sz w:val="20"/>
          <w:szCs w:val="20"/>
        </w:rPr>
        <w:t xml:space="preserve"> </w:t>
      </w:r>
      <w:r w:rsidRPr="0060138D">
        <w:rPr>
          <w:sz w:val="20"/>
          <w:szCs w:val="20"/>
        </w:rPr>
        <w:t>of screening a prospective participant/applicant includes any information concerning any arrest, conviction,</w:t>
      </w:r>
      <w:r w:rsidRPr="0060138D">
        <w:rPr>
          <w:spacing w:val="1"/>
          <w:sz w:val="20"/>
          <w:szCs w:val="20"/>
        </w:rPr>
        <w:t xml:space="preserve"> </w:t>
      </w:r>
      <w:r w:rsidRPr="0060138D">
        <w:rPr>
          <w:sz w:val="20"/>
          <w:szCs w:val="20"/>
        </w:rPr>
        <w:t>or</w:t>
      </w:r>
      <w:r w:rsidRPr="0060138D">
        <w:rPr>
          <w:spacing w:val="-1"/>
          <w:sz w:val="20"/>
          <w:szCs w:val="20"/>
        </w:rPr>
        <w:t xml:space="preserve"> </w:t>
      </w:r>
      <w:r w:rsidRPr="0060138D">
        <w:rPr>
          <w:sz w:val="20"/>
          <w:szCs w:val="20"/>
        </w:rPr>
        <w:t xml:space="preserve">release from custody and/or any information regarding a pattern or repeated acts of criminal or drug </w:t>
      </w:r>
      <w:r w:rsidRPr="0060138D">
        <w:rPr>
          <w:spacing w:val="11"/>
          <w:sz w:val="20"/>
          <w:szCs w:val="20"/>
        </w:rPr>
        <w:t xml:space="preserve"> </w:t>
      </w:r>
      <w:r w:rsidRPr="0060138D">
        <w:rPr>
          <w:sz w:val="20"/>
          <w:szCs w:val="20"/>
        </w:rPr>
        <w:t>relate</w:t>
      </w:r>
      <w:r w:rsidR="006015FA" w:rsidRPr="0060138D">
        <w:rPr>
          <w:sz w:val="20"/>
          <w:szCs w:val="20"/>
        </w:rPr>
        <w:t xml:space="preserve">d </w:t>
      </w:r>
      <w:r w:rsidRPr="0060138D">
        <w:rPr>
          <w:sz w:val="20"/>
          <w:szCs w:val="20"/>
        </w:rPr>
        <w:t>behavior, or any offense that involved any activity related to controlled substances or alcoholic</w:t>
      </w:r>
      <w:r w:rsidRPr="0060138D">
        <w:rPr>
          <w:spacing w:val="-39"/>
          <w:sz w:val="20"/>
          <w:szCs w:val="20"/>
        </w:rPr>
        <w:t xml:space="preserve"> </w:t>
      </w:r>
      <w:r w:rsidRPr="0060138D">
        <w:rPr>
          <w:sz w:val="20"/>
          <w:szCs w:val="20"/>
        </w:rPr>
        <w:t>beverages.</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right="114"/>
        <w:jc w:val="both"/>
        <w:rPr>
          <w:sz w:val="20"/>
          <w:szCs w:val="20"/>
        </w:rPr>
      </w:pPr>
      <w:r w:rsidRPr="0060138D">
        <w:rPr>
          <w:sz w:val="20"/>
          <w:szCs w:val="20"/>
        </w:rPr>
        <w:t xml:space="preserve">In evaluating evidence of negative past behavior, </w:t>
      </w:r>
      <w:r w:rsidR="00083C8C" w:rsidRPr="0060138D">
        <w:rPr>
          <w:sz w:val="20"/>
          <w:szCs w:val="20"/>
        </w:rPr>
        <w:t>FWHS</w:t>
      </w:r>
      <w:r w:rsidRPr="0060138D">
        <w:rPr>
          <w:sz w:val="20"/>
          <w:szCs w:val="20"/>
        </w:rPr>
        <w:t xml:space="preserve"> will give fair consideration to the seriousness of</w:t>
      </w:r>
      <w:r w:rsidRPr="0060138D">
        <w:rPr>
          <w:spacing w:val="-6"/>
          <w:sz w:val="20"/>
          <w:szCs w:val="20"/>
        </w:rPr>
        <w:t xml:space="preserve"> </w:t>
      </w:r>
      <w:r w:rsidRPr="0060138D">
        <w:rPr>
          <w:sz w:val="20"/>
          <w:szCs w:val="20"/>
        </w:rPr>
        <w:t>the</w:t>
      </w:r>
      <w:r w:rsidRPr="0060138D">
        <w:rPr>
          <w:spacing w:val="-1"/>
          <w:sz w:val="20"/>
          <w:szCs w:val="20"/>
        </w:rPr>
        <w:t xml:space="preserve"> </w:t>
      </w:r>
      <w:r w:rsidRPr="0060138D">
        <w:rPr>
          <w:sz w:val="20"/>
          <w:szCs w:val="20"/>
        </w:rPr>
        <w:t>activity with respect to how it would affect other residents, and/or likelihood of favorable conduct in the</w:t>
      </w:r>
      <w:r w:rsidRPr="0060138D">
        <w:rPr>
          <w:spacing w:val="-34"/>
          <w:sz w:val="20"/>
          <w:szCs w:val="20"/>
        </w:rPr>
        <w:t xml:space="preserve"> </w:t>
      </w:r>
      <w:r w:rsidRPr="0060138D">
        <w:rPr>
          <w:sz w:val="20"/>
          <w:szCs w:val="20"/>
        </w:rPr>
        <w:t>future which could be supported by evidence of</w:t>
      </w:r>
      <w:r w:rsidRPr="0060138D">
        <w:rPr>
          <w:spacing w:val="-19"/>
          <w:sz w:val="20"/>
          <w:szCs w:val="20"/>
        </w:rPr>
        <w:t xml:space="preserve"> </w:t>
      </w:r>
      <w:r w:rsidRPr="0060138D">
        <w:rPr>
          <w:sz w:val="20"/>
          <w:szCs w:val="20"/>
        </w:rPr>
        <w:t>rehabilitation</w:t>
      </w:r>
    </w:p>
    <w:p w:rsidR="00A1660D" w:rsidRPr="0060138D" w:rsidRDefault="00A1660D" w:rsidP="00D37C3E">
      <w:pPr>
        <w:pStyle w:val="Heading1"/>
        <w:numPr>
          <w:ilvl w:val="1"/>
          <w:numId w:val="114"/>
        </w:numPr>
        <w:tabs>
          <w:tab w:val="left" w:pos="472"/>
        </w:tabs>
        <w:kinsoku w:val="0"/>
        <w:overflowPunct w:val="0"/>
        <w:ind w:left="471"/>
        <w:jc w:val="both"/>
        <w:rPr>
          <w:b w:val="0"/>
          <w:bCs w:val="0"/>
          <w:sz w:val="20"/>
          <w:szCs w:val="20"/>
        </w:rPr>
      </w:pPr>
      <w:bookmarkStart w:id="224" w:name="_Toc468973418"/>
      <w:bookmarkStart w:id="225" w:name="_Toc489800730"/>
      <w:bookmarkStart w:id="226" w:name="_Toc519064558"/>
      <w:r w:rsidRPr="0060138D">
        <w:rPr>
          <w:sz w:val="20"/>
          <w:szCs w:val="20"/>
        </w:rPr>
        <w:t>SECURITY AND CRIMINAL BACKGROUND</w:t>
      </w:r>
      <w:r w:rsidRPr="0060138D">
        <w:rPr>
          <w:spacing w:val="1"/>
          <w:sz w:val="20"/>
          <w:szCs w:val="20"/>
        </w:rPr>
        <w:t xml:space="preserve"> </w:t>
      </w:r>
      <w:r w:rsidRPr="0060138D">
        <w:rPr>
          <w:sz w:val="20"/>
          <w:szCs w:val="20"/>
        </w:rPr>
        <w:t>CHECK</w:t>
      </w:r>
      <w:bookmarkEnd w:id="224"/>
      <w:bookmarkEnd w:id="225"/>
      <w:bookmarkEnd w:id="226"/>
    </w:p>
    <w:p w:rsidR="00A1660D" w:rsidRPr="0060138D" w:rsidRDefault="00A1660D">
      <w:pPr>
        <w:pStyle w:val="BodyText"/>
        <w:kinsoku w:val="0"/>
        <w:overflowPunct w:val="0"/>
        <w:spacing w:before="3"/>
        <w:ind w:left="0"/>
        <w:rPr>
          <w:b/>
          <w:bCs/>
          <w:sz w:val="20"/>
          <w:szCs w:val="20"/>
        </w:rPr>
      </w:pPr>
    </w:p>
    <w:p w:rsidR="00A1660D" w:rsidRPr="0060138D" w:rsidRDefault="00083C8C">
      <w:pPr>
        <w:pStyle w:val="BodyText"/>
        <w:kinsoku w:val="0"/>
        <w:overflowPunct w:val="0"/>
        <w:ind w:right="115"/>
        <w:jc w:val="both"/>
        <w:rPr>
          <w:sz w:val="20"/>
          <w:szCs w:val="20"/>
        </w:rPr>
      </w:pPr>
      <w:r w:rsidRPr="0060138D">
        <w:rPr>
          <w:sz w:val="20"/>
          <w:szCs w:val="20"/>
        </w:rPr>
        <w:t>FWHS</w:t>
      </w:r>
      <w:r w:rsidR="00A1660D" w:rsidRPr="0060138D">
        <w:rPr>
          <w:spacing w:val="-8"/>
          <w:sz w:val="20"/>
          <w:szCs w:val="20"/>
        </w:rPr>
        <w:t xml:space="preserve"> </w:t>
      </w:r>
      <w:r w:rsidR="00A1660D" w:rsidRPr="0060138D">
        <w:rPr>
          <w:sz w:val="20"/>
          <w:szCs w:val="20"/>
        </w:rPr>
        <w:t>will</w:t>
      </w:r>
      <w:r w:rsidR="00A1660D" w:rsidRPr="0060138D">
        <w:rPr>
          <w:spacing w:val="-6"/>
          <w:sz w:val="20"/>
          <w:szCs w:val="20"/>
        </w:rPr>
        <w:t xml:space="preserve"> </w:t>
      </w:r>
      <w:r w:rsidR="00A1660D" w:rsidRPr="0060138D">
        <w:rPr>
          <w:sz w:val="20"/>
          <w:szCs w:val="20"/>
        </w:rPr>
        <w:t>verify</w:t>
      </w:r>
      <w:r w:rsidR="00A1660D" w:rsidRPr="0060138D">
        <w:rPr>
          <w:spacing w:val="-7"/>
          <w:sz w:val="20"/>
          <w:szCs w:val="20"/>
        </w:rPr>
        <w:t xml:space="preserve"> </w:t>
      </w:r>
      <w:r w:rsidR="00A1660D" w:rsidRPr="0060138D">
        <w:rPr>
          <w:sz w:val="20"/>
          <w:szCs w:val="20"/>
        </w:rPr>
        <w:t>any</w:t>
      </w:r>
      <w:r w:rsidR="00A1660D" w:rsidRPr="0060138D">
        <w:rPr>
          <w:spacing w:val="-7"/>
          <w:sz w:val="20"/>
          <w:szCs w:val="20"/>
        </w:rPr>
        <w:t xml:space="preserve"> </w:t>
      </w:r>
      <w:r w:rsidR="00A1660D" w:rsidRPr="0060138D">
        <w:rPr>
          <w:sz w:val="20"/>
          <w:szCs w:val="20"/>
        </w:rPr>
        <w:t>involvement</w:t>
      </w:r>
      <w:r w:rsidR="00A1660D" w:rsidRPr="0060138D">
        <w:rPr>
          <w:spacing w:val="-4"/>
          <w:sz w:val="20"/>
          <w:szCs w:val="20"/>
        </w:rPr>
        <w:t xml:space="preserve"> </w:t>
      </w:r>
      <w:r w:rsidR="00A1660D" w:rsidRPr="0060138D">
        <w:rPr>
          <w:sz w:val="20"/>
          <w:szCs w:val="20"/>
        </w:rPr>
        <w:t>in</w:t>
      </w:r>
      <w:r w:rsidR="00A1660D" w:rsidRPr="0060138D">
        <w:rPr>
          <w:spacing w:val="-7"/>
          <w:sz w:val="20"/>
          <w:szCs w:val="20"/>
        </w:rPr>
        <w:t xml:space="preserve"> </w:t>
      </w:r>
      <w:r w:rsidR="00A1660D" w:rsidRPr="0060138D">
        <w:rPr>
          <w:sz w:val="20"/>
          <w:szCs w:val="20"/>
        </w:rPr>
        <w:t>criminal</w:t>
      </w:r>
      <w:r w:rsidR="00A1660D" w:rsidRPr="0060138D">
        <w:rPr>
          <w:spacing w:val="-6"/>
          <w:sz w:val="20"/>
          <w:szCs w:val="20"/>
        </w:rPr>
        <w:t xml:space="preserve"> </w:t>
      </w:r>
      <w:r w:rsidR="00A1660D" w:rsidRPr="0060138D">
        <w:rPr>
          <w:sz w:val="20"/>
          <w:szCs w:val="20"/>
        </w:rPr>
        <w:t>activity</w:t>
      </w:r>
      <w:r w:rsidR="00A1660D" w:rsidRPr="0060138D">
        <w:rPr>
          <w:spacing w:val="-7"/>
          <w:sz w:val="20"/>
          <w:szCs w:val="20"/>
        </w:rPr>
        <w:t xml:space="preserve"> </w:t>
      </w:r>
      <w:r w:rsidR="00A1660D" w:rsidRPr="0060138D">
        <w:rPr>
          <w:sz w:val="20"/>
          <w:szCs w:val="20"/>
        </w:rPr>
        <w:t>on</w:t>
      </w:r>
      <w:r w:rsidR="00A1660D" w:rsidRPr="0060138D">
        <w:rPr>
          <w:spacing w:val="-7"/>
          <w:sz w:val="20"/>
          <w:szCs w:val="20"/>
        </w:rPr>
        <w:t xml:space="preserve"> </w:t>
      </w:r>
      <w:r w:rsidR="00A1660D" w:rsidRPr="0060138D">
        <w:rPr>
          <w:sz w:val="20"/>
          <w:szCs w:val="20"/>
        </w:rPr>
        <w:t>the</w:t>
      </w:r>
      <w:r w:rsidR="00A1660D" w:rsidRPr="0060138D">
        <w:rPr>
          <w:spacing w:val="-7"/>
          <w:sz w:val="20"/>
          <w:szCs w:val="20"/>
        </w:rPr>
        <w:t xml:space="preserve"> </w:t>
      </w:r>
      <w:r w:rsidR="00A1660D" w:rsidRPr="0060138D">
        <w:rPr>
          <w:sz w:val="20"/>
          <w:szCs w:val="20"/>
        </w:rPr>
        <w:t>part</w:t>
      </w:r>
      <w:r w:rsidR="00A1660D" w:rsidRPr="0060138D">
        <w:rPr>
          <w:spacing w:val="-6"/>
          <w:sz w:val="20"/>
          <w:szCs w:val="20"/>
        </w:rPr>
        <w:t xml:space="preserve"> </w:t>
      </w:r>
      <w:r w:rsidR="00A1660D" w:rsidRPr="0060138D">
        <w:rPr>
          <w:sz w:val="20"/>
          <w:szCs w:val="20"/>
        </w:rPr>
        <w:t>of</w:t>
      </w:r>
      <w:r w:rsidR="00A1660D" w:rsidRPr="0060138D">
        <w:rPr>
          <w:spacing w:val="-4"/>
          <w:sz w:val="20"/>
          <w:szCs w:val="20"/>
        </w:rPr>
        <w:t xml:space="preserve"> </w:t>
      </w:r>
      <w:r w:rsidR="00A1660D" w:rsidRPr="0060138D">
        <w:rPr>
          <w:sz w:val="20"/>
          <w:szCs w:val="20"/>
        </w:rPr>
        <w:t>any</w:t>
      </w:r>
      <w:r w:rsidR="00A1660D" w:rsidRPr="0060138D">
        <w:rPr>
          <w:spacing w:val="-9"/>
          <w:sz w:val="20"/>
          <w:szCs w:val="20"/>
        </w:rPr>
        <w:t xml:space="preserve"> </w:t>
      </w:r>
      <w:r w:rsidR="00A1660D" w:rsidRPr="0060138D">
        <w:rPr>
          <w:sz w:val="20"/>
          <w:szCs w:val="20"/>
        </w:rPr>
        <w:t>applicant</w:t>
      </w:r>
      <w:r w:rsidR="00A1660D" w:rsidRPr="0060138D">
        <w:rPr>
          <w:spacing w:val="-6"/>
          <w:sz w:val="20"/>
          <w:szCs w:val="20"/>
        </w:rPr>
        <w:t xml:space="preserve"> </w:t>
      </w:r>
      <w:r w:rsidR="00A1660D" w:rsidRPr="0060138D">
        <w:rPr>
          <w:sz w:val="20"/>
          <w:szCs w:val="20"/>
        </w:rPr>
        <w:t>family</w:t>
      </w:r>
      <w:r w:rsidR="00A1660D" w:rsidRPr="0060138D">
        <w:rPr>
          <w:spacing w:val="-7"/>
          <w:sz w:val="20"/>
          <w:szCs w:val="20"/>
        </w:rPr>
        <w:t xml:space="preserve"> </w:t>
      </w:r>
      <w:r w:rsidR="00A1660D" w:rsidRPr="0060138D">
        <w:rPr>
          <w:sz w:val="20"/>
          <w:szCs w:val="20"/>
        </w:rPr>
        <w:t>or</w:t>
      </w:r>
      <w:r w:rsidR="00A1660D" w:rsidRPr="0060138D">
        <w:rPr>
          <w:spacing w:val="-4"/>
          <w:sz w:val="20"/>
          <w:szCs w:val="20"/>
        </w:rPr>
        <w:t xml:space="preserve"> </w:t>
      </w:r>
      <w:r w:rsidR="00A1660D" w:rsidRPr="0060138D">
        <w:rPr>
          <w:sz w:val="20"/>
          <w:szCs w:val="20"/>
        </w:rPr>
        <w:t>household</w:t>
      </w:r>
      <w:r w:rsidR="00A1660D" w:rsidRPr="0060138D">
        <w:rPr>
          <w:spacing w:val="-7"/>
          <w:sz w:val="20"/>
          <w:szCs w:val="20"/>
        </w:rPr>
        <w:t xml:space="preserve"> </w:t>
      </w:r>
      <w:r w:rsidR="00A1660D" w:rsidRPr="0060138D">
        <w:rPr>
          <w:sz w:val="20"/>
          <w:szCs w:val="20"/>
        </w:rPr>
        <w:t xml:space="preserve">member who intends to </w:t>
      </w:r>
      <w:r w:rsidR="00A1660D" w:rsidRPr="0060138D">
        <w:rPr>
          <w:sz w:val="20"/>
          <w:szCs w:val="20"/>
        </w:rPr>
        <w:lastRenderedPageBreak/>
        <w:t xml:space="preserve">reside in </w:t>
      </w:r>
      <w:r w:rsidRPr="0060138D">
        <w:rPr>
          <w:sz w:val="20"/>
          <w:szCs w:val="20"/>
        </w:rPr>
        <w:t>FWHS</w:t>
      </w:r>
      <w:r w:rsidR="00A1660D" w:rsidRPr="0060138D">
        <w:rPr>
          <w:sz w:val="20"/>
          <w:szCs w:val="20"/>
        </w:rPr>
        <w:t xml:space="preserve"> leased</w:t>
      </w:r>
      <w:r w:rsidR="00A1660D" w:rsidRPr="0060138D">
        <w:rPr>
          <w:spacing w:val="-14"/>
          <w:sz w:val="20"/>
          <w:szCs w:val="20"/>
        </w:rPr>
        <w:t xml:space="preserve"> </w:t>
      </w:r>
      <w:r w:rsidR="00A1660D" w:rsidRPr="0060138D">
        <w:rPr>
          <w:sz w:val="20"/>
          <w:szCs w:val="20"/>
        </w:rPr>
        <w:t>premises:</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0"/>
          <w:numId w:val="101"/>
        </w:numPr>
        <w:tabs>
          <w:tab w:val="left" w:pos="832"/>
        </w:tabs>
        <w:kinsoku w:val="0"/>
        <w:overflowPunct w:val="0"/>
        <w:ind w:right="114" w:hanging="360"/>
        <w:jc w:val="both"/>
        <w:rPr>
          <w:rFonts w:ascii="Arial" w:hAnsi="Arial" w:cs="Arial"/>
          <w:sz w:val="20"/>
          <w:szCs w:val="20"/>
        </w:rPr>
      </w:pPr>
      <w:r w:rsidRPr="0060138D">
        <w:rPr>
          <w:rFonts w:ascii="Arial" w:hAnsi="Arial" w:cs="Arial"/>
          <w:sz w:val="20"/>
          <w:szCs w:val="20"/>
        </w:rPr>
        <w:t>Applicants</w:t>
      </w:r>
      <w:r w:rsidRPr="0060138D">
        <w:rPr>
          <w:rFonts w:ascii="Arial" w:hAnsi="Arial" w:cs="Arial"/>
          <w:spacing w:val="-1"/>
          <w:sz w:val="20"/>
          <w:szCs w:val="20"/>
        </w:rPr>
        <w:t xml:space="preserve"> </w:t>
      </w:r>
      <w:r w:rsidRPr="0060138D">
        <w:rPr>
          <w:rFonts w:ascii="Arial" w:hAnsi="Arial" w:cs="Arial"/>
          <w:sz w:val="20"/>
          <w:szCs w:val="20"/>
        </w:rPr>
        <w:t>will</w:t>
      </w:r>
      <w:r w:rsidRPr="0060138D">
        <w:rPr>
          <w:rFonts w:ascii="Arial" w:hAnsi="Arial" w:cs="Arial"/>
          <w:spacing w:val="-2"/>
          <w:sz w:val="20"/>
          <w:szCs w:val="20"/>
        </w:rPr>
        <w:t xml:space="preserve"> </w:t>
      </w:r>
      <w:r w:rsidRPr="0060138D">
        <w:rPr>
          <w:rFonts w:ascii="Arial" w:hAnsi="Arial" w:cs="Arial"/>
          <w:sz w:val="20"/>
          <w:szCs w:val="20"/>
        </w:rPr>
        <w:t>be</w:t>
      </w:r>
      <w:r w:rsidRPr="0060138D">
        <w:rPr>
          <w:rFonts w:ascii="Arial" w:hAnsi="Arial" w:cs="Arial"/>
          <w:spacing w:val="-2"/>
          <w:sz w:val="20"/>
          <w:szCs w:val="20"/>
        </w:rPr>
        <w:t xml:space="preserve"> </w:t>
      </w:r>
      <w:r w:rsidRPr="0060138D">
        <w:rPr>
          <w:rFonts w:ascii="Arial" w:hAnsi="Arial" w:cs="Arial"/>
          <w:sz w:val="20"/>
          <w:szCs w:val="20"/>
        </w:rPr>
        <w:t>advised</w:t>
      </w:r>
      <w:r w:rsidRPr="0060138D">
        <w:rPr>
          <w:rFonts w:ascii="Arial" w:hAnsi="Arial" w:cs="Arial"/>
          <w:spacing w:val="-2"/>
          <w:sz w:val="20"/>
          <w:szCs w:val="20"/>
        </w:rPr>
        <w:t xml:space="preserve"> </w:t>
      </w:r>
      <w:r w:rsidRPr="0060138D">
        <w:rPr>
          <w:rFonts w:ascii="Arial" w:hAnsi="Arial" w:cs="Arial"/>
          <w:sz w:val="20"/>
          <w:szCs w:val="20"/>
        </w:rPr>
        <w:t>at</w:t>
      </w:r>
      <w:r w:rsidRPr="0060138D">
        <w:rPr>
          <w:rFonts w:ascii="Arial" w:hAnsi="Arial" w:cs="Arial"/>
          <w:spacing w:val="-5"/>
          <w:sz w:val="20"/>
          <w:szCs w:val="20"/>
        </w:rPr>
        <w:t xml:space="preserve"> </w:t>
      </w:r>
      <w:r w:rsidRPr="0060138D">
        <w:rPr>
          <w:rFonts w:ascii="Arial" w:hAnsi="Arial" w:cs="Arial"/>
          <w:sz w:val="20"/>
          <w:szCs w:val="20"/>
        </w:rPr>
        <w:t>the</w:t>
      </w:r>
      <w:r w:rsidRPr="0060138D">
        <w:rPr>
          <w:rFonts w:ascii="Arial" w:hAnsi="Arial" w:cs="Arial"/>
          <w:spacing w:val="-4"/>
          <w:sz w:val="20"/>
          <w:szCs w:val="20"/>
        </w:rPr>
        <w:t xml:space="preserve"> </w:t>
      </w:r>
      <w:r w:rsidRPr="0060138D">
        <w:rPr>
          <w:rFonts w:ascii="Arial" w:hAnsi="Arial" w:cs="Arial"/>
          <w:sz w:val="20"/>
          <w:szCs w:val="20"/>
        </w:rPr>
        <w:t>time</w:t>
      </w:r>
      <w:r w:rsidRPr="0060138D">
        <w:rPr>
          <w:rFonts w:ascii="Arial" w:hAnsi="Arial" w:cs="Arial"/>
          <w:spacing w:val="-4"/>
          <w:sz w:val="20"/>
          <w:szCs w:val="20"/>
        </w:rPr>
        <w:t xml:space="preserve"> </w:t>
      </w:r>
      <w:r w:rsidRPr="0060138D">
        <w:rPr>
          <w:rFonts w:ascii="Arial" w:hAnsi="Arial" w:cs="Arial"/>
          <w:sz w:val="20"/>
          <w:szCs w:val="20"/>
        </w:rPr>
        <w:t>of intake</w:t>
      </w:r>
      <w:r w:rsidRPr="0060138D">
        <w:rPr>
          <w:rFonts w:ascii="Arial" w:hAnsi="Arial" w:cs="Arial"/>
          <w:spacing w:val="-2"/>
          <w:sz w:val="20"/>
          <w:szCs w:val="20"/>
        </w:rPr>
        <w:t xml:space="preserve"> </w:t>
      </w:r>
      <w:r w:rsidRPr="0060138D">
        <w:rPr>
          <w:rFonts w:ascii="Arial" w:hAnsi="Arial" w:cs="Arial"/>
          <w:sz w:val="20"/>
          <w:szCs w:val="20"/>
        </w:rPr>
        <w:t>and</w:t>
      </w:r>
      <w:r w:rsidRPr="0060138D">
        <w:rPr>
          <w:rFonts w:ascii="Arial" w:hAnsi="Arial" w:cs="Arial"/>
          <w:spacing w:val="-2"/>
          <w:sz w:val="20"/>
          <w:szCs w:val="20"/>
        </w:rPr>
        <w:t xml:space="preserve"> </w:t>
      </w:r>
      <w:r w:rsidRPr="0060138D">
        <w:rPr>
          <w:rFonts w:ascii="Arial" w:hAnsi="Arial" w:cs="Arial"/>
          <w:sz w:val="20"/>
          <w:szCs w:val="20"/>
        </w:rPr>
        <w:t>at</w:t>
      </w:r>
      <w:r w:rsidRPr="0060138D">
        <w:rPr>
          <w:rFonts w:ascii="Arial" w:hAnsi="Arial" w:cs="Arial"/>
          <w:spacing w:val="-5"/>
          <w:sz w:val="20"/>
          <w:szCs w:val="20"/>
        </w:rPr>
        <w:t xml:space="preserve"> </w:t>
      </w:r>
      <w:r w:rsidRPr="0060138D">
        <w:rPr>
          <w:rFonts w:ascii="Arial" w:hAnsi="Arial" w:cs="Arial"/>
          <w:sz w:val="20"/>
          <w:szCs w:val="20"/>
        </w:rPr>
        <w:t>the</w:t>
      </w:r>
      <w:r w:rsidRPr="0060138D">
        <w:rPr>
          <w:rFonts w:ascii="Arial" w:hAnsi="Arial" w:cs="Arial"/>
          <w:spacing w:val="-4"/>
          <w:sz w:val="20"/>
          <w:szCs w:val="20"/>
        </w:rPr>
        <w:t xml:space="preserve"> </w:t>
      </w:r>
      <w:r w:rsidRPr="0060138D">
        <w:rPr>
          <w:rFonts w:ascii="Arial" w:hAnsi="Arial" w:cs="Arial"/>
          <w:sz w:val="20"/>
          <w:szCs w:val="20"/>
        </w:rPr>
        <w:t>start</w:t>
      </w:r>
      <w:r w:rsidRPr="0060138D">
        <w:rPr>
          <w:rFonts w:ascii="Arial" w:hAnsi="Arial" w:cs="Arial"/>
          <w:spacing w:val="-3"/>
          <w:sz w:val="20"/>
          <w:szCs w:val="20"/>
        </w:rPr>
        <w:t xml:space="preserve"> </w:t>
      </w:r>
      <w:r w:rsidRPr="0060138D">
        <w:rPr>
          <w:rFonts w:ascii="Arial" w:hAnsi="Arial" w:cs="Arial"/>
          <w:sz w:val="20"/>
          <w:szCs w:val="20"/>
        </w:rPr>
        <w:t>of</w:t>
      </w:r>
      <w:r w:rsidRPr="0060138D">
        <w:rPr>
          <w:rFonts w:ascii="Arial" w:hAnsi="Arial" w:cs="Arial"/>
          <w:spacing w:val="-3"/>
          <w:sz w:val="20"/>
          <w:szCs w:val="20"/>
        </w:rPr>
        <w:t xml:space="preserve"> </w:t>
      </w:r>
      <w:r w:rsidRPr="0060138D">
        <w:rPr>
          <w:rFonts w:ascii="Arial" w:hAnsi="Arial" w:cs="Arial"/>
          <w:sz w:val="20"/>
          <w:szCs w:val="20"/>
        </w:rPr>
        <w:t>the</w:t>
      </w:r>
      <w:r w:rsidRPr="0060138D">
        <w:rPr>
          <w:rFonts w:ascii="Arial" w:hAnsi="Arial" w:cs="Arial"/>
          <w:spacing w:val="-4"/>
          <w:sz w:val="20"/>
          <w:szCs w:val="20"/>
        </w:rPr>
        <w:t xml:space="preserve"> </w:t>
      </w:r>
      <w:r w:rsidRPr="0060138D">
        <w:rPr>
          <w:rFonts w:ascii="Arial" w:hAnsi="Arial" w:cs="Arial"/>
          <w:sz w:val="20"/>
          <w:szCs w:val="20"/>
        </w:rPr>
        <w:t>screening</w:t>
      </w:r>
      <w:r w:rsidRPr="0060138D">
        <w:rPr>
          <w:rFonts w:ascii="Arial" w:hAnsi="Arial" w:cs="Arial"/>
          <w:spacing w:val="1"/>
          <w:sz w:val="20"/>
          <w:szCs w:val="20"/>
        </w:rPr>
        <w:t xml:space="preserve"> </w:t>
      </w:r>
      <w:r w:rsidRPr="0060138D">
        <w:rPr>
          <w:rFonts w:ascii="Arial" w:hAnsi="Arial" w:cs="Arial"/>
          <w:sz w:val="20"/>
          <w:szCs w:val="20"/>
        </w:rPr>
        <w:t>interview</w:t>
      </w:r>
      <w:r w:rsidRPr="0060138D">
        <w:rPr>
          <w:rFonts w:ascii="Arial" w:hAnsi="Arial" w:cs="Arial"/>
          <w:spacing w:val="-5"/>
          <w:sz w:val="20"/>
          <w:szCs w:val="20"/>
        </w:rPr>
        <w:t xml:space="preserve"> </w:t>
      </w:r>
      <w:r w:rsidRPr="0060138D">
        <w:rPr>
          <w:rFonts w:ascii="Arial" w:hAnsi="Arial" w:cs="Arial"/>
          <w:sz w:val="20"/>
          <w:szCs w:val="20"/>
        </w:rPr>
        <w:t>that criminal</w:t>
      </w:r>
      <w:r w:rsidRPr="0060138D">
        <w:rPr>
          <w:rFonts w:ascii="Arial" w:hAnsi="Arial" w:cs="Arial"/>
          <w:spacing w:val="-1"/>
          <w:sz w:val="20"/>
          <w:szCs w:val="20"/>
        </w:rPr>
        <w:t xml:space="preserve"> </w:t>
      </w:r>
      <w:r w:rsidRPr="0060138D">
        <w:rPr>
          <w:rFonts w:ascii="Arial" w:hAnsi="Arial" w:cs="Arial"/>
          <w:sz w:val="20"/>
          <w:szCs w:val="20"/>
        </w:rPr>
        <w:t>behavior</w:t>
      </w:r>
      <w:r w:rsidRPr="0060138D">
        <w:rPr>
          <w:rFonts w:ascii="Arial" w:hAnsi="Arial" w:cs="Arial"/>
          <w:spacing w:val="42"/>
          <w:sz w:val="20"/>
          <w:szCs w:val="20"/>
        </w:rPr>
        <w:t xml:space="preserve"> </w:t>
      </w:r>
      <w:r w:rsidRPr="0060138D">
        <w:rPr>
          <w:rFonts w:ascii="Arial" w:hAnsi="Arial" w:cs="Arial"/>
          <w:sz w:val="20"/>
          <w:szCs w:val="20"/>
        </w:rPr>
        <w:t>will</w:t>
      </w:r>
      <w:r w:rsidRPr="0060138D">
        <w:rPr>
          <w:rFonts w:ascii="Arial" w:hAnsi="Arial" w:cs="Arial"/>
          <w:spacing w:val="37"/>
          <w:sz w:val="20"/>
          <w:szCs w:val="20"/>
        </w:rPr>
        <w:t xml:space="preserve"> </w:t>
      </w:r>
      <w:r w:rsidRPr="0060138D">
        <w:rPr>
          <w:rFonts w:ascii="Arial" w:hAnsi="Arial" w:cs="Arial"/>
          <w:sz w:val="20"/>
          <w:szCs w:val="20"/>
        </w:rPr>
        <w:t>jeopardize</w:t>
      </w:r>
      <w:r w:rsidRPr="0060138D">
        <w:rPr>
          <w:rFonts w:ascii="Arial" w:hAnsi="Arial" w:cs="Arial"/>
          <w:spacing w:val="40"/>
          <w:sz w:val="20"/>
          <w:szCs w:val="20"/>
        </w:rPr>
        <w:t xml:space="preserve"> </w:t>
      </w:r>
      <w:r w:rsidRPr="0060138D">
        <w:rPr>
          <w:rFonts w:ascii="Arial" w:hAnsi="Arial" w:cs="Arial"/>
          <w:sz w:val="20"/>
          <w:szCs w:val="20"/>
        </w:rPr>
        <w:t>admission</w:t>
      </w:r>
      <w:r w:rsidRPr="0060138D">
        <w:rPr>
          <w:rFonts w:ascii="Arial" w:hAnsi="Arial" w:cs="Arial"/>
          <w:spacing w:val="38"/>
          <w:sz w:val="20"/>
          <w:szCs w:val="20"/>
        </w:rPr>
        <w:t xml:space="preserve"> </w:t>
      </w:r>
      <w:r w:rsidRPr="0060138D">
        <w:rPr>
          <w:rFonts w:ascii="Arial" w:hAnsi="Arial" w:cs="Arial"/>
          <w:sz w:val="20"/>
          <w:szCs w:val="20"/>
        </w:rPr>
        <w:t>to</w:t>
      </w:r>
      <w:r w:rsidRPr="0060138D">
        <w:rPr>
          <w:rFonts w:ascii="Arial" w:hAnsi="Arial" w:cs="Arial"/>
          <w:spacing w:val="38"/>
          <w:sz w:val="20"/>
          <w:szCs w:val="20"/>
        </w:rPr>
        <w:t xml:space="preserve"> </w:t>
      </w:r>
      <w:r w:rsidRPr="0060138D">
        <w:rPr>
          <w:rFonts w:ascii="Arial" w:hAnsi="Arial" w:cs="Arial"/>
          <w:sz w:val="20"/>
          <w:szCs w:val="20"/>
        </w:rPr>
        <w:t>a</w:t>
      </w:r>
      <w:r w:rsidRPr="0060138D">
        <w:rPr>
          <w:rFonts w:ascii="Arial" w:hAnsi="Arial" w:cs="Arial"/>
          <w:spacing w:val="39"/>
          <w:sz w:val="20"/>
          <w:szCs w:val="20"/>
        </w:rPr>
        <w:t xml:space="preserve"> </w:t>
      </w:r>
      <w:r w:rsidR="00083C8C" w:rsidRPr="0060138D">
        <w:rPr>
          <w:rFonts w:ascii="Arial" w:hAnsi="Arial" w:cs="Arial"/>
          <w:sz w:val="20"/>
          <w:szCs w:val="20"/>
        </w:rPr>
        <w:t>FWHS</w:t>
      </w:r>
      <w:r w:rsidRPr="0060138D">
        <w:rPr>
          <w:rFonts w:ascii="Arial" w:hAnsi="Arial" w:cs="Arial"/>
          <w:spacing w:val="35"/>
          <w:sz w:val="20"/>
          <w:szCs w:val="20"/>
        </w:rPr>
        <w:t xml:space="preserve"> </w:t>
      </w:r>
      <w:r w:rsidRPr="0060138D">
        <w:rPr>
          <w:rFonts w:ascii="Arial" w:hAnsi="Arial" w:cs="Arial"/>
          <w:sz w:val="20"/>
          <w:szCs w:val="20"/>
        </w:rPr>
        <w:t>community.</w:t>
      </w:r>
      <w:r w:rsidRPr="0060138D">
        <w:rPr>
          <w:rFonts w:ascii="Arial" w:hAnsi="Arial" w:cs="Arial"/>
          <w:spacing w:val="39"/>
          <w:sz w:val="20"/>
          <w:szCs w:val="20"/>
        </w:rPr>
        <w:t xml:space="preserve"> </w:t>
      </w:r>
      <w:r w:rsidRPr="0060138D">
        <w:rPr>
          <w:rFonts w:ascii="Arial" w:hAnsi="Arial" w:cs="Arial"/>
          <w:sz w:val="20"/>
          <w:szCs w:val="20"/>
        </w:rPr>
        <w:t>Criminal</w:t>
      </w:r>
      <w:r w:rsidRPr="0060138D">
        <w:rPr>
          <w:rFonts w:ascii="Arial" w:hAnsi="Arial" w:cs="Arial"/>
          <w:spacing w:val="37"/>
          <w:sz w:val="20"/>
          <w:szCs w:val="20"/>
        </w:rPr>
        <w:t xml:space="preserve"> </w:t>
      </w:r>
      <w:r w:rsidRPr="0060138D">
        <w:rPr>
          <w:rFonts w:ascii="Arial" w:hAnsi="Arial" w:cs="Arial"/>
          <w:sz w:val="20"/>
          <w:szCs w:val="20"/>
        </w:rPr>
        <w:t>activity</w:t>
      </w:r>
      <w:r w:rsidRPr="0060138D">
        <w:rPr>
          <w:rFonts w:ascii="Arial" w:hAnsi="Arial" w:cs="Arial"/>
          <w:spacing w:val="36"/>
          <w:sz w:val="20"/>
          <w:szCs w:val="20"/>
        </w:rPr>
        <w:t xml:space="preserve"> </w:t>
      </w:r>
      <w:r w:rsidRPr="0060138D">
        <w:rPr>
          <w:rFonts w:ascii="Arial" w:hAnsi="Arial" w:cs="Arial"/>
          <w:sz w:val="20"/>
          <w:szCs w:val="20"/>
        </w:rPr>
        <w:t>that</w:t>
      </w:r>
      <w:r w:rsidRPr="0060138D">
        <w:rPr>
          <w:rFonts w:ascii="Arial" w:hAnsi="Arial" w:cs="Arial"/>
          <w:spacing w:val="39"/>
          <w:sz w:val="20"/>
          <w:szCs w:val="20"/>
        </w:rPr>
        <w:t xml:space="preserve"> </w:t>
      </w:r>
      <w:r w:rsidRPr="0060138D">
        <w:rPr>
          <w:rFonts w:ascii="Arial" w:hAnsi="Arial" w:cs="Arial"/>
          <w:sz w:val="20"/>
          <w:szCs w:val="20"/>
        </w:rPr>
        <w:t>occurs</w:t>
      </w:r>
      <w:r w:rsidRPr="0060138D">
        <w:rPr>
          <w:rFonts w:ascii="Arial" w:hAnsi="Arial" w:cs="Arial"/>
          <w:spacing w:val="38"/>
          <w:sz w:val="20"/>
          <w:szCs w:val="20"/>
        </w:rPr>
        <w:t xml:space="preserve"> </w:t>
      </w:r>
      <w:r w:rsidRPr="0060138D">
        <w:rPr>
          <w:rFonts w:ascii="Arial" w:hAnsi="Arial" w:cs="Arial"/>
          <w:sz w:val="20"/>
          <w:szCs w:val="20"/>
        </w:rPr>
        <w:t>while</w:t>
      </w:r>
      <w:r w:rsidRPr="0060138D">
        <w:rPr>
          <w:rFonts w:ascii="Arial" w:hAnsi="Arial" w:cs="Arial"/>
          <w:spacing w:val="40"/>
          <w:sz w:val="20"/>
          <w:szCs w:val="20"/>
        </w:rPr>
        <w:t xml:space="preserve"> </w:t>
      </w:r>
      <w:r w:rsidRPr="0060138D">
        <w:rPr>
          <w:rFonts w:ascii="Arial" w:hAnsi="Arial" w:cs="Arial"/>
          <w:sz w:val="20"/>
          <w:szCs w:val="20"/>
        </w:rPr>
        <w:t>an</w:t>
      </w:r>
      <w:r w:rsidRPr="0060138D">
        <w:rPr>
          <w:rFonts w:ascii="Arial" w:hAnsi="Arial" w:cs="Arial"/>
          <w:spacing w:val="-1"/>
          <w:sz w:val="20"/>
          <w:szCs w:val="20"/>
        </w:rPr>
        <w:t xml:space="preserve"> </w:t>
      </w:r>
      <w:r w:rsidRPr="0060138D">
        <w:rPr>
          <w:rFonts w:ascii="Arial" w:hAnsi="Arial" w:cs="Arial"/>
          <w:sz w:val="20"/>
          <w:szCs w:val="20"/>
        </w:rPr>
        <w:t>applicant’s</w:t>
      </w:r>
      <w:r w:rsidRPr="0060138D">
        <w:rPr>
          <w:rFonts w:ascii="Arial" w:hAnsi="Arial" w:cs="Arial"/>
          <w:spacing w:val="12"/>
          <w:sz w:val="20"/>
          <w:szCs w:val="20"/>
        </w:rPr>
        <w:t xml:space="preserve"> </w:t>
      </w:r>
      <w:r w:rsidRPr="0060138D">
        <w:rPr>
          <w:rFonts w:ascii="Arial" w:hAnsi="Arial" w:cs="Arial"/>
          <w:sz w:val="20"/>
          <w:szCs w:val="20"/>
        </w:rPr>
        <w:t>family</w:t>
      </w:r>
      <w:r w:rsidRPr="0060138D">
        <w:rPr>
          <w:rFonts w:ascii="Arial" w:hAnsi="Arial" w:cs="Arial"/>
          <w:spacing w:val="12"/>
          <w:sz w:val="20"/>
          <w:szCs w:val="20"/>
        </w:rPr>
        <w:t xml:space="preserve"> </w:t>
      </w:r>
      <w:r w:rsidRPr="0060138D">
        <w:rPr>
          <w:rFonts w:ascii="Arial" w:hAnsi="Arial" w:cs="Arial"/>
          <w:sz w:val="20"/>
          <w:szCs w:val="20"/>
        </w:rPr>
        <w:t>is</w:t>
      </w:r>
      <w:r w:rsidRPr="0060138D">
        <w:rPr>
          <w:rFonts w:ascii="Arial" w:hAnsi="Arial" w:cs="Arial"/>
          <w:spacing w:val="15"/>
          <w:sz w:val="20"/>
          <w:szCs w:val="20"/>
        </w:rPr>
        <w:t xml:space="preserve"> </w:t>
      </w:r>
      <w:r w:rsidRPr="0060138D">
        <w:rPr>
          <w:rFonts w:ascii="Arial" w:hAnsi="Arial" w:cs="Arial"/>
          <w:sz w:val="20"/>
          <w:szCs w:val="20"/>
        </w:rPr>
        <w:t>on</w:t>
      </w:r>
      <w:r w:rsidRPr="0060138D">
        <w:rPr>
          <w:rFonts w:ascii="Arial" w:hAnsi="Arial" w:cs="Arial"/>
          <w:spacing w:val="14"/>
          <w:sz w:val="20"/>
          <w:szCs w:val="20"/>
        </w:rPr>
        <w:t xml:space="preserve"> </w:t>
      </w:r>
      <w:r w:rsidR="00AF435B" w:rsidRPr="0060138D">
        <w:rPr>
          <w:rFonts w:ascii="Arial" w:hAnsi="Arial" w:cs="Arial"/>
          <w:sz w:val="20"/>
          <w:szCs w:val="20"/>
        </w:rPr>
        <w:t>FWHS</w:t>
      </w:r>
      <w:r w:rsidRPr="0060138D">
        <w:rPr>
          <w:rFonts w:ascii="Arial" w:hAnsi="Arial" w:cs="Arial"/>
          <w:sz w:val="20"/>
          <w:szCs w:val="20"/>
        </w:rPr>
        <w:t>’s</w:t>
      </w:r>
      <w:r w:rsidRPr="0060138D">
        <w:rPr>
          <w:rFonts w:ascii="Arial" w:hAnsi="Arial" w:cs="Arial"/>
          <w:spacing w:val="15"/>
          <w:sz w:val="20"/>
          <w:szCs w:val="20"/>
        </w:rPr>
        <w:t xml:space="preserve"> </w:t>
      </w:r>
      <w:r w:rsidRPr="0060138D">
        <w:rPr>
          <w:rFonts w:ascii="Arial" w:hAnsi="Arial" w:cs="Arial"/>
          <w:sz w:val="20"/>
          <w:szCs w:val="20"/>
        </w:rPr>
        <w:t>waiting</w:t>
      </w:r>
      <w:r w:rsidRPr="0060138D">
        <w:rPr>
          <w:rFonts w:ascii="Arial" w:hAnsi="Arial" w:cs="Arial"/>
          <w:spacing w:val="17"/>
          <w:sz w:val="20"/>
          <w:szCs w:val="20"/>
        </w:rPr>
        <w:t xml:space="preserve"> </w:t>
      </w:r>
      <w:r w:rsidRPr="0060138D">
        <w:rPr>
          <w:rFonts w:ascii="Arial" w:hAnsi="Arial" w:cs="Arial"/>
          <w:sz w:val="20"/>
          <w:szCs w:val="20"/>
        </w:rPr>
        <w:t>list</w:t>
      </w:r>
      <w:r w:rsidRPr="0060138D">
        <w:rPr>
          <w:rFonts w:ascii="Arial" w:hAnsi="Arial" w:cs="Arial"/>
          <w:spacing w:val="13"/>
          <w:sz w:val="20"/>
          <w:szCs w:val="20"/>
        </w:rPr>
        <w:t xml:space="preserve"> </w:t>
      </w:r>
      <w:r w:rsidRPr="0060138D">
        <w:rPr>
          <w:rFonts w:ascii="Arial" w:hAnsi="Arial" w:cs="Arial"/>
          <w:sz w:val="20"/>
          <w:szCs w:val="20"/>
        </w:rPr>
        <w:t>will</w:t>
      </w:r>
      <w:r w:rsidRPr="0060138D">
        <w:rPr>
          <w:rFonts w:ascii="Arial" w:hAnsi="Arial" w:cs="Arial"/>
          <w:spacing w:val="14"/>
          <w:sz w:val="20"/>
          <w:szCs w:val="20"/>
        </w:rPr>
        <w:t xml:space="preserve"> </w:t>
      </w:r>
      <w:r w:rsidRPr="0060138D">
        <w:rPr>
          <w:rFonts w:ascii="Arial" w:hAnsi="Arial" w:cs="Arial"/>
          <w:sz w:val="20"/>
          <w:szCs w:val="20"/>
        </w:rPr>
        <w:t>result</w:t>
      </w:r>
      <w:r w:rsidRPr="0060138D">
        <w:rPr>
          <w:rFonts w:ascii="Arial" w:hAnsi="Arial" w:cs="Arial"/>
          <w:spacing w:val="16"/>
          <w:sz w:val="20"/>
          <w:szCs w:val="20"/>
        </w:rPr>
        <w:t xml:space="preserve"> </w:t>
      </w:r>
      <w:r w:rsidRPr="0060138D">
        <w:rPr>
          <w:rFonts w:ascii="Arial" w:hAnsi="Arial" w:cs="Arial"/>
          <w:sz w:val="20"/>
          <w:szCs w:val="20"/>
        </w:rPr>
        <w:t>in</w:t>
      </w:r>
      <w:r w:rsidRPr="0060138D">
        <w:rPr>
          <w:rFonts w:ascii="Arial" w:hAnsi="Arial" w:cs="Arial"/>
          <w:spacing w:val="14"/>
          <w:sz w:val="20"/>
          <w:szCs w:val="20"/>
        </w:rPr>
        <w:t xml:space="preserve"> </w:t>
      </w:r>
      <w:r w:rsidR="00083C8C" w:rsidRPr="0060138D">
        <w:rPr>
          <w:rFonts w:ascii="Arial" w:hAnsi="Arial" w:cs="Arial"/>
          <w:sz w:val="20"/>
          <w:szCs w:val="20"/>
        </w:rPr>
        <w:t>FWHS</w:t>
      </w:r>
      <w:r w:rsidRPr="0060138D">
        <w:rPr>
          <w:rFonts w:ascii="Arial" w:hAnsi="Arial" w:cs="Arial"/>
          <w:sz w:val="20"/>
          <w:szCs w:val="20"/>
        </w:rPr>
        <w:t>’s</w:t>
      </w:r>
      <w:r w:rsidRPr="0060138D">
        <w:rPr>
          <w:rFonts w:ascii="Arial" w:hAnsi="Arial" w:cs="Arial"/>
          <w:spacing w:val="15"/>
          <w:sz w:val="20"/>
          <w:szCs w:val="20"/>
        </w:rPr>
        <w:t xml:space="preserve"> </w:t>
      </w:r>
      <w:r w:rsidRPr="0060138D">
        <w:rPr>
          <w:rFonts w:ascii="Arial" w:hAnsi="Arial" w:cs="Arial"/>
          <w:sz w:val="20"/>
          <w:szCs w:val="20"/>
        </w:rPr>
        <w:t>decision</w:t>
      </w:r>
      <w:r w:rsidRPr="0060138D">
        <w:rPr>
          <w:rFonts w:ascii="Arial" w:hAnsi="Arial" w:cs="Arial"/>
          <w:spacing w:val="14"/>
          <w:sz w:val="20"/>
          <w:szCs w:val="20"/>
        </w:rPr>
        <w:t xml:space="preserve"> </w:t>
      </w:r>
      <w:r w:rsidRPr="0060138D">
        <w:rPr>
          <w:rFonts w:ascii="Arial" w:hAnsi="Arial" w:cs="Arial"/>
          <w:sz w:val="20"/>
          <w:szCs w:val="20"/>
        </w:rPr>
        <w:t>to</w:t>
      </w:r>
      <w:r w:rsidRPr="0060138D">
        <w:rPr>
          <w:rFonts w:ascii="Arial" w:hAnsi="Arial" w:cs="Arial"/>
          <w:spacing w:val="14"/>
          <w:sz w:val="20"/>
          <w:szCs w:val="20"/>
        </w:rPr>
        <w:t xml:space="preserve"> </w:t>
      </w:r>
      <w:r w:rsidRPr="0060138D">
        <w:rPr>
          <w:rFonts w:ascii="Arial" w:hAnsi="Arial" w:cs="Arial"/>
          <w:sz w:val="20"/>
          <w:szCs w:val="20"/>
        </w:rPr>
        <w:t>reject</w:t>
      </w:r>
      <w:r w:rsidRPr="0060138D">
        <w:rPr>
          <w:rFonts w:ascii="Arial" w:hAnsi="Arial" w:cs="Arial"/>
          <w:spacing w:val="16"/>
          <w:sz w:val="20"/>
          <w:szCs w:val="20"/>
        </w:rPr>
        <w:t xml:space="preserve"> </w:t>
      </w:r>
      <w:r w:rsidRPr="0060138D">
        <w:rPr>
          <w:rFonts w:ascii="Arial" w:hAnsi="Arial" w:cs="Arial"/>
          <w:sz w:val="20"/>
          <w:szCs w:val="20"/>
        </w:rPr>
        <w:t>an</w:t>
      </w:r>
      <w:r w:rsidRPr="0060138D">
        <w:rPr>
          <w:rFonts w:ascii="Arial" w:hAnsi="Arial" w:cs="Arial"/>
          <w:spacing w:val="12"/>
          <w:sz w:val="20"/>
          <w:szCs w:val="20"/>
        </w:rPr>
        <w:t xml:space="preserve"> </w:t>
      </w:r>
      <w:r w:rsidRPr="0060138D">
        <w:rPr>
          <w:rFonts w:ascii="Arial" w:hAnsi="Arial" w:cs="Arial"/>
          <w:sz w:val="20"/>
          <w:szCs w:val="20"/>
        </w:rPr>
        <w:t>applicant family.</w:t>
      </w:r>
    </w:p>
    <w:p w:rsidR="00A1660D" w:rsidRPr="0060138D" w:rsidRDefault="00A1660D">
      <w:pPr>
        <w:pStyle w:val="BodyText"/>
        <w:kinsoku w:val="0"/>
        <w:overflowPunct w:val="0"/>
        <w:spacing w:before="11"/>
        <w:ind w:left="0"/>
        <w:rPr>
          <w:sz w:val="20"/>
          <w:szCs w:val="20"/>
        </w:rPr>
      </w:pPr>
    </w:p>
    <w:p w:rsidR="00A1660D" w:rsidRPr="0060138D" w:rsidRDefault="00A1660D" w:rsidP="00D37C3E">
      <w:pPr>
        <w:pStyle w:val="ListParagraph"/>
        <w:numPr>
          <w:ilvl w:val="0"/>
          <w:numId w:val="101"/>
        </w:numPr>
        <w:tabs>
          <w:tab w:val="left" w:pos="832"/>
        </w:tabs>
        <w:kinsoku w:val="0"/>
        <w:overflowPunct w:val="0"/>
        <w:ind w:left="830" w:right="116" w:hanging="359"/>
        <w:jc w:val="both"/>
        <w:rPr>
          <w:rFonts w:ascii="Arial" w:hAnsi="Arial" w:cs="Arial"/>
          <w:sz w:val="20"/>
          <w:szCs w:val="20"/>
        </w:rPr>
      </w:pPr>
      <w:r w:rsidRPr="0060138D">
        <w:rPr>
          <w:rFonts w:ascii="Arial" w:hAnsi="Arial" w:cs="Arial"/>
          <w:sz w:val="20"/>
          <w:szCs w:val="20"/>
        </w:rPr>
        <w:t>Involvement</w:t>
      </w:r>
      <w:r w:rsidRPr="0060138D">
        <w:rPr>
          <w:rFonts w:ascii="Arial" w:hAnsi="Arial" w:cs="Arial"/>
          <w:spacing w:val="-10"/>
          <w:sz w:val="20"/>
          <w:szCs w:val="20"/>
        </w:rPr>
        <w:t xml:space="preserve"> </w:t>
      </w:r>
      <w:r w:rsidRPr="0060138D">
        <w:rPr>
          <w:rFonts w:ascii="Arial" w:hAnsi="Arial" w:cs="Arial"/>
          <w:sz w:val="20"/>
          <w:szCs w:val="20"/>
        </w:rPr>
        <w:t>in</w:t>
      </w:r>
      <w:r w:rsidRPr="0060138D">
        <w:rPr>
          <w:rFonts w:ascii="Arial" w:hAnsi="Arial" w:cs="Arial"/>
          <w:spacing w:val="-11"/>
          <w:sz w:val="20"/>
          <w:szCs w:val="20"/>
        </w:rPr>
        <w:t xml:space="preserve"> </w:t>
      </w:r>
      <w:r w:rsidRPr="0060138D">
        <w:rPr>
          <w:rFonts w:ascii="Arial" w:hAnsi="Arial" w:cs="Arial"/>
          <w:sz w:val="20"/>
          <w:szCs w:val="20"/>
        </w:rPr>
        <w:t>criminal</w:t>
      </w:r>
      <w:r w:rsidRPr="0060138D">
        <w:rPr>
          <w:rFonts w:ascii="Arial" w:hAnsi="Arial" w:cs="Arial"/>
          <w:spacing w:val="-12"/>
          <w:sz w:val="20"/>
          <w:szCs w:val="20"/>
        </w:rPr>
        <w:t xml:space="preserve"> </w:t>
      </w:r>
      <w:r w:rsidRPr="0060138D">
        <w:rPr>
          <w:rFonts w:ascii="Arial" w:hAnsi="Arial" w:cs="Arial"/>
          <w:sz w:val="20"/>
          <w:szCs w:val="20"/>
        </w:rPr>
        <w:t>activity</w:t>
      </w:r>
      <w:r w:rsidRPr="0060138D">
        <w:rPr>
          <w:rFonts w:ascii="Arial" w:hAnsi="Arial" w:cs="Arial"/>
          <w:spacing w:val="-13"/>
          <w:sz w:val="20"/>
          <w:szCs w:val="20"/>
        </w:rPr>
        <w:t xml:space="preserve"> </w:t>
      </w:r>
      <w:r w:rsidRPr="0060138D">
        <w:rPr>
          <w:rFonts w:ascii="Arial" w:hAnsi="Arial" w:cs="Arial"/>
          <w:sz w:val="20"/>
          <w:szCs w:val="20"/>
        </w:rPr>
        <w:t>by</w:t>
      </w:r>
      <w:r w:rsidRPr="0060138D">
        <w:rPr>
          <w:rFonts w:ascii="Arial" w:hAnsi="Arial" w:cs="Arial"/>
          <w:spacing w:val="-13"/>
          <w:sz w:val="20"/>
          <w:szCs w:val="20"/>
        </w:rPr>
        <w:t xml:space="preserve"> </w:t>
      </w:r>
      <w:r w:rsidRPr="0060138D">
        <w:rPr>
          <w:rFonts w:ascii="Arial" w:hAnsi="Arial" w:cs="Arial"/>
          <w:sz w:val="20"/>
          <w:szCs w:val="20"/>
        </w:rPr>
        <w:t>any</w:t>
      </w:r>
      <w:r w:rsidRPr="0060138D">
        <w:rPr>
          <w:rFonts w:ascii="Arial" w:hAnsi="Arial" w:cs="Arial"/>
          <w:spacing w:val="-13"/>
          <w:sz w:val="20"/>
          <w:szCs w:val="20"/>
        </w:rPr>
        <w:t xml:space="preserve"> </w:t>
      </w:r>
      <w:r w:rsidRPr="0060138D">
        <w:rPr>
          <w:rFonts w:ascii="Arial" w:hAnsi="Arial" w:cs="Arial"/>
          <w:sz w:val="20"/>
          <w:szCs w:val="20"/>
        </w:rPr>
        <w:t>member</w:t>
      </w:r>
      <w:r w:rsidRPr="0060138D">
        <w:rPr>
          <w:rFonts w:ascii="Arial" w:hAnsi="Arial" w:cs="Arial"/>
          <w:spacing w:val="-10"/>
          <w:sz w:val="20"/>
          <w:szCs w:val="20"/>
        </w:rPr>
        <w:t xml:space="preserve"> </w:t>
      </w:r>
      <w:r w:rsidRPr="0060138D">
        <w:rPr>
          <w:rFonts w:ascii="Arial" w:hAnsi="Arial" w:cs="Arial"/>
          <w:sz w:val="20"/>
          <w:szCs w:val="20"/>
        </w:rPr>
        <w:t>of</w:t>
      </w:r>
      <w:r w:rsidRPr="0060138D">
        <w:rPr>
          <w:rFonts w:ascii="Arial" w:hAnsi="Arial" w:cs="Arial"/>
          <w:spacing w:val="-10"/>
          <w:sz w:val="20"/>
          <w:szCs w:val="20"/>
        </w:rPr>
        <w:t xml:space="preserve"> </w:t>
      </w:r>
      <w:r w:rsidRPr="0060138D">
        <w:rPr>
          <w:rFonts w:ascii="Arial" w:hAnsi="Arial" w:cs="Arial"/>
          <w:sz w:val="20"/>
          <w:szCs w:val="20"/>
        </w:rPr>
        <w:t>an</w:t>
      </w:r>
      <w:r w:rsidRPr="0060138D">
        <w:rPr>
          <w:rFonts w:ascii="Arial" w:hAnsi="Arial" w:cs="Arial"/>
          <w:spacing w:val="-11"/>
          <w:sz w:val="20"/>
          <w:szCs w:val="20"/>
        </w:rPr>
        <w:t xml:space="preserve"> </w:t>
      </w:r>
      <w:r w:rsidRPr="0060138D">
        <w:rPr>
          <w:rFonts w:ascii="Arial" w:hAnsi="Arial" w:cs="Arial"/>
          <w:sz w:val="20"/>
          <w:szCs w:val="20"/>
        </w:rPr>
        <w:t>applicant</w:t>
      </w:r>
      <w:r w:rsidRPr="0060138D">
        <w:rPr>
          <w:rFonts w:ascii="Arial" w:hAnsi="Arial" w:cs="Arial"/>
          <w:spacing w:val="-12"/>
          <w:sz w:val="20"/>
          <w:szCs w:val="20"/>
        </w:rPr>
        <w:t xml:space="preserve"> </w:t>
      </w:r>
      <w:r w:rsidRPr="0060138D">
        <w:rPr>
          <w:rFonts w:ascii="Arial" w:hAnsi="Arial" w:cs="Arial"/>
          <w:sz w:val="20"/>
          <w:szCs w:val="20"/>
        </w:rPr>
        <w:t>family</w:t>
      </w:r>
      <w:r w:rsidRPr="0060138D">
        <w:rPr>
          <w:rFonts w:ascii="Arial" w:hAnsi="Arial" w:cs="Arial"/>
          <w:spacing w:val="-13"/>
          <w:sz w:val="20"/>
          <w:szCs w:val="20"/>
        </w:rPr>
        <w:t xml:space="preserve"> </w:t>
      </w:r>
      <w:r w:rsidRPr="0060138D">
        <w:rPr>
          <w:rFonts w:ascii="Arial" w:hAnsi="Arial" w:cs="Arial"/>
          <w:sz w:val="20"/>
          <w:szCs w:val="20"/>
        </w:rPr>
        <w:t>or</w:t>
      </w:r>
      <w:r w:rsidRPr="0060138D">
        <w:rPr>
          <w:rFonts w:ascii="Arial" w:hAnsi="Arial" w:cs="Arial"/>
          <w:spacing w:val="-10"/>
          <w:sz w:val="20"/>
          <w:szCs w:val="20"/>
        </w:rPr>
        <w:t xml:space="preserve"> </w:t>
      </w:r>
      <w:r w:rsidRPr="0060138D">
        <w:rPr>
          <w:rFonts w:ascii="Arial" w:hAnsi="Arial" w:cs="Arial"/>
          <w:sz w:val="20"/>
          <w:szCs w:val="20"/>
        </w:rPr>
        <w:t>household</w:t>
      </w:r>
      <w:r w:rsidRPr="0060138D">
        <w:rPr>
          <w:rFonts w:ascii="Arial" w:hAnsi="Arial" w:cs="Arial"/>
          <w:spacing w:val="-11"/>
          <w:sz w:val="20"/>
          <w:szCs w:val="20"/>
        </w:rPr>
        <w:t xml:space="preserve"> </w:t>
      </w:r>
      <w:r w:rsidRPr="0060138D">
        <w:rPr>
          <w:rFonts w:ascii="Arial" w:hAnsi="Arial" w:cs="Arial"/>
          <w:sz w:val="20"/>
          <w:szCs w:val="20"/>
        </w:rPr>
        <w:t>member</w:t>
      </w:r>
      <w:r w:rsidRPr="0060138D">
        <w:rPr>
          <w:rFonts w:ascii="Arial" w:hAnsi="Arial" w:cs="Arial"/>
          <w:spacing w:val="-12"/>
          <w:sz w:val="20"/>
          <w:szCs w:val="20"/>
        </w:rPr>
        <w:t xml:space="preserve"> </w:t>
      </w:r>
      <w:r w:rsidRPr="0060138D">
        <w:rPr>
          <w:rFonts w:ascii="Arial" w:hAnsi="Arial" w:cs="Arial"/>
          <w:sz w:val="20"/>
          <w:szCs w:val="20"/>
        </w:rPr>
        <w:t>that</w:t>
      </w:r>
      <w:r w:rsidRPr="0060138D">
        <w:rPr>
          <w:rFonts w:ascii="Arial" w:hAnsi="Arial" w:cs="Arial"/>
          <w:spacing w:val="-10"/>
          <w:sz w:val="20"/>
          <w:szCs w:val="20"/>
        </w:rPr>
        <w:t xml:space="preserve"> </w:t>
      </w:r>
      <w:r w:rsidRPr="0060138D">
        <w:rPr>
          <w:rFonts w:ascii="Arial" w:hAnsi="Arial" w:cs="Arial"/>
          <w:sz w:val="20"/>
          <w:szCs w:val="20"/>
        </w:rPr>
        <w:t>would adversely affect the health, safety, or welfare of other tenants will be verified using information</w:t>
      </w:r>
      <w:r w:rsidRPr="0060138D">
        <w:rPr>
          <w:rFonts w:ascii="Arial" w:hAnsi="Arial" w:cs="Arial"/>
          <w:spacing w:val="14"/>
          <w:sz w:val="20"/>
          <w:szCs w:val="20"/>
        </w:rPr>
        <w:t xml:space="preserve"> </w:t>
      </w:r>
      <w:r w:rsidRPr="0060138D">
        <w:rPr>
          <w:rFonts w:ascii="Arial" w:hAnsi="Arial" w:cs="Arial"/>
          <w:sz w:val="20"/>
          <w:szCs w:val="20"/>
        </w:rPr>
        <w:t>from the</w:t>
      </w:r>
      <w:r w:rsidRPr="0060138D">
        <w:rPr>
          <w:rFonts w:ascii="Arial" w:hAnsi="Arial" w:cs="Arial"/>
          <w:spacing w:val="20"/>
          <w:sz w:val="20"/>
          <w:szCs w:val="20"/>
        </w:rPr>
        <w:t xml:space="preserve"> </w:t>
      </w:r>
      <w:r w:rsidRPr="0060138D">
        <w:rPr>
          <w:rFonts w:ascii="Arial" w:hAnsi="Arial" w:cs="Arial"/>
          <w:sz w:val="20"/>
          <w:szCs w:val="20"/>
        </w:rPr>
        <w:t>criminal</w:t>
      </w:r>
      <w:r w:rsidRPr="0060138D">
        <w:rPr>
          <w:rFonts w:ascii="Arial" w:hAnsi="Arial" w:cs="Arial"/>
          <w:spacing w:val="19"/>
          <w:sz w:val="20"/>
          <w:szCs w:val="20"/>
        </w:rPr>
        <w:t xml:space="preserve"> </w:t>
      </w:r>
      <w:r w:rsidRPr="0060138D">
        <w:rPr>
          <w:rFonts w:ascii="Arial" w:hAnsi="Arial" w:cs="Arial"/>
          <w:sz w:val="20"/>
          <w:szCs w:val="20"/>
        </w:rPr>
        <w:t>records</w:t>
      </w:r>
      <w:r w:rsidRPr="0060138D">
        <w:rPr>
          <w:rFonts w:ascii="Arial" w:hAnsi="Arial" w:cs="Arial"/>
          <w:spacing w:val="18"/>
          <w:sz w:val="20"/>
          <w:szCs w:val="20"/>
        </w:rPr>
        <w:t xml:space="preserve"> </w:t>
      </w:r>
      <w:r w:rsidRPr="0060138D">
        <w:rPr>
          <w:rFonts w:ascii="Arial" w:hAnsi="Arial" w:cs="Arial"/>
          <w:sz w:val="20"/>
          <w:szCs w:val="20"/>
        </w:rPr>
        <w:t>system</w:t>
      </w:r>
      <w:r w:rsidRPr="0060138D">
        <w:rPr>
          <w:rFonts w:ascii="Arial" w:hAnsi="Arial" w:cs="Arial"/>
          <w:spacing w:val="21"/>
          <w:sz w:val="20"/>
          <w:szCs w:val="20"/>
        </w:rPr>
        <w:t xml:space="preserve"> </w:t>
      </w:r>
      <w:r w:rsidRPr="0060138D">
        <w:rPr>
          <w:rFonts w:ascii="Arial" w:hAnsi="Arial" w:cs="Arial"/>
          <w:sz w:val="20"/>
          <w:szCs w:val="20"/>
        </w:rPr>
        <w:t>of</w:t>
      </w:r>
      <w:r w:rsidRPr="0060138D">
        <w:rPr>
          <w:rFonts w:ascii="Arial" w:hAnsi="Arial" w:cs="Arial"/>
          <w:spacing w:val="21"/>
          <w:sz w:val="20"/>
          <w:szCs w:val="20"/>
        </w:rPr>
        <w:t xml:space="preserve"> </w:t>
      </w:r>
      <w:r w:rsidRPr="0060138D">
        <w:rPr>
          <w:rFonts w:ascii="Arial" w:hAnsi="Arial" w:cs="Arial"/>
          <w:sz w:val="20"/>
          <w:szCs w:val="20"/>
        </w:rPr>
        <w:t>the</w:t>
      </w:r>
      <w:r w:rsidRPr="0060138D">
        <w:rPr>
          <w:rFonts w:ascii="Arial" w:hAnsi="Arial" w:cs="Arial"/>
          <w:spacing w:val="20"/>
          <w:sz w:val="20"/>
          <w:szCs w:val="20"/>
        </w:rPr>
        <w:t xml:space="preserve"> </w:t>
      </w:r>
      <w:r w:rsidRPr="0060138D">
        <w:rPr>
          <w:rFonts w:ascii="Arial" w:hAnsi="Arial" w:cs="Arial"/>
          <w:sz w:val="20"/>
          <w:szCs w:val="20"/>
        </w:rPr>
        <w:t>City</w:t>
      </w:r>
      <w:r w:rsidRPr="0060138D">
        <w:rPr>
          <w:rFonts w:ascii="Arial" w:hAnsi="Arial" w:cs="Arial"/>
          <w:spacing w:val="18"/>
          <w:sz w:val="20"/>
          <w:szCs w:val="20"/>
        </w:rPr>
        <w:t xml:space="preserve"> </w:t>
      </w:r>
      <w:r w:rsidRPr="0060138D">
        <w:rPr>
          <w:rFonts w:ascii="Arial" w:hAnsi="Arial" w:cs="Arial"/>
          <w:sz w:val="20"/>
          <w:szCs w:val="20"/>
        </w:rPr>
        <w:t>of</w:t>
      </w:r>
      <w:r w:rsidRPr="0060138D">
        <w:rPr>
          <w:rFonts w:ascii="Arial" w:hAnsi="Arial" w:cs="Arial"/>
          <w:spacing w:val="24"/>
          <w:sz w:val="20"/>
          <w:szCs w:val="20"/>
        </w:rPr>
        <w:t xml:space="preserve"> </w:t>
      </w:r>
      <w:r w:rsidRPr="0060138D">
        <w:rPr>
          <w:rFonts w:ascii="Arial" w:hAnsi="Arial" w:cs="Arial"/>
          <w:sz w:val="20"/>
          <w:szCs w:val="20"/>
        </w:rPr>
        <w:t>Fort</w:t>
      </w:r>
      <w:r w:rsidRPr="0060138D">
        <w:rPr>
          <w:rFonts w:ascii="Arial" w:hAnsi="Arial" w:cs="Arial"/>
          <w:spacing w:val="19"/>
          <w:sz w:val="20"/>
          <w:szCs w:val="20"/>
        </w:rPr>
        <w:t xml:space="preserve"> </w:t>
      </w:r>
      <w:r w:rsidRPr="0060138D">
        <w:rPr>
          <w:rFonts w:ascii="Arial" w:hAnsi="Arial" w:cs="Arial"/>
          <w:sz w:val="20"/>
          <w:szCs w:val="20"/>
        </w:rPr>
        <w:t>Worth,</w:t>
      </w:r>
      <w:r w:rsidRPr="0060138D">
        <w:rPr>
          <w:rFonts w:ascii="Arial" w:hAnsi="Arial" w:cs="Arial"/>
          <w:spacing w:val="19"/>
          <w:sz w:val="20"/>
          <w:szCs w:val="20"/>
        </w:rPr>
        <w:t xml:space="preserve"> </w:t>
      </w:r>
      <w:r w:rsidRPr="0060138D">
        <w:rPr>
          <w:rFonts w:ascii="Arial" w:hAnsi="Arial" w:cs="Arial"/>
          <w:sz w:val="20"/>
          <w:szCs w:val="20"/>
        </w:rPr>
        <w:t>Tarrant</w:t>
      </w:r>
      <w:r w:rsidRPr="0060138D">
        <w:rPr>
          <w:rFonts w:ascii="Arial" w:hAnsi="Arial" w:cs="Arial"/>
          <w:spacing w:val="21"/>
          <w:sz w:val="20"/>
          <w:szCs w:val="20"/>
        </w:rPr>
        <w:t xml:space="preserve"> </w:t>
      </w:r>
      <w:r w:rsidRPr="0060138D">
        <w:rPr>
          <w:rFonts w:ascii="Arial" w:hAnsi="Arial" w:cs="Arial"/>
          <w:sz w:val="20"/>
          <w:szCs w:val="20"/>
        </w:rPr>
        <w:t>County,</w:t>
      </w:r>
      <w:r w:rsidRPr="0060138D">
        <w:rPr>
          <w:rFonts w:ascii="Arial" w:hAnsi="Arial" w:cs="Arial"/>
          <w:spacing w:val="19"/>
          <w:sz w:val="20"/>
          <w:szCs w:val="20"/>
        </w:rPr>
        <w:t xml:space="preserve"> </w:t>
      </w:r>
      <w:r w:rsidRPr="0060138D">
        <w:rPr>
          <w:rFonts w:ascii="Arial" w:hAnsi="Arial" w:cs="Arial"/>
          <w:sz w:val="20"/>
          <w:szCs w:val="20"/>
        </w:rPr>
        <w:t>the</w:t>
      </w:r>
      <w:r w:rsidRPr="0060138D">
        <w:rPr>
          <w:rFonts w:ascii="Arial" w:hAnsi="Arial" w:cs="Arial"/>
          <w:spacing w:val="20"/>
          <w:sz w:val="20"/>
          <w:szCs w:val="20"/>
        </w:rPr>
        <w:t xml:space="preserve"> </w:t>
      </w:r>
      <w:r w:rsidRPr="0060138D">
        <w:rPr>
          <w:rFonts w:ascii="Arial" w:hAnsi="Arial" w:cs="Arial"/>
          <w:sz w:val="20"/>
          <w:szCs w:val="20"/>
        </w:rPr>
        <w:t>State</w:t>
      </w:r>
      <w:r w:rsidRPr="0060138D">
        <w:rPr>
          <w:rFonts w:ascii="Arial" w:hAnsi="Arial" w:cs="Arial"/>
          <w:spacing w:val="20"/>
          <w:sz w:val="20"/>
          <w:szCs w:val="20"/>
        </w:rPr>
        <w:t xml:space="preserve"> </w:t>
      </w:r>
      <w:r w:rsidRPr="0060138D">
        <w:rPr>
          <w:rFonts w:ascii="Arial" w:hAnsi="Arial" w:cs="Arial"/>
          <w:sz w:val="20"/>
          <w:szCs w:val="20"/>
        </w:rPr>
        <w:t>of</w:t>
      </w:r>
      <w:r w:rsidRPr="0060138D">
        <w:rPr>
          <w:rFonts w:ascii="Arial" w:hAnsi="Arial" w:cs="Arial"/>
          <w:spacing w:val="19"/>
          <w:sz w:val="20"/>
          <w:szCs w:val="20"/>
        </w:rPr>
        <w:t xml:space="preserve"> </w:t>
      </w:r>
      <w:r w:rsidRPr="0060138D">
        <w:rPr>
          <w:rFonts w:ascii="Arial" w:hAnsi="Arial" w:cs="Arial"/>
          <w:sz w:val="20"/>
          <w:szCs w:val="20"/>
        </w:rPr>
        <w:t>Texas,</w:t>
      </w:r>
      <w:r w:rsidRPr="0060138D">
        <w:rPr>
          <w:rFonts w:ascii="Arial" w:hAnsi="Arial" w:cs="Arial"/>
          <w:spacing w:val="21"/>
          <w:sz w:val="20"/>
          <w:szCs w:val="20"/>
        </w:rPr>
        <w:t xml:space="preserve"> </w:t>
      </w:r>
      <w:r w:rsidRPr="0060138D">
        <w:rPr>
          <w:rFonts w:ascii="Arial" w:hAnsi="Arial" w:cs="Arial"/>
          <w:sz w:val="20"/>
          <w:szCs w:val="20"/>
        </w:rPr>
        <w:t>and</w:t>
      </w:r>
      <w:r w:rsidRPr="0060138D">
        <w:rPr>
          <w:rFonts w:ascii="Arial" w:hAnsi="Arial" w:cs="Arial"/>
          <w:spacing w:val="18"/>
          <w:sz w:val="20"/>
          <w:szCs w:val="20"/>
        </w:rPr>
        <w:t xml:space="preserve"> </w:t>
      </w:r>
      <w:r w:rsidRPr="0060138D">
        <w:rPr>
          <w:rFonts w:ascii="Arial" w:hAnsi="Arial" w:cs="Arial"/>
          <w:sz w:val="20"/>
          <w:szCs w:val="20"/>
        </w:rPr>
        <w:t>the</w:t>
      </w:r>
      <w:r w:rsidRPr="0060138D">
        <w:rPr>
          <w:rFonts w:ascii="Arial" w:hAnsi="Arial" w:cs="Arial"/>
          <w:spacing w:val="-1"/>
          <w:sz w:val="20"/>
          <w:szCs w:val="20"/>
        </w:rPr>
        <w:t xml:space="preserve"> </w:t>
      </w:r>
      <w:r w:rsidRPr="0060138D">
        <w:rPr>
          <w:rFonts w:ascii="Arial" w:hAnsi="Arial" w:cs="Arial"/>
          <w:sz w:val="20"/>
          <w:szCs w:val="20"/>
        </w:rPr>
        <w:t>federal</w:t>
      </w:r>
      <w:r w:rsidRPr="0060138D">
        <w:rPr>
          <w:rFonts w:ascii="Arial" w:hAnsi="Arial" w:cs="Arial"/>
          <w:spacing w:val="18"/>
          <w:sz w:val="20"/>
          <w:szCs w:val="20"/>
        </w:rPr>
        <w:t xml:space="preserve"> </w:t>
      </w:r>
      <w:r w:rsidRPr="0060138D">
        <w:rPr>
          <w:rFonts w:ascii="Arial" w:hAnsi="Arial" w:cs="Arial"/>
          <w:sz w:val="20"/>
          <w:szCs w:val="20"/>
        </w:rPr>
        <w:t>National</w:t>
      </w:r>
      <w:r w:rsidRPr="0060138D">
        <w:rPr>
          <w:rFonts w:ascii="Arial" w:hAnsi="Arial" w:cs="Arial"/>
          <w:spacing w:val="21"/>
          <w:sz w:val="20"/>
          <w:szCs w:val="20"/>
        </w:rPr>
        <w:t xml:space="preserve"> </w:t>
      </w:r>
      <w:r w:rsidRPr="0060138D">
        <w:rPr>
          <w:rFonts w:ascii="Arial" w:hAnsi="Arial" w:cs="Arial"/>
          <w:sz w:val="20"/>
          <w:szCs w:val="20"/>
        </w:rPr>
        <w:t>Crime</w:t>
      </w:r>
      <w:r w:rsidRPr="0060138D">
        <w:rPr>
          <w:rFonts w:ascii="Arial" w:hAnsi="Arial" w:cs="Arial"/>
          <w:spacing w:val="19"/>
          <w:sz w:val="20"/>
          <w:szCs w:val="20"/>
        </w:rPr>
        <w:t xml:space="preserve"> </w:t>
      </w:r>
      <w:r w:rsidRPr="0060138D">
        <w:rPr>
          <w:rFonts w:ascii="Arial" w:hAnsi="Arial" w:cs="Arial"/>
          <w:sz w:val="20"/>
          <w:szCs w:val="20"/>
        </w:rPr>
        <w:t>Information</w:t>
      </w:r>
      <w:r w:rsidRPr="0060138D">
        <w:rPr>
          <w:rFonts w:ascii="Arial" w:hAnsi="Arial" w:cs="Arial"/>
          <w:spacing w:val="19"/>
          <w:sz w:val="20"/>
          <w:szCs w:val="20"/>
        </w:rPr>
        <w:t xml:space="preserve"> </w:t>
      </w:r>
      <w:r w:rsidRPr="0060138D">
        <w:rPr>
          <w:rFonts w:ascii="Arial" w:hAnsi="Arial" w:cs="Arial"/>
          <w:sz w:val="20"/>
          <w:szCs w:val="20"/>
        </w:rPr>
        <w:t>Center</w:t>
      </w:r>
      <w:r w:rsidRPr="0060138D">
        <w:rPr>
          <w:rFonts w:ascii="Arial" w:hAnsi="Arial" w:cs="Arial"/>
          <w:spacing w:val="20"/>
          <w:sz w:val="20"/>
          <w:szCs w:val="20"/>
        </w:rPr>
        <w:t xml:space="preserve"> </w:t>
      </w:r>
      <w:r w:rsidRPr="0060138D">
        <w:rPr>
          <w:rFonts w:ascii="Arial" w:hAnsi="Arial" w:cs="Arial"/>
          <w:sz w:val="20"/>
          <w:szCs w:val="20"/>
        </w:rPr>
        <w:t>(the</w:t>
      </w:r>
      <w:r w:rsidRPr="0060138D">
        <w:rPr>
          <w:rFonts w:ascii="Arial" w:hAnsi="Arial" w:cs="Arial"/>
          <w:spacing w:val="19"/>
          <w:sz w:val="20"/>
          <w:szCs w:val="20"/>
        </w:rPr>
        <w:t xml:space="preserve"> </w:t>
      </w:r>
      <w:r w:rsidRPr="0060138D">
        <w:rPr>
          <w:rFonts w:ascii="Arial" w:hAnsi="Arial" w:cs="Arial"/>
          <w:sz w:val="20"/>
          <w:szCs w:val="20"/>
        </w:rPr>
        <w:t>"NCIC").</w:t>
      </w:r>
      <w:r w:rsidRPr="0060138D">
        <w:rPr>
          <w:rFonts w:ascii="Arial" w:hAnsi="Arial" w:cs="Arial"/>
          <w:spacing w:val="21"/>
          <w:sz w:val="20"/>
          <w:szCs w:val="20"/>
        </w:rPr>
        <w:t xml:space="preserve"> </w:t>
      </w:r>
      <w:r w:rsidR="00083C8C" w:rsidRPr="0060138D">
        <w:rPr>
          <w:rFonts w:ascii="Arial" w:hAnsi="Arial" w:cs="Arial"/>
          <w:sz w:val="20"/>
          <w:szCs w:val="20"/>
        </w:rPr>
        <w:t>FWHS</w:t>
      </w:r>
      <w:r w:rsidRPr="0060138D">
        <w:rPr>
          <w:rFonts w:ascii="Arial" w:hAnsi="Arial" w:cs="Arial"/>
          <w:spacing w:val="18"/>
          <w:sz w:val="20"/>
          <w:szCs w:val="20"/>
        </w:rPr>
        <w:t xml:space="preserve"> </w:t>
      </w:r>
      <w:r w:rsidRPr="0060138D">
        <w:rPr>
          <w:rFonts w:ascii="Arial" w:hAnsi="Arial" w:cs="Arial"/>
          <w:sz w:val="20"/>
          <w:szCs w:val="20"/>
        </w:rPr>
        <w:t>will</w:t>
      </w:r>
      <w:r w:rsidRPr="0060138D">
        <w:rPr>
          <w:rFonts w:ascii="Arial" w:hAnsi="Arial" w:cs="Arial"/>
          <w:spacing w:val="21"/>
          <w:sz w:val="20"/>
          <w:szCs w:val="20"/>
        </w:rPr>
        <w:t xml:space="preserve"> </w:t>
      </w:r>
      <w:r w:rsidRPr="0060138D">
        <w:rPr>
          <w:rFonts w:ascii="Arial" w:hAnsi="Arial" w:cs="Arial"/>
          <w:sz w:val="20"/>
          <w:szCs w:val="20"/>
        </w:rPr>
        <w:t>also</w:t>
      </w:r>
      <w:r w:rsidRPr="0060138D">
        <w:rPr>
          <w:rFonts w:ascii="Arial" w:hAnsi="Arial" w:cs="Arial"/>
          <w:spacing w:val="19"/>
          <w:sz w:val="20"/>
          <w:szCs w:val="20"/>
        </w:rPr>
        <w:t xml:space="preserve"> </w:t>
      </w:r>
      <w:r w:rsidRPr="0060138D">
        <w:rPr>
          <w:rFonts w:ascii="Arial" w:hAnsi="Arial" w:cs="Arial"/>
          <w:sz w:val="20"/>
          <w:szCs w:val="20"/>
        </w:rPr>
        <w:t>examine</w:t>
      </w:r>
      <w:r w:rsidRPr="0060138D">
        <w:rPr>
          <w:rFonts w:ascii="Arial" w:hAnsi="Arial" w:cs="Arial"/>
          <w:spacing w:val="21"/>
          <w:sz w:val="20"/>
          <w:szCs w:val="20"/>
        </w:rPr>
        <w:t xml:space="preserve"> </w:t>
      </w:r>
      <w:r w:rsidRPr="0060138D">
        <w:rPr>
          <w:rFonts w:ascii="Arial" w:hAnsi="Arial" w:cs="Arial"/>
          <w:sz w:val="20"/>
          <w:szCs w:val="20"/>
        </w:rPr>
        <w:t>criminal</w:t>
      </w:r>
      <w:r w:rsidRPr="0060138D">
        <w:rPr>
          <w:rFonts w:ascii="Arial" w:hAnsi="Arial" w:cs="Arial"/>
          <w:spacing w:val="18"/>
          <w:sz w:val="20"/>
          <w:szCs w:val="20"/>
        </w:rPr>
        <w:t xml:space="preserve"> </w:t>
      </w:r>
      <w:r w:rsidRPr="0060138D">
        <w:rPr>
          <w:rFonts w:ascii="Arial" w:hAnsi="Arial" w:cs="Arial"/>
          <w:sz w:val="20"/>
          <w:szCs w:val="20"/>
        </w:rPr>
        <w:t>histories</w:t>
      </w:r>
      <w:r w:rsidRPr="0060138D">
        <w:rPr>
          <w:rFonts w:ascii="Arial" w:hAnsi="Arial" w:cs="Arial"/>
          <w:spacing w:val="-1"/>
          <w:sz w:val="20"/>
          <w:szCs w:val="20"/>
        </w:rPr>
        <w:t xml:space="preserve"> </w:t>
      </w:r>
      <w:r w:rsidRPr="0060138D">
        <w:rPr>
          <w:rFonts w:ascii="Arial" w:hAnsi="Arial" w:cs="Arial"/>
          <w:sz w:val="20"/>
          <w:szCs w:val="20"/>
        </w:rPr>
        <w:t>provided</w:t>
      </w:r>
      <w:r w:rsidRPr="0060138D">
        <w:rPr>
          <w:rFonts w:ascii="Arial" w:hAnsi="Arial" w:cs="Arial"/>
          <w:spacing w:val="-7"/>
          <w:sz w:val="20"/>
          <w:szCs w:val="20"/>
        </w:rPr>
        <w:t xml:space="preserve"> </w:t>
      </w:r>
      <w:r w:rsidRPr="0060138D">
        <w:rPr>
          <w:rFonts w:ascii="Arial" w:hAnsi="Arial" w:cs="Arial"/>
          <w:sz w:val="20"/>
          <w:szCs w:val="20"/>
        </w:rPr>
        <w:t>by</w:t>
      </w:r>
      <w:r w:rsidRPr="0060138D">
        <w:rPr>
          <w:rFonts w:ascii="Arial" w:hAnsi="Arial" w:cs="Arial"/>
          <w:spacing w:val="-9"/>
          <w:sz w:val="20"/>
          <w:szCs w:val="20"/>
        </w:rPr>
        <w:t xml:space="preserve"> </w:t>
      </w:r>
      <w:r w:rsidRPr="0060138D">
        <w:rPr>
          <w:rFonts w:ascii="Arial" w:hAnsi="Arial" w:cs="Arial"/>
          <w:sz w:val="20"/>
          <w:szCs w:val="20"/>
        </w:rPr>
        <w:t>other</w:t>
      </w:r>
      <w:r w:rsidRPr="0060138D">
        <w:rPr>
          <w:rFonts w:ascii="Arial" w:hAnsi="Arial" w:cs="Arial"/>
          <w:spacing w:val="-9"/>
          <w:sz w:val="20"/>
          <w:szCs w:val="20"/>
        </w:rPr>
        <w:t xml:space="preserve"> </w:t>
      </w:r>
      <w:r w:rsidRPr="0060138D">
        <w:rPr>
          <w:rFonts w:ascii="Arial" w:hAnsi="Arial" w:cs="Arial"/>
          <w:sz w:val="20"/>
          <w:szCs w:val="20"/>
        </w:rPr>
        <w:t>States</w:t>
      </w:r>
      <w:r w:rsidRPr="0060138D">
        <w:rPr>
          <w:rFonts w:ascii="Arial" w:hAnsi="Arial" w:cs="Arial"/>
          <w:spacing w:val="-11"/>
          <w:sz w:val="20"/>
          <w:szCs w:val="20"/>
        </w:rPr>
        <w:t xml:space="preserve"> </w:t>
      </w:r>
      <w:r w:rsidRPr="0060138D">
        <w:rPr>
          <w:rFonts w:ascii="Arial" w:hAnsi="Arial" w:cs="Arial"/>
          <w:sz w:val="20"/>
          <w:szCs w:val="20"/>
        </w:rPr>
        <w:t>or</w:t>
      </w:r>
      <w:r w:rsidRPr="0060138D">
        <w:rPr>
          <w:rFonts w:ascii="Arial" w:hAnsi="Arial" w:cs="Arial"/>
          <w:spacing w:val="-9"/>
          <w:sz w:val="20"/>
          <w:szCs w:val="20"/>
        </w:rPr>
        <w:t xml:space="preserve"> </w:t>
      </w:r>
      <w:r w:rsidRPr="0060138D">
        <w:rPr>
          <w:rFonts w:ascii="Arial" w:hAnsi="Arial" w:cs="Arial"/>
          <w:sz w:val="20"/>
          <w:szCs w:val="20"/>
        </w:rPr>
        <w:t>municipalities,</w:t>
      </w:r>
      <w:r w:rsidRPr="0060138D">
        <w:rPr>
          <w:rFonts w:ascii="Arial" w:hAnsi="Arial" w:cs="Arial"/>
          <w:spacing w:val="-8"/>
          <w:sz w:val="20"/>
          <w:szCs w:val="20"/>
        </w:rPr>
        <w:t xml:space="preserve"> </w:t>
      </w:r>
      <w:r w:rsidRPr="0060138D">
        <w:rPr>
          <w:rFonts w:ascii="Arial" w:hAnsi="Arial" w:cs="Arial"/>
          <w:sz w:val="20"/>
          <w:szCs w:val="20"/>
        </w:rPr>
        <w:t>court</w:t>
      </w:r>
      <w:r w:rsidRPr="0060138D">
        <w:rPr>
          <w:rFonts w:ascii="Arial" w:hAnsi="Arial" w:cs="Arial"/>
          <w:spacing w:val="-8"/>
          <w:sz w:val="20"/>
          <w:szCs w:val="20"/>
        </w:rPr>
        <w:t xml:space="preserve"> </w:t>
      </w:r>
      <w:r w:rsidRPr="0060138D">
        <w:rPr>
          <w:rFonts w:ascii="Arial" w:hAnsi="Arial" w:cs="Arial"/>
          <w:sz w:val="20"/>
          <w:szCs w:val="20"/>
        </w:rPr>
        <w:t>records,</w:t>
      </w:r>
      <w:r w:rsidRPr="0060138D">
        <w:rPr>
          <w:rFonts w:ascii="Arial" w:hAnsi="Arial" w:cs="Arial"/>
          <w:spacing w:val="-8"/>
          <w:sz w:val="20"/>
          <w:szCs w:val="20"/>
        </w:rPr>
        <w:t xml:space="preserve"> </w:t>
      </w:r>
      <w:r w:rsidRPr="0060138D">
        <w:rPr>
          <w:rFonts w:ascii="Arial" w:hAnsi="Arial" w:cs="Arial"/>
          <w:sz w:val="20"/>
          <w:szCs w:val="20"/>
        </w:rPr>
        <w:t>and</w:t>
      </w:r>
      <w:r w:rsidRPr="0060138D">
        <w:rPr>
          <w:rFonts w:ascii="Arial" w:hAnsi="Arial" w:cs="Arial"/>
          <w:spacing w:val="-9"/>
          <w:sz w:val="20"/>
          <w:szCs w:val="20"/>
        </w:rPr>
        <w:t xml:space="preserve"> </w:t>
      </w:r>
      <w:r w:rsidRPr="0060138D">
        <w:rPr>
          <w:rFonts w:ascii="Arial" w:hAnsi="Arial" w:cs="Arial"/>
          <w:sz w:val="20"/>
          <w:szCs w:val="20"/>
        </w:rPr>
        <w:t>other</w:t>
      </w:r>
      <w:r w:rsidRPr="0060138D">
        <w:rPr>
          <w:rFonts w:ascii="Arial" w:hAnsi="Arial" w:cs="Arial"/>
          <w:spacing w:val="-9"/>
          <w:sz w:val="20"/>
          <w:szCs w:val="20"/>
        </w:rPr>
        <w:t xml:space="preserve"> </w:t>
      </w:r>
      <w:r w:rsidRPr="0060138D">
        <w:rPr>
          <w:rFonts w:ascii="Arial" w:hAnsi="Arial" w:cs="Arial"/>
          <w:sz w:val="20"/>
          <w:szCs w:val="20"/>
        </w:rPr>
        <w:t>evidence</w:t>
      </w:r>
      <w:r w:rsidRPr="0060138D">
        <w:rPr>
          <w:rFonts w:ascii="Arial" w:hAnsi="Arial" w:cs="Arial"/>
          <w:spacing w:val="-9"/>
          <w:sz w:val="20"/>
          <w:szCs w:val="20"/>
        </w:rPr>
        <w:t xml:space="preserve"> </w:t>
      </w:r>
      <w:r w:rsidRPr="0060138D">
        <w:rPr>
          <w:rFonts w:ascii="Arial" w:hAnsi="Arial" w:cs="Arial"/>
          <w:sz w:val="20"/>
          <w:szCs w:val="20"/>
        </w:rPr>
        <w:t>that</w:t>
      </w:r>
      <w:r w:rsidRPr="0060138D">
        <w:rPr>
          <w:rFonts w:ascii="Arial" w:hAnsi="Arial" w:cs="Arial"/>
          <w:spacing w:val="-10"/>
          <w:sz w:val="20"/>
          <w:szCs w:val="20"/>
        </w:rPr>
        <w:t xml:space="preserve"> </w:t>
      </w:r>
      <w:r w:rsidRPr="0060138D">
        <w:rPr>
          <w:rFonts w:ascii="Arial" w:hAnsi="Arial" w:cs="Arial"/>
          <w:sz w:val="20"/>
          <w:szCs w:val="20"/>
        </w:rPr>
        <w:t>might</w:t>
      </w:r>
      <w:r w:rsidRPr="0060138D">
        <w:rPr>
          <w:rFonts w:ascii="Arial" w:hAnsi="Arial" w:cs="Arial"/>
          <w:spacing w:val="-8"/>
          <w:sz w:val="20"/>
          <w:szCs w:val="20"/>
        </w:rPr>
        <w:t xml:space="preserve"> </w:t>
      </w:r>
      <w:r w:rsidRPr="0060138D">
        <w:rPr>
          <w:rFonts w:ascii="Arial" w:hAnsi="Arial" w:cs="Arial"/>
          <w:sz w:val="20"/>
          <w:szCs w:val="20"/>
        </w:rPr>
        <w:t>document</w:t>
      </w:r>
      <w:r w:rsidRPr="0060138D">
        <w:rPr>
          <w:rFonts w:ascii="Arial" w:hAnsi="Arial" w:cs="Arial"/>
          <w:spacing w:val="-8"/>
          <w:sz w:val="20"/>
          <w:szCs w:val="20"/>
        </w:rPr>
        <w:t xml:space="preserve"> </w:t>
      </w:r>
      <w:r w:rsidRPr="0060138D">
        <w:rPr>
          <w:rFonts w:ascii="Arial" w:hAnsi="Arial" w:cs="Arial"/>
          <w:sz w:val="20"/>
          <w:szCs w:val="20"/>
        </w:rPr>
        <w:t>any criminal activity. In addition, the current and former landlords and housing providers will be asked</w:t>
      </w:r>
      <w:r w:rsidRPr="0060138D">
        <w:rPr>
          <w:rFonts w:ascii="Arial" w:hAnsi="Arial" w:cs="Arial"/>
          <w:spacing w:val="34"/>
          <w:sz w:val="20"/>
          <w:szCs w:val="20"/>
        </w:rPr>
        <w:t xml:space="preserve"> </w:t>
      </w:r>
      <w:r w:rsidRPr="0060138D">
        <w:rPr>
          <w:rFonts w:ascii="Arial" w:hAnsi="Arial" w:cs="Arial"/>
          <w:sz w:val="20"/>
          <w:szCs w:val="20"/>
        </w:rPr>
        <w:t>to indicate problems during the applicant’s</w:t>
      </w:r>
      <w:r w:rsidRPr="0060138D">
        <w:rPr>
          <w:rFonts w:ascii="Arial" w:hAnsi="Arial" w:cs="Arial"/>
          <w:spacing w:val="-4"/>
          <w:sz w:val="20"/>
          <w:szCs w:val="20"/>
        </w:rPr>
        <w:t xml:space="preserve"> </w:t>
      </w:r>
      <w:r w:rsidRPr="0060138D">
        <w:rPr>
          <w:rFonts w:ascii="Arial" w:hAnsi="Arial" w:cs="Arial"/>
          <w:sz w:val="20"/>
          <w:szCs w:val="20"/>
        </w:rPr>
        <w:t>tenancy.</w:t>
      </w:r>
    </w:p>
    <w:p w:rsidR="00A1660D" w:rsidRPr="0060138D" w:rsidRDefault="00A1660D">
      <w:pPr>
        <w:pStyle w:val="BodyText"/>
        <w:kinsoku w:val="0"/>
        <w:overflowPunct w:val="0"/>
        <w:ind w:left="0"/>
        <w:rPr>
          <w:sz w:val="20"/>
          <w:szCs w:val="20"/>
        </w:rPr>
      </w:pPr>
    </w:p>
    <w:p w:rsidR="00A1660D" w:rsidRPr="0060138D" w:rsidRDefault="00083C8C" w:rsidP="00D37C3E">
      <w:pPr>
        <w:pStyle w:val="ListParagraph"/>
        <w:numPr>
          <w:ilvl w:val="0"/>
          <w:numId w:val="101"/>
        </w:numPr>
        <w:tabs>
          <w:tab w:val="left" w:pos="831"/>
        </w:tabs>
        <w:kinsoku w:val="0"/>
        <w:overflowPunct w:val="0"/>
        <w:ind w:left="830" w:right="120" w:hanging="360"/>
        <w:rPr>
          <w:rFonts w:ascii="Arial" w:hAnsi="Arial" w:cs="Arial"/>
          <w:sz w:val="20"/>
          <w:szCs w:val="20"/>
        </w:rPr>
      </w:pPr>
      <w:r w:rsidRPr="0060138D">
        <w:rPr>
          <w:rFonts w:ascii="Arial" w:hAnsi="Arial" w:cs="Arial"/>
          <w:sz w:val="20"/>
          <w:szCs w:val="20"/>
        </w:rPr>
        <w:t>FWHS</w:t>
      </w:r>
      <w:r w:rsidR="00A1660D" w:rsidRPr="0060138D">
        <w:rPr>
          <w:rFonts w:ascii="Arial" w:hAnsi="Arial" w:cs="Arial"/>
          <w:sz w:val="20"/>
          <w:szCs w:val="20"/>
        </w:rPr>
        <w:t xml:space="preserve"> will use a third party service to check criminal</w:t>
      </w:r>
      <w:r w:rsidR="00A1660D" w:rsidRPr="0060138D">
        <w:rPr>
          <w:rFonts w:ascii="Arial" w:hAnsi="Arial" w:cs="Arial"/>
          <w:spacing w:val="-9"/>
          <w:sz w:val="20"/>
          <w:szCs w:val="20"/>
        </w:rPr>
        <w:t xml:space="preserve"> </w:t>
      </w:r>
      <w:r w:rsidR="00A1660D" w:rsidRPr="0060138D">
        <w:rPr>
          <w:rFonts w:ascii="Arial" w:hAnsi="Arial" w:cs="Arial"/>
          <w:sz w:val="20"/>
          <w:szCs w:val="20"/>
        </w:rPr>
        <w:t>history.</w:t>
      </w:r>
    </w:p>
    <w:p w:rsidR="00A1660D" w:rsidRPr="0060138D" w:rsidRDefault="00A1660D">
      <w:pPr>
        <w:pStyle w:val="BodyText"/>
        <w:kinsoku w:val="0"/>
        <w:overflowPunct w:val="0"/>
        <w:spacing w:before="10"/>
        <w:ind w:left="0"/>
        <w:rPr>
          <w:sz w:val="20"/>
          <w:szCs w:val="20"/>
        </w:rPr>
      </w:pPr>
    </w:p>
    <w:p w:rsidR="00A1660D" w:rsidRPr="0060138D" w:rsidRDefault="00083C8C" w:rsidP="00D37C3E">
      <w:pPr>
        <w:pStyle w:val="ListParagraph"/>
        <w:numPr>
          <w:ilvl w:val="0"/>
          <w:numId w:val="101"/>
        </w:numPr>
        <w:tabs>
          <w:tab w:val="left" w:pos="831"/>
        </w:tabs>
        <w:kinsoku w:val="0"/>
        <w:overflowPunct w:val="0"/>
        <w:ind w:left="830" w:right="117" w:hanging="360"/>
        <w:jc w:val="both"/>
        <w:rPr>
          <w:rFonts w:ascii="Arial" w:hAnsi="Arial" w:cs="Arial"/>
          <w:sz w:val="20"/>
          <w:szCs w:val="20"/>
        </w:rPr>
      </w:pPr>
      <w:r w:rsidRPr="0060138D">
        <w:rPr>
          <w:rFonts w:ascii="Arial" w:hAnsi="Arial" w:cs="Arial"/>
          <w:sz w:val="20"/>
          <w:szCs w:val="20"/>
        </w:rPr>
        <w:t>FWHS</w:t>
      </w:r>
      <w:r w:rsidR="00A1660D" w:rsidRPr="0060138D">
        <w:rPr>
          <w:rFonts w:ascii="Arial" w:hAnsi="Arial" w:cs="Arial"/>
          <w:spacing w:val="19"/>
          <w:sz w:val="20"/>
          <w:szCs w:val="20"/>
        </w:rPr>
        <w:t xml:space="preserve"> </w:t>
      </w:r>
      <w:r w:rsidR="00A1660D" w:rsidRPr="0060138D">
        <w:rPr>
          <w:rFonts w:ascii="Arial" w:hAnsi="Arial" w:cs="Arial"/>
          <w:sz w:val="20"/>
          <w:szCs w:val="20"/>
        </w:rPr>
        <w:t>will</w:t>
      </w:r>
      <w:r w:rsidR="00A1660D" w:rsidRPr="0060138D">
        <w:rPr>
          <w:rFonts w:ascii="Arial" w:hAnsi="Arial" w:cs="Arial"/>
          <w:spacing w:val="22"/>
          <w:sz w:val="20"/>
          <w:szCs w:val="20"/>
        </w:rPr>
        <w:t xml:space="preserve"> </w:t>
      </w:r>
      <w:r w:rsidR="00A1660D" w:rsidRPr="0060138D">
        <w:rPr>
          <w:rFonts w:ascii="Arial" w:hAnsi="Arial" w:cs="Arial"/>
          <w:sz w:val="20"/>
          <w:szCs w:val="20"/>
        </w:rPr>
        <w:t>use</w:t>
      </w:r>
      <w:r w:rsidR="00A1660D" w:rsidRPr="0060138D">
        <w:rPr>
          <w:rFonts w:ascii="Arial" w:hAnsi="Arial" w:cs="Arial"/>
          <w:spacing w:val="22"/>
          <w:sz w:val="20"/>
          <w:szCs w:val="20"/>
        </w:rPr>
        <w:t xml:space="preserve"> </w:t>
      </w:r>
      <w:r w:rsidR="00A1660D" w:rsidRPr="0060138D">
        <w:rPr>
          <w:rFonts w:ascii="Arial" w:hAnsi="Arial" w:cs="Arial"/>
          <w:sz w:val="20"/>
          <w:szCs w:val="20"/>
        </w:rPr>
        <w:t>the</w:t>
      </w:r>
      <w:r w:rsidR="00A1660D" w:rsidRPr="0060138D">
        <w:rPr>
          <w:rFonts w:ascii="Arial" w:hAnsi="Arial" w:cs="Arial"/>
          <w:spacing w:val="20"/>
          <w:sz w:val="20"/>
          <w:szCs w:val="20"/>
        </w:rPr>
        <w:t xml:space="preserve"> </w:t>
      </w:r>
      <w:r w:rsidR="00A1660D" w:rsidRPr="0060138D">
        <w:rPr>
          <w:rFonts w:ascii="Arial" w:hAnsi="Arial" w:cs="Arial"/>
          <w:sz w:val="20"/>
          <w:szCs w:val="20"/>
        </w:rPr>
        <w:t>criminal</w:t>
      </w:r>
      <w:r w:rsidR="00A1660D" w:rsidRPr="0060138D">
        <w:rPr>
          <w:rFonts w:ascii="Arial" w:hAnsi="Arial" w:cs="Arial"/>
          <w:spacing w:val="22"/>
          <w:sz w:val="20"/>
          <w:szCs w:val="20"/>
        </w:rPr>
        <w:t xml:space="preserve"> </w:t>
      </w:r>
      <w:r w:rsidR="00A1660D" w:rsidRPr="0060138D">
        <w:rPr>
          <w:rFonts w:ascii="Arial" w:hAnsi="Arial" w:cs="Arial"/>
          <w:sz w:val="20"/>
          <w:szCs w:val="20"/>
        </w:rPr>
        <w:t>records</w:t>
      </w:r>
      <w:r w:rsidR="00A1660D" w:rsidRPr="0060138D">
        <w:rPr>
          <w:rFonts w:ascii="Arial" w:hAnsi="Arial" w:cs="Arial"/>
          <w:spacing w:val="23"/>
          <w:sz w:val="20"/>
          <w:szCs w:val="20"/>
        </w:rPr>
        <w:t xml:space="preserve"> </w:t>
      </w:r>
      <w:r w:rsidR="00A1660D" w:rsidRPr="0060138D">
        <w:rPr>
          <w:rFonts w:ascii="Arial" w:hAnsi="Arial" w:cs="Arial"/>
          <w:sz w:val="20"/>
          <w:szCs w:val="20"/>
        </w:rPr>
        <w:t>system</w:t>
      </w:r>
      <w:r w:rsidR="00A1660D" w:rsidRPr="0060138D">
        <w:rPr>
          <w:rFonts w:ascii="Arial" w:hAnsi="Arial" w:cs="Arial"/>
          <w:spacing w:val="24"/>
          <w:sz w:val="20"/>
          <w:szCs w:val="20"/>
        </w:rPr>
        <w:t xml:space="preserve"> </w:t>
      </w:r>
      <w:r w:rsidR="00A1660D" w:rsidRPr="0060138D">
        <w:rPr>
          <w:rFonts w:ascii="Arial" w:hAnsi="Arial" w:cs="Arial"/>
          <w:sz w:val="20"/>
          <w:szCs w:val="20"/>
        </w:rPr>
        <w:t>of</w:t>
      </w:r>
      <w:r w:rsidR="00A1660D" w:rsidRPr="0060138D">
        <w:rPr>
          <w:rFonts w:ascii="Arial" w:hAnsi="Arial" w:cs="Arial"/>
          <w:spacing w:val="21"/>
          <w:sz w:val="20"/>
          <w:szCs w:val="20"/>
        </w:rPr>
        <w:t xml:space="preserve"> </w:t>
      </w:r>
      <w:r w:rsidR="00A1660D" w:rsidRPr="0060138D">
        <w:rPr>
          <w:rFonts w:ascii="Arial" w:hAnsi="Arial" w:cs="Arial"/>
          <w:sz w:val="20"/>
          <w:szCs w:val="20"/>
        </w:rPr>
        <w:t>the</w:t>
      </w:r>
      <w:r w:rsidR="00A1660D" w:rsidRPr="0060138D">
        <w:rPr>
          <w:rFonts w:ascii="Arial" w:hAnsi="Arial" w:cs="Arial"/>
          <w:spacing w:val="22"/>
          <w:sz w:val="20"/>
          <w:szCs w:val="20"/>
        </w:rPr>
        <w:t xml:space="preserve"> </w:t>
      </w:r>
      <w:r w:rsidR="00A1660D" w:rsidRPr="0060138D">
        <w:rPr>
          <w:rFonts w:ascii="Arial" w:hAnsi="Arial" w:cs="Arial"/>
          <w:sz w:val="20"/>
          <w:szCs w:val="20"/>
        </w:rPr>
        <w:t>City</w:t>
      </w:r>
      <w:r w:rsidR="00A1660D" w:rsidRPr="0060138D">
        <w:rPr>
          <w:rFonts w:ascii="Arial" w:hAnsi="Arial" w:cs="Arial"/>
          <w:spacing w:val="21"/>
          <w:sz w:val="20"/>
          <w:szCs w:val="20"/>
        </w:rPr>
        <w:t xml:space="preserve"> </w:t>
      </w:r>
      <w:r w:rsidR="00A1660D" w:rsidRPr="0060138D">
        <w:rPr>
          <w:rFonts w:ascii="Arial" w:hAnsi="Arial" w:cs="Arial"/>
          <w:sz w:val="20"/>
          <w:szCs w:val="20"/>
        </w:rPr>
        <w:t>of</w:t>
      </w:r>
      <w:r w:rsidR="00A1660D" w:rsidRPr="0060138D">
        <w:rPr>
          <w:rFonts w:ascii="Arial" w:hAnsi="Arial" w:cs="Arial"/>
          <w:spacing w:val="26"/>
          <w:sz w:val="20"/>
          <w:szCs w:val="20"/>
        </w:rPr>
        <w:t xml:space="preserve"> </w:t>
      </w:r>
      <w:r w:rsidR="00A1660D" w:rsidRPr="0060138D">
        <w:rPr>
          <w:rFonts w:ascii="Arial" w:hAnsi="Arial" w:cs="Arial"/>
          <w:sz w:val="20"/>
          <w:szCs w:val="20"/>
        </w:rPr>
        <w:t>Fort</w:t>
      </w:r>
      <w:r w:rsidR="00A1660D" w:rsidRPr="0060138D">
        <w:rPr>
          <w:rFonts w:ascii="Arial" w:hAnsi="Arial" w:cs="Arial"/>
          <w:spacing w:val="17"/>
          <w:sz w:val="20"/>
          <w:szCs w:val="20"/>
        </w:rPr>
        <w:t xml:space="preserve"> </w:t>
      </w:r>
      <w:r w:rsidR="00A1660D" w:rsidRPr="0060138D">
        <w:rPr>
          <w:rFonts w:ascii="Arial" w:hAnsi="Arial" w:cs="Arial"/>
          <w:sz w:val="20"/>
          <w:szCs w:val="20"/>
        </w:rPr>
        <w:t>Worth,</w:t>
      </w:r>
      <w:r w:rsidR="00A1660D" w:rsidRPr="0060138D">
        <w:rPr>
          <w:rFonts w:ascii="Arial" w:hAnsi="Arial" w:cs="Arial"/>
          <w:spacing w:val="22"/>
          <w:sz w:val="20"/>
          <w:szCs w:val="20"/>
        </w:rPr>
        <w:t xml:space="preserve"> </w:t>
      </w:r>
      <w:r w:rsidR="00A1660D" w:rsidRPr="0060138D">
        <w:rPr>
          <w:rFonts w:ascii="Arial" w:hAnsi="Arial" w:cs="Arial"/>
          <w:sz w:val="20"/>
          <w:szCs w:val="20"/>
        </w:rPr>
        <w:t>Tarrant</w:t>
      </w:r>
      <w:r w:rsidR="00A1660D" w:rsidRPr="0060138D">
        <w:rPr>
          <w:rFonts w:ascii="Arial" w:hAnsi="Arial" w:cs="Arial"/>
          <w:spacing w:val="24"/>
          <w:sz w:val="20"/>
          <w:szCs w:val="20"/>
        </w:rPr>
        <w:t xml:space="preserve"> </w:t>
      </w:r>
      <w:r w:rsidR="00A1660D" w:rsidRPr="0060138D">
        <w:rPr>
          <w:rFonts w:ascii="Arial" w:hAnsi="Arial" w:cs="Arial"/>
          <w:sz w:val="20"/>
          <w:szCs w:val="20"/>
        </w:rPr>
        <w:t>County,</w:t>
      </w:r>
      <w:r w:rsidR="00A1660D" w:rsidRPr="0060138D">
        <w:rPr>
          <w:rFonts w:ascii="Arial" w:hAnsi="Arial" w:cs="Arial"/>
          <w:spacing w:val="21"/>
          <w:sz w:val="20"/>
          <w:szCs w:val="20"/>
        </w:rPr>
        <w:t xml:space="preserve"> </w:t>
      </w:r>
      <w:r w:rsidR="00A1660D" w:rsidRPr="0060138D">
        <w:rPr>
          <w:rFonts w:ascii="Arial" w:hAnsi="Arial" w:cs="Arial"/>
          <w:sz w:val="20"/>
          <w:szCs w:val="20"/>
        </w:rPr>
        <w:t>the</w:t>
      </w:r>
      <w:r w:rsidR="00A1660D" w:rsidRPr="0060138D">
        <w:rPr>
          <w:rFonts w:ascii="Arial" w:hAnsi="Arial" w:cs="Arial"/>
          <w:spacing w:val="20"/>
          <w:sz w:val="20"/>
          <w:szCs w:val="20"/>
        </w:rPr>
        <w:t xml:space="preserve"> </w:t>
      </w:r>
      <w:r w:rsidR="00A1660D" w:rsidRPr="0060138D">
        <w:rPr>
          <w:rFonts w:ascii="Arial" w:hAnsi="Arial" w:cs="Arial"/>
          <w:sz w:val="20"/>
          <w:szCs w:val="20"/>
        </w:rPr>
        <w:t>State</w:t>
      </w:r>
      <w:r w:rsidR="00A1660D" w:rsidRPr="0060138D">
        <w:rPr>
          <w:rFonts w:ascii="Arial" w:hAnsi="Arial" w:cs="Arial"/>
          <w:spacing w:val="20"/>
          <w:sz w:val="20"/>
          <w:szCs w:val="20"/>
        </w:rPr>
        <w:t xml:space="preserve"> </w:t>
      </w:r>
      <w:r w:rsidR="00A1660D" w:rsidRPr="0060138D">
        <w:rPr>
          <w:rFonts w:ascii="Arial" w:hAnsi="Arial" w:cs="Arial"/>
          <w:sz w:val="20"/>
          <w:szCs w:val="20"/>
        </w:rPr>
        <w:t>of Texas, the NCIC, and other states and/or municipalities to check all applicants for any evidence</w:t>
      </w:r>
      <w:r w:rsidR="00A1660D" w:rsidRPr="0060138D">
        <w:rPr>
          <w:rFonts w:ascii="Arial" w:hAnsi="Arial" w:cs="Arial"/>
          <w:spacing w:val="-31"/>
          <w:sz w:val="20"/>
          <w:szCs w:val="20"/>
        </w:rPr>
        <w:t xml:space="preserve"> </w:t>
      </w:r>
      <w:r w:rsidR="00A1660D" w:rsidRPr="0060138D">
        <w:rPr>
          <w:rFonts w:ascii="Arial" w:hAnsi="Arial" w:cs="Arial"/>
          <w:sz w:val="20"/>
          <w:szCs w:val="20"/>
        </w:rPr>
        <w:t>of:</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00"/>
        </w:numPr>
        <w:tabs>
          <w:tab w:val="left" w:pos="1191"/>
        </w:tabs>
        <w:kinsoku w:val="0"/>
        <w:overflowPunct w:val="0"/>
        <w:ind w:right="120"/>
        <w:rPr>
          <w:rFonts w:ascii="Arial" w:hAnsi="Arial" w:cs="Arial"/>
          <w:sz w:val="20"/>
          <w:szCs w:val="20"/>
        </w:rPr>
      </w:pPr>
      <w:r w:rsidRPr="0060138D">
        <w:rPr>
          <w:rFonts w:ascii="Arial" w:hAnsi="Arial" w:cs="Arial"/>
          <w:sz w:val="20"/>
          <w:szCs w:val="20"/>
        </w:rPr>
        <w:t>Any and all information relative to any criminal convictions or activity, both felonies</w:t>
      </w:r>
      <w:r w:rsidRPr="0060138D">
        <w:rPr>
          <w:rFonts w:ascii="Arial" w:hAnsi="Arial" w:cs="Arial"/>
          <w:spacing w:val="14"/>
          <w:sz w:val="20"/>
          <w:szCs w:val="20"/>
        </w:rPr>
        <w:t xml:space="preserve"> </w:t>
      </w:r>
      <w:r w:rsidRPr="0060138D">
        <w:rPr>
          <w:rFonts w:ascii="Arial" w:hAnsi="Arial" w:cs="Arial"/>
          <w:sz w:val="20"/>
          <w:szCs w:val="20"/>
        </w:rPr>
        <w:t>and</w:t>
      </w:r>
      <w:r w:rsidRPr="0060138D">
        <w:rPr>
          <w:rFonts w:ascii="Arial" w:hAnsi="Arial" w:cs="Arial"/>
          <w:spacing w:val="-1"/>
          <w:sz w:val="20"/>
          <w:szCs w:val="20"/>
        </w:rPr>
        <w:t xml:space="preserve"> </w:t>
      </w:r>
      <w:r w:rsidRPr="0060138D">
        <w:rPr>
          <w:rFonts w:ascii="Arial" w:hAnsi="Arial" w:cs="Arial"/>
          <w:sz w:val="20"/>
          <w:szCs w:val="20"/>
        </w:rPr>
        <w:t>misdemeanors;</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00"/>
        </w:numPr>
        <w:tabs>
          <w:tab w:val="left" w:pos="1191"/>
        </w:tabs>
        <w:kinsoku w:val="0"/>
        <w:overflowPunct w:val="0"/>
        <w:ind w:right="120"/>
        <w:rPr>
          <w:rFonts w:ascii="Arial" w:hAnsi="Arial" w:cs="Arial"/>
          <w:sz w:val="20"/>
          <w:szCs w:val="20"/>
        </w:rPr>
      </w:pPr>
      <w:r w:rsidRPr="0060138D">
        <w:rPr>
          <w:rFonts w:ascii="Arial" w:hAnsi="Arial" w:cs="Arial"/>
          <w:sz w:val="20"/>
          <w:szCs w:val="20"/>
        </w:rPr>
        <w:t>Any</w:t>
      </w:r>
      <w:r w:rsidRPr="0060138D">
        <w:rPr>
          <w:rFonts w:ascii="Arial" w:hAnsi="Arial" w:cs="Arial"/>
          <w:spacing w:val="-6"/>
          <w:sz w:val="20"/>
          <w:szCs w:val="20"/>
        </w:rPr>
        <w:t xml:space="preserve"> </w:t>
      </w:r>
      <w:r w:rsidRPr="0060138D">
        <w:rPr>
          <w:rFonts w:ascii="Arial" w:hAnsi="Arial" w:cs="Arial"/>
          <w:sz w:val="20"/>
          <w:szCs w:val="20"/>
        </w:rPr>
        <w:t>and</w:t>
      </w:r>
      <w:r w:rsidRPr="0060138D">
        <w:rPr>
          <w:rFonts w:ascii="Arial" w:hAnsi="Arial" w:cs="Arial"/>
          <w:spacing w:val="-4"/>
          <w:sz w:val="20"/>
          <w:szCs w:val="20"/>
        </w:rPr>
        <w:t xml:space="preserve"> </w:t>
      </w:r>
      <w:r w:rsidRPr="0060138D">
        <w:rPr>
          <w:rFonts w:ascii="Arial" w:hAnsi="Arial" w:cs="Arial"/>
          <w:sz w:val="20"/>
          <w:szCs w:val="20"/>
        </w:rPr>
        <w:t>all</w:t>
      </w:r>
      <w:r w:rsidRPr="0060138D">
        <w:rPr>
          <w:rFonts w:ascii="Arial" w:hAnsi="Arial" w:cs="Arial"/>
          <w:spacing w:val="-5"/>
          <w:sz w:val="20"/>
          <w:szCs w:val="20"/>
        </w:rPr>
        <w:t xml:space="preserve"> </w:t>
      </w:r>
      <w:r w:rsidRPr="0060138D">
        <w:rPr>
          <w:rFonts w:ascii="Arial" w:hAnsi="Arial" w:cs="Arial"/>
          <w:sz w:val="20"/>
          <w:szCs w:val="20"/>
        </w:rPr>
        <w:t>information</w:t>
      </w:r>
      <w:r w:rsidRPr="0060138D">
        <w:rPr>
          <w:rFonts w:ascii="Arial" w:hAnsi="Arial" w:cs="Arial"/>
          <w:spacing w:val="-6"/>
          <w:sz w:val="20"/>
          <w:szCs w:val="20"/>
        </w:rPr>
        <w:t xml:space="preserve"> </w:t>
      </w:r>
      <w:r w:rsidRPr="0060138D">
        <w:rPr>
          <w:rFonts w:ascii="Arial" w:hAnsi="Arial" w:cs="Arial"/>
          <w:sz w:val="20"/>
          <w:szCs w:val="20"/>
        </w:rPr>
        <w:t>relative</w:t>
      </w:r>
      <w:r w:rsidRPr="0060138D">
        <w:rPr>
          <w:rFonts w:ascii="Arial" w:hAnsi="Arial" w:cs="Arial"/>
          <w:spacing w:val="-4"/>
          <w:sz w:val="20"/>
          <w:szCs w:val="20"/>
        </w:rPr>
        <w:t xml:space="preserve"> </w:t>
      </w:r>
      <w:r w:rsidRPr="0060138D">
        <w:rPr>
          <w:rFonts w:ascii="Arial" w:hAnsi="Arial" w:cs="Arial"/>
          <w:sz w:val="20"/>
          <w:szCs w:val="20"/>
        </w:rPr>
        <w:t>to</w:t>
      </w:r>
      <w:r w:rsidRPr="0060138D">
        <w:rPr>
          <w:rFonts w:ascii="Arial" w:hAnsi="Arial" w:cs="Arial"/>
          <w:spacing w:val="-4"/>
          <w:sz w:val="20"/>
          <w:szCs w:val="20"/>
        </w:rPr>
        <w:t xml:space="preserve"> </w:t>
      </w:r>
      <w:r w:rsidRPr="0060138D">
        <w:rPr>
          <w:rFonts w:ascii="Arial" w:hAnsi="Arial" w:cs="Arial"/>
          <w:sz w:val="20"/>
          <w:szCs w:val="20"/>
        </w:rPr>
        <w:t>any</w:t>
      </w:r>
      <w:r w:rsidRPr="0060138D">
        <w:rPr>
          <w:rFonts w:ascii="Arial" w:hAnsi="Arial" w:cs="Arial"/>
          <w:spacing w:val="-6"/>
          <w:sz w:val="20"/>
          <w:szCs w:val="20"/>
        </w:rPr>
        <w:t xml:space="preserve"> </w:t>
      </w:r>
      <w:r w:rsidRPr="0060138D">
        <w:rPr>
          <w:rFonts w:ascii="Arial" w:hAnsi="Arial" w:cs="Arial"/>
          <w:sz w:val="20"/>
          <w:szCs w:val="20"/>
        </w:rPr>
        <w:t>criminal</w:t>
      </w:r>
      <w:r w:rsidRPr="0060138D">
        <w:rPr>
          <w:rFonts w:ascii="Arial" w:hAnsi="Arial" w:cs="Arial"/>
          <w:spacing w:val="-5"/>
          <w:sz w:val="20"/>
          <w:szCs w:val="20"/>
        </w:rPr>
        <w:t xml:space="preserve"> </w:t>
      </w:r>
      <w:r w:rsidRPr="0060138D">
        <w:rPr>
          <w:rFonts w:ascii="Arial" w:hAnsi="Arial" w:cs="Arial"/>
          <w:sz w:val="20"/>
          <w:szCs w:val="20"/>
        </w:rPr>
        <w:t>charges</w:t>
      </w:r>
      <w:r w:rsidRPr="0060138D">
        <w:rPr>
          <w:rFonts w:ascii="Arial" w:hAnsi="Arial" w:cs="Arial"/>
          <w:spacing w:val="-6"/>
          <w:sz w:val="20"/>
          <w:szCs w:val="20"/>
        </w:rPr>
        <w:t xml:space="preserve"> </w:t>
      </w:r>
      <w:r w:rsidRPr="0060138D">
        <w:rPr>
          <w:rFonts w:ascii="Arial" w:hAnsi="Arial" w:cs="Arial"/>
          <w:sz w:val="20"/>
          <w:szCs w:val="20"/>
        </w:rPr>
        <w:t>that</w:t>
      </w:r>
      <w:r w:rsidRPr="0060138D">
        <w:rPr>
          <w:rFonts w:ascii="Arial" w:hAnsi="Arial" w:cs="Arial"/>
          <w:spacing w:val="-5"/>
          <w:sz w:val="20"/>
          <w:szCs w:val="20"/>
        </w:rPr>
        <w:t xml:space="preserve"> </w:t>
      </w:r>
      <w:r w:rsidRPr="0060138D">
        <w:rPr>
          <w:rFonts w:ascii="Arial" w:hAnsi="Arial" w:cs="Arial"/>
          <w:sz w:val="20"/>
          <w:szCs w:val="20"/>
        </w:rPr>
        <w:t>are</w:t>
      </w:r>
      <w:r w:rsidRPr="0060138D">
        <w:rPr>
          <w:rFonts w:ascii="Arial" w:hAnsi="Arial" w:cs="Arial"/>
          <w:spacing w:val="-4"/>
          <w:sz w:val="20"/>
          <w:szCs w:val="20"/>
        </w:rPr>
        <w:t xml:space="preserve"> </w:t>
      </w:r>
      <w:r w:rsidRPr="0060138D">
        <w:rPr>
          <w:rFonts w:ascii="Arial" w:hAnsi="Arial" w:cs="Arial"/>
          <w:sz w:val="20"/>
          <w:szCs w:val="20"/>
        </w:rPr>
        <w:t>currently</w:t>
      </w:r>
      <w:r w:rsidRPr="0060138D">
        <w:rPr>
          <w:rFonts w:ascii="Arial" w:hAnsi="Arial" w:cs="Arial"/>
          <w:spacing w:val="-6"/>
          <w:sz w:val="20"/>
          <w:szCs w:val="20"/>
        </w:rPr>
        <w:t xml:space="preserve"> </w:t>
      </w:r>
      <w:r w:rsidRPr="0060138D">
        <w:rPr>
          <w:rFonts w:ascii="Arial" w:hAnsi="Arial" w:cs="Arial"/>
          <w:sz w:val="20"/>
          <w:szCs w:val="20"/>
        </w:rPr>
        <w:t>pending</w:t>
      </w:r>
      <w:r w:rsidRPr="0060138D">
        <w:rPr>
          <w:rFonts w:ascii="Arial" w:hAnsi="Arial" w:cs="Arial"/>
          <w:spacing w:val="-2"/>
          <w:sz w:val="20"/>
          <w:szCs w:val="20"/>
        </w:rPr>
        <w:t xml:space="preserve"> </w:t>
      </w:r>
      <w:r w:rsidRPr="0060138D">
        <w:rPr>
          <w:rFonts w:ascii="Arial" w:hAnsi="Arial" w:cs="Arial"/>
          <w:sz w:val="20"/>
          <w:szCs w:val="20"/>
        </w:rPr>
        <w:t>before</w:t>
      </w:r>
      <w:r w:rsidRPr="0060138D">
        <w:rPr>
          <w:rFonts w:ascii="Arial" w:hAnsi="Arial" w:cs="Arial"/>
          <w:spacing w:val="-9"/>
          <w:sz w:val="20"/>
          <w:szCs w:val="20"/>
        </w:rPr>
        <w:t xml:space="preserve"> </w:t>
      </w:r>
      <w:r w:rsidRPr="0060138D">
        <w:rPr>
          <w:rFonts w:ascii="Arial" w:hAnsi="Arial" w:cs="Arial"/>
          <w:sz w:val="20"/>
          <w:szCs w:val="20"/>
        </w:rPr>
        <w:t>the</w:t>
      </w:r>
      <w:r w:rsidRPr="0060138D">
        <w:rPr>
          <w:rFonts w:ascii="Arial" w:hAnsi="Arial" w:cs="Arial"/>
          <w:spacing w:val="-4"/>
          <w:sz w:val="20"/>
          <w:szCs w:val="20"/>
        </w:rPr>
        <w:t xml:space="preserve"> </w:t>
      </w:r>
      <w:r w:rsidRPr="0060138D">
        <w:rPr>
          <w:rFonts w:ascii="Arial" w:hAnsi="Arial" w:cs="Arial"/>
          <w:sz w:val="20"/>
          <w:szCs w:val="20"/>
        </w:rPr>
        <w:t>court of the State of Texas or any jurisdiction, including the federal</w:t>
      </w:r>
      <w:r w:rsidRPr="0060138D">
        <w:rPr>
          <w:rFonts w:ascii="Arial" w:hAnsi="Arial" w:cs="Arial"/>
          <w:spacing w:val="-14"/>
          <w:sz w:val="20"/>
          <w:szCs w:val="20"/>
        </w:rPr>
        <w:t xml:space="preserve"> </w:t>
      </w:r>
      <w:r w:rsidRPr="0060138D">
        <w:rPr>
          <w:rFonts w:ascii="Arial" w:hAnsi="Arial" w:cs="Arial"/>
          <w:sz w:val="20"/>
          <w:szCs w:val="20"/>
        </w:rPr>
        <w:t>courts;</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00"/>
        </w:numPr>
        <w:tabs>
          <w:tab w:val="left" w:pos="1191"/>
        </w:tabs>
        <w:kinsoku w:val="0"/>
        <w:overflowPunct w:val="0"/>
        <w:ind w:right="120"/>
        <w:rPr>
          <w:rFonts w:ascii="Arial" w:hAnsi="Arial" w:cs="Arial"/>
          <w:sz w:val="20"/>
          <w:szCs w:val="20"/>
        </w:rPr>
      </w:pPr>
      <w:r w:rsidRPr="0060138D">
        <w:rPr>
          <w:rFonts w:ascii="Arial" w:hAnsi="Arial" w:cs="Arial"/>
          <w:sz w:val="20"/>
          <w:szCs w:val="20"/>
        </w:rPr>
        <w:t xml:space="preserve">Any sex offender registration requirement for any household member. </w:t>
      </w:r>
      <w:r w:rsidR="00083C8C" w:rsidRPr="0060138D">
        <w:rPr>
          <w:rFonts w:ascii="Arial" w:hAnsi="Arial" w:cs="Arial"/>
          <w:sz w:val="20"/>
          <w:szCs w:val="20"/>
        </w:rPr>
        <w:t>FWHS</w:t>
      </w:r>
      <w:r w:rsidRPr="0060138D">
        <w:rPr>
          <w:rFonts w:ascii="Arial" w:hAnsi="Arial" w:cs="Arial"/>
          <w:sz w:val="20"/>
          <w:szCs w:val="20"/>
        </w:rPr>
        <w:t xml:space="preserve"> will check in</w:t>
      </w:r>
      <w:r w:rsidRPr="0060138D">
        <w:rPr>
          <w:rFonts w:ascii="Arial" w:hAnsi="Arial" w:cs="Arial"/>
          <w:spacing w:val="36"/>
          <w:sz w:val="20"/>
          <w:szCs w:val="20"/>
        </w:rPr>
        <w:t xml:space="preserve"> </w:t>
      </w:r>
      <w:r w:rsidRPr="0060138D">
        <w:rPr>
          <w:rFonts w:ascii="Arial" w:hAnsi="Arial" w:cs="Arial"/>
          <w:sz w:val="20"/>
          <w:szCs w:val="20"/>
        </w:rPr>
        <w:t>Texas</w:t>
      </w:r>
      <w:r w:rsidRPr="0060138D">
        <w:rPr>
          <w:rFonts w:ascii="Arial" w:hAnsi="Arial" w:cs="Arial"/>
          <w:spacing w:val="-1"/>
          <w:sz w:val="20"/>
          <w:szCs w:val="20"/>
        </w:rPr>
        <w:t xml:space="preserve"> </w:t>
      </w:r>
      <w:r w:rsidRPr="0060138D">
        <w:rPr>
          <w:rFonts w:ascii="Arial" w:hAnsi="Arial" w:cs="Arial"/>
          <w:sz w:val="20"/>
          <w:szCs w:val="20"/>
        </w:rPr>
        <w:t>and any other states where any family member is known to have</w:t>
      </w:r>
      <w:r w:rsidRPr="0060138D">
        <w:rPr>
          <w:rFonts w:ascii="Arial" w:hAnsi="Arial" w:cs="Arial"/>
          <w:spacing w:val="-18"/>
          <w:sz w:val="20"/>
          <w:szCs w:val="20"/>
        </w:rPr>
        <w:t xml:space="preserve"> </w:t>
      </w:r>
      <w:r w:rsidRPr="0060138D">
        <w:rPr>
          <w:rFonts w:ascii="Arial" w:hAnsi="Arial" w:cs="Arial"/>
          <w:sz w:val="20"/>
          <w:szCs w:val="20"/>
        </w:rPr>
        <w:t>resided.</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01"/>
        </w:numPr>
        <w:tabs>
          <w:tab w:val="left" w:pos="831"/>
        </w:tabs>
        <w:kinsoku w:val="0"/>
        <w:overflowPunct w:val="0"/>
        <w:ind w:left="830" w:right="118" w:hanging="360"/>
        <w:jc w:val="both"/>
        <w:rPr>
          <w:rFonts w:ascii="Arial" w:hAnsi="Arial" w:cs="Arial"/>
          <w:sz w:val="20"/>
          <w:szCs w:val="20"/>
        </w:rPr>
      </w:pPr>
      <w:r w:rsidRPr="0060138D">
        <w:rPr>
          <w:rFonts w:ascii="Arial" w:hAnsi="Arial" w:cs="Arial"/>
          <w:sz w:val="20"/>
          <w:szCs w:val="20"/>
        </w:rPr>
        <w:t>The</w:t>
      </w:r>
      <w:r w:rsidRPr="0060138D">
        <w:rPr>
          <w:rFonts w:ascii="Arial" w:hAnsi="Arial" w:cs="Arial"/>
          <w:spacing w:val="30"/>
          <w:sz w:val="20"/>
          <w:szCs w:val="20"/>
        </w:rPr>
        <w:t xml:space="preserve"> </w:t>
      </w:r>
      <w:r w:rsidRPr="0060138D">
        <w:rPr>
          <w:rFonts w:ascii="Arial" w:hAnsi="Arial" w:cs="Arial"/>
          <w:sz w:val="20"/>
          <w:szCs w:val="20"/>
        </w:rPr>
        <w:t>criminal</w:t>
      </w:r>
      <w:r w:rsidRPr="0060138D">
        <w:rPr>
          <w:rFonts w:ascii="Arial" w:hAnsi="Arial" w:cs="Arial"/>
          <w:spacing w:val="30"/>
          <w:sz w:val="20"/>
          <w:szCs w:val="20"/>
        </w:rPr>
        <w:t xml:space="preserve"> </w:t>
      </w:r>
      <w:r w:rsidRPr="0060138D">
        <w:rPr>
          <w:rFonts w:ascii="Arial" w:hAnsi="Arial" w:cs="Arial"/>
          <w:sz w:val="20"/>
          <w:szCs w:val="20"/>
        </w:rPr>
        <w:t>records</w:t>
      </w:r>
      <w:r w:rsidRPr="0060138D">
        <w:rPr>
          <w:rFonts w:ascii="Arial" w:hAnsi="Arial" w:cs="Arial"/>
          <w:spacing w:val="31"/>
          <w:sz w:val="20"/>
          <w:szCs w:val="20"/>
        </w:rPr>
        <w:t xml:space="preserve"> </w:t>
      </w:r>
      <w:r w:rsidRPr="0060138D">
        <w:rPr>
          <w:rFonts w:ascii="Arial" w:hAnsi="Arial" w:cs="Arial"/>
          <w:sz w:val="20"/>
          <w:szCs w:val="20"/>
        </w:rPr>
        <w:t>system</w:t>
      </w:r>
      <w:r w:rsidRPr="0060138D">
        <w:rPr>
          <w:rFonts w:ascii="Arial" w:hAnsi="Arial" w:cs="Arial"/>
          <w:spacing w:val="32"/>
          <w:sz w:val="20"/>
          <w:szCs w:val="20"/>
        </w:rPr>
        <w:t xml:space="preserve"> </w:t>
      </w:r>
      <w:r w:rsidRPr="0060138D">
        <w:rPr>
          <w:rFonts w:ascii="Arial" w:hAnsi="Arial" w:cs="Arial"/>
          <w:sz w:val="20"/>
          <w:szCs w:val="20"/>
        </w:rPr>
        <w:t>shall</w:t>
      </w:r>
      <w:r w:rsidRPr="0060138D">
        <w:rPr>
          <w:rFonts w:ascii="Arial" w:hAnsi="Arial" w:cs="Arial"/>
          <w:spacing w:val="32"/>
          <w:sz w:val="20"/>
          <w:szCs w:val="20"/>
        </w:rPr>
        <w:t xml:space="preserve"> </w:t>
      </w:r>
      <w:r w:rsidRPr="0060138D">
        <w:rPr>
          <w:rFonts w:ascii="Arial" w:hAnsi="Arial" w:cs="Arial"/>
          <w:sz w:val="20"/>
          <w:szCs w:val="20"/>
        </w:rPr>
        <w:t>be</w:t>
      </w:r>
      <w:r w:rsidRPr="0060138D">
        <w:rPr>
          <w:rFonts w:ascii="Arial" w:hAnsi="Arial" w:cs="Arial"/>
          <w:spacing w:val="32"/>
          <w:sz w:val="20"/>
          <w:szCs w:val="20"/>
        </w:rPr>
        <w:t xml:space="preserve"> </w:t>
      </w:r>
      <w:r w:rsidRPr="0060138D">
        <w:rPr>
          <w:rFonts w:ascii="Arial" w:hAnsi="Arial" w:cs="Arial"/>
          <w:sz w:val="20"/>
          <w:szCs w:val="20"/>
        </w:rPr>
        <w:t>used</w:t>
      </w:r>
      <w:r w:rsidRPr="0060138D">
        <w:rPr>
          <w:rFonts w:ascii="Arial" w:hAnsi="Arial" w:cs="Arial"/>
          <w:spacing w:val="30"/>
          <w:sz w:val="20"/>
          <w:szCs w:val="20"/>
        </w:rPr>
        <w:t xml:space="preserve"> </w:t>
      </w:r>
      <w:r w:rsidRPr="0060138D">
        <w:rPr>
          <w:rFonts w:ascii="Arial" w:hAnsi="Arial" w:cs="Arial"/>
          <w:sz w:val="20"/>
          <w:szCs w:val="20"/>
        </w:rPr>
        <w:t>to</w:t>
      </w:r>
      <w:r w:rsidRPr="0060138D">
        <w:rPr>
          <w:rFonts w:ascii="Arial" w:hAnsi="Arial" w:cs="Arial"/>
          <w:spacing w:val="30"/>
          <w:sz w:val="20"/>
          <w:szCs w:val="20"/>
        </w:rPr>
        <w:t xml:space="preserve"> </w:t>
      </w:r>
      <w:r w:rsidRPr="0060138D">
        <w:rPr>
          <w:rFonts w:ascii="Arial" w:hAnsi="Arial" w:cs="Arial"/>
          <w:sz w:val="20"/>
          <w:szCs w:val="20"/>
        </w:rPr>
        <w:t>assess</w:t>
      </w:r>
      <w:r w:rsidRPr="0060138D">
        <w:rPr>
          <w:rFonts w:ascii="Arial" w:hAnsi="Arial" w:cs="Arial"/>
          <w:spacing w:val="31"/>
          <w:sz w:val="20"/>
          <w:szCs w:val="20"/>
        </w:rPr>
        <w:t xml:space="preserve"> </w:t>
      </w:r>
      <w:r w:rsidRPr="0060138D">
        <w:rPr>
          <w:rFonts w:ascii="Arial" w:hAnsi="Arial" w:cs="Arial"/>
          <w:sz w:val="20"/>
          <w:szCs w:val="20"/>
        </w:rPr>
        <w:t>the</w:t>
      </w:r>
      <w:r w:rsidRPr="0060138D">
        <w:rPr>
          <w:rFonts w:ascii="Arial" w:hAnsi="Arial" w:cs="Arial"/>
          <w:spacing w:val="32"/>
          <w:sz w:val="20"/>
          <w:szCs w:val="20"/>
        </w:rPr>
        <w:t xml:space="preserve"> </w:t>
      </w:r>
      <w:r w:rsidRPr="0060138D">
        <w:rPr>
          <w:rFonts w:ascii="Arial" w:hAnsi="Arial" w:cs="Arial"/>
          <w:sz w:val="20"/>
          <w:szCs w:val="20"/>
        </w:rPr>
        <w:t>applicant's</w:t>
      </w:r>
      <w:r w:rsidRPr="0060138D">
        <w:rPr>
          <w:rFonts w:ascii="Arial" w:hAnsi="Arial" w:cs="Arial"/>
          <w:spacing w:val="32"/>
          <w:sz w:val="20"/>
          <w:szCs w:val="20"/>
        </w:rPr>
        <w:t xml:space="preserve"> </w:t>
      </w:r>
      <w:r w:rsidRPr="0060138D">
        <w:rPr>
          <w:rFonts w:ascii="Arial" w:hAnsi="Arial" w:cs="Arial"/>
          <w:sz w:val="20"/>
          <w:szCs w:val="20"/>
        </w:rPr>
        <w:t>past</w:t>
      </w:r>
      <w:r w:rsidRPr="0060138D">
        <w:rPr>
          <w:rFonts w:ascii="Arial" w:hAnsi="Arial" w:cs="Arial"/>
          <w:spacing w:val="33"/>
          <w:sz w:val="20"/>
          <w:szCs w:val="20"/>
        </w:rPr>
        <w:t xml:space="preserve"> </w:t>
      </w:r>
      <w:r w:rsidRPr="0060138D">
        <w:rPr>
          <w:rFonts w:ascii="Arial" w:hAnsi="Arial" w:cs="Arial"/>
          <w:sz w:val="20"/>
          <w:szCs w:val="20"/>
        </w:rPr>
        <w:t>behavior</w:t>
      </w:r>
      <w:r w:rsidRPr="0060138D">
        <w:rPr>
          <w:rFonts w:ascii="Arial" w:hAnsi="Arial" w:cs="Arial"/>
          <w:spacing w:val="33"/>
          <w:sz w:val="20"/>
          <w:szCs w:val="20"/>
        </w:rPr>
        <w:t xml:space="preserve"> </w:t>
      </w:r>
      <w:r w:rsidRPr="0060138D">
        <w:rPr>
          <w:rFonts w:ascii="Arial" w:hAnsi="Arial" w:cs="Arial"/>
          <w:sz w:val="20"/>
          <w:szCs w:val="20"/>
        </w:rPr>
        <w:t>especially</w:t>
      </w:r>
      <w:r w:rsidRPr="0060138D">
        <w:rPr>
          <w:rFonts w:ascii="Arial" w:hAnsi="Arial" w:cs="Arial"/>
          <w:spacing w:val="31"/>
          <w:sz w:val="20"/>
          <w:szCs w:val="20"/>
        </w:rPr>
        <w:t xml:space="preserve"> </w:t>
      </w:r>
      <w:r w:rsidRPr="0060138D">
        <w:rPr>
          <w:rFonts w:ascii="Arial" w:hAnsi="Arial" w:cs="Arial"/>
          <w:sz w:val="20"/>
          <w:szCs w:val="20"/>
        </w:rPr>
        <w:t>the</w:t>
      </w:r>
      <w:r w:rsidRPr="0060138D">
        <w:rPr>
          <w:rFonts w:ascii="Arial" w:hAnsi="Arial" w:cs="Arial"/>
          <w:spacing w:val="-1"/>
          <w:sz w:val="20"/>
          <w:szCs w:val="20"/>
        </w:rPr>
        <w:t xml:space="preserve"> </w:t>
      </w:r>
      <w:r w:rsidRPr="0060138D">
        <w:rPr>
          <w:rFonts w:ascii="Arial" w:hAnsi="Arial" w:cs="Arial"/>
          <w:sz w:val="20"/>
          <w:szCs w:val="20"/>
        </w:rPr>
        <w:t>commission of violent crimes, drug related criminal activity of any kind, disturbance of neighbors,</w:t>
      </w:r>
      <w:r w:rsidRPr="0060138D">
        <w:rPr>
          <w:rFonts w:ascii="Arial" w:hAnsi="Arial" w:cs="Arial"/>
          <w:spacing w:val="15"/>
          <w:sz w:val="20"/>
          <w:szCs w:val="20"/>
        </w:rPr>
        <w:t xml:space="preserve"> </w:t>
      </w:r>
      <w:r w:rsidRPr="0060138D">
        <w:rPr>
          <w:rFonts w:ascii="Arial" w:hAnsi="Arial" w:cs="Arial"/>
          <w:sz w:val="20"/>
          <w:szCs w:val="20"/>
        </w:rPr>
        <w:t>or</w:t>
      </w:r>
      <w:r w:rsidRPr="0060138D">
        <w:rPr>
          <w:rFonts w:ascii="Arial" w:hAnsi="Arial" w:cs="Arial"/>
          <w:spacing w:val="-1"/>
          <w:sz w:val="20"/>
          <w:szCs w:val="20"/>
        </w:rPr>
        <w:t xml:space="preserve"> </w:t>
      </w:r>
      <w:r w:rsidRPr="0060138D">
        <w:rPr>
          <w:rFonts w:ascii="Arial" w:hAnsi="Arial" w:cs="Arial"/>
          <w:sz w:val="20"/>
          <w:szCs w:val="20"/>
        </w:rPr>
        <w:t>destruction of</w:t>
      </w:r>
      <w:r w:rsidRPr="0060138D">
        <w:rPr>
          <w:rFonts w:ascii="Arial" w:hAnsi="Arial" w:cs="Arial"/>
          <w:spacing w:val="1"/>
          <w:sz w:val="20"/>
          <w:szCs w:val="20"/>
        </w:rPr>
        <w:t xml:space="preserve"> </w:t>
      </w:r>
      <w:r w:rsidRPr="0060138D">
        <w:rPr>
          <w:rFonts w:ascii="Arial" w:hAnsi="Arial" w:cs="Arial"/>
          <w:sz w:val="20"/>
          <w:szCs w:val="20"/>
        </w:rPr>
        <w:t>property.</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01"/>
        </w:numPr>
        <w:tabs>
          <w:tab w:val="left" w:pos="831"/>
        </w:tabs>
        <w:kinsoku w:val="0"/>
        <w:overflowPunct w:val="0"/>
        <w:ind w:left="830" w:right="114" w:hanging="360"/>
        <w:jc w:val="both"/>
        <w:rPr>
          <w:rFonts w:ascii="Arial" w:hAnsi="Arial" w:cs="Arial"/>
          <w:sz w:val="20"/>
          <w:szCs w:val="20"/>
        </w:rPr>
      </w:pPr>
      <w:r w:rsidRPr="0060138D">
        <w:rPr>
          <w:rFonts w:ascii="Arial" w:hAnsi="Arial" w:cs="Arial"/>
          <w:sz w:val="20"/>
          <w:szCs w:val="20"/>
        </w:rPr>
        <w:t>Without</w:t>
      </w:r>
      <w:r w:rsidRPr="0060138D">
        <w:rPr>
          <w:rFonts w:ascii="Arial" w:hAnsi="Arial" w:cs="Arial"/>
          <w:spacing w:val="-18"/>
          <w:sz w:val="20"/>
          <w:szCs w:val="20"/>
        </w:rPr>
        <w:t xml:space="preserve"> </w:t>
      </w:r>
      <w:r w:rsidRPr="0060138D">
        <w:rPr>
          <w:rFonts w:ascii="Arial" w:hAnsi="Arial" w:cs="Arial"/>
          <w:sz w:val="20"/>
          <w:szCs w:val="20"/>
        </w:rPr>
        <w:t>substantial</w:t>
      </w:r>
      <w:r w:rsidRPr="0060138D">
        <w:rPr>
          <w:rFonts w:ascii="Arial" w:hAnsi="Arial" w:cs="Arial"/>
          <w:spacing w:val="-18"/>
          <w:sz w:val="20"/>
          <w:szCs w:val="20"/>
        </w:rPr>
        <w:t xml:space="preserve"> </w:t>
      </w:r>
      <w:r w:rsidRPr="0060138D">
        <w:rPr>
          <w:rFonts w:ascii="Arial" w:hAnsi="Arial" w:cs="Arial"/>
          <w:sz w:val="20"/>
          <w:szCs w:val="20"/>
        </w:rPr>
        <w:t>evidence</w:t>
      </w:r>
      <w:r w:rsidRPr="0060138D">
        <w:rPr>
          <w:rFonts w:ascii="Arial" w:hAnsi="Arial" w:cs="Arial"/>
          <w:spacing w:val="-17"/>
          <w:sz w:val="20"/>
          <w:szCs w:val="20"/>
        </w:rPr>
        <w:t xml:space="preserve"> </w:t>
      </w:r>
      <w:r w:rsidRPr="0060138D">
        <w:rPr>
          <w:rFonts w:ascii="Arial" w:hAnsi="Arial" w:cs="Arial"/>
          <w:sz w:val="20"/>
          <w:szCs w:val="20"/>
        </w:rPr>
        <w:t>of</w:t>
      </w:r>
      <w:r w:rsidRPr="0060138D">
        <w:rPr>
          <w:rFonts w:ascii="Arial" w:hAnsi="Arial" w:cs="Arial"/>
          <w:spacing w:val="-16"/>
          <w:sz w:val="20"/>
          <w:szCs w:val="20"/>
        </w:rPr>
        <w:t xml:space="preserve"> </w:t>
      </w:r>
      <w:r w:rsidRPr="0060138D">
        <w:rPr>
          <w:rFonts w:ascii="Arial" w:hAnsi="Arial" w:cs="Arial"/>
          <w:sz w:val="20"/>
          <w:szCs w:val="20"/>
        </w:rPr>
        <w:t>mitigating</w:t>
      </w:r>
      <w:r w:rsidRPr="0060138D">
        <w:rPr>
          <w:rFonts w:ascii="Arial" w:hAnsi="Arial" w:cs="Arial"/>
          <w:spacing w:val="-17"/>
          <w:sz w:val="20"/>
          <w:szCs w:val="20"/>
        </w:rPr>
        <w:t xml:space="preserve"> </w:t>
      </w:r>
      <w:r w:rsidRPr="0060138D">
        <w:rPr>
          <w:rFonts w:ascii="Arial" w:hAnsi="Arial" w:cs="Arial"/>
          <w:sz w:val="20"/>
          <w:szCs w:val="20"/>
        </w:rPr>
        <w:t>circumstances</w:t>
      </w:r>
      <w:r w:rsidRPr="0060138D">
        <w:rPr>
          <w:rFonts w:ascii="Arial" w:hAnsi="Arial" w:cs="Arial"/>
          <w:spacing w:val="-17"/>
          <w:sz w:val="20"/>
          <w:szCs w:val="20"/>
        </w:rPr>
        <w:t xml:space="preserve"> </w:t>
      </w:r>
      <w:r w:rsidRPr="0060138D">
        <w:rPr>
          <w:rFonts w:ascii="Arial" w:hAnsi="Arial" w:cs="Arial"/>
          <w:sz w:val="20"/>
          <w:szCs w:val="20"/>
        </w:rPr>
        <w:t>(including</w:t>
      </w:r>
      <w:r w:rsidRPr="0060138D">
        <w:rPr>
          <w:rFonts w:ascii="Arial" w:hAnsi="Arial" w:cs="Arial"/>
          <w:spacing w:val="-17"/>
          <w:sz w:val="20"/>
          <w:szCs w:val="20"/>
        </w:rPr>
        <w:t xml:space="preserve"> </w:t>
      </w:r>
      <w:r w:rsidRPr="0060138D">
        <w:rPr>
          <w:rFonts w:ascii="Arial" w:hAnsi="Arial" w:cs="Arial"/>
          <w:sz w:val="20"/>
          <w:szCs w:val="20"/>
        </w:rPr>
        <w:t>serving</w:t>
      </w:r>
      <w:r w:rsidRPr="0060138D">
        <w:rPr>
          <w:rFonts w:ascii="Arial" w:hAnsi="Arial" w:cs="Arial"/>
          <w:spacing w:val="-15"/>
          <w:sz w:val="20"/>
          <w:szCs w:val="20"/>
        </w:rPr>
        <w:t xml:space="preserve"> </w:t>
      </w:r>
      <w:r w:rsidRPr="0060138D">
        <w:rPr>
          <w:rFonts w:ascii="Arial" w:hAnsi="Arial" w:cs="Arial"/>
          <w:sz w:val="20"/>
          <w:szCs w:val="20"/>
        </w:rPr>
        <w:t>jail</w:t>
      </w:r>
      <w:r w:rsidRPr="0060138D">
        <w:rPr>
          <w:rFonts w:ascii="Arial" w:hAnsi="Arial" w:cs="Arial"/>
          <w:spacing w:val="-18"/>
          <w:sz w:val="20"/>
          <w:szCs w:val="20"/>
        </w:rPr>
        <w:t xml:space="preserve"> </w:t>
      </w:r>
      <w:r w:rsidRPr="0060138D">
        <w:rPr>
          <w:rFonts w:ascii="Arial" w:hAnsi="Arial" w:cs="Arial"/>
          <w:sz w:val="20"/>
          <w:szCs w:val="20"/>
        </w:rPr>
        <w:t>time</w:t>
      </w:r>
      <w:r w:rsidRPr="0060138D">
        <w:rPr>
          <w:rFonts w:ascii="Arial" w:hAnsi="Arial" w:cs="Arial"/>
          <w:spacing w:val="-17"/>
          <w:sz w:val="20"/>
          <w:szCs w:val="20"/>
        </w:rPr>
        <w:t xml:space="preserve"> </w:t>
      </w:r>
      <w:r w:rsidRPr="0060138D">
        <w:rPr>
          <w:rFonts w:ascii="Arial" w:hAnsi="Arial" w:cs="Arial"/>
          <w:sz w:val="20"/>
          <w:szCs w:val="20"/>
        </w:rPr>
        <w:t>and</w:t>
      </w:r>
      <w:r w:rsidRPr="0060138D">
        <w:rPr>
          <w:rFonts w:ascii="Arial" w:hAnsi="Arial" w:cs="Arial"/>
          <w:spacing w:val="-19"/>
          <w:sz w:val="20"/>
          <w:szCs w:val="20"/>
        </w:rPr>
        <w:t xml:space="preserve"> </w:t>
      </w:r>
      <w:r w:rsidRPr="0060138D">
        <w:rPr>
          <w:rFonts w:ascii="Arial" w:hAnsi="Arial" w:cs="Arial"/>
          <w:sz w:val="20"/>
          <w:szCs w:val="20"/>
        </w:rPr>
        <w:t xml:space="preserve">rehabilitation), </w:t>
      </w:r>
      <w:r w:rsidR="00083C8C" w:rsidRPr="0060138D">
        <w:rPr>
          <w:rFonts w:ascii="Arial" w:hAnsi="Arial" w:cs="Arial"/>
          <w:sz w:val="20"/>
          <w:szCs w:val="20"/>
        </w:rPr>
        <w:t>FWHS</w:t>
      </w:r>
      <w:r w:rsidRPr="0060138D">
        <w:rPr>
          <w:rFonts w:ascii="Arial" w:hAnsi="Arial" w:cs="Arial"/>
          <w:sz w:val="20"/>
          <w:szCs w:val="20"/>
        </w:rPr>
        <w:t xml:space="preserve"> will not admit persons engaging in any criminal activity violating state and/or federal</w:t>
      </w:r>
      <w:r w:rsidRPr="0060138D">
        <w:rPr>
          <w:rFonts w:ascii="Arial" w:hAnsi="Arial" w:cs="Arial"/>
          <w:spacing w:val="-18"/>
          <w:sz w:val="20"/>
          <w:szCs w:val="20"/>
        </w:rPr>
        <w:t xml:space="preserve"> </w:t>
      </w:r>
      <w:r w:rsidRPr="0060138D">
        <w:rPr>
          <w:rFonts w:ascii="Arial" w:hAnsi="Arial" w:cs="Arial"/>
          <w:sz w:val="20"/>
          <w:szCs w:val="20"/>
        </w:rPr>
        <w:t>law.</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0"/>
          <w:numId w:val="101"/>
        </w:numPr>
        <w:tabs>
          <w:tab w:val="left" w:pos="832"/>
        </w:tabs>
        <w:kinsoku w:val="0"/>
        <w:overflowPunct w:val="0"/>
        <w:ind w:right="119" w:hanging="360"/>
        <w:jc w:val="both"/>
        <w:rPr>
          <w:rFonts w:ascii="Arial" w:hAnsi="Arial" w:cs="Arial"/>
          <w:sz w:val="20"/>
          <w:szCs w:val="20"/>
        </w:rPr>
      </w:pPr>
      <w:r w:rsidRPr="0060138D">
        <w:rPr>
          <w:rFonts w:ascii="Arial" w:hAnsi="Arial" w:cs="Arial"/>
          <w:sz w:val="20"/>
          <w:szCs w:val="20"/>
        </w:rPr>
        <w:t>Examples</w:t>
      </w:r>
      <w:r w:rsidRPr="0060138D">
        <w:rPr>
          <w:rFonts w:ascii="Arial" w:hAnsi="Arial" w:cs="Arial"/>
          <w:spacing w:val="-14"/>
          <w:sz w:val="20"/>
          <w:szCs w:val="20"/>
        </w:rPr>
        <w:t xml:space="preserve"> </w:t>
      </w:r>
      <w:r w:rsidRPr="0060138D">
        <w:rPr>
          <w:rFonts w:ascii="Arial" w:hAnsi="Arial" w:cs="Arial"/>
          <w:sz w:val="20"/>
          <w:szCs w:val="20"/>
        </w:rPr>
        <w:t>of</w:t>
      </w:r>
      <w:r w:rsidRPr="0060138D">
        <w:rPr>
          <w:rFonts w:ascii="Arial" w:hAnsi="Arial" w:cs="Arial"/>
          <w:spacing w:val="-12"/>
          <w:sz w:val="20"/>
          <w:szCs w:val="20"/>
        </w:rPr>
        <w:t xml:space="preserve"> </w:t>
      </w:r>
      <w:r w:rsidRPr="0060138D">
        <w:rPr>
          <w:rFonts w:ascii="Arial" w:hAnsi="Arial" w:cs="Arial"/>
          <w:sz w:val="20"/>
          <w:szCs w:val="20"/>
        </w:rPr>
        <w:t>criminal</w:t>
      </w:r>
      <w:r w:rsidRPr="0060138D">
        <w:rPr>
          <w:rFonts w:ascii="Arial" w:hAnsi="Arial" w:cs="Arial"/>
          <w:spacing w:val="-15"/>
          <w:sz w:val="20"/>
          <w:szCs w:val="20"/>
        </w:rPr>
        <w:t xml:space="preserve"> </w:t>
      </w:r>
      <w:r w:rsidRPr="0060138D">
        <w:rPr>
          <w:rFonts w:ascii="Arial" w:hAnsi="Arial" w:cs="Arial"/>
          <w:sz w:val="20"/>
          <w:szCs w:val="20"/>
        </w:rPr>
        <w:t>offenses</w:t>
      </w:r>
      <w:r w:rsidRPr="0060138D">
        <w:rPr>
          <w:rFonts w:ascii="Arial" w:hAnsi="Arial" w:cs="Arial"/>
          <w:spacing w:val="-14"/>
          <w:sz w:val="20"/>
          <w:szCs w:val="20"/>
        </w:rPr>
        <w:t xml:space="preserve"> </w:t>
      </w:r>
      <w:r w:rsidRPr="0060138D">
        <w:rPr>
          <w:rFonts w:ascii="Arial" w:hAnsi="Arial" w:cs="Arial"/>
          <w:sz w:val="20"/>
          <w:szCs w:val="20"/>
        </w:rPr>
        <w:t>that</w:t>
      </w:r>
      <w:r w:rsidRPr="0060138D">
        <w:rPr>
          <w:rFonts w:ascii="Arial" w:hAnsi="Arial" w:cs="Arial"/>
          <w:spacing w:val="-16"/>
          <w:sz w:val="20"/>
          <w:szCs w:val="20"/>
        </w:rPr>
        <w:t xml:space="preserve"> </w:t>
      </w:r>
      <w:r w:rsidRPr="0060138D">
        <w:rPr>
          <w:rFonts w:ascii="Arial" w:hAnsi="Arial" w:cs="Arial"/>
          <w:sz w:val="20"/>
          <w:szCs w:val="20"/>
        </w:rPr>
        <w:t>will</w:t>
      </w:r>
      <w:r w:rsidRPr="0060138D">
        <w:rPr>
          <w:rFonts w:ascii="Arial" w:hAnsi="Arial" w:cs="Arial"/>
          <w:spacing w:val="-15"/>
          <w:sz w:val="20"/>
          <w:szCs w:val="20"/>
        </w:rPr>
        <w:t xml:space="preserve"> </w:t>
      </w:r>
      <w:r w:rsidRPr="0060138D">
        <w:rPr>
          <w:rFonts w:ascii="Arial" w:hAnsi="Arial" w:cs="Arial"/>
          <w:sz w:val="20"/>
          <w:szCs w:val="20"/>
        </w:rPr>
        <w:t>be</w:t>
      </w:r>
      <w:r w:rsidRPr="0060138D">
        <w:rPr>
          <w:rFonts w:ascii="Arial" w:hAnsi="Arial" w:cs="Arial"/>
          <w:spacing w:val="-15"/>
          <w:sz w:val="20"/>
          <w:szCs w:val="20"/>
        </w:rPr>
        <w:t xml:space="preserve"> </w:t>
      </w:r>
      <w:r w:rsidRPr="0060138D">
        <w:rPr>
          <w:rFonts w:ascii="Arial" w:hAnsi="Arial" w:cs="Arial"/>
          <w:sz w:val="20"/>
          <w:szCs w:val="20"/>
        </w:rPr>
        <w:t>considered</w:t>
      </w:r>
      <w:r w:rsidRPr="0060138D">
        <w:rPr>
          <w:rFonts w:ascii="Arial" w:hAnsi="Arial" w:cs="Arial"/>
          <w:spacing w:val="-15"/>
          <w:sz w:val="20"/>
          <w:szCs w:val="20"/>
        </w:rPr>
        <w:t xml:space="preserve"> </w:t>
      </w:r>
      <w:r w:rsidRPr="0060138D">
        <w:rPr>
          <w:rFonts w:ascii="Arial" w:hAnsi="Arial" w:cs="Arial"/>
          <w:sz w:val="20"/>
          <w:szCs w:val="20"/>
        </w:rPr>
        <w:t>include,</w:t>
      </w:r>
      <w:r w:rsidRPr="0060138D">
        <w:rPr>
          <w:rFonts w:ascii="Arial" w:hAnsi="Arial" w:cs="Arial"/>
          <w:spacing w:val="-13"/>
          <w:sz w:val="20"/>
          <w:szCs w:val="20"/>
        </w:rPr>
        <w:t xml:space="preserve"> </w:t>
      </w:r>
      <w:r w:rsidRPr="0060138D">
        <w:rPr>
          <w:rFonts w:ascii="Arial" w:hAnsi="Arial" w:cs="Arial"/>
          <w:sz w:val="20"/>
          <w:szCs w:val="20"/>
        </w:rPr>
        <w:t>but</w:t>
      </w:r>
      <w:r w:rsidRPr="0060138D">
        <w:rPr>
          <w:rFonts w:ascii="Arial" w:hAnsi="Arial" w:cs="Arial"/>
          <w:spacing w:val="-13"/>
          <w:sz w:val="20"/>
          <w:szCs w:val="20"/>
        </w:rPr>
        <w:t xml:space="preserve"> </w:t>
      </w:r>
      <w:r w:rsidRPr="0060138D">
        <w:rPr>
          <w:rFonts w:ascii="Arial" w:hAnsi="Arial" w:cs="Arial"/>
          <w:sz w:val="20"/>
          <w:szCs w:val="20"/>
        </w:rPr>
        <w:t>are</w:t>
      </w:r>
      <w:r w:rsidRPr="0060138D">
        <w:rPr>
          <w:rFonts w:ascii="Arial" w:hAnsi="Arial" w:cs="Arial"/>
          <w:spacing w:val="-15"/>
          <w:sz w:val="20"/>
          <w:szCs w:val="20"/>
        </w:rPr>
        <w:t xml:space="preserve"> </w:t>
      </w:r>
      <w:r w:rsidRPr="0060138D">
        <w:rPr>
          <w:rFonts w:ascii="Arial" w:hAnsi="Arial" w:cs="Arial"/>
          <w:sz w:val="20"/>
          <w:szCs w:val="20"/>
        </w:rPr>
        <w:t>not</w:t>
      </w:r>
      <w:r w:rsidRPr="0060138D">
        <w:rPr>
          <w:rFonts w:ascii="Arial" w:hAnsi="Arial" w:cs="Arial"/>
          <w:spacing w:val="-13"/>
          <w:sz w:val="20"/>
          <w:szCs w:val="20"/>
        </w:rPr>
        <w:t xml:space="preserve"> </w:t>
      </w:r>
      <w:r w:rsidRPr="0060138D">
        <w:rPr>
          <w:rFonts w:ascii="Arial" w:hAnsi="Arial" w:cs="Arial"/>
          <w:sz w:val="20"/>
          <w:szCs w:val="20"/>
        </w:rPr>
        <w:t>limited</w:t>
      </w:r>
      <w:r w:rsidRPr="0060138D">
        <w:rPr>
          <w:rFonts w:ascii="Arial" w:hAnsi="Arial" w:cs="Arial"/>
          <w:spacing w:val="-17"/>
          <w:sz w:val="20"/>
          <w:szCs w:val="20"/>
        </w:rPr>
        <w:t xml:space="preserve"> </w:t>
      </w:r>
      <w:r w:rsidRPr="0060138D">
        <w:rPr>
          <w:rFonts w:ascii="Arial" w:hAnsi="Arial" w:cs="Arial"/>
          <w:sz w:val="20"/>
          <w:szCs w:val="20"/>
        </w:rPr>
        <w:t>to:</w:t>
      </w:r>
      <w:r w:rsidRPr="0060138D">
        <w:rPr>
          <w:rFonts w:ascii="Arial" w:hAnsi="Arial" w:cs="Arial"/>
          <w:spacing w:val="-18"/>
          <w:sz w:val="20"/>
          <w:szCs w:val="20"/>
        </w:rPr>
        <w:t xml:space="preserve"> </w:t>
      </w:r>
      <w:r w:rsidRPr="0060138D">
        <w:rPr>
          <w:rFonts w:ascii="Arial" w:hAnsi="Arial" w:cs="Arial"/>
          <w:sz w:val="20"/>
          <w:szCs w:val="20"/>
        </w:rPr>
        <w:t>felonies,</w:t>
      </w:r>
      <w:r w:rsidRPr="0060138D">
        <w:rPr>
          <w:rFonts w:ascii="Arial" w:hAnsi="Arial" w:cs="Arial"/>
          <w:spacing w:val="-13"/>
          <w:sz w:val="20"/>
          <w:szCs w:val="20"/>
        </w:rPr>
        <w:t xml:space="preserve"> </w:t>
      </w:r>
      <w:r w:rsidRPr="0060138D">
        <w:rPr>
          <w:rFonts w:ascii="Arial" w:hAnsi="Arial" w:cs="Arial"/>
          <w:sz w:val="20"/>
          <w:szCs w:val="20"/>
        </w:rPr>
        <w:t>disturbing</w:t>
      </w:r>
      <w:r w:rsidRPr="0060138D">
        <w:rPr>
          <w:rFonts w:ascii="Arial" w:hAnsi="Arial" w:cs="Arial"/>
          <w:spacing w:val="-1"/>
          <w:sz w:val="20"/>
          <w:szCs w:val="20"/>
        </w:rPr>
        <w:t xml:space="preserve"> </w:t>
      </w:r>
      <w:r w:rsidRPr="0060138D">
        <w:rPr>
          <w:rFonts w:ascii="Arial" w:hAnsi="Arial" w:cs="Arial"/>
          <w:sz w:val="20"/>
          <w:szCs w:val="20"/>
        </w:rPr>
        <w:t>the peace, drunk and disorderly conduct, threats or harassment, domestic violence, including</w:t>
      </w:r>
      <w:r w:rsidRPr="0060138D">
        <w:rPr>
          <w:rFonts w:ascii="Arial" w:hAnsi="Arial" w:cs="Arial"/>
          <w:spacing w:val="25"/>
          <w:sz w:val="20"/>
          <w:szCs w:val="20"/>
        </w:rPr>
        <w:t xml:space="preserve"> </w:t>
      </w:r>
      <w:r w:rsidRPr="0060138D">
        <w:rPr>
          <w:rFonts w:ascii="Arial" w:hAnsi="Arial" w:cs="Arial"/>
          <w:sz w:val="20"/>
          <w:szCs w:val="20"/>
        </w:rPr>
        <w:t>actual or threatened violence toward members of an applicant household, assaults, destruction of</w:t>
      </w:r>
      <w:r w:rsidRPr="0060138D">
        <w:rPr>
          <w:rFonts w:ascii="Arial" w:hAnsi="Arial" w:cs="Arial"/>
          <w:spacing w:val="27"/>
          <w:sz w:val="20"/>
          <w:szCs w:val="20"/>
        </w:rPr>
        <w:t xml:space="preserve"> </w:t>
      </w:r>
      <w:r w:rsidRPr="0060138D">
        <w:rPr>
          <w:rFonts w:ascii="Arial" w:hAnsi="Arial" w:cs="Arial"/>
          <w:sz w:val="20"/>
          <w:szCs w:val="20"/>
        </w:rPr>
        <w:t>property, vandalism,</w:t>
      </w:r>
      <w:r w:rsidRPr="0060138D">
        <w:rPr>
          <w:rFonts w:ascii="Arial" w:hAnsi="Arial" w:cs="Arial"/>
          <w:spacing w:val="-12"/>
          <w:sz w:val="20"/>
          <w:szCs w:val="20"/>
        </w:rPr>
        <w:t xml:space="preserve"> </w:t>
      </w:r>
      <w:r w:rsidRPr="0060138D">
        <w:rPr>
          <w:rFonts w:ascii="Arial" w:hAnsi="Arial" w:cs="Arial"/>
          <w:sz w:val="20"/>
          <w:szCs w:val="20"/>
        </w:rPr>
        <w:t>citations</w:t>
      </w:r>
      <w:r w:rsidRPr="0060138D">
        <w:rPr>
          <w:rFonts w:ascii="Arial" w:hAnsi="Arial" w:cs="Arial"/>
          <w:spacing w:val="-13"/>
          <w:sz w:val="20"/>
          <w:szCs w:val="20"/>
        </w:rPr>
        <w:t xml:space="preserve"> </w:t>
      </w:r>
      <w:r w:rsidRPr="0060138D">
        <w:rPr>
          <w:rFonts w:ascii="Arial" w:hAnsi="Arial" w:cs="Arial"/>
          <w:sz w:val="20"/>
          <w:szCs w:val="20"/>
        </w:rPr>
        <w:t>for</w:t>
      </w:r>
      <w:r w:rsidRPr="0060138D">
        <w:rPr>
          <w:rFonts w:ascii="Arial" w:hAnsi="Arial" w:cs="Arial"/>
          <w:spacing w:val="-10"/>
          <w:sz w:val="20"/>
          <w:szCs w:val="20"/>
        </w:rPr>
        <w:t xml:space="preserve"> </w:t>
      </w:r>
      <w:r w:rsidRPr="0060138D">
        <w:rPr>
          <w:rFonts w:ascii="Arial" w:hAnsi="Arial" w:cs="Arial"/>
          <w:sz w:val="20"/>
          <w:szCs w:val="20"/>
        </w:rPr>
        <w:t>health</w:t>
      </w:r>
      <w:r w:rsidRPr="0060138D">
        <w:rPr>
          <w:rFonts w:ascii="Arial" w:hAnsi="Arial" w:cs="Arial"/>
          <w:spacing w:val="-11"/>
          <w:sz w:val="20"/>
          <w:szCs w:val="20"/>
        </w:rPr>
        <w:t xml:space="preserve"> </w:t>
      </w:r>
      <w:r w:rsidRPr="0060138D">
        <w:rPr>
          <w:rFonts w:ascii="Arial" w:hAnsi="Arial" w:cs="Arial"/>
          <w:sz w:val="20"/>
          <w:szCs w:val="20"/>
        </w:rPr>
        <w:t>and</w:t>
      </w:r>
      <w:r w:rsidRPr="0060138D">
        <w:rPr>
          <w:rFonts w:ascii="Arial" w:hAnsi="Arial" w:cs="Arial"/>
          <w:spacing w:val="-13"/>
          <w:sz w:val="20"/>
          <w:szCs w:val="20"/>
        </w:rPr>
        <w:t xml:space="preserve"> </w:t>
      </w:r>
      <w:r w:rsidRPr="0060138D">
        <w:rPr>
          <w:rFonts w:ascii="Arial" w:hAnsi="Arial" w:cs="Arial"/>
          <w:sz w:val="20"/>
          <w:szCs w:val="20"/>
        </w:rPr>
        <w:t>sanitary</w:t>
      </w:r>
      <w:r w:rsidRPr="0060138D">
        <w:rPr>
          <w:rFonts w:ascii="Arial" w:hAnsi="Arial" w:cs="Arial"/>
          <w:spacing w:val="-13"/>
          <w:sz w:val="20"/>
          <w:szCs w:val="20"/>
        </w:rPr>
        <w:t xml:space="preserve"> </w:t>
      </w:r>
      <w:r w:rsidRPr="0060138D">
        <w:rPr>
          <w:rFonts w:ascii="Arial" w:hAnsi="Arial" w:cs="Arial"/>
          <w:sz w:val="20"/>
          <w:szCs w:val="20"/>
        </w:rPr>
        <w:t>code</w:t>
      </w:r>
      <w:r w:rsidRPr="0060138D">
        <w:rPr>
          <w:rFonts w:ascii="Arial" w:hAnsi="Arial" w:cs="Arial"/>
          <w:spacing w:val="-13"/>
          <w:sz w:val="20"/>
          <w:szCs w:val="20"/>
        </w:rPr>
        <w:t xml:space="preserve"> </w:t>
      </w:r>
      <w:r w:rsidRPr="0060138D">
        <w:rPr>
          <w:rFonts w:ascii="Arial" w:hAnsi="Arial" w:cs="Arial"/>
          <w:sz w:val="20"/>
          <w:szCs w:val="20"/>
        </w:rPr>
        <w:t>violation,</w:t>
      </w:r>
      <w:r w:rsidRPr="0060138D">
        <w:rPr>
          <w:rFonts w:ascii="Arial" w:hAnsi="Arial" w:cs="Arial"/>
          <w:spacing w:val="-9"/>
          <w:sz w:val="20"/>
          <w:szCs w:val="20"/>
        </w:rPr>
        <w:t xml:space="preserve"> </w:t>
      </w:r>
      <w:r w:rsidRPr="0060138D">
        <w:rPr>
          <w:rFonts w:ascii="Arial" w:hAnsi="Arial" w:cs="Arial"/>
          <w:sz w:val="20"/>
          <w:szCs w:val="20"/>
        </w:rPr>
        <w:t>possession</w:t>
      </w:r>
      <w:r w:rsidRPr="0060138D">
        <w:rPr>
          <w:rFonts w:ascii="Arial" w:hAnsi="Arial" w:cs="Arial"/>
          <w:spacing w:val="-11"/>
          <w:sz w:val="20"/>
          <w:szCs w:val="20"/>
        </w:rPr>
        <w:t xml:space="preserve"> </w:t>
      </w:r>
      <w:r w:rsidRPr="0060138D">
        <w:rPr>
          <w:rFonts w:ascii="Arial" w:hAnsi="Arial" w:cs="Arial"/>
          <w:sz w:val="20"/>
          <w:szCs w:val="20"/>
        </w:rPr>
        <w:t>of</w:t>
      </w:r>
      <w:r w:rsidRPr="0060138D">
        <w:rPr>
          <w:rFonts w:ascii="Arial" w:hAnsi="Arial" w:cs="Arial"/>
          <w:spacing w:val="-12"/>
          <w:sz w:val="20"/>
          <w:szCs w:val="20"/>
        </w:rPr>
        <w:t xml:space="preserve"> </w:t>
      </w:r>
      <w:r w:rsidRPr="0060138D">
        <w:rPr>
          <w:rFonts w:ascii="Arial" w:hAnsi="Arial" w:cs="Arial"/>
          <w:sz w:val="20"/>
          <w:szCs w:val="20"/>
        </w:rPr>
        <w:t>an</w:t>
      </w:r>
      <w:r w:rsidRPr="0060138D">
        <w:rPr>
          <w:rFonts w:ascii="Arial" w:hAnsi="Arial" w:cs="Arial"/>
          <w:spacing w:val="-13"/>
          <w:sz w:val="20"/>
          <w:szCs w:val="20"/>
        </w:rPr>
        <w:t xml:space="preserve"> </w:t>
      </w:r>
      <w:r w:rsidRPr="0060138D">
        <w:rPr>
          <w:rFonts w:ascii="Arial" w:hAnsi="Arial" w:cs="Arial"/>
          <w:sz w:val="20"/>
          <w:szCs w:val="20"/>
        </w:rPr>
        <w:t>unlawful</w:t>
      </w:r>
      <w:r w:rsidRPr="0060138D">
        <w:rPr>
          <w:rFonts w:ascii="Arial" w:hAnsi="Arial" w:cs="Arial"/>
          <w:spacing w:val="-14"/>
          <w:sz w:val="20"/>
          <w:szCs w:val="20"/>
        </w:rPr>
        <w:t xml:space="preserve"> </w:t>
      </w:r>
      <w:r w:rsidRPr="0060138D">
        <w:rPr>
          <w:rFonts w:ascii="Arial" w:hAnsi="Arial" w:cs="Arial"/>
          <w:sz w:val="20"/>
          <w:szCs w:val="20"/>
        </w:rPr>
        <w:t>weapon,</w:t>
      </w:r>
      <w:r w:rsidRPr="0060138D">
        <w:rPr>
          <w:rFonts w:ascii="Arial" w:hAnsi="Arial" w:cs="Arial"/>
          <w:spacing w:val="-9"/>
          <w:sz w:val="20"/>
          <w:szCs w:val="20"/>
        </w:rPr>
        <w:t xml:space="preserve"> </w:t>
      </w:r>
      <w:r w:rsidRPr="0060138D">
        <w:rPr>
          <w:rFonts w:ascii="Arial" w:hAnsi="Arial" w:cs="Arial"/>
          <w:sz w:val="20"/>
          <w:szCs w:val="20"/>
        </w:rPr>
        <w:t>criminal</w:t>
      </w:r>
      <w:r w:rsidRPr="0060138D">
        <w:rPr>
          <w:rFonts w:ascii="Arial" w:hAnsi="Arial" w:cs="Arial"/>
          <w:spacing w:val="-1"/>
          <w:sz w:val="20"/>
          <w:szCs w:val="20"/>
        </w:rPr>
        <w:t xml:space="preserve"> </w:t>
      </w:r>
      <w:r w:rsidRPr="0060138D">
        <w:rPr>
          <w:rFonts w:ascii="Arial" w:hAnsi="Arial" w:cs="Arial"/>
          <w:sz w:val="20"/>
          <w:szCs w:val="20"/>
        </w:rPr>
        <w:t>damage, arson, and home</w:t>
      </w:r>
      <w:r w:rsidRPr="0060138D">
        <w:rPr>
          <w:rFonts w:ascii="Arial" w:hAnsi="Arial" w:cs="Arial"/>
          <w:spacing w:val="-3"/>
          <w:sz w:val="20"/>
          <w:szCs w:val="20"/>
        </w:rPr>
        <w:t xml:space="preserve"> </w:t>
      </w:r>
      <w:r w:rsidRPr="0060138D">
        <w:rPr>
          <w:rFonts w:ascii="Arial" w:hAnsi="Arial" w:cs="Arial"/>
          <w:sz w:val="20"/>
          <w:szCs w:val="20"/>
        </w:rPr>
        <w:t>invasion.</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101"/>
        </w:numPr>
        <w:tabs>
          <w:tab w:val="left" w:pos="832"/>
        </w:tabs>
        <w:kinsoku w:val="0"/>
        <w:overflowPunct w:val="0"/>
        <w:ind w:right="113" w:hanging="360"/>
        <w:jc w:val="both"/>
        <w:rPr>
          <w:rFonts w:ascii="Arial" w:hAnsi="Arial" w:cs="Arial"/>
          <w:sz w:val="20"/>
          <w:szCs w:val="20"/>
        </w:rPr>
      </w:pPr>
      <w:r w:rsidRPr="0060138D">
        <w:rPr>
          <w:rFonts w:ascii="Arial" w:hAnsi="Arial" w:cs="Arial"/>
          <w:sz w:val="20"/>
          <w:szCs w:val="20"/>
        </w:rPr>
        <w:t>In</w:t>
      </w:r>
      <w:r w:rsidRPr="0060138D">
        <w:rPr>
          <w:rFonts w:ascii="Arial" w:hAnsi="Arial" w:cs="Arial"/>
          <w:spacing w:val="15"/>
          <w:sz w:val="20"/>
          <w:szCs w:val="20"/>
        </w:rPr>
        <w:t xml:space="preserve"> </w:t>
      </w:r>
      <w:r w:rsidRPr="0060138D">
        <w:rPr>
          <w:rFonts w:ascii="Arial" w:hAnsi="Arial" w:cs="Arial"/>
          <w:sz w:val="20"/>
          <w:szCs w:val="20"/>
        </w:rPr>
        <w:t>applying</w:t>
      </w:r>
      <w:r w:rsidRPr="0060138D">
        <w:rPr>
          <w:rFonts w:ascii="Arial" w:hAnsi="Arial" w:cs="Arial"/>
          <w:spacing w:val="15"/>
          <w:sz w:val="20"/>
          <w:szCs w:val="20"/>
        </w:rPr>
        <w:t xml:space="preserve"> </w:t>
      </w:r>
      <w:r w:rsidRPr="0060138D">
        <w:rPr>
          <w:rFonts w:ascii="Arial" w:hAnsi="Arial" w:cs="Arial"/>
          <w:sz w:val="20"/>
          <w:szCs w:val="20"/>
        </w:rPr>
        <w:t>the</w:t>
      </w:r>
      <w:r w:rsidRPr="0060138D">
        <w:rPr>
          <w:rFonts w:ascii="Arial" w:hAnsi="Arial" w:cs="Arial"/>
          <w:spacing w:val="13"/>
          <w:sz w:val="20"/>
          <w:szCs w:val="20"/>
        </w:rPr>
        <w:t xml:space="preserve"> </w:t>
      </w:r>
      <w:r w:rsidRPr="0060138D">
        <w:rPr>
          <w:rFonts w:ascii="Arial" w:hAnsi="Arial" w:cs="Arial"/>
          <w:sz w:val="20"/>
          <w:szCs w:val="20"/>
        </w:rPr>
        <w:t>above</w:t>
      </w:r>
      <w:r w:rsidRPr="0060138D">
        <w:rPr>
          <w:rFonts w:ascii="Arial" w:hAnsi="Arial" w:cs="Arial"/>
          <w:spacing w:val="15"/>
          <w:sz w:val="20"/>
          <w:szCs w:val="20"/>
        </w:rPr>
        <w:t xml:space="preserve"> </w:t>
      </w:r>
      <w:r w:rsidRPr="0060138D">
        <w:rPr>
          <w:rFonts w:ascii="Arial" w:hAnsi="Arial" w:cs="Arial"/>
          <w:sz w:val="20"/>
          <w:szCs w:val="20"/>
        </w:rPr>
        <w:t>provisions,</w:t>
      </w:r>
      <w:r w:rsidRPr="0060138D">
        <w:rPr>
          <w:rFonts w:ascii="Arial" w:hAnsi="Arial" w:cs="Arial"/>
          <w:spacing w:val="17"/>
          <w:sz w:val="20"/>
          <w:szCs w:val="20"/>
        </w:rPr>
        <w:t xml:space="preserve"> </w:t>
      </w:r>
      <w:r w:rsidR="00083C8C" w:rsidRPr="0060138D">
        <w:rPr>
          <w:rFonts w:ascii="Arial" w:hAnsi="Arial" w:cs="Arial"/>
          <w:sz w:val="20"/>
          <w:szCs w:val="20"/>
        </w:rPr>
        <w:t>FWHS</w:t>
      </w:r>
      <w:r w:rsidRPr="0060138D">
        <w:rPr>
          <w:rFonts w:ascii="Arial" w:hAnsi="Arial" w:cs="Arial"/>
          <w:spacing w:val="12"/>
          <w:sz w:val="20"/>
          <w:szCs w:val="20"/>
        </w:rPr>
        <w:t xml:space="preserve"> </w:t>
      </w:r>
      <w:r w:rsidRPr="0060138D">
        <w:rPr>
          <w:rFonts w:ascii="Arial" w:hAnsi="Arial" w:cs="Arial"/>
          <w:sz w:val="20"/>
          <w:szCs w:val="20"/>
        </w:rPr>
        <w:t>will</w:t>
      </w:r>
      <w:r w:rsidRPr="0060138D">
        <w:rPr>
          <w:rFonts w:ascii="Arial" w:hAnsi="Arial" w:cs="Arial"/>
          <w:spacing w:val="15"/>
          <w:sz w:val="20"/>
          <w:szCs w:val="20"/>
        </w:rPr>
        <w:t xml:space="preserve"> </w:t>
      </w:r>
      <w:r w:rsidRPr="0060138D">
        <w:rPr>
          <w:rFonts w:ascii="Arial" w:hAnsi="Arial" w:cs="Arial"/>
          <w:sz w:val="20"/>
          <w:szCs w:val="20"/>
        </w:rPr>
        <w:t>consider</w:t>
      </w:r>
      <w:r w:rsidRPr="0060138D">
        <w:rPr>
          <w:rFonts w:ascii="Arial" w:hAnsi="Arial" w:cs="Arial"/>
          <w:spacing w:val="14"/>
          <w:sz w:val="20"/>
          <w:szCs w:val="20"/>
        </w:rPr>
        <w:t xml:space="preserve"> </w:t>
      </w:r>
      <w:r w:rsidRPr="0060138D">
        <w:rPr>
          <w:rFonts w:ascii="Arial" w:hAnsi="Arial" w:cs="Arial"/>
          <w:sz w:val="20"/>
          <w:szCs w:val="20"/>
        </w:rPr>
        <w:t>the</w:t>
      </w:r>
      <w:r w:rsidRPr="0060138D">
        <w:rPr>
          <w:rFonts w:ascii="Arial" w:hAnsi="Arial" w:cs="Arial"/>
          <w:spacing w:val="15"/>
          <w:sz w:val="20"/>
          <w:szCs w:val="20"/>
        </w:rPr>
        <w:t xml:space="preserve"> </w:t>
      </w:r>
      <w:r w:rsidRPr="0060138D">
        <w:rPr>
          <w:rFonts w:ascii="Arial" w:hAnsi="Arial" w:cs="Arial"/>
          <w:sz w:val="20"/>
          <w:szCs w:val="20"/>
        </w:rPr>
        <w:t>nature</w:t>
      </w:r>
      <w:r w:rsidRPr="0060138D">
        <w:rPr>
          <w:rFonts w:ascii="Arial" w:hAnsi="Arial" w:cs="Arial"/>
          <w:spacing w:val="13"/>
          <w:sz w:val="20"/>
          <w:szCs w:val="20"/>
        </w:rPr>
        <w:t xml:space="preserve"> </w:t>
      </w:r>
      <w:r w:rsidRPr="0060138D">
        <w:rPr>
          <w:rFonts w:ascii="Arial" w:hAnsi="Arial" w:cs="Arial"/>
          <w:sz w:val="20"/>
          <w:szCs w:val="20"/>
        </w:rPr>
        <w:t>of</w:t>
      </w:r>
      <w:r w:rsidRPr="0060138D">
        <w:rPr>
          <w:rFonts w:ascii="Arial" w:hAnsi="Arial" w:cs="Arial"/>
          <w:spacing w:val="14"/>
          <w:sz w:val="20"/>
          <w:szCs w:val="20"/>
        </w:rPr>
        <w:t xml:space="preserve"> </w:t>
      </w:r>
      <w:r w:rsidRPr="0060138D">
        <w:rPr>
          <w:rFonts w:ascii="Arial" w:hAnsi="Arial" w:cs="Arial"/>
          <w:sz w:val="20"/>
          <w:szCs w:val="20"/>
        </w:rPr>
        <w:t>the</w:t>
      </w:r>
      <w:r w:rsidRPr="0060138D">
        <w:rPr>
          <w:rFonts w:ascii="Arial" w:hAnsi="Arial" w:cs="Arial"/>
          <w:spacing w:val="15"/>
          <w:sz w:val="20"/>
          <w:szCs w:val="20"/>
        </w:rPr>
        <w:t xml:space="preserve"> </w:t>
      </w:r>
      <w:r w:rsidRPr="0060138D">
        <w:rPr>
          <w:rFonts w:ascii="Arial" w:hAnsi="Arial" w:cs="Arial"/>
          <w:sz w:val="20"/>
          <w:szCs w:val="20"/>
        </w:rPr>
        <w:t>offense</w:t>
      </w:r>
      <w:r w:rsidRPr="0060138D">
        <w:rPr>
          <w:rFonts w:ascii="Arial" w:hAnsi="Arial" w:cs="Arial"/>
          <w:spacing w:val="13"/>
          <w:sz w:val="20"/>
          <w:szCs w:val="20"/>
        </w:rPr>
        <w:t xml:space="preserve"> </w:t>
      </w:r>
      <w:r w:rsidRPr="0060138D">
        <w:rPr>
          <w:rFonts w:ascii="Arial" w:hAnsi="Arial" w:cs="Arial"/>
          <w:sz w:val="20"/>
          <w:szCs w:val="20"/>
        </w:rPr>
        <w:t>and</w:t>
      </w:r>
      <w:r w:rsidRPr="0060138D">
        <w:rPr>
          <w:rFonts w:ascii="Arial" w:hAnsi="Arial" w:cs="Arial"/>
          <w:spacing w:val="13"/>
          <w:sz w:val="20"/>
          <w:szCs w:val="20"/>
        </w:rPr>
        <w:t xml:space="preserve"> </w:t>
      </w:r>
      <w:r w:rsidRPr="0060138D">
        <w:rPr>
          <w:rFonts w:ascii="Arial" w:hAnsi="Arial" w:cs="Arial"/>
          <w:sz w:val="20"/>
          <w:szCs w:val="20"/>
        </w:rPr>
        <w:t>any</w:t>
      </w:r>
      <w:r w:rsidRPr="0060138D">
        <w:rPr>
          <w:rFonts w:ascii="Arial" w:hAnsi="Arial" w:cs="Arial"/>
          <w:spacing w:val="13"/>
          <w:sz w:val="20"/>
          <w:szCs w:val="20"/>
        </w:rPr>
        <w:t xml:space="preserve"> </w:t>
      </w:r>
      <w:r w:rsidRPr="0060138D">
        <w:rPr>
          <w:rFonts w:ascii="Arial" w:hAnsi="Arial" w:cs="Arial"/>
          <w:sz w:val="20"/>
          <w:szCs w:val="20"/>
        </w:rPr>
        <w:t>mandatory penalties in accordance with state and federal</w:t>
      </w:r>
      <w:r w:rsidRPr="0060138D">
        <w:rPr>
          <w:rFonts w:ascii="Arial" w:hAnsi="Arial" w:cs="Arial"/>
          <w:spacing w:val="-6"/>
          <w:sz w:val="20"/>
          <w:szCs w:val="20"/>
        </w:rPr>
        <w:t xml:space="preserve"> </w:t>
      </w:r>
      <w:r w:rsidRPr="0060138D">
        <w:rPr>
          <w:rFonts w:ascii="Arial" w:hAnsi="Arial" w:cs="Arial"/>
          <w:sz w:val="20"/>
          <w:szCs w:val="20"/>
        </w:rPr>
        <w:t>law.</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0"/>
          <w:numId w:val="101"/>
        </w:numPr>
        <w:tabs>
          <w:tab w:val="left" w:pos="832"/>
        </w:tabs>
        <w:kinsoku w:val="0"/>
        <w:overflowPunct w:val="0"/>
        <w:ind w:right="117" w:hanging="360"/>
        <w:jc w:val="both"/>
        <w:rPr>
          <w:rFonts w:ascii="Arial" w:hAnsi="Arial" w:cs="Arial"/>
          <w:sz w:val="20"/>
          <w:szCs w:val="20"/>
        </w:rPr>
      </w:pPr>
      <w:r w:rsidRPr="0060138D">
        <w:rPr>
          <w:rFonts w:ascii="Arial" w:hAnsi="Arial" w:cs="Arial"/>
          <w:sz w:val="20"/>
          <w:szCs w:val="20"/>
        </w:rPr>
        <w:t>Documentation of any of the following criminal activity by any applicant family or household</w:t>
      </w:r>
      <w:r w:rsidRPr="0060138D">
        <w:rPr>
          <w:rFonts w:ascii="Arial" w:hAnsi="Arial" w:cs="Arial"/>
          <w:spacing w:val="9"/>
          <w:sz w:val="20"/>
          <w:szCs w:val="20"/>
        </w:rPr>
        <w:t xml:space="preserve"> </w:t>
      </w:r>
      <w:r w:rsidRPr="0060138D">
        <w:rPr>
          <w:rFonts w:ascii="Arial" w:hAnsi="Arial" w:cs="Arial"/>
          <w:sz w:val="20"/>
          <w:szCs w:val="20"/>
        </w:rPr>
        <w:t>member</w:t>
      </w:r>
      <w:r w:rsidRPr="0060138D">
        <w:rPr>
          <w:rFonts w:ascii="Arial" w:hAnsi="Arial" w:cs="Arial"/>
          <w:spacing w:val="-1"/>
          <w:sz w:val="20"/>
          <w:szCs w:val="20"/>
        </w:rPr>
        <w:t xml:space="preserve"> </w:t>
      </w:r>
      <w:r w:rsidRPr="0060138D">
        <w:rPr>
          <w:rFonts w:ascii="Arial" w:hAnsi="Arial" w:cs="Arial"/>
          <w:sz w:val="20"/>
          <w:szCs w:val="20"/>
        </w:rPr>
        <w:t xml:space="preserve">who intends to reside in </w:t>
      </w:r>
      <w:r w:rsidR="00083C8C" w:rsidRPr="0060138D">
        <w:rPr>
          <w:rFonts w:ascii="Arial" w:hAnsi="Arial" w:cs="Arial"/>
          <w:sz w:val="20"/>
          <w:szCs w:val="20"/>
        </w:rPr>
        <w:t>FWHS</w:t>
      </w:r>
      <w:r w:rsidRPr="0060138D">
        <w:rPr>
          <w:rFonts w:ascii="Arial" w:hAnsi="Arial" w:cs="Arial"/>
          <w:sz w:val="20"/>
          <w:szCs w:val="20"/>
        </w:rPr>
        <w:t xml:space="preserve"> leased premises may result in rejection of the applicant</w:t>
      </w:r>
      <w:r w:rsidRPr="0060138D">
        <w:rPr>
          <w:rFonts w:ascii="Arial" w:hAnsi="Arial" w:cs="Arial"/>
          <w:spacing w:val="27"/>
          <w:sz w:val="20"/>
          <w:szCs w:val="20"/>
        </w:rPr>
        <w:t xml:space="preserve"> </w:t>
      </w:r>
      <w:r w:rsidRPr="0060138D">
        <w:rPr>
          <w:rFonts w:ascii="Arial" w:hAnsi="Arial" w:cs="Arial"/>
          <w:sz w:val="20"/>
          <w:szCs w:val="20"/>
        </w:rPr>
        <w:t>family.</w:t>
      </w:r>
    </w:p>
    <w:p w:rsidR="006015FA" w:rsidRPr="0060138D" w:rsidRDefault="006015FA" w:rsidP="006015FA">
      <w:pPr>
        <w:pStyle w:val="ListParagraph"/>
        <w:rPr>
          <w:rFonts w:ascii="Arial" w:hAnsi="Arial" w:cs="Arial"/>
          <w:sz w:val="20"/>
          <w:szCs w:val="20"/>
        </w:rPr>
      </w:pPr>
    </w:p>
    <w:p w:rsidR="006015FA" w:rsidRPr="0060138D" w:rsidRDefault="006015FA" w:rsidP="00D37C3E">
      <w:pPr>
        <w:pStyle w:val="ListParagraph"/>
        <w:numPr>
          <w:ilvl w:val="1"/>
          <w:numId w:val="101"/>
        </w:numPr>
        <w:tabs>
          <w:tab w:val="left" w:pos="832"/>
        </w:tabs>
        <w:kinsoku w:val="0"/>
        <w:overflowPunct w:val="0"/>
        <w:spacing w:before="57"/>
        <w:ind w:right="120"/>
        <w:jc w:val="both"/>
        <w:rPr>
          <w:sz w:val="20"/>
          <w:szCs w:val="20"/>
        </w:rPr>
      </w:pPr>
      <w:r w:rsidRPr="0060138D">
        <w:rPr>
          <w:rFonts w:ascii="Arial" w:hAnsi="Arial" w:cs="Arial"/>
          <w:sz w:val="20"/>
          <w:szCs w:val="20"/>
        </w:rPr>
        <w:t xml:space="preserve">Documentation of such activity may be considered alone or in conjunction with other criminal activity such as: </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99"/>
        </w:numPr>
        <w:tabs>
          <w:tab w:val="left" w:pos="1192"/>
        </w:tabs>
        <w:kinsoku w:val="0"/>
        <w:overflowPunct w:val="0"/>
        <w:ind w:right="118"/>
        <w:jc w:val="both"/>
        <w:rPr>
          <w:rFonts w:ascii="Arial" w:hAnsi="Arial" w:cs="Arial"/>
          <w:sz w:val="20"/>
          <w:szCs w:val="20"/>
        </w:rPr>
      </w:pPr>
      <w:r w:rsidRPr="0060138D">
        <w:rPr>
          <w:rFonts w:ascii="Arial" w:hAnsi="Arial" w:cs="Arial"/>
          <w:sz w:val="20"/>
          <w:szCs w:val="20"/>
        </w:rPr>
        <w:t>Use, distribution, or possession of illegal drugs by an applicant family or household member</w:t>
      </w:r>
      <w:r w:rsidRPr="0060138D">
        <w:rPr>
          <w:rFonts w:ascii="Arial" w:hAnsi="Arial" w:cs="Arial"/>
          <w:spacing w:val="45"/>
          <w:sz w:val="20"/>
          <w:szCs w:val="20"/>
        </w:rPr>
        <w:t xml:space="preserve"> </w:t>
      </w:r>
      <w:r w:rsidRPr="0060138D">
        <w:rPr>
          <w:rFonts w:ascii="Arial" w:hAnsi="Arial" w:cs="Arial"/>
          <w:spacing w:val="-2"/>
          <w:sz w:val="20"/>
          <w:szCs w:val="20"/>
        </w:rPr>
        <w:t>who</w:t>
      </w:r>
      <w:r w:rsidRPr="0060138D">
        <w:rPr>
          <w:rFonts w:ascii="Arial" w:hAnsi="Arial" w:cs="Arial"/>
          <w:spacing w:val="-1"/>
          <w:sz w:val="20"/>
          <w:szCs w:val="20"/>
        </w:rPr>
        <w:t xml:space="preserve"> </w:t>
      </w:r>
      <w:r w:rsidRPr="0060138D">
        <w:rPr>
          <w:rFonts w:ascii="Arial" w:hAnsi="Arial" w:cs="Arial"/>
          <w:sz w:val="20"/>
          <w:szCs w:val="20"/>
        </w:rPr>
        <w:t xml:space="preserve">intends to reside in </w:t>
      </w:r>
      <w:r w:rsidR="00083C8C" w:rsidRPr="0060138D">
        <w:rPr>
          <w:rFonts w:ascii="Arial" w:hAnsi="Arial" w:cs="Arial"/>
          <w:sz w:val="20"/>
          <w:szCs w:val="20"/>
        </w:rPr>
        <w:t>FWHS</w:t>
      </w:r>
      <w:r w:rsidRPr="0060138D">
        <w:rPr>
          <w:rFonts w:ascii="Arial" w:hAnsi="Arial" w:cs="Arial"/>
          <w:sz w:val="20"/>
          <w:szCs w:val="20"/>
        </w:rPr>
        <w:t xml:space="preserve"> leased</w:t>
      </w:r>
      <w:r w:rsidRPr="0060138D">
        <w:rPr>
          <w:rFonts w:ascii="Arial" w:hAnsi="Arial" w:cs="Arial"/>
          <w:spacing w:val="-2"/>
          <w:sz w:val="20"/>
          <w:szCs w:val="20"/>
        </w:rPr>
        <w:t xml:space="preserve"> </w:t>
      </w:r>
      <w:r w:rsidRPr="0060138D">
        <w:rPr>
          <w:rFonts w:ascii="Arial" w:hAnsi="Arial" w:cs="Arial"/>
          <w:sz w:val="20"/>
          <w:szCs w:val="20"/>
        </w:rPr>
        <w:t>premises.</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ListParagraph"/>
        <w:numPr>
          <w:ilvl w:val="0"/>
          <w:numId w:val="99"/>
        </w:numPr>
        <w:tabs>
          <w:tab w:val="left" w:pos="1192"/>
        </w:tabs>
        <w:kinsoku w:val="0"/>
        <w:overflowPunct w:val="0"/>
        <w:ind w:right="115"/>
        <w:jc w:val="both"/>
        <w:rPr>
          <w:rFonts w:ascii="Arial" w:hAnsi="Arial" w:cs="Arial"/>
          <w:sz w:val="20"/>
          <w:szCs w:val="20"/>
        </w:rPr>
      </w:pPr>
      <w:r w:rsidRPr="0060138D">
        <w:rPr>
          <w:rFonts w:ascii="Arial" w:hAnsi="Arial" w:cs="Arial"/>
          <w:sz w:val="20"/>
          <w:szCs w:val="20"/>
        </w:rPr>
        <w:t>Documentation</w:t>
      </w:r>
      <w:r w:rsidRPr="0060138D">
        <w:rPr>
          <w:rFonts w:ascii="Arial" w:hAnsi="Arial" w:cs="Arial"/>
          <w:spacing w:val="33"/>
          <w:sz w:val="20"/>
          <w:szCs w:val="20"/>
        </w:rPr>
        <w:t xml:space="preserve"> </w:t>
      </w:r>
      <w:r w:rsidRPr="0060138D">
        <w:rPr>
          <w:rFonts w:ascii="Arial" w:hAnsi="Arial" w:cs="Arial"/>
          <w:sz w:val="20"/>
          <w:szCs w:val="20"/>
        </w:rPr>
        <w:t>from</w:t>
      </w:r>
      <w:r w:rsidRPr="0060138D">
        <w:rPr>
          <w:rFonts w:ascii="Arial" w:hAnsi="Arial" w:cs="Arial"/>
          <w:spacing w:val="34"/>
          <w:sz w:val="20"/>
          <w:szCs w:val="20"/>
        </w:rPr>
        <w:t xml:space="preserve"> </w:t>
      </w:r>
      <w:r w:rsidRPr="0060138D">
        <w:rPr>
          <w:rFonts w:ascii="Arial" w:hAnsi="Arial" w:cs="Arial"/>
          <w:sz w:val="20"/>
          <w:szCs w:val="20"/>
        </w:rPr>
        <w:t>the</w:t>
      </w:r>
      <w:r w:rsidRPr="0060138D">
        <w:rPr>
          <w:rFonts w:ascii="Arial" w:hAnsi="Arial" w:cs="Arial"/>
          <w:spacing w:val="33"/>
          <w:sz w:val="20"/>
          <w:szCs w:val="20"/>
        </w:rPr>
        <w:t xml:space="preserve"> </w:t>
      </w:r>
      <w:r w:rsidRPr="0060138D">
        <w:rPr>
          <w:rFonts w:ascii="Arial" w:hAnsi="Arial" w:cs="Arial"/>
          <w:sz w:val="20"/>
          <w:szCs w:val="20"/>
        </w:rPr>
        <w:t>criminal</w:t>
      </w:r>
      <w:r w:rsidRPr="0060138D">
        <w:rPr>
          <w:rFonts w:ascii="Arial" w:hAnsi="Arial" w:cs="Arial"/>
          <w:spacing w:val="35"/>
          <w:sz w:val="20"/>
          <w:szCs w:val="20"/>
        </w:rPr>
        <w:t xml:space="preserve"> </w:t>
      </w:r>
      <w:r w:rsidRPr="0060138D">
        <w:rPr>
          <w:rFonts w:ascii="Arial" w:hAnsi="Arial" w:cs="Arial"/>
          <w:sz w:val="20"/>
          <w:szCs w:val="20"/>
        </w:rPr>
        <w:t>records</w:t>
      </w:r>
      <w:r w:rsidRPr="0060138D">
        <w:rPr>
          <w:rFonts w:ascii="Arial" w:hAnsi="Arial" w:cs="Arial"/>
          <w:spacing w:val="34"/>
          <w:sz w:val="20"/>
          <w:szCs w:val="20"/>
        </w:rPr>
        <w:t xml:space="preserve"> </w:t>
      </w:r>
      <w:r w:rsidRPr="0060138D">
        <w:rPr>
          <w:rFonts w:ascii="Arial" w:hAnsi="Arial" w:cs="Arial"/>
          <w:sz w:val="20"/>
          <w:szCs w:val="20"/>
        </w:rPr>
        <w:t>system,</w:t>
      </w:r>
      <w:r w:rsidRPr="0060138D">
        <w:rPr>
          <w:rFonts w:ascii="Arial" w:hAnsi="Arial" w:cs="Arial"/>
          <w:spacing w:val="35"/>
          <w:sz w:val="20"/>
          <w:szCs w:val="20"/>
        </w:rPr>
        <w:t xml:space="preserve"> </w:t>
      </w:r>
      <w:r w:rsidRPr="0060138D">
        <w:rPr>
          <w:rFonts w:ascii="Arial" w:hAnsi="Arial" w:cs="Arial"/>
          <w:sz w:val="20"/>
          <w:szCs w:val="20"/>
        </w:rPr>
        <w:t>or</w:t>
      </w:r>
      <w:r w:rsidRPr="0060138D">
        <w:rPr>
          <w:rFonts w:ascii="Arial" w:hAnsi="Arial" w:cs="Arial"/>
          <w:spacing w:val="37"/>
          <w:sz w:val="20"/>
          <w:szCs w:val="20"/>
        </w:rPr>
        <w:t xml:space="preserve"> </w:t>
      </w:r>
      <w:r w:rsidRPr="0060138D">
        <w:rPr>
          <w:rFonts w:ascii="Arial" w:hAnsi="Arial" w:cs="Arial"/>
          <w:sz w:val="20"/>
          <w:szCs w:val="20"/>
        </w:rPr>
        <w:t>other</w:t>
      </w:r>
      <w:r w:rsidRPr="0060138D">
        <w:rPr>
          <w:rFonts w:ascii="Arial" w:hAnsi="Arial" w:cs="Arial"/>
          <w:spacing w:val="35"/>
          <w:sz w:val="20"/>
          <w:szCs w:val="20"/>
        </w:rPr>
        <w:t xml:space="preserve"> </w:t>
      </w:r>
      <w:r w:rsidRPr="0060138D">
        <w:rPr>
          <w:rFonts w:ascii="Arial" w:hAnsi="Arial" w:cs="Arial"/>
          <w:sz w:val="20"/>
          <w:szCs w:val="20"/>
        </w:rPr>
        <w:t>verification</w:t>
      </w:r>
      <w:r w:rsidRPr="0060138D">
        <w:rPr>
          <w:rFonts w:ascii="Arial" w:hAnsi="Arial" w:cs="Arial"/>
          <w:spacing w:val="31"/>
          <w:sz w:val="20"/>
          <w:szCs w:val="20"/>
        </w:rPr>
        <w:t xml:space="preserve"> </w:t>
      </w:r>
      <w:r w:rsidRPr="0060138D">
        <w:rPr>
          <w:rFonts w:ascii="Arial" w:hAnsi="Arial" w:cs="Arial"/>
          <w:sz w:val="20"/>
          <w:szCs w:val="20"/>
        </w:rPr>
        <w:t>of</w:t>
      </w:r>
      <w:r w:rsidRPr="0060138D">
        <w:rPr>
          <w:rFonts w:ascii="Arial" w:hAnsi="Arial" w:cs="Arial"/>
          <w:spacing w:val="37"/>
          <w:sz w:val="20"/>
          <w:szCs w:val="20"/>
        </w:rPr>
        <w:t xml:space="preserve"> </w:t>
      </w:r>
      <w:r w:rsidRPr="0060138D">
        <w:rPr>
          <w:rFonts w:ascii="Arial" w:hAnsi="Arial" w:cs="Arial"/>
          <w:sz w:val="20"/>
          <w:szCs w:val="20"/>
        </w:rPr>
        <w:t>criminal</w:t>
      </w:r>
      <w:r w:rsidRPr="0060138D">
        <w:rPr>
          <w:rFonts w:ascii="Arial" w:hAnsi="Arial" w:cs="Arial"/>
          <w:spacing w:val="35"/>
          <w:sz w:val="20"/>
          <w:szCs w:val="20"/>
        </w:rPr>
        <w:t xml:space="preserve"> </w:t>
      </w:r>
      <w:r w:rsidRPr="0060138D">
        <w:rPr>
          <w:rFonts w:ascii="Arial" w:hAnsi="Arial" w:cs="Arial"/>
          <w:sz w:val="20"/>
          <w:szCs w:val="20"/>
        </w:rPr>
        <w:t>activity,</w:t>
      </w:r>
      <w:r w:rsidRPr="0060138D">
        <w:rPr>
          <w:rFonts w:ascii="Arial" w:hAnsi="Arial" w:cs="Arial"/>
          <w:spacing w:val="37"/>
          <w:sz w:val="20"/>
          <w:szCs w:val="20"/>
        </w:rPr>
        <w:t xml:space="preserve"> </w:t>
      </w:r>
      <w:r w:rsidRPr="0060138D">
        <w:rPr>
          <w:rFonts w:ascii="Arial" w:hAnsi="Arial" w:cs="Arial"/>
          <w:sz w:val="20"/>
          <w:szCs w:val="20"/>
        </w:rPr>
        <w:t>that shows a history of property-related crimes such as, but not limited to, burglary, robbery,</w:t>
      </w:r>
      <w:r w:rsidRPr="0060138D">
        <w:rPr>
          <w:rFonts w:ascii="Arial" w:hAnsi="Arial" w:cs="Arial"/>
          <w:spacing w:val="35"/>
          <w:sz w:val="20"/>
          <w:szCs w:val="20"/>
        </w:rPr>
        <w:t xml:space="preserve"> </w:t>
      </w:r>
      <w:r w:rsidRPr="0060138D">
        <w:rPr>
          <w:rFonts w:ascii="Arial" w:hAnsi="Arial" w:cs="Arial"/>
          <w:sz w:val="20"/>
          <w:szCs w:val="20"/>
        </w:rPr>
        <w:t>larceny, weapon charges, and possession and receipt of stolen</w:t>
      </w:r>
      <w:r w:rsidRPr="0060138D">
        <w:rPr>
          <w:rFonts w:ascii="Arial" w:hAnsi="Arial" w:cs="Arial"/>
          <w:spacing w:val="-5"/>
          <w:sz w:val="20"/>
          <w:szCs w:val="20"/>
        </w:rPr>
        <w:t xml:space="preserve"> </w:t>
      </w:r>
      <w:r w:rsidRPr="0060138D">
        <w:rPr>
          <w:rFonts w:ascii="Arial" w:hAnsi="Arial" w:cs="Arial"/>
          <w:sz w:val="20"/>
          <w:szCs w:val="20"/>
        </w:rPr>
        <w:t>goods.</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99"/>
        </w:numPr>
        <w:tabs>
          <w:tab w:val="left" w:pos="1192"/>
        </w:tabs>
        <w:kinsoku w:val="0"/>
        <w:overflowPunct w:val="0"/>
        <w:ind w:right="115"/>
        <w:jc w:val="both"/>
        <w:rPr>
          <w:rFonts w:ascii="Arial" w:hAnsi="Arial" w:cs="Arial"/>
          <w:sz w:val="20"/>
          <w:szCs w:val="20"/>
        </w:rPr>
      </w:pPr>
      <w:r w:rsidRPr="0060138D">
        <w:rPr>
          <w:rFonts w:ascii="Arial" w:hAnsi="Arial" w:cs="Arial"/>
          <w:sz w:val="20"/>
          <w:szCs w:val="20"/>
        </w:rPr>
        <w:t>Documentation</w:t>
      </w:r>
      <w:r w:rsidRPr="0060138D">
        <w:rPr>
          <w:rFonts w:ascii="Arial" w:hAnsi="Arial" w:cs="Arial"/>
          <w:spacing w:val="33"/>
          <w:sz w:val="20"/>
          <w:szCs w:val="20"/>
        </w:rPr>
        <w:t xml:space="preserve"> </w:t>
      </w:r>
      <w:r w:rsidRPr="0060138D">
        <w:rPr>
          <w:rFonts w:ascii="Arial" w:hAnsi="Arial" w:cs="Arial"/>
          <w:sz w:val="20"/>
          <w:szCs w:val="20"/>
        </w:rPr>
        <w:t>from</w:t>
      </w:r>
      <w:r w:rsidRPr="0060138D">
        <w:rPr>
          <w:rFonts w:ascii="Arial" w:hAnsi="Arial" w:cs="Arial"/>
          <w:spacing w:val="34"/>
          <w:sz w:val="20"/>
          <w:szCs w:val="20"/>
        </w:rPr>
        <w:t xml:space="preserve"> </w:t>
      </w:r>
      <w:r w:rsidRPr="0060138D">
        <w:rPr>
          <w:rFonts w:ascii="Arial" w:hAnsi="Arial" w:cs="Arial"/>
          <w:sz w:val="20"/>
          <w:szCs w:val="20"/>
        </w:rPr>
        <w:t>the</w:t>
      </w:r>
      <w:r w:rsidRPr="0060138D">
        <w:rPr>
          <w:rFonts w:ascii="Arial" w:hAnsi="Arial" w:cs="Arial"/>
          <w:spacing w:val="33"/>
          <w:sz w:val="20"/>
          <w:szCs w:val="20"/>
        </w:rPr>
        <w:t xml:space="preserve"> </w:t>
      </w:r>
      <w:r w:rsidRPr="0060138D">
        <w:rPr>
          <w:rFonts w:ascii="Arial" w:hAnsi="Arial" w:cs="Arial"/>
          <w:sz w:val="20"/>
          <w:szCs w:val="20"/>
        </w:rPr>
        <w:t>criminal</w:t>
      </w:r>
      <w:r w:rsidRPr="0060138D">
        <w:rPr>
          <w:rFonts w:ascii="Arial" w:hAnsi="Arial" w:cs="Arial"/>
          <w:spacing w:val="35"/>
          <w:sz w:val="20"/>
          <w:szCs w:val="20"/>
        </w:rPr>
        <w:t xml:space="preserve"> </w:t>
      </w:r>
      <w:r w:rsidRPr="0060138D">
        <w:rPr>
          <w:rFonts w:ascii="Arial" w:hAnsi="Arial" w:cs="Arial"/>
          <w:sz w:val="20"/>
          <w:szCs w:val="20"/>
        </w:rPr>
        <w:t>records</w:t>
      </w:r>
      <w:r w:rsidRPr="0060138D">
        <w:rPr>
          <w:rFonts w:ascii="Arial" w:hAnsi="Arial" w:cs="Arial"/>
          <w:spacing w:val="34"/>
          <w:sz w:val="20"/>
          <w:szCs w:val="20"/>
        </w:rPr>
        <w:t xml:space="preserve"> </w:t>
      </w:r>
      <w:r w:rsidRPr="0060138D">
        <w:rPr>
          <w:rFonts w:ascii="Arial" w:hAnsi="Arial" w:cs="Arial"/>
          <w:sz w:val="20"/>
          <w:szCs w:val="20"/>
        </w:rPr>
        <w:t>system,</w:t>
      </w:r>
      <w:r w:rsidRPr="0060138D">
        <w:rPr>
          <w:rFonts w:ascii="Arial" w:hAnsi="Arial" w:cs="Arial"/>
          <w:spacing w:val="35"/>
          <w:sz w:val="20"/>
          <w:szCs w:val="20"/>
        </w:rPr>
        <w:t xml:space="preserve"> </w:t>
      </w:r>
      <w:r w:rsidRPr="0060138D">
        <w:rPr>
          <w:rFonts w:ascii="Arial" w:hAnsi="Arial" w:cs="Arial"/>
          <w:sz w:val="20"/>
          <w:szCs w:val="20"/>
        </w:rPr>
        <w:t>or</w:t>
      </w:r>
      <w:r w:rsidRPr="0060138D">
        <w:rPr>
          <w:rFonts w:ascii="Arial" w:hAnsi="Arial" w:cs="Arial"/>
          <w:spacing w:val="37"/>
          <w:sz w:val="20"/>
          <w:szCs w:val="20"/>
        </w:rPr>
        <w:t xml:space="preserve"> </w:t>
      </w:r>
      <w:r w:rsidRPr="0060138D">
        <w:rPr>
          <w:rFonts w:ascii="Arial" w:hAnsi="Arial" w:cs="Arial"/>
          <w:sz w:val="20"/>
          <w:szCs w:val="20"/>
        </w:rPr>
        <w:t>other</w:t>
      </w:r>
      <w:r w:rsidRPr="0060138D">
        <w:rPr>
          <w:rFonts w:ascii="Arial" w:hAnsi="Arial" w:cs="Arial"/>
          <w:spacing w:val="35"/>
          <w:sz w:val="20"/>
          <w:szCs w:val="20"/>
        </w:rPr>
        <w:t xml:space="preserve"> </w:t>
      </w:r>
      <w:r w:rsidRPr="0060138D">
        <w:rPr>
          <w:rFonts w:ascii="Arial" w:hAnsi="Arial" w:cs="Arial"/>
          <w:sz w:val="20"/>
          <w:szCs w:val="20"/>
        </w:rPr>
        <w:t>verification</w:t>
      </w:r>
      <w:r w:rsidRPr="0060138D">
        <w:rPr>
          <w:rFonts w:ascii="Arial" w:hAnsi="Arial" w:cs="Arial"/>
          <w:spacing w:val="31"/>
          <w:sz w:val="20"/>
          <w:szCs w:val="20"/>
        </w:rPr>
        <w:t xml:space="preserve"> </w:t>
      </w:r>
      <w:r w:rsidRPr="0060138D">
        <w:rPr>
          <w:rFonts w:ascii="Arial" w:hAnsi="Arial" w:cs="Arial"/>
          <w:sz w:val="20"/>
          <w:szCs w:val="20"/>
        </w:rPr>
        <w:t>of</w:t>
      </w:r>
      <w:r w:rsidRPr="0060138D">
        <w:rPr>
          <w:rFonts w:ascii="Arial" w:hAnsi="Arial" w:cs="Arial"/>
          <w:spacing w:val="37"/>
          <w:sz w:val="20"/>
          <w:szCs w:val="20"/>
        </w:rPr>
        <w:t xml:space="preserve"> </w:t>
      </w:r>
      <w:r w:rsidRPr="0060138D">
        <w:rPr>
          <w:rFonts w:ascii="Arial" w:hAnsi="Arial" w:cs="Arial"/>
          <w:sz w:val="20"/>
          <w:szCs w:val="20"/>
        </w:rPr>
        <w:t>criminal</w:t>
      </w:r>
      <w:r w:rsidRPr="0060138D">
        <w:rPr>
          <w:rFonts w:ascii="Arial" w:hAnsi="Arial" w:cs="Arial"/>
          <w:spacing w:val="35"/>
          <w:sz w:val="20"/>
          <w:szCs w:val="20"/>
        </w:rPr>
        <w:t xml:space="preserve"> </w:t>
      </w:r>
      <w:r w:rsidRPr="0060138D">
        <w:rPr>
          <w:rFonts w:ascii="Arial" w:hAnsi="Arial" w:cs="Arial"/>
          <w:sz w:val="20"/>
          <w:szCs w:val="20"/>
        </w:rPr>
        <w:t>activity,</w:t>
      </w:r>
      <w:r w:rsidRPr="0060138D">
        <w:rPr>
          <w:rFonts w:ascii="Arial" w:hAnsi="Arial" w:cs="Arial"/>
          <w:spacing w:val="37"/>
          <w:sz w:val="20"/>
          <w:szCs w:val="20"/>
        </w:rPr>
        <w:t xml:space="preserve"> </w:t>
      </w:r>
      <w:r w:rsidRPr="0060138D">
        <w:rPr>
          <w:rFonts w:ascii="Arial" w:hAnsi="Arial" w:cs="Arial"/>
          <w:sz w:val="20"/>
          <w:szCs w:val="20"/>
        </w:rPr>
        <w:t>that shows</w:t>
      </w:r>
      <w:r w:rsidRPr="0060138D">
        <w:rPr>
          <w:rFonts w:ascii="Arial" w:hAnsi="Arial" w:cs="Arial"/>
          <w:spacing w:val="16"/>
          <w:sz w:val="20"/>
          <w:szCs w:val="20"/>
        </w:rPr>
        <w:t xml:space="preserve"> </w:t>
      </w:r>
      <w:r w:rsidRPr="0060138D">
        <w:rPr>
          <w:rFonts w:ascii="Arial" w:hAnsi="Arial" w:cs="Arial"/>
          <w:sz w:val="20"/>
          <w:szCs w:val="20"/>
        </w:rPr>
        <w:t>a</w:t>
      </w:r>
      <w:r w:rsidRPr="0060138D">
        <w:rPr>
          <w:rFonts w:ascii="Arial" w:hAnsi="Arial" w:cs="Arial"/>
          <w:spacing w:val="15"/>
          <w:sz w:val="20"/>
          <w:szCs w:val="20"/>
        </w:rPr>
        <w:t xml:space="preserve"> </w:t>
      </w:r>
      <w:r w:rsidRPr="0060138D">
        <w:rPr>
          <w:rFonts w:ascii="Arial" w:hAnsi="Arial" w:cs="Arial"/>
          <w:sz w:val="20"/>
          <w:szCs w:val="20"/>
        </w:rPr>
        <w:t>history</w:t>
      </w:r>
      <w:r w:rsidRPr="0060138D">
        <w:rPr>
          <w:rFonts w:ascii="Arial" w:hAnsi="Arial" w:cs="Arial"/>
          <w:spacing w:val="13"/>
          <w:sz w:val="20"/>
          <w:szCs w:val="20"/>
        </w:rPr>
        <w:t xml:space="preserve"> </w:t>
      </w:r>
      <w:r w:rsidRPr="0060138D">
        <w:rPr>
          <w:rFonts w:ascii="Arial" w:hAnsi="Arial" w:cs="Arial"/>
          <w:sz w:val="20"/>
          <w:szCs w:val="20"/>
        </w:rPr>
        <w:t>of</w:t>
      </w:r>
      <w:r w:rsidRPr="0060138D">
        <w:rPr>
          <w:rFonts w:ascii="Arial" w:hAnsi="Arial" w:cs="Arial"/>
          <w:spacing w:val="19"/>
          <w:sz w:val="20"/>
          <w:szCs w:val="20"/>
        </w:rPr>
        <w:t xml:space="preserve"> </w:t>
      </w:r>
      <w:r w:rsidRPr="0060138D">
        <w:rPr>
          <w:rFonts w:ascii="Arial" w:hAnsi="Arial" w:cs="Arial"/>
          <w:sz w:val="20"/>
          <w:szCs w:val="20"/>
        </w:rPr>
        <w:t>crimes</w:t>
      </w:r>
      <w:r w:rsidRPr="0060138D">
        <w:rPr>
          <w:rFonts w:ascii="Arial" w:hAnsi="Arial" w:cs="Arial"/>
          <w:spacing w:val="16"/>
          <w:sz w:val="20"/>
          <w:szCs w:val="20"/>
        </w:rPr>
        <w:t xml:space="preserve"> </w:t>
      </w:r>
      <w:r w:rsidRPr="0060138D">
        <w:rPr>
          <w:rFonts w:ascii="Arial" w:hAnsi="Arial" w:cs="Arial"/>
          <w:sz w:val="20"/>
          <w:szCs w:val="20"/>
        </w:rPr>
        <w:t>that</w:t>
      </w:r>
      <w:r w:rsidRPr="0060138D">
        <w:rPr>
          <w:rFonts w:ascii="Arial" w:hAnsi="Arial" w:cs="Arial"/>
          <w:spacing w:val="17"/>
          <w:sz w:val="20"/>
          <w:szCs w:val="20"/>
        </w:rPr>
        <w:t xml:space="preserve"> </w:t>
      </w:r>
      <w:r w:rsidRPr="0060138D">
        <w:rPr>
          <w:rFonts w:ascii="Arial" w:hAnsi="Arial" w:cs="Arial"/>
          <w:sz w:val="20"/>
          <w:szCs w:val="20"/>
        </w:rPr>
        <w:t>endanger</w:t>
      </w:r>
      <w:r w:rsidRPr="0060138D">
        <w:rPr>
          <w:rFonts w:ascii="Arial" w:hAnsi="Arial" w:cs="Arial"/>
          <w:spacing w:val="14"/>
          <w:sz w:val="20"/>
          <w:szCs w:val="20"/>
        </w:rPr>
        <w:t xml:space="preserve"> </w:t>
      </w:r>
      <w:r w:rsidRPr="0060138D">
        <w:rPr>
          <w:rFonts w:ascii="Arial" w:hAnsi="Arial" w:cs="Arial"/>
          <w:sz w:val="20"/>
          <w:szCs w:val="20"/>
        </w:rPr>
        <w:t>the</w:t>
      </w:r>
      <w:r w:rsidRPr="0060138D">
        <w:rPr>
          <w:rFonts w:ascii="Arial" w:hAnsi="Arial" w:cs="Arial"/>
          <w:spacing w:val="13"/>
          <w:sz w:val="20"/>
          <w:szCs w:val="20"/>
        </w:rPr>
        <w:t xml:space="preserve"> </w:t>
      </w:r>
      <w:r w:rsidRPr="0060138D">
        <w:rPr>
          <w:rFonts w:ascii="Arial" w:hAnsi="Arial" w:cs="Arial"/>
          <w:sz w:val="20"/>
          <w:szCs w:val="20"/>
        </w:rPr>
        <w:t>health</w:t>
      </w:r>
      <w:r w:rsidRPr="0060138D">
        <w:rPr>
          <w:rFonts w:ascii="Arial" w:hAnsi="Arial" w:cs="Arial"/>
          <w:spacing w:val="15"/>
          <w:sz w:val="20"/>
          <w:szCs w:val="20"/>
        </w:rPr>
        <w:t xml:space="preserve"> </w:t>
      </w:r>
      <w:r w:rsidRPr="0060138D">
        <w:rPr>
          <w:rFonts w:ascii="Arial" w:hAnsi="Arial" w:cs="Arial"/>
          <w:sz w:val="20"/>
          <w:szCs w:val="20"/>
        </w:rPr>
        <w:t>or</w:t>
      </w:r>
      <w:r w:rsidRPr="0060138D">
        <w:rPr>
          <w:rFonts w:ascii="Arial" w:hAnsi="Arial" w:cs="Arial"/>
          <w:spacing w:val="14"/>
          <w:sz w:val="20"/>
          <w:szCs w:val="20"/>
        </w:rPr>
        <w:t xml:space="preserve"> </w:t>
      </w:r>
      <w:r w:rsidRPr="0060138D">
        <w:rPr>
          <w:rFonts w:ascii="Arial" w:hAnsi="Arial" w:cs="Arial"/>
          <w:sz w:val="20"/>
          <w:szCs w:val="20"/>
        </w:rPr>
        <w:t>safety</w:t>
      </w:r>
      <w:r w:rsidRPr="0060138D">
        <w:rPr>
          <w:rFonts w:ascii="Arial" w:hAnsi="Arial" w:cs="Arial"/>
          <w:spacing w:val="13"/>
          <w:sz w:val="20"/>
          <w:szCs w:val="20"/>
        </w:rPr>
        <w:t xml:space="preserve"> </w:t>
      </w:r>
      <w:r w:rsidRPr="0060138D">
        <w:rPr>
          <w:rFonts w:ascii="Arial" w:hAnsi="Arial" w:cs="Arial"/>
          <w:sz w:val="20"/>
          <w:szCs w:val="20"/>
        </w:rPr>
        <w:t>of</w:t>
      </w:r>
      <w:r w:rsidRPr="0060138D">
        <w:rPr>
          <w:rFonts w:ascii="Arial" w:hAnsi="Arial" w:cs="Arial"/>
          <w:spacing w:val="19"/>
          <w:sz w:val="20"/>
          <w:szCs w:val="20"/>
        </w:rPr>
        <w:t xml:space="preserve"> </w:t>
      </w:r>
      <w:r w:rsidRPr="0060138D">
        <w:rPr>
          <w:rFonts w:ascii="Arial" w:hAnsi="Arial" w:cs="Arial"/>
          <w:sz w:val="20"/>
          <w:szCs w:val="20"/>
        </w:rPr>
        <w:t>others</w:t>
      </w:r>
      <w:r w:rsidRPr="0060138D">
        <w:rPr>
          <w:rFonts w:ascii="Arial" w:hAnsi="Arial" w:cs="Arial"/>
          <w:spacing w:val="13"/>
          <w:sz w:val="20"/>
          <w:szCs w:val="20"/>
        </w:rPr>
        <w:t xml:space="preserve"> </w:t>
      </w:r>
      <w:r w:rsidRPr="0060138D">
        <w:rPr>
          <w:rFonts w:ascii="Arial" w:hAnsi="Arial" w:cs="Arial"/>
          <w:sz w:val="20"/>
          <w:szCs w:val="20"/>
        </w:rPr>
        <w:t>such</w:t>
      </w:r>
      <w:r w:rsidRPr="0060138D">
        <w:rPr>
          <w:rFonts w:ascii="Arial" w:hAnsi="Arial" w:cs="Arial"/>
          <w:spacing w:val="15"/>
          <w:sz w:val="20"/>
          <w:szCs w:val="20"/>
        </w:rPr>
        <w:t xml:space="preserve"> </w:t>
      </w:r>
      <w:r w:rsidRPr="0060138D">
        <w:rPr>
          <w:rFonts w:ascii="Arial" w:hAnsi="Arial" w:cs="Arial"/>
          <w:sz w:val="20"/>
          <w:szCs w:val="20"/>
        </w:rPr>
        <w:t>as</w:t>
      </w:r>
      <w:r w:rsidRPr="0060138D">
        <w:rPr>
          <w:rFonts w:ascii="Arial" w:hAnsi="Arial" w:cs="Arial"/>
          <w:spacing w:val="16"/>
          <w:sz w:val="20"/>
          <w:szCs w:val="20"/>
        </w:rPr>
        <w:t xml:space="preserve"> </w:t>
      </w:r>
      <w:r w:rsidRPr="0060138D">
        <w:rPr>
          <w:rFonts w:ascii="Arial" w:hAnsi="Arial" w:cs="Arial"/>
          <w:sz w:val="20"/>
          <w:szCs w:val="20"/>
        </w:rPr>
        <w:t>assault,</w:t>
      </w:r>
      <w:r w:rsidRPr="0060138D">
        <w:rPr>
          <w:rFonts w:ascii="Arial" w:hAnsi="Arial" w:cs="Arial"/>
          <w:spacing w:val="17"/>
          <w:sz w:val="20"/>
          <w:szCs w:val="20"/>
        </w:rPr>
        <w:t xml:space="preserve"> </w:t>
      </w:r>
      <w:r w:rsidRPr="0060138D">
        <w:rPr>
          <w:rFonts w:ascii="Arial" w:hAnsi="Arial" w:cs="Arial"/>
          <w:sz w:val="20"/>
          <w:szCs w:val="20"/>
        </w:rPr>
        <w:t>battery, public intoxication (drunk &amp; disorderly), or</w:t>
      </w:r>
      <w:r w:rsidRPr="0060138D">
        <w:rPr>
          <w:rFonts w:ascii="Arial" w:hAnsi="Arial" w:cs="Arial"/>
          <w:spacing w:val="4"/>
          <w:sz w:val="20"/>
          <w:szCs w:val="20"/>
        </w:rPr>
        <w:t xml:space="preserve"> </w:t>
      </w:r>
      <w:r w:rsidRPr="0060138D">
        <w:rPr>
          <w:rFonts w:ascii="Arial" w:hAnsi="Arial" w:cs="Arial"/>
          <w:sz w:val="20"/>
          <w:szCs w:val="20"/>
        </w:rPr>
        <w:t>prostitution.</w:t>
      </w:r>
    </w:p>
    <w:p w:rsidR="00A1660D" w:rsidRPr="0060138D" w:rsidRDefault="00A1660D">
      <w:pPr>
        <w:pStyle w:val="BodyText"/>
        <w:kinsoku w:val="0"/>
        <w:overflowPunct w:val="0"/>
        <w:ind w:left="0"/>
        <w:rPr>
          <w:sz w:val="20"/>
          <w:szCs w:val="20"/>
        </w:rPr>
      </w:pPr>
    </w:p>
    <w:p w:rsidR="00A1660D" w:rsidRPr="0060138D" w:rsidRDefault="00A1660D" w:rsidP="00D37C3E">
      <w:pPr>
        <w:pStyle w:val="ListParagraph"/>
        <w:numPr>
          <w:ilvl w:val="0"/>
          <w:numId w:val="99"/>
        </w:numPr>
        <w:tabs>
          <w:tab w:val="left" w:pos="1192"/>
        </w:tabs>
        <w:kinsoku w:val="0"/>
        <w:overflowPunct w:val="0"/>
        <w:ind w:right="115"/>
        <w:jc w:val="both"/>
        <w:rPr>
          <w:rFonts w:ascii="Arial" w:hAnsi="Arial" w:cs="Arial"/>
          <w:sz w:val="20"/>
          <w:szCs w:val="20"/>
        </w:rPr>
      </w:pPr>
      <w:r w:rsidRPr="0060138D">
        <w:rPr>
          <w:rFonts w:ascii="Arial" w:hAnsi="Arial" w:cs="Arial"/>
          <w:sz w:val="20"/>
          <w:szCs w:val="20"/>
        </w:rPr>
        <w:t>Documentation</w:t>
      </w:r>
      <w:r w:rsidRPr="0060138D">
        <w:rPr>
          <w:rFonts w:ascii="Arial" w:hAnsi="Arial" w:cs="Arial"/>
          <w:spacing w:val="33"/>
          <w:sz w:val="20"/>
          <w:szCs w:val="20"/>
        </w:rPr>
        <w:t xml:space="preserve"> </w:t>
      </w:r>
      <w:r w:rsidRPr="0060138D">
        <w:rPr>
          <w:rFonts w:ascii="Arial" w:hAnsi="Arial" w:cs="Arial"/>
          <w:sz w:val="20"/>
          <w:szCs w:val="20"/>
        </w:rPr>
        <w:t>from</w:t>
      </w:r>
      <w:r w:rsidRPr="0060138D">
        <w:rPr>
          <w:rFonts w:ascii="Arial" w:hAnsi="Arial" w:cs="Arial"/>
          <w:spacing w:val="34"/>
          <w:sz w:val="20"/>
          <w:szCs w:val="20"/>
        </w:rPr>
        <w:t xml:space="preserve"> </w:t>
      </w:r>
      <w:r w:rsidRPr="0060138D">
        <w:rPr>
          <w:rFonts w:ascii="Arial" w:hAnsi="Arial" w:cs="Arial"/>
          <w:sz w:val="20"/>
          <w:szCs w:val="20"/>
        </w:rPr>
        <w:t>the</w:t>
      </w:r>
      <w:r w:rsidRPr="0060138D">
        <w:rPr>
          <w:rFonts w:ascii="Arial" w:hAnsi="Arial" w:cs="Arial"/>
          <w:spacing w:val="33"/>
          <w:sz w:val="20"/>
          <w:szCs w:val="20"/>
        </w:rPr>
        <w:t xml:space="preserve"> </w:t>
      </w:r>
      <w:r w:rsidRPr="0060138D">
        <w:rPr>
          <w:rFonts w:ascii="Arial" w:hAnsi="Arial" w:cs="Arial"/>
          <w:sz w:val="20"/>
          <w:szCs w:val="20"/>
        </w:rPr>
        <w:t>criminal</w:t>
      </w:r>
      <w:r w:rsidRPr="0060138D">
        <w:rPr>
          <w:rFonts w:ascii="Arial" w:hAnsi="Arial" w:cs="Arial"/>
          <w:spacing w:val="35"/>
          <w:sz w:val="20"/>
          <w:szCs w:val="20"/>
        </w:rPr>
        <w:t xml:space="preserve"> </w:t>
      </w:r>
      <w:r w:rsidRPr="0060138D">
        <w:rPr>
          <w:rFonts w:ascii="Arial" w:hAnsi="Arial" w:cs="Arial"/>
          <w:sz w:val="20"/>
          <w:szCs w:val="20"/>
        </w:rPr>
        <w:t>records</w:t>
      </w:r>
      <w:r w:rsidRPr="0060138D">
        <w:rPr>
          <w:rFonts w:ascii="Arial" w:hAnsi="Arial" w:cs="Arial"/>
          <w:spacing w:val="34"/>
          <w:sz w:val="20"/>
          <w:szCs w:val="20"/>
        </w:rPr>
        <w:t xml:space="preserve"> </w:t>
      </w:r>
      <w:r w:rsidRPr="0060138D">
        <w:rPr>
          <w:rFonts w:ascii="Arial" w:hAnsi="Arial" w:cs="Arial"/>
          <w:sz w:val="20"/>
          <w:szCs w:val="20"/>
        </w:rPr>
        <w:t>system,</w:t>
      </w:r>
      <w:r w:rsidRPr="0060138D">
        <w:rPr>
          <w:rFonts w:ascii="Arial" w:hAnsi="Arial" w:cs="Arial"/>
          <w:spacing w:val="35"/>
          <w:sz w:val="20"/>
          <w:szCs w:val="20"/>
        </w:rPr>
        <w:t xml:space="preserve"> </w:t>
      </w:r>
      <w:r w:rsidRPr="0060138D">
        <w:rPr>
          <w:rFonts w:ascii="Arial" w:hAnsi="Arial" w:cs="Arial"/>
          <w:sz w:val="20"/>
          <w:szCs w:val="20"/>
        </w:rPr>
        <w:t>or</w:t>
      </w:r>
      <w:r w:rsidRPr="0060138D">
        <w:rPr>
          <w:rFonts w:ascii="Arial" w:hAnsi="Arial" w:cs="Arial"/>
          <w:spacing w:val="37"/>
          <w:sz w:val="20"/>
          <w:szCs w:val="20"/>
        </w:rPr>
        <w:t xml:space="preserve"> </w:t>
      </w:r>
      <w:r w:rsidRPr="0060138D">
        <w:rPr>
          <w:rFonts w:ascii="Arial" w:hAnsi="Arial" w:cs="Arial"/>
          <w:sz w:val="20"/>
          <w:szCs w:val="20"/>
        </w:rPr>
        <w:t>other</w:t>
      </w:r>
      <w:r w:rsidRPr="0060138D">
        <w:rPr>
          <w:rFonts w:ascii="Arial" w:hAnsi="Arial" w:cs="Arial"/>
          <w:spacing w:val="34"/>
          <w:sz w:val="20"/>
          <w:szCs w:val="20"/>
        </w:rPr>
        <w:t xml:space="preserve"> </w:t>
      </w:r>
      <w:r w:rsidRPr="0060138D">
        <w:rPr>
          <w:rFonts w:ascii="Arial" w:hAnsi="Arial" w:cs="Arial"/>
          <w:sz w:val="20"/>
          <w:szCs w:val="20"/>
        </w:rPr>
        <w:t>verification</w:t>
      </w:r>
      <w:r w:rsidRPr="0060138D">
        <w:rPr>
          <w:rFonts w:ascii="Arial" w:hAnsi="Arial" w:cs="Arial"/>
          <w:spacing w:val="31"/>
          <w:sz w:val="20"/>
          <w:szCs w:val="20"/>
        </w:rPr>
        <w:t xml:space="preserve"> </w:t>
      </w:r>
      <w:r w:rsidRPr="0060138D">
        <w:rPr>
          <w:rFonts w:ascii="Arial" w:hAnsi="Arial" w:cs="Arial"/>
          <w:sz w:val="20"/>
          <w:szCs w:val="20"/>
        </w:rPr>
        <w:t>of</w:t>
      </w:r>
      <w:r w:rsidRPr="0060138D">
        <w:rPr>
          <w:rFonts w:ascii="Arial" w:hAnsi="Arial" w:cs="Arial"/>
          <w:spacing w:val="37"/>
          <w:sz w:val="20"/>
          <w:szCs w:val="20"/>
        </w:rPr>
        <w:t xml:space="preserve"> </w:t>
      </w:r>
      <w:r w:rsidRPr="0060138D">
        <w:rPr>
          <w:rFonts w:ascii="Arial" w:hAnsi="Arial" w:cs="Arial"/>
          <w:sz w:val="20"/>
          <w:szCs w:val="20"/>
        </w:rPr>
        <w:t>criminal</w:t>
      </w:r>
      <w:r w:rsidRPr="0060138D">
        <w:rPr>
          <w:rFonts w:ascii="Arial" w:hAnsi="Arial" w:cs="Arial"/>
          <w:spacing w:val="35"/>
          <w:sz w:val="20"/>
          <w:szCs w:val="20"/>
        </w:rPr>
        <w:t xml:space="preserve"> </w:t>
      </w:r>
      <w:r w:rsidRPr="0060138D">
        <w:rPr>
          <w:rFonts w:ascii="Arial" w:hAnsi="Arial" w:cs="Arial"/>
          <w:sz w:val="20"/>
          <w:szCs w:val="20"/>
        </w:rPr>
        <w:t>activity,</w:t>
      </w:r>
      <w:r w:rsidRPr="0060138D">
        <w:rPr>
          <w:rFonts w:ascii="Arial" w:hAnsi="Arial" w:cs="Arial"/>
          <w:spacing w:val="37"/>
          <w:sz w:val="20"/>
          <w:szCs w:val="20"/>
        </w:rPr>
        <w:t xml:space="preserve"> </w:t>
      </w:r>
      <w:r w:rsidRPr="0060138D">
        <w:rPr>
          <w:rFonts w:ascii="Arial" w:hAnsi="Arial" w:cs="Arial"/>
          <w:sz w:val="20"/>
          <w:szCs w:val="20"/>
        </w:rPr>
        <w:t>that shows a history of crimes that endanger the health or safety of others such as</w:t>
      </w:r>
      <w:r w:rsidRPr="0060138D">
        <w:rPr>
          <w:rFonts w:ascii="Arial" w:hAnsi="Arial" w:cs="Arial"/>
          <w:spacing w:val="39"/>
          <w:sz w:val="20"/>
          <w:szCs w:val="20"/>
        </w:rPr>
        <w:t xml:space="preserve"> </w:t>
      </w:r>
      <w:r w:rsidRPr="0060138D">
        <w:rPr>
          <w:rFonts w:ascii="Arial" w:hAnsi="Arial" w:cs="Arial"/>
          <w:sz w:val="20"/>
          <w:szCs w:val="20"/>
        </w:rPr>
        <w:t>homicide/murder, rape, child molestation, spousal or child abuse, or drug related crimes as</w:t>
      </w:r>
      <w:r w:rsidRPr="0060138D">
        <w:rPr>
          <w:rFonts w:ascii="Arial" w:hAnsi="Arial" w:cs="Arial"/>
          <w:spacing w:val="-18"/>
          <w:sz w:val="20"/>
          <w:szCs w:val="20"/>
        </w:rPr>
        <w:t xml:space="preserve"> </w:t>
      </w:r>
      <w:r w:rsidRPr="0060138D">
        <w:rPr>
          <w:rFonts w:ascii="Arial" w:hAnsi="Arial" w:cs="Arial"/>
          <w:sz w:val="20"/>
          <w:szCs w:val="20"/>
        </w:rPr>
        <w:t>referenced.</w:t>
      </w:r>
    </w:p>
    <w:p w:rsidR="00A1660D" w:rsidRPr="0060138D" w:rsidRDefault="00A1660D">
      <w:pPr>
        <w:pStyle w:val="BodyText"/>
        <w:kinsoku w:val="0"/>
        <w:overflowPunct w:val="0"/>
        <w:spacing w:before="7"/>
        <w:ind w:left="0"/>
        <w:rPr>
          <w:sz w:val="20"/>
          <w:szCs w:val="20"/>
        </w:rPr>
      </w:pPr>
    </w:p>
    <w:p w:rsidR="00A1660D" w:rsidRPr="0060138D" w:rsidRDefault="00A1660D" w:rsidP="00D37C3E">
      <w:pPr>
        <w:pStyle w:val="Heading1"/>
        <w:numPr>
          <w:ilvl w:val="1"/>
          <w:numId w:val="114"/>
        </w:numPr>
        <w:tabs>
          <w:tab w:val="left" w:pos="472"/>
        </w:tabs>
        <w:kinsoku w:val="0"/>
        <w:overflowPunct w:val="0"/>
        <w:ind w:left="471" w:right="120"/>
        <w:rPr>
          <w:b w:val="0"/>
          <w:bCs w:val="0"/>
          <w:sz w:val="20"/>
          <w:szCs w:val="20"/>
        </w:rPr>
      </w:pPr>
      <w:bookmarkStart w:id="227" w:name="_Toc468973419"/>
      <w:bookmarkStart w:id="228" w:name="_Toc489800731"/>
      <w:bookmarkStart w:id="229" w:name="_Toc519064559"/>
      <w:r w:rsidRPr="0060138D">
        <w:rPr>
          <w:sz w:val="20"/>
          <w:szCs w:val="20"/>
        </w:rPr>
        <w:lastRenderedPageBreak/>
        <w:t>STANDARD FOR</w:t>
      </w:r>
      <w:r w:rsidRPr="0060138D">
        <w:rPr>
          <w:spacing w:val="-1"/>
          <w:sz w:val="20"/>
          <w:szCs w:val="20"/>
        </w:rPr>
        <w:t xml:space="preserve"> </w:t>
      </w:r>
      <w:r w:rsidRPr="0060138D">
        <w:rPr>
          <w:sz w:val="20"/>
          <w:szCs w:val="20"/>
        </w:rPr>
        <w:t>VIOLATION</w:t>
      </w:r>
      <w:bookmarkEnd w:id="227"/>
      <w:bookmarkEnd w:id="228"/>
      <w:bookmarkEnd w:id="229"/>
    </w:p>
    <w:p w:rsidR="00A1660D" w:rsidRPr="0060138D" w:rsidRDefault="00A1660D">
      <w:pPr>
        <w:pStyle w:val="BodyText"/>
        <w:kinsoku w:val="0"/>
        <w:overflowPunct w:val="0"/>
        <w:spacing w:before="3"/>
        <w:ind w:left="0"/>
        <w:rPr>
          <w:b/>
          <w:bCs/>
          <w:sz w:val="20"/>
          <w:szCs w:val="20"/>
        </w:rPr>
      </w:pPr>
    </w:p>
    <w:p w:rsidR="00A1660D" w:rsidRPr="0060138D" w:rsidRDefault="00083C8C" w:rsidP="00D37C3E">
      <w:pPr>
        <w:pStyle w:val="ListParagraph"/>
        <w:numPr>
          <w:ilvl w:val="0"/>
          <w:numId w:val="101"/>
        </w:numPr>
        <w:tabs>
          <w:tab w:val="left" w:pos="832"/>
        </w:tabs>
        <w:kinsoku w:val="0"/>
        <w:overflowPunct w:val="0"/>
        <w:ind w:right="114" w:hanging="360"/>
        <w:jc w:val="both"/>
        <w:rPr>
          <w:rFonts w:ascii="Arial" w:hAnsi="Arial" w:cs="Arial"/>
          <w:sz w:val="20"/>
          <w:szCs w:val="20"/>
        </w:rPr>
      </w:pPr>
      <w:r w:rsidRPr="0060138D">
        <w:rPr>
          <w:rFonts w:ascii="Arial" w:hAnsi="Arial" w:cs="Arial"/>
          <w:sz w:val="20"/>
          <w:szCs w:val="20"/>
        </w:rPr>
        <w:t>FWHS</w:t>
      </w:r>
      <w:r w:rsidR="00A1660D" w:rsidRPr="0060138D">
        <w:rPr>
          <w:rFonts w:ascii="Arial" w:hAnsi="Arial" w:cs="Arial"/>
          <w:sz w:val="20"/>
          <w:szCs w:val="20"/>
        </w:rPr>
        <w:t xml:space="preserve"> will deny admission to the program to applicants for five (5) years from the date of an</w:t>
      </w:r>
      <w:r w:rsidR="00A1660D" w:rsidRPr="0060138D">
        <w:rPr>
          <w:rFonts w:ascii="Arial" w:hAnsi="Arial" w:cs="Arial"/>
          <w:spacing w:val="21"/>
          <w:sz w:val="20"/>
          <w:szCs w:val="20"/>
        </w:rPr>
        <w:t xml:space="preserve"> </w:t>
      </w:r>
      <w:r w:rsidR="00A1660D" w:rsidRPr="0060138D">
        <w:rPr>
          <w:rFonts w:ascii="Arial" w:hAnsi="Arial" w:cs="Arial"/>
          <w:sz w:val="20"/>
          <w:szCs w:val="20"/>
        </w:rPr>
        <w:t>eviction</w:t>
      </w:r>
      <w:r w:rsidR="00A1660D" w:rsidRPr="0060138D">
        <w:rPr>
          <w:rFonts w:ascii="Arial" w:hAnsi="Arial" w:cs="Arial"/>
          <w:spacing w:val="-1"/>
          <w:sz w:val="20"/>
          <w:szCs w:val="20"/>
        </w:rPr>
        <w:t xml:space="preserve"> </w:t>
      </w:r>
      <w:r w:rsidR="00A1660D" w:rsidRPr="0060138D">
        <w:rPr>
          <w:rFonts w:ascii="Arial" w:hAnsi="Arial" w:cs="Arial"/>
          <w:sz w:val="20"/>
          <w:szCs w:val="20"/>
        </w:rPr>
        <w:t>if</w:t>
      </w:r>
      <w:r w:rsidR="00A1660D" w:rsidRPr="0060138D">
        <w:rPr>
          <w:rFonts w:ascii="Arial" w:hAnsi="Arial" w:cs="Arial"/>
          <w:spacing w:val="26"/>
          <w:sz w:val="20"/>
          <w:szCs w:val="20"/>
        </w:rPr>
        <w:t xml:space="preserve"> </w:t>
      </w:r>
      <w:r w:rsidR="00A1660D" w:rsidRPr="0060138D">
        <w:rPr>
          <w:rFonts w:ascii="Arial" w:hAnsi="Arial" w:cs="Arial"/>
          <w:sz w:val="20"/>
          <w:szCs w:val="20"/>
        </w:rPr>
        <w:t>a</w:t>
      </w:r>
      <w:r w:rsidR="00A1660D" w:rsidRPr="0060138D">
        <w:rPr>
          <w:rFonts w:ascii="Arial" w:hAnsi="Arial" w:cs="Arial"/>
          <w:spacing w:val="25"/>
          <w:sz w:val="20"/>
          <w:szCs w:val="20"/>
        </w:rPr>
        <w:t xml:space="preserve"> </w:t>
      </w:r>
      <w:r w:rsidR="00A1660D" w:rsidRPr="0060138D">
        <w:rPr>
          <w:rFonts w:ascii="Arial" w:hAnsi="Arial" w:cs="Arial"/>
          <w:sz w:val="20"/>
          <w:szCs w:val="20"/>
        </w:rPr>
        <w:t>household</w:t>
      </w:r>
      <w:r w:rsidR="00A1660D" w:rsidRPr="0060138D">
        <w:rPr>
          <w:rFonts w:ascii="Arial" w:hAnsi="Arial" w:cs="Arial"/>
          <w:spacing w:val="22"/>
          <w:sz w:val="20"/>
          <w:szCs w:val="20"/>
        </w:rPr>
        <w:t xml:space="preserve"> </w:t>
      </w:r>
      <w:r w:rsidR="00A1660D" w:rsidRPr="0060138D">
        <w:rPr>
          <w:rFonts w:ascii="Arial" w:hAnsi="Arial" w:cs="Arial"/>
          <w:sz w:val="20"/>
          <w:szCs w:val="20"/>
        </w:rPr>
        <w:t>member</w:t>
      </w:r>
      <w:r w:rsidR="00A1660D" w:rsidRPr="0060138D">
        <w:rPr>
          <w:rFonts w:ascii="Arial" w:hAnsi="Arial" w:cs="Arial"/>
          <w:spacing w:val="21"/>
          <w:sz w:val="20"/>
          <w:szCs w:val="20"/>
        </w:rPr>
        <w:t xml:space="preserve"> </w:t>
      </w:r>
      <w:r w:rsidR="00A1660D" w:rsidRPr="0060138D">
        <w:rPr>
          <w:rFonts w:ascii="Arial" w:hAnsi="Arial" w:cs="Arial"/>
          <w:sz w:val="20"/>
          <w:szCs w:val="20"/>
        </w:rPr>
        <w:t>has</w:t>
      </w:r>
      <w:r w:rsidR="00A1660D" w:rsidRPr="0060138D">
        <w:rPr>
          <w:rFonts w:ascii="Arial" w:hAnsi="Arial" w:cs="Arial"/>
          <w:spacing w:val="25"/>
          <w:sz w:val="20"/>
          <w:szCs w:val="20"/>
        </w:rPr>
        <w:t xml:space="preserve"> </w:t>
      </w:r>
      <w:r w:rsidR="00A1660D" w:rsidRPr="0060138D">
        <w:rPr>
          <w:rFonts w:ascii="Arial" w:hAnsi="Arial" w:cs="Arial"/>
          <w:sz w:val="20"/>
          <w:szCs w:val="20"/>
        </w:rPr>
        <w:t>been</w:t>
      </w:r>
      <w:r w:rsidR="00A1660D" w:rsidRPr="0060138D">
        <w:rPr>
          <w:rFonts w:ascii="Arial" w:hAnsi="Arial" w:cs="Arial"/>
          <w:spacing w:val="25"/>
          <w:sz w:val="20"/>
          <w:szCs w:val="20"/>
        </w:rPr>
        <w:t xml:space="preserve"> </w:t>
      </w:r>
      <w:r w:rsidR="00A1660D" w:rsidRPr="0060138D">
        <w:rPr>
          <w:rFonts w:ascii="Arial" w:hAnsi="Arial" w:cs="Arial"/>
          <w:sz w:val="20"/>
          <w:szCs w:val="20"/>
        </w:rPr>
        <w:t>evicted</w:t>
      </w:r>
      <w:r w:rsidR="00A1660D" w:rsidRPr="0060138D">
        <w:rPr>
          <w:rFonts w:ascii="Arial" w:hAnsi="Arial" w:cs="Arial"/>
          <w:spacing w:val="22"/>
          <w:sz w:val="20"/>
          <w:szCs w:val="20"/>
        </w:rPr>
        <w:t xml:space="preserve"> </w:t>
      </w:r>
      <w:r w:rsidR="00A1660D" w:rsidRPr="0060138D">
        <w:rPr>
          <w:rFonts w:ascii="Arial" w:hAnsi="Arial" w:cs="Arial"/>
          <w:sz w:val="20"/>
          <w:szCs w:val="20"/>
        </w:rPr>
        <w:t>from</w:t>
      </w:r>
      <w:r w:rsidR="00A1660D" w:rsidRPr="0060138D">
        <w:rPr>
          <w:rFonts w:ascii="Arial" w:hAnsi="Arial" w:cs="Arial"/>
          <w:spacing w:val="26"/>
          <w:sz w:val="20"/>
          <w:szCs w:val="20"/>
        </w:rPr>
        <w:t xml:space="preserve"> </w:t>
      </w:r>
      <w:r w:rsidR="00A1660D" w:rsidRPr="0060138D">
        <w:rPr>
          <w:rFonts w:ascii="Arial" w:hAnsi="Arial" w:cs="Arial"/>
          <w:sz w:val="20"/>
          <w:szCs w:val="20"/>
        </w:rPr>
        <w:t>housing</w:t>
      </w:r>
      <w:r w:rsidR="00A1660D" w:rsidRPr="0060138D">
        <w:rPr>
          <w:rFonts w:ascii="Arial" w:hAnsi="Arial" w:cs="Arial"/>
          <w:spacing w:val="25"/>
          <w:sz w:val="20"/>
          <w:szCs w:val="20"/>
        </w:rPr>
        <w:t xml:space="preserve"> </w:t>
      </w:r>
      <w:r w:rsidR="00A1660D" w:rsidRPr="0060138D">
        <w:rPr>
          <w:rFonts w:ascii="Arial" w:hAnsi="Arial" w:cs="Arial"/>
          <w:sz w:val="20"/>
          <w:szCs w:val="20"/>
        </w:rPr>
        <w:t>for</w:t>
      </w:r>
      <w:r w:rsidR="00A1660D" w:rsidRPr="0060138D">
        <w:rPr>
          <w:rFonts w:ascii="Arial" w:hAnsi="Arial" w:cs="Arial"/>
          <w:spacing w:val="24"/>
          <w:sz w:val="20"/>
          <w:szCs w:val="20"/>
        </w:rPr>
        <w:t xml:space="preserve"> </w:t>
      </w:r>
      <w:r w:rsidR="00A1660D" w:rsidRPr="0060138D">
        <w:rPr>
          <w:rFonts w:ascii="Arial" w:hAnsi="Arial" w:cs="Arial"/>
          <w:sz w:val="20"/>
          <w:szCs w:val="20"/>
        </w:rPr>
        <w:t>drug-related</w:t>
      </w:r>
      <w:r w:rsidR="00A1660D" w:rsidRPr="0060138D">
        <w:rPr>
          <w:rFonts w:ascii="Arial" w:hAnsi="Arial" w:cs="Arial"/>
          <w:spacing w:val="20"/>
          <w:sz w:val="20"/>
          <w:szCs w:val="20"/>
        </w:rPr>
        <w:t xml:space="preserve"> </w:t>
      </w:r>
      <w:r w:rsidR="00A1660D" w:rsidRPr="0060138D">
        <w:rPr>
          <w:rFonts w:ascii="Arial" w:hAnsi="Arial" w:cs="Arial"/>
          <w:sz w:val="20"/>
          <w:szCs w:val="20"/>
        </w:rPr>
        <w:t>criminal</w:t>
      </w:r>
      <w:r w:rsidR="00A1660D" w:rsidRPr="0060138D">
        <w:rPr>
          <w:rFonts w:ascii="Arial" w:hAnsi="Arial" w:cs="Arial"/>
          <w:spacing w:val="24"/>
          <w:sz w:val="20"/>
          <w:szCs w:val="20"/>
        </w:rPr>
        <w:t xml:space="preserve"> </w:t>
      </w:r>
      <w:r w:rsidR="00A1660D" w:rsidRPr="0060138D">
        <w:rPr>
          <w:rFonts w:ascii="Arial" w:hAnsi="Arial" w:cs="Arial"/>
          <w:sz w:val="20"/>
          <w:szCs w:val="20"/>
        </w:rPr>
        <w:t>activity.</w:t>
      </w:r>
      <w:r w:rsidR="00A1660D" w:rsidRPr="0060138D">
        <w:rPr>
          <w:rFonts w:ascii="Arial" w:hAnsi="Arial" w:cs="Arial"/>
          <w:spacing w:val="26"/>
          <w:sz w:val="20"/>
          <w:szCs w:val="20"/>
        </w:rPr>
        <w:t xml:space="preserve"> </w:t>
      </w:r>
      <w:r w:rsidR="00A1660D" w:rsidRPr="0060138D">
        <w:rPr>
          <w:rFonts w:ascii="Arial" w:hAnsi="Arial" w:cs="Arial"/>
          <w:sz w:val="20"/>
          <w:szCs w:val="20"/>
        </w:rPr>
        <w:t xml:space="preserve">However, </w:t>
      </w:r>
      <w:r w:rsidRPr="0060138D">
        <w:rPr>
          <w:rFonts w:ascii="Arial" w:hAnsi="Arial" w:cs="Arial"/>
          <w:sz w:val="20"/>
          <w:szCs w:val="20"/>
        </w:rPr>
        <w:t>FWHS</w:t>
      </w:r>
      <w:r w:rsidR="00A1660D" w:rsidRPr="0060138D">
        <w:rPr>
          <w:rFonts w:ascii="Arial" w:hAnsi="Arial" w:cs="Arial"/>
          <w:sz w:val="20"/>
          <w:szCs w:val="20"/>
        </w:rPr>
        <w:t xml:space="preserve"> may admit the household if </w:t>
      </w:r>
      <w:r w:rsidRPr="0060138D">
        <w:rPr>
          <w:rFonts w:ascii="Arial" w:hAnsi="Arial" w:cs="Arial"/>
          <w:sz w:val="20"/>
          <w:szCs w:val="20"/>
        </w:rPr>
        <w:t>FWHS</w:t>
      </w:r>
      <w:r w:rsidR="00A1660D" w:rsidRPr="0060138D">
        <w:rPr>
          <w:rFonts w:ascii="Arial" w:hAnsi="Arial" w:cs="Arial"/>
          <w:spacing w:val="-5"/>
          <w:sz w:val="20"/>
          <w:szCs w:val="20"/>
        </w:rPr>
        <w:t xml:space="preserve"> </w:t>
      </w:r>
      <w:r w:rsidR="00A1660D" w:rsidRPr="0060138D">
        <w:rPr>
          <w:rFonts w:ascii="Arial" w:hAnsi="Arial" w:cs="Arial"/>
          <w:sz w:val="20"/>
          <w:szCs w:val="20"/>
        </w:rPr>
        <w:t>determines:</w:t>
      </w:r>
    </w:p>
    <w:p w:rsidR="00A1660D" w:rsidRPr="0060138D" w:rsidRDefault="00A1660D">
      <w:pPr>
        <w:pStyle w:val="BodyText"/>
        <w:kinsoku w:val="0"/>
        <w:overflowPunct w:val="0"/>
        <w:spacing w:before="7"/>
        <w:ind w:left="0"/>
        <w:rPr>
          <w:sz w:val="20"/>
          <w:szCs w:val="20"/>
        </w:rPr>
      </w:pPr>
    </w:p>
    <w:p w:rsidR="00A1660D" w:rsidRPr="0060138D" w:rsidRDefault="00A1660D" w:rsidP="00D37C3E">
      <w:pPr>
        <w:pStyle w:val="ListParagraph"/>
        <w:numPr>
          <w:ilvl w:val="1"/>
          <w:numId w:val="101"/>
        </w:numPr>
        <w:tabs>
          <w:tab w:val="left" w:pos="1192"/>
        </w:tabs>
        <w:kinsoku w:val="0"/>
        <w:overflowPunct w:val="0"/>
        <w:spacing w:line="232" w:lineRule="auto"/>
        <w:ind w:right="115" w:hanging="360"/>
        <w:jc w:val="both"/>
        <w:rPr>
          <w:rFonts w:ascii="Arial" w:hAnsi="Arial" w:cs="Arial"/>
          <w:sz w:val="20"/>
          <w:szCs w:val="20"/>
        </w:rPr>
      </w:pPr>
      <w:r w:rsidRPr="0060138D">
        <w:rPr>
          <w:rFonts w:ascii="Arial" w:hAnsi="Arial" w:cs="Arial"/>
          <w:sz w:val="20"/>
          <w:szCs w:val="20"/>
        </w:rPr>
        <w:t>That</w:t>
      </w:r>
      <w:r w:rsidRPr="0060138D">
        <w:rPr>
          <w:rFonts w:ascii="Arial" w:hAnsi="Arial" w:cs="Arial"/>
          <w:spacing w:val="-12"/>
          <w:sz w:val="20"/>
          <w:szCs w:val="20"/>
        </w:rPr>
        <w:t xml:space="preserve"> </w:t>
      </w:r>
      <w:r w:rsidRPr="0060138D">
        <w:rPr>
          <w:rFonts w:ascii="Arial" w:hAnsi="Arial" w:cs="Arial"/>
          <w:sz w:val="20"/>
          <w:szCs w:val="20"/>
        </w:rPr>
        <w:t>the</w:t>
      </w:r>
      <w:r w:rsidRPr="0060138D">
        <w:rPr>
          <w:rFonts w:ascii="Arial" w:hAnsi="Arial" w:cs="Arial"/>
          <w:spacing w:val="-16"/>
          <w:sz w:val="20"/>
          <w:szCs w:val="20"/>
        </w:rPr>
        <w:t xml:space="preserve"> </w:t>
      </w:r>
      <w:r w:rsidRPr="0060138D">
        <w:rPr>
          <w:rFonts w:ascii="Arial" w:hAnsi="Arial" w:cs="Arial"/>
          <w:sz w:val="20"/>
          <w:szCs w:val="20"/>
        </w:rPr>
        <w:t>evicted</w:t>
      </w:r>
      <w:r w:rsidRPr="0060138D">
        <w:rPr>
          <w:rFonts w:ascii="Arial" w:hAnsi="Arial" w:cs="Arial"/>
          <w:spacing w:val="-14"/>
          <w:sz w:val="20"/>
          <w:szCs w:val="20"/>
        </w:rPr>
        <w:t xml:space="preserve"> </w:t>
      </w:r>
      <w:r w:rsidRPr="0060138D">
        <w:rPr>
          <w:rFonts w:ascii="Arial" w:hAnsi="Arial" w:cs="Arial"/>
          <w:sz w:val="20"/>
          <w:szCs w:val="20"/>
        </w:rPr>
        <w:t>household</w:t>
      </w:r>
      <w:r w:rsidRPr="0060138D">
        <w:rPr>
          <w:rFonts w:ascii="Arial" w:hAnsi="Arial" w:cs="Arial"/>
          <w:spacing w:val="-14"/>
          <w:sz w:val="20"/>
          <w:szCs w:val="20"/>
        </w:rPr>
        <w:t xml:space="preserve"> </w:t>
      </w:r>
      <w:r w:rsidRPr="0060138D">
        <w:rPr>
          <w:rFonts w:ascii="Arial" w:hAnsi="Arial" w:cs="Arial"/>
          <w:sz w:val="20"/>
          <w:szCs w:val="20"/>
        </w:rPr>
        <w:t>member</w:t>
      </w:r>
      <w:r w:rsidRPr="0060138D">
        <w:rPr>
          <w:rFonts w:ascii="Arial" w:hAnsi="Arial" w:cs="Arial"/>
          <w:spacing w:val="-12"/>
          <w:sz w:val="20"/>
          <w:szCs w:val="20"/>
        </w:rPr>
        <w:t xml:space="preserve"> </w:t>
      </w:r>
      <w:r w:rsidRPr="0060138D">
        <w:rPr>
          <w:rFonts w:ascii="Arial" w:hAnsi="Arial" w:cs="Arial"/>
          <w:sz w:val="20"/>
          <w:szCs w:val="20"/>
        </w:rPr>
        <w:t>who</w:t>
      </w:r>
      <w:r w:rsidRPr="0060138D">
        <w:rPr>
          <w:rFonts w:ascii="Arial" w:hAnsi="Arial" w:cs="Arial"/>
          <w:spacing w:val="-14"/>
          <w:sz w:val="20"/>
          <w:szCs w:val="20"/>
        </w:rPr>
        <w:t xml:space="preserve"> </w:t>
      </w:r>
      <w:r w:rsidRPr="0060138D">
        <w:rPr>
          <w:rFonts w:ascii="Arial" w:hAnsi="Arial" w:cs="Arial"/>
          <w:sz w:val="20"/>
          <w:szCs w:val="20"/>
        </w:rPr>
        <w:t>engaged</w:t>
      </w:r>
      <w:r w:rsidRPr="0060138D">
        <w:rPr>
          <w:rFonts w:ascii="Arial" w:hAnsi="Arial" w:cs="Arial"/>
          <w:spacing w:val="-18"/>
          <w:sz w:val="20"/>
          <w:szCs w:val="20"/>
        </w:rPr>
        <w:t xml:space="preserve"> </w:t>
      </w:r>
      <w:r w:rsidRPr="0060138D">
        <w:rPr>
          <w:rFonts w:ascii="Arial" w:hAnsi="Arial" w:cs="Arial"/>
          <w:sz w:val="20"/>
          <w:szCs w:val="20"/>
        </w:rPr>
        <w:t>in</w:t>
      </w:r>
      <w:r w:rsidRPr="0060138D">
        <w:rPr>
          <w:rFonts w:ascii="Arial" w:hAnsi="Arial" w:cs="Arial"/>
          <w:spacing w:val="-14"/>
          <w:sz w:val="20"/>
          <w:szCs w:val="20"/>
        </w:rPr>
        <w:t xml:space="preserve"> </w:t>
      </w:r>
      <w:r w:rsidRPr="0060138D">
        <w:rPr>
          <w:rFonts w:ascii="Arial" w:hAnsi="Arial" w:cs="Arial"/>
          <w:sz w:val="20"/>
          <w:szCs w:val="20"/>
        </w:rPr>
        <w:t>drug-related</w:t>
      </w:r>
      <w:r w:rsidRPr="0060138D">
        <w:rPr>
          <w:rFonts w:ascii="Arial" w:hAnsi="Arial" w:cs="Arial"/>
          <w:spacing w:val="-14"/>
          <w:sz w:val="20"/>
          <w:szCs w:val="20"/>
        </w:rPr>
        <w:t xml:space="preserve"> </w:t>
      </w:r>
      <w:r w:rsidRPr="0060138D">
        <w:rPr>
          <w:rFonts w:ascii="Arial" w:hAnsi="Arial" w:cs="Arial"/>
          <w:sz w:val="20"/>
          <w:szCs w:val="20"/>
        </w:rPr>
        <w:t>criminal</w:t>
      </w:r>
      <w:r w:rsidRPr="0060138D">
        <w:rPr>
          <w:rFonts w:ascii="Arial" w:hAnsi="Arial" w:cs="Arial"/>
          <w:spacing w:val="-14"/>
          <w:sz w:val="20"/>
          <w:szCs w:val="20"/>
        </w:rPr>
        <w:t xml:space="preserve"> </w:t>
      </w:r>
      <w:r w:rsidRPr="0060138D">
        <w:rPr>
          <w:rFonts w:ascii="Arial" w:hAnsi="Arial" w:cs="Arial"/>
          <w:sz w:val="20"/>
          <w:szCs w:val="20"/>
        </w:rPr>
        <w:t>activity</w:t>
      </w:r>
      <w:r w:rsidRPr="0060138D">
        <w:rPr>
          <w:rFonts w:ascii="Arial" w:hAnsi="Arial" w:cs="Arial"/>
          <w:spacing w:val="-16"/>
          <w:sz w:val="20"/>
          <w:szCs w:val="20"/>
        </w:rPr>
        <w:t xml:space="preserve"> </w:t>
      </w:r>
      <w:r w:rsidRPr="0060138D">
        <w:rPr>
          <w:rFonts w:ascii="Arial" w:hAnsi="Arial" w:cs="Arial"/>
          <w:sz w:val="20"/>
          <w:szCs w:val="20"/>
        </w:rPr>
        <w:t>has</w:t>
      </w:r>
      <w:r w:rsidRPr="0060138D">
        <w:rPr>
          <w:rFonts w:ascii="Arial" w:hAnsi="Arial" w:cs="Arial"/>
          <w:spacing w:val="-13"/>
          <w:sz w:val="20"/>
          <w:szCs w:val="20"/>
        </w:rPr>
        <w:t xml:space="preserve"> </w:t>
      </w:r>
      <w:r w:rsidRPr="0060138D">
        <w:rPr>
          <w:rFonts w:ascii="Arial" w:hAnsi="Arial" w:cs="Arial"/>
          <w:sz w:val="20"/>
          <w:szCs w:val="20"/>
        </w:rPr>
        <w:t xml:space="preserve">successfully completed a supervised drug rehabilitation program approved by </w:t>
      </w:r>
      <w:r w:rsidR="00083C8C" w:rsidRPr="0060138D">
        <w:rPr>
          <w:rFonts w:ascii="Arial" w:hAnsi="Arial" w:cs="Arial"/>
          <w:sz w:val="20"/>
          <w:szCs w:val="20"/>
        </w:rPr>
        <w:t>FWHS</w:t>
      </w:r>
      <w:r w:rsidRPr="0060138D">
        <w:rPr>
          <w:rFonts w:ascii="Arial" w:hAnsi="Arial" w:cs="Arial"/>
          <w:sz w:val="20"/>
          <w:szCs w:val="20"/>
        </w:rPr>
        <w:t xml:space="preserve"> and has met</w:t>
      </w:r>
      <w:r w:rsidRPr="0060138D">
        <w:rPr>
          <w:rFonts w:ascii="Arial" w:hAnsi="Arial" w:cs="Arial"/>
          <w:spacing w:val="49"/>
          <w:sz w:val="20"/>
          <w:szCs w:val="20"/>
        </w:rPr>
        <w:t xml:space="preserve"> </w:t>
      </w:r>
      <w:r w:rsidRPr="0060138D">
        <w:rPr>
          <w:rFonts w:ascii="Arial" w:hAnsi="Arial" w:cs="Arial"/>
          <w:sz w:val="20"/>
          <w:szCs w:val="20"/>
        </w:rPr>
        <w:t>the</w:t>
      </w:r>
      <w:r w:rsidRPr="0060138D">
        <w:rPr>
          <w:rFonts w:ascii="Arial" w:hAnsi="Arial" w:cs="Arial"/>
          <w:spacing w:val="-1"/>
          <w:sz w:val="20"/>
          <w:szCs w:val="20"/>
        </w:rPr>
        <w:t xml:space="preserve"> </w:t>
      </w:r>
      <w:r w:rsidRPr="0060138D">
        <w:rPr>
          <w:rFonts w:ascii="Arial" w:hAnsi="Arial" w:cs="Arial"/>
          <w:sz w:val="20"/>
          <w:szCs w:val="20"/>
        </w:rPr>
        <w:t>rehabilitation standard set forth in this policy;</w:t>
      </w:r>
      <w:r w:rsidRPr="0060138D">
        <w:rPr>
          <w:rFonts w:ascii="Arial" w:hAnsi="Arial" w:cs="Arial"/>
          <w:spacing w:val="-4"/>
          <w:sz w:val="20"/>
          <w:szCs w:val="20"/>
        </w:rPr>
        <w:t xml:space="preserve"> </w:t>
      </w:r>
      <w:r w:rsidRPr="0060138D">
        <w:rPr>
          <w:rFonts w:ascii="Arial" w:hAnsi="Arial" w:cs="Arial"/>
          <w:sz w:val="20"/>
          <w:szCs w:val="20"/>
        </w:rPr>
        <w:t>or</w:t>
      </w:r>
    </w:p>
    <w:p w:rsidR="00A1660D" w:rsidRPr="0060138D" w:rsidRDefault="00A1660D">
      <w:pPr>
        <w:pStyle w:val="BodyText"/>
        <w:kinsoku w:val="0"/>
        <w:overflowPunct w:val="0"/>
        <w:spacing w:before="2"/>
        <w:ind w:left="0"/>
        <w:rPr>
          <w:sz w:val="20"/>
          <w:szCs w:val="20"/>
        </w:rPr>
      </w:pPr>
    </w:p>
    <w:p w:rsidR="00A1660D" w:rsidRPr="0060138D" w:rsidRDefault="00A1660D" w:rsidP="00D37C3E">
      <w:pPr>
        <w:pStyle w:val="ListParagraph"/>
        <w:numPr>
          <w:ilvl w:val="1"/>
          <w:numId w:val="101"/>
        </w:numPr>
        <w:tabs>
          <w:tab w:val="left" w:pos="1192"/>
        </w:tabs>
        <w:kinsoku w:val="0"/>
        <w:overflowPunct w:val="0"/>
        <w:ind w:right="120" w:hanging="360"/>
        <w:rPr>
          <w:rFonts w:ascii="Arial" w:hAnsi="Arial" w:cs="Arial"/>
          <w:sz w:val="20"/>
          <w:szCs w:val="20"/>
        </w:rPr>
      </w:pPr>
      <w:r w:rsidRPr="0060138D">
        <w:rPr>
          <w:rFonts w:ascii="Arial" w:hAnsi="Arial" w:cs="Arial"/>
          <w:sz w:val="20"/>
          <w:szCs w:val="20"/>
        </w:rPr>
        <w:t>That the circumstances leading to eviction no longer</w:t>
      </w:r>
      <w:r w:rsidRPr="0060138D">
        <w:rPr>
          <w:rFonts w:ascii="Arial" w:hAnsi="Arial" w:cs="Arial"/>
          <w:spacing w:val="-5"/>
          <w:sz w:val="20"/>
          <w:szCs w:val="20"/>
        </w:rPr>
        <w:t xml:space="preserve"> </w:t>
      </w:r>
      <w:r w:rsidRPr="0060138D">
        <w:rPr>
          <w:rFonts w:ascii="Arial" w:hAnsi="Arial" w:cs="Arial"/>
          <w:sz w:val="20"/>
          <w:szCs w:val="20"/>
        </w:rPr>
        <w:t>exist.</w:t>
      </w:r>
    </w:p>
    <w:p w:rsidR="00A1660D" w:rsidRPr="0060138D" w:rsidRDefault="00A1660D">
      <w:pPr>
        <w:pStyle w:val="BodyText"/>
        <w:kinsoku w:val="0"/>
        <w:overflowPunct w:val="0"/>
        <w:spacing w:before="1"/>
        <w:ind w:left="0"/>
        <w:rPr>
          <w:sz w:val="20"/>
          <w:szCs w:val="20"/>
        </w:rPr>
      </w:pPr>
    </w:p>
    <w:p w:rsidR="00A1660D" w:rsidRPr="0060138D" w:rsidRDefault="00083C8C" w:rsidP="00D37C3E">
      <w:pPr>
        <w:pStyle w:val="ListParagraph"/>
        <w:numPr>
          <w:ilvl w:val="0"/>
          <w:numId w:val="101"/>
        </w:numPr>
        <w:tabs>
          <w:tab w:val="left" w:pos="832"/>
        </w:tabs>
        <w:kinsoku w:val="0"/>
        <w:overflowPunct w:val="0"/>
        <w:ind w:right="115" w:hanging="360"/>
        <w:jc w:val="both"/>
        <w:rPr>
          <w:rFonts w:ascii="Arial" w:hAnsi="Arial" w:cs="Arial"/>
          <w:sz w:val="20"/>
          <w:szCs w:val="20"/>
        </w:rPr>
      </w:pPr>
      <w:r w:rsidRPr="0060138D">
        <w:rPr>
          <w:rFonts w:ascii="Arial" w:hAnsi="Arial" w:cs="Arial"/>
          <w:sz w:val="20"/>
          <w:szCs w:val="20"/>
        </w:rPr>
        <w:t>FWHS</w:t>
      </w:r>
      <w:r w:rsidR="00A1660D" w:rsidRPr="0060138D">
        <w:rPr>
          <w:rFonts w:ascii="Arial" w:hAnsi="Arial" w:cs="Arial"/>
          <w:sz w:val="20"/>
          <w:szCs w:val="20"/>
        </w:rPr>
        <w:t xml:space="preserve"> will deny admission to the program to applicants for five (5) years from the date of offense</w:t>
      </w:r>
      <w:r w:rsidR="00A1660D" w:rsidRPr="0060138D">
        <w:rPr>
          <w:rFonts w:ascii="Arial" w:hAnsi="Arial" w:cs="Arial"/>
          <w:spacing w:val="34"/>
          <w:sz w:val="20"/>
          <w:szCs w:val="20"/>
        </w:rPr>
        <w:t xml:space="preserve"> </w:t>
      </w:r>
      <w:r w:rsidR="00A1660D" w:rsidRPr="0060138D">
        <w:rPr>
          <w:rFonts w:ascii="Arial" w:hAnsi="Arial" w:cs="Arial"/>
          <w:sz w:val="20"/>
          <w:szCs w:val="20"/>
        </w:rPr>
        <w:t>for</w:t>
      </w:r>
      <w:r w:rsidR="00A1660D" w:rsidRPr="0060138D">
        <w:rPr>
          <w:rFonts w:ascii="Arial" w:hAnsi="Arial" w:cs="Arial"/>
          <w:spacing w:val="-1"/>
          <w:sz w:val="20"/>
          <w:szCs w:val="20"/>
        </w:rPr>
        <w:t xml:space="preserve"> </w:t>
      </w:r>
      <w:r w:rsidR="00A1660D" w:rsidRPr="0060138D">
        <w:rPr>
          <w:rFonts w:ascii="Arial" w:hAnsi="Arial" w:cs="Arial"/>
          <w:sz w:val="20"/>
          <w:szCs w:val="20"/>
        </w:rPr>
        <w:t>any drug-related and other criminal activity that pose a threat to the health, safety or the right</w:t>
      </w:r>
      <w:r w:rsidR="00A1660D" w:rsidRPr="0060138D">
        <w:rPr>
          <w:rFonts w:ascii="Arial" w:hAnsi="Arial" w:cs="Arial"/>
          <w:spacing w:val="31"/>
          <w:sz w:val="20"/>
          <w:szCs w:val="20"/>
        </w:rPr>
        <w:t xml:space="preserve"> </w:t>
      </w:r>
      <w:r w:rsidR="00A1660D" w:rsidRPr="0060138D">
        <w:rPr>
          <w:rFonts w:ascii="Arial" w:hAnsi="Arial" w:cs="Arial"/>
          <w:sz w:val="20"/>
          <w:szCs w:val="20"/>
        </w:rPr>
        <w:t>to peaceful enjoyment of the premises by other residents. The five (5) year period begins on the date</w:t>
      </w:r>
      <w:r w:rsidR="00A1660D" w:rsidRPr="0060138D">
        <w:rPr>
          <w:rFonts w:ascii="Arial" w:hAnsi="Arial" w:cs="Arial"/>
          <w:spacing w:val="-22"/>
          <w:sz w:val="20"/>
          <w:szCs w:val="20"/>
        </w:rPr>
        <w:t xml:space="preserve"> </w:t>
      </w:r>
      <w:r w:rsidR="00A1660D" w:rsidRPr="0060138D">
        <w:rPr>
          <w:rFonts w:ascii="Arial" w:hAnsi="Arial" w:cs="Arial"/>
          <w:sz w:val="20"/>
          <w:szCs w:val="20"/>
        </w:rPr>
        <w:t>of the offense and must include at least three (3) years without incarceration or additional</w:t>
      </w:r>
      <w:r w:rsidR="00A1660D" w:rsidRPr="0060138D">
        <w:rPr>
          <w:rFonts w:ascii="Arial" w:hAnsi="Arial" w:cs="Arial"/>
          <w:spacing w:val="-20"/>
          <w:sz w:val="20"/>
          <w:szCs w:val="20"/>
        </w:rPr>
        <w:t xml:space="preserve"> </w:t>
      </w:r>
      <w:r w:rsidR="00A1660D" w:rsidRPr="0060138D">
        <w:rPr>
          <w:rFonts w:ascii="Arial" w:hAnsi="Arial" w:cs="Arial"/>
          <w:sz w:val="20"/>
          <w:szCs w:val="20"/>
        </w:rPr>
        <w:t>arrests.</w:t>
      </w:r>
    </w:p>
    <w:p w:rsidR="00A1660D" w:rsidRPr="0060138D" w:rsidRDefault="00A1660D">
      <w:pPr>
        <w:pStyle w:val="BodyText"/>
        <w:kinsoku w:val="0"/>
        <w:overflowPunct w:val="0"/>
        <w:spacing w:before="11"/>
        <w:ind w:left="0"/>
        <w:rPr>
          <w:sz w:val="20"/>
          <w:szCs w:val="20"/>
        </w:rPr>
      </w:pPr>
    </w:p>
    <w:p w:rsidR="00A1660D" w:rsidRPr="0060138D" w:rsidRDefault="00083C8C" w:rsidP="00D37C3E">
      <w:pPr>
        <w:pStyle w:val="ListParagraph"/>
        <w:numPr>
          <w:ilvl w:val="0"/>
          <w:numId w:val="101"/>
        </w:numPr>
        <w:tabs>
          <w:tab w:val="left" w:pos="833"/>
        </w:tabs>
        <w:kinsoku w:val="0"/>
        <w:overflowPunct w:val="0"/>
        <w:ind w:left="832" w:right="112"/>
        <w:jc w:val="both"/>
        <w:rPr>
          <w:rFonts w:ascii="Arial" w:hAnsi="Arial" w:cs="Arial"/>
          <w:sz w:val="20"/>
          <w:szCs w:val="20"/>
        </w:rPr>
      </w:pPr>
      <w:r w:rsidRPr="0060138D">
        <w:rPr>
          <w:rFonts w:ascii="Arial" w:hAnsi="Arial" w:cs="Arial"/>
          <w:sz w:val="20"/>
          <w:szCs w:val="20"/>
        </w:rPr>
        <w:t>FWHS</w:t>
      </w:r>
      <w:r w:rsidR="00A1660D" w:rsidRPr="0060138D">
        <w:rPr>
          <w:rFonts w:ascii="Arial" w:hAnsi="Arial" w:cs="Arial"/>
          <w:sz w:val="20"/>
          <w:szCs w:val="20"/>
        </w:rPr>
        <w:t xml:space="preserve"> will deny participation in the program to applicants where </w:t>
      </w:r>
      <w:r w:rsidRPr="0060138D">
        <w:rPr>
          <w:rFonts w:ascii="Arial" w:hAnsi="Arial" w:cs="Arial"/>
          <w:sz w:val="20"/>
          <w:szCs w:val="20"/>
        </w:rPr>
        <w:t>FWHS</w:t>
      </w:r>
      <w:r w:rsidR="00A1660D" w:rsidRPr="0060138D">
        <w:rPr>
          <w:rFonts w:ascii="Arial" w:hAnsi="Arial" w:cs="Arial"/>
          <w:sz w:val="20"/>
          <w:szCs w:val="20"/>
        </w:rPr>
        <w:t xml:space="preserve"> determines there</w:t>
      </w:r>
      <w:r w:rsidR="00A1660D" w:rsidRPr="0060138D">
        <w:rPr>
          <w:rFonts w:ascii="Arial" w:hAnsi="Arial" w:cs="Arial"/>
          <w:spacing w:val="48"/>
          <w:sz w:val="20"/>
          <w:szCs w:val="20"/>
        </w:rPr>
        <w:t xml:space="preserve"> </w:t>
      </w:r>
      <w:r w:rsidR="00A1660D" w:rsidRPr="0060138D">
        <w:rPr>
          <w:rFonts w:ascii="Arial" w:hAnsi="Arial" w:cs="Arial"/>
          <w:sz w:val="20"/>
          <w:szCs w:val="20"/>
        </w:rPr>
        <w:t>is reasonable</w:t>
      </w:r>
      <w:r w:rsidR="00A1660D" w:rsidRPr="0060138D">
        <w:rPr>
          <w:rFonts w:ascii="Arial" w:hAnsi="Arial" w:cs="Arial"/>
          <w:spacing w:val="18"/>
          <w:sz w:val="20"/>
          <w:szCs w:val="20"/>
        </w:rPr>
        <w:t xml:space="preserve"> </w:t>
      </w:r>
      <w:r w:rsidR="00A1660D" w:rsidRPr="0060138D">
        <w:rPr>
          <w:rFonts w:ascii="Arial" w:hAnsi="Arial" w:cs="Arial"/>
          <w:sz w:val="20"/>
          <w:szCs w:val="20"/>
        </w:rPr>
        <w:t>cause</w:t>
      </w:r>
      <w:r w:rsidR="00A1660D" w:rsidRPr="0060138D">
        <w:rPr>
          <w:rFonts w:ascii="Arial" w:hAnsi="Arial" w:cs="Arial"/>
          <w:spacing w:val="15"/>
          <w:sz w:val="20"/>
          <w:szCs w:val="20"/>
        </w:rPr>
        <w:t xml:space="preserve"> </w:t>
      </w:r>
      <w:r w:rsidR="00A1660D" w:rsidRPr="0060138D">
        <w:rPr>
          <w:rFonts w:ascii="Arial" w:hAnsi="Arial" w:cs="Arial"/>
          <w:sz w:val="20"/>
          <w:szCs w:val="20"/>
        </w:rPr>
        <w:t>to</w:t>
      </w:r>
      <w:r w:rsidR="00A1660D" w:rsidRPr="0060138D">
        <w:rPr>
          <w:rFonts w:ascii="Arial" w:hAnsi="Arial" w:cs="Arial"/>
          <w:spacing w:val="18"/>
          <w:sz w:val="20"/>
          <w:szCs w:val="20"/>
        </w:rPr>
        <w:t xml:space="preserve"> </w:t>
      </w:r>
      <w:r w:rsidR="00A1660D" w:rsidRPr="0060138D">
        <w:rPr>
          <w:rFonts w:ascii="Arial" w:hAnsi="Arial" w:cs="Arial"/>
          <w:sz w:val="20"/>
          <w:szCs w:val="20"/>
        </w:rPr>
        <w:t>believe</w:t>
      </w:r>
      <w:r w:rsidR="00A1660D" w:rsidRPr="0060138D">
        <w:rPr>
          <w:rFonts w:ascii="Arial" w:hAnsi="Arial" w:cs="Arial"/>
          <w:spacing w:val="18"/>
          <w:sz w:val="20"/>
          <w:szCs w:val="20"/>
        </w:rPr>
        <w:t xml:space="preserve"> </w:t>
      </w:r>
      <w:r w:rsidR="00A1660D" w:rsidRPr="0060138D">
        <w:rPr>
          <w:rFonts w:ascii="Arial" w:hAnsi="Arial" w:cs="Arial"/>
          <w:sz w:val="20"/>
          <w:szCs w:val="20"/>
        </w:rPr>
        <w:t>that</w:t>
      </w:r>
      <w:r w:rsidR="00A1660D" w:rsidRPr="0060138D">
        <w:rPr>
          <w:rFonts w:ascii="Arial" w:hAnsi="Arial" w:cs="Arial"/>
          <w:spacing w:val="19"/>
          <w:sz w:val="20"/>
          <w:szCs w:val="20"/>
        </w:rPr>
        <w:t xml:space="preserve"> </w:t>
      </w:r>
      <w:r w:rsidR="00A1660D" w:rsidRPr="0060138D">
        <w:rPr>
          <w:rFonts w:ascii="Arial" w:hAnsi="Arial" w:cs="Arial"/>
          <w:sz w:val="20"/>
          <w:szCs w:val="20"/>
        </w:rPr>
        <w:t>the</w:t>
      </w:r>
      <w:r w:rsidR="00A1660D" w:rsidRPr="0060138D">
        <w:rPr>
          <w:rFonts w:ascii="Arial" w:hAnsi="Arial" w:cs="Arial"/>
          <w:spacing w:val="18"/>
          <w:sz w:val="20"/>
          <w:szCs w:val="20"/>
        </w:rPr>
        <w:t xml:space="preserve"> </w:t>
      </w:r>
      <w:r w:rsidR="00A1660D" w:rsidRPr="0060138D">
        <w:rPr>
          <w:rFonts w:ascii="Arial" w:hAnsi="Arial" w:cs="Arial"/>
          <w:sz w:val="20"/>
          <w:szCs w:val="20"/>
        </w:rPr>
        <w:t>person</w:t>
      </w:r>
      <w:r w:rsidR="00A1660D" w:rsidRPr="0060138D">
        <w:rPr>
          <w:rFonts w:ascii="Arial" w:hAnsi="Arial" w:cs="Arial"/>
          <w:spacing w:val="18"/>
          <w:sz w:val="20"/>
          <w:szCs w:val="20"/>
        </w:rPr>
        <w:t xml:space="preserve"> </w:t>
      </w:r>
      <w:r w:rsidR="00A1660D" w:rsidRPr="0060138D">
        <w:rPr>
          <w:rFonts w:ascii="Arial" w:hAnsi="Arial" w:cs="Arial"/>
          <w:sz w:val="20"/>
          <w:szCs w:val="20"/>
        </w:rPr>
        <w:t>is</w:t>
      </w:r>
      <w:r w:rsidR="00A1660D" w:rsidRPr="0060138D">
        <w:rPr>
          <w:rFonts w:ascii="Arial" w:hAnsi="Arial" w:cs="Arial"/>
          <w:spacing w:val="18"/>
          <w:sz w:val="20"/>
          <w:szCs w:val="20"/>
        </w:rPr>
        <w:t xml:space="preserve"> </w:t>
      </w:r>
      <w:r w:rsidR="00A1660D" w:rsidRPr="0060138D">
        <w:rPr>
          <w:rFonts w:ascii="Arial" w:hAnsi="Arial" w:cs="Arial"/>
          <w:sz w:val="20"/>
          <w:szCs w:val="20"/>
        </w:rPr>
        <w:t>illegally</w:t>
      </w:r>
      <w:r w:rsidR="00A1660D" w:rsidRPr="0060138D">
        <w:rPr>
          <w:rFonts w:ascii="Arial" w:hAnsi="Arial" w:cs="Arial"/>
          <w:spacing w:val="16"/>
          <w:sz w:val="20"/>
          <w:szCs w:val="20"/>
        </w:rPr>
        <w:t xml:space="preserve"> </w:t>
      </w:r>
      <w:r w:rsidR="00A1660D" w:rsidRPr="0060138D">
        <w:rPr>
          <w:rFonts w:ascii="Arial" w:hAnsi="Arial" w:cs="Arial"/>
          <w:sz w:val="20"/>
          <w:szCs w:val="20"/>
        </w:rPr>
        <w:t>using</w:t>
      </w:r>
      <w:r w:rsidR="00A1660D" w:rsidRPr="0060138D">
        <w:rPr>
          <w:rFonts w:ascii="Arial" w:hAnsi="Arial" w:cs="Arial"/>
          <w:spacing w:val="19"/>
          <w:sz w:val="20"/>
          <w:szCs w:val="20"/>
        </w:rPr>
        <w:t xml:space="preserve"> </w:t>
      </w:r>
      <w:r w:rsidR="00A1660D" w:rsidRPr="0060138D">
        <w:rPr>
          <w:rFonts w:ascii="Arial" w:hAnsi="Arial" w:cs="Arial"/>
          <w:sz w:val="20"/>
          <w:szCs w:val="20"/>
        </w:rPr>
        <w:t>a</w:t>
      </w:r>
      <w:r w:rsidR="00A1660D" w:rsidRPr="0060138D">
        <w:rPr>
          <w:rFonts w:ascii="Arial" w:hAnsi="Arial" w:cs="Arial"/>
          <w:spacing w:val="18"/>
          <w:sz w:val="20"/>
          <w:szCs w:val="20"/>
        </w:rPr>
        <w:t xml:space="preserve"> </w:t>
      </w:r>
      <w:r w:rsidR="00A1660D" w:rsidRPr="0060138D">
        <w:rPr>
          <w:rFonts w:ascii="Arial" w:hAnsi="Arial" w:cs="Arial"/>
          <w:sz w:val="20"/>
          <w:szCs w:val="20"/>
        </w:rPr>
        <w:t>controlled</w:t>
      </w:r>
      <w:r w:rsidR="00A1660D" w:rsidRPr="0060138D">
        <w:rPr>
          <w:rFonts w:ascii="Arial" w:hAnsi="Arial" w:cs="Arial"/>
          <w:spacing w:val="18"/>
          <w:sz w:val="20"/>
          <w:szCs w:val="20"/>
        </w:rPr>
        <w:t xml:space="preserve"> </w:t>
      </w:r>
      <w:r w:rsidR="00A1660D" w:rsidRPr="0060138D">
        <w:rPr>
          <w:rFonts w:ascii="Arial" w:hAnsi="Arial" w:cs="Arial"/>
          <w:sz w:val="20"/>
          <w:szCs w:val="20"/>
        </w:rPr>
        <w:t>substance</w:t>
      </w:r>
      <w:r w:rsidR="00A1660D" w:rsidRPr="0060138D">
        <w:rPr>
          <w:rFonts w:ascii="Arial" w:hAnsi="Arial" w:cs="Arial"/>
          <w:spacing w:val="15"/>
          <w:sz w:val="20"/>
          <w:szCs w:val="20"/>
        </w:rPr>
        <w:t xml:space="preserve"> </w:t>
      </w:r>
      <w:r w:rsidR="00A1660D" w:rsidRPr="0060138D">
        <w:rPr>
          <w:rFonts w:ascii="Arial" w:hAnsi="Arial" w:cs="Arial"/>
          <w:sz w:val="20"/>
          <w:szCs w:val="20"/>
        </w:rPr>
        <w:t>or</w:t>
      </w:r>
      <w:r w:rsidR="00A1660D" w:rsidRPr="0060138D">
        <w:rPr>
          <w:rFonts w:ascii="Arial" w:hAnsi="Arial" w:cs="Arial"/>
          <w:spacing w:val="17"/>
          <w:sz w:val="20"/>
          <w:szCs w:val="20"/>
        </w:rPr>
        <w:t xml:space="preserve"> </w:t>
      </w:r>
      <w:r w:rsidR="00A1660D" w:rsidRPr="0060138D">
        <w:rPr>
          <w:rFonts w:ascii="Arial" w:hAnsi="Arial" w:cs="Arial"/>
          <w:sz w:val="20"/>
          <w:szCs w:val="20"/>
        </w:rPr>
        <w:t>engages</w:t>
      </w:r>
      <w:r w:rsidR="00A1660D" w:rsidRPr="0060138D">
        <w:rPr>
          <w:rFonts w:ascii="Arial" w:hAnsi="Arial" w:cs="Arial"/>
          <w:spacing w:val="18"/>
          <w:sz w:val="20"/>
          <w:szCs w:val="20"/>
        </w:rPr>
        <w:t xml:space="preserve"> </w:t>
      </w:r>
      <w:r w:rsidR="00A1660D" w:rsidRPr="0060138D">
        <w:rPr>
          <w:rFonts w:ascii="Arial" w:hAnsi="Arial" w:cs="Arial"/>
          <w:sz w:val="20"/>
          <w:szCs w:val="20"/>
        </w:rPr>
        <w:t>in drug-related or other criminal activity. The same will apply if it is determined that the person</w:t>
      </w:r>
      <w:r w:rsidR="00A1660D" w:rsidRPr="0060138D">
        <w:rPr>
          <w:rFonts w:ascii="Arial" w:hAnsi="Arial" w:cs="Arial"/>
          <w:spacing w:val="16"/>
          <w:sz w:val="20"/>
          <w:szCs w:val="20"/>
        </w:rPr>
        <w:t xml:space="preserve"> </w:t>
      </w:r>
      <w:r w:rsidR="00A1660D" w:rsidRPr="0060138D">
        <w:rPr>
          <w:rFonts w:ascii="Arial" w:hAnsi="Arial" w:cs="Arial"/>
          <w:sz w:val="20"/>
          <w:szCs w:val="20"/>
        </w:rPr>
        <w:t>abuses</w:t>
      </w:r>
      <w:r w:rsidR="00A1660D" w:rsidRPr="0060138D">
        <w:rPr>
          <w:rFonts w:ascii="Arial" w:hAnsi="Arial" w:cs="Arial"/>
          <w:spacing w:val="-1"/>
          <w:sz w:val="20"/>
          <w:szCs w:val="20"/>
        </w:rPr>
        <w:t xml:space="preserve"> </w:t>
      </w:r>
      <w:r w:rsidR="00A1660D" w:rsidRPr="0060138D">
        <w:rPr>
          <w:rFonts w:ascii="Arial" w:hAnsi="Arial" w:cs="Arial"/>
          <w:sz w:val="20"/>
          <w:szCs w:val="20"/>
        </w:rPr>
        <w:t>alcohol</w:t>
      </w:r>
      <w:r w:rsidR="00A1660D" w:rsidRPr="0060138D">
        <w:rPr>
          <w:rFonts w:ascii="Arial" w:hAnsi="Arial" w:cs="Arial"/>
          <w:spacing w:val="-17"/>
          <w:sz w:val="20"/>
          <w:szCs w:val="20"/>
        </w:rPr>
        <w:t xml:space="preserve"> </w:t>
      </w:r>
      <w:r w:rsidR="00A1660D" w:rsidRPr="0060138D">
        <w:rPr>
          <w:rFonts w:ascii="Arial" w:hAnsi="Arial" w:cs="Arial"/>
          <w:sz w:val="20"/>
          <w:szCs w:val="20"/>
        </w:rPr>
        <w:t>in</w:t>
      </w:r>
      <w:r w:rsidR="00A1660D" w:rsidRPr="0060138D">
        <w:rPr>
          <w:rFonts w:ascii="Arial" w:hAnsi="Arial" w:cs="Arial"/>
          <w:spacing w:val="-16"/>
          <w:sz w:val="20"/>
          <w:szCs w:val="20"/>
        </w:rPr>
        <w:t xml:space="preserve"> </w:t>
      </w:r>
      <w:r w:rsidR="00A1660D" w:rsidRPr="0060138D">
        <w:rPr>
          <w:rFonts w:ascii="Arial" w:hAnsi="Arial" w:cs="Arial"/>
          <w:sz w:val="20"/>
          <w:szCs w:val="20"/>
        </w:rPr>
        <w:t>a</w:t>
      </w:r>
      <w:r w:rsidR="00A1660D" w:rsidRPr="0060138D">
        <w:rPr>
          <w:rFonts w:ascii="Arial" w:hAnsi="Arial" w:cs="Arial"/>
          <w:spacing w:val="-14"/>
          <w:sz w:val="20"/>
          <w:szCs w:val="20"/>
        </w:rPr>
        <w:t xml:space="preserve"> </w:t>
      </w:r>
      <w:r w:rsidR="00A1660D" w:rsidRPr="0060138D">
        <w:rPr>
          <w:rFonts w:ascii="Arial" w:hAnsi="Arial" w:cs="Arial"/>
          <w:sz w:val="20"/>
          <w:szCs w:val="20"/>
        </w:rPr>
        <w:t>way</w:t>
      </w:r>
      <w:r w:rsidR="00A1660D" w:rsidRPr="0060138D">
        <w:rPr>
          <w:rFonts w:ascii="Arial" w:hAnsi="Arial" w:cs="Arial"/>
          <w:spacing w:val="-18"/>
          <w:sz w:val="20"/>
          <w:szCs w:val="20"/>
        </w:rPr>
        <w:t xml:space="preserve"> </w:t>
      </w:r>
      <w:r w:rsidR="00A1660D" w:rsidRPr="0060138D">
        <w:rPr>
          <w:rFonts w:ascii="Arial" w:hAnsi="Arial" w:cs="Arial"/>
          <w:sz w:val="20"/>
          <w:szCs w:val="20"/>
        </w:rPr>
        <w:t>that</w:t>
      </w:r>
      <w:r w:rsidR="00A1660D" w:rsidRPr="0060138D">
        <w:rPr>
          <w:rFonts w:ascii="Arial" w:hAnsi="Arial" w:cs="Arial"/>
          <w:spacing w:val="-15"/>
          <w:sz w:val="20"/>
          <w:szCs w:val="20"/>
        </w:rPr>
        <w:t xml:space="preserve"> </w:t>
      </w:r>
      <w:r w:rsidR="00A1660D" w:rsidRPr="0060138D">
        <w:rPr>
          <w:rFonts w:ascii="Arial" w:hAnsi="Arial" w:cs="Arial"/>
          <w:sz w:val="20"/>
          <w:szCs w:val="20"/>
        </w:rPr>
        <w:t>may</w:t>
      </w:r>
      <w:r w:rsidR="00A1660D" w:rsidRPr="0060138D">
        <w:rPr>
          <w:rFonts w:ascii="Arial" w:hAnsi="Arial" w:cs="Arial"/>
          <w:spacing w:val="-18"/>
          <w:sz w:val="20"/>
          <w:szCs w:val="20"/>
        </w:rPr>
        <w:t xml:space="preserve"> </w:t>
      </w:r>
      <w:r w:rsidR="00A1660D" w:rsidRPr="0060138D">
        <w:rPr>
          <w:rFonts w:ascii="Arial" w:hAnsi="Arial" w:cs="Arial"/>
          <w:sz w:val="20"/>
          <w:szCs w:val="20"/>
        </w:rPr>
        <w:t>interfere</w:t>
      </w:r>
      <w:r w:rsidR="00A1660D" w:rsidRPr="0060138D">
        <w:rPr>
          <w:rFonts w:ascii="Arial" w:hAnsi="Arial" w:cs="Arial"/>
          <w:spacing w:val="-16"/>
          <w:sz w:val="20"/>
          <w:szCs w:val="20"/>
        </w:rPr>
        <w:t xml:space="preserve"> </w:t>
      </w:r>
      <w:r w:rsidR="00A1660D" w:rsidRPr="0060138D">
        <w:rPr>
          <w:rFonts w:ascii="Arial" w:hAnsi="Arial" w:cs="Arial"/>
          <w:sz w:val="20"/>
          <w:szCs w:val="20"/>
        </w:rPr>
        <w:t>with</w:t>
      </w:r>
      <w:r w:rsidR="00A1660D" w:rsidRPr="0060138D">
        <w:rPr>
          <w:rFonts w:ascii="Arial" w:hAnsi="Arial" w:cs="Arial"/>
          <w:spacing w:val="-16"/>
          <w:sz w:val="20"/>
          <w:szCs w:val="20"/>
        </w:rPr>
        <w:t xml:space="preserve"> </w:t>
      </w:r>
      <w:r w:rsidR="00A1660D" w:rsidRPr="0060138D">
        <w:rPr>
          <w:rFonts w:ascii="Arial" w:hAnsi="Arial" w:cs="Arial"/>
          <w:sz w:val="20"/>
          <w:szCs w:val="20"/>
        </w:rPr>
        <w:t>the</w:t>
      </w:r>
      <w:r w:rsidR="00A1660D" w:rsidRPr="0060138D">
        <w:rPr>
          <w:rFonts w:ascii="Arial" w:hAnsi="Arial" w:cs="Arial"/>
          <w:spacing w:val="-16"/>
          <w:sz w:val="20"/>
          <w:szCs w:val="20"/>
        </w:rPr>
        <w:t xml:space="preserve"> </w:t>
      </w:r>
      <w:r w:rsidR="00A1660D" w:rsidRPr="0060138D">
        <w:rPr>
          <w:rFonts w:ascii="Arial" w:hAnsi="Arial" w:cs="Arial"/>
          <w:sz w:val="20"/>
          <w:szCs w:val="20"/>
        </w:rPr>
        <w:t>health,</w:t>
      </w:r>
      <w:r w:rsidR="00A1660D" w:rsidRPr="0060138D">
        <w:rPr>
          <w:rFonts w:ascii="Arial" w:hAnsi="Arial" w:cs="Arial"/>
          <w:spacing w:val="-19"/>
          <w:sz w:val="20"/>
          <w:szCs w:val="20"/>
        </w:rPr>
        <w:t xml:space="preserve"> </w:t>
      </w:r>
      <w:r w:rsidR="00A1660D" w:rsidRPr="0060138D">
        <w:rPr>
          <w:rFonts w:ascii="Arial" w:hAnsi="Arial" w:cs="Arial"/>
          <w:sz w:val="20"/>
          <w:szCs w:val="20"/>
        </w:rPr>
        <w:t>safety</w:t>
      </w:r>
      <w:r w:rsidR="00A1660D" w:rsidRPr="0060138D">
        <w:rPr>
          <w:rFonts w:ascii="Arial" w:hAnsi="Arial" w:cs="Arial"/>
          <w:spacing w:val="-18"/>
          <w:sz w:val="20"/>
          <w:szCs w:val="20"/>
        </w:rPr>
        <w:t xml:space="preserve"> </w:t>
      </w:r>
      <w:r w:rsidR="00A1660D" w:rsidRPr="0060138D">
        <w:rPr>
          <w:rFonts w:ascii="Arial" w:hAnsi="Arial" w:cs="Arial"/>
          <w:sz w:val="20"/>
          <w:szCs w:val="20"/>
        </w:rPr>
        <w:t>or</w:t>
      </w:r>
      <w:r w:rsidR="00A1660D" w:rsidRPr="0060138D">
        <w:rPr>
          <w:rFonts w:ascii="Arial" w:hAnsi="Arial" w:cs="Arial"/>
          <w:spacing w:val="-17"/>
          <w:sz w:val="20"/>
          <w:szCs w:val="20"/>
        </w:rPr>
        <w:t xml:space="preserve"> </w:t>
      </w:r>
      <w:r w:rsidR="00A1660D" w:rsidRPr="0060138D">
        <w:rPr>
          <w:rFonts w:ascii="Arial" w:hAnsi="Arial" w:cs="Arial"/>
          <w:sz w:val="20"/>
          <w:szCs w:val="20"/>
        </w:rPr>
        <w:t>right</w:t>
      </w:r>
      <w:r w:rsidR="00A1660D" w:rsidRPr="0060138D">
        <w:rPr>
          <w:rFonts w:ascii="Arial" w:hAnsi="Arial" w:cs="Arial"/>
          <w:spacing w:val="-15"/>
          <w:sz w:val="20"/>
          <w:szCs w:val="20"/>
        </w:rPr>
        <w:t xml:space="preserve"> </w:t>
      </w:r>
      <w:r w:rsidR="00A1660D" w:rsidRPr="0060138D">
        <w:rPr>
          <w:rFonts w:ascii="Arial" w:hAnsi="Arial" w:cs="Arial"/>
          <w:sz w:val="20"/>
          <w:szCs w:val="20"/>
        </w:rPr>
        <w:t>to</w:t>
      </w:r>
      <w:r w:rsidR="00A1660D" w:rsidRPr="0060138D">
        <w:rPr>
          <w:rFonts w:ascii="Arial" w:hAnsi="Arial" w:cs="Arial"/>
          <w:spacing w:val="-16"/>
          <w:sz w:val="20"/>
          <w:szCs w:val="20"/>
        </w:rPr>
        <w:t xml:space="preserve"> </w:t>
      </w:r>
      <w:r w:rsidR="00A1660D" w:rsidRPr="0060138D">
        <w:rPr>
          <w:rFonts w:ascii="Arial" w:hAnsi="Arial" w:cs="Arial"/>
          <w:sz w:val="20"/>
          <w:szCs w:val="20"/>
        </w:rPr>
        <w:t>peaceful</w:t>
      </w:r>
      <w:r w:rsidR="00A1660D" w:rsidRPr="0060138D">
        <w:rPr>
          <w:rFonts w:ascii="Arial" w:hAnsi="Arial" w:cs="Arial"/>
          <w:spacing w:val="-19"/>
          <w:sz w:val="20"/>
          <w:szCs w:val="20"/>
        </w:rPr>
        <w:t xml:space="preserve"> </w:t>
      </w:r>
      <w:r w:rsidR="00A1660D" w:rsidRPr="0060138D">
        <w:rPr>
          <w:rFonts w:ascii="Arial" w:hAnsi="Arial" w:cs="Arial"/>
          <w:sz w:val="20"/>
          <w:szCs w:val="20"/>
        </w:rPr>
        <w:t>enjoyment</w:t>
      </w:r>
      <w:r w:rsidR="00A1660D" w:rsidRPr="0060138D">
        <w:rPr>
          <w:rFonts w:ascii="Arial" w:hAnsi="Arial" w:cs="Arial"/>
          <w:spacing w:val="-15"/>
          <w:sz w:val="20"/>
          <w:szCs w:val="20"/>
        </w:rPr>
        <w:t xml:space="preserve"> </w:t>
      </w:r>
      <w:r w:rsidR="00A1660D" w:rsidRPr="0060138D">
        <w:rPr>
          <w:rFonts w:ascii="Arial" w:hAnsi="Arial" w:cs="Arial"/>
          <w:sz w:val="20"/>
          <w:szCs w:val="20"/>
        </w:rPr>
        <w:t>of</w:t>
      </w:r>
      <w:r w:rsidR="00A1660D" w:rsidRPr="0060138D">
        <w:rPr>
          <w:rFonts w:ascii="Arial" w:hAnsi="Arial" w:cs="Arial"/>
          <w:spacing w:val="-17"/>
          <w:sz w:val="20"/>
          <w:szCs w:val="20"/>
        </w:rPr>
        <w:t xml:space="preserve"> </w:t>
      </w:r>
      <w:r w:rsidR="00A1660D" w:rsidRPr="0060138D">
        <w:rPr>
          <w:rFonts w:ascii="Arial" w:hAnsi="Arial" w:cs="Arial"/>
          <w:sz w:val="20"/>
          <w:szCs w:val="20"/>
        </w:rPr>
        <w:t>the</w:t>
      </w:r>
      <w:r w:rsidR="00A1660D" w:rsidRPr="0060138D">
        <w:rPr>
          <w:rFonts w:ascii="Arial" w:hAnsi="Arial" w:cs="Arial"/>
          <w:spacing w:val="-16"/>
          <w:sz w:val="20"/>
          <w:szCs w:val="20"/>
        </w:rPr>
        <w:t xml:space="preserve"> </w:t>
      </w:r>
      <w:r w:rsidR="00A1660D" w:rsidRPr="0060138D">
        <w:rPr>
          <w:rFonts w:ascii="Arial" w:hAnsi="Arial" w:cs="Arial"/>
          <w:sz w:val="20"/>
          <w:szCs w:val="20"/>
        </w:rPr>
        <w:t>premises</w:t>
      </w:r>
      <w:r w:rsidR="00A1660D" w:rsidRPr="0060138D">
        <w:rPr>
          <w:rFonts w:ascii="Arial" w:hAnsi="Arial" w:cs="Arial"/>
          <w:spacing w:val="-1"/>
          <w:sz w:val="20"/>
          <w:szCs w:val="20"/>
        </w:rPr>
        <w:t xml:space="preserve"> </w:t>
      </w:r>
      <w:r w:rsidR="00A1660D" w:rsidRPr="0060138D">
        <w:rPr>
          <w:rFonts w:ascii="Arial" w:hAnsi="Arial" w:cs="Arial"/>
          <w:sz w:val="20"/>
          <w:szCs w:val="20"/>
        </w:rPr>
        <w:t xml:space="preserve">by other residents. This includes cases where </w:t>
      </w:r>
      <w:r w:rsidRPr="0060138D">
        <w:rPr>
          <w:rFonts w:ascii="Arial" w:hAnsi="Arial" w:cs="Arial"/>
          <w:sz w:val="20"/>
          <w:szCs w:val="20"/>
        </w:rPr>
        <w:t>FWHS</w:t>
      </w:r>
      <w:r w:rsidR="00A1660D" w:rsidRPr="0060138D">
        <w:rPr>
          <w:rFonts w:ascii="Arial" w:hAnsi="Arial" w:cs="Arial"/>
          <w:sz w:val="20"/>
          <w:szCs w:val="20"/>
        </w:rPr>
        <w:t xml:space="preserve"> determines that there is a pattern or</w:t>
      </w:r>
      <w:r w:rsidR="00A1660D" w:rsidRPr="0060138D">
        <w:rPr>
          <w:rFonts w:ascii="Arial" w:hAnsi="Arial" w:cs="Arial"/>
          <w:spacing w:val="19"/>
          <w:sz w:val="20"/>
          <w:szCs w:val="20"/>
        </w:rPr>
        <w:t xml:space="preserve"> </w:t>
      </w:r>
      <w:r w:rsidR="00A1660D" w:rsidRPr="0060138D">
        <w:rPr>
          <w:rFonts w:ascii="Arial" w:hAnsi="Arial" w:cs="Arial"/>
          <w:sz w:val="20"/>
          <w:szCs w:val="20"/>
        </w:rPr>
        <w:t>repeated</w:t>
      </w:r>
      <w:r w:rsidR="00A1660D" w:rsidRPr="0060138D">
        <w:rPr>
          <w:rFonts w:ascii="Arial" w:hAnsi="Arial" w:cs="Arial"/>
          <w:spacing w:val="-1"/>
          <w:sz w:val="20"/>
          <w:szCs w:val="20"/>
        </w:rPr>
        <w:t xml:space="preserve"> </w:t>
      </w:r>
      <w:r w:rsidR="00A1660D" w:rsidRPr="0060138D">
        <w:rPr>
          <w:rFonts w:ascii="Arial" w:hAnsi="Arial" w:cs="Arial"/>
          <w:sz w:val="20"/>
          <w:szCs w:val="20"/>
        </w:rPr>
        <w:t>acts of illegal use of controlled substances or a pattern or repeated acts of alcohol</w:t>
      </w:r>
      <w:r w:rsidR="00A1660D" w:rsidRPr="0060138D">
        <w:rPr>
          <w:rFonts w:ascii="Arial" w:hAnsi="Arial" w:cs="Arial"/>
          <w:spacing w:val="-13"/>
          <w:sz w:val="20"/>
          <w:szCs w:val="20"/>
        </w:rPr>
        <w:t xml:space="preserve"> </w:t>
      </w:r>
      <w:r w:rsidR="00A1660D" w:rsidRPr="0060138D">
        <w:rPr>
          <w:rFonts w:ascii="Arial" w:hAnsi="Arial" w:cs="Arial"/>
          <w:sz w:val="20"/>
          <w:szCs w:val="20"/>
        </w:rPr>
        <w:t>abuse.</w:t>
      </w:r>
    </w:p>
    <w:p w:rsidR="00A1660D" w:rsidRPr="0060138D" w:rsidRDefault="00A1660D">
      <w:pPr>
        <w:pStyle w:val="BodyText"/>
        <w:kinsoku w:val="0"/>
        <w:overflowPunct w:val="0"/>
        <w:spacing w:before="11"/>
        <w:ind w:left="0"/>
        <w:rPr>
          <w:sz w:val="20"/>
          <w:szCs w:val="20"/>
        </w:rPr>
      </w:pPr>
    </w:p>
    <w:p w:rsidR="00A1660D" w:rsidRDefault="00A1660D" w:rsidP="00D37C3E">
      <w:pPr>
        <w:pStyle w:val="ListParagraph"/>
        <w:numPr>
          <w:ilvl w:val="0"/>
          <w:numId w:val="101"/>
        </w:numPr>
        <w:tabs>
          <w:tab w:val="left" w:pos="833"/>
        </w:tabs>
        <w:kinsoku w:val="0"/>
        <w:overflowPunct w:val="0"/>
        <w:ind w:left="832" w:right="114" w:hanging="360"/>
        <w:jc w:val="both"/>
        <w:rPr>
          <w:rFonts w:ascii="Arial" w:hAnsi="Arial" w:cs="Arial"/>
          <w:sz w:val="20"/>
          <w:szCs w:val="20"/>
        </w:rPr>
      </w:pPr>
      <w:r w:rsidRPr="0060138D">
        <w:rPr>
          <w:rFonts w:ascii="Arial" w:hAnsi="Arial" w:cs="Arial"/>
          <w:sz w:val="20"/>
          <w:szCs w:val="20"/>
        </w:rPr>
        <w:t>In</w:t>
      </w:r>
      <w:r w:rsidRPr="0060138D">
        <w:rPr>
          <w:rFonts w:ascii="Arial" w:hAnsi="Arial" w:cs="Arial"/>
          <w:spacing w:val="-4"/>
          <w:sz w:val="20"/>
          <w:szCs w:val="20"/>
        </w:rPr>
        <w:t xml:space="preserve"> </w:t>
      </w:r>
      <w:r w:rsidRPr="0060138D">
        <w:rPr>
          <w:rFonts w:ascii="Arial" w:hAnsi="Arial" w:cs="Arial"/>
          <w:sz w:val="20"/>
          <w:szCs w:val="20"/>
        </w:rPr>
        <w:t>evaluating</w:t>
      </w:r>
      <w:r w:rsidRPr="0060138D">
        <w:rPr>
          <w:rFonts w:ascii="Arial" w:hAnsi="Arial" w:cs="Arial"/>
          <w:spacing w:val="-3"/>
          <w:sz w:val="20"/>
          <w:szCs w:val="20"/>
        </w:rPr>
        <w:t xml:space="preserve"> </w:t>
      </w:r>
      <w:r w:rsidRPr="0060138D">
        <w:rPr>
          <w:rFonts w:ascii="Arial" w:hAnsi="Arial" w:cs="Arial"/>
          <w:sz w:val="20"/>
          <w:szCs w:val="20"/>
        </w:rPr>
        <w:t>evidence</w:t>
      </w:r>
      <w:r w:rsidRPr="0060138D">
        <w:rPr>
          <w:rFonts w:ascii="Arial" w:hAnsi="Arial" w:cs="Arial"/>
          <w:spacing w:val="-4"/>
          <w:sz w:val="20"/>
          <w:szCs w:val="20"/>
        </w:rPr>
        <w:t xml:space="preserve"> </w:t>
      </w:r>
      <w:r w:rsidRPr="0060138D">
        <w:rPr>
          <w:rFonts w:ascii="Arial" w:hAnsi="Arial" w:cs="Arial"/>
          <w:sz w:val="20"/>
          <w:szCs w:val="20"/>
        </w:rPr>
        <w:t>or</w:t>
      </w:r>
      <w:r w:rsidRPr="0060138D">
        <w:rPr>
          <w:rFonts w:ascii="Arial" w:hAnsi="Arial" w:cs="Arial"/>
          <w:spacing w:val="-5"/>
          <w:sz w:val="20"/>
          <w:szCs w:val="20"/>
        </w:rPr>
        <w:t xml:space="preserve"> </w:t>
      </w:r>
      <w:r w:rsidRPr="0060138D">
        <w:rPr>
          <w:rFonts w:ascii="Arial" w:hAnsi="Arial" w:cs="Arial"/>
          <w:sz w:val="20"/>
          <w:szCs w:val="20"/>
        </w:rPr>
        <w:t>a</w:t>
      </w:r>
      <w:r w:rsidRPr="0060138D">
        <w:rPr>
          <w:rFonts w:ascii="Arial" w:hAnsi="Arial" w:cs="Arial"/>
          <w:spacing w:val="-4"/>
          <w:sz w:val="20"/>
          <w:szCs w:val="20"/>
        </w:rPr>
        <w:t xml:space="preserve"> </w:t>
      </w:r>
      <w:r w:rsidRPr="0060138D">
        <w:rPr>
          <w:rFonts w:ascii="Arial" w:hAnsi="Arial" w:cs="Arial"/>
          <w:sz w:val="20"/>
          <w:szCs w:val="20"/>
        </w:rPr>
        <w:t>pattern</w:t>
      </w:r>
      <w:r w:rsidRPr="0060138D">
        <w:rPr>
          <w:rFonts w:ascii="Arial" w:hAnsi="Arial" w:cs="Arial"/>
          <w:spacing w:val="-6"/>
          <w:sz w:val="20"/>
          <w:szCs w:val="20"/>
        </w:rPr>
        <w:t xml:space="preserve"> </w:t>
      </w:r>
      <w:r w:rsidRPr="0060138D">
        <w:rPr>
          <w:rFonts w:ascii="Arial" w:hAnsi="Arial" w:cs="Arial"/>
          <w:sz w:val="20"/>
          <w:szCs w:val="20"/>
        </w:rPr>
        <w:t>of</w:t>
      </w:r>
      <w:r w:rsidRPr="0060138D">
        <w:rPr>
          <w:rFonts w:ascii="Arial" w:hAnsi="Arial" w:cs="Arial"/>
          <w:spacing w:val="-3"/>
          <w:sz w:val="20"/>
          <w:szCs w:val="20"/>
        </w:rPr>
        <w:t xml:space="preserve"> </w:t>
      </w:r>
      <w:r w:rsidRPr="0060138D">
        <w:rPr>
          <w:rFonts w:ascii="Arial" w:hAnsi="Arial" w:cs="Arial"/>
          <w:sz w:val="20"/>
          <w:szCs w:val="20"/>
        </w:rPr>
        <w:t>negative</w:t>
      </w:r>
      <w:r w:rsidRPr="0060138D">
        <w:rPr>
          <w:rFonts w:ascii="Arial" w:hAnsi="Arial" w:cs="Arial"/>
          <w:spacing w:val="-4"/>
          <w:sz w:val="20"/>
          <w:szCs w:val="20"/>
        </w:rPr>
        <w:t xml:space="preserve"> </w:t>
      </w:r>
      <w:r w:rsidRPr="0060138D">
        <w:rPr>
          <w:rFonts w:ascii="Arial" w:hAnsi="Arial" w:cs="Arial"/>
          <w:sz w:val="20"/>
          <w:szCs w:val="20"/>
        </w:rPr>
        <w:t>past</w:t>
      </w:r>
      <w:r w:rsidRPr="0060138D">
        <w:rPr>
          <w:rFonts w:ascii="Arial" w:hAnsi="Arial" w:cs="Arial"/>
          <w:spacing w:val="-3"/>
          <w:sz w:val="20"/>
          <w:szCs w:val="20"/>
        </w:rPr>
        <w:t xml:space="preserve"> </w:t>
      </w:r>
      <w:r w:rsidRPr="0060138D">
        <w:rPr>
          <w:rFonts w:ascii="Arial" w:hAnsi="Arial" w:cs="Arial"/>
          <w:sz w:val="20"/>
          <w:szCs w:val="20"/>
        </w:rPr>
        <w:t>behavior,</w:t>
      </w:r>
      <w:r w:rsidRPr="0060138D">
        <w:rPr>
          <w:rFonts w:ascii="Arial" w:hAnsi="Arial" w:cs="Arial"/>
          <w:spacing w:val="-3"/>
          <w:sz w:val="20"/>
          <w:szCs w:val="20"/>
        </w:rPr>
        <w:t xml:space="preserve"> </w:t>
      </w:r>
      <w:r w:rsidR="00083C8C" w:rsidRPr="0060138D">
        <w:rPr>
          <w:rFonts w:ascii="Arial" w:hAnsi="Arial" w:cs="Arial"/>
          <w:sz w:val="20"/>
          <w:szCs w:val="20"/>
        </w:rPr>
        <w:t>FWHS</w:t>
      </w:r>
      <w:r w:rsidRPr="0060138D">
        <w:rPr>
          <w:rFonts w:ascii="Arial" w:hAnsi="Arial" w:cs="Arial"/>
          <w:spacing w:val="-3"/>
          <w:sz w:val="20"/>
          <w:szCs w:val="20"/>
        </w:rPr>
        <w:t xml:space="preserve"> </w:t>
      </w:r>
      <w:r w:rsidRPr="0060138D">
        <w:rPr>
          <w:rFonts w:ascii="Arial" w:hAnsi="Arial" w:cs="Arial"/>
          <w:sz w:val="20"/>
          <w:szCs w:val="20"/>
        </w:rPr>
        <w:t>will</w:t>
      </w:r>
      <w:r w:rsidRPr="0060138D">
        <w:rPr>
          <w:rFonts w:ascii="Arial" w:hAnsi="Arial" w:cs="Arial"/>
          <w:spacing w:val="-5"/>
          <w:sz w:val="20"/>
          <w:szCs w:val="20"/>
        </w:rPr>
        <w:t xml:space="preserve"> </w:t>
      </w:r>
      <w:r w:rsidRPr="0060138D">
        <w:rPr>
          <w:rFonts w:ascii="Arial" w:hAnsi="Arial" w:cs="Arial"/>
          <w:sz w:val="20"/>
          <w:szCs w:val="20"/>
        </w:rPr>
        <w:t>give</w:t>
      </w:r>
      <w:r w:rsidRPr="0060138D">
        <w:rPr>
          <w:rFonts w:ascii="Arial" w:hAnsi="Arial" w:cs="Arial"/>
          <w:spacing w:val="-4"/>
          <w:sz w:val="20"/>
          <w:szCs w:val="20"/>
        </w:rPr>
        <w:t xml:space="preserve"> </w:t>
      </w:r>
      <w:r w:rsidRPr="0060138D">
        <w:rPr>
          <w:rFonts w:ascii="Arial" w:hAnsi="Arial" w:cs="Arial"/>
          <w:sz w:val="20"/>
          <w:szCs w:val="20"/>
        </w:rPr>
        <w:t>fair</w:t>
      </w:r>
      <w:r w:rsidRPr="0060138D">
        <w:rPr>
          <w:rFonts w:ascii="Arial" w:hAnsi="Arial" w:cs="Arial"/>
          <w:spacing w:val="-5"/>
          <w:sz w:val="20"/>
          <w:szCs w:val="20"/>
        </w:rPr>
        <w:t xml:space="preserve"> </w:t>
      </w:r>
      <w:r w:rsidRPr="0060138D">
        <w:rPr>
          <w:rFonts w:ascii="Arial" w:hAnsi="Arial" w:cs="Arial"/>
          <w:sz w:val="20"/>
          <w:szCs w:val="20"/>
        </w:rPr>
        <w:t>consideration</w:t>
      </w:r>
      <w:r w:rsidRPr="0060138D">
        <w:rPr>
          <w:rFonts w:ascii="Arial" w:hAnsi="Arial" w:cs="Arial"/>
          <w:spacing w:val="-4"/>
          <w:sz w:val="20"/>
          <w:szCs w:val="20"/>
        </w:rPr>
        <w:t xml:space="preserve"> </w:t>
      </w:r>
      <w:r w:rsidRPr="0060138D">
        <w:rPr>
          <w:rFonts w:ascii="Arial" w:hAnsi="Arial" w:cs="Arial"/>
          <w:sz w:val="20"/>
          <w:szCs w:val="20"/>
        </w:rPr>
        <w:t>to</w:t>
      </w:r>
      <w:r w:rsidRPr="0060138D">
        <w:rPr>
          <w:rFonts w:ascii="Arial" w:hAnsi="Arial" w:cs="Arial"/>
          <w:spacing w:val="-6"/>
          <w:sz w:val="20"/>
          <w:szCs w:val="20"/>
        </w:rPr>
        <w:t xml:space="preserve"> </w:t>
      </w:r>
      <w:r w:rsidRPr="0060138D">
        <w:rPr>
          <w:rFonts w:ascii="Arial" w:hAnsi="Arial" w:cs="Arial"/>
          <w:sz w:val="20"/>
          <w:szCs w:val="20"/>
        </w:rPr>
        <w:t>the seriousness</w:t>
      </w:r>
      <w:r w:rsidRPr="0060138D">
        <w:rPr>
          <w:rFonts w:ascii="Arial" w:hAnsi="Arial" w:cs="Arial"/>
          <w:spacing w:val="32"/>
          <w:sz w:val="20"/>
          <w:szCs w:val="20"/>
        </w:rPr>
        <w:t xml:space="preserve"> </w:t>
      </w:r>
      <w:r w:rsidRPr="0060138D">
        <w:rPr>
          <w:rFonts w:ascii="Arial" w:hAnsi="Arial" w:cs="Arial"/>
          <w:sz w:val="20"/>
          <w:szCs w:val="20"/>
        </w:rPr>
        <w:t>of</w:t>
      </w:r>
      <w:r w:rsidRPr="0060138D">
        <w:rPr>
          <w:rFonts w:ascii="Arial" w:hAnsi="Arial" w:cs="Arial"/>
          <w:spacing w:val="33"/>
          <w:sz w:val="20"/>
          <w:szCs w:val="20"/>
        </w:rPr>
        <w:t xml:space="preserve"> </w:t>
      </w:r>
      <w:r w:rsidRPr="0060138D">
        <w:rPr>
          <w:rFonts w:ascii="Arial" w:hAnsi="Arial" w:cs="Arial"/>
          <w:sz w:val="20"/>
          <w:szCs w:val="20"/>
        </w:rPr>
        <w:t>the</w:t>
      </w:r>
      <w:r w:rsidRPr="0060138D">
        <w:rPr>
          <w:rFonts w:ascii="Arial" w:hAnsi="Arial" w:cs="Arial"/>
          <w:spacing w:val="29"/>
          <w:sz w:val="20"/>
          <w:szCs w:val="20"/>
        </w:rPr>
        <w:t xml:space="preserve"> </w:t>
      </w:r>
      <w:r w:rsidRPr="0060138D">
        <w:rPr>
          <w:rFonts w:ascii="Arial" w:hAnsi="Arial" w:cs="Arial"/>
          <w:sz w:val="20"/>
          <w:szCs w:val="20"/>
        </w:rPr>
        <w:t>activity</w:t>
      </w:r>
      <w:r w:rsidRPr="0060138D">
        <w:rPr>
          <w:rFonts w:ascii="Arial" w:hAnsi="Arial" w:cs="Arial"/>
          <w:spacing w:val="30"/>
          <w:sz w:val="20"/>
          <w:szCs w:val="20"/>
        </w:rPr>
        <w:t xml:space="preserve"> </w:t>
      </w:r>
      <w:r w:rsidRPr="0060138D">
        <w:rPr>
          <w:rFonts w:ascii="Arial" w:hAnsi="Arial" w:cs="Arial"/>
          <w:sz w:val="20"/>
          <w:szCs w:val="20"/>
        </w:rPr>
        <w:t>with</w:t>
      </w:r>
      <w:r w:rsidRPr="0060138D">
        <w:rPr>
          <w:rFonts w:ascii="Arial" w:hAnsi="Arial" w:cs="Arial"/>
          <w:spacing w:val="32"/>
          <w:sz w:val="20"/>
          <w:szCs w:val="20"/>
        </w:rPr>
        <w:t xml:space="preserve"> </w:t>
      </w:r>
      <w:r w:rsidRPr="0060138D">
        <w:rPr>
          <w:rFonts w:ascii="Arial" w:hAnsi="Arial" w:cs="Arial"/>
          <w:sz w:val="20"/>
          <w:szCs w:val="20"/>
        </w:rPr>
        <w:t>respect</w:t>
      </w:r>
      <w:r w:rsidRPr="0060138D">
        <w:rPr>
          <w:rFonts w:ascii="Arial" w:hAnsi="Arial" w:cs="Arial"/>
          <w:spacing w:val="31"/>
          <w:sz w:val="20"/>
          <w:szCs w:val="20"/>
        </w:rPr>
        <w:t xml:space="preserve"> </w:t>
      </w:r>
      <w:r w:rsidRPr="0060138D">
        <w:rPr>
          <w:rFonts w:ascii="Arial" w:hAnsi="Arial" w:cs="Arial"/>
          <w:sz w:val="20"/>
          <w:szCs w:val="20"/>
        </w:rPr>
        <w:t>to</w:t>
      </w:r>
      <w:r w:rsidRPr="0060138D">
        <w:rPr>
          <w:rFonts w:ascii="Arial" w:hAnsi="Arial" w:cs="Arial"/>
          <w:spacing w:val="32"/>
          <w:sz w:val="20"/>
          <w:szCs w:val="20"/>
        </w:rPr>
        <w:t xml:space="preserve"> </w:t>
      </w:r>
      <w:r w:rsidRPr="0060138D">
        <w:rPr>
          <w:rFonts w:ascii="Arial" w:hAnsi="Arial" w:cs="Arial"/>
          <w:sz w:val="20"/>
          <w:szCs w:val="20"/>
        </w:rPr>
        <w:t>how</w:t>
      </w:r>
      <w:r w:rsidRPr="0060138D">
        <w:rPr>
          <w:rFonts w:ascii="Arial" w:hAnsi="Arial" w:cs="Arial"/>
          <w:spacing w:val="29"/>
          <w:sz w:val="20"/>
          <w:szCs w:val="20"/>
        </w:rPr>
        <w:t xml:space="preserve"> </w:t>
      </w:r>
      <w:r w:rsidRPr="0060138D">
        <w:rPr>
          <w:rFonts w:ascii="Arial" w:hAnsi="Arial" w:cs="Arial"/>
          <w:sz w:val="20"/>
          <w:szCs w:val="20"/>
        </w:rPr>
        <w:t>it</w:t>
      </w:r>
      <w:r w:rsidRPr="0060138D">
        <w:rPr>
          <w:rFonts w:ascii="Arial" w:hAnsi="Arial" w:cs="Arial"/>
          <w:spacing w:val="33"/>
          <w:sz w:val="20"/>
          <w:szCs w:val="20"/>
        </w:rPr>
        <w:t xml:space="preserve"> </w:t>
      </w:r>
      <w:r w:rsidRPr="0060138D">
        <w:rPr>
          <w:rFonts w:ascii="Arial" w:hAnsi="Arial" w:cs="Arial"/>
          <w:sz w:val="20"/>
          <w:szCs w:val="20"/>
        </w:rPr>
        <w:t>would</w:t>
      </w:r>
      <w:r w:rsidRPr="0060138D">
        <w:rPr>
          <w:rFonts w:ascii="Arial" w:hAnsi="Arial" w:cs="Arial"/>
          <w:spacing w:val="32"/>
          <w:sz w:val="20"/>
          <w:szCs w:val="20"/>
        </w:rPr>
        <w:t xml:space="preserve"> </w:t>
      </w:r>
      <w:r w:rsidRPr="0060138D">
        <w:rPr>
          <w:rFonts w:ascii="Arial" w:hAnsi="Arial" w:cs="Arial"/>
          <w:sz w:val="20"/>
          <w:szCs w:val="20"/>
        </w:rPr>
        <w:t>affect</w:t>
      </w:r>
      <w:r w:rsidRPr="0060138D">
        <w:rPr>
          <w:rFonts w:ascii="Arial" w:hAnsi="Arial" w:cs="Arial"/>
          <w:spacing w:val="33"/>
          <w:sz w:val="20"/>
          <w:szCs w:val="20"/>
        </w:rPr>
        <w:t xml:space="preserve"> </w:t>
      </w:r>
      <w:r w:rsidRPr="0060138D">
        <w:rPr>
          <w:rFonts w:ascii="Arial" w:hAnsi="Arial" w:cs="Arial"/>
          <w:sz w:val="20"/>
          <w:szCs w:val="20"/>
        </w:rPr>
        <w:t>other</w:t>
      </w:r>
      <w:r w:rsidRPr="0060138D">
        <w:rPr>
          <w:rFonts w:ascii="Arial" w:hAnsi="Arial" w:cs="Arial"/>
          <w:spacing w:val="31"/>
          <w:sz w:val="20"/>
          <w:szCs w:val="20"/>
        </w:rPr>
        <w:t xml:space="preserve"> </w:t>
      </w:r>
      <w:r w:rsidRPr="0060138D">
        <w:rPr>
          <w:rFonts w:ascii="Arial" w:hAnsi="Arial" w:cs="Arial"/>
          <w:sz w:val="20"/>
          <w:szCs w:val="20"/>
        </w:rPr>
        <w:t>residents</w:t>
      </w:r>
      <w:r w:rsidRPr="0060138D">
        <w:rPr>
          <w:rFonts w:ascii="Arial" w:hAnsi="Arial" w:cs="Arial"/>
          <w:spacing w:val="32"/>
          <w:sz w:val="20"/>
          <w:szCs w:val="20"/>
        </w:rPr>
        <w:t xml:space="preserve"> </w:t>
      </w:r>
      <w:r w:rsidRPr="0060138D">
        <w:rPr>
          <w:rFonts w:ascii="Arial" w:hAnsi="Arial" w:cs="Arial"/>
          <w:sz w:val="20"/>
          <w:szCs w:val="20"/>
        </w:rPr>
        <w:t>and/or</w:t>
      </w:r>
      <w:r w:rsidRPr="0060138D">
        <w:rPr>
          <w:rFonts w:ascii="Arial" w:hAnsi="Arial" w:cs="Arial"/>
          <w:spacing w:val="33"/>
          <w:sz w:val="20"/>
          <w:szCs w:val="20"/>
        </w:rPr>
        <w:t xml:space="preserve"> </w:t>
      </w:r>
      <w:r w:rsidRPr="0060138D">
        <w:rPr>
          <w:rFonts w:ascii="Arial" w:hAnsi="Arial" w:cs="Arial"/>
          <w:sz w:val="20"/>
          <w:szCs w:val="20"/>
        </w:rPr>
        <w:t>likelihood</w:t>
      </w:r>
      <w:r w:rsidRPr="0060138D">
        <w:rPr>
          <w:rFonts w:ascii="Arial" w:hAnsi="Arial" w:cs="Arial"/>
          <w:spacing w:val="32"/>
          <w:sz w:val="20"/>
          <w:szCs w:val="20"/>
        </w:rPr>
        <w:t xml:space="preserve"> </w:t>
      </w:r>
      <w:r w:rsidRPr="0060138D">
        <w:rPr>
          <w:rFonts w:ascii="Arial" w:hAnsi="Arial" w:cs="Arial"/>
          <w:sz w:val="20"/>
          <w:szCs w:val="20"/>
        </w:rPr>
        <w:t>of favorable conduct in the future which could be supported by evidence of</w:t>
      </w:r>
      <w:r w:rsidRPr="0060138D">
        <w:rPr>
          <w:rFonts w:ascii="Arial" w:hAnsi="Arial" w:cs="Arial"/>
          <w:spacing w:val="-16"/>
          <w:sz w:val="20"/>
          <w:szCs w:val="20"/>
        </w:rPr>
        <w:t xml:space="preserve"> </w:t>
      </w:r>
      <w:r w:rsidRPr="0060138D">
        <w:rPr>
          <w:rFonts w:ascii="Arial" w:hAnsi="Arial" w:cs="Arial"/>
          <w:sz w:val="20"/>
          <w:szCs w:val="20"/>
        </w:rPr>
        <w:t>rehabilitation.</w:t>
      </w:r>
    </w:p>
    <w:p w:rsidR="00A800E9" w:rsidRPr="00A800E9" w:rsidRDefault="00A800E9" w:rsidP="00A800E9">
      <w:pPr>
        <w:pStyle w:val="ListParagraph"/>
        <w:rPr>
          <w:rFonts w:ascii="Arial" w:hAnsi="Arial" w:cs="Arial"/>
          <w:sz w:val="20"/>
          <w:szCs w:val="20"/>
        </w:rPr>
      </w:pPr>
    </w:p>
    <w:p w:rsidR="00A1660D" w:rsidRPr="0060138D" w:rsidRDefault="00A1660D" w:rsidP="00D37C3E">
      <w:pPr>
        <w:pStyle w:val="ListParagraph"/>
        <w:numPr>
          <w:ilvl w:val="0"/>
          <w:numId w:val="101"/>
        </w:numPr>
        <w:tabs>
          <w:tab w:val="left" w:pos="833"/>
        </w:tabs>
        <w:kinsoku w:val="0"/>
        <w:overflowPunct w:val="0"/>
        <w:ind w:left="832" w:right="116" w:hanging="360"/>
        <w:jc w:val="both"/>
        <w:rPr>
          <w:rFonts w:ascii="Arial" w:hAnsi="Arial" w:cs="Arial"/>
          <w:sz w:val="20"/>
          <w:szCs w:val="20"/>
        </w:rPr>
      </w:pPr>
      <w:r w:rsidRPr="0060138D">
        <w:rPr>
          <w:rFonts w:ascii="Arial" w:hAnsi="Arial" w:cs="Arial"/>
          <w:sz w:val="20"/>
          <w:szCs w:val="20"/>
        </w:rPr>
        <w:t>No</w:t>
      </w:r>
      <w:r w:rsidRPr="0060138D">
        <w:rPr>
          <w:rFonts w:ascii="Arial" w:hAnsi="Arial" w:cs="Arial"/>
          <w:spacing w:val="22"/>
          <w:sz w:val="20"/>
          <w:szCs w:val="20"/>
        </w:rPr>
        <w:t xml:space="preserve"> </w:t>
      </w:r>
      <w:r w:rsidRPr="0060138D">
        <w:rPr>
          <w:rFonts w:ascii="Arial" w:hAnsi="Arial" w:cs="Arial"/>
          <w:sz w:val="20"/>
          <w:szCs w:val="20"/>
        </w:rPr>
        <w:t>family</w:t>
      </w:r>
      <w:r w:rsidRPr="0060138D">
        <w:rPr>
          <w:rFonts w:ascii="Arial" w:hAnsi="Arial" w:cs="Arial"/>
          <w:spacing w:val="23"/>
          <w:sz w:val="20"/>
          <w:szCs w:val="20"/>
        </w:rPr>
        <w:t xml:space="preserve"> </w:t>
      </w:r>
      <w:r w:rsidRPr="0060138D">
        <w:rPr>
          <w:rFonts w:ascii="Arial" w:hAnsi="Arial" w:cs="Arial"/>
          <w:sz w:val="20"/>
          <w:szCs w:val="20"/>
        </w:rPr>
        <w:t>member</w:t>
      </w:r>
      <w:r w:rsidRPr="0060138D">
        <w:rPr>
          <w:rFonts w:ascii="Arial" w:hAnsi="Arial" w:cs="Arial"/>
          <w:spacing w:val="26"/>
          <w:sz w:val="20"/>
          <w:szCs w:val="20"/>
        </w:rPr>
        <w:t xml:space="preserve"> </w:t>
      </w:r>
      <w:r w:rsidRPr="0060138D">
        <w:rPr>
          <w:rFonts w:ascii="Arial" w:hAnsi="Arial" w:cs="Arial"/>
          <w:sz w:val="20"/>
          <w:szCs w:val="20"/>
        </w:rPr>
        <w:t>may</w:t>
      </w:r>
      <w:r w:rsidRPr="0060138D">
        <w:rPr>
          <w:rFonts w:ascii="Arial" w:hAnsi="Arial" w:cs="Arial"/>
          <w:spacing w:val="20"/>
          <w:sz w:val="20"/>
          <w:szCs w:val="20"/>
        </w:rPr>
        <w:t xml:space="preserve"> </w:t>
      </w:r>
      <w:r w:rsidRPr="0060138D">
        <w:rPr>
          <w:rFonts w:ascii="Arial" w:hAnsi="Arial" w:cs="Arial"/>
          <w:sz w:val="20"/>
          <w:szCs w:val="20"/>
        </w:rPr>
        <w:t>have</w:t>
      </w:r>
      <w:r w:rsidRPr="0060138D">
        <w:rPr>
          <w:rFonts w:ascii="Arial" w:hAnsi="Arial" w:cs="Arial"/>
          <w:spacing w:val="25"/>
          <w:sz w:val="20"/>
          <w:szCs w:val="20"/>
        </w:rPr>
        <w:t xml:space="preserve"> </w:t>
      </w:r>
      <w:r w:rsidRPr="0060138D">
        <w:rPr>
          <w:rFonts w:ascii="Arial" w:hAnsi="Arial" w:cs="Arial"/>
          <w:sz w:val="20"/>
          <w:szCs w:val="20"/>
        </w:rPr>
        <w:t>engaged</w:t>
      </w:r>
      <w:r w:rsidRPr="0060138D">
        <w:rPr>
          <w:rFonts w:ascii="Arial" w:hAnsi="Arial" w:cs="Arial"/>
          <w:spacing w:val="22"/>
          <w:sz w:val="20"/>
          <w:szCs w:val="20"/>
        </w:rPr>
        <w:t xml:space="preserve"> </w:t>
      </w:r>
      <w:r w:rsidRPr="0060138D">
        <w:rPr>
          <w:rFonts w:ascii="Arial" w:hAnsi="Arial" w:cs="Arial"/>
          <w:sz w:val="20"/>
          <w:szCs w:val="20"/>
        </w:rPr>
        <w:t>in</w:t>
      </w:r>
      <w:r w:rsidRPr="0060138D">
        <w:rPr>
          <w:rFonts w:ascii="Arial" w:hAnsi="Arial" w:cs="Arial"/>
          <w:spacing w:val="25"/>
          <w:sz w:val="20"/>
          <w:szCs w:val="20"/>
        </w:rPr>
        <w:t xml:space="preserve"> </w:t>
      </w:r>
      <w:r w:rsidRPr="0060138D">
        <w:rPr>
          <w:rFonts w:ascii="Arial" w:hAnsi="Arial" w:cs="Arial"/>
          <w:sz w:val="20"/>
          <w:szCs w:val="20"/>
        </w:rPr>
        <w:t>or</w:t>
      </w:r>
      <w:r w:rsidRPr="0060138D">
        <w:rPr>
          <w:rFonts w:ascii="Arial" w:hAnsi="Arial" w:cs="Arial"/>
          <w:spacing w:val="24"/>
          <w:sz w:val="20"/>
          <w:szCs w:val="20"/>
        </w:rPr>
        <w:t xml:space="preserve"> </w:t>
      </w:r>
      <w:r w:rsidRPr="0060138D">
        <w:rPr>
          <w:rFonts w:ascii="Arial" w:hAnsi="Arial" w:cs="Arial"/>
          <w:sz w:val="20"/>
          <w:szCs w:val="20"/>
        </w:rPr>
        <w:t>threatened</w:t>
      </w:r>
      <w:r w:rsidRPr="0060138D">
        <w:rPr>
          <w:rFonts w:ascii="Arial" w:hAnsi="Arial" w:cs="Arial"/>
          <w:spacing w:val="25"/>
          <w:sz w:val="20"/>
          <w:szCs w:val="20"/>
        </w:rPr>
        <w:t xml:space="preserve"> </w:t>
      </w:r>
      <w:r w:rsidRPr="0060138D">
        <w:rPr>
          <w:rFonts w:ascii="Arial" w:hAnsi="Arial" w:cs="Arial"/>
          <w:sz w:val="20"/>
          <w:szCs w:val="20"/>
        </w:rPr>
        <w:t>abusive</w:t>
      </w:r>
      <w:r w:rsidRPr="0060138D">
        <w:rPr>
          <w:rFonts w:ascii="Arial" w:hAnsi="Arial" w:cs="Arial"/>
          <w:spacing w:val="25"/>
          <w:sz w:val="20"/>
          <w:szCs w:val="20"/>
        </w:rPr>
        <w:t xml:space="preserve"> </w:t>
      </w:r>
      <w:r w:rsidRPr="0060138D">
        <w:rPr>
          <w:rFonts w:ascii="Arial" w:hAnsi="Arial" w:cs="Arial"/>
          <w:sz w:val="20"/>
          <w:szCs w:val="20"/>
        </w:rPr>
        <w:t>or</w:t>
      </w:r>
      <w:r w:rsidRPr="0060138D">
        <w:rPr>
          <w:rFonts w:ascii="Arial" w:hAnsi="Arial" w:cs="Arial"/>
          <w:spacing w:val="26"/>
          <w:sz w:val="20"/>
          <w:szCs w:val="20"/>
        </w:rPr>
        <w:t xml:space="preserve"> </w:t>
      </w:r>
      <w:r w:rsidRPr="0060138D">
        <w:rPr>
          <w:rFonts w:ascii="Arial" w:hAnsi="Arial" w:cs="Arial"/>
          <w:sz w:val="20"/>
          <w:szCs w:val="20"/>
        </w:rPr>
        <w:t>violent</w:t>
      </w:r>
      <w:r w:rsidRPr="0060138D">
        <w:rPr>
          <w:rFonts w:ascii="Arial" w:hAnsi="Arial" w:cs="Arial"/>
          <w:spacing w:val="26"/>
          <w:sz w:val="20"/>
          <w:szCs w:val="20"/>
        </w:rPr>
        <w:t xml:space="preserve"> </w:t>
      </w:r>
      <w:r w:rsidRPr="0060138D">
        <w:rPr>
          <w:rFonts w:ascii="Arial" w:hAnsi="Arial" w:cs="Arial"/>
          <w:sz w:val="20"/>
          <w:szCs w:val="20"/>
        </w:rPr>
        <w:t>behavior</w:t>
      </w:r>
      <w:r w:rsidRPr="0060138D">
        <w:rPr>
          <w:rFonts w:ascii="Arial" w:hAnsi="Arial" w:cs="Arial"/>
          <w:spacing w:val="26"/>
          <w:sz w:val="20"/>
          <w:szCs w:val="20"/>
        </w:rPr>
        <w:t xml:space="preserve"> </w:t>
      </w:r>
      <w:r w:rsidRPr="0060138D">
        <w:rPr>
          <w:rFonts w:ascii="Arial" w:hAnsi="Arial" w:cs="Arial"/>
          <w:sz w:val="20"/>
          <w:szCs w:val="20"/>
        </w:rPr>
        <w:t>toward</w:t>
      </w:r>
      <w:r w:rsidRPr="0060138D">
        <w:rPr>
          <w:rFonts w:ascii="Arial" w:hAnsi="Arial" w:cs="Arial"/>
          <w:spacing w:val="25"/>
          <w:sz w:val="20"/>
          <w:szCs w:val="20"/>
        </w:rPr>
        <w:t xml:space="preserve"> </w:t>
      </w:r>
      <w:r w:rsidR="00083C8C" w:rsidRPr="0060138D">
        <w:rPr>
          <w:rFonts w:ascii="Arial" w:hAnsi="Arial" w:cs="Arial"/>
          <w:sz w:val="20"/>
          <w:szCs w:val="20"/>
        </w:rPr>
        <w:t>FWHS</w:t>
      </w:r>
      <w:r w:rsidRPr="0060138D">
        <w:rPr>
          <w:rFonts w:ascii="Arial" w:hAnsi="Arial" w:cs="Arial"/>
          <w:sz w:val="20"/>
          <w:szCs w:val="20"/>
        </w:rPr>
        <w:t xml:space="preserve"> personnel at any</w:t>
      </w:r>
      <w:r w:rsidRPr="0060138D">
        <w:rPr>
          <w:rFonts w:ascii="Arial" w:hAnsi="Arial" w:cs="Arial"/>
          <w:spacing w:val="-4"/>
          <w:sz w:val="20"/>
          <w:szCs w:val="20"/>
        </w:rPr>
        <w:t xml:space="preserve"> </w:t>
      </w:r>
      <w:r w:rsidRPr="0060138D">
        <w:rPr>
          <w:rFonts w:ascii="Arial" w:hAnsi="Arial" w:cs="Arial"/>
          <w:sz w:val="20"/>
          <w:szCs w:val="20"/>
        </w:rPr>
        <w:t>time.</w:t>
      </w:r>
    </w:p>
    <w:p w:rsidR="00A1660D" w:rsidRPr="0060138D" w:rsidRDefault="00A1660D">
      <w:pPr>
        <w:pStyle w:val="BodyText"/>
        <w:kinsoku w:val="0"/>
        <w:overflowPunct w:val="0"/>
        <w:spacing w:before="11"/>
        <w:ind w:left="0"/>
        <w:rPr>
          <w:sz w:val="20"/>
          <w:szCs w:val="20"/>
        </w:rPr>
      </w:pPr>
    </w:p>
    <w:p w:rsidR="00A1660D" w:rsidRPr="0060138D" w:rsidRDefault="00083C8C" w:rsidP="00D37C3E">
      <w:pPr>
        <w:pStyle w:val="ListParagraph"/>
        <w:numPr>
          <w:ilvl w:val="0"/>
          <w:numId w:val="101"/>
        </w:numPr>
        <w:tabs>
          <w:tab w:val="left" w:pos="833"/>
        </w:tabs>
        <w:kinsoku w:val="0"/>
        <w:overflowPunct w:val="0"/>
        <w:ind w:left="832" w:right="116" w:hanging="360"/>
        <w:jc w:val="both"/>
        <w:rPr>
          <w:rFonts w:ascii="Arial" w:hAnsi="Arial" w:cs="Arial"/>
          <w:sz w:val="20"/>
          <w:szCs w:val="20"/>
        </w:rPr>
      </w:pPr>
      <w:r w:rsidRPr="0060138D">
        <w:rPr>
          <w:rFonts w:ascii="Arial" w:hAnsi="Arial" w:cs="Arial"/>
          <w:sz w:val="20"/>
          <w:szCs w:val="20"/>
        </w:rPr>
        <w:t>FWHS</w:t>
      </w:r>
      <w:r w:rsidR="00A1660D" w:rsidRPr="0060138D">
        <w:rPr>
          <w:rFonts w:ascii="Arial" w:hAnsi="Arial" w:cs="Arial"/>
          <w:spacing w:val="-12"/>
          <w:sz w:val="20"/>
          <w:szCs w:val="20"/>
        </w:rPr>
        <w:t xml:space="preserve"> </w:t>
      </w:r>
      <w:r w:rsidR="00A1660D" w:rsidRPr="0060138D">
        <w:rPr>
          <w:rFonts w:ascii="Arial" w:hAnsi="Arial" w:cs="Arial"/>
          <w:sz w:val="20"/>
          <w:szCs w:val="20"/>
        </w:rPr>
        <w:t>must</w:t>
      </w:r>
      <w:r w:rsidR="00A1660D" w:rsidRPr="0060138D">
        <w:rPr>
          <w:rFonts w:ascii="Arial" w:hAnsi="Arial" w:cs="Arial"/>
          <w:spacing w:val="-7"/>
          <w:sz w:val="20"/>
          <w:szCs w:val="20"/>
        </w:rPr>
        <w:t xml:space="preserve"> </w:t>
      </w:r>
      <w:r w:rsidR="00A1660D" w:rsidRPr="0060138D">
        <w:rPr>
          <w:rFonts w:ascii="Arial" w:hAnsi="Arial" w:cs="Arial"/>
          <w:sz w:val="20"/>
          <w:szCs w:val="20"/>
        </w:rPr>
        <w:t>deny</w:t>
      </w:r>
      <w:r w:rsidR="00A1660D" w:rsidRPr="0060138D">
        <w:rPr>
          <w:rFonts w:ascii="Arial" w:hAnsi="Arial" w:cs="Arial"/>
          <w:spacing w:val="-11"/>
          <w:sz w:val="20"/>
          <w:szCs w:val="20"/>
        </w:rPr>
        <w:t xml:space="preserve"> </w:t>
      </w:r>
      <w:r w:rsidR="00A1660D" w:rsidRPr="0060138D">
        <w:rPr>
          <w:rFonts w:ascii="Arial" w:hAnsi="Arial" w:cs="Arial"/>
          <w:sz w:val="20"/>
          <w:szCs w:val="20"/>
        </w:rPr>
        <w:t>admission</w:t>
      </w:r>
      <w:r w:rsidR="00A1660D" w:rsidRPr="0060138D">
        <w:rPr>
          <w:rFonts w:ascii="Arial" w:hAnsi="Arial" w:cs="Arial"/>
          <w:spacing w:val="-9"/>
          <w:sz w:val="20"/>
          <w:szCs w:val="20"/>
        </w:rPr>
        <w:t xml:space="preserve"> </w:t>
      </w:r>
      <w:r w:rsidR="00A1660D" w:rsidRPr="0060138D">
        <w:rPr>
          <w:rFonts w:ascii="Arial" w:hAnsi="Arial" w:cs="Arial"/>
          <w:sz w:val="20"/>
          <w:szCs w:val="20"/>
        </w:rPr>
        <w:t>to</w:t>
      </w:r>
      <w:r w:rsidR="00A1660D" w:rsidRPr="0060138D">
        <w:rPr>
          <w:rFonts w:ascii="Arial" w:hAnsi="Arial" w:cs="Arial"/>
          <w:spacing w:val="-9"/>
          <w:sz w:val="20"/>
          <w:szCs w:val="20"/>
        </w:rPr>
        <w:t xml:space="preserve"> </w:t>
      </w:r>
      <w:r w:rsidR="00A1660D" w:rsidRPr="0060138D">
        <w:rPr>
          <w:rFonts w:ascii="Arial" w:hAnsi="Arial" w:cs="Arial"/>
          <w:sz w:val="20"/>
          <w:szCs w:val="20"/>
        </w:rPr>
        <w:t>any</w:t>
      </w:r>
      <w:r w:rsidR="00A1660D" w:rsidRPr="0060138D">
        <w:rPr>
          <w:rFonts w:ascii="Arial" w:hAnsi="Arial" w:cs="Arial"/>
          <w:spacing w:val="-11"/>
          <w:sz w:val="20"/>
          <w:szCs w:val="20"/>
        </w:rPr>
        <w:t xml:space="preserve"> </w:t>
      </w:r>
      <w:r w:rsidR="00A1660D" w:rsidRPr="0060138D">
        <w:rPr>
          <w:rFonts w:ascii="Arial" w:hAnsi="Arial" w:cs="Arial"/>
          <w:sz w:val="20"/>
          <w:szCs w:val="20"/>
        </w:rPr>
        <w:t>applicant</w:t>
      </w:r>
      <w:r w:rsidR="00A1660D" w:rsidRPr="0060138D">
        <w:rPr>
          <w:rFonts w:ascii="Arial" w:hAnsi="Arial" w:cs="Arial"/>
          <w:spacing w:val="-7"/>
          <w:sz w:val="20"/>
          <w:szCs w:val="20"/>
        </w:rPr>
        <w:t xml:space="preserve"> </w:t>
      </w:r>
      <w:r w:rsidR="00A1660D" w:rsidRPr="0060138D">
        <w:rPr>
          <w:rFonts w:ascii="Arial" w:hAnsi="Arial" w:cs="Arial"/>
          <w:sz w:val="20"/>
          <w:szCs w:val="20"/>
        </w:rPr>
        <w:t>who</w:t>
      </w:r>
      <w:r w:rsidR="00A1660D" w:rsidRPr="0060138D">
        <w:rPr>
          <w:rFonts w:ascii="Arial" w:hAnsi="Arial" w:cs="Arial"/>
          <w:spacing w:val="-6"/>
          <w:sz w:val="20"/>
          <w:szCs w:val="20"/>
        </w:rPr>
        <w:t xml:space="preserve"> </w:t>
      </w:r>
      <w:r w:rsidR="00A1660D" w:rsidRPr="0060138D">
        <w:rPr>
          <w:rFonts w:ascii="Arial" w:hAnsi="Arial" w:cs="Arial"/>
          <w:sz w:val="20"/>
          <w:szCs w:val="20"/>
        </w:rPr>
        <w:t>has</w:t>
      </w:r>
      <w:r w:rsidR="00A1660D" w:rsidRPr="0060138D">
        <w:rPr>
          <w:rFonts w:ascii="Arial" w:hAnsi="Arial" w:cs="Arial"/>
          <w:spacing w:val="-8"/>
          <w:sz w:val="20"/>
          <w:szCs w:val="20"/>
        </w:rPr>
        <w:t xml:space="preserve"> </w:t>
      </w:r>
      <w:r w:rsidR="00A1660D" w:rsidRPr="0060138D">
        <w:rPr>
          <w:rFonts w:ascii="Arial" w:hAnsi="Arial" w:cs="Arial"/>
          <w:sz w:val="20"/>
          <w:szCs w:val="20"/>
        </w:rPr>
        <w:t>a</w:t>
      </w:r>
      <w:r w:rsidR="00A1660D" w:rsidRPr="0060138D">
        <w:rPr>
          <w:rFonts w:ascii="Arial" w:hAnsi="Arial" w:cs="Arial"/>
          <w:spacing w:val="-11"/>
          <w:sz w:val="20"/>
          <w:szCs w:val="20"/>
        </w:rPr>
        <w:t xml:space="preserve"> </w:t>
      </w:r>
      <w:r w:rsidR="00A1660D" w:rsidRPr="0060138D">
        <w:rPr>
          <w:rFonts w:ascii="Arial" w:hAnsi="Arial" w:cs="Arial"/>
          <w:sz w:val="20"/>
          <w:szCs w:val="20"/>
        </w:rPr>
        <w:t>family</w:t>
      </w:r>
      <w:r w:rsidR="00A1660D" w:rsidRPr="0060138D">
        <w:rPr>
          <w:rFonts w:ascii="Arial" w:hAnsi="Arial" w:cs="Arial"/>
          <w:spacing w:val="-11"/>
          <w:sz w:val="20"/>
          <w:szCs w:val="20"/>
        </w:rPr>
        <w:t xml:space="preserve"> </w:t>
      </w:r>
      <w:r w:rsidR="00A1660D" w:rsidRPr="0060138D">
        <w:rPr>
          <w:rFonts w:ascii="Arial" w:hAnsi="Arial" w:cs="Arial"/>
          <w:sz w:val="20"/>
          <w:szCs w:val="20"/>
        </w:rPr>
        <w:t>member</w:t>
      </w:r>
      <w:r w:rsidR="00A1660D" w:rsidRPr="0060138D">
        <w:rPr>
          <w:rFonts w:ascii="Arial" w:hAnsi="Arial" w:cs="Arial"/>
          <w:spacing w:val="-8"/>
          <w:sz w:val="20"/>
          <w:szCs w:val="20"/>
        </w:rPr>
        <w:t xml:space="preserve"> </w:t>
      </w:r>
      <w:r w:rsidR="00A1660D" w:rsidRPr="0060138D">
        <w:rPr>
          <w:rFonts w:ascii="Arial" w:hAnsi="Arial" w:cs="Arial"/>
          <w:sz w:val="20"/>
          <w:szCs w:val="20"/>
        </w:rPr>
        <w:t>using</w:t>
      </w:r>
      <w:r w:rsidR="00A1660D" w:rsidRPr="0060138D">
        <w:rPr>
          <w:rFonts w:ascii="Arial" w:hAnsi="Arial" w:cs="Arial"/>
          <w:spacing w:val="-9"/>
          <w:sz w:val="20"/>
          <w:szCs w:val="20"/>
        </w:rPr>
        <w:t xml:space="preserve"> </w:t>
      </w:r>
      <w:r w:rsidR="00A1660D" w:rsidRPr="0060138D">
        <w:rPr>
          <w:rFonts w:ascii="Arial" w:hAnsi="Arial" w:cs="Arial"/>
          <w:sz w:val="20"/>
          <w:szCs w:val="20"/>
        </w:rPr>
        <w:t>medical</w:t>
      </w:r>
      <w:r w:rsidR="00A1660D" w:rsidRPr="0060138D">
        <w:rPr>
          <w:rFonts w:ascii="Arial" w:hAnsi="Arial" w:cs="Arial"/>
          <w:spacing w:val="-9"/>
          <w:sz w:val="20"/>
          <w:szCs w:val="20"/>
        </w:rPr>
        <w:t xml:space="preserve"> </w:t>
      </w:r>
      <w:r w:rsidR="00A1660D" w:rsidRPr="0060138D">
        <w:rPr>
          <w:rFonts w:ascii="Arial" w:hAnsi="Arial" w:cs="Arial"/>
          <w:sz w:val="20"/>
          <w:szCs w:val="20"/>
        </w:rPr>
        <w:t>marijuana</w:t>
      </w:r>
      <w:r w:rsidR="00A1660D" w:rsidRPr="0060138D">
        <w:rPr>
          <w:rFonts w:ascii="Arial" w:hAnsi="Arial" w:cs="Arial"/>
          <w:spacing w:val="-11"/>
          <w:sz w:val="20"/>
          <w:szCs w:val="20"/>
        </w:rPr>
        <w:t xml:space="preserve"> </w:t>
      </w:r>
      <w:r w:rsidR="00A1660D" w:rsidRPr="0060138D">
        <w:rPr>
          <w:rFonts w:ascii="Arial" w:hAnsi="Arial" w:cs="Arial"/>
          <w:sz w:val="20"/>
          <w:szCs w:val="20"/>
        </w:rPr>
        <w:t>(See</w:t>
      </w:r>
      <w:r w:rsidR="00A1660D" w:rsidRPr="0060138D">
        <w:rPr>
          <w:rFonts w:ascii="Arial" w:hAnsi="Arial" w:cs="Arial"/>
          <w:spacing w:val="-1"/>
          <w:sz w:val="20"/>
          <w:szCs w:val="20"/>
        </w:rPr>
        <w:t xml:space="preserve"> </w:t>
      </w:r>
      <w:r w:rsidR="00A1660D" w:rsidRPr="0060138D">
        <w:rPr>
          <w:rFonts w:ascii="Arial" w:hAnsi="Arial" w:cs="Arial"/>
          <w:sz w:val="20"/>
          <w:szCs w:val="20"/>
        </w:rPr>
        <w:t>HUD</w:t>
      </w:r>
      <w:r w:rsidR="00A1660D" w:rsidRPr="0060138D">
        <w:rPr>
          <w:rFonts w:ascii="Arial" w:hAnsi="Arial" w:cs="Arial"/>
          <w:spacing w:val="46"/>
          <w:sz w:val="20"/>
          <w:szCs w:val="20"/>
        </w:rPr>
        <w:t xml:space="preserve"> </w:t>
      </w:r>
      <w:r w:rsidR="00A1660D" w:rsidRPr="0060138D">
        <w:rPr>
          <w:rFonts w:ascii="Arial" w:hAnsi="Arial" w:cs="Arial"/>
          <w:sz w:val="20"/>
          <w:szCs w:val="20"/>
        </w:rPr>
        <w:t>legal</w:t>
      </w:r>
      <w:r w:rsidR="00A1660D" w:rsidRPr="0060138D">
        <w:rPr>
          <w:rFonts w:ascii="Arial" w:hAnsi="Arial" w:cs="Arial"/>
          <w:spacing w:val="46"/>
          <w:sz w:val="20"/>
          <w:szCs w:val="20"/>
        </w:rPr>
        <w:t xml:space="preserve"> </w:t>
      </w:r>
      <w:r w:rsidR="00A1660D" w:rsidRPr="0060138D">
        <w:rPr>
          <w:rFonts w:ascii="Arial" w:hAnsi="Arial" w:cs="Arial"/>
          <w:sz w:val="20"/>
          <w:szCs w:val="20"/>
        </w:rPr>
        <w:t>opinion</w:t>
      </w:r>
      <w:r w:rsidR="00A1660D" w:rsidRPr="0060138D">
        <w:rPr>
          <w:rFonts w:ascii="Arial" w:hAnsi="Arial" w:cs="Arial"/>
          <w:spacing w:val="46"/>
          <w:sz w:val="20"/>
          <w:szCs w:val="20"/>
        </w:rPr>
        <w:t xml:space="preserve"> </w:t>
      </w:r>
      <w:r w:rsidR="00A1660D" w:rsidRPr="0060138D">
        <w:rPr>
          <w:rFonts w:ascii="Arial" w:hAnsi="Arial" w:cs="Arial"/>
          <w:sz w:val="20"/>
          <w:szCs w:val="20"/>
        </w:rPr>
        <w:t>dated</w:t>
      </w:r>
      <w:r w:rsidR="00A1660D" w:rsidRPr="0060138D">
        <w:rPr>
          <w:rFonts w:ascii="Arial" w:hAnsi="Arial" w:cs="Arial"/>
          <w:spacing w:val="46"/>
          <w:sz w:val="20"/>
          <w:szCs w:val="20"/>
        </w:rPr>
        <w:t xml:space="preserve"> </w:t>
      </w:r>
      <w:r w:rsidR="00A1660D" w:rsidRPr="0060138D">
        <w:rPr>
          <w:rFonts w:ascii="Arial" w:hAnsi="Arial" w:cs="Arial"/>
          <w:sz w:val="20"/>
          <w:szCs w:val="20"/>
        </w:rPr>
        <w:t>January</w:t>
      </w:r>
      <w:r w:rsidR="00A1660D" w:rsidRPr="0060138D">
        <w:rPr>
          <w:rFonts w:ascii="Arial" w:hAnsi="Arial" w:cs="Arial"/>
          <w:spacing w:val="45"/>
          <w:sz w:val="20"/>
          <w:szCs w:val="20"/>
        </w:rPr>
        <w:t xml:space="preserve"> </w:t>
      </w:r>
      <w:r w:rsidR="00A1660D" w:rsidRPr="0060138D">
        <w:rPr>
          <w:rFonts w:ascii="Arial" w:hAnsi="Arial" w:cs="Arial"/>
          <w:sz w:val="20"/>
          <w:szCs w:val="20"/>
        </w:rPr>
        <w:t>20,</w:t>
      </w:r>
      <w:r w:rsidR="00A1660D" w:rsidRPr="0060138D">
        <w:rPr>
          <w:rFonts w:ascii="Arial" w:hAnsi="Arial" w:cs="Arial"/>
          <w:spacing w:val="46"/>
          <w:sz w:val="20"/>
          <w:szCs w:val="20"/>
        </w:rPr>
        <w:t xml:space="preserve"> </w:t>
      </w:r>
      <w:r w:rsidR="00A1660D" w:rsidRPr="0060138D">
        <w:rPr>
          <w:rFonts w:ascii="Arial" w:hAnsi="Arial" w:cs="Arial"/>
          <w:sz w:val="20"/>
          <w:szCs w:val="20"/>
        </w:rPr>
        <w:t>2011,</w:t>
      </w:r>
      <w:r w:rsidR="00A1660D" w:rsidRPr="0060138D">
        <w:rPr>
          <w:rFonts w:ascii="Arial" w:hAnsi="Arial" w:cs="Arial"/>
          <w:spacing w:val="45"/>
          <w:sz w:val="20"/>
          <w:szCs w:val="20"/>
        </w:rPr>
        <w:t xml:space="preserve"> </w:t>
      </w:r>
      <w:r w:rsidR="00A1660D" w:rsidRPr="0060138D">
        <w:rPr>
          <w:rFonts w:ascii="Arial" w:hAnsi="Arial" w:cs="Arial"/>
          <w:sz w:val="20"/>
          <w:szCs w:val="20"/>
        </w:rPr>
        <w:t>“Medical</w:t>
      </w:r>
      <w:r w:rsidR="00A1660D" w:rsidRPr="0060138D">
        <w:rPr>
          <w:rFonts w:ascii="Arial" w:hAnsi="Arial" w:cs="Arial"/>
          <w:spacing w:val="46"/>
          <w:sz w:val="20"/>
          <w:szCs w:val="20"/>
        </w:rPr>
        <w:t xml:space="preserve"> </w:t>
      </w:r>
      <w:r w:rsidR="00A1660D" w:rsidRPr="0060138D">
        <w:rPr>
          <w:rFonts w:ascii="Arial" w:hAnsi="Arial" w:cs="Arial"/>
          <w:sz w:val="20"/>
          <w:szCs w:val="20"/>
        </w:rPr>
        <w:t>Use</w:t>
      </w:r>
      <w:r w:rsidR="00A1660D" w:rsidRPr="0060138D">
        <w:rPr>
          <w:rFonts w:ascii="Arial" w:hAnsi="Arial" w:cs="Arial"/>
          <w:spacing w:val="46"/>
          <w:sz w:val="20"/>
          <w:szCs w:val="20"/>
        </w:rPr>
        <w:t xml:space="preserve"> </w:t>
      </w:r>
      <w:r w:rsidR="00A1660D" w:rsidRPr="0060138D">
        <w:rPr>
          <w:rFonts w:ascii="Arial" w:hAnsi="Arial" w:cs="Arial"/>
          <w:sz w:val="20"/>
          <w:szCs w:val="20"/>
        </w:rPr>
        <w:t>of</w:t>
      </w:r>
      <w:r w:rsidR="00A1660D" w:rsidRPr="0060138D">
        <w:rPr>
          <w:rFonts w:ascii="Arial" w:hAnsi="Arial" w:cs="Arial"/>
          <w:spacing w:val="48"/>
          <w:sz w:val="20"/>
          <w:szCs w:val="20"/>
        </w:rPr>
        <w:t xml:space="preserve"> </w:t>
      </w:r>
      <w:r w:rsidR="00A1660D" w:rsidRPr="0060138D">
        <w:rPr>
          <w:rFonts w:ascii="Arial" w:hAnsi="Arial" w:cs="Arial"/>
          <w:sz w:val="20"/>
          <w:szCs w:val="20"/>
        </w:rPr>
        <w:t>Marijuana</w:t>
      </w:r>
      <w:r w:rsidR="00A1660D" w:rsidRPr="0060138D">
        <w:rPr>
          <w:rFonts w:ascii="Arial" w:hAnsi="Arial" w:cs="Arial"/>
          <w:spacing w:val="46"/>
          <w:sz w:val="20"/>
          <w:szCs w:val="20"/>
        </w:rPr>
        <w:t xml:space="preserve"> </w:t>
      </w:r>
      <w:r w:rsidR="00A1660D" w:rsidRPr="0060138D">
        <w:rPr>
          <w:rFonts w:ascii="Arial" w:hAnsi="Arial" w:cs="Arial"/>
          <w:sz w:val="20"/>
          <w:szCs w:val="20"/>
        </w:rPr>
        <w:t>and</w:t>
      </w:r>
      <w:r w:rsidR="00A1660D" w:rsidRPr="0060138D">
        <w:rPr>
          <w:rFonts w:ascii="Arial" w:hAnsi="Arial" w:cs="Arial"/>
          <w:spacing w:val="44"/>
          <w:sz w:val="20"/>
          <w:szCs w:val="20"/>
        </w:rPr>
        <w:t xml:space="preserve"> </w:t>
      </w:r>
      <w:r w:rsidR="00A1660D" w:rsidRPr="0060138D">
        <w:rPr>
          <w:rFonts w:ascii="Arial" w:hAnsi="Arial" w:cs="Arial"/>
          <w:sz w:val="20"/>
          <w:szCs w:val="20"/>
        </w:rPr>
        <w:t>Reasonable Accommodation in Federal Public and Assisted</w:t>
      </w:r>
      <w:r w:rsidR="00A1660D" w:rsidRPr="0060138D">
        <w:rPr>
          <w:rFonts w:ascii="Arial" w:hAnsi="Arial" w:cs="Arial"/>
          <w:spacing w:val="-3"/>
          <w:sz w:val="20"/>
          <w:szCs w:val="20"/>
        </w:rPr>
        <w:t xml:space="preserve"> </w:t>
      </w:r>
      <w:r w:rsidR="00A1660D" w:rsidRPr="0060138D">
        <w:rPr>
          <w:rFonts w:ascii="Arial" w:hAnsi="Arial" w:cs="Arial"/>
          <w:sz w:val="20"/>
          <w:szCs w:val="20"/>
        </w:rPr>
        <w:t>Housing”).</w:t>
      </w:r>
    </w:p>
    <w:p w:rsidR="00A1660D" w:rsidRPr="0060138D" w:rsidRDefault="00A1660D">
      <w:pPr>
        <w:pStyle w:val="BodyText"/>
        <w:kinsoku w:val="0"/>
        <w:overflowPunct w:val="0"/>
        <w:spacing w:before="8"/>
        <w:ind w:left="0"/>
        <w:rPr>
          <w:sz w:val="20"/>
          <w:szCs w:val="20"/>
        </w:rPr>
      </w:pPr>
    </w:p>
    <w:p w:rsidR="00A1660D" w:rsidRPr="0060138D" w:rsidRDefault="00A1660D" w:rsidP="00D37C3E">
      <w:pPr>
        <w:pStyle w:val="ListParagraph"/>
        <w:numPr>
          <w:ilvl w:val="0"/>
          <w:numId w:val="101"/>
        </w:numPr>
        <w:tabs>
          <w:tab w:val="left" w:pos="833"/>
        </w:tabs>
        <w:kinsoku w:val="0"/>
        <w:overflowPunct w:val="0"/>
        <w:spacing w:line="252" w:lineRule="exact"/>
        <w:ind w:left="832" w:right="119" w:hanging="360"/>
        <w:jc w:val="both"/>
        <w:rPr>
          <w:rFonts w:ascii="Arial" w:hAnsi="Arial" w:cs="Arial"/>
          <w:sz w:val="20"/>
          <w:szCs w:val="20"/>
        </w:rPr>
      </w:pPr>
      <w:r w:rsidRPr="0060138D">
        <w:rPr>
          <w:rFonts w:ascii="Arial" w:hAnsi="Arial" w:cs="Arial"/>
          <w:sz w:val="20"/>
          <w:szCs w:val="20"/>
        </w:rPr>
        <w:t>No family member may have committed fraud, bribery, or any other corrupt or criminal act</w:t>
      </w:r>
      <w:r w:rsidRPr="0060138D">
        <w:rPr>
          <w:rFonts w:ascii="Arial" w:hAnsi="Arial" w:cs="Arial"/>
          <w:spacing w:val="-22"/>
          <w:sz w:val="20"/>
          <w:szCs w:val="20"/>
        </w:rPr>
        <w:t xml:space="preserve"> </w:t>
      </w:r>
      <w:r w:rsidRPr="0060138D">
        <w:rPr>
          <w:rFonts w:ascii="Arial" w:hAnsi="Arial" w:cs="Arial"/>
          <w:sz w:val="20"/>
          <w:szCs w:val="20"/>
        </w:rPr>
        <w:t>in connection with any federal housing program in the last five (5)</w:t>
      </w:r>
      <w:r w:rsidRPr="0060138D">
        <w:rPr>
          <w:rFonts w:ascii="Arial" w:hAnsi="Arial" w:cs="Arial"/>
          <w:spacing w:val="-7"/>
          <w:sz w:val="20"/>
          <w:szCs w:val="20"/>
        </w:rPr>
        <w:t xml:space="preserve"> </w:t>
      </w:r>
      <w:r w:rsidRPr="0060138D">
        <w:rPr>
          <w:rFonts w:ascii="Arial" w:hAnsi="Arial" w:cs="Arial"/>
          <w:sz w:val="20"/>
          <w:szCs w:val="20"/>
        </w:rPr>
        <w:t>years.</w:t>
      </w:r>
    </w:p>
    <w:p w:rsidR="006015FA" w:rsidRPr="0060138D" w:rsidRDefault="006015FA" w:rsidP="006015FA">
      <w:pPr>
        <w:tabs>
          <w:tab w:val="left" w:pos="833"/>
        </w:tabs>
        <w:kinsoku w:val="0"/>
        <w:overflowPunct w:val="0"/>
        <w:spacing w:line="252" w:lineRule="exact"/>
        <w:ind w:right="119"/>
        <w:jc w:val="both"/>
        <w:rPr>
          <w:rFonts w:ascii="Arial" w:hAnsi="Arial" w:cs="Arial"/>
          <w:sz w:val="20"/>
          <w:szCs w:val="20"/>
        </w:rPr>
      </w:pPr>
    </w:p>
    <w:p w:rsidR="00A1660D" w:rsidRPr="0060138D" w:rsidRDefault="00A1660D" w:rsidP="00D37C3E">
      <w:pPr>
        <w:pStyle w:val="Heading1"/>
        <w:numPr>
          <w:ilvl w:val="1"/>
          <w:numId w:val="114"/>
        </w:numPr>
        <w:tabs>
          <w:tab w:val="left" w:pos="832"/>
        </w:tabs>
        <w:kinsoku w:val="0"/>
        <w:overflowPunct w:val="0"/>
        <w:spacing w:before="55"/>
        <w:jc w:val="both"/>
        <w:rPr>
          <w:b w:val="0"/>
          <w:bCs w:val="0"/>
          <w:sz w:val="20"/>
          <w:szCs w:val="20"/>
        </w:rPr>
      </w:pPr>
      <w:bookmarkStart w:id="230" w:name="_Toc468973420"/>
      <w:bookmarkStart w:id="231" w:name="_Toc489800732"/>
      <w:bookmarkStart w:id="232" w:name="_Toc519064560"/>
      <w:r w:rsidRPr="0060138D">
        <w:rPr>
          <w:sz w:val="20"/>
          <w:szCs w:val="20"/>
        </w:rPr>
        <w:t>EVIDENCE</w:t>
      </w:r>
      <w:bookmarkEnd w:id="230"/>
      <w:bookmarkEnd w:id="231"/>
      <w:bookmarkEnd w:id="232"/>
    </w:p>
    <w:p w:rsidR="00A1660D" w:rsidRPr="0060138D" w:rsidRDefault="00A1660D">
      <w:pPr>
        <w:pStyle w:val="BodyText"/>
        <w:kinsoku w:val="0"/>
        <w:overflowPunct w:val="0"/>
        <w:spacing w:before="3"/>
        <w:ind w:left="0"/>
        <w:rPr>
          <w:b/>
          <w:bCs/>
          <w:sz w:val="20"/>
          <w:szCs w:val="20"/>
        </w:rPr>
      </w:pPr>
    </w:p>
    <w:p w:rsidR="00A1660D" w:rsidRPr="0060138D" w:rsidRDefault="00083C8C">
      <w:pPr>
        <w:pStyle w:val="BodyText"/>
        <w:kinsoku w:val="0"/>
        <w:overflowPunct w:val="0"/>
        <w:ind w:left="471" w:right="115"/>
        <w:jc w:val="both"/>
        <w:rPr>
          <w:sz w:val="20"/>
          <w:szCs w:val="20"/>
        </w:rPr>
      </w:pPr>
      <w:r w:rsidRPr="0060138D">
        <w:rPr>
          <w:sz w:val="20"/>
          <w:szCs w:val="20"/>
        </w:rPr>
        <w:t>FWHS</w:t>
      </w:r>
      <w:r w:rsidR="00A1660D" w:rsidRPr="0060138D">
        <w:rPr>
          <w:sz w:val="20"/>
          <w:szCs w:val="20"/>
        </w:rPr>
        <w:t xml:space="preserve"> must have credible evidence of the violation. Credible evidence may be obtained from police</w:t>
      </w:r>
      <w:r w:rsidR="00A1660D" w:rsidRPr="0060138D">
        <w:rPr>
          <w:spacing w:val="1"/>
          <w:sz w:val="20"/>
          <w:szCs w:val="20"/>
        </w:rPr>
        <w:t xml:space="preserve"> </w:t>
      </w:r>
      <w:r w:rsidR="00A1660D" w:rsidRPr="0060138D">
        <w:rPr>
          <w:sz w:val="20"/>
          <w:szCs w:val="20"/>
        </w:rPr>
        <w:t>and/or</w:t>
      </w:r>
      <w:r w:rsidR="00A1660D" w:rsidRPr="0060138D">
        <w:rPr>
          <w:spacing w:val="-1"/>
          <w:sz w:val="20"/>
          <w:szCs w:val="20"/>
        </w:rPr>
        <w:t xml:space="preserve"> </w:t>
      </w:r>
      <w:r w:rsidR="00A1660D" w:rsidRPr="0060138D">
        <w:rPr>
          <w:sz w:val="20"/>
          <w:szCs w:val="20"/>
        </w:rPr>
        <w:t>court</w:t>
      </w:r>
      <w:r w:rsidR="00A1660D" w:rsidRPr="0060138D">
        <w:rPr>
          <w:spacing w:val="20"/>
          <w:sz w:val="20"/>
          <w:szCs w:val="20"/>
        </w:rPr>
        <w:t xml:space="preserve"> </w:t>
      </w:r>
      <w:r w:rsidR="00A1660D" w:rsidRPr="0060138D">
        <w:rPr>
          <w:sz w:val="20"/>
          <w:szCs w:val="20"/>
        </w:rPr>
        <w:t>records.</w:t>
      </w:r>
      <w:r w:rsidR="00A1660D" w:rsidRPr="0060138D">
        <w:rPr>
          <w:spacing w:val="20"/>
          <w:sz w:val="20"/>
          <w:szCs w:val="20"/>
        </w:rPr>
        <w:t xml:space="preserve"> </w:t>
      </w:r>
      <w:r w:rsidR="00A1660D" w:rsidRPr="0060138D">
        <w:rPr>
          <w:sz w:val="20"/>
          <w:szCs w:val="20"/>
        </w:rPr>
        <w:t>Testimony</w:t>
      </w:r>
      <w:r w:rsidR="00A1660D" w:rsidRPr="0060138D">
        <w:rPr>
          <w:spacing w:val="19"/>
          <w:sz w:val="20"/>
          <w:szCs w:val="20"/>
        </w:rPr>
        <w:t xml:space="preserve"> </w:t>
      </w:r>
      <w:r w:rsidR="00A1660D" w:rsidRPr="0060138D">
        <w:rPr>
          <w:sz w:val="20"/>
          <w:szCs w:val="20"/>
        </w:rPr>
        <w:t>from</w:t>
      </w:r>
      <w:r w:rsidR="00A1660D" w:rsidRPr="0060138D">
        <w:rPr>
          <w:spacing w:val="23"/>
          <w:sz w:val="20"/>
          <w:szCs w:val="20"/>
        </w:rPr>
        <w:t xml:space="preserve"> </w:t>
      </w:r>
      <w:r w:rsidR="00A1660D" w:rsidRPr="0060138D">
        <w:rPr>
          <w:sz w:val="20"/>
          <w:szCs w:val="20"/>
        </w:rPr>
        <w:t>neighbors,</w:t>
      </w:r>
      <w:r w:rsidR="00A1660D" w:rsidRPr="0060138D">
        <w:rPr>
          <w:spacing w:val="25"/>
          <w:sz w:val="20"/>
          <w:szCs w:val="20"/>
        </w:rPr>
        <w:t xml:space="preserve"> </w:t>
      </w:r>
      <w:r w:rsidR="00A1660D" w:rsidRPr="0060138D">
        <w:rPr>
          <w:sz w:val="20"/>
          <w:szCs w:val="20"/>
        </w:rPr>
        <w:t>when</w:t>
      </w:r>
      <w:r w:rsidR="00A1660D" w:rsidRPr="0060138D">
        <w:rPr>
          <w:spacing w:val="21"/>
          <w:sz w:val="20"/>
          <w:szCs w:val="20"/>
        </w:rPr>
        <w:t xml:space="preserve"> </w:t>
      </w:r>
      <w:r w:rsidR="00A1660D" w:rsidRPr="0060138D">
        <w:rPr>
          <w:sz w:val="20"/>
          <w:szCs w:val="20"/>
        </w:rPr>
        <w:t>combined</w:t>
      </w:r>
      <w:r w:rsidR="00A1660D" w:rsidRPr="0060138D">
        <w:rPr>
          <w:spacing w:val="24"/>
          <w:sz w:val="20"/>
          <w:szCs w:val="20"/>
        </w:rPr>
        <w:t xml:space="preserve"> </w:t>
      </w:r>
      <w:r w:rsidR="00A1660D" w:rsidRPr="0060138D">
        <w:rPr>
          <w:sz w:val="20"/>
          <w:szCs w:val="20"/>
        </w:rPr>
        <w:t>with</w:t>
      </w:r>
      <w:r w:rsidR="00A1660D" w:rsidRPr="0060138D">
        <w:rPr>
          <w:spacing w:val="24"/>
          <w:sz w:val="20"/>
          <w:szCs w:val="20"/>
        </w:rPr>
        <w:t xml:space="preserve"> </w:t>
      </w:r>
      <w:r w:rsidR="00A1660D" w:rsidRPr="0060138D">
        <w:rPr>
          <w:sz w:val="20"/>
          <w:szCs w:val="20"/>
        </w:rPr>
        <w:t>other</w:t>
      </w:r>
      <w:r w:rsidR="00A1660D" w:rsidRPr="0060138D">
        <w:rPr>
          <w:spacing w:val="20"/>
          <w:sz w:val="20"/>
          <w:szCs w:val="20"/>
        </w:rPr>
        <w:t xml:space="preserve"> </w:t>
      </w:r>
      <w:r w:rsidR="00A1660D" w:rsidRPr="0060138D">
        <w:rPr>
          <w:sz w:val="20"/>
          <w:szCs w:val="20"/>
        </w:rPr>
        <w:t>factual</w:t>
      </w:r>
      <w:r w:rsidR="00A1660D" w:rsidRPr="0060138D">
        <w:rPr>
          <w:spacing w:val="23"/>
          <w:sz w:val="20"/>
          <w:szCs w:val="20"/>
        </w:rPr>
        <w:t xml:space="preserve"> </w:t>
      </w:r>
      <w:r w:rsidR="00A1660D" w:rsidRPr="0060138D">
        <w:rPr>
          <w:sz w:val="20"/>
          <w:szCs w:val="20"/>
        </w:rPr>
        <w:t>evidence,</w:t>
      </w:r>
      <w:r w:rsidR="00A1660D" w:rsidRPr="0060138D">
        <w:rPr>
          <w:spacing w:val="23"/>
          <w:sz w:val="20"/>
          <w:szCs w:val="20"/>
        </w:rPr>
        <w:t xml:space="preserve"> </w:t>
      </w:r>
      <w:r w:rsidR="00A1660D" w:rsidRPr="0060138D">
        <w:rPr>
          <w:sz w:val="20"/>
          <w:szCs w:val="20"/>
        </w:rPr>
        <w:t>can</w:t>
      </w:r>
      <w:r w:rsidR="00A1660D" w:rsidRPr="0060138D">
        <w:rPr>
          <w:spacing w:val="21"/>
          <w:sz w:val="20"/>
          <w:szCs w:val="20"/>
        </w:rPr>
        <w:t xml:space="preserve"> </w:t>
      </w:r>
      <w:r w:rsidR="00A1660D" w:rsidRPr="0060138D">
        <w:rPr>
          <w:sz w:val="20"/>
          <w:szCs w:val="20"/>
        </w:rPr>
        <w:t>be</w:t>
      </w:r>
      <w:r w:rsidR="00A1660D" w:rsidRPr="0060138D">
        <w:rPr>
          <w:spacing w:val="21"/>
          <w:sz w:val="20"/>
          <w:szCs w:val="20"/>
        </w:rPr>
        <w:t xml:space="preserve"> </w:t>
      </w:r>
      <w:r w:rsidR="00A1660D" w:rsidRPr="0060138D">
        <w:rPr>
          <w:sz w:val="20"/>
          <w:szCs w:val="20"/>
        </w:rPr>
        <w:t>considered</w:t>
      </w:r>
      <w:r w:rsidR="00A1660D" w:rsidRPr="0060138D">
        <w:rPr>
          <w:spacing w:val="-1"/>
          <w:sz w:val="20"/>
          <w:szCs w:val="20"/>
        </w:rPr>
        <w:t xml:space="preserve"> </w:t>
      </w:r>
      <w:r w:rsidR="00A1660D" w:rsidRPr="0060138D">
        <w:rPr>
          <w:sz w:val="20"/>
          <w:szCs w:val="20"/>
        </w:rPr>
        <w:t>credible</w:t>
      </w:r>
      <w:r w:rsidR="00A1660D" w:rsidRPr="0060138D">
        <w:rPr>
          <w:spacing w:val="36"/>
          <w:sz w:val="20"/>
          <w:szCs w:val="20"/>
        </w:rPr>
        <w:t xml:space="preserve"> </w:t>
      </w:r>
      <w:r w:rsidR="00A1660D" w:rsidRPr="0060138D">
        <w:rPr>
          <w:sz w:val="20"/>
          <w:szCs w:val="20"/>
        </w:rPr>
        <w:t>evidence.</w:t>
      </w:r>
      <w:r w:rsidR="00A1660D" w:rsidRPr="0060138D">
        <w:rPr>
          <w:spacing w:val="37"/>
          <w:sz w:val="20"/>
          <w:szCs w:val="20"/>
        </w:rPr>
        <w:t xml:space="preserve"> </w:t>
      </w:r>
      <w:r w:rsidR="00A1660D" w:rsidRPr="0060138D">
        <w:rPr>
          <w:sz w:val="20"/>
          <w:szCs w:val="20"/>
        </w:rPr>
        <w:t>Other</w:t>
      </w:r>
      <w:r w:rsidR="00A1660D" w:rsidRPr="0060138D">
        <w:rPr>
          <w:spacing w:val="37"/>
          <w:sz w:val="20"/>
          <w:szCs w:val="20"/>
        </w:rPr>
        <w:t xml:space="preserve"> </w:t>
      </w:r>
      <w:r w:rsidR="00A1660D" w:rsidRPr="0060138D">
        <w:rPr>
          <w:sz w:val="20"/>
          <w:szCs w:val="20"/>
        </w:rPr>
        <w:t>credible</w:t>
      </w:r>
      <w:r w:rsidR="00A1660D" w:rsidRPr="0060138D">
        <w:rPr>
          <w:spacing w:val="36"/>
          <w:sz w:val="20"/>
          <w:szCs w:val="20"/>
        </w:rPr>
        <w:t xml:space="preserve"> </w:t>
      </w:r>
      <w:r w:rsidR="00A1660D" w:rsidRPr="0060138D">
        <w:rPr>
          <w:sz w:val="20"/>
          <w:szCs w:val="20"/>
        </w:rPr>
        <w:t>evidence</w:t>
      </w:r>
      <w:r w:rsidR="00A1660D" w:rsidRPr="0060138D">
        <w:rPr>
          <w:spacing w:val="36"/>
          <w:sz w:val="20"/>
          <w:szCs w:val="20"/>
        </w:rPr>
        <w:t xml:space="preserve"> </w:t>
      </w:r>
      <w:r w:rsidR="00A1660D" w:rsidRPr="0060138D">
        <w:rPr>
          <w:sz w:val="20"/>
          <w:szCs w:val="20"/>
        </w:rPr>
        <w:t>includes</w:t>
      </w:r>
      <w:r w:rsidR="00A1660D" w:rsidRPr="0060138D">
        <w:rPr>
          <w:spacing w:val="36"/>
          <w:sz w:val="20"/>
          <w:szCs w:val="20"/>
        </w:rPr>
        <w:t xml:space="preserve"> </w:t>
      </w:r>
      <w:r w:rsidR="00A1660D" w:rsidRPr="0060138D">
        <w:rPr>
          <w:sz w:val="20"/>
          <w:szCs w:val="20"/>
        </w:rPr>
        <w:t>documentation</w:t>
      </w:r>
      <w:r w:rsidR="00A1660D" w:rsidRPr="0060138D">
        <w:rPr>
          <w:spacing w:val="36"/>
          <w:sz w:val="20"/>
          <w:szCs w:val="20"/>
        </w:rPr>
        <w:t xml:space="preserve"> </w:t>
      </w:r>
      <w:r w:rsidR="00A1660D" w:rsidRPr="0060138D">
        <w:rPr>
          <w:sz w:val="20"/>
          <w:szCs w:val="20"/>
        </w:rPr>
        <w:t>of</w:t>
      </w:r>
      <w:r w:rsidR="00A1660D" w:rsidRPr="0060138D">
        <w:rPr>
          <w:spacing w:val="35"/>
          <w:sz w:val="20"/>
          <w:szCs w:val="20"/>
        </w:rPr>
        <w:t xml:space="preserve"> </w:t>
      </w:r>
      <w:r w:rsidR="00A1660D" w:rsidRPr="0060138D">
        <w:rPr>
          <w:sz w:val="20"/>
          <w:szCs w:val="20"/>
        </w:rPr>
        <w:t>drug</w:t>
      </w:r>
      <w:r w:rsidR="00A1660D" w:rsidRPr="0060138D">
        <w:rPr>
          <w:spacing w:val="38"/>
          <w:sz w:val="20"/>
          <w:szCs w:val="20"/>
        </w:rPr>
        <w:t xml:space="preserve"> </w:t>
      </w:r>
      <w:r w:rsidR="00A1660D" w:rsidRPr="0060138D">
        <w:rPr>
          <w:sz w:val="20"/>
          <w:szCs w:val="20"/>
        </w:rPr>
        <w:t>raids</w:t>
      </w:r>
      <w:r w:rsidR="00A1660D" w:rsidRPr="0060138D">
        <w:rPr>
          <w:spacing w:val="34"/>
          <w:sz w:val="20"/>
          <w:szCs w:val="20"/>
        </w:rPr>
        <w:t xml:space="preserve"> </w:t>
      </w:r>
      <w:r w:rsidR="00A1660D" w:rsidRPr="0060138D">
        <w:rPr>
          <w:sz w:val="20"/>
          <w:szCs w:val="20"/>
        </w:rPr>
        <w:t>or</w:t>
      </w:r>
      <w:r w:rsidR="00A1660D" w:rsidRPr="0060138D">
        <w:rPr>
          <w:spacing w:val="34"/>
          <w:sz w:val="20"/>
          <w:szCs w:val="20"/>
        </w:rPr>
        <w:t xml:space="preserve"> </w:t>
      </w:r>
      <w:r w:rsidR="00A1660D" w:rsidRPr="0060138D">
        <w:rPr>
          <w:sz w:val="20"/>
          <w:szCs w:val="20"/>
        </w:rPr>
        <w:t>arrest</w:t>
      </w:r>
      <w:r w:rsidR="00A1660D" w:rsidRPr="0060138D">
        <w:rPr>
          <w:spacing w:val="35"/>
          <w:sz w:val="20"/>
          <w:szCs w:val="20"/>
        </w:rPr>
        <w:t xml:space="preserve"> </w:t>
      </w:r>
      <w:r w:rsidR="00A1660D" w:rsidRPr="0060138D">
        <w:rPr>
          <w:sz w:val="20"/>
          <w:szCs w:val="20"/>
        </w:rPr>
        <w:t>warrants</w:t>
      </w:r>
      <w:r w:rsidR="00A1660D" w:rsidRPr="0060138D">
        <w:rPr>
          <w:spacing w:val="34"/>
          <w:sz w:val="20"/>
          <w:szCs w:val="20"/>
        </w:rPr>
        <w:t xml:space="preserve"> </w:t>
      </w:r>
      <w:r w:rsidR="00A1660D" w:rsidRPr="0060138D">
        <w:rPr>
          <w:sz w:val="20"/>
          <w:szCs w:val="20"/>
        </w:rPr>
        <w:t>and</w:t>
      </w:r>
      <w:r w:rsidR="00A1660D" w:rsidRPr="0060138D">
        <w:rPr>
          <w:spacing w:val="-1"/>
          <w:sz w:val="20"/>
          <w:szCs w:val="20"/>
        </w:rPr>
        <w:t xml:space="preserve"> </w:t>
      </w:r>
      <w:r w:rsidR="00A1660D" w:rsidRPr="0060138D">
        <w:rPr>
          <w:sz w:val="20"/>
          <w:szCs w:val="20"/>
        </w:rPr>
        <w:t>evidence</w:t>
      </w:r>
      <w:r w:rsidR="00A1660D" w:rsidRPr="0060138D">
        <w:rPr>
          <w:spacing w:val="46"/>
          <w:sz w:val="20"/>
          <w:szCs w:val="20"/>
        </w:rPr>
        <w:t xml:space="preserve"> </w:t>
      </w:r>
      <w:r w:rsidR="00A1660D" w:rsidRPr="0060138D">
        <w:rPr>
          <w:sz w:val="20"/>
          <w:szCs w:val="20"/>
        </w:rPr>
        <w:t>gathered</w:t>
      </w:r>
      <w:r w:rsidR="00A1660D" w:rsidRPr="0060138D">
        <w:rPr>
          <w:spacing w:val="46"/>
          <w:sz w:val="20"/>
          <w:szCs w:val="20"/>
        </w:rPr>
        <w:t xml:space="preserve"> </w:t>
      </w:r>
      <w:r w:rsidR="00A1660D" w:rsidRPr="0060138D">
        <w:rPr>
          <w:sz w:val="20"/>
          <w:szCs w:val="20"/>
        </w:rPr>
        <w:t>by</w:t>
      </w:r>
      <w:r w:rsidR="00A1660D" w:rsidRPr="0060138D">
        <w:rPr>
          <w:spacing w:val="44"/>
          <w:sz w:val="20"/>
          <w:szCs w:val="20"/>
        </w:rPr>
        <w:t xml:space="preserve"> </w:t>
      </w:r>
      <w:r w:rsidRPr="0060138D">
        <w:rPr>
          <w:sz w:val="20"/>
          <w:szCs w:val="20"/>
        </w:rPr>
        <w:t>FWHS</w:t>
      </w:r>
      <w:r w:rsidR="00A1660D" w:rsidRPr="0060138D">
        <w:rPr>
          <w:spacing w:val="47"/>
          <w:sz w:val="20"/>
          <w:szCs w:val="20"/>
        </w:rPr>
        <w:t xml:space="preserve"> </w:t>
      </w:r>
      <w:r w:rsidR="00A1660D" w:rsidRPr="0060138D">
        <w:rPr>
          <w:sz w:val="20"/>
          <w:szCs w:val="20"/>
        </w:rPr>
        <w:t>inspectors</w:t>
      </w:r>
      <w:r w:rsidR="00A1660D" w:rsidRPr="0060138D">
        <w:rPr>
          <w:spacing w:val="47"/>
          <w:sz w:val="20"/>
          <w:szCs w:val="20"/>
        </w:rPr>
        <w:t xml:space="preserve"> </w:t>
      </w:r>
      <w:r w:rsidR="00A1660D" w:rsidRPr="0060138D">
        <w:rPr>
          <w:sz w:val="20"/>
          <w:szCs w:val="20"/>
        </w:rPr>
        <w:t>and/or</w:t>
      </w:r>
      <w:r w:rsidR="00A1660D" w:rsidRPr="0060138D">
        <w:rPr>
          <w:spacing w:val="45"/>
          <w:sz w:val="20"/>
          <w:szCs w:val="20"/>
        </w:rPr>
        <w:t xml:space="preserve"> </w:t>
      </w:r>
      <w:r w:rsidR="00A1660D" w:rsidRPr="0060138D">
        <w:rPr>
          <w:sz w:val="20"/>
          <w:szCs w:val="20"/>
        </w:rPr>
        <w:t>investigators.</w:t>
      </w:r>
      <w:r w:rsidR="00A1660D" w:rsidRPr="0060138D">
        <w:rPr>
          <w:spacing w:val="48"/>
          <w:sz w:val="20"/>
          <w:szCs w:val="20"/>
        </w:rPr>
        <w:t xml:space="preserve"> </w:t>
      </w:r>
      <w:r w:rsidRPr="0060138D">
        <w:rPr>
          <w:sz w:val="20"/>
          <w:szCs w:val="20"/>
        </w:rPr>
        <w:t>FWHS</w:t>
      </w:r>
      <w:r w:rsidR="00A1660D" w:rsidRPr="0060138D">
        <w:rPr>
          <w:spacing w:val="43"/>
          <w:sz w:val="20"/>
          <w:szCs w:val="20"/>
        </w:rPr>
        <w:t xml:space="preserve"> </w:t>
      </w:r>
      <w:r w:rsidR="00A1660D" w:rsidRPr="0060138D">
        <w:rPr>
          <w:sz w:val="20"/>
          <w:szCs w:val="20"/>
        </w:rPr>
        <w:t>may</w:t>
      </w:r>
      <w:r w:rsidR="00A1660D" w:rsidRPr="0060138D">
        <w:rPr>
          <w:spacing w:val="44"/>
          <w:sz w:val="20"/>
          <w:szCs w:val="20"/>
        </w:rPr>
        <w:t xml:space="preserve"> </w:t>
      </w:r>
      <w:r w:rsidR="00A1660D" w:rsidRPr="0060138D">
        <w:rPr>
          <w:sz w:val="20"/>
          <w:szCs w:val="20"/>
        </w:rPr>
        <w:t>pursue</w:t>
      </w:r>
      <w:r w:rsidR="00A1660D" w:rsidRPr="0060138D">
        <w:rPr>
          <w:spacing w:val="44"/>
          <w:sz w:val="20"/>
          <w:szCs w:val="20"/>
        </w:rPr>
        <w:t xml:space="preserve"> </w:t>
      </w:r>
      <w:r w:rsidR="00A1660D" w:rsidRPr="0060138D">
        <w:rPr>
          <w:sz w:val="20"/>
          <w:szCs w:val="20"/>
        </w:rPr>
        <w:t>fact-finding</w:t>
      </w:r>
      <w:r w:rsidR="00A1660D" w:rsidRPr="0060138D">
        <w:rPr>
          <w:spacing w:val="46"/>
          <w:sz w:val="20"/>
          <w:szCs w:val="20"/>
        </w:rPr>
        <w:t xml:space="preserve"> </w:t>
      </w:r>
      <w:r w:rsidR="00A1660D" w:rsidRPr="0060138D">
        <w:rPr>
          <w:sz w:val="20"/>
          <w:szCs w:val="20"/>
        </w:rPr>
        <w:t>efforts</w:t>
      </w:r>
      <w:r w:rsidR="00A1660D" w:rsidRPr="0060138D">
        <w:rPr>
          <w:spacing w:val="47"/>
          <w:sz w:val="20"/>
          <w:szCs w:val="20"/>
        </w:rPr>
        <w:t xml:space="preserve"> </w:t>
      </w:r>
      <w:r w:rsidR="00A1660D" w:rsidRPr="0060138D">
        <w:rPr>
          <w:sz w:val="20"/>
          <w:szCs w:val="20"/>
        </w:rPr>
        <w:t>as needed to obtain credible</w:t>
      </w:r>
      <w:r w:rsidR="00A1660D" w:rsidRPr="0060138D">
        <w:rPr>
          <w:spacing w:val="-15"/>
          <w:sz w:val="20"/>
          <w:szCs w:val="20"/>
        </w:rPr>
        <w:t xml:space="preserve"> </w:t>
      </w:r>
      <w:r w:rsidR="00A1660D" w:rsidRPr="0060138D">
        <w:rPr>
          <w:sz w:val="20"/>
          <w:szCs w:val="20"/>
        </w:rPr>
        <w:t>evidence.</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832"/>
        </w:tabs>
        <w:kinsoku w:val="0"/>
        <w:overflowPunct w:val="0"/>
        <w:jc w:val="both"/>
        <w:rPr>
          <w:b w:val="0"/>
          <w:bCs w:val="0"/>
          <w:sz w:val="20"/>
          <w:szCs w:val="20"/>
        </w:rPr>
      </w:pPr>
      <w:bookmarkStart w:id="233" w:name="_Toc468973421"/>
      <w:bookmarkStart w:id="234" w:name="_Toc489800733"/>
      <w:bookmarkStart w:id="235" w:name="_Toc519064561"/>
      <w:r w:rsidRPr="0060138D">
        <w:rPr>
          <w:sz w:val="20"/>
          <w:szCs w:val="20"/>
        </w:rPr>
        <w:t>CONFIDENTIALITY OF CRIMINAL</w:t>
      </w:r>
      <w:r w:rsidRPr="0060138D">
        <w:rPr>
          <w:spacing w:val="-3"/>
          <w:sz w:val="20"/>
          <w:szCs w:val="20"/>
        </w:rPr>
        <w:t xml:space="preserve"> </w:t>
      </w:r>
      <w:r w:rsidRPr="0060138D">
        <w:rPr>
          <w:sz w:val="20"/>
          <w:szCs w:val="20"/>
        </w:rPr>
        <w:t>RECORDS</w:t>
      </w:r>
      <w:bookmarkEnd w:id="233"/>
      <w:bookmarkEnd w:id="234"/>
      <w:bookmarkEnd w:id="235"/>
    </w:p>
    <w:p w:rsidR="00A1660D" w:rsidRPr="0060138D" w:rsidRDefault="00A1660D">
      <w:pPr>
        <w:pStyle w:val="BodyText"/>
        <w:kinsoku w:val="0"/>
        <w:overflowPunct w:val="0"/>
        <w:spacing w:before="3"/>
        <w:ind w:left="0"/>
        <w:rPr>
          <w:b/>
          <w:bCs/>
          <w:sz w:val="20"/>
          <w:szCs w:val="20"/>
        </w:rPr>
      </w:pPr>
    </w:p>
    <w:p w:rsidR="00A1660D" w:rsidRPr="0060138D" w:rsidRDefault="00083C8C">
      <w:pPr>
        <w:pStyle w:val="BodyText"/>
        <w:kinsoku w:val="0"/>
        <w:overflowPunct w:val="0"/>
        <w:ind w:left="471" w:right="114"/>
        <w:jc w:val="both"/>
        <w:rPr>
          <w:sz w:val="20"/>
          <w:szCs w:val="20"/>
        </w:rPr>
      </w:pPr>
      <w:r w:rsidRPr="0060138D">
        <w:rPr>
          <w:sz w:val="20"/>
          <w:szCs w:val="20"/>
        </w:rPr>
        <w:t>FWHS</w:t>
      </w:r>
      <w:r w:rsidR="00A1660D" w:rsidRPr="0060138D">
        <w:rPr>
          <w:sz w:val="20"/>
          <w:szCs w:val="20"/>
        </w:rPr>
        <w:t xml:space="preserve"> will ensure that any criminal record received is maintained confidentially, not misused or</w:t>
      </w:r>
      <w:r w:rsidR="00A1660D" w:rsidRPr="0060138D">
        <w:rPr>
          <w:spacing w:val="39"/>
          <w:sz w:val="20"/>
          <w:szCs w:val="20"/>
        </w:rPr>
        <w:t xml:space="preserve"> </w:t>
      </w:r>
      <w:r w:rsidR="00A1660D" w:rsidRPr="0060138D">
        <w:rPr>
          <w:sz w:val="20"/>
          <w:szCs w:val="20"/>
        </w:rPr>
        <w:t>improperly disseminated, and destroyed once the purpose for which it was requested is accomplished or in</w:t>
      </w:r>
      <w:r w:rsidR="00A1660D" w:rsidRPr="0060138D">
        <w:rPr>
          <w:spacing w:val="10"/>
          <w:sz w:val="20"/>
          <w:szCs w:val="20"/>
        </w:rPr>
        <w:t xml:space="preserve"> </w:t>
      </w:r>
      <w:r w:rsidR="00A1660D" w:rsidRPr="0060138D">
        <w:rPr>
          <w:sz w:val="20"/>
          <w:szCs w:val="20"/>
        </w:rPr>
        <w:t>accordance with HUD</w:t>
      </w:r>
      <w:r w:rsidR="00A1660D" w:rsidRPr="0060138D">
        <w:rPr>
          <w:spacing w:val="-9"/>
          <w:sz w:val="20"/>
          <w:szCs w:val="20"/>
        </w:rPr>
        <w:t xml:space="preserve"> </w:t>
      </w:r>
      <w:r w:rsidR="00A1660D" w:rsidRPr="0060138D">
        <w:rPr>
          <w:sz w:val="20"/>
          <w:szCs w:val="20"/>
        </w:rPr>
        <w:t>regulation.</w:t>
      </w:r>
    </w:p>
    <w:p w:rsidR="00A1660D" w:rsidRPr="0060138D" w:rsidRDefault="00A1660D">
      <w:pPr>
        <w:pStyle w:val="BodyText"/>
        <w:kinsoku w:val="0"/>
        <w:overflowPunct w:val="0"/>
        <w:ind w:left="0"/>
        <w:rPr>
          <w:sz w:val="20"/>
          <w:szCs w:val="20"/>
        </w:rPr>
      </w:pPr>
    </w:p>
    <w:p w:rsidR="00A1660D" w:rsidRPr="0060138D" w:rsidRDefault="00A1660D">
      <w:pPr>
        <w:pStyle w:val="BodyText"/>
        <w:kinsoku w:val="0"/>
        <w:overflowPunct w:val="0"/>
        <w:ind w:left="471" w:right="112"/>
        <w:jc w:val="both"/>
        <w:rPr>
          <w:sz w:val="20"/>
          <w:szCs w:val="20"/>
        </w:rPr>
      </w:pPr>
      <w:r w:rsidRPr="0060138D">
        <w:rPr>
          <w:sz w:val="20"/>
          <w:szCs w:val="20"/>
        </w:rPr>
        <w:t>If the</w:t>
      </w:r>
      <w:r w:rsidRPr="0060138D">
        <w:rPr>
          <w:spacing w:val="-6"/>
          <w:sz w:val="20"/>
          <w:szCs w:val="20"/>
        </w:rPr>
        <w:t xml:space="preserve"> </w:t>
      </w:r>
      <w:r w:rsidRPr="0060138D">
        <w:rPr>
          <w:sz w:val="20"/>
          <w:szCs w:val="20"/>
        </w:rPr>
        <w:t>family</w:t>
      </w:r>
      <w:r w:rsidRPr="0060138D">
        <w:rPr>
          <w:spacing w:val="-4"/>
          <w:sz w:val="20"/>
          <w:szCs w:val="20"/>
        </w:rPr>
        <w:t xml:space="preserve"> </w:t>
      </w:r>
      <w:r w:rsidRPr="0060138D">
        <w:rPr>
          <w:sz w:val="20"/>
          <w:szCs w:val="20"/>
        </w:rPr>
        <w:t>is</w:t>
      </w:r>
      <w:r w:rsidRPr="0060138D">
        <w:rPr>
          <w:spacing w:val="-1"/>
          <w:sz w:val="20"/>
          <w:szCs w:val="20"/>
        </w:rPr>
        <w:t xml:space="preserve"> </w:t>
      </w:r>
      <w:r w:rsidRPr="0060138D">
        <w:rPr>
          <w:sz w:val="20"/>
          <w:szCs w:val="20"/>
        </w:rPr>
        <w:t>determined</w:t>
      </w:r>
      <w:r w:rsidRPr="0060138D">
        <w:rPr>
          <w:spacing w:val="-2"/>
          <w:sz w:val="20"/>
          <w:szCs w:val="20"/>
        </w:rPr>
        <w:t xml:space="preserve"> </w:t>
      </w:r>
      <w:r w:rsidRPr="0060138D">
        <w:rPr>
          <w:sz w:val="20"/>
          <w:szCs w:val="20"/>
        </w:rPr>
        <w:t>eligible</w:t>
      </w:r>
      <w:r w:rsidRPr="0060138D">
        <w:rPr>
          <w:spacing w:val="-4"/>
          <w:sz w:val="20"/>
          <w:szCs w:val="20"/>
        </w:rPr>
        <w:t xml:space="preserve"> </w:t>
      </w:r>
      <w:r w:rsidRPr="0060138D">
        <w:rPr>
          <w:sz w:val="20"/>
          <w:szCs w:val="20"/>
        </w:rPr>
        <w:t>for</w:t>
      </w:r>
      <w:r w:rsidRPr="0060138D">
        <w:rPr>
          <w:spacing w:val="-3"/>
          <w:sz w:val="20"/>
          <w:szCs w:val="20"/>
        </w:rPr>
        <w:t xml:space="preserve"> </w:t>
      </w:r>
      <w:r w:rsidRPr="0060138D">
        <w:rPr>
          <w:sz w:val="20"/>
          <w:szCs w:val="20"/>
        </w:rPr>
        <w:t>initial</w:t>
      </w:r>
      <w:r w:rsidRPr="0060138D">
        <w:rPr>
          <w:spacing w:val="-2"/>
          <w:sz w:val="20"/>
          <w:szCs w:val="20"/>
        </w:rPr>
        <w:t xml:space="preserve"> </w:t>
      </w:r>
      <w:r w:rsidRPr="0060138D">
        <w:rPr>
          <w:sz w:val="20"/>
          <w:szCs w:val="20"/>
        </w:rPr>
        <w:t>or</w:t>
      </w:r>
      <w:r w:rsidRPr="0060138D">
        <w:rPr>
          <w:spacing w:val="-3"/>
          <w:sz w:val="20"/>
          <w:szCs w:val="20"/>
        </w:rPr>
        <w:t xml:space="preserve"> </w:t>
      </w:r>
      <w:r w:rsidRPr="0060138D">
        <w:rPr>
          <w:sz w:val="20"/>
          <w:szCs w:val="20"/>
        </w:rPr>
        <w:t>continued</w:t>
      </w:r>
      <w:r w:rsidRPr="0060138D">
        <w:rPr>
          <w:spacing w:val="-2"/>
          <w:sz w:val="20"/>
          <w:szCs w:val="20"/>
        </w:rPr>
        <w:t xml:space="preserve"> </w:t>
      </w:r>
      <w:r w:rsidRPr="0060138D">
        <w:rPr>
          <w:sz w:val="20"/>
          <w:szCs w:val="20"/>
        </w:rPr>
        <w:t>assistance,</w:t>
      </w:r>
      <w:r w:rsidRPr="0060138D">
        <w:rPr>
          <w:spacing w:val="-3"/>
          <w:sz w:val="20"/>
          <w:szCs w:val="20"/>
        </w:rPr>
        <w:t xml:space="preserve"> </w:t>
      </w:r>
      <w:r w:rsidR="00083C8C" w:rsidRPr="0060138D">
        <w:rPr>
          <w:sz w:val="20"/>
          <w:szCs w:val="20"/>
        </w:rPr>
        <w:t>FWHS</w:t>
      </w:r>
      <w:r w:rsidRPr="0060138D">
        <w:rPr>
          <w:sz w:val="20"/>
          <w:szCs w:val="20"/>
        </w:rPr>
        <w:t>’s</w:t>
      </w:r>
      <w:r w:rsidRPr="0060138D">
        <w:rPr>
          <w:spacing w:val="-1"/>
          <w:sz w:val="20"/>
          <w:szCs w:val="20"/>
        </w:rPr>
        <w:t xml:space="preserve"> </w:t>
      </w:r>
      <w:r w:rsidRPr="0060138D">
        <w:rPr>
          <w:sz w:val="20"/>
          <w:szCs w:val="20"/>
        </w:rPr>
        <w:t>copy</w:t>
      </w:r>
      <w:r w:rsidRPr="0060138D">
        <w:rPr>
          <w:spacing w:val="-4"/>
          <w:sz w:val="20"/>
          <w:szCs w:val="20"/>
        </w:rPr>
        <w:t xml:space="preserve"> </w:t>
      </w:r>
      <w:r w:rsidRPr="0060138D">
        <w:rPr>
          <w:sz w:val="20"/>
          <w:szCs w:val="20"/>
        </w:rPr>
        <w:t>of the</w:t>
      </w:r>
      <w:r w:rsidRPr="0060138D">
        <w:rPr>
          <w:spacing w:val="-4"/>
          <w:sz w:val="20"/>
          <w:szCs w:val="20"/>
        </w:rPr>
        <w:t xml:space="preserve"> </w:t>
      </w:r>
      <w:r w:rsidRPr="0060138D">
        <w:rPr>
          <w:sz w:val="20"/>
          <w:szCs w:val="20"/>
        </w:rPr>
        <w:t>criminal</w:t>
      </w:r>
      <w:r w:rsidRPr="0060138D">
        <w:rPr>
          <w:spacing w:val="-5"/>
          <w:sz w:val="20"/>
          <w:szCs w:val="20"/>
        </w:rPr>
        <w:t xml:space="preserve"> </w:t>
      </w:r>
      <w:r w:rsidRPr="0060138D">
        <w:rPr>
          <w:sz w:val="20"/>
          <w:szCs w:val="20"/>
        </w:rPr>
        <w:t>report</w:t>
      </w:r>
      <w:r w:rsidRPr="0060138D">
        <w:rPr>
          <w:spacing w:val="-3"/>
          <w:sz w:val="20"/>
          <w:szCs w:val="20"/>
        </w:rPr>
        <w:t xml:space="preserve"> </w:t>
      </w:r>
      <w:r w:rsidRPr="0060138D">
        <w:rPr>
          <w:sz w:val="20"/>
          <w:szCs w:val="20"/>
        </w:rPr>
        <w:t>shall be shredded as soon as the information is no longer needed for eligibility or continued</w:t>
      </w:r>
      <w:r w:rsidRPr="0060138D">
        <w:rPr>
          <w:spacing w:val="22"/>
          <w:sz w:val="20"/>
          <w:szCs w:val="20"/>
        </w:rPr>
        <w:t xml:space="preserve"> </w:t>
      </w:r>
      <w:r w:rsidRPr="0060138D">
        <w:rPr>
          <w:sz w:val="20"/>
          <w:szCs w:val="20"/>
        </w:rPr>
        <w:t>assistance determination.</w:t>
      </w:r>
      <w:r w:rsidRPr="0060138D">
        <w:rPr>
          <w:spacing w:val="38"/>
          <w:sz w:val="20"/>
          <w:szCs w:val="20"/>
        </w:rPr>
        <w:t xml:space="preserve"> </w:t>
      </w:r>
      <w:r w:rsidRPr="0060138D">
        <w:rPr>
          <w:sz w:val="20"/>
          <w:szCs w:val="20"/>
        </w:rPr>
        <w:t>If</w:t>
      </w:r>
      <w:r w:rsidRPr="0060138D">
        <w:rPr>
          <w:spacing w:val="38"/>
          <w:sz w:val="20"/>
          <w:szCs w:val="20"/>
        </w:rPr>
        <w:t xml:space="preserve"> </w:t>
      </w:r>
      <w:r w:rsidRPr="0060138D">
        <w:rPr>
          <w:sz w:val="20"/>
          <w:szCs w:val="20"/>
        </w:rPr>
        <w:t>the</w:t>
      </w:r>
      <w:r w:rsidRPr="0060138D">
        <w:rPr>
          <w:spacing w:val="34"/>
          <w:sz w:val="20"/>
          <w:szCs w:val="20"/>
        </w:rPr>
        <w:t xml:space="preserve"> </w:t>
      </w:r>
      <w:r w:rsidRPr="0060138D">
        <w:rPr>
          <w:sz w:val="20"/>
          <w:szCs w:val="20"/>
        </w:rPr>
        <w:t>family's</w:t>
      </w:r>
      <w:r w:rsidRPr="0060138D">
        <w:rPr>
          <w:spacing w:val="39"/>
          <w:sz w:val="20"/>
          <w:szCs w:val="20"/>
        </w:rPr>
        <w:t xml:space="preserve"> </w:t>
      </w:r>
      <w:r w:rsidRPr="0060138D">
        <w:rPr>
          <w:sz w:val="20"/>
          <w:szCs w:val="20"/>
        </w:rPr>
        <w:t>assistance</w:t>
      </w:r>
      <w:r w:rsidRPr="0060138D">
        <w:rPr>
          <w:spacing w:val="37"/>
          <w:sz w:val="20"/>
          <w:szCs w:val="20"/>
        </w:rPr>
        <w:t xml:space="preserve"> </w:t>
      </w:r>
      <w:r w:rsidRPr="0060138D">
        <w:rPr>
          <w:sz w:val="20"/>
          <w:szCs w:val="20"/>
        </w:rPr>
        <w:t>is</w:t>
      </w:r>
      <w:r w:rsidRPr="0060138D">
        <w:rPr>
          <w:spacing w:val="37"/>
          <w:sz w:val="20"/>
          <w:szCs w:val="20"/>
        </w:rPr>
        <w:t xml:space="preserve"> </w:t>
      </w:r>
      <w:r w:rsidRPr="0060138D">
        <w:rPr>
          <w:sz w:val="20"/>
          <w:szCs w:val="20"/>
        </w:rPr>
        <w:t>denied</w:t>
      </w:r>
      <w:r w:rsidRPr="0060138D">
        <w:rPr>
          <w:spacing w:val="39"/>
          <w:sz w:val="20"/>
          <w:szCs w:val="20"/>
        </w:rPr>
        <w:t xml:space="preserve"> </w:t>
      </w:r>
      <w:r w:rsidRPr="0060138D">
        <w:rPr>
          <w:sz w:val="20"/>
          <w:szCs w:val="20"/>
        </w:rPr>
        <w:t>or</w:t>
      </w:r>
      <w:r w:rsidRPr="0060138D">
        <w:rPr>
          <w:spacing w:val="38"/>
          <w:sz w:val="20"/>
          <w:szCs w:val="20"/>
        </w:rPr>
        <w:t xml:space="preserve"> </w:t>
      </w:r>
      <w:r w:rsidRPr="0060138D">
        <w:rPr>
          <w:sz w:val="20"/>
          <w:szCs w:val="20"/>
        </w:rPr>
        <w:t>terminated</w:t>
      </w:r>
      <w:r w:rsidRPr="0060138D">
        <w:rPr>
          <w:spacing w:val="37"/>
          <w:sz w:val="20"/>
          <w:szCs w:val="20"/>
        </w:rPr>
        <w:t xml:space="preserve"> </w:t>
      </w:r>
      <w:r w:rsidRPr="0060138D">
        <w:rPr>
          <w:sz w:val="20"/>
          <w:szCs w:val="20"/>
        </w:rPr>
        <w:t>the</w:t>
      </w:r>
      <w:r w:rsidRPr="0060138D">
        <w:rPr>
          <w:spacing w:val="37"/>
          <w:sz w:val="20"/>
          <w:szCs w:val="20"/>
        </w:rPr>
        <w:t xml:space="preserve"> </w:t>
      </w:r>
      <w:r w:rsidRPr="0060138D">
        <w:rPr>
          <w:sz w:val="20"/>
          <w:szCs w:val="20"/>
        </w:rPr>
        <w:t>criminal</w:t>
      </w:r>
      <w:r w:rsidRPr="0060138D">
        <w:rPr>
          <w:spacing w:val="38"/>
          <w:sz w:val="20"/>
          <w:szCs w:val="20"/>
        </w:rPr>
        <w:t xml:space="preserve"> </w:t>
      </w:r>
      <w:r w:rsidRPr="0060138D">
        <w:rPr>
          <w:sz w:val="20"/>
          <w:szCs w:val="20"/>
        </w:rPr>
        <w:t>record</w:t>
      </w:r>
      <w:r w:rsidRPr="0060138D">
        <w:rPr>
          <w:spacing w:val="37"/>
          <w:sz w:val="20"/>
          <w:szCs w:val="20"/>
        </w:rPr>
        <w:t xml:space="preserve"> </w:t>
      </w:r>
      <w:r w:rsidRPr="0060138D">
        <w:rPr>
          <w:sz w:val="20"/>
          <w:szCs w:val="20"/>
        </w:rPr>
        <w:t>information</w:t>
      </w:r>
      <w:r w:rsidRPr="0060138D">
        <w:rPr>
          <w:spacing w:val="39"/>
          <w:sz w:val="20"/>
          <w:szCs w:val="20"/>
        </w:rPr>
        <w:t xml:space="preserve"> </w:t>
      </w:r>
      <w:r w:rsidRPr="0060138D">
        <w:rPr>
          <w:sz w:val="20"/>
          <w:szCs w:val="20"/>
        </w:rPr>
        <w:t>shall</w:t>
      </w:r>
      <w:r w:rsidRPr="0060138D">
        <w:rPr>
          <w:spacing w:val="38"/>
          <w:sz w:val="20"/>
          <w:szCs w:val="20"/>
        </w:rPr>
        <w:t xml:space="preserve"> </w:t>
      </w:r>
      <w:r w:rsidRPr="0060138D">
        <w:rPr>
          <w:sz w:val="20"/>
          <w:szCs w:val="20"/>
        </w:rPr>
        <w:t>be</w:t>
      </w:r>
      <w:r w:rsidRPr="0060138D">
        <w:rPr>
          <w:spacing w:val="-1"/>
          <w:sz w:val="20"/>
          <w:szCs w:val="20"/>
        </w:rPr>
        <w:t xml:space="preserve"> </w:t>
      </w:r>
      <w:r w:rsidRPr="0060138D">
        <w:rPr>
          <w:sz w:val="20"/>
          <w:szCs w:val="20"/>
        </w:rPr>
        <w:t>shredded</w:t>
      </w:r>
      <w:r w:rsidRPr="0060138D">
        <w:rPr>
          <w:spacing w:val="15"/>
          <w:sz w:val="20"/>
          <w:szCs w:val="20"/>
        </w:rPr>
        <w:t xml:space="preserve"> </w:t>
      </w:r>
      <w:r w:rsidRPr="0060138D">
        <w:rPr>
          <w:sz w:val="20"/>
          <w:szCs w:val="20"/>
        </w:rPr>
        <w:t>immediately</w:t>
      </w:r>
      <w:r w:rsidRPr="0060138D">
        <w:rPr>
          <w:spacing w:val="13"/>
          <w:sz w:val="20"/>
          <w:szCs w:val="20"/>
        </w:rPr>
        <w:t xml:space="preserve"> </w:t>
      </w:r>
      <w:r w:rsidRPr="0060138D">
        <w:rPr>
          <w:sz w:val="20"/>
          <w:szCs w:val="20"/>
        </w:rPr>
        <w:t>upon</w:t>
      </w:r>
      <w:r w:rsidRPr="0060138D">
        <w:rPr>
          <w:spacing w:val="15"/>
          <w:sz w:val="20"/>
          <w:szCs w:val="20"/>
        </w:rPr>
        <w:t xml:space="preserve"> </w:t>
      </w:r>
      <w:r w:rsidRPr="0060138D">
        <w:rPr>
          <w:sz w:val="20"/>
          <w:szCs w:val="20"/>
        </w:rPr>
        <w:t>completion</w:t>
      </w:r>
      <w:r w:rsidRPr="0060138D">
        <w:rPr>
          <w:spacing w:val="15"/>
          <w:sz w:val="20"/>
          <w:szCs w:val="20"/>
        </w:rPr>
        <w:t xml:space="preserve"> </w:t>
      </w:r>
      <w:r w:rsidRPr="0060138D">
        <w:rPr>
          <w:sz w:val="20"/>
          <w:szCs w:val="20"/>
        </w:rPr>
        <w:t>of</w:t>
      </w:r>
      <w:r w:rsidRPr="0060138D">
        <w:rPr>
          <w:spacing w:val="17"/>
          <w:sz w:val="20"/>
          <w:szCs w:val="20"/>
        </w:rPr>
        <w:t xml:space="preserve"> </w:t>
      </w:r>
      <w:r w:rsidRPr="0060138D">
        <w:rPr>
          <w:sz w:val="20"/>
          <w:szCs w:val="20"/>
        </w:rPr>
        <w:t>the</w:t>
      </w:r>
      <w:r w:rsidRPr="0060138D">
        <w:rPr>
          <w:spacing w:val="15"/>
          <w:sz w:val="20"/>
          <w:szCs w:val="20"/>
        </w:rPr>
        <w:t xml:space="preserve"> </w:t>
      </w:r>
      <w:r w:rsidRPr="0060138D">
        <w:rPr>
          <w:sz w:val="20"/>
          <w:szCs w:val="20"/>
        </w:rPr>
        <w:t>review</w:t>
      </w:r>
      <w:r w:rsidRPr="0060138D">
        <w:rPr>
          <w:spacing w:val="12"/>
          <w:sz w:val="20"/>
          <w:szCs w:val="20"/>
        </w:rPr>
        <w:t xml:space="preserve"> </w:t>
      </w:r>
      <w:r w:rsidRPr="0060138D">
        <w:rPr>
          <w:sz w:val="20"/>
          <w:szCs w:val="20"/>
        </w:rPr>
        <w:t>or</w:t>
      </w:r>
      <w:r w:rsidRPr="0060138D">
        <w:rPr>
          <w:spacing w:val="16"/>
          <w:sz w:val="20"/>
          <w:szCs w:val="20"/>
        </w:rPr>
        <w:t xml:space="preserve"> </w:t>
      </w:r>
      <w:r w:rsidRPr="0060138D">
        <w:rPr>
          <w:sz w:val="20"/>
          <w:szCs w:val="20"/>
        </w:rPr>
        <w:t>hearing</w:t>
      </w:r>
      <w:r w:rsidRPr="0060138D">
        <w:rPr>
          <w:spacing w:val="18"/>
          <w:sz w:val="20"/>
          <w:szCs w:val="20"/>
        </w:rPr>
        <w:t xml:space="preserve"> </w:t>
      </w:r>
      <w:r w:rsidRPr="0060138D">
        <w:rPr>
          <w:sz w:val="20"/>
          <w:szCs w:val="20"/>
        </w:rPr>
        <w:t>procedures</w:t>
      </w:r>
      <w:r w:rsidRPr="0060138D">
        <w:rPr>
          <w:spacing w:val="16"/>
          <w:sz w:val="20"/>
          <w:szCs w:val="20"/>
        </w:rPr>
        <w:t xml:space="preserve"> </w:t>
      </w:r>
      <w:r w:rsidRPr="0060138D">
        <w:rPr>
          <w:sz w:val="20"/>
          <w:szCs w:val="20"/>
        </w:rPr>
        <w:t>and</w:t>
      </w:r>
      <w:r w:rsidRPr="0060138D">
        <w:rPr>
          <w:spacing w:val="15"/>
          <w:sz w:val="20"/>
          <w:szCs w:val="20"/>
        </w:rPr>
        <w:t xml:space="preserve"> </w:t>
      </w:r>
      <w:r w:rsidRPr="0060138D">
        <w:rPr>
          <w:sz w:val="20"/>
          <w:szCs w:val="20"/>
        </w:rPr>
        <w:t>a</w:t>
      </w:r>
      <w:r w:rsidRPr="0060138D">
        <w:rPr>
          <w:spacing w:val="13"/>
          <w:sz w:val="20"/>
          <w:szCs w:val="20"/>
        </w:rPr>
        <w:t xml:space="preserve"> </w:t>
      </w:r>
      <w:r w:rsidRPr="0060138D">
        <w:rPr>
          <w:sz w:val="20"/>
          <w:szCs w:val="20"/>
        </w:rPr>
        <w:t>final</w:t>
      </w:r>
      <w:r w:rsidRPr="0060138D">
        <w:rPr>
          <w:spacing w:val="15"/>
          <w:sz w:val="20"/>
          <w:szCs w:val="20"/>
        </w:rPr>
        <w:t xml:space="preserve"> </w:t>
      </w:r>
      <w:r w:rsidRPr="0060138D">
        <w:rPr>
          <w:sz w:val="20"/>
          <w:szCs w:val="20"/>
        </w:rPr>
        <w:t>decision</w:t>
      </w:r>
      <w:r w:rsidRPr="0060138D">
        <w:rPr>
          <w:spacing w:val="15"/>
          <w:sz w:val="20"/>
          <w:szCs w:val="20"/>
        </w:rPr>
        <w:t xml:space="preserve"> </w:t>
      </w:r>
      <w:r w:rsidRPr="0060138D">
        <w:rPr>
          <w:sz w:val="20"/>
          <w:szCs w:val="20"/>
        </w:rPr>
        <w:t>has</w:t>
      </w:r>
      <w:r w:rsidRPr="0060138D">
        <w:rPr>
          <w:spacing w:val="16"/>
          <w:sz w:val="20"/>
          <w:szCs w:val="20"/>
        </w:rPr>
        <w:t xml:space="preserve"> </w:t>
      </w:r>
      <w:r w:rsidRPr="0060138D">
        <w:rPr>
          <w:sz w:val="20"/>
          <w:szCs w:val="20"/>
        </w:rPr>
        <w:t>been</w:t>
      </w:r>
      <w:r w:rsidRPr="0060138D">
        <w:rPr>
          <w:spacing w:val="-1"/>
          <w:sz w:val="20"/>
          <w:szCs w:val="20"/>
        </w:rPr>
        <w:t xml:space="preserve"> </w:t>
      </w:r>
      <w:r w:rsidRPr="0060138D">
        <w:rPr>
          <w:sz w:val="20"/>
          <w:szCs w:val="20"/>
        </w:rPr>
        <w:t>made.</w:t>
      </w:r>
    </w:p>
    <w:p w:rsidR="00A1660D" w:rsidRPr="0060138D" w:rsidRDefault="00A1660D">
      <w:pPr>
        <w:pStyle w:val="BodyText"/>
        <w:kinsoku w:val="0"/>
        <w:overflowPunct w:val="0"/>
        <w:ind w:left="0"/>
        <w:rPr>
          <w:sz w:val="20"/>
          <w:szCs w:val="20"/>
        </w:rPr>
      </w:pPr>
    </w:p>
    <w:p w:rsidR="00A1660D" w:rsidRPr="0060138D" w:rsidRDefault="00083C8C">
      <w:pPr>
        <w:pStyle w:val="BodyText"/>
        <w:kinsoku w:val="0"/>
        <w:overflowPunct w:val="0"/>
        <w:ind w:left="471" w:right="115"/>
        <w:jc w:val="both"/>
        <w:rPr>
          <w:sz w:val="20"/>
          <w:szCs w:val="20"/>
        </w:rPr>
      </w:pPr>
      <w:r w:rsidRPr="0060138D">
        <w:rPr>
          <w:sz w:val="20"/>
          <w:szCs w:val="20"/>
        </w:rPr>
        <w:t>FWHS</w:t>
      </w:r>
      <w:r w:rsidR="00A1660D" w:rsidRPr="0060138D">
        <w:rPr>
          <w:sz w:val="20"/>
          <w:szCs w:val="20"/>
        </w:rPr>
        <w:t xml:space="preserve"> will document in the family's file that the family was denied admission or the tenancy was</w:t>
      </w:r>
      <w:r w:rsidR="00A1660D" w:rsidRPr="0060138D">
        <w:rPr>
          <w:spacing w:val="1"/>
          <w:sz w:val="20"/>
          <w:szCs w:val="20"/>
        </w:rPr>
        <w:t xml:space="preserve"> </w:t>
      </w:r>
      <w:r w:rsidR="00A1660D" w:rsidRPr="0060138D">
        <w:rPr>
          <w:sz w:val="20"/>
          <w:szCs w:val="20"/>
        </w:rPr>
        <w:t>terminated</w:t>
      </w:r>
      <w:r w:rsidR="00A1660D" w:rsidRPr="0060138D">
        <w:rPr>
          <w:spacing w:val="-1"/>
          <w:sz w:val="20"/>
          <w:szCs w:val="20"/>
        </w:rPr>
        <w:t xml:space="preserve"> </w:t>
      </w:r>
      <w:r w:rsidR="00A1660D" w:rsidRPr="0060138D">
        <w:rPr>
          <w:sz w:val="20"/>
          <w:szCs w:val="20"/>
        </w:rPr>
        <w:t>due to findings in the Criminal History</w:t>
      </w:r>
      <w:r w:rsidR="00A1660D" w:rsidRPr="0060138D">
        <w:rPr>
          <w:spacing w:val="-12"/>
          <w:sz w:val="20"/>
          <w:szCs w:val="20"/>
        </w:rPr>
        <w:t xml:space="preserve"> </w:t>
      </w:r>
      <w:r w:rsidR="00A1660D" w:rsidRPr="0060138D">
        <w:rPr>
          <w:sz w:val="20"/>
          <w:szCs w:val="20"/>
        </w:rPr>
        <w:t>Report.</w:t>
      </w:r>
    </w:p>
    <w:p w:rsidR="00A1660D" w:rsidRPr="0060138D" w:rsidRDefault="00A1660D">
      <w:pPr>
        <w:pStyle w:val="BodyText"/>
        <w:kinsoku w:val="0"/>
        <w:overflowPunct w:val="0"/>
        <w:spacing w:before="7"/>
        <w:ind w:left="0"/>
        <w:rPr>
          <w:sz w:val="20"/>
          <w:szCs w:val="20"/>
        </w:rPr>
      </w:pPr>
    </w:p>
    <w:p w:rsidR="00A1660D" w:rsidRPr="0060138D" w:rsidRDefault="00A1660D" w:rsidP="00D37C3E">
      <w:pPr>
        <w:pStyle w:val="Heading1"/>
        <w:numPr>
          <w:ilvl w:val="1"/>
          <w:numId w:val="114"/>
        </w:numPr>
        <w:tabs>
          <w:tab w:val="left" w:pos="832"/>
        </w:tabs>
        <w:kinsoku w:val="0"/>
        <w:overflowPunct w:val="0"/>
        <w:jc w:val="both"/>
        <w:rPr>
          <w:b w:val="0"/>
          <w:bCs w:val="0"/>
          <w:sz w:val="20"/>
          <w:szCs w:val="20"/>
        </w:rPr>
      </w:pPr>
      <w:bookmarkStart w:id="236" w:name="_Toc468973422"/>
      <w:bookmarkStart w:id="237" w:name="_Toc489800734"/>
      <w:bookmarkStart w:id="238" w:name="_Toc519064562"/>
      <w:r w:rsidRPr="0060138D">
        <w:rPr>
          <w:sz w:val="20"/>
          <w:szCs w:val="20"/>
        </w:rPr>
        <w:t>DISCLOSURE OF CRIMINAL RECORDS TO</w:t>
      </w:r>
      <w:r w:rsidRPr="0060138D">
        <w:rPr>
          <w:spacing w:val="-1"/>
          <w:sz w:val="20"/>
          <w:szCs w:val="20"/>
        </w:rPr>
        <w:t xml:space="preserve"> </w:t>
      </w:r>
      <w:r w:rsidRPr="0060138D">
        <w:rPr>
          <w:sz w:val="20"/>
          <w:szCs w:val="20"/>
        </w:rPr>
        <w:t>FAMILY</w:t>
      </w:r>
      <w:bookmarkEnd w:id="236"/>
      <w:bookmarkEnd w:id="237"/>
      <w:bookmarkEnd w:id="238"/>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471" w:right="116"/>
        <w:jc w:val="both"/>
        <w:rPr>
          <w:sz w:val="20"/>
          <w:szCs w:val="20"/>
        </w:rPr>
      </w:pPr>
      <w:r w:rsidRPr="0060138D">
        <w:rPr>
          <w:sz w:val="20"/>
          <w:szCs w:val="20"/>
        </w:rPr>
        <w:t xml:space="preserve">Before </w:t>
      </w:r>
      <w:r w:rsidR="00083C8C" w:rsidRPr="0060138D">
        <w:rPr>
          <w:sz w:val="20"/>
          <w:szCs w:val="20"/>
        </w:rPr>
        <w:t>FWHS</w:t>
      </w:r>
      <w:r w:rsidRPr="0060138D">
        <w:rPr>
          <w:sz w:val="20"/>
          <w:szCs w:val="20"/>
        </w:rPr>
        <w:t xml:space="preserve"> takes any adverse action based on a criminal conviction record, upon request, the</w:t>
      </w:r>
      <w:r w:rsidRPr="0060138D">
        <w:rPr>
          <w:spacing w:val="52"/>
          <w:sz w:val="20"/>
          <w:szCs w:val="20"/>
        </w:rPr>
        <w:t xml:space="preserve"> </w:t>
      </w:r>
      <w:r w:rsidRPr="0060138D">
        <w:rPr>
          <w:sz w:val="20"/>
          <w:szCs w:val="20"/>
        </w:rPr>
        <w:t>applicant</w:t>
      </w:r>
      <w:r w:rsidRPr="0060138D">
        <w:rPr>
          <w:spacing w:val="-1"/>
          <w:sz w:val="20"/>
          <w:szCs w:val="20"/>
        </w:rPr>
        <w:t xml:space="preserve"> </w:t>
      </w:r>
      <w:r w:rsidRPr="0060138D">
        <w:rPr>
          <w:sz w:val="20"/>
          <w:szCs w:val="20"/>
        </w:rPr>
        <w:t xml:space="preserve">will be </w:t>
      </w:r>
      <w:r w:rsidRPr="0060138D">
        <w:rPr>
          <w:sz w:val="20"/>
          <w:szCs w:val="20"/>
        </w:rPr>
        <w:lastRenderedPageBreak/>
        <w:t>provided with a copy of the criminal record and an opportunity to dispute the</w:t>
      </w:r>
      <w:r w:rsidRPr="0060138D">
        <w:rPr>
          <w:spacing w:val="-34"/>
          <w:sz w:val="20"/>
          <w:szCs w:val="20"/>
        </w:rPr>
        <w:t xml:space="preserve"> </w:t>
      </w:r>
      <w:r w:rsidRPr="0060138D">
        <w:rPr>
          <w:sz w:val="20"/>
          <w:szCs w:val="20"/>
        </w:rPr>
        <w:t>record.</w:t>
      </w:r>
    </w:p>
    <w:p w:rsidR="00A1660D" w:rsidRPr="0060138D" w:rsidRDefault="00A1660D">
      <w:pPr>
        <w:pStyle w:val="BodyText"/>
        <w:kinsoku w:val="0"/>
        <w:overflowPunct w:val="0"/>
        <w:spacing w:before="7"/>
        <w:ind w:left="0"/>
        <w:rPr>
          <w:sz w:val="20"/>
          <w:szCs w:val="20"/>
        </w:rPr>
      </w:pPr>
    </w:p>
    <w:p w:rsidR="00A1660D" w:rsidRPr="0060138D" w:rsidRDefault="00A1660D" w:rsidP="00D37C3E">
      <w:pPr>
        <w:pStyle w:val="Heading1"/>
        <w:numPr>
          <w:ilvl w:val="1"/>
          <w:numId w:val="114"/>
        </w:numPr>
        <w:tabs>
          <w:tab w:val="left" w:pos="832"/>
        </w:tabs>
        <w:kinsoku w:val="0"/>
        <w:overflowPunct w:val="0"/>
        <w:jc w:val="both"/>
        <w:rPr>
          <w:b w:val="0"/>
          <w:bCs w:val="0"/>
          <w:sz w:val="20"/>
          <w:szCs w:val="20"/>
        </w:rPr>
      </w:pPr>
      <w:bookmarkStart w:id="239" w:name="_Toc468973423"/>
      <w:bookmarkStart w:id="240" w:name="_Toc489800735"/>
      <w:bookmarkStart w:id="241" w:name="_Toc519064563"/>
      <w:r w:rsidRPr="0060138D">
        <w:rPr>
          <w:sz w:val="20"/>
          <w:szCs w:val="20"/>
        </w:rPr>
        <w:t>RECOMMENDATION OF ADMISSION OR</w:t>
      </w:r>
      <w:r w:rsidRPr="0060138D">
        <w:rPr>
          <w:spacing w:val="-4"/>
          <w:sz w:val="20"/>
          <w:szCs w:val="20"/>
        </w:rPr>
        <w:t xml:space="preserve"> </w:t>
      </w:r>
      <w:r w:rsidRPr="0060138D">
        <w:rPr>
          <w:sz w:val="20"/>
          <w:szCs w:val="20"/>
        </w:rPr>
        <w:t>REJECTION</w:t>
      </w:r>
      <w:bookmarkEnd w:id="239"/>
      <w:bookmarkEnd w:id="240"/>
      <w:bookmarkEnd w:id="241"/>
    </w:p>
    <w:p w:rsidR="00A1660D" w:rsidRPr="0060138D" w:rsidRDefault="00A1660D">
      <w:pPr>
        <w:pStyle w:val="BodyText"/>
        <w:kinsoku w:val="0"/>
        <w:overflowPunct w:val="0"/>
        <w:spacing w:before="3"/>
        <w:ind w:left="0"/>
        <w:rPr>
          <w:b/>
          <w:bCs/>
          <w:sz w:val="20"/>
          <w:szCs w:val="20"/>
        </w:rPr>
      </w:pPr>
    </w:p>
    <w:p w:rsidR="00A1660D" w:rsidRPr="0060138D" w:rsidRDefault="00A1660D">
      <w:pPr>
        <w:pStyle w:val="BodyText"/>
        <w:kinsoku w:val="0"/>
        <w:overflowPunct w:val="0"/>
        <w:ind w:left="471"/>
        <w:jc w:val="both"/>
        <w:rPr>
          <w:sz w:val="20"/>
          <w:szCs w:val="20"/>
        </w:rPr>
      </w:pPr>
      <w:r w:rsidRPr="0060138D">
        <w:rPr>
          <w:sz w:val="20"/>
          <w:szCs w:val="20"/>
        </w:rPr>
        <w:t>Recommendation for admission or rejection will be based on the aforementioned criteria in this</w:t>
      </w:r>
      <w:r w:rsidRPr="0060138D">
        <w:rPr>
          <w:spacing w:val="-39"/>
          <w:sz w:val="20"/>
          <w:szCs w:val="20"/>
        </w:rPr>
        <w:t xml:space="preserve"> </w:t>
      </w:r>
      <w:r w:rsidRPr="0060138D">
        <w:rPr>
          <w:sz w:val="20"/>
          <w:szCs w:val="20"/>
        </w:rPr>
        <w:t>section.</w:t>
      </w:r>
    </w:p>
    <w:p w:rsidR="00A1660D" w:rsidRPr="0060138D" w:rsidRDefault="00A1660D">
      <w:pPr>
        <w:pStyle w:val="BodyText"/>
        <w:kinsoku w:val="0"/>
        <w:overflowPunct w:val="0"/>
        <w:spacing w:before="9"/>
        <w:ind w:left="0"/>
        <w:rPr>
          <w:sz w:val="20"/>
          <w:szCs w:val="20"/>
        </w:rPr>
      </w:pPr>
    </w:p>
    <w:p w:rsidR="00A1660D" w:rsidRPr="0060138D" w:rsidRDefault="00A1660D" w:rsidP="00D37C3E">
      <w:pPr>
        <w:pStyle w:val="Heading1"/>
        <w:numPr>
          <w:ilvl w:val="1"/>
          <w:numId w:val="114"/>
        </w:numPr>
        <w:tabs>
          <w:tab w:val="left" w:pos="832"/>
        </w:tabs>
        <w:kinsoku w:val="0"/>
        <w:overflowPunct w:val="0"/>
        <w:jc w:val="both"/>
        <w:rPr>
          <w:b w:val="0"/>
          <w:bCs w:val="0"/>
          <w:sz w:val="20"/>
          <w:szCs w:val="20"/>
        </w:rPr>
      </w:pPr>
      <w:bookmarkStart w:id="242" w:name="_Toc468973424"/>
      <w:bookmarkStart w:id="243" w:name="_Toc489800736"/>
      <w:bookmarkStart w:id="244" w:name="_Toc519064564"/>
      <w:r w:rsidRPr="0060138D">
        <w:rPr>
          <w:sz w:val="20"/>
          <w:szCs w:val="20"/>
        </w:rPr>
        <w:t xml:space="preserve">SUPERVISORY REVIEW </w:t>
      </w:r>
      <w:r w:rsidRPr="0060138D">
        <w:rPr>
          <w:spacing w:val="-3"/>
          <w:sz w:val="20"/>
          <w:szCs w:val="20"/>
        </w:rPr>
        <w:t>AND</w:t>
      </w:r>
      <w:r w:rsidRPr="0060138D">
        <w:rPr>
          <w:spacing w:val="4"/>
          <w:sz w:val="20"/>
          <w:szCs w:val="20"/>
        </w:rPr>
        <w:t xml:space="preserve"> </w:t>
      </w:r>
      <w:r w:rsidRPr="0060138D">
        <w:rPr>
          <w:sz w:val="20"/>
          <w:szCs w:val="20"/>
        </w:rPr>
        <w:t>HEARINGS</w:t>
      </w:r>
      <w:bookmarkEnd w:id="242"/>
      <w:bookmarkEnd w:id="243"/>
      <w:bookmarkEnd w:id="244"/>
    </w:p>
    <w:p w:rsidR="00A1660D" w:rsidRPr="0060138D" w:rsidRDefault="00A1660D">
      <w:pPr>
        <w:pStyle w:val="BodyText"/>
        <w:kinsoku w:val="0"/>
        <w:overflowPunct w:val="0"/>
        <w:spacing w:before="3"/>
        <w:ind w:left="0"/>
        <w:rPr>
          <w:b/>
          <w:bCs/>
          <w:sz w:val="20"/>
          <w:szCs w:val="20"/>
        </w:rPr>
      </w:pPr>
    </w:p>
    <w:p w:rsidR="00083C8C" w:rsidRPr="0060138D" w:rsidRDefault="00A1660D">
      <w:pPr>
        <w:pStyle w:val="BodyText"/>
        <w:kinsoku w:val="0"/>
        <w:overflowPunct w:val="0"/>
        <w:ind w:left="471" w:right="113"/>
        <w:jc w:val="both"/>
        <w:rPr>
          <w:sz w:val="20"/>
          <w:szCs w:val="20"/>
        </w:rPr>
      </w:pPr>
      <w:r w:rsidRPr="0060138D">
        <w:rPr>
          <w:sz w:val="20"/>
          <w:szCs w:val="20"/>
        </w:rPr>
        <w:t>If</w:t>
      </w:r>
      <w:r w:rsidRPr="0060138D">
        <w:rPr>
          <w:spacing w:val="-12"/>
          <w:sz w:val="20"/>
          <w:szCs w:val="20"/>
        </w:rPr>
        <w:t xml:space="preserve"> </w:t>
      </w:r>
      <w:r w:rsidRPr="0060138D">
        <w:rPr>
          <w:sz w:val="20"/>
          <w:szCs w:val="20"/>
        </w:rPr>
        <w:t>information</w:t>
      </w:r>
      <w:r w:rsidRPr="0060138D">
        <w:rPr>
          <w:spacing w:val="-14"/>
          <w:sz w:val="20"/>
          <w:szCs w:val="20"/>
        </w:rPr>
        <w:t xml:space="preserve"> </w:t>
      </w:r>
      <w:r w:rsidRPr="0060138D">
        <w:rPr>
          <w:sz w:val="20"/>
          <w:szCs w:val="20"/>
        </w:rPr>
        <w:t>is</w:t>
      </w:r>
      <w:r w:rsidRPr="0060138D">
        <w:rPr>
          <w:spacing w:val="-18"/>
          <w:sz w:val="20"/>
          <w:szCs w:val="20"/>
        </w:rPr>
        <w:t xml:space="preserve"> </w:t>
      </w:r>
      <w:r w:rsidRPr="0060138D">
        <w:rPr>
          <w:sz w:val="20"/>
          <w:szCs w:val="20"/>
        </w:rPr>
        <w:t>revealed</w:t>
      </w:r>
      <w:r w:rsidRPr="0060138D">
        <w:rPr>
          <w:spacing w:val="-14"/>
          <w:sz w:val="20"/>
          <w:szCs w:val="20"/>
        </w:rPr>
        <w:t xml:space="preserve"> </w:t>
      </w:r>
      <w:r w:rsidRPr="0060138D">
        <w:rPr>
          <w:sz w:val="20"/>
          <w:szCs w:val="20"/>
        </w:rPr>
        <w:t>that</w:t>
      </w:r>
      <w:r w:rsidRPr="0060138D">
        <w:rPr>
          <w:spacing w:val="-15"/>
          <w:sz w:val="20"/>
          <w:szCs w:val="20"/>
        </w:rPr>
        <w:t xml:space="preserve"> </w:t>
      </w:r>
      <w:r w:rsidRPr="0060138D">
        <w:rPr>
          <w:sz w:val="20"/>
          <w:szCs w:val="20"/>
        </w:rPr>
        <w:t>would</w:t>
      </w:r>
      <w:r w:rsidRPr="0060138D">
        <w:rPr>
          <w:spacing w:val="-14"/>
          <w:sz w:val="20"/>
          <w:szCs w:val="20"/>
        </w:rPr>
        <w:t xml:space="preserve"> </w:t>
      </w:r>
      <w:r w:rsidRPr="0060138D">
        <w:rPr>
          <w:sz w:val="20"/>
          <w:szCs w:val="20"/>
        </w:rPr>
        <w:t>cause</w:t>
      </w:r>
      <w:r w:rsidRPr="0060138D">
        <w:rPr>
          <w:spacing w:val="-16"/>
          <w:sz w:val="20"/>
          <w:szCs w:val="20"/>
        </w:rPr>
        <w:t xml:space="preserve"> </w:t>
      </w:r>
      <w:r w:rsidR="00083C8C" w:rsidRPr="0060138D">
        <w:rPr>
          <w:sz w:val="20"/>
          <w:szCs w:val="20"/>
        </w:rPr>
        <w:t>FWHS</w:t>
      </w:r>
      <w:r w:rsidRPr="0060138D">
        <w:rPr>
          <w:spacing w:val="-15"/>
          <w:sz w:val="20"/>
          <w:szCs w:val="20"/>
        </w:rPr>
        <w:t xml:space="preserve"> </w:t>
      </w:r>
      <w:r w:rsidRPr="0060138D">
        <w:rPr>
          <w:sz w:val="20"/>
          <w:szCs w:val="20"/>
        </w:rPr>
        <w:t>to</w:t>
      </w:r>
      <w:r w:rsidRPr="0060138D">
        <w:rPr>
          <w:spacing w:val="-14"/>
          <w:sz w:val="20"/>
          <w:szCs w:val="20"/>
        </w:rPr>
        <w:t xml:space="preserve"> </w:t>
      </w:r>
      <w:r w:rsidRPr="0060138D">
        <w:rPr>
          <w:sz w:val="20"/>
          <w:szCs w:val="20"/>
        </w:rPr>
        <w:t>deny</w:t>
      </w:r>
      <w:r w:rsidRPr="0060138D">
        <w:rPr>
          <w:spacing w:val="-16"/>
          <w:sz w:val="20"/>
          <w:szCs w:val="20"/>
        </w:rPr>
        <w:t xml:space="preserve"> </w:t>
      </w:r>
      <w:r w:rsidRPr="0060138D">
        <w:rPr>
          <w:sz w:val="20"/>
          <w:szCs w:val="20"/>
        </w:rPr>
        <w:t>admission</w:t>
      </w:r>
      <w:r w:rsidRPr="0060138D">
        <w:rPr>
          <w:spacing w:val="-16"/>
          <w:sz w:val="20"/>
          <w:szCs w:val="20"/>
        </w:rPr>
        <w:t xml:space="preserve"> </w:t>
      </w:r>
      <w:r w:rsidRPr="0060138D">
        <w:rPr>
          <w:sz w:val="20"/>
          <w:szCs w:val="20"/>
        </w:rPr>
        <w:t>to</w:t>
      </w:r>
      <w:r w:rsidRPr="0060138D">
        <w:rPr>
          <w:spacing w:val="-16"/>
          <w:sz w:val="20"/>
          <w:szCs w:val="20"/>
        </w:rPr>
        <w:t xml:space="preserve"> </w:t>
      </w:r>
      <w:r w:rsidRPr="0060138D">
        <w:rPr>
          <w:sz w:val="20"/>
          <w:szCs w:val="20"/>
        </w:rPr>
        <w:t>the</w:t>
      </w:r>
      <w:r w:rsidRPr="0060138D">
        <w:rPr>
          <w:spacing w:val="-16"/>
          <w:sz w:val="20"/>
          <w:szCs w:val="20"/>
        </w:rPr>
        <w:t xml:space="preserve"> </w:t>
      </w:r>
      <w:r w:rsidRPr="0060138D">
        <w:rPr>
          <w:sz w:val="20"/>
          <w:szCs w:val="20"/>
        </w:rPr>
        <w:t>household</w:t>
      </w:r>
      <w:r w:rsidRPr="0060138D">
        <w:rPr>
          <w:spacing w:val="-14"/>
          <w:sz w:val="20"/>
          <w:szCs w:val="20"/>
        </w:rPr>
        <w:t xml:space="preserve"> </w:t>
      </w:r>
      <w:r w:rsidRPr="0060138D">
        <w:rPr>
          <w:sz w:val="20"/>
          <w:szCs w:val="20"/>
        </w:rPr>
        <w:t>and</w:t>
      </w:r>
      <w:r w:rsidRPr="0060138D">
        <w:rPr>
          <w:spacing w:val="-16"/>
          <w:sz w:val="20"/>
          <w:szCs w:val="20"/>
        </w:rPr>
        <w:t xml:space="preserve"> </w:t>
      </w:r>
      <w:r w:rsidRPr="0060138D">
        <w:rPr>
          <w:sz w:val="20"/>
          <w:szCs w:val="20"/>
        </w:rPr>
        <w:t>the</w:t>
      </w:r>
      <w:r w:rsidRPr="0060138D">
        <w:rPr>
          <w:spacing w:val="-16"/>
          <w:sz w:val="20"/>
          <w:szCs w:val="20"/>
        </w:rPr>
        <w:t xml:space="preserve"> </w:t>
      </w:r>
      <w:r w:rsidRPr="0060138D">
        <w:rPr>
          <w:sz w:val="20"/>
          <w:szCs w:val="20"/>
        </w:rPr>
        <w:t>person</w:t>
      </w:r>
      <w:r w:rsidRPr="0060138D">
        <w:rPr>
          <w:spacing w:val="-18"/>
          <w:sz w:val="20"/>
          <w:szCs w:val="20"/>
        </w:rPr>
        <w:t xml:space="preserve"> </w:t>
      </w:r>
      <w:r w:rsidRPr="0060138D">
        <w:rPr>
          <w:sz w:val="20"/>
          <w:szCs w:val="20"/>
        </w:rPr>
        <w:t>disputes</w:t>
      </w:r>
      <w:r w:rsidRPr="0060138D">
        <w:rPr>
          <w:spacing w:val="-1"/>
          <w:sz w:val="20"/>
          <w:szCs w:val="20"/>
        </w:rPr>
        <w:t xml:space="preserve"> </w:t>
      </w:r>
      <w:r w:rsidRPr="0060138D">
        <w:rPr>
          <w:sz w:val="20"/>
          <w:szCs w:val="20"/>
        </w:rPr>
        <w:t>the</w:t>
      </w:r>
      <w:r w:rsidRPr="0060138D">
        <w:rPr>
          <w:spacing w:val="22"/>
          <w:sz w:val="20"/>
          <w:szCs w:val="20"/>
        </w:rPr>
        <w:t xml:space="preserve"> </w:t>
      </w:r>
      <w:r w:rsidRPr="0060138D">
        <w:rPr>
          <w:sz w:val="20"/>
          <w:szCs w:val="20"/>
        </w:rPr>
        <w:t>information,</w:t>
      </w:r>
      <w:r w:rsidRPr="0060138D">
        <w:rPr>
          <w:spacing w:val="24"/>
          <w:sz w:val="20"/>
          <w:szCs w:val="20"/>
        </w:rPr>
        <w:t xml:space="preserve"> </w:t>
      </w:r>
      <w:r w:rsidRPr="0060138D">
        <w:rPr>
          <w:sz w:val="20"/>
          <w:szCs w:val="20"/>
        </w:rPr>
        <w:t>he</w:t>
      </w:r>
      <w:r w:rsidRPr="0060138D">
        <w:rPr>
          <w:spacing w:val="20"/>
          <w:sz w:val="20"/>
          <w:szCs w:val="20"/>
        </w:rPr>
        <w:t xml:space="preserve"> </w:t>
      </w:r>
      <w:r w:rsidRPr="0060138D">
        <w:rPr>
          <w:sz w:val="20"/>
          <w:szCs w:val="20"/>
        </w:rPr>
        <w:t>or</w:t>
      </w:r>
      <w:r w:rsidRPr="0060138D">
        <w:rPr>
          <w:spacing w:val="21"/>
          <w:sz w:val="20"/>
          <w:szCs w:val="20"/>
        </w:rPr>
        <w:t xml:space="preserve"> </w:t>
      </w:r>
      <w:r w:rsidRPr="0060138D">
        <w:rPr>
          <w:sz w:val="20"/>
          <w:szCs w:val="20"/>
        </w:rPr>
        <w:t>she</w:t>
      </w:r>
      <w:r w:rsidRPr="0060138D">
        <w:rPr>
          <w:spacing w:val="22"/>
          <w:sz w:val="20"/>
          <w:szCs w:val="20"/>
        </w:rPr>
        <w:t xml:space="preserve"> </w:t>
      </w:r>
      <w:r w:rsidRPr="0060138D">
        <w:rPr>
          <w:sz w:val="20"/>
          <w:szCs w:val="20"/>
        </w:rPr>
        <w:t>shall</w:t>
      </w:r>
      <w:r w:rsidRPr="0060138D">
        <w:rPr>
          <w:spacing w:val="22"/>
          <w:sz w:val="20"/>
          <w:szCs w:val="20"/>
        </w:rPr>
        <w:t xml:space="preserve"> </w:t>
      </w:r>
      <w:r w:rsidRPr="0060138D">
        <w:rPr>
          <w:sz w:val="20"/>
          <w:szCs w:val="20"/>
        </w:rPr>
        <w:t>be</w:t>
      </w:r>
      <w:r w:rsidRPr="0060138D">
        <w:rPr>
          <w:spacing w:val="22"/>
          <w:sz w:val="20"/>
          <w:szCs w:val="20"/>
        </w:rPr>
        <w:t xml:space="preserve"> </w:t>
      </w:r>
      <w:r w:rsidRPr="0060138D">
        <w:rPr>
          <w:sz w:val="20"/>
          <w:szCs w:val="20"/>
        </w:rPr>
        <w:t>given</w:t>
      </w:r>
      <w:r w:rsidRPr="0060138D">
        <w:rPr>
          <w:spacing w:val="22"/>
          <w:sz w:val="20"/>
          <w:szCs w:val="20"/>
        </w:rPr>
        <w:t xml:space="preserve"> </w:t>
      </w:r>
      <w:r w:rsidRPr="0060138D">
        <w:rPr>
          <w:sz w:val="20"/>
          <w:szCs w:val="20"/>
        </w:rPr>
        <w:t>an</w:t>
      </w:r>
      <w:r w:rsidRPr="0060138D">
        <w:rPr>
          <w:spacing w:val="22"/>
          <w:sz w:val="20"/>
          <w:szCs w:val="20"/>
        </w:rPr>
        <w:t xml:space="preserve"> </w:t>
      </w:r>
      <w:r w:rsidRPr="0060138D">
        <w:rPr>
          <w:sz w:val="20"/>
          <w:szCs w:val="20"/>
        </w:rPr>
        <w:t>opportunity</w:t>
      </w:r>
      <w:r w:rsidRPr="0060138D">
        <w:rPr>
          <w:spacing w:val="18"/>
          <w:sz w:val="20"/>
          <w:szCs w:val="20"/>
        </w:rPr>
        <w:t xml:space="preserve"> </w:t>
      </w:r>
      <w:r w:rsidRPr="0060138D">
        <w:rPr>
          <w:sz w:val="20"/>
          <w:szCs w:val="20"/>
        </w:rPr>
        <w:t>for</w:t>
      </w:r>
      <w:r w:rsidRPr="0060138D">
        <w:rPr>
          <w:spacing w:val="24"/>
          <w:sz w:val="20"/>
          <w:szCs w:val="20"/>
        </w:rPr>
        <w:t xml:space="preserve"> </w:t>
      </w:r>
      <w:r w:rsidRPr="0060138D">
        <w:rPr>
          <w:sz w:val="20"/>
          <w:szCs w:val="20"/>
        </w:rPr>
        <w:t>an</w:t>
      </w:r>
      <w:r w:rsidRPr="0060138D">
        <w:rPr>
          <w:spacing w:val="22"/>
          <w:sz w:val="20"/>
          <w:szCs w:val="20"/>
        </w:rPr>
        <w:t xml:space="preserve"> </w:t>
      </w:r>
      <w:r w:rsidRPr="0060138D">
        <w:rPr>
          <w:sz w:val="20"/>
          <w:szCs w:val="20"/>
        </w:rPr>
        <w:t>informal</w:t>
      </w:r>
      <w:r w:rsidRPr="0060138D">
        <w:rPr>
          <w:spacing w:val="22"/>
          <w:sz w:val="20"/>
          <w:szCs w:val="20"/>
        </w:rPr>
        <w:t xml:space="preserve"> </w:t>
      </w:r>
      <w:r w:rsidRPr="0060138D">
        <w:rPr>
          <w:sz w:val="20"/>
          <w:szCs w:val="20"/>
        </w:rPr>
        <w:t>hearing</w:t>
      </w:r>
      <w:r w:rsidRPr="0060138D">
        <w:rPr>
          <w:spacing w:val="22"/>
          <w:sz w:val="20"/>
          <w:szCs w:val="20"/>
        </w:rPr>
        <w:t xml:space="preserve"> </w:t>
      </w:r>
      <w:r w:rsidRPr="0060138D">
        <w:rPr>
          <w:sz w:val="20"/>
          <w:szCs w:val="20"/>
        </w:rPr>
        <w:t>according</w:t>
      </w:r>
      <w:r w:rsidRPr="0060138D">
        <w:rPr>
          <w:spacing w:val="22"/>
          <w:sz w:val="20"/>
          <w:szCs w:val="20"/>
        </w:rPr>
        <w:t xml:space="preserve"> </w:t>
      </w:r>
      <w:r w:rsidRPr="0060138D">
        <w:rPr>
          <w:sz w:val="20"/>
          <w:szCs w:val="20"/>
        </w:rPr>
        <w:t>to</w:t>
      </w:r>
      <w:r w:rsidRPr="0060138D">
        <w:rPr>
          <w:spacing w:val="20"/>
          <w:sz w:val="20"/>
          <w:szCs w:val="20"/>
        </w:rPr>
        <w:t xml:space="preserve"> </w:t>
      </w:r>
      <w:r w:rsidR="00AF435B" w:rsidRPr="0060138D">
        <w:rPr>
          <w:sz w:val="20"/>
          <w:szCs w:val="20"/>
        </w:rPr>
        <w:t>FWHS</w:t>
      </w:r>
      <w:r w:rsidRPr="0060138D">
        <w:rPr>
          <w:sz w:val="20"/>
          <w:szCs w:val="20"/>
        </w:rPr>
        <w:t>’s</w:t>
      </w:r>
      <w:r w:rsidRPr="0060138D">
        <w:rPr>
          <w:spacing w:val="-2"/>
          <w:sz w:val="20"/>
          <w:szCs w:val="20"/>
        </w:rPr>
        <w:t xml:space="preserve"> </w:t>
      </w:r>
      <w:r w:rsidRPr="0060138D">
        <w:rPr>
          <w:sz w:val="20"/>
          <w:szCs w:val="20"/>
        </w:rPr>
        <w:t>hearing</w:t>
      </w:r>
      <w:r w:rsidRPr="0060138D">
        <w:rPr>
          <w:spacing w:val="-10"/>
          <w:sz w:val="20"/>
          <w:szCs w:val="20"/>
        </w:rPr>
        <w:t xml:space="preserve"> </w:t>
      </w:r>
      <w:r w:rsidRPr="0060138D">
        <w:rPr>
          <w:sz w:val="20"/>
          <w:szCs w:val="20"/>
        </w:rPr>
        <w:t>procedures.</w:t>
      </w:r>
    </w:p>
    <w:p w:rsidR="007426F4" w:rsidRDefault="007426F4" w:rsidP="007426F4">
      <w:pPr>
        <w:widowControl/>
        <w:autoSpaceDE/>
        <w:autoSpaceDN/>
        <w:adjustRightInd/>
        <w:spacing w:after="200" w:line="276" w:lineRule="auto"/>
      </w:pPr>
      <w:bookmarkStart w:id="245" w:name="CHAPTER_3_APPLYING_FOR_ADMISSION"/>
      <w:bookmarkStart w:id="246" w:name="bookmark19"/>
      <w:bookmarkEnd w:id="245"/>
      <w:bookmarkEnd w:id="246"/>
    </w:p>
    <w:p w:rsidR="00A1660D" w:rsidRPr="007426F4" w:rsidRDefault="00A1660D" w:rsidP="007426F4">
      <w:pPr>
        <w:widowControl/>
        <w:autoSpaceDE/>
        <w:autoSpaceDN/>
        <w:adjustRightInd/>
        <w:spacing w:after="200" w:line="276" w:lineRule="auto"/>
        <w:jc w:val="center"/>
        <w:rPr>
          <w:rFonts w:ascii="Arial" w:hAnsi="Arial" w:cs="Arial"/>
          <w:b/>
          <w:bCs/>
        </w:rPr>
      </w:pPr>
      <w:r w:rsidRPr="007426F4">
        <w:rPr>
          <w:rFonts w:ascii="Arial" w:hAnsi="Arial" w:cs="Arial"/>
          <w:b/>
        </w:rPr>
        <w:t>CHAPTER 3 APPLYING FOR</w:t>
      </w:r>
      <w:r w:rsidRPr="007426F4">
        <w:rPr>
          <w:rFonts w:ascii="Arial" w:hAnsi="Arial" w:cs="Arial"/>
          <w:b/>
          <w:spacing w:val="-2"/>
        </w:rPr>
        <w:t xml:space="preserve"> </w:t>
      </w:r>
      <w:r w:rsidRPr="007426F4">
        <w:rPr>
          <w:rFonts w:ascii="Arial" w:hAnsi="Arial" w:cs="Arial"/>
          <w:b/>
        </w:rPr>
        <w:t>ADMISSION</w:t>
      </w:r>
    </w:p>
    <w:p w:rsidR="00A1660D" w:rsidRPr="007426F4" w:rsidRDefault="00A1660D">
      <w:pPr>
        <w:pStyle w:val="BodyText"/>
        <w:kinsoku w:val="0"/>
        <w:overflowPunct w:val="0"/>
        <w:jc w:val="both"/>
        <w:rPr>
          <w:sz w:val="20"/>
          <w:szCs w:val="20"/>
        </w:rPr>
      </w:pPr>
      <w:r w:rsidRPr="007426F4">
        <w:rPr>
          <w:b/>
          <w:bCs/>
          <w:sz w:val="20"/>
          <w:szCs w:val="20"/>
        </w:rPr>
        <w:t>INTRODUCTION</w:t>
      </w:r>
    </w:p>
    <w:p w:rsidR="00A1660D" w:rsidRPr="007426F4" w:rsidRDefault="00A1660D">
      <w:pPr>
        <w:pStyle w:val="BodyText"/>
        <w:kinsoku w:val="0"/>
        <w:overflowPunct w:val="0"/>
        <w:spacing w:before="3"/>
        <w:ind w:left="0"/>
        <w:rPr>
          <w:b/>
          <w:bCs/>
          <w:sz w:val="20"/>
          <w:szCs w:val="20"/>
        </w:rPr>
      </w:pPr>
    </w:p>
    <w:p w:rsidR="00A1660D" w:rsidRPr="007426F4" w:rsidRDefault="00A1660D">
      <w:pPr>
        <w:pStyle w:val="BodyText"/>
        <w:kinsoku w:val="0"/>
        <w:overflowPunct w:val="0"/>
        <w:ind w:right="114"/>
        <w:jc w:val="both"/>
        <w:rPr>
          <w:sz w:val="20"/>
          <w:szCs w:val="20"/>
        </w:rPr>
      </w:pPr>
      <w:r w:rsidRPr="007426F4">
        <w:rPr>
          <w:sz w:val="20"/>
          <w:szCs w:val="20"/>
        </w:rPr>
        <w:t>The</w:t>
      </w:r>
      <w:r w:rsidRPr="007426F4">
        <w:rPr>
          <w:spacing w:val="-14"/>
          <w:sz w:val="20"/>
          <w:szCs w:val="20"/>
        </w:rPr>
        <w:t xml:space="preserve"> </w:t>
      </w:r>
      <w:r w:rsidRPr="007426F4">
        <w:rPr>
          <w:sz w:val="20"/>
          <w:szCs w:val="20"/>
        </w:rPr>
        <w:t>policy</w:t>
      </w:r>
      <w:r w:rsidRPr="007426F4">
        <w:rPr>
          <w:spacing w:val="-13"/>
          <w:sz w:val="20"/>
          <w:szCs w:val="20"/>
        </w:rPr>
        <w:t xml:space="preserve"> </w:t>
      </w:r>
      <w:r w:rsidRPr="007426F4">
        <w:rPr>
          <w:sz w:val="20"/>
          <w:szCs w:val="20"/>
        </w:rPr>
        <w:t>of</w:t>
      </w:r>
      <w:r w:rsidRPr="007426F4">
        <w:rPr>
          <w:spacing w:val="-7"/>
          <w:sz w:val="20"/>
          <w:szCs w:val="20"/>
        </w:rPr>
        <w:t xml:space="preserve"> </w:t>
      </w:r>
      <w:r w:rsidR="00083C8C" w:rsidRPr="007426F4">
        <w:rPr>
          <w:sz w:val="20"/>
          <w:szCs w:val="20"/>
        </w:rPr>
        <w:t>FWHS</w:t>
      </w:r>
      <w:r w:rsidRPr="007426F4">
        <w:rPr>
          <w:spacing w:val="-14"/>
          <w:sz w:val="20"/>
          <w:szCs w:val="20"/>
        </w:rPr>
        <w:t xml:space="preserve"> </w:t>
      </w:r>
      <w:r w:rsidRPr="007426F4">
        <w:rPr>
          <w:sz w:val="20"/>
          <w:szCs w:val="20"/>
        </w:rPr>
        <w:t>is</w:t>
      </w:r>
      <w:r w:rsidRPr="007426F4">
        <w:rPr>
          <w:spacing w:val="-13"/>
          <w:sz w:val="20"/>
          <w:szCs w:val="20"/>
        </w:rPr>
        <w:t xml:space="preserve"> </w:t>
      </w:r>
      <w:r w:rsidRPr="007426F4">
        <w:rPr>
          <w:sz w:val="20"/>
          <w:szCs w:val="20"/>
        </w:rPr>
        <w:t>to</w:t>
      </w:r>
      <w:r w:rsidRPr="007426F4">
        <w:rPr>
          <w:spacing w:val="-16"/>
          <w:sz w:val="20"/>
          <w:szCs w:val="20"/>
        </w:rPr>
        <w:t xml:space="preserve"> </w:t>
      </w:r>
      <w:r w:rsidRPr="007426F4">
        <w:rPr>
          <w:sz w:val="20"/>
          <w:szCs w:val="20"/>
        </w:rPr>
        <w:t>ensure</w:t>
      </w:r>
      <w:r w:rsidRPr="007426F4">
        <w:rPr>
          <w:spacing w:val="-14"/>
          <w:sz w:val="20"/>
          <w:szCs w:val="20"/>
        </w:rPr>
        <w:t xml:space="preserve"> </w:t>
      </w:r>
      <w:r w:rsidRPr="007426F4">
        <w:rPr>
          <w:sz w:val="20"/>
          <w:szCs w:val="20"/>
        </w:rPr>
        <w:t>that</w:t>
      </w:r>
      <w:r w:rsidRPr="007426F4">
        <w:rPr>
          <w:spacing w:val="-10"/>
          <w:sz w:val="20"/>
          <w:szCs w:val="20"/>
        </w:rPr>
        <w:t xml:space="preserve"> </w:t>
      </w:r>
      <w:r w:rsidRPr="007426F4">
        <w:rPr>
          <w:sz w:val="20"/>
          <w:szCs w:val="20"/>
        </w:rPr>
        <w:t>all</w:t>
      </w:r>
      <w:r w:rsidRPr="007426F4">
        <w:rPr>
          <w:spacing w:val="-14"/>
          <w:sz w:val="20"/>
          <w:szCs w:val="20"/>
        </w:rPr>
        <w:t xml:space="preserve"> </w:t>
      </w:r>
      <w:r w:rsidRPr="007426F4">
        <w:rPr>
          <w:sz w:val="20"/>
          <w:szCs w:val="20"/>
        </w:rPr>
        <w:t>families</w:t>
      </w:r>
      <w:r w:rsidRPr="007426F4">
        <w:rPr>
          <w:spacing w:val="-11"/>
          <w:sz w:val="20"/>
          <w:szCs w:val="20"/>
        </w:rPr>
        <w:t xml:space="preserve"> </w:t>
      </w:r>
      <w:r w:rsidRPr="007426F4">
        <w:rPr>
          <w:sz w:val="20"/>
          <w:szCs w:val="20"/>
        </w:rPr>
        <w:t>who</w:t>
      </w:r>
      <w:r w:rsidRPr="007426F4">
        <w:rPr>
          <w:spacing w:val="-11"/>
          <w:sz w:val="20"/>
          <w:szCs w:val="20"/>
        </w:rPr>
        <w:t xml:space="preserve"> </w:t>
      </w:r>
      <w:r w:rsidRPr="007426F4">
        <w:rPr>
          <w:sz w:val="20"/>
          <w:szCs w:val="20"/>
        </w:rPr>
        <w:t>express</w:t>
      </w:r>
      <w:r w:rsidRPr="007426F4">
        <w:rPr>
          <w:spacing w:val="-11"/>
          <w:sz w:val="20"/>
          <w:szCs w:val="20"/>
        </w:rPr>
        <w:t xml:space="preserve"> </w:t>
      </w:r>
      <w:r w:rsidRPr="007426F4">
        <w:rPr>
          <w:sz w:val="20"/>
          <w:szCs w:val="20"/>
        </w:rPr>
        <w:t>an</w:t>
      </w:r>
      <w:r w:rsidRPr="007426F4">
        <w:rPr>
          <w:spacing w:val="-11"/>
          <w:sz w:val="20"/>
          <w:szCs w:val="20"/>
        </w:rPr>
        <w:t xml:space="preserve"> </w:t>
      </w:r>
      <w:r w:rsidRPr="007426F4">
        <w:rPr>
          <w:sz w:val="20"/>
          <w:szCs w:val="20"/>
        </w:rPr>
        <w:t>interest</w:t>
      </w:r>
      <w:r w:rsidRPr="007426F4">
        <w:rPr>
          <w:spacing w:val="-10"/>
          <w:sz w:val="20"/>
          <w:szCs w:val="20"/>
        </w:rPr>
        <w:t xml:space="preserve"> </w:t>
      </w:r>
      <w:r w:rsidRPr="007426F4">
        <w:rPr>
          <w:sz w:val="20"/>
          <w:szCs w:val="20"/>
        </w:rPr>
        <w:t>in</w:t>
      </w:r>
      <w:r w:rsidRPr="007426F4">
        <w:rPr>
          <w:spacing w:val="-16"/>
          <w:sz w:val="20"/>
          <w:szCs w:val="20"/>
        </w:rPr>
        <w:t xml:space="preserve"> </w:t>
      </w:r>
      <w:r w:rsidRPr="007426F4">
        <w:rPr>
          <w:sz w:val="20"/>
          <w:szCs w:val="20"/>
        </w:rPr>
        <w:t>housing</w:t>
      </w:r>
      <w:r w:rsidRPr="007426F4">
        <w:rPr>
          <w:spacing w:val="-11"/>
          <w:sz w:val="20"/>
          <w:szCs w:val="20"/>
        </w:rPr>
        <w:t xml:space="preserve"> </w:t>
      </w:r>
      <w:r w:rsidRPr="007426F4">
        <w:rPr>
          <w:sz w:val="20"/>
          <w:szCs w:val="20"/>
        </w:rPr>
        <w:t>assistance</w:t>
      </w:r>
      <w:r w:rsidRPr="007426F4">
        <w:rPr>
          <w:spacing w:val="-14"/>
          <w:sz w:val="20"/>
          <w:szCs w:val="20"/>
        </w:rPr>
        <w:t xml:space="preserve"> </w:t>
      </w:r>
      <w:r w:rsidRPr="007426F4">
        <w:rPr>
          <w:sz w:val="20"/>
          <w:szCs w:val="20"/>
        </w:rPr>
        <w:t>are</w:t>
      </w:r>
      <w:r w:rsidRPr="007426F4">
        <w:rPr>
          <w:spacing w:val="-14"/>
          <w:sz w:val="20"/>
          <w:szCs w:val="20"/>
        </w:rPr>
        <w:t xml:space="preserve"> </w:t>
      </w:r>
      <w:r w:rsidRPr="007426F4">
        <w:rPr>
          <w:sz w:val="20"/>
          <w:szCs w:val="20"/>
        </w:rPr>
        <w:t>given</w:t>
      </w:r>
      <w:r w:rsidRPr="007426F4">
        <w:rPr>
          <w:spacing w:val="-11"/>
          <w:sz w:val="20"/>
          <w:szCs w:val="20"/>
        </w:rPr>
        <w:t xml:space="preserve"> </w:t>
      </w:r>
      <w:r w:rsidRPr="007426F4">
        <w:rPr>
          <w:sz w:val="20"/>
          <w:szCs w:val="20"/>
        </w:rPr>
        <w:t>an</w:t>
      </w:r>
      <w:r w:rsidRPr="007426F4">
        <w:rPr>
          <w:spacing w:val="-11"/>
          <w:sz w:val="20"/>
          <w:szCs w:val="20"/>
        </w:rPr>
        <w:t xml:space="preserve"> </w:t>
      </w:r>
      <w:r w:rsidRPr="007426F4">
        <w:rPr>
          <w:sz w:val="20"/>
          <w:szCs w:val="20"/>
        </w:rPr>
        <w:t>equal</w:t>
      </w:r>
      <w:r w:rsidRPr="007426F4">
        <w:rPr>
          <w:spacing w:val="-1"/>
          <w:sz w:val="20"/>
          <w:szCs w:val="20"/>
        </w:rPr>
        <w:t xml:space="preserve"> </w:t>
      </w:r>
      <w:r w:rsidRPr="007426F4">
        <w:rPr>
          <w:sz w:val="20"/>
          <w:szCs w:val="20"/>
        </w:rPr>
        <w:t>opportunity</w:t>
      </w:r>
      <w:r w:rsidRPr="007426F4">
        <w:rPr>
          <w:spacing w:val="21"/>
          <w:sz w:val="20"/>
          <w:szCs w:val="20"/>
        </w:rPr>
        <w:t xml:space="preserve"> </w:t>
      </w:r>
      <w:r w:rsidRPr="007426F4">
        <w:rPr>
          <w:sz w:val="20"/>
          <w:szCs w:val="20"/>
        </w:rPr>
        <w:t>to</w:t>
      </w:r>
      <w:r w:rsidRPr="007426F4">
        <w:rPr>
          <w:spacing w:val="23"/>
          <w:sz w:val="20"/>
          <w:szCs w:val="20"/>
        </w:rPr>
        <w:t xml:space="preserve"> </w:t>
      </w:r>
      <w:r w:rsidRPr="007426F4">
        <w:rPr>
          <w:sz w:val="20"/>
          <w:szCs w:val="20"/>
        </w:rPr>
        <w:t>apply</w:t>
      </w:r>
      <w:r w:rsidRPr="007426F4">
        <w:rPr>
          <w:spacing w:val="21"/>
          <w:sz w:val="20"/>
          <w:szCs w:val="20"/>
        </w:rPr>
        <w:t xml:space="preserve"> </w:t>
      </w:r>
      <w:r w:rsidRPr="007426F4">
        <w:rPr>
          <w:sz w:val="20"/>
          <w:szCs w:val="20"/>
        </w:rPr>
        <w:t>and</w:t>
      </w:r>
      <w:r w:rsidRPr="007426F4">
        <w:rPr>
          <w:spacing w:val="23"/>
          <w:sz w:val="20"/>
          <w:szCs w:val="20"/>
        </w:rPr>
        <w:t xml:space="preserve"> </w:t>
      </w:r>
      <w:r w:rsidRPr="007426F4">
        <w:rPr>
          <w:sz w:val="20"/>
          <w:szCs w:val="20"/>
        </w:rPr>
        <w:t>are</w:t>
      </w:r>
      <w:r w:rsidRPr="007426F4">
        <w:rPr>
          <w:spacing w:val="23"/>
          <w:sz w:val="20"/>
          <w:szCs w:val="20"/>
        </w:rPr>
        <w:t xml:space="preserve"> </w:t>
      </w:r>
      <w:r w:rsidRPr="007426F4">
        <w:rPr>
          <w:sz w:val="20"/>
          <w:szCs w:val="20"/>
        </w:rPr>
        <w:t>treated</w:t>
      </w:r>
      <w:r w:rsidRPr="007426F4">
        <w:rPr>
          <w:spacing w:val="21"/>
          <w:sz w:val="20"/>
          <w:szCs w:val="20"/>
        </w:rPr>
        <w:t xml:space="preserve"> </w:t>
      </w:r>
      <w:r w:rsidRPr="007426F4">
        <w:rPr>
          <w:sz w:val="20"/>
          <w:szCs w:val="20"/>
        </w:rPr>
        <w:t>in</w:t>
      </w:r>
      <w:r w:rsidRPr="007426F4">
        <w:rPr>
          <w:spacing w:val="23"/>
          <w:sz w:val="20"/>
          <w:szCs w:val="20"/>
        </w:rPr>
        <w:t xml:space="preserve"> </w:t>
      </w:r>
      <w:r w:rsidRPr="007426F4">
        <w:rPr>
          <w:sz w:val="20"/>
          <w:szCs w:val="20"/>
        </w:rPr>
        <w:t>a</w:t>
      </w:r>
      <w:r w:rsidRPr="007426F4">
        <w:rPr>
          <w:spacing w:val="21"/>
          <w:sz w:val="20"/>
          <w:szCs w:val="20"/>
        </w:rPr>
        <w:t xml:space="preserve"> </w:t>
      </w:r>
      <w:r w:rsidRPr="007426F4">
        <w:rPr>
          <w:sz w:val="20"/>
          <w:szCs w:val="20"/>
        </w:rPr>
        <w:t>fair</w:t>
      </w:r>
      <w:r w:rsidRPr="007426F4">
        <w:rPr>
          <w:spacing w:val="22"/>
          <w:sz w:val="20"/>
          <w:szCs w:val="20"/>
        </w:rPr>
        <w:t xml:space="preserve"> </w:t>
      </w:r>
      <w:r w:rsidRPr="007426F4">
        <w:rPr>
          <w:sz w:val="20"/>
          <w:szCs w:val="20"/>
        </w:rPr>
        <w:t>and</w:t>
      </w:r>
      <w:r w:rsidRPr="007426F4">
        <w:rPr>
          <w:spacing w:val="23"/>
          <w:sz w:val="20"/>
          <w:szCs w:val="20"/>
        </w:rPr>
        <w:t xml:space="preserve"> </w:t>
      </w:r>
      <w:r w:rsidRPr="007426F4">
        <w:rPr>
          <w:sz w:val="20"/>
          <w:szCs w:val="20"/>
        </w:rPr>
        <w:t>consistent</w:t>
      </w:r>
      <w:r w:rsidRPr="007426F4">
        <w:rPr>
          <w:spacing w:val="22"/>
          <w:sz w:val="20"/>
          <w:szCs w:val="20"/>
        </w:rPr>
        <w:t xml:space="preserve"> </w:t>
      </w:r>
      <w:r w:rsidRPr="007426F4">
        <w:rPr>
          <w:sz w:val="20"/>
          <w:szCs w:val="20"/>
        </w:rPr>
        <w:t>manner.</w:t>
      </w:r>
      <w:r w:rsidRPr="007426F4">
        <w:rPr>
          <w:spacing w:val="20"/>
          <w:sz w:val="20"/>
          <w:szCs w:val="20"/>
        </w:rPr>
        <w:t xml:space="preserve"> </w:t>
      </w:r>
      <w:r w:rsidRPr="007426F4">
        <w:rPr>
          <w:sz w:val="20"/>
          <w:szCs w:val="20"/>
        </w:rPr>
        <w:t>This</w:t>
      </w:r>
      <w:r w:rsidRPr="007426F4">
        <w:rPr>
          <w:spacing w:val="24"/>
          <w:sz w:val="20"/>
          <w:szCs w:val="20"/>
        </w:rPr>
        <w:t xml:space="preserve"> </w:t>
      </w:r>
      <w:r w:rsidRPr="007426F4">
        <w:rPr>
          <w:sz w:val="20"/>
          <w:szCs w:val="20"/>
        </w:rPr>
        <w:t>chapter</w:t>
      </w:r>
      <w:r w:rsidRPr="007426F4">
        <w:rPr>
          <w:spacing w:val="25"/>
          <w:sz w:val="20"/>
          <w:szCs w:val="20"/>
        </w:rPr>
        <w:t xml:space="preserve"> </w:t>
      </w:r>
      <w:r w:rsidRPr="007426F4">
        <w:rPr>
          <w:sz w:val="20"/>
          <w:szCs w:val="20"/>
        </w:rPr>
        <w:t>describes</w:t>
      </w:r>
      <w:r w:rsidRPr="007426F4">
        <w:rPr>
          <w:spacing w:val="21"/>
          <w:sz w:val="20"/>
          <w:szCs w:val="20"/>
        </w:rPr>
        <w:t xml:space="preserve"> </w:t>
      </w:r>
      <w:r w:rsidRPr="007426F4">
        <w:rPr>
          <w:sz w:val="20"/>
          <w:szCs w:val="20"/>
        </w:rPr>
        <w:t>the</w:t>
      </w:r>
      <w:r w:rsidRPr="007426F4">
        <w:rPr>
          <w:spacing w:val="21"/>
          <w:sz w:val="20"/>
          <w:szCs w:val="20"/>
        </w:rPr>
        <w:t xml:space="preserve"> </w:t>
      </w:r>
      <w:r w:rsidRPr="007426F4">
        <w:rPr>
          <w:sz w:val="20"/>
          <w:szCs w:val="20"/>
        </w:rPr>
        <w:t>policies</w:t>
      </w:r>
      <w:r w:rsidRPr="007426F4">
        <w:rPr>
          <w:spacing w:val="24"/>
          <w:sz w:val="20"/>
          <w:szCs w:val="20"/>
        </w:rPr>
        <w:t xml:space="preserve"> </w:t>
      </w:r>
      <w:r w:rsidRPr="007426F4">
        <w:rPr>
          <w:sz w:val="20"/>
          <w:szCs w:val="20"/>
        </w:rPr>
        <w:t>and</w:t>
      </w:r>
      <w:r w:rsidRPr="007426F4">
        <w:rPr>
          <w:spacing w:val="-1"/>
          <w:sz w:val="20"/>
          <w:szCs w:val="20"/>
        </w:rPr>
        <w:t xml:space="preserve"> </w:t>
      </w:r>
      <w:r w:rsidRPr="007426F4">
        <w:rPr>
          <w:sz w:val="20"/>
          <w:szCs w:val="20"/>
        </w:rPr>
        <w:t>procedures</w:t>
      </w:r>
      <w:r w:rsidRPr="007426F4">
        <w:rPr>
          <w:spacing w:val="-7"/>
          <w:sz w:val="20"/>
          <w:szCs w:val="20"/>
        </w:rPr>
        <w:t xml:space="preserve"> </w:t>
      </w:r>
      <w:r w:rsidRPr="007426F4">
        <w:rPr>
          <w:sz w:val="20"/>
          <w:szCs w:val="20"/>
        </w:rPr>
        <w:t>for</w:t>
      </w:r>
      <w:r w:rsidRPr="007426F4">
        <w:rPr>
          <w:spacing w:val="-4"/>
          <w:sz w:val="20"/>
          <w:szCs w:val="20"/>
        </w:rPr>
        <w:t xml:space="preserve"> </w:t>
      </w:r>
      <w:r w:rsidRPr="007426F4">
        <w:rPr>
          <w:sz w:val="20"/>
          <w:szCs w:val="20"/>
        </w:rPr>
        <w:t>completing</w:t>
      </w:r>
      <w:r w:rsidRPr="007426F4">
        <w:rPr>
          <w:spacing w:val="-3"/>
          <w:sz w:val="20"/>
          <w:szCs w:val="20"/>
        </w:rPr>
        <w:t xml:space="preserve"> </w:t>
      </w:r>
      <w:r w:rsidRPr="007426F4">
        <w:rPr>
          <w:sz w:val="20"/>
          <w:szCs w:val="20"/>
        </w:rPr>
        <w:t>an</w:t>
      </w:r>
      <w:r w:rsidRPr="007426F4">
        <w:rPr>
          <w:spacing w:val="-3"/>
          <w:sz w:val="20"/>
          <w:szCs w:val="20"/>
        </w:rPr>
        <w:t xml:space="preserve"> </w:t>
      </w:r>
      <w:r w:rsidRPr="007426F4">
        <w:rPr>
          <w:sz w:val="20"/>
          <w:szCs w:val="20"/>
        </w:rPr>
        <w:t>initial</w:t>
      </w:r>
      <w:r w:rsidRPr="007426F4">
        <w:rPr>
          <w:spacing w:val="-3"/>
          <w:sz w:val="20"/>
          <w:szCs w:val="20"/>
        </w:rPr>
        <w:t xml:space="preserve"> </w:t>
      </w:r>
      <w:r w:rsidRPr="007426F4">
        <w:rPr>
          <w:sz w:val="20"/>
          <w:szCs w:val="20"/>
        </w:rPr>
        <w:t>application</w:t>
      </w:r>
      <w:r w:rsidRPr="007426F4">
        <w:rPr>
          <w:spacing w:val="-7"/>
          <w:sz w:val="20"/>
          <w:szCs w:val="20"/>
        </w:rPr>
        <w:t xml:space="preserve"> </w:t>
      </w:r>
      <w:r w:rsidRPr="007426F4">
        <w:rPr>
          <w:sz w:val="20"/>
          <w:szCs w:val="20"/>
        </w:rPr>
        <w:t>for</w:t>
      </w:r>
      <w:r w:rsidRPr="007426F4">
        <w:rPr>
          <w:spacing w:val="-4"/>
          <w:sz w:val="20"/>
          <w:szCs w:val="20"/>
        </w:rPr>
        <w:t xml:space="preserve"> </w:t>
      </w:r>
      <w:r w:rsidRPr="007426F4">
        <w:rPr>
          <w:sz w:val="20"/>
          <w:szCs w:val="20"/>
        </w:rPr>
        <w:t>assistance,</w:t>
      </w:r>
      <w:r w:rsidRPr="007426F4">
        <w:rPr>
          <w:spacing w:val="-4"/>
          <w:sz w:val="20"/>
          <w:szCs w:val="20"/>
        </w:rPr>
        <w:t xml:space="preserve"> </w:t>
      </w:r>
      <w:r w:rsidRPr="007426F4">
        <w:rPr>
          <w:sz w:val="20"/>
          <w:szCs w:val="20"/>
        </w:rPr>
        <w:t>placement</w:t>
      </w:r>
      <w:r w:rsidRPr="007426F4">
        <w:rPr>
          <w:spacing w:val="-4"/>
          <w:sz w:val="20"/>
          <w:szCs w:val="20"/>
        </w:rPr>
        <w:t xml:space="preserve"> </w:t>
      </w:r>
      <w:r w:rsidRPr="007426F4">
        <w:rPr>
          <w:sz w:val="20"/>
          <w:szCs w:val="20"/>
        </w:rPr>
        <w:t>and</w:t>
      </w:r>
      <w:r w:rsidRPr="007426F4">
        <w:rPr>
          <w:spacing w:val="-3"/>
          <w:sz w:val="20"/>
          <w:szCs w:val="20"/>
        </w:rPr>
        <w:t xml:space="preserve"> </w:t>
      </w:r>
      <w:r w:rsidRPr="007426F4">
        <w:rPr>
          <w:sz w:val="20"/>
          <w:szCs w:val="20"/>
        </w:rPr>
        <w:t>denial</w:t>
      </w:r>
      <w:r w:rsidRPr="007426F4">
        <w:rPr>
          <w:spacing w:val="-3"/>
          <w:sz w:val="20"/>
          <w:szCs w:val="20"/>
        </w:rPr>
        <w:t xml:space="preserve"> </w:t>
      </w:r>
      <w:r w:rsidRPr="007426F4">
        <w:rPr>
          <w:sz w:val="20"/>
          <w:szCs w:val="20"/>
        </w:rPr>
        <w:t>of</w:t>
      </w:r>
      <w:r w:rsidRPr="007426F4">
        <w:rPr>
          <w:spacing w:val="-1"/>
          <w:sz w:val="20"/>
          <w:szCs w:val="20"/>
        </w:rPr>
        <w:t xml:space="preserve"> </w:t>
      </w:r>
      <w:r w:rsidRPr="007426F4">
        <w:rPr>
          <w:sz w:val="20"/>
          <w:szCs w:val="20"/>
        </w:rPr>
        <w:t>placement</w:t>
      </w:r>
      <w:r w:rsidRPr="007426F4">
        <w:rPr>
          <w:spacing w:val="-4"/>
          <w:sz w:val="20"/>
          <w:szCs w:val="20"/>
        </w:rPr>
        <w:t xml:space="preserve"> </w:t>
      </w:r>
      <w:r w:rsidRPr="007426F4">
        <w:rPr>
          <w:sz w:val="20"/>
          <w:szCs w:val="20"/>
        </w:rPr>
        <w:t>on</w:t>
      </w:r>
      <w:r w:rsidRPr="007426F4">
        <w:rPr>
          <w:spacing w:val="-3"/>
          <w:sz w:val="20"/>
          <w:szCs w:val="20"/>
        </w:rPr>
        <w:t xml:space="preserve"> </w:t>
      </w:r>
      <w:r w:rsidRPr="007426F4">
        <w:rPr>
          <w:sz w:val="20"/>
          <w:szCs w:val="20"/>
        </w:rPr>
        <w:t>the</w:t>
      </w:r>
      <w:r w:rsidRPr="007426F4">
        <w:rPr>
          <w:spacing w:val="-5"/>
          <w:sz w:val="20"/>
          <w:szCs w:val="20"/>
        </w:rPr>
        <w:t xml:space="preserve"> </w:t>
      </w:r>
      <w:r w:rsidRPr="007426F4">
        <w:rPr>
          <w:sz w:val="20"/>
          <w:szCs w:val="20"/>
        </w:rPr>
        <w:t>waiting</w:t>
      </w:r>
      <w:r w:rsidRPr="007426F4">
        <w:rPr>
          <w:spacing w:val="-1"/>
          <w:sz w:val="20"/>
          <w:szCs w:val="20"/>
        </w:rPr>
        <w:t xml:space="preserve"> </w:t>
      </w:r>
      <w:r w:rsidRPr="007426F4">
        <w:rPr>
          <w:sz w:val="20"/>
          <w:szCs w:val="20"/>
        </w:rPr>
        <w:t>list, and limitations on who may apply. The primary purpose of the intake function is to gather information</w:t>
      </w:r>
      <w:r w:rsidRPr="007426F4">
        <w:rPr>
          <w:spacing w:val="8"/>
          <w:sz w:val="20"/>
          <w:szCs w:val="20"/>
        </w:rPr>
        <w:t xml:space="preserve"> </w:t>
      </w:r>
      <w:r w:rsidRPr="007426F4">
        <w:rPr>
          <w:sz w:val="20"/>
          <w:szCs w:val="20"/>
        </w:rPr>
        <w:t>about the</w:t>
      </w:r>
      <w:r w:rsidRPr="007426F4">
        <w:rPr>
          <w:spacing w:val="14"/>
          <w:sz w:val="20"/>
          <w:szCs w:val="20"/>
        </w:rPr>
        <w:t xml:space="preserve"> </w:t>
      </w:r>
      <w:r w:rsidRPr="007426F4">
        <w:rPr>
          <w:sz w:val="20"/>
          <w:szCs w:val="20"/>
        </w:rPr>
        <w:t>family,</w:t>
      </w:r>
      <w:r w:rsidRPr="007426F4">
        <w:rPr>
          <w:spacing w:val="18"/>
          <w:sz w:val="20"/>
          <w:szCs w:val="20"/>
        </w:rPr>
        <w:t xml:space="preserve"> </w:t>
      </w:r>
      <w:r w:rsidRPr="007426F4">
        <w:rPr>
          <w:sz w:val="20"/>
          <w:szCs w:val="20"/>
        </w:rPr>
        <w:t>but</w:t>
      </w:r>
      <w:r w:rsidRPr="007426F4">
        <w:rPr>
          <w:spacing w:val="18"/>
          <w:sz w:val="20"/>
          <w:szCs w:val="20"/>
        </w:rPr>
        <w:t xml:space="preserve"> </w:t>
      </w:r>
      <w:r w:rsidR="00083C8C" w:rsidRPr="007426F4">
        <w:rPr>
          <w:sz w:val="20"/>
          <w:szCs w:val="20"/>
        </w:rPr>
        <w:t>FWHS</w:t>
      </w:r>
      <w:r w:rsidRPr="007426F4">
        <w:rPr>
          <w:spacing w:val="16"/>
          <w:sz w:val="20"/>
          <w:szCs w:val="20"/>
        </w:rPr>
        <w:t xml:space="preserve"> </w:t>
      </w:r>
      <w:r w:rsidRPr="007426F4">
        <w:rPr>
          <w:sz w:val="20"/>
          <w:szCs w:val="20"/>
        </w:rPr>
        <w:t>will</w:t>
      </w:r>
      <w:r w:rsidRPr="007426F4">
        <w:rPr>
          <w:spacing w:val="16"/>
          <w:sz w:val="20"/>
          <w:szCs w:val="20"/>
        </w:rPr>
        <w:t xml:space="preserve"> </w:t>
      </w:r>
      <w:r w:rsidRPr="007426F4">
        <w:rPr>
          <w:sz w:val="20"/>
          <w:szCs w:val="20"/>
        </w:rPr>
        <w:t>also</w:t>
      </w:r>
      <w:r w:rsidRPr="007426F4">
        <w:rPr>
          <w:spacing w:val="16"/>
          <w:sz w:val="20"/>
          <w:szCs w:val="20"/>
        </w:rPr>
        <w:t xml:space="preserve"> </w:t>
      </w:r>
      <w:r w:rsidRPr="007426F4">
        <w:rPr>
          <w:sz w:val="20"/>
          <w:szCs w:val="20"/>
        </w:rPr>
        <w:t>utilize</w:t>
      </w:r>
      <w:r w:rsidRPr="007426F4">
        <w:rPr>
          <w:spacing w:val="16"/>
          <w:sz w:val="20"/>
          <w:szCs w:val="20"/>
        </w:rPr>
        <w:t xml:space="preserve"> </w:t>
      </w:r>
      <w:r w:rsidRPr="007426F4">
        <w:rPr>
          <w:sz w:val="20"/>
          <w:szCs w:val="20"/>
        </w:rPr>
        <w:t>this</w:t>
      </w:r>
      <w:r w:rsidRPr="007426F4">
        <w:rPr>
          <w:spacing w:val="17"/>
          <w:sz w:val="20"/>
          <w:szCs w:val="20"/>
        </w:rPr>
        <w:t xml:space="preserve"> </w:t>
      </w:r>
      <w:r w:rsidRPr="007426F4">
        <w:rPr>
          <w:sz w:val="20"/>
          <w:szCs w:val="20"/>
        </w:rPr>
        <w:t>process</w:t>
      </w:r>
      <w:r w:rsidRPr="007426F4">
        <w:rPr>
          <w:spacing w:val="17"/>
          <w:sz w:val="20"/>
          <w:szCs w:val="20"/>
        </w:rPr>
        <w:t xml:space="preserve"> </w:t>
      </w:r>
      <w:r w:rsidRPr="007426F4">
        <w:rPr>
          <w:sz w:val="20"/>
          <w:szCs w:val="20"/>
        </w:rPr>
        <w:t>to</w:t>
      </w:r>
      <w:r w:rsidRPr="007426F4">
        <w:rPr>
          <w:spacing w:val="16"/>
          <w:sz w:val="20"/>
          <w:szCs w:val="20"/>
        </w:rPr>
        <w:t xml:space="preserve"> </w:t>
      </w:r>
      <w:r w:rsidRPr="007426F4">
        <w:rPr>
          <w:sz w:val="20"/>
          <w:szCs w:val="20"/>
        </w:rPr>
        <w:t>provide</w:t>
      </w:r>
      <w:r w:rsidRPr="007426F4">
        <w:rPr>
          <w:spacing w:val="16"/>
          <w:sz w:val="20"/>
          <w:szCs w:val="20"/>
        </w:rPr>
        <w:t xml:space="preserve"> </w:t>
      </w:r>
      <w:r w:rsidRPr="007426F4">
        <w:rPr>
          <w:sz w:val="20"/>
          <w:szCs w:val="20"/>
        </w:rPr>
        <w:t>information</w:t>
      </w:r>
      <w:r w:rsidRPr="007426F4">
        <w:rPr>
          <w:spacing w:val="14"/>
          <w:sz w:val="20"/>
          <w:szCs w:val="20"/>
        </w:rPr>
        <w:t xml:space="preserve"> </w:t>
      </w:r>
      <w:r w:rsidRPr="007426F4">
        <w:rPr>
          <w:sz w:val="20"/>
          <w:szCs w:val="20"/>
        </w:rPr>
        <w:t>to</w:t>
      </w:r>
      <w:r w:rsidRPr="007426F4">
        <w:rPr>
          <w:spacing w:val="16"/>
          <w:sz w:val="20"/>
          <w:szCs w:val="20"/>
        </w:rPr>
        <w:t xml:space="preserve"> </w:t>
      </w:r>
      <w:r w:rsidRPr="007426F4">
        <w:rPr>
          <w:sz w:val="20"/>
          <w:szCs w:val="20"/>
        </w:rPr>
        <w:t>the</w:t>
      </w:r>
      <w:r w:rsidRPr="007426F4">
        <w:rPr>
          <w:spacing w:val="14"/>
          <w:sz w:val="20"/>
          <w:szCs w:val="20"/>
        </w:rPr>
        <w:t xml:space="preserve"> </w:t>
      </w:r>
      <w:r w:rsidRPr="007426F4">
        <w:rPr>
          <w:sz w:val="20"/>
          <w:szCs w:val="20"/>
        </w:rPr>
        <w:t>family</w:t>
      </w:r>
      <w:r w:rsidRPr="007426F4">
        <w:rPr>
          <w:spacing w:val="14"/>
          <w:sz w:val="20"/>
          <w:szCs w:val="20"/>
        </w:rPr>
        <w:t xml:space="preserve"> </w:t>
      </w:r>
      <w:r w:rsidRPr="007426F4">
        <w:rPr>
          <w:sz w:val="20"/>
          <w:szCs w:val="20"/>
        </w:rPr>
        <w:t>so</w:t>
      </w:r>
      <w:r w:rsidRPr="007426F4">
        <w:rPr>
          <w:spacing w:val="16"/>
          <w:sz w:val="20"/>
          <w:szCs w:val="20"/>
        </w:rPr>
        <w:t xml:space="preserve"> </w:t>
      </w:r>
      <w:r w:rsidRPr="007426F4">
        <w:rPr>
          <w:sz w:val="20"/>
          <w:szCs w:val="20"/>
        </w:rPr>
        <w:t>that</w:t>
      </w:r>
      <w:r w:rsidRPr="007426F4">
        <w:rPr>
          <w:spacing w:val="18"/>
          <w:sz w:val="20"/>
          <w:szCs w:val="20"/>
        </w:rPr>
        <w:t xml:space="preserve"> </w:t>
      </w:r>
      <w:r w:rsidRPr="007426F4">
        <w:rPr>
          <w:sz w:val="20"/>
          <w:szCs w:val="20"/>
        </w:rPr>
        <w:t>an</w:t>
      </w:r>
      <w:r w:rsidRPr="007426F4">
        <w:rPr>
          <w:spacing w:val="14"/>
          <w:sz w:val="20"/>
          <w:szCs w:val="20"/>
        </w:rPr>
        <w:t xml:space="preserve"> </w:t>
      </w:r>
      <w:r w:rsidRPr="007426F4">
        <w:rPr>
          <w:sz w:val="20"/>
          <w:szCs w:val="20"/>
        </w:rPr>
        <w:t>accurate</w:t>
      </w:r>
      <w:r w:rsidRPr="007426F4">
        <w:rPr>
          <w:spacing w:val="14"/>
          <w:sz w:val="20"/>
          <w:szCs w:val="20"/>
        </w:rPr>
        <w:t xml:space="preserve"> </w:t>
      </w:r>
      <w:r w:rsidRPr="007426F4">
        <w:rPr>
          <w:sz w:val="20"/>
          <w:szCs w:val="20"/>
        </w:rPr>
        <w:t>and</w:t>
      </w:r>
      <w:r w:rsidRPr="007426F4">
        <w:rPr>
          <w:spacing w:val="-1"/>
          <w:sz w:val="20"/>
          <w:szCs w:val="20"/>
        </w:rPr>
        <w:t xml:space="preserve"> </w:t>
      </w:r>
      <w:r w:rsidRPr="007426F4">
        <w:rPr>
          <w:sz w:val="20"/>
          <w:szCs w:val="20"/>
        </w:rPr>
        <w:t>timely</w:t>
      </w:r>
      <w:r w:rsidRPr="007426F4">
        <w:rPr>
          <w:spacing w:val="20"/>
          <w:sz w:val="20"/>
          <w:szCs w:val="20"/>
        </w:rPr>
        <w:t xml:space="preserve"> </w:t>
      </w:r>
      <w:r w:rsidRPr="007426F4">
        <w:rPr>
          <w:sz w:val="20"/>
          <w:szCs w:val="20"/>
        </w:rPr>
        <w:t>decision</w:t>
      </w:r>
      <w:r w:rsidRPr="007426F4">
        <w:rPr>
          <w:spacing w:val="22"/>
          <w:sz w:val="20"/>
          <w:szCs w:val="20"/>
        </w:rPr>
        <w:t xml:space="preserve"> </w:t>
      </w:r>
      <w:r w:rsidRPr="007426F4">
        <w:rPr>
          <w:sz w:val="20"/>
          <w:szCs w:val="20"/>
        </w:rPr>
        <w:t>of</w:t>
      </w:r>
      <w:r w:rsidRPr="007426F4">
        <w:rPr>
          <w:spacing w:val="24"/>
          <w:sz w:val="20"/>
          <w:szCs w:val="20"/>
        </w:rPr>
        <w:t xml:space="preserve"> </w:t>
      </w:r>
      <w:r w:rsidRPr="007426F4">
        <w:rPr>
          <w:sz w:val="20"/>
          <w:szCs w:val="20"/>
        </w:rPr>
        <w:t>eligibility</w:t>
      </w:r>
      <w:r w:rsidRPr="007426F4">
        <w:rPr>
          <w:spacing w:val="20"/>
          <w:sz w:val="20"/>
          <w:szCs w:val="20"/>
        </w:rPr>
        <w:t xml:space="preserve"> </w:t>
      </w:r>
      <w:r w:rsidRPr="007426F4">
        <w:rPr>
          <w:sz w:val="20"/>
          <w:szCs w:val="20"/>
        </w:rPr>
        <w:t>can</w:t>
      </w:r>
      <w:r w:rsidRPr="007426F4">
        <w:rPr>
          <w:spacing w:val="22"/>
          <w:sz w:val="20"/>
          <w:szCs w:val="20"/>
        </w:rPr>
        <w:t xml:space="preserve"> </w:t>
      </w:r>
      <w:r w:rsidRPr="007426F4">
        <w:rPr>
          <w:sz w:val="20"/>
          <w:szCs w:val="20"/>
        </w:rPr>
        <w:t>be</w:t>
      </w:r>
      <w:r w:rsidRPr="007426F4">
        <w:rPr>
          <w:spacing w:val="20"/>
          <w:sz w:val="20"/>
          <w:szCs w:val="20"/>
        </w:rPr>
        <w:t xml:space="preserve"> </w:t>
      </w:r>
      <w:r w:rsidRPr="007426F4">
        <w:rPr>
          <w:sz w:val="20"/>
          <w:szCs w:val="20"/>
        </w:rPr>
        <w:t>made.</w:t>
      </w:r>
      <w:r w:rsidRPr="007426F4">
        <w:rPr>
          <w:spacing w:val="21"/>
          <w:sz w:val="20"/>
          <w:szCs w:val="20"/>
        </w:rPr>
        <w:t xml:space="preserve"> </w:t>
      </w:r>
      <w:r w:rsidRPr="007426F4">
        <w:rPr>
          <w:sz w:val="20"/>
          <w:szCs w:val="20"/>
        </w:rPr>
        <w:t>Applicants</w:t>
      </w:r>
      <w:r w:rsidRPr="007426F4">
        <w:rPr>
          <w:spacing w:val="23"/>
          <w:sz w:val="20"/>
          <w:szCs w:val="20"/>
        </w:rPr>
        <w:t xml:space="preserve"> </w:t>
      </w:r>
      <w:r w:rsidRPr="007426F4">
        <w:rPr>
          <w:sz w:val="20"/>
          <w:szCs w:val="20"/>
        </w:rPr>
        <w:t>will</w:t>
      </w:r>
      <w:r w:rsidRPr="007426F4">
        <w:rPr>
          <w:spacing w:val="22"/>
          <w:sz w:val="20"/>
          <w:szCs w:val="20"/>
        </w:rPr>
        <w:t xml:space="preserve"> </w:t>
      </w:r>
      <w:r w:rsidRPr="007426F4">
        <w:rPr>
          <w:sz w:val="20"/>
          <w:szCs w:val="20"/>
        </w:rPr>
        <w:t>be</w:t>
      </w:r>
      <w:r w:rsidRPr="007426F4">
        <w:rPr>
          <w:spacing w:val="22"/>
          <w:sz w:val="20"/>
          <w:szCs w:val="20"/>
        </w:rPr>
        <w:t xml:space="preserve"> </w:t>
      </w:r>
      <w:r w:rsidRPr="007426F4">
        <w:rPr>
          <w:sz w:val="20"/>
          <w:szCs w:val="20"/>
        </w:rPr>
        <w:t>placed</w:t>
      </w:r>
      <w:r w:rsidRPr="007426F4">
        <w:rPr>
          <w:spacing w:val="22"/>
          <w:sz w:val="20"/>
          <w:szCs w:val="20"/>
        </w:rPr>
        <w:t xml:space="preserve"> </w:t>
      </w:r>
      <w:r w:rsidRPr="007426F4">
        <w:rPr>
          <w:sz w:val="20"/>
          <w:szCs w:val="20"/>
        </w:rPr>
        <w:t>on</w:t>
      </w:r>
      <w:r w:rsidRPr="007426F4">
        <w:rPr>
          <w:spacing w:val="18"/>
          <w:sz w:val="20"/>
          <w:szCs w:val="20"/>
        </w:rPr>
        <w:t xml:space="preserve"> </w:t>
      </w:r>
      <w:r w:rsidRPr="007426F4">
        <w:rPr>
          <w:sz w:val="20"/>
          <w:szCs w:val="20"/>
        </w:rPr>
        <w:t>the</w:t>
      </w:r>
      <w:r w:rsidRPr="007426F4">
        <w:rPr>
          <w:spacing w:val="22"/>
          <w:sz w:val="20"/>
          <w:szCs w:val="20"/>
        </w:rPr>
        <w:t xml:space="preserve"> </w:t>
      </w:r>
      <w:r w:rsidRPr="007426F4">
        <w:rPr>
          <w:sz w:val="20"/>
          <w:szCs w:val="20"/>
        </w:rPr>
        <w:t>waiting</w:t>
      </w:r>
      <w:r w:rsidRPr="007426F4">
        <w:rPr>
          <w:spacing w:val="25"/>
          <w:sz w:val="20"/>
          <w:szCs w:val="20"/>
        </w:rPr>
        <w:t xml:space="preserve"> </w:t>
      </w:r>
      <w:r w:rsidRPr="007426F4">
        <w:rPr>
          <w:sz w:val="20"/>
          <w:szCs w:val="20"/>
        </w:rPr>
        <w:t>list</w:t>
      </w:r>
      <w:r w:rsidRPr="007426F4">
        <w:rPr>
          <w:spacing w:val="21"/>
          <w:sz w:val="20"/>
          <w:szCs w:val="20"/>
        </w:rPr>
        <w:t xml:space="preserve"> </w:t>
      </w:r>
      <w:r w:rsidRPr="007426F4">
        <w:rPr>
          <w:sz w:val="20"/>
          <w:szCs w:val="20"/>
        </w:rPr>
        <w:t>in</w:t>
      </w:r>
      <w:r w:rsidRPr="007426F4">
        <w:rPr>
          <w:spacing w:val="22"/>
          <w:sz w:val="20"/>
          <w:szCs w:val="20"/>
        </w:rPr>
        <w:t xml:space="preserve"> </w:t>
      </w:r>
      <w:r w:rsidRPr="007426F4">
        <w:rPr>
          <w:sz w:val="20"/>
          <w:szCs w:val="20"/>
        </w:rPr>
        <w:t>accordance</w:t>
      </w:r>
      <w:r w:rsidRPr="007426F4">
        <w:rPr>
          <w:spacing w:val="22"/>
          <w:sz w:val="20"/>
          <w:szCs w:val="20"/>
        </w:rPr>
        <w:t xml:space="preserve"> </w:t>
      </w:r>
      <w:r w:rsidRPr="007426F4">
        <w:rPr>
          <w:sz w:val="20"/>
          <w:szCs w:val="20"/>
        </w:rPr>
        <w:t>with</w:t>
      </w:r>
      <w:r w:rsidRPr="007426F4">
        <w:rPr>
          <w:spacing w:val="22"/>
          <w:sz w:val="20"/>
          <w:szCs w:val="20"/>
        </w:rPr>
        <w:t xml:space="preserve"> </w:t>
      </w:r>
      <w:r w:rsidRPr="007426F4">
        <w:rPr>
          <w:sz w:val="20"/>
          <w:szCs w:val="20"/>
        </w:rPr>
        <w:t>this policy.</w:t>
      </w:r>
    </w:p>
    <w:p w:rsidR="00A1660D" w:rsidRPr="007426F4" w:rsidRDefault="00A1660D">
      <w:pPr>
        <w:pStyle w:val="BodyText"/>
        <w:kinsoku w:val="0"/>
        <w:overflowPunct w:val="0"/>
        <w:spacing w:before="1"/>
        <w:ind w:left="0"/>
        <w:rPr>
          <w:sz w:val="20"/>
          <w:szCs w:val="20"/>
        </w:rPr>
      </w:pPr>
    </w:p>
    <w:p w:rsidR="00A1660D" w:rsidRPr="007426F4" w:rsidRDefault="00A1660D" w:rsidP="00D37C3E">
      <w:pPr>
        <w:pStyle w:val="Heading1"/>
        <w:numPr>
          <w:ilvl w:val="0"/>
          <w:numId w:val="98"/>
        </w:numPr>
        <w:tabs>
          <w:tab w:val="left" w:pos="472"/>
        </w:tabs>
        <w:kinsoku w:val="0"/>
        <w:overflowPunct w:val="0"/>
        <w:jc w:val="both"/>
        <w:rPr>
          <w:b w:val="0"/>
          <w:bCs w:val="0"/>
          <w:sz w:val="20"/>
          <w:szCs w:val="20"/>
        </w:rPr>
      </w:pPr>
      <w:bookmarkStart w:id="247" w:name="A.__APPLICATION_PROCESS"/>
      <w:bookmarkStart w:id="248" w:name="bookmark20"/>
      <w:bookmarkStart w:id="249" w:name="_Toc519064565"/>
      <w:bookmarkEnd w:id="247"/>
      <w:bookmarkEnd w:id="248"/>
      <w:r w:rsidRPr="007426F4">
        <w:rPr>
          <w:sz w:val="20"/>
          <w:szCs w:val="20"/>
          <w:u w:val="thick"/>
        </w:rPr>
        <w:t>APPLICATION PROCESS</w:t>
      </w:r>
      <w:bookmarkEnd w:id="249"/>
    </w:p>
    <w:p w:rsidR="00A1660D" w:rsidRPr="007426F4" w:rsidRDefault="00A1660D">
      <w:pPr>
        <w:pStyle w:val="BodyText"/>
        <w:kinsoku w:val="0"/>
        <w:overflowPunct w:val="0"/>
        <w:spacing w:before="11"/>
        <w:ind w:left="0"/>
        <w:rPr>
          <w:b/>
          <w:bCs/>
          <w:sz w:val="20"/>
          <w:szCs w:val="20"/>
        </w:rPr>
      </w:pPr>
    </w:p>
    <w:p w:rsidR="00A1660D" w:rsidRPr="007426F4" w:rsidRDefault="00A1660D">
      <w:pPr>
        <w:pStyle w:val="BodyText"/>
        <w:kinsoku w:val="0"/>
        <w:overflowPunct w:val="0"/>
        <w:spacing w:before="72"/>
        <w:rPr>
          <w:sz w:val="20"/>
          <w:szCs w:val="20"/>
        </w:rPr>
      </w:pPr>
      <w:r w:rsidRPr="007426F4">
        <w:rPr>
          <w:sz w:val="20"/>
          <w:szCs w:val="20"/>
        </w:rPr>
        <w:t>The application process is as</w:t>
      </w:r>
      <w:r w:rsidRPr="007426F4">
        <w:rPr>
          <w:spacing w:val="-15"/>
          <w:sz w:val="20"/>
          <w:szCs w:val="20"/>
        </w:rPr>
        <w:t xml:space="preserve"> </w:t>
      </w:r>
      <w:r w:rsidRPr="007426F4">
        <w:rPr>
          <w:sz w:val="20"/>
          <w:szCs w:val="20"/>
        </w:rPr>
        <w:t>follows:</w:t>
      </w:r>
    </w:p>
    <w:p w:rsidR="00A1660D" w:rsidRPr="007426F4" w:rsidRDefault="00A1660D">
      <w:pPr>
        <w:pStyle w:val="BodyText"/>
        <w:kinsoku w:val="0"/>
        <w:overflowPunct w:val="0"/>
        <w:spacing w:before="9"/>
        <w:ind w:left="0"/>
        <w:rPr>
          <w:sz w:val="20"/>
          <w:szCs w:val="20"/>
        </w:rPr>
      </w:pPr>
    </w:p>
    <w:p w:rsidR="00A1660D" w:rsidRPr="007426F4" w:rsidRDefault="00A1660D" w:rsidP="00D37C3E">
      <w:pPr>
        <w:pStyle w:val="ListParagraph"/>
        <w:numPr>
          <w:ilvl w:val="1"/>
          <w:numId w:val="98"/>
        </w:numPr>
        <w:tabs>
          <w:tab w:val="left" w:pos="832"/>
        </w:tabs>
        <w:kinsoku w:val="0"/>
        <w:overflowPunct w:val="0"/>
        <w:ind w:hanging="360"/>
        <w:rPr>
          <w:rFonts w:ascii="Arial" w:hAnsi="Arial" w:cs="Arial"/>
          <w:sz w:val="20"/>
          <w:szCs w:val="20"/>
        </w:rPr>
      </w:pPr>
      <w:r w:rsidRPr="007426F4">
        <w:rPr>
          <w:rFonts w:ascii="Arial" w:hAnsi="Arial" w:cs="Arial"/>
          <w:sz w:val="20"/>
          <w:szCs w:val="20"/>
        </w:rPr>
        <w:t>The pre-application will be recorded by date and time</w:t>
      </w:r>
      <w:r w:rsidRPr="007426F4">
        <w:rPr>
          <w:rFonts w:ascii="Arial" w:hAnsi="Arial" w:cs="Arial"/>
          <w:spacing w:val="-11"/>
          <w:sz w:val="20"/>
          <w:szCs w:val="20"/>
        </w:rPr>
        <w:t xml:space="preserve"> </w:t>
      </w:r>
      <w:r w:rsidRPr="007426F4">
        <w:rPr>
          <w:rFonts w:ascii="Arial" w:hAnsi="Arial" w:cs="Arial"/>
          <w:sz w:val="20"/>
          <w:szCs w:val="20"/>
        </w:rPr>
        <w:t>received.</w:t>
      </w:r>
    </w:p>
    <w:p w:rsidR="00A1660D" w:rsidRPr="007426F4" w:rsidRDefault="00A1660D" w:rsidP="006015FA">
      <w:pPr>
        <w:tabs>
          <w:tab w:val="left" w:pos="832"/>
        </w:tabs>
        <w:kinsoku w:val="0"/>
        <w:overflowPunct w:val="0"/>
        <w:rPr>
          <w:rFonts w:ascii="Arial" w:hAnsi="Arial" w:cs="Arial"/>
          <w:sz w:val="20"/>
          <w:szCs w:val="20"/>
        </w:rPr>
      </w:pPr>
    </w:p>
    <w:p w:rsidR="00A1660D" w:rsidRPr="007426F4" w:rsidRDefault="00A1660D" w:rsidP="00D37C3E">
      <w:pPr>
        <w:pStyle w:val="ListParagraph"/>
        <w:numPr>
          <w:ilvl w:val="1"/>
          <w:numId w:val="98"/>
        </w:numPr>
        <w:tabs>
          <w:tab w:val="left" w:pos="832"/>
        </w:tabs>
        <w:kinsoku w:val="0"/>
        <w:overflowPunct w:val="0"/>
        <w:spacing w:before="37"/>
        <w:ind w:right="116" w:hanging="360"/>
        <w:jc w:val="both"/>
        <w:rPr>
          <w:rFonts w:ascii="Arial" w:hAnsi="Arial" w:cs="Arial"/>
          <w:sz w:val="20"/>
          <w:szCs w:val="20"/>
        </w:rPr>
      </w:pPr>
      <w:r w:rsidRPr="007426F4">
        <w:rPr>
          <w:rFonts w:ascii="Arial" w:hAnsi="Arial" w:cs="Arial"/>
          <w:sz w:val="20"/>
          <w:szCs w:val="20"/>
        </w:rPr>
        <w:t>The</w:t>
      </w:r>
      <w:r w:rsidRPr="007426F4">
        <w:rPr>
          <w:rFonts w:ascii="Arial" w:hAnsi="Arial" w:cs="Arial"/>
          <w:spacing w:val="-4"/>
          <w:sz w:val="20"/>
          <w:szCs w:val="20"/>
        </w:rPr>
        <w:t xml:space="preserve"> </w:t>
      </w:r>
      <w:r w:rsidRPr="007426F4">
        <w:rPr>
          <w:rFonts w:ascii="Arial" w:hAnsi="Arial" w:cs="Arial"/>
          <w:sz w:val="20"/>
          <w:szCs w:val="20"/>
        </w:rPr>
        <w:t>“initial”</w:t>
      </w:r>
      <w:r w:rsidRPr="007426F4">
        <w:rPr>
          <w:rFonts w:ascii="Arial" w:hAnsi="Arial" w:cs="Arial"/>
          <w:spacing w:val="-4"/>
          <w:sz w:val="20"/>
          <w:szCs w:val="20"/>
        </w:rPr>
        <w:t xml:space="preserve"> </w:t>
      </w:r>
      <w:r w:rsidRPr="007426F4">
        <w:rPr>
          <w:rFonts w:ascii="Arial" w:hAnsi="Arial" w:cs="Arial"/>
          <w:sz w:val="20"/>
          <w:szCs w:val="20"/>
        </w:rPr>
        <w:t>or</w:t>
      </w:r>
      <w:r w:rsidRPr="007426F4">
        <w:rPr>
          <w:rFonts w:ascii="Arial" w:hAnsi="Arial" w:cs="Arial"/>
          <w:spacing w:val="-4"/>
          <w:sz w:val="20"/>
          <w:szCs w:val="20"/>
        </w:rPr>
        <w:t xml:space="preserve"> </w:t>
      </w:r>
      <w:r w:rsidRPr="007426F4">
        <w:rPr>
          <w:rFonts w:ascii="Arial" w:hAnsi="Arial" w:cs="Arial"/>
          <w:sz w:val="20"/>
          <w:szCs w:val="20"/>
        </w:rPr>
        <w:t>pre-application</w:t>
      </w:r>
      <w:r w:rsidRPr="007426F4">
        <w:rPr>
          <w:rFonts w:ascii="Arial" w:hAnsi="Arial" w:cs="Arial"/>
          <w:spacing w:val="-3"/>
          <w:sz w:val="20"/>
          <w:szCs w:val="20"/>
        </w:rPr>
        <w:t xml:space="preserve"> </w:t>
      </w:r>
      <w:r w:rsidRPr="007426F4">
        <w:rPr>
          <w:rFonts w:ascii="Arial" w:hAnsi="Arial" w:cs="Arial"/>
          <w:sz w:val="20"/>
          <w:szCs w:val="20"/>
        </w:rPr>
        <w:t>is</w:t>
      </w:r>
      <w:r w:rsidRPr="007426F4">
        <w:rPr>
          <w:rFonts w:ascii="Arial" w:hAnsi="Arial" w:cs="Arial"/>
          <w:spacing w:val="-4"/>
          <w:sz w:val="20"/>
          <w:szCs w:val="20"/>
        </w:rPr>
        <w:t xml:space="preserve"> </w:t>
      </w:r>
      <w:r w:rsidRPr="007426F4">
        <w:rPr>
          <w:rFonts w:ascii="Arial" w:hAnsi="Arial" w:cs="Arial"/>
          <w:sz w:val="20"/>
          <w:szCs w:val="20"/>
        </w:rPr>
        <w:t>used</w:t>
      </w:r>
      <w:r w:rsidRPr="007426F4">
        <w:rPr>
          <w:rFonts w:ascii="Arial" w:hAnsi="Arial" w:cs="Arial"/>
          <w:spacing w:val="-6"/>
          <w:sz w:val="20"/>
          <w:szCs w:val="20"/>
        </w:rPr>
        <w:t xml:space="preserve"> </w:t>
      </w:r>
      <w:r w:rsidRPr="007426F4">
        <w:rPr>
          <w:rFonts w:ascii="Arial" w:hAnsi="Arial" w:cs="Arial"/>
          <w:sz w:val="20"/>
          <w:szCs w:val="20"/>
        </w:rPr>
        <w:t>to</w:t>
      </w:r>
      <w:r w:rsidRPr="007426F4">
        <w:rPr>
          <w:rFonts w:ascii="Arial" w:hAnsi="Arial" w:cs="Arial"/>
          <w:spacing w:val="-4"/>
          <w:sz w:val="20"/>
          <w:szCs w:val="20"/>
        </w:rPr>
        <w:t xml:space="preserve"> </w:t>
      </w:r>
      <w:r w:rsidRPr="007426F4">
        <w:rPr>
          <w:rFonts w:ascii="Arial" w:hAnsi="Arial" w:cs="Arial"/>
          <w:sz w:val="20"/>
          <w:szCs w:val="20"/>
        </w:rPr>
        <w:t>determine</w:t>
      </w:r>
      <w:r w:rsidRPr="007426F4">
        <w:rPr>
          <w:rFonts w:ascii="Arial" w:hAnsi="Arial" w:cs="Arial"/>
          <w:spacing w:val="-4"/>
          <w:sz w:val="20"/>
          <w:szCs w:val="20"/>
        </w:rPr>
        <w:t xml:space="preserve"> </w:t>
      </w:r>
      <w:r w:rsidRPr="007426F4">
        <w:rPr>
          <w:rFonts w:ascii="Arial" w:hAnsi="Arial" w:cs="Arial"/>
          <w:sz w:val="20"/>
          <w:szCs w:val="20"/>
        </w:rPr>
        <w:t>the</w:t>
      </w:r>
      <w:r w:rsidRPr="007426F4">
        <w:rPr>
          <w:rFonts w:ascii="Arial" w:hAnsi="Arial" w:cs="Arial"/>
          <w:spacing w:val="-6"/>
          <w:sz w:val="20"/>
          <w:szCs w:val="20"/>
        </w:rPr>
        <w:t xml:space="preserve"> </w:t>
      </w:r>
      <w:r w:rsidRPr="007426F4">
        <w:rPr>
          <w:rFonts w:ascii="Arial" w:hAnsi="Arial" w:cs="Arial"/>
          <w:sz w:val="20"/>
          <w:szCs w:val="20"/>
        </w:rPr>
        <w:t>family’s</w:t>
      </w:r>
      <w:r w:rsidRPr="007426F4">
        <w:rPr>
          <w:rFonts w:ascii="Arial" w:hAnsi="Arial" w:cs="Arial"/>
          <w:spacing w:val="-2"/>
          <w:sz w:val="20"/>
          <w:szCs w:val="20"/>
        </w:rPr>
        <w:t xml:space="preserve"> </w:t>
      </w:r>
      <w:r w:rsidRPr="007426F4">
        <w:rPr>
          <w:rFonts w:ascii="Arial" w:hAnsi="Arial" w:cs="Arial"/>
          <w:sz w:val="20"/>
          <w:szCs w:val="20"/>
        </w:rPr>
        <w:t>placement</w:t>
      </w:r>
      <w:r w:rsidRPr="007426F4">
        <w:rPr>
          <w:rFonts w:ascii="Arial" w:hAnsi="Arial" w:cs="Arial"/>
          <w:spacing w:val="-5"/>
          <w:sz w:val="20"/>
          <w:szCs w:val="20"/>
        </w:rPr>
        <w:t xml:space="preserve"> </w:t>
      </w:r>
      <w:r w:rsidRPr="007426F4">
        <w:rPr>
          <w:rFonts w:ascii="Arial" w:hAnsi="Arial" w:cs="Arial"/>
          <w:sz w:val="20"/>
          <w:szCs w:val="20"/>
        </w:rPr>
        <w:t>on</w:t>
      </w:r>
      <w:r w:rsidRPr="007426F4">
        <w:rPr>
          <w:rFonts w:ascii="Arial" w:hAnsi="Arial" w:cs="Arial"/>
          <w:spacing w:val="-4"/>
          <w:sz w:val="20"/>
          <w:szCs w:val="20"/>
        </w:rPr>
        <w:t xml:space="preserve"> </w:t>
      </w:r>
      <w:r w:rsidRPr="007426F4">
        <w:rPr>
          <w:rFonts w:ascii="Arial" w:hAnsi="Arial" w:cs="Arial"/>
          <w:sz w:val="20"/>
          <w:szCs w:val="20"/>
        </w:rPr>
        <w:t>the</w:t>
      </w:r>
      <w:r w:rsidRPr="007426F4">
        <w:rPr>
          <w:rFonts w:ascii="Arial" w:hAnsi="Arial" w:cs="Arial"/>
          <w:spacing w:val="-4"/>
          <w:sz w:val="20"/>
          <w:szCs w:val="20"/>
        </w:rPr>
        <w:t xml:space="preserve"> </w:t>
      </w:r>
      <w:r w:rsidRPr="007426F4">
        <w:rPr>
          <w:rFonts w:ascii="Arial" w:hAnsi="Arial" w:cs="Arial"/>
          <w:sz w:val="20"/>
          <w:szCs w:val="20"/>
        </w:rPr>
        <w:t>waiting list.</w:t>
      </w:r>
      <w:r w:rsidRPr="007426F4">
        <w:rPr>
          <w:rFonts w:ascii="Arial" w:hAnsi="Arial" w:cs="Arial"/>
          <w:spacing w:val="-4"/>
          <w:sz w:val="20"/>
          <w:szCs w:val="20"/>
        </w:rPr>
        <w:t xml:space="preserve"> </w:t>
      </w:r>
      <w:r w:rsidRPr="007426F4">
        <w:rPr>
          <w:rFonts w:ascii="Arial" w:hAnsi="Arial" w:cs="Arial"/>
          <w:sz w:val="20"/>
          <w:szCs w:val="20"/>
        </w:rPr>
        <w:t>Applications</w:t>
      </w:r>
      <w:r w:rsidRPr="007426F4">
        <w:rPr>
          <w:rFonts w:ascii="Arial" w:hAnsi="Arial" w:cs="Arial"/>
          <w:spacing w:val="-1"/>
          <w:sz w:val="20"/>
          <w:szCs w:val="20"/>
        </w:rPr>
        <w:t xml:space="preserve"> </w:t>
      </w:r>
      <w:r w:rsidRPr="007426F4">
        <w:rPr>
          <w:rFonts w:ascii="Arial" w:hAnsi="Arial" w:cs="Arial"/>
          <w:sz w:val="20"/>
          <w:szCs w:val="20"/>
        </w:rPr>
        <w:t>submitted during a wait list opening</w:t>
      </w:r>
      <w:r w:rsidR="001D33AB">
        <w:rPr>
          <w:rFonts w:ascii="Arial" w:hAnsi="Arial" w:cs="Arial"/>
          <w:sz w:val="20"/>
          <w:szCs w:val="20"/>
        </w:rPr>
        <w:t xml:space="preserve"> in</w:t>
      </w:r>
      <w:r w:rsidRPr="007426F4">
        <w:rPr>
          <w:rFonts w:ascii="Arial" w:hAnsi="Arial" w:cs="Arial"/>
          <w:sz w:val="20"/>
          <w:szCs w:val="20"/>
        </w:rPr>
        <w:t xml:space="preserve"> which a lottery selection system has been used, will be</w:t>
      </w:r>
      <w:r w:rsidRPr="007426F4">
        <w:rPr>
          <w:rFonts w:ascii="Arial" w:hAnsi="Arial" w:cs="Arial"/>
          <w:spacing w:val="48"/>
          <w:sz w:val="20"/>
          <w:szCs w:val="20"/>
        </w:rPr>
        <w:t xml:space="preserve"> </w:t>
      </w:r>
      <w:r w:rsidRPr="007426F4">
        <w:rPr>
          <w:rFonts w:ascii="Arial" w:hAnsi="Arial" w:cs="Arial"/>
          <w:sz w:val="20"/>
          <w:szCs w:val="20"/>
        </w:rPr>
        <w:t>maintained</w:t>
      </w:r>
      <w:r w:rsidRPr="007426F4">
        <w:rPr>
          <w:rFonts w:ascii="Arial" w:hAnsi="Arial" w:cs="Arial"/>
          <w:spacing w:val="-1"/>
          <w:sz w:val="20"/>
          <w:szCs w:val="20"/>
        </w:rPr>
        <w:t xml:space="preserve"> </w:t>
      </w:r>
      <w:r w:rsidRPr="007426F4">
        <w:rPr>
          <w:rFonts w:ascii="Arial" w:hAnsi="Arial" w:cs="Arial"/>
          <w:sz w:val="20"/>
          <w:szCs w:val="20"/>
        </w:rPr>
        <w:t>and pulled from the waitlist through a computerized random selection</w:t>
      </w:r>
      <w:r w:rsidRPr="007426F4">
        <w:rPr>
          <w:rFonts w:ascii="Arial" w:hAnsi="Arial" w:cs="Arial"/>
          <w:spacing w:val="-12"/>
          <w:sz w:val="20"/>
          <w:szCs w:val="20"/>
        </w:rPr>
        <w:t xml:space="preserve"> </w:t>
      </w:r>
      <w:r w:rsidRPr="007426F4">
        <w:rPr>
          <w:rFonts w:ascii="Arial" w:hAnsi="Arial" w:cs="Arial"/>
          <w:sz w:val="20"/>
          <w:szCs w:val="20"/>
        </w:rPr>
        <w:t>process.</w:t>
      </w:r>
    </w:p>
    <w:p w:rsidR="00A1660D" w:rsidRPr="007426F4" w:rsidRDefault="00A1660D">
      <w:pPr>
        <w:pStyle w:val="BodyText"/>
        <w:kinsoku w:val="0"/>
        <w:overflowPunct w:val="0"/>
        <w:spacing w:before="11"/>
        <w:ind w:left="0"/>
        <w:rPr>
          <w:sz w:val="20"/>
          <w:szCs w:val="20"/>
        </w:rPr>
      </w:pPr>
    </w:p>
    <w:p w:rsidR="00A1660D" w:rsidRPr="007426F4" w:rsidRDefault="00A1660D" w:rsidP="00D37C3E">
      <w:pPr>
        <w:pStyle w:val="ListParagraph"/>
        <w:numPr>
          <w:ilvl w:val="1"/>
          <w:numId w:val="98"/>
        </w:numPr>
        <w:tabs>
          <w:tab w:val="left" w:pos="832"/>
        </w:tabs>
        <w:kinsoku w:val="0"/>
        <w:overflowPunct w:val="0"/>
        <w:ind w:right="114" w:hanging="360"/>
        <w:jc w:val="both"/>
        <w:rPr>
          <w:rFonts w:ascii="Arial" w:hAnsi="Arial" w:cs="Arial"/>
          <w:sz w:val="20"/>
          <w:szCs w:val="20"/>
        </w:rPr>
      </w:pPr>
      <w:r w:rsidRPr="007426F4">
        <w:rPr>
          <w:rFonts w:ascii="Arial" w:hAnsi="Arial" w:cs="Arial"/>
          <w:sz w:val="20"/>
          <w:szCs w:val="20"/>
        </w:rPr>
        <w:t>The "final determination of eligibility for admission" (referred as the full application) takes place when</w:t>
      </w:r>
      <w:r w:rsidRPr="007426F4">
        <w:rPr>
          <w:rFonts w:ascii="Arial" w:hAnsi="Arial" w:cs="Arial"/>
          <w:spacing w:val="15"/>
          <w:sz w:val="20"/>
          <w:szCs w:val="20"/>
        </w:rPr>
        <w:t xml:space="preserve"> </w:t>
      </w:r>
      <w:r w:rsidRPr="007426F4">
        <w:rPr>
          <w:rFonts w:ascii="Arial" w:hAnsi="Arial" w:cs="Arial"/>
          <w:sz w:val="20"/>
          <w:szCs w:val="20"/>
        </w:rPr>
        <w:t>the</w:t>
      </w:r>
      <w:r w:rsidRPr="007426F4">
        <w:rPr>
          <w:rFonts w:ascii="Arial" w:hAnsi="Arial" w:cs="Arial"/>
          <w:spacing w:val="-1"/>
          <w:sz w:val="20"/>
          <w:szCs w:val="20"/>
        </w:rPr>
        <w:t xml:space="preserve"> </w:t>
      </w:r>
      <w:r w:rsidRPr="007426F4">
        <w:rPr>
          <w:rFonts w:ascii="Arial" w:hAnsi="Arial" w:cs="Arial"/>
          <w:sz w:val="20"/>
          <w:szCs w:val="20"/>
        </w:rPr>
        <w:t>family</w:t>
      </w:r>
      <w:r w:rsidRPr="007426F4">
        <w:rPr>
          <w:rFonts w:ascii="Arial" w:hAnsi="Arial" w:cs="Arial"/>
          <w:spacing w:val="-12"/>
          <w:sz w:val="20"/>
          <w:szCs w:val="20"/>
        </w:rPr>
        <w:t xml:space="preserve"> </w:t>
      </w:r>
      <w:r w:rsidRPr="007426F4">
        <w:rPr>
          <w:rFonts w:ascii="Arial" w:hAnsi="Arial" w:cs="Arial"/>
          <w:sz w:val="20"/>
          <w:szCs w:val="20"/>
        </w:rPr>
        <w:t>reaches</w:t>
      </w:r>
      <w:r w:rsidRPr="007426F4">
        <w:rPr>
          <w:rFonts w:ascii="Arial" w:hAnsi="Arial" w:cs="Arial"/>
          <w:spacing w:val="-12"/>
          <w:sz w:val="20"/>
          <w:szCs w:val="20"/>
        </w:rPr>
        <w:t xml:space="preserve"> </w:t>
      </w:r>
      <w:r w:rsidRPr="007426F4">
        <w:rPr>
          <w:rFonts w:ascii="Arial" w:hAnsi="Arial" w:cs="Arial"/>
          <w:sz w:val="20"/>
          <w:szCs w:val="20"/>
        </w:rPr>
        <w:t>the</w:t>
      </w:r>
      <w:r w:rsidRPr="007426F4">
        <w:rPr>
          <w:rFonts w:ascii="Arial" w:hAnsi="Arial" w:cs="Arial"/>
          <w:spacing w:val="-13"/>
          <w:sz w:val="20"/>
          <w:szCs w:val="20"/>
        </w:rPr>
        <w:t xml:space="preserve"> </w:t>
      </w:r>
      <w:r w:rsidRPr="007426F4">
        <w:rPr>
          <w:rFonts w:ascii="Arial" w:hAnsi="Arial" w:cs="Arial"/>
          <w:sz w:val="20"/>
          <w:szCs w:val="20"/>
        </w:rPr>
        <w:t>top</w:t>
      </w:r>
      <w:r w:rsidRPr="007426F4">
        <w:rPr>
          <w:rFonts w:ascii="Arial" w:hAnsi="Arial" w:cs="Arial"/>
          <w:spacing w:val="-10"/>
          <w:sz w:val="20"/>
          <w:szCs w:val="20"/>
        </w:rPr>
        <w:t xml:space="preserve"> </w:t>
      </w:r>
      <w:r w:rsidRPr="007426F4">
        <w:rPr>
          <w:rFonts w:ascii="Arial" w:hAnsi="Arial" w:cs="Arial"/>
          <w:sz w:val="20"/>
          <w:szCs w:val="20"/>
        </w:rPr>
        <w:t>of</w:t>
      </w:r>
      <w:r w:rsidRPr="007426F4">
        <w:rPr>
          <w:rFonts w:ascii="Arial" w:hAnsi="Arial" w:cs="Arial"/>
          <w:spacing w:val="-11"/>
          <w:sz w:val="20"/>
          <w:szCs w:val="20"/>
        </w:rPr>
        <w:t xml:space="preserve"> </w:t>
      </w:r>
      <w:r w:rsidRPr="007426F4">
        <w:rPr>
          <w:rFonts w:ascii="Arial" w:hAnsi="Arial" w:cs="Arial"/>
          <w:sz w:val="20"/>
          <w:szCs w:val="20"/>
        </w:rPr>
        <w:t>the</w:t>
      </w:r>
      <w:r w:rsidRPr="007426F4">
        <w:rPr>
          <w:rFonts w:ascii="Arial" w:hAnsi="Arial" w:cs="Arial"/>
          <w:spacing w:val="-10"/>
          <w:sz w:val="20"/>
          <w:szCs w:val="20"/>
        </w:rPr>
        <w:t xml:space="preserve"> </w:t>
      </w:r>
      <w:r w:rsidRPr="007426F4">
        <w:rPr>
          <w:rFonts w:ascii="Arial" w:hAnsi="Arial" w:cs="Arial"/>
          <w:sz w:val="20"/>
          <w:szCs w:val="20"/>
        </w:rPr>
        <w:t>waiting</w:t>
      </w:r>
      <w:r w:rsidRPr="007426F4">
        <w:rPr>
          <w:rFonts w:ascii="Arial" w:hAnsi="Arial" w:cs="Arial"/>
          <w:spacing w:val="-8"/>
          <w:sz w:val="20"/>
          <w:szCs w:val="20"/>
        </w:rPr>
        <w:t xml:space="preserve"> </w:t>
      </w:r>
      <w:r w:rsidRPr="007426F4">
        <w:rPr>
          <w:rFonts w:ascii="Arial" w:hAnsi="Arial" w:cs="Arial"/>
          <w:sz w:val="20"/>
          <w:szCs w:val="20"/>
        </w:rPr>
        <w:t>list.</w:t>
      </w:r>
      <w:r w:rsidRPr="007426F4">
        <w:rPr>
          <w:rFonts w:ascii="Arial" w:hAnsi="Arial" w:cs="Arial"/>
          <w:spacing w:val="-11"/>
          <w:sz w:val="20"/>
          <w:szCs w:val="20"/>
        </w:rPr>
        <w:t xml:space="preserve"> </w:t>
      </w:r>
      <w:r w:rsidRPr="007426F4">
        <w:rPr>
          <w:rFonts w:ascii="Arial" w:hAnsi="Arial" w:cs="Arial"/>
          <w:sz w:val="20"/>
          <w:szCs w:val="20"/>
        </w:rPr>
        <w:t>At</w:t>
      </w:r>
      <w:r w:rsidRPr="007426F4">
        <w:rPr>
          <w:rFonts w:ascii="Arial" w:hAnsi="Arial" w:cs="Arial"/>
          <w:spacing w:val="-11"/>
          <w:sz w:val="20"/>
          <w:szCs w:val="20"/>
        </w:rPr>
        <w:t xml:space="preserve"> </w:t>
      </w:r>
      <w:r w:rsidRPr="007426F4">
        <w:rPr>
          <w:rFonts w:ascii="Arial" w:hAnsi="Arial" w:cs="Arial"/>
          <w:sz w:val="20"/>
          <w:szCs w:val="20"/>
        </w:rPr>
        <w:t>this</w:t>
      </w:r>
      <w:r w:rsidRPr="007426F4">
        <w:rPr>
          <w:rFonts w:ascii="Arial" w:hAnsi="Arial" w:cs="Arial"/>
          <w:spacing w:val="-12"/>
          <w:sz w:val="20"/>
          <w:szCs w:val="20"/>
        </w:rPr>
        <w:t xml:space="preserve"> </w:t>
      </w:r>
      <w:r w:rsidRPr="007426F4">
        <w:rPr>
          <w:rFonts w:ascii="Arial" w:hAnsi="Arial" w:cs="Arial"/>
          <w:sz w:val="20"/>
          <w:szCs w:val="20"/>
        </w:rPr>
        <w:t>time</w:t>
      </w:r>
      <w:r w:rsidRPr="007426F4">
        <w:rPr>
          <w:rFonts w:ascii="Arial" w:hAnsi="Arial" w:cs="Arial"/>
          <w:spacing w:val="-9"/>
          <w:sz w:val="20"/>
          <w:szCs w:val="20"/>
        </w:rPr>
        <w:t xml:space="preserve"> </w:t>
      </w:r>
      <w:r w:rsidR="00083C8C" w:rsidRPr="007426F4">
        <w:rPr>
          <w:rFonts w:ascii="Arial" w:hAnsi="Arial" w:cs="Arial"/>
          <w:sz w:val="20"/>
          <w:szCs w:val="20"/>
        </w:rPr>
        <w:t>FWHS</w:t>
      </w:r>
      <w:r w:rsidRPr="007426F4">
        <w:rPr>
          <w:rFonts w:ascii="Arial" w:hAnsi="Arial" w:cs="Arial"/>
          <w:spacing w:val="-13"/>
          <w:sz w:val="20"/>
          <w:szCs w:val="20"/>
        </w:rPr>
        <w:t xml:space="preserve"> </w:t>
      </w:r>
      <w:r w:rsidRPr="007426F4">
        <w:rPr>
          <w:rFonts w:ascii="Arial" w:hAnsi="Arial" w:cs="Arial"/>
          <w:sz w:val="20"/>
          <w:szCs w:val="20"/>
        </w:rPr>
        <w:t>ensures</w:t>
      </w:r>
      <w:r w:rsidRPr="007426F4">
        <w:rPr>
          <w:rFonts w:ascii="Arial" w:hAnsi="Arial" w:cs="Arial"/>
          <w:spacing w:val="-12"/>
          <w:sz w:val="20"/>
          <w:szCs w:val="20"/>
        </w:rPr>
        <w:t xml:space="preserve"> </w:t>
      </w:r>
      <w:r w:rsidRPr="007426F4">
        <w:rPr>
          <w:rFonts w:ascii="Arial" w:hAnsi="Arial" w:cs="Arial"/>
          <w:sz w:val="20"/>
          <w:szCs w:val="20"/>
        </w:rPr>
        <w:t>that</w:t>
      </w:r>
      <w:r w:rsidRPr="007426F4">
        <w:rPr>
          <w:rFonts w:ascii="Arial" w:hAnsi="Arial" w:cs="Arial"/>
          <w:spacing w:val="-9"/>
          <w:sz w:val="20"/>
          <w:szCs w:val="20"/>
        </w:rPr>
        <w:t xml:space="preserve"> </w:t>
      </w:r>
      <w:r w:rsidRPr="007426F4">
        <w:rPr>
          <w:rFonts w:ascii="Arial" w:hAnsi="Arial" w:cs="Arial"/>
          <w:sz w:val="20"/>
          <w:szCs w:val="20"/>
        </w:rPr>
        <w:t>verification</w:t>
      </w:r>
      <w:r w:rsidRPr="007426F4">
        <w:rPr>
          <w:rFonts w:ascii="Arial" w:hAnsi="Arial" w:cs="Arial"/>
          <w:spacing w:val="-10"/>
          <w:sz w:val="20"/>
          <w:szCs w:val="20"/>
        </w:rPr>
        <w:t xml:space="preserve"> </w:t>
      </w:r>
      <w:r w:rsidRPr="007426F4">
        <w:rPr>
          <w:rFonts w:ascii="Arial" w:hAnsi="Arial" w:cs="Arial"/>
          <w:sz w:val="20"/>
          <w:szCs w:val="20"/>
        </w:rPr>
        <w:t>of</w:t>
      </w:r>
      <w:r w:rsidRPr="007426F4">
        <w:rPr>
          <w:rFonts w:ascii="Arial" w:hAnsi="Arial" w:cs="Arial"/>
          <w:spacing w:val="-7"/>
          <w:sz w:val="20"/>
          <w:szCs w:val="20"/>
        </w:rPr>
        <w:t xml:space="preserve"> </w:t>
      </w:r>
      <w:r w:rsidRPr="007426F4">
        <w:rPr>
          <w:rFonts w:ascii="Arial" w:hAnsi="Arial" w:cs="Arial"/>
          <w:sz w:val="20"/>
          <w:szCs w:val="20"/>
        </w:rPr>
        <w:t>all</w:t>
      </w:r>
      <w:r w:rsidRPr="007426F4">
        <w:rPr>
          <w:rFonts w:ascii="Arial" w:hAnsi="Arial" w:cs="Arial"/>
          <w:spacing w:val="-11"/>
          <w:sz w:val="20"/>
          <w:szCs w:val="20"/>
        </w:rPr>
        <w:t xml:space="preserve"> </w:t>
      </w:r>
      <w:r w:rsidRPr="007426F4">
        <w:rPr>
          <w:rFonts w:ascii="Arial" w:hAnsi="Arial" w:cs="Arial"/>
          <w:sz w:val="20"/>
          <w:szCs w:val="20"/>
        </w:rPr>
        <w:t>HUD</w:t>
      </w:r>
      <w:r w:rsidRPr="007426F4">
        <w:rPr>
          <w:rFonts w:ascii="Arial" w:hAnsi="Arial" w:cs="Arial"/>
          <w:spacing w:val="-11"/>
          <w:sz w:val="20"/>
          <w:szCs w:val="20"/>
        </w:rPr>
        <w:t xml:space="preserve"> </w:t>
      </w:r>
      <w:r w:rsidRPr="007426F4">
        <w:rPr>
          <w:rFonts w:ascii="Arial" w:hAnsi="Arial" w:cs="Arial"/>
          <w:sz w:val="20"/>
          <w:szCs w:val="20"/>
        </w:rPr>
        <w:t>and</w:t>
      </w:r>
      <w:r w:rsidRPr="007426F4">
        <w:rPr>
          <w:rFonts w:ascii="Arial" w:hAnsi="Arial" w:cs="Arial"/>
          <w:spacing w:val="-10"/>
          <w:sz w:val="20"/>
          <w:szCs w:val="20"/>
        </w:rPr>
        <w:t xml:space="preserve"> </w:t>
      </w:r>
      <w:r w:rsidR="00083C8C" w:rsidRPr="007426F4">
        <w:rPr>
          <w:rFonts w:ascii="Arial" w:hAnsi="Arial" w:cs="Arial"/>
          <w:sz w:val="20"/>
          <w:szCs w:val="20"/>
        </w:rPr>
        <w:t>FWHS</w:t>
      </w:r>
      <w:r w:rsidRPr="007426F4">
        <w:rPr>
          <w:rFonts w:ascii="Arial" w:hAnsi="Arial" w:cs="Arial"/>
          <w:spacing w:val="-4"/>
          <w:sz w:val="20"/>
          <w:szCs w:val="20"/>
        </w:rPr>
        <w:t xml:space="preserve"> </w:t>
      </w:r>
      <w:r w:rsidRPr="007426F4">
        <w:rPr>
          <w:rFonts w:ascii="Arial" w:hAnsi="Arial" w:cs="Arial"/>
          <w:sz w:val="20"/>
          <w:szCs w:val="20"/>
        </w:rPr>
        <w:t>eligibility factors is current, in order to determine the family’s eligibility for an offer of a suitable</w:t>
      </w:r>
      <w:r w:rsidRPr="007426F4">
        <w:rPr>
          <w:rFonts w:ascii="Arial" w:hAnsi="Arial" w:cs="Arial"/>
          <w:spacing w:val="-27"/>
          <w:sz w:val="20"/>
          <w:szCs w:val="20"/>
        </w:rPr>
        <w:t xml:space="preserve"> </w:t>
      </w:r>
      <w:r w:rsidRPr="007426F4">
        <w:rPr>
          <w:rFonts w:ascii="Arial" w:hAnsi="Arial" w:cs="Arial"/>
          <w:sz w:val="20"/>
          <w:szCs w:val="20"/>
        </w:rPr>
        <w:t>unit.</w:t>
      </w:r>
    </w:p>
    <w:p w:rsidR="00A1660D" w:rsidRPr="007426F4" w:rsidRDefault="00A1660D">
      <w:pPr>
        <w:pStyle w:val="BodyText"/>
        <w:kinsoku w:val="0"/>
        <w:overflowPunct w:val="0"/>
        <w:spacing w:before="8"/>
        <w:ind w:left="0"/>
        <w:rPr>
          <w:sz w:val="20"/>
          <w:szCs w:val="20"/>
        </w:rPr>
      </w:pPr>
    </w:p>
    <w:p w:rsidR="00A1660D" w:rsidRPr="007426F4" w:rsidRDefault="00A1660D" w:rsidP="00D37C3E">
      <w:pPr>
        <w:pStyle w:val="ListParagraph"/>
        <w:numPr>
          <w:ilvl w:val="1"/>
          <w:numId w:val="98"/>
        </w:numPr>
        <w:tabs>
          <w:tab w:val="left" w:pos="832"/>
        </w:tabs>
        <w:kinsoku w:val="0"/>
        <w:overflowPunct w:val="0"/>
        <w:spacing w:line="252" w:lineRule="exact"/>
        <w:ind w:right="118" w:hanging="360"/>
        <w:jc w:val="both"/>
        <w:rPr>
          <w:rFonts w:ascii="Arial" w:hAnsi="Arial" w:cs="Arial"/>
          <w:sz w:val="20"/>
          <w:szCs w:val="20"/>
        </w:rPr>
      </w:pPr>
      <w:r w:rsidRPr="007426F4">
        <w:rPr>
          <w:rFonts w:ascii="Arial" w:hAnsi="Arial" w:cs="Arial"/>
          <w:sz w:val="20"/>
          <w:szCs w:val="20"/>
        </w:rPr>
        <w:t>Applicants can be taken at each individual site</w:t>
      </w:r>
      <w:r w:rsidRPr="007426F4">
        <w:rPr>
          <w:rFonts w:ascii="Arial" w:hAnsi="Arial" w:cs="Arial"/>
          <w:spacing w:val="48"/>
          <w:sz w:val="20"/>
          <w:szCs w:val="20"/>
        </w:rPr>
        <w:t xml:space="preserve"> </w:t>
      </w:r>
      <w:r w:rsidRPr="007426F4">
        <w:rPr>
          <w:rFonts w:ascii="Arial" w:hAnsi="Arial" w:cs="Arial"/>
          <w:sz w:val="20"/>
          <w:szCs w:val="20"/>
        </w:rPr>
        <w:t>for</w:t>
      </w:r>
      <w:r w:rsidRPr="007426F4">
        <w:rPr>
          <w:rFonts w:ascii="Arial" w:hAnsi="Arial" w:cs="Arial"/>
          <w:spacing w:val="-1"/>
          <w:sz w:val="20"/>
          <w:szCs w:val="20"/>
        </w:rPr>
        <w:t xml:space="preserve"> </w:t>
      </w:r>
      <w:r w:rsidRPr="007426F4">
        <w:rPr>
          <w:rFonts w:ascii="Arial" w:hAnsi="Arial" w:cs="Arial"/>
          <w:sz w:val="20"/>
          <w:szCs w:val="20"/>
        </w:rPr>
        <w:t>site-based waiting lists.</w:t>
      </w:r>
    </w:p>
    <w:p w:rsidR="00A1660D" w:rsidRPr="007426F4" w:rsidRDefault="00A1660D">
      <w:pPr>
        <w:pStyle w:val="BodyText"/>
        <w:kinsoku w:val="0"/>
        <w:overflowPunct w:val="0"/>
        <w:spacing w:before="8"/>
        <w:ind w:left="0"/>
        <w:rPr>
          <w:sz w:val="20"/>
          <w:szCs w:val="20"/>
        </w:rPr>
      </w:pPr>
    </w:p>
    <w:p w:rsidR="00A1660D" w:rsidRPr="007426F4" w:rsidRDefault="00A1660D" w:rsidP="00D37C3E">
      <w:pPr>
        <w:pStyle w:val="ListParagraph"/>
        <w:numPr>
          <w:ilvl w:val="1"/>
          <w:numId w:val="98"/>
        </w:numPr>
        <w:tabs>
          <w:tab w:val="left" w:pos="832"/>
        </w:tabs>
        <w:kinsoku w:val="0"/>
        <w:overflowPunct w:val="0"/>
        <w:ind w:right="113" w:hanging="360"/>
        <w:jc w:val="both"/>
        <w:rPr>
          <w:rFonts w:ascii="Arial" w:hAnsi="Arial" w:cs="Arial"/>
          <w:sz w:val="20"/>
          <w:szCs w:val="20"/>
        </w:rPr>
      </w:pPr>
      <w:r w:rsidRPr="007426F4">
        <w:rPr>
          <w:rFonts w:ascii="Arial" w:hAnsi="Arial" w:cs="Arial"/>
          <w:sz w:val="20"/>
          <w:szCs w:val="20"/>
        </w:rPr>
        <w:t>The pre-application process can be waived and applicants may skip to the full application process at</w:t>
      </w:r>
      <w:r w:rsidRPr="007426F4">
        <w:rPr>
          <w:rFonts w:ascii="Arial" w:hAnsi="Arial" w:cs="Arial"/>
          <w:spacing w:val="37"/>
          <w:sz w:val="20"/>
          <w:szCs w:val="20"/>
        </w:rPr>
        <w:t xml:space="preserve"> </w:t>
      </w:r>
      <w:r w:rsidR="00AF435B" w:rsidRPr="007426F4">
        <w:rPr>
          <w:rFonts w:ascii="Arial" w:hAnsi="Arial" w:cs="Arial"/>
          <w:sz w:val="20"/>
          <w:szCs w:val="20"/>
        </w:rPr>
        <w:t>FWHS</w:t>
      </w:r>
      <w:r w:rsidRPr="007426F4">
        <w:rPr>
          <w:rFonts w:ascii="Arial" w:hAnsi="Arial" w:cs="Arial"/>
          <w:sz w:val="20"/>
          <w:szCs w:val="20"/>
        </w:rPr>
        <w:t>’s</w:t>
      </w:r>
      <w:r w:rsidRPr="007426F4">
        <w:rPr>
          <w:rFonts w:ascii="Arial" w:hAnsi="Arial" w:cs="Arial"/>
          <w:spacing w:val="-12"/>
          <w:sz w:val="20"/>
          <w:szCs w:val="20"/>
        </w:rPr>
        <w:t xml:space="preserve"> </w:t>
      </w:r>
      <w:r w:rsidRPr="007426F4">
        <w:rPr>
          <w:rFonts w:ascii="Arial" w:hAnsi="Arial" w:cs="Arial"/>
          <w:sz w:val="20"/>
          <w:szCs w:val="20"/>
        </w:rPr>
        <w:t>discretion,</w:t>
      </w:r>
      <w:r w:rsidRPr="007426F4">
        <w:rPr>
          <w:rFonts w:ascii="Arial" w:hAnsi="Arial" w:cs="Arial"/>
          <w:spacing w:val="-14"/>
          <w:sz w:val="20"/>
          <w:szCs w:val="20"/>
        </w:rPr>
        <w:t xml:space="preserve"> </w:t>
      </w:r>
      <w:r w:rsidRPr="007426F4">
        <w:rPr>
          <w:rFonts w:ascii="Arial" w:hAnsi="Arial" w:cs="Arial"/>
          <w:sz w:val="20"/>
          <w:szCs w:val="20"/>
        </w:rPr>
        <w:t>such</w:t>
      </w:r>
      <w:r w:rsidRPr="007426F4">
        <w:rPr>
          <w:rFonts w:ascii="Arial" w:hAnsi="Arial" w:cs="Arial"/>
          <w:spacing w:val="-15"/>
          <w:sz w:val="20"/>
          <w:szCs w:val="20"/>
        </w:rPr>
        <w:t xml:space="preserve"> </w:t>
      </w:r>
      <w:r w:rsidRPr="007426F4">
        <w:rPr>
          <w:rFonts w:ascii="Arial" w:hAnsi="Arial" w:cs="Arial"/>
          <w:sz w:val="20"/>
          <w:szCs w:val="20"/>
        </w:rPr>
        <w:t>as</w:t>
      </w:r>
      <w:r w:rsidRPr="007426F4">
        <w:rPr>
          <w:rFonts w:ascii="Arial" w:hAnsi="Arial" w:cs="Arial"/>
          <w:spacing w:val="-12"/>
          <w:sz w:val="20"/>
          <w:szCs w:val="20"/>
        </w:rPr>
        <w:t xml:space="preserve"> </w:t>
      </w:r>
      <w:r w:rsidRPr="007426F4">
        <w:rPr>
          <w:rFonts w:ascii="Arial" w:hAnsi="Arial" w:cs="Arial"/>
          <w:sz w:val="20"/>
          <w:szCs w:val="20"/>
        </w:rPr>
        <w:t>in</w:t>
      </w:r>
      <w:r w:rsidRPr="007426F4">
        <w:rPr>
          <w:rFonts w:ascii="Arial" w:hAnsi="Arial" w:cs="Arial"/>
          <w:spacing w:val="-13"/>
          <w:sz w:val="20"/>
          <w:szCs w:val="20"/>
        </w:rPr>
        <w:t xml:space="preserve"> </w:t>
      </w:r>
      <w:r w:rsidRPr="007426F4">
        <w:rPr>
          <w:rFonts w:ascii="Arial" w:hAnsi="Arial" w:cs="Arial"/>
          <w:sz w:val="20"/>
          <w:szCs w:val="20"/>
        </w:rPr>
        <w:t>the</w:t>
      </w:r>
      <w:r w:rsidRPr="007426F4">
        <w:rPr>
          <w:rFonts w:ascii="Arial" w:hAnsi="Arial" w:cs="Arial"/>
          <w:spacing w:val="-13"/>
          <w:sz w:val="20"/>
          <w:szCs w:val="20"/>
        </w:rPr>
        <w:t xml:space="preserve"> </w:t>
      </w:r>
      <w:r w:rsidRPr="007426F4">
        <w:rPr>
          <w:rFonts w:ascii="Arial" w:hAnsi="Arial" w:cs="Arial"/>
          <w:sz w:val="20"/>
          <w:szCs w:val="20"/>
        </w:rPr>
        <w:t>case</w:t>
      </w:r>
      <w:r w:rsidRPr="007426F4">
        <w:rPr>
          <w:rFonts w:ascii="Arial" w:hAnsi="Arial" w:cs="Arial"/>
          <w:spacing w:val="-13"/>
          <w:sz w:val="20"/>
          <w:szCs w:val="20"/>
        </w:rPr>
        <w:t xml:space="preserve"> </w:t>
      </w:r>
      <w:r w:rsidRPr="007426F4">
        <w:rPr>
          <w:rFonts w:ascii="Arial" w:hAnsi="Arial" w:cs="Arial"/>
          <w:sz w:val="20"/>
          <w:szCs w:val="20"/>
        </w:rPr>
        <w:t>where</w:t>
      </w:r>
      <w:r w:rsidRPr="007426F4">
        <w:rPr>
          <w:rFonts w:ascii="Arial" w:hAnsi="Arial" w:cs="Arial"/>
          <w:spacing w:val="-13"/>
          <w:sz w:val="20"/>
          <w:szCs w:val="20"/>
        </w:rPr>
        <w:t xml:space="preserve"> </w:t>
      </w:r>
      <w:r w:rsidRPr="007426F4">
        <w:rPr>
          <w:rFonts w:ascii="Arial" w:hAnsi="Arial" w:cs="Arial"/>
          <w:sz w:val="20"/>
          <w:szCs w:val="20"/>
        </w:rPr>
        <w:t>the</w:t>
      </w:r>
      <w:r w:rsidRPr="007426F4">
        <w:rPr>
          <w:rFonts w:ascii="Arial" w:hAnsi="Arial" w:cs="Arial"/>
          <w:spacing w:val="-15"/>
          <w:sz w:val="20"/>
          <w:szCs w:val="20"/>
        </w:rPr>
        <w:t xml:space="preserve"> </w:t>
      </w:r>
      <w:r w:rsidRPr="007426F4">
        <w:rPr>
          <w:rFonts w:ascii="Arial" w:hAnsi="Arial" w:cs="Arial"/>
          <w:sz w:val="20"/>
          <w:szCs w:val="20"/>
        </w:rPr>
        <w:t>waiting</w:t>
      </w:r>
      <w:r w:rsidRPr="007426F4">
        <w:rPr>
          <w:rFonts w:ascii="Arial" w:hAnsi="Arial" w:cs="Arial"/>
          <w:spacing w:val="-10"/>
          <w:sz w:val="20"/>
          <w:szCs w:val="20"/>
        </w:rPr>
        <w:t xml:space="preserve"> </w:t>
      </w:r>
      <w:r w:rsidRPr="007426F4">
        <w:rPr>
          <w:rFonts w:ascii="Arial" w:hAnsi="Arial" w:cs="Arial"/>
          <w:sz w:val="20"/>
          <w:szCs w:val="20"/>
        </w:rPr>
        <w:t>list</w:t>
      </w:r>
      <w:r w:rsidRPr="007426F4">
        <w:rPr>
          <w:rFonts w:ascii="Arial" w:hAnsi="Arial" w:cs="Arial"/>
          <w:spacing w:val="-11"/>
          <w:sz w:val="20"/>
          <w:szCs w:val="20"/>
        </w:rPr>
        <w:t xml:space="preserve"> </w:t>
      </w:r>
      <w:r w:rsidRPr="007426F4">
        <w:rPr>
          <w:rFonts w:ascii="Arial" w:hAnsi="Arial" w:cs="Arial"/>
          <w:sz w:val="20"/>
          <w:szCs w:val="20"/>
        </w:rPr>
        <w:t>is</w:t>
      </w:r>
      <w:r w:rsidRPr="007426F4">
        <w:rPr>
          <w:rFonts w:ascii="Arial" w:hAnsi="Arial" w:cs="Arial"/>
          <w:spacing w:val="-12"/>
          <w:sz w:val="20"/>
          <w:szCs w:val="20"/>
        </w:rPr>
        <w:t xml:space="preserve"> </w:t>
      </w:r>
      <w:r w:rsidRPr="007426F4">
        <w:rPr>
          <w:rFonts w:ascii="Arial" w:hAnsi="Arial" w:cs="Arial"/>
          <w:sz w:val="20"/>
          <w:szCs w:val="20"/>
        </w:rPr>
        <w:t>shorter</w:t>
      </w:r>
      <w:r w:rsidRPr="007426F4">
        <w:rPr>
          <w:rFonts w:ascii="Arial" w:hAnsi="Arial" w:cs="Arial"/>
          <w:spacing w:val="-14"/>
          <w:sz w:val="20"/>
          <w:szCs w:val="20"/>
        </w:rPr>
        <w:t xml:space="preserve"> </w:t>
      </w:r>
      <w:r w:rsidRPr="007426F4">
        <w:rPr>
          <w:rFonts w:ascii="Arial" w:hAnsi="Arial" w:cs="Arial"/>
          <w:sz w:val="20"/>
          <w:szCs w:val="20"/>
        </w:rPr>
        <w:t>than</w:t>
      </w:r>
      <w:r w:rsidRPr="007426F4">
        <w:rPr>
          <w:rFonts w:ascii="Arial" w:hAnsi="Arial" w:cs="Arial"/>
          <w:spacing w:val="-15"/>
          <w:sz w:val="20"/>
          <w:szCs w:val="20"/>
        </w:rPr>
        <w:t xml:space="preserve"> </w:t>
      </w:r>
      <w:r w:rsidRPr="007426F4">
        <w:rPr>
          <w:rFonts w:ascii="Arial" w:hAnsi="Arial" w:cs="Arial"/>
          <w:sz w:val="20"/>
          <w:szCs w:val="20"/>
        </w:rPr>
        <w:t>could</w:t>
      </w:r>
      <w:r w:rsidRPr="007426F4">
        <w:rPr>
          <w:rFonts w:ascii="Arial" w:hAnsi="Arial" w:cs="Arial"/>
          <w:spacing w:val="-13"/>
          <w:sz w:val="20"/>
          <w:szCs w:val="20"/>
        </w:rPr>
        <w:t xml:space="preserve"> </w:t>
      </w:r>
      <w:r w:rsidRPr="007426F4">
        <w:rPr>
          <w:rFonts w:ascii="Arial" w:hAnsi="Arial" w:cs="Arial"/>
          <w:sz w:val="20"/>
          <w:szCs w:val="20"/>
        </w:rPr>
        <w:t>reasonably</w:t>
      </w:r>
      <w:r w:rsidRPr="007426F4">
        <w:rPr>
          <w:rFonts w:ascii="Arial" w:hAnsi="Arial" w:cs="Arial"/>
          <w:spacing w:val="-15"/>
          <w:sz w:val="20"/>
          <w:szCs w:val="20"/>
        </w:rPr>
        <w:t xml:space="preserve"> </w:t>
      </w:r>
      <w:r w:rsidRPr="007426F4">
        <w:rPr>
          <w:rFonts w:ascii="Arial" w:hAnsi="Arial" w:cs="Arial"/>
          <w:sz w:val="20"/>
          <w:szCs w:val="20"/>
        </w:rPr>
        <w:t>be</w:t>
      </w:r>
      <w:r w:rsidRPr="007426F4">
        <w:rPr>
          <w:rFonts w:ascii="Arial" w:hAnsi="Arial" w:cs="Arial"/>
          <w:spacing w:val="-13"/>
          <w:sz w:val="20"/>
          <w:szCs w:val="20"/>
        </w:rPr>
        <w:t xml:space="preserve"> </w:t>
      </w:r>
      <w:r w:rsidRPr="007426F4">
        <w:rPr>
          <w:rFonts w:ascii="Arial" w:hAnsi="Arial" w:cs="Arial"/>
          <w:sz w:val="20"/>
          <w:szCs w:val="20"/>
        </w:rPr>
        <w:t>expected</w:t>
      </w:r>
      <w:r w:rsidRPr="007426F4">
        <w:rPr>
          <w:rFonts w:ascii="Arial" w:hAnsi="Arial" w:cs="Arial"/>
          <w:spacing w:val="-1"/>
          <w:sz w:val="20"/>
          <w:szCs w:val="20"/>
        </w:rPr>
        <w:t xml:space="preserve"> </w:t>
      </w:r>
      <w:r w:rsidRPr="007426F4">
        <w:rPr>
          <w:rFonts w:ascii="Arial" w:hAnsi="Arial" w:cs="Arial"/>
          <w:sz w:val="20"/>
          <w:szCs w:val="20"/>
        </w:rPr>
        <w:t>to be housed in three (3)</w:t>
      </w:r>
      <w:r w:rsidRPr="007426F4">
        <w:rPr>
          <w:rFonts w:ascii="Arial" w:hAnsi="Arial" w:cs="Arial"/>
          <w:spacing w:val="-7"/>
          <w:sz w:val="20"/>
          <w:szCs w:val="20"/>
        </w:rPr>
        <w:t xml:space="preserve"> </w:t>
      </w:r>
      <w:r w:rsidRPr="007426F4">
        <w:rPr>
          <w:rFonts w:ascii="Arial" w:hAnsi="Arial" w:cs="Arial"/>
          <w:sz w:val="20"/>
          <w:szCs w:val="20"/>
        </w:rPr>
        <w:t>months.</w:t>
      </w:r>
    </w:p>
    <w:p w:rsidR="00A1660D" w:rsidRPr="007426F4" w:rsidRDefault="00A1660D">
      <w:pPr>
        <w:pStyle w:val="BodyText"/>
        <w:kinsoku w:val="0"/>
        <w:overflowPunct w:val="0"/>
        <w:spacing w:before="10"/>
        <w:ind w:left="0"/>
        <w:rPr>
          <w:sz w:val="20"/>
          <w:szCs w:val="20"/>
        </w:rPr>
      </w:pPr>
    </w:p>
    <w:p w:rsidR="00A1660D" w:rsidRPr="007426F4" w:rsidRDefault="00A1660D" w:rsidP="00D37C3E">
      <w:pPr>
        <w:pStyle w:val="Heading1"/>
        <w:numPr>
          <w:ilvl w:val="0"/>
          <w:numId w:val="98"/>
        </w:numPr>
        <w:tabs>
          <w:tab w:val="left" w:pos="472"/>
        </w:tabs>
        <w:kinsoku w:val="0"/>
        <w:overflowPunct w:val="0"/>
        <w:rPr>
          <w:b w:val="0"/>
          <w:bCs w:val="0"/>
          <w:sz w:val="20"/>
          <w:szCs w:val="20"/>
        </w:rPr>
      </w:pPr>
      <w:bookmarkStart w:id="250" w:name="B._PRE-APPLICATION"/>
      <w:bookmarkStart w:id="251" w:name="bookmark21"/>
      <w:bookmarkStart w:id="252" w:name="_Toc519064566"/>
      <w:bookmarkEnd w:id="250"/>
      <w:bookmarkEnd w:id="251"/>
      <w:r w:rsidRPr="007426F4">
        <w:rPr>
          <w:sz w:val="20"/>
          <w:szCs w:val="20"/>
          <w:u w:val="thick"/>
        </w:rPr>
        <w:t>PRE-APPLICATION</w:t>
      </w:r>
      <w:bookmarkEnd w:id="252"/>
    </w:p>
    <w:p w:rsidR="00A1660D" w:rsidRPr="007426F4" w:rsidRDefault="00A1660D">
      <w:pPr>
        <w:pStyle w:val="BodyText"/>
        <w:kinsoku w:val="0"/>
        <w:overflowPunct w:val="0"/>
        <w:spacing w:before="11"/>
        <w:ind w:left="0"/>
        <w:rPr>
          <w:b/>
          <w:bCs/>
          <w:sz w:val="20"/>
          <w:szCs w:val="20"/>
        </w:rPr>
      </w:pPr>
    </w:p>
    <w:p w:rsidR="00A1660D" w:rsidRPr="007426F4" w:rsidRDefault="00A1660D">
      <w:pPr>
        <w:pStyle w:val="BodyText"/>
        <w:kinsoku w:val="0"/>
        <w:overflowPunct w:val="0"/>
        <w:spacing w:before="72"/>
        <w:ind w:left="110" w:right="113"/>
        <w:jc w:val="both"/>
        <w:rPr>
          <w:sz w:val="20"/>
          <w:szCs w:val="20"/>
        </w:rPr>
      </w:pPr>
      <w:r w:rsidRPr="007426F4">
        <w:rPr>
          <w:sz w:val="20"/>
          <w:szCs w:val="20"/>
        </w:rPr>
        <w:t xml:space="preserve">Families who wish to apply for any of </w:t>
      </w:r>
      <w:r w:rsidR="00AF435B" w:rsidRPr="007426F4">
        <w:rPr>
          <w:sz w:val="20"/>
          <w:szCs w:val="20"/>
        </w:rPr>
        <w:t>FWHS</w:t>
      </w:r>
      <w:r w:rsidRPr="007426F4">
        <w:rPr>
          <w:sz w:val="20"/>
          <w:szCs w:val="20"/>
        </w:rPr>
        <w:t>’s programs must complete a preliminary application</w:t>
      </w:r>
      <w:r w:rsidRPr="007426F4">
        <w:rPr>
          <w:spacing w:val="36"/>
          <w:sz w:val="20"/>
          <w:szCs w:val="20"/>
        </w:rPr>
        <w:t xml:space="preserve"> </w:t>
      </w:r>
      <w:r w:rsidRPr="007426F4">
        <w:rPr>
          <w:sz w:val="20"/>
          <w:szCs w:val="20"/>
        </w:rPr>
        <w:t>(pre- application) when the waiting list is open. The information is to be filled out by the applicant whenever</w:t>
      </w:r>
      <w:r w:rsidRPr="007426F4">
        <w:rPr>
          <w:spacing w:val="18"/>
          <w:sz w:val="20"/>
          <w:szCs w:val="20"/>
        </w:rPr>
        <w:t xml:space="preserve"> </w:t>
      </w:r>
      <w:r w:rsidRPr="007426F4">
        <w:rPr>
          <w:sz w:val="20"/>
          <w:szCs w:val="20"/>
        </w:rPr>
        <w:t>possible.</w:t>
      </w:r>
      <w:r w:rsidRPr="007426F4">
        <w:rPr>
          <w:spacing w:val="-1"/>
          <w:sz w:val="20"/>
          <w:szCs w:val="20"/>
        </w:rPr>
        <w:t xml:space="preserve"> </w:t>
      </w:r>
      <w:r w:rsidRPr="007426F4">
        <w:rPr>
          <w:sz w:val="20"/>
          <w:szCs w:val="20"/>
        </w:rPr>
        <w:t>Applications</w:t>
      </w:r>
      <w:r w:rsidRPr="007426F4">
        <w:rPr>
          <w:spacing w:val="-4"/>
          <w:sz w:val="20"/>
          <w:szCs w:val="20"/>
        </w:rPr>
        <w:t xml:space="preserve"> </w:t>
      </w:r>
      <w:r w:rsidRPr="007426F4">
        <w:rPr>
          <w:sz w:val="20"/>
          <w:szCs w:val="20"/>
        </w:rPr>
        <w:t>may</w:t>
      </w:r>
      <w:r w:rsidRPr="007426F4">
        <w:rPr>
          <w:spacing w:val="-6"/>
          <w:sz w:val="20"/>
          <w:szCs w:val="20"/>
        </w:rPr>
        <w:t xml:space="preserve"> </w:t>
      </w:r>
      <w:r w:rsidRPr="007426F4">
        <w:rPr>
          <w:sz w:val="20"/>
          <w:szCs w:val="20"/>
        </w:rPr>
        <w:t>be</w:t>
      </w:r>
      <w:r w:rsidRPr="007426F4">
        <w:rPr>
          <w:spacing w:val="-6"/>
          <w:sz w:val="20"/>
          <w:szCs w:val="20"/>
        </w:rPr>
        <w:t xml:space="preserve"> </w:t>
      </w:r>
      <w:r w:rsidRPr="007426F4">
        <w:rPr>
          <w:sz w:val="20"/>
          <w:szCs w:val="20"/>
        </w:rPr>
        <w:t>filled</w:t>
      </w:r>
      <w:r w:rsidRPr="007426F4">
        <w:rPr>
          <w:spacing w:val="-4"/>
          <w:sz w:val="20"/>
          <w:szCs w:val="20"/>
        </w:rPr>
        <w:t xml:space="preserve"> </w:t>
      </w:r>
      <w:r w:rsidRPr="007426F4">
        <w:rPr>
          <w:sz w:val="20"/>
          <w:szCs w:val="20"/>
        </w:rPr>
        <w:t>out</w:t>
      </w:r>
      <w:r w:rsidRPr="007426F4">
        <w:rPr>
          <w:spacing w:val="-3"/>
          <w:sz w:val="20"/>
          <w:szCs w:val="20"/>
        </w:rPr>
        <w:t xml:space="preserve"> </w:t>
      </w:r>
      <w:r w:rsidRPr="007426F4">
        <w:rPr>
          <w:sz w:val="20"/>
          <w:szCs w:val="20"/>
        </w:rPr>
        <w:t>electronically</w:t>
      </w:r>
      <w:r w:rsidRPr="007426F4">
        <w:rPr>
          <w:spacing w:val="-6"/>
          <w:sz w:val="20"/>
          <w:szCs w:val="20"/>
        </w:rPr>
        <w:t xml:space="preserve"> </w:t>
      </w:r>
      <w:r w:rsidRPr="007426F4">
        <w:rPr>
          <w:sz w:val="20"/>
          <w:szCs w:val="20"/>
        </w:rPr>
        <w:t>or</w:t>
      </w:r>
      <w:r w:rsidRPr="007426F4">
        <w:rPr>
          <w:spacing w:val="-3"/>
          <w:sz w:val="20"/>
          <w:szCs w:val="20"/>
        </w:rPr>
        <w:t xml:space="preserve"> </w:t>
      </w:r>
      <w:r w:rsidRPr="007426F4">
        <w:rPr>
          <w:sz w:val="20"/>
          <w:szCs w:val="20"/>
        </w:rPr>
        <w:t>by</w:t>
      </w:r>
      <w:r w:rsidRPr="007426F4">
        <w:rPr>
          <w:spacing w:val="-6"/>
          <w:sz w:val="20"/>
          <w:szCs w:val="20"/>
        </w:rPr>
        <w:t xml:space="preserve"> </w:t>
      </w:r>
      <w:r w:rsidRPr="007426F4">
        <w:rPr>
          <w:sz w:val="20"/>
          <w:szCs w:val="20"/>
        </w:rPr>
        <w:t>hand,</w:t>
      </w:r>
      <w:r w:rsidRPr="007426F4">
        <w:rPr>
          <w:spacing w:val="-3"/>
          <w:sz w:val="20"/>
          <w:szCs w:val="20"/>
        </w:rPr>
        <w:t xml:space="preserve"> </w:t>
      </w:r>
      <w:r w:rsidRPr="007426F4">
        <w:rPr>
          <w:sz w:val="20"/>
          <w:szCs w:val="20"/>
        </w:rPr>
        <w:t>depending</w:t>
      </w:r>
      <w:r w:rsidRPr="007426F4">
        <w:rPr>
          <w:spacing w:val="-2"/>
          <w:sz w:val="20"/>
          <w:szCs w:val="20"/>
        </w:rPr>
        <w:t xml:space="preserve"> </w:t>
      </w:r>
      <w:r w:rsidRPr="007426F4">
        <w:rPr>
          <w:sz w:val="20"/>
          <w:szCs w:val="20"/>
        </w:rPr>
        <w:t>on</w:t>
      </w:r>
      <w:r w:rsidRPr="007426F4">
        <w:rPr>
          <w:spacing w:val="-6"/>
          <w:sz w:val="20"/>
          <w:szCs w:val="20"/>
        </w:rPr>
        <w:t xml:space="preserve"> </w:t>
      </w:r>
      <w:r w:rsidRPr="007426F4">
        <w:rPr>
          <w:sz w:val="20"/>
          <w:szCs w:val="20"/>
        </w:rPr>
        <w:t>the</w:t>
      </w:r>
      <w:r w:rsidRPr="007426F4">
        <w:rPr>
          <w:spacing w:val="-9"/>
          <w:sz w:val="20"/>
          <w:szCs w:val="20"/>
        </w:rPr>
        <w:t xml:space="preserve"> </w:t>
      </w:r>
      <w:r w:rsidRPr="007426F4">
        <w:rPr>
          <w:sz w:val="20"/>
          <w:szCs w:val="20"/>
        </w:rPr>
        <w:t>format</w:t>
      </w:r>
      <w:r w:rsidRPr="007426F4">
        <w:rPr>
          <w:spacing w:val="-3"/>
          <w:sz w:val="20"/>
          <w:szCs w:val="20"/>
        </w:rPr>
        <w:t xml:space="preserve"> </w:t>
      </w:r>
      <w:r w:rsidRPr="007426F4">
        <w:rPr>
          <w:sz w:val="20"/>
          <w:szCs w:val="20"/>
        </w:rPr>
        <w:t>provided.</w:t>
      </w:r>
      <w:r w:rsidRPr="007426F4">
        <w:rPr>
          <w:spacing w:val="-3"/>
          <w:sz w:val="20"/>
          <w:szCs w:val="20"/>
        </w:rPr>
        <w:t xml:space="preserve"> </w:t>
      </w:r>
      <w:r w:rsidRPr="007426F4">
        <w:rPr>
          <w:sz w:val="20"/>
          <w:szCs w:val="20"/>
        </w:rPr>
        <w:t>Applicants</w:t>
      </w:r>
      <w:r w:rsidRPr="007426F4">
        <w:rPr>
          <w:spacing w:val="-6"/>
          <w:sz w:val="20"/>
          <w:szCs w:val="20"/>
        </w:rPr>
        <w:t xml:space="preserve"> </w:t>
      </w:r>
      <w:r w:rsidRPr="007426F4">
        <w:rPr>
          <w:sz w:val="20"/>
          <w:szCs w:val="20"/>
        </w:rPr>
        <w:t>requesting reasonable accommodations may complete the information over the telephone. An application may also</w:t>
      </w:r>
      <w:r w:rsidRPr="007426F4">
        <w:rPr>
          <w:spacing w:val="35"/>
          <w:sz w:val="20"/>
          <w:szCs w:val="20"/>
        </w:rPr>
        <w:t xml:space="preserve"> </w:t>
      </w:r>
      <w:r w:rsidRPr="007426F4">
        <w:rPr>
          <w:sz w:val="20"/>
          <w:szCs w:val="20"/>
        </w:rPr>
        <w:t>be</w:t>
      </w:r>
      <w:r w:rsidRPr="007426F4">
        <w:rPr>
          <w:spacing w:val="-1"/>
          <w:sz w:val="20"/>
          <w:szCs w:val="20"/>
        </w:rPr>
        <w:t xml:space="preserve"> </w:t>
      </w:r>
      <w:r w:rsidRPr="007426F4">
        <w:rPr>
          <w:sz w:val="20"/>
          <w:szCs w:val="20"/>
        </w:rPr>
        <w:t>mailed to the applicant and in an accessible format, if</w:t>
      </w:r>
      <w:r w:rsidRPr="007426F4">
        <w:rPr>
          <w:spacing w:val="-22"/>
          <w:sz w:val="20"/>
          <w:szCs w:val="20"/>
        </w:rPr>
        <w:t xml:space="preserve"> </w:t>
      </w:r>
      <w:r w:rsidRPr="007426F4">
        <w:rPr>
          <w:sz w:val="20"/>
          <w:szCs w:val="20"/>
        </w:rPr>
        <w:t>requested.</w:t>
      </w:r>
    </w:p>
    <w:p w:rsidR="00A1660D" w:rsidRPr="007426F4" w:rsidRDefault="00A1660D">
      <w:pPr>
        <w:pStyle w:val="BodyText"/>
        <w:kinsoku w:val="0"/>
        <w:overflowPunct w:val="0"/>
        <w:ind w:left="0"/>
        <w:rPr>
          <w:sz w:val="20"/>
          <w:szCs w:val="20"/>
        </w:rPr>
      </w:pPr>
    </w:p>
    <w:p w:rsidR="00A1660D" w:rsidRPr="007426F4" w:rsidRDefault="00A1660D">
      <w:pPr>
        <w:pStyle w:val="BodyText"/>
        <w:kinsoku w:val="0"/>
        <w:overflowPunct w:val="0"/>
        <w:ind w:left="110" w:right="119"/>
        <w:jc w:val="both"/>
        <w:rPr>
          <w:sz w:val="20"/>
          <w:szCs w:val="20"/>
        </w:rPr>
      </w:pPr>
      <w:r w:rsidRPr="007426F4">
        <w:rPr>
          <w:sz w:val="20"/>
          <w:szCs w:val="20"/>
        </w:rPr>
        <w:t>Pre-applications will not require interviews. Information on the application will not be verified until the</w:t>
      </w:r>
      <w:r w:rsidRPr="007426F4">
        <w:rPr>
          <w:spacing w:val="37"/>
          <w:sz w:val="20"/>
          <w:szCs w:val="20"/>
        </w:rPr>
        <w:t xml:space="preserve"> </w:t>
      </w:r>
      <w:r w:rsidRPr="007426F4">
        <w:rPr>
          <w:sz w:val="20"/>
          <w:szCs w:val="20"/>
        </w:rPr>
        <w:t>applicant</w:t>
      </w:r>
      <w:r w:rsidRPr="007426F4">
        <w:rPr>
          <w:spacing w:val="-1"/>
          <w:sz w:val="20"/>
          <w:szCs w:val="20"/>
        </w:rPr>
        <w:t xml:space="preserve"> </w:t>
      </w:r>
      <w:r w:rsidRPr="007426F4">
        <w:rPr>
          <w:sz w:val="20"/>
          <w:szCs w:val="20"/>
        </w:rPr>
        <w:t>has</w:t>
      </w:r>
      <w:r w:rsidRPr="007426F4">
        <w:rPr>
          <w:spacing w:val="18"/>
          <w:sz w:val="20"/>
          <w:szCs w:val="20"/>
        </w:rPr>
        <w:t xml:space="preserve"> </w:t>
      </w:r>
      <w:r w:rsidRPr="007426F4">
        <w:rPr>
          <w:sz w:val="20"/>
          <w:szCs w:val="20"/>
        </w:rPr>
        <w:t>been</w:t>
      </w:r>
      <w:r w:rsidRPr="007426F4">
        <w:rPr>
          <w:spacing w:val="18"/>
          <w:sz w:val="20"/>
          <w:szCs w:val="20"/>
        </w:rPr>
        <w:t xml:space="preserve"> </w:t>
      </w:r>
      <w:r w:rsidRPr="007426F4">
        <w:rPr>
          <w:sz w:val="20"/>
          <w:szCs w:val="20"/>
        </w:rPr>
        <w:t>selected</w:t>
      </w:r>
      <w:r w:rsidRPr="007426F4">
        <w:rPr>
          <w:spacing w:val="15"/>
          <w:sz w:val="20"/>
          <w:szCs w:val="20"/>
        </w:rPr>
        <w:t xml:space="preserve"> </w:t>
      </w:r>
      <w:r w:rsidRPr="007426F4">
        <w:rPr>
          <w:sz w:val="20"/>
          <w:szCs w:val="20"/>
        </w:rPr>
        <w:t>for</w:t>
      </w:r>
      <w:r w:rsidRPr="007426F4">
        <w:rPr>
          <w:spacing w:val="14"/>
          <w:sz w:val="20"/>
          <w:szCs w:val="20"/>
        </w:rPr>
        <w:t xml:space="preserve"> </w:t>
      </w:r>
      <w:r w:rsidRPr="007426F4">
        <w:rPr>
          <w:sz w:val="20"/>
          <w:szCs w:val="20"/>
        </w:rPr>
        <w:t>final</w:t>
      </w:r>
      <w:r w:rsidRPr="007426F4">
        <w:rPr>
          <w:spacing w:val="17"/>
          <w:sz w:val="20"/>
          <w:szCs w:val="20"/>
        </w:rPr>
        <w:t xml:space="preserve"> </w:t>
      </w:r>
      <w:r w:rsidRPr="007426F4">
        <w:rPr>
          <w:sz w:val="20"/>
          <w:szCs w:val="20"/>
        </w:rPr>
        <w:t>eligibility</w:t>
      </w:r>
      <w:r w:rsidRPr="007426F4">
        <w:rPr>
          <w:spacing w:val="16"/>
          <w:sz w:val="20"/>
          <w:szCs w:val="20"/>
        </w:rPr>
        <w:t xml:space="preserve"> </w:t>
      </w:r>
      <w:r w:rsidRPr="007426F4">
        <w:rPr>
          <w:sz w:val="20"/>
          <w:szCs w:val="20"/>
        </w:rPr>
        <w:t>determination.</w:t>
      </w:r>
      <w:r w:rsidRPr="007426F4">
        <w:rPr>
          <w:spacing w:val="19"/>
          <w:sz w:val="20"/>
          <w:szCs w:val="20"/>
        </w:rPr>
        <w:t xml:space="preserve"> </w:t>
      </w:r>
      <w:r w:rsidRPr="007426F4">
        <w:rPr>
          <w:sz w:val="20"/>
          <w:szCs w:val="20"/>
        </w:rPr>
        <w:t>Final</w:t>
      </w:r>
      <w:r w:rsidRPr="007426F4">
        <w:rPr>
          <w:spacing w:val="17"/>
          <w:sz w:val="20"/>
          <w:szCs w:val="20"/>
        </w:rPr>
        <w:t xml:space="preserve"> </w:t>
      </w:r>
      <w:r w:rsidRPr="007426F4">
        <w:rPr>
          <w:sz w:val="20"/>
          <w:szCs w:val="20"/>
        </w:rPr>
        <w:t>eligibility</w:t>
      </w:r>
      <w:r w:rsidRPr="007426F4">
        <w:rPr>
          <w:spacing w:val="18"/>
          <w:sz w:val="20"/>
          <w:szCs w:val="20"/>
        </w:rPr>
        <w:t xml:space="preserve"> </w:t>
      </w:r>
      <w:r w:rsidRPr="007426F4">
        <w:rPr>
          <w:sz w:val="20"/>
          <w:szCs w:val="20"/>
        </w:rPr>
        <w:t>will</w:t>
      </w:r>
      <w:r w:rsidRPr="007426F4">
        <w:rPr>
          <w:spacing w:val="17"/>
          <w:sz w:val="20"/>
          <w:szCs w:val="20"/>
        </w:rPr>
        <w:t xml:space="preserve"> </w:t>
      </w:r>
      <w:r w:rsidRPr="007426F4">
        <w:rPr>
          <w:sz w:val="20"/>
          <w:szCs w:val="20"/>
        </w:rPr>
        <w:t>be</w:t>
      </w:r>
      <w:r w:rsidRPr="007426F4">
        <w:rPr>
          <w:spacing w:val="18"/>
          <w:sz w:val="20"/>
          <w:szCs w:val="20"/>
        </w:rPr>
        <w:t xml:space="preserve"> </w:t>
      </w:r>
      <w:r w:rsidRPr="007426F4">
        <w:rPr>
          <w:sz w:val="20"/>
          <w:szCs w:val="20"/>
        </w:rPr>
        <w:t>determined</w:t>
      </w:r>
      <w:r w:rsidRPr="007426F4">
        <w:rPr>
          <w:spacing w:val="18"/>
          <w:sz w:val="20"/>
          <w:szCs w:val="20"/>
        </w:rPr>
        <w:t xml:space="preserve"> </w:t>
      </w:r>
      <w:r w:rsidRPr="007426F4">
        <w:rPr>
          <w:sz w:val="20"/>
          <w:szCs w:val="20"/>
        </w:rPr>
        <w:t>when</w:t>
      </w:r>
      <w:r w:rsidRPr="007426F4">
        <w:rPr>
          <w:spacing w:val="18"/>
          <w:sz w:val="20"/>
          <w:szCs w:val="20"/>
        </w:rPr>
        <w:t xml:space="preserve"> </w:t>
      </w:r>
      <w:r w:rsidRPr="007426F4">
        <w:rPr>
          <w:sz w:val="20"/>
          <w:szCs w:val="20"/>
        </w:rPr>
        <w:t>the</w:t>
      </w:r>
      <w:r w:rsidRPr="007426F4">
        <w:rPr>
          <w:spacing w:val="15"/>
          <w:sz w:val="20"/>
          <w:szCs w:val="20"/>
        </w:rPr>
        <w:t xml:space="preserve"> </w:t>
      </w:r>
      <w:r w:rsidRPr="007426F4">
        <w:rPr>
          <w:sz w:val="20"/>
          <w:szCs w:val="20"/>
        </w:rPr>
        <w:t>full</w:t>
      </w:r>
      <w:r w:rsidRPr="007426F4">
        <w:rPr>
          <w:spacing w:val="17"/>
          <w:sz w:val="20"/>
          <w:szCs w:val="20"/>
        </w:rPr>
        <w:t xml:space="preserve"> </w:t>
      </w:r>
      <w:r w:rsidRPr="007426F4">
        <w:rPr>
          <w:sz w:val="20"/>
          <w:szCs w:val="20"/>
        </w:rPr>
        <w:t>application</w:t>
      </w:r>
      <w:r w:rsidRPr="007426F4">
        <w:rPr>
          <w:spacing w:val="-1"/>
          <w:sz w:val="20"/>
          <w:szCs w:val="20"/>
        </w:rPr>
        <w:t xml:space="preserve"> </w:t>
      </w:r>
      <w:r w:rsidRPr="007426F4">
        <w:rPr>
          <w:sz w:val="20"/>
          <w:szCs w:val="20"/>
        </w:rPr>
        <w:t>process is completed and all information is</w:t>
      </w:r>
      <w:r w:rsidRPr="007426F4">
        <w:rPr>
          <w:spacing w:val="-20"/>
          <w:sz w:val="20"/>
          <w:szCs w:val="20"/>
        </w:rPr>
        <w:t xml:space="preserve"> </w:t>
      </w:r>
      <w:r w:rsidRPr="007426F4">
        <w:rPr>
          <w:sz w:val="20"/>
          <w:szCs w:val="20"/>
        </w:rPr>
        <w:t>verified.</w:t>
      </w:r>
    </w:p>
    <w:p w:rsidR="00A1660D" w:rsidRPr="007426F4" w:rsidRDefault="00A1660D">
      <w:pPr>
        <w:pStyle w:val="BodyText"/>
        <w:kinsoku w:val="0"/>
        <w:overflowPunct w:val="0"/>
        <w:ind w:left="0"/>
        <w:rPr>
          <w:sz w:val="20"/>
          <w:szCs w:val="20"/>
        </w:rPr>
      </w:pPr>
    </w:p>
    <w:p w:rsidR="00A1660D" w:rsidRPr="007426F4" w:rsidRDefault="00A1660D">
      <w:pPr>
        <w:pStyle w:val="BodyText"/>
        <w:kinsoku w:val="0"/>
        <w:overflowPunct w:val="0"/>
        <w:ind w:left="110" w:right="115"/>
        <w:jc w:val="both"/>
        <w:rPr>
          <w:sz w:val="20"/>
          <w:szCs w:val="20"/>
        </w:rPr>
      </w:pPr>
      <w:r w:rsidRPr="007426F4">
        <w:rPr>
          <w:sz w:val="20"/>
          <w:szCs w:val="20"/>
        </w:rPr>
        <w:t>The</w:t>
      </w:r>
      <w:r w:rsidRPr="007426F4">
        <w:rPr>
          <w:spacing w:val="17"/>
          <w:sz w:val="20"/>
          <w:szCs w:val="20"/>
        </w:rPr>
        <w:t xml:space="preserve"> </w:t>
      </w:r>
      <w:r w:rsidRPr="007426F4">
        <w:rPr>
          <w:sz w:val="20"/>
          <w:szCs w:val="20"/>
        </w:rPr>
        <w:t>purpose</w:t>
      </w:r>
      <w:r w:rsidRPr="007426F4">
        <w:rPr>
          <w:spacing w:val="17"/>
          <w:sz w:val="20"/>
          <w:szCs w:val="20"/>
        </w:rPr>
        <w:t xml:space="preserve"> </w:t>
      </w:r>
      <w:r w:rsidRPr="007426F4">
        <w:rPr>
          <w:sz w:val="20"/>
          <w:szCs w:val="20"/>
        </w:rPr>
        <w:t>of</w:t>
      </w:r>
      <w:r w:rsidRPr="007426F4">
        <w:rPr>
          <w:spacing w:val="16"/>
          <w:sz w:val="20"/>
          <w:szCs w:val="20"/>
        </w:rPr>
        <w:t xml:space="preserve"> </w:t>
      </w:r>
      <w:r w:rsidRPr="007426F4">
        <w:rPr>
          <w:sz w:val="20"/>
          <w:szCs w:val="20"/>
        </w:rPr>
        <w:t>the</w:t>
      </w:r>
      <w:r w:rsidRPr="007426F4">
        <w:rPr>
          <w:spacing w:val="17"/>
          <w:sz w:val="20"/>
          <w:szCs w:val="20"/>
        </w:rPr>
        <w:t xml:space="preserve"> </w:t>
      </w:r>
      <w:r w:rsidRPr="007426F4">
        <w:rPr>
          <w:sz w:val="20"/>
          <w:szCs w:val="20"/>
        </w:rPr>
        <w:t>pre-application</w:t>
      </w:r>
      <w:r w:rsidRPr="007426F4">
        <w:rPr>
          <w:spacing w:val="17"/>
          <w:sz w:val="20"/>
          <w:szCs w:val="20"/>
        </w:rPr>
        <w:t xml:space="preserve"> </w:t>
      </w:r>
      <w:r w:rsidRPr="007426F4">
        <w:rPr>
          <w:sz w:val="20"/>
          <w:szCs w:val="20"/>
        </w:rPr>
        <w:t>is</w:t>
      </w:r>
      <w:r w:rsidRPr="007426F4">
        <w:rPr>
          <w:spacing w:val="17"/>
          <w:sz w:val="20"/>
          <w:szCs w:val="20"/>
        </w:rPr>
        <w:t xml:space="preserve"> </w:t>
      </w:r>
      <w:r w:rsidRPr="007426F4">
        <w:rPr>
          <w:sz w:val="20"/>
          <w:szCs w:val="20"/>
        </w:rPr>
        <w:t>to</w:t>
      </w:r>
      <w:r w:rsidRPr="007426F4">
        <w:rPr>
          <w:spacing w:val="17"/>
          <w:sz w:val="20"/>
          <w:szCs w:val="20"/>
        </w:rPr>
        <w:t xml:space="preserve"> </w:t>
      </w:r>
      <w:r w:rsidRPr="007426F4">
        <w:rPr>
          <w:sz w:val="20"/>
          <w:szCs w:val="20"/>
        </w:rPr>
        <w:t>permit</w:t>
      </w:r>
      <w:r w:rsidRPr="007426F4">
        <w:rPr>
          <w:spacing w:val="14"/>
          <w:sz w:val="20"/>
          <w:szCs w:val="20"/>
        </w:rPr>
        <w:t xml:space="preserve"> </w:t>
      </w:r>
      <w:r w:rsidR="00083C8C" w:rsidRPr="007426F4">
        <w:rPr>
          <w:sz w:val="20"/>
          <w:szCs w:val="20"/>
        </w:rPr>
        <w:t>FWHS</w:t>
      </w:r>
      <w:r w:rsidRPr="007426F4">
        <w:rPr>
          <w:spacing w:val="14"/>
          <w:sz w:val="20"/>
          <w:szCs w:val="20"/>
        </w:rPr>
        <w:t xml:space="preserve"> </w:t>
      </w:r>
      <w:r w:rsidRPr="007426F4">
        <w:rPr>
          <w:sz w:val="20"/>
          <w:szCs w:val="20"/>
        </w:rPr>
        <w:t>to</w:t>
      </w:r>
      <w:r w:rsidRPr="007426F4">
        <w:rPr>
          <w:spacing w:val="17"/>
          <w:sz w:val="20"/>
          <w:szCs w:val="20"/>
        </w:rPr>
        <w:t xml:space="preserve"> </w:t>
      </w:r>
      <w:r w:rsidRPr="007426F4">
        <w:rPr>
          <w:sz w:val="20"/>
          <w:szCs w:val="20"/>
        </w:rPr>
        <w:t>preliminarily</w:t>
      </w:r>
      <w:r w:rsidRPr="007426F4">
        <w:rPr>
          <w:spacing w:val="15"/>
          <w:sz w:val="20"/>
          <w:szCs w:val="20"/>
        </w:rPr>
        <w:t xml:space="preserve"> </w:t>
      </w:r>
      <w:r w:rsidRPr="007426F4">
        <w:rPr>
          <w:sz w:val="20"/>
          <w:szCs w:val="20"/>
        </w:rPr>
        <w:t>assess</w:t>
      </w:r>
      <w:r w:rsidRPr="007426F4">
        <w:rPr>
          <w:spacing w:val="15"/>
          <w:sz w:val="20"/>
          <w:szCs w:val="20"/>
        </w:rPr>
        <w:t xml:space="preserve"> </w:t>
      </w:r>
      <w:r w:rsidRPr="007426F4">
        <w:rPr>
          <w:sz w:val="20"/>
          <w:szCs w:val="20"/>
        </w:rPr>
        <w:t>family</w:t>
      </w:r>
      <w:r w:rsidRPr="007426F4">
        <w:rPr>
          <w:spacing w:val="15"/>
          <w:sz w:val="20"/>
          <w:szCs w:val="20"/>
        </w:rPr>
        <w:t xml:space="preserve"> </w:t>
      </w:r>
      <w:r w:rsidRPr="007426F4">
        <w:rPr>
          <w:sz w:val="20"/>
          <w:szCs w:val="20"/>
        </w:rPr>
        <w:t>eligibility</w:t>
      </w:r>
      <w:r w:rsidRPr="007426F4">
        <w:rPr>
          <w:spacing w:val="15"/>
          <w:sz w:val="20"/>
          <w:szCs w:val="20"/>
        </w:rPr>
        <w:t xml:space="preserve"> </w:t>
      </w:r>
      <w:r w:rsidRPr="007426F4">
        <w:rPr>
          <w:sz w:val="20"/>
          <w:szCs w:val="20"/>
        </w:rPr>
        <w:t>or</w:t>
      </w:r>
      <w:r w:rsidRPr="007426F4">
        <w:rPr>
          <w:spacing w:val="20"/>
          <w:sz w:val="20"/>
          <w:szCs w:val="20"/>
        </w:rPr>
        <w:t xml:space="preserve"> </w:t>
      </w:r>
      <w:r w:rsidRPr="007426F4">
        <w:rPr>
          <w:sz w:val="20"/>
          <w:szCs w:val="20"/>
        </w:rPr>
        <w:t>ineligibility,</w:t>
      </w:r>
      <w:r w:rsidRPr="007426F4">
        <w:rPr>
          <w:spacing w:val="18"/>
          <w:sz w:val="20"/>
          <w:szCs w:val="20"/>
        </w:rPr>
        <w:t xml:space="preserve"> </w:t>
      </w:r>
      <w:r w:rsidRPr="007426F4">
        <w:rPr>
          <w:sz w:val="20"/>
          <w:szCs w:val="20"/>
        </w:rPr>
        <w:t>to determine placement on the waiting list(s) and/or review the pre-application for debt activity that would</w:t>
      </w:r>
      <w:r w:rsidRPr="007426F4">
        <w:rPr>
          <w:spacing w:val="13"/>
          <w:sz w:val="20"/>
          <w:szCs w:val="20"/>
        </w:rPr>
        <w:t xml:space="preserve"> </w:t>
      </w:r>
      <w:r w:rsidRPr="007426F4">
        <w:rPr>
          <w:sz w:val="20"/>
          <w:szCs w:val="20"/>
        </w:rPr>
        <w:t>prevent</w:t>
      </w:r>
      <w:r w:rsidRPr="007426F4">
        <w:rPr>
          <w:spacing w:val="-1"/>
          <w:sz w:val="20"/>
          <w:szCs w:val="20"/>
        </w:rPr>
        <w:t xml:space="preserve"> </w:t>
      </w:r>
      <w:r w:rsidRPr="007426F4">
        <w:rPr>
          <w:sz w:val="20"/>
          <w:szCs w:val="20"/>
        </w:rPr>
        <w:t>program</w:t>
      </w:r>
      <w:r w:rsidRPr="007426F4">
        <w:rPr>
          <w:spacing w:val="-6"/>
          <w:sz w:val="20"/>
          <w:szCs w:val="20"/>
        </w:rPr>
        <w:t xml:space="preserve"> </w:t>
      </w:r>
      <w:r w:rsidRPr="007426F4">
        <w:rPr>
          <w:sz w:val="20"/>
          <w:szCs w:val="20"/>
        </w:rPr>
        <w:t>participation.</w:t>
      </w:r>
    </w:p>
    <w:p w:rsidR="00A1660D" w:rsidRPr="007426F4" w:rsidRDefault="00A1660D">
      <w:pPr>
        <w:pStyle w:val="BodyText"/>
        <w:kinsoku w:val="0"/>
        <w:overflowPunct w:val="0"/>
        <w:spacing w:before="8"/>
        <w:ind w:left="0"/>
        <w:rPr>
          <w:sz w:val="20"/>
          <w:szCs w:val="20"/>
        </w:rPr>
      </w:pPr>
    </w:p>
    <w:p w:rsidR="00A1660D" w:rsidRPr="001113A4" w:rsidRDefault="00A1660D" w:rsidP="00F26EB3">
      <w:pPr>
        <w:pStyle w:val="Heading1"/>
        <w:numPr>
          <w:ilvl w:val="0"/>
          <w:numId w:val="98"/>
        </w:numPr>
        <w:tabs>
          <w:tab w:val="left" w:pos="472"/>
        </w:tabs>
        <w:kinsoku w:val="0"/>
        <w:overflowPunct w:val="0"/>
        <w:spacing w:before="11"/>
        <w:ind w:left="0" w:firstLine="90"/>
        <w:jc w:val="both"/>
        <w:rPr>
          <w:sz w:val="20"/>
          <w:szCs w:val="20"/>
        </w:rPr>
      </w:pPr>
      <w:bookmarkStart w:id="253" w:name="C._PRELIMINARY_ELIGIBLITY_CRITERIA"/>
      <w:bookmarkStart w:id="254" w:name="bookmark22"/>
      <w:bookmarkStart w:id="255" w:name="_Toc519064567"/>
      <w:bookmarkEnd w:id="253"/>
      <w:bookmarkEnd w:id="254"/>
      <w:r w:rsidRPr="001113A4">
        <w:rPr>
          <w:sz w:val="20"/>
          <w:szCs w:val="20"/>
          <w:u w:val="thick"/>
        </w:rPr>
        <w:t>ELIGIBLITY CRITERIA</w:t>
      </w:r>
      <w:bookmarkEnd w:id="255"/>
    </w:p>
    <w:p w:rsidR="00A1660D" w:rsidRPr="007426F4" w:rsidRDefault="00A1660D">
      <w:pPr>
        <w:pStyle w:val="BodyText"/>
        <w:kinsoku w:val="0"/>
        <w:overflowPunct w:val="0"/>
        <w:spacing w:before="72"/>
        <w:rPr>
          <w:sz w:val="20"/>
          <w:szCs w:val="20"/>
        </w:rPr>
      </w:pPr>
      <w:r w:rsidRPr="007426F4">
        <w:rPr>
          <w:sz w:val="20"/>
          <w:szCs w:val="20"/>
        </w:rPr>
        <w:t>An applicant will be screened for the</w:t>
      </w:r>
      <w:r w:rsidRPr="007426F4">
        <w:rPr>
          <w:spacing w:val="-23"/>
          <w:sz w:val="20"/>
          <w:szCs w:val="20"/>
        </w:rPr>
        <w:t xml:space="preserve"> </w:t>
      </w:r>
      <w:r w:rsidRPr="007426F4">
        <w:rPr>
          <w:sz w:val="20"/>
          <w:szCs w:val="20"/>
        </w:rPr>
        <w:t>following:</w:t>
      </w:r>
    </w:p>
    <w:p w:rsidR="00A1660D" w:rsidRPr="007426F4" w:rsidRDefault="00A1660D">
      <w:pPr>
        <w:pStyle w:val="BodyText"/>
        <w:kinsoku w:val="0"/>
        <w:overflowPunct w:val="0"/>
        <w:ind w:left="0"/>
        <w:rPr>
          <w:sz w:val="20"/>
          <w:szCs w:val="20"/>
        </w:rPr>
      </w:pPr>
    </w:p>
    <w:p w:rsidR="00A1660D" w:rsidRPr="007426F4" w:rsidRDefault="00A1660D">
      <w:pPr>
        <w:pStyle w:val="BodyText"/>
        <w:kinsoku w:val="0"/>
        <w:overflowPunct w:val="0"/>
        <w:spacing w:before="9"/>
        <w:ind w:left="0"/>
        <w:rPr>
          <w:sz w:val="20"/>
          <w:szCs w:val="20"/>
        </w:rPr>
      </w:pPr>
    </w:p>
    <w:p w:rsidR="00A1660D" w:rsidRPr="007426F4" w:rsidRDefault="00A1660D" w:rsidP="00D37C3E">
      <w:pPr>
        <w:pStyle w:val="ListParagraph"/>
        <w:numPr>
          <w:ilvl w:val="1"/>
          <w:numId w:val="98"/>
        </w:numPr>
        <w:tabs>
          <w:tab w:val="left" w:pos="832"/>
        </w:tabs>
        <w:kinsoku w:val="0"/>
        <w:overflowPunct w:val="0"/>
        <w:ind w:hanging="360"/>
        <w:rPr>
          <w:rFonts w:ascii="Arial" w:hAnsi="Arial" w:cs="Arial"/>
          <w:sz w:val="20"/>
          <w:szCs w:val="20"/>
        </w:rPr>
      </w:pPr>
      <w:r w:rsidRPr="007426F4">
        <w:rPr>
          <w:rFonts w:ascii="Arial" w:hAnsi="Arial" w:cs="Arial"/>
          <w:sz w:val="20"/>
          <w:szCs w:val="20"/>
        </w:rPr>
        <w:t>A prior eviction from public housing within the past twelve</w:t>
      </w:r>
      <w:r w:rsidRPr="007426F4">
        <w:rPr>
          <w:rFonts w:ascii="Arial" w:hAnsi="Arial" w:cs="Arial"/>
          <w:spacing w:val="-4"/>
          <w:sz w:val="20"/>
          <w:szCs w:val="20"/>
        </w:rPr>
        <w:t xml:space="preserve"> </w:t>
      </w:r>
      <w:r w:rsidRPr="007426F4">
        <w:rPr>
          <w:rFonts w:ascii="Arial" w:hAnsi="Arial" w:cs="Arial"/>
          <w:sz w:val="20"/>
          <w:szCs w:val="20"/>
        </w:rPr>
        <w:t>months</w:t>
      </w:r>
    </w:p>
    <w:p w:rsidR="00A1660D" w:rsidRPr="007426F4" w:rsidRDefault="00A1660D">
      <w:pPr>
        <w:pStyle w:val="BodyText"/>
        <w:kinsoku w:val="0"/>
        <w:overflowPunct w:val="0"/>
        <w:spacing w:before="10"/>
        <w:ind w:left="0"/>
        <w:rPr>
          <w:sz w:val="20"/>
          <w:szCs w:val="20"/>
        </w:rPr>
      </w:pPr>
    </w:p>
    <w:p w:rsidR="00A1660D" w:rsidRPr="007426F4" w:rsidRDefault="00A1660D" w:rsidP="00D37C3E">
      <w:pPr>
        <w:pStyle w:val="ListParagraph"/>
        <w:numPr>
          <w:ilvl w:val="1"/>
          <w:numId w:val="98"/>
        </w:numPr>
        <w:tabs>
          <w:tab w:val="left" w:pos="832"/>
        </w:tabs>
        <w:kinsoku w:val="0"/>
        <w:overflowPunct w:val="0"/>
        <w:ind w:right="801" w:hanging="360"/>
        <w:rPr>
          <w:rFonts w:ascii="Arial" w:hAnsi="Arial" w:cs="Arial"/>
          <w:sz w:val="20"/>
          <w:szCs w:val="20"/>
        </w:rPr>
      </w:pPr>
      <w:r w:rsidRPr="007426F4">
        <w:rPr>
          <w:rFonts w:ascii="Arial" w:hAnsi="Arial" w:cs="Arial"/>
          <w:sz w:val="20"/>
          <w:szCs w:val="20"/>
        </w:rPr>
        <w:t>A prior eviction from public or other assisted housing program for a drug related or violent</w:t>
      </w:r>
      <w:r w:rsidRPr="007426F4">
        <w:rPr>
          <w:rFonts w:ascii="Arial" w:hAnsi="Arial" w:cs="Arial"/>
          <w:spacing w:val="-37"/>
          <w:sz w:val="20"/>
          <w:szCs w:val="20"/>
        </w:rPr>
        <w:t xml:space="preserve"> </w:t>
      </w:r>
      <w:r w:rsidRPr="007426F4">
        <w:rPr>
          <w:rFonts w:ascii="Arial" w:hAnsi="Arial" w:cs="Arial"/>
          <w:sz w:val="20"/>
          <w:szCs w:val="20"/>
        </w:rPr>
        <w:t>criminal</w:t>
      </w:r>
      <w:r w:rsidRPr="007426F4">
        <w:rPr>
          <w:rFonts w:ascii="Arial" w:hAnsi="Arial" w:cs="Arial"/>
          <w:spacing w:val="-1"/>
          <w:sz w:val="20"/>
          <w:szCs w:val="20"/>
        </w:rPr>
        <w:t xml:space="preserve"> </w:t>
      </w:r>
      <w:r w:rsidRPr="007426F4">
        <w:rPr>
          <w:rFonts w:ascii="Arial" w:hAnsi="Arial" w:cs="Arial"/>
          <w:sz w:val="20"/>
          <w:szCs w:val="20"/>
        </w:rPr>
        <w:t>activity within the past ten</w:t>
      </w:r>
      <w:r w:rsidRPr="007426F4">
        <w:rPr>
          <w:rFonts w:ascii="Arial" w:hAnsi="Arial" w:cs="Arial"/>
          <w:spacing w:val="-1"/>
          <w:sz w:val="20"/>
          <w:szCs w:val="20"/>
        </w:rPr>
        <w:t xml:space="preserve"> </w:t>
      </w:r>
      <w:r w:rsidRPr="007426F4">
        <w:rPr>
          <w:rFonts w:ascii="Arial" w:hAnsi="Arial" w:cs="Arial"/>
          <w:sz w:val="20"/>
          <w:szCs w:val="20"/>
        </w:rPr>
        <w:t>years</w:t>
      </w:r>
    </w:p>
    <w:p w:rsidR="00A1660D" w:rsidRPr="007426F4" w:rsidRDefault="00A1660D">
      <w:pPr>
        <w:pStyle w:val="BodyText"/>
        <w:kinsoku w:val="0"/>
        <w:overflowPunct w:val="0"/>
        <w:spacing w:before="1"/>
        <w:ind w:left="0"/>
        <w:rPr>
          <w:sz w:val="20"/>
          <w:szCs w:val="20"/>
        </w:rPr>
      </w:pPr>
    </w:p>
    <w:p w:rsidR="00A1660D" w:rsidRPr="007426F4" w:rsidRDefault="00A1660D" w:rsidP="00D37C3E">
      <w:pPr>
        <w:pStyle w:val="ListParagraph"/>
        <w:numPr>
          <w:ilvl w:val="1"/>
          <w:numId w:val="98"/>
        </w:numPr>
        <w:tabs>
          <w:tab w:val="left" w:pos="833"/>
        </w:tabs>
        <w:kinsoku w:val="0"/>
        <w:overflowPunct w:val="0"/>
        <w:ind w:left="832" w:right="124" w:hanging="360"/>
        <w:rPr>
          <w:rFonts w:ascii="Arial" w:hAnsi="Arial" w:cs="Arial"/>
          <w:sz w:val="20"/>
          <w:szCs w:val="20"/>
        </w:rPr>
      </w:pPr>
      <w:r w:rsidRPr="007426F4">
        <w:rPr>
          <w:rFonts w:ascii="Arial" w:hAnsi="Arial" w:cs="Arial"/>
          <w:sz w:val="20"/>
          <w:szCs w:val="20"/>
        </w:rPr>
        <w:t xml:space="preserve">An outstanding debt with </w:t>
      </w:r>
      <w:r w:rsidR="00AF435B" w:rsidRPr="007426F4">
        <w:rPr>
          <w:rFonts w:ascii="Arial" w:hAnsi="Arial" w:cs="Arial"/>
          <w:sz w:val="20"/>
          <w:szCs w:val="20"/>
        </w:rPr>
        <w:t>FWHS</w:t>
      </w:r>
      <w:r w:rsidRPr="007426F4">
        <w:rPr>
          <w:rFonts w:ascii="Arial" w:hAnsi="Arial" w:cs="Arial"/>
          <w:sz w:val="20"/>
          <w:szCs w:val="20"/>
        </w:rPr>
        <w:t xml:space="preserve"> or another housing</w:t>
      </w:r>
      <w:r w:rsidRPr="007426F4">
        <w:rPr>
          <w:rFonts w:ascii="Arial" w:hAnsi="Arial" w:cs="Arial"/>
          <w:spacing w:val="-2"/>
          <w:sz w:val="20"/>
          <w:szCs w:val="20"/>
        </w:rPr>
        <w:t xml:space="preserve"> </w:t>
      </w:r>
      <w:r w:rsidRPr="007426F4">
        <w:rPr>
          <w:rFonts w:ascii="Arial" w:hAnsi="Arial" w:cs="Arial"/>
          <w:sz w:val="20"/>
          <w:szCs w:val="20"/>
        </w:rPr>
        <w:t>agency.</w:t>
      </w:r>
    </w:p>
    <w:p w:rsidR="00A1660D" w:rsidRPr="007426F4" w:rsidRDefault="00A1660D">
      <w:pPr>
        <w:pStyle w:val="BodyText"/>
        <w:kinsoku w:val="0"/>
        <w:overflowPunct w:val="0"/>
        <w:spacing w:before="10"/>
        <w:ind w:left="0"/>
        <w:rPr>
          <w:sz w:val="20"/>
          <w:szCs w:val="20"/>
        </w:rPr>
      </w:pPr>
    </w:p>
    <w:p w:rsidR="00A1660D" w:rsidRPr="007426F4" w:rsidRDefault="00A1660D">
      <w:pPr>
        <w:pStyle w:val="BodyText"/>
        <w:kinsoku w:val="0"/>
        <w:overflowPunct w:val="0"/>
        <w:ind w:left="112"/>
        <w:rPr>
          <w:sz w:val="20"/>
          <w:szCs w:val="20"/>
        </w:rPr>
      </w:pPr>
      <w:r w:rsidRPr="007426F4">
        <w:rPr>
          <w:sz w:val="20"/>
          <w:szCs w:val="20"/>
        </w:rPr>
        <w:t>Applicants</w:t>
      </w:r>
      <w:r w:rsidRPr="007426F4">
        <w:rPr>
          <w:spacing w:val="-4"/>
          <w:sz w:val="20"/>
          <w:szCs w:val="20"/>
        </w:rPr>
        <w:t xml:space="preserve"> </w:t>
      </w:r>
      <w:r w:rsidRPr="007426F4">
        <w:rPr>
          <w:sz w:val="20"/>
          <w:szCs w:val="20"/>
        </w:rPr>
        <w:t>found</w:t>
      </w:r>
      <w:r w:rsidRPr="007426F4">
        <w:rPr>
          <w:spacing w:val="-4"/>
          <w:sz w:val="20"/>
          <w:szCs w:val="20"/>
        </w:rPr>
        <w:t xml:space="preserve"> </w:t>
      </w:r>
      <w:r w:rsidRPr="007426F4">
        <w:rPr>
          <w:sz w:val="20"/>
          <w:szCs w:val="20"/>
        </w:rPr>
        <w:t>to</w:t>
      </w:r>
      <w:r w:rsidRPr="007426F4">
        <w:rPr>
          <w:spacing w:val="-4"/>
          <w:sz w:val="20"/>
          <w:szCs w:val="20"/>
        </w:rPr>
        <w:t xml:space="preserve"> </w:t>
      </w:r>
      <w:r w:rsidRPr="007426F4">
        <w:rPr>
          <w:sz w:val="20"/>
          <w:szCs w:val="20"/>
        </w:rPr>
        <w:t>have</w:t>
      </w:r>
      <w:r w:rsidRPr="007426F4">
        <w:rPr>
          <w:spacing w:val="-2"/>
          <w:sz w:val="20"/>
          <w:szCs w:val="20"/>
        </w:rPr>
        <w:t xml:space="preserve"> </w:t>
      </w:r>
      <w:r w:rsidRPr="007426F4">
        <w:rPr>
          <w:sz w:val="20"/>
          <w:szCs w:val="20"/>
        </w:rPr>
        <w:t>one</w:t>
      </w:r>
      <w:r w:rsidRPr="007426F4">
        <w:rPr>
          <w:spacing w:val="-2"/>
          <w:sz w:val="20"/>
          <w:szCs w:val="20"/>
        </w:rPr>
        <w:t xml:space="preserve"> </w:t>
      </w:r>
      <w:r w:rsidRPr="007426F4">
        <w:rPr>
          <w:sz w:val="20"/>
          <w:szCs w:val="20"/>
        </w:rPr>
        <w:t>or</w:t>
      </w:r>
      <w:r w:rsidRPr="007426F4">
        <w:rPr>
          <w:spacing w:val="-3"/>
          <w:sz w:val="20"/>
          <w:szCs w:val="20"/>
        </w:rPr>
        <w:t xml:space="preserve"> </w:t>
      </w:r>
      <w:r w:rsidRPr="007426F4">
        <w:rPr>
          <w:sz w:val="20"/>
          <w:szCs w:val="20"/>
        </w:rPr>
        <w:t>more</w:t>
      </w:r>
      <w:r w:rsidRPr="007426F4">
        <w:rPr>
          <w:spacing w:val="-4"/>
          <w:sz w:val="20"/>
          <w:szCs w:val="20"/>
        </w:rPr>
        <w:t xml:space="preserve"> </w:t>
      </w:r>
      <w:r w:rsidRPr="007426F4">
        <w:rPr>
          <w:sz w:val="20"/>
          <w:szCs w:val="20"/>
        </w:rPr>
        <w:t>of the</w:t>
      </w:r>
      <w:r w:rsidRPr="007426F4">
        <w:rPr>
          <w:spacing w:val="-4"/>
          <w:sz w:val="20"/>
          <w:szCs w:val="20"/>
        </w:rPr>
        <w:t xml:space="preserve"> </w:t>
      </w:r>
      <w:r w:rsidRPr="007426F4">
        <w:rPr>
          <w:sz w:val="20"/>
          <w:szCs w:val="20"/>
        </w:rPr>
        <w:t>aforementioned</w:t>
      </w:r>
      <w:r w:rsidRPr="007426F4">
        <w:rPr>
          <w:spacing w:val="-2"/>
          <w:sz w:val="20"/>
          <w:szCs w:val="20"/>
        </w:rPr>
        <w:t xml:space="preserve"> </w:t>
      </w:r>
      <w:r w:rsidRPr="007426F4">
        <w:rPr>
          <w:sz w:val="20"/>
          <w:szCs w:val="20"/>
        </w:rPr>
        <w:t>items</w:t>
      </w:r>
      <w:r w:rsidRPr="007426F4">
        <w:rPr>
          <w:spacing w:val="-4"/>
          <w:sz w:val="20"/>
          <w:szCs w:val="20"/>
        </w:rPr>
        <w:t xml:space="preserve"> </w:t>
      </w:r>
      <w:r w:rsidRPr="007426F4">
        <w:rPr>
          <w:sz w:val="20"/>
          <w:szCs w:val="20"/>
        </w:rPr>
        <w:t>will</w:t>
      </w:r>
      <w:r w:rsidRPr="007426F4">
        <w:rPr>
          <w:spacing w:val="-2"/>
          <w:sz w:val="20"/>
          <w:szCs w:val="20"/>
        </w:rPr>
        <w:t xml:space="preserve"> </w:t>
      </w:r>
      <w:r w:rsidRPr="007426F4">
        <w:rPr>
          <w:sz w:val="20"/>
          <w:szCs w:val="20"/>
        </w:rPr>
        <w:t>be</w:t>
      </w:r>
      <w:r w:rsidRPr="007426F4">
        <w:rPr>
          <w:spacing w:val="-2"/>
          <w:sz w:val="20"/>
          <w:szCs w:val="20"/>
        </w:rPr>
        <w:t xml:space="preserve"> </w:t>
      </w:r>
      <w:r w:rsidRPr="007426F4">
        <w:rPr>
          <w:sz w:val="20"/>
          <w:szCs w:val="20"/>
        </w:rPr>
        <w:t>determined</w:t>
      </w:r>
      <w:r w:rsidRPr="007426F4">
        <w:rPr>
          <w:spacing w:val="-2"/>
          <w:sz w:val="20"/>
          <w:szCs w:val="20"/>
        </w:rPr>
        <w:t xml:space="preserve"> </w:t>
      </w:r>
      <w:r w:rsidRPr="007426F4">
        <w:rPr>
          <w:sz w:val="20"/>
          <w:szCs w:val="20"/>
        </w:rPr>
        <w:t>to</w:t>
      </w:r>
      <w:r w:rsidRPr="007426F4">
        <w:rPr>
          <w:spacing w:val="-4"/>
          <w:sz w:val="20"/>
          <w:szCs w:val="20"/>
        </w:rPr>
        <w:t xml:space="preserve"> </w:t>
      </w:r>
      <w:r w:rsidRPr="007426F4">
        <w:rPr>
          <w:sz w:val="20"/>
          <w:szCs w:val="20"/>
        </w:rPr>
        <w:t>be</w:t>
      </w:r>
      <w:r w:rsidRPr="007426F4">
        <w:rPr>
          <w:spacing w:val="-4"/>
          <w:sz w:val="20"/>
          <w:szCs w:val="20"/>
        </w:rPr>
        <w:t xml:space="preserve"> </w:t>
      </w:r>
      <w:r w:rsidRPr="007426F4">
        <w:rPr>
          <w:sz w:val="20"/>
          <w:szCs w:val="20"/>
        </w:rPr>
        <w:t>ineligible</w:t>
      </w:r>
      <w:r w:rsidRPr="007426F4">
        <w:rPr>
          <w:spacing w:val="-2"/>
          <w:sz w:val="20"/>
          <w:szCs w:val="20"/>
        </w:rPr>
        <w:t xml:space="preserve"> </w:t>
      </w:r>
      <w:r w:rsidRPr="007426F4">
        <w:rPr>
          <w:sz w:val="20"/>
          <w:szCs w:val="20"/>
        </w:rPr>
        <w:t>to</w:t>
      </w:r>
      <w:r w:rsidRPr="007426F4">
        <w:rPr>
          <w:spacing w:val="-4"/>
          <w:sz w:val="20"/>
          <w:szCs w:val="20"/>
        </w:rPr>
        <w:t xml:space="preserve"> </w:t>
      </w:r>
      <w:r w:rsidRPr="007426F4">
        <w:rPr>
          <w:sz w:val="20"/>
          <w:szCs w:val="20"/>
        </w:rPr>
        <w:t>apply.</w:t>
      </w:r>
    </w:p>
    <w:p w:rsidR="00A1660D" w:rsidRPr="007426F4" w:rsidRDefault="00A1660D">
      <w:pPr>
        <w:pStyle w:val="BodyText"/>
        <w:kinsoku w:val="0"/>
        <w:overflowPunct w:val="0"/>
        <w:spacing w:before="10"/>
        <w:ind w:left="0"/>
        <w:rPr>
          <w:sz w:val="20"/>
          <w:szCs w:val="20"/>
        </w:rPr>
      </w:pPr>
    </w:p>
    <w:p w:rsidR="00A1660D" w:rsidRPr="007426F4" w:rsidRDefault="00A1660D" w:rsidP="00D37C3E">
      <w:pPr>
        <w:pStyle w:val="Heading1"/>
        <w:numPr>
          <w:ilvl w:val="0"/>
          <w:numId w:val="98"/>
        </w:numPr>
        <w:tabs>
          <w:tab w:val="left" w:pos="472"/>
          <w:tab w:val="left" w:pos="5026"/>
        </w:tabs>
        <w:kinsoku w:val="0"/>
        <w:overflowPunct w:val="0"/>
        <w:rPr>
          <w:b w:val="0"/>
          <w:bCs w:val="0"/>
          <w:sz w:val="20"/>
          <w:szCs w:val="20"/>
        </w:rPr>
      </w:pPr>
      <w:bookmarkStart w:id="256" w:name="D._NOTIFICATION_OF_PRELIMINARY_STATUS"/>
      <w:bookmarkStart w:id="257" w:name="bookmark23"/>
      <w:bookmarkEnd w:id="256"/>
      <w:bookmarkEnd w:id="257"/>
      <w:r w:rsidRPr="007426F4">
        <w:rPr>
          <w:sz w:val="20"/>
          <w:szCs w:val="20"/>
          <w:u w:val="thick"/>
        </w:rPr>
        <w:tab/>
      </w:r>
      <w:bookmarkStart w:id="258" w:name="_Toc519064568"/>
      <w:bookmarkEnd w:id="258"/>
    </w:p>
    <w:p w:rsidR="00A1660D" w:rsidRPr="007426F4" w:rsidRDefault="00A1660D">
      <w:pPr>
        <w:pStyle w:val="BodyText"/>
        <w:kinsoku w:val="0"/>
        <w:overflowPunct w:val="0"/>
        <w:spacing w:before="11"/>
        <w:ind w:left="0"/>
        <w:rPr>
          <w:b/>
          <w:bCs/>
          <w:sz w:val="20"/>
          <w:szCs w:val="20"/>
        </w:rPr>
      </w:pPr>
    </w:p>
    <w:p w:rsidR="00A1660D" w:rsidRPr="007426F4" w:rsidRDefault="00A1660D">
      <w:pPr>
        <w:pStyle w:val="BodyText"/>
        <w:kinsoku w:val="0"/>
        <w:overflowPunct w:val="0"/>
        <w:spacing w:before="57"/>
        <w:ind w:right="114"/>
        <w:jc w:val="both"/>
        <w:rPr>
          <w:sz w:val="20"/>
          <w:szCs w:val="20"/>
        </w:rPr>
      </w:pPr>
      <w:r w:rsidRPr="007426F4">
        <w:rPr>
          <w:sz w:val="20"/>
          <w:szCs w:val="20"/>
        </w:rPr>
        <w:t>.</w:t>
      </w:r>
    </w:p>
    <w:p w:rsidR="00A1660D" w:rsidRPr="007426F4" w:rsidRDefault="00A1660D">
      <w:pPr>
        <w:pStyle w:val="BodyText"/>
        <w:kinsoku w:val="0"/>
        <w:overflowPunct w:val="0"/>
        <w:spacing w:before="10"/>
        <w:ind w:left="0"/>
        <w:rPr>
          <w:sz w:val="20"/>
          <w:szCs w:val="20"/>
        </w:rPr>
      </w:pPr>
    </w:p>
    <w:p w:rsidR="00A1660D" w:rsidRPr="007426F4" w:rsidRDefault="00A1660D" w:rsidP="00D37C3E">
      <w:pPr>
        <w:pStyle w:val="Heading1"/>
        <w:numPr>
          <w:ilvl w:val="0"/>
          <w:numId w:val="98"/>
        </w:numPr>
        <w:tabs>
          <w:tab w:val="left" w:pos="472"/>
        </w:tabs>
        <w:kinsoku w:val="0"/>
        <w:overflowPunct w:val="0"/>
        <w:jc w:val="both"/>
        <w:rPr>
          <w:b w:val="0"/>
          <w:bCs w:val="0"/>
          <w:sz w:val="20"/>
          <w:szCs w:val="20"/>
        </w:rPr>
      </w:pPr>
      <w:bookmarkStart w:id="259" w:name="E._APPLICANT_STATUS_WHILE_ON_WAITING_LIS"/>
      <w:bookmarkStart w:id="260" w:name="bookmark24"/>
      <w:bookmarkStart w:id="261" w:name="_Toc519064569"/>
      <w:bookmarkEnd w:id="259"/>
      <w:bookmarkEnd w:id="260"/>
      <w:r w:rsidRPr="007426F4">
        <w:rPr>
          <w:sz w:val="20"/>
          <w:szCs w:val="20"/>
          <w:u w:val="thick"/>
        </w:rPr>
        <w:t>APPLICANT STATUS WHILE ON WAITING</w:t>
      </w:r>
      <w:r w:rsidRPr="007426F4">
        <w:rPr>
          <w:spacing w:val="-7"/>
          <w:sz w:val="20"/>
          <w:szCs w:val="20"/>
          <w:u w:val="thick"/>
        </w:rPr>
        <w:t xml:space="preserve"> </w:t>
      </w:r>
      <w:r w:rsidRPr="007426F4">
        <w:rPr>
          <w:sz w:val="20"/>
          <w:szCs w:val="20"/>
          <w:u w:val="thick"/>
        </w:rPr>
        <w:t>LIST</w:t>
      </w:r>
      <w:bookmarkEnd w:id="261"/>
      <w:r w:rsidRPr="007426F4">
        <w:rPr>
          <w:sz w:val="20"/>
          <w:szCs w:val="20"/>
          <w:u w:val="thick"/>
        </w:rPr>
        <w:t xml:space="preserve"> </w:t>
      </w:r>
      <w:r w:rsidRPr="007426F4">
        <w:rPr>
          <w:spacing w:val="-19"/>
          <w:sz w:val="20"/>
          <w:szCs w:val="20"/>
          <w:u w:val="thick"/>
        </w:rPr>
        <w:t xml:space="preserve"> </w:t>
      </w:r>
    </w:p>
    <w:p w:rsidR="00A1660D" w:rsidRPr="007426F4" w:rsidRDefault="00A1660D">
      <w:pPr>
        <w:pStyle w:val="BodyText"/>
        <w:kinsoku w:val="0"/>
        <w:overflowPunct w:val="0"/>
        <w:spacing w:before="11"/>
        <w:ind w:left="0"/>
        <w:rPr>
          <w:b/>
          <w:bCs/>
          <w:sz w:val="20"/>
          <w:szCs w:val="20"/>
        </w:rPr>
      </w:pPr>
    </w:p>
    <w:p w:rsidR="00A1660D" w:rsidRPr="007426F4" w:rsidRDefault="00A1660D">
      <w:pPr>
        <w:pStyle w:val="BodyText"/>
        <w:kinsoku w:val="0"/>
        <w:overflowPunct w:val="0"/>
        <w:spacing w:before="72"/>
        <w:ind w:right="115"/>
        <w:jc w:val="both"/>
        <w:rPr>
          <w:sz w:val="20"/>
          <w:szCs w:val="20"/>
        </w:rPr>
      </w:pPr>
      <w:r w:rsidRPr="007426F4">
        <w:rPr>
          <w:sz w:val="20"/>
          <w:szCs w:val="20"/>
        </w:rPr>
        <w:t>Applicants</w:t>
      </w:r>
      <w:r w:rsidRPr="007426F4">
        <w:rPr>
          <w:spacing w:val="12"/>
          <w:sz w:val="20"/>
          <w:szCs w:val="20"/>
        </w:rPr>
        <w:t xml:space="preserve"> </w:t>
      </w:r>
      <w:r w:rsidRPr="007426F4">
        <w:rPr>
          <w:sz w:val="20"/>
          <w:szCs w:val="20"/>
        </w:rPr>
        <w:t>are</w:t>
      </w:r>
      <w:r w:rsidRPr="007426F4">
        <w:rPr>
          <w:spacing w:val="7"/>
          <w:sz w:val="20"/>
          <w:szCs w:val="20"/>
        </w:rPr>
        <w:t xml:space="preserve"> </w:t>
      </w:r>
      <w:r w:rsidRPr="007426F4">
        <w:rPr>
          <w:sz w:val="20"/>
          <w:szCs w:val="20"/>
        </w:rPr>
        <w:t>required</w:t>
      </w:r>
      <w:r w:rsidRPr="007426F4">
        <w:rPr>
          <w:spacing w:val="7"/>
          <w:sz w:val="20"/>
          <w:szCs w:val="20"/>
        </w:rPr>
        <w:t xml:space="preserve"> </w:t>
      </w:r>
      <w:r w:rsidRPr="007426F4">
        <w:rPr>
          <w:sz w:val="20"/>
          <w:szCs w:val="20"/>
        </w:rPr>
        <w:t>to</w:t>
      </w:r>
      <w:r w:rsidRPr="007426F4">
        <w:rPr>
          <w:spacing w:val="12"/>
          <w:sz w:val="20"/>
          <w:szCs w:val="20"/>
        </w:rPr>
        <w:t xml:space="preserve"> </w:t>
      </w:r>
      <w:r w:rsidRPr="007426F4">
        <w:rPr>
          <w:sz w:val="20"/>
          <w:szCs w:val="20"/>
        </w:rPr>
        <w:t>inform</w:t>
      </w:r>
      <w:r w:rsidRPr="007426F4">
        <w:rPr>
          <w:spacing w:val="11"/>
          <w:sz w:val="20"/>
          <w:szCs w:val="20"/>
        </w:rPr>
        <w:t xml:space="preserve"> </w:t>
      </w:r>
      <w:r w:rsidR="00083C8C" w:rsidRPr="007426F4">
        <w:rPr>
          <w:sz w:val="20"/>
          <w:szCs w:val="20"/>
        </w:rPr>
        <w:t>FWHS</w:t>
      </w:r>
      <w:r w:rsidRPr="007426F4">
        <w:rPr>
          <w:spacing w:val="9"/>
          <w:sz w:val="20"/>
          <w:szCs w:val="20"/>
        </w:rPr>
        <w:t xml:space="preserve"> </w:t>
      </w:r>
      <w:r w:rsidRPr="007426F4">
        <w:rPr>
          <w:sz w:val="20"/>
          <w:szCs w:val="20"/>
        </w:rPr>
        <w:t>in</w:t>
      </w:r>
      <w:r w:rsidRPr="007426F4">
        <w:rPr>
          <w:spacing w:val="9"/>
          <w:sz w:val="20"/>
          <w:szCs w:val="20"/>
        </w:rPr>
        <w:t xml:space="preserve"> </w:t>
      </w:r>
      <w:r w:rsidRPr="007426F4">
        <w:rPr>
          <w:sz w:val="20"/>
          <w:szCs w:val="20"/>
        </w:rPr>
        <w:t>writing</w:t>
      </w:r>
      <w:r w:rsidRPr="007426F4">
        <w:rPr>
          <w:spacing w:val="12"/>
          <w:sz w:val="20"/>
          <w:szCs w:val="20"/>
        </w:rPr>
        <w:t xml:space="preserve"> </w:t>
      </w:r>
      <w:r w:rsidRPr="007426F4">
        <w:rPr>
          <w:sz w:val="20"/>
          <w:szCs w:val="20"/>
        </w:rPr>
        <w:t>within</w:t>
      </w:r>
      <w:r w:rsidRPr="007426F4">
        <w:rPr>
          <w:spacing w:val="12"/>
          <w:sz w:val="20"/>
          <w:szCs w:val="20"/>
        </w:rPr>
        <w:t xml:space="preserve"> </w:t>
      </w:r>
      <w:r w:rsidRPr="007426F4">
        <w:rPr>
          <w:sz w:val="20"/>
          <w:szCs w:val="20"/>
        </w:rPr>
        <w:t>ten</w:t>
      </w:r>
      <w:r w:rsidRPr="007426F4">
        <w:rPr>
          <w:spacing w:val="7"/>
          <w:sz w:val="20"/>
          <w:szCs w:val="20"/>
        </w:rPr>
        <w:t xml:space="preserve"> </w:t>
      </w:r>
      <w:r w:rsidRPr="007426F4">
        <w:rPr>
          <w:sz w:val="20"/>
          <w:szCs w:val="20"/>
        </w:rPr>
        <w:t>(10)</w:t>
      </w:r>
      <w:r w:rsidRPr="007426F4">
        <w:rPr>
          <w:spacing w:val="11"/>
          <w:sz w:val="20"/>
          <w:szCs w:val="20"/>
        </w:rPr>
        <w:t xml:space="preserve"> </w:t>
      </w:r>
      <w:r w:rsidRPr="007426F4">
        <w:rPr>
          <w:sz w:val="20"/>
          <w:szCs w:val="20"/>
        </w:rPr>
        <w:t>calendar</w:t>
      </w:r>
      <w:r w:rsidRPr="007426F4">
        <w:rPr>
          <w:spacing w:val="13"/>
          <w:sz w:val="20"/>
          <w:szCs w:val="20"/>
        </w:rPr>
        <w:t xml:space="preserve"> </w:t>
      </w:r>
      <w:r w:rsidRPr="007426F4">
        <w:rPr>
          <w:sz w:val="20"/>
          <w:szCs w:val="20"/>
        </w:rPr>
        <w:t>days</w:t>
      </w:r>
      <w:r w:rsidRPr="007426F4">
        <w:rPr>
          <w:spacing w:val="10"/>
          <w:sz w:val="20"/>
          <w:szCs w:val="20"/>
        </w:rPr>
        <w:t xml:space="preserve"> </w:t>
      </w:r>
      <w:r w:rsidRPr="007426F4">
        <w:rPr>
          <w:sz w:val="20"/>
          <w:szCs w:val="20"/>
        </w:rPr>
        <w:t>of</w:t>
      </w:r>
      <w:r w:rsidRPr="007426F4">
        <w:rPr>
          <w:spacing w:val="13"/>
          <w:sz w:val="20"/>
          <w:szCs w:val="20"/>
        </w:rPr>
        <w:t xml:space="preserve"> </w:t>
      </w:r>
      <w:r w:rsidRPr="007426F4">
        <w:rPr>
          <w:sz w:val="20"/>
          <w:szCs w:val="20"/>
        </w:rPr>
        <w:t>changes</w:t>
      </w:r>
      <w:r w:rsidRPr="007426F4">
        <w:rPr>
          <w:spacing w:val="10"/>
          <w:sz w:val="20"/>
          <w:szCs w:val="20"/>
        </w:rPr>
        <w:t xml:space="preserve"> </w:t>
      </w:r>
      <w:r w:rsidRPr="007426F4">
        <w:rPr>
          <w:sz w:val="20"/>
          <w:szCs w:val="20"/>
        </w:rPr>
        <w:t>occurring</w:t>
      </w:r>
      <w:r w:rsidRPr="007426F4">
        <w:rPr>
          <w:spacing w:val="12"/>
          <w:sz w:val="20"/>
          <w:szCs w:val="20"/>
        </w:rPr>
        <w:t xml:space="preserve"> </w:t>
      </w:r>
      <w:r w:rsidRPr="007426F4">
        <w:rPr>
          <w:sz w:val="20"/>
          <w:szCs w:val="20"/>
        </w:rPr>
        <w:t>in</w:t>
      </w:r>
      <w:r w:rsidRPr="007426F4">
        <w:rPr>
          <w:spacing w:val="7"/>
          <w:sz w:val="20"/>
          <w:szCs w:val="20"/>
        </w:rPr>
        <w:t xml:space="preserve"> </w:t>
      </w:r>
      <w:r w:rsidRPr="007426F4">
        <w:rPr>
          <w:sz w:val="20"/>
          <w:szCs w:val="20"/>
        </w:rPr>
        <w:t>family</w:t>
      </w:r>
      <w:r w:rsidRPr="007426F4">
        <w:rPr>
          <w:spacing w:val="-2"/>
          <w:sz w:val="20"/>
          <w:szCs w:val="20"/>
        </w:rPr>
        <w:t xml:space="preserve"> </w:t>
      </w:r>
      <w:r w:rsidRPr="007426F4">
        <w:rPr>
          <w:sz w:val="20"/>
          <w:szCs w:val="20"/>
        </w:rPr>
        <w:t>composition,</w:t>
      </w:r>
      <w:r w:rsidRPr="007426F4">
        <w:rPr>
          <w:spacing w:val="-15"/>
          <w:sz w:val="20"/>
          <w:szCs w:val="20"/>
        </w:rPr>
        <w:t xml:space="preserve"> </w:t>
      </w:r>
      <w:r w:rsidRPr="007426F4">
        <w:rPr>
          <w:sz w:val="20"/>
          <w:szCs w:val="20"/>
        </w:rPr>
        <w:t>income,</w:t>
      </w:r>
      <w:r w:rsidRPr="007426F4">
        <w:rPr>
          <w:spacing w:val="-12"/>
          <w:sz w:val="20"/>
          <w:szCs w:val="20"/>
        </w:rPr>
        <w:t xml:space="preserve"> </w:t>
      </w:r>
      <w:r w:rsidRPr="007426F4">
        <w:rPr>
          <w:sz w:val="20"/>
          <w:szCs w:val="20"/>
        </w:rPr>
        <w:t>and</w:t>
      </w:r>
      <w:r w:rsidRPr="007426F4">
        <w:rPr>
          <w:spacing w:val="-14"/>
          <w:sz w:val="20"/>
          <w:szCs w:val="20"/>
        </w:rPr>
        <w:t xml:space="preserve"> </w:t>
      </w:r>
      <w:r w:rsidRPr="007426F4">
        <w:rPr>
          <w:sz w:val="20"/>
          <w:szCs w:val="20"/>
        </w:rPr>
        <w:t>address,</w:t>
      </w:r>
      <w:r w:rsidRPr="007426F4">
        <w:rPr>
          <w:spacing w:val="-12"/>
          <w:sz w:val="20"/>
          <w:szCs w:val="20"/>
        </w:rPr>
        <w:t xml:space="preserve"> </w:t>
      </w:r>
      <w:r w:rsidRPr="007426F4">
        <w:rPr>
          <w:sz w:val="20"/>
          <w:szCs w:val="20"/>
        </w:rPr>
        <w:t>as</w:t>
      </w:r>
      <w:r w:rsidRPr="007426F4">
        <w:rPr>
          <w:spacing w:val="-13"/>
          <w:sz w:val="20"/>
          <w:szCs w:val="20"/>
        </w:rPr>
        <w:t xml:space="preserve"> </w:t>
      </w:r>
      <w:r w:rsidRPr="007426F4">
        <w:rPr>
          <w:sz w:val="20"/>
          <w:szCs w:val="20"/>
        </w:rPr>
        <w:t>well</w:t>
      </w:r>
      <w:r w:rsidRPr="007426F4">
        <w:rPr>
          <w:spacing w:val="-14"/>
          <w:sz w:val="20"/>
          <w:szCs w:val="20"/>
        </w:rPr>
        <w:t xml:space="preserve"> </w:t>
      </w:r>
      <w:r w:rsidRPr="007426F4">
        <w:rPr>
          <w:sz w:val="20"/>
          <w:szCs w:val="20"/>
        </w:rPr>
        <w:t>as</w:t>
      </w:r>
      <w:r w:rsidRPr="007426F4">
        <w:rPr>
          <w:spacing w:val="-13"/>
          <w:sz w:val="20"/>
          <w:szCs w:val="20"/>
        </w:rPr>
        <w:t xml:space="preserve"> </w:t>
      </w:r>
      <w:r w:rsidRPr="007426F4">
        <w:rPr>
          <w:sz w:val="20"/>
          <w:szCs w:val="20"/>
        </w:rPr>
        <w:t>any</w:t>
      </w:r>
      <w:r w:rsidRPr="007426F4">
        <w:rPr>
          <w:spacing w:val="-13"/>
          <w:sz w:val="20"/>
          <w:szCs w:val="20"/>
        </w:rPr>
        <w:t xml:space="preserve"> </w:t>
      </w:r>
      <w:r w:rsidRPr="007426F4">
        <w:rPr>
          <w:sz w:val="20"/>
          <w:szCs w:val="20"/>
        </w:rPr>
        <w:t>changes</w:t>
      </w:r>
      <w:r w:rsidRPr="007426F4">
        <w:rPr>
          <w:spacing w:val="-13"/>
          <w:sz w:val="20"/>
          <w:szCs w:val="20"/>
        </w:rPr>
        <w:t xml:space="preserve"> </w:t>
      </w:r>
      <w:r w:rsidRPr="007426F4">
        <w:rPr>
          <w:sz w:val="20"/>
          <w:szCs w:val="20"/>
        </w:rPr>
        <w:t>in</w:t>
      </w:r>
      <w:r w:rsidRPr="007426F4">
        <w:rPr>
          <w:spacing w:val="-14"/>
          <w:sz w:val="20"/>
          <w:szCs w:val="20"/>
        </w:rPr>
        <w:t xml:space="preserve"> </w:t>
      </w:r>
      <w:r w:rsidRPr="007426F4">
        <w:rPr>
          <w:sz w:val="20"/>
          <w:szCs w:val="20"/>
        </w:rPr>
        <w:t>their</w:t>
      </w:r>
      <w:r w:rsidRPr="007426F4">
        <w:rPr>
          <w:spacing w:val="-12"/>
          <w:sz w:val="20"/>
          <w:szCs w:val="20"/>
        </w:rPr>
        <w:t xml:space="preserve"> </w:t>
      </w:r>
      <w:r w:rsidRPr="007426F4">
        <w:rPr>
          <w:sz w:val="20"/>
          <w:szCs w:val="20"/>
        </w:rPr>
        <w:t>preference</w:t>
      </w:r>
      <w:r w:rsidRPr="007426F4">
        <w:rPr>
          <w:spacing w:val="-14"/>
          <w:sz w:val="20"/>
          <w:szCs w:val="20"/>
        </w:rPr>
        <w:t xml:space="preserve"> </w:t>
      </w:r>
      <w:r w:rsidRPr="007426F4">
        <w:rPr>
          <w:sz w:val="20"/>
          <w:szCs w:val="20"/>
        </w:rPr>
        <w:t>status.</w:t>
      </w:r>
      <w:r w:rsidRPr="007426F4">
        <w:rPr>
          <w:spacing w:val="-12"/>
          <w:sz w:val="20"/>
          <w:szCs w:val="20"/>
        </w:rPr>
        <w:t xml:space="preserve"> </w:t>
      </w:r>
      <w:r w:rsidRPr="007426F4">
        <w:rPr>
          <w:sz w:val="20"/>
          <w:szCs w:val="20"/>
        </w:rPr>
        <w:t>Applicants</w:t>
      </w:r>
      <w:r w:rsidRPr="007426F4">
        <w:rPr>
          <w:spacing w:val="-16"/>
          <w:sz w:val="20"/>
          <w:szCs w:val="20"/>
        </w:rPr>
        <w:t xml:space="preserve"> </w:t>
      </w:r>
      <w:r w:rsidRPr="007426F4">
        <w:rPr>
          <w:sz w:val="20"/>
          <w:szCs w:val="20"/>
        </w:rPr>
        <w:t>are</w:t>
      </w:r>
      <w:r w:rsidRPr="007426F4">
        <w:rPr>
          <w:spacing w:val="-16"/>
          <w:sz w:val="20"/>
          <w:szCs w:val="20"/>
        </w:rPr>
        <w:t xml:space="preserve"> </w:t>
      </w:r>
      <w:r w:rsidRPr="007426F4">
        <w:rPr>
          <w:sz w:val="20"/>
          <w:szCs w:val="20"/>
        </w:rPr>
        <w:t>also</w:t>
      </w:r>
      <w:r w:rsidRPr="007426F4">
        <w:rPr>
          <w:spacing w:val="-14"/>
          <w:sz w:val="20"/>
          <w:szCs w:val="20"/>
        </w:rPr>
        <w:t xml:space="preserve"> </w:t>
      </w:r>
      <w:r w:rsidRPr="007426F4">
        <w:rPr>
          <w:sz w:val="20"/>
          <w:szCs w:val="20"/>
        </w:rPr>
        <w:t>required</w:t>
      </w:r>
      <w:r w:rsidRPr="007426F4">
        <w:rPr>
          <w:spacing w:val="-1"/>
          <w:sz w:val="20"/>
          <w:szCs w:val="20"/>
        </w:rPr>
        <w:t xml:space="preserve"> </w:t>
      </w:r>
      <w:r w:rsidRPr="007426F4">
        <w:rPr>
          <w:sz w:val="20"/>
          <w:szCs w:val="20"/>
        </w:rPr>
        <w:t>to</w:t>
      </w:r>
      <w:r w:rsidRPr="007426F4">
        <w:rPr>
          <w:spacing w:val="22"/>
          <w:sz w:val="20"/>
          <w:szCs w:val="20"/>
        </w:rPr>
        <w:t xml:space="preserve"> </w:t>
      </w:r>
      <w:r w:rsidRPr="007426F4">
        <w:rPr>
          <w:sz w:val="20"/>
          <w:szCs w:val="20"/>
        </w:rPr>
        <w:t>respond</w:t>
      </w:r>
      <w:r w:rsidRPr="007426F4">
        <w:rPr>
          <w:spacing w:val="22"/>
          <w:sz w:val="20"/>
          <w:szCs w:val="20"/>
        </w:rPr>
        <w:t xml:space="preserve"> </w:t>
      </w:r>
      <w:r w:rsidRPr="007426F4">
        <w:rPr>
          <w:sz w:val="20"/>
          <w:szCs w:val="20"/>
        </w:rPr>
        <w:t>to</w:t>
      </w:r>
      <w:r w:rsidRPr="007426F4">
        <w:rPr>
          <w:spacing w:val="22"/>
          <w:sz w:val="20"/>
          <w:szCs w:val="20"/>
        </w:rPr>
        <w:t xml:space="preserve"> </w:t>
      </w:r>
      <w:r w:rsidRPr="007426F4">
        <w:rPr>
          <w:sz w:val="20"/>
          <w:szCs w:val="20"/>
        </w:rPr>
        <w:t>requests</w:t>
      </w:r>
      <w:r w:rsidRPr="007426F4">
        <w:rPr>
          <w:spacing w:val="20"/>
          <w:sz w:val="20"/>
          <w:szCs w:val="20"/>
        </w:rPr>
        <w:t xml:space="preserve"> </w:t>
      </w:r>
      <w:r w:rsidRPr="007426F4">
        <w:rPr>
          <w:sz w:val="20"/>
          <w:szCs w:val="20"/>
        </w:rPr>
        <w:t>from</w:t>
      </w:r>
      <w:r w:rsidRPr="007426F4">
        <w:rPr>
          <w:spacing w:val="24"/>
          <w:sz w:val="20"/>
          <w:szCs w:val="20"/>
        </w:rPr>
        <w:t xml:space="preserve"> </w:t>
      </w:r>
      <w:r w:rsidR="00083C8C" w:rsidRPr="007426F4">
        <w:rPr>
          <w:sz w:val="20"/>
          <w:szCs w:val="20"/>
        </w:rPr>
        <w:t>FWHS</w:t>
      </w:r>
      <w:r w:rsidRPr="007426F4">
        <w:rPr>
          <w:spacing w:val="22"/>
          <w:sz w:val="20"/>
          <w:szCs w:val="20"/>
        </w:rPr>
        <w:t xml:space="preserve"> </w:t>
      </w:r>
      <w:r w:rsidRPr="007426F4">
        <w:rPr>
          <w:sz w:val="20"/>
          <w:szCs w:val="20"/>
        </w:rPr>
        <w:t>to</w:t>
      </w:r>
      <w:r w:rsidRPr="007426F4">
        <w:rPr>
          <w:spacing w:val="25"/>
          <w:sz w:val="20"/>
          <w:szCs w:val="20"/>
        </w:rPr>
        <w:t xml:space="preserve"> </w:t>
      </w:r>
      <w:r w:rsidRPr="007426F4">
        <w:rPr>
          <w:sz w:val="20"/>
          <w:szCs w:val="20"/>
        </w:rPr>
        <w:t>update</w:t>
      </w:r>
      <w:r w:rsidRPr="007426F4">
        <w:rPr>
          <w:spacing w:val="22"/>
          <w:sz w:val="20"/>
          <w:szCs w:val="20"/>
        </w:rPr>
        <w:t xml:space="preserve"> </w:t>
      </w:r>
      <w:r w:rsidRPr="007426F4">
        <w:rPr>
          <w:sz w:val="20"/>
          <w:szCs w:val="20"/>
        </w:rPr>
        <w:t>information</w:t>
      </w:r>
      <w:r w:rsidRPr="007426F4">
        <w:rPr>
          <w:spacing w:val="22"/>
          <w:sz w:val="20"/>
          <w:szCs w:val="20"/>
        </w:rPr>
        <w:t xml:space="preserve"> </w:t>
      </w:r>
      <w:r w:rsidRPr="007426F4">
        <w:rPr>
          <w:sz w:val="20"/>
          <w:szCs w:val="20"/>
        </w:rPr>
        <w:t>on</w:t>
      </w:r>
      <w:r w:rsidRPr="007426F4">
        <w:rPr>
          <w:spacing w:val="22"/>
          <w:sz w:val="20"/>
          <w:szCs w:val="20"/>
        </w:rPr>
        <w:t xml:space="preserve"> </w:t>
      </w:r>
      <w:r w:rsidRPr="007426F4">
        <w:rPr>
          <w:sz w:val="20"/>
          <w:szCs w:val="20"/>
        </w:rPr>
        <w:t>their</w:t>
      </w:r>
      <w:r w:rsidRPr="007426F4">
        <w:rPr>
          <w:spacing w:val="24"/>
          <w:sz w:val="20"/>
          <w:szCs w:val="20"/>
        </w:rPr>
        <w:t xml:space="preserve"> </w:t>
      </w:r>
      <w:r w:rsidRPr="007426F4">
        <w:rPr>
          <w:sz w:val="20"/>
          <w:szCs w:val="20"/>
        </w:rPr>
        <w:t>application</w:t>
      </w:r>
      <w:r w:rsidRPr="007426F4">
        <w:rPr>
          <w:spacing w:val="25"/>
          <w:sz w:val="20"/>
          <w:szCs w:val="20"/>
        </w:rPr>
        <w:t xml:space="preserve"> </w:t>
      </w:r>
      <w:r w:rsidRPr="007426F4">
        <w:rPr>
          <w:sz w:val="20"/>
          <w:szCs w:val="20"/>
        </w:rPr>
        <w:t>or</w:t>
      </w:r>
      <w:r w:rsidRPr="007426F4">
        <w:rPr>
          <w:spacing w:val="24"/>
          <w:sz w:val="20"/>
          <w:szCs w:val="20"/>
        </w:rPr>
        <w:t xml:space="preserve"> </w:t>
      </w:r>
      <w:r w:rsidRPr="007426F4">
        <w:rPr>
          <w:sz w:val="20"/>
          <w:szCs w:val="20"/>
        </w:rPr>
        <w:t>to</w:t>
      </w:r>
      <w:r w:rsidRPr="007426F4">
        <w:rPr>
          <w:spacing w:val="22"/>
          <w:sz w:val="20"/>
          <w:szCs w:val="20"/>
        </w:rPr>
        <w:t xml:space="preserve"> </w:t>
      </w:r>
      <w:r w:rsidRPr="007426F4">
        <w:rPr>
          <w:sz w:val="20"/>
          <w:szCs w:val="20"/>
        </w:rPr>
        <w:t>determine</w:t>
      </w:r>
      <w:r w:rsidRPr="007426F4">
        <w:rPr>
          <w:spacing w:val="20"/>
          <w:sz w:val="20"/>
          <w:szCs w:val="20"/>
        </w:rPr>
        <w:t xml:space="preserve"> </w:t>
      </w:r>
      <w:r w:rsidRPr="007426F4">
        <w:rPr>
          <w:sz w:val="20"/>
          <w:szCs w:val="20"/>
        </w:rPr>
        <w:t>their</w:t>
      </w:r>
      <w:r w:rsidRPr="007426F4">
        <w:rPr>
          <w:spacing w:val="26"/>
          <w:sz w:val="20"/>
          <w:szCs w:val="20"/>
        </w:rPr>
        <w:t xml:space="preserve"> </w:t>
      </w:r>
      <w:r w:rsidRPr="007426F4">
        <w:rPr>
          <w:sz w:val="20"/>
          <w:szCs w:val="20"/>
        </w:rPr>
        <w:t>continued</w:t>
      </w:r>
      <w:r w:rsidRPr="007426F4">
        <w:rPr>
          <w:spacing w:val="-1"/>
          <w:sz w:val="20"/>
          <w:szCs w:val="20"/>
        </w:rPr>
        <w:t xml:space="preserve"> </w:t>
      </w:r>
      <w:r w:rsidRPr="007426F4">
        <w:rPr>
          <w:sz w:val="20"/>
          <w:szCs w:val="20"/>
        </w:rPr>
        <w:t>interest</w:t>
      </w:r>
      <w:r w:rsidRPr="007426F4">
        <w:rPr>
          <w:spacing w:val="14"/>
          <w:sz w:val="20"/>
          <w:szCs w:val="20"/>
        </w:rPr>
        <w:t xml:space="preserve"> </w:t>
      </w:r>
      <w:r w:rsidRPr="007426F4">
        <w:rPr>
          <w:sz w:val="20"/>
          <w:szCs w:val="20"/>
        </w:rPr>
        <w:t>in</w:t>
      </w:r>
      <w:r w:rsidRPr="007426F4">
        <w:rPr>
          <w:spacing w:val="15"/>
          <w:sz w:val="20"/>
          <w:szCs w:val="20"/>
        </w:rPr>
        <w:t xml:space="preserve"> </w:t>
      </w:r>
      <w:r w:rsidRPr="007426F4">
        <w:rPr>
          <w:sz w:val="20"/>
          <w:szCs w:val="20"/>
        </w:rPr>
        <w:t>assistance.</w:t>
      </w:r>
      <w:r w:rsidRPr="007426F4">
        <w:rPr>
          <w:spacing w:val="14"/>
          <w:sz w:val="20"/>
          <w:szCs w:val="20"/>
        </w:rPr>
        <w:t xml:space="preserve"> </w:t>
      </w:r>
      <w:r w:rsidRPr="007426F4">
        <w:rPr>
          <w:sz w:val="20"/>
          <w:szCs w:val="20"/>
        </w:rPr>
        <w:t>Failure</w:t>
      </w:r>
      <w:r w:rsidRPr="007426F4">
        <w:rPr>
          <w:spacing w:val="15"/>
          <w:sz w:val="20"/>
          <w:szCs w:val="20"/>
        </w:rPr>
        <w:t xml:space="preserve"> </w:t>
      </w:r>
      <w:r w:rsidRPr="007426F4">
        <w:rPr>
          <w:sz w:val="20"/>
          <w:szCs w:val="20"/>
        </w:rPr>
        <w:t>to</w:t>
      </w:r>
      <w:r w:rsidRPr="007426F4">
        <w:rPr>
          <w:spacing w:val="15"/>
          <w:sz w:val="20"/>
          <w:szCs w:val="20"/>
        </w:rPr>
        <w:t xml:space="preserve"> </w:t>
      </w:r>
      <w:r w:rsidRPr="007426F4">
        <w:rPr>
          <w:sz w:val="20"/>
          <w:szCs w:val="20"/>
        </w:rPr>
        <w:t>provide</w:t>
      </w:r>
      <w:r w:rsidRPr="007426F4">
        <w:rPr>
          <w:spacing w:val="15"/>
          <w:sz w:val="20"/>
          <w:szCs w:val="20"/>
        </w:rPr>
        <w:t xml:space="preserve"> </w:t>
      </w:r>
      <w:r w:rsidRPr="007426F4">
        <w:rPr>
          <w:sz w:val="20"/>
          <w:szCs w:val="20"/>
        </w:rPr>
        <w:t>information</w:t>
      </w:r>
      <w:r w:rsidRPr="007426F4">
        <w:rPr>
          <w:spacing w:val="15"/>
          <w:sz w:val="20"/>
          <w:szCs w:val="20"/>
        </w:rPr>
        <w:t xml:space="preserve"> </w:t>
      </w:r>
      <w:r w:rsidRPr="007426F4">
        <w:rPr>
          <w:sz w:val="20"/>
          <w:szCs w:val="20"/>
        </w:rPr>
        <w:t>or</w:t>
      </w:r>
      <w:r w:rsidRPr="007426F4">
        <w:rPr>
          <w:spacing w:val="14"/>
          <w:sz w:val="20"/>
          <w:szCs w:val="20"/>
        </w:rPr>
        <w:t xml:space="preserve"> </w:t>
      </w:r>
      <w:r w:rsidRPr="007426F4">
        <w:rPr>
          <w:sz w:val="20"/>
          <w:szCs w:val="20"/>
        </w:rPr>
        <w:t>to</w:t>
      </w:r>
      <w:r w:rsidRPr="007426F4">
        <w:rPr>
          <w:spacing w:val="13"/>
          <w:sz w:val="20"/>
          <w:szCs w:val="20"/>
        </w:rPr>
        <w:t xml:space="preserve"> </w:t>
      </w:r>
      <w:r w:rsidRPr="007426F4">
        <w:rPr>
          <w:sz w:val="20"/>
          <w:szCs w:val="20"/>
        </w:rPr>
        <w:t>respond</w:t>
      </w:r>
      <w:r w:rsidRPr="007426F4">
        <w:rPr>
          <w:spacing w:val="13"/>
          <w:sz w:val="20"/>
          <w:szCs w:val="20"/>
        </w:rPr>
        <w:t xml:space="preserve"> </w:t>
      </w:r>
      <w:r w:rsidRPr="007426F4">
        <w:rPr>
          <w:sz w:val="20"/>
          <w:szCs w:val="20"/>
        </w:rPr>
        <w:t>to</w:t>
      </w:r>
      <w:r w:rsidRPr="007426F4">
        <w:rPr>
          <w:spacing w:val="13"/>
          <w:sz w:val="20"/>
          <w:szCs w:val="20"/>
        </w:rPr>
        <w:t xml:space="preserve"> </w:t>
      </w:r>
      <w:r w:rsidRPr="007426F4">
        <w:rPr>
          <w:sz w:val="20"/>
          <w:szCs w:val="20"/>
        </w:rPr>
        <w:t>mailings</w:t>
      </w:r>
      <w:r w:rsidRPr="007426F4">
        <w:rPr>
          <w:spacing w:val="16"/>
          <w:sz w:val="20"/>
          <w:szCs w:val="20"/>
        </w:rPr>
        <w:t xml:space="preserve"> </w:t>
      </w:r>
      <w:r w:rsidRPr="007426F4">
        <w:rPr>
          <w:sz w:val="20"/>
          <w:szCs w:val="20"/>
        </w:rPr>
        <w:t>will</w:t>
      </w:r>
      <w:r w:rsidRPr="007426F4">
        <w:rPr>
          <w:spacing w:val="15"/>
          <w:sz w:val="20"/>
          <w:szCs w:val="20"/>
        </w:rPr>
        <w:t xml:space="preserve"> </w:t>
      </w:r>
      <w:r w:rsidRPr="007426F4">
        <w:rPr>
          <w:sz w:val="20"/>
          <w:szCs w:val="20"/>
        </w:rPr>
        <w:t>result</w:t>
      </w:r>
      <w:r w:rsidRPr="007426F4">
        <w:rPr>
          <w:spacing w:val="17"/>
          <w:sz w:val="20"/>
          <w:szCs w:val="20"/>
        </w:rPr>
        <w:t xml:space="preserve"> </w:t>
      </w:r>
      <w:r w:rsidRPr="007426F4">
        <w:rPr>
          <w:sz w:val="20"/>
          <w:szCs w:val="20"/>
        </w:rPr>
        <w:t>in</w:t>
      </w:r>
      <w:r w:rsidRPr="007426F4">
        <w:rPr>
          <w:spacing w:val="14"/>
          <w:sz w:val="20"/>
          <w:szCs w:val="20"/>
        </w:rPr>
        <w:t xml:space="preserve"> </w:t>
      </w:r>
      <w:r w:rsidRPr="007426F4">
        <w:rPr>
          <w:sz w:val="20"/>
          <w:szCs w:val="20"/>
        </w:rPr>
        <w:t>the</w:t>
      </w:r>
      <w:r w:rsidRPr="007426F4">
        <w:rPr>
          <w:spacing w:val="15"/>
          <w:sz w:val="20"/>
          <w:szCs w:val="20"/>
        </w:rPr>
        <w:t xml:space="preserve"> </w:t>
      </w:r>
      <w:r w:rsidRPr="007426F4">
        <w:rPr>
          <w:sz w:val="20"/>
          <w:szCs w:val="20"/>
        </w:rPr>
        <w:t>applicant</w:t>
      </w:r>
      <w:r w:rsidRPr="007426F4">
        <w:rPr>
          <w:spacing w:val="17"/>
          <w:sz w:val="20"/>
          <w:szCs w:val="20"/>
        </w:rPr>
        <w:t xml:space="preserve"> </w:t>
      </w:r>
      <w:r w:rsidRPr="007426F4">
        <w:rPr>
          <w:sz w:val="20"/>
          <w:szCs w:val="20"/>
        </w:rPr>
        <w:t>being removed from the waiting</w:t>
      </w:r>
      <w:r w:rsidRPr="007426F4">
        <w:rPr>
          <w:spacing w:val="-11"/>
          <w:sz w:val="20"/>
          <w:szCs w:val="20"/>
        </w:rPr>
        <w:t xml:space="preserve"> </w:t>
      </w:r>
      <w:r w:rsidRPr="007426F4">
        <w:rPr>
          <w:sz w:val="20"/>
          <w:szCs w:val="20"/>
        </w:rPr>
        <w:t>list.</w:t>
      </w:r>
    </w:p>
    <w:p w:rsidR="00A1660D" w:rsidRPr="007426F4" w:rsidRDefault="00A1660D">
      <w:pPr>
        <w:pStyle w:val="BodyText"/>
        <w:kinsoku w:val="0"/>
        <w:overflowPunct w:val="0"/>
        <w:spacing w:before="10"/>
        <w:ind w:left="0"/>
        <w:rPr>
          <w:sz w:val="20"/>
          <w:szCs w:val="20"/>
        </w:rPr>
      </w:pPr>
    </w:p>
    <w:p w:rsidR="00A1660D" w:rsidRPr="007426F4" w:rsidRDefault="00A1660D" w:rsidP="00D37C3E">
      <w:pPr>
        <w:pStyle w:val="Heading1"/>
        <w:numPr>
          <w:ilvl w:val="0"/>
          <w:numId w:val="98"/>
        </w:numPr>
        <w:tabs>
          <w:tab w:val="left" w:pos="472"/>
        </w:tabs>
        <w:kinsoku w:val="0"/>
        <w:overflowPunct w:val="0"/>
        <w:jc w:val="both"/>
        <w:rPr>
          <w:b w:val="0"/>
          <w:bCs w:val="0"/>
          <w:sz w:val="20"/>
          <w:szCs w:val="20"/>
        </w:rPr>
      </w:pPr>
      <w:bookmarkStart w:id="262" w:name="F._COMPLETION_OF_A_FULL_APPLICATION"/>
      <w:bookmarkStart w:id="263" w:name="bookmark25"/>
      <w:bookmarkStart w:id="264" w:name="_Toc519064570"/>
      <w:bookmarkEnd w:id="262"/>
      <w:bookmarkEnd w:id="263"/>
      <w:r w:rsidRPr="007426F4">
        <w:rPr>
          <w:sz w:val="20"/>
          <w:szCs w:val="20"/>
          <w:u w:val="thick"/>
        </w:rPr>
        <w:t>COMPLETION OF A FULL</w:t>
      </w:r>
      <w:r w:rsidRPr="007426F4">
        <w:rPr>
          <w:spacing w:val="-11"/>
          <w:sz w:val="20"/>
          <w:szCs w:val="20"/>
          <w:u w:val="thick"/>
        </w:rPr>
        <w:t xml:space="preserve"> </w:t>
      </w:r>
      <w:r w:rsidRPr="007426F4">
        <w:rPr>
          <w:sz w:val="20"/>
          <w:szCs w:val="20"/>
          <w:u w:val="thick"/>
        </w:rPr>
        <w:t>APPLICATION</w:t>
      </w:r>
      <w:bookmarkEnd w:id="264"/>
    </w:p>
    <w:p w:rsidR="00A1660D" w:rsidRPr="007426F4" w:rsidRDefault="00A1660D">
      <w:pPr>
        <w:pStyle w:val="BodyText"/>
        <w:kinsoku w:val="0"/>
        <w:overflowPunct w:val="0"/>
        <w:spacing w:before="11"/>
        <w:ind w:left="0"/>
        <w:rPr>
          <w:b/>
          <w:bCs/>
          <w:sz w:val="20"/>
          <w:szCs w:val="20"/>
        </w:rPr>
      </w:pPr>
    </w:p>
    <w:p w:rsidR="00A1660D" w:rsidRPr="007426F4" w:rsidRDefault="00A1660D">
      <w:pPr>
        <w:pStyle w:val="BodyText"/>
        <w:kinsoku w:val="0"/>
        <w:overflowPunct w:val="0"/>
        <w:spacing w:before="72"/>
        <w:ind w:right="272"/>
        <w:jc w:val="both"/>
        <w:rPr>
          <w:sz w:val="20"/>
          <w:szCs w:val="20"/>
        </w:rPr>
      </w:pPr>
      <w:r w:rsidRPr="007426F4">
        <w:rPr>
          <w:sz w:val="20"/>
          <w:szCs w:val="20"/>
        </w:rPr>
        <w:t xml:space="preserve">When </w:t>
      </w:r>
      <w:r w:rsidR="00083C8C" w:rsidRPr="007426F4">
        <w:rPr>
          <w:sz w:val="20"/>
          <w:szCs w:val="20"/>
        </w:rPr>
        <w:t>FWHS</w:t>
      </w:r>
      <w:r w:rsidRPr="007426F4">
        <w:rPr>
          <w:sz w:val="20"/>
          <w:szCs w:val="20"/>
        </w:rPr>
        <w:t xml:space="preserve"> is ready to select pre-applicants from the waiting list, </w:t>
      </w:r>
      <w:r w:rsidR="00083C8C" w:rsidRPr="007426F4">
        <w:rPr>
          <w:sz w:val="20"/>
          <w:szCs w:val="20"/>
        </w:rPr>
        <w:t>FWHS</w:t>
      </w:r>
      <w:r w:rsidRPr="007426F4">
        <w:rPr>
          <w:sz w:val="20"/>
          <w:szCs w:val="20"/>
        </w:rPr>
        <w:t xml:space="preserve"> will contact the applicant and</w:t>
      </w:r>
      <w:r w:rsidRPr="007426F4">
        <w:rPr>
          <w:spacing w:val="29"/>
          <w:sz w:val="20"/>
          <w:szCs w:val="20"/>
        </w:rPr>
        <w:t xml:space="preserve"> </w:t>
      </w:r>
      <w:r w:rsidRPr="007426F4">
        <w:rPr>
          <w:sz w:val="20"/>
          <w:szCs w:val="20"/>
        </w:rPr>
        <w:t>notify the applicant of the requirement to complete a full application in his or her own handwriting, unless</w:t>
      </w:r>
      <w:r w:rsidRPr="007426F4">
        <w:rPr>
          <w:spacing w:val="50"/>
          <w:sz w:val="20"/>
          <w:szCs w:val="20"/>
        </w:rPr>
        <w:t xml:space="preserve"> </w:t>
      </w:r>
      <w:r w:rsidRPr="007426F4">
        <w:rPr>
          <w:sz w:val="20"/>
          <w:szCs w:val="20"/>
        </w:rPr>
        <w:t>assistance is needed, or a person with a disability makes a request for accommodation. The full application will either</w:t>
      </w:r>
      <w:r w:rsidRPr="007426F4">
        <w:rPr>
          <w:spacing w:val="41"/>
          <w:sz w:val="20"/>
          <w:szCs w:val="20"/>
        </w:rPr>
        <w:t xml:space="preserve"> </w:t>
      </w:r>
      <w:r w:rsidRPr="007426F4">
        <w:rPr>
          <w:sz w:val="20"/>
          <w:szCs w:val="20"/>
        </w:rPr>
        <w:t>be</w:t>
      </w:r>
      <w:r w:rsidRPr="007426F4">
        <w:rPr>
          <w:spacing w:val="-1"/>
          <w:sz w:val="20"/>
          <w:szCs w:val="20"/>
        </w:rPr>
        <w:t xml:space="preserve"> </w:t>
      </w:r>
      <w:r w:rsidRPr="007426F4">
        <w:rPr>
          <w:sz w:val="20"/>
          <w:szCs w:val="20"/>
        </w:rPr>
        <w:t>emailed</w:t>
      </w:r>
      <w:r w:rsidRPr="007426F4">
        <w:rPr>
          <w:spacing w:val="-4"/>
          <w:sz w:val="20"/>
          <w:szCs w:val="20"/>
        </w:rPr>
        <w:t xml:space="preserve"> </w:t>
      </w:r>
      <w:r w:rsidRPr="007426F4">
        <w:rPr>
          <w:sz w:val="20"/>
          <w:szCs w:val="20"/>
        </w:rPr>
        <w:t>or</w:t>
      </w:r>
      <w:r w:rsidRPr="007426F4">
        <w:rPr>
          <w:spacing w:val="-5"/>
          <w:sz w:val="20"/>
          <w:szCs w:val="20"/>
        </w:rPr>
        <w:t xml:space="preserve"> </w:t>
      </w:r>
      <w:r w:rsidRPr="007426F4">
        <w:rPr>
          <w:sz w:val="20"/>
          <w:szCs w:val="20"/>
        </w:rPr>
        <w:t>mailed</w:t>
      </w:r>
      <w:r w:rsidRPr="007426F4">
        <w:rPr>
          <w:spacing w:val="-4"/>
          <w:sz w:val="20"/>
          <w:szCs w:val="20"/>
        </w:rPr>
        <w:t xml:space="preserve"> </w:t>
      </w:r>
      <w:r w:rsidRPr="007426F4">
        <w:rPr>
          <w:sz w:val="20"/>
          <w:szCs w:val="20"/>
        </w:rPr>
        <w:t>to</w:t>
      </w:r>
      <w:r w:rsidRPr="007426F4">
        <w:rPr>
          <w:spacing w:val="-4"/>
          <w:sz w:val="20"/>
          <w:szCs w:val="20"/>
        </w:rPr>
        <w:t xml:space="preserve"> </w:t>
      </w:r>
      <w:r w:rsidRPr="007426F4">
        <w:rPr>
          <w:sz w:val="20"/>
          <w:szCs w:val="20"/>
        </w:rPr>
        <w:t>all</w:t>
      </w:r>
      <w:r w:rsidRPr="007426F4">
        <w:rPr>
          <w:spacing w:val="-5"/>
          <w:sz w:val="20"/>
          <w:szCs w:val="20"/>
        </w:rPr>
        <w:t xml:space="preserve"> </w:t>
      </w:r>
      <w:r w:rsidRPr="007426F4">
        <w:rPr>
          <w:sz w:val="20"/>
          <w:szCs w:val="20"/>
        </w:rPr>
        <w:t>applicants</w:t>
      </w:r>
      <w:r w:rsidRPr="007426F4">
        <w:rPr>
          <w:spacing w:val="-4"/>
          <w:sz w:val="20"/>
          <w:szCs w:val="20"/>
        </w:rPr>
        <w:t xml:space="preserve"> </w:t>
      </w:r>
      <w:r w:rsidRPr="007426F4">
        <w:rPr>
          <w:sz w:val="20"/>
          <w:szCs w:val="20"/>
        </w:rPr>
        <w:t>or</w:t>
      </w:r>
      <w:r w:rsidRPr="007426F4">
        <w:rPr>
          <w:spacing w:val="-5"/>
          <w:sz w:val="20"/>
          <w:szCs w:val="20"/>
        </w:rPr>
        <w:t xml:space="preserve"> </w:t>
      </w:r>
      <w:r w:rsidRPr="007426F4">
        <w:rPr>
          <w:sz w:val="20"/>
          <w:szCs w:val="20"/>
        </w:rPr>
        <w:t>will</w:t>
      </w:r>
      <w:r w:rsidRPr="007426F4">
        <w:rPr>
          <w:spacing w:val="-5"/>
          <w:sz w:val="20"/>
          <w:szCs w:val="20"/>
        </w:rPr>
        <w:t xml:space="preserve"> </w:t>
      </w:r>
      <w:r w:rsidRPr="007426F4">
        <w:rPr>
          <w:sz w:val="20"/>
          <w:szCs w:val="20"/>
        </w:rPr>
        <w:t>be</w:t>
      </w:r>
      <w:r w:rsidRPr="007426F4">
        <w:rPr>
          <w:spacing w:val="-6"/>
          <w:sz w:val="20"/>
          <w:szCs w:val="20"/>
        </w:rPr>
        <w:t xml:space="preserve"> </w:t>
      </w:r>
      <w:r w:rsidRPr="007426F4">
        <w:rPr>
          <w:sz w:val="20"/>
          <w:szCs w:val="20"/>
        </w:rPr>
        <w:t>filled</w:t>
      </w:r>
      <w:r w:rsidRPr="007426F4">
        <w:rPr>
          <w:spacing w:val="-4"/>
          <w:sz w:val="20"/>
          <w:szCs w:val="20"/>
        </w:rPr>
        <w:t xml:space="preserve"> </w:t>
      </w:r>
      <w:r w:rsidRPr="007426F4">
        <w:rPr>
          <w:sz w:val="20"/>
          <w:szCs w:val="20"/>
        </w:rPr>
        <w:t>out</w:t>
      </w:r>
      <w:r w:rsidRPr="007426F4">
        <w:rPr>
          <w:spacing w:val="-3"/>
          <w:sz w:val="20"/>
          <w:szCs w:val="20"/>
        </w:rPr>
        <w:t xml:space="preserve"> </w:t>
      </w:r>
      <w:r w:rsidRPr="007426F4">
        <w:rPr>
          <w:sz w:val="20"/>
          <w:szCs w:val="20"/>
        </w:rPr>
        <w:t>in</w:t>
      </w:r>
      <w:r w:rsidRPr="007426F4">
        <w:rPr>
          <w:spacing w:val="-4"/>
          <w:sz w:val="20"/>
          <w:szCs w:val="20"/>
        </w:rPr>
        <w:t xml:space="preserve"> </w:t>
      </w:r>
      <w:r w:rsidRPr="007426F4">
        <w:rPr>
          <w:sz w:val="20"/>
          <w:szCs w:val="20"/>
        </w:rPr>
        <w:t>person</w:t>
      </w:r>
      <w:r w:rsidRPr="007426F4">
        <w:rPr>
          <w:spacing w:val="-4"/>
          <w:sz w:val="20"/>
          <w:szCs w:val="20"/>
        </w:rPr>
        <w:t xml:space="preserve"> </w:t>
      </w:r>
      <w:r w:rsidRPr="007426F4">
        <w:rPr>
          <w:sz w:val="20"/>
          <w:szCs w:val="20"/>
        </w:rPr>
        <w:t>once</w:t>
      </w:r>
      <w:r w:rsidRPr="007426F4">
        <w:rPr>
          <w:spacing w:val="-6"/>
          <w:sz w:val="20"/>
          <w:szCs w:val="20"/>
        </w:rPr>
        <w:t xml:space="preserve"> </w:t>
      </w:r>
      <w:r w:rsidRPr="007426F4">
        <w:rPr>
          <w:sz w:val="20"/>
          <w:szCs w:val="20"/>
        </w:rPr>
        <w:t>their</w:t>
      </w:r>
      <w:r w:rsidRPr="007426F4">
        <w:rPr>
          <w:spacing w:val="-5"/>
          <w:sz w:val="20"/>
          <w:szCs w:val="20"/>
        </w:rPr>
        <w:t xml:space="preserve"> </w:t>
      </w:r>
      <w:r w:rsidRPr="007426F4">
        <w:rPr>
          <w:sz w:val="20"/>
          <w:szCs w:val="20"/>
        </w:rPr>
        <w:t>name</w:t>
      </w:r>
      <w:r w:rsidRPr="007426F4">
        <w:rPr>
          <w:spacing w:val="-4"/>
          <w:sz w:val="20"/>
          <w:szCs w:val="20"/>
        </w:rPr>
        <w:t xml:space="preserve"> </w:t>
      </w:r>
      <w:r w:rsidRPr="007426F4">
        <w:rPr>
          <w:sz w:val="20"/>
          <w:szCs w:val="20"/>
        </w:rPr>
        <w:t>is</w:t>
      </w:r>
      <w:r w:rsidRPr="007426F4">
        <w:rPr>
          <w:spacing w:val="-6"/>
          <w:sz w:val="20"/>
          <w:szCs w:val="20"/>
        </w:rPr>
        <w:t xml:space="preserve"> </w:t>
      </w:r>
      <w:r w:rsidRPr="007426F4">
        <w:rPr>
          <w:sz w:val="20"/>
          <w:szCs w:val="20"/>
        </w:rPr>
        <w:t>pulled</w:t>
      </w:r>
      <w:r w:rsidRPr="007426F4">
        <w:rPr>
          <w:spacing w:val="-6"/>
          <w:sz w:val="20"/>
          <w:szCs w:val="20"/>
        </w:rPr>
        <w:t xml:space="preserve"> </w:t>
      </w:r>
      <w:r w:rsidRPr="007426F4">
        <w:rPr>
          <w:sz w:val="20"/>
          <w:szCs w:val="20"/>
        </w:rPr>
        <w:t>from</w:t>
      </w:r>
      <w:r w:rsidRPr="007426F4">
        <w:rPr>
          <w:spacing w:val="-5"/>
          <w:sz w:val="20"/>
          <w:szCs w:val="20"/>
        </w:rPr>
        <w:t xml:space="preserve"> </w:t>
      </w:r>
      <w:r w:rsidRPr="007426F4">
        <w:rPr>
          <w:sz w:val="20"/>
          <w:szCs w:val="20"/>
        </w:rPr>
        <w:t>the</w:t>
      </w:r>
      <w:r w:rsidRPr="007426F4">
        <w:rPr>
          <w:spacing w:val="-9"/>
          <w:sz w:val="20"/>
          <w:szCs w:val="20"/>
        </w:rPr>
        <w:t xml:space="preserve"> </w:t>
      </w:r>
      <w:r w:rsidRPr="007426F4">
        <w:rPr>
          <w:sz w:val="20"/>
          <w:szCs w:val="20"/>
        </w:rPr>
        <w:t>waitlist</w:t>
      </w:r>
      <w:r w:rsidRPr="007426F4">
        <w:rPr>
          <w:spacing w:val="-3"/>
          <w:sz w:val="20"/>
          <w:szCs w:val="20"/>
        </w:rPr>
        <w:t xml:space="preserve"> </w:t>
      </w:r>
      <w:r w:rsidRPr="007426F4">
        <w:rPr>
          <w:sz w:val="20"/>
          <w:szCs w:val="20"/>
        </w:rPr>
        <w:t>as</w:t>
      </w:r>
      <w:r w:rsidRPr="007426F4">
        <w:rPr>
          <w:spacing w:val="-4"/>
          <w:sz w:val="20"/>
          <w:szCs w:val="20"/>
        </w:rPr>
        <w:t xml:space="preserve"> </w:t>
      </w:r>
      <w:r w:rsidRPr="007426F4">
        <w:rPr>
          <w:sz w:val="20"/>
          <w:szCs w:val="20"/>
        </w:rPr>
        <w:t>an accommodation to a person with a disability or at the discretion of</w:t>
      </w:r>
      <w:r w:rsidRPr="007426F4">
        <w:rPr>
          <w:spacing w:val="-24"/>
          <w:sz w:val="20"/>
          <w:szCs w:val="20"/>
        </w:rPr>
        <w:t xml:space="preserve"> </w:t>
      </w:r>
      <w:r w:rsidR="00083C8C" w:rsidRPr="007426F4">
        <w:rPr>
          <w:sz w:val="20"/>
          <w:szCs w:val="20"/>
        </w:rPr>
        <w:t>FWHS</w:t>
      </w:r>
      <w:r w:rsidRPr="007426F4">
        <w:rPr>
          <w:sz w:val="20"/>
          <w:szCs w:val="20"/>
        </w:rPr>
        <w:t>.</w:t>
      </w:r>
    </w:p>
    <w:p w:rsidR="00A1660D" w:rsidRPr="007426F4" w:rsidRDefault="00A1660D">
      <w:pPr>
        <w:pStyle w:val="BodyText"/>
        <w:kinsoku w:val="0"/>
        <w:overflowPunct w:val="0"/>
        <w:ind w:left="0"/>
        <w:rPr>
          <w:sz w:val="20"/>
          <w:szCs w:val="20"/>
        </w:rPr>
      </w:pPr>
    </w:p>
    <w:p w:rsidR="00A1660D" w:rsidRDefault="00083C8C">
      <w:pPr>
        <w:pStyle w:val="BodyText"/>
        <w:kinsoku w:val="0"/>
        <w:overflowPunct w:val="0"/>
        <w:ind w:left="110" w:right="112"/>
        <w:jc w:val="both"/>
        <w:rPr>
          <w:sz w:val="20"/>
          <w:szCs w:val="20"/>
        </w:rPr>
      </w:pPr>
      <w:r w:rsidRPr="007426F4">
        <w:rPr>
          <w:sz w:val="20"/>
          <w:szCs w:val="20"/>
        </w:rPr>
        <w:t>FWHS</w:t>
      </w:r>
      <w:r w:rsidR="00A1660D" w:rsidRPr="007426F4">
        <w:rPr>
          <w:spacing w:val="-14"/>
          <w:sz w:val="20"/>
          <w:szCs w:val="20"/>
        </w:rPr>
        <w:t xml:space="preserve"> </w:t>
      </w:r>
      <w:r w:rsidR="00A1660D" w:rsidRPr="007426F4">
        <w:rPr>
          <w:sz w:val="20"/>
          <w:szCs w:val="20"/>
        </w:rPr>
        <w:t>will</w:t>
      </w:r>
      <w:r w:rsidR="00A1660D" w:rsidRPr="007426F4">
        <w:rPr>
          <w:spacing w:val="-14"/>
          <w:sz w:val="20"/>
          <w:szCs w:val="20"/>
        </w:rPr>
        <w:t xml:space="preserve"> </w:t>
      </w:r>
      <w:r w:rsidR="00A1660D" w:rsidRPr="007426F4">
        <w:rPr>
          <w:sz w:val="20"/>
          <w:szCs w:val="20"/>
        </w:rPr>
        <w:t>also</w:t>
      </w:r>
      <w:r w:rsidR="00A1660D" w:rsidRPr="007426F4">
        <w:rPr>
          <w:spacing w:val="-14"/>
          <w:sz w:val="20"/>
          <w:szCs w:val="20"/>
        </w:rPr>
        <w:t xml:space="preserve"> </w:t>
      </w:r>
      <w:r w:rsidR="00A1660D" w:rsidRPr="007426F4">
        <w:rPr>
          <w:sz w:val="20"/>
          <w:szCs w:val="20"/>
        </w:rPr>
        <w:t>request</w:t>
      </w:r>
      <w:r w:rsidR="00A1660D" w:rsidRPr="007426F4">
        <w:rPr>
          <w:spacing w:val="-13"/>
          <w:sz w:val="20"/>
          <w:szCs w:val="20"/>
        </w:rPr>
        <w:t xml:space="preserve"> </w:t>
      </w:r>
      <w:r w:rsidR="00A1660D" w:rsidRPr="007426F4">
        <w:rPr>
          <w:sz w:val="20"/>
          <w:szCs w:val="20"/>
        </w:rPr>
        <w:t>various</w:t>
      </w:r>
      <w:r w:rsidR="00A1660D" w:rsidRPr="007426F4">
        <w:rPr>
          <w:spacing w:val="-13"/>
          <w:sz w:val="20"/>
          <w:szCs w:val="20"/>
        </w:rPr>
        <w:t xml:space="preserve"> </w:t>
      </w:r>
      <w:r w:rsidR="00A1660D" w:rsidRPr="007426F4">
        <w:rPr>
          <w:sz w:val="20"/>
          <w:szCs w:val="20"/>
        </w:rPr>
        <w:t>authorizations</w:t>
      </w:r>
      <w:r w:rsidR="00A1660D" w:rsidRPr="007426F4">
        <w:rPr>
          <w:spacing w:val="-16"/>
          <w:sz w:val="20"/>
          <w:szCs w:val="20"/>
        </w:rPr>
        <w:t xml:space="preserve"> </w:t>
      </w:r>
      <w:r w:rsidR="00A1660D" w:rsidRPr="007426F4">
        <w:rPr>
          <w:sz w:val="20"/>
          <w:szCs w:val="20"/>
        </w:rPr>
        <w:t>for</w:t>
      </w:r>
      <w:r w:rsidR="00A1660D" w:rsidRPr="007426F4">
        <w:rPr>
          <w:spacing w:val="-13"/>
          <w:sz w:val="20"/>
          <w:szCs w:val="20"/>
        </w:rPr>
        <w:t xml:space="preserve"> </w:t>
      </w:r>
      <w:r w:rsidR="00A1660D" w:rsidRPr="007426F4">
        <w:rPr>
          <w:sz w:val="20"/>
          <w:szCs w:val="20"/>
        </w:rPr>
        <w:t>the</w:t>
      </w:r>
      <w:r w:rsidR="00A1660D" w:rsidRPr="007426F4">
        <w:rPr>
          <w:spacing w:val="-14"/>
          <w:sz w:val="20"/>
          <w:szCs w:val="20"/>
        </w:rPr>
        <w:t xml:space="preserve"> </w:t>
      </w:r>
      <w:r w:rsidR="00A1660D" w:rsidRPr="007426F4">
        <w:rPr>
          <w:sz w:val="20"/>
          <w:szCs w:val="20"/>
        </w:rPr>
        <w:t>release</w:t>
      </w:r>
      <w:r w:rsidR="00A1660D" w:rsidRPr="007426F4">
        <w:rPr>
          <w:spacing w:val="-14"/>
          <w:sz w:val="20"/>
          <w:szCs w:val="20"/>
        </w:rPr>
        <w:t xml:space="preserve"> </w:t>
      </w:r>
      <w:r w:rsidR="00A1660D" w:rsidRPr="007426F4">
        <w:rPr>
          <w:sz w:val="20"/>
          <w:szCs w:val="20"/>
        </w:rPr>
        <w:t>of</w:t>
      </w:r>
      <w:r w:rsidR="00A1660D" w:rsidRPr="007426F4">
        <w:rPr>
          <w:spacing w:val="-11"/>
          <w:sz w:val="20"/>
          <w:szCs w:val="20"/>
        </w:rPr>
        <w:t xml:space="preserve"> </w:t>
      </w:r>
      <w:r w:rsidR="00A1660D" w:rsidRPr="007426F4">
        <w:rPr>
          <w:sz w:val="20"/>
          <w:szCs w:val="20"/>
        </w:rPr>
        <w:t>information</w:t>
      </w:r>
      <w:r w:rsidR="00A1660D" w:rsidRPr="007426F4">
        <w:rPr>
          <w:spacing w:val="-16"/>
          <w:sz w:val="20"/>
          <w:szCs w:val="20"/>
        </w:rPr>
        <w:t xml:space="preserve"> </w:t>
      </w:r>
      <w:r w:rsidR="00A1660D" w:rsidRPr="007426F4">
        <w:rPr>
          <w:sz w:val="20"/>
          <w:szCs w:val="20"/>
        </w:rPr>
        <w:t>to</w:t>
      </w:r>
      <w:r w:rsidR="00A1660D" w:rsidRPr="007426F4">
        <w:rPr>
          <w:spacing w:val="-14"/>
          <w:sz w:val="20"/>
          <w:szCs w:val="20"/>
        </w:rPr>
        <w:t xml:space="preserve"> </w:t>
      </w:r>
      <w:r w:rsidR="00A1660D" w:rsidRPr="007426F4">
        <w:rPr>
          <w:sz w:val="20"/>
          <w:szCs w:val="20"/>
        </w:rPr>
        <w:t>complete</w:t>
      </w:r>
      <w:r w:rsidR="00A1660D" w:rsidRPr="007426F4">
        <w:rPr>
          <w:spacing w:val="-14"/>
          <w:sz w:val="20"/>
          <w:szCs w:val="20"/>
        </w:rPr>
        <w:t xml:space="preserve"> </w:t>
      </w:r>
      <w:r w:rsidR="00A1660D" w:rsidRPr="007426F4">
        <w:rPr>
          <w:sz w:val="20"/>
          <w:szCs w:val="20"/>
        </w:rPr>
        <w:t>a</w:t>
      </w:r>
      <w:r w:rsidR="00A1660D" w:rsidRPr="007426F4">
        <w:rPr>
          <w:spacing w:val="-14"/>
          <w:sz w:val="20"/>
          <w:szCs w:val="20"/>
        </w:rPr>
        <w:t xml:space="preserve"> </w:t>
      </w:r>
      <w:r w:rsidR="00A1660D" w:rsidRPr="007426F4">
        <w:rPr>
          <w:sz w:val="20"/>
          <w:szCs w:val="20"/>
        </w:rPr>
        <w:t>criminal,</w:t>
      </w:r>
      <w:r w:rsidR="00A1660D" w:rsidRPr="007426F4">
        <w:rPr>
          <w:spacing w:val="-13"/>
          <w:sz w:val="20"/>
          <w:szCs w:val="20"/>
        </w:rPr>
        <w:t xml:space="preserve"> </w:t>
      </w:r>
      <w:r w:rsidR="00A1660D" w:rsidRPr="007426F4">
        <w:rPr>
          <w:sz w:val="20"/>
          <w:szCs w:val="20"/>
        </w:rPr>
        <w:t>credit,</w:t>
      </w:r>
      <w:r w:rsidR="00A1660D" w:rsidRPr="007426F4">
        <w:rPr>
          <w:spacing w:val="-13"/>
          <w:sz w:val="20"/>
          <w:szCs w:val="20"/>
        </w:rPr>
        <w:t xml:space="preserve"> </w:t>
      </w:r>
      <w:r w:rsidR="00A1660D" w:rsidRPr="007426F4">
        <w:rPr>
          <w:sz w:val="20"/>
          <w:szCs w:val="20"/>
        </w:rPr>
        <w:t>eviction</w:t>
      </w:r>
      <w:r w:rsidR="00A1660D" w:rsidRPr="007426F4">
        <w:rPr>
          <w:spacing w:val="-1"/>
          <w:sz w:val="20"/>
          <w:szCs w:val="20"/>
        </w:rPr>
        <w:t xml:space="preserve"> </w:t>
      </w:r>
      <w:r w:rsidR="00A1660D" w:rsidRPr="007426F4">
        <w:rPr>
          <w:sz w:val="20"/>
          <w:szCs w:val="20"/>
        </w:rPr>
        <w:t>and rental history screening of all adults who will reside in the unit. Applicants will then be interviewed by</w:t>
      </w:r>
      <w:r w:rsidR="00A1660D" w:rsidRPr="007426F4">
        <w:rPr>
          <w:spacing w:val="-1"/>
          <w:sz w:val="20"/>
          <w:szCs w:val="20"/>
        </w:rPr>
        <w:t xml:space="preserve"> </w:t>
      </w:r>
      <w:r w:rsidRPr="007426F4">
        <w:rPr>
          <w:sz w:val="20"/>
          <w:szCs w:val="20"/>
        </w:rPr>
        <w:t>FWHS</w:t>
      </w:r>
      <w:r w:rsidR="00A1660D" w:rsidRPr="007426F4">
        <w:rPr>
          <w:sz w:val="20"/>
          <w:szCs w:val="20"/>
        </w:rPr>
        <w:t xml:space="preserve"> staff</w:t>
      </w:r>
      <w:r w:rsidR="00A1660D" w:rsidRPr="007426F4">
        <w:rPr>
          <w:spacing w:val="-17"/>
          <w:sz w:val="20"/>
          <w:szCs w:val="20"/>
        </w:rPr>
        <w:t xml:space="preserve"> </w:t>
      </w:r>
      <w:r w:rsidR="00A1660D" w:rsidRPr="007426F4">
        <w:rPr>
          <w:sz w:val="20"/>
          <w:szCs w:val="20"/>
        </w:rPr>
        <w:t>to</w:t>
      </w:r>
      <w:r w:rsidR="00A1660D" w:rsidRPr="007426F4">
        <w:rPr>
          <w:spacing w:val="-16"/>
          <w:sz w:val="20"/>
          <w:szCs w:val="20"/>
        </w:rPr>
        <w:t xml:space="preserve"> </w:t>
      </w:r>
      <w:r w:rsidR="00A1660D" w:rsidRPr="007426F4">
        <w:rPr>
          <w:sz w:val="20"/>
          <w:szCs w:val="20"/>
        </w:rPr>
        <w:t>review</w:t>
      </w:r>
      <w:r w:rsidR="00A1660D" w:rsidRPr="007426F4">
        <w:rPr>
          <w:spacing w:val="-19"/>
          <w:sz w:val="20"/>
          <w:szCs w:val="20"/>
        </w:rPr>
        <w:t xml:space="preserve"> </w:t>
      </w:r>
      <w:r w:rsidR="00A1660D" w:rsidRPr="007426F4">
        <w:rPr>
          <w:sz w:val="20"/>
          <w:szCs w:val="20"/>
        </w:rPr>
        <w:t>the</w:t>
      </w:r>
      <w:r w:rsidR="00A1660D" w:rsidRPr="007426F4">
        <w:rPr>
          <w:spacing w:val="-16"/>
          <w:sz w:val="20"/>
          <w:szCs w:val="20"/>
        </w:rPr>
        <w:t xml:space="preserve"> </w:t>
      </w:r>
      <w:r w:rsidR="00A1660D" w:rsidRPr="007426F4">
        <w:rPr>
          <w:sz w:val="20"/>
          <w:szCs w:val="20"/>
        </w:rPr>
        <w:t>information</w:t>
      </w:r>
      <w:r w:rsidR="00A1660D" w:rsidRPr="007426F4">
        <w:rPr>
          <w:spacing w:val="-16"/>
          <w:sz w:val="20"/>
          <w:szCs w:val="20"/>
        </w:rPr>
        <w:t xml:space="preserve"> </w:t>
      </w:r>
      <w:r w:rsidR="00A1660D" w:rsidRPr="007426F4">
        <w:rPr>
          <w:sz w:val="20"/>
          <w:szCs w:val="20"/>
        </w:rPr>
        <w:t>on</w:t>
      </w:r>
      <w:r w:rsidR="00A1660D" w:rsidRPr="007426F4">
        <w:rPr>
          <w:spacing w:val="-16"/>
          <w:sz w:val="20"/>
          <w:szCs w:val="20"/>
        </w:rPr>
        <w:t xml:space="preserve"> </w:t>
      </w:r>
      <w:r w:rsidR="00A1660D" w:rsidRPr="007426F4">
        <w:rPr>
          <w:sz w:val="20"/>
          <w:szCs w:val="20"/>
        </w:rPr>
        <w:t>the</w:t>
      </w:r>
      <w:r w:rsidR="00A1660D" w:rsidRPr="007426F4">
        <w:rPr>
          <w:spacing w:val="-21"/>
          <w:sz w:val="20"/>
          <w:szCs w:val="20"/>
        </w:rPr>
        <w:t xml:space="preserve"> </w:t>
      </w:r>
      <w:r w:rsidR="00A1660D" w:rsidRPr="007426F4">
        <w:rPr>
          <w:sz w:val="20"/>
          <w:szCs w:val="20"/>
        </w:rPr>
        <w:t>full</w:t>
      </w:r>
      <w:r w:rsidR="00A1660D" w:rsidRPr="007426F4">
        <w:rPr>
          <w:spacing w:val="-17"/>
          <w:sz w:val="20"/>
          <w:szCs w:val="20"/>
        </w:rPr>
        <w:t xml:space="preserve"> </w:t>
      </w:r>
      <w:r w:rsidR="00A1660D" w:rsidRPr="007426F4">
        <w:rPr>
          <w:sz w:val="20"/>
          <w:szCs w:val="20"/>
        </w:rPr>
        <w:t>application</w:t>
      </w:r>
      <w:r w:rsidR="00A1660D" w:rsidRPr="007426F4">
        <w:rPr>
          <w:spacing w:val="-18"/>
          <w:sz w:val="20"/>
          <w:szCs w:val="20"/>
        </w:rPr>
        <w:t xml:space="preserve"> </w:t>
      </w:r>
      <w:r w:rsidR="00A1660D" w:rsidRPr="007426F4">
        <w:rPr>
          <w:sz w:val="20"/>
          <w:szCs w:val="20"/>
        </w:rPr>
        <w:t>form.</w:t>
      </w:r>
      <w:r w:rsidR="00A1660D" w:rsidRPr="007426F4">
        <w:rPr>
          <w:spacing w:val="-17"/>
          <w:sz w:val="20"/>
          <w:szCs w:val="20"/>
        </w:rPr>
        <w:t xml:space="preserve"> </w:t>
      </w:r>
      <w:r w:rsidR="00A1660D" w:rsidRPr="007426F4">
        <w:rPr>
          <w:sz w:val="20"/>
          <w:szCs w:val="20"/>
        </w:rPr>
        <w:t>Verification</w:t>
      </w:r>
      <w:r w:rsidR="00A1660D" w:rsidRPr="007426F4">
        <w:rPr>
          <w:spacing w:val="-16"/>
          <w:sz w:val="20"/>
          <w:szCs w:val="20"/>
        </w:rPr>
        <w:t xml:space="preserve"> </w:t>
      </w:r>
      <w:r w:rsidR="00A1660D" w:rsidRPr="007426F4">
        <w:rPr>
          <w:sz w:val="20"/>
          <w:szCs w:val="20"/>
        </w:rPr>
        <w:t>of</w:t>
      </w:r>
      <w:r w:rsidR="00A1660D" w:rsidRPr="007426F4">
        <w:rPr>
          <w:spacing w:val="-12"/>
          <w:sz w:val="20"/>
          <w:szCs w:val="20"/>
        </w:rPr>
        <w:t xml:space="preserve"> </w:t>
      </w:r>
      <w:r w:rsidR="00A1660D" w:rsidRPr="007426F4">
        <w:rPr>
          <w:sz w:val="20"/>
          <w:szCs w:val="20"/>
        </w:rPr>
        <w:t>disability</w:t>
      </w:r>
      <w:r w:rsidR="00A1660D" w:rsidRPr="007426F4">
        <w:rPr>
          <w:spacing w:val="-18"/>
          <w:sz w:val="20"/>
          <w:szCs w:val="20"/>
        </w:rPr>
        <w:t xml:space="preserve"> </w:t>
      </w:r>
      <w:r w:rsidR="00A1660D" w:rsidRPr="007426F4">
        <w:rPr>
          <w:sz w:val="20"/>
          <w:szCs w:val="20"/>
        </w:rPr>
        <w:t>as</w:t>
      </w:r>
      <w:r w:rsidR="00A1660D" w:rsidRPr="007426F4">
        <w:rPr>
          <w:spacing w:val="-16"/>
          <w:sz w:val="20"/>
          <w:szCs w:val="20"/>
        </w:rPr>
        <w:t xml:space="preserve"> </w:t>
      </w:r>
      <w:r w:rsidR="00A1660D" w:rsidRPr="007426F4">
        <w:rPr>
          <w:sz w:val="20"/>
          <w:szCs w:val="20"/>
        </w:rPr>
        <w:t>it</w:t>
      </w:r>
      <w:r w:rsidR="00A1660D" w:rsidRPr="007426F4">
        <w:rPr>
          <w:spacing w:val="-15"/>
          <w:sz w:val="20"/>
          <w:szCs w:val="20"/>
        </w:rPr>
        <w:t xml:space="preserve"> </w:t>
      </w:r>
      <w:r w:rsidR="00A1660D" w:rsidRPr="007426F4">
        <w:rPr>
          <w:sz w:val="20"/>
          <w:szCs w:val="20"/>
        </w:rPr>
        <w:t>relates</w:t>
      </w:r>
      <w:r w:rsidR="00A1660D" w:rsidRPr="007426F4">
        <w:rPr>
          <w:spacing w:val="-16"/>
          <w:sz w:val="20"/>
          <w:szCs w:val="20"/>
        </w:rPr>
        <w:t xml:space="preserve"> </w:t>
      </w:r>
      <w:r w:rsidR="00A1660D" w:rsidRPr="007426F4">
        <w:rPr>
          <w:sz w:val="20"/>
          <w:szCs w:val="20"/>
        </w:rPr>
        <w:t>to</w:t>
      </w:r>
      <w:r w:rsidR="00A1660D" w:rsidRPr="007426F4">
        <w:rPr>
          <w:spacing w:val="-18"/>
          <w:sz w:val="20"/>
          <w:szCs w:val="20"/>
        </w:rPr>
        <w:t xml:space="preserve"> </w:t>
      </w:r>
      <w:r w:rsidR="00A1660D" w:rsidRPr="007426F4">
        <w:rPr>
          <w:sz w:val="20"/>
          <w:szCs w:val="20"/>
        </w:rPr>
        <w:t>504,</w:t>
      </w:r>
      <w:r w:rsidR="00A1660D" w:rsidRPr="007426F4">
        <w:rPr>
          <w:spacing w:val="-17"/>
          <w:sz w:val="20"/>
          <w:szCs w:val="20"/>
        </w:rPr>
        <w:t xml:space="preserve"> </w:t>
      </w:r>
      <w:r w:rsidR="00A1660D" w:rsidRPr="007426F4">
        <w:rPr>
          <w:sz w:val="20"/>
          <w:szCs w:val="20"/>
        </w:rPr>
        <w:t>Fair</w:t>
      </w:r>
      <w:r w:rsidR="00A1660D" w:rsidRPr="007426F4">
        <w:rPr>
          <w:spacing w:val="-15"/>
          <w:sz w:val="20"/>
          <w:szCs w:val="20"/>
        </w:rPr>
        <w:t xml:space="preserve"> </w:t>
      </w:r>
      <w:r w:rsidR="00A1660D" w:rsidRPr="007426F4">
        <w:rPr>
          <w:sz w:val="20"/>
          <w:szCs w:val="20"/>
        </w:rPr>
        <w:t>Housing,</w:t>
      </w:r>
      <w:r w:rsidR="00A1660D" w:rsidRPr="007426F4">
        <w:rPr>
          <w:spacing w:val="-1"/>
          <w:sz w:val="20"/>
          <w:szCs w:val="20"/>
        </w:rPr>
        <w:t xml:space="preserve"> </w:t>
      </w:r>
      <w:r w:rsidR="00A1660D" w:rsidRPr="007426F4">
        <w:rPr>
          <w:sz w:val="20"/>
          <w:szCs w:val="20"/>
        </w:rPr>
        <w:t>ADA</w:t>
      </w:r>
      <w:r w:rsidR="00A1660D" w:rsidRPr="007426F4">
        <w:rPr>
          <w:spacing w:val="-14"/>
          <w:sz w:val="20"/>
          <w:szCs w:val="20"/>
        </w:rPr>
        <w:t xml:space="preserve"> </w:t>
      </w:r>
      <w:r w:rsidR="00A1660D" w:rsidRPr="007426F4">
        <w:rPr>
          <w:sz w:val="20"/>
          <w:szCs w:val="20"/>
        </w:rPr>
        <w:t>or</w:t>
      </w:r>
      <w:r w:rsidR="00A1660D" w:rsidRPr="007426F4">
        <w:rPr>
          <w:spacing w:val="-12"/>
          <w:sz w:val="20"/>
          <w:szCs w:val="20"/>
        </w:rPr>
        <w:t xml:space="preserve"> </w:t>
      </w:r>
      <w:r w:rsidR="00A1660D" w:rsidRPr="007426F4">
        <w:rPr>
          <w:sz w:val="20"/>
          <w:szCs w:val="20"/>
        </w:rPr>
        <w:t>a</w:t>
      </w:r>
      <w:r w:rsidR="00A1660D" w:rsidRPr="007426F4">
        <w:rPr>
          <w:spacing w:val="-14"/>
          <w:sz w:val="20"/>
          <w:szCs w:val="20"/>
        </w:rPr>
        <w:t xml:space="preserve"> </w:t>
      </w:r>
      <w:r w:rsidR="00A1660D" w:rsidRPr="007426F4">
        <w:rPr>
          <w:sz w:val="20"/>
          <w:szCs w:val="20"/>
        </w:rPr>
        <w:t>reasonable</w:t>
      </w:r>
      <w:r w:rsidR="00A1660D" w:rsidRPr="007426F4">
        <w:rPr>
          <w:spacing w:val="-14"/>
          <w:sz w:val="20"/>
          <w:szCs w:val="20"/>
        </w:rPr>
        <w:t xml:space="preserve"> </w:t>
      </w:r>
      <w:r w:rsidR="00A1660D" w:rsidRPr="007426F4">
        <w:rPr>
          <w:sz w:val="20"/>
          <w:szCs w:val="20"/>
        </w:rPr>
        <w:t>accommodation</w:t>
      </w:r>
      <w:r w:rsidR="00A1660D" w:rsidRPr="007426F4">
        <w:rPr>
          <w:spacing w:val="-14"/>
          <w:sz w:val="20"/>
          <w:szCs w:val="20"/>
        </w:rPr>
        <w:t xml:space="preserve"> </w:t>
      </w:r>
      <w:r w:rsidR="00A1660D" w:rsidRPr="007426F4">
        <w:rPr>
          <w:sz w:val="20"/>
          <w:szCs w:val="20"/>
        </w:rPr>
        <w:t>may</w:t>
      </w:r>
      <w:r w:rsidR="00A1660D" w:rsidRPr="007426F4">
        <w:rPr>
          <w:spacing w:val="-14"/>
          <w:sz w:val="20"/>
          <w:szCs w:val="20"/>
        </w:rPr>
        <w:t xml:space="preserve"> </w:t>
      </w:r>
      <w:r w:rsidR="00A1660D" w:rsidRPr="007426F4">
        <w:rPr>
          <w:sz w:val="20"/>
          <w:szCs w:val="20"/>
        </w:rPr>
        <w:t>be</w:t>
      </w:r>
      <w:r w:rsidR="00A1660D" w:rsidRPr="007426F4">
        <w:rPr>
          <w:spacing w:val="-14"/>
          <w:sz w:val="20"/>
          <w:szCs w:val="20"/>
        </w:rPr>
        <w:t xml:space="preserve"> </w:t>
      </w:r>
      <w:r w:rsidR="00A1660D" w:rsidRPr="007426F4">
        <w:rPr>
          <w:sz w:val="20"/>
          <w:szCs w:val="20"/>
        </w:rPr>
        <w:t>requested</w:t>
      </w:r>
      <w:r w:rsidR="00A1660D" w:rsidRPr="007426F4">
        <w:rPr>
          <w:spacing w:val="-14"/>
          <w:sz w:val="20"/>
          <w:szCs w:val="20"/>
        </w:rPr>
        <w:t xml:space="preserve"> </w:t>
      </w:r>
      <w:r w:rsidR="00A1660D" w:rsidRPr="007426F4">
        <w:rPr>
          <w:sz w:val="20"/>
          <w:szCs w:val="20"/>
        </w:rPr>
        <w:t>at</w:t>
      </w:r>
      <w:r w:rsidR="00A1660D" w:rsidRPr="007426F4">
        <w:rPr>
          <w:spacing w:val="-15"/>
          <w:sz w:val="20"/>
          <w:szCs w:val="20"/>
        </w:rPr>
        <w:t xml:space="preserve"> </w:t>
      </w:r>
      <w:r w:rsidR="00A1660D" w:rsidRPr="007426F4">
        <w:rPr>
          <w:sz w:val="20"/>
          <w:szCs w:val="20"/>
        </w:rPr>
        <w:t>this</w:t>
      </w:r>
      <w:r w:rsidR="00A1660D" w:rsidRPr="007426F4">
        <w:rPr>
          <w:spacing w:val="-16"/>
          <w:sz w:val="20"/>
          <w:szCs w:val="20"/>
        </w:rPr>
        <w:t xml:space="preserve"> </w:t>
      </w:r>
      <w:r w:rsidR="00A1660D" w:rsidRPr="007426F4">
        <w:rPr>
          <w:sz w:val="20"/>
          <w:szCs w:val="20"/>
        </w:rPr>
        <w:t>time.</w:t>
      </w:r>
      <w:r w:rsidR="00A1660D" w:rsidRPr="007426F4">
        <w:rPr>
          <w:spacing w:val="-15"/>
          <w:sz w:val="20"/>
          <w:szCs w:val="20"/>
        </w:rPr>
        <w:t xml:space="preserve"> </w:t>
      </w:r>
      <w:r w:rsidR="00A1660D" w:rsidRPr="007426F4">
        <w:rPr>
          <w:sz w:val="20"/>
          <w:szCs w:val="20"/>
        </w:rPr>
        <w:t>The</w:t>
      </w:r>
      <w:r w:rsidR="00A1660D" w:rsidRPr="007426F4">
        <w:rPr>
          <w:spacing w:val="-16"/>
          <w:sz w:val="20"/>
          <w:szCs w:val="20"/>
        </w:rPr>
        <w:t xml:space="preserve"> </w:t>
      </w:r>
      <w:r w:rsidR="00A1660D" w:rsidRPr="007426F4">
        <w:rPr>
          <w:sz w:val="20"/>
          <w:szCs w:val="20"/>
        </w:rPr>
        <w:t>qualification</w:t>
      </w:r>
      <w:r w:rsidR="00A1660D" w:rsidRPr="007426F4">
        <w:rPr>
          <w:spacing w:val="-16"/>
          <w:sz w:val="20"/>
          <w:szCs w:val="20"/>
        </w:rPr>
        <w:t xml:space="preserve"> </w:t>
      </w:r>
      <w:r w:rsidR="00A1660D" w:rsidRPr="007426F4">
        <w:rPr>
          <w:sz w:val="20"/>
          <w:szCs w:val="20"/>
        </w:rPr>
        <w:t>for</w:t>
      </w:r>
      <w:r w:rsidR="00A1660D" w:rsidRPr="007426F4">
        <w:rPr>
          <w:spacing w:val="-12"/>
          <w:sz w:val="20"/>
          <w:szCs w:val="20"/>
        </w:rPr>
        <w:t xml:space="preserve"> </w:t>
      </w:r>
      <w:r w:rsidR="00A1660D" w:rsidRPr="007426F4">
        <w:rPr>
          <w:sz w:val="20"/>
          <w:szCs w:val="20"/>
        </w:rPr>
        <w:t>preference(s)</w:t>
      </w:r>
      <w:r w:rsidR="00A1660D" w:rsidRPr="007426F4">
        <w:rPr>
          <w:spacing w:val="-15"/>
          <w:sz w:val="20"/>
          <w:szCs w:val="20"/>
        </w:rPr>
        <w:t xml:space="preserve"> </w:t>
      </w:r>
      <w:r w:rsidR="00A1660D" w:rsidRPr="007426F4">
        <w:rPr>
          <w:sz w:val="20"/>
          <w:szCs w:val="20"/>
        </w:rPr>
        <w:t>must</w:t>
      </w:r>
      <w:r w:rsidR="00A1660D" w:rsidRPr="007426F4">
        <w:rPr>
          <w:spacing w:val="-12"/>
          <w:sz w:val="20"/>
          <w:szCs w:val="20"/>
        </w:rPr>
        <w:t xml:space="preserve"> </w:t>
      </w:r>
      <w:r w:rsidR="00A1660D" w:rsidRPr="007426F4">
        <w:rPr>
          <w:sz w:val="20"/>
          <w:szCs w:val="20"/>
        </w:rPr>
        <w:t>exist at</w:t>
      </w:r>
      <w:r w:rsidR="00A1660D" w:rsidRPr="007426F4">
        <w:rPr>
          <w:spacing w:val="-5"/>
          <w:sz w:val="20"/>
          <w:szCs w:val="20"/>
        </w:rPr>
        <w:t xml:space="preserve"> </w:t>
      </w:r>
      <w:r w:rsidR="00A1660D" w:rsidRPr="007426F4">
        <w:rPr>
          <w:sz w:val="20"/>
          <w:szCs w:val="20"/>
        </w:rPr>
        <w:t>the</w:t>
      </w:r>
      <w:r w:rsidR="00A1660D" w:rsidRPr="007426F4">
        <w:rPr>
          <w:spacing w:val="-9"/>
          <w:sz w:val="20"/>
          <w:szCs w:val="20"/>
        </w:rPr>
        <w:t xml:space="preserve"> </w:t>
      </w:r>
      <w:r w:rsidR="00A1660D" w:rsidRPr="007426F4">
        <w:rPr>
          <w:sz w:val="20"/>
          <w:szCs w:val="20"/>
        </w:rPr>
        <w:t>time</w:t>
      </w:r>
      <w:r w:rsidR="00A1660D" w:rsidRPr="007426F4">
        <w:rPr>
          <w:spacing w:val="-9"/>
          <w:sz w:val="20"/>
          <w:szCs w:val="20"/>
        </w:rPr>
        <w:t xml:space="preserve"> </w:t>
      </w:r>
      <w:r w:rsidR="00A1660D" w:rsidRPr="007426F4">
        <w:rPr>
          <w:sz w:val="20"/>
          <w:szCs w:val="20"/>
        </w:rPr>
        <w:t>the</w:t>
      </w:r>
      <w:r w:rsidR="00A1660D" w:rsidRPr="007426F4">
        <w:rPr>
          <w:spacing w:val="-6"/>
          <w:sz w:val="20"/>
          <w:szCs w:val="20"/>
        </w:rPr>
        <w:t xml:space="preserve"> </w:t>
      </w:r>
      <w:r w:rsidR="00A1660D" w:rsidRPr="007426F4">
        <w:rPr>
          <w:sz w:val="20"/>
          <w:szCs w:val="20"/>
        </w:rPr>
        <w:t>preference</w:t>
      </w:r>
      <w:r w:rsidR="00A1660D" w:rsidRPr="007426F4">
        <w:rPr>
          <w:spacing w:val="-6"/>
          <w:sz w:val="20"/>
          <w:szCs w:val="20"/>
        </w:rPr>
        <w:t xml:space="preserve"> </w:t>
      </w:r>
      <w:r w:rsidR="00A1660D" w:rsidRPr="007426F4">
        <w:rPr>
          <w:sz w:val="20"/>
          <w:szCs w:val="20"/>
        </w:rPr>
        <w:t>is</w:t>
      </w:r>
      <w:r w:rsidR="00A1660D" w:rsidRPr="007426F4">
        <w:rPr>
          <w:spacing w:val="-6"/>
          <w:sz w:val="20"/>
          <w:szCs w:val="20"/>
        </w:rPr>
        <w:t xml:space="preserve"> </w:t>
      </w:r>
      <w:r w:rsidR="00A1660D" w:rsidRPr="007426F4">
        <w:rPr>
          <w:sz w:val="20"/>
          <w:szCs w:val="20"/>
        </w:rPr>
        <w:t>verified</w:t>
      </w:r>
      <w:r w:rsidR="00A1660D" w:rsidRPr="007426F4">
        <w:rPr>
          <w:spacing w:val="-6"/>
          <w:sz w:val="20"/>
          <w:szCs w:val="20"/>
        </w:rPr>
        <w:t xml:space="preserve"> </w:t>
      </w:r>
      <w:r w:rsidR="00A1660D" w:rsidRPr="007426F4">
        <w:rPr>
          <w:sz w:val="20"/>
          <w:szCs w:val="20"/>
        </w:rPr>
        <w:t>regardless</w:t>
      </w:r>
      <w:r w:rsidR="00A1660D" w:rsidRPr="007426F4">
        <w:rPr>
          <w:spacing w:val="-6"/>
          <w:sz w:val="20"/>
          <w:szCs w:val="20"/>
        </w:rPr>
        <w:t xml:space="preserve"> </w:t>
      </w:r>
      <w:r w:rsidR="00A1660D" w:rsidRPr="007426F4">
        <w:rPr>
          <w:sz w:val="20"/>
          <w:szCs w:val="20"/>
        </w:rPr>
        <w:t>of</w:t>
      </w:r>
      <w:r w:rsidR="00A1660D" w:rsidRPr="007426F4">
        <w:rPr>
          <w:spacing w:val="-5"/>
          <w:sz w:val="20"/>
          <w:szCs w:val="20"/>
        </w:rPr>
        <w:t xml:space="preserve"> </w:t>
      </w:r>
      <w:r w:rsidR="00A1660D" w:rsidRPr="007426F4">
        <w:rPr>
          <w:sz w:val="20"/>
          <w:szCs w:val="20"/>
        </w:rPr>
        <w:t>the</w:t>
      </w:r>
      <w:r w:rsidR="00A1660D" w:rsidRPr="007426F4">
        <w:rPr>
          <w:spacing w:val="-6"/>
          <w:sz w:val="20"/>
          <w:szCs w:val="20"/>
        </w:rPr>
        <w:t xml:space="preserve"> </w:t>
      </w:r>
      <w:r w:rsidR="00A1660D" w:rsidRPr="007426F4">
        <w:rPr>
          <w:sz w:val="20"/>
          <w:szCs w:val="20"/>
        </w:rPr>
        <w:t>length</w:t>
      </w:r>
      <w:r w:rsidR="00A1660D" w:rsidRPr="007426F4">
        <w:rPr>
          <w:spacing w:val="-6"/>
          <w:sz w:val="20"/>
          <w:szCs w:val="20"/>
        </w:rPr>
        <w:t xml:space="preserve"> </w:t>
      </w:r>
      <w:r w:rsidR="00A1660D" w:rsidRPr="007426F4">
        <w:rPr>
          <w:sz w:val="20"/>
          <w:szCs w:val="20"/>
        </w:rPr>
        <w:t>of</w:t>
      </w:r>
      <w:r w:rsidR="00A1660D" w:rsidRPr="007426F4">
        <w:rPr>
          <w:spacing w:val="-5"/>
          <w:sz w:val="20"/>
          <w:szCs w:val="20"/>
        </w:rPr>
        <w:t xml:space="preserve"> </w:t>
      </w:r>
      <w:r w:rsidR="00A1660D" w:rsidRPr="007426F4">
        <w:rPr>
          <w:sz w:val="20"/>
          <w:szCs w:val="20"/>
        </w:rPr>
        <w:t>time</w:t>
      </w:r>
      <w:r w:rsidR="00A1660D" w:rsidRPr="007426F4">
        <w:rPr>
          <w:spacing w:val="-6"/>
          <w:sz w:val="20"/>
          <w:szCs w:val="20"/>
        </w:rPr>
        <w:t xml:space="preserve"> </w:t>
      </w:r>
      <w:r w:rsidR="00A1660D" w:rsidRPr="007426F4">
        <w:rPr>
          <w:sz w:val="20"/>
          <w:szCs w:val="20"/>
        </w:rPr>
        <w:t>that</w:t>
      </w:r>
      <w:r w:rsidR="00A1660D" w:rsidRPr="007426F4">
        <w:rPr>
          <w:spacing w:val="-5"/>
          <w:sz w:val="20"/>
          <w:szCs w:val="20"/>
        </w:rPr>
        <w:t xml:space="preserve"> </w:t>
      </w:r>
      <w:r w:rsidR="00A1660D" w:rsidRPr="007426F4">
        <w:rPr>
          <w:sz w:val="20"/>
          <w:szCs w:val="20"/>
        </w:rPr>
        <w:t>an</w:t>
      </w:r>
      <w:r w:rsidR="00A1660D" w:rsidRPr="007426F4">
        <w:rPr>
          <w:spacing w:val="-6"/>
          <w:sz w:val="20"/>
          <w:szCs w:val="20"/>
        </w:rPr>
        <w:t xml:space="preserve"> </w:t>
      </w:r>
      <w:r w:rsidR="00A1660D" w:rsidRPr="007426F4">
        <w:rPr>
          <w:sz w:val="20"/>
          <w:szCs w:val="20"/>
        </w:rPr>
        <w:t>applicant</w:t>
      </w:r>
      <w:r w:rsidR="00A1660D" w:rsidRPr="007426F4">
        <w:rPr>
          <w:spacing w:val="-5"/>
          <w:sz w:val="20"/>
          <w:szCs w:val="20"/>
        </w:rPr>
        <w:t xml:space="preserve"> </w:t>
      </w:r>
      <w:r w:rsidR="00A1660D" w:rsidRPr="007426F4">
        <w:rPr>
          <w:sz w:val="20"/>
          <w:szCs w:val="20"/>
        </w:rPr>
        <w:t>has</w:t>
      </w:r>
      <w:r w:rsidR="00A1660D" w:rsidRPr="007426F4">
        <w:rPr>
          <w:spacing w:val="-6"/>
          <w:sz w:val="20"/>
          <w:szCs w:val="20"/>
        </w:rPr>
        <w:t xml:space="preserve"> </w:t>
      </w:r>
      <w:r w:rsidR="00A1660D" w:rsidRPr="007426F4">
        <w:rPr>
          <w:sz w:val="20"/>
          <w:szCs w:val="20"/>
        </w:rPr>
        <w:t>been</w:t>
      </w:r>
      <w:r w:rsidR="00A1660D" w:rsidRPr="007426F4">
        <w:rPr>
          <w:spacing w:val="-6"/>
          <w:sz w:val="20"/>
          <w:szCs w:val="20"/>
        </w:rPr>
        <w:t xml:space="preserve"> </w:t>
      </w:r>
      <w:r w:rsidR="00A1660D" w:rsidRPr="007426F4">
        <w:rPr>
          <w:sz w:val="20"/>
          <w:szCs w:val="20"/>
        </w:rPr>
        <w:t>on</w:t>
      </w:r>
      <w:r w:rsidR="00A1660D" w:rsidRPr="007426F4">
        <w:rPr>
          <w:spacing w:val="-6"/>
          <w:sz w:val="20"/>
          <w:szCs w:val="20"/>
        </w:rPr>
        <w:t xml:space="preserve"> </w:t>
      </w:r>
      <w:r w:rsidR="00A1660D" w:rsidRPr="007426F4">
        <w:rPr>
          <w:sz w:val="20"/>
          <w:szCs w:val="20"/>
        </w:rPr>
        <w:t>the</w:t>
      </w:r>
      <w:r w:rsidR="00A1660D" w:rsidRPr="007426F4">
        <w:rPr>
          <w:spacing w:val="-6"/>
          <w:sz w:val="20"/>
          <w:szCs w:val="20"/>
        </w:rPr>
        <w:t xml:space="preserve"> </w:t>
      </w:r>
      <w:r w:rsidR="00A1660D" w:rsidRPr="007426F4">
        <w:rPr>
          <w:sz w:val="20"/>
          <w:szCs w:val="20"/>
        </w:rPr>
        <w:t>waiting</w:t>
      </w:r>
      <w:r w:rsidR="00A1660D" w:rsidRPr="007426F4">
        <w:rPr>
          <w:spacing w:val="-4"/>
          <w:sz w:val="20"/>
          <w:szCs w:val="20"/>
        </w:rPr>
        <w:t xml:space="preserve"> </w:t>
      </w:r>
      <w:r w:rsidR="00A1660D" w:rsidRPr="007426F4">
        <w:rPr>
          <w:sz w:val="20"/>
          <w:szCs w:val="20"/>
        </w:rPr>
        <w:t>list because the preference is based on current</w:t>
      </w:r>
      <w:r w:rsidR="00A1660D" w:rsidRPr="007426F4">
        <w:rPr>
          <w:spacing w:val="-17"/>
          <w:sz w:val="20"/>
          <w:szCs w:val="20"/>
        </w:rPr>
        <w:t xml:space="preserve"> </w:t>
      </w:r>
      <w:r w:rsidR="00A1660D" w:rsidRPr="007426F4">
        <w:rPr>
          <w:sz w:val="20"/>
          <w:szCs w:val="20"/>
        </w:rPr>
        <w:t>status.</w:t>
      </w:r>
    </w:p>
    <w:p w:rsidR="00315093" w:rsidRDefault="00315093">
      <w:pPr>
        <w:pStyle w:val="BodyText"/>
        <w:kinsoku w:val="0"/>
        <w:overflowPunct w:val="0"/>
        <w:ind w:left="110" w:right="112"/>
        <w:jc w:val="both"/>
        <w:rPr>
          <w:sz w:val="20"/>
          <w:szCs w:val="20"/>
        </w:rPr>
      </w:pPr>
    </w:p>
    <w:p w:rsidR="00F26EB3" w:rsidRDefault="00F26EB3">
      <w:pPr>
        <w:pStyle w:val="BodyText"/>
        <w:kinsoku w:val="0"/>
        <w:overflowPunct w:val="0"/>
        <w:ind w:left="110" w:right="112"/>
        <w:jc w:val="both"/>
        <w:rPr>
          <w:sz w:val="20"/>
          <w:szCs w:val="20"/>
        </w:rPr>
      </w:pPr>
    </w:p>
    <w:p w:rsidR="00A1660D" w:rsidRPr="007426F4" w:rsidRDefault="00A1660D" w:rsidP="00D37C3E">
      <w:pPr>
        <w:pStyle w:val="Heading1"/>
        <w:numPr>
          <w:ilvl w:val="0"/>
          <w:numId w:val="98"/>
        </w:numPr>
        <w:tabs>
          <w:tab w:val="left" w:pos="472"/>
        </w:tabs>
        <w:kinsoku w:val="0"/>
        <w:overflowPunct w:val="0"/>
        <w:jc w:val="both"/>
        <w:rPr>
          <w:b w:val="0"/>
          <w:bCs w:val="0"/>
          <w:sz w:val="20"/>
          <w:szCs w:val="20"/>
        </w:rPr>
      </w:pPr>
      <w:bookmarkStart w:id="265" w:name="G._REQUIREMENT_TO_ATTEND_INTERVIEW"/>
      <w:bookmarkStart w:id="266" w:name="bookmark26"/>
      <w:bookmarkStart w:id="267" w:name="_Toc519064571"/>
      <w:bookmarkEnd w:id="265"/>
      <w:bookmarkEnd w:id="266"/>
      <w:r w:rsidRPr="007426F4">
        <w:rPr>
          <w:sz w:val="20"/>
          <w:szCs w:val="20"/>
          <w:u w:val="thick"/>
        </w:rPr>
        <w:t>REQUIREMENT TO ATTEND</w:t>
      </w:r>
      <w:r w:rsidRPr="007426F4">
        <w:rPr>
          <w:spacing w:val="3"/>
          <w:sz w:val="20"/>
          <w:szCs w:val="20"/>
          <w:u w:val="thick"/>
        </w:rPr>
        <w:t xml:space="preserve"> </w:t>
      </w:r>
      <w:r w:rsidRPr="007426F4">
        <w:rPr>
          <w:sz w:val="20"/>
          <w:szCs w:val="20"/>
          <w:u w:val="thick"/>
        </w:rPr>
        <w:t>INTERVIEW</w:t>
      </w:r>
      <w:bookmarkEnd w:id="267"/>
      <w:r w:rsidRPr="007426F4">
        <w:rPr>
          <w:sz w:val="20"/>
          <w:szCs w:val="20"/>
          <w:u w:val="thick"/>
        </w:rPr>
        <w:t xml:space="preserve"> </w:t>
      </w:r>
      <w:r w:rsidRPr="007426F4">
        <w:rPr>
          <w:spacing w:val="-16"/>
          <w:sz w:val="20"/>
          <w:szCs w:val="20"/>
          <w:u w:val="thick"/>
        </w:rPr>
        <w:t xml:space="preserve"> </w:t>
      </w:r>
    </w:p>
    <w:p w:rsidR="00A1660D" w:rsidRPr="007426F4" w:rsidRDefault="00A1660D">
      <w:pPr>
        <w:pStyle w:val="BodyText"/>
        <w:kinsoku w:val="0"/>
        <w:overflowPunct w:val="0"/>
        <w:spacing w:before="11"/>
        <w:ind w:left="0"/>
        <w:rPr>
          <w:b/>
          <w:bCs/>
          <w:sz w:val="20"/>
          <w:szCs w:val="20"/>
        </w:rPr>
      </w:pPr>
    </w:p>
    <w:p w:rsidR="00A1660D" w:rsidRPr="007426F4" w:rsidRDefault="00083C8C">
      <w:pPr>
        <w:pStyle w:val="BodyText"/>
        <w:kinsoku w:val="0"/>
        <w:overflowPunct w:val="0"/>
        <w:spacing w:before="72"/>
        <w:ind w:right="112" w:hanging="1"/>
        <w:jc w:val="both"/>
        <w:rPr>
          <w:sz w:val="20"/>
          <w:szCs w:val="20"/>
        </w:rPr>
      </w:pPr>
      <w:r w:rsidRPr="007426F4">
        <w:rPr>
          <w:sz w:val="20"/>
          <w:szCs w:val="20"/>
        </w:rPr>
        <w:t>FWHS</w:t>
      </w:r>
      <w:r w:rsidR="00A1660D" w:rsidRPr="007426F4">
        <w:rPr>
          <w:sz w:val="20"/>
          <w:szCs w:val="20"/>
        </w:rPr>
        <w:t xml:space="preserve"> utilizes the full application interview to discuss the family’s circumstances in greater detail, to</w:t>
      </w:r>
      <w:r w:rsidR="00A1660D" w:rsidRPr="007426F4">
        <w:rPr>
          <w:spacing w:val="55"/>
          <w:sz w:val="20"/>
          <w:szCs w:val="20"/>
        </w:rPr>
        <w:t xml:space="preserve"> </w:t>
      </w:r>
      <w:r w:rsidR="00A1660D" w:rsidRPr="007426F4">
        <w:rPr>
          <w:sz w:val="20"/>
          <w:szCs w:val="20"/>
        </w:rPr>
        <w:t>clarify information,</w:t>
      </w:r>
      <w:r w:rsidR="00A1660D" w:rsidRPr="007426F4">
        <w:rPr>
          <w:spacing w:val="-5"/>
          <w:sz w:val="20"/>
          <w:szCs w:val="20"/>
        </w:rPr>
        <w:t xml:space="preserve"> </w:t>
      </w:r>
      <w:r w:rsidR="00A1660D" w:rsidRPr="007426F4">
        <w:rPr>
          <w:sz w:val="20"/>
          <w:szCs w:val="20"/>
        </w:rPr>
        <w:t>which</w:t>
      </w:r>
      <w:r w:rsidR="00A1660D" w:rsidRPr="007426F4">
        <w:rPr>
          <w:spacing w:val="-6"/>
          <w:sz w:val="20"/>
          <w:szCs w:val="20"/>
        </w:rPr>
        <w:t xml:space="preserve"> </w:t>
      </w:r>
      <w:r w:rsidR="00A1660D" w:rsidRPr="007426F4">
        <w:rPr>
          <w:sz w:val="20"/>
          <w:szCs w:val="20"/>
        </w:rPr>
        <w:t>has</w:t>
      </w:r>
      <w:r w:rsidR="00A1660D" w:rsidRPr="007426F4">
        <w:rPr>
          <w:spacing w:val="-6"/>
          <w:sz w:val="20"/>
          <w:szCs w:val="20"/>
        </w:rPr>
        <w:t xml:space="preserve"> </w:t>
      </w:r>
      <w:r w:rsidR="00A1660D" w:rsidRPr="007426F4">
        <w:rPr>
          <w:sz w:val="20"/>
          <w:szCs w:val="20"/>
        </w:rPr>
        <w:t>been</w:t>
      </w:r>
      <w:r w:rsidR="00A1660D" w:rsidRPr="007426F4">
        <w:rPr>
          <w:spacing w:val="-6"/>
          <w:sz w:val="20"/>
          <w:szCs w:val="20"/>
        </w:rPr>
        <w:t xml:space="preserve"> </w:t>
      </w:r>
      <w:r w:rsidR="00A1660D" w:rsidRPr="007426F4">
        <w:rPr>
          <w:sz w:val="20"/>
          <w:szCs w:val="20"/>
        </w:rPr>
        <w:t>provided</w:t>
      </w:r>
      <w:r w:rsidR="00A1660D" w:rsidRPr="007426F4">
        <w:rPr>
          <w:spacing w:val="-6"/>
          <w:sz w:val="20"/>
          <w:szCs w:val="20"/>
        </w:rPr>
        <w:t xml:space="preserve"> </w:t>
      </w:r>
      <w:r w:rsidR="00A1660D" w:rsidRPr="007426F4">
        <w:rPr>
          <w:sz w:val="20"/>
          <w:szCs w:val="20"/>
        </w:rPr>
        <w:t>by</w:t>
      </w:r>
      <w:r w:rsidR="00A1660D" w:rsidRPr="007426F4">
        <w:rPr>
          <w:spacing w:val="-8"/>
          <w:sz w:val="20"/>
          <w:szCs w:val="20"/>
        </w:rPr>
        <w:t xml:space="preserve"> </w:t>
      </w:r>
      <w:r w:rsidR="00A1660D" w:rsidRPr="007426F4">
        <w:rPr>
          <w:sz w:val="20"/>
          <w:szCs w:val="20"/>
        </w:rPr>
        <w:t>the</w:t>
      </w:r>
      <w:r w:rsidR="00A1660D" w:rsidRPr="007426F4">
        <w:rPr>
          <w:spacing w:val="-6"/>
          <w:sz w:val="20"/>
          <w:szCs w:val="20"/>
        </w:rPr>
        <w:t xml:space="preserve"> </w:t>
      </w:r>
      <w:r w:rsidR="00A1660D" w:rsidRPr="007426F4">
        <w:rPr>
          <w:sz w:val="20"/>
          <w:szCs w:val="20"/>
        </w:rPr>
        <w:t>family,</w:t>
      </w:r>
      <w:r w:rsidR="00A1660D" w:rsidRPr="007426F4">
        <w:rPr>
          <w:spacing w:val="-5"/>
          <w:sz w:val="20"/>
          <w:szCs w:val="20"/>
        </w:rPr>
        <w:t xml:space="preserve"> </w:t>
      </w:r>
      <w:r w:rsidR="00A1660D" w:rsidRPr="007426F4">
        <w:rPr>
          <w:sz w:val="20"/>
          <w:szCs w:val="20"/>
        </w:rPr>
        <w:t>and</w:t>
      </w:r>
      <w:r w:rsidR="00A1660D" w:rsidRPr="007426F4">
        <w:rPr>
          <w:spacing w:val="-6"/>
          <w:sz w:val="20"/>
          <w:szCs w:val="20"/>
        </w:rPr>
        <w:t xml:space="preserve"> </w:t>
      </w:r>
      <w:r w:rsidR="00A1660D" w:rsidRPr="007426F4">
        <w:rPr>
          <w:sz w:val="20"/>
          <w:szCs w:val="20"/>
        </w:rPr>
        <w:t>to</w:t>
      </w:r>
      <w:r w:rsidR="00A1660D" w:rsidRPr="007426F4">
        <w:rPr>
          <w:spacing w:val="-6"/>
          <w:sz w:val="20"/>
          <w:szCs w:val="20"/>
        </w:rPr>
        <w:t xml:space="preserve"> </w:t>
      </w:r>
      <w:r w:rsidR="00A1660D" w:rsidRPr="007426F4">
        <w:rPr>
          <w:sz w:val="20"/>
          <w:szCs w:val="20"/>
        </w:rPr>
        <w:t>ensure</w:t>
      </w:r>
      <w:r w:rsidR="00A1660D" w:rsidRPr="007426F4">
        <w:rPr>
          <w:spacing w:val="-9"/>
          <w:sz w:val="20"/>
          <w:szCs w:val="20"/>
        </w:rPr>
        <w:t xml:space="preserve"> </w:t>
      </w:r>
      <w:r w:rsidR="00A1660D" w:rsidRPr="007426F4">
        <w:rPr>
          <w:sz w:val="20"/>
          <w:szCs w:val="20"/>
        </w:rPr>
        <w:t>that</w:t>
      </w:r>
      <w:r w:rsidR="00A1660D" w:rsidRPr="007426F4">
        <w:rPr>
          <w:spacing w:val="-5"/>
          <w:sz w:val="20"/>
          <w:szCs w:val="20"/>
        </w:rPr>
        <w:t xml:space="preserve"> </w:t>
      </w:r>
      <w:r w:rsidR="00A1660D" w:rsidRPr="007426F4">
        <w:rPr>
          <w:sz w:val="20"/>
          <w:szCs w:val="20"/>
        </w:rPr>
        <w:t>the</w:t>
      </w:r>
      <w:r w:rsidR="00A1660D" w:rsidRPr="007426F4">
        <w:rPr>
          <w:spacing w:val="-11"/>
          <w:sz w:val="20"/>
          <w:szCs w:val="20"/>
        </w:rPr>
        <w:t xml:space="preserve"> </w:t>
      </w:r>
      <w:r w:rsidR="00A1660D" w:rsidRPr="007426F4">
        <w:rPr>
          <w:sz w:val="20"/>
          <w:szCs w:val="20"/>
        </w:rPr>
        <w:t>information</w:t>
      </w:r>
      <w:r w:rsidR="00A1660D" w:rsidRPr="007426F4">
        <w:rPr>
          <w:spacing w:val="-6"/>
          <w:sz w:val="20"/>
          <w:szCs w:val="20"/>
        </w:rPr>
        <w:t xml:space="preserve"> </w:t>
      </w:r>
      <w:r w:rsidR="00A1660D" w:rsidRPr="007426F4">
        <w:rPr>
          <w:sz w:val="20"/>
          <w:szCs w:val="20"/>
        </w:rPr>
        <w:t>is</w:t>
      </w:r>
      <w:r w:rsidR="00A1660D" w:rsidRPr="007426F4">
        <w:rPr>
          <w:spacing w:val="-6"/>
          <w:sz w:val="20"/>
          <w:szCs w:val="20"/>
        </w:rPr>
        <w:t xml:space="preserve"> </w:t>
      </w:r>
      <w:r w:rsidR="00A1660D" w:rsidRPr="007426F4">
        <w:rPr>
          <w:sz w:val="20"/>
          <w:szCs w:val="20"/>
        </w:rPr>
        <w:t>complete.</w:t>
      </w:r>
      <w:r w:rsidR="00A1660D" w:rsidRPr="007426F4">
        <w:rPr>
          <w:spacing w:val="-7"/>
          <w:sz w:val="20"/>
          <w:szCs w:val="20"/>
        </w:rPr>
        <w:t xml:space="preserve"> </w:t>
      </w:r>
      <w:r w:rsidR="00A1660D" w:rsidRPr="007426F4">
        <w:rPr>
          <w:sz w:val="20"/>
          <w:szCs w:val="20"/>
        </w:rPr>
        <w:t>The</w:t>
      </w:r>
      <w:r w:rsidR="00A1660D" w:rsidRPr="007426F4">
        <w:rPr>
          <w:spacing w:val="-6"/>
          <w:sz w:val="20"/>
          <w:szCs w:val="20"/>
        </w:rPr>
        <w:t xml:space="preserve"> </w:t>
      </w:r>
      <w:r w:rsidR="00A1660D" w:rsidRPr="007426F4">
        <w:rPr>
          <w:sz w:val="20"/>
          <w:szCs w:val="20"/>
        </w:rPr>
        <w:t>interview is</w:t>
      </w:r>
      <w:r w:rsidR="00A1660D" w:rsidRPr="007426F4">
        <w:rPr>
          <w:spacing w:val="39"/>
          <w:sz w:val="20"/>
          <w:szCs w:val="20"/>
        </w:rPr>
        <w:t xml:space="preserve"> </w:t>
      </w:r>
      <w:r w:rsidR="00A1660D" w:rsidRPr="007426F4">
        <w:rPr>
          <w:sz w:val="20"/>
          <w:szCs w:val="20"/>
        </w:rPr>
        <w:t>also</w:t>
      </w:r>
      <w:r w:rsidR="00A1660D" w:rsidRPr="007426F4">
        <w:rPr>
          <w:spacing w:val="39"/>
          <w:sz w:val="20"/>
          <w:szCs w:val="20"/>
        </w:rPr>
        <w:t xml:space="preserve"> </w:t>
      </w:r>
      <w:r w:rsidR="00A1660D" w:rsidRPr="007426F4">
        <w:rPr>
          <w:sz w:val="20"/>
          <w:szCs w:val="20"/>
        </w:rPr>
        <w:t>used</w:t>
      </w:r>
      <w:r w:rsidR="00A1660D" w:rsidRPr="007426F4">
        <w:rPr>
          <w:spacing w:val="39"/>
          <w:sz w:val="20"/>
          <w:szCs w:val="20"/>
        </w:rPr>
        <w:t xml:space="preserve"> </w:t>
      </w:r>
      <w:r w:rsidR="00A1660D" w:rsidRPr="007426F4">
        <w:rPr>
          <w:sz w:val="20"/>
          <w:szCs w:val="20"/>
        </w:rPr>
        <w:t>as</w:t>
      </w:r>
      <w:r w:rsidR="00A1660D" w:rsidRPr="007426F4">
        <w:rPr>
          <w:spacing w:val="38"/>
          <w:sz w:val="20"/>
          <w:szCs w:val="20"/>
        </w:rPr>
        <w:t xml:space="preserve"> </w:t>
      </w:r>
      <w:r w:rsidR="00A1660D" w:rsidRPr="007426F4">
        <w:rPr>
          <w:sz w:val="20"/>
          <w:szCs w:val="20"/>
        </w:rPr>
        <w:t>a</w:t>
      </w:r>
      <w:r w:rsidR="00A1660D" w:rsidRPr="007426F4">
        <w:rPr>
          <w:spacing w:val="39"/>
          <w:sz w:val="20"/>
          <w:szCs w:val="20"/>
        </w:rPr>
        <w:t xml:space="preserve"> </w:t>
      </w:r>
      <w:r w:rsidR="00A1660D" w:rsidRPr="007426F4">
        <w:rPr>
          <w:sz w:val="20"/>
          <w:szCs w:val="20"/>
        </w:rPr>
        <w:t>vehicle</w:t>
      </w:r>
      <w:r w:rsidR="00A1660D" w:rsidRPr="007426F4">
        <w:rPr>
          <w:spacing w:val="39"/>
          <w:sz w:val="20"/>
          <w:szCs w:val="20"/>
        </w:rPr>
        <w:t xml:space="preserve"> </w:t>
      </w:r>
      <w:r w:rsidR="00A1660D" w:rsidRPr="007426F4">
        <w:rPr>
          <w:sz w:val="20"/>
          <w:szCs w:val="20"/>
        </w:rPr>
        <w:t>to</w:t>
      </w:r>
      <w:r w:rsidR="00A1660D" w:rsidRPr="007426F4">
        <w:rPr>
          <w:spacing w:val="38"/>
          <w:sz w:val="20"/>
          <w:szCs w:val="20"/>
        </w:rPr>
        <w:t xml:space="preserve"> </w:t>
      </w:r>
      <w:r w:rsidR="00A1660D" w:rsidRPr="007426F4">
        <w:rPr>
          <w:sz w:val="20"/>
          <w:szCs w:val="20"/>
        </w:rPr>
        <w:t>meet</w:t>
      </w:r>
      <w:r w:rsidR="00A1660D" w:rsidRPr="007426F4">
        <w:rPr>
          <w:spacing w:val="38"/>
          <w:sz w:val="20"/>
          <w:szCs w:val="20"/>
        </w:rPr>
        <w:t xml:space="preserve"> </w:t>
      </w:r>
      <w:r w:rsidR="00A1660D" w:rsidRPr="007426F4">
        <w:rPr>
          <w:sz w:val="20"/>
          <w:szCs w:val="20"/>
        </w:rPr>
        <w:t>the</w:t>
      </w:r>
      <w:r w:rsidR="00A1660D" w:rsidRPr="007426F4">
        <w:rPr>
          <w:spacing w:val="38"/>
          <w:sz w:val="20"/>
          <w:szCs w:val="20"/>
        </w:rPr>
        <w:t xml:space="preserve"> </w:t>
      </w:r>
      <w:r w:rsidR="00A1660D" w:rsidRPr="007426F4">
        <w:rPr>
          <w:sz w:val="20"/>
          <w:szCs w:val="20"/>
        </w:rPr>
        <w:t>informational</w:t>
      </w:r>
      <w:r w:rsidR="00A1660D" w:rsidRPr="007426F4">
        <w:rPr>
          <w:spacing w:val="38"/>
          <w:sz w:val="20"/>
          <w:szCs w:val="20"/>
        </w:rPr>
        <w:t xml:space="preserve"> </w:t>
      </w:r>
      <w:r w:rsidR="00A1660D" w:rsidRPr="007426F4">
        <w:rPr>
          <w:sz w:val="20"/>
          <w:szCs w:val="20"/>
        </w:rPr>
        <w:t>needs</w:t>
      </w:r>
      <w:r w:rsidR="00A1660D" w:rsidRPr="007426F4">
        <w:rPr>
          <w:spacing w:val="39"/>
          <w:sz w:val="20"/>
          <w:szCs w:val="20"/>
        </w:rPr>
        <w:t xml:space="preserve"> </w:t>
      </w:r>
      <w:r w:rsidR="00A1660D" w:rsidRPr="007426F4">
        <w:rPr>
          <w:sz w:val="20"/>
          <w:szCs w:val="20"/>
        </w:rPr>
        <w:t>of</w:t>
      </w:r>
      <w:r w:rsidR="00A1660D" w:rsidRPr="007426F4">
        <w:rPr>
          <w:spacing w:val="40"/>
          <w:sz w:val="20"/>
          <w:szCs w:val="20"/>
        </w:rPr>
        <w:t xml:space="preserve"> </w:t>
      </w:r>
      <w:r w:rsidR="00A1660D" w:rsidRPr="007426F4">
        <w:rPr>
          <w:sz w:val="20"/>
          <w:szCs w:val="20"/>
        </w:rPr>
        <w:t>the</w:t>
      </w:r>
      <w:r w:rsidR="00A1660D" w:rsidRPr="007426F4">
        <w:rPr>
          <w:spacing w:val="35"/>
          <w:sz w:val="20"/>
          <w:szCs w:val="20"/>
        </w:rPr>
        <w:t xml:space="preserve"> </w:t>
      </w:r>
      <w:r w:rsidR="00A1660D" w:rsidRPr="007426F4">
        <w:rPr>
          <w:sz w:val="20"/>
          <w:szCs w:val="20"/>
        </w:rPr>
        <w:t>family</w:t>
      </w:r>
      <w:r w:rsidR="00A1660D" w:rsidRPr="007426F4">
        <w:rPr>
          <w:spacing w:val="38"/>
          <w:sz w:val="20"/>
          <w:szCs w:val="20"/>
        </w:rPr>
        <w:t xml:space="preserve"> </w:t>
      </w:r>
      <w:r w:rsidR="00A1660D" w:rsidRPr="007426F4">
        <w:rPr>
          <w:sz w:val="20"/>
          <w:szCs w:val="20"/>
        </w:rPr>
        <w:t>by</w:t>
      </w:r>
      <w:r w:rsidR="00A1660D" w:rsidRPr="007426F4">
        <w:rPr>
          <w:spacing w:val="38"/>
          <w:sz w:val="20"/>
          <w:szCs w:val="20"/>
        </w:rPr>
        <w:t xml:space="preserve"> </w:t>
      </w:r>
      <w:r w:rsidR="00A1660D" w:rsidRPr="007426F4">
        <w:rPr>
          <w:sz w:val="20"/>
          <w:szCs w:val="20"/>
        </w:rPr>
        <w:t>providing</w:t>
      </w:r>
      <w:r w:rsidR="00A1660D" w:rsidRPr="007426F4">
        <w:rPr>
          <w:spacing w:val="41"/>
          <w:sz w:val="20"/>
          <w:szCs w:val="20"/>
        </w:rPr>
        <w:t xml:space="preserve"> </w:t>
      </w:r>
      <w:r w:rsidR="00A1660D" w:rsidRPr="007426F4">
        <w:rPr>
          <w:sz w:val="20"/>
          <w:szCs w:val="20"/>
        </w:rPr>
        <w:t>information</w:t>
      </w:r>
      <w:r w:rsidR="00A1660D" w:rsidRPr="007426F4">
        <w:rPr>
          <w:spacing w:val="39"/>
          <w:sz w:val="20"/>
          <w:szCs w:val="20"/>
        </w:rPr>
        <w:t xml:space="preserve"> </w:t>
      </w:r>
      <w:r w:rsidR="00A1660D" w:rsidRPr="007426F4">
        <w:rPr>
          <w:sz w:val="20"/>
          <w:szCs w:val="20"/>
        </w:rPr>
        <w:t>about</w:t>
      </w:r>
      <w:r w:rsidR="00A1660D" w:rsidRPr="007426F4">
        <w:rPr>
          <w:spacing w:val="38"/>
          <w:sz w:val="20"/>
          <w:szCs w:val="20"/>
        </w:rPr>
        <w:t xml:space="preserve"> </w:t>
      </w:r>
      <w:r w:rsidR="00A1660D" w:rsidRPr="007426F4">
        <w:rPr>
          <w:sz w:val="20"/>
          <w:szCs w:val="20"/>
        </w:rPr>
        <w:t>the</w:t>
      </w:r>
      <w:r w:rsidR="00A1660D" w:rsidRPr="007426F4">
        <w:rPr>
          <w:spacing w:val="-1"/>
          <w:sz w:val="20"/>
          <w:szCs w:val="20"/>
        </w:rPr>
        <w:t xml:space="preserve"> </w:t>
      </w:r>
      <w:r w:rsidR="00A1660D" w:rsidRPr="007426F4">
        <w:rPr>
          <w:sz w:val="20"/>
          <w:szCs w:val="20"/>
        </w:rPr>
        <w:t xml:space="preserve">application and verification process, as well as to advise the family of other </w:t>
      </w:r>
      <w:r w:rsidRPr="007426F4">
        <w:rPr>
          <w:sz w:val="20"/>
          <w:szCs w:val="20"/>
        </w:rPr>
        <w:t>FWHS</w:t>
      </w:r>
      <w:r w:rsidR="00A1660D" w:rsidRPr="007426F4">
        <w:rPr>
          <w:sz w:val="20"/>
          <w:szCs w:val="20"/>
        </w:rPr>
        <w:t xml:space="preserve"> services or programs</w:t>
      </w:r>
      <w:r w:rsidR="00A1660D" w:rsidRPr="007426F4">
        <w:rPr>
          <w:spacing w:val="17"/>
          <w:sz w:val="20"/>
          <w:szCs w:val="20"/>
        </w:rPr>
        <w:t xml:space="preserve"> </w:t>
      </w:r>
      <w:r w:rsidR="00A1660D" w:rsidRPr="007426F4">
        <w:rPr>
          <w:sz w:val="20"/>
          <w:szCs w:val="20"/>
        </w:rPr>
        <w:t>which may be</w:t>
      </w:r>
      <w:r w:rsidR="00A1660D" w:rsidRPr="007426F4">
        <w:rPr>
          <w:spacing w:val="-12"/>
          <w:sz w:val="20"/>
          <w:szCs w:val="20"/>
        </w:rPr>
        <w:t xml:space="preserve"> </w:t>
      </w:r>
      <w:r w:rsidR="00A1660D" w:rsidRPr="007426F4">
        <w:rPr>
          <w:sz w:val="20"/>
          <w:szCs w:val="20"/>
        </w:rPr>
        <w:t>available.</w:t>
      </w:r>
    </w:p>
    <w:p w:rsidR="00A1660D" w:rsidRPr="007426F4" w:rsidRDefault="00A1660D">
      <w:pPr>
        <w:pStyle w:val="BodyText"/>
        <w:kinsoku w:val="0"/>
        <w:overflowPunct w:val="0"/>
        <w:ind w:left="0"/>
        <w:rPr>
          <w:sz w:val="20"/>
          <w:szCs w:val="20"/>
        </w:rPr>
      </w:pPr>
    </w:p>
    <w:p w:rsidR="00A1660D" w:rsidRPr="007426F4" w:rsidRDefault="00A1660D">
      <w:pPr>
        <w:pStyle w:val="BodyText"/>
        <w:kinsoku w:val="0"/>
        <w:overflowPunct w:val="0"/>
        <w:ind w:right="117"/>
        <w:jc w:val="both"/>
        <w:rPr>
          <w:sz w:val="20"/>
          <w:szCs w:val="20"/>
        </w:rPr>
      </w:pPr>
      <w:r w:rsidRPr="007426F4">
        <w:rPr>
          <w:sz w:val="20"/>
          <w:szCs w:val="20"/>
        </w:rPr>
        <w:t>All</w:t>
      </w:r>
      <w:r w:rsidRPr="007426F4">
        <w:rPr>
          <w:spacing w:val="-9"/>
          <w:sz w:val="20"/>
          <w:szCs w:val="20"/>
        </w:rPr>
        <w:t xml:space="preserve"> </w:t>
      </w:r>
      <w:r w:rsidRPr="007426F4">
        <w:rPr>
          <w:sz w:val="20"/>
          <w:szCs w:val="20"/>
        </w:rPr>
        <w:t>adult</w:t>
      </w:r>
      <w:r w:rsidRPr="007426F4">
        <w:rPr>
          <w:spacing w:val="-7"/>
          <w:sz w:val="20"/>
          <w:szCs w:val="20"/>
        </w:rPr>
        <w:t xml:space="preserve"> </w:t>
      </w:r>
      <w:r w:rsidRPr="007426F4">
        <w:rPr>
          <w:sz w:val="20"/>
          <w:szCs w:val="20"/>
        </w:rPr>
        <w:t>members</w:t>
      </w:r>
      <w:r w:rsidRPr="007426F4">
        <w:rPr>
          <w:spacing w:val="-8"/>
          <w:sz w:val="20"/>
          <w:szCs w:val="20"/>
        </w:rPr>
        <w:t xml:space="preserve"> </w:t>
      </w:r>
      <w:r w:rsidRPr="007426F4">
        <w:rPr>
          <w:sz w:val="20"/>
          <w:szCs w:val="20"/>
        </w:rPr>
        <w:t>are</w:t>
      </w:r>
      <w:r w:rsidRPr="007426F4">
        <w:rPr>
          <w:spacing w:val="-11"/>
          <w:sz w:val="20"/>
          <w:szCs w:val="20"/>
        </w:rPr>
        <w:t xml:space="preserve"> </w:t>
      </w:r>
      <w:r w:rsidRPr="007426F4">
        <w:rPr>
          <w:sz w:val="20"/>
          <w:szCs w:val="20"/>
        </w:rPr>
        <w:t>required</w:t>
      </w:r>
      <w:r w:rsidRPr="007426F4">
        <w:rPr>
          <w:spacing w:val="-11"/>
          <w:sz w:val="20"/>
          <w:szCs w:val="20"/>
        </w:rPr>
        <w:t xml:space="preserve"> </w:t>
      </w:r>
      <w:r w:rsidRPr="007426F4">
        <w:rPr>
          <w:sz w:val="20"/>
          <w:szCs w:val="20"/>
        </w:rPr>
        <w:t>to</w:t>
      </w:r>
      <w:r w:rsidRPr="007426F4">
        <w:rPr>
          <w:spacing w:val="-11"/>
          <w:sz w:val="20"/>
          <w:szCs w:val="20"/>
        </w:rPr>
        <w:t xml:space="preserve"> </w:t>
      </w:r>
      <w:r w:rsidRPr="007426F4">
        <w:rPr>
          <w:sz w:val="20"/>
          <w:szCs w:val="20"/>
        </w:rPr>
        <w:t>attend</w:t>
      </w:r>
      <w:r w:rsidRPr="007426F4">
        <w:rPr>
          <w:spacing w:val="-11"/>
          <w:sz w:val="20"/>
          <w:szCs w:val="20"/>
        </w:rPr>
        <w:t xml:space="preserve"> </w:t>
      </w:r>
      <w:r w:rsidRPr="007426F4">
        <w:rPr>
          <w:sz w:val="20"/>
          <w:szCs w:val="20"/>
        </w:rPr>
        <w:t>the</w:t>
      </w:r>
      <w:r w:rsidRPr="007426F4">
        <w:rPr>
          <w:spacing w:val="-11"/>
          <w:sz w:val="20"/>
          <w:szCs w:val="20"/>
        </w:rPr>
        <w:t xml:space="preserve"> </w:t>
      </w:r>
      <w:r w:rsidRPr="007426F4">
        <w:rPr>
          <w:sz w:val="20"/>
          <w:szCs w:val="20"/>
        </w:rPr>
        <w:t>interview</w:t>
      </w:r>
      <w:r w:rsidRPr="007426F4">
        <w:rPr>
          <w:spacing w:val="-12"/>
          <w:sz w:val="20"/>
          <w:szCs w:val="20"/>
        </w:rPr>
        <w:t xml:space="preserve"> </w:t>
      </w:r>
      <w:r w:rsidRPr="007426F4">
        <w:rPr>
          <w:sz w:val="20"/>
          <w:szCs w:val="20"/>
        </w:rPr>
        <w:t>and</w:t>
      </w:r>
      <w:r w:rsidRPr="007426F4">
        <w:rPr>
          <w:spacing w:val="-9"/>
          <w:sz w:val="20"/>
          <w:szCs w:val="20"/>
        </w:rPr>
        <w:t xml:space="preserve"> </w:t>
      </w:r>
      <w:r w:rsidRPr="007426F4">
        <w:rPr>
          <w:sz w:val="20"/>
          <w:szCs w:val="20"/>
        </w:rPr>
        <w:t>sign</w:t>
      </w:r>
      <w:r w:rsidRPr="007426F4">
        <w:rPr>
          <w:spacing w:val="-11"/>
          <w:sz w:val="20"/>
          <w:szCs w:val="20"/>
        </w:rPr>
        <w:t xml:space="preserve"> </w:t>
      </w:r>
      <w:r w:rsidRPr="007426F4">
        <w:rPr>
          <w:sz w:val="20"/>
          <w:szCs w:val="20"/>
        </w:rPr>
        <w:t>the</w:t>
      </w:r>
      <w:r w:rsidRPr="007426F4">
        <w:rPr>
          <w:spacing w:val="-11"/>
          <w:sz w:val="20"/>
          <w:szCs w:val="20"/>
        </w:rPr>
        <w:t xml:space="preserve"> </w:t>
      </w:r>
      <w:r w:rsidRPr="007426F4">
        <w:rPr>
          <w:sz w:val="20"/>
          <w:szCs w:val="20"/>
        </w:rPr>
        <w:t>housing</w:t>
      </w:r>
      <w:r w:rsidRPr="007426F4">
        <w:rPr>
          <w:spacing w:val="-9"/>
          <w:sz w:val="20"/>
          <w:szCs w:val="20"/>
        </w:rPr>
        <w:t xml:space="preserve"> </w:t>
      </w:r>
      <w:r w:rsidRPr="007426F4">
        <w:rPr>
          <w:sz w:val="20"/>
          <w:szCs w:val="20"/>
        </w:rPr>
        <w:t>application.</w:t>
      </w:r>
      <w:r w:rsidRPr="007426F4">
        <w:rPr>
          <w:spacing w:val="-10"/>
          <w:sz w:val="20"/>
          <w:szCs w:val="20"/>
        </w:rPr>
        <w:t xml:space="preserve"> </w:t>
      </w:r>
      <w:r w:rsidRPr="007426F4">
        <w:rPr>
          <w:sz w:val="20"/>
          <w:szCs w:val="20"/>
        </w:rPr>
        <w:t>Exceptions</w:t>
      </w:r>
      <w:r w:rsidRPr="007426F4">
        <w:rPr>
          <w:spacing w:val="-8"/>
          <w:sz w:val="20"/>
          <w:szCs w:val="20"/>
        </w:rPr>
        <w:t xml:space="preserve"> </w:t>
      </w:r>
      <w:r w:rsidRPr="007426F4">
        <w:rPr>
          <w:sz w:val="20"/>
          <w:szCs w:val="20"/>
        </w:rPr>
        <w:t>may</w:t>
      </w:r>
      <w:r w:rsidRPr="007426F4">
        <w:rPr>
          <w:spacing w:val="-11"/>
          <w:sz w:val="20"/>
          <w:szCs w:val="20"/>
        </w:rPr>
        <w:t xml:space="preserve"> </w:t>
      </w:r>
      <w:r w:rsidRPr="007426F4">
        <w:rPr>
          <w:sz w:val="20"/>
          <w:szCs w:val="20"/>
        </w:rPr>
        <w:t>be</w:t>
      </w:r>
      <w:r w:rsidRPr="007426F4">
        <w:rPr>
          <w:spacing w:val="-14"/>
          <w:sz w:val="20"/>
          <w:szCs w:val="20"/>
        </w:rPr>
        <w:t xml:space="preserve"> </w:t>
      </w:r>
      <w:r w:rsidRPr="007426F4">
        <w:rPr>
          <w:sz w:val="20"/>
          <w:szCs w:val="20"/>
        </w:rPr>
        <w:t>made</w:t>
      </w:r>
      <w:r w:rsidRPr="007426F4">
        <w:rPr>
          <w:spacing w:val="-1"/>
          <w:sz w:val="20"/>
          <w:szCs w:val="20"/>
        </w:rPr>
        <w:t xml:space="preserve"> </w:t>
      </w:r>
      <w:r w:rsidRPr="007426F4">
        <w:rPr>
          <w:sz w:val="20"/>
          <w:szCs w:val="20"/>
        </w:rPr>
        <w:t>for adult students attending school out of state or for members for whom attendance would be a hardship, on</w:t>
      </w:r>
      <w:r w:rsidRPr="007426F4">
        <w:rPr>
          <w:spacing w:val="39"/>
          <w:sz w:val="20"/>
          <w:szCs w:val="20"/>
        </w:rPr>
        <w:t xml:space="preserve"> </w:t>
      </w:r>
      <w:r w:rsidRPr="007426F4">
        <w:rPr>
          <w:sz w:val="20"/>
          <w:szCs w:val="20"/>
        </w:rPr>
        <w:t>a case by case basis, or for family members who are employed</w:t>
      </w:r>
      <w:r w:rsidRPr="007426F4">
        <w:rPr>
          <w:spacing w:val="-27"/>
          <w:sz w:val="20"/>
          <w:szCs w:val="20"/>
        </w:rPr>
        <w:t xml:space="preserve"> </w:t>
      </w:r>
      <w:r w:rsidRPr="007426F4">
        <w:rPr>
          <w:sz w:val="20"/>
          <w:szCs w:val="20"/>
        </w:rPr>
        <w:t>full-time.</w:t>
      </w:r>
    </w:p>
    <w:p w:rsidR="00A1660D" w:rsidRPr="007426F4" w:rsidRDefault="00A1660D">
      <w:pPr>
        <w:pStyle w:val="BodyText"/>
        <w:kinsoku w:val="0"/>
        <w:overflowPunct w:val="0"/>
        <w:ind w:left="0"/>
        <w:rPr>
          <w:sz w:val="20"/>
          <w:szCs w:val="20"/>
        </w:rPr>
      </w:pPr>
    </w:p>
    <w:p w:rsidR="00A1660D" w:rsidRPr="007426F4" w:rsidRDefault="00A1660D">
      <w:pPr>
        <w:pStyle w:val="BodyText"/>
        <w:kinsoku w:val="0"/>
        <w:overflowPunct w:val="0"/>
        <w:ind w:right="115"/>
        <w:jc w:val="both"/>
        <w:rPr>
          <w:sz w:val="20"/>
          <w:szCs w:val="20"/>
        </w:rPr>
      </w:pPr>
      <w:r w:rsidRPr="007426F4">
        <w:rPr>
          <w:sz w:val="20"/>
          <w:szCs w:val="20"/>
        </w:rPr>
        <w:t>If</w:t>
      </w:r>
      <w:r w:rsidRPr="007426F4">
        <w:rPr>
          <w:spacing w:val="19"/>
          <w:sz w:val="20"/>
          <w:szCs w:val="20"/>
        </w:rPr>
        <w:t xml:space="preserve"> </w:t>
      </w:r>
      <w:r w:rsidRPr="007426F4">
        <w:rPr>
          <w:sz w:val="20"/>
          <w:szCs w:val="20"/>
        </w:rPr>
        <w:t>the</w:t>
      </w:r>
      <w:r w:rsidRPr="007426F4">
        <w:rPr>
          <w:spacing w:val="18"/>
          <w:sz w:val="20"/>
          <w:szCs w:val="20"/>
        </w:rPr>
        <w:t xml:space="preserve"> </w:t>
      </w:r>
      <w:r w:rsidRPr="007426F4">
        <w:rPr>
          <w:sz w:val="20"/>
          <w:szCs w:val="20"/>
        </w:rPr>
        <w:t>head</w:t>
      </w:r>
      <w:r w:rsidRPr="007426F4">
        <w:rPr>
          <w:spacing w:val="18"/>
          <w:sz w:val="20"/>
          <w:szCs w:val="20"/>
        </w:rPr>
        <w:t xml:space="preserve"> </w:t>
      </w:r>
      <w:r w:rsidRPr="007426F4">
        <w:rPr>
          <w:sz w:val="20"/>
          <w:szCs w:val="20"/>
        </w:rPr>
        <w:t>of</w:t>
      </w:r>
      <w:r w:rsidRPr="007426F4">
        <w:rPr>
          <w:spacing w:val="21"/>
          <w:sz w:val="20"/>
          <w:szCs w:val="20"/>
        </w:rPr>
        <w:t xml:space="preserve"> </w:t>
      </w:r>
      <w:r w:rsidRPr="007426F4">
        <w:rPr>
          <w:sz w:val="20"/>
          <w:szCs w:val="20"/>
        </w:rPr>
        <w:t>household</w:t>
      </w:r>
      <w:r w:rsidRPr="007426F4">
        <w:rPr>
          <w:spacing w:val="20"/>
          <w:sz w:val="20"/>
          <w:szCs w:val="20"/>
        </w:rPr>
        <w:t xml:space="preserve"> </w:t>
      </w:r>
      <w:r w:rsidRPr="007426F4">
        <w:rPr>
          <w:sz w:val="20"/>
          <w:szCs w:val="20"/>
        </w:rPr>
        <w:t>cannot</w:t>
      </w:r>
      <w:r w:rsidRPr="007426F4">
        <w:rPr>
          <w:spacing w:val="19"/>
          <w:sz w:val="20"/>
          <w:szCs w:val="20"/>
        </w:rPr>
        <w:t xml:space="preserve"> </w:t>
      </w:r>
      <w:r w:rsidRPr="007426F4">
        <w:rPr>
          <w:sz w:val="20"/>
          <w:szCs w:val="20"/>
        </w:rPr>
        <w:t>attend</w:t>
      </w:r>
      <w:r w:rsidRPr="007426F4">
        <w:rPr>
          <w:spacing w:val="18"/>
          <w:sz w:val="20"/>
          <w:szCs w:val="20"/>
        </w:rPr>
        <w:t xml:space="preserve"> </w:t>
      </w:r>
      <w:r w:rsidRPr="007426F4">
        <w:rPr>
          <w:sz w:val="20"/>
          <w:szCs w:val="20"/>
        </w:rPr>
        <w:t>the</w:t>
      </w:r>
      <w:r w:rsidRPr="007426F4">
        <w:rPr>
          <w:spacing w:val="18"/>
          <w:sz w:val="20"/>
          <w:szCs w:val="20"/>
        </w:rPr>
        <w:t xml:space="preserve"> </w:t>
      </w:r>
      <w:r w:rsidRPr="007426F4">
        <w:rPr>
          <w:sz w:val="20"/>
          <w:szCs w:val="20"/>
        </w:rPr>
        <w:t>interview</w:t>
      </w:r>
      <w:r w:rsidRPr="007426F4">
        <w:rPr>
          <w:spacing w:val="17"/>
          <w:sz w:val="20"/>
          <w:szCs w:val="20"/>
        </w:rPr>
        <w:t xml:space="preserve"> </w:t>
      </w:r>
      <w:r w:rsidRPr="007426F4">
        <w:rPr>
          <w:sz w:val="20"/>
          <w:szCs w:val="20"/>
        </w:rPr>
        <w:t>due</w:t>
      </w:r>
      <w:r w:rsidRPr="007426F4">
        <w:rPr>
          <w:spacing w:val="18"/>
          <w:sz w:val="20"/>
          <w:szCs w:val="20"/>
        </w:rPr>
        <w:t xml:space="preserve"> </w:t>
      </w:r>
      <w:r w:rsidRPr="007426F4">
        <w:rPr>
          <w:sz w:val="20"/>
          <w:szCs w:val="20"/>
        </w:rPr>
        <w:t>to</w:t>
      </w:r>
      <w:r w:rsidRPr="007426F4">
        <w:rPr>
          <w:spacing w:val="18"/>
          <w:sz w:val="20"/>
          <w:szCs w:val="20"/>
        </w:rPr>
        <w:t xml:space="preserve"> </w:t>
      </w:r>
      <w:r w:rsidRPr="007426F4">
        <w:rPr>
          <w:sz w:val="20"/>
          <w:szCs w:val="20"/>
        </w:rPr>
        <w:t>a</w:t>
      </w:r>
      <w:r w:rsidRPr="007426F4">
        <w:rPr>
          <w:spacing w:val="18"/>
          <w:sz w:val="20"/>
          <w:szCs w:val="20"/>
        </w:rPr>
        <w:t xml:space="preserve"> </w:t>
      </w:r>
      <w:r w:rsidRPr="007426F4">
        <w:rPr>
          <w:sz w:val="20"/>
          <w:szCs w:val="20"/>
        </w:rPr>
        <w:t>disability</w:t>
      </w:r>
      <w:r w:rsidRPr="007426F4">
        <w:rPr>
          <w:spacing w:val="18"/>
          <w:sz w:val="20"/>
          <w:szCs w:val="20"/>
        </w:rPr>
        <w:t xml:space="preserve"> </w:t>
      </w:r>
      <w:r w:rsidRPr="007426F4">
        <w:rPr>
          <w:sz w:val="20"/>
          <w:szCs w:val="20"/>
        </w:rPr>
        <w:t>a</w:t>
      </w:r>
      <w:r w:rsidRPr="007426F4">
        <w:rPr>
          <w:spacing w:val="18"/>
          <w:sz w:val="20"/>
          <w:szCs w:val="20"/>
        </w:rPr>
        <w:t xml:space="preserve"> </w:t>
      </w:r>
      <w:r w:rsidRPr="007426F4">
        <w:rPr>
          <w:sz w:val="20"/>
          <w:szCs w:val="20"/>
        </w:rPr>
        <w:t>reasonable</w:t>
      </w:r>
      <w:r w:rsidRPr="007426F4">
        <w:rPr>
          <w:spacing w:val="20"/>
          <w:sz w:val="20"/>
          <w:szCs w:val="20"/>
        </w:rPr>
        <w:t xml:space="preserve"> </w:t>
      </w:r>
      <w:r w:rsidRPr="007426F4">
        <w:rPr>
          <w:sz w:val="20"/>
          <w:szCs w:val="20"/>
        </w:rPr>
        <w:t>accommodation</w:t>
      </w:r>
      <w:r w:rsidRPr="007426F4">
        <w:rPr>
          <w:spacing w:val="18"/>
          <w:sz w:val="20"/>
          <w:szCs w:val="20"/>
        </w:rPr>
        <w:t xml:space="preserve"> </w:t>
      </w:r>
      <w:r w:rsidRPr="007426F4">
        <w:rPr>
          <w:sz w:val="20"/>
          <w:szCs w:val="20"/>
        </w:rPr>
        <w:t>may</w:t>
      </w:r>
      <w:r w:rsidRPr="007426F4">
        <w:rPr>
          <w:spacing w:val="18"/>
          <w:sz w:val="20"/>
          <w:szCs w:val="20"/>
        </w:rPr>
        <w:t xml:space="preserve"> </w:t>
      </w:r>
      <w:r w:rsidRPr="007426F4">
        <w:rPr>
          <w:sz w:val="20"/>
          <w:szCs w:val="20"/>
        </w:rPr>
        <w:t>be</w:t>
      </w:r>
      <w:r w:rsidRPr="007426F4">
        <w:rPr>
          <w:spacing w:val="-1"/>
          <w:sz w:val="20"/>
          <w:szCs w:val="20"/>
        </w:rPr>
        <w:t xml:space="preserve"> </w:t>
      </w:r>
      <w:r w:rsidRPr="007426F4">
        <w:rPr>
          <w:sz w:val="20"/>
          <w:szCs w:val="20"/>
        </w:rPr>
        <w:t>made.</w:t>
      </w:r>
      <w:r w:rsidRPr="007426F4">
        <w:rPr>
          <w:spacing w:val="-12"/>
          <w:sz w:val="20"/>
          <w:szCs w:val="20"/>
        </w:rPr>
        <w:t xml:space="preserve"> </w:t>
      </w:r>
      <w:r w:rsidRPr="007426F4">
        <w:rPr>
          <w:sz w:val="20"/>
          <w:szCs w:val="20"/>
        </w:rPr>
        <w:t>The</w:t>
      </w:r>
      <w:r w:rsidRPr="007426F4">
        <w:rPr>
          <w:spacing w:val="-11"/>
          <w:sz w:val="20"/>
          <w:szCs w:val="20"/>
        </w:rPr>
        <w:t xml:space="preserve"> </w:t>
      </w:r>
      <w:r w:rsidRPr="007426F4">
        <w:rPr>
          <w:sz w:val="20"/>
          <w:szCs w:val="20"/>
        </w:rPr>
        <w:t>head</w:t>
      </w:r>
      <w:r w:rsidRPr="007426F4">
        <w:rPr>
          <w:spacing w:val="-11"/>
          <w:sz w:val="20"/>
          <w:szCs w:val="20"/>
        </w:rPr>
        <w:t xml:space="preserve"> </w:t>
      </w:r>
      <w:r w:rsidRPr="007426F4">
        <w:rPr>
          <w:sz w:val="20"/>
          <w:szCs w:val="20"/>
        </w:rPr>
        <w:t>of</w:t>
      </w:r>
      <w:r w:rsidRPr="007426F4">
        <w:rPr>
          <w:spacing w:val="-7"/>
          <w:sz w:val="20"/>
          <w:szCs w:val="20"/>
        </w:rPr>
        <w:t xml:space="preserve"> </w:t>
      </w:r>
      <w:r w:rsidRPr="007426F4">
        <w:rPr>
          <w:sz w:val="20"/>
          <w:szCs w:val="20"/>
        </w:rPr>
        <w:t>household;</w:t>
      </w:r>
      <w:r w:rsidRPr="007426F4">
        <w:rPr>
          <w:spacing w:val="-7"/>
          <w:sz w:val="20"/>
          <w:szCs w:val="20"/>
        </w:rPr>
        <w:t xml:space="preserve"> </w:t>
      </w:r>
      <w:r w:rsidRPr="007426F4">
        <w:rPr>
          <w:sz w:val="20"/>
          <w:szCs w:val="20"/>
        </w:rPr>
        <w:t>however,</w:t>
      </w:r>
      <w:r w:rsidRPr="007426F4">
        <w:rPr>
          <w:spacing w:val="-7"/>
          <w:sz w:val="20"/>
          <w:szCs w:val="20"/>
        </w:rPr>
        <w:t xml:space="preserve"> </w:t>
      </w:r>
      <w:r w:rsidRPr="007426F4">
        <w:rPr>
          <w:sz w:val="20"/>
          <w:szCs w:val="20"/>
        </w:rPr>
        <w:t>will</w:t>
      </w:r>
      <w:r w:rsidRPr="007426F4">
        <w:rPr>
          <w:spacing w:val="-9"/>
          <w:sz w:val="20"/>
          <w:szCs w:val="20"/>
        </w:rPr>
        <w:t xml:space="preserve"> </w:t>
      </w:r>
      <w:r w:rsidRPr="007426F4">
        <w:rPr>
          <w:sz w:val="20"/>
          <w:szCs w:val="20"/>
        </w:rPr>
        <w:t>be</w:t>
      </w:r>
      <w:r w:rsidRPr="007426F4">
        <w:rPr>
          <w:spacing w:val="-9"/>
          <w:sz w:val="20"/>
          <w:szCs w:val="20"/>
        </w:rPr>
        <w:t xml:space="preserve"> </w:t>
      </w:r>
      <w:r w:rsidRPr="007426F4">
        <w:rPr>
          <w:sz w:val="20"/>
          <w:szCs w:val="20"/>
        </w:rPr>
        <w:t>required</w:t>
      </w:r>
      <w:r w:rsidRPr="007426F4">
        <w:rPr>
          <w:spacing w:val="-11"/>
          <w:sz w:val="20"/>
          <w:szCs w:val="20"/>
        </w:rPr>
        <w:t xml:space="preserve"> </w:t>
      </w:r>
      <w:r w:rsidRPr="007426F4">
        <w:rPr>
          <w:sz w:val="20"/>
          <w:szCs w:val="20"/>
        </w:rPr>
        <w:t>to</w:t>
      </w:r>
      <w:r w:rsidRPr="007426F4">
        <w:rPr>
          <w:spacing w:val="-11"/>
          <w:sz w:val="20"/>
          <w:szCs w:val="20"/>
        </w:rPr>
        <w:t xml:space="preserve"> </w:t>
      </w:r>
      <w:r w:rsidRPr="007426F4">
        <w:rPr>
          <w:sz w:val="20"/>
          <w:szCs w:val="20"/>
        </w:rPr>
        <w:t>certify</w:t>
      </w:r>
      <w:r w:rsidRPr="007426F4">
        <w:rPr>
          <w:spacing w:val="-13"/>
          <w:sz w:val="20"/>
          <w:szCs w:val="20"/>
        </w:rPr>
        <w:t xml:space="preserve"> </w:t>
      </w:r>
      <w:r w:rsidRPr="007426F4">
        <w:rPr>
          <w:sz w:val="20"/>
          <w:szCs w:val="20"/>
        </w:rPr>
        <w:t>by</w:t>
      </w:r>
      <w:r w:rsidRPr="007426F4">
        <w:rPr>
          <w:spacing w:val="-11"/>
          <w:sz w:val="20"/>
          <w:szCs w:val="20"/>
        </w:rPr>
        <w:t xml:space="preserve"> </w:t>
      </w:r>
      <w:r w:rsidRPr="007426F4">
        <w:rPr>
          <w:sz w:val="20"/>
          <w:szCs w:val="20"/>
        </w:rPr>
        <w:t>signature</w:t>
      </w:r>
      <w:r w:rsidRPr="007426F4">
        <w:rPr>
          <w:spacing w:val="-11"/>
          <w:sz w:val="20"/>
          <w:szCs w:val="20"/>
        </w:rPr>
        <w:t xml:space="preserve"> </w:t>
      </w:r>
      <w:r w:rsidRPr="007426F4">
        <w:rPr>
          <w:sz w:val="20"/>
          <w:szCs w:val="20"/>
        </w:rPr>
        <w:t>that</w:t>
      </w:r>
      <w:r w:rsidRPr="007426F4">
        <w:rPr>
          <w:spacing w:val="-10"/>
          <w:sz w:val="20"/>
          <w:szCs w:val="20"/>
        </w:rPr>
        <w:t xml:space="preserve"> </w:t>
      </w:r>
      <w:r w:rsidRPr="007426F4">
        <w:rPr>
          <w:sz w:val="20"/>
          <w:szCs w:val="20"/>
        </w:rPr>
        <w:t>all</w:t>
      </w:r>
      <w:r w:rsidRPr="007426F4">
        <w:rPr>
          <w:spacing w:val="-12"/>
          <w:sz w:val="20"/>
          <w:szCs w:val="20"/>
        </w:rPr>
        <w:t xml:space="preserve"> </w:t>
      </w:r>
      <w:r w:rsidRPr="007426F4">
        <w:rPr>
          <w:sz w:val="20"/>
          <w:szCs w:val="20"/>
        </w:rPr>
        <w:t>the</w:t>
      </w:r>
      <w:r w:rsidRPr="007426F4">
        <w:rPr>
          <w:spacing w:val="-11"/>
          <w:sz w:val="20"/>
          <w:szCs w:val="20"/>
        </w:rPr>
        <w:t xml:space="preserve"> </w:t>
      </w:r>
      <w:r w:rsidRPr="007426F4">
        <w:rPr>
          <w:sz w:val="20"/>
          <w:szCs w:val="20"/>
        </w:rPr>
        <w:t>information</w:t>
      </w:r>
      <w:r w:rsidRPr="007426F4">
        <w:rPr>
          <w:spacing w:val="-9"/>
          <w:sz w:val="20"/>
          <w:szCs w:val="20"/>
        </w:rPr>
        <w:t xml:space="preserve"> </w:t>
      </w:r>
      <w:r w:rsidRPr="007426F4">
        <w:rPr>
          <w:sz w:val="20"/>
          <w:szCs w:val="20"/>
        </w:rPr>
        <w:t>is</w:t>
      </w:r>
      <w:r w:rsidRPr="007426F4">
        <w:rPr>
          <w:spacing w:val="-11"/>
          <w:sz w:val="20"/>
          <w:szCs w:val="20"/>
        </w:rPr>
        <w:t xml:space="preserve"> </w:t>
      </w:r>
      <w:r w:rsidRPr="007426F4">
        <w:rPr>
          <w:sz w:val="20"/>
          <w:szCs w:val="20"/>
        </w:rPr>
        <w:t>complete and accurate. The head of household will be responsible for the</w:t>
      </w:r>
      <w:r w:rsidRPr="007426F4">
        <w:rPr>
          <w:spacing w:val="-28"/>
          <w:sz w:val="20"/>
          <w:szCs w:val="20"/>
        </w:rPr>
        <w:t xml:space="preserve"> </w:t>
      </w:r>
      <w:r w:rsidRPr="007426F4">
        <w:rPr>
          <w:sz w:val="20"/>
          <w:szCs w:val="20"/>
        </w:rPr>
        <w:t>application.</w:t>
      </w:r>
    </w:p>
    <w:p w:rsidR="00A1660D" w:rsidRPr="007426F4" w:rsidRDefault="00A1660D">
      <w:pPr>
        <w:pStyle w:val="BodyText"/>
        <w:kinsoku w:val="0"/>
        <w:overflowPunct w:val="0"/>
        <w:ind w:left="0"/>
        <w:rPr>
          <w:sz w:val="20"/>
          <w:szCs w:val="20"/>
        </w:rPr>
      </w:pPr>
    </w:p>
    <w:p w:rsidR="00A1660D" w:rsidRPr="007426F4" w:rsidRDefault="00A1660D">
      <w:pPr>
        <w:pStyle w:val="BodyText"/>
        <w:kinsoku w:val="0"/>
        <w:overflowPunct w:val="0"/>
        <w:ind w:right="113"/>
        <w:jc w:val="both"/>
        <w:rPr>
          <w:sz w:val="20"/>
          <w:szCs w:val="20"/>
        </w:rPr>
      </w:pPr>
      <w:r w:rsidRPr="007426F4">
        <w:rPr>
          <w:sz w:val="20"/>
          <w:szCs w:val="20"/>
        </w:rPr>
        <w:t>If</w:t>
      </w:r>
      <w:r w:rsidRPr="007426F4">
        <w:rPr>
          <w:spacing w:val="19"/>
          <w:sz w:val="20"/>
          <w:szCs w:val="20"/>
        </w:rPr>
        <w:t xml:space="preserve"> </w:t>
      </w:r>
      <w:r w:rsidRPr="007426F4">
        <w:rPr>
          <w:sz w:val="20"/>
          <w:szCs w:val="20"/>
        </w:rPr>
        <w:t>the</w:t>
      </w:r>
      <w:r w:rsidRPr="007426F4">
        <w:rPr>
          <w:spacing w:val="18"/>
          <w:sz w:val="20"/>
          <w:szCs w:val="20"/>
        </w:rPr>
        <w:t xml:space="preserve"> </w:t>
      </w:r>
      <w:r w:rsidRPr="007426F4">
        <w:rPr>
          <w:sz w:val="20"/>
          <w:szCs w:val="20"/>
        </w:rPr>
        <w:t>applicant</w:t>
      </w:r>
      <w:r w:rsidRPr="007426F4">
        <w:rPr>
          <w:spacing w:val="17"/>
          <w:sz w:val="20"/>
          <w:szCs w:val="20"/>
        </w:rPr>
        <w:t xml:space="preserve"> </w:t>
      </w:r>
      <w:r w:rsidRPr="007426F4">
        <w:rPr>
          <w:sz w:val="20"/>
          <w:szCs w:val="20"/>
        </w:rPr>
        <w:t>fails</w:t>
      </w:r>
      <w:r w:rsidRPr="007426F4">
        <w:rPr>
          <w:spacing w:val="18"/>
          <w:sz w:val="20"/>
          <w:szCs w:val="20"/>
        </w:rPr>
        <w:t xml:space="preserve"> </w:t>
      </w:r>
      <w:r w:rsidRPr="007426F4">
        <w:rPr>
          <w:sz w:val="20"/>
          <w:szCs w:val="20"/>
        </w:rPr>
        <w:t>to</w:t>
      </w:r>
      <w:r w:rsidRPr="007426F4">
        <w:rPr>
          <w:spacing w:val="18"/>
          <w:sz w:val="20"/>
          <w:szCs w:val="20"/>
        </w:rPr>
        <w:t xml:space="preserve"> </w:t>
      </w:r>
      <w:r w:rsidRPr="007426F4">
        <w:rPr>
          <w:sz w:val="20"/>
          <w:szCs w:val="20"/>
        </w:rPr>
        <w:t>respond</w:t>
      </w:r>
      <w:r w:rsidRPr="007426F4">
        <w:rPr>
          <w:spacing w:val="18"/>
          <w:sz w:val="20"/>
          <w:szCs w:val="20"/>
        </w:rPr>
        <w:t xml:space="preserve"> </w:t>
      </w:r>
      <w:r w:rsidRPr="007426F4">
        <w:rPr>
          <w:sz w:val="20"/>
          <w:szCs w:val="20"/>
        </w:rPr>
        <w:t>to</w:t>
      </w:r>
      <w:r w:rsidRPr="007426F4">
        <w:rPr>
          <w:spacing w:val="15"/>
          <w:sz w:val="20"/>
          <w:szCs w:val="20"/>
        </w:rPr>
        <w:t xml:space="preserve"> </w:t>
      </w:r>
      <w:r w:rsidRPr="007426F4">
        <w:rPr>
          <w:sz w:val="20"/>
          <w:szCs w:val="20"/>
        </w:rPr>
        <w:t>the</w:t>
      </w:r>
      <w:r w:rsidRPr="007426F4">
        <w:rPr>
          <w:spacing w:val="18"/>
          <w:sz w:val="20"/>
          <w:szCs w:val="20"/>
        </w:rPr>
        <w:t xml:space="preserve"> </w:t>
      </w:r>
      <w:r w:rsidRPr="007426F4">
        <w:rPr>
          <w:sz w:val="20"/>
          <w:szCs w:val="20"/>
        </w:rPr>
        <w:t>initial</w:t>
      </w:r>
      <w:r w:rsidRPr="007426F4">
        <w:rPr>
          <w:spacing w:val="17"/>
          <w:sz w:val="20"/>
          <w:szCs w:val="20"/>
        </w:rPr>
        <w:t xml:space="preserve"> </w:t>
      </w:r>
      <w:r w:rsidRPr="007426F4">
        <w:rPr>
          <w:sz w:val="20"/>
          <w:szCs w:val="20"/>
        </w:rPr>
        <w:t>notification</w:t>
      </w:r>
      <w:r w:rsidRPr="007426F4">
        <w:rPr>
          <w:spacing w:val="18"/>
          <w:sz w:val="20"/>
          <w:szCs w:val="20"/>
        </w:rPr>
        <w:t xml:space="preserve"> </w:t>
      </w:r>
      <w:r w:rsidRPr="007426F4">
        <w:rPr>
          <w:sz w:val="20"/>
          <w:szCs w:val="20"/>
        </w:rPr>
        <w:t>correspondence</w:t>
      </w:r>
      <w:r w:rsidRPr="007426F4">
        <w:rPr>
          <w:spacing w:val="15"/>
          <w:sz w:val="20"/>
          <w:szCs w:val="20"/>
        </w:rPr>
        <w:t xml:space="preserve"> </w:t>
      </w:r>
      <w:r w:rsidRPr="007426F4">
        <w:rPr>
          <w:sz w:val="20"/>
          <w:szCs w:val="20"/>
        </w:rPr>
        <w:t>by</w:t>
      </w:r>
      <w:r w:rsidRPr="007426F4">
        <w:rPr>
          <w:spacing w:val="16"/>
          <w:sz w:val="20"/>
          <w:szCs w:val="20"/>
        </w:rPr>
        <w:t xml:space="preserve"> </w:t>
      </w:r>
      <w:r w:rsidRPr="007426F4">
        <w:rPr>
          <w:sz w:val="20"/>
          <w:szCs w:val="20"/>
        </w:rPr>
        <w:t>not</w:t>
      </w:r>
      <w:r w:rsidRPr="007426F4">
        <w:rPr>
          <w:spacing w:val="19"/>
          <w:sz w:val="20"/>
          <w:szCs w:val="20"/>
        </w:rPr>
        <w:t xml:space="preserve"> </w:t>
      </w:r>
      <w:r w:rsidRPr="007426F4">
        <w:rPr>
          <w:sz w:val="20"/>
          <w:szCs w:val="20"/>
        </w:rPr>
        <w:t>appearing</w:t>
      </w:r>
      <w:r w:rsidRPr="007426F4">
        <w:rPr>
          <w:spacing w:val="18"/>
          <w:sz w:val="20"/>
          <w:szCs w:val="20"/>
        </w:rPr>
        <w:t xml:space="preserve"> </w:t>
      </w:r>
      <w:r w:rsidRPr="007426F4">
        <w:rPr>
          <w:sz w:val="20"/>
          <w:szCs w:val="20"/>
        </w:rPr>
        <w:t>for</w:t>
      </w:r>
      <w:r w:rsidRPr="007426F4">
        <w:rPr>
          <w:spacing w:val="19"/>
          <w:sz w:val="20"/>
          <w:szCs w:val="20"/>
        </w:rPr>
        <w:t xml:space="preserve"> </w:t>
      </w:r>
      <w:r w:rsidRPr="007426F4">
        <w:rPr>
          <w:sz w:val="20"/>
          <w:szCs w:val="20"/>
        </w:rPr>
        <w:t>a</w:t>
      </w:r>
      <w:r w:rsidRPr="007426F4">
        <w:rPr>
          <w:spacing w:val="15"/>
          <w:sz w:val="20"/>
          <w:szCs w:val="20"/>
        </w:rPr>
        <w:t xml:space="preserve"> </w:t>
      </w:r>
      <w:r w:rsidRPr="007426F4">
        <w:rPr>
          <w:sz w:val="20"/>
          <w:szCs w:val="20"/>
        </w:rPr>
        <w:t>pre-scheduled</w:t>
      </w:r>
      <w:r w:rsidRPr="007426F4">
        <w:rPr>
          <w:spacing w:val="-1"/>
          <w:sz w:val="20"/>
          <w:szCs w:val="20"/>
        </w:rPr>
        <w:t xml:space="preserve"> </w:t>
      </w:r>
      <w:r w:rsidRPr="007426F4">
        <w:rPr>
          <w:sz w:val="20"/>
          <w:szCs w:val="20"/>
        </w:rPr>
        <w:t xml:space="preserve">interview/orientation or fails to appear for an appointment, </w:t>
      </w:r>
      <w:r w:rsidR="00083C8C" w:rsidRPr="007426F4">
        <w:rPr>
          <w:sz w:val="20"/>
          <w:szCs w:val="20"/>
        </w:rPr>
        <w:t>FWHS</w:t>
      </w:r>
      <w:r w:rsidRPr="007426F4">
        <w:rPr>
          <w:sz w:val="20"/>
          <w:szCs w:val="20"/>
        </w:rPr>
        <w:t xml:space="preserve"> will send the applicant a withdrawal notice</w:t>
      </w:r>
      <w:r w:rsidRPr="007426F4">
        <w:rPr>
          <w:spacing w:val="-40"/>
          <w:sz w:val="20"/>
          <w:szCs w:val="20"/>
        </w:rPr>
        <w:t xml:space="preserve"> </w:t>
      </w:r>
      <w:r w:rsidRPr="007426F4">
        <w:rPr>
          <w:sz w:val="20"/>
          <w:szCs w:val="20"/>
        </w:rPr>
        <w:t>and</w:t>
      </w:r>
      <w:r w:rsidRPr="007426F4">
        <w:rPr>
          <w:spacing w:val="-1"/>
          <w:sz w:val="20"/>
          <w:szCs w:val="20"/>
        </w:rPr>
        <w:t xml:space="preserve"> </w:t>
      </w:r>
      <w:r w:rsidRPr="007426F4">
        <w:rPr>
          <w:sz w:val="20"/>
          <w:szCs w:val="20"/>
        </w:rPr>
        <w:t xml:space="preserve">they may request an informal review. If </w:t>
      </w:r>
      <w:r w:rsidR="00083C8C" w:rsidRPr="007426F4">
        <w:rPr>
          <w:sz w:val="20"/>
          <w:szCs w:val="20"/>
        </w:rPr>
        <w:t>FWHS</w:t>
      </w:r>
      <w:r w:rsidRPr="007426F4">
        <w:rPr>
          <w:sz w:val="20"/>
          <w:szCs w:val="20"/>
        </w:rPr>
        <w:t xml:space="preserve"> determines the missed appointment was for good cause</w:t>
      </w:r>
      <w:r w:rsidRPr="007426F4">
        <w:rPr>
          <w:spacing w:val="-3"/>
          <w:sz w:val="20"/>
          <w:szCs w:val="20"/>
        </w:rPr>
        <w:t xml:space="preserve"> </w:t>
      </w:r>
      <w:r w:rsidRPr="007426F4">
        <w:rPr>
          <w:sz w:val="20"/>
          <w:szCs w:val="20"/>
        </w:rPr>
        <w:t>the</w:t>
      </w:r>
      <w:r w:rsidRPr="007426F4">
        <w:rPr>
          <w:spacing w:val="-1"/>
          <w:sz w:val="20"/>
          <w:szCs w:val="20"/>
        </w:rPr>
        <w:t xml:space="preserve"> </w:t>
      </w:r>
      <w:r w:rsidRPr="007426F4">
        <w:rPr>
          <w:sz w:val="20"/>
          <w:szCs w:val="20"/>
        </w:rPr>
        <w:t>applicant</w:t>
      </w:r>
      <w:r w:rsidRPr="007426F4">
        <w:rPr>
          <w:spacing w:val="-11"/>
          <w:sz w:val="20"/>
          <w:szCs w:val="20"/>
        </w:rPr>
        <w:t xml:space="preserve"> </w:t>
      </w:r>
      <w:r w:rsidRPr="007426F4">
        <w:rPr>
          <w:sz w:val="20"/>
          <w:szCs w:val="20"/>
        </w:rPr>
        <w:t>will</w:t>
      </w:r>
      <w:r w:rsidRPr="007426F4">
        <w:rPr>
          <w:spacing w:val="-13"/>
          <w:sz w:val="20"/>
          <w:szCs w:val="20"/>
        </w:rPr>
        <w:t xml:space="preserve"> </w:t>
      </w:r>
      <w:r w:rsidRPr="007426F4">
        <w:rPr>
          <w:sz w:val="20"/>
          <w:szCs w:val="20"/>
        </w:rPr>
        <w:t>remain</w:t>
      </w:r>
      <w:r w:rsidRPr="007426F4">
        <w:rPr>
          <w:spacing w:val="-12"/>
          <w:sz w:val="20"/>
          <w:szCs w:val="20"/>
        </w:rPr>
        <w:t xml:space="preserve"> </w:t>
      </w:r>
      <w:r w:rsidRPr="007426F4">
        <w:rPr>
          <w:sz w:val="20"/>
          <w:szCs w:val="20"/>
        </w:rPr>
        <w:t>on</w:t>
      </w:r>
      <w:r w:rsidRPr="007426F4">
        <w:rPr>
          <w:spacing w:val="-12"/>
          <w:sz w:val="20"/>
          <w:szCs w:val="20"/>
        </w:rPr>
        <w:t xml:space="preserve"> </w:t>
      </w:r>
      <w:r w:rsidRPr="007426F4">
        <w:rPr>
          <w:sz w:val="20"/>
          <w:szCs w:val="20"/>
        </w:rPr>
        <w:t>the</w:t>
      </w:r>
      <w:r w:rsidRPr="007426F4">
        <w:rPr>
          <w:spacing w:val="-12"/>
          <w:sz w:val="20"/>
          <w:szCs w:val="20"/>
        </w:rPr>
        <w:t xml:space="preserve"> </w:t>
      </w:r>
      <w:r w:rsidRPr="007426F4">
        <w:rPr>
          <w:sz w:val="20"/>
          <w:szCs w:val="20"/>
        </w:rPr>
        <w:t>wait</w:t>
      </w:r>
      <w:r w:rsidRPr="007426F4">
        <w:rPr>
          <w:spacing w:val="-11"/>
          <w:sz w:val="20"/>
          <w:szCs w:val="20"/>
        </w:rPr>
        <w:t xml:space="preserve"> </w:t>
      </w:r>
      <w:r w:rsidRPr="007426F4">
        <w:rPr>
          <w:sz w:val="20"/>
          <w:szCs w:val="20"/>
        </w:rPr>
        <w:t>list.</w:t>
      </w:r>
      <w:r w:rsidRPr="007426F4">
        <w:rPr>
          <w:spacing w:val="-10"/>
          <w:sz w:val="20"/>
          <w:szCs w:val="20"/>
        </w:rPr>
        <w:t xml:space="preserve"> </w:t>
      </w:r>
      <w:r w:rsidRPr="007426F4">
        <w:rPr>
          <w:sz w:val="20"/>
          <w:szCs w:val="20"/>
        </w:rPr>
        <w:t>If</w:t>
      </w:r>
      <w:r w:rsidRPr="007426F4">
        <w:rPr>
          <w:spacing w:val="-11"/>
          <w:sz w:val="20"/>
          <w:szCs w:val="20"/>
        </w:rPr>
        <w:t xml:space="preserve"> </w:t>
      </w:r>
      <w:r w:rsidRPr="007426F4">
        <w:rPr>
          <w:sz w:val="20"/>
          <w:szCs w:val="20"/>
        </w:rPr>
        <w:t>the</w:t>
      </w:r>
      <w:r w:rsidRPr="007426F4">
        <w:rPr>
          <w:spacing w:val="-12"/>
          <w:sz w:val="20"/>
          <w:szCs w:val="20"/>
        </w:rPr>
        <w:t xml:space="preserve"> </w:t>
      </w:r>
      <w:r w:rsidRPr="007426F4">
        <w:rPr>
          <w:sz w:val="20"/>
          <w:szCs w:val="20"/>
        </w:rPr>
        <w:t>applicant</w:t>
      </w:r>
      <w:r w:rsidRPr="007426F4">
        <w:rPr>
          <w:spacing w:val="-11"/>
          <w:sz w:val="20"/>
          <w:szCs w:val="20"/>
        </w:rPr>
        <w:t xml:space="preserve"> </w:t>
      </w:r>
      <w:r w:rsidRPr="007426F4">
        <w:rPr>
          <w:sz w:val="20"/>
          <w:szCs w:val="20"/>
        </w:rPr>
        <w:t>requests</w:t>
      </w:r>
      <w:r w:rsidRPr="007426F4">
        <w:rPr>
          <w:spacing w:val="-14"/>
          <w:sz w:val="20"/>
          <w:szCs w:val="20"/>
        </w:rPr>
        <w:t xml:space="preserve"> </w:t>
      </w:r>
      <w:r w:rsidRPr="007426F4">
        <w:rPr>
          <w:sz w:val="20"/>
          <w:szCs w:val="20"/>
        </w:rPr>
        <w:t>to</w:t>
      </w:r>
      <w:r w:rsidRPr="007426F4">
        <w:rPr>
          <w:spacing w:val="-12"/>
          <w:sz w:val="20"/>
          <w:szCs w:val="20"/>
        </w:rPr>
        <w:t xml:space="preserve"> </w:t>
      </w:r>
      <w:r w:rsidRPr="007426F4">
        <w:rPr>
          <w:sz w:val="20"/>
          <w:szCs w:val="20"/>
        </w:rPr>
        <w:t>have</w:t>
      </w:r>
      <w:r w:rsidRPr="007426F4">
        <w:rPr>
          <w:spacing w:val="-12"/>
          <w:sz w:val="20"/>
          <w:szCs w:val="20"/>
        </w:rPr>
        <w:t xml:space="preserve"> </w:t>
      </w:r>
      <w:r w:rsidRPr="007426F4">
        <w:rPr>
          <w:sz w:val="20"/>
          <w:szCs w:val="20"/>
        </w:rPr>
        <w:t>the</w:t>
      </w:r>
      <w:r w:rsidRPr="007426F4">
        <w:rPr>
          <w:spacing w:val="-12"/>
          <w:sz w:val="20"/>
          <w:szCs w:val="20"/>
        </w:rPr>
        <w:t xml:space="preserve"> </w:t>
      </w:r>
      <w:r w:rsidRPr="007426F4">
        <w:rPr>
          <w:sz w:val="20"/>
          <w:szCs w:val="20"/>
        </w:rPr>
        <w:t>pre-scheduled</w:t>
      </w:r>
      <w:r w:rsidRPr="007426F4">
        <w:rPr>
          <w:spacing w:val="-12"/>
          <w:sz w:val="20"/>
          <w:szCs w:val="20"/>
        </w:rPr>
        <w:t xml:space="preserve"> </w:t>
      </w:r>
      <w:r w:rsidRPr="007426F4">
        <w:rPr>
          <w:sz w:val="20"/>
          <w:szCs w:val="20"/>
        </w:rPr>
        <w:t>appointment</w:t>
      </w:r>
      <w:r w:rsidRPr="007426F4">
        <w:rPr>
          <w:spacing w:val="-11"/>
          <w:sz w:val="20"/>
          <w:szCs w:val="20"/>
        </w:rPr>
        <w:t xml:space="preserve"> </w:t>
      </w:r>
      <w:r w:rsidRPr="007426F4">
        <w:rPr>
          <w:sz w:val="20"/>
          <w:szCs w:val="20"/>
        </w:rPr>
        <w:t>rescheduled</w:t>
      </w:r>
      <w:r w:rsidRPr="007426F4">
        <w:rPr>
          <w:spacing w:val="-1"/>
          <w:sz w:val="20"/>
          <w:szCs w:val="20"/>
        </w:rPr>
        <w:t xml:space="preserve"> </w:t>
      </w:r>
      <w:r w:rsidRPr="007426F4">
        <w:rPr>
          <w:sz w:val="20"/>
          <w:szCs w:val="20"/>
        </w:rPr>
        <w:t>prior</w:t>
      </w:r>
      <w:r w:rsidRPr="007426F4">
        <w:rPr>
          <w:spacing w:val="55"/>
          <w:sz w:val="20"/>
          <w:szCs w:val="20"/>
        </w:rPr>
        <w:t xml:space="preserve"> </w:t>
      </w:r>
      <w:r w:rsidRPr="007426F4">
        <w:rPr>
          <w:sz w:val="20"/>
          <w:szCs w:val="20"/>
        </w:rPr>
        <w:t>to</w:t>
      </w:r>
      <w:r w:rsidRPr="007426F4">
        <w:rPr>
          <w:spacing w:val="51"/>
          <w:sz w:val="20"/>
          <w:szCs w:val="20"/>
        </w:rPr>
        <w:t xml:space="preserve"> </w:t>
      </w:r>
      <w:r w:rsidRPr="007426F4">
        <w:rPr>
          <w:sz w:val="20"/>
          <w:szCs w:val="20"/>
        </w:rPr>
        <w:t>the</w:t>
      </w:r>
      <w:r w:rsidRPr="007426F4">
        <w:rPr>
          <w:spacing w:val="53"/>
          <w:sz w:val="20"/>
          <w:szCs w:val="20"/>
        </w:rPr>
        <w:t xml:space="preserve"> </w:t>
      </w:r>
      <w:r w:rsidRPr="007426F4">
        <w:rPr>
          <w:sz w:val="20"/>
          <w:szCs w:val="20"/>
        </w:rPr>
        <w:t>day</w:t>
      </w:r>
      <w:r w:rsidRPr="007426F4">
        <w:rPr>
          <w:spacing w:val="51"/>
          <w:sz w:val="20"/>
          <w:szCs w:val="20"/>
        </w:rPr>
        <w:t xml:space="preserve"> </w:t>
      </w:r>
      <w:r w:rsidRPr="007426F4">
        <w:rPr>
          <w:sz w:val="20"/>
          <w:szCs w:val="20"/>
        </w:rPr>
        <w:t>of</w:t>
      </w:r>
      <w:r w:rsidRPr="007426F4">
        <w:rPr>
          <w:spacing w:val="55"/>
          <w:sz w:val="20"/>
          <w:szCs w:val="20"/>
        </w:rPr>
        <w:t xml:space="preserve"> </w:t>
      </w:r>
      <w:r w:rsidRPr="007426F4">
        <w:rPr>
          <w:sz w:val="20"/>
          <w:szCs w:val="20"/>
        </w:rPr>
        <w:t>the</w:t>
      </w:r>
      <w:r w:rsidRPr="007426F4">
        <w:rPr>
          <w:spacing w:val="51"/>
          <w:sz w:val="20"/>
          <w:szCs w:val="20"/>
        </w:rPr>
        <w:t xml:space="preserve"> </w:t>
      </w:r>
      <w:r w:rsidRPr="007426F4">
        <w:rPr>
          <w:sz w:val="20"/>
          <w:szCs w:val="20"/>
        </w:rPr>
        <w:t>appointment,</w:t>
      </w:r>
      <w:r w:rsidRPr="007426F4">
        <w:rPr>
          <w:spacing w:val="55"/>
          <w:sz w:val="20"/>
          <w:szCs w:val="20"/>
        </w:rPr>
        <w:t xml:space="preserve"> </w:t>
      </w:r>
      <w:r w:rsidRPr="007426F4">
        <w:rPr>
          <w:sz w:val="20"/>
          <w:szCs w:val="20"/>
        </w:rPr>
        <w:t>he/she</w:t>
      </w:r>
      <w:r w:rsidRPr="007426F4">
        <w:rPr>
          <w:spacing w:val="53"/>
          <w:sz w:val="20"/>
          <w:szCs w:val="20"/>
        </w:rPr>
        <w:t xml:space="preserve"> </w:t>
      </w:r>
      <w:r w:rsidRPr="007426F4">
        <w:rPr>
          <w:sz w:val="20"/>
          <w:szCs w:val="20"/>
        </w:rPr>
        <w:t>will</w:t>
      </w:r>
      <w:r w:rsidRPr="007426F4">
        <w:rPr>
          <w:spacing w:val="53"/>
          <w:sz w:val="20"/>
          <w:szCs w:val="20"/>
        </w:rPr>
        <w:t xml:space="preserve"> </w:t>
      </w:r>
      <w:r w:rsidRPr="007426F4">
        <w:rPr>
          <w:sz w:val="20"/>
          <w:szCs w:val="20"/>
        </w:rPr>
        <w:t>be</w:t>
      </w:r>
      <w:r w:rsidRPr="007426F4">
        <w:rPr>
          <w:spacing w:val="53"/>
          <w:sz w:val="20"/>
          <w:szCs w:val="20"/>
        </w:rPr>
        <w:t xml:space="preserve"> </w:t>
      </w:r>
      <w:r w:rsidRPr="007426F4">
        <w:rPr>
          <w:sz w:val="20"/>
          <w:szCs w:val="20"/>
        </w:rPr>
        <w:t>rescheduled.</w:t>
      </w:r>
      <w:r w:rsidRPr="007426F4">
        <w:rPr>
          <w:spacing w:val="56"/>
          <w:sz w:val="20"/>
          <w:szCs w:val="20"/>
        </w:rPr>
        <w:t xml:space="preserve"> </w:t>
      </w:r>
      <w:r w:rsidRPr="007426F4">
        <w:rPr>
          <w:sz w:val="20"/>
          <w:szCs w:val="20"/>
        </w:rPr>
        <w:t>If</w:t>
      </w:r>
      <w:r w:rsidRPr="007426F4">
        <w:rPr>
          <w:spacing w:val="55"/>
          <w:sz w:val="20"/>
          <w:szCs w:val="20"/>
        </w:rPr>
        <w:t xml:space="preserve"> </w:t>
      </w:r>
      <w:r w:rsidRPr="007426F4">
        <w:rPr>
          <w:sz w:val="20"/>
          <w:szCs w:val="20"/>
        </w:rPr>
        <w:t>the</w:t>
      </w:r>
      <w:r w:rsidRPr="007426F4">
        <w:rPr>
          <w:spacing w:val="53"/>
          <w:sz w:val="20"/>
          <w:szCs w:val="20"/>
        </w:rPr>
        <w:t xml:space="preserve"> </w:t>
      </w:r>
      <w:r w:rsidRPr="007426F4">
        <w:rPr>
          <w:sz w:val="20"/>
          <w:szCs w:val="20"/>
        </w:rPr>
        <w:t>applicant</w:t>
      </w:r>
      <w:r w:rsidRPr="007426F4">
        <w:rPr>
          <w:spacing w:val="55"/>
          <w:sz w:val="20"/>
          <w:szCs w:val="20"/>
        </w:rPr>
        <w:t xml:space="preserve"> </w:t>
      </w:r>
      <w:r w:rsidRPr="007426F4">
        <w:rPr>
          <w:sz w:val="20"/>
          <w:szCs w:val="20"/>
        </w:rPr>
        <w:t>misses</w:t>
      </w:r>
      <w:r w:rsidRPr="007426F4">
        <w:rPr>
          <w:spacing w:val="51"/>
          <w:sz w:val="20"/>
          <w:szCs w:val="20"/>
        </w:rPr>
        <w:t xml:space="preserve"> </w:t>
      </w:r>
      <w:r w:rsidRPr="007426F4">
        <w:rPr>
          <w:sz w:val="20"/>
          <w:szCs w:val="20"/>
        </w:rPr>
        <w:t>the</w:t>
      </w:r>
      <w:r w:rsidRPr="007426F4">
        <w:rPr>
          <w:spacing w:val="51"/>
          <w:sz w:val="20"/>
          <w:szCs w:val="20"/>
        </w:rPr>
        <w:t xml:space="preserve"> </w:t>
      </w:r>
      <w:r w:rsidRPr="007426F4">
        <w:rPr>
          <w:sz w:val="20"/>
          <w:szCs w:val="20"/>
        </w:rPr>
        <w:t>rescheduled</w:t>
      </w:r>
      <w:r w:rsidRPr="007426F4">
        <w:rPr>
          <w:spacing w:val="-1"/>
          <w:sz w:val="20"/>
          <w:szCs w:val="20"/>
        </w:rPr>
        <w:t xml:space="preserve"> </w:t>
      </w:r>
      <w:r w:rsidRPr="007426F4">
        <w:rPr>
          <w:sz w:val="20"/>
          <w:szCs w:val="20"/>
        </w:rPr>
        <w:t>appointment without good cause, the applicant is removed from the waiting</w:t>
      </w:r>
      <w:r w:rsidRPr="007426F4">
        <w:rPr>
          <w:spacing w:val="-29"/>
          <w:sz w:val="20"/>
          <w:szCs w:val="20"/>
        </w:rPr>
        <w:t xml:space="preserve"> </w:t>
      </w:r>
      <w:r w:rsidRPr="007426F4">
        <w:rPr>
          <w:sz w:val="20"/>
          <w:szCs w:val="20"/>
        </w:rPr>
        <w:t>list.</w:t>
      </w:r>
    </w:p>
    <w:p w:rsidR="00A1660D" w:rsidRPr="007426F4" w:rsidRDefault="00A1660D">
      <w:pPr>
        <w:pStyle w:val="BodyText"/>
        <w:kinsoku w:val="0"/>
        <w:overflowPunct w:val="0"/>
        <w:ind w:left="0"/>
        <w:rPr>
          <w:sz w:val="20"/>
          <w:szCs w:val="20"/>
        </w:rPr>
      </w:pPr>
    </w:p>
    <w:p w:rsidR="00A1660D" w:rsidRPr="007426F4" w:rsidRDefault="00A1660D">
      <w:pPr>
        <w:pStyle w:val="BodyText"/>
        <w:kinsoku w:val="0"/>
        <w:overflowPunct w:val="0"/>
        <w:ind w:right="113"/>
        <w:jc w:val="both"/>
        <w:rPr>
          <w:sz w:val="20"/>
          <w:szCs w:val="20"/>
        </w:rPr>
      </w:pPr>
      <w:r w:rsidRPr="007426F4">
        <w:rPr>
          <w:sz w:val="20"/>
          <w:szCs w:val="20"/>
        </w:rPr>
        <w:lastRenderedPageBreak/>
        <w:t>Applicants</w:t>
      </w:r>
      <w:r w:rsidRPr="007426F4">
        <w:rPr>
          <w:spacing w:val="18"/>
          <w:sz w:val="20"/>
          <w:szCs w:val="20"/>
        </w:rPr>
        <w:t xml:space="preserve"> </w:t>
      </w:r>
      <w:r w:rsidRPr="007426F4">
        <w:rPr>
          <w:sz w:val="20"/>
          <w:szCs w:val="20"/>
        </w:rPr>
        <w:t>that</w:t>
      </w:r>
      <w:r w:rsidRPr="007426F4">
        <w:rPr>
          <w:spacing w:val="17"/>
          <w:sz w:val="20"/>
          <w:szCs w:val="20"/>
        </w:rPr>
        <w:t xml:space="preserve"> </w:t>
      </w:r>
      <w:r w:rsidRPr="007426F4">
        <w:rPr>
          <w:sz w:val="20"/>
          <w:szCs w:val="20"/>
        </w:rPr>
        <w:t>do</w:t>
      </w:r>
      <w:r w:rsidRPr="007426F4">
        <w:rPr>
          <w:spacing w:val="18"/>
          <w:sz w:val="20"/>
          <w:szCs w:val="20"/>
        </w:rPr>
        <w:t xml:space="preserve"> </w:t>
      </w:r>
      <w:r w:rsidRPr="007426F4">
        <w:rPr>
          <w:sz w:val="20"/>
          <w:szCs w:val="20"/>
        </w:rPr>
        <w:t>not</w:t>
      </w:r>
      <w:r w:rsidRPr="007426F4">
        <w:rPr>
          <w:spacing w:val="17"/>
          <w:sz w:val="20"/>
          <w:szCs w:val="20"/>
        </w:rPr>
        <w:t xml:space="preserve"> </w:t>
      </w:r>
      <w:r w:rsidRPr="007426F4">
        <w:rPr>
          <w:sz w:val="20"/>
          <w:szCs w:val="20"/>
        </w:rPr>
        <w:t>return</w:t>
      </w:r>
      <w:r w:rsidRPr="007426F4">
        <w:rPr>
          <w:spacing w:val="15"/>
          <w:sz w:val="20"/>
          <w:szCs w:val="20"/>
        </w:rPr>
        <w:t xml:space="preserve"> </w:t>
      </w:r>
      <w:r w:rsidRPr="007426F4">
        <w:rPr>
          <w:sz w:val="20"/>
          <w:szCs w:val="20"/>
        </w:rPr>
        <w:t>the</w:t>
      </w:r>
      <w:r w:rsidRPr="007426F4">
        <w:rPr>
          <w:spacing w:val="15"/>
          <w:sz w:val="20"/>
          <w:szCs w:val="20"/>
        </w:rPr>
        <w:t xml:space="preserve"> </w:t>
      </w:r>
      <w:r w:rsidRPr="007426F4">
        <w:rPr>
          <w:sz w:val="20"/>
          <w:szCs w:val="20"/>
        </w:rPr>
        <w:t>information</w:t>
      </w:r>
      <w:r w:rsidRPr="007426F4">
        <w:rPr>
          <w:spacing w:val="15"/>
          <w:sz w:val="20"/>
          <w:szCs w:val="20"/>
        </w:rPr>
        <w:t xml:space="preserve"> </w:t>
      </w:r>
      <w:r w:rsidRPr="007426F4">
        <w:rPr>
          <w:sz w:val="20"/>
          <w:szCs w:val="20"/>
        </w:rPr>
        <w:t>requested</w:t>
      </w:r>
      <w:r w:rsidRPr="007426F4">
        <w:rPr>
          <w:spacing w:val="18"/>
          <w:sz w:val="20"/>
          <w:szCs w:val="20"/>
        </w:rPr>
        <w:t xml:space="preserve"> </w:t>
      </w:r>
      <w:r w:rsidRPr="007426F4">
        <w:rPr>
          <w:sz w:val="20"/>
          <w:szCs w:val="20"/>
        </w:rPr>
        <w:t>during</w:t>
      </w:r>
      <w:r w:rsidRPr="007426F4">
        <w:rPr>
          <w:spacing w:val="18"/>
          <w:sz w:val="20"/>
          <w:szCs w:val="20"/>
        </w:rPr>
        <w:t xml:space="preserve"> </w:t>
      </w:r>
      <w:r w:rsidRPr="007426F4">
        <w:rPr>
          <w:sz w:val="20"/>
          <w:szCs w:val="20"/>
        </w:rPr>
        <w:t>the</w:t>
      </w:r>
      <w:r w:rsidRPr="007426F4">
        <w:rPr>
          <w:spacing w:val="15"/>
          <w:sz w:val="20"/>
          <w:szCs w:val="20"/>
        </w:rPr>
        <w:t xml:space="preserve"> </w:t>
      </w:r>
      <w:r w:rsidRPr="007426F4">
        <w:rPr>
          <w:sz w:val="20"/>
          <w:szCs w:val="20"/>
        </w:rPr>
        <w:t>interview</w:t>
      </w:r>
      <w:r w:rsidRPr="007426F4">
        <w:rPr>
          <w:spacing w:val="15"/>
          <w:sz w:val="20"/>
          <w:szCs w:val="20"/>
        </w:rPr>
        <w:t xml:space="preserve"> </w:t>
      </w:r>
      <w:r w:rsidRPr="007426F4">
        <w:rPr>
          <w:sz w:val="20"/>
          <w:szCs w:val="20"/>
        </w:rPr>
        <w:t>or</w:t>
      </w:r>
      <w:r w:rsidRPr="007426F4">
        <w:rPr>
          <w:spacing w:val="19"/>
          <w:sz w:val="20"/>
          <w:szCs w:val="20"/>
        </w:rPr>
        <w:t xml:space="preserve"> </w:t>
      </w:r>
      <w:r w:rsidRPr="007426F4">
        <w:rPr>
          <w:sz w:val="20"/>
          <w:szCs w:val="20"/>
        </w:rPr>
        <w:t>when</w:t>
      </w:r>
      <w:r w:rsidRPr="007426F4">
        <w:rPr>
          <w:spacing w:val="18"/>
          <w:sz w:val="20"/>
          <w:szCs w:val="20"/>
        </w:rPr>
        <w:t xml:space="preserve"> </w:t>
      </w:r>
      <w:r w:rsidRPr="007426F4">
        <w:rPr>
          <w:sz w:val="20"/>
          <w:szCs w:val="20"/>
        </w:rPr>
        <w:t>requested</w:t>
      </w:r>
      <w:r w:rsidRPr="007426F4">
        <w:rPr>
          <w:spacing w:val="18"/>
          <w:sz w:val="20"/>
          <w:szCs w:val="20"/>
        </w:rPr>
        <w:t xml:space="preserve"> </w:t>
      </w:r>
      <w:r w:rsidRPr="007426F4">
        <w:rPr>
          <w:sz w:val="20"/>
          <w:szCs w:val="20"/>
        </w:rPr>
        <w:t>in</w:t>
      </w:r>
      <w:r w:rsidRPr="007426F4">
        <w:rPr>
          <w:spacing w:val="13"/>
          <w:sz w:val="20"/>
          <w:szCs w:val="20"/>
        </w:rPr>
        <w:t xml:space="preserve"> </w:t>
      </w:r>
      <w:r w:rsidRPr="007426F4">
        <w:rPr>
          <w:sz w:val="20"/>
          <w:szCs w:val="20"/>
        </w:rPr>
        <w:t>writing</w:t>
      </w:r>
      <w:r w:rsidRPr="007426F4">
        <w:rPr>
          <w:spacing w:val="18"/>
          <w:sz w:val="20"/>
          <w:szCs w:val="20"/>
        </w:rPr>
        <w:t xml:space="preserve"> </w:t>
      </w:r>
      <w:r w:rsidRPr="007426F4">
        <w:rPr>
          <w:sz w:val="20"/>
          <w:szCs w:val="20"/>
        </w:rPr>
        <w:t>from</w:t>
      </w:r>
      <w:r w:rsidRPr="007426F4">
        <w:rPr>
          <w:spacing w:val="-1"/>
          <w:sz w:val="20"/>
          <w:szCs w:val="20"/>
        </w:rPr>
        <w:t xml:space="preserve"> </w:t>
      </w:r>
      <w:r w:rsidR="00083C8C" w:rsidRPr="007426F4">
        <w:rPr>
          <w:sz w:val="20"/>
          <w:szCs w:val="20"/>
        </w:rPr>
        <w:t>FWHS</w:t>
      </w:r>
      <w:r w:rsidRPr="007426F4">
        <w:rPr>
          <w:sz w:val="20"/>
          <w:szCs w:val="20"/>
        </w:rPr>
        <w:t xml:space="preserve"> within ten </w:t>
      </w:r>
      <w:r w:rsidRPr="00253D4A">
        <w:rPr>
          <w:sz w:val="20"/>
          <w:szCs w:val="20"/>
          <w:highlight w:val="yellow"/>
        </w:rPr>
        <w:t>(10)</w:t>
      </w:r>
      <w:r w:rsidR="001D33AB" w:rsidRPr="00253D4A">
        <w:rPr>
          <w:sz w:val="20"/>
          <w:szCs w:val="20"/>
          <w:highlight w:val="yellow"/>
        </w:rPr>
        <w:t xml:space="preserve"> working</w:t>
      </w:r>
      <w:r w:rsidRPr="007426F4">
        <w:rPr>
          <w:sz w:val="20"/>
          <w:szCs w:val="20"/>
        </w:rPr>
        <w:t xml:space="preserve"> days of their interview or the written request will have their case closed for lack</w:t>
      </w:r>
      <w:r w:rsidRPr="007426F4">
        <w:rPr>
          <w:spacing w:val="21"/>
          <w:sz w:val="20"/>
          <w:szCs w:val="20"/>
        </w:rPr>
        <w:t xml:space="preserve"> </w:t>
      </w:r>
      <w:r w:rsidRPr="007426F4">
        <w:rPr>
          <w:sz w:val="20"/>
          <w:szCs w:val="20"/>
        </w:rPr>
        <w:t xml:space="preserve">of verification. A notice will be mailed to the applicant. It is the applicant’s responsibility to contact </w:t>
      </w:r>
      <w:r w:rsidR="00083C8C" w:rsidRPr="007426F4">
        <w:rPr>
          <w:sz w:val="20"/>
          <w:szCs w:val="20"/>
        </w:rPr>
        <w:t>FWHS</w:t>
      </w:r>
      <w:r w:rsidRPr="007426F4">
        <w:rPr>
          <w:sz w:val="20"/>
          <w:szCs w:val="20"/>
        </w:rPr>
        <w:t xml:space="preserve"> to ask</w:t>
      </w:r>
      <w:r w:rsidRPr="007426F4">
        <w:rPr>
          <w:spacing w:val="-2"/>
          <w:sz w:val="20"/>
          <w:szCs w:val="20"/>
        </w:rPr>
        <w:t xml:space="preserve"> </w:t>
      </w:r>
      <w:r w:rsidRPr="007426F4">
        <w:rPr>
          <w:sz w:val="20"/>
          <w:szCs w:val="20"/>
        </w:rPr>
        <w:t>for another opportunity to bring back the requested information. Another ten (10) days may be granted with a</w:t>
      </w:r>
      <w:r w:rsidRPr="007426F4">
        <w:rPr>
          <w:spacing w:val="39"/>
          <w:sz w:val="20"/>
          <w:szCs w:val="20"/>
        </w:rPr>
        <w:t xml:space="preserve"> </w:t>
      </w:r>
      <w:r w:rsidRPr="007426F4">
        <w:rPr>
          <w:sz w:val="20"/>
          <w:szCs w:val="20"/>
        </w:rPr>
        <w:t>valid reason or emergency (e.g.</w:t>
      </w:r>
      <w:r w:rsidRPr="007426F4">
        <w:rPr>
          <w:spacing w:val="-13"/>
          <w:sz w:val="20"/>
          <w:szCs w:val="20"/>
        </w:rPr>
        <w:t xml:space="preserve"> </w:t>
      </w:r>
      <w:r w:rsidRPr="007426F4">
        <w:rPr>
          <w:sz w:val="20"/>
          <w:szCs w:val="20"/>
        </w:rPr>
        <w:t>hospitalization).</w:t>
      </w:r>
    </w:p>
    <w:p w:rsidR="00A1660D" w:rsidRPr="007426F4" w:rsidRDefault="00A1660D">
      <w:pPr>
        <w:pStyle w:val="BodyText"/>
        <w:kinsoku w:val="0"/>
        <w:overflowPunct w:val="0"/>
        <w:ind w:right="113"/>
        <w:jc w:val="both"/>
        <w:rPr>
          <w:sz w:val="20"/>
          <w:szCs w:val="20"/>
        </w:rPr>
      </w:pPr>
    </w:p>
    <w:p w:rsidR="00A1660D" w:rsidRPr="007426F4" w:rsidRDefault="00A1660D">
      <w:pPr>
        <w:pStyle w:val="BodyText"/>
        <w:kinsoku w:val="0"/>
        <w:overflowPunct w:val="0"/>
        <w:spacing w:before="57"/>
        <w:jc w:val="both"/>
        <w:rPr>
          <w:sz w:val="20"/>
          <w:szCs w:val="20"/>
        </w:rPr>
      </w:pPr>
      <w:r w:rsidRPr="007426F4">
        <w:rPr>
          <w:sz w:val="20"/>
          <w:szCs w:val="20"/>
        </w:rPr>
        <w:t>Notices to applicant will include applicant’s hearing</w:t>
      </w:r>
      <w:r w:rsidRPr="007426F4">
        <w:rPr>
          <w:spacing w:val="-18"/>
          <w:sz w:val="20"/>
          <w:szCs w:val="20"/>
        </w:rPr>
        <w:t xml:space="preserve"> </w:t>
      </w:r>
      <w:r w:rsidRPr="007426F4">
        <w:rPr>
          <w:sz w:val="20"/>
          <w:szCs w:val="20"/>
        </w:rPr>
        <w:t>rights.</w:t>
      </w:r>
    </w:p>
    <w:p w:rsidR="00A1660D" w:rsidRPr="007426F4" w:rsidRDefault="00A1660D">
      <w:pPr>
        <w:pStyle w:val="BodyText"/>
        <w:kinsoku w:val="0"/>
        <w:overflowPunct w:val="0"/>
        <w:ind w:left="0"/>
        <w:rPr>
          <w:sz w:val="20"/>
          <w:szCs w:val="20"/>
        </w:rPr>
      </w:pPr>
    </w:p>
    <w:p w:rsidR="00A1660D" w:rsidRPr="007426F4" w:rsidRDefault="00A1660D">
      <w:pPr>
        <w:pStyle w:val="BodyText"/>
        <w:kinsoku w:val="0"/>
        <w:overflowPunct w:val="0"/>
        <w:ind w:right="113"/>
        <w:jc w:val="both"/>
        <w:rPr>
          <w:sz w:val="20"/>
          <w:szCs w:val="20"/>
        </w:rPr>
      </w:pPr>
      <w:r w:rsidRPr="007426F4">
        <w:rPr>
          <w:sz w:val="20"/>
          <w:szCs w:val="20"/>
        </w:rPr>
        <w:t>A reasonable accommodation will be made for disabled persons that require an advocate or accessible</w:t>
      </w:r>
      <w:r w:rsidRPr="007426F4">
        <w:rPr>
          <w:spacing w:val="15"/>
          <w:sz w:val="20"/>
          <w:szCs w:val="20"/>
        </w:rPr>
        <w:t xml:space="preserve"> </w:t>
      </w:r>
      <w:r w:rsidRPr="007426F4">
        <w:rPr>
          <w:sz w:val="20"/>
          <w:szCs w:val="20"/>
        </w:rPr>
        <w:t>offices. A designee will be allowed to participate in the interview process, but only with permission of the person with</w:t>
      </w:r>
      <w:r w:rsidRPr="007426F4">
        <w:rPr>
          <w:spacing w:val="28"/>
          <w:sz w:val="20"/>
          <w:szCs w:val="20"/>
        </w:rPr>
        <w:t xml:space="preserve"> </w:t>
      </w:r>
      <w:r w:rsidRPr="007426F4">
        <w:rPr>
          <w:sz w:val="20"/>
          <w:szCs w:val="20"/>
        </w:rPr>
        <w:t>a disability.</w:t>
      </w:r>
    </w:p>
    <w:p w:rsidR="00A1660D" w:rsidRPr="007426F4" w:rsidRDefault="00A1660D">
      <w:pPr>
        <w:pStyle w:val="BodyText"/>
        <w:kinsoku w:val="0"/>
        <w:overflowPunct w:val="0"/>
        <w:spacing w:before="9"/>
        <w:ind w:left="0"/>
        <w:rPr>
          <w:sz w:val="20"/>
          <w:szCs w:val="20"/>
        </w:rPr>
      </w:pPr>
    </w:p>
    <w:p w:rsidR="00A1660D" w:rsidRPr="007426F4" w:rsidRDefault="00A1660D">
      <w:pPr>
        <w:pStyle w:val="BodyText"/>
        <w:kinsoku w:val="0"/>
        <w:overflowPunct w:val="0"/>
        <w:jc w:val="both"/>
        <w:rPr>
          <w:sz w:val="20"/>
          <w:szCs w:val="20"/>
        </w:rPr>
      </w:pPr>
      <w:r w:rsidRPr="007426F4">
        <w:rPr>
          <w:sz w:val="20"/>
          <w:szCs w:val="20"/>
        </w:rPr>
        <w:t>All adult members must sign various required forms, which may include but not be limited</w:t>
      </w:r>
      <w:r w:rsidRPr="007426F4">
        <w:rPr>
          <w:spacing w:val="-33"/>
          <w:sz w:val="20"/>
          <w:szCs w:val="20"/>
        </w:rPr>
        <w:t xml:space="preserve"> </w:t>
      </w:r>
      <w:r w:rsidRPr="007426F4">
        <w:rPr>
          <w:sz w:val="20"/>
          <w:szCs w:val="20"/>
        </w:rPr>
        <w:t>to:</w:t>
      </w:r>
    </w:p>
    <w:p w:rsidR="00A1660D" w:rsidRPr="007426F4" w:rsidRDefault="00A1660D">
      <w:pPr>
        <w:pStyle w:val="BodyText"/>
        <w:kinsoku w:val="0"/>
        <w:overflowPunct w:val="0"/>
        <w:spacing w:before="1"/>
        <w:ind w:left="0"/>
        <w:rPr>
          <w:sz w:val="20"/>
          <w:szCs w:val="20"/>
        </w:rPr>
      </w:pPr>
    </w:p>
    <w:p w:rsidR="00A1660D" w:rsidRPr="007426F4" w:rsidRDefault="00A1660D" w:rsidP="00D37C3E">
      <w:pPr>
        <w:pStyle w:val="ListParagraph"/>
        <w:numPr>
          <w:ilvl w:val="1"/>
          <w:numId w:val="98"/>
        </w:numPr>
        <w:tabs>
          <w:tab w:val="left" w:pos="832"/>
        </w:tabs>
        <w:kinsoku w:val="0"/>
        <w:overflowPunct w:val="0"/>
        <w:ind w:hanging="360"/>
        <w:rPr>
          <w:rFonts w:ascii="Arial" w:hAnsi="Arial" w:cs="Arial"/>
          <w:sz w:val="20"/>
          <w:szCs w:val="20"/>
        </w:rPr>
      </w:pPr>
      <w:r w:rsidRPr="007426F4">
        <w:rPr>
          <w:rFonts w:ascii="Arial" w:hAnsi="Arial" w:cs="Arial"/>
          <w:sz w:val="20"/>
          <w:szCs w:val="20"/>
        </w:rPr>
        <w:t>HUD Form 9886, Release of</w:t>
      </w:r>
      <w:r w:rsidRPr="007426F4">
        <w:rPr>
          <w:rFonts w:ascii="Arial" w:hAnsi="Arial" w:cs="Arial"/>
          <w:spacing w:val="-1"/>
          <w:sz w:val="20"/>
          <w:szCs w:val="20"/>
        </w:rPr>
        <w:t xml:space="preserve"> </w:t>
      </w:r>
      <w:r w:rsidRPr="007426F4">
        <w:rPr>
          <w:rFonts w:ascii="Arial" w:hAnsi="Arial" w:cs="Arial"/>
          <w:sz w:val="20"/>
          <w:szCs w:val="20"/>
        </w:rPr>
        <w:t>Information;</w:t>
      </w:r>
    </w:p>
    <w:p w:rsidR="00A1660D" w:rsidRPr="007426F4" w:rsidRDefault="00A1660D">
      <w:pPr>
        <w:pStyle w:val="BodyText"/>
        <w:kinsoku w:val="0"/>
        <w:overflowPunct w:val="0"/>
        <w:spacing w:before="8"/>
        <w:ind w:left="0"/>
        <w:rPr>
          <w:sz w:val="20"/>
          <w:szCs w:val="20"/>
        </w:rPr>
      </w:pPr>
    </w:p>
    <w:p w:rsidR="00A1660D" w:rsidRPr="007426F4" w:rsidRDefault="00A1660D" w:rsidP="00D37C3E">
      <w:pPr>
        <w:pStyle w:val="ListParagraph"/>
        <w:numPr>
          <w:ilvl w:val="1"/>
          <w:numId w:val="98"/>
        </w:numPr>
        <w:tabs>
          <w:tab w:val="left" w:pos="832"/>
        </w:tabs>
        <w:kinsoku w:val="0"/>
        <w:overflowPunct w:val="0"/>
        <w:ind w:hanging="360"/>
        <w:rPr>
          <w:rFonts w:ascii="Arial" w:hAnsi="Arial" w:cs="Arial"/>
          <w:sz w:val="20"/>
          <w:szCs w:val="20"/>
        </w:rPr>
      </w:pPr>
      <w:r w:rsidRPr="007426F4">
        <w:rPr>
          <w:rFonts w:ascii="Arial" w:hAnsi="Arial" w:cs="Arial"/>
          <w:sz w:val="20"/>
          <w:szCs w:val="20"/>
        </w:rPr>
        <w:t>HUD Form 52675, Debts Owed to Public Housing Agencies and</w:t>
      </w:r>
      <w:r w:rsidRPr="007426F4">
        <w:rPr>
          <w:rFonts w:ascii="Arial" w:hAnsi="Arial" w:cs="Arial"/>
          <w:spacing w:val="-11"/>
          <w:sz w:val="20"/>
          <w:szCs w:val="20"/>
        </w:rPr>
        <w:t xml:space="preserve"> </w:t>
      </w:r>
      <w:r w:rsidRPr="007426F4">
        <w:rPr>
          <w:rFonts w:ascii="Arial" w:hAnsi="Arial" w:cs="Arial"/>
          <w:sz w:val="20"/>
          <w:szCs w:val="20"/>
        </w:rPr>
        <w:t>Terminations;</w:t>
      </w:r>
    </w:p>
    <w:p w:rsidR="00A1660D" w:rsidRPr="007426F4" w:rsidRDefault="00A1660D">
      <w:pPr>
        <w:pStyle w:val="BodyText"/>
        <w:kinsoku w:val="0"/>
        <w:overflowPunct w:val="0"/>
        <w:spacing w:before="10"/>
        <w:ind w:left="0"/>
        <w:rPr>
          <w:sz w:val="20"/>
          <w:szCs w:val="20"/>
        </w:rPr>
      </w:pPr>
    </w:p>
    <w:p w:rsidR="00A1660D" w:rsidRPr="007426F4" w:rsidRDefault="00A1660D" w:rsidP="00D37C3E">
      <w:pPr>
        <w:pStyle w:val="ListParagraph"/>
        <w:numPr>
          <w:ilvl w:val="1"/>
          <w:numId w:val="98"/>
        </w:numPr>
        <w:tabs>
          <w:tab w:val="left" w:pos="832"/>
        </w:tabs>
        <w:kinsoku w:val="0"/>
        <w:overflowPunct w:val="0"/>
        <w:ind w:hanging="360"/>
        <w:rPr>
          <w:rFonts w:ascii="Arial" w:hAnsi="Arial" w:cs="Arial"/>
          <w:sz w:val="20"/>
          <w:szCs w:val="20"/>
        </w:rPr>
      </w:pPr>
      <w:r w:rsidRPr="007426F4">
        <w:rPr>
          <w:rFonts w:ascii="Arial" w:hAnsi="Arial" w:cs="Arial"/>
          <w:sz w:val="20"/>
          <w:szCs w:val="20"/>
        </w:rPr>
        <w:t>Application</w:t>
      </w:r>
      <w:r w:rsidRPr="007426F4">
        <w:rPr>
          <w:rFonts w:ascii="Arial" w:hAnsi="Arial" w:cs="Arial"/>
          <w:spacing w:val="-2"/>
          <w:sz w:val="20"/>
          <w:szCs w:val="20"/>
        </w:rPr>
        <w:t xml:space="preserve"> </w:t>
      </w:r>
      <w:r w:rsidRPr="007426F4">
        <w:rPr>
          <w:rFonts w:ascii="Arial" w:hAnsi="Arial" w:cs="Arial"/>
          <w:sz w:val="20"/>
          <w:szCs w:val="20"/>
        </w:rPr>
        <w:t>forms;</w:t>
      </w:r>
    </w:p>
    <w:p w:rsidR="00A1660D" w:rsidRPr="007426F4" w:rsidRDefault="00A1660D">
      <w:pPr>
        <w:pStyle w:val="BodyText"/>
        <w:kinsoku w:val="0"/>
        <w:overflowPunct w:val="0"/>
        <w:spacing w:before="11"/>
        <w:ind w:left="0"/>
        <w:rPr>
          <w:sz w:val="20"/>
          <w:szCs w:val="20"/>
        </w:rPr>
      </w:pPr>
    </w:p>
    <w:p w:rsidR="00A1660D" w:rsidRPr="007426F4" w:rsidRDefault="00A1660D" w:rsidP="00D37C3E">
      <w:pPr>
        <w:pStyle w:val="ListParagraph"/>
        <w:numPr>
          <w:ilvl w:val="1"/>
          <w:numId w:val="98"/>
        </w:numPr>
        <w:tabs>
          <w:tab w:val="left" w:pos="832"/>
        </w:tabs>
        <w:kinsoku w:val="0"/>
        <w:overflowPunct w:val="0"/>
        <w:ind w:hanging="360"/>
        <w:rPr>
          <w:rFonts w:ascii="Arial" w:hAnsi="Arial" w:cs="Arial"/>
          <w:sz w:val="20"/>
          <w:szCs w:val="20"/>
        </w:rPr>
      </w:pPr>
      <w:r w:rsidRPr="007426F4">
        <w:rPr>
          <w:rFonts w:ascii="Arial" w:hAnsi="Arial" w:cs="Arial"/>
          <w:sz w:val="20"/>
          <w:szCs w:val="20"/>
        </w:rPr>
        <w:t>Release</w:t>
      </w:r>
      <w:r w:rsidRPr="007426F4">
        <w:rPr>
          <w:rFonts w:ascii="Arial" w:hAnsi="Arial" w:cs="Arial"/>
          <w:spacing w:val="-1"/>
          <w:sz w:val="20"/>
          <w:szCs w:val="20"/>
        </w:rPr>
        <w:t xml:space="preserve"> </w:t>
      </w:r>
      <w:r w:rsidRPr="007426F4">
        <w:rPr>
          <w:rFonts w:ascii="Arial" w:hAnsi="Arial" w:cs="Arial"/>
          <w:sz w:val="20"/>
          <w:szCs w:val="20"/>
        </w:rPr>
        <w:t>Forms;</w:t>
      </w:r>
    </w:p>
    <w:p w:rsidR="00A1660D" w:rsidRPr="007426F4" w:rsidRDefault="00A1660D">
      <w:pPr>
        <w:pStyle w:val="BodyText"/>
        <w:kinsoku w:val="0"/>
        <w:overflowPunct w:val="0"/>
        <w:spacing w:before="10"/>
        <w:ind w:left="0"/>
        <w:rPr>
          <w:sz w:val="20"/>
          <w:szCs w:val="20"/>
        </w:rPr>
      </w:pPr>
    </w:p>
    <w:p w:rsidR="00A1660D" w:rsidRPr="007426F4" w:rsidRDefault="00A1660D" w:rsidP="00D37C3E">
      <w:pPr>
        <w:pStyle w:val="ListParagraph"/>
        <w:numPr>
          <w:ilvl w:val="1"/>
          <w:numId w:val="98"/>
        </w:numPr>
        <w:tabs>
          <w:tab w:val="left" w:pos="832"/>
        </w:tabs>
        <w:kinsoku w:val="0"/>
        <w:overflowPunct w:val="0"/>
        <w:ind w:hanging="360"/>
        <w:rPr>
          <w:rFonts w:ascii="Arial" w:hAnsi="Arial" w:cs="Arial"/>
          <w:sz w:val="20"/>
          <w:szCs w:val="20"/>
        </w:rPr>
      </w:pPr>
      <w:r w:rsidRPr="007426F4">
        <w:rPr>
          <w:rFonts w:ascii="Arial" w:hAnsi="Arial" w:cs="Arial"/>
          <w:sz w:val="20"/>
          <w:szCs w:val="20"/>
        </w:rPr>
        <w:t>Supplemental</w:t>
      </w:r>
      <w:r w:rsidRPr="007426F4">
        <w:rPr>
          <w:rFonts w:ascii="Arial" w:hAnsi="Arial" w:cs="Arial"/>
          <w:spacing w:val="-3"/>
          <w:sz w:val="20"/>
          <w:szCs w:val="20"/>
        </w:rPr>
        <w:t xml:space="preserve"> </w:t>
      </w:r>
      <w:r w:rsidRPr="007426F4">
        <w:rPr>
          <w:rFonts w:ascii="Arial" w:hAnsi="Arial" w:cs="Arial"/>
          <w:sz w:val="20"/>
          <w:szCs w:val="20"/>
        </w:rPr>
        <w:t>forms;</w:t>
      </w:r>
    </w:p>
    <w:p w:rsidR="00A1660D" w:rsidRPr="007426F4" w:rsidRDefault="00A1660D">
      <w:pPr>
        <w:pStyle w:val="BodyText"/>
        <w:kinsoku w:val="0"/>
        <w:overflowPunct w:val="0"/>
        <w:spacing w:before="11"/>
        <w:ind w:left="0"/>
        <w:rPr>
          <w:sz w:val="20"/>
          <w:szCs w:val="20"/>
        </w:rPr>
      </w:pPr>
    </w:p>
    <w:p w:rsidR="00A1660D" w:rsidRPr="007426F4" w:rsidRDefault="00A1660D" w:rsidP="00D37C3E">
      <w:pPr>
        <w:pStyle w:val="ListParagraph"/>
        <w:numPr>
          <w:ilvl w:val="1"/>
          <w:numId w:val="98"/>
        </w:numPr>
        <w:tabs>
          <w:tab w:val="left" w:pos="832"/>
        </w:tabs>
        <w:kinsoku w:val="0"/>
        <w:overflowPunct w:val="0"/>
        <w:ind w:hanging="360"/>
        <w:rPr>
          <w:rFonts w:ascii="Arial" w:hAnsi="Arial" w:cs="Arial"/>
          <w:sz w:val="20"/>
          <w:szCs w:val="20"/>
        </w:rPr>
      </w:pPr>
      <w:r w:rsidRPr="007426F4">
        <w:rPr>
          <w:rFonts w:ascii="Arial" w:hAnsi="Arial" w:cs="Arial"/>
          <w:sz w:val="20"/>
          <w:szCs w:val="20"/>
        </w:rPr>
        <w:t>Declarations and consents related to citizenship/immigration status;</w:t>
      </w:r>
      <w:r w:rsidRPr="007426F4">
        <w:rPr>
          <w:rFonts w:ascii="Arial" w:hAnsi="Arial" w:cs="Arial"/>
          <w:spacing w:val="-10"/>
          <w:sz w:val="20"/>
          <w:szCs w:val="20"/>
        </w:rPr>
        <w:t xml:space="preserve"> </w:t>
      </w:r>
      <w:r w:rsidRPr="007426F4">
        <w:rPr>
          <w:rFonts w:ascii="Arial" w:hAnsi="Arial" w:cs="Arial"/>
          <w:sz w:val="20"/>
          <w:szCs w:val="20"/>
        </w:rPr>
        <w:t>and</w:t>
      </w:r>
    </w:p>
    <w:p w:rsidR="00A1660D" w:rsidRPr="007426F4" w:rsidRDefault="00A1660D">
      <w:pPr>
        <w:pStyle w:val="BodyText"/>
        <w:kinsoku w:val="0"/>
        <w:overflowPunct w:val="0"/>
        <w:spacing w:before="8"/>
        <w:ind w:left="0"/>
        <w:rPr>
          <w:sz w:val="20"/>
          <w:szCs w:val="20"/>
        </w:rPr>
      </w:pPr>
    </w:p>
    <w:p w:rsidR="00A1660D" w:rsidRPr="007426F4" w:rsidRDefault="00A1660D" w:rsidP="00D37C3E">
      <w:pPr>
        <w:pStyle w:val="ListParagraph"/>
        <w:numPr>
          <w:ilvl w:val="1"/>
          <w:numId w:val="98"/>
        </w:numPr>
        <w:tabs>
          <w:tab w:val="left" w:pos="832"/>
        </w:tabs>
        <w:kinsoku w:val="0"/>
        <w:overflowPunct w:val="0"/>
        <w:ind w:hanging="360"/>
        <w:rPr>
          <w:rFonts w:ascii="Arial" w:hAnsi="Arial" w:cs="Arial"/>
          <w:sz w:val="20"/>
          <w:szCs w:val="20"/>
        </w:rPr>
      </w:pPr>
      <w:r w:rsidRPr="007426F4">
        <w:rPr>
          <w:rFonts w:ascii="Arial" w:hAnsi="Arial" w:cs="Arial"/>
          <w:sz w:val="20"/>
          <w:szCs w:val="20"/>
        </w:rPr>
        <w:t xml:space="preserve">Any other documents required by </w:t>
      </w:r>
      <w:r w:rsidR="00AF435B" w:rsidRPr="007426F4">
        <w:rPr>
          <w:rFonts w:ascii="Arial" w:hAnsi="Arial" w:cs="Arial"/>
          <w:sz w:val="20"/>
          <w:szCs w:val="20"/>
        </w:rPr>
        <w:t>FWHS</w:t>
      </w:r>
      <w:r w:rsidRPr="007426F4">
        <w:rPr>
          <w:rFonts w:ascii="Arial" w:hAnsi="Arial" w:cs="Arial"/>
          <w:sz w:val="20"/>
          <w:szCs w:val="20"/>
        </w:rPr>
        <w:t>.</w:t>
      </w:r>
    </w:p>
    <w:p w:rsidR="00A1660D" w:rsidRPr="007426F4" w:rsidRDefault="00A1660D">
      <w:pPr>
        <w:pStyle w:val="BodyText"/>
        <w:kinsoku w:val="0"/>
        <w:overflowPunct w:val="0"/>
        <w:spacing w:before="10"/>
        <w:ind w:left="0"/>
        <w:rPr>
          <w:sz w:val="20"/>
          <w:szCs w:val="20"/>
        </w:rPr>
      </w:pPr>
    </w:p>
    <w:p w:rsidR="00A1660D" w:rsidRPr="007426F4" w:rsidRDefault="00A1660D">
      <w:pPr>
        <w:pStyle w:val="BodyText"/>
        <w:kinsoku w:val="0"/>
        <w:overflowPunct w:val="0"/>
        <w:ind w:right="118"/>
        <w:jc w:val="both"/>
        <w:rPr>
          <w:sz w:val="20"/>
          <w:szCs w:val="20"/>
        </w:rPr>
      </w:pPr>
      <w:r w:rsidRPr="007426F4">
        <w:rPr>
          <w:sz w:val="20"/>
          <w:szCs w:val="20"/>
        </w:rPr>
        <w:t>Failure</w:t>
      </w:r>
      <w:r w:rsidRPr="007426F4">
        <w:rPr>
          <w:spacing w:val="30"/>
          <w:sz w:val="20"/>
          <w:szCs w:val="20"/>
        </w:rPr>
        <w:t xml:space="preserve"> </w:t>
      </w:r>
      <w:r w:rsidRPr="007426F4">
        <w:rPr>
          <w:sz w:val="20"/>
          <w:szCs w:val="20"/>
        </w:rPr>
        <w:t>to</w:t>
      </w:r>
      <w:r w:rsidRPr="007426F4">
        <w:rPr>
          <w:spacing w:val="30"/>
          <w:sz w:val="20"/>
          <w:szCs w:val="20"/>
        </w:rPr>
        <w:t xml:space="preserve"> </w:t>
      </w:r>
      <w:r w:rsidRPr="007426F4">
        <w:rPr>
          <w:sz w:val="20"/>
          <w:szCs w:val="20"/>
        </w:rPr>
        <w:t>do</w:t>
      </w:r>
      <w:r w:rsidRPr="007426F4">
        <w:rPr>
          <w:spacing w:val="30"/>
          <w:sz w:val="20"/>
          <w:szCs w:val="20"/>
        </w:rPr>
        <w:t xml:space="preserve"> </w:t>
      </w:r>
      <w:r w:rsidRPr="007426F4">
        <w:rPr>
          <w:sz w:val="20"/>
          <w:szCs w:val="20"/>
        </w:rPr>
        <w:t>so</w:t>
      </w:r>
      <w:r w:rsidRPr="007426F4">
        <w:rPr>
          <w:spacing w:val="30"/>
          <w:sz w:val="20"/>
          <w:szCs w:val="20"/>
        </w:rPr>
        <w:t xml:space="preserve"> </w:t>
      </w:r>
      <w:r w:rsidRPr="007426F4">
        <w:rPr>
          <w:sz w:val="20"/>
          <w:szCs w:val="20"/>
        </w:rPr>
        <w:t>will</w:t>
      </w:r>
      <w:r w:rsidRPr="007426F4">
        <w:rPr>
          <w:spacing w:val="30"/>
          <w:sz w:val="20"/>
          <w:szCs w:val="20"/>
        </w:rPr>
        <w:t xml:space="preserve"> </w:t>
      </w:r>
      <w:r w:rsidRPr="007426F4">
        <w:rPr>
          <w:sz w:val="20"/>
          <w:szCs w:val="20"/>
        </w:rPr>
        <w:t>be</w:t>
      </w:r>
      <w:r w:rsidRPr="007426F4">
        <w:rPr>
          <w:spacing w:val="33"/>
          <w:sz w:val="20"/>
          <w:szCs w:val="20"/>
        </w:rPr>
        <w:t xml:space="preserve"> </w:t>
      </w:r>
      <w:r w:rsidRPr="007426F4">
        <w:rPr>
          <w:sz w:val="20"/>
          <w:szCs w:val="20"/>
        </w:rPr>
        <w:t>cause</w:t>
      </w:r>
      <w:r w:rsidRPr="007426F4">
        <w:rPr>
          <w:spacing w:val="28"/>
          <w:sz w:val="20"/>
          <w:szCs w:val="20"/>
        </w:rPr>
        <w:t xml:space="preserve"> </w:t>
      </w:r>
      <w:r w:rsidRPr="007426F4">
        <w:rPr>
          <w:sz w:val="20"/>
          <w:szCs w:val="20"/>
        </w:rPr>
        <w:t>for</w:t>
      </w:r>
      <w:r w:rsidRPr="007426F4">
        <w:rPr>
          <w:spacing w:val="29"/>
          <w:sz w:val="20"/>
          <w:szCs w:val="20"/>
        </w:rPr>
        <w:t xml:space="preserve"> </w:t>
      </w:r>
      <w:r w:rsidRPr="007426F4">
        <w:rPr>
          <w:sz w:val="20"/>
          <w:szCs w:val="20"/>
        </w:rPr>
        <w:t>denial</w:t>
      </w:r>
      <w:r w:rsidRPr="007426F4">
        <w:rPr>
          <w:spacing w:val="30"/>
          <w:sz w:val="20"/>
          <w:szCs w:val="20"/>
        </w:rPr>
        <w:t xml:space="preserve"> </w:t>
      </w:r>
      <w:r w:rsidRPr="007426F4">
        <w:rPr>
          <w:sz w:val="20"/>
          <w:szCs w:val="20"/>
        </w:rPr>
        <w:t>of</w:t>
      </w:r>
      <w:r w:rsidRPr="007426F4">
        <w:rPr>
          <w:spacing w:val="32"/>
          <w:sz w:val="20"/>
          <w:szCs w:val="20"/>
        </w:rPr>
        <w:t xml:space="preserve"> </w:t>
      </w:r>
      <w:r w:rsidRPr="007426F4">
        <w:rPr>
          <w:sz w:val="20"/>
          <w:szCs w:val="20"/>
        </w:rPr>
        <w:t>the</w:t>
      </w:r>
      <w:r w:rsidRPr="007426F4">
        <w:rPr>
          <w:spacing w:val="28"/>
          <w:sz w:val="20"/>
          <w:szCs w:val="20"/>
        </w:rPr>
        <w:t xml:space="preserve"> </w:t>
      </w:r>
      <w:r w:rsidRPr="007426F4">
        <w:rPr>
          <w:sz w:val="20"/>
          <w:szCs w:val="20"/>
        </w:rPr>
        <w:t>application</w:t>
      </w:r>
      <w:r w:rsidRPr="007426F4">
        <w:rPr>
          <w:spacing w:val="30"/>
          <w:sz w:val="20"/>
          <w:szCs w:val="20"/>
        </w:rPr>
        <w:t xml:space="preserve"> </w:t>
      </w:r>
      <w:r w:rsidRPr="007426F4">
        <w:rPr>
          <w:sz w:val="20"/>
          <w:szCs w:val="20"/>
        </w:rPr>
        <w:t>for</w:t>
      </w:r>
      <w:r w:rsidRPr="007426F4">
        <w:rPr>
          <w:spacing w:val="29"/>
          <w:sz w:val="20"/>
          <w:szCs w:val="20"/>
        </w:rPr>
        <w:t xml:space="preserve"> </w:t>
      </w:r>
      <w:r w:rsidRPr="007426F4">
        <w:rPr>
          <w:sz w:val="20"/>
          <w:szCs w:val="20"/>
        </w:rPr>
        <w:t>failure</w:t>
      </w:r>
      <w:r w:rsidRPr="007426F4">
        <w:rPr>
          <w:spacing w:val="28"/>
          <w:sz w:val="20"/>
          <w:szCs w:val="20"/>
        </w:rPr>
        <w:t xml:space="preserve"> </w:t>
      </w:r>
      <w:r w:rsidRPr="007426F4">
        <w:rPr>
          <w:sz w:val="20"/>
          <w:szCs w:val="20"/>
        </w:rPr>
        <w:t>to</w:t>
      </w:r>
      <w:r w:rsidRPr="007426F4">
        <w:rPr>
          <w:spacing w:val="28"/>
          <w:sz w:val="20"/>
          <w:szCs w:val="20"/>
        </w:rPr>
        <w:t xml:space="preserve"> </w:t>
      </w:r>
      <w:r w:rsidRPr="007426F4">
        <w:rPr>
          <w:sz w:val="20"/>
          <w:szCs w:val="20"/>
        </w:rPr>
        <w:t>provide</w:t>
      </w:r>
      <w:r w:rsidRPr="007426F4">
        <w:rPr>
          <w:spacing w:val="30"/>
          <w:sz w:val="20"/>
          <w:szCs w:val="20"/>
        </w:rPr>
        <w:t xml:space="preserve"> </w:t>
      </w:r>
      <w:r w:rsidRPr="007426F4">
        <w:rPr>
          <w:sz w:val="20"/>
          <w:szCs w:val="20"/>
        </w:rPr>
        <w:t>necessary</w:t>
      </w:r>
      <w:r w:rsidRPr="007426F4">
        <w:rPr>
          <w:spacing w:val="29"/>
          <w:sz w:val="20"/>
          <w:szCs w:val="20"/>
        </w:rPr>
        <w:t xml:space="preserve"> </w:t>
      </w:r>
      <w:r w:rsidRPr="007426F4">
        <w:rPr>
          <w:sz w:val="20"/>
          <w:szCs w:val="20"/>
        </w:rPr>
        <w:t>certifications</w:t>
      </w:r>
      <w:r w:rsidRPr="007426F4">
        <w:rPr>
          <w:spacing w:val="31"/>
          <w:sz w:val="20"/>
          <w:szCs w:val="20"/>
        </w:rPr>
        <w:t xml:space="preserve"> </w:t>
      </w:r>
      <w:r w:rsidRPr="007426F4">
        <w:rPr>
          <w:sz w:val="20"/>
          <w:szCs w:val="20"/>
        </w:rPr>
        <w:t>and</w:t>
      </w:r>
      <w:r w:rsidRPr="007426F4">
        <w:rPr>
          <w:spacing w:val="-1"/>
          <w:sz w:val="20"/>
          <w:szCs w:val="20"/>
        </w:rPr>
        <w:t xml:space="preserve"> </w:t>
      </w:r>
      <w:r w:rsidRPr="007426F4">
        <w:rPr>
          <w:sz w:val="20"/>
          <w:szCs w:val="20"/>
        </w:rPr>
        <w:t>releases as required by</w:t>
      </w:r>
      <w:r w:rsidRPr="007426F4">
        <w:rPr>
          <w:spacing w:val="-12"/>
          <w:sz w:val="20"/>
          <w:szCs w:val="20"/>
        </w:rPr>
        <w:t xml:space="preserve"> </w:t>
      </w:r>
      <w:r w:rsidR="00083C8C" w:rsidRPr="007426F4">
        <w:rPr>
          <w:sz w:val="20"/>
          <w:szCs w:val="20"/>
        </w:rPr>
        <w:t>FWHS</w:t>
      </w:r>
      <w:r w:rsidRPr="007426F4">
        <w:rPr>
          <w:sz w:val="20"/>
          <w:szCs w:val="20"/>
        </w:rPr>
        <w:t>.</w:t>
      </w:r>
    </w:p>
    <w:p w:rsidR="00A1660D" w:rsidRPr="007426F4" w:rsidRDefault="00A1660D">
      <w:pPr>
        <w:pStyle w:val="BodyText"/>
        <w:kinsoku w:val="0"/>
        <w:overflowPunct w:val="0"/>
        <w:spacing w:before="9"/>
        <w:ind w:left="0"/>
        <w:rPr>
          <w:sz w:val="20"/>
          <w:szCs w:val="20"/>
        </w:rPr>
      </w:pPr>
    </w:p>
    <w:p w:rsidR="00A1660D" w:rsidRPr="007426F4" w:rsidRDefault="00A1660D">
      <w:pPr>
        <w:pStyle w:val="BodyText"/>
        <w:kinsoku w:val="0"/>
        <w:overflowPunct w:val="0"/>
        <w:ind w:right="113"/>
        <w:jc w:val="both"/>
        <w:rPr>
          <w:sz w:val="20"/>
          <w:szCs w:val="20"/>
        </w:rPr>
      </w:pPr>
      <w:r w:rsidRPr="007426F4">
        <w:rPr>
          <w:sz w:val="20"/>
          <w:szCs w:val="20"/>
        </w:rPr>
        <w:t xml:space="preserve">If </w:t>
      </w:r>
      <w:r w:rsidR="00083C8C" w:rsidRPr="007426F4">
        <w:rPr>
          <w:sz w:val="20"/>
          <w:szCs w:val="20"/>
        </w:rPr>
        <w:t>FWHS</w:t>
      </w:r>
      <w:r w:rsidRPr="007426F4">
        <w:rPr>
          <w:sz w:val="20"/>
          <w:szCs w:val="20"/>
        </w:rPr>
        <w:t xml:space="preserve"> determines that additional information or document(s) are needed, </w:t>
      </w:r>
      <w:r w:rsidR="00083C8C" w:rsidRPr="007426F4">
        <w:rPr>
          <w:sz w:val="20"/>
          <w:szCs w:val="20"/>
        </w:rPr>
        <w:t>FWHS</w:t>
      </w:r>
      <w:r w:rsidRPr="007426F4">
        <w:rPr>
          <w:sz w:val="20"/>
          <w:szCs w:val="20"/>
        </w:rPr>
        <w:t xml:space="preserve"> will request the</w:t>
      </w:r>
      <w:r w:rsidRPr="007426F4">
        <w:rPr>
          <w:spacing w:val="-3"/>
          <w:sz w:val="20"/>
          <w:szCs w:val="20"/>
        </w:rPr>
        <w:t xml:space="preserve"> </w:t>
      </w:r>
      <w:r w:rsidRPr="007426F4">
        <w:rPr>
          <w:sz w:val="20"/>
          <w:szCs w:val="20"/>
        </w:rPr>
        <w:t>document(s) or</w:t>
      </w:r>
      <w:r w:rsidRPr="007426F4">
        <w:rPr>
          <w:spacing w:val="-15"/>
          <w:sz w:val="20"/>
          <w:szCs w:val="20"/>
        </w:rPr>
        <w:t xml:space="preserve"> </w:t>
      </w:r>
      <w:r w:rsidRPr="007426F4">
        <w:rPr>
          <w:sz w:val="20"/>
          <w:szCs w:val="20"/>
        </w:rPr>
        <w:t>information</w:t>
      </w:r>
      <w:r w:rsidRPr="007426F4">
        <w:rPr>
          <w:spacing w:val="-16"/>
          <w:sz w:val="20"/>
          <w:szCs w:val="20"/>
        </w:rPr>
        <w:t xml:space="preserve"> </w:t>
      </w:r>
      <w:r w:rsidRPr="007426F4">
        <w:rPr>
          <w:sz w:val="20"/>
          <w:szCs w:val="20"/>
        </w:rPr>
        <w:t>in</w:t>
      </w:r>
      <w:r w:rsidRPr="007426F4">
        <w:rPr>
          <w:spacing w:val="-16"/>
          <w:sz w:val="20"/>
          <w:szCs w:val="20"/>
        </w:rPr>
        <w:t xml:space="preserve"> </w:t>
      </w:r>
      <w:r w:rsidRPr="007426F4">
        <w:rPr>
          <w:sz w:val="20"/>
          <w:szCs w:val="20"/>
        </w:rPr>
        <w:t>writing.</w:t>
      </w:r>
      <w:r w:rsidRPr="007426F4">
        <w:rPr>
          <w:spacing w:val="-17"/>
          <w:sz w:val="20"/>
          <w:szCs w:val="20"/>
        </w:rPr>
        <w:t xml:space="preserve"> </w:t>
      </w:r>
      <w:r w:rsidRPr="007426F4">
        <w:rPr>
          <w:sz w:val="20"/>
          <w:szCs w:val="20"/>
        </w:rPr>
        <w:t>The</w:t>
      </w:r>
      <w:r w:rsidRPr="007426F4">
        <w:rPr>
          <w:spacing w:val="-21"/>
          <w:sz w:val="20"/>
          <w:szCs w:val="20"/>
        </w:rPr>
        <w:t xml:space="preserve"> </w:t>
      </w:r>
      <w:r w:rsidRPr="007426F4">
        <w:rPr>
          <w:sz w:val="20"/>
          <w:szCs w:val="20"/>
        </w:rPr>
        <w:t>family</w:t>
      </w:r>
      <w:r w:rsidRPr="007426F4">
        <w:rPr>
          <w:spacing w:val="-18"/>
          <w:sz w:val="20"/>
          <w:szCs w:val="20"/>
        </w:rPr>
        <w:t xml:space="preserve"> </w:t>
      </w:r>
      <w:r w:rsidRPr="007426F4">
        <w:rPr>
          <w:sz w:val="20"/>
          <w:szCs w:val="20"/>
        </w:rPr>
        <w:t>will</w:t>
      </w:r>
      <w:r w:rsidRPr="007426F4">
        <w:rPr>
          <w:spacing w:val="-17"/>
          <w:sz w:val="20"/>
          <w:szCs w:val="20"/>
        </w:rPr>
        <w:t xml:space="preserve"> </w:t>
      </w:r>
      <w:r w:rsidRPr="007426F4">
        <w:rPr>
          <w:sz w:val="20"/>
          <w:szCs w:val="20"/>
        </w:rPr>
        <w:t>be</w:t>
      </w:r>
      <w:r w:rsidRPr="007426F4">
        <w:rPr>
          <w:spacing w:val="-18"/>
          <w:sz w:val="20"/>
          <w:szCs w:val="20"/>
        </w:rPr>
        <w:t xml:space="preserve"> </w:t>
      </w:r>
      <w:r w:rsidRPr="007426F4">
        <w:rPr>
          <w:sz w:val="20"/>
          <w:szCs w:val="20"/>
        </w:rPr>
        <w:t>given</w:t>
      </w:r>
      <w:r w:rsidRPr="007426F4">
        <w:rPr>
          <w:spacing w:val="-15"/>
          <w:sz w:val="20"/>
          <w:szCs w:val="20"/>
        </w:rPr>
        <w:t xml:space="preserve"> </w:t>
      </w:r>
      <w:r w:rsidRPr="007426F4">
        <w:rPr>
          <w:sz w:val="20"/>
          <w:szCs w:val="20"/>
        </w:rPr>
        <w:t>ten</w:t>
      </w:r>
      <w:r w:rsidRPr="007426F4">
        <w:rPr>
          <w:spacing w:val="-16"/>
          <w:sz w:val="20"/>
          <w:szCs w:val="20"/>
        </w:rPr>
        <w:t xml:space="preserve"> </w:t>
      </w:r>
      <w:r w:rsidRPr="007426F4">
        <w:rPr>
          <w:sz w:val="20"/>
          <w:szCs w:val="20"/>
        </w:rPr>
        <w:t>(10)</w:t>
      </w:r>
      <w:r w:rsidRPr="007426F4">
        <w:rPr>
          <w:spacing w:val="-15"/>
          <w:sz w:val="20"/>
          <w:szCs w:val="20"/>
        </w:rPr>
        <w:t xml:space="preserve"> </w:t>
      </w:r>
      <w:r w:rsidRPr="007426F4">
        <w:rPr>
          <w:sz w:val="20"/>
          <w:szCs w:val="20"/>
        </w:rPr>
        <w:t>days</w:t>
      </w:r>
      <w:r w:rsidRPr="007426F4">
        <w:rPr>
          <w:spacing w:val="-16"/>
          <w:sz w:val="20"/>
          <w:szCs w:val="20"/>
        </w:rPr>
        <w:t xml:space="preserve"> </w:t>
      </w:r>
      <w:r w:rsidRPr="007426F4">
        <w:rPr>
          <w:sz w:val="20"/>
          <w:szCs w:val="20"/>
        </w:rPr>
        <w:t>to</w:t>
      </w:r>
      <w:r w:rsidRPr="007426F4">
        <w:rPr>
          <w:spacing w:val="-18"/>
          <w:sz w:val="20"/>
          <w:szCs w:val="20"/>
        </w:rPr>
        <w:t xml:space="preserve"> </w:t>
      </w:r>
      <w:r w:rsidRPr="007426F4">
        <w:rPr>
          <w:sz w:val="20"/>
          <w:szCs w:val="20"/>
        </w:rPr>
        <w:t>supply</w:t>
      </w:r>
      <w:r w:rsidRPr="007426F4">
        <w:rPr>
          <w:spacing w:val="-18"/>
          <w:sz w:val="20"/>
          <w:szCs w:val="20"/>
        </w:rPr>
        <w:t xml:space="preserve"> </w:t>
      </w:r>
      <w:r w:rsidRPr="007426F4">
        <w:rPr>
          <w:sz w:val="20"/>
          <w:szCs w:val="20"/>
        </w:rPr>
        <w:t>the</w:t>
      </w:r>
      <w:r w:rsidRPr="007426F4">
        <w:rPr>
          <w:spacing w:val="-16"/>
          <w:sz w:val="20"/>
          <w:szCs w:val="20"/>
        </w:rPr>
        <w:t xml:space="preserve"> </w:t>
      </w:r>
      <w:r w:rsidRPr="007426F4">
        <w:rPr>
          <w:sz w:val="20"/>
          <w:szCs w:val="20"/>
        </w:rPr>
        <w:t>information.</w:t>
      </w:r>
      <w:r w:rsidRPr="007426F4">
        <w:rPr>
          <w:spacing w:val="-16"/>
          <w:sz w:val="20"/>
          <w:szCs w:val="20"/>
        </w:rPr>
        <w:t xml:space="preserve"> </w:t>
      </w:r>
      <w:r w:rsidRPr="007426F4">
        <w:rPr>
          <w:sz w:val="20"/>
          <w:szCs w:val="20"/>
        </w:rPr>
        <w:t>If</w:t>
      </w:r>
      <w:r w:rsidRPr="007426F4">
        <w:rPr>
          <w:spacing w:val="-15"/>
          <w:sz w:val="20"/>
          <w:szCs w:val="20"/>
        </w:rPr>
        <w:t xml:space="preserve"> </w:t>
      </w:r>
      <w:r w:rsidRPr="007426F4">
        <w:rPr>
          <w:sz w:val="20"/>
          <w:szCs w:val="20"/>
        </w:rPr>
        <w:t>the</w:t>
      </w:r>
      <w:r w:rsidRPr="007426F4">
        <w:rPr>
          <w:spacing w:val="-16"/>
          <w:sz w:val="20"/>
          <w:szCs w:val="20"/>
        </w:rPr>
        <w:t xml:space="preserve"> </w:t>
      </w:r>
      <w:r w:rsidRPr="007426F4">
        <w:rPr>
          <w:sz w:val="20"/>
          <w:szCs w:val="20"/>
        </w:rPr>
        <w:t>information is</w:t>
      </w:r>
      <w:r w:rsidRPr="007426F4">
        <w:rPr>
          <w:spacing w:val="-1"/>
          <w:sz w:val="20"/>
          <w:szCs w:val="20"/>
        </w:rPr>
        <w:t xml:space="preserve"> </w:t>
      </w:r>
      <w:r w:rsidRPr="007426F4">
        <w:rPr>
          <w:sz w:val="20"/>
          <w:szCs w:val="20"/>
        </w:rPr>
        <w:t>not</w:t>
      </w:r>
      <w:r w:rsidRPr="007426F4">
        <w:rPr>
          <w:spacing w:val="-3"/>
          <w:sz w:val="20"/>
          <w:szCs w:val="20"/>
        </w:rPr>
        <w:t xml:space="preserve"> </w:t>
      </w:r>
      <w:r w:rsidRPr="007426F4">
        <w:rPr>
          <w:sz w:val="20"/>
          <w:szCs w:val="20"/>
        </w:rPr>
        <w:t>supplied</w:t>
      </w:r>
      <w:r w:rsidRPr="007426F4">
        <w:rPr>
          <w:spacing w:val="-2"/>
          <w:sz w:val="20"/>
          <w:szCs w:val="20"/>
        </w:rPr>
        <w:t xml:space="preserve"> </w:t>
      </w:r>
      <w:r w:rsidRPr="007426F4">
        <w:rPr>
          <w:sz w:val="20"/>
          <w:szCs w:val="20"/>
        </w:rPr>
        <w:t>in</w:t>
      </w:r>
      <w:r w:rsidRPr="007426F4">
        <w:rPr>
          <w:spacing w:val="-4"/>
          <w:sz w:val="20"/>
          <w:szCs w:val="20"/>
        </w:rPr>
        <w:t xml:space="preserve"> </w:t>
      </w:r>
      <w:r w:rsidRPr="007426F4">
        <w:rPr>
          <w:sz w:val="20"/>
          <w:szCs w:val="20"/>
        </w:rPr>
        <w:t>this</w:t>
      </w:r>
      <w:r w:rsidRPr="007426F4">
        <w:rPr>
          <w:spacing w:val="-4"/>
          <w:sz w:val="20"/>
          <w:szCs w:val="20"/>
        </w:rPr>
        <w:t xml:space="preserve"> </w:t>
      </w:r>
      <w:r w:rsidRPr="007426F4">
        <w:rPr>
          <w:sz w:val="20"/>
          <w:szCs w:val="20"/>
        </w:rPr>
        <w:t>time</w:t>
      </w:r>
      <w:r w:rsidRPr="007426F4">
        <w:rPr>
          <w:spacing w:val="-2"/>
          <w:sz w:val="20"/>
          <w:szCs w:val="20"/>
        </w:rPr>
        <w:t xml:space="preserve"> </w:t>
      </w:r>
      <w:r w:rsidRPr="007426F4">
        <w:rPr>
          <w:sz w:val="20"/>
          <w:szCs w:val="20"/>
        </w:rPr>
        <w:t>period</w:t>
      </w:r>
      <w:r w:rsidRPr="007426F4">
        <w:rPr>
          <w:spacing w:val="-2"/>
          <w:sz w:val="20"/>
          <w:szCs w:val="20"/>
        </w:rPr>
        <w:t xml:space="preserve"> </w:t>
      </w:r>
      <w:r w:rsidRPr="007426F4">
        <w:rPr>
          <w:sz w:val="20"/>
          <w:szCs w:val="20"/>
        </w:rPr>
        <w:t>or</w:t>
      </w:r>
      <w:r w:rsidRPr="007426F4">
        <w:rPr>
          <w:spacing w:val="-3"/>
          <w:sz w:val="20"/>
          <w:szCs w:val="20"/>
        </w:rPr>
        <w:t xml:space="preserve"> </w:t>
      </w:r>
      <w:r w:rsidRPr="007426F4">
        <w:rPr>
          <w:sz w:val="20"/>
          <w:szCs w:val="20"/>
        </w:rPr>
        <w:t>if</w:t>
      </w:r>
      <w:r w:rsidRPr="007426F4">
        <w:rPr>
          <w:spacing w:val="2"/>
          <w:sz w:val="20"/>
          <w:szCs w:val="20"/>
        </w:rPr>
        <w:t xml:space="preserve"> </w:t>
      </w:r>
      <w:r w:rsidRPr="007426F4">
        <w:rPr>
          <w:sz w:val="20"/>
          <w:szCs w:val="20"/>
        </w:rPr>
        <w:t>an</w:t>
      </w:r>
      <w:r w:rsidRPr="007426F4">
        <w:rPr>
          <w:spacing w:val="-4"/>
          <w:sz w:val="20"/>
          <w:szCs w:val="20"/>
        </w:rPr>
        <w:t xml:space="preserve"> </w:t>
      </w:r>
      <w:r w:rsidRPr="007426F4">
        <w:rPr>
          <w:sz w:val="20"/>
          <w:szCs w:val="20"/>
        </w:rPr>
        <w:t>extension</w:t>
      </w:r>
      <w:r w:rsidRPr="007426F4">
        <w:rPr>
          <w:spacing w:val="-2"/>
          <w:sz w:val="20"/>
          <w:szCs w:val="20"/>
        </w:rPr>
        <w:t xml:space="preserve"> </w:t>
      </w:r>
      <w:r w:rsidRPr="007426F4">
        <w:rPr>
          <w:sz w:val="20"/>
          <w:szCs w:val="20"/>
        </w:rPr>
        <w:t>is</w:t>
      </w:r>
      <w:r w:rsidRPr="007426F4">
        <w:rPr>
          <w:spacing w:val="-1"/>
          <w:sz w:val="20"/>
          <w:szCs w:val="20"/>
        </w:rPr>
        <w:t xml:space="preserve"> </w:t>
      </w:r>
      <w:r w:rsidRPr="007426F4">
        <w:rPr>
          <w:sz w:val="20"/>
          <w:szCs w:val="20"/>
        </w:rPr>
        <w:t>not</w:t>
      </w:r>
      <w:r w:rsidRPr="007426F4">
        <w:rPr>
          <w:spacing w:val="-2"/>
          <w:sz w:val="20"/>
          <w:szCs w:val="20"/>
        </w:rPr>
        <w:t xml:space="preserve"> </w:t>
      </w:r>
      <w:r w:rsidRPr="007426F4">
        <w:rPr>
          <w:sz w:val="20"/>
          <w:szCs w:val="20"/>
        </w:rPr>
        <w:t>requested</w:t>
      </w:r>
      <w:r w:rsidRPr="007426F4">
        <w:rPr>
          <w:spacing w:val="-2"/>
          <w:sz w:val="20"/>
          <w:szCs w:val="20"/>
        </w:rPr>
        <w:t xml:space="preserve"> </w:t>
      </w:r>
      <w:r w:rsidRPr="007426F4">
        <w:rPr>
          <w:sz w:val="20"/>
          <w:szCs w:val="20"/>
        </w:rPr>
        <w:t>and</w:t>
      </w:r>
      <w:r w:rsidRPr="007426F4">
        <w:rPr>
          <w:spacing w:val="-6"/>
          <w:sz w:val="20"/>
          <w:szCs w:val="20"/>
        </w:rPr>
        <w:t xml:space="preserve"> </w:t>
      </w:r>
      <w:r w:rsidRPr="007426F4">
        <w:rPr>
          <w:sz w:val="20"/>
          <w:szCs w:val="20"/>
        </w:rPr>
        <w:t>granted,</w:t>
      </w:r>
      <w:r w:rsidRPr="007426F4">
        <w:rPr>
          <w:spacing w:val="-2"/>
          <w:sz w:val="20"/>
          <w:szCs w:val="20"/>
        </w:rPr>
        <w:t xml:space="preserve"> </w:t>
      </w:r>
      <w:r w:rsidR="00083C8C" w:rsidRPr="007426F4">
        <w:rPr>
          <w:sz w:val="20"/>
          <w:szCs w:val="20"/>
        </w:rPr>
        <w:t>FWHS</w:t>
      </w:r>
      <w:r w:rsidRPr="007426F4">
        <w:rPr>
          <w:spacing w:val="-4"/>
          <w:sz w:val="20"/>
          <w:szCs w:val="20"/>
        </w:rPr>
        <w:t xml:space="preserve"> </w:t>
      </w:r>
      <w:r w:rsidRPr="007426F4">
        <w:rPr>
          <w:sz w:val="20"/>
          <w:szCs w:val="20"/>
        </w:rPr>
        <w:t>will</w:t>
      </w:r>
      <w:r w:rsidRPr="007426F4">
        <w:rPr>
          <w:spacing w:val="-2"/>
          <w:sz w:val="20"/>
          <w:szCs w:val="20"/>
        </w:rPr>
        <w:t xml:space="preserve"> </w:t>
      </w:r>
      <w:r w:rsidRPr="007426F4">
        <w:rPr>
          <w:sz w:val="20"/>
          <w:szCs w:val="20"/>
        </w:rPr>
        <w:t>provide</w:t>
      </w:r>
      <w:r w:rsidRPr="007426F4">
        <w:rPr>
          <w:spacing w:val="-2"/>
          <w:sz w:val="20"/>
          <w:szCs w:val="20"/>
        </w:rPr>
        <w:t xml:space="preserve"> </w:t>
      </w:r>
      <w:r w:rsidRPr="007426F4">
        <w:rPr>
          <w:sz w:val="20"/>
          <w:szCs w:val="20"/>
        </w:rPr>
        <w:t>the</w:t>
      </w:r>
      <w:r w:rsidRPr="007426F4">
        <w:rPr>
          <w:spacing w:val="-6"/>
          <w:sz w:val="20"/>
          <w:szCs w:val="20"/>
        </w:rPr>
        <w:t xml:space="preserve"> </w:t>
      </w:r>
      <w:r w:rsidRPr="007426F4">
        <w:rPr>
          <w:sz w:val="20"/>
          <w:szCs w:val="20"/>
        </w:rPr>
        <w:t>family</w:t>
      </w:r>
      <w:r w:rsidRPr="007426F4">
        <w:rPr>
          <w:spacing w:val="-4"/>
          <w:sz w:val="20"/>
          <w:szCs w:val="20"/>
        </w:rPr>
        <w:t xml:space="preserve"> </w:t>
      </w:r>
      <w:r w:rsidRPr="007426F4">
        <w:rPr>
          <w:sz w:val="20"/>
          <w:szCs w:val="20"/>
        </w:rPr>
        <w:t>a notification of denial of</w:t>
      </w:r>
      <w:r w:rsidRPr="007426F4">
        <w:rPr>
          <w:spacing w:val="-8"/>
          <w:sz w:val="20"/>
          <w:szCs w:val="20"/>
        </w:rPr>
        <w:t xml:space="preserve"> </w:t>
      </w:r>
      <w:r w:rsidRPr="007426F4">
        <w:rPr>
          <w:sz w:val="20"/>
          <w:szCs w:val="20"/>
        </w:rPr>
        <w:t>assistance.</w:t>
      </w:r>
    </w:p>
    <w:p w:rsidR="00A1660D" w:rsidRPr="007426F4" w:rsidRDefault="00A1660D">
      <w:pPr>
        <w:pStyle w:val="BodyText"/>
        <w:kinsoku w:val="0"/>
        <w:overflowPunct w:val="0"/>
        <w:spacing w:before="9"/>
        <w:ind w:left="0"/>
        <w:rPr>
          <w:sz w:val="20"/>
          <w:szCs w:val="20"/>
        </w:rPr>
      </w:pPr>
    </w:p>
    <w:p w:rsidR="00945297" w:rsidRPr="007426F4" w:rsidRDefault="00A1660D">
      <w:pPr>
        <w:pStyle w:val="BodyText"/>
        <w:kinsoku w:val="0"/>
        <w:overflowPunct w:val="0"/>
        <w:rPr>
          <w:sz w:val="20"/>
          <w:szCs w:val="20"/>
        </w:rPr>
      </w:pPr>
      <w:r w:rsidRPr="007426F4">
        <w:rPr>
          <w:sz w:val="20"/>
          <w:szCs w:val="20"/>
        </w:rPr>
        <w:t>Applicants who fail to provide full disclosure of information, provide false information, or fail to complete the</w:t>
      </w:r>
      <w:r w:rsidRPr="007426F4">
        <w:rPr>
          <w:spacing w:val="-35"/>
          <w:sz w:val="20"/>
          <w:szCs w:val="20"/>
        </w:rPr>
        <w:t xml:space="preserve"> </w:t>
      </w:r>
      <w:r w:rsidRPr="007426F4">
        <w:rPr>
          <w:sz w:val="20"/>
          <w:szCs w:val="20"/>
        </w:rPr>
        <w:t xml:space="preserve">full application process will have their application withdrawn. </w:t>
      </w:r>
    </w:p>
    <w:p w:rsidR="00A1660D" w:rsidRPr="007426F4" w:rsidRDefault="00A1660D" w:rsidP="00D37C3E">
      <w:pPr>
        <w:pStyle w:val="Heading1"/>
        <w:numPr>
          <w:ilvl w:val="0"/>
          <w:numId w:val="98"/>
        </w:numPr>
        <w:tabs>
          <w:tab w:val="left" w:pos="472"/>
        </w:tabs>
        <w:kinsoku w:val="0"/>
        <w:overflowPunct w:val="0"/>
        <w:jc w:val="both"/>
        <w:rPr>
          <w:b w:val="0"/>
          <w:bCs w:val="0"/>
          <w:sz w:val="20"/>
          <w:szCs w:val="20"/>
        </w:rPr>
      </w:pPr>
      <w:bookmarkStart w:id="268" w:name="H._VERIFICATION"/>
      <w:bookmarkStart w:id="269" w:name="bookmark27"/>
      <w:bookmarkStart w:id="270" w:name="_Toc519064572"/>
      <w:bookmarkEnd w:id="268"/>
      <w:bookmarkEnd w:id="269"/>
      <w:r w:rsidRPr="007426F4">
        <w:rPr>
          <w:sz w:val="20"/>
          <w:szCs w:val="20"/>
          <w:u w:val="thick"/>
        </w:rPr>
        <w:t>VERIFICATION</w:t>
      </w:r>
      <w:bookmarkEnd w:id="270"/>
    </w:p>
    <w:p w:rsidR="00A1660D" w:rsidRPr="007426F4" w:rsidRDefault="00A1660D">
      <w:pPr>
        <w:pStyle w:val="BodyText"/>
        <w:kinsoku w:val="0"/>
        <w:overflowPunct w:val="0"/>
        <w:spacing w:before="11"/>
        <w:ind w:left="0"/>
        <w:rPr>
          <w:b/>
          <w:bCs/>
          <w:sz w:val="20"/>
          <w:szCs w:val="20"/>
        </w:rPr>
      </w:pPr>
    </w:p>
    <w:p w:rsidR="00A1660D" w:rsidRPr="007426F4" w:rsidRDefault="00A1660D">
      <w:pPr>
        <w:pStyle w:val="BodyText"/>
        <w:kinsoku w:val="0"/>
        <w:overflowPunct w:val="0"/>
        <w:spacing w:before="72"/>
        <w:ind w:right="113"/>
        <w:jc w:val="both"/>
        <w:rPr>
          <w:sz w:val="20"/>
          <w:szCs w:val="20"/>
        </w:rPr>
      </w:pPr>
      <w:r w:rsidRPr="007426F4">
        <w:rPr>
          <w:sz w:val="20"/>
          <w:szCs w:val="20"/>
        </w:rPr>
        <w:t>Information</w:t>
      </w:r>
      <w:r w:rsidRPr="007426F4">
        <w:rPr>
          <w:spacing w:val="53"/>
          <w:sz w:val="20"/>
          <w:szCs w:val="20"/>
        </w:rPr>
        <w:t xml:space="preserve"> </w:t>
      </w:r>
      <w:r w:rsidRPr="007426F4">
        <w:rPr>
          <w:sz w:val="20"/>
          <w:szCs w:val="20"/>
        </w:rPr>
        <w:t>provided</w:t>
      </w:r>
      <w:r w:rsidRPr="007426F4">
        <w:rPr>
          <w:spacing w:val="53"/>
          <w:sz w:val="20"/>
          <w:szCs w:val="20"/>
        </w:rPr>
        <w:t xml:space="preserve"> </w:t>
      </w:r>
      <w:r w:rsidRPr="007426F4">
        <w:rPr>
          <w:sz w:val="20"/>
          <w:szCs w:val="20"/>
        </w:rPr>
        <w:t>by</w:t>
      </w:r>
      <w:r w:rsidRPr="007426F4">
        <w:rPr>
          <w:spacing w:val="54"/>
          <w:sz w:val="20"/>
          <w:szCs w:val="20"/>
        </w:rPr>
        <w:t xml:space="preserve"> </w:t>
      </w:r>
      <w:r w:rsidRPr="007426F4">
        <w:rPr>
          <w:sz w:val="20"/>
          <w:szCs w:val="20"/>
        </w:rPr>
        <w:t>the</w:t>
      </w:r>
      <w:r w:rsidRPr="007426F4">
        <w:rPr>
          <w:spacing w:val="53"/>
          <w:sz w:val="20"/>
          <w:szCs w:val="20"/>
        </w:rPr>
        <w:t xml:space="preserve"> </w:t>
      </w:r>
      <w:r w:rsidRPr="007426F4">
        <w:rPr>
          <w:sz w:val="20"/>
          <w:szCs w:val="20"/>
        </w:rPr>
        <w:t>applicant</w:t>
      </w:r>
      <w:r w:rsidRPr="007426F4">
        <w:rPr>
          <w:spacing w:val="55"/>
          <w:sz w:val="20"/>
          <w:szCs w:val="20"/>
        </w:rPr>
        <w:t xml:space="preserve"> </w:t>
      </w:r>
      <w:r w:rsidRPr="007426F4">
        <w:rPr>
          <w:sz w:val="20"/>
          <w:szCs w:val="20"/>
        </w:rPr>
        <w:t>will</w:t>
      </w:r>
      <w:r w:rsidRPr="007426F4">
        <w:rPr>
          <w:spacing w:val="53"/>
          <w:sz w:val="20"/>
          <w:szCs w:val="20"/>
        </w:rPr>
        <w:t xml:space="preserve"> </w:t>
      </w:r>
      <w:r w:rsidRPr="007426F4">
        <w:rPr>
          <w:sz w:val="20"/>
          <w:szCs w:val="20"/>
        </w:rPr>
        <w:t>be</w:t>
      </w:r>
      <w:r w:rsidRPr="007426F4">
        <w:rPr>
          <w:spacing w:val="53"/>
          <w:sz w:val="20"/>
          <w:szCs w:val="20"/>
        </w:rPr>
        <w:t xml:space="preserve"> </w:t>
      </w:r>
      <w:r w:rsidRPr="007426F4">
        <w:rPr>
          <w:sz w:val="20"/>
          <w:szCs w:val="20"/>
        </w:rPr>
        <w:t>verified</w:t>
      </w:r>
      <w:r w:rsidRPr="007426F4">
        <w:rPr>
          <w:spacing w:val="53"/>
          <w:sz w:val="20"/>
          <w:szCs w:val="20"/>
        </w:rPr>
        <w:t xml:space="preserve"> </w:t>
      </w:r>
      <w:r w:rsidRPr="007426F4">
        <w:rPr>
          <w:sz w:val="20"/>
          <w:szCs w:val="20"/>
        </w:rPr>
        <w:t>using</w:t>
      </w:r>
      <w:r w:rsidRPr="007426F4">
        <w:rPr>
          <w:spacing w:val="53"/>
          <w:sz w:val="20"/>
          <w:szCs w:val="20"/>
        </w:rPr>
        <w:t xml:space="preserve"> </w:t>
      </w:r>
      <w:r w:rsidRPr="007426F4">
        <w:rPr>
          <w:sz w:val="20"/>
          <w:szCs w:val="20"/>
        </w:rPr>
        <w:t>the</w:t>
      </w:r>
      <w:r w:rsidRPr="007426F4">
        <w:rPr>
          <w:spacing w:val="53"/>
          <w:sz w:val="20"/>
          <w:szCs w:val="20"/>
        </w:rPr>
        <w:t xml:space="preserve"> </w:t>
      </w:r>
      <w:r w:rsidRPr="007426F4">
        <w:rPr>
          <w:sz w:val="20"/>
          <w:szCs w:val="20"/>
        </w:rPr>
        <w:t>verification</w:t>
      </w:r>
      <w:r w:rsidRPr="007426F4">
        <w:rPr>
          <w:spacing w:val="53"/>
          <w:sz w:val="20"/>
          <w:szCs w:val="20"/>
        </w:rPr>
        <w:t xml:space="preserve"> </w:t>
      </w:r>
      <w:r w:rsidRPr="007426F4">
        <w:rPr>
          <w:sz w:val="20"/>
          <w:szCs w:val="20"/>
        </w:rPr>
        <w:t>procedures</w:t>
      </w:r>
      <w:r w:rsidRPr="007426F4">
        <w:rPr>
          <w:spacing w:val="54"/>
          <w:sz w:val="20"/>
          <w:szCs w:val="20"/>
        </w:rPr>
        <w:t xml:space="preserve"> </w:t>
      </w:r>
      <w:r w:rsidRPr="007426F4">
        <w:rPr>
          <w:sz w:val="20"/>
          <w:szCs w:val="20"/>
        </w:rPr>
        <w:t>in</w:t>
      </w:r>
      <w:r w:rsidRPr="007426F4">
        <w:rPr>
          <w:spacing w:val="53"/>
          <w:sz w:val="20"/>
          <w:szCs w:val="20"/>
        </w:rPr>
        <w:t xml:space="preserve"> </w:t>
      </w:r>
      <w:r w:rsidRPr="007426F4">
        <w:rPr>
          <w:sz w:val="20"/>
          <w:szCs w:val="20"/>
        </w:rPr>
        <w:t>the</w:t>
      </w:r>
      <w:r w:rsidRPr="007426F4">
        <w:rPr>
          <w:spacing w:val="53"/>
          <w:sz w:val="20"/>
          <w:szCs w:val="20"/>
        </w:rPr>
        <w:t xml:space="preserve"> </w:t>
      </w:r>
      <w:r w:rsidRPr="007426F4">
        <w:rPr>
          <w:sz w:val="20"/>
          <w:szCs w:val="20"/>
        </w:rPr>
        <w:t>“Verification</w:t>
      </w:r>
      <w:r w:rsidRPr="007426F4">
        <w:rPr>
          <w:spacing w:val="-1"/>
          <w:sz w:val="20"/>
          <w:szCs w:val="20"/>
        </w:rPr>
        <w:t xml:space="preserve"> </w:t>
      </w:r>
      <w:r w:rsidRPr="007426F4">
        <w:rPr>
          <w:sz w:val="20"/>
          <w:szCs w:val="20"/>
        </w:rPr>
        <w:t>Procedures” chapter. Family composition, income, allowances and deductions, assets, full-time student</w:t>
      </w:r>
      <w:r w:rsidRPr="007426F4">
        <w:rPr>
          <w:spacing w:val="60"/>
          <w:sz w:val="20"/>
          <w:szCs w:val="20"/>
        </w:rPr>
        <w:t xml:space="preserve"> </w:t>
      </w:r>
      <w:r w:rsidRPr="007426F4">
        <w:rPr>
          <w:sz w:val="20"/>
          <w:szCs w:val="20"/>
        </w:rPr>
        <w:t>status, eligibility and rent calculation factors, and other pertinent information will be verified. Verified information that</w:t>
      </w:r>
      <w:r w:rsidRPr="007426F4">
        <w:rPr>
          <w:spacing w:val="45"/>
          <w:sz w:val="20"/>
          <w:szCs w:val="20"/>
        </w:rPr>
        <w:t xml:space="preserve"> </w:t>
      </w:r>
      <w:r w:rsidRPr="007426F4">
        <w:rPr>
          <w:sz w:val="20"/>
          <w:szCs w:val="20"/>
        </w:rPr>
        <w:t>is less than 120 days old at the time of admission is considered current and need not be</w:t>
      </w:r>
      <w:r w:rsidRPr="007426F4">
        <w:rPr>
          <w:spacing w:val="-36"/>
          <w:sz w:val="20"/>
          <w:szCs w:val="20"/>
        </w:rPr>
        <w:t xml:space="preserve"> </w:t>
      </w:r>
      <w:r w:rsidRPr="007426F4">
        <w:rPr>
          <w:sz w:val="20"/>
          <w:szCs w:val="20"/>
        </w:rPr>
        <w:t>re-verified.</w:t>
      </w:r>
    </w:p>
    <w:p w:rsidR="00146DF8" w:rsidRPr="007426F4" w:rsidRDefault="00146DF8">
      <w:pPr>
        <w:pStyle w:val="BodyText"/>
        <w:kinsoku w:val="0"/>
        <w:overflowPunct w:val="0"/>
        <w:spacing w:before="72"/>
        <w:ind w:right="113"/>
        <w:jc w:val="both"/>
        <w:rPr>
          <w:sz w:val="20"/>
          <w:szCs w:val="20"/>
        </w:rPr>
      </w:pPr>
      <w:r w:rsidRPr="007426F4">
        <w:rPr>
          <w:sz w:val="20"/>
          <w:szCs w:val="20"/>
        </w:rPr>
        <w:t>Upon admission to a program, third-party verification of all income amounts must be obtained for all family members, and a full reexamination and redetermination of income must likewise be performed every  year.</w:t>
      </w:r>
    </w:p>
    <w:p w:rsidR="00A1660D" w:rsidRPr="007426F4" w:rsidRDefault="00A1660D">
      <w:pPr>
        <w:pStyle w:val="BodyText"/>
        <w:kinsoku w:val="0"/>
        <w:overflowPunct w:val="0"/>
        <w:spacing w:before="10"/>
        <w:ind w:left="0"/>
        <w:rPr>
          <w:sz w:val="20"/>
          <w:szCs w:val="20"/>
        </w:rPr>
      </w:pPr>
    </w:p>
    <w:p w:rsidR="00A1660D" w:rsidRPr="007426F4" w:rsidRDefault="00A1660D" w:rsidP="00D37C3E">
      <w:pPr>
        <w:pStyle w:val="Heading1"/>
        <w:numPr>
          <w:ilvl w:val="0"/>
          <w:numId w:val="98"/>
        </w:numPr>
        <w:tabs>
          <w:tab w:val="left" w:pos="472"/>
        </w:tabs>
        <w:kinsoku w:val="0"/>
        <w:overflowPunct w:val="0"/>
        <w:jc w:val="both"/>
        <w:rPr>
          <w:b w:val="0"/>
          <w:bCs w:val="0"/>
          <w:sz w:val="20"/>
          <w:szCs w:val="20"/>
        </w:rPr>
      </w:pPr>
      <w:bookmarkStart w:id="271" w:name="I._FINAL_DETERMINATION_AND_NOTIFICATION_"/>
      <w:bookmarkStart w:id="272" w:name="bookmark28"/>
      <w:bookmarkStart w:id="273" w:name="_Toc519064573"/>
      <w:bookmarkEnd w:id="271"/>
      <w:bookmarkEnd w:id="272"/>
      <w:r w:rsidRPr="007426F4">
        <w:rPr>
          <w:sz w:val="20"/>
          <w:szCs w:val="20"/>
          <w:u w:val="thick"/>
        </w:rPr>
        <w:t xml:space="preserve">FINAL DETERMINATION </w:t>
      </w:r>
      <w:r w:rsidRPr="007426F4">
        <w:rPr>
          <w:spacing w:val="-3"/>
          <w:sz w:val="20"/>
          <w:szCs w:val="20"/>
          <w:u w:val="thick"/>
        </w:rPr>
        <w:t xml:space="preserve">AND </w:t>
      </w:r>
      <w:r w:rsidRPr="007426F4">
        <w:rPr>
          <w:sz w:val="20"/>
          <w:szCs w:val="20"/>
          <w:u w:val="thick"/>
        </w:rPr>
        <w:t>NOTIFICATION OF</w:t>
      </w:r>
      <w:r w:rsidRPr="007426F4">
        <w:rPr>
          <w:spacing w:val="3"/>
          <w:sz w:val="20"/>
          <w:szCs w:val="20"/>
          <w:u w:val="thick"/>
        </w:rPr>
        <w:t xml:space="preserve"> </w:t>
      </w:r>
      <w:r w:rsidRPr="007426F4">
        <w:rPr>
          <w:sz w:val="20"/>
          <w:szCs w:val="20"/>
          <w:u w:val="thick"/>
        </w:rPr>
        <w:t>ELIGIBILITY</w:t>
      </w:r>
      <w:bookmarkEnd w:id="273"/>
    </w:p>
    <w:p w:rsidR="00A1660D" w:rsidRPr="007426F4" w:rsidRDefault="00A1660D">
      <w:pPr>
        <w:pStyle w:val="BodyText"/>
        <w:kinsoku w:val="0"/>
        <w:overflowPunct w:val="0"/>
        <w:spacing w:before="11"/>
        <w:ind w:left="0"/>
        <w:rPr>
          <w:b/>
          <w:bCs/>
          <w:sz w:val="20"/>
          <w:szCs w:val="20"/>
        </w:rPr>
      </w:pPr>
    </w:p>
    <w:p w:rsidR="00A1660D" w:rsidRPr="007426F4" w:rsidRDefault="00A1660D">
      <w:pPr>
        <w:pStyle w:val="BodyText"/>
        <w:kinsoku w:val="0"/>
        <w:overflowPunct w:val="0"/>
        <w:spacing w:before="72"/>
        <w:ind w:right="114" w:hanging="1"/>
        <w:jc w:val="both"/>
        <w:rPr>
          <w:sz w:val="20"/>
          <w:szCs w:val="20"/>
        </w:rPr>
      </w:pPr>
      <w:r w:rsidRPr="007426F4">
        <w:rPr>
          <w:sz w:val="20"/>
          <w:szCs w:val="20"/>
        </w:rPr>
        <w:t>After</w:t>
      </w:r>
      <w:r w:rsidRPr="007426F4">
        <w:rPr>
          <w:spacing w:val="14"/>
          <w:sz w:val="20"/>
          <w:szCs w:val="20"/>
        </w:rPr>
        <w:t xml:space="preserve"> </w:t>
      </w:r>
      <w:r w:rsidRPr="007426F4">
        <w:rPr>
          <w:sz w:val="20"/>
          <w:szCs w:val="20"/>
        </w:rPr>
        <w:t>the</w:t>
      </w:r>
      <w:r w:rsidRPr="007426F4">
        <w:rPr>
          <w:spacing w:val="13"/>
          <w:sz w:val="20"/>
          <w:szCs w:val="20"/>
        </w:rPr>
        <w:t xml:space="preserve"> </w:t>
      </w:r>
      <w:r w:rsidRPr="007426F4">
        <w:rPr>
          <w:sz w:val="20"/>
          <w:szCs w:val="20"/>
        </w:rPr>
        <w:t>verification</w:t>
      </w:r>
      <w:r w:rsidRPr="007426F4">
        <w:rPr>
          <w:spacing w:val="15"/>
          <w:sz w:val="20"/>
          <w:szCs w:val="20"/>
        </w:rPr>
        <w:t xml:space="preserve"> </w:t>
      </w:r>
      <w:r w:rsidRPr="007426F4">
        <w:rPr>
          <w:sz w:val="20"/>
          <w:szCs w:val="20"/>
        </w:rPr>
        <w:t>process</w:t>
      </w:r>
      <w:r w:rsidRPr="007426F4">
        <w:rPr>
          <w:spacing w:val="16"/>
          <w:sz w:val="20"/>
          <w:szCs w:val="20"/>
        </w:rPr>
        <w:t xml:space="preserve"> </w:t>
      </w:r>
      <w:r w:rsidRPr="007426F4">
        <w:rPr>
          <w:sz w:val="20"/>
          <w:szCs w:val="20"/>
        </w:rPr>
        <w:t>is</w:t>
      </w:r>
      <w:r w:rsidRPr="007426F4">
        <w:rPr>
          <w:spacing w:val="16"/>
          <w:sz w:val="20"/>
          <w:szCs w:val="20"/>
        </w:rPr>
        <w:t xml:space="preserve"> </w:t>
      </w:r>
      <w:r w:rsidRPr="007426F4">
        <w:rPr>
          <w:sz w:val="20"/>
          <w:szCs w:val="20"/>
        </w:rPr>
        <w:t>completed,</w:t>
      </w:r>
      <w:r w:rsidRPr="007426F4">
        <w:rPr>
          <w:spacing w:val="17"/>
          <w:sz w:val="20"/>
          <w:szCs w:val="20"/>
        </w:rPr>
        <w:t xml:space="preserve"> </w:t>
      </w:r>
      <w:r w:rsidR="00083C8C" w:rsidRPr="007426F4">
        <w:rPr>
          <w:sz w:val="20"/>
          <w:szCs w:val="20"/>
        </w:rPr>
        <w:t>FWHS</w:t>
      </w:r>
      <w:r w:rsidRPr="007426F4">
        <w:rPr>
          <w:spacing w:val="15"/>
          <w:sz w:val="20"/>
          <w:szCs w:val="20"/>
        </w:rPr>
        <w:t xml:space="preserve"> </w:t>
      </w:r>
      <w:r w:rsidRPr="007426F4">
        <w:rPr>
          <w:sz w:val="20"/>
          <w:szCs w:val="20"/>
        </w:rPr>
        <w:t>will</w:t>
      </w:r>
      <w:r w:rsidRPr="007426F4">
        <w:rPr>
          <w:spacing w:val="15"/>
          <w:sz w:val="20"/>
          <w:szCs w:val="20"/>
        </w:rPr>
        <w:t xml:space="preserve"> </w:t>
      </w:r>
      <w:r w:rsidRPr="007426F4">
        <w:rPr>
          <w:sz w:val="20"/>
          <w:szCs w:val="20"/>
        </w:rPr>
        <w:t>make</w:t>
      </w:r>
      <w:r w:rsidRPr="007426F4">
        <w:rPr>
          <w:spacing w:val="15"/>
          <w:sz w:val="20"/>
          <w:szCs w:val="20"/>
        </w:rPr>
        <w:t xml:space="preserve"> </w:t>
      </w:r>
      <w:r w:rsidRPr="007426F4">
        <w:rPr>
          <w:sz w:val="20"/>
          <w:szCs w:val="20"/>
        </w:rPr>
        <w:t>a</w:t>
      </w:r>
      <w:r w:rsidRPr="007426F4">
        <w:rPr>
          <w:spacing w:val="10"/>
          <w:sz w:val="20"/>
          <w:szCs w:val="20"/>
        </w:rPr>
        <w:t xml:space="preserve"> </w:t>
      </w:r>
      <w:r w:rsidRPr="007426F4">
        <w:rPr>
          <w:sz w:val="20"/>
          <w:szCs w:val="20"/>
        </w:rPr>
        <w:t>final</w:t>
      </w:r>
      <w:r w:rsidRPr="007426F4">
        <w:rPr>
          <w:spacing w:val="15"/>
          <w:sz w:val="20"/>
          <w:szCs w:val="20"/>
        </w:rPr>
        <w:t xml:space="preserve"> </w:t>
      </w:r>
      <w:r w:rsidRPr="007426F4">
        <w:rPr>
          <w:sz w:val="20"/>
          <w:szCs w:val="20"/>
        </w:rPr>
        <w:t>determination</w:t>
      </w:r>
      <w:r w:rsidRPr="007426F4">
        <w:rPr>
          <w:spacing w:val="15"/>
          <w:sz w:val="20"/>
          <w:szCs w:val="20"/>
        </w:rPr>
        <w:t xml:space="preserve"> </w:t>
      </w:r>
      <w:r w:rsidRPr="007426F4">
        <w:rPr>
          <w:sz w:val="20"/>
          <w:szCs w:val="20"/>
        </w:rPr>
        <w:t>of</w:t>
      </w:r>
      <w:r w:rsidRPr="007426F4">
        <w:rPr>
          <w:spacing w:val="17"/>
          <w:sz w:val="20"/>
          <w:szCs w:val="20"/>
        </w:rPr>
        <w:t xml:space="preserve"> </w:t>
      </w:r>
      <w:r w:rsidRPr="007426F4">
        <w:rPr>
          <w:sz w:val="20"/>
          <w:szCs w:val="20"/>
        </w:rPr>
        <w:t>eligibility.</w:t>
      </w:r>
      <w:r w:rsidRPr="007426F4">
        <w:rPr>
          <w:spacing w:val="17"/>
          <w:sz w:val="20"/>
          <w:szCs w:val="20"/>
        </w:rPr>
        <w:t xml:space="preserve"> </w:t>
      </w:r>
      <w:r w:rsidRPr="007426F4">
        <w:rPr>
          <w:sz w:val="20"/>
          <w:szCs w:val="20"/>
        </w:rPr>
        <w:t>This</w:t>
      </w:r>
      <w:r w:rsidRPr="007426F4">
        <w:rPr>
          <w:spacing w:val="16"/>
          <w:sz w:val="20"/>
          <w:szCs w:val="20"/>
        </w:rPr>
        <w:t xml:space="preserve"> </w:t>
      </w:r>
      <w:r w:rsidRPr="007426F4">
        <w:rPr>
          <w:sz w:val="20"/>
          <w:szCs w:val="20"/>
        </w:rPr>
        <w:t>decision</w:t>
      </w:r>
      <w:r w:rsidRPr="007426F4">
        <w:rPr>
          <w:spacing w:val="16"/>
          <w:sz w:val="20"/>
          <w:szCs w:val="20"/>
        </w:rPr>
        <w:t xml:space="preserve"> </w:t>
      </w:r>
      <w:r w:rsidRPr="007426F4">
        <w:rPr>
          <w:sz w:val="20"/>
          <w:szCs w:val="20"/>
        </w:rPr>
        <w:t>is</w:t>
      </w:r>
      <w:r w:rsidRPr="007426F4">
        <w:rPr>
          <w:spacing w:val="-2"/>
          <w:sz w:val="20"/>
          <w:szCs w:val="20"/>
        </w:rPr>
        <w:t xml:space="preserve"> </w:t>
      </w:r>
      <w:r w:rsidRPr="007426F4">
        <w:rPr>
          <w:sz w:val="20"/>
          <w:szCs w:val="20"/>
        </w:rPr>
        <w:t>based</w:t>
      </w:r>
      <w:r w:rsidRPr="007426F4">
        <w:rPr>
          <w:spacing w:val="46"/>
          <w:sz w:val="20"/>
          <w:szCs w:val="20"/>
        </w:rPr>
        <w:t xml:space="preserve"> </w:t>
      </w:r>
      <w:r w:rsidRPr="007426F4">
        <w:rPr>
          <w:sz w:val="20"/>
          <w:szCs w:val="20"/>
        </w:rPr>
        <w:t>upon</w:t>
      </w:r>
      <w:r w:rsidRPr="007426F4">
        <w:rPr>
          <w:spacing w:val="44"/>
          <w:sz w:val="20"/>
          <w:szCs w:val="20"/>
        </w:rPr>
        <w:t xml:space="preserve"> </w:t>
      </w:r>
      <w:r w:rsidRPr="007426F4">
        <w:rPr>
          <w:sz w:val="20"/>
          <w:szCs w:val="20"/>
        </w:rPr>
        <w:t>information</w:t>
      </w:r>
      <w:r w:rsidRPr="007426F4">
        <w:rPr>
          <w:spacing w:val="44"/>
          <w:sz w:val="20"/>
          <w:szCs w:val="20"/>
        </w:rPr>
        <w:t xml:space="preserve"> </w:t>
      </w:r>
      <w:r w:rsidRPr="007426F4">
        <w:rPr>
          <w:sz w:val="20"/>
          <w:szCs w:val="20"/>
        </w:rPr>
        <w:t>provided</w:t>
      </w:r>
      <w:r w:rsidRPr="007426F4">
        <w:rPr>
          <w:spacing w:val="46"/>
          <w:sz w:val="20"/>
          <w:szCs w:val="20"/>
        </w:rPr>
        <w:t xml:space="preserve"> </w:t>
      </w:r>
      <w:r w:rsidRPr="007426F4">
        <w:rPr>
          <w:sz w:val="20"/>
          <w:szCs w:val="20"/>
        </w:rPr>
        <w:t>by</w:t>
      </w:r>
      <w:r w:rsidRPr="007426F4">
        <w:rPr>
          <w:spacing w:val="42"/>
          <w:sz w:val="20"/>
          <w:szCs w:val="20"/>
        </w:rPr>
        <w:t xml:space="preserve"> </w:t>
      </w:r>
      <w:r w:rsidRPr="007426F4">
        <w:rPr>
          <w:sz w:val="20"/>
          <w:szCs w:val="20"/>
        </w:rPr>
        <w:t>the</w:t>
      </w:r>
      <w:r w:rsidRPr="007426F4">
        <w:rPr>
          <w:spacing w:val="41"/>
          <w:sz w:val="20"/>
          <w:szCs w:val="20"/>
        </w:rPr>
        <w:t xml:space="preserve"> </w:t>
      </w:r>
      <w:r w:rsidRPr="007426F4">
        <w:rPr>
          <w:sz w:val="20"/>
          <w:szCs w:val="20"/>
        </w:rPr>
        <w:t>family,</w:t>
      </w:r>
      <w:r w:rsidRPr="007426F4">
        <w:rPr>
          <w:spacing w:val="45"/>
          <w:sz w:val="20"/>
          <w:szCs w:val="20"/>
        </w:rPr>
        <w:t xml:space="preserve"> </w:t>
      </w:r>
      <w:r w:rsidRPr="007426F4">
        <w:rPr>
          <w:sz w:val="20"/>
          <w:szCs w:val="20"/>
        </w:rPr>
        <w:t>the</w:t>
      </w:r>
      <w:r w:rsidRPr="007426F4">
        <w:rPr>
          <w:spacing w:val="44"/>
          <w:sz w:val="20"/>
          <w:szCs w:val="20"/>
        </w:rPr>
        <w:t xml:space="preserve"> </w:t>
      </w:r>
      <w:r w:rsidRPr="007426F4">
        <w:rPr>
          <w:sz w:val="20"/>
          <w:szCs w:val="20"/>
        </w:rPr>
        <w:t>verification</w:t>
      </w:r>
      <w:r w:rsidRPr="007426F4">
        <w:rPr>
          <w:spacing w:val="44"/>
          <w:sz w:val="20"/>
          <w:szCs w:val="20"/>
        </w:rPr>
        <w:t xml:space="preserve"> </w:t>
      </w:r>
      <w:r w:rsidRPr="007426F4">
        <w:rPr>
          <w:sz w:val="20"/>
          <w:szCs w:val="20"/>
        </w:rPr>
        <w:t>completed</w:t>
      </w:r>
      <w:r w:rsidRPr="007426F4">
        <w:rPr>
          <w:spacing w:val="46"/>
          <w:sz w:val="20"/>
          <w:szCs w:val="20"/>
        </w:rPr>
        <w:t xml:space="preserve"> </w:t>
      </w:r>
      <w:r w:rsidRPr="007426F4">
        <w:rPr>
          <w:sz w:val="20"/>
          <w:szCs w:val="20"/>
        </w:rPr>
        <w:t>by</w:t>
      </w:r>
      <w:r w:rsidRPr="007426F4">
        <w:rPr>
          <w:spacing w:val="42"/>
          <w:sz w:val="20"/>
          <w:szCs w:val="20"/>
        </w:rPr>
        <w:t xml:space="preserve"> </w:t>
      </w:r>
      <w:r w:rsidR="00AF435B" w:rsidRPr="007426F4">
        <w:rPr>
          <w:sz w:val="20"/>
          <w:szCs w:val="20"/>
        </w:rPr>
        <w:t>FWHS</w:t>
      </w:r>
      <w:r w:rsidRPr="007426F4">
        <w:rPr>
          <w:sz w:val="20"/>
          <w:szCs w:val="20"/>
        </w:rPr>
        <w:t>,</w:t>
      </w:r>
      <w:r w:rsidRPr="007426F4">
        <w:rPr>
          <w:spacing w:val="45"/>
          <w:sz w:val="20"/>
          <w:szCs w:val="20"/>
        </w:rPr>
        <w:t xml:space="preserve"> </w:t>
      </w:r>
      <w:r w:rsidRPr="007426F4">
        <w:rPr>
          <w:sz w:val="20"/>
          <w:szCs w:val="20"/>
        </w:rPr>
        <w:t>and</w:t>
      </w:r>
      <w:r w:rsidRPr="007426F4">
        <w:rPr>
          <w:spacing w:val="41"/>
          <w:sz w:val="20"/>
          <w:szCs w:val="20"/>
        </w:rPr>
        <w:t xml:space="preserve"> </w:t>
      </w:r>
      <w:r w:rsidRPr="007426F4">
        <w:rPr>
          <w:sz w:val="20"/>
          <w:szCs w:val="20"/>
        </w:rPr>
        <w:t>the</w:t>
      </w:r>
      <w:r w:rsidRPr="007426F4">
        <w:rPr>
          <w:spacing w:val="44"/>
          <w:sz w:val="20"/>
          <w:szCs w:val="20"/>
        </w:rPr>
        <w:t xml:space="preserve"> </w:t>
      </w:r>
      <w:r w:rsidRPr="007426F4">
        <w:rPr>
          <w:sz w:val="20"/>
          <w:szCs w:val="20"/>
        </w:rPr>
        <w:t>resident suitability</w:t>
      </w:r>
      <w:r w:rsidRPr="007426F4">
        <w:rPr>
          <w:spacing w:val="-8"/>
          <w:sz w:val="20"/>
          <w:szCs w:val="20"/>
        </w:rPr>
        <w:t xml:space="preserve"> </w:t>
      </w:r>
      <w:r w:rsidRPr="007426F4">
        <w:rPr>
          <w:sz w:val="20"/>
          <w:szCs w:val="20"/>
        </w:rPr>
        <w:t>determination.</w:t>
      </w:r>
    </w:p>
    <w:p w:rsidR="00A1660D" w:rsidRPr="007426F4" w:rsidRDefault="00A1660D">
      <w:pPr>
        <w:pStyle w:val="BodyText"/>
        <w:kinsoku w:val="0"/>
        <w:overflowPunct w:val="0"/>
        <w:spacing w:before="1"/>
        <w:ind w:right="115"/>
        <w:jc w:val="both"/>
        <w:rPr>
          <w:sz w:val="20"/>
          <w:szCs w:val="20"/>
        </w:rPr>
      </w:pPr>
      <w:r w:rsidRPr="007426F4">
        <w:rPr>
          <w:sz w:val="20"/>
          <w:szCs w:val="20"/>
        </w:rPr>
        <w:t>Because</w:t>
      </w:r>
      <w:r w:rsidRPr="007426F4">
        <w:rPr>
          <w:spacing w:val="-6"/>
          <w:sz w:val="20"/>
          <w:szCs w:val="20"/>
        </w:rPr>
        <w:t xml:space="preserve"> </w:t>
      </w:r>
      <w:r w:rsidRPr="007426F4">
        <w:rPr>
          <w:sz w:val="20"/>
          <w:szCs w:val="20"/>
        </w:rPr>
        <w:t>HUD</w:t>
      </w:r>
      <w:r w:rsidRPr="007426F4">
        <w:rPr>
          <w:spacing w:val="-7"/>
          <w:sz w:val="20"/>
          <w:szCs w:val="20"/>
        </w:rPr>
        <w:t xml:space="preserve"> </w:t>
      </w:r>
      <w:r w:rsidRPr="007426F4">
        <w:rPr>
          <w:sz w:val="20"/>
          <w:szCs w:val="20"/>
        </w:rPr>
        <w:t>can</w:t>
      </w:r>
      <w:r w:rsidRPr="007426F4">
        <w:rPr>
          <w:spacing w:val="-6"/>
          <w:sz w:val="20"/>
          <w:szCs w:val="20"/>
        </w:rPr>
        <w:t xml:space="preserve"> </w:t>
      </w:r>
      <w:r w:rsidRPr="007426F4">
        <w:rPr>
          <w:sz w:val="20"/>
          <w:szCs w:val="20"/>
        </w:rPr>
        <w:t>make</w:t>
      </w:r>
      <w:r w:rsidRPr="007426F4">
        <w:rPr>
          <w:spacing w:val="-10"/>
          <w:sz w:val="20"/>
          <w:szCs w:val="20"/>
        </w:rPr>
        <w:t xml:space="preserve"> </w:t>
      </w:r>
      <w:r w:rsidRPr="007426F4">
        <w:rPr>
          <w:sz w:val="20"/>
          <w:szCs w:val="20"/>
        </w:rPr>
        <w:t>changes</w:t>
      </w:r>
      <w:r w:rsidRPr="007426F4">
        <w:rPr>
          <w:spacing w:val="-8"/>
          <w:sz w:val="20"/>
          <w:szCs w:val="20"/>
        </w:rPr>
        <w:t xml:space="preserve"> </w:t>
      </w:r>
      <w:r w:rsidRPr="007426F4">
        <w:rPr>
          <w:sz w:val="20"/>
          <w:szCs w:val="20"/>
        </w:rPr>
        <w:t>in</w:t>
      </w:r>
      <w:r w:rsidRPr="007426F4">
        <w:rPr>
          <w:spacing w:val="-6"/>
          <w:sz w:val="20"/>
          <w:szCs w:val="20"/>
        </w:rPr>
        <w:t xml:space="preserve"> </w:t>
      </w:r>
      <w:r w:rsidRPr="007426F4">
        <w:rPr>
          <w:sz w:val="20"/>
          <w:szCs w:val="20"/>
        </w:rPr>
        <w:t>rules</w:t>
      </w:r>
      <w:r w:rsidRPr="007426F4">
        <w:rPr>
          <w:spacing w:val="-6"/>
          <w:sz w:val="20"/>
          <w:szCs w:val="20"/>
        </w:rPr>
        <w:t xml:space="preserve"> </w:t>
      </w:r>
      <w:r w:rsidRPr="007426F4">
        <w:rPr>
          <w:sz w:val="20"/>
          <w:szCs w:val="20"/>
        </w:rPr>
        <w:t>or</w:t>
      </w:r>
      <w:r w:rsidRPr="007426F4">
        <w:rPr>
          <w:spacing w:val="-5"/>
          <w:sz w:val="20"/>
          <w:szCs w:val="20"/>
        </w:rPr>
        <w:t xml:space="preserve"> </w:t>
      </w:r>
      <w:r w:rsidRPr="007426F4">
        <w:rPr>
          <w:sz w:val="20"/>
          <w:szCs w:val="20"/>
        </w:rPr>
        <w:t>regulations</w:t>
      </w:r>
      <w:r w:rsidRPr="007426F4">
        <w:rPr>
          <w:spacing w:val="-6"/>
          <w:sz w:val="20"/>
          <w:szCs w:val="20"/>
        </w:rPr>
        <w:t xml:space="preserve"> </w:t>
      </w:r>
      <w:r w:rsidRPr="007426F4">
        <w:rPr>
          <w:sz w:val="20"/>
          <w:szCs w:val="20"/>
        </w:rPr>
        <w:t>and</w:t>
      </w:r>
      <w:r w:rsidRPr="007426F4">
        <w:rPr>
          <w:spacing w:val="-8"/>
          <w:sz w:val="20"/>
          <w:szCs w:val="20"/>
        </w:rPr>
        <w:t xml:space="preserve"> </w:t>
      </w:r>
      <w:r w:rsidRPr="007426F4">
        <w:rPr>
          <w:sz w:val="20"/>
          <w:szCs w:val="20"/>
        </w:rPr>
        <w:t>family</w:t>
      </w:r>
      <w:r w:rsidRPr="007426F4">
        <w:rPr>
          <w:spacing w:val="-8"/>
          <w:sz w:val="20"/>
          <w:szCs w:val="20"/>
        </w:rPr>
        <w:t xml:space="preserve"> </w:t>
      </w:r>
      <w:r w:rsidRPr="007426F4">
        <w:rPr>
          <w:sz w:val="20"/>
          <w:szCs w:val="20"/>
        </w:rPr>
        <w:t>circumstances</w:t>
      </w:r>
      <w:r w:rsidRPr="007426F4">
        <w:rPr>
          <w:spacing w:val="-8"/>
          <w:sz w:val="20"/>
          <w:szCs w:val="20"/>
        </w:rPr>
        <w:t xml:space="preserve"> </w:t>
      </w:r>
      <w:r w:rsidRPr="007426F4">
        <w:rPr>
          <w:sz w:val="20"/>
          <w:szCs w:val="20"/>
        </w:rPr>
        <w:t>may</w:t>
      </w:r>
      <w:r w:rsidRPr="007426F4">
        <w:rPr>
          <w:spacing w:val="-8"/>
          <w:sz w:val="20"/>
          <w:szCs w:val="20"/>
        </w:rPr>
        <w:t xml:space="preserve"> </w:t>
      </w:r>
      <w:r w:rsidRPr="007426F4">
        <w:rPr>
          <w:sz w:val="20"/>
          <w:szCs w:val="20"/>
        </w:rPr>
        <w:t>have</w:t>
      </w:r>
      <w:r w:rsidRPr="007426F4">
        <w:rPr>
          <w:spacing w:val="-6"/>
          <w:sz w:val="20"/>
          <w:szCs w:val="20"/>
        </w:rPr>
        <w:t xml:space="preserve"> </w:t>
      </w:r>
      <w:r w:rsidRPr="007426F4">
        <w:rPr>
          <w:sz w:val="20"/>
          <w:szCs w:val="20"/>
        </w:rPr>
        <w:t>changed</w:t>
      </w:r>
      <w:r w:rsidRPr="007426F4">
        <w:rPr>
          <w:spacing w:val="-6"/>
          <w:sz w:val="20"/>
          <w:szCs w:val="20"/>
        </w:rPr>
        <w:t xml:space="preserve"> </w:t>
      </w:r>
      <w:r w:rsidRPr="007426F4">
        <w:rPr>
          <w:sz w:val="20"/>
          <w:szCs w:val="20"/>
        </w:rPr>
        <w:t>during</w:t>
      </w:r>
      <w:r w:rsidRPr="007426F4">
        <w:rPr>
          <w:spacing w:val="-6"/>
          <w:sz w:val="20"/>
          <w:szCs w:val="20"/>
        </w:rPr>
        <w:t xml:space="preserve"> </w:t>
      </w:r>
      <w:r w:rsidRPr="007426F4">
        <w:rPr>
          <w:sz w:val="20"/>
          <w:szCs w:val="20"/>
        </w:rPr>
        <w:t>the</w:t>
      </w:r>
      <w:r w:rsidRPr="007426F4">
        <w:rPr>
          <w:spacing w:val="-1"/>
          <w:sz w:val="20"/>
          <w:szCs w:val="20"/>
        </w:rPr>
        <w:t xml:space="preserve"> </w:t>
      </w:r>
      <w:r w:rsidRPr="007426F4">
        <w:rPr>
          <w:sz w:val="20"/>
          <w:szCs w:val="20"/>
        </w:rPr>
        <w:t>review process that affect an applicant’s eligibility, it is necessary to make final eligibility</w:t>
      </w:r>
      <w:r w:rsidRPr="007426F4">
        <w:rPr>
          <w:spacing w:val="-33"/>
          <w:sz w:val="20"/>
          <w:szCs w:val="20"/>
        </w:rPr>
        <w:t xml:space="preserve"> </w:t>
      </w:r>
      <w:r w:rsidRPr="007426F4">
        <w:rPr>
          <w:sz w:val="20"/>
          <w:szCs w:val="20"/>
        </w:rPr>
        <w:t>determination.</w:t>
      </w:r>
    </w:p>
    <w:p w:rsidR="00A1660D" w:rsidRPr="007426F4" w:rsidRDefault="00A1660D">
      <w:pPr>
        <w:pStyle w:val="BodyText"/>
        <w:kinsoku w:val="0"/>
        <w:overflowPunct w:val="0"/>
        <w:ind w:left="0"/>
        <w:rPr>
          <w:sz w:val="20"/>
          <w:szCs w:val="20"/>
        </w:rPr>
      </w:pPr>
    </w:p>
    <w:p w:rsidR="00A1660D" w:rsidRPr="007426F4" w:rsidRDefault="00A1660D">
      <w:pPr>
        <w:pStyle w:val="BodyText"/>
        <w:kinsoku w:val="0"/>
        <w:overflowPunct w:val="0"/>
        <w:ind w:right="114"/>
        <w:jc w:val="both"/>
        <w:rPr>
          <w:sz w:val="20"/>
          <w:szCs w:val="20"/>
        </w:rPr>
      </w:pPr>
      <w:r w:rsidRPr="007426F4">
        <w:rPr>
          <w:sz w:val="20"/>
          <w:szCs w:val="20"/>
        </w:rPr>
        <w:t>The</w:t>
      </w:r>
      <w:r w:rsidRPr="007426F4">
        <w:rPr>
          <w:spacing w:val="10"/>
          <w:sz w:val="20"/>
          <w:szCs w:val="20"/>
        </w:rPr>
        <w:t xml:space="preserve"> </w:t>
      </w:r>
      <w:r w:rsidRPr="007426F4">
        <w:rPr>
          <w:sz w:val="20"/>
          <w:szCs w:val="20"/>
        </w:rPr>
        <w:t>household</w:t>
      </w:r>
      <w:r w:rsidRPr="007426F4">
        <w:rPr>
          <w:spacing w:val="10"/>
          <w:sz w:val="20"/>
          <w:szCs w:val="20"/>
        </w:rPr>
        <w:t xml:space="preserve"> </w:t>
      </w:r>
      <w:r w:rsidRPr="007426F4">
        <w:rPr>
          <w:sz w:val="20"/>
          <w:szCs w:val="20"/>
        </w:rPr>
        <w:t>is</w:t>
      </w:r>
      <w:r w:rsidRPr="007426F4">
        <w:rPr>
          <w:spacing w:val="11"/>
          <w:sz w:val="20"/>
          <w:szCs w:val="20"/>
        </w:rPr>
        <w:t xml:space="preserve"> </w:t>
      </w:r>
      <w:r w:rsidRPr="007426F4">
        <w:rPr>
          <w:sz w:val="20"/>
          <w:szCs w:val="20"/>
        </w:rPr>
        <w:t>not</w:t>
      </w:r>
      <w:r w:rsidRPr="007426F4">
        <w:rPr>
          <w:spacing w:val="12"/>
          <w:sz w:val="20"/>
          <w:szCs w:val="20"/>
        </w:rPr>
        <w:t xml:space="preserve"> </w:t>
      </w:r>
      <w:r w:rsidRPr="007426F4">
        <w:rPr>
          <w:sz w:val="20"/>
          <w:szCs w:val="20"/>
        </w:rPr>
        <w:t>actually</w:t>
      </w:r>
      <w:r w:rsidRPr="007426F4">
        <w:rPr>
          <w:spacing w:val="11"/>
          <w:sz w:val="20"/>
          <w:szCs w:val="20"/>
        </w:rPr>
        <w:t xml:space="preserve"> </w:t>
      </w:r>
      <w:r w:rsidRPr="007426F4">
        <w:rPr>
          <w:sz w:val="20"/>
          <w:szCs w:val="20"/>
        </w:rPr>
        <w:t>eligible</w:t>
      </w:r>
      <w:r w:rsidRPr="007426F4">
        <w:rPr>
          <w:spacing w:val="10"/>
          <w:sz w:val="20"/>
          <w:szCs w:val="20"/>
        </w:rPr>
        <w:t xml:space="preserve"> </w:t>
      </w:r>
      <w:r w:rsidRPr="007426F4">
        <w:rPr>
          <w:sz w:val="20"/>
          <w:szCs w:val="20"/>
        </w:rPr>
        <w:t>for</w:t>
      </w:r>
      <w:r w:rsidRPr="007426F4">
        <w:rPr>
          <w:spacing w:val="12"/>
          <w:sz w:val="20"/>
          <w:szCs w:val="20"/>
        </w:rPr>
        <w:t xml:space="preserve"> </w:t>
      </w:r>
      <w:r w:rsidRPr="007426F4">
        <w:rPr>
          <w:sz w:val="20"/>
          <w:szCs w:val="20"/>
        </w:rPr>
        <w:t>a</w:t>
      </w:r>
      <w:r w:rsidRPr="007426F4">
        <w:rPr>
          <w:spacing w:val="10"/>
          <w:sz w:val="20"/>
          <w:szCs w:val="20"/>
        </w:rPr>
        <w:t xml:space="preserve"> </w:t>
      </w:r>
      <w:r w:rsidRPr="007426F4">
        <w:rPr>
          <w:sz w:val="20"/>
          <w:szCs w:val="20"/>
        </w:rPr>
        <w:t>unit</w:t>
      </w:r>
      <w:r w:rsidRPr="007426F4">
        <w:rPr>
          <w:spacing w:val="12"/>
          <w:sz w:val="20"/>
          <w:szCs w:val="20"/>
        </w:rPr>
        <w:t xml:space="preserve"> </w:t>
      </w:r>
      <w:r w:rsidRPr="007426F4">
        <w:rPr>
          <w:sz w:val="20"/>
          <w:szCs w:val="20"/>
        </w:rPr>
        <w:t>offer</w:t>
      </w:r>
      <w:r w:rsidRPr="007426F4">
        <w:rPr>
          <w:spacing w:val="12"/>
          <w:sz w:val="20"/>
          <w:szCs w:val="20"/>
        </w:rPr>
        <w:t xml:space="preserve"> </w:t>
      </w:r>
      <w:r w:rsidRPr="007426F4">
        <w:rPr>
          <w:sz w:val="20"/>
          <w:szCs w:val="20"/>
        </w:rPr>
        <w:t>until</w:t>
      </w:r>
      <w:r w:rsidRPr="007426F4">
        <w:rPr>
          <w:spacing w:val="12"/>
          <w:sz w:val="20"/>
          <w:szCs w:val="20"/>
        </w:rPr>
        <w:t xml:space="preserve"> </w:t>
      </w:r>
      <w:r w:rsidRPr="007426F4">
        <w:rPr>
          <w:sz w:val="20"/>
          <w:szCs w:val="20"/>
        </w:rPr>
        <w:t>this</w:t>
      </w:r>
      <w:r w:rsidRPr="007426F4">
        <w:rPr>
          <w:spacing w:val="8"/>
          <w:sz w:val="20"/>
          <w:szCs w:val="20"/>
        </w:rPr>
        <w:t xml:space="preserve"> </w:t>
      </w:r>
      <w:r w:rsidRPr="007426F4">
        <w:rPr>
          <w:sz w:val="20"/>
          <w:szCs w:val="20"/>
        </w:rPr>
        <w:t>final</w:t>
      </w:r>
      <w:r w:rsidRPr="007426F4">
        <w:rPr>
          <w:spacing w:val="10"/>
          <w:sz w:val="20"/>
          <w:szCs w:val="20"/>
        </w:rPr>
        <w:t xml:space="preserve"> </w:t>
      </w:r>
      <w:r w:rsidRPr="007426F4">
        <w:rPr>
          <w:sz w:val="20"/>
          <w:szCs w:val="20"/>
        </w:rPr>
        <w:t>determination</w:t>
      </w:r>
      <w:r w:rsidRPr="007426F4">
        <w:rPr>
          <w:spacing w:val="13"/>
          <w:sz w:val="20"/>
          <w:szCs w:val="20"/>
        </w:rPr>
        <w:t xml:space="preserve"> </w:t>
      </w:r>
      <w:r w:rsidRPr="007426F4">
        <w:rPr>
          <w:sz w:val="20"/>
          <w:szCs w:val="20"/>
        </w:rPr>
        <w:t>has</w:t>
      </w:r>
      <w:r w:rsidRPr="007426F4">
        <w:rPr>
          <w:spacing w:val="11"/>
          <w:sz w:val="20"/>
          <w:szCs w:val="20"/>
        </w:rPr>
        <w:t xml:space="preserve"> </w:t>
      </w:r>
      <w:r w:rsidRPr="007426F4">
        <w:rPr>
          <w:sz w:val="20"/>
          <w:szCs w:val="20"/>
        </w:rPr>
        <w:t>been</w:t>
      </w:r>
      <w:r w:rsidRPr="007426F4">
        <w:rPr>
          <w:spacing w:val="10"/>
          <w:sz w:val="20"/>
          <w:szCs w:val="20"/>
        </w:rPr>
        <w:t xml:space="preserve"> </w:t>
      </w:r>
      <w:r w:rsidRPr="007426F4">
        <w:rPr>
          <w:sz w:val="20"/>
          <w:szCs w:val="20"/>
        </w:rPr>
        <w:t>made,</w:t>
      </w:r>
      <w:r w:rsidRPr="007426F4">
        <w:rPr>
          <w:spacing w:val="9"/>
          <w:sz w:val="20"/>
          <w:szCs w:val="20"/>
        </w:rPr>
        <w:t xml:space="preserve"> </w:t>
      </w:r>
      <w:r w:rsidRPr="007426F4">
        <w:rPr>
          <w:sz w:val="20"/>
          <w:szCs w:val="20"/>
        </w:rPr>
        <w:t>even</w:t>
      </w:r>
      <w:r w:rsidRPr="007426F4">
        <w:rPr>
          <w:spacing w:val="13"/>
          <w:sz w:val="20"/>
          <w:szCs w:val="20"/>
        </w:rPr>
        <w:t xml:space="preserve"> </w:t>
      </w:r>
      <w:r w:rsidRPr="007426F4">
        <w:rPr>
          <w:sz w:val="20"/>
          <w:szCs w:val="20"/>
        </w:rPr>
        <w:t>though they may have been preliminarily determined eligible and may have been listed on the waiting list and moved</w:t>
      </w:r>
      <w:r w:rsidRPr="007426F4">
        <w:rPr>
          <w:spacing w:val="22"/>
          <w:sz w:val="20"/>
          <w:szCs w:val="20"/>
        </w:rPr>
        <w:t xml:space="preserve"> </w:t>
      </w:r>
      <w:r w:rsidRPr="007426F4">
        <w:rPr>
          <w:sz w:val="20"/>
          <w:szCs w:val="20"/>
        </w:rPr>
        <w:t>to the wait</w:t>
      </w:r>
      <w:r w:rsidRPr="007426F4">
        <w:rPr>
          <w:spacing w:val="-4"/>
          <w:sz w:val="20"/>
          <w:szCs w:val="20"/>
        </w:rPr>
        <w:t xml:space="preserve"> </w:t>
      </w:r>
      <w:r w:rsidRPr="007426F4">
        <w:rPr>
          <w:sz w:val="20"/>
          <w:szCs w:val="20"/>
        </w:rPr>
        <w:t>pool.</w:t>
      </w:r>
    </w:p>
    <w:p w:rsidR="00A1660D" w:rsidRPr="007426F4" w:rsidRDefault="00A1660D">
      <w:pPr>
        <w:pStyle w:val="BodyText"/>
        <w:kinsoku w:val="0"/>
        <w:overflowPunct w:val="0"/>
        <w:ind w:left="0"/>
        <w:rPr>
          <w:sz w:val="20"/>
          <w:szCs w:val="20"/>
        </w:rPr>
      </w:pPr>
    </w:p>
    <w:p w:rsidR="00A1660D" w:rsidRDefault="00083C8C" w:rsidP="00C80965">
      <w:pPr>
        <w:pStyle w:val="BodyText"/>
        <w:kinsoku w:val="0"/>
        <w:overflowPunct w:val="0"/>
        <w:ind w:left="112" w:right="112" w:hanging="1"/>
        <w:jc w:val="both"/>
        <w:rPr>
          <w:sz w:val="20"/>
          <w:szCs w:val="20"/>
        </w:rPr>
      </w:pPr>
      <w:r w:rsidRPr="007426F4">
        <w:rPr>
          <w:sz w:val="20"/>
          <w:szCs w:val="20"/>
        </w:rPr>
        <w:t>FWHS</w:t>
      </w:r>
      <w:r w:rsidR="00A1660D" w:rsidRPr="007426F4">
        <w:rPr>
          <w:spacing w:val="-4"/>
          <w:sz w:val="20"/>
          <w:szCs w:val="20"/>
        </w:rPr>
        <w:t xml:space="preserve"> </w:t>
      </w:r>
      <w:r w:rsidR="00A1660D" w:rsidRPr="007426F4">
        <w:rPr>
          <w:sz w:val="20"/>
          <w:szCs w:val="20"/>
        </w:rPr>
        <w:t>will</w:t>
      </w:r>
      <w:r w:rsidR="00A1660D" w:rsidRPr="007426F4">
        <w:rPr>
          <w:spacing w:val="-2"/>
          <w:sz w:val="20"/>
          <w:szCs w:val="20"/>
        </w:rPr>
        <w:t xml:space="preserve"> </w:t>
      </w:r>
      <w:r w:rsidR="00A1660D" w:rsidRPr="007426F4">
        <w:rPr>
          <w:sz w:val="20"/>
          <w:szCs w:val="20"/>
        </w:rPr>
        <w:t>make</w:t>
      </w:r>
      <w:r w:rsidR="00A1660D" w:rsidRPr="007426F4">
        <w:rPr>
          <w:spacing w:val="-4"/>
          <w:sz w:val="20"/>
          <w:szCs w:val="20"/>
        </w:rPr>
        <w:t xml:space="preserve"> </w:t>
      </w:r>
      <w:r w:rsidR="00A1660D" w:rsidRPr="007426F4">
        <w:rPr>
          <w:sz w:val="20"/>
          <w:szCs w:val="20"/>
        </w:rPr>
        <w:t>every</w:t>
      </w:r>
      <w:r w:rsidR="00A1660D" w:rsidRPr="007426F4">
        <w:rPr>
          <w:spacing w:val="-4"/>
          <w:sz w:val="20"/>
          <w:szCs w:val="20"/>
        </w:rPr>
        <w:t xml:space="preserve"> </w:t>
      </w:r>
      <w:r w:rsidR="00A1660D" w:rsidRPr="007426F4">
        <w:rPr>
          <w:sz w:val="20"/>
          <w:szCs w:val="20"/>
        </w:rPr>
        <w:t>effort</w:t>
      </w:r>
      <w:r w:rsidR="00A1660D" w:rsidRPr="007426F4">
        <w:rPr>
          <w:spacing w:val="-3"/>
          <w:sz w:val="20"/>
          <w:szCs w:val="20"/>
        </w:rPr>
        <w:t xml:space="preserve"> </w:t>
      </w:r>
      <w:r w:rsidR="00A1660D" w:rsidRPr="007426F4">
        <w:rPr>
          <w:sz w:val="20"/>
          <w:szCs w:val="20"/>
        </w:rPr>
        <w:t>to</w:t>
      </w:r>
      <w:r w:rsidR="00A1660D" w:rsidRPr="007426F4">
        <w:rPr>
          <w:spacing w:val="-2"/>
          <w:sz w:val="20"/>
          <w:szCs w:val="20"/>
        </w:rPr>
        <w:t xml:space="preserve"> </w:t>
      </w:r>
      <w:r w:rsidR="00A1660D" w:rsidRPr="007426F4">
        <w:rPr>
          <w:sz w:val="20"/>
          <w:szCs w:val="20"/>
        </w:rPr>
        <w:t>accurately</w:t>
      </w:r>
      <w:r w:rsidR="00A1660D" w:rsidRPr="007426F4">
        <w:rPr>
          <w:spacing w:val="-4"/>
          <w:sz w:val="20"/>
          <w:szCs w:val="20"/>
        </w:rPr>
        <w:t xml:space="preserve"> </w:t>
      </w:r>
      <w:r w:rsidR="00A1660D" w:rsidRPr="007426F4">
        <w:rPr>
          <w:sz w:val="20"/>
          <w:szCs w:val="20"/>
        </w:rPr>
        <w:t>estimate</w:t>
      </w:r>
      <w:r w:rsidR="00A1660D" w:rsidRPr="007426F4">
        <w:rPr>
          <w:spacing w:val="-2"/>
          <w:sz w:val="20"/>
          <w:szCs w:val="20"/>
        </w:rPr>
        <w:t xml:space="preserve"> </w:t>
      </w:r>
      <w:r w:rsidR="00A1660D" w:rsidRPr="007426F4">
        <w:rPr>
          <w:sz w:val="20"/>
          <w:szCs w:val="20"/>
        </w:rPr>
        <w:t>an</w:t>
      </w:r>
      <w:r w:rsidR="00A1660D" w:rsidRPr="007426F4">
        <w:rPr>
          <w:spacing w:val="-2"/>
          <w:sz w:val="20"/>
          <w:szCs w:val="20"/>
        </w:rPr>
        <w:t xml:space="preserve"> </w:t>
      </w:r>
      <w:r w:rsidR="00A1660D" w:rsidRPr="007426F4">
        <w:rPr>
          <w:sz w:val="20"/>
          <w:szCs w:val="20"/>
        </w:rPr>
        <w:t>approximate</w:t>
      </w:r>
      <w:r w:rsidR="00A1660D" w:rsidRPr="007426F4">
        <w:rPr>
          <w:spacing w:val="-4"/>
          <w:sz w:val="20"/>
          <w:szCs w:val="20"/>
        </w:rPr>
        <w:t xml:space="preserve"> </w:t>
      </w:r>
      <w:r w:rsidR="00A1660D" w:rsidRPr="007426F4">
        <w:rPr>
          <w:sz w:val="20"/>
          <w:szCs w:val="20"/>
        </w:rPr>
        <w:t>date</w:t>
      </w:r>
      <w:r w:rsidR="00A1660D" w:rsidRPr="007426F4">
        <w:rPr>
          <w:spacing w:val="-4"/>
          <w:sz w:val="20"/>
          <w:szCs w:val="20"/>
        </w:rPr>
        <w:t xml:space="preserve"> </w:t>
      </w:r>
      <w:r w:rsidR="00A1660D" w:rsidRPr="007426F4">
        <w:rPr>
          <w:sz w:val="20"/>
          <w:szCs w:val="20"/>
        </w:rPr>
        <w:t>of occupancy.</w:t>
      </w:r>
      <w:r w:rsidR="00A1660D" w:rsidRPr="007426F4">
        <w:rPr>
          <w:spacing w:val="-3"/>
          <w:sz w:val="20"/>
          <w:szCs w:val="20"/>
        </w:rPr>
        <w:t xml:space="preserve"> </w:t>
      </w:r>
      <w:r w:rsidR="00A1660D" w:rsidRPr="007426F4">
        <w:rPr>
          <w:sz w:val="20"/>
          <w:szCs w:val="20"/>
        </w:rPr>
        <w:t>However,</w:t>
      </w:r>
      <w:r w:rsidR="00A1660D" w:rsidRPr="007426F4">
        <w:rPr>
          <w:spacing w:val="-3"/>
          <w:sz w:val="20"/>
          <w:szCs w:val="20"/>
        </w:rPr>
        <w:t xml:space="preserve"> </w:t>
      </w:r>
      <w:r w:rsidR="00A1660D" w:rsidRPr="007426F4">
        <w:rPr>
          <w:sz w:val="20"/>
          <w:szCs w:val="20"/>
        </w:rPr>
        <w:t>the</w:t>
      </w:r>
      <w:r w:rsidR="00A1660D" w:rsidRPr="007426F4">
        <w:rPr>
          <w:spacing w:val="-2"/>
          <w:sz w:val="20"/>
          <w:szCs w:val="20"/>
        </w:rPr>
        <w:t xml:space="preserve"> </w:t>
      </w:r>
      <w:r w:rsidR="00A1660D" w:rsidRPr="007426F4">
        <w:rPr>
          <w:sz w:val="20"/>
          <w:szCs w:val="20"/>
        </w:rPr>
        <w:t>date</w:t>
      </w:r>
      <w:r w:rsidR="00A1660D" w:rsidRPr="007426F4">
        <w:rPr>
          <w:spacing w:val="-6"/>
          <w:sz w:val="20"/>
          <w:szCs w:val="20"/>
        </w:rPr>
        <w:t xml:space="preserve"> </w:t>
      </w:r>
      <w:r w:rsidR="00A1660D" w:rsidRPr="007426F4">
        <w:rPr>
          <w:sz w:val="20"/>
          <w:szCs w:val="20"/>
        </w:rPr>
        <w:t>given</w:t>
      </w:r>
      <w:r w:rsidR="00A1660D" w:rsidRPr="007426F4">
        <w:rPr>
          <w:spacing w:val="-1"/>
          <w:sz w:val="20"/>
          <w:szCs w:val="20"/>
        </w:rPr>
        <w:t xml:space="preserve"> </w:t>
      </w:r>
      <w:r w:rsidR="00A1660D" w:rsidRPr="007426F4">
        <w:rPr>
          <w:sz w:val="20"/>
          <w:szCs w:val="20"/>
        </w:rPr>
        <w:t xml:space="preserve">by </w:t>
      </w:r>
      <w:r w:rsidRPr="007426F4">
        <w:rPr>
          <w:sz w:val="20"/>
          <w:szCs w:val="20"/>
        </w:rPr>
        <w:t>FWHS</w:t>
      </w:r>
      <w:r w:rsidR="00A1660D" w:rsidRPr="007426F4">
        <w:rPr>
          <w:sz w:val="20"/>
          <w:szCs w:val="20"/>
        </w:rPr>
        <w:t xml:space="preserve"> does not mean that applicants should expect to be housed by that date. The availability of a</w:t>
      </w:r>
      <w:r w:rsidR="00A1660D" w:rsidRPr="007426F4">
        <w:rPr>
          <w:spacing w:val="10"/>
          <w:sz w:val="20"/>
          <w:szCs w:val="20"/>
        </w:rPr>
        <w:t xml:space="preserve"> </w:t>
      </w:r>
      <w:r w:rsidR="00A1660D" w:rsidRPr="007426F4">
        <w:rPr>
          <w:sz w:val="20"/>
          <w:szCs w:val="20"/>
        </w:rPr>
        <w:t>suitable unit</w:t>
      </w:r>
      <w:r w:rsidR="00A1660D" w:rsidRPr="007426F4">
        <w:rPr>
          <w:spacing w:val="26"/>
          <w:sz w:val="20"/>
          <w:szCs w:val="20"/>
        </w:rPr>
        <w:t xml:space="preserve"> </w:t>
      </w:r>
      <w:r w:rsidR="00A1660D" w:rsidRPr="007426F4">
        <w:rPr>
          <w:sz w:val="20"/>
          <w:szCs w:val="20"/>
        </w:rPr>
        <w:t>to</w:t>
      </w:r>
      <w:r w:rsidR="00A1660D" w:rsidRPr="007426F4">
        <w:rPr>
          <w:spacing w:val="22"/>
          <w:sz w:val="20"/>
          <w:szCs w:val="20"/>
        </w:rPr>
        <w:t xml:space="preserve"> </w:t>
      </w:r>
      <w:r w:rsidR="00A1660D" w:rsidRPr="007426F4">
        <w:rPr>
          <w:sz w:val="20"/>
          <w:szCs w:val="20"/>
        </w:rPr>
        <w:t>offer</w:t>
      </w:r>
      <w:r w:rsidR="00A1660D" w:rsidRPr="007426F4">
        <w:rPr>
          <w:spacing w:val="26"/>
          <w:sz w:val="20"/>
          <w:szCs w:val="20"/>
        </w:rPr>
        <w:t xml:space="preserve"> </w:t>
      </w:r>
      <w:r w:rsidR="00A1660D" w:rsidRPr="007426F4">
        <w:rPr>
          <w:sz w:val="20"/>
          <w:szCs w:val="20"/>
        </w:rPr>
        <w:t>a</w:t>
      </w:r>
      <w:r w:rsidR="00A1660D" w:rsidRPr="007426F4">
        <w:rPr>
          <w:spacing w:val="20"/>
          <w:sz w:val="20"/>
          <w:szCs w:val="20"/>
        </w:rPr>
        <w:t xml:space="preserve"> </w:t>
      </w:r>
      <w:r w:rsidR="00A1660D" w:rsidRPr="007426F4">
        <w:rPr>
          <w:sz w:val="20"/>
          <w:szCs w:val="20"/>
        </w:rPr>
        <w:t>family</w:t>
      </w:r>
      <w:r w:rsidR="00A1660D" w:rsidRPr="007426F4">
        <w:rPr>
          <w:spacing w:val="23"/>
          <w:sz w:val="20"/>
          <w:szCs w:val="20"/>
        </w:rPr>
        <w:t xml:space="preserve"> </w:t>
      </w:r>
      <w:r w:rsidR="00A1660D" w:rsidRPr="007426F4">
        <w:rPr>
          <w:sz w:val="20"/>
          <w:szCs w:val="20"/>
        </w:rPr>
        <w:t>is</w:t>
      </w:r>
      <w:r w:rsidR="00A1660D" w:rsidRPr="007426F4">
        <w:rPr>
          <w:spacing w:val="25"/>
          <w:sz w:val="20"/>
          <w:szCs w:val="20"/>
        </w:rPr>
        <w:t xml:space="preserve"> </w:t>
      </w:r>
      <w:r w:rsidR="00A1660D" w:rsidRPr="007426F4">
        <w:rPr>
          <w:sz w:val="20"/>
          <w:szCs w:val="20"/>
        </w:rPr>
        <w:t>contingent</w:t>
      </w:r>
      <w:r w:rsidR="00A1660D" w:rsidRPr="007426F4">
        <w:rPr>
          <w:spacing w:val="24"/>
          <w:sz w:val="20"/>
          <w:szCs w:val="20"/>
        </w:rPr>
        <w:t xml:space="preserve"> </w:t>
      </w:r>
      <w:r w:rsidR="00A1660D" w:rsidRPr="007426F4">
        <w:rPr>
          <w:sz w:val="20"/>
          <w:szCs w:val="20"/>
        </w:rPr>
        <w:t>upon</w:t>
      </w:r>
      <w:r w:rsidR="00A1660D" w:rsidRPr="007426F4">
        <w:rPr>
          <w:spacing w:val="22"/>
          <w:sz w:val="20"/>
          <w:szCs w:val="20"/>
        </w:rPr>
        <w:t xml:space="preserve"> </w:t>
      </w:r>
      <w:r w:rsidR="00A1660D" w:rsidRPr="007426F4">
        <w:rPr>
          <w:sz w:val="20"/>
          <w:szCs w:val="20"/>
        </w:rPr>
        <w:t>factors</w:t>
      </w:r>
      <w:r w:rsidR="00A1660D" w:rsidRPr="007426F4">
        <w:rPr>
          <w:spacing w:val="20"/>
          <w:sz w:val="20"/>
          <w:szCs w:val="20"/>
        </w:rPr>
        <w:t xml:space="preserve"> </w:t>
      </w:r>
      <w:r w:rsidR="00A1660D" w:rsidRPr="007426F4">
        <w:rPr>
          <w:sz w:val="20"/>
          <w:szCs w:val="20"/>
        </w:rPr>
        <w:t>not</w:t>
      </w:r>
      <w:r w:rsidR="00A1660D" w:rsidRPr="007426F4">
        <w:rPr>
          <w:spacing w:val="26"/>
          <w:sz w:val="20"/>
          <w:szCs w:val="20"/>
        </w:rPr>
        <w:t xml:space="preserve"> </w:t>
      </w:r>
      <w:r w:rsidR="00A1660D" w:rsidRPr="007426F4">
        <w:rPr>
          <w:sz w:val="20"/>
          <w:szCs w:val="20"/>
        </w:rPr>
        <w:t>directly</w:t>
      </w:r>
      <w:r w:rsidR="00A1660D" w:rsidRPr="007426F4">
        <w:rPr>
          <w:spacing w:val="23"/>
          <w:sz w:val="20"/>
          <w:szCs w:val="20"/>
        </w:rPr>
        <w:t xml:space="preserve"> </w:t>
      </w:r>
      <w:r w:rsidR="00A1660D" w:rsidRPr="007426F4">
        <w:rPr>
          <w:sz w:val="20"/>
          <w:szCs w:val="20"/>
        </w:rPr>
        <w:t>controlled</w:t>
      </w:r>
      <w:r w:rsidR="00A1660D" w:rsidRPr="007426F4">
        <w:rPr>
          <w:spacing w:val="25"/>
          <w:sz w:val="20"/>
          <w:szCs w:val="20"/>
        </w:rPr>
        <w:t xml:space="preserve"> </w:t>
      </w:r>
      <w:r w:rsidR="00A1660D" w:rsidRPr="007426F4">
        <w:rPr>
          <w:sz w:val="20"/>
          <w:szCs w:val="20"/>
        </w:rPr>
        <w:t>by</w:t>
      </w:r>
      <w:r w:rsidR="00A1660D" w:rsidRPr="007426F4">
        <w:rPr>
          <w:spacing w:val="23"/>
          <w:sz w:val="20"/>
          <w:szCs w:val="20"/>
        </w:rPr>
        <w:t xml:space="preserve"> </w:t>
      </w:r>
      <w:r w:rsidRPr="007426F4">
        <w:rPr>
          <w:sz w:val="20"/>
          <w:szCs w:val="20"/>
        </w:rPr>
        <w:t>FWHS</w:t>
      </w:r>
      <w:r w:rsidR="00A1660D" w:rsidRPr="007426F4">
        <w:rPr>
          <w:sz w:val="20"/>
          <w:szCs w:val="20"/>
        </w:rPr>
        <w:t>,</w:t>
      </w:r>
      <w:r w:rsidR="00A1660D" w:rsidRPr="007426F4">
        <w:rPr>
          <w:spacing w:val="24"/>
          <w:sz w:val="20"/>
          <w:szCs w:val="20"/>
        </w:rPr>
        <w:t xml:space="preserve"> </w:t>
      </w:r>
      <w:r w:rsidR="00A1660D" w:rsidRPr="007426F4">
        <w:rPr>
          <w:sz w:val="20"/>
          <w:szCs w:val="20"/>
        </w:rPr>
        <w:t>such</w:t>
      </w:r>
      <w:r w:rsidR="00A1660D" w:rsidRPr="007426F4">
        <w:rPr>
          <w:spacing w:val="22"/>
          <w:sz w:val="20"/>
          <w:szCs w:val="20"/>
        </w:rPr>
        <w:t xml:space="preserve"> </w:t>
      </w:r>
      <w:r w:rsidR="00A1660D" w:rsidRPr="007426F4">
        <w:rPr>
          <w:sz w:val="20"/>
          <w:szCs w:val="20"/>
        </w:rPr>
        <w:t>as</w:t>
      </w:r>
      <w:r w:rsidR="00A1660D" w:rsidRPr="007426F4">
        <w:rPr>
          <w:spacing w:val="23"/>
          <w:sz w:val="20"/>
          <w:szCs w:val="20"/>
        </w:rPr>
        <w:t xml:space="preserve"> </w:t>
      </w:r>
      <w:r w:rsidR="00A1660D" w:rsidRPr="007426F4">
        <w:rPr>
          <w:sz w:val="20"/>
          <w:szCs w:val="20"/>
        </w:rPr>
        <w:t>turnover</w:t>
      </w:r>
      <w:r w:rsidR="00A1660D" w:rsidRPr="007426F4">
        <w:rPr>
          <w:spacing w:val="24"/>
          <w:sz w:val="20"/>
          <w:szCs w:val="20"/>
        </w:rPr>
        <w:t xml:space="preserve"> </w:t>
      </w:r>
      <w:r w:rsidR="00A1660D" w:rsidRPr="007426F4">
        <w:rPr>
          <w:sz w:val="20"/>
          <w:szCs w:val="20"/>
        </w:rPr>
        <w:t>rates,</w:t>
      </w:r>
      <w:r w:rsidR="00A1660D" w:rsidRPr="007426F4">
        <w:rPr>
          <w:spacing w:val="26"/>
          <w:sz w:val="20"/>
          <w:szCs w:val="20"/>
        </w:rPr>
        <w:t xml:space="preserve"> </w:t>
      </w:r>
      <w:r w:rsidR="00A1660D" w:rsidRPr="007426F4">
        <w:rPr>
          <w:sz w:val="20"/>
          <w:szCs w:val="20"/>
        </w:rPr>
        <w:t>and</w:t>
      </w:r>
      <w:r w:rsidR="00C80965" w:rsidRPr="007426F4">
        <w:rPr>
          <w:sz w:val="20"/>
          <w:szCs w:val="20"/>
        </w:rPr>
        <w:t xml:space="preserve"> </w:t>
      </w:r>
      <w:r w:rsidR="00A1660D" w:rsidRPr="007426F4">
        <w:rPr>
          <w:sz w:val="20"/>
          <w:szCs w:val="20"/>
        </w:rPr>
        <w:t>market demands as they affect bedroom sizes and project</w:t>
      </w:r>
      <w:r w:rsidR="00A1660D" w:rsidRPr="007426F4">
        <w:rPr>
          <w:spacing w:val="-25"/>
          <w:sz w:val="20"/>
          <w:szCs w:val="20"/>
        </w:rPr>
        <w:t xml:space="preserve"> </w:t>
      </w:r>
      <w:r w:rsidR="00A1660D" w:rsidRPr="007426F4">
        <w:rPr>
          <w:sz w:val="20"/>
          <w:szCs w:val="20"/>
        </w:rPr>
        <w:t>location.</w:t>
      </w:r>
    </w:p>
    <w:p w:rsidR="001113A4" w:rsidRPr="007426F4" w:rsidRDefault="001113A4" w:rsidP="00C80965">
      <w:pPr>
        <w:pStyle w:val="BodyText"/>
        <w:kinsoku w:val="0"/>
        <w:overflowPunct w:val="0"/>
        <w:ind w:left="112" w:right="112" w:hanging="1"/>
        <w:jc w:val="both"/>
        <w:rPr>
          <w:sz w:val="20"/>
          <w:szCs w:val="20"/>
        </w:rPr>
      </w:pPr>
    </w:p>
    <w:p w:rsidR="00083C8C" w:rsidRPr="007426F4" w:rsidRDefault="00A1660D">
      <w:pPr>
        <w:pStyle w:val="BodyText"/>
        <w:kinsoku w:val="0"/>
        <w:overflowPunct w:val="0"/>
        <w:ind w:right="115"/>
        <w:jc w:val="both"/>
        <w:rPr>
          <w:sz w:val="20"/>
          <w:szCs w:val="20"/>
        </w:rPr>
      </w:pPr>
      <w:r w:rsidRPr="007426F4">
        <w:rPr>
          <w:sz w:val="20"/>
          <w:szCs w:val="20"/>
        </w:rPr>
        <w:t>If</w:t>
      </w:r>
      <w:r w:rsidRPr="007426F4">
        <w:rPr>
          <w:spacing w:val="19"/>
          <w:sz w:val="20"/>
          <w:szCs w:val="20"/>
        </w:rPr>
        <w:t xml:space="preserve"> </w:t>
      </w:r>
      <w:r w:rsidRPr="007426F4">
        <w:rPr>
          <w:sz w:val="20"/>
          <w:szCs w:val="20"/>
        </w:rPr>
        <w:t>site-based</w:t>
      </w:r>
      <w:r w:rsidRPr="007426F4">
        <w:rPr>
          <w:spacing w:val="16"/>
          <w:sz w:val="20"/>
          <w:szCs w:val="20"/>
        </w:rPr>
        <w:t xml:space="preserve"> </w:t>
      </w:r>
      <w:r w:rsidRPr="007426F4">
        <w:rPr>
          <w:sz w:val="20"/>
          <w:szCs w:val="20"/>
        </w:rPr>
        <w:t>lists</w:t>
      </w:r>
      <w:r w:rsidRPr="007426F4">
        <w:rPr>
          <w:spacing w:val="18"/>
          <w:sz w:val="20"/>
          <w:szCs w:val="20"/>
        </w:rPr>
        <w:t xml:space="preserve"> </w:t>
      </w:r>
      <w:r w:rsidRPr="007426F4">
        <w:rPr>
          <w:sz w:val="20"/>
          <w:szCs w:val="20"/>
        </w:rPr>
        <w:t>are</w:t>
      </w:r>
      <w:r w:rsidRPr="007426F4">
        <w:rPr>
          <w:spacing w:val="18"/>
          <w:sz w:val="20"/>
          <w:szCs w:val="20"/>
        </w:rPr>
        <w:t xml:space="preserve"> </w:t>
      </w:r>
      <w:r w:rsidRPr="007426F4">
        <w:rPr>
          <w:sz w:val="20"/>
          <w:szCs w:val="20"/>
        </w:rPr>
        <w:t>being</w:t>
      </w:r>
      <w:r w:rsidRPr="007426F4">
        <w:rPr>
          <w:spacing w:val="20"/>
          <w:sz w:val="20"/>
          <w:szCs w:val="20"/>
        </w:rPr>
        <w:t xml:space="preserve"> </w:t>
      </w:r>
      <w:r w:rsidRPr="007426F4">
        <w:rPr>
          <w:sz w:val="20"/>
          <w:szCs w:val="20"/>
        </w:rPr>
        <w:t>utilized</w:t>
      </w:r>
      <w:r w:rsidRPr="007426F4">
        <w:rPr>
          <w:spacing w:val="18"/>
          <w:sz w:val="20"/>
          <w:szCs w:val="20"/>
        </w:rPr>
        <w:t xml:space="preserve"> </w:t>
      </w:r>
      <w:r w:rsidRPr="007426F4">
        <w:rPr>
          <w:sz w:val="20"/>
          <w:szCs w:val="20"/>
        </w:rPr>
        <w:t>and</w:t>
      </w:r>
      <w:r w:rsidRPr="007426F4">
        <w:rPr>
          <w:spacing w:val="18"/>
          <w:sz w:val="20"/>
          <w:szCs w:val="20"/>
        </w:rPr>
        <w:t xml:space="preserve"> </w:t>
      </w:r>
      <w:r w:rsidRPr="007426F4">
        <w:rPr>
          <w:sz w:val="20"/>
          <w:szCs w:val="20"/>
        </w:rPr>
        <w:t>a</w:t>
      </w:r>
      <w:r w:rsidRPr="007426F4">
        <w:rPr>
          <w:spacing w:val="16"/>
          <w:sz w:val="20"/>
          <w:szCs w:val="20"/>
        </w:rPr>
        <w:t xml:space="preserve"> </w:t>
      </w:r>
      <w:r w:rsidRPr="007426F4">
        <w:rPr>
          <w:sz w:val="20"/>
          <w:szCs w:val="20"/>
        </w:rPr>
        <w:t>family</w:t>
      </w:r>
      <w:r w:rsidRPr="007426F4">
        <w:rPr>
          <w:spacing w:val="17"/>
          <w:sz w:val="20"/>
          <w:szCs w:val="20"/>
        </w:rPr>
        <w:t xml:space="preserve"> </w:t>
      </w:r>
      <w:r w:rsidRPr="007426F4">
        <w:rPr>
          <w:sz w:val="20"/>
          <w:szCs w:val="20"/>
        </w:rPr>
        <w:t>is</w:t>
      </w:r>
      <w:r w:rsidRPr="007426F4">
        <w:rPr>
          <w:spacing w:val="18"/>
          <w:sz w:val="20"/>
          <w:szCs w:val="20"/>
        </w:rPr>
        <w:t xml:space="preserve"> </w:t>
      </w:r>
      <w:r w:rsidRPr="007426F4">
        <w:rPr>
          <w:sz w:val="20"/>
          <w:szCs w:val="20"/>
        </w:rPr>
        <w:t>selected</w:t>
      </w:r>
      <w:r w:rsidRPr="007426F4">
        <w:rPr>
          <w:spacing w:val="16"/>
          <w:sz w:val="20"/>
          <w:szCs w:val="20"/>
        </w:rPr>
        <w:t xml:space="preserve"> </w:t>
      </w:r>
      <w:r w:rsidRPr="007426F4">
        <w:rPr>
          <w:sz w:val="20"/>
          <w:szCs w:val="20"/>
        </w:rPr>
        <w:t>for</w:t>
      </w:r>
      <w:r w:rsidRPr="007426F4">
        <w:rPr>
          <w:spacing w:val="17"/>
          <w:sz w:val="20"/>
          <w:szCs w:val="20"/>
        </w:rPr>
        <w:t xml:space="preserve"> </w:t>
      </w:r>
      <w:r w:rsidRPr="007426F4">
        <w:rPr>
          <w:sz w:val="20"/>
          <w:szCs w:val="20"/>
        </w:rPr>
        <w:t>more</w:t>
      </w:r>
      <w:r w:rsidRPr="007426F4">
        <w:rPr>
          <w:spacing w:val="16"/>
          <w:sz w:val="20"/>
          <w:szCs w:val="20"/>
        </w:rPr>
        <w:t xml:space="preserve"> </w:t>
      </w:r>
      <w:r w:rsidRPr="007426F4">
        <w:rPr>
          <w:sz w:val="20"/>
          <w:szCs w:val="20"/>
        </w:rPr>
        <w:t>than</w:t>
      </w:r>
      <w:r w:rsidRPr="007426F4">
        <w:rPr>
          <w:spacing w:val="16"/>
          <w:sz w:val="20"/>
          <w:szCs w:val="20"/>
        </w:rPr>
        <w:t xml:space="preserve"> </w:t>
      </w:r>
      <w:r w:rsidRPr="007426F4">
        <w:rPr>
          <w:sz w:val="20"/>
          <w:szCs w:val="20"/>
        </w:rPr>
        <w:t>one</w:t>
      </w:r>
      <w:r w:rsidRPr="007426F4">
        <w:rPr>
          <w:spacing w:val="18"/>
          <w:sz w:val="20"/>
          <w:szCs w:val="20"/>
        </w:rPr>
        <w:t xml:space="preserve"> </w:t>
      </w:r>
      <w:r w:rsidRPr="007426F4">
        <w:rPr>
          <w:sz w:val="20"/>
          <w:szCs w:val="20"/>
        </w:rPr>
        <w:t>waitlist,</w:t>
      </w:r>
      <w:r w:rsidRPr="007426F4">
        <w:rPr>
          <w:spacing w:val="19"/>
          <w:sz w:val="20"/>
          <w:szCs w:val="20"/>
        </w:rPr>
        <w:t xml:space="preserve"> </w:t>
      </w:r>
      <w:r w:rsidRPr="007426F4">
        <w:rPr>
          <w:sz w:val="20"/>
          <w:szCs w:val="20"/>
        </w:rPr>
        <w:t>and</w:t>
      </w:r>
      <w:r w:rsidRPr="007426F4">
        <w:rPr>
          <w:spacing w:val="18"/>
          <w:sz w:val="20"/>
          <w:szCs w:val="20"/>
        </w:rPr>
        <w:t xml:space="preserve"> </w:t>
      </w:r>
      <w:r w:rsidRPr="007426F4">
        <w:rPr>
          <w:sz w:val="20"/>
          <w:szCs w:val="20"/>
        </w:rPr>
        <w:t>they</w:t>
      </w:r>
      <w:r w:rsidRPr="007426F4">
        <w:rPr>
          <w:spacing w:val="17"/>
          <w:sz w:val="20"/>
          <w:szCs w:val="20"/>
        </w:rPr>
        <w:t xml:space="preserve"> </w:t>
      </w:r>
      <w:r w:rsidRPr="007426F4">
        <w:rPr>
          <w:sz w:val="20"/>
          <w:szCs w:val="20"/>
        </w:rPr>
        <w:t>complete</w:t>
      </w:r>
      <w:r w:rsidRPr="007426F4">
        <w:rPr>
          <w:spacing w:val="16"/>
          <w:sz w:val="20"/>
          <w:szCs w:val="20"/>
        </w:rPr>
        <w:t xml:space="preserve"> </w:t>
      </w:r>
      <w:r w:rsidRPr="007426F4">
        <w:rPr>
          <w:sz w:val="20"/>
          <w:szCs w:val="20"/>
        </w:rPr>
        <w:t>the</w:t>
      </w:r>
      <w:r w:rsidRPr="007426F4">
        <w:rPr>
          <w:spacing w:val="-1"/>
          <w:sz w:val="20"/>
          <w:szCs w:val="20"/>
        </w:rPr>
        <w:t xml:space="preserve"> </w:t>
      </w:r>
      <w:r w:rsidRPr="007426F4">
        <w:rPr>
          <w:sz w:val="20"/>
          <w:szCs w:val="20"/>
        </w:rPr>
        <w:t>intake</w:t>
      </w:r>
      <w:r w:rsidRPr="007426F4">
        <w:rPr>
          <w:spacing w:val="-6"/>
          <w:sz w:val="20"/>
          <w:szCs w:val="20"/>
        </w:rPr>
        <w:t xml:space="preserve"> </w:t>
      </w:r>
      <w:r w:rsidRPr="007426F4">
        <w:rPr>
          <w:sz w:val="20"/>
          <w:szCs w:val="20"/>
        </w:rPr>
        <w:lastRenderedPageBreak/>
        <w:t>process,</w:t>
      </w:r>
      <w:r w:rsidRPr="007426F4">
        <w:rPr>
          <w:spacing w:val="-3"/>
          <w:sz w:val="20"/>
          <w:szCs w:val="20"/>
        </w:rPr>
        <w:t xml:space="preserve"> </w:t>
      </w:r>
      <w:r w:rsidRPr="007426F4">
        <w:rPr>
          <w:sz w:val="20"/>
          <w:szCs w:val="20"/>
        </w:rPr>
        <w:t>and</w:t>
      </w:r>
      <w:r w:rsidRPr="007426F4">
        <w:rPr>
          <w:spacing w:val="-6"/>
          <w:sz w:val="20"/>
          <w:szCs w:val="20"/>
        </w:rPr>
        <w:t xml:space="preserve"> </w:t>
      </w:r>
      <w:r w:rsidRPr="007426F4">
        <w:rPr>
          <w:sz w:val="20"/>
          <w:szCs w:val="20"/>
        </w:rPr>
        <w:t>are</w:t>
      </w:r>
      <w:r w:rsidRPr="007426F4">
        <w:rPr>
          <w:spacing w:val="-6"/>
          <w:sz w:val="20"/>
          <w:szCs w:val="20"/>
        </w:rPr>
        <w:t xml:space="preserve"> </w:t>
      </w:r>
      <w:r w:rsidRPr="007426F4">
        <w:rPr>
          <w:sz w:val="20"/>
          <w:szCs w:val="20"/>
        </w:rPr>
        <w:t>ready</w:t>
      </w:r>
      <w:r w:rsidRPr="007426F4">
        <w:rPr>
          <w:spacing w:val="-6"/>
          <w:sz w:val="20"/>
          <w:szCs w:val="20"/>
        </w:rPr>
        <w:t xml:space="preserve"> </w:t>
      </w:r>
      <w:r w:rsidRPr="007426F4">
        <w:rPr>
          <w:sz w:val="20"/>
          <w:szCs w:val="20"/>
        </w:rPr>
        <w:t>to</w:t>
      </w:r>
      <w:r w:rsidRPr="007426F4">
        <w:rPr>
          <w:spacing w:val="-4"/>
          <w:sz w:val="20"/>
          <w:szCs w:val="20"/>
        </w:rPr>
        <w:t xml:space="preserve"> </w:t>
      </w:r>
      <w:r w:rsidRPr="007426F4">
        <w:rPr>
          <w:sz w:val="20"/>
          <w:szCs w:val="20"/>
        </w:rPr>
        <w:t>be</w:t>
      </w:r>
      <w:r w:rsidRPr="007426F4">
        <w:rPr>
          <w:spacing w:val="-4"/>
          <w:sz w:val="20"/>
          <w:szCs w:val="20"/>
        </w:rPr>
        <w:t xml:space="preserve"> </w:t>
      </w:r>
      <w:r w:rsidRPr="007426F4">
        <w:rPr>
          <w:sz w:val="20"/>
          <w:szCs w:val="20"/>
        </w:rPr>
        <w:t>housed,</w:t>
      </w:r>
      <w:r w:rsidRPr="007426F4">
        <w:rPr>
          <w:spacing w:val="-5"/>
          <w:sz w:val="20"/>
          <w:szCs w:val="20"/>
        </w:rPr>
        <w:t xml:space="preserve"> </w:t>
      </w:r>
      <w:r w:rsidRPr="007426F4">
        <w:rPr>
          <w:sz w:val="20"/>
          <w:szCs w:val="20"/>
        </w:rPr>
        <w:t>the</w:t>
      </w:r>
      <w:r w:rsidRPr="007426F4">
        <w:rPr>
          <w:spacing w:val="-6"/>
          <w:sz w:val="20"/>
          <w:szCs w:val="20"/>
        </w:rPr>
        <w:t xml:space="preserve"> </w:t>
      </w:r>
      <w:r w:rsidRPr="007426F4">
        <w:rPr>
          <w:sz w:val="20"/>
          <w:szCs w:val="20"/>
        </w:rPr>
        <w:t>family</w:t>
      </w:r>
      <w:r w:rsidRPr="007426F4">
        <w:rPr>
          <w:spacing w:val="-6"/>
          <w:sz w:val="20"/>
          <w:szCs w:val="20"/>
        </w:rPr>
        <w:t xml:space="preserve"> </w:t>
      </w:r>
      <w:r w:rsidRPr="007426F4">
        <w:rPr>
          <w:sz w:val="20"/>
          <w:szCs w:val="20"/>
        </w:rPr>
        <w:t>must</w:t>
      </w:r>
      <w:r w:rsidRPr="007426F4">
        <w:rPr>
          <w:spacing w:val="-3"/>
          <w:sz w:val="20"/>
          <w:szCs w:val="20"/>
        </w:rPr>
        <w:t xml:space="preserve"> </w:t>
      </w:r>
      <w:r w:rsidRPr="007426F4">
        <w:rPr>
          <w:sz w:val="20"/>
          <w:szCs w:val="20"/>
        </w:rPr>
        <w:t>choose</w:t>
      </w:r>
      <w:r w:rsidRPr="007426F4">
        <w:rPr>
          <w:spacing w:val="-6"/>
          <w:sz w:val="20"/>
          <w:szCs w:val="20"/>
        </w:rPr>
        <w:t xml:space="preserve"> </w:t>
      </w:r>
      <w:r w:rsidRPr="007426F4">
        <w:rPr>
          <w:sz w:val="20"/>
          <w:szCs w:val="20"/>
        </w:rPr>
        <w:t>which</w:t>
      </w:r>
      <w:r w:rsidRPr="007426F4">
        <w:rPr>
          <w:spacing w:val="-2"/>
          <w:sz w:val="20"/>
          <w:szCs w:val="20"/>
        </w:rPr>
        <w:t xml:space="preserve"> </w:t>
      </w:r>
      <w:r w:rsidRPr="007426F4">
        <w:rPr>
          <w:sz w:val="20"/>
          <w:szCs w:val="20"/>
        </w:rPr>
        <w:t>waitlist</w:t>
      </w:r>
      <w:r w:rsidRPr="007426F4">
        <w:rPr>
          <w:spacing w:val="-3"/>
          <w:sz w:val="20"/>
          <w:szCs w:val="20"/>
        </w:rPr>
        <w:t xml:space="preserve"> </w:t>
      </w:r>
      <w:r w:rsidRPr="007426F4">
        <w:rPr>
          <w:sz w:val="20"/>
          <w:szCs w:val="20"/>
        </w:rPr>
        <w:t>(and</w:t>
      </w:r>
      <w:r w:rsidRPr="007426F4">
        <w:rPr>
          <w:spacing w:val="-4"/>
          <w:sz w:val="20"/>
          <w:szCs w:val="20"/>
        </w:rPr>
        <w:t xml:space="preserve"> </w:t>
      </w:r>
      <w:r w:rsidRPr="007426F4">
        <w:rPr>
          <w:sz w:val="20"/>
          <w:szCs w:val="20"/>
        </w:rPr>
        <w:t>subsequently</w:t>
      </w:r>
      <w:r w:rsidRPr="007426F4">
        <w:rPr>
          <w:spacing w:val="-4"/>
          <w:sz w:val="20"/>
          <w:szCs w:val="20"/>
        </w:rPr>
        <w:t xml:space="preserve"> </w:t>
      </w:r>
      <w:r w:rsidRPr="007426F4">
        <w:rPr>
          <w:sz w:val="20"/>
          <w:szCs w:val="20"/>
        </w:rPr>
        <w:t>which</w:t>
      </w:r>
      <w:r w:rsidRPr="007426F4">
        <w:rPr>
          <w:spacing w:val="-4"/>
          <w:sz w:val="20"/>
          <w:szCs w:val="20"/>
        </w:rPr>
        <w:t xml:space="preserve"> </w:t>
      </w:r>
      <w:r w:rsidRPr="007426F4">
        <w:rPr>
          <w:sz w:val="20"/>
          <w:szCs w:val="20"/>
        </w:rPr>
        <w:t>unit) they</w:t>
      </w:r>
      <w:r w:rsidRPr="007426F4">
        <w:rPr>
          <w:spacing w:val="-11"/>
          <w:sz w:val="20"/>
          <w:szCs w:val="20"/>
        </w:rPr>
        <w:t xml:space="preserve"> </w:t>
      </w:r>
      <w:r w:rsidRPr="007426F4">
        <w:rPr>
          <w:sz w:val="20"/>
          <w:szCs w:val="20"/>
        </w:rPr>
        <w:t>want</w:t>
      </w:r>
      <w:r w:rsidRPr="007426F4">
        <w:rPr>
          <w:spacing w:val="-7"/>
          <w:sz w:val="20"/>
          <w:szCs w:val="20"/>
        </w:rPr>
        <w:t xml:space="preserve"> </w:t>
      </w:r>
      <w:r w:rsidRPr="007426F4">
        <w:rPr>
          <w:sz w:val="20"/>
          <w:szCs w:val="20"/>
        </w:rPr>
        <w:t>to</w:t>
      </w:r>
      <w:r w:rsidRPr="007426F4">
        <w:rPr>
          <w:spacing w:val="-11"/>
          <w:sz w:val="20"/>
          <w:szCs w:val="20"/>
        </w:rPr>
        <w:t xml:space="preserve"> </w:t>
      </w:r>
      <w:r w:rsidRPr="007426F4">
        <w:rPr>
          <w:sz w:val="20"/>
          <w:szCs w:val="20"/>
        </w:rPr>
        <w:t>be</w:t>
      </w:r>
      <w:r w:rsidRPr="007426F4">
        <w:rPr>
          <w:spacing w:val="-11"/>
          <w:sz w:val="20"/>
          <w:szCs w:val="20"/>
        </w:rPr>
        <w:t xml:space="preserve"> </w:t>
      </w:r>
      <w:r w:rsidR="001D33AB">
        <w:rPr>
          <w:spacing w:val="-11"/>
          <w:sz w:val="20"/>
          <w:szCs w:val="20"/>
        </w:rPr>
        <w:t>*</w:t>
      </w:r>
      <w:r w:rsidRPr="007426F4">
        <w:rPr>
          <w:sz w:val="20"/>
          <w:szCs w:val="20"/>
        </w:rPr>
        <w:t>housed</w:t>
      </w:r>
      <w:r w:rsidRPr="007426F4">
        <w:rPr>
          <w:spacing w:val="-11"/>
          <w:sz w:val="20"/>
          <w:szCs w:val="20"/>
        </w:rPr>
        <w:t xml:space="preserve"> </w:t>
      </w:r>
      <w:r w:rsidRPr="007426F4">
        <w:rPr>
          <w:sz w:val="20"/>
          <w:szCs w:val="20"/>
        </w:rPr>
        <w:t>in.</w:t>
      </w:r>
      <w:r w:rsidRPr="007426F4">
        <w:rPr>
          <w:spacing w:val="-9"/>
          <w:sz w:val="20"/>
          <w:szCs w:val="20"/>
        </w:rPr>
        <w:t xml:space="preserve"> </w:t>
      </w:r>
      <w:r w:rsidRPr="007426F4">
        <w:rPr>
          <w:sz w:val="20"/>
          <w:szCs w:val="20"/>
        </w:rPr>
        <w:t>Once</w:t>
      </w:r>
      <w:r w:rsidRPr="007426F4">
        <w:rPr>
          <w:spacing w:val="-11"/>
          <w:sz w:val="20"/>
          <w:szCs w:val="20"/>
        </w:rPr>
        <w:t xml:space="preserve"> </w:t>
      </w:r>
      <w:r w:rsidRPr="007426F4">
        <w:rPr>
          <w:sz w:val="20"/>
          <w:szCs w:val="20"/>
        </w:rPr>
        <w:t>a</w:t>
      </w:r>
      <w:r w:rsidRPr="007426F4">
        <w:rPr>
          <w:spacing w:val="-14"/>
          <w:sz w:val="20"/>
          <w:szCs w:val="20"/>
        </w:rPr>
        <w:t xml:space="preserve"> </w:t>
      </w:r>
      <w:r w:rsidRPr="007426F4">
        <w:rPr>
          <w:sz w:val="20"/>
          <w:szCs w:val="20"/>
        </w:rPr>
        <w:t>family</w:t>
      </w:r>
      <w:r w:rsidRPr="007426F4">
        <w:rPr>
          <w:spacing w:val="-11"/>
          <w:sz w:val="20"/>
          <w:szCs w:val="20"/>
        </w:rPr>
        <w:t xml:space="preserve"> </w:t>
      </w:r>
      <w:r w:rsidRPr="007426F4">
        <w:rPr>
          <w:sz w:val="20"/>
          <w:szCs w:val="20"/>
        </w:rPr>
        <w:t>is</w:t>
      </w:r>
      <w:r w:rsidRPr="007426F4">
        <w:rPr>
          <w:spacing w:val="-8"/>
          <w:sz w:val="20"/>
          <w:szCs w:val="20"/>
        </w:rPr>
        <w:t xml:space="preserve"> </w:t>
      </w:r>
      <w:r w:rsidRPr="007426F4">
        <w:rPr>
          <w:sz w:val="20"/>
          <w:szCs w:val="20"/>
        </w:rPr>
        <w:t>housed</w:t>
      </w:r>
      <w:r w:rsidRPr="007426F4">
        <w:rPr>
          <w:spacing w:val="-9"/>
          <w:sz w:val="20"/>
          <w:szCs w:val="20"/>
        </w:rPr>
        <w:t xml:space="preserve"> </w:t>
      </w:r>
      <w:r w:rsidRPr="007426F4">
        <w:rPr>
          <w:sz w:val="20"/>
          <w:szCs w:val="20"/>
        </w:rPr>
        <w:t>they</w:t>
      </w:r>
      <w:r w:rsidRPr="007426F4">
        <w:rPr>
          <w:spacing w:val="-11"/>
          <w:sz w:val="20"/>
          <w:szCs w:val="20"/>
        </w:rPr>
        <w:t xml:space="preserve"> </w:t>
      </w:r>
      <w:r w:rsidRPr="007426F4">
        <w:rPr>
          <w:sz w:val="20"/>
          <w:szCs w:val="20"/>
        </w:rPr>
        <w:t>are</w:t>
      </w:r>
      <w:r w:rsidRPr="007426F4">
        <w:rPr>
          <w:spacing w:val="-11"/>
          <w:sz w:val="20"/>
          <w:szCs w:val="20"/>
        </w:rPr>
        <w:t xml:space="preserve"> </w:t>
      </w:r>
      <w:r w:rsidRPr="007426F4">
        <w:rPr>
          <w:sz w:val="20"/>
          <w:szCs w:val="20"/>
        </w:rPr>
        <w:t>removed</w:t>
      </w:r>
      <w:r w:rsidRPr="007426F4">
        <w:rPr>
          <w:spacing w:val="-11"/>
          <w:sz w:val="20"/>
          <w:szCs w:val="20"/>
        </w:rPr>
        <w:t xml:space="preserve"> </w:t>
      </w:r>
      <w:r w:rsidRPr="007426F4">
        <w:rPr>
          <w:sz w:val="20"/>
          <w:szCs w:val="20"/>
        </w:rPr>
        <w:t>from</w:t>
      </w:r>
      <w:r w:rsidRPr="007426F4">
        <w:rPr>
          <w:spacing w:val="-12"/>
          <w:sz w:val="20"/>
          <w:szCs w:val="20"/>
        </w:rPr>
        <w:t xml:space="preserve"> </w:t>
      </w:r>
      <w:r w:rsidRPr="007426F4">
        <w:rPr>
          <w:sz w:val="20"/>
          <w:szCs w:val="20"/>
        </w:rPr>
        <w:t>the</w:t>
      </w:r>
      <w:r w:rsidRPr="007426F4">
        <w:rPr>
          <w:spacing w:val="-11"/>
          <w:sz w:val="20"/>
          <w:szCs w:val="20"/>
        </w:rPr>
        <w:t xml:space="preserve"> </w:t>
      </w:r>
      <w:r w:rsidRPr="007426F4">
        <w:rPr>
          <w:sz w:val="20"/>
          <w:szCs w:val="20"/>
        </w:rPr>
        <w:t>rest</w:t>
      </w:r>
      <w:r w:rsidRPr="007426F4">
        <w:rPr>
          <w:spacing w:val="-7"/>
          <w:sz w:val="20"/>
          <w:szCs w:val="20"/>
        </w:rPr>
        <w:t xml:space="preserve"> </w:t>
      </w:r>
      <w:r w:rsidRPr="007426F4">
        <w:rPr>
          <w:sz w:val="20"/>
          <w:szCs w:val="20"/>
        </w:rPr>
        <w:t>of</w:t>
      </w:r>
      <w:r w:rsidRPr="007426F4">
        <w:rPr>
          <w:spacing w:val="-10"/>
          <w:sz w:val="20"/>
          <w:szCs w:val="20"/>
        </w:rPr>
        <w:t xml:space="preserve"> </w:t>
      </w:r>
      <w:r w:rsidR="00AF435B" w:rsidRPr="007426F4">
        <w:rPr>
          <w:sz w:val="20"/>
          <w:szCs w:val="20"/>
        </w:rPr>
        <w:t>FWHS</w:t>
      </w:r>
      <w:r w:rsidRPr="007426F4">
        <w:rPr>
          <w:sz w:val="20"/>
          <w:szCs w:val="20"/>
        </w:rPr>
        <w:t>’s</w:t>
      </w:r>
      <w:r w:rsidRPr="007426F4">
        <w:rPr>
          <w:spacing w:val="-11"/>
          <w:sz w:val="20"/>
          <w:szCs w:val="20"/>
        </w:rPr>
        <w:t xml:space="preserve"> </w:t>
      </w:r>
      <w:r w:rsidRPr="007426F4">
        <w:rPr>
          <w:sz w:val="20"/>
          <w:szCs w:val="20"/>
        </w:rPr>
        <w:t>Public</w:t>
      </w:r>
      <w:r w:rsidRPr="007426F4">
        <w:rPr>
          <w:spacing w:val="-8"/>
          <w:sz w:val="20"/>
          <w:szCs w:val="20"/>
        </w:rPr>
        <w:t xml:space="preserve"> </w:t>
      </w:r>
      <w:r w:rsidRPr="007426F4">
        <w:rPr>
          <w:sz w:val="20"/>
          <w:szCs w:val="20"/>
        </w:rPr>
        <w:t>Housing waitlists.</w:t>
      </w:r>
      <w:r w:rsidR="001D33AB">
        <w:rPr>
          <w:sz w:val="20"/>
          <w:szCs w:val="20"/>
        </w:rPr>
        <w:t>*</w:t>
      </w:r>
    </w:p>
    <w:p w:rsidR="007426F4" w:rsidRDefault="007426F4">
      <w:pPr>
        <w:widowControl/>
        <w:autoSpaceDE/>
        <w:autoSpaceDN/>
        <w:adjustRightInd/>
        <w:spacing w:after="200" w:line="276" w:lineRule="auto"/>
        <w:rPr>
          <w:rFonts w:ascii="Arial" w:hAnsi="Arial" w:cs="Arial"/>
          <w:sz w:val="20"/>
          <w:szCs w:val="20"/>
        </w:rPr>
      </w:pPr>
    </w:p>
    <w:p w:rsidR="00A1660D" w:rsidRDefault="00A1660D">
      <w:pPr>
        <w:pStyle w:val="Heading1"/>
        <w:kinsoku w:val="0"/>
        <w:overflowPunct w:val="0"/>
        <w:ind w:left="2321" w:firstLine="0"/>
        <w:rPr>
          <w:b w:val="0"/>
          <w:bCs w:val="0"/>
        </w:rPr>
      </w:pPr>
      <w:bookmarkStart w:id="274" w:name="CHAPTER_4_RESIDENT_SELECTION_AND_ASSIGNM"/>
      <w:bookmarkStart w:id="275" w:name="bookmark29"/>
      <w:bookmarkStart w:id="276" w:name="_Toc519064574"/>
      <w:bookmarkEnd w:id="274"/>
      <w:bookmarkEnd w:id="275"/>
      <w:r>
        <w:t xml:space="preserve">CHAPTER 4 RESIDENT SELECTION </w:t>
      </w:r>
      <w:r>
        <w:rPr>
          <w:spacing w:val="-3"/>
        </w:rPr>
        <w:t xml:space="preserve">AND </w:t>
      </w:r>
      <w:r>
        <w:t>ASSIGNMENT</w:t>
      </w:r>
      <w:r>
        <w:rPr>
          <w:spacing w:val="2"/>
        </w:rPr>
        <w:t xml:space="preserve"> </w:t>
      </w:r>
      <w:r>
        <w:t>PLAN</w:t>
      </w:r>
      <w:bookmarkEnd w:id="276"/>
    </w:p>
    <w:p w:rsidR="00A1660D" w:rsidRPr="007426F4" w:rsidRDefault="00A1660D">
      <w:pPr>
        <w:pStyle w:val="BodyText"/>
        <w:kinsoku w:val="0"/>
        <w:overflowPunct w:val="0"/>
        <w:ind w:left="0"/>
        <w:rPr>
          <w:b/>
          <w:bCs/>
        </w:rPr>
      </w:pPr>
    </w:p>
    <w:p w:rsidR="00A1660D" w:rsidRPr="007426F4" w:rsidRDefault="00A1660D">
      <w:pPr>
        <w:pStyle w:val="BodyText"/>
        <w:kinsoku w:val="0"/>
        <w:overflowPunct w:val="0"/>
        <w:jc w:val="both"/>
      </w:pPr>
      <w:r w:rsidRPr="007426F4">
        <w:rPr>
          <w:b/>
          <w:bCs/>
        </w:rPr>
        <w:t>INTRODUCTION</w:t>
      </w:r>
    </w:p>
    <w:p w:rsidR="00A1660D" w:rsidRPr="007426F4" w:rsidRDefault="00A1660D">
      <w:pPr>
        <w:pStyle w:val="BodyText"/>
        <w:kinsoku w:val="0"/>
        <w:overflowPunct w:val="0"/>
        <w:spacing w:before="3"/>
        <w:ind w:left="0"/>
        <w:rPr>
          <w:b/>
          <w:bCs/>
        </w:rPr>
      </w:pPr>
    </w:p>
    <w:p w:rsidR="00A1660D" w:rsidRPr="00A800E9" w:rsidRDefault="00A1660D">
      <w:pPr>
        <w:pStyle w:val="BodyText"/>
        <w:kinsoku w:val="0"/>
        <w:overflowPunct w:val="0"/>
        <w:ind w:left="110" w:right="114"/>
        <w:jc w:val="both"/>
        <w:rPr>
          <w:sz w:val="20"/>
          <w:szCs w:val="20"/>
        </w:rPr>
      </w:pPr>
      <w:r w:rsidRPr="00A800E9">
        <w:rPr>
          <w:sz w:val="20"/>
          <w:szCs w:val="20"/>
        </w:rPr>
        <w:t xml:space="preserve">This chapter describes </w:t>
      </w:r>
      <w:r w:rsidR="00AF435B" w:rsidRPr="00A800E9">
        <w:rPr>
          <w:sz w:val="20"/>
          <w:szCs w:val="20"/>
        </w:rPr>
        <w:t>FWHS</w:t>
      </w:r>
      <w:r w:rsidRPr="00A800E9">
        <w:rPr>
          <w:sz w:val="20"/>
          <w:szCs w:val="20"/>
        </w:rPr>
        <w:t>’s policies with regard to local preferences, management of waiting lists,</w:t>
      </w:r>
      <w:r w:rsidRPr="00A800E9">
        <w:rPr>
          <w:spacing w:val="35"/>
          <w:sz w:val="20"/>
          <w:szCs w:val="20"/>
        </w:rPr>
        <w:t xml:space="preserve"> </w:t>
      </w:r>
      <w:r w:rsidRPr="00A800E9">
        <w:rPr>
          <w:sz w:val="20"/>
          <w:szCs w:val="20"/>
        </w:rPr>
        <w:t xml:space="preserve">and the number of unit offers that will be made to qualified applicants selected from the wait pool. </w:t>
      </w:r>
      <w:r w:rsidR="00083C8C" w:rsidRPr="00A800E9">
        <w:rPr>
          <w:sz w:val="20"/>
          <w:szCs w:val="20"/>
        </w:rPr>
        <w:t>FWHS</w:t>
      </w:r>
      <w:r w:rsidRPr="00A800E9">
        <w:rPr>
          <w:sz w:val="20"/>
          <w:szCs w:val="20"/>
        </w:rPr>
        <w:t xml:space="preserve"> policies</w:t>
      </w:r>
      <w:r w:rsidRPr="00A800E9">
        <w:rPr>
          <w:spacing w:val="-33"/>
          <w:sz w:val="20"/>
          <w:szCs w:val="20"/>
        </w:rPr>
        <w:t xml:space="preserve"> </w:t>
      </w:r>
      <w:r w:rsidRPr="00A800E9">
        <w:rPr>
          <w:sz w:val="20"/>
          <w:szCs w:val="20"/>
        </w:rPr>
        <w:t>will be followed consistently and will affirmatively further HUD’s fair housing</w:t>
      </w:r>
      <w:r w:rsidRPr="00A800E9">
        <w:rPr>
          <w:spacing w:val="-27"/>
          <w:sz w:val="20"/>
          <w:szCs w:val="20"/>
        </w:rPr>
        <w:t xml:space="preserve"> </w:t>
      </w:r>
      <w:r w:rsidRPr="00A800E9">
        <w:rPr>
          <w:sz w:val="20"/>
          <w:szCs w:val="20"/>
        </w:rPr>
        <w:t>goals.</w:t>
      </w:r>
    </w:p>
    <w:p w:rsidR="00A1660D" w:rsidRPr="00A800E9" w:rsidRDefault="00A1660D">
      <w:pPr>
        <w:pStyle w:val="BodyText"/>
        <w:kinsoku w:val="0"/>
        <w:overflowPunct w:val="0"/>
        <w:ind w:left="0"/>
        <w:rPr>
          <w:sz w:val="20"/>
          <w:szCs w:val="20"/>
        </w:rPr>
      </w:pPr>
    </w:p>
    <w:p w:rsidR="00A1660D" w:rsidRPr="00A800E9" w:rsidRDefault="00A1660D">
      <w:pPr>
        <w:pStyle w:val="BodyText"/>
        <w:kinsoku w:val="0"/>
        <w:overflowPunct w:val="0"/>
        <w:ind w:right="114"/>
        <w:jc w:val="both"/>
        <w:rPr>
          <w:sz w:val="20"/>
          <w:szCs w:val="20"/>
        </w:rPr>
      </w:pPr>
      <w:r w:rsidRPr="00A800E9">
        <w:rPr>
          <w:sz w:val="20"/>
          <w:szCs w:val="20"/>
        </w:rPr>
        <w:t xml:space="preserve">It is </w:t>
      </w:r>
      <w:r w:rsidR="00AF435B" w:rsidRPr="00A800E9">
        <w:rPr>
          <w:sz w:val="20"/>
          <w:szCs w:val="20"/>
        </w:rPr>
        <w:t>FWHS</w:t>
      </w:r>
      <w:r w:rsidRPr="00A800E9">
        <w:rPr>
          <w:sz w:val="20"/>
          <w:szCs w:val="20"/>
        </w:rPr>
        <w:t>’s policy that each applicant shall be assigned an appropriate place on a jurisdiction-wide</w:t>
      </w:r>
      <w:r w:rsidRPr="00A800E9">
        <w:rPr>
          <w:spacing w:val="56"/>
          <w:sz w:val="20"/>
          <w:szCs w:val="20"/>
        </w:rPr>
        <w:t xml:space="preserve"> </w:t>
      </w:r>
      <w:r w:rsidRPr="00A800E9">
        <w:rPr>
          <w:sz w:val="20"/>
          <w:szCs w:val="20"/>
        </w:rPr>
        <w:t>waiting</w:t>
      </w:r>
      <w:r w:rsidRPr="00A800E9">
        <w:rPr>
          <w:spacing w:val="-1"/>
          <w:sz w:val="20"/>
          <w:szCs w:val="20"/>
        </w:rPr>
        <w:t xml:space="preserve"> </w:t>
      </w:r>
      <w:r w:rsidRPr="00A800E9">
        <w:rPr>
          <w:sz w:val="20"/>
          <w:szCs w:val="20"/>
        </w:rPr>
        <w:t>list</w:t>
      </w:r>
      <w:r w:rsidRPr="00A800E9">
        <w:rPr>
          <w:spacing w:val="-4"/>
          <w:sz w:val="20"/>
          <w:szCs w:val="20"/>
        </w:rPr>
        <w:t xml:space="preserve"> </w:t>
      </w:r>
      <w:r w:rsidRPr="00A800E9">
        <w:rPr>
          <w:sz w:val="20"/>
          <w:szCs w:val="20"/>
        </w:rPr>
        <w:t>and/or</w:t>
      </w:r>
      <w:r w:rsidRPr="00A800E9">
        <w:rPr>
          <w:spacing w:val="-6"/>
          <w:sz w:val="20"/>
          <w:szCs w:val="20"/>
        </w:rPr>
        <w:t xml:space="preserve"> </w:t>
      </w:r>
      <w:r w:rsidRPr="00A800E9">
        <w:rPr>
          <w:sz w:val="20"/>
          <w:szCs w:val="20"/>
        </w:rPr>
        <w:t>on</w:t>
      </w:r>
      <w:r w:rsidRPr="00A800E9">
        <w:rPr>
          <w:spacing w:val="-7"/>
          <w:sz w:val="20"/>
          <w:szCs w:val="20"/>
        </w:rPr>
        <w:t xml:space="preserve"> </w:t>
      </w:r>
      <w:r w:rsidRPr="00A800E9">
        <w:rPr>
          <w:sz w:val="20"/>
          <w:szCs w:val="20"/>
        </w:rPr>
        <w:t>the</w:t>
      </w:r>
      <w:r w:rsidRPr="00A800E9">
        <w:rPr>
          <w:spacing w:val="-7"/>
          <w:sz w:val="20"/>
          <w:szCs w:val="20"/>
        </w:rPr>
        <w:t xml:space="preserve"> </w:t>
      </w:r>
      <w:r w:rsidRPr="00A800E9">
        <w:rPr>
          <w:sz w:val="20"/>
          <w:szCs w:val="20"/>
        </w:rPr>
        <w:t>site-based</w:t>
      </w:r>
      <w:r w:rsidRPr="00A800E9">
        <w:rPr>
          <w:spacing w:val="-5"/>
          <w:sz w:val="20"/>
          <w:szCs w:val="20"/>
        </w:rPr>
        <w:t xml:space="preserve"> </w:t>
      </w:r>
      <w:r w:rsidRPr="00A800E9">
        <w:rPr>
          <w:sz w:val="20"/>
          <w:szCs w:val="20"/>
        </w:rPr>
        <w:t>waiting</w:t>
      </w:r>
      <w:r w:rsidRPr="00A800E9">
        <w:rPr>
          <w:spacing w:val="-3"/>
          <w:sz w:val="20"/>
          <w:szCs w:val="20"/>
        </w:rPr>
        <w:t xml:space="preserve"> </w:t>
      </w:r>
      <w:r w:rsidRPr="00A800E9">
        <w:rPr>
          <w:sz w:val="20"/>
          <w:szCs w:val="20"/>
        </w:rPr>
        <w:t>list</w:t>
      </w:r>
      <w:r w:rsidRPr="00A800E9">
        <w:rPr>
          <w:spacing w:val="-6"/>
          <w:sz w:val="20"/>
          <w:szCs w:val="20"/>
        </w:rPr>
        <w:t xml:space="preserve"> </w:t>
      </w:r>
      <w:r w:rsidRPr="00A800E9">
        <w:rPr>
          <w:sz w:val="20"/>
          <w:szCs w:val="20"/>
        </w:rPr>
        <w:t>specifically</w:t>
      </w:r>
      <w:r w:rsidRPr="00A800E9">
        <w:rPr>
          <w:spacing w:val="-9"/>
          <w:sz w:val="20"/>
          <w:szCs w:val="20"/>
        </w:rPr>
        <w:t xml:space="preserve"> </w:t>
      </w:r>
      <w:r w:rsidRPr="00A800E9">
        <w:rPr>
          <w:sz w:val="20"/>
          <w:szCs w:val="20"/>
        </w:rPr>
        <w:t>for</w:t>
      </w:r>
      <w:r w:rsidRPr="00A800E9">
        <w:rPr>
          <w:spacing w:val="-6"/>
          <w:sz w:val="20"/>
          <w:szCs w:val="20"/>
        </w:rPr>
        <w:t xml:space="preserve"> </w:t>
      </w:r>
      <w:r w:rsidRPr="00A800E9">
        <w:rPr>
          <w:sz w:val="20"/>
          <w:szCs w:val="20"/>
        </w:rPr>
        <w:t>each</w:t>
      </w:r>
      <w:r w:rsidRPr="00A800E9">
        <w:rPr>
          <w:spacing w:val="-7"/>
          <w:sz w:val="20"/>
          <w:szCs w:val="20"/>
        </w:rPr>
        <w:t xml:space="preserve"> </w:t>
      </w:r>
      <w:r w:rsidRPr="00A800E9">
        <w:rPr>
          <w:sz w:val="20"/>
          <w:szCs w:val="20"/>
        </w:rPr>
        <w:t>of</w:t>
      </w:r>
      <w:r w:rsidRPr="00A800E9">
        <w:rPr>
          <w:spacing w:val="-4"/>
          <w:sz w:val="20"/>
          <w:szCs w:val="20"/>
        </w:rPr>
        <w:t xml:space="preserve"> </w:t>
      </w:r>
      <w:r w:rsidRPr="00A800E9">
        <w:rPr>
          <w:sz w:val="20"/>
          <w:szCs w:val="20"/>
        </w:rPr>
        <w:t>the</w:t>
      </w:r>
      <w:r w:rsidRPr="00A800E9">
        <w:rPr>
          <w:spacing w:val="-5"/>
          <w:sz w:val="20"/>
          <w:szCs w:val="20"/>
        </w:rPr>
        <w:t xml:space="preserve"> </w:t>
      </w:r>
      <w:r w:rsidRPr="00A800E9">
        <w:rPr>
          <w:sz w:val="20"/>
          <w:szCs w:val="20"/>
        </w:rPr>
        <w:t>developments</w:t>
      </w:r>
      <w:r w:rsidRPr="00A800E9">
        <w:rPr>
          <w:spacing w:val="-7"/>
          <w:sz w:val="20"/>
          <w:szCs w:val="20"/>
        </w:rPr>
        <w:t xml:space="preserve"> </w:t>
      </w:r>
      <w:r w:rsidRPr="00A800E9">
        <w:rPr>
          <w:sz w:val="20"/>
          <w:szCs w:val="20"/>
        </w:rPr>
        <w:t>in</w:t>
      </w:r>
      <w:r w:rsidRPr="00A800E9">
        <w:rPr>
          <w:spacing w:val="-7"/>
          <w:sz w:val="20"/>
          <w:szCs w:val="20"/>
        </w:rPr>
        <w:t xml:space="preserve"> </w:t>
      </w:r>
      <w:r w:rsidRPr="00A800E9">
        <w:rPr>
          <w:sz w:val="20"/>
          <w:szCs w:val="20"/>
        </w:rPr>
        <w:t>which</w:t>
      </w:r>
      <w:r w:rsidRPr="00A800E9">
        <w:rPr>
          <w:spacing w:val="-5"/>
          <w:sz w:val="20"/>
          <w:szCs w:val="20"/>
        </w:rPr>
        <w:t xml:space="preserve"> </w:t>
      </w:r>
      <w:r w:rsidRPr="00A800E9">
        <w:rPr>
          <w:sz w:val="20"/>
          <w:szCs w:val="20"/>
        </w:rPr>
        <w:t>the</w:t>
      </w:r>
      <w:r w:rsidRPr="00A800E9">
        <w:rPr>
          <w:spacing w:val="-5"/>
          <w:sz w:val="20"/>
          <w:szCs w:val="20"/>
        </w:rPr>
        <w:t xml:space="preserve"> </w:t>
      </w:r>
      <w:r w:rsidRPr="00A800E9">
        <w:rPr>
          <w:sz w:val="20"/>
          <w:szCs w:val="20"/>
        </w:rPr>
        <w:t>applicant</w:t>
      </w:r>
      <w:r w:rsidRPr="00A800E9">
        <w:rPr>
          <w:spacing w:val="-4"/>
          <w:sz w:val="20"/>
          <w:szCs w:val="20"/>
        </w:rPr>
        <w:t xml:space="preserve"> </w:t>
      </w:r>
      <w:r w:rsidRPr="00A800E9">
        <w:rPr>
          <w:sz w:val="20"/>
          <w:szCs w:val="20"/>
        </w:rPr>
        <w:t>wishes</w:t>
      </w:r>
      <w:r w:rsidRPr="00A800E9">
        <w:rPr>
          <w:spacing w:val="-5"/>
          <w:sz w:val="20"/>
          <w:szCs w:val="20"/>
        </w:rPr>
        <w:t xml:space="preserve"> </w:t>
      </w:r>
      <w:r w:rsidRPr="00A800E9">
        <w:rPr>
          <w:sz w:val="20"/>
          <w:szCs w:val="20"/>
        </w:rPr>
        <w:t>to reside.</w:t>
      </w:r>
      <w:r w:rsidRPr="00A800E9">
        <w:rPr>
          <w:spacing w:val="11"/>
          <w:sz w:val="20"/>
          <w:szCs w:val="20"/>
        </w:rPr>
        <w:t xml:space="preserve"> </w:t>
      </w:r>
      <w:r w:rsidRPr="00A800E9">
        <w:rPr>
          <w:sz w:val="20"/>
          <w:szCs w:val="20"/>
        </w:rPr>
        <w:t>Site</w:t>
      </w:r>
      <w:r w:rsidRPr="00A800E9">
        <w:rPr>
          <w:spacing w:val="9"/>
          <w:sz w:val="20"/>
          <w:szCs w:val="20"/>
        </w:rPr>
        <w:t xml:space="preserve"> </w:t>
      </w:r>
      <w:r w:rsidRPr="00A800E9">
        <w:rPr>
          <w:sz w:val="20"/>
          <w:szCs w:val="20"/>
        </w:rPr>
        <w:t>Based</w:t>
      </w:r>
      <w:r w:rsidRPr="00A800E9">
        <w:rPr>
          <w:spacing w:val="4"/>
          <w:sz w:val="20"/>
          <w:szCs w:val="20"/>
        </w:rPr>
        <w:t xml:space="preserve"> </w:t>
      </w:r>
      <w:r w:rsidRPr="00A800E9">
        <w:rPr>
          <w:sz w:val="20"/>
          <w:szCs w:val="20"/>
        </w:rPr>
        <w:t>Waitlists</w:t>
      </w:r>
      <w:r w:rsidRPr="00A800E9">
        <w:rPr>
          <w:spacing w:val="9"/>
          <w:sz w:val="20"/>
          <w:szCs w:val="20"/>
        </w:rPr>
        <w:t xml:space="preserve"> </w:t>
      </w:r>
      <w:r w:rsidRPr="00A800E9">
        <w:rPr>
          <w:sz w:val="20"/>
          <w:szCs w:val="20"/>
        </w:rPr>
        <w:t>are</w:t>
      </w:r>
      <w:r w:rsidRPr="00A800E9">
        <w:rPr>
          <w:spacing w:val="9"/>
          <w:sz w:val="20"/>
          <w:szCs w:val="20"/>
        </w:rPr>
        <w:t xml:space="preserve"> </w:t>
      </w:r>
      <w:r w:rsidRPr="00A800E9">
        <w:rPr>
          <w:sz w:val="20"/>
          <w:szCs w:val="20"/>
        </w:rPr>
        <w:t>designed</w:t>
      </w:r>
      <w:r w:rsidRPr="00A800E9">
        <w:rPr>
          <w:spacing w:val="9"/>
          <w:sz w:val="20"/>
          <w:szCs w:val="20"/>
        </w:rPr>
        <w:t xml:space="preserve"> </w:t>
      </w:r>
      <w:r w:rsidRPr="00A800E9">
        <w:rPr>
          <w:sz w:val="20"/>
          <w:szCs w:val="20"/>
        </w:rPr>
        <w:t>to</w:t>
      </w:r>
      <w:r w:rsidRPr="00A800E9">
        <w:rPr>
          <w:spacing w:val="9"/>
          <w:sz w:val="20"/>
          <w:szCs w:val="20"/>
        </w:rPr>
        <w:t xml:space="preserve"> </w:t>
      </w:r>
      <w:r w:rsidRPr="00A800E9">
        <w:rPr>
          <w:sz w:val="20"/>
          <w:szCs w:val="20"/>
        </w:rPr>
        <w:t>assist</w:t>
      </w:r>
      <w:r w:rsidRPr="00A800E9">
        <w:rPr>
          <w:spacing w:val="10"/>
          <w:sz w:val="20"/>
          <w:szCs w:val="20"/>
        </w:rPr>
        <w:t xml:space="preserve"> </w:t>
      </w:r>
      <w:r w:rsidRPr="00A800E9">
        <w:rPr>
          <w:sz w:val="20"/>
          <w:szCs w:val="20"/>
        </w:rPr>
        <w:t>prospects</w:t>
      </w:r>
      <w:r w:rsidRPr="00A800E9">
        <w:rPr>
          <w:spacing w:val="9"/>
          <w:sz w:val="20"/>
          <w:szCs w:val="20"/>
        </w:rPr>
        <w:t xml:space="preserve"> </w:t>
      </w:r>
      <w:r w:rsidRPr="00A800E9">
        <w:rPr>
          <w:sz w:val="20"/>
          <w:szCs w:val="20"/>
        </w:rPr>
        <w:t>on</w:t>
      </w:r>
      <w:r w:rsidRPr="00A800E9">
        <w:rPr>
          <w:spacing w:val="9"/>
          <w:sz w:val="20"/>
          <w:szCs w:val="20"/>
        </w:rPr>
        <w:t xml:space="preserve"> </w:t>
      </w:r>
      <w:r w:rsidRPr="00A800E9">
        <w:rPr>
          <w:sz w:val="20"/>
          <w:szCs w:val="20"/>
        </w:rPr>
        <w:t>only</w:t>
      </w:r>
      <w:r w:rsidRPr="00A800E9">
        <w:rPr>
          <w:spacing w:val="9"/>
          <w:sz w:val="20"/>
          <w:szCs w:val="20"/>
        </w:rPr>
        <w:t xml:space="preserve"> </w:t>
      </w:r>
      <w:r w:rsidRPr="00A800E9">
        <w:rPr>
          <w:sz w:val="20"/>
          <w:szCs w:val="20"/>
        </w:rPr>
        <w:t>one</w:t>
      </w:r>
      <w:r w:rsidRPr="00A800E9">
        <w:rPr>
          <w:spacing w:val="9"/>
          <w:sz w:val="20"/>
          <w:szCs w:val="20"/>
        </w:rPr>
        <w:t xml:space="preserve"> </w:t>
      </w:r>
      <w:r w:rsidRPr="00A800E9">
        <w:rPr>
          <w:sz w:val="20"/>
          <w:szCs w:val="20"/>
        </w:rPr>
        <w:t>given</w:t>
      </w:r>
      <w:r w:rsidRPr="00A800E9">
        <w:rPr>
          <w:spacing w:val="11"/>
          <w:sz w:val="20"/>
          <w:szCs w:val="20"/>
        </w:rPr>
        <w:t xml:space="preserve"> </w:t>
      </w:r>
      <w:r w:rsidRPr="00A800E9">
        <w:rPr>
          <w:sz w:val="20"/>
          <w:szCs w:val="20"/>
        </w:rPr>
        <w:t>site,</w:t>
      </w:r>
      <w:r w:rsidRPr="00A800E9">
        <w:rPr>
          <w:spacing w:val="10"/>
          <w:sz w:val="20"/>
          <w:szCs w:val="20"/>
        </w:rPr>
        <w:t xml:space="preserve"> </w:t>
      </w:r>
      <w:r w:rsidRPr="00A800E9">
        <w:rPr>
          <w:sz w:val="20"/>
          <w:szCs w:val="20"/>
        </w:rPr>
        <w:t>one</w:t>
      </w:r>
      <w:r w:rsidRPr="00A800E9">
        <w:rPr>
          <w:spacing w:val="7"/>
          <w:sz w:val="20"/>
          <w:szCs w:val="20"/>
        </w:rPr>
        <w:t xml:space="preserve"> </w:t>
      </w:r>
      <w:r w:rsidRPr="00A800E9">
        <w:rPr>
          <w:sz w:val="20"/>
          <w:szCs w:val="20"/>
        </w:rPr>
        <w:t>given</w:t>
      </w:r>
      <w:r w:rsidRPr="00A800E9">
        <w:rPr>
          <w:spacing w:val="11"/>
          <w:sz w:val="20"/>
          <w:szCs w:val="20"/>
        </w:rPr>
        <w:t xml:space="preserve"> </w:t>
      </w:r>
      <w:r w:rsidRPr="00A800E9">
        <w:rPr>
          <w:sz w:val="20"/>
          <w:szCs w:val="20"/>
        </w:rPr>
        <w:t>area</w:t>
      </w:r>
      <w:r w:rsidRPr="00A800E9">
        <w:rPr>
          <w:spacing w:val="11"/>
          <w:sz w:val="20"/>
          <w:szCs w:val="20"/>
        </w:rPr>
        <w:t xml:space="preserve"> </w:t>
      </w:r>
      <w:r w:rsidRPr="00A800E9">
        <w:rPr>
          <w:sz w:val="20"/>
          <w:szCs w:val="20"/>
        </w:rPr>
        <w:t>or</w:t>
      </w:r>
      <w:r w:rsidRPr="00A800E9">
        <w:rPr>
          <w:spacing w:val="10"/>
          <w:sz w:val="20"/>
          <w:szCs w:val="20"/>
        </w:rPr>
        <w:t xml:space="preserve"> </w:t>
      </w:r>
      <w:r w:rsidRPr="00A800E9">
        <w:rPr>
          <w:sz w:val="20"/>
          <w:szCs w:val="20"/>
        </w:rPr>
        <w:t>a</w:t>
      </w:r>
      <w:r w:rsidRPr="00A800E9">
        <w:rPr>
          <w:spacing w:val="6"/>
          <w:sz w:val="20"/>
          <w:szCs w:val="20"/>
        </w:rPr>
        <w:t xml:space="preserve"> </w:t>
      </w:r>
      <w:r w:rsidRPr="00A800E9">
        <w:rPr>
          <w:sz w:val="20"/>
          <w:szCs w:val="20"/>
        </w:rPr>
        <w:t>given age designation such as an elderly waitlist. All waitlists can open and close at any time following the</w:t>
      </w:r>
      <w:r w:rsidRPr="00A800E9">
        <w:rPr>
          <w:spacing w:val="-5"/>
          <w:sz w:val="20"/>
          <w:szCs w:val="20"/>
        </w:rPr>
        <w:t xml:space="preserve"> </w:t>
      </w:r>
      <w:r w:rsidRPr="00A800E9">
        <w:rPr>
          <w:sz w:val="20"/>
          <w:szCs w:val="20"/>
        </w:rPr>
        <w:t>procedures</w:t>
      </w:r>
      <w:r w:rsidRPr="00A800E9">
        <w:rPr>
          <w:spacing w:val="-1"/>
          <w:sz w:val="20"/>
          <w:szCs w:val="20"/>
        </w:rPr>
        <w:t xml:space="preserve"> </w:t>
      </w:r>
      <w:r w:rsidRPr="00A800E9">
        <w:rPr>
          <w:sz w:val="20"/>
          <w:szCs w:val="20"/>
        </w:rPr>
        <w:t>below,</w:t>
      </w:r>
      <w:r w:rsidRPr="00A800E9">
        <w:rPr>
          <w:spacing w:val="-11"/>
          <w:sz w:val="20"/>
          <w:szCs w:val="20"/>
        </w:rPr>
        <w:t xml:space="preserve"> </w:t>
      </w:r>
      <w:r w:rsidRPr="00A800E9">
        <w:rPr>
          <w:sz w:val="20"/>
          <w:szCs w:val="20"/>
        </w:rPr>
        <w:t>depending</w:t>
      </w:r>
      <w:r w:rsidRPr="00A800E9">
        <w:rPr>
          <w:spacing w:val="-12"/>
          <w:sz w:val="20"/>
          <w:szCs w:val="20"/>
        </w:rPr>
        <w:t xml:space="preserve"> </w:t>
      </w:r>
      <w:r w:rsidRPr="00A800E9">
        <w:rPr>
          <w:sz w:val="20"/>
          <w:szCs w:val="20"/>
        </w:rPr>
        <w:t>on</w:t>
      </w:r>
      <w:r w:rsidRPr="00A800E9">
        <w:rPr>
          <w:spacing w:val="-15"/>
          <w:sz w:val="20"/>
          <w:szCs w:val="20"/>
        </w:rPr>
        <w:t xml:space="preserve"> </w:t>
      </w:r>
      <w:r w:rsidRPr="00A800E9">
        <w:rPr>
          <w:sz w:val="20"/>
          <w:szCs w:val="20"/>
        </w:rPr>
        <w:t>need.</w:t>
      </w:r>
      <w:r w:rsidRPr="00A800E9">
        <w:rPr>
          <w:spacing w:val="-11"/>
          <w:sz w:val="20"/>
          <w:szCs w:val="20"/>
        </w:rPr>
        <w:t xml:space="preserve"> </w:t>
      </w:r>
      <w:r w:rsidRPr="00A800E9">
        <w:rPr>
          <w:sz w:val="20"/>
          <w:szCs w:val="20"/>
        </w:rPr>
        <w:t>Applicants</w:t>
      </w:r>
      <w:r w:rsidRPr="00A800E9">
        <w:rPr>
          <w:spacing w:val="-14"/>
          <w:sz w:val="20"/>
          <w:szCs w:val="20"/>
        </w:rPr>
        <w:t xml:space="preserve"> </w:t>
      </w:r>
      <w:r w:rsidRPr="00A800E9">
        <w:rPr>
          <w:sz w:val="20"/>
          <w:szCs w:val="20"/>
        </w:rPr>
        <w:t>will</w:t>
      </w:r>
      <w:r w:rsidRPr="00A800E9">
        <w:rPr>
          <w:spacing w:val="-13"/>
          <w:sz w:val="20"/>
          <w:szCs w:val="20"/>
        </w:rPr>
        <w:t xml:space="preserve"> </w:t>
      </w:r>
      <w:r w:rsidRPr="00A800E9">
        <w:rPr>
          <w:sz w:val="20"/>
          <w:szCs w:val="20"/>
        </w:rPr>
        <w:t>be</w:t>
      </w:r>
      <w:r w:rsidRPr="00A800E9">
        <w:rPr>
          <w:spacing w:val="-12"/>
          <w:sz w:val="20"/>
          <w:szCs w:val="20"/>
        </w:rPr>
        <w:t xml:space="preserve"> </w:t>
      </w:r>
      <w:r w:rsidRPr="00A800E9">
        <w:rPr>
          <w:sz w:val="20"/>
          <w:szCs w:val="20"/>
        </w:rPr>
        <w:t>listed</w:t>
      </w:r>
      <w:r w:rsidRPr="00A800E9">
        <w:rPr>
          <w:spacing w:val="-12"/>
          <w:sz w:val="20"/>
          <w:szCs w:val="20"/>
        </w:rPr>
        <w:t xml:space="preserve"> </w:t>
      </w:r>
      <w:r w:rsidRPr="00A800E9">
        <w:rPr>
          <w:sz w:val="20"/>
          <w:szCs w:val="20"/>
        </w:rPr>
        <w:t>in</w:t>
      </w:r>
      <w:r w:rsidRPr="00A800E9">
        <w:rPr>
          <w:spacing w:val="-12"/>
          <w:sz w:val="20"/>
          <w:szCs w:val="20"/>
        </w:rPr>
        <w:t xml:space="preserve"> </w:t>
      </w:r>
      <w:r w:rsidRPr="00A800E9">
        <w:rPr>
          <w:sz w:val="20"/>
          <w:szCs w:val="20"/>
        </w:rPr>
        <w:t>sequence,</w:t>
      </w:r>
      <w:r w:rsidRPr="00A800E9">
        <w:rPr>
          <w:spacing w:val="-11"/>
          <w:sz w:val="20"/>
          <w:szCs w:val="20"/>
        </w:rPr>
        <w:t xml:space="preserve"> </w:t>
      </w:r>
      <w:r w:rsidRPr="00A800E9">
        <w:rPr>
          <w:sz w:val="20"/>
          <w:szCs w:val="20"/>
        </w:rPr>
        <w:t>based</w:t>
      </w:r>
      <w:r w:rsidRPr="00A800E9">
        <w:rPr>
          <w:spacing w:val="-12"/>
          <w:sz w:val="20"/>
          <w:szCs w:val="20"/>
        </w:rPr>
        <w:t xml:space="preserve"> </w:t>
      </w:r>
      <w:r w:rsidRPr="00A800E9">
        <w:rPr>
          <w:sz w:val="20"/>
          <w:szCs w:val="20"/>
        </w:rPr>
        <w:t>upon</w:t>
      </w:r>
      <w:r w:rsidRPr="00A800E9">
        <w:rPr>
          <w:spacing w:val="-12"/>
          <w:sz w:val="20"/>
          <w:szCs w:val="20"/>
        </w:rPr>
        <w:t xml:space="preserve"> </w:t>
      </w:r>
      <w:r w:rsidRPr="00A800E9">
        <w:rPr>
          <w:sz w:val="20"/>
          <w:szCs w:val="20"/>
        </w:rPr>
        <w:t>the</w:t>
      </w:r>
      <w:r w:rsidRPr="00A800E9">
        <w:rPr>
          <w:spacing w:val="-15"/>
          <w:sz w:val="20"/>
          <w:szCs w:val="20"/>
        </w:rPr>
        <w:t xml:space="preserve"> </w:t>
      </w:r>
      <w:r w:rsidRPr="00A800E9">
        <w:rPr>
          <w:sz w:val="20"/>
          <w:szCs w:val="20"/>
        </w:rPr>
        <w:t>waiting</w:t>
      </w:r>
      <w:r w:rsidRPr="00A800E9">
        <w:rPr>
          <w:spacing w:val="-10"/>
          <w:sz w:val="20"/>
          <w:szCs w:val="20"/>
        </w:rPr>
        <w:t xml:space="preserve"> </w:t>
      </w:r>
      <w:r w:rsidRPr="00A800E9">
        <w:rPr>
          <w:sz w:val="20"/>
          <w:szCs w:val="20"/>
        </w:rPr>
        <w:t>list</w:t>
      </w:r>
      <w:r w:rsidRPr="00A800E9">
        <w:rPr>
          <w:spacing w:val="-13"/>
          <w:sz w:val="20"/>
          <w:szCs w:val="20"/>
        </w:rPr>
        <w:t xml:space="preserve"> </w:t>
      </w:r>
      <w:r w:rsidRPr="00A800E9">
        <w:rPr>
          <w:sz w:val="20"/>
          <w:szCs w:val="20"/>
        </w:rPr>
        <w:t>guidelines</w:t>
      </w:r>
      <w:r w:rsidRPr="00A800E9">
        <w:rPr>
          <w:spacing w:val="-12"/>
          <w:sz w:val="20"/>
          <w:szCs w:val="20"/>
        </w:rPr>
        <w:t xml:space="preserve"> </w:t>
      </w:r>
      <w:r w:rsidRPr="00A800E9">
        <w:rPr>
          <w:sz w:val="20"/>
          <w:szCs w:val="20"/>
        </w:rPr>
        <w:t>and</w:t>
      </w:r>
      <w:r w:rsidRPr="00A800E9">
        <w:rPr>
          <w:spacing w:val="-12"/>
          <w:sz w:val="20"/>
          <w:szCs w:val="20"/>
        </w:rPr>
        <w:t xml:space="preserve"> </w:t>
      </w:r>
      <w:r w:rsidRPr="00A800E9">
        <w:rPr>
          <w:sz w:val="20"/>
          <w:szCs w:val="20"/>
        </w:rPr>
        <w:t>actual</w:t>
      </w:r>
      <w:r w:rsidRPr="00A800E9">
        <w:rPr>
          <w:spacing w:val="-1"/>
          <w:sz w:val="20"/>
          <w:szCs w:val="20"/>
        </w:rPr>
        <w:t xml:space="preserve"> </w:t>
      </w:r>
      <w:r w:rsidRPr="00A800E9">
        <w:rPr>
          <w:sz w:val="20"/>
          <w:szCs w:val="20"/>
        </w:rPr>
        <w:t>or</w:t>
      </w:r>
      <w:r w:rsidRPr="00A800E9">
        <w:rPr>
          <w:spacing w:val="28"/>
          <w:sz w:val="20"/>
          <w:szCs w:val="20"/>
        </w:rPr>
        <w:t xml:space="preserve"> </w:t>
      </w:r>
      <w:r w:rsidRPr="00A800E9">
        <w:rPr>
          <w:sz w:val="20"/>
          <w:szCs w:val="20"/>
        </w:rPr>
        <w:t>expected</w:t>
      </w:r>
      <w:r w:rsidRPr="00A800E9">
        <w:rPr>
          <w:spacing w:val="27"/>
          <w:sz w:val="20"/>
          <w:szCs w:val="20"/>
        </w:rPr>
        <w:t xml:space="preserve"> </w:t>
      </w:r>
      <w:r w:rsidRPr="00A800E9">
        <w:rPr>
          <w:sz w:val="20"/>
          <w:szCs w:val="20"/>
        </w:rPr>
        <w:t>vacancies</w:t>
      </w:r>
      <w:r w:rsidRPr="00A800E9">
        <w:rPr>
          <w:spacing w:val="25"/>
          <w:sz w:val="20"/>
          <w:szCs w:val="20"/>
        </w:rPr>
        <w:t xml:space="preserve"> </w:t>
      </w:r>
      <w:r w:rsidRPr="00A800E9">
        <w:rPr>
          <w:sz w:val="20"/>
          <w:szCs w:val="20"/>
        </w:rPr>
        <w:t>will</w:t>
      </w:r>
      <w:r w:rsidRPr="00A800E9">
        <w:rPr>
          <w:spacing w:val="27"/>
          <w:sz w:val="20"/>
          <w:szCs w:val="20"/>
        </w:rPr>
        <w:t xml:space="preserve"> </w:t>
      </w:r>
      <w:r w:rsidRPr="00A800E9">
        <w:rPr>
          <w:sz w:val="20"/>
          <w:szCs w:val="20"/>
        </w:rPr>
        <w:t>be</w:t>
      </w:r>
      <w:r w:rsidRPr="00A800E9">
        <w:rPr>
          <w:spacing w:val="27"/>
          <w:sz w:val="20"/>
          <w:szCs w:val="20"/>
        </w:rPr>
        <w:t xml:space="preserve"> </w:t>
      </w:r>
      <w:r w:rsidRPr="00A800E9">
        <w:rPr>
          <w:sz w:val="20"/>
          <w:szCs w:val="20"/>
        </w:rPr>
        <w:t>offered</w:t>
      </w:r>
      <w:r w:rsidRPr="00A800E9">
        <w:rPr>
          <w:spacing w:val="25"/>
          <w:sz w:val="20"/>
          <w:szCs w:val="20"/>
        </w:rPr>
        <w:t xml:space="preserve"> </w:t>
      </w:r>
      <w:r w:rsidRPr="00A800E9">
        <w:rPr>
          <w:sz w:val="20"/>
          <w:szCs w:val="20"/>
        </w:rPr>
        <w:t>to</w:t>
      </w:r>
      <w:r w:rsidRPr="00A800E9">
        <w:rPr>
          <w:spacing w:val="25"/>
          <w:sz w:val="20"/>
          <w:szCs w:val="20"/>
        </w:rPr>
        <w:t xml:space="preserve"> </w:t>
      </w:r>
      <w:r w:rsidRPr="00A800E9">
        <w:rPr>
          <w:sz w:val="20"/>
          <w:szCs w:val="20"/>
        </w:rPr>
        <w:t>an</w:t>
      </w:r>
      <w:r w:rsidRPr="00A800E9">
        <w:rPr>
          <w:spacing w:val="27"/>
          <w:sz w:val="20"/>
          <w:szCs w:val="20"/>
        </w:rPr>
        <w:t xml:space="preserve"> </w:t>
      </w:r>
      <w:r w:rsidRPr="00A800E9">
        <w:rPr>
          <w:sz w:val="20"/>
          <w:szCs w:val="20"/>
        </w:rPr>
        <w:t>applicant</w:t>
      </w:r>
      <w:r w:rsidRPr="00A800E9">
        <w:rPr>
          <w:spacing w:val="28"/>
          <w:sz w:val="20"/>
          <w:szCs w:val="20"/>
        </w:rPr>
        <w:t xml:space="preserve"> </w:t>
      </w:r>
      <w:r w:rsidRPr="00A800E9">
        <w:rPr>
          <w:sz w:val="20"/>
          <w:szCs w:val="20"/>
        </w:rPr>
        <w:t>in</w:t>
      </w:r>
      <w:r w:rsidRPr="00A800E9">
        <w:rPr>
          <w:spacing w:val="27"/>
          <w:sz w:val="20"/>
          <w:szCs w:val="20"/>
        </w:rPr>
        <w:t xml:space="preserve"> </w:t>
      </w:r>
      <w:r w:rsidRPr="00A800E9">
        <w:rPr>
          <w:sz w:val="20"/>
          <w:szCs w:val="20"/>
        </w:rPr>
        <w:t>the</w:t>
      </w:r>
      <w:r w:rsidRPr="00A800E9">
        <w:rPr>
          <w:spacing w:val="27"/>
          <w:sz w:val="20"/>
          <w:szCs w:val="20"/>
        </w:rPr>
        <w:t xml:space="preserve"> </w:t>
      </w:r>
      <w:r w:rsidRPr="00A800E9">
        <w:rPr>
          <w:sz w:val="20"/>
          <w:szCs w:val="20"/>
        </w:rPr>
        <w:t>appropriate</w:t>
      </w:r>
      <w:r w:rsidRPr="00A800E9">
        <w:rPr>
          <w:spacing w:val="27"/>
          <w:sz w:val="20"/>
          <w:szCs w:val="20"/>
        </w:rPr>
        <w:t xml:space="preserve"> </w:t>
      </w:r>
      <w:r w:rsidRPr="00A800E9">
        <w:rPr>
          <w:sz w:val="20"/>
          <w:szCs w:val="20"/>
        </w:rPr>
        <w:t>sequence.</w:t>
      </w:r>
      <w:r w:rsidRPr="00A800E9">
        <w:rPr>
          <w:spacing w:val="28"/>
          <w:sz w:val="20"/>
          <w:szCs w:val="20"/>
        </w:rPr>
        <w:t xml:space="preserve"> </w:t>
      </w:r>
      <w:r w:rsidRPr="00A800E9">
        <w:rPr>
          <w:sz w:val="20"/>
          <w:szCs w:val="20"/>
        </w:rPr>
        <w:t>All</w:t>
      </w:r>
      <w:r w:rsidRPr="00A800E9">
        <w:rPr>
          <w:spacing w:val="27"/>
          <w:sz w:val="20"/>
          <w:szCs w:val="20"/>
        </w:rPr>
        <w:t xml:space="preserve"> </w:t>
      </w:r>
      <w:r w:rsidRPr="00A800E9">
        <w:rPr>
          <w:sz w:val="20"/>
          <w:szCs w:val="20"/>
        </w:rPr>
        <w:t>policies</w:t>
      </w:r>
      <w:r w:rsidRPr="00A800E9">
        <w:rPr>
          <w:spacing w:val="28"/>
          <w:sz w:val="20"/>
          <w:szCs w:val="20"/>
        </w:rPr>
        <w:t xml:space="preserve"> </w:t>
      </w:r>
      <w:r w:rsidRPr="00A800E9">
        <w:rPr>
          <w:sz w:val="20"/>
          <w:szCs w:val="20"/>
        </w:rPr>
        <w:t>related</w:t>
      </w:r>
      <w:r w:rsidRPr="00A800E9">
        <w:rPr>
          <w:spacing w:val="25"/>
          <w:sz w:val="20"/>
          <w:szCs w:val="20"/>
        </w:rPr>
        <w:t xml:space="preserve"> </w:t>
      </w:r>
      <w:r w:rsidRPr="00A800E9">
        <w:rPr>
          <w:sz w:val="20"/>
          <w:szCs w:val="20"/>
        </w:rPr>
        <w:t>to</w:t>
      </w:r>
      <w:r w:rsidRPr="00A800E9">
        <w:rPr>
          <w:spacing w:val="25"/>
          <w:sz w:val="20"/>
          <w:szCs w:val="20"/>
        </w:rPr>
        <w:t xml:space="preserve"> </w:t>
      </w:r>
      <w:r w:rsidRPr="00A800E9">
        <w:rPr>
          <w:sz w:val="20"/>
          <w:szCs w:val="20"/>
        </w:rPr>
        <w:t>the</w:t>
      </w:r>
      <w:r w:rsidRPr="00A800E9">
        <w:rPr>
          <w:spacing w:val="-1"/>
          <w:sz w:val="20"/>
          <w:szCs w:val="20"/>
        </w:rPr>
        <w:t xml:space="preserve"> </w:t>
      </w:r>
      <w:r w:rsidRPr="00A800E9">
        <w:rPr>
          <w:sz w:val="20"/>
          <w:szCs w:val="20"/>
        </w:rPr>
        <w:t>management of the waiting list are applicable to both jurisdiction wide and site based waiting</w:t>
      </w:r>
      <w:r w:rsidRPr="00A800E9">
        <w:rPr>
          <w:spacing w:val="-29"/>
          <w:sz w:val="20"/>
          <w:szCs w:val="20"/>
        </w:rPr>
        <w:t xml:space="preserve"> </w:t>
      </w:r>
      <w:r w:rsidRPr="00A800E9">
        <w:rPr>
          <w:sz w:val="20"/>
          <w:szCs w:val="20"/>
        </w:rPr>
        <w:t>lists.</w:t>
      </w:r>
    </w:p>
    <w:p w:rsidR="00A1660D" w:rsidRPr="007426F4" w:rsidRDefault="00A1660D">
      <w:pPr>
        <w:pStyle w:val="BodyText"/>
        <w:kinsoku w:val="0"/>
        <w:overflowPunct w:val="0"/>
        <w:spacing w:before="11"/>
        <w:ind w:left="0"/>
        <w:rPr>
          <w:sz w:val="21"/>
          <w:szCs w:val="21"/>
        </w:rPr>
      </w:pPr>
    </w:p>
    <w:p w:rsidR="00A1660D" w:rsidRPr="007426F4" w:rsidRDefault="00A1660D" w:rsidP="00D37C3E">
      <w:pPr>
        <w:pStyle w:val="Heading1"/>
        <w:numPr>
          <w:ilvl w:val="0"/>
          <w:numId w:val="97"/>
        </w:numPr>
        <w:tabs>
          <w:tab w:val="left" w:pos="472"/>
        </w:tabs>
        <w:kinsoku w:val="0"/>
        <w:overflowPunct w:val="0"/>
        <w:jc w:val="both"/>
        <w:rPr>
          <w:b w:val="0"/>
          <w:bCs w:val="0"/>
        </w:rPr>
      </w:pPr>
      <w:bookmarkStart w:id="277" w:name="A._MANAGEMENT_OF_THE_WAITING_LIST"/>
      <w:bookmarkStart w:id="278" w:name="bookmark30"/>
      <w:bookmarkStart w:id="279" w:name="_Toc519064575"/>
      <w:bookmarkEnd w:id="277"/>
      <w:bookmarkEnd w:id="278"/>
      <w:r w:rsidRPr="007426F4">
        <w:rPr>
          <w:u w:val="thick"/>
        </w:rPr>
        <w:t>MANAGEMENT OF THE WAITING</w:t>
      </w:r>
      <w:r w:rsidRPr="007426F4">
        <w:rPr>
          <w:spacing w:val="-1"/>
          <w:u w:val="thick"/>
        </w:rPr>
        <w:t xml:space="preserve"> </w:t>
      </w:r>
      <w:r w:rsidRPr="007426F4">
        <w:rPr>
          <w:u w:val="thick"/>
        </w:rPr>
        <w:t>LIST</w:t>
      </w:r>
      <w:bookmarkEnd w:id="279"/>
    </w:p>
    <w:p w:rsidR="00A1660D" w:rsidRPr="007426F4" w:rsidRDefault="00A1660D">
      <w:pPr>
        <w:pStyle w:val="BodyText"/>
        <w:kinsoku w:val="0"/>
        <w:overflowPunct w:val="0"/>
        <w:spacing w:before="11"/>
        <w:ind w:left="0"/>
        <w:rPr>
          <w:b/>
          <w:bCs/>
          <w:sz w:val="15"/>
          <w:szCs w:val="15"/>
        </w:rPr>
      </w:pPr>
    </w:p>
    <w:p w:rsidR="00A1660D" w:rsidRPr="007426F4" w:rsidRDefault="00083C8C">
      <w:pPr>
        <w:pStyle w:val="BodyText"/>
        <w:kinsoku w:val="0"/>
        <w:overflowPunct w:val="0"/>
        <w:spacing w:before="72"/>
      </w:pPr>
      <w:r w:rsidRPr="007426F4">
        <w:t>FWHS</w:t>
      </w:r>
      <w:r w:rsidR="00A1660D" w:rsidRPr="007426F4">
        <w:rPr>
          <w:spacing w:val="10"/>
        </w:rPr>
        <w:t xml:space="preserve"> </w:t>
      </w:r>
      <w:r w:rsidR="00A1660D" w:rsidRPr="007426F4">
        <w:t>will</w:t>
      </w:r>
      <w:r w:rsidR="00A1660D" w:rsidRPr="007426F4">
        <w:rPr>
          <w:spacing w:val="10"/>
        </w:rPr>
        <w:t xml:space="preserve"> </w:t>
      </w:r>
      <w:r w:rsidR="00A1660D" w:rsidRPr="007426F4">
        <w:t>administer</w:t>
      </w:r>
      <w:r w:rsidR="00A1660D" w:rsidRPr="007426F4">
        <w:rPr>
          <w:spacing w:val="12"/>
        </w:rPr>
        <w:t xml:space="preserve"> </w:t>
      </w:r>
      <w:r w:rsidR="00A1660D" w:rsidRPr="007426F4">
        <w:t>its</w:t>
      </w:r>
      <w:r w:rsidR="00A1660D" w:rsidRPr="007426F4">
        <w:rPr>
          <w:spacing w:val="9"/>
        </w:rPr>
        <w:t xml:space="preserve"> </w:t>
      </w:r>
      <w:r w:rsidR="00A1660D" w:rsidRPr="007426F4">
        <w:t>waiting</w:t>
      </w:r>
      <w:r w:rsidR="00A1660D" w:rsidRPr="007426F4">
        <w:rPr>
          <w:spacing w:val="13"/>
        </w:rPr>
        <w:t xml:space="preserve"> </w:t>
      </w:r>
      <w:r w:rsidR="00A1660D" w:rsidRPr="007426F4">
        <w:t>list</w:t>
      </w:r>
      <w:r w:rsidR="00A1660D" w:rsidRPr="007426F4">
        <w:rPr>
          <w:spacing w:val="12"/>
        </w:rPr>
        <w:t xml:space="preserve"> </w:t>
      </w:r>
      <w:r w:rsidR="00A1660D" w:rsidRPr="007426F4">
        <w:t>as</w:t>
      </w:r>
      <w:r w:rsidR="00A1660D" w:rsidRPr="007426F4">
        <w:rPr>
          <w:spacing w:val="11"/>
        </w:rPr>
        <w:t xml:space="preserve"> </w:t>
      </w:r>
      <w:r w:rsidR="00A1660D" w:rsidRPr="007426F4">
        <w:t>required</w:t>
      </w:r>
      <w:r w:rsidR="00A1660D" w:rsidRPr="007426F4">
        <w:rPr>
          <w:spacing w:val="9"/>
        </w:rPr>
        <w:t xml:space="preserve"> </w:t>
      </w:r>
      <w:r w:rsidR="00A1660D" w:rsidRPr="007426F4">
        <w:t>by</w:t>
      </w:r>
      <w:r w:rsidR="00A1660D" w:rsidRPr="007426F4">
        <w:rPr>
          <w:spacing w:val="9"/>
        </w:rPr>
        <w:t xml:space="preserve"> </w:t>
      </w:r>
      <w:r w:rsidR="00A1660D" w:rsidRPr="007426F4">
        <w:t>24</w:t>
      </w:r>
      <w:r w:rsidR="00A1660D" w:rsidRPr="007426F4">
        <w:rPr>
          <w:spacing w:val="10"/>
        </w:rPr>
        <w:t xml:space="preserve"> </w:t>
      </w:r>
      <w:r w:rsidR="00A1660D" w:rsidRPr="007426F4">
        <w:t>CFR</w:t>
      </w:r>
      <w:r w:rsidR="00A1660D" w:rsidRPr="007426F4">
        <w:rPr>
          <w:spacing w:val="10"/>
        </w:rPr>
        <w:t xml:space="preserve"> </w:t>
      </w:r>
      <w:r w:rsidR="00A1660D" w:rsidRPr="007426F4">
        <w:t>Part</w:t>
      </w:r>
      <w:r w:rsidR="00A1660D" w:rsidRPr="007426F4">
        <w:rPr>
          <w:spacing w:val="12"/>
        </w:rPr>
        <w:t xml:space="preserve"> </w:t>
      </w:r>
      <w:r w:rsidR="00A1660D" w:rsidRPr="007426F4">
        <w:t>5,</w:t>
      </w:r>
      <w:r w:rsidR="00A1660D" w:rsidRPr="007426F4">
        <w:rPr>
          <w:spacing w:val="12"/>
        </w:rPr>
        <w:t xml:space="preserve"> </w:t>
      </w:r>
      <w:r w:rsidR="00A1660D" w:rsidRPr="007426F4">
        <w:t>Part</w:t>
      </w:r>
      <w:r w:rsidR="00A1660D" w:rsidRPr="007426F4">
        <w:rPr>
          <w:spacing w:val="9"/>
        </w:rPr>
        <w:t xml:space="preserve"> </w:t>
      </w:r>
      <w:r w:rsidR="00A1660D" w:rsidRPr="007426F4">
        <w:t>945</w:t>
      </w:r>
      <w:r w:rsidR="00A1660D" w:rsidRPr="007426F4">
        <w:rPr>
          <w:spacing w:val="10"/>
        </w:rPr>
        <w:t xml:space="preserve"> </w:t>
      </w:r>
      <w:r w:rsidR="00A1660D" w:rsidRPr="007426F4">
        <w:t>and</w:t>
      </w:r>
      <w:r w:rsidR="00A1660D" w:rsidRPr="007426F4">
        <w:rPr>
          <w:spacing w:val="10"/>
        </w:rPr>
        <w:t xml:space="preserve"> </w:t>
      </w:r>
      <w:r w:rsidR="00A1660D" w:rsidRPr="007426F4">
        <w:t>960</w:t>
      </w:r>
      <w:r w:rsidR="00A1660D" w:rsidRPr="007426F4">
        <w:rPr>
          <w:spacing w:val="10"/>
        </w:rPr>
        <w:t xml:space="preserve"> </w:t>
      </w:r>
      <w:r w:rsidR="00A1660D" w:rsidRPr="007426F4">
        <w:t>Subparts</w:t>
      </w:r>
      <w:r w:rsidR="00A1660D" w:rsidRPr="007426F4">
        <w:rPr>
          <w:spacing w:val="11"/>
        </w:rPr>
        <w:t xml:space="preserve"> </w:t>
      </w:r>
      <w:r w:rsidR="00A1660D" w:rsidRPr="007426F4">
        <w:t>A</w:t>
      </w:r>
      <w:r w:rsidR="00A1660D" w:rsidRPr="007426F4">
        <w:rPr>
          <w:spacing w:val="9"/>
        </w:rPr>
        <w:t xml:space="preserve"> </w:t>
      </w:r>
      <w:r w:rsidR="00A1660D" w:rsidRPr="007426F4">
        <w:t>and</w:t>
      </w:r>
      <w:r w:rsidR="00A1660D" w:rsidRPr="007426F4">
        <w:rPr>
          <w:spacing w:val="10"/>
        </w:rPr>
        <w:t xml:space="preserve"> </w:t>
      </w:r>
      <w:r w:rsidR="00A1660D" w:rsidRPr="007426F4">
        <w:t>B.</w:t>
      </w:r>
      <w:r w:rsidR="00A1660D" w:rsidRPr="007426F4">
        <w:rPr>
          <w:spacing w:val="12"/>
        </w:rPr>
        <w:t xml:space="preserve"> </w:t>
      </w:r>
      <w:r w:rsidR="00A1660D" w:rsidRPr="007426F4">
        <w:t>The waiting list will be maintained in accordance with the following</w:t>
      </w:r>
      <w:r w:rsidR="00A1660D" w:rsidRPr="007426F4">
        <w:rPr>
          <w:spacing w:val="-21"/>
        </w:rPr>
        <w:t xml:space="preserve"> </w:t>
      </w:r>
      <w:r w:rsidR="00A1660D" w:rsidRPr="007426F4">
        <w:t>guidelines:</w:t>
      </w:r>
    </w:p>
    <w:p w:rsidR="00A1660D" w:rsidRPr="007426F4" w:rsidRDefault="00A1660D">
      <w:pPr>
        <w:pStyle w:val="BodyText"/>
        <w:kinsoku w:val="0"/>
        <w:overflowPunct w:val="0"/>
        <w:spacing w:before="11"/>
        <w:ind w:left="0"/>
        <w:rPr>
          <w:sz w:val="21"/>
          <w:szCs w:val="21"/>
        </w:rPr>
      </w:pPr>
    </w:p>
    <w:p w:rsidR="00A1660D" w:rsidRPr="007426F4" w:rsidRDefault="00A1660D" w:rsidP="00D37C3E">
      <w:pPr>
        <w:pStyle w:val="ListParagraph"/>
        <w:numPr>
          <w:ilvl w:val="1"/>
          <w:numId w:val="97"/>
        </w:numPr>
        <w:tabs>
          <w:tab w:val="left" w:pos="832"/>
        </w:tabs>
        <w:kinsoku w:val="0"/>
        <w:overflowPunct w:val="0"/>
        <w:ind w:hanging="362"/>
        <w:rPr>
          <w:rFonts w:ascii="Arial" w:hAnsi="Arial" w:cs="Arial"/>
          <w:sz w:val="22"/>
          <w:szCs w:val="22"/>
        </w:rPr>
      </w:pPr>
      <w:r w:rsidRPr="007426F4">
        <w:rPr>
          <w:rFonts w:ascii="Arial" w:hAnsi="Arial" w:cs="Arial"/>
          <w:sz w:val="22"/>
          <w:szCs w:val="22"/>
        </w:rPr>
        <w:t>The application will be a permanent</w:t>
      </w:r>
      <w:r w:rsidRPr="007426F4">
        <w:rPr>
          <w:rFonts w:ascii="Arial" w:hAnsi="Arial" w:cs="Arial"/>
          <w:spacing w:val="-6"/>
          <w:sz w:val="22"/>
          <w:szCs w:val="22"/>
        </w:rPr>
        <w:t xml:space="preserve"> </w:t>
      </w:r>
      <w:r w:rsidRPr="007426F4">
        <w:rPr>
          <w:rFonts w:ascii="Arial" w:hAnsi="Arial" w:cs="Arial"/>
          <w:sz w:val="22"/>
          <w:szCs w:val="22"/>
        </w:rPr>
        <w:t>file.</w:t>
      </w:r>
    </w:p>
    <w:p w:rsidR="00A1660D" w:rsidRPr="007426F4" w:rsidRDefault="00A1660D">
      <w:pPr>
        <w:pStyle w:val="BodyText"/>
        <w:kinsoku w:val="0"/>
        <w:overflowPunct w:val="0"/>
        <w:spacing w:before="10"/>
        <w:ind w:left="0"/>
        <w:rPr>
          <w:sz w:val="21"/>
          <w:szCs w:val="21"/>
        </w:rPr>
      </w:pPr>
    </w:p>
    <w:p w:rsidR="00A1660D" w:rsidRPr="007426F4" w:rsidRDefault="00A1660D" w:rsidP="00D37C3E">
      <w:pPr>
        <w:pStyle w:val="ListParagraph"/>
        <w:numPr>
          <w:ilvl w:val="1"/>
          <w:numId w:val="97"/>
        </w:numPr>
        <w:tabs>
          <w:tab w:val="left" w:pos="832"/>
        </w:tabs>
        <w:kinsoku w:val="0"/>
        <w:overflowPunct w:val="0"/>
        <w:ind w:left="831" w:hanging="360"/>
        <w:rPr>
          <w:rFonts w:ascii="Arial" w:hAnsi="Arial" w:cs="Arial"/>
          <w:sz w:val="22"/>
          <w:szCs w:val="22"/>
        </w:rPr>
      </w:pPr>
      <w:r w:rsidRPr="007426F4">
        <w:rPr>
          <w:rFonts w:ascii="Arial" w:hAnsi="Arial" w:cs="Arial"/>
          <w:sz w:val="22"/>
          <w:szCs w:val="22"/>
        </w:rPr>
        <w:t>The list will state the family name and family</w:t>
      </w:r>
      <w:r w:rsidRPr="007426F4">
        <w:rPr>
          <w:rFonts w:ascii="Arial" w:hAnsi="Arial" w:cs="Arial"/>
          <w:spacing w:val="-13"/>
          <w:sz w:val="22"/>
          <w:szCs w:val="22"/>
        </w:rPr>
        <w:t xml:space="preserve"> </w:t>
      </w:r>
      <w:r w:rsidRPr="007426F4">
        <w:rPr>
          <w:rFonts w:ascii="Arial" w:hAnsi="Arial" w:cs="Arial"/>
          <w:sz w:val="22"/>
          <w:szCs w:val="22"/>
        </w:rPr>
        <w:t>type.</w:t>
      </w:r>
    </w:p>
    <w:p w:rsidR="00A1660D" w:rsidRPr="007426F4" w:rsidRDefault="00A1660D">
      <w:pPr>
        <w:pStyle w:val="BodyText"/>
        <w:kinsoku w:val="0"/>
        <w:overflowPunct w:val="0"/>
        <w:spacing w:before="10"/>
        <w:ind w:left="0"/>
        <w:rPr>
          <w:sz w:val="21"/>
          <w:szCs w:val="21"/>
        </w:rPr>
      </w:pPr>
    </w:p>
    <w:p w:rsidR="00A1660D" w:rsidRPr="007426F4" w:rsidRDefault="00A1660D" w:rsidP="00D37C3E">
      <w:pPr>
        <w:pStyle w:val="ListParagraph"/>
        <w:numPr>
          <w:ilvl w:val="1"/>
          <w:numId w:val="97"/>
        </w:numPr>
        <w:tabs>
          <w:tab w:val="left" w:pos="832"/>
        </w:tabs>
        <w:kinsoku w:val="0"/>
        <w:overflowPunct w:val="0"/>
        <w:ind w:left="831" w:hanging="360"/>
        <w:rPr>
          <w:rFonts w:ascii="Arial" w:hAnsi="Arial" w:cs="Arial"/>
          <w:sz w:val="22"/>
          <w:szCs w:val="22"/>
        </w:rPr>
      </w:pPr>
      <w:r w:rsidRPr="007426F4">
        <w:rPr>
          <w:rFonts w:ascii="Arial" w:hAnsi="Arial" w:cs="Arial"/>
          <w:sz w:val="22"/>
          <w:szCs w:val="22"/>
        </w:rPr>
        <w:t>The list will state the racial and ethnic designations of the head of</w:t>
      </w:r>
      <w:r w:rsidRPr="007426F4">
        <w:rPr>
          <w:rFonts w:ascii="Arial" w:hAnsi="Arial" w:cs="Arial"/>
          <w:spacing w:val="-9"/>
          <w:sz w:val="22"/>
          <w:szCs w:val="22"/>
        </w:rPr>
        <w:t xml:space="preserve"> </w:t>
      </w:r>
      <w:r w:rsidRPr="007426F4">
        <w:rPr>
          <w:rFonts w:ascii="Arial" w:hAnsi="Arial" w:cs="Arial"/>
          <w:sz w:val="22"/>
          <w:szCs w:val="22"/>
        </w:rPr>
        <w:t>household.</w:t>
      </w:r>
    </w:p>
    <w:p w:rsidR="00A1660D" w:rsidRPr="007426F4" w:rsidRDefault="00A1660D">
      <w:pPr>
        <w:pStyle w:val="BodyText"/>
        <w:kinsoku w:val="0"/>
        <w:overflowPunct w:val="0"/>
        <w:spacing w:before="10"/>
        <w:ind w:left="0"/>
        <w:rPr>
          <w:sz w:val="21"/>
          <w:szCs w:val="21"/>
        </w:rPr>
      </w:pPr>
    </w:p>
    <w:p w:rsidR="00A1660D" w:rsidRPr="007426F4" w:rsidRDefault="00A1660D" w:rsidP="00D37C3E">
      <w:pPr>
        <w:pStyle w:val="ListParagraph"/>
        <w:numPr>
          <w:ilvl w:val="1"/>
          <w:numId w:val="97"/>
        </w:numPr>
        <w:tabs>
          <w:tab w:val="left" w:pos="833"/>
        </w:tabs>
        <w:kinsoku w:val="0"/>
        <w:overflowPunct w:val="0"/>
        <w:ind w:left="832" w:hanging="360"/>
        <w:rPr>
          <w:rFonts w:ascii="Arial" w:hAnsi="Arial" w:cs="Arial"/>
          <w:sz w:val="22"/>
          <w:szCs w:val="22"/>
        </w:rPr>
      </w:pPr>
      <w:r w:rsidRPr="007426F4">
        <w:rPr>
          <w:rFonts w:ascii="Arial" w:hAnsi="Arial" w:cs="Arial"/>
          <w:sz w:val="22"/>
          <w:szCs w:val="22"/>
        </w:rPr>
        <w:t>All applicants in the wait pool will be maintained in order of preference and the date of the</w:t>
      </w:r>
      <w:r w:rsidRPr="007426F4">
        <w:rPr>
          <w:rFonts w:ascii="Arial" w:hAnsi="Arial" w:cs="Arial"/>
          <w:spacing w:val="-28"/>
          <w:sz w:val="22"/>
          <w:szCs w:val="22"/>
        </w:rPr>
        <w:t xml:space="preserve"> </w:t>
      </w:r>
      <w:r w:rsidRPr="007426F4">
        <w:rPr>
          <w:rFonts w:ascii="Arial" w:hAnsi="Arial" w:cs="Arial"/>
          <w:sz w:val="22"/>
          <w:szCs w:val="22"/>
        </w:rPr>
        <w:t>application.</w:t>
      </w:r>
    </w:p>
    <w:p w:rsidR="00A1660D" w:rsidRPr="007426F4" w:rsidRDefault="00A1660D">
      <w:pPr>
        <w:pStyle w:val="BodyText"/>
        <w:kinsoku w:val="0"/>
        <w:overflowPunct w:val="0"/>
        <w:spacing w:before="10"/>
        <w:ind w:left="0"/>
        <w:rPr>
          <w:sz w:val="21"/>
          <w:szCs w:val="21"/>
        </w:rPr>
      </w:pPr>
    </w:p>
    <w:p w:rsidR="00A1660D" w:rsidRPr="007426F4" w:rsidRDefault="00A1660D" w:rsidP="00D37C3E">
      <w:pPr>
        <w:pStyle w:val="ListParagraph"/>
        <w:numPr>
          <w:ilvl w:val="1"/>
          <w:numId w:val="97"/>
        </w:numPr>
        <w:tabs>
          <w:tab w:val="left" w:pos="833"/>
        </w:tabs>
        <w:kinsoku w:val="0"/>
        <w:overflowPunct w:val="0"/>
        <w:ind w:left="832" w:hanging="360"/>
        <w:rPr>
          <w:rFonts w:ascii="Arial" w:hAnsi="Arial" w:cs="Arial"/>
          <w:sz w:val="22"/>
          <w:szCs w:val="22"/>
        </w:rPr>
      </w:pPr>
      <w:r w:rsidRPr="007426F4">
        <w:rPr>
          <w:rFonts w:ascii="Arial" w:hAnsi="Arial" w:cs="Arial"/>
          <w:sz w:val="22"/>
          <w:szCs w:val="22"/>
        </w:rPr>
        <w:t>Applications equal in preference will be maintained by date and time</w:t>
      </w:r>
      <w:r w:rsidRPr="007426F4">
        <w:rPr>
          <w:rFonts w:ascii="Arial" w:hAnsi="Arial" w:cs="Arial"/>
          <w:spacing w:val="-11"/>
          <w:sz w:val="22"/>
          <w:szCs w:val="22"/>
        </w:rPr>
        <w:t xml:space="preserve"> </w:t>
      </w:r>
      <w:r w:rsidRPr="007426F4">
        <w:rPr>
          <w:rFonts w:ascii="Arial" w:hAnsi="Arial" w:cs="Arial"/>
          <w:sz w:val="22"/>
          <w:szCs w:val="22"/>
        </w:rPr>
        <w:t>sequence.</w:t>
      </w:r>
    </w:p>
    <w:p w:rsidR="00A1660D" w:rsidRPr="007426F4" w:rsidRDefault="00A1660D">
      <w:pPr>
        <w:pStyle w:val="BodyText"/>
        <w:kinsoku w:val="0"/>
        <w:overflowPunct w:val="0"/>
        <w:spacing w:before="10"/>
        <w:ind w:left="0"/>
        <w:rPr>
          <w:sz w:val="21"/>
          <w:szCs w:val="21"/>
        </w:rPr>
      </w:pPr>
    </w:p>
    <w:p w:rsidR="00A1660D" w:rsidRPr="007426F4" w:rsidRDefault="00A1660D" w:rsidP="00D37C3E">
      <w:pPr>
        <w:pStyle w:val="ListParagraph"/>
        <w:numPr>
          <w:ilvl w:val="1"/>
          <w:numId w:val="97"/>
        </w:numPr>
        <w:tabs>
          <w:tab w:val="left" w:pos="833"/>
        </w:tabs>
        <w:kinsoku w:val="0"/>
        <w:overflowPunct w:val="0"/>
        <w:rPr>
          <w:rFonts w:ascii="Arial" w:hAnsi="Arial" w:cs="Arial"/>
          <w:sz w:val="22"/>
          <w:szCs w:val="22"/>
        </w:rPr>
      </w:pPr>
      <w:r w:rsidRPr="007426F4">
        <w:rPr>
          <w:rFonts w:ascii="Arial" w:hAnsi="Arial" w:cs="Arial"/>
          <w:sz w:val="22"/>
          <w:szCs w:val="22"/>
        </w:rPr>
        <w:t>Applicants will be listed by size and type of unit</w:t>
      </w:r>
      <w:r w:rsidRPr="007426F4">
        <w:rPr>
          <w:rFonts w:ascii="Arial" w:hAnsi="Arial" w:cs="Arial"/>
          <w:spacing w:val="-1"/>
          <w:sz w:val="22"/>
          <w:szCs w:val="22"/>
        </w:rPr>
        <w:t xml:space="preserve"> </w:t>
      </w:r>
      <w:r w:rsidRPr="007426F4">
        <w:rPr>
          <w:rFonts w:ascii="Arial" w:hAnsi="Arial" w:cs="Arial"/>
          <w:sz w:val="22"/>
          <w:szCs w:val="22"/>
        </w:rPr>
        <w:t>required.</w:t>
      </w:r>
    </w:p>
    <w:p w:rsidR="00A1660D" w:rsidRPr="007426F4" w:rsidRDefault="00A1660D">
      <w:pPr>
        <w:pStyle w:val="BodyText"/>
        <w:kinsoku w:val="0"/>
        <w:overflowPunct w:val="0"/>
        <w:spacing w:before="10"/>
        <w:ind w:left="0"/>
        <w:rPr>
          <w:sz w:val="21"/>
          <w:szCs w:val="21"/>
        </w:rPr>
      </w:pPr>
    </w:p>
    <w:p w:rsidR="00A1660D" w:rsidRPr="007426F4" w:rsidRDefault="00A1660D" w:rsidP="00D37C3E">
      <w:pPr>
        <w:pStyle w:val="ListParagraph"/>
        <w:numPr>
          <w:ilvl w:val="1"/>
          <w:numId w:val="97"/>
        </w:numPr>
        <w:tabs>
          <w:tab w:val="left" w:pos="834"/>
        </w:tabs>
        <w:kinsoku w:val="0"/>
        <w:overflowPunct w:val="0"/>
        <w:ind w:hanging="360"/>
        <w:rPr>
          <w:rFonts w:ascii="Arial" w:hAnsi="Arial" w:cs="Arial"/>
          <w:sz w:val="22"/>
          <w:szCs w:val="22"/>
        </w:rPr>
      </w:pPr>
      <w:r w:rsidRPr="007426F4">
        <w:rPr>
          <w:rFonts w:ascii="Arial" w:hAnsi="Arial" w:cs="Arial"/>
          <w:sz w:val="22"/>
          <w:szCs w:val="22"/>
        </w:rPr>
        <w:t>All applicants must meet applicable income eligibility requirements as established by</w:t>
      </w:r>
      <w:r w:rsidRPr="007426F4">
        <w:rPr>
          <w:rFonts w:ascii="Arial" w:hAnsi="Arial" w:cs="Arial"/>
          <w:spacing w:val="-14"/>
          <w:sz w:val="22"/>
          <w:szCs w:val="22"/>
        </w:rPr>
        <w:t xml:space="preserve"> </w:t>
      </w:r>
      <w:r w:rsidRPr="007426F4">
        <w:rPr>
          <w:rFonts w:ascii="Arial" w:hAnsi="Arial" w:cs="Arial"/>
          <w:sz w:val="22"/>
          <w:szCs w:val="22"/>
        </w:rPr>
        <w:t>HUD.</w:t>
      </w:r>
    </w:p>
    <w:p w:rsidR="00A1660D" w:rsidRPr="007426F4" w:rsidRDefault="00A1660D">
      <w:pPr>
        <w:pStyle w:val="BodyText"/>
        <w:kinsoku w:val="0"/>
        <w:overflowPunct w:val="0"/>
        <w:spacing w:before="6"/>
        <w:ind w:left="0"/>
        <w:rPr>
          <w:sz w:val="23"/>
          <w:szCs w:val="23"/>
        </w:rPr>
      </w:pPr>
    </w:p>
    <w:p w:rsidR="00A1660D" w:rsidRPr="007426F4" w:rsidRDefault="00A1660D" w:rsidP="00D37C3E">
      <w:pPr>
        <w:pStyle w:val="ListParagraph"/>
        <w:numPr>
          <w:ilvl w:val="1"/>
          <w:numId w:val="97"/>
        </w:numPr>
        <w:tabs>
          <w:tab w:val="left" w:pos="834"/>
        </w:tabs>
        <w:kinsoku w:val="0"/>
        <w:overflowPunct w:val="0"/>
        <w:spacing w:line="252" w:lineRule="exact"/>
        <w:ind w:right="124" w:hanging="360"/>
        <w:rPr>
          <w:rFonts w:ascii="Arial" w:hAnsi="Arial" w:cs="Arial"/>
          <w:sz w:val="22"/>
          <w:szCs w:val="22"/>
        </w:rPr>
      </w:pPr>
      <w:r w:rsidRPr="007426F4">
        <w:rPr>
          <w:rFonts w:ascii="Arial" w:hAnsi="Arial" w:cs="Arial"/>
          <w:sz w:val="22"/>
          <w:szCs w:val="22"/>
        </w:rPr>
        <w:t>Applications</w:t>
      </w:r>
      <w:r w:rsidRPr="007426F4">
        <w:rPr>
          <w:rFonts w:ascii="Arial" w:hAnsi="Arial" w:cs="Arial"/>
          <w:spacing w:val="13"/>
          <w:sz w:val="22"/>
          <w:szCs w:val="22"/>
        </w:rPr>
        <w:t xml:space="preserve"> </w:t>
      </w:r>
      <w:r w:rsidRPr="007426F4">
        <w:rPr>
          <w:rFonts w:ascii="Arial" w:hAnsi="Arial" w:cs="Arial"/>
          <w:sz w:val="22"/>
          <w:szCs w:val="22"/>
        </w:rPr>
        <w:t>submitted</w:t>
      </w:r>
      <w:r w:rsidRPr="007426F4">
        <w:rPr>
          <w:rFonts w:ascii="Arial" w:hAnsi="Arial" w:cs="Arial"/>
          <w:spacing w:val="13"/>
          <w:sz w:val="22"/>
          <w:szCs w:val="22"/>
        </w:rPr>
        <w:t xml:space="preserve"> </w:t>
      </w:r>
      <w:r w:rsidRPr="007426F4">
        <w:rPr>
          <w:rFonts w:ascii="Arial" w:hAnsi="Arial" w:cs="Arial"/>
          <w:sz w:val="22"/>
          <w:szCs w:val="22"/>
        </w:rPr>
        <w:t>during</w:t>
      </w:r>
      <w:r w:rsidRPr="007426F4">
        <w:rPr>
          <w:rFonts w:ascii="Arial" w:hAnsi="Arial" w:cs="Arial"/>
          <w:spacing w:val="15"/>
          <w:sz w:val="22"/>
          <w:szCs w:val="22"/>
        </w:rPr>
        <w:t xml:space="preserve"> </w:t>
      </w:r>
      <w:r w:rsidRPr="007426F4">
        <w:rPr>
          <w:rFonts w:ascii="Arial" w:hAnsi="Arial" w:cs="Arial"/>
          <w:sz w:val="22"/>
          <w:szCs w:val="22"/>
        </w:rPr>
        <w:t>a</w:t>
      </w:r>
      <w:r w:rsidRPr="007426F4">
        <w:rPr>
          <w:rFonts w:ascii="Arial" w:hAnsi="Arial" w:cs="Arial"/>
          <w:spacing w:val="13"/>
          <w:sz w:val="22"/>
          <w:szCs w:val="22"/>
        </w:rPr>
        <w:t xml:space="preserve"> </w:t>
      </w:r>
      <w:r w:rsidRPr="007426F4">
        <w:rPr>
          <w:rFonts w:ascii="Arial" w:hAnsi="Arial" w:cs="Arial"/>
          <w:sz w:val="22"/>
          <w:szCs w:val="22"/>
        </w:rPr>
        <w:t>waitlist</w:t>
      </w:r>
      <w:r w:rsidRPr="007426F4">
        <w:rPr>
          <w:rFonts w:ascii="Arial" w:hAnsi="Arial" w:cs="Arial"/>
          <w:spacing w:val="14"/>
          <w:sz w:val="22"/>
          <w:szCs w:val="22"/>
        </w:rPr>
        <w:t xml:space="preserve"> </w:t>
      </w:r>
      <w:r w:rsidRPr="007426F4">
        <w:rPr>
          <w:rFonts w:ascii="Arial" w:hAnsi="Arial" w:cs="Arial"/>
          <w:sz w:val="22"/>
          <w:szCs w:val="22"/>
        </w:rPr>
        <w:t>opening</w:t>
      </w:r>
      <w:r w:rsidRPr="007426F4">
        <w:rPr>
          <w:rFonts w:ascii="Arial" w:hAnsi="Arial" w:cs="Arial"/>
          <w:spacing w:val="13"/>
          <w:sz w:val="22"/>
          <w:szCs w:val="22"/>
        </w:rPr>
        <w:t xml:space="preserve"> </w:t>
      </w:r>
      <w:r w:rsidRPr="007426F4">
        <w:rPr>
          <w:rFonts w:ascii="Arial" w:hAnsi="Arial" w:cs="Arial"/>
          <w:sz w:val="22"/>
          <w:szCs w:val="22"/>
        </w:rPr>
        <w:t>during</w:t>
      </w:r>
      <w:r w:rsidRPr="007426F4">
        <w:rPr>
          <w:rFonts w:ascii="Arial" w:hAnsi="Arial" w:cs="Arial"/>
          <w:spacing w:val="15"/>
          <w:sz w:val="22"/>
          <w:szCs w:val="22"/>
        </w:rPr>
        <w:t xml:space="preserve"> </w:t>
      </w:r>
      <w:r w:rsidRPr="007426F4">
        <w:rPr>
          <w:rFonts w:ascii="Arial" w:hAnsi="Arial" w:cs="Arial"/>
          <w:sz w:val="22"/>
          <w:szCs w:val="22"/>
        </w:rPr>
        <w:t>which</w:t>
      </w:r>
      <w:r w:rsidRPr="007426F4">
        <w:rPr>
          <w:rFonts w:ascii="Arial" w:hAnsi="Arial" w:cs="Arial"/>
          <w:spacing w:val="13"/>
          <w:sz w:val="22"/>
          <w:szCs w:val="22"/>
        </w:rPr>
        <w:t xml:space="preserve"> </w:t>
      </w:r>
      <w:r w:rsidRPr="007426F4">
        <w:rPr>
          <w:rFonts w:ascii="Arial" w:hAnsi="Arial" w:cs="Arial"/>
          <w:sz w:val="22"/>
          <w:szCs w:val="22"/>
        </w:rPr>
        <w:t>a</w:t>
      </w:r>
      <w:r w:rsidRPr="007426F4">
        <w:rPr>
          <w:rFonts w:ascii="Arial" w:hAnsi="Arial" w:cs="Arial"/>
          <w:spacing w:val="13"/>
          <w:sz w:val="22"/>
          <w:szCs w:val="22"/>
        </w:rPr>
        <w:t xml:space="preserve"> </w:t>
      </w:r>
      <w:r w:rsidRPr="007426F4">
        <w:rPr>
          <w:rFonts w:ascii="Arial" w:hAnsi="Arial" w:cs="Arial"/>
          <w:sz w:val="22"/>
          <w:szCs w:val="22"/>
        </w:rPr>
        <w:t>lottery</w:t>
      </w:r>
      <w:r w:rsidRPr="007426F4">
        <w:rPr>
          <w:rFonts w:ascii="Arial" w:hAnsi="Arial" w:cs="Arial"/>
          <w:spacing w:val="11"/>
          <w:sz w:val="22"/>
          <w:szCs w:val="22"/>
        </w:rPr>
        <w:t xml:space="preserve"> </w:t>
      </w:r>
      <w:r w:rsidRPr="007426F4">
        <w:rPr>
          <w:rFonts w:ascii="Arial" w:hAnsi="Arial" w:cs="Arial"/>
          <w:sz w:val="22"/>
          <w:szCs w:val="22"/>
        </w:rPr>
        <w:t>selection</w:t>
      </w:r>
      <w:r w:rsidRPr="007426F4">
        <w:rPr>
          <w:rFonts w:ascii="Arial" w:hAnsi="Arial" w:cs="Arial"/>
          <w:spacing w:val="13"/>
          <w:sz w:val="22"/>
          <w:szCs w:val="22"/>
        </w:rPr>
        <w:t xml:space="preserve"> </w:t>
      </w:r>
      <w:r w:rsidRPr="007426F4">
        <w:rPr>
          <w:rFonts w:ascii="Arial" w:hAnsi="Arial" w:cs="Arial"/>
          <w:sz w:val="22"/>
          <w:szCs w:val="22"/>
        </w:rPr>
        <w:t>system</w:t>
      </w:r>
      <w:r w:rsidRPr="007426F4">
        <w:rPr>
          <w:rFonts w:ascii="Arial" w:hAnsi="Arial" w:cs="Arial"/>
          <w:spacing w:val="14"/>
          <w:sz w:val="22"/>
          <w:szCs w:val="22"/>
        </w:rPr>
        <w:t xml:space="preserve"> </w:t>
      </w:r>
      <w:r w:rsidRPr="007426F4">
        <w:rPr>
          <w:rFonts w:ascii="Arial" w:hAnsi="Arial" w:cs="Arial"/>
          <w:sz w:val="22"/>
          <w:szCs w:val="22"/>
        </w:rPr>
        <w:t>has</w:t>
      </w:r>
      <w:r w:rsidRPr="007426F4">
        <w:rPr>
          <w:rFonts w:ascii="Arial" w:hAnsi="Arial" w:cs="Arial"/>
          <w:spacing w:val="13"/>
          <w:sz w:val="22"/>
          <w:szCs w:val="22"/>
        </w:rPr>
        <w:t xml:space="preserve"> </w:t>
      </w:r>
      <w:r w:rsidRPr="007426F4">
        <w:rPr>
          <w:rFonts w:ascii="Arial" w:hAnsi="Arial" w:cs="Arial"/>
          <w:sz w:val="22"/>
          <w:szCs w:val="22"/>
        </w:rPr>
        <w:t>been</w:t>
      </w:r>
      <w:r w:rsidRPr="007426F4">
        <w:rPr>
          <w:rFonts w:ascii="Arial" w:hAnsi="Arial" w:cs="Arial"/>
          <w:spacing w:val="10"/>
          <w:sz w:val="22"/>
          <w:szCs w:val="22"/>
        </w:rPr>
        <w:t xml:space="preserve"> </w:t>
      </w:r>
      <w:r w:rsidRPr="007426F4">
        <w:rPr>
          <w:rFonts w:ascii="Arial" w:hAnsi="Arial" w:cs="Arial"/>
          <w:sz w:val="22"/>
          <w:szCs w:val="22"/>
        </w:rPr>
        <w:t>used</w:t>
      </w:r>
      <w:r w:rsidRPr="007426F4">
        <w:rPr>
          <w:rFonts w:ascii="Arial" w:hAnsi="Arial" w:cs="Arial"/>
          <w:spacing w:val="-1"/>
          <w:sz w:val="22"/>
          <w:szCs w:val="22"/>
        </w:rPr>
        <w:t xml:space="preserve"> </w:t>
      </w:r>
      <w:r w:rsidRPr="007426F4">
        <w:rPr>
          <w:rFonts w:ascii="Arial" w:hAnsi="Arial" w:cs="Arial"/>
          <w:sz w:val="22"/>
          <w:szCs w:val="22"/>
        </w:rPr>
        <w:t>will be maintained and pulled from the waitlist through a computerized random selection</w:t>
      </w:r>
      <w:r w:rsidRPr="007426F4">
        <w:rPr>
          <w:rFonts w:ascii="Arial" w:hAnsi="Arial" w:cs="Arial"/>
          <w:spacing w:val="-17"/>
          <w:sz w:val="22"/>
          <w:szCs w:val="22"/>
        </w:rPr>
        <w:t xml:space="preserve"> </w:t>
      </w:r>
      <w:r w:rsidRPr="007426F4">
        <w:rPr>
          <w:rFonts w:ascii="Arial" w:hAnsi="Arial" w:cs="Arial"/>
          <w:sz w:val="22"/>
          <w:szCs w:val="22"/>
        </w:rPr>
        <w:t>process.</w:t>
      </w:r>
    </w:p>
    <w:p w:rsidR="00A1660D" w:rsidRPr="007426F4" w:rsidRDefault="00A1660D">
      <w:pPr>
        <w:pStyle w:val="BodyText"/>
        <w:kinsoku w:val="0"/>
        <w:overflowPunct w:val="0"/>
        <w:spacing w:before="8"/>
        <w:ind w:left="0"/>
        <w:rPr>
          <w:sz w:val="21"/>
          <w:szCs w:val="21"/>
        </w:rPr>
      </w:pPr>
    </w:p>
    <w:p w:rsidR="00A1660D" w:rsidRPr="001113A4" w:rsidRDefault="00A1660D">
      <w:pPr>
        <w:pStyle w:val="BodyText"/>
        <w:kinsoku w:val="0"/>
        <w:overflowPunct w:val="0"/>
        <w:ind w:left="113" w:right="111"/>
        <w:jc w:val="both"/>
        <w:rPr>
          <w:sz w:val="20"/>
          <w:szCs w:val="20"/>
        </w:rPr>
      </w:pPr>
      <w:r w:rsidRPr="001113A4">
        <w:rPr>
          <w:sz w:val="20"/>
          <w:szCs w:val="20"/>
        </w:rPr>
        <w:t>By</w:t>
      </w:r>
      <w:r w:rsidRPr="001113A4">
        <w:rPr>
          <w:spacing w:val="-8"/>
          <w:sz w:val="20"/>
          <w:szCs w:val="20"/>
        </w:rPr>
        <w:t xml:space="preserve"> </w:t>
      </w:r>
      <w:r w:rsidRPr="001113A4">
        <w:rPr>
          <w:sz w:val="20"/>
          <w:szCs w:val="20"/>
        </w:rPr>
        <w:t>maintaining</w:t>
      </w:r>
      <w:r w:rsidRPr="001113A4">
        <w:rPr>
          <w:spacing w:val="-6"/>
          <w:sz w:val="20"/>
          <w:szCs w:val="20"/>
        </w:rPr>
        <w:t xml:space="preserve"> </w:t>
      </w:r>
      <w:r w:rsidRPr="001113A4">
        <w:rPr>
          <w:sz w:val="20"/>
          <w:szCs w:val="20"/>
        </w:rPr>
        <w:t>an</w:t>
      </w:r>
      <w:r w:rsidRPr="001113A4">
        <w:rPr>
          <w:spacing w:val="-9"/>
          <w:sz w:val="20"/>
          <w:szCs w:val="20"/>
        </w:rPr>
        <w:t xml:space="preserve"> </w:t>
      </w:r>
      <w:r w:rsidRPr="001113A4">
        <w:rPr>
          <w:sz w:val="20"/>
          <w:szCs w:val="20"/>
        </w:rPr>
        <w:t>accurate</w:t>
      </w:r>
      <w:r w:rsidRPr="001113A4">
        <w:rPr>
          <w:spacing w:val="-6"/>
          <w:sz w:val="20"/>
          <w:szCs w:val="20"/>
        </w:rPr>
        <w:t xml:space="preserve"> </w:t>
      </w:r>
      <w:r w:rsidRPr="001113A4">
        <w:rPr>
          <w:sz w:val="20"/>
          <w:szCs w:val="20"/>
        </w:rPr>
        <w:t>waiting</w:t>
      </w:r>
      <w:r w:rsidRPr="001113A4">
        <w:rPr>
          <w:spacing w:val="-6"/>
          <w:sz w:val="20"/>
          <w:szCs w:val="20"/>
        </w:rPr>
        <w:t xml:space="preserve"> </w:t>
      </w:r>
      <w:r w:rsidRPr="001113A4">
        <w:rPr>
          <w:sz w:val="20"/>
          <w:szCs w:val="20"/>
        </w:rPr>
        <w:t>list</w:t>
      </w:r>
      <w:r w:rsidRPr="001113A4">
        <w:rPr>
          <w:spacing w:val="-7"/>
          <w:sz w:val="20"/>
          <w:szCs w:val="20"/>
        </w:rPr>
        <w:t xml:space="preserve"> </w:t>
      </w:r>
      <w:r w:rsidR="00083C8C" w:rsidRPr="001113A4">
        <w:rPr>
          <w:sz w:val="20"/>
          <w:szCs w:val="20"/>
        </w:rPr>
        <w:t>FWHS</w:t>
      </w:r>
      <w:r w:rsidRPr="001113A4">
        <w:rPr>
          <w:spacing w:val="-8"/>
          <w:sz w:val="20"/>
          <w:szCs w:val="20"/>
        </w:rPr>
        <w:t xml:space="preserve"> </w:t>
      </w:r>
      <w:r w:rsidRPr="001113A4">
        <w:rPr>
          <w:sz w:val="20"/>
          <w:szCs w:val="20"/>
        </w:rPr>
        <w:t>will</w:t>
      </w:r>
      <w:r w:rsidRPr="001113A4">
        <w:rPr>
          <w:spacing w:val="-7"/>
          <w:sz w:val="20"/>
          <w:szCs w:val="20"/>
        </w:rPr>
        <w:t xml:space="preserve"> </w:t>
      </w:r>
      <w:r w:rsidRPr="001113A4">
        <w:rPr>
          <w:sz w:val="20"/>
          <w:szCs w:val="20"/>
        </w:rPr>
        <w:t>be</w:t>
      </w:r>
      <w:r w:rsidRPr="001113A4">
        <w:rPr>
          <w:spacing w:val="-6"/>
          <w:sz w:val="20"/>
          <w:szCs w:val="20"/>
        </w:rPr>
        <w:t xml:space="preserve"> </w:t>
      </w:r>
      <w:r w:rsidRPr="001113A4">
        <w:rPr>
          <w:sz w:val="20"/>
          <w:szCs w:val="20"/>
        </w:rPr>
        <w:t>able</w:t>
      </w:r>
      <w:r w:rsidRPr="001113A4">
        <w:rPr>
          <w:spacing w:val="-9"/>
          <w:sz w:val="20"/>
          <w:szCs w:val="20"/>
        </w:rPr>
        <w:t xml:space="preserve"> </w:t>
      </w:r>
      <w:r w:rsidRPr="001113A4">
        <w:rPr>
          <w:sz w:val="20"/>
          <w:szCs w:val="20"/>
        </w:rPr>
        <w:t>to</w:t>
      </w:r>
      <w:r w:rsidRPr="001113A4">
        <w:rPr>
          <w:spacing w:val="-9"/>
          <w:sz w:val="20"/>
          <w:szCs w:val="20"/>
        </w:rPr>
        <w:t xml:space="preserve"> </w:t>
      </w:r>
      <w:r w:rsidRPr="001113A4">
        <w:rPr>
          <w:sz w:val="20"/>
          <w:szCs w:val="20"/>
        </w:rPr>
        <w:t>perform</w:t>
      </w:r>
      <w:r w:rsidRPr="001113A4">
        <w:rPr>
          <w:spacing w:val="-10"/>
          <w:sz w:val="20"/>
          <w:szCs w:val="20"/>
        </w:rPr>
        <w:t xml:space="preserve"> </w:t>
      </w:r>
      <w:r w:rsidRPr="001113A4">
        <w:rPr>
          <w:sz w:val="20"/>
          <w:szCs w:val="20"/>
        </w:rPr>
        <w:t>the</w:t>
      </w:r>
      <w:r w:rsidRPr="001113A4">
        <w:rPr>
          <w:spacing w:val="-9"/>
          <w:sz w:val="20"/>
          <w:szCs w:val="20"/>
        </w:rPr>
        <w:t xml:space="preserve"> </w:t>
      </w:r>
      <w:r w:rsidRPr="001113A4">
        <w:rPr>
          <w:sz w:val="20"/>
          <w:szCs w:val="20"/>
        </w:rPr>
        <w:t>activities</w:t>
      </w:r>
      <w:r w:rsidRPr="001113A4">
        <w:rPr>
          <w:spacing w:val="-6"/>
          <w:sz w:val="20"/>
          <w:szCs w:val="20"/>
        </w:rPr>
        <w:t xml:space="preserve"> </w:t>
      </w:r>
      <w:r w:rsidRPr="001113A4">
        <w:rPr>
          <w:sz w:val="20"/>
          <w:szCs w:val="20"/>
        </w:rPr>
        <w:t>which</w:t>
      </w:r>
      <w:r w:rsidRPr="001113A4">
        <w:rPr>
          <w:spacing w:val="-6"/>
          <w:sz w:val="20"/>
          <w:szCs w:val="20"/>
        </w:rPr>
        <w:t xml:space="preserve"> </w:t>
      </w:r>
      <w:r w:rsidRPr="001113A4">
        <w:rPr>
          <w:sz w:val="20"/>
          <w:szCs w:val="20"/>
        </w:rPr>
        <w:t>ensure</w:t>
      </w:r>
      <w:r w:rsidRPr="001113A4">
        <w:rPr>
          <w:spacing w:val="-9"/>
          <w:sz w:val="20"/>
          <w:szCs w:val="20"/>
        </w:rPr>
        <w:t xml:space="preserve"> </w:t>
      </w:r>
      <w:r w:rsidRPr="001113A4">
        <w:rPr>
          <w:sz w:val="20"/>
          <w:szCs w:val="20"/>
        </w:rPr>
        <w:t>that</w:t>
      </w:r>
      <w:r w:rsidRPr="001113A4">
        <w:rPr>
          <w:spacing w:val="-10"/>
          <w:sz w:val="20"/>
          <w:szCs w:val="20"/>
        </w:rPr>
        <w:t xml:space="preserve"> </w:t>
      </w:r>
      <w:r w:rsidRPr="001113A4">
        <w:rPr>
          <w:sz w:val="20"/>
          <w:szCs w:val="20"/>
        </w:rPr>
        <w:t>an</w:t>
      </w:r>
      <w:r w:rsidRPr="001113A4">
        <w:rPr>
          <w:spacing w:val="-6"/>
          <w:sz w:val="20"/>
          <w:szCs w:val="20"/>
        </w:rPr>
        <w:t xml:space="preserve"> </w:t>
      </w:r>
      <w:r w:rsidRPr="001113A4">
        <w:rPr>
          <w:sz w:val="20"/>
          <w:szCs w:val="20"/>
        </w:rPr>
        <w:t>adequate pool</w:t>
      </w:r>
      <w:r w:rsidRPr="001113A4">
        <w:rPr>
          <w:spacing w:val="-17"/>
          <w:sz w:val="20"/>
          <w:szCs w:val="20"/>
        </w:rPr>
        <w:t xml:space="preserve"> </w:t>
      </w:r>
      <w:r w:rsidRPr="001113A4">
        <w:rPr>
          <w:sz w:val="20"/>
          <w:szCs w:val="20"/>
        </w:rPr>
        <w:t>of</w:t>
      </w:r>
      <w:r w:rsidRPr="001113A4">
        <w:rPr>
          <w:spacing w:val="-17"/>
          <w:sz w:val="20"/>
          <w:szCs w:val="20"/>
        </w:rPr>
        <w:t xml:space="preserve"> </w:t>
      </w:r>
      <w:r w:rsidRPr="001113A4">
        <w:rPr>
          <w:sz w:val="20"/>
          <w:szCs w:val="20"/>
        </w:rPr>
        <w:t>qualified</w:t>
      </w:r>
      <w:r w:rsidRPr="001113A4">
        <w:rPr>
          <w:spacing w:val="-16"/>
          <w:sz w:val="20"/>
          <w:szCs w:val="20"/>
        </w:rPr>
        <w:t xml:space="preserve"> </w:t>
      </w:r>
      <w:r w:rsidRPr="001113A4">
        <w:rPr>
          <w:sz w:val="20"/>
          <w:szCs w:val="20"/>
        </w:rPr>
        <w:t>applicants</w:t>
      </w:r>
      <w:r w:rsidRPr="001113A4">
        <w:rPr>
          <w:spacing w:val="-16"/>
          <w:sz w:val="20"/>
          <w:szCs w:val="20"/>
        </w:rPr>
        <w:t xml:space="preserve"> </w:t>
      </w:r>
      <w:r w:rsidRPr="001113A4">
        <w:rPr>
          <w:sz w:val="20"/>
          <w:szCs w:val="20"/>
        </w:rPr>
        <w:t>will</w:t>
      </w:r>
      <w:r w:rsidRPr="001113A4">
        <w:rPr>
          <w:spacing w:val="-17"/>
          <w:sz w:val="20"/>
          <w:szCs w:val="20"/>
        </w:rPr>
        <w:t xml:space="preserve"> </w:t>
      </w:r>
      <w:r w:rsidRPr="001113A4">
        <w:rPr>
          <w:sz w:val="20"/>
          <w:szCs w:val="20"/>
        </w:rPr>
        <w:t>be</w:t>
      </w:r>
      <w:r w:rsidRPr="001113A4">
        <w:rPr>
          <w:spacing w:val="-16"/>
          <w:sz w:val="20"/>
          <w:szCs w:val="20"/>
        </w:rPr>
        <w:t xml:space="preserve"> </w:t>
      </w:r>
      <w:r w:rsidRPr="001113A4">
        <w:rPr>
          <w:sz w:val="20"/>
          <w:szCs w:val="20"/>
        </w:rPr>
        <w:t>available</w:t>
      </w:r>
      <w:r w:rsidRPr="001113A4">
        <w:rPr>
          <w:spacing w:val="-16"/>
          <w:sz w:val="20"/>
          <w:szCs w:val="20"/>
        </w:rPr>
        <w:t xml:space="preserve"> </w:t>
      </w:r>
      <w:r w:rsidRPr="001113A4">
        <w:rPr>
          <w:sz w:val="20"/>
          <w:szCs w:val="20"/>
        </w:rPr>
        <w:t>to</w:t>
      </w:r>
      <w:r w:rsidRPr="001113A4">
        <w:rPr>
          <w:spacing w:val="-21"/>
          <w:sz w:val="20"/>
          <w:szCs w:val="20"/>
        </w:rPr>
        <w:t xml:space="preserve"> </w:t>
      </w:r>
      <w:r w:rsidRPr="001113A4">
        <w:rPr>
          <w:sz w:val="20"/>
          <w:szCs w:val="20"/>
        </w:rPr>
        <w:t>fill</w:t>
      </w:r>
      <w:r w:rsidRPr="001113A4">
        <w:rPr>
          <w:spacing w:val="-17"/>
          <w:sz w:val="20"/>
          <w:szCs w:val="20"/>
        </w:rPr>
        <w:t xml:space="preserve"> </w:t>
      </w:r>
      <w:r w:rsidRPr="001113A4">
        <w:rPr>
          <w:sz w:val="20"/>
          <w:szCs w:val="20"/>
        </w:rPr>
        <w:t>unit</w:t>
      </w:r>
      <w:r w:rsidRPr="001113A4">
        <w:rPr>
          <w:spacing w:val="-15"/>
          <w:sz w:val="20"/>
          <w:szCs w:val="20"/>
        </w:rPr>
        <w:t xml:space="preserve"> </w:t>
      </w:r>
      <w:r w:rsidRPr="001113A4">
        <w:rPr>
          <w:sz w:val="20"/>
          <w:szCs w:val="20"/>
        </w:rPr>
        <w:t>vacancies</w:t>
      </w:r>
      <w:r w:rsidRPr="001113A4">
        <w:rPr>
          <w:spacing w:val="-16"/>
          <w:sz w:val="20"/>
          <w:szCs w:val="20"/>
        </w:rPr>
        <w:t xml:space="preserve"> </w:t>
      </w:r>
      <w:r w:rsidRPr="001113A4">
        <w:rPr>
          <w:sz w:val="20"/>
          <w:szCs w:val="20"/>
        </w:rPr>
        <w:t>in</w:t>
      </w:r>
      <w:r w:rsidRPr="001113A4">
        <w:rPr>
          <w:spacing w:val="-18"/>
          <w:sz w:val="20"/>
          <w:szCs w:val="20"/>
        </w:rPr>
        <w:t xml:space="preserve"> </w:t>
      </w:r>
      <w:r w:rsidRPr="001113A4">
        <w:rPr>
          <w:sz w:val="20"/>
          <w:szCs w:val="20"/>
        </w:rPr>
        <w:t>a</w:t>
      </w:r>
      <w:r w:rsidRPr="001113A4">
        <w:rPr>
          <w:spacing w:val="-18"/>
          <w:sz w:val="20"/>
          <w:szCs w:val="20"/>
        </w:rPr>
        <w:t xml:space="preserve"> </w:t>
      </w:r>
      <w:r w:rsidRPr="001113A4">
        <w:rPr>
          <w:sz w:val="20"/>
          <w:szCs w:val="20"/>
        </w:rPr>
        <w:t>timely</w:t>
      </w:r>
      <w:r w:rsidRPr="001113A4">
        <w:rPr>
          <w:spacing w:val="-20"/>
          <w:sz w:val="20"/>
          <w:szCs w:val="20"/>
        </w:rPr>
        <w:t xml:space="preserve"> </w:t>
      </w:r>
      <w:r w:rsidRPr="001113A4">
        <w:rPr>
          <w:sz w:val="20"/>
          <w:szCs w:val="20"/>
        </w:rPr>
        <w:t>manner.</w:t>
      </w:r>
      <w:r w:rsidRPr="001113A4">
        <w:rPr>
          <w:spacing w:val="-17"/>
          <w:sz w:val="20"/>
          <w:szCs w:val="20"/>
        </w:rPr>
        <w:t xml:space="preserve"> </w:t>
      </w:r>
      <w:r w:rsidRPr="001113A4">
        <w:rPr>
          <w:sz w:val="20"/>
          <w:szCs w:val="20"/>
        </w:rPr>
        <w:t>Based</w:t>
      </w:r>
      <w:r w:rsidRPr="001113A4">
        <w:rPr>
          <w:spacing w:val="-18"/>
          <w:sz w:val="20"/>
          <w:szCs w:val="20"/>
        </w:rPr>
        <w:t xml:space="preserve"> </w:t>
      </w:r>
      <w:r w:rsidRPr="001113A4">
        <w:rPr>
          <w:sz w:val="20"/>
          <w:szCs w:val="20"/>
        </w:rPr>
        <w:t>on</w:t>
      </w:r>
      <w:r w:rsidRPr="001113A4">
        <w:rPr>
          <w:spacing w:val="-18"/>
          <w:sz w:val="20"/>
          <w:szCs w:val="20"/>
        </w:rPr>
        <w:t xml:space="preserve"> </w:t>
      </w:r>
      <w:r w:rsidR="00AF435B" w:rsidRPr="001113A4">
        <w:rPr>
          <w:sz w:val="20"/>
          <w:szCs w:val="20"/>
        </w:rPr>
        <w:t>FWHS</w:t>
      </w:r>
      <w:r w:rsidRPr="001113A4">
        <w:rPr>
          <w:sz w:val="20"/>
          <w:szCs w:val="20"/>
        </w:rPr>
        <w:t>’s</w:t>
      </w:r>
      <w:r w:rsidRPr="001113A4">
        <w:rPr>
          <w:spacing w:val="-16"/>
          <w:sz w:val="20"/>
          <w:szCs w:val="20"/>
        </w:rPr>
        <w:t xml:space="preserve"> </w:t>
      </w:r>
      <w:r w:rsidRPr="001113A4">
        <w:rPr>
          <w:sz w:val="20"/>
          <w:szCs w:val="20"/>
        </w:rPr>
        <w:t>turnover</w:t>
      </w:r>
      <w:r w:rsidRPr="001113A4">
        <w:rPr>
          <w:spacing w:val="-1"/>
          <w:sz w:val="20"/>
          <w:szCs w:val="20"/>
        </w:rPr>
        <w:t xml:space="preserve"> </w:t>
      </w:r>
      <w:r w:rsidRPr="001113A4">
        <w:rPr>
          <w:sz w:val="20"/>
          <w:szCs w:val="20"/>
        </w:rPr>
        <w:t>and</w:t>
      </w:r>
      <w:r w:rsidRPr="001113A4">
        <w:rPr>
          <w:spacing w:val="14"/>
          <w:sz w:val="20"/>
          <w:szCs w:val="20"/>
        </w:rPr>
        <w:t xml:space="preserve"> </w:t>
      </w:r>
      <w:r w:rsidRPr="001113A4">
        <w:rPr>
          <w:sz w:val="20"/>
          <w:szCs w:val="20"/>
        </w:rPr>
        <w:t>the</w:t>
      </w:r>
      <w:r w:rsidRPr="001113A4">
        <w:rPr>
          <w:spacing w:val="14"/>
          <w:sz w:val="20"/>
          <w:szCs w:val="20"/>
        </w:rPr>
        <w:t xml:space="preserve"> </w:t>
      </w:r>
      <w:r w:rsidRPr="001113A4">
        <w:rPr>
          <w:sz w:val="20"/>
          <w:szCs w:val="20"/>
        </w:rPr>
        <w:t>availability</w:t>
      </w:r>
      <w:r w:rsidRPr="001113A4">
        <w:rPr>
          <w:spacing w:val="12"/>
          <w:sz w:val="20"/>
          <w:szCs w:val="20"/>
        </w:rPr>
        <w:t xml:space="preserve"> </w:t>
      </w:r>
      <w:r w:rsidRPr="001113A4">
        <w:rPr>
          <w:sz w:val="20"/>
          <w:szCs w:val="20"/>
        </w:rPr>
        <w:t>of</w:t>
      </w:r>
      <w:r w:rsidRPr="001113A4">
        <w:rPr>
          <w:spacing w:val="17"/>
          <w:sz w:val="20"/>
          <w:szCs w:val="20"/>
        </w:rPr>
        <w:t xml:space="preserve"> </w:t>
      </w:r>
      <w:r w:rsidRPr="001113A4">
        <w:rPr>
          <w:sz w:val="20"/>
          <w:szCs w:val="20"/>
        </w:rPr>
        <w:t>appropriate</w:t>
      </w:r>
      <w:r w:rsidRPr="001113A4">
        <w:rPr>
          <w:spacing w:val="11"/>
          <w:sz w:val="20"/>
          <w:szCs w:val="20"/>
        </w:rPr>
        <w:t xml:space="preserve"> </w:t>
      </w:r>
      <w:r w:rsidRPr="001113A4">
        <w:rPr>
          <w:sz w:val="20"/>
          <w:szCs w:val="20"/>
        </w:rPr>
        <w:t>sized</w:t>
      </w:r>
      <w:r w:rsidRPr="001113A4">
        <w:rPr>
          <w:spacing w:val="14"/>
          <w:sz w:val="20"/>
          <w:szCs w:val="20"/>
        </w:rPr>
        <w:t xml:space="preserve"> </w:t>
      </w:r>
      <w:r w:rsidRPr="001113A4">
        <w:rPr>
          <w:sz w:val="20"/>
          <w:szCs w:val="20"/>
        </w:rPr>
        <w:t>units,</w:t>
      </w:r>
      <w:r w:rsidRPr="001113A4">
        <w:rPr>
          <w:spacing w:val="13"/>
          <w:sz w:val="20"/>
          <w:szCs w:val="20"/>
        </w:rPr>
        <w:t xml:space="preserve"> </w:t>
      </w:r>
      <w:r w:rsidRPr="001113A4">
        <w:rPr>
          <w:sz w:val="20"/>
          <w:szCs w:val="20"/>
        </w:rPr>
        <w:t>groups</w:t>
      </w:r>
      <w:r w:rsidRPr="001113A4">
        <w:rPr>
          <w:spacing w:val="14"/>
          <w:sz w:val="20"/>
          <w:szCs w:val="20"/>
        </w:rPr>
        <w:t xml:space="preserve"> </w:t>
      </w:r>
      <w:r w:rsidRPr="001113A4">
        <w:rPr>
          <w:sz w:val="20"/>
          <w:szCs w:val="20"/>
        </w:rPr>
        <w:t>of</w:t>
      </w:r>
      <w:r w:rsidRPr="001113A4">
        <w:rPr>
          <w:spacing w:val="14"/>
          <w:sz w:val="20"/>
          <w:szCs w:val="20"/>
        </w:rPr>
        <w:t xml:space="preserve"> </w:t>
      </w:r>
      <w:r w:rsidRPr="001113A4">
        <w:rPr>
          <w:sz w:val="20"/>
          <w:szCs w:val="20"/>
        </w:rPr>
        <w:t>families</w:t>
      </w:r>
      <w:r w:rsidRPr="001113A4">
        <w:rPr>
          <w:spacing w:val="14"/>
          <w:sz w:val="20"/>
          <w:szCs w:val="20"/>
        </w:rPr>
        <w:t xml:space="preserve"> </w:t>
      </w:r>
      <w:r w:rsidRPr="001113A4">
        <w:rPr>
          <w:sz w:val="20"/>
          <w:szCs w:val="20"/>
        </w:rPr>
        <w:t>will</w:t>
      </w:r>
      <w:r w:rsidRPr="001113A4">
        <w:rPr>
          <w:spacing w:val="13"/>
          <w:sz w:val="20"/>
          <w:szCs w:val="20"/>
        </w:rPr>
        <w:t xml:space="preserve"> </w:t>
      </w:r>
      <w:r w:rsidRPr="001113A4">
        <w:rPr>
          <w:sz w:val="20"/>
          <w:szCs w:val="20"/>
        </w:rPr>
        <w:t>be</w:t>
      </w:r>
      <w:r w:rsidRPr="001113A4">
        <w:rPr>
          <w:spacing w:val="14"/>
          <w:sz w:val="20"/>
          <w:szCs w:val="20"/>
        </w:rPr>
        <w:t xml:space="preserve"> </w:t>
      </w:r>
      <w:r w:rsidRPr="001113A4">
        <w:rPr>
          <w:sz w:val="20"/>
          <w:szCs w:val="20"/>
        </w:rPr>
        <w:t>selected</w:t>
      </w:r>
      <w:r w:rsidRPr="001113A4">
        <w:rPr>
          <w:spacing w:val="11"/>
          <w:sz w:val="20"/>
          <w:szCs w:val="20"/>
        </w:rPr>
        <w:t xml:space="preserve"> </w:t>
      </w:r>
      <w:r w:rsidRPr="001113A4">
        <w:rPr>
          <w:sz w:val="20"/>
          <w:szCs w:val="20"/>
        </w:rPr>
        <w:t>from</w:t>
      </w:r>
      <w:r w:rsidRPr="001113A4">
        <w:rPr>
          <w:spacing w:val="13"/>
          <w:sz w:val="20"/>
          <w:szCs w:val="20"/>
        </w:rPr>
        <w:t xml:space="preserve"> </w:t>
      </w:r>
      <w:r w:rsidRPr="001113A4">
        <w:rPr>
          <w:sz w:val="20"/>
          <w:szCs w:val="20"/>
        </w:rPr>
        <w:t>the</w:t>
      </w:r>
      <w:r w:rsidRPr="001113A4">
        <w:rPr>
          <w:spacing w:val="14"/>
          <w:sz w:val="20"/>
          <w:szCs w:val="20"/>
        </w:rPr>
        <w:t xml:space="preserve"> </w:t>
      </w:r>
      <w:r w:rsidRPr="001113A4">
        <w:rPr>
          <w:sz w:val="20"/>
          <w:szCs w:val="20"/>
        </w:rPr>
        <w:t>waiting</w:t>
      </w:r>
      <w:r w:rsidRPr="001113A4">
        <w:rPr>
          <w:spacing w:val="15"/>
          <w:sz w:val="20"/>
          <w:szCs w:val="20"/>
        </w:rPr>
        <w:t xml:space="preserve"> </w:t>
      </w:r>
      <w:r w:rsidRPr="001113A4">
        <w:rPr>
          <w:sz w:val="20"/>
          <w:szCs w:val="20"/>
        </w:rPr>
        <w:t>list</w:t>
      </w:r>
      <w:r w:rsidRPr="001113A4">
        <w:rPr>
          <w:spacing w:val="14"/>
          <w:sz w:val="20"/>
          <w:szCs w:val="20"/>
        </w:rPr>
        <w:t xml:space="preserve"> </w:t>
      </w:r>
      <w:r w:rsidRPr="001113A4">
        <w:rPr>
          <w:sz w:val="20"/>
          <w:szCs w:val="20"/>
        </w:rPr>
        <w:t>to</w:t>
      </w:r>
      <w:r w:rsidRPr="001113A4">
        <w:rPr>
          <w:spacing w:val="9"/>
          <w:sz w:val="20"/>
          <w:szCs w:val="20"/>
        </w:rPr>
        <w:t xml:space="preserve"> </w:t>
      </w:r>
      <w:r w:rsidRPr="001113A4">
        <w:rPr>
          <w:sz w:val="20"/>
          <w:szCs w:val="20"/>
        </w:rPr>
        <w:t>form</w:t>
      </w:r>
      <w:r w:rsidRPr="001113A4">
        <w:rPr>
          <w:spacing w:val="13"/>
          <w:sz w:val="20"/>
          <w:szCs w:val="20"/>
        </w:rPr>
        <w:t xml:space="preserve"> </w:t>
      </w:r>
      <w:r w:rsidRPr="001113A4">
        <w:rPr>
          <w:sz w:val="20"/>
          <w:szCs w:val="20"/>
        </w:rPr>
        <w:t>a final eligibility “wait pool”. Selection from the “wait pool” will be in order of the date and time of the completion</w:t>
      </w:r>
      <w:r w:rsidRPr="001113A4">
        <w:rPr>
          <w:spacing w:val="42"/>
          <w:sz w:val="20"/>
          <w:szCs w:val="20"/>
        </w:rPr>
        <w:t xml:space="preserve"> </w:t>
      </w:r>
      <w:r w:rsidRPr="001113A4">
        <w:rPr>
          <w:sz w:val="20"/>
          <w:szCs w:val="20"/>
        </w:rPr>
        <w:t>of verification.</w:t>
      </w:r>
    </w:p>
    <w:p w:rsidR="00A1660D" w:rsidRPr="007426F4" w:rsidRDefault="00A1660D">
      <w:pPr>
        <w:pStyle w:val="BodyText"/>
        <w:kinsoku w:val="0"/>
        <w:overflowPunct w:val="0"/>
        <w:spacing w:before="9"/>
        <w:ind w:left="0"/>
        <w:rPr>
          <w:sz w:val="21"/>
          <w:szCs w:val="21"/>
        </w:rPr>
      </w:pPr>
    </w:p>
    <w:p w:rsidR="00A1660D" w:rsidRPr="007426F4" w:rsidRDefault="00A1660D">
      <w:pPr>
        <w:pStyle w:val="BodyText"/>
        <w:kinsoku w:val="0"/>
        <w:overflowPunct w:val="0"/>
        <w:ind w:left="0"/>
        <w:rPr>
          <w:b/>
          <w:bCs/>
        </w:rPr>
      </w:pPr>
    </w:p>
    <w:p w:rsidR="00A1660D" w:rsidRPr="007426F4" w:rsidRDefault="00A1660D">
      <w:pPr>
        <w:pStyle w:val="BodyText"/>
        <w:kinsoku w:val="0"/>
        <w:overflowPunct w:val="0"/>
        <w:spacing w:before="8"/>
        <w:ind w:left="0"/>
        <w:rPr>
          <w:sz w:val="21"/>
          <w:szCs w:val="21"/>
        </w:rPr>
      </w:pPr>
    </w:p>
    <w:p w:rsidR="00A1660D" w:rsidRPr="007426F4" w:rsidRDefault="00A1660D" w:rsidP="00D37C3E">
      <w:pPr>
        <w:pStyle w:val="Heading1"/>
        <w:numPr>
          <w:ilvl w:val="0"/>
          <w:numId w:val="96"/>
        </w:numPr>
        <w:tabs>
          <w:tab w:val="left" w:pos="473"/>
        </w:tabs>
        <w:kinsoku w:val="0"/>
        <w:overflowPunct w:val="0"/>
        <w:ind w:left="472" w:hanging="360"/>
        <w:jc w:val="both"/>
        <w:rPr>
          <w:b w:val="0"/>
          <w:bCs w:val="0"/>
        </w:rPr>
      </w:pPr>
      <w:bookmarkStart w:id="280" w:name="_Toc468973438"/>
      <w:bookmarkStart w:id="281" w:name="_Toc489800749"/>
      <w:bookmarkStart w:id="282" w:name="_Toc519064576"/>
      <w:r w:rsidRPr="007426F4">
        <w:t>APPLYING TO MULTIPLE WAIT</w:t>
      </w:r>
      <w:r w:rsidRPr="007426F4">
        <w:rPr>
          <w:spacing w:val="-2"/>
        </w:rPr>
        <w:t xml:space="preserve"> </w:t>
      </w:r>
      <w:r w:rsidRPr="007426F4">
        <w:t>LISTS</w:t>
      </w:r>
      <w:bookmarkEnd w:id="280"/>
      <w:bookmarkEnd w:id="281"/>
      <w:bookmarkEnd w:id="282"/>
    </w:p>
    <w:p w:rsidR="00A1660D" w:rsidRPr="007426F4" w:rsidRDefault="00A1660D">
      <w:pPr>
        <w:pStyle w:val="BodyText"/>
        <w:kinsoku w:val="0"/>
        <w:overflowPunct w:val="0"/>
        <w:spacing w:before="3"/>
        <w:ind w:left="0"/>
        <w:rPr>
          <w:b/>
          <w:bCs/>
        </w:rPr>
      </w:pPr>
    </w:p>
    <w:p w:rsidR="00E7508D" w:rsidRDefault="00A1660D" w:rsidP="00253D4A">
      <w:pPr>
        <w:pStyle w:val="BodyText"/>
        <w:kinsoku w:val="0"/>
        <w:overflowPunct w:val="0"/>
        <w:ind w:right="113"/>
        <w:jc w:val="both"/>
        <w:rPr>
          <w:sz w:val="20"/>
          <w:szCs w:val="20"/>
        </w:rPr>
      </w:pPr>
      <w:r w:rsidRPr="001113A4">
        <w:rPr>
          <w:sz w:val="20"/>
          <w:szCs w:val="20"/>
        </w:rPr>
        <w:t>A</w:t>
      </w:r>
      <w:r w:rsidRPr="001113A4">
        <w:rPr>
          <w:spacing w:val="-6"/>
          <w:sz w:val="20"/>
          <w:szCs w:val="20"/>
        </w:rPr>
        <w:t xml:space="preserve"> </w:t>
      </w:r>
      <w:r w:rsidRPr="001113A4">
        <w:rPr>
          <w:sz w:val="20"/>
          <w:szCs w:val="20"/>
        </w:rPr>
        <w:t>family</w:t>
      </w:r>
      <w:r w:rsidRPr="001113A4">
        <w:rPr>
          <w:spacing w:val="-5"/>
          <w:sz w:val="20"/>
          <w:szCs w:val="20"/>
        </w:rPr>
        <w:t xml:space="preserve"> </w:t>
      </w:r>
      <w:r w:rsidRPr="001113A4">
        <w:rPr>
          <w:sz w:val="20"/>
          <w:szCs w:val="20"/>
        </w:rPr>
        <w:t>may</w:t>
      </w:r>
      <w:r w:rsidRPr="001113A4">
        <w:rPr>
          <w:spacing w:val="-5"/>
          <w:sz w:val="20"/>
          <w:szCs w:val="20"/>
        </w:rPr>
        <w:t xml:space="preserve"> </w:t>
      </w:r>
      <w:r w:rsidRPr="001113A4">
        <w:rPr>
          <w:sz w:val="20"/>
          <w:szCs w:val="20"/>
        </w:rPr>
        <w:t>put</w:t>
      </w:r>
      <w:r w:rsidRPr="001113A4">
        <w:rPr>
          <w:spacing w:val="-4"/>
          <w:sz w:val="20"/>
          <w:szCs w:val="20"/>
        </w:rPr>
        <w:t xml:space="preserve"> </w:t>
      </w:r>
      <w:r w:rsidRPr="001113A4">
        <w:rPr>
          <w:sz w:val="20"/>
          <w:szCs w:val="20"/>
        </w:rPr>
        <w:t>their</w:t>
      </w:r>
      <w:r w:rsidRPr="001113A4">
        <w:rPr>
          <w:spacing w:val="-4"/>
          <w:sz w:val="20"/>
          <w:szCs w:val="20"/>
        </w:rPr>
        <w:t xml:space="preserve"> </w:t>
      </w:r>
      <w:r w:rsidRPr="001113A4">
        <w:rPr>
          <w:sz w:val="20"/>
          <w:szCs w:val="20"/>
        </w:rPr>
        <w:t>name</w:t>
      </w:r>
      <w:r w:rsidRPr="001113A4">
        <w:rPr>
          <w:spacing w:val="-5"/>
          <w:sz w:val="20"/>
          <w:szCs w:val="20"/>
        </w:rPr>
        <w:t xml:space="preserve"> </w:t>
      </w:r>
      <w:r w:rsidRPr="001113A4">
        <w:rPr>
          <w:sz w:val="20"/>
          <w:szCs w:val="20"/>
        </w:rPr>
        <w:t>on</w:t>
      </w:r>
      <w:r w:rsidRPr="001113A4">
        <w:rPr>
          <w:spacing w:val="-5"/>
          <w:sz w:val="20"/>
          <w:szCs w:val="20"/>
        </w:rPr>
        <w:t xml:space="preserve"> </w:t>
      </w:r>
      <w:r w:rsidRPr="001113A4">
        <w:rPr>
          <w:sz w:val="20"/>
          <w:szCs w:val="20"/>
        </w:rPr>
        <w:t>multiple</w:t>
      </w:r>
      <w:r w:rsidRPr="001113A4">
        <w:rPr>
          <w:spacing w:val="-5"/>
          <w:sz w:val="20"/>
          <w:szCs w:val="20"/>
        </w:rPr>
        <w:t xml:space="preserve"> </w:t>
      </w:r>
      <w:r w:rsidRPr="001113A4">
        <w:rPr>
          <w:sz w:val="20"/>
          <w:szCs w:val="20"/>
        </w:rPr>
        <w:t>wait</w:t>
      </w:r>
      <w:r w:rsidRPr="001113A4">
        <w:rPr>
          <w:spacing w:val="-2"/>
          <w:sz w:val="20"/>
          <w:szCs w:val="20"/>
        </w:rPr>
        <w:t xml:space="preserve"> </w:t>
      </w:r>
      <w:r w:rsidRPr="001113A4">
        <w:rPr>
          <w:sz w:val="20"/>
          <w:szCs w:val="20"/>
        </w:rPr>
        <w:t>lists</w:t>
      </w:r>
      <w:r w:rsidRPr="001113A4">
        <w:rPr>
          <w:spacing w:val="-7"/>
          <w:sz w:val="20"/>
          <w:szCs w:val="20"/>
        </w:rPr>
        <w:t xml:space="preserve"> </w:t>
      </w:r>
      <w:r w:rsidRPr="001113A4">
        <w:rPr>
          <w:sz w:val="20"/>
          <w:szCs w:val="20"/>
        </w:rPr>
        <w:t>but</w:t>
      </w:r>
      <w:r w:rsidRPr="001113A4">
        <w:rPr>
          <w:spacing w:val="-4"/>
          <w:sz w:val="20"/>
          <w:szCs w:val="20"/>
        </w:rPr>
        <w:t xml:space="preserve"> </w:t>
      </w:r>
      <w:r w:rsidRPr="001113A4">
        <w:rPr>
          <w:sz w:val="20"/>
          <w:szCs w:val="20"/>
        </w:rPr>
        <w:t>when</w:t>
      </w:r>
      <w:r w:rsidRPr="001113A4">
        <w:rPr>
          <w:spacing w:val="-3"/>
          <w:sz w:val="20"/>
          <w:szCs w:val="20"/>
        </w:rPr>
        <w:t xml:space="preserve"> </w:t>
      </w:r>
      <w:r w:rsidRPr="001113A4">
        <w:rPr>
          <w:sz w:val="20"/>
          <w:szCs w:val="20"/>
        </w:rPr>
        <w:t>the</w:t>
      </w:r>
      <w:r w:rsidRPr="001113A4">
        <w:rPr>
          <w:spacing w:val="-8"/>
          <w:sz w:val="20"/>
          <w:szCs w:val="20"/>
        </w:rPr>
        <w:t xml:space="preserve"> </w:t>
      </w:r>
      <w:r w:rsidRPr="001113A4">
        <w:rPr>
          <w:sz w:val="20"/>
          <w:szCs w:val="20"/>
        </w:rPr>
        <w:t>family</w:t>
      </w:r>
      <w:r w:rsidRPr="001113A4">
        <w:rPr>
          <w:spacing w:val="-5"/>
          <w:sz w:val="20"/>
          <w:szCs w:val="20"/>
        </w:rPr>
        <w:t xml:space="preserve"> </w:t>
      </w:r>
      <w:r w:rsidRPr="001113A4">
        <w:rPr>
          <w:sz w:val="20"/>
          <w:szCs w:val="20"/>
        </w:rPr>
        <w:t>is</w:t>
      </w:r>
      <w:r w:rsidRPr="001113A4">
        <w:rPr>
          <w:spacing w:val="-3"/>
          <w:sz w:val="20"/>
          <w:szCs w:val="20"/>
        </w:rPr>
        <w:t xml:space="preserve"> </w:t>
      </w:r>
      <w:r w:rsidRPr="001113A4">
        <w:rPr>
          <w:sz w:val="20"/>
          <w:szCs w:val="20"/>
        </w:rPr>
        <w:t>admitted</w:t>
      </w:r>
      <w:r w:rsidRPr="001113A4">
        <w:rPr>
          <w:spacing w:val="-8"/>
          <w:sz w:val="20"/>
          <w:szCs w:val="20"/>
        </w:rPr>
        <w:t xml:space="preserve"> </w:t>
      </w:r>
      <w:r w:rsidRPr="001113A4">
        <w:rPr>
          <w:sz w:val="20"/>
          <w:szCs w:val="20"/>
        </w:rPr>
        <w:t>to</w:t>
      </w:r>
      <w:r w:rsidRPr="001113A4">
        <w:rPr>
          <w:spacing w:val="-5"/>
          <w:sz w:val="20"/>
          <w:szCs w:val="20"/>
        </w:rPr>
        <w:t xml:space="preserve"> </w:t>
      </w:r>
      <w:r w:rsidRPr="001113A4">
        <w:rPr>
          <w:sz w:val="20"/>
          <w:szCs w:val="20"/>
        </w:rPr>
        <w:t>a</w:t>
      </w:r>
      <w:r w:rsidRPr="001113A4">
        <w:rPr>
          <w:spacing w:val="-5"/>
          <w:sz w:val="20"/>
          <w:szCs w:val="20"/>
        </w:rPr>
        <w:t xml:space="preserve"> </w:t>
      </w:r>
      <w:r w:rsidRPr="001113A4">
        <w:rPr>
          <w:sz w:val="20"/>
          <w:szCs w:val="20"/>
        </w:rPr>
        <w:t>public</w:t>
      </w:r>
      <w:r w:rsidRPr="001113A4">
        <w:rPr>
          <w:spacing w:val="-3"/>
          <w:sz w:val="20"/>
          <w:szCs w:val="20"/>
        </w:rPr>
        <w:t xml:space="preserve"> </w:t>
      </w:r>
      <w:r w:rsidRPr="001113A4">
        <w:rPr>
          <w:sz w:val="20"/>
          <w:szCs w:val="20"/>
        </w:rPr>
        <w:t>housing</w:t>
      </w:r>
      <w:r w:rsidRPr="001113A4">
        <w:rPr>
          <w:spacing w:val="-3"/>
          <w:sz w:val="20"/>
          <w:szCs w:val="20"/>
        </w:rPr>
        <w:t xml:space="preserve"> </w:t>
      </w:r>
      <w:r w:rsidRPr="001113A4">
        <w:rPr>
          <w:sz w:val="20"/>
          <w:szCs w:val="20"/>
        </w:rPr>
        <w:t>site</w:t>
      </w:r>
      <w:r w:rsidRPr="001113A4">
        <w:rPr>
          <w:spacing w:val="-8"/>
          <w:sz w:val="20"/>
          <w:szCs w:val="20"/>
        </w:rPr>
        <w:t xml:space="preserve"> </w:t>
      </w:r>
      <w:r w:rsidRPr="001113A4">
        <w:rPr>
          <w:sz w:val="20"/>
          <w:szCs w:val="20"/>
        </w:rPr>
        <w:t>they</w:t>
      </w:r>
      <w:r w:rsidRPr="001113A4">
        <w:rPr>
          <w:spacing w:val="-1"/>
          <w:sz w:val="20"/>
          <w:szCs w:val="20"/>
        </w:rPr>
        <w:t xml:space="preserve"> </w:t>
      </w:r>
      <w:r w:rsidRPr="001113A4">
        <w:rPr>
          <w:sz w:val="20"/>
          <w:szCs w:val="20"/>
        </w:rPr>
        <w:t>will be taken off all other public housing waiting lists. If they are on the Housing Choice Voucher waiting</w:t>
      </w:r>
      <w:r w:rsidRPr="001113A4">
        <w:rPr>
          <w:spacing w:val="24"/>
          <w:sz w:val="20"/>
          <w:szCs w:val="20"/>
        </w:rPr>
        <w:t xml:space="preserve"> </w:t>
      </w:r>
      <w:r w:rsidRPr="001113A4">
        <w:rPr>
          <w:sz w:val="20"/>
          <w:szCs w:val="20"/>
        </w:rPr>
        <w:t>list, they may remain on that list while being housed in public</w:t>
      </w:r>
      <w:r w:rsidRPr="001113A4">
        <w:rPr>
          <w:spacing w:val="-24"/>
          <w:sz w:val="20"/>
          <w:szCs w:val="20"/>
        </w:rPr>
        <w:t xml:space="preserve"> </w:t>
      </w:r>
      <w:r w:rsidRPr="001113A4">
        <w:rPr>
          <w:sz w:val="20"/>
          <w:szCs w:val="20"/>
        </w:rPr>
        <w:t>housing</w:t>
      </w:r>
      <w:r w:rsidR="00E7508D">
        <w:rPr>
          <w:sz w:val="20"/>
          <w:szCs w:val="20"/>
        </w:rPr>
        <w:t>.</w:t>
      </w:r>
    </w:p>
    <w:p w:rsidR="00E7508D" w:rsidRDefault="00E7508D" w:rsidP="00253D4A">
      <w:pPr>
        <w:pStyle w:val="BodyText"/>
        <w:kinsoku w:val="0"/>
        <w:overflowPunct w:val="0"/>
        <w:ind w:right="113"/>
        <w:jc w:val="both"/>
        <w:rPr>
          <w:sz w:val="20"/>
          <w:szCs w:val="20"/>
        </w:rPr>
      </w:pPr>
    </w:p>
    <w:p w:rsidR="00A1660D" w:rsidRPr="007426F4" w:rsidRDefault="00A1660D" w:rsidP="00253D4A">
      <w:pPr>
        <w:pStyle w:val="BodyText"/>
        <w:kinsoku w:val="0"/>
        <w:overflowPunct w:val="0"/>
        <w:ind w:right="113"/>
        <w:jc w:val="both"/>
      </w:pPr>
      <w:bookmarkStart w:id="283" w:name="_Toc468973439"/>
      <w:bookmarkStart w:id="284" w:name="_Toc489800750"/>
      <w:r w:rsidRPr="007426F4">
        <w:t xml:space="preserve">OPENING </w:t>
      </w:r>
      <w:r w:rsidRPr="007426F4">
        <w:rPr>
          <w:spacing w:val="-3"/>
        </w:rPr>
        <w:t xml:space="preserve">AND </w:t>
      </w:r>
      <w:r w:rsidRPr="007426F4">
        <w:t>CLOSING THE WAITING</w:t>
      </w:r>
      <w:r w:rsidRPr="007426F4">
        <w:rPr>
          <w:spacing w:val="8"/>
        </w:rPr>
        <w:t xml:space="preserve"> </w:t>
      </w:r>
      <w:r w:rsidRPr="007426F4">
        <w:t>LIST</w:t>
      </w:r>
      <w:bookmarkEnd w:id="283"/>
      <w:bookmarkEnd w:id="284"/>
    </w:p>
    <w:p w:rsidR="00A1660D" w:rsidRPr="007426F4" w:rsidRDefault="00A1660D">
      <w:pPr>
        <w:pStyle w:val="BodyText"/>
        <w:kinsoku w:val="0"/>
        <w:overflowPunct w:val="0"/>
        <w:spacing w:before="3"/>
        <w:ind w:left="0"/>
        <w:rPr>
          <w:b/>
          <w:bCs/>
        </w:rPr>
      </w:pPr>
    </w:p>
    <w:p w:rsidR="00A1660D" w:rsidRPr="001113A4" w:rsidRDefault="00083C8C">
      <w:pPr>
        <w:pStyle w:val="BodyText"/>
        <w:kinsoku w:val="0"/>
        <w:overflowPunct w:val="0"/>
        <w:ind w:right="114"/>
        <w:jc w:val="both"/>
        <w:rPr>
          <w:sz w:val="20"/>
          <w:szCs w:val="20"/>
        </w:rPr>
      </w:pPr>
      <w:r w:rsidRPr="001113A4">
        <w:rPr>
          <w:sz w:val="20"/>
          <w:szCs w:val="20"/>
        </w:rPr>
        <w:t>FWHS</w:t>
      </w:r>
      <w:r w:rsidR="00A1660D" w:rsidRPr="001113A4">
        <w:rPr>
          <w:sz w:val="20"/>
          <w:szCs w:val="20"/>
        </w:rPr>
        <w:t>, at its discretion, may restrict application intake, suspend application intake, and close waiting lists</w:t>
      </w:r>
      <w:r w:rsidR="00A1660D" w:rsidRPr="001113A4">
        <w:rPr>
          <w:spacing w:val="44"/>
          <w:sz w:val="20"/>
          <w:szCs w:val="20"/>
        </w:rPr>
        <w:t xml:space="preserve"> </w:t>
      </w:r>
      <w:r w:rsidR="00A1660D" w:rsidRPr="001113A4">
        <w:rPr>
          <w:sz w:val="20"/>
          <w:szCs w:val="20"/>
        </w:rPr>
        <w:t>in whole or in</w:t>
      </w:r>
      <w:r w:rsidR="00A1660D" w:rsidRPr="001113A4">
        <w:rPr>
          <w:spacing w:val="-4"/>
          <w:sz w:val="20"/>
          <w:szCs w:val="20"/>
        </w:rPr>
        <w:t xml:space="preserve"> </w:t>
      </w:r>
      <w:r w:rsidR="00A1660D" w:rsidRPr="001113A4">
        <w:rPr>
          <w:sz w:val="20"/>
          <w:szCs w:val="20"/>
        </w:rPr>
        <w:t>part.</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4"/>
        <w:jc w:val="both"/>
        <w:rPr>
          <w:sz w:val="20"/>
          <w:szCs w:val="20"/>
        </w:rPr>
      </w:pPr>
      <w:r w:rsidRPr="001113A4">
        <w:rPr>
          <w:sz w:val="20"/>
          <w:szCs w:val="20"/>
        </w:rPr>
        <w:lastRenderedPageBreak/>
        <w:t>The</w:t>
      </w:r>
      <w:r w:rsidRPr="001113A4">
        <w:rPr>
          <w:spacing w:val="-4"/>
          <w:sz w:val="20"/>
          <w:szCs w:val="20"/>
        </w:rPr>
        <w:t xml:space="preserve"> </w:t>
      </w:r>
      <w:r w:rsidRPr="001113A4">
        <w:rPr>
          <w:sz w:val="20"/>
          <w:szCs w:val="20"/>
        </w:rPr>
        <w:t>open</w:t>
      </w:r>
      <w:r w:rsidRPr="001113A4">
        <w:rPr>
          <w:spacing w:val="-6"/>
          <w:sz w:val="20"/>
          <w:szCs w:val="20"/>
        </w:rPr>
        <w:t xml:space="preserve"> </w:t>
      </w:r>
      <w:r w:rsidRPr="001113A4">
        <w:rPr>
          <w:sz w:val="20"/>
          <w:szCs w:val="20"/>
        </w:rPr>
        <w:t>period</w:t>
      </w:r>
      <w:r w:rsidRPr="001113A4">
        <w:rPr>
          <w:spacing w:val="-6"/>
          <w:sz w:val="20"/>
          <w:szCs w:val="20"/>
        </w:rPr>
        <w:t xml:space="preserve"> </w:t>
      </w:r>
      <w:r w:rsidRPr="001113A4">
        <w:rPr>
          <w:sz w:val="20"/>
          <w:szCs w:val="20"/>
        </w:rPr>
        <w:t>shall</w:t>
      </w:r>
      <w:r w:rsidRPr="001113A4">
        <w:rPr>
          <w:spacing w:val="-5"/>
          <w:sz w:val="20"/>
          <w:szCs w:val="20"/>
        </w:rPr>
        <w:t xml:space="preserve"> </w:t>
      </w:r>
      <w:r w:rsidRPr="001113A4">
        <w:rPr>
          <w:sz w:val="20"/>
          <w:szCs w:val="20"/>
        </w:rPr>
        <w:t>be</w:t>
      </w:r>
      <w:r w:rsidRPr="001113A4">
        <w:rPr>
          <w:spacing w:val="-4"/>
          <w:sz w:val="20"/>
          <w:szCs w:val="20"/>
        </w:rPr>
        <w:t xml:space="preserve"> </w:t>
      </w:r>
      <w:r w:rsidRPr="001113A4">
        <w:rPr>
          <w:sz w:val="20"/>
          <w:szCs w:val="20"/>
        </w:rPr>
        <w:t>long</w:t>
      </w:r>
      <w:r w:rsidRPr="001113A4">
        <w:rPr>
          <w:spacing w:val="-2"/>
          <w:sz w:val="20"/>
          <w:szCs w:val="20"/>
        </w:rPr>
        <w:t xml:space="preserve"> </w:t>
      </w:r>
      <w:r w:rsidRPr="001113A4">
        <w:rPr>
          <w:sz w:val="20"/>
          <w:szCs w:val="20"/>
        </w:rPr>
        <w:t>enough</w:t>
      </w:r>
      <w:r w:rsidRPr="001113A4">
        <w:rPr>
          <w:spacing w:val="-4"/>
          <w:sz w:val="20"/>
          <w:szCs w:val="20"/>
        </w:rPr>
        <w:t xml:space="preserve"> </w:t>
      </w:r>
      <w:r w:rsidRPr="001113A4">
        <w:rPr>
          <w:sz w:val="20"/>
          <w:szCs w:val="20"/>
        </w:rPr>
        <w:t>to</w:t>
      </w:r>
      <w:r w:rsidRPr="001113A4">
        <w:rPr>
          <w:spacing w:val="-6"/>
          <w:sz w:val="20"/>
          <w:szCs w:val="20"/>
        </w:rPr>
        <w:t xml:space="preserve"> </w:t>
      </w:r>
      <w:r w:rsidRPr="001113A4">
        <w:rPr>
          <w:sz w:val="20"/>
          <w:szCs w:val="20"/>
        </w:rPr>
        <w:t>achieve</w:t>
      </w:r>
      <w:r w:rsidRPr="001113A4">
        <w:rPr>
          <w:spacing w:val="-4"/>
          <w:sz w:val="20"/>
          <w:szCs w:val="20"/>
        </w:rPr>
        <w:t xml:space="preserve"> </w:t>
      </w:r>
      <w:r w:rsidRPr="001113A4">
        <w:rPr>
          <w:sz w:val="20"/>
          <w:szCs w:val="20"/>
        </w:rPr>
        <w:t>a</w:t>
      </w:r>
      <w:r w:rsidRPr="001113A4">
        <w:rPr>
          <w:spacing w:val="-4"/>
          <w:sz w:val="20"/>
          <w:szCs w:val="20"/>
        </w:rPr>
        <w:t xml:space="preserve"> </w:t>
      </w:r>
      <w:r w:rsidRPr="001113A4">
        <w:rPr>
          <w:sz w:val="20"/>
          <w:szCs w:val="20"/>
        </w:rPr>
        <w:t>waiting</w:t>
      </w:r>
      <w:r w:rsidRPr="001113A4">
        <w:rPr>
          <w:spacing w:val="-2"/>
          <w:sz w:val="20"/>
          <w:szCs w:val="20"/>
        </w:rPr>
        <w:t xml:space="preserve"> </w:t>
      </w:r>
      <w:r w:rsidRPr="001113A4">
        <w:rPr>
          <w:sz w:val="20"/>
          <w:szCs w:val="20"/>
        </w:rPr>
        <w:t>list</w:t>
      </w:r>
      <w:r w:rsidRPr="001113A4">
        <w:rPr>
          <w:spacing w:val="-3"/>
          <w:sz w:val="20"/>
          <w:szCs w:val="20"/>
        </w:rPr>
        <w:t xml:space="preserve"> </w:t>
      </w:r>
      <w:r w:rsidRPr="001113A4">
        <w:rPr>
          <w:sz w:val="20"/>
          <w:szCs w:val="20"/>
        </w:rPr>
        <w:t>adequate</w:t>
      </w:r>
      <w:r w:rsidRPr="001113A4">
        <w:rPr>
          <w:spacing w:val="-6"/>
          <w:sz w:val="20"/>
          <w:szCs w:val="20"/>
        </w:rPr>
        <w:t xml:space="preserve"> </w:t>
      </w:r>
      <w:r w:rsidRPr="001113A4">
        <w:rPr>
          <w:sz w:val="20"/>
          <w:szCs w:val="20"/>
        </w:rPr>
        <w:t>to</w:t>
      </w:r>
      <w:r w:rsidRPr="001113A4">
        <w:rPr>
          <w:spacing w:val="-6"/>
          <w:sz w:val="20"/>
          <w:szCs w:val="20"/>
        </w:rPr>
        <w:t xml:space="preserve"> </w:t>
      </w:r>
      <w:r w:rsidRPr="001113A4">
        <w:rPr>
          <w:sz w:val="20"/>
          <w:szCs w:val="20"/>
        </w:rPr>
        <w:t>cover</w:t>
      </w:r>
      <w:r w:rsidRPr="001113A4">
        <w:rPr>
          <w:spacing w:val="-3"/>
          <w:sz w:val="20"/>
          <w:szCs w:val="20"/>
        </w:rPr>
        <w:t xml:space="preserve"> </w:t>
      </w:r>
      <w:r w:rsidRPr="001113A4">
        <w:rPr>
          <w:sz w:val="20"/>
          <w:szCs w:val="20"/>
        </w:rPr>
        <w:t>projected</w:t>
      </w:r>
      <w:r w:rsidRPr="001113A4">
        <w:rPr>
          <w:spacing w:val="-6"/>
          <w:sz w:val="20"/>
          <w:szCs w:val="20"/>
        </w:rPr>
        <w:t xml:space="preserve"> </w:t>
      </w:r>
      <w:r w:rsidRPr="001113A4">
        <w:rPr>
          <w:sz w:val="20"/>
          <w:szCs w:val="20"/>
        </w:rPr>
        <w:t>turnover</w:t>
      </w:r>
      <w:r w:rsidRPr="001113A4">
        <w:rPr>
          <w:spacing w:val="-5"/>
          <w:sz w:val="20"/>
          <w:szCs w:val="20"/>
        </w:rPr>
        <w:t xml:space="preserve"> </w:t>
      </w:r>
      <w:r w:rsidRPr="001113A4">
        <w:rPr>
          <w:sz w:val="20"/>
          <w:szCs w:val="20"/>
        </w:rPr>
        <w:t>and</w:t>
      </w:r>
      <w:r w:rsidRPr="001113A4">
        <w:rPr>
          <w:spacing w:val="-4"/>
          <w:sz w:val="20"/>
          <w:szCs w:val="20"/>
        </w:rPr>
        <w:t xml:space="preserve"> </w:t>
      </w:r>
      <w:r w:rsidRPr="001113A4">
        <w:rPr>
          <w:sz w:val="20"/>
          <w:szCs w:val="20"/>
        </w:rPr>
        <w:t>new</w:t>
      </w:r>
      <w:r w:rsidRPr="001113A4">
        <w:rPr>
          <w:spacing w:val="-1"/>
          <w:sz w:val="20"/>
          <w:szCs w:val="20"/>
        </w:rPr>
        <w:t xml:space="preserve"> </w:t>
      </w:r>
      <w:r w:rsidRPr="001113A4">
        <w:rPr>
          <w:sz w:val="20"/>
          <w:szCs w:val="20"/>
        </w:rPr>
        <w:t xml:space="preserve">allocations for approximately twelve (12) months, or at its discretion, </w:t>
      </w:r>
      <w:r w:rsidR="00083C8C" w:rsidRPr="001113A4">
        <w:rPr>
          <w:sz w:val="20"/>
          <w:szCs w:val="20"/>
        </w:rPr>
        <w:t>FWHS</w:t>
      </w:r>
      <w:r w:rsidRPr="001113A4">
        <w:rPr>
          <w:sz w:val="20"/>
          <w:szCs w:val="20"/>
        </w:rPr>
        <w:t xml:space="preserve"> may leave the waiting lists</w:t>
      </w:r>
      <w:r w:rsidRPr="001113A4">
        <w:rPr>
          <w:spacing w:val="6"/>
          <w:sz w:val="20"/>
          <w:szCs w:val="20"/>
        </w:rPr>
        <w:t xml:space="preserve"> </w:t>
      </w:r>
      <w:r w:rsidRPr="001113A4">
        <w:rPr>
          <w:sz w:val="20"/>
          <w:szCs w:val="20"/>
        </w:rPr>
        <w:t>open</w:t>
      </w:r>
      <w:r w:rsidRPr="001113A4">
        <w:rPr>
          <w:spacing w:val="-1"/>
          <w:sz w:val="20"/>
          <w:szCs w:val="20"/>
        </w:rPr>
        <w:t xml:space="preserve"> </w:t>
      </w:r>
      <w:r w:rsidRPr="001113A4">
        <w:rPr>
          <w:sz w:val="20"/>
          <w:szCs w:val="20"/>
        </w:rPr>
        <w:t>indefinitely.</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8"/>
        <w:jc w:val="both"/>
        <w:rPr>
          <w:sz w:val="20"/>
          <w:szCs w:val="20"/>
        </w:rPr>
      </w:pPr>
      <w:r w:rsidRPr="001113A4">
        <w:rPr>
          <w:sz w:val="20"/>
          <w:szCs w:val="20"/>
        </w:rPr>
        <w:t xml:space="preserve">When </w:t>
      </w:r>
      <w:r w:rsidR="00083C8C" w:rsidRPr="001113A4">
        <w:rPr>
          <w:sz w:val="20"/>
          <w:szCs w:val="20"/>
        </w:rPr>
        <w:t>FWHS</w:t>
      </w:r>
      <w:r w:rsidRPr="001113A4">
        <w:rPr>
          <w:sz w:val="20"/>
          <w:szCs w:val="20"/>
        </w:rPr>
        <w:t xml:space="preserve"> opens the waiting list, </w:t>
      </w:r>
      <w:r w:rsidR="00083C8C" w:rsidRPr="001113A4">
        <w:rPr>
          <w:sz w:val="20"/>
          <w:szCs w:val="20"/>
        </w:rPr>
        <w:t>FWHS</w:t>
      </w:r>
      <w:r w:rsidRPr="001113A4">
        <w:rPr>
          <w:sz w:val="20"/>
          <w:szCs w:val="20"/>
        </w:rPr>
        <w:t xml:space="preserve"> will advertise through </w:t>
      </w:r>
      <w:r w:rsidR="001D33AB" w:rsidRPr="00253D4A">
        <w:rPr>
          <w:sz w:val="20"/>
          <w:szCs w:val="20"/>
          <w:highlight w:val="yellow"/>
        </w:rPr>
        <w:t>FWHS Website.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2" w:right="116"/>
        <w:jc w:val="both"/>
        <w:rPr>
          <w:sz w:val="20"/>
          <w:szCs w:val="20"/>
        </w:rPr>
      </w:pPr>
      <w:r w:rsidRPr="001113A4">
        <w:rPr>
          <w:sz w:val="20"/>
          <w:szCs w:val="20"/>
        </w:rPr>
        <w:t>The</w:t>
      </w:r>
      <w:r w:rsidRPr="001113A4">
        <w:rPr>
          <w:spacing w:val="20"/>
          <w:sz w:val="20"/>
          <w:szCs w:val="20"/>
        </w:rPr>
        <w:t xml:space="preserve"> </w:t>
      </w:r>
      <w:r w:rsidRPr="001113A4">
        <w:rPr>
          <w:sz w:val="20"/>
          <w:szCs w:val="20"/>
        </w:rPr>
        <w:t>notices</w:t>
      </w:r>
      <w:r w:rsidRPr="001113A4">
        <w:rPr>
          <w:spacing w:val="23"/>
          <w:sz w:val="20"/>
          <w:szCs w:val="20"/>
        </w:rPr>
        <w:t xml:space="preserve"> </w:t>
      </w:r>
      <w:r w:rsidRPr="001113A4">
        <w:rPr>
          <w:sz w:val="20"/>
          <w:szCs w:val="20"/>
        </w:rPr>
        <w:t>will</w:t>
      </w:r>
      <w:r w:rsidRPr="001113A4">
        <w:rPr>
          <w:spacing w:val="22"/>
          <w:sz w:val="20"/>
          <w:szCs w:val="20"/>
        </w:rPr>
        <w:t xml:space="preserve"> </w:t>
      </w:r>
      <w:r w:rsidRPr="001113A4">
        <w:rPr>
          <w:sz w:val="20"/>
          <w:szCs w:val="20"/>
        </w:rPr>
        <w:t>be</w:t>
      </w:r>
      <w:r w:rsidRPr="001113A4">
        <w:rPr>
          <w:spacing w:val="20"/>
          <w:sz w:val="20"/>
          <w:szCs w:val="20"/>
        </w:rPr>
        <w:t xml:space="preserve"> </w:t>
      </w:r>
      <w:r w:rsidRPr="001113A4">
        <w:rPr>
          <w:sz w:val="20"/>
          <w:szCs w:val="20"/>
        </w:rPr>
        <w:t>made</w:t>
      </w:r>
      <w:r w:rsidRPr="001113A4">
        <w:rPr>
          <w:spacing w:val="22"/>
          <w:sz w:val="20"/>
          <w:szCs w:val="20"/>
        </w:rPr>
        <w:t xml:space="preserve"> </w:t>
      </w:r>
      <w:r w:rsidRPr="001113A4">
        <w:rPr>
          <w:sz w:val="20"/>
          <w:szCs w:val="20"/>
        </w:rPr>
        <w:t>in</w:t>
      </w:r>
      <w:r w:rsidRPr="001113A4">
        <w:rPr>
          <w:spacing w:val="20"/>
          <w:sz w:val="20"/>
          <w:szCs w:val="20"/>
        </w:rPr>
        <w:t xml:space="preserve"> </w:t>
      </w:r>
      <w:r w:rsidRPr="001113A4">
        <w:rPr>
          <w:sz w:val="20"/>
          <w:szCs w:val="20"/>
        </w:rPr>
        <w:t>an</w:t>
      </w:r>
      <w:r w:rsidRPr="001113A4">
        <w:rPr>
          <w:spacing w:val="20"/>
          <w:sz w:val="20"/>
          <w:szCs w:val="20"/>
        </w:rPr>
        <w:t xml:space="preserve"> </w:t>
      </w:r>
      <w:r w:rsidRPr="001113A4">
        <w:rPr>
          <w:sz w:val="20"/>
          <w:szCs w:val="20"/>
        </w:rPr>
        <w:t>accessible</w:t>
      </w:r>
      <w:r w:rsidRPr="001113A4">
        <w:rPr>
          <w:spacing w:val="20"/>
          <w:sz w:val="20"/>
          <w:szCs w:val="20"/>
        </w:rPr>
        <w:t xml:space="preserve"> </w:t>
      </w:r>
      <w:r w:rsidRPr="001113A4">
        <w:rPr>
          <w:sz w:val="20"/>
          <w:szCs w:val="20"/>
        </w:rPr>
        <w:t>format,</w:t>
      </w:r>
      <w:r w:rsidRPr="001113A4">
        <w:rPr>
          <w:spacing w:val="21"/>
          <w:sz w:val="20"/>
          <w:szCs w:val="20"/>
        </w:rPr>
        <w:t xml:space="preserve"> </w:t>
      </w:r>
      <w:r w:rsidRPr="001113A4">
        <w:rPr>
          <w:sz w:val="20"/>
          <w:szCs w:val="20"/>
        </w:rPr>
        <w:t>if</w:t>
      </w:r>
      <w:r w:rsidRPr="001113A4">
        <w:rPr>
          <w:spacing w:val="21"/>
          <w:sz w:val="20"/>
          <w:szCs w:val="20"/>
        </w:rPr>
        <w:t xml:space="preserve"> </w:t>
      </w:r>
      <w:r w:rsidRPr="001113A4">
        <w:rPr>
          <w:sz w:val="20"/>
          <w:szCs w:val="20"/>
        </w:rPr>
        <w:t>requested.</w:t>
      </w:r>
      <w:r w:rsidRPr="001113A4">
        <w:rPr>
          <w:spacing w:val="19"/>
          <w:sz w:val="20"/>
          <w:szCs w:val="20"/>
        </w:rPr>
        <w:t xml:space="preserve"> </w:t>
      </w:r>
      <w:r w:rsidRPr="001113A4">
        <w:rPr>
          <w:sz w:val="20"/>
          <w:szCs w:val="20"/>
        </w:rPr>
        <w:t>They</w:t>
      </w:r>
      <w:r w:rsidRPr="001113A4">
        <w:rPr>
          <w:spacing w:val="20"/>
          <w:sz w:val="20"/>
          <w:szCs w:val="20"/>
        </w:rPr>
        <w:t xml:space="preserve"> </w:t>
      </w:r>
      <w:r w:rsidRPr="001113A4">
        <w:rPr>
          <w:sz w:val="20"/>
          <w:szCs w:val="20"/>
        </w:rPr>
        <w:t>will</w:t>
      </w:r>
      <w:r w:rsidRPr="001113A4">
        <w:rPr>
          <w:spacing w:val="22"/>
          <w:sz w:val="20"/>
          <w:szCs w:val="20"/>
        </w:rPr>
        <w:t xml:space="preserve"> </w:t>
      </w:r>
      <w:r w:rsidRPr="001113A4">
        <w:rPr>
          <w:sz w:val="20"/>
          <w:szCs w:val="20"/>
        </w:rPr>
        <w:t>provide</w:t>
      </w:r>
      <w:r w:rsidRPr="001113A4">
        <w:rPr>
          <w:spacing w:val="22"/>
          <w:sz w:val="20"/>
          <w:szCs w:val="20"/>
        </w:rPr>
        <w:t xml:space="preserve"> </w:t>
      </w:r>
      <w:r w:rsidRPr="001113A4">
        <w:rPr>
          <w:sz w:val="20"/>
          <w:szCs w:val="20"/>
        </w:rPr>
        <w:t>potential</w:t>
      </w:r>
      <w:r w:rsidRPr="001113A4">
        <w:rPr>
          <w:spacing w:val="22"/>
          <w:sz w:val="20"/>
          <w:szCs w:val="20"/>
        </w:rPr>
        <w:t xml:space="preserve"> </w:t>
      </w:r>
      <w:r w:rsidRPr="001113A4">
        <w:rPr>
          <w:sz w:val="20"/>
          <w:szCs w:val="20"/>
        </w:rPr>
        <w:t>applicants</w:t>
      </w:r>
      <w:r w:rsidRPr="001113A4">
        <w:rPr>
          <w:spacing w:val="20"/>
          <w:sz w:val="20"/>
          <w:szCs w:val="20"/>
        </w:rPr>
        <w:t xml:space="preserve"> </w:t>
      </w:r>
      <w:r w:rsidRPr="001113A4">
        <w:rPr>
          <w:sz w:val="20"/>
          <w:szCs w:val="20"/>
        </w:rPr>
        <w:t>with information</w:t>
      </w:r>
      <w:r w:rsidRPr="001113A4">
        <w:rPr>
          <w:spacing w:val="32"/>
          <w:sz w:val="20"/>
          <w:szCs w:val="20"/>
        </w:rPr>
        <w:t xml:space="preserve"> </w:t>
      </w:r>
      <w:r w:rsidRPr="001113A4">
        <w:rPr>
          <w:sz w:val="20"/>
          <w:szCs w:val="20"/>
        </w:rPr>
        <w:t>that</w:t>
      </w:r>
      <w:r w:rsidRPr="001113A4">
        <w:rPr>
          <w:spacing w:val="33"/>
          <w:sz w:val="20"/>
          <w:szCs w:val="20"/>
        </w:rPr>
        <w:t xml:space="preserve"> </w:t>
      </w:r>
      <w:r w:rsidRPr="001113A4">
        <w:rPr>
          <w:sz w:val="20"/>
          <w:szCs w:val="20"/>
        </w:rPr>
        <w:t>includes</w:t>
      </w:r>
      <w:r w:rsidRPr="001113A4">
        <w:rPr>
          <w:spacing w:val="30"/>
          <w:sz w:val="20"/>
          <w:szCs w:val="20"/>
        </w:rPr>
        <w:t xml:space="preserve"> </w:t>
      </w:r>
      <w:r w:rsidR="00083C8C" w:rsidRPr="001113A4">
        <w:rPr>
          <w:sz w:val="20"/>
          <w:szCs w:val="20"/>
        </w:rPr>
        <w:t>FWHS</w:t>
      </w:r>
      <w:r w:rsidRPr="001113A4">
        <w:rPr>
          <w:spacing w:val="31"/>
          <w:sz w:val="20"/>
          <w:szCs w:val="20"/>
        </w:rPr>
        <w:t xml:space="preserve"> </w:t>
      </w:r>
      <w:r w:rsidRPr="001113A4">
        <w:rPr>
          <w:sz w:val="20"/>
          <w:szCs w:val="20"/>
        </w:rPr>
        <w:t>office</w:t>
      </w:r>
      <w:r w:rsidRPr="001113A4">
        <w:rPr>
          <w:spacing w:val="32"/>
          <w:sz w:val="20"/>
          <w:szCs w:val="20"/>
        </w:rPr>
        <w:t xml:space="preserve"> </w:t>
      </w:r>
      <w:r w:rsidRPr="001113A4">
        <w:rPr>
          <w:sz w:val="20"/>
          <w:szCs w:val="20"/>
        </w:rPr>
        <w:t>addresses</w:t>
      </w:r>
      <w:r w:rsidRPr="001113A4">
        <w:rPr>
          <w:spacing w:val="32"/>
          <w:sz w:val="20"/>
          <w:szCs w:val="20"/>
        </w:rPr>
        <w:t xml:space="preserve"> </w:t>
      </w:r>
      <w:r w:rsidRPr="001113A4">
        <w:rPr>
          <w:sz w:val="20"/>
          <w:szCs w:val="20"/>
        </w:rPr>
        <w:t>and</w:t>
      </w:r>
      <w:r w:rsidRPr="001113A4">
        <w:rPr>
          <w:spacing w:val="29"/>
          <w:sz w:val="20"/>
          <w:szCs w:val="20"/>
        </w:rPr>
        <w:t xml:space="preserve"> </w:t>
      </w:r>
      <w:r w:rsidRPr="001113A4">
        <w:rPr>
          <w:sz w:val="20"/>
          <w:szCs w:val="20"/>
        </w:rPr>
        <w:t>telephone</w:t>
      </w:r>
      <w:r w:rsidRPr="001113A4">
        <w:rPr>
          <w:spacing w:val="32"/>
          <w:sz w:val="20"/>
          <w:szCs w:val="20"/>
        </w:rPr>
        <w:t xml:space="preserve"> </w:t>
      </w:r>
      <w:r w:rsidRPr="001113A4">
        <w:rPr>
          <w:sz w:val="20"/>
          <w:szCs w:val="20"/>
        </w:rPr>
        <w:t>numbers,</w:t>
      </w:r>
      <w:r w:rsidRPr="001113A4">
        <w:rPr>
          <w:spacing w:val="31"/>
          <w:sz w:val="20"/>
          <w:szCs w:val="20"/>
        </w:rPr>
        <w:t xml:space="preserve"> </w:t>
      </w:r>
      <w:r w:rsidRPr="001113A4">
        <w:rPr>
          <w:sz w:val="20"/>
          <w:szCs w:val="20"/>
        </w:rPr>
        <w:t>how</w:t>
      </w:r>
      <w:r w:rsidRPr="001113A4">
        <w:rPr>
          <w:spacing w:val="29"/>
          <w:sz w:val="20"/>
          <w:szCs w:val="20"/>
        </w:rPr>
        <w:t xml:space="preserve"> </w:t>
      </w:r>
      <w:r w:rsidRPr="001113A4">
        <w:rPr>
          <w:sz w:val="20"/>
          <w:szCs w:val="20"/>
        </w:rPr>
        <w:t>to</w:t>
      </w:r>
      <w:r w:rsidRPr="001113A4">
        <w:rPr>
          <w:spacing w:val="32"/>
          <w:sz w:val="20"/>
          <w:szCs w:val="20"/>
        </w:rPr>
        <w:t xml:space="preserve"> </w:t>
      </w:r>
      <w:r w:rsidRPr="001113A4">
        <w:rPr>
          <w:sz w:val="20"/>
          <w:szCs w:val="20"/>
        </w:rPr>
        <w:t>submit</w:t>
      </w:r>
      <w:r w:rsidRPr="001113A4">
        <w:rPr>
          <w:spacing w:val="33"/>
          <w:sz w:val="20"/>
          <w:szCs w:val="20"/>
        </w:rPr>
        <w:t xml:space="preserve"> </w:t>
      </w:r>
      <w:r w:rsidRPr="001113A4">
        <w:rPr>
          <w:sz w:val="20"/>
          <w:szCs w:val="20"/>
        </w:rPr>
        <w:t>an</w:t>
      </w:r>
      <w:r w:rsidRPr="001113A4">
        <w:rPr>
          <w:spacing w:val="29"/>
          <w:sz w:val="20"/>
          <w:szCs w:val="20"/>
        </w:rPr>
        <w:t xml:space="preserve"> </w:t>
      </w:r>
      <w:r w:rsidRPr="001113A4">
        <w:rPr>
          <w:sz w:val="20"/>
          <w:szCs w:val="20"/>
        </w:rPr>
        <w:t>application,</w:t>
      </w:r>
      <w:r w:rsidRPr="001113A4">
        <w:rPr>
          <w:spacing w:val="-1"/>
          <w:sz w:val="20"/>
          <w:szCs w:val="20"/>
        </w:rPr>
        <w:t xml:space="preserve"> </w:t>
      </w:r>
      <w:r w:rsidRPr="001113A4">
        <w:rPr>
          <w:sz w:val="20"/>
          <w:szCs w:val="20"/>
        </w:rPr>
        <w:t>information on eligibility requirements, and the availability of local</w:t>
      </w:r>
      <w:r w:rsidRPr="001113A4">
        <w:rPr>
          <w:spacing w:val="-27"/>
          <w:sz w:val="20"/>
          <w:szCs w:val="20"/>
        </w:rPr>
        <w:t xml:space="preserve"> </w:t>
      </w:r>
      <w:r w:rsidRPr="001113A4">
        <w:rPr>
          <w:sz w:val="20"/>
          <w:szCs w:val="20"/>
        </w:rPr>
        <w:t>preferences.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2" w:right="119"/>
        <w:jc w:val="both"/>
        <w:rPr>
          <w:sz w:val="20"/>
          <w:szCs w:val="20"/>
        </w:rPr>
      </w:pPr>
      <w:r w:rsidRPr="001113A4">
        <w:rPr>
          <w:sz w:val="20"/>
          <w:szCs w:val="20"/>
        </w:rPr>
        <w:t>Upon</w:t>
      </w:r>
      <w:r w:rsidRPr="001113A4">
        <w:rPr>
          <w:spacing w:val="49"/>
          <w:sz w:val="20"/>
          <w:szCs w:val="20"/>
        </w:rPr>
        <w:t xml:space="preserve"> </w:t>
      </w:r>
      <w:r w:rsidRPr="001113A4">
        <w:rPr>
          <w:sz w:val="20"/>
          <w:szCs w:val="20"/>
        </w:rPr>
        <w:t>request</w:t>
      </w:r>
      <w:r w:rsidRPr="001113A4">
        <w:rPr>
          <w:spacing w:val="48"/>
          <w:sz w:val="20"/>
          <w:szCs w:val="20"/>
        </w:rPr>
        <w:t xml:space="preserve"> </w:t>
      </w:r>
      <w:r w:rsidRPr="001113A4">
        <w:rPr>
          <w:sz w:val="20"/>
          <w:szCs w:val="20"/>
        </w:rPr>
        <w:t>from</w:t>
      </w:r>
      <w:r w:rsidRPr="001113A4">
        <w:rPr>
          <w:spacing w:val="50"/>
          <w:sz w:val="20"/>
          <w:szCs w:val="20"/>
        </w:rPr>
        <w:t xml:space="preserve"> </w:t>
      </w:r>
      <w:r w:rsidRPr="001113A4">
        <w:rPr>
          <w:sz w:val="20"/>
          <w:szCs w:val="20"/>
        </w:rPr>
        <w:t>a</w:t>
      </w:r>
      <w:r w:rsidRPr="001113A4">
        <w:rPr>
          <w:spacing w:val="46"/>
          <w:sz w:val="20"/>
          <w:szCs w:val="20"/>
        </w:rPr>
        <w:t xml:space="preserve"> </w:t>
      </w:r>
      <w:r w:rsidRPr="001113A4">
        <w:rPr>
          <w:sz w:val="20"/>
          <w:szCs w:val="20"/>
        </w:rPr>
        <w:t>person</w:t>
      </w:r>
      <w:r w:rsidRPr="001113A4">
        <w:rPr>
          <w:spacing w:val="49"/>
          <w:sz w:val="20"/>
          <w:szCs w:val="20"/>
        </w:rPr>
        <w:t xml:space="preserve"> </w:t>
      </w:r>
      <w:r w:rsidRPr="001113A4">
        <w:rPr>
          <w:sz w:val="20"/>
          <w:szCs w:val="20"/>
        </w:rPr>
        <w:t>with</w:t>
      </w:r>
      <w:r w:rsidRPr="001113A4">
        <w:rPr>
          <w:spacing w:val="49"/>
          <w:sz w:val="20"/>
          <w:szCs w:val="20"/>
        </w:rPr>
        <w:t xml:space="preserve"> </w:t>
      </w:r>
      <w:r w:rsidRPr="001113A4">
        <w:rPr>
          <w:sz w:val="20"/>
          <w:szCs w:val="20"/>
        </w:rPr>
        <w:t>a</w:t>
      </w:r>
      <w:r w:rsidRPr="001113A4">
        <w:rPr>
          <w:spacing w:val="49"/>
          <w:sz w:val="20"/>
          <w:szCs w:val="20"/>
        </w:rPr>
        <w:t xml:space="preserve"> </w:t>
      </w:r>
      <w:r w:rsidRPr="001113A4">
        <w:rPr>
          <w:sz w:val="20"/>
          <w:szCs w:val="20"/>
        </w:rPr>
        <w:t>disability,</w:t>
      </w:r>
      <w:r w:rsidRPr="001113A4">
        <w:rPr>
          <w:spacing w:val="48"/>
          <w:sz w:val="20"/>
          <w:szCs w:val="20"/>
        </w:rPr>
        <w:t xml:space="preserve"> </w:t>
      </w:r>
      <w:r w:rsidRPr="001113A4">
        <w:rPr>
          <w:sz w:val="20"/>
          <w:szCs w:val="20"/>
        </w:rPr>
        <w:t>additional</w:t>
      </w:r>
      <w:r w:rsidRPr="001113A4">
        <w:rPr>
          <w:spacing w:val="48"/>
          <w:sz w:val="20"/>
          <w:szCs w:val="20"/>
        </w:rPr>
        <w:t xml:space="preserve"> </w:t>
      </w:r>
      <w:r w:rsidRPr="001113A4">
        <w:rPr>
          <w:sz w:val="20"/>
          <w:szCs w:val="20"/>
        </w:rPr>
        <w:t>time</w:t>
      </w:r>
      <w:r w:rsidRPr="001113A4">
        <w:rPr>
          <w:spacing w:val="46"/>
          <w:sz w:val="20"/>
          <w:szCs w:val="20"/>
        </w:rPr>
        <w:t xml:space="preserve"> </w:t>
      </w:r>
      <w:r w:rsidRPr="001113A4">
        <w:rPr>
          <w:sz w:val="20"/>
          <w:szCs w:val="20"/>
        </w:rPr>
        <w:t>may</w:t>
      </w:r>
      <w:r w:rsidRPr="001113A4">
        <w:rPr>
          <w:spacing w:val="47"/>
          <w:sz w:val="20"/>
          <w:szCs w:val="20"/>
        </w:rPr>
        <w:t xml:space="preserve"> </w:t>
      </w:r>
      <w:r w:rsidRPr="001113A4">
        <w:rPr>
          <w:sz w:val="20"/>
          <w:szCs w:val="20"/>
        </w:rPr>
        <w:t>be</w:t>
      </w:r>
      <w:r w:rsidRPr="001113A4">
        <w:rPr>
          <w:spacing w:val="46"/>
          <w:sz w:val="20"/>
          <w:szCs w:val="20"/>
        </w:rPr>
        <w:t xml:space="preserve"> </w:t>
      </w:r>
      <w:r w:rsidRPr="001113A4">
        <w:rPr>
          <w:sz w:val="20"/>
          <w:szCs w:val="20"/>
        </w:rPr>
        <w:t>given</w:t>
      </w:r>
      <w:r w:rsidRPr="001113A4">
        <w:rPr>
          <w:spacing w:val="49"/>
          <w:sz w:val="20"/>
          <w:szCs w:val="20"/>
        </w:rPr>
        <w:t xml:space="preserve"> </w:t>
      </w:r>
      <w:r w:rsidRPr="001113A4">
        <w:rPr>
          <w:sz w:val="20"/>
          <w:szCs w:val="20"/>
        </w:rPr>
        <w:t>as</w:t>
      </w:r>
      <w:r w:rsidRPr="001113A4">
        <w:rPr>
          <w:spacing w:val="49"/>
          <w:sz w:val="20"/>
          <w:szCs w:val="20"/>
        </w:rPr>
        <w:t xml:space="preserve"> </w:t>
      </w:r>
      <w:r w:rsidRPr="001113A4">
        <w:rPr>
          <w:sz w:val="20"/>
          <w:szCs w:val="20"/>
        </w:rPr>
        <w:t>an</w:t>
      </w:r>
      <w:r w:rsidRPr="001113A4">
        <w:rPr>
          <w:spacing w:val="46"/>
          <w:sz w:val="20"/>
          <w:szCs w:val="20"/>
        </w:rPr>
        <w:t xml:space="preserve"> </w:t>
      </w:r>
      <w:r w:rsidRPr="001113A4">
        <w:rPr>
          <w:sz w:val="20"/>
          <w:szCs w:val="20"/>
        </w:rPr>
        <w:t>accommodation</w:t>
      </w:r>
      <w:r w:rsidRPr="001113A4">
        <w:rPr>
          <w:spacing w:val="46"/>
          <w:sz w:val="20"/>
          <w:szCs w:val="20"/>
        </w:rPr>
        <w:t xml:space="preserve"> </w:t>
      </w:r>
      <w:r w:rsidRPr="001113A4">
        <w:rPr>
          <w:sz w:val="20"/>
          <w:szCs w:val="20"/>
        </w:rPr>
        <w:t>for submission of an application after the closing</w:t>
      </w:r>
      <w:r w:rsidRPr="001113A4">
        <w:rPr>
          <w:spacing w:val="-20"/>
          <w:sz w:val="20"/>
          <w:szCs w:val="20"/>
        </w:rPr>
        <w:t xml:space="preserve"> </w:t>
      </w:r>
      <w:r w:rsidRPr="001113A4">
        <w:rPr>
          <w:sz w:val="20"/>
          <w:szCs w:val="20"/>
        </w:rPr>
        <w:t>deadline.</w:t>
      </w:r>
    </w:p>
    <w:p w:rsidR="00A1660D" w:rsidRPr="001113A4" w:rsidRDefault="00A1660D">
      <w:pPr>
        <w:pStyle w:val="BodyText"/>
        <w:kinsoku w:val="0"/>
        <w:overflowPunct w:val="0"/>
        <w:ind w:left="0"/>
        <w:rPr>
          <w:sz w:val="20"/>
          <w:szCs w:val="20"/>
        </w:rPr>
      </w:pPr>
    </w:p>
    <w:p w:rsidR="00A1660D" w:rsidRPr="001113A4" w:rsidRDefault="00083C8C">
      <w:pPr>
        <w:pStyle w:val="BodyText"/>
        <w:kinsoku w:val="0"/>
        <w:overflowPunct w:val="0"/>
        <w:ind w:left="112" w:right="114"/>
        <w:jc w:val="both"/>
        <w:rPr>
          <w:sz w:val="20"/>
          <w:szCs w:val="20"/>
        </w:rPr>
      </w:pPr>
      <w:r w:rsidRPr="001113A4">
        <w:rPr>
          <w:sz w:val="20"/>
          <w:szCs w:val="20"/>
        </w:rPr>
        <w:t>FWHS</w:t>
      </w:r>
      <w:r w:rsidR="00A1660D" w:rsidRPr="001113A4">
        <w:rPr>
          <w:sz w:val="20"/>
          <w:szCs w:val="20"/>
        </w:rPr>
        <w:t xml:space="preserve"> may stop the acceptance of applications if there are enough applicants to fill anticipated openings</w:t>
      </w:r>
      <w:r w:rsidR="00A1660D" w:rsidRPr="001113A4">
        <w:rPr>
          <w:spacing w:val="3"/>
          <w:sz w:val="20"/>
          <w:szCs w:val="20"/>
        </w:rPr>
        <w:t xml:space="preserve"> </w:t>
      </w:r>
      <w:r w:rsidR="00A1660D" w:rsidRPr="001113A4">
        <w:rPr>
          <w:sz w:val="20"/>
          <w:szCs w:val="20"/>
        </w:rPr>
        <w:t>for</w:t>
      </w:r>
      <w:r w:rsidR="00A1660D" w:rsidRPr="001113A4">
        <w:rPr>
          <w:spacing w:val="-1"/>
          <w:sz w:val="20"/>
          <w:szCs w:val="20"/>
        </w:rPr>
        <w:t xml:space="preserve"> </w:t>
      </w:r>
      <w:r w:rsidR="00A1660D" w:rsidRPr="001113A4">
        <w:rPr>
          <w:sz w:val="20"/>
          <w:szCs w:val="20"/>
        </w:rPr>
        <w:t>approximately twelve (12) months. The waiting list may not be closed if it would have a discriminatory</w:t>
      </w:r>
      <w:r w:rsidR="00A1660D" w:rsidRPr="001113A4">
        <w:rPr>
          <w:spacing w:val="1"/>
          <w:sz w:val="20"/>
          <w:szCs w:val="20"/>
        </w:rPr>
        <w:t xml:space="preserve"> </w:t>
      </w:r>
      <w:r w:rsidR="00A1660D" w:rsidRPr="001113A4">
        <w:rPr>
          <w:sz w:val="20"/>
          <w:szCs w:val="20"/>
        </w:rPr>
        <w:t xml:space="preserve">effect inconsistent with applicable civil rights laws. </w:t>
      </w:r>
      <w:r w:rsidRPr="001113A4">
        <w:rPr>
          <w:sz w:val="20"/>
          <w:szCs w:val="20"/>
        </w:rPr>
        <w:t>FWHS</w:t>
      </w:r>
      <w:r w:rsidR="00A1660D" w:rsidRPr="001113A4">
        <w:rPr>
          <w:sz w:val="20"/>
          <w:szCs w:val="20"/>
        </w:rPr>
        <w:t xml:space="preserve"> will give at least thirty (30) calendar days’ notice prior</w:t>
      </w:r>
      <w:r w:rsidR="00A1660D" w:rsidRPr="001113A4">
        <w:rPr>
          <w:spacing w:val="11"/>
          <w:sz w:val="20"/>
          <w:szCs w:val="20"/>
        </w:rPr>
        <w:t xml:space="preserve"> </w:t>
      </w:r>
      <w:r w:rsidR="00A1660D" w:rsidRPr="001113A4">
        <w:rPr>
          <w:sz w:val="20"/>
          <w:szCs w:val="20"/>
        </w:rPr>
        <w:t xml:space="preserve">to closing the list. When the period for accepting applications is over, </w:t>
      </w:r>
      <w:r w:rsidRPr="001113A4">
        <w:rPr>
          <w:sz w:val="20"/>
          <w:szCs w:val="20"/>
        </w:rPr>
        <w:t>FWHS</w:t>
      </w:r>
      <w:r w:rsidR="00A1660D" w:rsidRPr="001113A4">
        <w:rPr>
          <w:sz w:val="20"/>
          <w:szCs w:val="20"/>
        </w:rPr>
        <w:t xml:space="preserve"> will add the new applicants to</w:t>
      </w:r>
      <w:r w:rsidR="00A1660D" w:rsidRPr="001113A4">
        <w:rPr>
          <w:spacing w:val="9"/>
          <w:sz w:val="20"/>
          <w:szCs w:val="20"/>
        </w:rPr>
        <w:t xml:space="preserve"> </w:t>
      </w:r>
      <w:r w:rsidR="00A1660D" w:rsidRPr="001113A4">
        <w:rPr>
          <w:sz w:val="20"/>
          <w:szCs w:val="20"/>
        </w:rPr>
        <w:t>the</w:t>
      </w:r>
      <w:r w:rsidR="00A1660D" w:rsidRPr="001113A4">
        <w:rPr>
          <w:spacing w:val="-1"/>
          <w:sz w:val="20"/>
          <w:szCs w:val="20"/>
        </w:rPr>
        <w:t xml:space="preserve"> </w:t>
      </w:r>
      <w:r w:rsidR="00A1660D" w:rsidRPr="001113A4">
        <w:rPr>
          <w:sz w:val="20"/>
          <w:szCs w:val="20"/>
        </w:rPr>
        <w:t>list</w:t>
      </w:r>
      <w:r w:rsidR="00A1660D" w:rsidRPr="001113A4">
        <w:rPr>
          <w:spacing w:val="-10"/>
          <w:sz w:val="20"/>
          <w:szCs w:val="20"/>
        </w:rPr>
        <w:t xml:space="preserve"> </w:t>
      </w:r>
      <w:r w:rsidR="00A1660D" w:rsidRPr="001113A4">
        <w:rPr>
          <w:sz w:val="20"/>
          <w:szCs w:val="20"/>
        </w:rPr>
        <w:t>by</w:t>
      </w:r>
      <w:r w:rsidR="00A1660D" w:rsidRPr="001113A4">
        <w:rPr>
          <w:spacing w:val="-13"/>
          <w:sz w:val="20"/>
          <w:szCs w:val="20"/>
        </w:rPr>
        <w:t xml:space="preserve"> </w:t>
      </w:r>
      <w:r w:rsidR="00A1660D" w:rsidRPr="001113A4">
        <w:rPr>
          <w:sz w:val="20"/>
          <w:szCs w:val="20"/>
        </w:rPr>
        <w:t>separating</w:t>
      </w:r>
      <w:r w:rsidR="00A1660D" w:rsidRPr="001113A4">
        <w:rPr>
          <w:spacing w:val="-11"/>
          <w:sz w:val="20"/>
          <w:szCs w:val="20"/>
        </w:rPr>
        <w:t xml:space="preserve"> </w:t>
      </w:r>
      <w:r w:rsidR="00A1660D" w:rsidRPr="001113A4">
        <w:rPr>
          <w:sz w:val="20"/>
          <w:szCs w:val="20"/>
        </w:rPr>
        <w:t>the</w:t>
      </w:r>
      <w:r w:rsidR="00A1660D" w:rsidRPr="001113A4">
        <w:rPr>
          <w:spacing w:val="-11"/>
          <w:sz w:val="20"/>
          <w:szCs w:val="20"/>
        </w:rPr>
        <w:t xml:space="preserve"> </w:t>
      </w:r>
      <w:r w:rsidR="00A1660D" w:rsidRPr="001113A4">
        <w:rPr>
          <w:sz w:val="20"/>
          <w:szCs w:val="20"/>
        </w:rPr>
        <w:t>new</w:t>
      </w:r>
      <w:r w:rsidR="00A1660D" w:rsidRPr="001113A4">
        <w:rPr>
          <w:spacing w:val="-14"/>
          <w:sz w:val="20"/>
          <w:szCs w:val="20"/>
        </w:rPr>
        <w:t xml:space="preserve"> </w:t>
      </w:r>
      <w:r w:rsidR="00A1660D" w:rsidRPr="001113A4">
        <w:rPr>
          <w:sz w:val="20"/>
          <w:szCs w:val="20"/>
        </w:rPr>
        <w:t>applicants</w:t>
      </w:r>
      <w:r w:rsidR="00A1660D" w:rsidRPr="001113A4">
        <w:rPr>
          <w:spacing w:val="-11"/>
          <w:sz w:val="20"/>
          <w:szCs w:val="20"/>
        </w:rPr>
        <w:t xml:space="preserve"> </w:t>
      </w:r>
      <w:r w:rsidR="00A1660D" w:rsidRPr="001113A4">
        <w:rPr>
          <w:sz w:val="20"/>
          <w:szCs w:val="20"/>
        </w:rPr>
        <w:t>into</w:t>
      </w:r>
      <w:r w:rsidR="00A1660D" w:rsidRPr="001113A4">
        <w:rPr>
          <w:spacing w:val="-14"/>
          <w:sz w:val="20"/>
          <w:szCs w:val="20"/>
        </w:rPr>
        <w:t xml:space="preserve"> </w:t>
      </w:r>
      <w:r w:rsidR="00A1660D" w:rsidRPr="001113A4">
        <w:rPr>
          <w:sz w:val="20"/>
          <w:szCs w:val="20"/>
        </w:rPr>
        <w:t>groups</w:t>
      </w:r>
      <w:r w:rsidR="00A1660D" w:rsidRPr="001113A4">
        <w:rPr>
          <w:spacing w:val="-13"/>
          <w:sz w:val="20"/>
          <w:szCs w:val="20"/>
        </w:rPr>
        <w:t xml:space="preserve"> </w:t>
      </w:r>
      <w:r w:rsidR="00A1660D" w:rsidRPr="001113A4">
        <w:rPr>
          <w:sz w:val="20"/>
          <w:szCs w:val="20"/>
        </w:rPr>
        <w:t>based</w:t>
      </w:r>
      <w:r w:rsidR="00A1660D" w:rsidRPr="001113A4">
        <w:rPr>
          <w:spacing w:val="-11"/>
          <w:sz w:val="20"/>
          <w:szCs w:val="20"/>
        </w:rPr>
        <w:t xml:space="preserve"> </w:t>
      </w:r>
      <w:r w:rsidR="00A1660D" w:rsidRPr="001113A4">
        <w:rPr>
          <w:sz w:val="20"/>
          <w:szCs w:val="20"/>
        </w:rPr>
        <w:t>on</w:t>
      </w:r>
      <w:r w:rsidR="00A1660D" w:rsidRPr="001113A4">
        <w:rPr>
          <w:spacing w:val="-11"/>
          <w:sz w:val="20"/>
          <w:szCs w:val="20"/>
        </w:rPr>
        <w:t xml:space="preserve"> </w:t>
      </w:r>
      <w:r w:rsidR="00A1660D" w:rsidRPr="001113A4">
        <w:rPr>
          <w:sz w:val="20"/>
          <w:szCs w:val="20"/>
        </w:rPr>
        <w:t>bedroom</w:t>
      </w:r>
      <w:r w:rsidR="00A1660D" w:rsidRPr="001113A4">
        <w:rPr>
          <w:spacing w:val="-10"/>
          <w:sz w:val="20"/>
          <w:szCs w:val="20"/>
        </w:rPr>
        <w:t xml:space="preserve"> </w:t>
      </w:r>
      <w:r w:rsidR="00A1660D" w:rsidRPr="001113A4">
        <w:rPr>
          <w:sz w:val="20"/>
          <w:szCs w:val="20"/>
        </w:rPr>
        <w:t>size,</w:t>
      </w:r>
      <w:r w:rsidR="00A1660D" w:rsidRPr="001113A4">
        <w:rPr>
          <w:spacing w:val="-10"/>
          <w:sz w:val="20"/>
          <w:szCs w:val="20"/>
        </w:rPr>
        <w:t xml:space="preserve"> </w:t>
      </w:r>
      <w:r w:rsidR="00A1660D" w:rsidRPr="001113A4">
        <w:rPr>
          <w:sz w:val="20"/>
          <w:szCs w:val="20"/>
        </w:rPr>
        <w:t>unit</w:t>
      </w:r>
      <w:r w:rsidR="00A1660D" w:rsidRPr="001113A4">
        <w:rPr>
          <w:spacing w:val="-10"/>
          <w:sz w:val="20"/>
          <w:szCs w:val="20"/>
        </w:rPr>
        <w:t xml:space="preserve"> </w:t>
      </w:r>
      <w:r w:rsidR="00A1660D" w:rsidRPr="001113A4">
        <w:rPr>
          <w:sz w:val="20"/>
          <w:szCs w:val="20"/>
        </w:rPr>
        <w:t>type,</w:t>
      </w:r>
      <w:r w:rsidR="00A1660D" w:rsidRPr="001113A4">
        <w:rPr>
          <w:spacing w:val="-10"/>
          <w:sz w:val="20"/>
          <w:szCs w:val="20"/>
        </w:rPr>
        <w:t xml:space="preserve"> </w:t>
      </w:r>
      <w:r w:rsidR="00A1660D" w:rsidRPr="001113A4">
        <w:rPr>
          <w:sz w:val="20"/>
          <w:szCs w:val="20"/>
        </w:rPr>
        <w:t>preferences</w:t>
      </w:r>
      <w:r w:rsidR="00A1660D" w:rsidRPr="001113A4">
        <w:rPr>
          <w:spacing w:val="-11"/>
          <w:sz w:val="20"/>
          <w:szCs w:val="20"/>
        </w:rPr>
        <w:t xml:space="preserve"> </w:t>
      </w:r>
      <w:r w:rsidR="00A1660D" w:rsidRPr="001113A4">
        <w:rPr>
          <w:sz w:val="20"/>
          <w:szCs w:val="20"/>
        </w:rPr>
        <w:t>and</w:t>
      </w:r>
      <w:r w:rsidR="00A1660D" w:rsidRPr="001113A4">
        <w:rPr>
          <w:spacing w:val="-14"/>
          <w:sz w:val="20"/>
          <w:szCs w:val="20"/>
        </w:rPr>
        <w:t xml:space="preserve"> </w:t>
      </w:r>
      <w:r w:rsidR="00A1660D" w:rsidRPr="001113A4">
        <w:rPr>
          <w:sz w:val="20"/>
          <w:szCs w:val="20"/>
        </w:rPr>
        <w:t>date,</w:t>
      </w:r>
      <w:r w:rsidR="00A1660D" w:rsidRPr="001113A4">
        <w:rPr>
          <w:spacing w:val="-10"/>
          <w:sz w:val="20"/>
          <w:szCs w:val="20"/>
        </w:rPr>
        <w:t xml:space="preserve"> </w:t>
      </w:r>
      <w:r w:rsidR="00A1660D" w:rsidRPr="001113A4">
        <w:rPr>
          <w:sz w:val="20"/>
          <w:szCs w:val="20"/>
        </w:rPr>
        <w:t>and</w:t>
      </w:r>
      <w:r w:rsidR="00A1660D" w:rsidRPr="001113A4">
        <w:rPr>
          <w:spacing w:val="-1"/>
          <w:sz w:val="20"/>
          <w:szCs w:val="20"/>
        </w:rPr>
        <w:t xml:space="preserve"> </w:t>
      </w:r>
      <w:r w:rsidR="00A1660D" w:rsidRPr="001113A4">
        <w:rPr>
          <w:sz w:val="20"/>
          <w:szCs w:val="20"/>
        </w:rPr>
        <w:t>time</w:t>
      </w:r>
      <w:r w:rsidR="00A1660D" w:rsidRPr="001113A4">
        <w:rPr>
          <w:spacing w:val="-15"/>
          <w:sz w:val="20"/>
          <w:szCs w:val="20"/>
        </w:rPr>
        <w:t xml:space="preserve"> </w:t>
      </w:r>
      <w:r w:rsidR="00A1660D" w:rsidRPr="001113A4">
        <w:rPr>
          <w:sz w:val="20"/>
          <w:szCs w:val="20"/>
        </w:rPr>
        <w:t>of</w:t>
      </w:r>
      <w:r w:rsidR="00A1660D" w:rsidRPr="001113A4">
        <w:rPr>
          <w:spacing w:val="-16"/>
          <w:sz w:val="20"/>
          <w:szCs w:val="20"/>
        </w:rPr>
        <w:t xml:space="preserve"> </w:t>
      </w:r>
      <w:r w:rsidR="00A1660D" w:rsidRPr="001113A4">
        <w:rPr>
          <w:sz w:val="20"/>
          <w:szCs w:val="20"/>
        </w:rPr>
        <w:t>application.</w:t>
      </w:r>
      <w:r w:rsidR="00A1660D" w:rsidRPr="001113A4">
        <w:rPr>
          <w:spacing w:val="-13"/>
          <w:sz w:val="20"/>
          <w:szCs w:val="20"/>
        </w:rPr>
        <w:t xml:space="preserve"> </w:t>
      </w:r>
      <w:r w:rsidRPr="001113A4">
        <w:rPr>
          <w:sz w:val="20"/>
          <w:szCs w:val="20"/>
        </w:rPr>
        <w:t>FWHS</w:t>
      </w:r>
      <w:r w:rsidR="00A1660D" w:rsidRPr="001113A4">
        <w:rPr>
          <w:spacing w:val="-15"/>
          <w:sz w:val="20"/>
          <w:szCs w:val="20"/>
        </w:rPr>
        <w:t xml:space="preserve"> </w:t>
      </w:r>
      <w:r w:rsidR="00A1660D" w:rsidRPr="001113A4">
        <w:rPr>
          <w:sz w:val="20"/>
          <w:szCs w:val="20"/>
        </w:rPr>
        <w:t>will</w:t>
      </w:r>
      <w:r w:rsidR="00A1660D" w:rsidRPr="001113A4">
        <w:rPr>
          <w:spacing w:val="-15"/>
          <w:sz w:val="20"/>
          <w:szCs w:val="20"/>
        </w:rPr>
        <w:t xml:space="preserve"> </w:t>
      </w:r>
      <w:r w:rsidR="00A1660D" w:rsidRPr="001113A4">
        <w:rPr>
          <w:sz w:val="20"/>
          <w:szCs w:val="20"/>
        </w:rPr>
        <w:t>announce</w:t>
      </w:r>
      <w:r w:rsidR="00A1660D" w:rsidRPr="001113A4">
        <w:rPr>
          <w:spacing w:val="-15"/>
          <w:sz w:val="20"/>
          <w:szCs w:val="20"/>
        </w:rPr>
        <w:t xml:space="preserve"> </w:t>
      </w:r>
      <w:r w:rsidR="00A1660D" w:rsidRPr="001113A4">
        <w:rPr>
          <w:sz w:val="20"/>
          <w:szCs w:val="20"/>
        </w:rPr>
        <w:t>the</w:t>
      </w:r>
      <w:r w:rsidR="00A1660D" w:rsidRPr="001113A4">
        <w:rPr>
          <w:spacing w:val="-16"/>
          <w:sz w:val="20"/>
          <w:szCs w:val="20"/>
        </w:rPr>
        <w:t xml:space="preserve"> </w:t>
      </w:r>
      <w:r w:rsidR="00A1660D" w:rsidRPr="001113A4">
        <w:rPr>
          <w:sz w:val="20"/>
          <w:szCs w:val="20"/>
        </w:rPr>
        <w:t>closing</w:t>
      </w:r>
      <w:r w:rsidR="00A1660D" w:rsidRPr="001113A4">
        <w:rPr>
          <w:spacing w:val="-15"/>
          <w:sz w:val="20"/>
          <w:szCs w:val="20"/>
        </w:rPr>
        <w:t xml:space="preserve"> </w:t>
      </w:r>
      <w:r w:rsidR="00A1660D" w:rsidRPr="001113A4">
        <w:rPr>
          <w:sz w:val="20"/>
          <w:szCs w:val="20"/>
        </w:rPr>
        <w:t>of</w:t>
      </w:r>
      <w:r w:rsidR="00A1660D" w:rsidRPr="001113A4">
        <w:rPr>
          <w:spacing w:val="-13"/>
          <w:sz w:val="20"/>
          <w:szCs w:val="20"/>
        </w:rPr>
        <w:t xml:space="preserve"> </w:t>
      </w:r>
      <w:r w:rsidR="00A1660D" w:rsidRPr="001113A4">
        <w:rPr>
          <w:sz w:val="20"/>
          <w:szCs w:val="20"/>
        </w:rPr>
        <w:t>the</w:t>
      </w:r>
      <w:r w:rsidR="00A1660D" w:rsidRPr="001113A4">
        <w:rPr>
          <w:spacing w:val="-16"/>
          <w:sz w:val="20"/>
          <w:szCs w:val="20"/>
        </w:rPr>
        <w:t xml:space="preserve"> </w:t>
      </w:r>
      <w:r w:rsidR="00A1660D" w:rsidRPr="001113A4">
        <w:rPr>
          <w:sz w:val="20"/>
          <w:szCs w:val="20"/>
        </w:rPr>
        <w:t>waiting</w:t>
      </w:r>
      <w:r w:rsidR="00A1660D" w:rsidRPr="001113A4">
        <w:rPr>
          <w:spacing w:val="-12"/>
          <w:sz w:val="20"/>
          <w:szCs w:val="20"/>
        </w:rPr>
        <w:t xml:space="preserve"> </w:t>
      </w:r>
      <w:r w:rsidR="00A1660D" w:rsidRPr="001113A4">
        <w:rPr>
          <w:sz w:val="20"/>
          <w:szCs w:val="20"/>
        </w:rPr>
        <w:t>list</w:t>
      </w:r>
      <w:r w:rsidR="00A1660D" w:rsidRPr="001113A4">
        <w:rPr>
          <w:spacing w:val="-16"/>
          <w:sz w:val="20"/>
          <w:szCs w:val="20"/>
        </w:rPr>
        <w:t xml:space="preserve"> </w:t>
      </w:r>
      <w:r w:rsidR="00A1660D" w:rsidRPr="001113A4">
        <w:rPr>
          <w:sz w:val="20"/>
          <w:szCs w:val="20"/>
        </w:rPr>
        <w:t>by</w:t>
      </w:r>
      <w:r w:rsidR="00A1660D" w:rsidRPr="001113A4">
        <w:rPr>
          <w:spacing w:val="-16"/>
          <w:sz w:val="20"/>
          <w:szCs w:val="20"/>
        </w:rPr>
        <w:t xml:space="preserve"> </w:t>
      </w:r>
      <w:r w:rsidR="00A1660D" w:rsidRPr="001113A4">
        <w:rPr>
          <w:sz w:val="20"/>
          <w:szCs w:val="20"/>
        </w:rPr>
        <w:t>public</w:t>
      </w:r>
      <w:r w:rsidR="00A1660D" w:rsidRPr="001113A4">
        <w:rPr>
          <w:spacing w:val="-14"/>
          <w:sz w:val="20"/>
          <w:szCs w:val="20"/>
        </w:rPr>
        <w:t xml:space="preserve"> </w:t>
      </w:r>
      <w:r w:rsidR="00A1660D" w:rsidRPr="001113A4">
        <w:rPr>
          <w:sz w:val="20"/>
          <w:szCs w:val="20"/>
        </w:rPr>
        <w:t>notice</w:t>
      </w:r>
      <w:r w:rsidR="00A1660D" w:rsidRPr="001113A4">
        <w:rPr>
          <w:spacing w:val="-15"/>
          <w:sz w:val="20"/>
          <w:szCs w:val="20"/>
        </w:rPr>
        <w:t xml:space="preserve"> </w:t>
      </w:r>
      <w:r w:rsidR="00A1660D" w:rsidRPr="001113A4">
        <w:rPr>
          <w:sz w:val="20"/>
          <w:szCs w:val="20"/>
        </w:rPr>
        <w:t>as</w:t>
      </w:r>
      <w:r w:rsidR="00A1660D" w:rsidRPr="001113A4">
        <w:rPr>
          <w:spacing w:val="-16"/>
          <w:sz w:val="20"/>
          <w:szCs w:val="20"/>
        </w:rPr>
        <w:t xml:space="preserve"> </w:t>
      </w:r>
      <w:r w:rsidR="00A1660D" w:rsidRPr="001113A4">
        <w:rPr>
          <w:sz w:val="20"/>
          <w:szCs w:val="20"/>
        </w:rPr>
        <w:t>previously</w:t>
      </w:r>
      <w:r w:rsidR="00A1660D" w:rsidRPr="001113A4">
        <w:rPr>
          <w:spacing w:val="-14"/>
          <w:sz w:val="20"/>
          <w:szCs w:val="20"/>
        </w:rPr>
        <w:t xml:space="preserve"> </w:t>
      </w:r>
      <w:r w:rsidR="00A1660D" w:rsidRPr="001113A4">
        <w:rPr>
          <w:sz w:val="20"/>
          <w:szCs w:val="20"/>
        </w:rPr>
        <w:t>described.</w:t>
      </w:r>
    </w:p>
    <w:p w:rsidR="006015FA" w:rsidRPr="007426F4" w:rsidRDefault="006015FA">
      <w:pPr>
        <w:pStyle w:val="BodyText"/>
        <w:kinsoku w:val="0"/>
        <w:overflowPunct w:val="0"/>
        <w:ind w:left="112" w:right="114"/>
        <w:jc w:val="both"/>
      </w:pPr>
    </w:p>
    <w:p w:rsidR="00A1660D" w:rsidRPr="007426F4" w:rsidRDefault="00A1660D" w:rsidP="00D37C3E">
      <w:pPr>
        <w:pStyle w:val="Heading1"/>
        <w:numPr>
          <w:ilvl w:val="0"/>
          <w:numId w:val="97"/>
        </w:numPr>
        <w:tabs>
          <w:tab w:val="left" w:pos="472"/>
        </w:tabs>
        <w:kinsoku w:val="0"/>
        <w:overflowPunct w:val="0"/>
        <w:spacing w:before="55"/>
        <w:rPr>
          <w:b w:val="0"/>
          <w:bCs w:val="0"/>
        </w:rPr>
      </w:pPr>
      <w:bookmarkStart w:id="285" w:name="B._SITE-BASED_WAITING_LISTS"/>
      <w:bookmarkStart w:id="286" w:name="bookmark31"/>
      <w:bookmarkStart w:id="287" w:name="_Toc519064577"/>
      <w:bookmarkEnd w:id="285"/>
      <w:bookmarkEnd w:id="286"/>
      <w:r w:rsidRPr="007426F4">
        <w:rPr>
          <w:u w:val="thick"/>
        </w:rPr>
        <w:t>SITE-BASED WAITING</w:t>
      </w:r>
      <w:r w:rsidRPr="007426F4">
        <w:rPr>
          <w:spacing w:val="-1"/>
          <w:u w:val="thick"/>
        </w:rPr>
        <w:t xml:space="preserve"> </w:t>
      </w:r>
      <w:r w:rsidRPr="007426F4">
        <w:rPr>
          <w:u w:val="thick"/>
        </w:rPr>
        <w:t>LISTS</w:t>
      </w:r>
      <w:bookmarkEnd w:id="287"/>
    </w:p>
    <w:p w:rsidR="00A1660D" w:rsidRPr="007426F4" w:rsidRDefault="00A1660D">
      <w:pPr>
        <w:pStyle w:val="BodyText"/>
        <w:kinsoku w:val="0"/>
        <w:overflowPunct w:val="0"/>
        <w:spacing w:before="11"/>
        <w:ind w:left="0"/>
        <w:rPr>
          <w:b/>
          <w:bCs/>
          <w:sz w:val="15"/>
          <w:szCs w:val="15"/>
        </w:rPr>
      </w:pP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95"/>
        </w:numPr>
        <w:tabs>
          <w:tab w:val="left" w:pos="831"/>
        </w:tabs>
        <w:kinsoku w:val="0"/>
        <w:overflowPunct w:val="0"/>
        <w:rPr>
          <w:b w:val="0"/>
          <w:bCs w:val="0"/>
          <w:sz w:val="20"/>
          <w:szCs w:val="20"/>
        </w:rPr>
      </w:pPr>
      <w:bookmarkStart w:id="288" w:name="_Toc468973441"/>
      <w:bookmarkStart w:id="289" w:name="_Toc489800752"/>
      <w:bookmarkStart w:id="290" w:name="_Toc519064578"/>
      <w:r w:rsidRPr="001113A4">
        <w:rPr>
          <w:sz w:val="20"/>
          <w:szCs w:val="20"/>
        </w:rPr>
        <w:t>MONITORING SITE-BASED WAITING LISTS</w:t>
      </w:r>
      <w:bookmarkEnd w:id="288"/>
      <w:bookmarkEnd w:id="289"/>
      <w:bookmarkEnd w:id="290"/>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Pr>
          <w:sz w:val="20"/>
          <w:szCs w:val="20"/>
        </w:rPr>
      </w:pPr>
      <w:r w:rsidRPr="001113A4">
        <w:rPr>
          <w:sz w:val="20"/>
          <w:szCs w:val="20"/>
        </w:rPr>
        <w:t>The</w:t>
      </w:r>
      <w:r w:rsidRPr="001113A4">
        <w:rPr>
          <w:spacing w:val="10"/>
          <w:sz w:val="20"/>
          <w:szCs w:val="20"/>
        </w:rPr>
        <w:t xml:space="preserve"> </w:t>
      </w:r>
      <w:r w:rsidRPr="001113A4">
        <w:rPr>
          <w:sz w:val="20"/>
          <w:szCs w:val="20"/>
        </w:rPr>
        <w:t>system</w:t>
      </w:r>
      <w:r w:rsidRPr="001113A4">
        <w:rPr>
          <w:spacing w:val="12"/>
          <w:sz w:val="20"/>
          <w:szCs w:val="20"/>
        </w:rPr>
        <w:t xml:space="preserve"> </w:t>
      </w:r>
      <w:r w:rsidRPr="001113A4">
        <w:rPr>
          <w:sz w:val="20"/>
          <w:szCs w:val="20"/>
        </w:rPr>
        <w:t>of</w:t>
      </w:r>
      <w:r w:rsidRPr="001113A4">
        <w:rPr>
          <w:spacing w:val="14"/>
          <w:sz w:val="20"/>
          <w:szCs w:val="20"/>
        </w:rPr>
        <w:t xml:space="preserve"> </w:t>
      </w:r>
      <w:r w:rsidRPr="001113A4">
        <w:rPr>
          <w:sz w:val="20"/>
          <w:szCs w:val="20"/>
        </w:rPr>
        <w:t>site-based</w:t>
      </w:r>
      <w:r w:rsidRPr="001113A4">
        <w:rPr>
          <w:spacing w:val="13"/>
          <w:sz w:val="20"/>
          <w:szCs w:val="20"/>
        </w:rPr>
        <w:t xml:space="preserve"> </w:t>
      </w:r>
      <w:r w:rsidRPr="001113A4">
        <w:rPr>
          <w:sz w:val="20"/>
          <w:szCs w:val="20"/>
        </w:rPr>
        <w:t>waiting</w:t>
      </w:r>
      <w:r w:rsidRPr="001113A4">
        <w:rPr>
          <w:spacing w:val="15"/>
          <w:sz w:val="20"/>
          <w:szCs w:val="20"/>
        </w:rPr>
        <w:t xml:space="preserve"> </w:t>
      </w:r>
      <w:r w:rsidRPr="001113A4">
        <w:rPr>
          <w:sz w:val="20"/>
          <w:szCs w:val="20"/>
        </w:rPr>
        <w:t>lists</w:t>
      </w:r>
      <w:r w:rsidRPr="001113A4">
        <w:rPr>
          <w:spacing w:val="13"/>
          <w:sz w:val="20"/>
          <w:szCs w:val="20"/>
        </w:rPr>
        <w:t xml:space="preserve"> </w:t>
      </w:r>
      <w:r w:rsidRPr="001113A4">
        <w:rPr>
          <w:sz w:val="20"/>
          <w:szCs w:val="20"/>
        </w:rPr>
        <w:t>will</w:t>
      </w:r>
      <w:r w:rsidRPr="001113A4">
        <w:rPr>
          <w:spacing w:val="12"/>
          <w:sz w:val="20"/>
          <w:szCs w:val="20"/>
        </w:rPr>
        <w:t xml:space="preserve"> </w:t>
      </w:r>
      <w:r w:rsidRPr="001113A4">
        <w:rPr>
          <w:sz w:val="20"/>
          <w:szCs w:val="20"/>
        </w:rPr>
        <w:t>be</w:t>
      </w:r>
      <w:r w:rsidRPr="001113A4">
        <w:rPr>
          <w:spacing w:val="13"/>
          <w:sz w:val="20"/>
          <w:szCs w:val="20"/>
        </w:rPr>
        <w:t xml:space="preserve"> </w:t>
      </w:r>
      <w:r w:rsidRPr="001113A4">
        <w:rPr>
          <w:sz w:val="20"/>
          <w:szCs w:val="20"/>
        </w:rPr>
        <w:t>carefully</w:t>
      </w:r>
      <w:r w:rsidRPr="001113A4">
        <w:rPr>
          <w:spacing w:val="11"/>
          <w:sz w:val="20"/>
          <w:szCs w:val="20"/>
        </w:rPr>
        <w:t xml:space="preserve"> </w:t>
      </w:r>
      <w:r w:rsidRPr="001113A4">
        <w:rPr>
          <w:sz w:val="20"/>
          <w:szCs w:val="20"/>
        </w:rPr>
        <w:t>monitored</w:t>
      </w:r>
      <w:r w:rsidRPr="001113A4">
        <w:rPr>
          <w:spacing w:val="10"/>
          <w:sz w:val="20"/>
          <w:szCs w:val="20"/>
        </w:rPr>
        <w:t xml:space="preserve"> </w:t>
      </w:r>
      <w:r w:rsidRPr="001113A4">
        <w:rPr>
          <w:sz w:val="20"/>
          <w:szCs w:val="20"/>
        </w:rPr>
        <w:t>to</w:t>
      </w:r>
      <w:r w:rsidRPr="001113A4">
        <w:rPr>
          <w:spacing w:val="13"/>
          <w:sz w:val="20"/>
          <w:szCs w:val="20"/>
        </w:rPr>
        <w:t xml:space="preserve"> </w:t>
      </w:r>
      <w:r w:rsidRPr="001113A4">
        <w:rPr>
          <w:sz w:val="20"/>
          <w:szCs w:val="20"/>
        </w:rPr>
        <w:t>assure</w:t>
      </w:r>
      <w:r w:rsidRPr="001113A4">
        <w:rPr>
          <w:spacing w:val="13"/>
          <w:sz w:val="20"/>
          <w:szCs w:val="20"/>
        </w:rPr>
        <w:t xml:space="preserve"> </w:t>
      </w:r>
      <w:r w:rsidRPr="001113A4">
        <w:rPr>
          <w:sz w:val="20"/>
          <w:szCs w:val="20"/>
        </w:rPr>
        <w:t>that</w:t>
      </w:r>
      <w:r w:rsidRPr="001113A4">
        <w:rPr>
          <w:spacing w:val="14"/>
          <w:sz w:val="20"/>
          <w:szCs w:val="20"/>
        </w:rPr>
        <w:t xml:space="preserve"> </w:t>
      </w:r>
      <w:r w:rsidRPr="001113A4">
        <w:rPr>
          <w:sz w:val="20"/>
          <w:szCs w:val="20"/>
        </w:rPr>
        <w:t>civil</w:t>
      </w:r>
      <w:r w:rsidRPr="001113A4">
        <w:rPr>
          <w:spacing w:val="12"/>
          <w:sz w:val="20"/>
          <w:szCs w:val="20"/>
        </w:rPr>
        <w:t xml:space="preserve"> </w:t>
      </w:r>
      <w:r w:rsidRPr="001113A4">
        <w:rPr>
          <w:sz w:val="20"/>
          <w:szCs w:val="20"/>
        </w:rPr>
        <w:t>rights</w:t>
      </w:r>
      <w:r w:rsidRPr="001113A4">
        <w:rPr>
          <w:spacing w:val="13"/>
          <w:sz w:val="20"/>
          <w:szCs w:val="20"/>
        </w:rPr>
        <w:t xml:space="preserve"> </w:t>
      </w:r>
      <w:r w:rsidRPr="001113A4">
        <w:rPr>
          <w:sz w:val="20"/>
          <w:szCs w:val="20"/>
        </w:rPr>
        <w:t>and</w:t>
      </w:r>
      <w:r w:rsidRPr="001113A4">
        <w:rPr>
          <w:spacing w:val="8"/>
          <w:sz w:val="20"/>
          <w:szCs w:val="20"/>
        </w:rPr>
        <w:t xml:space="preserve"> </w:t>
      </w:r>
      <w:r w:rsidRPr="001113A4">
        <w:rPr>
          <w:sz w:val="20"/>
          <w:szCs w:val="20"/>
        </w:rPr>
        <w:t>fair</w:t>
      </w:r>
      <w:r w:rsidRPr="001113A4">
        <w:rPr>
          <w:spacing w:val="12"/>
          <w:sz w:val="20"/>
          <w:szCs w:val="20"/>
        </w:rPr>
        <w:t xml:space="preserve"> </w:t>
      </w:r>
      <w:r w:rsidRPr="001113A4">
        <w:rPr>
          <w:sz w:val="20"/>
          <w:szCs w:val="20"/>
        </w:rPr>
        <w:t>housing</w:t>
      </w:r>
      <w:r w:rsidRPr="001113A4">
        <w:rPr>
          <w:spacing w:val="-1"/>
          <w:sz w:val="20"/>
          <w:szCs w:val="20"/>
        </w:rPr>
        <w:t xml:space="preserve"> </w:t>
      </w:r>
      <w:r w:rsidRPr="001113A4">
        <w:rPr>
          <w:sz w:val="20"/>
          <w:szCs w:val="20"/>
        </w:rPr>
        <w:t xml:space="preserve">are affirmatively furthered. </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spacing w:before="11"/>
        <w:ind w:left="0"/>
        <w:rPr>
          <w:sz w:val="20"/>
          <w:szCs w:val="20"/>
        </w:rPr>
      </w:pPr>
    </w:p>
    <w:p w:rsidR="00F26EB3" w:rsidRDefault="00F26EB3">
      <w:pPr>
        <w:pStyle w:val="BodyText"/>
        <w:kinsoku w:val="0"/>
        <w:overflowPunct w:val="0"/>
        <w:spacing w:before="9"/>
        <w:ind w:left="0"/>
        <w:rPr>
          <w:sz w:val="20"/>
          <w:szCs w:val="20"/>
        </w:rPr>
      </w:pPr>
      <w:bookmarkStart w:id="291" w:name="C._ASSIGNMENT_OF_UNITS_DESIGNATED_FOR_TH"/>
      <w:bookmarkStart w:id="292" w:name="bookmark32"/>
      <w:bookmarkEnd w:id="291"/>
      <w:bookmarkEnd w:id="292"/>
    </w:p>
    <w:p w:rsidR="00F26EB3" w:rsidRDefault="00F26EB3">
      <w:pPr>
        <w:pStyle w:val="BodyText"/>
        <w:kinsoku w:val="0"/>
        <w:overflowPunct w:val="0"/>
        <w:spacing w:before="9"/>
        <w:ind w:left="0"/>
        <w:rPr>
          <w:sz w:val="20"/>
          <w:szCs w:val="20"/>
        </w:rPr>
      </w:pPr>
    </w:p>
    <w:p w:rsidR="00F26EB3" w:rsidRDefault="00F26EB3">
      <w:pPr>
        <w:pStyle w:val="BodyText"/>
        <w:kinsoku w:val="0"/>
        <w:overflowPunct w:val="0"/>
        <w:spacing w:before="9"/>
        <w:ind w:left="0"/>
        <w:rPr>
          <w:sz w:val="20"/>
          <w:szCs w:val="20"/>
        </w:rPr>
      </w:pPr>
    </w:p>
    <w:p w:rsidR="00F26EB3" w:rsidRDefault="00F26EB3">
      <w:pPr>
        <w:pStyle w:val="BodyText"/>
        <w:kinsoku w:val="0"/>
        <w:overflowPunct w:val="0"/>
        <w:spacing w:before="9"/>
        <w:ind w:left="0"/>
        <w:rPr>
          <w:sz w:val="20"/>
          <w:szCs w:val="20"/>
        </w:rPr>
      </w:pPr>
    </w:p>
    <w:p w:rsidR="00F26EB3" w:rsidRDefault="00F26EB3">
      <w:pPr>
        <w:pStyle w:val="BodyText"/>
        <w:kinsoku w:val="0"/>
        <w:overflowPunct w:val="0"/>
        <w:spacing w:before="9"/>
        <w:ind w:left="0"/>
        <w:rPr>
          <w:sz w:val="20"/>
          <w:szCs w:val="20"/>
        </w:rPr>
      </w:pPr>
    </w:p>
    <w:p w:rsidR="00F26EB3" w:rsidRDefault="00F26EB3">
      <w:pPr>
        <w:pStyle w:val="BodyText"/>
        <w:kinsoku w:val="0"/>
        <w:overflowPunct w:val="0"/>
        <w:spacing w:before="9"/>
        <w:ind w:left="0"/>
        <w:rPr>
          <w:sz w:val="20"/>
          <w:szCs w:val="20"/>
        </w:rPr>
      </w:pPr>
    </w:p>
    <w:p w:rsidR="00F26EB3" w:rsidRPr="001113A4" w:rsidRDefault="00F26EB3">
      <w:pPr>
        <w:pStyle w:val="BodyText"/>
        <w:kinsoku w:val="0"/>
        <w:overflowPunct w:val="0"/>
        <w:spacing w:before="9"/>
        <w:ind w:left="0"/>
        <w:rPr>
          <w:sz w:val="20"/>
          <w:szCs w:val="20"/>
        </w:rPr>
      </w:pPr>
    </w:p>
    <w:p w:rsidR="00A1660D" w:rsidRPr="001113A4" w:rsidRDefault="00A1660D" w:rsidP="00D37C3E">
      <w:pPr>
        <w:pStyle w:val="Heading1"/>
        <w:numPr>
          <w:ilvl w:val="0"/>
          <w:numId w:val="97"/>
        </w:numPr>
        <w:tabs>
          <w:tab w:val="left" w:pos="472"/>
        </w:tabs>
        <w:kinsoku w:val="0"/>
        <w:overflowPunct w:val="0"/>
        <w:rPr>
          <w:b w:val="0"/>
          <w:bCs w:val="0"/>
          <w:sz w:val="20"/>
          <w:szCs w:val="20"/>
        </w:rPr>
      </w:pPr>
      <w:bookmarkStart w:id="293" w:name="_Toc519004455"/>
      <w:bookmarkStart w:id="294" w:name="_Toc519004456"/>
      <w:bookmarkStart w:id="295" w:name="_Toc519004458"/>
      <w:bookmarkStart w:id="296" w:name="_Toc519004461"/>
      <w:bookmarkStart w:id="297" w:name="_Toc519004462"/>
      <w:bookmarkStart w:id="298" w:name="_Toc519004463"/>
      <w:bookmarkStart w:id="299" w:name="_Toc519004465"/>
      <w:bookmarkStart w:id="300" w:name="D._GENERAL_OCCUPANCY_UNITS"/>
      <w:bookmarkStart w:id="301" w:name="bookmark33"/>
      <w:bookmarkStart w:id="302" w:name="_Toc519064579"/>
      <w:bookmarkEnd w:id="293"/>
      <w:bookmarkEnd w:id="294"/>
      <w:bookmarkEnd w:id="295"/>
      <w:bookmarkEnd w:id="296"/>
      <w:bookmarkEnd w:id="297"/>
      <w:bookmarkEnd w:id="298"/>
      <w:bookmarkEnd w:id="299"/>
      <w:bookmarkEnd w:id="300"/>
      <w:bookmarkEnd w:id="301"/>
      <w:r w:rsidRPr="001113A4">
        <w:rPr>
          <w:sz w:val="20"/>
          <w:szCs w:val="20"/>
          <w:u w:val="thick"/>
        </w:rPr>
        <w:t>GENERAL OCCUPANCY UNITS</w:t>
      </w:r>
      <w:bookmarkEnd w:id="302"/>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left="110" w:right="116"/>
        <w:jc w:val="both"/>
        <w:rPr>
          <w:sz w:val="20"/>
          <w:szCs w:val="20"/>
        </w:rPr>
      </w:pPr>
      <w:r w:rsidRPr="001113A4">
        <w:rPr>
          <w:sz w:val="20"/>
          <w:szCs w:val="20"/>
        </w:rPr>
        <w:t>General</w:t>
      </w:r>
      <w:r w:rsidRPr="001113A4">
        <w:rPr>
          <w:spacing w:val="-17"/>
          <w:sz w:val="20"/>
          <w:szCs w:val="20"/>
        </w:rPr>
        <w:t xml:space="preserve"> </w:t>
      </w:r>
      <w:r w:rsidRPr="001113A4">
        <w:rPr>
          <w:sz w:val="20"/>
          <w:szCs w:val="20"/>
        </w:rPr>
        <w:t>occupancy</w:t>
      </w:r>
      <w:r w:rsidRPr="001113A4">
        <w:rPr>
          <w:spacing w:val="-18"/>
          <w:sz w:val="20"/>
          <w:szCs w:val="20"/>
        </w:rPr>
        <w:t xml:space="preserve"> </w:t>
      </w:r>
      <w:r w:rsidRPr="001113A4">
        <w:rPr>
          <w:sz w:val="20"/>
          <w:szCs w:val="20"/>
        </w:rPr>
        <w:t>units</w:t>
      </w:r>
      <w:r w:rsidRPr="001113A4">
        <w:rPr>
          <w:spacing w:val="-18"/>
          <w:sz w:val="20"/>
          <w:szCs w:val="20"/>
        </w:rPr>
        <w:t xml:space="preserve"> </w:t>
      </w:r>
      <w:r w:rsidRPr="001113A4">
        <w:rPr>
          <w:sz w:val="20"/>
          <w:szCs w:val="20"/>
        </w:rPr>
        <w:t>are</w:t>
      </w:r>
      <w:r w:rsidRPr="001113A4">
        <w:rPr>
          <w:spacing w:val="-16"/>
          <w:sz w:val="20"/>
          <w:szCs w:val="20"/>
        </w:rPr>
        <w:t xml:space="preserve"> </w:t>
      </w:r>
      <w:r w:rsidRPr="001113A4">
        <w:rPr>
          <w:sz w:val="20"/>
          <w:szCs w:val="20"/>
        </w:rPr>
        <w:t>designed</w:t>
      </w:r>
      <w:r w:rsidRPr="001113A4">
        <w:rPr>
          <w:spacing w:val="-18"/>
          <w:sz w:val="20"/>
          <w:szCs w:val="20"/>
        </w:rPr>
        <w:t xml:space="preserve"> </w:t>
      </w:r>
      <w:r w:rsidRPr="001113A4">
        <w:rPr>
          <w:sz w:val="20"/>
          <w:szCs w:val="20"/>
        </w:rPr>
        <w:t>to</w:t>
      </w:r>
      <w:r w:rsidRPr="001113A4">
        <w:rPr>
          <w:spacing w:val="-16"/>
          <w:sz w:val="20"/>
          <w:szCs w:val="20"/>
        </w:rPr>
        <w:t xml:space="preserve"> </w:t>
      </w:r>
      <w:r w:rsidRPr="001113A4">
        <w:rPr>
          <w:sz w:val="20"/>
          <w:szCs w:val="20"/>
        </w:rPr>
        <w:t>house</w:t>
      </w:r>
      <w:r w:rsidRPr="001113A4">
        <w:rPr>
          <w:spacing w:val="-18"/>
          <w:sz w:val="20"/>
          <w:szCs w:val="20"/>
        </w:rPr>
        <w:t xml:space="preserve"> </w:t>
      </w:r>
      <w:r w:rsidRPr="001113A4">
        <w:rPr>
          <w:sz w:val="20"/>
          <w:szCs w:val="20"/>
        </w:rPr>
        <w:t>all</w:t>
      </w:r>
      <w:r w:rsidRPr="001113A4">
        <w:rPr>
          <w:spacing w:val="-19"/>
          <w:sz w:val="20"/>
          <w:szCs w:val="20"/>
        </w:rPr>
        <w:t xml:space="preserve"> </w:t>
      </w:r>
      <w:r w:rsidRPr="001113A4">
        <w:rPr>
          <w:sz w:val="20"/>
          <w:szCs w:val="20"/>
        </w:rPr>
        <w:t>populations</w:t>
      </w:r>
      <w:r w:rsidRPr="001113A4">
        <w:rPr>
          <w:spacing w:val="-16"/>
          <w:sz w:val="20"/>
          <w:szCs w:val="20"/>
        </w:rPr>
        <w:t xml:space="preserve"> </w:t>
      </w:r>
      <w:r w:rsidRPr="001113A4">
        <w:rPr>
          <w:sz w:val="20"/>
          <w:szCs w:val="20"/>
        </w:rPr>
        <w:t>of</w:t>
      </w:r>
      <w:r w:rsidRPr="001113A4">
        <w:rPr>
          <w:spacing w:val="-12"/>
          <w:sz w:val="20"/>
          <w:szCs w:val="20"/>
        </w:rPr>
        <w:t xml:space="preserve"> </w:t>
      </w:r>
      <w:r w:rsidRPr="001113A4">
        <w:rPr>
          <w:sz w:val="20"/>
          <w:szCs w:val="20"/>
        </w:rPr>
        <w:t>eligible</w:t>
      </w:r>
      <w:r w:rsidRPr="001113A4">
        <w:rPr>
          <w:spacing w:val="-18"/>
          <w:sz w:val="20"/>
          <w:szCs w:val="20"/>
        </w:rPr>
        <w:t xml:space="preserve"> </w:t>
      </w:r>
      <w:r w:rsidRPr="001113A4">
        <w:rPr>
          <w:sz w:val="20"/>
          <w:szCs w:val="20"/>
        </w:rPr>
        <w:t>families.</w:t>
      </w:r>
      <w:r w:rsidRPr="001113A4">
        <w:rPr>
          <w:spacing w:val="-15"/>
          <w:sz w:val="20"/>
          <w:szCs w:val="20"/>
        </w:rPr>
        <w:t xml:space="preserve"> </w:t>
      </w:r>
      <w:r w:rsidRPr="001113A4">
        <w:rPr>
          <w:sz w:val="20"/>
          <w:szCs w:val="20"/>
        </w:rPr>
        <w:t>In</w:t>
      </w:r>
      <w:r w:rsidRPr="001113A4">
        <w:rPr>
          <w:spacing w:val="-18"/>
          <w:sz w:val="20"/>
          <w:szCs w:val="20"/>
        </w:rPr>
        <w:t xml:space="preserve"> </w:t>
      </w:r>
      <w:r w:rsidRPr="001113A4">
        <w:rPr>
          <w:sz w:val="20"/>
          <w:szCs w:val="20"/>
        </w:rPr>
        <w:t>accordance</w:t>
      </w:r>
      <w:r w:rsidRPr="001113A4">
        <w:rPr>
          <w:spacing w:val="-16"/>
          <w:sz w:val="20"/>
          <w:szCs w:val="20"/>
        </w:rPr>
        <w:t xml:space="preserve"> </w:t>
      </w:r>
      <w:r w:rsidRPr="001113A4">
        <w:rPr>
          <w:sz w:val="20"/>
          <w:szCs w:val="20"/>
        </w:rPr>
        <w:t>with</w:t>
      </w:r>
      <w:r w:rsidRPr="001113A4">
        <w:rPr>
          <w:spacing w:val="-16"/>
          <w:sz w:val="20"/>
          <w:szCs w:val="20"/>
        </w:rPr>
        <w:t xml:space="preserve"> </w:t>
      </w:r>
      <w:r w:rsidR="00AF435B" w:rsidRPr="001113A4">
        <w:rPr>
          <w:sz w:val="20"/>
          <w:szCs w:val="20"/>
        </w:rPr>
        <w:t>FWHS</w:t>
      </w:r>
      <w:r w:rsidRPr="001113A4">
        <w:rPr>
          <w:sz w:val="20"/>
          <w:szCs w:val="20"/>
        </w:rPr>
        <w:t>’s</w:t>
      </w:r>
      <w:r w:rsidRPr="001113A4">
        <w:rPr>
          <w:spacing w:val="-2"/>
          <w:sz w:val="20"/>
          <w:szCs w:val="20"/>
        </w:rPr>
        <w:t xml:space="preserve"> </w:t>
      </w:r>
      <w:r w:rsidRPr="001113A4">
        <w:rPr>
          <w:sz w:val="20"/>
          <w:szCs w:val="20"/>
        </w:rPr>
        <w:t>occupancy</w:t>
      </w:r>
      <w:r w:rsidRPr="001113A4">
        <w:rPr>
          <w:spacing w:val="24"/>
          <w:sz w:val="20"/>
          <w:szCs w:val="20"/>
        </w:rPr>
        <w:t xml:space="preserve"> </w:t>
      </w:r>
      <w:r w:rsidRPr="001113A4">
        <w:rPr>
          <w:sz w:val="20"/>
          <w:szCs w:val="20"/>
        </w:rPr>
        <w:t>standards,</w:t>
      </w:r>
      <w:r w:rsidRPr="001113A4">
        <w:rPr>
          <w:spacing w:val="25"/>
          <w:sz w:val="20"/>
          <w:szCs w:val="20"/>
        </w:rPr>
        <w:t xml:space="preserve"> </w:t>
      </w:r>
      <w:r w:rsidRPr="001113A4">
        <w:rPr>
          <w:sz w:val="20"/>
          <w:szCs w:val="20"/>
        </w:rPr>
        <w:t>eligible</w:t>
      </w:r>
      <w:r w:rsidRPr="001113A4">
        <w:rPr>
          <w:spacing w:val="25"/>
          <w:sz w:val="20"/>
          <w:szCs w:val="20"/>
        </w:rPr>
        <w:t xml:space="preserve"> </w:t>
      </w:r>
      <w:r w:rsidRPr="001113A4">
        <w:rPr>
          <w:sz w:val="20"/>
          <w:szCs w:val="20"/>
        </w:rPr>
        <w:t>families</w:t>
      </w:r>
      <w:r w:rsidRPr="001113A4">
        <w:rPr>
          <w:spacing w:val="27"/>
          <w:sz w:val="20"/>
          <w:szCs w:val="20"/>
        </w:rPr>
        <w:t xml:space="preserve"> </w:t>
      </w:r>
      <w:r w:rsidRPr="001113A4">
        <w:rPr>
          <w:sz w:val="20"/>
          <w:szCs w:val="20"/>
        </w:rPr>
        <w:t>not</w:t>
      </w:r>
      <w:r w:rsidRPr="001113A4">
        <w:rPr>
          <w:spacing w:val="25"/>
          <w:sz w:val="20"/>
          <w:szCs w:val="20"/>
        </w:rPr>
        <w:t xml:space="preserve"> </w:t>
      </w:r>
      <w:r w:rsidRPr="001113A4">
        <w:rPr>
          <w:sz w:val="20"/>
          <w:szCs w:val="20"/>
        </w:rPr>
        <w:t>needing</w:t>
      </w:r>
      <w:r w:rsidRPr="001113A4">
        <w:rPr>
          <w:spacing w:val="26"/>
          <w:sz w:val="20"/>
          <w:szCs w:val="20"/>
        </w:rPr>
        <w:t xml:space="preserve"> </w:t>
      </w:r>
      <w:r w:rsidRPr="001113A4">
        <w:rPr>
          <w:sz w:val="20"/>
          <w:szCs w:val="20"/>
        </w:rPr>
        <w:t>units</w:t>
      </w:r>
      <w:r w:rsidRPr="001113A4">
        <w:rPr>
          <w:spacing w:val="24"/>
          <w:sz w:val="20"/>
          <w:szCs w:val="20"/>
        </w:rPr>
        <w:t xml:space="preserve"> </w:t>
      </w:r>
      <w:r w:rsidRPr="001113A4">
        <w:rPr>
          <w:sz w:val="20"/>
          <w:szCs w:val="20"/>
        </w:rPr>
        <w:t>designed</w:t>
      </w:r>
      <w:r w:rsidRPr="001113A4">
        <w:rPr>
          <w:spacing w:val="26"/>
          <w:sz w:val="20"/>
          <w:szCs w:val="20"/>
        </w:rPr>
        <w:t xml:space="preserve"> </w:t>
      </w:r>
      <w:r w:rsidRPr="001113A4">
        <w:rPr>
          <w:sz w:val="20"/>
          <w:szCs w:val="20"/>
        </w:rPr>
        <w:t>with</w:t>
      </w:r>
      <w:r w:rsidRPr="001113A4">
        <w:rPr>
          <w:spacing w:val="24"/>
          <w:sz w:val="20"/>
          <w:szCs w:val="20"/>
        </w:rPr>
        <w:t xml:space="preserve"> </w:t>
      </w:r>
      <w:r w:rsidRPr="001113A4">
        <w:rPr>
          <w:sz w:val="20"/>
          <w:szCs w:val="20"/>
        </w:rPr>
        <w:t>special</w:t>
      </w:r>
      <w:r w:rsidRPr="001113A4">
        <w:rPr>
          <w:spacing w:val="24"/>
          <w:sz w:val="20"/>
          <w:szCs w:val="20"/>
        </w:rPr>
        <w:t xml:space="preserve"> </w:t>
      </w:r>
      <w:r w:rsidRPr="001113A4">
        <w:rPr>
          <w:sz w:val="20"/>
          <w:szCs w:val="20"/>
        </w:rPr>
        <w:t>features</w:t>
      </w:r>
      <w:r w:rsidRPr="001113A4">
        <w:rPr>
          <w:spacing w:val="24"/>
          <w:sz w:val="20"/>
          <w:szCs w:val="20"/>
        </w:rPr>
        <w:t xml:space="preserve"> </w:t>
      </w:r>
      <w:r w:rsidRPr="001113A4">
        <w:rPr>
          <w:sz w:val="20"/>
          <w:szCs w:val="20"/>
        </w:rPr>
        <w:t>or</w:t>
      </w:r>
      <w:r w:rsidRPr="001113A4">
        <w:rPr>
          <w:spacing w:val="25"/>
          <w:sz w:val="20"/>
          <w:szCs w:val="20"/>
        </w:rPr>
        <w:t xml:space="preserve"> </w:t>
      </w:r>
      <w:r w:rsidRPr="001113A4">
        <w:rPr>
          <w:sz w:val="20"/>
          <w:szCs w:val="20"/>
        </w:rPr>
        <w:t>units</w:t>
      </w:r>
      <w:r w:rsidRPr="001113A4">
        <w:rPr>
          <w:spacing w:val="24"/>
          <w:sz w:val="20"/>
          <w:szCs w:val="20"/>
        </w:rPr>
        <w:t xml:space="preserve"> </w:t>
      </w:r>
      <w:r w:rsidRPr="001113A4">
        <w:rPr>
          <w:sz w:val="20"/>
          <w:szCs w:val="20"/>
        </w:rPr>
        <w:t>designed</w:t>
      </w:r>
      <w:r w:rsidRPr="001113A4">
        <w:rPr>
          <w:spacing w:val="24"/>
          <w:sz w:val="20"/>
          <w:szCs w:val="20"/>
        </w:rPr>
        <w:t xml:space="preserve"> </w:t>
      </w:r>
      <w:r w:rsidRPr="001113A4">
        <w:rPr>
          <w:sz w:val="20"/>
          <w:szCs w:val="20"/>
        </w:rPr>
        <w:t>for</w:t>
      </w:r>
      <w:r w:rsidRPr="001113A4">
        <w:rPr>
          <w:spacing w:val="-1"/>
          <w:sz w:val="20"/>
          <w:szCs w:val="20"/>
        </w:rPr>
        <w:t xml:space="preserve"> </w:t>
      </w:r>
      <w:r w:rsidRPr="001113A4">
        <w:rPr>
          <w:sz w:val="20"/>
          <w:szCs w:val="20"/>
        </w:rPr>
        <w:t xml:space="preserve">special populations will be admitted to </w:t>
      </w:r>
      <w:r w:rsidR="00AF435B" w:rsidRPr="001113A4">
        <w:rPr>
          <w:sz w:val="20"/>
          <w:szCs w:val="20"/>
        </w:rPr>
        <w:t>FWHS</w:t>
      </w:r>
      <w:r w:rsidRPr="001113A4">
        <w:rPr>
          <w:sz w:val="20"/>
          <w:szCs w:val="20"/>
        </w:rPr>
        <w:t>’s general occupancy</w:t>
      </w:r>
      <w:r w:rsidRPr="001113A4">
        <w:rPr>
          <w:spacing w:val="-27"/>
          <w:sz w:val="20"/>
          <w:szCs w:val="20"/>
        </w:rPr>
        <w:t xml:space="preserve"> </w:t>
      </w:r>
      <w:r w:rsidRPr="001113A4">
        <w:rPr>
          <w:sz w:val="20"/>
          <w:szCs w:val="20"/>
        </w:rPr>
        <w:t>units.</w:t>
      </w:r>
    </w:p>
    <w:p w:rsidR="00A1660D" w:rsidRPr="001113A4" w:rsidRDefault="00A1660D">
      <w:pPr>
        <w:pStyle w:val="BodyText"/>
        <w:kinsoku w:val="0"/>
        <w:overflowPunct w:val="0"/>
        <w:spacing w:before="10"/>
        <w:ind w:left="0"/>
        <w:rPr>
          <w:sz w:val="20"/>
          <w:szCs w:val="20"/>
        </w:rPr>
      </w:pPr>
    </w:p>
    <w:p w:rsidR="00A1660D" w:rsidRPr="001113A4" w:rsidRDefault="001E12DE" w:rsidP="00D37C3E">
      <w:pPr>
        <w:pStyle w:val="Heading1"/>
        <w:numPr>
          <w:ilvl w:val="0"/>
          <w:numId w:val="97"/>
        </w:numPr>
        <w:tabs>
          <w:tab w:val="left" w:pos="472"/>
        </w:tabs>
        <w:kinsoku w:val="0"/>
        <w:overflowPunct w:val="0"/>
        <w:jc w:val="both"/>
        <w:rPr>
          <w:b w:val="0"/>
          <w:bCs w:val="0"/>
          <w:sz w:val="20"/>
          <w:szCs w:val="20"/>
        </w:rPr>
      </w:pPr>
      <w:bookmarkStart w:id="303" w:name="E._ACCESSIBLE_UNITS"/>
      <w:bookmarkStart w:id="304" w:name="bookmark34"/>
      <w:bookmarkStart w:id="305" w:name="_Toc519064580"/>
      <w:bookmarkEnd w:id="303"/>
      <w:bookmarkEnd w:id="304"/>
      <w:r>
        <w:rPr>
          <w:sz w:val="20"/>
          <w:szCs w:val="20"/>
          <w:u w:val="thick"/>
        </w:rPr>
        <w:t>*</w:t>
      </w:r>
      <w:r w:rsidR="00A1660D" w:rsidRPr="001113A4">
        <w:rPr>
          <w:sz w:val="20"/>
          <w:szCs w:val="20"/>
          <w:u w:val="thick"/>
        </w:rPr>
        <w:t>ACCESSIBLE UNITS</w:t>
      </w:r>
      <w:bookmarkEnd w:id="305"/>
      <w:r>
        <w:rPr>
          <w:sz w:val="20"/>
          <w:szCs w:val="20"/>
          <w:u w:val="thick"/>
        </w:rPr>
        <w:t xml:space="preserve"> </w:t>
      </w:r>
    </w:p>
    <w:p w:rsidR="00A1660D" w:rsidRPr="001113A4" w:rsidRDefault="00A1660D">
      <w:pPr>
        <w:pStyle w:val="BodyText"/>
        <w:kinsoku w:val="0"/>
        <w:overflowPunct w:val="0"/>
        <w:spacing w:before="11"/>
        <w:ind w:left="0"/>
        <w:rPr>
          <w:b/>
          <w:bCs/>
          <w:sz w:val="20"/>
          <w:szCs w:val="20"/>
        </w:rPr>
      </w:pPr>
    </w:p>
    <w:p w:rsidR="00A1660D" w:rsidRPr="001113A4" w:rsidRDefault="00AF435B">
      <w:pPr>
        <w:pStyle w:val="BodyText"/>
        <w:kinsoku w:val="0"/>
        <w:overflowPunct w:val="0"/>
        <w:spacing w:before="72"/>
        <w:ind w:right="114"/>
        <w:jc w:val="both"/>
        <w:rPr>
          <w:sz w:val="20"/>
          <w:szCs w:val="20"/>
        </w:rPr>
      </w:pPr>
      <w:r w:rsidRPr="001113A4">
        <w:rPr>
          <w:sz w:val="20"/>
          <w:szCs w:val="20"/>
        </w:rPr>
        <w:t>FWHS</w:t>
      </w:r>
      <w:r w:rsidR="00A1660D" w:rsidRPr="001113A4">
        <w:rPr>
          <w:spacing w:val="24"/>
          <w:sz w:val="20"/>
          <w:szCs w:val="20"/>
        </w:rPr>
        <w:t xml:space="preserve"> </w:t>
      </w:r>
      <w:r w:rsidR="00A1660D" w:rsidRPr="001113A4">
        <w:rPr>
          <w:sz w:val="20"/>
          <w:szCs w:val="20"/>
        </w:rPr>
        <w:t>has</w:t>
      </w:r>
      <w:r w:rsidR="00A1660D" w:rsidRPr="001113A4">
        <w:rPr>
          <w:spacing w:val="25"/>
          <w:sz w:val="20"/>
          <w:szCs w:val="20"/>
        </w:rPr>
        <w:t xml:space="preserve"> </w:t>
      </w:r>
      <w:r w:rsidR="00A1660D" w:rsidRPr="001113A4">
        <w:rPr>
          <w:sz w:val="20"/>
          <w:szCs w:val="20"/>
        </w:rPr>
        <w:t>accessible</w:t>
      </w:r>
      <w:r w:rsidR="00A1660D" w:rsidRPr="001113A4">
        <w:rPr>
          <w:spacing w:val="27"/>
          <w:sz w:val="20"/>
          <w:szCs w:val="20"/>
        </w:rPr>
        <w:t xml:space="preserve"> </w:t>
      </w:r>
      <w:r w:rsidR="00A1660D" w:rsidRPr="001113A4">
        <w:rPr>
          <w:sz w:val="20"/>
          <w:szCs w:val="20"/>
        </w:rPr>
        <w:t>units</w:t>
      </w:r>
      <w:r w:rsidR="00A1660D" w:rsidRPr="001113A4">
        <w:rPr>
          <w:spacing w:val="25"/>
          <w:sz w:val="20"/>
          <w:szCs w:val="20"/>
        </w:rPr>
        <w:t xml:space="preserve"> </w:t>
      </w:r>
      <w:r w:rsidR="00A1660D" w:rsidRPr="001113A4">
        <w:rPr>
          <w:sz w:val="20"/>
          <w:szCs w:val="20"/>
        </w:rPr>
        <w:t>designed</w:t>
      </w:r>
      <w:r w:rsidR="00A1660D" w:rsidRPr="001113A4">
        <w:rPr>
          <w:spacing w:val="22"/>
          <w:sz w:val="20"/>
          <w:szCs w:val="20"/>
        </w:rPr>
        <w:t xml:space="preserve"> </w:t>
      </w:r>
      <w:r w:rsidR="00A1660D" w:rsidRPr="001113A4">
        <w:rPr>
          <w:sz w:val="20"/>
          <w:szCs w:val="20"/>
        </w:rPr>
        <w:t>for</w:t>
      </w:r>
      <w:r w:rsidR="00A1660D" w:rsidRPr="001113A4">
        <w:rPr>
          <w:spacing w:val="26"/>
          <w:sz w:val="20"/>
          <w:szCs w:val="20"/>
        </w:rPr>
        <w:t xml:space="preserve"> </w:t>
      </w:r>
      <w:r w:rsidR="00A1660D" w:rsidRPr="001113A4">
        <w:rPr>
          <w:sz w:val="20"/>
          <w:szCs w:val="20"/>
        </w:rPr>
        <w:t>persons</w:t>
      </w:r>
      <w:r w:rsidR="00A1660D" w:rsidRPr="001113A4">
        <w:rPr>
          <w:spacing w:val="25"/>
          <w:sz w:val="20"/>
          <w:szCs w:val="20"/>
        </w:rPr>
        <w:t xml:space="preserve"> </w:t>
      </w:r>
      <w:r w:rsidR="00A1660D" w:rsidRPr="001113A4">
        <w:rPr>
          <w:sz w:val="20"/>
          <w:szCs w:val="20"/>
        </w:rPr>
        <w:t>with</w:t>
      </w:r>
      <w:r w:rsidR="00A1660D" w:rsidRPr="001113A4">
        <w:rPr>
          <w:spacing w:val="27"/>
          <w:sz w:val="20"/>
          <w:szCs w:val="20"/>
        </w:rPr>
        <w:t xml:space="preserve"> </w:t>
      </w:r>
      <w:r w:rsidR="00A1660D" w:rsidRPr="001113A4">
        <w:rPr>
          <w:sz w:val="20"/>
          <w:szCs w:val="20"/>
        </w:rPr>
        <w:t>mobility,</w:t>
      </w:r>
      <w:r w:rsidR="00A1660D" w:rsidRPr="001113A4">
        <w:rPr>
          <w:spacing w:val="28"/>
          <w:sz w:val="20"/>
          <w:szCs w:val="20"/>
        </w:rPr>
        <w:t xml:space="preserve"> </w:t>
      </w:r>
      <w:r w:rsidR="00A1660D" w:rsidRPr="001113A4">
        <w:rPr>
          <w:sz w:val="20"/>
          <w:szCs w:val="20"/>
        </w:rPr>
        <w:t>sight</w:t>
      </w:r>
      <w:r w:rsidR="00A1660D" w:rsidRPr="001113A4">
        <w:rPr>
          <w:spacing w:val="28"/>
          <w:sz w:val="20"/>
          <w:szCs w:val="20"/>
        </w:rPr>
        <w:t xml:space="preserve"> </w:t>
      </w:r>
      <w:r w:rsidR="00A1660D" w:rsidRPr="001113A4">
        <w:rPr>
          <w:sz w:val="20"/>
          <w:szCs w:val="20"/>
        </w:rPr>
        <w:t>and</w:t>
      </w:r>
      <w:r w:rsidR="00A1660D" w:rsidRPr="001113A4">
        <w:rPr>
          <w:spacing w:val="25"/>
          <w:sz w:val="20"/>
          <w:szCs w:val="20"/>
        </w:rPr>
        <w:t xml:space="preserve"> </w:t>
      </w:r>
      <w:r w:rsidR="00A1660D" w:rsidRPr="001113A4">
        <w:rPr>
          <w:sz w:val="20"/>
          <w:szCs w:val="20"/>
        </w:rPr>
        <w:t>hearing</w:t>
      </w:r>
      <w:r w:rsidR="00A1660D" w:rsidRPr="001113A4">
        <w:rPr>
          <w:spacing w:val="27"/>
          <w:sz w:val="20"/>
          <w:szCs w:val="20"/>
        </w:rPr>
        <w:t xml:space="preserve"> </w:t>
      </w:r>
      <w:r w:rsidR="00A1660D" w:rsidRPr="001113A4">
        <w:rPr>
          <w:sz w:val="20"/>
          <w:szCs w:val="20"/>
        </w:rPr>
        <w:t>impairments.</w:t>
      </w:r>
      <w:r w:rsidR="00A1660D" w:rsidRPr="001113A4">
        <w:rPr>
          <w:spacing w:val="26"/>
          <w:sz w:val="20"/>
          <w:szCs w:val="20"/>
        </w:rPr>
        <w:t xml:space="preserve"> </w:t>
      </w:r>
      <w:r w:rsidR="00A1660D" w:rsidRPr="001113A4">
        <w:rPr>
          <w:sz w:val="20"/>
          <w:szCs w:val="20"/>
        </w:rPr>
        <w:t>No</w:t>
      </w:r>
      <w:r w:rsidR="00A1660D" w:rsidRPr="001113A4">
        <w:rPr>
          <w:spacing w:val="25"/>
          <w:sz w:val="20"/>
          <w:szCs w:val="20"/>
        </w:rPr>
        <w:t xml:space="preserve"> </w:t>
      </w:r>
      <w:r w:rsidR="00A1660D" w:rsidRPr="001113A4">
        <w:rPr>
          <w:sz w:val="20"/>
          <w:szCs w:val="20"/>
        </w:rPr>
        <w:t>non- mobility-impaired families will be offered these units until all eligible mobility-impaired applicants have</w:t>
      </w:r>
      <w:r w:rsidR="00A1660D" w:rsidRPr="001113A4">
        <w:rPr>
          <w:spacing w:val="57"/>
          <w:sz w:val="20"/>
          <w:szCs w:val="20"/>
        </w:rPr>
        <w:t xml:space="preserve"> </w:t>
      </w:r>
      <w:r w:rsidR="00A1660D" w:rsidRPr="001113A4">
        <w:rPr>
          <w:sz w:val="20"/>
          <w:szCs w:val="20"/>
        </w:rPr>
        <w:t>been</w:t>
      </w:r>
      <w:r w:rsidR="00A1660D" w:rsidRPr="001113A4">
        <w:rPr>
          <w:spacing w:val="-1"/>
          <w:sz w:val="20"/>
          <w:szCs w:val="20"/>
        </w:rPr>
        <w:t xml:space="preserve"> </w:t>
      </w:r>
      <w:r w:rsidR="00A1660D" w:rsidRPr="001113A4">
        <w:rPr>
          <w:sz w:val="20"/>
          <w:szCs w:val="20"/>
        </w:rPr>
        <w:t>considered.</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jc w:val="both"/>
        <w:rPr>
          <w:sz w:val="20"/>
          <w:szCs w:val="20"/>
        </w:rPr>
      </w:pPr>
      <w:r w:rsidRPr="001113A4">
        <w:rPr>
          <w:sz w:val="20"/>
          <w:szCs w:val="20"/>
        </w:rPr>
        <w:t xml:space="preserve">Before offering a vacant accessible unit to a non-disabled applicant, </w:t>
      </w:r>
      <w:r w:rsidR="00AF435B" w:rsidRPr="001113A4">
        <w:rPr>
          <w:sz w:val="20"/>
          <w:szCs w:val="20"/>
        </w:rPr>
        <w:t>FWHS</w:t>
      </w:r>
      <w:r w:rsidRPr="001113A4">
        <w:rPr>
          <w:sz w:val="20"/>
          <w:szCs w:val="20"/>
        </w:rPr>
        <w:t xml:space="preserve"> will offer such</w:t>
      </w:r>
      <w:r w:rsidRPr="001113A4">
        <w:rPr>
          <w:spacing w:val="-31"/>
          <w:sz w:val="20"/>
          <w:szCs w:val="20"/>
        </w:rPr>
        <w:t xml:space="preserve"> </w:t>
      </w:r>
      <w:r w:rsidRPr="001113A4">
        <w:rPr>
          <w:sz w:val="20"/>
          <w:szCs w:val="20"/>
        </w:rPr>
        <w:t>units:</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97"/>
        </w:numPr>
        <w:tabs>
          <w:tab w:val="left" w:pos="832"/>
        </w:tabs>
        <w:kinsoku w:val="0"/>
        <w:overflowPunct w:val="0"/>
        <w:ind w:left="831" w:right="124" w:hanging="360"/>
        <w:rPr>
          <w:rFonts w:ascii="Arial" w:hAnsi="Arial" w:cs="Arial"/>
          <w:sz w:val="20"/>
          <w:szCs w:val="20"/>
        </w:rPr>
      </w:pPr>
      <w:r w:rsidRPr="001113A4">
        <w:rPr>
          <w:rFonts w:ascii="Arial" w:hAnsi="Arial" w:cs="Arial"/>
          <w:sz w:val="20"/>
          <w:szCs w:val="20"/>
        </w:rPr>
        <w:t>First,</w:t>
      </w:r>
      <w:r w:rsidRPr="001113A4">
        <w:rPr>
          <w:rFonts w:ascii="Arial" w:hAnsi="Arial" w:cs="Arial"/>
          <w:spacing w:val="-18"/>
          <w:sz w:val="20"/>
          <w:szCs w:val="20"/>
        </w:rPr>
        <w:t xml:space="preserve"> </w:t>
      </w:r>
      <w:r w:rsidRPr="001113A4">
        <w:rPr>
          <w:rFonts w:ascii="Arial" w:hAnsi="Arial" w:cs="Arial"/>
          <w:sz w:val="20"/>
          <w:szCs w:val="20"/>
        </w:rPr>
        <w:t>to</w:t>
      </w:r>
      <w:r w:rsidRPr="001113A4">
        <w:rPr>
          <w:rFonts w:ascii="Arial" w:hAnsi="Arial" w:cs="Arial"/>
          <w:spacing w:val="-20"/>
          <w:sz w:val="20"/>
          <w:szCs w:val="20"/>
        </w:rPr>
        <w:t xml:space="preserve"> </w:t>
      </w:r>
      <w:r w:rsidRPr="001113A4">
        <w:rPr>
          <w:rFonts w:ascii="Arial" w:hAnsi="Arial" w:cs="Arial"/>
          <w:sz w:val="20"/>
          <w:szCs w:val="20"/>
        </w:rPr>
        <w:t>a</w:t>
      </w:r>
      <w:r w:rsidRPr="001113A4">
        <w:rPr>
          <w:rFonts w:ascii="Arial" w:hAnsi="Arial" w:cs="Arial"/>
          <w:spacing w:val="-17"/>
          <w:sz w:val="20"/>
          <w:szCs w:val="20"/>
        </w:rPr>
        <w:t xml:space="preserve"> </w:t>
      </w:r>
      <w:r w:rsidRPr="001113A4">
        <w:rPr>
          <w:rFonts w:ascii="Arial" w:hAnsi="Arial" w:cs="Arial"/>
          <w:sz w:val="20"/>
          <w:szCs w:val="20"/>
        </w:rPr>
        <w:t>current</w:t>
      </w:r>
      <w:r w:rsidRPr="001113A4">
        <w:rPr>
          <w:rFonts w:ascii="Arial" w:hAnsi="Arial" w:cs="Arial"/>
          <w:spacing w:val="-15"/>
          <w:sz w:val="20"/>
          <w:szCs w:val="20"/>
        </w:rPr>
        <w:t xml:space="preserve"> </w:t>
      </w:r>
      <w:r w:rsidRPr="001113A4">
        <w:rPr>
          <w:rFonts w:ascii="Arial" w:hAnsi="Arial" w:cs="Arial"/>
          <w:sz w:val="20"/>
          <w:szCs w:val="20"/>
        </w:rPr>
        <w:t>occupant</w:t>
      </w:r>
      <w:r w:rsidRPr="001113A4">
        <w:rPr>
          <w:rFonts w:ascii="Arial" w:hAnsi="Arial" w:cs="Arial"/>
          <w:spacing w:val="-16"/>
          <w:sz w:val="20"/>
          <w:szCs w:val="20"/>
        </w:rPr>
        <w:t xml:space="preserve"> </w:t>
      </w:r>
      <w:r w:rsidRPr="001113A4">
        <w:rPr>
          <w:rFonts w:ascii="Arial" w:hAnsi="Arial" w:cs="Arial"/>
          <w:sz w:val="20"/>
          <w:szCs w:val="20"/>
        </w:rPr>
        <w:t>of</w:t>
      </w:r>
      <w:r w:rsidRPr="001113A4">
        <w:rPr>
          <w:rFonts w:ascii="Arial" w:hAnsi="Arial" w:cs="Arial"/>
          <w:spacing w:val="-16"/>
          <w:sz w:val="20"/>
          <w:szCs w:val="20"/>
        </w:rPr>
        <w:t xml:space="preserve"> </w:t>
      </w:r>
      <w:r w:rsidRPr="001113A4">
        <w:rPr>
          <w:rFonts w:ascii="Arial" w:hAnsi="Arial" w:cs="Arial"/>
          <w:sz w:val="20"/>
          <w:szCs w:val="20"/>
        </w:rPr>
        <w:t>another</w:t>
      </w:r>
      <w:r w:rsidRPr="001113A4">
        <w:rPr>
          <w:rFonts w:ascii="Arial" w:hAnsi="Arial" w:cs="Arial"/>
          <w:spacing w:val="-16"/>
          <w:sz w:val="20"/>
          <w:szCs w:val="20"/>
        </w:rPr>
        <w:t xml:space="preserve"> </w:t>
      </w:r>
      <w:r w:rsidRPr="001113A4">
        <w:rPr>
          <w:rFonts w:ascii="Arial" w:hAnsi="Arial" w:cs="Arial"/>
          <w:sz w:val="20"/>
          <w:szCs w:val="20"/>
        </w:rPr>
        <w:t>unit</w:t>
      </w:r>
      <w:r w:rsidRPr="001113A4">
        <w:rPr>
          <w:rFonts w:ascii="Arial" w:hAnsi="Arial" w:cs="Arial"/>
          <w:spacing w:val="-16"/>
          <w:sz w:val="20"/>
          <w:szCs w:val="20"/>
        </w:rPr>
        <w:t xml:space="preserve"> </w:t>
      </w:r>
      <w:r w:rsidRPr="001113A4">
        <w:rPr>
          <w:rFonts w:ascii="Arial" w:hAnsi="Arial" w:cs="Arial"/>
          <w:sz w:val="20"/>
          <w:szCs w:val="20"/>
        </w:rPr>
        <w:t>of</w:t>
      </w:r>
      <w:r w:rsidRPr="001113A4">
        <w:rPr>
          <w:rFonts w:ascii="Arial" w:hAnsi="Arial" w:cs="Arial"/>
          <w:spacing w:val="-16"/>
          <w:sz w:val="20"/>
          <w:szCs w:val="20"/>
        </w:rPr>
        <w:t xml:space="preserve"> </w:t>
      </w:r>
      <w:r w:rsidRPr="001113A4">
        <w:rPr>
          <w:rFonts w:ascii="Arial" w:hAnsi="Arial" w:cs="Arial"/>
          <w:sz w:val="20"/>
          <w:szCs w:val="20"/>
        </w:rPr>
        <w:t>the</w:t>
      </w:r>
      <w:r w:rsidRPr="001113A4">
        <w:rPr>
          <w:rFonts w:ascii="Arial" w:hAnsi="Arial" w:cs="Arial"/>
          <w:spacing w:val="-19"/>
          <w:sz w:val="20"/>
          <w:szCs w:val="20"/>
        </w:rPr>
        <w:t xml:space="preserve"> </w:t>
      </w:r>
      <w:r w:rsidRPr="001113A4">
        <w:rPr>
          <w:rFonts w:ascii="Arial" w:hAnsi="Arial" w:cs="Arial"/>
          <w:sz w:val="20"/>
          <w:szCs w:val="20"/>
        </w:rPr>
        <w:t>same</w:t>
      </w:r>
      <w:r w:rsidRPr="001113A4">
        <w:rPr>
          <w:rFonts w:ascii="Arial" w:hAnsi="Arial" w:cs="Arial"/>
          <w:spacing w:val="-17"/>
          <w:sz w:val="20"/>
          <w:szCs w:val="20"/>
        </w:rPr>
        <w:t xml:space="preserve"> </w:t>
      </w:r>
      <w:r w:rsidRPr="001113A4">
        <w:rPr>
          <w:rFonts w:ascii="Arial" w:hAnsi="Arial" w:cs="Arial"/>
          <w:sz w:val="20"/>
          <w:szCs w:val="20"/>
        </w:rPr>
        <w:t>development,</w:t>
      </w:r>
      <w:r w:rsidRPr="001113A4">
        <w:rPr>
          <w:rFonts w:ascii="Arial" w:hAnsi="Arial" w:cs="Arial"/>
          <w:spacing w:val="-16"/>
          <w:sz w:val="20"/>
          <w:szCs w:val="20"/>
        </w:rPr>
        <w:t xml:space="preserve"> </w:t>
      </w:r>
      <w:r w:rsidRPr="001113A4">
        <w:rPr>
          <w:rFonts w:ascii="Arial" w:hAnsi="Arial" w:cs="Arial"/>
          <w:sz w:val="20"/>
          <w:szCs w:val="20"/>
        </w:rPr>
        <w:t>or</w:t>
      </w:r>
      <w:r w:rsidRPr="001113A4">
        <w:rPr>
          <w:rFonts w:ascii="Arial" w:hAnsi="Arial" w:cs="Arial"/>
          <w:spacing w:val="-16"/>
          <w:sz w:val="20"/>
          <w:szCs w:val="20"/>
        </w:rPr>
        <w:t xml:space="preserve"> </w:t>
      </w:r>
      <w:r w:rsidRPr="001113A4">
        <w:rPr>
          <w:rFonts w:ascii="Arial" w:hAnsi="Arial" w:cs="Arial"/>
          <w:sz w:val="20"/>
          <w:szCs w:val="20"/>
        </w:rPr>
        <w:t>other</w:t>
      </w:r>
      <w:r w:rsidRPr="001113A4">
        <w:rPr>
          <w:rFonts w:ascii="Arial" w:hAnsi="Arial" w:cs="Arial"/>
          <w:spacing w:val="-16"/>
          <w:sz w:val="20"/>
          <w:szCs w:val="20"/>
        </w:rPr>
        <w:t xml:space="preserve"> </w:t>
      </w:r>
      <w:r w:rsidRPr="001113A4">
        <w:rPr>
          <w:rFonts w:ascii="Arial" w:hAnsi="Arial" w:cs="Arial"/>
          <w:sz w:val="20"/>
          <w:szCs w:val="20"/>
        </w:rPr>
        <w:t>public</w:t>
      </w:r>
      <w:r w:rsidRPr="001113A4">
        <w:rPr>
          <w:rFonts w:ascii="Arial" w:hAnsi="Arial" w:cs="Arial"/>
          <w:spacing w:val="-17"/>
          <w:sz w:val="20"/>
          <w:szCs w:val="20"/>
        </w:rPr>
        <w:t xml:space="preserve"> </w:t>
      </w:r>
      <w:r w:rsidRPr="001113A4">
        <w:rPr>
          <w:rFonts w:ascii="Arial" w:hAnsi="Arial" w:cs="Arial"/>
          <w:sz w:val="20"/>
          <w:szCs w:val="20"/>
        </w:rPr>
        <w:t>housing</w:t>
      </w:r>
      <w:r w:rsidRPr="001113A4">
        <w:rPr>
          <w:rFonts w:ascii="Arial" w:hAnsi="Arial" w:cs="Arial"/>
          <w:spacing w:val="-15"/>
          <w:sz w:val="20"/>
          <w:szCs w:val="20"/>
        </w:rPr>
        <w:t xml:space="preserve"> </w:t>
      </w:r>
      <w:r w:rsidRPr="001113A4">
        <w:rPr>
          <w:rFonts w:ascii="Arial" w:hAnsi="Arial" w:cs="Arial"/>
          <w:sz w:val="20"/>
          <w:szCs w:val="20"/>
        </w:rPr>
        <w:t xml:space="preserve">developments under </w:t>
      </w:r>
      <w:r w:rsidR="00AF435B" w:rsidRPr="001113A4">
        <w:rPr>
          <w:rFonts w:ascii="Arial" w:hAnsi="Arial" w:cs="Arial"/>
          <w:sz w:val="20"/>
          <w:szCs w:val="20"/>
        </w:rPr>
        <w:t>FWHS</w:t>
      </w:r>
      <w:r w:rsidRPr="001113A4">
        <w:rPr>
          <w:rFonts w:ascii="Arial" w:hAnsi="Arial" w:cs="Arial"/>
          <w:sz w:val="20"/>
          <w:szCs w:val="20"/>
        </w:rPr>
        <w:t>’s control who has a disability that requires the special features of the vacant</w:t>
      </w:r>
      <w:r w:rsidRPr="001113A4">
        <w:rPr>
          <w:rFonts w:ascii="Arial" w:hAnsi="Arial" w:cs="Arial"/>
          <w:spacing w:val="-25"/>
          <w:sz w:val="20"/>
          <w:szCs w:val="20"/>
        </w:rPr>
        <w:t xml:space="preserve"> </w:t>
      </w:r>
      <w:r w:rsidRPr="001113A4">
        <w:rPr>
          <w:rFonts w:ascii="Arial" w:hAnsi="Arial" w:cs="Arial"/>
          <w:sz w:val="20"/>
          <w:szCs w:val="20"/>
        </w:rPr>
        <w:t>unit</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97"/>
        </w:numPr>
        <w:tabs>
          <w:tab w:val="left" w:pos="832"/>
        </w:tabs>
        <w:kinsoku w:val="0"/>
        <w:overflowPunct w:val="0"/>
        <w:ind w:left="831" w:right="124" w:hanging="360"/>
        <w:rPr>
          <w:rFonts w:ascii="Arial" w:hAnsi="Arial" w:cs="Arial"/>
          <w:sz w:val="20"/>
          <w:szCs w:val="20"/>
        </w:rPr>
      </w:pPr>
      <w:r w:rsidRPr="001113A4">
        <w:rPr>
          <w:rFonts w:ascii="Arial" w:hAnsi="Arial" w:cs="Arial"/>
          <w:sz w:val="20"/>
          <w:szCs w:val="20"/>
        </w:rPr>
        <w:t>Second,</w:t>
      </w:r>
      <w:r w:rsidRPr="001113A4">
        <w:rPr>
          <w:rFonts w:ascii="Arial" w:hAnsi="Arial" w:cs="Arial"/>
          <w:spacing w:val="12"/>
          <w:sz w:val="20"/>
          <w:szCs w:val="20"/>
        </w:rPr>
        <w:t xml:space="preserve"> </w:t>
      </w:r>
      <w:r w:rsidRPr="001113A4">
        <w:rPr>
          <w:rFonts w:ascii="Arial" w:hAnsi="Arial" w:cs="Arial"/>
          <w:sz w:val="20"/>
          <w:szCs w:val="20"/>
        </w:rPr>
        <w:t>to</w:t>
      </w:r>
      <w:r w:rsidRPr="001113A4">
        <w:rPr>
          <w:rFonts w:ascii="Arial" w:hAnsi="Arial" w:cs="Arial"/>
          <w:spacing w:val="13"/>
          <w:sz w:val="20"/>
          <w:szCs w:val="20"/>
        </w:rPr>
        <w:t xml:space="preserve"> </w:t>
      </w:r>
      <w:r w:rsidRPr="001113A4">
        <w:rPr>
          <w:rFonts w:ascii="Arial" w:hAnsi="Arial" w:cs="Arial"/>
          <w:sz w:val="20"/>
          <w:szCs w:val="20"/>
        </w:rPr>
        <w:t>an</w:t>
      </w:r>
      <w:r w:rsidRPr="001113A4">
        <w:rPr>
          <w:rFonts w:ascii="Arial" w:hAnsi="Arial" w:cs="Arial"/>
          <w:spacing w:val="10"/>
          <w:sz w:val="20"/>
          <w:szCs w:val="20"/>
        </w:rPr>
        <w:t xml:space="preserve"> </w:t>
      </w:r>
      <w:r w:rsidRPr="001113A4">
        <w:rPr>
          <w:rFonts w:ascii="Arial" w:hAnsi="Arial" w:cs="Arial"/>
          <w:sz w:val="20"/>
          <w:szCs w:val="20"/>
        </w:rPr>
        <w:t>eligible</w:t>
      </w:r>
      <w:r w:rsidRPr="001113A4">
        <w:rPr>
          <w:rFonts w:ascii="Arial" w:hAnsi="Arial" w:cs="Arial"/>
          <w:spacing w:val="10"/>
          <w:sz w:val="20"/>
          <w:szCs w:val="20"/>
        </w:rPr>
        <w:t xml:space="preserve"> </w:t>
      </w:r>
      <w:r w:rsidRPr="001113A4">
        <w:rPr>
          <w:rFonts w:ascii="Arial" w:hAnsi="Arial" w:cs="Arial"/>
          <w:sz w:val="20"/>
          <w:szCs w:val="20"/>
        </w:rPr>
        <w:t>qualified</w:t>
      </w:r>
      <w:r w:rsidRPr="001113A4">
        <w:rPr>
          <w:rFonts w:ascii="Arial" w:hAnsi="Arial" w:cs="Arial"/>
          <w:spacing w:val="13"/>
          <w:sz w:val="20"/>
          <w:szCs w:val="20"/>
        </w:rPr>
        <w:t xml:space="preserve"> </w:t>
      </w:r>
      <w:r w:rsidRPr="001113A4">
        <w:rPr>
          <w:rFonts w:ascii="Arial" w:hAnsi="Arial" w:cs="Arial"/>
          <w:sz w:val="20"/>
          <w:szCs w:val="20"/>
        </w:rPr>
        <w:t>applicant</w:t>
      </w:r>
      <w:r w:rsidRPr="001113A4">
        <w:rPr>
          <w:rFonts w:ascii="Arial" w:hAnsi="Arial" w:cs="Arial"/>
          <w:spacing w:val="12"/>
          <w:sz w:val="20"/>
          <w:szCs w:val="20"/>
        </w:rPr>
        <w:t xml:space="preserve"> </w:t>
      </w:r>
      <w:r w:rsidRPr="001113A4">
        <w:rPr>
          <w:rFonts w:ascii="Arial" w:hAnsi="Arial" w:cs="Arial"/>
          <w:sz w:val="20"/>
          <w:szCs w:val="20"/>
        </w:rPr>
        <w:t>in</w:t>
      </w:r>
      <w:r w:rsidRPr="001113A4">
        <w:rPr>
          <w:rFonts w:ascii="Arial" w:hAnsi="Arial" w:cs="Arial"/>
          <w:spacing w:val="10"/>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waiting</w:t>
      </w:r>
      <w:r w:rsidRPr="001113A4">
        <w:rPr>
          <w:rFonts w:ascii="Arial" w:hAnsi="Arial" w:cs="Arial"/>
          <w:spacing w:val="15"/>
          <w:sz w:val="20"/>
          <w:szCs w:val="20"/>
        </w:rPr>
        <w:t xml:space="preserve"> </w:t>
      </w:r>
      <w:r w:rsidRPr="001113A4">
        <w:rPr>
          <w:rFonts w:ascii="Arial" w:hAnsi="Arial" w:cs="Arial"/>
          <w:sz w:val="20"/>
          <w:szCs w:val="20"/>
        </w:rPr>
        <w:t>pool</w:t>
      </w:r>
      <w:r w:rsidRPr="001113A4">
        <w:rPr>
          <w:rFonts w:ascii="Arial" w:hAnsi="Arial" w:cs="Arial"/>
          <w:spacing w:val="10"/>
          <w:sz w:val="20"/>
          <w:szCs w:val="20"/>
        </w:rPr>
        <w:t xml:space="preserve"> </w:t>
      </w:r>
      <w:r w:rsidRPr="001113A4">
        <w:rPr>
          <w:rFonts w:ascii="Arial" w:hAnsi="Arial" w:cs="Arial"/>
          <w:sz w:val="20"/>
          <w:szCs w:val="20"/>
        </w:rPr>
        <w:t>having</w:t>
      </w:r>
      <w:r w:rsidRPr="001113A4">
        <w:rPr>
          <w:rFonts w:ascii="Arial" w:hAnsi="Arial" w:cs="Arial"/>
          <w:spacing w:val="15"/>
          <w:sz w:val="20"/>
          <w:szCs w:val="20"/>
        </w:rPr>
        <w:t xml:space="preserve"> </w:t>
      </w:r>
      <w:r w:rsidRPr="001113A4">
        <w:rPr>
          <w:rFonts w:ascii="Arial" w:hAnsi="Arial" w:cs="Arial"/>
          <w:sz w:val="20"/>
          <w:szCs w:val="20"/>
        </w:rPr>
        <w:t>a</w:t>
      </w:r>
      <w:r w:rsidRPr="001113A4">
        <w:rPr>
          <w:rFonts w:ascii="Arial" w:hAnsi="Arial" w:cs="Arial"/>
          <w:spacing w:val="10"/>
          <w:sz w:val="20"/>
          <w:szCs w:val="20"/>
        </w:rPr>
        <w:t xml:space="preserve"> </w:t>
      </w:r>
      <w:r w:rsidRPr="001113A4">
        <w:rPr>
          <w:rFonts w:ascii="Arial" w:hAnsi="Arial" w:cs="Arial"/>
          <w:sz w:val="20"/>
          <w:szCs w:val="20"/>
        </w:rPr>
        <w:t>disability</w:t>
      </w:r>
      <w:r w:rsidRPr="001113A4">
        <w:rPr>
          <w:rFonts w:ascii="Arial" w:hAnsi="Arial" w:cs="Arial"/>
          <w:spacing w:val="11"/>
          <w:sz w:val="20"/>
          <w:szCs w:val="20"/>
        </w:rPr>
        <w:t xml:space="preserve"> </w:t>
      </w:r>
      <w:r w:rsidRPr="001113A4">
        <w:rPr>
          <w:rFonts w:ascii="Arial" w:hAnsi="Arial" w:cs="Arial"/>
          <w:sz w:val="20"/>
          <w:szCs w:val="20"/>
        </w:rPr>
        <w:t>that</w:t>
      </w:r>
      <w:r w:rsidRPr="001113A4">
        <w:rPr>
          <w:rFonts w:ascii="Arial" w:hAnsi="Arial" w:cs="Arial"/>
          <w:spacing w:val="14"/>
          <w:sz w:val="20"/>
          <w:szCs w:val="20"/>
        </w:rPr>
        <w:t xml:space="preserve"> </w:t>
      </w:r>
      <w:r w:rsidRPr="001113A4">
        <w:rPr>
          <w:rFonts w:ascii="Arial" w:hAnsi="Arial" w:cs="Arial"/>
          <w:sz w:val="20"/>
          <w:szCs w:val="20"/>
        </w:rPr>
        <w:t>requires</w:t>
      </w:r>
      <w:r w:rsidRPr="001113A4">
        <w:rPr>
          <w:rFonts w:ascii="Arial" w:hAnsi="Arial" w:cs="Arial"/>
          <w:spacing w:val="11"/>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special</w:t>
      </w:r>
      <w:r w:rsidRPr="001113A4">
        <w:rPr>
          <w:rFonts w:ascii="Arial" w:hAnsi="Arial" w:cs="Arial"/>
          <w:spacing w:val="-1"/>
          <w:sz w:val="20"/>
          <w:szCs w:val="20"/>
        </w:rPr>
        <w:t xml:space="preserve"> </w:t>
      </w:r>
      <w:r w:rsidRPr="001113A4">
        <w:rPr>
          <w:rFonts w:ascii="Arial" w:hAnsi="Arial" w:cs="Arial"/>
          <w:sz w:val="20"/>
          <w:szCs w:val="20"/>
        </w:rPr>
        <w:t>features of the vacant</w:t>
      </w:r>
      <w:r w:rsidRPr="001113A4">
        <w:rPr>
          <w:rFonts w:ascii="Arial" w:hAnsi="Arial" w:cs="Arial"/>
          <w:spacing w:val="-2"/>
          <w:sz w:val="20"/>
          <w:szCs w:val="20"/>
        </w:rPr>
        <w:t xml:space="preserve"> </w:t>
      </w:r>
      <w:r w:rsidRPr="001113A4">
        <w:rPr>
          <w:rFonts w:ascii="Arial" w:hAnsi="Arial" w:cs="Arial"/>
          <w:sz w:val="20"/>
          <w:szCs w:val="20"/>
        </w:rPr>
        <w:t>unit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2" w:hanging="1"/>
        <w:jc w:val="both"/>
        <w:rPr>
          <w:sz w:val="20"/>
          <w:szCs w:val="20"/>
        </w:rPr>
      </w:pPr>
      <w:r w:rsidRPr="001113A4">
        <w:rPr>
          <w:sz w:val="20"/>
          <w:szCs w:val="20"/>
        </w:rPr>
        <w:t xml:space="preserve">When offering an accessible/adaptable unit to a non-disabled applicant, </w:t>
      </w:r>
      <w:r w:rsidR="00AF435B" w:rsidRPr="001113A4">
        <w:rPr>
          <w:sz w:val="20"/>
          <w:szCs w:val="20"/>
        </w:rPr>
        <w:t>FWHS</w:t>
      </w:r>
      <w:r w:rsidRPr="001113A4">
        <w:rPr>
          <w:sz w:val="20"/>
          <w:szCs w:val="20"/>
        </w:rPr>
        <w:t xml:space="preserve"> will require the applicant</w:t>
      </w:r>
      <w:r w:rsidRPr="001113A4">
        <w:rPr>
          <w:spacing w:val="36"/>
          <w:sz w:val="20"/>
          <w:szCs w:val="20"/>
        </w:rPr>
        <w:t xml:space="preserve"> </w:t>
      </w:r>
      <w:r w:rsidRPr="001113A4">
        <w:rPr>
          <w:sz w:val="20"/>
          <w:szCs w:val="20"/>
        </w:rPr>
        <w:t>to agree</w:t>
      </w:r>
      <w:r w:rsidRPr="001113A4">
        <w:rPr>
          <w:spacing w:val="18"/>
          <w:sz w:val="20"/>
          <w:szCs w:val="20"/>
        </w:rPr>
        <w:t xml:space="preserve"> </w:t>
      </w:r>
      <w:r w:rsidRPr="001113A4">
        <w:rPr>
          <w:sz w:val="20"/>
          <w:szCs w:val="20"/>
        </w:rPr>
        <w:t>to</w:t>
      </w:r>
      <w:r w:rsidRPr="001113A4">
        <w:rPr>
          <w:spacing w:val="18"/>
          <w:sz w:val="20"/>
          <w:szCs w:val="20"/>
        </w:rPr>
        <w:t xml:space="preserve"> </w:t>
      </w:r>
      <w:r w:rsidRPr="001113A4">
        <w:rPr>
          <w:sz w:val="20"/>
          <w:szCs w:val="20"/>
        </w:rPr>
        <w:t>move</w:t>
      </w:r>
      <w:r w:rsidRPr="001113A4">
        <w:rPr>
          <w:spacing w:val="20"/>
          <w:sz w:val="20"/>
          <w:szCs w:val="20"/>
        </w:rPr>
        <w:t xml:space="preserve"> </w:t>
      </w:r>
      <w:r w:rsidRPr="001113A4">
        <w:rPr>
          <w:sz w:val="20"/>
          <w:szCs w:val="20"/>
        </w:rPr>
        <w:t>to</w:t>
      </w:r>
      <w:r w:rsidRPr="001113A4">
        <w:rPr>
          <w:spacing w:val="18"/>
          <w:sz w:val="20"/>
          <w:szCs w:val="20"/>
        </w:rPr>
        <w:t xml:space="preserve"> </w:t>
      </w:r>
      <w:r w:rsidRPr="001113A4">
        <w:rPr>
          <w:sz w:val="20"/>
          <w:szCs w:val="20"/>
        </w:rPr>
        <w:t>an</w:t>
      </w:r>
      <w:r w:rsidRPr="001113A4">
        <w:rPr>
          <w:spacing w:val="18"/>
          <w:sz w:val="20"/>
          <w:szCs w:val="20"/>
        </w:rPr>
        <w:t xml:space="preserve"> </w:t>
      </w:r>
      <w:r w:rsidRPr="001113A4">
        <w:rPr>
          <w:sz w:val="20"/>
          <w:szCs w:val="20"/>
        </w:rPr>
        <w:t>available</w:t>
      </w:r>
      <w:r w:rsidRPr="001113A4">
        <w:rPr>
          <w:spacing w:val="20"/>
          <w:sz w:val="20"/>
          <w:szCs w:val="20"/>
        </w:rPr>
        <w:t xml:space="preserve"> </w:t>
      </w:r>
      <w:r w:rsidRPr="001113A4">
        <w:rPr>
          <w:sz w:val="20"/>
          <w:szCs w:val="20"/>
        </w:rPr>
        <w:t>non-accessible</w:t>
      </w:r>
      <w:r w:rsidRPr="001113A4">
        <w:rPr>
          <w:spacing w:val="20"/>
          <w:sz w:val="20"/>
          <w:szCs w:val="20"/>
        </w:rPr>
        <w:t xml:space="preserve"> </w:t>
      </w:r>
      <w:r w:rsidRPr="001113A4">
        <w:rPr>
          <w:sz w:val="20"/>
          <w:szCs w:val="20"/>
        </w:rPr>
        <w:t>unit</w:t>
      </w:r>
      <w:r w:rsidRPr="001113A4">
        <w:rPr>
          <w:spacing w:val="20"/>
          <w:sz w:val="20"/>
          <w:szCs w:val="20"/>
        </w:rPr>
        <w:t xml:space="preserve"> </w:t>
      </w:r>
      <w:r w:rsidRPr="001113A4">
        <w:rPr>
          <w:sz w:val="20"/>
          <w:szCs w:val="20"/>
        </w:rPr>
        <w:t>within</w:t>
      </w:r>
      <w:r w:rsidRPr="001113A4">
        <w:rPr>
          <w:spacing w:val="20"/>
          <w:sz w:val="20"/>
          <w:szCs w:val="20"/>
        </w:rPr>
        <w:t xml:space="preserve"> </w:t>
      </w:r>
      <w:r w:rsidRPr="001113A4">
        <w:rPr>
          <w:sz w:val="20"/>
          <w:szCs w:val="20"/>
        </w:rPr>
        <w:t>thirty</w:t>
      </w:r>
      <w:r w:rsidRPr="001113A4">
        <w:rPr>
          <w:spacing w:val="18"/>
          <w:sz w:val="20"/>
          <w:szCs w:val="20"/>
        </w:rPr>
        <w:t xml:space="preserve"> </w:t>
      </w:r>
      <w:r w:rsidRPr="001113A4">
        <w:rPr>
          <w:sz w:val="20"/>
          <w:szCs w:val="20"/>
        </w:rPr>
        <w:t>(30)</w:t>
      </w:r>
      <w:r w:rsidRPr="001113A4">
        <w:rPr>
          <w:spacing w:val="19"/>
          <w:sz w:val="20"/>
          <w:szCs w:val="20"/>
        </w:rPr>
        <w:t xml:space="preserve"> </w:t>
      </w:r>
      <w:r w:rsidRPr="001113A4">
        <w:rPr>
          <w:sz w:val="20"/>
          <w:szCs w:val="20"/>
        </w:rPr>
        <w:t>days</w:t>
      </w:r>
      <w:r w:rsidRPr="001113A4">
        <w:rPr>
          <w:spacing w:val="20"/>
          <w:sz w:val="20"/>
          <w:szCs w:val="20"/>
        </w:rPr>
        <w:t xml:space="preserve"> </w:t>
      </w:r>
      <w:r w:rsidRPr="001113A4">
        <w:rPr>
          <w:sz w:val="20"/>
          <w:szCs w:val="20"/>
        </w:rPr>
        <w:t>when</w:t>
      </w:r>
      <w:r w:rsidRPr="001113A4">
        <w:rPr>
          <w:spacing w:val="20"/>
          <w:sz w:val="20"/>
          <w:szCs w:val="20"/>
        </w:rPr>
        <w:t xml:space="preserve"> </w:t>
      </w:r>
      <w:r w:rsidRPr="001113A4">
        <w:rPr>
          <w:sz w:val="20"/>
          <w:szCs w:val="20"/>
        </w:rPr>
        <w:t>either</w:t>
      </w:r>
      <w:r w:rsidRPr="001113A4">
        <w:rPr>
          <w:spacing w:val="19"/>
          <w:sz w:val="20"/>
          <w:szCs w:val="20"/>
        </w:rPr>
        <w:t xml:space="preserve"> </w:t>
      </w:r>
      <w:r w:rsidRPr="001113A4">
        <w:rPr>
          <w:sz w:val="20"/>
          <w:szCs w:val="20"/>
        </w:rPr>
        <w:t>a</w:t>
      </w:r>
      <w:r w:rsidRPr="001113A4">
        <w:rPr>
          <w:spacing w:val="20"/>
          <w:sz w:val="20"/>
          <w:szCs w:val="20"/>
        </w:rPr>
        <w:t xml:space="preserve"> </w:t>
      </w:r>
      <w:r w:rsidRPr="001113A4">
        <w:rPr>
          <w:sz w:val="20"/>
          <w:szCs w:val="20"/>
        </w:rPr>
        <w:t>current</w:t>
      </w:r>
      <w:r w:rsidRPr="001113A4">
        <w:rPr>
          <w:spacing w:val="19"/>
          <w:sz w:val="20"/>
          <w:szCs w:val="20"/>
        </w:rPr>
        <w:t xml:space="preserve"> </w:t>
      </w:r>
      <w:r w:rsidRPr="001113A4">
        <w:rPr>
          <w:sz w:val="20"/>
          <w:szCs w:val="20"/>
        </w:rPr>
        <w:t>resident</w:t>
      </w:r>
      <w:r w:rsidRPr="001113A4">
        <w:rPr>
          <w:spacing w:val="20"/>
          <w:sz w:val="20"/>
          <w:szCs w:val="20"/>
        </w:rPr>
        <w:t xml:space="preserve"> </w:t>
      </w:r>
      <w:r w:rsidRPr="001113A4">
        <w:rPr>
          <w:sz w:val="20"/>
          <w:szCs w:val="20"/>
        </w:rPr>
        <w:t>or</w:t>
      </w:r>
      <w:r w:rsidRPr="001113A4">
        <w:rPr>
          <w:spacing w:val="19"/>
          <w:sz w:val="20"/>
          <w:szCs w:val="20"/>
        </w:rPr>
        <w:t xml:space="preserve"> </w:t>
      </w:r>
      <w:r w:rsidRPr="001113A4">
        <w:rPr>
          <w:sz w:val="20"/>
          <w:szCs w:val="20"/>
        </w:rPr>
        <w:t>an</w:t>
      </w:r>
      <w:r w:rsidRPr="001113A4">
        <w:rPr>
          <w:spacing w:val="-1"/>
          <w:sz w:val="20"/>
          <w:szCs w:val="20"/>
        </w:rPr>
        <w:t xml:space="preserve"> </w:t>
      </w:r>
      <w:r w:rsidRPr="001113A4">
        <w:rPr>
          <w:sz w:val="20"/>
          <w:szCs w:val="20"/>
        </w:rPr>
        <w:t>applicant needs the features of the unit and there is another unit available for the</w:t>
      </w:r>
      <w:r w:rsidRPr="001113A4">
        <w:rPr>
          <w:spacing w:val="-32"/>
          <w:sz w:val="20"/>
          <w:szCs w:val="20"/>
        </w:rPr>
        <w:t xml:space="preserve"> </w:t>
      </w:r>
      <w:r w:rsidRPr="001113A4">
        <w:rPr>
          <w:sz w:val="20"/>
          <w:szCs w:val="20"/>
        </w:rPr>
        <w:t>applicant.</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Heading1"/>
        <w:numPr>
          <w:ilvl w:val="0"/>
          <w:numId w:val="97"/>
        </w:numPr>
        <w:tabs>
          <w:tab w:val="left" w:pos="472"/>
        </w:tabs>
        <w:kinsoku w:val="0"/>
        <w:overflowPunct w:val="0"/>
        <w:jc w:val="both"/>
        <w:rPr>
          <w:b w:val="0"/>
          <w:bCs w:val="0"/>
          <w:sz w:val="20"/>
          <w:szCs w:val="20"/>
        </w:rPr>
      </w:pPr>
      <w:bookmarkStart w:id="306" w:name="F._REMOVAL_FROM_WAITING_LIST_AND_PURGING"/>
      <w:bookmarkStart w:id="307" w:name="bookmark35"/>
      <w:bookmarkStart w:id="308" w:name="_Toc519064581"/>
      <w:bookmarkEnd w:id="306"/>
      <w:bookmarkEnd w:id="307"/>
      <w:r w:rsidRPr="001113A4">
        <w:rPr>
          <w:sz w:val="20"/>
          <w:szCs w:val="20"/>
          <w:u w:val="thick"/>
        </w:rPr>
        <w:t xml:space="preserve">REMOVAL FROM WAITING LIST </w:t>
      </w:r>
      <w:r w:rsidRPr="001113A4">
        <w:rPr>
          <w:spacing w:val="-4"/>
          <w:sz w:val="20"/>
          <w:szCs w:val="20"/>
          <w:u w:val="thick"/>
        </w:rPr>
        <w:t>AND</w:t>
      </w:r>
      <w:r w:rsidRPr="001113A4">
        <w:rPr>
          <w:spacing w:val="2"/>
          <w:sz w:val="20"/>
          <w:szCs w:val="20"/>
          <w:u w:val="thick"/>
        </w:rPr>
        <w:t xml:space="preserve"> </w:t>
      </w:r>
      <w:r w:rsidRPr="001113A4">
        <w:rPr>
          <w:sz w:val="20"/>
          <w:szCs w:val="20"/>
          <w:u w:val="thick"/>
        </w:rPr>
        <w:t>PURGING</w:t>
      </w:r>
      <w:bookmarkEnd w:id="308"/>
    </w:p>
    <w:p w:rsidR="00A1660D" w:rsidRPr="00315093" w:rsidRDefault="00A1660D">
      <w:pPr>
        <w:pStyle w:val="BodyText"/>
        <w:kinsoku w:val="0"/>
        <w:overflowPunct w:val="0"/>
        <w:spacing w:before="11"/>
        <w:ind w:left="0"/>
        <w:rPr>
          <w:b/>
          <w:bCs/>
          <w:sz w:val="14"/>
          <w:szCs w:val="20"/>
        </w:rPr>
      </w:pPr>
    </w:p>
    <w:p w:rsidR="00A1660D" w:rsidRPr="001113A4" w:rsidRDefault="00A1660D">
      <w:pPr>
        <w:pStyle w:val="BodyText"/>
        <w:kinsoku w:val="0"/>
        <w:overflowPunct w:val="0"/>
        <w:spacing w:before="72"/>
        <w:ind w:right="114"/>
        <w:jc w:val="both"/>
        <w:rPr>
          <w:sz w:val="20"/>
          <w:szCs w:val="20"/>
        </w:rPr>
      </w:pPr>
      <w:r w:rsidRPr="001113A4">
        <w:rPr>
          <w:sz w:val="20"/>
          <w:szCs w:val="20"/>
        </w:rPr>
        <w:t>The</w:t>
      </w:r>
      <w:r w:rsidRPr="001113A4">
        <w:rPr>
          <w:spacing w:val="6"/>
          <w:sz w:val="20"/>
          <w:szCs w:val="20"/>
        </w:rPr>
        <w:t xml:space="preserve"> </w:t>
      </w:r>
      <w:r w:rsidRPr="001113A4">
        <w:rPr>
          <w:sz w:val="20"/>
          <w:szCs w:val="20"/>
        </w:rPr>
        <w:t>waiting</w:t>
      </w:r>
      <w:r w:rsidRPr="001113A4">
        <w:rPr>
          <w:spacing w:val="10"/>
          <w:sz w:val="20"/>
          <w:szCs w:val="20"/>
        </w:rPr>
        <w:t xml:space="preserve"> </w:t>
      </w:r>
      <w:r w:rsidRPr="001113A4">
        <w:rPr>
          <w:sz w:val="20"/>
          <w:szCs w:val="20"/>
        </w:rPr>
        <w:t>list</w:t>
      </w:r>
      <w:r w:rsidRPr="001113A4">
        <w:rPr>
          <w:spacing w:val="9"/>
          <w:sz w:val="20"/>
          <w:szCs w:val="20"/>
        </w:rPr>
        <w:t xml:space="preserve"> </w:t>
      </w:r>
      <w:r w:rsidRPr="001113A4">
        <w:rPr>
          <w:sz w:val="20"/>
          <w:szCs w:val="20"/>
        </w:rPr>
        <w:t>will</w:t>
      </w:r>
      <w:r w:rsidRPr="001113A4">
        <w:rPr>
          <w:spacing w:val="7"/>
          <w:sz w:val="20"/>
          <w:szCs w:val="20"/>
        </w:rPr>
        <w:t xml:space="preserve"> </w:t>
      </w:r>
      <w:r w:rsidRPr="001113A4">
        <w:rPr>
          <w:sz w:val="20"/>
          <w:szCs w:val="20"/>
        </w:rPr>
        <w:t>be</w:t>
      </w:r>
      <w:r w:rsidRPr="001113A4">
        <w:rPr>
          <w:spacing w:val="8"/>
          <w:sz w:val="20"/>
          <w:szCs w:val="20"/>
        </w:rPr>
        <w:t xml:space="preserve"> </w:t>
      </w:r>
      <w:r w:rsidRPr="001113A4">
        <w:rPr>
          <w:sz w:val="20"/>
          <w:szCs w:val="20"/>
        </w:rPr>
        <w:t>purged</w:t>
      </w:r>
      <w:r w:rsidRPr="001113A4">
        <w:rPr>
          <w:spacing w:val="8"/>
          <w:sz w:val="20"/>
          <w:szCs w:val="20"/>
        </w:rPr>
        <w:t xml:space="preserve"> </w:t>
      </w:r>
      <w:r w:rsidRPr="001113A4">
        <w:rPr>
          <w:sz w:val="20"/>
          <w:szCs w:val="20"/>
        </w:rPr>
        <w:t>at</w:t>
      </w:r>
      <w:r w:rsidRPr="001113A4">
        <w:rPr>
          <w:spacing w:val="9"/>
          <w:sz w:val="20"/>
          <w:szCs w:val="20"/>
        </w:rPr>
        <w:t xml:space="preserve"> </w:t>
      </w:r>
      <w:r w:rsidRPr="001113A4">
        <w:rPr>
          <w:sz w:val="20"/>
          <w:szCs w:val="20"/>
        </w:rPr>
        <w:t>least</w:t>
      </w:r>
      <w:r w:rsidRPr="001113A4">
        <w:rPr>
          <w:spacing w:val="7"/>
          <w:sz w:val="20"/>
          <w:szCs w:val="20"/>
        </w:rPr>
        <w:t xml:space="preserve"> </w:t>
      </w:r>
      <w:r w:rsidRPr="001113A4">
        <w:rPr>
          <w:sz w:val="20"/>
          <w:szCs w:val="20"/>
        </w:rPr>
        <w:t>periodically</w:t>
      </w:r>
      <w:r w:rsidRPr="001113A4">
        <w:rPr>
          <w:spacing w:val="6"/>
          <w:sz w:val="20"/>
          <w:szCs w:val="20"/>
        </w:rPr>
        <w:t xml:space="preserve"> </w:t>
      </w:r>
      <w:r w:rsidRPr="001113A4">
        <w:rPr>
          <w:sz w:val="20"/>
          <w:szCs w:val="20"/>
        </w:rPr>
        <w:t>by</w:t>
      </w:r>
      <w:r w:rsidRPr="001113A4">
        <w:rPr>
          <w:spacing w:val="6"/>
          <w:sz w:val="20"/>
          <w:szCs w:val="20"/>
        </w:rPr>
        <w:t xml:space="preserve"> </w:t>
      </w:r>
      <w:r w:rsidRPr="001113A4">
        <w:rPr>
          <w:sz w:val="20"/>
          <w:szCs w:val="20"/>
        </w:rPr>
        <w:t>a</w:t>
      </w:r>
      <w:r w:rsidRPr="001113A4">
        <w:rPr>
          <w:spacing w:val="8"/>
          <w:sz w:val="20"/>
          <w:szCs w:val="20"/>
        </w:rPr>
        <w:t xml:space="preserve"> </w:t>
      </w:r>
      <w:r w:rsidRPr="001113A4">
        <w:rPr>
          <w:sz w:val="20"/>
          <w:szCs w:val="20"/>
        </w:rPr>
        <w:t>mailing</w:t>
      </w:r>
      <w:r w:rsidRPr="001113A4">
        <w:rPr>
          <w:spacing w:val="8"/>
          <w:sz w:val="20"/>
          <w:szCs w:val="20"/>
        </w:rPr>
        <w:t xml:space="preserve"> </w:t>
      </w:r>
      <w:r w:rsidRPr="001113A4">
        <w:rPr>
          <w:sz w:val="20"/>
          <w:szCs w:val="20"/>
        </w:rPr>
        <w:t>to</w:t>
      </w:r>
      <w:r w:rsidRPr="001113A4">
        <w:rPr>
          <w:spacing w:val="8"/>
          <w:sz w:val="20"/>
          <w:szCs w:val="20"/>
        </w:rPr>
        <w:t xml:space="preserve"> </w:t>
      </w:r>
      <w:r w:rsidRPr="001113A4">
        <w:rPr>
          <w:sz w:val="20"/>
          <w:szCs w:val="20"/>
        </w:rPr>
        <w:t>all</w:t>
      </w:r>
      <w:r w:rsidRPr="001113A4">
        <w:rPr>
          <w:spacing w:val="7"/>
          <w:sz w:val="20"/>
          <w:szCs w:val="20"/>
        </w:rPr>
        <w:t xml:space="preserve"> </w:t>
      </w:r>
      <w:r w:rsidRPr="001113A4">
        <w:rPr>
          <w:sz w:val="20"/>
          <w:szCs w:val="20"/>
        </w:rPr>
        <w:t>applicants</w:t>
      </w:r>
      <w:r w:rsidRPr="001113A4">
        <w:rPr>
          <w:spacing w:val="6"/>
          <w:sz w:val="20"/>
          <w:szCs w:val="20"/>
        </w:rPr>
        <w:t xml:space="preserve"> </w:t>
      </w:r>
      <w:r w:rsidRPr="001113A4">
        <w:rPr>
          <w:sz w:val="20"/>
          <w:szCs w:val="20"/>
        </w:rPr>
        <w:t>to</w:t>
      </w:r>
      <w:r w:rsidRPr="001113A4">
        <w:rPr>
          <w:spacing w:val="8"/>
          <w:sz w:val="20"/>
          <w:szCs w:val="20"/>
        </w:rPr>
        <w:t xml:space="preserve"> </w:t>
      </w:r>
      <w:r w:rsidRPr="001113A4">
        <w:rPr>
          <w:sz w:val="20"/>
          <w:szCs w:val="20"/>
        </w:rPr>
        <w:t>ensure</w:t>
      </w:r>
      <w:r w:rsidRPr="001113A4">
        <w:rPr>
          <w:spacing w:val="6"/>
          <w:sz w:val="20"/>
          <w:szCs w:val="20"/>
        </w:rPr>
        <w:t xml:space="preserve"> </w:t>
      </w:r>
      <w:r w:rsidRPr="001113A4">
        <w:rPr>
          <w:sz w:val="20"/>
          <w:szCs w:val="20"/>
        </w:rPr>
        <w:t>that</w:t>
      </w:r>
      <w:r w:rsidRPr="001113A4">
        <w:rPr>
          <w:spacing w:val="7"/>
          <w:sz w:val="20"/>
          <w:szCs w:val="20"/>
        </w:rPr>
        <w:t xml:space="preserve"> </w:t>
      </w:r>
      <w:r w:rsidRPr="001113A4">
        <w:rPr>
          <w:sz w:val="20"/>
          <w:szCs w:val="20"/>
        </w:rPr>
        <w:t>the</w:t>
      </w:r>
      <w:r w:rsidRPr="001113A4">
        <w:rPr>
          <w:spacing w:val="6"/>
          <w:sz w:val="20"/>
          <w:szCs w:val="20"/>
        </w:rPr>
        <w:t xml:space="preserve"> </w:t>
      </w:r>
      <w:r w:rsidRPr="001113A4">
        <w:rPr>
          <w:sz w:val="20"/>
          <w:szCs w:val="20"/>
        </w:rPr>
        <w:t>waiting</w:t>
      </w:r>
      <w:r w:rsidRPr="001113A4">
        <w:rPr>
          <w:spacing w:val="10"/>
          <w:sz w:val="20"/>
          <w:szCs w:val="20"/>
        </w:rPr>
        <w:t xml:space="preserve"> </w:t>
      </w:r>
      <w:r w:rsidRPr="001113A4">
        <w:rPr>
          <w:sz w:val="20"/>
          <w:szCs w:val="20"/>
        </w:rPr>
        <w:t>list</w:t>
      </w:r>
      <w:r w:rsidRPr="001113A4">
        <w:rPr>
          <w:spacing w:val="7"/>
          <w:sz w:val="20"/>
          <w:szCs w:val="20"/>
        </w:rPr>
        <w:t xml:space="preserve"> </w:t>
      </w:r>
      <w:r w:rsidRPr="001113A4">
        <w:rPr>
          <w:sz w:val="20"/>
          <w:szCs w:val="20"/>
        </w:rPr>
        <w:t xml:space="preserve">is current and </w:t>
      </w:r>
      <w:r w:rsidRPr="001113A4">
        <w:rPr>
          <w:sz w:val="20"/>
          <w:szCs w:val="20"/>
        </w:rPr>
        <w:lastRenderedPageBreak/>
        <w:t>accurate. The mailing will ask for current information and confirmation of continued</w:t>
      </w:r>
      <w:r w:rsidRPr="001113A4">
        <w:rPr>
          <w:spacing w:val="-37"/>
          <w:sz w:val="20"/>
          <w:szCs w:val="20"/>
        </w:rPr>
        <w:t xml:space="preserve"> </w:t>
      </w:r>
      <w:r w:rsidRPr="001113A4">
        <w:rPr>
          <w:sz w:val="20"/>
          <w:szCs w:val="20"/>
        </w:rPr>
        <w:t>interest.</w:t>
      </w:r>
    </w:p>
    <w:p w:rsidR="00A1660D" w:rsidRPr="00315093" w:rsidRDefault="00A1660D">
      <w:pPr>
        <w:pStyle w:val="BodyText"/>
        <w:kinsoku w:val="0"/>
        <w:overflowPunct w:val="0"/>
        <w:spacing w:before="9"/>
        <w:ind w:left="0"/>
        <w:rPr>
          <w:sz w:val="14"/>
          <w:szCs w:val="20"/>
        </w:rPr>
      </w:pPr>
    </w:p>
    <w:p w:rsidR="00A1660D" w:rsidRPr="001113A4" w:rsidRDefault="00A1660D">
      <w:pPr>
        <w:pStyle w:val="BodyText"/>
        <w:kinsoku w:val="0"/>
        <w:overflowPunct w:val="0"/>
        <w:ind w:right="116"/>
        <w:jc w:val="both"/>
        <w:rPr>
          <w:sz w:val="20"/>
          <w:szCs w:val="20"/>
        </w:rPr>
      </w:pPr>
      <w:r w:rsidRPr="001113A4">
        <w:rPr>
          <w:sz w:val="20"/>
          <w:szCs w:val="20"/>
        </w:rPr>
        <w:t>If</w:t>
      </w:r>
      <w:r w:rsidRPr="001113A4">
        <w:rPr>
          <w:spacing w:val="17"/>
          <w:sz w:val="20"/>
          <w:szCs w:val="20"/>
        </w:rPr>
        <w:t xml:space="preserve"> </w:t>
      </w:r>
      <w:r w:rsidRPr="001113A4">
        <w:rPr>
          <w:sz w:val="20"/>
          <w:szCs w:val="20"/>
        </w:rPr>
        <w:t>an</w:t>
      </w:r>
      <w:r w:rsidRPr="001113A4">
        <w:rPr>
          <w:spacing w:val="14"/>
          <w:sz w:val="20"/>
          <w:szCs w:val="20"/>
        </w:rPr>
        <w:t xml:space="preserve"> </w:t>
      </w:r>
      <w:r w:rsidRPr="001113A4">
        <w:rPr>
          <w:sz w:val="20"/>
          <w:szCs w:val="20"/>
        </w:rPr>
        <w:t>applicant</w:t>
      </w:r>
      <w:r w:rsidRPr="001113A4">
        <w:rPr>
          <w:spacing w:val="13"/>
          <w:sz w:val="20"/>
          <w:szCs w:val="20"/>
        </w:rPr>
        <w:t xml:space="preserve"> </w:t>
      </w:r>
      <w:r w:rsidRPr="001113A4">
        <w:rPr>
          <w:sz w:val="20"/>
          <w:szCs w:val="20"/>
        </w:rPr>
        <w:t>fails</w:t>
      </w:r>
      <w:r w:rsidRPr="001113A4">
        <w:rPr>
          <w:spacing w:val="14"/>
          <w:sz w:val="20"/>
          <w:szCs w:val="20"/>
        </w:rPr>
        <w:t xml:space="preserve"> </w:t>
      </w:r>
      <w:r w:rsidRPr="001113A4">
        <w:rPr>
          <w:sz w:val="20"/>
          <w:szCs w:val="20"/>
        </w:rPr>
        <w:t>to</w:t>
      </w:r>
      <w:r w:rsidRPr="001113A4">
        <w:rPr>
          <w:spacing w:val="14"/>
          <w:sz w:val="20"/>
          <w:szCs w:val="20"/>
        </w:rPr>
        <w:t xml:space="preserve"> </w:t>
      </w:r>
      <w:r w:rsidRPr="001113A4">
        <w:rPr>
          <w:sz w:val="20"/>
          <w:szCs w:val="20"/>
        </w:rPr>
        <w:t>respond</w:t>
      </w:r>
      <w:r w:rsidRPr="001113A4">
        <w:rPr>
          <w:spacing w:val="14"/>
          <w:sz w:val="20"/>
          <w:szCs w:val="20"/>
        </w:rPr>
        <w:t xml:space="preserve"> </w:t>
      </w:r>
      <w:r w:rsidRPr="001113A4">
        <w:rPr>
          <w:sz w:val="20"/>
          <w:szCs w:val="20"/>
        </w:rPr>
        <w:t>within</w:t>
      </w:r>
      <w:r w:rsidRPr="001113A4">
        <w:rPr>
          <w:spacing w:val="14"/>
          <w:sz w:val="20"/>
          <w:szCs w:val="20"/>
        </w:rPr>
        <w:t xml:space="preserve"> </w:t>
      </w:r>
      <w:r w:rsidRPr="001113A4">
        <w:rPr>
          <w:sz w:val="20"/>
          <w:szCs w:val="20"/>
        </w:rPr>
        <w:t>the</w:t>
      </w:r>
      <w:r w:rsidRPr="001113A4">
        <w:rPr>
          <w:spacing w:val="14"/>
          <w:sz w:val="20"/>
          <w:szCs w:val="20"/>
        </w:rPr>
        <w:t xml:space="preserve"> </w:t>
      </w:r>
      <w:r w:rsidRPr="001113A4">
        <w:rPr>
          <w:sz w:val="20"/>
          <w:szCs w:val="20"/>
        </w:rPr>
        <w:t>allotted</w:t>
      </w:r>
      <w:r w:rsidRPr="001113A4">
        <w:rPr>
          <w:spacing w:val="14"/>
          <w:sz w:val="20"/>
          <w:szCs w:val="20"/>
        </w:rPr>
        <w:t xml:space="preserve"> </w:t>
      </w:r>
      <w:r w:rsidRPr="001113A4">
        <w:rPr>
          <w:sz w:val="20"/>
          <w:szCs w:val="20"/>
        </w:rPr>
        <w:t>time</w:t>
      </w:r>
      <w:r w:rsidRPr="001113A4">
        <w:rPr>
          <w:spacing w:val="11"/>
          <w:sz w:val="20"/>
          <w:szCs w:val="20"/>
        </w:rPr>
        <w:t xml:space="preserve"> </w:t>
      </w:r>
      <w:r w:rsidRPr="001113A4">
        <w:rPr>
          <w:sz w:val="20"/>
          <w:szCs w:val="20"/>
        </w:rPr>
        <w:t>frame</w:t>
      </w:r>
      <w:r w:rsidRPr="001113A4">
        <w:rPr>
          <w:spacing w:val="14"/>
          <w:sz w:val="20"/>
          <w:szCs w:val="20"/>
        </w:rPr>
        <w:t xml:space="preserve"> </w:t>
      </w:r>
      <w:r w:rsidRPr="001113A4">
        <w:rPr>
          <w:sz w:val="20"/>
          <w:szCs w:val="20"/>
        </w:rPr>
        <w:t>as</w:t>
      </w:r>
      <w:r w:rsidRPr="001113A4">
        <w:rPr>
          <w:spacing w:val="14"/>
          <w:sz w:val="20"/>
          <w:szCs w:val="20"/>
        </w:rPr>
        <w:t xml:space="preserve"> </w:t>
      </w:r>
      <w:r w:rsidRPr="001113A4">
        <w:rPr>
          <w:sz w:val="20"/>
          <w:szCs w:val="20"/>
        </w:rPr>
        <w:t>stated</w:t>
      </w:r>
      <w:r w:rsidRPr="001113A4">
        <w:rPr>
          <w:spacing w:val="14"/>
          <w:sz w:val="20"/>
          <w:szCs w:val="20"/>
        </w:rPr>
        <w:t xml:space="preserve"> </w:t>
      </w:r>
      <w:r w:rsidRPr="001113A4">
        <w:rPr>
          <w:sz w:val="20"/>
          <w:szCs w:val="20"/>
        </w:rPr>
        <w:t>on</w:t>
      </w:r>
      <w:r w:rsidRPr="001113A4">
        <w:rPr>
          <w:spacing w:val="11"/>
          <w:sz w:val="20"/>
          <w:szCs w:val="20"/>
        </w:rPr>
        <w:t xml:space="preserve"> </w:t>
      </w:r>
      <w:r w:rsidRPr="001113A4">
        <w:rPr>
          <w:sz w:val="20"/>
          <w:szCs w:val="20"/>
        </w:rPr>
        <w:t>the</w:t>
      </w:r>
      <w:r w:rsidRPr="001113A4">
        <w:rPr>
          <w:spacing w:val="14"/>
          <w:sz w:val="20"/>
          <w:szCs w:val="20"/>
        </w:rPr>
        <w:t xml:space="preserve"> </w:t>
      </w:r>
      <w:r w:rsidRPr="001113A4">
        <w:rPr>
          <w:sz w:val="20"/>
          <w:szCs w:val="20"/>
        </w:rPr>
        <w:t>notice</w:t>
      </w:r>
      <w:r w:rsidRPr="001113A4">
        <w:rPr>
          <w:spacing w:val="14"/>
          <w:sz w:val="20"/>
          <w:szCs w:val="20"/>
        </w:rPr>
        <w:t xml:space="preserve"> </w:t>
      </w:r>
      <w:r w:rsidRPr="001113A4">
        <w:rPr>
          <w:sz w:val="20"/>
          <w:szCs w:val="20"/>
        </w:rPr>
        <w:t>sent,</w:t>
      </w:r>
      <w:r w:rsidRPr="001113A4">
        <w:rPr>
          <w:spacing w:val="14"/>
          <w:sz w:val="20"/>
          <w:szCs w:val="20"/>
        </w:rPr>
        <w:t xml:space="preserve"> </w:t>
      </w:r>
      <w:r w:rsidRPr="001113A4">
        <w:rPr>
          <w:sz w:val="20"/>
          <w:szCs w:val="20"/>
        </w:rPr>
        <w:t>the</w:t>
      </w:r>
      <w:r w:rsidRPr="001113A4">
        <w:rPr>
          <w:spacing w:val="14"/>
          <w:sz w:val="20"/>
          <w:szCs w:val="20"/>
        </w:rPr>
        <w:t xml:space="preserve"> </w:t>
      </w:r>
      <w:r w:rsidRPr="001113A4">
        <w:rPr>
          <w:sz w:val="20"/>
          <w:szCs w:val="20"/>
        </w:rPr>
        <w:t>applicant</w:t>
      </w:r>
      <w:r w:rsidRPr="001113A4">
        <w:rPr>
          <w:spacing w:val="14"/>
          <w:sz w:val="20"/>
          <w:szCs w:val="20"/>
        </w:rPr>
        <w:t xml:space="preserve"> </w:t>
      </w:r>
      <w:r w:rsidRPr="001113A4">
        <w:rPr>
          <w:sz w:val="20"/>
          <w:szCs w:val="20"/>
        </w:rPr>
        <w:t>will</w:t>
      </w:r>
      <w:r w:rsidRPr="001113A4">
        <w:rPr>
          <w:spacing w:val="13"/>
          <w:sz w:val="20"/>
          <w:szCs w:val="20"/>
        </w:rPr>
        <w:t xml:space="preserve"> </w:t>
      </w:r>
      <w:r w:rsidRPr="001113A4">
        <w:rPr>
          <w:sz w:val="20"/>
          <w:szCs w:val="20"/>
        </w:rPr>
        <w:t>be removed</w:t>
      </w:r>
      <w:r w:rsidRPr="001113A4">
        <w:rPr>
          <w:spacing w:val="-14"/>
          <w:sz w:val="20"/>
          <w:szCs w:val="20"/>
        </w:rPr>
        <w:t xml:space="preserve"> </w:t>
      </w:r>
      <w:r w:rsidRPr="001113A4">
        <w:rPr>
          <w:sz w:val="20"/>
          <w:szCs w:val="20"/>
        </w:rPr>
        <w:t>from</w:t>
      </w:r>
      <w:r w:rsidRPr="001113A4">
        <w:rPr>
          <w:spacing w:val="-12"/>
          <w:sz w:val="20"/>
          <w:szCs w:val="20"/>
        </w:rPr>
        <w:t xml:space="preserve"> </w:t>
      </w:r>
      <w:r w:rsidRPr="001113A4">
        <w:rPr>
          <w:sz w:val="20"/>
          <w:szCs w:val="20"/>
        </w:rPr>
        <w:t>the</w:t>
      </w:r>
      <w:r w:rsidRPr="001113A4">
        <w:rPr>
          <w:spacing w:val="-14"/>
          <w:sz w:val="20"/>
          <w:szCs w:val="20"/>
        </w:rPr>
        <w:t xml:space="preserve"> </w:t>
      </w:r>
      <w:r w:rsidRPr="001113A4">
        <w:rPr>
          <w:sz w:val="20"/>
          <w:szCs w:val="20"/>
        </w:rPr>
        <w:t>waiting</w:t>
      </w:r>
      <w:r w:rsidRPr="001113A4">
        <w:rPr>
          <w:spacing w:val="-9"/>
          <w:sz w:val="20"/>
          <w:szCs w:val="20"/>
        </w:rPr>
        <w:t xml:space="preserve"> </w:t>
      </w:r>
      <w:r w:rsidRPr="001113A4">
        <w:rPr>
          <w:sz w:val="20"/>
          <w:szCs w:val="20"/>
        </w:rPr>
        <w:t>list.</w:t>
      </w:r>
      <w:r w:rsidRPr="001113A4">
        <w:rPr>
          <w:spacing w:val="-12"/>
          <w:sz w:val="20"/>
          <w:szCs w:val="20"/>
        </w:rPr>
        <w:t xml:space="preserve"> </w:t>
      </w:r>
      <w:r w:rsidRPr="001113A4">
        <w:rPr>
          <w:sz w:val="20"/>
          <w:szCs w:val="20"/>
        </w:rPr>
        <w:t>If</w:t>
      </w:r>
      <w:r w:rsidRPr="001113A4">
        <w:rPr>
          <w:spacing w:val="-12"/>
          <w:sz w:val="20"/>
          <w:szCs w:val="20"/>
        </w:rPr>
        <w:t xml:space="preserve"> </w:t>
      </w:r>
      <w:r w:rsidRPr="001113A4">
        <w:rPr>
          <w:sz w:val="20"/>
          <w:szCs w:val="20"/>
        </w:rPr>
        <w:t>a</w:t>
      </w:r>
      <w:r w:rsidRPr="001113A4">
        <w:rPr>
          <w:spacing w:val="-11"/>
          <w:sz w:val="20"/>
          <w:szCs w:val="20"/>
        </w:rPr>
        <w:t xml:space="preserve"> </w:t>
      </w:r>
      <w:r w:rsidRPr="001113A4">
        <w:rPr>
          <w:sz w:val="20"/>
          <w:szCs w:val="20"/>
        </w:rPr>
        <w:t>letter</w:t>
      </w:r>
      <w:r w:rsidRPr="001113A4">
        <w:rPr>
          <w:spacing w:val="-10"/>
          <w:sz w:val="20"/>
          <w:szCs w:val="20"/>
        </w:rPr>
        <w:t xml:space="preserve"> </w:t>
      </w:r>
      <w:r w:rsidRPr="001113A4">
        <w:rPr>
          <w:sz w:val="20"/>
          <w:szCs w:val="20"/>
        </w:rPr>
        <w:t>is</w:t>
      </w:r>
      <w:r w:rsidRPr="001113A4">
        <w:rPr>
          <w:spacing w:val="-13"/>
          <w:sz w:val="20"/>
          <w:szCs w:val="20"/>
        </w:rPr>
        <w:t xml:space="preserve"> </w:t>
      </w:r>
      <w:r w:rsidRPr="001113A4">
        <w:rPr>
          <w:sz w:val="20"/>
          <w:szCs w:val="20"/>
        </w:rPr>
        <w:t>returned</w:t>
      </w:r>
      <w:r w:rsidRPr="001113A4">
        <w:rPr>
          <w:spacing w:val="-16"/>
          <w:sz w:val="20"/>
          <w:szCs w:val="20"/>
        </w:rPr>
        <w:t xml:space="preserve"> </w:t>
      </w:r>
      <w:r w:rsidRPr="001113A4">
        <w:rPr>
          <w:sz w:val="20"/>
          <w:szCs w:val="20"/>
        </w:rPr>
        <w:t>by</w:t>
      </w:r>
      <w:r w:rsidRPr="001113A4">
        <w:rPr>
          <w:spacing w:val="-13"/>
          <w:sz w:val="20"/>
          <w:szCs w:val="20"/>
        </w:rPr>
        <w:t xml:space="preserve"> </w:t>
      </w:r>
      <w:r w:rsidRPr="001113A4">
        <w:rPr>
          <w:sz w:val="20"/>
          <w:szCs w:val="20"/>
        </w:rPr>
        <w:t>the</w:t>
      </w:r>
      <w:r w:rsidRPr="001113A4">
        <w:rPr>
          <w:spacing w:val="-11"/>
          <w:sz w:val="20"/>
          <w:szCs w:val="20"/>
        </w:rPr>
        <w:t xml:space="preserve"> </w:t>
      </w:r>
      <w:r w:rsidRPr="001113A4">
        <w:rPr>
          <w:sz w:val="20"/>
          <w:szCs w:val="20"/>
        </w:rPr>
        <w:t>Post</w:t>
      </w:r>
      <w:r w:rsidRPr="001113A4">
        <w:rPr>
          <w:spacing w:val="-12"/>
          <w:sz w:val="20"/>
          <w:szCs w:val="20"/>
        </w:rPr>
        <w:t xml:space="preserve"> </w:t>
      </w:r>
      <w:r w:rsidRPr="001113A4">
        <w:rPr>
          <w:sz w:val="20"/>
          <w:szCs w:val="20"/>
        </w:rPr>
        <w:t>Office,</w:t>
      </w:r>
      <w:r w:rsidRPr="001113A4">
        <w:rPr>
          <w:spacing w:val="-12"/>
          <w:sz w:val="20"/>
          <w:szCs w:val="20"/>
        </w:rPr>
        <w:t xml:space="preserve"> </w:t>
      </w:r>
      <w:r w:rsidRPr="001113A4">
        <w:rPr>
          <w:sz w:val="20"/>
          <w:szCs w:val="20"/>
        </w:rPr>
        <w:t>the</w:t>
      </w:r>
      <w:r w:rsidRPr="001113A4">
        <w:rPr>
          <w:spacing w:val="-14"/>
          <w:sz w:val="20"/>
          <w:szCs w:val="20"/>
        </w:rPr>
        <w:t xml:space="preserve"> </w:t>
      </w:r>
      <w:r w:rsidRPr="001113A4">
        <w:rPr>
          <w:sz w:val="20"/>
          <w:szCs w:val="20"/>
        </w:rPr>
        <w:t>applicant</w:t>
      </w:r>
      <w:r w:rsidRPr="001113A4">
        <w:rPr>
          <w:spacing w:val="-10"/>
          <w:sz w:val="20"/>
          <w:szCs w:val="20"/>
        </w:rPr>
        <w:t xml:space="preserve"> </w:t>
      </w:r>
      <w:r w:rsidRPr="001113A4">
        <w:rPr>
          <w:sz w:val="20"/>
          <w:szCs w:val="20"/>
        </w:rPr>
        <w:t>will</w:t>
      </w:r>
      <w:r w:rsidRPr="001113A4">
        <w:rPr>
          <w:spacing w:val="-12"/>
          <w:sz w:val="20"/>
          <w:szCs w:val="20"/>
        </w:rPr>
        <w:t xml:space="preserve"> </w:t>
      </w:r>
      <w:r w:rsidRPr="001113A4">
        <w:rPr>
          <w:sz w:val="20"/>
          <w:szCs w:val="20"/>
        </w:rPr>
        <w:t>be</w:t>
      </w:r>
      <w:r w:rsidRPr="001113A4">
        <w:rPr>
          <w:spacing w:val="-11"/>
          <w:sz w:val="20"/>
          <w:szCs w:val="20"/>
        </w:rPr>
        <w:t xml:space="preserve"> </w:t>
      </w:r>
      <w:r w:rsidRPr="001113A4">
        <w:rPr>
          <w:sz w:val="20"/>
          <w:szCs w:val="20"/>
        </w:rPr>
        <w:t>removed</w:t>
      </w:r>
      <w:r w:rsidRPr="001113A4">
        <w:rPr>
          <w:spacing w:val="-11"/>
          <w:sz w:val="20"/>
          <w:szCs w:val="20"/>
        </w:rPr>
        <w:t xml:space="preserve"> </w:t>
      </w:r>
      <w:r w:rsidRPr="001113A4">
        <w:rPr>
          <w:sz w:val="20"/>
          <w:szCs w:val="20"/>
        </w:rPr>
        <w:t>without</w:t>
      </w:r>
      <w:r w:rsidRPr="001113A4">
        <w:rPr>
          <w:spacing w:val="-15"/>
          <w:sz w:val="20"/>
          <w:szCs w:val="20"/>
        </w:rPr>
        <w:t xml:space="preserve"> </w:t>
      </w:r>
      <w:r w:rsidRPr="001113A4">
        <w:rPr>
          <w:sz w:val="20"/>
          <w:szCs w:val="20"/>
        </w:rPr>
        <w:t>further notice and the envelope and letter will be maintained in the</w:t>
      </w:r>
      <w:r w:rsidRPr="001113A4">
        <w:rPr>
          <w:spacing w:val="-23"/>
          <w:sz w:val="20"/>
          <w:szCs w:val="20"/>
        </w:rPr>
        <w:t xml:space="preserve"> </w:t>
      </w:r>
      <w:r w:rsidRPr="001113A4">
        <w:rPr>
          <w:sz w:val="20"/>
          <w:szCs w:val="20"/>
        </w:rPr>
        <w:t>file.</w:t>
      </w:r>
    </w:p>
    <w:p w:rsidR="00A1660D" w:rsidRPr="00315093" w:rsidRDefault="00A1660D">
      <w:pPr>
        <w:pStyle w:val="BodyText"/>
        <w:kinsoku w:val="0"/>
        <w:overflowPunct w:val="0"/>
        <w:ind w:left="0"/>
        <w:rPr>
          <w:sz w:val="14"/>
          <w:szCs w:val="20"/>
        </w:rPr>
      </w:pPr>
    </w:p>
    <w:p w:rsidR="00A1660D" w:rsidRPr="001113A4" w:rsidRDefault="00A1660D">
      <w:pPr>
        <w:pStyle w:val="BodyText"/>
        <w:kinsoku w:val="0"/>
        <w:overflowPunct w:val="0"/>
        <w:ind w:right="115"/>
        <w:jc w:val="both"/>
        <w:rPr>
          <w:sz w:val="20"/>
          <w:szCs w:val="20"/>
        </w:rPr>
      </w:pPr>
      <w:r w:rsidRPr="001113A4">
        <w:rPr>
          <w:sz w:val="20"/>
          <w:szCs w:val="20"/>
        </w:rPr>
        <w:t>If</w:t>
      </w:r>
      <w:r w:rsidRPr="001113A4">
        <w:rPr>
          <w:spacing w:val="24"/>
          <w:sz w:val="20"/>
          <w:szCs w:val="20"/>
        </w:rPr>
        <w:t xml:space="preserve"> </w:t>
      </w:r>
      <w:r w:rsidRPr="001113A4">
        <w:rPr>
          <w:sz w:val="20"/>
          <w:szCs w:val="20"/>
        </w:rPr>
        <w:t>an</w:t>
      </w:r>
      <w:r w:rsidRPr="001113A4">
        <w:rPr>
          <w:spacing w:val="20"/>
          <w:sz w:val="20"/>
          <w:szCs w:val="20"/>
        </w:rPr>
        <w:t xml:space="preserve"> </w:t>
      </w:r>
      <w:r w:rsidRPr="001113A4">
        <w:rPr>
          <w:sz w:val="20"/>
          <w:szCs w:val="20"/>
        </w:rPr>
        <w:t>applicant</w:t>
      </w:r>
      <w:r w:rsidRPr="001113A4">
        <w:rPr>
          <w:spacing w:val="21"/>
          <w:sz w:val="20"/>
          <w:szCs w:val="20"/>
        </w:rPr>
        <w:t xml:space="preserve"> </w:t>
      </w:r>
      <w:r w:rsidRPr="001113A4">
        <w:rPr>
          <w:sz w:val="20"/>
          <w:szCs w:val="20"/>
        </w:rPr>
        <w:t>is</w:t>
      </w:r>
      <w:r w:rsidRPr="001113A4">
        <w:rPr>
          <w:spacing w:val="20"/>
          <w:sz w:val="20"/>
          <w:szCs w:val="20"/>
        </w:rPr>
        <w:t xml:space="preserve"> </w:t>
      </w:r>
      <w:r w:rsidRPr="001113A4">
        <w:rPr>
          <w:sz w:val="20"/>
          <w:szCs w:val="20"/>
        </w:rPr>
        <w:t>removed</w:t>
      </w:r>
      <w:r w:rsidRPr="001113A4">
        <w:rPr>
          <w:spacing w:val="20"/>
          <w:sz w:val="20"/>
          <w:szCs w:val="20"/>
        </w:rPr>
        <w:t xml:space="preserve"> </w:t>
      </w:r>
      <w:r w:rsidRPr="001113A4">
        <w:rPr>
          <w:sz w:val="20"/>
          <w:szCs w:val="20"/>
        </w:rPr>
        <w:t>from</w:t>
      </w:r>
      <w:r w:rsidRPr="001113A4">
        <w:rPr>
          <w:spacing w:val="21"/>
          <w:sz w:val="20"/>
          <w:szCs w:val="20"/>
        </w:rPr>
        <w:t xml:space="preserve"> </w:t>
      </w:r>
      <w:r w:rsidRPr="001113A4">
        <w:rPr>
          <w:sz w:val="20"/>
          <w:szCs w:val="20"/>
        </w:rPr>
        <w:t>the</w:t>
      </w:r>
      <w:r w:rsidRPr="001113A4">
        <w:rPr>
          <w:spacing w:val="20"/>
          <w:sz w:val="20"/>
          <w:szCs w:val="20"/>
        </w:rPr>
        <w:t xml:space="preserve"> </w:t>
      </w:r>
      <w:r w:rsidRPr="001113A4">
        <w:rPr>
          <w:sz w:val="20"/>
          <w:szCs w:val="20"/>
        </w:rPr>
        <w:t>waiting</w:t>
      </w:r>
      <w:r w:rsidRPr="001113A4">
        <w:rPr>
          <w:spacing w:val="22"/>
          <w:sz w:val="20"/>
          <w:szCs w:val="20"/>
        </w:rPr>
        <w:t xml:space="preserve"> </w:t>
      </w:r>
      <w:r w:rsidRPr="001113A4">
        <w:rPr>
          <w:sz w:val="20"/>
          <w:szCs w:val="20"/>
        </w:rPr>
        <w:t>list</w:t>
      </w:r>
      <w:r w:rsidRPr="001113A4">
        <w:rPr>
          <w:spacing w:val="19"/>
          <w:sz w:val="20"/>
          <w:szCs w:val="20"/>
        </w:rPr>
        <w:t xml:space="preserve"> </w:t>
      </w:r>
      <w:r w:rsidRPr="001113A4">
        <w:rPr>
          <w:sz w:val="20"/>
          <w:szCs w:val="20"/>
        </w:rPr>
        <w:t>for</w:t>
      </w:r>
      <w:r w:rsidRPr="001113A4">
        <w:rPr>
          <w:spacing w:val="21"/>
          <w:sz w:val="20"/>
          <w:szCs w:val="20"/>
        </w:rPr>
        <w:t xml:space="preserve"> </w:t>
      </w:r>
      <w:r w:rsidRPr="001113A4">
        <w:rPr>
          <w:sz w:val="20"/>
          <w:szCs w:val="20"/>
        </w:rPr>
        <w:t>failure</w:t>
      </w:r>
      <w:r w:rsidRPr="001113A4">
        <w:rPr>
          <w:spacing w:val="20"/>
          <w:sz w:val="20"/>
          <w:szCs w:val="20"/>
        </w:rPr>
        <w:t xml:space="preserve"> </w:t>
      </w:r>
      <w:r w:rsidRPr="001113A4">
        <w:rPr>
          <w:sz w:val="20"/>
          <w:szCs w:val="20"/>
        </w:rPr>
        <w:t>to</w:t>
      </w:r>
      <w:r w:rsidRPr="001113A4">
        <w:rPr>
          <w:spacing w:val="18"/>
          <w:sz w:val="20"/>
          <w:szCs w:val="20"/>
        </w:rPr>
        <w:t xml:space="preserve"> </w:t>
      </w:r>
      <w:r w:rsidRPr="001113A4">
        <w:rPr>
          <w:sz w:val="20"/>
          <w:szCs w:val="20"/>
        </w:rPr>
        <w:t>respond</w:t>
      </w:r>
      <w:r w:rsidRPr="001113A4">
        <w:rPr>
          <w:spacing w:val="18"/>
          <w:sz w:val="20"/>
          <w:szCs w:val="20"/>
        </w:rPr>
        <w:t xml:space="preserve"> </w:t>
      </w:r>
      <w:r w:rsidRPr="001113A4">
        <w:rPr>
          <w:sz w:val="20"/>
          <w:szCs w:val="20"/>
        </w:rPr>
        <w:t>they</w:t>
      </w:r>
      <w:r w:rsidRPr="001113A4">
        <w:rPr>
          <w:spacing w:val="20"/>
          <w:sz w:val="20"/>
          <w:szCs w:val="20"/>
        </w:rPr>
        <w:t xml:space="preserve"> </w:t>
      </w:r>
      <w:r w:rsidRPr="001113A4">
        <w:rPr>
          <w:sz w:val="20"/>
          <w:szCs w:val="20"/>
        </w:rPr>
        <w:t>will</w:t>
      </w:r>
      <w:r w:rsidRPr="001113A4">
        <w:rPr>
          <w:spacing w:val="22"/>
          <w:sz w:val="20"/>
          <w:szCs w:val="20"/>
        </w:rPr>
        <w:t xml:space="preserve"> </w:t>
      </w:r>
      <w:r w:rsidRPr="001113A4">
        <w:rPr>
          <w:sz w:val="20"/>
          <w:szCs w:val="20"/>
        </w:rPr>
        <w:t>not</w:t>
      </w:r>
      <w:r w:rsidRPr="001113A4">
        <w:rPr>
          <w:spacing w:val="24"/>
          <w:sz w:val="20"/>
          <w:szCs w:val="20"/>
        </w:rPr>
        <w:t xml:space="preserve"> </w:t>
      </w:r>
      <w:r w:rsidRPr="001113A4">
        <w:rPr>
          <w:sz w:val="20"/>
          <w:szCs w:val="20"/>
        </w:rPr>
        <w:t>be</w:t>
      </w:r>
      <w:r w:rsidRPr="001113A4">
        <w:rPr>
          <w:spacing w:val="20"/>
          <w:sz w:val="20"/>
          <w:szCs w:val="20"/>
        </w:rPr>
        <w:t xml:space="preserve"> </w:t>
      </w:r>
      <w:r w:rsidRPr="001113A4">
        <w:rPr>
          <w:sz w:val="20"/>
          <w:szCs w:val="20"/>
        </w:rPr>
        <w:t>entitled</w:t>
      </w:r>
      <w:r w:rsidRPr="001113A4">
        <w:rPr>
          <w:spacing w:val="20"/>
          <w:sz w:val="20"/>
          <w:szCs w:val="20"/>
        </w:rPr>
        <w:t xml:space="preserve"> </w:t>
      </w:r>
      <w:r w:rsidRPr="001113A4">
        <w:rPr>
          <w:sz w:val="20"/>
          <w:szCs w:val="20"/>
        </w:rPr>
        <w:t>to</w:t>
      </w:r>
      <w:r w:rsidRPr="001113A4">
        <w:rPr>
          <w:spacing w:val="18"/>
          <w:sz w:val="20"/>
          <w:szCs w:val="20"/>
        </w:rPr>
        <w:t xml:space="preserve"> </w:t>
      </w:r>
      <w:r w:rsidRPr="001113A4">
        <w:rPr>
          <w:sz w:val="20"/>
          <w:szCs w:val="20"/>
        </w:rPr>
        <w:t>reinstatement</w:t>
      </w:r>
      <w:r w:rsidRPr="001113A4">
        <w:rPr>
          <w:spacing w:val="-1"/>
          <w:sz w:val="20"/>
          <w:szCs w:val="20"/>
        </w:rPr>
        <w:t xml:space="preserve"> </w:t>
      </w:r>
      <w:r w:rsidRPr="001113A4">
        <w:rPr>
          <w:sz w:val="20"/>
          <w:szCs w:val="20"/>
        </w:rPr>
        <w:t>unless</w:t>
      </w:r>
      <w:r w:rsidRPr="001113A4">
        <w:rPr>
          <w:spacing w:val="43"/>
          <w:sz w:val="20"/>
          <w:szCs w:val="20"/>
        </w:rPr>
        <w:t xml:space="preserve"> </w:t>
      </w:r>
      <w:r w:rsidRPr="001113A4">
        <w:rPr>
          <w:sz w:val="20"/>
          <w:szCs w:val="20"/>
        </w:rPr>
        <w:t>a</w:t>
      </w:r>
      <w:r w:rsidRPr="001113A4">
        <w:rPr>
          <w:spacing w:val="42"/>
          <w:sz w:val="20"/>
          <w:szCs w:val="20"/>
        </w:rPr>
        <w:t xml:space="preserve"> </w:t>
      </w:r>
      <w:r w:rsidRPr="001113A4">
        <w:rPr>
          <w:sz w:val="20"/>
          <w:szCs w:val="20"/>
        </w:rPr>
        <w:t>person</w:t>
      </w:r>
      <w:r w:rsidRPr="001113A4">
        <w:rPr>
          <w:spacing w:val="42"/>
          <w:sz w:val="20"/>
          <w:szCs w:val="20"/>
        </w:rPr>
        <w:t xml:space="preserve"> </w:t>
      </w:r>
      <w:r w:rsidRPr="001113A4">
        <w:rPr>
          <w:sz w:val="20"/>
          <w:szCs w:val="20"/>
        </w:rPr>
        <w:t>with</w:t>
      </w:r>
      <w:r w:rsidRPr="001113A4">
        <w:rPr>
          <w:spacing w:val="42"/>
          <w:sz w:val="20"/>
          <w:szCs w:val="20"/>
        </w:rPr>
        <w:t xml:space="preserve"> </w:t>
      </w:r>
      <w:r w:rsidRPr="001113A4">
        <w:rPr>
          <w:sz w:val="20"/>
          <w:szCs w:val="20"/>
        </w:rPr>
        <w:t>a</w:t>
      </w:r>
      <w:r w:rsidRPr="001113A4">
        <w:rPr>
          <w:spacing w:val="40"/>
          <w:sz w:val="20"/>
          <w:szCs w:val="20"/>
        </w:rPr>
        <w:t xml:space="preserve"> </w:t>
      </w:r>
      <w:r w:rsidRPr="001113A4">
        <w:rPr>
          <w:sz w:val="20"/>
          <w:szCs w:val="20"/>
        </w:rPr>
        <w:t>disability</w:t>
      </w:r>
      <w:r w:rsidRPr="001113A4">
        <w:rPr>
          <w:spacing w:val="40"/>
          <w:sz w:val="20"/>
          <w:szCs w:val="20"/>
        </w:rPr>
        <w:t xml:space="preserve"> </w:t>
      </w:r>
      <w:r w:rsidRPr="001113A4">
        <w:rPr>
          <w:sz w:val="20"/>
          <w:szCs w:val="20"/>
        </w:rPr>
        <w:t>requests</w:t>
      </w:r>
      <w:r w:rsidRPr="001113A4">
        <w:rPr>
          <w:spacing w:val="40"/>
          <w:sz w:val="20"/>
          <w:szCs w:val="20"/>
        </w:rPr>
        <w:t xml:space="preserve"> </w:t>
      </w:r>
      <w:r w:rsidRPr="001113A4">
        <w:rPr>
          <w:sz w:val="20"/>
          <w:szCs w:val="20"/>
        </w:rPr>
        <w:t>a</w:t>
      </w:r>
      <w:r w:rsidRPr="001113A4">
        <w:rPr>
          <w:spacing w:val="42"/>
          <w:sz w:val="20"/>
          <w:szCs w:val="20"/>
        </w:rPr>
        <w:t xml:space="preserve"> </w:t>
      </w:r>
      <w:r w:rsidRPr="001113A4">
        <w:rPr>
          <w:sz w:val="20"/>
          <w:szCs w:val="20"/>
        </w:rPr>
        <w:t>reasonable</w:t>
      </w:r>
      <w:r w:rsidRPr="001113A4">
        <w:rPr>
          <w:spacing w:val="42"/>
          <w:sz w:val="20"/>
          <w:szCs w:val="20"/>
        </w:rPr>
        <w:t xml:space="preserve"> </w:t>
      </w:r>
      <w:r w:rsidRPr="001113A4">
        <w:rPr>
          <w:sz w:val="20"/>
          <w:szCs w:val="20"/>
        </w:rPr>
        <w:t>accommodation</w:t>
      </w:r>
      <w:r w:rsidRPr="001113A4">
        <w:rPr>
          <w:spacing w:val="40"/>
          <w:sz w:val="20"/>
          <w:szCs w:val="20"/>
        </w:rPr>
        <w:t xml:space="preserve"> </w:t>
      </w:r>
      <w:r w:rsidRPr="001113A4">
        <w:rPr>
          <w:sz w:val="20"/>
          <w:szCs w:val="20"/>
        </w:rPr>
        <w:t>for</w:t>
      </w:r>
      <w:r w:rsidRPr="001113A4">
        <w:rPr>
          <w:spacing w:val="44"/>
          <w:sz w:val="20"/>
          <w:szCs w:val="20"/>
        </w:rPr>
        <w:t xml:space="preserve"> </w:t>
      </w:r>
      <w:r w:rsidRPr="001113A4">
        <w:rPr>
          <w:sz w:val="20"/>
          <w:szCs w:val="20"/>
        </w:rPr>
        <w:t>being</w:t>
      </w:r>
      <w:r w:rsidRPr="001113A4">
        <w:rPr>
          <w:spacing w:val="45"/>
          <w:sz w:val="20"/>
          <w:szCs w:val="20"/>
        </w:rPr>
        <w:t xml:space="preserve"> </w:t>
      </w:r>
      <w:r w:rsidRPr="001113A4">
        <w:rPr>
          <w:sz w:val="20"/>
          <w:szCs w:val="20"/>
        </w:rPr>
        <w:t>unable</w:t>
      </w:r>
      <w:r w:rsidRPr="001113A4">
        <w:rPr>
          <w:spacing w:val="40"/>
          <w:sz w:val="20"/>
          <w:szCs w:val="20"/>
        </w:rPr>
        <w:t xml:space="preserve"> </w:t>
      </w:r>
      <w:r w:rsidRPr="001113A4">
        <w:rPr>
          <w:sz w:val="20"/>
          <w:szCs w:val="20"/>
        </w:rPr>
        <w:t>to</w:t>
      </w:r>
      <w:r w:rsidRPr="001113A4">
        <w:rPr>
          <w:spacing w:val="40"/>
          <w:sz w:val="20"/>
          <w:szCs w:val="20"/>
        </w:rPr>
        <w:t xml:space="preserve"> </w:t>
      </w:r>
      <w:r w:rsidRPr="001113A4">
        <w:rPr>
          <w:sz w:val="20"/>
          <w:szCs w:val="20"/>
        </w:rPr>
        <w:t>reply</w:t>
      </w:r>
      <w:r w:rsidRPr="001113A4">
        <w:rPr>
          <w:spacing w:val="43"/>
          <w:sz w:val="20"/>
          <w:szCs w:val="20"/>
        </w:rPr>
        <w:t xml:space="preserve"> </w:t>
      </w:r>
      <w:r w:rsidRPr="001113A4">
        <w:rPr>
          <w:sz w:val="20"/>
          <w:szCs w:val="20"/>
        </w:rPr>
        <w:t>with</w:t>
      </w:r>
      <w:r w:rsidRPr="001113A4">
        <w:rPr>
          <w:spacing w:val="42"/>
          <w:sz w:val="20"/>
          <w:szCs w:val="20"/>
        </w:rPr>
        <w:t xml:space="preserve"> </w:t>
      </w:r>
      <w:r w:rsidRPr="001113A4">
        <w:rPr>
          <w:sz w:val="20"/>
          <w:szCs w:val="20"/>
        </w:rPr>
        <w:t>the</w:t>
      </w:r>
      <w:r w:rsidRPr="001113A4">
        <w:rPr>
          <w:spacing w:val="-1"/>
          <w:sz w:val="20"/>
          <w:szCs w:val="20"/>
        </w:rPr>
        <w:t xml:space="preserve"> </w:t>
      </w:r>
      <w:r w:rsidRPr="001113A4">
        <w:rPr>
          <w:sz w:val="20"/>
          <w:szCs w:val="20"/>
        </w:rPr>
        <w:t>prescribed</w:t>
      </w:r>
      <w:r w:rsidRPr="001113A4">
        <w:rPr>
          <w:spacing w:val="-8"/>
          <w:sz w:val="20"/>
          <w:szCs w:val="20"/>
        </w:rPr>
        <w:t xml:space="preserve"> </w:t>
      </w:r>
      <w:r w:rsidRPr="001113A4">
        <w:rPr>
          <w:sz w:val="20"/>
          <w:szCs w:val="20"/>
        </w:rPr>
        <w:t>period.</w:t>
      </w:r>
    </w:p>
    <w:p w:rsidR="00A1660D" w:rsidRPr="00315093" w:rsidRDefault="00A1660D">
      <w:pPr>
        <w:pStyle w:val="BodyText"/>
        <w:kinsoku w:val="0"/>
        <w:overflowPunct w:val="0"/>
        <w:ind w:left="0"/>
        <w:rPr>
          <w:sz w:val="14"/>
          <w:szCs w:val="20"/>
        </w:rPr>
      </w:pPr>
    </w:p>
    <w:p w:rsidR="00A1660D" w:rsidRPr="001113A4" w:rsidRDefault="00AF435B">
      <w:pPr>
        <w:pStyle w:val="BodyText"/>
        <w:kinsoku w:val="0"/>
        <w:overflowPunct w:val="0"/>
        <w:jc w:val="both"/>
        <w:rPr>
          <w:sz w:val="20"/>
          <w:szCs w:val="20"/>
        </w:rPr>
      </w:pPr>
      <w:r w:rsidRPr="001113A4">
        <w:rPr>
          <w:sz w:val="20"/>
          <w:szCs w:val="20"/>
        </w:rPr>
        <w:t>FWHS</w:t>
      </w:r>
      <w:r w:rsidR="00A1660D" w:rsidRPr="001113A4">
        <w:rPr>
          <w:sz w:val="20"/>
          <w:szCs w:val="20"/>
        </w:rPr>
        <w:t xml:space="preserve"> may also remove a name from the waiting list for the following</w:t>
      </w:r>
      <w:r w:rsidR="00A1660D" w:rsidRPr="001113A4">
        <w:rPr>
          <w:spacing w:val="-30"/>
          <w:sz w:val="20"/>
          <w:szCs w:val="20"/>
        </w:rPr>
        <w:t xml:space="preserve"> </w:t>
      </w:r>
      <w:r w:rsidR="00A1660D" w:rsidRPr="001113A4">
        <w:rPr>
          <w:sz w:val="20"/>
          <w:szCs w:val="20"/>
        </w:rPr>
        <w:t>reasons: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97"/>
        </w:numPr>
        <w:tabs>
          <w:tab w:val="left" w:pos="832"/>
        </w:tabs>
        <w:kinsoku w:val="0"/>
        <w:overflowPunct w:val="0"/>
        <w:ind w:left="831" w:hanging="360"/>
        <w:rPr>
          <w:rFonts w:ascii="Arial" w:hAnsi="Arial" w:cs="Arial"/>
          <w:sz w:val="20"/>
          <w:szCs w:val="20"/>
        </w:rPr>
      </w:pPr>
      <w:r w:rsidRPr="001113A4">
        <w:rPr>
          <w:rFonts w:ascii="Arial" w:hAnsi="Arial" w:cs="Arial"/>
          <w:sz w:val="20"/>
          <w:szCs w:val="20"/>
        </w:rPr>
        <w:t>Applicant requests</w:t>
      </w:r>
      <w:r w:rsidRPr="001113A4">
        <w:rPr>
          <w:rFonts w:ascii="Arial" w:hAnsi="Arial" w:cs="Arial"/>
          <w:spacing w:val="2"/>
          <w:sz w:val="20"/>
          <w:szCs w:val="20"/>
        </w:rPr>
        <w:t xml:space="preserve"> </w:t>
      </w:r>
      <w:r w:rsidRPr="001113A4">
        <w:rPr>
          <w:rFonts w:ascii="Arial" w:hAnsi="Arial" w:cs="Arial"/>
          <w:sz w:val="20"/>
          <w:szCs w:val="20"/>
        </w:rPr>
        <w:t>it.</w:t>
      </w:r>
    </w:p>
    <w:p w:rsidR="00A1660D" w:rsidRPr="001113A4" w:rsidRDefault="00A1660D">
      <w:pPr>
        <w:pStyle w:val="BodyText"/>
        <w:kinsoku w:val="0"/>
        <w:overflowPunct w:val="0"/>
        <w:spacing w:before="6"/>
        <w:ind w:left="0"/>
        <w:rPr>
          <w:sz w:val="20"/>
          <w:szCs w:val="20"/>
        </w:rPr>
      </w:pPr>
    </w:p>
    <w:p w:rsidR="00A1660D" w:rsidRPr="001113A4" w:rsidRDefault="00A1660D" w:rsidP="00D37C3E">
      <w:pPr>
        <w:pStyle w:val="ListParagraph"/>
        <w:numPr>
          <w:ilvl w:val="1"/>
          <w:numId w:val="97"/>
        </w:numPr>
        <w:tabs>
          <w:tab w:val="left" w:pos="832"/>
        </w:tabs>
        <w:kinsoku w:val="0"/>
        <w:overflowPunct w:val="0"/>
        <w:spacing w:line="252" w:lineRule="exact"/>
        <w:ind w:left="831" w:right="124" w:hanging="360"/>
        <w:rPr>
          <w:rFonts w:ascii="Arial" w:hAnsi="Arial" w:cs="Arial"/>
          <w:sz w:val="20"/>
          <w:szCs w:val="20"/>
        </w:rPr>
      </w:pPr>
      <w:r w:rsidRPr="001113A4">
        <w:rPr>
          <w:rFonts w:ascii="Arial" w:hAnsi="Arial" w:cs="Arial"/>
          <w:sz w:val="20"/>
          <w:szCs w:val="20"/>
        </w:rPr>
        <w:t>Applicant</w:t>
      </w:r>
      <w:r w:rsidRPr="001113A4">
        <w:rPr>
          <w:rFonts w:ascii="Arial" w:hAnsi="Arial" w:cs="Arial"/>
          <w:spacing w:val="-8"/>
          <w:sz w:val="20"/>
          <w:szCs w:val="20"/>
        </w:rPr>
        <w:t xml:space="preserve"> </w:t>
      </w:r>
      <w:r w:rsidRPr="001113A4">
        <w:rPr>
          <w:rFonts w:ascii="Arial" w:hAnsi="Arial" w:cs="Arial"/>
          <w:sz w:val="20"/>
          <w:szCs w:val="20"/>
        </w:rPr>
        <w:t>fails</w:t>
      </w:r>
      <w:r w:rsidRPr="001113A4">
        <w:rPr>
          <w:rFonts w:ascii="Arial" w:hAnsi="Arial" w:cs="Arial"/>
          <w:spacing w:val="-7"/>
          <w:sz w:val="20"/>
          <w:szCs w:val="20"/>
        </w:rPr>
        <w:t xml:space="preserve"> </w:t>
      </w:r>
      <w:r w:rsidRPr="001113A4">
        <w:rPr>
          <w:rFonts w:ascii="Arial" w:hAnsi="Arial" w:cs="Arial"/>
          <w:sz w:val="20"/>
          <w:szCs w:val="20"/>
        </w:rPr>
        <w:t>to</w:t>
      </w:r>
      <w:r w:rsidRPr="001113A4">
        <w:rPr>
          <w:rFonts w:ascii="Arial" w:hAnsi="Arial" w:cs="Arial"/>
          <w:spacing w:val="-7"/>
          <w:sz w:val="20"/>
          <w:szCs w:val="20"/>
        </w:rPr>
        <w:t xml:space="preserve"> </w:t>
      </w:r>
      <w:r w:rsidRPr="001113A4">
        <w:rPr>
          <w:rFonts w:ascii="Arial" w:hAnsi="Arial" w:cs="Arial"/>
          <w:sz w:val="20"/>
          <w:szCs w:val="20"/>
        </w:rPr>
        <w:t>advise</w:t>
      </w:r>
      <w:r w:rsidRPr="001113A4">
        <w:rPr>
          <w:rFonts w:ascii="Arial" w:hAnsi="Arial" w:cs="Arial"/>
          <w:spacing w:val="-7"/>
          <w:sz w:val="20"/>
          <w:szCs w:val="20"/>
        </w:rPr>
        <w:t xml:space="preserve"> </w:t>
      </w:r>
      <w:r w:rsidR="00AF435B" w:rsidRPr="001113A4">
        <w:rPr>
          <w:rFonts w:ascii="Arial" w:hAnsi="Arial" w:cs="Arial"/>
          <w:sz w:val="20"/>
          <w:szCs w:val="20"/>
        </w:rPr>
        <w:t>FWHS</w:t>
      </w:r>
      <w:r w:rsidRPr="001113A4">
        <w:rPr>
          <w:rFonts w:ascii="Arial" w:hAnsi="Arial" w:cs="Arial"/>
          <w:spacing w:val="-8"/>
          <w:sz w:val="20"/>
          <w:szCs w:val="20"/>
        </w:rPr>
        <w:t xml:space="preserve"> </w:t>
      </w:r>
      <w:r w:rsidRPr="001113A4">
        <w:rPr>
          <w:rFonts w:ascii="Arial" w:hAnsi="Arial" w:cs="Arial"/>
          <w:sz w:val="20"/>
          <w:szCs w:val="20"/>
        </w:rPr>
        <w:t>of</w:t>
      </w:r>
      <w:r w:rsidRPr="001113A4">
        <w:rPr>
          <w:rFonts w:ascii="Arial" w:hAnsi="Arial" w:cs="Arial"/>
          <w:spacing w:val="-8"/>
          <w:sz w:val="20"/>
          <w:szCs w:val="20"/>
        </w:rPr>
        <w:t xml:space="preserve"> </w:t>
      </w:r>
      <w:r w:rsidRPr="001113A4">
        <w:rPr>
          <w:rFonts w:ascii="Arial" w:hAnsi="Arial" w:cs="Arial"/>
          <w:sz w:val="20"/>
          <w:szCs w:val="20"/>
        </w:rPr>
        <w:t>their</w:t>
      </w:r>
      <w:r w:rsidRPr="001113A4">
        <w:rPr>
          <w:rFonts w:ascii="Arial" w:hAnsi="Arial" w:cs="Arial"/>
          <w:spacing w:val="-9"/>
          <w:sz w:val="20"/>
          <w:szCs w:val="20"/>
        </w:rPr>
        <w:t xml:space="preserve"> </w:t>
      </w:r>
      <w:r w:rsidRPr="001113A4">
        <w:rPr>
          <w:rFonts w:ascii="Arial" w:hAnsi="Arial" w:cs="Arial"/>
          <w:sz w:val="20"/>
          <w:szCs w:val="20"/>
        </w:rPr>
        <w:t>continued</w:t>
      </w:r>
      <w:r w:rsidRPr="001113A4">
        <w:rPr>
          <w:rFonts w:ascii="Arial" w:hAnsi="Arial" w:cs="Arial"/>
          <w:spacing w:val="-7"/>
          <w:sz w:val="20"/>
          <w:szCs w:val="20"/>
        </w:rPr>
        <w:t xml:space="preserve"> </w:t>
      </w:r>
      <w:r w:rsidRPr="001113A4">
        <w:rPr>
          <w:rFonts w:ascii="Arial" w:hAnsi="Arial" w:cs="Arial"/>
          <w:sz w:val="20"/>
          <w:szCs w:val="20"/>
        </w:rPr>
        <w:t>interest</w:t>
      </w:r>
      <w:r w:rsidRPr="001113A4">
        <w:rPr>
          <w:rFonts w:ascii="Arial" w:hAnsi="Arial" w:cs="Arial"/>
          <w:spacing w:val="-8"/>
          <w:sz w:val="20"/>
          <w:szCs w:val="20"/>
        </w:rPr>
        <w:t xml:space="preserve"> </w:t>
      </w:r>
      <w:r w:rsidRPr="001113A4">
        <w:rPr>
          <w:rFonts w:ascii="Arial" w:hAnsi="Arial" w:cs="Arial"/>
          <w:sz w:val="20"/>
          <w:szCs w:val="20"/>
        </w:rPr>
        <w:t>in</w:t>
      </w:r>
      <w:r w:rsidRPr="001113A4">
        <w:rPr>
          <w:rFonts w:ascii="Arial" w:hAnsi="Arial" w:cs="Arial"/>
          <w:spacing w:val="-7"/>
          <w:sz w:val="20"/>
          <w:szCs w:val="20"/>
        </w:rPr>
        <w:t xml:space="preserve"> </w:t>
      </w:r>
      <w:r w:rsidRPr="001113A4">
        <w:rPr>
          <w:rFonts w:ascii="Arial" w:hAnsi="Arial" w:cs="Arial"/>
          <w:sz w:val="20"/>
          <w:szCs w:val="20"/>
        </w:rPr>
        <w:t>public</w:t>
      </w:r>
      <w:r w:rsidRPr="001113A4">
        <w:rPr>
          <w:rFonts w:ascii="Arial" w:hAnsi="Arial" w:cs="Arial"/>
          <w:spacing w:val="-7"/>
          <w:sz w:val="20"/>
          <w:szCs w:val="20"/>
        </w:rPr>
        <w:t xml:space="preserve"> </w:t>
      </w:r>
      <w:r w:rsidRPr="001113A4">
        <w:rPr>
          <w:rFonts w:ascii="Arial" w:hAnsi="Arial" w:cs="Arial"/>
          <w:sz w:val="20"/>
          <w:szCs w:val="20"/>
        </w:rPr>
        <w:t>housing.</w:t>
      </w:r>
      <w:r w:rsidRPr="001113A4">
        <w:rPr>
          <w:rFonts w:ascii="Arial" w:hAnsi="Arial" w:cs="Arial"/>
          <w:spacing w:val="-10"/>
          <w:sz w:val="20"/>
          <w:szCs w:val="20"/>
        </w:rPr>
        <w:t xml:space="preserve"> </w:t>
      </w:r>
      <w:r w:rsidRPr="001113A4">
        <w:rPr>
          <w:rFonts w:ascii="Arial" w:hAnsi="Arial" w:cs="Arial"/>
          <w:sz w:val="20"/>
          <w:szCs w:val="20"/>
        </w:rPr>
        <w:t>This</w:t>
      </w:r>
      <w:r w:rsidRPr="001113A4">
        <w:rPr>
          <w:rFonts w:ascii="Arial" w:hAnsi="Arial" w:cs="Arial"/>
          <w:spacing w:val="-7"/>
          <w:sz w:val="20"/>
          <w:szCs w:val="20"/>
        </w:rPr>
        <w:t xml:space="preserve"> </w:t>
      </w:r>
      <w:r w:rsidRPr="001113A4">
        <w:rPr>
          <w:rFonts w:ascii="Arial" w:hAnsi="Arial" w:cs="Arial"/>
          <w:sz w:val="20"/>
          <w:szCs w:val="20"/>
        </w:rPr>
        <w:t>includes</w:t>
      </w:r>
      <w:r w:rsidRPr="001113A4">
        <w:rPr>
          <w:rFonts w:ascii="Arial" w:hAnsi="Arial" w:cs="Arial"/>
          <w:spacing w:val="-7"/>
          <w:sz w:val="20"/>
          <w:szCs w:val="20"/>
        </w:rPr>
        <w:t xml:space="preserve"> </w:t>
      </w:r>
      <w:r w:rsidRPr="001113A4">
        <w:rPr>
          <w:rFonts w:ascii="Arial" w:hAnsi="Arial" w:cs="Arial"/>
          <w:sz w:val="20"/>
          <w:szCs w:val="20"/>
        </w:rPr>
        <w:t>advising</w:t>
      </w:r>
      <w:r w:rsidRPr="001113A4">
        <w:rPr>
          <w:rFonts w:ascii="Arial" w:hAnsi="Arial" w:cs="Arial"/>
          <w:spacing w:val="-7"/>
          <w:sz w:val="20"/>
          <w:szCs w:val="20"/>
        </w:rPr>
        <w:t xml:space="preserve"> </w:t>
      </w:r>
      <w:r w:rsidR="00AF435B" w:rsidRPr="001113A4">
        <w:rPr>
          <w:rFonts w:ascii="Arial" w:hAnsi="Arial" w:cs="Arial"/>
          <w:sz w:val="20"/>
          <w:szCs w:val="20"/>
        </w:rPr>
        <w:t>FWHS</w:t>
      </w:r>
      <w:r w:rsidRPr="001113A4">
        <w:rPr>
          <w:rFonts w:ascii="Arial" w:hAnsi="Arial" w:cs="Arial"/>
          <w:sz w:val="20"/>
          <w:szCs w:val="20"/>
        </w:rPr>
        <w:t xml:space="preserve"> of any changes in family status, preference status, or in living or mailing</w:t>
      </w:r>
      <w:r w:rsidRPr="001113A4">
        <w:rPr>
          <w:rFonts w:ascii="Arial" w:hAnsi="Arial" w:cs="Arial"/>
          <w:spacing w:val="-9"/>
          <w:sz w:val="20"/>
          <w:szCs w:val="20"/>
        </w:rPr>
        <w:t xml:space="preserve"> </w:t>
      </w:r>
      <w:r w:rsidRPr="001113A4">
        <w:rPr>
          <w:rFonts w:ascii="Arial" w:hAnsi="Arial" w:cs="Arial"/>
          <w:sz w:val="20"/>
          <w:szCs w:val="20"/>
        </w:rPr>
        <w:t>address.</w:t>
      </w:r>
    </w:p>
    <w:p w:rsidR="00A1660D" w:rsidRPr="001113A4" w:rsidRDefault="00A1660D">
      <w:pPr>
        <w:pStyle w:val="BodyText"/>
        <w:kinsoku w:val="0"/>
        <w:overflowPunct w:val="0"/>
        <w:spacing w:before="4"/>
        <w:ind w:left="0"/>
        <w:rPr>
          <w:sz w:val="20"/>
          <w:szCs w:val="20"/>
        </w:rPr>
      </w:pPr>
    </w:p>
    <w:p w:rsidR="00A1660D" w:rsidRPr="001113A4" w:rsidRDefault="00A1660D" w:rsidP="00D37C3E">
      <w:pPr>
        <w:pStyle w:val="ListParagraph"/>
        <w:numPr>
          <w:ilvl w:val="1"/>
          <w:numId w:val="97"/>
        </w:numPr>
        <w:tabs>
          <w:tab w:val="left" w:pos="832"/>
        </w:tabs>
        <w:kinsoku w:val="0"/>
        <w:overflowPunct w:val="0"/>
        <w:spacing w:line="252" w:lineRule="exact"/>
        <w:ind w:left="831" w:right="124" w:hanging="360"/>
        <w:rPr>
          <w:rFonts w:ascii="Arial" w:hAnsi="Arial" w:cs="Arial"/>
          <w:sz w:val="20"/>
          <w:szCs w:val="20"/>
        </w:rPr>
      </w:pPr>
      <w:r w:rsidRPr="001113A4">
        <w:rPr>
          <w:rFonts w:ascii="Arial" w:hAnsi="Arial" w:cs="Arial"/>
          <w:sz w:val="20"/>
          <w:szCs w:val="20"/>
        </w:rPr>
        <w:t>Applicant</w:t>
      </w:r>
      <w:r w:rsidRPr="001113A4">
        <w:rPr>
          <w:rFonts w:ascii="Arial" w:hAnsi="Arial" w:cs="Arial"/>
          <w:spacing w:val="31"/>
          <w:sz w:val="20"/>
          <w:szCs w:val="20"/>
        </w:rPr>
        <w:t xml:space="preserve"> </w:t>
      </w:r>
      <w:r w:rsidRPr="001113A4">
        <w:rPr>
          <w:rFonts w:ascii="Arial" w:hAnsi="Arial" w:cs="Arial"/>
          <w:sz w:val="20"/>
          <w:szCs w:val="20"/>
        </w:rPr>
        <w:t>was</w:t>
      </w:r>
      <w:r w:rsidRPr="001113A4">
        <w:rPr>
          <w:rFonts w:ascii="Arial" w:hAnsi="Arial" w:cs="Arial"/>
          <w:spacing w:val="30"/>
          <w:sz w:val="20"/>
          <w:szCs w:val="20"/>
        </w:rPr>
        <w:t xml:space="preserve"> </w:t>
      </w:r>
      <w:r w:rsidRPr="001113A4">
        <w:rPr>
          <w:rFonts w:ascii="Arial" w:hAnsi="Arial" w:cs="Arial"/>
          <w:sz w:val="20"/>
          <w:szCs w:val="20"/>
        </w:rPr>
        <w:t>clearly</w:t>
      </w:r>
      <w:r w:rsidRPr="001113A4">
        <w:rPr>
          <w:rFonts w:ascii="Arial" w:hAnsi="Arial" w:cs="Arial"/>
          <w:spacing w:val="28"/>
          <w:sz w:val="20"/>
          <w:szCs w:val="20"/>
        </w:rPr>
        <w:t xml:space="preserve"> </w:t>
      </w:r>
      <w:r w:rsidRPr="001113A4">
        <w:rPr>
          <w:rFonts w:ascii="Arial" w:hAnsi="Arial" w:cs="Arial"/>
          <w:sz w:val="20"/>
          <w:szCs w:val="20"/>
        </w:rPr>
        <w:t>advised</w:t>
      </w:r>
      <w:r w:rsidRPr="001113A4">
        <w:rPr>
          <w:rFonts w:ascii="Arial" w:hAnsi="Arial" w:cs="Arial"/>
          <w:spacing w:val="29"/>
          <w:sz w:val="20"/>
          <w:szCs w:val="20"/>
        </w:rPr>
        <w:t xml:space="preserve"> </w:t>
      </w:r>
      <w:r w:rsidRPr="001113A4">
        <w:rPr>
          <w:rFonts w:ascii="Arial" w:hAnsi="Arial" w:cs="Arial"/>
          <w:sz w:val="20"/>
          <w:szCs w:val="20"/>
        </w:rPr>
        <w:t>of</w:t>
      </w:r>
      <w:r w:rsidRPr="001113A4">
        <w:rPr>
          <w:rFonts w:ascii="Arial" w:hAnsi="Arial" w:cs="Arial"/>
          <w:spacing w:val="31"/>
          <w:sz w:val="20"/>
          <w:szCs w:val="20"/>
        </w:rPr>
        <w:t xml:space="preserve"> </w:t>
      </w:r>
      <w:r w:rsidRPr="001113A4">
        <w:rPr>
          <w:rFonts w:ascii="Arial" w:hAnsi="Arial" w:cs="Arial"/>
          <w:sz w:val="20"/>
          <w:szCs w:val="20"/>
        </w:rPr>
        <w:t>a</w:t>
      </w:r>
      <w:r w:rsidRPr="001113A4">
        <w:rPr>
          <w:rFonts w:ascii="Arial" w:hAnsi="Arial" w:cs="Arial"/>
          <w:spacing w:val="25"/>
          <w:sz w:val="20"/>
          <w:szCs w:val="20"/>
        </w:rPr>
        <w:t xml:space="preserve"> </w:t>
      </w:r>
      <w:r w:rsidRPr="001113A4">
        <w:rPr>
          <w:rFonts w:ascii="Arial" w:hAnsi="Arial" w:cs="Arial"/>
          <w:sz w:val="20"/>
          <w:szCs w:val="20"/>
        </w:rPr>
        <w:t>requirement</w:t>
      </w:r>
      <w:r w:rsidRPr="001113A4">
        <w:rPr>
          <w:rFonts w:ascii="Arial" w:hAnsi="Arial" w:cs="Arial"/>
          <w:spacing w:val="28"/>
          <w:sz w:val="20"/>
          <w:szCs w:val="20"/>
        </w:rPr>
        <w:t xml:space="preserve"> </w:t>
      </w:r>
      <w:r w:rsidRPr="001113A4">
        <w:rPr>
          <w:rFonts w:ascii="Arial" w:hAnsi="Arial" w:cs="Arial"/>
          <w:sz w:val="20"/>
          <w:szCs w:val="20"/>
        </w:rPr>
        <w:t>to</w:t>
      </w:r>
      <w:r w:rsidRPr="001113A4">
        <w:rPr>
          <w:rFonts w:ascii="Arial" w:hAnsi="Arial" w:cs="Arial"/>
          <w:spacing w:val="29"/>
          <w:sz w:val="20"/>
          <w:szCs w:val="20"/>
        </w:rPr>
        <w:t xml:space="preserve"> </w:t>
      </w:r>
      <w:r w:rsidRPr="001113A4">
        <w:rPr>
          <w:rFonts w:ascii="Arial" w:hAnsi="Arial" w:cs="Arial"/>
          <w:sz w:val="20"/>
          <w:szCs w:val="20"/>
        </w:rPr>
        <w:t>notify</w:t>
      </w:r>
      <w:r w:rsidRPr="001113A4">
        <w:rPr>
          <w:rFonts w:ascii="Arial" w:hAnsi="Arial" w:cs="Arial"/>
          <w:spacing w:val="25"/>
          <w:sz w:val="20"/>
          <w:szCs w:val="20"/>
        </w:rPr>
        <w:t xml:space="preserve"> </w:t>
      </w:r>
      <w:r w:rsidR="00AF435B" w:rsidRPr="001113A4">
        <w:rPr>
          <w:rFonts w:ascii="Arial" w:hAnsi="Arial" w:cs="Arial"/>
          <w:sz w:val="20"/>
          <w:szCs w:val="20"/>
        </w:rPr>
        <w:t>FWHS</w:t>
      </w:r>
      <w:r w:rsidRPr="001113A4">
        <w:rPr>
          <w:rFonts w:ascii="Arial" w:hAnsi="Arial" w:cs="Arial"/>
          <w:spacing w:val="28"/>
          <w:sz w:val="20"/>
          <w:szCs w:val="20"/>
        </w:rPr>
        <w:t xml:space="preserve"> </w:t>
      </w:r>
      <w:r w:rsidRPr="001113A4">
        <w:rPr>
          <w:rFonts w:ascii="Arial" w:hAnsi="Arial" w:cs="Arial"/>
          <w:sz w:val="20"/>
          <w:szCs w:val="20"/>
        </w:rPr>
        <w:t>of</w:t>
      </w:r>
      <w:r w:rsidRPr="001113A4">
        <w:rPr>
          <w:rFonts w:ascii="Arial" w:hAnsi="Arial" w:cs="Arial"/>
          <w:spacing w:val="28"/>
          <w:sz w:val="20"/>
          <w:szCs w:val="20"/>
        </w:rPr>
        <w:t xml:space="preserve"> </w:t>
      </w:r>
      <w:r w:rsidRPr="001113A4">
        <w:rPr>
          <w:rFonts w:ascii="Arial" w:hAnsi="Arial" w:cs="Arial"/>
          <w:sz w:val="20"/>
          <w:szCs w:val="20"/>
        </w:rPr>
        <w:t>his/her</w:t>
      </w:r>
      <w:r w:rsidRPr="001113A4">
        <w:rPr>
          <w:rFonts w:ascii="Arial" w:hAnsi="Arial" w:cs="Arial"/>
          <w:spacing w:val="28"/>
          <w:sz w:val="20"/>
          <w:szCs w:val="20"/>
        </w:rPr>
        <w:t xml:space="preserve"> </w:t>
      </w:r>
      <w:r w:rsidRPr="001113A4">
        <w:rPr>
          <w:rFonts w:ascii="Arial" w:hAnsi="Arial" w:cs="Arial"/>
          <w:sz w:val="20"/>
          <w:szCs w:val="20"/>
        </w:rPr>
        <w:t>continued</w:t>
      </w:r>
      <w:r w:rsidRPr="001113A4">
        <w:rPr>
          <w:rFonts w:ascii="Arial" w:hAnsi="Arial" w:cs="Arial"/>
          <w:spacing w:val="29"/>
          <w:sz w:val="20"/>
          <w:szCs w:val="20"/>
        </w:rPr>
        <w:t xml:space="preserve"> </w:t>
      </w:r>
      <w:r w:rsidRPr="001113A4">
        <w:rPr>
          <w:rFonts w:ascii="Arial" w:hAnsi="Arial" w:cs="Arial"/>
          <w:sz w:val="20"/>
          <w:szCs w:val="20"/>
        </w:rPr>
        <w:t>interest</w:t>
      </w:r>
      <w:r w:rsidRPr="001113A4">
        <w:rPr>
          <w:rFonts w:ascii="Arial" w:hAnsi="Arial" w:cs="Arial"/>
          <w:spacing w:val="26"/>
          <w:sz w:val="20"/>
          <w:szCs w:val="20"/>
        </w:rPr>
        <w:t xml:space="preserve"> </w:t>
      </w:r>
      <w:r w:rsidRPr="001113A4">
        <w:rPr>
          <w:rFonts w:ascii="Arial" w:hAnsi="Arial" w:cs="Arial"/>
          <w:sz w:val="20"/>
          <w:szCs w:val="20"/>
        </w:rPr>
        <w:t>by</w:t>
      </w:r>
      <w:r w:rsidRPr="001113A4">
        <w:rPr>
          <w:rFonts w:ascii="Arial" w:hAnsi="Arial" w:cs="Arial"/>
          <w:spacing w:val="28"/>
          <w:sz w:val="20"/>
          <w:szCs w:val="20"/>
        </w:rPr>
        <w:t xml:space="preserve"> </w:t>
      </w:r>
      <w:r w:rsidRPr="001113A4">
        <w:rPr>
          <w:rFonts w:ascii="Arial" w:hAnsi="Arial" w:cs="Arial"/>
          <w:sz w:val="20"/>
          <w:szCs w:val="20"/>
        </w:rPr>
        <w:t>a particular time and failed to do</w:t>
      </w:r>
      <w:r w:rsidRPr="001113A4">
        <w:rPr>
          <w:rFonts w:ascii="Arial" w:hAnsi="Arial" w:cs="Arial"/>
          <w:spacing w:val="-8"/>
          <w:sz w:val="20"/>
          <w:szCs w:val="20"/>
        </w:rPr>
        <w:t xml:space="preserve"> </w:t>
      </w:r>
      <w:r w:rsidRPr="001113A4">
        <w:rPr>
          <w:rFonts w:ascii="Arial" w:hAnsi="Arial" w:cs="Arial"/>
          <w:sz w:val="20"/>
          <w:szCs w:val="20"/>
        </w:rPr>
        <w:t>so.</w:t>
      </w:r>
    </w:p>
    <w:p w:rsidR="00A1660D" w:rsidRPr="001113A4" w:rsidRDefault="00A1660D">
      <w:pPr>
        <w:pStyle w:val="BodyText"/>
        <w:kinsoku w:val="0"/>
        <w:overflowPunct w:val="0"/>
        <w:spacing w:before="8"/>
        <w:ind w:left="0"/>
        <w:rPr>
          <w:sz w:val="20"/>
          <w:szCs w:val="20"/>
        </w:rPr>
      </w:pPr>
    </w:p>
    <w:p w:rsidR="00A1660D" w:rsidRPr="001113A4" w:rsidRDefault="00083C8C" w:rsidP="00D37C3E">
      <w:pPr>
        <w:pStyle w:val="ListParagraph"/>
        <w:numPr>
          <w:ilvl w:val="1"/>
          <w:numId w:val="97"/>
        </w:numPr>
        <w:tabs>
          <w:tab w:val="left" w:pos="832"/>
        </w:tabs>
        <w:kinsoku w:val="0"/>
        <w:overflowPunct w:val="0"/>
        <w:spacing w:before="57"/>
        <w:ind w:left="831" w:right="117" w:hanging="360"/>
        <w:jc w:val="both"/>
        <w:rPr>
          <w:rFonts w:ascii="Arial" w:hAnsi="Arial" w:cs="Arial"/>
          <w:sz w:val="20"/>
          <w:szCs w:val="20"/>
        </w:rPr>
      </w:pPr>
      <w:r w:rsidRPr="001113A4">
        <w:rPr>
          <w:rFonts w:ascii="Arial" w:hAnsi="Arial" w:cs="Arial"/>
          <w:sz w:val="20"/>
          <w:szCs w:val="20"/>
        </w:rPr>
        <w:t>FWHS</w:t>
      </w:r>
      <w:r w:rsidR="00A1660D" w:rsidRPr="001113A4">
        <w:rPr>
          <w:rFonts w:ascii="Arial" w:hAnsi="Arial" w:cs="Arial"/>
          <w:spacing w:val="-12"/>
          <w:sz w:val="20"/>
          <w:szCs w:val="20"/>
        </w:rPr>
        <w:t xml:space="preserve"> </w:t>
      </w:r>
      <w:r w:rsidR="00A1660D" w:rsidRPr="001113A4">
        <w:rPr>
          <w:rFonts w:ascii="Arial" w:hAnsi="Arial" w:cs="Arial"/>
          <w:sz w:val="20"/>
          <w:szCs w:val="20"/>
        </w:rPr>
        <w:t>has</w:t>
      </w:r>
      <w:r w:rsidR="00A1660D" w:rsidRPr="001113A4">
        <w:rPr>
          <w:rFonts w:ascii="Arial" w:hAnsi="Arial" w:cs="Arial"/>
          <w:spacing w:val="-11"/>
          <w:sz w:val="20"/>
          <w:szCs w:val="20"/>
        </w:rPr>
        <w:t xml:space="preserve"> </w:t>
      </w:r>
      <w:r w:rsidR="00A1660D" w:rsidRPr="001113A4">
        <w:rPr>
          <w:rFonts w:ascii="Arial" w:hAnsi="Arial" w:cs="Arial"/>
          <w:sz w:val="20"/>
          <w:szCs w:val="20"/>
        </w:rPr>
        <w:t>made</w:t>
      </w:r>
      <w:r w:rsidR="00A1660D" w:rsidRPr="001113A4">
        <w:rPr>
          <w:rFonts w:ascii="Arial" w:hAnsi="Arial" w:cs="Arial"/>
          <w:spacing w:val="-11"/>
          <w:sz w:val="20"/>
          <w:szCs w:val="20"/>
        </w:rPr>
        <w:t xml:space="preserve"> </w:t>
      </w:r>
      <w:r w:rsidR="00A1660D" w:rsidRPr="001113A4">
        <w:rPr>
          <w:rFonts w:ascii="Arial" w:hAnsi="Arial" w:cs="Arial"/>
          <w:sz w:val="20"/>
          <w:szCs w:val="20"/>
        </w:rPr>
        <w:t>reasonable</w:t>
      </w:r>
      <w:r w:rsidR="00A1660D" w:rsidRPr="001113A4">
        <w:rPr>
          <w:rFonts w:ascii="Arial" w:hAnsi="Arial" w:cs="Arial"/>
          <w:spacing w:val="-9"/>
          <w:sz w:val="20"/>
          <w:szCs w:val="20"/>
        </w:rPr>
        <w:t xml:space="preserve"> </w:t>
      </w:r>
      <w:r w:rsidR="00A1660D" w:rsidRPr="001113A4">
        <w:rPr>
          <w:rFonts w:ascii="Arial" w:hAnsi="Arial" w:cs="Arial"/>
          <w:sz w:val="20"/>
          <w:szCs w:val="20"/>
        </w:rPr>
        <w:t>efforts</w:t>
      </w:r>
      <w:r w:rsidR="00A1660D" w:rsidRPr="001113A4">
        <w:rPr>
          <w:rFonts w:ascii="Arial" w:hAnsi="Arial" w:cs="Arial"/>
          <w:spacing w:val="-11"/>
          <w:sz w:val="20"/>
          <w:szCs w:val="20"/>
        </w:rPr>
        <w:t xml:space="preserve"> </w:t>
      </w:r>
      <w:r w:rsidR="00A1660D" w:rsidRPr="001113A4">
        <w:rPr>
          <w:rFonts w:ascii="Arial" w:hAnsi="Arial" w:cs="Arial"/>
          <w:sz w:val="20"/>
          <w:szCs w:val="20"/>
        </w:rPr>
        <w:t>to</w:t>
      </w:r>
      <w:r w:rsidR="00A1660D" w:rsidRPr="001113A4">
        <w:rPr>
          <w:rFonts w:ascii="Arial" w:hAnsi="Arial" w:cs="Arial"/>
          <w:spacing w:val="-9"/>
          <w:sz w:val="20"/>
          <w:szCs w:val="20"/>
        </w:rPr>
        <w:t xml:space="preserve"> </w:t>
      </w:r>
      <w:r w:rsidR="00A1660D" w:rsidRPr="001113A4">
        <w:rPr>
          <w:rFonts w:ascii="Arial" w:hAnsi="Arial" w:cs="Arial"/>
          <w:sz w:val="20"/>
          <w:szCs w:val="20"/>
        </w:rPr>
        <w:t>contact</w:t>
      </w:r>
      <w:r w:rsidR="00A1660D" w:rsidRPr="001113A4">
        <w:rPr>
          <w:rFonts w:ascii="Arial" w:hAnsi="Arial" w:cs="Arial"/>
          <w:spacing w:val="-10"/>
          <w:sz w:val="20"/>
          <w:szCs w:val="20"/>
        </w:rPr>
        <w:t xml:space="preserve"> </w:t>
      </w:r>
      <w:r w:rsidR="00A1660D" w:rsidRPr="001113A4">
        <w:rPr>
          <w:rFonts w:ascii="Arial" w:hAnsi="Arial" w:cs="Arial"/>
          <w:sz w:val="20"/>
          <w:szCs w:val="20"/>
        </w:rPr>
        <w:t>the</w:t>
      </w:r>
      <w:r w:rsidR="00A1660D" w:rsidRPr="001113A4">
        <w:rPr>
          <w:rFonts w:ascii="Arial" w:hAnsi="Arial" w:cs="Arial"/>
          <w:spacing w:val="-11"/>
          <w:sz w:val="20"/>
          <w:szCs w:val="20"/>
        </w:rPr>
        <w:t xml:space="preserve"> </w:t>
      </w:r>
      <w:r w:rsidR="00A1660D" w:rsidRPr="001113A4">
        <w:rPr>
          <w:rFonts w:ascii="Arial" w:hAnsi="Arial" w:cs="Arial"/>
          <w:sz w:val="20"/>
          <w:szCs w:val="20"/>
        </w:rPr>
        <w:t>applicant</w:t>
      </w:r>
      <w:r w:rsidR="00A1660D" w:rsidRPr="001113A4">
        <w:rPr>
          <w:rFonts w:ascii="Arial" w:hAnsi="Arial" w:cs="Arial"/>
          <w:spacing w:val="-10"/>
          <w:sz w:val="20"/>
          <w:szCs w:val="20"/>
        </w:rPr>
        <w:t xml:space="preserve"> </w:t>
      </w:r>
      <w:r w:rsidR="00A1660D" w:rsidRPr="001113A4">
        <w:rPr>
          <w:rFonts w:ascii="Arial" w:hAnsi="Arial" w:cs="Arial"/>
          <w:sz w:val="20"/>
          <w:szCs w:val="20"/>
        </w:rPr>
        <w:t>to</w:t>
      </w:r>
      <w:r w:rsidR="00A1660D" w:rsidRPr="001113A4">
        <w:rPr>
          <w:rFonts w:ascii="Arial" w:hAnsi="Arial" w:cs="Arial"/>
          <w:spacing w:val="-9"/>
          <w:sz w:val="20"/>
          <w:szCs w:val="20"/>
        </w:rPr>
        <w:t xml:space="preserve"> </w:t>
      </w:r>
      <w:r w:rsidR="00A1660D" w:rsidRPr="001113A4">
        <w:rPr>
          <w:rFonts w:ascii="Arial" w:hAnsi="Arial" w:cs="Arial"/>
          <w:sz w:val="20"/>
          <w:szCs w:val="20"/>
        </w:rPr>
        <w:t>determine</w:t>
      </w:r>
      <w:r w:rsidR="00A1660D" w:rsidRPr="001113A4">
        <w:rPr>
          <w:rFonts w:ascii="Arial" w:hAnsi="Arial" w:cs="Arial"/>
          <w:spacing w:val="-9"/>
          <w:sz w:val="20"/>
          <w:szCs w:val="20"/>
        </w:rPr>
        <w:t xml:space="preserve"> </w:t>
      </w:r>
      <w:r w:rsidR="00A1660D" w:rsidRPr="001113A4">
        <w:rPr>
          <w:rFonts w:ascii="Arial" w:hAnsi="Arial" w:cs="Arial"/>
          <w:sz w:val="20"/>
          <w:szCs w:val="20"/>
        </w:rPr>
        <w:t>if</w:t>
      </w:r>
      <w:r w:rsidR="00A1660D" w:rsidRPr="001113A4">
        <w:rPr>
          <w:rFonts w:ascii="Arial" w:hAnsi="Arial" w:cs="Arial"/>
          <w:spacing w:val="-10"/>
          <w:sz w:val="20"/>
          <w:szCs w:val="20"/>
        </w:rPr>
        <w:t xml:space="preserve"> </w:t>
      </w:r>
      <w:r w:rsidR="00A1660D" w:rsidRPr="001113A4">
        <w:rPr>
          <w:rFonts w:ascii="Arial" w:hAnsi="Arial" w:cs="Arial"/>
          <w:sz w:val="20"/>
          <w:szCs w:val="20"/>
        </w:rPr>
        <w:t>there</w:t>
      </w:r>
      <w:r w:rsidR="00A1660D" w:rsidRPr="001113A4">
        <w:rPr>
          <w:rFonts w:ascii="Arial" w:hAnsi="Arial" w:cs="Arial"/>
          <w:spacing w:val="-11"/>
          <w:sz w:val="20"/>
          <w:szCs w:val="20"/>
        </w:rPr>
        <w:t xml:space="preserve"> </w:t>
      </w:r>
      <w:r w:rsidR="00A1660D" w:rsidRPr="001113A4">
        <w:rPr>
          <w:rFonts w:ascii="Arial" w:hAnsi="Arial" w:cs="Arial"/>
          <w:sz w:val="20"/>
          <w:szCs w:val="20"/>
        </w:rPr>
        <w:t>is</w:t>
      </w:r>
      <w:r w:rsidR="00A1660D" w:rsidRPr="001113A4">
        <w:rPr>
          <w:rFonts w:ascii="Arial" w:hAnsi="Arial" w:cs="Arial"/>
          <w:spacing w:val="-8"/>
          <w:sz w:val="20"/>
          <w:szCs w:val="20"/>
        </w:rPr>
        <w:t xml:space="preserve"> </w:t>
      </w:r>
      <w:r w:rsidR="00A1660D" w:rsidRPr="001113A4">
        <w:rPr>
          <w:rFonts w:ascii="Arial" w:hAnsi="Arial" w:cs="Arial"/>
          <w:sz w:val="20"/>
          <w:szCs w:val="20"/>
        </w:rPr>
        <w:t>continued</w:t>
      </w:r>
      <w:r w:rsidR="00A1660D" w:rsidRPr="001113A4">
        <w:rPr>
          <w:rFonts w:ascii="Arial" w:hAnsi="Arial" w:cs="Arial"/>
          <w:spacing w:val="-9"/>
          <w:sz w:val="20"/>
          <w:szCs w:val="20"/>
        </w:rPr>
        <w:t xml:space="preserve"> </w:t>
      </w:r>
      <w:r w:rsidR="00A1660D" w:rsidRPr="001113A4">
        <w:rPr>
          <w:rFonts w:ascii="Arial" w:hAnsi="Arial" w:cs="Arial"/>
          <w:sz w:val="20"/>
          <w:szCs w:val="20"/>
        </w:rPr>
        <w:t>interest,</w:t>
      </w:r>
      <w:r w:rsidR="00A1660D" w:rsidRPr="001113A4">
        <w:rPr>
          <w:rFonts w:ascii="Arial" w:hAnsi="Arial" w:cs="Arial"/>
          <w:spacing w:val="-10"/>
          <w:sz w:val="20"/>
          <w:szCs w:val="20"/>
        </w:rPr>
        <w:t xml:space="preserve"> </w:t>
      </w:r>
      <w:r w:rsidR="00A1660D" w:rsidRPr="001113A4">
        <w:rPr>
          <w:rFonts w:ascii="Arial" w:hAnsi="Arial" w:cs="Arial"/>
          <w:sz w:val="20"/>
          <w:szCs w:val="20"/>
        </w:rPr>
        <w:t>but</w:t>
      </w:r>
      <w:r w:rsidR="00C80965" w:rsidRPr="001113A4">
        <w:rPr>
          <w:rFonts w:ascii="Arial" w:hAnsi="Arial" w:cs="Arial"/>
          <w:sz w:val="20"/>
          <w:szCs w:val="20"/>
        </w:rPr>
        <w:t xml:space="preserve"> </w:t>
      </w:r>
      <w:r w:rsidR="00A1660D" w:rsidRPr="001113A4">
        <w:rPr>
          <w:rFonts w:ascii="Arial" w:hAnsi="Arial" w:cs="Arial"/>
          <w:sz w:val="20"/>
          <w:szCs w:val="20"/>
        </w:rPr>
        <w:t>has been unsuccessful. Correspondence to the latest address that is returned by the Post office</w:t>
      </w:r>
      <w:r w:rsidR="00A1660D" w:rsidRPr="001113A4">
        <w:rPr>
          <w:rFonts w:ascii="Arial" w:hAnsi="Arial" w:cs="Arial"/>
          <w:spacing w:val="32"/>
          <w:sz w:val="20"/>
          <w:szCs w:val="20"/>
        </w:rPr>
        <w:t xml:space="preserve"> </w:t>
      </w:r>
      <w:r w:rsidR="00A1660D" w:rsidRPr="001113A4">
        <w:rPr>
          <w:rFonts w:ascii="Arial" w:hAnsi="Arial" w:cs="Arial"/>
          <w:sz w:val="20"/>
          <w:szCs w:val="20"/>
        </w:rPr>
        <w:t>will constitute documentation of reasonable effort to contact the applicant. Returned mail will be filed with</w:t>
      </w:r>
      <w:r w:rsidR="00A1660D" w:rsidRPr="001113A4">
        <w:rPr>
          <w:rFonts w:ascii="Arial" w:hAnsi="Arial" w:cs="Arial"/>
          <w:spacing w:val="-40"/>
          <w:sz w:val="20"/>
          <w:szCs w:val="20"/>
        </w:rPr>
        <w:t xml:space="preserve"> </w:t>
      </w:r>
      <w:r w:rsidR="00A1660D" w:rsidRPr="001113A4">
        <w:rPr>
          <w:rFonts w:ascii="Arial" w:hAnsi="Arial" w:cs="Arial"/>
          <w:sz w:val="20"/>
          <w:szCs w:val="20"/>
        </w:rPr>
        <w:t>the</w:t>
      </w:r>
      <w:r w:rsidR="00A1660D" w:rsidRPr="001113A4">
        <w:rPr>
          <w:rFonts w:ascii="Arial" w:hAnsi="Arial" w:cs="Arial"/>
          <w:spacing w:val="-1"/>
          <w:sz w:val="20"/>
          <w:szCs w:val="20"/>
        </w:rPr>
        <w:t xml:space="preserve"> </w:t>
      </w:r>
      <w:r w:rsidR="00A1660D" w:rsidRPr="001113A4">
        <w:rPr>
          <w:rFonts w:ascii="Arial" w:hAnsi="Arial" w:cs="Arial"/>
          <w:sz w:val="20"/>
          <w:szCs w:val="20"/>
        </w:rPr>
        <w:t>applicant’s</w:t>
      </w:r>
      <w:r w:rsidR="00A1660D" w:rsidRPr="001113A4">
        <w:rPr>
          <w:rFonts w:ascii="Arial" w:hAnsi="Arial" w:cs="Arial"/>
          <w:spacing w:val="-9"/>
          <w:sz w:val="20"/>
          <w:szCs w:val="20"/>
        </w:rPr>
        <w:t xml:space="preserve"> </w:t>
      </w:r>
      <w:r w:rsidR="00A1660D" w:rsidRPr="001113A4">
        <w:rPr>
          <w:rFonts w:ascii="Arial" w:hAnsi="Arial" w:cs="Arial"/>
          <w:sz w:val="20"/>
          <w:szCs w:val="20"/>
        </w:rPr>
        <w:t>pre-application.</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97"/>
        </w:numPr>
        <w:tabs>
          <w:tab w:val="left" w:pos="832"/>
        </w:tabs>
        <w:kinsoku w:val="0"/>
        <w:overflowPunct w:val="0"/>
        <w:spacing w:line="252" w:lineRule="exact"/>
        <w:ind w:left="831" w:right="124" w:hanging="360"/>
        <w:rPr>
          <w:rFonts w:ascii="Arial" w:hAnsi="Arial" w:cs="Arial"/>
          <w:sz w:val="20"/>
          <w:szCs w:val="20"/>
        </w:rPr>
      </w:pPr>
      <w:r w:rsidRPr="001113A4">
        <w:rPr>
          <w:rFonts w:ascii="Arial" w:hAnsi="Arial" w:cs="Arial"/>
          <w:sz w:val="20"/>
          <w:szCs w:val="20"/>
        </w:rPr>
        <w:t>Applicant</w:t>
      </w:r>
      <w:r w:rsidRPr="001113A4">
        <w:rPr>
          <w:rFonts w:ascii="Arial" w:hAnsi="Arial" w:cs="Arial"/>
          <w:spacing w:val="-12"/>
          <w:sz w:val="20"/>
          <w:szCs w:val="20"/>
        </w:rPr>
        <w:t xml:space="preserve"> </w:t>
      </w:r>
      <w:r w:rsidRPr="001113A4">
        <w:rPr>
          <w:rFonts w:ascii="Arial" w:hAnsi="Arial" w:cs="Arial"/>
          <w:sz w:val="20"/>
          <w:szCs w:val="20"/>
        </w:rPr>
        <w:t>has</w:t>
      </w:r>
      <w:r w:rsidRPr="001113A4">
        <w:rPr>
          <w:rFonts w:ascii="Arial" w:hAnsi="Arial" w:cs="Arial"/>
          <w:spacing w:val="-15"/>
          <w:sz w:val="20"/>
          <w:szCs w:val="20"/>
        </w:rPr>
        <w:t xml:space="preserve"> </w:t>
      </w:r>
      <w:r w:rsidRPr="001113A4">
        <w:rPr>
          <w:rFonts w:ascii="Arial" w:hAnsi="Arial" w:cs="Arial"/>
          <w:sz w:val="20"/>
          <w:szCs w:val="20"/>
        </w:rPr>
        <w:t>failed</w:t>
      </w:r>
      <w:r w:rsidRPr="001113A4">
        <w:rPr>
          <w:rFonts w:ascii="Arial" w:hAnsi="Arial" w:cs="Arial"/>
          <w:spacing w:val="-14"/>
          <w:sz w:val="20"/>
          <w:szCs w:val="20"/>
        </w:rPr>
        <w:t xml:space="preserve"> </w:t>
      </w:r>
      <w:r w:rsidRPr="001113A4">
        <w:rPr>
          <w:rFonts w:ascii="Arial" w:hAnsi="Arial" w:cs="Arial"/>
          <w:sz w:val="20"/>
          <w:szCs w:val="20"/>
        </w:rPr>
        <w:t>to</w:t>
      </w:r>
      <w:r w:rsidRPr="001113A4">
        <w:rPr>
          <w:rFonts w:ascii="Arial" w:hAnsi="Arial" w:cs="Arial"/>
          <w:spacing w:val="-15"/>
          <w:sz w:val="20"/>
          <w:szCs w:val="20"/>
        </w:rPr>
        <w:t xml:space="preserve"> </w:t>
      </w:r>
      <w:r w:rsidRPr="001113A4">
        <w:rPr>
          <w:rFonts w:ascii="Arial" w:hAnsi="Arial" w:cs="Arial"/>
          <w:sz w:val="20"/>
          <w:szCs w:val="20"/>
        </w:rPr>
        <w:t>keep</w:t>
      </w:r>
      <w:r w:rsidRPr="001113A4">
        <w:rPr>
          <w:rFonts w:ascii="Arial" w:hAnsi="Arial" w:cs="Arial"/>
          <w:spacing w:val="-14"/>
          <w:sz w:val="20"/>
          <w:szCs w:val="20"/>
        </w:rPr>
        <w:t xml:space="preserve"> </w:t>
      </w:r>
      <w:r w:rsidRPr="001113A4">
        <w:rPr>
          <w:rFonts w:ascii="Arial" w:hAnsi="Arial" w:cs="Arial"/>
          <w:sz w:val="20"/>
          <w:szCs w:val="20"/>
        </w:rPr>
        <w:t>a</w:t>
      </w:r>
      <w:r w:rsidRPr="001113A4">
        <w:rPr>
          <w:rFonts w:ascii="Arial" w:hAnsi="Arial" w:cs="Arial"/>
          <w:spacing w:val="-14"/>
          <w:sz w:val="20"/>
          <w:szCs w:val="20"/>
        </w:rPr>
        <w:t xml:space="preserve"> </w:t>
      </w:r>
      <w:r w:rsidRPr="001113A4">
        <w:rPr>
          <w:rFonts w:ascii="Arial" w:hAnsi="Arial" w:cs="Arial"/>
          <w:sz w:val="20"/>
          <w:szCs w:val="20"/>
        </w:rPr>
        <w:t>scheduled</w:t>
      </w:r>
      <w:r w:rsidRPr="001113A4">
        <w:rPr>
          <w:rFonts w:ascii="Arial" w:hAnsi="Arial" w:cs="Arial"/>
          <w:spacing w:val="-14"/>
          <w:sz w:val="20"/>
          <w:szCs w:val="20"/>
        </w:rPr>
        <w:t xml:space="preserve"> </w:t>
      </w:r>
      <w:r w:rsidRPr="001113A4">
        <w:rPr>
          <w:rFonts w:ascii="Arial" w:hAnsi="Arial" w:cs="Arial"/>
          <w:sz w:val="20"/>
          <w:szCs w:val="20"/>
        </w:rPr>
        <w:t>interview</w:t>
      </w:r>
      <w:r w:rsidRPr="001113A4">
        <w:rPr>
          <w:rFonts w:ascii="Arial" w:hAnsi="Arial" w:cs="Arial"/>
          <w:spacing w:val="-14"/>
          <w:sz w:val="20"/>
          <w:szCs w:val="20"/>
        </w:rPr>
        <w:t xml:space="preserve"> </w:t>
      </w:r>
      <w:r w:rsidRPr="001113A4">
        <w:rPr>
          <w:rFonts w:ascii="Arial" w:hAnsi="Arial" w:cs="Arial"/>
          <w:sz w:val="20"/>
          <w:szCs w:val="20"/>
        </w:rPr>
        <w:t>or</w:t>
      </w:r>
      <w:r w:rsidRPr="001113A4">
        <w:rPr>
          <w:rFonts w:ascii="Arial" w:hAnsi="Arial" w:cs="Arial"/>
          <w:spacing w:val="-15"/>
          <w:sz w:val="20"/>
          <w:szCs w:val="20"/>
        </w:rPr>
        <w:t xml:space="preserve"> </w:t>
      </w:r>
      <w:r w:rsidRPr="001113A4">
        <w:rPr>
          <w:rFonts w:ascii="Arial" w:hAnsi="Arial" w:cs="Arial"/>
          <w:sz w:val="20"/>
          <w:szCs w:val="20"/>
        </w:rPr>
        <w:t>fails</w:t>
      </w:r>
      <w:r w:rsidRPr="001113A4">
        <w:rPr>
          <w:rFonts w:ascii="Arial" w:hAnsi="Arial" w:cs="Arial"/>
          <w:spacing w:val="-13"/>
          <w:sz w:val="20"/>
          <w:szCs w:val="20"/>
        </w:rPr>
        <w:t xml:space="preserve"> </w:t>
      </w:r>
      <w:r w:rsidRPr="001113A4">
        <w:rPr>
          <w:rFonts w:ascii="Arial" w:hAnsi="Arial" w:cs="Arial"/>
          <w:sz w:val="20"/>
          <w:szCs w:val="20"/>
        </w:rPr>
        <w:t>to</w:t>
      </w:r>
      <w:r w:rsidRPr="001113A4">
        <w:rPr>
          <w:rFonts w:ascii="Arial" w:hAnsi="Arial" w:cs="Arial"/>
          <w:spacing w:val="-14"/>
          <w:sz w:val="20"/>
          <w:szCs w:val="20"/>
        </w:rPr>
        <w:t xml:space="preserve"> </w:t>
      </w:r>
      <w:r w:rsidRPr="001113A4">
        <w:rPr>
          <w:rFonts w:ascii="Arial" w:hAnsi="Arial" w:cs="Arial"/>
          <w:sz w:val="20"/>
          <w:szCs w:val="20"/>
        </w:rPr>
        <w:t>provide</w:t>
      </w:r>
      <w:r w:rsidRPr="001113A4">
        <w:rPr>
          <w:rFonts w:ascii="Arial" w:hAnsi="Arial" w:cs="Arial"/>
          <w:spacing w:val="-14"/>
          <w:sz w:val="20"/>
          <w:szCs w:val="20"/>
        </w:rPr>
        <w:t xml:space="preserve"> </w:t>
      </w:r>
      <w:r w:rsidRPr="001113A4">
        <w:rPr>
          <w:rFonts w:ascii="Arial" w:hAnsi="Arial" w:cs="Arial"/>
          <w:sz w:val="20"/>
          <w:szCs w:val="20"/>
        </w:rPr>
        <w:t>information</w:t>
      </w:r>
      <w:r w:rsidRPr="001113A4">
        <w:rPr>
          <w:rFonts w:ascii="Arial" w:hAnsi="Arial" w:cs="Arial"/>
          <w:spacing w:val="-14"/>
          <w:sz w:val="20"/>
          <w:szCs w:val="20"/>
        </w:rPr>
        <w:t xml:space="preserve"> </w:t>
      </w:r>
      <w:r w:rsidRPr="001113A4">
        <w:rPr>
          <w:rFonts w:ascii="Arial" w:hAnsi="Arial" w:cs="Arial"/>
          <w:sz w:val="20"/>
          <w:szCs w:val="20"/>
        </w:rPr>
        <w:t>within</w:t>
      </w:r>
      <w:r w:rsidRPr="001113A4">
        <w:rPr>
          <w:rFonts w:ascii="Arial" w:hAnsi="Arial" w:cs="Arial"/>
          <w:spacing w:val="-14"/>
          <w:sz w:val="20"/>
          <w:szCs w:val="20"/>
        </w:rPr>
        <w:t xml:space="preserve"> </w:t>
      </w:r>
      <w:r w:rsidRPr="001113A4">
        <w:rPr>
          <w:rFonts w:ascii="Arial" w:hAnsi="Arial" w:cs="Arial"/>
          <w:sz w:val="20"/>
          <w:szCs w:val="20"/>
        </w:rPr>
        <w:t>specified</w:t>
      </w:r>
      <w:r w:rsidRPr="001113A4">
        <w:rPr>
          <w:rFonts w:ascii="Arial" w:hAnsi="Arial" w:cs="Arial"/>
          <w:spacing w:val="-14"/>
          <w:sz w:val="20"/>
          <w:szCs w:val="20"/>
        </w:rPr>
        <w:t xml:space="preserve"> </w:t>
      </w:r>
      <w:r w:rsidRPr="001113A4">
        <w:rPr>
          <w:rFonts w:ascii="Arial" w:hAnsi="Arial" w:cs="Arial"/>
          <w:sz w:val="20"/>
          <w:szCs w:val="20"/>
        </w:rPr>
        <w:t>time</w:t>
      </w:r>
      <w:r w:rsidRPr="001113A4">
        <w:rPr>
          <w:rFonts w:ascii="Arial" w:hAnsi="Arial" w:cs="Arial"/>
          <w:spacing w:val="-14"/>
          <w:sz w:val="20"/>
          <w:szCs w:val="20"/>
        </w:rPr>
        <w:t xml:space="preserve"> </w:t>
      </w:r>
      <w:r w:rsidRPr="001113A4">
        <w:rPr>
          <w:rFonts w:ascii="Arial" w:hAnsi="Arial" w:cs="Arial"/>
          <w:sz w:val="20"/>
          <w:szCs w:val="20"/>
        </w:rPr>
        <w:t>limits necessary to process the application or maintain the waiting</w:t>
      </w:r>
      <w:r w:rsidRPr="001113A4">
        <w:rPr>
          <w:rFonts w:ascii="Arial" w:hAnsi="Arial" w:cs="Arial"/>
          <w:spacing w:val="-8"/>
          <w:sz w:val="20"/>
          <w:szCs w:val="20"/>
        </w:rPr>
        <w:t xml:space="preserve"> </w:t>
      </w:r>
      <w:r w:rsidRPr="001113A4">
        <w:rPr>
          <w:rFonts w:ascii="Arial" w:hAnsi="Arial" w:cs="Arial"/>
          <w:sz w:val="20"/>
          <w:szCs w:val="20"/>
        </w:rPr>
        <w:t>list.</w:t>
      </w:r>
    </w:p>
    <w:p w:rsidR="00A1660D" w:rsidRPr="001113A4" w:rsidRDefault="00A1660D">
      <w:pPr>
        <w:pStyle w:val="BodyText"/>
        <w:kinsoku w:val="0"/>
        <w:overflowPunct w:val="0"/>
        <w:spacing w:before="8"/>
        <w:ind w:left="0"/>
        <w:rPr>
          <w:sz w:val="20"/>
          <w:szCs w:val="20"/>
        </w:rPr>
      </w:pPr>
    </w:p>
    <w:p w:rsidR="00A1660D" w:rsidRPr="001113A4" w:rsidRDefault="00083C8C" w:rsidP="00D37C3E">
      <w:pPr>
        <w:pStyle w:val="ListParagraph"/>
        <w:numPr>
          <w:ilvl w:val="1"/>
          <w:numId w:val="97"/>
        </w:numPr>
        <w:tabs>
          <w:tab w:val="left" w:pos="832"/>
        </w:tabs>
        <w:kinsoku w:val="0"/>
        <w:overflowPunct w:val="0"/>
        <w:ind w:left="831" w:hanging="360"/>
        <w:rPr>
          <w:rFonts w:ascii="Arial" w:hAnsi="Arial" w:cs="Arial"/>
          <w:sz w:val="20"/>
          <w:szCs w:val="20"/>
        </w:rPr>
      </w:pPr>
      <w:r w:rsidRPr="001113A4">
        <w:rPr>
          <w:rFonts w:ascii="Arial" w:hAnsi="Arial" w:cs="Arial"/>
          <w:sz w:val="20"/>
          <w:szCs w:val="20"/>
        </w:rPr>
        <w:t>FWHS</w:t>
      </w:r>
      <w:r w:rsidR="00A1660D" w:rsidRPr="001113A4">
        <w:rPr>
          <w:rFonts w:ascii="Arial" w:hAnsi="Arial" w:cs="Arial"/>
          <w:sz w:val="20"/>
          <w:szCs w:val="20"/>
        </w:rPr>
        <w:t xml:space="preserve"> has notified the applicant of its intention to remove the applicant’s name because of</w:t>
      </w:r>
      <w:r w:rsidR="00A1660D" w:rsidRPr="001113A4">
        <w:rPr>
          <w:rFonts w:ascii="Arial" w:hAnsi="Arial" w:cs="Arial"/>
          <w:spacing w:val="-23"/>
          <w:sz w:val="20"/>
          <w:szCs w:val="20"/>
        </w:rPr>
        <w:t xml:space="preserve"> </w:t>
      </w:r>
      <w:r w:rsidR="00A1660D" w:rsidRPr="001113A4">
        <w:rPr>
          <w:rFonts w:ascii="Arial" w:hAnsi="Arial" w:cs="Arial"/>
          <w:sz w:val="20"/>
          <w:szCs w:val="20"/>
        </w:rPr>
        <w:t>ineligibility.</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Heading1"/>
        <w:numPr>
          <w:ilvl w:val="0"/>
          <w:numId w:val="97"/>
        </w:numPr>
        <w:tabs>
          <w:tab w:val="left" w:pos="472"/>
        </w:tabs>
        <w:kinsoku w:val="0"/>
        <w:overflowPunct w:val="0"/>
        <w:rPr>
          <w:b w:val="0"/>
          <w:bCs w:val="0"/>
          <w:sz w:val="20"/>
          <w:szCs w:val="20"/>
        </w:rPr>
      </w:pPr>
      <w:bookmarkStart w:id="309" w:name="G._WAITING_LIST_PREFERENCES"/>
      <w:bookmarkStart w:id="310" w:name="bookmark36"/>
      <w:bookmarkStart w:id="311" w:name="_Toc519064582"/>
      <w:bookmarkEnd w:id="309"/>
      <w:bookmarkEnd w:id="310"/>
      <w:r w:rsidRPr="001113A4">
        <w:rPr>
          <w:sz w:val="20"/>
          <w:szCs w:val="20"/>
          <w:u w:val="thick"/>
        </w:rPr>
        <w:t>WAITING LIST PREFERENCES</w:t>
      </w:r>
      <w:bookmarkEnd w:id="311"/>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left="110" w:right="114"/>
        <w:jc w:val="both"/>
        <w:rPr>
          <w:sz w:val="20"/>
          <w:szCs w:val="20"/>
        </w:rPr>
      </w:pPr>
      <w:r w:rsidRPr="001113A4">
        <w:rPr>
          <w:sz w:val="20"/>
          <w:szCs w:val="20"/>
        </w:rPr>
        <w:t>A</w:t>
      </w:r>
      <w:r w:rsidRPr="001113A4">
        <w:rPr>
          <w:spacing w:val="31"/>
          <w:sz w:val="20"/>
          <w:szCs w:val="20"/>
        </w:rPr>
        <w:t xml:space="preserve"> </w:t>
      </w:r>
      <w:r w:rsidRPr="001113A4">
        <w:rPr>
          <w:sz w:val="20"/>
          <w:szCs w:val="20"/>
        </w:rPr>
        <w:t>preference</w:t>
      </w:r>
      <w:r w:rsidRPr="001113A4">
        <w:rPr>
          <w:spacing w:val="32"/>
          <w:sz w:val="20"/>
          <w:szCs w:val="20"/>
        </w:rPr>
        <w:t xml:space="preserve"> </w:t>
      </w:r>
      <w:r w:rsidRPr="001113A4">
        <w:rPr>
          <w:sz w:val="20"/>
          <w:szCs w:val="20"/>
        </w:rPr>
        <w:t>does</w:t>
      </w:r>
      <w:r w:rsidRPr="001113A4">
        <w:rPr>
          <w:spacing w:val="32"/>
          <w:sz w:val="20"/>
          <w:szCs w:val="20"/>
        </w:rPr>
        <w:t xml:space="preserve"> </w:t>
      </w:r>
      <w:r w:rsidRPr="001113A4">
        <w:rPr>
          <w:sz w:val="20"/>
          <w:szCs w:val="20"/>
        </w:rPr>
        <w:t>not</w:t>
      </w:r>
      <w:r w:rsidRPr="001113A4">
        <w:rPr>
          <w:spacing w:val="28"/>
          <w:sz w:val="20"/>
          <w:szCs w:val="20"/>
        </w:rPr>
        <w:t xml:space="preserve"> </w:t>
      </w:r>
      <w:r w:rsidRPr="001113A4">
        <w:rPr>
          <w:sz w:val="20"/>
          <w:szCs w:val="20"/>
        </w:rPr>
        <w:t>guarantee</w:t>
      </w:r>
      <w:r w:rsidRPr="001113A4">
        <w:rPr>
          <w:spacing w:val="32"/>
          <w:sz w:val="20"/>
          <w:szCs w:val="20"/>
        </w:rPr>
        <w:t xml:space="preserve"> </w:t>
      </w:r>
      <w:r w:rsidRPr="001113A4">
        <w:rPr>
          <w:sz w:val="20"/>
          <w:szCs w:val="20"/>
        </w:rPr>
        <w:t>admission</w:t>
      </w:r>
      <w:r w:rsidRPr="001113A4">
        <w:rPr>
          <w:spacing w:val="29"/>
          <w:sz w:val="20"/>
          <w:szCs w:val="20"/>
        </w:rPr>
        <w:t xml:space="preserve"> </w:t>
      </w:r>
      <w:r w:rsidRPr="001113A4">
        <w:rPr>
          <w:sz w:val="20"/>
          <w:szCs w:val="20"/>
        </w:rPr>
        <w:t>to</w:t>
      </w:r>
      <w:r w:rsidRPr="001113A4">
        <w:rPr>
          <w:spacing w:val="29"/>
          <w:sz w:val="20"/>
          <w:szCs w:val="20"/>
        </w:rPr>
        <w:t xml:space="preserve"> </w:t>
      </w:r>
      <w:r w:rsidRPr="001113A4">
        <w:rPr>
          <w:sz w:val="20"/>
          <w:szCs w:val="20"/>
        </w:rPr>
        <w:t>the</w:t>
      </w:r>
      <w:r w:rsidRPr="001113A4">
        <w:rPr>
          <w:spacing w:val="32"/>
          <w:sz w:val="20"/>
          <w:szCs w:val="20"/>
        </w:rPr>
        <w:t xml:space="preserve"> </w:t>
      </w:r>
      <w:r w:rsidRPr="001113A4">
        <w:rPr>
          <w:sz w:val="20"/>
          <w:szCs w:val="20"/>
        </w:rPr>
        <w:t>program.</w:t>
      </w:r>
      <w:r w:rsidRPr="001113A4">
        <w:rPr>
          <w:spacing w:val="33"/>
          <w:sz w:val="20"/>
          <w:szCs w:val="20"/>
        </w:rPr>
        <w:t xml:space="preserve"> </w:t>
      </w:r>
      <w:r w:rsidRPr="001113A4">
        <w:rPr>
          <w:sz w:val="20"/>
          <w:szCs w:val="20"/>
        </w:rPr>
        <w:t>Preferences</w:t>
      </w:r>
      <w:r w:rsidRPr="001113A4">
        <w:rPr>
          <w:spacing w:val="32"/>
          <w:sz w:val="20"/>
          <w:szCs w:val="20"/>
        </w:rPr>
        <w:t xml:space="preserve"> </w:t>
      </w:r>
      <w:r w:rsidRPr="001113A4">
        <w:rPr>
          <w:sz w:val="20"/>
          <w:szCs w:val="20"/>
        </w:rPr>
        <w:t>are</w:t>
      </w:r>
      <w:r w:rsidRPr="001113A4">
        <w:rPr>
          <w:spacing w:val="32"/>
          <w:sz w:val="20"/>
          <w:szCs w:val="20"/>
        </w:rPr>
        <w:t xml:space="preserve"> </w:t>
      </w:r>
      <w:r w:rsidRPr="001113A4">
        <w:rPr>
          <w:sz w:val="20"/>
          <w:szCs w:val="20"/>
        </w:rPr>
        <w:t>used</w:t>
      </w:r>
      <w:r w:rsidRPr="001113A4">
        <w:rPr>
          <w:spacing w:val="29"/>
          <w:sz w:val="20"/>
          <w:szCs w:val="20"/>
        </w:rPr>
        <w:t xml:space="preserve"> </w:t>
      </w:r>
      <w:r w:rsidRPr="001113A4">
        <w:rPr>
          <w:sz w:val="20"/>
          <w:szCs w:val="20"/>
        </w:rPr>
        <w:t>to</w:t>
      </w:r>
      <w:r w:rsidRPr="001113A4">
        <w:rPr>
          <w:spacing w:val="32"/>
          <w:sz w:val="20"/>
          <w:szCs w:val="20"/>
        </w:rPr>
        <w:t xml:space="preserve"> </w:t>
      </w:r>
      <w:r w:rsidRPr="001113A4">
        <w:rPr>
          <w:sz w:val="20"/>
          <w:szCs w:val="20"/>
        </w:rPr>
        <w:t>establish</w:t>
      </w:r>
      <w:r w:rsidRPr="001113A4">
        <w:rPr>
          <w:spacing w:val="32"/>
          <w:sz w:val="20"/>
          <w:szCs w:val="20"/>
        </w:rPr>
        <w:t xml:space="preserve"> </w:t>
      </w:r>
      <w:r w:rsidRPr="001113A4">
        <w:rPr>
          <w:sz w:val="20"/>
          <w:szCs w:val="20"/>
        </w:rPr>
        <w:t>the</w:t>
      </w:r>
      <w:r w:rsidRPr="001113A4">
        <w:rPr>
          <w:spacing w:val="32"/>
          <w:sz w:val="20"/>
          <w:szCs w:val="20"/>
        </w:rPr>
        <w:t xml:space="preserve"> </w:t>
      </w:r>
      <w:r w:rsidRPr="001113A4">
        <w:rPr>
          <w:sz w:val="20"/>
          <w:szCs w:val="20"/>
        </w:rPr>
        <w:t>order</w:t>
      </w:r>
      <w:r w:rsidRPr="001113A4">
        <w:rPr>
          <w:spacing w:val="31"/>
          <w:sz w:val="20"/>
          <w:szCs w:val="20"/>
        </w:rPr>
        <w:t xml:space="preserve"> </w:t>
      </w:r>
      <w:r w:rsidRPr="001113A4">
        <w:rPr>
          <w:sz w:val="20"/>
          <w:szCs w:val="20"/>
        </w:rPr>
        <w:t xml:space="preserve">of placement on the waiting list. Every applicant must meet </w:t>
      </w:r>
      <w:r w:rsidR="00AF435B" w:rsidRPr="001113A4">
        <w:rPr>
          <w:sz w:val="20"/>
          <w:szCs w:val="20"/>
        </w:rPr>
        <w:t>FWHS</w:t>
      </w:r>
      <w:r w:rsidRPr="001113A4">
        <w:rPr>
          <w:sz w:val="20"/>
          <w:szCs w:val="20"/>
        </w:rPr>
        <w:t>’s selection criteria as defined in this</w:t>
      </w:r>
      <w:r w:rsidRPr="001113A4">
        <w:rPr>
          <w:spacing w:val="30"/>
          <w:sz w:val="20"/>
          <w:szCs w:val="20"/>
        </w:rPr>
        <w:t xml:space="preserve"> </w:t>
      </w:r>
      <w:r w:rsidRPr="001113A4">
        <w:rPr>
          <w:sz w:val="20"/>
          <w:szCs w:val="20"/>
        </w:rPr>
        <w:t xml:space="preserve">policy. </w:t>
      </w:r>
      <w:r w:rsidR="00AF435B" w:rsidRPr="001113A4">
        <w:rPr>
          <w:sz w:val="20"/>
          <w:szCs w:val="20"/>
        </w:rPr>
        <w:t>FWHS</w:t>
      </w:r>
      <w:r w:rsidRPr="001113A4">
        <w:rPr>
          <w:sz w:val="20"/>
          <w:szCs w:val="20"/>
        </w:rPr>
        <w:t>’s preference system will work in combination with requirements to match the characteristics for</w:t>
      </w:r>
      <w:r w:rsidRPr="001113A4">
        <w:rPr>
          <w:spacing w:val="22"/>
          <w:sz w:val="20"/>
          <w:szCs w:val="20"/>
        </w:rPr>
        <w:t xml:space="preserve"> </w:t>
      </w:r>
      <w:r w:rsidRPr="001113A4">
        <w:rPr>
          <w:sz w:val="20"/>
          <w:szCs w:val="20"/>
        </w:rPr>
        <w:t>the</w:t>
      </w:r>
      <w:r w:rsidRPr="001113A4">
        <w:rPr>
          <w:spacing w:val="-1"/>
          <w:sz w:val="20"/>
          <w:szCs w:val="20"/>
        </w:rPr>
        <w:t xml:space="preserve"> </w:t>
      </w:r>
      <w:r w:rsidRPr="001113A4">
        <w:rPr>
          <w:sz w:val="20"/>
          <w:szCs w:val="20"/>
        </w:rPr>
        <w:t>family</w:t>
      </w:r>
      <w:r w:rsidRPr="001113A4">
        <w:rPr>
          <w:spacing w:val="-19"/>
          <w:sz w:val="20"/>
          <w:szCs w:val="20"/>
        </w:rPr>
        <w:t xml:space="preserve"> </w:t>
      </w:r>
      <w:r w:rsidRPr="001113A4">
        <w:rPr>
          <w:sz w:val="20"/>
          <w:szCs w:val="20"/>
        </w:rPr>
        <w:t>to</w:t>
      </w:r>
      <w:r w:rsidRPr="001113A4">
        <w:rPr>
          <w:spacing w:val="-19"/>
          <w:sz w:val="20"/>
          <w:szCs w:val="20"/>
        </w:rPr>
        <w:t xml:space="preserve"> </w:t>
      </w:r>
      <w:r w:rsidRPr="001113A4">
        <w:rPr>
          <w:sz w:val="20"/>
          <w:szCs w:val="20"/>
        </w:rPr>
        <w:t>the</w:t>
      </w:r>
      <w:r w:rsidRPr="001113A4">
        <w:rPr>
          <w:spacing w:val="-19"/>
          <w:sz w:val="20"/>
          <w:szCs w:val="20"/>
        </w:rPr>
        <w:t xml:space="preserve"> </w:t>
      </w:r>
      <w:r w:rsidRPr="001113A4">
        <w:rPr>
          <w:sz w:val="20"/>
          <w:szCs w:val="20"/>
        </w:rPr>
        <w:t>type</w:t>
      </w:r>
      <w:r w:rsidRPr="001113A4">
        <w:rPr>
          <w:spacing w:val="-17"/>
          <w:sz w:val="20"/>
          <w:szCs w:val="20"/>
        </w:rPr>
        <w:t xml:space="preserve"> </w:t>
      </w:r>
      <w:r w:rsidRPr="001113A4">
        <w:rPr>
          <w:sz w:val="20"/>
          <w:szCs w:val="20"/>
        </w:rPr>
        <w:t>of</w:t>
      </w:r>
      <w:r w:rsidRPr="001113A4">
        <w:rPr>
          <w:spacing w:val="-13"/>
          <w:sz w:val="20"/>
          <w:szCs w:val="20"/>
        </w:rPr>
        <w:t xml:space="preserve"> </w:t>
      </w:r>
      <w:r w:rsidRPr="001113A4">
        <w:rPr>
          <w:sz w:val="20"/>
          <w:szCs w:val="20"/>
        </w:rPr>
        <w:t>unit</w:t>
      </w:r>
      <w:r w:rsidRPr="001113A4">
        <w:rPr>
          <w:spacing w:val="-18"/>
          <w:sz w:val="20"/>
          <w:szCs w:val="20"/>
        </w:rPr>
        <w:t xml:space="preserve"> </w:t>
      </w:r>
      <w:r w:rsidRPr="001113A4">
        <w:rPr>
          <w:sz w:val="20"/>
          <w:szCs w:val="20"/>
        </w:rPr>
        <w:t>available,</w:t>
      </w:r>
      <w:r w:rsidRPr="001113A4">
        <w:rPr>
          <w:spacing w:val="-16"/>
          <w:sz w:val="20"/>
          <w:szCs w:val="20"/>
        </w:rPr>
        <w:t xml:space="preserve"> </w:t>
      </w:r>
      <w:r w:rsidRPr="001113A4">
        <w:rPr>
          <w:sz w:val="20"/>
          <w:szCs w:val="20"/>
        </w:rPr>
        <w:t>including</w:t>
      </w:r>
      <w:r w:rsidRPr="001113A4">
        <w:rPr>
          <w:spacing w:val="-15"/>
          <w:sz w:val="20"/>
          <w:szCs w:val="20"/>
        </w:rPr>
        <w:t xml:space="preserve"> </w:t>
      </w:r>
      <w:r w:rsidRPr="001113A4">
        <w:rPr>
          <w:sz w:val="20"/>
          <w:szCs w:val="20"/>
        </w:rPr>
        <w:t>units</w:t>
      </w:r>
      <w:r w:rsidRPr="001113A4">
        <w:rPr>
          <w:spacing w:val="-17"/>
          <w:sz w:val="20"/>
          <w:szCs w:val="20"/>
        </w:rPr>
        <w:t xml:space="preserve"> </w:t>
      </w:r>
      <w:r w:rsidRPr="001113A4">
        <w:rPr>
          <w:sz w:val="20"/>
          <w:szCs w:val="20"/>
        </w:rPr>
        <w:t>with</w:t>
      </w:r>
      <w:r w:rsidRPr="001113A4">
        <w:rPr>
          <w:spacing w:val="-17"/>
          <w:sz w:val="20"/>
          <w:szCs w:val="20"/>
        </w:rPr>
        <w:t xml:space="preserve"> </w:t>
      </w:r>
      <w:r w:rsidRPr="001113A4">
        <w:rPr>
          <w:sz w:val="20"/>
          <w:szCs w:val="20"/>
        </w:rPr>
        <w:t>targeted</w:t>
      </w:r>
      <w:r w:rsidRPr="001113A4">
        <w:rPr>
          <w:spacing w:val="-19"/>
          <w:sz w:val="20"/>
          <w:szCs w:val="20"/>
        </w:rPr>
        <w:t xml:space="preserve"> </w:t>
      </w:r>
      <w:r w:rsidRPr="001113A4">
        <w:rPr>
          <w:sz w:val="20"/>
          <w:szCs w:val="20"/>
        </w:rPr>
        <w:t>populations,</w:t>
      </w:r>
      <w:r w:rsidRPr="001113A4">
        <w:rPr>
          <w:spacing w:val="-20"/>
          <w:sz w:val="20"/>
          <w:szCs w:val="20"/>
        </w:rPr>
        <w:t xml:space="preserve"> </w:t>
      </w:r>
      <w:r w:rsidRPr="001113A4">
        <w:rPr>
          <w:sz w:val="20"/>
          <w:szCs w:val="20"/>
        </w:rPr>
        <w:t>and</w:t>
      </w:r>
      <w:r w:rsidRPr="001113A4">
        <w:rPr>
          <w:spacing w:val="-19"/>
          <w:sz w:val="20"/>
          <w:szCs w:val="20"/>
        </w:rPr>
        <w:t xml:space="preserve"> </w:t>
      </w:r>
      <w:r w:rsidRPr="001113A4">
        <w:rPr>
          <w:sz w:val="20"/>
          <w:szCs w:val="20"/>
        </w:rPr>
        <w:t>further</w:t>
      </w:r>
      <w:r w:rsidRPr="001113A4">
        <w:rPr>
          <w:spacing w:val="-13"/>
          <w:sz w:val="20"/>
          <w:szCs w:val="20"/>
        </w:rPr>
        <w:t xml:space="preserve"> </w:t>
      </w:r>
      <w:r w:rsidRPr="001113A4">
        <w:rPr>
          <w:sz w:val="20"/>
          <w:szCs w:val="20"/>
        </w:rPr>
        <w:t>deconcentration</w:t>
      </w:r>
      <w:r w:rsidRPr="001113A4">
        <w:rPr>
          <w:spacing w:val="-17"/>
          <w:sz w:val="20"/>
          <w:szCs w:val="20"/>
        </w:rPr>
        <w:t xml:space="preserve"> </w:t>
      </w:r>
      <w:r w:rsidRPr="001113A4">
        <w:rPr>
          <w:sz w:val="20"/>
          <w:szCs w:val="20"/>
        </w:rPr>
        <w:t>of</w:t>
      </w:r>
      <w:r w:rsidRPr="001113A4">
        <w:rPr>
          <w:spacing w:val="-13"/>
          <w:sz w:val="20"/>
          <w:szCs w:val="20"/>
        </w:rPr>
        <w:t xml:space="preserve"> </w:t>
      </w:r>
      <w:r w:rsidRPr="001113A4">
        <w:rPr>
          <w:sz w:val="20"/>
          <w:szCs w:val="20"/>
        </w:rPr>
        <w:t xml:space="preserve">poverty in public housing. When such matching is required or permitted by current law </w:t>
      </w:r>
      <w:r w:rsidR="00AF435B" w:rsidRPr="001113A4">
        <w:rPr>
          <w:sz w:val="20"/>
          <w:szCs w:val="20"/>
        </w:rPr>
        <w:t>FWHS</w:t>
      </w:r>
      <w:r w:rsidRPr="001113A4">
        <w:rPr>
          <w:sz w:val="20"/>
          <w:szCs w:val="20"/>
        </w:rPr>
        <w:t xml:space="preserve"> will give preference</w:t>
      </w:r>
      <w:r w:rsidRPr="001113A4">
        <w:rPr>
          <w:spacing w:val="23"/>
          <w:sz w:val="20"/>
          <w:szCs w:val="20"/>
        </w:rPr>
        <w:t xml:space="preserve"> </w:t>
      </w:r>
      <w:r w:rsidRPr="001113A4">
        <w:rPr>
          <w:sz w:val="20"/>
          <w:szCs w:val="20"/>
        </w:rPr>
        <w:t>to qualified families. Families can only qualify for one</w:t>
      </w:r>
      <w:r w:rsidRPr="001113A4">
        <w:rPr>
          <w:spacing w:val="-22"/>
          <w:sz w:val="20"/>
          <w:szCs w:val="20"/>
        </w:rPr>
        <w:t xml:space="preserve"> </w:t>
      </w:r>
      <w:r w:rsidRPr="001113A4">
        <w:rPr>
          <w:sz w:val="20"/>
          <w:szCs w:val="20"/>
        </w:rPr>
        <w:t>preference.</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ind w:left="110"/>
        <w:jc w:val="both"/>
        <w:rPr>
          <w:sz w:val="20"/>
          <w:szCs w:val="20"/>
        </w:rPr>
      </w:pPr>
      <w:r w:rsidRPr="001113A4">
        <w:rPr>
          <w:sz w:val="20"/>
          <w:szCs w:val="20"/>
        </w:rPr>
        <w:t>FWHS</w:t>
      </w:r>
      <w:r w:rsidR="00A1660D" w:rsidRPr="001113A4">
        <w:rPr>
          <w:sz w:val="20"/>
          <w:szCs w:val="20"/>
        </w:rPr>
        <w:t xml:space="preserve"> uses the following local preferences in order of</w:t>
      </w:r>
      <w:r w:rsidR="00A1660D" w:rsidRPr="001113A4">
        <w:rPr>
          <w:spacing w:val="-22"/>
          <w:sz w:val="20"/>
          <w:szCs w:val="20"/>
        </w:rPr>
        <w:t xml:space="preserve"> </w:t>
      </w:r>
      <w:r w:rsidR="00A1660D" w:rsidRPr="001113A4">
        <w:rPr>
          <w:sz w:val="20"/>
          <w:szCs w:val="20"/>
        </w:rPr>
        <w:t>priority:</w:t>
      </w:r>
    </w:p>
    <w:p w:rsidR="00A1660D" w:rsidRPr="001113A4" w:rsidRDefault="00A1660D">
      <w:pPr>
        <w:pStyle w:val="BodyText"/>
        <w:kinsoku w:val="0"/>
        <w:overflowPunct w:val="0"/>
        <w:spacing w:before="9"/>
        <w:ind w:left="0"/>
        <w:rPr>
          <w:sz w:val="20"/>
          <w:szCs w:val="20"/>
        </w:rPr>
      </w:pPr>
    </w:p>
    <w:p w:rsidR="00A1660D" w:rsidRPr="00253D4A" w:rsidRDefault="00A1660D" w:rsidP="00253D4A">
      <w:pPr>
        <w:pStyle w:val="Heading1"/>
        <w:numPr>
          <w:ilvl w:val="0"/>
          <w:numId w:val="93"/>
        </w:numPr>
        <w:tabs>
          <w:tab w:val="left" w:pos="831"/>
        </w:tabs>
        <w:kinsoku w:val="0"/>
        <w:overflowPunct w:val="0"/>
        <w:ind w:left="0"/>
        <w:jc w:val="both"/>
        <w:rPr>
          <w:b w:val="0"/>
          <w:bCs w:val="0"/>
          <w:sz w:val="20"/>
          <w:szCs w:val="20"/>
        </w:rPr>
      </w:pPr>
      <w:bookmarkStart w:id="312" w:name="_Toc468973450"/>
      <w:bookmarkStart w:id="313" w:name="_Toc489800761"/>
      <w:bookmarkStart w:id="314" w:name="_Toc519064583"/>
      <w:r w:rsidRPr="001113A4">
        <w:rPr>
          <w:sz w:val="20"/>
          <w:szCs w:val="20"/>
        </w:rPr>
        <w:t>DISPLACED</w:t>
      </w:r>
      <w:r w:rsidRPr="001113A4">
        <w:rPr>
          <w:spacing w:val="-1"/>
          <w:sz w:val="20"/>
          <w:szCs w:val="20"/>
        </w:rPr>
        <w:t xml:space="preserve"> </w:t>
      </w:r>
      <w:r w:rsidRPr="001113A4">
        <w:rPr>
          <w:sz w:val="20"/>
          <w:szCs w:val="20"/>
        </w:rPr>
        <w:t>PREFERENCE</w:t>
      </w:r>
      <w:bookmarkEnd w:id="312"/>
      <w:bookmarkEnd w:id="313"/>
      <w:bookmarkEnd w:id="314"/>
      <w:r w:rsidR="001E12DE">
        <w:rPr>
          <w:sz w:val="20"/>
          <w:szCs w:val="20"/>
        </w:rPr>
        <w:t xml:space="preserve"> </w:t>
      </w:r>
    </w:p>
    <w:p w:rsidR="00A1660D" w:rsidRPr="001113A4" w:rsidRDefault="00A1660D">
      <w:pPr>
        <w:pStyle w:val="BodyText"/>
        <w:kinsoku w:val="0"/>
        <w:overflowPunct w:val="0"/>
        <w:ind w:left="471" w:right="115"/>
        <w:jc w:val="both"/>
        <w:rPr>
          <w:sz w:val="20"/>
          <w:szCs w:val="20"/>
        </w:rPr>
      </w:pPr>
      <w:r w:rsidRPr="00E0568B">
        <w:rPr>
          <w:sz w:val="20"/>
          <w:szCs w:val="20"/>
        </w:rPr>
        <w:t>Applican</w:t>
      </w:r>
      <w:r w:rsidRPr="00253D4A">
        <w:rPr>
          <w:spacing w:val="-1"/>
          <w:sz w:val="20"/>
          <w:szCs w:val="20"/>
        </w:rPr>
        <w:t>t</w:t>
      </w:r>
      <w:r w:rsidRPr="00E0568B">
        <w:rPr>
          <w:sz w:val="20"/>
          <w:szCs w:val="20"/>
        </w:rPr>
        <w:t>s</w:t>
      </w:r>
      <w:r w:rsidRPr="00E0568B">
        <w:rPr>
          <w:spacing w:val="17"/>
          <w:sz w:val="20"/>
          <w:szCs w:val="20"/>
        </w:rPr>
        <w:t xml:space="preserve"> </w:t>
      </w:r>
      <w:r w:rsidRPr="00E0568B">
        <w:rPr>
          <w:sz w:val="20"/>
          <w:szCs w:val="20"/>
        </w:rPr>
        <w:t>who</w:t>
      </w:r>
      <w:r w:rsidRPr="00E0568B">
        <w:rPr>
          <w:spacing w:val="17"/>
          <w:sz w:val="20"/>
          <w:szCs w:val="20"/>
        </w:rPr>
        <w:t xml:space="preserve"> </w:t>
      </w:r>
      <w:r w:rsidRPr="00E0568B">
        <w:rPr>
          <w:sz w:val="20"/>
          <w:szCs w:val="20"/>
        </w:rPr>
        <w:t>are</w:t>
      </w:r>
      <w:r w:rsidRPr="00E0568B">
        <w:rPr>
          <w:spacing w:val="17"/>
          <w:sz w:val="20"/>
          <w:szCs w:val="20"/>
        </w:rPr>
        <w:t xml:space="preserve"> </w:t>
      </w:r>
      <w:r w:rsidRPr="00E0568B">
        <w:rPr>
          <w:sz w:val="20"/>
          <w:szCs w:val="20"/>
        </w:rPr>
        <w:t>i</w:t>
      </w:r>
      <w:r w:rsidRPr="00253D4A">
        <w:rPr>
          <w:b/>
          <w:bCs/>
          <w:sz w:val="20"/>
          <w:szCs w:val="20"/>
        </w:rPr>
        <w:t>n</w:t>
      </w:r>
      <w:r w:rsidRPr="001113A4">
        <w:rPr>
          <w:sz w:val="20"/>
          <w:szCs w:val="20"/>
        </w:rPr>
        <w:t>voluntarily</w:t>
      </w:r>
      <w:r w:rsidRPr="001113A4">
        <w:rPr>
          <w:spacing w:val="15"/>
          <w:sz w:val="20"/>
          <w:szCs w:val="20"/>
        </w:rPr>
        <w:t xml:space="preserve"> </w:t>
      </w:r>
      <w:r w:rsidRPr="001113A4">
        <w:rPr>
          <w:sz w:val="20"/>
          <w:szCs w:val="20"/>
        </w:rPr>
        <w:t>displaced</w:t>
      </w:r>
      <w:r w:rsidRPr="001113A4">
        <w:rPr>
          <w:spacing w:val="17"/>
          <w:sz w:val="20"/>
          <w:szCs w:val="20"/>
        </w:rPr>
        <w:t xml:space="preserve"> </w:t>
      </w:r>
      <w:r w:rsidRPr="001113A4">
        <w:rPr>
          <w:sz w:val="20"/>
          <w:szCs w:val="20"/>
        </w:rPr>
        <w:t>by</w:t>
      </w:r>
      <w:r w:rsidRPr="001113A4">
        <w:rPr>
          <w:spacing w:val="15"/>
          <w:sz w:val="20"/>
          <w:szCs w:val="20"/>
        </w:rPr>
        <w:t xml:space="preserve"> </w:t>
      </w:r>
      <w:r w:rsidRPr="001113A4">
        <w:rPr>
          <w:sz w:val="20"/>
          <w:szCs w:val="20"/>
        </w:rPr>
        <w:t>a</w:t>
      </w:r>
      <w:r w:rsidRPr="001113A4">
        <w:rPr>
          <w:spacing w:val="17"/>
          <w:sz w:val="20"/>
          <w:szCs w:val="20"/>
        </w:rPr>
        <w:t xml:space="preserve"> </w:t>
      </w:r>
      <w:r w:rsidRPr="001113A4">
        <w:rPr>
          <w:sz w:val="20"/>
          <w:szCs w:val="20"/>
        </w:rPr>
        <w:t>natural</w:t>
      </w:r>
      <w:r w:rsidRPr="001113A4">
        <w:rPr>
          <w:spacing w:val="16"/>
          <w:sz w:val="20"/>
          <w:szCs w:val="20"/>
        </w:rPr>
        <w:t xml:space="preserve"> </w:t>
      </w:r>
      <w:r w:rsidRPr="001113A4">
        <w:rPr>
          <w:sz w:val="20"/>
          <w:szCs w:val="20"/>
        </w:rPr>
        <w:t>disaster</w:t>
      </w:r>
      <w:r w:rsidRPr="001113A4">
        <w:rPr>
          <w:spacing w:val="15"/>
          <w:sz w:val="20"/>
          <w:szCs w:val="20"/>
        </w:rPr>
        <w:t xml:space="preserve"> </w:t>
      </w:r>
      <w:r w:rsidRPr="001113A4">
        <w:rPr>
          <w:sz w:val="20"/>
          <w:szCs w:val="20"/>
        </w:rPr>
        <w:t>(fire,</w:t>
      </w:r>
      <w:r w:rsidRPr="001113A4">
        <w:rPr>
          <w:spacing w:val="13"/>
          <w:sz w:val="20"/>
          <w:szCs w:val="20"/>
        </w:rPr>
        <w:t xml:space="preserve"> </w:t>
      </w:r>
      <w:r w:rsidRPr="001113A4">
        <w:rPr>
          <w:sz w:val="20"/>
          <w:szCs w:val="20"/>
        </w:rPr>
        <w:t>flood,</w:t>
      </w:r>
      <w:r w:rsidRPr="001113A4">
        <w:rPr>
          <w:spacing w:val="18"/>
          <w:sz w:val="20"/>
          <w:szCs w:val="20"/>
        </w:rPr>
        <w:t xml:space="preserve"> </w:t>
      </w:r>
      <w:r w:rsidRPr="001113A4">
        <w:rPr>
          <w:sz w:val="20"/>
          <w:szCs w:val="20"/>
        </w:rPr>
        <w:t>hurricane,</w:t>
      </w:r>
      <w:r w:rsidRPr="001113A4">
        <w:rPr>
          <w:spacing w:val="16"/>
          <w:sz w:val="20"/>
          <w:szCs w:val="20"/>
        </w:rPr>
        <w:t xml:space="preserve"> </w:t>
      </w:r>
      <w:r w:rsidRPr="001113A4">
        <w:rPr>
          <w:sz w:val="20"/>
          <w:szCs w:val="20"/>
        </w:rPr>
        <w:t>earthquake,</w:t>
      </w:r>
      <w:r w:rsidRPr="001113A4">
        <w:rPr>
          <w:spacing w:val="18"/>
          <w:sz w:val="20"/>
          <w:szCs w:val="20"/>
        </w:rPr>
        <w:t xml:space="preserve"> </w:t>
      </w:r>
      <w:r w:rsidRPr="001113A4">
        <w:rPr>
          <w:sz w:val="20"/>
          <w:szCs w:val="20"/>
        </w:rPr>
        <w:t>etc),</w:t>
      </w:r>
      <w:r w:rsidRPr="001113A4">
        <w:rPr>
          <w:spacing w:val="18"/>
          <w:sz w:val="20"/>
          <w:szCs w:val="20"/>
        </w:rPr>
        <w:t xml:space="preserve"> </w:t>
      </w:r>
      <w:r w:rsidRPr="001113A4">
        <w:rPr>
          <w:sz w:val="20"/>
          <w:szCs w:val="20"/>
        </w:rPr>
        <w:t xml:space="preserve">as verified by local, state, or federal authorities within the last 6 months, government or </w:t>
      </w:r>
      <w:r w:rsidR="00083C8C" w:rsidRPr="001113A4">
        <w:rPr>
          <w:sz w:val="20"/>
          <w:szCs w:val="20"/>
        </w:rPr>
        <w:t>FWHS</w:t>
      </w:r>
      <w:r w:rsidRPr="001113A4">
        <w:rPr>
          <w:sz w:val="20"/>
          <w:szCs w:val="20"/>
        </w:rPr>
        <w:t>/HUD</w:t>
      </w:r>
      <w:r w:rsidRPr="001113A4">
        <w:rPr>
          <w:spacing w:val="29"/>
          <w:sz w:val="20"/>
          <w:szCs w:val="20"/>
        </w:rPr>
        <w:t xml:space="preserve"> </w:t>
      </w:r>
      <w:r w:rsidRPr="001113A4">
        <w:rPr>
          <w:sz w:val="20"/>
          <w:szCs w:val="20"/>
        </w:rPr>
        <w:t>action</w:t>
      </w:r>
      <w:r w:rsidRPr="001113A4">
        <w:rPr>
          <w:spacing w:val="-1"/>
          <w:sz w:val="20"/>
          <w:szCs w:val="20"/>
        </w:rPr>
        <w:t xml:space="preserve"> </w:t>
      </w:r>
      <w:r w:rsidRPr="001113A4">
        <w:rPr>
          <w:sz w:val="20"/>
          <w:szCs w:val="20"/>
        </w:rPr>
        <w:t>(emergency relocation, sale of property, moves necessary due to modernization or demolition</w:t>
      </w:r>
      <w:r w:rsidRPr="001113A4">
        <w:rPr>
          <w:spacing w:val="52"/>
          <w:sz w:val="20"/>
          <w:szCs w:val="20"/>
        </w:rPr>
        <w:t xml:space="preserve"> </w:t>
      </w:r>
      <w:r w:rsidRPr="001113A4">
        <w:rPr>
          <w:sz w:val="20"/>
          <w:szCs w:val="20"/>
        </w:rPr>
        <w:t>programs instituted</w:t>
      </w:r>
      <w:r w:rsidRPr="001113A4">
        <w:rPr>
          <w:spacing w:val="16"/>
          <w:sz w:val="20"/>
          <w:szCs w:val="20"/>
        </w:rPr>
        <w:t xml:space="preserve"> </w:t>
      </w:r>
      <w:r w:rsidRPr="001113A4">
        <w:rPr>
          <w:sz w:val="20"/>
          <w:szCs w:val="20"/>
        </w:rPr>
        <w:t>by</w:t>
      </w:r>
      <w:r w:rsidRPr="001113A4">
        <w:rPr>
          <w:spacing w:val="16"/>
          <w:sz w:val="20"/>
          <w:szCs w:val="20"/>
        </w:rPr>
        <w:t xml:space="preserve"> </w:t>
      </w:r>
      <w:r w:rsidR="00083C8C" w:rsidRPr="001113A4">
        <w:rPr>
          <w:sz w:val="20"/>
          <w:szCs w:val="20"/>
        </w:rPr>
        <w:t>FWHS</w:t>
      </w:r>
      <w:r w:rsidRPr="001113A4">
        <w:rPr>
          <w:sz w:val="20"/>
          <w:szCs w:val="20"/>
        </w:rPr>
        <w:t>,</w:t>
      </w:r>
      <w:r w:rsidRPr="001113A4">
        <w:rPr>
          <w:spacing w:val="17"/>
          <w:sz w:val="20"/>
          <w:szCs w:val="20"/>
        </w:rPr>
        <w:t xml:space="preserve"> </w:t>
      </w:r>
      <w:r w:rsidRPr="001113A4">
        <w:rPr>
          <w:sz w:val="20"/>
          <w:szCs w:val="20"/>
        </w:rPr>
        <w:t>etc.),</w:t>
      </w:r>
      <w:r w:rsidRPr="001113A4">
        <w:rPr>
          <w:spacing w:val="17"/>
          <w:sz w:val="20"/>
          <w:szCs w:val="20"/>
        </w:rPr>
        <w:t xml:space="preserve"> </w:t>
      </w:r>
      <w:r w:rsidRPr="001113A4">
        <w:rPr>
          <w:sz w:val="20"/>
          <w:szCs w:val="20"/>
        </w:rPr>
        <w:t>or</w:t>
      </w:r>
      <w:r w:rsidRPr="001113A4">
        <w:rPr>
          <w:spacing w:val="15"/>
          <w:sz w:val="20"/>
          <w:szCs w:val="20"/>
        </w:rPr>
        <w:t xml:space="preserve"> </w:t>
      </w:r>
      <w:r w:rsidRPr="001113A4">
        <w:rPr>
          <w:sz w:val="20"/>
          <w:szCs w:val="20"/>
        </w:rPr>
        <w:t>families</w:t>
      </w:r>
      <w:r w:rsidRPr="001113A4">
        <w:rPr>
          <w:spacing w:val="18"/>
          <w:sz w:val="20"/>
          <w:szCs w:val="20"/>
        </w:rPr>
        <w:t xml:space="preserve"> </w:t>
      </w:r>
      <w:r w:rsidRPr="001113A4">
        <w:rPr>
          <w:sz w:val="20"/>
          <w:szCs w:val="20"/>
        </w:rPr>
        <w:t>who</w:t>
      </w:r>
      <w:r w:rsidRPr="001113A4">
        <w:rPr>
          <w:spacing w:val="18"/>
          <w:sz w:val="20"/>
          <w:szCs w:val="20"/>
        </w:rPr>
        <w:t xml:space="preserve"> </w:t>
      </w:r>
      <w:r w:rsidRPr="001113A4">
        <w:rPr>
          <w:sz w:val="20"/>
          <w:szCs w:val="20"/>
        </w:rPr>
        <w:t>must</w:t>
      </w:r>
      <w:r w:rsidRPr="001113A4">
        <w:rPr>
          <w:spacing w:val="15"/>
          <w:sz w:val="20"/>
          <w:szCs w:val="20"/>
        </w:rPr>
        <w:t xml:space="preserve"> </w:t>
      </w:r>
      <w:r w:rsidRPr="001113A4">
        <w:rPr>
          <w:sz w:val="20"/>
          <w:szCs w:val="20"/>
        </w:rPr>
        <w:t>move</w:t>
      </w:r>
      <w:r w:rsidRPr="001113A4">
        <w:rPr>
          <w:spacing w:val="18"/>
          <w:sz w:val="20"/>
          <w:szCs w:val="20"/>
        </w:rPr>
        <w:t xml:space="preserve"> </w:t>
      </w:r>
      <w:r w:rsidRPr="001113A4">
        <w:rPr>
          <w:sz w:val="20"/>
          <w:szCs w:val="20"/>
        </w:rPr>
        <w:t>due</w:t>
      </w:r>
      <w:r w:rsidRPr="001113A4">
        <w:rPr>
          <w:spacing w:val="16"/>
          <w:sz w:val="20"/>
          <w:szCs w:val="20"/>
        </w:rPr>
        <w:t xml:space="preserve"> </w:t>
      </w:r>
      <w:r w:rsidRPr="001113A4">
        <w:rPr>
          <w:sz w:val="20"/>
          <w:szCs w:val="20"/>
        </w:rPr>
        <w:t>to</w:t>
      </w:r>
      <w:r w:rsidRPr="001113A4">
        <w:rPr>
          <w:spacing w:val="18"/>
          <w:sz w:val="20"/>
          <w:szCs w:val="20"/>
        </w:rPr>
        <w:t xml:space="preserve"> </w:t>
      </w:r>
      <w:r w:rsidRPr="001113A4">
        <w:rPr>
          <w:sz w:val="20"/>
          <w:szCs w:val="20"/>
        </w:rPr>
        <w:t>hate</w:t>
      </w:r>
      <w:r w:rsidRPr="001113A4">
        <w:rPr>
          <w:spacing w:val="18"/>
          <w:sz w:val="20"/>
          <w:szCs w:val="20"/>
        </w:rPr>
        <w:t xml:space="preserve"> </w:t>
      </w:r>
      <w:r w:rsidRPr="001113A4">
        <w:rPr>
          <w:sz w:val="20"/>
          <w:szCs w:val="20"/>
        </w:rPr>
        <w:t>crimes</w:t>
      </w:r>
      <w:r w:rsidRPr="001113A4">
        <w:rPr>
          <w:spacing w:val="18"/>
          <w:sz w:val="20"/>
          <w:szCs w:val="20"/>
        </w:rPr>
        <w:t xml:space="preserve"> </w:t>
      </w:r>
      <w:r w:rsidRPr="001113A4">
        <w:rPr>
          <w:sz w:val="20"/>
          <w:szCs w:val="20"/>
        </w:rPr>
        <w:t>or</w:t>
      </w:r>
      <w:r w:rsidRPr="001113A4">
        <w:rPr>
          <w:spacing w:val="17"/>
          <w:sz w:val="20"/>
          <w:szCs w:val="20"/>
        </w:rPr>
        <w:t xml:space="preserve"> </w:t>
      </w:r>
      <w:r w:rsidRPr="001113A4">
        <w:rPr>
          <w:sz w:val="20"/>
          <w:szCs w:val="20"/>
        </w:rPr>
        <w:t>because</w:t>
      </w:r>
      <w:r w:rsidRPr="001113A4">
        <w:rPr>
          <w:spacing w:val="16"/>
          <w:sz w:val="20"/>
          <w:szCs w:val="20"/>
        </w:rPr>
        <w:t xml:space="preserve"> </w:t>
      </w:r>
      <w:r w:rsidRPr="001113A4">
        <w:rPr>
          <w:sz w:val="20"/>
          <w:szCs w:val="20"/>
        </w:rPr>
        <w:t>they</w:t>
      </w:r>
      <w:r w:rsidRPr="001113A4">
        <w:rPr>
          <w:spacing w:val="16"/>
          <w:sz w:val="20"/>
          <w:szCs w:val="20"/>
        </w:rPr>
        <w:t xml:space="preserve"> </w:t>
      </w:r>
      <w:r w:rsidRPr="001113A4">
        <w:rPr>
          <w:sz w:val="20"/>
          <w:szCs w:val="20"/>
        </w:rPr>
        <w:t>have</w:t>
      </w:r>
      <w:r w:rsidRPr="001113A4">
        <w:rPr>
          <w:spacing w:val="16"/>
          <w:sz w:val="20"/>
          <w:szCs w:val="20"/>
        </w:rPr>
        <w:t xml:space="preserve"> </w:t>
      </w:r>
      <w:r w:rsidRPr="001113A4">
        <w:rPr>
          <w:sz w:val="20"/>
          <w:szCs w:val="20"/>
        </w:rPr>
        <w:t>agreed</w:t>
      </w:r>
      <w:r w:rsidRPr="001113A4">
        <w:rPr>
          <w:spacing w:val="16"/>
          <w:sz w:val="20"/>
          <w:szCs w:val="20"/>
        </w:rPr>
        <w:t xml:space="preserve"> </w:t>
      </w:r>
      <w:r w:rsidRPr="001113A4">
        <w:rPr>
          <w:sz w:val="20"/>
          <w:szCs w:val="20"/>
        </w:rPr>
        <w:t xml:space="preserve">to testify for a legal proceeding regarding a criminal action </w:t>
      </w:r>
      <w:r w:rsidRPr="001113A4">
        <w:rPr>
          <w:i/>
          <w:iCs/>
          <w:sz w:val="20"/>
          <w:szCs w:val="20"/>
        </w:rPr>
        <w:t>will be eligible for a local preference</w:t>
      </w:r>
      <w:r w:rsidRPr="001113A4">
        <w:rPr>
          <w:sz w:val="20"/>
          <w:szCs w:val="20"/>
        </w:rPr>
        <w:t>. The</w:t>
      </w:r>
      <w:r w:rsidRPr="001113A4">
        <w:rPr>
          <w:spacing w:val="7"/>
          <w:sz w:val="20"/>
          <w:szCs w:val="20"/>
        </w:rPr>
        <w:t xml:space="preserve"> </w:t>
      </w:r>
      <w:r w:rsidRPr="001113A4">
        <w:rPr>
          <w:sz w:val="20"/>
          <w:szCs w:val="20"/>
        </w:rPr>
        <w:t>following</w:t>
      </w:r>
      <w:r w:rsidRPr="001113A4">
        <w:rPr>
          <w:spacing w:val="-1"/>
          <w:sz w:val="20"/>
          <w:szCs w:val="20"/>
        </w:rPr>
        <w:t xml:space="preserve"> </w:t>
      </w:r>
      <w:r w:rsidRPr="001113A4">
        <w:rPr>
          <w:sz w:val="20"/>
          <w:szCs w:val="20"/>
        </w:rPr>
        <w:t>are acceptable forms of</w:t>
      </w:r>
      <w:r w:rsidRPr="001113A4">
        <w:rPr>
          <w:spacing w:val="-14"/>
          <w:sz w:val="20"/>
          <w:szCs w:val="20"/>
        </w:rPr>
        <w:t xml:space="preserve"> </w:t>
      </w:r>
      <w:r w:rsidRPr="001113A4">
        <w:rPr>
          <w:sz w:val="20"/>
          <w:szCs w:val="20"/>
        </w:rPr>
        <w:t>verification:</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93"/>
        </w:numPr>
        <w:tabs>
          <w:tab w:val="left" w:pos="1191"/>
        </w:tabs>
        <w:kinsoku w:val="0"/>
        <w:overflowPunct w:val="0"/>
        <w:ind w:right="124" w:hanging="359"/>
        <w:rPr>
          <w:rFonts w:ascii="Arial" w:hAnsi="Arial" w:cs="Arial"/>
          <w:sz w:val="20"/>
          <w:szCs w:val="20"/>
        </w:rPr>
      </w:pPr>
      <w:r w:rsidRPr="001113A4">
        <w:rPr>
          <w:rFonts w:ascii="Arial" w:hAnsi="Arial" w:cs="Arial"/>
          <w:sz w:val="20"/>
          <w:szCs w:val="20"/>
        </w:rPr>
        <w:t>Letter</w:t>
      </w:r>
      <w:r w:rsidRPr="001113A4">
        <w:rPr>
          <w:rFonts w:ascii="Arial" w:hAnsi="Arial" w:cs="Arial"/>
          <w:spacing w:val="40"/>
          <w:sz w:val="20"/>
          <w:szCs w:val="20"/>
        </w:rPr>
        <w:t xml:space="preserve"> </w:t>
      </w:r>
      <w:r w:rsidRPr="001113A4">
        <w:rPr>
          <w:rFonts w:ascii="Arial" w:hAnsi="Arial" w:cs="Arial"/>
          <w:sz w:val="20"/>
          <w:szCs w:val="20"/>
        </w:rPr>
        <w:t>from</w:t>
      </w:r>
      <w:r w:rsidRPr="001113A4">
        <w:rPr>
          <w:rFonts w:ascii="Arial" w:hAnsi="Arial" w:cs="Arial"/>
          <w:spacing w:val="43"/>
          <w:sz w:val="20"/>
          <w:szCs w:val="20"/>
        </w:rPr>
        <w:t xml:space="preserve"> </w:t>
      </w:r>
      <w:r w:rsidRPr="001113A4">
        <w:rPr>
          <w:rFonts w:ascii="Arial" w:hAnsi="Arial" w:cs="Arial"/>
          <w:sz w:val="20"/>
          <w:szCs w:val="20"/>
        </w:rPr>
        <w:t>a</w:t>
      </w:r>
      <w:r w:rsidRPr="001113A4">
        <w:rPr>
          <w:rFonts w:ascii="Arial" w:hAnsi="Arial" w:cs="Arial"/>
          <w:spacing w:val="39"/>
          <w:sz w:val="20"/>
          <w:szCs w:val="20"/>
        </w:rPr>
        <w:t xml:space="preserve"> </w:t>
      </w:r>
      <w:r w:rsidRPr="001113A4">
        <w:rPr>
          <w:rFonts w:ascii="Arial" w:hAnsi="Arial" w:cs="Arial"/>
          <w:sz w:val="20"/>
          <w:szCs w:val="20"/>
        </w:rPr>
        <w:t>local,</w:t>
      </w:r>
      <w:r w:rsidRPr="001113A4">
        <w:rPr>
          <w:rFonts w:ascii="Arial" w:hAnsi="Arial" w:cs="Arial"/>
          <w:spacing w:val="43"/>
          <w:sz w:val="20"/>
          <w:szCs w:val="20"/>
        </w:rPr>
        <w:t xml:space="preserve"> </w:t>
      </w:r>
      <w:r w:rsidRPr="001113A4">
        <w:rPr>
          <w:rFonts w:ascii="Arial" w:hAnsi="Arial" w:cs="Arial"/>
          <w:sz w:val="20"/>
          <w:szCs w:val="20"/>
        </w:rPr>
        <w:t>state</w:t>
      </w:r>
      <w:r w:rsidRPr="001113A4">
        <w:rPr>
          <w:rFonts w:ascii="Arial" w:hAnsi="Arial" w:cs="Arial"/>
          <w:spacing w:val="41"/>
          <w:sz w:val="20"/>
          <w:szCs w:val="20"/>
        </w:rPr>
        <w:t xml:space="preserve"> </w:t>
      </w:r>
      <w:r w:rsidRPr="001113A4">
        <w:rPr>
          <w:rFonts w:ascii="Arial" w:hAnsi="Arial" w:cs="Arial"/>
          <w:sz w:val="20"/>
          <w:szCs w:val="20"/>
        </w:rPr>
        <w:t>or</w:t>
      </w:r>
      <w:r w:rsidRPr="001113A4">
        <w:rPr>
          <w:rFonts w:ascii="Arial" w:hAnsi="Arial" w:cs="Arial"/>
          <w:spacing w:val="40"/>
          <w:sz w:val="20"/>
          <w:szCs w:val="20"/>
        </w:rPr>
        <w:t xml:space="preserve"> </w:t>
      </w:r>
      <w:r w:rsidRPr="001113A4">
        <w:rPr>
          <w:rFonts w:ascii="Arial" w:hAnsi="Arial" w:cs="Arial"/>
          <w:sz w:val="20"/>
          <w:szCs w:val="20"/>
        </w:rPr>
        <w:t>federal</w:t>
      </w:r>
      <w:r w:rsidRPr="001113A4">
        <w:rPr>
          <w:rFonts w:ascii="Arial" w:hAnsi="Arial" w:cs="Arial"/>
          <w:spacing w:val="38"/>
          <w:sz w:val="20"/>
          <w:szCs w:val="20"/>
        </w:rPr>
        <w:t xml:space="preserve"> </w:t>
      </w:r>
      <w:r w:rsidRPr="001113A4">
        <w:rPr>
          <w:rFonts w:ascii="Arial" w:hAnsi="Arial" w:cs="Arial"/>
          <w:sz w:val="20"/>
          <w:szCs w:val="20"/>
        </w:rPr>
        <w:t>authority</w:t>
      </w:r>
      <w:r w:rsidRPr="001113A4">
        <w:rPr>
          <w:rFonts w:ascii="Arial" w:hAnsi="Arial" w:cs="Arial"/>
          <w:spacing w:val="39"/>
          <w:sz w:val="20"/>
          <w:szCs w:val="20"/>
        </w:rPr>
        <w:t xml:space="preserve"> </w:t>
      </w:r>
      <w:r w:rsidRPr="001113A4">
        <w:rPr>
          <w:rFonts w:ascii="Arial" w:hAnsi="Arial" w:cs="Arial"/>
          <w:sz w:val="20"/>
          <w:szCs w:val="20"/>
        </w:rPr>
        <w:t>verifying</w:t>
      </w:r>
      <w:r w:rsidRPr="001113A4">
        <w:rPr>
          <w:rFonts w:ascii="Arial" w:hAnsi="Arial" w:cs="Arial"/>
          <w:spacing w:val="44"/>
          <w:sz w:val="20"/>
          <w:szCs w:val="20"/>
        </w:rPr>
        <w:t xml:space="preserve"> </w:t>
      </w:r>
      <w:r w:rsidRPr="001113A4">
        <w:rPr>
          <w:rFonts w:ascii="Arial" w:hAnsi="Arial" w:cs="Arial"/>
          <w:sz w:val="20"/>
          <w:szCs w:val="20"/>
        </w:rPr>
        <w:t>the</w:t>
      </w:r>
      <w:r w:rsidRPr="001113A4">
        <w:rPr>
          <w:rFonts w:ascii="Arial" w:hAnsi="Arial" w:cs="Arial"/>
          <w:spacing w:val="39"/>
          <w:sz w:val="20"/>
          <w:szCs w:val="20"/>
        </w:rPr>
        <w:t xml:space="preserve"> </w:t>
      </w:r>
      <w:r w:rsidRPr="001113A4">
        <w:rPr>
          <w:rFonts w:ascii="Arial" w:hAnsi="Arial" w:cs="Arial"/>
          <w:sz w:val="20"/>
          <w:szCs w:val="20"/>
        </w:rPr>
        <w:t>natural</w:t>
      </w:r>
      <w:r w:rsidRPr="001113A4">
        <w:rPr>
          <w:rFonts w:ascii="Arial" w:hAnsi="Arial" w:cs="Arial"/>
          <w:spacing w:val="41"/>
          <w:sz w:val="20"/>
          <w:szCs w:val="20"/>
        </w:rPr>
        <w:t xml:space="preserve"> </w:t>
      </w:r>
      <w:r w:rsidRPr="001113A4">
        <w:rPr>
          <w:rFonts w:ascii="Arial" w:hAnsi="Arial" w:cs="Arial"/>
          <w:sz w:val="20"/>
          <w:szCs w:val="20"/>
        </w:rPr>
        <w:t>disaster;</w:t>
      </w:r>
      <w:r w:rsidRPr="001113A4">
        <w:rPr>
          <w:rFonts w:ascii="Arial" w:hAnsi="Arial" w:cs="Arial"/>
          <w:spacing w:val="40"/>
          <w:sz w:val="20"/>
          <w:szCs w:val="20"/>
        </w:rPr>
        <w:t xml:space="preserve"> </w:t>
      </w:r>
      <w:r w:rsidRPr="001113A4">
        <w:rPr>
          <w:rFonts w:ascii="Arial" w:hAnsi="Arial" w:cs="Arial"/>
          <w:sz w:val="20"/>
          <w:szCs w:val="20"/>
        </w:rPr>
        <w:t>that</w:t>
      </w:r>
      <w:r w:rsidRPr="001113A4">
        <w:rPr>
          <w:rFonts w:ascii="Arial" w:hAnsi="Arial" w:cs="Arial"/>
          <w:spacing w:val="40"/>
          <w:sz w:val="20"/>
          <w:szCs w:val="20"/>
        </w:rPr>
        <w:t xml:space="preserve"> </w:t>
      </w:r>
      <w:r w:rsidRPr="001113A4">
        <w:rPr>
          <w:rFonts w:ascii="Arial" w:hAnsi="Arial" w:cs="Arial"/>
          <w:sz w:val="20"/>
          <w:szCs w:val="20"/>
        </w:rPr>
        <w:t>the</w:t>
      </w:r>
      <w:r w:rsidRPr="001113A4">
        <w:rPr>
          <w:rFonts w:ascii="Arial" w:hAnsi="Arial" w:cs="Arial"/>
          <w:spacing w:val="39"/>
          <w:sz w:val="20"/>
          <w:szCs w:val="20"/>
        </w:rPr>
        <w:t xml:space="preserve"> </w:t>
      </w:r>
      <w:r w:rsidRPr="001113A4">
        <w:rPr>
          <w:rFonts w:ascii="Arial" w:hAnsi="Arial" w:cs="Arial"/>
          <w:sz w:val="20"/>
          <w:szCs w:val="20"/>
        </w:rPr>
        <w:t>residence</w:t>
      </w:r>
      <w:r w:rsidRPr="001113A4">
        <w:rPr>
          <w:rFonts w:ascii="Arial" w:hAnsi="Arial" w:cs="Arial"/>
          <w:spacing w:val="39"/>
          <w:sz w:val="20"/>
          <w:szCs w:val="20"/>
        </w:rPr>
        <w:t xml:space="preserve"> </w:t>
      </w:r>
      <w:r w:rsidRPr="001113A4">
        <w:rPr>
          <w:rFonts w:ascii="Arial" w:hAnsi="Arial" w:cs="Arial"/>
          <w:sz w:val="20"/>
          <w:szCs w:val="20"/>
        </w:rPr>
        <w:t>is uninhabitable; and date of disaster must be included in the letter;</w:t>
      </w:r>
      <w:r w:rsidRPr="001113A4">
        <w:rPr>
          <w:rFonts w:ascii="Arial" w:hAnsi="Arial" w:cs="Arial"/>
          <w:spacing w:val="-3"/>
          <w:sz w:val="20"/>
          <w:szCs w:val="20"/>
        </w:rPr>
        <w:t xml:space="preserve"> </w:t>
      </w:r>
      <w:r w:rsidRPr="001113A4">
        <w:rPr>
          <w:rFonts w:ascii="Arial" w:hAnsi="Arial" w:cs="Arial"/>
          <w:sz w:val="20"/>
          <w:szCs w:val="20"/>
        </w:rPr>
        <w:t>or</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93"/>
        </w:numPr>
        <w:tabs>
          <w:tab w:val="left" w:pos="1191"/>
        </w:tabs>
        <w:kinsoku w:val="0"/>
        <w:overflowPunct w:val="0"/>
        <w:ind w:hanging="359"/>
        <w:rPr>
          <w:rFonts w:ascii="Arial" w:hAnsi="Arial" w:cs="Arial"/>
          <w:sz w:val="20"/>
          <w:szCs w:val="20"/>
        </w:rPr>
      </w:pPr>
      <w:r w:rsidRPr="001113A4">
        <w:rPr>
          <w:rFonts w:ascii="Arial" w:hAnsi="Arial" w:cs="Arial"/>
          <w:sz w:val="20"/>
          <w:szCs w:val="20"/>
        </w:rPr>
        <w:t xml:space="preserve">Letter from </w:t>
      </w:r>
      <w:r w:rsidR="00AF435B" w:rsidRPr="001113A4">
        <w:rPr>
          <w:rFonts w:ascii="Arial" w:hAnsi="Arial" w:cs="Arial"/>
          <w:sz w:val="20"/>
          <w:szCs w:val="20"/>
        </w:rPr>
        <w:t>FWHS</w:t>
      </w:r>
      <w:r w:rsidRPr="001113A4">
        <w:rPr>
          <w:rFonts w:ascii="Arial" w:hAnsi="Arial" w:cs="Arial"/>
          <w:sz w:val="20"/>
          <w:szCs w:val="20"/>
        </w:rPr>
        <w:t xml:space="preserve"> displacing the family;</w:t>
      </w:r>
      <w:r w:rsidRPr="001113A4">
        <w:rPr>
          <w:rFonts w:ascii="Arial" w:hAnsi="Arial" w:cs="Arial"/>
          <w:spacing w:val="-6"/>
          <w:sz w:val="20"/>
          <w:szCs w:val="20"/>
        </w:rPr>
        <w:t xml:space="preserve"> </w:t>
      </w:r>
      <w:r w:rsidRPr="001113A4">
        <w:rPr>
          <w:rFonts w:ascii="Arial" w:hAnsi="Arial" w:cs="Arial"/>
          <w:sz w:val="20"/>
          <w:szCs w:val="20"/>
        </w:rPr>
        <w:t>OR</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93"/>
        </w:numPr>
        <w:tabs>
          <w:tab w:val="left" w:pos="1192"/>
        </w:tabs>
        <w:kinsoku w:val="0"/>
        <w:overflowPunct w:val="0"/>
        <w:ind w:left="1191"/>
        <w:rPr>
          <w:rFonts w:ascii="Arial" w:hAnsi="Arial" w:cs="Arial"/>
          <w:sz w:val="20"/>
          <w:szCs w:val="20"/>
        </w:rPr>
      </w:pPr>
      <w:r w:rsidRPr="001113A4">
        <w:rPr>
          <w:rFonts w:ascii="Arial" w:hAnsi="Arial" w:cs="Arial"/>
          <w:sz w:val="20"/>
          <w:szCs w:val="20"/>
        </w:rPr>
        <w:t>Letter from law enforcement agency verifying the family’s status as a victim or testifying</w:t>
      </w:r>
      <w:r w:rsidRPr="001113A4">
        <w:rPr>
          <w:rFonts w:ascii="Arial" w:hAnsi="Arial" w:cs="Arial"/>
          <w:spacing w:val="-16"/>
          <w:sz w:val="20"/>
          <w:szCs w:val="20"/>
        </w:rPr>
        <w:t xml:space="preserve"> </w:t>
      </w:r>
      <w:r w:rsidRPr="001113A4">
        <w:rPr>
          <w:rFonts w:ascii="Arial" w:hAnsi="Arial" w:cs="Arial"/>
          <w:sz w:val="20"/>
          <w:szCs w:val="20"/>
        </w:rPr>
        <w:t>witness</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93"/>
        </w:numPr>
        <w:tabs>
          <w:tab w:val="left" w:pos="831"/>
        </w:tabs>
        <w:kinsoku w:val="0"/>
        <w:overflowPunct w:val="0"/>
        <w:jc w:val="both"/>
        <w:rPr>
          <w:b w:val="0"/>
          <w:bCs w:val="0"/>
          <w:sz w:val="20"/>
          <w:szCs w:val="20"/>
        </w:rPr>
      </w:pPr>
      <w:bookmarkStart w:id="315" w:name="_Toc468973451"/>
      <w:bookmarkStart w:id="316" w:name="_Toc489800762"/>
      <w:bookmarkStart w:id="317" w:name="_Toc519064584"/>
      <w:r w:rsidRPr="001113A4">
        <w:rPr>
          <w:sz w:val="20"/>
          <w:szCs w:val="20"/>
        </w:rPr>
        <w:t>WORKING FAMILY</w:t>
      </w:r>
      <w:r w:rsidRPr="001113A4">
        <w:rPr>
          <w:spacing w:val="1"/>
          <w:sz w:val="20"/>
          <w:szCs w:val="20"/>
        </w:rPr>
        <w:t xml:space="preserve"> </w:t>
      </w:r>
      <w:r w:rsidRPr="001113A4">
        <w:rPr>
          <w:sz w:val="20"/>
          <w:szCs w:val="20"/>
        </w:rPr>
        <w:t>PREFERENCE</w:t>
      </w:r>
      <w:bookmarkEnd w:id="315"/>
      <w:bookmarkEnd w:id="316"/>
      <w:bookmarkEnd w:id="317"/>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1"/>
        <w:jc w:val="both"/>
        <w:rPr>
          <w:sz w:val="20"/>
          <w:szCs w:val="20"/>
        </w:rPr>
      </w:pPr>
      <w:r w:rsidRPr="001113A4">
        <w:rPr>
          <w:sz w:val="20"/>
          <w:szCs w:val="20"/>
        </w:rPr>
        <w:t>A</w:t>
      </w:r>
      <w:r w:rsidRPr="001113A4">
        <w:rPr>
          <w:spacing w:val="-5"/>
          <w:sz w:val="20"/>
          <w:szCs w:val="20"/>
        </w:rPr>
        <w:t xml:space="preserve"> </w:t>
      </w:r>
      <w:r w:rsidRPr="001113A4">
        <w:rPr>
          <w:sz w:val="20"/>
          <w:szCs w:val="20"/>
        </w:rPr>
        <w:t>local</w:t>
      </w:r>
      <w:r w:rsidRPr="001113A4">
        <w:rPr>
          <w:spacing w:val="-6"/>
          <w:sz w:val="20"/>
          <w:szCs w:val="20"/>
        </w:rPr>
        <w:t xml:space="preserve"> </w:t>
      </w:r>
      <w:r w:rsidRPr="001113A4">
        <w:rPr>
          <w:sz w:val="20"/>
          <w:szCs w:val="20"/>
        </w:rPr>
        <w:t>preference</w:t>
      </w:r>
      <w:r w:rsidRPr="001113A4">
        <w:rPr>
          <w:spacing w:val="-5"/>
          <w:sz w:val="20"/>
          <w:szCs w:val="20"/>
        </w:rPr>
        <w:t xml:space="preserve"> </w:t>
      </w:r>
      <w:r w:rsidRPr="001113A4">
        <w:rPr>
          <w:sz w:val="20"/>
          <w:szCs w:val="20"/>
        </w:rPr>
        <w:t>will</w:t>
      </w:r>
      <w:r w:rsidRPr="001113A4">
        <w:rPr>
          <w:spacing w:val="-6"/>
          <w:sz w:val="20"/>
          <w:szCs w:val="20"/>
        </w:rPr>
        <w:t xml:space="preserve"> </w:t>
      </w:r>
      <w:r w:rsidRPr="001113A4">
        <w:rPr>
          <w:sz w:val="20"/>
          <w:szCs w:val="20"/>
        </w:rPr>
        <w:t>be</w:t>
      </w:r>
      <w:r w:rsidRPr="001113A4">
        <w:rPr>
          <w:spacing w:val="-3"/>
          <w:sz w:val="20"/>
          <w:szCs w:val="20"/>
        </w:rPr>
        <w:t xml:space="preserve"> </w:t>
      </w:r>
      <w:r w:rsidRPr="001113A4">
        <w:rPr>
          <w:sz w:val="20"/>
          <w:szCs w:val="20"/>
        </w:rPr>
        <w:t>awarded</w:t>
      </w:r>
      <w:r w:rsidRPr="001113A4">
        <w:rPr>
          <w:spacing w:val="-5"/>
          <w:sz w:val="20"/>
          <w:szCs w:val="20"/>
        </w:rPr>
        <w:t xml:space="preserve"> </w:t>
      </w:r>
      <w:r w:rsidRPr="001113A4">
        <w:rPr>
          <w:sz w:val="20"/>
          <w:szCs w:val="20"/>
        </w:rPr>
        <w:t>to</w:t>
      </w:r>
      <w:r w:rsidRPr="001113A4">
        <w:rPr>
          <w:spacing w:val="-6"/>
          <w:sz w:val="20"/>
          <w:szCs w:val="20"/>
        </w:rPr>
        <w:t xml:space="preserve"> </w:t>
      </w:r>
      <w:r w:rsidRPr="001113A4">
        <w:rPr>
          <w:sz w:val="20"/>
          <w:szCs w:val="20"/>
        </w:rPr>
        <w:t>families</w:t>
      </w:r>
      <w:r w:rsidRPr="001113A4">
        <w:rPr>
          <w:spacing w:val="-5"/>
          <w:sz w:val="20"/>
          <w:szCs w:val="20"/>
        </w:rPr>
        <w:t xml:space="preserve"> </w:t>
      </w:r>
      <w:r w:rsidRPr="001113A4">
        <w:rPr>
          <w:sz w:val="20"/>
          <w:szCs w:val="20"/>
        </w:rPr>
        <w:t>who</w:t>
      </w:r>
      <w:r w:rsidRPr="001113A4">
        <w:rPr>
          <w:spacing w:val="-5"/>
          <w:sz w:val="20"/>
          <w:szCs w:val="20"/>
        </w:rPr>
        <w:t xml:space="preserve"> </w:t>
      </w:r>
      <w:r w:rsidRPr="001113A4">
        <w:rPr>
          <w:sz w:val="20"/>
          <w:szCs w:val="20"/>
        </w:rPr>
        <w:t>meet</w:t>
      </w:r>
      <w:r w:rsidRPr="001113A4">
        <w:rPr>
          <w:spacing w:val="-6"/>
          <w:sz w:val="20"/>
          <w:szCs w:val="20"/>
        </w:rPr>
        <w:t xml:space="preserve"> </w:t>
      </w:r>
      <w:r w:rsidRPr="001113A4">
        <w:rPr>
          <w:sz w:val="20"/>
          <w:szCs w:val="20"/>
        </w:rPr>
        <w:t>the</w:t>
      </w:r>
      <w:r w:rsidRPr="001113A4">
        <w:rPr>
          <w:spacing w:val="-5"/>
          <w:sz w:val="20"/>
          <w:szCs w:val="20"/>
        </w:rPr>
        <w:t xml:space="preserve"> </w:t>
      </w:r>
      <w:r w:rsidRPr="001113A4">
        <w:rPr>
          <w:sz w:val="20"/>
          <w:szCs w:val="20"/>
        </w:rPr>
        <w:t>criteria</w:t>
      </w:r>
      <w:r w:rsidRPr="001113A4">
        <w:rPr>
          <w:spacing w:val="-5"/>
          <w:sz w:val="20"/>
          <w:szCs w:val="20"/>
        </w:rPr>
        <w:t xml:space="preserve"> </w:t>
      </w:r>
      <w:r w:rsidRPr="001113A4">
        <w:rPr>
          <w:sz w:val="20"/>
          <w:szCs w:val="20"/>
        </w:rPr>
        <w:t>below</w:t>
      </w:r>
      <w:r w:rsidRPr="001113A4">
        <w:rPr>
          <w:spacing w:val="-7"/>
          <w:sz w:val="20"/>
          <w:szCs w:val="20"/>
        </w:rPr>
        <w:t xml:space="preserve"> </w:t>
      </w:r>
      <w:r w:rsidRPr="001113A4">
        <w:rPr>
          <w:sz w:val="20"/>
          <w:szCs w:val="20"/>
        </w:rPr>
        <w:t>based</w:t>
      </w:r>
      <w:r w:rsidRPr="001113A4">
        <w:rPr>
          <w:spacing w:val="-5"/>
          <w:sz w:val="20"/>
          <w:szCs w:val="20"/>
        </w:rPr>
        <w:t xml:space="preserve"> </w:t>
      </w:r>
      <w:r w:rsidRPr="001113A4">
        <w:rPr>
          <w:sz w:val="20"/>
          <w:szCs w:val="20"/>
        </w:rPr>
        <w:t>on</w:t>
      </w:r>
      <w:r w:rsidRPr="001113A4">
        <w:rPr>
          <w:spacing w:val="-6"/>
          <w:sz w:val="20"/>
          <w:szCs w:val="20"/>
        </w:rPr>
        <w:t xml:space="preserve"> </w:t>
      </w:r>
      <w:r w:rsidRPr="001113A4">
        <w:rPr>
          <w:sz w:val="20"/>
          <w:szCs w:val="20"/>
        </w:rPr>
        <w:t>their</w:t>
      </w:r>
      <w:r w:rsidRPr="001113A4">
        <w:rPr>
          <w:spacing w:val="-4"/>
          <w:sz w:val="20"/>
          <w:szCs w:val="20"/>
        </w:rPr>
        <w:t xml:space="preserve"> </w:t>
      </w:r>
      <w:r w:rsidRPr="001113A4">
        <w:rPr>
          <w:sz w:val="20"/>
          <w:szCs w:val="20"/>
        </w:rPr>
        <w:t>employment</w:t>
      </w:r>
      <w:r w:rsidRPr="001113A4">
        <w:rPr>
          <w:spacing w:val="-4"/>
          <w:sz w:val="20"/>
          <w:szCs w:val="20"/>
        </w:rPr>
        <w:t xml:space="preserve"> </w:t>
      </w:r>
      <w:r w:rsidRPr="001113A4">
        <w:rPr>
          <w:sz w:val="20"/>
          <w:szCs w:val="20"/>
        </w:rPr>
        <w:t>status.</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93"/>
        </w:numPr>
        <w:tabs>
          <w:tab w:val="left" w:pos="1191"/>
        </w:tabs>
        <w:kinsoku w:val="0"/>
        <w:overflowPunct w:val="0"/>
        <w:ind w:right="124" w:hanging="359"/>
        <w:rPr>
          <w:rFonts w:ascii="Arial" w:hAnsi="Arial" w:cs="Arial"/>
          <w:sz w:val="20"/>
          <w:szCs w:val="20"/>
        </w:rPr>
      </w:pPr>
      <w:r w:rsidRPr="001113A4">
        <w:rPr>
          <w:rFonts w:ascii="Arial" w:hAnsi="Arial" w:cs="Arial"/>
          <w:sz w:val="20"/>
          <w:szCs w:val="20"/>
        </w:rPr>
        <w:t>Applicants whose head of household or spouse who is currently working a minimum of 32 hours</w:t>
      </w:r>
      <w:r w:rsidRPr="001113A4">
        <w:rPr>
          <w:rFonts w:ascii="Arial" w:hAnsi="Arial" w:cs="Arial"/>
          <w:spacing w:val="15"/>
          <w:sz w:val="20"/>
          <w:szCs w:val="20"/>
        </w:rPr>
        <w:t xml:space="preserve"> </w:t>
      </w:r>
      <w:r w:rsidRPr="001113A4">
        <w:rPr>
          <w:rFonts w:ascii="Arial" w:hAnsi="Arial" w:cs="Arial"/>
          <w:sz w:val="20"/>
          <w:szCs w:val="20"/>
        </w:rPr>
        <w:t>per</w:t>
      </w:r>
      <w:r w:rsidRPr="001113A4">
        <w:rPr>
          <w:rFonts w:ascii="Arial" w:hAnsi="Arial" w:cs="Arial"/>
          <w:spacing w:val="-1"/>
          <w:sz w:val="20"/>
          <w:szCs w:val="20"/>
        </w:rPr>
        <w:t xml:space="preserve"> </w:t>
      </w:r>
      <w:r w:rsidRPr="001113A4">
        <w:rPr>
          <w:rFonts w:ascii="Arial" w:hAnsi="Arial" w:cs="Arial"/>
          <w:sz w:val="20"/>
          <w:szCs w:val="20"/>
        </w:rPr>
        <w:t>week for the past twelve (12) months, elderly families and disabled</w:t>
      </w:r>
      <w:r w:rsidRPr="001113A4">
        <w:rPr>
          <w:rFonts w:ascii="Arial" w:hAnsi="Arial" w:cs="Arial"/>
          <w:spacing w:val="-9"/>
          <w:sz w:val="20"/>
          <w:szCs w:val="20"/>
        </w:rPr>
        <w:t xml:space="preserve"> </w:t>
      </w:r>
      <w:r w:rsidRPr="001113A4">
        <w:rPr>
          <w:rFonts w:ascii="Arial" w:hAnsi="Arial" w:cs="Arial"/>
          <w:sz w:val="20"/>
          <w:szCs w:val="20"/>
        </w:rPr>
        <w:t>families;</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93"/>
        </w:numPr>
        <w:tabs>
          <w:tab w:val="left" w:pos="1191"/>
        </w:tabs>
        <w:kinsoku w:val="0"/>
        <w:overflowPunct w:val="0"/>
        <w:ind w:right="124" w:hanging="359"/>
        <w:rPr>
          <w:rFonts w:ascii="Arial" w:hAnsi="Arial" w:cs="Arial"/>
          <w:sz w:val="20"/>
          <w:szCs w:val="20"/>
        </w:rPr>
      </w:pPr>
      <w:r w:rsidRPr="001113A4">
        <w:rPr>
          <w:rFonts w:ascii="Arial" w:hAnsi="Arial" w:cs="Arial"/>
          <w:sz w:val="20"/>
          <w:szCs w:val="20"/>
        </w:rPr>
        <w:t xml:space="preserve">This preference is limited to a maximum number of 50% of the applicants housed within </w:t>
      </w:r>
      <w:r w:rsidR="00AF435B" w:rsidRPr="001113A4">
        <w:rPr>
          <w:rFonts w:ascii="Arial" w:hAnsi="Arial" w:cs="Arial"/>
          <w:sz w:val="20"/>
          <w:szCs w:val="20"/>
        </w:rPr>
        <w:t>FWHS</w:t>
      </w:r>
      <w:r w:rsidRPr="001113A4">
        <w:rPr>
          <w:rFonts w:ascii="Arial" w:hAnsi="Arial" w:cs="Arial"/>
          <w:sz w:val="20"/>
          <w:szCs w:val="20"/>
        </w:rPr>
        <w:t>’s fiscal</w:t>
      </w:r>
      <w:r w:rsidRPr="001113A4">
        <w:rPr>
          <w:rFonts w:ascii="Arial" w:hAnsi="Arial" w:cs="Arial"/>
          <w:spacing w:val="-1"/>
          <w:sz w:val="20"/>
          <w:szCs w:val="20"/>
        </w:rPr>
        <w:t xml:space="preserve"> </w:t>
      </w:r>
      <w:r w:rsidR="00C80965" w:rsidRPr="001113A4">
        <w:rPr>
          <w:rFonts w:ascii="Arial" w:hAnsi="Arial" w:cs="Arial"/>
          <w:sz w:val="20"/>
          <w:szCs w:val="20"/>
        </w:rPr>
        <w:t>year.</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93"/>
        </w:numPr>
        <w:tabs>
          <w:tab w:val="left" w:pos="831"/>
        </w:tabs>
        <w:kinsoku w:val="0"/>
        <w:overflowPunct w:val="0"/>
        <w:ind w:left="830"/>
        <w:jc w:val="both"/>
        <w:rPr>
          <w:b w:val="0"/>
          <w:bCs w:val="0"/>
          <w:sz w:val="20"/>
          <w:szCs w:val="20"/>
        </w:rPr>
      </w:pPr>
      <w:bookmarkStart w:id="318" w:name="_Toc468973452"/>
      <w:bookmarkStart w:id="319" w:name="_Toc489800763"/>
      <w:bookmarkStart w:id="320" w:name="_Toc519064585"/>
      <w:r w:rsidRPr="001113A4">
        <w:rPr>
          <w:sz w:val="20"/>
          <w:szCs w:val="20"/>
        </w:rPr>
        <w:lastRenderedPageBreak/>
        <w:t>NURSING FACILITY</w:t>
      </w:r>
      <w:r w:rsidRPr="001113A4">
        <w:rPr>
          <w:spacing w:val="1"/>
          <w:sz w:val="20"/>
          <w:szCs w:val="20"/>
        </w:rPr>
        <w:t xml:space="preserve"> </w:t>
      </w:r>
      <w:r w:rsidRPr="001113A4">
        <w:rPr>
          <w:sz w:val="20"/>
          <w:szCs w:val="20"/>
        </w:rPr>
        <w:t>RESIDENT</w:t>
      </w:r>
      <w:bookmarkEnd w:id="318"/>
      <w:bookmarkEnd w:id="319"/>
      <w:bookmarkEnd w:id="320"/>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ight="115"/>
        <w:jc w:val="both"/>
        <w:rPr>
          <w:sz w:val="20"/>
          <w:szCs w:val="20"/>
        </w:rPr>
      </w:pPr>
      <w:r w:rsidRPr="001113A4">
        <w:rPr>
          <w:sz w:val="20"/>
          <w:szCs w:val="20"/>
        </w:rPr>
        <w:t>Ten (10) units will be set aside for persons being discharged from a nursing facility who are referred</w:t>
      </w:r>
      <w:r w:rsidRPr="001113A4">
        <w:rPr>
          <w:spacing w:val="1"/>
          <w:sz w:val="20"/>
          <w:szCs w:val="20"/>
        </w:rPr>
        <w:t xml:space="preserve"> </w:t>
      </w:r>
      <w:r w:rsidRPr="001113A4">
        <w:rPr>
          <w:sz w:val="20"/>
          <w:szCs w:val="20"/>
        </w:rPr>
        <w:t>through an</w:t>
      </w:r>
      <w:r w:rsidRPr="001113A4">
        <w:rPr>
          <w:spacing w:val="39"/>
          <w:sz w:val="20"/>
          <w:szCs w:val="20"/>
        </w:rPr>
        <w:t xml:space="preserve"> </w:t>
      </w:r>
      <w:r w:rsidRPr="001113A4">
        <w:rPr>
          <w:sz w:val="20"/>
          <w:szCs w:val="20"/>
        </w:rPr>
        <w:t>authorized</w:t>
      </w:r>
      <w:r w:rsidRPr="001113A4">
        <w:rPr>
          <w:spacing w:val="39"/>
          <w:sz w:val="20"/>
          <w:szCs w:val="20"/>
        </w:rPr>
        <w:t xml:space="preserve"> </w:t>
      </w:r>
      <w:r w:rsidRPr="001113A4">
        <w:rPr>
          <w:sz w:val="20"/>
          <w:szCs w:val="20"/>
        </w:rPr>
        <w:t>program</w:t>
      </w:r>
      <w:r w:rsidRPr="001113A4">
        <w:rPr>
          <w:spacing w:val="35"/>
          <w:sz w:val="20"/>
          <w:szCs w:val="20"/>
        </w:rPr>
        <w:t xml:space="preserve"> </w:t>
      </w:r>
      <w:r w:rsidRPr="001113A4">
        <w:rPr>
          <w:sz w:val="20"/>
          <w:szCs w:val="20"/>
        </w:rPr>
        <w:t>such</w:t>
      </w:r>
      <w:r w:rsidRPr="001113A4">
        <w:rPr>
          <w:spacing w:val="39"/>
          <w:sz w:val="20"/>
          <w:szCs w:val="20"/>
        </w:rPr>
        <w:t xml:space="preserve"> </w:t>
      </w:r>
      <w:r w:rsidRPr="001113A4">
        <w:rPr>
          <w:sz w:val="20"/>
          <w:szCs w:val="20"/>
        </w:rPr>
        <w:t>as</w:t>
      </w:r>
      <w:r w:rsidRPr="001113A4">
        <w:rPr>
          <w:spacing w:val="35"/>
          <w:sz w:val="20"/>
          <w:szCs w:val="20"/>
        </w:rPr>
        <w:t xml:space="preserve"> </w:t>
      </w:r>
      <w:r w:rsidRPr="001113A4">
        <w:rPr>
          <w:sz w:val="20"/>
          <w:szCs w:val="20"/>
        </w:rPr>
        <w:t>“Money</w:t>
      </w:r>
      <w:r w:rsidRPr="001113A4">
        <w:rPr>
          <w:spacing w:val="37"/>
          <w:sz w:val="20"/>
          <w:szCs w:val="20"/>
        </w:rPr>
        <w:t xml:space="preserve"> </w:t>
      </w:r>
      <w:r w:rsidRPr="001113A4">
        <w:rPr>
          <w:sz w:val="20"/>
          <w:szCs w:val="20"/>
        </w:rPr>
        <w:t>Follows</w:t>
      </w:r>
      <w:r w:rsidRPr="001113A4">
        <w:rPr>
          <w:spacing w:val="37"/>
          <w:sz w:val="20"/>
          <w:szCs w:val="20"/>
        </w:rPr>
        <w:t xml:space="preserve"> </w:t>
      </w:r>
      <w:r w:rsidRPr="001113A4">
        <w:rPr>
          <w:sz w:val="20"/>
          <w:szCs w:val="20"/>
        </w:rPr>
        <w:t>the</w:t>
      </w:r>
      <w:r w:rsidRPr="001113A4">
        <w:rPr>
          <w:spacing w:val="37"/>
          <w:sz w:val="20"/>
          <w:szCs w:val="20"/>
        </w:rPr>
        <w:t xml:space="preserve"> </w:t>
      </w:r>
      <w:r w:rsidRPr="001113A4">
        <w:rPr>
          <w:sz w:val="20"/>
          <w:szCs w:val="20"/>
        </w:rPr>
        <w:t>Person”,</w:t>
      </w:r>
      <w:r w:rsidRPr="001113A4">
        <w:rPr>
          <w:spacing w:val="38"/>
          <w:sz w:val="20"/>
          <w:szCs w:val="20"/>
        </w:rPr>
        <w:t xml:space="preserve"> </w:t>
      </w:r>
      <w:r w:rsidRPr="001113A4">
        <w:rPr>
          <w:sz w:val="20"/>
          <w:szCs w:val="20"/>
        </w:rPr>
        <w:t>and</w:t>
      </w:r>
      <w:r w:rsidRPr="001113A4">
        <w:rPr>
          <w:spacing w:val="34"/>
          <w:sz w:val="20"/>
          <w:szCs w:val="20"/>
        </w:rPr>
        <w:t xml:space="preserve"> </w:t>
      </w:r>
      <w:r w:rsidRPr="001113A4">
        <w:rPr>
          <w:sz w:val="20"/>
          <w:szCs w:val="20"/>
        </w:rPr>
        <w:t>for</w:t>
      </w:r>
      <w:r w:rsidRPr="001113A4">
        <w:rPr>
          <w:spacing w:val="35"/>
          <w:sz w:val="20"/>
          <w:szCs w:val="20"/>
        </w:rPr>
        <w:t xml:space="preserve"> </w:t>
      </w:r>
      <w:r w:rsidRPr="001113A4">
        <w:rPr>
          <w:sz w:val="20"/>
          <w:szCs w:val="20"/>
        </w:rPr>
        <w:t>which</w:t>
      </w:r>
      <w:r w:rsidRPr="001113A4">
        <w:rPr>
          <w:spacing w:val="39"/>
          <w:sz w:val="20"/>
          <w:szCs w:val="20"/>
        </w:rPr>
        <w:t xml:space="preserve"> </w:t>
      </w:r>
      <w:r w:rsidRPr="001113A4">
        <w:rPr>
          <w:sz w:val="20"/>
          <w:szCs w:val="20"/>
        </w:rPr>
        <w:t>there</w:t>
      </w:r>
      <w:r w:rsidRPr="001113A4">
        <w:rPr>
          <w:spacing w:val="37"/>
          <w:sz w:val="20"/>
          <w:szCs w:val="20"/>
        </w:rPr>
        <w:t xml:space="preserve"> </w:t>
      </w:r>
      <w:r w:rsidRPr="001113A4">
        <w:rPr>
          <w:sz w:val="20"/>
          <w:szCs w:val="20"/>
        </w:rPr>
        <w:t>is</w:t>
      </w:r>
      <w:r w:rsidRPr="001113A4">
        <w:rPr>
          <w:spacing w:val="39"/>
          <w:sz w:val="20"/>
          <w:szCs w:val="20"/>
        </w:rPr>
        <w:t xml:space="preserve"> </w:t>
      </w:r>
      <w:r w:rsidRPr="001113A4">
        <w:rPr>
          <w:sz w:val="20"/>
          <w:szCs w:val="20"/>
        </w:rPr>
        <w:t>a</w:t>
      </w:r>
      <w:r w:rsidRPr="001113A4">
        <w:rPr>
          <w:spacing w:val="37"/>
          <w:sz w:val="20"/>
          <w:szCs w:val="20"/>
        </w:rPr>
        <w:t xml:space="preserve"> </w:t>
      </w:r>
      <w:r w:rsidRPr="001113A4">
        <w:rPr>
          <w:sz w:val="20"/>
          <w:szCs w:val="20"/>
        </w:rPr>
        <w:t>Memorandum</w:t>
      </w:r>
      <w:r w:rsidRPr="001113A4">
        <w:rPr>
          <w:spacing w:val="38"/>
          <w:sz w:val="20"/>
          <w:szCs w:val="20"/>
        </w:rPr>
        <w:t xml:space="preserve"> </w:t>
      </w:r>
      <w:r w:rsidRPr="001113A4">
        <w:rPr>
          <w:sz w:val="20"/>
          <w:szCs w:val="20"/>
        </w:rPr>
        <w:t xml:space="preserve">of Agreement with </w:t>
      </w:r>
      <w:r w:rsidR="00AF435B" w:rsidRPr="001113A4">
        <w:rPr>
          <w:sz w:val="20"/>
          <w:szCs w:val="20"/>
        </w:rPr>
        <w:t>FWHS</w:t>
      </w:r>
      <w:r w:rsidRPr="001113A4">
        <w:rPr>
          <w:sz w:val="20"/>
          <w:szCs w:val="20"/>
        </w:rPr>
        <w:t>.</w:t>
      </w:r>
    </w:p>
    <w:p w:rsidR="00D75858" w:rsidRPr="001113A4" w:rsidRDefault="00D75858">
      <w:pPr>
        <w:pStyle w:val="BodyText"/>
        <w:kinsoku w:val="0"/>
        <w:overflowPunct w:val="0"/>
        <w:ind w:left="470" w:right="115"/>
        <w:jc w:val="both"/>
        <w:rPr>
          <w:sz w:val="20"/>
          <w:szCs w:val="20"/>
        </w:rPr>
      </w:pPr>
    </w:p>
    <w:p w:rsidR="00A1660D" w:rsidRPr="001113A4" w:rsidRDefault="00A1660D" w:rsidP="00D37C3E">
      <w:pPr>
        <w:pStyle w:val="Heading1"/>
        <w:numPr>
          <w:ilvl w:val="0"/>
          <w:numId w:val="93"/>
        </w:numPr>
        <w:tabs>
          <w:tab w:val="left" w:pos="831"/>
        </w:tabs>
        <w:kinsoku w:val="0"/>
        <w:overflowPunct w:val="0"/>
        <w:ind w:left="830"/>
        <w:jc w:val="both"/>
        <w:rPr>
          <w:b w:val="0"/>
          <w:bCs w:val="0"/>
          <w:sz w:val="20"/>
          <w:szCs w:val="20"/>
        </w:rPr>
      </w:pPr>
      <w:bookmarkStart w:id="321" w:name="_Toc468973453"/>
      <w:bookmarkStart w:id="322" w:name="_Toc489800764"/>
      <w:bookmarkStart w:id="323" w:name="_Toc519064586"/>
      <w:r w:rsidRPr="001113A4">
        <w:rPr>
          <w:sz w:val="20"/>
          <w:szCs w:val="20"/>
        </w:rPr>
        <w:t>HOMELESS FAMILIES WITH</w:t>
      </w:r>
      <w:r w:rsidRPr="001113A4">
        <w:rPr>
          <w:spacing w:val="-4"/>
          <w:sz w:val="20"/>
          <w:szCs w:val="20"/>
        </w:rPr>
        <w:t xml:space="preserve"> </w:t>
      </w:r>
      <w:r w:rsidRPr="001113A4">
        <w:rPr>
          <w:sz w:val="20"/>
          <w:szCs w:val="20"/>
        </w:rPr>
        <w:t>CHILDREN</w:t>
      </w:r>
      <w:bookmarkEnd w:id="321"/>
      <w:bookmarkEnd w:id="322"/>
      <w:bookmarkEnd w:id="323"/>
    </w:p>
    <w:p w:rsidR="00A1660D" w:rsidRPr="001113A4" w:rsidRDefault="00A1660D">
      <w:pPr>
        <w:pStyle w:val="BodyText"/>
        <w:kinsoku w:val="0"/>
        <w:overflowPunct w:val="0"/>
        <w:ind w:left="0"/>
        <w:rPr>
          <w:b/>
          <w:bCs/>
          <w:sz w:val="20"/>
          <w:szCs w:val="20"/>
        </w:rPr>
      </w:pPr>
    </w:p>
    <w:p w:rsidR="00A1660D" w:rsidRDefault="00A1660D" w:rsidP="00C80965">
      <w:pPr>
        <w:pStyle w:val="BodyText"/>
        <w:kinsoku w:val="0"/>
        <w:overflowPunct w:val="0"/>
        <w:ind w:left="470" w:right="118"/>
        <w:jc w:val="both"/>
        <w:rPr>
          <w:sz w:val="20"/>
          <w:szCs w:val="20"/>
        </w:rPr>
      </w:pPr>
      <w:r w:rsidRPr="001113A4">
        <w:rPr>
          <w:sz w:val="20"/>
          <w:szCs w:val="20"/>
        </w:rPr>
        <w:t>Ten</w:t>
      </w:r>
      <w:r w:rsidRPr="001113A4">
        <w:rPr>
          <w:spacing w:val="20"/>
          <w:sz w:val="20"/>
          <w:szCs w:val="20"/>
        </w:rPr>
        <w:t xml:space="preserve"> </w:t>
      </w:r>
      <w:r w:rsidRPr="001113A4">
        <w:rPr>
          <w:sz w:val="20"/>
          <w:szCs w:val="20"/>
        </w:rPr>
        <w:t>(10)</w:t>
      </w:r>
      <w:r w:rsidRPr="001113A4">
        <w:rPr>
          <w:spacing w:val="24"/>
          <w:sz w:val="20"/>
          <w:szCs w:val="20"/>
        </w:rPr>
        <w:t xml:space="preserve"> </w:t>
      </w:r>
      <w:r w:rsidRPr="001113A4">
        <w:rPr>
          <w:sz w:val="20"/>
          <w:szCs w:val="20"/>
        </w:rPr>
        <w:t>units</w:t>
      </w:r>
      <w:r w:rsidRPr="001113A4">
        <w:rPr>
          <w:spacing w:val="23"/>
          <w:sz w:val="20"/>
          <w:szCs w:val="20"/>
        </w:rPr>
        <w:t xml:space="preserve"> </w:t>
      </w:r>
      <w:r w:rsidRPr="001113A4">
        <w:rPr>
          <w:sz w:val="20"/>
          <w:szCs w:val="20"/>
        </w:rPr>
        <w:t>will</w:t>
      </w:r>
      <w:r w:rsidRPr="001113A4">
        <w:rPr>
          <w:spacing w:val="24"/>
          <w:sz w:val="20"/>
          <w:szCs w:val="20"/>
        </w:rPr>
        <w:t xml:space="preserve"> </w:t>
      </w:r>
      <w:r w:rsidRPr="001113A4">
        <w:rPr>
          <w:sz w:val="20"/>
          <w:szCs w:val="20"/>
        </w:rPr>
        <w:t>be</w:t>
      </w:r>
      <w:r w:rsidRPr="001113A4">
        <w:rPr>
          <w:spacing w:val="25"/>
          <w:sz w:val="20"/>
          <w:szCs w:val="20"/>
        </w:rPr>
        <w:t xml:space="preserve"> </w:t>
      </w:r>
      <w:r w:rsidRPr="001113A4">
        <w:rPr>
          <w:sz w:val="20"/>
          <w:szCs w:val="20"/>
        </w:rPr>
        <w:t>set</w:t>
      </w:r>
      <w:r w:rsidRPr="001113A4">
        <w:rPr>
          <w:spacing w:val="24"/>
          <w:sz w:val="20"/>
          <w:szCs w:val="20"/>
        </w:rPr>
        <w:t xml:space="preserve"> </w:t>
      </w:r>
      <w:r w:rsidRPr="001113A4">
        <w:rPr>
          <w:sz w:val="20"/>
          <w:szCs w:val="20"/>
        </w:rPr>
        <w:t>aside</w:t>
      </w:r>
      <w:r w:rsidRPr="001113A4">
        <w:rPr>
          <w:spacing w:val="22"/>
          <w:sz w:val="20"/>
          <w:szCs w:val="20"/>
        </w:rPr>
        <w:t xml:space="preserve"> </w:t>
      </w:r>
      <w:r w:rsidRPr="001113A4">
        <w:rPr>
          <w:sz w:val="20"/>
          <w:szCs w:val="20"/>
        </w:rPr>
        <w:t>for</w:t>
      </w:r>
      <w:r w:rsidRPr="001113A4">
        <w:rPr>
          <w:spacing w:val="24"/>
          <w:sz w:val="20"/>
          <w:szCs w:val="20"/>
        </w:rPr>
        <w:t xml:space="preserve"> </w:t>
      </w:r>
      <w:r w:rsidRPr="001113A4">
        <w:rPr>
          <w:sz w:val="20"/>
          <w:szCs w:val="20"/>
        </w:rPr>
        <w:t>homeless</w:t>
      </w:r>
      <w:r w:rsidRPr="001113A4">
        <w:rPr>
          <w:spacing w:val="20"/>
          <w:sz w:val="20"/>
          <w:szCs w:val="20"/>
        </w:rPr>
        <w:t xml:space="preserve"> </w:t>
      </w:r>
      <w:r w:rsidRPr="001113A4">
        <w:rPr>
          <w:sz w:val="20"/>
          <w:szCs w:val="20"/>
        </w:rPr>
        <w:t>families</w:t>
      </w:r>
      <w:r w:rsidRPr="001113A4">
        <w:rPr>
          <w:spacing w:val="25"/>
          <w:sz w:val="20"/>
          <w:szCs w:val="20"/>
        </w:rPr>
        <w:t xml:space="preserve"> </w:t>
      </w:r>
      <w:r w:rsidRPr="001113A4">
        <w:rPr>
          <w:sz w:val="20"/>
          <w:szCs w:val="20"/>
        </w:rPr>
        <w:t>with</w:t>
      </w:r>
      <w:r w:rsidRPr="001113A4">
        <w:rPr>
          <w:spacing w:val="25"/>
          <w:sz w:val="20"/>
          <w:szCs w:val="20"/>
        </w:rPr>
        <w:t xml:space="preserve"> </w:t>
      </w:r>
      <w:r w:rsidRPr="001113A4">
        <w:rPr>
          <w:sz w:val="20"/>
          <w:szCs w:val="20"/>
        </w:rPr>
        <w:t>children</w:t>
      </w:r>
      <w:r w:rsidRPr="001113A4">
        <w:rPr>
          <w:spacing w:val="22"/>
          <w:sz w:val="20"/>
          <w:szCs w:val="20"/>
        </w:rPr>
        <w:t xml:space="preserve"> </w:t>
      </w:r>
      <w:r w:rsidRPr="001113A4">
        <w:rPr>
          <w:sz w:val="20"/>
          <w:szCs w:val="20"/>
        </w:rPr>
        <w:t>in</w:t>
      </w:r>
      <w:r w:rsidRPr="001113A4">
        <w:rPr>
          <w:spacing w:val="22"/>
          <w:sz w:val="20"/>
          <w:szCs w:val="20"/>
        </w:rPr>
        <w:t xml:space="preserve"> </w:t>
      </w:r>
      <w:r w:rsidRPr="001113A4">
        <w:rPr>
          <w:sz w:val="20"/>
          <w:szCs w:val="20"/>
        </w:rPr>
        <w:t>the</w:t>
      </w:r>
      <w:r w:rsidRPr="001113A4">
        <w:rPr>
          <w:spacing w:val="25"/>
          <w:sz w:val="20"/>
          <w:szCs w:val="20"/>
        </w:rPr>
        <w:t xml:space="preserve"> </w:t>
      </w:r>
      <w:r w:rsidRPr="001113A4">
        <w:rPr>
          <w:sz w:val="20"/>
          <w:szCs w:val="20"/>
        </w:rPr>
        <w:t>Fort</w:t>
      </w:r>
      <w:r w:rsidRPr="001113A4">
        <w:rPr>
          <w:spacing w:val="17"/>
          <w:sz w:val="20"/>
          <w:szCs w:val="20"/>
        </w:rPr>
        <w:t xml:space="preserve"> </w:t>
      </w:r>
      <w:r w:rsidRPr="001113A4">
        <w:rPr>
          <w:sz w:val="20"/>
          <w:szCs w:val="20"/>
        </w:rPr>
        <w:t>Worth</w:t>
      </w:r>
      <w:r w:rsidRPr="001113A4">
        <w:rPr>
          <w:spacing w:val="22"/>
          <w:sz w:val="20"/>
          <w:szCs w:val="20"/>
        </w:rPr>
        <w:t xml:space="preserve"> </w:t>
      </w:r>
      <w:r w:rsidRPr="001113A4">
        <w:rPr>
          <w:sz w:val="20"/>
          <w:szCs w:val="20"/>
        </w:rPr>
        <w:t>Independent</w:t>
      </w:r>
      <w:r w:rsidRPr="001113A4">
        <w:rPr>
          <w:spacing w:val="24"/>
          <w:sz w:val="20"/>
          <w:szCs w:val="20"/>
        </w:rPr>
        <w:t xml:space="preserve"> </w:t>
      </w:r>
      <w:r w:rsidRPr="001113A4">
        <w:rPr>
          <w:sz w:val="20"/>
          <w:szCs w:val="20"/>
        </w:rPr>
        <w:t>School</w:t>
      </w:r>
      <w:r w:rsidRPr="001113A4">
        <w:rPr>
          <w:spacing w:val="-1"/>
          <w:sz w:val="20"/>
          <w:szCs w:val="20"/>
        </w:rPr>
        <w:t xml:space="preserve"> </w:t>
      </w:r>
      <w:r w:rsidRPr="001113A4">
        <w:rPr>
          <w:sz w:val="20"/>
          <w:szCs w:val="20"/>
        </w:rPr>
        <w:t xml:space="preserve">District.  </w:t>
      </w:r>
      <w:r w:rsidR="00C80965" w:rsidRPr="001113A4">
        <w:rPr>
          <w:sz w:val="20"/>
          <w:szCs w:val="20"/>
        </w:rPr>
        <w:t>Applicants must be referred</w:t>
      </w:r>
      <w:r w:rsidRPr="001113A4">
        <w:rPr>
          <w:sz w:val="20"/>
          <w:szCs w:val="20"/>
        </w:rPr>
        <w:t xml:space="preserve"> by </w:t>
      </w:r>
      <w:r w:rsidR="00C80965" w:rsidRPr="001113A4">
        <w:rPr>
          <w:sz w:val="20"/>
          <w:szCs w:val="20"/>
        </w:rPr>
        <w:t>the Fort</w:t>
      </w:r>
      <w:r w:rsidRPr="001113A4">
        <w:rPr>
          <w:sz w:val="20"/>
          <w:szCs w:val="20"/>
        </w:rPr>
        <w:t xml:space="preserve"> Worth </w:t>
      </w:r>
      <w:r w:rsidR="00C80965" w:rsidRPr="001113A4">
        <w:rPr>
          <w:sz w:val="20"/>
          <w:szCs w:val="20"/>
        </w:rPr>
        <w:t>Independent School District in accordance</w:t>
      </w:r>
      <w:r w:rsidRPr="001113A4">
        <w:rPr>
          <w:spacing w:val="60"/>
          <w:sz w:val="20"/>
          <w:szCs w:val="20"/>
        </w:rPr>
        <w:t xml:space="preserve"> </w:t>
      </w:r>
      <w:r w:rsidRPr="001113A4">
        <w:rPr>
          <w:sz w:val="20"/>
          <w:szCs w:val="20"/>
        </w:rPr>
        <w:t>with</w:t>
      </w:r>
      <w:r w:rsidR="00C80965" w:rsidRPr="001113A4">
        <w:rPr>
          <w:sz w:val="20"/>
          <w:szCs w:val="20"/>
        </w:rPr>
        <w:t xml:space="preserve"> </w:t>
      </w:r>
      <w:r w:rsidRPr="001113A4">
        <w:rPr>
          <w:sz w:val="20"/>
          <w:szCs w:val="20"/>
        </w:rPr>
        <w:t xml:space="preserve">provisions outlined in a Memorandum of Agreement between </w:t>
      </w:r>
      <w:r w:rsidR="00083C8C" w:rsidRPr="001113A4">
        <w:rPr>
          <w:sz w:val="20"/>
          <w:szCs w:val="20"/>
        </w:rPr>
        <w:t>FWHS</w:t>
      </w:r>
      <w:r w:rsidRPr="001113A4">
        <w:rPr>
          <w:sz w:val="20"/>
          <w:szCs w:val="20"/>
        </w:rPr>
        <w:t xml:space="preserve"> and</w:t>
      </w:r>
      <w:r w:rsidRPr="001113A4">
        <w:rPr>
          <w:spacing w:val="-25"/>
          <w:sz w:val="20"/>
          <w:szCs w:val="20"/>
        </w:rPr>
        <w:t xml:space="preserve"> </w:t>
      </w:r>
      <w:r w:rsidRPr="001113A4">
        <w:rPr>
          <w:sz w:val="20"/>
          <w:szCs w:val="20"/>
        </w:rPr>
        <w:t>FWISD.</w:t>
      </w:r>
    </w:p>
    <w:p w:rsidR="00F26EB3" w:rsidRDefault="00F26EB3" w:rsidP="00C80965">
      <w:pPr>
        <w:pStyle w:val="BodyText"/>
        <w:kinsoku w:val="0"/>
        <w:overflowPunct w:val="0"/>
        <w:ind w:left="470" w:right="118"/>
        <w:jc w:val="both"/>
        <w:rPr>
          <w:sz w:val="20"/>
          <w:szCs w:val="20"/>
        </w:rPr>
      </w:pP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93"/>
        </w:numPr>
        <w:tabs>
          <w:tab w:val="left" w:pos="831"/>
        </w:tabs>
        <w:kinsoku w:val="0"/>
        <w:overflowPunct w:val="0"/>
        <w:ind w:left="830"/>
        <w:jc w:val="both"/>
        <w:rPr>
          <w:b w:val="0"/>
          <w:bCs w:val="0"/>
          <w:sz w:val="20"/>
          <w:szCs w:val="20"/>
        </w:rPr>
      </w:pPr>
      <w:bookmarkStart w:id="324" w:name="_Toc468973454"/>
      <w:bookmarkStart w:id="325" w:name="_Toc489800765"/>
      <w:bookmarkStart w:id="326" w:name="_Toc519064587"/>
      <w:r w:rsidRPr="001113A4">
        <w:rPr>
          <w:sz w:val="20"/>
          <w:szCs w:val="20"/>
        </w:rPr>
        <w:t>FACTORS OTHER THAN PREFERENCES THAT AFFECT THE SELECTION OF</w:t>
      </w:r>
      <w:r w:rsidRPr="001113A4">
        <w:rPr>
          <w:spacing w:val="-5"/>
          <w:sz w:val="20"/>
          <w:szCs w:val="20"/>
        </w:rPr>
        <w:t xml:space="preserve"> </w:t>
      </w:r>
      <w:r w:rsidRPr="001113A4">
        <w:rPr>
          <w:sz w:val="20"/>
          <w:szCs w:val="20"/>
        </w:rPr>
        <w:t>APPLICANTS</w:t>
      </w:r>
      <w:bookmarkEnd w:id="324"/>
      <w:bookmarkEnd w:id="325"/>
      <w:bookmarkEnd w:id="326"/>
    </w:p>
    <w:p w:rsidR="00A1660D" w:rsidRPr="001113A4" w:rsidRDefault="00A1660D">
      <w:pPr>
        <w:pStyle w:val="BodyText"/>
        <w:kinsoku w:val="0"/>
        <w:overflowPunct w:val="0"/>
        <w:spacing w:before="3"/>
        <w:ind w:left="0"/>
        <w:rPr>
          <w:b/>
          <w:bCs/>
          <w:sz w:val="20"/>
          <w:szCs w:val="20"/>
        </w:rPr>
      </w:pPr>
    </w:p>
    <w:p w:rsidR="00A1660D" w:rsidRPr="00253D4A" w:rsidRDefault="00083C8C">
      <w:pPr>
        <w:pStyle w:val="BodyText"/>
        <w:kinsoku w:val="0"/>
        <w:overflowPunct w:val="0"/>
        <w:ind w:left="470" w:right="113" w:hanging="1"/>
        <w:jc w:val="both"/>
        <w:rPr>
          <w:sz w:val="20"/>
          <w:szCs w:val="20"/>
          <w:u w:val="single"/>
        </w:rPr>
      </w:pPr>
      <w:r w:rsidRPr="001113A4">
        <w:rPr>
          <w:sz w:val="20"/>
          <w:szCs w:val="20"/>
        </w:rPr>
        <w:t>FWHS</w:t>
      </w:r>
      <w:r w:rsidR="00A1660D" w:rsidRPr="001113A4">
        <w:rPr>
          <w:spacing w:val="-12"/>
          <w:sz w:val="20"/>
          <w:szCs w:val="20"/>
        </w:rPr>
        <w:t xml:space="preserve"> </w:t>
      </w:r>
      <w:r w:rsidR="00A1660D" w:rsidRPr="001113A4">
        <w:rPr>
          <w:sz w:val="20"/>
          <w:szCs w:val="20"/>
        </w:rPr>
        <w:t>has</w:t>
      </w:r>
      <w:r w:rsidR="00A1660D" w:rsidRPr="001113A4">
        <w:rPr>
          <w:spacing w:val="-8"/>
          <w:sz w:val="20"/>
          <w:szCs w:val="20"/>
        </w:rPr>
        <w:t xml:space="preserve"> </w:t>
      </w:r>
      <w:r w:rsidR="00A1660D" w:rsidRPr="001113A4">
        <w:rPr>
          <w:sz w:val="20"/>
          <w:szCs w:val="20"/>
        </w:rPr>
        <w:t>a</w:t>
      </w:r>
      <w:r w:rsidR="00A1660D" w:rsidRPr="001113A4">
        <w:rPr>
          <w:spacing w:val="-11"/>
          <w:sz w:val="20"/>
          <w:szCs w:val="20"/>
        </w:rPr>
        <w:t xml:space="preserve"> </w:t>
      </w:r>
      <w:r w:rsidR="00A1660D" w:rsidRPr="001113A4">
        <w:rPr>
          <w:sz w:val="20"/>
          <w:szCs w:val="20"/>
        </w:rPr>
        <w:t>number</w:t>
      </w:r>
      <w:r w:rsidR="00A1660D" w:rsidRPr="001113A4">
        <w:rPr>
          <w:spacing w:val="-10"/>
          <w:sz w:val="20"/>
          <w:szCs w:val="20"/>
        </w:rPr>
        <w:t xml:space="preserve"> </w:t>
      </w:r>
      <w:r w:rsidR="00A1660D" w:rsidRPr="001113A4">
        <w:rPr>
          <w:sz w:val="20"/>
          <w:szCs w:val="20"/>
        </w:rPr>
        <w:t>of</w:t>
      </w:r>
      <w:r w:rsidR="00A1660D" w:rsidRPr="001113A4">
        <w:rPr>
          <w:spacing w:val="-9"/>
          <w:sz w:val="20"/>
          <w:szCs w:val="20"/>
        </w:rPr>
        <w:t xml:space="preserve"> </w:t>
      </w:r>
      <w:r w:rsidR="00A1660D" w:rsidRPr="001113A4">
        <w:rPr>
          <w:sz w:val="20"/>
          <w:szCs w:val="20"/>
        </w:rPr>
        <w:t>Public</w:t>
      </w:r>
      <w:r w:rsidR="00A1660D" w:rsidRPr="001113A4">
        <w:rPr>
          <w:spacing w:val="-8"/>
          <w:sz w:val="20"/>
          <w:szCs w:val="20"/>
        </w:rPr>
        <w:t xml:space="preserve"> </w:t>
      </w:r>
      <w:r w:rsidR="00A1660D" w:rsidRPr="001113A4">
        <w:rPr>
          <w:sz w:val="20"/>
          <w:szCs w:val="20"/>
        </w:rPr>
        <w:t>Housing</w:t>
      </w:r>
      <w:r w:rsidR="00A1660D" w:rsidRPr="001113A4">
        <w:rPr>
          <w:spacing w:val="-7"/>
          <w:sz w:val="20"/>
          <w:szCs w:val="20"/>
        </w:rPr>
        <w:t xml:space="preserve"> </w:t>
      </w:r>
      <w:r w:rsidR="00A1660D" w:rsidRPr="001113A4">
        <w:rPr>
          <w:sz w:val="20"/>
          <w:szCs w:val="20"/>
        </w:rPr>
        <w:t>Units</w:t>
      </w:r>
      <w:r w:rsidR="00A1660D" w:rsidRPr="001113A4">
        <w:rPr>
          <w:spacing w:val="-11"/>
          <w:sz w:val="20"/>
          <w:szCs w:val="20"/>
        </w:rPr>
        <w:t xml:space="preserve"> </w:t>
      </w:r>
      <w:r w:rsidR="00A1660D" w:rsidRPr="001113A4">
        <w:rPr>
          <w:sz w:val="20"/>
          <w:szCs w:val="20"/>
        </w:rPr>
        <w:t>located</w:t>
      </w:r>
      <w:r w:rsidR="00A1660D" w:rsidRPr="001113A4">
        <w:rPr>
          <w:spacing w:val="-9"/>
          <w:sz w:val="20"/>
          <w:szCs w:val="20"/>
        </w:rPr>
        <w:t xml:space="preserve"> </w:t>
      </w:r>
      <w:r w:rsidR="00A1660D" w:rsidRPr="001113A4">
        <w:rPr>
          <w:sz w:val="20"/>
          <w:szCs w:val="20"/>
        </w:rPr>
        <w:t>in</w:t>
      </w:r>
      <w:r w:rsidR="00A1660D" w:rsidRPr="001113A4">
        <w:rPr>
          <w:spacing w:val="-9"/>
          <w:sz w:val="20"/>
          <w:szCs w:val="20"/>
        </w:rPr>
        <w:t xml:space="preserve"> </w:t>
      </w:r>
      <w:r w:rsidR="00A1660D" w:rsidRPr="001113A4">
        <w:rPr>
          <w:sz w:val="20"/>
          <w:szCs w:val="20"/>
        </w:rPr>
        <w:t>Low-Income</w:t>
      </w:r>
      <w:r w:rsidR="00A1660D" w:rsidRPr="001113A4">
        <w:rPr>
          <w:spacing w:val="-11"/>
          <w:sz w:val="20"/>
          <w:szCs w:val="20"/>
        </w:rPr>
        <w:t xml:space="preserve"> </w:t>
      </w:r>
      <w:r w:rsidR="00A1660D" w:rsidRPr="001113A4">
        <w:rPr>
          <w:sz w:val="20"/>
          <w:szCs w:val="20"/>
        </w:rPr>
        <w:t>Housing</w:t>
      </w:r>
      <w:r w:rsidR="00A1660D" w:rsidRPr="001113A4">
        <w:rPr>
          <w:spacing w:val="-9"/>
          <w:sz w:val="20"/>
          <w:szCs w:val="20"/>
        </w:rPr>
        <w:t xml:space="preserve"> </w:t>
      </w:r>
      <w:r w:rsidR="00A1660D" w:rsidRPr="001113A4">
        <w:rPr>
          <w:sz w:val="20"/>
          <w:szCs w:val="20"/>
        </w:rPr>
        <w:t>Tax</w:t>
      </w:r>
      <w:r w:rsidR="00A1660D" w:rsidRPr="001113A4">
        <w:rPr>
          <w:spacing w:val="-11"/>
          <w:sz w:val="20"/>
          <w:szCs w:val="20"/>
        </w:rPr>
        <w:t xml:space="preserve"> </w:t>
      </w:r>
      <w:r w:rsidR="00A1660D" w:rsidRPr="001113A4">
        <w:rPr>
          <w:sz w:val="20"/>
          <w:szCs w:val="20"/>
        </w:rPr>
        <w:t>Credit</w:t>
      </w:r>
      <w:r w:rsidR="00A1660D" w:rsidRPr="001113A4">
        <w:rPr>
          <w:spacing w:val="-7"/>
          <w:sz w:val="20"/>
          <w:szCs w:val="20"/>
        </w:rPr>
        <w:t xml:space="preserve"> </w:t>
      </w:r>
      <w:r w:rsidR="00A1660D" w:rsidRPr="001113A4">
        <w:rPr>
          <w:sz w:val="20"/>
          <w:szCs w:val="20"/>
        </w:rPr>
        <w:t>Properties.</w:t>
      </w:r>
      <w:r w:rsidR="00A1660D" w:rsidRPr="001113A4">
        <w:rPr>
          <w:spacing w:val="-7"/>
          <w:sz w:val="20"/>
          <w:szCs w:val="20"/>
        </w:rPr>
        <w:t xml:space="preserve"> </w:t>
      </w:r>
      <w:r w:rsidR="00A1660D" w:rsidRPr="001113A4">
        <w:rPr>
          <w:sz w:val="20"/>
          <w:szCs w:val="20"/>
        </w:rPr>
        <w:t xml:space="preserve">Because the income maximum restrictions for public housing units located in </w:t>
      </w:r>
      <w:r w:rsidRPr="001113A4">
        <w:rPr>
          <w:sz w:val="20"/>
          <w:szCs w:val="20"/>
        </w:rPr>
        <w:t>FWHS</w:t>
      </w:r>
      <w:r w:rsidR="00A1660D" w:rsidRPr="001113A4">
        <w:rPr>
          <w:sz w:val="20"/>
          <w:szCs w:val="20"/>
        </w:rPr>
        <w:t xml:space="preserve"> owned low-income housing</w:t>
      </w:r>
      <w:r w:rsidR="00A1660D" w:rsidRPr="001113A4">
        <w:rPr>
          <w:spacing w:val="5"/>
          <w:sz w:val="20"/>
          <w:szCs w:val="20"/>
        </w:rPr>
        <w:t xml:space="preserve"> </w:t>
      </w:r>
      <w:r w:rsidR="00A1660D" w:rsidRPr="001113A4">
        <w:rPr>
          <w:sz w:val="20"/>
          <w:szCs w:val="20"/>
        </w:rPr>
        <w:t>tax</w:t>
      </w:r>
      <w:r w:rsidR="00A1660D" w:rsidRPr="001113A4">
        <w:rPr>
          <w:spacing w:val="-1"/>
          <w:sz w:val="20"/>
          <w:szCs w:val="20"/>
        </w:rPr>
        <w:t xml:space="preserve"> </w:t>
      </w:r>
      <w:r w:rsidR="00A1660D" w:rsidRPr="001113A4">
        <w:rPr>
          <w:sz w:val="20"/>
          <w:szCs w:val="20"/>
        </w:rPr>
        <w:t>credit units differ from public housing units located in 100% public housing properties, applicants must</w:t>
      </w:r>
      <w:r w:rsidR="00A1660D" w:rsidRPr="001113A4">
        <w:rPr>
          <w:spacing w:val="10"/>
          <w:sz w:val="20"/>
          <w:szCs w:val="20"/>
        </w:rPr>
        <w:t xml:space="preserve"> </w:t>
      </w:r>
      <w:r w:rsidR="00A1660D" w:rsidRPr="001113A4">
        <w:rPr>
          <w:sz w:val="20"/>
          <w:szCs w:val="20"/>
        </w:rPr>
        <w:t xml:space="preserve">also meet </w:t>
      </w:r>
      <w:r w:rsidR="009848C6" w:rsidRPr="00253D4A">
        <w:rPr>
          <w:sz w:val="20"/>
          <w:szCs w:val="20"/>
          <w:u w:val="single"/>
        </w:rPr>
        <w:t>income eligibility criteria when determining eligibility for these</w:t>
      </w:r>
      <w:r w:rsidR="009848C6" w:rsidRPr="00253D4A">
        <w:rPr>
          <w:spacing w:val="-31"/>
          <w:sz w:val="20"/>
          <w:szCs w:val="20"/>
          <w:u w:val="single"/>
        </w:rPr>
        <w:t xml:space="preserve"> </w:t>
      </w:r>
      <w:r w:rsidR="009848C6" w:rsidRPr="00253D4A">
        <w:rPr>
          <w:sz w:val="20"/>
          <w:szCs w:val="20"/>
          <w:u w:val="single"/>
        </w:rPr>
        <w:t>units.</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93"/>
        </w:numPr>
        <w:tabs>
          <w:tab w:val="left" w:pos="1191"/>
        </w:tabs>
        <w:kinsoku w:val="0"/>
        <w:overflowPunct w:val="0"/>
        <w:ind w:left="1191" w:right="116"/>
        <w:jc w:val="both"/>
        <w:rPr>
          <w:rFonts w:ascii="Arial" w:hAnsi="Arial" w:cs="Arial"/>
          <w:sz w:val="20"/>
          <w:szCs w:val="20"/>
        </w:rPr>
      </w:pPr>
      <w:r w:rsidRPr="001113A4">
        <w:rPr>
          <w:rFonts w:ascii="Arial" w:hAnsi="Arial" w:cs="Arial"/>
          <w:sz w:val="20"/>
          <w:szCs w:val="20"/>
        </w:rPr>
        <w:t>If a general occupancy unit (a regular public housing unit where the applicant’s total adjusted</w:t>
      </w:r>
      <w:r w:rsidRPr="001113A4">
        <w:rPr>
          <w:rFonts w:ascii="Arial" w:hAnsi="Arial" w:cs="Arial"/>
          <w:spacing w:val="4"/>
          <w:sz w:val="20"/>
          <w:szCs w:val="20"/>
        </w:rPr>
        <w:t xml:space="preserve"> </w:t>
      </w:r>
      <w:r w:rsidRPr="001113A4">
        <w:rPr>
          <w:rFonts w:ascii="Arial" w:hAnsi="Arial" w:cs="Arial"/>
          <w:sz w:val="20"/>
          <w:szCs w:val="20"/>
        </w:rPr>
        <w:t xml:space="preserve">family income can be no higher than 80% of the area median income or AMI) becomes vacant, </w:t>
      </w:r>
      <w:r w:rsidR="00083C8C" w:rsidRPr="001113A4">
        <w:rPr>
          <w:rFonts w:ascii="Arial" w:hAnsi="Arial" w:cs="Arial"/>
          <w:sz w:val="20"/>
          <w:szCs w:val="20"/>
        </w:rPr>
        <w:t>FWHS</w:t>
      </w:r>
      <w:r w:rsidRPr="001113A4">
        <w:rPr>
          <w:rFonts w:ascii="Arial" w:hAnsi="Arial" w:cs="Arial"/>
          <w:spacing w:val="19"/>
          <w:sz w:val="20"/>
          <w:szCs w:val="20"/>
        </w:rPr>
        <w:t xml:space="preserve"> </w:t>
      </w:r>
      <w:r w:rsidRPr="001113A4">
        <w:rPr>
          <w:rFonts w:ascii="Arial" w:hAnsi="Arial" w:cs="Arial"/>
          <w:spacing w:val="-3"/>
          <w:sz w:val="20"/>
          <w:szCs w:val="20"/>
        </w:rPr>
        <w:t>will</w:t>
      </w:r>
      <w:r w:rsidRPr="001113A4">
        <w:rPr>
          <w:rFonts w:ascii="Arial" w:hAnsi="Arial" w:cs="Arial"/>
          <w:spacing w:val="-2"/>
          <w:sz w:val="20"/>
          <w:szCs w:val="20"/>
        </w:rPr>
        <w:t xml:space="preserve"> </w:t>
      </w:r>
      <w:r w:rsidRPr="001113A4">
        <w:rPr>
          <w:rFonts w:ascii="Arial" w:hAnsi="Arial" w:cs="Arial"/>
          <w:sz w:val="20"/>
          <w:szCs w:val="20"/>
        </w:rPr>
        <w:t>process families on the waiting list based on the preferences above and the date and time</w:t>
      </w:r>
      <w:r w:rsidRPr="001113A4">
        <w:rPr>
          <w:rFonts w:ascii="Arial" w:hAnsi="Arial" w:cs="Arial"/>
          <w:spacing w:val="7"/>
          <w:sz w:val="20"/>
          <w:szCs w:val="20"/>
        </w:rPr>
        <w:t xml:space="preserve"> </w:t>
      </w:r>
      <w:r w:rsidRPr="001113A4">
        <w:rPr>
          <w:rFonts w:ascii="Arial" w:hAnsi="Arial" w:cs="Arial"/>
          <w:sz w:val="20"/>
          <w:szCs w:val="20"/>
        </w:rPr>
        <w:t>of application.</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93"/>
        </w:numPr>
        <w:tabs>
          <w:tab w:val="left" w:pos="1192"/>
        </w:tabs>
        <w:kinsoku w:val="0"/>
        <w:overflowPunct w:val="0"/>
        <w:ind w:left="1191" w:right="115"/>
        <w:jc w:val="both"/>
        <w:rPr>
          <w:rFonts w:ascii="Arial" w:hAnsi="Arial" w:cs="Arial"/>
          <w:sz w:val="20"/>
          <w:szCs w:val="20"/>
        </w:rPr>
      </w:pPr>
      <w:r w:rsidRPr="001113A4">
        <w:rPr>
          <w:rFonts w:ascii="Arial" w:hAnsi="Arial" w:cs="Arial"/>
          <w:sz w:val="20"/>
          <w:szCs w:val="20"/>
        </w:rPr>
        <w:t>If a 60% unit (a public housing unit within in a low-income housing tax credit property where</w:t>
      </w:r>
      <w:r w:rsidRPr="001113A4">
        <w:rPr>
          <w:rFonts w:ascii="Arial" w:hAnsi="Arial" w:cs="Arial"/>
          <w:spacing w:val="31"/>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applicant’s</w:t>
      </w:r>
      <w:r w:rsidRPr="001113A4">
        <w:rPr>
          <w:rFonts w:ascii="Arial" w:hAnsi="Arial" w:cs="Arial"/>
          <w:spacing w:val="-12"/>
          <w:sz w:val="20"/>
          <w:szCs w:val="20"/>
        </w:rPr>
        <w:t xml:space="preserve"> </w:t>
      </w:r>
      <w:r w:rsidRPr="001113A4">
        <w:rPr>
          <w:rFonts w:ascii="Arial" w:hAnsi="Arial" w:cs="Arial"/>
          <w:sz w:val="20"/>
          <w:szCs w:val="20"/>
        </w:rPr>
        <w:t>total</w:t>
      </w:r>
      <w:r w:rsidRPr="001113A4">
        <w:rPr>
          <w:rFonts w:ascii="Arial" w:hAnsi="Arial" w:cs="Arial"/>
          <w:spacing w:val="-18"/>
          <w:sz w:val="20"/>
          <w:szCs w:val="20"/>
        </w:rPr>
        <w:t xml:space="preserve"> </w:t>
      </w:r>
      <w:r w:rsidRPr="001113A4">
        <w:rPr>
          <w:rFonts w:ascii="Arial" w:hAnsi="Arial" w:cs="Arial"/>
          <w:sz w:val="20"/>
          <w:szCs w:val="20"/>
        </w:rPr>
        <w:t>family</w:t>
      </w:r>
      <w:r w:rsidRPr="001113A4">
        <w:rPr>
          <w:rFonts w:ascii="Arial" w:hAnsi="Arial" w:cs="Arial"/>
          <w:spacing w:val="-15"/>
          <w:sz w:val="20"/>
          <w:szCs w:val="20"/>
        </w:rPr>
        <w:t xml:space="preserve"> </w:t>
      </w:r>
      <w:r w:rsidRPr="001113A4">
        <w:rPr>
          <w:rFonts w:ascii="Arial" w:hAnsi="Arial" w:cs="Arial"/>
          <w:sz w:val="20"/>
          <w:szCs w:val="20"/>
        </w:rPr>
        <w:t>income</w:t>
      </w:r>
      <w:r w:rsidRPr="001113A4">
        <w:rPr>
          <w:rFonts w:ascii="Arial" w:hAnsi="Arial" w:cs="Arial"/>
          <w:spacing w:val="-15"/>
          <w:sz w:val="20"/>
          <w:szCs w:val="20"/>
        </w:rPr>
        <w:t xml:space="preserve"> </w:t>
      </w:r>
      <w:r w:rsidRPr="001113A4">
        <w:rPr>
          <w:rFonts w:ascii="Arial" w:hAnsi="Arial" w:cs="Arial"/>
          <w:sz w:val="20"/>
          <w:szCs w:val="20"/>
        </w:rPr>
        <w:t>can</w:t>
      </w:r>
      <w:r w:rsidRPr="001113A4">
        <w:rPr>
          <w:rFonts w:ascii="Arial" w:hAnsi="Arial" w:cs="Arial"/>
          <w:spacing w:val="-13"/>
          <w:sz w:val="20"/>
          <w:szCs w:val="20"/>
        </w:rPr>
        <w:t xml:space="preserve"> </w:t>
      </w:r>
      <w:r w:rsidRPr="001113A4">
        <w:rPr>
          <w:rFonts w:ascii="Arial" w:hAnsi="Arial" w:cs="Arial"/>
          <w:sz w:val="20"/>
          <w:szCs w:val="20"/>
        </w:rPr>
        <w:t>be</w:t>
      </w:r>
      <w:r w:rsidRPr="001113A4">
        <w:rPr>
          <w:rFonts w:ascii="Arial" w:hAnsi="Arial" w:cs="Arial"/>
          <w:spacing w:val="-15"/>
          <w:sz w:val="20"/>
          <w:szCs w:val="20"/>
        </w:rPr>
        <w:t xml:space="preserve"> </w:t>
      </w:r>
      <w:r w:rsidRPr="001113A4">
        <w:rPr>
          <w:rFonts w:ascii="Arial" w:hAnsi="Arial" w:cs="Arial"/>
          <w:sz w:val="20"/>
          <w:szCs w:val="20"/>
        </w:rPr>
        <w:t>no</w:t>
      </w:r>
      <w:r w:rsidRPr="001113A4">
        <w:rPr>
          <w:rFonts w:ascii="Arial" w:hAnsi="Arial" w:cs="Arial"/>
          <w:spacing w:val="-13"/>
          <w:sz w:val="20"/>
          <w:szCs w:val="20"/>
        </w:rPr>
        <w:t xml:space="preserve"> </w:t>
      </w:r>
      <w:r w:rsidRPr="001113A4">
        <w:rPr>
          <w:rFonts w:ascii="Arial" w:hAnsi="Arial" w:cs="Arial"/>
          <w:sz w:val="20"/>
          <w:szCs w:val="20"/>
        </w:rPr>
        <w:t>higher</w:t>
      </w:r>
      <w:r w:rsidRPr="001113A4">
        <w:rPr>
          <w:rFonts w:ascii="Arial" w:hAnsi="Arial" w:cs="Arial"/>
          <w:spacing w:val="-14"/>
          <w:sz w:val="20"/>
          <w:szCs w:val="20"/>
        </w:rPr>
        <w:t xml:space="preserve"> </w:t>
      </w:r>
      <w:r w:rsidRPr="001113A4">
        <w:rPr>
          <w:rFonts w:ascii="Arial" w:hAnsi="Arial" w:cs="Arial"/>
          <w:sz w:val="20"/>
          <w:szCs w:val="20"/>
        </w:rPr>
        <w:t>than</w:t>
      </w:r>
      <w:r w:rsidRPr="001113A4">
        <w:rPr>
          <w:rFonts w:ascii="Arial" w:hAnsi="Arial" w:cs="Arial"/>
          <w:spacing w:val="-13"/>
          <w:sz w:val="20"/>
          <w:szCs w:val="20"/>
        </w:rPr>
        <w:t xml:space="preserve"> </w:t>
      </w:r>
      <w:r w:rsidRPr="001113A4">
        <w:rPr>
          <w:rFonts w:ascii="Arial" w:hAnsi="Arial" w:cs="Arial"/>
          <w:sz w:val="20"/>
          <w:szCs w:val="20"/>
        </w:rPr>
        <w:t>60%</w:t>
      </w:r>
      <w:r w:rsidRPr="001113A4">
        <w:rPr>
          <w:rFonts w:ascii="Arial" w:hAnsi="Arial" w:cs="Arial"/>
          <w:spacing w:val="-14"/>
          <w:sz w:val="20"/>
          <w:szCs w:val="20"/>
        </w:rPr>
        <w:t xml:space="preserve"> </w:t>
      </w:r>
      <w:r w:rsidRPr="001113A4">
        <w:rPr>
          <w:rFonts w:ascii="Arial" w:hAnsi="Arial" w:cs="Arial"/>
          <w:sz w:val="20"/>
          <w:szCs w:val="20"/>
        </w:rPr>
        <w:t>of</w:t>
      </w:r>
      <w:r w:rsidRPr="001113A4">
        <w:rPr>
          <w:rFonts w:ascii="Arial" w:hAnsi="Arial" w:cs="Arial"/>
          <w:spacing w:val="-11"/>
          <w:sz w:val="20"/>
          <w:szCs w:val="20"/>
        </w:rPr>
        <w:t xml:space="preserve"> </w:t>
      </w:r>
      <w:r w:rsidRPr="001113A4">
        <w:rPr>
          <w:rFonts w:ascii="Arial" w:hAnsi="Arial" w:cs="Arial"/>
          <w:sz w:val="20"/>
          <w:szCs w:val="20"/>
        </w:rPr>
        <w:t>the</w:t>
      </w:r>
      <w:r w:rsidRPr="001113A4">
        <w:rPr>
          <w:rFonts w:ascii="Arial" w:hAnsi="Arial" w:cs="Arial"/>
          <w:spacing w:val="-15"/>
          <w:sz w:val="20"/>
          <w:szCs w:val="20"/>
        </w:rPr>
        <w:t xml:space="preserve"> </w:t>
      </w:r>
      <w:r w:rsidRPr="001113A4">
        <w:rPr>
          <w:rFonts w:ascii="Arial" w:hAnsi="Arial" w:cs="Arial"/>
          <w:sz w:val="20"/>
          <w:szCs w:val="20"/>
        </w:rPr>
        <w:t>area</w:t>
      </w:r>
      <w:r w:rsidRPr="001113A4">
        <w:rPr>
          <w:rFonts w:ascii="Arial" w:hAnsi="Arial" w:cs="Arial"/>
          <w:spacing w:val="-17"/>
          <w:sz w:val="20"/>
          <w:szCs w:val="20"/>
        </w:rPr>
        <w:t xml:space="preserve"> </w:t>
      </w:r>
      <w:r w:rsidRPr="001113A4">
        <w:rPr>
          <w:rFonts w:ascii="Arial" w:hAnsi="Arial" w:cs="Arial"/>
          <w:sz w:val="20"/>
          <w:szCs w:val="20"/>
        </w:rPr>
        <w:t>median</w:t>
      </w:r>
      <w:r w:rsidRPr="001113A4">
        <w:rPr>
          <w:rFonts w:ascii="Arial" w:hAnsi="Arial" w:cs="Arial"/>
          <w:spacing w:val="-13"/>
          <w:sz w:val="20"/>
          <w:szCs w:val="20"/>
        </w:rPr>
        <w:t xml:space="preserve"> </w:t>
      </w:r>
      <w:r w:rsidRPr="001113A4">
        <w:rPr>
          <w:rFonts w:ascii="Arial" w:hAnsi="Arial" w:cs="Arial"/>
          <w:sz w:val="20"/>
          <w:szCs w:val="20"/>
        </w:rPr>
        <w:t>income</w:t>
      </w:r>
      <w:r w:rsidRPr="001113A4">
        <w:rPr>
          <w:rFonts w:ascii="Arial" w:hAnsi="Arial" w:cs="Arial"/>
          <w:spacing w:val="-15"/>
          <w:sz w:val="20"/>
          <w:szCs w:val="20"/>
        </w:rPr>
        <w:t xml:space="preserve"> </w:t>
      </w:r>
      <w:r w:rsidRPr="001113A4">
        <w:rPr>
          <w:rFonts w:ascii="Arial" w:hAnsi="Arial" w:cs="Arial"/>
          <w:sz w:val="20"/>
          <w:szCs w:val="20"/>
        </w:rPr>
        <w:t>or</w:t>
      </w:r>
      <w:r w:rsidRPr="001113A4">
        <w:rPr>
          <w:rFonts w:ascii="Arial" w:hAnsi="Arial" w:cs="Arial"/>
          <w:spacing w:val="-14"/>
          <w:sz w:val="20"/>
          <w:szCs w:val="20"/>
        </w:rPr>
        <w:t xml:space="preserve"> </w:t>
      </w:r>
      <w:r w:rsidRPr="001113A4">
        <w:rPr>
          <w:rFonts w:ascii="Arial" w:hAnsi="Arial" w:cs="Arial"/>
          <w:sz w:val="20"/>
          <w:szCs w:val="20"/>
        </w:rPr>
        <w:t>AMI)</w:t>
      </w:r>
      <w:r w:rsidRPr="001113A4">
        <w:rPr>
          <w:rFonts w:ascii="Arial" w:hAnsi="Arial" w:cs="Arial"/>
          <w:spacing w:val="-11"/>
          <w:sz w:val="20"/>
          <w:szCs w:val="20"/>
        </w:rPr>
        <w:t xml:space="preserve"> </w:t>
      </w:r>
      <w:r w:rsidRPr="001113A4">
        <w:rPr>
          <w:rFonts w:ascii="Arial" w:hAnsi="Arial" w:cs="Arial"/>
          <w:sz w:val="20"/>
          <w:szCs w:val="20"/>
        </w:rPr>
        <w:t>becomes</w:t>
      </w:r>
      <w:r w:rsidRPr="001113A4">
        <w:rPr>
          <w:rFonts w:ascii="Arial" w:hAnsi="Arial" w:cs="Arial"/>
          <w:spacing w:val="-1"/>
          <w:sz w:val="20"/>
          <w:szCs w:val="20"/>
        </w:rPr>
        <w:t xml:space="preserve"> </w:t>
      </w:r>
      <w:r w:rsidRPr="001113A4">
        <w:rPr>
          <w:rFonts w:ascii="Arial" w:hAnsi="Arial" w:cs="Arial"/>
          <w:sz w:val="20"/>
          <w:szCs w:val="20"/>
        </w:rPr>
        <w:t>vacant,</w:t>
      </w:r>
      <w:r w:rsidRPr="001113A4">
        <w:rPr>
          <w:rFonts w:ascii="Arial" w:hAnsi="Arial" w:cs="Arial"/>
          <w:spacing w:val="27"/>
          <w:sz w:val="20"/>
          <w:szCs w:val="20"/>
        </w:rPr>
        <w:t xml:space="preserve"> </w:t>
      </w:r>
      <w:r w:rsidR="00083C8C" w:rsidRPr="001113A4">
        <w:rPr>
          <w:rFonts w:ascii="Arial" w:hAnsi="Arial" w:cs="Arial"/>
          <w:sz w:val="20"/>
          <w:szCs w:val="20"/>
        </w:rPr>
        <w:t>FWHS</w:t>
      </w:r>
      <w:r w:rsidRPr="001113A4">
        <w:rPr>
          <w:rFonts w:ascii="Arial" w:hAnsi="Arial" w:cs="Arial"/>
          <w:spacing w:val="22"/>
          <w:sz w:val="20"/>
          <w:szCs w:val="20"/>
        </w:rPr>
        <w:t xml:space="preserve"> </w:t>
      </w:r>
      <w:r w:rsidRPr="001113A4">
        <w:rPr>
          <w:rFonts w:ascii="Arial" w:hAnsi="Arial" w:cs="Arial"/>
          <w:sz w:val="20"/>
          <w:szCs w:val="20"/>
        </w:rPr>
        <w:t>will</w:t>
      </w:r>
      <w:r w:rsidRPr="001113A4">
        <w:rPr>
          <w:rFonts w:ascii="Arial" w:hAnsi="Arial" w:cs="Arial"/>
          <w:spacing w:val="24"/>
          <w:sz w:val="20"/>
          <w:szCs w:val="20"/>
        </w:rPr>
        <w:t xml:space="preserve"> </w:t>
      </w:r>
      <w:r w:rsidRPr="001113A4">
        <w:rPr>
          <w:rFonts w:ascii="Arial" w:hAnsi="Arial" w:cs="Arial"/>
          <w:sz w:val="20"/>
          <w:szCs w:val="20"/>
        </w:rPr>
        <w:t>bypass</w:t>
      </w:r>
      <w:r w:rsidRPr="001113A4">
        <w:rPr>
          <w:rFonts w:ascii="Arial" w:hAnsi="Arial" w:cs="Arial"/>
          <w:spacing w:val="25"/>
          <w:sz w:val="20"/>
          <w:szCs w:val="20"/>
        </w:rPr>
        <w:t xml:space="preserve"> </w:t>
      </w:r>
      <w:r w:rsidRPr="001113A4">
        <w:rPr>
          <w:rFonts w:ascii="Arial" w:hAnsi="Arial" w:cs="Arial"/>
          <w:sz w:val="20"/>
          <w:szCs w:val="20"/>
        </w:rPr>
        <w:t>any</w:t>
      </w:r>
      <w:r w:rsidRPr="001113A4">
        <w:rPr>
          <w:rFonts w:ascii="Arial" w:hAnsi="Arial" w:cs="Arial"/>
          <w:spacing w:val="20"/>
          <w:sz w:val="20"/>
          <w:szCs w:val="20"/>
        </w:rPr>
        <w:t xml:space="preserve"> </w:t>
      </w:r>
      <w:r w:rsidRPr="001113A4">
        <w:rPr>
          <w:rFonts w:ascii="Arial" w:hAnsi="Arial" w:cs="Arial"/>
          <w:sz w:val="20"/>
          <w:szCs w:val="20"/>
        </w:rPr>
        <w:t>families</w:t>
      </w:r>
      <w:r w:rsidRPr="001113A4">
        <w:rPr>
          <w:rFonts w:ascii="Arial" w:hAnsi="Arial" w:cs="Arial"/>
          <w:spacing w:val="25"/>
          <w:sz w:val="20"/>
          <w:szCs w:val="20"/>
        </w:rPr>
        <w:t xml:space="preserve"> </w:t>
      </w:r>
      <w:r w:rsidRPr="001113A4">
        <w:rPr>
          <w:rFonts w:ascii="Arial" w:hAnsi="Arial" w:cs="Arial"/>
          <w:sz w:val="20"/>
          <w:szCs w:val="20"/>
        </w:rPr>
        <w:t>on</w:t>
      </w:r>
      <w:r w:rsidRPr="001113A4">
        <w:rPr>
          <w:rFonts w:ascii="Arial" w:hAnsi="Arial" w:cs="Arial"/>
          <w:spacing w:val="22"/>
          <w:sz w:val="20"/>
          <w:szCs w:val="20"/>
        </w:rPr>
        <w:t xml:space="preserve"> </w:t>
      </w:r>
      <w:r w:rsidRPr="001113A4">
        <w:rPr>
          <w:rFonts w:ascii="Arial" w:hAnsi="Arial" w:cs="Arial"/>
          <w:sz w:val="20"/>
          <w:szCs w:val="20"/>
        </w:rPr>
        <w:t>the</w:t>
      </w:r>
      <w:r w:rsidRPr="001113A4">
        <w:rPr>
          <w:rFonts w:ascii="Arial" w:hAnsi="Arial" w:cs="Arial"/>
          <w:spacing w:val="22"/>
          <w:sz w:val="20"/>
          <w:szCs w:val="20"/>
        </w:rPr>
        <w:t xml:space="preserve"> </w:t>
      </w:r>
      <w:r w:rsidRPr="001113A4">
        <w:rPr>
          <w:rFonts w:ascii="Arial" w:hAnsi="Arial" w:cs="Arial"/>
          <w:sz w:val="20"/>
          <w:szCs w:val="20"/>
        </w:rPr>
        <w:t>waiting</w:t>
      </w:r>
      <w:r w:rsidRPr="001113A4">
        <w:rPr>
          <w:rFonts w:ascii="Arial" w:hAnsi="Arial" w:cs="Arial"/>
          <w:spacing w:val="27"/>
          <w:sz w:val="20"/>
          <w:szCs w:val="20"/>
        </w:rPr>
        <w:t xml:space="preserve"> </w:t>
      </w:r>
      <w:r w:rsidRPr="001113A4">
        <w:rPr>
          <w:rFonts w:ascii="Arial" w:hAnsi="Arial" w:cs="Arial"/>
          <w:sz w:val="20"/>
          <w:szCs w:val="20"/>
        </w:rPr>
        <w:t>list</w:t>
      </w:r>
      <w:r w:rsidRPr="001113A4">
        <w:rPr>
          <w:rFonts w:ascii="Arial" w:hAnsi="Arial" w:cs="Arial"/>
          <w:spacing w:val="24"/>
          <w:sz w:val="20"/>
          <w:szCs w:val="20"/>
        </w:rPr>
        <w:t xml:space="preserve"> </w:t>
      </w:r>
      <w:r w:rsidRPr="001113A4">
        <w:rPr>
          <w:rFonts w:ascii="Arial" w:hAnsi="Arial" w:cs="Arial"/>
          <w:sz w:val="20"/>
          <w:szCs w:val="20"/>
        </w:rPr>
        <w:t>whose</w:t>
      </w:r>
      <w:r w:rsidRPr="001113A4">
        <w:rPr>
          <w:rFonts w:ascii="Arial" w:hAnsi="Arial" w:cs="Arial"/>
          <w:spacing w:val="25"/>
          <w:sz w:val="20"/>
          <w:szCs w:val="20"/>
        </w:rPr>
        <w:t xml:space="preserve"> </w:t>
      </w:r>
      <w:r w:rsidRPr="001113A4">
        <w:rPr>
          <w:rFonts w:ascii="Arial" w:hAnsi="Arial" w:cs="Arial"/>
          <w:sz w:val="20"/>
          <w:szCs w:val="20"/>
        </w:rPr>
        <w:t>gross</w:t>
      </w:r>
      <w:r w:rsidRPr="001113A4">
        <w:rPr>
          <w:rFonts w:ascii="Arial" w:hAnsi="Arial" w:cs="Arial"/>
          <w:spacing w:val="23"/>
          <w:sz w:val="20"/>
          <w:szCs w:val="20"/>
        </w:rPr>
        <w:t xml:space="preserve"> </w:t>
      </w:r>
      <w:r w:rsidRPr="001113A4">
        <w:rPr>
          <w:rFonts w:ascii="Arial" w:hAnsi="Arial" w:cs="Arial"/>
          <w:sz w:val="20"/>
          <w:szCs w:val="20"/>
        </w:rPr>
        <w:t>adjusted</w:t>
      </w:r>
      <w:r w:rsidRPr="001113A4">
        <w:rPr>
          <w:rFonts w:ascii="Arial" w:hAnsi="Arial" w:cs="Arial"/>
          <w:spacing w:val="22"/>
          <w:sz w:val="20"/>
          <w:szCs w:val="20"/>
        </w:rPr>
        <w:t xml:space="preserve"> </w:t>
      </w:r>
      <w:r w:rsidRPr="001113A4">
        <w:rPr>
          <w:rFonts w:ascii="Arial" w:hAnsi="Arial" w:cs="Arial"/>
          <w:sz w:val="20"/>
          <w:szCs w:val="20"/>
        </w:rPr>
        <w:t>annual</w:t>
      </w:r>
      <w:r w:rsidRPr="001113A4">
        <w:rPr>
          <w:rFonts w:ascii="Arial" w:hAnsi="Arial" w:cs="Arial"/>
          <w:spacing w:val="24"/>
          <w:sz w:val="20"/>
          <w:szCs w:val="20"/>
        </w:rPr>
        <w:t xml:space="preserve"> </w:t>
      </w:r>
      <w:r w:rsidRPr="001113A4">
        <w:rPr>
          <w:rFonts w:ascii="Arial" w:hAnsi="Arial" w:cs="Arial"/>
          <w:sz w:val="20"/>
          <w:szCs w:val="20"/>
        </w:rPr>
        <w:t>income</w:t>
      </w:r>
      <w:r w:rsidRPr="001113A4">
        <w:rPr>
          <w:rFonts w:ascii="Arial" w:hAnsi="Arial" w:cs="Arial"/>
          <w:spacing w:val="25"/>
          <w:sz w:val="20"/>
          <w:szCs w:val="20"/>
        </w:rPr>
        <w:t xml:space="preserve"> </w:t>
      </w:r>
      <w:r w:rsidRPr="001113A4">
        <w:rPr>
          <w:rFonts w:ascii="Arial" w:hAnsi="Arial" w:cs="Arial"/>
          <w:sz w:val="20"/>
          <w:szCs w:val="20"/>
        </w:rPr>
        <w:t>is greater than 60% of the AMI in order to pull income eligible families off of the waiting list to</w:t>
      </w:r>
      <w:r w:rsidRPr="001113A4">
        <w:rPr>
          <w:rFonts w:ascii="Arial" w:hAnsi="Arial" w:cs="Arial"/>
          <w:spacing w:val="-34"/>
          <w:sz w:val="20"/>
          <w:szCs w:val="20"/>
        </w:rPr>
        <w:t xml:space="preserve"> </w:t>
      </w:r>
      <w:r w:rsidRPr="001113A4">
        <w:rPr>
          <w:rFonts w:ascii="Arial" w:hAnsi="Arial" w:cs="Arial"/>
          <w:sz w:val="20"/>
          <w:szCs w:val="20"/>
        </w:rPr>
        <w:t>determine</w:t>
      </w:r>
      <w:r w:rsidRPr="001113A4">
        <w:rPr>
          <w:rFonts w:ascii="Arial" w:hAnsi="Arial" w:cs="Arial"/>
          <w:spacing w:val="-1"/>
          <w:sz w:val="20"/>
          <w:szCs w:val="20"/>
        </w:rPr>
        <w:t xml:space="preserve"> </w:t>
      </w:r>
      <w:r w:rsidRPr="001113A4">
        <w:rPr>
          <w:rFonts w:ascii="Arial" w:hAnsi="Arial" w:cs="Arial"/>
          <w:sz w:val="20"/>
          <w:szCs w:val="20"/>
        </w:rPr>
        <w:t>eligibility.</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93"/>
        </w:numPr>
        <w:tabs>
          <w:tab w:val="left" w:pos="1192"/>
        </w:tabs>
        <w:kinsoku w:val="0"/>
        <w:overflowPunct w:val="0"/>
        <w:ind w:left="1191" w:right="115"/>
        <w:jc w:val="both"/>
        <w:rPr>
          <w:rFonts w:ascii="Arial" w:hAnsi="Arial" w:cs="Arial"/>
          <w:sz w:val="20"/>
          <w:szCs w:val="20"/>
        </w:rPr>
      </w:pPr>
      <w:r w:rsidRPr="001113A4">
        <w:rPr>
          <w:rFonts w:ascii="Arial" w:hAnsi="Arial" w:cs="Arial"/>
          <w:sz w:val="20"/>
          <w:szCs w:val="20"/>
        </w:rPr>
        <w:t>If a 50% unit (a public housing unit within in a low-income housing tax credit property where</w:t>
      </w:r>
      <w:r w:rsidRPr="001113A4">
        <w:rPr>
          <w:rFonts w:ascii="Arial" w:hAnsi="Arial" w:cs="Arial"/>
          <w:spacing w:val="30"/>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applicant’s</w:t>
      </w:r>
      <w:r w:rsidRPr="001113A4">
        <w:rPr>
          <w:rFonts w:ascii="Arial" w:hAnsi="Arial" w:cs="Arial"/>
          <w:spacing w:val="-13"/>
          <w:sz w:val="20"/>
          <w:szCs w:val="20"/>
        </w:rPr>
        <w:t xml:space="preserve"> </w:t>
      </w:r>
      <w:r w:rsidRPr="001113A4">
        <w:rPr>
          <w:rFonts w:ascii="Arial" w:hAnsi="Arial" w:cs="Arial"/>
          <w:sz w:val="20"/>
          <w:szCs w:val="20"/>
        </w:rPr>
        <w:t>total</w:t>
      </w:r>
      <w:r w:rsidRPr="001113A4">
        <w:rPr>
          <w:rFonts w:ascii="Arial" w:hAnsi="Arial" w:cs="Arial"/>
          <w:spacing w:val="-18"/>
          <w:sz w:val="20"/>
          <w:szCs w:val="20"/>
        </w:rPr>
        <w:t xml:space="preserve"> </w:t>
      </w:r>
      <w:r w:rsidRPr="001113A4">
        <w:rPr>
          <w:rFonts w:ascii="Arial" w:hAnsi="Arial" w:cs="Arial"/>
          <w:sz w:val="20"/>
          <w:szCs w:val="20"/>
        </w:rPr>
        <w:t>family</w:t>
      </w:r>
      <w:r w:rsidRPr="001113A4">
        <w:rPr>
          <w:rFonts w:ascii="Arial" w:hAnsi="Arial" w:cs="Arial"/>
          <w:spacing w:val="-15"/>
          <w:sz w:val="20"/>
          <w:szCs w:val="20"/>
        </w:rPr>
        <w:t xml:space="preserve"> </w:t>
      </w:r>
      <w:r w:rsidRPr="001113A4">
        <w:rPr>
          <w:rFonts w:ascii="Arial" w:hAnsi="Arial" w:cs="Arial"/>
          <w:sz w:val="20"/>
          <w:szCs w:val="20"/>
        </w:rPr>
        <w:t>income</w:t>
      </w:r>
      <w:r w:rsidRPr="001113A4">
        <w:rPr>
          <w:rFonts w:ascii="Arial" w:hAnsi="Arial" w:cs="Arial"/>
          <w:spacing w:val="-15"/>
          <w:sz w:val="20"/>
          <w:szCs w:val="20"/>
        </w:rPr>
        <w:t xml:space="preserve"> </w:t>
      </w:r>
      <w:r w:rsidRPr="001113A4">
        <w:rPr>
          <w:rFonts w:ascii="Arial" w:hAnsi="Arial" w:cs="Arial"/>
          <w:sz w:val="20"/>
          <w:szCs w:val="20"/>
        </w:rPr>
        <w:t>can</w:t>
      </w:r>
      <w:r w:rsidRPr="001113A4">
        <w:rPr>
          <w:rFonts w:ascii="Arial" w:hAnsi="Arial" w:cs="Arial"/>
          <w:spacing w:val="-14"/>
          <w:sz w:val="20"/>
          <w:szCs w:val="20"/>
        </w:rPr>
        <w:t xml:space="preserve"> </w:t>
      </w:r>
      <w:r w:rsidRPr="001113A4">
        <w:rPr>
          <w:rFonts w:ascii="Arial" w:hAnsi="Arial" w:cs="Arial"/>
          <w:sz w:val="20"/>
          <w:szCs w:val="20"/>
        </w:rPr>
        <w:t>be</w:t>
      </w:r>
      <w:r w:rsidRPr="001113A4">
        <w:rPr>
          <w:rFonts w:ascii="Arial" w:hAnsi="Arial" w:cs="Arial"/>
          <w:spacing w:val="-15"/>
          <w:sz w:val="20"/>
          <w:szCs w:val="20"/>
        </w:rPr>
        <w:t xml:space="preserve"> </w:t>
      </w:r>
      <w:r w:rsidRPr="001113A4">
        <w:rPr>
          <w:rFonts w:ascii="Arial" w:hAnsi="Arial" w:cs="Arial"/>
          <w:sz w:val="20"/>
          <w:szCs w:val="20"/>
        </w:rPr>
        <w:t>no</w:t>
      </w:r>
      <w:r w:rsidRPr="001113A4">
        <w:rPr>
          <w:rFonts w:ascii="Arial" w:hAnsi="Arial" w:cs="Arial"/>
          <w:spacing w:val="-14"/>
          <w:sz w:val="20"/>
          <w:szCs w:val="20"/>
        </w:rPr>
        <w:t xml:space="preserve"> </w:t>
      </w:r>
      <w:r w:rsidRPr="001113A4">
        <w:rPr>
          <w:rFonts w:ascii="Arial" w:hAnsi="Arial" w:cs="Arial"/>
          <w:sz w:val="20"/>
          <w:szCs w:val="20"/>
        </w:rPr>
        <w:t>higher</w:t>
      </w:r>
      <w:r w:rsidRPr="001113A4">
        <w:rPr>
          <w:rFonts w:ascii="Arial" w:hAnsi="Arial" w:cs="Arial"/>
          <w:spacing w:val="-14"/>
          <w:sz w:val="20"/>
          <w:szCs w:val="20"/>
        </w:rPr>
        <w:t xml:space="preserve"> </w:t>
      </w:r>
      <w:r w:rsidRPr="001113A4">
        <w:rPr>
          <w:rFonts w:ascii="Arial" w:hAnsi="Arial" w:cs="Arial"/>
          <w:sz w:val="20"/>
          <w:szCs w:val="20"/>
        </w:rPr>
        <w:t>than</w:t>
      </w:r>
      <w:r w:rsidRPr="001113A4">
        <w:rPr>
          <w:rFonts w:ascii="Arial" w:hAnsi="Arial" w:cs="Arial"/>
          <w:spacing w:val="-14"/>
          <w:sz w:val="20"/>
          <w:szCs w:val="20"/>
        </w:rPr>
        <w:t xml:space="preserve"> </w:t>
      </w:r>
      <w:r w:rsidRPr="001113A4">
        <w:rPr>
          <w:rFonts w:ascii="Arial" w:hAnsi="Arial" w:cs="Arial"/>
          <w:sz w:val="20"/>
          <w:szCs w:val="20"/>
        </w:rPr>
        <w:t>60%</w:t>
      </w:r>
      <w:r w:rsidRPr="001113A4">
        <w:rPr>
          <w:rFonts w:ascii="Arial" w:hAnsi="Arial" w:cs="Arial"/>
          <w:spacing w:val="-14"/>
          <w:sz w:val="20"/>
          <w:szCs w:val="20"/>
        </w:rPr>
        <w:t xml:space="preserve"> </w:t>
      </w:r>
      <w:r w:rsidRPr="001113A4">
        <w:rPr>
          <w:rFonts w:ascii="Arial" w:hAnsi="Arial" w:cs="Arial"/>
          <w:sz w:val="20"/>
          <w:szCs w:val="20"/>
        </w:rPr>
        <w:t>of</w:t>
      </w:r>
      <w:r w:rsidRPr="001113A4">
        <w:rPr>
          <w:rFonts w:ascii="Arial" w:hAnsi="Arial" w:cs="Arial"/>
          <w:spacing w:val="-12"/>
          <w:sz w:val="20"/>
          <w:szCs w:val="20"/>
        </w:rPr>
        <w:t xml:space="preserve"> </w:t>
      </w:r>
      <w:r w:rsidRPr="001113A4">
        <w:rPr>
          <w:rFonts w:ascii="Arial" w:hAnsi="Arial" w:cs="Arial"/>
          <w:sz w:val="20"/>
          <w:szCs w:val="20"/>
        </w:rPr>
        <w:t>the</w:t>
      </w:r>
      <w:r w:rsidRPr="001113A4">
        <w:rPr>
          <w:rFonts w:ascii="Arial" w:hAnsi="Arial" w:cs="Arial"/>
          <w:spacing w:val="-15"/>
          <w:sz w:val="20"/>
          <w:szCs w:val="20"/>
        </w:rPr>
        <w:t xml:space="preserve"> </w:t>
      </w:r>
      <w:r w:rsidRPr="001113A4">
        <w:rPr>
          <w:rFonts w:ascii="Arial" w:hAnsi="Arial" w:cs="Arial"/>
          <w:sz w:val="20"/>
          <w:szCs w:val="20"/>
        </w:rPr>
        <w:t>area</w:t>
      </w:r>
      <w:r w:rsidRPr="001113A4">
        <w:rPr>
          <w:rFonts w:ascii="Arial" w:hAnsi="Arial" w:cs="Arial"/>
          <w:spacing w:val="-17"/>
          <w:sz w:val="20"/>
          <w:szCs w:val="20"/>
        </w:rPr>
        <w:t xml:space="preserve"> </w:t>
      </w:r>
      <w:r w:rsidRPr="001113A4">
        <w:rPr>
          <w:rFonts w:ascii="Arial" w:hAnsi="Arial" w:cs="Arial"/>
          <w:sz w:val="20"/>
          <w:szCs w:val="20"/>
        </w:rPr>
        <w:t>median</w:t>
      </w:r>
      <w:r w:rsidRPr="001113A4">
        <w:rPr>
          <w:rFonts w:ascii="Arial" w:hAnsi="Arial" w:cs="Arial"/>
          <w:spacing w:val="-14"/>
          <w:sz w:val="20"/>
          <w:szCs w:val="20"/>
        </w:rPr>
        <w:t xml:space="preserve"> </w:t>
      </w:r>
      <w:r w:rsidRPr="001113A4">
        <w:rPr>
          <w:rFonts w:ascii="Arial" w:hAnsi="Arial" w:cs="Arial"/>
          <w:sz w:val="20"/>
          <w:szCs w:val="20"/>
        </w:rPr>
        <w:t>income</w:t>
      </w:r>
      <w:r w:rsidRPr="001113A4">
        <w:rPr>
          <w:rFonts w:ascii="Arial" w:hAnsi="Arial" w:cs="Arial"/>
          <w:spacing w:val="-15"/>
          <w:sz w:val="20"/>
          <w:szCs w:val="20"/>
        </w:rPr>
        <w:t xml:space="preserve"> </w:t>
      </w:r>
      <w:r w:rsidRPr="001113A4">
        <w:rPr>
          <w:rFonts w:ascii="Arial" w:hAnsi="Arial" w:cs="Arial"/>
          <w:sz w:val="20"/>
          <w:szCs w:val="20"/>
        </w:rPr>
        <w:t>or</w:t>
      </w:r>
      <w:r w:rsidRPr="001113A4">
        <w:rPr>
          <w:rFonts w:ascii="Arial" w:hAnsi="Arial" w:cs="Arial"/>
          <w:spacing w:val="-14"/>
          <w:sz w:val="20"/>
          <w:szCs w:val="20"/>
        </w:rPr>
        <w:t xml:space="preserve"> </w:t>
      </w:r>
      <w:r w:rsidRPr="001113A4">
        <w:rPr>
          <w:rFonts w:ascii="Arial" w:hAnsi="Arial" w:cs="Arial"/>
          <w:sz w:val="20"/>
          <w:szCs w:val="20"/>
        </w:rPr>
        <w:t>AMI)</w:t>
      </w:r>
      <w:r w:rsidRPr="001113A4">
        <w:rPr>
          <w:rFonts w:ascii="Arial" w:hAnsi="Arial" w:cs="Arial"/>
          <w:spacing w:val="-12"/>
          <w:sz w:val="20"/>
          <w:szCs w:val="20"/>
        </w:rPr>
        <w:t xml:space="preserve"> </w:t>
      </w:r>
      <w:r w:rsidRPr="001113A4">
        <w:rPr>
          <w:rFonts w:ascii="Arial" w:hAnsi="Arial" w:cs="Arial"/>
          <w:sz w:val="20"/>
          <w:szCs w:val="20"/>
        </w:rPr>
        <w:t>becomes</w:t>
      </w:r>
      <w:r w:rsidRPr="001113A4">
        <w:rPr>
          <w:rFonts w:ascii="Arial" w:hAnsi="Arial" w:cs="Arial"/>
          <w:spacing w:val="-1"/>
          <w:sz w:val="20"/>
          <w:szCs w:val="20"/>
        </w:rPr>
        <w:t xml:space="preserve"> </w:t>
      </w:r>
      <w:r w:rsidRPr="001113A4">
        <w:rPr>
          <w:rFonts w:ascii="Arial" w:hAnsi="Arial" w:cs="Arial"/>
          <w:sz w:val="20"/>
          <w:szCs w:val="20"/>
        </w:rPr>
        <w:t>vacant,</w:t>
      </w:r>
      <w:r w:rsidRPr="001113A4">
        <w:rPr>
          <w:rFonts w:ascii="Arial" w:hAnsi="Arial" w:cs="Arial"/>
          <w:spacing w:val="27"/>
          <w:sz w:val="20"/>
          <w:szCs w:val="20"/>
        </w:rPr>
        <w:t xml:space="preserve"> </w:t>
      </w:r>
      <w:r w:rsidR="00083C8C" w:rsidRPr="001113A4">
        <w:rPr>
          <w:rFonts w:ascii="Arial" w:hAnsi="Arial" w:cs="Arial"/>
          <w:sz w:val="20"/>
          <w:szCs w:val="20"/>
        </w:rPr>
        <w:t>FWHS</w:t>
      </w:r>
      <w:r w:rsidRPr="001113A4">
        <w:rPr>
          <w:rFonts w:ascii="Arial" w:hAnsi="Arial" w:cs="Arial"/>
          <w:spacing w:val="22"/>
          <w:sz w:val="20"/>
          <w:szCs w:val="20"/>
        </w:rPr>
        <w:t xml:space="preserve"> </w:t>
      </w:r>
      <w:r w:rsidRPr="001113A4">
        <w:rPr>
          <w:rFonts w:ascii="Arial" w:hAnsi="Arial" w:cs="Arial"/>
          <w:sz w:val="20"/>
          <w:szCs w:val="20"/>
        </w:rPr>
        <w:t>will</w:t>
      </w:r>
      <w:r w:rsidRPr="001113A4">
        <w:rPr>
          <w:rFonts w:ascii="Arial" w:hAnsi="Arial" w:cs="Arial"/>
          <w:spacing w:val="24"/>
          <w:sz w:val="20"/>
          <w:szCs w:val="20"/>
        </w:rPr>
        <w:t xml:space="preserve"> </w:t>
      </w:r>
      <w:r w:rsidRPr="001113A4">
        <w:rPr>
          <w:rFonts w:ascii="Arial" w:hAnsi="Arial" w:cs="Arial"/>
          <w:sz w:val="20"/>
          <w:szCs w:val="20"/>
        </w:rPr>
        <w:t>bypass</w:t>
      </w:r>
      <w:r w:rsidRPr="001113A4">
        <w:rPr>
          <w:rFonts w:ascii="Arial" w:hAnsi="Arial" w:cs="Arial"/>
          <w:spacing w:val="25"/>
          <w:sz w:val="20"/>
          <w:szCs w:val="20"/>
        </w:rPr>
        <w:t xml:space="preserve"> </w:t>
      </w:r>
      <w:r w:rsidRPr="001113A4">
        <w:rPr>
          <w:rFonts w:ascii="Arial" w:hAnsi="Arial" w:cs="Arial"/>
          <w:sz w:val="20"/>
          <w:szCs w:val="20"/>
        </w:rPr>
        <w:t>any</w:t>
      </w:r>
      <w:r w:rsidRPr="001113A4">
        <w:rPr>
          <w:rFonts w:ascii="Arial" w:hAnsi="Arial" w:cs="Arial"/>
          <w:spacing w:val="20"/>
          <w:sz w:val="20"/>
          <w:szCs w:val="20"/>
        </w:rPr>
        <w:t xml:space="preserve"> </w:t>
      </w:r>
      <w:r w:rsidRPr="001113A4">
        <w:rPr>
          <w:rFonts w:ascii="Arial" w:hAnsi="Arial" w:cs="Arial"/>
          <w:sz w:val="20"/>
          <w:szCs w:val="20"/>
        </w:rPr>
        <w:t>families</w:t>
      </w:r>
      <w:r w:rsidRPr="001113A4">
        <w:rPr>
          <w:rFonts w:ascii="Arial" w:hAnsi="Arial" w:cs="Arial"/>
          <w:spacing w:val="25"/>
          <w:sz w:val="20"/>
          <w:szCs w:val="20"/>
        </w:rPr>
        <w:t xml:space="preserve"> </w:t>
      </w:r>
      <w:r w:rsidRPr="001113A4">
        <w:rPr>
          <w:rFonts w:ascii="Arial" w:hAnsi="Arial" w:cs="Arial"/>
          <w:sz w:val="20"/>
          <w:szCs w:val="20"/>
        </w:rPr>
        <w:t>on</w:t>
      </w:r>
      <w:r w:rsidRPr="001113A4">
        <w:rPr>
          <w:rFonts w:ascii="Arial" w:hAnsi="Arial" w:cs="Arial"/>
          <w:spacing w:val="22"/>
          <w:sz w:val="20"/>
          <w:szCs w:val="20"/>
        </w:rPr>
        <w:t xml:space="preserve"> </w:t>
      </w:r>
      <w:r w:rsidRPr="001113A4">
        <w:rPr>
          <w:rFonts w:ascii="Arial" w:hAnsi="Arial" w:cs="Arial"/>
          <w:sz w:val="20"/>
          <w:szCs w:val="20"/>
        </w:rPr>
        <w:t>the</w:t>
      </w:r>
      <w:r w:rsidRPr="001113A4">
        <w:rPr>
          <w:rFonts w:ascii="Arial" w:hAnsi="Arial" w:cs="Arial"/>
          <w:spacing w:val="22"/>
          <w:sz w:val="20"/>
          <w:szCs w:val="20"/>
        </w:rPr>
        <w:t xml:space="preserve"> </w:t>
      </w:r>
      <w:r w:rsidRPr="001113A4">
        <w:rPr>
          <w:rFonts w:ascii="Arial" w:hAnsi="Arial" w:cs="Arial"/>
          <w:sz w:val="20"/>
          <w:szCs w:val="20"/>
        </w:rPr>
        <w:t>waiting</w:t>
      </w:r>
      <w:r w:rsidRPr="001113A4">
        <w:rPr>
          <w:rFonts w:ascii="Arial" w:hAnsi="Arial" w:cs="Arial"/>
          <w:spacing w:val="27"/>
          <w:sz w:val="20"/>
          <w:szCs w:val="20"/>
        </w:rPr>
        <w:t xml:space="preserve"> </w:t>
      </w:r>
      <w:r w:rsidRPr="001113A4">
        <w:rPr>
          <w:rFonts w:ascii="Arial" w:hAnsi="Arial" w:cs="Arial"/>
          <w:sz w:val="20"/>
          <w:szCs w:val="20"/>
        </w:rPr>
        <w:t>list</w:t>
      </w:r>
      <w:r w:rsidRPr="001113A4">
        <w:rPr>
          <w:rFonts w:ascii="Arial" w:hAnsi="Arial" w:cs="Arial"/>
          <w:spacing w:val="24"/>
          <w:sz w:val="20"/>
          <w:szCs w:val="20"/>
        </w:rPr>
        <w:t xml:space="preserve"> </w:t>
      </w:r>
      <w:r w:rsidRPr="001113A4">
        <w:rPr>
          <w:rFonts w:ascii="Arial" w:hAnsi="Arial" w:cs="Arial"/>
          <w:sz w:val="20"/>
          <w:szCs w:val="20"/>
        </w:rPr>
        <w:t>whose</w:t>
      </w:r>
      <w:r w:rsidRPr="001113A4">
        <w:rPr>
          <w:rFonts w:ascii="Arial" w:hAnsi="Arial" w:cs="Arial"/>
          <w:spacing w:val="25"/>
          <w:sz w:val="20"/>
          <w:szCs w:val="20"/>
        </w:rPr>
        <w:t xml:space="preserve"> </w:t>
      </w:r>
      <w:r w:rsidRPr="001113A4">
        <w:rPr>
          <w:rFonts w:ascii="Arial" w:hAnsi="Arial" w:cs="Arial"/>
          <w:sz w:val="20"/>
          <w:szCs w:val="20"/>
        </w:rPr>
        <w:t>gross</w:t>
      </w:r>
      <w:r w:rsidRPr="001113A4">
        <w:rPr>
          <w:rFonts w:ascii="Arial" w:hAnsi="Arial" w:cs="Arial"/>
          <w:spacing w:val="23"/>
          <w:sz w:val="20"/>
          <w:szCs w:val="20"/>
        </w:rPr>
        <w:t xml:space="preserve"> </w:t>
      </w:r>
      <w:r w:rsidRPr="001113A4">
        <w:rPr>
          <w:rFonts w:ascii="Arial" w:hAnsi="Arial" w:cs="Arial"/>
          <w:sz w:val="20"/>
          <w:szCs w:val="20"/>
        </w:rPr>
        <w:t>adjusted</w:t>
      </w:r>
      <w:r w:rsidRPr="001113A4">
        <w:rPr>
          <w:rFonts w:ascii="Arial" w:hAnsi="Arial" w:cs="Arial"/>
          <w:spacing w:val="22"/>
          <w:sz w:val="20"/>
          <w:szCs w:val="20"/>
        </w:rPr>
        <w:t xml:space="preserve"> </w:t>
      </w:r>
      <w:r w:rsidRPr="001113A4">
        <w:rPr>
          <w:rFonts w:ascii="Arial" w:hAnsi="Arial" w:cs="Arial"/>
          <w:sz w:val="20"/>
          <w:szCs w:val="20"/>
        </w:rPr>
        <w:t>annual</w:t>
      </w:r>
      <w:r w:rsidRPr="001113A4">
        <w:rPr>
          <w:rFonts w:ascii="Arial" w:hAnsi="Arial" w:cs="Arial"/>
          <w:spacing w:val="24"/>
          <w:sz w:val="20"/>
          <w:szCs w:val="20"/>
        </w:rPr>
        <w:t xml:space="preserve"> </w:t>
      </w:r>
      <w:r w:rsidRPr="001113A4">
        <w:rPr>
          <w:rFonts w:ascii="Arial" w:hAnsi="Arial" w:cs="Arial"/>
          <w:sz w:val="20"/>
          <w:szCs w:val="20"/>
        </w:rPr>
        <w:t>income</w:t>
      </w:r>
      <w:r w:rsidRPr="001113A4">
        <w:rPr>
          <w:rFonts w:ascii="Arial" w:hAnsi="Arial" w:cs="Arial"/>
          <w:spacing w:val="25"/>
          <w:sz w:val="20"/>
          <w:szCs w:val="20"/>
        </w:rPr>
        <w:t xml:space="preserve"> </w:t>
      </w:r>
      <w:r w:rsidRPr="001113A4">
        <w:rPr>
          <w:rFonts w:ascii="Arial" w:hAnsi="Arial" w:cs="Arial"/>
          <w:sz w:val="20"/>
          <w:szCs w:val="20"/>
        </w:rPr>
        <w:t>is greater than 50% of the AMI in order to pull income eligible families off of the waiting list to</w:t>
      </w:r>
      <w:r w:rsidRPr="001113A4">
        <w:rPr>
          <w:rFonts w:ascii="Arial" w:hAnsi="Arial" w:cs="Arial"/>
          <w:spacing w:val="-33"/>
          <w:sz w:val="20"/>
          <w:szCs w:val="20"/>
        </w:rPr>
        <w:t xml:space="preserve"> </w:t>
      </w:r>
      <w:r w:rsidRPr="001113A4">
        <w:rPr>
          <w:rFonts w:ascii="Arial" w:hAnsi="Arial" w:cs="Arial"/>
          <w:sz w:val="20"/>
          <w:szCs w:val="20"/>
        </w:rPr>
        <w:t>determine</w:t>
      </w:r>
      <w:r w:rsidRPr="001113A4">
        <w:rPr>
          <w:rFonts w:ascii="Arial" w:hAnsi="Arial" w:cs="Arial"/>
          <w:spacing w:val="-1"/>
          <w:sz w:val="20"/>
          <w:szCs w:val="20"/>
        </w:rPr>
        <w:t xml:space="preserve"> </w:t>
      </w:r>
      <w:r w:rsidRPr="001113A4">
        <w:rPr>
          <w:rFonts w:ascii="Arial" w:hAnsi="Arial" w:cs="Arial"/>
          <w:sz w:val="20"/>
          <w:szCs w:val="20"/>
        </w:rPr>
        <w:t>eligibility.</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93"/>
        </w:numPr>
        <w:tabs>
          <w:tab w:val="left" w:pos="1192"/>
        </w:tabs>
        <w:kinsoku w:val="0"/>
        <w:overflowPunct w:val="0"/>
        <w:ind w:left="1191" w:right="113"/>
        <w:jc w:val="both"/>
        <w:rPr>
          <w:rFonts w:ascii="Arial" w:hAnsi="Arial" w:cs="Arial"/>
          <w:sz w:val="20"/>
          <w:szCs w:val="20"/>
        </w:rPr>
      </w:pPr>
      <w:r w:rsidRPr="001113A4">
        <w:rPr>
          <w:rFonts w:ascii="Arial" w:hAnsi="Arial" w:cs="Arial"/>
          <w:sz w:val="20"/>
          <w:szCs w:val="20"/>
        </w:rPr>
        <w:t>If a 30% unit (a public housing unit within in a low-income housing tax credit property where</w:t>
      </w:r>
      <w:r w:rsidRPr="001113A4">
        <w:rPr>
          <w:rFonts w:ascii="Arial" w:hAnsi="Arial" w:cs="Arial"/>
          <w:spacing w:val="31"/>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applicant’s</w:t>
      </w:r>
      <w:r w:rsidRPr="001113A4">
        <w:rPr>
          <w:rFonts w:ascii="Arial" w:hAnsi="Arial" w:cs="Arial"/>
          <w:spacing w:val="-13"/>
          <w:sz w:val="20"/>
          <w:szCs w:val="20"/>
        </w:rPr>
        <w:t xml:space="preserve"> </w:t>
      </w:r>
      <w:r w:rsidRPr="001113A4">
        <w:rPr>
          <w:rFonts w:ascii="Arial" w:hAnsi="Arial" w:cs="Arial"/>
          <w:sz w:val="20"/>
          <w:szCs w:val="20"/>
        </w:rPr>
        <w:t>total</w:t>
      </w:r>
      <w:r w:rsidRPr="001113A4">
        <w:rPr>
          <w:rFonts w:ascii="Arial" w:hAnsi="Arial" w:cs="Arial"/>
          <w:spacing w:val="-18"/>
          <w:sz w:val="20"/>
          <w:szCs w:val="20"/>
        </w:rPr>
        <w:t xml:space="preserve"> </w:t>
      </w:r>
      <w:r w:rsidRPr="001113A4">
        <w:rPr>
          <w:rFonts w:ascii="Arial" w:hAnsi="Arial" w:cs="Arial"/>
          <w:sz w:val="20"/>
          <w:szCs w:val="20"/>
        </w:rPr>
        <w:t>family</w:t>
      </w:r>
      <w:r w:rsidRPr="001113A4">
        <w:rPr>
          <w:rFonts w:ascii="Arial" w:hAnsi="Arial" w:cs="Arial"/>
          <w:spacing w:val="-16"/>
          <w:sz w:val="20"/>
          <w:szCs w:val="20"/>
        </w:rPr>
        <w:t xml:space="preserve"> </w:t>
      </w:r>
      <w:r w:rsidRPr="001113A4">
        <w:rPr>
          <w:rFonts w:ascii="Arial" w:hAnsi="Arial" w:cs="Arial"/>
          <w:sz w:val="20"/>
          <w:szCs w:val="20"/>
        </w:rPr>
        <w:t>income</w:t>
      </w:r>
      <w:r w:rsidRPr="001113A4">
        <w:rPr>
          <w:rFonts w:ascii="Arial" w:hAnsi="Arial" w:cs="Arial"/>
          <w:spacing w:val="-16"/>
          <w:sz w:val="20"/>
          <w:szCs w:val="20"/>
        </w:rPr>
        <w:t xml:space="preserve"> </w:t>
      </w:r>
      <w:r w:rsidRPr="001113A4">
        <w:rPr>
          <w:rFonts w:ascii="Arial" w:hAnsi="Arial" w:cs="Arial"/>
          <w:sz w:val="20"/>
          <w:szCs w:val="20"/>
        </w:rPr>
        <w:t>can</w:t>
      </w:r>
      <w:r w:rsidRPr="001113A4">
        <w:rPr>
          <w:rFonts w:ascii="Arial" w:hAnsi="Arial" w:cs="Arial"/>
          <w:spacing w:val="-14"/>
          <w:sz w:val="20"/>
          <w:szCs w:val="20"/>
        </w:rPr>
        <w:t xml:space="preserve"> </w:t>
      </w:r>
      <w:r w:rsidRPr="001113A4">
        <w:rPr>
          <w:rFonts w:ascii="Arial" w:hAnsi="Arial" w:cs="Arial"/>
          <w:sz w:val="20"/>
          <w:szCs w:val="20"/>
        </w:rPr>
        <w:t>be</w:t>
      </w:r>
      <w:r w:rsidRPr="001113A4">
        <w:rPr>
          <w:rFonts w:ascii="Arial" w:hAnsi="Arial" w:cs="Arial"/>
          <w:spacing w:val="-16"/>
          <w:sz w:val="20"/>
          <w:szCs w:val="20"/>
        </w:rPr>
        <w:t xml:space="preserve"> </w:t>
      </w:r>
      <w:r w:rsidRPr="001113A4">
        <w:rPr>
          <w:rFonts w:ascii="Arial" w:hAnsi="Arial" w:cs="Arial"/>
          <w:sz w:val="20"/>
          <w:szCs w:val="20"/>
        </w:rPr>
        <w:t>no</w:t>
      </w:r>
      <w:r w:rsidRPr="001113A4">
        <w:rPr>
          <w:rFonts w:ascii="Arial" w:hAnsi="Arial" w:cs="Arial"/>
          <w:spacing w:val="-14"/>
          <w:sz w:val="20"/>
          <w:szCs w:val="20"/>
        </w:rPr>
        <w:t xml:space="preserve"> </w:t>
      </w:r>
      <w:r w:rsidRPr="001113A4">
        <w:rPr>
          <w:rFonts w:ascii="Arial" w:hAnsi="Arial" w:cs="Arial"/>
          <w:sz w:val="20"/>
          <w:szCs w:val="20"/>
        </w:rPr>
        <w:t>higher</w:t>
      </w:r>
      <w:r w:rsidRPr="001113A4">
        <w:rPr>
          <w:rFonts w:ascii="Arial" w:hAnsi="Arial" w:cs="Arial"/>
          <w:spacing w:val="-15"/>
          <w:sz w:val="20"/>
          <w:szCs w:val="20"/>
        </w:rPr>
        <w:t xml:space="preserve"> </w:t>
      </w:r>
      <w:r w:rsidRPr="001113A4">
        <w:rPr>
          <w:rFonts w:ascii="Arial" w:hAnsi="Arial" w:cs="Arial"/>
          <w:sz w:val="20"/>
          <w:szCs w:val="20"/>
        </w:rPr>
        <w:t>than</w:t>
      </w:r>
      <w:r w:rsidRPr="001113A4">
        <w:rPr>
          <w:rFonts w:ascii="Arial" w:hAnsi="Arial" w:cs="Arial"/>
          <w:spacing w:val="-14"/>
          <w:sz w:val="20"/>
          <w:szCs w:val="20"/>
        </w:rPr>
        <w:t xml:space="preserve"> </w:t>
      </w:r>
      <w:r w:rsidRPr="001113A4">
        <w:rPr>
          <w:rFonts w:ascii="Arial" w:hAnsi="Arial" w:cs="Arial"/>
          <w:sz w:val="20"/>
          <w:szCs w:val="20"/>
        </w:rPr>
        <w:t>30%</w:t>
      </w:r>
      <w:r w:rsidRPr="001113A4">
        <w:rPr>
          <w:rFonts w:ascii="Arial" w:hAnsi="Arial" w:cs="Arial"/>
          <w:spacing w:val="-15"/>
          <w:sz w:val="20"/>
          <w:szCs w:val="20"/>
        </w:rPr>
        <w:t xml:space="preserve"> </w:t>
      </w:r>
      <w:r w:rsidRPr="001113A4">
        <w:rPr>
          <w:rFonts w:ascii="Arial" w:hAnsi="Arial" w:cs="Arial"/>
          <w:sz w:val="20"/>
          <w:szCs w:val="20"/>
        </w:rPr>
        <w:t>of</w:t>
      </w:r>
      <w:r w:rsidRPr="001113A4">
        <w:rPr>
          <w:rFonts w:ascii="Arial" w:hAnsi="Arial" w:cs="Arial"/>
          <w:spacing w:val="-12"/>
          <w:sz w:val="20"/>
          <w:szCs w:val="20"/>
        </w:rPr>
        <w:t xml:space="preserve"> </w:t>
      </w:r>
      <w:r w:rsidRPr="001113A4">
        <w:rPr>
          <w:rFonts w:ascii="Arial" w:hAnsi="Arial" w:cs="Arial"/>
          <w:sz w:val="20"/>
          <w:szCs w:val="20"/>
        </w:rPr>
        <w:t>the</w:t>
      </w:r>
      <w:r w:rsidRPr="001113A4">
        <w:rPr>
          <w:rFonts w:ascii="Arial" w:hAnsi="Arial" w:cs="Arial"/>
          <w:spacing w:val="-16"/>
          <w:sz w:val="20"/>
          <w:szCs w:val="20"/>
        </w:rPr>
        <w:t xml:space="preserve"> </w:t>
      </w:r>
      <w:r w:rsidRPr="001113A4">
        <w:rPr>
          <w:rFonts w:ascii="Arial" w:hAnsi="Arial" w:cs="Arial"/>
          <w:sz w:val="20"/>
          <w:szCs w:val="20"/>
        </w:rPr>
        <w:t>area</w:t>
      </w:r>
      <w:r w:rsidRPr="001113A4">
        <w:rPr>
          <w:rFonts w:ascii="Arial" w:hAnsi="Arial" w:cs="Arial"/>
          <w:spacing w:val="-17"/>
          <w:sz w:val="20"/>
          <w:szCs w:val="20"/>
        </w:rPr>
        <w:t xml:space="preserve"> </w:t>
      </w:r>
      <w:r w:rsidRPr="001113A4">
        <w:rPr>
          <w:rFonts w:ascii="Arial" w:hAnsi="Arial" w:cs="Arial"/>
          <w:sz w:val="20"/>
          <w:szCs w:val="20"/>
        </w:rPr>
        <w:t>median</w:t>
      </w:r>
      <w:r w:rsidRPr="001113A4">
        <w:rPr>
          <w:rFonts w:ascii="Arial" w:hAnsi="Arial" w:cs="Arial"/>
          <w:spacing w:val="-14"/>
          <w:sz w:val="20"/>
          <w:szCs w:val="20"/>
        </w:rPr>
        <w:t xml:space="preserve"> </w:t>
      </w:r>
      <w:r w:rsidRPr="001113A4">
        <w:rPr>
          <w:rFonts w:ascii="Arial" w:hAnsi="Arial" w:cs="Arial"/>
          <w:sz w:val="20"/>
          <w:szCs w:val="20"/>
        </w:rPr>
        <w:t>income</w:t>
      </w:r>
      <w:r w:rsidRPr="001113A4">
        <w:rPr>
          <w:rFonts w:ascii="Arial" w:hAnsi="Arial" w:cs="Arial"/>
          <w:spacing w:val="-16"/>
          <w:sz w:val="20"/>
          <w:szCs w:val="20"/>
        </w:rPr>
        <w:t xml:space="preserve"> </w:t>
      </w:r>
      <w:r w:rsidRPr="001113A4">
        <w:rPr>
          <w:rFonts w:ascii="Arial" w:hAnsi="Arial" w:cs="Arial"/>
          <w:sz w:val="20"/>
          <w:szCs w:val="20"/>
        </w:rPr>
        <w:t>or</w:t>
      </w:r>
      <w:r w:rsidRPr="001113A4">
        <w:rPr>
          <w:rFonts w:ascii="Arial" w:hAnsi="Arial" w:cs="Arial"/>
          <w:spacing w:val="-15"/>
          <w:sz w:val="20"/>
          <w:szCs w:val="20"/>
        </w:rPr>
        <w:t xml:space="preserve"> </w:t>
      </w:r>
      <w:r w:rsidRPr="001113A4">
        <w:rPr>
          <w:rFonts w:ascii="Arial" w:hAnsi="Arial" w:cs="Arial"/>
          <w:sz w:val="20"/>
          <w:szCs w:val="20"/>
        </w:rPr>
        <w:t>AMI)</w:t>
      </w:r>
      <w:r w:rsidRPr="001113A4">
        <w:rPr>
          <w:rFonts w:ascii="Arial" w:hAnsi="Arial" w:cs="Arial"/>
          <w:spacing w:val="-12"/>
          <w:sz w:val="20"/>
          <w:szCs w:val="20"/>
        </w:rPr>
        <w:t xml:space="preserve"> </w:t>
      </w:r>
      <w:r w:rsidRPr="001113A4">
        <w:rPr>
          <w:rFonts w:ascii="Arial" w:hAnsi="Arial" w:cs="Arial"/>
          <w:sz w:val="20"/>
          <w:szCs w:val="20"/>
        </w:rPr>
        <w:t>becomes</w:t>
      </w:r>
      <w:r w:rsidRPr="001113A4">
        <w:rPr>
          <w:rFonts w:ascii="Arial" w:hAnsi="Arial" w:cs="Arial"/>
          <w:spacing w:val="-1"/>
          <w:sz w:val="20"/>
          <w:szCs w:val="20"/>
        </w:rPr>
        <w:t xml:space="preserve"> </w:t>
      </w:r>
      <w:r w:rsidRPr="001113A4">
        <w:rPr>
          <w:rFonts w:ascii="Arial" w:hAnsi="Arial" w:cs="Arial"/>
          <w:sz w:val="20"/>
          <w:szCs w:val="20"/>
        </w:rPr>
        <w:t xml:space="preserve">vacant, </w:t>
      </w:r>
      <w:r w:rsidR="00083C8C" w:rsidRPr="001113A4">
        <w:rPr>
          <w:rFonts w:ascii="Arial" w:hAnsi="Arial" w:cs="Arial"/>
          <w:sz w:val="20"/>
          <w:szCs w:val="20"/>
        </w:rPr>
        <w:t>FWHS</w:t>
      </w:r>
      <w:r w:rsidRPr="001113A4">
        <w:rPr>
          <w:rFonts w:ascii="Arial" w:hAnsi="Arial" w:cs="Arial"/>
          <w:sz w:val="20"/>
          <w:szCs w:val="20"/>
        </w:rPr>
        <w:t xml:space="preserve"> will bypass any families on the waiting list whose gross adjusted annual income</w:t>
      </w:r>
      <w:r w:rsidRPr="001113A4">
        <w:rPr>
          <w:rFonts w:ascii="Arial" w:hAnsi="Arial" w:cs="Arial"/>
          <w:spacing w:val="48"/>
          <w:sz w:val="20"/>
          <w:szCs w:val="20"/>
        </w:rPr>
        <w:t xml:space="preserve"> </w:t>
      </w:r>
      <w:r w:rsidRPr="001113A4">
        <w:rPr>
          <w:rFonts w:ascii="Arial" w:hAnsi="Arial" w:cs="Arial"/>
          <w:sz w:val="20"/>
          <w:szCs w:val="20"/>
        </w:rPr>
        <w:t>does</w:t>
      </w:r>
      <w:r w:rsidRPr="001113A4">
        <w:rPr>
          <w:rFonts w:ascii="Arial" w:hAnsi="Arial" w:cs="Arial"/>
          <w:spacing w:val="-1"/>
          <w:sz w:val="20"/>
          <w:szCs w:val="20"/>
        </w:rPr>
        <w:t xml:space="preserve"> </w:t>
      </w:r>
      <w:r w:rsidRPr="001113A4">
        <w:rPr>
          <w:rFonts w:ascii="Arial" w:hAnsi="Arial" w:cs="Arial"/>
          <w:sz w:val="20"/>
          <w:szCs w:val="20"/>
        </w:rPr>
        <w:t>not</w:t>
      </w:r>
      <w:r w:rsidRPr="001113A4">
        <w:rPr>
          <w:rFonts w:ascii="Arial" w:hAnsi="Arial" w:cs="Arial"/>
          <w:spacing w:val="21"/>
          <w:sz w:val="20"/>
          <w:szCs w:val="20"/>
        </w:rPr>
        <w:t xml:space="preserve"> </w:t>
      </w:r>
      <w:r w:rsidRPr="001113A4">
        <w:rPr>
          <w:rFonts w:ascii="Arial" w:hAnsi="Arial" w:cs="Arial"/>
          <w:sz w:val="20"/>
          <w:szCs w:val="20"/>
        </w:rPr>
        <w:t>fall</w:t>
      </w:r>
      <w:r w:rsidRPr="001113A4">
        <w:rPr>
          <w:rFonts w:ascii="Arial" w:hAnsi="Arial" w:cs="Arial"/>
          <w:spacing w:val="22"/>
          <w:sz w:val="20"/>
          <w:szCs w:val="20"/>
        </w:rPr>
        <w:t xml:space="preserve"> </w:t>
      </w:r>
      <w:r w:rsidRPr="001113A4">
        <w:rPr>
          <w:rFonts w:ascii="Arial" w:hAnsi="Arial" w:cs="Arial"/>
          <w:sz w:val="20"/>
          <w:szCs w:val="20"/>
        </w:rPr>
        <w:t>within</w:t>
      </w:r>
      <w:r w:rsidRPr="001113A4">
        <w:rPr>
          <w:rFonts w:ascii="Arial" w:hAnsi="Arial" w:cs="Arial"/>
          <w:spacing w:val="22"/>
          <w:sz w:val="20"/>
          <w:szCs w:val="20"/>
        </w:rPr>
        <w:t xml:space="preserve"> </w:t>
      </w:r>
      <w:r w:rsidRPr="001113A4">
        <w:rPr>
          <w:rFonts w:ascii="Arial" w:hAnsi="Arial" w:cs="Arial"/>
          <w:sz w:val="20"/>
          <w:szCs w:val="20"/>
        </w:rPr>
        <w:t>31%-60%</w:t>
      </w:r>
      <w:r w:rsidRPr="001113A4">
        <w:rPr>
          <w:rFonts w:ascii="Arial" w:hAnsi="Arial" w:cs="Arial"/>
          <w:spacing w:val="18"/>
          <w:sz w:val="20"/>
          <w:szCs w:val="20"/>
        </w:rPr>
        <w:t xml:space="preserve"> </w:t>
      </w:r>
      <w:r w:rsidRPr="001113A4">
        <w:rPr>
          <w:rFonts w:ascii="Arial" w:hAnsi="Arial" w:cs="Arial"/>
          <w:sz w:val="20"/>
          <w:szCs w:val="20"/>
        </w:rPr>
        <w:t>of</w:t>
      </w:r>
      <w:r w:rsidRPr="001113A4">
        <w:rPr>
          <w:rFonts w:ascii="Arial" w:hAnsi="Arial" w:cs="Arial"/>
          <w:spacing w:val="24"/>
          <w:sz w:val="20"/>
          <w:szCs w:val="20"/>
        </w:rPr>
        <w:t xml:space="preserve"> </w:t>
      </w:r>
      <w:r w:rsidRPr="001113A4">
        <w:rPr>
          <w:rFonts w:ascii="Arial" w:hAnsi="Arial" w:cs="Arial"/>
          <w:sz w:val="20"/>
          <w:szCs w:val="20"/>
        </w:rPr>
        <w:t>the</w:t>
      </w:r>
      <w:r w:rsidRPr="001113A4">
        <w:rPr>
          <w:rFonts w:ascii="Arial" w:hAnsi="Arial" w:cs="Arial"/>
          <w:spacing w:val="20"/>
          <w:sz w:val="20"/>
          <w:szCs w:val="20"/>
        </w:rPr>
        <w:t xml:space="preserve"> </w:t>
      </w:r>
      <w:r w:rsidRPr="001113A4">
        <w:rPr>
          <w:rFonts w:ascii="Arial" w:hAnsi="Arial" w:cs="Arial"/>
          <w:sz w:val="20"/>
          <w:szCs w:val="20"/>
        </w:rPr>
        <w:t>AMI</w:t>
      </w:r>
      <w:r w:rsidRPr="001113A4">
        <w:rPr>
          <w:rFonts w:ascii="Arial" w:hAnsi="Arial" w:cs="Arial"/>
          <w:spacing w:val="24"/>
          <w:sz w:val="20"/>
          <w:szCs w:val="20"/>
        </w:rPr>
        <w:t xml:space="preserve"> </w:t>
      </w:r>
      <w:r w:rsidRPr="001113A4">
        <w:rPr>
          <w:rFonts w:ascii="Arial" w:hAnsi="Arial" w:cs="Arial"/>
          <w:sz w:val="20"/>
          <w:szCs w:val="20"/>
        </w:rPr>
        <w:t>in</w:t>
      </w:r>
      <w:r w:rsidRPr="001113A4">
        <w:rPr>
          <w:rFonts w:ascii="Arial" w:hAnsi="Arial" w:cs="Arial"/>
          <w:spacing w:val="22"/>
          <w:sz w:val="20"/>
          <w:szCs w:val="20"/>
        </w:rPr>
        <w:t xml:space="preserve"> </w:t>
      </w:r>
      <w:r w:rsidRPr="001113A4">
        <w:rPr>
          <w:rFonts w:ascii="Arial" w:hAnsi="Arial" w:cs="Arial"/>
          <w:sz w:val="20"/>
          <w:szCs w:val="20"/>
        </w:rPr>
        <w:t>order</w:t>
      </w:r>
      <w:r w:rsidRPr="001113A4">
        <w:rPr>
          <w:rFonts w:ascii="Arial" w:hAnsi="Arial" w:cs="Arial"/>
          <w:spacing w:val="21"/>
          <w:sz w:val="20"/>
          <w:szCs w:val="20"/>
        </w:rPr>
        <w:t xml:space="preserve"> </w:t>
      </w:r>
      <w:r w:rsidRPr="001113A4">
        <w:rPr>
          <w:rFonts w:ascii="Arial" w:hAnsi="Arial" w:cs="Arial"/>
          <w:sz w:val="20"/>
          <w:szCs w:val="20"/>
        </w:rPr>
        <w:t>to</w:t>
      </w:r>
      <w:r w:rsidRPr="001113A4">
        <w:rPr>
          <w:rFonts w:ascii="Arial" w:hAnsi="Arial" w:cs="Arial"/>
          <w:spacing w:val="20"/>
          <w:sz w:val="20"/>
          <w:szCs w:val="20"/>
        </w:rPr>
        <w:t xml:space="preserve"> </w:t>
      </w:r>
      <w:r w:rsidRPr="001113A4">
        <w:rPr>
          <w:rFonts w:ascii="Arial" w:hAnsi="Arial" w:cs="Arial"/>
          <w:sz w:val="20"/>
          <w:szCs w:val="20"/>
        </w:rPr>
        <w:t>pull</w:t>
      </w:r>
      <w:r w:rsidRPr="001113A4">
        <w:rPr>
          <w:rFonts w:ascii="Arial" w:hAnsi="Arial" w:cs="Arial"/>
          <w:spacing w:val="22"/>
          <w:sz w:val="20"/>
          <w:szCs w:val="20"/>
        </w:rPr>
        <w:t xml:space="preserve"> </w:t>
      </w:r>
      <w:r w:rsidRPr="001113A4">
        <w:rPr>
          <w:rFonts w:ascii="Arial" w:hAnsi="Arial" w:cs="Arial"/>
          <w:sz w:val="20"/>
          <w:szCs w:val="20"/>
        </w:rPr>
        <w:t>income</w:t>
      </w:r>
      <w:r w:rsidRPr="001113A4">
        <w:rPr>
          <w:rFonts w:ascii="Arial" w:hAnsi="Arial" w:cs="Arial"/>
          <w:spacing w:val="22"/>
          <w:sz w:val="20"/>
          <w:szCs w:val="20"/>
        </w:rPr>
        <w:t xml:space="preserve"> </w:t>
      </w:r>
      <w:r w:rsidRPr="001113A4">
        <w:rPr>
          <w:rFonts w:ascii="Arial" w:hAnsi="Arial" w:cs="Arial"/>
          <w:sz w:val="20"/>
          <w:szCs w:val="20"/>
        </w:rPr>
        <w:t>eligible</w:t>
      </w:r>
      <w:r w:rsidRPr="001113A4">
        <w:rPr>
          <w:rFonts w:ascii="Arial" w:hAnsi="Arial" w:cs="Arial"/>
          <w:spacing w:val="20"/>
          <w:sz w:val="20"/>
          <w:szCs w:val="20"/>
        </w:rPr>
        <w:t xml:space="preserve"> </w:t>
      </w:r>
      <w:r w:rsidRPr="001113A4">
        <w:rPr>
          <w:rFonts w:ascii="Arial" w:hAnsi="Arial" w:cs="Arial"/>
          <w:sz w:val="20"/>
          <w:szCs w:val="20"/>
        </w:rPr>
        <w:t>families</w:t>
      </w:r>
      <w:r w:rsidRPr="001113A4">
        <w:rPr>
          <w:rFonts w:ascii="Arial" w:hAnsi="Arial" w:cs="Arial"/>
          <w:spacing w:val="23"/>
          <w:sz w:val="20"/>
          <w:szCs w:val="20"/>
        </w:rPr>
        <w:t xml:space="preserve"> </w:t>
      </w:r>
      <w:r w:rsidRPr="001113A4">
        <w:rPr>
          <w:rFonts w:ascii="Arial" w:hAnsi="Arial" w:cs="Arial"/>
          <w:sz w:val="20"/>
          <w:szCs w:val="20"/>
        </w:rPr>
        <w:t>off</w:t>
      </w:r>
      <w:r w:rsidRPr="001113A4">
        <w:rPr>
          <w:rFonts w:ascii="Arial" w:hAnsi="Arial" w:cs="Arial"/>
          <w:spacing w:val="21"/>
          <w:sz w:val="20"/>
          <w:szCs w:val="20"/>
        </w:rPr>
        <w:t xml:space="preserve"> </w:t>
      </w:r>
      <w:r w:rsidRPr="001113A4">
        <w:rPr>
          <w:rFonts w:ascii="Arial" w:hAnsi="Arial" w:cs="Arial"/>
          <w:sz w:val="20"/>
          <w:szCs w:val="20"/>
        </w:rPr>
        <w:t>of</w:t>
      </w:r>
      <w:r w:rsidRPr="001113A4">
        <w:rPr>
          <w:rFonts w:ascii="Arial" w:hAnsi="Arial" w:cs="Arial"/>
          <w:spacing w:val="21"/>
          <w:sz w:val="20"/>
          <w:szCs w:val="20"/>
        </w:rPr>
        <w:t xml:space="preserve"> </w:t>
      </w:r>
      <w:r w:rsidRPr="001113A4">
        <w:rPr>
          <w:rFonts w:ascii="Arial" w:hAnsi="Arial" w:cs="Arial"/>
          <w:sz w:val="20"/>
          <w:szCs w:val="20"/>
        </w:rPr>
        <w:t>the</w:t>
      </w:r>
      <w:r w:rsidRPr="001113A4">
        <w:rPr>
          <w:rFonts w:ascii="Arial" w:hAnsi="Arial" w:cs="Arial"/>
          <w:spacing w:val="20"/>
          <w:sz w:val="20"/>
          <w:szCs w:val="20"/>
        </w:rPr>
        <w:t xml:space="preserve"> </w:t>
      </w:r>
      <w:r w:rsidRPr="001113A4">
        <w:rPr>
          <w:rFonts w:ascii="Arial" w:hAnsi="Arial" w:cs="Arial"/>
          <w:sz w:val="20"/>
          <w:szCs w:val="20"/>
        </w:rPr>
        <w:t>waiting</w:t>
      </w:r>
      <w:r w:rsidRPr="001113A4">
        <w:rPr>
          <w:rFonts w:ascii="Arial" w:hAnsi="Arial" w:cs="Arial"/>
          <w:spacing w:val="25"/>
          <w:sz w:val="20"/>
          <w:szCs w:val="20"/>
        </w:rPr>
        <w:t xml:space="preserve"> </w:t>
      </w:r>
      <w:r w:rsidRPr="001113A4">
        <w:rPr>
          <w:rFonts w:ascii="Arial" w:hAnsi="Arial" w:cs="Arial"/>
          <w:sz w:val="20"/>
          <w:szCs w:val="20"/>
        </w:rPr>
        <w:t>list</w:t>
      </w:r>
      <w:r w:rsidRPr="001113A4">
        <w:rPr>
          <w:rFonts w:ascii="Arial" w:hAnsi="Arial" w:cs="Arial"/>
          <w:spacing w:val="19"/>
          <w:sz w:val="20"/>
          <w:szCs w:val="20"/>
        </w:rPr>
        <w:t xml:space="preserve"> </w:t>
      </w:r>
      <w:r w:rsidRPr="001113A4">
        <w:rPr>
          <w:rFonts w:ascii="Arial" w:hAnsi="Arial" w:cs="Arial"/>
          <w:sz w:val="20"/>
          <w:szCs w:val="20"/>
        </w:rPr>
        <w:t>to</w:t>
      </w:r>
      <w:r w:rsidRPr="001113A4">
        <w:rPr>
          <w:rFonts w:ascii="Arial" w:hAnsi="Arial" w:cs="Arial"/>
          <w:spacing w:val="1"/>
          <w:sz w:val="20"/>
          <w:szCs w:val="20"/>
        </w:rPr>
        <w:t xml:space="preserve"> </w:t>
      </w:r>
      <w:r w:rsidRPr="001113A4">
        <w:rPr>
          <w:rFonts w:ascii="Arial" w:hAnsi="Arial" w:cs="Arial"/>
          <w:sz w:val="20"/>
          <w:szCs w:val="20"/>
        </w:rPr>
        <w:t>determine</w:t>
      </w:r>
      <w:r w:rsidRPr="001113A4">
        <w:rPr>
          <w:rFonts w:ascii="Arial" w:hAnsi="Arial" w:cs="Arial"/>
          <w:spacing w:val="-1"/>
          <w:sz w:val="20"/>
          <w:szCs w:val="20"/>
        </w:rPr>
        <w:t xml:space="preserve"> </w:t>
      </w:r>
      <w:r w:rsidRPr="001113A4">
        <w:rPr>
          <w:rFonts w:ascii="Arial" w:hAnsi="Arial" w:cs="Arial"/>
          <w:sz w:val="20"/>
          <w:szCs w:val="20"/>
        </w:rPr>
        <w:t>eligibility.</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2"/>
        <w:jc w:val="both"/>
        <w:rPr>
          <w:sz w:val="20"/>
          <w:szCs w:val="20"/>
        </w:rPr>
      </w:pPr>
      <w:r w:rsidRPr="001113A4">
        <w:rPr>
          <w:sz w:val="20"/>
          <w:szCs w:val="20"/>
        </w:rPr>
        <w:t>All</w:t>
      </w:r>
      <w:r w:rsidRPr="001113A4">
        <w:rPr>
          <w:spacing w:val="-4"/>
          <w:sz w:val="20"/>
          <w:szCs w:val="20"/>
        </w:rPr>
        <w:t xml:space="preserve"> </w:t>
      </w:r>
      <w:r w:rsidRPr="001113A4">
        <w:rPr>
          <w:sz w:val="20"/>
          <w:szCs w:val="20"/>
        </w:rPr>
        <w:t>other</w:t>
      </w:r>
      <w:r w:rsidRPr="001113A4">
        <w:rPr>
          <w:spacing w:val="-2"/>
          <w:sz w:val="20"/>
          <w:szCs w:val="20"/>
        </w:rPr>
        <w:t xml:space="preserve"> </w:t>
      </w:r>
      <w:r w:rsidRPr="001113A4">
        <w:rPr>
          <w:sz w:val="20"/>
          <w:szCs w:val="20"/>
        </w:rPr>
        <w:t>applicants</w:t>
      </w:r>
      <w:r w:rsidRPr="001113A4">
        <w:rPr>
          <w:spacing w:val="-5"/>
          <w:sz w:val="20"/>
          <w:szCs w:val="20"/>
        </w:rPr>
        <w:t xml:space="preserve"> </w:t>
      </w:r>
      <w:r w:rsidRPr="001113A4">
        <w:rPr>
          <w:sz w:val="20"/>
          <w:szCs w:val="20"/>
        </w:rPr>
        <w:t>that</w:t>
      </w:r>
      <w:r w:rsidRPr="001113A4">
        <w:rPr>
          <w:spacing w:val="-6"/>
          <w:sz w:val="20"/>
          <w:szCs w:val="20"/>
        </w:rPr>
        <w:t xml:space="preserve"> </w:t>
      </w:r>
      <w:r w:rsidRPr="001113A4">
        <w:rPr>
          <w:sz w:val="20"/>
          <w:szCs w:val="20"/>
        </w:rPr>
        <w:t>do</w:t>
      </w:r>
      <w:r w:rsidRPr="001113A4">
        <w:rPr>
          <w:spacing w:val="-3"/>
          <w:sz w:val="20"/>
          <w:szCs w:val="20"/>
        </w:rPr>
        <w:t xml:space="preserve"> </w:t>
      </w:r>
      <w:r w:rsidRPr="001113A4">
        <w:rPr>
          <w:sz w:val="20"/>
          <w:szCs w:val="20"/>
        </w:rPr>
        <w:t>not</w:t>
      </w:r>
      <w:r w:rsidRPr="001113A4">
        <w:rPr>
          <w:spacing w:val="-6"/>
          <w:sz w:val="20"/>
          <w:szCs w:val="20"/>
        </w:rPr>
        <w:t xml:space="preserve"> </w:t>
      </w:r>
      <w:r w:rsidRPr="001113A4">
        <w:rPr>
          <w:sz w:val="20"/>
          <w:szCs w:val="20"/>
        </w:rPr>
        <w:t>qualify</w:t>
      </w:r>
      <w:r w:rsidRPr="001113A4">
        <w:rPr>
          <w:spacing w:val="-7"/>
          <w:sz w:val="20"/>
          <w:szCs w:val="20"/>
        </w:rPr>
        <w:t xml:space="preserve"> </w:t>
      </w:r>
      <w:r w:rsidRPr="001113A4">
        <w:rPr>
          <w:sz w:val="20"/>
          <w:szCs w:val="20"/>
        </w:rPr>
        <w:t>for</w:t>
      </w:r>
      <w:r w:rsidRPr="001113A4">
        <w:rPr>
          <w:spacing w:val="-4"/>
          <w:sz w:val="20"/>
          <w:szCs w:val="20"/>
        </w:rPr>
        <w:t xml:space="preserve"> </w:t>
      </w:r>
      <w:r w:rsidRPr="001113A4">
        <w:rPr>
          <w:sz w:val="20"/>
          <w:szCs w:val="20"/>
        </w:rPr>
        <w:t>any</w:t>
      </w:r>
      <w:r w:rsidRPr="001113A4">
        <w:rPr>
          <w:spacing w:val="-5"/>
          <w:sz w:val="20"/>
          <w:szCs w:val="20"/>
        </w:rPr>
        <w:t xml:space="preserve"> </w:t>
      </w:r>
      <w:r w:rsidRPr="001113A4">
        <w:rPr>
          <w:sz w:val="20"/>
          <w:szCs w:val="20"/>
        </w:rPr>
        <w:t>preference</w:t>
      </w:r>
      <w:r w:rsidRPr="001113A4">
        <w:rPr>
          <w:spacing w:val="-5"/>
          <w:sz w:val="20"/>
          <w:szCs w:val="20"/>
        </w:rPr>
        <w:t xml:space="preserve"> </w:t>
      </w:r>
      <w:r w:rsidRPr="001113A4">
        <w:rPr>
          <w:sz w:val="20"/>
          <w:szCs w:val="20"/>
        </w:rPr>
        <w:t>will</w:t>
      </w:r>
      <w:r w:rsidRPr="001113A4">
        <w:rPr>
          <w:spacing w:val="-4"/>
          <w:sz w:val="20"/>
          <w:szCs w:val="20"/>
        </w:rPr>
        <w:t xml:space="preserve"> </w:t>
      </w:r>
      <w:r w:rsidRPr="001113A4">
        <w:rPr>
          <w:sz w:val="20"/>
          <w:szCs w:val="20"/>
        </w:rPr>
        <w:t>be</w:t>
      </w:r>
      <w:r w:rsidRPr="001113A4">
        <w:rPr>
          <w:spacing w:val="-3"/>
          <w:sz w:val="20"/>
          <w:szCs w:val="20"/>
        </w:rPr>
        <w:t xml:space="preserve"> </w:t>
      </w:r>
      <w:r w:rsidRPr="001113A4">
        <w:rPr>
          <w:sz w:val="20"/>
          <w:szCs w:val="20"/>
        </w:rPr>
        <w:t>placed</w:t>
      </w:r>
      <w:r w:rsidRPr="001113A4">
        <w:rPr>
          <w:spacing w:val="-3"/>
          <w:sz w:val="20"/>
          <w:szCs w:val="20"/>
        </w:rPr>
        <w:t xml:space="preserve"> </w:t>
      </w:r>
      <w:r w:rsidRPr="001113A4">
        <w:rPr>
          <w:sz w:val="20"/>
          <w:szCs w:val="20"/>
        </w:rPr>
        <w:t>on</w:t>
      </w:r>
      <w:r w:rsidRPr="001113A4">
        <w:rPr>
          <w:spacing w:val="-3"/>
          <w:sz w:val="20"/>
          <w:szCs w:val="20"/>
        </w:rPr>
        <w:t xml:space="preserve"> </w:t>
      </w:r>
      <w:r w:rsidRPr="001113A4">
        <w:rPr>
          <w:sz w:val="20"/>
          <w:szCs w:val="20"/>
        </w:rPr>
        <w:t>the</w:t>
      </w:r>
      <w:r w:rsidRPr="001113A4">
        <w:rPr>
          <w:spacing w:val="-5"/>
          <w:sz w:val="20"/>
          <w:szCs w:val="20"/>
        </w:rPr>
        <w:t xml:space="preserve"> </w:t>
      </w:r>
      <w:r w:rsidRPr="001113A4">
        <w:rPr>
          <w:sz w:val="20"/>
          <w:szCs w:val="20"/>
        </w:rPr>
        <w:t>waiting</w:t>
      </w:r>
      <w:r w:rsidRPr="001113A4">
        <w:rPr>
          <w:spacing w:val="-1"/>
          <w:sz w:val="20"/>
          <w:szCs w:val="20"/>
        </w:rPr>
        <w:t xml:space="preserve"> </w:t>
      </w:r>
      <w:r w:rsidRPr="001113A4">
        <w:rPr>
          <w:sz w:val="20"/>
          <w:szCs w:val="20"/>
        </w:rPr>
        <w:t>list(s)</w:t>
      </w:r>
      <w:r w:rsidRPr="001113A4">
        <w:rPr>
          <w:spacing w:val="-4"/>
          <w:sz w:val="20"/>
          <w:szCs w:val="20"/>
        </w:rPr>
        <w:t xml:space="preserve"> </w:t>
      </w:r>
      <w:r w:rsidRPr="001113A4">
        <w:rPr>
          <w:sz w:val="20"/>
          <w:szCs w:val="20"/>
        </w:rPr>
        <w:t>by</w:t>
      </w:r>
      <w:r w:rsidRPr="001113A4">
        <w:rPr>
          <w:spacing w:val="-5"/>
          <w:sz w:val="20"/>
          <w:szCs w:val="20"/>
        </w:rPr>
        <w:t xml:space="preserve"> </w:t>
      </w:r>
      <w:r w:rsidRPr="001113A4">
        <w:rPr>
          <w:sz w:val="20"/>
          <w:szCs w:val="20"/>
        </w:rPr>
        <w:t>the</w:t>
      </w:r>
      <w:r w:rsidRPr="001113A4">
        <w:rPr>
          <w:spacing w:val="-8"/>
          <w:sz w:val="20"/>
          <w:szCs w:val="20"/>
        </w:rPr>
        <w:t xml:space="preserve"> </w:t>
      </w:r>
      <w:r w:rsidRPr="001113A4">
        <w:rPr>
          <w:sz w:val="20"/>
          <w:szCs w:val="20"/>
        </w:rPr>
        <w:t>date</w:t>
      </w:r>
      <w:r w:rsidRPr="001113A4">
        <w:rPr>
          <w:spacing w:val="-3"/>
          <w:sz w:val="20"/>
          <w:szCs w:val="20"/>
        </w:rPr>
        <w:t xml:space="preserve"> </w:t>
      </w:r>
      <w:r w:rsidRPr="001113A4">
        <w:rPr>
          <w:sz w:val="20"/>
          <w:szCs w:val="20"/>
        </w:rPr>
        <w:t>and</w:t>
      </w:r>
      <w:r w:rsidRPr="001113A4">
        <w:rPr>
          <w:spacing w:val="-5"/>
          <w:sz w:val="20"/>
          <w:szCs w:val="20"/>
        </w:rPr>
        <w:t xml:space="preserve"> </w:t>
      </w:r>
      <w:r w:rsidRPr="001113A4">
        <w:rPr>
          <w:sz w:val="20"/>
          <w:szCs w:val="20"/>
        </w:rPr>
        <w:t>time of application. Families with equal preferences will be contacted to complete the full application in order of</w:t>
      </w:r>
      <w:r w:rsidRPr="001113A4">
        <w:rPr>
          <w:spacing w:val="30"/>
          <w:sz w:val="20"/>
          <w:szCs w:val="20"/>
        </w:rPr>
        <w:t xml:space="preserve"> </w:t>
      </w:r>
      <w:r w:rsidRPr="001113A4">
        <w:rPr>
          <w:sz w:val="20"/>
          <w:szCs w:val="20"/>
        </w:rPr>
        <w:t>date and time of placement on the waiting list. Families who reach the top of the waiting list will be contacted by</w:t>
      </w:r>
      <w:r w:rsidRPr="001113A4">
        <w:rPr>
          <w:spacing w:val="35"/>
          <w:sz w:val="20"/>
          <w:szCs w:val="20"/>
        </w:rPr>
        <w:t xml:space="preserve"> </w:t>
      </w:r>
      <w:r w:rsidR="00AF435B" w:rsidRPr="001113A4">
        <w:rPr>
          <w:sz w:val="20"/>
          <w:szCs w:val="20"/>
        </w:rPr>
        <w:t>FWHS</w:t>
      </w:r>
      <w:r w:rsidRPr="001113A4">
        <w:rPr>
          <w:sz w:val="20"/>
          <w:szCs w:val="20"/>
        </w:rPr>
        <w:t xml:space="preserve"> to complete a full application at which time their preference will be verified. Any applicant who does</w:t>
      </w:r>
      <w:r w:rsidRPr="001113A4">
        <w:rPr>
          <w:spacing w:val="45"/>
          <w:sz w:val="20"/>
          <w:szCs w:val="20"/>
        </w:rPr>
        <w:t xml:space="preserve"> </w:t>
      </w:r>
      <w:r w:rsidRPr="001113A4">
        <w:rPr>
          <w:sz w:val="20"/>
          <w:szCs w:val="20"/>
        </w:rPr>
        <w:t>not</w:t>
      </w:r>
      <w:r w:rsidRPr="001113A4">
        <w:rPr>
          <w:spacing w:val="-1"/>
          <w:sz w:val="20"/>
          <w:szCs w:val="20"/>
        </w:rPr>
        <w:t xml:space="preserve"> </w:t>
      </w:r>
      <w:r w:rsidRPr="001113A4">
        <w:rPr>
          <w:sz w:val="20"/>
          <w:szCs w:val="20"/>
        </w:rPr>
        <w:t>qualify</w:t>
      </w:r>
      <w:r w:rsidRPr="001113A4">
        <w:rPr>
          <w:spacing w:val="11"/>
          <w:sz w:val="20"/>
          <w:szCs w:val="20"/>
        </w:rPr>
        <w:t xml:space="preserve"> </w:t>
      </w:r>
      <w:r w:rsidRPr="001113A4">
        <w:rPr>
          <w:sz w:val="20"/>
          <w:szCs w:val="20"/>
        </w:rPr>
        <w:t>for</w:t>
      </w:r>
      <w:r w:rsidRPr="001113A4">
        <w:rPr>
          <w:spacing w:val="17"/>
          <w:sz w:val="20"/>
          <w:szCs w:val="20"/>
        </w:rPr>
        <w:t xml:space="preserve"> </w:t>
      </w:r>
      <w:r w:rsidRPr="001113A4">
        <w:rPr>
          <w:sz w:val="20"/>
          <w:szCs w:val="20"/>
        </w:rPr>
        <w:t>a</w:t>
      </w:r>
      <w:r w:rsidRPr="001113A4">
        <w:rPr>
          <w:spacing w:val="13"/>
          <w:sz w:val="20"/>
          <w:szCs w:val="20"/>
        </w:rPr>
        <w:t xml:space="preserve"> </w:t>
      </w:r>
      <w:r w:rsidRPr="001113A4">
        <w:rPr>
          <w:sz w:val="20"/>
          <w:szCs w:val="20"/>
        </w:rPr>
        <w:t>preference</w:t>
      </w:r>
      <w:r w:rsidRPr="001113A4">
        <w:rPr>
          <w:spacing w:val="10"/>
          <w:sz w:val="20"/>
          <w:szCs w:val="20"/>
        </w:rPr>
        <w:t xml:space="preserve"> </w:t>
      </w:r>
      <w:r w:rsidRPr="001113A4">
        <w:rPr>
          <w:sz w:val="20"/>
          <w:szCs w:val="20"/>
        </w:rPr>
        <w:t>at</w:t>
      </w:r>
      <w:r w:rsidRPr="001113A4">
        <w:rPr>
          <w:spacing w:val="14"/>
          <w:sz w:val="20"/>
          <w:szCs w:val="20"/>
        </w:rPr>
        <w:t xml:space="preserve"> </w:t>
      </w:r>
      <w:r w:rsidRPr="001113A4">
        <w:rPr>
          <w:sz w:val="20"/>
          <w:szCs w:val="20"/>
        </w:rPr>
        <w:t>the</w:t>
      </w:r>
      <w:r w:rsidRPr="001113A4">
        <w:rPr>
          <w:spacing w:val="13"/>
          <w:sz w:val="20"/>
          <w:szCs w:val="20"/>
        </w:rPr>
        <w:t xml:space="preserve"> </w:t>
      </w:r>
      <w:r w:rsidRPr="001113A4">
        <w:rPr>
          <w:sz w:val="20"/>
          <w:szCs w:val="20"/>
        </w:rPr>
        <w:t>time</w:t>
      </w:r>
      <w:r w:rsidRPr="001113A4">
        <w:rPr>
          <w:spacing w:val="15"/>
          <w:sz w:val="20"/>
          <w:szCs w:val="20"/>
        </w:rPr>
        <w:t xml:space="preserve"> </w:t>
      </w:r>
      <w:r w:rsidRPr="001113A4">
        <w:rPr>
          <w:sz w:val="20"/>
          <w:szCs w:val="20"/>
        </w:rPr>
        <w:t>of</w:t>
      </w:r>
      <w:r w:rsidRPr="001113A4">
        <w:rPr>
          <w:spacing w:val="14"/>
          <w:sz w:val="20"/>
          <w:szCs w:val="20"/>
        </w:rPr>
        <w:t xml:space="preserve"> </w:t>
      </w:r>
      <w:r w:rsidRPr="001113A4">
        <w:rPr>
          <w:sz w:val="20"/>
          <w:szCs w:val="20"/>
        </w:rPr>
        <w:t>full</w:t>
      </w:r>
      <w:r w:rsidRPr="001113A4">
        <w:rPr>
          <w:spacing w:val="15"/>
          <w:sz w:val="20"/>
          <w:szCs w:val="20"/>
        </w:rPr>
        <w:t xml:space="preserve"> </w:t>
      </w:r>
      <w:r w:rsidRPr="001113A4">
        <w:rPr>
          <w:sz w:val="20"/>
          <w:szCs w:val="20"/>
        </w:rPr>
        <w:t>application</w:t>
      </w:r>
      <w:r w:rsidRPr="001113A4">
        <w:rPr>
          <w:spacing w:val="15"/>
          <w:sz w:val="20"/>
          <w:szCs w:val="20"/>
        </w:rPr>
        <w:t xml:space="preserve"> </w:t>
      </w:r>
      <w:r w:rsidRPr="001113A4">
        <w:rPr>
          <w:sz w:val="20"/>
          <w:szCs w:val="20"/>
        </w:rPr>
        <w:t>time</w:t>
      </w:r>
      <w:r w:rsidRPr="001113A4">
        <w:rPr>
          <w:spacing w:val="15"/>
          <w:sz w:val="20"/>
          <w:szCs w:val="20"/>
        </w:rPr>
        <w:t xml:space="preserve"> </w:t>
      </w:r>
      <w:r w:rsidRPr="001113A4">
        <w:rPr>
          <w:sz w:val="20"/>
          <w:szCs w:val="20"/>
        </w:rPr>
        <w:t>will</w:t>
      </w:r>
      <w:r w:rsidRPr="001113A4">
        <w:rPr>
          <w:spacing w:val="15"/>
          <w:sz w:val="20"/>
          <w:szCs w:val="20"/>
        </w:rPr>
        <w:t xml:space="preserve"> </w:t>
      </w:r>
      <w:r w:rsidRPr="001113A4">
        <w:rPr>
          <w:sz w:val="20"/>
          <w:szCs w:val="20"/>
        </w:rPr>
        <w:t>be</w:t>
      </w:r>
      <w:r w:rsidRPr="001113A4">
        <w:rPr>
          <w:spacing w:val="15"/>
          <w:sz w:val="20"/>
          <w:szCs w:val="20"/>
        </w:rPr>
        <w:t xml:space="preserve"> </w:t>
      </w:r>
      <w:r w:rsidRPr="001113A4">
        <w:rPr>
          <w:sz w:val="20"/>
          <w:szCs w:val="20"/>
        </w:rPr>
        <w:t>placed</w:t>
      </w:r>
      <w:r w:rsidRPr="001113A4">
        <w:rPr>
          <w:spacing w:val="15"/>
          <w:sz w:val="20"/>
          <w:szCs w:val="20"/>
        </w:rPr>
        <w:t xml:space="preserve"> </w:t>
      </w:r>
      <w:r w:rsidRPr="001113A4">
        <w:rPr>
          <w:sz w:val="20"/>
          <w:szCs w:val="20"/>
        </w:rPr>
        <w:t>back</w:t>
      </w:r>
      <w:r w:rsidRPr="001113A4">
        <w:rPr>
          <w:spacing w:val="18"/>
          <w:sz w:val="20"/>
          <w:szCs w:val="20"/>
        </w:rPr>
        <w:t xml:space="preserve"> </w:t>
      </w:r>
      <w:r w:rsidRPr="001113A4">
        <w:rPr>
          <w:sz w:val="20"/>
          <w:szCs w:val="20"/>
        </w:rPr>
        <w:t>on</w:t>
      </w:r>
      <w:r w:rsidRPr="001113A4">
        <w:rPr>
          <w:spacing w:val="13"/>
          <w:sz w:val="20"/>
          <w:szCs w:val="20"/>
        </w:rPr>
        <w:t xml:space="preserve"> </w:t>
      </w:r>
      <w:r w:rsidRPr="001113A4">
        <w:rPr>
          <w:sz w:val="20"/>
          <w:szCs w:val="20"/>
        </w:rPr>
        <w:t>the</w:t>
      </w:r>
      <w:r w:rsidRPr="001113A4">
        <w:rPr>
          <w:spacing w:val="13"/>
          <w:sz w:val="20"/>
          <w:szCs w:val="20"/>
        </w:rPr>
        <w:t xml:space="preserve"> </w:t>
      </w:r>
      <w:r w:rsidRPr="001113A4">
        <w:rPr>
          <w:sz w:val="20"/>
          <w:szCs w:val="20"/>
        </w:rPr>
        <w:t>waiting</w:t>
      </w:r>
      <w:r w:rsidRPr="001113A4">
        <w:rPr>
          <w:spacing w:val="18"/>
          <w:sz w:val="20"/>
          <w:szCs w:val="20"/>
        </w:rPr>
        <w:t xml:space="preserve"> </w:t>
      </w:r>
      <w:r w:rsidRPr="001113A4">
        <w:rPr>
          <w:sz w:val="20"/>
          <w:szCs w:val="20"/>
        </w:rPr>
        <w:t>list(s)</w:t>
      </w:r>
      <w:r w:rsidRPr="001113A4">
        <w:rPr>
          <w:spacing w:val="16"/>
          <w:sz w:val="20"/>
          <w:szCs w:val="20"/>
        </w:rPr>
        <w:t xml:space="preserve"> </w:t>
      </w:r>
      <w:r w:rsidRPr="001113A4">
        <w:rPr>
          <w:sz w:val="20"/>
          <w:szCs w:val="20"/>
        </w:rPr>
        <w:t>without</w:t>
      </w:r>
      <w:r w:rsidRPr="001113A4">
        <w:rPr>
          <w:spacing w:val="14"/>
          <w:sz w:val="20"/>
          <w:szCs w:val="20"/>
        </w:rPr>
        <w:t xml:space="preserve"> </w:t>
      </w:r>
      <w:r w:rsidRPr="001113A4">
        <w:rPr>
          <w:sz w:val="20"/>
          <w:szCs w:val="20"/>
        </w:rPr>
        <w:t>the</w:t>
      </w:r>
      <w:r w:rsidRPr="001113A4">
        <w:rPr>
          <w:spacing w:val="-1"/>
          <w:sz w:val="20"/>
          <w:szCs w:val="20"/>
        </w:rPr>
        <w:t xml:space="preserve"> </w:t>
      </w:r>
      <w:r w:rsidRPr="001113A4">
        <w:rPr>
          <w:sz w:val="20"/>
          <w:szCs w:val="20"/>
        </w:rPr>
        <w:t>preference.</w:t>
      </w:r>
    </w:p>
    <w:p w:rsidR="00A1660D" w:rsidRPr="001113A4" w:rsidRDefault="00A1660D">
      <w:pPr>
        <w:pStyle w:val="BodyText"/>
        <w:kinsoku w:val="0"/>
        <w:overflowPunct w:val="0"/>
        <w:ind w:left="0"/>
        <w:rPr>
          <w:sz w:val="20"/>
          <w:szCs w:val="20"/>
        </w:rPr>
      </w:pPr>
    </w:p>
    <w:p w:rsidR="00A1660D" w:rsidRPr="001113A4" w:rsidRDefault="00A1660D" w:rsidP="00D37C3E">
      <w:pPr>
        <w:pStyle w:val="Heading1"/>
        <w:numPr>
          <w:ilvl w:val="0"/>
          <w:numId w:val="97"/>
        </w:numPr>
        <w:tabs>
          <w:tab w:val="left" w:pos="472"/>
        </w:tabs>
        <w:kinsoku w:val="0"/>
        <w:overflowPunct w:val="0"/>
        <w:jc w:val="both"/>
        <w:rPr>
          <w:b w:val="0"/>
          <w:bCs w:val="0"/>
          <w:sz w:val="20"/>
          <w:szCs w:val="20"/>
        </w:rPr>
      </w:pPr>
      <w:bookmarkStart w:id="327" w:name="H._PREFERENCE_DENIAL"/>
      <w:bookmarkStart w:id="328" w:name="bookmark37"/>
      <w:bookmarkStart w:id="329" w:name="_Toc519064588"/>
      <w:bookmarkEnd w:id="327"/>
      <w:bookmarkEnd w:id="328"/>
      <w:r w:rsidRPr="001113A4">
        <w:rPr>
          <w:sz w:val="20"/>
          <w:szCs w:val="20"/>
          <w:u w:val="thick"/>
        </w:rPr>
        <w:t>PREFERENCE DENIAL</w:t>
      </w:r>
      <w:bookmarkEnd w:id="329"/>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2"/>
        <w:jc w:val="both"/>
        <w:rPr>
          <w:sz w:val="20"/>
          <w:szCs w:val="20"/>
        </w:rPr>
      </w:pPr>
      <w:r w:rsidRPr="001113A4">
        <w:rPr>
          <w:sz w:val="20"/>
          <w:szCs w:val="20"/>
        </w:rPr>
        <w:t>The applicant will be returned to the waiting list and ranked without the local preference if the</w:t>
      </w:r>
      <w:r w:rsidRPr="001113A4">
        <w:rPr>
          <w:spacing w:val="58"/>
          <w:sz w:val="20"/>
          <w:szCs w:val="20"/>
        </w:rPr>
        <w:t xml:space="preserve"> </w:t>
      </w:r>
      <w:r w:rsidRPr="001113A4">
        <w:rPr>
          <w:sz w:val="20"/>
          <w:szCs w:val="20"/>
        </w:rPr>
        <w:t>preference verification indicates that an applicant does not qualify for the preference. Applicants may exercise other rights</w:t>
      </w:r>
      <w:r w:rsidRPr="001113A4">
        <w:rPr>
          <w:spacing w:val="-39"/>
          <w:sz w:val="20"/>
          <w:szCs w:val="20"/>
        </w:rPr>
        <w:t xml:space="preserve"> </w:t>
      </w:r>
      <w:r w:rsidRPr="001113A4">
        <w:rPr>
          <w:sz w:val="20"/>
          <w:szCs w:val="20"/>
        </w:rPr>
        <w:t>if they believe they have been discriminated</w:t>
      </w:r>
      <w:r w:rsidRPr="001113A4">
        <w:rPr>
          <w:spacing w:val="-17"/>
          <w:sz w:val="20"/>
          <w:szCs w:val="20"/>
        </w:rPr>
        <w:t xml:space="preserve"> </w:t>
      </w:r>
      <w:r w:rsidRPr="001113A4">
        <w:rPr>
          <w:sz w:val="20"/>
          <w:szCs w:val="20"/>
        </w:rPr>
        <w:t>against.</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6"/>
        <w:jc w:val="both"/>
        <w:rPr>
          <w:sz w:val="20"/>
          <w:szCs w:val="20"/>
        </w:rPr>
      </w:pPr>
      <w:r w:rsidRPr="001113A4">
        <w:rPr>
          <w:sz w:val="20"/>
          <w:szCs w:val="20"/>
        </w:rPr>
        <w:t>If the applicant falsifies documents or makes false statements in order to qualify for any preference they will</w:t>
      </w:r>
      <w:r w:rsidRPr="001113A4">
        <w:rPr>
          <w:spacing w:val="53"/>
          <w:sz w:val="20"/>
          <w:szCs w:val="20"/>
        </w:rPr>
        <w:t xml:space="preserve"> </w:t>
      </w:r>
      <w:r w:rsidRPr="001113A4">
        <w:rPr>
          <w:sz w:val="20"/>
          <w:szCs w:val="20"/>
        </w:rPr>
        <w:t>be</w:t>
      </w:r>
      <w:r w:rsidRPr="001113A4">
        <w:rPr>
          <w:spacing w:val="-1"/>
          <w:sz w:val="20"/>
          <w:szCs w:val="20"/>
        </w:rPr>
        <w:t xml:space="preserve"> </w:t>
      </w:r>
      <w:r w:rsidRPr="001113A4">
        <w:rPr>
          <w:sz w:val="20"/>
          <w:szCs w:val="20"/>
        </w:rPr>
        <w:t>removed from the waiting list with notification to the</w:t>
      </w:r>
      <w:r w:rsidRPr="001113A4">
        <w:rPr>
          <w:spacing w:val="-23"/>
          <w:sz w:val="20"/>
          <w:szCs w:val="20"/>
        </w:rPr>
        <w:t xml:space="preserve"> </w:t>
      </w:r>
      <w:r w:rsidRPr="001113A4">
        <w:rPr>
          <w:sz w:val="20"/>
          <w:szCs w:val="20"/>
        </w:rPr>
        <w:t>family.</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3"/>
        <w:jc w:val="both"/>
        <w:rPr>
          <w:sz w:val="20"/>
          <w:szCs w:val="20"/>
        </w:rPr>
      </w:pPr>
      <w:r w:rsidRPr="001113A4">
        <w:rPr>
          <w:sz w:val="20"/>
          <w:szCs w:val="20"/>
        </w:rPr>
        <w:t>Changes</w:t>
      </w:r>
      <w:r w:rsidRPr="001113A4">
        <w:rPr>
          <w:spacing w:val="47"/>
          <w:sz w:val="20"/>
          <w:szCs w:val="20"/>
        </w:rPr>
        <w:t xml:space="preserve"> </w:t>
      </w:r>
      <w:r w:rsidRPr="001113A4">
        <w:rPr>
          <w:sz w:val="20"/>
          <w:szCs w:val="20"/>
        </w:rPr>
        <w:t>in</w:t>
      </w:r>
      <w:r w:rsidRPr="001113A4">
        <w:rPr>
          <w:spacing w:val="46"/>
          <w:sz w:val="20"/>
          <w:szCs w:val="20"/>
        </w:rPr>
        <w:t xml:space="preserve"> </w:t>
      </w:r>
      <w:r w:rsidRPr="001113A4">
        <w:rPr>
          <w:sz w:val="20"/>
          <w:szCs w:val="20"/>
        </w:rPr>
        <w:t>an</w:t>
      </w:r>
      <w:r w:rsidRPr="001113A4">
        <w:rPr>
          <w:spacing w:val="46"/>
          <w:sz w:val="20"/>
          <w:szCs w:val="20"/>
        </w:rPr>
        <w:t xml:space="preserve"> </w:t>
      </w:r>
      <w:r w:rsidRPr="001113A4">
        <w:rPr>
          <w:sz w:val="20"/>
          <w:szCs w:val="20"/>
        </w:rPr>
        <w:t>applicant’s</w:t>
      </w:r>
      <w:r w:rsidRPr="001113A4">
        <w:rPr>
          <w:spacing w:val="49"/>
          <w:sz w:val="20"/>
          <w:szCs w:val="20"/>
        </w:rPr>
        <w:t xml:space="preserve"> </w:t>
      </w:r>
      <w:r w:rsidRPr="001113A4">
        <w:rPr>
          <w:sz w:val="20"/>
          <w:szCs w:val="20"/>
        </w:rPr>
        <w:t>circumstances</w:t>
      </w:r>
      <w:r w:rsidRPr="001113A4">
        <w:rPr>
          <w:spacing w:val="47"/>
          <w:sz w:val="20"/>
          <w:szCs w:val="20"/>
        </w:rPr>
        <w:t xml:space="preserve"> </w:t>
      </w:r>
      <w:r w:rsidRPr="001113A4">
        <w:rPr>
          <w:sz w:val="20"/>
          <w:szCs w:val="20"/>
        </w:rPr>
        <w:t>while</w:t>
      </w:r>
      <w:r w:rsidRPr="001113A4">
        <w:rPr>
          <w:spacing w:val="51"/>
          <w:sz w:val="20"/>
          <w:szCs w:val="20"/>
        </w:rPr>
        <w:t xml:space="preserve"> </w:t>
      </w:r>
      <w:r w:rsidRPr="001113A4">
        <w:rPr>
          <w:sz w:val="20"/>
          <w:szCs w:val="20"/>
        </w:rPr>
        <w:t>on</w:t>
      </w:r>
      <w:r w:rsidRPr="001113A4">
        <w:rPr>
          <w:spacing w:val="46"/>
          <w:sz w:val="20"/>
          <w:szCs w:val="20"/>
        </w:rPr>
        <w:t xml:space="preserve"> </w:t>
      </w:r>
      <w:r w:rsidRPr="001113A4">
        <w:rPr>
          <w:sz w:val="20"/>
          <w:szCs w:val="20"/>
        </w:rPr>
        <w:t>the</w:t>
      </w:r>
      <w:r w:rsidRPr="001113A4">
        <w:rPr>
          <w:spacing w:val="49"/>
          <w:sz w:val="20"/>
          <w:szCs w:val="20"/>
        </w:rPr>
        <w:t xml:space="preserve"> </w:t>
      </w:r>
      <w:r w:rsidRPr="001113A4">
        <w:rPr>
          <w:sz w:val="20"/>
          <w:szCs w:val="20"/>
        </w:rPr>
        <w:t>waiting</w:t>
      </w:r>
      <w:r w:rsidRPr="001113A4">
        <w:rPr>
          <w:spacing w:val="49"/>
          <w:sz w:val="20"/>
          <w:szCs w:val="20"/>
        </w:rPr>
        <w:t xml:space="preserve"> </w:t>
      </w:r>
      <w:r w:rsidRPr="001113A4">
        <w:rPr>
          <w:sz w:val="20"/>
          <w:szCs w:val="20"/>
        </w:rPr>
        <w:t>list</w:t>
      </w:r>
      <w:r w:rsidRPr="001113A4">
        <w:rPr>
          <w:spacing w:val="45"/>
          <w:sz w:val="20"/>
          <w:szCs w:val="20"/>
        </w:rPr>
        <w:t xml:space="preserve"> </w:t>
      </w:r>
      <w:r w:rsidRPr="001113A4">
        <w:rPr>
          <w:sz w:val="20"/>
          <w:szCs w:val="20"/>
        </w:rPr>
        <w:t>may</w:t>
      </w:r>
      <w:r w:rsidRPr="001113A4">
        <w:rPr>
          <w:spacing w:val="47"/>
          <w:sz w:val="20"/>
          <w:szCs w:val="20"/>
        </w:rPr>
        <w:t xml:space="preserve"> </w:t>
      </w:r>
      <w:r w:rsidRPr="001113A4">
        <w:rPr>
          <w:sz w:val="20"/>
          <w:szCs w:val="20"/>
        </w:rPr>
        <w:t>affect</w:t>
      </w:r>
      <w:r w:rsidRPr="001113A4">
        <w:rPr>
          <w:spacing w:val="48"/>
          <w:sz w:val="20"/>
          <w:szCs w:val="20"/>
        </w:rPr>
        <w:t xml:space="preserve"> </w:t>
      </w:r>
      <w:r w:rsidRPr="001113A4">
        <w:rPr>
          <w:sz w:val="20"/>
          <w:szCs w:val="20"/>
        </w:rPr>
        <w:t>the</w:t>
      </w:r>
      <w:r w:rsidRPr="001113A4">
        <w:rPr>
          <w:spacing w:val="44"/>
          <w:sz w:val="20"/>
          <w:szCs w:val="20"/>
        </w:rPr>
        <w:t xml:space="preserve"> </w:t>
      </w:r>
      <w:r w:rsidRPr="001113A4">
        <w:rPr>
          <w:sz w:val="20"/>
          <w:szCs w:val="20"/>
        </w:rPr>
        <w:t>family’s</w:t>
      </w:r>
      <w:r w:rsidRPr="001113A4">
        <w:rPr>
          <w:spacing w:val="49"/>
          <w:sz w:val="20"/>
          <w:szCs w:val="20"/>
        </w:rPr>
        <w:t xml:space="preserve"> </w:t>
      </w:r>
      <w:r w:rsidRPr="001113A4">
        <w:rPr>
          <w:sz w:val="20"/>
          <w:szCs w:val="20"/>
        </w:rPr>
        <w:t>entitlement</w:t>
      </w:r>
      <w:r w:rsidRPr="001113A4">
        <w:rPr>
          <w:spacing w:val="45"/>
          <w:sz w:val="20"/>
          <w:szCs w:val="20"/>
        </w:rPr>
        <w:t xml:space="preserve"> </w:t>
      </w:r>
      <w:r w:rsidRPr="001113A4">
        <w:rPr>
          <w:sz w:val="20"/>
          <w:szCs w:val="20"/>
        </w:rPr>
        <w:t>to</w:t>
      </w:r>
      <w:r w:rsidRPr="001113A4">
        <w:rPr>
          <w:spacing w:val="46"/>
          <w:sz w:val="20"/>
          <w:szCs w:val="20"/>
        </w:rPr>
        <w:t xml:space="preserve"> </w:t>
      </w:r>
      <w:r w:rsidRPr="001113A4">
        <w:rPr>
          <w:sz w:val="20"/>
          <w:szCs w:val="20"/>
        </w:rPr>
        <w:t>a preference.</w:t>
      </w:r>
      <w:r w:rsidRPr="001113A4">
        <w:rPr>
          <w:spacing w:val="17"/>
          <w:sz w:val="20"/>
          <w:szCs w:val="20"/>
        </w:rPr>
        <w:t xml:space="preserve"> </w:t>
      </w:r>
      <w:r w:rsidRPr="001113A4">
        <w:rPr>
          <w:sz w:val="20"/>
          <w:szCs w:val="20"/>
        </w:rPr>
        <w:t>Applicants</w:t>
      </w:r>
      <w:r w:rsidRPr="001113A4">
        <w:rPr>
          <w:spacing w:val="18"/>
          <w:sz w:val="20"/>
          <w:szCs w:val="20"/>
        </w:rPr>
        <w:t xml:space="preserve"> </w:t>
      </w:r>
      <w:r w:rsidRPr="001113A4">
        <w:rPr>
          <w:sz w:val="20"/>
          <w:szCs w:val="20"/>
        </w:rPr>
        <w:t>are</w:t>
      </w:r>
      <w:r w:rsidRPr="001113A4">
        <w:rPr>
          <w:spacing w:val="18"/>
          <w:sz w:val="20"/>
          <w:szCs w:val="20"/>
        </w:rPr>
        <w:t xml:space="preserve"> </w:t>
      </w:r>
      <w:r w:rsidRPr="001113A4">
        <w:rPr>
          <w:sz w:val="20"/>
          <w:szCs w:val="20"/>
        </w:rPr>
        <w:t>required</w:t>
      </w:r>
      <w:r w:rsidRPr="001113A4">
        <w:rPr>
          <w:spacing w:val="15"/>
          <w:sz w:val="20"/>
          <w:szCs w:val="20"/>
        </w:rPr>
        <w:t xml:space="preserve"> </w:t>
      </w:r>
      <w:r w:rsidRPr="001113A4">
        <w:rPr>
          <w:sz w:val="20"/>
          <w:szCs w:val="20"/>
        </w:rPr>
        <w:t>to</w:t>
      </w:r>
      <w:r w:rsidRPr="001113A4">
        <w:rPr>
          <w:spacing w:val="18"/>
          <w:sz w:val="20"/>
          <w:szCs w:val="20"/>
        </w:rPr>
        <w:t xml:space="preserve"> </w:t>
      </w:r>
      <w:r w:rsidRPr="001113A4">
        <w:rPr>
          <w:sz w:val="20"/>
          <w:szCs w:val="20"/>
        </w:rPr>
        <w:t>notify</w:t>
      </w:r>
      <w:r w:rsidRPr="001113A4">
        <w:rPr>
          <w:spacing w:val="16"/>
          <w:sz w:val="20"/>
          <w:szCs w:val="20"/>
        </w:rPr>
        <w:t xml:space="preserve"> </w:t>
      </w:r>
      <w:r w:rsidR="00AF435B" w:rsidRPr="001113A4">
        <w:rPr>
          <w:sz w:val="20"/>
          <w:szCs w:val="20"/>
        </w:rPr>
        <w:t>FWHS</w:t>
      </w:r>
      <w:r w:rsidRPr="001113A4">
        <w:rPr>
          <w:spacing w:val="15"/>
          <w:sz w:val="20"/>
          <w:szCs w:val="20"/>
        </w:rPr>
        <w:t xml:space="preserve"> </w:t>
      </w:r>
      <w:r w:rsidRPr="001113A4">
        <w:rPr>
          <w:sz w:val="20"/>
          <w:szCs w:val="20"/>
        </w:rPr>
        <w:t>in</w:t>
      </w:r>
      <w:r w:rsidRPr="001113A4">
        <w:rPr>
          <w:spacing w:val="18"/>
          <w:sz w:val="20"/>
          <w:szCs w:val="20"/>
        </w:rPr>
        <w:t xml:space="preserve"> </w:t>
      </w:r>
      <w:r w:rsidRPr="001113A4">
        <w:rPr>
          <w:sz w:val="20"/>
          <w:szCs w:val="20"/>
        </w:rPr>
        <w:t>writing</w:t>
      </w:r>
      <w:r w:rsidRPr="001113A4">
        <w:rPr>
          <w:spacing w:val="20"/>
          <w:sz w:val="20"/>
          <w:szCs w:val="20"/>
        </w:rPr>
        <w:t xml:space="preserve"> </w:t>
      </w:r>
      <w:r w:rsidRPr="001113A4">
        <w:rPr>
          <w:sz w:val="20"/>
          <w:szCs w:val="20"/>
        </w:rPr>
        <w:t>when</w:t>
      </w:r>
      <w:r w:rsidRPr="001113A4">
        <w:rPr>
          <w:spacing w:val="18"/>
          <w:sz w:val="20"/>
          <w:szCs w:val="20"/>
        </w:rPr>
        <w:t xml:space="preserve"> </w:t>
      </w:r>
      <w:r w:rsidRPr="001113A4">
        <w:rPr>
          <w:sz w:val="20"/>
          <w:szCs w:val="20"/>
        </w:rPr>
        <w:t>their</w:t>
      </w:r>
      <w:r w:rsidRPr="001113A4">
        <w:rPr>
          <w:spacing w:val="19"/>
          <w:sz w:val="20"/>
          <w:szCs w:val="20"/>
        </w:rPr>
        <w:t xml:space="preserve"> </w:t>
      </w:r>
      <w:r w:rsidRPr="001113A4">
        <w:rPr>
          <w:sz w:val="20"/>
          <w:szCs w:val="20"/>
        </w:rPr>
        <w:t>circumstances</w:t>
      </w:r>
      <w:r w:rsidRPr="001113A4">
        <w:rPr>
          <w:spacing w:val="18"/>
          <w:sz w:val="20"/>
          <w:szCs w:val="20"/>
        </w:rPr>
        <w:t xml:space="preserve"> </w:t>
      </w:r>
      <w:r w:rsidRPr="001113A4">
        <w:rPr>
          <w:sz w:val="20"/>
          <w:szCs w:val="20"/>
        </w:rPr>
        <w:t>change.</w:t>
      </w:r>
      <w:r w:rsidRPr="001113A4">
        <w:rPr>
          <w:spacing w:val="12"/>
          <w:sz w:val="20"/>
          <w:szCs w:val="20"/>
        </w:rPr>
        <w:t xml:space="preserve"> </w:t>
      </w:r>
      <w:r w:rsidRPr="001113A4">
        <w:rPr>
          <w:sz w:val="20"/>
          <w:szCs w:val="20"/>
        </w:rPr>
        <w:t>When</w:t>
      </w:r>
      <w:r w:rsidRPr="001113A4">
        <w:rPr>
          <w:spacing w:val="18"/>
          <w:sz w:val="20"/>
          <w:szCs w:val="20"/>
        </w:rPr>
        <w:t xml:space="preserve"> </w:t>
      </w:r>
      <w:r w:rsidRPr="001113A4">
        <w:rPr>
          <w:sz w:val="20"/>
          <w:szCs w:val="20"/>
        </w:rPr>
        <w:t>an</w:t>
      </w:r>
      <w:r w:rsidRPr="001113A4">
        <w:rPr>
          <w:spacing w:val="-1"/>
          <w:sz w:val="20"/>
          <w:szCs w:val="20"/>
        </w:rPr>
        <w:t xml:space="preserve"> </w:t>
      </w:r>
      <w:r w:rsidRPr="001113A4">
        <w:rPr>
          <w:sz w:val="20"/>
          <w:szCs w:val="20"/>
        </w:rPr>
        <w:t>applicant</w:t>
      </w:r>
      <w:r w:rsidRPr="001113A4">
        <w:rPr>
          <w:spacing w:val="-7"/>
          <w:sz w:val="20"/>
          <w:szCs w:val="20"/>
        </w:rPr>
        <w:t xml:space="preserve"> </w:t>
      </w:r>
      <w:r w:rsidRPr="001113A4">
        <w:rPr>
          <w:sz w:val="20"/>
          <w:szCs w:val="20"/>
        </w:rPr>
        <w:t>claims</w:t>
      </w:r>
      <w:r w:rsidRPr="001113A4">
        <w:rPr>
          <w:spacing w:val="-11"/>
          <w:sz w:val="20"/>
          <w:szCs w:val="20"/>
        </w:rPr>
        <w:t xml:space="preserve"> </w:t>
      </w:r>
      <w:r w:rsidRPr="001113A4">
        <w:rPr>
          <w:sz w:val="20"/>
          <w:szCs w:val="20"/>
        </w:rPr>
        <w:t>an</w:t>
      </w:r>
      <w:r w:rsidRPr="001113A4">
        <w:rPr>
          <w:spacing w:val="-9"/>
          <w:sz w:val="20"/>
          <w:szCs w:val="20"/>
        </w:rPr>
        <w:t xml:space="preserve"> </w:t>
      </w:r>
      <w:r w:rsidRPr="001113A4">
        <w:rPr>
          <w:sz w:val="20"/>
          <w:szCs w:val="20"/>
        </w:rPr>
        <w:t>additional</w:t>
      </w:r>
      <w:r w:rsidRPr="001113A4">
        <w:rPr>
          <w:spacing w:val="-9"/>
          <w:sz w:val="20"/>
          <w:szCs w:val="20"/>
        </w:rPr>
        <w:t xml:space="preserve"> </w:t>
      </w:r>
      <w:r w:rsidRPr="001113A4">
        <w:rPr>
          <w:sz w:val="20"/>
          <w:szCs w:val="20"/>
        </w:rPr>
        <w:t>preference</w:t>
      </w:r>
      <w:r w:rsidRPr="001113A4">
        <w:rPr>
          <w:spacing w:val="-11"/>
          <w:sz w:val="20"/>
          <w:szCs w:val="20"/>
        </w:rPr>
        <w:t xml:space="preserve"> </w:t>
      </w:r>
      <w:r w:rsidRPr="001113A4">
        <w:rPr>
          <w:sz w:val="20"/>
          <w:szCs w:val="20"/>
        </w:rPr>
        <w:t>the</w:t>
      </w:r>
      <w:r w:rsidRPr="001113A4">
        <w:rPr>
          <w:spacing w:val="-11"/>
          <w:sz w:val="20"/>
          <w:szCs w:val="20"/>
        </w:rPr>
        <w:t xml:space="preserve"> </w:t>
      </w:r>
      <w:r w:rsidRPr="001113A4">
        <w:rPr>
          <w:sz w:val="20"/>
          <w:szCs w:val="20"/>
        </w:rPr>
        <w:t>applicant</w:t>
      </w:r>
      <w:r w:rsidRPr="001113A4">
        <w:rPr>
          <w:spacing w:val="-7"/>
          <w:sz w:val="20"/>
          <w:szCs w:val="20"/>
        </w:rPr>
        <w:t xml:space="preserve"> </w:t>
      </w:r>
      <w:r w:rsidRPr="001113A4">
        <w:rPr>
          <w:sz w:val="20"/>
          <w:szCs w:val="20"/>
        </w:rPr>
        <w:t>will</w:t>
      </w:r>
      <w:r w:rsidRPr="001113A4">
        <w:rPr>
          <w:spacing w:val="-9"/>
          <w:sz w:val="20"/>
          <w:szCs w:val="20"/>
        </w:rPr>
        <w:t xml:space="preserve"> </w:t>
      </w:r>
      <w:r w:rsidRPr="001113A4">
        <w:rPr>
          <w:sz w:val="20"/>
          <w:szCs w:val="20"/>
        </w:rPr>
        <w:t>be</w:t>
      </w:r>
      <w:r w:rsidRPr="001113A4">
        <w:rPr>
          <w:spacing w:val="-9"/>
          <w:sz w:val="20"/>
          <w:szCs w:val="20"/>
        </w:rPr>
        <w:t xml:space="preserve"> </w:t>
      </w:r>
      <w:r w:rsidRPr="001113A4">
        <w:rPr>
          <w:sz w:val="20"/>
          <w:szCs w:val="20"/>
        </w:rPr>
        <w:t>placed</w:t>
      </w:r>
      <w:r w:rsidRPr="001113A4">
        <w:rPr>
          <w:spacing w:val="-9"/>
          <w:sz w:val="20"/>
          <w:szCs w:val="20"/>
        </w:rPr>
        <w:t xml:space="preserve"> </w:t>
      </w:r>
      <w:r w:rsidRPr="001113A4">
        <w:rPr>
          <w:sz w:val="20"/>
          <w:szCs w:val="20"/>
        </w:rPr>
        <w:t>on</w:t>
      </w:r>
      <w:r w:rsidRPr="001113A4">
        <w:rPr>
          <w:spacing w:val="-11"/>
          <w:sz w:val="20"/>
          <w:szCs w:val="20"/>
        </w:rPr>
        <w:t xml:space="preserve"> </w:t>
      </w:r>
      <w:r w:rsidRPr="001113A4">
        <w:rPr>
          <w:sz w:val="20"/>
          <w:szCs w:val="20"/>
        </w:rPr>
        <w:t>the</w:t>
      </w:r>
      <w:r w:rsidRPr="001113A4">
        <w:rPr>
          <w:spacing w:val="-11"/>
          <w:sz w:val="20"/>
          <w:szCs w:val="20"/>
        </w:rPr>
        <w:t xml:space="preserve"> </w:t>
      </w:r>
      <w:r w:rsidRPr="001113A4">
        <w:rPr>
          <w:sz w:val="20"/>
          <w:szCs w:val="20"/>
        </w:rPr>
        <w:t>waiting</w:t>
      </w:r>
      <w:r w:rsidRPr="001113A4">
        <w:rPr>
          <w:spacing w:val="-6"/>
          <w:sz w:val="20"/>
          <w:szCs w:val="20"/>
        </w:rPr>
        <w:t xml:space="preserve"> </w:t>
      </w:r>
      <w:r w:rsidRPr="001113A4">
        <w:rPr>
          <w:sz w:val="20"/>
          <w:szCs w:val="20"/>
        </w:rPr>
        <w:t>list</w:t>
      </w:r>
      <w:r w:rsidRPr="001113A4">
        <w:rPr>
          <w:spacing w:val="-7"/>
          <w:sz w:val="20"/>
          <w:szCs w:val="20"/>
        </w:rPr>
        <w:t xml:space="preserve"> </w:t>
      </w:r>
      <w:r w:rsidRPr="001113A4">
        <w:rPr>
          <w:sz w:val="20"/>
          <w:szCs w:val="20"/>
        </w:rPr>
        <w:t>in</w:t>
      </w:r>
      <w:r w:rsidRPr="001113A4">
        <w:rPr>
          <w:spacing w:val="-11"/>
          <w:sz w:val="20"/>
          <w:szCs w:val="20"/>
        </w:rPr>
        <w:t xml:space="preserve"> </w:t>
      </w:r>
      <w:r w:rsidRPr="001113A4">
        <w:rPr>
          <w:sz w:val="20"/>
          <w:szCs w:val="20"/>
        </w:rPr>
        <w:t>the</w:t>
      </w:r>
      <w:r w:rsidRPr="001113A4">
        <w:rPr>
          <w:spacing w:val="-11"/>
          <w:sz w:val="20"/>
          <w:szCs w:val="20"/>
        </w:rPr>
        <w:t xml:space="preserve"> </w:t>
      </w:r>
      <w:r w:rsidRPr="001113A4">
        <w:rPr>
          <w:sz w:val="20"/>
          <w:szCs w:val="20"/>
        </w:rPr>
        <w:t>proper</w:t>
      </w:r>
      <w:r w:rsidRPr="001113A4">
        <w:rPr>
          <w:spacing w:val="-12"/>
          <w:sz w:val="20"/>
          <w:szCs w:val="20"/>
        </w:rPr>
        <w:t xml:space="preserve"> </w:t>
      </w:r>
      <w:r w:rsidRPr="001113A4">
        <w:rPr>
          <w:sz w:val="20"/>
          <w:szCs w:val="20"/>
        </w:rPr>
        <w:t>order</w:t>
      </w:r>
      <w:r w:rsidRPr="001113A4">
        <w:rPr>
          <w:spacing w:val="-10"/>
          <w:sz w:val="20"/>
          <w:szCs w:val="20"/>
        </w:rPr>
        <w:t xml:space="preserve"> </w:t>
      </w:r>
      <w:r w:rsidRPr="001113A4">
        <w:rPr>
          <w:sz w:val="20"/>
          <w:szCs w:val="20"/>
        </w:rPr>
        <w:t>of</w:t>
      </w:r>
      <w:r w:rsidRPr="001113A4">
        <w:rPr>
          <w:spacing w:val="-7"/>
          <w:sz w:val="20"/>
          <w:szCs w:val="20"/>
        </w:rPr>
        <w:t xml:space="preserve"> </w:t>
      </w:r>
      <w:r w:rsidRPr="001113A4">
        <w:rPr>
          <w:sz w:val="20"/>
          <w:szCs w:val="20"/>
        </w:rPr>
        <w:t>their newly claimed preference once</w:t>
      </w:r>
      <w:r w:rsidRPr="001113A4">
        <w:rPr>
          <w:spacing w:val="-16"/>
          <w:sz w:val="20"/>
          <w:szCs w:val="20"/>
        </w:rPr>
        <w:t xml:space="preserve"> </w:t>
      </w:r>
      <w:r w:rsidRPr="001113A4">
        <w:rPr>
          <w:sz w:val="20"/>
          <w:szCs w:val="20"/>
        </w:rPr>
        <w:t>verified.</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97"/>
        </w:numPr>
        <w:tabs>
          <w:tab w:val="left" w:pos="472"/>
        </w:tabs>
        <w:kinsoku w:val="0"/>
        <w:overflowPunct w:val="0"/>
        <w:jc w:val="both"/>
        <w:rPr>
          <w:b w:val="0"/>
          <w:bCs w:val="0"/>
          <w:sz w:val="20"/>
          <w:szCs w:val="20"/>
        </w:rPr>
      </w:pPr>
      <w:bookmarkStart w:id="330" w:name="I._SPECIAL_ADMISSIONS"/>
      <w:bookmarkStart w:id="331" w:name="bookmark38"/>
      <w:bookmarkStart w:id="332" w:name="_Toc519064589"/>
      <w:bookmarkEnd w:id="330"/>
      <w:bookmarkEnd w:id="331"/>
      <w:r w:rsidRPr="001113A4">
        <w:rPr>
          <w:sz w:val="20"/>
          <w:szCs w:val="20"/>
          <w:u w:val="thick"/>
        </w:rPr>
        <w:t>SPECIAL</w:t>
      </w:r>
      <w:r w:rsidRPr="001113A4">
        <w:rPr>
          <w:spacing w:val="5"/>
          <w:sz w:val="20"/>
          <w:szCs w:val="20"/>
          <w:u w:val="thick"/>
        </w:rPr>
        <w:t xml:space="preserve"> </w:t>
      </w:r>
      <w:r w:rsidRPr="001113A4">
        <w:rPr>
          <w:sz w:val="20"/>
          <w:szCs w:val="20"/>
          <w:u w:val="thick"/>
        </w:rPr>
        <w:t>ADMISSIONS</w:t>
      </w:r>
      <w:bookmarkEnd w:id="332"/>
    </w:p>
    <w:p w:rsidR="00A1660D" w:rsidRPr="001113A4" w:rsidRDefault="00A1660D">
      <w:pPr>
        <w:pStyle w:val="BodyText"/>
        <w:kinsoku w:val="0"/>
        <w:overflowPunct w:val="0"/>
        <w:spacing w:before="8"/>
        <w:ind w:left="0"/>
        <w:rPr>
          <w:b/>
          <w:bCs/>
          <w:sz w:val="20"/>
          <w:szCs w:val="20"/>
        </w:rPr>
      </w:pPr>
    </w:p>
    <w:p w:rsidR="00A1660D" w:rsidRPr="001113A4" w:rsidRDefault="00A1660D" w:rsidP="00C80965">
      <w:pPr>
        <w:pStyle w:val="BodyText"/>
        <w:kinsoku w:val="0"/>
        <w:overflowPunct w:val="0"/>
        <w:spacing w:before="72"/>
        <w:rPr>
          <w:sz w:val="20"/>
          <w:szCs w:val="20"/>
        </w:rPr>
      </w:pPr>
      <w:r w:rsidRPr="001113A4">
        <w:rPr>
          <w:sz w:val="20"/>
          <w:szCs w:val="20"/>
        </w:rPr>
        <w:t xml:space="preserve">When HUD awards a </w:t>
      </w:r>
      <w:r w:rsidR="00083C8C" w:rsidRPr="001113A4">
        <w:rPr>
          <w:sz w:val="20"/>
          <w:szCs w:val="20"/>
        </w:rPr>
        <w:t>FWHS</w:t>
      </w:r>
      <w:r w:rsidRPr="001113A4">
        <w:rPr>
          <w:sz w:val="20"/>
          <w:szCs w:val="20"/>
        </w:rPr>
        <w:t xml:space="preserve"> program funding that is targeted for specific i</w:t>
      </w:r>
      <w:r w:rsidR="00C80965" w:rsidRPr="001113A4">
        <w:rPr>
          <w:sz w:val="20"/>
          <w:szCs w:val="20"/>
        </w:rPr>
        <w:t>ndividuals and/or families,</w:t>
      </w:r>
      <w:r w:rsidRPr="001113A4">
        <w:rPr>
          <w:spacing w:val="16"/>
          <w:sz w:val="20"/>
          <w:szCs w:val="20"/>
        </w:rPr>
        <w:t xml:space="preserve"> </w:t>
      </w:r>
      <w:r w:rsidR="00083C8C" w:rsidRPr="001113A4">
        <w:rPr>
          <w:sz w:val="20"/>
          <w:szCs w:val="20"/>
        </w:rPr>
        <w:t>FWHS</w:t>
      </w:r>
      <w:r w:rsidR="00C80965" w:rsidRPr="001113A4">
        <w:rPr>
          <w:sz w:val="20"/>
          <w:szCs w:val="20"/>
        </w:rPr>
        <w:t xml:space="preserve"> </w:t>
      </w:r>
      <w:r w:rsidRPr="001113A4">
        <w:rPr>
          <w:sz w:val="20"/>
          <w:szCs w:val="20"/>
        </w:rPr>
        <w:t xml:space="preserve">will admit these </w:t>
      </w:r>
      <w:r w:rsidRPr="001113A4">
        <w:rPr>
          <w:sz w:val="20"/>
          <w:szCs w:val="20"/>
        </w:rPr>
        <w:lastRenderedPageBreak/>
        <w:t>families under a special admission procedure. Special admissions families will be</w:t>
      </w:r>
      <w:r w:rsidRPr="001113A4">
        <w:rPr>
          <w:spacing w:val="11"/>
          <w:sz w:val="20"/>
          <w:szCs w:val="20"/>
        </w:rPr>
        <w:t xml:space="preserve"> </w:t>
      </w:r>
      <w:r w:rsidRPr="001113A4">
        <w:rPr>
          <w:sz w:val="20"/>
          <w:szCs w:val="20"/>
        </w:rPr>
        <w:t>admitted</w:t>
      </w:r>
      <w:r w:rsidRPr="001113A4">
        <w:rPr>
          <w:spacing w:val="-1"/>
          <w:sz w:val="20"/>
          <w:szCs w:val="20"/>
        </w:rPr>
        <w:t xml:space="preserve"> </w:t>
      </w:r>
      <w:r w:rsidRPr="001113A4">
        <w:rPr>
          <w:sz w:val="20"/>
          <w:szCs w:val="20"/>
        </w:rPr>
        <w:t>outside of the regular waiting list process. They do not have to qualify for any preferences nor are they</w:t>
      </w:r>
      <w:r w:rsidRPr="001113A4">
        <w:rPr>
          <w:spacing w:val="53"/>
          <w:sz w:val="20"/>
          <w:szCs w:val="20"/>
        </w:rPr>
        <w:t xml:space="preserve"> </w:t>
      </w:r>
      <w:r w:rsidRPr="001113A4">
        <w:rPr>
          <w:sz w:val="20"/>
          <w:szCs w:val="20"/>
        </w:rPr>
        <w:t>required</w:t>
      </w:r>
      <w:r w:rsidRPr="001113A4">
        <w:rPr>
          <w:spacing w:val="-1"/>
          <w:sz w:val="20"/>
          <w:szCs w:val="20"/>
        </w:rPr>
        <w:t xml:space="preserve"> </w:t>
      </w:r>
      <w:r w:rsidRPr="001113A4">
        <w:rPr>
          <w:sz w:val="20"/>
          <w:szCs w:val="20"/>
        </w:rPr>
        <w:t xml:space="preserve">to be on the program waiting list. </w:t>
      </w:r>
      <w:r w:rsidR="00AF435B" w:rsidRPr="001113A4">
        <w:rPr>
          <w:sz w:val="20"/>
          <w:szCs w:val="20"/>
        </w:rPr>
        <w:t>FWHS</w:t>
      </w:r>
      <w:r w:rsidRPr="001113A4">
        <w:rPr>
          <w:sz w:val="20"/>
          <w:szCs w:val="20"/>
        </w:rPr>
        <w:t xml:space="preserve"> maintains separate records of these admissions. The following</w:t>
      </w:r>
      <w:r w:rsidRPr="001113A4">
        <w:rPr>
          <w:spacing w:val="5"/>
          <w:sz w:val="20"/>
          <w:szCs w:val="20"/>
        </w:rPr>
        <w:t xml:space="preserve"> </w:t>
      </w:r>
      <w:r w:rsidRPr="001113A4">
        <w:rPr>
          <w:sz w:val="20"/>
          <w:szCs w:val="20"/>
        </w:rPr>
        <w:t>are examples of types of program funding that may be designated by HUD for families living in a specified</w:t>
      </w:r>
      <w:r w:rsidRPr="001113A4">
        <w:rPr>
          <w:spacing w:val="-34"/>
          <w:sz w:val="20"/>
          <w:szCs w:val="20"/>
        </w:rPr>
        <w:t xml:space="preserve"> </w:t>
      </w:r>
      <w:r w:rsidRPr="001113A4">
        <w:rPr>
          <w:sz w:val="20"/>
          <w:szCs w:val="20"/>
        </w:rPr>
        <w:t>unit:</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97"/>
        </w:numPr>
        <w:tabs>
          <w:tab w:val="left" w:pos="832"/>
        </w:tabs>
        <w:kinsoku w:val="0"/>
        <w:overflowPunct w:val="0"/>
        <w:ind w:left="831" w:hanging="360"/>
        <w:rPr>
          <w:rFonts w:ascii="Arial" w:hAnsi="Arial" w:cs="Arial"/>
          <w:sz w:val="20"/>
          <w:szCs w:val="20"/>
        </w:rPr>
      </w:pPr>
      <w:r w:rsidRPr="001113A4">
        <w:rPr>
          <w:rFonts w:ascii="Arial" w:hAnsi="Arial" w:cs="Arial"/>
          <w:sz w:val="20"/>
          <w:szCs w:val="20"/>
        </w:rPr>
        <w:t>A family displaced because of demolition or disposition</w:t>
      </w:r>
      <w:r w:rsidR="001E12DE">
        <w:rPr>
          <w:rFonts w:ascii="Arial" w:hAnsi="Arial" w:cs="Arial"/>
          <w:sz w:val="20"/>
          <w:szCs w:val="20"/>
        </w:rPr>
        <w:t xml:space="preserve"> </w:t>
      </w:r>
      <w:r w:rsidRPr="001113A4">
        <w:rPr>
          <w:rFonts w:ascii="Arial" w:hAnsi="Arial" w:cs="Arial"/>
          <w:sz w:val="20"/>
          <w:szCs w:val="20"/>
        </w:rPr>
        <w:t xml:space="preserve"> of a public or Indian housing</w:t>
      </w:r>
      <w:r w:rsidRPr="001113A4">
        <w:rPr>
          <w:rFonts w:ascii="Arial" w:hAnsi="Arial" w:cs="Arial"/>
          <w:spacing w:val="-11"/>
          <w:sz w:val="20"/>
          <w:szCs w:val="20"/>
        </w:rPr>
        <w:t xml:space="preserve"> </w:t>
      </w:r>
      <w:r w:rsidRPr="001113A4">
        <w:rPr>
          <w:rFonts w:ascii="Arial" w:hAnsi="Arial" w:cs="Arial"/>
          <w:sz w:val="20"/>
          <w:szCs w:val="20"/>
        </w:rPr>
        <w:t>project</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97"/>
        </w:numPr>
        <w:tabs>
          <w:tab w:val="left" w:pos="832"/>
        </w:tabs>
        <w:kinsoku w:val="0"/>
        <w:overflowPunct w:val="0"/>
        <w:ind w:left="831" w:right="124" w:hanging="360"/>
        <w:rPr>
          <w:rFonts w:ascii="Arial" w:hAnsi="Arial" w:cs="Arial"/>
          <w:sz w:val="20"/>
          <w:szCs w:val="20"/>
        </w:rPr>
      </w:pPr>
      <w:r w:rsidRPr="001113A4">
        <w:rPr>
          <w:rFonts w:ascii="Arial" w:hAnsi="Arial" w:cs="Arial"/>
          <w:sz w:val="20"/>
          <w:szCs w:val="20"/>
        </w:rPr>
        <w:t>A</w:t>
      </w:r>
      <w:r w:rsidRPr="001113A4">
        <w:rPr>
          <w:rFonts w:ascii="Arial" w:hAnsi="Arial" w:cs="Arial"/>
          <w:spacing w:val="17"/>
          <w:sz w:val="20"/>
          <w:szCs w:val="20"/>
        </w:rPr>
        <w:t xml:space="preserve"> </w:t>
      </w:r>
      <w:r w:rsidRPr="001113A4">
        <w:rPr>
          <w:rFonts w:ascii="Arial" w:hAnsi="Arial" w:cs="Arial"/>
          <w:sz w:val="20"/>
          <w:szCs w:val="20"/>
        </w:rPr>
        <w:t>family</w:t>
      </w:r>
      <w:r w:rsidRPr="001113A4">
        <w:rPr>
          <w:rFonts w:ascii="Arial" w:hAnsi="Arial" w:cs="Arial"/>
          <w:spacing w:val="18"/>
          <w:sz w:val="20"/>
          <w:szCs w:val="20"/>
        </w:rPr>
        <w:t xml:space="preserve"> </w:t>
      </w:r>
      <w:r w:rsidRPr="001113A4">
        <w:rPr>
          <w:rFonts w:ascii="Arial" w:hAnsi="Arial" w:cs="Arial"/>
          <w:sz w:val="20"/>
          <w:szCs w:val="20"/>
        </w:rPr>
        <w:t>residing</w:t>
      </w:r>
      <w:r w:rsidRPr="001113A4">
        <w:rPr>
          <w:rFonts w:ascii="Arial" w:hAnsi="Arial" w:cs="Arial"/>
          <w:spacing w:val="20"/>
          <w:sz w:val="20"/>
          <w:szCs w:val="20"/>
        </w:rPr>
        <w:t xml:space="preserve"> </w:t>
      </w:r>
      <w:r w:rsidRPr="001113A4">
        <w:rPr>
          <w:rFonts w:ascii="Arial" w:hAnsi="Arial" w:cs="Arial"/>
          <w:sz w:val="20"/>
          <w:szCs w:val="20"/>
        </w:rPr>
        <w:t>in</w:t>
      </w:r>
      <w:r w:rsidRPr="001113A4">
        <w:rPr>
          <w:rFonts w:ascii="Arial" w:hAnsi="Arial" w:cs="Arial"/>
          <w:spacing w:val="20"/>
          <w:sz w:val="20"/>
          <w:szCs w:val="20"/>
        </w:rPr>
        <w:t xml:space="preserve"> </w:t>
      </w:r>
      <w:r w:rsidRPr="001113A4">
        <w:rPr>
          <w:rFonts w:ascii="Arial" w:hAnsi="Arial" w:cs="Arial"/>
          <w:sz w:val="20"/>
          <w:szCs w:val="20"/>
        </w:rPr>
        <w:t>a</w:t>
      </w:r>
      <w:r w:rsidRPr="001113A4">
        <w:rPr>
          <w:rFonts w:ascii="Arial" w:hAnsi="Arial" w:cs="Arial"/>
          <w:spacing w:val="18"/>
          <w:sz w:val="20"/>
          <w:szCs w:val="20"/>
        </w:rPr>
        <w:t xml:space="preserve"> </w:t>
      </w:r>
      <w:r w:rsidRPr="001113A4">
        <w:rPr>
          <w:rFonts w:ascii="Arial" w:hAnsi="Arial" w:cs="Arial"/>
          <w:sz w:val="20"/>
          <w:szCs w:val="20"/>
        </w:rPr>
        <w:t>multifamily</w:t>
      </w:r>
      <w:r w:rsidRPr="001113A4">
        <w:rPr>
          <w:rFonts w:ascii="Arial" w:hAnsi="Arial" w:cs="Arial"/>
          <w:spacing w:val="18"/>
          <w:sz w:val="20"/>
          <w:szCs w:val="20"/>
        </w:rPr>
        <w:t xml:space="preserve"> </w:t>
      </w:r>
      <w:r w:rsidRPr="001113A4">
        <w:rPr>
          <w:rFonts w:ascii="Arial" w:hAnsi="Arial" w:cs="Arial"/>
          <w:sz w:val="20"/>
          <w:szCs w:val="20"/>
        </w:rPr>
        <w:t>rental</w:t>
      </w:r>
      <w:r w:rsidRPr="001113A4">
        <w:rPr>
          <w:rFonts w:ascii="Arial" w:hAnsi="Arial" w:cs="Arial"/>
          <w:spacing w:val="19"/>
          <w:sz w:val="20"/>
          <w:szCs w:val="20"/>
        </w:rPr>
        <w:t xml:space="preserve"> </w:t>
      </w:r>
      <w:r w:rsidRPr="001113A4">
        <w:rPr>
          <w:rFonts w:ascii="Arial" w:hAnsi="Arial" w:cs="Arial"/>
          <w:sz w:val="20"/>
          <w:szCs w:val="20"/>
        </w:rPr>
        <w:t>housing</w:t>
      </w:r>
      <w:r w:rsidRPr="001113A4">
        <w:rPr>
          <w:rFonts w:ascii="Arial" w:hAnsi="Arial" w:cs="Arial"/>
          <w:spacing w:val="20"/>
          <w:sz w:val="20"/>
          <w:szCs w:val="20"/>
        </w:rPr>
        <w:t xml:space="preserve"> </w:t>
      </w:r>
      <w:r w:rsidRPr="001113A4">
        <w:rPr>
          <w:rFonts w:ascii="Arial" w:hAnsi="Arial" w:cs="Arial"/>
          <w:sz w:val="20"/>
          <w:szCs w:val="20"/>
        </w:rPr>
        <w:t>project</w:t>
      </w:r>
      <w:r w:rsidRPr="001113A4">
        <w:rPr>
          <w:rFonts w:ascii="Arial" w:hAnsi="Arial" w:cs="Arial"/>
          <w:spacing w:val="21"/>
          <w:sz w:val="20"/>
          <w:szCs w:val="20"/>
        </w:rPr>
        <w:t xml:space="preserve"> </w:t>
      </w:r>
      <w:r w:rsidRPr="001113A4">
        <w:rPr>
          <w:rFonts w:ascii="Arial" w:hAnsi="Arial" w:cs="Arial"/>
          <w:sz w:val="20"/>
          <w:szCs w:val="20"/>
        </w:rPr>
        <w:t>when</w:t>
      </w:r>
      <w:r w:rsidRPr="001113A4">
        <w:rPr>
          <w:rFonts w:ascii="Arial" w:hAnsi="Arial" w:cs="Arial"/>
          <w:spacing w:val="20"/>
          <w:sz w:val="20"/>
          <w:szCs w:val="20"/>
        </w:rPr>
        <w:t xml:space="preserve"> </w:t>
      </w:r>
      <w:r w:rsidRPr="001113A4">
        <w:rPr>
          <w:rFonts w:ascii="Arial" w:hAnsi="Arial" w:cs="Arial"/>
          <w:sz w:val="20"/>
          <w:szCs w:val="20"/>
        </w:rPr>
        <w:t>HUD</w:t>
      </w:r>
      <w:r w:rsidRPr="001113A4">
        <w:rPr>
          <w:rFonts w:ascii="Arial" w:hAnsi="Arial" w:cs="Arial"/>
          <w:spacing w:val="19"/>
          <w:sz w:val="20"/>
          <w:szCs w:val="20"/>
        </w:rPr>
        <w:t xml:space="preserve"> </w:t>
      </w:r>
      <w:r w:rsidRPr="001113A4">
        <w:rPr>
          <w:rFonts w:ascii="Arial" w:hAnsi="Arial" w:cs="Arial"/>
          <w:sz w:val="20"/>
          <w:szCs w:val="20"/>
        </w:rPr>
        <w:t>sells,</w:t>
      </w:r>
      <w:r w:rsidRPr="001113A4">
        <w:rPr>
          <w:rFonts w:ascii="Arial" w:hAnsi="Arial" w:cs="Arial"/>
          <w:spacing w:val="17"/>
          <w:sz w:val="20"/>
          <w:szCs w:val="20"/>
        </w:rPr>
        <w:t xml:space="preserve"> </w:t>
      </w:r>
      <w:r w:rsidRPr="001113A4">
        <w:rPr>
          <w:rFonts w:ascii="Arial" w:hAnsi="Arial" w:cs="Arial"/>
          <w:sz w:val="20"/>
          <w:szCs w:val="20"/>
        </w:rPr>
        <w:t>forecloses</w:t>
      </w:r>
      <w:r w:rsidRPr="001113A4">
        <w:rPr>
          <w:rFonts w:ascii="Arial" w:hAnsi="Arial" w:cs="Arial"/>
          <w:spacing w:val="20"/>
          <w:sz w:val="20"/>
          <w:szCs w:val="20"/>
        </w:rPr>
        <w:t xml:space="preserve"> </w:t>
      </w:r>
      <w:r w:rsidRPr="001113A4">
        <w:rPr>
          <w:rFonts w:ascii="Arial" w:hAnsi="Arial" w:cs="Arial"/>
          <w:sz w:val="20"/>
          <w:szCs w:val="20"/>
        </w:rPr>
        <w:t>or</w:t>
      </w:r>
      <w:r w:rsidRPr="001113A4">
        <w:rPr>
          <w:rFonts w:ascii="Arial" w:hAnsi="Arial" w:cs="Arial"/>
          <w:spacing w:val="21"/>
          <w:sz w:val="20"/>
          <w:szCs w:val="20"/>
        </w:rPr>
        <w:t xml:space="preserve"> </w:t>
      </w:r>
      <w:r w:rsidRPr="001113A4">
        <w:rPr>
          <w:rFonts w:ascii="Arial" w:hAnsi="Arial" w:cs="Arial"/>
          <w:sz w:val="20"/>
          <w:szCs w:val="20"/>
        </w:rPr>
        <w:t>demolishes</w:t>
      </w:r>
      <w:r w:rsidRPr="001113A4">
        <w:rPr>
          <w:rFonts w:ascii="Arial" w:hAnsi="Arial" w:cs="Arial"/>
          <w:spacing w:val="20"/>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project</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97"/>
        </w:numPr>
        <w:tabs>
          <w:tab w:val="left" w:pos="832"/>
        </w:tabs>
        <w:kinsoku w:val="0"/>
        <w:overflowPunct w:val="0"/>
        <w:ind w:left="831" w:hanging="360"/>
        <w:rPr>
          <w:rFonts w:ascii="Arial" w:hAnsi="Arial" w:cs="Arial"/>
          <w:sz w:val="20"/>
          <w:szCs w:val="20"/>
        </w:rPr>
      </w:pPr>
      <w:r w:rsidRPr="001113A4">
        <w:rPr>
          <w:rFonts w:ascii="Arial" w:hAnsi="Arial" w:cs="Arial"/>
          <w:sz w:val="20"/>
          <w:szCs w:val="20"/>
        </w:rPr>
        <w:t>For</w:t>
      </w:r>
      <w:r w:rsidRPr="001113A4">
        <w:rPr>
          <w:rFonts w:ascii="Arial" w:hAnsi="Arial" w:cs="Arial"/>
          <w:spacing w:val="-13"/>
          <w:sz w:val="20"/>
          <w:szCs w:val="20"/>
        </w:rPr>
        <w:t xml:space="preserve"> </w:t>
      </w:r>
      <w:r w:rsidRPr="001113A4">
        <w:rPr>
          <w:rFonts w:ascii="Arial" w:hAnsi="Arial" w:cs="Arial"/>
          <w:sz w:val="20"/>
          <w:szCs w:val="20"/>
        </w:rPr>
        <w:t>housing</w:t>
      </w:r>
      <w:r w:rsidRPr="001113A4">
        <w:rPr>
          <w:rFonts w:ascii="Arial" w:hAnsi="Arial" w:cs="Arial"/>
          <w:spacing w:val="-12"/>
          <w:sz w:val="20"/>
          <w:szCs w:val="20"/>
        </w:rPr>
        <w:t xml:space="preserve"> </w:t>
      </w:r>
      <w:r w:rsidRPr="001113A4">
        <w:rPr>
          <w:rFonts w:ascii="Arial" w:hAnsi="Arial" w:cs="Arial"/>
          <w:sz w:val="20"/>
          <w:szCs w:val="20"/>
        </w:rPr>
        <w:t>covered</w:t>
      </w:r>
      <w:r w:rsidRPr="001113A4">
        <w:rPr>
          <w:rFonts w:ascii="Arial" w:hAnsi="Arial" w:cs="Arial"/>
          <w:spacing w:val="-14"/>
          <w:sz w:val="20"/>
          <w:szCs w:val="20"/>
        </w:rPr>
        <w:t xml:space="preserve"> </w:t>
      </w:r>
      <w:r w:rsidRPr="001113A4">
        <w:rPr>
          <w:rFonts w:ascii="Arial" w:hAnsi="Arial" w:cs="Arial"/>
          <w:sz w:val="20"/>
          <w:szCs w:val="20"/>
        </w:rPr>
        <w:t>by</w:t>
      </w:r>
      <w:r w:rsidRPr="001113A4">
        <w:rPr>
          <w:rFonts w:ascii="Arial" w:hAnsi="Arial" w:cs="Arial"/>
          <w:spacing w:val="-17"/>
          <w:sz w:val="20"/>
          <w:szCs w:val="20"/>
        </w:rPr>
        <w:t xml:space="preserve"> </w:t>
      </w: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Low</w:t>
      </w:r>
      <w:r w:rsidRPr="001113A4">
        <w:rPr>
          <w:rFonts w:ascii="Arial" w:hAnsi="Arial" w:cs="Arial"/>
          <w:spacing w:val="-17"/>
          <w:sz w:val="20"/>
          <w:szCs w:val="20"/>
        </w:rPr>
        <w:t xml:space="preserve"> </w:t>
      </w:r>
      <w:r w:rsidRPr="001113A4">
        <w:rPr>
          <w:rFonts w:ascii="Arial" w:hAnsi="Arial" w:cs="Arial"/>
          <w:sz w:val="20"/>
          <w:szCs w:val="20"/>
        </w:rPr>
        <w:t>Income</w:t>
      </w:r>
      <w:r w:rsidRPr="001113A4">
        <w:rPr>
          <w:rFonts w:ascii="Arial" w:hAnsi="Arial" w:cs="Arial"/>
          <w:spacing w:val="-14"/>
          <w:sz w:val="20"/>
          <w:szCs w:val="20"/>
        </w:rPr>
        <w:t xml:space="preserve"> </w:t>
      </w:r>
      <w:r w:rsidRPr="001113A4">
        <w:rPr>
          <w:rFonts w:ascii="Arial" w:hAnsi="Arial" w:cs="Arial"/>
          <w:sz w:val="20"/>
          <w:szCs w:val="20"/>
        </w:rPr>
        <w:t>Housing</w:t>
      </w:r>
      <w:r w:rsidRPr="001113A4">
        <w:rPr>
          <w:rFonts w:ascii="Arial" w:hAnsi="Arial" w:cs="Arial"/>
          <w:spacing w:val="-14"/>
          <w:sz w:val="20"/>
          <w:szCs w:val="20"/>
        </w:rPr>
        <w:t xml:space="preserve"> </w:t>
      </w:r>
      <w:r w:rsidRPr="001113A4">
        <w:rPr>
          <w:rFonts w:ascii="Arial" w:hAnsi="Arial" w:cs="Arial"/>
          <w:sz w:val="20"/>
          <w:szCs w:val="20"/>
        </w:rPr>
        <w:t>Preservation</w:t>
      </w:r>
      <w:r w:rsidRPr="001113A4">
        <w:rPr>
          <w:rFonts w:ascii="Arial" w:hAnsi="Arial" w:cs="Arial"/>
          <w:spacing w:val="-14"/>
          <w:sz w:val="20"/>
          <w:szCs w:val="20"/>
        </w:rPr>
        <w:t xml:space="preserve"> </w:t>
      </w:r>
      <w:r w:rsidRPr="001113A4">
        <w:rPr>
          <w:rFonts w:ascii="Arial" w:hAnsi="Arial" w:cs="Arial"/>
          <w:sz w:val="20"/>
          <w:szCs w:val="20"/>
        </w:rPr>
        <w:t>and</w:t>
      </w:r>
      <w:r w:rsidRPr="001113A4">
        <w:rPr>
          <w:rFonts w:ascii="Arial" w:hAnsi="Arial" w:cs="Arial"/>
          <w:spacing w:val="-14"/>
          <w:sz w:val="20"/>
          <w:szCs w:val="20"/>
        </w:rPr>
        <w:t xml:space="preserve"> </w:t>
      </w:r>
      <w:r w:rsidRPr="001113A4">
        <w:rPr>
          <w:rFonts w:ascii="Arial" w:hAnsi="Arial" w:cs="Arial"/>
          <w:sz w:val="20"/>
          <w:szCs w:val="20"/>
        </w:rPr>
        <w:t>Resident</w:t>
      </w:r>
      <w:r w:rsidRPr="001113A4">
        <w:rPr>
          <w:rFonts w:ascii="Arial" w:hAnsi="Arial" w:cs="Arial"/>
          <w:spacing w:val="-13"/>
          <w:sz w:val="20"/>
          <w:szCs w:val="20"/>
        </w:rPr>
        <w:t xml:space="preserve"> </w:t>
      </w:r>
      <w:r w:rsidRPr="001113A4">
        <w:rPr>
          <w:rFonts w:ascii="Arial" w:hAnsi="Arial" w:cs="Arial"/>
          <w:sz w:val="20"/>
          <w:szCs w:val="20"/>
        </w:rPr>
        <w:t>Home-ownership</w:t>
      </w:r>
      <w:r w:rsidRPr="001113A4">
        <w:rPr>
          <w:rFonts w:ascii="Arial" w:hAnsi="Arial" w:cs="Arial"/>
          <w:spacing w:val="-14"/>
          <w:sz w:val="20"/>
          <w:szCs w:val="20"/>
        </w:rPr>
        <w:t xml:space="preserve"> </w:t>
      </w:r>
      <w:r w:rsidRPr="001113A4">
        <w:rPr>
          <w:rFonts w:ascii="Arial" w:hAnsi="Arial" w:cs="Arial"/>
          <w:sz w:val="20"/>
          <w:szCs w:val="20"/>
        </w:rPr>
        <w:t>Act</w:t>
      </w:r>
      <w:r w:rsidRPr="001113A4">
        <w:rPr>
          <w:rFonts w:ascii="Arial" w:hAnsi="Arial" w:cs="Arial"/>
          <w:spacing w:val="-13"/>
          <w:sz w:val="20"/>
          <w:szCs w:val="20"/>
        </w:rPr>
        <w:t xml:space="preserve"> </w:t>
      </w:r>
      <w:r w:rsidRPr="001113A4">
        <w:rPr>
          <w:rFonts w:ascii="Arial" w:hAnsi="Arial" w:cs="Arial"/>
          <w:sz w:val="20"/>
          <w:szCs w:val="20"/>
        </w:rPr>
        <w:t>of</w:t>
      </w:r>
      <w:r w:rsidRPr="001113A4">
        <w:rPr>
          <w:rFonts w:ascii="Arial" w:hAnsi="Arial" w:cs="Arial"/>
          <w:spacing w:val="-13"/>
          <w:sz w:val="20"/>
          <w:szCs w:val="20"/>
        </w:rPr>
        <w:t xml:space="preserve"> </w:t>
      </w:r>
      <w:r w:rsidRPr="001113A4">
        <w:rPr>
          <w:rFonts w:ascii="Arial" w:hAnsi="Arial" w:cs="Arial"/>
          <w:sz w:val="20"/>
          <w:szCs w:val="20"/>
        </w:rPr>
        <w:t>1990</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97"/>
        </w:numPr>
        <w:tabs>
          <w:tab w:val="left" w:pos="832"/>
        </w:tabs>
        <w:kinsoku w:val="0"/>
        <w:overflowPunct w:val="0"/>
        <w:ind w:left="831" w:right="121" w:hanging="360"/>
        <w:rPr>
          <w:rFonts w:ascii="Arial" w:hAnsi="Arial" w:cs="Arial"/>
          <w:sz w:val="20"/>
          <w:szCs w:val="20"/>
        </w:rPr>
      </w:pPr>
      <w:r w:rsidRPr="001113A4">
        <w:rPr>
          <w:rFonts w:ascii="Arial" w:hAnsi="Arial" w:cs="Arial"/>
          <w:sz w:val="20"/>
          <w:szCs w:val="20"/>
        </w:rPr>
        <w:t>A</w:t>
      </w:r>
      <w:r w:rsidRPr="001113A4">
        <w:rPr>
          <w:rFonts w:ascii="Arial" w:hAnsi="Arial" w:cs="Arial"/>
          <w:spacing w:val="-7"/>
          <w:sz w:val="20"/>
          <w:szCs w:val="20"/>
        </w:rPr>
        <w:t xml:space="preserve"> </w:t>
      </w:r>
      <w:r w:rsidRPr="001113A4">
        <w:rPr>
          <w:rFonts w:ascii="Arial" w:hAnsi="Arial" w:cs="Arial"/>
          <w:sz w:val="20"/>
          <w:szCs w:val="20"/>
        </w:rPr>
        <w:t>family</w:t>
      </w:r>
      <w:r w:rsidRPr="001113A4">
        <w:rPr>
          <w:rFonts w:ascii="Arial" w:hAnsi="Arial" w:cs="Arial"/>
          <w:spacing w:val="-6"/>
          <w:sz w:val="20"/>
          <w:szCs w:val="20"/>
        </w:rPr>
        <w:t xml:space="preserve"> </w:t>
      </w:r>
      <w:r w:rsidRPr="001113A4">
        <w:rPr>
          <w:rFonts w:ascii="Arial" w:hAnsi="Arial" w:cs="Arial"/>
          <w:sz w:val="20"/>
          <w:szCs w:val="20"/>
        </w:rPr>
        <w:t>residing</w:t>
      </w:r>
      <w:r w:rsidRPr="001113A4">
        <w:rPr>
          <w:rFonts w:ascii="Arial" w:hAnsi="Arial" w:cs="Arial"/>
          <w:spacing w:val="-4"/>
          <w:sz w:val="20"/>
          <w:szCs w:val="20"/>
        </w:rPr>
        <w:t xml:space="preserve"> </w:t>
      </w:r>
      <w:r w:rsidRPr="001113A4">
        <w:rPr>
          <w:rFonts w:ascii="Arial" w:hAnsi="Arial" w:cs="Arial"/>
          <w:sz w:val="20"/>
          <w:szCs w:val="20"/>
        </w:rPr>
        <w:t>in</w:t>
      </w:r>
      <w:r w:rsidRPr="001113A4">
        <w:rPr>
          <w:rFonts w:ascii="Arial" w:hAnsi="Arial" w:cs="Arial"/>
          <w:spacing w:val="-4"/>
          <w:sz w:val="20"/>
          <w:szCs w:val="20"/>
        </w:rPr>
        <w:t xml:space="preserve"> </w:t>
      </w:r>
      <w:r w:rsidRPr="001113A4">
        <w:rPr>
          <w:rFonts w:ascii="Arial" w:hAnsi="Arial" w:cs="Arial"/>
          <w:sz w:val="20"/>
          <w:szCs w:val="20"/>
        </w:rPr>
        <w:t>a</w:t>
      </w:r>
      <w:r w:rsidRPr="001113A4">
        <w:rPr>
          <w:rFonts w:ascii="Arial" w:hAnsi="Arial" w:cs="Arial"/>
          <w:spacing w:val="-4"/>
          <w:sz w:val="20"/>
          <w:szCs w:val="20"/>
        </w:rPr>
        <w:t xml:space="preserve"> </w:t>
      </w:r>
      <w:r w:rsidRPr="001113A4">
        <w:rPr>
          <w:rFonts w:ascii="Arial" w:hAnsi="Arial" w:cs="Arial"/>
          <w:sz w:val="20"/>
          <w:szCs w:val="20"/>
        </w:rPr>
        <w:t>project</w:t>
      </w:r>
      <w:r w:rsidRPr="001113A4">
        <w:rPr>
          <w:rFonts w:ascii="Arial" w:hAnsi="Arial" w:cs="Arial"/>
          <w:spacing w:val="-3"/>
          <w:sz w:val="20"/>
          <w:szCs w:val="20"/>
        </w:rPr>
        <w:t xml:space="preserve"> </w:t>
      </w:r>
      <w:r w:rsidRPr="001113A4">
        <w:rPr>
          <w:rFonts w:ascii="Arial" w:hAnsi="Arial" w:cs="Arial"/>
          <w:sz w:val="20"/>
          <w:szCs w:val="20"/>
        </w:rPr>
        <w:t>covered</w:t>
      </w:r>
      <w:r w:rsidRPr="001113A4">
        <w:rPr>
          <w:rFonts w:ascii="Arial" w:hAnsi="Arial" w:cs="Arial"/>
          <w:spacing w:val="-4"/>
          <w:sz w:val="20"/>
          <w:szCs w:val="20"/>
        </w:rPr>
        <w:t xml:space="preserve"> </w:t>
      </w:r>
      <w:r w:rsidRPr="001113A4">
        <w:rPr>
          <w:rFonts w:ascii="Arial" w:hAnsi="Arial" w:cs="Arial"/>
          <w:sz w:val="20"/>
          <w:szCs w:val="20"/>
        </w:rPr>
        <w:t>by</w:t>
      </w:r>
      <w:r w:rsidRPr="001113A4">
        <w:rPr>
          <w:rFonts w:ascii="Arial" w:hAnsi="Arial" w:cs="Arial"/>
          <w:spacing w:val="-6"/>
          <w:sz w:val="20"/>
          <w:szCs w:val="20"/>
        </w:rPr>
        <w:t xml:space="preserve"> </w:t>
      </w:r>
      <w:r w:rsidRPr="001113A4">
        <w:rPr>
          <w:rFonts w:ascii="Arial" w:hAnsi="Arial" w:cs="Arial"/>
          <w:sz w:val="20"/>
          <w:szCs w:val="20"/>
        </w:rPr>
        <w:t>a</w:t>
      </w:r>
      <w:r w:rsidRPr="001113A4">
        <w:rPr>
          <w:rFonts w:ascii="Arial" w:hAnsi="Arial" w:cs="Arial"/>
          <w:spacing w:val="-4"/>
          <w:sz w:val="20"/>
          <w:szCs w:val="20"/>
        </w:rPr>
        <w:t xml:space="preserve"> </w:t>
      </w:r>
      <w:r w:rsidRPr="001113A4">
        <w:rPr>
          <w:rFonts w:ascii="Arial" w:hAnsi="Arial" w:cs="Arial"/>
          <w:sz w:val="20"/>
          <w:szCs w:val="20"/>
        </w:rPr>
        <w:t>project-based</w:t>
      </w:r>
      <w:r w:rsidRPr="001113A4">
        <w:rPr>
          <w:rFonts w:ascii="Arial" w:hAnsi="Arial" w:cs="Arial"/>
          <w:spacing w:val="-4"/>
          <w:sz w:val="20"/>
          <w:szCs w:val="20"/>
        </w:rPr>
        <w:t xml:space="preserve"> </w:t>
      </w:r>
      <w:r w:rsidRPr="001113A4">
        <w:rPr>
          <w:rFonts w:ascii="Arial" w:hAnsi="Arial" w:cs="Arial"/>
          <w:sz w:val="20"/>
          <w:szCs w:val="20"/>
        </w:rPr>
        <w:t>Section</w:t>
      </w:r>
      <w:r w:rsidRPr="001113A4">
        <w:rPr>
          <w:rFonts w:ascii="Arial" w:hAnsi="Arial" w:cs="Arial"/>
          <w:spacing w:val="-4"/>
          <w:sz w:val="20"/>
          <w:szCs w:val="20"/>
        </w:rPr>
        <w:t xml:space="preserve"> </w:t>
      </w:r>
      <w:r w:rsidRPr="001113A4">
        <w:rPr>
          <w:rFonts w:ascii="Arial" w:hAnsi="Arial" w:cs="Arial"/>
          <w:sz w:val="20"/>
          <w:szCs w:val="20"/>
        </w:rPr>
        <w:t>8</w:t>
      </w:r>
      <w:r w:rsidRPr="001113A4">
        <w:rPr>
          <w:rFonts w:ascii="Arial" w:hAnsi="Arial" w:cs="Arial"/>
          <w:spacing w:val="-6"/>
          <w:sz w:val="20"/>
          <w:szCs w:val="20"/>
        </w:rPr>
        <w:t xml:space="preserve"> </w:t>
      </w:r>
      <w:r w:rsidRPr="001113A4">
        <w:rPr>
          <w:rFonts w:ascii="Arial" w:hAnsi="Arial" w:cs="Arial"/>
          <w:sz w:val="20"/>
          <w:szCs w:val="20"/>
        </w:rPr>
        <w:t>HAP</w:t>
      </w:r>
      <w:r w:rsidRPr="001113A4">
        <w:rPr>
          <w:rFonts w:ascii="Arial" w:hAnsi="Arial" w:cs="Arial"/>
          <w:spacing w:val="-4"/>
          <w:sz w:val="20"/>
          <w:szCs w:val="20"/>
        </w:rPr>
        <w:t xml:space="preserve"> </w:t>
      </w:r>
      <w:r w:rsidRPr="001113A4">
        <w:rPr>
          <w:rFonts w:ascii="Arial" w:hAnsi="Arial" w:cs="Arial"/>
          <w:sz w:val="20"/>
          <w:szCs w:val="20"/>
        </w:rPr>
        <w:t>contract</w:t>
      </w:r>
      <w:r w:rsidRPr="001113A4">
        <w:rPr>
          <w:rFonts w:ascii="Arial" w:hAnsi="Arial" w:cs="Arial"/>
          <w:spacing w:val="-3"/>
          <w:sz w:val="20"/>
          <w:szCs w:val="20"/>
        </w:rPr>
        <w:t xml:space="preserve"> </w:t>
      </w:r>
      <w:r w:rsidRPr="001113A4">
        <w:rPr>
          <w:rFonts w:ascii="Arial" w:hAnsi="Arial" w:cs="Arial"/>
          <w:sz w:val="20"/>
          <w:szCs w:val="20"/>
        </w:rPr>
        <w:t>at</w:t>
      </w:r>
      <w:r w:rsidRPr="001113A4">
        <w:rPr>
          <w:rFonts w:ascii="Arial" w:hAnsi="Arial" w:cs="Arial"/>
          <w:spacing w:val="-3"/>
          <w:sz w:val="20"/>
          <w:szCs w:val="20"/>
        </w:rPr>
        <w:t xml:space="preserve"> </w:t>
      </w:r>
      <w:r w:rsidRPr="001113A4">
        <w:rPr>
          <w:rFonts w:ascii="Arial" w:hAnsi="Arial" w:cs="Arial"/>
          <w:sz w:val="20"/>
          <w:szCs w:val="20"/>
        </w:rPr>
        <w:t>or</w:t>
      </w:r>
      <w:r w:rsidRPr="001113A4">
        <w:rPr>
          <w:rFonts w:ascii="Arial" w:hAnsi="Arial" w:cs="Arial"/>
          <w:spacing w:val="-3"/>
          <w:sz w:val="20"/>
          <w:szCs w:val="20"/>
        </w:rPr>
        <w:t xml:space="preserve"> </w:t>
      </w:r>
      <w:r w:rsidRPr="001113A4">
        <w:rPr>
          <w:rFonts w:ascii="Arial" w:hAnsi="Arial" w:cs="Arial"/>
          <w:sz w:val="20"/>
          <w:szCs w:val="20"/>
        </w:rPr>
        <w:t>near</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end</w:t>
      </w:r>
      <w:r w:rsidRPr="001113A4">
        <w:rPr>
          <w:rFonts w:ascii="Arial" w:hAnsi="Arial" w:cs="Arial"/>
          <w:spacing w:val="-6"/>
          <w:sz w:val="20"/>
          <w:szCs w:val="20"/>
        </w:rPr>
        <w:t xml:space="preserve"> </w:t>
      </w:r>
      <w:r w:rsidRPr="001113A4">
        <w:rPr>
          <w:rFonts w:ascii="Arial" w:hAnsi="Arial" w:cs="Arial"/>
          <w:sz w:val="20"/>
          <w:szCs w:val="20"/>
        </w:rPr>
        <w:t>of the</w:t>
      </w:r>
      <w:r w:rsidRPr="001113A4">
        <w:rPr>
          <w:rFonts w:ascii="Arial" w:hAnsi="Arial" w:cs="Arial"/>
          <w:spacing w:val="-1"/>
          <w:sz w:val="20"/>
          <w:szCs w:val="20"/>
        </w:rPr>
        <w:t xml:space="preserve"> </w:t>
      </w:r>
      <w:r w:rsidRPr="001113A4">
        <w:rPr>
          <w:rFonts w:ascii="Arial" w:hAnsi="Arial" w:cs="Arial"/>
          <w:sz w:val="20"/>
          <w:szCs w:val="20"/>
        </w:rPr>
        <w:t>HAP contract</w:t>
      </w:r>
      <w:r w:rsidRPr="001113A4">
        <w:rPr>
          <w:rFonts w:ascii="Arial" w:hAnsi="Arial" w:cs="Arial"/>
          <w:spacing w:val="-2"/>
          <w:sz w:val="20"/>
          <w:szCs w:val="20"/>
        </w:rPr>
        <w:t xml:space="preserve"> </w:t>
      </w:r>
      <w:r w:rsidRPr="001113A4">
        <w:rPr>
          <w:rFonts w:ascii="Arial" w:hAnsi="Arial" w:cs="Arial"/>
          <w:sz w:val="20"/>
          <w:szCs w:val="20"/>
        </w:rPr>
        <w:t>term</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97"/>
        </w:numPr>
        <w:tabs>
          <w:tab w:val="left" w:pos="831"/>
        </w:tabs>
        <w:kinsoku w:val="0"/>
        <w:overflowPunct w:val="0"/>
        <w:spacing w:line="252" w:lineRule="exact"/>
        <w:ind w:left="831" w:right="121"/>
        <w:rPr>
          <w:rFonts w:ascii="Arial" w:hAnsi="Arial" w:cs="Arial"/>
          <w:sz w:val="20"/>
          <w:szCs w:val="20"/>
        </w:rPr>
      </w:pPr>
      <w:r w:rsidRPr="001113A4">
        <w:rPr>
          <w:rFonts w:ascii="Arial" w:hAnsi="Arial" w:cs="Arial"/>
          <w:sz w:val="20"/>
          <w:szCs w:val="20"/>
        </w:rPr>
        <w:t>A</w:t>
      </w:r>
      <w:r w:rsidRPr="001113A4">
        <w:rPr>
          <w:rFonts w:ascii="Arial" w:hAnsi="Arial" w:cs="Arial"/>
          <w:spacing w:val="46"/>
          <w:sz w:val="20"/>
          <w:szCs w:val="20"/>
        </w:rPr>
        <w:t xml:space="preserve"> </w:t>
      </w:r>
      <w:r w:rsidRPr="001113A4">
        <w:rPr>
          <w:rFonts w:ascii="Arial" w:hAnsi="Arial" w:cs="Arial"/>
          <w:sz w:val="20"/>
          <w:szCs w:val="20"/>
        </w:rPr>
        <w:t>family</w:t>
      </w:r>
      <w:r w:rsidRPr="001113A4">
        <w:rPr>
          <w:rFonts w:ascii="Arial" w:hAnsi="Arial" w:cs="Arial"/>
          <w:spacing w:val="47"/>
          <w:sz w:val="20"/>
          <w:szCs w:val="20"/>
        </w:rPr>
        <w:t xml:space="preserve"> </w:t>
      </w:r>
      <w:r w:rsidRPr="001113A4">
        <w:rPr>
          <w:rFonts w:ascii="Arial" w:hAnsi="Arial" w:cs="Arial"/>
          <w:sz w:val="20"/>
          <w:szCs w:val="20"/>
        </w:rPr>
        <w:t>has</w:t>
      </w:r>
      <w:r w:rsidRPr="001113A4">
        <w:rPr>
          <w:rFonts w:ascii="Arial" w:hAnsi="Arial" w:cs="Arial"/>
          <w:spacing w:val="49"/>
          <w:sz w:val="20"/>
          <w:szCs w:val="20"/>
        </w:rPr>
        <w:t xml:space="preserve"> </w:t>
      </w:r>
      <w:r w:rsidRPr="001113A4">
        <w:rPr>
          <w:rFonts w:ascii="Arial" w:hAnsi="Arial" w:cs="Arial"/>
          <w:sz w:val="20"/>
          <w:szCs w:val="20"/>
        </w:rPr>
        <w:t>been</w:t>
      </w:r>
      <w:r w:rsidRPr="001113A4">
        <w:rPr>
          <w:rFonts w:ascii="Arial" w:hAnsi="Arial" w:cs="Arial"/>
          <w:spacing w:val="49"/>
          <w:sz w:val="20"/>
          <w:szCs w:val="20"/>
        </w:rPr>
        <w:t xml:space="preserve"> </w:t>
      </w:r>
      <w:r w:rsidRPr="001113A4">
        <w:rPr>
          <w:rFonts w:ascii="Arial" w:hAnsi="Arial" w:cs="Arial"/>
          <w:sz w:val="20"/>
          <w:szCs w:val="20"/>
        </w:rPr>
        <w:t>displaced</w:t>
      </w:r>
      <w:r w:rsidRPr="001113A4">
        <w:rPr>
          <w:rFonts w:ascii="Arial" w:hAnsi="Arial" w:cs="Arial"/>
          <w:spacing w:val="49"/>
          <w:sz w:val="20"/>
          <w:szCs w:val="20"/>
        </w:rPr>
        <w:t xml:space="preserve"> </w:t>
      </w:r>
      <w:r w:rsidRPr="001113A4">
        <w:rPr>
          <w:rFonts w:ascii="Arial" w:hAnsi="Arial" w:cs="Arial"/>
          <w:sz w:val="20"/>
          <w:szCs w:val="20"/>
        </w:rPr>
        <w:t>by</w:t>
      </w:r>
      <w:r w:rsidRPr="001113A4">
        <w:rPr>
          <w:rFonts w:ascii="Arial" w:hAnsi="Arial" w:cs="Arial"/>
          <w:spacing w:val="47"/>
          <w:sz w:val="20"/>
          <w:szCs w:val="20"/>
        </w:rPr>
        <w:t xml:space="preserve"> </w:t>
      </w:r>
      <w:r w:rsidRPr="001113A4">
        <w:rPr>
          <w:rFonts w:ascii="Arial" w:hAnsi="Arial" w:cs="Arial"/>
          <w:sz w:val="20"/>
          <w:szCs w:val="20"/>
        </w:rPr>
        <w:t>a</w:t>
      </w:r>
      <w:r w:rsidRPr="001113A4">
        <w:rPr>
          <w:rFonts w:ascii="Arial" w:hAnsi="Arial" w:cs="Arial"/>
          <w:spacing w:val="46"/>
          <w:sz w:val="20"/>
          <w:szCs w:val="20"/>
        </w:rPr>
        <w:t xml:space="preserve"> </w:t>
      </w:r>
      <w:r w:rsidRPr="001113A4">
        <w:rPr>
          <w:rFonts w:ascii="Arial" w:hAnsi="Arial" w:cs="Arial"/>
          <w:sz w:val="20"/>
          <w:szCs w:val="20"/>
        </w:rPr>
        <w:t>natural</w:t>
      </w:r>
      <w:r w:rsidRPr="001113A4">
        <w:rPr>
          <w:rFonts w:ascii="Arial" w:hAnsi="Arial" w:cs="Arial"/>
          <w:spacing w:val="48"/>
          <w:sz w:val="20"/>
          <w:szCs w:val="20"/>
        </w:rPr>
        <w:t xml:space="preserve"> </w:t>
      </w:r>
      <w:r w:rsidRPr="001113A4">
        <w:rPr>
          <w:rFonts w:ascii="Arial" w:hAnsi="Arial" w:cs="Arial"/>
          <w:sz w:val="20"/>
          <w:szCs w:val="20"/>
        </w:rPr>
        <w:t>disaster</w:t>
      </w:r>
      <w:r w:rsidRPr="001113A4">
        <w:rPr>
          <w:rFonts w:ascii="Arial" w:hAnsi="Arial" w:cs="Arial"/>
          <w:spacing w:val="46"/>
          <w:sz w:val="20"/>
          <w:szCs w:val="20"/>
        </w:rPr>
        <w:t xml:space="preserve"> </w:t>
      </w:r>
      <w:r w:rsidRPr="001113A4">
        <w:rPr>
          <w:rFonts w:ascii="Arial" w:hAnsi="Arial" w:cs="Arial"/>
          <w:sz w:val="20"/>
          <w:szCs w:val="20"/>
        </w:rPr>
        <w:t>recognized</w:t>
      </w:r>
      <w:r w:rsidRPr="001113A4">
        <w:rPr>
          <w:rFonts w:ascii="Arial" w:hAnsi="Arial" w:cs="Arial"/>
          <w:spacing w:val="49"/>
          <w:sz w:val="20"/>
          <w:szCs w:val="20"/>
        </w:rPr>
        <w:t xml:space="preserve"> </w:t>
      </w:r>
      <w:r w:rsidRPr="001113A4">
        <w:rPr>
          <w:rFonts w:ascii="Arial" w:hAnsi="Arial" w:cs="Arial"/>
          <w:sz w:val="20"/>
          <w:szCs w:val="20"/>
        </w:rPr>
        <w:t>by</w:t>
      </w:r>
      <w:r w:rsidRPr="001113A4">
        <w:rPr>
          <w:rFonts w:ascii="Arial" w:hAnsi="Arial" w:cs="Arial"/>
          <w:spacing w:val="47"/>
          <w:sz w:val="20"/>
          <w:szCs w:val="20"/>
        </w:rPr>
        <w:t xml:space="preserve"> </w:t>
      </w:r>
      <w:r w:rsidRPr="001113A4">
        <w:rPr>
          <w:rFonts w:ascii="Arial" w:hAnsi="Arial" w:cs="Arial"/>
          <w:sz w:val="20"/>
          <w:szCs w:val="20"/>
        </w:rPr>
        <w:t>the</w:t>
      </w:r>
      <w:r w:rsidRPr="001113A4">
        <w:rPr>
          <w:rFonts w:ascii="Arial" w:hAnsi="Arial" w:cs="Arial"/>
          <w:spacing w:val="44"/>
          <w:sz w:val="20"/>
          <w:szCs w:val="20"/>
        </w:rPr>
        <w:t xml:space="preserve"> </w:t>
      </w:r>
      <w:r w:rsidRPr="001113A4">
        <w:rPr>
          <w:rFonts w:ascii="Arial" w:hAnsi="Arial" w:cs="Arial"/>
          <w:sz w:val="20"/>
          <w:szCs w:val="20"/>
        </w:rPr>
        <w:t>Federal</w:t>
      </w:r>
      <w:r w:rsidRPr="001113A4">
        <w:rPr>
          <w:rFonts w:ascii="Arial" w:hAnsi="Arial" w:cs="Arial"/>
          <w:spacing w:val="46"/>
          <w:sz w:val="20"/>
          <w:szCs w:val="20"/>
        </w:rPr>
        <w:t xml:space="preserve"> </w:t>
      </w:r>
      <w:r w:rsidRPr="001113A4">
        <w:rPr>
          <w:rFonts w:ascii="Arial" w:hAnsi="Arial" w:cs="Arial"/>
          <w:sz w:val="20"/>
          <w:szCs w:val="20"/>
        </w:rPr>
        <w:t>government</w:t>
      </w:r>
      <w:r w:rsidRPr="001113A4">
        <w:rPr>
          <w:rFonts w:ascii="Arial" w:hAnsi="Arial" w:cs="Arial"/>
          <w:spacing w:val="48"/>
          <w:sz w:val="20"/>
          <w:szCs w:val="20"/>
        </w:rPr>
        <w:t xml:space="preserve"> </w:t>
      </w:r>
      <w:r w:rsidRPr="001113A4">
        <w:rPr>
          <w:rFonts w:ascii="Arial" w:hAnsi="Arial" w:cs="Arial"/>
          <w:sz w:val="20"/>
          <w:szCs w:val="20"/>
        </w:rPr>
        <w:t>such</w:t>
      </w:r>
      <w:r w:rsidRPr="001113A4">
        <w:rPr>
          <w:rFonts w:ascii="Arial" w:hAnsi="Arial" w:cs="Arial"/>
          <w:spacing w:val="49"/>
          <w:sz w:val="20"/>
          <w:szCs w:val="20"/>
        </w:rPr>
        <w:t xml:space="preserve"> </w:t>
      </w:r>
      <w:r w:rsidRPr="001113A4">
        <w:rPr>
          <w:rFonts w:ascii="Arial" w:hAnsi="Arial" w:cs="Arial"/>
          <w:sz w:val="20"/>
          <w:szCs w:val="20"/>
        </w:rPr>
        <w:t>as Hurricane</w:t>
      </w:r>
      <w:r w:rsidRPr="001113A4">
        <w:rPr>
          <w:rFonts w:ascii="Arial" w:hAnsi="Arial" w:cs="Arial"/>
          <w:spacing w:val="-1"/>
          <w:sz w:val="20"/>
          <w:szCs w:val="20"/>
        </w:rPr>
        <w:t xml:space="preserve"> </w:t>
      </w:r>
      <w:r w:rsidRPr="001113A4">
        <w:rPr>
          <w:rFonts w:ascii="Arial" w:hAnsi="Arial" w:cs="Arial"/>
          <w:sz w:val="20"/>
          <w:szCs w:val="20"/>
        </w:rPr>
        <w:t>Katrina</w:t>
      </w:r>
    </w:p>
    <w:p w:rsidR="00A1660D" w:rsidRPr="001113A4" w:rsidRDefault="00A1660D">
      <w:pPr>
        <w:pStyle w:val="BodyText"/>
        <w:kinsoku w:val="0"/>
        <w:overflowPunct w:val="0"/>
        <w:spacing w:before="8"/>
        <w:ind w:left="0"/>
        <w:rPr>
          <w:sz w:val="20"/>
          <w:szCs w:val="20"/>
        </w:rPr>
      </w:pPr>
    </w:p>
    <w:p w:rsidR="00A1660D" w:rsidRPr="001113A4" w:rsidRDefault="00A1660D">
      <w:pPr>
        <w:pStyle w:val="BodyText"/>
        <w:kinsoku w:val="0"/>
        <w:overflowPunct w:val="0"/>
        <w:ind w:left="110" w:right="115"/>
        <w:jc w:val="both"/>
        <w:rPr>
          <w:sz w:val="20"/>
          <w:szCs w:val="20"/>
        </w:rPr>
      </w:pPr>
      <w:r w:rsidRPr="001113A4">
        <w:rPr>
          <w:sz w:val="20"/>
          <w:szCs w:val="20"/>
        </w:rPr>
        <w:t>Applicants who are admitted under special admissions rather than from the waiting list are identified by codes</w:t>
      </w:r>
      <w:r w:rsidRPr="001113A4">
        <w:rPr>
          <w:spacing w:val="-5"/>
          <w:sz w:val="20"/>
          <w:szCs w:val="20"/>
        </w:rPr>
        <w:t xml:space="preserve"> </w:t>
      </w:r>
      <w:r w:rsidRPr="001113A4">
        <w:rPr>
          <w:sz w:val="20"/>
          <w:szCs w:val="20"/>
        </w:rPr>
        <w:t>in the automated</w:t>
      </w:r>
      <w:r w:rsidRPr="001113A4">
        <w:rPr>
          <w:spacing w:val="-7"/>
          <w:sz w:val="20"/>
          <w:szCs w:val="20"/>
        </w:rPr>
        <w:t xml:space="preserve"> </w:t>
      </w:r>
      <w:r w:rsidRPr="001113A4">
        <w:rPr>
          <w:sz w:val="20"/>
          <w:szCs w:val="20"/>
        </w:rPr>
        <w:t>system.</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Heading1"/>
        <w:numPr>
          <w:ilvl w:val="0"/>
          <w:numId w:val="97"/>
        </w:numPr>
        <w:tabs>
          <w:tab w:val="left" w:pos="472"/>
        </w:tabs>
        <w:kinsoku w:val="0"/>
        <w:overflowPunct w:val="0"/>
        <w:jc w:val="both"/>
        <w:rPr>
          <w:b w:val="0"/>
          <w:bCs w:val="0"/>
          <w:sz w:val="20"/>
          <w:szCs w:val="20"/>
        </w:rPr>
      </w:pPr>
      <w:bookmarkStart w:id="333" w:name="J._MATCHING_UNIT_AND_FAMILY_CHARACTERIST"/>
      <w:bookmarkStart w:id="334" w:name="bookmark39"/>
      <w:bookmarkStart w:id="335" w:name="_Toc519064590"/>
      <w:bookmarkEnd w:id="333"/>
      <w:bookmarkEnd w:id="334"/>
      <w:r w:rsidRPr="001113A4">
        <w:rPr>
          <w:sz w:val="20"/>
          <w:szCs w:val="20"/>
          <w:u w:val="thick"/>
        </w:rPr>
        <w:t xml:space="preserve">MATCHING UNIT </w:t>
      </w:r>
      <w:r w:rsidRPr="001113A4">
        <w:rPr>
          <w:spacing w:val="-4"/>
          <w:sz w:val="20"/>
          <w:szCs w:val="20"/>
          <w:u w:val="thick"/>
        </w:rPr>
        <w:t xml:space="preserve">AND </w:t>
      </w:r>
      <w:r w:rsidRPr="001113A4">
        <w:rPr>
          <w:sz w:val="20"/>
          <w:szCs w:val="20"/>
          <w:u w:val="thick"/>
        </w:rPr>
        <w:t>FAMILY</w:t>
      </w:r>
      <w:r w:rsidRPr="001113A4">
        <w:rPr>
          <w:spacing w:val="10"/>
          <w:sz w:val="20"/>
          <w:szCs w:val="20"/>
          <w:u w:val="thick"/>
        </w:rPr>
        <w:t xml:space="preserve"> </w:t>
      </w:r>
      <w:r w:rsidRPr="001113A4">
        <w:rPr>
          <w:sz w:val="20"/>
          <w:szCs w:val="20"/>
          <w:u w:val="thick"/>
        </w:rPr>
        <w:t>CHARACTERISTICS</w:t>
      </w:r>
      <w:bookmarkEnd w:id="335"/>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3"/>
        <w:jc w:val="both"/>
        <w:rPr>
          <w:sz w:val="20"/>
          <w:szCs w:val="20"/>
        </w:rPr>
      </w:pPr>
      <w:r w:rsidRPr="001113A4">
        <w:rPr>
          <w:sz w:val="20"/>
          <w:szCs w:val="20"/>
        </w:rPr>
        <w:t>Factors</w:t>
      </w:r>
      <w:r w:rsidRPr="001113A4">
        <w:rPr>
          <w:spacing w:val="11"/>
          <w:sz w:val="20"/>
          <w:szCs w:val="20"/>
        </w:rPr>
        <w:t xml:space="preserve"> </w:t>
      </w:r>
      <w:r w:rsidRPr="001113A4">
        <w:rPr>
          <w:sz w:val="20"/>
          <w:szCs w:val="20"/>
        </w:rPr>
        <w:t>such</w:t>
      </w:r>
      <w:r w:rsidRPr="001113A4">
        <w:rPr>
          <w:spacing w:val="13"/>
          <w:sz w:val="20"/>
          <w:szCs w:val="20"/>
        </w:rPr>
        <w:t xml:space="preserve"> </w:t>
      </w:r>
      <w:r w:rsidRPr="001113A4">
        <w:rPr>
          <w:sz w:val="20"/>
          <w:szCs w:val="20"/>
        </w:rPr>
        <w:t>as</w:t>
      </w:r>
      <w:r w:rsidRPr="001113A4">
        <w:rPr>
          <w:spacing w:val="11"/>
          <w:sz w:val="20"/>
          <w:szCs w:val="20"/>
        </w:rPr>
        <w:t xml:space="preserve"> </w:t>
      </w:r>
      <w:r w:rsidRPr="001113A4">
        <w:rPr>
          <w:sz w:val="20"/>
          <w:szCs w:val="20"/>
        </w:rPr>
        <w:t>unit</w:t>
      </w:r>
      <w:r w:rsidRPr="001113A4">
        <w:rPr>
          <w:spacing w:val="14"/>
          <w:sz w:val="20"/>
          <w:szCs w:val="20"/>
        </w:rPr>
        <w:t xml:space="preserve"> </w:t>
      </w:r>
      <w:r w:rsidRPr="001113A4">
        <w:rPr>
          <w:sz w:val="20"/>
          <w:szCs w:val="20"/>
        </w:rPr>
        <w:t>size,</w:t>
      </w:r>
      <w:r w:rsidRPr="001113A4">
        <w:rPr>
          <w:spacing w:val="14"/>
          <w:sz w:val="20"/>
          <w:szCs w:val="20"/>
        </w:rPr>
        <w:t xml:space="preserve"> </w:t>
      </w:r>
      <w:r w:rsidRPr="001113A4">
        <w:rPr>
          <w:sz w:val="20"/>
          <w:szCs w:val="20"/>
        </w:rPr>
        <w:t>accessible</w:t>
      </w:r>
      <w:r w:rsidRPr="001113A4">
        <w:rPr>
          <w:spacing w:val="10"/>
          <w:sz w:val="20"/>
          <w:szCs w:val="20"/>
        </w:rPr>
        <w:t xml:space="preserve"> </w:t>
      </w:r>
      <w:r w:rsidRPr="001113A4">
        <w:rPr>
          <w:sz w:val="20"/>
          <w:szCs w:val="20"/>
        </w:rPr>
        <w:t>features,</w:t>
      </w:r>
      <w:r w:rsidRPr="001113A4">
        <w:rPr>
          <w:spacing w:val="14"/>
          <w:sz w:val="20"/>
          <w:szCs w:val="20"/>
        </w:rPr>
        <w:t xml:space="preserve"> </w:t>
      </w:r>
      <w:r w:rsidRPr="001113A4">
        <w:rPr>
          <w:sz w:val="20"/>
          <w:szCs w:val="20"/>
        </w:rPr>
        <w:t>deconcentration</w:t>
      </w:r>
      <w:r w:rsidRPr="001113A4">
        <w:rPr>
          <w:spacing w:val="13"/>
          <w:sz w:val="20"/>
          <w:szCs w:val="20"/>
        </w:rPr>
        <w:t xml:space="preserve"> </w:t>
      </w:r>
      <w:r w:rsidRPr="001113A4">
        <w:rPr>
          <w:sz w:val="20"/>
          <w:szCs w:val="20"/>
        </w:rPr>
        <w:t>or</w:t>
      </w:r>
      <w:r w:rsidRPr="001113A4">
        <w:rPr>
          <w:spacing w:val="12"/>
          <w:sz w:val="20"/>
          <w:szCs w:val="20"/>
        </w:rPr>
        <w:t xml:space="preserve"> </w:t>
      </w:r>
      <w:r w:rsidRPr="001113A4">
        <w:rPr>
          <w:sz w:val="20"/>
          <w:szCs w:val="20"/>
        </w:rPr>
        <w:t>income</w:t>
      </w:r>
      <w:r w:rsidRPr="001113A4">
        <w:rPr>
          <w:spacing w:val="13"/>
          <w:sz w:val="20"/>
          <w:szCs w:val="20"/>
        </w:rPr>
        <w:t xml:space="preserve"> </w:t>
      </w:r>
      <w:r w:rsidRPr="001113A4">
        <w:rPr>
          <w:sz w:val="20"/>
          <w:szCs w:val="20"/>
        </w:rPr>
        <w:t>mixing,</w:t>
      </w:r>
      <w:r w:rsidRPr="001113A4">
        <w:rPr>
          <w:spacing w:val="14"/>
          <w:sz w:val="20"/>
          <w:szCs w:val="20"/>
        </w:rPr>
        <w:t xml:space="preserve"> </w:t>
      </w:r>
      <w:r w:rsidRPr="001113A4">
        <w:rPr>
          <w:sz w:val="20"/>
          <w:szCs w:val="20"/>
        </w:rPr>
        <w:t>income</w:t>
      </w:r>
      <w:r w:rsidRPr="001113A4">
        <w:rPr>
          <w:spacing w:val="13"/>
          <w:sz w:val="20"/>
          <w:szCs w:val="20"/>
        </w:rPr>
        <w:t xml:space="preserve"> </w:t>
      </w:r>
      <w:r w:rsidRPr="001113A4">
        <w:rPr>
          <w:sz w:val="20"/>
          <w:szCs w:val="20"/>
        </w:rPr>
        <w:t>targeting,</w:t>
      </w:r>
      <w:r w:rsidRPr="001113A4">
        <w:rPr>
          <w:spacing w:val="14"/>
          <w:sz w:val="20"/>
          <w:szCs w:val="20"/>
        </w:rPr>
        <w:t xml:space="preserve"> </w:t>
      </w:r>
      <w:r w:rsidRPr="001113A4">
        <w:rPr>
          <w:sz w:val="20"/>
          <w:szCs w:val="20"/>
        </w:rPr>
        <w:t>or</w:t>
      </w:r>
      <w:r w:rsidRPr="001113A4">
        <w:rPr>
          <w:spacing w:val="12"/>
          <w:sz w:val="20"/>
          <w:szCs w:val="20"/>
        </w:rPr>
        <w:t xml:space="preserve"> </w:t>
      </w:r>
      <w:r w:rsidRPr="001113A4">
        <w:rPr>
          <w:sz w:val="20"/>
          <w:szCs w:val="20"/>
        </w:rPr>
        <w:t>units</w:t>
      </w:r>
      <w:r w:rsidRPr="001113A4">
        <w:rPr>
          <w:spacing w:val="13"/>
          <w:sz w:val="20"/>
          <w:szCs w:val="20"/>
        </w:rPr>
        <w:t xml:space="preserve"> </w:t>
      </w:r>
      <w:r w:rsidRPr="001113A4">
        <w:rPr>
          <w:sz w:val="20"/>
          <w:szCs w:val="20"/>
        </w:rPr>
        <w:t>in housing designated for the specific demographic groups limit the admission of families to those</w:t>
      </w:r>
      <w:r w:rsidRPr="001113A4">
        <w:rPr>
          <w:spacing w:val="49"/>
          <w:sz w:val="20"/>
          <w:szCs w:val="20"/>
        </w:rPr>
        <w:t xml:space="preserve"> </w:t>
      </w:r>
      <w:r w:rsidRPr="001113A4">
        <w:rPr>
          <w:sz w:val="20"/>
          <w:szCs w:val="20"/>
        </w:rPr>
        <w:t>characteristics that “match” the characteristics and features of the available vacant</w:t>
      </w:r>
      <w:r w:rsidRPr="001113A4">
        <w:rPr>
          <w:spacing w:val="-24"/>
          <w:sz w:val="20"/>
          <w:szCs w:val="20"/>
        </w:rPr>
        <w:t xml:space="preserve"> </w:t>
      </w:r>
      <w:r w:rsidRPr="001113A4">
        <w:rPr>
          <w:sz w:val="20"/>
          <w:szCs w:val="20"/>
        </w:rPr>
        <w:t>unit.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7"/>
        <w:jc w:val="both"/>
        <w:rPr>
          <w:sz w:val="20"/>
          <w:szCs w:val="20"/>
        </w:rPr>
      </w:pPr>
      <w:r w:rsidRPr="001113A4">
        <w:rPr>
          <w:sz w:val="20"/>
          <w:szCs w:val="20"/>
        </w:rPr>
        <w:t>By</w:t>
      </w:r>
      <w:r w:rsidRPr="001113A4">
        <w:rPr>
          <w:spacing w:val="11"/>
          <w:sz w:val="20"/>
          <w:szCs w:val="20"/>
        </w:rPr>
        <w:t xml:space="preserve"> </w:t>
      </w:r>
      <w:r w:rsidRPr="001113A4">
        <w:rPr>
          <w:sz w:val="20"/>
          <w:szCs w:val="20"/>
        </w:rPr>
        <w:t>matching</w:t>
      </w:r>
      <w:r w:rsidRPr="001113A4">
        <w:rPr>
          <w:spacing w:val="13"/>
          <w:sz w:val="20"/>
          <w:szCs w:val="20"/>
        </w:rPr>
        <w:t xml:space="preserve"> </w:t>
      </w:r>
      <w:r w:rsidRPr="001113A4">
        <w:rPr>
          <w:sz w:val="20"/>
          <w:szCs w:val="20"/>
        </w:rPr>
        <w:t>unit</w:t>
      </w:r>
      <w:r w:rsidRPr="001113A4">
        <w:rPr>
          <w:spacing w:val="14"/>
          <w:sz w:val="20"/>
          <w:szCs w:val="20"/>
        </w:rPr>
        <w:t xml:space="preserve"> </w:t>
      </w:r>
      <w:r w:rsidRPr="001113A4">
        <w:rPr>
          <w:sz w:val="20"/>
          <w:szCs w:val="20"/>
        </w:rPr>
        <w:t>and</w:t>
      </w:r>
      <w:r w:rsidRPr="001113A4">
        <w:rPr>
          <w:spacing w:val="10"/>
          <w:sz w:val="20"/>
          <w:szCs w:val="20"/>
        </w:rPr>
        <w:t xml:space="preserve"> </w:t>
      </w:r>
      <w:r w:rsidRPr="001113A4">
        <w:rPr>
          <w:sz w:val="20"/>
          <w:szCs w:val="20"/>
        </w:rPr>
        <w:t>family</w:t>
      </w:r>
      <w:r w:rsidRPr="001113A4">
        <w:rPr>
          <w:spacing w:val="11"/>
          <w:sz w:val="20"/>
          <w:szCs w:val="20"/>
        </w:rPr>
        <w:t xml:space="preserve"> </w:t>
      </w:r>
      <w:r w:rsidRPr="001113A4">
        <w:rPr>
          <w:sz w:val="20"/>
          <w:szCs w:val="20"/>
        </w:rPr>
        <w:t>characteristics</w:t>
      </w:r>
      <w:r w:rsidRPr="001113A4">
        <w:rPr>
          <w:spacing w:val="13"/>
          <w:sz w:val="20"/>
          <w:szCs w:val="20"/>
        </w:rPr>
        <w:t xml:space="preserve"> </w:t>
      </w:r>
      <w:r w:rsidRPr="001113A4">
        <w:rPr>
          <w:sz w:val="20"/>
          <w:szCs w:val="20"/>
        </w:rPr>
        <w:t>it</w:t>
      </w:r>
      <w:r w:rsidRPr="001113A4">
        <w:rPr>
          <w:spacing w:val="12"/>
          <w:sz w:val="20"/>
          <w:szCs w:val="20"/>
        </w:rPr>
        <w:t xml:space="preserve"> </w:t>
      </w:r>
      <w:r w:rsidRPr="001113A4">
        <w:rPr>
          <w:sz w:val="20"/>
          <w:szCs w:val="20"/>
        </w:rPr>
        <w:t>is</w:t>
      </w:r>
      <w:r w:rsidRPr="001113A4">
        <w:rPr>
          <w:spacing w:val="11"/>
          <w:sz w:val="20"/>
          <w:szCs w:val="20"/>
        </w:rPr>
        <w:t xml:space="preserve"> </w:t>
      </w:r>
      <w:r w:rsidRPr="001113A4">
        <w:rPr>
          <w:sz w:val="20"/>
          <w:szCs w:val="20"/>
        </w:rPr>
        <w:t>possible</w:t>
      </w:r>
      <w:r w:rsidRPr="001113A4">
        <w:rPr>
          <w:spacing w:val="13"/>
          <w:sz w:val="20"/>
          <w:szCs w:val="20"/>
        </w:rPr>
        <w:t xml:space="preserve"> </w:t>
      </w:r>
      <w:r w:rsidRPr="001113A4">
        <w:rPr>
          <w:sz w:val="20"/>
          <w:szCs w:val="20"/>
        </w:rPr>
        <w:t>that</w:t>
      </w:r>
      <w:r w:rsidRPr="001113A4">
        <w:rPr>
          <w:spacing w:val="12"/>
          <w:sz w:val="20"/>
          <w:szCs w:val="20"/>
        </w:rPr>
        <w:t xml:space="preserve"> </w:t>
      </w:r>
      <w:r w:rsidRPr="001113A4">
        <w:rPr>
          <w:sz w:val="20"/>
          <w:szCs w:val="20"/>
        </w:rPr>
        <w:t>some</w:t>
      </w:r>
      <w:r w:rsidRPr="001113A4">
        <w:rPr>
          <w:spacing w:val="8"/>
          <w:sz w:val="20"/>
          <w:szCs w:val="20"/>
        </w:rPr>
        <w:t xml:space="preserve"> </w:t>
      </w:r>
      <w:r w:rsidRPr="001113A4">
        <w:rPr>
          <w:sz w:val="20"/>
          <w:szCs w:val="20"/>
        </w:rPr>
        <w:t>families</w:t>
      </w:r>
      <w:r w:rsidRPr="001113A4">
        <w:rPr>
          <w:spacing w:val="13"/>
          <w:sz w:val="20"/>
          <w:szCs w:val="20"/>
        </w:rPr>
        <w:t xml:space="preserve"> </w:t>
      </w:r>
      <w:r w:rsidRPr="001113A4">
        <w:rPr>
          <w:sz w:val="20"/>
          <w:szCs w:val="20"/>
        </w:rPr>
        <w:t>in</w:t>
      </w:r>
      <w:r w:rsidRPr="001113A4">
        <w:rPr>
          <w:spacing w:val="13"/>
          <w:sz w:val="20"/>
          <w:szCs w:val="20"/>
        </w:rPr>
        <w:t xml:space="preserve"> </w:t>
      </w:r>
      <w:r w:rsidRPr="001113A4">
        <w:rPr>
          <w:sz w:val="20"/>
          <w:szCs w:val="20"/>
        </w:rPr>
        <w:t>the</w:t>
      </w:r>
      <w:r w:rsidRPr="001113A4">
        <w:rPr>
          <w:spacing w:val="10"/>
          <w:sz w:val="20"/>
          <w:szCs w:val="20"/>
        </w:rPr>
        <w:t xml:space="preserve"> </w:t>
      </w:r>
      <w:r w:rsidRPr="001113A4">
        <w:rPr>
          <w:sz w:val="20"/>
          <w:szCs w:val="20"/>
        </w:rPr>
        <w:t>waiting</w:t>
      </w:r>
      <w:r w:rsidRPr="001113A4">
        <w:rPr>
          <w:spacing w:val="15"/>
          <w:sz w:val="20"/>
          <w:szCs w:val="20"/>
        </w:rPr>
        <w:t xml:space="preserve"> </w:t>
      </w:r>
      <w:r w:rsidRPr="001113A4">
        <w:rPr>
          <w:sz w:val="20"/>
          <w:szCs w:val="20"/>
        </w:rPr>
        <w:t>pool</w:t>
      </w:r>
      <w:r w:rsidRPr="001113A4">
        <w:rPr>
          <w:spacing w:val="12"/>
          <w:sz w:val="20"/>
          <w:szCs w:val="20"/>
        </w:rPr>
        <w:t xml:space="preserve"> </w:t>
      </w:r>
      <w:r w:rsidRPr="001113A4">
        <w:rPr>
          <w:sz w:val="20"/>
          <w:szCs w:val="20"/>
        </w:rPr>
        <w:t>may</w:t>
      </w:r>
      <w:r w:rsidRPr="001113A4">
        <w:rPr>
          <w:spacing w:val="11"/>
          <w:sz w:val="20"/>
          <w:szCs w:val="20"/>
        </w:rPr>
        <w:t xml:space="preserve"> </w:t>
      </w:r>
      <w:r w:rsidRPr="001113A4">
        <w:rPr>
          <w:sz w:val="20"/>
          <w:szCs w:val="20"/>
        </w:rPr>
        <w:t>receive</w:t>
      </w:r>
      <w:r w:rsidRPr="001113A4">
        <w:rPr>
          <w:spacing w:val="13"/>
          <w:sz w:val="20"/>
          <w:szCs w:val="20"/>
        </w:rPr>
        <w:t xml:space="preserve"> </w:t>
      </w:r>
      <w:r w:rsidRPr="001113A4">
        <w:rPr>
          <w:sz w:val="20"/>
          <w:szCs w:val="20"/>
        </w:rPr>
        <w:t>an</w:t>
      </w:r>
      <w:r w:rsidRPr="001113A4">
        <w:rPr>
          <w:spacing w:val="-1"/>
          <w:sz w:val="20"/>
          <w:szCs w:val="20"/>
        </w:rPr>
        <w:t xml:space="preserve"> </w:t>
      </w:r>
      <w:r w:rsidRPr="001113A4">
        <w:rPr>
          <w:sz w:val="20"/>
          <w:szCs w:val="20"/>
        </w:rPr>
        <w:t>offer of housing ahead of families with an earlier date and time of</w:t>
      </w:r>
      <w:r w:rsidRPr="001113A4">
        <w:rPr>
          <w:spacing w:val="-26"/>
          <w:sz w:val="20"/>
          <w:szCs w:val="20"/>
        </w:rPr>
        <w:t xml:space="preserve"> </w:t>
      </w:r>
      <w:r w:rsidRPr="001113A4">
        <w:rPr>
          <w:sz w:val="20"/>
          <w:szCs w:val="20"/>
        </w:rPr>
        <w:t>application.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5"/>
        <w:jc w:val="both"/>
        <w:rPr>
          <w:sz w:val="20"/>
          <w:szCs w:val="20"/>
        </w:rPr>
      </w:pPr>
      <w:r w:rsidRPr="001113A4">
        <w:rPr>
          <w:sz w:val="20"/>
          <w:szCs w:val="20"/>
        </w:rPr>
        <w:t>Any</w:t>
      </w:r>
      <w:r w:rsidRPr="001113A4">
        <w:rPr>
          <w:spacing w:val="-8"/>
          <w:sz w:val="20"/>
          <w:szCs w:val="20"/>
        </w:rPr>
        <w:t xml:space="preserve"> </w:t>
      </w:r>
      <w:r w:rsidRPr="001113A4">
        <w:rPr>
          <w:sz w:val="20"/>
          <w:szCs w:val="20"/>
        </w:rPr>
        <w:t>admission</w:t>
      </w:r>
      <w:r w:rsidRPr="001113A4">
        <w:rPr>
          <w:spacing w:val="-9"/>
          <w:sz w:val="20"/>
          <w:szCs w:val="20"/>
        </w:rPr>
        <w:t xml:space="preserve"> </w:t>
      </w:r>
      <w:r w:rsidRPr="001113A4">
        <w:rPr>
          <w:sz w:val="20"/>
          <w:szCs w:val="20"/>
        </w:rPr>
        <w:t>mandated</w:t>
      </w:r>
      <w:r w:rsidRPr="001113A4">
        <w:rPr>
          <w:spacing w:val="-6"/>
          <w:sz w:val="20"/>
          <w:szCs w:val="20"/>
        </w:rPr>
        <w:t xml:space="preserve"> </w:t>
      </w:r>
      <w:r w:rsidRPr="001113A4">
        <w:rPr>
          <w:sz w:val="20"/>
          <w:szCs w:val="20"/>
        </w:rPr>
        <w:t>by</w:t>
      </w:r>
      <w:r w:rsidRPr="001113A4">
        <w:rPr>
          <w:spacing w:val="-8"/>
          <w:sz w:val="20"/>
          <w:szCs w:val="20"/>
        </w:rPr>
        <w:t xml:space="preserve"> </w:t>
      </w:r>
      <w:r w:rsidRPr="001113A4">
        <w:rPr>
          <w:sz w:val="20"/>
          <w:szCs w:val="20"/>
        </w:rPr>
        <w:t>court</w:t>
      </w:r>
      <w:r w:rsidRPr="001113A4">
        <w:rPr>
          <w:spacing w:val="-7"/>
          <w:sz w:val="20"/>
          <w:szCs w:val="20"/>
        </w:rPr>
        <w:t xml:space="preserve"> </w:t>
      </w:r>
      <w:r w:rsidRPr="001113A4">
        <w:rPr>
          <w:sz w:val="20"/>
          <w:szCs w:val="20"/>
        </w:rPr>
        <w:t>order</w:t>
      </w:r>
      <w:r w:rsidRPr="001113A4">
        <w:rPr>
          <w:spacing w:val="-10"/>
          <w:sz w:val="20"/>
          <w:szCs w:val="20"/>
        </w:rPr>
        <w:t xml:space="preserve"> </w:t>
      </w:r>
      <w:r w:rsidRPr="001113A4">
        <w:rPr>
          <w:sz w:val="20"/>
          <w:szCs w:val="20"/>
        </w:rPr>
        <w:t>related</w:t>
      </w:r>
      <w:r w:rsidRPr="001113A4">
        <w:rPr>
          <w:spacing w:val="-9"/>
          <w:sz w:val="20"/>
          <w:szCs w:val="20"/>
        </w:rPr>
        <w:t xml:space="preserve"> </w:t>
      </w:r>
      <w:r w:rsidRPr="001113A4">
        <w:rPr>
          <w:sz w:val="20"/>
          <w:szCs w:val="20"/>
        </w:rPr>
        <w:t>to</w:t>
      </w:r>
      <w:r w:rsidRPr="001113A4">
        <w:rPr>
          <w:spacing w:val="-6"/>
          <w:sz w:val="20"/>
          <w:szCs w:val="20"/>
        </w:rPr>
        <w:t xml:space="preserve"> </w:t>
      </w:r>
      <w:r w:rsidRPr="001113A4">
        <w:rPr>
          <w:sz w:val="20"/>
          <w:szCs w:val="20"/>
        </w:rPr>
        <w:t>desegregation</w:t>
      </w:r>
      <w:r w:rsidRPr="001113A4">
        <w:rPr>
          <w:spacing w:val="-9"/>
          <w:sz w:val="20"/>
          <w:szCs w:val="20"/>
        </w:rPr>
        <w:t xml:space="preserve"> </w:t>
      </w:r>
      <w:r w:rsidRPr="001113A4">
        <w:rPr>
          <w:sz w:val="20"/>
          <w:szCs w:val="20"/>
        </w:rPr>
        <w:t>or</w:t>
      </w:r>
      <w:r w:rsidRPr="001113A4">
        <w:rPr>
          <w:spacing w:val="-8"/>
          <w:sz w:val="20"/>
          <w:szCs w:val="20"/>
        </w:rPr>
        <w:t xml:space="preserve"> </w:t>
      </w:r>
      <w:r w:rsidRPr="001113A4">
        <w:rPr>
          <w:sz w:val="20"/>
          <w:szCs w:val="20"/>
        </w:rPr>
        <w:t>Fair</w:t>
      </w:r>
      <w:r w:rsidRPr="001113A4">
        <w:rPr>
          <w:spacing w:val="-10"/>
          <w:sz w:val="20"/>
          <w:szCs w:val="20"/>
        </w:rPr>
        <w:t xml:space="preserve"> </w:t>
      </w:r>
      <w:r w:rsidRPr="001113A4">
        <w:rPr>
          <w:sz w:val="20"/>
          <w:szCs w:val="20"/>
        </w:rPr>
        <w:t>Housing</w:t>
      </w:r>
      <w:r w:rsidRPr="001113A4">
        <w:rPr>
          <w:spacing w:val="-6"/>
          <w:sz w:val="20"/>
          <w:szCs w:val="20"/>
        </w:rPr>
        <w:t xml:space="preserve"> </w:t>
      </w:r>
      <w:r w:rsidRPr="001113A4">
        <w:rPr>
          <w:sz w:val="20"/>
          <w:szCs w:val="20"/>
        </w:rPr>
        <w:t>and</w:t>
      </w:r>
      <w:r w:rsidRPr="001113A4">
        <w:rPr>
          <w:spacing w:val="-9"/>
          <w:sz w:val="20"/>
          <w:szCs w:val="20"/>
        </w:rPr>
        <w:t xml:space="preserve"> </w:t>
      </w:r>
      <w:r w:rsidRPr="001113A4">
        <w:rPr>
          <w:sz w:val="20"/>
          <w:szCs w:val="20"/>
        </w:rPr>
        <w:t>Equal</w:t>
      </w:r>
      <w:r w:rsidRPr="001113A4">
        <w:rPr>
          <w:spacing w:val="-12"/>
          <w:sz w:val="20"/>
          <w:szCs w:val="20"/>
        </w:rPr>
        <w:t xml:space="preserve"> </w:t>
      </w:r>
      <w:r w:rsidRPr="001113A4">
        <w:rPr>
          <w:sz w:val="20"/>
          <w:szCs w:val="20"/>
        </w:rPr>
        <w:t>Opportunity</w:t>
      </w:r>
      <w:r w:rsidRPr="001113A4">
        <w:rPr>
          <w:spacing w:val="-8"/>
          <w:sz w:val="20"/>
          <w:szCs w:val="20"/>
        </w:rPr>
        <w:t xml:space="preserve"> </w:t>
      </w:r>
      <w:r w:rsidRPr="001113A4">
        <w:rPr>
          <w:sz w:val="20"/>
          <w:szCs w:val="20"/>
        </w:rPr>
        <w:t>will</w:t>
      </w:r>
      <w:r w:rsidRPr="001113A4">
        <w:rPr>
          <w:spacing w:val="-7"/>
          <w:sz w:val="20"/>
          <w:szCs w:val="20"/>
        </w:rPr>
        <w:t xml:space="preserve"> </w:t>
      </w:r>
      <w:r w:rsidRPr="001113A4">
        <w:rPr>
          <w:sz w:val="20"/>
          <w:szCs w:val="20"/>
        </w:rPr>
        <w:t>take precedence</w:t>
      </w:r>
      <w:r w:rsidRPr="001113A4">
        <w:rPr>
          <w:spacing w:val="-12"/>
          <w:sz w:val="20"/>
          <w:szCs w:val="20"/>
        </w:rPr>
        <w:t xml:space="preserve"> </w:t>
      </w:r>
      <w:r w:rsidRPr="001113A4">
        <w:rPr>
          <w:sz w:val="20"/>
          <w:szCs w:val="20"/>
        </w:rPr>
        <w:t>over</w:t>
      </w:r>
      <w:r w:rsidRPr="001113A4">
        <w:rPr>
          <w:spacing w:val="-11"/>
          <w:sz w:val="20"/>
          <w:szCs w:val="20"/>
        </w:rPr>
        <w:t xml:space="preserve"> </w:t>
      </w:r>
      <w:r w:rsidRPr="001113A4">
        <w:rPr>
          <w:sz w:val="20"/>
          <w:szCs w:val="20"/>
        </w:rPr>
        <w:t>the</w:t>
      </w:r>
      <w:r w:rsidRPr="001113A4">
        <w:rPr>
          <w:spacing w:val="-10"/>
          <w:sz w:val="20"/>
          <w:szCs w:val="20"/>
        </w:rPr>
        <w:t xml:space="preserve"> </w:t>
      </w:r>
      <w:r w:rsidRPr="001113A4">
        <w:rPr>
          <w:sz w:val="20"/>
          <w:szCs w:val="20"/>
        </w:rPr>
        <w:t>preference</w:t>
      </w:r>
      <w:r w:rsidRPr="001113A4">
        <w:rPr>
          <w:spacing w:val="-12"/>
          <w:sz w:val="20"/>
          <w:szCs w:val="20"/>
        </w:rPr>
        <w:t xml:space="preserve"> </w:t>
      </w:r>
      <w:r w:rsidRPr="001113A4">
        <w:rPr>
          <w:sz w:val="20"/>
          <w:szCs w:val="20"/>
        </w:rPr>
        <w:t>system.</w:t>
      </w:r>
      <w:r w:rsidRPr="001113A4">
        <w:rPr>
          <w:spacing w:val="-11"/>
          <w:sz w:val="20"/>
          <w:szCs w:val="20"/>
        </w:rPr>
        <w:t xml:space="preserve"> </w:t>
      </w:r>
      <w:r w:rsidRPr="001113A4">
        <w:rPr>
          <w:sz w:val="20"/>
          <w:szCs w:val="20"/>
        </w:rPr>
        <w:t>Other</w:t>
      </w:r>
      <w:r w:rsidRPr="001113A4">
        <w:rPr>
          <w:spacing w:val="-11"/>
          <w:sz w:val="20"/>
          <w:szCs w:val="20"/>
        </w:rPr>
        <w:t xml:space="preserve"> </w:t>
      </w:r>
      <w:r w:rsidRPr="001113A4">
        <w:rPr>
          <w:sz w:val="20"/>
          <w:szCs w:val="20"/>
        </w:rPr>
        <w:t>admissions</w:t>
      </w:r>
      <w:r w:rsidRPr="001113A4">
        <w:rPr>
          <w:spacing w:val="-12"/>
          <w:sz w:val="20"/>
          <w:szCs w:val="20"/>
        </w:rPr>
        <w:t xml:space="preserve"> </w:t>
      </w:r>
      <w:r w:rsidRPr="001113A4">
        <w:rPr>
          <w:sz w:val="20"/>
          <w:szCs w:val="20"/>
        </w:rPr>
        <w:t>required</w:t>
      </w:r>
      <w:r w:rsidRPr="001113A4">
        <w:rPr>
          <w:spacing w:val="-12"/>
          <w:sz w:val="20"/>
          <w:szCs w:val="20"/>
        </w:rPr>
        <w:t xml:space="preserve"> </w:t>
      </w:r>
      <w:r w:rsidRPr="001113A4">
        <w:rPr>
          <w:sz w:val="20"/>
          <w:szCs w:val="20"/>
        </w:rPr>
        <w:t>by</w:t>
      </w:r>
      <w:r w:rsidRPr="001113A4">
        <w:rPr>
          <w:spacing w:val="-12"/>
          <w:sz w:val="20"/>
          <w:szCs w:val="20"/>
        </w:rPr>
        <w:t xml:space="preserve"> </w:t>
      </w:r>
      <w:r w:rsidRPr="001113A4">
        <w:rPr>
          <w:sz w:val="20"/>
          <w:szCs w:val="20"/>
        </w:rPr>
        <w:t>court</w:t>
      </w:r>
      <w:r w:rsidRPr="001113A4">
        <w:rPr>
          <w:spacing w:val="-11"/>
          <w:sz w:val="20"/>
          <w:szCs w:val="20"/>
        </w:rPr>
        <w:t xml:space="preserve"> </w:t>
      </w:r>
      <w:r w:rsidRPr="001113A4">
        <w:rPr>
          <w:sz w:val="20"/>
          <w:szCs w:val="20"/>
        </w:rPr>
        <w:t>order</w:t>
      </w:r>
      <w:r w:rsidRPr="001113A4">
        <w:rPr>
          <w:spacing w:val="-9"/>
          <w:sz w:val="20"/>
          <w:szCs w:val="20"/>
        </w:rPr>
        <w:t xml:space="preserve"> </w:t>
      </w:r>
      <w:r w:rsidRPr="001113A4">
        <w:rPr>
          <w:sz w:val="20"/>
          <w:szCs w:val="20"/>
        </w:rPr>
        <w:t>will</w:t>
      </w:r>
      <w:r w:rsidRPr="001113A4">
        <w:rPr>
          <w:spacing w:val="-10"/>
          <w:sz w:val="20"/>
          <w:szCs w:val="20"/>
        </w:rPr>
        <w:t xml:space="preserve"> </w:t>
      </w:r>
      <w:r w:rsidRPr="001113A4">
        <w:rPr>
          <w:sz w:val="20"/>
          <w:szCs w:val="20"/>
        </w:rPr>
        <w:t>also</w:t>
      </w:r>
      <w:r w:rsidRPr="001113A4">
        <w:rPr>
          <w:spacing w:val="-10"/>
          <w:sz w:val="20"/>
          <w:szCs w:val="20"/>
        </w:rPr>
        <w:t xml:space="preserve"> </w:t>
      </w:r>
      <w:r w:rsidRPr="001113A4">
        <w:rPr>
          <w:sz w:val="20"/>
          <w:szCs w:val="20"/>
        </w:rPr>
        <w:t>take</w:t>
      </w:r>
      <w:r w:rsidRPr="001113A4">
        <w:rPr>
          <w:spacing w:val="-12"/>
          <w:sz w:val="20"/>
          <w:szCs w:val="20"/>
        </w:rPr>
        <w:t xml:space="preserve"> </w:t>
      </w:r>
      <w:r w:rsidRPr="001113A4">
        <w:rPr>
          <w:sz w:val="20"/>
          <w:szCs w:val="20"/>
        </w:rPr>
        <w:t>precedence</w:t>
      </w:r>
      <w:r w:rsidRPr="001113A4">
        <w:rPr>
          <w:spacing w:val="-10"/>
          <w:sz w:val="20"/>
          <w:szCs w:val="20"/>
        </w:rPr>
        <w:t xml:space="preserve"> </w:t>
      </w:r>
      <w:r w:rsidRPr="001113A4">
        <w:rPr>
          <w:sz w:val="20"/>
          <w:szCs w:val="20"/>
        </w:rPr>
        <w:t>over</w:t>
      </w:r>
      <w:r w:rsidRPr="001113A4">
        <w:rPr>
          <w:spacing w:val="-1"/>
          <w:sz w:val="20"/>
          <w:szCs w:val="20"/>
        </w:rPr>
        <w:t xml:space="preserve"> </w:t>
      </w:r>
      <w:r w:rsidRPr="001113A4">
        <w:rPr>
          <w:sz w:val="20"/>
          <w:szCs w:val="20"/>
        </w:rPr>
        <w:t>the preference</w:t>
      </w:r>
      <w:r w:rsidRPr="001113A4">
        <w:rPr>
          <w:spacing w:val="-8"/>
          <w:sz w:val="20"/>
          <w:szCs w:val="20"/>
        </w:rPr>
        <w:t xml:space="preserve"> </w:t>
      </w:r>
      <w:r w:rsidRPr="001113A4">
        <w:rPr>
          <w:sz w:val="20"/>
          <w:szCs w:val="20"/>
        </w:rPr>
        <w:t>system.</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97"/>
        </w:numPr>
        <w:tabs>
          <w:tab w:val="left" w:pos="472"/>
        </w:tabs>
        <w:kinsoku w:val="0"/>
        <w:overflowPunct w:val="0"/>
        <w:jc w:val="both"/>
        <w:rPr>
          <w:b w:val="0"/>
          <w:bCs w:val="0"/>
          <w:sz w:val="20"/>
          <w:szCs w:val="20"/>
        </w:rPr>
      </w:pPr>
      <w:bookmarkStart w:id="336" w:name="K._INCOME_TARGETING"/>
      <w:bookmarkStart w:id="337" w:name="bookmark40"/>
      <w:bookmarkStart w:id="338" w:name="_Toc519064591"/>
      <w:bookmarkEnd w:id="336"/>
      <w:bookmarkEnd w:id="337"/>
      <w:r w:rsidRPr="001113A4">
        <w:rPr>
          <w:sz w:val="20"/>
          <w:szCs w:val="20"/>
          <w:u w:val="thick"/>
        </w:rPr>
        <w:t>INCOME</w:t>
      </w:r>
      <w:r w:rsidRPr="001113A4">
        <w:rPr>
          <w:spacing w:val="-3"/>
          <w:sz w:val="20"/>
          <w:szCs w:val="20"/>
          <w:u w:val="thick"/>
        </w:rPr>
        <w:t xml:space="preserve"> </w:t>
      </w:r>
      <w:r w:rsidRPr="001113A4">
        <w:rPr>
          <w:sz w:val="20"/>
          <w:szCs w:val="20"/>
          <w:u w:val="thick"/>
        </w:rPr>
        <w:t>TARGETING</w:t>
      </w:r>
      <w:bookmarkEnd w:id="338"/>
    </w:p>
    <w:p w:rsidR="00A1660D" w:rsidRPr="001113A4" w:rsidRDefault="00A1660D">
      <w:pPr>
        <w:pStyle w:val="BodyText"/>
        <w:kinsoku w:val="0"/>
        <w:overflowPunct w:val="0"/>
        <w:spacing w:before="11"/>
        <w:ind w:left="0"/>
        <w:rPr>
          <w:b/>
          <w:bCs/>
          <w:sz w:val="20"/>
          <w:szCs w:val="20"/>
        </w:rPr>
      </w:pPr>
    </w:p>
    <w:p w:rsidR="00A1660D" w:rsidRPr="001113A4" w:rsidRDefault="00AF435B">
      <w:pPr>
        <w:pStyle w:val="BodyText"/>
        <w:kinsoku w:val="0"/>
        <w:overflowPunct w:val="0"/>
        <w:spacing w:before="72"/>
        <w:ind w:right="117" w:hanging="1"/>
        <w:jc w:val="both"/>
        <w:rPr>
          <w:sz w:val="20"/>
          <w:szCs w:val="20"/>
        </w:rPr>
      </w:pPr>
      <w:r w:rsidRPr="001113A4">
        <w:rPr>
          <w:sz w:val="20"/>
          <w:szCs w:val="20"/>
        </w:rPr>
        <w:t>FWHS</w:t>
      </w:r>
      <w:r w:rsidR="00A1660D" w:rsidRPr="001113A4">
        <w:rPr>
          <w:spacing w:val="10"/>
          <w:sz w:val="20"/>
          <w:szCs w:val="20"/>
        </w:rPr>
        <w:t xml:space="preserve"> </w:t>
      </w:r>
      <w:r w:rsidR="00A1660D" w:rsidRPr="001113A4">
        <w:rPr>
          <w:sz w:val="20"/>
          <w:szCs w:val="20"/>
        </w:rPr>
        <w:t>will</w:t>
      </w:r>
      <w:r w:rsidR="00A1660D" w:rsidRPr="001113A4">
        <w:rPr>
          <w:spacing w:val="12"/>
          <w:sz w:val="20"/>
          <w:szCs w:val="20"/>
        </w:rPr>
        <w:t xml:space="preserve"> </w:t>
      </w:r>
      <w:r w:rsidR="00A1660D" w:rsidRPr="001113A4">
        <w:rPr>
          <w:sz w:val="20"/>
          <w:szCs w:val="20"/>
        </w:rPr>
        <w:t>monitor</w:t>
      </w:r>
      <w:r w:rsidR="00A1660D" w:rsidRPr="001113A4">
        <w:rPr>
          <w:spacing w:val="12"/>
          <w:sz w:val="20"/>
          <w:szCs w:val="20"/>
        </w:rPr>
        <w:t xml:space="preserve"> </w:t>
      </w:r>
      <w:r w:rsidR="00A1660D" w:rsidRPr="001113A4">
        <w:rPr>
          <w:sz w:val="20"/>
          <w:szCs w:val="20"/>
        </w:rPr>
        <w:t>its</w:t>
      </w:r>
      <w:r w:rsidR="00A1660D" w:rsidRPr="001113A4">
        <w:rPr>
          <w:spacing w:val="13"/>
          <w:sz w:val="20"/>
          <w:szCs w:val="20"/>
        </w:rPr>
        <w:t xml:space="preserve"> </w:t>
      </w:r>
      <w:r w:rsidR="00A1660D" w:rsidRPr="001113A4">
        <w:rPr>
          <w:sz w:val="20"/>
          <w:szCs w:val="20"/>
        </w:rPr>
        <w:t>admissions</w:t>
      </w:r>
      <w:r w:rsidR="00A1660D" w:rsidRPr="001113A4">
        <w:rPr>
          <w:spacing w:val="11"/>
          <w:sz w:val="20"/>
          <w:szCs w:val="20"/>
        </w:rPr>
        <w:t xml:space="preserve"> </w:t>
      </w:r>
      <w:r w:rsidR="00A1660D" w:rsidRPr="001113A4">
        <w:rPr>
          <w:sz w:val="20"/>
          <w:szCs w:val="20"/>
        </w:rPr>
        <w:t>to</w:t>
      </w:r>
      <w:r w:rsidR="00A1660D" w:rsidRPr="001113A4">
        <w:rPr>
          <w:spacing w:val="10"/>
          <w:sz w:val="20"/>
          <w:szCs w:val="20"/>
        </w:rPr>
        <w:t xml:space="preserve"> </w:t>
      </w:r>
      <w:r w:rsidR="00A1660D" w:rsidRPr="001113A4">
        <w:rPr>
          <w:sz w:val="20"/>
          <w:szCs w:val="20"/>
        </w:rPr>
        <w:t>ensure</w:t>
      </w:r>
      <w:r w:rsidR="00A1660D" w:rsidRPr="001113A4">
        <w:rPr>
          <w:spacing w:val="8"/>
          <w:sz w:val="20"/>
          <w:szCs w:val="20"/>
        </w:rPr>
        <w:t xml:space="preserve"> </w:t>
      </w:r>
      <w:r w:rsidR="00A1660D" w:rsidRPr="001113A4">
        <w:rPr>
          <w:sz w:val="20"/>
          <w:szCs w:val="20"/>
        </w:rPr>
        <w:t>that</w:t>
      </w:r>
      <w:r w:rsidR="00A1660D" w:rsidRPr="001113A4">
        <w:rPr>
          <w:spacing w:val="12"/>
          <w:sz w:val="20"/>
          <w:szCs w:val="20"/>
        </w:rPr>
        <w:t xml:space="preserve"> </w:t>
      </w:r>
      <w:r w:rsidR="00A1660D" w:rsidRPr="001113A4">
        <w:rPr>
          <w:sz w:val="20"/>
          <w:szCs w:val="20"/>
        </w:rPr>
        <w:t>at</w:t>
      </w:r>
      <w:r w:rsidR="00A1660D" w:rsidRPr="001113A4">
        <w:rPr>
          <w:spacing w:val="12"/>
          <w:sz w:val="20"/>
          <w:szCs w:val="20"/>
        </w:rPr>
        <w:t xml:space="preserve"> </w:t>
      </w:r>
      <w:r w:rsidR="00A1660D" w:rsidRPr="001113A4">
        <w:rPr>
          <w:sz w:val="20"/>
          <w:szCs w:val="20"/>
        </w:rPr>
        <w:t>least</w:t>
      </w:r>
      <w:r w:rsidR="00A1660D" w:rsidRPr="001113A4">
        <w:rPr>
          <w:spacing w:val="9"/>
          <w:sz w:val="20"/>
          <w:szCs w:val="20"/>
        </w:rPr>
        <w:t xml:space="preserve"> </w:t>
      </w:r>
      <w:r w:rsidR="00A1660D" w:rsidRPr="001113A4">
        <w:rPr>
          <w:sz w:val="20"/>
          <w:szCs w:val="20"/>
        </w:rPr>
        <w:t>forty</w:t>
      </w:r>
      <w:r w:rsidR="00A1660D" w:rsidRPr="001113A4">
        <w:rPr>
          <w:spacing w:val="11"/>
          <w:sz w:val="20"/>
          <w:szCs w:val="20"/>
        </w:rPr>
        <w:t xml:space="preserve"> </w:t>
      </w:r>
      <w:r w:rsidR="00A1660D" w:rsidRPr="001113A4">
        <w:rPr>
          <w:sz w:val="20"/>
          <w:szCs w:val="20"/>
        </w:rPr>
        <w:t>percent</w:t>
      </w:r>
      <w:r w:rsidR="00A1660D" w:rsidRPr="001113A4">
        <w:rPr>
          <w:spacing w:val="12"/>
          <w:sz w:val="20"/>
          <w:szCs w:val="20"/>
        </w:rPr>
        <w:t xml:space="preserve"> </w:t>
      </w:r>
      <w:r w:rsidR="00A1660D" w:rsidRPr="001113A4">
        <w:rPr>
          <w:sz w:val="20"/>
          <w:szCs w:val="20"/>
        </w:rPr>
        <w:t>(40%)</w:t>
      </w:r>
      <w:r w:rsidR="00A1660D" w:rsidRPr="001113A4">
        <w:rPr>
          <w:spacing w:val="14"/>
          <w:sz w:val="20"/>
          <w:szCs w:val="20"/>
        </w:rPr>
        <w:t xml:space="preserve"> </w:t>
      </w:r>
      <w:r w:rsidR="00A1660D" w:rsidRPr="001113A4">
        <w:rPr>
          <w:sz w:val="20"/>
          <w:szCs w:val="20"/>
        </w:rPr>
        <w:t>of</w:t>
      </w:r>
      <w:r w:rsidR="00A1660D" w:rsidRPr="001113A4">
        <w:rPr>
          <w:spacing w:val="12"/>
          <w:sz w:val="20"/>
          <w:szCs w:val="20"/>
        </w:rPr>
        <w:t xml:space="preserve"> </w:t>
      </w:r>
      <w:r w:rsidR="00A1660D" w:rsidRPr="001113A4">
        <w:rPr>
          <w:sz w:val="20"/>
          <w:szCs w:val="20"/>
        </w:rPr>
        <w:t>families</w:t>
      </w:r>
      <w:r w:rsidR="00A1660D" w:rsidRPr="001113A4">
        <w:rPr>
          <w:spacing w:val="13"/>
          <w:sz w:val="20"/>
          <w:szCs w:val="20"/>
        </w:rPr>
        <w:t xml:space="preserve"> </w:t>
      </w:r>
      <w:r w:rsidR="00A1660D" w:rsidRPr="001113A4">
        <w:rPr>
          <w:sz w:val="20"/>
          <w:szCs w:val="20"/>
        </w:rPr>
        <w:t>admitted</w:t>
      </w:r>
      <w:r w:rsidR="00A1660D" w:rsidRPr="001113A4">
        <w:rPr>
          <w:spacing w:val="10"/>
          <w:sz w:val="20"/>
          <w:szCs w:val="20"/>
        </w:rPr>
        <w:t xml:space="preserve"> </w:t>
      </w:r>
      <w:r w:rsidR="00A1660D" w:rsidRPr="001113A4">
        <w:rPr>
          <w:sz w:val="20"/>
          <w:szCs w:val="20"/>
        </w:rPr>
        <w:t>to</w:t>
      </w:r>
      <w:r w:rsidR="00A1660D" w:rsidRPr="001113A4">
        <w:rPr>
          <w:spacing w:val="13"/>
          <w:sz w:val="20"/>
          <w:szCs w:val="20"/>
        </w:rPr>
        <w:t xml:space="preserve"> </w:t>
      </w:r>
      <w:r w:rsidR="00A1660D" w:rsidRPr="001113A4">
        <w:rPr>
          <w:sz w:val="20"/>
          <w:szCs w:val="20"/>
        </w:rPr>
        <w:t>public housing</w:t>
      </w:r>
      <w:r w:rsidR="00A1660D" w:rsidRPr="001113A4">
        <w:rPr>
          <w:spacing w:val="-2"/>
          <w:sz w:val="20"/>
          <w:szCs w:val="20"/>
        </w:rPr>
        <w:t xml:space="preserve"> </w:t>
      </w:r>
      <w:r w:rsidR="00A1660D" w:rsidRPr="001113A4">
        <w:rPr>
          <w:sz w:val="20"/>
          <w:szCs w:val="20"/>
        </w:rPr>
        <w:t>in</w:t>
      </w:r>
      <w:r w:rsidR="00A1660D" w:rsidRPr="001113A4">
        <w:rPr>
          <w:spacing w:val="-4"/>
          <w:sz w:val="20"/>
          <w:szCs w:val="20"/>
        </w:rPr>
        <w:t xml:space="preserve"> </w:t>
      </w:r>
      <w:r w:rsidR="00A1660D" w:rsidRPr="001113A4">
        <w:rPr>
          <w:sz w:val="20"/>
          <w:szCs w:val="20"/>
        </w:rPr>
        <w:t>each</w:t>
      </w:r>
      <w:r w:rsidR="00A1660D" w:rsidRPr="001113A4">
        <w:rPr>
          <w:spacing w:val="-6"/>
          <w:sz w:val="20"/>
          <w:szCs w:val="20"/>
        </w:rPr>
        <w:t xml:space="preserve"> </w:t>
      </w:r>
      <w:r w:rsidR="00A1660D" w:rsidRPr="001113A4">
        <w:rPr>
          <w:sz w:val="20"/>
          <w:szCs w:val="20"/>
        </w:rPr>
        <w:t>fiscal</w:t>
      </w:r>
      <w:r w:rsidR="00A1660D" w:rsidRPr="001113A4">
        <w:rPr>
          <w:spacing w:val="-5"/>
          <w:sz w:val="20"/>
          <w:szCs w:val="20"/>
        </w:rPr>
        <w:t xml:space="preserve"> </w:t>
      </w:r>
      <w:r w:rsidR="00A1660D" w:rsidRPr="001113A4">
        <w:rPr>
          <w:sz w:val="20"/>
          <w:szCs w:val="20"/>
        </w:rPr>
        <w:t>year</w:t>
      </w:r>
      <w:r w:rsidR="00A1660D" w:rsidRPr="001113A4">
        <w:rPr>
          <w:spacing w:val="-3"/>
          <w:sz w:val="20"/>
          <w:szCs w:val="20"/>
        </w:rPr>
        <w:t xml:space="preserve"> </w:t>
      </w:r>
      <w:r w:rsidR="00A1660D" w:rsidRPr="001113A4">
        <w:rPr>
          <w:sz w:val="20"/>
          <w:szCs w:val="20"/>
        </w:rPr>
        <w:t>shall</w:t>
      </w:r>
      <w:r w:rsidR="00A1660D" w:rsidRPr="001113A4">
        <w:rPr>
          <w:spacing w:val="-5"/>
          <w:sz w:val="20"/>
          <w:szCs w:val="20"/>
        </w:rPr>
        <w:t xml:space="preserve"> </w:t>
      </w:r>
      <w:r w:rsidR="00A1660D" w:rsidRPr="001113A4">
        <w:rPr>
          <w:sz w:val="20"/>
          <w:szCs w:val="20"/>
        </w:rPr>
        <w:t>have</w:t>
      </w:r>
      <w:r w:rsidR="00A1660D" w:rsidRPr="001113A4">
        <w:rPr>
          <w:spacing w:val="-4"/>
          <w:sz w:val="20"/>
          <w:szCs w:val="20"/>
        </w:rPr>
        <w:t xml:space="preserve"> </w:t>
      </w:r>
      <w:r w:rsidR="00A1660D" w:rsidRPr="001113A4">
        <w:rPr>
          <w:sz w:val="20"/>
          <w:szCs w:val="20"/>
        </w:rPr>
        <w:t>incomes</w:t>
      </w:r>
      <w:r w:rsidR="00A1660D" w:rsidRPr="001113A4">
        <w:rPr>
          <w:spacing w:val="-4"/>
          <w:sz w:val="20"/>
          <w:szCs w:val="20"/>
        </w:rPr>
        <w:t xml:space="preserve"> </w:t>
      </w:r>
      <w:r w:rsidR="00A1660D" w:rsidRPr="001113A4">
        <w:rPr>
          <w:sz w:val="20"/>
          <w:szCs w:val="20"/>
        </w:rPr>
        <w:t>that</w:t>
      </w:r>
      <w:r w:rsidR="00A1660D" w:rsidRPr="001113A4">
        <w:rPr>
          <w:spacing w:val="-3"/>
          <w:sz w:val="20"/>
          <w:szCs w:val="20"/>
        </w:rPr>
        <w:t xml:space="preserve"> </w:t>
      </w:r>
      <w:r w:rsidR="00A1660D" w:rsidRPr="001113A4">
        <w:rPr>
          <w:sz w:val="20"/>
          <w:szCs w:val="20"/>
        </w:rPr>
        <w:t>do</w:t>
      </w:r>
      <w:r w:rsidR="00A1660D" w:rsidRPr="001113A4">
        <w:rPr>
          <w:spacing w:val="-4"/>
          <w:sz w:val="20"/>
          <w:szCs w:val="20"/>
        </w:rPr>
        <w:t xml:space="preserve"> </w:t>
      </w:r>
      <w:r w:rsidR="00A1660D" w:rsidRPr="001113A4">
        <w:rPr>
          <w:sz w:val="20"/>
          <w:szCs w:val="20"/>
        </w:rPr>
        <w:t>not</w:t>
      </w:r>
      <w:r w:rsidR="00A1660D" w:rsidRPr="001113A4">
        <w:rPr>
          <w:spacing w:val="-3"/>
          <w:sz w:val="20"/>
          <w:szCs w:val="20"/>
        </w:rPr>
        <w:t xml:space="preserve"> </w:t>
      </w:r>
      <w:r w:rsidR="00A1660D" w:rsidRPr="001113A4">
        <w:rPr>
          <w:sz w:val="20"/>
          <w:szCs w:val="20"/>
        </w:rPr>
        <w:t>exceed</w:t>
      </w:r>
      <w:r w:rsidR="00A1660D" w:rsidRPr="001113A4">
        <w:rPr>
          <w:spacing w:val="-4"/>
          <w:sz w:val="20"/>
          <w:szCs w:val="20"/>
        </w:rPr>
        <w:t xml:space="preserve"> </w:t>
      </w:r>
      <w:r w:rsidR="00A1660D" w:rsidRPr="001113A4">
        <w:rPr>
          <w:sz w:val="20"/>
          <w:szCs w:val="20"/>
        </w:rPr>
        <w:t>thirty</w:t>
      </w:r>
      <w:r w:rsidR="00A1660D" w:rsidRPr="001113A4">
        <w:rPr>
          <w:spacing w:val="-6"/>
          <w:sz w:val="20"/>
          <w:szCs w:val="20"/>
        </w:rPr>
        <w:t xml:space="preserve"> </w:t>
      </w:r>
      <w:r w:rsidR="00A1660D" w:rsidRPr="001113A4">
        <w:rPr>
          <w:sz w:val="20"/>
          <w:szCs w:val="20"/>
        </w:rPr>
        <w:t>percent</w:t>
      </w:r>
      <w:r w:rsidR="00A1660D" w:rsidRPr="001113A4">
        <w:rPr>
          <w:spacing w:val="-5"/>
          <w:sz w:val="20"/>
          <w:szCs w:val="20"/>
        </w:rPr>
        <w:t xml:space="preserve"> </w:t>
      </w:r>
      <w:r w:rsidR="00A1660D" w:rsidRPr="001113A4">
        <w:rPr>
          <w:sz w:val="20"/>
          <w:szCs w:val="20"/>
        </w:rPr>
        <w:t>(30%)</w:t>
      </w:r>
      <w:r w:rsidR="00A1660D" w:rsidRPr="001113A4">
        <w:rPr>
          <w:spacing w:val="-3"/>
          <w:sz w:val="20"/>
          <w:szCs w:val="20"/>
        </w:rPr>
        <w:t xml:space="preserve"> </w:t>
      </w:r>
      <w:r w:rsidR="00A1660D" w:rsidRPr="001113A4">
        <w:rPr>
          <w:sz w:val="20"/>
          <w:szCs w:val="20"/>
        </w:rPr>
        <w:t>of</w:t>
      </w:r>
      <w:r w:rsidR="00A1660D" w:rsidRPr="001113A4">
        <w:rPr>
          <w:spacing w:val="-3"/>
          <w:sz w:val="20"/>
          <w:szCs w:val="20"/>
        </w:rPr>
        <w:t xml:space="preserve"> </w:t>
      </w:r>
      <w:r w:rsidR="00A1660D" w:rsidRPr="001113A4">
        <w:rPr>
          <w:sz w:val="20"/>
          <w:szCs w:val="20"/>
        </w:rPr>
        <w:t>area</w:t>
      </w:r>
      <w:r w:rsidR="00A1660D" w:rsidRPr="001113A4">
        <w:rPr>
          <w:spacing w:val="-6"/>
          <w:sz w:val="20"/>
          <w:szCs w:val="20"/>
        </w:rPr>
        <w:t xml:space="preserve"> </w:t>
      </w:r>
      <w:r w:rsidR="00A1660D" w:rsidRPr="001113A4">
        <w:rPr>
          <w:sz w:val="20"/>
          <w:szCs w:val="20"/>
        </w:rPr>
        <w:t>median</w:t>
      </w:r>
      <w:r w:rsidR="00A1660D" w:rsidRPr="001113A4">
        <w:rPr>
          <w:spacing w:val="-4"/>
          <w:sz w:val="20"/>
          <w:szCs w:val="20"/>
        </w:rPr>
        <w:t xml:space="preserve"> </w:t>
      </w:r>
      <w:r w:rsidR="00A1660D" w:rsidRPr="001113A4">
        <w:rPr>
          <w:sz w:val="20"/>
          <w:szCs w:val="20"/>
        </w:rPr>
        <w:t>income</w:t>
      </w:r>
      <w:r w:rsidR="00A1660D" w:rsidRPr="001113A4">
        <w:rPr>
          <w:spacing w:val="-4"/>
          <w:sz w:val="20"/>
          <w:szCs w:val="20"/>
        </w:rPr>
        <w:t xml:space="preserve"> </w:t>
      </w:r>
      <w:r w:rsidR="00A1660D" w:rsidRPr="001113A4">
        <w:rPr>
          <w:sz w:val="20"/>
          <w:szCs w:val="20"/>
        </w:rPr>
        <w:t xml:space="preserve">of </w:t>
      </w:r>
      <w:r w:rsidRPr="001113A4">
        <w:rPr>
          <w:sz w:val="20"/>
          <w:szCs w:val="20"/>
        </w:rPr>
        <w:t>FWHS</w:t>
      </w:r>
      <w:r w:rsidR="00A1660D" w:rsidRPr="001113A4">
        <w:rPr>
          <w:sz w:val="20"/>
          <w:szCs w:val="20"/>
        </w:rPr>
        <w:t>’s</w:t>
      </w:r>
      <w:r w:rsidR="00A1660D" w:rsidRPr="001113A4">
        <w:rPr>
          <w:spacing w:val="-10"/>
          <w:sz w:val="20"/>
          <w:szCs w:val="20"/>
        </w:rPr>
        <w:t xml:space="preserve"> </w:t>
      </w:r>
      <w:r w:rsidR="00A1660D" w:rsidRPr="001113A4">
        <w:rPr>
          <w:sz w:val="20"/>
          <w:szCs w:val="20"/>
        </w:rPr>
        <w:t>jurisdiction.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5"/>
        <w:jc w:val="both"/>
        <w:rPr>
          <w:sz w:val="20"/>
          <w:szCs w:val="20"/>
        </w:rPr>
      </w:pPr>
      <w:r w:rsidRPr="001113A4">
        <w:rPr>
          <w:sz w:val="20"/>
          <w:szCs w:val="20"/>
        </w:rPr>
        <w:t>Hereafter, families whose incomes do not exceed thirty percent (30%) of area median income will be referred</w:t>
      </w:r>
      <w:r w:rsidRPr="001113A4">
        <w:rPr>
          <w:spacing w:val="14"/>
          <w:sz w:val="20"/>
          <w:szCs w:val="20"/>
        </w:rPr>
        <w:t xml:space="preserve"> </w:t>
      </w:r>
      <w:r w:rsidRPr="001113A4">
        <w:rPr>
          <w:sz w:val="20"/>
          <w:szCs w:val="20"/>
        </w:rPr>
        <w:t>to as "extremely low-income</w:t>
      </w:r>
      <w:r w:rsidRPr="001113A4">
        <w:rPr>
          <w:spacing w:val="-18"/>
          <w:sz w:val="20"/>
          <w:szCs w:val="20"/>
        </w:rPr>
        <w:t xml:space="preserve"> </w:t>
      </w:r>
      <w:r w:rsidRPr="001113A4">
        <w:rPr>
          <w:sz w:val="20"/>
          <w:szCs w:val="20"/>
        </w:rPr>
        <w:t>families".</w:t>
      </w:r>
    </w:p>
    <w:p w:rsidR="00A1660D" w:rsidRPr="001113A4" w:rsidRDefault="00A1660D">
      <w:pPr>
        <w:pStyle w:val="BodyText"/>
        <w:kinsoku w:val="0"/>
        <w:overflowPunct w:val="0"/>
        <w:spacing w:before="9"/>
        <w:ind w:left="0"/>
        <w:rPr>
          <w:sz w:val="20"/>
          <w:szCs w:val="20"/>
        </w:rPr>
      </w:pPr>
    </w:p>
    <w:p w:rsidR="00A1660D" w:rsidRPr="001113A4" w:rsidRDefault="00AF435B">
      <w:pPr>
        <w:pStyle w:val="BodyText"/>
        <w:kinsoku w:val="0"/>
        <w:overflowPunct w:val="0"/>
        <w:ind w:right="112"/>
        <w:jc w:val="both"/>
        <w:rPr>
          <w:sz w:val="20"/>
          <w:szCs w:val="20"/>
        </w:rPr>
      </w:pPr>
      <w:r w:rsidRPr="001113A4">
        <w:rPr>
          <w:sz w:val="20"/>
          <w:szCs w:val="20"/>
        </w:rPr>
        <w:t>FWHS</w:t>
      </w:r>
      <w:r w:rsidR="00A1660D" w:rsidRPr="001113A4">
        <w:rPr>
          <w:spacing w:val="-15"/>
          <w:sz w:val="20"/>
          <w:szCs w:val="20"/>
        </w:rPr>
        <w:t xml:space="preserve"> </w:t>
      </w:r>
      <w:r w:rsidR="00A1660D" w:rsidRPr="001113A4">
        <w:rPr>
          <w:sz w:val="20"/>
          <w:szCs w:val="20"/>
        </w:rPr>
        <w:t>shall</w:t>
      </w:r>
      <w:r w:rsidR="00A1660D" w:rsidRPr="001113A4">
        <w:rPr>
          <w:spacing w:val="-13"/>
          <w:sz w:val="20"/>
          <w:szCs w:val="20"/>
        </w:rPr>
        <w:t xml:space="preserve"> </w:t>
      </w:r>
      <w:r w:rsidR="00A1660D" w:rsidRPr="001113A4">
        <w:rPr>
          <w:sz w:val="20"/>
          <w:szCs w:val="20"/>
        </w:rPr>
        <w:t>have</w:t>
      </w:r>
      <w:r w:rsidR="00A1660D" w:rsidRPr="001113A4">
        <w:rPr>
          <w:spacing w:val="-15"/>
          <w:sz w:val="20"/>
          <w:szCs w:val="20"/>
        </w:rPr>
        <w:t xml:space="preserve"> </w:t>
      </w:r>
      <w:r w:rsidR="00A1660D" w:rsidRPr="001113A4">
        <w:rPr>
          <w:sz w:val="20"/>
          <w:szCs w:val="20"/>
        </w:rPr>
        <w:t>the</w:t>
      </w:r>
      <w:r w:rsidR="00A1660D" w:rsidRPr="001113A4">
        <w:rPr>
          <w:spacing w:val="-12"/>
          <w:sz w:val="20"/>
          <w:szCs w:val="20"/>
        </w:rPr>
        <w:t xml:space="preserve"> </w:t>
      </w:r>
      <w:r w:rsidR="00A1660D" w:rsidRPr="001113A4">
        <w:rPr>
          <w:sz w:val="20"/>
          <w:szCs w:val="20"/>
        </w:rPr>
        <w:t>discretion,</w:t>
      </w:r>
      <w:r w:rsidR="00A1660D" w:rsidRPr="001113A4">
        <w:rPr>
          <w:spacing w:val="-13"/>
          <w:sz w:val="20"/>
          <w:szCs w:val="20"/>
        </w:rPr>
        <w:t xml:space="preserve"> </w:t>
      </w:r>
      <w:r w:rsidR="00A1660D" w:rsidRPr="001113A4">
        <w:rPr>
          <w:sz w:val="20"/>
          <w:szCs w:val="20"/>
        </w:rPr>
        <w:t>at</w:t>
      </w:r>
      <w:r w:rsidR="00A1660D" w:rsidRPr="001113A4">
        <w:rPr>
          <w:spacing w:val="-13"/>
          <w:sz w:val="20"/>
          <w:szCs w:val="20"/>
        </w:rPr>
        <w:t xml:space="preserve"> </w:t>
      </w:r>
      <w:r w:rsidR="00A1660D" w:rsidRPr="001113A4">
        <w:rPr>
          <w:sz w:val="20"/>
          <w:szCs w:val="20"/>
        </w:rPr>
        <w:t>least</w:t>
      </w:r>
      <w:r w:rsidR="00A1660D" w:rsidRPr="001113A4">
        <w:rPr>
          <w:spacing w:val="-13"/>
          <w:sz w:val="20"/>
          <w:szCs w:val="20"/>
        </w:rPr>
        <w:t xml:space="preserve"> </w:t>
      </w:r>
      <w:r w:rsidR="00A1660D" w:rsidRPr="001113A4">
        <w:rPr>
          <w:sz w:val="20"/>
          <w:szCs w:val="20"/>
        </w:rPr>
        <w:t>annually,</w:t>
      </w:r>
      <w:r w:rsidR="00A1660D" w:rsidRPr="001113A4">
        <w:rPr>
          <w:spacing w:val="-11"/>
          <w:sz w:val="20"/>
          <w:szCs w:val="20"/>
        </w:rPr>
        <w:t xml:space="preserve"> </w:t>
      </w:r>
      <w:r w:rsidR="00A1660D" w:rsidRPr="001113A4">
        <w:rPr>
          <w:sz w:val="20"/>
          <w:szCs w:val="20"/>
        </w:rPr>
        <w:t>to</w:t>
      </w:r>
      <w:r w:rsidR="00A1660D" w:rsidRPr="001113A4">
        <w:rPr>
          <w:spacing w:val="-15"/>
          <w:sz w:val="20"/>
          <w:szCs w:val="20"/>
        </w:rPr>
        <w:t xml:space="preserve"> </w:t>
      </w:r>
      <w:r w:rsidR="00A1660D" w:rsidRPr="001113A4">
        <w:rPr>
          <w:sz w:val="20"/>
          <w:szCs w:val="20"/>
        </w:rPr>
        <w:t>exercise</w:t>
      </w:r>
      <w:r w:rsidR="00A1660D" w:rsidRPr="001113A4">
        <w:rPr>
          <w:spacing w:val="-15"/>
          <w:sz w:val="20"/>
          <w:szCs w:val="20"/>
        </w:rPr>
        <w:t xml:space="preserve"> </w:t>
      </w:r>
      <w:r w:rsidR="00A1660D" w:rsidRPr="001113A4">
        <w:rPr>
          <w:sz w:val="20"/>
          <w:szCs w:val="20"/>
        </w:rPr>
        <w:t>the</w:t>
      </w:r>
      <w:r w:rsidR="00A1660D" w:rsidRPr="001113A4">
        <w:rPr>
          <w:spacing w:val="-16"/>
          <w:sz w:val="20"/>
          <w:szCs w:val="20"/>
        </w:rPr>
        <w:t xml:space="preserve"> </w:t>
      </w:r>
      <w:r w:rsidR="00A1660D" w:rsidRPr="001113A4">
        <w:rPr>
          <w:sz w:val="20"/>
          <w:szCs w:val="20"/>
        </w:rPr>
        <w:t>“fungibility”</w:t>
      </w:r>
      <w:r w:rsidR="00A1660D" w:rsidRPr="001113A4">
        <w:rPr>
          <w:spacing w:val="-11"/>
          <w:sz w:val="20"/>
          <w:szCs w:val="20"/>
        </w:rPr>
        <w:t xml:space="preserve"> </w:t>
      </w:r>
      <w:r w:rsidR="00A1660D" w:rsidRPr="001113A4">
        <w:rPr>
          <w:sz w:val="20"/>
          <w:szCs w:val="20"/>
        </w:rPr>
        <w:t>provision</w:t>
      </w:r>
      <w:r w:rsidR="00A1660D" w:rsidRPr="001113A4">
        <w:rPr>
          <w:spacing w:val="-12"/>
          <w:sz w:val="20"/>
          <w:szCs w:val="20"/>
        </w:rPr>
        <w:t xml:space="preserve"> </w:t>
      </w:r>
      <w:r w:rsidR="00A1660D" w:rsidRPr="001113A4">
        <w:rPr>
          <w:sz w:val="20"/>
          <w:szCs w:val="20"/>
        </w:rPr>
        <w:t>of</w:t>
      </w:r>
      <w:r w:rsidR="00A1660D" w:rsidRPr="001113A4">
        <w:rPr>
          <w:spacing w:val="-11"/>
          <w:sz w:val="20"/>
          <w:szCs w:val="20"/>
        </w:rPr>
        <w:t xml:space="preserve"> </w:t>
      </w:r>
      <w:r w:rsidR="00A1660D" w:rsidRPr="001113A4">
        <w:rPr>
          <w:sz w:val="20"/>
          <w:szCs w:val="20"/>
        </w:rPr>
        <w:t>the</w:t>
      </w:r>
      <w:r w:rsidR="00A1660D" w:rsidRPr="001113A4">
        <w:rPr>
          <w:spacing w:val="-15"/>
          <w:sz w:val="20"/>
          <w:szCs w:val="20"/>
        </w:rPr>
        <w:t xml:space="preserve"> </w:t>
      </w:r>
      <w:r w:rsidR="00A1660D" w:rsidRPr="001113A4">
        <w:rPr>
          <w:sz w:val="20"/>
          <w:szCs w:val="20"/>
        </w:rPr>
        <w:t>Quality</w:t>
      </w:r>
      <w:r w:rsidR="00A1660D" w:rsidRPr="001113A4">
        <w:rPr>
          <w:spacing w:val="-14"/>
          <w:sz w:val="20"/>
          <w:szCs w:val="20"/>
        </w:rPr>
        <w:t xml:space="preserve"> </w:t>
      </w:r>
      <w:r w:rsidR="00A1660D" w:rsidRPr="001113A4">
        <w:rPr>
          <w:sz w:val="20"/>
          <w:szCs w:val="20"/>
        </w:rPr>
        <w:t>Housing</w:t>
      </w:r>
      <w:r w:rsidR="00A1660D" w:rsidRPr="001113A4">
        <w:rPr>
          <w:spacing w:val="-1"/>
          <w:sz w:val="20"/>
          <w:szCs w:val="20"/>
        </w:rPr>
        <w:t xml:space="preserve"> </w:t>
      </w:r>
      <w:r w:rsidR="00A1660D" w:rsidRPr="001113A4">
        <w:rPr>
          <w:sz w:val="20"/>
          <w:szCs w:val="20"/>
        </w:rPr>
        <w:t>and</w:t>
      </w:r>
      <w:r w:rsidR="00A1660D" w:rsidRPr="001113A4">
        <w:rPr>
          <w:spacing w:val="27"/>
          <w:sz w:val="20"/>
          <w:szCs w:val="20"/>
        </w:rPr>
        <w:t xml:space="preserve"> </w:t>
      </w:r>
      <w:r w:rsidR="00A1660D" w:rsidRPr="001113A4">
        <w:rPr>
          <w:sz w:val="20"/>
          <w:szCs w:val="20"/>
        </w:rPr>
        <w:t>Work</w:t>
      </w:r>
      <w:r w:rsidR="00A1660D" w:rsidRPr="001113A4">
        <w:rPr>
          <w:spacing w:val="33"/>
          <w:sz w:val="20"/>
          <w:szCs w:val="20"/>
        </w:rPr>
        <w:t xml:space="preserve"> </w:t>
      </w:r>
      <w:r w:rsidR="00A1660D" w:rsidRPr="001113A4">
        <w:rPr>
          <w:sz w:val="20"/>
          <w:szCs w:val="20"/>
        </w:rPr>
        <w:t>Responsibility</w:t>
      </w:r>
      <w:r w:rsidR="00A1660D" w:rsidRPr="001113A4">
        <w:rPr>
          <w:spacing w:val="32"/>
          <w:sz w:val="20"/>
          <w:szCs w:val="20"/>
        </w:rPr>
        <w:t xml:space="preserve"> </w:t>
      </w:r>
      <w:r w:rsidR="00A1660D" w:rsidRPr="001113A4">
        <w:rPr>
          <w:sz w:val="20"/>
          <w:szCs w:val="20"/>
        </w:rPr>
        <w:t>Act</w:t>
      </w:r>
      <w:r w:rsidR="00A1660D" w:rsidRPr="001113A4">
        <w:rPr>
          <w:spacing w:val="31"/>
          <w:sz w:val="20"/>
          <w:szCs w:val="20"/>
        </w:rPr>
        <w:t xml:space="preserve"> </w:t>
      </w:r>
      <w:r w:rsidR="00A1660D" w:rsidRPr="001113A4">
        <w:rPr>
          <w:sz w:val="20"/>
          <w:szCs w:val="20"/>
        </w:rPr>
        <w:t>(QHWRA)</w:t>
      </w:r>
      <w:r w:rsidR="00A1660D" w:rsidRPr="001113A4">
        <w:rPr>
          <w:spacing w:val="33"/>
          <w:sz w:val="20"/>
          <w:szCs w:val="20"/>
        </w:rPr>
        <w:t xml:space="preserve"> </w:t>
      </w:r>
      <w:r w:rsidR="00A1660D" w:rsidRPr="001113A4">
        <w:rPr>
          <w:sz w:val="20"/>
          <w:szCs w:val="20"/>
        </w:rPr>
        <w:t>by</w:t>
      </w:r>
      <w:r w:rsidR="00A1660D" w:rsidRPr="001113A4">
        <w:rPr>
          <w:spacing w:val="30"/>
          <w:sz w:val="20"/>
          <w:szCs w:val="20"/>
        </w:rPr>
        <w:t xml:space="preserve"> </w:t>
      </w:r>
      <w:r w:rsidR="00A1660D" w:rsidRPr="001113A4">
        <w:rPr>
          <w:sz w:val="20"/>
          <w:szCs w:val="20"/>
        </w:rPr>
        <w:t>admitting</w:t>
      </w:r>
      <w:r w:rsidR="00A1660D" w:rsidRPr="001113A4">
        <w:rPr>
          <w:spacing w:val="34"/>
          <w:sz w:val="20"/>
          <w:szCs w:val="20"/>
        </w:rPr>
        <w:t xml:space="preserve"> </w:t>
      </w:r>
      <w:r w:rsidR="00A1660D" w:rsidRPr="001113A4">
        <w:rPr>
          <w:sz w:val="20"/>
          <w:szCs w:val="20"/>
        </w:rPr>
        <w:t>less</w:t>
      </w:r>
      <w:r w:rsidR="00A1660D" w:rsidRPr="001113A4">
        <w:rPr>
          <w:spacing w:val="30"/>
          <w:sz w:val="20"/>
          <w:szCs w:val="20"/>
        </w:rPr>
        <w:t xml:space="preserve"> </w:t>
      </w:r>
      <w:r w:rsidR="00A1660D" w:rsidRPr="001113A4">
        <w:rPr>
          <w:sz w:val="20"/>
          <w:szCs w:val="20"/>
        </w:rPr>
        <w:t>than</w:t>
      </w:r>
      <w:r w:rsidR="00A1660D" w:rsidRPr="001113A4">
        <w:rPr>
          <w:spacing w:val="27"/>
          <w:sz w:val="20"/>
          <w:szCs w:val="20"/>
        </w:rPr>
        <w:t xml:space="preserve"> </w:t>
      </w:r>
      <w:r w:rsidR="00A1660D" w:rsidRPr="001113A4">
        <w:rPr>
          <w:sz w:val="20"/>
          <w:szCs w:val="20"/>
        </w:rPr>
        <w:t>forty</w:t>
      </w:r>
      <w:r w:rsidR="00A1660D" w:rsidRPr="001113A4">
        <w:rPr>
          <w:spacing w:val="30"/>
          <w:sz w:val="20"/>
          <w:szCs w:val="20"/>
        </w:rPr>
        <w:t xml:space="preserve"> </w:t>
      </w:r>
      <w:r w:rsidR="00A1660D" w:rsidRPr="001113A4">
        <w:rPr>
          <w:sz w:val="20"/>
          <w:szCs w:val="20"/>
        </w:rPr>
        <w:t>percent</w:t>
      </w:r>
      <w:r w:rsidR="00A1660D" w:rsidRPr="001113A4">
        <w:rPr>
          <w:spacing w:val="31"/>
          <w:sz w:val="20"/>
          <w:szCs w:val="20"/>
        </w:rPr>
        <w:t xml:space="preserve"> </w:t>
      </w:r>
      <w:r w:rsidR="00A1660D" w:rsidRPr="001113A4">
        <w:rPr>
          <w:sz w:val="20"/>
          <w:szCs w:val="20"/>
        </w:rPr>
        <w:t>(40%)</w:t>
      </w:r>
      <w:r w:rsidR="00A1660D" w:rsidRPr="001113A4">
        <w:rPr>
          <w:spacing w:val="33"/>
          <w:sz w:val="20"/>
          <w:szCs w:val="20"/>
        </w:rPr>
        <w:t xml:space="preserve"> </w:t>
      </w:r>
      <w:r w:rsidR="00A1660D" w:rsidRPr="001113A4">
        <w:rPr>
          <w:sz w:val="20"/>
          <w:szCs w:val="20"/>
        </w:rPr>
        <w:t>of</w:t>
      </w:r>
      <w:r w:rsidR="00A1660D" w:rsidRPr="001113A4">
        <w:rPr>
          <w:spacing w:val="31"/>
          <w:sz w:val="20"/>
          <w:szCs w:val="20"/>
        </w:rPr>
        <w:t xml:space="preserve"> </w:t>
      </w:r>
      <w:r w:rsidR="00A1660D" w:rsidRPr="001113A4">
        <w:rPr>
          <w:sz w:val="20"/>
          <w:szCs w:val="20"/>
        </w:rPr>
        <w:t>“extremely</w:t>
      </w:r>
      <w:r w:rsidR="00A1660D" w:rsidRPr="001113A4">
        <w:rPr>
          <w:spacing w:val="30"/>
          <w:sz w:val="20"/>
          <w:szCs w:val="20"/>
        </w:rPr>
        <w:t xml:space="preserve"> </w:t>
      </w:r>
      <w:r w:rsidR="00A1660D" w:rsidRPr="001113A4">
        <w:rPr>
          <w:sz w:val="20"/>
          <w:szCs w:val="20"/>
        </w:rPr>
        <w:t>low-income families”</w:t>
      </w:r>
      <w:r w:rsidR="00A1660D" w:rsidRPr="001113A4">
        <w:rPr>
          <w:spacing w:val="24"/>
          <w:sz w:val="20"/>
          <w:szCs w:val="20"/>
        </w:rPr>
        <w:t xml:space="preserve"> </w:t>
      </w:r>
      <w:r w:rsidR="00A1660D" w:rsidRPr="001113A4">
        <w:rPr>
          <w:sz w:val="20"/>
          <w:szCs w:val="20"/>
        </w:rPr>
        <w:t>to</w:t>
      </w:r>
      <w:r w:rsidR="00A1660D" w:rsidRPr="001113A4">
        <w:rPr>
          <w:spacing w:val="20"/>
          <w:sz w:val="20"/>
          <w:szCs w:val="20"/>
        </w:rPr>
        <w:t xml:space="preserve"> </w:t>
      </w:r>
      <w:r w:rsidR="00A1660D" w:rsidRPr="001113A4">
        <w:rPr>
          <w:sz w:val="20"/>
          <w:szCs w:val="20"/>
        </w:rPr>
        <w:t>public</w:t>
      </w:r>
      <w:r w:rsidR="00A1660D" w:rsidRPr="001113A4">
        <w:rPr>
          <w:spacing w:val="23"/>
          <w:sz w:val="20"/>
          <w:szCs w:val="20"/>
        </w:rPr>
        <w:t xml:space="preserve"> </w:t>
      </w:r>
      <w:r w:rsidR="00A1660D" w:rsidRPr="001113A4">
        <w:rPr>
          <w:sz w:val="20"/>
          <w:szCs w:val="20"/>
        </w:rPr>
        <w:t>housing</w:t>
      </w:r>
      <w:r w:rsidR="00A1660D" w:rsidRPr="001113A4">
        <w:rPr>
          <w:spacing w:val="25"/>
          <w:sz w:val="20"/>
          <w:szCs w:val="20"/>
        </w:rPr>
        <w:t xml:space="preserve"> </w:t>
      </w:r>
      <w:r w:rsidR="00A1660D" w:rsidRPr="001113A4">
        <w:rPr>
          <w:sz w:val="20"/>
          <w:szCs w:val="20"/>
        </w:rPr>
        <w:t>in</w:t>
      </w:r>
      <w:r w:rsidR="00A1660D" w:rsidRPr="001113A4">
        <w:rPr>
          <w:spacing w:val="22"/>
          <w:sz w:val="20"/>
          <w:szCs w:val="20"/>
        </w:rPr>
        <w:t xml:space="preserve"> </w:t>
      </w:r>
      <w:r w:rsidR="00A1660D" w:rsidRPr="001113A4">
        <w:rPr>
          <w:sz w:val="20"/>
          <w:szCs w:val="20"/>
        </w:rPr>
        <w:t>a</w:t>
      </w:r>
      <w:r w:rsidR="00A1660D" w:rsidRPr="001113A4">
        <w:rPr>
          <w:spacing w:val="20"/>
          <w:sz w:val="20"/>
          <w:szCs w:val="20"/>
        </w:rPr>
        <w:t xml:space="preserve"> </w:t>
      </w:r>
      <w:r w:rsidR="00A1660D" w:rsidRPr="001113A4">
        <w:rPr>
          <w:sz w:val="20"/>
          <w:szCs w:val="20"/>
        </w:rPr>
        <w:t>fiscal</w:t>
      </w:r>
      <w:r w:rsidR="00A1660D" w:rsidRPr="001113A4">
        <w:rPr>
          <w:spacing w:val="22"/>
          <w:sz w:val="20"/>
          <w:szCs w:val="20"/>
        </w:rPr>
        <w:t xml:space="preserve"> </w:t>
      </w:r>
      <w:r w:rsidR="00A1660D" w:rsidRPr="001113A4">
        <w:rPr>
          <w:sz w:val="20"/>
          <w:szCs w:val="20"/>
        </w:rPr>
        <w:t>year,</w:t>
      </w:r>
      <w:r w:rsidR="00A1660D" w:rsidRPr="001113A4">
        <w:rPr>
          <w:spacing w:val="24"/>
          <w:sz w:val="20"/>
          <w:szCs w:val="20"/>
        </w:rPr>
        <w:t xml:space="preserve"> </w:t>
      </w:r>
      <w:r w:rsidR="00A1660D" w:rsidRPr="001113A4">
        <w:rPr>
          <w:sz w:val="20"/>
          <w:szCs w:val="20"/>
        </w:rPr>
        <w:t>to</w:t>
      </w:r>
      <w:r w:rsidR="00A1660D" w:rsidRPr="001113A4">
        <w:rPr>
          <w:spacing w:val="20"/>
          <w:sz w:val="20"/>
          <w:szCs w:val="20"/>
        </w:rPr>
        <w:t xml:space="preserve"> </w:t>
      </w:r>
      <w:r w:rsidR="00A1660D" w:rsidRPr="001113A4">
        <w:rPr>
          <w:sz w:val="20"/>
          <w:szCs w:val="20"/>
        </w:rPr>
        <w:t>the</w:t>
      </w:r>
      <w:r w:rsidR="00A1660D" w:rsidRPr="001113A4">
        <w:rPr>
          <w:spacing w:val="22"/>
          <w:sz w:val="20"/>
          <w:szCs w:val="20"/>
        </w:rPr>
        <w:t xml:space="preserve"> </w:t>
      </w:r>
      <w:r w:rsidR="00A1660D" w:rsidRPr="001113A4">
        <w:rPr>
          <w:sz w:val="20"/>
          <w:szCs w:val="20"/>
        </w:rPr>
        <w:t>extent</w:t>
      </w:r>
      <w:r w:rsidR="00A1660D" w:rsidRPr="001113A4">
        <w:rPr>
          <w:spacing w:val="24"/>
          <w:sz w:val="20"/>
          <w:szCs w:val="20"/>
        </w:rPr>
        <w:t xml:space="preserve"> </w:t>
      </w:r>
      <w:r w:rsidR="00A1660D" w:rsidRPr="001113A4">
        <w:rPr>
          <w:sz w:val="20"/>
          <w:szCs w:val="20"/>
        </w:rPr>
        <w:t>that</w:t>
      </w:r>
      <w:r w:rsidR="00A1660D" w:rsidRPr="001113A4">
        <w:rPr>
          <w:spacing w:val="24"/>
          <w:sz w:val="20"/>
          <w:szCs w:val="20"/>
        </w:rPr>
        <w:t xml:space="preserve"> </w:t>
      </w:r>
      <w:r w:rsidRPr="001113A4">
        <w:rPr>
          <w:sz w:val="20"/>
          <w:szCs w:val="20"/>
        </w:rPr>
        <w:t>FWHS</w:t>
      </w:r>
      <w:r w:rsidR="00A1660D" w:rsidRPr="001113A4">
        <w:rPr>
          <w:spacing w:val="19"/>
          <w:sz w:val="20"/>
          <w:szCs w:val="20"/>
        </w:rPr>
        <w:t xml:space="preserve"> </w:t>
      </w:r>
      <w:r w:rsidR="00A1660D" w:rsidRPr="001113A4">
        <w:rPr>
          <w:sz w:val="20"/>
          <w:szCs w:val="20"/>
        </w:rPr>
        <w:t>has</w:t>
      </w:r>
      <w:r w:rsidR="00A1660D" w:rsidRPr="001113A4">
        <w:rPr>
          <w:spacing w:val="23"/>
          <w:sz w:val="20"/>
          <w:szCs w:val="20"/>
        </w:rPr>
        <w:t xml:space="preserve"> </w:t>
      </w:r>
      <w:r w:rsidR="00A1660D" w:rsidRPr="001113A4">
        <w:rPr>
          <w:sz w:val="20"/>
          <w:szCs w:val="20"/>
        </w:rPr>
        <w:t>provided</w:t>
      </w:r>
      <w:r w:rsidR="00A1660D" w:rsidRPr="001113A4">
        <w:rPr>
          <w:spacing w:val="22"/>
          <w:sz w:val="20"/>
          <w:szCs w:val="20"/>
        </w:rPr>
        <w:t xml:space="preserve"> </w:t>
      </w:r>
      <w:r w:rsidR="00A1660D" w:rsidRPr="001113A4">
        <w:rPr>
          <w:sz w:val="20"/>
          <w:szCs w:val="20"/>
        </w:rPr>
        <w:t>more</w:t>
      </w:r>
      <w:r w:rsidR="00A1660D" w:rsidRPr="001113A4">
        <w:rPr>
          <w:spacing w:val="20"/>
          <w:sz w:val="20"/>
          <w:szCs w:val="20"/>
        </w:rPr>
        <w:t xml:space="preserve"> </w:t>
      </w:r>
      <w:r w:rsidR="00A1660D" w:rsidRPr="001113A4">
        <w:rPr>
          <w:sz w:val="20"/>
          <w:szCs w:val="20"/>
        </w:rPr>
        <w:t>than</w:t>
      </w:r>
      <w:r w:rsidR="00A1660D" w:rsidRPr="001113A4">
        <w:rPr>
          <w:spacing w:val="22"/>
          <w:sz w:val="20"/>
          <w:szCs w:val="20"/>
        </w:rPr>
        <w:t xml:space="preserve"> </w:t>
      </w:r>
      <w:r w:rsidR="00A1660D" w:rsidRPr="001113A4">
        <w:rPr>
          <w:sz w:val="20"/>
          <w:szCs w:val="20"/>
        </w:rPr>
        <w:t>seventy-five</w:t>
      </w:r>
      <w:r w:rsidR="00A1660D" w:rsidRPr="001113A4">
        <w:rPr>
          <w:spacing w:val="-3"/>
          <w:sz w:val="20"/>
          <w:szCs w:val="20"/>
        </w:rPr>
        <w:t xml:space="preserve"> </w:t>
      </w:r>
      <w:r w:rsidR="00A1660D" w:rsidRPr="001113A4">
        <w:rPr>
          <w:sz w:val="20"/>
          <w:szCs w:val="20"/>
        </w:rPr>
        <w:t>percent</w:t>
      </w:r>
      <w:r w:rsidR="00A1660D" w:rsidRPr="001113A4">
        <w:rPr>
          <w:spacing w:val="20"/>
          <w:sz w:val="20"/>
          <w:szCs w:val="20"/>
        </w:rPr>
        <w:t xml:space="preserve"> </w:t>
      </w:r>
      <w:r w:rsidR="00A1660D" w:rsidRPr="001113A4">
        <w:rPr>
          <w:sz w:val="20"/>
          <w:szCs w:val="20"/>
        </w:rPr>
        <w:t>(75%)</w:t>
      </w:r>
      <w:r w:rsidR="00A1660D" w:rsidRPr="001113A4">
        <w:rPr>
          <w:spacing w:val="20"/>
          <w:sz w:val="20"/>
          <w:szCs w:val="20"/>
        </w:rPr>
        <w:t xml:space="preserve"> </w:t>
      </w:r>
      <w:r w:rsidR="00A1660D" w:rsidRPr="001113A4">
        <w:rPr>
          <w:sz w:val="20"/>
          <w:szCs w:val="20"/>
        </w:rPr>
        <w:t>of</w:t>
      </w:r>
      <w:r w:rsidR="00A1660D" w:rsidRPr="001113A4">
        <w:rPr>
          <w:spacing w:val="23"/>
          <w:sz w:val="20"/>
          <w:szCs w:val="20"/>
        </w:rPr>
        <w:t xml:space="preserve"> </w:t>
      </w:r>
      <w:r w:rsidR="00A1660D" w:rsidRPr="001113A4">
        <w:rPr>
          <w:sz w:val="20"/>
          <w:szCs w:val="20"/>
        </w:rPr>
        <w:t>newly</w:t>
      </w:r>
      <w:r w:rsidR="00A1660D" w:rsidRPr="001113A4">
        <w:rPr>
          <w:spacing w:val="19"/>
          <w:sz w:val="20"/>
          <w:szCs w:val="20"/>
        </w:rPr>
        <w:t xml:space="preserve"> </w:t>
      </w:r>
      <w:r w:rsidR="00A1660D" w:rsidRPr="001113A4">
        <w:rPr>
          <w:sz w:val="20"/>
          <w:szCs w:val="20"/>
        </w:rPr>
        <w:t>available</w:t>
      </w:r>
      <w:r w:rsidR="00A1660D" w:rsidRPr="001113A4">
        <w:rPr>
          <w:spacing w:val="21"/>
          <w:sz w:val="20"/>
          <w:szCs w:val="20"/>
        </w:rPr>
        <w:t xml:space="preserve"> </w:t>
      </w:r>
      <w:r w:rsidR="00A1660D" w:rsidRPr="001113A4">
        <w:rPr>
          <w:sz w:val="20"/>
          <w:szCs w:val="20"/>
        </w:rPr>
        <w:t>vouchers</w:t>
      </w:r>
      <w:r w:rsidR="00A1660D" w:rsidRPr="001113A4">
        <w:rPr>
          <w:spacing w:val="22"/>
          <w:sz w:val="20"/>
          <w:szCs w:val="20"/>
        </w:rPr>
        <w:t xml:space="preserve"> </w:t>
      </w:r>
      <w:r w:rsidR="00A1660D" w:rsidRPr="001113A4">
        <w:rPr>
          <w:sz w:val="20"/>
          <w:szCs w:val="20"/>
        </w:rPr>
        <w:t>and</w:t>
      </w:r>
      <w:r w:rsidR="00A1660D" w:rsidRPr="001113A4">
        <w:rPr>
          <w:spacing w:val="19"/>
          <w:sz w:val="20"/>
          <w:szCs w:val="20"/>
        </w:rPr>
        <w:t xml:space="preserve"> </w:t>
      </w:r>
      <w:r w:rsidR="00A1660D" w:rsidRPr="001113A4">
        <w:rPr>
          <w:sz w:val="20"/>
          <w:szCs w:val="20"/>
        </w:rPr>
        <w:t>certificates</w:t>
      </w:r>
      <w:r w:rsidR="00A1660D" w:rsidRPr="001113A4">
        <w:rPr>
          <w:spacing w:val="19"/>
          <w:sz w:val="20"/>
          <w:szCs w:val="20"/>
        </w:rPr>
        <w:t xml:space="preserve"> </w:t>
      </w:r>
      <w:r w:rsidR="00A1660D" w:rsidRPr="001113A4">
        <w:rPr>
          <w:sz w:val="20"/>
          <w:szCs w:val="20"/>
        </w:rPr>
        <w:t>to</w:t>
      </w:r>
      <w:r w:rsidR="00A1660D" w:rsidRPr="001113A4">
        <w:rPr>
          <w:spacing w:val="19"/>
          <w:sz w:val="20"/>
          <w:szCs w:val="20"/>
        </w:rPr>
        <w:t xml:space="preserve"> </w:t>
      </w:r>
      <w:r w:rsidR="00A1660D" w:rsidRPr="001113A4">
        <w:rPr>
          <w:sz w:val="20"/>
          <w:szCs w:val="20"/>
        </w:rPr>
        <w:t>“extremely</w:t>
      </w:r>
      <w:r w:rsidR="00A1660D" w:rsidRPr="001113A4">
        <w:rPr>
          <w:spacing w:val="22"/>
          <w:sz w:val="20"/>
          <w:szCs w:val="20"/>
        </w:rPr>
        <w:t xml:space="preserve"> </w:t>
      </w:r>
      <w:r w:rsidR="00A1660D" w:rsidRPr="001113A4">
        <w:rPr>
          <w:sz w:val="20"/>
          <w:szCs w:val="20"/>
        </w:rPr>
        <w:t>low-income</w:t>
      </w:r>
      <w:r w:rsidR="00A1660D" w:rsidRPr="001113A4">
        <w:rPr>
          <w:spacing w:val="19"/>
          <w:sz w:val="20"/>
          <w:szCs w:val="20"/>
        </w:rPr>
        <w:t xml:space="preserve"> </w:t>
      </w:r>
      <w:r w:rsidR="00A1660D" w:rsidRPr="001113A4">
        <w:rPr>
          <w:sz w:val="20"/>
          <w:szCs w:val="20"/>
        </w:rPr>
        <w:t>families.”</w:t>
      </w:r>
      <w:r w:rsidR="00A1660D" w:rsidRPr="001113A4">
        <w:rPr>
          <w:spacing w:val="20"/>
          <w:sz w:val="20"/>
          <w:szCs w:val="20"/>
        </w:rPr>
        <w:t xml:space="preserve"> </w:t>
      </w:r>
      <w:r w:rsidR="00A1660D" w:rsidRPr="001113A4">
        <w:rPr>
          <w:sz w:val="20"/>
          <w:szCs w:val="20"/>
        </w:rPr>
        <w:t>This</w:t>
      </w:r>
      <w:r w:rsidR="00A1660D" w:rsidRPr="001113A4">
        <w:rPr>
          <w:spacing w:val="19"/>
          <w:sz w:val="20"/>
          <w:szCs w:val="20"/>
        </w:rPr>
        <w:t xml:space="preserve"> </w:t>
      </w:r>
      <w:r w:rsidR="00A1660D" w:rsidRPr="001113A4">
        <w:rPr>
          <w:sz w:val="20"/>
          <w:szCs w:val="20"/>
        </w:rPr>
        <w:t xml:space="preserve">fungibility provision discretion by </w:t>
      </w:r>
      <w:r w:rsidRPr="001113A4">
        <w:rPr>
          <w:sz w:val="20"/>
          <w:szCs w:val="20"/>
        </w:rPr>
        <w:t>FWHS</w:t>
      </w:r>
      <w:r w:rsidR="00A1660D" w:rsidRPr="001113A4">
        <w:rPr>
          <w:sz w:val="20"/>
          <w:szCs w:val="20"/>
        </w:rPr>
        <w:t xml:space="preserve"> is also reflected in </w:t>
      </w:r>
      <w:r w:rsidRPr="001113A4">
        <w:rPr>
          <w:sz w:val="20"/>
          <w:szCs w:val="20"/>
        </w:rPr>
        <w:t>FWHS</w:t>
      </w:r>
      <w:r w:rsidR="00A1660D" w:rsidRPr="001113A4">
        <w:rPr>
          <w:sz w:val="20"/>
          <w:szCs w:val="20"/>
        </w:rPr>
        <w:t>’s Housing Choice Voucher Administrative</w:t>
      </w:r>
      <w:r w:rsidR="00A1660D" w:rsidRPr="001113A4">
        <w:rPr>
          <w:spacing w:val="-36"/>
          <w:sz w:val="20"/>
          <w:szCs w:val="20"/>
        </w:rPr>
        <w:t xml:space="preserve"> </w:t>
      </w:r>
      <w:r w:rsidR="00A1660D" w:rsidRPr="001113A4">
        <w:rPr>
          <w:sz w:val="20"/>
          <w:szCs w:val="20"/>
        </w:rPr>
        <w:t>Plan.</w:t>
      </w:r>
    </w:p>
    <w:p w:rsidR="00D75858" w:rsidRPr="001113A4" w:rsidRDefault="00D75858">
      <w:pPr>
        <w:pStyle w:val="BodyText"/>
        <w:kinsoku w:val="0"/>
        <w:overflowPunct w:val="0"/>
        <w:ind w:right="112"/>
        <w:jc w:val="both"/>
        <w:rPr>
          <w:sz w:val="20"/>
          <w:szCs w:val="20"/>
        </w:rPr>
      </w:pP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6"/>
        <w:jc w:val="both"/>
        <w:rPr>
          <w:sz w:val="20"/>
          <w:szCs w:val="20"/>
        </w:rPr>
      </w:pPr>
      <w:r w:rsidRPr="001113A4">
        <w:rPr>
          <w:sz w:val="20"/>
          <w:szCs w:val="20"/>
        </w:rPr>
        <w:t>The</w:t>
      </w:r>
      <w:r w:rsidRPr="001113A4">
        <w:rPr>
          <w:spacing w:val="13"/>
          <w:sz w:val="20"/>
          <w:szCs w:val="20"/>
        </w:rPr>
        <w:t xml:space="preserve"> </w:t>
      </w:r>
      <w:r w:rsidRPr="001113A4">
        <w:rPr>
          <w:sz w:val="20"/>
          <w:szCs w:val="20"/>
        </w:rPr>
        <w:t>fungibility</w:t>
      </w:r>
      <w:r w:rsidRPr="001113A4">
        <w:rPr>
          <w:spacing w:val="16"/>
          <w:sz w:val="20"/>
          <w:szCs w:val="20"/>
        </w:rPr>
        <w:t xml:space="preserve"> </w:t>
      </w:r>
      <w:r w:rsidRPr="001113A4">
        <w:rPr>
          <w:sz w:val="20"/>
          <w:szCs w:val="20"/>
        </w:rPr>
        <w:t>credits</w:t>
      </w:r>
      <w:r w:rsidRPr="001113A4">
        <w:rPr>
          <w:spacing w:val="16"/>
          <w:sz w:val="20"/>
          <w:szCs w:val="20"/>
        </w:rPr>
        <w:t xml:space="preserve"> </w:t>
      </w:r>
      <w:r w:rsidRPr="001113A4">
        <w:rPr>
          <w:sz w:val="20"/>
          <w:szCs w:val="20"/>
        </w:rPr>
        <w:t>will</w:t>
      </w:r>
      <w:r w:rsidRPr="001113A4">
        <w:rPr>
          <w:spacing w:val="17"/>
          <w:sz w:val="20"/>
          <w:szCs w:val="20"/>
        </w:rPr>
        <w:t xml:space="preserve"> </w:t>
      </w:r>
      <w:r w:rsidRPr="001113A4">
        <w:rPr>
          <w:sz w:val="20"/>
          <w:szCs w:val="20"/>
        </w:rPr>
        <w:t>be</w:t>
      </w:r>
      <w:r w:rsidRPr="001113A4">
        <w:rPr>
          <w:spacing w:val="18"/>
          <w:sz w:val="20"/>
          <w:szCs w:val="20"/>
        </w:rPr>
        <w:t xml:space="preserve"> </w:t>
      </w:r>
      <w:r w:rsidRPr="001113A4">
        <w:rPr>
          <w:sz w:val="20"/>
          <w:szCs w:val="20"/>
        </w:rPr>
        <w:t>used</w:t>
      </w:r>
      <w:r w:rsidRPr="001113A4">
        <w:rPr>
          <w:spacing w:val="15"/>
          <w:sz w:val="20"/>
          <w:szCs w:val="20"/>
        </w:rPr>
        <w:t xml:space="preserve"> </w:t>
      </w:r>
      <w:r w:rsidRPr="001113A4">
        <w:rPr>
          <w:sz w:val="20"/>
          <w:szCs w:val="20"/>
        </w:rPr>
        <w:t>to</w:t>
      </w:r>
      <w:r w:rsidRPr="001113A4">
        <w:rPr>
          <w:spacing w:val="15"/>
          <w:sz w:val="20"/>
          <w:szCs w:val="20"/>
        </w:rPr>
        <w:t xml:space="preserve"> </w:t>
      </w:r>
      <w:r w:rsidRPr="001113A4">
        <w:rPr>
          <w:sz w:val="20"/>
          <w:szCs w:val="20"/>
        </w:rPr>
        <w:t>drop</w:t>
      </w:r>
      <w:r w:rsidRPr="001113A4">
        <w:rPr>
          <w:spacing w:val="15"/>
          <w:sz w:val="20"/>
          <w:szCs w:val="20"/>
        </w:rPr>
        <w:t xml:space="preserve"> </w:t>
      </w:r>
      <w:r w:rsidRPr="001113A4">
        <w:rPr>
          <w:sz w:val="20"/>
          <w:szCs w:val="20"/>
        </w:rPr>
        <w:t>the</w:t>
      </w:r>
      <w:r w:rsidRPr="001113A4">
        <w:rPr>
          <w:spacing w:val="15"/>
          <w:sz w:val="20"/>
          <w:szCs w:val="20"/>
        </w:rPr>
        <w:t xml:space="preserve"> </w:t>
      </w:r>
      <w:r w:rsidRPr="001113A4">
        <w:rPr>
          <w:sz w:val="20"/>
          <w:szCs w:val="20"/>
        </w:rPr>
        <w:t>annual</w:t>
      </w:r>
      <w:r w:rsidRPr="001113A4">
        <w:rPr>
          <w:spacing w:val="17"/>
          <w:sz w:val="20"/>
          <w:szCs w:val="20"/>
        </w:rPr>
        <w:t xml:space="preserve"> </w:t>
      </w:r>
      <w:r w:rsidRPr="001113A4">
        <w:rPr>
          <w:sz w:val="20"/>
          <w:szCs w:val="20"/>
        </w:rPr>
        <w:t>requirement</w:t>
      </w:r>
      <w:r w:rsidRPr="001113A4">
        <w:rPr>
          <w:spacing w:val="17"/>
          <w:sz w:val="20"/>
          <w:szCs w:val="20"/>
        </w:rPr>
        <w:t xml:space="preserve"> </w:t>
      </w:r>
      <w:r w:rsidRPr="001113A4">
        <w:rPr>
          <w:sz w:val="20"/>
          <w:szCs w:val="20"/>
        </w:rPr>
        <w:t>below</w:t>
      </w:r>
      <w:r w:rsidRPr="001113A4">
        <w:rPr>
          <w:spacing w:val="15"/>
          <w:sz w:val="20"/>
          <w:szCs w:val="20"/>
        </w:rPr>
        <w:t xml:space="preserve"> </w:t>
      </w:r>
      <w:r w:rsidRPr="001113A4">
        <w:rPr>
          <w:sz w:val="20"/>
          <w:szCs w:val="20"/>
        </w:rPr>
        <w:t>forty</w:t>
      </w:r>
      <w:r w:rsidRPr="001113A4">
        <w:rPr>
          <w:spacing w:val="16"/>
          <w:sz w:val="20"/>
          <w:szCs w:val="20"/>
        </w:rPr>
        <w:t xml:space="preserve"> </w:t>
      </w:r>
      <w:r w:rsidRPr="001113A4">
        <w:rPr>
          <w:sz w:val="20"/>
          <w:szCs w:val="20"/>
        </w:rPr>
        <w:t>percent</w:t>
      </w:r>
      <w:r w:rsidRPr="001113A4">
        <w:rPr>
          <w:spacing w:val="17"/>
          <w:sz w:val="20"/>
          <w:szCs w:val="20"/>
        </w:rPr>
        <w:t xml:space="preserve"> </w:t>
      </w:r>
      <w:r w:rsidRPr="001113A4">
        <w:rPr>
          <w:sz w:val="20"/>
          <w:szCs w:val="20"/>
        </w:rPr>
        <w:t>(40%)</w:t>
      </w:r>
      <w:r w:rsidRPr="001113A4">
        <w:rPr>
          <w:spacing w:val="19"/>
          <w:sz w:val="20"/>
          <w:szCs w:val="20"/>
        </w:rPr>
        <w:t xml:space="preserve"> </w:t>
      </w:r>
      <w:r w:rsidRPr="001113A4">
        <w:rPr>
          <w:sz w:val="20"/>
          <w:szCs w:val="20"/>
        </w:rPr>
        <w:t>of</w:t>
      </w:r>
      <w:r w:rsidRPr="001113A4">
        <w:rPr>
          <w:spacing w:val="19"/>
          <w:sz w:val="20"/>
          <w:szCs w:val="20"/>
        </w:rPr>
        <w:t xml:space="preserve"> </w:t>
      </w:r>
      <w:r w:rsidRPr="001113A4">
        <w:rPr>
          <w:sz w:val="20"/>
          <w:szCs w:val="20"/>
        </w:rPr>
        <w:t>admissions</w:t>
      </w:r>
      <w:r w:rsidRPr="001113A4">
        <w:rPr>
          <w:spacing w:val="16"/>
          <w:sz w:val="20"/>
          <w:szCs w:val="20"/>
        </w:rPr>
        <w:t xml:space="preserve"> </w:t>
      </w:r>
      <w:r w:rsidRPr="001113A4">
        <w:rPr>
          <w:sz w:val="20"/>
          <w:szCs w:val="20"/>
        </w:rPr>
        <w:t>to public housing for extremely low-income families by the lowest of the following</w:t>
      </w:r>
      <w:r w:rsidRPr="001113A4">
        <w:rPr>
          <w:spacing w:val="-29"/>
          <w:sz w:val="20"/>
          <w:szCs w:val="20"/>
        </w:rPr>
        <w:t xml:space="preserve"> </w:t>
      </w:r>
      <w:r w:rsidRPr="001113A4">
        <w:rPr>
          <w:sz w:val="20"/>
          <w:szCs w:val="20"/>
        </w:rPr>
        <w:t>amounts:</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97"/>
        </w:numPr>
        <w:tabs>
          <w:tab w:val="left" w:pos="832"/>
        </w:tabs>
        <w:kinsoku w:val="0"/>
        <w:overflowPunct w:val="0"/>
        <w:ind w:left="831" w:right="124" w:hanging="360"/>
        <w:rPr>
          <w:rFonts w:ascii="Arial" w:hAnsi="Arial" w:cs="Arial"/>
          <w:sz w:val="20"/>
          <w:szCs w:val="20"/>
        </w:rPr>
      </w:pPr>
      <w:r w:rsidRPr="001113A4">
        <w:rPr>
          <w:rFonts w:ascii="Arial" w:hAnsi="Arial" w:cs="Arial"/>
          <w:sz w:val="20"/>
          <w:szCs w:val="20"/>
        </w:rPr>
        <w:t>The</w:t>
      </w:r>
      <w:r w:rsidRPr="001113A4">
        <w:rPr>
          <w:rFonts w:ascii="Arial" w:hAnsi="Arial" w:cs="Arial"/>
          <w:spacing w:val="-12"/>
          <w:sz w:val="20"/>
          <w:szCs w:val="20"/>
        </w:rPr>
        <w:t xml:space="preserve"> </w:t>
      </w:r>
      <w:r w:rsidRPr="001113A4">
        <w:rPr>
          <w:rFonts w:ascii="Arial" w:hAnsi="Arial" w:cs="Arial"/>
          <w:sz w:val="20"/>
          <w:szCs w:val="20"/>
        </w:rPr>
        <w:t>number</w:t>
      </w:r>
      <w:r w:rsidRPr="001113A4">
        <w:rPr>
          <w:rFonts w:ascii="Arial" w:hAnsi="Arial" w:cs="Arial"/>
          <w:spacing w:val="-13"/>
          <w:sz w:val="20"/>
          <w:szCs w:val="20"/>
        </w:rPr>
        <w:t xml:space="preserve"> </w:t>
      </w:r>
      <w:r w:rsidRPr="001113A4">
        <w:rPr>
          <w:rFonts w:ascii="Arial" w:hAnsi="Arial" w:cs="Arial"/>
          <w:sz w:val="20"/>
          <w:szCs w:val="20"/>
        </w:rPr>
        <w:t>of</w:t>
      </w:r>
      <w:r w:rsidRPr="001113A4">
        <w:rPr>
          <w:rFonts w:ascii="Arial" w:hAnsi="Arial" w:cs="Arial"/>
          <w:spacing w:val="-8"/>
          <w:sz w:val="20"/>
          <w:szCs w:val="20"/>
        </w:rPr>
        <w:t xml:space="preserve"> </w:t>
      </w:r>
      <w:r w:rsidRPr="001113A4">
        <w:rPr>
          <w:rFonts w:ascii="Arial" w:hAnsi="Arial" w:cs="Arial"/>
          <w:sz w:val="20"/>
          <w:szCs w:val="20"/>
        </w:rPr>
        <w:t>units</w:t>
      </w:r>
      <w:r w:rsidRPr="001113A4">
        <w:rPr>
          <w:rFonts w:ascii="Arial" w:hAnsi="Arial" w:cs="Arial"/>
          <w:spacing w:val="-12"/>
          <w:sz w:val="20"/>
          <w:szCs w:val="20"/>
        </w:rPr>
        <w:t xml:space="preserve"> </w:t>
      </w:r>
      <w:r w:rsidRPr="001113A4">
        <w:rPr>
          <w:rFonts w:ascii="Arial" w:hAnsi="Arial" w:cs="Arial"/>
          <w:sz w:val="20"/>
          <w:szCs w:val="20"/>
        </w:rPr>
        <w:t>equal</w:t>
      </w:r>
      <w:r w:rsidRPr="001113A4">
        <w:rPr>
          <w:rFonts w:ascii="Arial" w:hAnsi="Arial" w:cs="Arial"/>
          <w:spacing w:val="-13"/>
          <w:sz w:val="20"/>
          <w:szCs w:val="20"/>
        </w:rPr>
        <w:t xml:space="preserve"> </w:t>
      </w:r>
      <w:r w:rsidRPr="001113A4">
        <w:rPr>
          <w:rFonts w:ascii="Arial" w:hAnsi="Arial" w:cs="Arial"/>
          <w:sz w:val="20"/>
          <w:szCs w:val="20"/>
        </w:rPr>
        <w:t>to</w:t>
      </w:r>
      <w:r w:rsidRPr="001113A4">
        <w:rPr>
          <w:rFonts w:ascii="Arial" w:hAnsi="Arial" w:cs="Arial"/>
          <w:spacing w:val="-12"/>
          <w:sz w:val="20"/>
          <w:szCs w:val="20"/>
        </w:rPr>
        <w:t xml:space="preserve"> </w:t>
      </w:r>
      <w:r w:rsidRPr="001113A4">
        <w:rPr>
          <w:rFonts w:ascii="Arial" w:hAnsi="Arial" w:cs="Arial"/>
          <w:sz w:val="20"/>
          <w:szCs w:val="20"/>
        </w:rPr>
        <w:t>ten</w:t>
      </w:r>
      <w:r w:rsidRPr="001113A4">
        <w:rPr>
          <w:rFonts w:ascii="Arial" w:hAnsi="Arial" w:cs="Arial"/>
          <w:spacing w:val="-12"/>
          <w:sz w:val="20"/>
          <w:szCs w:val="20"/>
        </w:rPr>
        <w:t xml:space="preserve"> </w:t>
      </w:r>
      <w:r w:rsidRPr="001113A4">
        <w:rPr>
          <w:rFonts w:ascii="Arial" w:hAnsi="Arial" w:cs="Arial"/>
          <w:sz w:val="20"/>
          <w:szCs w:val="20"/>
        </w:rPr>
        <w:t>percent</w:t>
      </w:r>
      <w:r w:rsidRPr="001113A4">
        <w:rPr>
          <w:rFonts w:ascii="Arial" w:hAnsi="Arial" w:cs="Arial"/>
          <w:spacing w:val="-11"/>
          <w:sz w:val="20"/>
          <w:szCs w:val="20"/>
        </w:rPr>
        <w:t xml:space="preserve"> </w:t>
      </w:r>
      <w:r w:rsidRPr="001113A4">
        <w:rPr>
          <w:rFonts w:ascii="Arial" w:hAnsi="Arial" w:cs="Arial"/>
          <w:sz w:val="20"/>
          <w:szCs w:val="20"/>
        </w:rPr>
        <w:t>(10%)</w:t>
      </w:r>
      <w:r w:rsidRPr="001113A4">
        <w:rPr>
          <w:rFonts w:ascii="Arial" w:hAnsi="Arial" w:cs="Arial"/>
          <w:spacing w:val="-13"/>
          <w:sz w:val="20"/>
          <w:szCs w:val="20"/>
        </w:rPr>
        <w:t xml:space="preserve"> </w:t>
      </w:r>
      <w:r w:rsidRPr="001113A4">
        <w:rPr>
          <w:rFonts w:ascii="Arial" w:hAnsi="Arial" w:cs="Arial"/>
          <w:sz w:val="20"/>
          <w:szCs w:val="20"/>
        </w:rPr>
        <w:t>of</w:t>
      </w:r>
      <w:r w:rsidRPr="001113A4">
        <w:rPr>
          <w:rFonts w:ascii="Arial" w:hAnsi="Arial" w:cs="Arial"/>
          <w:spacing w:val="-11"/>
          <w:sz w:val="20"/>
          <w:szCs w:val="20"/>
        </w:rPr>
        <w:t xml:space="preserve"> </w:t>
      </w:r>
      <w:r w:rsidRPr="001113A4">
        <w:rPr>
          <w:rFonts w:ascii="Arial" w:hAnsi="Arial" w:cs="Arial"/>
          <w:sz w:val="20"/>
          <w:szCs w:val="20"/>
        </w:rPr>
        <w:t>the</w:t>
      </w:r>
      <w:r w:rsidRPr="001113A4">
        <w:rPr>
          <w:rFonts w:ascii="Arial" w:hAnsi="Arial" w:cs="Arial"/>
          <w:spacing w:val="-12"/>
          <w:sz w:val="20"/>
          <w:szCs w:val="20"/>
        </w:rPr>
        <w:t xml:space="preserve"> </w:t>
      </w:r>
      <w:r w:rsidRPr="001113A4">
        <w:rPr>
          <w:rFonts w:ascii="Arial" w:hAnsi="Arial" w:cs="Arial"/>
          <w:sz w:val="20"/>
          <w:szCs w:val="20"/>
        </w:rPr>
        <w:t>number</w:t>
      </w:r>
      <w:r w:rsidRPr="001113A4">
        <w:rPr>
          <w:rFonts w:ascii="Arial" w:hAnsi="Arial" w:cs="Arial"/>
          <w:spacing w:val="-11"/>
          <w:sz w:val="20"/>
          <w:szCs w:val="20"/>
        </w:rPr>
        <w:t xml:space="preserve"> </w:t>
      </w:r>
      <w:r w:rsidRPr="001113A4">
        <w:rPr>
          <w:rFonts w:ascii="Arial" w:hAnsi="Arial" w:cs="Arial"/>
          <w:sz w:val="20"/>
          <w:szCs w:val="20"/>
        </w:rPr>
        <w:t>of</w:t>
      </w:r>
      <w:r w:rsidRPr="001113A4">
        <w:rPr>
          <w:rFonts w:ascii="Arial" w:hAnsi="Arial" w:cs="Arial"/>
          <w:spacing w:val="-11"/>
          <w:sz w:val="20"/>
          <w:szCs w:val="20"/>
        </w:rPr>
        <w:t xml:space="preserve"> </w:t>
      </w:r>
      <w:r w:rsidRPr="001113A4">
        <w:rPr>
          <w:rFonts w:ascii="Arial" w:hAnsi="Arial" w:cs="Arial"/>
          <w:sz w:val="20"/>
          <w:szCs w:val="20"/>
        </w:rPr>
        <w:t>newly</w:t>
      </w:r>
      <w:r w:rsidRPr="001113A4">
        <w:rPr>
          <w:rFonts w:ascii="Arial" w:hAnsi="Arial" w:cs="Arial"/>
          <w:spacing w:val="-14"/>
          <w:sz w:val="20"/>
          <w:szCs w:val="20"/>
        </w:rPr>
        <w:t xml:space="preserve"> </w:t>
      </w:r>
      <w:r w:rsidRPr="001113A4">
        <w:rPr>
          <w:rFonts w:ascii="Arial" w:hAnsi="Arial" w:cs="Arial"/>
          <w:sz w:val="20"/>
          <w:szCs w:val="20"/>
        </w:rPr>
        <w:t>available</w:t>
      </w:r>
      <w:r w:rsidRPr="001113A4">
        <w:rPr>
          <w:rFonts w:ascii="Arial" w:hAnsi="Arial" w:cs="Arial"/>
          <w:spacing w:val="-10"/>
          <w:sz w:val="20"/>
          <w:szCs w:val="20"/>
        </w:rPr>
        <w:t xml:space="preserve"> </w:t>
      </w:r>
      <w:r w:rsidRPr="001113A4">
        <w:rPr>
          <w:rFonts w:ascii="Arial" w:hAnsi="Arial" w:cs="Arial"/>
          <w:sz w:val="20"/>
          <w:szCs w:val="20"/>
        </w:rPr>
        <w:t>vouchers</w:t>
      </w:r>
      <w:r w:rsidRPr="001113A4">
        <w:rPr>
          <w:rFonts w:ascii="Arial" w:hAnsi="Arial" w:cs="Arial"/>
          <w:spacing w:val="-12"/>
          <w:sz w:val="20"/>
          <w:szCs w:val="20"/>
        </w:rPr>
        <w:t xml:space="preserve"> </w:t>
      </w:r>
      <w:r w:rsidRPr="001113A4">
        <w:rPr>
          <w:rFonts w:ascii="Arial" w:hAnsi="Arial" w:cs="Arial"/>
          <w:sz w:val="20"/>
          <w:szCs w:val="20"/>
        </w:rPr>
        <w:t>and</w:t>
      </w:r>
      <w:r w:rsidRPr="001113A4">
        <w:rPr>
          <w:rFonts w:ascii="Arial" w:hAnsi="Arial" w:cs="Arial"/>
          <w:spacing w:val="-12"/>
          <w:sz w:val="20"/>
          <w:szCs w:val="20"/>
        </w:rPr>
        <w:t xml:space="preserve"> </w:t>
      </w:r>
      <w:r w:rsidRPr="001113A4">
        <w:rPr>
          <w:rFonts w:ascii="Arial" w:hAnsi="Arial" w:cs="Arial"/>
          <w:sz w:val="20"/>
          <w:szCs w:val="20"/>
        </w:rPr>
        <w:t>certificates</w:t>
      </w:r>
      <w:r w:rsidRPr="001113A4">
        <w:rPr>
          <w:rFonts w:ascii="Arial" w:hAnsi="Arial" w:cs="Arial"/>
          <w:spacing w:val="-1"/>
          <w:sz w:val="20"/>
          <w:szCs w:val="20"/>
        </w:rPr>
        <w:t xml:space="preserve"> </w:t>
      </w:r>
      <w:r w:rsidRPr="001113A4">
        <w:rPr>
          <w:rFonts w:ascii="Arial" w:hAnsi="Arial" w:cs="Arial"/>
          <w:sz w:val="20"/>
          <w:szCs w:val="20"/>
        </w:rPr>
        <w:t>in the fiscal</w:t>
      </w:r>
      <w:r w:rsidRPr="001113A4">
        <w:rPr>
          <w:rFonts w:ascii="Arial" w:hAnsi="Arial" w:cs="Arial"/>
          <w:spacing w:val="-3"/>
          <w:sz w:val="20"/>
          <w:szCs w:val="20"/>
        </w:rPr>
        <w:t xml:space="preserve"> </w:t>
      </w:r>
      <w:r w:rsidRPr="001113A4">
        <w:rPr>
          <w:rFonts w:ascii="Arial" w:hAnsi="Arial" w:cs="Arial"/>
          <w:sz w:val="20"/>
          <w:szCs w:val="20"/>
        </w:rPr>
        <w:t>year;</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97"/>
        </w:numPr>
        <w:tabs>
          <w:tab w:val="left" w:pos="832"/>
        </w:tabs>
        <w:kinsoku w:val="0"/>
        <w:overflowPunct w:val="0"/>
        <w:ind w:left="831" w:hanging="360"/>
        <w:rPr>
          <w:rFonts w:ascii="Arial" w:hAnsi="Arial" w:cs="Arial"/>
          <w:sz w:val="20"/>
          <w:szCs w:val="20"/>
        </w:rPr>
      </w:pPr>
      <w:r w:rsidRPr="001113A4">
        <w:rPr>
          <w:rFonts w:ascii="Arial" w:hAnsi="Arial" w:cs="Arial"/>
          <w:sz w:val="20"/>
          <w:szCs w:val="20"/>
        </w:rPr>
        <w:t>The number of public housing units</w:t>
      </w:r>
      <w:r w:rsidRPr="001113A4">
        <w:rPr>
          <w:rFonts w:ascii="Arial" w:hAnsi="Arial" w:cs="Arial"/>
          <w:spacing w:val="3"/>
          <w:sz w:val="20"/>
          <w:szCs w:val="20"/>
        </w:rPr>
        <w:t xml:space="preserve"> </w:t>
      </w:r>
      <w:r w:rsidRPr="001113A4">
        <w:rPr>
          <w:rFonts w:ascii="Arial" w:hAnsi="Arial" w:cs="Arial"/>
          <w:sz w:val="20"/>
          <w:szCs w:val="20"/>
        </w:rPr>
        <w:t>that:</w:t>
      </w:r>
    </w:p>
    <w:p w:rsidR="00A1660D" w:rsidRPr="001113A4" w:rsidRDefault="00A1660D" w:rsidP="00D37C3E">
      <w:pPr>
        <w:pStyle w:val="ListParagraph"/>
        <w:numPr>
          <w:ilvl w:val="2"/>
          <w:numId w:val="97"/>
        </w:numPr>
        <w:tabs>
          <w:tab w:val="left" w:pos="1192"/>
        </w:tabs>
        <w:kinsoku w:val="0"/>
        <w:overflowPunct w:val="0"/>
        <w:spacing w:before="62" w:line="252" w:lineRule="exact"/>
        <w:ind w:right="124" w:hanging="360"/>
        <w:rPr>
          <w:rFonts w:ascii="Arial" w:hAnsi="Arial" w:cs="Arial"/>
          <w:sz w:val="20"/>
          <w:szCs w:val="20"/>
        </w:rPr>
      </w:pPr>
      <w:r w:rsidRPr="001113A4">
        <w:rPr>
          <w:rFonts w:ascii="Arial" w:hAnsi="Arial" w:cs="Arial"/>
          <w:sz w:val="20"/>
          <w:szCs w:val="20"/>
        </w:rPr>
        <w:t>Are</w:t>
      </w:r>
      <w:r w:rsidRPr="001113A4">
        <w:rPr>
          <w:rFonts w:ascii="Arial" w:hAnsi="Arial" w:cs="Arial"/>
          <w:spacing w:val="17"/>
          <w:sz w:val="20"/>
          <w:szCs w:val="20"/>
        </w:rPr>
        <w:t xml:space="preserve"> </w:t>
      </w:r>
      <w:r w:rsidRPr="001113A4">
        <w:rPr>
          <w:rFonts w:ascii="Arial" w:hAnsi="Arial" w:cs="Arial"/>
          <w:sz w:val="20"/>
          <w:szCs w:val="20"/>
        </w:rPr>
        <w:t>in</w:t>
      </w:r>
      <w:r w:rsidRPr="001113A4">
        <w:rPr>
          <w:rFonts w:ascii="Arial" w:hAnsi="Arial" w:cs="Arial"/>
          <w:spacing w:val="17"/>
          <w:sz w:val="20"/>
          <w:szCs w:val="20"/>
        </w:rPr>
        <w:t xml:space="preserve"> </w:t>
      </w:r>
      <w:r w:rsidRPr="001113A4">
        <w:rPr>
          <w:rFonts w:ascii="Arial" w:hAnsi="Arial" w:cs="Arial"/>
          <w:sz w:val="20"/>
          <w:szCs w:val="20"/>
        </w:rPr>
        <w:t>public</w:t>
      </w:r>
      <w:r w:rsidRPr="001113A4">
        <w:rPr>
          <w:rFonts w:ascii="Arial" w:hAnsi="Arial" w:cs="Arial"/>
          <w:spacing w:val="17"/>
          <w:sz w:val="20"/>
          <w:szCs w:val="20"/>
        </w:rPr>
        <w:t xml:space="preserve"> </w:t>
      </w:r>
      <w:r w:rsidRPr="001113A4">
        <w:rPr>
          <w:rFonts w:ascii="Arial" w:hAnsi="Arial" w:cs="Arial"/>
          <w:sz w:val="20"/>
          <w:szCs w:val="20"/>
        </w:rPr>
        <w:t>housing</w:t>
      </w:r>
      <w:r w:rsidRPr="001113A4">
        <w:rPr>
          <w:rFonts w:ascii="Arial" w:hAnsi="Arial" w:cs="Arial"/>
          <w:spacing w:val="17"/>
          <w:sz w:val="20"/>
          <w:szCs w:val="20"/>
        </w:rPr>
        <w:t xml:space="preserve"> </w:t>
      </w:r>
      <w:r w:rsidRPr="001113A4">
        <w:rPr>
          <w:rFonts w:ascii="Arial" w:hAnsi="Arial" w:cs="Arial"/>
          <w:sz w:val="20"/>
          <w:szCs w:val="20"/>
        </w:rPr>
        <w:t>developments</w:t>
      </w:r>
      <w:r w:rsidRPr="001113A4">
        <w:rPr>
          <w:rFonts w:ascii="Arial" w:hAnsi="Arial" w:cs="Arial"/>
          <w:spacing w:val="17"/>
          <w:sz w:val="20"/>
          <w:szCs w:val="20"/>
        </w:rPr>
        <w:t xml:space="preserve"> </w:t>
      </w:r>
      <w:r w:rsidRPr="001113A4">
        <w:rPr>
          <w:rFonts w:ascii="Arial" w:hAnsi="Arial" w:cs="Arial"/>
          <w:sz w:val="20"/>
          <w:szCs w:val="20"/>
        </w:rPr>
        <w:t>located</w:t>
      </w:r>
      <w:r w:rsidRPr="001113A4">
        <w:rPr>
          <w:rFonts w:ascii="Arial" w:hAnsi="Arial" w:cs="Arial"/>
          <w:spacing w:val="14"/>
          <w:sz w:val="20"/>
          <w:szCs w:val="20"/>
        </w:rPr>
        <w:t xml:space="preserve"> </w:t>
      </w:r>
      <w:r w:rsidRPr="001113A4">
        <w:rPr>
          <w:rFonts w:ascii="Arial" w:hAnsi="Arial" w:cs="Arial"/>
          <w:sz w:val="20"/>
          <w:szCs w:val="20"/>
        </w:rPr>
        <w:t>in</w:t>
      </w:r>
      <w:r w:rsidRPr="001113A4">
        <w:rPr>
          <w:rFonts w:ascii="Arial" w:hAnsi="Arial" w:cs="Arial"/>
          <w:spacing w:val="17"/>
          <w:sz w:val="20"/>
          <w:szCs w:val="20"/>
        </w:rPr>
        <w:t xml:space="preserve"> </w:t>
      </w:r>
      <w:r w:rsidRPr="001113A4">
        <w:rPr>
          <w:rFonts w:ascii="Arial" w:hAnsi="Arial" w:cs="Arial"/>
          <w:sz w:val="20"/>
          <w:szCs w:val="20"/>
        </w:rPr>
        <w:t>census</w:t>
      </w:r>
      <w:r w:rsidRPr="001113A4">
        <w:rPr>
          <w:rFonts w:ascii="Arial" w:hAnsi="Arial" w:cs="Arial"/>
          <w:spacing w:val="15"/>
          <w:sz w:val="20"/>
          <w:szCs w:val="20"/>
        </w:rPr>
        <w:t xml:space="preserve"> </w:t>
      </w:r>
      <w:r w:rsidRPr="001113A4">
        <w:rPr>
          <w:rFonts w:ascii="Arial" w:hAnsi="Arial" w:cs="Arial"/>
          <w:sz w:val="20"/>
          <w:szCs w:val="20"/>
        </w:rPr>
        <w:t>tracts</w:t>
      </w:r>
      <w:r w:rsidRPr="001113A4">
        <w:rPr>
          <w:rFonts w:ascii="Arial" w:hAnsi="Arial" w:cs="Arial"/>
          <w:spacing w:val="15"/>
          <w:sz w:val="20"/>
          <w:szCs w:val="20"/>
        </w:rPr>
        <w:t xml:space="preserve"> </w:t>
      </w:r>
      <w:r w:rsidRPr="001113A4">
        <w:rPr>
          <w:rFonts w:ascii="Arial" w:hAnsi="Arial" w:cs="Arial"/>
          <w:sz w:val="20"/>
          <w:szCs w:val="20"/>
        </w:rPr>
        <w:t>having</w:t>
      </w:r>
      <w:r w:rsidRPr="001113A4">
        <w:rPr>
          <w:rFonts w:ascii="Arial" w:hAnsi="Arial" w:cs="Arial"/>
          <w:spacing w:val="19"/>
          <w:sz w:val="20"/>
          <w:szCs w:val="20"/>
        </w:rPr>
        <w:t xml:space="preserve"> </w:t>
      </w:r>
      <w:r w:rsidRPr="001113A4">
        <w:rPr>
          <w:rFonts w:ascii="Arial" w:hAnsi="Arial" w:cs="Arial"/>
          <w:sz w:val="20"/>
          <w:szCs w:val="20"/>
        </w:rPr>
        <w:t>a</w:t>
      </w:r>
      <w:r w:rsidRPr="001113A4">
        <w:rPr>
          <w:rFonts w:ascii="Arial" w:hAnsi="Arial" w:cs="Arial"/>
          <w:spacing w:val="14"/>
          <w:sz w:val="20"/>
          <w:szCs w:val="20"/>
        </w:rPr>
        <w:t xml:space="preserve"> </w:t>
      </w:r>
      <w:r w:rsidRPr="001113A4">
        <w:rPr>
          <w:rFonts w:ascii="Arial" w:hAnsi="Arial" w:cs="Arial"/>
          <w:sz w:val="20"/>
          <w:szCs w:val="20"/>
        </w:rPr>
        <w:t>poverty</w:t>
      </w:r>
      <w:r w:rsidRPr="001113A4">
        <w:rPr>
          <w:rFonts w:ascii="Arial" w:hAnsi="Arial" w:cs="Arial"/>
          <w:spacing w:val="15"/>
          <w:sz w:val="20"/>
          <w:szCs w:val="20"/>
        </w:rPr>
        <w:t xml:space="preserve"> </w:t>
      </w:r>
      <w:r w:rsidRPr="001113A4">
        <w:rPr>
          <w:rFonts w:ascii="Arial" w:hAnsi="Arial" w:cs="Arial"/>
          <w:sz w:val="20"/>
          <w:szCs w:val="20"/>
        </w:rPr>
        <w:t>rate</w:t>
      </w:r>
      <w:r w:rsidRPr="001113A4">
        <w:rPr>
          <w:rFonts w:ascii="Arial" w:hAnsi="Arial" w:cs="Arial"/>
          <w:spacing w:val="14"/>
          <w:sz w:val="20"/>
          <w:szCs w:val="20"/>
        </w:rPr>
        <w:t xml:space="preserve"> </w:t>
      </w:r>
      <w:r w:rsidRPr="001113A4">
        <w:rPr>
          <w:rFonts w:ascii="Arial" w:hAnsi="Arial" w:cs="Arial"/>
          <w:sz w:val="20"/>
          <w:szCs w:val="20"/>
        </w:rPr>
        <w:t>of</w:t>
      </w:r>
      <w:r w:rsidRPr="001113A4">
        <w:rPr>
          <w:rFonts w:ascii="Arial" w:hAnsi="Arial" w:cs="Arial"/>
          <w:spacing w:val="18"/>
          <w:sz w:val="20"/>
          <w:szCs w:val="20"/>
        </w:rPr>
        <w:t xml:space="preserve"> </w:t>
      </w:r>
      <w:r w:rsidRPr="001113A4">
        <w:rPr>
          <w:rFonts w:ascii="Arial" w:hAnsi="Arial" w:cs="Arial"/>
          <w:sz w:val="20"/>
          <w:szCs w:val="20"/>
        </w:rPr>
        <w:t>thirty</w:t>
      </w:r>
      <w:r w:rsidRPr="001113A4">
        <w:rPr>
          <w:rFonts w:ascii="Arial" w:hAnsi="Arial" w:cs="Arial"/>
          <w:spacing w:val="15"/>
          <w:sz w:val="20"/>
          <w:szCs w:val="20"/>
        </w:rPr>
        <w:t xml:space="preserve"> </w:t>
      </w:r>
      <w:r w:rsidRPr="001113A4">
        <w:rPr>
          <w:rFonts w:ascii="Arial" w:hAnsi="Arial" w:cs="Arial"/>
          <w:sz w:val="20"/>
          <w:szCs w:val="20"/>
        </w:rPr>
        <w:t>percent</w:t>
      </w:r>
      <w:r w:rsidRPr="001113A4">
        <w:rPr>
          <w:rFonts w:ascii="Arial" w:hAnsi="Arial" w:cs="Arial"/>
          <w:spacing w:val="-1"/>
          <w:sz w:val="20"/>
          <w:szCs w:val="20"/>
        </w:rPr>
        <w:t xml:space="preserve"> </w:t>
      </w:r>
      <w:r w:rsidRPr="001113A4">
        <w:rPr>
          <w:rFonts w:ascii="Arial" w:hAnsi="Arial" w:cs="Arial"/>
          <w:sz w:val="20"/>
          <w:szCs w:val="20"/>
        </w:rPr>
        <w:t>(30%) or more;</w:t>
      </w:r>
      <w:r w:rsidRPr="001113A4">
        <w:rPr>
          <w:rFonts w:ascii="Arial" w:hAnsi="Arial" w:cs="Arial"/>
          <w:spacing w:val="-3"/>
          <w:sz w:val="20"/>
          <w:szCs w:val="20"/>
        </w:rPr>
        <w:t xml:space="preserve"> </w:t>
      </w:r>
      <w:r w:rsidRPr="001113A4">
        <w:rPr>
          <w:rFonts w:ascii="Arial" w:hAnsi="Arial" w:cs="Arial"/>
          <w:sz w:val="20"/>
          <w:szCs w:val="20"/>
        </w:rPr>
        <w:t>and</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2"/>
          <w:numId w:val="97"/>
        </w:numPr>
        <w:tabs>
          <w:tab w:val="left" w:pos="1192"/>
        </w:tabs>
        <w:kinsoku w:val="0"/>
        <w:overflowPunct w:val="0"/>
        <w:spacing w:line="254" w:lineRule="exact"/>
        <w:ind w:right="121" w:hanging="360"/>
        <w:rPr>
          <w:rFonts w:ascii="Arial" w:hAnsi="Arial" w:cs="Arial"/>
          <w:sz w:val="20"/>
          <w:szCs w:val="20"/>
        </w:rPr>
      </w:pPr>
      <w:r w:rsidRPr="001113A4">
        <w:rPr>
          <w:rFonts w:ascii="Arial" w:hAnsi="Arial" w:cs="Arial"/>
          <w:sz w:val="20"/>
          <w:szCs w:val="20"/>
        </w:rPr>
        <w:t>Are</w:t>
      </w:r>
      <w:r w:rsidRPr="001113A4">
        <w:rPr>
          <w:rFonts w:ascii="Arial" w:hAnsi="Arial" w:cs="Arial"/>
          <w:spacing w:val="41"/>
          <w:sz w:val="20"/>
          <w:szCs w:val="20"/>
        </w:rPr>
        <w:t xml:space="preserve"> </w:t>
      </w:r>
      <w:r w:rsidRPr="001113A4">
        <w:rPr>
          <w:rFonts w:ascii="Arial" w:hAnsi="Arial" w:cs="Arial"/>
          <w:sz w:val="20"/>
          <w:szCs w:val="20"/>
        </w:rPr>
        <w:t>made</w:t>
      </w:r>
      <w:r w:rsidRPr="001113A4">
        <w:rPr>
          <w:rFonts w:ascii="Arial" w:hAnsi="Arial" w:cs="Arial"/>
          <w:spacing w:val="41"/>
          <w:sz w:val="20"/>
          <w:szCs w:val="20"/>
        </w:rPr>
        <w:t xml:space="preserve"> </w:t>
      </w:r>
      <w:r w:rsidRPr="001113A4">
        <w:rPr>
          <w:rFonts w:ascii="Arial" w:hAnsi="Arial" w:cs="Arial"/>
          <w:sz w:val="20"/>
          <w:szCs w:val="20"/>
        </w:rPr>
        <w:t>available</w:t>
      </w:r>
      <w:r w:rsidRPr="001113A4">
        <w:rPr>
          <w:rFonts w:ascii="Arial" w:hAnsi="Arial" w:cs="Arial"/>
          <w:spacing w:val="41"/>
          <w:sz w:val="20"/>
          <w:szCs w:val="20"/>
        </w:rPr>
        <w:t xml:space="preserve"> </w:t>
      </w:r>
      <w:r w:rsidRPr="001113A4">
        <w:rPr>
          <w:rFonts w:ascii="Arial" w:hAnsi="Arial" w:cs="Arial"/>
          <w:sz w:val="20"/>
          <w:szCs w:val="20"/>
        </w:rPr>
        <w:t>for</w:t>
      </w:r>
      <w:r w:rsidRPr="001113A4">
        <w:rPr>
          <w:rFonts w:ascii="Arial" w:hAnsi="Arial" w:cs="Arial"/>
          <w:spacing w:val="40"/>
          <w:sz w:val="20"/>
          <w:szCs w:val="20"/>
        </w:rPr>
        <w:t xml:space="preserve"> </w:t>
      </w:r>
      <w:r w:rsidRPr="001113A4">
        <w:rPr>
          <w:rFonts w:ascii="Arial" w:hAnsi="Arial" w:cs="Arial"/>
          <w:sz w:val="20"/>
          <w:szCs w:val="20"/>
        </w:rPr>
        <w:t>occupancy</w:t>
      </w:r>
      <w:r w:rsidRPr="001113A4">
        <w:rPr>
          <w:rFonts w:ascii="Arial" w:hAnsi="Arial" w:cs="Arial"/>
          <w:spacing w:val="39"/>
          <w:sz w:val="20"/>
          <w:szCs w:val="20"/>
        </w:rPr>
        <w:t xml:space="preserve"> </w:t>
      </w:r>
      <w:r w:rsidRPr="001113A4">
        <w:rPr>
          <w:rFonts w:ascii="Arial" w:hAnsi="Arial" w:cs="Arial"/>
          <w:sz w:val="20"/>
          <w:szCs w:val="20"/>
        </w:rPr>
        <w:t>by</w:t>
      </w:r>
      <w:r w:rsidRPr="001113A4">
        <w:rPr>
          <w:rFonts w:ascii="Arial" w:hAnsi="Arial" w:cs="Arial"/>
          <w:spacing w:val="39"/>
          <w:sz w:val="20"/>
          <w:szCs w:val="20"/>
        </w:rPr>
        <w:t xml:space="preserve"> </w:t>
      </w:r>
      <w:r w:rsidRPr="001113A4">
        <w:rPr>
          <w:rFonts w:ascii="Arial" w:hAnsi="Arial" w:cs="Arial"/>
          <w:sz w:val="20"/>
          <w:szCs w:val="20"/>
        </w:rPr>
        <w:t>and</w:t>
      </w:r>
      <w:r w:rsidRPr="001113A4">
        <w:rPr>
          <w:rFonts w:ascii="Arial" w:hAnsi="Arial" w:cs="Arial"/>
          <w:spacing w:val="41"/>
          <w:sz w:val="20"/>
          <w:szCs w:val="20"/>
        </w:rPr>
        <w:t xml:space="preserve"> </w:t>
      </w:r>
      <w:r w:rsidRPr="001113A4">
        <w:rPr>
          <w:rFonts w:ascii="Arial" w:hAnsi="Arial" w:cs="Arial"/>
          <w:sz w:val="20"/>
          <w:szCs w:val="20"/>
        </w:rPr>
        <w:t>actually</w:t>
      </w:r>
      <w:r w:rsidRPr="001113A4">
        <w:rPr>
          <w:rFonts w:ascii="Arial" w:hAnsi="Arial" w:cs="Arial"/>
          <w:spacing w:val="39"/>
          <w:sz w:val="20"/>
          <w:szCs w:val="20"/>
        </w:rPr>
        <w:t xml:space="preserve"> </w:t>
      </w:r>
      <w:r w:rsidRPr="001113A4">
        <w:rPr>
          <w:rFonts w:ascii="Arial" w:hAnsi="Arial" w:cs="Arial"/>
          <w:sz w:val="20"/>
          <w:szCs w:val="20"/>
        </w:rPr>
        <w:t>occupied</w:t>
      </w:r>
      <w:r w:rsidRPr="001113A4">
        <w:rPr>
          <w:rFonts w:ascii="Arial" w:hAnsi="Arial" w:cs="Arial"/>
          <w:spacing w:val="41"/>
          <w:sz w:val="20"/>
          <w:szCs w:val="20"/>
        </w:rPr>
        <w:t xml:space="preserve"> </w:t>
      </w:r>
      <w:r w:rsidRPr="001113A4">
        <w:rPr>
          <w:rFonts w:ascii="Arial" w:hAnsi="Arial" w:cs="Arial"/>
          <w:sz w:val="20"/>
          <w:szCs w:val="20"/>
        </w:rPr>
        <w:t>in</w:t>
      </w:r>
      <w:r w:rsidRPr="001113A4">
        <w:rPr>
          <w:rFonts w:ascii="Arial" w:hAnsi="Arial" w:cs="Arial"/>
          <w:spacing w:val="41"/>
          <w:sz w:val="20"/>
          <w:szCs w:val="20"/>
        </w:rPr>
        <w:t xml:space="preserve"> </w:t>
      </w:r>
      <w:r w:rsidRPr="001113A4">
        <w:rPr>
          <w:rFonts w:ascii="Arial" w:hAnsi="Arial" w:cs="Arial"/>
          <w:sz w:val="20"/>
          <w:szCs w:val="20"/>
        </w:rPr>
        <w:t>that</w:t>
      </w:r>
      <w:r w:rsidRPr="001113A4">
        <w:rPr>
          <w:rFonts w:ascii="Arial" w:hAnsi="Arial" w:cs="Arial"/>
          <w:spacing w:val="43"/>
          <w:sz w:val="20"/>
          <w:szCs w:val="20"/>
        </w:rPr>
        <w:t xml:space="preserve"> </w:t>
      </w:r>
      <w:r w:rsidRPr="001113A4">
        <w:rPr>
          <w:rFonts w:ascii="Arial" w:hAnsi="Arial" w:cs="Arial"/>
          <w:sz w:val="20"/>
          <w:szCs w:val="20"/>
        </w:rPr>
        <w:t>year</w:t>
      </w:r>
      <w:r w:rsidRPr="001113A4">
        <w:rPr>
          <w:rFonts w:ascii="Arial" w:hAnsi="Arial" w:cs="Arial"/>
          <w:spacing w:val="43"/>
          <w:sz w:val="20"/>
          <w:szCs w:val="20"/>
        </w:rPr>
        <w:t xml:space="preserve"> </w:t>
      </w:r>
      <w:r w:rsidRPr="001113A4">
        <w:rPr>
          <w:rFonts w:ascii="Arial" w:hAnsi="Arial" w:cs="Arial"/>
          <w:sz w:val="20"/>
          <w:szCs w:val="20"/>
        </w:rPr>
        <w:t>by,</w:t>
      </w:r>
      <w:r w:rsidRPr="001113A4">
        <w:rPr>
          <w:rFonts w:ascii="Arial" w:hAnsi="Arial" w:cs="Arial"/>
          <w:spacing w:val="40"/>
          <w:sz w:val="20"/>
          <w:szCs w:val="20"/>
        </w:rPr>
        <w:t xml:space="preserve"> </w:t>
      </w:r>
      <w:r w:rsidRPr="001113A4">
        <w:rPr>
          <w:rFonts w:ascii="Arial" w:hAnsi="Arial" w:cs="Arial"/>
          <w:sz w:val="20"/>
          <w:szCs w:val="20"/>
        </w:rPr>
        <w:t>families</w:t>
      </w:r>
      <w:r w:rsidRPr="001113A4">
        <w:rPr>
          <w:rFonts w:ascii="Arial" w:hAnsi="Arial" w:cs="Arial"/>
          <w:spacing w:val="42"/>
          <w:sz w:val="20"/>
          <w:szCs w:val="20"/>
        </w:rPr>
        <w:t xml:space="preserve"> </w:t>
      </w:r>
      <w:r w:rsidRPr="001113A4">
        <w:rPr>
          <w:rFonts w:ascii="Arial" w:hAnsi="Arial" w:cs="Arial"/>
          <w:sz w:val="20"/>
          <w:szCs w:val="20"/>
        </w:rPr>
        <w:t>other</w:t>
      </w:r>
      <w:r w:rsidRPr="001113A4">
        <w:rPr>
          <w:rFonts w:ascii="Arial" w:hAnsi="Arial" w:cs="Arial"/>
          <w:spacing w:val="40"/>
          <w:sz w:val="20"/>
          <w:szCs w:val="20"/>
        </w:rPr>
        <w:t xml:space="preserve"> </w:t>
      </w:r>
      <w:r w:rsidRPr="001113A4">
        <w:rPr>
          <w:rFonts w:ascii="Arial" w:hAnsi="Arial" w:cs="Arial"/>
          <w:sz w:val="20"/>
          <w:szCs w:val="20"/>
        </w:rPr>
        <w:t>than</w:t>
      </w:r>
      <w:r w:rsidRPr="001113A4">
        <w:rPr>
          <w:rFonts w:ascii="Arial" w:hAnsi="Arial" w:cs="Arial"/>
          <w:spacing w:val="-1"/>
          <w:sz w:val="20"/>
          <w:szCs w:val="20"/>
        </w:rPr>
        <w:t xml:space="preserve"> </w:t>
      </w:r>
      <w:r w:rsidRPr="001113A4">
        <w:rPr>
          <w:rFonts w:ascii="Arial" w:hAnsi="Arial" w:cs="Arial"/>
          <w:sz w:val="20"/>
          <w:szCs w:val="20"/>
        </w:rPr>
        <w:t>extremely low-income</w:t>
      </w:r>
      <w:r w:rsidRPr="001113A4">
        <w:rPr>
          <w:rFonts w:ascii="Arial" w:hAnsi="Arial" w:cs="Arial"/>
          <w:spacing w:val="-4"/>
          <w:sz w:val="20"/>
          <w:szCs w:val="20"/>
        </w:rPr>
        <w:t xml:space="preserve"> </w:t>
      </w:r>
      <w:r w:rsidRPr="001113A4">
        <w:rPr>
          <w:rFonts w:ascii="Arial" w:hAnsi="Arial" w:cs="Arial"/>
          <w:sz w:val="20"/>
          <w:szCs w:val="20"/>
        </w:rPr>
        <w:t>families.</w:t>
      </w:r>
    </w:p>
    <w:p w:rsidR="00A1660D" w:rsidRPr="001113A4" w:rsidRDefault="00A1660D">
      <w:pPr>
        <w:pStyle w:val="BodyText"/>
        <w:kinsoku w:val="0"/>
        <w:overflowPunct w:val="0"/>
        <w:spacing w:before="3"/>
        <w:ind w:left="0"/>
        <w:rPr>
          <w:sz w:val="20"/>
          <w:szCs w:val="20"/>
        </w:rPr>
      </w:pPr>
    </w:p>
    <w:p w:rsidR="00A1660D" w:rsidRPr="001113A4" w:rsidRDefault="00A1660D" w:rsidP="00D37C3E">
      <w:pPr>
        <w:pStyle w:val="Heading1"/>
        <w:numPr>
          <w:ilvl w:val="0"/>
          <w:numId w:val="92"/>
        </w:numPr>
        <w:tabs>
          <w:tab w:val="left" w:pos="832"/>
        </w:tabs>
        <w:kinsoku w:val="0"/>
        <w:overflowPunct w:val="0"/>
        <w:jc w:val="both"/>
        <w:rPr>
          <w:b w:val="0"/>
          <w:bCs w:val="0"/>
          <w:sz w:val="20"/>
          <w:szCs w:val="20"/>
        </w:rPr>
      </w:pPr>
      <w:bookmarkStart w:id="339" w:name="_Toc468973459"/>
      <w:bookmarkStart w:id="340" w:name="_Toc489800770"/>
      <w:bookmarkStart w:id="341" w:name="_Toc519064592"/>
      <w:r w:rsidRPr="001113A4">
        <w:rPr>
          <w:sz w:val="20"/>
          <w:szCs w:val="20"/>
        </w:rPr>
        <w:lastRenderedPageBreak/>
        <w:t>THE FUNGIBILITY</w:t>
      </w:r>
      <w:r w:rsidRPr="001113A4">
        <w:rPr>
          <w:spacing w:val="-1"/>
          <w:sz w:val="20"/>
          <w:szCs w:val="20"/>
        </w:rPr>
        <w:t xml:space="preserve"> </w:t>
      </w:r>
      <w:r w:rsidRPr="001113A4">
        <w:rPr>
          <w:sz w:val="20"/>
          <w:szCs w:val="20"/>
        </w:rPr>
        <w:t>FLOOR</w:t>
      </w:r>
      <w:bookmarkEnd w:id="339"/>
      <w:bookmarkEnd w:id="340"/>
      <w:bookmarkEnd w:id="341"/>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1" w:right="113"/>
        <w:jc w:val="both"/>
        <w:rPr>
          <w:sz w:val="20"/>
          <w:szCs w:val="20"/>
        </w:rPr>
      </w:pPr>
      <w:r w:rsidRPr="001113A4">
        <w:rPr>
          <w:sz w:val="20"/>
          <w:szCs w:val="20"/>
        </w:rPr>
        <w:t>Regardless</w:t>
      </w:r>
      <w:r w:rsidRPr="001113A4">
        <w:rPr>
          <w:spacing w:val="-11"/>
          <w:sz w:val="20"/>
          <w:szCs w:val="20"/>
        </w:rPr>
        <w:t xml:space="preserve"> </w:t>
      </w:r>
      <w:r w:rsidRPr="001113A4">
        <w:rPr>
          <w:sz w:val="20"/>
          <w:szCs w:val="20"/>
        </w:rPr>
        <w:t>of</w:t>
      </w:r>
      <w:r w:rsidRPr="001113A4">
        <w:rPr>
          <w:spacing w:val="-10"/>
          <w:sz w:val="20"/>
          <w:szCs w:val="20"/>
        </w:rPr>
        <w:t xml:space="preserve"> </w:t>
      </w:r>
      <w:r w:rsidRPr="001113A4">
        <w:rPr>
          <w:sz w:val="20"/>
          <w:szCs w:val="20"/>
        </w:rPr>
        <w:t>the</w:t>
      </w:r>
      <w:r w:rsidRPr="001113A4">
        <w:rPr>
          <w:spacing w:val="-11"/>
          <w:sz w:val="20"/>
          <w:szCs w:val="20"/>
        </w:rPr>
        <w:t xml:space="preserve"> </w:t>
      </w:r>
      <w:r w:rsidRPr="001113A4">
        <w:rPr>
          <w:sz w:val="20"/>
          <w:szCs w:val="20"/>
        </w:rPr>
        <w:t>above</w:t>
      </w:r>
      <w:r w:rsidRPr="001113A4">
        <w:rPr>
          <w:spacing w:val="-11"/>
          <w:sz w:val="20"/>
          <w:szCs w:val="20"/>
        </w:rPr>
        <w:t xml:space="preserve"> </w:t>
      </w:r>
      <w:r w:rsidRPr="001113A4">
        <w:rPr>
          <w:sz w:val="20"/>
          <w:szCs w:val="20"/>
        </w:rPr>
        <w:t>two</w:t>
      </w:r>
      <w:r w:rsidRPr="001113A4">
        <w:rPr>
          <w:spacing w:val="-9"/>
          <w:sz w:val="20"/>
          <w:szCs w:val="20"/>
        </w:rPr>
        <w:t xml:space="preserve"> </w:t>
      </w:r>
      <w:r w:rsidRPr="001113A4">
        <w:rPr>
          <w:sz w:val="20"/>
          <w:szCs w:val="20"/>
        </w:rPr>
        <w:t>amounts,</w:t>
      </w:r>
      <w:r w:rsidRPr="001113A4">
        <w:rPr>
          <w:spacing w:val="-10"/>
          <w:sz w:val="20"/>
          <w:szCs w:val="20"/>
        </w:rPr>
        <w:t xml:space="preserve"> </w:t>
      </w:r>
      <w:r w:rsidRPr="001113A4">
        <w:rPr>
          <w:sz w:val="20"/>
          <w:szCs w:val="20"/>
        </w:rPr>
        <w:t>in</w:t>
      </w:r>
      <w:r w:rsidRPr="001113A4">
        <w:rPr>
          <w:spacing w:val="-11"/>
          <w:sz w:val="20"/>
          <w:szCs w:val="20"/>
        </w:rPr>
        <w:t xml:space="preserve"> </w:t>
      </w:r>
      <w:r w:rsidRPr="001113A4">
        <w:rPr>
          <w:sz w:val="20"/>
          <w:szCs w:val="20"/>
        </w:rPr>
        <w:t>a</w:t>
      </w:r>
      <w:r w:rsidRPr="001113A4">
        <w:rPr>
          <w:spacing w:val="-11"/>
          <w:sz w:val="20"/>
          <w:szCs w:val="20"/>
        </w:rPr>
        <w:t xml:space="preserve"> </w:t>
      </w:r>
      <w:r w:rsidRPr="001113A4">
        <w:rPr>
          <w:sz w:val="20"/>
          <w:szCs w:val="20"/>
        </w:rPr>
        <w:t>fiscal</w:t>
      </w:r>
      <w:r w:rsidRPr="001113A4">
        <w:rPr>
          <w:spacing w:val="-9"/>
          <w:sz w:val="20"/>
          <w:szCs w:val="20"/>
        </w:rPr>
        <w:t xml:space="preserve"> </w:t>
      </w:r>
      <w:r w:rsidRPr="001113A4">
        <w:rPr>
          <w:sz w:val="20"/>
          <w:szCs w:val="20"/>
        </w:rPr>
        <w:t>year,</w:t>
      </w:r>
      <w:r w:rsidRPr="001113A4">
        <w:rPr>
          <w:spacing w:val="-10"/>
          <w:sz w:val="20"/>
          <w:szCs w:val="20"/>
        </w:rPr>
        <w:t xml:space="preserve"> </w:t>
      </w:r>
      <w:r w:rsidRPr="001113A4">
        <w:rPr>
          <w:sz w:val="20"/>
          <w:szCs w:val="20"/>
        </w:rPr>
        <w:t>at</w:t>
      </w:r>
      <w:r w:rsidRPr="001113A4">
        <w:rPr>
          <w:spacing w:val="-10"/>
          <w:sz w:val="20"/>
          <w:szCs w:val="20"/>
        </w:rPr>
        <w:t xml:space="preserve"> </w:t>
      </w:r>
      <w:r w:rsidRPr="001113A4">
        <w:rPr>
          <w:sz w:val="20"/>
          <w:szCs w:val="20"/>
        </w:rPr>
        <w:t>least</w:t>
      </w:r>
      <w:r w:rsidRPr="001113A4">
        <w:rPr>
          <w:spacing w:val="-10"/>
          <w:sz w:val="20"/>
          <w:szCs w:val="20"/>
        </w:rPr>
        <w:t xml:space="preserve"> </w:t>
      </w:r>
      <w:r w:rsidRPr="001113A4">
        <w:rPr>
          <w:sz w:val="20"/>
          <w:szCs w:val="20"/>
        </w:rPr>
        <w:t>thirty</w:t>
      </w:r>
      <w:r w:rsidRPr="001113A4">
        <w:rPr>
          <w:spacing w:val="-11"/>
          <w:sz w:val="20"/>
          <w:szCs w:val="20"/>
        </w:rPr>
        <w:t xml:space="preserve"> </w:t>
      </w:r>
      <w:r w:rsidRPr="001113A4">
        <w:rPr>
          <w:sz w:val="20"/>
          <w:szCs w:val="20"/>
        </w:rPr>
        <w:t>percent</w:t>
      </w:r>
      <w:r w:rsidRPr="001113A4">
        <w:rPr>
          <w:spacing w:val="-10"/>
          <w:sz w:val="20"/>
          <w:szCs w:val="20"/>
        </w:rPr>
        <w:t xml:space="preserve"> </w:t>
      </w:r>
      <w:r w:rsidRPr="001113A4">
        <w:rPr>
          <w:sz w:val="20"/>
          <w:szCs w:val="20"/>
        </w:rPr>
        <w:t>(30%)</w:t>
      </w:r>
      <w:r w:rsidRPr="001113A4">
        <w:rPr>
          <w:spacing w:val="-10"/>
          <w:sz w:val="20"/>
          <w:szCs w:val="20"/>
        </w:rPr>
        <w:t xml:space="preserve"> </w:t>
      </w:r>
      <w:r w:rsidRPr="001113A4">
        <w:rPr>
          <w:sz w:val="20"/>
          <w:szCs w:val="20"/>
        </w:rPr>
        <w:t>of</w:t>
      </w:r>
      <w:r w:rsidRPr="001113A4">
        <w:rPr>
          <w:spacing w:val="-10"/>
          <w:sz w:val="20"/>
          <w:szCs w:val="20"/>
        </w:rPr>
        <w:t xml:space="preserve"> </w:t>
      </w:r>
      <w:r w:rsidR="00AF435B" w:rsidRPr="001113A4">
        <w:rPr>
          <w:sz w:val="20"/>
          <w:szCs w:val="20"/>
        </w:rPr>
        <w:t>FWHS</w:t>
      </w:r>
      <w:r w:rsidRPr="001113A4">
        <w:rPr>
          <w:sz w:val="20"/>
          <w:szCs w:val="20"/>
        </w:rPr>
        <w:t>’s</w:t>
      </w:r>
      <w:r w:rsidRPr="001113A4">
        <w:rPr>
          <w:spacing w:val="-11"/>
          <w:sz w:val="20"/>
          <w:szCs w:val="20"/>
        </w:rPr>
        <w:t xml:space="preserve"> </w:t>
      </w:r>
      <w:r w:rsidRPr="001113A4">
        <w:rPr>
          <w:sz w:val="20"/>
          <w:szCs w:val="20"/>
        </w:rPr>
        <w:t>admissions to</w:t>
      </w:r>
      <w:r w:rsidRPr="001113A4">
        <w:rPr>
          <w:spacing w:val="22"/>
          <w:sz w:val="20"/>
          <w:szCs w:val="20"/>
        </w:rPr>
        <w:t xml:space="preserve"> </w:t>
      </w:r>
      <w:r w:rsidRPr="001113A4">
        <w:rPr>
          <w:sz w:val="20"/>
          <w:szCs w:val="20"/>
        </w:rPr>
        <w:t>public</w:t>
      </w:r>
      <w:r w:rsidRPr="001113A4">
        <w:rPr>
          <w:spacing w:val="23"/>
          <w:sz w:val="20"/>
          <w:szCs w:val="20"/>
        </w:rPr>
        <w:t xml:space="preserve"> </w:t>
      </w:r>
      <w:r w:rsidRPr="001113A4">
        <w:rPr>
          <w:sz w:val="20"/>
          <w:szCs w:val="20"/>
        </w:rPr>
        <w:t>housing</w:t>
      </w:r>
      <w:r w:rsidRPr="001113A4">
        <w:rPr>
          <w:spacing w:val="22"/>
          <w:sz w:val="20"/>
          <w:szCs w:val="20"/>
        </w:rPr>
        <w:t xml:space="preserve"> </w:t>
      </w:r>
      <w:r w:rsidRPr="001113A4">
        <w:rPr>
          <w:sz w:val="20"/>
          <w:szCs w:val="20"/>
        </w:rPr>
        <w:t>will</w:t>
      </w:r>
      <w:r w:rsidRPr="001113A4">
        <w:rPr>
          <w:spacing w:val="22"/>
          <w:sz w:val="20"/>
          <w:szCs w:val="20"/>
        </w:rPr>
        <w:t xml:space="preserve"> </w:t>
      </w:r>
      <w:r w:rsidRPr="001113A4">
        <w:rPr>
          <w:sz w:val="20"/>
          <w:szCs w:val="20"/>
        </w:rPr>
        <w:t>be</w:t>
      </w:r>
      <w:r w:rsidRPr="001113A4">
        <w:rPr>
          <w:spacing w:val="22"/>
          <w:sz w:val="20"/>
          <w:szCs w:val="20"/>
        </w:rPr>
        <w:t xml:space="preserve"> </w:t>
      </w:r>
      <w:r w:rsidRPr="001113A4">
        <w:rPr>
          <w:sz w:val="20"/>
          <w:szCs w:val="20"/>
        </w:rPr>
        <w:t>to</w:t>
      </w:r>
      <w:r w:rsidRPr="001113A4">
        <w:rPr>
          <w:spacing w:val="20"/>
          <w:sz w:val="20"/>
          <w:szCs w:val="20"/>
        </w:rPr>
        <w:t xml:space="preserve"> </w:t>
      </w:r>
      <w:r w:rsidRPr="001113A4">
        <w:rPr>
          <w:sz w:val="20"/>
          <w:szCs w:val="20"/>
        </w:rPr>
        <w:t>extremely</w:t>
      </w:r>
      <w:r w:rsidRPr="001113A4">
        <w:rPr>
          <w:spacing w:val="20"/>
          <w:sz w:val="20"/>
          <w:szCs w:val="20"/>
        </w:rPr>
        <w:t xml:space="preserve"> </w:t>
      </w:r>
      <w:r w:rsidRPr="001113A4">
        <w:rPr>
          <w:sz w:val="20"/>
          <w:szCs w:val="20"/>
        </w:rPr>
        <w:t>low-income</w:t>
      </w:r>
      <w:r w:rsidRPr="001113A4">
        <w:rPr>
          <w:spacing w:val="20"/>
          <w:sz w:val="20"/>
          <w:szCs w:val="20"/>
        </w:rPr>
        <w:t xml:space="preserve"> </w:t>
      </w:r>
      <w:r w:rsidRPr="001113A4">
        <w:rPr>
          <w:sz w:val="20"/>
          <w:szCs w:val="20"/>
        </w:rPr>
        <w:t>families.</w:t>
      </w:r>
      <w:r w:rsidRPr="001113A4">
        <w:rPr>
          <w:spacing w:val="21"/>
          <w:sz w:val="20"/>
          <w:szCs w:val="20"/>
        </w:rPr>
        <w:t xml:space="preserve"> </w:t>
      </w:r>
      <w:r w:rsidRPr="001113A4">
        <w:rPr>
          <w:sz w:val="20"/>
          <w:szCs w:val="20"/>
        </w:rPr>
        <w:t>The</w:t>
      </w:r>
      <w:r w:rsidRPr="001113A4">
        <w:rPr>
          <w:spacing w:val="18"/>
          <w:sz w:val="20"/>
          <w:szCs w:val="20"/>
        </w:rPr>
        <w:t xml:space="preserve"> </w:t>
      </w:r>
      <w:r w:rsidRPr="001113A4">
        <w:rPr>
          <w:sz w:val="20"/>
          <w:szCs w:val="20"/>
        </w:rPr>
        <w:t>fungibility</w:t>
      </w:r>
      <w:r w:rsidRPr="001113A4">
        <w:rPr>
          <w:spacing w:val="20"/>
          <w:sz w:val="20"/>
          <w:szCs w:val="20"/>
        </w:rPr>
        <w:t xml:space="preserve"> </w:t>
      </w:r>
      <w:r w:rsidRPr="001113A4">
        <w:rPr>
          <w:sz w:val="20"/>
          <w:szCs w:val="20"/>
        </w:rPr>
        <w:t>floor</w:t>
      </w:r>
      <w:r w:rsidRPr="001113A4">
        <w:rPr>
          <w:spacing w:val="21"/>
          <w:sz w:val="20"/>
          <w:szCs w:val="20"/>
        </w:rPr>
        <w:t xml:space="preserve"> </w:t>
      </w:r>
      <w:r w:rsidRPr="001113A4">
        <w:rPr>
          <w:sz w:val="20"/>
          <w:szCs w:val="20"/>
        </w:rPr>
        <w:t>is</w:t>
      </w:r>
      <w:r w:rsidRPr="001113A4">
        <w:rPr>
          <w:spacing w:val="20"/>
          <w:sz w:val="20"/>
          <w:szCs w:val="20"/>
        </w:rPr>
        <w:t xml:space="preserve"> </w:t>
      </w:r>
      <w:r w:rsidRPr="001113A4">
        <w:rPr>
          <w:sz w:val="20"/>
          <w:szCs w:val="20"/>
        </w:rPr>
        <w:t>the</w:t>
      </w:r>
      <w:r w:rsidRPr="001113A4">
        <w:rPr>
          <w:spacing w:val="20"/>
          <w:sz w:val="20"/>
          <w:szCs w:val="20"/>
        </w:rPr>
        <w:t xml:space="preserve"> </w:t>
      </w:r>
      <w:r w:rsidRPr="001113A4">
        <w:rPr>
          <w:sz w:val="20"/>
          <w:szCs w:val="20"/>
        </w:rPr>
        <w:t>number</w:t>
      </w:r>
      <w:r w:rsidRPr="001113A4">
        <w:rPr>
          <w:spacing w:val="24"/>
          <w:sz w:val="20"/>
          <w:szCs w:val="20"/>
        </w:rPr>
        <w:t xml:space="preserve"> </w:t>
      </w:r>
      <w:r w:rsidRPr="001113A4">
        <w:rPr>
          <w:sz w:val="20"/>
          <w:szCs w:val="20"/>
        </w:rPr>
        <w:t>of</w:t>
      </w:r>
      <w:r w:rsidRPr="001113A4">
        <w:rPr>
          <w:spacing w:val="22"/>
          <w:sz w:val="20"/>
          <w:szCs w:val="20"/>
        </w:rPr>
        <w:t xml:space="preserve"> </w:t>
      </w:r>
      <w:r w:rsidRPr="001113A4">
        <w:rPr>
          <w:sz w:val="20"/>
          <w:szCs w:val="20"/>
        </w:rPr>
        <w:t>units</w:t>
      </w:r>
      <w:r w:rsidRPr="001113A4">
        <w:rPr>
          <w:spacing w:val="23"/>
          <w:sz w:val="20"/>
          <w:szCs w:val="20"/>
        </w:rPr>
        <w:t xml:space="preserve"> </w:t>
      </w:r>
      <w:r w:rsidRPr="001113A4">
        <w:rPr>
          <w:sz w:val="20"/>
          <w:szCs w:val="20"/>
        </w:rPr>
        <w:t>that</w:t>
      </w:r>
      <w:r w:rsidRPr="001113A4">
        <w:rPr>
          <w:spacing w:val="-3"/>
          <w:sz w:val="20"/>
          <w:szCs w:val="20"/>
        </w:rPr>
        <w:t xml:space="preserve"> </w:t>
      </w:r>
      <w:r w:rsidRPr="001113A4">
        <w:rPr>
          <w:sz w:val="20"/>
          <w:szCs w:val="20"/>
        </w:rPr>
        <w:t>cause</w:t>
      </w:r>
      <w:r w:rsidRPr="001113A4">
        <w:rPr>
          <w:spacing w:val="17"/>
          <w:sz w:val="20"/>
          <w:szCs w:val="20"/>
        </w:rPr>
        <w:t xml:space="preserve"> </w:t>
      </w:r>
      <w:r w:rsidR="00AF435B" w:rsidRPr="001113A4">
        <w:rPr>
          <w:sz w:val="20"/>
          <w:szCs w:val="20"/>
        </w:rPr>
        <w:t>FWHS</w:t>
      </w:r>
      <w:r w:rsidRPr="001113A4">
        <w:rPr>
          <w:sz w:val="20"/>
          <w:szCs w:val="20"/>
        </w:rPr>
        <w:t>’s</w:t>
      </w:r>
      <w:r w:rsidRPr="001113A4">
        <w:rPr>
          <w:spacing w:val="19"/>
          <w:sz w:val="20"/>
          <w:szCs w:val="20"/>
        </w:rPr>
        <w:t xml:space="preserve"> </w:t>
      </w:r>
      <w:r w:rsidRPr="001113A4">
        <w:rPr>
          <w:sz w:val="20"/>
          <w:szCs w:val="20"/>
        </w:rPr>
        <w:t>overall</w:t>
      </w:r>
      <w:r w:rsidRPr="001113A4">
        <w:rPr>
          <w:spacing w:val="18"/>
          <w:sz w:val="20"/>
          <w:szCs w:val="20"/>
        </w:rPr>
        <w:t xml:space="preserve"> </w:t>
      </w:r>
      <w:r w:rsidRPr="001113A4">
        <w:rPr>
          <w:sz w:val="20"/>
          <w:szCs w:val="20"/>
        </w:rPr>
        <w:t>requirement</w:t>
      </w:r>
      <w:r w:rsidRPr="001113A4">
        <w:rPr>
          <w:spacing w:val="16"/>
          <w:sz w:val="20"/>
          <w:szCs w:val="20"/>
        </w:rPr>
        <w:t xml:space="preserve"> </w:t>
      </w:r>
      <w:r w:rsidRPr="001113A4">
        <w:rPr>
          <w:sz w:val="20"/>
          <w:szCs w:val="20"/>
        </w:rPr>
        <w:t>for</w:t>
      </w:r>
      <w:r w:rsidRPr="001113A4">
        <w:rPr>
          <w:spacing w:val="20"/>
          <w:sz w:val="20"/>
          <w:szCs w:val="20"/>
        </w:rPr>
        <w:t xml:space="preserve"> </w:t>
      </w:r>
      <w:r w:rsidRPr="001113A4">
        <w:rPr>
          <w:sz w:val="20"/>
          <w:szCs w:val="20"/>
        </w:rPr>
        <w:t>housing</w:t>
      </w:r>
      <w:r w:rsidRPr="001113A4">
        <w:rPr>
          <w:spacing w:val="19"/>
          <w:sz w:val="20"/>
          <w:szCs w:val="20"/>
        </w:rPr>
        <w:t xml:space="preserve"> </w:t>
      </w:r>
      <w:r w:rsidRPr="001113A4">
        <w:rPr>
          <w:sz w:val="20"/>
          <w:szCs w:val="20"/>
        </w:rPr>
        <w:t>extremely</w:t>
      </w:r>
      <w:r w:rsidRPr="001113A4">
        <w:rPr>
          <w:spacing w:val="17"/>
          <w:sz w:val="20"/>
          <w:szCs w:val="20"/>
        </w:rPr>
        <w:t xml:space="preserve"> </w:t>
      </w:r>
      <w:r w:rsidRPr="001113A4">
        <w:rPr>
          <w:sz w:val="20"/>
          <w:szCs w:val="20"/>
        </w:rPr>
        <w:t>low-income</w:t>
      </w:r>
      <w:r w:rsidRPr="001113A4">
        <w:rPr>
          <w:spacing w:val="17"/>
          <w:sz w:val="20"/>
          <w:szCs w:val="20"/>
        </w:rPr>
        <w:t xml:space="preserve"> </w:t>
      </w:r>
      <w:r w:rsidRPr="001113A4">
        <w:rPr>
          <w:sz w:val="20"/>
          <w:szCs w:val="20"/>
        </w:rPr>
        <w:t>families</w:t>
      </w:r>
      <w:r w:rsidRPr="001113A4">
        <w:rPr>
          <w:spacing w:val="19"/>
          <w:sz w:val="20"/>
          <w:szCs w:val="20"/>
        </w:rPr>
        <w:t xml:space="preserve"> </w:t>
      </w:r>
      <w:r w:rsidRPr="001113A4">
        <w:rPr>
          <w:sz w:val="20"/>
          <w:szCs w:val="20"/>
        </w:rPr>
        <w:t>to</w:t>
      </w:r>
      <w:r w:rsidRPr="001113A4">
        <w:rPr>
          <w:spacing w:val="17"/>
          <w:sz w:val="20"/>
          <w:szCs w:val="20"/>
        </w:rPr>
        <w:t xml:space="preserve"> </w:t>
      </w:r>
      <w:r w:rsidRPr="001113A4">
        <w:rPr>
          <w:sz w:val="20"/>
          <w:szCs w:val="20"/>
        </w:rPr>
        <w:t>drop</w:t>
      </w:r>
      <w:r w:rsidRPr="001113A4">
        <w:rPr>
          <w:spacing w:val="17"/>
          <w:sz w:val="20"/>
          <w:szCs w:val="20"/>
        </w:rPr>
        <w:t xml:space="preserve"> </w:t>
      </w:r>
      <w:r w:rsidRPr="001113A4">
        <w:rPr>
          <w:sz w:val="20"/>
          <w:szCs w:val="20"/>
        </w:rPr>
        <w:t>to</w:t>
      </w:r>
      <w:r w:rsidRPr="001113A4">
        <w:rPr>
          <w:spacing w:val="17"/>
          <w:sz w:val="20"/>
          <w:szCs w:val="20"/>
        </w:rPr>
        <w:t xml:space="preserve"> </w:t>
      </w:r>
      <w:r w:rsidRPr="001113A4">
        <w:rPr>
          <w:sz w:val="20"/>
          <w:szCs w:val="20"/>
        </w:rPr>
        <w:t>thirty</w:t>
      </w:r>
      <w:r w:rsidRPr="001113A4">
        <w:rPr>
          <w:spacing w:val="17"/>
          <w:sz w:val="20"/>
          <w:szCs w:val="20"/>
        </w:rPr>
        <w:t xml:space="preserve"> </w:t>
      </w:r>
      <w:r w:rsidRPr="001113A4">
        <w:rPr>
          <w:sz w:val="20"/>
          <w:szCs w:val="20"/>
        </w:rPr>
        <w:t>percent</w:t>
      </w:r>
      <w:r w:rsidRPr="001113A4">
        <w:rPr>
          <w:spacing w:val="-1"/>
          <w:sz w:val="20"/>
          <w:szCs w:val="20"/>
        </w:rPr>
        <w:t xml:space="preserve"> </w:t>
      </w:r>
      <w:r w:rsidRPr="001113A4">
        <w:rPr>
          <w:sz w:val="20"/>
          <w:szCs w:val="20"/>
        </w:rPr>
        <w:t>(30%)</w:t>
      </w:r>
      <w:r w:rsidRPr="001113A4">
        <w:rPr>
          <w:spacing w:val="-5"/>
          <w:sz w:val="20"/>
          <w:szCs w:val="20"/>
        </w:rPr>
        <w:t xml:space="preserve"> </w:t>
      </w:r>
      <w:r w:rsidRPr="001113A4">
        <w:rPr>
          <w:sz w:val="20"/>
          <w:szCs w:val="20"/>
        </w:rPr>
        <w:t>of</w:t>
      </w:r>
      <w:r w:rsidRPr="001113A4">
        <w:rPr>
          <w:spacing w:val="-3"/>
          <w:sz w:val="20"/>
          <w:szCs w:val="20"/>
        </w:rPr>
        <w:t xml:space="preserve"> </w:t>
      </w:r>
      <w:r w:rsidRPr="001113A4">
        <w:rPr>
          <w:sz w:val="20"/>
          <w:szCs w:val="20"/>
        </w:rPr>
        <w:t>its</w:t>
      </w:r>
      <w:r w:rsidRPr="001113A4">
        <w:rPr>
          <w:spacing w:val="-6"/>
          <w:sz w:val="20"/>
          <w:szCs w:val="20"/>
        </w:rPr>
        <w:t xml:space="preserve"> </w:t>
      </w:r>
      <w:r w:rsidRPr="001113A4">
        <w:rPr>
          <w:sz w:val="20"/>
          <w:szCs w:val="20"/>
        </w:rPr>
        <w:t>newly</w:t>
      </w:r>
      <w:r w:rsidRPr="001113A4">
        <w:rPr>
          <w:spacing w:val="-6"/>
          <w:sz w:val="20"/>
          <w:szCs w:val="20"/>
        </w:rPr>
        <w:t xml:space="preserve"> </w:t>
      </w:r>
      <w:r w:rsidRPr="001113A4">
        <w:rPr>
          <w:sz w:val="20"/>
          <w:szCs w:val="20"/>
        </w:rPr>
        <w:t>available</w:t>
      </w:r>
      <w:r w:rsidRPr="001113A4">
        <w:rPr>
          <w:spacing w:val="-4"/>
          <w:sz w:val="20"/>
          <w:szCs w:val="20"/>
        </w:rPr>
        <w:t xml:space="preserve"> </w:t>
      </w:r>
      <w:r w:rsidRPr="001113A4">
        <w:rPr>
          <w:sz w:val="20"/>
          <w:szCs w:val="20"/>
        </w:rPr>
        <w:t>units.</w:t>
      </w:r>
      <w:r w:rsidRPr="001113A4">
        <w:rPr>
          <w:spacing w:val="-5"/>
          <w:sz w:val="20"/>
          <w:szCs w:val="20"/>
        </w:rPr>
        <w:t xml:space="preserve"> </w:t>
      </w:r>
      <w:r w:rsidRPr="001113A4">
        <w:rPr>
          <w:sz w:val="20"/>
          <w:szCs w:val="20"/>
        </w:rPr>
        <w:t>Fungibility</w:t>
      </w:r>
      <w:r w:rsidRPr="001113A4">
        <w:rPr>
          <w:spacing w:val="-6"/>
          <w:sz w:val="20"/>
          <w:szCs w:val="20"/>
        </w:rPr>
        <w:t xml:space="preserve"> </w:t>
      </w:r>
      <w:r w:rsidRPr="001113A4">
        <w:rPr>
          <w:sz w:val="20"/>
          <w:szCs w:val="20"/>
        </w:rPr>
        <w:t>shall</w:t>
      </w:r>
      <w:r w:rsidRPr="001113A4">
        <w:rPr>
          <w:spacing w:val="-5"/>
          <w:sz w:val="20"/>
          <w:szCs w:val="20"/>
        </w:rPr>
        <w:t xml:space="preserve"> </w:t>
      </w:r>
      <w:r w:rsidRPr="001113A4">
        <w:rPr>
          <w:sz w:val="20"/>
          <w:szCs w:val="20"/>
        </w:rPr>
        <w:t>only</w:t>
      </w:r>
      <w:r w:rsidRPr="001113A4">
        <w:rPr>
          <w:spacing w:val="-6"/>
          <w:sz w:val="20"/>
          <w:szCs w:val="20"/>
        </w:rPr>
        <w:t xml:space="preserve"> </w:t>
      </w:r>
      <w:r w:rsidRPr="001113A4">
        <w:rPr>
          <w:sz w:val="20"/>
          <w:szCs w:val="20"/>
        </w:rPr>
        <w:t>be</w:t>
      </w:r>
      <w:r w:rsidRPr="001113A4">
        <w:rPr>
          <w:spacing w:val="-4"/>
          <w:sz w:val="20"/>
          <w:szCs w:val="20"/>
        </w:rPr>
        <w:t xml:space="preserve"> </w:t>
      </w:r>
      <w:r w:rsidRPr="001113A4">
        <w:rPr>
          <w:sz w:val="20"/>
          <w:szCs w:val="20"/>
        </w:rPr>
        <w:t>utilized</w:t>
      </w:r>
      <w:r w:rsidRPr="001113A4">
        <w:rPr>
          <w:spacing w:val="-4"/>
          <w:sz w:val="20"/>
          <w:szCs w:val="20"/>
        </w:rPr>
        <w:t xml:space="preserve"> </w:t>
      </w:r>
      <w:r w:rsidRPr="001113A4">
        <w:rPr>
          <w:sz w:val="20"/>
          <w:szCs w:val="20"/>
        </w:rPr>
        <w:t>if</w:t>
      </w:r>
      <w:r w:rsidRPr="001113A4">
        <w:rPr>
          <w:spacing w:val="-3"/>
          <w:sz w:val="20"/>
          <w:szCs w:val="20"/>
        </w:rPr>
        <w:t xml:space="preserve"> </w:t>
      </w:r>
      <w:r w:rsidR="00AF435B" w:rsidRPr="001113A4">
        <w:rPr>
          <w:sz w:val="20"/>
          <w:szCs w:val="20"/>
        </w:rPr>
        <w:t>FWHS</w:t>
      </w:r>
      <w:r w:rsidRPr="001113A4">
        <w:rPr>
          <w:spacing w:val="-4"/>
          <w:sz w:val="20"/>
          <w:szCs w:val="20"/>
        </w:rPr>
        <w:t xml:space="preserve"> </w:t>
      </w:r>
      <w:r w:rsidRPr="001113A4">
        <w:rPr>
          <w:sz w:val="20"/>
          <w:szCs w:val="20"/>
        </w:rPr>
        <w:t>is</w:t>
      </w:r>
      <w:r w:rsidRPr="001113A4">
        <w:rPr>
          <w:spacing w:val="-4"/>
          <w:sz w:val="20"/>
          <w:szCs w:val="20"/>
        </w:rPr>
        <w:t xml:space="preserve"> </w:t>
      </w:r>
      <w:r w:rsidRPr="001113A4">
        <w:rPr>
          <w:sz w:val="20"/>
          <w:szCs w:val="20"/>
        </w:rPr>
        <w:t>anticipated</w:t>
      </w:r>
      <w:r w:rsidRPr="001113A4">
        <w:rPr>
          <w:spacing w:val="-6"/>
          <w:sz w:val="20"/>
          <w:szCs w:val="20"/>
        </w:rPr>
        <w:t xml:space="preserve"> </w:t>
      </w:r>
      <w:r w:rsidRPr="001113A4">
        <w:rPr>
          <w:sz w:val="20"/>
          <w:szCs w:val="20"/>
        </w:rPr>
        <w:t>to</w:t>
      </w:r>
      <w:r w:rsidRPr="001113A4">
        <w:rPr>
          <w:spacing w:val="-9"/>
          <w:sz w:val="20"/>
          <w:szCs w:val="20"/>
        </w:rPr>
        <w:t xml:space="preserve"> </w:t>
      </w:r>
      <w:r w:rsidRPr="001113A4">
        <w:rPr>
          <w:sz w:val="20"/>
          <w:szCs w:val="20"/>
        </w:rPr>
        <w:t>fall</w:t>
      </w:r>
      <w:r w:rsidRPr="001113A4">
        <w:rPr>
          <w:spacing w:val="-5"/>
          <w:sz w:val="20"/>
          <w:szCs w:val="20"/>
        </w:rPr>
        <w:t xml:space="preserve"> </w:t>
      </w:r>
      <w:r w:rsidRPr="001113A4">
        <w:rPr>
          <w:sz w:val="20"/>
          <w:szCs w:val="20"/>
        </w:rPr>
        <w:t>short</w:t>
      </w:r>
      <w:r w:rsidRPr="001113A4">
        <w:rPr>
          <w:spacing w:val="-5"/>
          <w:sz w:val="20"/>
          <w:szCs w:val="20"/>
        </w:rPr>
        <w:t xml:space="preserve"> </w:t>
      </w:r>
      <w:r w:rsidRPr="001113A4">
        <w:rPr>
          <w:sz w:val="20"/>
          <w:szCs w:val="20"/>
        </w:rPr>
        <w:t>of</w:t>
      </w:r>
      <w:r w:rsidRPr="001113A4">
        <w:rPr>
          <w:spacing w:val="-3"/>
          <w:sz w:val="20"/>
          <w:szCs w:val="20"/>
        </w:rPr>
        <w:t xml:space="preserve"> </w:t>
      </w:r>
      <w:r w:rsidRPr="001113A4">
        <w:rPr>
          <w:sz w:val="20"/>
          <w:szCs w:val="20"/>
        </w:rPr>
        <w:t>its forty percent (40%) goal for new admissions to public</w:t>
      </w:r>
      <w:r w:rsidRPr="001113A4">
        <w:rPr>
          <w:spacing w:val="-19"/>
          <w:sz w:val="20"/>
          <w:szCs w:val="20"/>
        </w:rPr>
        <w:t xml:space="preserve"> </w:t>
      </w:r>
      <w:r w:rsidRPr="001113A4">
        <w:rPr>
          <w:sz w:val="20"/>
          <w:szCs w:val="20"/>
        </w:rPr>
        <w:t>housing.</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92"/>
        </w:numPr>
        <w:tabs>
          <w:tab w:val="left" w:pos="831"/>
        </w:tabs>
        <w:kinsoku w:val="0"/>
        <w:overflowPunct w:val="0"/>
        <w:ind w:left="830" w:hanging="359"/>
        <w:jc w:val="both"/>
        <w:rPr>
          <w:b w:val="0"/>
          <w:bCs w:val="0"/>
          <w:sz w:val="20"/>
          <w:szCs w:val="20"/>
        </w:rPr>
      </w:pPr>
      <w:bookmarkStart w:id="342" w:name="_Toc468973460"/>
      <w:bookmarkStart w:id="343" w:name="_Toc489800771"/>
      <w:bookmarkStart w:id="344" w:name="_Toc519064593"/>
      <w:r w:rsidRPr="001113A4">
        <w:rPr>
          <w:sz w:val="20"/>
          <w:szCs w:val="20"/>
        </w:rPr>
        <w:t xml:space="preserve">COMBINING LOW </w:t>
      </w:r>
      <w:r w:rsidRPr="001113A4">
        <w:rPr>
          <w:spacing w:val="-4"/>
          <w:sz w:val="20"/>
          <w:szCs w:val="20"/>
        </w:rPr>
        <w:t xml:space="preserve">AND </w:t>
      </w:r>
      <w:r w:rsidRPr="001113A4">
        <w:rPr>
          <w:sz w:val="20"/>
          <w:szCs w:val="20"/>
        </w:rPr>
        <w:t>VERY LOW-INCOME FAMILY</w:t>
      </w:r>
      <w:r w:rsidRPr="001113A4">
        <w:rPr>
          <w:spacing w:val="12"/>
          <w:sz w:val="20"/>
          <w:szCs w:val="20"/>
        </w:rPr>
        <w:t xml:space="preserve"> </w:t>
      </w:r>
      <w:r w:rsidRPr="001113A4">
        <w:rPr>
          <w:sz w:val="20"/>
          <w:szCs w:val="20"/>
        </w:rPr>
        <w:t>ADMISSIONS</w:t>
      </w:r>
      <w:bookmarkEnd w:id="342"/>
      <w:bookmarkEnd w:id="343"/>
      <w:bookmarkEnd w:id="344"/>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1" w:right="114"/>
        <w:jc w:val="both"/>
        <w:rPr>
          <w:sz w:val="20"/>
          <w:szCs w:val="20"/>
        </w:rPr>
      </w:pPr>
      <w:r w:rsidRPr="001113A4">
        <w:rPr>
          <w:sz w:val="20"/>
          <w:szCs w:val="20"/>
        </w:rPr>
        <w:t>Once</w:t>
      </w:r>
      <w:r w:rsidRPr="001113A4">
        <w:rPr>
          <w:spacing w:val="45"/>
          <w:sz w:val="20"/>
          <w:szCs w:val="20"/>
        </w:rPr>
        <w:t xml:space="preserve"> </w:t>
      </w:r>
      <w:r w:rsidR="00AF435B" w:rsidRPr="001113A4">
        <w:rPr>
          <w:sz w:val="20"/>
          <w:szCs w:val="20"/>
        </w:rPr>
        <w:t>FWHS</w:t>
      </w:r>
      <w:r w:rsidRPr="001113A4">
        <w:rPr>
          <w:spacing w:val="44"/>
          <w:sz w:val="20"/>
          <w:szCs w:val="20"/>
        </w:rPr>
        <w:t xml:space="preserve"> </w:t>
      </w:r>
      <w:r w:rsidRPr="001113A4">
        <w:rPr>
          <w:sz w:val="20"/>
          <w:szCs w:val="20"/>
        </w:rPr>
        <w:t>has</w:t>
      </w:r>
      <w:r w:rsidRPr="001113A4">
        <w:rPr>
          <w:spacing w:val="45"/>
          <w:sz w:val="20"/>
          <w:szCs w:val="20"/>
        </w:rPr>
        <w:t xml:space="preserve"> </w:t>
      </w:r>
      <w:r w:rsidRPr="001113A4">
        <w:rPr>
          <w:sz w:val="20"/>
          <w:szCs w:val="20"/>
        </w:rPr>
        <w:t>met</w:t>
      </w:r>
      <w:r w:rsidRPr="001113A4">
        <w:rPr>
          <w:spacing w:val="46"/>
          <w:sz w:val="20"/>
          <w:szCs w:val="20"/>
        </w:rPr>
        <w:t xml:space="preserve"> </w:t>
      </w:r>
      <w:r w:rsidRPr="001113A4">
        <w:rPr>
          <w:sz w:val="20"/>
          <w:szCs w:val="20"/>
        </w:rPr>
        <w:t>the</w:t>
      </w:r>
      <w:r w:rsidRPr="001113A4">
        <w:rPr>
          <w:spacing w:val="45"/>
          <w:sz w:val="20"/>
          <w:szCs w:val="20"/>
        </w:rPr>
        <w:t xml:space="preserve"> </w:t>
      </w:r>
      <w:r w:rsidRPr="001113A4">
        <w:rPr>
          <w:sz w:val="20"/>
          <w:szCs w:val="20"/>
        </w:rPr>
        <w:t>forty</w:t>
      </w:r>
      <w:r w:rsidRPr="001113A4">
        <w:rPr>
          <w:spacing w:val="45"/>
          <w:sz w:val="20"/>
          <w:szCs w:val="20"/>
        </w:rPr>
        <w:t xml:space="preserve"> </w:t>
      </w:r>
      <w:r w:rsidRPr="001113A4">
        <w:rPr>
          <w:sz w:val="20"/>
          <w:szCs w:val="20"/>
        </w:rPr>
        <w:t>percent</w:t>
      </w:r>
      <w:r w:rsidRPr="001113A4">
        <w:rPr>
          <w:spacing w:val="46"/>
          <w:sz w:val="20"/>
          <w:szCs w:val="20"/>
        </w:rPr>
        <w:t xml:space="preserve"> </w:t>
      </w:r>
      <w:r w:rsidRPr="001113A4">
        <w:rPr>
          <w:sz w:val="20"/>
          <w:szCs w:val="20"/>
        </w:rPr>
        <w:t>(40%)</w:t>
      </w:r>
      <w:r w:rsidRPr="001113A4">
        <w:rPr>
          <w:spacing w:val="46"/>
          <w:sz w:val="20"/>
          <w:szCs w:val="20"/>
        </w:rPr>
        <w:t xml:space="preserve"> </w:t>
      </w:r>
      <w:r w:rsidRPr="001113A4">
        <w:rPr>
          <w:sz w:val="20"/>
          <w:szCs w:val="20"/>
        </w:rPr>
        <w:t>targeted</w:t>
      </w:r>
      <w:r w:rsidRPr="001113A4">
        <w:rPr>
          <w:spacing w:val="47"/>
          <w:sz w:val="20"/>
          <w:szCs w:val="20"/>
        </w:rPr>
        <w:t xml:space="preserve"> </w:t>
      </w:r>
      <w:r w:rsidRPr="001113A4">
        <w:rPr>
          <w:sz w:val="20"/>
          <w:szCs w:val="20"/>
        </w:rPr>
        <w:t>income</w:t>
      </w:r>
      <w:r w:rsidRPr="001113A4">
        <w:rPr>
          <w:spacing w:val="45"/>
          <w:sz w:val="20"/>
          <w:szCs w:val="20"/>
        </w:rPr>
        <w:t xml:space="preserve"> </w:t>
      </w:r>
      <w:r w:rsidRPr="001113A4">
        <w:rPr>
          <w:sz w:val="20"/>
          <w:szCs w:val="20"/>
        </w:rPr>
        <w:t>requirement</w:t>
      </w:r>
      <w:r w:rsidRPr="001113A4">
        <w:rPr>
          <w:spacing w:val="44"/>
          <w:sz w:val="20"/>
          <w:szCs w:val="20"/>
        </w:rPr>
        <w:t xml:space="preserve"> </w:t>
      </w:r>
      <w:r w:rsidRPr="001113A4">
        <w:rPr>
          <w:sz w:val="20"/>
          <w:szCs w:val="20"/>
        </w:rPr>
        <w:t>for</w:t>
      </w:r>
      <w:r w:rsidRPr="001113A4">
        <w:rPr>
          <w:spacing w:val="48"/>
          <w:sz w:val="20"/>
          <w:szCs w:val="20"/>
        </w:rPr>
        <w:t xml:space="preserve"> </w:t>
      </w:r>
      <w:r w:rsidRPr="001113A4">
        <w:rPr>
          <w:sz w:val="20"/>
          <w:szCs w:val="20"/>
        </w:rPr>
        <w:t>new</w:t>
      </w:r>
      <w:r w:rsidRPr="001113A4">
        <w:rPr>
          <w:spacing w:val="44"/>
          <w:sz w:val="20"/>
          <w:szCs w:val="20"/>
        </w:rPr>
        <w:t xml:space="preserve"> </w:t>
      </w:r>
      <w:r w:rsidRPr="001113A4">
        <w:rPr>
          <w:sz w:val="20"/>
          <w:szCs w:val="20"/>
        </w:rPr>
        <w:t>admissions</w:t>
      </w:r>
      <w:r w:rsidRPr="001113A4">
        <w:rPr>
          <w:spacing w:val="48"/>
          <w:sz w:val="20"/>
          <w:szCs w:val="20"/>
        </w:rPr>
        <w:t xml:space="preserve"> </w:t>
      </w:r>
      <w:r w:rsidRPr="001113A4">
        <w:rPr>
          <w:sz w:val="20"/>
          <w:szCs w:val="20"/>
        </w:rPr>
        <w:t>of extremely</w:t>
      </w:r>
      <w:r w:rsidRPr="001113A4">
        <w:rPr>
          <w:spacing w:val="-8"/>
          <w:sz w:val="20"/>
          <w:szCs w:val="20"/>
        </w:rPr>
        <w:t xml:space="preserve"> </w:t>
      </w:r>
      <w:r w:rsidRPr="001113A4">
        <w:rPr>
          <w:sz w:val="20"/>
          <w:szCs w:val="20"/>
        </w:rPr>
        <w:t>low-income</w:t>
      </w:r>
      <w:r w:rsidRPr="001113A4">
        <w:rPr>
          <w:spacing w:val="-9"/>
          <w:sz w:val="20"/>
          <w:szCs w:val="20"/>
        </w:rPr>
        <w:t xml:space="preserve"> </w:t>
      </w:r>
      <w:r w:rsidRPr="001113A4">
        <w:rPr>
          <w:sz w:val="20"/>
          <w:szCs w:val="20"/>
        </w:rPr>
        <w:t>families</w:t>
      </w:r>
      <w:r w:rsidRPr="001113A4">
        <w:rPr>
          <w:spacing w:val="-6"/>
          <w:sz w:val="20"/>
          <w:szCs w:val="20"/>
        </w:rPr>
        <w:t xml:space="preserve"> </w:t>
      </w:r>
      <w:r w:rsidR="00AF435B" w:rsidRPr="001113A4">
        <w:rPr>
          <w:sz w:val="20"/>
          <w:szCs w:val="20"/>
        </w:rPr>
        <w:t>FWHS</w:t>
      </w:r>
      <w:r w:rsidRPr="001113A4">
        <w:rPr>
          <w:spacing w:val="-9"/>
          <w:sz w:val="20"/>
          <w:szCs w:val="20"/>
        </w:rPr>
        <w:t xml:space="preserve"> </w:t>
      </w:r>
      <w:r w:rsidRPr="001113A4">
        <w:rPr>
          <w:sz w:val="20"/>
          <w:szCs w:val="20"/>
        </w:rPr>
        <w:t>can</w:t>
      </w:r>
      <w:r w:rsidRPr="001113A4">
        <w:rPr>
          <w:spacing w:val="-9"/>
          <w:sz w:val="20"/>
          <w:szCs w:val="20"/>
        </w:rPr>
        <w:t xml:space="preserve"> </w:t>
      </w:r>
      <w:r w:rsidRPr="001113A4">
        <w:rPr>
          <w:sz w:val="20"/>
          <w:szCs w:val="20"/>
        </w:rPr>
        <w:t>fill</w:t>
      </w:r>
      <w:r w:rsidRPr="001113A4">
        <w:rPr>
          <w:spacing w:val="-7"/>
          <w:sz w:val="20"/>
          <w:szCs w:val="20"/>
        </w:rPr>
        <w:t xml:space="preserve"> </w:t>
      </w:r>
      <w:r w:rsidRPr="001113A4">
        <w:rPr>
          <w:sz w:val="20"/>
          <w:szCs w:val="20"/>
        </w:rPr>
        <w:t>the</w:t>
      </w:r>
      <w:r w:rsidRPr="001113A4">
        <w:rPr>
          <w:spacing w:val="-6"/>
          <w:sz w:val="20"/>
          <w:szCs w:val="20"/>
        </w:rPr>
        <w:t xml:space="preserve"> </w:t>
      </w:r>
      <w:r w:rsidRPr="001113A4">
        <w:rPr>
          <w:sz w:val="20"/>
          <w:szCs w:val="20"/>
        </w:rPr>
        <w:t>remaining</w:t>
      </w:r>
      <w:r w:rsidRPr="001113A4">
        <w:rPr>
          <w:spacing w:val="-4"/>
          <w:sz w:val="20"/>
          <w:szCs w:val="20"/>
        </w:rPr>
        <w:t xml:space="preserve"> </w:t>
      </w:r>
      <w:r w:rsidRPr="001113A4">
        <w:rPr>
          <w:sz w:val="20"/>
          <w:szCs w:val="20"/>
        </w:rPr>
        <w:t>sixty</w:t>
      </w:r>
      <w:r w:rsidRPr="001113A4">
        <w:rPr>
          <w:spacing w:val="-8"/>
          <w:sz w:val="20"/>
          <w:szCs w:val="20"/>
        </w:rPr>
        <w:t xml:space="preserve"> </w:t>
      </w:r>
      <w:r w:rsidRPr="001113A4">
        <w:rPr>
          <w:sz w:val="20"/>
          <w:szCs w:val="20"/>
        </w:rPr>
        <w:t>percent</w:t>
      </w:r>
      <w:r w:rsidRPr="001113A4">
        <w:rPr>
          <w:spacing w:val="-5"/>
          <w:sz w:val="20"/>
          <w:szCs w:val="20"/>
        </w:rPr>
        <w:t xml:space="preserve"> </w:t>
      </w:r>
      <w:r w:rsidRPr="001113A4">
        <w:rPr>
          <w:sz w:val="20"/>
          <w:szCs w:val="20"/>
        </w:rPr>
        <w:t>(60%)</w:t>
      </w:r>
      <w:r w:rsidRPr="001113A4">
        <w:rPr>
          <w:spacing w:val="-8"/>
          <w:sz w:val="20"/>
          <w:szCs w:val="20"/>
        </w:rPr>
        <w:t xml:space="preserve"> </w:t>
      </w:r>
      <w:r w:rsidRPr="001113A4">
        <w:rPr>
          <w:sz w:val="20"/>
          <w:szCs w:val="20"/>
        </w:rPr>
        <w:t>of</w:t>
      </w:r>
      <w:r w:rsidRPr="001113A4">
        <w:rPr>
          <w:spacing w:val="-5"/>
          <w:sz w:val="20"/>
          <w:szCs w:val="20"/>
        </w:rPr>
        <w:t xml:space="preserve"> </w:t>
      </w:r>
      <w:r w:rsidRPr="001113A4">
        <w:rPr>
          <w:sz w:val="20"/>
          <w:szCs w:val="20"/>
        </w:rPr>
        <w:t>its</w:t>
      </w:r>
      <w:r w:rsidRPr="001113A4">
        <w:rPr>
          <w:spacing w:val="-6"/>
          <w:sz w:val="20"/>
          <w:szCs w:val="20"/>
        </w:rPr>
        <w:t xml:space="preserve"> </w:t>
      </w:r>
      <w:r w:rsidRPr="001113A4">
        <w:rPr>
          <w:sz w:val="20"/>
          <w:szCs w:val="20"/>
        </w:rPr>
        <w:t>new</w:t>
      </w:r>
      <w:r w:rsidRPr="001113A4">
        <w:rPr>
          <w:spacing w:val="-9"/>
          <w:sz w:val="20"/>
          <w:szCs w:val="20"/>
        </w:rPr>
        <w:t xml:space="preserve"> </w:t>
      </w:r>
      <w:r w:rsidRPr="001113A4">
        <w:rPr>
          <w:sz w:val="20"/>
          <w:szCs w:val="20"/>
        </w:rPr>
        <w:t>admission</w:t>
      </w:r>
      <w:r w:rsidRPr="001113A4">
        <w:rPr>
          <w:spacing w:val="-6"/>
          <w:sz w:val="20"/>
          <w:szCs w:val="20"/>
        </w:rPr>
        <w:t xml:space="preserve"> </w:t>
      </w:r>
      <w:r w:rsidRPr="001113A4">
        <w:rPr>
          <w:sz w:val="20"/>
          <w:szCs w:val="20"/>
        </w:rPr>
        <w:t>units with both low and very low-income</w:t>
      </w:r>
      <w:r w:rsidRPr="001113A4">
        <w:rPr>
          <w:spacing w:val="-13"/>
          <w:sz w:val="20"/>
          <w:szCs w:val="20"/>
        </w:rPr>
        <w:t xml:space="preserve"> </w:t>
      </w:r>
      <w:r w:rsidRPr="001113A4">
        <w:rPr>
          <w:sz w:val="20"/>
          <w:szCs w:val="20"/>
        </w:rPr>
        <w:t>families.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Heading1"/>
        <w:numPr>
          <w:ilvl w:val="0"/>
          <w:numId w:val="97"/>
        </w:numPr>
        <w:tabs>
          <w:tab w:val="left" w:pos="472"/>
        </w:tabs>
        <w:kinsoku w:val="0"/>
        <w:overflowPunct w:val="0"/>
        <w:rPr>
          <w:b w:val="0"/>
          <w:bCs w:val="0"/>
          <w:sz w:val="20"/>
          <w:szCs w:val="20"/>
        </w:rPr>
      </w:pPr>
      <w:bookmarkStart w:id="345" w:name="L._DECONCENTRATION_OF_POVERTY_AND_INCOME"/>
      <w:bookmarkStart w:id="346" w:name="bookmark41"/>
      <w:bookmarkStart w:id="347" w:name="_Toc519064594"/>
      <w:bookmarkEnd w:id="345"/>
      <w:bookmarkEnd w:id="346"/>
      <w:r w:rsidRPr="001113A4">
        <w:rPr>
          <w:sz w:val="20"/>
          <w:szCs w:val="20"/>
          <w:u w:val="thick"/>
        </w:rPr>
        <w:t xml:space="preserve">DECONCENTRATION OF POVERTY </w:t>
      </w:r>
      <w:r w:rsidRPr="001113A4">
        <w:rPr>
          <w:spacing w:val="-4"/>
          <w:sz w:val="20"/>
          <w:szCs w:val="20"/>
          <w:u w:val="thick"/>
        </w:rPr>
        <w:t>AND</w:t>
      </w:r>
      <w:r w:rsidRPr="001113A4">
        <w:rPr>
          <w:spacing w:val="5"/>
          <w:sz w:val="20"/>
          <w:szCs w:val="20"/>
          <w:u w:val="thick"/>
        </w:rPr>
        <w:t xml:space="preserve"> </w:t>
      </w:r>
      <w:r w:rsidRPr="001113A4">
        <w:rPr>
          <w:sz w:val="20"/>
          <w:szCs w:val="20"/>
          <w:u w:val="thick"/>
        </w:rPr>
        <w:t>INCOME-MIXING</w:t>
      </w:r>
      <w:bookmarkEnd w:id="347"/>
    </w:p>
    <w:p w:rsidR="00A1660D" w:rsidRPr="001113A4" w:rsidRDefault="00A1660D">
      <w:pPr>
        <w:pStyle w:val="BodyText"/>
        <w:kinsoku w:val="0"/>
        <w:overflowPunct w:val="0"/>
        <w:spacing w:before="11"/>
        <w:ind w:left="0"/>
        <w:rPr>
          <w:b/>
          <w:bCs/>
          <w:sz w:val="20"/>
          <w:szCs w:val="20"/>
        </w:rPr>
      </w:pPr>
    </w:p>
    <w:p w:rsidR="00A1660D" w:rsidRPr="001113A4" w:rsidRDefault="00AF435B">
      <w:pPr>
        <w:pStyle w:val="BodyText"/>
        <w:kinsoku w:val="0"/>
        <w:overflowPunct w:val="0"/>
        <w:spacing w:before="72"/>
        <w:ind w:right="115" w:hanging="1"/>
        <w:jc w:val="both"/>
        <w:rPr>
          <w:sz w:val="20"/>
          <w:szCs w:val="20"/>
        </w:rPr>
      </w:pPr>
      <w:r w:rsidRPr="001113A4">
        <w:rPr>
          <w:sz w:val="20"/>
          <w:szCs w:val="20"/>
        </w:rPr>
        <w:t>FWHS</w:t>
      </w:r>
      <w:r w:rsidR="00A1660D" w:rsidRPr="001113A4">
        <w:rPr>
          <w:sz w:val="20"/>
          <w:szCs w:val="20"/>
        </w:rPr>
        <w:t>’s</w:t>
      </w:r>
      <w:r w:rsidR="00A1660D" w:rsidRPr="001113A4">
        <w:rPr>
          <w:spacing w:val="-16"/>
          <w:sz w:val="20"/>
          <w:szCs w:val="20"/>
        </w:rPr>
        <w:t xml:space="preserve"> </w:t>
      </w:r>
      <w:r w:rsidR="00A1660D" w:rsidRPr="001113A4">
        <w:rPr>
          <w:sz w:val="20"/>
          <w:szCs w:val="20"/>
        </w:rPr>
        <w:t>admission</w:t>
      </w:r>
      <w:r w:rsidR="00A1660D" w:rsidRPr="001113A4">
        <w:rPr>
          <w:spacing w:val="-16"/>
          <w:sz w:val="20"/>
          <w:szCs w:val="20"/>
        </w:rPr>
        <w:t xml:space="preserve"> </w:t>
      </w:r>
      <w:r w:rsidR="00A1660D" w:rsidRPr="001113A4">
        <w:rPr>
          <w:sz w:val="20"/>
          <w:szCs w:val="20"/>
        </w:rPr>
        <w:t>policy</w:t>
      </w:r>
      <w:r w:rsidR="00A1660D" w:rsidRPr="001113A4">
        <w:rPr>
          <w:spacing w:val="-18"/>
          <w:sz w:val="20"/>
          <w:szCs w:val="20"/>
        </w:rPr>
        <w:t xml:space="preserve"> </w:t>
      </w:r>
      <w:r w:rsidR="00A1660D" w:rsidRPr="001113A4">
        <w:rPr>
          <w:sz w:val="20"/>
          <w:szCs w:val="20"/>
        </w:rPr>
        <w:t>is</w:t>
      </w:r>
      <w:r w:rsidR="00A1660D" w:rsidRPr="001113A4">
        <w:rPr>
          <w:spacing w:val="-16"/>
          <w:sz w:val="20"/>
          <w:szCs w:val="20"/>
        </w:rPr>
        <w:t xml:space="preserve"> </w:t>
      </w:r>
      <w:r w:rsidR="00A1660D" w:rsidRPr="001113A4">
        <w:rPr>
          <w:sz w:val="20"/>
          <w:szCs w:val="20"/>
        </w:rPr>
        <w:t>designed</w:t>
      </w:r>
      <w:r w:rsidR="00A1660D" w:rsidRPr="001113A4">
        <w:rPr>
          <w:spacing w:val="-18"/>
          <w:sz w:val="20"/>
          <w:szCs w:val="20"/>
        </w:rPr>
        <w:t xml:space="preserve"> </w:t>
      </w:r>
      <w:r w:rsidR="00A1660D" w:rsidRPr="001113A4">
        <w:rPr>
          <w:sz w:val="20"/>
          <w:szCs w:val="20"/>
        </w:rPr>
        <w:t>to</w:t>
      </w:r>
      <w:r w:rsidR="00A1660D" w:rsidRPr="001113A4">
        <w:rPr>
          <w:spacing w:val="-18"/>
          <w:sz w:val="20"/>
          <w:szCs w:val="20"/>
        </w:rPr>
        <w:t xml:space="preserve"> </w:t>
      </w:r>
      <w:r w:rsidR="00A1660D" w:rsidRPr="001113A4">
        <w:rPr>
          <w:sz w:val="20"/>
          <w:szCs w:val="20"/>
        </w:rPr>
        <w:t>provide</w:t>
      </w:r>
      <w:r w:rsidR="00A1660D" w:rsidRPr="001113A4">
        <w:rPr>
          <w:spacing w:val="-18"/>
          <w:sz w:val="20"/>
          <w:szCs w:val="20"/>
        </w:rPr>
        <w:t xml:space="preserve"> </w:t>
      </w:r>
      <w:r w:rsidR="00A1660D" w:rsidRPr="001113A4">
        <w:rPr>
          <w:sz w:val="20"/>
          <w:szCs w:val="20"/>
        </w:rPr>
        <w:t>for</w:t>
      </w:r>
      <w:r w:rsidR="00A1660D" w:rsidRPr="001113A4">
        <w:rPr>
          <w:spacing w:val="-16"/>
          <w:sz w:val="20"/>
          <w:szCs w:val="20"/>
        </w:rPr>
        <w:t xml:space="preserve"> </w:t>
      </w:r>
      <w:r w:rsidR="00A1660D" w:rsidRPr="001113A4">
        <w:rPr>
          <w:sz w:val="20"/>
          <w:szCs w:val="20"/>
        </w:rPr>
        <w:t>deconcentration</w:t>
      </w:r>
      <w:r w:rsidR="00A1660D" w:rsidRPr="001113A4">
        <w:rPr>
          <w:spacing w:val="-18"/>
          <w:sz w:val="20"/>
          <w:szCs w:val="20"/>
        </w:rPr>
        <w:t xml:space="preserve"> </w:t>
      </w:r>
      <w:r w:rsidR="00A1660D" w:rsidRPr="001113A4">
        <w:rPr>
          <w:sz w:val="20"/>
          <w:szCs w:val="20"/>
        </w:rPr>
        <w:t>of</w:t>
      </w:r>
      <w:r w:rsidR="00A1660D" w:rsidRPr="001113A4">
        <w:rPr>
          <w:spacing w:val="-17"/>
          <w:sz w:val="20"/>
          <w:szCs w:val="20"/>
        </w:rPr>
        <w:t xml:space="preserve"> </w:t>
      </w:r>
      <w:r w:rsidR="00A1660D" w:rsidRPr="001113A4">
        <w:rPr>
          <w:sz w:val="20"/>
          <w:szCs w:val="20"/>
        </w:rPr>
        <w:t>poverty</w:t>
      </w:r>
      <w:r w:rsidR="00A1660D" w:rsidRPr="001113A4">
        <w:rPr>
          <w:spacing w:val="-18"/>
          <w:sz w:val="20"/>
          <w:szCs w:val="20"/>
        </w:rPr>
        <w:t xml:space="preserve"> </w:t>
      </w:r>
      <w:r w:rsidR="00A1660D" w:rsidRPr="001113A4">
        <w:rPr>
          <w:sz w:val="20"/>
          <w:szCs w:val="20"/>
        </w:rPr>
        <w:t>and</w:t>
      </w:r>
      <w:r w:rsidR="00A1660D" w:rsidRPr="001113A4">
        <w:rPr>
          <w:spacing w:val="-16"/>
          <w:sz w:val="20"/>
          <w:szCs w:val="20"/>
        </w:rPr>
        <w:t xml:space="preserve"> </w:t>
      </w:r>
      <w:r w:rsidR="00A1660D" w:rsidRPr="001113A4">
        <w:rPr>
          <w:sz w:val="20"/>
          <w:szCs w:val="20"/>
        </w:rPr>
        <w:t>income</w:t>
      </w:r>
      <w:r w:rsidR="00A1660D" w:rsidRPr="001113A4">
        <w:rPr>
          <w:spacing w:val="-21"/>
          <w:sz w:val="20"/>
          <w:szCs w:val="20"/>
        </w:rPr>
        <w:t xml:space="preserve"> </w:t>
      </w:r>
      <w:r w:rsidR="00A1660D" w:rsidRPr="001113A4">
        <w:rPr>
          <w:sz w:val="20"/>
          <w:szCs w:val="20"/>
        </w:rPr>
        <w:t>mixing</w:t>
      </w:r>
      <w:r w:rsidR="00A1660D" w:rsidRPr="001113A4">
        <w:rPr>
          <w:spacing w:val="-16"/>
          <w:sz w:val="20"/>
          <w:szCs w:val="20"/>
        </w:rPr>
        <w:t xml:space="preserve"> </w:t>
      </w:r>
      <w:r w:rsidR="00A1660D" w:rsidRPr="001113A4">
        <w:rPr>
          <w:sz w:val="20"/>
          <w:szCs w:val="20"/>
        </w:rPr>
        <w:t>by</w:t>
      </w:r>
      <w:r w:rsidR="00A1660D" w:rsidRPr="001113A4">
        <w:rPr>
          <w:spacing w:val="-18"/>
          <w:sz w:val="20"/>
          <w:szCs w:val="20"/>
        </w:rPr>
        <w:t xml:space="preserve"> </w:t>
      </w:r>
      <w:r w:rsidR="00A1660D" w:rsidRPr="001113A4">
        <w:rPr>
          <w:sz w:val="20"/>
          <w:szCs w:val="20"/>
        </w:rPr>
        <w:t>bringing higher income residents into lower income projects and lower income residents into higher income</w:t>
      </w:r>
      <w:r w:rsidR="00A1660D" w:rsidRPr="001113A4">
        <w:rPr>
          <w:spacing w:val="57"/>
          <w:sz w:val="20"/>
          <w:szCs w:val="20"/>
        </w:rPr>
        <w:t xml:space="preserve"> </w:t>
      </w:r>
      <w:r w:rsidR="00A1660D" w:rsidRPr="001113A4">
        <w:rPr>
          <w:sz w:val="20"/>
          <w:szCs w:val="20"/>
        </w:rPr>
        <w:t>projects. Toward</w:t>
      </w:r>
      <w:r w:rsidR="00A1660D" w:rsidRPr="001113A4">
        <w:rPr>
          <w:spacing w:val="13"/>
          <w:sz w:val="20"/>
          <w:szCs w:val="20"/>
        </w:rPr>
        <w:t xml:space="preserve"> </w:t>
      </w:r>
      <w:r w:rsidR="00A1660D" w:rsidRPr="001113A4">
        <w:rPr>
          <w:sz w:val="20"/>
          <w:szCs w:val="20"/>
        </w:rPr>
        <w:t>this</w:t>
      </w:r>
      <w:r w:rsidR="00A1660D" w:rsidRPr="001113A4">
        <w:rPr>
          <w:spacing w:val="13"/>
          <w:sz w:val="20"/>
          <w:szCs w:val="20"/>
        </w:rPr>
        <w:t xml:space="preserve"> </w:t>
      </w:r>
      <w:r w:rsidR="00A1660D" w:rsidRPr="001113A4">
        <w:rPr>
          <w:sz w:val="20"/>
          <w:szCs w:val="20"/>
        </w:rPr>
        <w:t>end,</w:t>
      </w:r>
      <w:r w:rsidR="00A1660D" w:rsidRPr="001113A4">
        <w:rPr>
          <w:spacing w:val="14"/>
          <w:sz w:val="20"/>
          <w:szCs w:val="20"/>
        </w:rPr>
        <w:t xml:space="preserve"> </w:t>
      </w:r>
      <w:r w:rsidR="00083C8C" w:rsidRPr="001113A4">
        <w:rPr>
          <w:sz w:val="20"/>
          <w:szCs w:val="20"/>
        </w:rPr>
        <w:t>FWHS</w:t>
      </w:r>
      <w:r w:rsidR="00A1660D" w:rsidRPr="001113A4">
        <w:rPr>
          <w:spacing w:val="12"/>
          <w:sz w:val="20"/>
          <w:szCs w:val="20"/>
        </w:rPr>
        <w:t xml:space="preserve"> </w:t>
      </w:r>
      <w:r w:rsidR="00A1660D" w:rsidRPr="001113A4">
        <w:rPr>
          <w:sz w:val="20"/>
          <w:szCs w:val="20"/>
        </w:rPr>
        <w:t>will</w:t>
      </w:r>
      <w:r w:rsidR="00A1660D" w:rsidRPr="001113A4">
        <w:rPr>
          <w:spacing w:val="15"/>
          <w:sz w:val="20"/>
          <w:szCs w:val="20"/>
        </w:rPr>
        <w:t xml:space="preserve"> </w:t>
      </w:r>
      <w:r w:rsidR="00A1660D" w:rsidRPr="001113A4">
        <w:rPr>
          <w:sz w:val="20"/>
          <w:szCs w:val="20"/>
        </w:rPr>
        <w:t>skip</w:t>
      </w:r>
      <w:r w:rsidR="00A1660D" w:rsidRPr="001113A4">
        <w:rPr>
          <w:spacing w:val="13"/>
          <w:sz w:val="20"/>
          <w:szCs w:val="20"/>
        </w:rPr>
        <w:t xml:space="preserve"> </w:t>
      </w:r>
      <w:r w:rsidR="00A1660D" w:rsidRPr="001113A4">
        <w:rPr>
          <w:sz w:val="20"/>
          <w:szCs w:val="20"/>
        </w:rPr>
        <w:t>families</w:t>
      </w:r>
      <w:r w:rsidR="00A1660D" w:rsidRPr="001113A4">
        <w:rPr>
          <w:spacing w:val="16"/>
          <w:sz w:val="20"/>
          <w:szCs w:val="20"/>
        </w:rPr>
        <w:t xml:space="preserve"> </w:t>
      </w:r>
      <w:r w:rsidR="00A1660D" w:rsidRPr="001113A4">
        <w:rPr>
          <w:sz w:val="20"/>
          <w:szCs w:val="20"/>
        </w:rPr>
        <w:t>on</w:t>
      </w:r>
      <w:r w:rsidR="00A1660D" w:rsidRPr="001113A4">
        <w:rPr>
          <w:spacing w:val="13"/>
          <w:sz w:val="20"/>
          <w:szCs w:val="20"/>
        </w:rPr>
        <w:t xml:space="preserve"> </w:t>
      </w:r>
      <w:r w:rsidR="00A1660D" w:rsidRPr="001113A4">
        <w:rPr>
          <w:sz w:val="20"/>
          <w:szCs w:val="20"/>
        </w:rPr>
        <w:t>the</w:t>
      </w:r>
      <w:r w:rsidR="00A1660D" w:rsidRPr="001113A4">
        <w:rPr>
          <w:spacing w:val="10"/>
          <w:sz w:val="20"/>
          <w:szCs w:val="20"/>
        </w:rPr>
        <w:t xml:space="preserve"> </w:t>
      </w:r>
      <w:r w:rsidR="00A1660D" w:rsidRPr="001113A4">
        <w:rPr>
          <w:sz w:val="20"/>
          <w:szCs w:val="20"/>
        </w:rPr>
        <w:t>appropriate</w:t>
      </w:r>
      <w:r w:rsidR="00A1660D" w:rsidRPr="001113A4">
        <w:rPr>
          <w:spacing w:val="13"/>
          <w:sz w:val="20"/>
          <w:szCs w:val="20"/>
        </w:rPr>
        <w:t xml:space="preserve"> </w:t>
      </w:r>
      <w:r w:rsidR="00A1660D" w:rsidRPr="001113A4">
        <w:rPr>
          <w:sz w:val="20"/>
          <w:szCs w:val="20"/>
        </w:rPr>
        <w:t>waiting</w:t>
      </w:r>
      <w:r w:rsidR="00A1660D" w:rsidRPr="001113A4">
        <w:rPr>
          <w:spacing w:val="15"/>
          <w:sz w:val="20"/>
          <w:szCs w:val="20"/>
        </w:rPr>
        <w:t xml:space="preserve"> </w:t>
      </w:r>
      <w:r w:rsidR="00A1660D" w:rsidRPr="001113A4">
        <w:rPr>
          <w:sz w:val="20"/>
          <w:szCs w:val="20"/>
        </w:rPr>
        <w:t>list</w:t>
      </w:r>
      <w:r w:rsidR="00A1660D" w:rsidRPr="001113A4">
        <w:rPr>
          <w:spacing w:val="14"/>
          <w:sz w:val="20"/>
          <w:szCs w:val="20"/>
        </w:rPr>
        <w:t xml:space="preserve"> </w:t>
      </w:r>
      <w:r w:rsidR="00A1660D" w:rsidRPr="001113A4">
        <w:rPr>
          <w:sz w:val="20"/>
          <w:szCs w:val="20"/>
        </w:rPr>
        <w:t>to</w:t>
      </w:r>
      <w:r w:rsidR="00A1660D" w:rsidRPr="001113A4">
        <w:rPr>
          <w:spacing w:val="15"/>
          <w:sz w:val="20"/>
          <w:szCs w:val="20"/>
        </w:rPr>
        <w:t xml:space="preserve"> </w:t>
      </w:r>
      <w:r w:rsidR="00A1660D" w:rsidRPr="001113A4">
        <w:rPr>
          <w:sz w:val="20"/>
          <w:szCs w:val="20"/>
        </w:rPr>
        <w:t>reach</w:t>
      </w:r>
      <w:r w:rsidR="00A1660D" w:rsidRPr="001113A4">
        <w:rPr>
          <w:spacing w:val="13"/>
          <w:sz w:val="20"/>
          <w:szCs w:val="20"/>
        </w:rPr>
        <w:t xml:space="preserve"> </w:t>
      </w:r>
      <w:r w:rsidR="00A1660D" w:rsidRPr="001113A4">
        <w:rPr>
          <w:sz w:val="20"/>
          <w:szCs w:val="20"/>
        </w:rPr>
        <w:t>other</w:t>
      </w:r>
      <w:r w:rsidR="00A1660D" w:rsidRPr="001113A4">
        <w:rPr>
          <w:spacing w:val="12"/>
          <w:sz w:val="20"/>
          <w:szCs w:val="20"/>
        </w:rPr>
        <w:t xml:space="preserve"> </w:t>
      </w:r>
      <w:r w:rsidR="00A1660D" w:rsidRPr="001113A4">
        <w:rPr>
          <w:sz w:val="20"/>
          <w:szCs w:val="20"/>
        </w:rPr>
        <w:t>families</w:t>
      </w:r>
      <w:r w:rsidR="00A1660D" w:rsidRPr="001113A4">
        <w:rPr>
          <w:spacing w:val="16"/>
          <w:sz w:val="20"/>
          <w:szCs w:val="20"/>
        </w:rPr>
        <w:t xml:space="preserve"> </w:t>
      </w:r>
      <w:r w:rsidR="00A1660D" w:rsidRPr="001113A4">
        <w:rPr>
          <w:sz w:val="20"/>
          <w:szCs w:val="20"/>
        </w:rPr>
        <w:t>with</w:t>
      </w:r>
      <w:r w:rsidR="00A1660D" w:rsidRPr="001113A4">
        <w:rPr>
          <w:spacing w:val="15"/>
          <w:sz w:val="20"/>
          <w:szCs w:val="20"/>
        </w:rPr>
        <w:t xml:space="preserve"> </w:t>
      </w:r>
      <w:r w:rsidR="00A1660D" w:rsidRPr="001113A4">
        <w:rPr>
          <w:sz w:val="20"/>
          <w:szCs w:val="20"/>
        </w:rPr>
        <w:t>a</w:t>
      </w:r>
      <w:r w:rsidR="00A1660D" w:rsidRPr="001113A4">
        <w:rPr>
          <w:spacing w:val="13"/>
          <w:sz w:val="20"/>
          <w:szCs w:val="20"/>
        </w:rPr>
        <w:t xml:space="preserve"> </w:t>
      </w:r>
      <w:r w:rsidR="00A1660D" w:rsidRPr="001113A4">
        <w:rPr>
          <w:sz w:val="20"/>
          <w:szCs w:val="20"/>
        </w:rPr>
        <w:t>lower</w:t>
      </w:r>
      <w:r w:rsidR="00A1660D" w:rsidRPr="001113A4">
        <w:rPr>
          <w:spacing w:val="16"/>
          <w:sz w:val="20"/>
          <w:szCs w:val="20"/>
        </w:rPr>
        <w:t xml:space="preserve"> </w:t>
      </w:r>
      <w:r w:rsidR="00A1660D" w:rsidRPr="001113A4">
        <w:rPr>
          <w:sz w:val="20"/>
          <w:szCs w:val="20"/>
        </w:rPr>
        <w:t>or higher</w:t>
      </w:r>
      <w:r w:rsidR="00A1660D" w:rsidRPr="001113A4">
        <w:rPr>
          <w:spacing w:val="-6"/>
          <w:sz w:val="20"/>
          <w:szCs w:val="20"/>
        </w:rPr>
        <w:t xml:space="preserve"> </w:t>
      </w:r>
      <w:r w:rsidR="00A1660D" w:rsidRPr="001113A4">
        <w:rPr>
          <w:sz w:val="20"/>
          <w:szCs w:val="20"/>
        </w:rPr>
        <w:t>income.</w:t>
      </w:r>
      <w:r w:rsidR="00A1660D" w:rsidRPr="001113A4">
        <w:rPr>
          <w:spacing w:val="-6"/>
          <w:sz w:val="20"/>
          <w:szCs w:val="20"/>
        </w:rPr>
        <w:t xml:space="preserve"> </w:t>
      </w:r>
      <w:r w:rsidR="00083C8C" w:rsidRPr="001113A4">
        <w:rPr>
          <w:sz w:val="20"/>
          <w:szCs w:val="20"/>
        </w:rPr>
        <w:t>FWHS</w:t>
      </w:r>
      <w:r w:rsidR="00A1660D" w:rsidRPr="001113A4">
        <w:rPr>
          <w:spacing w:val="-7"/>
          <w:sz w:val="20"/>
          <w:szCs w:val="20"/>
        </w:rPr>
        <w:t xml:space="preserve"> </w:t>
      </w:r>
      <w:r w:rsidR="00A1660D" w:rsidRPr="001113A4">
        <w:rPr>
          <w:sz w:val="20"/>
          <w:szCs w:val="20"/>
        </w:rPr>
        <w:t>will</w:t>
      </w:r>
      <w:r w:rsidR="00A1660D" w:rsidRPr="001113A4">
        <w:rPr>
          <w:spacing w:val="-6"/>
          <w:sz w:val="20"/>
          <w:szCs w:val="20"/>
        </w:rPr>
        <w:t xml:space="preserve"> </w:t>
      </w:r>
      <w:r w:rsidR="00A1660D" w:rsidRPr="001113A4">
        <w:rPr>
          <w:sz w:val="20"/>
          <w:szCs w:val="20"/>
        </w:rPr>
        <w:t>accomplish</w:t>
      </w:r>
      <w:r w:rsidR="00A1660D" w:rsidRPr="001113A4">
        <w:rPr>
          <w:spacing w:val="-6"/>
          <w:sz w:val="20"/>
          <w:szCs w:val="20"/>
        </w:rPr>
        <w:t xml:space="preserve"> </w:t>
      </w:r>
      <w:r w:rsidR="00A1660D" w:rsidRPr="001113A4">
        <w:rPr>
          <w:sz w:val="20"/>
          <w:szCs w:val="20"/>
        </w:rPr>
        <w:t>this</w:t>
      </w:r>
      <w:r w:rsidR="00A1660D" w:rsidRPr="001113A4">
        <w:rPr>
          <w:spacing w:val="-6"/>
          <w:sz w:val="20"/>
          <w:szCs w:val="20"/>
        </w:rPr>
        <w:t xml:space="preserve"> </w:t>
      </w:r>
      <w:r w:rsidR="00A1660D" w:rsidRPr="001113A4">
        <w:rPr>
          <w:sz w:val="20"/>
          <w:szCs w:val="20"/>
        </w:rPr>
        <w:t>in</w:t>
      </w:r>
      <w:r w:rsidR="00A1660D" w:rsidRPr="001113A4">
        <w:rPr>
          <w:spacing w:val="-6"/>
          <w:sz w:val="20"/>
          <w:szCs w:val="20"/>
        </w:rPr>
        <w:t xml:space="preserve"> </w:t>
      </w:r>
      <w:r w:rsidR="00A1660D" w:rsidRPr="001113A4">
        <w:rPr>
          <w:sz w:val="20"/>
          <w:szCs w:val="20"/>
        </w:rPr>
        <w:t>a</w:t>
      </w:r>
      <w:r w:rsidR="00A1660D" w:rsidRPr="001113A4">
        <w:rPr>
          <w:spacing w:val="-6"/>
          <w:sz w:val="20"/>
          <w:szCs w:val="20"/>
        </w:rPr>
        <w:t xml:space="preserve"> </w:t>
      </w:r>
      <w:r w:rsidR="00A1660D" w:rsidRPr="001113A4">
        <w:rPr>
          <w:sz w:val="20"/>
          <w:szCs w:val="20"/>
        </w:rPr>
        <w:t>uniform</w:t>
      </w:r>
      <w:r w:rsidR="00A1660D" w:rsidRPr="001113A4">
        <w:rPr>
          <w:spacing w:val="-6"/>
          <w:sz w:val="20"/>
          <w:szCs w:val="20"/>
        </w:rPr>
        <w:t xml:space="preserve"> </w:t>
      </w:r>
      <w:r w:rsidR="00A1660D" w:rsidRPr="001113A4">
        <w:rPr>
          <w:sz w:val="20"/>
          <w:szCs w:val="20"/>
        </w:rPr>
        <w:t>and</w:t>
      </w:r>
      <w:r w:rsidR="00A1660D" w:rsidRPr="001113A4">
        <w:rPr>
          <w:spacing w:val="-6"/>
          <w:sz w:val="20"/>
          <w:szCs w:val="20"/>
        </w:rPr>
        <w:t xml:space="preserve"> </w:t>
      </w:r>
      <w:r w:rsidR="00A1660D" w:rsidRPr="001113A4">
        <w:rPr>
          <w:sz w:val="20"/>
          <w:szCs w:val="20"/>
        </w:rPr>
        <w:t>non-discriminating</w:t>
      </w:r>
      <w:r w:rsidR="00A1660D" w:rsidRPr="001113A4">
        <w:rPr>
          <w:spacing w:val="-5"/>
          <w:sz w:val="20"/>
          <w:szCs w:val="20"/>
        </w:rPr>
        <w:t xml:space="preserve"> </w:t>
      </w:r>
      <w:r w:rsidR="00A1660D" w:rsidRPr="001113A4">
        <w:rPr>
          <w:sz w:val="20"/>
          <w:szCs w:val="20"/>
        </w:rPr>
        <w:t>manner.</w:t>
      </w:r>
      <w:r w:rsidR="00A1660D" w:rsidRPr="001113A4">
        <w:rPr>
          <w:spacing w:val="-7"/>
          <w:sz w:val="20"/>
          <w:szCs w:val="20"/>
        </w:rPr>
        <w:t xml:space="preserve"> </w:t>
      </w:r>
      <w:r w:rsidR="00A1660D" w:rsidRPr="001113A4">
        <w:rPr>
          <w:sz w:val="20"/>
          <w:szCs w:val="20"/>
        </w:rPr>
        <w:t>Gross</w:t>
      </w:r>
      <w:r w:rsidR="00A1660D" w:rsidRPr="001113A4">
        <w:rPr>
          <w:spacing w:val="-6"/>
          <w:sz w:val="20"/>
          <w:szCs w:val="20"/>
        </w:rPr>
        <w:t xml:space="preserve"> </w:t>
      </w:r>
      <w:r w:rsidR="00A1660D" w:rsidRPr="001113A4">
        <w:rPr>
          <w:sz w:val="20"/>
          <w:szCs w:val="20"/>
        </w:rPr>
        <w:t>annual</w:t>
      </w:r>
      <w:r w:rsidR="00A1660D" w:rsidRPr="001113A4">
        <w:rPr>
          <w:spacing w:val="-6"/>
          <w:sz w:val="20"/>
          <w:szCs w:val="20"/>
        </w:rPr>
        <w:t xml:space="preserve"> </w:t>
      </w:r>
      <w:r w:rsidR="00A1660D" w:rsidRPr="001113A4">
        <w:rPr>
          <w:sz w:val="20"/>
          <w:szCs w:val="20"/>
        </w:rPr>
        <w:t>income</w:t>
      </w:r>
      <w:r w:rsidR="00A1660D" w:rsidRPr="001113A4">
        <w:rPr>
          <w:spacing w:val="-6"/>
          <w:sz w:val="20"/>
          <w:szCs w:val="20"/>
        </w:rPr>
        <w:t xml:space="preserve"> </w:t>
      </w:r>
      <w:r w:rsidR="00A1660D" w:rsidRPr="001113A4">
        <w:rPr>
          <w:spacing w:val="-3"/>
          <w:sz w:val="20"/>
          <w:szCs w:val="20"/>
        </w:rPr>
        <w:t>will</w:t>
      </w:r>
      <w:r w:rsidR="00A1660D" w:rsidRPr="001113A4">
        <w:rPr>
          <w:spacing w:val="-2"/>
          <w:sz w:val="20"/>
          <w:szCs w:val="20"/>
        </w:rPr>
        <w:t xml:space="preserve"> </w:t>
      </w:r>
      <w:r w:rsidR="00A1660D" w:rsidRPr="001113A4">
        <w:rPr>
          <w:sz w:val="20"/>
          <w:szCs w:val="20"/>
        </w:rPr>
        <w:t>be used for income limits at admission and for income-mixing</w:t>
      </w:r>
      <w:r w:rsidR="00A1660D" w:rsidRPr="001113A4">
        <w:rPr>
          <w:spacing w:val="-23"/>
          <w:sz w:val="20"/>
          <w:szCs w:val="20"/>
        </w:rPr>
        <w:t xml:space="preserve"> </w:t>
      </w:r>
      <w:r w:rsidR="00A1660D" w:rsidRPr="001113A4">
        <w:rPr>
          <w:sz w:val="20"/>
          <w:szCs w:val="20"/>
        </w:rPr>
        <w:t>purposes.</w:t>
      </w:r>
    </w:p>
    <w:p w:rsidR="00A1660D" w:rsidRPr="001113A4" w:rsidRDefault="00A1660D">
      <w:pPr>
        <w:pStyle w:val="BodyText"/>
        <w:kinsoku w:val="0"/>
        <w:overflowPunct w:val="0"/>
        <w:spacing w:before="9"/>
        <w:ind w:left="0"/>
        <w:rPr>
          <w:sz w:val="20"/>
          <w:szCs w:val="20"/>
        </w:rPr>
      </w:pPr>
    </w:p>
    <w:p w:rsidR="00A1660D" w:rsidRPr="001113A4" w:rsidRDefault="00AF435B">
      <w:pPr>
        <w:pStyle w:val="BodyText"/>
        <w:kinsoku w:val="0"/>
        <w:overflowPunct w:val="0"/>
        <w:ind w:right="120"/>
        <w:jc w:val="both"/>
        <w:rPr>
          <w:sz w:val="20"/>
          <w:szCs w:val="20"/>
        </w:rPr>
      </w:pPr>
      <w:r w:rsidRPr="001113A4">
        <w:rPr>
          <w:sz w:val="20"/>
          <w:szCs w:val="20"/>
        </w:rPr>
        <w:t>FWHS</w:t>
      </w:r>
      <w:r w:rsidR="00A1660D" w:rsidRPr="001113A4">
        <w:rPr>
          <w:spacing w:val="-8"/>
          <w:sz w:val="20"/>
          <w:szCs w:val="20"/>
        </w:rPr>
        <w:t xml:space="preserve"> </w:t>
      </w:r>
      <w:r w:rsidR="00A1660D" w:rsidRPr="001113A4">
        <w:rPr>
          <w:sz w:val="20"/>
          <w:szCs w:val="20"/>
        </w:rPr>
        <w:t>will</w:t>
      </w:r>
      <w:r w:rsidR="00A1660D" w:rsidRPr="001113A4">
        <w:rPr>
          <w:spacing w:val="-8"/>
          <w:sz w:val="20"/>
          <w:szCs w:val="20"/>
        </w:rPr>
        <w:t xml:space="preserve"> </w:t>
      </w:r>
      <w:r w:rsidR="00A1660D" w:rsidRPr="001113A4">
        <w:rPr>
          <w:sz w:val="20"/>
          <w:szCs w:val="20"/>
        </w:rPr>
        <w:t>gather</w:t>
      </w:r>
      <w:r w:rsidR="00A1660D" w:rsidRPr="001113A4">
        <w:rPr>
          <w:spacing w:val="-9"/>
          <w:sz w:val="20"/>
          <w:szCs w:val="20"/>
        </w:rPr>
        <w:t xml:space="preserve"> </w:t>
      </w:r>
      <w:r w:rsidR="00A1660D" w:rsidRPr="001113A4">
        <w:rPr>
          <w:sz w:val="20"/>
          <w:szCs w:val="20"/>
        </w:rPr>
        <w:t>data</w:t>
      </w:r>
      <w:r w:rsidR="00A1660D" w:rsidRPr="001113A4">
        <w:rPr>
          <w:spacing w:val="-7"/>
          <w:sz w:val="20"/>
          <w:szCs w:val="20"/>
        </w:rPr>
        <w:t xml:space="preserve"> </w:t>
      </w:r>
      <w:r w:rsidR="00A1660D" w:rsidRPr="001113A4">
        <w:rPr>
          <w:sz w:val="20"/>
          <w:szCs w:val="20"/>
        </w:rPr>
        <w:t>and</w:t>
      </w:r>
      <w:r w:rsidR="00A1660D" w:rsidRPr="001113A4">
        <w:rPr>
          <w:spacing w:val="-7"/>
          <w:sz w:val="20"/>
          <w:szCs w:val="20"/>
        </w:rPr>
        <w:t xml:space="preserve"> </w:t>
      </w:r>
      <w:r w:rsidR="00A1660D" w:rsidRPr="001113A4">
        <w:rPr>
          <w:sz w:val="20"/>
          <w:szCs w:val="20"/>
        </w:rPr>
        <w:t>analyze,</w:t>
      </w:r>
      <w:r w:rsidR="00A1660D" w:rsidRPr="001113A4">
        <w:rPr>
          <w:spacing w:val="-6"/>
          <w:sz w:val="20"/>
          <w:szCs w:val="20"/>
        </w:rPr>
        <w:t xml:space="preserve"> </w:t>
      </w:r>
      <w:r w:rsidR="00A1660D" w:rsidRPr="001113A4">
        <w:rPr>
          <w:sz w:val="20"/>
          <w:szCs w:val="20"/>
        </w:rPr>
        <w:t>at</w:t>
      </w:r>
      <w:r w:rsidR="00A1660D" w:rsidRPr="001113A4">
        <w:rPr>
          <w:spacing w:val="-6"/>
          <w:sz w:val="20"/>
          <w:szCs w:val="20"/>
        </w:rPr>
        <w:t xml:space="preserve"> </w:t>
      </w:r>
      <w:r w:rsidR="00A1660D" w:rsidRPr="001113A4">
        <w:rPr>
          <w:sz w:val="20"/>
          <w:szCs w:val="20"/>
        </w:rPr>
        <w:t>least</w:t>
      </w:r>
      <w:r w:rsidR="00A1660D" w:rsidRPr="001113A4">
        <w:rPr>
          <w:spacing w:val="-6"/>
          <w:sz w:val="20"/>
          <w:szCs w:val="20"/>
        </w:rPr>
        <w:t xml:space="preserve"> </w:t>
      </w:r>
      <w:r w:rsidR="00A1660D" w:rsidRPr="001113A4">
        <w:rPr>
          <w:sz w:val="20"/>
          <w:szCs w:val="20"/>
        </w:rPr>
        <w:t>annually,</w:t>
      </w:r>
      <w:r w:rsidR="00A1660D" w:rsidRPr="001113A4">
        <w:rPr>
          <w:spacing w:val="-6"/>
          <w:sz w:val="20"/>
          <w:szCs w:val="20"/>
        </w:rPr>
        <w:t xml:space="preserve"> </w:t>
      </w:r>
      <w:r w:rsidR="00A1660D" w:rsidRPr="001113A4">
        <w:rPr>
          <w:sz w:val="20"/>
          <w:szCs w:val="20"/>
        </w:rPr>
        <w:t>the</w:t>
      </w:r>
      <w:r w:rsidR="00A1660D" w:rsidRPr="001113A4">
        <w:rPr>
          <w:spacing w:val="-7"/>
          <w:sz w:val="20"/>
          <w:szCs w:val="20"/>
        </w:rPr>
        <w:t xml:space="preserve"> </w:t>
      </w:r>
      <w:r w:rsidR="00A1660D" w:rsidRPr="001113A4">
        <w:rPr>
          <w:sz w:val="20"/>
          <w:szCs w:val="20"/>
        </w:rPr>
        <w:t>resident</w:t>
      </w:r>
      <w:r w:rsidR="00A1660D" w:rsidRPr="001113A4">
        <w:rPr>
          <w:spacing w:val="-6"/>
          <w:sz w:val="20"/>
          <w:szCs w:val="20"/>
        </w:rPr>
        <w:t xml:space="preserve"> </w:t>
      </w:r>
      <w:r w:rsidR="00A1660D" w:rsidRPr="001113A4">
        <w:rPr>
          <w:sz w:val="20"/>
          <w:szCs w:val="20"/>
        </w:rPr>
        <w:t>characteristics</w:t>
      </w:r>
      <w:r w:rsidR="00A1660D" w:rsidRPr="001113A4">
        <w:rPr>
          <w:spacing w:val="-7"/>
          <w:sz w:val="20"/>
          <w:szCs w:val="20"/>
        </w:rPr>
        <w:t xml:space="preserve"> </w:t>
      </w:r>
      <w:r w:rsidR="00A1660D" w:rsidRPr="001113A4">
        <w:rPr>
          <w:sz w:val="20"/>
          <w:szCs w:val="20"/>
        </w:rPr>
        <w:t>of</w:t>
      </w:r>
      <w:r w:rsidR="00A1660D" w:rsidRPr="001113A4">
        <w:rPr>
          <w:spacing w:val="-4"/>
          <w:sz w:val="20"/>
          <w:szCs w:val="20"/>
        </w:rPr>
        <w:t xml:space="preserve"> </w:t>
      </w:r>
      <w:r w:rsidR="00A1660D" w:rsidRPr="001113A4">
        <w:rPr>
          <w:sz w:val="20"/>
          <w:szCs w:val="20"/>
        </w:rPr>
        <w:t>its</w:t>
      </w:r>
      <w:r w:rsidR="00A1660D" w:rsidRPr="001113A4">
        <w:rPr>
          <w:spacing w:val="-7"/>
          <w:sz w:val="20"/>
          <w:szCs w:val="20"/>
        </w:rPr>
        <w:t xml:space="preserve"> </w:t>
      </w:r>
      <w:r w:rsidR="00A1660D" w:rsidRPr="001113A4">
        <w:rPr>
          <w:sz w:val="20"/>
          <w:szCs w:val="20"/>
        </w:rPr>
        <w:t>public</w:t>
      </w:r>
      <w:r w:rsidR="00A1660D" w:rsidRPr="001113A4">
        <w:rPr>
          <w:spacing w:val="-7"/>
          <w:sz w:val="20"/>
          <w:szCs w:val="20"/>
        </w:rPr>
        <w:t xml:space="preserve"> </w:t>
      </w:r>
      <w:r w:rsidR="00A1660D" w:rsidRPr="001113A4">
        <w:rPr>
          <w:sz w:val="20"/>
          <w:szCs w:val="20"/>
        </w:rPr>
        <w:t>housing</w:t>
      </w:r>
      <w:r w:rsidR="00A1660D" w:rsidRPr="001113A4">
        <w:rPr>
          <w:spacing w:val="-5"/>
          <w:sz w:val="20"/>
          <w:szCs w:val="20"/>
        </w:rPr>
        <w:t xml:space="preserve"> </w:t>
      </w:r>
      <w:r w:rsidR="00A1660D" w:rsidRPr="001113A4">
        <w:rPr>
          <w:sz w:val="20"/>
          <w:szCs w:val="20"/>
        </w:rPr>
        <w:t xml:space="preserve">stock, including information regarding resident incomes, to assist in </w:t>
      </w:r>
      <w:r w:rsidRPr="001113A4">
        <w:rPr>
          <w:sz w:val="20"/>
          <w:szCs w:val="20"/>
        </w:rPr>
        <w:t>FWHS</w:t>
      </w:r>
      <w:r w:rsidR="00A1660D" w:rsidRPr="001113A4">
        <w:rPr>
          <w:sz w:val="20"/>
          <w:szCs w:val="20"/>
        </w:rPr>
        <w:t>'s deconcentration</w:t>
      </w:r>
      <w:r w:rsidR="00A1660D" w:rsidRPr="001113A4">
        <w:rPr>
          <w:spacing w:val="-27"/>
          <w:sz w:val="20"/>
          <w:szCs w:val="20"/>
        </w:rPr>
        <w:t xml:space="preserve"> </w:t>
      </w:r>
      <w:r w:rsidR="00A1660D" w:rsidRPr="001113A4">
        <w:rPr>
          <w:sz w:val="20"/>
          <w:szCs w:val="20"/>
        </w:rPr>
        <w:t>efforts.</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ind w:right="115"/>
        <w:jc w:val="both"/>
        <w:rPr>
          <w:sz w:val="20"/>
          <w:szCs w:val="20"/>
        </w:rPr>
      </w:pPr>
      <w:r w:rsidRPr="001113A4">
        <w:rPr>
          <w:sz w:val="20"/>
          <w:szCs w:val="20"/>
        </w:rPr>
        <w:t>FWHS</w:t>
      </w:r>
      <w:r w:rsidR="00A1660D" w:rsidRPr="001113A4">
        <w:rPr>
          <w:spacing w:val="-17"/>
          <w:sz w:val="20"/>
          <w:szCs w:val="20"/>
        </w:rPr>
        <w:t xml:space="preserve"> </w:t>
      </w:r>
      <w:r w:rsidR="00A1660D" w:rsidRPr="001113A4">
        <w:rPr>
          <w:sz w:val="20"/>
          <w:szCs w:val="20"/>
        </w:rPr>
        <w:t>will</w:t>
      </w:r>
      <w:r w:rsidR="00A1660D" w:rsidRPr="001113A4">
        <w:rPr>
          <w:spacing w:val="-17"/>
          <w:sz w:val="20"/>
          <w:szCs w:val="20"/>
        </w:rPr>
        <w:t xml:space="preserve"> </w:t>
      </w:r>
      <w:r w:rsidR="00A1660D" w:rsidRPr="001113A4">
        <w:rPr>
          <w:sz w:val="20"/>
          <w:szCs w:val="20"/>
        </w:rPr>
        <w:t>use</w:t>
      </w:r>
      <w:r w:rsidR="00A1660D" w:rsidRPr="001113A4">
        <w:rPr>
          <w:spacing w:val="-16"/>
          <w:sz w:val="20"/>
          <w:szCs w:val="20"/>
        </w:rPr>
        <w:t xml:space="preserve"> </w:t>
      </w:r>
      <w:r w:rsidR="00A1660D" w:rsidRPr="001113A4">
        <w:rPr>
          <w:sz w:val="20"/>
          <w:szCs w:val="20"/>
        </w:rPr>
        <w:t>the</w:t>
      </w:r>
      <w:r w:rsidR="00A1660D" w:rsidRPr="001113A4">
        <w:rPr>
          <w:spacing w:val="-16"/>
          <w:sz w:val="20"/>
          <w:szCs w:val="20"/>
        </w:rPr>
        <w:t xml:space="preserve"> </w:t>
      </w:r>
      <w:r w:rsidR="00A1660D" w:rsidRPr="001113A4">
        <w:rPr>
          <w:sz w:val="20"/>
          <w:szCs w:val="20"/>
        </w:rPr>
        <w:t>gathered</w:t>
      </w:r>
      <w:r w:rsidR="00A1660D" w:rsidRPr="001113A4">
        <w:rPr>
          <w:spacing w:val="-18"/>
          <w:sz w:val="20"/>
          <w:szCs w:val="20"/>
        </w:rPr>
        <w:t xml:space="preserve"> </w:t>
      </w:r>
      <w:r w:rsidR="00A1660D" w:rsidRPr="001113A4">
        <w:rPr>
          <w:sz w:val="20"/>
          <w:szCs w:val="20"/>
        </w:rPr>
        <w:t>resident</w:t>
      </w:r>
      <w:r w:rsidR="00A1660D" w:rsidRPr="001113A4">
        <w:rPr>
          <w:spacing w:val="-15"/>
          <w:sz w:val="20"/>
          <w:szCs w:val="20"/>
        </w:rPr>
        <w:t xml:space="preserve"> </w:t>
      </w:r>
      <w:r w:rsidR="00A1660D" w:rsidRPr="001113A4">
        <w:rPr>
          <w:sz w:val="20"/>
          <w:szCs w:val="20"/>
        </w:rPr>
        <w:t>income</w:t>
      </w:r>
      <w:r w:rsidR="00A1660D" w:rsidRPr="001113A4">
        <w:rPr>
          <w:spacing w:val="-16"/>
          <w:sz w:val="20"/>
          <w:szCs w:val="20"/>
        </w:rPr>
        <w:t xml:space="preserve"> </w:t>
      </w:r>
      <w:r w:rsidR="00A1660D" w:rsidRPr="001113A4">
        <w:rPr>
          <w:sz w:val="20"/>
          <w:szCs w:val="20"/>
        </w:rPr>
        <w:t>information</w:t>
      </w:r>
      <w:r w:rsidR="00A1660D" w:rsidRPr="001113A4">
        <w:rPr>
          <w:spacing w:val="-16"/>
          <w:sz w:val="20"/>
          <w:szCs w:val="20"/>
        </w:rPr>
        <w:t xml:space="preserve"> </w:t>
      </w:r>
      <w:r w:rsidR="00A1660D" w:rsidRPr="001113A4">
        <w:rPr>
          <w:sz w:val="20"/>
          <w:szCs w:val="20"/>
        </w:rPr>
        <w:t>in</w:t>
      </w:r>
      <w:r w:rsidR="00A1660D" w:rsidRPr="001113A4">
        <w:rPr>
          <w:spacing w:val="-16"/>
          <w:sz w:val="20"/>
          <w:szCs w:val="20"/>
        </w:rPr>
        <w:t xml:space="preserve"> </w:t>
      </w:r>
      <w:r w:rsidR="00A1660D" w:rsidRPr="001113A4">
        <w:rPr>
          <w:sz w:val="20"/>
          <w:szCs w:val="20"/>
        </w:rPr>
        <w:t>its</w:t>
      </w:r>
      <w:r w:rsidR="00A1660D" w:rsidRPr="001113A4">
        <w:rPr>
          <w:spacing w:val="-16"/>
          <w:sz w:val="20"/>
          <w:szCs w:val="20"/>
        </w:rPr>
        <w:t xml:space="preserve"> </w:t>
      </w:r>
      <w:r w:rsidR="00A1660D" w:rsidRPr="001113A4">
        <w:rPr>
          <w:sz w:val="20"/>
          <w:szCs w:val="20"/>
        </w:rPr>
        <w:t>assessment</w:t>
      </w:r>
      <w:r w:rsidR="00A1660D" w:rsidRPr="001113A4">
        <w:rPr>
          <w:spacing w:val="-15"/>
          <w:sz w:val="20"/>
          <w:szCs w:val="20"/>
        </w:rPr>
        <w:t xml:space="preserve"> </w:t>
      </w:r>
      <w:r w:rsidR="00A1660D" w:rsidRPr="001113A4">
        <w:rPr>
          <w:sz w:val="20"/>
          <w:szCs w:val="20"/>
        </w:rPr>
        <w:t>of</w:t>
      </w:r>
      <w:r w:rsidR="00A1660D" w:rsidRPr="001113A4">
        <w:rPr>
          <w:spacing w:val="-12"/>
          <w:sz w:val="20"/>
          <w:szCs w:val="20"/>
        </w:rPr>
        <w:t xml:space="preserve"> </w:t>
      </w:r>
      <w:r w:rsidR="00A1660D" w:rsidRPr="001113A4">
        <w:rPr>
          <w:sz w:val="20"/>
          <w:szCs w:val="20"/>
        </w:rPr>
        <w:t>its</w:t>
      </w:r>
      <w:r w:rsidR="00A1660D" w:rsidRPr="001113A4">
        <w:rPr>
          <w:spacing w:val="-16"/>
          <w:sz w:val="20"/>
          <w:szCs w:val="20"/>
        </w:rPr>
        <w:t xml:space="preserve"> </w:t>
      </w:r>
      <w:r w:rsidR="00A1660D" w:rsidRPr="001113A4">
        <w:rPr>
          <w:sz w:val="20"/>
          <w:szCs w:val="20"/>
        </w:rPr>
        <w:t>public</w:t>
      </w:r>
      <w:r w:rsidR="00A1660D" w:rsidRPr="001113A4">
        <w:rPr>
          <w:spacing w:val="-16"/>
          <w:sz w:val="20"/>
          <w:szCs w:val="20"/>
        </w:rPr>
        <w:t xml:space="preserve"> </w:t>
      </w:r>
      <w:r w:rsidR="00A1660D" w:rsidRPr="001113A4">
        <w:rPr>
          <w:sz w:val="20"/>
          <w:szCs w:val="20"/>
        </w:rPr>
        <w:t>housing</w:t>
      </w:r>
      <w:r w:rsidR="00A1660D" w:rsidRPr="001113A4">
        <w:rPr>
          <w:spacing w:val="-14"/>
          <w:sz w:val="20"/>
          <w:szCs w:val="20"/>
        </w:rPr>
        <w:t xml:space="preserve"> </w:t>
      </w:r>
      <w:r w:rsidR="00A1660D" w:rsidRPr="001113A4">
        <w:rPr>
          <w:sz w:val="20"/>
          <w:szCs w:val="20"/>
        </w:rPr>
        <w:t xml:space="preserve">developments to determine the appropriate designation to be assigned to the project for the purpose of assisting </w:t>
      </w:r>
      <w:r w:rsidRPr="001113A4">
        <w:rPr>
          <w:sz w:val="20"/>
          <w:szCs w:val="20"/>
        </w:rPr>
        <w:t>FWHS</w:t>
      </w:r>
      <w:r w:rsidR="00A1660D" w:rsidRPr="001113A4">
        <w:rPr>
          <w:spacing w:val="7"/>
          <w:sz w:val="20"/>
          <w:szCs w:val="20"/>
        </w:rPr>
        <w:t xml:space="preserve"> </w:t>
      </w:r>
      <w:r w:rsidR="00A1660D" w:rsidRPr="001113A4">
        <w:rPr>
          <w:sz w:val="20"/>
          <w:szCs w:val="20"/>
        </w:rPr>
        <w:t>in</w:t>
      </w:r>
      <w:r w:rsidR="00A1660D" w:rsidRPr="001113A4">
        <w:rPr>
          <w:spacing w:val="-2"/>
          <w:sz w:val="20"/>
          <w:szCs w:val="20"/>
        </w:rPr>
        <w:t xml:space="preserve"> </w:t>
      </w:r>
      <w:r w:rsidR="00A1660D" w:rsidRPr="001113A4">
        <w:rPr>
          <w:sz w:val="20"/>
          <w:szCs w:val="20"/>
        </w:rPr>
        <w:t>its deconcentration</w:t>
      </w:r>
      <w:r w:rsidR="00A1660D" w:rsidRPr="001113A4">
        <w:rPr>
          <w:spacing w:val="-9"/>
          <w:sz w:val="20"/>
          <w:szCs w:val="20"/>
        </w:rPr>
        <w:t xml:space="preserve"> </w:t>
      </w:r>
      <w:r w:rsidR="00A1660D" w:rsidRPr="001113A4">
        <w:rPr>
          <w:sz w:val="20"/>
          <w:szCs w:val="20"/>
        </w:rPr>
        <w:t>goals.</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91"/>
        </w:numPr>
        <w:tabs>
          <w:tab w:val="left" w:pos="832"/>
        </w:tabs>
        <w:kinsoku w:val="0"/>
        <w:overflowPunct w:val="0"/>
        <w:ind w:hanging="359"/>
        <w:jc w:val="both"/>
        <w:rPr>
          <w:b w:val="0"/>
          <w:bCs w:val="0"/>
          <w:sz w:val="20"/>
          <w:szCs w:val="20"/>
        </w:rPr>
      </w:pPr>
      <w:bookmarkStart w:id="348" w:name="_Toc468973462"/>
      <w:bookmarkStart w:id="349" w:name="_Toc489800773"/>
      <w:bookmarkStart w:id="350" w:name="_Toc519064595"/>
      <w:r w:rsidRPr="001113A4">
        <w:rPr>
          <w:sz w:val="20"/>
          <w:szCs w:val="20"/>
        </w:rPr>
        <w:t>DECONCENTRATION AND INCOME-MIXING</w:t>
      </w:r>
      <w:r w:rsidRPr="001113A4">
        <w:rPr>
          <w:spacing w:val="-2"/>
          <w:sz w:val="20"/>
          <w:szCs w:val="20"/>
        </w:rPr>
        <w:t xml:space="preserve"> </w:t>
      </w:r>
      <w:r w:rsidRPr="001113A4">
        <w:rPr>
          <w:sz w:val="20"/>
          <w:szCs w:val="20"/>
        </w:rPr>
        <w:t>GOALS</w:t>
      </w:r>
      <w:bookmarkEnd w:id="348"/>
      <w:bookmarkEnd w:id="349"/>
      <w:bookmarkEnd w:id="350"/>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1" w:right="114" w:hanging="1"/>
        <w:jc w:val="both"/>
        <w:rPr>
          <w:sz w:val="20"/>
          <w:szCs w:val="20"/>
        </w:rPr>
      </w:pPr>
      <w:r w:rsidRPr="001113A4">
        <w:rPr>
          <w:sz w:val="20"/>
          <w:szCs w:val="20"/>
        </w:rPr>
        <w:t>Admission</w:t>
      </w:r>
      <w:r w:rsidRPr="001113A4">
        <w:rPr>
          <w:spacing w:val="51"/>
          <w:sz w:val="20"/>
          <w:szCs w:val="20"/>
        </w:rPr>
        <w:t xml:space="preserve"> </w:t>
      </w:r>
      <w:r w:rsidRPr="001113A4">
        <w:rPr>
          <w:sz w:val="20"/>
          <w:szCs w:val="20"/>
        </w:rPr>
        <w:t>policies</w:t>
      </w:r>
      <w:r w:rsidRPr="001113A4">
        <w:rPr>
          <w:spacing w:val="51"/>
          <w:sz w:val="20"/>
          <w:szCs w:val="20"/>
        </w:rPr>
        <w:t xml:space="preserve"> </w:t>
      </w:r>
      <w:r w:rsidRPr="001113A4">
        <w:rPr>
          <w:sz w:val="20"/>
          <w:szCs w:val="20"/>
        </w:rPr>
        <w:t>related</w:t>
      </w:r>
      <w:r w:rsidRPr="001113A4">
        <w:rPr>
          <w:spacing w:val="51"/>
          <w:sz w:val="20"/>
          <w:szCs w:val="20"/>
        </w:rPr>
        <w:t xml:space="preserve"> </w:t>
      </w:r>
      <w:r w:rsidRPr="001113A4">
        <w:rPr>
          <w:sz w:val="20"/>
          <w:szCs w:val="20"/>
        </w:rPr>
        <w:t>to</w:t>
      </w:r>
      <w:r w:rsidRPr="001113A4">
        <w:rPr>
          <w:spacing w:val="49"/>
          <w:sz w:val="20"/>
          <w:szCs w:val="20"/>
        </w:rPr>
        <w:t xml:space="preserve"> </w:t>
      </w:r>
      <w:r w:rsidRPr="001113A4">
        <w:rPr>
          <w:sz w:val="20"/>
          <w:szCs w:val="20"/>
        </w:rPr>
        <w:t>the</w:t>
      </w:r>
      <w:r w:rsidRPr="001113A4">
        <w:rPr>
          <w:spacing w:val="49"/>
          <w:sz w:val="20"/>
          <w:szCs w:val="20"/>
        </w:rPr>
        <w:t xml:space="preserve"> </w:t>
      </w:r>
      <w:r w:rsidRPr="001113A4">
        <w:rPr>
          <w:sz w:val="20"/>
          <w:szCs w:val="20"/>
        </w:rPr>
        <w:t>deconcentration</w:t>
      </w:r>
      <w:r w:rsidRPr="001113A4">
        <w:rPr>
          <w:spacing w:val="52"/>
          <w:sz w:val="20"/>
          <w:szCs w:val="20"/>
        </w:rPr>
        <w:t xml:space="preserve"> </w:t>
      </w:r>
      <w:r w:rsidRPr="001113A4">
        <w:rPr>
          <w:sz w:val="20"/>
          <w:szCs w:val="20"/>
        </w:rPr>
        <w:t>efforts</w:t>
      </w:r>
      <w:r w:rsidRPr="001113A4">
        <w:rPr>
          <w:spacing w:val="49"/>
          <w:sz w:val="20"/>
          <w:szCs w:val="20"/>
        </w:rPr>
        <w:t xml:space="preserve"> </w:t>
      </w:r>
      <w:r w:rsidRPr="001113A4">
        <w:rPr>
          <w:sz w:val="20"/>
          <w:szCs w:val="20"/>
        </w:rPr>
        <w:t>of</w:t>
      </w:r>
      <w:r w:rsidRPr="001113A4">
        <w:rPr>
          <w:spacing w:val="53"/>
          <w:sz w:val="20"/>
          <w:szCs w:val="20"/>
        </w:rPr>
        <w:t xml:space="preserve"> </w:t>
      </w:r>
      <w:r w:rsidR="00AF435B" w:rsidRPr="001113A4">
        <w:rPr>
          <w:sz w:val="20"/>
          <w:szCs w:val="20"/>
        </w:rPr>
        <w:t>FWHS</w:t>
      </w:r>
      <w:r w:rsidRPr="001113A4">
        <w:rPr>
          <w:spacing w:val="48"/>
          <w:sz w:val="20"/>
          <w:szCs w:val="20"/>
        </w:rPr>
        <w:t xml:space="preserve"> </w:t>
      </w:r>
      <w:r w:rsidRPr="001113A4">
        <w:rPr>
          <w:sz w:val="20"/>
          <w:szCs w:val="20"/>
        </w:rPr>
        <w:t>do</w:t>
      </w:r>
      <w:r w:rsidRPr="001113A4">
        <w:rPr>
          <w:spacing w:val="51"/>
          <w:sz w:val="20"/>
          <w:szCs w:val="20"/>
        </w:rPr>
        <w:t xml:space="preserve"> </w:t>
      </w:r>
      <w:r w:rsidRPr="001113A4">
        <w:rPr>
          <w:sz w:val="20"/>
          <w:szCs w:val="20"/>
        </w:rPr>
        <w:t>not</w:t>
      </w:r>
      <w:r w:rsidRPr="001113A4">
        <w:rPr>
          <w:spacing w:val="50"/>
          <w:sz w:val="20"/>
          <w:szCs w:val="20"/>
        </w:rPr>
        <w:t xml:space="preserve"> </w:t>
      </w:r>
      <w:r w:rsidRPr="001113A4">
        <w:rPr>
          <w:sz w:val="20"/>
          <w:szCs w:val="20"/>
        </w:rPr>
        <w:t>impose</w:t>
      </w:r>
      <w:r w:rsidRPr="001113A4">
        <w:rPr>
          <w:spacing w:val="49"/>
          <w:sz w:val="20"/>
          <w:szCs w:val="20"/>
        </w:rPr>
        <w:t xml:space="preserve"> </w:t>
      </w:r>
      <w:r w:rsidRPr="001113A4">
        <w:rPr>
          <w:sz w:val="20"/>
          <w:szCs w:val="20"/>
        </w:rPr>
        <w:t>specific</w:t>
      </w:r>
      <w:r w:rsidRPr="001113A4">
        <w:rPr>
          <w:spacing w:val="47"/>
          <w:sz w:val="20"/>
          <w:szCs w:val="20"/>
        </w:rPr>
        <w:t xml:space="preserve"> </w:t>
      </w:r>
      <w:r w:rsidRPr="001113A4">
        <w:rPr>
          <w:sz w:val="20"/>
          <w:szCs w:val="20"/>
        </w:rPr>
        <w:t>quotas. Therefore,</w:t>
      </w:r>
      <w:r w:rsidRPr="001113A4">
        <w:rPr>
          <w:spacing w:val="-12"/>
          <w:sz w:val="20"/>
          <w:szCs w:val="20"/>
        </w:rPr>
        <w:t xml:space="preserve"> </w:t>
      </w:r>
      <w:r w:rsidR="00AF435B" w:rsidRPr="001113A4">
        <w:rPr>
          <w:sz w:val="20"/>
          <w:szCs w:val="20"/>
        </w:rPr>
        <w:t>FWHS</w:t>
      </w:r>
      <w:r w:rsidRPr="001113A4">
        <w:rPr>
          <w:spacing w:val="-12"/>
          <w:sz w:val="20"/>
          <w:szCs w:val="20"/>
        </w:rPr>
        <w:t xml:space="preserve"> </w:t>
      </w:r>
      <w:r w:rsidRPr="001113A4">
        <w:rPr>
          <w:sz w:val="20"/>
          <w:szCs w:val="20"/>
        </w:rPr>
        <w:t>will</w:t>
      </w:r>
      <w:r w:rsidRPr="001113A4">
        <w:rPr>
          <w:spacing w:val="-8"/>
          <w:sz w:val="20"/>
          <w:szCs w:val="20"/>
        </w:rPr>
        <w:t xml:space="preserve"> </w:t>
      </w:r>
      <w:r w:rsidRPr="001113A4">
        <w:rPr>
          <w:sz w:val="20"/>
          <w:szCs w:val="20"/>
        </w:rPr>
        <w:t>not</w:t>
      </w:r>
      <w:r w:rsidRPr="001113A4">
        <w:rPr>
          <w:spacing w:val="-10"/>
          <w:sz w:val="20"/>
          <w:szCs w:val="20"/>
        </w:rPr>
        <w:t xml:space="preserve"> </w:t>
      </w:r>
      <w:r w:rsidRPr="001113A4">
        <w:rPr>
          <w:sz w:val="20"/>
          <w:szCs w:val="20"/>
        </w:rPr>
        <w:t>set</w:t>
      </w:r>
      <w:r w:rsidRPr="001113A4">
        <w:rPr>
          <w:spacing w:val="-10"/>
          <w:sz w:val="20"/>
          <w:szCs w:val="20"/>
        </w:rPr>
        <w:t xml:space="preserve"> </w:t>
      </w:r>
      <w:r w:rsidRPr="001113A4">
        <w:rPr>
          <w:sz w:val="20"/>
          <w:szCs w:val="20"/>
        </w:rPr>
        <w:t>specific</w:t>
      </w:r>
      <w:r w:rsidRPr="001113A4">
        <w:rPr>
          <w:spacing w:val="-13"/>
          <w:sz w:val="20"/>
          <w:szCs w:val="20"/>
        </w:rPr>
        <w:t xml:space="preserve"> </w:t>
      </w:r>
      <w:r w:rsidRPr="001113A4">
        <w:rPr>
          <w:sz w:val="20"/>
          <w:szCs w:val="20"/>
        </w:rPr>
        <w:t>quotas,</w:t>
      </w:r>
      <w:r w:rsidRPr="001113A4">
        <w:rPr>
          <w:spacing w:val="-10"/>
          <w:sz w:val="20"/>
          <w:szCs w:val="20"/>
        </w:rPr>
        <w:t xml:space="preserve"> </w:t>
      </w:r>
      <w:r w:rsidRPr="001113A4">
        <w:rPr>
          <w:sz w:val="20"/>
          <w:szCs w:val="20"/>
        </w:rPr>
        <w:t>but</w:t>
      </w:r>
      <w:r w:rsidRPr="001113A4">
        <w:rPr>
          <w:spacing w:val="-10"/>
          <w:sz w:val="20"/>
          <w:szCs w:val="20"/>
        </w:rPr>
        <w:t xml:space="preserve"> </w:t>
      </w:r>
      <w:r w:rsidRPr="001113A4">
        <w:rPr>
          <w:sz w:val="20"/>
          <w:szCs w:val="20"/>
        </w:rPr>
        <w:t>will</w:t>
      </w:r>
      <w:r w:rsidRPr="001113A4">
        <w:rPr>
          <w:spacing w:val="-10"/>
          <w:sz w:val="20"/>
          <w:szCs w:val="20"/>
        </w:rPr>
        <w:t xml:space="preserve"> </w:t>
      </w:r>
      <w:r w:rsidRPr="001113A4">
        <w:rPr>
          <w:sz w:val="20"/>
          <w:szCs w:val="20"/>
        </w:rPr>
        <w:t>strive</w:t>
      </w:r>
      <w:r w:rsidRPr="001113A4">
        <w:rPr>
          <w:spacing w:val="-11"/>
          <w:sz w:val="20"/>
          <w:szCs w:val="20"/>
        </w:rPr>
        <w:t xml:space="preserve"> </w:t>
      </w:r>
      <w:r w:rsidRPr="001113A4">
        <w:rPr>
          <w:sz w:val="20"/>
          <w:szCs w:val="20"/>
        </w:rPr>
        <w:t>to</w:t>
      </w:r>
      <w:r w:rsidRPr="001113A4">
        <w:rPr>
          <w:spacing w:val="-11"/>
          <w:sz w:val="20"/>
          <w:szCs w:val="20"/>
        </w:rPr>
        <w:t xml:space="preserve"> </w:t>
      </w:r>
      <w:r w:rsidRPr="001113A4">
        <w:rPr>
          <w:sz w:val="20"/>
          <w:szCs w:val="20"/>
        </w:rPr>
        <w:t>achieve</w:t>
      </w:r>
      <w:r w:rsidRPr="001113A4">
        <w:rPr>
          <w:spacing w:val="-10"/>
          <w:sz w:val="20"/>
          <w:szCs w:val="20"/>
        </w:rPr>
        <w:t xml:space="preserve"> </w:t>
      </w:r>
      <w:r w:rsidRPr="001113A4">
        <w:rPr>
          <w:sz w:val="20"/>
          <w:szCs w:val="20"/>
        </w:rPr>
        <w:t>deconcentration</w:t>
      </w:r>
      <w:r w:rsidRPr="001113A4">
        <w:rPr>
          <w:spacing w:val="-11"/>
          <w:sz w:val="20"/>
          <w:szCs w:val="20"/>
        </w:rPr>
        <w:t xml:space="preserve"> </w:t>
      </w:r>
      <w:r w:rsidRPr="001113A4">
        <w:rPr>
          <w:sz w:val="20"/>
          <w:szCs w:val="20"/>
        </w:rPr>
        <w:t>and</w:t>
      </w:r>
      <w:r w:rsidRPr="001113A4">
        <w:rPr>
          <w:spacing w:val="-11"/>
          <w:sz w:val="20"/>
          <w:szCs w:val="20"/>
        </w:rPr>
        <w:t xml:space="preserve"> </w:t>
      </w:r>
      <w:r w:rsidRPr="001113A4">
        <w:rPr>
          <w:sz w:val="20"/>
          <w:szCs w:val="20"/>
        </w:rPr>
        <w:t>income</w:t>
      </w:r>
      <w:r w:rsidRPr="001113A4">
        <w:rPr>
          <w:spacing w:val="-11"/>
          <w:sz w:val="20"/>
          <w:szCs w:val="20"/>
        </w:rPr>
        <w:t xml:space="preserve"> </w:t>
      </w:r>
      <w:r w:rsidRPr="001113A4">
        <w:rPr>
          <w:sz w:val="20"/>
          <w:szCs w:val="20"/>
        </w:rPr>
        <w:t>mixing</w:t>
      </w:r>
      <w:r w:rsidRPr="001113A4">
        <w:rPr>
          <w:spacing w:val="-1"/>
          <w:sz w:val="20"/>
          <w:szCs w:val="20"/>
        </w:rPr>
        <w:t xml:space="preserve"> </w:t>
      </w:r>
      <w:r w:rsidRPr="001113A4">
        <w:rPr>
          <w:sz w:val="20"/>
          <w:szCs w:val="20"/>
        </w:rPr>
        <w:t>in its</w:t>
      </w:r>
      <w:r w:rsidRPr="001113A4">
        <w:rPr>
          <w:spacing w:val="-7"/>
          <w:sz w:val="20"/>
          <w:szCs w:val="20"/>
        </w:rPr>
        <w:t xml:space="preserve"> </w:t>
      </w:r>
      <w:r w:rsidRPr="001113A4">
        <w:rPr>
          <w:sz w:val="20"/>
          <w:szCs w:val="20"/>
        </w:rPr>
        <w:t>developments.</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91"/>
        </w:numPr>
        <w:tabs>
          <w:tab w:val="left" w:pos="832"/>
        </w:tabs>
        <w:kinsoku w:val="0"/>
        <w:overflowPunct w:val="0"/>
        <w:ind w:hanging="359"/>
        <w:jc w:val="both"/>
        <w:rPr>
          <w:b w:val="0"/>
          <w:bCs w:val="0"/>
          <w:sz w:val="20"/>
          <w:szCs w:val="20"/>
        </w:rPr>
      </w:pPr>
      <w:bookmarkStart w:id="351" w:name="_Toc468973463"/>
      <w:bookmarkStart w:id="352" w:name="_Toc489800774"/>
      <w:bookmarkStart w:id="353" w:name="_Toc519064596"/>
      <w:r w:rsidRPr="001113A4">
        <w:rPr>
          <w:sz w:val="20"/>
          <w:szCs w:val="20"/>
        </w:rPr>
        <w:t>DEVELOPMENT DESIGNATION</w:t>
      </w:r>
      <w:r w:rsidRPr="001113A4">
        <w:rPr>
          <w:spacing w:val="-2"/>
          <w:sz w:val="20"/>
          <w:szCs w:val="20"/>
        </w:rPr>
        <w:t xml:space="preserve"> </w:t>
      </w:r>
      <w:r w:rsidRPr="001113A4">
        <w:rPr>
          <w:sz w:val="20"/>
          <w:szCs w:val="20"/>
        </w:rPr>
        <w:t>METHODOLOGY</w:t>
      </w:r>
      <w:bookmarkEnd w:id="351"/>
      <w:bookmarkEnd w:id="352"/>
      <w:bookmarkEnd w:id="353"/>
    </w:p>
    <w:p w:rsidR="00A1660D" w:rsidRPr="001113A4" w:rsidRDefault="00A1660D">
      <w:pPr>
        <w:pStyle w:val="BodyText"/>
        <w:kinsoku w:val="0"/>
        <w:overflowPunct w:val="0"/>
        <w:spacing w:before="3"/>
        <w:ind w:left="0"/>
        <w:rPr>
          <w:b/>
          <w:bCs/>
          <w:sz w:val="20"/>
          <w:szCs w:val="20"/>
        </w:rPr>
      </w:pPr>
    </w:p>
    <w:p w:rsidR="00A1660D" w:rsidRPr="001113A4" w:rsidRDefault="00AF435B">
      <w:pPr>
        <w:pStyle w:val="BodyText"/>
        <w:kinsoku w:val="0"/>
        <w:overflowPunct w:val="0"/>
        <w:ind w:left="471" w:right="112"/>
        <w:jc w:val="both"/>
        <w:rPr>
          <w:sz w:val="20"/>
          <w:szCs w:val="20"/>
        </w:rPr>
      </w:pPr>
      <w:r w:rsidRPr="001113A4">
        <w:rPr>
          <w:sz w:val="20"/>
          <w:szCs w:val="20"/>
        </w:rPr>
        <w:t>FWHS</w:t>
      </w:r>
      <w:r w:rsidR="00A1660D" w:rsidRPr="001113A4">
        <w:rPr>
          <w:sz w:val="20"/>
          <w:szCs w:val="20"/>
        </w:rPr>
        <w:t>’s goal is to have eligible families having higher incomes occupy dwelling units in</w:t>
      </w:r>
      <w:r w:rsidR="00A1660D" w:rsidRPr="001113A4">
        <w:rPr>
          <w:spacing w:val="34"/>
          <w:sz w:val="20"/>
          <w:szCs w:val="20"/>
        </w:rPr>
        <w:t xml:space="preserve"> </w:t>
      </w:r>
      <w:r w:rsidR="00A1660D" w:rsidRPr="001113A4">
        <w:rPr>
          <w:sz w:val="20"/>
          <w:szCs w:val="20"/>
        </w:rPr>
        <w:t>developments predominantly</w:t>
      </w:r>
      <w:r w:rsidR="00A1660D" w:rsidRPr="001113A4">
        <w:rPr>
          <w:spacing w:val="-7"/>
          <w:sz w:val="20"/>
          <w:szCs w:val="20"/>
        </w:rPr>
        <w:t xml:space="preserve"> </w:t>
      </w:r>
      <w:r w:rsidR="00A1660D" w:rsidRPr="001113A4">
        <w:rPr>
          <w:sz w:val="20"/>
          <w:szCs w:val="20"/>
        </w:rPr>
        <w:t>occupied</w:t>
      </w:r>
      <w:r w:rsidR="00A1660D" w:rsidRPr="001113A4">
        <w:rPr>
          <w:spacing w:val="-10"/>
          <w:sz w:val="20"/>
          <w:szCs w:val="20"/>
        </w:rPr>
        <w:t xml:space="preserve"> </w:t>
      </w:r>
      <w:r w:rsidR="00A1660D" w:rsidRPr="001113A4">
        <w:rPr>
          <w:sz w:val="20"/>
          <w:szCs w:val="20"/>
        </w:rPr>
        <w:t>by</w:t>
      </w:r>
      <w:r w:rsidR="00A1660D" w:rsidRPr="001113A4">
        <w:rPr>
          <w:spacing w:val="-7"/>
          <w:sz w:val="20"/>
          <w:szCs w:val="20"/>
        </w:rPr>
        <w:t xml:space="preserve"> </w:t>
      </w:r>
      <w:r w:rsidR="00A1660D" w:rsidRPr="001113A4">
        <w:rPr>
          <w:sz w:val="20"/>
          <w:szCs w:val="20"/>
        </w:rPr>
        <w:t>eligible</w:t>
      </w:r>
      <w:r w:rsidR="00A1660D" w:rsidRPr="001113A4">
        <w:rPr>
          <w:spacing w:val="-7"/>
          <w:sz w:val="20"/>
          <w:szCs w:val="20"/>
        </w:rPr>
        <w:t xml:space="preserve"> </w:t>
      </w:r>
      <w:r w:rsidR="00A1660D" w:rsidRPr="001113A4">
        <w:rPr>
          <w:sz w:val="20"/>
          <w:szCs w:val="20"/>
        </w:rPr>
        <w:t>families</w:t>
      </w:r>
      <w:r w:rsidR="00A1660D" w:rsidRPr="001113A4">
        <w:rPr>
          <w:spacing w:val="-5"/>
          <w:sz w:val="20"/>
          <w:szCs w:val="20"/>
        </w:rPr>
        <w:t xml:space="preserve"> </w:t>
      </w:r>
      <w:r w:rsidR="00A1660D" w:rsidRPr="001113A4">
        <w:rPr>
          <w:sz w:val="20"/>
          <w:szCs w:val="20"/>
        </w:rPr>
        <w:t>having</w:t>
      </w:r>
      <w:r w:rsidR="00A1660D" w:rsidRPr="001113A4">
        <w:rPr>
          <w:spacing w:val="-5"/>
          <w:sz w:val="20"/>
          <w:szCs w:val="20"/>
        </w:rPr>
        <w:t xml:space="preserve"> </w:t>
      </w:r>
      <w:r w:rsidR="00A1660D" w:rsidRPr="001113A4">
        <w:rPr>
          <w:sz w:val="20"/>
          <w:szCs w:val="20"/>
        </w:rPr>
        <w:t>lower</w:t>
      </w:r>
      <w:r w:rsidR="00A1660D" w:rsidRPr="001113A4">
        <w:rPr>
          <w:spacing w:val="-4"/>
          <w:sz w:val="20"/>
          <w:szCs w:val="20"/>
        </w:rPr>
        <w:t xml:space="preserve"> </w:t>
      </w:r>
      <w:r w:rsidR="00A1660D" w:rsidRPr="001113A4">
        <w:rPr>
          <w:sz w:val="20"/>
          <w:szCs w:val="20"/>
        </w:rPr>
        <w:t>incomes,</w:t>
      </w:r>
      <w:r w:rsidR="00A1660D" w:rsidRPr="001113A4">
        <w:rPr>
          <w:spacing w:val="-6"/>
          <w:sz w:val="20"/>
          <w:szCs w:val="20"/>
        </w:rPr>
        <w:t xml:space="preserve"> </w:t>
      </w:r>
      <w:r w:rsidR="00A1660D" w:rsidRPr="001113A4">
        <w:rPr>
          <w:sz w:val="20"/>
          <w:szCs w:val="20"/>
        </w:rPr>
        <w:t>and</w:t>
      </w:r>
      <w:r w:rsidR="00A1660D" w:rsidRPr="001113A4">
        <w:rPr>
          <w:spacing w:val="-7"/>
          <w:sz w:val="20"/>
          <w:szCs w:val="20"/>
        </w:rPr>
        <w:t xml:space="preserve"> </w:t>
      </w:r>
      <w:r w:rsidR="00A1660D" w:rsidRPr="001113A4">
        <w:rPr>
          <w:sz w:val="20"/>
          <w:szCs w:val="20"/>
        </w:rPr>
        <w:t>eligible</w:t>
      </w:r>
      <w:r w:rsidR="00A1660D" w:rsidRPr="001113A4">
        <w:rPr>
          <w:spacing w:val="-7"/>
          <w:sz w:val="20"/>
          <w:szCs w:val="20"/>
        </w:rPr>
        <w:t xml:space="preserve"> </w:t>
      </w:r>
      <w:r w:rsidR="00A1660D" w:rsidRPr="001113A4">
        <w:rPr>
          <w:sz w:val="20"/>
          <w:szCs w:val="20"/>
        </w:rPr>
        <w:t>families</w:t>
      </w:r>
      <w:r w:rsidR="00A1660D" w:rsidRPr="001113A4">
        <w:rPr>
          <w:spacing w:val="-5"/>
          <w:sz w:val="20"/>
          <w:szCs w:val="20"/>
        </w:rPr>
        <w:t xml:space="preserve"> </w:t>
      </w:r>
      <w:r w:rsidR="00A1660D" w:rsidRPr="001113A4">
        <w:rPr>
          <w:sz w:val="20"/>
          <w:szCs w:val="20"/>
        </w:rPr>
        <w:t>having</w:t>
      </w:r>
      <w:r w:rsidR="00A1660D" w:rsidRPr="001113A4">
        <w:rPr>
          <w:spacing w:val="-3"/>
          <w:sz w:val="20"/>
          <w:szCs w:val="20"/>
        </w:rPr>
        <w:t xml:space="preserve"> </w:t>
      </w:r>
      <w:r w:rsidR="00A1660D" w:rsidRPr="001113A4">
        <w:rPr>
          <w:sz w:val="20"/>
          <w:szCs w:val="20"/>
        </w:rPr>
        <w:t>lower</w:t>
      </w:r>
      <w:r w:rsidR="00A1660D" w:rsidRPr="001113A4">
        <w:rPr>
          <w:spacing w:val="-4"/>
          <w:sz w:val="20"/>
          <w:szCs w:val="20"/>
        </w:rPr>
        <w:t xml:space="preserve"> </w:t>
      </w:r>
      <w:r w:rsidR="00A1660D" w:rsidRPr="001113A4">
        <w:rPr>
          <w:sz w:val="20"/>
          <w:szCs w:val="20"/>
        </w:rPr>
        <w:t>incomes</w:t>
      </w:r>
      <w:r w:rsidR="00A1660D" w:rsidRPr="001113A4">
        <w:rPr>
          <w:spacing w:val="-1"/>
          <w:sz w:val="20"/>
          <w:szCs w:val="20"/>
        </w:rPr>
        <w:t xml:space="preserve"> </w:t>
      </w:r>
      <w:r w:rsidR="00A1660D" w:rsidRPr="001113A4">
        <w:rPr>
          <w:sz w:val="20"/>
          <w:szCs w:val="20"/>
        </w:rPr>
        <w:t>occupy dwelling units in developments predominantly occupied by eligible families having higher</w:t>
      </w:r>
      <w:r w:rsidR="00A1660D" w:rsidRPr="001113A4">
        <w:rPr>
          <w:spacing w:val="-32"/>
          <w:sz w:val="20"/>
          <w:szCs w:val="20"/>
        </w:rPr>
        <w:t xml:space="preserve"> </w:t>
      </w:r>
      <w:r w:rsidR="00A1660D" w:rsidRPr="001113A4">
        <w:rPr>
          <w:sz w:val="20"/>
          <w:szCs w:val="20"/>
        </w:rPr>
        <w:t>incomes.</w:t>
      </w:r>
    </w:p>
    <w:p w:rsidR="006015FA" w:rsidRPr="001113A4" w:rsidRDefault="006015FA">
      <w:pPr>
        <w:pStyle w:val="BodyText"/>
        <w:kinsoku w:val="0"/>
        <w:overflowPunct w:val="0"/>
        <w:ind w:left="471" w:right="112"/>
        <w:jc w:val="both"/>
        <w:rPr>
          <w:sz w:val="20"/>
          <w:szCs w:val="20"/>
        </w:rPr>
      </w:pPr>
    </w:p>
    <w:p w:rsidR="00A1660D" w:rsidRPr="001113A4" w:rsidRDefault="00A1660D">
      <w:pPr>
        <w:pStyle w:val="BodyText"/>
        <w:kinsoku w:val="0"/>
        <w:overflowPunct w:val="0"/>
        <w:ind w:left="471" w:right="114"/>
        <w:jc w:val="both"/>
        <w:rPr>
          <w:sz w:val="20"/>
          <w:szCs w:val="20"/>
        </w:rPr>
      </w:pPr>
      <w:r w:rsidRPr="001113A4">
        <w:rPr>
          <w:sz w:val="20"/>
          <w:szCs w:val="20"/>
        </w:rPr>
        <w:t>Families having lower incomes include very low and extremely low-income families. Skipping of families</w:t>
      </w:r>
      <w:r w:rsidRPr="001113A4">
        <w:rPr>
          <w:spacing w:val="47"/>
          <w:sz w:val="20"/>
          <w:szCs w:val="20"/>
        </w:rPr>
        <w:t xml:space="preserve"> </w:t>
      </w:r>
      <w:r w:rsidRPr="001113A4">
        <w:rPr>
          <w:sz w:val="20"/>
          <w:szCs w:val="20"/>
        </w:rPr>
        <w:t>for deconcentration purposes will be applied uniformly to all</w:t>
      </w:r>
      <w:r w:rsidRPr="001113A4">
        <w:rPr>
          <w:spacing w:val="-28"/>
          <w:sz w:val="20"/>
          <w:szCs w:val="20"/>
        </w:rPr>
        <w:t xml:space="preserve"> </w:t>
      </w:r>
      <w:r w:rsidRPr="001113A4">
        <w:rPr>
          <w:sz w:val="20"/>
          <w:szCs w:val="20"/>
        </w:rPr>
        <w:t>families.</w:t>
      </w:r>
    </w:p>
    <w:p w:rsidR="00A1660D" w:rsidRPr="001113A4" w:rsidRDefault="00A1660D">
      <w:pPr>
        <w:pStyle w:val="BodyText"/>
        <w:kinsoku w:val="0"/>
        <w:overflowPunct w:val="0"/>
        <w:spacing w:before="7"/>
        <w:ind w:left="0"/>
        <w:rPr>
          <w:sz w:val="20"/>
          <w:szCs w:val="20"/>
        </w:rPr>
      </w:pPr>
    </w:p>
    <w:p w:rsidR="00A1660D" w:rsidRPr="001113A4" w:rsidRDefault="001E12DE" w:rsidP="00D37C3E">
      <w:pPr>
        <w:pStyle w:val="Heading1"/>
        <w:numPr>
          <w:ilvl w:val="0"/>
          <w:numId w:val="91"/>
        </w:numPr>
        <w:tabs>
          <w:tab w:val="left" w:pos="832"/>
        </w:tabs>
        <w:kinsoku w:val="0"/>
        <w:overflowPunct w:val="0"/>
        <w:jc w:val="both"/>
        <w:rPr>
          <w:b w:val="0"/>
          <w:bCs w:val="0"/>
          <w:sz w:val="20"/>
          <w:szCs w:val="20"/>
        </w:rPr>
      </w:pPr>
      <w:bookmarkStart w:id="354" w:name="_Toc468973464"/>
      <w:bookmarkStart w:id="355" w:name="_Toc489800775"/>
      <w:bookmarkStart w:id="356" w:name="_Toc519064597"/>
      <w:r>
        <w:rPr>
          <w:sz w:val="20"/>
          <w:szCs w:val="20"/>
        </w:rPr>
        <w:t>*</w:t>
      </w:r>
      <w:r w:rsidR="00A1660D" w:rsidRPr="001113A4">
        <w:rPr>
          <w:sz w:val="20"/>
          <w:szCs w:val="20"/>
        </w:rPr>
        <w:t>INCOME LIMIT</w:t>
      </w:r>
      <w:r w:rsidR="00A1660D" w:rsidRPr="001113A4">
        <w:rPr>
          <w:spacing w:val="-4"/>
          <w:sz w:val="20"/>
          <w:szCs w:val="20"/>
        </w:rPr>
        <w:t xml:space="preserve"> </w:t>
      </w:r>
      <w:r w:rsidR="00A1660D" w:rsidRPr="001113A4">
        <w:rPr>
          <w:sz w:val="20"/>
          <w:szCs w:val="20"/>
        </w:rPr>
        <w:t>METHOD</w:t>
      </w:r>
      <w:bookmarkEnd w:id="354"/>
      <w:bookmarkEnd w:id="355"/>
      <w:bookmarkEnd w:id="356"/>
    </w:p>
    <w:p w:rsidR="00A1660D" w:rsidRPr="001113A4" w:rsidRDefault="00A1660D">
      <w:pPr>
        <w:pStyle w:val="BodyText"/>
        <w:kinsoku w:val="0"/>
        <w:overflowPunct w:val="0"/>
        <w:spacing w:before="3"/>
        <w:ind w:left="0"/>
        <w:rPr>
          <w:b/>
          <w:bCs/>
          <w:sz w:val="20"/>
          <w:szCs w:val="20"/>
        </w:rPr>
      </w:pPr>
    </w:p>
    <w:p w:rsidR="00A1660D" w:rsidRPr="001113A4" w:rsidRDefault="00AF435B">
      <w:pPr>
        <w:pStyle w:val="BodyText"/>
        <w:kinsoku w:val="0"/>
        <w:overflowPunct w:val="0"/>
        <w:ind w:left="471" w:right="112" w:hanging="1"/>
        <w:jc w:val="both"/>
        <w:rPr>
          <w:sz w:val="20"/>
          <w:szCs w:val="20"/>
        </w:rPr>
      </w:pPr>
      <w:r w:rsidRPr="001113A4">
        <w:rPr>
          <w:sz w:val="20"/>
          <w:szCs w:val="20"/>
        </w:rPr>
        <w:t>FWHS</w:t>
      </w:r>
      <w:r w:rsidR="00A1660D" w:rsidRPr="001113A4">
        <w:rPr>
          <w:spacing w:val="49"/>
          <w:sz w:val="20"/>
          <w:szCs w:val="20"/>
        </w:rPr>
        <w:t xml:space="preserve"> </w:t>
      </w:r>
      <w:r w:rsidR="00A1660D" w:rsidRPr="001113A4">
        <w:rPr>
          <w:sz w:val="20"/>
          <w:szCs w:val="20"/>
        </w:rPr>
        <w:t>will</w:t>
      </w:r>
      <w:r w:rsidR="00A1660D" w:rsidRPr="001113A4">
        <w:rPr>
          <w:spacing w:val="51"/>
          <w:sz w:val="20"/>
          <w:szCs w:val="20"/>
        </w:rPr>
        <w:t xml:space="preserve"> </w:t>
      </w:r>
      <w:r w:rsidR="00A1660D" w:rsidRPr="001113A4">
        <w:rPr>
          <w:sz w:val="20"/>
          <w:szCs w:val="20"/>
        </w:rPr>
        <w:t>compare</w:t>
      </w:r>
      <w:r w:rsidR="00A1660D" w:rsidRPr="001113A4">
        <w:rPr>
          <w:spacing w:val="52"/>
          <w:sz w:val="20"/>
          <w:szCs w:val="20"/>
        </w:rPr>
        <w:t xml:space="preserve"> </w:t>
      </w:r>
      <w:r w:rsidR="00A1660D" w:rsidRPr="001113A4">
        <w:rPr>
          <w:sz w:val="20"/>
          <w:szCs w:val="20"/>
        </w:rPr>
        <w:t>the</w:t>
      </w:r>
      <w:r w:rsidR="00A1660D" w:rsidRPr="001113A4">
        <w:rPr>
          <w:spacing w:val="50"/>
          <w:sz w:val="20"/>
          <w:szCs w:val="20"/>
        </w:rPr>
        <w:t xml:space="preserve"> </w:t>
      </w:r>
      <w:r w:rsidR="00A1660D" w:rsidRPr="001113A4">
        <w:rPr>
          <w:sz w:val="20"/>
          <w:szCs w:val="20"/>
        </w:rPr>
        <w:t>gross</w:t>
      </w:r>
      <w:r w:rsidR="00A1660D" w:rsidRPr="001113A4">
        <w:rPr>
          <w:spacing w:val="52"/>
          <w:sz w:val="20"/>
          <w:szCs w:val="20"/>
        </w:rPr>
        <w:t xml:space="preserve"> </w:t>
      </w:r>
      <w:r w:rsidR="00A1660D" w:rsidRPr="001113A4">
        <w:rPr>
          <w:sz w:val="20"/>
          <w:szCs w:val="20"/>
        </w:rPr>
        <w:t>annual</w:t>
      </w:r>
      <w:r w:rsidR="00A1660D" w:rsidRPr="001113A4">
        <w:rPr>
          <w:spacing w:val="51"/>
          <w:sz w:val="20"/>
          <w:szCs w:val="20"/>
        </w:rPr>
        <w:t xml:space="preserve"> </w:t>
      </w:r>
      <w:r w:rsidR="00A1660D" w:rsidRPr="001113A4">
        <w:rPr>
          <w:sz w:val="20"/>
          <w:szCs w:val="20"/>
        </w:rPr>
        <w:t>income</w:t>
      </w:r>
      <w:r w:rsidR="00A1660D" w:rsidRPr="001113A4">
        <w:rPr>
          <w:spacing w:val="52"/>
          <w:sz w:val="20"/>
          <w:szCs w:val="20"/>
        </w:rPr>
        <w:t xml:space="preserve"> </w:t>
      </w:r>
      <w:r w:rsidR="00A1660D" w:rsidRPr="001113A4">
        <w:rPr>
          <w:sz w:val="20"/>
          <w:szCs w:val="20"/>
        </w:rPr>
        <w:t>of</w:t>
      </w:r>
      <w:r w:rsidR="00A1660D" w:rsidRPr="001113A4">
        <w:rPr>
          <w:spacing w:val="53"/>
          <w:sz w:val="20"/>
          <w:szCs w:val="20"/>
        </w:rPr>
        <w:t xml:space="preserve"> </w:t>
      </w:r>
      <w:r w:rsidR="00A1660D" w:rsidRPr="001113A4">
        <w:rPr>
          <w:sz w:val="20"/>
          <w:szCs w:val="20"/>
        </w:rPr>
        <w:t>all</w:t>
      </w:r>
      <w:r w:rsidR="00A1660D" w:rsidRPr="001113A4">
        <w:rPr>
          <w:spacing w:val="49"/>
          <w:sz w:val="20"/>
          <w:szCs w:val="20"/>
        </w:rPr>
        <w:t xml:space="preserve"> </w:t>
      </w:r>
      <w:r w:rsidR="00A1660D" w:rsidRPr="001113A4">
        <w:rPr>
          <w:sz w:val="20"/>
          <w:szCs w:val="20"/>
        </w:rPr>
        <w:t>families</w:t>
      </w:r>
      <w:r w:rsidR="00A1660D" w:rsidRPr="001113A4">
        <w:rPr>
          <w:spacing w:val="52"/>
          <w:sz w:val="20"/>
          <w:szCs w:val="20"/>
        </w:rPr>
        <w:t xml:space="preserve"> </w:t>
      </w:r>
      <w:r w:rsidR="00A1660D" w:rsidRPr="001113A4">
        <w:rPr>
          <w:sz w:val="20"/>
          <w:szCs w:val="20"/>
        </w:rPr>
        <w:t>in</w:t>
      </w:r>
      <w:r w:rsidR="00A1660D" w:rsidRPr="001113A4">
        <w:rPr>
          <w:spacing w:val="52"/>
          <w:sz w:val="20"/>
          <w:szCs w:val="20"/>
        </w:rPr>
        <w:t xml:space="preserve"> </w:t>
      </w:r>
      <w:r w:rsidR="00A1660D" w:rsidRPr="001113A4">
        <w:rPr>
          <w:sz w:val="20"/>
          <w:szCs w:val="20"/>
        </w:rPr>
        <w:t>all</w:t>
      </w:r>
      <w:r w:rsidR="00A1660D" w:rsidRPr="001113A4">
        <w:rPr>
          <w:spacing w:val="51"/>
          <w:sz w:val="20"/>
          <w:szCs w:val="20"/>
        </w:rPr>
        <w:t xml:space="preserve"> </w:t>
      </w:r>
      <w:r w:rsidR="00A1660D" w:rsidRPr="001113A4">
        <w:rPr>
          <w:sz w:val="20"/>
          <w:szCs w:val="20"/>
        </w:rPr>
        <w:t>multi-unit</w:t>
      </w:r>
      <w:r w:rsidR="00A1660D" w:rsidRPr="001113A4">
        <w:rPr>
          <w:spacing w:val="53"/>
          <w:sz w:val="20"/>
          <w:szCs w:val="20"/>
        </w:rPr>
        <w:t xml:space="preserve"> </w:t>
      </w:r>
      <w:r w:rsidR="00A1660D" w:rsidRPr="001113A4">
        <w:rPr>
          <w:sz w:val="20"/>
          <w:szCs w:val="20"/>
        </w:rPr>
        <w:t>developments</w:t>
      </w:r>
      <w:r w:rsidR="00A1660D" w:rsidRPr="001113A4">
        <w:rPr>
          <w:spacing w:val="52"/>
          <w:sz w:val="20"/>
          <w:szCs w:val="20"/>
        </w:rPr>
        <w:t xml:space="preserve"> </w:t>
      </w:r>
      <w:r w:rsidR="00A1660D" w:rsidRPr="001113A4">
        <w:rPr>
          <w:sz w:val="20"/>
          <w:szCs w:val="20"/>
        </w:rPr>
        <w:t>to</w:t>
      </w:r>
      <w:r w:rsidR="00A1660D" w:rsidRPr="001113A4">
        <w:rPr>
          <w:spacing w:val="50"/>
          <w:sz w:val="20"/>
          <w:szCs w:val="20"/>
        </w:rPr>
        <w:t xml:space="preserve"> </w:t>
      </w:r>
      <w:r w:rsidR="00A1660D" w:rsidRPr="001113A4">
        <w:rPr>
          <w:sz w:val="20"/>
          <w:szCs w:val="20"/>
        </w:rPr>
        <w:t>the jurisdiction’s income</w:t>
      </w:r>
      <w:r w:rsidR="00A1660D" w:rsidRPr="001113A4">
        <w:rPr>
          <w:spacing w:val="-14"/>
          <w:sz w:val="20"/>
          <w:szCs w:val="20"/>
        </w:rPr>
        <w:t xml:space="preserve"> </w:t>
      </w:r>
      <w:r w:rsidR="00A1660D" w:rsidRPr="001113A4">
        <w:rPr>
          <w:sz w:val="20"/>
          <w:szCs w:val="20"/>
        </w:rPr>
        <w:t>limits.</w:t>
      </w:r>
    </w:p>
    <w:p w:rsidR="00A1660D" w:rsidRPr="001113A4" w:rsidRDefault="00A1660D">
      <w:pPr>
        <w:pStyle w:val="BodyText"/>
        <w:kinsoku w:val="0"/>
        <w:overflowPunct w:val="0"/>
        <w:spacing w:before="9"/>
        <w:ind w:left="0"/>
        <w:rPr>
          <w:sz w:val="20"/>
          <w:szCs w:val="20"/>
        </w:rPr>
      </w:pPr>
    </w:p>
    <w:p w:rsidR="00A1660D" w:rsidRPr="001113A4" w:rsidRDefault="00AF435B" w:rsidP="00C80965">
      <w:pPr>
        <w:pStyle w:val="BodyText"/>
        <w:kinsoku w:val="0"/>
        <w:overflowPunct w:val="0"/>
        <w:ind w:left="471"/>
        <w:jc w:val="both"/>
        <w:rPr>
          <w:sz w:val="20"/>
          <w:szCs w:val="20"/>
        </w:rPr>
      </w:pPr>
      <w:r w:rsidRPr="001113A4">
        <w:rPr>
          <w:sz w:val="20"/>
          <w:szCs w:val="20"/>
        </w:rPr>
        <w:t>FWHS</w:t>
      </w:r>
      <w:r w:rsidR="00A1660D" w:rsidRPr="001113A4">
        <w:rPr>
          <w:sz w:val="20"/>
          <w:szCs w:val="20"/>
        </w:rPr>
        <w:t xml:space="preserve"> will designate as higher income developments those developments where twenty percent</w:t>
      </w:r>
      <w:r w:rsidR="00A1660D" w:rsidRPr="001113A4">
        <w:rPr>
          <w:spacing w:val="22"/>
          <w:sz w:val="20"/>
          <w:szCs w:val="20"/>
        </w:rPr>
        <w:t xml:space="preserve"> </w:t>
      </w:r>
      <w:r w:rsidR="00A1660D" w:rsidRPr="001113A4">
        <w:rPr>
          <w:sz w:val="20"/>
          <w:szCs w:val="20"/>
        </w:rPr>
        <w:t>(20%)</w:t>
      </w:r>
      <w:r w:rsidR="00C80965" w:rsidRPr="001113A4">
        <w:rPr>
          <w:sz w:val="20"/>
          <w:szCs w:val="20"/>
        </w:rPr>
        <w:t xml:space="preserve"> </w:t>
      </w:r>
      <w:r w:rsidR="00A1660D" w:rsidRPr="001113A4">
        <w:rPr>
          <w:sz w:val="20"/>
          <w:szCs w:val="20"/>
        </w:rPr>
        <w:t>or</w:t>
      </w:r>
      <w:r w:rsidR="00A1660D" w:rsidRPr="001113A4">
        <w:rPr>
          <w:spacing w:val="21"/>
          <w:sz w:val="20"/>
          <w:szCs w:val="20"/>
        </w:rPr>
        <w:t xml:space="preserve"> </w:t>
      </w:r>
      <w:r w:rsidR="00A1660D" w:rsidRPr="001113A4">
        <w:rPr>
          <w:sz w:val="20"/>
          <w:szCs w:val="20"/>
        </w:rPr>
        <w:t>more</w:t>
      </w:r>
      <w:r w:rsidR="00A1660D" w:rsidRPr="001113A4">
        <w:rPr>
          <w:spacing w:val="20"/>
          <w:sz w:val="20"/>
          <w:szCs w:val="20"/>
        </w:rPr>
        <w:t xml:space="preserve"> </w:t>
      </w:r>
      <w:r w:rsidR="00A1660D" w:rsidRPr="001113A4">
        <w:rPr>
          <w:sz w:val="20"/>
          <w:szCs w:val="20"/>
        </w:rPr>
        <w:t>of</w:t>
      </w:r>
      <w:r w:rsidR="00A1660D" w:rsidRPr="001113A4">
        <w:rPr>
          <w:spacing w:val="21"/>
          <w:sz w:val="20"/>
          <w:szCs w:val="20"/>
        </w:rPr>
        <w:t xml:space="preserve"> </w:t>
      </w:r>
      <w:r w:rsidR="00A1660D" w:rsidRPr="001113A4">
        <w:rPr>
          <w:sz w:val="20"/>
          <w:szCs w:val="20"/>
        </w:rPr>
        <w:t>the</w:t>
      </w:r>
      <w:r w:rsidR="00A1660D" w:rsidRPr="001113A4">
        <w:rPr>
          <w:spacing w:val="15"/>
          <w:sz w:val="20"/>
          <w:szCs w:val="20"/>
        </w:rPr>
        <w:t xml:space="preserve"> </w:t>
      </w:r>
      <w:r w:rsidR="00A1660D" w:rsidRPr="001113A4">
        <w:rPr>
          <w:sz w:val="20"/>
          <w:szCs w:val="20"/>
        </w:rPr>
        <w:t>families</w:t>
      </w:r>
      <w:r w:rsidR="00A1660D" w:rsidRPr="001113A4">
        <w:rPr>
          <w:spacing w:val="20"/>
          <w:sz w:val="20"/>
          <w:szCs w:val="20"/>
        </w:rPr>
        <w:t xml:space="preserve"> </w:t>
      </w:r>
      <w:r w:rsidR="00A1660D" w:rsidRPr="001113A4">
        <w:rPr>
          <w:sz w:val="20"/>
          <w:szCs w:val="20"/>
        </w:rPr>
        <w:t>residing</w:t>
      </w:r>
      <w:r w:rsidR="00A1660D" w:rsidRPr="001113A4">
        <w:rPr>
          <w:spacing w:val="22"/>
          <w:sz w:val="20"/>
          <w:szCs w:val="20"/>
        </w:rPr>
        <w:t xml:space="preserve"> </w:t>
      </w:r>
      <w:r w:rsidR="00A1660D" w:rsidRPr="001113A4">
        <w:rPr>
          <w:sz w:val="20"/>
          <w:szCs w:val="20"/>
        </w:rPr>
        <w:t>in</w:t>
      </w:r>
      <w:r w:rsidR="00A1660D" w:rsidRPr="001113A4">
        <w:rPr>
          <w:spacing w:val="20"/>
          <w:sz w:val="20"/>
          <w:szCs w:val="20"/>
        </w:rPr>
        <w:t xml:space="preserve"> </w:t>
      </w:r>
      <w:r w:rsidR="00A1660D" w:rsidRPr="001113A4">
        <w:rPr>
          <w:sz w:val="20"/>
          <w:szCs w:val="20"/>
        </w:rPr>
        <w:t>the</w:t>
      </w:r>
      <w:r w:rsidR="00A1660D" w:rsidRPr="001113A4">
        <w:rPr>
          <w:spacing w:val="20"/>
          <w:sz w:val="20"/>
          <w:szCs w:val="20"/>
        </w:rPr>
        <w:t xml:space="preserve"> </w:t>
      </w:r>
      <w:r w:rsidR="00A1660D" w:rsidRPr="001113A4">
        <w:rPr>
          <w:sz w:val="20"/>
          <w:szCs w:val="20"/>
        </w:rPr>
        <w:t>development</w:t>
      </w:r>
      <w:r w:rsidR="00A1660D" w:rsidRPr="001113A4">
        <w:rPr>
          <w:spacing w:val="21"/>
          <w:sz w:val="20"/>
          <w:szCs w:val="20"/>
        </w:rPr>
        <w:t xml:space="preserve"> </w:t>
      </w:r>
      <w:r w:rsidR="00A1660D" w:rsidRPr="001113A4">
        <w:rPr>
          <w:sz w:val="20"/>
          <w:szCs w:val="20"/>
        </w:rPr>
        <w:t>have</w:t>
      </w:r>
      <w:r w:rsidR="00A1660D" w:rsidRPr="001113A4">
        <w:rPr>
          <w:spacing w:val="20"/>
          <w:sz w:val="20"/>
          <w:szCs w:val="20"/>
        </w:rPr>
        <w:t xml:space="preserve"> </w:t>
      </w:r>
      <w:r w:rsidR="00A1660D" w:rsidRPr="001113A4">
        <w:rPr>
          <w:sz w:val="20"/>
          <w:szCs w:val="20"/>
        </w:rPr>
        <w:t>incomes</w:t>
      </w:r>
      <w:r w:rsidR="00A1660D" w:rsidRPr="001113A4">
        <w:rPr>
          <w:spacing w:val="20"/>
          <w:sz w:val="20"/>
          <w:szCs w:val="20"/>
        </w:rPr>
        <w:t xml:space="preserve"> </w:t>
      </w:r>
      <w:r w:rsidR="00A1660D" w:rsidRPr="001113A4">
        <w:rPr>
          <w:sz w:val="20"/>
          <w:szCs w:val="20"/>
        </w:rPr>
        <w:t>at</w:t>
      </w:r>
      <w:r w:rsidR="00A1660D" w:rsidRPr="001113A4">
        <w:rPr>
          <w:spacing w:val="21"/>
          <w:sz w:val="20"/>
          <w:szCs w:val="20"/>
        </w:rPr>
        <w:t xml:space="preserve"> </w:t>
      </w:r>
      <w:r w:rsidR="00A1660D" w:rsidRPr="001113A4">
        <w:rPr>
          <w:sz w:val="20"/>
          <w:szCs w:val="20"/>
        </w:rPr>
        <w:t>or</w:t>
      </w:r>
      <w:r w:rsidR="00A1660D" w:rsidRPr="001113A4">
        <w:rPr>
          <w:spacing w:val="19"/>
          <w:sz w:val="20"/>
          <w:szCs w:val="20"/>
        </w:rPr>
        <w:t xml:space="preserve"> </w:t>
      </w:r>
      <w:r w:rsidR="00A1660D" w:rsidRPr="001113A4">
        <w:rPr>
          <w:sz w:val="20"/>
          <w:szCs w:val="20"/>
        </w:rPr>
        <w:t>above</w:t>
      </w:r>
      <w:r w:rsidR="00A1660D" w:rsidRPr="001113A4">
        <w:rPr>
          <w:spacing w:val="20"/>
          <w:sz w:val="20"/>
          <w:szCs w:val="20"/>
        </w:rPr>
        <w:t xml:space="preserve"> </w:t>
      </w:r>
      <w:r w:rsidR="00A1660D" w:rsidRPr="001113A4">
        <w:rPr>
          <w:sz w:val="20"/>
          <w:szCs w:val="20"/>
        </w:rPr>
        <w:t>the</w:t>
      </w:r>
      <w:r w:rsidR="00A1660D" w:rsidRPr="001113A4">
        <w:rPr>
          <w:spacing w:val="20"/>
          <w:sz w:val="20"/>
          <w:szCs w:val="20"/>
        </w:rPr>
        <w:t xml:space="preserve"> </w:t>
      </w:r>
      <w:r w:rsidR="00A1660D" w:rsidRPr="001113A4">
        <w:rPr>
          <w:sz w:val="20"/>
          <w:szCs w:val="20"/>
        </w:rPr>
        <w:t>low-income</w:t>
      </w:r>
      <w:r w:rsidR="00A1660D" w:rsidRPr="001113A4">
        <w:rPr>
          <w:spacing w:val="20"/>
          <w:sz w:val="20"/>
          <w:szCs w:val="20"/>
        </w:rPr>
        <w:t xml:space="preserve"> </w:t>
      </w:r>
      <w:r w:rsidR="00A1660D" w:rsidRPr="001113A4">
        <w:rPr>
          <w:sz w:val="20"/>
          <w:szCs w:val="20"/>
        </w:rPr>
        <w:t>limit</w:t>
      </w:r>
      <w:r w:rsidR="00A1660D" w:rsidRPr="001113A4">
        <w:rPr>
          <w:spacing w:val="21"/>
          <w:sz w:val="20"/>
          <w:szCs w:val="20"/>
        </w:rPr>
        <w:t xml:space="preserve"> </w:t>
      </w:r>
      <w:r w:rsidR="00A1660D" w:rsidRPr="001113A4">
        <w:rPr>
          <w:sz w:val="20"/>
          <w:szCs w:val="20"/>
        </w:rPr>
        <w:t>eighty percent (80%) of area median</w:t>
      </w:r>
      <w:r w:rsidR="00A1660D" w:rsidRPr="001113A4">
        <w:rPr>
          <w:spacing w:val="-17"/>
          <w:sz w:val="20"/>
          <w:szCs w:val="20"/>
        </w:rPr>
        <w:t xml:space="preserve"> </w:t>
      </w:r>
      <w:r w:rsidR="00A1660D" w:rsidRPr="001113A4">
        <w:rPr>
          <w:sz w:val="20"/>
          <w:szCs w:val="20"/>
        </w:rPr>
        <w:t>income.</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ind w:left="471" w:right="116"/>
        <w:jc w:val="both"/>
        <w:rPr>
          <w:sz w:val="20"/>
          <w:szCs w:val="20"/>
        </w:rPr>
      </w:pPr>
      <w:r w:rsidRPr="001113A4">
        <w:rPr>
          <w:sz w:val="20"/>
          <w:szCs w:val="20"/>
        </w:rPr>
        <w:t>FWHS</w:t>
      </w:r>
      <w:r w:rsidR="00A1660D" w:rsidRPr="001113A4">
        <w:rPr>
          <w:spacing w:val="-9"/>
          <w:sz w:val="20"/>
          <w:szCs w:val="20"/>
        </w:rPr>
        <w:t xml:space="preserve"> </w:t>
      </w:r>
      <w:r w:rsidR="00A1660D" w:rsidRPr="001113A4">
        <w:rPr>
          <w:sz w:val="20"/>
          <w:szCs w:val="20"/>
        </w:rPr>
        <w:t>will</w:t>
      </w:r>
      <w:r w:rsidR="00A1660D" w:rsidRPr="001113A4">
        <w:rPr>
          <w:spacing w:val="-7"/>
          <w:sz w:val="20"/>
          <w:szCs w:val="20"/>
        </w:rPr>
        <w:t xml:space="preserve"> </w:t>
      </w:r>
      <w:r w:rsidR="00A1660D" w:rsidRPr="001113A4">
        <w:rPr>
          <w:sz w:val="20"/>
          <w:szCs w:val="20"/>
        </w:rPr>
        <w:t>designate</w:t>
      </w:r>
      <w:r w:rsidR="00A1660D" w:rsidRPr="001113A4">
        <w:rPr>
          <w:spacing w:val="-6"/>
          <w:sz w:val="20"/>
          <w:szCs w:val="20"/>
        </w:rPr>
        <w:t xml:space="preserve"> </w:t>
      </w:r>
      <w:r w:rsidR="00A1660D" w:rsidRPr="001113A4">
        <w:rPr>
          <w:sz w:val="20"/>
          <w:szCs w:val="20"/>
        </w:rPr>
        <w:t>as</w:t>
      </w:r>
      <w:r w:rsidR="00A1660D" w:rsidRPr="001113A4">
        <w:rPr>
          <w:spacing w:val="-6"/>
          <w:sz w:val="20"/>
          <w:szCs w:val="20"/>
        </w:rPr>
        <w:t xml:space="preserve"> </w:t>
      </w:r>
      <w:r w:rsidR="00A1660D" w:rsidRPr="001113A4">
        <w:rPr>
          <w:sz w:val="20"/>
          <w:szCs w:val="20"/>
        </w:rPr>
        <w:t>lower</w:t>
      </w:r>
      <w:r w:rsidR="00A1660D" w:rsidRPr="001113A4">
        <w:rPr>
          <w:spacing w:val="-5"/>
          <w:sz w:val="20"/>
          <w:szCs w:val="20"/>
        </w:rPr>
        <w:t xml:space="preserve"> </w:t>
      </w:r>
      <w:r w:rsidR="00A1660D" w:rsidRPr="001113A4">
        <w:rPr>
          <w:sz w:val="20"/>
          <w:szCs w:val="20"/>
        </w:rPr>
        <w:t>income</w:t>
      </w:r>
      <w:r w:rsidR="00A1660D" w:rsidRPr="001113A4">
        <w:rPr>
          <w:spacing w:val="-6"/>
          <w:sz w:val="20"/>
          <w:szCs w:val="20"/>
        </w:rPr>
        <w:t xml:space="preserve"> </w:t>
      </w:r>
      <w:r w:rsidR="00A1660D" w:rsidRPr="001113A4">
        <w:rPr>
          <w:sz w:val="20"/>
          <w:szCs w:val="20"/>
        </w:rPr>
        <w:t>developments</w:t>
      </w:r>
      <w:r w:rsidR="00A1660D" w:rsidRPr="001113A4">
        <w:rPr>
          <w:spacing w:val="-8"/>
          <w:sz w:val="20"/>
          <w:szCs w:val="20"/>
        </w:rPr>
        <w:t xml:space="preserve"> </w:t>
      </w:r>
      <w:r w:rsidR="00A1660D" w:rsidRPr="001113A4">
        <w:rPr>
          <w:sz w:val="20"/>
          <w:szCs w:val="20"/>
        </w:rPr>
        <w:t>those</w:t>
      </w:r>
      <w:r w:rsidR="00A1660D" w:rsidRPr="001113A4">
        <w:rPr>
          <w:spacing w:val="-9"/>
          <w:sz w:val="20"/>
          <w:szCs w:val="20"/>
        </w:rPr>
        <w:t xml:space="preserve"> </w:t>
      </w:r>
      <w:r w:rsidR="00A1660D" w:rsidRPr="001113A4">
        <w:rPr>
          <w:sz w:val="20"/>
          <w:szCs w:val="20"/>
        </w:rPr>
        <w:t>developments</w:t>
      </w:r>
      <w:r w:rsidR="00A1660D" w:rsidRPr="001113A4">
        <w:rPr>
          <w:spacing w:val="-6"/>
          <w:sz w:val="20"/>
          <w:szCs w:val="20"/>
        </w:rPr>
        <w:t xml:space="preserve"> </w:t>
      </w:r>
      <w:r w:rsidR="00A1660D" w:rsidRPr="001113A4">
        <w:rPr>
          <w:sz w:val="20"/>
          <w:szCs w:val="20"/>
        </w:rPr>
        <w:t>where</w:t>
      </w:r>
      <w:r w:rsidR="00A1660D" w:rsidRPr="001113A4">
        <w:rPr>
          <w:spacing w:val="-6"/>
          <w:sz w:val="20"/>
          <w:szCs w:val="20"/>
        </w:rPr>
        <w:t xml:space="preserve"> </w:t>
      </w:r>
      <w:r w:rsidR="00A1660D" w:rsidRPr="001113A4">
        <w:rPr>
          <w:sz w:val="20"/>
          <w:szCs w:val="20"/>
        </w:rPr>
        <w:t>eighty</w:t>
      </w:r>
      <w:r w:rsidR="00A1660D" w:rsidRPr="001113A4">
        <w:rPr>
          <w:spacing w:val="-8"/>
          <w:sz w:val="20"/>
          <w:szCs w:val="20"/>
        </w:rPr>
        <w:t xml:space="preserve"> </w:t>
      </w:r>
      <w:r w:rsidR="00A1660D" w:rsidRPr="001113A4">
        <w:rPr>
          <w:sz w:val="20"/>
          <w:szCs w:val="20"/>
        </w:rPr>
        <w:t>percent</w:t>
      </w:r>
      <w:r w:rsidR="00A1660D" w:rsidRPr="001113A4">
        <w:rPr>
          <w:spacing w:val="-5"/>
          <w:sz w:val="20"/>
          <w:szCs w:val="20"/>
        </w:rPr>
        <w:t xml:space="preserve"> </w:t>
      </w:r>
      <w:r w:rsidR="00A1660D" w:rsidRPr="001113A4">
        <w:rPr>
          <w:sz w:val="20"/>
          <w:szCs w:val="20"/>
        </w:rPr>
        <w:t>(80%)</w:t>
      </w:r>
      <w:r w:rsidR="00A1660D" w:rsidRPr="001113A4">
        <w:rPr>
          <w:spacing w:val="-8"/>
          <w:sz w:val="20"/>
          <w:szCs w:val="20"/>
        </w:rPr>
        <w:t xml:space="preserve"> </w:t>
      </w:r>
      <w:r w:rsidR="00A1660D" w:rsidRPr="001113A4">
        <w:rPr>
          <w:sz w:val="20"/>
          <w:szCs w:val="20"/>
        </w:rPr>
        <w:t>or</w:t>
      </w:r>
      <w:r w:rsidR="00A1660D" w:rsidRPr="001113A4">
        <w:rPr>
          <w:spacing w:val="-1"/>
          <w:sz w:val="20"/>
          <w:szCs w:val="20"/>
        </w:rPr>
        <w:t xml:space="preserve"> </w:t>
      </w:r>
      <w:r w:rsidR="00A1660D" w:rsidRPr="001113A4">
        <w:rPr>
          <w:sz w:val="20"/>
          <w:szCs w:val="20"/>
        </w:rPr>
        <w:t>more of the families residing in the development have incomes at or below the extremely low and very low- income</w:t>
      </w:r>
      <w:r w:rsidR="00A1660D" w:rsidRPr="001113A4">
        <w:rPr>
          <w:spacing w:val="-4"/>
          <w:sz w:val="20"/>
          <w:szCs w:val="20"/>
        </w:rPr>
        <w:t xml:space="preserve"> </w:t>
      </w:r>
      <w:r w:rsidR="00A1660D" w:rsidRPr="001113A4">
        <w:rPr>
          <w:sz w:val="20"/>
          <w:szCs w:val="20"/>
        </w:rPr>
        <w:t>families.</w:t>
      </w:r>
    </w:p>
    <w:p w:rsidR="00A1660D" w:rsidRPr="001113A4" w:rsidRDefault="00A1660D">
      <w:pPr>
        <w:pStyle w:val="BodyText"/>
        <w:kinsoku w:val="0"/>
        <w:overflowPunct w:val="0"/>
        <w:spacing w:before="9"/>
        <w:ind w:left="0"/>
        <w:rPr>
          <w:sz w:val="20"/>
          <w:szCs w:val="20"/>
        </w:rPr>
      </w:pPr>
    </w:p>
    <w:p w:rsidR="00A1660D" w:rsidRPr="001113A4" w:rsidRDefault="00083C8C" w:rsidP="00D37C3E">
      <w:pPr>
        <w:pStyle w:val="Heading1"/>
        <w:numPr>
          <w:ilvl w:val="0"/>
          <w:numId w:val="91"/>
        </w:numPr>
        <w:tabs>
          <w:tab w:val="left" w:pos="832"/>
        </w:tabs>
        <w:kinsoku w:val="0"/>
        <w:overflowPunct w:val="0"/>
        <w:jc w:val="both"/>
        <w:rPr>
          <w:b w:val="0"/>
          <w:bCs w:val="0"/>
          <w:sz w:val="20"/>
          <w:szCs w:val="20"/>
        </w:rPr>
      </w:pPr>
      <w:bookmarkStart w:id="357" w:name="_Toc468973465"/>
      <w:bookmarkStart w:id="358" w:name="_Toc489800776"/>
      <w:bookmarkStart w:id="359" w:name="_Toc519064598"/>
      <w:r w:rsidRPr="001113A4">
        <w:rPr>
          <w:sz w:val="20"/>
          <w:szCs w:val="20"/>
        </w:rPr>
        <w:t>FWHS</w:t>
      </w:r>
      <w:r w:rsidR="00A1660D" w:rsidRPr="001113A4">
        <w:rPr>
          <w:sz w:val="20"/>
          <w:szCs w:val="20"/>
        </w:rPr>
        <w:t xml:space="preserve"> INCENTIVES FOR HIGHER </w:t>
      </w:r>
      <w:r w:rsidR="00A1660D" w:rsidRPr="001113A4">
        <w:rPr>
          <w:spacing w:val="-4"/>
          <w:sz w:val="20"/>
          <w:szCs w:val="20"/>
        </w:rPr>
        <w:t xml:space="preserve">AND </w:t>
      </w:r>
      <w:r w:rsidR="00A1660D" w:rsidRPr="001113A4">
        <w:rPr>
          <w:sz w:val="20"/>
          <w:szCs w:val="20"/>
        </w:rPr>
        <w:t>LOWER INCOME</w:t>
      </w:r>
      <w:r w:rsidR="00A1660D" w:rsidRPr="001113A4">
        <w:rPr>
          <w:spacing w:val="-2"/>
          <w:sz w:val="20"/>
          <w:szCs w:val="20"/>
        </w:rPr>
        <w:t xml:space="preserve"> </w:t>
      </w:r>
      <w:r w:rsidR="00A1660D" w:rsidRPr="001113A4">
        <w:rPr>
          <w:sz w:val="20"/>
          <w:szCs w:val="20"/>
        </w:rPr>
        <w:t>FAMILIES</w:t>
      </w:r>
      <w:bookmarkEnd w:id="357"/>
      <w:bookmarkEnd w:id="358"/>
      <w:bookmarkEnd w:id="359"/>
    </w:p>
    <w:p w:rsidR="00A1660D" w:rsidRPr="001113A4" w:rsidRDefault="00A1660D">
      <w:pPr>
        <w:pStyle w:val="BodyText"/>
        <w:kinsoku w:val="0"/>
        <w:overflowPunct w:val="0"/>
        <w:spacing w:before="3"/>
        <w:ind w:left="0"/>
        <w:rPr>
          <w:b/>
          <w:bCs/>
          <w:sz w:val="20"/>
          <w:szCs w:val="20"/>
        </w:rPr>
      </w:pPr>
    </w:p>
    <w:p w:rsidR="00A1660D" w:rsidRPr="001113A4" w:rsidRDefault="00AF435B">
      <w:pPr>
        <w:pStyle w:val="BodyText"/>
        <w:kinsoku w:val="0"/>
        <w:overflowPunct w:val="0"/>
        <w:ind w:left="471" w:right="114" w:hanging="1"/>
        <w:jc w:val="both"/>
        <w:rPr>
          <w:sz w:val="20"/>
          <w:szCs w:val="20"/>
        </w:rPr>
      </w:pPr>
      <w:r w:rsidRPr="001113A4">
        <w:rPr>
          <w:sz w:val="20"/>
          <w:szCs w:val="20"/>
        </w:rPr>
        <w:t>FWHS</w:t>
      </w:r>
      <w:r w:rsidR="00A1660D" w:rsidRPr="001113A4">
        <w:rPr>
          <w:spacing w:val="15"/>
          <w:sz w:val="20"/>
          <w:szCs w:val="20"/>
        </w:rPr>
        <w:t xml:space="preserve"> </w:t>
      </w:r>
      <w:r w:rsidR="00A1660D" w:rsidRPr="001113A4">
        <w:rPr>
          <w:sz w:val="20"/>
          <w:szCs w:val="20"/>
        </w:rPr>
        <w:t>may</w:t>
      </w:r>
      <w:r w:rsidR="00A1660D" w:rsidRPr="001113A4">
        <w:rPr>
          <w:spacing w:val="16"/>
          <w:sz w:val="20"/>
          <w:szCs w:val="20"/>
        </w:rPr>
        <w:t xml:space="preserve"> </w:t>
      </w:r>
      <w:r w:rsidR="00A1660D" w:rsidRPr="001113A4">
        <w:rPr>
          <w:sz w:val="20"/>
          <w:szCs w:val="20"/>
        </w:rPr>
        <w:t>offer</w:t>
      </w:r>
      <w:r w:rsidR="00A1660D" w:rsidRPr="001113A4">
        <w:rPr>
          <w:spacing w:val="19"/>
          <w:sz w:val="20"/>
          <w:szCs w:val="20"/>
        </w:rPr>
        <w:t xml:space="preserve"> </w:t>
      </w:r>
      <w:r w:rsidR="00A1660D" w:rsidRPr="001113A4">
        <w:rPr>
          <w:sz w:val="20"/>
          <w:szCs w:val="20"/>
        </w:rPr>
        <w:t>certain</w:t>
      </w:r>
      <w:r w:rsidR="00A1660D" w:rsidRPr="001113A4">
        <w:rPr>
          <w:spacing w:val="18"/>
          <w:sz w:val="20"/>
          <w:szCs w:val="20"/>
        </w:rPr>
        <w:t xml:space="preserve"> </w:t>
      </w:r>
      <w:r w:rsidR="00A1660D" w:rsidRPr="001113A4">
        <w:rPr>
          <w:sz w:val="20"/>
          <w:szCs w:val="20"/>
        </w:rPr>
        <w:t>incentives</w:t>
      </w:r>
      <w:r w:rsidR="00A1660D" w:rsidRPr="001113A4">
        <w:rPr>
          <w:spacing w:val="18"/>
          <w:sz w:val="20"/>
          <w:szCs w:val="20"/>
        </w:rPr>
        <w:t xml:space="preserve"> </w:t>
      </w:r>
      <w:r w:rsidR="00A1660D" w:rsidRPr="001113A4">
        <w:rPr>
          <w:sz w:val="20"/>
          <w:szCs w:val="20"/>
        </w:rPr>
        <w:t>to</w:t>
      </w:r>
      <w:r w:rsidR="00A1660D" w:rsidRPr="001113A4">
        <w:rPr>
          <w:spacing w:val="18"/>
          <w:sz w:val="20"/>
          <w:szCs w:val="20"/>
        </w:rPr>
        <w:t xml:space="preserve"> </w:t>
      </w:r>
      <w:r w:rsidR="00A1660D" w:rsidRPr="001113A4">
        <w:rPr>
          <w:sz w:val="20"/>
          <w:szCs w:val="20"/>
        </w:rPr>
        <w:t>higher</w:t>
      </w:r>
      <w:r w:rsidR="00A1660D" w:rsidRPr="001113A4">
        <w:rPr>
          <w:spacing w:val="17"/>
          <w:sz w:val="20"/>
          <w:szCs w:val="20"/>
        </w:rPr>
        <w:t xml:space="preserve"> </w:t>
      </w:r>
      <w:r w:rsidR="00A1660D" w:rsidRPr="001113A4">
        <w:rPr>
          <w:sz w:val="20"/>
          <w:szCs w:val="20"/>
        </w:rPr>
        <w:t>and</w:t>
      </w:r>
      <w:r w:rsidR="00A1660D" w:rsidRPr="001113A4">
        <w:rPr>
          <w:spacing w:val="18"/>
          <w:sz w:val="20"/>
          <w:szCs w:val="20"/>
        </w:rPr>
        <w:t xml:space="preserve"> </w:t>
      </w:r>
      <w:r w:rsidR="00A1660D" w:rsidRPr="001113A4">
        <w:rPr>
          <w:sz w:val="20"/>
          <w:szCs w:val="20"/>
        </w:rPr>
        <w:t>lower</w:t>
      </w:r>
      <w:r w:rsidR="00A1660D" w:rsidRPr="001113A4">
        <w:rPr>
          <w:spacing w:val="19"/>
          <w:sz w:val="20"/>
          <w:szCs w:val="20"/>
        </w:rPr>
        <w:t xml:space="preserve"> </w:t>
      </w:r>
      <w:r w:rsidR="00A1660D" w:rsidRPr="001113A4">
        <w:rPr>
          <w:sz w:val="20"/>
          <w:szCs w:val="20"/>
        </w:rPr>
        <w:t>income</w:t>
      </w:r>
      <w:r w:rsidR="00A1660D" w:rsidRPr="001113A4">
        <w:rPr>
          <w:spacing w:val="18"/>
          <w:sz w:val="20"/>
          <w:szCs w:val="20"/>
        </w:rPr>
        <w:t xml:space="preserve"> </w:t>
      </w:r>
      <w:r w:rsidR="00A1660D" w:rsidRPr="001113A4">
        <w:rPr>
          <w:sz w:val="20"/>
          <w:szCs w:val="20"/>
        </w:rPr>
        <w:t>families</w:t>
      </w:r>
      <w:r w:rsidR="00A1660D" w:rsidRPr="001113A4">
        <w:rPr>
          <w:spacing w:val="18"/>
          <w:sz w:val="20"/>
          <w:szCs w:val="20"/>
        </w:rPr>
        <w:t xml:space="preserve"> </w:t>
      </w:r>
      <w:r w:rsidR="00A1660D" w:rsidRPr="001113A4">
        <w:rPr>
          <w:sz w:val="20"/>
          <w:szCs w:val="20"/>
        </w:rPr>
        <w:t>willing</w:t>
      </w:r>
      <w:r w:rsidR="00A1660D" w:rsidRPr="001113A4">
        <w:rPr>
          <w:spacing w:val="20"/>
          <w:sz w:val="20"/>
          <w:szCs w:val="20"/>
        </w:rPr>
        <w:t xml:space="preserve"> </w:t>
      </w:r>
      <w:r w:rsidR="00A1660D" w:rsidRPr="001113A4">
        <w:rPr>
          <w:sz w:val="20"/>
          <w:szCs w:val="20"/>
        </w:rPr>
        <w:t>to</w:t>
      </w:r>
      <w:r w:rsidR="00A1660D" w:rsidRPr="001113A4">
        <w:rPr>
          <w:spacing w:val="18"/>
          <w:sz w:val="20"/>
          <w:szCs w:val="20"/>
        </w:rPr>
        <w:t xml:space="preserve"> </w:t>
      </w:r>
      <w:r w:rsidR="00A1660D" w:rsidRPr="001113A4">
        <w:rPr>
          <w:sz w:val="20"/>
          <w:szCs w:val="20"/>
        </w:rPr>
        <w:t>move</w:t>
      </w:r>
      <w:r w:rsidR="00A1660D" w:rsidRPr="001113A4">
        <w:rPr>
          <w:spacing w:val="18"/>
          <w:sz w:val="20"/>
          <w:szCs w:val="20"/>
        </w:rPr>
        <w:t xml:space="preserve"> </w:t>
      </w:r>
      <w:r w:rsidR="00A1660D" w:rsidRPr="001113A4">
        <w:rPr>
          <w:sz w:val="20"/>
          <w:szCs w:val="20"/>
        </w:rPr>
        <w:t>into</w:t>
      </w:r>
      <w:r w:rsidR="00A1660D" w:rsidRPr="001113A4">
        <w:rPr>
          <w:spacing w:val="18"/>
          <w:sz w:val="20"/>
          <w:szCs w:val="20"/>
        </w:rPr>
        <w:t xml:space="preserve"> </w:t>
      </w:r>
      <w:r w:rsidR="00A1660D" w:rsidRPr="001113A4">
        <w:rPr>
          <w:sz w:val="20"/>
          <w:szCs w:val="20"/>
        </w:rPr>
        <w:t>higher</w:t>
      </w:r>
      <w:r w:rsidR="00A1660D" w:rsidRPr="001113A4">
        <w:rPr>
          <w:spacing w:val="19"/>
          <w:sz w:val="20"/>
          <w:szCs w:val="20"/>
        </w:rPr>
        <w:t xml:space="preserve"> </w:t>
      </w:r>
      <w:r w:rsidR="00A1660D" w:rsidRPr="001113A4">
        <w:rPr>
          <w:sz w:val="20"/>
          <w:szCs w:val="20"/>
        </w:rPr>
        <w:t>or lower</w:t>
      </w:r>
      <w:r w:rsidR="00A1660D" w:rsidRPr="001113A4">
        <w:rPr>
          <w:spacing w:val="13"/>
          <w:sz w:val="20"/>
          <w:szCs w:val="20"/>
        </w:rPr>
        <w:t xml:space="preserve"> </w:t>
      </w:r>
      <w:r w:rsidR="00A1660D" w:rsidRPr="001113A4">
        <w:rPr>
          <w:sz w:val="20"/>
          <w:szCs w:val="20"/>
        </w:rPr>
        <w:t>income</w:t>
      </w:r>
      <w:r w:rsidR="00A1660D" w:rsidRPr="001113A4">
        <w:rPr>
          <w:spacing w:val="11"/>
          <w:sz w:val="20"/>
          <w:szCs w:val="20"/>
        </w:rPr>
        <w:t xml:space="preserve"> </w:t>
      </w:r>
      <w:r w:rsidR="00A1660D" w:rsidRPr="001113A4">
        <w:rPr>
          <w:sz w:val="20"/>
          <w:szCs w:val="20"/>
        </w:rPr>
        <w:t>projects.</w:t>
      </w:r>
      <w:r w:rsidR="00A1660D" w:rsidRPr="001113A4">
        <w:rPr>
          <w:spacing w:val="10"/>
          <w:sz w:val="20"/>
          <w:szCs w:val="20"/>
        </w:rPr>
        <w:t xml:space="preserve"> </w:t>
      </w:r>
      <w:r w:rsidRPr="001113A4">
        <w:rPr>
          <w:sz w:val="20"/>
          <w:szCs w:val="20"/>
        </w:rPr>
        <w:t>FWHS</w:t>
      </w:r>
      <w:r w:rsidR="00A1660D" w:rsidRPr="001113A4">
        <w:rPr>
          <w:spacing w:val="12"/>
          <w:sz w:val="20"/>
          <w:szCs w:val="20"/>
        </w:rPr>
        <w:t xml:space="preserve"> </w:t>
      </w:r>
      <w:r w:rsidR="00A1660D" w:rsidRPr="001113A4">
        <w:rPr>
          <w:sz w:val="20"/>
          <w:szCs w:val="20"/>
        </w:rPr>
        <w:t>will</w:t>
      </w:r>
      <w:r w:rsidR="00A1660D" w:rsidRPr="001113A4">
        <w:rPr>
          <w:spacing w:val="11"/>
          <w:sz w:val="20"/>
          <w:szCs w:val="20"/>
        </w:rPr>
        <w:t xml:space="preserve"> </w:t>
      </w:r>
      <w:r w:rsidR="00A1660D" w:rsidRPr="001113A4">
        <w:rPr>
          <w:sz w:val="20"/>
          <w:szCs w:val="20"/>
        </w:rPr>
        <w:t>not</w:t>
      </w:r>
      <w:r w:rsidR="00A1660D" w:rsidRPr="001113A4">
        <w:rPr>
          <w:spacing w:val="13"/>
          <w:sz w:val="20"/>
          <w:szCs w:val="20"/>
        </w:rPr>
        <w:t xml:space="preserve"> </w:t>
      </w:r>
      <w:r w:rsidR="00A1660D" w:rsidRPr="001113A4">
        <w:rPr>
          <w:sz w:val="20"/>
          <w:szCs w:val="20"/>
        </w:rPr>
        <w:t>take</w:t>
      </w:r>
      <w:r w:rsidR="00A1660D" w:rsidRPr="001113A4">
        <w:rPr>
          <w:spacing w:val="9"/>
          <w:sz w:val="20"/>
          <w:szCs w:val="20"/>
        </w:rPr>
        <w:t xml:space="preserve"> </w:t>
      </w:r>
      <w:r w:rsidR="00A1660D" w:rsidRPr="001113A4">
        <w:rPr>
          <w:sz w:val="20"/>
          <w:szCs w:val="20"/>
        </w:rPr>
        <w:t>any</w:t>
      </w:r>
      <w:r w:rsidR="00A1660D" w:rsidRPr="001113A4">
        <w:rPr>
          <w:spacing w:val="9"/>
          <w:sz w:val="20"/>
          <w:szCs w:val="20"/>
        </w:rPr>
        <w:t xml:space="preserve"> </w:t>
      </w:r>
      <w:r w:rsidR="00A1660D" w:rsidRPr="001113A4">
        <w:rPr>
          <w:sz w:val="20"/>
          <w:szCs w:val="20"/>
        </w:rPr>
        <w:t>adverse</w:t>
      </w:r>
      <w:r w:rsidR="00A1660D" w:rsidRPr="001113A4">
        <w:rPr>
          <w:spacing w:val="11"/>
          <w:sz w:val="20"/>
          <w:szCs w:val="20"/>
        </w:rPr>
        <w:t xml:space="preserve"> </w:t>
      </w:r>
      <w:r w:rsidR="00A1660D" w:rsidRPr="001113A4">
        <w:rPr>
          <w:sz w:val="20"/>
          <w:szCs w:val="20"/>
        </w:rPr>
        <w:t>action</w:t>
      </w:r>
      <w:r w:rsidR="00A1660D" w:rsidRPr="001113A4">
        <w:rPr>
          <w:spacing w:val="11"/>
          <w:sz w:val="20"/>
          <w:szCs w:val="20"/>
        </w:rPr>
        <w:t xml:space="preserve"> </w:t>
      </w:r>
      <w:r w:rsidR="00A1660D" w:rsidRPr="001113A4">
        <w:rPr>
          <w:sz w:val="20"/>
          <w:szCs w:val="20"/>
        </w:rPr>
        <w:t>against</w:t>
      </w:r>
      <w:r w:rsidR="00A1660D" w:rsidRPr="001113A4">
        <w:rPr>
          <w:spacing w:val="13"/>
          <w:sz w:val="20"/>
          <w:szCs w:val="20"/>
        </w:rPr>
        <w:t xml:space="preserve"> </w:t>
      </w:r>
      <w:r w:rsidR="00A1660D" w:rsidRPr="001113A4">
        <w:rPr>
          <w:sz w:val="20"/>
          <w:szCs w:val="20"/>
        </w:rPr>
        <w:t>any</w:t>
      </w:r>
      <w:r w:rsidR="00A1660D" w:rsidRPr="001113A4">
        <w:rPr>
          <w:spacing w:val="7"/>
          <w:sz w:val="20"/>
          <w:szCs w:val="20"/>
        </w:rPr>
        <w:t xml:space="preserve"> </w:t>
      </w:r>
      <w:r w:rsidR="00A1660D" w:rsidRPr="001113A4">
        <w:rPr>
          <w:sz w:val="20"/>
          <w:szCs w:val="20"/>
        </w:rPr>
        <w:t>family</w:t>
      </w:r>
      <w:r w:rsidR="00A1660D" w:rsidRPr="001113A4">
        <w:rPr>
          <w:spacing w:val="9"/>
          <w:sz w:val="20"/>
          <w:szCs w:val="20"/>
        </w:rPr>
        <w:t xml:space="preserve"> </w:t>
      </w:r>
      <w:r w:rsidR="00A1660D" w:rsidRPr="001113A4">
        <w:rPr>
          <w:sz w:val="20"/>
          <w:szCs w:val="20"/>
        </w:rPr>
        <w:t>declining</w:t>
      </w:r>
      <w:r w:rsidR="00A1660D" w:rsidRPr="001113A4">
        <w:rPr>
          <w:spacing w:val="14"/>
          <w:sz w:val="20"/>
          <w:szCs w:val="20"/>
        </w:rPr>
        <w:t xml:space="preserve"> </w:t>
      </w:r>
      <w:r w:rsidR="00A1660D" w:rsidRPr="001113A4">
        <w:rPr>
          <w:sz w:val="20"/>
          <w:szCs w:val="20"/>
        </w:rPr>
        <w:t>an</w:t>
      </w:r>
      <w:r w:rsidR="00A1660D" w:rsidRPr="001113A4">
        <w:rPr>
          <w:spacing w:val="11"/>
          <w:sz w:val="20"/>
          <w:szCs w:val="20"/>
        </w:rPr>
        <w:t xml:space="preserve"> </w:t>
      </w:r>
      <w:r w:rsidR="00A1660D" w:rsidRPr="001113A4">
        <w:rPr>
          <w:sz w:val="20"/>
          <w:szCs w:val="20"/>
        </w:rPr>
        <w:t>offer</w:t>
      </w:r>
      <w:r w:rsidR="00A1660D" w:rsidRPr="001113A4">
        <w:rPr>
          <w:spacing w:val="13"/>
          <w:sz w:val="20"/>
          <w:szCs w:val="20"/>
        </w:rPr>
        <w:t xml:space="preserve"> </w:t>
      </w:r>
      <w:r w:rsidR="00A1660D" w:rsidRPr="001113A4">
        <w:rPr>
          <w:sz w:val="20"/>
          <w:szCs w:val="20"/>
        </w:rPr>
        <w:t>by</w:t>
      </w:r>
      <w:r w:rsidR="00A1660D" w:rsidRPr="001113A4">
        <w:rPr>
          <w:spacing w:val="-1"/>
          <w:sz w:val="20"/>
          <w:szCs w:val="20"/>
        </w:rPr>
        <w:t xml:space="preserve"> </w:t>
      </w:r>
      <w:r w:rsidRPr="001113A4">
        <w:rPr>
          <w:sz w:val="20"/>
          <w:szCs w:val="20"/>
        </w:rPr>
        <w:t>FWHS</w:t>
      </w:r>
      <w:r w:rsidR="00A1660D" w:rsidRPr="001113A4">
        <w:rPr>
          <w:sz w:val="20"/>
          <w:szCs w:val="20"/>
        </w:rPr>
        <w:t xml:space="preserve"> to move into a higher or lower income</w:t>
      </w:r>
      <w:r w:rsidR="00A1660D" w:rsidRPr="001113A4">
        <w:rPr>
          <w:spacing w:val="-18"/>
          <w:sz w:val="20"/>
          <w:szCs w:val="20"/>
        </w:rPr>
        <w:t xml:space="preserve"> </w:t>
      </w:r>
      <w:r w:rsidR="00A1660D" w:rsidRPr="001113A4">
        <w:rPr>
          <w:sz w:val="20"/>
          <w:szCs w:val="20"/>
        </w:rPr>
        <w:t>project.</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97"/>
        </w:numPr>
        <w:tabs>
          <w:tab w:val="left" w:pos="472"/>
        </w:tabs>
        <w:kinsoku w:val="0"/>
        <w:overflowPunct w:val="0"/>
        <w:rPr>
          <w:b w:val="0"/>
          <w:bCs w:val="0"/>
          <w:sz w:val="20"/>
          <w:szCs w:val="20"/>
        </w:rPr>
      </w:pPr>
      <w:bookmarkStart w:id="360" w:name="M._PLAN_FOR_UNIT_OFFERS"/>
      <w:bookmarkStart w:id="361" w:name="bookmark42"/>
      <w:bookmarkStart w:id="362" w:name="_Toc519064599"/>
      <w:bookmarkEnd w:id="360"/>
      <w:bookmarkEnd w:id="361"/>
      <w:r w:rsidRPr="001113A4">
        <w:rPr>
          <w:sz w:val="20"/>
          <w:szCs w:val="20"/>
          <w:u w:val="thick"/>
        </w:rPr>
        <w:t>PLAN FOR UNIT</w:t>
      </w:r>
      <w:r w:rsidRPr="001113A4">
        <w:rPr>
          <w:spacing w:val="-2"/>
          <w:sz w:val="20"/>
          <w:szCs w:val="20"/>
          <w:u w:val="thick"/>
        </w:rPr>
        <w:t xml:space="preserve"> </w:t>
      </w:r>
      <w:r w:rsidRPr="001113A4">
        <w:rPr>
          <w:sz w:val="20"/>
          <w:szCs w:val="20"/>
          <w:u w:val="thick"/>
        </w:rPr>
        <w:t>OFFERS</w:t>
      </w:r>
      <w:bookmarkEnd w:id="362"/>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5"/>
        <w:jc w:val="both"/>
        <w:rPr>
          <w:sz w:val="20"/>
          <w:szCs w:val="20"/>
        </w:rPr>
      </w:pPr>
      <w:r w:rsidRPr="001113A4">
        <w:rPr>
          <w:sz w:val="20"/>
          <w:szCs w:val="20"/>
        </w:rPr>
        <w:t xml:space="preserve">When a unit will become available, </w:t>
      </w:r>
      <w:r w:rsidR="00083C8C" w:rsidRPr="001113A4">
        <w:rPr>
          <w:sz w:val="20"/>
          <w:szCs w:val="20"/>
        </w:rPr>
        <w:t>FWHS</w:t>
      </w:r>
      <w:r w:rsidRPr="001113A4">
        <w:rPr>
          <w:sz w:val="20"/>
          <w:szCs w:val="20"/>
        </w:rPr>
        <w:t xml:space="preserve"> will contact the first family who has completed the full application</w:t>
      </w:r>
      <w:r w:rsidRPr="001113A4">
        <w:rPr>
          <w:spacing w:val="8"/>
          <w:sz w:val="20"/>
          <w:szCs w:val="20"/>
        </w:rPr>
        <w:t xml:space="preserve"> </w:t>
      </w:r>
      <w:r w:rsidRPr="001113A4">
        <w:rPr>
          <w:sz w:val="20"/>
          <w:szCs w:val="20"/>
        </w:rPr>
        <w:t>on</w:t>
      </w:r>
      <w:r w:rsidRPr="001113A4">
        <w:rPr>
          <w:spacing w:val="-1"/>
          <w:sz w:val="20"/>
          <w:szCs w:val="20"/>
        </w:rPr>
        <w:t xml:space="preserve"> </w:t>
      </w:r>
      <w:r w:rsidRPr="001113A4">
        <w:rPr>
          <w:sz w:val="20"/>
          <w:szCs w:val="20"/>
        </w:rPr>
        <w:t>the</w:t>
      </w:r>
      <w:r w:rsidRPr="001113A4">
        <w:rPr>
          <w:spacing w:val="15"/>
          <w:sz w:val="20"/>
          <w:szCs w:val="20"/>
        </w:rPr>
        <w:t xml:space="preserve"> </w:t>
      </w:r>
      <w:r w:rsidRPr="001113A4">
        <w:rPr>
          <w:sz w:val="20"/>
          <w:szCs w:val="20"/>
        </w:rPr>
        <w:t>waiting</w:t>
      </w:r>
      <w:r w:rsidRPr="001113A4">
        <w:rPr>
          <w:spacing w:val="18"/>
          <w:sz w:val="20"/>
          <w:szCs w:val="20"/>
        </w:rPr>
        <w:t xml:space="preserve"> </w:t>
      </w:r>
      <w:r w:rsidRPr="001113A4">
        <w:rPr>
          <w:sz w:val="20"/>
          <w:szCs w:val="20"/>
        </w:rPr>
        <w:t>list,</w:t>
      </w:r>
      <w:r w:rsidRPr="001113A4">
        <w:rPr>
          <w:spacing w:val="17"/>
          <w:sz w:val="20"/>
          <w:szCs w:val="20"/>
        </w:rPr>
        <w:t xml:space="preserve"> </w:t>
      </w:r>
      <w:r w:rsidRPr="001113A4">
        <w:rPr>
          <w:sz w:val="20"/>
          <w:szCs w:val="20"/>
        </w:rPr>
        <w:t>with</w:t>
      </w:r>
      <w:r w:rsidRPr="001113A4">
        <w:rPr>
          <w:spacing w:val="13"/>
          <w:sz w:val="20"/>
          <w:szCs w:val="20"/>
        </w:rPr>
        <w:t xml:space="preserve"> </w:t>
      </w:r>
      <w:r w:rsidRPr="001113A4">
        <w:rPr>
          <w:sz w:val="20"/>
          <w:szCs w:val="20"/>
        </w:rPr>
        <w:t>the</w:t>
      </w:r>
      <w:r w:rsidRPr="001113A4">
        <w:rPr>
          <w:spacing w:val="13"/>
          <w:sz w:val="20"/>
          <w:szCs w:val="20"/>
        </w:rPr>
        <w:t xml:space="preserve"> </w:t>
      </w:r>
      <w:r w:rsidRPr="001113A4">
        <w:rPr>
          <w:sz w:val="20"/>
          <w:szCs w:val="20"/>
        </w:rPr>
        <w:t>highest</w:t>
      </w:r>
      <w:r w:rsidRPr="001113A4">
        <w:rPr>
          <w:spacing w:val="14"/>
          <w:sz w:val="20"/>
          <w:szCs w:val="20"/>
        </w:rPr>
        <w:t xml:space="preserve"> </w:t>
      </w:r>
      <w:r w:rsidRPr="001113A4">
        <w:rPr>
          <w:sz w:val="20"/>
          <w:szCs w:val="20"/>
        </w:rPr>
        <w:t>priority</w:t>
      </w:r>
      <w:r w:rsidRPr="001113A4">
        <w:rPr>
          <w:spacing w:val="11"/>
          <w:sz w:val="20"/>
          <w:szCs w:val="20"/>
        </w:rPr>
        <w:t xml:space="preserve"> </w:t>
      </w:r>
      <w:r w:rsidRPr="001113A4">
        <w:rPr>
          <w:sz w:val="20"/>
          <w:szCs w:val="20"/>
        </w:rPr>
        <w:t>for</w:t>
      </w:r>
      <w:r w:rsidRPr="001113A4">
        <w:rPr>
          <w:spacing w:val="14"/>
          <w:sz w:val="20"/>
          <w:szCs w:val="20"/>
        </w:rPr>
        <w:t xml:space="preserve"> </w:t>
      </w:r>
      <w:r w:rsidRPr="001113A4">
        <w:rPr>
          <w:sz w:val="20"/>
          <w:szCs w:val="20"/>
        </w:rPr>
        <w:t>the</w:t>
      </w:r>
      <w:r w:rsidRPr="001113A4">
        <w:rPr>
          <w:spacing w:val="13"/>
          <w:sz w:val="20"/>
          <w:szCs w:val="20"/>
        </w:rPr>
        <w:t xml:space="preserve"> </w:t>
      </w:r>
      <w:r w:rsidRPr="001113A4">
        <w:rPr>
          <w:sz w:val="20"/>
          <w:szCs w:val="20"/>
        </w:rPr>
        <w:t>type</w:t>
      </w:r>
      <w:r w:rsidRPr="001113A4">
        <w:rPr>
          <w:spacing w:val="15"/>
          <w:sz w:val="20"/>
          <w:szCs w:val="20"/>
        </w:rPr>
        <w:t xml:space="preserve"> </w:t>
      </w:r>
      <w:r w:rsidRPr="001113A4">
        <w:rPr>
          <w:sz w:val="20"/>
          <w:szCs w:val="20"/>
        </w:rPr>
        <w:t>of</w:t>
      </w:r>
      <w:r w:rsidRPr="001113A4">
        <w:rPr>
          <w:spacing w:val="17"/>
          <w:sz w:val="20"/>
          <w:szCs w:val="20"/>
        </w:rPr>
        <w:t xml:space="preserve"> </w:t>
      </w:r>
      <w:r w:rsidRPr="001113A4">
        <w:rPr>
          <w:sz w:val="20"/>
          <w:szCs w:val="20"/>
        </w:rPr>
        <w:t>unit</w:t>
      </w:r>
      <w:r w:rsidRPr="001113A4">
        <w:rPr>
          <w:spacing w:val="14"/>
          <w:sz w:val="20"/>
          <w:szCs w:val="20"/>
        </w:rPr>
        <w:t xml:space="preserve"> </w:t>
      </w:r>
      <w:r w:rsidRPr="001113A4">
        <w:rPr>
          <w:sz w:val="20"/>
          <w:szCs w:val="20"/>
        </w:rPr>
        <w:t>or</w:t>
      </w:r>
      <w:r w:rsidRPr="001113A4">
        <w:rPr>
          <w:spacing w:val="14"/>
          <w:sz w:val="20"/>
          <w:szCs w:val="20"/>
        </w:rPr>
        <w:t xml:space="preserve"> </w:t>
      </w:r>
      <w:r w:rsidRPr="001113A4">
        <w:rPr>
          <w:sz w:val="20"/>
          <w:szCs w:val="20"/>
        </w:rPr>
        <w:t>development</w:t>
      </w:r>
      <w:r w:rsidRPr="001113A4">
        <w:rPr>
          <w:spacing w:val="17"/>
          <w:sz w:val="20"/>
          <w:szCs w:val="20"/>
        </w:rPr>
        <w:t xml:space="preserve"> </w:t>
      </w:r>
      <w:r w:rsidRPr="001113A4">
        <w:rPr>
          <w:sz w:val="20"/>
          <w:szCs w:val="20"/>
        </w:rPr>
        <w:t>and</w:t>
      </w:r>
      <w:r w:rsidRPr="001113A4">
        <w:rPr>
          <w:spacing w:val="13"/>
          <w:sz w:val="20"/>
          <w:szCs w:val="20"/>
        </w:rPr>
        <w:t xml:space="preserve"> </w:t>
      </w:r>
      <w:r w:rsidRPr="001113A4">
        <w:rPr>
          <w:sz w:val="20"/>
          <w:szCs w:val="20"/>
        </w:rPr>
        <w:t>whose</w:t>
      </w:r>
      <w:r w:rsidRPr="001113A4">
        <w:rPr>
          <w:spacing w:val="15"/>
          <w:sz w:val="20"/>
          <w:szCs w:val="20"/>
        </w:rPr>
        <w:t xml:space="preserve"> </w:t>
      </w:r>
      <w:r w:rsidRPr="001113A4">
        <w:rPr>
          <w:sz w:val="20"/>
          <w:szCs w:val="20"/>
        </w:rPr>
        <w:t>income</w:t>
      </w:r>
      <w:r w:rsidRPr="001113A4">
        <w:rPr>
          <w:spacing w:val="13"/>
          <w:sz w:val="20"/>
          <w:szCs w:val="20"/>
        </w:rPr>
        <w:t xml:space="preserve"> </w:t>
      </w:r>
      <w:r w:rsidRPr="001113A4">
        <w:rPr>
          <w:sz w:val="20"/>
          <w:szCs w:val="20"/>
        </w:rPr>
        <w:t>category</w:t>
      </w:r>
      <w:r w:rsidRPr="001113A4">
        <w:rPr>
          <w:spacing w:val="13"/>
          <w:sz w:val="20"/>
          <w:szCs w:val="20"/>
        </w:rPr>
        <w:t xml:space="preserve"> </w:t>
      </w:r>
      <w:r w:rsidRPr="001113A4">
        <w:rPr>
          <w:sz w:val="20"/>
          <w:szCs w:val="20"/>
        </w:rPr>
        <w:t>would help to meet the deconcentration goal and/or the income targeting</w:t>
      </w:r>
      <w:r w:rsidRPr="001113A4">
        <w:rPr>
          <w:spacing w:val="-22"/>
          <w:sz w:val="20"/>
          <w:szCs w:val="20"/>
        </w:rPr>
        <w:t xml:space="preserve"> </w:t>
      </w:r>
      <w:r w:rsidRPr="001113A4">
        <w:rPr>
          <w:sz w:val="20"/>
          <w:szCs w:val="20"/>
        </w:rPr>
        <w:t>goal.</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ind w:left="110" w:right="116"/>
        <w:jc w:val="both"/>
        <w:rPr>
          <w:sz w:val="20"/>
          <w:szCs w:val="20"/>
        </w:rPr>
      </w:pPr>
      <w:r w:rsidRPr="001113A4">
        <w:rPr>
          <w:sz w:val="20"/>
          <w:szCs w:val="20"/>
        </w:rPr>
        <w:t>FWHS</w:t>
      </w:r>
      <w:r w:rsidR="00A1660D" w:rsidRPr="001113A4">
        <w:rPr>
          <w:spacing w:val="-18"/>
          <w:sz w:val="20"/>
          <w:szCs w:val="20"/>
        </w:rPr>
        <w:t xml:space="preserve"> </w:t>
      </w:r>
      <w:r w:rsidR="00A1660D" w:rsidRPr="001113A4">
        <w:rPr>
          <w:sz w:val="20"/>
          <w:szCs w:val="20"/>
        </w:rPr>
        <w:t>will</w:t>
      </w:r>
      <w:r w:rsidR="00A1660D" w:rsidRPr="001113A4">
        <w:rPr>
          <w:spacing w:val="-16"/>
          <w:sz w:val="20"/>
          <w:szCs w:val="20"/>
        </w:rPr>
        <w:t xml:space="preserve"> </w:t>
      </w:r>
      <w:r w:rsidR="00A1660D" w:rsidRPr="001113A4">
        <w:rPr>
          <w:sz w:val="20"/>
          <w:szCs w:val="20"/>
        </w:rPr>
        <w:t>contact</w:t>
      </w:r>
      <w:r w:rsidR="00A1660D" w:rsidRPr="001113A4">
        <w:rPr>
          <w:spacing w:val="-16"/>
          <w:sz w:val="20"/>
          <w:szCs w:val="20"/>
        </w:rPr>
        <w:t xml:space="preserve"> </w:t>
      </w:r>
      <w:r w:rsidR="00A1660D" w:rsidRPr="001113A4">
        <w:rPr>
          <w:sz w:val="20"/>
          <w:szCs w:val="20"/>
        </w:rPr>
        <w:t>the</w:t>
      </w:r>
      <w:r w:rsidR="00A1660D" w:rsidRPr="001113A4">
        <w:rPr>
          <w:spacing w:val="-17"/>
          <w:sz w:val="20"/>
          <w:szCs w:val="20"/>
        </w:rPr>
        <w:t xml:space="preserve"> </w:t>
      </w:r>
      <w:r w:rsidR="00A1660D" w:rsidRPr="001113A4">
        <w:rPr>
          <w:sz w:val="20"/>
          <w:szCs w:val="20"/>
        </w:rPr>
        <w:t>family</w:t>
      </w:r>
      <w:r w:rsidR="00A1660D" w:rsidRPr="001113A4">
        <w:rPr>
          <w:spacing w:val="-17"/>
          <w:sz w:val="20"/>
          <w:szCs w:val="20"/>
        </w:rPr>
        <w:t xml:space="preserve"> </w:t>
      </w:r>
      <w:r w:rsidR="00A1660D" w:rsidRPr="001113A4">
        <w:rPr>
          <w:sz w:val="20"/>
          <w:szCs w:val="20"/>
        </w:rPr>
        <w:t>by</w:t>
      </w:r>
      <w:r w:rsidR="00A1660D" w:rsidRPr="001113A4">
        <w:rPr>
          <w:spacing w:val="-17"/>
          <w:sz w:val="20"/>
          <w:szCs w:val="20"/>
        </w:rPr>
        <w:t xml:space="preserve"> </w:t>
      </w:r>
      <w:r w:rsidR="00A1660D" w:rsidRPr="001113A4">
        <w:rPr>
          <w:sz w:val="20"/>
          <w:szCs w:val="20"/>
        </w:rPr>
        <w:t>telephone</w:t>
      </w:r>
      <w:r w:rsidR="00A1660D" w:rsidRPr="001113A4">
        <w:rPr>
          <w:spacing w:val="-17"/>
          <w:sz w:val="20"/>
          <w:szCs w:val="20"/>
        </w:rPr>
        <w:t xml:space="preserve"> </w:t>
      </w:r>
      <w:r w:rsidR="00A1660D" w:rsidRPr="001113A4">
        <w:rPr>
          <w:sz w:val="20"/>
          <w:szCs w:val="20"/>
        </w:rPr>
        <w:t>to</w:t>
      </w:r>
      <w:r w:rsidR="00A1660D" w:rsidRPr="001113A4">
        <w:rPr>
          <w:spacing w:val="-17"/>
          <w:sz w:val="20"/>
          <w:szCs w:val="20"/>
        </w:rPr>
        <w:t xml:space="preserve"> </w:t>
      </w:r>
      <w:r w:rsidR="00A1660D" w:rsidRPr="001113A4">
        <w:rPr>
          <w:sz w:val="20"/>
          <w:szCs w:val="20"/>
        </w:rPr>
        <w:t>make</w:t>
      </w:r>
      <w:r w:rsidR="00A1660D" w:rsidRPr="001113A4">
        <w:rPr>
          <w:spacing w:val="-17"/>
          <w:sz w:val="20"/>
          <w:szCs w:val="20"/>
        </w:rPr>
        <w:t xml:space="preserve"> </w:t>
      </w:r>
      <w:r w:rsidR="00A1660D" w:rsidRPr="001113A4">
        <w:rPr>
          <w:sz w:val="20"/>
          <w:szCs w:val="20"/>
        </w:rPr>
        <w:t>the</w:t>
      </w:r>
      <w:r w:rsidR="00A1660D" w:rsidRPr="001113A4">
        <w:rPr>
          <w:spacing w:val="-17"/>
          <w:sz w:val="20"/>
          <w:szCs w:val="20"/>
        </w:rPr>
        <w:t xml:space="preserve"> </w:t>
      </w:r>
      <w:r w:rsidR="00A1660D" w:rsidRPr="001113A4">
        <w:rPr>
          <w:sz w:val="20"/>
          <w:szCs w:val="20"/>
        </w:rPr>
        <w:t>unit</w:t>
      </w:r>
      <w:r w:rsidR="00A1660D" w:rsidRPr="001113A4">
        <w:rPr>
          <w:spacing w:val="-16"/>
          <w:sz w:val="20"/>
          <w:szCs w:val="20"/>
        </w:rPr>
        <w:t xml:space="preserve"> </w:t>
      </w:r>
      <w:r w:rsidR="00A1660D" w:rsidRPr="001113A4">
        <w:rPr>
          <w:sz w:val="20"/>
          <w:szCs w:val="20"/>
        </w:rPr>
        <w:t>offer.</w:t>
      </w:r>
      <w:r w:rsidR="00A1660D" w:rsidRPr="001113A4">
        <w:rPr>
          <w:spacing w:val="-16"/>
          <w:sz w:val="20"/>
          <w:szCs w:val="20"/>
        </w:rPr>
        <w:t xml:space="preserve"> </w:t>
      </w:r>
      <w:r w:rsidR="00A1660D" w:rsidRPr="001113A4">
        <w:rPr>
          <w:sz w:val="20"/>
          <w:szCs w:val="20"/>
        </w:rPr>
        <w:t>If</w:t>
      </w:r>
      <w:r w:rsidR="00A1660D" w:rsidRPr="001113A4">
        <w:rPr>
          <w:spacing w:val="-16"/>
          <w:sz w:val="20"/>
          <w:szCs w:val="20"/>
        </w:rPr>
        <w:t xml:space="preserve"> </w:t>
      </w:r>
      <w:r w:rsidR="00A1660D" w:rsidRPr="001113A4">
        <w:rPr>
          <w:sz w:val="20"/>
          <w:szCs w:val="20"/>
        </w:rPr>
        <w:t>the</w:t>
      </w:r>
      <w:r w:rsidR="00A1660D" w:rsidRPr="001113A4">
        <w:rPr>
          <w:spacing w:val="-20"/>
          <w:sz w:val="20"/>
          <w:szCs w:val="20"/>
        </w:rPr>
        <w:t xml:space="preserve"> </w:t>
      </w:r>
      <w:r w:rsidR="00A1660D" w:rsidRPr="001113A4">
        <w:rPr>
          <w:sz w:val="20"/>
          <w:szCs w:val="20"/>
        </w:rPr>
        <w:t>family</w:t>
      </w:r>
      <w:r w:rsidR="00A1660D" w:rsidRPr="001113A4">
        <w:rPr>
          <w:spacing w:val="-17"/>
          <w:sz w:val="20"/>
          <w:szCs w:val="20"/>
        </w:rPr>
        <w:t xml:space="preserve"> </w:t>
      </w:r>
      <w:r w:rsidR="00A1660D" w:rsidRPr="001113A4">
        <w:rPr>
          <w:sz w:val="20"/>
          <w:szCs w:val="20"/>
        </w:rPr>
        <w:t>cannot</w:t>
      </w:r>
      <w:r w:rsidR="00A1660D" w:rsidRPr="001113A4">
        <w:rPr>
          <w:spacing w:val="-16"/>
          <w:sz w:val="20"/>
          <w:szCs w:val="20"/>
        </w:rPr>
        <w:t xml:space="preserve"> </w:t>
      </w:r>
      <w:r w:rsidR="00A1660D" w:rsidRPr="001113A4">
        <w:rPr>
          <w:sz w:val="20"/>
          <w:szCs w:val="20"/>
        </w:rPr>
        <w:t>be</w:t>
      </w:r>
      <w:r w:rsidR="00A1660D" w:rsidRPr="001113A4">
        <w:rPr>
          <w:spacing w:val="-17"/>
          <w:sz w:val="20"/>
          <w:szCs w:val="20"/>
        </w:rPr>
        <w:t xml:space="preserve"> </w:t>
      </w:r>
      <w:r w:rsidR="00A1660D" w:rsidRPr="001113A4">
        <w:rPr>
          <w:sz w:val="20"/>
          <w:szCs w:val="20"/>
        </w:rPr>
        <w:t>reached</w:t>
      </w:r>
      <w:r w:rsidR="00A1660D" w:rsidRPr="001113A4">
        <w:rPr>
          <w:spacing w:val="-17"/>
          <w:sz w:val="20"/>
          <w:szCs w:val="20"/>
        </w:rPr>
        <w:t xml:space="preserve"> </w:t>
      </w:r>
      <w:r w:rsidR="00A1660D" w:rsidRPr="001113A4">
        <w:rPr>
          <w:sz w:val="20"/>
          <w:szCs w:val="20"/>
        </w:rPr>
        <w:t>by</w:t>
      </w:r>
      <w:r w:rsidR="00A1660D" w:rsidRPr="001113A4">
        <w:rPr>
          <w:spacing w:val="-17"/>
          <w:sz w:val="20"/>
          <w:szCs w:val="20"/>
        </w:rPr>
        <w:t xml:space="preserve"> </w:t>
      </w:r>
      <w:r w:rsidR="00A1660D" w:rsidRPr="001113A4">
        <w:rPr>
          <w:sz w:val="20"/>
          <w:szCs w:val="20"/>
        </w:rPr>
        <w:t>telephone, the family will be notified of a unit offer via first class mail. The family will be given seven (7 days</w:t>
      </w:r>
      <w:r w:rsidR="00A1660D" w:rsidRPr="001113A4">
        <w:rPr>
          <w:spacing w:val="5"/>
          <w:sz w:val="20"/>
          <w:szCs w:val="20"/>
        </w:rPr>
        <w:t xml:space="preserve"> </w:t>
      </w:r>
      <w:r w:rsidR="00A1660D" w:rsidRPr="001113A4">
        <w:rPr>
          <w:sz w:val="20"/>
          <w:szCs w:val="20"/>
        </w:rPr>
        <w:t xml:space="preserve">from the date the letter was mailed to contact </w:t>
      </w:r>
      <w:r w:rsidRPr="001113A4">
        <w:rPr>
          <w:sz w:val="20"/>
          <w:szCs w:val="20"/>
        </w:rPr>
        <w:t>FWHS</w:t>
      </w:r>
      <w:r w:rsidR="00A1660D" w:rsidRPr="001113A4">
        <w:rPr>
          <w:sz w:val="20"/>
          <w:szCs w:val="20"/>
        </w:rPr>
        <w:t xml:space="preserve"> regarding the</w:t>
      </w:r>
      <w:r w:rsidR="00A1660D" w:rsidRPr="001113A4">
        <w:rPr>
          <w:spacing w:val="-22"/>
          <w:sz w:val="20"/>
          <w:szCs w:val="20"/>
        </w:rPr>
        <w:t xml:space="preserve"> </w:t>
      </w:r>
      <w:r w:rsidR="00A1660D" w:rsidRPr="001113A4">
        <w:rPr>
          <w:sz w:val="20"/>
          <w:szCs w:val="20"/>
        </w:rPr>
        <w:t>offer.</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110" w:right="114"/>
        <w:jc w:val="both"/>
        <w:rPr>
          <w:sz w:val="20"/>
          <w:szCs w:val="20"/>
        </w:rPr>
      </w:pPr>
      <w:r w:rsidRPr="001113A4">
        <w:rPr>
          <w:sz w:val="20"/>
          <w:szCs w:val="20"/>
        </w:rPr>
        <w:t>The</w:t>
      </w:r>
      <w:r w:rsidRPr="001113A4">
        <w:rPr>
          <w:spacing w:val="-4"/>
          <w:sz w:val="20"/>
          <w:szCs w:val="20"/>
        </w:rPr>
        <w:t xml:space="preserve"> </w:t>
      </w:r>
      <w:r w:rsidRPr="001113A4">
        <w:rPr>
          <w:sz w:val="20"/>
          <w:szCs w:val="20"/>
        </w:rPr>
        <w:t>applicant</w:t>
      </w:r>
      <w:r w:rsidRPr="001113A4">
        <w:rPr>
          <w:spacing w:val="-3"/>
          <w:sz w:val="20"/>
          <w:szCs w:val="20"/>
        </w:rPr>
        <w:t xml:space="preserve"> </w:t>
      </w:r>
      <w:r w:rsidRPr="001113A4">
        <w:rPr>
          <w:sz w:val="20"/>
          <w:szCs w:val="20"/>
        </w:rPr>
        <w:t>shall</w:t>
      </w:r>
      <w:r w:rsidRPr="001113A4">
        <w:rPr>
          <w:spacing w:val="-2"/>
          <w:sz w:val="20"/>
          <w:szCs w:val="20"/>
        </w:rPr>
        <w:t xml:space="preserve"> </w:t>
      </w:r>
      <w:r w:rsidRPr="001113A4">
        <w:rPr>
          <w:sz w:val="20"/>
          <w:szCs w:val="20"/>
        </w:rPr>
        <w:t>be</w:t>
      </w:r>
      <w:r w:rsidRPr="001113A4">
        <w:rPr>
          <w:spacing w:val="-4"/>
          <w:sz w:val="20"/>
          <w:szCs w:val="20"/>
        </w:rPr>
        <w:t xml:space="preserve"> </w:t>
      </w:r>
      <w:r w:rsidRPr="001113A4">
        <w:rPr>
          <w:sz w:val="20"/>
          <w:szCs w:val="20"/>
        </w:rPr>
        <w:t>made</w:t>
      </w:r>
      <w:r w:rsidRPr="001113A4">
        <w:rPr>
          <w:spacing w:val="-2"/>
          <w:sz w:val="20"/>
          <w:szCs w:val="20"/>
        </w:rPr>
        <w:t xml:space="preserve"> </w:t>
      </w:r>
      <w:r w:rsidRPr="001113A4">
        <w:rPr>
          <w:sz w:val="20"/>
          <w:szCs w:val="20"/>
        </w:rPr>
        <w:t>one</w:t>
      </w:r>
      <w:r w:rsidRPr="001113A4">
        <w:rPr>
          <w:spacing w:val="-2"/>
          <w:sz w:val="20"/>
          <w:szCs w:val="20"/>
        </w:rPr>
        <w:t xml:space="preserve"> </w:t>
      </w:r>
      <w:r w:rsidRPr="001113A4">
        <w:rPr>
          <w:sz w:val="20"/>
          <w:szCs w:val="20"/>
        </w:rPr>
        <w:t>offer</w:t>
      </w:r>
      <w:r w:rsidRPr="001113A4">
        <w:rPr>
          <w:spacing w:val="-3"/>
          <w:sz w:val="20"/>
          <w:szCs w:val="20"/>
        </w:rPr>
        <w:t xml:space="preserve"> </w:t>
      </w:r>
      <w:r w:rsidRPr="001113A4">
        <w:rPr>
          <w:sz w:val="20"/>
          <w:szCs w:val="20"/>
        </w:rPr>
        <w:t>only</w:t>
      </w:r>
      <w:r w:rsidRPr="001113A4">
        <w:rPr>
          <w:spacing w:val="-6"/>
          <w:sz w:val="20"/>
          <w:szCs w:val="20"/>
        </w:rPr>
        <w:t xml:space="preserve"> </w:t>
      </w:r>
      <w:r w:rsidRPr="001113A4">
        <w:rPr>
          <w:sz w:val="20"/>
          <w:szCs w:val="20"/>
        </w:rPr>
        <w:t>for</w:t>
      </w:r>
      <w:r w:rsidRPr="001113A4">
        <w:rPr>
          <w:spacing w:val="-3"/>
          <w:sz w:val="20"/>
          <w:szCs w:val="20"/>
        </w:rPr>
        <w:t xml:space="preserve"> </w:t>
      </w:r>
      <w:r w:rsidRPr="001113A4">
        <w:rPr>
          <w:sz w:val="20"/>
          <w:szCs w:val="20"/>
        </w:rPr>
        <w:t>a</w:t>
      </w:r>
      <w:r w:rsidRPr="001113A4">
        <w:rPr>
          <w:spacing w:val="-4"/>
          <w:sz w:val="20"/>
          <w:szCs w:val="20"/>
        </w:rPr>
        <w:t xml:space="preserve"> </w:t>
      </w:r>
      <w:r w:rsidRPr="001113A4">
        <w:rPr>
          <w:sz w:val="20"/>
          <w:szCs w:val="20"/>
        </w:rPr>
        <w:t>suitable</w:t>
      </w:r>
      <w:r w:rsidRPr="001113A4">
        <w:rPr>
          <w:spacing w:val="-2"/>
          <w:sz w:val="20"/>
          <w:szCs w:val="20"/>
        </w:rPr>
        <w:t xml:space="preserve"> </w:t>
      </w:r>
      <w:r w:rsidRPr="001113A4">
        <w:rPr>
          <w:sz w:val="20"/>
          <w:szCs w:val="20"/>
        </w:rPr>
        <w:t>unit in</w:t>
      </w:r>
      <w:r w:rsidRPr="001113A4">
        <w:rPr>
          <w:spacing w:val="-4"/>
          <w:sz w:val="20"/>
          <w:szCs w:val="20"/>
        </w:rPr>
        <w:t xml:space="preserve"> </w:t>
      </w:r>
      <w:r w:rsidRPr="001113A4">
        <w:rPr>
          <w:sz w:val="20"/>
          <w:szCs w:val="20"/>
        </w:rPr>
        <w:t>the</w:t>
      </w:r>
      <w:r w:rsidRPr="001113A4">
        <w:rPr>
          <w:spacing w:val="-4"/>
          <w:sz w:val="20"/>
          <w:szCs w:val="20"/>
        </w:rPr>
        <w:t xml:space="preserve"> </w:t>
      </w:r>
      <w:r w:rsidRPr="001113A4">
        <w:rPr>
          <w:sz w:val="20"/>
          <w:szCs w:val="20"/>
        </w:rPr>
        <w:t>location</w:t>
      </w:r>
      <w:r w:rsidRPr="001113A4">
        <w:rPr>
          <w:spacing w:val="-2"/>
          <w:sz w:val="20"/>
          <w:szCs w:val="20"/>
        </w:rPr>
        <w:t xml:space="preserve"> </w:t>
      </w:r>
      <w:r w:rsidRPr="001113A4">
        <w:rPr>
          <w:sz w:val="20"/>
          <w:szCs w:val="20"/>
        </w:rPr>
        <w:t>where</w:t>
      </w:r>
      <w:r w:rsidRPr="001113A4">
        <w:rPr>
          <w:spacing w:val="-2"/>
          <w:sz w:val="20"/>
          <w:szCs w:val="20"/>
        </w:rPr>
        <w:t xml:space="preserve"> </w:t>
      </w:r>
      <w:r w:rsidRPr="001113A4">
        <w:rPr>
          <w:sz w:val="20"/>
          <w:szCs w:val="20"/>
        </w:rPr>
        <w:t>they</w:t>
      </w:r>
      <w:r w:rsidRPr="001113A4">
        <w:rPr>
          <w:spacing w:val="-4"/>
          <w:sz w:val="20"/>
          <w:szCs w:val="20"/>
        </w:rPr>
        <w:t xml:space="preserve"> </w:t>
      </w:r>
      <w:r w:rsidRPr="001113A4">
        <w:rPr>
          <w:sz w:val="20"/>
          <w:szCs w:val="20"/>
        </w:rPr>
        <w:t>have</w:t>
      </w:r>
      <w:r w:rsidRPr="001113A4">
        <w:rPr>
          <w:spacing w:val="-2"/>
          <w:sz w:val="20"/>
          <w:szCs w:val="20"/>
        </w:rPr>
        <w:t xml:space="preserve"> </w:t>
      </w:r>
      <w:r w:rsidRPr="001113A4">
        <w:rPr>
          <w:sz w:val="20"/>
          <w:szCs w:val="20"/>
        </w:rPr>
        <w:t>applied,</w:t>
      </w:r>
      <w:r w:rsidRPr="001113A4">
        <w:rPr>
          <w:spacing w:val="-3"/>
          <w:sz w:val="20"/>
          <w:szCs w:val="20"/>
        </w:rPr>
        <w:t xml:space="preserve"> </w:t>
      </w:r>
      <w:r w:rsidRPr="001113A4">
        <w:rPr>
          <w:sz w:val="20"/>
          <w:szCs w:val="20"/>
        </w:rPr>
        <w:t>regardless of</w:t>
      </w:r>
      <w:r w:rsidRPr="001113A4">
        <w:rPr>
          <w:spacing w:val="-5"/>
          <w:sz w:val="20"/>
          <w:szCs w:val="20"/>
        </w:rPr>
        <w:t xml:space="preserve"> </w:t>
      </w:r>
      <w:r w:rsidRPr="001113A4">
        <w:rPr>
          <w:sz w:val="20"/>
          <w:szCs w:val="20"/>
        </w:rPr>
        <w:t>how</w:t>
      </w:r>
      <w:r w:rsidRPr="001113A4">
        <w:rPr>
          <w:spacing w:val="-12"/>
          <w:sz w:val="20"/>
          <w:szCs w:val="20"/>
        </w:rPr>
        <w:t xml:space="preserve"> </w:t>
      </w:r>
      <w:r w:rsidRPr="001113A4">
        <w:rPr>
          <w:sz w:val="20"/>
          <w:szCs w:val="20"/>
        </w:rPr>
        <w:t>many</w:t>
      </w:r>
      <w:r w:rsidRPr="001113A4">
        <w:rPr>
          <w:spacing w:val="-11"/>
          <w:sz w:val="20"/>
          <w:szCs w:val="20"/>
        </w:rPr>
        <w:t xml:space="preserve"> </w:t>
      </w:r>
      <w:r w:rsidRPr="001113A4">
        <w:rPr>
          <w:sz w:val="20"/>
          <w:szCs w:val="20"/>
        </w:rPr>
        <w:t>applications</w:t>
      </w:r>
      <w:r w:rsidRPr="001113A4">
        <w:rPr>
          <w:spacing w:val="-8"/>
          <w:sz w:val="20"/>
          <w:szCs w:val="20"/>
        </w:rPr>
        <w:t xml:space="preserve"> </w:t>
      </w:r>
      <w:r w:rsidRPr="001113A4">
        <w:rPr>
          <w:sz w:val="20"/>
          <w:szCs w:val="20"/>
        </w:rPr>
        <w:t>have</w:t>
      </w:r>
      <w:r w:rsidRPr="001113A4">
        <w:rPr>
          <w:spacing w:val="-9"/>
          <w:sz w:val="20"/>
          <w:szCs w:val="20"/>
        </w:rPr>
        <w:t xml:space="preserve"> </w:t>
      </w:r>
      <w:r w:rsidRPr="001113A4">
        <w:rPr>
          <w:sz w:val="20"/>
          <w:szCs w:val="20"/>
        </w:rPr>
        <w:t>been</w:t>
      </w:r>
      <w:r w:rsidRPr="001113A4">
        <w:rPr>
          <w:spacing w:val="-9"/>
          <w:sz w:val="20"/>
          <w:szCs w:val="20"/>
        </w:rPr>
        <w:t xml:space="preserve"> </w:t>
      </w:r>
      <w:r w:rsidRPr="001113A4">
        <w:rPr>
          <w:sz w:val="20"/>
          <w:szCs w:val="20"/>
        </w:rPr>
        <w:t>submitted</w:t>
      </w:r>
      <w:r w:rsidRPr="001113A4">
        <w:rPr>
          <w:spacing w:val="-14"/>
          <w:sz w:val="20"/>
          <w:szCs w:val="20"/>
        </w:rPr>
        <w:t xml:space="preserve"> </w:t>
      </w:r>
      <w:r w:rsidRPr="001113A4">
        <w:rPr>
          <w:sz w:val="20"/>
          <w:szCs w:val="20"/>
        </w:rPr>
        <w:t>for</w:t>
      </w:r>
      <w:r w:rsidRPr="001113A4">
        <w:rPr>
          <w:spacing w:val="-10"/>
          <w:sz w:val="20"/>
          <w:szCs w:val="20"/>
        </w:rPr>
        <w:t xml:space="preserve"> </w:t>
      </w:r>
      <w:r w:rsidRPr="001113A4">
        <w:rPr>
          <w:sz w:val="20"/>
          <w:szCs w:val="20"/>
        </w:rPr>
        <w:t>the</w:t>
      </w:r>
      <w:r w:rsidRPr="001113A4">
        <w:rPr>
          <w:spacing w:val="-9"/>
          <w:sz w:val="20"/>
          <w:szCs w:val="20"/>
        </w:rPr>
        <w:t xml:space="preserve"> </w:t>
      </w:r>
      <w:r w:rsidRPr="001113A4">
        <w:rPr>
          <w:sz w:val="20"/>
          <w:szCs w:val="20"/>
        </w:rPr>
        <w:t>public</w:t>
      </w:r>
      <w:r w:rsidRPr="001113A4">
        <w:rPr>
          <w:spacing w:val="-8"/>
          <w:sz w:val="20"/>
          <w:szCs w:val="20"/>
        </w:rPr>
        <w:t xml:space="preserve"> </w:t>
      </w:r>
      <w:r w:rsidRPr="001113A4">
        <w:rPr>
          <w:sz w:val="20"/>
          <w:szCs w:val="20"/>
        </w:rPr>
        <w:t>housing</w:t>
      </w:r>
      <w:r w:rsidRPr="001113A4">
        <w:rPr>
          <w:spacing w:val="-9"/>
          <w:sz w:val="20"/>
          <w:szCs w:val="20"/>
        </w:rPr>
        <w:t xml:space="preserve"> </w:t>
      </w:r>
      <w:r w:rsidRPr="001113A4">
        <w:rPr>
          <w:sz w:val="20"/>
          <w:szCs w:val="20"/>
        </w:rPr>
        <w:t>program.</w:t>
      </w:r>
      <w:r w:rsidRPr="001113A4">
        <w:rPr>
          <w:spacing w:val="-7"/>
          <w:sz w:val="20"/>
          <w:szCs w:val="20"/>
        </w:rPr>
        <w:t xml:space="preserve"> </w:t>
      </w:r>
      <w:r w:rsidR="009848C6" w:rsidRPr="00253D4A">
        <w:rPr>
          <w:sz w:val="20"/>
          <w:szCs w:val="20"/>
          <w:u w:val="single"/>
        </w:rPr>
        <w:t>Refusal</w:t>
      </w:r>
      <w:r w:rsidR="009848C6" w:rsidRPr="00253D4A">
        <w:rPr>
          <w:spacing w:val="-9"/>
          <w:sz w:val="20"/>
          <w:szCs w:val="20"/>
          <w:u w:val="single"/>
        </w:rPr>
        <w:t xml:space="preserve"> </w:t>
      </w:r>
      <w:r w:rsidR="009848C6" w:rsidRPr="00253D4A">
        <w:rPr>
          <w:sz w:val="20"/>
          <w:szCs w:val="20"/>
          <w:u w:val="single"/>
        </w:rPr>
        <w:t>of</w:t>
      </w:r>
      <w:r w:rsidR="009848C6" w:rsidRPr="00253D4A">
        <w:rPr>
          <w:spacing w:val="-7"/>
          <w:sz w:val="20"/>
          <w:szCs w:val="20"/>
          <w:u w:val="single"/>
        </w:rPr>
        <w:t xml:space="preserve"> </w:t>
      </w:r>
      <w:r w:rsidR="009848C6" w:rsidRPr="00253D4A">
        <w:rPr>
          <w:sz w:val="20"/>
          <w:szCs w:val="20"/>
          <w:u w:val="single"/>
        </w:rPr>
        <w:t>this</w:t>
      </w:r>
      <w:r w:rsidR="009848C6" w:rsidRPr="00253D4A">
        <w:rPr>
          <w:spacing w:val="-8"/>
          <w:sz w:val="20"/>
          <w:szCs w:val="20"/>
          <w:u w:val="single"/>
        </w:rPr>
        <w:t xml:space="preserve"> </w:t>
      </w:r>
      <w:r w:rsidR="009848C6" w:rsidRPr="00253D4A">
        <w:rPr>
          <w:sz w:val="20"/>
          <w:szCs w:val="20"/>
          <w:u w:val="single"/>
        </w:rPr>
        <w:t>offer</w:t>
      </w:r>
      <w:r w:rsidR="009848C6" w:rsidRPr="00253D4A">
        <w:rPr>
          <w:spacing w:val="-8"/>
          <w:sz w:val="20"/>
          <w:szCs w:val="20"/>
          <w:u w:val="single"/>
        </w:rPr>
        <w:t xml:space="preserve"> </w:t>
      </w:r>
      <w:r w:rsidR="009848C6" w:rsidRPr="00253D4A">
        <w:rPr>
          <w:sz w:val="20"/>
          <w:szCs w:val="20"/>
          <w:u w:val="single"/>
        </w:rPr>
        <w:t>will</w:t>
      </w:r>
      <w:r w:rsidR="009848C6" w:rsidRPr="00253D4A">
        <w:rPr>
          <w:spacing w:val="-9"/>
          <w:sz w:val="20"/>
          <w:szCs w:val="20"/>
          <w:u w:val="single"/>
        </w:rPr>
        <w:t xml:space="preserve"> </w:t>
      </w:r>
      <w:r w:rsidR="009848C6" w:rsidRPr="00253D4A">
        <w:rPr>
          <w:sz w:val="20"/>
          <w:szCs w:val="20"/>
          <w:u w:val="single"/>
        </w:rPr>
        <w:t>cause</w:t>
      </w:r>
      <w:r w:rsidR="009848C6" w:rsidRPr="00253D4A">
        <w:rPr>
          <w:spacing w:val="-9"/>
          <w:sz w:val="20"/>
          <w:szCs w:val="20"/>
          <w:u w:val="single"/>
        </w:rPr>
        <w:t xml:space="preserve"> </w:t>
      </w:r>
      <w:r w:rsidR="009848C6" w:rsidRPr="00253D4A">
        <w:rPr>
          <w:sz w:val="20"/>
          <w:szCs w:val="20"/>
          <w:u w:val="single"/>
        </w:rPr>
        <w:t>the</w:t>
      </w:r>
      <w:r w:rsidR="009848C6" w:rsidRPr="00253D4A">
        <w:rPr>
          <w:spacing w:val="-1"/>
          <w:sz w:val="20"/>
          <w:szCs w:val="20"/>
          <w:u w:val="single"/>
        </w:rPr>
        <w:t xml:space="preserve"> </w:t>
      </w:r>
      <w:r w:rsidR="009848C6" w:rsidRPr="00253D4A">
        <w:rPr>
          <w:sz w:val="20"/>
          <w:szCs w:val="20"/>
          <w:u w:val="single"/>
        </w:rPr>
        <w:t>application</w:t>
      </w:r>
      <w:r w:rsidR="009848C6" w:rsidRPr="00253D4A">
        <w:rPr>
          <w:spacing w:val="15"/>
          <w:sz w:val="20"/>
          <w:szCs w:val="20"/>
          <w:u w:val="single"/>
        </w:rPr>
        <w:t xml:space="preserve"> </w:t>
      </w:r>
      <w:r w:rsidR="009848C6" w:rsidRPr="00253D4A">
        <w:rPr>
          <w:sz w:val="20"/>
          <w:szCs w:val="20"/>
          <w:u w:val="single"/>
        </w:rPr>
        <w:t>or</w:t>
      </w:r>
      <w:r w:rsidR="009848C6" w:rsidRPr="00253D4A">
        <w:rPr>
          <w:spacing w:val="14"/>
          <w:sz w:val="20"/>
          <w:szCs w:val="20"/>
          <w:u w:val="single"/>
        </w:rPr>
        <w:t xml:space="preserve"> </w:t>
      </w:r>
      <w:r w:rsidR="009848C6" w:rsidRPr="00253D4A">
        <w:rPr>
          <w:sz w:val="20"/>
          <w:szCs w:val="20"/>
          <w:u w:val="single"/>
        </w:rPr>
        <w:t>applications</w:t>
      </w:r>
      <w:r w:rsidR="009848C6" w:rsidRPr="00253D4A">
        <w:rPr>
          <w:spacing w:val="13"/>
          <w:sz w:val="20"/>
          <w:szCs w:val="20"/>
          <w:u w:val="single"/>
        </w:rPr>
        <w:t xml:space="preserve"> </w:t>
      </w:r>
      <w:r w:rsidR="009848C6" w:rsidRPr="00253D4A">
        <w:rPr>
          <w:sz w:val="20"/>
          <w:szCs w:val="20"/>
          <w:u w:val="single"/>
        </w:rPr>
        <w:t>to</w:t>
      </w:r>
      <w:r w:rsidR="009848C6" w:rsidRPr="00253D4A">
        <w:rPr>
          <w:spacing w:val="13"/>
          <w:sz w:val="20"/>
          <w:szCs w:val="20"/>
          <w:u w:val="single"/>
        </w:rPr>
        <w:t xml:space="preserve"> </w:t>
      </w:r>
      <w:r w:rsidR="009848C6" w:rsidRPr="00253D4A">
        <w:rPr>
          <w:sz w:val="20"/>
          <w:szCs w:val="20"/>
          <w:u w:val="single"/>
        </w:rPr>
        <w:t>be</w:t>
      </w:r>
      <w:r w:rsidR="009848C6" w:rsidRPr="00253D4A">
        <w:rPr>
          <w:spacing w:val="13"/>
          <w:sz w:val="20"/>
          <w:szCs w:val="20"/>
          <w:u w:val="single"/>
        </w:rPr>
        <w:t xml:space="preserve"> </w:t>
      </w:r>
      <w:r w:rsidR="009848C6" w:rsidRPr="00253D4A">
        <w:rPr>
          <w:sz w:val="20"/>
          <w:szCs w:val="20"/>
          <w:u w:val="single"/>
        </w:rPr>
        <w:t>withdrawn</w:t>
      </w:r>
      <w:r w:rsidR="009848C6" w:rsidRPr="00253D4A">
        <w:rPr>
          <w:spacing w:val="15"/>
          <w:sz w:val="20"/>
          <w:szCs w:val="20"/>
          <w:u w:val="single"/>
        </w:rPr>
        <w:t xml:space="preserve"> </w:t>
      </w:r>
      <w:r w:rsidR="009848C6" w:rsidRPr="00253D4A">
        <w:rPr>
          <w:sz w:val="20"/>
          <w:szCs w:val="20"/>
          <w:u w:val="single"/>
        </w:rPr>
        <w:t>from</w:t>
      </w:r>
      <w:r w:rsidR="009848C6" w:rsidRPr="00253D4A">
        <w:rPr>
          <w:spacing w:val="12"/>
          <w:sz w:val="20"/>
          <w:szCs w:val="20"/>
          <w:u w:val="single"/>
        </w:rPr>
        <w:t xml:space="preserve"> </w:t>
      </w:r>
      <w:r w:rsidR="009848C6" w:rsidRPr="00253D4A">
        <w:rPr>
          <w:sz w:val="20"/>
          <w:szCs w:val="20"/>
          <w:u w:val="single"/>
        </w:rPr>
        <w:t>all</w:t>
      </w:r>
      <w:r w:rsidR="009848C6" w:rsidRPr="00253D4A">
        <w:rPr>
          <w:spacing w:val="15"/>
          <w:sz w:val="20"/>
          <w:szCs w:val="20"/>
          <w:u w:val="single"/>
        </w:rPr>
        <w:t xml:space="preserve"> </w:t>
      </w:r>
      <w:r w:rsidR="009848C6" w:rsidRPr="00253D4A">
        <w:rPr>
          <w:sz w:val="20"/>
          <w:szCs w:val="20"/>
          <w:u w:val="single"/>
        </w:rPr>
        <w:t>properties.</w:t>
      </w:r>
      <w:r w:rsidRPr="001113A4">
        <w:rPr>
          <w:spacing w:val="12"/>
          <w:sz w:val="20"/>
          <w:szCs w:val="20"/>
        </w:rPr>
        <w:t xml:space="preserve"> </w:t>
      </w:r>
      <w:r w:rsidRPr="001113A4">
        <w:rPr>
          <w:sz w:val="20"/>
          <w:szCs w:val="20"/>
        </w:rPr>
        <w:t>If</w:t>
      </w:r>
      <w:r w:rsidRPr="001113A4">
        <w:rPr>
          <w:spacing w:val="14"/>
          <w:sz w:val="20"/>
          <w:szCs w:val="20"/>
        </w:rPr>
        <w:t xml:space="preserve"> </w:t>
      </w:r>
      <w:r w:rsidRPr="001113A4">
        <w:rPr>
          <w:sz w:val="20"/>
          <w:szCs w:val="20"/>
        </w:rPr>
        <w:t>the</w:t>
      </w:r>
      <w:r w:rsidRPr="001113A4">
        <w:rPr>
          <w:spacing w:val="10"/>
          <w:sz w:val="20"/>
          <w:szCs w:val="20"/>
        </w:rPr>
        <w:t xml:space="preserve"> </w:t>
      </w:r>
      <w:r w:rsidRPr="001113A4">
        <w:rPr>
          <w:sz w:val="20"/>
          <w:szCs w:val="20"/>
        </w:rPr>
        <w:t>first</w:t>
      </w:r>
      <w:r w:rsidRPr="001113A4">
        <w:rPr>
          <w:spacing w:val="12"/>
          <w:sz w:val="20"/>
          <w:szCs w:val="20"/>
        </w:rPr>
        <w:t xml:space="preserve"> </w:t>
      </w:r>
      <w:r w:rsidRPr="001113A4">
        <w:rPr>
          <w:sz w:val="20"/>
          <w:szCs w:val="20"/>
        </w:rPr>
        <w:t>offer</w:t>
      </w:r>
      <w:r w:rsidRPr="001113A4">
        <w:rPr>
          <w:spacing w:val="14"/>
          <w:sz w:val="20"/>
          <w:szCs w:val="20"/>
        </w:rPr>
        <w:t xml:space="preserve"> </w:t>
      </w:r>
      <w:r w:rsidRPr="001113A4">
        <w:rPr>
          <w:sz w:val="20"/>
          <w:szCs w:val="20"/>
        </w:rPr>
        <w:t>is</w:t>
      </w:r>
      <w:r w:rsidRPr="001113A4">
        <w:rPr>
          <w:spacing w:val="13"/>
          <w:sz w:val="20"/>
          <w:szCs w:val="20"/>
        </w:rPr>
        <w:t xml:space="preserve"> </w:t>
      </w:r>
      <w:r w:rsidRPr="001113A4">
        <w:rPr>
          <w:sz w:val="20"/>
          <w:szCs w:val="20"/>
        </w:rPr>
        <w:t>rejected</w:t>
      </w:r>
      <w:r w:rsidRPr="001113A4">
        <w:rPr>
          <w:spacing w:val="13"/>
          <w:sz w:val="20"/>
          <w:szCs w:val="20"/>
        </w:rPr>
        <w:t xml:space="preserve"> </w:t>
      </w:r>
      <w:r w:rsidRPr="001113A4">
        <w:rPr>
          <w:sz w:val="20"/>
          <w:szCs w:val="20"/>
        </w:rPr>
        <w:t>no</w:t>
      </w:r>
      <w:r w:rsidRPr="001113A4">
        <w:rPr>
          <w:spacing w:val="13"/>
          <w:sz w:val="20"/>
          <w:szCs w:val="20"/>
        </w:rPr>
        <w:t xml:space="preserve"> </w:t>
      </w:r>
      <w:r w:rsidRPr="001113A4">
        <w:rPr>
          <w:sz w:val="20"/>
          <w:szCs w:val="20"/>
        </w:rPr>
        <w:t>other</w:t>
      </w:r>
      <w:r w:rsidRPr="001113A4">
        <w:rPr>
          <w:spacing w:val="14"/>
          <w:sz w:val="20"/>
          <w:szCs w:val="20"/>
        </w:rPr>
        <w:t xml:space="preserve"> </w:t>
      </w:r>
      <w:r w:rsidRPr="001113A4">
        <w:rPr>
          <w:sz w:val="20"/>
          <w:szCs w:val="20"/>
        </w:rPr>
        <w:t>offer</w:t>
      </w:r>
      <w:r w:rsidRPr="001113A4">
        <w:rPr>
          <w:spacing w:val="17"/>
          <w:sz w:val="20"/>
          <w:szCs w:val="20"/>
        </w:rPr>
        <w:t xml:space="preserve"> </w:t>
      </w:r>
      <w:r w:rsidRPr="001113A4">
        <w:rPr>
          <w:sz w:val="20"/>
          <w:szCs w:val="20"/>
        </w:rPr>
        <w:t>will</w:t>
      </w:r>
      <w:r w:rsidRPr="001113A4">
        <w:rPr>
          <w:spacing w:val="15"/>
          <w:sz w:val="20"/>
          <w:szCs w:val="20"/>
        </w:rPr>
        <w:t xml:space="preserve"> </w:t>
      </w:r>
      <w:r w:rsidRPr="001113A4">
        <w:rPr>
          <w:sz w:val="20"/>
          <w:szCs w:val="20"/>
        </w:rPr>
        <w:t>be made</w:t>
      </w:r>
      <w:r w:rsidRPr="001113A4">
        <w:rPr>
          <w:spacing w:val="-14"/>
          <w:sz w:val="20"/>
          <w:szCs w:val="20"/>
        </w:rPr>
        <w:t xml:space="preserve"> </w:t>
      </w:r>
      <w:r w:rsidRPr="001113A4">
        <w:rPr>
          <w:sz w:val="20"/>
          <w:szCs w:val="20"/>
        </w:rPr>
        <w:t>unless</w:t>
      </w:r>
      <w:r w:rsidRPr="001113A4">
        <w:rPr>
          <w:spacing w:val="-13"/>
          <w:sz w:val="20"/>
          <w:szCs w:val="20"/>
        </w:rPr>
        <w:t xml:space="preserve"> </w:t>
      </w:r>
      <w:r w:rsidRPr="001113A4">
        <w:rPr>
          <w:sz w:val="20"/>
          <w:szCs w:val="20"/>
        </w:rPr>
        <w:t>a</w:t>
      </w:r>
      <w:r w:rsidRPr="001113A4">
        <w:rPr>
          <w:spacing w:val="-16"/>
          <w:sz w:val="20"/>
          <w:szCs w:val="20"/>
        </w:rPr>
        <w:t xml:space="preserve"> </w:t>
      </w:r>
      <w:r w:rsidRPr="001113A4">
        <w:rPr>
          <w:sz w:val="20"/>
          <w:szCs w:val="20"/>
        </w:rPr>
        <w:t>reasonable</w:t>
      </w:r>
      <w:r w:rsidRPr="001113A4">
        <w:rPr>
          <w:spacing w:val="-14"/>
          <w:sz w:val="20"/>
          <w:szCs w:val="20"/>
        </w:rPr>
        <w:t xml:space="preserve"> </w:t>
      </w:r>
      <w:r w:rsidRPr="001113A4">
        <w:rPr>
          <w:sz w:val="20"/>
          <w:szCs w:val="20"/>
        </w:rPr>
        <w:t>accommodation</w:t>
      </w:r>
      <w:r w:rsidRPr="001113A4">
        <w:rPr>
          <w:spacing w:val="-14"/>
          <w:sz w:val="20"/>
          <w:szCs w:val="20"/>
        </w:rPr>
        <w:t xml:space="preserve"> </w:t>
      </w:r>
      <w:r w:rsidRPr="001113A4">
        <w:rPr>
          <w:sz w:val="20"/>
          <w:szCs w:val="20"/>
        </w:rPr>
        <w:t>is</w:t>
      </w:r>
      <w:r w:rsidRPr="001113A4">
        <w:rPr>
          <w:spacing w:val="-16"/>
          <w:sz w:val="20"/>
          <w:szCs w:val="20"/>
        </w:rPr>
        <w:t xml:space="preserve"> </w:t>
      </w:r>
      <w:r w:rsidRPr="001113A4">
        <w:rPr>
          <w:sz w:val="20"/>
          <w:szCs w:val="20"/>
        </w:rPr>
        <w:t>requested</w:t>
      </w:r>
      <w:r w:rsidRPr="001113A4">
        <w:rPr>
          <w:spacing w:val="-14"/>
          <w:sz w:val="20"/>
          <w:szCs w:val="20"/>
        </w:rPr>
        <w:t xml:space="preserve"> </w:t>
      </w:r>
      <w:r w:rsidRPr="001113A4">
        <w:rPr>
          <w:sz w:val="20"/>
          <w:szCs w:val="20"/>
        </w:rPr>
        <w:t>and</w:t>
      </w:r>
      <w:r w:rsidRPr="001113A4">
        <w:rPr>
          <w:spacing w:val="-14"/>
          <w:sz w:val="20"/>
          <w:szCs w:val="20"/>
        </w:rPr>
        <w:t xml:space="preserve"> </w:t>
      </w:r>
      <w:r w:rsidRPr="001113A4">
        <w:rPr>
          <w:sz w:val="20"/>
          <w:szCs w:val="20"/>
        </w:rPr>
        <w:t>approved</w:t>
      </w:r>
      <w:r w:rsidRPr="001113A4">
        <w:rPr>
          <w:spacing w:val="-14"/>
          <w:sz w:val="20"/>
          <w:szCs w:val="20"/>
        </w:rPr>
        <w:t xml:space="preserve"> </w:t>
      </w:r>
      <w:r w:rsidRPr="001113A4">
        <w:rPr>
          <w:sz w:val="20"/>
          <w:szCs w:val="20"/>
        </w:rPr>
        <w:t>or</w:t>
      </w:r>
      <w:r w:rsidRPr="001113A4">
        <w:rPr>
          <w:spacing w:val="-12"/>
          <w:sz w:val="20"/>
          <w:szCs w:val="20"/>
        </w:rPr>
        <w:t xml:space="preserve"> </w:t>
      </w:r>
      <w:r w:rsidRPr="001113A4">
        <w:rPr>
          <w:sz w:val="20"/>
          <w:szCs w:val="20"/>
        </w:rPr>
        <w:t>the</w:t>
      </w:r>
      <w:r w:rsidRPr="001113A4">
        <w:rPr>
          <w:spacing w:val="-14"/>
          <w:sz w:val="20"/>
          <w:szCs w:val="20"/>
        </w:rPr>
        <w:t xml:space="preserve"> </w:t>
      </w:r>
      <w:r w:rsidRPr="001113A4">
        <w:rPr>
          <w:sz w:val="20"/>
          <w:szCs w:val="20"/>
        </w:rPr>
        <w:t>initial</w:t>
      </w:r>
      <w:r w:rsidRPr="001113A4">
        <w:rPr>
          <w:spacing w:val="-14"/>
          <w:sz w:val="20"/>
          <w:szCs w:val="20"/>
        </w:rPr>
        <w:t xml:space="preserve"> </w:t>
      </w:r>
      <w:r w:rsidRPr="001113A4">
        <w:rPr>
          <w:sz w:val="20"/>
          <w:szCs w:val="20"/>
        </w:rPr>
        <w:t>unit</w:t>
      </w:r>
      <w:r w:rsidRPr="001113A4">
        <w:rPr>
          <w:spacing w:val="-12"/>
          <w:sz w:val="20"/>
          <w:szCs w:val="20"/>
        </w:rPr>
        <w:t xml:space="preserve"> </w:t>
      </w:r>
      <w:r w:rsidRPr="001113A4">
        <w:rPr>
          <w:sz w:val="20"/>
          <w:szCs w:val="20"/>
        </w:rPr>
        <w:t>offer</w:t>
      </w:r>
      <w:r w:rsidRPr="001113A4">
        <w:rPr>
          <w:spacing w:val="-15"/>
          <w:sz w:val="20"/>
          <w:szCs w:val="20"/>
        </w:rPr>
        <w:t xml:space="preserve"> </w:t>
      </w:r>
      <w:r w:rsidRPr="001113A4">
        <w:rPr>
          <w:sz w:val="20"/>
          <w:szCs w:val="20"/>
        </w:rPr>
        <w:t>was</w:t>
      </w:r>
      <w:r w:rsidRPr="001113A4">
        <w:rPr>
          <w:spacing w:val="-13"/>
          <w:sz w:val="20"/>
          <w:szCs w:val="20"/>
        </w:rPr>
        <w:t xml:space="preserve"> </w:t>
      </w:r>
      <w:r w:rsidRPr="001113A4">
        <w:rPr>
          <w:sz w:val="20"/>
          <w:szCs w:val="20"/>
        </w:rPr>
        <w:t>made</w:t>
      </w:r>
      <w:r w:rsidRPr="001113A4">
        <w:rPr>
          <w:spacing w:val="-14"/>
          <w:sz w:val="20"/>
          <w:szCs w:val="20"/>
        </w:rPr>
        <w:t xml:space="preserve"> </w:t>
      </w:r>
      <w:r w:rsidRPr="001113A4">
        <w:rPr>
          <w:sz w:val="20"/>
          <w:szCs w:val="20"/>
        </w:rPr>
        <w:t>to</w:t>
      </w:r>
      <w:r w:rsidRPr="001113A4">
        <w:rPr>
          <w:spacing w:val="-14"/>
          <w:sz w:val="20"/>
          <w:szCs w:val="20"/>
        </w:rPr>
        <w:t xml:space="preserve"> </w:t>
      </w:r>
      <w:r w:rsidRPr="001113A4">
        <w:rPr>
          <w:sz w:val="20"/>
          <w:szCs w:val="20"/>
        </w:rPr>
        <w:t>a</w:t>
      </w:r>
      <w:r w:rsidRPr="001113A4">
        <w:rPr>
          <w:spacing w:val="-16"/>
          <w:sz w:val="20"/>
          <w:szCs w:val="20"/>
        </w:rPr>
        <w:t xml:space="preserve"> </w:t>
      </w:r>
      <w:r w:rsidRPr="001113A4">
        <w:rPr>
          <w:sz w:val="20"/>
          <w:szCs w:val="20"/>
        </w:rPr>
        <w:t>family to</w:t>
      </w:r>
      <w:r w:rsidRPr="001113A4">
        <w:rPr>
          <w:spacing w:val="-3"/>
          <w:sz w:val="20"/>
          <w:szCs w:val="20"/>
        </w:rPr>
        <w:t xml:space="preserve"> </w:t>
      </w:r>
      <w:r w:rsidRPr="001113A4">
        <w:rPr>
          <w:sz w:val="20"/>
          <w:szCs w:val="20"/>
        </w:rPr>
        <w:t>further</w:t>
      </w:r>
      <w:r w:rsidRPr="001113A4">
        <w:rPr>
          <w:spacing w:val="-3"/>
          <w:sz w:val="20"/>
          <w:szCs w:val="20"/>
        </w:rPr>
        <w:t xml:space="preserve"> </w:t>
      </w:r>
      <w:r w:rsidRPr="001113A4">
        <w:rPr>
          <w:sz w:val="20"/>
          <w:szCs w:val="20"/>
        </w:rPr>
        <w:t>a</w:t>
      </w:r>
      <w:r w:rsidRPr="001113A4">
        <w:rPr>
          <w:spacing w:val="-3"/>
          <w:sz w:val="20"/>
          <w:szCs w:val="20"/>
        </w:rPr>
        <w:t xml:space="preserve"> </w:t>
      </w:r>
      <w:r w:rsidRPr="001113A4">
        <w:rPr>
          <w:sz w:val="20"/>
          <w:szCs w:val="20"/>
        </w:rPr>
        <w:t>deconcentration</w:t>
      </w:r>
      <w:r w:rsidRPr="001113A4">
        <w:rPr>
          <w:spacing w:val="-3"/>
          <w:sz w:val="20"/>
          <w:szCs w:val="20"/>
        </w:rPr>
        <w:t xml:space="preserve"> </w:t>
      </w:r>
      <w:r w:rsidRPr="001113A4">
        <w:rPr>
          <w:sz w:val="20"/>
          <w:szCs w:val="20"/>
        </w:rPr>
        <w:t>goal.</w:t>
      </w:r>
      <w:r w:rsidRPr="001113A4">
        <w:rPr>
          <w:spacing w:val="-3"/>
          <w:sz w:val="20"/>
          <w:szCs w:val="20"/>
        </w:rPr>
        <w:t xml:space="preserve"> </w:t>
      </w:r>
      <w:r w:rsidRPr="001113A4">
        <w:rPr>
          <w:sz w:val="20"/>
          <w:szCs w:val="20"/>
        </w:rPr>
        <w:t>If</w:t>
      </w:r>
      <w:r w:rsidRPr="001113A4">
        <w:rPr>
          <w:spacing w:val="-3"/>
          <w:sz w:val="20"/>
          <w:szCs w:val="20"/>
        </w:rPr>
        <w:t xml:space="preserve"> </w:t>
      </w:r>
      <w:r w:rsidRPr="001113A4">
        <w:rPr>
          <w:sz w:val="20"/>
          <w:szCs w:val="20"/>
        </w:rPr>
        <w:t>the</w:t>
      </w:r>
      <w:r w:rsidRPr="001113A4">
        <w:rPr>
          <w:spacing w:val="-3"/>
          <w:sz w:val="20"/>
          <w:szCs w:val="20"/>
        </w:rPr>
        <w:t xml:space="preserve"> </w:t>
      </w:r>
      <w:r w:rsidRPr="001113A4">
        <w:rPr>
          <w:sz w:val="20"/>
          <w:szCs w:val="20"/>
        </w:rPr>
        <w:t>offer</w:t>
      </w:r>
      <w:r w:rsidRPr="001113A4">
        <w:rPr>
          <w:spacing w:val="-3"/>
          <w:sz w:val="20"/>
          <w:szCs w:val="20"/>
        </w:rPr>
        <w:t xml:space="preserve"> </w:t>
      </w:r>
      <w:r w:rsidRPr="001113A4">
        <w:rPr>
          <w:sz w:val="20"/>
          <w:szCs w:val="20"/>
        </w:rPr>
        <w:t>was</w:t>
      </w:r>
      <w:r w:rsidRPr="001113A4">
        <w:rPr>
          <w:spacing w:val="-1"/>
          <w:sz w:val="20"/>
          <w:szCs w:val="20"/>
        </w:rPr>
        <w:t xml:space="preserve"> </w:t>
      </w:r>
      <w:r w:rsidRPr="001113A4">
        <w:rPr>
          <w:sz w:val="20"/>
          <w:szCs w:val="20"/>
        </w:rPr>
        <w:t>made</w:t>
      </w:r>
      <w:r w:rsidRPr="001113A4">
        <w:rPr>
          <w:spacing w:val="-3"/>
          <w:sz w:val="20"/>
          <w:szCs w:val="20"/>
        </w:rPr>
        <w:t xml:space="preserve"> </w:t>
      </w:r>
      <w:r w:rsidRPr="001113A4">
        <w:rPr>
          <w:sz w:val="20"/>
          <w:szCs w:val="20"/>
        </w:rPr>
        <w:t>to</w:t>
      </w:r>
      <w:r w:rsidRPr="001113A4">
        <w:rPr>
          <w:spacing w:val="-5"/>
          <w:sz w:val="20"/>
          <w:szCs w:val="20"/>
        </w:rPr>
        <w:t xml:space="preserve"> </w:t>
      </w:r>
      <w:r w:rsidRPr="001113A4">
        <w:rPr>
          <w:sz w:val="20"/>
          <w:szCs w:val="20"/>
        </w:rPr>
        <w:t>further deconcentration</w:t>
      </w:r>
      <w:r w:rsidRPr="001113A4">
        <w:rPr>
          <w:spacing w:val="-2"/>
          <w:sz w:val="20"/>
          <w:szCs w:val="20"/>
        </w:rPr>
        <w:t xml:space="preserve"> </w:t>
      </w:r>
      <w:r w:rsidRPr="001113A4">
        <w:rPr>
          <w:sz w:val="20"/>
          <w:szCs w:val="20"/>
        </w:rPr>
        <w:t>and</w:t>
      </w:r>
      <w:r w:rsidRPr="001113A4">
        <w:rPr>
          <w:spacing w:val="-3"/>
          <w:sz w:val="20"/>
          <w:szCs w:val="20"/>
        </w:rPr>
        <w:t xml:space="preserve"> </w:t>
      </w:r>
      <w:r w:rsidRPr="001113A4">
        <w:rPr>
          <w:sz w:val="20"/>
          <w:szCs w:val="20"/>
        </w:rPr>
        <w:t>the</w:t>
      </w:r>
      <w:r w:rsidRPr="001113A4">
        <w:rPr>
          <w:spacing w:val="-5"/>
          <w:sz w:val="20"/>
          <w:szCs w:val="20"/>
        </w:rPr>
        <w:t xml:space="preserve"> </w:t>
      </w:r>
      <w:r w:rsidRPr="001113A4">
        <w:rPr>
          <w:sz w:val="20"/>
          <w:szCs w:val="20"/>
        </w:rPr>
        <w:t>family</w:t>
      </w:r>
      <w:r w:rsidRPr="001113A4">
        <w:rPr>
          <w:spacing w:val="-3"/>
          <w:sz w:val="20"/>
          <w:szCs w:val="20"/>
        </w:rPr>
        <w:t xml:space="preserve"> </w:t>
      </w:r>
      <w:r w:rsidRPr="001113A4">
        <w:rPr>
          <w:sz w:val="20"/>
          <w:szCs w:val="20"/>
        </w:rPr>
        <w:t>rejects</w:t>
      </w:r>
      <w:r w:rsidRPr="001113A4">
        <w:rPr>
          <w:spacing w:val="-3"/>
          <w:sz w:val="20"/>
          <w:szCs w:val="20"/>
        </w:rPr>
        <w:t xml:space="preserve"> </w:t>
      </w:r>
      <w:r w:rsidRPr="001113A4">
        <w:rPr>
          <w:sz w:val="20"/>
          <w:szCs w:val="20"/>
        </w:rPr>
        <w:t>the</w:t>
      </w:r>
      <w:r w:rsidRPr="001113A4">
        <w:rPr>
          <w:spacing w:val="-2"/>
          <w:sz w:val="20"/>
          <w:szCs w:val="20"/>
        </w:rPr>
        <w:t xml:space="preserve"> </w:t>
      </w:r>
      <w:r w:rsidRPr="001113A4">
        <w:rPr>
          <w:sz w:val="20"/>
          <w:szCs w:val="20"/>
        </w:rPr>
        <w:t>unit, the family will not be withdrawn but will be placed back on the applicable waiting list(s) with the original date</w:t>
      </w:r>
      <w:r w:rsidRPr="001113A4">
        <w:rPr>
          <w:spacing w:val="-19"/>
          <w:sz w:val="20"/>
          <w:szCs w:val="20"/>
        </w:rPr>
        <w:t xml:space="preserve"> </w:t>
      </w:r>
      <w:r w:rsidRPr="001113A4">
        <w:rPr>
          <w:sz w:val="20"/>
          <w:szCs w:val="20"/>
        </w:rPr>
        <w:t>and</w:t>
      </w:r>
      <w:r w:rsidRPr="001113A4">
        <w:rPr>
          <w:spacing w:val="-1"/>
          <w:sz w:val="20"/>
          <w:szCs w:val="20"/>
        </w:rPr>
        <w:t xml:space="preserve"> </w:t>
      </w:r>
      <w:r w:rsidRPr="001113A4">
        <w:rPr>
          <w:sz w:val="20"/>
          <w:szCs w:val="20"/>
        </w:rPr>
        <w:t>time of application and will be processed</w:t>
      </w:r>
      <w:r w:rsidRPr="001113A4">
        <w:rPr>
          <w:spacing w:val="-17"/>
          <w:sz w:val="20"/>
          <w:szCs w:val="20"/>
        </w:rPr>
        <w:t xml:space="preserve"> </w:t>
      </w:r>
      <w:r w:rsidRPr="001113A4">
        <w:rPr>
          <w:sz w:val="20"/>
          <w:szCs w:val="20"/>
        </w:rPr>
        <w:t>accordingly.</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ight="117"/>
        <w:jc w:val="both"/>
        <w:rPr>
          <w:sz w:val="20"/>
          <w:szCs w:val="20"/>
        </w:rPr>
      </w:pPr>
      <w:r w:rsidRPr="001113A4">
        <w:rPr>
          <w:sz w:val="20"/>
          <w:szCs w:val="20"/>
        </w:rPr>
        <w:t>If</w:t>
      </w:r>
      <w:r w:rsidRPr="001113A4">
        <w:rPr>
          <w:spacing w:val="15"/>
          <w:sz w:val="20"/>
          <w:szCs w:val="20"/>
        </w:rPr>
        <w:t xml:space="preserve"> </w:t>
      </w:r>
      <w:r w:rsidRPr="001113A4">
        <w:rPr>
          <w:sz w:val="20"/>
          <w:szCs w:val="20"/>
        </w:rPr>
        <w:t>more</w:t>
      </w:r>
      <w:r w:rsidRPr="001113A4">
        <w:rPr>
          <w:spacing w:val="11"/>
          <w:sz w:val="20"/>
          <w:szCs w:val="20"/>
        </w:rPr>
        <w:t xml:space="preserve"> </w:t>
      </w:r>
      <w:r w:rsidRPr="001113A4">
        <w:rPr>
          <w:sz w:val="20"/>
          <w:szCs w:val="20"/>
        </w:rPr>
        <w:t>than</w:t>
      </w:r>
      <w:r w:rsidRPr="001113A4">
        <w:rPr>
          <w:spacing w:val="14"/>
          <w:sz w:val="20"/>
          <w:szCs w:val="20"/>
        </w:rPr>
        <w:t xml:space="preserve"> </w:t>
      </w:r>
      <w:r w:rsidRPr="001113A4">
        <w:rPr>
          <w:sz w:val="20"/>
          <w:szCs w:val="20"/>
        </w:rPr>
        <w:t>one</w:t>
      </w:r>
      <w:r w:rsidRPr="001113A4">
        <w:rPr>
          <w:spacing w:val="11"/>
          <w:sz w:val="20"/>
          <w:szCs w:val="20"/>
        </w:rPr>
        <w:t xml:space="preserve"> </w:t>
      </w:r>
      <w:r w:rsidRPr="001113A4">
        <w:rPr>
          <w:sz w:val="20"/>
          <w:szCs w:val="20"/>
        </w:rPr>
        <w:t>unit</w:t>
      </w:r>
      <w:r w:rsidRPr="001113A4">
        <w:rPr>
          <w:spacing w:val="15"/>
          <w:sz w:val="20"/>
          <w:szCs w:val="20"/>
        </w:rPr>
        <w:t xml:space="preserve"> </w:t>
      </w:r>
      <w:r w:rsidRPr="001113A4">
        <w:rPr>
          <w:sz w:val="20"/>
          <w:szCs w:val="20"/>
        </w:rPr>
        <w:t>of</w:t>
      </w:r>
      <w:r w:rsidRPr="001113A4">
        <w:rPr>
          <w:spacing w:val="13"/>
          <w:sz w:val="20"/>
          <w:szCs w:val="20"/>
        </w:rPr>
        <w:t xml:space="preserve"> </w:t>
      </w:r>
      <w:r w:rsidRPr="001113A4">
        <w:rPr>
          <w:sz w:val="20"/>
          <w:szCs w:val="20"/>
        </w:rPr>
        <w:t>the</w:t>
      </w:r>
      <w:r w:rsidRPr="001113A4">
        <w:rPr>
          <w:spacing w:val="14"/>
          <w:sz w:val="20"/>
          <w:szCs w:val="20"/>
        </w:rPr>
        <w:t xml:space="preserve"> </w:t>
      </w:r>
      <w:r w:rsidRPr="001113A4">
        <w:rPr>
          <w:sz w:val="20"/>
          <w:szCs w:val="20"/>
        </w:rPr>
        <w:t>appropriate</w:t>
      </w:r>
      <w:r w:rsidRPr="001113A4">
        <w:rPr>
          <w:spacing w:val="11"/>
          <w:sz w:val="20"/>
          <w:szCs w:val="20"/>
        </w:rPr>
        <w:t xml:space="preserve"> </w:t>
      </w:r>
      <w:r w:rsidRPr="001113A4">
        <w:rPr>
          <w:sz w:val="20"/>
          <w:szCs w:val="20"/>
        </w:rPr>
        <w:t>type</w:t>
      </w:r>
      <w:r w:rsidRPr="001113A4">
        <w:rPr>
          <w:spacing w:val="14"/>
          <w:sz w:val="20"/>
          <w:szCs w:val="20"/>
        </w:rPr>
        <w:t xml:space="preserve"> </w:t>
      </w:r>
      <w:r w:rsidRPr="001113A4">
        <w:rPr>
          <w:sz w:val="20"/>
          <w:szCs w:val="20"/>
        </w:rPr>
        <w:t>and</w:t>
      </w:r>
      <w:r w:rsidRPr="001113A4">
        <w:rPr>
          <w:spacing w:val="14"/>
          <w:sz w:val="20"/>
          <w:szCs w:val="20"/>
        </w:rPr>
        <w:t xml:space="preserve"> </w:t>
      </w:r>
      <w:r w:rsidRPr="001113A4">
        <w:rPr>
          <w:sz w:val="20"/>
          <w:szCs w:val="20"/>
        </w:rPr>
        <w:t>size</w:t>
      </w:r>
      <w:r w:rsidRPr="001113A4">
        <w:rPr>
          <w:spacing w:val="14"/>
          <w:sz w:val="20"/>
          <w:szCs w:val="20"/>
        </w:rPr>
        <w:t xml:space="preserve"> </w:t>
      </w:r>
      <w:r w:rsidRPr="001113A4">
        <w:rPr>
          <w:sz w:val="20"/>
          <w:szCs w:val="20"/>
        </w:rPr>
        <w:t>is</w:t>
      </w:r>
      <w:r w:rsidRPr="001113A4">
        <w:rPr>
          <w:spacing w:val="14"/>
          <w:sz w:val="20"/>
          <w:szCs w:val="20"/>
        </w:rPr>
        <w:t xml:space="preserve"> </w:t>
      </w:r>
      <w:r w:rsidRPr="001113A4">
        <w:rPr>
          <w:sz w:val="20"/>
          <w:szCs w:val="20"/>
        </w:rPr>
        <w:t>available,</w:t>
      </w:r>
      <w:r w:rsidRPr="001113A4">
        <w:rPr>
          <w:spacing w:val="15"/>
          <w:sz w:val="20"/>
          <w:szCs w:val="20"/>
        </w:rPr>
        <w:t xml:space="preserve"> </w:t>
      </w:r>
      <w:r w:rsidRPr="001113A4">
        <w:rPr>
          <w:sz w:val="20"/>
          <w:szCs w:val="20"/>
        </w:rPr>
        <w:t>the</w:t>
      </w:r>
      <w:r w:rsidRPr="001113A4">
        <w:rPr>
          <w:spacing w:val="11"/>
          <w:sz w:val="20"/>
          <w:szCs w:val="20"/>
        </w:rPr>
        <w:t xml:space="preserve"> </w:t>
      </w:r>
      <w:r w:rsidRPr="001113A4">
        <w:rPr>
          <w:sz w:val="20"/>
          <w:szCs w:val="20"/>
        </w:rPr>
        <w:t>first</w:t>
      </w:r>
      <w:r w:rsidRPr="001113A4">
        <w:rPr>
          <w:spacing w:val="15"/>
          <w:sz w:val="20"/>
          <w:szCs w:val="20"/>
        </w:rPr>
        <w:t xml:space="preserve"> </w:t>
      </w:r>
      <w:r w:rsidRPr="001113A4">
        <w:rPr>
          <w:sz w:val="20"/>
          <w:szCs w:val="20"/>
        </w:rPr>
        <w:t>unit</w:t>
      </w:r>
      <w:r w:rsidRPr="001113A4">
        <w:rPr>
          <w:spacing w:val="13"/>
          <w:sz w:val="20"/>
          <w:szCs w:val="20"/>
        </w:rPr>
        <w:t xml:space="preserve"> </w:t>
      </w:r>
      <w:r w:rsidRPr="001113A4">
        <w:rPr>
          <w:sz w:val="20"/>
          <w:szCs w:val="20"/>
        </w:rPr>
        <w:t>to</w:t>
      </w:r>
      <w:r w:rsidRPr="001113A4">
        <w:rPr>
          <w:spacing w:val="14"/>
          <w:sz w:val="20"/>
          <w:szCs w:val="20"/>
        </w:rPr>
        <w:t xml:space="preserve"> </w:t>
      </w:r>
      <w:r w:rsidRPr="001113A4">
        <w:rPr>
          <w:sz w:val="20"/>
          <w:szCs w:val="20"/>
        </w:rPr>
        <w:t>be</w:t>
      </w:r>
      <w:r w:rsidRPr="001113A4">
        <w:rPr>
          <w:spacing w:val="14"/>
          <w:sz w:val="20"/>
          <w:szCs w:val="20"/>
        </w:rPr>
        <w:t xml:space="preserve"> </w:t>
      </w:r>
      <w:r w:rsidRPr="001113A4">
        <w:rPr>
          <w:sz w:val="20"/>
          <w:szCs w:val="20"/>
        </w:rPr>
        <w:t>offered</w:t>
      </w:r>
      <w:r w:rsidRPr="001113A4">
        <w:rPr>
          <w:spacing w:val="14"/>
          <w:sz w:val="20"/>
          <w:szCs w:val="20"/>
        </w:rPr>
        <w:t xml:space="preserve"> </w:t>
      </w:r>
      <w:r w:rsidRPr="001113A4">
        <w:rPr>
          <w:sz w:val="20"/>
          <w:szCs w:val="20"/>
        </w:rPr>
        <w:t>will</w:t>
      </w:r>
      <w:r w:rsidRPr="001113A4">
        <w:rPr>
          <w:spacing w:val="15"/>
          <w:sz w:val="20"/>
          <w:szCs w:val="20"/>
        </w:rPr>
        <w:t xml:space="preserve"> </w:t>
      </w:r>
      <w:r w:rsidRPr="001113A4">
        <w:rPr>
          <w:sz w:val="20"/>
          <w:szCs w:val="20"/>
        </w:rPr>
        <w:t>be</w:t>
      </w:r>
      <w:r w:rsidRPr="001113A4">
        <w:rPr>
          <w:spacing w:val="14"/>
          <w:sz w:val="20"/>
          <w:szCs w:val="20"/>
        </w:rPr>
        <w:t xml:space="preserve"> </w:t>
      </w:r>
      <w:r w:rsidRPr="001113A4">
        <w:rPr>
          <w:sz w:val="20"/>
          <w:szCs w:val="20"/>
        </w:rPr>
        <w:t>the</w:t>
      </w:r>
      <w:r w:rsidRPr="001113A4">
        <w:rPr>
          <w:spacing w:val="14"/>
          <w:sz w:val="20"/>
          <w:szCs w:val="20"/>
        </w:rPr>
        <w:t xml:space="preserve"> </w:t>
      </w:r>
      <w:r w:rsidRPr="001113A4">
        <w:rPr>
          <w:sz w:val="20"/>
          <w:szCs w:val="20"/>
        </w:rPr>
        <w:t>oldest vacancy</w:t>
      </w:r>
      <w:r w:rsidRPr="001113A4">
        <w:rPr>
          <w:spacing w:val="-4"/>
          <w:sz w:val="20"/>
          <w:szCs w:val="20"/>
        </w:rPr>
        <w:t xml:space="preserve"> </w:t>
      </w:r>
      <w:r w:rsidRPr="001113A4">
        <w:rPr>
          <w:sz w:val="20"/>
          <w:szCs w:val="20"/>
        </w:rPr>
        <w:t>first.</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ind w:left="110" w:right="118"/>
        <w:jc w:val="both"/>
        <w:rPr>
          <w:sz w:val="20"/>
          <w:szCs w:val="20"/>
        </w:rPr>
      </w:pPr>
      <w:r w:rsidRPr="001113A4">
        <w:rPr>
          <w:sz w:val="20"/>
          <w:szCs w:val="20"/>
        </w:rPr>
        <w:t>FWHS</w:t>
      </w:r>
      <w:r w:rsidR="00A1660D" w:rsidRPr="001113A4">
        <w:rPr>
          <w:spacing w:val="18"/>
          <w:sz w:val="20"/>
          <w:szCs w:val="20"/>
        </w:rPr>
        <w:t xml:space="preserve"> </w:t>
      </w:r>
      <w:r w:rsidR="00A1660D" w:rsidRPr="001113A4">
        <w:rPr>
          <w:sz w:val="20"/>
          <w:szCs w:val="20"/>
        </w:rPr>
        <w:t>will</w:t>
      </w:r>
      <w:r w:rsidR="00A1660D" w:rsidRPr="001113A4">
        <w:rPr>
          <w:spacing w:val="21"/>
          <w:sz w:val="20"/>
          <w:szCs w:val="20"/>
        </w:rPr>
        <w:t xml:space="preserve"> </w:t>
      </w:r>
      <w:r w:rsidR="00A1660D" w:rsidRPr="001113A4">
        <w:rPr>
          <w:sz w:val="20"/>
          <w:szCs w:val="20"/>
        </w:rPr>
        <w:t>maintain</w:t>
      </w:r>
      <w:r w:rsidR="00A1660D" w:rsidRPr="001113A4">
        <w:rPr>
          <w:spacing w:val="19"/>
          <w:sz w:val="20"/>
          <w:szCs w:val="20"/>
        </w:rPr>
        <w:t xml:space="preserve"> </w:t>
      </w:r>
      <w:r w:rsidR="00A1660D" w:rsidRPr="001113A4">
        <w:rPr>
          <w:sz w:val="20"/>
          <w:szCs w:val="20"/>
        </w:rPr>
        <w:t>a</w:t>
      </w:r>
      <w:r w:rsidR="00A1660D" w:rsidRPr="001113A4">
        <w:rPr>
          <w:spacing w:val="19"/>
          <w:sz w:val="20"/>
          <w:szCs w:val="20"/>
        </w:rPr>
        <w:t xml:space="preserve"> </w:t>
      </w:r>
      <w:r w:rsidR="00A1660D" w:rsidRPr="001113A4">
        <w:rPr>
          <w:sz w:val="20"/>
          <w:szCs w:val="20"/>
        </w:rPr>
        <w:t>record</w:t>
      </w:r>
      <w:r w:rsidR="00A1660D" w:rsidRPr="001113A4">
        <w:rPr>
          <w:spacing w:val="19"/>
          <w:sz w:val="20"/>
          <w:szCs w:val="20"/>
        </w:rPr>
        <w:t xml:space="preserve"> </w:t>
      </w:r>
      <w:r w:rsidR="00A1660D" w:rsidRPr="001113A4">
        <w:rPr>
          <w:sz w:val="20"/>
          <w:szCs w:val="20"/>
        </w:rPr>
        <w:t>of</w:t>
      </w:r>
      <w:r w:rsidR="00A1660D" w:rsidRPr="001113A4">
        <w:rPr>
          <w:spacing w:val="23"/>
          <w:sz w:val="20"/>
          <w:szCs w:val="20"/>
        </w:rPr>
        <w:t xml:space="preserve"> </w:t>
      </w:r>
      <w:r w:rsidR="00A1660D" w:rsidRPr="001113A4">
        <w:rPr>
          <w:sz w:val="20"/>
          <w:szCs w:val="20"/>
        </w:rPr>
        <w:t>units</w:t>
      </w:r>
      <w:r w:rsidR="00A1660D" w:rsidRPr="001113A4">
        <w:rPr>
          <w:spacing w:val="19"/>
          <w:sz w:val="20"/>
          <w:szCs w:val="20"/>
        </w:rPr>
        <w:t xml:space="preserve"> </w:t>
      </w:r>
      <w:r w:rsidR="00A1660D" w:rsidRPr="001113A4">
        <w:rPr>
          <w:sz w:val="20"/>
          <w:szCs w:val="20"/>
        </w:rPr>
        <w:t>offered</w:t>
      </w:r>
      <w:r w:rsidR="00A1660D" w:rsidRPr="001113A4">
        <w:rPr>
          <w:spacing w:val="21"/>
          <w:sz w:val="20"/>
          <w:szCs w:val="20"/>
        </w:rPr>
        <w:t xml:space="preserve"> </w:t>
      </w:r>
      <w:r w:rsidR="00A1660D" w:rsidRPr="001113A4">
        <w:rPr>
          <w:sz w:val="20"/>
          <w:szCs w:val="20"/>
        </w:rPr>
        <w:t>and</w:t>
      </w:r>
      <w:r w:rsidR="00A1660D" w:rsidRPr="001113A4">
        <w:rPr>
          <w:spacing w:val="19"/>
          <w:sz w:val="20"/>
          <w:szCs w:val="20"/>
        </w:rPr>
        <w:t xml:space="preserve"> </w:t>
      </w:r>
      <w:r w:rsidR="00A1660D" w:rsidRPr="001113A4">
        <w:rPr>
          <w:sz w:val="20"/>
          <w:szCs w:val="20"/>
        </w:rPr>
        <w:t>accepted</w:t>
      </w:r>
      <w:r w:rsidR="00A1660D" w:rsidRPr="001113A4">
        <w:rPr>
          <w:spacing w:val="21"/>
          <w:sz w:val="20"/>
          <w:szCs w:val="20"/>
        </w:rPr>
        <w:t xml:space="preserve"> </w:t>
      </w:r>
      <w:r w:rsidR="00A1660D" w:rsidRPr="001113A4">
        <w:rPr>
          <w:sz w:val="20"/>
          <w:szCs w:val="20"/>
        </w:rPr>
        <w:t>or</w:t>
      </w:r>
      <w:r w:rsidR="00A1660D" w:rsidRPr="001113A4">
        <w:rPr>
          <w:spacing w:val="20"/>
          <w:sz w:val="20"/>
          <w:szCs w:val="20"/>
        </w:rPr>
        <w:t xml:space="preserve"> </w:t>
      </w:r>
      <w:r w:rsidR="00A1660D" w:rsidRPr="001113A4">
        <w:rPr>
          <w:sz w:val="20"/>
          <w:szCs w:val="20"/>
        </w:rPr>
        <w:t>turned</w:t>
      </w:r>
      <w:r w:rsidR="00A1660D" w:rsidRPr="001113A4">
        <w:rPr>
          <w:spacing w:val="21"/>
          <w:sz w:val="20"/>
          <w:szCs w:val="20"/>
        </w:rPr>
        <w:t xml:space="preserve"> </w:t>
      </w:r>
      <w:r w:rsidR="00A1660D" w:rsidRPr="001113A4">
        <w:rPr>
          <w:sz w:val="20"/>
          <w:szCs w:val="20"/>
        </w:rPr>
        <w:t>down,</w:t>
      </w:r>
      <w:r w:rsidR="00A1660D" w:rsidRPr="001113A4">
        <w:rPr>
          <w:spacing w:val="23"/>
          <w:sz w:val="20"/>
          <w:szCs w:val="20"/>
        </w:rPr>
        <w:t xml:space="preserve"> </w:t>
      </w:r>
      <w:r w:rsidR="00A1660D" w:rsidRPr="001113A4">
        <w:rPr>
          <w:sz w:val="20"/>
          <w:szCs w:val="20"/>
        </w:rPr>
        <w:t>including</w:t>
      </w:r>
      <w:r w:rsidR="00A1660D" w:rsidRPr="001113A4">
        <w:rPr>
          <w:spacing w:val="21"/>
          <w:sz w:val="20"/>
          <w:szCs w:val="20"/>
        </w:rPr>
        <w:t xml:space="preserve"> </w:t>
      </w:r>
      <w:r w:rsidR="00A1660D" w:rsidRPr="001113A4">
        <w:rPr>
          <w:sz w:val="20"/>
          <w:szCs w:val="20"/>
        </w:rPr>
        <w:t>location,</w:t>
      </w:r>
      <w:r w:rsidR="00A1660D" w:rsidRPr="001113A4">
        <w:rPr>
          <w:spacing w:val="23"/>
          <w:sz w:val="20"/>
          <w:szCs w:val="20"/>
        </w:rPr>
        <w:t xml:space="preserve"> </w:t>
      </w:r>
      <w:r w:rsidR="00A1660D" w:rsidRPr="001113A4">
        <w:rPr>
          <w:sz w:val="20"/>
          <w:szCs w:val="20"/>
        </w:rPr>
        <w:t>date,</w:t>
      </w:r>
      <w:r w:rsidR="00A1660D" w:rsidRPr="001113A4">
        <w:rPr>
          <w:spacing w:val="20"/>
          <w:sz w:val="20"/>
          <w:szCs w:val="20"/>
        </w:rPr>
        <w:t xml:space="preserve"> </w:t>
      </w:r>
      <w:r w:rsidR="00A1660D" w:rsidRPr="001113A4">
        <w:rPr>
          <w:sz w:val="20"/>
          <w:szCs w:val="20"/>
        </w:rPr>
        <w:t>and</w:t>
      </w:r>
      <w:r w:rsidR="00A1660D" w:rsidRPr="001113A4">
        <w:rPr>
          <w:spacing w:val="-1"/>
          <w:sz w:val="20"/>
          <w:szCs w:val="20"/>
        </w:rPr>
        <w:t xml:space="preserve"> </w:t>
      </w:r>
      <w:r w:rsidR="00A1660D" w:rsidRPr="001113A4">
        <w:rPr>
          <w:sz w:val="20"/>
          <w:szCs w:val="20"/>
        </w:rPr>
        <w:t>circumstances of each offer, and each acceptance or rejection, including the reason for</w:t>
      </w:r>
      <w:r w:rsidR="00A1660D" w:rsidRPr="001113A4">
        <w:rPr>
          <w:spacing w:val="-33"/>
          <w:sz w:val="20"/>
          <w:szCs w:val="20"/>
        </w:rPr>
        <w:t xml:space="preserve"> </w:t>
      </w:r>
      <w:r w:rsidR="00A1660D" w:rsidRPr="001113A4">
        <w:rPr>
          <w:sz w:val="20"/>
          <w:szCs w:val="20"/>
        </w:rPr>
        <w:t>rejection.</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Heading1"/>
        <w:numPr>
          <w:ilvl w:val="0"/>
          <w:numId w:val="97"/>
        </w:numPr>
        <w:tabs>
          <w:tab w:val="left" w:pos="472"/>
        </w:tabs>
        <w:kinsoku w:val="0"/>
        <w:overflowPunct w:val="0"/>
        <w:jc w:val="both"/>
        <w:rPr>
          <w:b w:val="0"/>
          <w:bCs w:val="0"/>
          <w:sz w:val="20"/>
          <w:szCs w:val="20"/>
        </w:rPr>
      </w:pPr>
      <w:bookmarkStart w:id="363" w:name="N._CHANGES_PRIOR_TO_UNIT_OFFER"/>
      <w:bookmarkStart w:id="364" w:name="bookmark43"/>
      <w:bookmarkStart w:id="365" w:name="_Toc519064600"/>
      <w:bookmarkEnd w:id="363"/>
      <w:bookmarkEnd w:id="364"/>
      <w:r w:rsidRPr="001113A4">
        <w:rPr>
          <w:sz w:val="20"/>
          <w:szCs w:val="20"/>
          <w:u w:val="thick"/>
        </w:rPr>
        <w:t>CHANGES PRIOR TO UNIT</w:t>
      </w:r>
      <w:r w:rsidRPr="001113A4">
        <w:rPr>
          <w:spacing w:val="-3"/>
          <w:sz w:val="20"/>
          <w:szCs w:val="20"/>
          <w:u w:val="thick"/>
        </w:rPr>
        <w:t xml:space="preserve"> </w:t>
      </w:r>
      <w:r w:rsidRPr="001113A4">
        <w:rPr>
          <w:sz w:val="20"/>
          <w:szCs w:val="20"/>
          <w:u w:val="thick"/>
        </w:rPr>
        <w:t>OFFER</w:t>
      </w:r>
      <w:bookmarkEnd w:id="365"/>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4"/>
        <w:jc w:val="both"/>
        <w:rPr>
          <w:sz w:val="20"/>
          <w:szCs w:val="20"/>
        </w:rPr>
      </w:pPr>
      <w:r w:rsidRPr="001113A4">
        <w:rPr>
          <w:sz w:val="20"/>
          <w:szCs w:val="20"/>
        </w:rPr>
        <w:t>Changes</w:t>
      </w:r>
      <w:r w:rsidRPr="001113A4">
        <w:rPr>
          <w:spacing w:val="25"/>
          <w:sz w:val="20"/>
          <w:szCs w:val="20"/>
        </w:rPr>
        <w:t xml:space="preserve"> </w:t>
      </w:r>
      <w:r w:rsidRPr="001113A4">
        <w:rPr>
          <w:sz w:val="20"/>
          <w:szCs w:val="20"/>
        </w:rPr>
        <w:t>that</w:t>
      </w:r>
      <w:r w:rsidRPr="001113A4">
        <w:rPr>
          <w:spacing w:val="28"/>
          <w:sz w:val="20"/>
          <w:szCs w:val="20"/>
        </w:rPr>
        <w:t xml:space="preserve"> </w:t>
      </w:r>
      <w:r w:rsidRPr="001113A4">
        <w:rPr>
          <w:sz w:val="20"/>
          <w:szCs w:val="20"/>
        </w:rPr>
        <w:t>occur</w:t>
      </w:r>
      <w:r w:rsidRPr="001113A4">
        <w:rPr>
          <w:spacing w:val="28"/>
          <w:sz w:val="20"/>
          <w:szCs w:val="20"/>
        </w:rPr>
        <w:t xml:space="preserve"> </w:t>
      </w:r>
      <w:r w:rsidRPr="001113A4">
        <w:rPr>
          <w:sz w:val="20"/>
          <w:szCs w:val="20"/>
        </w:rPr>
        <w:t>prior</w:t>
      </w:r>
      <w:r w:rsidRPr="001113A4">
        <w:rPr>
          <w:spacing w:val="28"/>
          <w:sz w:val="20"/>
          <w:szCs w:val="20"/>
        </w:rPr>
        <w:t xml:space="preserve"> </w:t>
      </w:r>
      <w:r w:rsidRPr="001113A4">
        <w:rPr>
          <w:sz w:val="20"/>
          <w:szCs w:val="20"/>
        </w:rPr>
        <w:t>to</w:t>
      </w:r>
      <w:r w:rsidRPr="001113A4">
        <w:rPr>
          <w:spacing w:val="25"/>
          <w:sz w:val="20"/>
          <w:szCs w:val="20"/>
        </w:rPr>
        <w:t xml:space="preserve"> </w:t>
      </w:r>
      <w:r w:rsidRPr="001113A4">
        <w:rPr>
          <w:sz w:val="20"/>
          <w:szCs w:val="20"/>
        </w:rPr>
        <w:t>the</w:t>
      </w:r>
      <w:r w:rsidRPr="001113A4">
        <w:rPr>
          <w:spacing w:val="25"/>
          <w:sz w:val="20"/>
          <w:szCs w:val="20"/>
        </w:rPr>
        <w:t xml:space="preserve"> </w:t>
      </w:r>
      <w:r w:rsidRPr="001113A4">
        <w:rPr>
          <w:sz w:val="20"/>
          <w:szCs w:val="20"/>
        </w:rPr>
        <w:t>applicant’s</w:t>
      </w:r>
      <w:r w:rsidRPr="001113A4">
        <w:rPr>
          <w:spacing w:val="28"/>
          <w:sz w:val="20"/>
          <w:szCs w:val="20"/>
        </w:rPr>
        <w:t xml:space="preserve"> </w:t>
      </w:r>
      <w:r w:rsidRPr="001113A4">
        <w:rPr>
          <w:sz w:val="20"/>
          <w:szCs w:val="20"/>
        </w:rPr>
        <w:t>acceptance</w:t>
      </w:r>
      <w:r w:rsidRPr="001113A4">
        <w:rPr>
          <w:spacing w:val="27"/>
          <w:sz w:val="20"/>
          <w:szCs w:val="20"/>
        </w:rPr>
        <w:t xml:space="preserve"> </w:t>
      </w:r>
      <w:r w:rsidRPr="001113A4">
        <w:rPr>
          <w:sz w:val="20"/>
          <w:szCs w:val="20"/>
        </w:rPr>
        <w:t>of</w:t>
      </w:r>
      <w:r w:rsidRPr="001113A4">
        <w:rPr>
          <w:spacing w:val="28"/>
          <w:sz w:val="20"/>
          <w:szCs w:val="20"/>
        </w:rPr>
        <w:t xml:space="preserve"> </w:t>
      </w:r>
      <w:r w:rsidRPr="001113A4">
        <w:rPr>
          <w:sz w:val="20"/>
          <w:szCs w:val="20"/>
        </w:rPr>
        <w:t>a</w:t>
      </w:r>
      <w:r w:rsidRPr="001113A4">
        <w:rPr>
          <w:spacing w:val="27"/>
          <w:sz w:val="20"/>
          <w:szCs w:val="20"/>
        </w:rPr>
        <w:t xml:space="preserve"> </w:t>
      </w:r>
      <w:r w:rsidRPr="001113A4">
        <w:rPr>
          <w:sz w:val="20"/>
          <w:szCs w:val="20"/>
        </w:rPr>
        <w:t>unit</w:t>
      </w:r>
      <w:r w:rsidRPr="001113A4">
        <w:rPr>
          <w:spacing w:val="26"/>
          <w:sz w:val="20"/>
          <w:szCs w:val="20"/>
        </w:rPr>
        <w:t xml:space="preserve"> </w:t>
      </w:r>
      <w:r w:rsidRPr="001113A4">
        <w:rPr>
          <w:sz w:val="20"/>
          <w:szCs w:val="20"/>
        </w:rPr>
        <w:t>may</w:t>
      </w:r>
      <w:r w:rsidRPr="001113A4">
        <w:rPr>
          <w:spacing w:val="25"/>
          <w:sz w:val="20"/>
          <w:szCs w:val="20"/>
        </w:rPr>
        <w:t xml:space="preserve"> </w:t>
      </w:r>
      <w:r w:rsidRPr="001113A4">
        <w:rPr>
          <w:sz w:val="20"/>
          <w:szCs w:val="20"/>
        </w:rPr>
        <w:t>affect</w:t>
      </w:r>
      <w:r w:rsidRPr="001113A4">
        <w:rPr>
          <w:spacing w:val="26"/>
          <w:sz w:val="20"/>
          <w:szCs w:val="20"/>
        </w:rPr>
        <w:t xml:space="preserve"> </w:t>
      </w:r>
      <w:r w:rsidRPr="001113A4">
        <w:rPr>
          <w:sz w:val="20"/>
          <w:szCs w:val="20"/>
        </w:rPr>
        <w:t>the</w:t>
      </w:r>
      <w:r w:rsidRPr="001113A4">
        <w:rPr>
          <w:spacing w:val="25"/>
          <w:sz w:val="20"/>
          <w:szCs w:val="20"/>
        </w:rPr>
        <w:t xml:space="preserve"> </w:t>
      </w:r>
      <w:r w:rsidRPr="001113A4">
        <w:rPr>
          <w:sz w:val="20"/>
          <w:szCs w:val="20"/>
        </w:rPr>
        <w:t>family’s</w:t>
      </w:r>
      <w:r w:rsidRPr="001113A4">
        <w:rPr>
          <w:spacing w:val="28"/>
          <w:sz w:val="20"/>
          <w:szCs w:val="20"/>
        </w:rPr>
        <w:t xml:space="preserve"> </w:t>
      </w:r>
      <w:r w:rsidRPr="001113A4">
        <w:rPr>
          <w:sz w:val="20"/>
          <w:szCs w:val="20"/>
        </w:rPr>
        <w:t>eligibility,</w:t>
      </w:r>
      <w:r w:rsidRPr="001113A4">
        <w:rPr>
          <w:spacing w:val="31"/>
          <w:sz w:val="20"/>
          <w:szCs w:val="20"/>
        </w:rPr>
        <w:t xml:space="preserve"> </w:t>
      </w:r>
      <w:r w:rsidRPr="001113A4">
        <w:rPr>
          <w:sz w:val="20"/>
          <w:szCs w:val="20"/>
        </w:rPr>
        <w:t>number</w:t>
      </w:r>
      <w:r w:rsidRPr="001113A4">
        <w:rPr>
          <w:spacing w:val="24"/>
          <w:sz w:val="20"/>
          <w:szCs w:val="20"/>
        </w:rPr>
        <w:t xml:space="preserve"> </w:t>
      </w:r>
      <w:r w:rsidRPr="001113A4">
        <w:rPr>
          <w:sz w:val="20"/>
          <w:szCs w:val="20"/>
        </w:rPr>
        <w:t>of bedrooms</w:t>
      </w:r>
      <w:r w:rsidRPr="001113A4">
        <w:rPr>
          <w:spacing w:val="-12"/>
          <w:sz w:val="20"/>
          <w:szCs w:val="20"/>
        </w:rPr>
        <w:t xml:space="preserve"> </w:t>
      </w:r>
      <w:r w:rsidRPr="001113A4">
        <w:rPr>
          <w:sz w:val="20"/>
          <w:szCs w:val="20"/>
        </w:rPr>
        <w:t>needed,</w:t>
      </w:r>
      <w:r w:rsidRPr="001113A4">
        <w:rPr>
          <w:spacing w:val="-9"/>
          <w:sz w:val="20"/>
          <w:szCs w:val="20"/>
        </w:rPr>
        <w:t xml:space="preserve"> </w:t>
      </w:r>
      <w:r w:rsidRPr="001113A4">
        <w:rPr>
          <w:sz w:val="20"/>
          <w:szCs w:val="20"/>
        </w:rPr>
        <w:t>and/or</w:t>
      </w:r>
      <w:r w:rsidRPr="001113A4">
        <w:rPr>
          <w:spacing w:val="-12"/>
          <w:sz w:val="20"/>
          <w:szCs w:val="20"/>
        </w:rPr>
        <w:t xml:space="preserve"> </w:t>
      </w:r>
      <w:r w:rsidRPr="001113A4">
        <w:rPr>
          <w:sz w:val="20"/>
          <w:szCs w:val="20"/>
        </w:rPr>
        <w:t>total</w:t>
      </w:r>
      <w:r w:rsidRPr="001113A4">
        <w:rPr>
          <w:spacing w:val="-13"/>
          <w:sz w:val="20"/>
          <w:szCs w:val="20"/>
        </w:rPr>
        <w:t xml:space="preserve"> </w:t>
      </w:r>
      <w:r w:rsidRPr="001113A4">
        <w:rPr>
          <w:sz w:val="20"/>
          <w:szCs w:val="20"/>
        </w:rPr>
        <w:t>tenant</w:t>
      </w:r>
      <w:r w:rsidRPr="001113A4">
        <w:rPr>
          <w:spacing w:val="-9"/>
          <w:sz w:val="20"/>
          <w:szCs w:val="20"/>
        </w:rPr>
        <w:t xml:space="preserve"> </w:t>
      </w:r>
      <w:r w:rsidRPr="001113A4">
        <w:rPr>
          <w:sz w:val="20"/>
          <w:szCs w:val="20"/>
        </w:rPr>
        <w:t>payment</w:t>
      </w:r>
      <w:r w:rsidRPr="001113A4">
        <w:rPr>
          <w:spacing w:val="-12"/>
          <w:sz w:val="20"/>
          <w:szCs w:val="20"/>
        </w:rPr>
        <w:t xml:space="preserve"> </w:t>
      </w:r>
      <w:r w:rsidRPr="001113A4">
        <w:rPr>
          <w:sz w:val="20"/>
          <w:szCs w:val="20"/>
        </w:rPr>
        <w:t>(TTP).</w:t>
      </w:r>
      <w:r w:rsidRPr="001113A4">
        <w:rPr>
          <w:spacing w:val="-8"/>
          <w:sz w:val="20"/>
          <w:szCs w:val="20"/>
        </w:rPr>
        <w:t xml:space="preserve"> </w:t>
      </w:r>
      <w:r w:rsidRPr="001113A4">
        <w:rPr>
          <w:sz w:val="20"/>
          <w:szCs w:val="20"/>
        </w:rPr>
        <w:t>Changes</w:t>
      </w:r>
      <w:r w:rsidRPr="001113A4">
        <w:rPr>
          <w:spacing w:val="-10"/>
          <w:sz w:val="20"/>
          <w:szCs w:val="20"/>
        </w:rPr>
        <w:t xml:space="preserve"> </w:t>
      </w:r>
      <w:r w:rsidRPr="001113A4">
        <w:rPr>
          <w:sz w:val="20"/>
          <w:szCs w:val="20"/>
        </w:rPr>
        <w:t>in</w:t>
      </w:r>
      <w:r w:rsidRPr="001113A4">
        <w:rPr>
          <w:spacing w:val="-12"/>
          <w:sz w:val="20"/>
          <w:szCs w:val="20"/>
        </w:rPr>
        <w:t xml:space="preserve"> </w:t>
      </w:r>
      <w:r w:rsidRPr="001113A4">
        <w:rPr>
          <w:sz w:val="20"/>
          <w:szCs w:val="20"/>
        </w:rPr>
        <w:t>family</w:t>
      </w:r>
      <w:r w:rsidRPr="001113A4">
        <w:rPr>
          <w:spacing w:val="-12"/>
          <w:sz w:val="20"/>
          <w:szCs w:val="20"/>
        </w:rPr>
        <w:t xml:space="preserve"> </w:t>
      </w:r>
      <w:r w:rsidRPr="001113A4">
        <w:rPr>
          <w:sz w:val="20"/>
          <w:szCs w:val="20"/>
        </w:rPr>
        <w:t>composition,</w:t>
      </w:r>
      <w:r w:rsidRPr="001113A4">
        <w:rPr>
          <w:spacing w:val="-12"/>
          <w:sz w:val="20"/>
          <w:szCs w:val="20"/>
        </w:rPr>
        <w:t xml:space="preserve"> </w:t>
      </w:r>
      <w:r w:rsidRPr="001113A4">
        <w:rPr>
          <w:sz w:val="20"/>
          <w:szCs w:val="20"/>
        </w:rPr>
        <w:t>status,</w:t>
      </w:r>
      <w:r w:rsidRPr="001113A4">
        <w:rPr>
          <w:spacing w:val="-9"/>
          <w:sz w:val="20"/>
          <w:szCs w:val="20"/>
        </w:rPr>
        <w:t xml:space="preserve"> </w:t>
      </w:r>
      <w:r w:rsidRPr="001113A4">
        <w:rPr>
          <w:sz w:val="20"/>
          <w:szCs w:val="20"/>
        </w:rPr>
        <w:t>or</w:t>
      </w:r>
      <w:r w:rsidRPr="001113A4">
        <w:rPr>
          <w:spacing w:val="-10"/>
          <w:sz w:val="20"/>
          <w:szCs w:val="20"/>
        </w:rPr>
        <w:t xml:space="preserve"> </w:t>
      </w:r>
      <w:r w:rsidRPr="001113A4">
        <w:rPr>
          <w:sz w:val="20"/>
          <w:szCs w:val="20"/>
        </w:rPr>
        <w:t>income</w:t>
      </w:r>
      <w:r w:rsidRPr="001113A4">
        <w:rPr>
          <w:spacing w:val="-11"/>
          <w:sz w:val="20"/>
          <w:szCs w:val="20"/>
        </w:rPr>
        <w:t xml:space="preserve"> </w:t>
      </w:r>
      <w:r w:rsidRPr="001113A4">
        <w:rPr>
          <w:sz w:val="20"/>
          <w:szCs w:val="20"/>
        </w:rPr>
        <w:t>between</w:t>
      </w:r>
      <w:r w:rsidRPr="001113A4">
        <w:rPr>
          <w:spacing w:val="-1"/>
          <w:sz w:val="20"/>
          <w:szCs w:val="20"/>
        </w:rPr>
        <w:t xml:space="preserve"> </w:t>
      </w:r>
      <w:r w:rsidRPr="001113A4">
        <w:rPr>
          <w:sz w:val="20"/>
          <w:szCs w:val="20"/>
        </w:rPr>
        <w:t>the</w:t>
      </w:r>
      <w:r w:rsidRPr="001113A4">
        <w:rPr>
          <w:spacing w:val="-14"/>
          <w:sz w:val="20"/>
          <w:szCs w:val="20"/>
        </w:rPr>
        <w:t xml:space="preserve"> </w:t>
      </w:r>
      <w:r w:rsidRPr="001113A4">
        <w:rPr>
          <w:sz w:val="20"/>
          <w:szCs w:val="20"/>
        </w:rPr>
        <w:t>time</w:t>
      </w:r>
      <w:r w:rsidRPr="001113A4">
        <w:rPr>
          <w:spacing w:val="-14"/>
          <w:sz w:val="20"/>
          <w:szCs w:val="20"/>
        </w:rPr>
        <w:t xml:space="preserve"> </w:t>
      </w:r>
      <w:r w:rsidRPr="001113A4">
        <w:rPr>
          <w:sz w:val="20"/>
          <w:szCs w:val="20"/>
        </w:rPr>
        <w:t>of</w:t>
      </w:r>
      <w:r w:rsidRPr="001113A4">
        <w:rPr>
          <w:spacing w:val="-12"/>
          <w:sz w:val="20"/>
          <w:szCs w:val="20"/>
        </w:rPr>
        <w:t xml:space="preserve"> </w:t>
      </w:r>
      <w:r w:rsidRPr="001113A4">
        <w:rPr>
          <w:sz w:val="20"/>
          <w:szCs w:val="20"/>
        </w:rPr>
        <w:t>the</w:t>
      </w:r>
      <w:r w:rsidRPr="001113A4">
        <w:rPr>
          <w:spacing w:val="-14"/>
          <w:sz w:val="20"/>
          <w:szCs w:val="20"/>
        </w:rPr>
        <w:t xml:space="preserve"> </w:t>
      </w:r>
      <w:r w:rsidRPr="001113A4">
        <w:rPr>
          <w:sz w:val="20"/>
          <w:szCs w:val="20"/>
        </w:rPr>
        <w:t>interview</w:t>
      </w:r>
      <w:r w:rsidRPr="001113A4">
        <w:rPr>
          <w:spacing w:val="-17"/>
          <w:sz w:val="20"/>
          <w:szCs w:val="20"/>
        </w:rPr>
        <w:t xml:space="preserve"> </w:t>
      </w:r>
      <w:r w:rsidRPr="001113A4">
        <w:rPr>
          <w:sz w:val="20"/>
          <w:szCs w:val="20"/>
        </w:rPr>
        <w:t>and</w:t>
      </w:r>
      <w:r w:rsidRPr="001113A4">
        <w:rPr>
          <w:spacing w:val="-14"/>
          <w:sz w:val="20"/>
          <w:szCs w:val="20"/>
        </w:rPr>
        <w:t xml:space="preserve"> </w:t>
      </w:r>
      <w:r w:rsidRPr="001113A4">
        <w:rPr>
          <w:sz w:val="20"/>
          <w:szCs w:val="20"/>
        </w:rPr>
        <w:t>the</w:t>
      </w:r>
      <w:r w:rsidRPr="001113A4">
        <w:rPr>
          <w:spacing w:val="-14"/>
          <w:sz w:val="20"/>
          <w:szCs w:val="20"/>
        </w:rPr>
        <w:t xml:space="preserve"> </w:t>
      </w:r>
      <w:r w:rsidRPr="001113A4">
        <w:rPr>
          <w:sz w:val="20"/>
          <w:szCs w:val="20"/>
        </w:rPr>
        <w:t>offer</w:t>
      </w:r>
      <w:r w:rsidRPr="001113A4">
        <w:rPr>
          <w:spacing w:val="-12"/>
          <w:sz w:val="20"/>
          <w:szCs w:val="20"/>
        </w:rPr>
        <w:t xml:space="preserve"> </w:t>
      </w:r>
      <w:r w:rsidRPr="001113A4">
        <w:rPr>
          <w:sz w:val="20"/>
          <w:szCs w:val="20"/>
        </w:rPr>
        <w:t>of</w:t>
      </w:r>
      <w:r w:rsidRPr="001113A4">
        <w:rPr>
          <w:spacing w:val="-12"/>
          <w:sz w:val="20"/>
          <w:szCs w:val="20"/>
        </w:rPr>
        <w:t xml:space="preserve"> </w:t>
      </w:r>
      <w:r w:rsidRPr="001113A4">
        <w:rPr>
          <w:sz w:val="20"/>
          <w:szCs w:val="20"/>
        </w:rPr>
        <w:t>a</w:t>
      </w:r>
      <w:r w:rsidRPr="001113A4">
        <w:rPr>
          <w:spacing w:val="-14"/>
          <w:sz w:val="20"/>
          <w:szCs w:val="20"/>
        </w:rPr>
        <w:t xml:space="preserve"> </w:t>
      </w:r>
      <w:r w:rsidRPr="001113A4">
        <w:rPr>
          <w:sz w:val="20"/>
          <w:szCs w:val="20"/>
        </w:rPr>
        <w:t>unit</w:t>
      </w:r>
      <w:r w:rsidRPr="001113A4">
        <w:rPr>
          <w:spacing w:val="-12"/>
          <w:sz w:val="20"/>
          <w:szCs w:val="20"/>
        </w:rPr>
        <w:t xml:space="preserve"> </w:t>
      </w:r>
      <w:r w:rsidRPr="001113A4">
        <w:rPr>
          <w:sz w:val="20"/>
          <w:szCs w:val="20"/>
        </w:rPr>
        <w:t>will</w:t>
      </w:r>
      <w:r w:rsidRPr="001113A4">
        <w:rPr>
          <w:spacing w:val="-14"/>
          <w:sz w:val="20"/>
          <w:szCs w:val="20"/>
        </w:rPr>
        <w:t xml:space="preserve"> </w:t>
      </w:r>
      <w:r w:rsidRPr="001113A4">
        <w:rPr>
          <w:sz w:val="20"/>
          <w:szCs w:val="20"/>
        </w:rPr>
        <w:t>be</w:t>
      </w:r>
      <w:r w:rsidRPr="001113A4">
        <w:rPr>
          <w:spacing w:val="-14"/>
          <w:sz w:val="20"/>
          <w:szCs w:val="20"/>
        </w:rPr>
        <w:t xml:space="preserve"> </w:t>
      </w:r>
      <w:r w:rsidRPr="001113A4">
        <w:rPr>
          <w:sz w:val="20"/>
          <w:szCs w:val="20"/>
        </w:rPr>
        <w:t>processed.</w:t>
      </w:r>
      <w:r w:rsidRPr="001113A4">
        <w:rPr>
          <w:spacing w:val="-15"/>
          <w:sz w:val="20"/>
          <w:szCs w:val="20"/>
        </w:rPr>
        <w:t xml:space="preserve"> </w:t>
      </w:r>
      <w:r w:rsidRPr="001113A4">
        <w:rPr>
          <w:sz w:val="20"/>
          <w:szCs w:val="20"/>
        </w:rPr>
        <w:t>If</w:t>
      </w:r>
      <w:r w:rsidRPr="001113A4">
        <w:rPr>
          <w:spacing w:val="-12"/>
          <w:sz w:val="20"/>
          <w:szCs w:val="20"/>
        </w:rPr>
        <w:t xml:space="preserve"> </w:t>
      </w:r>
      <w:r w:rsidRPr="001113A4">
        <w:rPr>
          <w:sz w:val="20"/>
          <w:szCs w:val="20"/>
        </w:rPr>
        <w:t>the</w:t>
      </w:r>
      <w:r w:rsidRPr="001113A4">
        <w:rPr>
          <w:spacing w:val="-16"/>
          <w:sz w:val="20"/>
          <w:szCs w:val="20"/>
        </w:rPr>
        <w:t xml:space="preserve"> </w:t>
      </w:r>
      <w:r w:rsidRPr="001113A4">
        <w:rPr>
          <w:sz w:val="20"/>
          <w:szCs w:val="20"/>
        </w:rPr>
        <w:t>family</w:t>
      </w:r>
      <w:r w:rsidRPr="001113A4">
        <w:rPr>
          <w:spacing w:val="-16"/>
          <w:sz w:val="20"/>
          <w:szCs w:val="20"/>
        </w:rPr>
        <w:t xml:space="preserve"> </w:t>
      </w:r>
      <w:r w:rsidRPr="001113A4">
        <w:rPr>
          <w:sz w:val="20"/>
          <w:szCs w:val="20"/>
        </w:rPr>
        <w:t>is</w:t>
      </w:r>
      <w:r w:rsidRPr="001113A4">
        <w:rPr>
          <w:spacing w:val="-13"/>
          <w:sz w:val="20"/>
          <w:szCs w:val="20"/>
        </w:rPr>
        <w:t xml:space="preserve"> </w:t>
      </w:r>
      <w:r w:rsidRPr="001113A4">
        <w:rPr>
          <w:sz w:val="20"/>
          <w:szCs w:val="20"/>
        </w:rPr>
        <w:t>subsequently</w:t>
      </w:r>
      <w:r w:rsidRPr="001113A4">
        <w:rPr>
          <w:spacing w:val="-16"/>
          <w:sz w:val="20"/>
          <w:szCs w:val="20"/>
        </w:rPr>
        <w:t xml:space="preserve"> </w:t>
      </w:r>
      <w:r w:rsidRPr="001113A4">
        <w:rPr>
          <w:sz w:val="20"/>
          <w:szCs w:val="20"/>
        </w:rPr>
        <w:t>determined</w:t>
      </w:r>
      <w:r w:rsidRPr="001113A4">
        <w:rPr>
          <w:spacing w:val="-14"/>
          <w:sz w:val="20"/>
          <w:szCs w:val="20"/>
        </w:rPr>
        <w:t xml:space="preserve"> </w:t>
      </w:r>
      <w:r w:rsidRPr="001113A4">
        <w:rPr>
          <w:sz w:val="20"/>
          <w:szCs w:val="20"/>
        </w:rPr>
        <w:t>ineligible the</w:t>
      </w:r>
      <w:r w:rsidRPr="001113A4">
        <w:rPr>
          <w:spacing w:val="-4"/>
          <w:sz w:val="20"/>
          <w:szCs w:val="20"/>
        </w:rPr>
        <w:t xml:space="preserve"> </w:t>
      </w:r>
      <w:r w:rsidRPr="001113A4">
        <w:rPr>
          <w:sz w:val="20"/>
          <w:szCs w:val="20"/>
        </w:rPr>
        <w:t>applicant</w:t>
      </w:r>
      <w:r w:rsidRPr="001113A4">
        <w:rPr>
          <w:spacing w:val="-3"/>
          <w:sz w:val="20"/>
          <w:szCs w:val="20"/>
        </w:rPr>
        <w:t xml:space="preserve"> </w:t>
      </w:r>
      <w:r w:rsidRPr="001113A4">
        <w:rPr>
          <w:sz w:val="20"/>
          <w:szCs w:val="20"/>
        </w:rPr>
        <w:t>will</w:t>
      </w:r>
      <w:r w:rsidRPr="001113A4">
        <w:rPr>
          <w:spacing w:val="-5"/>
          <w:sz w:val="20"/>
          <w:szCs w:val="20"/>
        </w:rPr>
        <w:t xml:space="preserve"> </w:t>
      </w:r>
      <w:r w:rsidRPr="001113A4">
        <w:rPr>
          <w:sz w:val="20"/>
          <w:szCs w:val="20"/>
        </w:rPr>
        <w:t>be</w:t>
      </w:r>
      <w:r w:rsidRPr="001113A4">
        <w:rPr>
          <w:spacing w:val="-4"/>
          <w:sz w:val="20"/>
          <w:szCs w:val="20"/>
        </w:rPr>
        <w:t xml:space="preserve"> </w:t>
      </w:r>
      <w:r w:rsidRPr="001113A4">
        <w:rPr>
          <w:sz w:val="20"/>
          <w:szCs w:val="20"/>
        </w:rPr>
        <w:t>notified</w:t>
      </w:r>
      <w:r w:rsidRPr="001113A4">
        <w:rPr>
          <w:spacing w:val="-4"/>
          <w:sz w:val="20"/>
          <w:szCs w:val="20"/>
        </w:rPr>
        <w:t xml:space="preserve"> </w:t>
      </w:r>
      <w:r w:rsidRPr="001113A4">
        <w:rPr>
          <w:sz w:val="20"/>
          <w:szCs w:val="20"/>
        </w:rPr>
        <w:t>in</w:t>
      </w:r>
      <w:r w:rsidRPr="001113A4">
        <w:rPr>
          <w:spacing w:val="-4"/>
          <w:sz w:val="20"/>
          <w:szCs w:val="20"/>
        </w:rPr>
        <w:t xml:space="preserve"> </w:t>
      </w:r>
      <w:r w:rsidRPr="001113A4">
        <w:rPr>
          <w:sz w:val="20"/>
          <w:szCs w:val="20"/>
        </w:rPr>
        <w:t>writing</w:t>
      </w:r>
      <w:r w:rsidRPr="001113A4">
        <w:rPr>
          <w:spacing w:val="-2"/>
          <w:sz w:val="20"/>
          <w:szCs w:val="20"/>
        </w:rPr>
        <w:t xml:space="preserve"> </w:t>
      </w:r>
      <w:r w:rsidRPr="001113A4">
        <w:rPr>
          <w:sz w:val="20"/>
          <w:szCs w:val="20"/>
        </w:rPr>
        <w:t>of changes</w:t>
      </w:r>
      <w:r w:rsidRPr="001113A4">
        <w:rPr>
          <w:spacing w:val="-4"/>
          <w:sz w:val="20"/>
          <w:szCs w:val="20"/>
        </w:rPr>
        <w:t xml:space="preserve"> </w:t>
      </w:r>
      <w:r w:rsidRPr="001113A4">
        <w:rPr>
          <w:sz w:val="20"/>
          <w:szCs w:val="20"/>
        </w:rPr>
        <w:t>in</w:t>
      </w:r>
      <w:r w:rsidRPr="001113A4">
        <w:rPr>
          <w:spacing w:val="-4"/>
          <w:sz w:val="20"/>
          <w:szCs w:val="20"/>
        </w:rPr>
        <w:t xml:space="preserve"> </w:t>
      </w:r>
      <w:r w:rsidRPr="001113A4">
        <w:rPr>
          <w:sz w:val="20"/>
          <w:szCs w:val="20"/>
        </w:rPr>
        <w:t>their</w:t>
      </w:r>
      <w:r w:rsidRPr="001113A4">
        <w:rPr>
          <w:spacing w:val="-3"/>
          <w:sz w:val="20"/>
          <w:szCs w:val="20"/>
        </w:rPr>
        <w:t xml:space="preserve"> </w:t>
      </w:r>
      <w:r w:rsidRPr="001113A4">
        <w:rPr>
          <w:sz w:val="20"/>
          <w:szCs w:val="20"/>
        </w:rPr>
        <w:t>eligibility</w:t>
      </w:r>
      <w:r w:rsidRPr="001113A4">
        <w:rPr>
          <w:spacing w:val="-6"/>
          <w:sz w:val="20"/>
          <w:szCs w:val="20"/>
        </w:rPr>
        <w:t xml:space="preserve"> </w:t>
      </w:r>
      <w:r w:rsidRPr="001113A4">
        <w:rPr>
          <w:sz w:val="20"/>
          <w:szCs w:val="20"/>
        </w:rPr>
        <w:t>or</w:t>
      </w:r>
      <w:r w:rsidRPr="001113A4">
        <w:rPr>
          <w:spacing w:val="-3"/>
          <w:sz w:val="20"/>
          <w:szCs w:val="20"/>
        </w:rPr>
        <w:t xml:space="preserve"> </w:t>
      </w:r>
      <w:r w:rsidRPr="001113A4">
        <w:rPr>
          <w:sz w:val="20"/>
          <w:szCs w:val="20"/>
        </w:rPr>
        <w:t>level</w:t>
      </w:r>
      <w:r w:rsidRPr="001113A4">
        <w:rPr>
          <w:spacing w:val="-5"/>
          <w:sz w:val="20"/>
          <w:szCs w:val="20"/>
        </w:rPr>
        <w:t xml:space="preserve"> </w:t>
      </w:r>
      <w:r w:rsidRPr="001113A4">
        <w:rPr>
          <w:sz w:val="20"/>
          <w:szCs w:val="20"/>
        </w:rPr>
        <w:t>of</w:t>
      </w:r>
      <w:r w:rsidRPr="001113A4">
        <w:rPr>
          <w:spacing w:val="-3"/>
          <w:sz w:val="20"/>
          <w:szCs w:val="20"/>
        </w:rPr>
        <w:t xml:space="preserve"> </w:t>
      </w:r>
      <w:r w:rsidRPr="001113A4">
        <w:rPr>
          <w:sz w:val="20"/>
          <w:szCs w:val="20"/>
        </w:rPr>
        <w:t>benefits</w:t>
      </w:r>
      <w:r w:rsidRPr="001113A4">
        <w:rPr>
          <w:spacing w:val="-4"/>
          <w:sz w:val="20"/>
          <w:szCs w:val="20"/>
        </w:rPr>
        <w:t xml:space="preserve"> </w:t>
      </w:r>
      <w:r w:rsidRPr="001113A4">
        <w:rPr>
          <w:sz w:val="20"/>
          <w:szCs w:val="20"/>
        </w:rPr>
        <w:t>and</w:t>
      </w:r>
      <w:r w:rsidRPr="001113A4">
        <w:rPr>
          <w:spacing w:val="-4"/>
          <w:sz w:val="20"/>
          <w:szCs w:val="20"/>
        </w:rPr>
        <w:t xml:space="preserve"> </w:t>
      </w:r>
      <w:r w:rsidRPr="001113A4">
        <w:rPr>
          <w:sz w:val="20"/>
          <w:szCs w:val="20"/>
        </w:rPr>
        <w:t>offered</w:t>
      </w:r>
      <w:r w:rsidRPr="001113A4">
        <w:rPr>
          <w:spacing w:val="-4"/>
          <w:sz w:val="20"/>
          <w:szCs w:val="20"/>
        </w:rPr>
        <w:t xml:space="preserve"> </w:t>
      </w:r>
      <w:r w:rsidRPr="001113A4">
        <w:rPr>
          <w:sz w:val="20"/>
          <w:szCs w:val="20"/>
        </w:rPr>
        <w:t>their</w:t>
      </w:r>
      <w:r w:rsidRPr="001113A4">
        <w:rPr>
          <w:spacing w:val="-3"/>
          <w:sz w:val="20"/>
          <w:szCs w:val="20"/>
        </w:rPr>
        <w:t xml:space="preserve"> </w:t>
      </w:r>
      <w:r w:rsidRPr="001113A4">
        <w:rPr>
          <w:sz w:val="20"/>
          <w:szCs w:val="20"/>
        </w:rPr>
        <w:t>right</w:t>
      </w:r>
      <w:r w:rsidRPr="001113A4">
        <w:rPr>
          <w:spacing w:val="-5"/>
          <w:sz w:val="20"/>
          <w:szCs w:val="20"/>
        </w:rPr>
        <w:t xml:space="preserve"> </w:t>
      </w:r>
      <w:r w:rsidRPr="001113A4">
        <w:rPr>
          <w:sz w:val="20"/>
          <w:szCs w:val="20"/>
        </w:rPr>
        <w:t>to</w:t>
      </w:r>
      <w:r w:rsidRPr="001113A4">
        <w:rPr>
          <w:spacing w:val="-4"/>
          <w:sz w:val="20"/>
          <w:szCs w:val="20"/>
        </w:rPr>
        <w:t xml:space="preserve"> </w:t>
      </w:r>
      <w:r w:rsidRPr="001113A4">
        <w:rPr>
          <w:sz w:val="20"/>
          <w:szCs w:val="20"/>
        </w:rPr>
        <w:t>an</w:t>
      </w:r>
      <w:r w:rsidRPr="001113A4">
        <w:rPr>
          <w:spacing w:val="-1"/>
          <w:sz w:val="20"/>
          <w:szCs w:val="20"/>
        </w:rPr>
        <w:t xml:space="preserve"> </w:t>
      </w:r>
      <w:r w:rsidRPr="001113A4">
        <w:rPr>
          <w:sz w:val="20"/>
          <w:szCs w:val="20"/>
        </w:rPr>
        <w:t>informal hearing, when</w:t>
      </w:r>
      <w:r w:rsidRPr="001113A4">
        <w:rPr>
          <w:spacing w:val="-14"/>
          <w:sz w:val="20"/>
          <w:szCs w:val="20"/>
        </w:rPr>
        <w:t xml:space="preserve"> </w:t>
      </w:r>
      <w:r w:rsidRPr="001113A4">
        <w:rPr>
          <w:sz w:val="20"/>
          <w:szCs w:val="20"/>
        </w:rPr>
        <w:t>applicable.</w:t>
      </w:r>
    </w:p>
    <w:p w:rsidR="006015FA" w:rsidRPr="001113A4" w:rsidRDefault="006015FA">
      <w:pPr>
        <w:pStyle w:val="BodyText"/>
        <w:kinsoku w:val="0"/>
        <w:overflowPunct w:val="0"/>
        <w:spacing w:before="9"/>
        <w:ind w:left="0"/>
        <w:rPr>
          <w:sz w:val="20"/>
          <w:szCs w:val="20"/>
        </w:rPr>
      </w:pPr>
    </w:p>
    <w:p w:rsidR="00A1660D" w:rsidRPr="001113A4" w:rsidRDefault="00A1660D">
      <w:pPr>
        <w:pStyle w:val="BodyText"/>
        <w:kinsoku w:val="0"/>
        <w:overflowPunct w:val="0"/>
        <w:ind w:right="113" w:hanging="1"/>
        <w:jc w:val="both"/>
        <w:rPr>
          <w:sz w:val="20"/>
          <w:szCs w:val="20"/>
        </w:rPr>
      </w:pPr>
      <w:r w:rsidRPr="001113A4">
        <w:rPr>
          <w:sz w:val="20"/>
          <w:szCs w:val="20"/>
        </w:rPr>
        <w:t>An</w:t>
      </w:r>
      <w:r w:rsidRPr="001113A4">
        <w:rPr>
          <w:spacing w:val="16"/>
          <w:sz w:val="20"/>
          <w:szCs w:val="20"/>
        </w:rPr>
        <w:t xml:space="preserve"> </w:t>
      </w:r>
      <w:r w:rsidRPr="001113A4">
        <w:rPr>
          <w:sz w:val="20"/>
          <w:szCs w:val="20"/>
        </w:rPr>
        <w:t>applicant’s</w:t>
      </w:r>
      <w:r w:rsidRPr="001113A4">
        <w:rPr>
          <w:spacing w:val="14"/>
          <w:sz w:val="20"/>
          <w:szCs w:val="20"/>
        </w:rPr>
        <w:t xml:space="preserve"> </w:t>
      </w:r>
      <w:r w:rsidRPr="001113A4">
        <w:rPr>
          <w:sz w:val="20"/>
          <w:szCs w:val="20"/>
        </w:rPr>
        <w:t>failure</w:t>
      </w:r>
      <w:r w:rsidRPr="001113A4">
        <w:rPr>
          <w:spacing w:val="14"/>
          <w:sz w:val="20"/>
          <w:szCs w:val="20"/>
        </w:rPr>
        <w:t xml:space="preserve"> </w:t>
      </w:r>
      <w:r w:rsidRPr="001113A4">
        <w:rPr>
          <w:sz w:val="20"/>
          <w:szCs w:val="20"/>
        </w:rPr>
        <w:t>to</w:t>
      </w:r>
      <w:r w:rsidRPr="001113A4">
        <w:rPr>
          <w:spacing w:val="11"/>
          <w:sz w:val="20"/>
          <w:szCs w:val="20"/>
        </w:rPr>
        <w:t xml:space="preserve"> </w:t>
      </w:r>
      <w:r w:rsidRPr="001113A4">
        <w:rPr>
          <w:sz w:val="20"/>
          <w:szCs w:val="20"/>
        </w:rPr>
        <w:t>notify</w:t>
      </w:r>
      <w:r w:rsidRPr="001113A4">
        <w:rPr>
          <w:spacing w:val="14"/>
          <w:sz w:val="20"/>
          <w:szCs w:val="20"/>
        </w:rPr>
        <w:t xml:space="preserve"> </w:t>
      </w:r>
      <w:r w:rsidR="00AF435B" w:rsidRPr="001113A4">
        <w:rPr>
          <w:sz w:val="20"/>
          <w:szCs w:val="20"/>
        </w:rPr>
        <w:t>FWHS</w:t>
      </w:r>
      <w:r w:rsidRPr="001113A4">
        <w:rPr>
          <w:spacing w:val="13"/>
          <w:sz w:val="20"/>
          <w:szCs w:val="20"/>
        </w:rPr>
        <w:t xml:space="preserve"> </w:t>
      </w:r>
      <w:r w:rsidRPr="001113A4">
        <w:rPr>
          <w:sz w:val="20"/>
          <w:szCs w:val="20"/>
        </w:rPr>
        <w:t>of</w:t>
      </w:r>
      <w:r w:rsidRPr="001113A4">
        <w:rPr>
          <w:spacing w:val="18"/>
          <w:sz w:val="20"/>
          <w:szCs w:val="20"/>
        </w:rPr>
        <w:t xml:space="preserve"> </w:t>
      </w:r>
      <w:r w:rsidRPr="001113A4">
        <w:rPr>
          <w:sz w:val="20"/>
          <w:szCs w:val="20"/>
        </w:rPr>
        <w:t>changes</w:t>
      </w:r>
      <w:r w:rsidRPr="001113A4">
        <w:rPr>
          <w:spacing w:val="14"/>
          <w:sz w:val="20"/>
          <w:szCs w:val="20"/>
        </w:rPr>
        <w:t xml:space="preserve"> </w:t>
      </w:r>
      <w:r w:rsidRPr="001113A4">
        <w:rPr>
          <w:sz w:val="20"/>
          <w:szCs w:val="20"/>
        </w:rPr>
        <w:t>in</w:t>
      </w:r>
      <w:r w:rsidRPr="001113A4">
        <w:rPr>
          <w:spacing w:val="14"/>
          <w:sz w:val="20"/>
          <w:szCs w:val="20"/>
        </w:rPr>
        <w:t xml:space="preserve"> </w:t>
      </w:r>
      <w:r w:rsidRPr="001113A4">
        <w:rPr>
          <w:sz w:val="20"/>
          <w:szCs w:val="20"/>
        </w:rPr>
        <w:t>their</w:t>
      </w:r>
      <w:r w:rsidRPr="001113A4">
        <w:rPr>
          <w:spacing w:val="13"/>
          <w:sz w:val="20"/>
          <w:szCs w:val="20"/>
        </w:rPr>
        <w:t xml:space="preserve"> </w:t>
      </w:r>
      <w:r w:rsidRPr="001113A4">
        <w:rPr>
          <w:sz w:val="20"/>
          <w:szCs w:val="20"/>
        </w:rPr>
        <w:t>family</w:t>
      </w:r>
      <w:r w:rsidRPr="001113A4">
        <w:rPr>
          <w:spacing w:val="14"/>
          <w:sz w:val="20"/>
          <w:szCs w:val="20"/>
        </w:rPr>
        <w:t xml:space="preserve"> </w:t>
      </w:r>
      <w:r w:rsidRPr="001113A4">
        <w:rPr>
          <w:sz w:val="20"/>
          <w:szCs w:val="20"/>
        </w:rPr>
        <w:t>status</w:t>
      </w:r>
      <w:r w:rsidRPr="001113A4">
        <w:rPr>
          <w:spacing w:val="14"/>
          <w:sz w:val="20"/>
          <w:szCs w:val="20"/>
        </w:rPr>
        <w:t xml:space="preserve"> </w:t>
      </w:r>
      <w:r w:rsidRPr="001113A4">
        <w:rPr>
          <w:sz w:val="20"/>
          <w:szCs w:val="20"/>
        </w:rPr>
        <w:t>while</w:t>
      </w:r>
      <w:r w:rsidRPr="001113A4">
        <w:rPr>
          <w:spacing w:val="16"/>
          <w:sz w:val="20"/>
          <w:szCs w:val="20"/>
        </w:rPr>
        <w:t xml:space="preserve"> </w:t>
      </w:r>
      <w:r w:rsidRPr="001113A4">
        <w:rPr>
          <w:sz w:val="20"/>
          <w:szCs w:val="20"/>
        </w:rPr>
        <w:t>on</w:t>
      </w:r>
      <w:r w:rsidRPr="001113A4">
        <w:rPr>
          <w:spacing w:val="16"/>
          <w:sz w:val="20"/>
          <w:szCs w:val="20"/>
        </w:rPr>
        <w:t xml:space="preserve"> </w:t>
      </w:r>
      <w:r w:rsidRPr="001113A4">
        <w:rPr>
          <w:sz w:val="20"/>
          <w:szCs w:val="20"/>
        </w:rPr>
        <w:t>the</w:t>
      </w:r>
      <w:r w:rsidRPr="001113A4">
        <w:rPr>
          <w:spacing w:val="14"/>
          <w:sz w:val="20"/>
          <w:szCs w:val="20"/>
        </w:rPr>
        <w:t xml:space="preserve"> </w:t>
      </w:r>
      <w:r w:rsidRPr="001113A4">
        <w:rPr>
          <w:sz w:val="20"/>
          <w:szCs w:val="20"/>
        </w:rPr>
        <w:t>waitlist</w:t>
      </w:r>
      <w:r w:rsidRPr="001113A4">
        <w:rPr>
          <w:spacing w:val="18"/>
          <w:sz w:val="20"/>
          <w:szCs w:val="20"/>
        </w:rPr>
        <w:t xml:space="preserve"> </w:t>
      </w:r>
      <w:r w:rsidRPr="001113A4">
        <w:rPr>
          <w:sz w:val="20"/>
          <w:szCs w:val="20"/>
        </w:rPr>
        <w:t>is</w:t>
      </w:r>
      <w:r w:rsidRPr="001113A4">
        <w:rPr>
          <w:spacing w:val="17"/>
          <w:sz w:val="20"/>
          <w:szCs w:val="20"/>
        </w:rPr>
        <w:t xml:space="preserve"> </w:t>
      </w:r>
      <w:r w:rsidRPr="001113A4">
        <w:rPr>
          <w:sz w:val="20"/>
          <w:szCs w:val="20"/>
        </w:rPr>
        <w:t>subject</w:t>
      </w:r>
      <w:r w:rsidRPr="001113A4">
        <w:rPr>
          <w:spacing w:val="13"/>
          <w:sz w:val="20"/>
          <w:szCs w:val="20"/>
        </w:rPr>
        <w:t xml:space="preserve"> </w:t>
      </w:r>
      <w:r w:rsidRPr="001113A4">
        <w:rPr>
          <w:sz w:val="20"/>
          <w:szCs w:val="20"/>
        </w:rPr>
        <w:t>to</w:t>
      </w:r>
      <w:r w:rsidRPr="001113A4">
        <w:rPr>
          <w:spacing w:val="16"/>
          <w:sz w:val="20"/>
          <w:szCs w:val="20"/>
        </w:rPr>
        <w:t xml:space="preserve"> </w:t>
      </w:r>
      <w:r w:rsidRPr="001113A4">
        <w:rPr>
          <w:sz w:val="20"/>
          <w:szCs w:val="20"/>
        </w:rPr>
        <w:t>be</w:t>
      </w:r>
      <w:r w:rsidRPr="001113A4">
        <w:rPr>
          <w:spacing w:val="-1"/>
          <w:sz w:val="20"/>
          <w:szCs w:val="20"/>
        </w:rPr>
        <w:t xml:space="preserve"> </w:t>
      </w:r>
      <w:r w:rsidRPr="001113A4">
        <w:rPr>
          <w:sz w:val="20"/>
          <w:szCs w:val="20"/>
        </w:rPr>
        <w:t>returned</w:t>
      </w:r>
      <w:r w:rsidRPr="001113A4">
        <w:rPr>
          <w:spacing w:val="10"/>
          <w:sz w:val="20"/>
          <w:szCs w:val="20"/>
        </w:rPr>
        <w:t xml:space="preserve"> </w:t>
      </w:r>
      <w:r w:rsidRPr="001113A4">
        <w:rPr>
          <w:sz w:val="20"/>
          <w:szCs w:val="20"/>
        </w:rPr>
        <w:t>to</w:t>
      </w:r>
      <w:r w:rsidRPr="001113A4">
        <w:rPr>
          <w:spacing w:val="10"/>
          <w:sz w:val="20"/>
          <w:szCs w:val="20"/>
        </w:rPr>
        <w:t xml:space="preserve"> </w:t>
      </w:r>
      <w:r w:rsidRPr="001113A4">
        <w:rPr>
          <w:sz w:val="20"/>
          <w:szCs w:val="20"/>
        </w:rPr>
        <w:t>the</w:t>
      </w:r>
      <w:r w:rsidRPr="001113A4">
        <w:rPr>
          <w:spacing w:val="10"/>
          <w:sz w:val="20"/>
          <w:szCs w:val="20"/>
        </w:rPr>
        <w:t xml:space="preserve"> </w:t>
      </w:r>
      <w:r w:rsidRPr="001113A4">
        <w:rPr>
          <w:sz w:val="20"/>
          <w:szCs w:val="20"/>
        </w:rPr>
        <w:t>waitlist.</w:t>
      </w:r>
      <w:r w:rsidRPr="001113A4">
        <w:rPr>
          <w:spacing w:val="12"/>
          <w:sz w:val="20"/>
          <w:szCs w:val="20"/>
        </w:rPr>
        <w:t xml:space="preserve"> </w:t>
      </w:r>
      <w:r w:rsidRPr="001113A4">
        <w:rPr>
          <w:sz w:val="20"/>
          <w:szCs w:val="20"/>
        </w:rPr>
        <w:t>A</w:t>
      </w:r>
      <w:r w:rsidRPr="001113A4">
        <w:rPr>
          <w:spacing w:val="12"/>
          <w:sz w:val="20"/>
          <w:szCs w:val="20"/>
        </w:rPr>
        <w:t xml:space="preserve"> </w:t>
      </w:r>
      <w:r w:rsidRPr="001113A4">
        <w:rPr>
          <w:sz w:val="20"/>
          <w:szCs w:val="20"/>
        </w:rPr>
        <w:t>change</w:t>
      </w:r>
      <w:r w:rsidRPr="001113A4">
        <w:rPr>
          <w:spacing w:val="10"/>
          <w:sz w:val="20"/>
          <w:szCs w:val="20"/>
        </w:rPr>
        <w:t xml:space="preserve"> </w:t>
      </w:r>
      <w:r w:rsidRPr="001113A4">
        <w:rPr>
          <w:sz w:val="20"/>
          <w:szCs w:val="20"/>
        </w:rPr>
        <w:t>in</w:t>
      </w:r>
      <w:r w:rsidRPr="001113A4">
        <w:rPr>
          <w:spacing w:val="10"/>
          <w:sz w:val="20"/>
          <w:szCs w:val="20"/>
        </w:rPr>
        <w:t xml:space="preserve"> </w:t>
      </w:r>
      <w:r w:rsidRPr="001113A4">
        <w:rPr>
          <w:sz w:val="20"/>
          <w:szCs w:val="20"/>
        </w:rPr>
        <w:t>family</w:t>
      </w:r>
      <w:r w:rsidRPr="001113A4">
        <w:rPr>
          <w:spacing w:val="11"/>
          <w:sz w:val="20"/>
          <w:szCs w:val="20"/>
        </w:rPr>
        <w:t xml:space="preserve"> </w:t>
      </w:r>
      <w:r w:rsidRPr="001113A4">
        <w:rPr>
          <w:sz w:val="20"/>
          <w:szCs w:val="20"/>
        </w:rPr>
        <w:t>size</w:t>
      </w:r>
      <w:r w:rsidRPr="001113A4">
        <w:rPr>
          <w:spacing w:val="13"/>
          <w:sz w:val="20"/>
          <w:szCs w:val="20"/>
        </w:rPr>
        <w:t xml:space="preserve"> </w:t>
      </w:r>
      <w:r w:rsidRPr="001113A4">
        <w:rPr>
          <w:sz w:val="20"/>
          <w:szCs w:val="20"/>
        </w:rPr>
        <w:t>that</w:t>
      </w:r>
      <w:r w:rsidRPr="001113A4">
        <w:rPr>
          <w:spacing w:val="14"/>
          <w:sz w:val="20"/>
          <w:szCs w:val="20"/>
        </w:rPr>
        <w:t xml:space="preserve"> </w:t>
      </w:r>
      <w:r w:rsidRPr="001113A4">
        <w:rPr>
          <w:sz w:val="20"/>
          <w:szCs w:val="20"/>
        </w:rPr>
        <w:t>alters</w:t>
      </w:r>
      <w:r w:rsidRPr="001113A4">
        <w:rPr>
          <w:spacing w:val="11"/>
          <w:sz w:val="20"/>
          <w:szCs w:val="20"/>
        </w:rPr>
        <w:t xml:space="preserve"> </w:t>
      </w:r>
      <w:r w:rsidRPr="001113A4">
        <w:rPr>
          <w:sz w:val="20"/>
          <w:szCs w:val="20"/>
        </w:rPr>
        <w:t>the</w:t>
      </w:r>
      <w:r w:rsidRPr="001113A4">
        <w:rPr>
          <w:spacing w:val="10"/>
          <w:sz w:val="20"/>
          <w:szCs w:val="20"/>
        </w:rPr>
        <w:t xml:space="preserve"> </w:t>
      </w:r>
      <w:r w:rsidRPr="001113A4">
        <w:rPr>
          <w:sz w:val="20"/>
          <w:szCs w:val="20"/>
        </w:rPr>
        <w:t>bedroom</w:t>
      </w:r>
      <w:r w:rsidRPr="001113A4">
        <w:rPr>
          <w:spacing w:val="12"/>
          <w:sz w:val="20"/>
          <w:szCs w:val="20"/>
        </w:rPr>
        <w:t xml:space="preserve"> </w:t>
      </w:r>
      <w:r w:rsidRPr="001113A4">
        <w:rPr>
          <w:sz w:val="20"/>
          <w:szCs w:val="20"/>
        </w:rPr>
        <w:t>size</w:t>
      </w:r>
      <w:r w:rsidRPr="001113A4">
        <w:rPr>
          <w:spacing w:val="13"/>
          <w:sz w:val="20"/>
          <w:szCs w:val="20"/>
        </w:rPr>
        <w:t xml:space="preserve"> </w:t>
      </w:r>
      <w:r w:rsidRPr="001113A4">
        <w:rPr>
          <w:sz w:val="20"/>
          <w:szCs w:val="20"/>
        </w:rPr>
        <w:t>for</w:t>
      </w:r>
      <w:r w:rsidRPr="001113A4">
        <w:rPr>
          <w:spacing w:val="14"/>
          <w:sz w:val="20"/>
          <w:szCs w:val="20"/>
        </w:rPr>
        <w:t xml:space="preserve"> </w:t>
      </w:r>
      <w:r w:rsidRPr="001113A4">
        <w:rPr>
          <w:sz w:val="20"/>
          <w:szCs w:val="20"/>
        </w:rPr>
        <w:t>which</w:t>
      </w:r>
      <w:r w:rsidRPr="001113A4">
        <w:rPr>
          <w:spacing w:val="13"/>
          <w:sz w:val="20"/>
          <w:szCs w:val="20"/>
        </w:rPr>
        <w:t xml:space="preserve"> </w:t>
      </w:r>
      <w:r w:rsidRPr="001113A4">
        <w:rPr>
          <w:sz w:val="20"/>
          <w:szCs w:val="20"/>
        </w:rPr>
        <w:t>the</w:t>
      </w:r>
      <w:r w:rsidRPr="001113A4">
        <w:rPr>
          <w:spacing w:val="8"/>
          <w:sz w:val="20"/>
          <w:szCs w:val="20"/>
        </w:rPr>
        <w:t xml:space="preserve"> </w:t>
      </w:r>
      <w:r w:rsidRPr="001113A4">
        <w:rPr>
          <w:sz w:val="20"/>
          <w:szCs w:val="20"/>
        </w:rPr>
        <w:t>family</w:t>
      </w:r>
      <w:r w:rsidRPr="001113A4">
        <w:rPr>
          <w:spacing w:val="11"/>
          <w:sz w:val="20"/>
          <w:szCs w:val="20"/>
        </w:rPr>
        <w:t xml:space="preserve"> </w:t>
      </w:r>
      <w:r w:rsidRPr="001113A4">
        <w:rPr>
          <w:sz w:val="20"/>
          <w:szCs w:val="20"/>
        </w:rPr>
        <w:t>was</w:t>
      </w:r>
      <w:r w:rsidRPr="001113A4">
        <w:rPr>
          <w:spacing w:val="13"/>
          <w:sz w:val="20"/>
          <w:szCs w:val="20"/>
        </w:rPr>
        <w:t xml:space="preserve"> </w:t>
      </w:r>
      <w:r w:rsidRPr="001113A4">
        <w:rPr>
          <w:sz w:val="20"/>
          <w:szCs w:val="20"/>
        </w:rPr>
        <w:t>originally selected from the waitlist will result in the applicant being returned to the waitlist for the bedroom size they</w:t>
      </w:r>
      <w:r w:rsidRPr="001113A4">
        <w:rPr>
          <w:spacing w:val="45"/>
          <w:sz w:val="20"/>
          <w:szCs w:val="20"/>
        </w:rPr>
        <w:t xml:space="preserve"> </w:t>
      </w:r>
      <w:r w:rsidRPr="001113A4">
        <w:rPr>
          <w:sz w:val="20"/>
          <w:szCs w:val="20"/>
        </w:rPr>
        <w:t>have been determined</w:t>
      </w:r>
      <w:r w:rsidRPr="001113A4">
        <w:rPr>
          <w:spacing w:val="-11"/>
          <w:sz w:val="20"/>
          <w:szCs w:val="20"/>
        </w:rPr>
        <w:t xml:space="preserve"> </w:t>
      </w:r>
      <w:r w:rsidRPr="001113A4">
        <w:rPr>
          <w:sz w:val="20"/>
          <w:szCs w:val="20"/>
        </w:rPr>
        <w:t>eligible.</w:t>
      </w:r>
    </w:p>
    <w:p w:rsidR="00A1660D" w:rsidRPr="001113A4" w:rsidRDefault="00A1660D">
      <w:pPr>
        <w:pStyle w:val="BodyText"/>
        <w:kinsoku w:val="0"/>
        <w:overflowPunct w:val="0"/>
        <w:spacing w:before="11"/>
        <w:ind w:left="0"/>
        <w:rPr>
          <w:b/>
          <w:bCs/>
          <w:sz w:val="20"/>
          <w:szCs w:val="20"/>
        </w:rPr>
      </w:pPr>
      <w:bookmarkStart w:id="366" w:name="O._APPLICANT_STATUS_AFTER_FINAL_UNIT_OFF"/>
      <w:bookmarkStart w:id="367" w:name="bookmark44"/>
      <w:bookmarkEnd w:id="366"/>
      <w:bookmarkEnd w:id="367"/>
    </w:p>
    <w:p w:rsidR="00A1660D" w:rsidRPr="001113A4" w:rsidRDefault="006E5BE4" w:rsidP="00D37C3E">
      <w:pPr>
        <w:pStyle w:val="Heading1"/>
        <w:numPr>
          <w:ilvl w:val="0"/>
          <w:numId w:val="97"/>
        </w:numPr>
        <w:tabs>
          <w:tab w:val="left" w:pos="472"/>
        </w:tabs>
        <w:kinsoku w:val="0"/>
        <w:overflowPunct w:val="0"/>
        <w:spacing w:before="55"/>
        <w:rPr>
          <w:b w:val="0"/>
          <w:bCs w:val="0"/>
          <w:sz w:val="20"/>
          <w:szCs w:val="20"/>
        </w:rPr>
      </w:pPr>
      <w:r>
        <w:rPr>
          <w:sz w:val="20"/>
          <w:szCs w:val="20"/>
        </w:rPr>
        <w:t xml:space="preserve"> </w:t>
      </w:r>
      <w:bookmarkStart w:id="368" w:name="P._TIME-LIMIT_FOR_ACCEPTANCE_OF_UNIT"/>
      <w:bookmarkStart w:id="369" w:name="bookmark45"/>
      <w:bookmarkStart w:id="370" w:name="_Toc519064601"/>
      <w:bookmarkEnd w:id="368"/>
      <w:bookmarkEnd w:id="369"/>
      <w:r w:rsidR="00A1660D" w:rsidRPr="001113A4">
        <w:rPr>
          <w:sz w:val="20"/>
          <w:szCs w:val="20"/>
          <w:u w:val="thick"/>
        </w:rPr>
        <w:t>TIME-LIMIT FOR ACCEPTANCE OF</w:t>
      </w:r>
      <w:r w:rsidR="00A1660D" w:rsidRPr="001113A4">
        <w:rPr>
          <w:spacing w:val="-1"/>
          <w:sz w:val="20"/>
          <w:szCs w:val="20"/>
          <w:u w:val="thick"/>
        </w:rPr>
        <w:t xml:space="preserve"> </w:t>
      </w:r>
      <w:r w:rsidR="00A1660D" w:rsidRPr="001113A4">
        <w:rPr>
          <w:sz w:val="20"/>
          <w:szCs w:val="20"/>
          <w:u w:val="thick"/>
        </w:rPr>
        <w:t>UNIT</w:t>
      </w:r>
      <w:bookmarkEnd w:id="370"/>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left="110" w:right="113"/>
        <w:jc w:val="both"/>
        <w:rPr>
          <w:sz w:val="20"/>
          <w:szCs w:val="20"/>
        </w:rPr>
      </w:pPr>
      <w:r w:rsidRPr="001113A4">
        <w:rPr>
          <w:sz w:val="20"/>
          <w:szCs w:val="20"/>
        </w:rPr>
        <w:t xml:space="preserve">Applicants must respond to unit offers within the number of days specified by </w:t>
      </w:r>
      <w:r w:rsidR="00AF435B" w:rsidRPr="001113A4">
        <w:rPr>
          <w:sz w:val="20"/>
          <w:szCs w:val="20"/>
        </w:rPr>
        <w:t>FWHS</w:t>
      </w:r>
      <w:r w:rsidRPr="001113A4">
        <w:rPr>
          <w:sz w:val="20"/>
          <w:szCs w:val="20"/>
        </w:rPr>
        <w:t xml:space="preserve">. </w:t>
      </w:r>
      <w:r w:rsidR="00AF435B" w:rsidRPr="001113A4">
        <w:rPr>
          <w:sz w:val="20"/>
          <w:szCs w:val="20"/>
        </w:rPr>
        <w:t>FWHS</w:t>
      </w:r>
      <w:r w:rsidRPr="001113A4">
        <w:rPr>
          <w:sz w:val="20"/>
          <w:szCs w:val="20"/>
        </w:rPr>
        <w:t xml:space="preserve"> will</w:t>
      </w:r>
      <w:r w:rsidRPr="001113A4">
        <w:rPr>
          <w:spacing w:val="13"/>
          <w:sz w:val="20"/>
          <w:szCs w:val="20"/>
        </w:rPr>
        <w:t xml:space="preserve"> </w:t>
      </w:r>
      <w:r w:rsidRPr="001113A4">
        <w:rPr>
          <w:sz w:val="20"/>
          <w:szCs w:val="20"/>
        </w:rPr>
        <w:t>make unit</w:t>
      </w:r>
      <w:r w:rsidRPr="001113A4">
        <w:rPr>
          <w:spacing w:val="-5"/>
          <w:sz w:val="20"/>
          <w:szCs w:val="20"/>
        </w:rPr>
        <w:t xml:space="preserve"> </w:t>
      </w:r>
      <w:r w:rsidRPr="001113A4">
        <w:rPr>
          <w:sz w:val="20"/>
          <w:szCs w:val="20"/>
        </w:rPr>
        <w:t>offers</w:t>
      </w:r>
      <w:r w:rsidRPr="001113A4">
        <w:rPr>
          <w:spacing w:val="-8"/>
          <w:sz w:val="20"/>
          <w:szCs w:val="20"/>
        </w:rPr>
        <w:t xml:space="preserve"> </w:t>
      </w:r>
      <w:r w:rsidRPr="001113A4">
        <w:rPr>
          <w:sz w:val="20"/>
          <w:szCs w:val="20"/>
        </w:rPr>
        <w:t>first</w:t>
      </w:r>
      <w:r w:rsidRPr="001113A4">
        <w:rPr>
          <w:spacing w:val="-5"/>
          <w:sz w:val="20"/>
          <w:szCs w:val="20"/>
        </w:rPr>
        <w:t xml:space="preserve"> </w:t>
      </w:r>
      <w:r w:rsidRPr="001113A4">
        <w:rPr>
          <w:sz w:val="20"/>
          <w:szCs w:val="20"/>
        </w:rPr>
        <w:t>by</w:t>
      </w:r>
      <w:r w:rsidRPr="001113A4">
        <w:rPr>
          <w:spacing w:val="-8"/>
          <w:sz w:val="20"/>
          <w:szCs w:val="20"/>
        </w:rPr>
        <w:t xml:space="preserve"> </w:t>
      </w:r>
      <w:r w:rsidRPr="001113A4">
        <w:rPr>
          <w:sz w:val="20"/>
          <w:szCs w:val="20"/>
        </w:rPr>
        <w:t>phone</w:t>
      </w:r>
      <w:r w:rsidRPr="001113A4">
        <w:rPr>
          <w:spacing w:val="-9"/>
          <w:sz w:val="20"/>
          <w:szCs w:val="20"/>
        </w:rPr>
        <w:t xml:space="preserve"> </w:t>
      </w:r>
      <w:r w:rsidRPr="001113A4">
        <w:rPr>
          <w:sz w:val="20"/>
          <w:szCs w:val="20"/>
        </w:rPr>
        <w:t>and</w:t>
      </w:r>
      <w:r w:rsidRPr="001113A4">
        <w:rPr>
          <w:spacing w:val="-6"/>
          <w:sz w:val="20"/>
          <w:szCs w:val="20"/>
        </w:rPr>
        <w:t xml:space="preserve"> </w:t>
      </w:r>
      <w:r w:rsidRPr="001113A4">
        <w:rPr>
          <w:sz w:val="20"/>
          <w:szCs w:val="20"/>
        </w:rPr>
        <w:t>second</w:t>
      </w:r>
      <w:r w:rsidRPr="001113A4">
        <w:rPr>
          <w:spacing w:val="-6"/>
          <w:sz w:val="20"/>
          <w:szCs w:val="20"/>
        </w:rPr>
        <w:t xml:space="preserve"> </w:t>
      </w:r>
      <w:r w:rsidRPr="001113A4">
        <w:rPr>
          <w:sz w:val="20"/>
          <w:szCs w:val="20"/>
        </w:rPr>
        <w:t>by</w:t>
      </w:r>
      <w:r w:rsidRPr="001113A4">
        <w:rPr>
          <w:spacing w:val="-8"/>
          <w:sz w:val="20"/>
          <w:szCs w:val="20"/>
        </w:rPr>
        <w:t xml:space="preserve"> </w:t>
      </w:r>
      <w:r w:rsidRPr="001113A4">
        <w:rPr>
          <w:sz w:val="20"/>
          <w:szCs w:val="20"/>
        </w:rPr>
        <w:t>mail.</w:t>
      </w:r>
      <w:r w:rsidRPr="001113A4">
        <w:rPr>
          <w:spacing w:val="-7"/>
          <w:sz w:val="20"/>
          <w:szCs w:val="20"/>
        </w:rPr>
        <w:t xml:space="preserve"> </w:t>
      </w:r>
      <w:r w:rsidRPr="001113A4">
        <w:rPr>
          <w:sz w:val="20"/>
          <w:szCs w:val="20"/>
        </w:rPr>
        <w:t>The</w:t>
      </w:r>
      <w:r w:rsidRPr="001113A4">
        <w:rPr>
          <w:spacing w:val="-9"/>
          <w:sz w:val="20"/>
          <w:szCs w:val="20"/>
        </w:rPr>
        <w:t xml:space="preserve"> </w:t>
      </w:r>
      <w:r w:rsidRPr="001113A4">
        <w:rPr>
          <w:sz w:val="20"/>
          <w:szCs w:val="20"/>
        </w:rPr>
        <w:t>offer</w:t>
      </w:r>
      <w:r w:rsidRPr="001113A4">
        <w:rPr>
          <w:spacing w:val="-5"/>
          <w:sz w:val="20"/>
          <w:szCs w:val="20"/>
        </w:rPr>
        <w:t xml:space="preserve"> </w:t>
      </w:r>
      <w:r w:rsidRPr="001113A4">
        <w:rPr>
          <w:sz w:val="20"/>
          <w:szCs w:val="20"/>
        </w:rPr>
        <w:t>will</w:t>
      </w:r>
      <w:r w:rsidRPr="001113A4">
        <w:rPr>
          <w:spacing w:val="-7"/>
          <w:sz w:val="20"/>
          <w:szCs w:val="20"/>
        </w:rPr>
        <w:t xml:space="preserve"> </w:t>
      </w:r>
      <w:r w:rsidRPr="001113A4">
        <w:rPr>
          <w:sz w:val="20"/>
          <w:szCs w:val="20"/>
        </w:rPr>
        <w:t>be</w:t>
      </w:r>
      <w:r w:rsidRPr="001113A4">
        <w:rPr>
          <w:spacing w:val="-6"/>
          <w:sz w:val="20"/>
          <w:szCs w:val="20"/>
        </w:rPr>
        <w:t xml:space="preserve"> </w:t>
      </w:r>
      <w:r w:rsidRPr="001113A4">
        <w:rPr>
          <w:sz w:val="20"/>
          <w:szCs w:val="20"/>
        </w:rPr>
        <w:t>noted</w:t>
      </w:r>
      <w:r w:rsidRPr="001113A4">
        <w:rPr>
          <w:spacing w:val="-6"/>
          <w:sz w:val="20"/>
          <w:szCs w:val="20"/>
        </w:rPr>
        <w:t xml:space="preserve"> </w:t>
      </w:r>
      <w:r w:rsidRPr="001113A4">
        <w:rPr>
          <w:sz w:val="20"/>
          <w:szCs w:val="20"/>
        </w:rPr>
        <w:t>as</w:t>
      </w:r>
      <w:r w:rsidRPr="001113A4">
        <w:rPr>
          <w:spacing w:val="-6"/>
          <w:sz w:val="20"/>
          <w:szCs w:val="20"/>
        </w:rPr>
        <w:t xml:space="preserve"> </w:t>
      </w:r>
      <w:r w:rsidRPr="001113A4">
        <w:rPr>
          <w:sz w:val="20"/>
          <w:szCs w:val="20"/>
        </w:rPr>
        <w:t>a</w:t>
      </w:r>
      <w:r w:rsidRPr="001113A4">
        <w:rPr>
          <w:spacing w:val="-6"/>
          <w:sz w:val="20"/>
          <w:szCs w:val="20"/>
        </w:rPr>
        <w:t xml:space="preserve"> </w:t>
      </w:r>
      <w:r w:rsidRPr="001113A4">
        <w:rPr>
          <w:sz w:val="20"/>
          <w:szCs w:val="20"/>
        </w:rPr>
        <w:t>refusal</w:t>
      </w:r>
      <w:r w:rsidRPr="001113A4">
        <w:rPr>
          <w:spacing w:val="-7"/>
          <w:sz w:val="20"/>
          <w:szCs w:val="20"/>
        </w:rPr>
        <w:t xml:space="preserve"> </w:t>
      </w:r>
      <w:r w:rsidRPr="001113A4">
        <w:rPr>
          <w:sz w:val="20"/>
          <w:szCs w:val="20"/>
        </w:rPr>
        <w:t>(turn</w:t>
      </w:r>
      <w:r w:rsidRPr="001113A4">
        <w:rPr>
          <w:spacing w:val="-6"/>
          <w:sz w:val="20"/>
          <w:szCs w:val="20"/>
        </w:rPr>
        <w:t xml:space="preserve"> </w:t>
      </w:r>
      <w:r w:rsidRPr="001113A4">
        <w:rPr>
          <w:sz w:val="20"/>
          <w:szCs w:val="20"/>
        </w:rPr>
        <w:t>down)</w:t>
      </w:r>
      <w:r w:rsidRPr="001113A4">
        <w:rPr>
          <w:spacing w:val="-5"/>
          <w:sz w:val="20"/>
          <w:szCs w:val="20"/>
        </w:rPr>
        <w:t xml:space="preserve"> </w:t>
      </w:r>
      <w:r w:rsidRPr="001113A4">
        <w:rPr>
          <w:sz w:val="20"/>
          <w:szCs w:val="20"/>
        </w:rPr>
        <w:t>if</w:t>
      </w:r>
      <w:r w:rsidRPr="001113A4">
        <w:rPr>
          <w:spacing w:val="-5"/>
          <w:sz w:val="20"/>
          <w:szCs w:val="20"/>
        </w:rPr>
        <w:t xml:space="preserve"> </w:t>
      </w:r>
      <w:r w:rsidRPr="001113A4">
        <w:rPr>
          <w:sz w:val="20"/>
          <w:szCs w:val="20"/>
        </w:rPr>
        <w:t>the</w:t>
      </w:r>
      <w:r w:rsidRPr="001113A4">
        <w:rPr>
          <w:spacing w:val="-6"/>
          <w:sz w:val="20"/>
          <w:szCs w:val="20"/>
        </w:rPr>
        <w:t xml:space="preserve"> </w:t>
      </w:r>
      <w:r w:rsidRPr="001113A4">
        <w:rPr>
          <w:sz w:val="20"/>
          <w:szCs w:val="20"/>
        </w:rPr>
        <w:t>applicant</w:t>
      </w:r>
      <w:r w:rsidRPr="001113A4">
        <w:rPr>
          <w:spacing w:val="-5"/>
          <w:sz w:val="20"/>
          <w:szCs w:val="20"/>
        </w:rPr>
        <w:t xml:space="preserve"> </w:t>
      </w:r>
      <w:r w:rsidRPr="001113A4">
        <w:rPr>
          <w:sz w:val="20"/>
          <w:szCs w:val="20"/>
        </w:rPr>
        <w:t>does</w:t>
      </w:r>
      <w:r w:rsidRPr="001113A4">
        <w:rPr>
          <w:spacing w:val="-1"/>
          <w:sz w:val="20"/>
          <w:szCs w:val="20"/>
        </w:rPr>
        <w:t xml:space="preserve"> </w:t>
      </w:r>
      <w:r w:rsidRPr="001113A4">
        <w:rPr>
          <w:sz w:val="20"/>
          <w:szCs w:val="20"/>
        </w:rPr>
        <w:t>not respond or accept a unit within the specified number of</w:t>
      </w:r>
      <w:r w:rsidRPr="001113A4">
        <w:rPr>
          <w:spacing w:val="-24"/>
          <w:sz w:val="20"/>
          <w:szCs w:val="20"/>
        </w:rPr>
        <w:t xml:space="preserve"> </w:t>
      </w:r>
      <w:r w:rsidRPr="001113A4">
        <w:rPr>
          <w:sz w:val="20"/>
          <w:szCs w:val="20"/>
        </w:rPr>
        <w:t>days</w:t>
      </w:r>
      <w:r w:rsidR="006E5BE4">
        <w:rPr>
          <w:sz w:val="20"/>
          <w:szCs w:val="20"/>
        </w:rPr>
        <w:t xml:space="preserve"> a</w:t>
      </w:r>
      <w:r w:rsidR="001E12DE">
        <w:rPr>
          <w:sz w:val="20"/>
          <w:szCs w:val="20"/>
        </w:rPr>
        <w:t xml:space="preserve">nd </w:t>
      </w:r>
      <w:r w:rsidR="00E7508D">
        <w:rPr>
          <w:sz w:val="20"/>
          <w:szCs w:val="20"/>
        </w:rPr>
        <w:t xml:space="preserve">the file </w:t>
      </w:r>
      <w:r w:rsidR="001E12DE">
        <w:rPr>
          <w:sz w:val="20"/>
          <w:szCs w:val="20"/>
        </w:rPr>
        <w:t>will be documented</w:t>
      </w:r>
      <w:r w:rsidR="00E7508D">
        <w:rPr>
          <w:sz w:val="20"/>
          <w:szCs w:val="20"/>
        </w:rPr>
        <w:t xml:space="preserve">.  </w:t>
      </w:r>
    </w:p>
    <w:p w:rsidR="00A1660D" w:rsidRPr="001113A4" w:rsidRDefault="00A1660D">
      <w:pPr>
        <w:pStyle w:val="BodyText"/>
        <w:kinsoku w:val="0"/>
        <w:overflowPunct w:val="0"/>
        <w:spacing w:before="7"/>
        <w:ind w:left="0"/>
        <w:rPr>
          <w:sz w:val="20"/>
          <w:szCs w:val="20"/>
        </w:rPr>
      </w:pPr>
    </w:p>
    <w:p w:rsidR="00A1660D" w:rsidRPr="001113A4" w:rsidRDefault="00A1660D" w:rsidP="00D37C3E">
      <w:pPr>
        <w:pStyle w:val="Heading1"/>
        <w:numPr>
          <w:ilvl w:val="0"/>
          <w:numId w:val="90"/>
        </w:numPr>
        <w:tabs>
          <w:tab w:val="left" w:pos="832"/>
        </w:tabs>
        <w:kinsoku w:val="0"/>
        <w:overflowPunct w:val="0"/>
        <w:jc w:val="both"/>
        <w:rPr>
          <w:b w:val="0"/>
          <w:bCs w:val="0"/>
          <w:sz w:val="20"/>
          <w:szCs w:val="20"/>
        </w:rPr>
      </w:pPr>
      <w:bookmarkStart w:id="371" w:name="_Toc468973470"/>
      <w:bookmarkStart w:id="372" w:name="_Toc489800781"/>
      <w:bookmarkStart w:id="373" w:name="_Toc519064602"/>
      <w:r w:rsidRPr="001113A4">
        <w:rPr>
          <w:sz w:val="20"/>
          <w:szCs w:val="20"/>
        </w:rPr>
        <w:t>APPLICANTS UNABLE TO TAKE</w:t>
      </w:r>
      <w:r w:rsidRPr="001113A4">
        <w:rPr>
          <w:spacing w:val="3"/>
          <w:sz w:val="20"/>
          <w:szCs w:val="20"/>
        </w:rPr>
        <w:t xml:space="preserve"> </w:t>
      </w:r>
      <w:r w:rsidRPr="001113A4">
        <w:rPr>
          <w:sz w:val="20"/>
          <w:szCs w:val="20"/>
        </w:rPr>
        <w:t>OCCUPANCY</w:t>
      </w:r>
      <w:bookmarkEnd w:id="371"/>
      <w:bookmarkEnd w:id="372"/>
      <w:bookmarkEnd w:id="373"/>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1" w:right="117"/>
        <w:jc w:val="both"/>
        <w:rPr>
          <w:sz w:val="20"/>
          <w:szCs w:val="20"/>
        </w:rPr>
      </w:pPr>
      <w:r w:rsidRPr="001113A4">
        <w:rPr>
          <w:sz w:val="20"/>
          <w:szCs w:val="20"/>
        </w:rPr>
        <w:t>If an applicant is willing to accept the unit offered, but is unable to take occupancy at the time of the offer</w:t>
      </w:r>
      <w:r w:rsidRPr="001113A4">
        <w:rPr>
          <w:spacing w:val="41"/>
          <w:sz w:val="20"/>
          <w:szCs w:val="20"/>
        </w:rPr>
        <w:t xml:space="preserve"> </w:t>
      </w:r>
      <w:r w:rsidRPr="001113A4">
        <w:rPr>
          <w:sz w:val="20"/>
          <w:szCs w:val="20"/>
        </w:rPr>
        <w:t>for "good cause," the offer will not be noted as a</w:t>
      </w:r>
      <w:r w:rsidRPr="001113A4">
        <w:rPr>
          <w:spacing w:val="-16"/>
          <w:sz w:val="20"/>
          <w:szCs w:val="20"/>
        </w:rPr>
        <w:t xml:space="preserve"> </w:t>
      </w:r>
      <w:r w:rsidRPr="001113A4">
        <w:rPr>
          <w:sz w:val="20"/>
          <w:szCs w:val="20"/>
        </w:rPr>
        <w:t>refusal.</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471" w:right="116"/>
        <w:jc w:val="both"/>
        <w:rPr>
          <w:sz w:val="20"/>
          <w:szCs w:val="20"/>
        </w:rPr>
      </w:pPr>
      <w:r w:rsidRPr="001113A4">
        <w:rPr>
          <w:sz w:val="20"/>
          <w:szCs w:val="20"/>
        </w:rPr>
        <w:t>Examples</w:t>
      </w:r>
      <w:r w:rsidRPr="001113A4">
        <w:rPr>
          <w:spacing w:val="13"/>
          <w:sz w:val="20"/>
          <w:szCs w:val="20"/>
        </w:rPr>
        <w:t xml:space="preserve"> </w:t>
      </w:r>
      <w:r w:rsidRPr="001113A4">
        <w:rPr>
          <w:sz w:val="20"/>
          <w:szCs w:val="20"/>
        </w:rPr>
        <w:t>of</w:t>
      </w:r>
      <w:r w:rsidRPr="001113A4">
        <w:rPr>
          <w:spacing w:val="14"/>
          <w:sz w:val="20"/>
          <w:szCs w:val="20"/>
        </w:rPr>
        <w:t xml:space="preserve"> </w:t>
      </w:r>
      <w:r w:rsidRPr="001113A4">
        <w:rPr>
          <w:sz w:val="20"/>
          <w:szCs w:val="20"/>
        </w:rPr>
        <w:t>"good</w:t>
      </w:r>
      <w:r w:rsidRPr="001113A4">
        <w:rPr>
          <w:spacing w:val="13"/>
          <w:sz w:val="20"/>
          <w:szCs w:val="20"/>
        </w:rPr>
        <w:t xml:space="preserve"> </w:t>
      </w:r>
      <w:r w:rsidRPr="001113A4">
        <w:rPr>
          <w:sz w:val="20"/>
          <w:szCs w:val="20"/>
        </w:rPr>
        <w:t>cause"</w:t>
      </w:r>
      <w:r w:rsidRPr="001113A4">
        <w:rPr>
          <w:spacing w:val="14"/>
          <w:sz w:val="20"/>
          <w:szCs w:val="20"/>
        </w:rPr>
        <w:t xml:space="preserve"> </w:t>
      </w:r>
      <w:r w:rsidRPr="001113A4">
        <w:rPr>
          <w:sz w:val="20"/>
          <w:szCs w:val="20"/>
        </w:rPr>
        <w:t>reasons</w:t>
      </w:r>
      <w:r w:rsidRPr="001113A4">
        <w:rPr>
          <w:spacing w:val="11"/>
          <w:sz w:val="20"/>
          <w:szCs w:val="20"/>
        </w:rPr>
        <w:t xml:space="preserve"> </w:t>
      </w:r>
      <w:r w:rsidRPr="001113A4">
        <w:rPr>
          <w:sz w:val="20"/>
          <w:szCs w:val="20"/>
        </w:rPr>
        <w:t>for</w:t>
      </w:r>
      <w:r w:rsidRPr="001113A4">
        <w:rPr>
          <w:spacing w:val="12"/>
          <w:sz w:val="20"/>
          <w:szCs w:val="20"/>
        </w:rPr>
        <w:t xml:space="preserve"> </w:t>
      </w:r>
      <w:r w:rsidRPr="001113A4">
        <w:rPr>
          <w:sz w:val="20"/>
          <w:szCs w:val="20"/>
        </w:rPr>
        <w:t>the</w:t>
      </w:r>
      <w:r w:rsidRPr="001113A4">
        <w:rPr>
          <w:spacing w:val="13"/>
          <w:sz w:val="20"/>
          <w:szCs w:val="20"/>
        </w:rPr>
        <w:t xml:space="preserve"> </w:t>
      </w:r>
      <w:r w:rsidRPr="001113A4">
        <w:rPr>
          <w:sz w:val="20"/>
          <w:szCs w:val="20"/>
        </w:rPr>
        <w:t>refusal</w:t>
      </w:r>
      <w:r w:rsidRPr="001113A4">
        <w:rPr>
          <w:spacing w:val="12"/>
          <w:sz w:val="20"/>
          <w:szCs w:val="20"/>
        </w:rPr>
        <w:t xml:space="preserve"> </w:t>
      </w:r>
      <w:r w:rsidRPr="001113A4">
        <w:rPr>
          <w:sz w:val="20"/>
          <w:szCs w:val="20"/>
        </w:rPr>
        <w:t>to</w:t>
      </w:r>
      <w:r w:rsidRPr="001113A4">
        <w:rPr>
          <w:spacing w:val="13"/>
          <w:sz w:val="20"/>
          <w:szCs w:val="20"/>
        </w:rPr>
        <w:t xml:space="preserve"> </w:t>
      </w:r>
      <w:r w:rsidRPr="001113A4">
        <w:rPr>
          <w:sz w:val="20"/>
          <w:szCs w:val="20"/>
        </w:rPr>
        <w:t>take</w:t>
      </w:r>
      <w:r w:rsidRPr="001113A4">
        <w:rPr>
          <w:spacing w:val="10"/>
          <w:sz w:val="20"/>
          <w:szCs w:val="20"/>
        </w:rPr>
        <w:t xml:space="preserve"> </w:t>
      </w:r>
      <w:r w:rsidRPr="001113A4">
        <w:rPr>
          <w:sz w:val="20"/>
          <w:szCs w:val="20"/>
        </w:rPr>
        <w:t>occupancy</w:t>
      </w:r>
      <w:r w:rsidRPr="001113A4">
        <w:rPr>
          <w:spacing w:val="11"/>
          <w:sz w:val="20"/>
          <w:szCs w:val="20"/>
        </w:rPr>
        <w:t xml:space="preserve"> </w:t>
      </w:r>
      <w:r w:rsidRPr="001113A4">
        <w:rPr>
          <w:sz w:val="20"/>
          <w:szCs w:val="20"/>
        </w:rPr>
        <w:t>of</w:t>
      </w:r>
      <w:r w:rsidRPr="001113A4">
        <w:rPr>
          <w:spacing w:val="14"/>
          <w:sz w:val="20"/>
          <w:szCs w:val="20"/>
        </w:rPr>
        <w:t xml:space="preserve"> </w:t>
      </w:r>
      <w:r w:rsidRPr="001113A4">
        <w:rPr>
          <w:sz w:val="20"/>
          <w:szCs w:val="20"/>
        </w:rPr>
        <w:t>a</w:t>
      </w:r>
      <w:r w:rsidRPr="001113A4">
        <w:rPr>
          <w:spacing w:val="13"/>
          <w:sz w:val="20"/>
          <w:szCs w:val="20"/>
        </w:rPr>
        <w:t xml:space="preserve"> </w:t>
      </w:r>
      <w:r w:rsidRPr="001113A4">
        <w:rPr>
          <w:sz w:val="20"/>
          <w:szCs w:val="20"/>
        </w:rPr>
        <w:t>housing</w:t>
      </w:r>
      <w:r w:rsidRPr="001113A4">
        <w:rPr>
          <w:spacing w:val="15"/>
          <w:sz w:val="20"/>
          <w:szCs w:val="20"/>
        </w:rPr>
        <w:t xml:space="preserve"> </w:t>
      </w:r>
      <w:r w:rsidRPr="001113A4">
        <w:rPr>
          <w:sz w:val="20"/>
          <w:szCs w:val="20"/>
        </w:rPr>
        <w:t>unit</w:t>
      </w:r>
      <w:r w:rsidRPr="001113A4">
        <w:rPr>
          <w:spacing w:val="14"/>
          <w:sz w:val="20"/>
          <w:szCs w:val="20"/>
        </w:rPr>
        <w:t xml:space="preserve"> </w:t>
      </w:r>
      <w:r w:rsidRPr="001113A4">
        <w:rPr>
          <w:sz w:val="20"/>
          <w:szCs w:val="20"/>
        </w:rPr>
        <w:t>include,</w:t>
      </w:r>
      <w:r w:rsidRPr="001113A4">
        <w:rPr>
          <w:spacing w:val="14"/>
          <w:sz w:val="20"/>
          <w:szCs w:val="20"/>
        </w:rPr>
        <w:t xml:space="preserve"> </w:t>
      </w:r>
      <w:r w:rsidRPr="001113A4">
        <w:rPr>
          <w:sz w:val="20"/>
          <w:szCs w:val="20"/>
        </w:rPr>
        <w:t>but</w:t>
      </w:r>
      <w:r w:rsidRPr="001113A4">
        <w:rPr>
          <w:spacing w:val="14"/>
          <w:sz w:val="20"/>
          <w:szCs w:val="20"/>
        </w:rPr>
        <w:t xml:space="preserve"> </w:t>
      </w:r>
      <w:r w:rsidRPr="001113A4">
        <w:rPr>
          <w:sz w:val="20"/>
          <w:szCs w:val="20"/>
        </w:rPr>
        <w:t>are</w:t>
      </w:r>
      <w:r w:rsidRPr="001113A4">
        <w:rPr>
          <w:spacing w:val="10"/>
          <w:sz w:val="20"/>
          <w:szCs w:val="20"/>
        </w:rPr>
        <w:t xml:space="preserve"> </w:t>
      </w:r>
      <w:r w:rsidRPr="001113A4">
        <w:rPr>
          <w:sz w:val="20"/>
          <w:szCs w:val="20"/>
        </w:rPr>
        <w:t>not</w:t>
      </w:r>
      <w:r w:rsidRPr="001113A4">
        <w:rPr>
          <w:spacing w:val="-1"/>
          <w:sz w:val="20"/>
          <w:szCs w:val="20"/>
        </w:rPr>
        <w:t xml:space="preserve"> </w:t>
      </w:r>
      <w:r w:rsidRPr="001113A4">
        <w:rPr>
          <w:sz w:val="20"/>
          <w:szCs w:val="20"/>
        </w:rPr>
        <w:t>limited</w:t>
      </w:r>
      <w:r w:rsidRPr="001113A4">
        <w:rPr>
          <w:spacing w:val="-5"/>
          <w:sz w:val="20"/>
          <w:szCs w:val="20"/>
        </w:rPr>
        <w:t xml:space="preserve"> </w:t>
      </w:r>
      <w:r w:rsidRPr="001113A4">
        <w:rPr>
          <w:sz w:val="20"/>
          <w:szCs w:val="20"/>
        </w:rPr>
        <w:t>to:</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90"/>
        </w:numPr>
        <w:tabs>
          <w:tab w:val="left" w:pos="1192"/>
        </w:tabs>
        <w:kinsoku w:val="0"/>
        <w:overflowPunct w:val="0"/>
        <w:ind w:right="114" w:hanging="360"/>
        <w:jc w:val="both"/>
        <w:rPr>
          <w:rFonts w:ascii="Arial" w:hAnsi="Arial" w:cs="Arial"/>
          <w:sz w:val="20"/>
          <w:szCs w:val="20"/>
        </w:rPr>
      </w:pPr>
      <w:r w:rsidRPr="001113A4">
        <w:rPr>
          <w:rFonts w:ascii="Arial" w:hAnsi="Arial" w:cs="Arial"/>
          <w:sz w:val="20"/>
          <w:szCs w:val="20"/>
        </w:rPr>
        <w:t>Inaccessibility to source of employment, educational program, job training and/or children’s</w:t>
      </w:r>
      <w:r w:rsidRPr="001113A4">
        <w:rPr>
          <w:rFonts w:ascii="Arial" w:hAnsi="Arial" w:cs="Arial"/>
          <w:spacing w:val="42"/>
          <w:sz w:val="20"/>
          <w:szCs w:val="20"/>
        </w:rPr>
        <w:t xml:space="preserve"> </w:t>
      </w:r>
      <w:r w:rsidRPr="001113A4">
        <w:rPr>
          <w:rFonts w:ascii="Arial" w:hAnsi="Arial" w:cs="Arial"/>
          <w:sz w:val="20"/>
          <w:szCs w:val="20"/>
        </w:rPr>
        <w:t>daycare such</w:t>
      </w:r>
      <w:r w:rsidRPr="001113A4">
        <w:rPr>
          <w:rFonts w:ascii="Arial" w:hAnsi="Arial" w:cs="Arial"/>
          <w:spacing w:val="-6"/>
          <w:sz w:val="20"/>
          <w:szCs w:val="20"/>
        </w:rPr>
        <w:t xml:space="preserve"> </w:t>
      </w:r>
      <w:r w:rsidRPr="001113A4">
        <w:rPr>
          <w:rFonts w:ascii="Arial" w:hAnsi="Arial" w:cs="Arial"/>
          <w:sz w:val="20"/>
          <w:szCs w:val="20"/>
        </w:rPr>
        <w:t>that</w:t>
      </w:r>
      <w:r w:rsidRPr="001113A4">
        <w:rPr>
          <w:rFonts w:ascii="Arial" w:hAnsi="Arial" w:cs="Arial"/>
          <w:spacing w:val="-5"/>
          <w:sz w:val="20"/>
          <w:szCs w:val="20"/>
        </w:rPr>
        <w:t xml:space="preserve"> </w:t>
      </w:r>
      <w:r w:rsidRPr="001113A4">
        <w:rPr>
          <w:rFonts w:ascii="Arial" w:hAnsi="Arial" w:cs="Arial"/>
          <w:sz w:val="20"/>
          <w:szCs w:val="20"/>
        </w:rPr>
        <w:t>an</w:t>
      </w:r>
      <w:r w:rsidRPr="001113A4">
        <w:rPr>
          <w:rFonts w:ascii="Arial" w:hAnsi="Arial" w:cs="Arial"/>
          <w:spacing w:val="-9"/>
          <w:sz w:val="20"/>
          <w:szCs w:val="20"/>
        </w:rPr>
        <w:t xml:space="preserve"> </w:t>
      </w:r>
      <w:r w:rsidRPr="001113A4">
        <w:rPr>
          <w:rFonts w:ascii="Arial" w:hAnsi="Arial" w:cs="Arial"/>
          <w:sz w:val="20"/>
          <w:szCs w:val="20"/>
        </w:rPr>
        <w:t>adult</w:t>
      </w:r>
      <w:r w:rsidRPr="001113A4">
        <w:rPr>
          <w:rFonts w:ascii="Arial" w:hAnsi="Arial" w:cs="Arial"/>
          <w:spacing w:val="-5"/>
          <w:sz w:val="20"/>
          <w:szCs w:val="20"/>
        </w:rPr>
        <w:t xml:space="preserve"> </w:t>
      </w:r>
      <w:r w:rsidRPr="001113A4">
        <w:rPr>
          <w:rFonts w:ascii="Arial" w:hAnsi="Arial" w:cs="Arial"/>
          <w:sz w:val="20"/>
          <w:szCs w:val="20"/>
        </w:rPr>
        <w:t>household</w:t>
      </w:r>
      <w:r w:rsidRPr="001113A4">
        <w:rPr>
          <w:rFonts w:ascii="Arial" w:hAnsi="Arial" w:cs="Arial"/>
          <w:spacing w:val="-6"/>
          <w:sz w:val="20"/>
          <w:szCs w:val="20"/>
        </w:rPr>
        <w:t xml:space="preserve"> </w:t>
      </w:r>
      <w:r w:rsidRPr="001113A4">
        <w:rPr>
          <w:rFonts w:ascii="Arial" w:hAnsi="Arial" w:cs="Arial"/>
          <w:sz w:val="20"/>
          <w:szCs w:val="20"/>
        </w:rPr>
        <w:t>member</w:t>
      </w:r>
      <w:r w:rsidRPr="001113A4">
        <w:rPr>
          <w:rFonts w:ascii="Arial" w:hAnsi="Arial" w:cs="Arial"/>
          <w:spacing w:val="-8"/>
          <w:sz w:val="20"/>
          <w:szCs w:val="20"/>
        </w:rPr>
        <w:t xml:space="preserve"> </w:t>
      </w:r>
      <w:r w:rsidRPr="001113A4">
        <w:rPr>
          <w:rFonts w:ascii="Arial" w:hAnsi="Arial" w:cs="Arial"/>
          <w:sz w:val="20"/>
          <w:szCs w:val="20"/>
        </w:rPr>
        <w:t>must</w:t>
      </w:r>
      <w:r w:rsidRPr="001113A4">
        <w:rPr>
          <w:rFonts w:ascii="Arial" w:hAnsi="Arial" w:cs="Arial"/>
          <w:spacing w:val="-7"/>
          <w:sz w:val="20"/>
          <w:szCs w:val="20"/>
        </w:rPr>
        <w:t xml:space="preserve"> </w:t>
      </w:r>
      <w:r w:rsidRPr="001113A4">
        <w:rPr>
          <w:rFonts w:ascii="Arial" w:hAnsi="Arial" w:cs="Arial"/>
          <w:sz w:val="20"/>
          <w:szCs w:val="20"/>
        </w:rPr>
        <w:t>quit</w:t>
      </w:r>
      <w:r w:rsidRPr="001113A4">
        <w:rPr>
          <w:rFonts w:ascii="Arial" w:hAnsi="Arial" w:cs="Arial"/>
          <w:spacing w:val="-5"/>
          <w:sz w:val="20"/>
          <w:szCs w:val="20"/>
        </w:rPr>
        <w:t xml:space="preserve"> </w:t>
      </w:r>
      <w:r w:rsidRPr="001113A4">
        <w:rPr>
          <w:rFonts w:ascii="Arial" w:hAnsi="Arial" w:cs="Arial"/>
          <w:sz w:val="20"/>
          <w:szCs w:val="20"/>
        </w:rPr>
        <w:t>a</w:t>
      </w:r>
      <w:r w:rsidRPr="001113A4">
        <w:rPr>
          <w:rFonts w:ascii="Arial" w:hAnsi="Arial" w:cs="Arial"/>
          <w:spacing w:val="-9"/>
          <w:sz w:val="20"/>
          <w:szCs w:val="20"/>
        </w:rPr>
        <w:t xml:space="preserve"> </w:t>
      </w:r>
      <w:r w:rsidRPr="001113A4">
        <w:rPr>
          <w:rFonts w:ascii="Arial" w:hAnsi="Arial" w:cs="Arial"/>
          <w:sz w:val="20"/>
          <w:szCs w:val="20"/>
        </w:rPr>
        <w:t>job</w:t>
      </w:r>
      <w:r w:rsidRPr="001113A4">
        <w:rPr>
          <w:rFonts w:ascii="Arial" w:hAnsi="Arial" w:cs="Arial"/>
          <w:spacing w:val="-6"/>
          <w:sz w:val="20"/>
          <w:szCs w:val="20"/>
        </w:rPr>
        <w:t xml:space="preserve"> </w:t>
      </w:r>
      <w:r w:rsidRPr="001113A4">
        <w:rPr>
          <w:rFonts w:ascii="Arial" w:hAnsi="Arial" w:cs="Arial"/>
          <w:sz w:val="20"/>
          <w:szCs w:val="20"/>
        </w:rPr>
        <w:t>or</w:t>
      </w:r>
      <w:r w:rsidRPr="001113A4">
        <w:rPr>
          <w:rFonts w:ascii="Arial" w:hAnsi="Arial" w:cs="Arial"/>
          <w:spacing w:val="-5"/>
          <w:sz w:val="20"/>
          <w:szCs w:val="20"/>
        </w:rPr>
        <w:t xml:space="preserve"> </w:t>
      </w:r>
      <w:r w:rsidRPr="001113A4">
        <w:rPr>
          <w:rFonts w:ascii="Arial" w:hAnsi="Arial" w:cs="Arial"/>
          <w:sz w:val="20"/>
          <w:szCs w:val="20"/>
        </w:rPr>
        <w:t>drop</w:t>
      </w:r>
      <w:r w:rsidRPr="001113A4">
        <w:rPr>
          <w:rFonts w:ascii="Arial" w:hAnsi="Arial" w:cs="Arial"/>
          <w:spacing w:val="-6"/>
          <w:sz w:val="20"/>
          <w:szCs w:val="20"/>
        </w:rPr>
        <w:t xml:space="preserve"> </w:t>
      </w:r>
      <w:r w:rsidRPr="001113A4">
        <w:rPr>
          <w:rFonts w:ascii="Arial" w:hAnsi="Arial" w:cs="Arial"/>
          <w:sz w:val="20"/>
          <w:szCs w:val="20"/>
        </w:rPr>
        <w:t>out</w:t>
      </w:r>
      <w:r w:rsidRPr="001113A4">
        <w:rPr>
          <w:rFonts w:ascii="Arial" w:hAnsi="Arial" w:cs="Arial"/>
          <w:spacing w:val="-5"/>
          <w:sz w:val="20"/>
          <w:szCs w:val="20"/>
        </w:rPr>
        <w:t xml:space="preserve"> </w:t>
      </w:r>
      <w:r w:rsidRPr="001113A4">
        <w:rPr>
          <w:rFonts w:ascii="Arial" w:hAnsi="Arial" w:cs="Arial"/>
          <w:sz w:val="20"/>
          <w:szCs w:val="20"/>
        </w:rPr>
        <w:t>of</w:t>
      </w:r>
      <w:r w:rsidRPr="001113A4">
        <w:rPr>
          <w:rFonts w:ascii="Arial" w:hAnsi="Arial" w:cs="Arial"/>
          <w:spacing w:val="-5"/>
          <w:sz w:val="20"/>
          <w:szCs w:val="20"/>
        </w:rPr>
        <w:t xml:space="preserve"> </w:t>
      </w:r>
      <w:r w:rsidRPr="001113A4">
        <w:rPr>
          <w:rFonts w:ascii="Arial" w:hAnsi="Arial" w:cs="Arial"/>
          <w:sz w:val="20"/>
          <w:szCs w:val="20"/>
        </w:rPr>
        <w:t>an</w:t>
      </w:r>
      <w:r w:rsidRPr="001113A4">
        <w:rPr>
          <w:rFonts w:ascii="Arial" w:hAnsi="Arial" w:cs="Arial"/>
          <w:spacing w:val="-6"/>
          <w:sz w:val="20"/>
          <w:szCs w:val="20"/>
        </w:rPr>
        <w:t xml:space="preserve"> </w:t>
      </w:r>
      <w:r w:rsidRPr="001113A4">
        <w:rPr>
          <w:rFonts w:ascii="Arial" w:hAnsi="Arial" w:cs="Arial"/>
          <w:sz w:val="20"/>
          <w:szCs w:val="20"/>
        </w:rPr>
        <w:t>educational</w:t>
      </w:r>
      <w:r w:rsidRPr="001113A4">
        <w:rPr>
          <w:rFonts w:ascii="Arial" w:hAnsi="Arial" w:cs="Arial"/>
          <w:spacing w:val="-7"/>
          <w:sz w:val="20"/>
          <w:szCs w:val="20"/>
        </w:rPr>
        <w:t xml:space="preserve"> </w:t>
      </w:r>
      <w:r w:rsidRPr="001113A4">
        <w:rPr>
          <w:rFonts w:ascii="Arial" w:hAnsi="Arial" w:cs="Arial"/>
          <w:sz w:val="20"/>
          <w:szCs w:val="20"/>
        </w:rPr>
        <w:t>institution</w:t>
      </w:r>
      <w:r w:rsidRPr="001113A4">
        <w:rPr>
          <w:rFonts w:ascii="Arial" w:hAnsi="Arial" w:cs="Arial"/>
          <w:spacing w:val="-6"/>
          <w:sz w:val="20"/>
          <w:szCs w:val="20"/>
        </w:rPr>
        <w:t xml:space="preserve"> </w:t>
      </w:r>
      <w:r w:rsidRPr="001113A4">
        <w:rPr>
          <w:rFonts w:ascii="Arial" w:hAnsi="Arial" w:cs="Arial"/>
          <w:sz w:val="20"/>
          <w:szCs w:val="20"/>
        </w:rPr>
        <w:t>or</w:t>
      </w:r>
      <w:r w:rsidRPr="001113A4">
        <w:rPr>
          <w:rFonts w:ascii="Arial" w:hAnsi="Arial" w:cs="Arial"/>
          <w:spacing w:val="-5"/>
          <w:sz w:val="20"/>
          <w:szCs w:val="20"/>
        </w:rPr>
        <w:t xml:space="preserve"> </w:t>
      </w:r>
      <w:r w:rsidRPr="001113A4">
        <w:rPr>
          <w:rFonts w:ascii="Arial" w:hAnsi="Arial" w:cs="Arial"/>
          <w:sz w:val="20"/>
          <w:szCs w:val="20"/>
        </w:rPr>
        <w:t>a</w:t>
      </w:r>
      <w:r w:rsidRPr="001113A4">
        <w:rPr>
          <w:rFonts w:ascii="Arial" w:hAnsi="Arial" w:cs="Arial"/>
          <w:spacing w:val="-9"/>
          <w:sz w:val="20"/>
          <w:szCs w:val="20"/>
        </w:rPr>
        <w:t xml:space="preserve"> </w:t>
      </w:r>
      <w:r w:rsidRPr="001113A4">
        <w:rPr>
          <w:rFonts w:ascii="Arial" w:hAnsi="Arial" w:cs="Arial"/>
          <w:sz w:val="20"/>
          <w:szCs w:val="20"/>
        </w:rPr>
        <w:t>job- training</w:t>
      </w:r>
      <w:r w:rsidRPr="001113A4">
        <w:rPr>
          <w:rFonts w:ascii="Arial" w:hAnsi="Arial" w:cs="Arial"/>
          <w:spacing w:val="-1"/>
          <w:sz w:val="20"/>
          <w:szCs w:val="20"/>
        </w:rPr>
        <w:t xml:space="preserve"> </w:t>
      </w:r>
      <w:r w:rsidRPr="001113A4">
        <w:rPr>
          <w:rFonts w:ascii="Arial" w:hAnsi="Arial" w:cs="Arial"/>
          <w:sz w:val="20"/>
          <w:szCs w:val="20"/>
        </w:rPr>
        <w:t>program.</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90"/>
        </w:numPr>
        <w:tabs>
          <w:tab w:val="left" w:pos="1192"/>
        </w:tabs>
        <w:kinsoku w:val="0"/>
        <w:overflowPunct w:val="0"/>
        <w:ind w:right="115" w:hanging="360"/>
        <w:jc w:val="both"/>
        <w:rPr>
          <w:rFonts w:ascii="Arial" w:hAnsi="Arial" w:cs="Arial"/>
          <w:sz w:val="20"/>
          <w:szCs w:val="20"/>
        </w:rPr>
      </w:pPr>
      <w:r w:rsidRPr="001113A4">
        <w:rPr>
          <w:rFonts w:ascii="Arial" w:hAnsi="Arial" w:cs="Arial"/>
          <w:sz w:val="20"/>
          <w:szCs w:val="20"/>
        </w:rPr>
        <w:t>Acceptance</w:t>
      </w:r>
      <w:r w:rsidRPr="001113A4">
        <w:rPr>
          <w:rFonts w:ascii="Arial" w:hAnsi="Arial" w:cs="Arial"/>
          <w:spacing w:val="-14"/>
          <w:sz w:val="20"/>
          <w:szCs w:val="20"/>
        </w:rPr>
        <w:t xml:space="preserve"> </w:t>
      </w:r>
      <w:r w:rsidRPr="001113A4">
        <w:rPr>
          <w:rFonts w:ascii="Arial" w:hAnsi="Arial" w:cs="Arial"/>
          <w:sz w:val="20"/>
          <w:szCs w:val="20"/>
        </w:rPr>
        <w:t>of</w:t>
      </w:r>
      <w:r w:rsidRPr="001113A4">
        <w:rPr>
          <w:rFonts w:ascii="Arial" w:hAnsi="Arial" w:cs="Arial"/>
          <w:spacing w:val="-12"/>
          <w:sz w:val="20"/>
          <w:szCs w:val="20"/>
        </w:rPr>
        <w:t xml:space="preserve"> </w:t>
      </w:r>
      <w:r w:rsidRPr="001113A4">
        <w:rPr>
          <w:rFonts w:ascii="Arial" w:hAnsi="Arial" w:cs="Arial"/>
          <w:sz w:val="20"/>
          <w:szCs w:val="20"/>
        </w:rPr>
        <w:t>the</w:t>
      </w:r>
      <w:r w:rsidRPr="001113A4">
        <w:rPr>
          <w:rFonts w:ascii="Arial" w:hAnsi="Arial" w:cs="Arial"/>
          <w:spacing w:val="-11"/>
          <w:sz w:val="20"/>
          <w:szCs w:val="20"/>
        </w:rPr>
        <w:t xml:space="preserve"> </w:t>
      </w:r>
      <w:r w:rsidRPr="001113A4">
        <w:rPr>
          <w:rFonts w:ascii="Arial" w:hAnsi="Arial" w:cs="Arial"/>
          <w:sz w:val="20"/>
          <w:szCs w:val="20"/>
        </w:rPr>
        <w:t>offer</w:t>
      </w:r>
      <w:r w:rsidRPr="001113A4">
        <w:rPr>
          <w:rFonts w:ascii="Arial" w:hAnsi="Arial" w:cs="Arial"/>
          <w:spacing w:val="-12"/>
          <w:sz w:val="20"/>
          <w:szCs w:val="20"/>
        </w:rPr>
        <w:t xml:space="preserve"> </w:t>
      </w:r>
      <w:r w:rsidRPr="001113A4">
        <w:rPr>
          <w:rFonts w:ascii="Arial" w:hAnsi="Arial" w:cs="Arial"/>
          <w:sz w:val="20"/>
          <w:szCs w:val="20"/>
        </w:rPr>
        <w:t>will</w:t>
      </w:r>
      <w:r w:rsidRPr="001113A4">
        <w:rPr>
          <w:rFonts w:ascii="Arial" w:hAnsi="Arial" w:cs="Arial"/>
          <w:spacing w:val="-12"/>
          <w:sz w:val="20"/>
          <w:szCs w:val="20"/>
        </w:rPr>
        <w:t xml:space="preserve"> </w:t>
      </w:r>
      <w:r w:rsidRPr="001113A4">
        <w:rPr>
          <w:rFonts w:ascii="Arial" w:hAnsi="Arial" w:cs="Arial"/>
          <w:sz w:val="20"/>
          <w:szCs w:val="20"/>
        </w:rPr>
        <w:t>place</w:t>
      </w:r>
      <w:r w:rsidRPr="001113A4">
        <w:rPr>
          <w:rFonts w:ascii="Arial" w:hAnsi="Arial" w:cs="Arial"/>
          <w:spacing w:val="-11"/>
          <w:sz w:val="20"/>
          <w:szCs w:val="20"/>
        </w:rPr>
        <w:t xml:space="preserve"> </w:t>
      </w:r>
      <w:r w:rsidRPr="001113A4">
        <w:rPr>
          <w:rFonts w:ascii="Arial" w:hAnsi="Arial" w:cs="Arial"/>
          <w:sz w:val="20"/>
          <w:szCs w:val="20"/>
        </w:rPr>
        <w:t>a</w:t>
      </w:r>
      <w:r w:rsidRPr="001113A4">
        <w:rPr>
          <w:rFonts w:ascii="Arial" w:hAnsi="Arial" w:cs="Arial"/>
          <w:spacing w:val="-14"/>
          <w:sz w:val="20"/>
          <w:szCs w:val="20"/>
        </w:rPr>
        <w:t xml:space="preserve"> </w:t>
      </w:r>
      <w:r w:rsidRPr="001113A4">
        <w:rPr>
          <w:rFonts w:ascii="Arial" w:hAnsi="Arial" w:cs="Arial"/>
          <w:sz w:val="20"/>
          <w:szCs w:val="20"/>
        </w:rPr>
        <w:t>family</w:t>
      </w:r>
      <w:r w:rsidRPr="001113A4">
        <w:rPr>
          <w:rFonts w:ascii="Arial" w:hAnsi="Arial" w:cs="Arial"/>
          <w:spacing w:val="-13"/>
          <w:sz w:val="20"/>
          <w:szCs w:val="20"/>
        </w:rPr>
        <w:t xml:space="preserve"> </w:t>
      </w:r>
      <w:r w:rsidRPr="001113A4">
        <w:rPr>
          <w:rFonts w:ascii="Arial" w:hAnsi="Arial" w:cs="Arial"/>
          <w:sz w:val="20"/>
          <w:szCs w:val="20"/>
        </w:rPr>
        <w:t>member's</w:t>
      </w:r>
      <w:r w:rsidRPr="001113A4">
        <w:rPr>
          <w:rFonts w:ascii="Arial" w:hAnsi="Arial" w:cs="Arial"/>
          <w:spacing w:val="-11"/>
          <w:sz w:val="20"/>
          <w:szCs w:val="20"/>
        </w:rPr>
        <w:t xml:space="preserve"> </w:t>
      </w:r>
      <w:r w:rsidRPr="001113A4">
        <w:rPr>
          <w:rFonts w:ascii="Arial" w:hAnsi="Arial" w:cs="Arial"/>
          <w:sz w:val="20"/>
          <w:szCs w:val="20"/>
        </w:rPr>
        <w:t>life,</w:t>
      </w:r>
      <w:r w:rsidRPr="001113A4">
        <w:rPr>
          <w:rFonts w:ascii="Arial" w:hAnsi="Arial" w:cs="Arial"/>
          <w:spacing w:val="-12"/>
          <w:sz w:val="20"/>
          <w:szCs w:val="20"/>
        </w:rPr>
        <w:t xml:space="preserve"> </w:t>
      </w:r>
      <w:r w:rsidRPr="001113A4">
        <w:rPr>
          <w:rFonts w:ascii="Arial" w:hAnsi="Arial" w:cs="Arial"/>
          <w:sz w:val="20"/>
          <w:szCs w:val="20"/>
        </w:rPr>
        <w:t>health,</w:t>
      </w:r>
      <w:r w:rsidRPr="001113A4">
        <w:rPr>
          <w:rFonts w:ascii="Arial" w:hAnsi="Arial" w:cs="Arial"/>
          <w:spacing w:val="-12"/>
          <w:sz w:val="20"/>
          <w:szCs w:val="20"/>
        </w:rPr>
        <w:t xml:space="preserve"> </w:t>
      </w:r>
      <w:r w:rsidRPr="001113A4">
        <w:rPr>
          <w:rFonts w:ascii="Arial" w:hAnsi="Arial" w:cs="Arial"/>
          <w:sz w:val="20"/>
          <w:szCs w:val="20"/>
        </w:rPr>
        <w:t>or</w:t>
      </w:r>
      <w:r w:rsidRPr="001113A4">
        <w:rPr>
          <w:rFonts w:ascii="Arial" w:hAnsi="Arial" w:cs="Arial"/>
          <w:spacing w:val="-12"/>
          <w:sz w:val="20"/>
          <w:szCs w:val="20"/>
        </w:rPr>
        <w:t xml:space="preserve"> </w:t>
      </w:r>
      <w:r w:rsidRPr="001113A4">
        <w:rPr>
          <w:rFonts w:ascii="Arial" w:hAnsi="Arial" w:cs="Arial"/>
          <w:sz w:val="20"/>
          <w:szCs w:val="20"/>
        </w:rPr>
        <w:t>safety</w:t>
      </w:r>
      <w:r w:rsidRPr="001113A4">
        <w:rPr>
          <w:rFonts w:ascii="Arial" w:hAnsi="Arial" w:cs="Arial"/>
          <w:spacing w:val="-13"/>
          <w:sz w:val="20"/>
          <w:szCs w:val="20"/>
        </w:rPr>
        <w:t xml:space="preserve"> </w:t>
      </w:r>
      <w:r w:rsidRPr="001113A4">
        <w:rPr>
          <w:rFonts w:ascii="Arial" w:hAnsi="Arial" w:cs="Arial"/>
          <w:sz w:val="20"/>
          <w:szCs w:val="20"/>
        </w:rPr>
        <w:t>in</w:t>
      </w:r>
      <w:r w:rsidRPr="001113A4">
        <w:rPr>
          <w:rFonts w:ascii="Arial" w:hAnsi="Arial" w:cs="Arial"/>
          <w:spacing w:val="-14"/>
          <w:sz w:val="20"/>
          <w:szCs w:val="20"/>
        </w:rPr>
        <w:t xml:space="preserve"> </w:t>
      </w:r>
      <w:r w:rsidRPr="001113A4">
        <w:rPr>
          <w:rFonts w:ascii="Arial" w:hAnsi="Arial" w:cs="Arial"/>
          <w:sz w:val="20"/>
          <w:szCs w:val="20"/>
        </w:rPr>
        <w:t>jeopardy.</w:t>
      </w:r>
      <w:r w:rsidRPr="001113A4">
        <w:rPr>
          <w:rFonts w:ascii="Arial" w:hAnsi="Arial" w:cs="Arial"/>
          <w:spacing w:val="-12"/>
          <w:sz w:val="20"/>
          <w:szCs w:val="20"/>
        </w:rPr>
        <w:t xml:space="preserve"> </w:t>
      </w: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refusal</w:t>
      </w:r>
      <w:r w:rsidRPr="001113A4">
        <w:rPr>
          <w:rFonts w:ascii="Arial" w:hAnsi="Arial" w:cs="Arial"/>
          <w:spacing w:val="-14"/>
          <w:sz w:val="20"/>
          <w:szCs w:val="20"/>
        </w:rPr>
        <w:t xml:space="preserve"> </w:t>
      </w:r>
      <w:r w:rsidRPr="001113A4">
        <w:rPr>
          <w:rFonts w:ascii="Arial" w:hAnsi="Arial" w:cs="Arial"/>
          <w:sz w:val="20"/>
          <w:szCs w:val="20"/>
        </w:rPr>
        <w:t>must offer</w:t>
      </w:r>
      <w:r w:rsidRPr="001113A4">
        <w:rPr>
          <w:rFonts w:ascii="Arial" w:hAnsi="Arial" w:cs="Arial"/>
          <w:spacing w:val="25"/>
          <w:sz w:val="20"/>
          <w:szCs w:val="20"/>
        </w:rPr>
        <w:t xml:space="preserve"> </w:t>
      </w:r>
      <w:r w:rsidRPr="001113A4">
        <w:rPr>
          <w:rFonts w:ascii="Arial" w:hAnsi="Arial" w:cs="Arial"/>
          <w:sz w:val="20"/>
          <w:szCs w:val="20"/>
        </w:rPr>
        <w:t>specific</w:t>
      </w:r>
      <w:r w:rsidRPr="001113A4">
        <w:rPr>
          <w:rFonts w:ascii="Arial" w:hAnsi="Arial" w:cs="Arial"/>
          <w:spacing w:val="24"/>
          <w:sz w:val="20"/>
          <w:szCs w:val="20"/>
        </w:rPr>
        <w:t xml:space="preserve"> </w:t>
      </w:r>
      <w:r w:rsidRPr="001113A4">
        <w:rPr>
          <w:rFonts w:ascii="Arial" w:hAnsi="Arial" w:cs="Arial"/>
          <w:sz w:val="20"/>
          <w:szCs w:val="20"/>
        </w:rPr>
        <w:t>and</w:t>
      </w:r>
      <w:r w:rsidRPr="001113A4">
        <w:rPr>
          <w:rFonts w:ascii="Arial" w:hAnsi="Arial" w:cs="Arial"/>
          <w:spacing w:val="24"/>
          <w:sz w:val="20"/>
          <w:szCs w:val="20"/>
        </w:rPr>
        <w:t xml:space="preserve"> </w:t>
      </w:r>
      <w:r w:rsidRPr="001113A4">
        <w:rPr>
          <w:rFonts w:ascii="Arial" w:hAnsi="Arial" w:cs="Arial"/>
          <w:sz w:val="20"/>
          <w:szCs w:val="20"/>
        </w:rPr>
        <w:t>compelling</w:t>
      </w:r>
      <w:r w:rsidRPr="001113A4">
        <w:rPr>
          <w:rFonts w:ascii="Arial" w:hAnsi="Arial" w:cs="Arial"/>
          <w:spacing w:val="26"/>
          <w:sz w:val="20"/>
          <w:szCs w:val="20"/>
        </w:rPr>
        <w:t xml:space="preserve"> </w:t>
      </w:r>
      <w:r w:rsidRPr="001113A4">
        <w:rPr>
          <w:rFonts w:ascii="Arial" w:hAnsi="Arial" w:cs="Arial"/>
          <w:sz w:val="20"/>
          <w:szCs w:val="20"/>
        </w:rPr>
        <w:t>documentation</w:t>
      </w:r>
      <w:r w:rsidRPr="001113A4">
        <w:rPr>
          <w:rFonts w:ascii="Arial" w:hAnsi="Arial" w:cs="Arial"/>
          <w:spacing w:val="24"/>
          <w:sz w:val="20"/>
          <w:szCs w:val="20"/>
        </w:rPr>
        <w:t xml:space="preserve"> </w:t>
      </w:r>
      <w:r w:rsidRPr="001113A4">
        <w:rPr>
          <w:rFonts w:ascii="Arial" w:hAnsi="Arial" w:cs="Arial"/>
          <w:sz w:val="20"/>
          <w:szCs w:val="20"/>
        </w:rPr>
        <w:t>such</w:t>
      </w:r>
      <w:r w:rsidRPr="001113A4">
        <w:rPr>
          <w:rFonts w:ascii="Arial" w:hAnsi="Arial" w:cs="Arial"/>
          <w:spacing w:val="24"/>
          <w:sz w:val="20"/>
          <w:szCs w:val="20"/>
        </w:rPr>
        <w:t xml:space="preserve"> </w:t>
      </w:r>
      <w:r w:rsidRPr="001113A4">
        <w:rPr>
          <w:rFonts w:ascii="Arial" w:hAnsi="Arial" w:cs="Arial"/>
          <w:sz w:val="20"/>
          <w:szCs w:val="20"/>
        </w:rPr>
        <w:t>as</w:t>
      </w:r>
      <w:r w:rsidRPr="001113A4">
        <w:rPr>
          <w:rFonts w:ascii="Arial" w:hAnsi="Arial" w:cs="Arial"/>
          <w:spacing w:val="24"/>
          <w:sz w:val="20"/>
          <w:szCs w:val="20"/>
        </w:rPr>
        <w:t xml:space="preserve"> </w:t>
      </w:r>
      <w:r w:rsidRPr="001113A4">
        <w:rPr>
          <w:rFonts w:ascii="Arial" w:hAnsi="Arial" w:cs="Arial"/>
          <w:sz w:val="20"/>
          <w:szCs w:val="20"/>
        </w:rPr>
        <w:t>restraining</w:t>
      </w:r>
      <w:r w:rsidRPr="001113A4">
        <w:rPr>
          <w:rFonts w:ascii="Arial" w:hAnsi="Arial" w:cs="Arial"/>
          <w:spacing w:val="24"/>
          <w:sz w:val="20"/>
          <w:szCs w:val="20"/>
        </w:rPr>
        <w:t xml:space="preserve"> </w:t>
      </w:r>
      <w:r w:rsidRPr="001113A4">
        <w:rPr>
          <w:rFonts w:ascii="Arial" w:hAnsi="Arial" w:cs="Arial"/>
          <w:sz w:val="20"/>
          <w:szCs w:val="20"/>
        </w:rPr>
        <w:t>orders,</w:t>
      </w:r>
      <w:r w:rsidRPr="001113A4">
        <w:rPr>
          <w:rFonts w:ascii="Arial" w:hAnsi="Arial" w:cs="Arial"/>
          <w:spacing w:val="23"/>
          <w:sz w:val="20"/>
          <w:szCs w:val="20"/>
        </w:rPr>
        <w:t xml:space="preserve"> </w:t>
      </w:r>
      <w:r w:rsidRPr="001113A4">
        <w:rPr>
          <w:rFonts w:ascii="Arial" w:hAnsi="Arial" w:cs="Arial"/>
          <w:sz w:val="20"/>
          <w:szCs w:val="20"/>
        </w:rPr>
        <w:t>other</w:t>
      </w:r>
      <w:r w:rsidRPr="001113A4">
        <w:rPr>
          <w:rFonts w:ascii="Arial" w:hAnsi="Arial" w:cs="Arial"/>
          <w:spacing w:val="25"/>
          <w:sz w:val="20"/>
          <w:szCs w:val="20"/>
        </w:rPr>
        <w:t xml:space="preserve"> </w:t>
      </w:r>
      <w:r w:rsidRPr="001113A4">
        <w:rPr>
          <w:rFonts w:ascii="Arial" w:hAnsi="Arial" w:cs="Arial"/>
          <w:sz w:val="20"/>
          <w:szCs w:val="20"/>
        </w:rPr>
        <w:t>court</w:t>
      </w:r>
      <w:r w:rsidRPr="001113A4">
        <w:rPr>
          <w:rFonts w:ascii="Arial" w:hAnsi="Arial" w:cs="Arial"/>
          <w:spacing w:val="25"/>
          <w:sz w:val="20"/>
          <w:szCs w:val="20"/>
        </w:rPr>
        <w:t xml:space="preserve"> </w:t>
      </w:r>
      <w:r w:rsidRPr="001113A4">
        <w:rPr>
          <w:rFonts w:ascii="Arial" w:hAnsi="Arial" w:cs="Arial"/>
          <w:sz w:val="20"/>
          <w:szCs w:val="20"/>
        </w:rPr>
        <w:t>orders,</w:t>
      </w:r>
      <w:r w:rsidRPr="001113A4">
        <w:rPr>
          <w:rFonts w:ascii="Arial" w:hAnsi="Arial" w:cs="Arial"/>
          <w:spacing w:val="25"/>
          <w:sz w:val="20"/>
          <w:szCs w:val="20"/>
        </w:rPr>
        <w:t xml:space="preserve"> </w:t>
      </w:r>
      <w:r w:rsidRPr="001113A4">
        <w:rPr>
          <w:rFonts w:ascii="Arial" w:hAnsi="Arial" w:cs="Arial"/>
          <w:sz w:val="20"/>
          <w:szCs w:val="20"/>
        </w:rPr>
        <w:t>or</w:t>
      </w:r>
      <w:r w:rsidRPr="001113A4">
        <w:rPr>
          <w:rFonts w:ascii="Arial" w:hAnsi="Arial" w:cs="Arial"/>
          <w:spacing w:val="25"/>
          <w:sz w:val="20"/>
          <w:szCs w:val="20"/>
        </w:rPr>
        <w:t xml:space="preserve"> </w:t>
      </w:r>
      <w:r w:rsidRPr="001113A4">
        <w:rPr>
          <w:rFonts w:ascii="Arial" w:hAnsi="Arial" w:cs="Arial"/>
          <w:sz w:val="20"/>
          <w:szCs w:val="20"/>
        </w:rPr>
        <w:t>risk assessments</w:t>
      </w:r>
      <w:r w:rsidRPr="001113A4">
        <w:rPr>
          <w:rFonts w:ascii="Arial" w:hAnsi="Arial" w:cs="Arial"/>
          <w:spacing w:val="-13"/>
          <w:sz w:val="20"/>
          <w:szCs w:val="20"/>
        </w:rPr>
        <w:t xml:space="preserve"> </w:t>
      </w:r>
      <w:r w:rsidRPr="001113A4">
        <w:rPr>
          <w:rFonts w:ascii="Arial" w:hAnsi="Arial" w:cs="Arial"/>
          <w:sz w:val="20"/>
          <w:szCs w:val="20"/>
        </w:rPr>
        <w:t>related</w:t>
      </w:r>
      <w:r w:rsidRPr="001113A4">
        <w:rPr>
          <w:rFonts w:ascii="Arial" w:hAnsi="Arial" w:cs="Arial"/>
          <w:spacing w:val="-14"/>
          <w:sz w:val="20"/>
          <w:szCs w:val="20"/>
        </w:rPr>
        <w:t xml:space="preserve"> </w:t>
      </w:r>
      <w:r w:rsidRPr="001113A4">
        <w:rPr>
          <w:rFonts w:ascii="Arial" w:hAnsi="Arial" w:cs="Arial"/>
          <w:sz w:val="20"/>
          <w:szCs w:val="20"/>
        </w:rPr>
        <w:t>to</w:t>
      </w:r>
      <w:r w:rsidRPr="001113A4">
        <w:rPr>
          <w:rFonts w:ascii="Arial" w:hAnsi="Arial" w:cs="Arial"/>
          <w:spacing w:val="-14"/>
          <w:sz w:val="20"/>
          <w:szCs w:val="20"/>
        </w:rPr>
        <w:t xml:space="preserve"> </w:t>
      </w:r>
      <w:r w:rsidRPr="001113A4">
        <w:rPr>
          <w:rFonts w:ascii="Arial" w:hAnsi="Arial" w:cs="Arial"/>
          <w:sz w:val="20"/>
          <w:szCs w:val="20"/>
        </w:rPr>
        <w:t>witness</w:t>
      </w:r>
      <w:r w:rsidRPr="001113A4">
        <w:rPr>
          <w:rFonts w:ascii="Arial" w:hAnsi="Arial" w:cs="Arial"/>
          <w:spacing w:val="-11"/>
          <w:sz w:val="20"/>
          <w:szCs w:val="20"/>
        </w:rPr>
        <w:t xml:space="preserve"> </w:t>
      </w:r>
      <w:r w:rsidRPr="001113A4">
        <w:rPr>
          <w:rFonts w:ascii="Arial" w:hAnsi="Arial" w:cs="Arial"/>
          <w:sz w:val="20"/>
          <w:szCs w:val="20"/>
        </w:rPr>
        <w:t>protection</w:t>
      </w:r>
      <w:r w:rsidRPr="001113A4">
        <w:rPr>
          <w:rFonts w:ascii="Arial" w:hAnsi="Arial" w:cs="Arial"/>
          <w:spacing w:val="-14"/>
          <w:sz w:val="20"/>
          <w:szCs w:val="20"/>
        </w:rPr>
        <w:t xml:space="preserve"> </w:t>
      </w:r>
      <w:r w:rsidRPr="001113A4">
        <w:rPr>
          <w:rFonts w:ascii="Arial" w:hAnsi="Arial" w:cs="Arial"/>
          <w:sz w:val="20"/>
          <w:szCs w:val="20"/>
        </w:rPr>
        <w:t>from</w:t>
      </w:r>
      <w:r w:rsidRPr="001113A4">
        <w:rPr>
          <w:rFonts w:ascii="Arial" w:hAnsi="Arial" w:cs="Arial"/>
          <w:spacing w:val="-12"/>
          <w:sz w:val="20"/>
          <w:szCs w:val="20"/>
        </w:rPr>
        <w:t xml:space="preserve"> </w:t>
      </w:r>
      <w:r w:rsidRPr="001113A4">
        <w:rPr>
          <w:rFonts w:ascii="Arial" w:hAnsi="Arial" w:cs="Arial"/>
          <w:sz w:val="20"/>
          <w:szCs w:val="20"/>
        </w:rPr>
        <w:t>a</w:t>
      </w:r>
      <w:r w:rsidRPr="001113A4">
        <w:rPr>
          <w:rFonts w:ascii="Arial" w:hAnsi="Arial" w:cs="Arial"/>
          <w:spacing w:val="-11"/>
          <w:sz w:val="20"/>
          <w:szCs w:val="20"/>
        </w:rPr>
        <w:t xml:space="preserve"> </w:t>
      </w:r>
      <w:r w:rsidRPr="001113A4">
        <w:rPr>
          <w:rFonts w:ascii="Arial" w:hAnsi="Arial" w:cs="Arial"/>
          <w:sz w:val="20"/>
          <w:szCs w:val="20"/>
        </w:rPr>
        <w:t>law</w:t>
      </w:r>
      <w:r w:rsidRPr="001113A4">
        <w:rPr>
          <w:rFonts w:ascii="Arial" w:hAnsi="Arial" w:cs="Arial"/>
          <w:spacing w:val="-14"/>
          <w:sz w:val="20"/>
          <w:szCs w:val="20"/>
        </w:rPr>
        <w:t xml:space="preserve"> </w:t>
      </w:r>
      <w:r w:rsidRPr="001113A4">
        <w:rPr>
          <w:rFonts w:ascii="Arial" w:hAnsi="Arial" w:cs="Arial"/>
          <w:sz w:val="20"/>
          <w:szCs w:val="20"/>
        </w:rPr>
        <w:t>enforcement</w:t>
      </w:r>
      <w:r w:rsidRPr="001113A4">
        <w:rPr>
          <w:rFonts w:ascii="Arial" w:hAnsi="Arial" w:cs="Arial"/>
          <w:spacing w:val="-10"/>
          <w:sz w:val="20"/>
          <w:szCs w:val="20"/>
        </w:rPr>
        <w:t xml:space="preserve"> </w:t>
      </w:r>
      <w:r w:rsidRPr="001113A4">
        <w:rPr>
          <w:rFonts w:ascii="Arial" w:hAnsi="Arial" w:cs="Arial"/>
          <w:sz w:val="20"/>
          <w:szCs w:val="20"/>
        </w:rPr>
        <w:t>agency</w:t>
      </w:r>
      <w:r w:rsidRPr="001113A4">
        <w:rPr>
          <w:rFonts w:ascii="Arial" w:hAnsi="Arial" w:cs="Arial"/>
          <w:spacing w:val="-16"/>
          <w:sz w:val="20"/>
          <w:szCs w:val="20"/>
        </w:rPr>
        <w:t xml:space="preserve"> </w:t>
      </w:r>
      <w:r w:rsidRPr="001113A4">
        <w:rPr>
          <w:rFonts w:ascii="Arial" w:hAnsi="Arial" w:cs="Arial"/>
          <w:sz w:val="20"/>
          <w:szCs w:val="20"/>
        </w:rPr>
        <w:t>or</w:t>
      </w:r>
      <w:r w:rsidRPr="001113A4">
        <w:rPr>
          <w:rFonts w:ascii="Arial" w:hAnsi="Arial" w:cs="Arial"/>
          <w:spacing w:val="-10"/>
          <w:sz w:val="20"/>
          <w:szCs w:val="20"/>
        </w:rPr>
        <w:t xml:space="preserve"> </w:t>
      </w:r>
      <w:r w:rsidRPr="001113A4">
        <w:rPr>
          <w:rFonts w:ascii="Arial" w:hAnsi="Arial" w:cs="Arial"/>
          <w:sz w:val="20"/>
          <w:szCs w:val="20"/>
        </w:rPr>
        <w:t>a</w:t>
      </w:r>
      <w:r w:rsidRPr="001113A4">
        <w:rPr>
          <w:rFonts w:ascii="Arial" w:hAnsi="Arial" w:cs="Arial"/>
          <w:spacing w:val="-14"/>
          <w:sz w:val="20"/>
          <w:szCs w:val="20"/>
        </w:rPr>
        <w:t xml:space="preserve"> </w:t>
      </w:r>
      <w:r w:rsidRPr="001113A4">
        <w:rPr>
          <w:rFonts w:ascii="Arial" w:hAnsi="Arial" w:cs="Arial"/>
          <w:sz w:val="20"/>
          <w:szCs w:val="20"/>
        </w:rPr>
        <w:t>threat</w:t>
      </w:r>
      <w:r w:rsidRPr="001113A4">
        <w:rPr>
          <w:rFonts w:ascii="Arial" w:hAnsi="Arial" w:cs="Arial"/>
          <w:spacing w:val="-10"/>
          <w:sz w:val="20"/>
          <w:szCs w:val="20"/>
        </w:rPr>
        <w:t xml:space="preserve"> </w:t>
      </w:r>
      <w:r w:rsidRPr="001113A4">
        <w:rPr>
          <w:rFonts w:ascii="Arial" w:hAnsi="Arial" w:cs="Arial"/>
          <w:sz w:val="20"/>
          <w:szCs w:val="20"/>
        </w:rPr>
        <w:t>assessment</w:t>
      </w:r>
      <w:r w:rsidRPr="001113A4">
        <w:rPr>
          <w:rFonts w:ascii="Arial" w:hAnsi="Arial" w:cs="Arial"/>
          <w:spacing w:val="-12"/>
          <w:sz w:val="20"/>
          <w:szCs w:val="20"/>
        </w:rPr>
        <w:t xml:space="preserve"> </w:t>
      </w:r>
      <w:r w:rsidRPr="001113A4">
        <w:rPr>
          <w:rFonts w:ascii="Arial" w:hAnsi="Arial" w:cs="Arial"/>
          <w:sz w:val="20"/>
          <w:szCs w:val="20"/>
        </w:rPr>
        <w:t>that</w:t>
      </w:r>
      <w:r w:rsidRPr="001113A4">
        <w:rPr>
          <w:rFonts w:ascii="Arial" w:hAnsi="Arial" w:cs="Arial"/>
          <w:spacing w:val="-1"/>
          <w:sz w:val="20"/>
          <w:szCs w:val="20"/>
        </w:rPr>
        <w:t xml:space="preserve"> </w:t>
      </w:r>
      <w:r w:rsidRPr="001113A4">
        <w:rPr>
          <w:rFonts w:ascii="Arial" w:hAnsi="Arial" w:cs="Arial"/>
          <w:sz w:val="20"/>
          <w:szCs w:val="20"/>
        </w:rPr>
        <w:t>verifies danger from criminal activity. Refusals due to location alone are not good</w:t>
      </w:r>
      <w:r w:rsidRPr="001113A4">
        <w:rPr>
          <w:rFonts w:ascii="Arial" w:hAnsi="Arial" w:cs="Arial"/>
          <w:spacing w:val="-15"/>
          <w:sz w:val="20"/>
          <w:szCs w:val="20"/>
        </w:rPr>
        <w:t xml:space="preserve"> </w:t>
      </w:r>
      <w:r w:rsidRPr="001113A4">
        <w:rPr>
          <w:rFonts w:ascii="Arial" w:hAnsi="Arial" w:cs="Arial"/>
          <w:sz w:val="20"/>
          <w:szCs w:val="20"/>
        </w:rPr>
        <w:t>cause.</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90"/>
        </w:numPr>
        <w:tabs>
          <w:tab w:val="left" w:pos="1192"/>
        </w:tabs>
        <w:kinsoku w:val="0"/>
        <w:overflowPunct w:val="0"/>
        <w:spacing w:line="252" w:lineRule="exact"/>
        <w:ind w:right="116" w:hanging="360"/>
        <w:jc w:val="both"/>
        <w:rPr>
          <w:rFonts w:ascii="Arial" w:hAnsi="Arial" w:cs="Arial"/>
          <w:sz w:val="20"/>
          <w:szCs w:val="20"/>
        </w:rPr>
      </w:pPr>
      <w:r w:rsidRPr="001113A4">
        <w:rPr>
          <w:rFonts w:ascii="Arial" w:hAnsi="Arial" w:cs="Arial"/>
          <w:sz w:val="20"/>
          <w:szCs w:val="20"/>
        </w:rPr>
        <w:t>Presence of lead paint in the unit offered when the applicant has children under the age specified</w:t>
      </w:r>
      <w:r w:rsidRPr="001113A4">
        <w:rPr>
          <w:rFonts w:ascii="Arial" w:hAnsi="Arial" w:cs="Arial"/>
          <w:spacing w:val="42"/>
          <w:sz w:val="20"/>
          <w:szCs w:val="20"/>
        </w:rPr>
        <w:t xml:space="preserve"> </w:t>
      </w:r>
      <w:r w:rsidRPr="001113A4">
        <w:rPr>
          <w:rFonts w:ascii="Arial" w:hAnsi="Arial" w:cs="Arial"/>
          <w:sz w:val="20"/>
          <w:szCs w:val="20"/>
        </w:rPr>
        <w:t>by</w:t>
      </w:r>
      <w:r w:rsidRPr="001113A4">
        <w:rPr>
          <w:rFonts w:ascii="Arial" w:hAnsi="Arial" w:cs="Arial"/>
          <w:spacing w:val="-1"/>
          <w:sz w:val="20"/>
          <w:szCs w:val="20"/>
        </w:rPr>
        <w:t xml:space="preserve"> </w:t>
      </w:r>
      <w:r w:rsidRPr="001113A4">
        <w:rPr>
          <w:rFonts w:ascii="Arial" w:hAnsi="Arial" w:cs="Arial"/>
          <w:sz w:val="20"/>
          <w:szCs w:val="20"/>
        </w:rPr>
        <w:t>current</w:t>
      </w:r>
      <w:r w:rsidRPr="001113A4">
        <w:rPr>
          <w:rFonts w:ascii="Arial" w:hAnsi="Arial" w:cs="Arial"/>
          <w:spacing w:val="1"/>
          <w:sz w:val="20"/>
          <w:szCs w:val="20"/>
        </w:rPr>
        <w:t xml:space="preserve"> </w:t>
      </w:r>
      <w:r w:rsidRPr="001113A4">
        <w:rPr>
          <w:rFonts w:ascii="Arial" w:hAnsi="Arial" w:cs="Arial"/>
          <w:sz w:val="20"/>
          <w:szCs w:val="20"/>
        </w:rPr>
        <w:t>law.</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90"/>
        </w:numPr>
        <w:tabs>
          <w:tab w:val="left" w:pos="1193"/>
        </w:tabs>
        <w:kinsoku w:val="0"/>
        <w:overflowPunct w:val="0"/>
        <w:ind w:left="1192" w:right="111" w:hanging="360"/>
        <w:jc w:val="both"/>
        <w:rPr>
          <w:rFonts w:ascii="Arial" w:hAnsi="Arial" w:cs="Arial"/>
          <w:sz w:val="20"/>
          <w:szCs w:val="20"/>
        </w:rPr>
      </w:pPr>
      <w:r w:rsidRPr="001113A4">
        <w:rPr>
          <w:rFonts w:ascii="Arial" w:hAnsi="Arial" w:cs="Arial"/>
          <w:sz w:val="20"/>
          <w:szCs w:val="20"/>
        </w:rPr>
        <w:t>A</w:t>
      </w:r>
      <w:r w:rsidRPr="001113A4">
        <w:rPr>
          <w:rFonts w:ascii="Arial" w:hAnsi="Arial" w:cs="Arial"/>
          <w:spacing w:val="-10"/>
          <w:sz w:val="20"/>
          <w:szCs w:val="20"/>
        </w:rPr>
        <w:t xml:space="preserve"> </w:t>
      </w:r>
      <w:r w:rsidRPr="001113A4">
        <w:rPr>
          <w:rFonts w:ascii="Arial" w:hAnsi="Arial" w:cs="Arial"/>
          <w:sz w:val="20"/>
          <w:szCs w:val="20"/>
        </w:rPr>
        <w:t>qualified,</w:t>
      </w:r>
      <w:r w:rsidRPr="001113A4">
        <w:rPr>
          <w:rFonts w:ascii="Arial" w:hAnsi="Arial" w:cs="Arial"/>
          <w:spacing w:val="-11"/>
          <w:sz w:val="20"/>
          <w:szCs w:val="20"/>
        </w:rPr>
        <w:t xml:space="preserve"> </w:t>
      </w:r>
      <w:r w:rsidRPr="001113A4">
        <w:rPr>
          <w:rFonts w:ascii="Arial" w:hAnsi="Arial" w:cs="Arial"/>
          <w:sz w:val="20"/>
          <w:szCs w:val="20"/>
        </w:rPr>
        <w:t>knowledgeable,</w:t>
      </w:r>
      <w:r w:rsidRPr="001113A4">
        <w:rPr>
          <w:rFonts w:ascii="Arial" w:hAnsi="Arial" w:cs="Arial"/>
          <w:spacing w:val="-8"/>
          <w:sz w:val="20"/>
          <w:szCs w:val="20"/>
        </w:rPr>
        <w:t xml:space="preserve"> </w:t>
      </w:r>
      <w:r w:rsidRPr="001113A4">
        <w:rPr>
          <w:rFonts w:ascii="Arial" w:hAnsi="Arial" w:cs="Arial"/>
          <w:sz w:val="20"/>
          <w:szCs w:val="20"/>
        </w:rPr>
        <w:t>health</w:t>
      </w:r>
      <w:r w:rsidRPr="001113A4">
        <w:rPr>
          <w:rFonts w:ascii="Arial" w:hAnsi="Arial" w:cs="Arial"/>
          <w:spacing w:val="-10"/>
          <w:sz w:val="20"/>
          <w:szCs w:val="20"/>
        </w:rPr>
        <w:t xml:space="preserve"> </w:t>
      </w:r>
      <w:r w:rsidRPr="001113A4">
        <w:rPr>
          <w:rFonts w:ascii="Arial" w:hAnsi="Arial" w:cs="Arial"/>
          <w:sz w:val="20"/>
          <w:szCs w:val="20"/>
        </w:rPr>
        <w:t>professional</w:t>
      </w:r>
      <w:r w:rsidRPr="001113A4">
        <w:rPr>
          <w:rFonts w:ascii="Arial" w:hAnsi="Arial" w:cs="Arial"/>
          <w:spacing w:val="-10"/>
          <w:sz w:val="20"/>
          <w:szCs w:val="20"/>
        </w:rPr>
        <w:t xml:space="preserve"> </w:t>
      </w:r>
      <w:r w:rsidRPr="001113A4">
        <w:rPr>
          <w:rFonts w:ascii="Arial" w:hAnsi="Arial" w:cs="Arial"/>
          <w:sz w:val="20"/>
          <w:szCs w:val="20"/>
        </w:rPr>
        <w:t>verifies</w:t>
      </w:r>
      <w:r w:rsidRPr="001113A4">
        <w:rPr>
          <w:rFonts w:ascii="Arial" w:hAnsi="Arial" w:cs="Arial"/>
          <w:spacing w:val="-9"/>
          <w:sz w:val="20"/>
          <w:szCs w:val="20"/>
        </w:rPr>
        <w:t xml:space="preserve"> </w:t>
      </w:r>
      <w:r w:rsidRPr="001113A4">
        <w:rPr>
          <w:rFonts w:ascii="Arial" w:hAnsi="Arial" w:cs="Arial"/>
          <w:sz w:val="20"/>
          <w:szCs w:val="20"/>
        </w:rPr>
        <w:t>the</w:t>
      </w:r>
      <w:r w:rsidRPr="001113A4">
        <w:rPr>
          <w:rFonts w:ascii="Arial" w:hAnsi="Arial" w:cs="Arial"/>
          <w:spacing w:val="-12"/>
          <w:sz w:val="20"/>
          <w:szCs w:val="20"/>
        </w:rPr>
        <w:t xml:space="preserve"> </w:t>
      </w:r>
      <w:r w:rsidRPr="001113A4">
        <w:rPr>
          <w:rFonts w:ascii="Arial" w:hAnsi="Arial" w:cs="Arial"/>
          <w:sz w:val="20"/>
          <w:szCs w:val="20"/>
        </w:rPr>
        <w:t>temporary</w:t>
      </w:r>
      <w:r w:rsidRPr="001113A4">
        <w:rPr>
          <w:rFonts w:ascii="Arial" w:hAnsi="Arial" w:cs="Arial"/>
          <w:spacing w:val="-12"/>
          <w:sz w:val="20"/>
          <w:szCs w:val="20"/>
        </w:rPr>
        <w:t xml:space="preserve"> </w:t>
      </w:r>
      <w:r w:rsidRPr="001113A4">
        <w:rPr>
          <w:rFonts w:ascii="Arial" w:hAnsi="Arial" w:cs="Arial"/>
          <w:sz w:val="20"/>
          <w:szCs w:val="20"/>
        </w:rPr>
        <w:t>hospitalization</w:t>
      </w:r>
      <w:r w:rsidRPr="001113A4">
        <w:rPr>
          <w:rFonts w:ascii="Arial" w:hAnsi="Arial" w:cs="Arial"/>
          <w:spacing w:val="-10"/>
          <w:sz w:val="20"/>
          <w:szCs w:val="20"/>
        </w:rPr>
        <w:t xml:space="preserve"> </w:t>
      </w:r>
      <w:r w:rsidRPr="001113A4">
        <w:rPr>
          <w:rFonts w:ascii="Arial" w:hAnsi="Arial" w:cs="Arial"/>
          <w:sz w:val="20"/>
          <w:szCs w:val="20"/>
        </w:rPr>
        <w:t>or</w:t>
      </w:r>
      <w:r w:rsidRPr="001113A4">
        <w:rPr>
          <w:rFonts w:ascii="Arial" w:hAnsi="Arial" w:cs="Arial"/>
          <w:spacing w:val="-9"/>
          <w:sz w:val="20"/>
          <w:szCs w:val="20"/>
        </w:rPr>
        <w:t xml:space="preserve"> </w:t>
      </w:r>
      <w:r w:rsidRPr="001113A4">
        <w:rPr>
          <w:rFonts w:ascii="Arial" w:hAnsi="Arial" w:cs="Arial"/>
          <w:sz w:val="20"/>
          <w:szCs w:val="20"/>
        </w:rPr>
        <w:t>recovery</w:t>
      </w:r>
      <w:r w:rsidRPr="001113A4">
        <w:rPr>
          <w:rFonts w:ascii="Arial" w:hAnsi="Arial" w:cs="Arial"/>
          <w:spacing w:val="-12"/>
          <w:sz w:val="20"/>
          <w:szCs w:val="20"/>
        </w:rPr>
        <w:t xml:space="preserve"> </w:t>
      </w:r>
      <w:r w:rsidRPr="001113A4">
        <w:rPr>
          <w:rFonts w:ascii="Arial" w:hAnsi="Arial" w:cs="Arial"/>
          <w:sz w:val="20"/>
          <w:szCs w:val="20"/>
        </w:rPr>
        <w:t>from illness of the principal household member, other household members, or a live-in aide necessary</w:t>
      </w:r>
      <w:r w:rsidRPr="001113A4">
        <w:rPr>
          <w:rFonts w:ascii="Arial" w:hAnsi="Arial" w:cs="Arial"/>
          <w:spacing w:val="10"/>
          <w:sz w:val="20"/>
          <w:szCs w:val="20"/>
        </w:rPr>
        <w:t xml:space="preserve"> </w:t>
      </w:r>
      <w:r w:rsidRPr="001113A4">
        <w:rPr>
          <w:rFonts w:ascii="Arial" w:hAnsi="Arial" w:cs="Arial"/>
          <w:sz w:val="20"/>
          <w:szCs w:val="20"/>
        </w:rPr>
        <w:t>to care for the principal household</w:t>
      </w:r>
      <w:r w:rsidRPr="001113A4">
        <w:rPr>
          <w:rFonts w:ascii="Arial" w:hAnsi="Arial" w:cs="Arial"/>
          <w:spacing w:val="-6"/>
          <w:sz w:val="20"/>
          <w:szCs w:val="20"/>
        </w:rPr>
        <w:t xml:space="preserve"> </w:t>
      </w:r>
      <w:r w:rsidRPr="001113A4">
        <w:rPr>
          <w:rFonts w:ascii="Arial" w:hAnsi="Arial" w:cs="Arial"/>
          <w:sz w:val="20"/>
          <w:szCs w:val="20"/>
        </w:rPr>
        <w:t>member.</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90"/>
        </w:numPr>
        <w:tabs>
          <w:tab w:val="left" w:pos="1193"/>
        </w:tabs>
        <w:kinsoku w:val="0"/>
        <w:overflowPunct w:val="0"/>
        <w:ind w:left="1192" w:right="117" w:hanging="360"/>
        <w:jc w:val="both"/>
        <w:rPr>
          <w:rFonts w:ascii="Arial" w:hAnsi="Arial" w:cs="Arial"/>
          <w:sz w:val="20"/>
          <w:szCs w:val="20"/>
        </w:rPr>
      </w:pPr>
      <w:r w:rsidRPr="001113A4">
        <w:rPr>
          <w:rFonts w:ascii="Arial" w:hAnsi="Arial" w:cs="Arial"/>
          <w:sz w:val="20"/>
          <w:szCs w:val="20"/>
        </w:rPr>
        <w:t>The</w:t>
      </w:r>
      <w:r w:rsidRPr="001113A4">
        <w:rPr>
          <w:rFonts w:ascii="Arial" w:hAnsi="Arial" w:cs="Arial"/>
          <w:spacing w:val="20"/>
          <w:sz w:val="20"/>
          <w:szCs w:val="20"/>
        </w:rPr>
        <w:t xml:space="preserve"> </w:t>
      </w:r>
      <w:r w:rsidRPr="001113A4">
        <w:rPr>
          <w:rFonts w:ascii="Arial" w:hAnsi="Arial" w:cs="Arial"/>
          <w:sz w:val="20"/>
          <w:szCs w:val="20"/>
        </w:rPr>
        <w:t>unit</w:t>
      </w:r>
      <w:r w:rsidRPr="001113A4">
        <w:rPr>
          <w:rFonts w:ascii="Arial" w:hAnsi="Arial" w:cs="Arial"/>
          <w:spacing w:val="24"/>
          <w:sz w:val="20"/>
          <w:szCs w:val="20"/>
        </w:rPr>
        <w:t xml:space="preserve"> </w:t>
      </w:r>
      <w:r w:rsidRPr="001113A4">
        <w:rPr>
          <w:rFonts w:ascii="Arial" w:hAnsi="Arial" w:cs="Arial"/>
          <w:sz w:val="20"/>
          <w:szCs w:val="20"/>
        </w:rPr>
        <w:t>is</w:t>
      </w:r>
      <w:r w:rsidRPr="001113A4">
        <w:rPr>
          <w:rFonts w:ascii="Arial" w:hAnsi="Arial" w:cs="Arial"/>
          <w:spacing w:val="20"/>
          <w:sz w:val="20"/>
          <w:szCs w:val="20"/>
        </w:rPr>
        <w:t xml:space="preserve"> </w:t>
      </w:r>
      <w:r w:rsidRPr="001113A4">
        <w:rPr>
          <w:rFonts w:ascii="Arial" w:hAnsi="Arial" w:cs="Arial"/>
          <w:sz w:val="20"/>
          <w:szCs w:val="20"/>
        </w:rPr>
        <w:t>inappropriate</w:t>
      </w:r>
      <w:r w:rsidRPr="001113A4">
        <w:rPr>
          <w:rFonts w:ascii="Arial" w:hAnsi="Arial" w:cs="Arial"/>
          <w:spacing w:val="18"/>
          <w:sz w:val="20"/>
          <w:szCs w:val="20"/>
        </w:rPr>
        <w:t xml:space="preserve"> </w:t>
      </w:r>
      <w:r w:rsidRPr="001113A4">
        <w:rPr>
          <w:rFonts w:ascii="Arial" w:hAnsi="Arial" w:cs="Arial"/>
          <w:sz w:val="20"/>
          <w:szCs w:val="20"/>
        </w:rPr>
        <w:t>for</w:t>
      </w:r>
      <w:r w:rsidRPr="001113A4">
        <w:rPr>
          <w:rFonts w:ascii="Arial" w:hAnsi="Arial" w:cs="Arial"/>
          <w:spacing w:val="21"/>
          <w:sz w:val="20"/>
          <w:szCs w:val="20"/>
        </w:rPr>
        <w:t xml:space="preserve"> </w:t>
      </w:r>
      <w:r w:rsidRPr="001113A4">
        <w:rPr>
          <w:rFonts w:ascii="Arial" w:hAnsi="Arial" w:cs="Arial"/>
          <w:sz w:val="20"/>
          <w:szCs w:val="20"/>
        </w:rPr>
        <w:t>the</w:t>
      </w:r>
      <w:r w:rsidRPr="001113A4">
        <w:rPr>
          <w:rFonts w:ascii="Arial" w:hAnsi="Arial" w:cs="Arial"/>
          <w:spacing w:val="22"/>
          <w:sz w:val="20"/>
          <w:szCs w:val="20"/>
        </w:rPr>
        <w:t xml:space="preserve"> </w:t>
      </w:r>
      <w:r w:rsidRPr="001113A4">
        <w:rPr>
          <w:rFonts w:ascii="Arial" w:hAnsi="Arial" w:cs="Arial"/>
          <w:sz w:val="20"/>
          <w:szCs w:val="20"/>
        </w:rPr>
        <w:t>applicant’s</w:t>
      </w:r>
      <w:r w:rsidRPr="001113A4">
        <w:rPr>
          <w:rFonts w:ascii="Arial" w:hAnsi="Arial" w:cs="Arial"/>
          <w:spacing w:val="20"/>
          <w:sz w:val="20"/>
          <w:szCs w:val="20"/>
        </w:rPr>
        <w:t xml:space="preserve"> </w:t>
      </w:r>
      <w:r w:rsidRPr="001113A4">
        <w:rPr>
          <w:rFonts w:ascii="Arial" w:hAnsi="Arial" w:cs="Arial"/>
          <w:sz w:val="20"/>
          <w:szCs w:val="20"/>
        </w:rPr>
        <w:t>disabilities,</w:t>
      </w:r>
      <w:r w:rsidRPr="001113A4">
        <w:rPr>
          <w:rFonts w:ascii="Arial" w:hAnsi="Arial" w:cs="Arial"/>
          <w:spacing w:val="24"/>
          <w:sz w:val="20"/>
          <w:szCs w:val="20"/>
        </w:rPr>
        <w:t xml:space="preserve"> </w:t>
      </w:r>
      <w:r w:rsidRPr="001113A4">
        <w:rPr>
          <w:rFonts w:ascii="Arial" w:hAnsi="Arial" w:cs="Arial"/>
          <w:sz w:val="20"/>
          <w:szCs w:val="20"/>
        </w:rPr>
        <w:t>or</w:t>
      </w:r>
      <w:r w:rsidRPr="001113A4">
        <w:rPr>
          <w:rFonts w:ascii="Arial" w:hAnsi="Arial" w:cs="Arial"/>
          <w:spacing w:val="21"/>
          <w:sz w:val="20"/>
          <w:szCs w:val="20"/>
        </w:rPr>
        <w:t xml:space="preserve"> </w:t>
      </w:r>
      <w:r w:rsidRPr="001113A4">
        <w:rPr>
          <w:rFonts w:ascii="Arial" w:hAnsi="Arial" w:cs="Arial"/>
          <w:sz w:val="20"/>
          <w:szCs w:val="20"/>
        </w:rPr>
        <w:t>the</w:t>
      </w:r>
      <w:r w:rsidRPr="001113A4">
        <w:rPr>
          <w:rFonts w:ascii="Arial" w:hAnsi="Arial" w:cs="Arial"/>
          <w:spacing w:val="18"/>
          <w:sz w:val="20"/>
          <w:szCs w:val="20"/>
        </w:rPr>
        <w:t xml:space="preserve"> </w:t>
      </w:r>
      <w:r w:rsidRPr="001113A4">
        <w:rPr>
          <w:rFonts w:ascii="Arial" w:hAnsi="Arial" w:cs="Arial"/>
          <w:sz w:val="20"/>
          <w:szCs w:val="20"/>
        </w:rPr>
        <w:t>family</w:t>
      </w:r>
      <w:r w:rsidRPr="001113A4">
        <w:rPr>
          <w:rFonts w:ascii="Arial" w:hAnsi="Arial" w:cs="Arial"/>
          <w:spacing w:val="20"/>
          <w:sz w:val="20"/>
          <w:szCs w:val="20"/>
        </w:rPr>
        <w:t xml:space="preserve"> </w:t>
      </w:r>
      <w:r w:rsidRPr="001113A4">
        <w:rPr>
          <w:rFonts w:ascii="Arial" w:hAnsi="Arial" w:cs="Arial"/>
          <w:sz w:val="20"/>
          <w:szCs w:val="20"/>
        </w:rPr>
        <w:t>does</w:t>
      </w:r>
      <w:r w:rsidRPr="001113A4">
        <w:rPr>
          <w:rFonts w:ascii="Arial" w:hAnsi="Arial" w:cs="Arial"/>
          <w:spacing w:val="23"/>
          <w:sz w:val="20"/>
          <w:szCs w:val="20"/>
        </w:rPr>
        <w:t xml:space="preserve"> </w:t>
      </w:r>
      <w:r w:rsidRPr="001113A4">
        <w:rPr>
          <w:rFonts w:ascii="Arial" w:hAnsi="Arial" w:cs="Arial"/>
          <w:sz w:val="20"/>
          <w:szCs w:val="20"/>
        </w:rPr>
        <w:t>not</w:t>
      </w:r>
      <w:r w:rsidRPr="001113A4">
        <w:rPr>
          <w:rFonts w:ascii="Arial" w:hAnsi="Arial" w:cs="Arial"/>
          <w:spacing w:val="21"/>
          <w:sz w:val="20"/>
          <w:szCs w:val="20"/>
        </w:rPr>
        <w:t xml:space="preserve"> </w:t>
      </w:r>
      <w:r w:rsidRPr="001113A4">
        <w:rPr>
          <w:rFonts w:ascii="Arial" w:hAnsi="Arial" w:cs="Arial"/>
          <w:sz w:val="20"/>
          <w:szCs w:val="20"/>
        </w:rPr>
        <w:t>need</w:t>
      </w:r>
      <w:r w:rsidRPr="001113A4">
        <w:rPr>
          <w:rFonts w:ascii="Arial" w:hAnsi="Arial" w:cs="Arial"/>
          <w:spacing w:val="20"/>
          <w:sz w:val="20"/>
          <w:szCs w:val="20"/>
        </w:rPr>
        <w:t xml:space="preserve"> </w:t>
      </w:r>
      <w:r w:rsidRPr="001113A4">
        <w:rPr>
          <w:rFonts w:ascii="Arial" w:hAnsi="Arial" w:cs="Arial"/>
          <w:sz w:val="20"/>
          <w:szCs w:val="20"/>
        </w:rPr>
        <w:t>the</w:t>
      </w:r>
      <w:r w:rsidRPr="001113A4">
        <w:rPr>
          <w:rFonts w:ascii="Arial" w:hAnsi="Arial" w:cs="Arial"/>
          <w:spacing w:val="20"/>
          <w:sz w:val="20"/>
          <w:szCs w:val="20"/>
        </w:rPr>
        <w:t xml:space="preserve"> </w:t>
      </w:r>
      <w:r w:rsidRPr="001113A4">
        <w:rPr>
          <w:rFonts w:ascii="Arial" w:hAnsi="Arial" w:cs="Arial"/>
          <w:sz w:val="20"/>
          <w:szCs w:val="20"/>
        </w:rPr>
        <w:t>accessible features in the unit offered and does not want to be subject to a 30-day notice to</w:t>
      </w:r>
      <w:r w:rsidRPr="001113A4">
        <w:rPr>
          <w:rFonts w:ascii="Arial" w:hAnsi="Arial" w:cs="Arial"/>
          <w:spacing w:val="-20"/>
          <w:sz w:val="20"/>
          <w:szCs w:val="20"/>
        </w:rPr>
        <w:t xml:space="preserve"> </w:t>
      </w:r>
      <w:r w:rsidRPr="001113A4">
        <w:rPr>
          <w:rFonts w:ascii="Arial" w:hAnsi="Arial" w:cs="Arial"/>
          <w:sz w:val="20"/>
          <w:szCs w:val="20"/>
        </w:rPr>
        <w:t>move</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90"/>
        </w:numPr>
        <w:tabs>
          <w:tab w:val="left" w:pos="1194"/>
        </w:tabs>
        <w:kinsoku w:val="0"/>
        <w:overflowPunct w:val="0"/>
        <w:ind w:left="1193" w:right="115" w:hanging="360"/>
        <w:jc w:val="both"/>
        <w:rPr>
          <w:rFonts w:ascii="Arial" w:hAnsi="Arial" w:cs="Arial"/>
          <w:sz w:val="20"/>
          <w:szCs w:val="20"/>
        </w:rPr>
      </w:pPr>
      <w:r w:rsidRPr="001113A4">
        <w:rPr>
          <w:rFonts w:ascii="Arial" w:hAnsi="Arial" w:cs="Arial"/>
          <w:sz w:val="20"/>
          <w:szCs w:val="20"/>
        </w:rPr>
        <w:t>Inability to move at the time of the offer for reasons such as a temporary hospitalization or</w:t>
      </w:r>
      <w:r w:rsidRPr="001113A4">
        <w:rPr>
          <w:rFonts w:ascii="Arial" w:hAnsi="Arial" w:cs="Arial"/>
          <w:spacing w:val="29"/>
          <w:sz w:val="20"/>
          <w:szCs w:val="20"/>
        </w:rPr>
        <w:t xml:space="preserve"> </w:t>
      </w:r>
      <w:r w:rsidRPr="001113A4">
        <w:rPr>
          <w:rFonts w:ascii="Arial" w:hAnsi="Arial" w:cs="Arial"/>
          <w:sz w:val="20"/>
          <w:szCs w:val="20"/>
        </w:rPr>
        <w:t>recovery from</w:t>
      </w:r>
      <w:r w:rsidRPr="001113A4">
        <w:rPr>
          <w:rFonts w:ascii="Arial" w:hAnsi="Arial" w:cs="Arial"/>
          <w:spacing w:val="24"/>
          <w:sz w:val="20"/>
          <w:szCs w:val="20"/>
        </w:rPr>
        <w:t xml:space="preserve"> </w:t>
      </w:r>
      <w:r w:rsidRPr="001113A4">
        <w:rPr>
          <w:rFonts w:ascii="Arial" w:hAnsi="Arial" w:cs="Arial"/>
          <w:sz w:val="20"/>
          <w:szCs w:val="20"/>
        </w:rPr>
        <w:t>illness</w:t>
      </w:r>
      <w:r w:rsidRPr="001113A4">
        <w:rPr>
          <w:rFonts w:ascii="Arial" w:hAnsi="Arial" w:cs="Arial"/>
          <w:spacing w:val="23"/>
          <w:sz w:val="20"/>
          <w:szCs w:val="20"/>
        </w:rPr>
        <w:t xml:space="preserve"> </w:t>
      </w:r>
      <w:r w:rsidRPr="001113A4">
        <w:rPr>
          <w:rFonts w:ascii="Arial" w:hAnsi="Arial" w:cs="Arial"/>
          <w:sz w:val="20"/>
          <w:szCs w:val="20"/>
        </w:rPr>
        <w:t>of</w:t>
      </w:r>
      <w:r w:rsidRPr="001113A4">
        <w:rPr>
          <w:rFonts w:ascii="Arial" w:hAnsi="Arial" w:cs="Arial"/>
          <w:spacing w:val="21"/>
          <w:sz w:val="20"/>
          <w:szCs w:val="20"/>
        </w:rPr>
        <w:t xml:space="preserve"> </w:t>
      </w:r>
      <w:r w:rsidRPr="001113A4">
        <w:rPr>
          <w:rFonts w:ascii="Arial" w:hAnsi="Arial" w:cs="Arial"/>
          <w:sz w:val="20"/>
          <w:szCs w:val="20"/>
        </w:rPr>
        <w:t>the</w:t>
      </w:r>
      <w:r w:rsidRPr="001113A4">
        <w:rPr>
          <w:rFonts w:ascii="Arial" w:hAnsi="Arial" w:cs="Arial"/>
          <w:spacing w:val="20"/>
          <w:sz w:val="20"/>
          <w:szCs w:val="20"/>
        </w:rPr>
        <w:t xml:space="preserve"> </w:t>
      </w:r>
      <w:r w:rsidRPr="001113A4">
        <w:rPr>
          <w:rFonts w:ascii="Arial" w:hAnsi="Arial" w:cs="Arial"/>
          <w:sz w:val="20"/>
          <w:szCs w:val="20"/>
        </w:rPr>
        <w:t>principal</w:t>
      </w:r>
      <w:r w:rsidRPr="001113A4">
        <w:rPr>
          <w:rFonts w:ascii="Arial" w:hAnsi="Arial" w:cs="Arial"/>
          <w:spacing w:val="22"/>
          <w:sz w:val="20"/>
          <w:szCs w:val="20"/>
        </w:rPr>
        <w:t xml:space="preserve"> </w:t>
      </w:r>
      <w:r w:rsidRPr="001113A4">
        <w:rPr>
          <w:rFonts w:ascii="Arial" w:hAnsi="Arial" w:cs="Arial"/>
          <w:sz w:val="20"/>
          <w:szCs w:val="20"/>
        </w:rPr>
        <w:t>household</w:t>
      </w:r>
      <w:r w:rsidRPr="001113A4">
        <w:rPr>
          <w:rFonts w:ascii="Arial" w:hAnsi="Arial" w:cs="Arial"/>
          <w:spacing w:val="22"/>
          <w:sz w:val="20"/>
          <w:szCs w:val="20"/>
        </w:rPr>
        <w:t xml:space="preserve"> </w:t>
      </w:r>
      <w:r w:rsidRPr="001113A4">
        <w:rPr>
          <w:rFonts w:ascii="Arial" w:hAnsi="Arial" w:cs="Arial"/>
          <w:sz w:val="20"/>
          <w:szCs w:val="20"/>
        </w:rPr>
        <w:t>member,</w:t>
      </w:r>
      <w:r w:rsidRPr="001113A4">
        <w:rPr>
          <w:rFonts w:ascii="Arial" w:hAnsi="Arial" w:cs="Arial"/>
          <w:spacing w:val="19"/>
          <w:sz w:val="20"/>
          <w:szCs w:val="20"/>
        </w:rPr>
        <w:t xml:space="preserve"> </w:t>
      </w:r>
      <w:r w:rsidRPr="001113A4">
        <w:rPr>
          <w:rFonts w:ascii="Arial" w:hAnsi="Arial" w:cs="Arial"/>
          <w:sz w:val="20"/>
          <w:szCs w:val="20"/>
        </w:rPr>
        <w:t>other</w:t>
      </w:r>
      <w:r w:rsidRPr="001113A4">
        <w:rPr>
          <w:rFonts w:ascii="Arial" w:hAnsi="Arial" w:cs="Arial"/>
          <w:spacing w:val="21"/>
          <w:sz w:val="20"/>
          <w:szCs w:val="20"/>
        </w:rPr>
        <w:t xml:space="preserve"> </w:t>
      </w:r>
      <w:r w:rsidRPr="001113A4">
        <w:rPr>
          <w:rFonts w:ascii="Arial" w:hAnsi="Arial" w:cs="Arial"/>
          <w:sz w:val="20"/>
          <w:szCs w:val="20"/>
        </w:rPr>
        <w:t>household</w:t>
      </w:r>
      <w:r w:rsidRPr="001113A4">
        <w:rPr>
          <w:rFonts w:ascii="Arial" w:hAnsi="Arial" w:cs="Arial"/>
          <w:spacing w:val="20"/>
          <w:sz w:val="20"/>
          <w:szCs w:val="20"/>
        </w:rPr>
        <w:t xml:space="preserve"> </w:t>
      </w:r>
      <w:r w:rsidRPr="001113A4">
        <w:rPr>
          <w:rFonts w:ascii="Arial" w:hAnsi="Arial" w:cs="Arial"/>
          <w:sz w:val="20"/>
          <w:szCs w:val="20"/>
        </w:rPr>
        <w:t>members</w:t>
      </w:r>
      <w:r w:rsidRPr="001113A4">
        <w:rPr>
          <w:rFonts w:ascii="Arial" w:hAnsi="Arial" w:cs="Arial"/>
          <w:spacing w:val="20"/>
          <w:sz w:val="20"/>
          <w:szCs w:val="20"/>
        </w:rPr>
        <w:t xml:space="preserve"> </w:t>
      </w:r>
      <w:r w:rsidRPr="001113A4">
        <w:rPr>
          <w:rFonts w:ascii="Arial" w:hAnsi="Arial" w:cs="Arial"/>
          <w:sz w:val="20"/>
          <w:szCs w:val="20"/>
        </w:rPr>
        <w:t>(each</w:t>
      </w:r>
      <w:r w:rsidRPr="001113A4">
        <w:rPr>
          <w:rFonts w:ascii="Arial" w:hAnsi="Arial" w:cs="Arial"/>
          <w:spacing w:val="20"/>
          <w:sz w:val="20"/>
          <w:szCs w:val="20"/>
        </w:rPr>
        <w:t xml:space="preserve"> </w:t>
      </w:r>
      <w:r w:rsidRPr="001113A4">
        <w:rPr>
          <w:rFonts w:ascii="Arial" w:hAnsi="Arial" w:cs="Arial"/>
          <w:sz w:val="20"/>
          <w:szCs w:val="20"/>
        </w:rPr>
        <w:t>as</w:t>
      </w:r>
      <w:r w:rsidRPr="001113A4">
        <w:rPr>
          <w:rFonts w:ascii="Arial" w:hAnsi="Arial" w:cs="Arial"/>
          <w:spacing w:val="23"/>
          <w:sz w:val="20"/>
          <w:szCs w:val="20"/>
        </w:rPr>
        <w:t xml:space="preserve"> </w:t>
      </w:r>
      <w:r w:rsidRPr="001113A4">
        <w:rPr>
          <w:rFonts w:ascii="Arial" w:hAnsi="Arial" w:cs="Arial"/>
          <w:sz w:val="20"/>
          <w:szCs w:val="20"/>
        </w:rPr>
        <w:t>listed</w:t>
      </w:r>
      <w:r w:rsidRPr="001113A4">
        <w:rPr>
          <w:rFonts w:ascii="Arial" w:hAnsi="Arial" w:cs="Arial"/>
          <w:spacing w:val="20"/>
          <w:sz w:val="20"/>
          <w:szCs w:val="20"/>
        </w:rPr>
        <w:t xml:space="preserve"> </w:t>
      </w:r>
      <w:r w:rsidRPr="001113A4">
        <w:rPr>
          <w:rFonts w:ascii="Arial" w:hAnsi="Arial" w:cs="Arial"/>
          <w:sz w:val="20"/>
          <w:szCs w:val="20"/>
        </w:rPr>
        <w:t>on</w:t>
      </w:r>
      <w:r w:rsidRPr="001113A4">
        <w:rPr>
          <w:rFonts w:ascii="Arial" w:hAnsi="Arial" w:cs="Arial"/>
          <w:spacing w:val="18"/>
          <w:sz w:val="20"/>
          <w:szCs w:val="20"/>
        </w:rPr>
        <w:t xml:space="preserve"> </w:t>
      </w:r>
      <w:r w:rsidRPr="001113A4">
        <w:rPr>
          <w:rFonts w:ascii="Arial" w:hAnsi="Arial" w:cs="Arial"/>
          <w:sz w:val="20"/>
          <w:szCs w:val="20"/>
        </w:rPr>
        <w:t>final</w:t>
      </w:r>
      <w:r w:rsidRPr="001113A4">
        <w:rPr>
          <w:rFonts w:ascii="Arial" w:hAnsi="Arial" w:cs="Arial"/>
          <w:spacing w:val="-1"/>
          <w:sz w:val="20"/>
          <w:szCs w:val="20"/>
        </w:rPr>
        <w:t xml:space="preserve"> </w:t>
      </w:r>
      <w:r w:rsidRPr="001113A4">
        <w:rPr>
          <w:rFonts w:ascii="Arial" w:hAnsi="Arial" w:cs="Arial"/>
          <w:sz w:val="20"/>
          <w:szCs w:val="20"/>
        </w:rPr>
        <w:t>application)</w:t>
      </w:r>
      <w:r w:rsidRPr="001113A4">
        <w:rPr>
          <w:rFonts w:ascii="Arial" w:hAnsi="Arial" w:cs="Arial"/>
          <w:spacing w:val="26"/>
          <w:sz w:val="20"/>
          <w:szCs w:val="20"/>
        </w:rPr>
        <w:t xml:space="preserve"> </w:t>
      </w:r>
      <w:r w:rsidRPr="001113A4">
        <w:rPr>
          <w:rFonts w:ascii="Arial" w:hAnsi="Arial" w:cs="Arial"/>
          <w:sz w:val="20"/>
          <w:szCs w:val="20"/>
        </w:rPr>
        <w:t>or</w:t>
      </w:r>
      <w:r w:rsidRPr="001113A4">
        <w:rPr>
          <w:rFonts w:ascii="Arial" w:hAnsi="Arial" w:cs="Arial"/>
          <w:spacing w:val="24"/>
          <w:sz w:val="20"/>
          <w:szCs w:val="20"/>
        </w:rPr>
        <w:t xml:space="preserve"> </w:t>
      </w:r>
      <w:r w:rsidRPr="001113A4">
        <w:rPr>
          <w:rFonts w:ascii="Arial" w:hAnsi="Arial" w:cs="Arial"/>
          <w:sz w:val="20"/>
          <w:szCs w:val="20"/>
        </w:rPr>
        <w:t>live-in</w:t>
      </w:r>
      <w:r w:rsidRPr="001113A4">
        <w:rPr>
          <w:rFonts w:ascii="Arial" w:hAnsi="Arial" w:cs="Arial"/>
          <w:spacing w:val="25"/>
          <w:sz w:val="20"/>
          <w:szCs w:val="20"/>
        </w:rPr>
        <w:t xml:space="preserve"> </w:t>
      </w:r>
      <w:r w:rsidRPr="001113A4">
        <w:rPr>
          <w:rFonts w:ascii="Arial" w:hAnsi="Arial" w:cs="Arial"/>
          <w:sz w:val="20"/>
          <w:szCs w:val="20"/>
        </w:rPr>
        <w:t>aide</w:t>
      </w:r>
      <w:r w:rsidRPr="001113A4">
        <w:rPr>
          <w:rFonts w:ascii="Arial" w:hAnsi="Arial" w:cs="Arial"/>
          <w:spacing w:val="25"/>
          <w:sz w:val="20"/>
          <w:szCs w:val="20"/>
        </w:rPr>
        <w:t xml:space="preserve"> </w:t>
      </w:r>
      <w:r w:rsidRPr="001113A4">
        <w:rPr>
          <w:rFonts w:ascii="Arial" w:hAnsi="Arial" w:cs="Arial"/>
          <w:sz w:val="20"/>
          <w:szCs w:val="20"/>
        </w:rPr>
        <w:t>necessary</w:t>
      </w:r>
      <w:r w:rsidRPr="001113A4">
        <w:rPr>
          <w:rFonts w:ascii="Arial" w:hAnsi="Arial" w:cs="Arial"/>
          <w:spacing w:val="23"/>
          <w:sz w:val="20"/>
          <w:szCs w:val="20"/>
        </w:rPr>
        <w:t xml:space="preserve"> </w:t>
      </w:r>
      <w:r w:rsidRPr="001113A4">
        <w:rPr>
          <w:rFonts w:ascii="Arial" w:hAnsi="Arial" w:cs="Arial"/>
          <w:sz w:val="20"/>
          <w:szCs w:val="20"/>
        </w:rPr>
        <w:t>to</w:t>
      </w:r>
      <w:r w:rsidRPr="001113A4">
        <w:rPr>
          <w:rFonts w:ascii="Arial" w:hAnsi="Arial" w:cs="Arial"/>
          <w:spacing w:val="22"/>
          <w:sz w:val="20"/>
          <w:szCs w:val="20"/>
        </w:rPr>
        <w:t xml:space="preserve"> </w:t>
      </w:r>
      <w:r w:rsidRPr="001113A4">
        <w:rPr>
          <w:rFonts w:ascii="Arial" w:hAnsi="Arial" w:cs="Arial"/>
          <w:sz w:val="20"/>
          <w:szCs w:val="20"/>
        </w:rPr>
        <w:t>the</w:t>
      </w:r>
      <w:r w:rsidRPr="001113A4">
        <w:rPr>
          <w:rFonts w:ascii="Arial" w:hAnsi="Arial" w:cs="Arial"/>
          <w:spacing w:val="22"/>
          <w:sz w:val="20"/>
          <w:szCs w:val="20"/>
        </w:rPr>
        <w:t xml:space="preserve"> </w:t>
      </w:r>
      <w:r w:rsidRPr="001113A4">
        <w:rPr>
          <w:rFonts w:ascii="Arial" w:hAnsi="Arial" w:cs="Arial"/>
          <w:sz w:val="20"/>
          <w:szCs w:val="20"/>
        </w:rPr>
        <w:t>care</w:t>
      </w:r>
      <w:r w:rsidRPr="001113A4">
        <w:rPr>
          <w:rFonts w:ascii="Arial" w:hAnsi="Arial" w:cs="Arial"/>
          <w:spacing w:val="22"/>
          <w:sz w:val="20"/>
          <w:szCs w:val="20"/>
        </w:rPr>
        <w:t xml:space="preserve"> </w:t>
      </w:r>
      <w:r w:rsidRPr="001113A4">
        <w:rPr>
          <w:rFonts w:ascii="Arial" w:hAnsi="Arial" w:cs="Arial"/>
          <w:sz w:val="20"/>
          <w:szCs w:val="20"/>
        </w:rPr>
        <w:t>of</w:t>
      </w:r>
      <w:r w:rsidRPr="001113A4">
        <w:rPr>
          <w:rFonts w:ascii="Arial" w:hAnsi="Arial" w:cs="Arial"/>
          <w:spacing w:val="26"/>
          <w:sz w:val="20"/>
          <w:szCs w:val="20"/>
        </w:rPr>
        <w:t xml:space="preserve"> </w:t>
      </w:r>
      <w:r w:rsidRPr="001113A4">
        <w:rPr>
          <w:rFonts w:ascii="Arial" w:hAnsi="Arial" w:cs="Arial"/>
          <w:sz w:val="20"/>
          <w:szCs w:val="20"/>
        </w:rPr>
        <w:t>the</w:t>
      </w:r>
      <w:r w:rsidRPr="001113A4">
        <w:rPr>
          <w:rFonts w:ascii="Arial" w:hAnsi="Arial" w:cs="Arial"/>
          <w:spacing w:val="22"/>
          <w:sz w:val="20"/>
          <w:szCs w:val="20"/>
        </w:rPr>
        <w:t xml:space="preserve"> </w:t>
      </w:r>
      <w:r w:rsidRPr="001113A4">
        <w:rPr>
          <w:rFonts w:ascii="Arial" w:hAnsi="Arial" w:cs="Arial"/>
          <w:sz w:val="20"/>
          <w:szCs w:val="20"/>
        </w:rPr>
        <w:t>principal</w:t>
      </w:r>
      <w:r w:rsidRPr="001113A4">
        <w:rPr>
          <w:rFonts w:ascii="Arial" w:hAnsi="Arial" w:cs="Arial"/>
          <w:spacing w:val="24"/>
          <w:sz w:val="20"/>
          <w:szCs w:val="20"/>
        </w:rPr>
        <w:t xml:space="preserve"> </w:t>
      </w:r>
      <w:r w:rsidRPr="001113A4">
        <w:rPr>
          <w:rFonts w:ascii="Arial" w:hAnsi="Arial" w:cs="Arial"/>
          <w:sz w:val="20"/>
          <w:szCs w:val="20"/>
        </w:rPr>
        <w:t>household</w:t>
      </w:r>
      <w:r w:rsidRPr="001113A4">
        <w:rPr>
          <w:rFonts w:ascii="Arial" w:hAnsi="Arial" w:cs="Arial"/>
          <w:spacing w:val="25"/>
          <w:sz w:val="20"/>
          <w:szCs w:val="20"/>
        </w:rPr>
        <w:t xml:space="preserve"> </w:t>
      </w:r>
      <w:r w:rsidRPr="001113A4">
        <w:rPr>
          <w:rFonts w:ascii="Arial" w:hAnsi="Arial" w:cs="Arial"/>
          <w:sz w:val="20"/>
          <w:szCs w:val="20"/>
        </w:rPr>
        <w:t>member;</w:t>
      </w:r>
      <w:r w:rsidRPr="001113A4">
        <w:rPr>
          <w:rFonts w:ascii="Arial" w:hAnsi="Arial" w:cs="Arial"/>
          <w:spacing w:val="26"/>
          <w:sz w:val="20"/>
          <w:szCs w:val="20"/>
        </w:rPr>
        <w:t xml:space="preserve"> </w:t>
      </w:r>
      <w:r w:rsidRPr="001113A4">
        <w:rPr>
          <w:rFonts w:ascii="Arial" w:hAnsi="Arial" w:cs="Arial"/>
          <w:sz w:val="20"/>
          <w:szCs w:val="20"/>
        </w:rPr>
        <w:t>or</w:t>
      </w:r>
      <w:r w:rsidRPr="001113A4">
        <w:rPr>
          <w:rFonts w:ascii="Arial" w:hAnsi="Arial" w:cs="Arial"/>
          <w:spacing w:val="24"/>
          <w:sz w:val="20"/>
          <w:szCs w:val="20"/>
        </w:rPr>
        <w:t xml:space="preserve"> </w:t>
      </w:r>
      <w:r w:rsidRPr="001113A4">
        <w:rPr>
          <w:rFonts w:ascii="Arial" w:hAnsi="Arial" w:cs="Arial"/>
          <w:sz w:val="20"/>
          <w:szCs w:val="20"/>
        </w:rPr>
        <w:t>the</w:t>
      </w:r>
      <w:r w:rsidRPr="001113A4">
        <w:rPr>
          <w:rFonts w:ascii="Arial" w:hAnsi="Arial" w:cs="Arial"/>
          <w:spacing w:val="22"/>
          <w:sz w:val="20"/>
          <w:szCs w:val="20"/>
        </w:rPr>
        <w:t xml:space="preserve"> </w:t>
      </w:r>
      <w:r w:rsidRPr="001113A4">
        <w:rPr>
          <w:rFonts w:ascii="Arial" w:hAnsi="Arial" w:cs="Arial"/>
          <w:sz w:val="20"/>
          <w:szCs w:val="20"/>
        </w:rPr>
        <w:t>family head, spouse or sole member is serving on an impaneled</w:t>
      </w:r>
      <w:r w:rsidRPr="001113A4">
        <w:rPr>
          <w:rFonts w:ascii="Arial" w:hAnsi="Arial" w:cs="Arial"/>
          <w:spacing w:val="-1"/>
          <w:sz w:val="20"/>
          <w:szCs w:val="20"/>
        </w:rPr>
        <w:t xml:space="preserve"> </w:t>
      </w:r>
      <w:r w:rsidRPr="001113A4">
        <w:rPr>
          <w:rFonts w:ascii="Arial" w:hAnsi="Arial" w:cs="Arial"/>
          <w:sz w:val="20"/>
          <w:szCs w:val="20"/>
        </w:rPr>
        <w:t>jury.</w:t>
      </w:r>
    </w:p>
    <w:p w:rsidR="00D75858" w:rsidRPr="001113A4" w:rsidRDefault="00D75858" w:rsidP="00D75858">
      <w:pPr>
        <w:pStyle w:val="ListParagraph"/>
        <w:rPr>
          <w:rFonts w:ascii="Arial" w:hAnsi="Arial" w:cs="Arial"/>
          <w:sz w:val="20"/>
          <w:szCs w:val="20"/>
        </w:rPr>
      </w:pPr>
    </w:p>
    <w:p w:rsidR="00A1660D" w:rsidRPr="001113A4" w:rsidRDefault="00A1660D">
      <w:pPr>
        <w:pStyle w:val="BodyText"/>
        <w:kinsoku w:val="0"/>
        <w:overflowPunct w:val="0"/>
        <w:ind w:left="472" w:right="112"/>
        <w:jc w:val="both"/>
        <w:rPr>
          <w:sz w:val="20"/>
          <w:szCs w:val="20"/>
        </w:rPr>
      </w:pPr>
      <w:r w:rsidRPr="001113A4">
        <w:rPr>
          <w:sz w:val="20"/>
          <w:szCs w:val="20"/>
        </w:rPr>
        <w:t>The applicant must be able to provide documentation to support claim is good cause for refusing an offer</w:t>
      </w:r>
      <w:r w:rsidRPr="001113A4">
        <w:rPr>
          <w:spacing w:val="13"/>
          <w:sz w:val="20"/>
          <w:szCs w:val="20"/>
        </w:rPr>
        <w:t xml:space="preserve"> </w:t>
      </w:r>
      <w:r w:rsidRPr="001113A4">
        <w:rPr>
          <w:sz w:val="20"/>
          <w:szCs w:val="20"/>
        </w:rPr>
        <w:t xml:space="preserve">of housing. Where good cause is verified to </w:t>
      </w:r>
      <w:r w:rsidR="00083C8C" w:rsidRPr="001113A4">
        <w:rPr>
          <w:sz w:val="20"/>
          <w:szCs w:val="20"/>
        </w:rPr>
        <w:t>FWHS</w:t>
      </w:r>
      <w:r w:rsidRPr="001113A4">
        <w:rPr>
          <w:sz w:val="20"/>
          <w:szCs w:val="20"/>
        </w:rPr>
        <w:t>'s satisfaction, the refusal of the offer will not require that</w:t>
      </w:r>
      <w:r w:rsidRPr="001113A4">
        <w:rPr>
          <w:spacing w:val="-38"/>
          <w:sz w:val="20"/>
          <w:szCs w:val="20"/>
        </w:rPr>
        <w:t xml:space="preserve"> </w:t>
      </w:r>
      <w:r w:rsidRPr="001113A4">
        <w:rPr>
          <w:sz w:val="20"/>
          <w:szCs w:val="20"/>
        </w:rPr>
        <w:t>the</w:t>
      </w:r>
      <w:r w:rsidRPr="001113A4">
        <w:rPr>
          <w:spacing w:val="-1"/>
          <w:sz w:val="20"/>
          <w:szCs w:val="20"/>
        </w:rPr>
        <w:t xml:space="preserve"> </w:t>
      </w:r>
      <w:r w:rsidRPr="001113A4">
        <w:rPr>
          <w:sz w:val="20"/>
          <w:szCs w:val="20"/>
        </w:rPr>
        <w:t>applicant be dropped from the waiting list or otherwise affect the family's position on the waiting</w:t>
      </w:r>
      <w:r w:rsidRPr="001113A4">
        <w:rPr>
          <w:spacing w:val="-34"/>
          <w:sz w:val="20"/>
          <w:szCs w:val="20"/>
        </w:rPr>
        <w:t xml:space="preserve"> </w:t>
      </w:r>
      <w:r w:rsidRPr="001113A4">
        <w:rPr>
          <w:sz w:val="20"/>
          <w:szCs w:val="20"/>
        </w:rPr>
        <w:t>list.</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Heading1"/>
        <w:numPr>
          <w:ilvl w:val="0"/>
          <w:numId w:val="97"/>
        </w:numPr>
        <w:tabs>
          <w:tab w:val="left" w:pos="472"/>
        </w:tabs>
        <w:kinsoku w:val="0"/>
        <w:overflowPunct w:val="0"/>
        <w:jc w:val="both"/>
        <w:rPr>
          <w:b w:val="0"/>
          <w:bCs w:val="0"/>
          <w:sz w:val="20"/>
          <w:szCs w:val="20"/>
        </w:rPr>
      </w:pPr>
      <w:bookmarkStart w:id="374" w:name="Q._REFUSAL_OF_OFFER"/>
      <w:bookmarkStart w:id="375" w:name="bookmark46"/>
      <w:bookmarkStart w:id="376" w:name="_Toc519064603"/>
      <w:bookmarkEnd w:id="374"/>
      <w:bookmarkEnd w:id="375"/>
      <w:r w:rsidRPr="001113A4">
        <w:rPr>
          <w:sz w:val="20"/>
          <w:szCs w:val="20"/>
          <w:u w:val="thick"/>
        </w:rPr>
        <w:t>REFUSAL OF</w:t>
      </w:r>
      <w:r w:rsidRPr="001113A4">
        <w:rPr>
          <w:spacing w:val="-2"/>
          <w:sz w:val="20"/>
          <w:szCs w:val="20"/>
          <w:u w:val="thick"/>
        </w:rPr>
        <w:t xml:space="preserve"> </w:t>
      </w:r>
      <w:r w:rsidRPr="001113A4">
        <w:rPr>
          <w:sz w:val="20"/>
          <w:szCs w:val="20"/>
          <w:u w:val="thick"/>
        </w:rPr>
        <w:t>OFFER</w:t>
      </w:r>
      <w:bookmarkEnd w:id="376"/>
    </w:p>
    <w:p w:rsidR="00A1660D" w:rsidRPr="001113A4" w:rsidRDefault="00A1660D">
      <w:pPr>
        <w:pStyle w:val="BodyText"/>
        <w:kinsoku w:val="0"/>
        <w:overflowPunct w:val="0"/>
        <w:spacing w:before="8"/>
        <w:ind w:left="0"/>
        <w:rPr>
          <w:b/>
          <w:bCs/>
          <w:sz w:val="20"/>
          <w:szCs w:val="20"/>
        </w:rPr>
      </w:pPr>
    </w:p>
    <w:p w:rsidR="00083C8C" w:rsidRPr="001113A4" w:rsidRDefault="00A1660D">
      <w:pPr>
        <w:pStyle w:val="BodyText"/>
        <w:kinsoku w:val="0"/>
        <w:overflowPunct w:val="0"/>
        <w:spacing w:before="72"/>
        <w:rPr>
          <w:sz w:val="20"/>
          <w:szCs w:val="20"/>
        </w:rPr>
      </w:pPr>
      <w:r w:rsidRPr="001113A4">
        <w:rPr>
          <w:sz w:val="20"/>
          <w:szCs w:val="20"/>
        </w:rPr>
        <w:t xml:space="preserve">If the unit offered is refused for other reasons </w:t>
      </w:r>
      <w:r w:rsidR="00AF435B" w:rsidRPr="001113A4">
        <w:rPr>
          <w:sz w:val="20"/>
          <w:szCs w:val="20"/>
        </w:rPr>
        <w:t>FWHS</w:t>
      </w:r>
      <w:r w:rsidRPr="001113A4">
        <w:rPr>
          <w:sz w:val="20"/>
          <w:szCs w:val="20"/>
        </w:rPr>
        <w:t xml:space="preserve"> will follow the applicable policy as listed</w:t>
      </w:r>
      <w:r w:rsidRPr="001113A4">
        <w:rPr>
          <w:spacing w:val="-36"/>
          <w:sz w:val="20"/>
          <w:szCs w:val="20"/>
        </w:rPr>
        <w:t xml:space="preserve"> </w:t>
      </w:r>
      <w:r w:rsidRPr="001113A4">
        <w:rPr>
          <w:sz w:val="20"/>
          <w:szCs w:val="20"/>
        </w:rPr>
        <w:t>above.</w:t>
      </w:r>
    </w:p>
    <w:p w:rsidR="007426F4" w:rsidRPr="001113A4" w:rsidRDefault="007426F4">
      <w:pPr>
        <w:pStyle w:val="BodyText"/>
        <w:kinsoku w:val="0"/>
        <w:overflowPunct w:val="0"/>
        <w:spacing w:before="72"/>
        <w:rPr>
          <w:sz w:val="20"/>
          <w:szCs w:val="20"/>
        </w:rPr>
      </w:pPr>
    </w:p>
    <w:p w:rsidR="00A1660D" w:rsidRPr="001113A4" w:rsidRDefault="00A1660D">
      <w:pPr>
        <w:pStyle w:val="Heading1"/>
        <w:kinsoku w:val="0"/>
        <w:overflowPunct w:val="0"/>
        <w:ind w:left="3490" w:firstLine="0"/>
        <w:rPr>
          <w:b w:val="0"/>
          <w:bCs w:val="0"/>
          <w:sz w:val="20"/>
          <w:szCs w:val="20"/>
        </w:rPr>
      </w:pPr>
      <w:bookmarkStart w:id="377" w:name="CHAPTER_5_OCCUPANCY_GUIDELINES"/>
      <w:bookmarkStart w:id="378" w:name="bookmark47"/>
      <w:bookmarkStart w:id="379" w:name="_Toc519064604"/>
      <w:bookmarkEnd w:id="377"/>
      <w:bookmarkEnd w:id="378"/>
      <w:r w:rsidRPr="001113A4">
        <w:rPr>
          <w:sz w:val="20"/>
          <w:szCs w:val="20"/>
        </w:rPr>
        <w:t>CHAPTER 5 OCCUPANCY</w:t>
      </w:r>
      <w:r w:rsidRPr="001113A4">
        <w:rPr>
          <w:spacing w:val="-9"/>
          <w:sz w:val="20"/>
          <w:szCs w:val="20"/>
        </w:rPr>
        <w:t xml:space="preserve"> </w:t>
      </w:r>
      <w:r w:rsidRPr="001113A4">
        <w:rPr>
          <w:sz w:val="20"/>
          <w:szCs w:val="20"/>
        </w:rPr>
        <w:t>GUIDELINES</w:t>
      </w:r>
      <w:bookmarkEnd w:id="379"/>
    </w:p>
    <w:p w:rsidR="00A1660D" w:rsidRPr="001113A4" w:rsidRDefault="00A1660D">
      <w:pPr>
        <w:pStyle w:val="BodyText"/>
        <w:kinsoku w:val="0"/>
        <w:overflowPunct w:val="0"/>
        <w:spacing w:before="10"/>
        <w:ind w:left="0"/>
        <w:rPr>
          <w:b/>
          <w:bCs/>
          <w:sz w:val="20"/>
          <w:szCs w:val="20"/>
        </w:rPr>
      </w:pPr>
    </w:p>
    <w:p w:rsidR="00A1660D" w:rsidRPr="001113A4" w:rsidRDefault="00A1660D">
      <w:pPr>
        <w:pStyle w:val="BodyText"/>
        <w:kinsoku w:val="0"/>
        <w:overflowPunct w:val="0"/>
        <w:rPr>
          <w:sz w:val="20"/>
          <w:szCs w:val="20"/>
        </w:rPr>
      </w:pPr>
      <w:r w:rsidRPr="001113A4">
        <w:rPr>
          <w:b/>
          <w:bCs/>
          <w:sz w:val="20"/>
          <w:szCs w:val="20"/>
          <w:u w:val="thick"/>
        </w:rPr>
        <w:t>INTRODUCTION</w:t>
      </w:r>
    </w:p>
    <w:p w:rsidR="00A1660D" w:rsidRPr="001113A4" w:rsidRDefault="00A1660D" w:rsidP="00C80965">
      <w:pPr>
        <w:pStyle w:val="BodyText"/>
        <w:kinsoku w:val="0"/>
        <w:overflowPunct w:val="0"/>
        <w:spacing w:before="72"/>
        <w:rPr>
          <w:sz w:val="20"/>
          <w:szCs w:val="20"/>
        </w:rPr>
      </w:pPr>
      <w:r w:rsidRPr="001113A4">
        <w:rPr>
          <w:sz w:val="20"/>
          <w:szCs w:val="20"/>
        </w:rPr>
        <w:t>The</w:t>
      </w:r>
      <w:r w:rsidRPr="001113A4">
        <w:rPr>
          <w:spacing w:val="25"/>
          <w:sz w:val="20"/>
          <w:szCs w:val="20"/>
        </w:rPr>
        <w:t xml:space="preserve"> </w:t>
      </w:r>
      <w:r w:rsidRPr="001113A4">
        <w:rPr>
          <w:sz w:val="20"/>
          <w:szCs w:val="20"/>
        </w:rPr>
        <w:t>occupancy</w:t>
      </w:r>
      <w:r w:rsidRPr="001113A4">
        <w:rPr>
          <w:spacing w:val="23"/>
          <w:sz w:val="20"/>
          <w:szCs w:val="20"/>
        </w:rPr>
        <w:t xml:space="preserve"> </w:t>
      </w:r>
      <w:r w:rsidRPr="001113A4">
        <w:rPr>
          <w:sz w:val="20"/>
          <w:szCs w:val="20"/>
        </w:rPr>
        <w:t>guidelines</w:t>
      </w:r>
      <w:r w:rsidRPr="001113A4">
        <w:rPr>
          <w:spacing w:val="25"/>
          <w:sz w:val="20"/>
          <w:szCs w:val="20"/>
        </w:rPr>
        <w:t xml:space="preserve"> </w:t>
      </w:r>
      <w:r w:rsidRPr="001113A4">
        <w:rPr>
          <w:sz w:val="20"/>
          <w:szCs w:val="20"/>
        </w:rPr>
        <w:t>are</w:t>
      </w:r>
      <w:r w:rsidRPr="001113A4">
        <w:rPr>
          <w:spacing w:val="25"/>
          <w:sz w:val="20"/>
          <w:szCs w:val="20"/>
        </w:rPr>
        <w:t xml:space="preserve"> </w:t>
      </w:r>
      <w:r w:rsidRPr="001113A4">
        <w:rPr>
          <w:sz w:val="20"/>
          <w:szCs w:val="20"/>
        </w:rPr>
        <w:t>established</w:t>
      </w:r>
      <w:r w:rsidRPr="001113A4">
        <w:rPr>
          <w:spacing w:val="25"/>
          <w:sz w:val="20"/>
          <w:szCs w:val="20"/>
        </w:rPr>
        <w:t xml:space="preserve"> </w:t>
      </w:r>
      <w:r w:rsidRPr="001113A4">
        <w:rPr>
          <w:sz w:val="20"/>
          <w:szCs w:val="20"/>
        </w:rPr>
        <w:t>by</w:t>
      </w:r>
      <w:r w:rsidRPr="001113A4">
        <w:rPr>
          <w:spacing w:val="23"/>
          <w:sz w:val="20"/>
          <w:szCs w:val="20"/>
        </w:rPr>
        <w:t xml:space="preserve"> </w:t>
      </w:r>
      <w:r w:rsidR="00AF435B" w:rsidRPr="001113A4">
        <w:rPr>
          <w:sz w:val="20"/>
          <w:szCs w:val="20"/>
        </w:rPr>
        <w:t>FWHS</w:t>
      </w:r>
      <w:r w:rsidRPr="001113A4">
        <w:rPr>
          <w:spacing w:val="24"/>
          <w:sz w:val="20"/>
          <w:szCs w:val="20"/>
        </w:rPr>
        <w:t xml:space="preserve"> </w:t>
      </w:r>
      <w:r w:rsidRPr="001113A4">
        <w:rPr>
          <w:sz w:val="20"/>
          <w:szCs w:val="20"/>
        </w:rPr>
        <w:t>to</w:t>
      </w:r>
      <w:r w:rsidRPr="001113A4">
        <w:rPr>
          <w:spacing w:val="22"/>
          <w:sz w:val="20"/>
          <w:szCs w:val="20"/>
        </w:rPr>
        <w:t xml:space="preserve"> </w:t>
      </w:r>
      <w:r w:rsidRPr="001113A4">
        <w:rPr>
          <w:sz w:val="20"/>
          <w:szCs w:val="20"/>
        </w:rPr>
        <w:t>ensure</w:t>
      </w:r>
      <w:r w:rsidRPr="001113A4">
        <w:rPr>
          <w:spacing w:val="22"/>
          <w:sz w:val="20"/>
          <w:szCs w:val="20"/>
        </w:rPr>
        <w:t xml:space="preserve"> </w:t>
      </w:r>
      <w:r w:rsidRPr="001113A4">
        <w:rPr>
          <w:sz w:val="20"/>
          <w:szCs w:val="20"/>
        </w:rPr>
        <w:t>that</w:t>
      </w:r>
      <w:r w:rsidRPr="001113A4">
        <w:rPr>
          <w:spacing w:val="24"/>
          <w:sz w:val="20"/>
          <w:szCs w:val="20"/>
        </w:rPr>
        <w:t xml:space="preserve"> </w:t>
      </w:r>
      <w:r w:rsidRPr="001113A4">
        <w:rPr>
          <w:sz w:val="20"/>
          <w:szCs w:val="20"/>
        </w:rPr>
        <w:t>units</w:t>
      </w:r>
      <w:r w:rsidRPr="001113A4">
        <w:rPr>
          <w:spacing w:val="25"/>
          <w:sz w:val="20"/>
          <w:szCs w:val="20"/>
        </w:rPr>
        <w:t xml:space="preserve"> </w:t>
      </w:r>
      <w:r w:rsidRPr="001113A4">
        <w:rPr>
          <w:sz w:val="20"/>
          <w:szCs w:val="20"/>
        </w:rPr>
        <w:t>are</w:t>
      </w:r>
      <w:r w:rsidRPr="001113A4">
        <w:rPr>
          <w:spacing w:val="25"/>
          <w:sz w:val="20"/>
          <w:szCs w:val="20"/>
        </w:rPr>
        <w:t xml:space="preserve"> </w:t>
      </w:r>
      <w:r w:rsidRPr="001113A4">
        <w:rPr>
          <w:sz w:val="20"/>
          <w:szCs w:val="20"/>
        </w:rPr>
        <w:t>occupied</w:t>
      </w:r>
      <w:r w:rsidRPr="001113A4">
        <w:rPr>
          <w:spacing w:val="25"/>
          <w:sz w:val="20"/>
          <w:szCs w:val="20"/>
        </w:rPr>
        <w:t xml:space="preserve"> </w:t>
      </w:r>
      <w:r w:rsidRPr="001113A4">
        <w:rPr>
          <w:sz w:val="20"/>
          <w:szCs w:val="20"/>
        </w:rPr>
        <w:t>by</w:t>
      </w:r>
      <w:r w:rsidRPr="001113A4">
        <w:rPr>
          <w:spacing w:val="20"/>
          <w:sz w:val="20"/>
          <w:szCs w:val="20"/>
        </w:rPr>
        <w:t xml:space="preserve"> </w:t>
      </w:r>
      <w:r w:rsidRPr="001113A4">
        <w:rPr>
          <w:sz w:val="20"/>
          <w:szCs w:val="20"/>
        </w:rPr>
        <w:t>families</w:t>
      </w:r>
      <w:r w:rsidRPr="001113A4">
        <w:rPr>
          <w:spacing w:val="25"/>
          <w:sz w:val="20"/>
          <w:szCs w:val="20"/>
        </w:rPr>
        <w:t xml:space="preserve"> </w:t>
      </w:r>
      <w:r w:rsidRPr="001113A4">
        <w:rPr>
          <w:sz w:val="20"/>
          <w:szCs w:val="20"/>
        </w:rPr>
        <w:t>of</w:t>
      </w:r>
      <w:r w:rsidRPr="001113A4">
        <w:rPr>
          <w:spacing w:val="29"/>
          <w:sz w:val="20"/>
          <w:szCs w:val="20"/>
        </w:rPr>
        <w:t xml:space="preserve"> </w:t>
      </w:r>
      <w:r w:rsidRPr="001113A4">
        <w:rPr>
          <w:sz w:val="20"/>
          <w:szCs w:val="20"/>
        </w:rPr>
        <w:t>the</w:t>
      </w:r>
      <w:r w:rsidRPr="001113A4">
        <w:rPr>
          <w:spacing w:val="-1"/>
          <w:sz w:val="20"/>
          <w:szCs w:val="20"/>
        </w:rPr>
        <w:t xml:space="preserve"> </w:t>
      </w:r>
      <w:r w:rsidRPr="001113A4">
        <w:rPr>
          <w:sz w:val="20"/>
          <w:szCs w:val="20"/>
        </w:rPr>
        <w:t>appropriate</w:t>
      </w:r>
      <w:r w:rsidRPr="001113A4">
        <w:rPr>
          <w:spacing w:val="-16"/>
          <w:sz w:val="20"/>
          <w:szCs w:val="20"/>
        </w:rPr>
        <w:t xml:space="preserve"> </w:t>
      </w:r>
      <w:r w:rsidRPr="001113A4">
        <w:rPr>
          <w:sz w:val="20"/>
          <w:szCs w:val="20"/>
        </w:rPr>
        <w:t>size.</w:t>
      </w:r>
      <w:r w:rsidRPr="001113A4">
        <w:rPr>
          <w:spacing w:val="-17"/>
          <w:sz w:val="20"/>
          <w:szCs w:val="20"/>
        </w:rPr>
        <w:t xml:space="preserve"> </w:t>
      </w:r>
      <w:r w:rsidRPr="001113A4">
        <w:rPr>
          <w:sz w:val="20"/>
          <w:szCs w:val="20"/>
        </w:rPr>
        <w:t>This</w:t>
      </w:r>
      <w:r w:rsidRPr="001113A4">
        <w:rPr>
          <w:spacing w:val="-16"/>
          <w:sz w:val="20"/>
          <w:szCs w:val="20"/>
        </w:rPr>
        <w:t xml:space="preserve"> </w:t>
      </w:r>
      <w:r w:rsidRPr="001113A4">
        <w:rPr>
          <w:sz w:val="20"/>
          <w:szCs w:val="20"/>
        </w:rPr>
        <w:t>policy</w:t>
      </w:r>
      <w:r w:rsidRPr="001113A4">
        <w:rPr>
          <w:spacing w:val="-18"/>
          <w:sz w:val="20"/>
          <w:szCs w:val="20"/>
        </w:rPr>
        <w:t xml:space="preserve"> </w:t>
      </w:r>
      <w:r w:rsidRPr="001113A4">
        <w:rPr>
          <w:sz w:val="20"/>
          <w:szCs w:val="20"/>
        </w:rPr>
        <w:t>maintains</w:t>
      </w:r>
      <w:r w:rsidRPr="001113A4">
        <w:rPr>
          <w:spacing w:val="-16"/>
          <w:sz w:val="20"/>
          <w:szCs w:val="20"/>
        </w:rPr>
        <w:t xml:space="preserve"> </w:t>
      </w:r>
      <w:r w:rsidRPr="001113A4">
        <w:rPr>
          <w:sz w:val="20"/>
          <w:szCs w:val="20"/>
        </w:rPr>
        <w:t>the</w:t>
      </w:r>
      <w:r w:rsidRPr="001113A4">
        <w:rPr>
          <w:spacing w:val="-16"/>
          <w:sz w:val="20"/>
          <w:szCs w:val="20"/>
        </w:rPr>
        <w:t xml:space="preserve"> </w:t>
      </w:r>
      <w:r w:rsidRPr="001113A4">
        <w:rPr>
          <w:sz w:val="20"/>
          <w:szCs w:val="20"/>
        </w:rPr>
        <w:t>maximum</w:t>
      </w:r>
      <w:r w:rsidRPr="001113A4">
        <w:rPr>
          <w:spacing w:val="-15"/>
          <w:sz w:val="20"/>
          <w:szCs w:val="20"/>
        </w:rPr>
        <w:t xml:space="preserve"> </w:t>
      </w:r>
      <w:r w:rsidRPr="001113A4">
        <w:rPr>
          <w:sz w:val="20"/>
          <w:szCs w:val="20"/>
        </w:rPr>
        <w:t>usefulness</w:t>
      </w:r>
      <w:r w:rsidRPr="001113A4">
        <w:rPr>
          <w:spacing w:val="-18"/>
          <w:sz w:val="20"/>
          <w:szCs w:val="20"/>
        </w:rPr>
        <w:t xml:space="preserve"> </w:t>
      </w:r>
      <w:r w:rsidRPr="001113A4">
        <w:rPr>
          <w:sz w:val="20"/>
          <w:szCs w:val="20"/>
        </w:rPr>
        <w:t>of</w:t>
      </w:r>
      <w:r w:rsidRPr="001113A4">
        <w:rPr>
          <w:spacing w:val="-15"/>
          <w:sz w:val="20"/>
          <w:szCs w:val="20"/>
        </w:rPr>
        <w:t xml:space="preserve"> </w:t>
      </w:r>
      <w:r w:rsidRPr="001113A4">
        <w:rPr>
          <w:sz w:val="20"/>
          <w:szCs w:val="20"/>
        </w:rPr>
        <w:t>the</w:t>
      </w:r>
      <w:r w:rsidRPr="001113A4">
        <w:rPr>
          <w:spacing w:val="-16"/>
          <w:sz w:val="20"/>
          <w:szCs w:val="20"/>
        </w:rPr>
        <w:t xml:space="preserve"> </w:t>
      </w:r>
      <w:r w:rsidRPr="001113A4">
        <w:rPr>
          <w:sz w:val="20"/>
          <w:szCs w:val="20"/>
        </w:rPr>
        <w:t>units</w:t>
      </w:r>
      <w:r w:rsidRPr="001113A4">
        <w:rPr>
          <w:spacing w:val="-18"/>
          <w:sz w:val="20"/>
          <w:szCs w:val="20"/>
        </w:rPr>
        <w:t xml:space="preserve"> </w:t>
      </w:r>
      <w:r w:rsidRPr="001113A4">
        <w:rPr>
          <w:sz w:val="20"/>
          <w:szCs w:val="20"/>
        </w:rPr>
        <w:t>while</w:t>
      </w:r>
      <w:r w:rsidRPr="001113A4">
        <w:rPr>
          <w:spacing w:val="-16"/>
          <w:sz w:val="20"/>
          <w:szCs w:val="20"/>
        </w:rPr>
        <w:t xml:space="preserve"> </w:t>
      </w:r>
      <w:r w:rsidRPr="001113A4">
        <w:rPr>
          <w:sz w:val="20"/>
          <w:szCs w:val="20"/>
        </w:rPr>
        <w:t>preserving</w:t>
      </w:r>
      <w:r w:rsidRPr="001113A4">
        <w:rPr>
          <w:spacing w:val="-14"/>
          <w:sz w:val="20"/>
          <w:szCs w:val="20"/>
        </w:rPr>
        <w:t xml:space="preserve"> </w:t>
      </w:r>
      <w:r w:rsidRPr="001113A4">
        <w:rPr>
          <w:sz w:val="20"/>
          <w:szCs w:val="20"/>
        </w:rPr>
        <w:t>them</w:t>
      </w:r>
      <w:r w:rsidRPr="001113A4">
        <w:rPr>
          <w:spacing w:val="-20"/>
          <w:sz w:val="20"/>
          <w:szCs w:val="20"/>
        </w:rPr>
        <w:t xml:space="preserve"> </w:t>
      </w:r>
      <w:r w:rsidRPr="001113A4">
        <w:rPr>
          <w:sz w:val="20"/>
          <w:szCs w:val="20"/>
        </w:rPr>
        <w:t>from</w:t>
      </w:r>
      <w:r w:rsidRPr="001113A4">
        <w:rPr>
          <w:spacing w:val="-15"/>
          <w:sz w:val="20"/>
          <w:szCs w:val="20"/>
        </w:rPr>
        <w:t xml:space="preserve"> </w:t>
      </w:r>
      <w:r w:rsidRPr="001113A4">
        <w:rPr>
          <w:sz w:val="20"/>
          <w:szCs w:val="20"/>
        </w:rPr>
        <w:t>excessive</w:t>
      </w:r>
      <w:r w:rsidR="00C80965" w:rsidRPr="001113A4">
        <w:rPr>
          <w:sz w:val="20"/>
          <w:szCs w:val="20"/>
        </w:rPr>
        <w:t xml:space="preserve"> </w:t>
      </w:r>
      <w:r w:rsidRPr="001113A4">
        <w:rPr>
          <w:sz w:val="20"/>
          <w:szCs w:val="20"/>
        </w:rPr>
        <w:t>wear</w:t>
      </w:r>
      <w:r w:rsidRPr="001113A4">
        <w:rPr>
          <w:spacing w:val="16"/>
          <w:sz w:val="20"/>
          <w:szCs w:val="20"/>
        </w:rPr>
        <w:t xml:space="preserve"> </w:t>
      </w:r>
      <w:r w:rsidRPr="001113A4">
        <w:rPr>
          <w:sz w:val="20"/>
          <w:szCs w:val="20"/>
        </w:rPr>
        <w:t>and</w:t>
      </w:r>
      <w:r w:rsidRPr="001113A4">
        <w:rPr>
          <w:spacing w:val="14"/>
          <w:sz w:val="20"/>
          <w:szCs w:val="20"/>
        </w:rPr>
        <w:t xml:space="preserve"> </w:t>
      </w:r>
      <w:r w:rsidRPr="001113A4">
        <w:rPr>
          <w:sz w:val="20"/>
          <w:szCs w:val="20"/>
        </w:rPr>
        <w:t>tear</w:t>
      </w:r>
      <w:r w:rsidRPr="001113A4">
        <w:rPr>
          <w:spacing w:val="13"/>
          <w:sz w:val="20"/>
          <w:szCs w:val="20"/>
        </w:rPr>
        <w:t xml:space="preserve"> </w:t>
      </w:r>
      <w:r w:rsidRPr="001113A4">
        <w:rPr>
          <w:sz w:val="20"/>
          <w:szCs w:val="20"/>
        </w:rPr>
        <w:t>or</w:t>
      </w:r>
      <w:r w:rsidRPr="001113A4">
        <w:rPr>
          <w:spacing w:val="13"/>
          <w:sz w:val="20"/>
          <w:szCs w:val="20"/>
        </w:rPr>
        <w:t xml:space="preserve"> </w:t>
      </w:r>
      <w:r w:rsidRPr="001113A4">
        <w:rPr>
          <w:sz w:val="20"/>
          <w:szCs w:val="20"/>
        </w:rPr>
        <w:t>underutilization.</w:t>
      </w:r>
      <w:r w:rsidRPr="001113A4">
        <w:rPr>
          <w:spacing w:val="16"/>
          <w:sz w:val="20"/>
          <w:szCs w:val="20"/>
        </w:rPr>
        <w:t xml:space="preserve"> </w:t>
      </w:r>
      <w:r w:rsidRPr="001113A4">
        <w:rPr>
          <w:sz w:val="20"/>
          <w:szCs w:val="20"/>
        </w:rPr>
        <w:t>This</w:t>
      </w:r>
      <w:r w:rsidRPr="001113A4">
        <w:rPr>
          <w:spacing w:val="15"/>
          <w:sz w:val="20"/>
          <w:szCs w:val="20"/>
        </w:rPr>
        <w:t xml:space="preserve"> </w:t>
      </w:r>
      <w:r w:rsidRPr="001113A4">
        <w:rPr>
          <w:sz w:val="20"/>
          <w:szCs w:val="20"/>
        </w:rPr>
        <w:t>chapter</w:t>
      </w:r>
      <w:r w:rsidRPr="001113A4">
        <w:rPr>
          <w:spacing w:val="13"/>
          <w:sz w:val="20"/>
          <w:szCs w:val="20"/>
        </w:rPr>
        <w:t xml:space="preserve"> </w:t>
      </w:r>
      <w:r w:rsidRPr="001113A4">
        <w:rPr>
          <w:sz w:val="20"/>
          <w:szCs w:val="20"/>
        </w:rPr>
        <w:t>explains</w:t>
      </w:r>
      <w:r w:rsidRPr="001113A4">
        <w:rPr>
          <w:spacing w:val="15"/>
          <w:sz w:val="20"/>
          <w:szCs w:val="20"/>
        </w:rPr>
        <w:t xml:space="preserve"> </w:t>
      </w:r>
      <w:r w:rsidRPr="001113A4">
        <w:rPr>
          <w:sz w:val="20"/>
          <w:szCs w:val="20"/>
        </w:rPr>
        <w:t>the</w:t>
      </w:r>
      <w:r w:rsidRPr="001113A4">
        <w:rPr>
          <w:spacing w:val="14"/>
          <w:sz w:val="20"/>
          <w:szCs w:val="20"/>
        </w:rPr>
        <w:t xml:space="preserve"> </w:t>
      </w:r>
      <w:r w:rsidRPr="001113A4">
        <w:rPr>
          <w:sz w:val="20"/>
          <w:szCs w:val="20"/>
        </w:rPr>
        <w:t>occupancy</w:t>
      </w:r>
      <w:r w:rsidRPr="001113A4">
        <w:rPr>
          <w:spacing w:val="12"/>
          <w:sz w:val="20"/>
          <w:szCs w:val="20"/>
        </w:rPr>
        <w:t xml:space="preserve"> </w:t>
      </w:r>
      <w:r w:rsidRPr="001113A4">
        <w:rPr>
          <w:sz w:val="20"/>
          <w:szCs w:val="20"/>
        </w:rPr>
        <w:t>guidelines</w:t>
      </w:r>
      <w:r w:rsidRPr="001113A4">
        <w:rPr>
          <w:spacing w:val="15"/>
          <w:sz w:val="20"/>
          <w:szCs w:val="20"/>
        </w:rPr>
        <w:t xml:space="preserve"> </w:t>
      </w:r>
      <w:r w:rsidRPr="001113A4">
        <w:rPr>
          <w:sz w:val="20"/>
          <w:szCs w:val="20"/>
        </w:rPr>
        <w:t>used</w:t>
      </w:r>
      <w:r w:rsidRPr="001113A4">
        <w:rPr>
          <w:spacing w:val="14"/>
          <w:sz w:val="20"/>
          <w:szCs w:val="20"/>
        </w:rPr>
        <w:t xml:space="preserve"> </w:t>
      </w:r>
      <w:r w:rsidRPr="001113A4">
        <w:rPr>
          <w:sz w:val="20"/>
          <w:szCs w:val="20"/>
        </w:rPr>
        <w:t>to</w:t>
      </w:r>
      <w:r w:rsidRPr="001113A4">
        <w:rPr>
          <w:spacing w:val="14"/>
          <w:sz w:val="20"/>
          <w:szCs w:val="20"/>
        </w:rPr>
        <w:t xml:space="preserve"> </w:t>
      </w:r>
      <w:r w:rsidRPr="001113A4">
        <w:rPr>
          <w:sz w:val="20"/>
          <w:szCs w:val="20"/>
        </w:rPr>
        <w:t>determine</w:t>
      </w:r>
      <w:r w:rsidRPr="001113A4">
        <w:rPr>
          <w:spacing w:val="14"/>
          <w:sz w:val="20"/>
          <w:szCs w:val="20"/>
        </w:rPr>
        <w:t xml:space="preserve"> </w:t>
      </w:r>
      <w:r w:rsidRPr="001113A4">
        <w:rPr>
          <w:sz w:val="20"/>
          <w:szCs w:val="20"/>
        </w:rPr>
        <w:t>minimum and</w:t>
      </w:r>
      <w:r w:rsidRPr="001113A4">
        <w:rPr>
          <w:spacing w:val="-6"/>
          <w:sz w:val="20"/>
          <w:szCs w:val="20"/>
        </w:rPr>
        <w:t xml:space="preserve"> </w:t>
      </w:r>
      <w:r w:rsidRPr="001113A4">
        <w:rPr>
          <w:sz w:val="20"/>
          <w:szCs w:val="20"/>
        </w:rPr>
        <w:t>maximum</w:t>
      </w:r>
      <w:r w:rsidRPr="001113A4">
        <w:rPr>
          <w:spacing w:val="-8"/>
          <w:sz w:val="20"/>
          <w:szCs w:val="20"/>
        </w:rPr>
        <w:t xml:space="preserve"> </w:t>
      </w:r>
      <w:r w:rsidRPr="001113A4">
        <w:rPr>
          <w:sz w:val="20"/>
          <w:szCs w:val="20"/>
        </w:rPr>
        <w:t>unit</w:t>
      </w:r>
      <w:r w:rsidRPr="001113A4">
        <w:rPr>
          <w:spacing w:val="-7"/>
          <w:sz w:val="20"/>
          <w:szCs w:val="20"/>
        </w:rPr>
        <w:t xml:space="preserve"> </w:t>
      </w:r>
      <w:r w:rsidRPr="001113A4">
        <w:rPr>
          <w:sz w:val="20"/>
          <w:szCs w:val="20"/>
        </w:rPr>
        <w:t>sizes</w:t>
      </w:r>
      <w:r w:rsidRPr="001113A4">
        <w:rPr>
          <w:spacing w:val="-6"/>
          <w:sz w:val="20"/>
          <w:szCs w:val="20"/>
        </w:rPr>
        <w:t xml:space="preserve"> </w:t>
      </w:r>
      <w:r w:rsidRPr="001113A4">
        <w:rPr>
          <w:sz w:val="20"/>
          <w:szCs w:val="20"/>
        </w:rPr>
        <w:t>for</w:t>
      </w:r>
      <w:r w:rsidRPr="001113A4">
        <w:rPr>
          <w:spacing w:val="-8"/>
          <w:sz w:val="20"/>
          <w:szCs w:val="20"/>
        </w:rPr>
        <w:t xml:space="preserve"> </w:t>
      </w:r>
      <w:r w:rsidRPr="001113A4">
        <w:rPr>
          <w:sz w:val="20"/>
          <w:szCs w:val="20"/>
        </w:rPr>
        <w:t>various</w:t>
      </w:r>
      <w:r w:rsidRPr="001113A4">
        <w:rPr>
          <w:spacing w:val="-6"/>
          <w:sz w:val="20"/>
          <w:szCs w:val="20"/>
        </w:rPr>
        <w:t xml:space="preserve"> </w:t>
      </w:r>
      <w:r w:rsidRPr="001113A4">
        <w:rPr>
          <w:sz w:val="20"/>
          <w:szCs w:val="20"/>
        </w:rPr>
        <w:t>sized</w:t>
      </w:r>
      <w:r w:rsidRPr="001113A4">
        <w:rPr>
          <w:spacing w:val="-9"/>
          <w:sz w:val="20"/>
          <w:szCs w:val="20"/>
        </w:rPr>
        <w:t xml:space="preserve"> </w:t>
      </w:r>
      <w:r w:rsidRPr="001113A4">
        <w:rPr>
          <w:sz w:val="20"/>
          <w:szCs w:val="20"/>
        </w:rPr>
        <w:t>families</w:t>
      </w:r>
      <w:r w:rsidRPr="001113A4">
        <w:rPr>
          <w:spacing w:val="-8"/>
          <w:sz w:val="20"/>
          <w:szCs w:val="20"/>
        </w:rPr>
        <w:t xml:space="preserve"> </w:t>
      </w:r>
      <w:r w:rsidRPr="001113A4">
        <w:rPr>
          <w:sz w:val="20"/>
          <w:szCs w:val="20"/>
        </w:rPr>
        <w:t>when</w:t>
      </w:r>
      <w:r w:rsidRPr="001113A4">
        <w:rPr>
          <w:spacing w:val="-6"/>
          <w:sz w:val="20"/>
          <w:szCs w:val="20"/>
        </w:rPr>
        <w:t xml:space="preserve"> </w:t>
      </w:r>
      <w:r w:rsidRPr="001113A4">
        <w:rPr>
          <w:sz w:val="20"/>
          <w:szCs w:val="20"/>
        </w:rPr>
        <w:t>they</w:t>
      </w:r>
      <w:r w:rsidRPr="001113A4">
        <w:rPr>
          <w:spacing w:val="-8"/>
          <w:sz w:val="20"/>
          <w:szCs w:val="20"/>
        </w:rPr>
        <w:t xml:space="preserve"> </w:t>
      </w:r>
      <w:r w:rsidRPr="001113A4">
        <w:rPr>
          <w:sz w:val="20"/>
          <w:szCs w:val="20"/>
        </w:rPr>
        <w:t>are</w:t>
      </w:r>
      <w:r w:rsidRPr="001113A4">
        <w:rPr>
          <w:spacing w:val="-6"/>
          <w:sz w:val="20"/>
          <w:szCs w:val="20"/>
        </w:rPr>
        <w:t xml:space="preserve"> </w:t>
      </w:r>
      <w:r w:rsidRPr="001113A4">
        <w:rPr>
          <w:sz w:val="20"/>
          <w:szCs w:val="20"/>
        </w:rPr>
        <w:t>selected</w:t>
      </w:r>
      <w:r w:rsidRPr="001113A4">
        <w:rPr>
          <w:spacing w:val="-11"/>
          <w:sz w:val="20"/>
          <w:szCs w:val="20"/>
        </w:rPr>
        <w:t xml:space="preserve"> </w:t>
      </w:r>
      <w:r w:rsidRPr="001113A4">
        <w:rPr>
          <w:sz w:val="20"/>
          <w:szCs w:val="20"/>
        </w:rPr>
        <w:t>from</w:t>
      </w:r>
      <w:r w:rsidRPr="001113A4">
        <w:rPr>
          <w:spacing w:val="-8"/>
          <w:sz w:val="20"/>
          <w:szCs w:val="20"/>
        </w:rPr>
        <w:t xml:space="preserve"> </w:t>
      </w:r>
      <w:r w:rsidRPr="001113A4">
        <w:rPr>
          <w:sz w:val="20"/>
          <w:szCs w:val="20"/>
        </w:rPr>
        <w:t>the</w:t>
      </w:r>
      <w:r w:rsidRPr="001113A4">
        <w:rPr>
          <w:spacing w:val="-6"/>
          <w:sz w:val="20"/>
          <w:szCs w:val="20"/>
        </w:rPr>
        <w:t xml:space="preserve"> </w:t>
      </w:r>
      <w:r w:rsidRPr="001113A4">
        <w:rPr>
          <w:sz w:val="20"/>
          <w:szCs w:val="20"/>
        </w:rPr>
        <w:t>waiting</w:t>
      </w:r>
      <w:r w:rsidRPr="001113A4">
        <w:rPr>
          <w:spacing w:val="-4"/>
          <w:sz w:val="20"/>
          <w:szCs w:val="20"/>
        </w:rPr>
        <w:t xml:space="preserve"> </w:t>
      </w:r>
      <w:r w:rsidRPr="001113A4">
        <w:rPr>
          <w:sz w:val="20"/>
          <w:szCs w:val="20"/>
        </w:rPr>
        <w:t>list,</w:t>
      </w:r>
      <w:r w:rsidRPr="001113A4">
        <w:rPr>
          <w:spacing w:val="-5"/>
          <w:sz w:val="20"/>
          <w:szCs w:val="20"/>
        </w:rPr>
        <w:t xml:space="preserve"> </w:t>
      </w:r>
      <w:r w:rsidRPr="001113A4">
        <w:rPr>
          <w:sz w:val="20"/>
          <w:szCs w:val="20"/>
        </w:rPr>
        <w:t>or</w:t>
      </w:r>
      <w:r w:rsidRPr="001113A4">
        <w:rPr>
          <w:spacing w:val="-5"/>
          <w:sz w:val="20"/>
          <w:szCs w:val="20"/>
        </w:rPr>
        <w:t xml:space="preserve"> </w:t>
      </w:r>
      <w:r w:rsidRPr="001113A4">
        <w:rPr>
          <w:sz w:val="20"/>
          <w:szCs w:val="20"/>
        </w:rPr>
        <w:t>when</w:t>
      </w:r>
      <w:r w:rsidRPr="001113A4">
        <w:rPr>
          <w:spacing w:val="-6"/>
          <w:sz w:val="20"/>
          <w:szCs w:val="20"/>
        </w:rPr>
        <w:t xml:space="preserve"> </w:t>
      </w:r>
      <w:r w:rsidRPr="001113A4">
        <w:rPr>
          <w:sz w:val="20"/>
          <w:szCs w:val="20"/>
        </w:rPr>
        <w:t>a</w:t>
      </w:r>
      <w:r w:rsidRPr="001113A4">
        <w:rPr>
          <w:spacing w:val="-9"/>
          <w:sz w:val="20"/>
          <w:szCs w:val="20"/>
        </w:rPr>
        <w:t xml:space="preserve"> </w:t>
      </w:r>
      <w:r w:rsidRPr="001113A4">
        <w:rPr>
          <w:sz w:val="20"/>
          <w:szCs w:val="20"/>
        </w:rPr>
        <w:t>family’s size changes, or when a family requests an exception to the occupancy</w:t>
      </w:r>
      <w:r w:rsidRPr="001113A4">
        <w:rPr>
          <w:spacing w:val="-30"/>
          <w:sz w:val="20"/>
          <w:szCs w:val="20"/>
        </w:rPr>
        <w:t xml:space="preserve"> </w:t>
      </w:r>
      <w:r w:rsidRPr="001113A4">
        <w:rPr>
          <w:sz w:val="20"/>
          <w:szCs w:val="20"/>
        </w:rPr>
        <w:t>guidelines.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89"/>
        </w:numPr>
        <w:tabs>
          <w:tab w:val="left" w:pos="472"/>
        </w:tabs>
        <w:kinsoku w:val="0"/>
        <w:overflowPunct w:val="0"/>
        <w:jc w:val="both"/>
        <w:rPr>
          <w:b w:val="0"/>
          <w:bCs w:val="0"/>
          <w:sz w:val="20"/>
          <w:szCs w:val="20"/>
        </w:rPr>
      </w:pPr>
      <w:bookmarkStart w:id="380" w:name="A._DETERMINING_UNIT_SIZE"/>
      <w:bookmarkStart w:id="381" w:name="bookmark48"/>
      <w:bookmarkStart w:id="382" w:name="_Toc519064605"/>
      <w:bookmarkEnd w:id="380"/>
      <w:bookmarkEnd w:id="381"/>
      <w:r w:rsidRPr="001113A4">
        <w:rPr>
          <w:sz w:val="20"/>
          <w:szCs w:val="20"/>
          <w:u w:val="thick"/>
        </w:rPr>
        <w:t>DETERMINING UNIT</w:t>
      </w:r>
      <w:r w:rsidRPr="001113A4">
        <w:rPr>
          <w:spacing w:val="-2"/>
          <w:sz w:val="20"/>
          <w:szCs w:val="20"/>
          <w:u w:val="thick"/>
        </w:rPr>
        <w:t xml:space="preserve"> </w:t>
      </w:r>
      <w:r w:rsidRPr="001113A4">
        <w:rPr>
          <w:sz w:val="20"/>
          <w:szCs w:val="20"/>
          <w:u w:val="thick"/>
        </w:rPr>
        <w:t>SIZE</w:t>
      </w:r>
      <w:bookmarkEnd w:id="382"/>
    </w:p>
    <w:p w:rsidR="00A1660D" w:rsidRPr="001113A4" w:rsidRDefault="00A1660D">
      <w:pPr>
        <w:pStyle w:val="BodyText"/>
        <w:kinsoku w:val="0"/>
        <w:overflowPunct w:val="0"/>
        <w:spacing w:before="8"/>
        <w:ind w:left="0"/>
        <w:rPr>
          <w:b/>
          <w:bCs/>
          <w:sz w:val="20"/>
          <w:szCs w:val="20"/>
        </w:rPr>
      </w:pPr>
    </w:p>
    <w:p w:rsidR="00A1660D" w:rsidRPr="001113A4" w:rsidRDefault="00AF435B">
      <w:pPr>
        <w:pStyle w:val="BodyText"/>
        <w:kinsoku w:val="0"/>
        <w:overflowPunct w:val="0"/>
        <w:spacing w:before="72"/>
        <w:rPr>
          <w:sz w:val="20"/>
          <w:szCs w:val="20"/>
        </w:rPr>
      </w:pPr>
      <w:r w:rsidRPr="001113A4">
        <w:rPr>
          <w:sz w:val="20"/>
          <w:szCs w:val="20"/>
        </w:rPr>
        <w:t>FWHS</w:t>
      </w:r>
      <w:r w:rsidR="00A1660D" w:rsidRPr="001113A4">
        <w:rPr>
          <w:sz w:val="20"/>
          <w:szCs w:val="20"/>
        </w:rPr>
        <w:t xml:space="preserve"> does not determine who shares a bedroom/sleeping room. </w:t>
      </w:r>
      <w:r w:rsidRPr="001113A4">
        <w:rPr>
          <w:sz w:val="20"/>
          <w:szCs w:val="20"/>
        </w:rPr>
        <w:t>FWHS</w:t>
      </w:r>
      <w:r w:rsidR="00A1660D" w:rsidRPr="001113A4">
        <w:rPr>
          <w:sz w:val="20"/>
          <w:szCs w:val="20"/>
        </w:rPr>
        <w:t>’s occupancy</w:t>
      </w:r>
      <w:r w:rsidR="00A1660D" w:rsidRPr="001113A4">
        <w:rPr>
          <w:spacing w:val="44"/>
          <w:sz w:val="20"/>
          <w:szCs w:val="20"/>
        </w:rPr>
        <w:t xml:space="preserve"> </w:t>
      </w:r>
      <w:r w:rsidR="00A1660D" w:rsidRPr="001113A4">
        <w:rPr>
          <w:sz w:val="20"/>
          <w:szCs w:val="20"/>
        </w:rPr>
        <w:t>guideline</w:t>
      </w:r>
      <w:r w:rsidR="00A1660D" w:rsidRPr="001113A4">
        <w:rPr>
          <w:spacing w:val="-1"/>
          <w:sz w:val="20"/>
          <w:szCs w:val="20"/>
        </w:rPr>
        <w:t xml:space="preserve"> </w:t>
      </w:r>
      <w:r w:rsidR="00A1660D" w:rsidRPr="001113A4">
        <w:rPr>
          <w:sz w:val="20"/>
          <w:szCs w:val="20"/>
        </w:rPr>
        <w:t>standards for determining unit size shall be applied in a manner consistent with Fair Housing</w:t>
      </w:r>
      <w:r w:rsidR="001E12DE">
        <w:rPr>
          <w:sz w:val="20"/>
          <w:szCs w:val="20"/>
        </w:rPr>
        <w:t xml:space="preserve"> </w:t>
      </w:r>
      <w:r w:rsidR="00A1660D" w:rsidRPr="001113A4">
        <w:rPr>
          <w:spacing w:val="-38"/>
          <w:sz w:val="20"/>
          <w:szCs w:val="20"/>
        </w:rPr>
        <w:t xml:space="preserve"> </w:t>
      </w:r>
      <w:r w:rsidR="00A1660D" w:rsidRPr="001113A4">
        <w:rPr>
          <w:sz w:val="20"/>
          <w:szCs w:val="20"/>
        </w:rPr>
        <w:t>guidelines.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rPr>
          <w:sz w:val="20"/>
          <w:szCs w:val="20"/>
        </w:rPr>
      </w:pPr>
      <w:r w:rsidRPr="001113A4">
        <w:rPr>
          <w:sz w:val="20"/>
          <w:szCs w:val="20"/>
        </w:rPr>
        <w:t>For</w:t>
      </w:r>
      <w:r w:rsidRPr="001113A4">
        <w:rPr>
          <w:spacing w:val="40"/>
          <w:sz w:val="20"/>
          <w:szCs w:val="20"/>
        </w:rPr>
        <w:t xml:space="preserve"> </w:t>
      </w:r>
      <w:r w:rsidRPr="001113A4">
        <w:rPr>
          <w:sz w:val="20"/>
          <w:szCs w:val="20"/>
        </w:rPr>
        <w:t>occupancy</w:t>
      </w:r>
      <w:r w:rsidRPr="001113A4">
        <w:rPr>
          <w:spacing w:val="37"/>
          <w:sz w:val="20"/>
          <w:szCs w:val="20"/>
        </w:rPr>
        <w:t xml:space="preserve"> </w:t>
      </w:r>
      <w:r w:rsidRPr="001113A4">
        <w:rPr>
          <w:sz w:val="20"/>
          <w:szCs w:val="20"/>
        </w:rPr>
        <w:t>standards,</w:t>
      </w:r>
      <w:r w:rsidRPr="001113A4">
        <w:rPr>
          <w:spacing w:val="40"/>
          <w:sz w:val="20"/>
          <w:szCs w:val="20"/>
        </w:rPr>
        <w:t xml:space="preserve"> </w:t>
      </w:r>
      <w:r w:rsidRPr="001113A4">
        <w:rPr>
          <w:sz w:val="20"/>
          <w:szCs w:val="20"/>
        </w:rPr>
        <w:t>an</w:t>
      </w:r>
      <w:r w:rsidRPr="001113A4">
        <w:rPr>
          <w:spacing w:val="37"/>
          <w:sz w:val="20"/>
          <w:szCs w:val="20"/>
        </w:rPr>
        <w:t xml:space="preserve"> </w:t>
      </w:r>
      <w:r w:rsidRPr="001113A4">
        <w:rPr>
          <w:sz w:val="20"/>
          <w:szCs w:val="20"/>
        </w:rPr>
        <w:t>adult</w:t>
      </w:r>
      <w:r w:rsidRPr="001113A4">
        <w:rPr>
          <w:spacing w:val="38"/>
          <w:sz w:val="20"/>
          <w:szCs w:val="20"/>
        </w:rPr>
        <w:t xml:space="preserve"> </w:t>
      </w:r>
      <w:r w:rsidRPr="001113A4">
        <w:rPr>
          <w:sz w:val="20"/>
          <w:szCs w:val="20"/>
        </w:rPr>
        <w:t>is</w:t>
      </w:r>
      <w:r w:rsidRPr="001113A4">
        <w:rPr>
          <w:spacing w:val="39"/>
          <w:sz w:val="20"/>
          <w:szCs w:val="20"/>
        </w:rPr>
        <w:t xml:space="preserve"> </w:t>
      </w:r>
      <w:r w:rsidRPr="001113A4">
        <w:rPr>
          <w:sz w:val="20"/>
          <w:szCs w:val="20"/>
        </w:rPr>
        <w:t>a</w:t>
      </w:r>
      <w:r w:rsidRPr="001113A4">
        <w:rPr>
          <w:spacing w:val="37"/>
          <w:sz w:val="20"/>
          <w:szCs w:val="20"/>
        </w:rPr>
        <w:t xml:space="preserve"> </w:t>
      </w:r>
      <w:r w:rsidRPr="001113A4">
        <w:rPr>
          <w:sz w:val="20"/>
          <w:szCs w:val="20"/>
        </w:rPr>
        <w:t>person</w:t>
      </w:r>
      <w:r w:rsidRPr="001113A4">
        <w:rPr>
          <w:spacing w:val="37"/>
          <w:sz w:val="20"/>
          <w:szCs w:val="20"/>
        </w:rPr>
        <w:t xml:space="preserve"> </w:t>
      </w:r>
      <w:r w:rsidRPr="001113A4">
        <w:rPr>
          <w:sz w:val="20"/>
          <w:szCs w:val="20"/>
        </w:rPr>
        <w:t>eighteen</w:t>
      </w:r>
      <w:r w:rsidRPr="001113A4">
        <w:rPr>
          <w:spacing w:val="37"/>
          <w:sz w:val="20"/>
          <w:szCs w:val="20"/>
        </w:rPr>
        <w:t xml:space="preserve"> </w:t>
      </w:r>
      <w:r w:rsidRPr="001113A4">
        <w:rPr>
          <w:sz w:val="20"/>
          <w:szCs w:val="20"/>
        </w:rPr>
        <w:t>(18)</w:t>
      </w:r>
      <w:r w:rsidRPr="001113A4">
        <w:rPr>
          <w:spacing w:val="38"/>
          <w:sz w:val="20"/>
          <w:szCs w:val="20"/>
        </w:rPr>
        <w:t xml:space="preserve"> </w:t>
      </w:r>
      <w:r w:rsidRPr="001113A4">
        <w:rPr>
          <w:sz w:val="20"/>
          <w:szCs w:val="20"/>
        </w:rPr>
        <w:t>years</w:t>
      </w:r>
      <w:r w:rsidRPr="001113A4">
        <w:rPr>
          <w:spacing w:val="39"/>
          <w:sz w:val="20"/>
          <w:szCs w:val="20"/>
        </w:rPr>
        <w:t xml:space="preserve"> </w:t>
      </w:r>
      <w:r w:rsidRPr="001113A4">
        <w:rPr>
          <w:sz w:val="20"/>
          <w:szCs w:val="20"/>
        </w:rPr>
        <w:t>or</w:t>
      </w:r>
      <w:r w:rsidRPr="001113A4">
        <w:rPr>
          <w:spacing w:val="38"/>
          <w:sz w:val="20"/>
          <w:szCs w:val="20"/>
        </w:rPr>
        <w:t xml:space="preserve"> </w:t>
      </w:r>
      <w:r w:rsidRPr="001113A4">
        <w:rPr>
          <w:sz w:val="20"/>
          <w:szCs w:val="20"/>
        </w:rPr>
        <w:t>older,</w:t>
      </w:r>
      <w:r w:rsidRPr="001113A4">
        <w:rPr>
          <w:spacing w:val="38"/>
          <w:sz w:val="20"/>
          <w:szCs w:val="20"/>
        </w:rPr>
        <w:t xml:space="preserve"> </w:t>
      </w:r>
      <w:r w:rsidRPr="001113A4">
        <w:rPr>
          <w:sz w:val="20"/>
          <w:szCs w:val="20"/>
        </w:rPr>
        <w:t>or</w:t>
      </w:r>
      <w:r w:rsidRPr="001113A4">
        <w:rPr>
          <w:spacing w:val="38"/>
          <w:sz w:val="20"/>
          <w:szCs w:val="20"/>
        </w:rPr>
        <w:t xml:space="preserve"> </w:t>
      </w:r>
      <w:r w:rsidRPr="001113A4">
        <w:rPr>
          <w:sz w:val="20"/>
          <w:szCs w:val="20"/>
        </w:rPr>
        <w:t>an</w:t>
      </w:r>
      <w:r w:rsidRPr="001113A4">
        <w:rPr>
          <w:spacing w:val="37"/>
          <w:sz w:val="20"/>
          <w:szCs w:val="20"/>
        </w:rPr>
        <w:t xml:space="preserve"> </w:t>
      </w:r>
      <w:r w:rsidRPr="001113A4">
        <w:rPr>
          <w:sz w:val="20"/>
          <w:szCs w:val="20"/>
        </w:rPr>
        <w:t>emancipated</w:t>
      </w:r>
      <w:r w:rsidRPr="001113A4">
        <w:rPr>
          <w:spacing w:val="39"/>
          <w:sz w:val="20"/>
          <w:szCs w:val="20"/>
        </w:rPr>
        <w:t xml:space="preserve"> </w:t>
      </w:r>
      <w:r w:rsidRPr="001113A4">
        <w:rPr>
          <w:sz w:val="20"/>
          <w:szCs w:val="20"/>
        </w:rPr>
        <w:t>minor.</w:t>
      </w:r>
      <w:r w:rsidRPr="001113A4">
        <w:rPr>
          <w:spacing w:val="39"/>
          <w:sz w:val="20"/>
          <w:szCs w:val="20"/>
        </w:rPr>
        <w:t xml:space="preserve"> </w:t>
      </w:r>
      <w:r w:rsidRPr="001113A4">
        <w:rPr>
          <w:sz w:val="20"/>
          <w:szCs w:val="20"/>
        </w:rPr>
        <w:t>All</w:t>
      </w:r>
      <w:r w:rsidRPr="001113A4">
        <w:rPr>
          <w:spacing w:val="-2"/>
          <w:sz w:val="20"/>
          <w:szCs w:val="20"/>
        </w:rPr>
        <w:t xml:space="preserve"> </w:t>
      </w:r>
      <w:r w:rsidRPr="001113A4">
        <w:rPr>
          <w:sz w:val="20"/>
          <w:szCs w:val="20"/>
        </w:rPr>
        <w:t>guidelines in this section relate to the number of bedrooms in the</w:t>
      </w:r>
      <w:r w:rsidRPr="001113A4">
        <w:rPr>
          <w:spacing w:val="-24"/>
          <w:sz w:val="20"/>
          <w:szCs w:val="20"/>
        </w:rPr>
        <w:t xml:space="preserve"> </w:t>
      </w:r>
      <w:r w:rsidRPr="001113A4">
        <w:rPr>
          <w:sz w:val="20"/>
          <w:szCs w:val="20"/>
        </w:rPr>
        <w:t>unit.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rPr>
          <w:sz w:val="20"/>
          <w:szCs w:val="20"/>
        </w:rPr>
      </w:pPr>
      <w:r w:rsidRPr="001113A4">
        <w:rPr>
          <w:sz w:val="20"/>
          <w:szCs w:val="20"/>
        </w:rPr>
        <w:t>The following minimum and maximum number of persons will govern the number of bedrooms required</w:t>
      </w:r>
      <w:r w:rsidRPr="001113A4">
        <w:rPr>
          <w:spacing w:val="-37"/>
          <w:sz w:val="20"/>
          <w:szCs w:val="20"/>
        </w:rPr>
        <w:t xml:space="preserve"> </w:t>
      </w:r>
      <w:r w:rsidRPr="001113A4">
        <w:rPr>
          <w:sz w:val="20"/>
          <w:szCs w:val="20"/>
        </w:rPr>
        <w:t>to accommodate a family of a given size and</w:t>
      </w:r>
      <w:r w:rsidRPr="001113A4">
        <w:rPr>
          <w:spacing w:val="-20"/>
          <w:sz w:val="20"/>
          <w:szCs w:val="20"/>
        </w:rPr>
        <w:t xml:space="preserve"> </w:t>
      </w:r>
      <w:r w:rsidRPr="001113A4">
        <w:rPr>
          <w:sz w:val="20"/>
          <w:szCs w:val="20"/>
        </w:rPr>
        <w:t>composition.</w:t>
      </w:r>
    </w:p>
    <w:p w:rsidR="00A1660D" w:rsidRPr="001113A4" w:rsidRDefault="00A1660D">
      <w:pPr>
        <w:pStyle w:val="BodyText"/>
        <w:kinsoku w:val="0"/>
        <w:overflowPunct w:val="0"/>
        <w:spacing w:before="11"/>
        <w:ind w:left="0"/>
        <w:rPr>
          <w:sz w:val="20"/>
          <w:szCs w:val="20"/>
        </w:rPr>
      </w:pPr>
    </w:p>
    <w:tbl>
      <w:tblPr>
        <w:tblW w:w="0" w:type="auto"/>
        <w:tblInd w:w="1537" w:type="dxa"/>
        <w:tblLayout w:type="fixed"/>
        <w:tblCellMar>
          <w:left w:w="0" w:type="dxa"/>
          <w:right w:w="0" w:type="dxa"/>
        </w:tblCellMar>
        <w:tblLook w:val="0000" w:firstRow="0" w:lastRow="0" w:firstColumn="0" w:lastColumn="0" w:noHBand="0" w:noVBand="0"/>
      </w:tblPr>
      <w:tblGrid>
        <w:gridCol w:w="2071"/>
        <w:gridCol w:w="2988"/>
        <w:gridCol w:w="2969"/>
      </w:tblGrid>
      <w:tr w:rsidR="00A1660D" w:rsidRPr="001113A4">
        <w:trPr>
          <w:trHeight w:hRule="exact" w:val="768"/>
        </w:trPr>
        <w:tc>
          <w:tcPr>
            <w:tcW w:w="2071"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left="184"/>
              <w:rPr>
                <w:rFonts w:ascii="Arial" w:hAnsi="Arial" w:cs="Arial"/>
                <w:sz w:val="20"/>
                <w:szCs w:val="20"/>
              </w:rPr>
            </w:pPr>
            <w:r w:rsidRPr="001113A4">
              <w:rPr>
                <w:rFonts w:ascii="Arial" w:hAnsi="Arial" w:cs="Arial"/>
                <w:sz w:val="20"/>
                <w:szCs w:val="20"/>
              </w:rPr>
              <w:t>BEDROOM</w:t>
            </w:r>
            <w:r w:rsidRPr="001113A4">
              <w:rPr>
                <w:rFonts w:ascii="Arial" w:hAnsi="Arial" w:cs="Arial"/>
                <w:spacing w:val="-3"/>
                <w:sz w:val="20"/>
                <w:szCs w:val="20"/>
              </w:rPr>
              <w:t xml:space="preserve"> </w:t>
            </w:r>
            <w:r w:rsidRPr="001113A4">
              <w:rPr>
                <w:rFonts w:ascii="Arial" w:hAnsi="Arial" w:cs="Arial"/>
                <w:sz w:val="20"/>
                <w:szCs w:val="20"/>
              </w:rPr>
              <w:t>SIZE</w:t>
            </w:r>
          </w:p>
        </w:tc>
        <w:tc>
          <w:tcPr>
            <w:tcW w:w="2988"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ind w:left="760" w:right="761" w:firstLine="48"/>
              <w:jc w:val="both"/>
              <w:rPr>
                <w:rFonts w:ascii="Arial" w:hAnsi="Arial" w:cs="Arial"/>
                <w:sz w:val="20"/>
                <w:szCs w:val="20"/>
              </w:rPr>
            </w:pPr>
            <w:r w:rsidRPr="001113A4">
              <w:rPr>
                <w:rFonts w:ascii="Arial" w:hAnsi="Arial" w:cs="Arial"/>
                <w:sz w:val="20"/>
                <w:szCs w:val="20"/>
              </w:rPr>
              <w:t>PERSONS IN HOUSEHOLD:</w:t>
            </w:r>
            <w:r w:rsidRPr="001113A4">
              <w:rPr>
                <w:rFonts w:ascii="Arial" w:hAnsi="Arial" w:cs="Arial"/>
                <w:spacing w:val="-2"/>
                <w:sz w:val="20"/>
                <w:szCs w:val="20"/>
              </w:rPr>
              <w:t xml:space="preserve"> </w:t>
            </w:r>
            <w:r w:rsidRPr="001113A4">
              <w:rPr>
                <w:rFonts w:ascii="Arial" w:hAnsi="Arial" w:cs="Arial"/>
                <w:sz w:val="20"/>
                <w:szCs w:val="20"/>
              </w:rPr>
              <w:t>(MINIMUM</w:t>
            </w:r>
            <w:r w:rsidRPr="001113A4">
              <w:rPr>
                <w:rFonts w:ascii="Arial" w:hAnsi="Arial" w:cs="Arial"/>
                <w:spacing w:val="-4"/>
                <w:sz w:val="20"/>
                <w:szCs w:val="20"/>
              </w:rPr>
              <w:t xml:space="preserve"> </w:t>
            </w:r>
            <w:r w:rsidRPr="001113A4">
              <w:rPr>
                <w:rFonts w:ascii="Arial" w:hAnsi="Arial" w:cs="Arial"/>
                <w:sz w:val="20"/>
                <w:szCs w:val="20"/>
              </w:rPr>
              <w:t>#)</w:t>
            </w:r>
          </w:p>
        </w:tc>
        <w:tc>
          <w:tcPr>
            <w:tcW w:w="2969"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ind w:left="751" w:right="751" w:firstLine="48"/>
              <w:jc w:val="both"/>
              <w:rPr>
                <w:rFonts w:ascii="Arial" w:hAnsi="Arial" w:cs="Arial"/>
                <w:sz w:val="20"/>
                <w:szCs w:val="20"/>
              </w:rPr>
            </w:pPr>
            <w:r w:rsidRPr="001113A4">
              <w:rPr>
                <w:rFonts w:ascii="Arial" w:hAnsi="Arial" w:cs="Arial"/>
                <w:sz w:val="20"/>
                <w:szCs w:val="20"/>
              </w:rPr>
              <w:t>PERSONS IN HOUSEHOLD:</w:t>
            </w:r>
            <w:r w:rsidRPr="001113A4">
              <w:rPr>
                <w:rFonts w:ascii="Arial" w:hAnsi="Arial" w:cs="Arial"/>
                <w:spacing w:val="-2"/>
                <w:sz w:val="20"/>
                <w:szCs w:val="20"/>
              </w:rPr>
              <w:t xml:space="preserve"> </w:t>
            </w:r>
            <w:r w:rsidRPr="001113A4">
              <w:rPr>
                <w:rFonts w:ascii="Arial" w:hAnsi="Arial" w:cs="Arial"/>
                <w:sz w:val="20"/>
                <w:szCs w:val="20"/>
              </w:rPr>
              <w:t>(MAXIMUM</w:t>
            </w:r>
            <w:r w:rsidRPr="001113A4">
              <w:rPr>
                <w:rFonts w:ascii="Arial" w:hAnsi="Arial" w:cs="Arial"/>
                <w:spacing w:val="-6"/>
                <w:sz w:val="20"/>
                <w:szCs w:val="20"/>
              </w:rPr>
              <w:t xml:space="preserve"> </w:t>
            </w:r>
            <w:r w:rsidRPr="001113A4">
              <w:rPr>
                <w:rFonts w:ascii="Arial" w:hAnsi="Arial" w:cs="Arial"/>
                <w:sz w:val="20"/>
                <w:szCs w:val="20"/>
              </w:rPr>
              <w:t>#)</w:t>
            </w:r>
          </w:p>
        </w:tc>
      </w:tr>
      <w:tr w:rsidR="00A1660D" w:rsidRPr="001113A4">
        <w:trPr>
          <w:trHeight w:hRule="exact" w:val="298"/>
        </w:trPr>
        <w:tc>
          <w:tcPr>
            <w:tcW w:w="2071"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left="491"/>
              <w:rPr>
                <w:rFonts w:ascii="Arial" w:hAnsi="Arial" w:cs="Arial"/>
                <w:sz w:val="20"/>
                <w:szCs w:val="20"/>
              </w:rPr>
            </w:pPr>
            <w:r w:rsidRPr="001113A4">
              <w:rPr>
                <w:rFonts w:ascii="Arial" w:hAnsi="Arial" w:cs="Arial"/>
                <w:sz w:val="20"/>
                <w:szCs w:val="20"/>
              </w:rPr>
              <w:t>0</w:t>
            </w:r>
            <w:r w:rsidRPr="001113A4">
              <w:rPr>
                <w:rFonts w:ascii="Arial" w:hAnsi="Arial" w:cs="Arial"/>
                <w:spacing w:val="-4"/>
                <w:sz w:val="20"/>
                <w:szCs w:val="20"/>
              </w:rPr>
              <w:t xml:space="preserve"> </w:t>
            </w:r>
            <w:r w:rsidRPr="001113A4">
              <w:rPr>
                <w:rFonts w:ascii="Arial" w:hAnsi="Arial" w:cs="Arial"/>
                <w:sz w:val="20"/>
                <w:szCs w:val="20"/>
              </w:rPr>
              <w:t>Bedroom</w:t>
            </w:r>
          </w:p>
        </w:tc>
        <w:tc>
          <w:tcPr>
            <w:tcW w:w="2988"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right="100"/>
              <w:jc w:val="right"/>
              <w:rPr>
                <w:rFonts w:ascii="Arial" w:hAnsi="Arial" w:cs="Arial"/>
                <w:sz w:val="20"/>
                <w:szCs w:val="20"/>
              </w:rPr>
            </w:pPr>
            <w:r w:rsidRPr="001113A4">
              <w:rPr>
                <w:rFonts w:ascii="Arial" w:hAnsi="Arial" w:cs="Arial"/>
                <w:sz w:val="20"/>
                <w:szCs w:val="20"/>
              </w:rPr>
              <w:t>1</w:t>
            </w:r>
          </w:p>
        </w:tc>
        <w:tc>
          <w:tcPr>
            <w:tcW w:w="2969"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right="100"/>
              <w:jc w:val="right"/>
              <w:rPr>
                <w:rFonts w:ascii="Arial" w:hAnsi="Arial" w:cs="Arial"/>
                <w:sz w:val="20"/>
                <w:szCs w:val="20"/>
              </w:rPr>
            </w:pPr>
            <w:r w:rsidRPr="001113A4">
              <w:rPr>
                <w:rFonts w:ascii="Arial" w:hAnsi="Arial" w:cs="Arial"/>
                <w:sz w:val="20"/>
                <w:szCs w:val="20"/>
              </w:rPr>
              <w:t>1</w:t>
            </w:r>
          </w:p>
        </w:tc>
      </w:tr>
      <w:tr w:rsidR="00A1660D" w:rsidRPr="001113A4">
        <w:trPr>
          <w:trHeight w:hRule="exact" w:val="298"/>
        </w:trPr>
        <w:tc>
          <w:tcPr>
            <w:tcW w:w="2071"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left="491"/>
              <w:rPr>
                <w:rFonts w:ascii="Arial" w:hAnsi="Arial" w:cs="Arial"/>
                <w:sz w:val="20"/>
                <w:szCs w:val="20"/>
              </w:rPr>
            </w:pPr>
            <w:r w:rsidRPr="001113A4">
              <w:rPr>
                <w:rFonts w:ascii="Arial" w:hAnsi="Arial" w:cs="Arial"/>
                <w:sz w:val="20"/>
                <w:szCs w:val="20"/>
              </w:rPr>
              <w:t>1</w:t>
            </w:r>
            <w:r w:rsidRPr="001113A4">
              <w:rPr>
                <w:rFonts w:ascii="Arial" w:hAnsi="Arial" w:cs="Arial"/>
                <w:spacing w:val="-4"/>
                <w:sz w:val="20"/>
                <w:szCs w:val="20"/>
              </w:rPr>
              <w:t xml:space="preserve"> </w:t>
            </w:r>
            <w:r w:rsidRPr="001113A4">
              <w:rPr>
                <w:rFonts w:ascii="Arial" w:hAnsi="Arial" w:cs="Arial"/>
                <w:sz w:val="20"/>
                <w:szCs w:val="20"/>
              </w:rPr>
              <w:t>Bedroom</w:t>
            </w:r>
          </w:p>
        </w:tc>
        <w:tc>
          <w:tcPr>
            <w:tcW w:w="2988"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right="100"/>
              <w:jc w:val="right"/>
              <w:rPr>
                <w:rFonts w:ascii="Arial" w:hAnsi="Arial" w:cs="Arial"/>
                <w:sz w:val="20"/>
                <w:szCs w:val="20"/>
              </w:rPr>
            </w:pPr>
            <w:r w:rsidRPr="001113A4">
              <w:rPr>
                <w:rFonts w:ascii="Arial" w:hAnsi="Arial" w:cs="Arial"/>
                <w:sz w:val="20"/>
                <w:szCs w:val="20"/>
              </w:rPr>
              <w:t>1</w:t>
            </w:r>
          </w:p>
        </w:tc>
        <w:tc>
          <w:tcPr>
            <w:tcW w:w="2969"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right="100"/>
              <w:jc w:val="right"/>
              <w:rPr>
                <w:rFonts w:ascii="Arial" w:hAnsi="Arial" w:cs="Arial"/>
                <w:sz w:val="20"/>
                <w:szCs w:val="20"/>
              </w:rPr>
            </w:pPr>
            <w:r w:rsidRPr="001113A4">
              <w:rPr>
                <w:rFonts w:ascii="Arial" w:hAnsi="Arial" w:cs="Arial"/>
                <w:sz w:val="20"/>
                <w:szCs w:val="20"/>
              </w:rPr>
              <w:t>2</w:t>
            </w:r>
          </w:p>
        </w:tc>
      </w:tr>
      <w:tr w:rsidR="00A1660D" w:rsidRPr="001113A4">
        <w:trPr>
          <w:trHeight w:hRule="exact" w:val="300"/>
        </w:trPr>
        <w:tc>
          <w:tcPr>
            <w:tcW w:w="2071"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ind w:left="436"/>
              <w:rPr>
                <w:rFonts w:ascii="Arial" w:hAnsi="Arial" w:cs="Arial"/>
                <w:sz w:val="20"/>
                <w:szCs w:val="20"/>
              </w:rPr>
            </w:pPr>
            <w:r w:rsidRPr="001113A4">
              <w:rPr>
                <w:rFonts w:ascii="Arial" w:hAnsi="Arial" w:cs="Arial"/>
                <w:sz w:val="20"/>
                <w:szCs w:val="20"/>
              </w:rPr>
              <w:t>2</w:t>
            </w:r>
            <w:r w:rsidRPr="001113A4">
              <w:rPr>
                <w:rFonts w:ascii="Arial" w:hAnsi="Arial" w:cs="Arial"/>
                <w:spacing w:val="-3"/>
                <w:sz w:val="20"/>
                <w:szCs w:val="20"/>
              </w:rPr>
              <w:t xml:space="preserve"> </w:t>
            </w:r>
            <w:r w:rsidRPr="001113A4">
              <w:rPr>
                <w:rFonts w:ascii="Arial" w:hAnsi="Arial" w:cs="Arial"/>
                <w:sz w:val="20"/>
                <w:szCs w:val="20"/>
              </w:rPr>
              <w:t>Bedrooms</w:t>
            </w:r>
          </w:p>
        </w:tc>
        <w:tc>
          <w:tcPr>
            <w:tcW w:w="2988"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ind w:right="100"/>
              <w:jc w:val="right"/>
              <w:rPr>
                <w:rFonts w:ascii="Arial" w:hAnsi="Arial" w:cs="Arial"/>
                <w:sz w:val="20"/>
                <w:szCs w:val="20"/>
              </w:rPr>
            </w:pPr>
            <w:r w:rsidRPr="001113A4">
              <w:rPr>
                <w:rFonts w:ascii="Arial" w:hAnsi="Arial" w:cs="Arial"/>
                <w:sz w:val="20"/>
                <w:szCs w:val="20"/>
              </w:rPr>
              <w:t>2</w:t>
            </w:r>
          </w:p>
        </w:tc>
        <w:tc>
          <w:tcPr>
            <w:tcW w:w="2969"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ind w:right="100"/>
              <w:jc w:val="right"/>
              <w:rPr>
                <w:rFonts w:ascii="Arial" w:hAnsi="Arial" w:cs="Arial"/>
                <w:sz w:val="20"/>
                <w:szCs w:val="20"/>
              </w:rPr>
            </w:pPr>
            <w:r w:rsidRPr="001113A4">
              <w:rPr>
                <w:rFonts w:ascii="Arial" w:hAnsi="Arial" w:cs="Arial"/>
                <w:sz w:val="20"/>
                <w:szCs w:val="20"/>
              </w:rPr>
              <w:t>4</w:t>
            </w:r>
          </w:p>
        </w:tc>
      </w:tr>
      <w:tr w:rsidR="00A1660D" w:rsidRPr="001113A4">
        <w:trPr>
          <w:trHeight w:hRule="exact" w:val="298"/>
        </w:trPr>
        <w:tc>
          <w:tcPr>
            <w:tcW w:w="2071"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left="436"/>
              <w:rPr>
                <w:rFonts w:ascii="Arial" w:hAnsi="Arial" w:cs="Arial"/>
                <w:sz w:val="20"/>
                <w:szCs w:val="20"/>
              </w:rPr>
            </w:pPr>
            <w:r w:rsidRPr="001113A4">
              <w:rPr>
                <w:rFonts w:ascii="Arial" w:hAnsi="Arial" w:cs="Arial"/>
                <w:sz w:val="20"/>
                <w:szCs w:val="20"/>
              </w:rPr>
              <w:t>3</w:t>
            </w:r>
            <w:r w:rsidRPr="001113A4">
              <w:rPr>
                <w:rFonts w:ascii="Arial" w:hAnsi="Arial" w:cs="Arial"/>
                <w:spacing w:val="-3"/>
                <w:sz w:val="20"/>
                <w:szCs w:val="20"/>
              </w:rPr>
              <w:t xml:space="preserve"> </w:t>
            </w:r>
            <w:r w:rsidRPr="001113A4">
              <w:rPr>
                <w:rFonts w:ascii="Arial" w:hAnsi="Arial" w:cs="Arial"/>
                <w:sz w:val="20"/>
                <w:szCs w:val="20"/>
              </w:rPr>
              <w:t>Bedrooms</w:t>
            </w:r>
          </w:p>
        </w:tc>
        <w:tc>
          <w:tcPr>
            <w:tcW w:w="2988"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right="100"/>
              <w:jc w:val="right"/>
              <w:rPr>
                <w:rFonts w:ascii="Arial" w:hAnsi="Arial" w:cs="Arial"/>
                <w:sz w:val="20"/>
                <w:szCs w:val="20"/>
              </w:rPr>
            </w:pPr>
            <w:r w:rsidRPr="001113A4">
              <w:rPr>
                <w:rFonts w:ascii="Arial" w:hAnsi="Arial" w:cs="Arial"/>
                <w:sz w:val="20"/>
                <w:szCs w:val="20"/>
              </w:rPr>
              <w:t>3</w:t>
            </w:r>
          </w:p>
        </w:tc>
        <w:tc>
          <w:tcPr>
            <w:tcW w:w="2969"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right="100"/>
              <w:jc w:val="right"/>
              <w:rPr>
                <w:rFonts w:ascii="Arial" w:hAnsi="Arial" w:cs="Arial"/>
                <w:sz w:val="20"/>
                <w:szCs w:val="20"/>
              </w:rPr>
            </w:pPr>
            <w:r w:rsidRPr="001113A4">
              <w:rPr>
                <w:rFonts w:ascii="Arial" w:hAnsi="Arial" w:cs="Arial"/>
                <w:sz w:val="20"/>
                <w:szCs w:val="20"/>
              </w:rPr>
              <w:t>6</w:t>
            </w:r>
          </w:p>
        </w:tc>
      </w:tr>
      <w:tr w:rsidR="00A1660D" w:rsidRPr="001113A4">
        <w:trPr>
          <w:trHeight w:hRule="exact" w:val="298"/>
        </w:trPr>
        <w:tc>
          <w:tcPr>
            <w:tcW w:w="2071"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left="436"/>
              <w:rPr>
                <w:rFonts w:ascii="Arial" w:hAnsi="Arial" w:cs="Arial"/>
                <w:sz w:val="20"/>
                <w:szCs w:val="20"/>
              </w:rPr>
            </w:pPr>
            <w:r w:rsidRPr="001113A4">
              <w:rPr>
                <w:rFonts w:ascii="Arial" w:hAnsi="Arial" w:cs="Arial"/>
                <w:sz w:val="20"/>
                <w:szCs w:val="20"/>
              </w:rPr>
              <w:t>4</w:t>
            </w:r>
            <w:r w:rsidRPr="001113A4">
              <w:rPr>
                <w:rFonts w:ascii="Arial" w:hAnsi="Arial" w:cs="Arial"/>
                <w:spacing w:val="-3"/>
                <w:sz w:val="20"/>
                <w:szCs w:val="20"/>
              </w:rPr>
              <w:t xml:space="preserve"> </w:t>
            </w:r>
            <w:r w:rsidRPr="001113A4">
              <w:rPr>
                <w:rFonts w:ascii="Arial" w:hAnsi="Arial" w:cs="Arial"/>
                <w:sz w:val="20"/>
                <w:szCs w:val="20"/>
              </w:rPr>
              <w:t>Bedrooms</w:t>
            </w:r>
          </w:p>
        </w:tc>
        <w:tc>
          <w:tcPr>
            <w:tcW w:w="2988"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right="100"/>
              <w:jc w:val="right"/>
              <w:rPr>
                <w:rFonts w:ascii="Arial" w:hAnsi="Arial" w:cs="Arial"/>
                <w:sz w:val="20"/>
                <w:szCs w:val="20"/>
              </w:rPr>
            </w:pPr>
            <w:r w:rsidRPr="001113A4">
              <w:rPr>
                <w:rFonts w:ascii="Arial" w:hAnsi="Arial" w:cs="Arial"/>
                <w:sz w:val="20"/>
                <w:szCs w:val="20"/>
              </w:rPr>
              <w:t>5</w:t>
            </w:r>
          </w:p>
        </w:tc>
        <w:tc>
          <w:tcPr>
            <w:tcW w:w="2969"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right="100"/>
              <w:jc w:val="right"/>
              <w:rPr>
                <w:rFonts w:ascii="Arial" w:hAnsi="Arial" w:cs="Arial"/>
                <w:sz w:val="20"/>
                <w:szCs w:val="20"/>
              </w:rPr>
            </w:pPr>
            <w:r w:rsidRPr="001113A4">
              <w:rPr>
                <w:rFonts w:ascii="Arial" w:hAnsi="Arial" w:cs="Arial"/>
                <w:sz w:val="20"/>
                <w:szCs w:val="20"/>
              </w:rPr>
              <w:t>8</w:t>
            </w:r>
          </w:p>
        </w:tc>
      </w:tr>
      <w:tr w:rsidR="00A1660D" w:rsidRPr="001113A4">
        <w:trPr>
          <w:trHeight w:hRule="exact" w:val="298"/>
        </w:trPr>
        <w:tc>
          <w:tcPr>
            <w:tcW w:w="2071"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left="436"/>
              <w:rPr>
                <w:rFonts w:ascii="Arial" w:hAnsi="Arial" w:cs="Arial"/>
                <w:sz w:val="20"/>
                <w:szCs w:val="20"/>
              </w:rPr>
            </w:pPr>
            <w:r w:rsidRPr="001113A4">
              <w:rPr>
                <w:rFonts w:ascii="Arial" w:hAnsi="Arial" w:cs="Arial"/>
                <w:sz w:val="20"/>
                <w:szCs w:val="20"/>
              </w:rPr>
              <w:t>5</w:t>
            </w:r>
            <w:r w:rsidRPr="001113A4">
              <w:rPr>
                <w:rFonts w:ascii="Arial" w:hAnsi="Arial" w:cs="Arial"/>
                <w:spacing w:val="-3"/>
                <w:sz w:val="20"/>
                <w:szCs w:val="20"/>
              </w:rPr>
              <w:t xml:space="preserve"> </w:t>
            </w:r>
            <w:r w:rsidRPr="001113A4">
              <w:rPr>
                <w:rFonts w:ascii="Arial" w:hAnsi="Arial" w:cs="Arial"/>
                <w:sz w:val="20"/>
                <w:szCs w:val="20"/>
              </w:rPr>
              <w:t>Bedrooms</w:t>
            </w:r>
          </w:p>
        </w:tc>
        <w:tc>
          <w:tcPr>
            <w:tcW w:w="2988"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right="100"/>
              <w:jc w:val="right"/>
              <w:rPr>
                <w:rFonts w:ascii="Arial" w:hAnsi="Arial" w:cs="Arial"/>
                <w:sz w:val="20"/>
                <w:szCs w:val="20"/>
              </w:rPr>
            </w:pPr>
            <w:r w:rsidRPr="001113A4">
              <w:rPr>
                <w:rFonts w:ascii="Arial" w:hAnsi="Arial" w:cs="Arial"/>
                <w:sz w:val="20"/>
                <w:szCs w:val="20"/>
              </w:rPr>
              <w:t>6</w:t>
            </w:r>
          </w:p>
        </w:tc>
        <w:tc>
          <w:tcPr>
            <w:tcW w:w="2969"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right="101"/>
              <w:jc w:val="right"/>
              <w:rPr>
                <w:rFonts w:ascii="Arial" w:hAnsi="Arial" w:cs="Arial"/>
                <w:sz w:val="20"/>
                <w:szCs w:val="20"/>
              </w:rPr>
            </w:pPr>
            <w:r w:rsidRPr="001113A4">
              <w:rPr>
                <w:rFonts w:ascii="Arial" w:hAnsi="Arial" w:cs="Arial"/>
                <w:spacing w:val="-1"/>
                <w:sz w:val="20"/>
                <w:szCs w:val="20"/>
              </w:rPr>
              <w:t>10</w:t>
            </w:r>
          </w:p>
        </w:tc>
      </w:tr>
      <w:tr w:rsidR="00A1660D" w:rsidRPr="001113A4">
        <w:trPr>
          <w:trHeight w:hRule="exact" w:val="298"/>
        </w:trPr>
        <w:tc>
          <w:tcPr>
            <w:tcW w:w="2071"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left="436"/>
              <w:rPr>
                <w:rFonts w:ascii="Arial" w:hAnsi="Arial" w:cs="Arial"/>
                <w:sz w:val="20"/>
                <w:szCs w:val="20"/>
              </w:rPr>
            </w:pPr>
            <w:r w:rsidRPr="001113A4">
              <w:rPr>
                <w:rFonts w:ascii="Arial" w:hAnsi="Arial" w:cs="Arial"/>
                <w:sz w:val="20"/>
                <w:szCs w:val="20"/>
              </w:rPr>
              <w:t>6</w:t>
            </w:r>
            <w:r w:rsidRPr="001113A4">
              <w:rPr>
                <w:rFonts w:ascii="Arial" w:hAnsi="Arial" w:cs="Arial"/>
                <w:spacing w:val="-3"/>
                <w:sz w:val="20"/>
                <w:szCs w:val="20"/>
              </w:rPr>
              <w:t xml:space="preserve"> </w:t>
            </w:r>
            <w:r w:rsidRPr="001113A4">
              <w:rPr>
                <w:rFonts w:ascii="Arial" w:hAnsi="Arial" w:cs="Arial"/>
                <w:sz w:val="20"/>
                <w:szCs w:val="20"/>
              </w:rPr>
              <w:t>Bedrooms</w:t>
            </w:r>
          </w:p>
        </w:tc>
        <w:tc>
          <w:tcPr>
            <w:tcW w:w="2988"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right="100"/>
              <w:jc w:val="right"/>
              <w:rPr>
                <w:rFonts w:ascii="Arial" w:hAnsi="Arial" w:cs="Arial"/>
                <w:sz w:val="20"/>
                <w:szCs w:val="20"/>
              </w:rPr>
            </w:pPr>
            <w:r w:rsidRPr="001113A4">
              <w:rPr>
                <w:rFonts w:ascii="Arial" w:hAnsi="Arial" w:cs="Arial"/>
                <w:sz w:val="20"/>
                <w:szCs w:val="20"/>
              </w:rPr>
              <w:t>8</w:t>
            </w:r>
          </w:p>
        </w:tc>
        <w:tc>
          <w:tcPr>
            <w:tcW w:w="2969" w:type="dxa"/>
            <w:tcBorders>
              <w:top w:val="single" w:sz="4" w:space="0" w:color="000000"/>
              <w:left w:val="single" w:sz="4" w:space="0" w:color="000000"/>
              <w:bottom w:val="single" w:sz="4" w:space="0" w:color="000000"/>
              <w:right w:val="single" w:sz="4" w:space="0" w:color="000000"/>
            </w:tcBorders>
          </w:tcPr>
          <w:p w:rsidR="00A1660D" w:rsidRPr="001113A4" w:rsidRDefault="00A1660D">
            <w:pPr>
              <w:pStyle w:val="TableParagraph"/>
              <w:kinsoku w:val="0"/>
              <w:overflowPunct w:val="0"/>
              <w:spacing w:line="251" w:lineRule="exact"/>
              <w:ind w:right="101"/>
              <w:jc w:val="right"/>
              <w:rPr>
                <w:rFonts w:ascii="Arial" w:hAnsi="Arial" w:cs="Arial"/>
                <w:sz w:val="20"/>
                <w:szCs w:val="20"/>
              </w:rPr>
            </w:pPr>
            <w:r w:rsidRPr="001113A4">
              <w:rPr>
                <w:rFonts w:ascii="Arial" w:hAnsi="Arial" w:cs="Arial"/>
                <w:spacing w:val="-1"/>
                <w:sz w:val="20"/>
                <w:szCs w:val="20"/>
              </w:rPr>
              <w:t>12</w:t>
            </w:r>
          </w:p>
        </w:tc>
      </w:tr>
    </w:tbl>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spacing w:before="149"/>
        <w:rPr>
          <w:sz w:val="20"/>
          <w:szCs w:val="20"/>
        </w:rPr>
      </w:pPr>
      <w:r w:rsidRPr="001113A4">
        <w:rPr>
          <w:sz w:val="20"/>
          <w:szCs w:val="20"/>
        </w:rPr>
        <w:t xml:space="preserve">Dwelling units will be assigned so that generally </w:t>
      </w:r>
      <w:r w:rsidR="00AF435B" w:rsidRPr="001113A4">
        <w:rPr>
          <w:sz w:val="20"/>
          <w:szCs w:val="20"/>
        </w:rPr>
        <w:t>FWHS</w:t>
      </w:r>
      <w:r w:rsidRPr="001113A4">
        <w:rPr>
          <w:sz w:val="20"/>
          <w:szCs w:val="20"/>
        </w:rPr>
        <w:t xml:space="preserve"> will assign one (1) bedroom to two (2) people</w:t>
      </w:r>
      <w:r w:rsidRPr="001113A4">
        <w:rPr>
          <w:spacing w:val="57"/>
          <w:sz w:val="20"/>
          <w:szCs w:val="20"/>
        </w:rPr>
        <w:t xml:space="preserve"> </w:t>
      </w:r>
      <w:r w:rsidRPr="001113A4">
        <w:rPr>
          <w:sz w:val="20"/>
          <w:szCs w:val="20"/>
        </w:rPr>
        <w:t>within</w:t>
      </w:r>
      <w:r w:rsidRPr="001113A4">
        <w:rPr>
          <w:spacing w:val="-2"/>
          <w:sz w:val="20"/>
          <w:szCs w:val="20"/>
        </w:rPr>
        <w:t xml:space="preserve"> </w:t>
      </w:r>
      <w:r w:rsidRPr="001113A4">
        <w:rPr>
          <w:sz w:val="20"/>
          <w:szCs w:val="20"/>
        </w:rPr>
        <w:t>the following</w:t>
      </w:r>
      <w:r w:rsidRPr="001113A4">
        <w:rPr>
          <w:spacing w:val="-6"/>
          <w:sz w:val="20"/>
          <w:szCs w:val="20"/>
        </w:rPr>
        <w:t xml:space="preserve"> </w:t>
      </w:r>
      <w:r w:rsidRPr="001113A4">
        <w:rPr>
          <w:sz w:val="20"/>
          <w:szCs w:val="20"/>
        </w:rPr>
        <w:t>guidelines: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89"/>
        </w:numPr>
        <w:tabs>
          <w:tab w:val="left" w:pos="832"/>
        </w:tabs>
        <w:kinsoku w:val="0"/>
        <w:overflowPunct w:val="0"/>
        <w:ind w:hanging="360"/>
        <w:rPr>
          <w:rFonts w:ascii="Arial" w:hAnsi="Arial" w:cs="Arial"/>
          <w:sz w:val="20"/>
          <w:szCs w:val="20"/>
        </w:rPr>
      </w:pPr>
      <w:r w:rsidRPr="001113A4">
        <w:rPr>
          <w:rFonts w:ascii="Arial" w:hAnsi="Arial" w:cs="Arial"/>
          <w:sz w:val="20"/>
          <w:szCs w:val="20"/>
        </w:rPr>
        <w:t>Adults (18 and over) who have a spousal relationship shall be allocated one</w:t>
      </w:r>
      <w:r w:rsidRPr="001113A4">
        <w:rPr>
          <w:rFonts w:ascii="Arial" w:hAnsi="Arial" w:cs="Arial"/>
          <w:spacing w:val="-14"/>
          <w:sz w:val="20"/>
          <w:szCs w:val="20"/>
        </w:rPr>
        <w:t xml:space="preserve"> </w:t>
      </w:r>
      <w:r w:rsidRPr="001113A4">
        <w:rPr>
          <w:rFonts w:ascii="Arial" w:hAnsi="Arial" w:cs="Arial"/>
          <w:sz w:val="20"/>
          <w:szCs w:val="20"/>
        </w:rPr>
        <w:t>bedroom.</w:t>
      </w:r>
    </w:p>
    <w:p w:rsidR="00A1660D" w:rsidRPr="001113A4" w:rsidRDefault="00A1660D">
      <w:pPr>
        <w:pStyle w:val="BodyText"/>
        <w:kinsoku w:val="0"/>
        <w:overflowPunct w:val="0"/>
        <w:spacing w:before="6"/>
        <w:ind w:left="0"/>
        <w:rPr>
          <w:sz w:val="20"/>
          <w:szCs w:val="20"/>
        </w:rPr>
      </w:pPr>
    </w:p>
    <w:p w:rsidR="00A1660D" w:rsidRPr="001113A4" w:rsidRDefault="00A1660D" w:rsidP="00D37C3E">
      <w:pPr>
        <w:pStyle w:val="ListParagraph"/>
        <w:numPr>
          <w:ilvl w:val="1"/>
          <w:numId w:val="89"/>
        </w:numPr>
        <w:tabs>
          <w:tab w:val="left" w:pos="832"/>
        </w:tabs>
        <w:kinsoku w:val="0"/>
        <w:overflowPunct w:val="0"/>
        <w:spacing w:line="252" w:lineRule="exact"/>
        <w:ind w:right="124" w:hanging="360"/>
        <w:rPr>
          <w:rFonts w:ascii="Arial" w:hAnsi="Arial" w:cs="Arial"/>
          <w:sz w:val="20"/>
          <w:szCs w:val="20"/>
        </w:rPr>
      </w:pPr>
      <w:r w:rsidRPr="001113A4">
        <w:rPr>
          <w:rFonts w:ascii="Arial" w:hAnsi="Arial" w:cs="Arial"/>
          <w:sz w:val="20"/>
          <w:szCs w:val="20"/>
        </w:rPr>
        <w:t>Persons</w:t>
      </w:r>
      <w:r w:rsidRPr="001113A4">
        <w:rPr>
          <w:rFonts w:ascii="Arial" w:hAnsi="Arial" w:cs="Arial"/>
          <w:spacing w:val="-13"/>
          <w:sz w:val="20"/>
          <w:szCs w:val="20"/>
        </w:rPr>
        <w:t xml:space="preserve"> </w:t>
      </w:r>
      <w:r w:rsidRPr="001113A4">
        <w:rPr>
          <w:rFonts w:ascii="Arial" w:hAnsi="Arial" w:cs="Arial"/>
          <w:sz w:val="20"/>
          <w:szCs w:val="20"/>
        </w:rPr>
        <w:t>of</w:t>
      </w:r>
      <w:r w:rsidRPr="001113A4">
        <w:rPr>
          <w:rFonts w:ascii="Arial" w:hAnsi="Arial" w:cs="Arial"/>
          <w:spacing w:val="-15"/>
          <w:sz w:val="20"/>
          <w:szCs w:val="20"/>
        </w:rPr>
        <w:t xml:space="preserve"> </w:t>
      </w:r>
      <w:r w:rsidRPr="001113A4">
        <w:rPr>
          <w:rFonts w:ascii="Arial" w:hAnsi="Arial" w:cs="Arial"/>
          <w:sz w:val="20"/>
          <w:szCs w:val="20"/>
        </w:rPr>
        <w:t>different</w:t>
      </w:r>
      <w:r w:rsidRPr="001113A4">
        <w:rPr>
          <w:rFonts w:ascii="Arial" w:hAnsi="Arial" w:cs="Arial"/>
          <w:spacing w:val="-15"/>
          <w:sz w:val="20"/>
          <w:szCs w:val="20"/>
        </w:rPr>
        <w:t xml:space="preserve"> </w:t>
      </w:r>
      <w:r w:rsidRPr="001113A4">
        <w:rPr>
          <w:rFonts w:ascii="Arial" w:hAnsi="Arial" w:cs="Arial"/>
          <w:sz w:val="20"/>
          <w:szCs w:val="20"/>
        </w:rPr>
        <w:t>generations</w:t>
      </w:r>
      <w:r w:rsidRPr="001113A4">
        <w:rPr>
          <w:rFonts w:ascii="Arial" w:hAnsi="Arial" w:cs="Arial"/>
          <w:spacing w:val="-15"/>
          <w:sz w:val="20"/>
          <w:szCs w:val="20"/>
        </w:rPr>
        <w:t xml:space="preserve"> </w:t>
      </w:r>
      <w:r w:rsidRPr="001113A4">
        <w:rPr>
          <w:rFonts w:ascii="Arial" w:hAnsi="Arial" w:cs="Arial"/>
          <w:sz w:val="20"/>
          <w:szCs w:val="20"/>
        </w:rPr>
        <w:t>or</w:t>
      </w:r>
      <w:r w:rsidRPr="001113A4">
        <w:rPr>
          <w:rFonts w:ascii="Arial" w:hAnsi="Arial" w:cs="Arial"/>
          <w:spacing w:val="-15"/>
          <w:sz w:val="20"/>
          <w:szCs w:val="20"/>
        </w:rPr>
        <w:t xml:space="preserve"> </w:t>
      </w:r>
      <w:r w:rsidRPr="001113A4">
        <w:rPr>
          <w:rFonts w:ascii="Arial" w:hAnsi="Arial" w:cs="Arial"/>
          <w:sz w:val="20"/>
          <w:szCs w:val="20"/>
        </w:rPr>
        <w:t>opposite</w:t>
      </w:r>
      <w:r w:rsidRPr="001113A4">
        <w:rPr>
          <w:rFonts w:ascii="Arial" w:hAnsi="Arial" w:cs="Arial"/>
          <w:spacing w:val="-16"/>
          <w:sz w:val="20"/>
          <w:szCs w:val="20"/>
        </w:rPr>
        <w:t xml:space="preserve"> </w:t>
      </w:r>
      <w:r w:rsidRPr="001113A4">
        <w:rPr>
          <w:rFonts w:ascii="Arial" w:hAnsi="Arial" w:cs="Arial"/>
          <w:sz w:val="20"/>
          <w:szCs w:val="20"/>
        </w:rPr>
        <w:t>sex,</w:t>
      </w:r>
      <w:r w:rsidRPr="001113A4">
        <w:rPr>
          <w:rFonts w:ascii="Arial" w:hAnsi="Arial" w:cs="Arial"/>
          <w:spacing w:val="-15"/>
          <w:sz w:val="20"/>
          <w:szCs w:val="20"/>
        </w:rPr>
        <w:t xml:space="preserve"> </w:t>
      </w:r>
      <w:r w:rsidRPr="001113A4">
        <w:rPr>
          <w:rFonts w:ascii="Arial" w:hAnsi="Arial" w:cs="Arial"/>
          <w:sz w:val="20"/>
          <w:szCs w:val="20"/>
        </w:rPr>
        <w:t>other</w:t>
      </w:r>
      <w:r w:rsidRPr="001113A4">
        <w:rPr>
          <w:rFonts w:ascii="Arial" w:hAnsi="Arial" w:cs="Arial"/>
          <w:spacing w:val="-15"/>
          <w:sz w:val="20"/>
          <w:szCs w:val="20"/>
        </w:rPr>
        <w:t xml:space="preserve"> </w:t>
      </w:r>
      <w:r w:rsidRPr="001113A4">
        <w:rPr>
          <w:rFonts w:ascii="Arial" w:hAnsi="Arial" w:cs="Arial"/>
          <w:sz w:val="20"/>
          <w:szCs w:val="20"/>
        </w:rPr>
        <w:t>than</w:t>
      </w:r>
      <w:r w:rsidRPr="001113A4">
        <w:rPr>
          <w:rFonts w:ascii="Arial" w:hAnsi="Arial" w:cs="Arial"/>
          <w:spacing w:val="-16"/>
          <w:sz w:val="20"/>
          <w:szCs w:val="20"/>
        </w:rPr>
        <w:t xml:space="preserve"> </w:t>
      </w:r>
      <w:r w:rsidRPr="001113A4">
        <w:rPr>
          <w:rFonts w:ascii="Arial" w:hAnsi="Arial" w:cs="Arial"/>
          <w:sz w:val="20"/>
          <w:szCs w:val="20"/>
        </w:rPr>
        <w:t>husband</w:t>
      </w:r>
      <w:r w:rsidRPr="001113A4">
        <w:rPr>
          <w:rFonts w:ascii="Arial" w:hAnsi="Arial" w:cs="Arial"/>
          <w:spacing w:val="-16"/>
          <w:sz w:val="20"/>
          <w:szCs w:val="20"/>
        </w:rPr>
        <w:t xml:space="preserve"> </w:t>
      </w:r>
      <w:r w:rsidRPr="001113A4">
        <w:rPr>
          <w:rFonts w:ascii="Arial" w:hAnsi="Arial" w:cs="Arial"/>
          <w:sz w:val="20"/>
          <w:szCs w:val="20"/>
        </w:rPr>
        <w:t>and</w:t>
      </w:r>
      <w:r w:rsidRPr="001113A4">
        <w:rPr>
          <w:rFonts w:ascii="Arial" w:hAnsi="Arial" w:cs="Arial"/>
          <w:spacing w:val="-16"/>
          <w:sz w:val="20"/>
          <w:szCs w:val="20"/>
        </w:rPr>
        <w:t xml:space="preserve"> </w:t>
      </w:r>
      <w:r w:rsidRPr="001113A4">
        <w:rPr>
          <w:rFonts w:ascii="Arial" w:hAnsi="Arial" w:cs="Arial"/>
          <w:sz w:val="20"/>
          <w:szCs w:val="20"/>
        </w:rPr>
        <w:t>wife,</w:t>
      </w:r>
      <w:r w:rsidRPr="001113A4">
        <w:rPr>
          <w:rFonts w:ascii="Arial" w:hAnsi="Arial" w:cs="Arial"/>
          <w:spacing w:val="-15"/>
          <w:sz w:val="20"/>
          <w:szCs w:val="20"/>
        </w:rPr>
        <w:t xml:space="preserve"> </w:t>
      </w:r>
      <w:r w:rsidRPr="001113A4">
        <w:rPr>
          <w:rFonts w:ascii="Arial" w:hAnsi="Arial" w:cs="Arial"/>
          <w:sz w:val="20"/>
          <w:szCs w:val="20"/>
        </w:rPr>
        <w:t>same</w:t>
      </w:r>
      <w:r w:rsidRPr="001113A4">
        <w:rPr>
          <w:rFonts w:ascii="Arial" w:hAnsi="Arial" w:cs="Arial"/>
          <w:spacing w:val="-16"/>
          <w:sz w:val="20"/>
          <w:szCs w:val="20"/>
        </w:rPr>
        <w:t xml:space="preserve"> </w:t>
      </w:r>
      <w:r w:rsidRPr="001113A4">
        <w:rPr>
          <w:rFonts w:ascii="Arial" w:hAnsi="Arial" w:cs="Arial"/>
          <w:sz w:val="20"/>
          <w:szCs w:val="20"/>
        </w:rPr>
        <w:t>sex</w:t>
      </w:r>
      <w:r w:rsidRPr="001113A4">
        <w:rPr>
          <w:rFonts w:ascii="Arial" w:hAnsi="Arial" w:cs="Arial"/>
          <w:spacing w:val="-14"/>
          <w:sz w:val="20"/>
          <w:szCs w:val="20"/>
        </w:rPr>
        <w:t xml:space="preserve"> </w:t>
      </w:r>
      <w:r w:rsidRPr="001113A4">
        <w:rPr>
          <w:rFonts w:ascii="Arial" w:hAnsi="Arial" w:cs="Arial"/>
          <w:sz w:val="20"/>
          <w:szCs w:val="20"/>
        </w:rPr>
        <w:t>couples,</w:t>
      </w:r>
      <w:r w:rsidRPr="001113A4">
        <w:rPr>
          <w:rFonts w:ascii="Arial" w:hAnsi="Arial" w:cs="Arial"/>
          <w:spacing w:val="-15"/>
          <w:sz w:val="20"/>
          <w:szCs w:val="20"/>
        </w:rPr>
        <w:t xml:space="preserve"> </w:t>
      </w:r>
      <w:r w:rsidRPr="001113A4">
        <w:rPr>
          <w:rFonts w:ascii="Arial" w:hAnsi="Arial" w:cs="Arial"/>
          <w:sz w:val="20"/>
          <w:szCs w:val="20"/>
        </w:rPr>
        <w:t>or</w:t>
      </w:r>
      <w:r w:rsidRPr="001113A4">
        <w:rPr>
          <w:rFonts w:ascii="Arial" w:hAnsi="Arial" w:cs="Arial"/>
          <w:spacing w:val="-15"/>
          <w:sz w:val="20"/>
          <w:szCs w:val="20"/>
        </w:rPr>
        <w:t xml:space="preserve"> </w:t>
      </w:r>
      <w:r w:rsidRPr="001113A4">
        <w:rPr>
          <w:rFonts w:ascii="Arial" w:hAnsi="Arial" w:cs="Arial"/>
          <w:sz w:val="20"/>
          <w:szCs w:val="20"/>
        </w:rPr>
        <w:t>infant</w:t>
      </w:r>
      <w:r w:rsidRPr="001113A4">
        <w:rPr>
          <w:rFonts w:ascii="Arial" w:hAnsi="Arial" w:cs="Arial"/>
          <w:spacing w:val="-1"/>
          <w:sz w:val="20"/>
          <w:szCs w:val="20"/>
        </w:rPr>
        <w:t xml:space="preserve"> </w:t>
      </w:r>
      <w:r w:rsidRPr="001113A4">
        <w:rPr>
          <w:rFonts w:ascii="Arial" w:hAnsi="Arial" w:cs="Arial"/>
          <w:sz w:val="20"/>
          <w:szCs w:val="20"/>
        </w:rPr>
        <w:t>children, may not be required to share a</w:t>
      </w:r>
      <w:r w:rsidRPr="001113A4">
        <w:rPr>
          <w:rFonts w:ascii="Arial" w:hAnsi="Arial" w:cs="Arial"/>
          <w:spacing w:val="-9"/>
          <w:sz w:val="20"/>
          <w:szCs w:val="20"/>
        </w:rPr>
        <w:t xml:space="preserve"> </w:t>
      </w:r>
      <w:r w:rsidRPr="001113A4">
        <w:rPr>
          <w:rFonts w:ascii="Arial" w:hAnsi="Arial" w:cs="Arial"/>
          <w:sz w:val="20"/>
          <w:szCs w:val="20"/>
        </w:rPr>
        <w:t>bedroom.</w:t>
      </w:r>
    </w:p>
    <w:p w:rsidR="00A1660D" w:rsidRPr="001113A4" w:rsidRDefault="00A1660D">
      <w:pPr>
        <w:pStyle w:val="BodyText"/>
        <w:kinsoku w:val="0"/>
        <w:overflowPunct w:val="0"/>
        <w:spacing w:before="8"/>
        <w:ind w:left="0"/>
        <w:rPr>
          <w:sz w:val="20"/>
          <w:szCs w:val="20"/>
        </w:rPr>
      </w:pPr>
    </w:p>
    <w:p w:rsidR="00A1660D" w:rsidRPr="00253D4A" w:rsidRDefault="009848C6" w:rsidP="00D37C3E">
      <w:pPr>
        <w:pStyle w:val="ListParagraph"/>
        <w:numPr>
          <w:ilvl w:val="1"/>
          <w:numId w:val="89"/>
        </w:numPr>
        <w:tabs>
          <w:tab w:val="left" w:pos="832"/>
        </w:tabs>
        <w:kinsoku w:val="0"/>
        <w:overflowPunct w:val="0"/>
        <w:ind w:hanging="360"/>
        <w:rPr>
          <w:rFonts w:ascii="Arial" w:hAnsi="Arial" w:cs="Arial"/>
          <w:sz w:val="20"/>
          <w:szCs w:val="20"/>
          <w:highlight w:val="yellow"/>
        </w:rPr>
      </w:pPr>
      <w:r w:rsidRPr="00253D4A">
        <w:rPr>
          <w:rFonts w:ascii="Arial" w:hAnsi="Arial" w:cs="Arial"/>
          <w:sz w:val="20"/>
          <w:szCs w:val="20"/>
          <w:highlight w:val="yellow"/>
        </w:rPr>
        <w:t>Minors four years of age and under shall be allocated one bedroom, regardless of sex or</w:t>
      </w:r>
      <w:r w:rsidRPr="00253D4A">
        <w:rPr>
          <w:rFonts w:ascii="Arial" w:hAnsi="Arial" w:cs="Arial"/>
          <w:spacing w:val="-28"/>
          <w:sz w:val="20"/>
          <w:szCs w:val="20"/>
          <w:highlight w:val="yellow"/>
        </w:rPr>
        <w:t xml:space="preserve"> </w:t>
      </w:r>
      <w:r w:rsidRPr="00253D4A">
        <w:rPr>
          <w:rFonts w:ascii="Arial" w:hAnsi="Arial" w:cs="Arial"/>
          <w:sz w:val="20"/>
          <w:szCs w:val="20"/>
          <w:highlight w:val="yellow"/>
        </w:rPr>
        <w:t>relationship.</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9"/>
        </w:numPr>
        <w:tabs>
          <w:tab w:val="left" w:pos="833"/>
        </w:tabs>
        <w:kinsoku w:val="0"/>
        <w:overflowPunct w:val="0"/>
        <w:ind w:left="832" w:right="124" w:hanging="360"/>
        <w:rPr>
          <w:rFonts w:ascii="Arial" w:hAnsi="Arial" w:cs="Arial"/>
          <w:sz w:val="20"/>
          <w:szCs w:val="20"/>
        </w:rPr>
      </w:pPr>
      <w:r w:rsidRPr="001113A4">
        <w:rPr>
          <w:rFonts w:ascii="Arial" w:hAnsi="Arial" w:cs="Arial"/>
          <w:sz w:val="20"/>
          <w:szCs w:val="20"/>
        </w:rPr>
        <w:t>Minors of the same sex will be allocated one bedroom, regardless of age or</w:t>
      </w:r>
      <w:r w:rsidRPr="001113A4">
        <w:rPr>
          <w:rFonts w:ascii="Arial" w:hAnsi="Arial" w:cs="Arial"/>
          <w:spacing w:val="-14"/>
          <w:sz w:val="20"/>
          <w:szCs w:val="20"/>
        </w:rPr>
        <w:t xml:space="preserve"> </w:t>
      </w:r>
      <w:r w:rsidRPr="001113A4">
        <w:rPr>
          <w:rFonts w:ascii="Arial" w:hAnsi="Arial" w:cs="Arial"/>
          <w:sz w:val="20"/>
          <w:szCs w:val="20"/>
        </w:rPr>
        <w:t>relationship.</w:t>
      </w:r>
    </w:p>
    <w:p w:rsidR="00A1660D" w:rsidRPr="001113A4" w:rsidRDefault="00A1660D">
      <w:pPr>
        <w:pStyle w:val="BodyText"/>
        <w:kinsoku w:val="0"/>
        <w:overflowPunct w:val="0"/>
        <w:spacing w:before="10"/>
        <w:ind w:left="0"/>
        <w:rPr>
          <w:sz w:val="20"/>
          <w:szCs w:val="20"/>
        </w:rPr>
      </w:pPr>
    </w:p>
    <w:p w:rsidR="00A1660D" w:rsidRPr="00253D4A" w:rsidRDefault="009848C6" w:rsidP="00D37C3E">
      <w:pPr>
        <w:pStyle w:val="ListParagraph"/>
        <w:numPr>
          <w:ilvl w:val="1"/>
          <w:numId w:val="89"/>
        </w:numPr>
        <w:tabs>
          <w:tab w:val="left" w:pos="833"/>
        </w:tabs>
        <w:kinsoku w:val="0"/>
        <w:overflowPunct w:val="0"/>
        <w:ind w:right="116" w:hanging="359"/>
        <w:jc w:val="both"/>
        <w:rPr>
          <w:rFonts w:ascii="Arial" w:hAnsi="Arial" w:cs="Arial"/>
          <w:sz w:val="20"/>
          <w:szCs w:val="20"/>
          <w:highlight w:val="yellow"/>
        </w:rPr>
      </w:pPr>
      <w:r w:rsidRPr="00253D4A">
        <w:rPr>
          <w:rFonts w:ascii="Arial" w:hAnsi="Arial" w:cs="Arial"/>
          <w:sz w:val="20"/>
          <w:szCs w:val="20"/>
          <w:highlight w:val="yellow"/>
        </w:rPr>
        <w:t>Minors of the opposite sex, four (4) years of age and under shall be allocated one bedroom. If one of</w:t>
      </w:r>
      <w:r w:rsidRPr="00253D4A">
        <w:rPr>
          <w:rFonts w:ascii="Arial" w:hAnsi="Arial" w:cs="Arial"/>
          <w:spacing w:val="5"/>
          <w:sz w:val="20"/>
          <w:szCs w:val="20"/>
          <w:highlight w:val="yellow"/>
        </w:rPr>
        <w:t xml:space="preserve"> </w:t>
      </w:r>
      <w:r w:rsidRPr="00253D4A">
        <w:rPr>
          <w:rFonts w:ascii="Arial" w:hAnsi="Arial" w:cs="Arial"/>
          <w:sz w:val="20"/>
          <w:szCs w:val="20"/>
          <w:highlight w:val="yellow"/>
        </w:rPr>
        <w:t>the</w:t>
      </w:r>
      <w:r w:rsidRPr="00253D4A">
        <w:rPr>
          <w:rFonts w:ascii="Arial" w:hAnsi="Arial" w:cs="Arial"/>
          <w:spacing w:val="-1"/>
          <w:sz w:val="20"/>
          <w:szCs w:val="20"/>
          <w:highlight w:val="yellow"/>
        </w:rPr>
        <w:t xml:space="preserve"> </w:t>
      </w:r>
      <w:r w:rsidRPr="00253D4A">
        <w:rPr>
          <w:rFonts w:ascii="Arial" w:hAnsi="Arial" w:cs="Arial"/>
          <w:sz w:val="20"/>
          <w:szCs w:val="20"/>
          <w:highlight w:val="yellow"/>
        </w:rPr>
        <w:t>minors is 3 years old at the time of intake or an approved transfer, then one bedroom shall be</w:t>
      </w:r>
      <w:r w:rsidRPr="00253D4A">
        <w:rPr>
          <w:rFonts w:ascii="Arial" w:hAnsi="Arial" w:cs="Arial"/>
          <w:spacing w:val="51"/>
          <w:sz w:val="20"/>
          <w:szCs w:val="20"/>
          <w:highlight w:val="yellow"/>
        </w:rPr>
        <w:t xml:space="preserve"> </w:t>
      </w:r>
      <w:r w:rsidRPr="00253D4A">
        <w:rPr>
          <w:rFonts w:ascii="Arial" w:hAnsi="Arial" w:cs="Arial"/>
          <w:sz w:val="20"/>
          <w:szCs w:val="20"/>
          <w:highlight w:val="yellow"/>
        </w:rPr>
        <w:t>allocated</w:t>
      </w:r>
      <w:r w:rsidRPr="00253D4A">
        <w:rPr>
          <w:rFonts w:ascii="Arial" w:hAnsi="Arial" w:cs="Arial"/>
          <w:spacing w:val="-1"/>
          <w:sz w:val="20"/>
          <w:szCs w:val="20"/>
          <w:highlight w:val="yellow"/>
        </w:rPr>
        <w:t xml:space="preserve"> </w:t>
      </w:r>
      <w:r w:rsidRPr="00253D4A">
        <w:rPr>
          <w:rFonts w:ascii="Arial" w:hAnsi="Arial" w:cs="Arial"/>
          <w:sz w:val="20"/>
          <w:szCs w:val="20"/>
          <w:highlight w:val="yellow"/>
        </w:rPr>
        <w:t>for each child as long as the occupancy standards for other minors as listed above is</w:t>
      </w:r>
      <w:r w:rsidRPr="00253D4A">
        <w:rPr>
          <w:rFonts w:ascii="Arial" w:hAnsi="Arial" w:cs="Arial"/>
          <w:spacing w:val="-17"/>
          <w:sz w:val="20"/>
          <w:szCs w:val="20"/>
          <w:highlight w:val="yellow"/>
        </w:rPr>
        <w:t xml:space="preserve"> </w:t>
      </w:r>
      <w:r w:rsidRPr="00253D4A">
        <w:rPr>
          <w:rFonts w:ascii="Arial" w:hAnsi="Arial" w:cs="Arial"/>
          <w:sz w:val="20"/>
          <w:szCs w:val="20"/>
          <w:highlight w:val="yellow"/>
        </w:rPr>
        <w:t>met.</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89"/>
        </w:numPr>
        <w:tabs>
          <w:tab w:val="left" w:pos="833"/>
        </w:tabs>
        <w:kinsoku w:val="0"/>
        <w:overflowPunct w:val="0"/>
        <w:ind w:left="832" w:hanging="360"/>
        <w:rPr>
          <w:rFonts w:ascii="Arial" w:hAnsi="Arial" w:cs="Arial"/>
          <w:sz w:val="20"/>
          <w:szCs w:val="20"/>
        </w:rPr>
      </w:pPr>
      <w:r w:rsidRPr="001113A4">
        <w:rPr>
          <w:rFonts w:ascii="Arial" w:hAnsi="Arial" w:cs="Arial"/>
          <w:sz w:val="20"/>
          <w:szCs w:val="20"/>
        </w:rPr>
        <w:t>Infants</w:t>
      </w:r>
      <w:r w:rsidRPr="001113A4">
        <w:rPr>
          <w:rFonts w:ascii="Arial" w:hAnsi="Arial" w:cs="Arial"/>
          <w:spacing w:val="-4"/>
          <w:sz w:val="20"/>
          <w:szCs w:val="20"/>
        </w:rPr>
        <w:t xml:space="preserve"> </w:t>
      </w:r>
      <w:r w:rsidRPr="001113A4">
        <w:rPr>
          <w:rFonts w:ascii="Arial" w:hAnsi="Arial" w:cs="Arial"/>
          <w:sz w:val="20"/>
          <w:szCs w:val="20"/>
        </w:rPr>
        <w:t>under</w:t>
      </w:r>
      <w:r w:rsidRPr="001113A4">
        <w:rPr>
          <w:rFonts w:ascii="Arial" w:hAnsi="Arial" w:cs="Arial"/>
          <w:spacing w:val="-3"/>
          <w:sz w:val="20"/>
          <w:szCs w:val="20"/>
        </w:rPr>
        <w:t xml:space="preserve"> </w:t>
      </w:r>
      <w:r w:rsidRPr="001113A4">
        <w:rPr>
          <w:rFonts w:ascii="Arial" w:hAnsi="Arial" w:cs="Arial"/>
          <w:sz w:val="20"/>
          <w:szCs w:val="20"/>
        </w:rPr>
        <w:t>one</w:t>
      </w:r>
      <w:r w:rsidRPr="001113A4">
        <w:rPr>
          <w:rFonts w:ascii="Arial" w:hAnsi="Arial" w:cs="Arial"/>
          <w:spacing w:val="-6"/>
          <w:sz w:val="20"/>
          <w:szCs w:val="20"/>
        </w:rPr>
        <w:t xml:space="preserve"> </w:t>
      </w:r>
      <w:r w:rsidRPr="001113A4">
        <w:rPr>
          <w:rFonts w:ascii="Arial" w:hAnsi="Arial" w:cs="Arial"/>
          <w:sz w:val="20"/>
          <w:szCs w:val="20"/>
        </w:rPr>
        <w:t>year</w:t>
      </w:r>
      <w:r w:rsidRPr="001113A4">
        <w:rPr>
          <w:rFonts w:ascii="Arial" w:hAnsi="Arial" w:cs="Arial"/>
          <w:spacing w:val="-3"/>
          <w:sz w:val="20"/>
          <w:szCs w:val="20"/>
        </w:rPr>
        <w:t xml:space="preserve"> </w:t>
      </w:r>
      <w:r w:rsidRPr="001113A4">
        <w:rPr>
          <w:rFonts w:ascii="Arial" w:hAnsi="Arial" w:cs="Arial"/>
          <w:sz w:val="20"/>
          <w:szCs w:val="20"/>
        </w:rPr>
        <w:t>of</w:t>
      </w:r>
      <w:r w:rsidRPr="001113A4">
        <w:rPr>
          <w:rFonts w:ascii="Arial" w:hAnsi="Arial" w:cs="Arial"/>
          <w:spacing w:val="-3"/>
          <w:sz w:val="20"/>
          <w:szCs w:val="20"/>
        </w:rPr>
        <w:t xml:space="preserve"> </w:t>
      </w:r>
      <w:r w:rsidRPr="001113A4">
        <w:rPr>
          <w:rFonts w:ascii="Arial" w:hAnsi="Arial" w:cs="Arial"/>
          <w:sz w:val="20"/>
          <w:szCs w:val="20"/>
        </w:rPr>
        <w:t>age</w:t>
      </w:r>
      <w:r w:rsidRPr="001113A4">
        <w:rPr>
          <w:rFonts w:ascii="Arial" w:hAnsi="Arial" w:cs="Arial"/>
          <w:spacing w:val="-9"/>
          <w:sz w:val="20"/>
          <w:szCs w:val="20"/>
        </w:rPr>
        <w:t xml:space="preserve"> </w:t>
      </w:r>
      <w:r w:rsidRPr="001113A4">
        <w:rPr>
          <w:rFonts w:ascii="Arial" w:hAnsi="Arial" w:cs="Arial"/>
          <w:sz w:val="20"/>
          <w:szCs w:val="20"/>
        </w:rPr>
        <w:t>may</w:t>
      </w:r>
      <w:r w:rsidRPr="001113A4">
        <w:rPr>
          <w:rFonts w:ascii="Arial" w:hAnsi="Arial" w:cs="Arial"/>
          <w:spacing w:val="-6"/>
          <w:sz w:val="20"/>
          <w:szCs w:val="20"/>
        </w:rPr>
        <w:t xml:space="preserve"> </w:t>
      </w:r>
      <w:r w:rsidRPr="001113A4">
        <w:rPr>
          <w:rFonts w:ascii="Arial" w:hAnsi="Arial" w:cs="Arial"/>
          <w:sz w:val="20"/>
          <w:szCs w:val="20"/>
        </w:rPr>
        <w:t>be</w:t>
      </w:r>
      <w:r w:rsidRPr="001113A4">
        <w:rPr>
          <w:rFonts w:ascii="Arial" w:hAnsi="Arial" w:cs="Arial"/>
          <w:spacing w:val="-4"/>
          <w:sz w:val="20"/>
          <w:szCs w:val="20"/>
        </w:rPr>
        <w:t xml:space="preserve"> </w:t>
      </w:r>
      <w:r w:rsidRPr="001113A4">
        <w:rPr>
          <w:rFonts w:ascii="Arial" w:hAnsi="Arial" w:cs="Arial"/>
          <w:sz w:val="20"/>
          <w:szCs w:val="20"/>
        </w:rPr>
        <w:t>allowed</w:t>
      </w:r>
      <w:r w:rsidRPr="001113A4">
        <w:rPr>
          <w:rFonts w:ascii="Arial" w:hAnsi="Arial" w:cs="Arial"/>
          <w:spacing w:val="-4"/>
          <w:sz w:val="20"/>
          <w:szCs w:val="20"/>
        </w:rPr>
        <w:t xml:space="preserve"> </w:t>
      </w:r>
      <w:r w:rsidRPr="001113A4">
        <w:rPr>
          <w:rFonts w:ascii="Arial" w:hAnsi="Arial" w:cs="Arial"/>
          <w:sz w:val="20"/>
          <w:szCs w:val="20"/>
        </w:rPr>
        <w:t>to</w:t>
      </w:r>
      <w:r w:rsidRPr="001113A4">
        <w:rPr>
          <w:rFonts w:ascii="Arial" w:hAnsi="Arial" w:cs="Arial"/>
          <w:spacing w:val="-4"/>
          <w:sz w:val="20"/>
          <w:szCs w:val="20"/>
        </w:rPr>
        <w:t xml:space="preserve"> </w:t>
      </w:r>
      <w:r w:rsidRPr="001113A4">
        <w:rPr>
          <w:rFonts w:ascii="Arial" w:hAnsi="Arial" w:cs="Arial"/>
          <w:sz w:val="20"/>
          <w:szCs w:val="20"/>
        </w:rPr>
        <w:t>share</w:t>
      </w:r>
      <w:r w:rsidRPr="001113A4">
        <w:rPr>
          <w:rFonts w:ascii="Arial" w:hAnsi="Arial" w:cs="Arial"/>
          <w:spacing w:val="-4"/>
          <w:sz w:val="20"/>
          <w:szCs w:val="20"/>
        </w:rPr>
        <w:t xml:space="preserve"> </w:t>
      </w:r>
      <w:r w:rsidRPr="001113A4">
        <w:rPr>
          <w:rFonts w:ascii="Arial" w:hAnsi="Arial" w:cs="Arial"/>
          <w:sz w:val="20"/>
          <w:szCs w:val="20"/>
        </w:rPr>
        <w:t>a</w:t>
      </w:r>
      <w:r w:rsidRPr="001113A4">
        <w:rPr>
          <w:rFonts w:ascii="Arial" w:hAnsi="Arial" w:cs="Arial"/>
          <w:spacing w:val="-6"/>
          <w:sz w:val="20"/>
          <w:szCs w:val="20"/>
        </w:rPr>
        <w:t xml:space="preserve"> </w:t>
      </w:r>
      <w:r w:rsidRPr="001113A4">
        <w:rPr>
          <w:rFonts w:ascii="Arial" w:hAnsi="Arial" w:cs="Arial"/>
          <w:sz w:val="20"/>
          <w:szCs w:val="20"/>
        </w:rPr>
        <w:t>room</w:t>
      </w:r>
      <w:r w:rsidRPr="001113A4">
        <w:rPr>
          <w:rFonts w:ascii="Arial" w:hAnsi="Arial" w:cs="Arial"/>
          <w:spacing w:val="-3"/>
          <w:sz w:val="20"/>
          <w:szCs w:val="20"/>
        </w:rPr>
        <w:t xml:space="preserve"> </w:t>
      </w:r>
      <w:r w:rsidRPr="001113A4">
        <w:rPr>
          <w:rFonts w:ascii="Arial" w:hAnsi="Arial" w:cs="Arial"/>
          <w:sz w:val="20"/>
          <w:szCs w:val="20"/>
        </w:rPr>
        <w:t>with</w:t>
      </w:r>
      <w:r w:rsidRPr="001113A4">
        <w:rPr>
          <w:rFonts w:ascii="Arial" w:hAnsi="Arial" w:cs="Arial"/>
          <w:spacing w:val="-4"/>
          <w:sz w:val="20"/>
          <w:szCs w:val="20"/>
        </w:rPr>
        <w:t xml:space="preserve"> </w:t>
      </w:r>
      <w:r w:rsidRPr="001113A4">
        <w:rPr>
          <w:rFonts w:ascii="Arial" w:hAnsi="Arial" w:cs="Arial"/>
          <w:sz w:val="20"/>
          <w:szCs w:val="20"/>
        </w:rPr>
        <w:t>two</w:t>
      </w:r>
      <w:r w:rsidRPr="001113A4">
        <w:rPr>
          <w:rFonts w:ascii="Arial" w:hAnsi="Arial" w:cs="Arial"/>
          <w:spacing w:val="-4"/>
          <w:sz w:val="20"/>
          <w:szCs w:val="20"/>
        </w:rPr>
        <w:t xml:space="preserve"> </w:t>
      </w:r>
      <w:r w:rsidRPr="001113A4">
        <w:rPr>
          <w:rFonts w:ascii="Arial" w:hAnsi="Arial" w:cs="Arial"/>
          <w:sz w:val="20"/>
          <w:szCs w:val="20"/>
        </w:rPr>
        <w:t>other</w:t>
      </w:r>
      <w:r w:rsidRPr="001113A4">
        <w:rPr>
          <w:rFonts w:ascii="Arial" w:hAnsi="Arial" w:cs="Arial"/>
          <w:spacing w:val="-5"/>
          <w:sz w:val="20"/>
          <w:szCs w:val="20"/>
        </w:rPr>
        <w:t xml:space="preserve"> </w:t>
      </w:r>
      <w:r w:rsidRPr="001113A4">
        <w:rPr>
          <w:rFonts w:ascii="Arial" w:hAnsi="Arial" w:cs="Arial"/>
          <w:sz w:val="20"/>
          <w:szCs w:val="20"/>
        </w:rPr>
        <w:t>members</w:t>
      </w:r>
      <w:r w:rsidRPr="001113A4">
        <w:rPr>
          <w:rFonts w:ascii="Arial" w:hAnsi="Arial" w:cs="Arial"/>
          <w:spacing w:val="-4"/>
          <w:sz w:val="20"/>
          <w:szCs w:val="20"/>
        </w:rPr>
        <w:t xml:space="preserve"> </w:t>
      </w:r>
      <w:r w:rsidRPr="001113A4">
        <w:rPr>
          <w:rFonts w:ascii="Arial" w:hAnsi="Arial" w:cs="Arial"/>
          <w:sz w:val="20"/>
          <w:szCs w:val="20"/>
        </w:rPr>
        <w:t>of</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4"/>
          <w:sz w:val="20"/>
          <w:szCs w:val="20"/>
        </w:rPr>
        <w:t xml:space="preserve"> </w:t>
      </w:r>
      <w:r w:rsidRPr="001113A4">
        <w:rPr>
          <w:rFonts w:ascii="Arial" w:hAnsi="Arial" w:cs="Arial"/>
          <w:sz w:val="20"/>
          <w:szCs w:val="20"/>
        </w:rPr>
        <w:t>household.</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9"/>
        </w:numPr>
        <w:tabs>
          <w:tab w:val="left" w:pos="833"/>
        </w:tabs>
        <w:kinsoku w:val="0"/>
        <w:overflowPunct w:val="0"/>
        <w:ind w:left="832" w:hanging="360"/>
        <w:rPr>
          <w:rFonts w:ascii="Arial" w:hAnsi="Arial" w:cs="Arial"/>
          <w:sz w:val="20"/>
          <w:szCs w:val="20"/>
        </w:rPr>
      </w:pPr>
      <w:r w:rsidRPr="001113A4">
        <w:rPr>
          <w:rFonts w:ascii="Arial" w:hAnsi="Arial" w:cs="Arial"/>
          <w:sz w:val="20"/>
          <w:szCs w:val="20"/>
        </w:rPr>
        <w:t>Minors of the opposite sex, five (5) years of age and older shall be allocated separate</w:t>
      </w:r>
      <w:r w:rsidRPr="001113A4">
        <w:rPr>
          <w:rFonts w:ascii="Arial" w:hAnsi="Arial" w:cs="Arial"/>
          <w:spacing w:val="-19"/>
          <w:sz w:val="20"/>
          <w:szCs w:val="20"/>
        </w:rPr>
        <w:t xml:space="preserve"> </w:t>
      </w:r>
      <w:r w:rsidRPr="001113A4">
        <w:rPr>
          <w:rFonts w:ascii="Arial" w:hAnsi="Arial" w:cs="Arial"/>
          <w:sz w:val="20"/>
          <w:szCs w:val="20"/>
        </w:rPr>
        <w:t>bedrooms.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9"/>
        </w:numPr>
        <w:tabs>
          <w:tab w:val="left" w:pos="833"/>
        </w:tabs>
        <w:kinsoku w:val="0"/>
        <w:overflowPunct w:val="0"/>
        <w:ind w:left="832" w:hanging="360"/>
        <w:rPr>
          <w:rFonts w:ascii="Arial" w:hAnsi="Arial" w:cs="Arial"/>
          <w:sz w:val="20"/>
          <w:szCs w:val="20"/>
        </w:rPr>
      </w:pPr>
      <w:r w:rsidRPr="001113A4">
        <w:rPr>
          <w:rFonts w:ascii="Arial" w:hAnsi="Arial" w:cs="Arial"/>
          <w:sz w:val="20"/>
          <w:szCs w:val="20"/>
        </w:rPr>
        <w:t>A single pregnant woman may be allocated</w:t>
      </w:r>
      <w:r w:rsidRPr="001113A4">
        <w:rPr>
          <w:rFonts w:ascii="Arial" w:hAnsi="Arial" w:cs="Arial"/>
          <w:spacing w:val="-7"/>
          <w:sz w:val="20"/>
          <w:szCs w:val="20"/>
        </w:rPr>
        <w:t xml:space="preserve"> </w:t>
      </w:r>
      <w:r w:rsidRPr="001113A4">
        <w:rPr>
          <w:rFonts w:ascii="Arial" w:hAnsi="Arial" w:cs="Arial"/>
          <w:sz w:val="20"/>
          <w:szCs w:val="20"/>
        </w:rPr>
        <w:t>one-bedroom.</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9"/>
        </w:numPr>
        <w:tabs>
          <w:tab w:val="left" w:pos="833"/>
        </w:tabs>
        <w:kinsoku w:val="0"/>
        <w:overflowPunct w:val="0"/>
        <w:ind w:left="833"/>
        <w:rPr>
          <w:rFonts w:ascii="Arial" w:hAnsi="Arial" w:cs="Arial"/>
          <w:sz w:val="20"/>
          <w:szCs w:val="20"/>
        </w:rPr>
      </w:pPr>
      <w:r w:rsidRPr="001113A4">
        <w:rPr>
          <w:rFonts w:ascii="Arial" w:hAnsi="Arial" w:cs="Arial"/>
          <w:sz w:val="20"/>
          <w:szCs w:val="20"/>
        </w:rPr>
        <w:t>A single head of household with a child four years of age and under may be allocated one</w:t>
      </w:r>
      <w:r w:rsidRPr="001113A4">
        <w:rPr>
          <w:rFonts w:ascii="Arial" w:hAnsi="Arial" w:cs="Arial"/>
          <w:spacing w:val="-25"/>
          <w:sz w:val="20"/>
          <w:szCs w:val="20"/>
        </w:rPr>
        <w:t xml:space="preserve"> </w:t>
      </w:r>
      <w:r w:rsidRPr="001113A4">
        <w:rPr>
          <w:rFonts w:ascii="Arial" w:hAnsi="Arial" w:cs="Arial"/>
          <w:sz w:val="20"/>
          <w:szCs w:val="20"/>
        </w:rPr>
        <w:t>bedroom.</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9"/>
        </w:numPr>
        <w:tabs>
          <w:tab w:val="left" w:pos="833"/>
        </w:tabs>
        <w:kinsoku w:val="0"/>
        <w:overflowPunct w:val="0"/>
        <w:ind w:left="833"/>
        <w:rPr>
          <w:rFonts w:ascii="Arial" w:hAnsi="Arial" w:cs="Arial"/>
          <w:sz w:val="20"/>
          <w:szCs w:val="20"/>
        </w:rPr>
      </w:pPr>
      <w:r w:rsidRPr="001113A4">
        <w:rPr>
          <w:rFonts w:ascii="Arial" w:hAnsi="Arial" w:cs="Arial"/>
          <w:sz w:val="20"/>
          <w:szCs w:val="20"/>
        </w:rPr>
        <w:t>A child who is temporarily away from home will be counted for the purposes of assigning bedroom</w:t>
      </w:r>
      <w:r w:rsidRPr="001113A4">
        <w:rPr>
          <w:rFonts w:ascii="Arial" w:hAnsi="Arial" w:cs="Arial"/>
          <w:spacing w:val="-31"/>
          <w:sz w:val="20"/>
          <w:szCs w:val="20"/>
        </w:rPr>
        <w:t xml:space="preserve"> </w:t>
      </w:r>
      <w:r w:rsidRPr="001113A4">
        <w:rPr>
          <w:rFonts w:ascii="Arial" w:hAnsi="Arial" w:cs="Arial"/>
          <w:sz w:val="20"/>
          <w:szCs w:val="20"/>
        </w:rPr>
        <w:t>size.</w:t>
      </w:r>
    </w:p>
    <w:p w:rsidR="00A1660D" w:rsidRPr="001113A4" w:rsidRDefault="00A1660D">
      <w:pPr>
        <w:pStyle w:val="BodyText"/>
        <w:kinsoku w:val="0"/>
        <w:overflowPunct w:val="0"/>
        <w:spacing w:before="6"/>
        <w:ind w:left="0"/>
        <w:rPr>
          <w:sz w:val="20"/>
          <w:szCs w:val="20"/>
        </w:rPr>
      </w:pPr>
    </w:p>
    <w:p w:rsidR="00A1660D" w:rsidRPr="001113A4" w:rsidRDefault="00A1660D" w:rsidP="00D37C3E">
      <w:pPr>
        <w:pStyle w:val="ListParagraph"/>
        <w:numPr>
          <w:ilvl w:val="1"/>
          <w:numId w:val="89"/>
        </w:numPr>
        <w:tabs>
          <w:tab w:val="left" w:pos="833"/>
        </w:tabs>
        <w:kinsoku w:val="0"/>
        <w:overflowPunct w:val="0"/>
        <w:spacing w:before="57" w:line="252" w:lineRule="exact"/>
        <w:ind w:left="830" w:right="124"/>
        <w:rPr>
          <w:rFonts w:ascii="Arial" w:hAnsi="Arial" w:cs="Arial"/>
          <w:sz w:val="20"/>
          <w:szCs w:val="20"/>
        </w:rPr>
      </w:pPr>
      <w:r w:rsidRPr="001113A4">
        <w:rPr>
          <w:rFonts w:ascii="Arial" w:hAnsi="Arial" w:cs="Arial"/>
          <w:sz w:val="20"/>
          <w:szCs w:val="20"/>
        </w:rPr>
        <w:t>Live-in</w:t>
      </w:r>
      <w:r w:rsidRPr="001113A4">
        <w:rPr>
          <w:rFonts w:ascii="Arial" w:hAnsi="Arial" w:cs="Arial"/>
          <w:spacing w:val="13"/>
          <w:sz w:val="20"/>
          <w:szCs w:val="20"/>
        </w:rPr>
        <w:t xml:space="preserve"> </w:t>
      </w:r>
      <w:r w:rsidRPr="001113A4">
        <w:rPr>
          <w:rFonts w:ascii="Arial" w:hAnsi="Arial" w:cs="Arial"/>
          <w:sz w:val="20"/>
          <w:szCs w:val="20"/>
        </w:rPr>
        <w:t>aides</w:t>
      </w:r>
      <w:r w:rsidRPr="001113A4">
        <w:rPr>
          <w:rFonts w:ascii="Arial" w:hAnsi="Arial" w:cs="Arial"/>
          <w:spacing w:val="16"/>
          <w:sz w:val="20"/>
          <w:szCs w:val="20"/>
        </w:rPr>
        <w:t xml:space="preserve"> </w:t>
      </w:r>
      <w:r w:rsidRPr="001113A4">
        <w:rPr>
          <w:rFonts w:ascii="Arial" w:hAnsi="Arial" w:cs="Arial"/>
          <w:sz w:val="20"/>
          <w:szCs w:val="20"/>
        </w:rPr>
        <w:t>will</w:t>
      </w:r>
      <w:r w:rsidRPr="001113A4">
        <w:rPr>
          <w:rFonts w:ascii="Arial" w:hAnsi="Arial" w:cs="Arial"/>
          <w:spacing w:val="12"/>
          <w:sz w:val="20"/>
          <w:szCs w:val="20"/>
        </w:rPr>
        <w:t xml:space="preserve"> </w:t>
      </w:r>
      <w:r w:rsidRPr="001113A4">
        <w:rPr>
          <w:rFonts w:ascii="Arial" w:hAnsi="Arial" w:cs="Arial"/>
          <w:sz w:val="20"/>
          <w:szCs w:val="20"/>
        </w:rPr>
        <w:t>be</w:t>
      </w:r>
      <w:r w:rsidRPr="001113A4">
        <w:rPr>
          <w:rFonts w:ascii="Arial" w:hAnsi="Arial" w:cs="Arial"/>
          <w:spacing w:val="13"/>
          <w:sz w:val="20"/>
          <w:szCs w:val="20"/>
        </w:rPr>
        <w:t xml:space="preserve"> </w:t>
      </w:r>
      <w:r w:rsidRPr="001113A4">
        <w:rPr>
          <w:rFonts w:ascii="Arial" w:hAnsi="Arial" w:cs="Arial"/>
          <w:sz w:val="20"/>
          <w:szCs w:val="20"/>
        </w:rPr>
        <w:t>provided</w:t>
      </w:r>
      <w:r w:rsidRPr="001113A4">
        <w:rPr>
          <w:rFonts w:ascii="Arial" w:hAnsi="Arial" w:cs="Arial"/>
          <w:spacing w:val="13"/>
          <w:sz w:val="20"/>
          <w:szCs w:val="20"/>
        </w:rPr>
        <w:t xml:space="preserve"> </w:t>
      </w:r>
      <w:r w:rsidRPr="001113A4">
        <w:rPr>
          <w:rFonts w:ascii="Arial" w:hAnsi="Arial" w:cs="Arial"/>
          <w:sz w:val="20"/>
          <w:szCs w:val="20"/>
        </w:rPr>
        <w:t>a</w:t>
      </w:r>
      <w:r w:rsidRPr="001113A4">
        <w:rPr>
          <w:rFonts w:ascii="Arial" w:hAnsi="Arial" w:cs="Arial"/>
          <w:spacing w:val="13"/>
          <w:sz w:val="20"/>
          <w:szCs w:val="20"/>
        </w:rPr>
        <w:t xml:space="preserve"> </w:t>
      </w:r>
      <w:r w:rsidRPr="001113A4">
        <w:rPr>
          <w:rFonts w:ascii="Arial" w:hAnsi="Arial" w:cs="Arial"/>
          <w:sz w:val="20"/>
          <w:szCs w:val="20"/>
        </w:rPr>
        <w:t>separate</w:t>
      </w:r>
      <w:r w:rsidRPr="001113A4">
        <w:rPr>
          <w:rFonts w:ascii="Arial" w:hAnsi="Arial" w:cs="Arial"/>
          <w:spacing w:val="13"/>
          <w:sz w:val="20"/>
          <w:szCs w:val="20"/>
        </w:rPr>
        <w:t xml:space="preserve"> </w:t>
      </w:r>
      <w:r w:rsidRPr="001113A4">
        <w:rPr>
          <w:rFonts w:ascii="Arial" w:hAnsi="Arial" w:cs="Arial"/>
          <w:sz w:val="20"/>
          <w:szCs w:val="20"/>
        </w:rPr>
        <w:t>bedroom,</w:t>
      </w:r>
      <w:r w:rsidRPr="001113A4">
        <w:rPr>
          <w:rFonts w:ascii="Arial" w:hAnsi="Arial" w:cs="Arial"/>
          <w:spacing w:val="14"/>
          <w:sz w:val="20"/>
          <w:szCs w:val="20"/>
        </w:rPr>
        <w:t xml:space="preserve"> </w:t>
      </w:r>
      <w:r w:rsidRPr="001113A4">
        <w:rPr>
          <w:rFonts w:ascii="Arial" w:hAnsi="Arial" w:cs="Arial"/>
          <w:sz w:val="20"/>
          <w:szCs w:val="20"/>
        </w:rPr>
        <w:t>unless</w:t>
      </w:r>
      <w:r w:rsidRPr="001113A4">
        <w:rPr>
          <w:rFonts w:ascii="Arial" w:hAnsi="Arial" w:cs="Arial"/>
          <w:spacing w:val="11"/>
          <w:sz w:val="20"/>
          <w:szCs w:val="20"/>
        </w:rPr>
        <w:t xml:space="preserve"> </w:t>
      </w:r>
      <w:r w:rsidRPr="001113A4">
        <w:rPr>
          <w:rFonts w:ascii="Arial" w:hAnsi="Arial" w:cs="Arial"/>
          <w:sz w:val="20"/>
          <w:szCs w:val="20"/>
        </w:rPr>
        <w:t>requested</w:t>
      </w:r>
      <w:r w:rsidRPr="001113A4">
        <w:rPr>
          <w:rFonts w:ascii="Arial" w:hAnsi="Arial" w:cs="Arial"/>
          <w:spacing w:val="13"/>
          <w:sz w:val="20"/>
          <w:szCs w:val="20"/>
        </w:rPr>
        <w:t xml:space="preserve"> </w:t>
      </w:r>
      <w:r w:rsidRPr="001113A4">
        <w:rPr>
          <w:rFonts w:ascii="Arial" w:hAnsi="Arial" w:cs="Arial"/>
          <w:sz w:val="20"/>
          <w:szCs w:val="20"/>
        </w:rPr>
        <w:t>otherwise</w:t>
      </w:r>
      <w:r w:rsidRPr="001113A4">
        <w:rPr>
          <w:rFonts w:ascii="Arial" w:hAnsi="Arial" w:cs="Arial"/>
          <w:spacing w:val="13"/>
          <w:sz w:val="20"/>
          <w:szCs w:val="20"/>
        </w:rPr>
        <w:t xml:space="preserve"> </w:t>
      </w:r>
      <w:r w:rsidRPr="001113A4">
        <w:rPr>
          <w:rFonts w:ascii="Arial" w:hAnsi="Arial" w:cs="Arial"/>
          <w:sz w:val="20"/>
          <w:szCs w:val="20"/>
        </w:rPr>
        <w:t>by</w:t>
      </w:r>
      <w:r w:rsidRPr="001113A4">
        <w:rPr>
          <w:rFonts w:ascii="Arial" w:hAnsi="Arial" w:cs="Arial"/>
          <w:spacing w:val="11"/>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family.</w:t>
      </w:r>
      <w:r w:rsidRPr="001113A4">
        <w:rPr>
          <w:rFonts w:ascii="Arial" w:hAnsi="Arial" w:cs="Arial"/>
          <w:spacing w:val="14"/>
          <w:sz w:val="20"/>
          <w:szCs w:val="20"/>
        </w:rPr>
        <w:t xml:space="preserve"> </w:t>
      </w:r>
      <w:r w:rsidRPr="001113A4">
        <w:rPr>
          <w:rFonts w:ascii="Arial" w:hAnsi="Arial" w:cs="Arial"/>
          <w:sz w:val="20"/>
          <w:szCs w:val="20"/>
        </w:rPr>
        <w:t>Only</w:t>
      </w:r>
      <w:r w:rsidRPr="001113A4">
        <w:rPr>
          <w:rFonts w:ascii="Arial" w:hAnsi="Arial" w:cs="Arial"/>
          <w:spacing w:val="11"/>
          <w:sz w:val="20"/>
          <w:szCs w:val="20"/>
        </w:rPr>
        <w:t xml:space="preserve"> </w:t>
      </w:r>
      <w:r w:rsidRPr="001113A4">
        <w:rPr>
          <w:rFonts w:ascii="Arial" w:hAnsi="Arial" w:cs="Arial"/>
          <w:sz w:val="20"/>
          <w:szCs w:val="20"/>
        </w:rPr>
        <w:t>one</w:t>
      </w:r>
      <w:r w:rsidRPr="001113A4">
        <w:rPr>
          <w:rFonts w:ascii="Arial" w:hAnsi="Arial" w:cs="Arial"/>
          <w:spacing w:val="-1"/>
          <w:sz w:val="20"/>
          <w:szCs w:val="20"/>
        </w:rPr>
        <w:t xml:space="preserve"> </w:t>
      </w:r>
      <w:r w:rsidRPr="001113A4">
        <w:rPr>
          <w:rFonts w:ascii="Arial" w:hAnsi="Arial" w:cs="Arial"/>
          <w:sz w:val="20"/>
          <w:szCs w:val="20"/>
        </w:rPr>
        <w:t>additional</w:t>
      </w:r>
      <w:r w:rsidRPr="001113A4">
        <w:rPr>
          <w:rFonts w:ascii="Arial" w:hAnsi="Arial" w:cs="Arial"/>
          <w:spacing w:val="-6"/>
          <w:sz w:val="20"/>
          <w:szCs w:val="20"/>
        </w:rPr>
        <w:t xml:space="preserve"> </w:t>
      </w:r>
      <w:r w:rsidRPr="001113A4">
        <w:rPr>
          <w:rFonts w:ascii="Arial" w:hAnsi="Arial" w:cs="Arial"/>
          <w:sz w:val="20"/>
          <w:szCs w:val="20"/>
        </w:rPr>
        <w:t>bedroom</w:t>
      </w:r>
      <w:r w:rsidRPr="001113A4">
        <w:rPr>
          <w:rFonts w:ascii="Arial" w:hAnsi="Arial" w:cs="Arial"/>
          <w:spacing w:val="-4"/>
          <w:sz w:val="20"/>
          <w:szCs w:val="20"/>
        </w:rPr>
        <w:t xml:space="preserve"> </w:t>
      </w:r>
      <w:r w:rsidRPr="001113A4">
        <w:rPr>
          <w:rFonts w:ascii="Arial" w:hAnsi="Arial" w:cs="Arial"/>
          <w:sz w:val="20"/>
          <w:szCs w:val="20"/>
        </w:rPr>
        <w:t>per</w:t>
      </w:r>
      <w:r w:rsidRPr="001113A4">
        <w:rPr>
          <w:rFonts w:ascii="Arial" w:hAnsi="Arial" w:cs="Arial"/>
          <w:spacing w:val="-6"/>
          <w:sz w:val="20"/>
          <w:szCs w:val="20"/>
        </w:rPr>
        <w:t xml:space="preserve"> </w:t>
      </w:r>
      <w:r w:rsidRPr="001113A4">
        <w:rPr>
          <w:rFonts w:ascii="Arial" w:hAnsi="Arial" w:cs="Arial"/>
          <w:sz w:val="20"/>
          <w:szCs w:val="20"/>
        </w:rPr>
        <w:t>household</w:t>
      </w:r>
      <w:r w:rsidRPr="001113A4">
        <w:rPr>
          <w:rFonts w:ascii="Arial" w:hAnsi="Arial" w:cs="Arial"/>
          <w:spacing w:val="-5"/>
          <w:sz w:val="20"/>
          <w:szCs w:val="20"/>
        </w:rPr>
        <w:t xml:space="preserve"> </w:t>
      </w:r>
      <w:r w:rsidRPr="001113A4">
        <w:rPr>
          <w:rFonts w:ascii="Arial" w:hAnsi="Arial" w:cs="Arial"/>
          <w:sz w:val="20"/>
          <w:szCs w:val="20"/>
        </w:rPr>
        <w:t>will</w:t>
      </w:r>
      <w:r w:rsidRPr="001113A4">
        <w:rPr>
          <w:rFonts w:ascii="Arial" w:hAnsi="Arial" w:cs="Arial"/>
          <w:spacing w:val="-6"/>
          <w:sz w:val="20"/>
          <w:szCs w:val="20"/>
        </w:rPr>
        <w:t xml:space="preserve"> </w:t>
      </w:r>
      <w:r w:rsidRPr="001113A4">
        <w:rPr>
          <w:rFonts w:ascii="Arial" w:hAnsi="Arial" w:cs="Arial"/>
          <w:sz w:val="20"/>
          <w:szCs w:val="20"/>
        </w:rPr>
        <w:t>be</w:t>
      </w:r>
      <w:r w:rsidRPr="001113A4">
        <w:rPr>
          <w:rFonts w:ascii="Arial" w:hAnsi="Arial" w:cs="Arial"/>
          <w:spacing w:val="-5"/>
          <w:sz w:val="20"/>
          <w:szCs w:val="20"/>
        </w:rPr>
        <w:t xml:space="preserve"> </w:t>
      </w:r>
      <w:r w:rsidRPr="001113A4">
        <w:rPr>
          <w:rFonts w:ascii="Arial" w:hAnsi="Arial" w:cs="Arial"/>
          <w:sz w:val="20"/>
          <w:szCs w:val="20"/>
        </w:rPr>
        <w:t>provided</w:t>
      </w:r>
      <w:r w:rsidRPr="001113A4">
        <w:rPr>
          <w:rFonts w:ascii="Arial" w:hAnsi="Arial" w:cs="Arial"/>
          <w:spacing w:val="-7"/>
          <w:sz w:val="20"/>
          <w:szCs w:val="20"/>
        </w:rPr>
        <w:t xml:space="preserve"> </w:t>
      </w:r>
      <w:r w:rsidRPr="001113A4">
        <w:rPr>
          <w:rFonts w:ascii="Arial" w:hAnsi="Arial" w:cs="Arial"/>
          <w:sz w:val="20"/>
          <w:szCs w:val="20"/>
        </w:rPr>
        <w:t>for</w:t>
      </w:r>
      <w:r w:rsidRPr="001113A4">
        <w:rPr>
          <w:rFonts w:ascii="Arial" w:hAnsi="Arial" w:cs="Arial"/>
          <w:spacing w:val="-6"/>
          <w:sz w:val="20"/>
          <w:szCs w:val="20"/>
        </w:rPr>
        <w:t xml:space="preserve"> </w:t>
      </w:r>
      <w:r w:rsidRPr="001113A4">
        <w:rPr>
          <w:rFonts w:ascii="Arial" w:hAnsi="Arial" w:cs="Arial"/>
          <w:sz w:val="20"/>
          <w:szCs w:val="20"/>
        </w:rPr>
        <w:t>a</w:t>
      </w:r>
      <w:r w:rsidRPr="001113A4">
        <w:rPr>
          <w:rFonts w:ascii="Arial" w:hAnsi="Arial" w:cs="Arial"/>
          <w:spacing w:val="-7"/>
          <w:sz w:val="20"/>
          <w:szCs w:val="20"/>
        </w:rPr>
        <w:t xml:space="preserve"> </w:t>
      </w:r>
      <w:r w:rsidRPr="001113A4">
        <w:rPr>
          <w:rFonts w:ascii="Arial" w:hAnsi="Arial" w:cs="Arial"/>
          <w:sz w:val="20"/>
          <w:szCs w:val="20"/>
        </w:rPr>
        <w:t>live-in</w:t>
      </w:r>
      <w:r w:rsidRPr="001113A4">
        <w:rPr>
          <w:rFonts w:ascii="Arial" w:hAnsi="Arial" w:cs="Arial"/>
          <w:spacing w:val="-5"/>
          <w:sz w:val="20"/>
          <w:szCs w:val="20"/>
        </w:rPr>
        <w:t xml:space="preserve"> </w:t>
      </w:r>
      <w:r w:rsidRPr="001113A4">
        <w:rPr>
          <w:rFonts w:ascii="Arial" w:hAnsi="Arial" w:cs="Arial"/>
          <w:sz w:val="20"/>
          <w:szCs w:val="20"/>
        </w:rPr>
        <w:t>aide</w:t>
      </w:r>
      <w:r w:rsidRPr="001113A4">
        <w:rPr>
          <w:rFonts w:ascii="Arial" w:hAnsi="Arial" w:cs="Arial"/>
          <w:spacing w:val="-5"/>
          <w:sz w:val="20"/>
          <w:szCs w:val="20"/>
        </w:rPr>
        <w:t xml:space="preserve"> </w:t>
      </w:r>
      <w:r w:rsidRPr="001113A4">
        <w:rPr>
          <w:rFonts w:ascii="Arial" w:hAnsi="Arial" w:cs="Arial"/>
          <w:sz w:val="20"/>
          <w:szCs w:val="20"/>
        </w:rPr>
        <w:t>that</w:t>
      </w:r>
      <w:r w:rsidRPr="001113A4">
        <w:rPr>
          <w:rFonts w:ascii="Arial" w:hAnsi="Arial" w:cs="Arial"/>
          <w:spacing w:val="-4"/>
          <w:sz w:val="20"/>
          <w:szCs w:val="20"/>
        </w:rPr>
        <w:t xml:space="preserve"> </w:t>
      </w:r>
      <w:r w:rsidRPr="001113A4">
        <w:rPr>
          <w:rFonts w:ascii="Arial" w:hAnsi="Arial" w:cs="Arial"/>
          <w:sz w:val="20"/>
          <w:szCs w:val="20"/>
        </w:rPr>
        <w:t>assists</w:t>
      </w:r>
      <w:r w:rsidRPr="001113A4">
        <w:rPr>
          <w:rFonts w:ascii="Arial" w:hAnsi="Arial" w:cs="Arial"/>
          <w:spacing w:val="-7"/>
          <w:sz w:val="20"/>
          <w:szCs w:val="20"/>
        </w:rPr>
        <w:t xml:space="preserve"> </w:t>
      </w:r>
      <w:r w:rsidRPr="001113A4">
        <w:rPr>
          <w:rFonts w:ascii="Arial" w:hAnsi="Arial" w:cs="Arial"/>
          <w:sz w:val="20"/>
          <w:szCs w:val="20"/>
        </w:rPr>
        <w:t>a</w:t>
      </w:r>
      <w:r w:rsidRPr="001113A4">
        <w:rPr>
          <w:rFonts w:ascii="Arial" w:hAnsi="Arial" w:cs="Arial"/>
          <w:spacing w:val="-5"/>
          <w:sz w:val="20"/>
          <w:szCs w:val="20"/>
        </w:rPr>
        <w:t xml:space="preserve"> </w:t>
      </w:r>
      <w:r w:rsidRPr="001113A4">
        <w:rPr>
          <w:rFonts w:ascii="Arial" w:hAnsi="Arial" w:cs="Arial"/>
          <w:sz w:val="20"/>
          <w:szCs w:val="20"/>
        </w:rPr>
        <w:t>disabled</w:t>
      </w:r>
      <w:r w:rsidRPr="001113A4">
        <w:rPr>
          <w:rFonts w:ascii="Arial" w:hAnsi="Arial" w:cs="Arial"/>
          <w:spacing w:val="-7"/>
          <w:sz w:val="20"/>
          <w:szCs w:val="20"/>
        </w:rPr>
        <w:t xml:space="preserve"> </w:t>
      </w:r>
      <w:r w:rsidRPr="001113A4">
        <w:rPr>
          <w:rFonts w:ascii="Arial" w:hAnsi="Arial" w:cs="Arial"/>
          <w:sz w:val="20"/>
          <w:szCs w:val="20"/>
        </w:rPr>
        <w:t>member</w:t>
      </w:r>
      <w:r w:rsidRPr="001113A4">
        <w:rPr>
          <w:rFonts w:ascii="Arial" w:hAnsi="Arial" w:cs="Arial"/>
          <w:spacing w:val="-9"/>
          <w:sz w:val="20"/>
          <w:szCs w:val="20"/>
        </w:rPr>
        <w:t xml:space="preserve"> </w:t>
      </w:r>
      <w:r w:rsidRPr="001113A4">
        <w:rPr>
          <w:rFonts w:ascii="Arial" w:hAnsi="Arial" w:cs="Arial"/>
          <w:sz w:val="20"/>
          <w:szCs w:val="20"/>
        </w:rPr>
        <w:t>of</w:t>
      </w:r>
      <w:r w:rsidRPr="001113A4">
        <w:rPr>
          <w:rFonts w:ascii="Arial" w:hAnsi="Arial" w:cs="Arial"/>
          <w:spacing w:val="-4"/>
          <w:sz w:val="20"/>
          <w:szCs w:val="20"/>
        </w:rPr>
        <w:t xml:space="preserve"> </w:t>
      </w:r>
      <w:r w:rsidRPr="001113A4">
        <w:rPr>
          <w:rFonts w:ascii="Arial" w:hAnsi="Arial" w:cs="Arial"/>
          <w:sz w:val="20"/>
          <w:szCs w:val="20"/>
        </w:rPr>
        <w:t>the</w:t>
      </w:r>
      <w:r w:rsidR="00C80965" w:rsidRPr="001113A4">
        <w:rPr>
          <w:rFonts w:ascii="Arial" w:hAnsi="Arial" w:cs="Arial"/>
          <w:sz w:val="20"/>
          <w:szCs w:val="20"/>
        </w:rPr>
        <w:t xml:space="preserve"> </w:t>
      </w:r>
      <w:r w:rsidRPr="001113A4">
        <w:rPr>
          <w:rFonts w:ascii="Arial" w:hAnsi="Arial" w:cs="Arial"/>
          <w:sz w:val="20"/>
          <w:szCs w:val="20"/>
        </w:rPr>
        <w:t>household on a full-time or rotational basis or if the disabled person must have multiple part-time</w:t>
      </w:r>
      <w:r w:rsidRPr="001113A4">
        <w:rPr>
          <w:rFonts w:ascii="Arial" w:hAnsi="Arial" w:cs="Arial"/>
          <w:spacing w:val="-28"/>
          <w:sz w:val="20"/>
          <w:szCs w:val="20"/>
        </w:rPr>
        <w:t xml:space="preserve"> </w:t>
      </w:r>
      <w:r w:rsidRPr="001113A4">
        <w:rPr>
          <w:rFonts w:ascii="Arial" w:hAnsi="Arial" w:cs="Arial"/>
          <w:sz w:val="20"/>
          <w:szCs w:val="20"/>
        </w:rPr>
        <w:t>rotating attendants. No additional bedrooms are provided for the live-in aide's</w:t>
      </w:r>
      <w:r w:rsidRPr="001113A4">
        <w:rPr>
          <w:rFonts w:ascii="Arial" w:hAnsi="Arial" w:cs="Arial"/>
          <w:spacing w:val="-35"/>
          <w:sz w:val="20"/>
          <w:szCs w:val="20"/>
        </w:rPr>
        <w:t xml:space="preserve"> </w:t>
      </w:r>
      <w:r w:rsidRPr="001113A4">
        <w:rPr>
          <w:rFonts w:ascii="Arial" w:hAnsi="Arial" w:cs="Arial"/>
          <w:sz w:val="20"/>
          <w:szCs w:val="20"/>
        </w:rPr>
        <w:t>family.</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Pr>
          <w:sz w:val="20"/>
          <w:szCs w:val="20"/>
        </w:rPr>
      </w:pPr>
      <w:r w:rsidRPr="001113A4">
        <w:rPr>
          <w:sz w:val="20"/>
          <w:szCs w:val="20"/>
        </w:rPr>
        <w:t>Other considerations in determining the bedroom</w:t>
      </w:r>
      <w:r w:rsidRPr="001113A4">
        <w:rPr>
          <w:spacing w:val="-22"/>
          <w:sz w:val="20"/>
          <w:szCs w:val="20"/>
        </w:rPr>
        <w:t xml:space="preserve"> </w:t>
      </w:r>
      <w:r w:rsidRPr="001113A4">
        <w:rPr>
          <w:sz w:val="20"/>
          <w:szCs w:val="20"/>
        </w:rPr>
        <w:t>size:</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89"/>
        </w:numPr>
        <w:tabs>
          <w:tab w:val="left" w:pos="831"/>
        </w:tabs>
        <w:kinsoku w:val="0"/>
        <w:overflowPunct w:val="0"/>
        <w:ind w:left="830" w:right="115" w:hanging="360"/>
        <w:jc w:val="both"/>
        <w:rPr>
          <w:rFonts w:ascii="Arial" w:hAnsi="Arial" w:cs="Arial"/>
          <w:sz w:val="20"/>
          <w:szCs w:val="20"/>
        </w:rPr>
      </w:pPr>
      <w:r w:rsidRPr="001113A4">
        <w:rPr>
          <w:rFonts w:ascii="Arial" w:hAnsi="Arial" w:cs="Arial"/>
          <w:sz w:val="20"/>
          <w:szCs w:val="20"/>
        </w:rPr>
        <w:t>Foster</w:t>
      </w:r>
      <w:r w:rsidRPr="001113A4">
        <w:rPr>
          <w:rFonts w:ascii="Arial" w:hAnsi="Arial" w:cs="Arial"/>
          <w:spacing w:val="-10"/>
          <w:sz w:val="20"/>
          <w:szCs w:val="20"/>
        </w:rPr>
        <w:t xml:space="preserve"> </w:t>
      </w:r>
      <w:r w:rsidRPr="001113A4">
        <w:rPr>
          <w:rFonts w:ascii="Arial" w:hAnsi="Arial" w:cs="Arial"/>
          <w:sz w:val="20"/>
          <w:szCs w:val="20"/>
        </w:rPr>
        <w:t>children</w:t>
      </w:r>
      <w:r w:rsidRPr="001113A4">
        <w:rPr>
          <w:rFonts w:ascii="Arial" w:hAnsi="Arial" w:cs="Arial"/>
          <w:spacing w:val="-14"/>
          <w:sz w:val="20"/>
          <w:szCs w:val="20"/>
        </w:rPr>
        <w:t xml:space="preserve"> </w:t>
      </w:r>
      <w:r w:rsidRPr="001113A4">
        <w:rPr>
          <w:rFonts w:ascii="Arial" w:hAnsi="Arial" w:cs="Arial"/>
          <w:sz w:val="20"/>
          <w:szCs w:val="20"/>
        </w:rPr>
        <w:t>may</w:t>
      </w:r>
      <w:r w:rsidRPr="001113A4">
        <w:rPr>
          <w:rFonts w:ascii="Arial" w:hAnsi="Arial" w:cs="Arial"/>
          <w:spacing w:val="-13"/>
          <w:sz w:val="20"/>
          <w:szCs w:val="20"/>
        </w:rPr>
        <w:t xml:space="preserve"> </w:t>
      </w:r>
      <w:r w:rsidRPr="001113A4">
        <w:rPr>
          <w:rFonts w:ascii="Arial" w:hAnsi="Arial" w:cs="Arial"/>
          <w:sz w:val="20"/>
          <w:szCs w:val="20"/>
        </w:rPr>
        <w:t>be</w:t>
      </w:r>
      <w:r w:rsidRPr="001113A4">
        <w:rPr>
          <w:rFonts w:ascii="Arial" w:hAnsi="Arial" w:cs="Arial"/>
          <w:spacing w:val="-11"/>
          <w:sz w:val="20"/>
          <w:szCs w:val="20"/>
        </w:rPr>
        <w:t xml:space="preserve"> </w:t>
      </w:r>
      <w:r w:rsidRPr="001113A4">
        <w:rPr>
          <w:rFonts w:ascii="Arial" w:hAnsi="Arial" w:cs="Arial"/>
          <w:sz w:val="20"/>
          <w:szCs w:val="20"/>
        </w:rPr>
        <w:t>considered</w:t>
      </w:r>
      <w:r w:rsidRPr="001113A4">
        <w:rPr>
          <w:rFonts w:ascii="Arial" w:hAnsi="Arial" w:cs="Arial"/>
          <w:spacing w:val="-11"/>
          <w:sz w:val="20"/>
          <w:szCs w:val="20"/>
        </w:rPr>
        <w:t xml:space="preserve"> </w:t>
      </w:r>
      <w:r w:rsidRPr="001113A4">
        <w:rPr>
          <w:rFonts w:ascii="Arial" w:hAnsi="Arial" w:cs="Arial"/>
          <w:sz w:val="20"/>
          <w:szCs w:val="20"/>
        </w:rPr>
        <w:t>when</w:t>
      </w:r>
      <w:r w:rsidRPr="001113A4">
        <w:rPr>
          <w:rFonts w:ascii="Arial" w:hAnsi="Arial" w:cs="Arial"/>
          <w:spacing w:val="-11"/>
          <w:sz w:val="20"/>
          <w:szCs w:val="20"/>
        </w:rPr>
        <w:t xml:space="preserve"> </w:t>
      </w:r>
      <w:r w:rsidRPr="001113A4">
        <w:rPr>
          <w:rFonts w:ascii="Arial" w:hAnsi="Arial" w:cs="Arial"/>
          <w:sz w:val="20"/>
          <w:szCs w:val="20"/>
        </w:rPr>
        <w:t>determining</w:t>
      </w:r>
      <w:r w:rsidRPr="001113A4">
        <w:rPr>
          <w:rFonts w:ascii="Arial" w:hAnsi="Arial" w:cs="Arial"/>
          <w:spacing w:val="-9"/>
          <w:sz w:val="20"/>
          <w:szCs w:val="20"/>
        </w:rPr>
        <w:t xml:space="preserve"> </w:t>
      </w:r>
      <w:r w:rsidRPr="001113A4">
        <w:rPr>
          <w:rFonts w:ascii="Arial" w:hAnsi="Arial" w:cs="Arial"/>
          <w:sz w:val="20"/>
          <w:szCs w:val="20"/>
        </w:rPr>
        <w:t>unit</w:t>
      </w:r>
      <w:r w:rsidRPr="001113A4">
        <w:rPr>
          <w:rFonts w:ascii="Arial" w:hAnsi="Arial" w:cs="Arial"/>
          <w:spacing w:val="-10"/>
          <w:sz w:val="20"/>
          <w:szCs w:val="20"/>
        </w:rPr>
        <w:t xml:space="preserve"> </w:t>
      </w:r>
      <w:r w:rsidRPr="001113A4">
        <w:rPr>
          <w:rFonts w:ascii="Arial" w:hAnsi="Arial" w:cs="Arial"/>
          <w:sz w:val="20"/>
          <w:szCs w:val="20"/>
        </w:rPr>
        <w:t>size.</w:t>
      </w:r>
      <w:r w:rsidRPr="001113A4">
        <w:rPr>
          <w:rFonts w:ascii="Arial" w:hAnsi="Arial" w:cs="Arial"/>
          <w:spacing w:val="-10"/>
          <w:sz w:val="20"/>
          <w:szCs w:val="20"/>
        </w:rPr>
        <w:t xml:space="preserve"> </w:t>
      </w:r>
      <w:r w:rsidRPr="001113A4">
        <w:rPr>
          <w:rFonts w:ascii="Arial" w:hAnsi="Arial" w:cs="Arial"/>
          <w:sz w:val="20"/>
          <w:szCs w:val="20"/>
        </w:rPr>
        <w:t>Requests</w:t>
      </w:r>
      <w:r w:rsidRPr="001113A4">
        <w:rPr>
          <w:rFonts w:ascii="Arial" w:hAnsi="Arial" w:cs="Arial"/>
          <w:spacing w:val="-13"/>
          <w:sz w:val="20"/>
          <w:szCs w:val="20"/>
        </w:rPr>
        <w:t xml:space="preserve"> </w:t>
      </w:r>
      <w:r w:rsidRPr="001113A4">
        <w:rPr>
          <w:rFonts w:ascii="Arial" w:hAnsi="Arial" w:cs="Arial"/>
          <w:sz w:val="20"/>
          <w:szCs w:val="20"/>
        </w:rPr>
        <w:t>for</w:t>
      </w:r>
      <w:r w:rsidRPr="001113A4">
        <w:rPr>
          <w:rFonts w:ascii="Arial" w:hAnsi="Arial" w:cs="Arial"/>
          <w:spacing w:val="-10"/>
          <w:sz w:val="20"/>
          <w:szCs w:val="20"/>
        </w:rPr>
        <w:t xml:space="preserve"> </w:t>
      </w:r>
      <w:r w:rsidRPr="001113A4">
        <w:rPr>
          <w:rFonts w:ascii="Arial" w:hAnsi="Arial" w:cs="Arial"/>
          <w:sz w:val="20"/>
          <w:szCs w:val="20"/>
        </w:rPr>
        <w:t>the</w:t>
      </w:r>
      <w:r w:rsidRPr="001113A4">
        <w:rPr>
          <w:rFonts w:ascii="Arial" w:hAnsi="Arial" w:cs="Arial"/>
          <w:spacing w:val="-11"/>
          <w:sz w:val="20"/>
          <w:szCs w:val="20"/>
        </w:rPr>
        <w:t xml:space="preserve"> </w:t>
      </w:r>
      <w:r w:rsidRPr="001113A4">
        <w:rPr>
          <w:rFonts w:ascii="Arial" w:hAnsi="Arial" w:cs="Arial"/>
          <w:sz w:val="20"/>
          <w:szCs w:val="20"/>
        </w:rPr>
        <w:t>addition</w:t>
      </w:r>
      <w:r w:rsidRPr="001113A4">
        <w:rPr>
          <w:rFonts w:ascii="Arial" w:hAnsi="Arial" w:cs="Arial"/>
          <w:spacing w:val="-11"/>
          <w:sz w:val="20"/>
          <w:szCs w:val="20"/>
        </w:rPr>
        <w:t xml:space="preserve"> </w:t>
      </w:r>
      <w:r w:rsidRPr="001113A4">
        <w:rPr>
          <w:rFonts w:ascii="Arial" w:hAnsi="Arial" w:cs="Arial"/>
          <w:sz w:val="20"/>
          <w:szCs w:val="20"/>
        </w:rPr>
        <w:t>of</w:t>
      </w:r>
      <w:r w:rsidRPr="001113A4">
        <w:rPr>
          <w:rFonts w:ascii="Arial" w:hAnsi="Arial" w:cs="Arial"/>
          <w:spacing w:val="-12"/>
          <w:sz w:val="20"/>
          <w:szCs w:val="20"/>
        </w:rPr>
        <w:t xml:space="preserve"> </w:t>
      </w:r>
      <w:r w:rsidRPr="001113A4">
        <w:rPr>
          <w:rFonts w:ascii="Arial" w:hAnsi="Arial" w:cs="Arial"/>
          <w:sz w:val="20"/>
          <w:szCs w:val="20"/>
        </w:rPr>
        <w:t>foster</w:t>
      </w:r>
      <w:r w:rsidRPr="001113A4">
        <w:rPr>
          <w:rFonts w:ascii="Arial" w:hAnsi="Arial" w:cs="Arial"/>
          <w:spacing w:val="-12"/>
          <w:sz w:val="20"/>
          <w:szCs w:val="20"/>
        </w:rPr>
        <w:t xml:space="preserve"> </w:t>
      </w:r>
      <w:r w:rsidRPr="001113A4">
        <w:rPr>
          <w:rFonts w:ascii="Arial" w:hAnsi="Arial" w:cs="Arial"/>
          <w:sz w:val="20"/>
          <w:szCs w:val="20"/>
        </w:rPr>
        <w:t>children</w:t>
      </w:r>
      <w:r w:rsidRPr="001113A4">
        <w:rPr>
          <w:rFonts w:ascii="Arial" w:hAnsi="Arial" w:cs="Arial"/>
          <w:spacing w:val="-1"/>
          <w:sz w:val="20"/>
          <w:szCs w:val="20"/>
        </w:rPr>
        <w:t xml:space="preserve"> </w:t>
      </w:r>
      <w:r w:rsidRPr="001113A4">
        <w:rPr>
          <w:rFonts w:ascii="Arial" w:hAnsi="Arial" w:cs="Arial"/>
          <w:sz w:val="20"/>
          <w:szCs w:val="20"/>
        </w:rPr>
        <w:t>to</w:t>
      </w:r>
      <w:r w:rsidRPr="001113A4">
        <w:rPr>
          <w:rFonts w:ascii="Arial" w:hAnsi="Arial" w:cs="Arial"/>
          <w:spacing w:val="-15"/>
          <w:sz w:val="20"/>
          <w:szCs w:val="20"/>
        </w:rPr>
        <w:t xml:space="preserve"> </w:t>
      </w:r>
      <w:r w:rsidRPr="001113A4">
        <w:rPr>
          <w:rFonts w:ascii="Arial" w:hAnsi="Arial" w:cs="Arial"/>
          <w:sz w:val="20"/>
          <w:szCs w:val="20"/>
        </w:rPr>
        <w:t>the</w:t>
      </w:r>
      <w:r w:rsidRPr="001113A4">
        <w:rPr>
          <w:rFonts w:ascii="Arial" w:hAnsi="Arial" w:cs="Arial"/>
          <w:spacing w:val="-15"/>
          <w:sz w:val="20"/>
          <w:szCs w:val="20"/>
        </w:rPr>
        <w:t xml:space="preserve"> </w:t>
      </w:r>
      <w:r w:rsidRPr="001113A4">
        <w:rPr>
          <w:rFonts w:ascii="Arial" w:hAnsi="Arial" w:cs="Arial"/>
          <w:sz w:val="20"/>
          <w:szCs w:val="20"/>
        </w:rPr>
        <w:t>household</w:t>
      </w:r>
      <w:r w:rsidRPr="001113A4">
        <w:rPr>
          <w:rFonts w:ascii="Arial" w:hAnsi="Arial" w:cs="Arial"/>
          <w:spacing w:val="-17"/>
          <w:sz w:val="20"/>
          <w:szCs w:val="20"/>
        </w:rPr>
        <w:t xml:space="preserve"> </w:t>
      </w:r>
      <w:r w:rsidRPr="001113A4">
        <w:rPr>
          <w:rFonts w:ascii="Arial" w:hAnsi="Arial" w:cs="Arial"/>
          <w:sz w:val="20"/>
          <w:szCs w:val="20"/>
        </w:rPr>
        <w:t>must</w:t>
      </w:r>
      <w:r w:rsidRPr="001113A4">
        <w:rPr>
          <w:rFonts w:ascii="Arial" w:hAnsi="Arial" w:cs="Arial"/>
          <w:spacing w:val="-14"/>
          <w:sz w:val="20"/>
          <w:szCs w:val="20"/>
        </w:rPr>
        <w:t xml:space="preserve"> </w:t>
      </w:r>
      <w:r w:rsidRPr="001113A4">
        <w:rPr>
          <w:rFonts w:ascii="Arial" w:hAnsi="Arial" w:cs="Arial"/>
          <w:sz w:val="20"/>
          <w:szCs w:val="20"/>
        </w:rPr>
        <w:t>be</w:t>
      </w:r>
      <w:r w:rsidRPr="001113A4">
        <w:rPr>
          <w:rFonts w:ascii="Arial" w:hAnsi="Arial" w:cs="Arial"/>
          <w:spacing w:val="-15"/>
          <w:sz w:val="20"/>
          <w:szCs w:val="20"/>
        </w:rPr>
        <w:t xml:space="preserve"> </w:t>
      </w:r>
      <w:r w:rsidRPr="001113A4">
        <w:rPr>
          <w:rFonts w:ascii="Arial" w:hAnsi="Arial" w:cs="Arial"/>
          <w:sz w:val="20"/>
          <w:szCs w:val="20"/>
        </w:rPr>
        <w:t>approved</w:t>
      </w:r>
      <w:r w:rsidRPr="001113A4">
        <w:rPr>
          <w:rFonts w:ascii="Arial" w:hAnsi="Arial" w:cs="Arial"/>
          <w:spacing w:val="-13"/>
          <w:sz w:val="20"/>
          <w:szCs w:val="20"/>
        </w:rPr>
        <w:t xml:space="preserve"> </w:t>
      </w:r>
      <w:r w:rsidRPr="001113A4">
        <w:rPr>
          <w:rFonts w:ascii="Arial" w:hAnsi="Arial" w:cs="Arial"/>
          <w:sz w:val="20"/>
          <w:szCs w:val="20"/>
        </w:rPr>
        <w:t>by</w:t>
      </w:r>
      <w:r w:rsidRPr="001113A4">
        <w:rPr>
          <w:rFonts w:ascii="Arial" w:hAnsi="Arial" w:cs="Arial"/>
          <w:spacing w:val="-15"/>
          <w:sz w:val="20"/>
          <w:szCs w:val="20"/>
        </w:rPr>
        <w:t xml:space="preserve"> </w:t>
      </w:r>
      <w:r w:rsidR="00AF435B" w:rsidRPr="001113A4">
        <w:rPr>
          <w:rFonts w:ascii="Arial" w:hAnsi="Arial" w:cs="Arial"/>
          <w:sz w:val="20"/>
          <w:szCs w:val="20"/>
        </w:rPr>
        <w:t>FWHS</w:t>
      </w:r>
      <w:r w:rsidRPr="001113A4">
        <w:rPr>
          <w:rFonts w:ascii="Arial" w:hAnsi="Arial" w:cs="Arial"/>
          <w:spacing w:val="-18"/>
          <w:sz w:val="20"/>
          <w:szCs w:val="20"/>
        </w:rPr>
        <w:t xml:space="preserve"> </w:t>
      </w:r>
      <w:r w:rsidRPr="001113A4">
        <w:rPr>
          <w:rFonts w:ascii="Arial" w:hAnsi="Arial" w:cs="Arial"/>
          <w:sz w:val="20"/>
          <w:szCs w:val="20"/>
        </w:rPr>
        <w:t>prior</w:t>
      </w:r>
      <w:r w:rsidRPr="001113A4">
        <w:rPr>
          <w:rFonts w:ascii="Arial" w:hAnsi="Arial" w:cs="Arial"/>
          <w:spacing w:val="-14"/>
          <w:sz w:val="20"/>
          <w:szCs w:val="20"/>
        </w:rPr>
        <w:t xml:space="preserve"> </w:t>
      </w:r>
      <w:r w:rsidRPr="001113A4">
        <w:rPr>
          <w:rFonts w:ascii="Arial" w:hAnsi="Arial" w:cs="Arial"/>
          <w:sz w:val="20"/>
          <w:szCs w:val="20"/>
        </w:rPr>
        <w:t>to</w:t>
      </w:r>
      <w:r w:rsidRPr="001113A4">
        <w:rPr>
          <w:rFonts w:ascii="Arial" w:hAnsi="Arial" w:cs="Arial"/>
          <w:spacing w:val="-17"/>
          <w:sz w:val="20"/>
          <w:szCs w:val="20"/>
        </w:rPr>
        <w:t xml:space="preserve"> </w:t>
      </w:r>
      <w:r w:rsidRPr="001113A4">
        <w:rPr>
          <w:rFonts w:ascii="Arial" w:hAnsi="Arial" w:cs="Arial"/>
          <w:sz w:val="20"/>
          <w:szCs w:val="20"/>
        </w:rPr>
        <w:t>the</w:t>
      </w:r>
      <w:r w:rsidRPr="001113A4">
        <w:rPr>
          <w:rFonts w:ascii="Arial" w:hAnsi="Arial" w:cs="Arial"/>
          <w:spacing w:val="-15"/>
          <w:sz w:val="20"/>
          <w:szCs w:val="20"/>
        </w:rPr>
        <w:t xml:space="preserve"> </w:t>
      </w:r>
      <w:r w:rsidRPr="001113A4">
        <w:rPr>
          <w:rFonts w:ascii="Arial" w:hAnsi="Arial" w:cs="Arial"/>
          <w:sz w:val="20"/>
          <w:szCs w:val="20"/>
        </w:rPr>
        <w:t>actual</w:t>
      </w:r>
      <w:r w:rsidRPr="001113A4">
        <w:rPr>
          <w:rFonts w:ascii="Arial" w:hAnsi="Arial" w:cs="Arial"/>
          <w:spacing w:val="-18"/>
          <w:sz w:val="20"/>
          <w:szCs w:val="20"/>
        </w:rPr>
        <w:t xml:space="preserve"> </w:t>
      </w:r>
      <w:r w:rsidRPr="001113A4">
        <w:rPr>
          <w:rFonts w:ascii="Arial" w:hAnsi="Arial" w:cs="Arial"/>
          <w:sz w:val="20"/>
          <w:szCs w:val="20"/>
        </w:rPr>
        <w:t>move-in</w:t>
      </w:r>
      <w:r w:rsidRPr="001113A4">
        <w:rPr>
          <w:rFonts w:ascii="Arial" w:hAnsi="Arial" w:cs="Arial"/>
          <w:spacing w:val="-13"/>
          <w:sz w:val="20"/>
          <w:szCs w:val="20"/>
        </w:rPr>
        <w:t xml:space="preserve"> </w:t>
      </w:r>
      <w:r w:rsidRPr="001113A4">
        <w:rPr>
          <w:rFonts w:ascii="Arial" w:hAnsi="Arial" w:cs="Arial"/>
          <w:sz w:val="20"/>
          <w:szCs w:val="20"/>
        </w:rPr>
        <w:t>of</w:t>
      </w:r>
      <w:r w:rsidRPr="001113A4">
        <w:rPr>
          <w:rFonts w:ascii="Arial" w:hAnsi="Arial" w:cs="Arial"/>
          <w:spacing w:val="-14"/>
          <w:sz w:val="20"/>
          <w:szCs w:val="20"/>
        </w:rPr>
        <w:t xml:space="preserve"> </w:t>
      </w:r>
      <w:r w:rsidRPr="001113A4">
        <w:rPr>
          <w:rFonts w:ascii="Arial" w:hAnsi="Arial" w:cs="Arial"/>
          <w:sz w:val="20"/>
          <w:szCs w:val="20"/>
        </w:rPr>
        <w:t>the</w:t>
      </w:r>
      <w:r w:rsidRPr="001113A4">
        <w:rPr>
          <w:rFonts w:ascii="Arial" w:hAnsi="Arial" w:cs="Arial"/>
          <w:spacing w:val="-15"/>
          <w:sz w:val="20"/>
          <w:szCs w:val="20"/>
        </w:rPr>
        <w:t xml:space="preserve"> </w:t>
      </w:r>
      <w:r w:rsidRPr="001113A4">
        <w:rPr>
          <w:rFonts w:ascii="Arial" w:hAnsi="Arial" w:cs="Arial"/>
          <w:sz w:val="20"/>
          <w:szCs w:val="20"/>
        </w:rPr>
        <w:t>proposed</w:t>
      </w:r>
      <w:r w:rsidRPr="001113A4">
        <w:rPr>
          <w:rFonts w:ascii="Arial" w:hAnsi="Arial" w:cs="Arial"/>
          <w:spacing w:val="-15"/>
          <w:sz w:val="20"/>
          <w:szCs w:val="20"/>
        </w:rPr>
        <w:t xml:space="preserve"> </w:t>
      </w:r>
      <w:r w:rsidRPr="001113A4">
        <w:rPr>
          <w:rFonts w:ascii="Arial" w:hAnsi="Arial" w:cs="Arial"/>
          <w:sz w:val="20"/>
          <w:szCs w:val="20"/>
        </w:rPr>
        <w:t>new</w:t>
      </w:r>
      <w:r w:rsidRPr="001113A4">
        <w:rPr>
          <w:rFonts w:ascii="Arial" w:hAnsi="Arial" w:cs="Arial"/>
          <w:spacing w:val="-16"/>
          <w:sz w:val="20"/>
          <w:szCs w:val="20"/>
        </w:rPr>
        <w:t xml:space="preserve"> </w:t>
      </w:r>
      <w:r w:rsidRPr="001113A4">
        <w:rPr>
          <w:rFonts w:ascii="Arial" w:hAnsi="Arial" w:cs="Arial"/>
          <w:sz w:val="20"/>
          <w:szCs w:val="20"/>
        </w:rPr>
        <w:t>member.</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89"/>
        </w:numPr>
        <w:tabs>
          <w:tab w:val="left" w:pos="831"/>
        </w:tabs>
        <w:kinsoku w:val="0"/>
        <w:overflowPunct w:val="0"/>
        <w:ind w:left="830" w:right="114" w:hanging="360"/>
        <w:jc w:val="both"/>
        <w:rPr>
          <w:rFonts w:ascii="Arial" w:hAnsi="Arial" w:cs="Arial"/>
          <w:sz w:val="20"/>
          <w:szCs w:val="20"/>
        </w:rPr>
      </w:pPr>
      <w:r w:rsidRPr="001113A4">
        <w:rPr>
          <w:rFonts w:ascii="Arial" w:hAnsi="Arial" w:cs="Arial"/>
          <w:sz w:val="20"/>
          <w:szCs w:val="20"/>
        </w:rPr>
        <w:t>Following</w:t>
      </w:r>
      <w:r w:rsidRPr="001113A4">
        <w:rPr>
          <w:rFonts w:ascii="Arial" w:hAnsi="Arial" w:cs="Arial"/>
          <w:spacing w:val="17"/>
          <w:sz w:val="20"/>
          <w:szCs w:val="20"/>
        </w:rPr>
        <w:t xml:space="preserve"> </w:t>
      </w:r>
      <w:r w:rsidRPr="001113A4">
        <w:rPr>
          <w:rFonts w:ascii="Arial" w:hAnsi="Arial" w:cs="Arial"/>
          <w:sz w:val="20"/>
          <w:szCs w:val="20"/>
        </w:rPr>
        <w:t>receipt</w:t>
      </w:r>
      <w:r w:rsidRPr="001113A4">
        <w:rPr>
          <w:rFonts w:ascii="Arial" w:hAnsi="Arial" w:cs="Arial"/>
          <w:spacing w:val="16"/>
          <w:sz w:val="20"/>
          <w:szCs w:val="20"/>
        </w:rPr>
        <w:t xml:space="preserve"> </w:t>
      </w:r>
      <w:r w:rsidRPr="001113A4">
        <w:rPr>
          <w:rFonts w:ascii="Arial" w:hAnsi="Arial" w:cs="Arial"/>
          <w:sz w:val="20"/>
          <w:szCs w:val="20"/>
        </w:rPr>
        <w:t>of</w:t>
      </w:r>
      <w:r w:rsidRPr="001113A4">
        <w:rPr>
          <w:rFonts w:ascii="Arial" w:hAnsi="Arial" w:cs="Arial"/>
          <w:spacing w:val="16"/>
          <w:sz w:val="20"/>
          <w:szCs w:val="20"/>
        </w:rPr>
        <w:t xml:space="preserve"> </w:t>
      </w:r>
      <w:r w:rsidRPr="001113A4">
        <w:rPr>
          <w:rFonts w:ascii="Arial" w:hAnsi="Arial" w:cs="Arial"/>
          <w:sz w:val="20"/>
          <w:szCs w:val="20"/>
        </w:rPr>
        <w:t>a</w:t>
      </w:r>
      <w:r w:rsidRPr="001113A4">
        <w:rPr>
          <w:rFonts w:ascii="Arial" w:hAnsi="Arial" w:cs="Arial"/>
          <w:spacing w:val="9"/>
          <w:sz w:val="20"/>
          <w:szCs w:val="20"/>
        </w:rPr>
        <w:t xml:space="preserve"> </w:t>
      </w:r>
      <w:r w:rsidRPr="001113A4">
        <w:rPr>
          <w:rFonts w:ascii="Arial" w:hAnsi="Arial" w:cs="Arial"/>
          <w:sz w:val="20"/>
          <w:szCs w:val="20"/>
        </w:rPr>
        <w:t>family’s</w:t>
      </w:r>
      <w:r w:rsidRPr="001113A4">
        <w:rPr>
          <w:rFonts w:ascii="Arial" w:hAnsi="Arial" w:cs="Arial"/>
          <w:spacing w:val="15"/>
          <w:sz w:val="20"/>
          <w:szCs w:val="20"/>
        </w:rPr>
        <w:t xml:space="preserve"> </w:t>
      </w:r>
      <w:r w:rsidRPr="001113A4">
        <w:rPr>
          <w:rFonts w:ascii="Arial" w:hAnsi="Arial" w:cs="Arial"/>
          <w:sz w:val="20"/>
          <w:szCs w:val="20"/>
        </w:rPr>
        <w:t>request</w:t>
      </w:r>
      <w:r w:rsidRPr="001113A4">
        <w:rPr>
          <w:rFonts w:ascii="Arial" w:hAnsi="Arial" w:cs="Arial"/>
          <w:spacing w:val="11"/>
          <w:sz w:val="20"/>
          <w:szCs w:val="20"/>
        </w:rPr>
        <w:t xml:space="preserve"> </w:t>
      </w:r>
      <w:r w:rsidRPr="001113A4">
        <w:rPr>
          <w:rFonts w:ascii="Arial" w:hAnsi="Arial" w:cs="Arial"/>
          <w:sz w:val="20"/>
          <w:szCs w:val="20"/>
        </w:rPr>
        <w:t>for</w:t>
      </w:r>
      <w:r w:rsidRPr="001113A4">
        <w:rPr>
          <w:rFonts w:ascii="Arial" w:hAnsi="Arial" w:cs="Arial"/>
          <w:spacing w:val="15"/>
          <w:sz w:val="20"/>
          <w:szCs w:val="20"/>
        </w:rPr>
        <w:t xml:space="preserve"> </w:t>
      </w:r>
      <w:r w:rsidRPr="001113A4">
        <w:rPr>
          <w:rFonts w:ascii="Arial" w:hAnsi="Arial" w:cs="Arial"/>
          <w:sz w:val="20"/>
          <w:szCs w:val="20"/>
        </w:rPr>
        <w:t>approval,</w:t>
      </w:r>
      <w:r w:rsidRPr="001113A4">
        <w:rPr>
          <w:rFonts w:ascii="Arial" w:hAnsi="Arial" w:cs="Arial"/>
          <w:spacing w:val="16"/>
          <w:sz w:val="20"/>
          <w:szCs w:val="20"/>
        </w:rPr>
        <w:t xml:space="preserve"> </w:t>
      </w:r>
      <w:r w:rsidR="00AF435B" w:rsidRPr="001113A4">
        <w:rPr>
          <w:rFonts w:ascii="Arial" w:hAnsi="Arial" w:cs="Arial"/>
          <w:sz w:val="20"/>
          <w:szCs w:val="20"/>
        </w:rPr>
        <w:t>FWHS</w:t>
      </w:r>
      <w:r w:rsidRPr="001113A4">
        <w:rPr>
          <w:rFonts w:ascii="Arial" w:hAnsi="Arial" w:cs="Arial"/>
          <w:spacing w:val="14"/>
          <w:sz w:val="20"/>
          <w:szCs w:val="20"/>
        </w:rPr>
        <w:t xml:space="preserve"> </w:t>
      </w:r>
      <w:r w:rsidRPr="001113A4">
        <w:rPr>
          <w:rFonts w:ascii="Arial" w:hAnsi="Arial" w:cs="Arial"/>
          <w:sz w:val="20"/>
          <w:szCs w:val="20"/>
        </w:rPr>
        <w:t>will</w:t>
      </w:r>
      <w:r w:rsidRPr="001113A4">
        <w:rPr>
          <w:rFonts w:ascii="Arial" w:hAnsi="Arial" w:cs="Arial"/>
          <w:spacing w:val="14"/>
          <w:sz w:val="20"/>
          <w:szCs w:val="20"/>
        </w:rPr>
        <w:t xml:space="preserve"> </w:t>
      </w:r>
      <w:r w:rsidRPr="001113A4">
        <w:rPr>
          <w:rFonts w:ascii="Arial" w:hAnsi="Arial" w:cs="Arial"/>
          <w:sz w:val="20"/>
          <w:szCs w:val="20"/>
        </w:rPr>
        <w:t>conduct</w:t>
      </w:r>
      <w:r w:rsidRPr="001113A4">
        <w:rPr>
          <w:rFonts w:ascii="Arial" w:hAnsi="Arial" w:cs="Arial"/>
          <w:spacing w:val="16"/>
          <w:sz w:val="20"/>
          <w:szCs w:val="20"/>
        </w:rPr>
        <w:t xml:space="preserve"> </w:t>
      </w:r>
      <w:r w:rsidRPr="001113A4">
        <w:rPr>
          <w:rFonts w:ascii="Arial" w:hAnsi="Arial" w:cs="Arial"/>
          <w:sz w:val="20"/>
          <w:szCs w:val="20"/>
        </w:rPr>
        <w:t>a</w:t>
      </w:r>
      <w:r w:rsidRPr="001113A4">
        <w:rPr>
          <w:rFonts w:ascii="Arial" w:hAnsi="Arial" w:cs="Arial"/>
          <w:spacing w:val="14"/>
          <w:sz w:val="20"/>
          <w:szCs w:val="20"/>
        </w:rPr>
        <w:t xml:space="preserve"> </w:t>
      </w:r>
      <w:r w:rsidRPr="001113A4">
        <w:rPr>
          <w:rFonts w:ascii="Arial" w:hAnsi="Arial" w:cs="Arial"/>
          <w:sz w:val="20"/>
          <w:szCs w:val="20"/>
        </w:rPr>
        <w:t>pre-admission</w:t>
      </w:r>
      <w:r w:rsidRPr="001113A4">
        <w:rPr>
          <w:rFonts w:ascii="Arial" w:hAnsi="Arial" w:cs="Arial"/>
          <w:spacing w:val="14"/>
          <w:sz w:val="20"/>
          <w:szCs w:val="20"/>
        </w:rPr>
        <w:t xml:space="preserve"> </w:t>
      </w:r>
      <w:r w:rsidRPr="001113A4">
        <w:rPr>
          <w:rFonts w:ascii="Arial" w:hAnsi="Arial" w:cs="Arial"/>
          <w:sz w:val="20"/>
          <w:szCs w:val="20"/>
        </w:rPr>
        <w:t>screening, including projected length of the temporary placement, placement confirmation from an accredited</w:t>
      </w:r>
      <w:r w:rsidRPr="001113A4">
        <w:rPr>
          <w:rFonts w:ascii="Arial" w:hAnsi="Arial" w:cs="Arial"/>
          <w:spacing w:val="10"/>
          <w:sz w:val="20"/>
          <w:szCs w:val="20"/>
        </w:rPr>
        <w:t xml:space="preserve"> </w:t>
      </w:r>
      <w:r w:rsidRPr="001113A4">
        <w:rPr>
          <w:rFonts w:ascii="Arial" w:hAnsi="Arial" w:cs="Arial"/>
          <w:sz w:val="20"/>
          <w:szCs w:val="20"/>
        </w:rPr>
        <w:t>foster care institution and the foster care assistance payment</w:t>
      </w:r>
      <w:r w:rsidRPr="001113A4">
        <w:rPr>
          <w:rFonts w:ascii="Arial" w:hAnsi="Arial" w:cs="Arial"/>
          <w:spacing w:val="-8"/>
          <w:sz w:val="20"/>
          <w:szCs w:val="20"/>
        </w:rPr>
        <w:t xml:space="preserve"> </w:t>
      </w:r>
      <w:r w:rsidRPr="001113A4">
        <w:rPr>
          <w:rFonts w:ascii="Arial" w:hAnsi="Arial" w:cs="Arial"/>
          <w:sz w:val="20"/>
          <w:szCs w:val="20"/>
        </w:rPr>
        <w:t>amount.</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89"/>
        </w:numPr>
        <w:tabs>
          <w:tab w:val="left" w:pos="831"/>
        </w:tabs>
        <w:kinsoku w:val="0"/>
        <w:overflowPunct w:val="0"/>
        <w:ind w:left="830" w:right="113" w:hanging="360"/>
        <w:jc w:val="both"/>
        <w:rPr>
          <w:rFonts w:ascii="Arial" w:hAnsi="Arial" w:cs="Arial"/>
          <w:sz w:val="20"/>
          <w:szCs w:val="20"/>
        </w:rPr>
      </w:pPr>
      <w:r w:rsidRPr="001113A4">
        <w:rPr>
          <w:rFonts w:ascii="Arial" w:hAnsi="Arial" w:cs="Arial"/>
          <w:sz w:val="20"/>
          <w:szCs w:val="20"/>
        </w:rPr>
        <w:t>Approved</w:t>
      </w:r>
      <w:r w:rsidRPr="001113A4">
        <w:rPr>
          <w:rFonts w:ascii="Arial" w:hAnsi="Arial" w:cs="Arial"/>
          <w:spacing w:val="-16"/>
          <w:sz w:val="20"/>
          <w:szCs w:val="20"/>
        </w:rPr>
        <w:t xml:space="preserve"> </w:t>
      </w:r>
      <w:r w:rsidRPr="001113A4">
        <w:rPr>
          <w:rFonts w:ascii="Arial" w:hAnsi="Arial" w:cs="Arial"/>
          <w:sz w:val="20"/>
          <w:szCs w:val="20"/>
        </w:rPr>
        <w:t>foster</w:t>
      </w:r>
      <w:r w:rsidRPr="001113A4">
        <w:rPr>
          <w:rFonts w:ascii="Arial" w:hAnsi="Arial" w:cs="Arial"/>
          <w:spacing w:val="-15"/>
          <w:sz w:val="20"/>
          <w:szCs w:val="20"/>
        </w:rPr>
        <w:t xml:space="preserve"> </w:t>
      </w:r>
      <w:r w:rsidRPr="001113A4">
        <w:rPr>
          <w:rFonts w:ascii="Arial" w:hAnsi="Arial" w:cs="Arial"/>
          <w:sz w:val="20"/>
          <w:szCs w:val="20"/>
        </w:rPr>
        <w:t>care</w:t>
      </w:r>
      <w:r w:rsidRPr="001113A4">
        <w:rPr>
          <w:rFonts w:ascii="Arial" w:hAnsi="Arial" w:cs="Arial"/>
          <w:spacing w:val="-16"/>
          <w:sz w:val="20"/>
          <w:szCs w:val="20"/>
        </w:rPr>
        <w:t xml:space="preserve"> </w:t>
      </w:r>
      <w:r w:rsidRPr="001113A4">
        <w:rPr>
          <w:rFonts w:ascii="Arial" w:hAnsi="Arial" w:cs="Arial"/>
          <w:sz w:val="20"/>
          <w:szCs w:val="20"/>
        </w:rPr>
        <w:t>children</w:t>
      </w:r>
      <w:r w:rsidRPr="001113A4">
        <w:rPr>
          <w:rFonts w:ascii="Arial" w:hAnsi="Arial" w:cs="Arial"/>
          <w:spacing w:val="-14"/>
          <w:sz w:val="20"/>
          <w:szCs w:val="20"/>
        </w:rPr>
        <w:t xml:space="preserve"> </w:t>
      </w:r>
      <w:r w:rsidRPr="001113A4">
        <w:rPr>
          <w:rFonts w:ascii="Arial" w:hAnsi="Arial" w:cs="Arial"/>
          <w:sz w:val="20"/>
          <w:szCs w:val="20"/>
        </w:rPr>
        <w:t>will</w:t>
      </w:r>
      <w:r w:rsidRPr="001113A4">
        <w:rPr>
          <w:rFonts w:ascii="Arial" w:hAnsi="Arial" w:cs="Arial"/>
          <w:spacing w:val="-14"/>
          <w:sz w:val="20"/>
          <w:szCs w:val="20"/>
        </w:rPr>
        <w:t xml:space="preserve"> </w:t>
      </w:r>
      <w:r w:rsidRPr="001113A4">
        <w:rPr>
          <w:rFonts w:ascii="Arial" w:hAnsi="Arial" w:cs="Arial"/>
          <w:sz w:val="20"/>
          <w:szCs w:val="20"/>
        </w:rPr>
        <w:t>be</w:t>
      </w:r>
      <w:r w:rsidRPr="001113A4">
        <w:rPr>
          <w:rFonts w:ascii="Arial" w:hAnsi="Arial" w:cs="Arial"/>
          <w:spacing w:val="-14"/>
          <w:sz w:val="20"/>
          <w:szCs w:val="20"/>
        </w:rPr>
        <w:t xml:space="preserve"> </w:t>
      </w:r>
      <w:r w:rsidRPr="001113A4">
        <w:rPr>
          <w:rFonts w:ascii="Arial" w:hAnsi="Arial" w:cs="Arial"/>
          <w:sz w:val="20"/>
          <w:szCs w:val="20"/>
        </w:rPr>
        <w:t>verified</w:t>
      </w:r>
      <w:r w:rsidRPr="001113A4">
        <w:rPr>
          <w:rFonts w:ascii="Arial" w:hAnsi="Arial" w:cs="Arial"/>
          <w:spacing w:val="-16"/>
          <w:sz w:val="20"/>
          <w:szCs w:val="20"/>
        </w:rPr>
        <w:t xml:space="preserve"> </w:t>
      </w:r>
      <w:r w:rsidRPr="001113A4">
        <w:rPr>
          <w:rFonts w:ascii="Arial" w:hAnsi="Arial" w:cs="Arial"/>
          <w:sz w:val="20"/>
          <w:szCs w:val="20"/>
        </w:rPr>
        <w:t>as</w:t>
      </w:r>
      <w:r w:rsidRPr="001113A4">
        <w:rPr>
          <w:rFonts w:ascii="Arial" w:hAnsi="Arial" w:cs="Arial"/>
          <w:spacing w:val="-16"/>
          <w:sz w:val="20"/>
          <w:szCs w:val="20"/>
        </w:rPr>
        <w:t xml:space="preserve"> </w:t>
      </w:r>
      <w:r w:rsidRPr="001113A4">
        <w:rPr>
          <w:rFonts w:ascii="Arial" w:hAnsi="Arial" w:cs="Arial"/>
          <w:sz w:val="20"/>
          <w:szCs w:val="20"/>
        </w:rPr>
        <w:t>part</w:t>
      </w:r>
      <w:r w:rsidRPr="001113A4">
        <w:rPr>
          <w:rFonts w:ascii="Arial" w:hAnsi="Arial" w:cs="Arial"/>
          <w:spacing w:val="-15"/>
          <w:sz w:val="20"/>
          <w:szCs w:val="20"/>
        </w:rPr>
        <w:t xml:space="preserve"> </w:t>
      </w:r>
      <w:r w:rsidRPr="001113A4">
        <w:rPr>
          <w:rFonts w:ascii="Arial" w:hAnsi="Arial" w:cs="Arial"/>
          <w:sz w:val="20"/>
          <w:szCs w:val="20"/>
        </w:rPr>
        <w:t>of</w:t>
      </w:r>
      <w:r w:rsidRPr="001113A4">
        <w:rPr>
          <w:rFonts w:ascii="Arial" w:hAnsi="Arial" w:cs="Arial"/>
          <w:spacing w:val="-15"/>
          <w:sz w:val="20"/>
          <w:szCs w:val="20"/>
        </w:rPr>
        <w:t xml:space="preserve"> </w:t>
      </w:r>
      <w:r w:rsidRPr="001113A4">
        <w:rPr>
          <w:rFonts w:ascii="Arial" w:hAnsi="Arial" w:cs="Arial"/>
          <w:sz w:val="20"/>
          <w:szCs w:val="20"/>
        </w:rPr>
        <w:t>the</w:t>
      </w:r>
      <w:r w:rsidRPr="001113A4">
        <w:rPr>
          <w:rFonts w:ascii="Arial" w:hAnsi="Arial" w:cs="Arial"/>
          <w:spacing w:val="-16"/>
          <w:sz w:val="20"/>
          <w:szCs w:val="20"/>
        </w:rPr>
        <w:t xml:space="preserve"> </w:t>
      </w:r>
      <w:r w:rsidRPr="001113A4">
        <w:rPr>
          <w:rFonts w:ascii="Arial" w:hAnsi="Arial" w:cs="Arial"/>
          <w:sz w:val="20"/>
          <w:szCs w:val="20"/>
        </w:rPr>
        <w:t>family</w:t>
      </w:r>
      <w:r w:rsidRPr="001113A4">
        <w:rPr>
          <w:rFonts w:ascii="Arial" w:hAnsi="Arial" w:cs="Arial"/>
          <w:spacing w:val="-16"/>
          <w:sz w:val="20"/>
          <w:szCs w:val="20"/>
        </w:rPr>
        <w:t xml:space="preserve"> </w:t>
      </w:r>
      <w:r w:rsidRPr="001113A4">
        <w:rPr>
          <w:rFonts w:ascii="Arial" w:hAnsi="Arial" w:cs="Arial"/>
          <w:sz w:val="20"/>
          <w:szCs w:val="20"/>
        </w:rPr>
        <w:t>household</w:t>
      </w:r>
      <w:r w:rsidRPr="001113A4">
        <w:rPr>
          <w:rFonts w:ascii="Arial" w:hAnsi="Arial" w:cs="Arial"/>
          <w:spacing w:val="-14"/>
          <w:sz w:val="20"/>
          <w:szCs w:val="20"/>
        </w:rPr>
        <w:t xml:space="preserve"> </w:t>
      </w:r>
      <w:r w:rsidRPr="001113A4">
        <w:rPr>
          <w:rFonts w:ascii="Arial" w:hAnsi="Arial" w:cs="Arial"/>
          <w:sz w:val="20"/>
          <w:szCs w:val="20"/>
        </w:rPr>
        <w:t>composition</w:t>
      </w:r>
      <w:r w:rsidRPr="001113A4">
        <w:rPr>
          <w:rFonts w:ascii="Arial" w:hAnsi="Arial" w:cs="Arial"/>
          <w:spacing w:val="-14"/>
          <w:sz w:val="20"/>
          <w:szCs w:val="20"/>
        </w:rPr>
        <w:t xml:space="preserve"> </w:t>
      </w:r>
      <w:r w:rsidRPr="001113A4">
        <w:rPr>
          <w:rFonts w:ascii="Arial" w:hAnsi="Arial" w:cs="Arial"/>
          <w:sz w:val="20"/>
          <w:szCs w:val="20"/>
        </w:rPr>
        <w:t>during</w:t>
      </w:r>
      <w:r w:rsidRPr="001113A4">
        <w:rPr>
          <w:rFonts w:ascii="Arial" w:hAnsi="Arial" w:cs="Arial"/>
          <w:spacing w:val="-16"/>
          <w:sz w:val="20"/>
          <w:szCs w:val="20"/>
        </w:rPr>
        <w:t xml:space="preserve"> </w:t>
      </w:r>
      <w:r w:rsidRPr="001113A4">
        <w:rPr>
          <w:rFonts w:ascii="Arial" w:hAnsi="Arial" w:cs="Arial"/>
          <w:sz w:val="20"/>
          <w:szCs w:val="20"/>
        </w:rPr>
        <w:t>the</w:t>
      </w:r>
      <w:r w:rsidRPr="001113A4">
        <w:rPr>
          <w:rFonts w:ascii="Arial" w:hAnsi="Arial" w:cs="Arial"/>
          <w:spacing w:val="-16"/>
          <w:sz w:val="20"/>
          <w:szCs w:val="20"/>
        </w:rPr>
        <w:t xml:space="preserve"> </w:t>
      </w:r>
      <w:r w:rsidRPr="001113A4">
        <w:rPr>
          <w:rFonts w:ascii="Arial" w:hAnsi="Arial" w:cs="Arial"/>
          <w:sz w:val="20"/>
          <w:szCs w:val="20"/>
        </w:rPr>
        <w:t>annual re-certification</w:t>
      </w:r>
      <w:r w:rsidRPr="001113A4">
        <w:rPr>
          <w:rFonts w:ascii="Arial" w:hAnsi="Arial" w:cs="Arial"/>
          <w:spacing w:val="18"/>
          <w:sz w:val="20"/>
          <w:szCs w:val="20"/>
        </w:rPr>
        <w:t xml:space="preserve"> </w:t>
      </w:r>
      <w:r w:rsidRPr="001113A4">
        <w:rPr>
          <w:rFonts w:ascii="Arial" w:hAnsi="Arial" w:cs="Arial"/>
          <w:sz w:val="20"/>
          <w:szCs w:val="20"/>
        </w:rPr>
        <w:t>process.</w:t>
      </w:r>
      <w:r w:rsidRPr="001113A4">
        <w:rPr>
          <w:rFonts w:ascii="Arial" w:hAnsi="Arial" w:cs="Arial"/>
          <w:spacing w:val="17"/>
          <w:sz w:val="20"/>
          <w:szCs w:val="20"/>
        </w:rPr>
        <w:t xml:space="preserve"> </w:t>
      </w:r>
      <w:r w:rsidRPr="001113A4">
        <w:rPr>
          <w:rFonts w:ascii="Arial" w:hAnsi="Arial" w:cs="Arial"/>
          <w:sz w:val="20"/>
          <w:szCs w:val="20"/>
        </w:rPr>
        <w:t>Furthermore,</w:t>
      </w:r>
      <w:r w:rsidRPr="001113A4">
        <w:rPr>
          <w:rFonts w:ascii="Arial" w:hAnsi="Arial" w:cs="Arial"/>
          <w:spacing w:val="19"/>
          <w:sz w:val="20"/>
          <w:szCs w:val="20"/>
        </w:rPr>
        <w:t xml:space="preserve"> </w:t>
      </w:r>
      <w:r w:rsidRPr="001113A4">
        <w:rPr>
          <w:rFonts w:ascii="Arial" w:hAnsi="Arial" w:cs="Arial"/>
          <w:sz w:val="20"/>
          <w:szCs w:val="20"/>
        </w:rPr>
        <w:t>households</w:t>
      </w:r>
      <w:r w:rsidRPr="001113A4">
        <w:rPr>
          <w:rFonts w:ascii="Arial" w:hAnsi="Arial" w:cs="Arial"/>
          <w:spacing w:val="18"/>
          <w:sz w:val="20"/>
          <w:szCs w:val="20"/>
        </w:rPr>
        <w:t xml:space="preserve"> </w:t>
      </w:r>
      <w:r w:rsidRPr="001113A4">
        <w:rPr>
          <w:rFonts w:ascii="Arial" w:hAnsi="Arial" w:cs="Arial"/>
          <w:sz w:val="20"/>
          <w:szCs w:val="20"/>
        </w:rPr>
        <w:t>will</w:t>
      </w:r>
      <w:r w:rsidRPr="001113A4">
        <w:rPr>
          <w:rFonts w:ascii="Arial" w:hAnsi="Arial" w:cs="Arial"/>
          <w:spacing w:val="17"/>
          <w:sz w:val="20"/>
          <w:szCs w:val="20"/>
        </w:rPr>
        <w:t xml:space="preserve"> </w:t>
      </w:r>
      <w:r w:rsidRPr="001113A4">
        <w:rPr>
          <w:rFonts w:ascii="Arial" w:hAnsi="Arial" w:cs="Arial"/>
          <w:sz w:val="20"/>
          <w:szCs w:val="20"/>
        </w:rPr>
        <w:t>be</w:t>
      </w:r>
      <w:r w:rsidRPr="001113A4">
        <w:rPr>
          <w:rFonts w:ascii="Arial" w:hAnsi="Arial" w:cs="Arial"/>
          <w:spacing w:val="18"/>
          <w:sz w:val="20"/>
          <w:szCs w:val="20"/>
        </w:rPr>
        <w:t xml:space="preserve"> </w:t>
      </w:r>
      <w:r w:rsidRPr="001113A4">
        <w:rPr>
          <w:rFonts w:ascii="Arial" w:hAnsi="Arial" w:cs="Arial"/>
          <w:sz w:val="20"/>
          <w:szCs w:val="20"/>
        </w:rPr>
        <w:t>required</w:t>
      </w:r>
      <w:r w:rsidRPr="001113A4">
        <w:rPr>
          <w:rFonts w:ascii="Arial" w:hAnsi="Arial" w:cs="Arial"/>
          <w:spacing w:val="15"/>
          <w:sz w:val="20"/>
          <w:szCs w:val="20"/>
        </w:rPr>
        <w:t xml:space="preserve"> </w:t>
      </w:r>
      <w:r w:rsidRPr="001113A4">
        <w:rPr>
          <w:rFonts w:ascii="Arial" w:hAnsi="Arial" w:cs="Arial"/>
          <w:sz w:val="20"/>
          <w:szCs w:val="20"/>
        </w:rPr>
        <w:t>to</w:t>
      </w:r>
      <w:r w:rsidRPr="001113A4">
        <w:rPr>
          <w:rFonts w:ascii="Arial" w:hAnsi="Arial" w:cs="Arial"/>
          <w:spacing w:val="18"/>
          <w:sz w:val="20"/>
          <w:szCs w:val="20"/>
        </w:rPr>
        <w:t xml:space="preserve"> </w:t>
      </w:r>
      <w:r w:rsidRPr="001113A4">
        <w:rPr>
          <w:rFonts w:ascii="Arial" w:hAnsi="Arial" w:cs="Arial"/>
          <w:sz w:val="20"/>
          <w:szCs w:val="20"/>
        </w:rPr>
        <w:t>notify</w:t>
      </w:r>
      <w:r w:rsidRPr="001113A4">
        <w:rPr>
          <w:rFonts w:ascii="Arial" w:hAnsi="Arial" w:cs="Arial"/>
          <w:spacing w:val="16"/>
          <w:sz w:val="20"/>
          <w:szCs w:val="20"/>
        </w:rPr>
        <w:t xml:space="preserve"> </w:t>
      </w:r>
      <w:r w:rsidR="00AF435B" w:rsidRPr="001113A4">
        <w:rPr>
          <w:rFonts w:ascii="Arial" w:hAnsi="Arial" w:cs="Arial"/>
          <w:sz w:val="20"/>
          <w:szCs w:val="20"/>
        </w:rPr>
        <w:t>FWHS</w:t>
      </w:r>
      <w:r w:rsidRPr="001113A4">
        <w:rPr>
          <w:rFonts w:ascii="Arial" w:hAnsi="Arial" w:cs="Arial"/>
          <w:spacing w:val="18"/>
          <w:sz w:val="20"/>
          <w:szCs w:val="20"/>
        </w:rPr>
        <w:t xml:space="preserve"> </w:t>
      </w:r>
      <w:r w:rsidRPr="001113A4">
        <w:rPr>
          <w:rFonts w:ascii="Arial" w:hAnsi="Arial" w:cs="Arial"/>
          <w:sz w:val="20"/>
          <w:szCs w:val="20"/>
        </w:rPr>
        <w:t>of</w:t>
      </w:r>
      <w:r w:rsidRPr="001113A4">
        <w:rPr>
          <w:rFonts w:ascii="Arial" w:hAnsi="Arial" w:cs="Arial"/>
          <w:spacing w:val="19"/>
          <w:sz w:val="20"/>
          <w:szCs w:val="20"/>
        </w:rPr>
        <w:t xml:space="preserve"> </w:t>
      </w:r>
      <w:r w:rsidRPr="001113A4">
        <w:rPr>
          <w:rFonts w:ascii="Arial" w:hAnsi="Arial" w:cs="Arial"/>
          <w:sz w:val="20"/>
          <w:szCs w:val="20"/>
        </w:rPr>
        <w:t>all</w:t>
      </w:r>
      <w:r w:rsidRPr="001113A4">
        <w:rPr>
          <w:rFonts w:ascii="Arial" w:hAnsi="Arial" w:cs="Arial"/>
          <w:spacing w:val="17"/>
          <w:sz w:val="20"/>
          <w:szCs w:val="20"/>
        </w:rPr>
        <w:t xml:space="preserve"> </w:t>
      </w:r>
      <w:r w:rsidRPr="001113A4">
        <w:rPr>
          <w:rFonts w:ascii="Arial" w:hAnsi="Arial" w:cs="Arial"/>
          <w:sz w:val="20"/>
          <w:szCs w:val="20"/>
        </w:rPr>
        <w:t>changes</w:t>
      </w:r>
      <w:r w:rsidRPr="001113A4">
        <w:rPr>
          <w:rFonts w:ascii="Arial" w:hAnsi="Arial" w:cs="Arial"/>
          <w:spacing w:val="18"/>
          <w:sz w:val="20"/>
          <w:szCs w:val="20"/>
        </w:rPr>
        <w:t xml:space="preserve"> </w:t>
      </w:r>
      <w:r w:rsidRPr="001113A4">
        <w:rPr>
          <w:rFonts w:ascii="Arial" w:hAnsi="Arial" w:cs="Arial"/>
          <w:sz w:val="20"/>
          <w:szCs w:val="20"/>
        </w:rPr>
        <w:t>in household composition immediately as they</w:t>
      </w:r>
      <w:r w:rsidRPr="001113A4">
        <w:rPr>
          <w:rFonts w:ascii="Arial" w:hAnsi="Arial" w:cs="Arial"/>
          <w:spacing w:val="-7"/>
          <w:sz w:val="20"/>
          <w:szCs w:val="20"/>
        </w:rPr>
        <w:t xml:space="preserve"> </w:t>
      </w:r>
      <w:r w:rsidRPr="001113A4">
        <w:rPr>
          <w:rFonts w:ascii="Arial" w:hAnsi="Arial" w:cs="Arial"/>
          <w:sz w:val="20"/>
          <w:szCs w:val="20"/>
        </w:rPr>
        <w:t>occur.</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89"/>
        </w:numPr>
        <w:tabs>
          <w:tab w:val="left" w:pos="831"/>
        </w:tabs>
        <w:kinsoku w:val="0"/>
        <w:overflowPunct w:val="0"/>
        <w:ind w:left="830" w:hanging="360"/>
        <w:rPr>
          <w:rFonts w:ascii="Arial" w:hAnsi="Arial" w:cs="Arial"/>
          <w:sz w:val="20"/>
          <w:szCs w:val="20"/>
        </w:rPr>
      </w:pPr>
      <w:r w:rsidRPr="001113A4">
        <w:rPr>
          <w:rFonts w:ascii="Arial" w:hAnsi="Arial" w:cs="Arial"/>
          <w:sz w:val="20"/>
          <w:szCs w:val="20"/>
        </w:rPr>
        <w:t>Unused additional bedroom(s) for foster children may not be vacant for more than six(s)</w:t>
      </w:r>
      <w:r w:rsidRPr="001113A4">
        <w:rPr>
          <w:rFonts w:ascii="Arial" w:hAnsi="Arial" w:cs="Arial"/>
          <w:spacing w:val="-25"/>
          <w:sz w:val="20"/>
          <w:szCs w:val="20"/>
        </w:rPr>
        <w:t xml:space="preserve"> </w:t>
      </w:r>
      <w:r w:rsidRPr="001113A4">
        <w:rPr>
          <w:rFonts w:ascii="Arial" w:hAnsi="Arial" w:cs="Arial"/>
          <w:sz w:val="20"/>
          <w:szCs w:val="20"/>
        </w:rPr>
        <w:t>months.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9"/>
        </w:numPr>
        <w:tabs>
          <w:tab w:val="left" w:pos="831"/>
        </w:tabs>
        <w:kinsoku w:val="0"/>
        <w:overflowPunct w:val="0"/>
        <w:ind w:left="830" w:right="114" w:hanging="360"/>
        <w:jc w:val="both"/>
        <w:rPr>
          <w:rFonts w:ascii="Arial" w:hAnsi="Arial" w:cs="Arial"/>
          <w:sz w:val="20"/>
          <w:szCs w:val="20"/>
        </w:rPr>
      </w:pPr>
      <w:r w:rsidRPr="001113A4">
        <w:rPr>
          <w:rFonts w:ascii="Arial" w:hAnsi="Arial" w:cs="Arial"/>
          <w:sz w:val="20"/>
          <w:szCs w:val="20"/>
        </w:rPr>
        <w:t>If</w:t>
      </w:r>
      <w:r w:rsidRPr="001113A4">
        <w:rPr>
          <w:rFonts w:ascii="Arial" w:hAnsi="Arial" w:cs="Arial"/>
          <w:spacing w:val="-7"/>
          <w:sz w:val="20"/>
          <w:szCs w:val="20"/>
        </w:rPr>
        <w:t xml:space="preserve"> </w:t>
      </w:r>
      <w:r w:rsidR="00AF435B" w:rsidRPr="001113A4">
        <w:rPr>
          <w:rFonts w:ascii="Arial" w:hAnsi="Arial" w:cs="Arial"/>
          <w:sz w:val="20"/>
          <w:szCs w:val="20"/>
        </w:rPr>
        <w:t>FWHS</w:t>
      </w:r>
      <w:r w:rsidRPr="001113A4">
        <w:rPr>
          <w:rFonts w:ascii="Arial" w:hAnsi="Arial" w:cs="Arial"/>
          <w:spacing w:val="-12"/>
          <w:sz w:val="20"/>
          <w:szCs w:val="20"/>
        </w:rPr>
        <w:t xml:space="preserve"> </w:t>
      </w:r>
      <w:r w:rsidRPr="001113A4">
        <w:rPr>
          <w:rFonts w:ascii="Arial" w:hAnsi="Arial" w:cs="Arial"/>
          <w:sz w:val="20"/>
          <w:szCs w:val="20"/>
        </w:rPr>
        <w:t>determines</w:t>
      </w:r>
      <w:r w:rsidRPr="001113A4">
        <w:rPr>
          <w:rFonts w:ascii="Arial" w:hAnsi="Arial" w:cs="Arial"/>
          <w:spacing w:val="-11"/>
          <w:sz w:val="20"/>
          <w:szCs w:val="20"/>
        </w:rPr>
        <w:t xml:space="preserve"> </w:t>
      </w:r>
      <w:r w:rsidRPr="001113A4">
        <w:rPr>
          <w:rFonts w:ascii="Arial" w:hAnsi="Arial" w:cs="Arial"/>
          <w:sz w:val="20"/>
          <w:szCs w:val="20"/>
        </w:rPr>
        <w:t>there</w:t>
      </w:r>
      <w:r w:rsidRPr="001113A4">
        <w:rPr>
          <w:rFonts w:ascii="Arial" w:hAnsi="Arial" w:cs="Arial"/>
          <w:spacing w:val="-9"/>
          <w:sz w:val="20"/>
          <w:szCs w:val="20"/>
        </w:rPr>
        <w:t xml:space="preserve"> </w:t>
      </w:r>
      <w:r w:rsidRPr="001113A4">
        <w:rPr>
          <w:rFonts w:ascii="Arial" w:hAnsi="Arial" w:cs="Arial"/>
          <w:sz w:val="20"/>
          <w:szCs w:val="20"/>
        </w:rPr>
        <w:t>is</w:t>
      </w:r>
      <w:r w:rsidRPr="001113A4">
        <w:rPr>
          <w:rFonts w:ascii="Arial" w:hAnsi="Arial" w:cs="Arial"/>
          <w:spacing w:val="-11"/>
          <w:sz w:val="20"/>
          <w:szCs w:val="20"/>
        </w:rPr>
        <w:t xml:space="preserve"> </w:t>
      </w:r>
      <w:r w:rsidRPr="001113A4">
        <w:rPr>
          <w:rFonts w:ascii="Arial" w:hAnsi="Arial" w:cs="Arial"/>
          <w:sz w:val="20"/>
          <w:szCs w:val="20"/>
        </w:rPr>
        <w:t>no</w:t>
      </w:r>
      <w:r w:rsidRPr="001113A4">
        <w:rPr>
          <w:rFonts w:ascii="Arial" w:hAnsi="Arial" w:cs="Arial"/>
          <w:spacing w:val="-11"/>
          <w:sz w:val="20"/>
          <w:szCs w:val="20"/>
        </w:rPr>
        <w:t xml:space="preserve"> </w:t>
      </w:r>
      <w:r w:rsidRPr="001113A4">
        <w:rPr>
          <w:rFonts w:ascii="Arial" w:hAnsi="Arial" w:cs="Arial"/>
          <w:sz w:val="20"/>
          <w:szCs w:val="20"/>
        </w:rPr>
        <w:t>longer</w:t>
      </w:r>
      <w:r w:rsidRPr="001113A4">
        <w:rPr>
          <w:rFonts w:ascii="Arial" w:hAnsi="Arial" w:cs="Arial"/>
          <w:spacing w:val="-8"/>
          <w:sz w:val="20"/>
          <w:szCs w:val="20"/>
        </w:rPr>
        <w:t xml:space="preserve"> </w:t>
      </w:r>
      <w:r w:rsidRPr="001113A4">
        <w:rPr>
          <w:rFonts w:ascii="Arial" w:hAnsi="Arial" w:cs="Arial"/>
          <w:sz w:val="20"/>
          <w:szCs w:val="20"/>
        </w:rPr>
        <w:t>a</w:t>
      </w:r>
      <w:r w:rsidRPr="001113A4">
        <w:rPr>
          <w:rFonts w:ascii="Arial" w:hAnsi="Arial" w:cs="Arial"/>
          <w:spacing w:val="-11"/>
          <w:sz w:val="20"/>
          <w:szCs w:val="20"/>
        </w:rPr>
        <w:t xml:space="preserve"> </w:t>
      </w:r>
      <w:r w:rsidRPr="001113A4">
        <w:rPr>
          <w:rFonts w:ascii="Arial" w:hAnsi="Arial" w:cs="Arial"/>
          <w:sz w:val="20"/>
          <w:szCs w:val="20"/>
        </w:rPr>
        <w:t>need</w:t>
      </w:r>
      <w:r w:rsidRPr="001113A4">
        <w:rPr>
          <w:rFonts w:ascii="Arial" w:hAnsi="Arial" w:cs="Arial"/>
          <w:spacing w:val="-14"/>
          <w:sz w:val="20"/>
          <w:szCs w:val="20"/>
        </w:rPr>
        <w:t xml:space="preserve"> </w:t>
      </w:r>
      <w:r w:rsidRPr="001113A4">
        <w:rPr>
          <w:rFonts w:ascii="Arial" w:hAnsi="Arial" w:cs="Arial"/>
          <w:sz w:val="20"/>
          <w:szCs w:val="20"/>
        </w:rPr>
        <w:t>for</w:t>
      </w:r>
      <w:r w:rsidRPr="001113A4">
        <w:rPr>
          <w:rFonts w:ascii="Arial" w:hAnsi="Arial" w:cs="Arial"/>
          <w:spacing w:val="-10"/>
          <w:sz w:val="20"/>
          <w:szCs w:val="20"/>
        </w:rPr>
        <w:t xml:space="preserve"> </w:t>
      </w:r>
      <w:r w:rsidRPr="001113A4">
        <w:rPr>
          <w:rFonts w:ascii="Arial" w:hAnsi="Arial" w:cs="Arial"/>
          <w:sz w:val="20"/>
          <w:szCs w:val="20"/>
        </w:rPr>
        <w:t>the</w:t>
      </w:r>
      <w:r w:rsidRPr="001113A4">
        <w:rPr>
          <w:rFonts w:ascii="Arial" w:hAnsi="Arial" w:cs="Arial"/>
          <w:spacing w:val="-11"/>
          <w:sz w:val="20"/>
          <w:szCs w:val="20"/>
        </w:rPr>
        <w:t xml:space="preserve"> </w:t>
      </w:r>
      <w:r w:rsidRPr="001113A4">
        <w:rPr>
          <w:rFonts w:ascii="Arial" w:hAnsi="Arial" w:cs="Arial"/>
          <w:sz w:val="20"/>
          <w:szCs w:val="20"/>
        </w:rPr>
        <w:t>additional</w:t>
      </w:r>
      <w:r w:rsidRPr="001113A4">
        <w:rPr>
          <w:rFonts w:ascii="Arial" w:hAnsi="Arial" w:cs="Arial"/>
          <w:spacing w:val="-9"/>
          <w:sz w:val="20"/>
          <w:szCs w:val="20"/>
        </w:rPr>
        <w:t xml:space="preserve"> </w:t>
      </w:r>
      <w:r w:rsidRPr="001113A4">
        <w:rPr>
          <w:rFonts w:ascii="Arial" w:hAnsi="Arial" w:cs="Arial"/>
          <w:sz w:val="20"/>
          <w:szCs w:val="20"/>
        </w:rPr>
        <w:t>bedroom(s)</w:t>
      </w:r>
      <w:r w:rsidRPr="001113A4">
        <w:rPr>
          <w:rFonts w:ascii="Arial" w:hAnsi="Arial" w:cs="Arial"/>
          <w:spacing w:val="-8"/>
          <w:sz w:val="20"/>
          <w:szCs w:val="20"/>
        </w:rPr>
        <w:t xml:space="preserve"> </w:t>
      </w:r>
      <w:r w:rsidRPr="001113A4">
        <w:rPr>
          <w:rFonts w:ascii="Arial" w:hAnsi="Arial" w:cs="Arial"/>
          <w:sz w:val="20"/>
          <w:szCs w:val="20"/>
        </w:rPr>
        <w:t>and</w:t>
      </w:r>
      <w:r w:rsidRPr="001113A4">
        <w:rPr>
          <w:rFonts w:ascii="Arial" w:hAnsi="Arial" w:cs="Arial"/>
          <w:spacing w:val="-9"/>
          <w:sz w:val="20"/>
          <w:szCs w:val="20"/>
        </w:rPr>
        <w:t xml:space="preserve"> </w:t>
      </w:r>
      <w:r w:rsidRPr="001113A4">
        <w:rPr>
          <w:rFonts w:ascii="Arial" w:hAnsi="Arial" w:cs="Arial"/>
          <w:sz w:val="20"/>
          <w:szCs w:val="20"/>
        </w:rPr>
        <w:t>has</w:t>
      </w:r>
      <w:r w:rsidRPr="001113A4">
        <w:rPr>
          <w:rFonts w:ascii="Arial" w:hAnsi="Arial" w:cs="Arial"/>
          <w:spacing w:val="-11"/>
          <w:sz w:val="20"/>
          <w:szCs w:val="20"/>
        </w:rPr>
        <w:t xml:space="preserve"> </w:t>
      </w:r>
      <w:r w:rsidRPr="001113A4">
        <w:rPr>
          <w:rFonts w:ascii="Arial" w:hAnsi="Arial" w:cs="Arial"/>
          <w:sz w:val="20"/>
          <w:szCs w:val="20"/>
        </w:rPr>
        <w:t>verified</w:t>
      </w:r>
      <w:r w:rsidRPr="001113A4">
        <w:rPr>
          <w:rFonts w:ascii="Arial" w:hAnsi="Arial" w:cs="Arial"/>
          <w:spacing w:val="-11"/>
          <w:sz w:val="20"/>
          <w:szCs w:val="20"/>
        </w:rPr>
        <w:t xml:space="preserve"> </w:t>
      </w:r>
      <w:r w:rsidRPr="001113A4">
        <w:rPr>
          <w:rFonts w:ascii="Arial" w:hAnsi="Arial" w:cs="Arial"/>
          <w:sz w:val="20"/>
          <w:szCs w:val="20"/>
        </w:rPr>
        <w:t>such</w:t>
      </w:r>
      <w:r w:rsidRPr="001113A4">
        <w:rPr>
          <w:rFonts w:ascii="Arial" w:hAnsi="Arial" w:cs="Arial"/>
          <w:spacing w:val="-9"/>
          <w:sz w:val="20"/>
          <w:szCs w:val="20"/>
        </w:rPr>
        <w:t xml:space="preserve"> </w:t>
      </w:r>
      <w:r w:rsidRPr="001113A4">
        <w:rPr>
          <w:rFonts w:ascii="Arial" w:hAnsi="Arial" w:cs="Arial"/>
          <w:sz w:val="20"/>
          <w:szCs w:val="20"/>
        </w:rPr>
        <w:t>with the foster agency, the household may be considered to be over-housed and will be issued an</w:t>
      </w:r>
      <w:r w:rsidRPr="001113A4">
        <w:rPr>
          <w:rFonts w:ascii="Arial" w:hAnsi="Arial" w:cs="Arial"/>
          <w:spacing w:val="-40"/>
          <w:sz w:val="20"/>
          <w:szCs w:val="20"/>
        </w:rPr>
        <w:t xml:space="preserve"> </w:t>
      </w:r>
      <w:r w:rsidRPr="001113A4">
        <w:rPr>
          <w:rFonts w:ascii="Arial" w:hAnsi="Arial" w:cs="Arial"/>
          <w:sz w:val="20"/>
          <w:szCs w:val="20"/>
        </w:rPr>
        <w:t>involuntary transfer notification to move into a smaller</w:t>
      </w:r>
      <w:r w:rsidRPr="001113A4">
        <w:rPr>
          <w:rFonts w:ascii="Arial" w:hAnsi="Arial" w:cs="Arial"/>
          <w:spacing w:val="-4"/>
          <w:sz w:val="20"/>
          <w:szCs w:val="20"/>
        </w:rPr>
        <w:t xml:space="preserve"> </w:t>
      </w:r>
      <w:r w:rsidRPr="001113A4">
        <w:rPr>
          <w:rFonts w:ascii="Arial" w:hAnsi="Arial" w:cs="Arial"/>
          <w:sz w:val="20"/>
          <w:szCs w:val="20"/>
        </w:rPr>
        <w:t>unit.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Pr>
          <w:sz w:val="20"/>
          <w:szCs w:val="20"/>
        </w:rPr>
      </w:pPr>
      <w:r w:rsidRPr="001113A4">
        <w:rPr>
          <w:sz w:val="20"/>
          <w:szCs w:val="20"/>
        </w:rPr>
        <w:t>Space</w:t>
      </w:r>
      <w:r w:rsidRPr="001113A4">
        <w:rPr>
          <w:spacing w:val="-4"/>
          <w:sz w:val="20"/>
          <w:szCs w:val="20"/>
        </w:rPr>
        <w:t xml:space="preserve"> </w:t>
      </w:r>
      <w:r w:rsidRPr="001113A4">
        <w:rPr>
          <w:sz w:val="20"/>
          <w:szCs w:val="20"/>
        </w:rPr>
        <w:t>may</w:t>
      </w:r>
      <w:r w:rsidRPr="001113A4">
        <w:rPr>
          <w:spacing w:val="-6"/>
          <w:sz w:val="20"/>
          <w:szCs w:val="20"/>
        </w:rPr>
        <w:t xml:space="preserve"> </w:t>
      </w:r>
      <w:r w:rsidRPr="001113A4">
        <w:rPr>
          <w:sz w:val="20"/>
          <w:szCs w:val="20"/>
        </w:rPr>
        <w:t>be</w:t>
      </w:r>
      <w:r w:rsidRPr="001113A4">
        <w:rPr>
          <w:spacing w:val="-6"/>
          <w:sz w:val="20"/>
          <w:szCs w:val="20"/>
        </w:rPr>
        <w:t xml:space="preserve"> </w:t>
      </w:r>
      <w:r w:rsidRPr="001113A4">
        <w:rPr>
          <w:sz w:val="20"/>
          <w:szCs w:val="20"/>
        </w:rPr>
        <w:t>provided</w:t>
      </w:r>
      <w:r w:rsidRPr="001113A4">
        <w:rPr>
          <w:spacing w:val="-6"/>
          <w:sz w:val="20"/>
          <w:szCs w:val="20"/>
        </w:rPr>
        <w:t xml:space="preserve"> </w:t>
      </w:r>
      <w:r w:rsidRPr="001113A4">
        <w:rPr>
          <w:sz w:val="20"/>
          <w:szCs w:val="20"/>
        </w:rPr>
        <w:t>for</w:t>
      </w:r>
      <w:r w:rsidRPr="001113A4">
        <w:rPr>
          <w:spacing w:val="-3"/>
          <w:sz w:val="20"/>
          <w:szCs w:val="20"/>
        </w:rPr>
        <w:t xml:space="preserve"> </w:t>
      </w:r>
      <w:r w:rsidRPr="001113A4">
        <w:rPr>
          <w:sz w:val="20"/>
          <w:szCs w:val="20"/>
        </w:rPr>
        <w:t>a</w:t>
      </w:r>
      <w:r w:rsidRPr="001113A4">
        <w:rPr>
          <w:spacing w:val="-6"/>
          <w:sz w:val="20"/>
          <w:szCs w:val="20"/>
        </w:rPr>
        <w:t xml:space="preserve"> </w:t>
      </w:r>
      <w:r w:rsidRPr="001113A4">
        <w:rPr>
          <w:sz w:val="20"/>
          <w:szCs w:val="20"/>
        </w:rPr>
        <w:t>child</w:t>
      </w:r>
      <w:r w:rsidRPr="001113A4">
        <w:rPr>
          <w:spacing w:val="-4"/>
          <w:sz w:val="20"/>
          <w:szCs w:val="20"/>
        </w:rPr>
        <w:t xml:space="preserve"> </w:t>
      </w:r>
      <w:r w:rsidRPr="001113A4">
        <w:rPr>
          <w:sz w:val="20"/>
          <w:szCs w:val="20"/>
        </w:rPr>
        <w:t>who</w:t>
      </w:r>
      <w:r w:rsidRPr="001113A4">
        <w:rPr>
          <w:spacing w:val="-4"/>
          <w:sz w:val="20"/>
          <w:szCs w:val="20"/>
        </w:rPr>
        <w:t xml:space="preserve"> </w:t>
      </w:r>
      <w:r w:rsidRPr="001113A4">
        <w:rPr>
          <w:sz w:val="20"/>
          <w:szCs w:val="20"/>
        </w:rPr>
        <w:t>is</w:t>
      </w:r>
      <w:r w:rsidRPr="001113A4">
        <w:rPr>
          <w:spacing w:val="-4"/>
          <w:sz w:val="20"/>
          <w:szCs w:val="20"/>
        </w:rPr>
        <w:t xml:space="preserve"> </w:t>
      </w:r>
      <w:r w:rsidRPr="001113A4">
        <w:rPr>
          <w:sz w:val="20"/>
          <w:szCs w:val="20"/>
        </w:rPr>
        <w:t>away</w:t>
      </w:r>
      <w:r w:rsidRPr="001113A4">
        <w:rPr>
          <w:spacing w:val="-6"/>
          <w:sz w:val="20"/>
          <w:szCs w:val="20"/>
        </w:rPr>
        <w:t xml:space="preserve"> </w:t>
      </w:r>
      <w:r w:rsidRPr="001113A4">
        <w:rPr>
          <w:sz w:val="20"/>
          <w:szCs w:val="20"/>
        </w:rPr>
        <w:t>at</w:t>
      </w:r>
      <w:r w:rsidRPr="001113A4">
        <w:rPr>
          <w:spacing w:val="-3"/>
          <w:sz w:val="20"/>
          <w:szCs w:val="20"/>
        </w:rPr>
        <w:t xml:space="preserve"> </w:t>
      </w:r>
      <w:r w:rsidRPr="001113A4">
        <w:rPr>
          <w:sz w:val="20"/>
          <w:szCs w:val="20"/>
        </w:rPr>
        <w:t>school</w:t>
      </w:r>
      <w:r w:rsidRPr="001113A4">
        <w:rPr>
          <w:spacing w:val="-5"/>
          <w:sz w:val="20"/>
          <w:szCs w:val="20"/>
        </w:rPr>
        <w:t xml:space="preserve"> </w:t>
      </w:r>
      <w:r w:rsidRPr="001113A4">
        <w:rPr>
          <w:sz w:val="20"/>
          <w:szCs w:val="20"/>
        </w:rPr>
        <w:t>but</w:t>
      </w:r>
      <w:r w:rsidRPr="001113A4">
        <w:rPr>
          <w:spacing w:val="-5"/>
          <w:sz w:val="20"/>
          <w:szCs w:val="20"/>
        </w:rPr>
        <w:t xml:space="preserve"> </w:t>
      </w:r>
      <w:r w:rsidRPr="001113A4">
        <w:rPr>
          <w:sz w:val="20"/>
          <w:szCs w:val="20"/>
        </w:rPr>
        <w:t>who</w:t>
      </w:r>
      <w:r w:rsidRPr="001113A4">
        <w:rPr>
          <w:spacing w:val="-4"/>
          <w:sz w:val="20"/>
          <w:szCs w:val="20"/>
        </w:rPr>
        <w:t xml:space="preserve"> </w:t>
      </w:r>
      <w:r w:rsidRPr="001113A4">
        <w:rPr>
          <w:sz w:val="20"/>
          <w:szCs w:val="20"/>
        </w:rPr>
        <w:t>lives</w:t>
      </w:r>
      <w:r w:rsidRPr="001113A4">
        <w:rPr>
          <w:spacing w:val="-1"/>
          <w:sz w:val="20"/>
          <w:szCs w:val="20"/>
        </w:rPr>
        <w:t xml:space="preserve"> </w:t>
      </w:r>
      <w:r w:rsidRPr="001113A4">
        <w:rPr>
          <w:sz w:val="20"/>
          <w:szCs w:val="20"/>
        </w:rPr>
        <w:t>with</w:t>
      </w:r>
      <w:r w:rsidRPr="001113A4">
        <w:rPr>
          <w:spacing w:val="-2"/>
          <w:sz w:val="20"/>
          <w:szCs w:val="20"/>
        </w:rPr>
        <w:t xml:space="preserve"> </w:t>
      </w:r>
      <w:r w:rsidRPr="001113A4">
        <w:rPr>
          <w:sz w:val="20"/>
          <w:szCs w:val="20"/>
        </w:rPr>
        <w:t>the</w:t>
      </w:r>
      <w:r w:rsidRPr="001113A4">
        <w:rPr>
          <w:spacing w:val="-9"/>
          <w:sz w:val="20"/>
          <w:szCs w:val="20"/>
        </w:rPr>
        <w:t xml:space="preserve"> </w:t>
      </w:r>
      <w:r w:rsidRPr="001113A4">
        <w:rPr>
          <w:sz w:val="20"/>
          <w:szCs w:val="20"/>
        </w:rPr>
        <w:t>family</w:t>
      </w:r>
      <w:r w:rsidRPr="001113A4">
        <w:rPr>
          <w:spacing w:val="-6"/>
          <w:sz w:val="20"/>
          <w:szCs w:val="20"/>
        </w:rPr>
        <w:t xml:space="preserve"> </w:t>
      </w:r>
      <w:r w:rsidRPr="001113A4">
        <w:rPr>
          <w:sz w:val="20"/>
          <w:szCs w:val="20"/>
        </w:rPr>
        <w:t>during</w:t>
      </w:r>
      <w:r w:rsidRPr="001113A4">
        <w:rPr>
          <w:spacing w:val="-4"/>
          <w:sz w:val="20"/>
          <w:szCs w:val="20"/>
        </w:rPr>
        <w:t xml:space="preserve"> </w:t>
      </w:r>
      <w:r w:rsidRPr="001113A4">
        <w:rPr>
          <w:sz w:val="20"/>
          <w:szCs w:val="20"/>
        </w:rPr>
        <w:t>school</w:t>
      </w:r>
      <w:r w:rsidRPr="001113A4">
        <w:rPr>
          <w:spacing w:val="-7"/>
          <w:sz w:val="20"/>
          <w:szCs w:val="20"/>
        </w:rPr>
        <w:t xml:space="preserve"> </w:t>
      </w:r>
      <w:r w:rsidRPr="001113A4">
        <w:rPr>
          <w:sz w:val="20"/>
          <w:szCs w:val="20"/>
        </w:rPr>
        <w:t>recesses</w:t>
      </w:r>
      <w:r w:rsidRPr="001113A4">
        <w:rPr>
          <w:spacing w:val="-8"/>
          <w:sz w:val="20"/>
          <w:szCs w:val="20"/>
        </w:rPr>
        <w:t xml:space="preserve"> </w:t>
      </w:r>
      <w:r w:rsidRPr="001113A4">
        <w:rPr>
          <w:sz w:val="20"/>
          <w:szCs w:val="20"/>
        </w:rPr>
        <w:t>for as long as the child is considered a</w:t>
      </w:r>
      <w:r w:rsidRPr="001113A4">
        <w:rPr>
          <w:spacing w:val="-16"/>
          <w:sz w:val="20"/>
          <w:szCs w:val="20"/>
        </w:rPr>
        <w:t xml:space="preserve"> </w:t>
      </w:r>
      <w:r w:rsidRPr="001113A4">
        <w:rPr>
          <w:sz w:val="20"/>
          <w:szCs w:val="20"/>
        </w:rPr>
        <w:t>dependent.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Pr>
          <w:sz w:val="20"/>
          <w:szCs w:val="20"/>
        </w:rPr>
      </w:pPr>
      <w:r w:rsidRPr="001113A4">
        <w:rPr>
          <w:sz w:val="20"/>
          <w:szCs w:val="20"/>
        </w:rPr>
        <w:t>Space</w:t>
      </w:r>
      <w:r w:rsidRPr="001113A4">
        <w:rPr>
          <w:spacing w:val="9"/>
          <w:sz w:val="20"/>
          <w:szCs w:val="20"/>
        </w:rPr>
        <w:t xml:space="preserve"> </w:t>
      </w:r>
      <w:r w:rsidRPr="001113A4">
        <w:rPr>
          <w:sz w:val="20"/>
          <w:szCs w:val="20"/>
        </w:rPr>
        <w:t>will</w:t>
      </w:r>
      <w:r w:rsidRPr="001113A4">
        <w:rPr>
          <w:spacing w:val="8"/>
          <w:sz w:val="20"/>
          <w:szCs w:val="20"/>
        </w:rPr>
        <w:t xml:space="preserve"> </w:t>
      </w:r>
      <w:r w:rsidRPr="001113A4">
        <w:rPr>
          <w:sz w:val="20"/>
          <w:szCs w:val="20"/>
        </w:rPr>
        <w:t>not</w:t>
      </w:r>
      <w:r w:rsidRPr="001113A4">
        <w:rPr>
          <w:spacing w:val="10"/>
          <w:sz w:val="20"/>
          <w:szCs w:val="20"/>
        </w:rPr>
        <w:t xml:space="preserve"> </w:t>
      </w:r>
      <w:r w:rsidRPr="001113A4">
        <w:rPr>
          <w:sz w:val="20"/>
          <w:szCs w:val="20"/>
        </w:rPr>
        <w:t>be</w:t>
      </w:r>
      <w:r w:rsidRPr="001113A4">
        <w:rPr>
          <w:spacing w:val="9"/>
          <w:sz w:val="20"/>
          <w:szCs w:val="20"/>
        </w:rPr>
        <w:t xml:space="preserve"> </w:t>
      </w:r>
      <w:r w:rsidRPr="001113A4">
        <w:rPr>
          <w:sz w:val="20"/>
          <w:szCs w:val="20"/>
        </w:rPr>
        <w:t>provided</w:t>
      </w:r>
      <w:r w:rsidRPr="001113A4">
        <w:rPr>
          <w:spacing w:val="7"/>
          <w:sz w:val="20"/>
          <w:szCs w:val="20"/>
        </w:rPr>
        <w:t xml:space="preserve"> </w:t>
      </w:r>
      <w:r w:rsidRPr="001113A4">
        <w:rPr>
          <w:sz w:val="20"/>
          <w:szCs w:val="20"/>
        </w:rPr>
        <w:t>for</w:t>
      </w:r>
      <w:r w:rsidRPr="001113A4">
        <w:rPr>
          <w:spacing w:val="10"/>
          <w:sz w:val="20"/>
          <w:szCs w:val="20"/>
        </w:rPr>
        <w:t xml:space="preserve"> </w:t>
      </w:r>
      <w:r w:rsidRPr="001113A4">
        <w:rPr>
          <w:sz w:val="20"/>
          <w:szCs w:val="20"/>
        </w:rPr>
        <w:t>a</w:t>
      </w:r>
      <w:r w:rsidRPr="001113A4">
        <w:rPr>
          <w:spacing w:val="7"/>
          <w:sz w:val="20"/>
          <w:szCs w:val="20"/>
        </w:rPr>
        <w:t xml:space="preserve"> </w:t>
      </w:r>
      <w:r w:rsidRPr="001113A4">
        <w:rPr>
          <w:sz w:val="20"/>
          <w:szCs w:val="20"/>
        </w:rPr>
        <w:t>family</w:t>
      </w:r>
      <w:r w:rsidRPr="001113A4">
        <w:rPr>
          <w:spacing w:val="7"/>
          <w:sz w:val="20"/>
          <w:szCs w:val="20"/>
        </w:rPr>
        <w:t xml:space="preserve"> </w:t>
      </w:r>
      <w:r w:rsidRPr="001113A4">
        <w:rPr>
          <w:sz w:val="20"/>
          <w:szCs w:val="20"/>
        </w:rPr>
        <w:t>member</w:t>
      </w:r>
      <w:r w:rsidRPr="001113A4">
        <w:rPr>
          <w:spacing w:val="5"/>
          <w:sz w:val="20"/>
          <w:szCs w:val="20"/>
        </w:rPr>
        <w:t xml:space="preserve"> </w:t>
      </w:r>
      <w:r w:rsidRPr="001113A4">
        <w:rPr>
          <w:sz w:val="20"/>
          <w:szCs w:val="20"/>
        </w:rPr>
        <w:t>who</w:t>
      </w:r>
      <w:r w:rsidRPr="001113A4">
        <w:rPr>
          <w:spacing w:val="11"/>
          <w:sz w:val="20"/>
          <w:szCs w:val="20"/>
        </w:rPr>
        <w:t xml:space="preserve"> </w:t>
      </w:r>
      <w:r w:rsidRPr="001113A4">
        <w:rPr>
          <w:sz w:val="20"/>
          <w:szCs w:val="20"/>
        </w:rPr>
        <w:t>will</w:t>
      </w:r>
      <w:r w:rsidRPr="001113A4">
        <w:rPr>
          <w:spacing w:val="8"/>
          <w:sz w:val="20"/>
          <w:szCs w:val="20"/>
        </w:rPr>
        <w:t xml:space="preserve"> </w:t>
      </w:r>
      <w:r w:rsidRPr="001113A4">
        <w:rPr>
          <w:sz w:val="20"/>
          <w:szCs w:val="20"/>
        </w:rPr>
        <w:t>be</w:t>
      </w:r>
      <w:r w:rsidRPr="001113A4">
        <w:rPr>
          <w:spacing w:val="9"/>
          <w:sz w:val="20"/>
          <w:szCs w:val="20"/>
        </w:rPr>
        <w:t xml:space="preserve"> </w:t>
      </w:r>
      <w:r w:rsidRPr="001113A4">
        <w:rPr>
          <w:sz w:val="20"/>
          <w:szCs w:val="20"/>
        </w:rPr>
        <w:t>absent</w:t>
      </w:r>
      <w:r w:rsidRPr="001113A4">
        <w:rPr>
          <w:spacing w:val="8"/>
          <w:sz w:val="20"/>
          <w:szCs w:val="20"/>
        </w:rPr>
        <w:t xml:space="preserve"> </w:t>
      </w:r>
      <w:r w:rsidRPr="001113A4">
        <w:rPr>
          <w:sz w:val="20"/>
          <w:szCs w:val="20"/>
        </w:rPr>
        <w:t>most</w:t>
      </w:r>
      <w:r w:rsidRPr="001113A4">
        <w:rPr>
          <w:spacing w:val="6"/>
          <w:sz w:val="20"/>
          <w:szCs w:val="20"/>
        </w:rPr>
        <w:t xml:space="preserve"> </w:t>
      </w:r>
      <w:r w:rsidRPr="001113A4">
        <w:rPr>
          <w:sz w:val="20"/>
          <w:szCs w:val="20"/>
        </w:rPr>
        <w:t>of</w:t>
      </w:r>
      <w:r w:rsidRPr="001113A4">
        <w:rPr>
          <w:spacing w:val="10"/>
          <w:sz w:val="20"/>
          <w:szCs w:val="20"/>
        </w:rPr>
        <w:t xml:space="preserve"> </w:t>
      </w:r>
      <w:r w:rsidRPr="001113A4">
        <w:rPr>
          <w:sz w:val="20"/>
          <w:szCs w:val="20"/>
        </w:rPr>
        <w:t>the</w:t>
      </w:r>
      <w:r w:rsidRPr="001113A4">
        <w:rPr>
          <w:spacing w:val="7"/>
          <w:sz w:val="20"/>
          <w:szCs w:val="20"/>
        </w:rPr>
        <w:t xml:space="preserve"> </w:t>
      </w:r>
      <w:r w:rsidRPr="001113A4">
        <w:rPr>
          <w:sz w:val="20"/>
          <w:szCs w:val="20"/>
        </w:rPr>
        <w:t>time,</w:t>
      </w:r>
      <w:r w:rsidRPr="001113A4">
        <w:rPr>
          <w:spacing w:val="8"/>
          <w:sz w:val="20"/>
          <w:szCs w:val="20"/>
        </w:rPr>
        <w:t xml:space="preserve"> </w:t>
      </w:r>
      <w:r w:rsidRPr="001113A4">
        <w:rPr>
          <w:sz w:val="20"/>
          <w:szCs w:val="20"/>
        </w:rPr>
        <w:t>such</w:t>
      </w:r>
      <w:r w:rsidRPr="001113A4">
        <w:rPr>
          <w:spacing w:val="7"/>
          <w:sz w:val="20"/>
          <w:szCs w:val="20"/>
        </w:rPr>
        <w:t xml:space="preserve"> </w:t>
      </w:r>
      <w:r w:rsidRPr="001113A4">
        <w:rPr>
          <w:sz w:val="20"/>
          <w:szCs w:val="20"/>
        </w:rPr>
        <w:t>as</w:t>
      </w:r>
      <w:r w:rsidRPr="001113A4">
        <w:rPr>
          <w:spacing w:val="9"/>
          <w:sz w:val="20"/>
          <w:szCs w:val="20"/>
        </w:rPr>
        <w:t xml:space="preserve"> </w:t>
      </w:r>
      <w:r w:rsidRPr="001113A4">
        <w:rPr>
          <w:sz w:val="20"/>
          <w:szCs w:val="20"/>
        </w:rPr>
        <w:t>a</w:t>
      </w:r>
      <w:r w:rsidRPr="001113A4">
        <w:rPr>
          <w:spacing w:val="7"/>
          <w:sz w:val="20"/>
          <w:szCs w:val="20"/>
        </w:rPr>
        <w:t xml:space="preserve"> </w:t>
      </w:r>
      <w:r w:rsidRPr="001113A4">
        <w:rPr>
          <w:sz w:val="20"/>
          <w:szCs w:val="20"/>
        </w:rPr>
        <w:t>member</w:t>
      </w:r>
      <w:r w:rsidRPr="001113A4">
        <w:rPr>
          <w:spacing w:val="8"/>
          <w:sz w:val="20"/>
          <w:szCs w:val="20"/>
        </w:rPr>
        <w:t xml:space="preserve"> </w:t>
      </w:r>
      <w:r w:rsidRPr="001113A4">
        <w:rPr>
          <w:sz w:val="20"/>
          <w:szCs w:val="20"/>
        </w:rPr>
        <w:t>who</w:t>
      </w:r>
      <w:r w:rsidRPr="001113A4">
        <w:rPr>
          <w:spacing w:val="9"/>
          <w:sz w:val="20"/>
          <w:szCs w:val="20"/>
        </w:rPr>
        <w:t xml:space="preserve"> </w:t>
      </w:r>
      <w:r w:rsidRPr="001113A4">
        <w:rPr>
          <w:sz w:val="20"/>
          <w:szCs w:val="20"/>
        </w:rPr>
        <w:t>is away in the military unless the absence is considered temporary such as short-term reserve</w:t>
      </w:r>
      <w:r w:rsidRPr="001113A4">
        <w:rPr>
          <w:spacing w:val="-36"/>
          <w:sz w:val="20"/>
          <w:szCs w:val="20"/>
        </w:rPr>
        <w:t xml:space="preserve"> </w:t>
      </w:r>
      <w:r w:rsidRPr="001113A4">
        <w:rPr>
          <w:sz w:val="20"/>
          <w:szCs w:val="20"/>
        </w:rPr>
        <w:t>duty.</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rPr>
          <w:sz w:val="20"/>
          <w:szCs w:val="20"/>
        </w:rPr>
      </w:pPr>
      <w:r w:rsidRPr="001113A4">
        <w:rPr>
          <w:sz w:val="20"/>
          <w:szCs w:val="20"/>
        </w:rPr>
        <w:t>Single person families can be allocated zero (0) or one (1)</w:t>
      </w:r>
      <w:r w:rsidRPr="001113A4">
        <w:rPr>
          <w:spacing w:val="-25"/>
          <w:sz w:val="20"/>
          <w:szCs w:val="20"/>
        </w:rPr>
        <w:t xml:space="preserve"> </w:t>
      </w:r>
      <w:r w:rsidRPr="001113A4">
        <w:rPr>
          <w:sz w:val="20"/>
          <w:szCs w:val="20"/>
        </w:rPr>
        <w:t>bedroom.</w:t>
      </w:r>
    </w:p>
    <w:p w:rsidR="00A1660D" w:rsidRPr="001113A4" w:rsidRDefault="00A1660D">
      <w:pPr>
        <w:pStyle w:val="BodyText"/>
        <w:kinsoku w:val="0"/>
        <w:overflowPunct w:val="0"/>
        <w:spacing w:before="1" w:line="252" w:lineRule="exact"/>
        <w:rPr>
          <w:color w:val="000000"/>
          <w:sz w:val="20"/>
          <w:szCs w:val="20"/>
        </w:rPr>
      </w:pPr>
      <w:r w:rsidRPr="001113A4">
        <w:rPr>
          <w:color w:val="548DD4"/>
          <w:sz w:val="20"/>
          <w:szCs w:val="20"/>
        </w:rPr>
        <w:t>.</w:t>
      </w:r>
    </w:p>
    <w:p w:rsidR="00A1660D" w:rsidRPr="001113A4" w:rsidRDefault="00A1660D" w:rsidP="00D37C3E">
      <w:pPr>
        <w:pStyle w:val="Heading1"/>
        <w:numPr>
          <w:ilvl w:val="0"/>
          <w:numId w:val="89"/>
        </w:numPr>
        <w:tabs>
          <w:tab w:val="left" w:pos="472"/>
        </w:tabs>
        <w:kinsoku w:val="0"/>
        <w:overflowPunct w:val="0"/>
        <w:spacing w:line="252" w:lineRule="exact"/>
        <w:rPr>
          <w:b w:val="0"/>
          <w:bCs w:val="0"/>
          <w:sz w:val="20"/>
          <w:szCs w:val="20"/>
        </w:rPr>
      </w:pPr>
      <w:bookmarkStart w:id="383" w:name="B._EXCEPTIONS_TO_OCCUPANCY_STANDARDS"/>
      <w:bookmarkStart w:id="384" w:name="bookmark49"/>
      <w:bookmarkStart w:id="385" w:name="_Toc519064606"/>
      <w:bookmarkEnd w:id="383"/>
      <w:bookmarkEnd w:id="384"/>
      <w:r w:rsidRPr="001113A4">
        <w:rPr>
          <w:sz w:val="20"/>
          <w:szCs w:val="20"/>
          <w:u w:val="thick"/>
        </w:rPr>
        <w:t>EXCEPTIONS TO OCCUPANCY</w:t>
      </w:r>
      <w:r w:rsidRPr="001113A4">
        <w:rPr>
          <w:spacing w:val="1"/>
          <w:sz w:val="20"/>
          <w:szCs w:val="20"/>
          <w:u w:val="thick"/>
        </w:rPr>
        <w:t xml:space="preserve"> </w:t>
      </w:r>
      <w:r w:rsidRPr="001113A4">
        <w:rPr>
          <w:sz w:val="20"/>
          <w:szCs w:val="20"/>
          <w:u w:val="thick"/>
        </w:rPr>
        <w:t>STANDARDS</w:t>
      </w:r>
      <w:bookmarkEnd w:id="385"/>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5"/>
        <w:jc w:val="both"/>
        <w:rPr>
          <w:sz w:val="20"/>
          <w:szCs w:val="20"/>
        </w:rPr>
      </w:pPr>
      <w:r w:rsidRPr="001113A4">
        <w:rPr>
          <w:sz w:val="20"/>
          <w:szCs w:val="20"/>
        </w:rPr>
        <w:t>The unit considerations in this chapter should be used as a guide to determine whether and when the</w:t>
      </w:r>
      <w:r w:rsidRPr="001113A4">
        <w:rPr>
          <w:spacing w:val="17"/>
          <w:sz w:val="20"/>
          <w:szCs w:val="20"/>
        </w:rPr>
        <w:t xml:space="preserve"> </w:t>
      </w:r>
      <w:r w:rsidRPr="001113A4">
        <w:rPr>
          <w:sz w:val="20"/>
          <w:szCs w:val="20"/>
        </w:rPr>
        <w:t xml:space="preserve">bedroom size should be changed. If an unusual situation occurs, which is not currently covered in this policy, </w:t>
      </w:r>
      <w:r w:rsidR="00AF435B" w:rsidRPr="001113A4">
        <w:rPr>
          <w:sz w:val="20"/>
          <w:szCs w:val="20"/>
        </w:rPr>
        <w:t>FWHS</w:t>
      </w:r>
      <w:r w:rsidRPr="001113A4">
        <w:rPr>
          <w:sz w:val="20"/>
          <w:szCs w:val="20"/>
        </w:rPr>
        <w:t xml:space="preserve"> will</w:t>
      </w:r>
      <w:r w:rsidRPr="001113A4">
        <w:rPr>
          <w:spacing w:val="-10"/>
          <w:sz w:val="20"/>
          <w:szCs w:val="20"/>
        </w:rPr>
        <w:t xml:space="preserve"> </w:t>
      </w:r>
      <w:r w:rsidRPr="001113A4">
        <w:rPr>
          <w:sz w:val="20"/>
          <w:szCs w:val="20"/>
        </w:rPr>
        <w:t>make</w:t>
      </w:r>
      <w:r w:rsidRPr="001113A4">
        <w:rPr>
          <w:spacing w:val="-10"/>
          <w:sz w:val="20"/>
          <w:szCs w:val="20"/>
        </w:rPr>
        <w:t xml:space="preserve"> </w:t>
      </w:r>
      <w:r w:rsidRPr="001113A4">
        <w:rPr>
          <w:sz w:val="20"/>
          <w:szCs w:val="20"/>
        </w:rPr>
        <w:t>a</w:t>
      </w:r>
      <w:r w:rsidRPr="001113A4">
        <w:rPr>
          <w:spacing w:val="-10"/>
          <w:sz w:val="20"/>
          <w:szCs w:val="20"/>
        </w:rPr>
        <w:t xml:space="preserve"> </w:t>
      </w:r>
      <w:r w:rsidRPr="001113A4">
        <w:rPr>
          <w:sz w:val="20"/>
          <w:szCs w:val="20"/>
        </w:rPr>
        <w:t>determination</w:t>
      </w:r>
      <w:r w:rsidRPr="001113A4">
        <w:rPr>
          <w:spacing w:val="-10"/>
          <w:sz w:val="20"/>
          <w:szCs w:val="20"/>
        </w:rPr>
        <w:t xml:space="preserve"> </w:t>
      </w:r>
      <w:r w:rsidRPr="001113A4">
        <w:rPr>
          <w:sz w:val="20"/>
          <w:szCs w:val="20"/>
        </w:rPr>
        <w:t>after</w:t>
      </w:r>
      <w:r w:rsidRPr="001113A4">
        <w:rPr>
          <w:spacing w:val="-9"/>
          <w:sz w:val="20"/>
          <w:szCs w:val="20"/>
        </w:rPr>
        <w:t xml:space="preserve"> </w:t>
      </w:r>
      <w:r w:rsidRPr="001113A4">
        <w:rPr>
          <w:sz w:val="20"/>
          <w:szCs w:val="20"/>
        </w:rPr>
        <w:t>review</w:t>
      </w:r>
      <w:r w:rsidRPr="001113A4">
        <w:rPr>
          <w:spacing w:val="-13"/>
          <w:sz w:val="20"/>
          <w:szCs w:val="20"/>
        </w:rPr>
        <w:t xml:space="preserve"> </w:t>
      </w:r>
      <w:r w:rsidRPr="001113A4">
        <w:rPr>
          <w:sz w:val="20"/>
          <w:szCs w:val="20"/>
        </w:rPr>
        <w:t>of</w:t>
      </w:r>
      <w:r w:rsidRPr="001113A4">
        <w:rPr>
          <w:spacing w:val="-6"/>
          <w:sz w:val="20"/>
          <w:szCs w:val="20"/>
        </w:rPr>
        <w:t xml:space="preserve"> </w:t>
      </w:r>
      <w:r w:rsidRPr="001113A4">
        <w:rPr>
          <w:sz w:val="20"/>
          <w:szCs w:val="20"/>
        </w:rPr>
        <w:t>the</w:t>
      </w:r>
      <w:r w:rsidRPr="001113A4">
        <w:rPr>
          <w:spacing w:val="-10"/>
          <w:sz w:val="20"/>
          <w:szCs w:val="20"/>
        </w:rPr>
        <w:t xml:space="preserve"> </w:t>
      </w:r>
      <w:r w:rsidRPr="001113A4">
        <w:rPr>
          <w:sz w:val="20"/>
          <w:szCs w:val="20"/>
        </w:rPr>
        <w:t>situation,</w:t>
      </w:r>
      <w:r w:rsidRPr="001113A4">
        <w:rPr>
          <w:spacing w:val="-8"/>
          <w:sz w:val="20"/>
          <w:szCs w:val="20"/>
        </w:rPr>
        <w:t xml:space="preserve"> </w:t>
      </w:r>
      <w:r w:rsidRPr="001113A4">
        <w:rPr>
          <w:sz w:val="20"/>
          <w:szCs w:val="20"/>
        </w:rPr>
        <w:t>the</w:t>
      </w:r>
      <w:r w:rsidRPr="001113A4">
        <w:rPr>
          <w:spacing w:val="-10"/>
          <w:sz w:val="20"/>
          <w:szCs w:val="20"/>
        </w:rPr>
        <w:t xml:space="preserve"> </w:t>
      </w:r>
      <w:r w:rsidRPr="001113A4">
        <w:rPr>
          <w:sz w:val="20"/>
          <w:szCs w:val="20"/>
        </w:rPr>
        <w:t>individual</w:t>
      </w:r>
      <w:r w:rsidRPr="001113A4">
        <w:rPr>
          <w:spacing w:val="-10"/>
          <w:sz w:val="20"/>
          <w:szCs w:val="20"/>
        </w:rPr>
        <w:t xml:space="preserve"> </w:t>
      </w:r>
      <w:r w:rsidRPr="001113A4">
        <w:rPr>
          <w:sz w:val="20"/>
          <w:szCs w:val="20"/>
        </w:rPr>
        <w:t>circumstances,</w:t>
      </w:r>
      <w:r w:rsidRPr="001113A4">
        <w:rPr>
          <w:spacing w:val="-8"/>
          <w:sz w:val="20"/>
          <w:szCs w:val="20"/>
        </w:rPr>
        <w:t xml:space="preserve"> </w:t>
      </w:r>
      <w:r w:rsidRPr="001113A4">
        <w:rPr>
          <w:sz w:val="20"/>
          <w:szCs w:val="20"/>
        </w:rPr>
        <w:t>and</w:t>
      </w:r>
      <w:r w:rsidRPr="001113A4">
        <w:rPr>
          <w:spacing w:val="-10"/>
          <w:sz w:val="20"/>
          <w:szCs w:val="20"/>
        </w:rPr>
        <w:t xml:space="preserve"> </w:t>
      </w:r>
      <w:r w:rsidRPr="001113A4">
        <w:rPr>
          <w:sz w:val="20"/>
          <w:szCs w:val="20"/>
        </w:rPr>
        <w:t>the</w:t>
      </w:r>
      <w:r w:rsidRPr="001113A4">
        <w:rPr>
          <w:spacing w:val="-10"/>
          <w:sz w:val="20"/>
          <w:szCs w:val="20"/>
        </w:rPr>
        <w:t xml:space="preserve"> </w:t>
      </w:r>
      <w:r w:rsidRPr="001113A4">
        <w:rPr>
          <w:sz w:val="20"/>
          <w:szCs w:val="20"/>
        </w:rPr>
        <w:t>verification</w:t>
      </w:r>
      <w:r w:rsidRPr="001113A4">
        <w:rPr>
          <w:spacing w:val="-10"/>
          <w:sz w:val="20"/>
          <w:szCs w:val="20"/>
        </w:rPr>
        <w:t xml:space="preserve"> </w:t>
      </w:r>
      <w:r w:rsidRPr="001113A4">
        <w:rPr>
          <w:sz w:val="20"/>
          <w:szCs w:val="20"/>
        </w:rPr>
        <w:t>provided.</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ind w:right="114"/>
        <w:jc w:val="both"/>
        <w:rPr>
          <w:sz w:val="20"/>
          <w:szCs w:val="20"/>
        </w:rPr>
      </w:pPr>
      <w:r w:rsidRPr="001113A4">
        <w:rPr>
          <w:sz w:val="20"/>
          <w:szCs w:val="20"/>
        </w:rPr>
        <w:t>FWHS</w:t>
      </w:r>
      <w:r w:rsidR="00A1660D" w:rsidRPr="001113A4">
        <w:rPr>
          <w:spacing w:val="31"/>
          <w:sz w:val="20"/>
          <w:szCs w:val="20"/>
        </w:rPr>
        <w:t xml:space="preserve"> </w:t>
      </w:r>
      <w:r w:rsidR="00A1660D" w:rsidRPr="001113A4">
        <w:rPr>
          <w:sz w:val="20"/>
          <w:szCs w:val="20"/>
        </w:rPr>
        <w:t>will</w:t>
      </w:r>
      <w:r w:rsidR="00A1660D" w:rsidRPr="001113A4">
        <w:rPr>
          <w:spacing w:val="34"/>
          <w:sz w:val="20"/>
          <w:szCs w:val="20"/>
        </w:rPr>
        <w:t xml:space="preserve"> </w:t>
      </w:r>
      <w:r w:rsidR="00A1660D" w:rsidRPr="001113A4">
        <w:rPr>
          <w:sz w:val="20"/>
          <w:szCs w:val="20"/>
        </w:rPr>
        <w:t>grant</w:t>
      </w:r>
      <w:r w:rsidR="00A1660D" w:rsidRPr="001113A4">
        <w:rPr>
          <w:spacing w:val="33"/>
          <w:sz w:val="20"/>
          <w:szCs w:val="20"/>
        </w:rPr>
        <w:t xml:space="preserve"> </w:t>
      </w:r>
      <w:r w:rsidR="00A1660D" w:rsidRPr="001113A4">
        <w:rPr>
          <w:sz w:val="20"/>
          <w:szCs w:val="20"/>
        </w:rPr>
        <w:t>exceptions</w:t>
      </w:r>
      <w:r w:rsidR="00A1660D" w:rsidRPr="001113A4">
        <w:rPr>
          <w:spacing w:val="32"/>
          <w:sz w:val="20"/>
          <w:szCs w:val="20"/>
        </w:rPr>
        <w:t xml:space="preserve"> </w:t>
      </w:r>
      <w:r w:rsidR="00A1660D" w:rsidRPr="001113A4">
        <w:rPr>
          <w:sz w:val="20"/>
          <w:szCs w:val="20"/>
        </w:rPr>
        <w:t>from</w:t>
      </w:r>
      <w:r w:rsidR="00A1660D" w:rsidRPr="001113A4">
        <w:rPr>
          <w:spacing w:val="31"/>
          <w:sz w:val="20"/>
          <w:szCs w:val="20"/>
        </w:rPr>
        <w:t xml:space="preserve"> </w:t>
      </w:r>
      <w:r w:rsidR="00A1660D" w:rsidRPr="001113A4">
        <w:rPr>
          <w:sz w:val="20"/>
          <w:szCs w:val="20"/>
        </w:rPr>
        <w:t>the</w:t>
      </w:r>
      <w:r w:rsidR="00A1660D" w:rsidRPr="001113A4">
        <w:rPr>
          <w:spacing w:val="32"/>
          <w:sz w:val="20"/>
          <w:szCs w:val="20"/>
        </w:rPr>
        <w:t xml:space="preserve"> </w:t>
      </w:r>
      <w:r w:rsidR="00A1660D" w:rsidRPr="001113A4">
        <w:rPr>
          <w:sz w:val="20"/>
          <w:szCs w:val="20"/>
        </w:rPr>
        <w:t>guidelines</w:t>
      </w:r>
      <w:r w:rsidR="00A1660D" w:rsidRPr="001113A4">
        <w:rPr>
          <w:spacing w:val="35"/>
          <w:sz w:val="20"/>
          <w:szCs w:val="20"/>
        </w:rPr>
        <w:t xml:space="preserve"> </w:t>
      </w:r>
      <w:r w:rsidR="00A1660D" w:rsidRPr="001113A4">
        <w:rPr>
          <w:sz w:val="20"/>
          <w:szCs w:val="20"/>
        </w:rPr>
        <w:t>in</w:t>
      </w:r>
      <w:r w:rsidR="00A1660D" w:rsidRPr="001113A4">
        <w:rPr>
          <w:spacing w:val="34"/>
          <w:sz w:val="20"/>
          <w:szCs w:val="20"/>
        </w:rPr>
        <w:t xml:space="preserve"> </w:t>
      </w:r>
      <w:r w:rsidR="00A1660D" w:rsidRPr="001113A4">
        <w:rPr>
          <w:sz w:val="20"/>
          <w:szCs w:val="20"/>
        </w:rPr>
        <w:t>cases</w:t>
      </w:r>
      <w:r w:rsidR="00A1660D" w:rsidRPr="001113A4">
        <w:rPr>
          <w:spacing w:val="32"/>
          <w:sz w:val="20"/>
          <w:szCs w:val="20"/>
        </w:rPr>
        <w:t xml:space="preserve"> </w:t>
      </w:r>
      <w:r w:rsidR="00A1660D" w:rsidRPr="001113A4">
        <w:rPr>
          <w:sz w:val="20"/>
          <w:szCs w:val="20"/>
        </w:rPr>
        <w:t>where</w:t>
      </w:r>
      <w:r w:rsidR="00A1660D" w:rsidRPr="001113A4">
        <w:rPr>
          <w:spacing w:val="34"/>
          <w:sz w:val="20"/>
          <w:szCs w:val="20"/>
        </w:rPr>
        <w:t xml:space="preserve"> </w:t>
      </w:r>
      <w:r w:rsidR="00A1660D" w:rsidRPr="001113A4">
        <w:rPr>
          <w:sz w:val="20"/>
          <w:szCs w:val="20"/>
        </w:rPr>
        <w:t>it</w:t>
      </w:r>
      <w:r w:rsidR="00A1660D" w:rsidRPr="001113A4">
        <w:rPr>
          <w:spacing w:val="33"/>
          <w:sz w:val="20"/>
          <w:szCs w:val="20"/>
        </w:rPr>
        <w:t xml:space="preserve"> </w:t>
      </w:r>
      <w:r w:rsidR="00A1660D" w:rsidRPr="001113A4">
        <w:rPr>
          <w:sz w:val="20"/>
          <w:szCs w:val="20"/>
        </w:rPr>
        <w:t>is</w:t>
      </w:r>
      <w:r w:rsidR="00A1660D" w:rsidRPr="001113A4">
        <w:rPr>
          <w:spacing w:val="32"/>
          <w:sz w:val="20"/>
          <w:szCs w:val="20"/>
        </w:rPr>
        <w:t xml:space="preserve"> </w:t>
      </w:r>
      <w:r w:rsidR="00A1660D" w:rsidRPr="001113A4">
        <w:rPr>
          <w:sz w:val="20"/>
          <w:szCs w:val="20"/>
        </w:rPr>
        <w:t>the</w:t>
      </w:r>
      <w:r w:rsidR="00A1660D" w:rsidRPr="001113A4">
        <w:rPr>
          <w:spacing w:val="29"/>
          <w:sz w:val="20"/>
          <w:szCs w:val="20"/>
        </w:rPr>
        <w:t xml:space="preserve"> </w:t>
      </w:r>
      <w:r w:rsidR="00A1660D" w:rsidRPr="001113A4">
        <w:rPr>
          <w:sz w:val="20"/>
          <w:szCs w:val="20"/>
        </w:rPr>
        <w:t>family’s</w:t>
      </w:r>
      <w:r w:rsidR="00A1660D" w:rsidRPr="001113A4">
        <w:rPr>
          <w:spacing w:val="35"/>
          <w:sz w:val="20"/>
          <w:szCs w:val="20"/>
        </w:rPr>
        <w:t xml:space="preserve"> </w:t>
      </w:r>
      <w:r w:rsidR="00A1660D" w:rsidRPr="001113A4">
        <w:rPr>
          <w:sz w:val="20"/>
          <w:szCs w:val="20"/>
        </w:rPr>
        <w:t>request</w:t>
      </w:r>
      <w:r w:rsidR="00A1660D" w:rsidRPr="001113A4">
        <w:rPr>
          <w:spacing w:val="33"/>
          <w:sz w:val="20"/>
          <w:szCs w:val="20"/>
        </w:rPr>
        <w:t xml:space="preserve"> </w:t>
      </w:r>
      <w:r w:rsidR="00A1660D" w:rsidRPr="001113A4">
        <w:rPr>
          <w:sz w:val="20"/>
          <w:szCs w:val="20"/>
        </w:rPr>
        <w:t>or</w:t>
      </w:r>
      <w:r w:rsidR="00A1660D" w:rsidRPr="001113A4">
        <w:rPr>
          <w:spacing w:val="33"/>
          <w:sz w:val="20"/>
          <w:szCs w:val="20"/>
        </w:rPr>
        <w:t xml:space="preserve"> </w:t>
      </w:r>
      <w:r w:rsidRPr="001113A4">
        <w:rPr>
          <w:sz w:val="20"/>
          <w:szCs w:val="20"/>
        </w:rPr>
        <w:t>FWHS</w:t>
      </w:r>
      <w:r w:rsidR="00A1660D" w:rsidRPr="001113A4">
        <w:rPr>
          <w:sz w:val="20"/>
          <w:szCs w:val="20"/>
        </w:rPr>
        <w:t xml:space="preserve"> determines</w:t>
      </w:r>
      <w:r w:rsidR="00A1660D" w:rsidRPr="001113A4">
        <w:rPr>
          <w:spacing w:val="16"/>
          <w:sz w:val="20"/>
          <w:szCs w:val="20"/>
        </w:rPr>
        <w:t xml:space="preserve"> </w:t>
      </w:r>
      <w:r w:rsidR="00A1660D" w:rsidRPr="001113A4">
        <w:rPr>
          <w:sz w:val="20"/>
          <w:szCs w:val="20"/>
        </w:rPr>
        <w:t>the</w:t>
      </w:r>
      <w:r w:rsidR="00A1660D" w:rsidRPr="001113A4">
        <w:rPr>
          <w:spacing w:val="13"/>
          <w:sz w:val="20"/>
          <w:szCs w:val="20"/>
        </w:rPr>
        <w:t xml:space="preserve"> </w:t>
      </w:r>
      <w:r w:rsidR="00A1660D" w:rsidRPr="001113A4">
        <w:rPr>
          <w:sz w:val="20"/>
          <w:szCs w:val="20"/>
        </w:rPr>
        <w:t>exceptions</w:t>
      </w:r>
      <w:r w:rsidR="00A1660D" w:rsidRPr="001113A4">
        <w:rPr>
          <w:spacing w:val="16"/>
          <w:sz w:val="20"/>
          <w:szCs w:val="20"/>
        </w:rPr>
        <w:t xml:space="preserve"> </w:t>
      </w:r>
      <w:r w:rsidR="00A1660D" w:rsidRPr="001113A4">
        <w:rPr>
          <w:sz w:val="20"/>
          <w:szCs w:val="20"/>
        </w:rPr>
        <w:t>are</w:t>
      </w:r>
      <w:r w:rsidR="00A1660D" w:rsidRPr="001113A4">
        <w:rPr>
          <w:spacing w:val="13"/>
          <w:sz w:val="20"/>
          <w:szCs w:val="20"/>
        </w:rPr>
        <w:t xml:space="preserve"> </w:t>
      </w:r>
      <w:r w:rsidR="00A1660D" w:rsidRPr="001113A4">
        <w:rPr>
          <w:sz w:val="20"/>
          <w:szCs w:val="20"/>
        </w:rPr>
        <w:t>justified</w:t>
      </w:r>
      <w:r w:rsidR="00A1660D" w:rsidRPr="001113A4">
        <w:rPr>
          <w:spacing w:val="15"/>
          <w:sz w:val="20"/>
          <w:szCs w:val="20"/>
        </w:rPr>
        <w:t xml:space="preserve"> </w:t>
      </w:r>
      <w:r w:rsidR="00A1660D" w:rsidRPr="001113A4">
        <w:rPr>
          <w:sz w:val="20"/>
          <w:szCs w:val="20"/>
        </w:rPr>
        <w:t>by</w:t>
      </w:r>
      <w:r w:rsidR="00A1660D" w:rsidRPr="001113A4">
        <w:rPr>
          <w:spacing w:val="13"/>
          <w:sz w:val="20"/>
          <w:szCs w:val="20"/>
        </w:rPr>
        <w:t xml:space="preserve"> </w:t>
      </w:r>
      <w:r w:rsidR="00A1660D" w:rsidRPr="001113A4">
        <w:rPr>
          <w:sz w:val="20"/>
          <w:szCs w:val="20"/>
        </w:rPr>
        <w:t>the</w:t>
      </w:r>
      <w:r w:rsidR="00A1660D" w:rsidRPr="001113A4">
        <w:rPr>
          <w:spacing w:val="13"/>
          <w:sz w:val="20"/>
          <w:szCs w:val="20"/>
        </w:rPr>
        <w:t xml:space="preserve"> </w:t>
      </w:r>
      <w:r w:rsidR="00A1660D" w:rsidRPr="001113A4">
        <w:rPr>
          <w:sz w:val="20"/>
          <w:szCs w:val="20"/>
        </w:rPr>
        <w:t>relationship,</w:t>
      </w:r>
      <w:r w:rsidR="00A1660D" w:rsidRPr="001113A4">
        <w:rPr>
          <w:spacing w:val="17"/>
          <w:sz w:val="20"/>
          <w:szCs w:val="20"/>
        </w:rPr>
        <w:t xml:space="preserve"> </w:t>
      </w:r>
      <w:r w:rsidR="00A1660D" w:rsidRPr="001113A4">
        <w:rPr>
          <w:sz w:val="20"/>
          <w:szCs w:val="20"/>
        </w:rPr>
        <w:t>age,</w:t>
      </w:r>
      <w:r w:rsidR="00A1660D" w:rsidRPr="001113A4">
        <w:rPr>
          <w:spacing w:val="14"/>
          <w:sz w:val="20"/>
          <w:szCs w:val="20"/>
        </w:rPr>
        <w:t xml:space="preserve"> </w:t>
      </w:r>
      <w:r w:rsidR="00A1660D" w:rsidRPr="001113A4">
        <w:rPr>
          <w:sz w:val="20"/>
          <w:szCs w:val="20"/>
        </w:rPr>
        <w:t>sex,</w:t>
      </w:r>
      <w:r w:rsidR="00A1660D" w:rsidRPr="001113A4">
        <w:rPr>
          <w:spacing w:val="17"/>
          <w:sz w:val="20"/>
          <w:szCs w:val="20"/>
        </w:rPr>
        <w:t xml:space="preserve"> </w:t>
      </w:r>
      <w:r w:rsidR="00A1660D" w:rsidRPr="001113A4">
        <w:rPr>
          <w:sz w:val="20"/>
          <w:szCs w:val="20"/>
        </w:rPr>
        <w:t>health</w:t>
      </w:r>
      <w:r w:rsidR="00A1660D" w:rsidRPr="001113A4">
        <w:rPr>
          <w:spacing w:val="15"/>
          <w:sz w:val="20"/>
          <w:szCs w:val="20"/>
        </w:rPr>
        <w:t xml:space="preserve"> </w:t>
      </w:r>
      <w:r w:rsidR="00A1660D" w:rsidRPr="001113A4">
        <w:rPr>
          <w:sz w:val="20"/>
          <w:szCs w:val="20"/>
        </w:rPr>
        <w:t>or</w:t>
      </w:r>
      <w:r w:rsidR="00A1660D" w:rsidRPr="001113A4">
        <w:rPr>
          <w:spacing w:val="18"/>
          <w:sz w:val="20"/>
          <w:szCs w:val="20"/>
        </w:rPr>
        <w:t xml:space="preserve"> </w:t>
      </w:r>
      <w:r w:rsidR="00A1660D" w:rsidRPr="001113A4">
        <w:rPr>
          <w:sz w:val="20"/>
          <w:szCs w:val="20"/>
        </w:rPr>
        <w:t>disability</w:t>
      </w:r>
      <w:r w:rsidR="00A1660D" w:rsidRPr="001113A4">
        <w:rPr>
          <w:spacing w:val="13"/>
          <w:sz w:val="20"/>
          <w:szCs w:val="20"/>
        </w:rPr>
        <w:t xml:space="preserve"> </w:t>
      </w:r>
      <w:r w:rsidR="00A1660D" w:rsidRPr="001113A4">
        <w:rPr>
          <w:sz w:val="20"/>
          <w:szCs w:val="20"/>
        </w:rPr>
        <w:t>of</w:t>
      </w:r>
      <w:r w:rsidR="00A1660D" w:rsidRPr="001113A4">
        <w:rPr>
          <w:spacing w:val="17"/>
          <w:sz w:val="20"/>
          <w:szCs w:val="20"/>
        </w:rPr>
        <w:t xml:space="preserve"> </w:t>
      </w:r>
      <w:r w:rsidR="00A1660D" w:rsidRPr="001113A4">
        <w:rPr>
          <w:sz w:val="20"/>
          <w:szCs w:val="20"/>
        </w:rPr>
        <w:t>family</w:t>
      </w:r>
      <w:r w:rsidR="00A1660D" w:rsidRPr="001113A4">
        <w:rPr>
          <w:spacing w:val="13"/>
          <w:sz w:val="20"/>
          <w:szCs w:val="20"/>
        </w:rPr>
        <w:t xml:space="preserve"> </w:t>
      </w:r>
      <w:r w:rsidR="00A1660D" w:rsidRPr="001113A4">
        <w:rPr>
          <w:sz w:val="20"/>
          <w:szCs w:val="20"/>
        </w:rPr>
        <w:t>members,</w:t>
      </w:r>
      <w:r w:rsidR="00A1660D" w:rsidRPr="001113A4">
        <w:rPr>
          <w:spacing w:val="14"/>
          <w:sz w:val="20"/>
          <w:szCs w:val="20"/>
        </w:rPr>
        <w:t xml:space="preserve"> </w:t>
      </w:r>
      <w:r w:rsidR="00A1660D" w:rsidRPr="001113A4">
        <w:rPr>
          <w:sz w:val="20"/>
          <w:szCs w:val="20"/>
        </w:rPr>
        <w:t>or</w:t>
      </w:r>
      <w:r w:rsidR="00A1660D" w:rsidRPr="001113A4">
        <w:rPr>
          <w:spacing w:val="-1"/>
          <w:sz w:val="20"/>
          <w:szCs w:val="20"/>
        </w:rPr>
        <w:t xml:space="preserve"> </w:t>
      </w:r>
      <w:r w:rsidR="00A1660D" w:rsidRPr="001113A4">
        <w:rPr>
          <w:sz w:val="20"/>
          <w:szCs w:val="20"/>
        </w:rPr>
        <w:t>other</w:t>
      </w:r>
      <w:r w:rsidR="00A1660D" w:rsidRPr="001113A4">
        <w:rPr>
          <w:spacing w:val="26"/>
          <w:sz w:val="20"/>
          <w:szCs w:val="20"/>
        </w:rPr>
        <w:t xml:space="preserve"> </w:t>
      </w:r>
      <w:r w:rsidR="00A1660D" w:rsidRPr="001113A4">
        <w:rPr>
          <w:sz w:val="20"/>
          <w:szCs w:val="20"/>
        </w:rPr>
        <w:t>individual</w:t>
      </w:r>
      <w:r w:rsidR="00A1660D" w:rsidRPr="001113A4">
        <w:rPr>
          <w:spacing w:val="24"/>
          <w:sz w:val="20"/>
          <w:szCs w:val="20"/>
        </w:rPr>
        <w:t xml:space="preserve"> </w:t>
      </w:r>
      <w:r w:rsidR="00A1660D" w:rsidRPr="001113A4">
        <w:rPr>
          <w:sz w:val="20"/>
          <w:szCs w:val="20"/>
        </w:rPr>
        <w:t>circumstances</w:t>
      </w:r>
      <w:r w:rsidR="00A1660D" w:rsidRPr="001113A4">
        <w:rPr>
          <w:spacing w:val="25"/>
          <w:sz w:val="20"/>
          <w:szCs w:val="20"/>
        </w:rPr>
        <w:t xml:space="preserve"> </w:t>
      </w:r>
      <w:r w:rsidR="00A1660D" w:rsidRPr="001113A4">
        <w:rPr>
          <w:sz w:val="20"/>
          <w:szCs w:val="20"/>
        </w:rPr>
        <w:t>and</w:t>
      </w:r>
      <w:r w:rsidR="00A1660D" w:rsidRPr="001113A4">
        <w:rPr>
          <w:spacing w:val="22"/>
          <w:sz w:val="20"/>
          <w:szCs w:val="20"/>
        </w:rPr>
        <w:t xml:space="preserve"> </w:t>
      </w:r>
      <w:r w:rsidR="00A1660D" w:rsidRPr="001113A4">
        <w:rPr>
          <w:sz w:val="20"/>
          <w:szCs w:val="20"/>
        </w:rPr>
        <w:t>there</w:t>
      </w:r>
      <w:r w:rsidR="00A1660D" w:rsidRPr="001113A4">
        <w:rPr>
          <w:spacing w:val="22"/>
          <w:sz w:val="20"/>
          <w:szCs w:val="20"/>
        </w:rPr>
        <w:t xml:space="preserve"> </w:t>
      </w:r>
      <w:r w:rsidR="00A1660D" w:rsidRPr="001113A4">
        <w:rPr>
          <w:sz w:val="20"/>
          <w:szCs w:val="20"/>
        </w:rPr>
        <w:t>is</w:t>
      </w:r>
      <w:r w:rsidR="00A1660D" w:rsidRPr="001113A4">
        <w:rPr>
          <w:spacing w:val="25"/>
          <w:sz w:val="20"/>
          <w:szCs w:val="20"/>
        </w:rPr>
        <w:t xml:space="preserve"> </w:t>
      </w:r>
      <w:r w:rsidR="00A1660D" w:rsidRPr="001113A4">
        <w:rPr>
          <w:sz w:val="20"/>
          <w:szCs w:val="20"/>
        </w:rPr>
        <w:t>a</w:t>
      </w:r>
      <w:r w:rsidR="00A1660D" w:rsidRPr="001113A4">
        <w:rPr>
          <w:spacing w:val="25"/>
          <w:sz w:val="20"/>
          <w:szCs w:val="20"/>
        </w:rPr>
        <w:t xml:space="preserve"> </w:t>
      </w:r>
      <w:r w:rsidR="00A1660D" w:rsidRPr="001113A4">
        <w:rPr>
          <w:sz w:val="20"/>
          <w:szCs w:val="20"/>
        </w:rPr>
        <w:t>vacant</w:t>
      </w:r>
      <w:r w:rsidR="00A1660D" w:rsidRPr="001113A4">
        <w:rPr>
          <w:spacing w:val="26"/>
          <w:sz w:val="20"/>
          <w:szCs w:val="20"/>
        </w:rPr>
        <w:t xml:space="preserve"> </w:t>
      </w:r>
      <w:r w:rsidR="00A1660D" w:rsidRPr="001113A4">
        <w:rPr>
          <w:sz w:val="20"/>
          <w:szCs w:val="20"/>
        </w:rPr>
        <w:t>unit</w:t>
      </w:r>
      <w:r w:rsidR="00A1660D" w:rsidRPr="001113A4">
        <w:rPr>
          <w:spacing w:val="24"/>
          <w:sz w:val="20"/>
          <w:szCs w:val="20"/>
        </w:rPr>
        <w:t xml:space="preserve"> </w:t>
      </w:r>
      <w:r w:rsidR="00A1660D" w:rsidRPr="001113A4">
        <w:rPr>
          <w:sz w:val="20"/>
          <w:szCs w:val="20"/>
        </w:rPr>
        <w:t>available.</w:t>
      </w:r>
      <w:r w:rsidR="00A1660D" w:rsidRPr="001113A4">
        <w:rPr>
          <w:spacing w:val="28"/>
          <w:sz w:val="20"/>
          <w:szCs w:val="20"/>
        </w:rPr>
        <w:t xml:space="preserve"> </w:t>
      </w:r>
      <w:r w:rsidR="00A1660D" w:rsidRPr="001113A4">
        <w:rPr>
          <w:sz w:val="20"/>
          <w:szCs w:val="20"/>
        </w:rPr>
        <w:t>If</w:t>
      </w:r>
      <w:r w:rsidR="00A1660D" w:rsidRPr="001113A4">
        <w:rPr>
          <w:spacing w:val="28"/>
          <w:sz w:val="20"/>
          <w:szCs w:val="20"/>
        </w:rPr>
        <w:t xml:space="preserve"> </w:t>
      </w:r>
      <w:r w:rsidR="00A1660D" w:rsidRPr="001113A4">
        <w:rPr>
          <w:sz w:val="20"/>
          <w:szCs w:val="20"/>
        </w:rPr>
        <w:t>an</w:t>
      </w:r>
      <w:r w:rsidR="00A1660D" w:rsidRPr="001113A4">
        <w:rPr>
          <w:spacing w:val="22"/>
          <w:sz w:val="20"/>
          <w:szCs w:val="20"/>
        </w:rPr>
        <w:t xml:space="preserve"> </w:t>
      </w:r>
      <w:r w:rsidR="00A1660D" w:rsidRPr="001113A4">
        <w:rPr>
          <w:sz w:val="20"/>
          <w:szCs w:val="20"/>
        </w:rPr>
        <w:t>applicant</w:t>
      </w:r>
      <w:r w:rsidR="00A1660D" w:rsidRPr="001113A4">
        <w:rPr>
          <w:spacing w:val="26"/>
          <w:sz w:val="20"/>
          <w:szCs w:val="20"/>
        </w:rPr>
        <w:t xml:space="preserve"> </w:t>
      </w:r>
      <w:r w:rsidR="00A1660D" w:rsidRPr="001113A4">
        <w:rPr>
          <w:sz w:val="20"/>
          <w:szCs w:val="20"/>
        </w:rPr>
        <w:t>requests</w:t>
      </w:r>
      <w:r w:rsidR="00A1660D" w:rsidRPr="001113A4">
        <w:rPr>
          <w:spacing w:val="23"/>
          <w:sz w:val="20"/>
          <w:szCs w:val="20"/>
        </w:rPr>
        <w:t xml:space="preserve"> </w:t>
      </w:r>
      <w:r w:rsidR="00A1660D" w:rsidRPr="001113A4">
        <w:rPr>
          <w:sz w:val="20"/>
          <w:szCs w:val="20"/>
        </w:rPr>
        <w:t>to</w:t>
      </w:r>
      <w:r w:rsidR="00A1660D" w:rsidRPr="001113A4">
        <w:rPr>
          <w:spacing w:val="25"/>
          <w:sz w:val="20"/>
          <w:szCs w:val="20"/>
        </w:rPr>
        <w:t xml:space="preserve"> </w:t>
      </w:r>
      <w:r w:rsidR="00A1660D" w:rsidRPr="001113A4">
        <w:rPr>
          <w:sz w:val="20"/>
          <w:szCs w:val="20"/>
        </w:rPr>
        <w:t>be</w:t>
      </w:r>
      <w:r w:rsidR="00A1660D" w:rsidRPr="001113A4">
        <w:rPr>
          <w:spacing w:val="25"/>
          <w:sz w:val="20"/>
          <w:szCs w:val="20"/>
        </w:rPr>
        <w:t xml:space="preserve"> </w:t>
      </w:r>
      <w:r w:rsidR="00A1660D" w:rsidRPr="001113A4">
        <w:rPr>
          <w:sz w:val="20"/>
          <w:szCs w:val="20"/>
        </w:rPr>
        <w:t>listed</w:t>
      </w:r>
      <w:r w:rsidR="00A1660D" w:rsidRPr="001113A4">
        <w:rPr>
          <w:spacing w:val="25"/>
          <w:sz w:val="20"/>
          <w:szCs w:val="20"/>
        </w:rPr>
        <w:t xml:space="preserve"> </w:t>
      </w:r>
      <w:r w:rsidR="00A1660D" w:rsidRPr="001113A4">
        <w:rPr>
          <w:sz w:val="20"/>
          <w:szCs w:val="20"/>
        </w:rPr>
        <w:t>on</w:t>
      </w:r>
      <w:r w:rsidR="00A1660D" w:rsidRPr="001113A4">
        <w:rPr>
          <w:spacing w:val="22"/>
          <w:sz w:val="20"/>
          <w:szCs w:val="20"/>
        </w:rPr>
        <w:t xml:space="preserve"> </w:t>
      </w:r>
      <w:r w:rsidR="00A1660D" w:rsidRPr="001113A4">
        <w:rPr>
          <w:sz w:val="20"/>
          <w:szCs w:val="20"/>
        </w:rPr>
        <w:t>a smaller or larger bedroom size waiting list, the following guidelines will</w:t>
      </w:r>
      <w:r w:rsidR="00A1660D" w:rsidRPr="001113A4">
        <w:rPr>
          <w:spacing w:val="-26"/>
          <w:sz w:val="20"/>
          <w:szCs w:val="20"/>
        </w:rPr>
        <w:t xml:space="preserve"> </w:t>
      </w:r>
      <w:r w:rsidR="00A1660D" w:rsidRPr="001113A4">
        <w:rPr>
          <w:sz w:val="20"/>
          <w:szCs w:val="20"/>
        </w:rPr>
        <w:t>apply:</w:t>
      </w:r>
    </w:p>
    <w:p w:rsidR="00D75858" w:rsidRPr="001113A4" w:rsidRDefault="00D75858">
      <w:pPr>
        <w:pStyle w:val="BodyText"/>
        <w:kinsoku w:val="0"/>
        <w:overflowPunct w:val="0"/>
        <w:ind w:right="114"/>
        <w:jc w:val="both"/>
        <w:rPr>
          <w:sz w:val="20"/>
          <w:szCs w:val="20"/>
        </w:rPr>
      </w:pPr>
    </w:p>
    <w:p w:rsidR="00A1660D" w:rsidRPr="001113A4" w:rsidRDefault="00A1660D" w:rsidP="00D37C3E">
      <w:pPr>
        <w:pStyle w:val="ListParagraph"/>
        <w:numPr>
          <w:ilvl w:val="1"/>
          <w:numId w:val="89"/>
        </w:numPr>
        <w:tabs>
          <w:tab w:val="left" w:pos="832"/>
        </w:tabs>
        <w:kinsoku w:val="0"/>
        <w:overflowPunct w:val="0"/>
        <w:ind w:right="115" w:hanging="360"/>
        <w:jc w:val="both"/>
        <w:rPr>
          <w:rFonts w:ascii="Arial" w:hAnsi="Arial" w:cs="Arial"/>
          <w:sz w:val="20"/>
          <w:szCs w:val="20"/>
        </w:rPr>
      </w:pPr>
      <w:r w:rsidRPr="001113A4">
        <w:rPr>
          <w:rFonts w:ascii="Arial" w:hAnsi="Arial" w:cs="Arial"/>
          <w:sz w:val="20"/>
          <w:szCs w:val="20"/>
        </w:rPr>
        <w:t xml:space="preserve">In all cases where the family requests an exception to the general occupancy standards, </w:t>
      </w:r>
      <w:r w:rsidR="00AF435B" w:rsidRPr="001113A4">
        <w:rPr>
          <w:rFonts w:ascii="Arial" w:hAnsi="Arial" w:cs="Arial"/>
          <w:sz w:val="20"/>
          <w:szCs w:val="20"/>
        </w:rPr>
        <w:t>FWHS</w:t>
      </w:r>
      <w:r w:rsidRPr="001113A4">
        <w:rPr>
          <w:rFonts w:ascii="Arial" w:hAnsi="Arial" w:cs="Arial"/>
          <w:spacing w:val="49"/>
          <w:sz w:val="20"/>
          <w:szCs w:val="20"/>
        </w:rPr>
        <w:t xml:space="preserve"> </w:t>
      </w:r>
      <w:r w:rsidRPr="001113A4">
        <w:rPr>
          <w:rFonts w:ascii="Arial" w:hAnsi="Arial" w:cs="Arial"/>
          <w:sz w:val="20"/>
          <w:szCs w:val="20"/>
        </w:rPr>
        <w:t>will</w:t>
      </w:r>
      <w:r w:rsidRPr="001113A4">
        <w:rPr>
          <w:rFonts w:ascii="Arial" w:hAnsi="Arial" w:cs="Arial"/>
          <w:spacing w:val="1"/>
          <w:sz w:val="20"/>
          <w:szCs w:val="20"/>
        </w:rPr>
        <w:t xml:space="preserve"> </w:t>
      </w:r>
      <w:r w:rsidRPr="001113A4">
        <w:rPr>
          <w:rFonts w:ascii="Arial" w:hAnsi="Arial" w:cs="Arial"/>
          <w:sz w:val="20"/>
          <w:szCs w:val="20"/>
        </w:rPr>
        <w:t>evaluate</w:t>
      </w:r>
      <w:r w:rsidRPr="001113A4">
        <w:rPr>
          <w:rFonts w:ascii="Arial" w:hAnsi="Arial" w:cs="Arial"/>
          <w:spacing w:val="-4"/>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relationship</w:t>
      </w:r>
      <w:r w:rsidRPr="001113A4">
        <w:rPr>
          <w:rFonts w:ascii="Arial" w:hAnsi="Arial" w:cs="Arial"/>
          <w:spacing w:val="-6"/>
          <w:sz w:val="20"/>
          <w:szCs w:val="20"/>
        </w:rPr>
        <w:t xml:space="preserve"> </w:t>
      </w:r>
      <w:r w:rsidRPr="001113A4">
        <w:rPr>
          <w:rFonts w:ascii="Arial" w:hAnsi="Arial" w:cs="Arial"/>
          <w:sz w:val="20"/>
          <w:szCs w:val="20"/>
        </w:rPr>
        <w:t>and</w:t>
      </w:r>
      <w:r w:rsidRPr="001113A4">
        <w:rPr>
          <w:rFonts w:ascii="Arial" w:hAnsi="Arial" w:cs="Arial"/>
          <w:spacing w:val="-4"/>
          <w:sz w:val="20"/>
          <w:szCs w:val="20"/>
        </w:rPr>
        <w:t xml:space="preserve"> </w:t>
      </w:r>
      <w:r w:rsidRPr="001113A4">
        <w:rPr>
          <w:rFonts w:ascii="Arial" w:hAnsi="Arial" w:cs="Arial"/>
          <w:sz w:val="20"/>
          <w:szCs w:val="20"/>
        </w:rPr>
        <w:t>ages</w:t>
      </w:r>
      <w:r w:rsidRPr="001113A4">
        <w:rPr>
          <w:rFonts w:ascii="Arial" w:hAnsi="Arial" w:cs="Arial"/>
          <w:spacing w:val="-4"/>
          <w:sz w:val="20"/>
          <w:szCs w:val="20"/>
        </w:rPr>
        <w:t xml:space="preserve"> </w:t>
      </w:r>
      <w:r w:rsidRPr="001113A4">
        <w:rPr>
          <w:rFonts w:ascii="Arial" w:hAnsi="Arial" w:cs="Arial"/>
          <w:sz w:val="20"/>
          <w:szCs w:val="20"/>
        </w:rPr>
        <w:t>of</w:t>
      </w:r>
      <w:r w:rsidRPr="001113A4">
        <w:rPr>
          <w:rFonts w:ascii="Arial" w:hAnsi="Arial" w:cs="Arial"/>
          <w:spacing w:val="-5"/>
          <w:sz w:val="20"/>
          <w:szCs w:val="20"/>
        </w:rPr>
        <w:t xml:space="preserve"> </w:t>
      </w:r>
      <w:r w:rsidRPr="001113A4">
        <w:rPr>
          <w:rFonts w:ascii="Arial" w:hAnsi="Arial" w:cs="Arial"/>
          <w:sz w:val="20"/>
          <w:szCs w:val="20"/>
        </w:rPr>
        <w:t>all</w:t>
      </w:r>
      <w:r w:rsidRPr="001113A4">
        <w:rPr>
          <w:rFonts w:ascii="Arial" w:hAnsi="Arial" w:cs="Arial"/>
          <w:spacing w:val="-7"/>
          <w:sz w:val="20"/>
          <w:szCs w:val="20"/>
        </w:rPr>
        <w:t xml:space="preserve"> </w:t>
      </w:r>
      <w:r w:rsidRPr="001113A4">
        <w:rPr>
          <w:rFonts w:ascii="Arial" w:hAnsi="Arial" w:cs="Arial"/>
          <w:sz w:val="20"/>
          <w:szCs w:val="20"/>
        </w:rPr>
        <w:t>family</w:t>
      </w:r>
      <w:r w:rsidRPr="001113A4">
        <w:rPr>
          <w:rFonts w:ascii="Arial" w:hAnsi="Arial" w:cs="Arial"/>
          <w:spacing w:val="-6"/>
          <w:sz w:val="20"/>
          <w:szCs w:val="20"/>
        </w:rPr>
        <w:t xml:space="preserve"> </w:t>
      </w:r>
      <w:r w:rsidRPr="001113A4">
        <w:rPr>
          <w:rFonts w:ascii="Arial" w:hAnsi="Arial" w:cs="Arial"/>
          <w:sz w:val="20"/>
          <w:szCs w:val="20"/>
        </w:rPr>
        <w:t>members</w:t>
      </w:r>
      <w:r w:rsidRPr="001113A4">
        <w:rPr>
          <w:rFonts w:ascii="Arial" w:hAnsi="Arial" w:cs="Arial"/>
          <w:spacing w:val="-6"/>
          <w:sz w:val="20"/>
          <w:szCs w:val="20"/>
        </w:rPr>
        <w:t xml:space="preserve"> </w:t>
      </w:r>
      <w:r w:rsidRPr="001113A4">
        <w:rPr>
          <w:rFonts w:ascii="Arial" w:hAnsi="Arial" w:cs="Arial"/>
          <w:sz w:val="20"/>
          <w:szCs w:val="20"/>
        </w:rPr>
        <w:t>and</w:t>
      </w:r>
      <w:r w:rsidRPr="001113A4">
        <w:rPr>
          <w:rFonts w:ascii="Arial" w:hAnsi="Arial" w:cs="Arial"/>
          <w:spacing w:val="-6"/>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overall</w:t>
      </w:r>
      <w:r w:rsidRPr="001113A4">
        <w:rPr>
          <w:rFonts w:ascii="Arial" w:hAnsi="Arial" w:cs="Arial"/>
          <w:spacing w:val="-5"/>
          <w:sz w:val="20"/>
          <w:szCs w:val="20"/>
        </w:rPr>
        <w:t xml:space="preserve"> </w:t>
      </w:r>
      <w:r w:rsidRPr="001113A4">
        <w:rPr>
          <w:rFonts w:ascii="Arial" w:hAnsi="Arial" w:cs="Arial"/>
          <w:sz w:val="20"/>
          <w:szCs w:val="20"/>
        </w:rPr>
        <w:t>size</w:t>
      </w:r>
      <w:r w:rsidRPr="001113A4">
        <w:rPr>
          <w:rFonts w:ascii="Arial" w:hAnsi="Arial" w:cs="Arial"/>
          <w:spacing w:val="-4"/>
          <w:sz w:val="20"/>
          <w:szCs w:val="20"/>
        </w:rPr>
        <w:t xml:space="preserve"> </w:t>
      </w:r>
      <w:r w:rsidRPr="001113A4">
        <w:rPr>
          <w:rFonts w:ascii="Arial" w:hAnsi="Arial" w:cs="Arial"/>
          <w:sz w:val="20"/>
          <w:szCs w:val="20"/>
        </w:rPr>
        <w:t>and</w:t>
      </w:r>
      <w:r w:rsidRPr="001113A4">
        <w:rPr>
          <w:rFonts w:ascii="Arial" w:hAnsi="Arial" w:cs="Arial"/>
          <w:spacing w:val="-4"/>
          <w:sz w:val="20"/>
          <w:szCs w:val="20"/>
        </w:rPr>
        <w:t xml:space="preserve"> </w:t>
      </w:r>
      <w:r w:rsidRPr="001113A4">
        <w:rPr>
          <w:rFonts w:ascii="Arial" w:hAnsi="Arial" w:cs="Arial"/>
          <w:sz w:val="20"/>
          <w:szCs w:val="20"/>
        </w:rPr>
        <w:t>accessibility</w:t>
      </w:r>
      <w:r w:rsidRPr="001113A4">
        <w:rPr>
          <w:rFonts w:ascii="Arial" w:hAnsi="Arial" w:cs="Arial"/>
          <w:spacing w:val="-6"/>
          <w:sz w:val="20"/>
          <w:szCs w:val="20"/>
        </w:rPr>
        <w:t xml:space="preserve"> </w:t>
      </w:r>
      <w:r w:rsidRPr="001113A4">
        <w:rPr>
          <w:rFonts w:ascii="Arial" w:hAnsi="Arial" w:cs="Arial"/>
          <w:sz w:val="20"/>
          <w:szCs w:val="20"/>
        </w:rPr>
        <w:t>features</w:t>
      </w:r>
      <w:r w:rsidRPr="001113A4">
        <w:rPr>
          <w:rFonts w:ascii="Arial" w:hAnsi="Arial" w:cs="Arial"/>
          <w:spacing w:val="-6"/>
          <w:sz w:val="20"/>
          <w:szCs w:val="20"/>
        </w:rPr>
        <w:t xml:space="preserve"> </w:t>
      </w:r>
      <w:r w:rsidRPr="001113A4">
        <w:rPr>
          <w:rFonts w:ascii="Arial" w:hAnsi="Arial" w:cs="Arial"/>
          <w:sz w:val="20"/>
          <w:szCs w:val="20"/>
        </w:rPr>
        <w:t>of the unit.</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2"/>
        <w:jc w:val="both"/>
        <w:rPr>
          <w:sz w:val="20"/>
          <w:szCs w:val="20"/>
        </w:rPr>
      </w:pPr>
      <w:r w:rsidRPr="001113A4">
        <w:rPr>
          <w:sz w:val="20"/>
          <w:szCs w:val="20"/>
        </w:rPr>
        <w:t>The</w:t>
      </w:r>
      <w:r w:rsidRPr="001113A4">
        <w:rPr>
          <w:spacing w:val="-16"/>
          <w:sz w:val="20"/>
          <w:szCs w:val="20"/>
        </w:rPr>
        <w:t xml:space="preserve"> </w:t>
      </w:r>
      <w:r w:rsidRPr="001113A4">
        <w:rPr>
          <w:sz w:val="20"/>
          <w:szCs w:val="20"/>
        </w:rPr>
        <w:t>family</w:t>
      </w:r>
      <w:r w:rsidRPr="001113A4">
        <w:rPr>
          <w:spacing w:val="-13"/>
          <w:sz w:val="20"/>
          <w:szCs w:val="20"/>
        </w:rPr>
        <w:t xml:space="preserve"> </w:t>
      </w:r>
      <w:r w:rsidRPr="001113A4">
        <w:rPr>
          <w:sz w:val="20"/>
          <w:szCs w:val="20"/>
        </w:rPr>
        <w:t>may</w:t>
      </w:r>
      <w:r w:rsidRPr="001113A4">
        <w:rPr>
          <w:spacing w:val="-16"/>
          <w:sz w:val="20"/>
          <w:szCs w:val="20"/>
        </w:rPr>
        <w:t xml:space="preserve"> </w:t>
      </w:r>
      <w:r w:rsidRPr="001113A4">
        <w:rPr>
          <w:sz w:val="20"/>
          <w:szCs w:val="20"/>
        </w:rPr>
        <w:t>request</w:t>
      </w:r>
      <w:r w:rsidRPr="001113A4">
        <w:rPr>
          <w:spacing w:val="-12"/>
          <w:sz w:val="20"/>
          <w:szCs w:val="20"/>
        </w:rPr>
        <w:t xml:space="preserve"> </w:t>
      </w:r>
      <w:r w:rsidRPr="001113A4">
        <w:rPr>
          <w:sz w:val="20"/>
          <w:szCs w:val="20"/>
        </w:rPr>
        <w:t>to</w:t>
      </w:r>
      <w:r w:rsidRPr="001113A4">
        <w:rPr>
          <w:spacing w:val="-11"/>
          <w:sz w:val="20"/>
          <w:szCs w:val="20"/>
        </w:rPr>
        <w:t xml:space="preserve"> </w:t>
      </w:r>
      <w:r w:rsidRPr="001113A4">
        <w:rPr>
          <w:sz w:val="20"/>
          <w:szCs w:val="20"/>
        </w:rPr>
        <w:t>be</w:t>
      </w:r>
      <w:r w:rsidRPr="001113A4">
        <w:rPr>
          <w:spacing w:val="-14"/>
          <w:sz w:val="20"/>
          <w:szCs w:val="20"/>
        </w:rPr>
        <w:t xml:space="preserve"> </w:t>
      </w:r>
      <w:r w:rsidRPr="001113A4">
        <w:rPr>
          <w:sz w:val="20"/>
          <w:szCs w:val="20"/>
        </w:rPr>
        <w:t>placed</w:t>
      </w:r>
      <w:r w:rsidRPr="001113A4">
        <w:rPr>
          <w:spacing w:val="-14"/>
          <w:sz w:val="20"/>
          <w:szCs w:val="20"/>
        </w:rPr>
        <w:t xml:space="preserve"> </w:t>
      </w:r>
      <w:r w:rsidRPr="001113A4">
        <w:rPr>
          <w:sz w:val="20"/>
          <w:szCs w:val="20"/>
        </w:rPr>
        <w:t>on</w:t>
      </w:r>
      <w:r w:rsidRPr="001113A4">
        <w:rPr>
          <w:spacing w:val="-14"/>
          <w:sz w:val="20"/>
          <w:szCs w:val="20"/>
        </w:rPr>
        <w:t xml:space="preserve"> </w:t>
      </w:r>
      <w:r w:rsidRPr="001113A4">
        <w:rPr>
          <w:sz w:val="20"/>
          <w:szCs w:val="20"/>
        </w:rPr>
        <w:t>a</w:t>
      </w:r>
      <w:r w:rsidRPr="001113A4">
        <w:rPr>
          <w:spacing w:val="-14"/>
          <w:sz w:val="20"/>
          <w:szCs w:val="20"/>
        </w:rPr>
        <w:t xml:space="preserve"> </w:t>
      </w:r>
      <w:r w:rsidRPr="001113A4">
        <w:rPr>
          <w:sz w:val="20"/>
          <w:szCs w:val="20"/>
        </w:rPr>
        <w:t>larger</w:t>
      </w:r>
      <w:r w:rsidRPr="001113A4">
        <w:rPr>
          <w:spacing w:val="-12"/>
          <w:sz w:val="20"/>
          <w:szCs w:val="20"/>
        </w:rPr>
        <w:t xml:space="preserve"> </w:t>
      </w:r>
      <w:r w:rsidRPr="001113A4">
        <w:rPr>
          <w:sz w:val="20"/>
          <w:szCs w:val="20"/>
        </w:rPr>
        <w:t>or</w:t>
      </w:r>
      <w:r w:rsidRPr="001113A4">
        <w:rPr>
          <w:spacing w:val="-12"/>
          <w:sz w:val="20"/>
          <w:szCs w:val="20"/>
        </w:rPr>
        <w:t xml:space="preserve"> </w:t>
      </w:r>
      <w:r w:rsidRPr="001113A4">
        <w:rPr>
          <w:sz w:val="20"/>
          <w:szCs w:val="20"/>
        </w:rPr>
        <w:t>smaller</w:t>
      </w:r>
      <w:r w:rsidRPr="001113A4">
        <w:rPr>
          <w:spacing w:val="-12"/>
          <w:sz w:val="20"/>
          <w:szCs w:val="20"/>
        </w:rPr>
        <w:t xml:space="preserve"> </w:t>
      </w:r>
      <w:r w:rsidRPr="001113A4">
        <w:rPr>
          <w:sz w:val="20"/>
          <w:szCs w:val="20"/>
        </w:rPr>
        <w:t>bedroom</w:t>
      </w:r>
      <w:r w:rsidRPr="001113A4">
        <w:rPr>
          <w:spacing w:val="-12"/>
          <w:sz w:val="20"/>
          <w:szCs w:val="20"/>
        </w:rPr>
        <w:t xml:space="preserve"> </w:t>
      </w:r>
      <w:r w:rsidRPr="001113A4">
        <w:rPr>
          <w:sz w:val="20"/>
          <w:szCs w:val="20"/>
        </w:rPr>
        <w:t>size</w:t>
      </w:r>
      <w:r w:rsidRPr="001113A4">
        <w:rPr>
          <w:spacing w:val="-11"/>
          <w:sz w:val="20"/>
          <w:szCs w:val="20"/>
        </w:rPr>
        <w:t xml:space="preserve"> </w:t>
      </w:r>
      <w:r w:rsidRPr="001113A4">
        <w:rPr>
          <w:sz w:val="20"/>
          <w:szCs w:val="20"/>
        </w:rPr>
        <w:t>waiting</w:t>
      </w:r>
      <w:r w:rsidRPr="001113A4">
        <w:rPr>
          <w:spacing w:val="-11"/>
          <w:sz w:val="20"/>
          <w:szCs w:val="20"/>
        </w:rPr>
        <w:t xml:space="preserve"> </w:t>
      </w:r>
      <w:r w:rsidRPr="001113A4">
        <w:rPr>
          <w:sz w:val="20"/>
          <w:szCs w:val="20"/>
        </w:rPr>
        <w:t>list</w:t>
      </w:r>
      <w:r w:rsidRPr="001113A4">
        <w:rPr>
          <w:spacing w:val="-12"/>
          <w:sz w:val="20"/>
          <w:szCs w:val="20"/>
        </w:rPr>
        <w:t xml:space="preserve"> </w:t>
      </w:r>
      <w:r w:rsidRPr="001113A4">
        <w:rPr>
          <w:sz w:val="20"/>
          <w:szCs w:val="20"/>
        </w:rPr>
        <w:t>than</w:t>
      </w:r>
      <w:r w:rsidRPr="001113A4">
        <w:rPr>
          <w:spacing w:val="-14"/>
          <w:sz w:val="20"/>
          <w:szCs w:val="20"/>
        </w:rPr>
        <w:t xml:space="preserve"> </w:t>
      </w:r>
      <w:r w:rsidRPr="001113A4">
        <w:rPr>
          <w:sz w:val="20"/>
          <w:szCs w:val="20"/>
        </w:rPr>
        <w:t>indicated</w:t>
      </w:r>
      <w:r w:rsidRPr="001113A4">
        <w:rPr>
          <w:spacing w:val="-14"/>
          <w:sz w:val="20"/>
          <w:szCs w:val="20"/>
        </w:rPr>
        <w:t xml:space="preserve"> </w:t>
      </w:r>
      <w:r w:rsidRPr="001113A4">
        <w:rPr>
          <w:sz w:val="20"/>
          <w:szCs w:val="20"/>
        </w:rPr>
        <w:t>by</w:t>
      </w:r>
      <w:r w:rsidRPr="001113A4">
        <w:rPr>
          <w:spacing w:val="-13"/>
          <w:sz w:val="20"/>
          <w:szCs w:val="20"/>
        </w:rPr>
        <w:t xml:space="preserve"> </w:t>
      </w:r>
      <w:r w:rsidR="00AF435B" w:rsidRPr="001113A4">
        <w:rPr>
          <w:sz w:val="20"/>
          <w:szCs w:val="20"/>
        </w:rPr>
        <w:t>FWHS</w:t>
      </w:r>
      <w:r w:rsidRPr="001113A4">
        <w:rPr>
          <w:sz w:val="20"/>
          <w:szCs w:val="20"/>
        </w:rPr>
        <w:t>’s occupancy</w:t>
      </w:r>
      <w:r w:rsidRPr="001113A4">
        <w:rPr>
          <w:spacing w:val="-11"/>
          <w:sz w:val="20"/>
          <w:szCs w:val="20"/>
        </w:rPr>
        <w:t xml:space="preserve"> </w:t>
      </w:r>
      <w:r w:rsidRPr="001113A4">
        <w:rPr>
          <w:sz w:val="20"/>
          <w:szCs w:val="20"/>
        </w:rPr>
        <w:t>guidelines.</w:t>
      </w:r>
      <w:r w:rsidRPr="001113A4">
        <w:rPr>
          <w:spacing w:val="-8"/>
          <w:sz w:val="20"/>
          <w:szCs w:val="20"/>
        </w:rPr>
        <w:t xml:space="preserve"> </w:t>
      </w:r>
      <w:r w:rsidRPr="001113A4">
        <w:rPr>
          <w:sz w:val="20"/>
          <w:szCs w:val="20"/>
        </w:rPr>
        <w:t>The</w:t>
      </w:r>
      <w:r w:rsidRPr="001113A4">
        <w:rPr>
          <w:spacing w:val="-7"/>
          <w:sz w:val="20"/>
          <w:szCs w:val="20"/>
        </w:rPr>
        <w:t xml:space="preserve"> </w:t>
      </w:r>
      <w:r w:rsidRPr="001113A4">
        <w:rPr>
          <w:sz w:val="20"/>
          <w:szCs w:val="20"/>
        </w:rPr>
        <w:t>request</w:t>
      </w:r>
      <w:r w:rsidRPr="001113A4">
        <w:rPr>
          <w:spacing w:val="-8"/>
          <w:sz w:val="20"/>
          <w:szCs w:val="20"/>
        </w:rPr>
        <w:t xml:space="preserve"> </w:t>
      </w:r>
      <w:r w:rsidRPr="001113A4">
        <w:rPr>
          <w:sz w:val="20"/>
          <w:szCs w:val="20"/>
        </w:rPr>
        <w:t>must</w:t>
      </w:r>
      <w:r w:rsidRPr="001113A4">
        <w:rPr>
          <w:spacing w:val="-8"/>
          <w:sz w:val="20"/>
          <w:szCs w:val="20"/>
        </w:rPr>
        <w:t xml:space="preserve"> </w:t>
      </w:r>
      <w:r w:rsidRPr="001113A4">
        <w:rPr>
          <w:sz w:val="20"/>
          <w:szCs w:val="20"/>
        </w:rPr>
        <w:t>explain</w:t>
      </w:r>
      <w:r w:rsidRPr="001113A4">
        <w:rPr>
          <w:spacing w:val="-7"/>
          <w:sz w:val="20"/>
          <w:szCs w:val="20"/>
        </w:rPr>
        <w:t xml:space="preserve"> </w:t>
      </w:r>
      <w:r w:rsidRPr="001113A4">
        <w:rPr>
          <w:sz w:val="20"/>
          <w:szCs w:val="20"/>
        </w:rPr>
        <w:t>the</w:t>
      </w:r>
      <w:r w:rsidRPr="001113A4">
        <w:rPr>
          <w:spacing w:val="-7"/>
          <w:sz w:val="20"/>
          <w:szCs w:val="20"/>
        </w:rPr>
        <w:t xml:space="preserve"> </w:t>
      </w:r>
      <w:r w:rsidRPr="001113A4">
        <w:rPr>
          <w:sz w:val="20"/>
          <w:szCs w:val="20"/>
        </w:rPr>
        <w:t>need</w:t>
      </w:r>
      <w:r w:rsidRPr="001113A4">
        <w:rPr>
          <w:spacing w:val="-9"/>
          <w:sz w:val="20"/>
          <w:szCs w:val="20"/>
        </w:rPr>
        <w:t xml:space="preserve"> </w:t>
      </w:r>
      <w:r w:rsidRPr="001113A4">
        <w:rPr>
          <w:sz w:val="20"/>
          <w:szCs w:val="20"/>
        </w:rPr>
        <w:t>or</w:t>
      </w:r>
      <w:r w:rsidRPr="001113A4">
        <w:rPr>
          <w:spacing w:val="-10"/>
          <w:sz w:val="20"/>
          <w:szCs w:val="20"/>
        </w:rPr>
        <w:t xml:space="preserve"> </w:t>
      </w:r>
      <w:r w:rsidRPr="001113A4">
        <w:rPr>
          <w:sz w:val="20"/>
          <w:szCs w:val="20"/>
        </w:rPr>
        <w:t>justification</w:t>
      </w:r>
      <w:r w:rsidRPr="001113A4">
        <w:rPr>
          <w:spacing w:val="-9"/>
          <w:sz w:val="20"/>
          <w:szCs w:val="20"/>
        </w:rPr>
        <w:t xml:space="preserve"> </w:t>
      </w:r>
      <w:r w:rsidRPr="001113A4">
        <w:rPr>
          <w:sz w:val="20"/>
          <w:szCs w:val="20"/>
        </w:rPr>
        <w:t>for</w:t>
      </w:r>
      <w:r w:rsidRPr="001113A4">
        <w:rPr>
          <w:spacing w:val="-6"/>
          <w:sz w:val="20"/>
          <w:szCs w:val="20"/>
        </w:rPr>
        <w:t xml:space="preserve"> </w:t>
      </w:r>
      <w:r w:rsidRPr="001113A4">
        <w:rPr>
          <w:sz w:val="20"/>
          <w:szCs w:val="20"/>
        </w:rPr>
        <w:t>a</w:t>
      </w:r>
      <w:r w:rsidRPr="001113A4">
        <w:rPr>
          <w:spacing w:val="-9"/>
          <w:sz w:val="20"/>
          <w:szCs w:val="20"/>
        </w:rPr>
        <w:t xml:space="preserve"> </w:t>
      </w:r>
      <w:r w:rsidRPr="001113A4">
        <w:rPr>
          <w:sz w:val="20"/>
          <w:szCs w:val="20"/>
        </w:rPr>
        <w:t>larger</w:t>
      </w:r>
      <w:r w:rsidRPr="001113A4">
        <w:rPr>
          <w:spacing w:val="-6"/>
          <w:sz w:val="20"/>
          <w:szCs w:val="20"/>
        </w:rPr>
        <w:t xml:space="preserve"> </w:t>
      </w:r>
      <w:r w:rsidRPr="001113A4">
        <w:rPr>
          <w:sz w:val="20"/>
          <w:szCs w:val="20"/>
        </w:rPr>
        <w:t>or</w:t>
      </w:r>
      <w:r w:rsidRPr="001113A4">
        <w:rPr>
          <w:spacing w:val="-9"/>
          <w:sz w:val="20"/>
          <w:szCs w:val="20"/>
        </w:rPr>
        <w:t xml:space="preserve"> </w:t>
      </w:r>
      <w:r w:rsidRPr="001113A4">
        <w:rPr>
          <w:sz w:val="20"/>
          <w:szCs w:val="20"/>
        </w:rPr>
        <w:t>smaller</w:t>
      </w:r>
      <w:r w:rsidRPr="001113A4">
        <w:rPr>
          <w:spacing w:val="-9"/>
          <w:sz w:val="20"/>
          <w:szCs w:val="20"/>
        </w:rPr>
        <w:t xml:space="preserve"> </w:t>
      </w:r>
      <w:r w:rsidRPr="001113A4">
        <w:rPr>
          <w:sz w:val="20"/>
          <w:szCs w:val="20"/>
        </w:rPr>
        <w:t>bedroom</w:t>
      </w:r>
      <w:r w:rsidRPr="001113A4">
        <w:rPr>
          <w:spacing w:val="-9"/>
          <w:sz w:val="20"/>
          <w:szCs w:val="20"/>
        </w:rPr>
        <w:t xml:space="preserve"> </w:t>
      </w:r>
      <w:r w:rsidRPr="001113A4">
        <w:rPr>
          <w:sz w:val="20"/>
          <w:szCs w:val="20"/>
        </w:rPr>
        <w:t>size</w:t>
      </w:r>
      <w:r w:rsidRPr="001113A4">
        <w:rPr>
          <w:spacing w:val="-7"/>
          <w:sz w:val="20"/>
          <w:szCs w:val="20"/>
        </w:rPr>
        <w:t xml:space="preserve"> </w:t>
      </w:r>
      <w:r w:rsidRPr="001113A4">
        <w:rPr>
          <w:sz w:val="20"/>
          <w:szCs w:val="20"/>
        </w:rPr>
        <w:t>and</w:t>
      </w:r>
      <w:r w:rsidRPr="001113A4">
        <w:rPr>
          <w:spacing w:val="-1"/>
          <w:sz w:val="20"/>
          <w:szCs w:val="20"/>
        </w:rPr>
        <w:t xml:space="preserve"> </w:t>
      </w:r>
      <w:r w:rsidRPr="001113A4">
        <w:rPr>
          <w:sz w:val="20"/>
          <w:szCs w:val="20"/>
        </w:rPr>
        <w:t xml:space="preserve">must be verified by </w:t>
      </w:r>
      <w:r w:rsidR="00AF435B" w:rsidRPr="001113A4">
        <w:rPr>
          <w:sz w:val="20"/>
          <w:szCs w:val="20"/>
        </w:rPr>
        <w:t>FWHS</w:t>
      </w:r>
      <w:r w:rsidRPr="001113A4">
        <w:rPr>
          <w:sz w:val="20"/>
          <w:szCs w:val="20"/>
        </w:rPr>
        <w:t xml:space="preserve"> before the family is placed on the larger or smaller bedroom size</w:t>
      </w:r>
      <w:r w:rsidRPr="001113A4">
        <w:rPr>
          <w:spacing w:val="-37"/>
          <w:sz w:val="20"/>
          <w:szCs w:val="20"/>
        </w:rPr>
        <w:t xml:space="preserve"> </w:t>
      </w:r>
      <w:r w:rsidRPr="001113A4">
        <w:rPr>
          <w:sz w:val="20"/>
          <w:szCs w:val="20"/>
        </w:rPr>
        <w:t>list.</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jc w:val="both"/>
        <w:rPr>
          <w:sz w:val="20"/>
          <w:szCs w:val="20"/>
        </w:rPr>
      </w:pPr>
      <w:r w:rsidRPr="001113A4">
        <w:rPr>
          <w:sz w:val="20"/>
          <w:szCs w:val="20"/>
        </w:rPr>
        <w:t>FWHS</w:t>
      </w:r>
      <w:r w:rsidR="00A1660D" w:rsidRPr="001113A4">
        <w:rPr>
          <w:sz w:val="20"/>
          <w:szCs w:val="20"/>
        </w:rPr>
        <w:t xml:space="preserve"> will consider these</w:t>
      </w:r>
      <w:r w:rsidR="00A1660D" w:rsidRPr="001113A4">
        <w:rPr>
          <w:spacing w:val="-12"/>
          <w:sz w:val="20"/>
          <w:szCs w:val="20"/>
        </w:rPr>
        <w:t xml:space="preserve"> </w:t>
      </w:r>
      <w:r w:rsidR="00A1660D" w:rsidRPr="001113A4">
        <w:rPr>
          <w:sz w:val="20"/>
          <w:szCs w:val="20"/>
        </w:rPr>
        <w:t>exceptions:</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88"/>
        </w:numPr>
        <w:tabs>
          <w:tab w:val="left" w:pos="832"/>
        </w:tabs>
        <w:kinsoku w:val="0"/>
        <w:overflowPunct w:val="0"/>
        <w:rPr>
          <w:b w:val="0"/>
          <w:bCs w:val="0"/>
          <w:sz w:val="20"/>
          <w:szCs w:val="20"/>
        </w:rPr>
      </w:pPr>
      <w:bookmarkStart w:id="386" w:name="_Toc468973475"/>
      <w:bookmarkStart w:id="387" w:name="_Toc489800786"/>
      <w:bookmarkStart w:id="388" w:name="_Toc519064607"/>
      <w:r w:rsidRPr="001113A4">
        <w:rPr>
          <w:sz w:val="20"/>
          <w:szCs w:val="20"/>
        </w:rPr>
        <w:t>REQUEST FOR A UNIT ONE BEDROOM SIZE SMALLER THAN</w:t>
      </w:r>
      <w:r w:rsidRPr="001113A4">
        <w:rPr>
          <w:spacing w:val="-10"/>
          <w:sz w:val="20"/>
          <w:szCs w:val="20"/>
        </w:rPr>
        <w:t xml:space="preserve"> </w:t>
      </w:r>
      <w:r w:rsidRPr="001113A4">
        <w:rPr>
          <w:sz w:val="20"/>
          <w:szCs w:val="20"/>
        </w:rPr>
        <w:t>DESIGNATED</w:t>
      </w:r>
      <w:bookmarkEnd w:id="386"/>
      <w:bookmarkEnd w:id="387"/>
      <w:bookmarkEnd w:id="388"/>
    </w:p>
    <w:p w:rsidR="00A1660D" w:rsidRPr="001113A4" w:rsidRDefault="00A1660D">
      <w:pPr>
        <w:pStyle w:val="BodyText"/>
        <w:kinsoku w:val="0"/>
        <w:overflowPunct w:val="0"/>
        <w:spacing w:before="3"/>
        <w:ind w:left="0"/>
        <w:rPr>
          <w:b/>
          <w:bCs/>
          <w:sz w:val="20"/>
          <w:szCs w:val="20"/>
        </w:rPr>
      </w:pPr>
    </w:p>
    <w:p w:rsidR="00A1660D" w:rsidRDefault="00A1660D">
      <w:pPr>
        <w:pStyle w:val="BodyText"/>
        <w:kinsoku w:val="0"/>
        <w:overflowPunct w:val="0"/>
        <w:ind w:left="471"/>
        <w:rPr>
          <w:sz w:val="20"/>
          <w:szCs w:val="20"/>
        </w:rPr>
      </w:pPr>
      <w:r w:rsidRPr="001113A4">
        <w:rPr>
          <w:sz w:val="20"/>
          <w:szCs w:val="20"/>
        </w:rPr>
        <w:t>A</w:t>
      </w:r>
      <w:r w:rsidRPr="001113A4">
        <w:rPr>
          <w:spacing w:val="-12"/>
          <w:sz w:val="20"/>
          <w:szCs w:val="20"/>
        </w:rPr>
        <w:t xml:space="preserve"> </w:t>
      </w:r>
      <w:r w:rsidRPr="001113A4">
        <w:rPr>
          <w:sz w:val="20"/>
          <w:szCs w:val="20"/>
        </w:rPr>
        <w:t>family</w:t>
      </w:r>
      <w:r w:rsidRPr="001113A4">
        <w:rPr>
          <w:spacing w:val="-11"/>
          <w:sz w:val="20"/>
          <w:szCs w:val="20"/>
        </w:rPr>
        <w:t xml:space="preserve"> </w:t>
      </w:r>
      <w:r w:rsidRPr="001113A4">
        <w:rPr>
          <w:sz w:val="20"/>
          <w:szCs w:val="20"/>
        </w:rPr>
        <w:t>that</w:t>
      </w:r>
      <w:r w:rsidRPr="001113A4">
        <w:rPr>
          <w:spacing w:val="-10"/>
          <w:sz w:val="20"/>
          <w:szCs w:val="20"/>
        </w:rPr>
        <w:t xml:space="preserve"> </w:t>
      </w:r>
      <w:r w:rsidRPr="001113A4">
        <w:rPr>
          <w:sz w:val="20"/>
          <w:szCs w:val="20"/>
        </w:rPr>
        <w:t>chooses</w:t>
      </w:r>
      <w:r w:rsidRPr="001113A4">
        <w:rPr>
          <w:spacing w:val="-13"/>
          <w:sz w:val="20"/>
          <w:szCs w:val="20"/>
        </w:rPr>
        <w:t xml:space="preserve"> </w:t>
      </w:r>
      <w:r w:rsidRPr="001113A4">
        <w:rPr>
          <w:sz w:val="20"/>
          <w:szCs w:val="20"/>
        </w:rPr>
        <w:t>to</w:t>
      </w:r>
      <w:r w:rsidRPr="001113A4">
        <w:rPr>
          <w:spacing w:val="-14"/>
          <w:sz w:val="20"/>
          <w:szCs w:val="20"/>
        </w:rPr>
        <w:t xml:space="preserve"> </w:t>
      </w:r>
      <w:r w:rsidRPr="001113A4">
        <w:rPr>
          <w:sz w:val="20"/>
          <w:szCs w:val="20"/>
        </w:rPr>
        <w:t>occupy</w:t>
      </w:r>
      <w:r w:rsidRPr="001113A4">
        <w:rPr>
          <w:spacing w:val="-11"/>
          <w:sz w:val="20"/>
          <w:szCs w:val="20"/>
        </w:rPr>
        <w:t xml:space="preserve"> </w:t>
      </w:r>
      <w:r w:rsidRPr="001113A4">
        <w:rPr>
          <w:sz w:val="20"/>
          <w:szCs w:val="20"/>
        </w:rPr>
        <w:t>a</w:t>
      </w:r>
      <w:r w:rsidRPr="001113A4">
        <w:rPr>
          <w:spacing w:val="-11"/>
          <w:sz w:val="20"/>
          <w:szCs w:val="20"/>
        </w:rPr>
        <w:t xml:space="preserve"> </w:t>
      </w:r>
      <w:r w:rsidRPr="001113A4">
        <w:rPr>
          <w:sz w:val="20"/>
          <w:szCs w:val="20"/>
        </w:rPr>
        <w:t>smaller</w:t>
      </w:r>
      <w:r w:rsidRPr="001113A4">
        <w:rPr>
          <w:spacing w:val="-10"/>
          <w:sz w:val="20"/>
          <w:szCs w:val="20"/>
        </w:rPr>
        <w:t xml:space="preserve"> </w:t>
      </w:r>
      <w:r w:rsidRPr="001113A4">
        <w:rPr>
          <w:sz w:val="20"/>
          <w:szCs w:val="20"/>
        </w:rPr>
        <w:t>unit</w:t>
      </w:r>
      <w:r w:rsidRPr="001113A4">
        <w:rPr>
          <w:spacing w:val="-10"/>
          <w:sz w:val="20"/>
          <w:szCs w:val="20"/>
        </w:rPr>
        <w:t xml:space="preserve"> </w:t>
      </w:r>
      <w:r w:rsidRPr="001113A4">
        <w:rPr>
          <w:sz w:val="20"/>
          <w:szCs w:val="20"/>
        </w:rPr>
        <w:t>size</w:t>
      </w:r>
      <w:r w:rsidRPr="001113A4">
        <w:rPr>
          <w:spacing w:val="-11"/>
          <w:sz w:val="20"/>
          <w:szCs w:val="20"/>
        </w:rPr>
        <w:t xml:space="preserve"> </w:t>
      </w:r>
      <w:r w:rsidRPr="001113A4">
        <w:rPr>
          <w:sz w:val="20"/>
          <w:szCs w:val="20"/>
        </w:rPr>
        <w:t>may</w:t>
      </w:r>
      <w:r w:rsidRPr="001113A4">
        <w:rPr>
          <w:spacing w:val="-11"/>
          <w:sz w:val="20"/>
          <w:szCs w:val="20"/>
        </w:rPr>
        <w:t xml:space="preserve"> </w:t>
      </w:r>
      <w:r w:rsidRPr="001113A4">
        <w:rPr>
          <w:sz w:val="20"/>
          <w:szCs w:val="20"/>
        </w:rPr>
        <w:t>request</w:t>
      </w:r>
      <w:r w:rsidRPr="001113A4">
        <w:rPr>
          <w:spacing w:val="-10"/>
          <w:sz w:val="20"/>
          <w:szCs w:val="20"/>
        </w:rPr>
        <w:t xml:space="preserve"> </w:t>
      </w:r>
      <w:r w:rsidRPr="001113A4">
        <w:rPr>
          <w:sz w:val="20"/>
          <w:szCs w:val="20"/>
        </w:rPr>
        <w:t>a</w:t>
      </w:r>
      <w:r w:rsidRPr="001113A4">
        <w:rPr>
          <w:spacing w:val="-11"/>
          <w:sz w:val="20"/>
          <w:szCs w:val="20"/>
        </w:rPr>
        <w:t xml:space="preserve"> </w:t>
      </w:r>
      <w:r w:rsidRPr="001113A4">
        <w:rPr>
          <w:sz w:val="20"/>
          <w:szCs w:val="20"/>
        </w:rPr>
        <w:t>larger</w:t>
      </w:r>
      <w:r w:rsidRPr="001113A4">
        <w:rPr>
          <w:spacing w:val="-10"/>
          <w:sz w:val="20"/>
          <w:szCs w:val="20"/>
        </w:rPr>
        <w:t xml:space="preserve"> </w:t>
      </w:r>
      <w:r w:rsidRPr="001113A4">
        <w:rPr>
          <w:sz w:val="20"/>
          <w:szCs w:val="20"/>
        </w:rPr>
        <w:t>size</w:t>
      </w:r>
      <w:r w:rsidRPr="001113A4">
        <w:rPr>
          <w:spacing w:val="-9"/>
          <w:sz w:val="20"/>
          <w:szCs w:val="20"/>
        </w:rPr>
        <w:t xml:space="preserve"> </w:t>
      </w:r>
      <w:r w:rsidRPr="001113A4">
        <w:rPr>
          <w:sz w:val="20"/>
          <w:szCs w:val="20"/>
        </w:rPr>
        <w:t>unit</w:t>
      </w:r>
      <w:r w:rsidRPr="001113A4">
        <w:rPr>
          <w:spacing w:val="-7"/>
          <w:sz w:val="20"/>
          <w:szCs w:val="20"/>
        </w:rPr>
        <w:t xml:space="preserve"> </w:t>
      </w:r>
      <w:r w:rsidRPr="001113A4">
        <w:rPr>
          <w:sz w:val="20"/>
          <w:szCs w:val="20"/>
        </w:rPr>
        <w:t>at</w:t>
      </w:r>
      <w:r w:rsidRPr="001113A4">
        <w:rPr>
          <w:spacing w:val="-10"/>
          <w:sz w:val="20"/>
          <w:szCs w:val="20"/>
        </w:rPr>
        <w:t xml:space="preserve"> </w:t>
      </w:r>
      <w:r w:rsidRPr="001113A4">
        <w:rPr>
          <w:sz w:val="20"/>
          <w:szCs w:val="20"/>
        </w:rPr>
        <w:t>their</w:t>
      </w:r>
      <w:r w:rsidRPr="001113A4">
        <w:rPr>
          <w:spacing w:val="-10"/>
          <w:sz w:val="20"/>
          <w:szCs w:val="20"/>
        </w:rPr>
        <w:t xml:space="preserve"> </w:t>
      </w:r>
      <w:r w:rsidRPr="001113A4">
        <w:rPr>
          <w:sz w:val="20"/>
          <w:szCs w:val="20"/>
        </w:rPr>
        <w:t>annual</w:t>
      </w:r>
      <w:r w:rsidRPr="001113A4">
        <w:rPr>
          <w:spacing w:val="-12"/>
          <w:sz w:val="20"/>
          <w:szCs w:val="20"/>
        </w:rPr>
        <w:t xml:space="preserve"> </w:t>
      </w:r>
      <w:r w:rsidRPr="001113A4">
        <w:rPr>
          <w:sz w:val="20"/>
          <w:szCs w:val="20"/>
        </w:rPr>
        <w:t>recertification</w:t>
      </w:r>
    </w:p>
    <w:p w:rsidR="00315093" w:rsidRPr="001113A4" w:rsidRDefault="00315093">
      <w:pPr>
        <w:pStyle w:val="BodyText"/>
        <w:kinsoku w:val="0"/>
        <w:overflowPunct w:val="0"/>
        <w:ind w:left="471"/>
        <w:rPr>
          <w:sz w:val="20"/>
          <w:szCs w:val="20"/>
        </w:rPr>
      </w:pPr>
    </w:p>
    <w:p w:rsidR="00A1660D" w:rsidRPr="001113A4" w:rsidRDefault="00A1660D" w:rsidP="00D37C3E">
      <w:pPr>
        <w:pStyle w:val="Heading1"/>
        <w:numPr>
          <w:ilvl w:val="0"/>
          <w:numId w:val="88"/>
        </w:numPr>
        <w:tabs>
          <w:tab w:val="left" w:pos="832"/>
        </w:tabs>
        <w:kinsoku w:val="0"/>
        <w:overflowPunct w:val="0"/>
        <w:spacing w:before="55"/>
        <w:jc w:val="both"/>
        <w:rPr>
          <w:b w:val="0"/>
          <w:bCs w:val="0"/>
          <w:sz w:val="20"/>
          <w:szCs w:val="20"/>
        </w:rPr>
      </w:pPr>
      <w:bookmarkStart w:id="389" w:name="_Toc468973476"/>
      <w:bookmarkStart w:id="390" w:name="_Toc489800787"/>
      <w:bookmarkStart w:id="391" w:name="_Toc519064608"/>
      <w:r w:rsidRPr="001113A4">
        <w:rPr>
          <w:sz w:val="20"/>
          <w:szCs w:val="20"/>
        </w:rPr>
        <w:t>PERSON(S) WITH</w:t>
      </w:r>
      <w:r w:rsidRPr="001113A4">
        <w:rPr>
          <w:spacing w:val="-2"/>
          <w:sz w:val="20"/>
          <w:szCs w:val="20"/>
        </w:rPr>
        <w:t xml:space="preserve"> </w:t>
      </w:r>
      <w:r w:rsidRPr="001113A4">
        <w:rPr>
          <w:sz w:val="20"/>
          <w:szCs w:val="20"/>
        </w:rPr>
        <w:t>DISABILITY</w:t>
      </w:r>
      <w:bookmarkEnd w:id="389"/>
      <w:bookmarkEnd w:id="390"/>
      <w:bookmarkEnd w:id="391"/>
    </w:p>
    <w:p w:rsidR="00A1660D" w:rsidRPr="001113A4" w:rsidRDefault="00A1660D">
      <w:pPr>
        <w:pStyle w:val="BodyText"/>
        <w:kinsoku w:val="0"/>
        <w:overflowPunct w:val="0"/>
        <w:spacing w:before="3"/>
        <w:ind w:left="0"/>
        <w:rPr>
          <w:b/>
          <w:bCs/>
          <w:sz w:val="20"/>
          <w:szCs w:val="20"/>
        </w:rPr>
      </w:pPr>
    </w:p>
    <w:p w:rsidR="00A1660D" w:rsidRPr="001113A4" w:rsidRDefault="00AF435B">
      <w:pPr>
        <w:pStyle w:val="BodyText"/>
        <w:kinsoku w:val="0"/>
        <w:overflowPunct w:val="0"/>
        <w:ind w:left="470" w:right="121"/>
        <w:jc w:val="both"/>
        <w:rPr>
          <w:sz w:val="20"/>
          <w:szCs w:val="20"/>
        </w:rPr>
      </w:pPr>
      <w:r w:rsidRPr="001113A4">
        <w:rPr>
          <w:sz w:val="20"/>
          <w:szCs w:val="20"/>
        </w:rPr>
        <w:t>FWHS</w:t>
      </w:r>
      <w:r w:rsidR="00A1660D" w:rsidRPr="001113A4">
        <w:rPr>
          <w:spacing w:val="-8"/>
          <w:sz w:val="20"/>
          <w:szCs w:val="20"/>
        </w:rPr>
        <w:t xml:space="preserve"> </w:t>
      </w:r>
      <w:r w:rsidR="00A1660D" w:rsidRPr="001113A4">
        <w:rPr>
          <w:sz w:val="20"/>
          <w:szCs w:val="20"/>
        </w:rPr>
        <w:t>will</w:t>
      </w:r>
      <w:r w:rsidR="00A1660D" w:rsidRPr="001113A4">
        <w:rPr>
          <w:spacing w:val="-8"/>
          <w:sz w:val="20"/>
          <w:szCs w:val="20"/>
        </w:rPr>
        <w:t xml:space="preserve"> </w:t>
      </w:r>
      <w:r w:rsidR="00A1660D" w:rsidRPr="001113A4">
        <w:rPr>
          <w:sz w:val="20"/>
          <w:szCs w:val="20"/>
        </w:rPr>
        <w:t>grant</w:t>
      </w:r>
      <w:r w:rsidR="00A1660D" w:rsidRPr="001113A4">
        <w:rPr>
          <w:spacing w:val="-6"/>
          <w:sz w:val="20"/>
          <w:szCs w:val="20"/>
        </w:rPr>
        <w:t xml:space="preserve"> </w:t>
      </w:r>
      <w:r w:rsidR="00A1660D" w:rsidRPr="001113A4">
        <w:rPr>
          <w:sz w:val="20"/>
          <w:szCs w:val="20"/>
        </w:rPr>
        <w:t>an</w:t>
      </w:r>
      <w:r w:rsidR="00A1660D" w:rsidRPr="001113A4">
        <w:rPr>
          <w:spacing w:val="-11"/>
          <w:sz w:val="20"/>
          <w:szCs w:val="20"/>
        </w:rPr>
        <w:t xml:space="preserve"> </w:t>
      </w:r>
      <w:r w:rsidR="00A1660D" w:rsidRPr="001113A4">
        <w:rPr>
          <w:sz w:val="20"/>
          <w:szCs w:val="20"/>
        </w:rPr>
        <w:t>exception</w:t>
      </w:r>
      <w:r w:rsidR="00A1660D" w:rsidRPr="001113A4">
        <w:rPr>
          <w:spacing w:val="-7"/>
          <w:sz w:val="20"/>
          <w:szCs w:val="20"/>
        </w:rPr>
        <w:t xml:space="preserve"> </w:t>
      </w:r>
      <w:r w:rsidR="00A1660D" w:rsidRPr="001113A4">
        <w:rPr>
          <w:sz w:val="20"/>
          <w:szCs w:val="20"/>
        </w:rPr>
        <w:t>upon</w:t>
      </w:r>
      <w:r w:rsidR="00A1660D" w:rsidRPr="001113A4">
        <w:rPr>
          <w:spacing w:val="-7"/>
          <w:sz w:val="20"/>
          <w:szCs w:val="20"/>
        </w:rPr>
        <w:t xml:space="preserve"> </w:t>
      </w:r>
      <w:r w:rsidR="00A1660D" w:rsidRPr="001113A4">
        <w:rPr>
          <w:sz w:val="20"/>
          <w:szCs w:val="20"/>
        </w:rPr>
        <w:t>request</w:t>
      </w:r>
      <w:r w:rsidR="00A1660D" w:rsidRPr="001113A4">
        <w:rPr>
          <w:spacing w:val="-8"/>
          <w:sz w:val="20"/>
          <w:szCs w:val="20"/>
        </w:rPr>
        <w:t xml:space="preserve"> </w:t>
      </w:r>
      <w:r w:rsidR="00A1660D" w:rsidRPr="001113A4">
        <w:rPr>
          <w:sz w:val="20"/>
          <w:szCs w:val="20"/>
        </w:rPr>
        <w:t>as</w:t>
      </w:r>
      <w:r w:rsidR="00A1660D" w:rsidRPr="001113A4">
        <w:rPr>
          <w:spacing w:val="-7"/>
          <w:sz w:val="20"/>
          <w:szCs w:val="20"/>
        </w:rPr>
        <w:t xml:space="preserve"> </w:t>
      </w:r>
      <w:r w:rsidR="00A1660D" w:rsidRPr="001113A4">
        <w:rPr>
          <w:sz w:val="20"/>
          <w:szCs w:val="20"/>
        </w:rPr>
        <w:t>a</w:t>
      </w:r>
      <w:r w:rsidR="00A1660D" w:rsidRPr="001113A4">
        <w:rPr>
          <w:spacing w:val="-10"/>
          <w:sz w:val="20"/>
          <w:szCs w:val="20"/>
        </w:rPr>
        <w:t xml:space="preserve"> </w:t>
      </w:r>
      <w:r w:rsidR="00A1660D" w:rsidRPr="001113A4">
        <w:rPr>
          <w:sz w:val="20"/>
          <w:szCs w:val="20"/>
        </w:rPr>
        <w:t>reasonable</w:t>
      </w:r>
      <w:r w:rsidR="00A1660D" w:rsidRPr="001113A4">
        <w:rPr>
          <w:spacing w:val="-7"/>
          <w:sz w:val="20"/>
          <w:szCs w:val="20"/>
        </w:rPr>
        <w:t xml:space="preserve"> </w:t>
      </w:r>
      <w:r w:rsidR="00A1660D" w:rsidRPr="001113A4">
        <w:rPr>
          <w:sz w:val="20"/>
          <w:szCs w:val="20"/>
        </w:rPr>
        <w:t>accommodation</w:t>
      </w:r>
      <w:r w:rsidR="00A1660D" w:rsidRPr="001113A4">
        <w:rPr>
          <w:spacing w:val="-10"/>
          <w:sz w:val="20"/>
          <w:szCs w:val="20"/>
        </w:rPr>
        <w:t xml:space="preserve"> </w:t>
      </w:r>
      <w:r w:rsidR="00A1660D" w:rsidRPr="001113A4">
        <w:rPr>
          <w:sz w:val="20"/>
          <w:szCs w:val="20"/>
        </w:rPr>
        <w:t>for</w:t>
      </w:r>
      <w:r w:rsidR="00A1660D" w:rsidRPr="001113A4">
        <w:rPr>
          <w:spacing w:val="-6"/>
          <w:sz w:val="20"/>
          <w:szCs w:val="20"/>
        </w:rPr>
        <w:t xml:space="preserve"> </w:t>
      </w:r>
      <w:r w:rsidR="00A1660D" w:rsidRPr="001113A4">
        <w:rPr>
          <w:sz w:val="20"/>
          <w:szCs w:val="20"/>
        </w:rPr>
        <w:t>persons</w:t>
      </w:r>
      <w:r w:rsidR="00A1660D" w:rsidRPr="001113A4">
        <w:rPr>
          <w:spacing w:val="-9"/>
          <w:sz w:val="20"/>
          <w:szCs w:val="20"/>
        </w:rPr>
        <w:t xml:space="preserve"> </w:t>
      </w:r>
      <w:r w:rsidR="00A1660D" w:rsidRPr="001113A4">
        <w:rPr>
          <w:sz w:val="20"/>
          <w:szCs w:val="20"/>
        </w:rPr>
        <w:t>with</w:t>
      </w:r>
      <w:r w:rsidR="00A1660D" w:rsidRPr="001113A4">
        <w:rPr>
          <w:spacing w:val="-7"/>
          <w:sz w:val="20"/>
          <w:szCs w:val="20"/>
        </w:rPr>
        <w:t xml:space="preserve"> </w:t>
      </w:r>
      <w:r w:rsidR="00A1660D" w:rsidRPr="001113A4">
        <w:rPr>
          <w:sz w:val="20"/>
          <w:szCs w:val="20"/>
        </w:rPr>
        <w:t>disabilities</w:t>
      </w:r>
      <w:r w:rsidR="00A1660D" w:rsidRPr="001113A4">
        <w:rPr>
          <w:spacing w:val="-1"/>
          <w:sz w:val="20"/>
          <w:szCs w:val="20"/>
        </w:rPr>
        <w:t xml:space="preserve"> </w:t>
      </w:r>
      <w:r w:rsidR="00A1660D" w:rsidRPr="001113A4">
        <w:rPr>
          <w:sz w:val="20"/>
          <w:szCs w:val="20"/>
        </w:rPr>
        <w:t>if the need is appropriately verified and meets requirements for a reasonable</w:t>
      </w:r>
      <w:r w:rsidR="00A1660D" w:rsidRPr="001113A4">
        <w:rPr>
          <w:spacing w:val="-34"/>
          <w:sz w:val="20"/>
          <w:szCs w:val="20"/>
        </w:rPr>
        <w:t xml:space="preserve"> </w:t>
      </w:r>
      <w:r w:rsidR="00A1660D" w:rsidRPr="001113A4">
        <w:rPr>
          <w:sz w:val="20"/>
          <w:szCs w:val="20"/>
        </w:rPr>
        <w:t>accommodation.</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88"/>
        </w:numPr>
        <w:tabs>
          <w:tab w:val="left" w:pos="831"/>
        </w:tabs>
        <w:kinsoku w:val="0"/>
        <w:overflowPunct w:val="0"/>
        <w:ind w:left="830"/>
        <w:jc w:val="both"/>
        <w:rPr>
          <w:b w:val="0"/>
          <w:bCs w:val="0"/>
          <w:sz w:val="20"/>
          <w:szCs w:val="20"/>
        </w:rPr>
      </w:pPr>
      <w:bookmarkStart w:id="392" w:name="_Toc468973477"/>
      <w:bookmarkStart w:id="393" w:name="_Toc489800788"/>
      <w:bookmarkStart w:id="394" w:name="_Toc519064609"/>
      <w:r w:rsidRPr="001113A4">
        <w:rPr>
          <w:sz w:val="20"/>
          <w:szCs w:val="20"/>
        </w:rPr>
        <w:t>OTHER</w:t>
      </w:r>
      <w:r w:rsidRPr="001113A4">
        <w:rPr>
          <w:spacing w:val="-1"/>
          <w:sz w:val="20"/>
          <w:szCs w:val="20"/>
        </w:rPr>
        <w:t xml:space="preserve"> </w:t>
      </w:r>
      <w:r w:rsidRPr="001113A4">
        <w:rPr>
          <w:sz w:val="20"/>
          <w:szCs w:val="20"/>
        </w:rPr>
        <w:t>CIRCUMSTANCES</w:t>
      </w:r>
      <w:bookmarkEnd w:id="392"/>
      <w:bookmarkEnd w:id="393"/>
      <w:bookmarkEnd w:id="394"/>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ight="117"/>
        <w:jc w:val="both"/>
        <w:rPr>
          <w:sz w:val="20"/>
          <w:szCs w:val="20"/>
        </w:rPr>
      </w:pPr>
      <w:r w:rsidRPr="001113A4">
        <w:rPr>
          <w:sz w:val="20"/>
          <w:szCs w:val="20"/>
        </w:rPr>
        <w:t>Circumstances may dictate a larger size than the occupancy standards permit when persons cannot share</w:t>
      </w:r>
      <w:r w:rsidRPr="001113A4">
        <w:rPr>
          <w:spacing w:val="-25"/>
          <w:sz w:val="20"/>
          <w:szCs w:val="20"/>
        </w:rPr>
        <w:t xml:space="preserve"> </w:t>
      </w:r>
      <w:r w:rsidRPr="001113A4">
        <w:rPr>
          <w:sz w:val="20"/>
          <w:szCs w:val="20"/>
        </w:rPr>
        <w:t>a bedroom because of a need for medical equipment due to its size and/or</w:t>
      </w:r>
      <w:r w:rsidRPr="001113A4">
        <w:rPr>
          <w:spacing w:val="-26"/>
          <w:sz w:val="20"/>
          <w:szCs w:val="20"/>
        </w:rPr>
        <w:t xml:space="preserve"> </w:t>
      </w:r>
      <w:r w:rsidRPr="001113A4">
        <w:rPr>
          <w:sz w:val="20"/>
          <w:szCs w:val="20"/>
        </w:rPr>
        <w:t>function.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0" w:right="114"/>
        <w:jc w:val="both"/>
        <w:rPr>
          <w:sz w:val="20"/>
          <w:szCs w:val="20"/>
        </w:rPr>
      </w:pPr>
      <w:r w:rsidRPr="001113A4">
        <w:rPr>
          <w:sz w:val="20"/>
          <w:szCs w:val="20"/>
        </w:rPr>
        <w:t>A</w:t>
      </w:r>
      <w:r w:rsidRPr="001113A4">
        <w:rPr>
          <w:spacing w:val="-17"/>
          <w:sz w:val="20"/>
          <w:szCs w:val="20"/>
        </w:rPr>
        <w:t xml:space="preserve"> </w:t>
      </w:r>
      <w:r w:rsidRPr="001113A4">
        <w:rPr>
          <w:sz w:val="20"/>
          <w:szCs w:val="20"/>
        </w:rPr>
        <w:t>doctor</w:t>
      </w:r>
      <w:r w:rsidRPr="001113A4">
        <w:rPr>
          <w:spacing w:val="-17"/>
          <w:sz w:val="20"/>
          <w:szCs w:val="20"/>
        </w:rPr>
        <w:t xml:space="preserve"> </w:t>
      </w:r>
      <w:r w:rsidRPr="001113A4">
        <w:rPr>
          <w:sz w:val="20"/>
          <w:szCs w:val="20"/>
        </w:rPr>
        <w:t>must</w:t>
      </w:r>
      <w:r w:rsidRPr="001113A4">
        <w:rPr>
          <w:spacing w:val="-15"/>
          <w:sz w:val="20"/>
          <w:szCs w:val="20"/>
        </w:rPr>
        <w:t xml:space="preserve"> </w:t>
      </w:r>
      <w:r w:rsidRPr="001113A4">
        <w:rPr>
          <w:sz w:val="20"/>
          <w:szCs w:val="20"/>
        </w:rPr>
        <w:t>verify</w:t>
      </w:r>
      <w:r w:rsidRPr="001113A4">
        <w:rPr>
          <w:spacing w:val="-18"/>
          <w:sz w:val="20"/>
          <w:szCs w:val="20"/>
        </w:rPr>
        <w:t xml:space="preserve"> </w:t>
      </w:r>
      <w:r w:rsidRPr="001113A4">
        <w:rPr>
          <w:sz w:val="20"/>
          <w:szCs w:val="20"/>
        </w:rPr>
        <w:t>requests</w:t>
      </w:r>
      <w:r w:rsidRPr="001113A4">
        <w:rPr>
          <w:spacing w:val="-18"/>
          <w:sz w:val="20"/>
          <w:szCs w:val="20"/>
        </w:rPr>
        <w:t xml:space="preserve"> </w:t>
      </w:r>
      <w:r w:rsidRPr="001113A4">
        <w:rPr>
          <w:sz w:val="20"/>
          <w:szCs w:val="20"/>
        </w:rPr>
        <w:t>for</w:t>
      </w:r>
      <w:r w:rsidRPr="001113A4">
        <w:rPr>
          <w:spacing w:val="-15"/>
          <w:sz w:val="20"/>
          <w:szCs w:val="20"/>
        </w:rPr>
        <w:t xml:space="preserve"> </w:t>
      </w:r>
      <w:r w:rsidRPr="001113A4">
        <w:rPr>
          <w:sz w:val="20"/>
          <w:szCs w:val="20"/>
        </w:rPr>
        <w:t>a</w:t>
      </w:r>
      <w:r w:rsidRPr="001113A4">
        <w:rPr>
          <w:spacing w:val="-16"/>
          <w:sz w:val="20"/>
          <w:szCs w:val="20"/>
        </w:rPr>
        <w:t xml:space="preserve"> </w:t>
      </w:r>
      <w:r w:rsidRPr="001113A4">
        <w:rPr>
          <w:sz w:val="20"/>
          <w:szCs w:val="20"/>
        </w:rPr>
        <w:t>larger</w:t>
      </w:r>
      <w:r w:rsidRPr="001113A4">
        <w:rPr>
          <w:spacing w:val="-15"/>
          <w:sz w:val="20"/>
          <w:szCs w:val="20"/>
        </w:rPr>
        <w:t xml:space="preserve"> </w:t>
      </w:r>
      <w:r w:rsidRPr="001113A4">
        <w:rPr>
          <w:sz w:val="20"/>
          <w:szCs w:val="20"/>
        </w:rPr>
        <w:t>number</w:t>
      </w:r>
      <w:r w:rsidRPr="001113A4">
        <w:rPr>
          <w:spacing w:val="-17"/>
          <w:sz w:val="20"/>
          <w:szCs w:val="20"/>
        </w:rPr>
        <w:t xml:space="preserve"> </w:t>
      </w:r>
      <w:r w:rsidRPr="001113A4">
        <w:rPr>
          <w:sz w:val="20"/>
          <w:szCs w:val="20"/>
        </w:rPr>
        <w:t>of</w:t>
      </w:r>
      <w:r w:rsidRPr="001113A4">
        <w:rPr>
          <w:spacing w:val="-15"/>
          <w:sz w:val="20"/>
          <w:szCs w:val="20"/>
        </w:rPr>
        <w:t xml:space="preserve"> </w:t>
      </w:r>
      <w:r w:rsidRPr="001113A4">
        <w:rPr>
          <w:sz w:val="20"/>
          <w:szCs w:val="20"/>
        </w:rPr>
        <w:t>bedrooms</w:t>
      </w:r>
      <w:r w:rsidRPr="001113A4">
        <w:rPr>
          <w:spacing w:val="-16"/>
          <w:sz w:val="20"/>
          <w:szCs w:val="20"/>
        </w:rPr>
        <w:t xml:space="preserve"> </w:t>
      </w:r>
      <w:r w:rsidRPr="001113A4">
        <w:rPr>
          <w:sz w:val="20"/>
          <w:szCs w:val="20"/>
        </w:rPr>
        <w:t>due</w:t>
      </w:r>
      <w:r w:rsidRPr="001113A4">
        <w:rPr>
          <w:spacing w:val="-18"/>
          <w:sz w:val="20"/>
          <w:szCs w:val="20"/>
        </w:rPr>
        <w:t xml:space="preserve"> </w:t>
      </w:r>
      <w:r w:rsidRPr="001113A4">
        <w:rPr>
          <w:sz w:val="20"/>
          <w:szCs w:val="20"/>
        </w:rPr>
        <w:t>to</w:t>
      </w:r>
      <w:r w:rsidRPr="001113A4">
        <w:rPr>
          <w:spacing w:val="-18"/>
          <w:sz w:val="20"/>
          <w:szCs w:val="20"/>
        </w:rPr>
        <w:t xml:space="preserve"> </w:t>
      </w:r>
      <w:r w:rsidRPr="001113A4">
        <w:rPr>
          <w:sz w:val="20"/>
          <w:szCs w:val="20"/>
        </w:rPr>
        <w:t>medical</w:t>
      </w:r>
      <w:r w:rsidRPr="001113A4">
        <w:rPr>
          <w:spacing w:val="-17"/>
          <w:sz w:val="20"/>
          <w:szCs w:val="20"/>
        </w:rPr>
        <w:t xml:space="preserve"> </w:t>
      </w:r>
      <w:r w:rsidRPr="001113A4">
        <w:rPr>
          <w:sz w:val="20"/>
          <w:szCs w:val="20"/>
        </w:rPr>
        <w:t>equipment.</w:t>
      </w:r>
      <w:r w:rsidRPr="001113A4">
        <w:rPr>
          <w:spacing w:val="-15"/>
          <w:sz w:val="20"/>
          <w:szCs w:val="20"/>
        </w:rPr>
        <w:t xml:space="preserve"> </w:t>
      </w:r>
      <w:r w:rsidRPr="001113A4">
        <w:rPr>
          <w:sz w:val="20"/>
          <w:szCs w:val="20"/>
        </w:rPr>
        <w:t>A</w:t>
      </w:r>
      <w:r w:rsidRPr="001113A4">
        <w:rPr>
          <w:spacing w:val="-17"/>
          <w:sz w:val="20"/>
          <w:szCs w:val="20"/>
        </w:rPr>
        <w:t xml:space="preserve"> </w:t>
      </w:r>
      <w:r w:rsidRPr="001113A4">
        <w:rPr>
          <w:sz w:val="20"/>
          <w:szCs w:val="20"/>
        </w:rPr>
        <w:t>licensed</w:t>
      </w:r>
      <w:r w:rsidRPr="001113A4">
        <w:rPr>
          <w:spacing w:val="-18"/>
          <w:sz w:val="20"/>
          <w:szCs w:val="20"/>
        </w:rPr>
        <w:t xml:space="preserve"> </w:t>
      </w:r>
      <w:r w:rsidRPr="001113A4">
        <w:rPr>
          <w:sz w:val="20"/>
          <w:szCs w:val="20"/>
        </w:rPr>
        <w:t>physician or</w:t>
      </w:r>
      <w:r w:rsidRPr="001113A4">
        <w:rPr>
          <w:spacing w:val="38"/>
          <w:sz w:val="20"/>
          <w:szCs w:val="20"/>
        </w:rPr>
        <w:t xml:space="preserve"> </w:t>
      </w:r>
      <w:r w:rsidRPr="001113A4">
        <w:rPr>
          <w:sz w:val="20"/>
          <w:szCs w:val="20"/>
        </w:rPr>
        <w:t>an</w:t>
      </w:r>
      <w:r w:rsidRPr="001113A4">
        <w:rPr>
          <w:spacing w:val="34"/>
          <w:sz w:val="20"/>
          <w:szCs w:val="20"/>
        </w:rPr>
        <w:t xml:space="preserve"> </w:t>
      </w:r>
      <w:r w:rsidRPr="001113A4">
        <w:rPr>
          <w:sz w:val="20"/>
          <w:szCs w:val="20"/>
        </w:rPr>
        <w:t>attending</w:t>
      </w:r>
      <w:r w:rsidRPr="001113A4">
        <w:rPr>
          <w:spacing w:val="37"/>
          <w:sz w:val="20"/>
          <w:szCs w:val="20"/>
        </w:rPr>
        <w:t xml:space="preserve"> </w:t>
      </w:r>
      <w:r w:rsidRPr="001113A4">
        <w:rPr>
          <w:sz w:val="20"/>
          <w:szCs w:val="20"/>
        </w:rPr>
        <w:t>health</w:t>
      </w:r>
      <w:r w:rsidRPr="001113A4">
        <w:rPr>
          <w:spacing w:val="34"/>
          <w:sz w:val="20"/>
          <w:szCs w:val="20"/>
        </w:rPr>
        <w:t xml:space="preserve"> </w:t>
      </w:r>
      <w:r w:rsidRPr="001113A4">
        <w:rPr>
          <w:sz w:val="20"/>
          <w:szCs w:val="20"/>
        </w:rPr>
        <w:t>care</w:t>
      </w:r>
      <w:r w:rsidRPr="001113A4">
        <w:rPr>
          <w:spacing w:val="37"/>
          <w:sz w:val="20"/>
          <w:szCs w:val="20"/>
        </w:rPr>
        <w:t xml:space="preserve"> </w:t>
      </w:r>
      <w:r w:rsidRPr="001113A4">
        <w:rPr>
          <w:sz w:val="20"/>
          <w:szCs w:val="20"/>
        </w:rPr>
        <w:t>professional</w:t>
      </w:r>
      <w:r w:rsidRPr="001113A4">
        <w:rPr>
          <w:spacing w:val="34"/>
          <w:sz w:val="20"/>
          <w:szCs w:val="20"/>
        </w:rPr>
        <w:t xml:space="preserve"> </w:t>
      </w:r>
      <w:r w:rsidRPr="001113A4">
        <w:rPr>
          <w:sz w:val="20"/>
          <w:szCs w:val="20"/>
        </w:rPr>
        <w:t>must</w:t>
      </w:r>
      <w:r w:rsidRPr="001113A4">
        <w:rPr>
          <w:spacing w:val="36"/>
          <w:sz w:val="20"/>
          <w:szCs w:val="20"/>
        </w:rPr>
        <w:t xml:space="preserve"> </w:t>
      </w:r>
      <w:r w:rsidRPr="001113A4">
        <w:rPr>
          <w:sz w:val="20"/>
          <w:szCs w:val="20"/>
        </w:rPr>
        <w:t>verify</w:t>
      </w:r>
      <w:r w:rsidRPr="001113A4">
        <w:rPr>
          <w:spacing w:val="35"/>
          <w:sz w:val="20"/>
          <w:szCs w:val="20"/>
        </w:rPr>
        <w:t xml:space="preserve"> </w:t>
      </w:r>
      <w:r w:rsidRPr="001113A4">
        <w:rPr>
          <w:sz w:val="20"/>
          <w:szCs w:val="20"/>
        </w:rPr>
        <w:t>all</w:t>
      </w:r>
      <w:r w:rsidRPr="001113A4">
        <w:rPr>
          <w:spacing w:val="36"/>
          <w:sz w:val="20"/>
          <w:szCs w:val="20"/>
        </w:rPr>
        <w:t xml:space="preserve"> </w:t>
      </w:r>
      <w:r w:rsidRPr="001113A4">
        <w:rPr>
          <w:sz w:val="20"/>
          <w:szCs w:val="20"/>
        </w:rPr>
        <w:t>requests</w:t>
      </w:r>
      <w:r w:rsidRPr="001113A4">
        <w:rPr>
          <w:spacing w:val="35"/>
          <w:sz w:val="20"/>
          <w:szCs w:val="20"/>
        </w:rPr>
        <w:t xml:space="preserve"> </w:t>
      </w:r>
      <w:r w:rsidRPr="001113A4">
        <w:rPr>
          <w:sz w:val="20"/>
          <w:szCs w:val="20"/>
        </w:rPr>
        <w:t>based</w:t>
      </w:r>
      <w:r w:rsidRPr="001113A4">
        <w:rPr>
          <w:spacing w:val="34"/>
          <w:sz w:val="20"/>
          <w:szCs w:val="20"/>
        </w:rPr>
        <w:t xml:space="preserve"> </w:t>
      </w:r>
      <w:r w:rsidRPr="001113A4">
        <w:rPr>
          <w:sz w:val="20"/>
          <w:szCs w:val="20"/>
        </w:rPr>
        <w:t>upon</w:t>
      </w:r>
      <w:r w:rsidRPr="001113A4">
        <w:rPr>
          <w:spacing w:val="34"/>
          <w:sz w:val="20"/>
          <w:szCs w:val="20"/>
        </w:rPr>
        <w:t xml:space="preserve"> </w:t>
      </w:r>
      <w:r w:rsidRPr="001113A4">
        <w:rPr>
          <w:sz w:val="20"/>
          <w:szCs w:val="20"/>
        </w:rPr>
        <w:t>health</w:t>
      </w:r>
      <w:r w:rsidRPr="001113A4">
        <w:rPr>
          <w:spacing w:val="32"/>
          <w:sz w:val="20"/>
          <w:szCs w:val="20"/>
        </w:rPr>
        <w:t xml:space="preserve"> </w:t>
      </w:r>
      <w:r w:rsidRPr="001113A4">
        <w:rPr>
          <w:sz w:val="20"/>
          <w:szCs w:val="20"/>
        </w:rPr>
        <w:t>related</w:t>
      </w:r>
      <w:r w:rsidRPr="001113A4">
        <w:rPr>
          <w:spacing w:val="34"/>
          <w:sz w:val="20"/>
          <w:szCs w:val="20"/>
        </w:rPr>
        <w:t xml:space="preserve"> </w:t>
      </w:r>
      <w:r w:rsidRPr="001113A4">
        <w:rPr>
          <w:sz w:val="20"/>
          <w:szCs w:val="20"/>
        </w:rPr>
        <w:t>needs</w:t>
      </w:r>
      <w:r w:rsidRPr="001113A4">
        <w:rPr>
          <w:spacing w:val="37"/>
          <w:sz w:val="20"/>
          <w:szCs w:val="20"/>
        </w:rPr>
        <w:t xml:space="preserve"> </w:t>
      </w:r>
      <w:r w:rsidRPr="001113A4">
        <w:rPr>
          <w:sz w:val="20"/>
          <w:szCs w:val="20"/>
        </w:rPr>
        <w:t>on</w:t>
      </w:r>
      <w:r w:rsidRPr="001113A4">
        <w:rPr>
          <w:spacing w:val="32"/>
          <w:sz w:val="20"/>
          <w:szCs w:val="20"/>
        </w:rPr>
        <w:t xml:space="preserve"> </w:t>
      </w:r>
      <w:r w:rsidRPr="001113A4">
        <w:rPr>
          <w:sz w:val="20"/>
          <w:szCs w:val="20"/>
        </w:rPr>
        <w:t>a Verification of Need for Reasonable Accommodation</w:t>
      </w:r>
      <w:r w:rsidRPr="001113A4">
        <w:rPr>
          <w:spacing w:val="-19"/>
          <w:sz w:val="20"/>
          <w:szCs w:val="20"/>
        </w:rPr>
        <w:t xml:space="preserve"> </w:t>
      </w:r>
      <w:r w:rsidRPr="001113A4">
        <w:rPr>
          <w:sz w:val="20"/>
          <w:szCs w:val="20"/>
        </w:rPr>
        <w:t>form.</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ind w:left="470" w:right="118" w:hanging="1"/>
        <w:jc w:val="both"/>
        <w:rPr>
          <w:sz w:val="20"/>
          <w:szCs w:val="20"/>
        </w:rPr>
      </w:pPr>
      <w:r w:rsidRPr="001113A4">
        <w:rPr>
          <w:sz w:val="20"/>
          <w:szCs w:val="20"/>
        </w:rPr>
        <w:t>FWHS</w:t>
      </w:r>
      <w:r w:rsidR="00A1660D" w:rsidRPr="001113A4">
        <w:rPr>
          <w:spacing w:val="-19"/>
          <w:sz w:val="20"/>
          <w:szCs w:val="20"/>
        </w:rPr>
        <w:t xml:space="preserve"> </w:t>
      </w:r>
      <w:r w:rsidR="00A1660D" w:rsidRPr="001113A4">
        <w:rPr>
          <w:sz w:val="20"/>
          <w:szCs w:val="20"/>
        </w:rPr>
        <w:t>must</w:t>
      </w:r>
      <w:r w:rsidR="00A1660D" w:rsidRPr="001113A4">
        <w:rPr>
          <w:spacing w:val="-17"/>
          <w:sz w:val="20"/>
          <w:szCs w:val="20"/>
        </w:rPr>
        <w:t xml:space="preserve"> </w:t>
      </w:r>
      <w:r w:rsidR="00A1660D" w:rsidRPr="001113A4">
        <w:rPr>
          <w:sz w:val="20"/>
          <w:szCs w:val="20"/>
        </w:rPr>
        <w:t>approve</w:t>
      </w:r>
      <w:r w:rsidR="00A1660D" w:rsidRPr="001113A4">
        <w:rPr>
          <w:spacing w:val="-16"/>
          <w:sz w:val="20"/>
          <w:szCs w:val="20"/>
        </w:rPr>
        <w:t xml:space="preserve"> </w:t>
      </w:r>
      <w:r w:rsidR="00A1660D" w:rsidRPr="001113A4">
        <w:rPr>
          <w:sz w:val="20"/>
          <w:szCs w:val="20"/>
        </w:rPr>
        <w:t>all</w:t>
      </w:r>
      <w:r w:rsidR="00A1660D" w:rsidRPr="001113A4">
        <w:rPr>
          <w:spacing w:val="-17"/>
          <w:sz w:val="20"/>
          <w:szCs w:val="20"/>
        </w:rPr>
        <w:t xml:space="preserve"> </w:t>
      </w:r>
      <w:r w:rsidR="00A1660D" w:rsidRPr="001113A4">
        <w:rPr>
          <w:sz w:val="20"/>
          <w:szCs w:val="20"/>
        </w:rPr>
        <w:t>members</w:t>
      </w:r>
      <w:r w:rsidR="00A1660D" w:rsidRPr="001113A4">
        <w:rPr>
          <w:spacing w:val="-18"/>
          <w:sz w:val="20"/>
          <w:szCs w:val="20"/>
        </w:rPr>
        <w:t xml:space="preserve"> </w:t>
      </w:r>
      <w:r w:rsidR="00A1660D" w:rsidRPr="001113A4">
        <w:rPr>
          <w:sz w:val="20"/>
          <w:szCs w:val="20"/>
        </w:rPr>
        <w:t>of</w:t>
      </w:r>
      <w:r w:rsidR="00A1660D" w:rsidRPr="001113A4">
        <w:rPr>
          <w:spacing w:val="-15"/>
          <w:sz w:val="20"/>
          <w:szCs w:val="20"/>
        </w:rPr>
        <w:t xml:space="preserve"> </w:t>
      </w:r>
      <w:r w:rsidR="00A1660D" w:rsidRPr="001113A4">
        <w:rPr>
          <w:sz w:val="20"/>
          <w:szCs w:val="20"/>
        </w:rPr>
        <w:t>the</w:t>
      </w:r>
      <w:r w:rsidR="00A1660D" w:rsidRPr="001113A4">
        <w:rPr>
          <w:spacing w:val="-18"/>
          <w:sz w:val="20"/>
          <w:szCs w:val="20"/>
        </w:rPr>
        <w:t xml:space="preserve"> </w:t>
      </w:r>
      <w:r w:rsidR="00A1660D" w:rsidRPr="001113A4">
        <w:rPr>
          <w:sz w:val="20"/>
          <w:szCs w:val="20"/>
        </w:rPr>
        <w:t>family</w:t>
      </w:r>
      <w:r w:rsidR="00A1660D" w:rsidRPr="001113A4">
        <w:rPr>
          <w:spacing w:val="-16"/>
          <w:sz w:val="20"/>
          <w:szCs w:val="20"/>
        </w:rPr>
        <w:t xml:space="preserve"> </w:t>
      </w:r>
      <w:r w:rsidR="00A1660D" w:rsidRPr="001113A4">
        <w:rPr>
          <w:sz w:val="20"/>
          <w:szCs w:val="20"/>
        </w:rPr>
        <w:t>residing</w:t>
      </w:r>
      <w:r w:rsidR="00A1660D" w:rsidRPr="001113A4">
        <w:rPr>
          <w:spacing w:val="-16"/>
          <w:sz w:val="20"/>
          <w:szCs w:val="20"/>
        </w:rPr>
        <w:t xml:space="preserve"> </w:t>
      </w:r>
      <w:r w:rsidR="00A1660D" w:rsidRPr="001113A4">
        <w:rPr>
          <w:sz w:val="20"/>
          <w:szCs w:val="20"/>
        </w:rPr>
        <w:t>in</w:t>
      </w:r>
      <w:r w:rsidR="00A1660D" w:rsidRPr="001113A4">
        <w:rPr>
          <w:spacing w:val="-16"/>
          <w:sz w:val="20"/>
          <w:szCs w:val="20"/>
        </w:rPr>
        <w:t xml:space="preserve"> </w:t>
      </w:r>
      <w:r w:rsidR="00A1660D" w:rsidRPr="001113A4">
        <w:rPr>
          <w:sz w:val="20"/>
          <w:szCs w:val="20"/>
        </w:rPr>
        <w:t>the</w:t>
      </w:r>
      <w:r w:rsidR="00A1660D" w:rsidRPr="001113A4">
        <w:rPr>
          <w:spacing w:val="-18"/>
          <w:sz w:val="20"/>
          <w:szCs w:val="20"/>
        </w:rPr>
        <w:t xml:space="preserve"> </w:t>
      </w:r>
      <w:r w:rsidR="00A1660D" w:rsidRPr="001113A4">
        <w:rPr>
          <w:sz w:val="20"/>
          <w:szCs w:val="20"/>
        </w:rPr>
        <w:t>unit.</w:t>
      </w:r>
      <w:r w:rsidR="00A1660D" w:rsidRPr="001113A4">
        <w:rPr>
          <w:spacing w:val="-17"/>
          <w:sz w:val="20"/>
          <w:szCs w:val="20"/>
        </w:rPr>
        <w:t xml:space="preserve"> </w:t>
      </w:r>
      <w:r w:rsidR="00A1660D" w:rsidRPr="001113A4">
        <w:rPr>
          <w:sz w:val="20"/>
          <w:szCs w:val="20"/>
        </w:rPr>
        <w:t>The</w:t>
      </w:r>
      <w:r w:rsidR="00A1660D" w:rsidRPr="001113A4">
        <w:rPr>
          <w:spacing w:val="-18"/>
          <w:sz w:val="20"/>
          <w:szCs w:val="20"/>
        </w:rPr>
        <w:t xml:space="preserve"> </w:t>
      </w:r>
      <w:r w:rsidR="00A1660D" w:rsidRPr="001113A4">
        <w:rPr>
          <w:sz w:val="20"/>
          <w:szCs w:val="20"/>
        </w:rPr>
        <w:t>family</w:t>
      </w:r>
      <w:r w:rsidR="00A1660D" w:rsidRPr="001113A4">
        <w:rPr>
          <w:spacing w:val="-18"/>
          <w:sz w:val="20"/>
          <w:szCs w:val="20"/>
        </w:rPr>
        <w:t xml:space="preserve"> </w:t>
      </w:r>
      <w:r w:rsidR="00A1660D" w:rsidRPr="001113A4">
        <w:rPr>
          <w:sz w:val="20"/>
          <w:szCs w:val="20"/>
        </w:rPr>
        <w:t>must</w:t>
      </w:r>
      <w:r w:rsidR="00A1660D" w:rsidRPr="001113A4">
        <w:rPr>
          <w:spacing w:val="-15"/>
          <w:sz w:val="20"/>
          <w:szCs w:val="20"/>
        </w:rPr>
        <w:t xml:space="preserve"> </w:t>
      </w:r>
      <w:r w:rsidR="00A1660D" w:rsidRPr="001113A4">
        <w:rPr>
          <w:sz w:val="20"/>
          <w:szCs w:val="20"/>
        </w:rPr>
        <w:t>obtain</w:t>
      </w:r>
      <w:r w:rsidR="00A1660D" w:rsidRPr="001113A4">
        <w:rPr>
          <w:spacing w:val="-16"/>
          <w:sz w:val="20"/>
          <w:szCs w:val="20"/>
        </w:rPr>
        <w:t xml:space="preserve"> </w:t>
      </w:r>
      <w:r w:rsidR="00A1660D" w:rsidRPr="001113A4">
        <w:rPr>
          <w:sz w:val="20"/>
          <w:szCs w:val="20"/>
        </w:rPr>
        <w:t>written</w:t>
      </w:r>
      <w:r w:rsidR="00A1660D" w:rsidRPr="001113A4">
        <w:rPr>
          <w:spacing w:val="-18"/>
          <w:sz w:val="20"/>
          <w:szCs w:val="20"/>
        </w:rPr>
        <w:t xml:space="preserve"> </w:t>
      </w:r>
      <w:r w:rsidR="00A1660D" w:rsidRPr="001113A4">
        <w:rPr>
          <w:sz w:val="20"/>
          <w:szCs w:val="20"/>
        </w:rPr>
        <w:t>approval</w:t>
      </w:r>
      <w:r w:rsidR="00A1660D" w:rsidRPr="001113A4">
        <w:rPr>
          <w:spacing w:val="-1"/>
          <w:sz w:val="20"/>
          <w:szCs w:val="20"/>
        </w:rPr>
        <w:t xml:space="preserve"> </w:t>
      </w:r>
      <w:r w:rsidR="00A1660D" w:rsidRPr="001113A4">
        <w:rPr>
          <w:sz w:val="20"/>
          <w:szCs w:val="20"/>
        </w:rPr>
        <w:t>of any additional family member before the person occupies the unit except for additions by birth,</w:t>
      </w:r>
      <w:r w:rsidR="00A1660D" w:rsidRPr="001113A4">
        <w:rPr>
          <w:spacing w:val="50"/>
          <w:sz w:val="20"/>
          <w:szCs w:val="20"/>
        </w:rPr>
        <w:t xml:space="preserve"> </w:t>
      </w:r>
      <w:r w:rsidR="00A1660D" w:rsidRPr="001113A4">
        <w:rPr>
          <w:sz w:val="20"/>
          <w:szCs w:val="20"/>
        </w:rPr>
        <w:t>adoption,</w:t>
      </w:r>
      <w:r w:rsidR="00A1660D" w:rsidRPr="001113A4">
        <w:rPr>
          <w:spacing w:val="-1"/>
          <w:sz w:val="20"/>
          <w:szCs w:val="20"/>
        </w:rPr>
        <w:t xml:space="preserve"> </w:t>
      </w:r>
      <w:r w:rsidR="00A1660D" w:rsidRPr="001113A4">
        <w:rPr>
          <w:sz w:val="20"/>
          <w:szCs w:val="20"/>
        </w:rPr>
        <w:t xml:space="preserve">or court-awarded custody, in which case the family must inform </w:t>
      </w:r>
      <w:r w:rsidRPr="001113A4">
        <w:rPr>
          <w:sz w:val="20"/>
          <w:szCs w:val="20"/>
        </w:rPr>
        <w:t>FWHS</w:t>
      </w:r>
      <w:r w:rsidR="00A1660D" w:rsidRPr="001113A4">
        <w:rPr>
          <w:sz w:val="20"/>
          <w:szCs w:val="20"/>
        </w:rPr>
        <w:t xml:space="preserve"> within ten (10)</w:t>
      </w:r>
      <w:r w:rsidR="00A1660D" w:rsidRPr="001113A4">
        <w:rPr>
          <w:spacing w:val="-33"/>
          <w:sz w:val="20"/>
          <w:szCs w:val="20"/>
        </w:rPr>
        <w:t xml:space="preserve"> </w:t>
      </w:r>
      <w:r w:rsidR="00A1660D" w:rsidRPr="001113A4">
        <w:rPr>
          <w:sz w:val="20"/>
          <w:szCs w:val="20"/>
        </w:rPr>
        <w:t>days.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470" w:right="116"/>
        <w:jc w:val="both"/>
        <w:rPr>
          <w:sz w:val="20"/>
          <w:szCs w:val="20"/>
        </w:rPr>
      </w:pPr>
      <w:r w:rsidRPr="001113A4">
        <w:rPr>
          <w:sz w:val="20"/>
          <w:szCs w:val="20"/>
        </w:rPr>
        <w:t xml:space="preserve">To avoid vacancies and when there are no other applicants to qualify for eligibility, </w:t>
      </w:r>
      <w:r w:rsidR="00AF435B" w:rsidRPr="001113A4">
        <w:rPr>
          <w:sz w:val="20"/>
          <w:szCs w:val="20"/>
        </w:rPr>
        <w:t>FWHS</w:t>
      </w:r>
      <w:r w:rsidRPr="001113A4">
        <w:rPr>
          <w:sz w:val="20"/>
          <w:szCs w:val="20"/>
        </w:rPr>
        <w:t xml:space="preserve"> may provide</w:t>
      </w:r>
      <w:r w:rsidRPr="001113A4">
        <w:rPr>
          <w:spacing w:val="3"/>
          <w:sz w:val="20"/>
          <w:szCs w:val="20"/>
        </w:rPr>
        <w:t xml:space="preserve"> </w:t>
      </w:r>
      <w:r w:rsidRPr="001113A4">
        <w:rPr>
          <w:sz w:val="20"/>
          <w:szCs w:val="20"/>
        </w:rPr>
        <w:t>a family with a larger unit than the occupancy standards permit. The family must agree to move to a</w:t>
      </w:r>
      <w:r w:rsidRPr="001113A4">
        <w:rPr>
          <w:spacing w:val="6"/>
          <w:sz w:val="20"/>
          <w:szCs w:val="20"/>
        </w:rPr>
        <w:t xml:space="preserve"> </w:t>
      </w:r>
      <w:r w:rsidRPr="001113A4">
        <w:rPr>
          <w:sz w:val="20"/>
          <w:szCs w:val="20"/>
        </w:rPr>
        <w:t>suitable,</w:t>
      </w:r>
      <w:r w:rsidRPr="001113A4">
        <w:rPr>
          <w:spacing w:val="-1"/>
          <w:sz w:val="20"/>
          <w:szCs w:val="20"/>
        </w:rPr>
        <w:t xml:space="preserve"> </w:t>
      </w:r>
      <w:r w:rsidRPr="001113A4">
        <w:rPr>
          <w:sz w:val="20"/>
          <w:szCs w:val="20"/>
        </w:rPr>
        <w:t>smaller unit when another family qualifies for the larger unit and there is a suitable smaller unit available.</w:t>
      </w:r>
      <w:r w:rsidRPr="001113A4">
        <w:rPr>
          <w:spacing w:val="27"/>
          <w:sz w:val="20"/>
          <w:szCs w:val="20"/>
        </w:rPr>
        <w:t xml:space="preserve"> </w:t>
      </w:r>
      <w:r w:rsidRPr="001113A4">
        <w:rPr>
          <w:sz w:val="20"/>
          <w:szCs w:val="20"/>
        </w:rPr>
        <w:t>A suitable unit is defined as a unit that meets the occupancy standards outlined above in this plan for a</w:t>
      </w:r>
      <w:r w:rsidRPr="001113A4">
        <w:rPr>
          <w:spacing w:val="29"/>
          <w:sz w:val="20"/>
          <w:szCs w:val="20"/>
        </w:rPr>
        <w:t xml:space="preserve"> </w:t>
      </w:r>
      <w:r w:rsidRPr="001113A4">
        <w:rPr>
          <w:sz w:val="20"/>
          <w:szCs w:val="20"/>
        </w:rPr>
        <w:t>family size. This requirement is a provision of the</w:t>
      </w:r>
      <w:r w:rsidRPr="001113A4">
        <w:rPr>
          <w:spacing w:val="-21"/>
          <w:sz w:val="20"/>
          <w:szCs w:val="20"/>
        </w:rPr>
        <w:t xml:space="preserve"> </w:t>
      </w:r>
      <w:r w:rsidRPr="001113A4">
        <w:rPr>
          <w:sz w:val="20"/>
          <w:szCs w:val="20"/>
        </w:rPr>
        <w:t>lease.</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88"/>
        </w:numPr>
        <w:tabs>
          <w:tab w:val="left" w:pos="831"/>
        </w:tabs>
        <w:kinsoku w:val="0"/>
        <w:overflowPunct w:val="0"/>
        <w:ind w:left="830"/>
        <w:jc w:val="both"/>
        <w:rPr>
          <w:b w:val="0"/>
          <w:bCs w:val="0"/>
          <w:sz w:val="20"/>
          <w:szCs w:val="20"/>
        </w:rPr>
      </w:pPr>
      <w:bookmarkStart w:id="395" w:name="_Toc468973478"/>
      <w:bookmarkStart w:id="396" w:name="_Toc489800789"/>
      <w:bookmarkStart w:id="397" w:name="_Toc519064610"/>
      <w:r w:rsidRPr="001113A4">
        <w:rPr>
          <w:sz w:val="20"/>
          <w:szCs w:val="20"/>
        </w:rPr>
        <w:t>OVER-HOUSED</w:t>
      </w:r>
      <w:bookmarkEnd w:id="395"/>
      <w:bookmarkEnd w:id="396"/>
      <w:bookmarkEnd w:id="397"/>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ight="114" w:hanging="1"/>
        <w:jc w:val="both"/>
        <w:rPr>
          <w:sz w:val="20"/>
          <w:szCs w:val="20"/>
        </w:rPr>
      </w:pPr>
      <w:r w:rsidRPr="001113A4">
        <w:rPr>
          <w:sz w:val="20"/>
          <w:szCs w:val="20"/>
        </w:rPr>
        <w:t xml:space="preserve">A family will be required to move if </w:t>
      </w:r>
      <w:r w:rsidR="00AF435B" w:rsidRPr="001113A4">
        <w:rPr>
          <w:sz w:val="20"/>
          <w:szCs w:val="20"/>
        </w:rPr>
        <w:t>FWHS</w:t>
      </w:r>
      <w:r w:rsidRPr="001113A4">
        <w:rPr>
          <w:sz w:val="20"/>
          <w:szCs w:val="20"/>
        </w:rPr>
        <w:t xml:space="preserve"> determines the family is over-housed for the family size</w:t>
      </w:r>
      <w:r w:rsidRPr="001113A4">
        <w:rPr>
          <w:spacing w:val="-11"/>
          <w:sz w:val="20"/>
          <w:szCs w:val="20"/>
        </w:rPr>
        <w:t xml:space="preserve"> </w:t>
      </w:r>
      <w:r w:rsidRPr="001113A4">
        <w:rPr>
          <w:sz w:val="20"/>
          <w:szCs w:val="20"/>
        </w:rPr>
        <w:t>based</w:t>
      </w:r>
      <w:r w:rsidRPr="001113A4">
        <w:rPr>
          <w:spacing w:val="-1"/>
          <w:sz w:val="20"/>
          <w:szCs w:val="20"/>
        </w:rPr>
        <w:t xml:space="preserve"> </w:t>
      </w:r>
      <w:r w:rsidRPr="001113A4">
        <w:rPr>
          <w:sz w:val="20"/>
          <w:szCs w:val="20"/>
        </w:rPr>
        <w:t>on</w:t>
      </w:r>
      <w:r w:rsidRPr="001113A4">
        <w:rPr>
          <w:spacing w:val="15"/>
          <w:sz w:val="20"/>
          <w:szCs w:val="20"/>
        </w:rPr>
        <w:t xml:space="preserve"> </w:t>
      </w:r>
      <w:r w:rsidR="00AF435B" w:rsidRPr="001113A4">
        <w:rPr>
          <w:sz w:val="20"/>
          <w:szCs w:val="20"/>
        </w:rPr>
        <w:t>FWHS</w:t>
      </w:r>
      <w:r w:rsidRPr="001113A4">
        <w:rPr>
          <w:spacing w:val="15"/>
          <w:sz w:val="20"/>
          <w:szCs w:val="20"/>
        </w:rPr>
        <w:t xml:space="preserve"> </w:t>
      </w:r>
      <w:r w:rsidRPr="001113A4">
        <w:rPr>
          <w:sz w:val="20"/>
          <w:szCs w:val="20"/>
        </w:rPr>
        <w:t>occupancy</w:t>
      </w:r>
      <w:r w:rsidRPr="001113A4">
        <w:rPr>
          <w:spacing w:val="13"/>
          <w:sz w:val="20"/>
          <w:szCs w:val="20"/>
        </w:rPr>
        <w:t xml:space="preserve"> </w:t>
      </w:r>
      <w:r w:rsidRPr="001113A4">
        <w:rPr>
          <w:sz w:val="20"/>
          <w:szCs w:val="20"/>
        </w:rPr>
        <w:t>standard</w:t>
      </w:r>
      <w:r w:rsidRPr="001113A4">
        <w:rPr>
          <w:spacing w:val="15"/>
          <w:sz w:val="20"/>
          <w:szCs w:val="20"/>
        </w:rPr>
        <w:t xml:space="preserve"> </w:t>
      </w:r>
      <w:r w:rsidRPr="001113A4">
        <w:rPr>
          <w:sz w:val="20"/>
          <w:szCs w:val="20"/>
        </w:rPr>
        <w:t>and</w:t>
      </w:r>
      <w:r w:rsidRPr="001113A4">
        <w:rPr>
          <w:spacing w:val="15"/>
          <w:sz w:val="20"/>
          <w:szCs w:val="20"/>
        </w:rPr>
        <w:t xml:space="preserve"> </w:t>
      </w:r>
      <w:r w:rsidRPr="001113A4">
        <w:rPr>
          <w:sz w:val="20"/>
          <w:szCs w:val="20"/>
        </w:rPr>
        <w:t>the</w:t>
      </w:r>
      <w:r w:rsidRPr="001113A4">
        <w:rPr>
          <w:spacing w:val="13"/>
          <w:sz w:val="20"/>
          <w:szCs w:val="20"/>
        </w:rPr>
        <w:t xml:space="preserve"> </w:t>
      </w:r>
      <w:r w:rsidRPr="001113A4">
        <w:rPr>
          <w:sz w:val="20"/>
          <w:szCs w:val="20"/>
        </w:rPr>
        <w:t>unit</w:t>
      </w:r>
      <w:r w:rsidRPr="001113A4">
        <w:rPr>
          <w:spacing w:val="17"/>
          <w:sz w:val="20"/>
          <w:szCs w:val="20"/>
        </w:rPr>
        <w:t xml:space="preserve"> </w:t>
      </w:r>
      <w:r w:rsidRPr="001113A4">
        <w:rPr>
          <w:sz w:val="20"/>
          <w:szCs w:val="20"/>
        </w:rPr>
        <w:t>is</w:t>
      </w:r>
      <w:r w:rsidRPr="001113A4">
        <w:rPr>
          <w:spacing w:val="16"/>
          <w:sz w:val="20"/>
          <w:szCs w:val="20"/>
        </w:rPr>
        <w:t xml:space="preserve"> </w:t>
      </w:r>
      <w:r w:rsidRPr="001113A4">
        <w:rPr>
          <w:sz w:val="20"/>
          <w:szCs w:val="20"/>
        </w:rPr>
        <w:t>needed</w:t>
      </w:r>
      <w:r w:rsidRPr="001113A4">
        <w:rPr>
          <w:spacing w:val="15"/>
          <w:sz w:val="20"/>
          <w:szCs w:val="20"/>
        </w:rPr>
        <w:t xml:space="preserve"> </w:t>
      </w:r>
      <w:r w:rsidRPr="001113A4">
        <w:rPr>
          <w:sz w:val="20"/>
          <w:szCs w:val="20"/>
        </w:rPr>
        <w:t>by</w:t>
      </w:r>
      <w:r w:rsidRPr="001113A4">
        <w:rPr>
          <w:spacing w:val="13"/>
          <w:sz w:val="20"/>
          <w:szCs w:val="20"/>
        </w:rPr>
        <w:t xml:space="preserve"> </w:t>
      </w:r>
      <w:r w:rsidRPr="001113A4">
        <w:rPr>
          <w:sz w:val="20"/>
          <w:szCs w:val="20"/>
        </w:rPr>
        <w:t>a</w:t>
      </w:r>
      <w:r w:rsidRPr="001113A4">
        <w:rPr>
          <w:spacing w:val="13"/>
          <w:sz w:val="20"/>
          <w:szCs w:val="20"/>
        </w:rPr>
        <w:t xml:space="preserve"> </w:t>
      </w:r>
      <w:r w:rsidRPr="001113A4">
        <w:rPr>
          <w:sz w:val="20"/>
          <w:szCs w:val="20"/>
        </w:rPr>
        <w:t>family</w:t>
      </w:r>
      <w:r w:rsidRPr="001113A4">
        <w:rPr>
          <w:spacing w:val="13"/>
          <w:sz w:val="20"/>
          <w:szCs w:val="20"/>
        </w:rPr>
        <w:t xml:space="preserve"> </w:t>
      </w:r>
      <w:r w:rsidRPr="001113A4">
        <w:rPr>
          <w:sz w:val="20"/>
          <w:szCs w:val="20"/>
        </w:rPr>
        <w:t>who</w:t>
      </w:r>
      <w:r w:rsidRPr="001113A4">
        <w:rPr>
          <w:spacing w:val="15"/>
          <w:sz w:val="20"/>
          <w:szCs w:val="20"/>
        </w:rPr>
        <w:t xml:space="preserve"> </w:t>
      </w:r>
      <w:r w:rsidRPr="001113A4">
        <w:rPr>
          <w:sz w:val="20"/>
          <w:szCs w:val="20"/>
        </w:rPr>
        <w:t>qualifies</w:t>
      </w:r>
      <w:r w:rsidRPr="001113A4">
        <w:rPr>
          <w:spacing w:val="13"/>
          <w:sz w:val="20"/>
          <w:szCs w:val="20"/>
        </w:rPr>
        <w:t xml:space="preserve"> </w:t>
      </w:r>
      <w:r w:rsidRPr="001113A4">
        <w:rPr>
          <w:sz w:val="20"/>
          <w:szCs w:val="20"/>
        </w:rPr>
        <w:t>for</w:t>
      </w:r>
      <w:r w:rsidRPr="001113A4">
        <w:rPr>
          <w:spacing w:val="14"/>
          <w:sz w:val="20"/>
          <w:szCs w:val="20"/>
        </w:rPr>
        <w:t xml:space="preserve"> </w:t>
      </w:r>
      <w:r w:rsidRPr="001113A4">
        <w:rPr>
          <w:sz w:val="20"/>
          <w:szCs w:val="20"/>
        </w:rPr>
        <w:t>that</w:t>
      </w:r>
      <w:r w:rsidRPr="001113A4">
        <w:rPr>
          <w:spacing w:val="17"/>
          <w:sz w:val="20"/>
          <w:szCs w:val="20"/>
        </w:rPr>
        <w:t xml:space="preserve"> </w:t>
      </w:r>
      <w:r w:rsidRPr="001113A4">
        <w:rPr>
          <w:sz w:val="20"/>
          <w:szCs w:val="20"/>
        </w:rPr>
        <w:t>bedroom</w:t>
      </w:r>
      <w:r w:rsidRPr="001113A4">
        <w:rPr>
          <w:spacing w:val="16"/>
          <w:sz w:val="20"/>
          <w:szCs w:val="20"/>
        </w:rPr>
        <w:t xml:space="preserve"> </w:t>
      </w:r>
      <w:r w:rsidRPr="001113A4">
        <w:rPr>
          <w:sz w:val="20"/>
          <w:szCs w:val="20"/>
        </w:rPr>
        <w:t>size.</w:t>
      </w:r>
      <w:r w:rsidRPr="001113A4">
        <w:rPr>
          <w:spacing w:val="-1"/>
          <w:sz w:val="20"/>
          <w:szCs w:val="20"/>
        </w:rPr>
        <w:t xml:space="preserve"> </w:t>
      </w:r>
      <w:r w:rsidRPr="001113A4">
        <w:rPr>
          <w:sz w:val="20"/>
          <w:szCs w:val="20"/>
        </w:rPr>
        <w:t>Over-housed</w:t>
      </w:r>
      <w:r w:rsidRPr="001113A4">
        <w:rPr>
          <w:spacing w:val="-11"/>
          <w:sz w:val="20"/>
          <w:szCs w:val="20"/>
        </w:rPr>
        <w:t xml:space="preserve"> </w:t>
      </w:r>
      <w:r w:rsidRPr="001113A4">
        <w:rPr>
          <w:sz w:val="20"/>
          <w:szCs w:val="20"/>
        </w:rPr>
        <w:t>is</w:t>
      </w:r>
      <w:r w:rsidRPr="001113A4">
        <w:rPr>
          <w:spacing w:val="-11"/>
          <w:sz w:val="20"/>
          <w:szCs w:val="20"/>
        </w:rPr>
        <w:t xml:space="preserve"> </w:t>
      </w:r>
      <w:r w:rsidRPr="001113A4">
        <w:rPr>
          <w:sz w:val="20"/>
          <w:szCs w:val="20"/>
        </w:rPr>
        <w:t>defined</w:t>
      </w:r>
      <w:r w:rsidRPr="001113A4">
        <w:rPr>
          <w:spacing w:val="-11"/>
          <w:sz w:val="20"/>
          <w:szCs w:val="20"/>
        </w:rPr>
        <w:t xml:space="preserve"> </w:t>
      </w:r>
      <w:r w:rsidRPr="001113A4">
        <w:rPr>
          <w:sz w:val="20"/>
          <w:szCs w:val="20"/>
        </w:rPr>
        <w:t>as</w:t>
      </w:r>
      <w:r w:rsidRPr="001113A4">
        <w:rPr>
          <w:spacing w:val="-9"/>
          <w:sz w:val="20"/>
          <w:szCs w:val="20"/>
        </w:rPr>
        <w:t xml:space="preserve"> </w:t>
      </w:r>
      <w:r w:rsidRPr="001113A4">
        <w:rPr>
          <w:sz w:val="20"/>
          <w:szCs w:val="20"/>
        </w:rPr>
        <w:t>occupancy</w:t>
      </w:r>
      <w:r w:rsidRPr="001113A4">
        <w:rPr>
          <w:spacing w:val="-11"/>
          <w:sz w:val="20"/>
          <w:szCs w:val="20"/>
        </w:rPr>
        <w:t xml:space="preserve"> </w:t>
      </w:r>
      <w:r w:rsidRPr="001113A4">
        <w:rPr>
          <w:sz w:val="20"/>
          <w:szCs w:val="20"/>
        </w:rPr>
        <w:t>of</w:t>
      </w:r>
      <w:r w:rsidRPr="001113A4">
        <w:rPr>
          <w:spacing w:val="-8"/>
          <w:sz w:val="20"/>
          <w:szCs w:val="20"/>
        </w:rPr>
        <w:t xml:space="preserve"> </w:t>
      </w:r>
      <w:r w:rsidRPr="001113A4">
        <w:rPr>
          <w:sz w:val="20"/>
          <w:szCs w:val="20"/>
        </w:rPr>
        <w:t>a</w:t>
      </w:r>
      <w:r w:rsidRPr="001113A4">
        <w:rPr>
          <w:spacing w:val="-11"/>
          <w:sz w:val="20"/>
          <w:szCs w:val="20"/>
        </w:rPr>
        <w:t xml:space="preserve"> </w:t>
      </w:r>
      <w:r w:rsidRPr="001113A4">
        <w:rPr>
          <w:sz w:val="20"/>
          <w:szCs w:val="20"/>
        </w:rPr>
        <w:t>unit</w:t>
      </w:r>
      <w:r w:rsidRPr="001113A4">
        <w:rPr>
          <w:spacing w:val="-10"/>
          <w:sz w:val="20"/>
          <w:szCs w:val="20"/>
        </w:rPr>
        <w:t xml:space="preserve"> </w:t>
      </w:r>
      <w:r w:rsidRPr="001113A4">
        <w:rPr>
          <w:sz w:val="20"/>
          <w:szCs w:val="20"/>
        </w:rPr>
        <w:t>of</w:t>
      </w:r>
      <w:r w:rsidRPr="001113A4">
        <w:rPr>
          <w:spacing w:val="-10"/>
          <w:sz w:val="20"/>
          <w:szCs w:val="20"/>
        </w:rPr>
        <w:t xml:space="preserve"> </w:t>
      </w:r>
      <w:r w:rsidRPr="001113A4">
        <w:rPr>
          <w:sz w:val="20"/>
          <w:szCs w:val="20"/>
        </w:rPr>
        <w:t>a</w:t>
      </w:r>
      <w:r w:rsidRPr="001113A4">
        <w:rPr>
          <w:spacing w:val="-14"/>
          <w:sz w:val="20"/>
          <w:szCs w:val="20"/>
        </w:rPr>
        <w:t xml:space="preserve"> </w:t>
      </w:r>
      <w:r w:rsidRPr="001113A4">
        <w:rPr>
          <w:sz w:val="20"/>
          <w:szCs w:val="20"/>
        </w:rPr>
        <w:t>given</w:t>
      </w:r>
      <w:r w:rsidRPr="001113A4">
        <w:rPr>
          <w:spacing w:val="-9"/>
          <w:sz w:val="20"/>
          <w:szCs w:val="20"/>
        </w:rPr>
        <w:t xml:space="preserve"> </w:t>
      </w:r>
      <w:r w:rsidRPr="001113A4">
        <w:rPr>
          <w:sz w:val="20"/>
          <w:szCs w:val="20"/>
        </w:rPr>
        <w:t>bedroom</w:t>
      </w:r>
      <w:r w:rsidRPr="001113A4">
        <w:rPr>
          <w:spacing w:val="-10"/>
          <w:sz w:val="20"/>
          <w:szCs w:val="20"/>
        </w:rPr>
        <w:t xml:space="preserve"> </w:t>
      </w:r>
      <w:r w:rsidRPr="001113A4">
        <w:rPr>
          <w:sz w:val="20"/>
          <w:szCs w:val="20"/>
        </w:rPr>
        <w:t>size</w:t>
      </w:r>
      <w:r w:rsidRPr="001113A4">
        <w:rPr>
          <w:spacing w:val="-9"/>
          <w:sz w:val="20"/>
          <w:szCs w:val="20"/>
        </w:rPr>
        <w:t xml:space="preserve"> </w:t>
      </w:r>
      <w:r w:rsidRPr="001113A4">
        <w:rPr>
          <w:sz w:val="20"/>
          <w:szCs w:val="20"/>
        </w:rPr>
        <w:t>while</w:t>
      </w:r>
      <w:r w:rsidRPr="001113A4">
        <w:rPr>
          <w:spacing w:val="-11"/>
          <w:sz w:val="20"/>
          <w:szCs w:val="20"/>
        </w:rPr>
        <w:t xml:space="preserve"> </w:t>
      </w:r>
      <w:r w:rsidRPr="001113A4">
        <w:rPr>
          <w:sz w:val="20"/>
          <w:szCs w:val="20"/>
        </w:rPr>
        <w:t>qualifying</w:t>
      </w:r>
      <w:r w:rsidRPr="001113A4">
        <w:rPr>
          <w:spacing w:val="-9"/>
          <w:sz w:val="20"/>
          <w:szCs w:val="20"/>
        </w:rPr>
        <w:t xml:space="preserve"> </w:t>
      </w:r>
      <w:r w:rsidRPr="001113A4">
        <w:rPr>
          <w:sz w:val="20"/>
          <w:szCs w:val="20"/>
        </w:rPr>
        <w:t>for</w:t>
      </w:r>
      <w:r w:rsidRPr="001113A4">
        <w:rPr>
          <w:spacing w:val="-9"/>
          <w:sz w:val="20"/>
          <w:szCs w:val="20"/>
        </w:rPr>
        <w:t xml:space="preserve"> </w:t>
      </w:r>
      <w:r w:rsidRPr="001113A4">
        <w:rPr>
          <w:sz w:val="20"/>
          <w:szCs w:val="20"/>
        </w:rPr>
        <w:t>a</w:t>
      </w:r>
      <w:r w:rsidRPr="001113A4">
        <w:rPr>
          <w:spacing w:val="-14"/>
          <w:sz w:val="20"/>
          <w:szCs w:val="20"/>
        </w:rPr>
        <w:t xml:space="preserve"> </w:t>
      </w:r>
      <w:r w:rsidRPr="001113A4">
        <w:rPr>
          <w:sz w:val="20"/>
          <w:szCs w:val="20"/>
        </w:rPr>
        <w:t>smaller</w:t>
      </w:r>
      <w:r w:rsidRPr="001113A4">
        <w:rPr>
          <w:spacing w:val="-12"/>
          <w:sz w:val="20"/>
          <w:szCs w:val="20"/>
        </w:rPr>
        <w:t xml:space="preserve"> </w:t>
      </w:r>
      <w:r w:rsidRPr="001113A4">
        <w:rPr>
          <w:sz w:val="20"/>
          <w:szCs w:val="20"/>
        </w:rPr>
        <w:t>bedroom</w:t>
      </w:r>
      <w:r w:rsidRPr="001113A4">
        <w:rPr>
          <w:spacing w:val="-1"/>
          <w:sz w:val="20"/>
          <w:szCs w:val="20"/>
        </w:rPr>
        <w:t xml:space="preserve"> </w:t>
      </w:r>
      <w:r w:rsidRPr="001113A4">
        <w:rPr>
          <w:sz w:val="20"/>
          <w:szCs w:val="20"/>
        </w:rPr>
        <w:t>size</w:t>
      </w:r>
      <w:r w:rsidRPr="001113A4">
        <w:rPr>
          <w:spacing w:val="-14"/>
          <w:sz w:val="20"/>
          <w:szCs w:val="20"/>
        </w:rPr>
        <w:t xml:space="preserve"> </w:t>
      </w:r>
      <w:r w:rsidRPr="001113A4">
        <w:rPr>
          <w:sz w:val="20"/>
          <w:szCs w:val="20"/>
        </w:rPr>
        <w:t>as</w:t>
      </w:r>
      <w:r w:rsidRPr="001113A4">
        <w:rPr>
          <w:spacing w:val="-13"/>
          <w:sz w:val="20"/>
          <w:szCs w:val="20"/>
        </w:rPr>
        <w:t xml:space="preserve"> </w:t>
      </w:r>
      <w:r w:rsidRPr="001113A4">
        <w:rPr>
          <w:sz w:val="20"/>
          <w:szCs w:val="20"/>
        </w:rPr>
        <w:t>outlined</w:t>
      </w:r>
      <w:r w:rsidRPr="001113A4">
        <w:rPr>
          <w:spacing w:val="-14"/>
          <w:sz w:val="20"/>
          <w:szCs w:val="20"/>
        </w:rPr>
        <w:t xml:space="preserve"> </w:t>
      </w:r>
      <w:r w:rsidRPr="001113A4">
        <w:rPr>
          <w:sz w:val="20"/>
          <w:szCs w:val="20"/>
        </w:rPr>
        <w:t>in</w:t>
      </w:r>
      <w:r w:rsidRPr="001113A4">
        <w:rPr>
          <w:spacing w:val="-16"/>
          <w:sz w:val="20"/>
          <w:szCs w:val="20"/>
        </w:rPr>
        <w:t xml:space="preserve"> </w:t>
      </w:r>
      <w:r w:rsidRPr="001113A4">
        <w:rPr>
          <w:sz w:val="20"/>
          <w:szCs w:val="20"/>
        </w:rPr>
        <w:t>the</w:t>
      </w:r>
      <w:r w:rsidRPr="001113A4">
        <w:rPr>
          <w:spacing w:val="-13"/>
          <w:sz w:val="20"/>
          <w:szCs w:val="20"/>
        </w:rPr>
        <w:t xml:space="preserve"> </w:t>
      </w:r>
      <w:r w:rsidRPr="001113A4">
        <w:rPr>
          <w:sz w:val="20"/>
          <w:szCs w:val="20"/>
        </w:rPr>
        <w:t>occupancy</w:t>
      </w:r>
      <w:r w:rsidRPr="001113A4">
        <w:rPr>
          <w:spacing w:val="-16"/>
          <w:sz w:val="20"/>
          <w:szCs w:val="20"/>
        </w:rPr>
        <w:t xml:space="preserve"> </w:t>
      </w:r>
      <w:r w:rsidRPr="001113A4">
        <w:rPr>
          <w:sz w:val="20"/>
          <w:szCs w:val="20"/>
        </w:rPr>
        <w:t>standard</w:t>
      </w:r>
      <w:r w:rsidRPr="001113A4">
        <w:rPr>
          <w:spacing w:val="-16"/>
          <w:sz w:val="20"/>
          <w:szCs w:val="20"/>
        </w:rPr>
        <w:t xml:space="preserve"> </w:t>
      </w:r>
      <w:r w:rsidRPr="001113A4">
        <w:rPr>
          <w:sz w:val="20"/>
          <w:szCs w:val="20"/>
        </w:rPr>
        <w:t>of</w:t>
      </w:r>
      <w:r w:rsidRPr="001113A4">
        <w:rPr>
          <w:spacing w:val="-15"/>
          <w:sz w:val="20"/>
          <w:szCs w:val="20"/>
        </w:rPr>
        <w:t xml:space="preserve"> </w:t>
      </w:r>
      <w:r w:rsidRPr="001113A4">
        <w:rPr>
          <w:sz w:val="20"/>
          <w:szCs w:val="20"/>
        </w:rPr>
        <w:t>this</w:t>
      </w:r>
      <w:r w:rsidRPr="001113A4">
        <w:rPr>
          <w:spacing w:val="-16"/>
          <w:sz w:val="20"/>
          <w:szCs w:val="20"/>
        </w:rPr>
        <w:t xml:space="preserve"> </w:t>
      </w:r>
      <w:r w:rsidRPr="001113A4">
        <w:rPr>
          <w:sz w:val="20"/>
          <w:szCs w:val="20"/>
        </w:rPr>
        <w:t>policy,</w:t>
      </w:r>
      <w:r w:rsidRPr="001113A4">
        <w:rPr>
          <w:spacing w:val="-12"/>
          <w:sz w:val="20"/>
          <w:szCs w:val="20"/>
        </w:rPr>
        <w:t xml:space="preserve"> </w:t>
      </w:r>
      <w:r w:rsidRPr="001113A4">
        <w:rPr>
          <w:sz w:val="20"/>
          <w:szCs w:val="20"/>
        </w:rPr>
        <w:t>unless</w:t>
      </w:r>
      <w:r w:rsidRPr="001113A4">
        <w:rPr>
          <w:spacing w:val="-13"/>
          <w:sz w:val="20"/>
          <w:szCs w:val="20"/>
        </w:rPr>
        <w:t xml:space="preserve"> </w:t>
      </w:r>
      <w:r w:rsidRPr="001113A4">
        <w:rPr>
          <w:sz w:val="20"/>
          <w:szCs w:val="20"/>
        </w:rPr>
        <w:t>there</w:t>
      </w:r>
      <w:r w:rsidRPr="001113A4">
        <w:rPr>
          <w:spacing w:val="-16"/>
          <w:sz w:val="20"/>
          <w:szCs w:val="20"/>
        </w:rPr>
        <w:t xml:space="preserve"> </w:t>
      </w:r>
      <w:r w:rsidRPr="001113A4">
        <w:rPr>
          <w:sz w:val="20"/>
          <w:szCs w:val="20"/>
        </w:rPr>
        <w:t>is</w:t>
      </w:r>
      <w:r w:rsidRPr="001113A4">
        <w:rPr>
          <w:spacing w:val="-13"/>
          <w:sz w:val="20"/>
          <w:szCs w:val="20"/>
        </w:rPr>
        <w:t xml:space="preserve"> </w:t>
      </w:r>
      <w:r w:rsidRPr="001113A4">
        <w:rPr>
          <w:sz w:val="20"/>
          <w:szCs w:val="20"/>
        </w:rPr>
        <w:t>a</w:t>
      </w:r>
      <w:r w:rsidRPr="001113A4">
        <w:rPr>
          <w:spacing w:val="-18"/>
          <w:sz w:val="20"/>
          <w:szCs w:val="20"/>
        </w:rPr>
        <w:t xml:space="preserve"> </w:t>
      </w:r>
      <w:r w:rsidRPr="001113A4">
        <w:rPr>
          <w:sz w:val="20"/>
          <w:szCs w:val="20"/>
        </w:rPr>
        <w:t>reasonable</w:t>
      </w:r>
      <w:r w:rsidRPr="001113A4">
        <w:rPr>
          <w:spacing w:val="-14"/>
          <w:sz w:val="20"/>
          <w:szCs w:val="20"/>
        </w:rPr>
        <w:t xml:space="preserve"> </w:t>
      </w:r>
      <w:r w:rsidRPr="001113A4">
        <w:rPr>
          <w:sz w:val="20"/>
          <w:szCs w:val="20"/>
        </w:rPr>
        <w:t>accommodation</w:t>
      </w:r>
      <w:r w:rsidRPr="001113A4">
        <w:rPr>
          <w:spacing w:val="-14"/>
          <w:sz w:val="20"/>
          <w:szCs w:val="20"/>
        </w:rPr>
        <w:t xml:space="preserve"> </w:t>
      </w:r>
      <w:r w:rsidRPr="001113A4">
        <w:rPr>
          <w:sz w:val="20"/>
          <w:szCs w:val="20"/>
        </w:rPr>
        <w:t>in</w:t>
      </w:r>
      <w:r w:rsidRPr="001113A4">
        <w:rPr>
          <w:spacing w:val="-14"/>
          <w:sz w:val="20"/>
          <w:szCs w:val="20"/>
        </w:rPr>
        <w:t xml:space="preserve"> </w:t>
      </w:r>
      <w:r w:rsidRPr="001113A4">
        <w:rPr>
          <w:sz w:val="20"/>
          <w:szCs w:val="20"/>
        </w:rPr>
        <w:t>effect that qualifies the family for the larger bedroom</w:t>
      </w:r>
      <w:r w:rsidRPr="001113A4">
        <w:rPr>
          <w:spacing w:val="-18"/>
          <w:sz w:val="20"/>
          <w:szCs w:val="20"/>
        </w:rPr>
        <w:t xml:space="preserve"> </w:t>
      </w:r>
      <w:r w:rsidRPr="001113A4">
        <w:rPr>
          <w:sz w:val="20"/>
          <w:szCs w:val="20"/>
        </w:rPr>
        <w:t>size.</w:t>
      </w:r>
    </w:p>
    <w:p w:rsidR="00A1660D" w:rsidRPr="001113A4" w:rsidRDefault="00A1660D">
      <w:pPr>
        <w:pStyle w:val="BodyText"/>
        <w:kinsoku w:val="0"/>
        <w:overflowPunct w:val="0"/>
        <w:ind w:left="0"/>
        <w:rPr>
          <w:sz w:val="20"/>
          <w:szCs w:val="20"/>
        </w:rPr>
      </w:pPr>
    </w:p>
    <w:p w:rsidR="00A1660D" w:rsidRDefault="00AF435B">
      <w:pPr>
        <w:pStyle w:val="BodyText"/>
        <w:kinsoku w:val="0"/>
        <w:overflowPunct w:val="0"/>
        <w:spacing w:line="252" w:lineRule="exact"/>
        <w:ind w:left="470"/>
        <w:jc w:val="both"/>
        <w:rPr>
          <w:sz w:val="20"/>
          <w:szCs w:val="20"/>
        </w:rPr>
      </w:pPr>
      <w:r w:rsidRPr="001113A4">
        <w:rPr>
          <w:sz w:val="20"/>
          <w:szCs w:val="20"/>
        </w:rPr>
        <w:t>FWHS</w:t>
      </w:r>
      <w:r w:rsidR="00A1660D" w:rsidRPr="001113A4">
        <w:rPr>
          <w:sz w:val="20"/>
          <w:szCs w:val="20"/>
        </w:rPr>
        <w:t xml:space="preserve"> will identify a unit</w:t>
      </w:r>
      <w:r w:rsidR="001E12DE">
        <w:rPr>
          <w:sz w:val="20"/>
          <w:szCs w:val="20"/>
        </w:rPr>
        <w:t xml:space="preserve"> </w:t>
      </w:r>
      <w:r w:rsidR="001E12DE" w:rsidRPr="00253D4A">
        <w:rPr>
          <w:sz w:val="20"/>
          <w:szCs w:val="20"/>
          <w:highlight w:val="yellow"/>
        </w:rPr>
        <w:t>at any property</w:t>
      </w:r>
      <w:r w:rsidR="00A1660D" w:rsidRPr="001113A4">
        <w:rPr>
          <w:sz w:val="20"/>
          <w:szCs w:val="20"/>
        </w:rPr>
        <w:t xml:space="preserve"> for which the over-housed family qualifies and will give the family at least</w:t>
      </w:r>
      <w:r w:rsidR="00A1660D" w:rsidRPr="001113A4">
        <w:rPr>
          <w:spacing w:val="13"/>
          <w:sz w:val="20"/>
          <w:szCs w:val="20"/>
        </w:rPr>
        <w:t xml:space="preserve"> </w:t>
      </w:r>
      <w:r w:rsidR="00A1660D" w:rsidRPr="001113A4">
        <w:rPr>
          <w:sz w:val="20"/>
          <w:szCs w:val="20"/>
        </w:rPr>
        <w:t>thirty</w:t>
      </w:r>
      <w:r w:rsidR="00C80965" w:rsidRPr="001113A4">
        <w:rPr>
          <w:sz w:val="20"/>
          <w:szCs w:val="20"/>
        </w:rPr>
        <w:t xml:space="preserve"> </w:t>
      </w:r>
      <w:r w:rsidR="00A1660D" w:rsidRPr="001113A4">
        <w:rPr>
          <w:sz w:val="20"/>
          <w:szCs w:val="20"/>
        </w:rPr>
        <w:t xml:space="preserve">(30) </w:t>
      </w:r>
      <w:r w:rsidR="00F26EB3" w:rsidRPr="001113A4">
        <w:rPr>
          <w:sz w:val="20"/>
          <w:szCs w:val="20"/>
        </w:rPr>
        <w:t>days’ notice</w:t>
      </w:r>
      <w:r w:rsidR="00A1660D" w:rsidRPr="001113A4">
        <w:rPr>
          <w:sz w:val="20"/>
          <w:szCs w:val="20"/>
        </w:rPr>
        <w:t xml:space="preserve"> of the requirement to</w:t>
      </w:r>
      <w:r w:rsidR="00A1660D" w:rsidRPr="001113A4">
        <w:rPr>
          <w:spacing w:val="-20"/>
          <w:sz w:val="20"/>
          <w:szCs w:val="20"/>
        </w:rPr>
        <w:t xml:space="preserve"> </w:t>
      </w:r>
      <w:r w:rsidR="00A1660D" w:rsidRPr="001113A4">
        <w:rPr>
          <w:sz w:val="20"/>
          <w:szCs w:val="20"/>
        </w:rPr>
        <w:t>move.</w:t>
      </w:r>
    </w:p>
    <w:p w:rsidR="001E12DE" w:rsidRDefault="001E12DE">
      <w:pPr>
        <w:pStyle w:val="BodyText"/>
        <w:kinsoku w:val="0"/>
        <w:overflowPunct w:val="0"/>
        <w:spacing w:line="252" w:lineRule="exact"/>
        <w:ind w:left="470"/>
        <w:jc w:val="both"/>
        <w:rPr>
          <w:sz w:val="20"/>
          <w:szCs w:val="20"/>
        </w:rPr>
      </w:pPr>
    </w:p>
    <w:p w:rsidR="001E12DE" w:rsidRPr="001113A4" w:rsidRDefault="001E12DE">
      <w:pPr>
        <w:pStyle w:val="BodyText"/>
        <w:kinsoku w:val="0"/>
        <w:overflowPunct w:val="0"/>
        <w:spacing w:line="252" w:lineRule="exact"/>
        <w:ind w:left="470"/>
        <w:jc w:val="both"/>
        <w:rPr>
          <w:sz w:val="20"/>
          <w:szCs w:val="20"/>
        </w:rPr>
      </w:pPr>
      <w:r w:rsidRPr="00253D4A">
        <w:rPr>
          <w:sz w:val="20"/>
          <w:szCs w:val="20"/>
          <w:highlight w:val="yellow"/>
        </w:rPr>
        <w:t>Refusal of a unit at another property may result in termination of assistanc</w:t>
      </w:r>
      <w:r>
        <w:rPr>
          <w:sz w:val="20"/>
          <w:szCs w:val="20"/>
        </w:rPr>
        <w:t>e.</w:t>
      </w:r>
    </w:p>
    <w:p w:rsidR="007426F4" w:rsidRPr="001113A4" w:rsidRDefault="007426F4">
      <w:pPr>
        <w:pStyle w:val="BodyText"/>
        <w:kinsoku w:val="0"/>
        <w:overflowPunct w:val="0"/>
        <w:spacing w:line="252" w:lineRule="exact"/>
        <w:ind w:left="470"/>
        <w:jc w:val="both"/>
        <w:rPr>
          <w:sz w:val="20"/>
          <w:szCs w:val="20"/>
        </w:rPr>
      </w:pPr>
    </w:p>
    <w:p w:rsidR="00A1660D" w:rsidRPr="001113A4" w:rsidRDefault="00A1660D" w:rsidP="00D37C3E">
      <w:pPr>
        <w:pStyle w:val="Heading1"/>
        <w:numPr>
          <w:ilvl w:val="0"/>
          <w:numId w:val="88"/>
        </w:numPr>
        <w:tabs>
          <w:tab w:val="left" w:pos="831"/>
        </w:tabs>
        <w:kinsoku w:val="0"/>
        <w:overflowPunct w:val="0"/>
        <w:ind w:left="830"/>
        <w:jc w:val="both"/>
        <w:rPr>
          <w:b w:val="0"/>
          <w:bCs w:val="0"/>
          <w:sz w:val="20"/>
          <w:szCs w:val="20"/>
        </w:rPr>
      </w:pPr>
      <w:bookmarkStart w:id="398" w:name="_Toc468973479"/>
      <w:bookmarkStart w:id="399" w:name="_Toc489800790"/>
      <w:bookmarkStart w:id="400" w:name="_Toc519064611"/>
      <w:r w:rsidRPr="001113A4">
        <w:rPr>
          <w:sz w:val="20"/>
          <w:szCs w:val="20"/>
        </w:rPr>
        <w:t>UNDER-HOUSED</w:t>
      </w:r>
      <w:bookmarkEnd w:id="398"/>
      <w:bookmarkEnd w:id="399"/>
      <w:bookmarkEnd w:id="400"/>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ight="118"/>
        <w:jc w:val="both"/>
        <w:rPr>
          <w:sz w:val="20"/>
          <w:szCs w:val="20"/>
        </w:rPr>
      </w:pPr>
      <w:r w:rsidRPr="001113A4">
        <w:rPr>
          <w:sz w:val="20"/>
          <w:szCs w:val="20"/>
        </w:rPr>
        <w:t>A</w:t>
      </w:r>
      <w:r w:rsidRPr="001113A4">
        <w:rPr>
          <w:spacing w:val="-9"/>
          <w:sz w:val="20"/>
          <w:szCs w:val="20"/>
        </w:rPr>
        <w:t xml:space="preserve"> </w:t>
      </w:r>
      <w:r w:rsidRPr="001113A4">
        <w:rPr>
          <w:sz w:val="20"/>
          <w:szCs w:val="20"/>
        </w:rPr>
        <w:t>family</w:t>
      </w:r>
      <w:r w:rsidRPr="001113A4">
        <w:rPr>
          <w:spacing w:val="-8"/>
          <w:sz w:val="20"/>
          <w:szCs w:val="20"/>
        </w:rPr>
        <w:t xml:space="preserve"> </w:t>
      </w:r>
      <w:r w:rsidRPr="001113A4">
        <w:rPr>
          <w:sz w:val="20"/>
          <w:szCs w:val="20"/>
        </w:rPr>
        <w:t>will</w:t>
      </w:r>
      <w:r w:rsidRPr="001113A4">
        <w:rPr>
          <w:spacing w:val="-7"/>
          <w:sz w:val="20"/>
          <w:szCs w:val="20"/>
        </w:rPr>
        <w:t xml:space="preserve"> </w:t>
      </w:r>
      <w:r w:rsidRPr="001113A4">
        <w:rPr>
          <w:sz w:val="20"/>
          <w:szCs w:val="20"/>
        </w:rPr>
        <w:t>be</w:t>
      </w:r>
      <w:r w:rsidRPr="001113A4">
        <w:rPr>
          <w:spacing w:val="-6"/>
          <w:sz w:val="20"/>
          <w:szCs w:val="20"/>
        </w:rPr>
        <w:t xml:space="preserve"> </w:t>
      </w:r>
      <w:r w:rsidRPr="001113A4">
        <w:rPr>
          <w:sz w:val="20"/>
          <w:szCs w:val="20"/>
        </w:rPr>
        <w:t>required</w:t>
      </w:r>
      <w:r w:rsidRPr="001113A4">
        <w:rPr>
          <w:spacing w:val="-11"/>
          <w:sz w:val="20"/>
          <w:szCs w:val="20"/>
        </w:rPr>
        <w:t xml:space="preserve"> </w:t>
      </w:r>
      <w:r w:rsidRPr="001113A4">
        <w:rPr>
          <w:sz w:val="20"/>
          <w:szCs w:val="20"/>
        </w:rPr>
        <w:t>to</w:t>
      </w:r>
      <w:r w:rsidRPr="001113A4">
        <w:rPr>
          <w:spacing w:val="-9"/>
          <w:sz w:val="20"/>
          <w:szCs w:val="20"/>
        </w:rPr>
        <w:t xml:space="preserve"> </w:t>
      </w:r>
      <w:r w:rsidRPr="001113A4">
        <w:rPr>
          <w:sz w:val="20"/>
          <w:szCs w:val="20"/>
        </w:rPr>
        <w:t>move</w:t>
      </w:r>
      <w:r w:rsidRPr="001113A4">
        <w:rPr>
          <w:spacing w:val="-6"/>
          <w:sz w:val="20"/>
          <w:szCs w:val="20"/>
        </w:rPr>
        <w:t xml:space="preserve"> </w:t>
      </w:r>
      <w:r w:rsidRPr="001113A4">
        <w:rPr>
          <w:sz w:val="20"/>
          <w:szCs w:val="20"/>
        </w:rPr>
        <w:t>if</w:t>
      </w:r>
      <w:r w:rsidRPr="001113A4">
        <w:rPr>
          <w:spacing w:val="-5"/>
          <w:sz w:val="20"/>
          <w:szCs w:val="20"/>
        </w:rPr>
        <w:t xml:space="preserve"> </w:t>
      </w:r>
      <w:r w:rsidR="00AF435B" w:rsidRPr="001113A4">
        <w:rPr>
          <w:sz w:val="20"/>
          <w:szCs w:val="20"/>
        </w:rPr>
        <w:t>FWHS</w:t>
      </w:r>
      <w:r w:rsidRPr="001113A4">
        <w:rPr>
          <w:spacing w:val="-9"/>
          <w:sz w:val="20"/>
          <w:szCs w:val="20"/>
        </w:rPr>
        <w:t xml:space="preserve"> </w:t>
      </w:r>
      <w:r w:rsidRPr="001113A4">
        <w:rPr>
          <w:sz w:val="20"/>
          <w:szCs w:val="20"/>
        </w:rPr>
        <w:t>determines</w:t>
      </w:r>
      <w:r w:rsidRPr="001113A4">
        <w:rPr>
          <w:spacing w:val="-8"/>
          <w:sz w:val="20"/>
          <w:szCs w:val="20"/>
        </w:rPr>
        <w:t xml:space="preserve"> </w:t>
      </w:r>
      <w:r w:rsidRPr="001113A4">
        <w:rPr>
          <w:sz w:val="20"/>
          <w:szCs w:val="20"/>
        </w:rPr>
        <w:t>the</w:t>
      </w:r>
      <w:r w:rsidRPr="001113A4">
        <w:rPr>
          <w:spacing w:val="-11"/>
          <w:sz w:val="20"/>
          <w:szCs w:val="20"/>
        </w:rPr>
        <w:t xml:space="preserve"> </w:t>
      </w:r>
      <w:r w:rsidRPr="001113A4">
        <w:rPr>
          <w:sz w:val="20"/>
          <w:szCs w:val="20"/>
        </w:rPr>
        <w:t>family</w:t>
      </w:r>
      <w:r w:rsidRPr="001113A4">
        <w:rPr>
          <w:spacing w:val="-8"/>
          <w:sz w:val="20"/>
          <w:szCs w:val="20"/>
        </w:rPr>
        <w:t xml:space="preserve"> </w:t>
      </w:r>
      <w:r w:rsidRPr="001113A4">
        <w:rPr>
          <w:sz w:val="20"/>
          <w:szCs w:val="20"/>
        </w:rPr>
        <w:t>is</w:t>
      </w:r>
      <w:r w:rsidRPr="001113A4">
        <w:rPr>
          <w:spacing w:val="-6"/>
          <w:sz w:val="20"/>
          <w:szCs w:val="20"/>
        </w:rPr>
        <w:t xml:space="preserve"> </w:t>
      </w:r>
      <w:r w:rsidRPr="001113A4">
        <w:rPr>
          <w:sz w:val="20"/>
          <w:szCs w:val="20"/>
        </w:rPr>
        <w:t>under-housed</w:t>
      </w:r>
      <w:r w:rsidRPr="001113A4">
        <w:rPr>
          <w:spacing w:val="-11"/>
          <w:sz w:val="20"/>
          <w:szCs w:val="20"/>
        </w:rPr>
        <w:t xml:space="preserve"> </w:t>
      </w:r>
      <w:r w:rsidRPr="001113A4">
        <w:rPr>
          <w:sz w:val="20"/>
          <w:szCs w:val="20"/>
        </w:rPr>
        <w:t>for</w:t>
      </w:r>
      <w:r w:rsidRPr="001113A4">
        <w:rPr>
          <w:spacing w:val="-10"/>
          <w:sz w:val="20"/>
          <w:szCs w:val="20"/>
        </w:rPr>
        <w:t xml:space="preserve"> </w:t>
      </w:r>
      <w:r w:rsidRPr="001113A4">
        <w:rPr>
          <w:sz w:val="20"/>
          <w:szCs w:val="20"/>
        </w:rPr>
        <w:t>the</w:t>
      </w:r>
      <w:r w:rsidRPr="001113A4">
        <w:rPr>
          <w:spacing w:val="-9"/>
          <w:sz w:val="20"/>
          <w:szCs w:val="20"/>
        </w:rPr>
        <w:t xml:space="preserve"> </w:t>
      </w:r>
      <w:r w:rsidRPr="001113A4">
        <w:rPr>
          <w:sz w:val="20"/>
          <w:szCs w:val="20"/>
        </w:rPr>
        <w:t>family</w:t>
      </w:r>
      <w:r w:rsidRPr="001113A4">
        <w:rPr>
          <w:spacing w:val="-8"/>
          <w:sz w:val="20"/>
          <w:szCs w:val="20"/>
        </w:rPr>
        <w:t xml:space="preserve"> </w:t>
      </w:r>
      <w:r w:rsidRPr="001113A4">
        <w:rPr>
          <w:sz w:val="20"/>
          <w:szCs w:val="20"/>
        </w:rPr>
        <w:t>size</w:t>
      </w:r>
      <w:r w:rsidRPr="001113A4">
        <w:rPr>
          <w:spacing w:val="-6"/>
          <w:sz w:val="20"/>
          <w:szCs w:val="20"/>
        </w:rPr>
        <w:t xml:space="preserve"> </w:t>
      </w:r>
      <w:r w:rsidRPr="001113A4">
        <w:rPr>
          <w:sz w:val="20"/>
          <w:szCs w:val="20"/>
        </w:rPr>
        <w:t>based</w:t>
      </w:r>
      <w:r w:rsidRPr="001113A4">
        <w:rPr>
          <w:spacing w:val="-1"/>
          <w:sz w:val="20"/>
          <w:szCs w:val="20"/>
        </w:rPr>
        <w:t xml:space="preserve"> </w:t>
      </w:r>
      <w:r w:rsidRPr="001113A4">
        <w:rPr>
          <w:sz w:val="20"/>
          <w:szCs w:val="20"/>
        </w:rPr>
        <w:t>on</w:t>
      </w:r>
      <w:r w:rsidRPr="001113A4">
        <w:rPr>
          <w:spacing w:val="15"/>
          <w:sz w:val="20"/>
          <w:szCs w:val="20"/>
        </w:rPr>
        <w:t xml:space="preserve"> </w:t>
      </w:r>
      <w:r w:rsidR="00AF435B" w:rsidRPr="001113A4">
        <w:rPr>
          <w:sz w:val="20"/>
          <w:szCs w:val="20"/>
        </w:rPr>
        <w:t>FWHS</w:t>
      </w:r>
      <w:r w:rsidRPr="001113A4">
        <w:rPr>
          <w:spacing w:val="15"/>
          <w:sz w:val="20"/>
          <w:szCs w:val="20"/>
        </w:rPr>
        <w:t xml:space="preserve"> </w:t>
      </w:r>
      <w:r w:rsidRPr="001113A4">
        <w:rPr>
          <w:sz w:val="20"/>
          <w:szCs w:val="20"/>
        </w:rPr>
        <w:t>occupancy</w:t>
      </w:r>
      <w:r w:rsidRPr="001113A4">
        <w:rPr>
          <w:spacing w:val="13"/>
          <w:sz w:val="20"/>
          <w:szCs w:val="20"/>
        </w:rPr>
        <w:t xml:space="preserve"> </w:t>
      </w:r>
      <w:r w:rsidRPr="001113A4">
        <w:rPr>
          <w:sz w:val="20"/>
          <w:szCs w:val="20"/>
        </w:rPr>
        <w:t>standard</w:t>
      </w:r>
      <w:r w:rsidRPr="001113A4">
        <w:rPr>
          <w:spacing w:val="15"/>
          <w:sz w:val="20"/>
          <w:szCs w:val="20"/>
        </w:rPr>
        <w:t xml:space="preserve"> </w:t>
      </w:r>
      <w:r w:rsidRPr="001113A4">
        <w:rPr>
          <w:sz w:val="20"/>
          <w:szCs w:val="20"/>
        </w:rPr>
        <w:t>and</w:t>
      </w:r>
      <w:r w:rsidRPr="001113A4">
        <w:rPr>
          <w:spacing w:val="15"/>
          <w:sz w:val="20"/>
          <w:szCs w:val="20"/>
        </w:rPr>
        <w:t xml:space="preserve"> </w:t>
      </w:r>
      <w:r w:rsidRPr="001113A4">
        <w:rPr>
          <w:sz w:val="20"/>
          <w:szCs w:val="20"/>
        </w:rPr>
        <w:t>the</w:t>
      </w:r>
      <w:r w:rsidRPr="001113A4">
        <w:rPr>
          <w:spacing w:val="13"/>
          <w:sz w:val="20"/>
          <w:szCs w:val="20"/>
        </w:rPr>
        <w:t xml:space="preserve"> </w:t>
      </w:r>
      <w:r w:rsidRPr="001113A4">
        <w:rPr>
          <w:sz w:val="20"/>
          <w:szCs w:val="20"/>
        </w:rPr>
        <w:t>unit</w:t>
      </w:r>
      <w:r w:rsidRPr="001113A4">
        <w:rPr>
          <w:spacing w:val="17"/>
          <w:sz w:val="20"/>
          <w:szCs w:val="20"/>
        </w:rPr>
        <w:t xml:space="preserve"> </w:t>
      </w:r>
      <w:r w:rsidRPr="001113A4">
        <w:rPr>
          <w:sz w:val="20"/>
          <w:szCs w:val="20"/>
        </w:rPr>
        <w:t>is</w:t>
      </w:r>
      <w:r w:rsidRPr="001113A4">
        <w:rPr>
          <w:spacing w:val="16"/>
          <w:sz w:val="20"/>
          <w:szCs w:val="20"/>
        </w:rPr>
        <w:t xml:space="preserve"> </w:t>
      </w:r>
      <w:r w:rsidRPr="001113A4">
        <w:rPr>
          <w:sz w:val="20"/>
          <w:szCs w:val="20"/>
        </w:rPr>
        <w:t>needed</w:t>
      </w:r>
      <w:r w:rsidRPr="001113A4">
        <w:rPr>
          <w:spacing w:val="15"/>
          <w:sz w:val="20"/>
          <w:szCs w:val="20"/>
        </w:rPr>
        <w:t xml:space="preserve"> </w:t>
      </w:r>
      <w:r w:rsidRPr="001113A4">
        <w:rPr>
          <w:sz w:val="20"/>
          <w:szCs w:val="20"/>
        </w:rPr>
        <w:t>by</w:t>
      </w:r>
      <w:r w:rsidRPr="001113A4">
        <w:rPr>
          <w:spacing w:val="13"/>
          <w:sz w:val="20"/>
          <w:szCs w:val="20"/>
        </w:rPr>
        <w:t xml:space="preserve"> </w:t>
      </w:r>
      <w:r w:rsidRPr="001113A4">
        <w:rPr>
          <w:sz w:val="20"/>
          <w:szCs w:val="20"/>
        </w:rPr>
        <w:t>a</w:t>
      </w:r>
      <w:r w:rsidRPr="001113A4">
        <w:rPr>
          <w:spacing w:val="13"/>
          <w:sz w:val="20"/>
          <w:szCs w:val="20"/>
        </w:rPr>
        <w:t xml:space="preserve"> </w:t>
      </w:r>
      <w:r w:rsidRPr="001113A4">
        <w:rPr>
          <w:sz w:val="20"/>
          <w:szCs w:val="20"/>
        </w:rPr>
        <w:t>family</w:t>
      </w:r>
      <w:r w:rsidRPr="001113A4">
        <w:rPr>
          <w:spacing w:val="13"/>
          <w:sz w:val="20"/>
          <w:szCs w:val="20"/>
        </w:rPr>
        <w:t xml:space="preserve"> </w:t>
      </w:r>
      <w:r w:rsidRPr="001113A4">
        <w:rPr>
          <w:sz w:val="20"/>
          <w:szCs w:val="20"/>
        </w:rPr>
        <w:t>who</w:t>
      </w:r>
      <w:r w:rsidRPr="001113A4">
        <w:rPr>
          <w:spacing w:val="15"/>
          <w:sz w:val="20"/>
          <w:szCs w:val="20"/>
        </w:rPr>
        <w:t xml:space="preserve"> </w:t>
      </w:r>
      <w:r w:rsidRPr="001113A4">
        <w:rPr>
          <w:sz w:val="20"/>
          <w:szCs w:val="20"/>
        </w:rPr>
        <w:t>qualifies</w:t>
      </w:r>
      <w:r w:rsidRPr="001113A4">
        <w:rPr>
          <w:spacing w:val="13"/>
          <w:sz w:val="20"/>
          <w:szCs w:val="20"/>
        </w:rPr>
        <w:t xml:space="preserve"> </w:t>
      </w:r>
      <w:r w:rsidRPr="001113A4">
        <w:rPr>
          <w:sz w:val="20"/>
          <w:szCs w:val="20"/>
        </w:rPr>
        <w:t>for</w:t>
      </w:r>
      <w:r w:rsidRPr="001113A4">
        <w:rPr>
          <w:spacing w:val="14"/>
          <w:sz w:val="20"/>
          <w:szCs w:val="20"/>
        </w:rPr>
        <w:t xml:space="preserve"> </w:t>
      </w:r>
      <w:r w:rsidRPr="001113A4">
        <w:rPr>
          <w:sz w:val="20"/>
          <w:szCs w:val="20"/>
        </w:rPr>
        <w:t>that</w:t>
      </w:r>
      <w:r w:rsidRPr="001113A4">
        <w:rPr>
          <w:spacing w:val="17"/>
          <w:sz w:val="20"/>
          <w:szCs w:val="20"/>
        </w:rPr>
        <w:t xml:space="preserve"> </w:t>
      </w:r>
      <w:r w:rsidRPr="001113A4">
        <w:rPr>
          <w:sz w:val="20"/>
          <w:szCs w:val="20"/>
        </w:rPr>
        <w:t>bedroom</w:t>
      </w:r>
      <w:r w:rsidRPr="001113A4">
        <w:rPr>
          <w:spacing w:val="17"/>
          <w:sz w:val="20"/>
          <w:szCs w:val="20"/>
        </w:rPr>
        <w:t xml:space="preserve"> </w:t>
      </w:r>
      <w:r w:rsidRPr="001113A4">
        <w:rPr>
          <w:sz w:val="20"/>
          <w:szCs w:val="20"/>
        </w:rPr>
        <w:t>size.</w:t>
      </w:r>
      <w:r w:rsidRPr="001113A4">
        <w:rPr>
          <w:spacing w:val="-1"/>
          <w:sz w:val="20"/>
          <w:szCs w:val="20"/>
        </w:rPr>
        <w:t xml:space="preserve"> </w:t>
      </w:r>
      <w:r w:rsidRPr="001113A4">
        <w:rPr>
          <w:sz w:val="20"/>
          <w:szCs w:val="20"/>
        </w:rPr>
        <w:t>Under-housed</w:t>
      </w:r>
      <w:r w:rsidRPr="001113A4">
        <w:rPr>
          <w:spacing w:val="-9"/>
          <w:sz w:val="20"/>
          <w:szCs w:val="20"/>
        </w:rPr>
        <w:t xml:space="preserve"> </w:t>
      </w:r>
      <w:r w:rsidRPr="001113A4">
        <w:rPr>
          <w:sz w:val="20"/>
          <w:szCs w:val="20"/>
        </w:rPr>
        <w:t>is</w:t>
      </w:r>
      <w:r w:rsidRPr="001113A4">
        <w:rPr>
          <w:spacing w:val="-11"/>
          <w:sz w:val="20"/>
          <w:szCs w:val="20"/>
        </w:rPr>
        <w:t xml:space="preserve"> </w:t>
      </w:r>
      <w:r w:rsidRPr="001113A4">
        <w:rPr>
          <w:sz w:val="20"/>
          <w:szCs w:val="20"/>
        </w:rPr>
        <w:t>defined</w:t>
      </w:r>
      <w:r w:rsidRPr="001113A4">
        <w:rPr>
          <w:spacing w:val="-11"/>
          <w:sz w:val="20"/>
          <w:szCs w:val="20"/>
        </w:rPr>
        <w:t xml:space="preserve"> </w:t>
      </w:r>
      <w:r w:rsidRPr="001113A4">
        <w:rPr>
          <w:sz w:val="20"/>
          <w:szCs w:val="20"/>
        </w:rPr>
        <w:t>as</w:t>
      </w:r>
      <w:r w:rsidRPr="001113A4">
        <w:rPr>
          <w:spacing w:val="-8"/>
          <w:sz w:val="20"/>
          <w:szCs w:val="20"/>
        </w:rPr>
        <w:t xml:space="preserve"> </w:t>
      </w:r>
      <w:r w:rsidRPr="001113A4">
        <w:rPr>
          <w:sz w:val="20"/>
          <w:szCs w:val="20"/>
        </w:rPr>
        <w:t>occupancy</w:t>
      </w:r>
      <w:r w:rsidRPr="001113A4">
        <w:rPr>
          <w:spacing w:val="-11"/>
          <w:sz w:val="20"/>
          <w:szCs w:val="20"/>
        </w:rPr>
        <w:t xml:space="preserve"> </w:t>
      </w:r>
      <w:r w:rsidRPr="001113A4">
        <w:rPr>
          <w:sz w:val="20"/>
          <w:szCs w:val="20"/>
        </w:rPr>
        <w:t>of</w:t>
      </w:r>
      <w:r w:rsidRPr="001113A4">
        <w:rPr>
          <w:spacing w:val="-7"/>
          <w:sz w:val="20"/>
          <w:szCs w:val="20"/>
        </w:rPr>
        <w:t xml:space="preserve"> </w:t>
      </w:r>
      <w:r w:rsidRPr="001113A4">
        <w:rPr>
          <w:sz w:val="20"/>
          <w:szCs w:val="20"/>
        </w:rPr>
        <w:t>a</w:t>
      </w:r>
      <w:r w:rsidRPr="001113A4">
        <w:rPr>
          <w:spacing w:val="-9"/>
          <w:sz w:val="20"/>
          <w:szCs w:val="20"/>
        </w:rPr>
        <w:t xml:space="preserve"> </w:t>
      </w:r>
      <w:r w:rsidRPr="001113A4">
        <w:rPr>
          <w:sz w:val="20"/>
          <w:szCs w:val="20"/>
        </w:rPr>
        <w:t>unit</w:t>
      </w:r>
      <w:r w:rsidRPr="001113A4">
        <w:rPr>
          <w:spacing w:val="-7"/>
          <w:sz w:val="20"/>
          <w:szCs w:val="20"/>
        </w:rPr>
        <w:t xml:space="preserve"> </w:t>
      </w:r>
      <w:r w:rsidRPr="001113A4">
        <w:rPr>
          <w:sz w:val="20"/>
          <w:szCs w:val="20"/>
        </w:rPr>
        <w:t>of</w:t>
      </w:r>
      <w:r w:rsidRPr="001113A4">
        <w:rPr>
          <w:spacing w:val="-10"/>
          <w:sz w:val="20"/>
          <w:szCs w:val="20"/>
        </w:rPr>
        <w:t xml:space="preserve"> </w:t>
      </w:r>
      <w:r w:rsidRPr="001113A4">
        <w:rPr>
          <w:sz w:val="20"/>
          <w:szCs w:val="20"/>
        </w:rPr>
        <w:t>a</w:t>
      </w:r>
      <w:r w:rsidRPr="001113A4">
        <w:rPr>
          <w:spacing w:val="-9"/>
          <w:sz w:val="20"/>
          <w:szCs w:val="20"/>
        </w:rPr>
        <w:t xml:space="preserve"> </w:t>
      </w:r>
      <w:r w:rsidRPr="001113A4">
        <w:rPr>
          <w:sz w:val="20"/>
          <w:szCs w:val="20"/>
        </w:rPr>
        <w:t>given</w:t>
      </w:r>
      <w:r w:rsidRPr="001113A4">
        <w:rPr>
          <w:spacing w:val="-9"/>
          <w:sz w:val="20"/>
          <w:szCs w:val="20"/>
        </w:rPr>
        <w:t xml:space="preserve"> </w:t>
      </w:r>
      <w:r w:rsidRPr="001113A4">
        <w:rPr>
          <w:sz w:val="20"/>
          <w:szCs w:val="20"/>
        </w:rPr>
        <w:t>bedroom</w:t>
      </w:r>
      <w:r w:rsidRPr="001113A4">
        <w:rPr>
          <w:spacing w:val="-8"/>
          <w:sz w:val="20"/>
          <w:szCs w:val="20"/>
        </w:rPr>
        <w:t xml:space="preserve"> </w:t>
      </w:r>
      <w:r w:rsidRPr="001113A4">
        <w:rPr>
          <w:sz w:val="20"/>
          <w:szCs w:val="20"/>
        </w:rPr>
        <w:t>size</w:t>
      </w:r>
      <w:r w:rsidRPr="001113A4">
        <w:rPr>
          <w:spacing w:val="-9"/>
          <w:sz w:val="20"/>
          <w:szCs w:val="20"/>
        </w:rPr>
        <w:t xml:space="preserve"> </w:t>
      </w:r>
      <w:r w:rsidRPr="001113A4">
        <w:rPr>
          <w:sz w:val="20"/>
          <w:szCs w:val="20"/>
        </w:rPr>
        <w:t>while</w:t>
      </w:r>
      <w:r w:rsidRPr="001113A4">
        <w:rPr>
          <w:spacing w:val="-9"/>
          <w:sz w:val="20"/>
          <w:szCs w:val="20"/>
        </w:rPr>
        <w:t xml:space="preserve"> </w:t>
      </w:r>
      <w:r w:rsidRPr="001113A4">
        <w:rPr>
          <w:sz w:val="20"/>
          <w:szCs w:val="20"/>
        </w:rPr>
        <w:t>qualifying</w:t>
      </w:r>
      <w:r w:rsidRPr="001113A4">
        <w:rPr>
          <w:spacing w:val="-9"/>
          <w:sz w:val="20"/>
          <w:szCs w:val="20"/>
        </w:rPr>
        <w:t xml:space="preserve"> </w:t>
      </w:r>
      <w:r w:rsidRPr="001113A4">
        <w:rPr>
          <w:sz w:val="20"/>
          <w:szCs w:val="20"/>
        </w:rPr>
        <w:t>for</w:t>
      </w:r>
      <w:r w:rsidRPr="001113A4">
        <w:rPr>
          <w:spacing w:val="-8"/>
          <w:sz w:val="20"/>
          <w:szCs w:val="20"/>
        </w:rPr>
        <w:t xml:space="preserve"> </w:t>
      </w:r>
      <w:r w:rsidRPr="001113A4">
        <w:rPr>
          <w:sz w:val="20"/>
          <w:szCs w:val="20"/>
        </w:rPr>
        <w:t>a</w:t>
      </w:r>
      <w:r w:rsidRPr="001113A4">
        <w:rPr>
          <w:spacing w:val="-11"/>
          <w:sz w:val="20"/>
          <w:szCs w:val="20"/>
        </w:rPr>
        <w:t xml:space="preserve"> </w:t>
      </w:r>
      <w:r w:rsidRPr="001113A4">
        <w:rPr>
          <w:sz w:val="20"/>
          <w:szCs w:val="20"/>
        </w:rPr>
        <w:t>larger</w:t>
      </w:r>
      <w:r w:rsidRPr="001113A4">
        <w:rPr>
          <w:spacing w:val="-10"/>
          <w:sz w:val="20"/>
          <w:szCs w:val="20"/>
        </w:rPr>
        <w:t xml:space="preserve"> </w:t>
      </w:r>
      <w:r w:rsidRPr="001113A4">
        <w:rPr>
          <w:sz w:val="20"/>
          <w:szCs w:val="20"/>
        </w:rPr>
        <w:t>bedroom</w:t>
      </w:r>
      <w:r w:rsidRPr="001113A4">
        <w:rPr>
          <w:spacing w:val="-1"/>
          <w:sz w:val="20"/>
          <w:szCs w:val="20"/>
        </w:rPr>
        <w:t xml:space="preserve"> </w:t>
      </w:r>
      <w:r w:rsidRPr="001113A4">
        <w:rPr>
          <w:sz w:val="20"/>
          <w:szCs w:val="20"/>
        </w:rPr>
        <w:t>size as outlined in the occupancy standard of this</w:t>
      </w:r>
      <w:r w:rsidRPr="001113A4">
        <w:rPr>
          <w:spacing w:val="-20"/>
          <w:sz w:val="20"/>
          <w:szCs w:val="20"/>
        </w:rPr>
        <w:t xml:space="preserve"> </w:t>
      </w:r>
      <w:r w:rsidRPr="001113A4">
        <w:rPr>
          <w:sz w:val="20"/>
          <w:szCs w:val="20"/>
        </w:rPr>
        <w:t>plan.</w:t>
      </w:r>
    </w:p>
    <w:p w:rsidR="00A1660D" w:rsidRPr="001113A4" w:rsidRDefault="00A1660D">
      <w:pPr>
        <w:pStyle w:val="BodyText"/>
        <w:kinsoku w:val="0"/>
        <w:overflowPunct w:val="0"/>
        <w:ind w:left="0"/>
        <w:rPr>
          <w:sz w:val="20"/>
          <w:szCs w:val="20"/>
        </w:rPr>
      </w:pPr>
    </w:p>
    <w:p w:rsidR="00A1660D" w:rsidRDefault="00AF435B" w:rsidP="00C80965">
      <w:pPr>
        <w:pStyle w:val="BodyText"/>
        <w:kinsoku w:val="0"/>
        <w:overflowPunct w:val="0"/>
        <w:ind w:left="470"/>
        <w:jc w:val="both"/>
        <w:rPr>
          <w:sz w:val="20"/>
          <w:szCs w:val="20"/>
        </w:rPr>
      </w:pPr>
      <w:r w:rsidRPr="001113A4">
        <w:rPr>
          <w:sz w:val="20"/>
          <w:szCs w:val="20"/>
        </w:rPr>
        <w:t>FWHS</w:t>
      </w:r>
      <w:r w:rsidR="00A1660D" w:rsidRPr="001113A4">
        <w:rPr>
          <w:spacing w:val="-7"/>
          <w:sz w:val="20"/>
          <w:szCs w:val="20"/>
        </w:rPr>
        <w:t xml:space="preserve"> </w:t>
      </w:r>
      <w:r w:rsidR="00A1660D" w:rsidRPr="001113A4">
        <w:rPr>
          <w:sz w:val="20"/>
          <w:szCs w:val="20"/>
        </w:rPr>
        <w:t>will</w:t>
      </w:r>
      <w:r w:rsidR="00A1660D" w:rsidRPr="001113A4">
        <w:rPr>
          <w:spacing w:val="-7"/>
          <w:sz w:val="20"/>
          <w:szCs w:val="20"/>
        </w:rPr>
        <w:t xml:space="preserve"> </w:t>
      </w:r>
      <w:r w:rsidR="00A1660D" w:rsidRPr="001113A4">
        <w:rPr>
          <w:sz w:val="20"/>
          <w:szCs w:val="20"/>
        </w:rPr>
        <w:t>identify</w:t>
      </w:r>
      <w:r w:rsidR="00A1660D" w:rsidRPr="001113A4">
        <w:rPr>
          <w:spacing w:val="-7"/>
          <w:sz w:val="20"/>
          <w:szCs w:val="20"/>
        </w:rPr>
        <w:t xml:space="preserve"> </w:t>
      </w:r>
      <w:r w:rsidR="00A1660D" w:rsidRPr="001113A4">
        <w:rPr>
          <w:sz w:val="20"/>
          <w:szCs w:val="20"/>
        </w:rPr>
        <w:t>a</w:t>
      </w:r>
      <w:r w:rsidR="00A1660D" w:rsidRPr="001113A4">
        <w:rPr>
          <w:spacing w:val="-6"/>
          <w:sz w:val="20"/>
          <w:szCs w:val="20"/>
        </w:rPr>
        <w:t xml:space="preserve"> </w:t>
      </w:r>
      <w:r w:rsidR="00A1660D" w:rsidRPr="001113A4">
        <w:rPr>
          <w:sz w:val="20"/>
          <w:szCs w:val="20"/>
        </w:rPr>
        <w:t>unit</w:t>
      </w:r>
      <w:r w:rsidR="00A1660D" w:rsidRPr="001113A4">
        <w:rPr>
          <w:spacing w:val="-7"/>
          <w:sz w:val="20"/>
          <w:szCs w:val="20"/>
        </w:rPr>
        <w:t xml:space="preserve"> </w:t>
      </w:r>
      <w:r w:rsidR="00A1660D" w:rsidRPr="001113A4">
        <w:rPr>
          <w:sz w:val="20"/>
          <w:szCs w:val="20"/>
        </w:rPr>
        <w:t>for</w:t>
      </w:r>
      <w:r w:rsidR="00A1660D" w:rsidRPr="001113A4">
        <w:rPr>
          <w:spacing w:val="-5"/>
          <w:sz w:val="20"/>
          <w:szCs w:val="20"/>
        </w:rPr>
        <w:t xml:space="preserve"> </w:t>
      </w:r>
      <w:r w:rsidR="00A1660D" w:rsidRPr="001113A4">
        <w:rPr>
          <w:sz w:val="20"/>
          <w:szCs w:val="20"/>
        </w:rPr>
        <w:t>which</w:t>
      </w:r>
      <w:r w:rsidR="00A1660D" w:rsidRPr="001113A4">
        <w:rPr>
          <w:spacing w:val="-6"/>
          <w:sz w:val="20"/>
          <w:szCs w:val="20"/>
        </w:rPr>
        <w:t xml:space="preserve"> </w:t>
      </w:r>
      <w:r w:rsidR="00A1660D" w:rsidRPr="001113A4">
        <w:rPr>
          <w:sz w:val="20"/>
          <w:szCs w:val="20"/>
        </w:rPr>
        <w:t>the</w:t>
      </w:r>
      <w:r w:rsidR="00A1660D" w:rsidRPr="001113A4">
        <w:rPr>
          <w:spacing w:val="-6"/>
          <w:sz w:val="20"/>
          <w:szCs w:val="20"/>
        </w:rPr>
        <w:t xml:space="preserve"> </w:t>
      </w:r>
      <w:r w:rsidR="00A1660D" w:rsidRPr="001113A4">
        <w:rPr>
          <w:sz w:val="20"/>
          <w:szCs w:val="20"/>
        </w:rPr>
        <w:t>under-housed</w:t>
      </w:r>
      <w:r w:rsidR="00A1660D" w:rsidRPr="001113A4">
        <w:rPr>
          <w:spacing w:val="-8"/>
          <w:sz w:val="20"/>
          <w:szCs w:val="20"/>
        </w:rPr>
        <w:t xml:space="preserve"> </w:t>
      </w:r>
      <w:r w:rsidR="00A1660D" w:rsidRPr="001113A4">
        <w:rPr>
          <w:sz w:val="20"/>
          <w:szCs w:val="20"/>
        </w:rPr>
        <w:t>family</w:t>
      </w:r>
      <w:r w:rsidR="00A1660D" w:rsidRPr="001113A4">
        <w:rPr>
          <w:spacing w:val="-7"/>
          <w:sz w:val="20"/>
          <w:szCs w:val="20"/>
        </w:rPr>
        <w:t xml:space="preserve"> </w:t>
      </w:r>
      <w:r w:rsidR="00A1660D" w:rsidRPr="001113A4">
        <w:rPr>
          <w:sz w:val="20"/>
          <w:szCs w:val="20"/>
        </w:rPr>
        <w:t>qualifies</w:t>
      </w:r>
      <w:r w:rsidR="00A1660D" w:rsidRPr="001113A4">
        <w:rPr>
          <w:spacing w:val="-7"/>
          <w:sz w:val="20"/>
          <w:szCs w:val="20"/>
        </w:rPr>
        <w:t xml:space="preserve"> </w:t>
      </w:r>
      <w:r w:rsidR="00A1660D" w:rsidRPr="001113A4">
        <w:rPr>
          <w:sz w:val="20"/>
          <w:szCs w:val="20"/>
        </w:rPr>
        <w:t>and</w:t>
      </w:r>
      <w:r w:rsidR="00A1660D" w:rsidRPr="001113A4">
        <w:rPr>
          <w:spacing w:val="-6"/>
          <w:sz w:val="20"/>
          <w:szCs w:val="20"/>
        </w:rPr>
        <w:t xml:space="preserve"> </w:t>
      </w:r>
      <w:r w:rsidR="00A1660D" w:rsidRPr="001113A4">
        <w:rPr>
          <w:sz w:val="20"/>
          <w:szCs w:val="20"/>
        </w:rPr>
        <w:t>will</w:t>
      </w:r>
      <w:r w:rsidR="00A1660D" w:rsidRPr="001113A4">
        <w:rPr>
          <w:spacing w:val="-7"/>
          <w:sz w:val="20"/>
          <w:szCs w:val="20"/>
        </w:rPr>
        <w:t xml:space="preserve"> </w:t>
      </w:r>
      <w:r w:rsidR="00A1660D" w:rsidRPr="001113A4">
        <w:rPr>
          <w:sz w:val="20"/>
          <w:szCs w:val="20"/>
        </w:rPr>
        <w:t>give</w:t>
      </w:r>
      <w:r w:rsidR="00A1660D" w:rsidRPr="001113A4">
        <w:rPr>
          <w:spacing w:val="-6"/>
          <w:sz w:val="20"/>
          <w:szCs w:val="20"/>
        </w:rPr>
        <w:t xml:space="preserve"> </w:t>
      </w:r>
      <w:r w:rsidR="00A1660D" w:rsidRPr="001113A4">
        <w:rPr>
          <w:sz w:val="20"/>
          <w:szCs w:val="20"/>
        </w:rPr>
        <w:t>the</w:t>
      </w:r>
      <w:r w:rsidR="00A1660D" w:rsidRPr="001113A4">
        <w:rPr>
          <w:spacing w:val="-8"/>
          <w:sz w:val="20"/>
          <w:szCs w:val="20"/>
        </w:rPr>
        <w:t xml:space="preserve"> </w:t>
      </w:r>
      <w:r w:rsidR="00A1660D" w:rsidRPr="001113A4">
        <w:rPr>
          <w:sz w:val="20"/>
          <w:szCs w:val="20"/>
        </w:rPr>
        <w:t>family</w:t>
      </w:r>
      <w:r w:rsidR="00A1660D" w:rsidRPr="001113A4">
        <w:rPr>
          <w:spacing w:val="-7"/>
          <w:sz w:val="20"/>
          <w:szCs w:val="20"/>
        </w:rPr>
        <w:t xml:space="preserve"> </w:t>
      </w:r>
      <w:r w:rsidR="00A1660D" w:rsidRPr="001113A4">
        <w:rPr>
          <w:sz w:val="20"/>
          <w:szCs w:val="20"/>
        </w:rPr>
        <w:t>at</w:t>
      </w:r>
      <w:r w:rsidR="00A1660D" w:rsidRPr="001113A4">
        <w:rPr>
          <w:spacing w:val="-5"/>
          <w:sz w:val="20"/>
          <w:szCs w:val="20"/>
        </w:rPr>
        <w:t xml:space="preserve"> </w:t>
      </w:r>
      <w:r w:rsidR="00A1660D" w:rsidRPr="001113A4">
        <w:rPr>
          <w:sz w:val="20"/>
          <w:szCs w:val="20"/>
        </w:rPr>
        <w:t>least</w:t>
      </w:r>
      <w:r w:rsidR="00A1660D" w:rsidRPr="001113A4">
        <w:rPr>
          <w:spacing w:val="-7"/>
          <w:sz w:val="20"/>
          <w:szCs w:val="20"/>
        </w:rPr>
        <w:t xml:space="preserve"> </w:t>
      </w:r>
      <w:r w:rsidR="00A1660D" w:rsidRPr="001113A4">
        <w:rPr>
          <w:sz w:val="20"/>
          <w:szCs w:val="20"/>
        </w:rPr>
        <w:t>thirty</w:t>
      </w:r>
      <w:r w:rsidR="00C80965" w:rsidRPr="001113A4">
        <w:rPr>
          <w:sz w:val="20"/>
          <w:szCs w:val="20"/>
        </w:rPr>
        <w:t xml:space="preserve"> </w:t>
      </w:r>
      <w:r w:rsidR="00A1660D" w:rsidRPr="001113A4">
        <w:rPr>
          <w:sz w:val="20"/>
          <w:szCs w:val="20"/>
        </w:rPr>
        <w:t xml:space="preserve">(30) </w:t>
      </w:r>
      <w:r w:rsidR="00F26EB3" w:rsidRPr="001113A4">
        <w:rPr>
          <w:sz w:val="20"/>
          <w:szCs w:val="20"/>
        </w:rPr>
        <w:t>days’ notice</w:t>
      </w:r>
      <w:r w:rsidR="00A1660D" w:rsidRPr="001113A4">
        <w:rPr>
          <w:sz w:val="20"/>
          <w:szCs w:val="20"/>
        </w:rPr>
        <w:t xml:space="preserve"> of the requirement to</w:t>
      </w:r>
      <w:r w:rsidR="00A1660D" w:rsidRPr="001113A4">
        <w:rPr>
          <w:spacing w:val="-19"/>
          <w:sz w:val="20"/>
          <w:szCs w:val="20"/>
        </w:rPr>
        <w:t xml:space="preserve"> </w:t>
      </w:r>
      <w:r w:rsidR="00A1660D" w:rsidRPr="001113A4">
        <w:rPr>
          <w:sz w:val="20"/>
          <w:szCs w:val="20"/>
        </w:rPr>
        <w:t>move.</w:t>
      </w:r>
    </w:p>
    <w:p w:rsidR="001E12DE" w:rsidRDefault="001E12DE" w:rsidP="00C80965">
      <w:pPr>
        <w:pStyle w:val="BodyText"/>
        <w:kinsoku w:val="0"/>
        <w:overflowPunct w:val="0"/>
        <w:ind w:left="470"/>
        <w:jc w:val="both"/>
        <w:rPr>
          <w:sz w:val="20"/>
          <w:szCs w:val="20"/>
        </w:rPr>
      </w:pPr>
    </w:p>
    <w:p w:rsidR="001E12DE" w:rsidRPr="001113A4" w:rsidRDefault="001E12DE" w:rsidP="001E12DE">
      <w:pPr>
        <w:pStyle w:val="BodyText"/>
        <w:kinsoku w:val="0"/>
        <w:overflowPunct w:val="0"/>
        <w:spacing w:line="252" w:lineRule="exact"/>
        <w:ind w:left="470"/>
        <w:jc w:val="both"/>
        <w:rPr>
          <w:sz w:val="20"/>
          <w:szCs w:val="20"/>
        </w:rPr>
      </w:pPr>
      <w:r>
        <w:rPr>
          <w:sz w:val="20"/>
          <w:szCs w:val="20"/>
        </w:rPr>
        <w:t>R</w:t>
      </w:r>
      <w:r w:rsidRPr="00253D4A">
        <w:rPr>
          <w:sz w:val="20"/>
          <w:szCs w:val="20"/>
          <w:highlight w:val="yellow"/>
        </w:rPr>
        <w:t>efusal of a unit at another property may result in termination of assistance.</w:t>
      </w:r>
    </w:p>
    <w:p w:rsidR="00A1660D" w:rsidRPr="001113A4" w:rsidRDefault="00A1660D" w:rsidP="00D37C3E">
      <w:pPr>
        <w:pStyle w:val="Heading1"/>
        <w:numPr>
          <w:ilvl w:val="0"/>
          <w:numId w:val="89"/>
        </w:numPr>
        <w:tabs>
          <w:tab w:val="left" w:pos="472"/>
        </w:tabs>
        <w:kinsoku w:val="0"/>
        <w:overflowPunct w:val="0"/>
        <w:rPr>
          <w:b w:val="0"/>
          <w:bCs w:val="0"/>
          <w:sz w:val="20"/>
          <w:szCs w:val="20"/>
        </w:rPr>
      </w:pPr>
      <w:bookmarkStart w:id="401" w:name="C._ACCESSIBLE_UNITS"/>
      <w:bookmarkStart w:id="402" w:name="bookmark50"/>
      <w:bookmarkStart w:id="403" w:name="_Toc519064612"/>
      <w:bookmarkEnd w:id="401"/>
      <w:bookmarkEnd w:id="402"/>
      <w:r w:rsidRPr="001113A4">
        <w:rPr>
          <w:sz w:val="20"/>
          <w:szCs w:val="20"/>
          <w:u w:val="thick"/>
        </w:rPr>
        <w:lastRenderedPageBreak/>
        <w:t>ACCESSIBLE UNITS</w:t>
      </w:r>
      <w:bookmarkEnd w:id="403"/>
    </w:p>
    <w:p w:rsidR="00A1660D" w:rsidRPr="001113A4" w:rsidRDefault="00A1660D">
      <w:pPr>
        <w:pStyle w:val="BodyText"/>
        <w:kinsoku w:val="0"/>
        <w:overflowPunct w:val="0"/>
        <w:spacing w:before="11"/>
        <w:ind w:left="0"/>
        <w:rPr>
          <w:b/>
          <w:bCs/>
          <w:sz w:val="20"/>
          <w:szCs w:val="20"/>
        </w:rPr>
      </w:pPr>
    </w:p>
    <w:p w:rsidR="00A1660D" w:rsidRPr="001113A4" w:rsidRDefault="00AF435B">
      <w:pPr>
        <w:pStyle w:val="BodyText"/>
        <w:kinsoku w:val="0"/>
        <w:overflowPunct w:val="0"/>
        <w:spacing w:before="72"/>
        <w:ind w:right="116"/>
        <w:jc w:val="both"/>
        <w:rPr>
          <w:sz w:val="20"/>
          <w:szCs w:val="20"/>
        </w:rPr>
      </w:pPr>
      <w:r w:rsidRPr="001113A4">
        <w:rPr>
          <w:sz w:val="20"/>
          <w:szCs w:val="20"/>
        </w:rPr>
        <w:t>FWHS</w:t>
      </w:r>
      <w:r w:rsidR="00A1660D" w:rsidRPr="001113A4">
        <w:rPr>
          <w:spacing w:val="37"/>
          <w:sz w:val="20"/>
          <w:szCs w:val="20"/>
        </w:rPr>
        <w:t xml:space="preserve"> </w:t>
      </w:r>
      <w:r w:rsidR="00A1660D" w:rsidRPr="001113A4">
        <w:rPr>
          <w:sz w:val="20"/>
          <w:szCs w:val="20"/>
        </w:rPr>
        <w:t>has</w:t>
      </w:r>
      <w:r w:rsidR="00A1660D" w:rsidRPr="001113A4">
        <w:rPr>
          <w:spacing w:val="38"/>
          <w:sz w:val="20"/>
          <w:szCs w:val="20"/>
        </w:rPr>
        <w:t xml:space="preserve"> </w:t>
      </w:r>
      <w:r w:rsidR="00A1660D" w:rsidRPr="001113A4">
        <w:rPr>
          <w:sz w:val="20"/>
          <w:szCs w:val="20"/>
        </w:rPr>
        <w:t>units</w:t>
      </w:r>
      <w:r w:rsidR="00A1660D" w:rsidRPr="001113A4">
        <w:rPr>
          <w:spacing w:val="38"/>
          <w:sz w:val="20"/>
          <w:szCs w:val="20"/>
        </w:rPr>
        <w:t xml:space="preserve"> </w:t>
      </w:r>
      <w:r w:rsidR="00A1660D" w:rsidRPr="001113A4">
        <w:rPr>
          <w:sz w:val="20"/>
          <w:szCs w:val="20"/>
        </w:rPr>
        <w:t>designed</w:t>
      </w:r>
      <w:r w:rsidR="00A1660D" w:rsidRPr="001113A4">
        <w:rPr>
          <w:spacing w:val="36"/>
          <w:sz w:val="20"/>
          <w:szCs w:val="20"/>
        </w:rPr>
        <w:t xml:space="preserve"> </w:t>
      </w:r>
      <w:r w:rsidR="00A1660D" w:rsidRPr="001113A4">
        <w:rPr>
          <w:sz w:val="20"/>
          <w:szCs w:val="20"/>
        </w:rPr>
        <w:t>for</w:t>
      </w:r>
      <w:r w:rsidR="00A1660D" w:rsidRPr="001113A4">
        <w:rPr>
          <w:spacing w:val="37"/>
          <w:sz w:val="20"/>
          <w:szCs w:val="20"/>
        </w:rPr>
        <w:t xml:space="preserve"> </w:t>
      </w:r>
      <w:r w:rsidR="00A1660D" w:rsidRPr="001113A4">
        <w:rPr>
          <w:sz w:val="20"/>
          <w:szCs w:val="20"/>
        </w:rPr>
        <w:t>persons</w:t>
      </w:r>
      <w:r w:rsidR="00A1660D" w:rsidRPr="001113A4">
        <w:rPr>
          <w:spacing w:val="36"/>
          <w:sz w:val="20"/>
          <w:szCs w:val="20"/>
        </w:rPr>
        <w:t xml:space="preserve"> </w:t>
      </w:r>
      <w:r w:rsidR="00A1660D" w:rsidRPr="001113A4">
        <w:rPr>
          <w:sz w:val="20"/>
          <w:szCs w:val="20"/>
        </w:rPr>
        <w:t>with</w:t>
      </w:r>
      <w:r w:rsidR="00A1660D" w:rsidRPr="001113A4">
        <w:rPr>
          <w:spacing w:val="38"/>
          <w:sz w:val="20"/>
          <w:szCs w:val="20"/>
        </w:rPr>
        <w:t xml:space="preserve"> </w:t>
      </w:r>
      <w:r w:rsidR="00A1660D" w:rsidRPr="001113A4">
        <w:rPr>
          <w:sz w:val="20"/>
          <w:szCs w:val="20"/>
        </w:rPr>
        <w:t>mobility,</w:t>
      </w:r>
      <w:r w:rsidR="00A1660D" w:rsidRPr="001113A4">
        <w:rPr>
          <w:spacing w:val="39"/>
          <w:sz w:val="20"/>
          <w:szCs w:val="20"/>
        </w:rPr>
        <w:t xml:space="preserve"> </w:t>
      </w:r>
      <w:r w:rsidR="00A1660D" w:rsidRPr="001113A4">
        <w:rPr>
          <w:sz w:val="20"/>
          <w:szCs w:val="20"/>
        </w:rPr>
        <w:t>sight</w:t>
      </w:r>
      <w:r w:rsidR="00A1660D" w:rsidRPr="001113A4">
        <w:rPr>
          <w:spacing w:val="39"/>
          <w:sz w:val="20"/>
          <w:szCs w:val="20"/>
        </w:rPr>
        <w:t xml:space="preserve"> </w:t>
      </w:r>
      <w:r w:rsidR="00A1660D" w:rsidRPr="001113A4">
        <w:rPr>
          <w:sz w:val="20"/>
          <w:szCs w:val="20"/>
        </w:rPr>
        <w:t>and</w:t>
      </w:r>
      <w:r w:rsidR="00A1660D" w:rsidRPr="001113A4">
        <w:rPr>
          <w:spacing w:val="36"/>
          <w:sz w:val="20"/>
          <w:szCs w:val="20"/>
        </w:rPr>
        <w:t xml:space="preserve"> </w:t>
      </w:r>
      <w:r w:rsidR="00A1660D" w:rsidRPr="001113A4">
        <w:rPr>
          <w:sz w:val="20"/>
          <w:szCs w:val="20"/>
        </w:rPr>
        <w:t>hearing</w:t>
      </w:r>
      <w:r w:rsidR="00A1660D" w:rsidRPr="001113A4">
        <w:rPr>
          <w:spacing w:val="40"/>
          <w:sz w:val="20"/>
          <w:szCs w:val="20"/>
        </w:rPr>
        <w:t xml:space="preserve"> </w:t>
      </w:r>
      <w:r w:rsidR="00A1660D" w:rsidRPr="001113A4">
        <w:rPr>
          <w:sz w:val="20"/>
          <w:szCs w:val="20"/>
        </w:rPr>
        <w:t>impairments.</w:t>
      </w:r>
      <w:r w:rsidR="00A1660D" w:rsidRPr="001113A4">
        <w:rPr>
          <w:spacing w:val="37"/>
          <w:sz w:val="20"/>
          <w:szCs w:val="20"/>
        </w:rPr>
        <w:t xml:space="preserve"> </w:t>
      </w:r>
      <w:r w:rsidR="00A1660D" w:rsidRPr="001113A4">
        <w:rPr>
          <w:sz w:val="20"/>
          <w:szCs w:val="20"/>
        </w:rPr>
        <w:t>These</w:t>
      </w:r>
      <w:r w:rsidR="00A1660D" w:rsidRPr="001113A4">
        <w:rPr>
          <w:spacing w:val="38"/>
          <w:sz w:val="20"/>
          <w:szCs w:val="20"/>
        </w:rPr>
        <w:t xml:space="preserve"> </w:t>
      </w:r>
      <w:r w:rsidR="00A1660D" w:rsidRPr="001113A4">
        <w:rPr>
          <w:sz w:val="20"/>
          <w:szCs w:val="20"/>
        </w:rPr>
        <w:t>units</w:t>
      </w:r>
      <w:r w:rsidR="00A1660D" w:rsidRPr="001113A4">
        <w:rPr>
          <w:spacing w:val="38"/>
          <w:sz w:val="20"/>
          <w:szCs w:val="20"/>
        </w:rPr>
        <w:t xml:space="preserve"> </w:t>
      </w:r>
      <w:r w:rsidR="00A1660D" w:rsidRPr="001113A4">
        <w:rPr>
          <w:sz w:val="20"/>
          <w:szCs w:val="20"/>
        </w:rPr>
        <w:t>were designed</w:t>
      </w:r>
      <w:r w:rsidR="00A1660D" w:rsidRPr="001113A4">
        <w:rPr>
          <w:spacing w:val="-9"/>
          <w:sz w:val="20"/>
          <w:szCs w:val="20"/>
        </w:rPr>
        <w:t xml:space="preserve"> </w:t>
      </w:r>
      <w:r w:rsidR="00A1660D" w:rsidRPr="001113A4">
        <w:rPr>
          <w:sz w:val="20"/>
          <w:szCs w:val="20"/>
        </w:rPr>
        <w:t>and</w:t>
      </w:r>
      <w:r w:rsidR="00A1660D" w:rsidRPr="001113A4">
        <w:rPr>
          <w:spacing w:val="-11"/>
          <w:sz w:val="20"/>
          <w:szCs w:val="20"/>
        </w:rPr>
        <w:t xml:space="preserve"> </w:t>
      </w:r>
      <w:r w:rsidR="00A1660D" w:rsidRPr="001113A4">
        <w:rPr>
          <w:sz w:val="20"/>
          <w:szCs w:val="20"/>
        </w:rPr>
        <w:t>constructed</w:t>
      </w:r>
      <w:r w:rsidR="00A1660D" w:rsidRPr="001113A4">
        <w:rPr>
          <w:spacing w:val="-9"/>
          <w:sz w:val="20"/>
          <w:szCs w:val="20"/>
        </w:rPr>
        <w:t xml:space="preserve"> </w:t>
      </w:r>
      <w:r w:rsidR="00A1660D" w:rsidRPr="001113A4">
        <w:rPr>
          <w:sz w:val="20"/>
          <w:szCs w:val="20"/>
        </w:rPr>
        <w:t>specifically</w:t>
      </w:r>
      <w:r w:rsidR="00A1660D" w:rsidRPr="001113A4">
        <w:rPr>
          <w:spacing w:val="-11"/>
          <w:sz w:val="20"/>
          <w:szCs w:val="20"/>
        </w:rPr>
        <w:t xml:space="preserve"> </w:t>
      </w:r>
      <w:r w:rsidR="00A1660D" w:rsidRPr="001113A4">
        <w:rPr>
          <w:sz w:val="20"/>
          <w:szCs w:val="20"/>
        </w:rPr>
        <w:t>to</w:t>
      </w:r>
      <w:r w:rsidR="00A1660D" w:rsidRPr="001113A4">
        <w:rPr>
          <w:spacing w:val="-9"/>
          <w:sz w:val="20"/>
          <w:szCs w:val="20"/>
        </w:rPr>
        <w:t xml:space="preserve"> </w:t>
      </w:r>
      <w:r w:rsidR="00A1660D" w:rsidRPr="001113A4">
        <w:rPr>
          <w:sz w:val="20"/>
          <w:szCs w:val="20"/>
        </w:rPr>
        <w:t>meet</w:t>
      </w:r>
      <w:r w:rsidR="00A1660D" w:rsidRPr="001113A4">
        <w:rPr>
          <w:spacing w:val="-10"/>
          <w:sz w:val="20"/>
          <w:szCs w:val="20"/>
        </w:rPr>
        <w:t xml:space="preserve"> </w:t>
      </w:r>
      <w:r w:rsidR="00A1660D" w:rsidRPr="001113A4">
        <w:rPr>
          <w:sz w:val="20"/>
          <w:szCs w:val="20"/>
        </w:rPr>
        <w:t>the</w:t>
      </w:r>
      <w:r w:rsidR="00A1660D" w:rsidRPr="001113A4">
        <w:rPr>
          <w:spacing w:val="-11"/>
          <w:sz w:val="20"/>
          <w:szCs w:val="20"/>
        </w:rPr>
        <w:t xml:space="preserve"> </w:t>
      </w:r>
      <w:r w:rsidR="00A1660D" w:rsidRPr="001113A4">
        <w:rPr>
          <w:sz w:val="20"/>
          <w:szCs w:val="20"/>
        </w:rPr>
        <w:t>needs</w:t>
      </w:r>
      <w:r w:rsidR="00A1660D" w:rsidRPr="001113A4">
        <w:rPr>
          <w:spacing w:val="-8"/>
          <w:sz w:val="20"/>
          <w:szCs w:val="20"/>
        </w:rPr>
        <w:t xml:space="preserve"> </w:t>
      </w:r>
      <w:r w:rsidR="00A1660D" w:rsidRPr="001113A4">
        <w:rPr>
          <w:sz w:val="20"/>
          <w:szCs w:val="20"/>
        </w:rPr>
        <w:t>of</w:t>
      </w:r>
      <w:r w:rsidR="00A1660D" w:rsidRPr="001113A4">
        <w:rPr>
          <w:spacing w:val="-5"/>
          <w:sz w:val="20"/>
          <w:szCs w:val="20"/>
        </w:rPr>
        <w:t xml:space="preserve"> </w:t>
      </w:r>
      <w:r w:rsidR="00A1660D" w:rsidRPr="001113A4">
        <w:rPr>
          <w:sz w:val="20"/>
          <w:szCs w:val="20"/>
        </w:rPr>
        <w:t>persons</w:t>
      </w:r>
      <w:r w:rsidR="00A1660D" w:rsidRPr="001113A4">
        <w:rPr>
          <w:spacing w:val="-11"/>
          <w:sz w:val="20"/>
          <w:szCs w:val="20"/>
        </w:rPr>
        <w:t xml:space="preserve"> </w:t>
      </w:r>
      <w:r w:rsidR="00A1660D" w:rsidRPr="001113A4">
        <w:rPr>
          <w:sz w:val="20"/>
          <w:szCs w:val="20"/>
        </w:rPr>
        <w:t>requiring</w:t>
      </w:r>
      <w:r w:rsidR="00A1660D" w:rsidRPr="001113A4">
        <w:rPr>
          <w:spacing w:val="-9"/>
          <w:sz w:val="20"/>
          <w:szCs w:val="20"/>
        </w:rPr>
        <w:t xml:space="preserve"> </w:t>
      </w:r>
      <w:r w:rsidR="00A1660D" w:rsidRPr="001113A4">
        <w:rPr>
          <w:sz w:val="20"/>
          <w:szCs w:val="20"/>
        </w:rPr>
        <w:t>the</w:t>
      </w:r>
      <w:r w:rsidR="00A1660D" w:rsidRPr="001113A4">
        <w:rPr>
          <w:spacing w:val="-9"/>
          <w:sz w:val="20"/>
          <w:szCs w:val="20"/>
        </w:rPr>
        <w:t xml:space="preserve"> </w:t>
      </w:r>
      <w:r w:rsidR="00A1660D" w:rsidRPr="001113A4">
        <w:rPr>
          <w:sz w:val="20"/>
          <w:szCs w:val="20"/>
        </w:rPr>
        <w:t>use</w:t>
      </w:r>
      <w:r w:rsidR="00A1660D" w:rsidRPr="001113A4">
        <w:rPr>
          <w:spacing w:val="-11"/>
          <w:sz w:val="20"/>
          <w:szCs w:val="20"/>
        </w:rPr>
        <w:t xml:space="preserve"> </w:t>
      </w:r>
      <w:r w:rsidR="00A1660D" w:rsidRPr="001113A4">
        <w:rPr>
          <w:sz w:val="20"/>
          <w:szCs w:val="20"/>
        </w:rPr>
        <w:t>of</w:t>
      </w:r>
      <w:r w:rsidR="00A1660D" w:rsidRPr="001113A4">
        <w:rPr>
          <w:spacing w:val="-5"/>
          <w:sz w:val="20"/>
          <w:szCs w:val="20"/>
        </w:rPr>
        <w:t xml:space="preserve"> </w:t>
      </w:r>
      <w:r w:rsidR="00A1660D" w:rsidRPr="001113A4">
        <w:rPr>
          <w:sz w:val="20"/>
          <w:szCs w:val="20"/>
        </w:rPr>
        <w:t>wheelchairs</w:t>
      </w:r>
      <w:r w:rsidR="00A1660D" w:rsidRPr="001113A4">
        <w:rPr>
          <w:spacing w:val="-8"/>
          <w:sz w:val="20"/>
          <w:szCs w:val="20"/>
        </w:rPr>
        <w:t xml:space="preserve"> </w:t>
      </w:r>
      <w:r w:rsidR="00A1660D" w:rsidRPr="001113A4">
        <w:rPr>
          <w:sz w:val="20"/>
          <w:szCs w:val="20"/>
        </w:rPr>
        <w:t>and</w:t>
      </w:r>
      <w:r w:rsidR="00A1660D" w:rsidRPr="001113A4">
        <w:rPr>
          <w:spacing w:val="-9"/>
          <w:sz w:val="20"/>
          <w:szCs w:val="20"/>
        </w:rPr>
        <w:t xml:space="preserve"> </w:t>
      </w:r>
      <w:r w:rsidR="00A1660D" w:rsidRPr="001113A4">
        <w:rPr>
          <w:sz w:val="20"/>
          <w:szCs w:val="20"/>
        </w:rPr>
        <w:t>persons requiring</w:t>
      </w:r>
      <w:r w:rsidR="00A1660D" w:rsidRPr="001113A4">
        <w:rPr>
          <w:spacing w:val="-11"/>
          <w:sz w:val="20"/>
          <w:szCs w:val="20"/>
        </w:rPr>
        <w:t xml:space="preserve"> </w:t>
      </w:r>
      <w:r w:rsidR="00A1660D" w:rsidRPr="001113A4">
        <w:rPr>
          <w:sz w:val="20"/>
          <w:szCs w:val="20"/>
        </w:rPr>
        <w:t>other</w:t>
      </w:r>
      <w:r w:rsidR="00A1660D" w:rsidRPr="001113A4">
        <w:rPr>
          <w:spacing w:val="-12"/>
          <w:sz w:val="20"/>
          <w:szCs w:val="20"/>
        </w:rPr>
        <w:t xml:space="preserve"> </w:t>
      </w:r>
      <w:r w:rsidR="00A1660D" w:rsidRPr="001113A4">
        <w:rPr>
          <w:sz w:val="20"/>
          <w:szCs w:val="20"/>
        </w:rPr>
        <w:t>modifications.</w:t>
      </w:r>
      <w:r w:rsidR="00A1660D" w:rsidRPr="001113A4">
        <w:rPr>
          <w:spacing w:val="-10"/>
          <w:sz w:val="20"/>
          <w:szCs w:val="20"/>
        </w:rPr>
        <w:t xml:space="preserve"> </w:t>
      </w:r>
      <w:r w:rsidR="00A1660D" w:rsidRPr="001113A4">
        <w:rPr>
          <w:sz w:val="20"/>
          <w:szCs w:val="20"/>
        </w:rPr>
        <w:t>Preference</w:t>
      </w:r>
      <w:r w:rsidR="00A1660D" w:rsidRPr="001113A4">
        <w:rPr>
          <w:spacing w:val="-14"/>
          <w:sz w:val="20"/>
          <w:szCs w:val="20"/>
        </w:rPr>
        <w:t xml:space="preserve"> </w:t>
      </w:r>
      <w:r w:rsidR="00A1660D" w:rsidRPr="001113A4">
        <w:rPr>
          <w:sz w:val="20"/>
          <w:szCs w:val="20"/>
        </w:rPr>
        <w:t>for</w:t>
      </w:r>
      <w:r w:rsidR="00A1660D" w:rsidRPr="001113A4">
        <w:rPr>
          <w:spacing w:val="-12"/>
          <w:sz w:val="20"/>
          <w:szCs w:val="20"/>
        </w:rPr>
        <w:t xml:space="preserve"> </w:t>
      </w:r>
      <w:r w:rsidR="00A1660D" w:rsidRPr="001113A4">
        <w:rPr>
          <w:sz w:val="20"/>
          <w:szCs w:val="20"/>
        </w:rPr>
        <w:t>occupancy</w:t>
      </w:r>
      <w:r w:rsidR="00A1660D" w:rsidRPr="001113A4">
        <w:rPr>
          <w:spacing w:val="-13"/>
          <w:sz w:val="20"/>
          <w:szCs w:val="20"/>
        </w:rPr>
        <w:t xml:space="preserve"> </w:t>
      </w:r>
      <w:r w:rsidR="00A1660D" w:rsidRPr="001113A4">
        <w:rPr>
          <w:sz w:val="20"/>
          <w:szCs w:val="20"/>
        </w:rPr>
        <w:t>of</w:t>
      </w:r>
      <w:r w:rsidR="00A1660D" w:rsidRPr="001113A4">
        <w:rPr>
          <w:spacing w:val="-10"/>
          <w:sz w:val="20"/>
          <w:szCs w:val="20"/>
        </w:rPr>
        <w:t xml:space="preserve"> </w:t>
      </w:r>
      <w:r w:rsidR="00A1660D" w:rsidRPr="001113A4">
        <w:rPr>
          <w:sz w:val="20"/>
          <w:szCs w:val="20"/>
        </w:rPr>
        <w:t>these</w:t>
      </w:r>
      <w:r w:rsidR="00A1660D" w:rsidRPr="001113A4">
        <w:rPr>
          <w:spacing w:val="-11"/>
          <w:sz w:val="20"/>
          <w:szCs w:val="20"/>
        </w:rPr>
        <w:t xml:space="preserve"> </w:t>
      </w:r>
      <w:r w:rsidR="00A1660D" w:rsidRPr="001113A4">
        <w:rPr>
          <w:sz w:val="20"/>
          <w:szCs w:val="20"/>
        </w:rPr>
        <w:t>units</w:t>
      </w:r>
      <w:r w:rsidR="00A1660D" w:rsidRPr="001113A4">
        <w:rPr>
          <w:spacing w:val="-13"/>
          <w:sz w:val="20"/>
          <w:szCs w:val="20"/>
        </w:rPr>
        <w:t xml:space="preserve"> </w:t>
      </w:r>
      <w:r w:rsidR="00A1660D" w:rsidRPr="001113A4">
        <w:rPr>
          <w:sz w:val="20"/>
          <w:szCs w:val="20"/>
        </w:rPr>
        <w:t>will</w:t>
      </w:r>
      <w:r w:rsidR="00A1660D" w:rsidRPr="001113A4">
        <w:rPr>
          <w:spacing w:val="-9"/>
          <w:sz w:val="20"/>
          <w:szCs w:val="20"/>
        </w:rPr>
        <w:t xml:space="preserve"> </w:t>
      </w:r>
      <w:r w:rsidR="00A1660D" w:rsidRPr="001113A4">
        <w:rPr>
          <w:sz w:val="20"/>
          <w:szCs w:val="20"/>
        </w:rPr>
        <w:t>be</w:t>
      </w:r>
      <w:r w:rsidR="00A1660D" w:rsidRPr="001113A4">
        <w:rPr>
          <w:spacing w:val="-14"/>
          <w:sz w:val="20"/>
          <w:szCs w:val="20"/>
        </w:rPr>
        <w:t xml:space="preserve"> </w:t>
      </w:r>
      <w:r w:rsidR="00A1660D" w:rsidRPr="001113A4">
        <w:rPr>
          <w:sz w:val="20"/>
          <w:szCs w:val="20"/>
        </w:rPr>
        <w:t>given</w:t>
      </w:r>
      <w:r w:rsidR="00A1660D" w:rsidRPr="001113A4">
        <w:rPr>
          <w:spacing w:val="-11"/>
          <w:sz w:val="20"/>
          <w:szCs w:val="20"/>
        </w:rPr>
        <w:t xml:space="preserve"> </w:t>
      </w:r>
      <w:r w:rsidR="00A1660D" w:rsidRPr="001113A4">
        <w:rPr>
          <w:sz w:val="20"/>
          <w:szCs w:val="20"/>
        </w:rPr>
        <w:t>to</w:t>
      </w:r>
      <w:r w:rsidR="00A1660D" w:rsidRPr="001113A4">
        <w:rPr>
          <w:spacing w:val="-14"/>
          <w:sz w:val="20"/>
          <w:szCs w:val="20"/>
        </w:rPr>
        <w:t xml:space="preserve"> </w:t>
      </w:r>
      <w:r w:rsidR="00A1660D" w:rsidRPr="001113A4">
        <w:rPr>
          <w:sz w:val="20"/>
          <w:szCs w:val="20"/>
        </w:rPr>
        <w:t>families</w:t>
      </w:r>
      <w:r w:rsidR="00A1660D" w:rsidRPr="001113A4">
        <w:rPr>
          <w:spacing w:val="-11"/>
          <w:sz w:val="20"/>
          <w:szCs w:val="20"/>
        </w:rPr>
        <w:t xml:space="preserve"> </w:t>
      </w:r>
      <w:r w:rsidR="00A1660D" w:rsidRPr="001113A4">
        <w:rPr>
          <w:sz w:val="20"/>
          <w:szCs w:val="20"/>
        </w:rPr>
        <w:t>with</w:t>
      </w:r>
      <w:r w:rsidR="00A1660D" w:rsidRPr="001113A4">
        <w:rPr>
          <w:spacing w:val="-11"/>
          <w:sz w:val="20"/>
          <w:szCs w:val="20"/>
        </w:rPr>
        <w:t xml:space="preserve"> </w:t>
      </w:r>
      <w:r w:rsidR="00A1660D" w:rsidRPr="001113A4">
        <w:rPr>
          <w:sz w:val="20"/>
          <w:szCs w:val="20"/>
        </w:rPr>
        <w:t>disabled</w:t>
      </w:r>
      <w:r w:rsidR="00A1660D" w:rsidRPr="001113A4">
        <w:rPr>
          <w:spacing w:val="-14"/>
          <w:sz w:val="20"/>
          <w:szCs w:val="20"/>
        </w:rPr>
        <w:t xml:space="preserve"> </w:t>
      </w:r>
      <w:r w:rsidR="00A1660D" w:rsidRPr="001113A4">
        <w:rPr>
          <w:sz w:val="20"/>
          <w:szCs w:val="20"/>
        </w:rPr>
        <w:t>family members who require the modifications or facilities provided in the</w:t>
      </w:r>
      <w:r w:rsidR="00A1660D" w:rsidRPr="001113A4">
        <w:rPr>
          <w:spacing w:val="-27"/>
          <w:sz w:val="20"/>
          <w:szCs w:val="20"/>
        </w:rPr>
        <w:t xml:space="preserve"> </w:t>
      </w:r>
      <w:r w:rsidR="00A1660D" w:rsidRPr="001113A4">
        <w:rPr>
          <w:sz w:val="20"/>
          <w:szCs w:val="20"/>
        </w:rPr>
        <w:t>units.</w:t>
      </w:r>
    </w:p>
    <w:p w:rsidR="00A1660D" w:rsidRPr="001113A4" w:rsidRDefault="00A1660D">
      <w:pPr>
        <w:pStyle w:val="BodyText"/>
        <w:kinsoku w:val="0"/>
        <w:overflowPunct w:val="0"/>
        <w:ind w:left="0"/>
        <w:rPr>
          <w:sz w:val="20"/>
          <w:szCs w:val="20"/>
        </w:rPr>
      </w:pPr>
    </w:p>
    <w:p w:rsidR="00A1660D" w:rsidRPr="001113A4" w:rsidRDefault="003E18EC" w:rsidP="00C80965">
      <w:pPr>
        <w:pStyle w:val="BodyText"/>
        <w:kinsoku w:val="0"/>
        <w:overflowPunct w:val="0"/>
        <w:ind w:left="110" w:right="113"/>
        <w:jc w:val="both"/>
        <w:rPr>
          <w:sz w:val="20"/>
          <w:szCs w:val="20"/>
        </w:rPr>
      </w:pPr>
      <w:r w:rsidRPr="00253D4A">
        <w:rPr>
          <w:noProof/>
          <w:sz w:val="20"/>
          <w:szCs w:val="20"/>
        </w:rPr>
        <mc:AlternateContent>
          <mc:Choice Requires="wps">
            <w:drawing>
              <wp:anchor distT="0" distB="0" distL="114300" distR="114300" simplePos="0" relativeHeight="251659264" behindDoc="0" locked="0" layoutInCell="1" allowOverlap="1" wp14:anchorId="75A12604" wp14:editId="423C699B">
                <wp:simplePos x="0" y="0"/>
                <wp:positionH relativeFrom="column">
                  <wp:posOffset>-174625</wp:posOffset>
                </wp:positionH>
                <wp:positionV relativeFrom="paragraph">
                  <wp:posOffset>74930</wp:posOffset>
                </wp:positionV>
                <wp:extent cx="226060" cy="594995"/>
                <wp:effectExtent l="0" t="0" r="21590" b="14605"/>
                <wp:wrapNone/>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 cy="59499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DB7F0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13.75pt;margin-top:5.9pt;width:17.8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" adj="684" strokecolor="#4579b8 [3044]"/>
            </w:pict>
          </mc:Fallback>
        </mc:AlternateContent>
      </w:r>
      <w:r w:rsidR="00A1660D" w:rsidRPr="001113A4">
        <w:rPr>
          <w:sz w:val="20"/>
          <w:szCs w:val="20"/>
        </w:rPr>
        <w:t>Accessible</w:t>
      </w:r>
      <w:r w:rsidR="00A1660D" w:rsidRPr="001113A4">
        <w:rPr>
          <w:spacing w:val="18"/>
          <w:sz w:val="20"/>
          <w:szCs w:val="20"/>
        </w:rPr>
        <w:t xml:space="preserve"> </w:t>
      </w:r>
      <w:r w:rsidR="00A1660D" w:rsidRPr="001113A4">
        <w:rPr>
          <w:sz w:val="20"/>
          <w:szCs w:val="20"/>
        </w:rPr>
        <w:t>units</w:t>
      </w:r>
      <w:r w:rsidR="00A1660D" w:rsidRPr="001113A4">
        <w:rPr>
          <w:spacing w:val="18"/>
          <w:sz w:val="20"/>
          <w:szCs w:val="20"/>
        </w:rPr>
        <w:t xml:space="preserve"> </w:t>
      </w:r>
      <w:r w:rsidR="00A1660D" w:rsidRPr="001113A4">
        <w:rPr>
          <w:sz w:val="20"/>
          <w:szCs w:val="20"/>
        </w:rPr>
        <w:t>will</w:t>
      </w:r>
      <w:r w:rsidR="00A1660D" w:rsidRPr="001113A4">
        <w:rPr>
          <w:spacing w:val="17"/>
          <w:sz w:val="20"/>
          <w:szCs w:val="20"/>
        </w:rPr>
        <w:t xml:space="preserve"> </w:t>
      </w:r>
      <w:r w:rsidR="00A1660D" w:rsidRPr="001113A4">
        <w:rPr>
          <w:sz w:val="20"/>
          <w:szCs w:val="20"/>
        </w:rPr>
        <w:t>be</w:t>
      </w:r>
      <w:r w:rsidR="00A1660D" w:rsidRPr="001113A4">
        <w:rPr>
          <w:spacing w:val="19"/>
          <w:sz w:val="20"/>
          <w:szCs w:val="20"/>
        </w:rPr>
        <w:t xml:space="preserve"> </w:t>
      </w:r>
      <w:r w:rsidR="00A1660D" w:rsidRPr="001113A4">
        <w:rPr>
          <w:sz w:val="20"/>
          <w:szCs w:val="20"/>
        </w:rPr>
        <w:t>offered</w:t>
      </w:r>
      <w:r w:rsidR="00A1660D" w:rsidRPr="001113A4">
        <w:rPr>
          <w:spacing w:val="18"/>
          <w:sz w:val="20"/>
          <w:szCs w:val="20"/>
        </w:rPr>
        <w:t xml:space="preserve"> </w:t>
      </w:r>
      <w:r w:rsidR="00A1660D" w:rsidRPr="001113A4">
        <w:rPr>
          <w:sz w:val="20"/>
          <w:szCs w:val="20"/>
        </w:rPr>
        <w:t>and</w:t>
      </w:r>
      <w:r w:rsidR="00A1660D" w:rsidRPr="001113A4">
        <w:rPr>
          <w:spacing w:val="18"/>
          <w:sz w:val="20"/>
          <w:szCs w:val="20"/>
        </w:rPr>
        <w:t xml:space="preserve"> </w:t>
      </w:r>
      <w:r w:rsidR="00A1660D" w:rsidRPr="001113A4">
        <w:rPr>
          <w:sz w:val="20"/>
          <w:szCs w:val="20"/>
        </w:rPr>
        <w:t>accepted</w:t>
      </w:r>
      <w:r w:rsidR="00A1660D" w:rsidRPr="001113A4">
        <w:rPr>
          <w:spacing w:val="15"/>
          <w:sz w:val="20"/>
          <w:szCs w:val="20"/>
        </w:rPr>
        <w:t xml:space="preserve"> </w:t>
      </w:r>
      <w:r w:rsidR="00A1660D" w:rsidRPr="001113A4">
        <w:rPr>
          <w:sz w:val="20"/>
          <w:szCs w:val="20"/>
        </w:rPr>
        <w:t>by</w:t>
      </w:r>
      <w:r w:rsidR="00A1660D" w:rsidRPr="001113A4">
        <w:rPr>
          <w:spacing w:val="16"/>
          <w:sz w:val="20"/>
          <w:szCs w:val="20"/>
        </w:rPr>
        <w:t xml:space="preserve"> </w:t>
      </w:r>
      <w:r w:rsidR="00A1660D" w:rsidRPr="001113A4">
        <w:rPr>
          <w:sz w:val="20"/>
          <w:szCs w:val="20"/>
        </w:rPr>
        <w:t>non-mobility</w:t>
      </w:r>
      <w:r w:rsidR="00A1660D" w:rsidRPr="001113A4">
        <w:rPr>
          <w:spacing w:val="16"/>
          <w:sz w:val="20"/>
          <w:szCs w:val="20"/>
        </w:rPr>
        <w:t xml:space="preserve"> </w:t>
      </w:r>
      <w:r w:rsidR="00A1660D" w:rsidRPr="001113A4">
        <w:rPr>
          <w:sz w:val="20"/>
          <w:szCs w:val="20"/>
        </w:rPr>
        <w:t>impaired</w:t>
      </w:r>
      <w:r w:rsidR="00A1660D" w:rsidRPr="001113A4">
        <w:rPr>
          <w:spacing w:val="18"/>
          <w:sz w:val="20"/>
          <w:szCs w:val="20"/>
        </w:rPr>
        <w:t xml:space="preserve"> </w:t>
      </w:r>
      <w:r w:rsidR="00A1660D" w:rsidRPr="001113A4">
        <w:rPr>
          <w:sz w:val="20"/>
          <w:szCs w:val="20"/>
        </w:rPr>
        <w:t>applicants</w:t>
      </w:r>
      <w:r w:rsidR="00A1660D" w:rsidRPr="001113A4">
        <w:rPr>
          <w:spacing w:val="18"/>
          <w:sz w:val="20"/>
          <w:szCs w:val="20"/>
        </w:rPr>
        <w:t xml:space="preserve"> </w:t>
      </w:r>
      <w:r w:rsidR="00A1660D" w:rsidRPr="001113A4">
        <w:rPr>
          <w:sz w:val="20"/>
          <w:szCs w:val="20"/>
        </w:rPr>
        <w:t>only</w:t>
      </w:r>
      <w:r w:rsidR="00A1660D" w:rsidRPr="001113A4">
        <w:rPr>
          <w:spacing w:val="18"/>
          <w:sz w:val="20"/>
          <w:szCs w:val="20"/>
        </w:rPr>
        <w:t xml:space="preserve"> </w:t>
      </w:r>
      <w:r w:rsidR="00A1660D" w:rsidRPr="001113A4">
        <w:rPr>
          <w:sz w:val="20"/>
          <w:szCs w:val="20"/>
        </w:rPr>
        <w:t>with</w:t>
      </w:r>
      <w:r w:rsidR="00A1660D" w:rsidRPr="001113A4">
        <w:rPr>
          <w:spacing w:val="18"/>
          <w:sz w:val="20"/>
          <w:szCs w:val="20"/>
        </w:rPr>
        <w:t xml:space="preserve"> </w:t>
      </w:r>
      <w:r w:rsidR="00A1660D" w:rsidRPr="001113A4">
        <w:rPr>
          <w:sz w:val="20"/>
          <w:szCs w:val="20"/>
        </w:rPr>
        <w:t>the</w:t>
      </w:r>
      <w:r w:rsidR="00A1660D" w:rsidRPr="001113A4">
        <w:rPr>
          <w:spacing w:val="18"/>
          <w:sz w:val="20"/>
          <w:szCs w:val="20"/>
        </w:rPr>
        <w:t xml:space="preserve"> </w:t>
      </w:r>
      <w:r w:rsidR="00A1660D" w:rsidRPr="001113A4">
        <w:rPr>
          <w:sz w:val="20"/>
          <w:szCs w:val="20"/>
        </w:rPr>
        <w:t>understanding that</w:t>
      </w:r>
      <w:r w:rsidR="00A1660D" w:rsidRPr="001113A4">
        <w:rPr>
          <w:spacing w:val="-3"/>
          <w:sz w:val="20"/>
          <w:szCs w:val="20"/>
        </w:rPr>
        <w:t xml:space="preserve"> </w:t>
      </w:r>
      <w:r w:rsidR="00A1660D" w:rsidRPr="001113A4">
        <w:rPr>
          <w:sz w:val="20"/>
          <w:szCs w:val="20"/>
        </w:rPr>
        <w:t>such</w:t>
      </w:r>
      <w:r w:rsidR="00A1660D" w:rsidRPr="001113A4">
        <w:rPr>
          <w:spacing w:val="-4"/>
          <w:sz w:val="20"/>
          <w:szCs w:val="20"/>
        </w:rPr>
        <w:t xml:space="preserve"> </w:t>
      </w:r>
      <w:r w:rsidR="00A1660D" w:rsidRPr="001113A4">
        <w:rPr>
          <w:sz w:val="20"/>
          <w:szCs w:val="20"/>
        </w:rPr>
        <w:t>applicants</w:t>
      </w:r>
      <w:r w:rsidR="00A1660D" w:rsidRPr="001113A4">
        <w:rPr>
          <w:spacing w:val="-4"/>
          <w:sz w:val="20"/>
          <w:szCs w:val="20"/>
        </w:rPr>
        <w:t xml:space="preserve"> </w:t>
      </w:r>
      <w:r w:rsidR="00A1660D" w:rsidRPr="001113A4">
        <w:rPr>
          <w:sz w:val="20"/>
          <w:szCs w:val="20"/>
        </w:rPr>
        <w:t>must accept</w:t>
      </w:r>
      <w:r w:rsidR="00A1660D" w:rsidRPr="001113A4">
        <w:rPr>
          <w:spacing w:val="-3"/>
          <w:sz w:val="20"/>
          <w:szCs w:val="20"/>
        </w:rPr>
        <w:t xml:space="preserve"> </w:t>
      </w:r>
      <w:r w:rsidR="00A1660D" w:rsidRPr="001113A4">
        <w:rPr>
          <w:sz w:val="20"/>
          <w:szCs w:val="20"/>
        </w:rPr>
        <w:t>a</w:t>
      </w:r>
      <w:r w:rsidR="00A1660D" w:rsidRPr="001113A4">
        <w:rPr>
          <w:spacing w:val="-6"/>
          <w:sz w:val="20"/>
          <w:szCs w:val="20"/>
        </w:rPr>
        <w:t xml:space="preserve"> </w:t>
      </w:r>
      <w:r w:rsidR="00A1660D" w:rsidRPr="001113A4">
        <w:rPr>
          <w:sz w:val="20"/>
          <w:szCs w:val="20"/>
        </w:rPr>
        <w:t>transfer</w:t>
      </w:r>
      <w:r w:rsidR="00A1660D" w:rsidRPr="001113A4">
        <w:rPr>
          <w:spacing w:val="-5"/>
          <w:sz w:val="20"/>
          <w:szCs w:val="20"/>
        </w:rPr>
        <w:t xml:space="preserve"> </w:t>
      </w:r>
      <w:r w:rsidR="00A1660D" w:rsidRPr="001113A4">
        <w:rPr>
          <w:sz w:val="20"/>
          <w:szCs w:val="20"/>
        </w:rPr>
        <w:t>to</w:t>
      </w:r>
      <w:r w:rsidR="00A1660D" w:rsidRPr="001113A4">
        <w:rPr>
          <w:spacing w:val="-4"/>
          <w:sz w:val="20"/>
          <w:szCs w:val="20"/>
        </w:rPr>
        <w:t xml:space="preserve"> </w:t>
      </w:r>
      <w:r w:rsidR="00A1660D" w:rsidRPr="001113A4">
        <w:rPr>
          <w:sz w:val="20"/>
          <w:szCs w:val="20"/>
        </w:rPr>
        <w:t>a</w:t>
      </w:r>
      <w:r w:rsidR="00A1660D" w:rsidRPr="001113A4">
        <w:rPr>
          <w:spacing w:val="-4"/>
          <w:sz w:val="20"/>
          <w:szCs w:val="20"/>
        </w:rPr>
        <w:t xml:space="preserve"> </w:t>
      </w:r>
      <w:r w:rsidR="00A1660D" w:rsidRPr="001113A4">
        <w:rPr>
          <w:sz w:val="20"/>
          <w:szCs w:val="20"/>
        </w:rPr>
        <w:t>non-accessible</w:t>
      </w:r>
      <w:r w:rsidR="00A1660D" w:rsidRPr="001113A4">
        <w:rPr>
          <w:spacing w:val="-2"/>
          <w:sz w:val="20"/>
          <w:szCs w:val="20"/>
        </w:rPr>
        <w:t xml:space="preserve"> </w:t>
      </w:r>
      <w:r w:rsidR="00A1660D" w:rsidRPr="001113A4">
        <w:rPr>
          <w:sz w:val="20"/>
          <w:szCs w:val="20"/>
        </w:rPr>
        <w:t>unit</w:t>
      </w:r>
      <w:r w:rsidR="00A1660D" w:rsidRPr="001113A4">
        <w:rPr>
          <w:spacing w:val="-3"/>
          <w:sz w:val="20"/>
          <w:szCs w:val="20"/>
        </w:rPr>
        <w:t xml:space="preserve"> </w:t>
      </w:r>
      <w:r w:rsidR="00A1660D" w:rsidRPr="001113A4">
        <w:rPr>
          <w:sz w:val="20"/>
          <w:szCs w:val="20"/>
        </w:rPr>
        <w:t>at</w:t>
      </w:r>
      <w:r w:rsidR="00A1660D" w:rsidRPr="001113A4">
        <w:rPr>
          <w:spacing w:val="-3"/>
          <w:sz w:val="20"/>
          <w:szCs w:val="20"/>
        </w:rPr>
        <w:t xml:space="preserve"> </w:t>
      </w:r>
      <w:r w:rsidR="00A1660D" w:rsidRPr="001113A4">
        <w:rPr>
          <w:sz w:val="20"/>
          <w:szCs w:val="20"/>
        </w:rPr>
        <w:t>a</w:t>
      </w:r>
      <w:r w:rsidR="00A1660D" w:rsidRPr="001113A4">
        <w:rPr>
          <w:spacing w:val="-4"/>
          <w:sz w:val="20"/>
          <w:szCs w:val="20"/>
        </w:rPr>
        <w:t xml:space="preserve"> </w:t>
      </w:r>
      <w:r w:rsidR="00A1660D" w:rsidRPr="001113A4">
        <w:rPr>
          <w:sz w:val="20"/>
          <w:szCs w:val="20"/>
        </w:rPr>
        <w:t>later</w:t>
      </w:r>
      <w:r w:rsidR="00A1660D" w:rsidRPr="001113A4">
        <w:rPr>
          <w:spacing w:val="-3"/>
          <w:sz w:val="20"/>
          <w:szCs w:val="20"/>
        </w:rPr>
        <w:t xml:space="preserve"> </w:t>
      </w:r>
      <w:r w:rsidR="00A1660D" w:rsidRPr="001113A4">
        <w:rPr>
          <w:sz w:val="20"/>
          <w:szCs w:val="20"/>
        </w:rPr>
        <w:t>date</w:t>
      </w:r>
      <w:r w:rsidR="00A1660D" w:rsidRPr="001113A4">
        <w:rPr>
          <w:spacing w:val="-4"/>
          <w:sz w:val="20"/>
          <w:szCs w:val="20"/>
        </w:rPr>
        <w:t xml:space="preserve"> </w:t>
      </w:r>
      <w:r w:rsidR="00A1660D" w:rsidRPr="001113A4">
        <w:rPr>
          <w:sz w:val="20"/>
          <w:szCs w:val="20"/>
        </w:rPr>
        <w:t>(at</w:t>
      </w:r>
      <w:r w:rsidR="00A1660D" w:rsidRPr="001113A4">
        <w:rPr>
          <w:spacing w:val="-3"/>
          <w:sz w:val="20"/>
          <w:szCs w:val="20"/>
        </w:rPr>
        <w:t xml:space="preserve"> </w:t>
      </w:r>
      <w:r w:rsidR="00A1660D" w:rsidRPr="001113A4">
        <w:rPr>
          <w:sz w:val="20"/>
          <w:szCs w:val="20"/>
        </w:rPr>
        <w:t>applicant’s</w:t>
      </w:r>
      <w:r w:rsidR="00A1660D" w:rsidRPr="001113A4">
        <w:rPr>
          <w:spacing w:val="-4"/>
          <w:sz w:val="20"/>
          <w:szCs w:val="20"/>
        </w:rPr>
        <w:t xml:space="preserve"> </w:t>
      </w:r>
      <w:r w:rsidR="00A1660D" w:rsidRPr="001113A4">
        <w:rPr>
          <w:sz w:val="20"/>
          <w:szCs w:val="20"/>
        </w:rPr>
        <w:t>expense</w:t>
      </w:r>
      <w:r w:rsidR="00A1660D" w:rsidRPr="001113A4">
        <w:rPr>
          <w:spacing w:val="-2"/>
          <w:sz w:val="20"/>
          <w:szCs w:val="20"/>
        </w:rPr>
        <w:t xml:space="preserve"> </w:t>
      </w:r>
      <w:r w:rsidR="00A1660D" w:rsidRPr="001113A4">
        <w:rPr>
          <w:sz w:val="20"/>
          <w:szCs w:val="20"/>
        </w:rPr>
        <w:t>with</w:t>
      </w:r>
      <w:r w:rsidR="00A1660D" w:rsidRPr="001113A4">
        <w:rPr>
          <w:spacing w:val="-2"/>
          <w:sz w:val="20"/>
          <w:szCs w:val="20"/>
        </w:rPr>
        <w:t xml:space="preserve"> </w:t>
      </w:r>
      <w:r w:rsidR="00A1660D" w:rsidRPr="001113A4">
        <w:rPr>
          <w:sz w:val="20"/>
          <w:szCs w:val="20"/>
        </w:rPr>
        <w:t>a new</w:t>
      </w:r>
      <w:r w:rsidR="00A1660D" w:rsidRPr="001113A4">
        <w:rPr>
          <w:spacing w:val="-20"/>
          <w:sz w:val="20"/>
          <w:szCs w:val="20"/>
        </w:rPr>
        <w:t xml:space="preserve"> </w:t>
      </w:r>
      <w:r w:rsidR="00A1660D" w:rsidRPr="001113A4">
        <w:rPr>
          <w:sz w:val="20"/>
          <w:szCs w:val="20"/>
        </w:rPr>
        <w:t>security</w:t>
      </w:r>
      <w:r w:rsidR="00A1660D" w:rsidRPr="001113A4">
        <w:rPr>
          <w:spacing w:val="-19"/>
          <w:sz w:val="20"/>
          <w:szCs w:val="20"/>
        </w:rPr>
        <w:t xml:space="preserve"> </w:t>
      </w:r>
      <w:r w:rsidR="00A1660D" w:rsidRPr="001113A4">
        <w:rPr>
          <w:sz w:val="20"/>
          <w:szCs w:val="20"/>
        </w:rPr>
        <w:t>deposit)</w:t>
      </w:r>
      <w:r w:rsidR="00A1660D" w:rsidRPr="001113A4">
        <w:rPr>
          <w:spacing w:val="-18"/>
          <w:sz w:val="20"/>
          <w:szCs w:val="20"/>
        </w:rPr>
        <w:t xml:space="preserve"> </w:t>
      </w:r>
      <w:r w:rsidR="00A1660D" w:rsidRPr="001113A4">
        <w:rPr>
          <w:sz w:val="20"/>
          <w:szCs w:val="20"/>
        </w:rPr>
        <w:t>if</w:t>
      </w:r>
      <w:r w:rsidR="00A1660D" w:rsidRPr="001113A4">
        <w:rPr>
          <w:spacing w:val="-16"/>
          <w:sz w:val="20"/>
          <w:szCs w:val="20"/>
        </w:rPr>
        <w:t xml:space="preserve"> </w:t>
      </w:r>
      <w:r w:rsidR="00A1660D" w:rsidRPr="001113A4">
        <w:rPr>
          <w:sz w:val="20"/>
          <w:szCs w:val="20"/>
        </w:rPr>
        <w:t>a</w:t>
      </w:r>
      <w:r w:rsidR="00A1660D" w:rsidRPr="001113A4">
        <w:rPr>
          <w:spacing w:val="-19"/>
          <w:sz w:val="20"/>
          <w:szCs w:val="20"/>
        </w:rPr>
        <w:t xml:space="preserve"> </w:t>
      </w:r>
      <w:r w:rsidR="00A1660D" w:rsidRPr="001113A4">
        <w:rPr>
          <w:sz w:val="20"/>
          <w:szCs w:val="20"/>
        </w:rPr>
        <w:t>person</w:t>
      </w:r>
      <w:r w:rsidR="00A1660D" w:rsidRPr="001113A4">
        <w:rPr>
          <w:spacing w:val="-19"/>
          <w:sz w:val="20"/>
          <w:szCs w:val="20"/>
        </w:rPr>
        <w:t xml:space="preserve"> </w:t>
      </w:r>
      <w:r w:rsidR="00A1660D" w:rsidRPr="001113A4">
        <w:rPr>
          <w:sz w:val="20"/>
          <w:szCs w:val="20"/>
        </w:rPr>
        <w:t>with</w:t>
      </w:r>
      <w:r w:rsidR="00A1660D" w:rsidRPr="001113A4">
        <w:rPr>
          <w:spacing w:val="-17"/>
          <w:sz w:val="20"/>
          <w:szCs w:val="20"/>
        </w:rPr>
        <w:t xml:space="preserve"> </w:t>
      </w:r>
      <w:r w:rsidR="00A1660D" w:rsidRPr="001113A4">
        <w:rPr>
          <w:sz w:val="20"/>
          <w:szCs w:val="20"/>
        </w:rPr>
        <w:t>a</w:t>
      </w:r>
      <w:r w:rsidR="00A1660D" w:rsidRPr="001113A4">
        <w:rPr>
          <w:spacing w:val="-19"/>
          <w:sz w:val="20"/>
          <w:szCs w:val="20"/>
        </w:rPr>
        <w:t xml:space="preserve"> </w:t>
      </w:r>
      <w:r w:rsidR="00A1660D" w:rsidRPr="001113A4">
        <w:rPr>
          <w:sz w:val="20"/>
          <w:szCs w:val="20"/>
        </w:rPr>
        <w:t>mobility</w:t>
      </w:r>
      <w:r w:rsidR="00A1660D" w:rsidRPr="001113A4">
        <w:rPr>
          <w:spacing w:val="-19"/>
          <w:sz w:val="20"/>
          <w:szCs w:val="20"/>
        </w:rPr>
        <w:t xml:space="preserve"> </w:t>
      </w:r>
      <w:r w:rsidR="00A1660D" w:rsidRPr="001113A4">
        <w:rPr>
          <w:sz w:val="20"/>
          <w:szCs w:val="20"/>
        </w:rPr>
        <w:t>impairment</w:t>
      </w:r>
      <w:r w:rsidR="00A1660D" w:rsidRPr="001113A4">
        <w:rPr>
          <w:spacing w:val="-20"/>
          <w:sz w:val="20"/>
          <w:szCs w:val="20"/>
        </w:rPr>
        <w:t xml:space="preserve"> </w:t>
      </w:r>
      <w:r w:rsidR="00A1660D" w:rsidRPr="001113A4">
        <w:rPr>
          <w:sz w:val="20"/>
          <w:szCs w:val="20"/>
        </w:rPr>
        <w:t>requiring</w:t>
      </w:r>
      <w:r w:rsidR="00A1660D" w:rsidRPr="001113A4">
        <w:rPr>
          <w:spacing w:val="-17"/>
          <w:sz w:val="20"/>
          <w:szCs w:val="20"/>
        </w:rPr>
        <w:t xml:space="preserve"> </w:t>
      </w:r>
      <w:r w:rsidR="00A1660D" w:rsidRPr="001113A4">
        <w:rPr>
          <w:sz w:val="20"/>
          <w:szCs w:val="20"/>
        </w:rPr>
        <w:t>the</w:t>
      </w:r>
      <w:r w:rsidR="00A1660D" w:rsidRPr="001113A4">
        <w:rPr>
          <w:spacing w:val="-19"/>
          <w:sz w:val="20"/>
          <w:szCs w:val="20"/>
        </w:rPr>
        <w:t xml:space="preserve"> </w:t>
      </w:r>
      <w:r w:rsidR="00A1660D" w:rsidRPr="001113A4">
        <w:rPr>
          <w:sz w:val="20"/>
          <w:szCs w:val="20"/>
        </w:rPr>
        <w:t>unit</w:t>
      </w:r>
      <w:r w:rsidR="00A1660D" w:rsidRPr="001113A4">
        <w:rPr>
          <w:spacing w:val="-16"/>
          <w:sz w:val="20"/>
          <w:szCs w:val="20"/>
        </w:rPr>
        <w:t xml:space="preserve"> </w:t>
      </w:r>
      <w:r w:rsidR="00A1660D" w:rsidRPr="001113A4">
        <w:rPr>
          <w:sz w:val="20"/>
          <w:szCs w:val="20"/>
        </w:rPr>
        <w:t>applies</w:t>
      </w:r>
      <w:r w:rsidR="00A1660D" w:rsidRPr="001113A4">
        <w:rPr>
          <w:spacing w:val="-21"/>
          <w:sz w:val="20"/>
          <w:szCs w:val="20"/>
        </w:rPr>
        <w:t xml:space="preserve"> </w:t>
      </w:r>
      <w:r w:rsidR="00A1660D" w:rsidRPr="001113A4">
        <w:rPr>
          <w:sz w:val="20"/>
          <w:szCs w:val="20"/>
        </w:rPr>
        <w:t>for</w:t>
      </w:r>
      <w:r w:rsidR="00A1660D" w:rsidRPr="001113A4">
        <w:rPr>
          <w:spacing w:val="-18"/>
          <w:sz w:val="20"/>
          <w:szCs w:val="20"/>
        </w:rPr>
        <w:t xml:space="preserve"> </w:t>
      </w:r>
      <w:r w:rsidR="00A1660D" w:rsidRPr="001113A4">
        <w:rPr>
          <w:sz w:val="20"/>
          <w:szCs w:val="20"/>
        </w:rPr>
        <w:t>housing</w:t>
      </w:r>
      <w:r w:rsidR="00A1660D" w:rsidRPr="001113A4">
        <w:rPr>
          <w:spacing w:val="-15"/>
          <w:sz w:val="20"/>
          <w:szCs w:val="20"/>
        </w:rPr>
        <w:t xml:space="preserve"> </w:t>
      </w:r>
      <w:r w:rsidR="00A1660D" w:rsidRPr="001113A4">
        <w:rPr>
          <w:sz w:val="20"/>
          <w:szCs w:val="20"/>
        </w:rPr>
        <w:t>and</w:t>
      </w:r>
      <w:r w:rsidR="00A1660D" w:rsidRPr="001113A4">
        <w:rPr>
          <w:spacing w:val="-17"/>
          <w:sz w:val="20"/>
          <w:szCs w:val="20"/>
        </w:rPr>
        <w:t xml:space="preserve"> </w:t>
      </w:r>
      <w:r w:rsidR="00A1660D" w:rsidRPr="001113A4">
        <w:rPr>
          <w:sz w:val="20"/>
          <w:szCs w:val="20"/>
        </w:rPr>
        <w:t>is</w:t>
      </w:r>
      <w:r w:rsidR="00A1660D" w:rsidRPr="001113A4">
        <w:rPr>
          <w:spacing w:val="-17"/>
          <w:sz w:val="20"/>
          <w:szCs w:val="20"/>
        </w:rPr>
        <w:t xml:space="preserve"> </w:t>
      </w:r>
      <w:r w:rsidR="00A1660D" w:rsidRPr="001113A4">
        <w:rPr>
          <w:sz w:val="20"/>
          <w:szCs w:val="20"/>
        </w:rPr>
        <w:t>determined</w:t>
      </w:r>
      <w:r w:rsidR="00A1660D" w:rsidRPr="001113A4">
        <w:rPr>
          <w:spacing w:val="-1"/>
          <w:sz w:val="20"/>
          <w:szCs w:val="20"/>
        </w:rPr>
        <w:t xml:space="preserve"> </w:t>
      </w:r>
      <w:r w:rsidR="00A1660D" w:rsidRPr="001113A4">
        <w:rPr>
          <w:sz w:val="20"/>
          <w:szCs w:val="20"/>
        </w:rPr>
        <w:t>eligible.</w:t>
      </w:r>
      <w:r w:rsidR="00A1660D" w:rsidRPr="001113A4">
        <w:rPr>
          <w:spacing w:val="-4"/>
          <w:sz w:val="20"/>
          <w:szCs w:val="20"/>
        </w:rPr>
        <w:t xml:space="preserve"> </w:t>
      </w:r>
      <w:r w:rsidR="00A1660D" w:rsidRPr="001113A4">
        <w:rPr>
          <w:sz w:val="20"/>
          <w:szCs w:val="20"/>
        </w:rPr>
        <w:t>If</w:t>
      </w:r>
      <w:r w:rsidR="00A1660D" w:rsidRPr="001113A4">
        <w:rPr>
          <w:spacing w:val="-1"/>
          <w:sz w:val="20"/>
          <w:szCs w:val="20"/>
        </w:rPr>
        <w:t xml:space="preserve"> </w:t>
      </w:r>
      <w:r w:rsidR="00A1660D" w:rsidRPr="001113A4">
        <w:rPr>
          <w:sz w:val="20"/>
          <w:szCs w:val="20"/>
        </w:rPr>
        <w:t>a</w:t>
      </w:r>
      <w:r w:rsidR="00A1660D" w:rsidRPr="001113A4">
        <w:rPr>
          <w:spacing w:val="-4"/>
          <w:sz w:val="20"/>
          <w:szCs w:val="20"/>
        </w:rPr>
        <w:t xml:space="preserve"> </w:t>
      </w:r>
      <w:r w:rsidR="00A1660D" w:rsidRPr="001113A4">
        <w:rPr>
          <w:sz w:val="20"/>
          <w:szCs w:val="20"/>
        </w:rPr>
        <w:t>tenant</w:t>
      </w:r>
      <w:r w:rsidR="00A1660D" w:rsidRPr="001113A4">
        <w:rPr>
          <w:spacing w:val="-4"/>
          <w:sz w:val="20"/>
          <w:szCs w:val="20"/>
        </w:rPr>
        <w:t xml:space="preserve"> </w:t>
      </w:r>
      <w:r w:rsidR="00A1660D" w:rsidRPr="001113A4">
        <w:rPr>
          <w:sz w:val="20"/>
          <w:szCs w:val="20"/>
        </w:rPr>
        <w:t>who</w:t>
      </w:r>
      <w:r w:rsidR="00A1660D" w:rsidRPr="001113A4">
        <w:rPr>
          <w:spacing w:val="-3"/>
          <w:sz w:val="20"/>
          <w:szCs w:val="20"/>
        </w:rPr>
        <w:t xml:space="preserve"> </w:t>
      </w:r>
      <w:r w:rsidR="00A1660D" w:rsidRPr="001113A4">
        <w:rPr>
          <w:sz w:val="20"/>
          <w:szCs w:val="20"/>
        </w:rPr>
        <w:t>does</w:t>
      </w:r>
      <w:r w:rsidR="00A1660D" w:rsidRPr="001113A4">
        <w:rPr>
          <w:spacing w:val="-2"/>
          <w:sz w:val="20"/>
          <w:szCs w:val="20"/>
        </w:rPr>
        <w:t xml:space="preserve"> </w:t>
      </w:r>
      <w:r w:rsidR="00A1660D" w:rsidRPr="001113A4">
        <w:rPr>
          <w:sz w:val="20"/>
          <w:szCs w:val="20"/>
        </w:rPr>
        <w:t>not</w:t>
      </w:r>
      <w:r w:rsidR="00A1660D" w:rsidRPr="001113A4">
        <w:rPr>
          <w:spacing w:val="-4"/>
          <w:sz w:val="20"/>
          <w:szCs w:val="20"/>
        </w:rPr>
        <w:t xml:space="preserve"> </w:t>
      </w:r>
      <w:r w:rsidR="00A1660D" w:rsidRPr="001113A4">
        <w:rPr>
          <w:sz w:val="20"/>
          <w:szCs w:val="20"/>
        </w:rPr>
        <w:t>need</w:t>
      </w:r>
      <w:r w:rsidR="00A1660D" w:rsidRPr="001113A4">
        <w:rPr>
          <w:spacing w:val="-4"/>
          <w:sz w:val="20"/>
          <w:szCs w:val="20"/>
        </w:rPr>
        <w:t xml:space="preserve"> </w:t>
      </w:r>
      <w:r w:rsidR="00A1660D" w:rsidRPr="001113A4">
        <w:rPr>
          <w:sz w:val="20"/>
          <w:szCs w:val="20"/>
        </w:rPr>
        <w:t>an</w:t>
      </w:r>
      <w:r w:rsidR="00A1660D" w:rsidRPr="001113A4">
        <w:rPr>
          <w:spacing w:val="-4"/>
          <w:sz w:val="20"/>
          <w:szCs w:val="20"/>
        </w:rPr>
        <w:t xml:space="preserve"> </w:t>
      </w:r>
      <w:r w:rsidR="00A1660D" w:rsidRPr="001113A4">
        <w:rPr>
          <w:sz w:val="20"/>
          <w:szCs w:val="20"/>
        </w:rPr>
        <w:t>accessible</w:t>
      </w:r>
      <w:r w:rsidR="00A1660D" w:rsidRPr="001113A4">
        <w:rPr>
          <w:spacing w:val="-3"/>
          <w:sz w:val="20"/>
          <w:szCs w:val="20"/>
        </w:rPr>
        <w:t xml:space="preserve"> </w:t>
      </w:r>
      <w:r w:rsidR="00A1660D" w:rsidRPr="001113A4">
        <w:rPr>
          <w:sz w:val="20"/>
          <w:szCs w:val="20"/>
        </w:rPr>
        <w:t>unit</w:t>
      </w:r>
      <w:r w:rsidR="00A1660D" w:rsidRPr="001113A4">
        <w:rPr>
          <w:spacing w:val="-4"/>
          <w:sz w:val="20"/>
          <w:szCs w:val="20"/>
        </w:rPr>
        <w:t xml:space="preserve"> </w:t>
      </w:r>
      <w:r w:rsidR="00A1660D" w:rsidRPr="001113A4">
        <w:rPr>
          <w:sz w:val="20"/>
          <w:szCs w:val="20"/>
        </w:rPr>
        <w:t>turns</w:t>
      </w:r>
      <w:r w:rsidR="00A1660D" w:rsidRPr="001113A4">
        <w:rPr>
          <w:spacing w:val="-4"/>
          <w:sz w:val="20"/>
          <w:szCs w:val="20"/>
        </w:rPr>
        <w:t xml:space="preserve"> </w:t>
      </w:r>
      <w:r w:rsidR="00A1660D" w:rsidRPr="001113A4">
        <w:rPr>
          <w:sz w:val="20"/>
          <w:szCs w:val="20"/>
        </w:rPr>
        <w:t>down</w:t>
      </w:r>
      <w:r w:rsidR="00A1660D" w:rsidRPr="001113A4">
        <w:rPr>
          <w:spacing w:val="-3"/>
          <w:sz w:val="20"/>
          <w:szCs w:val="20"/>
        </w:rPr>
        <w:t xml:space="preserve"> </w:t>
      </w:r>
      <w:r w:rsidR="00A1660D" w:rsidRPr="001113A4">
        <w:rPr>
          <w:sz w:val="20"/>
          <w:szCs w:val="20"/>
        </w:rPr>
        <w:t>that</w:t>
      </w:r>
      <w:r w:rsidR="00A1660D" w:rsidRPr="001113A4">
        <w:rPr>
          <w:spacing w:val="-4"/>
          <w:sz w:val="20"/>
          <w:szCs w:val="20"/>
        </w:rPr>
        <w:t xml:space="preserve"> </w:t>
      </w:r>
      <w:r w:rsidR="00A1660D" w:rsidRPr="001113A4">
        <w:rPr>
          <w:sz w:val="20"/>
          <w:szCs w:val="20"/>
        </w:rPr>
        <w:t>unit</w:t>
      </w:r>
      <w:r w:rsidR="00A1660D" w:rsidRPr="001113A4">
        <w:rPr>
          <w:spacing w:val="-1"/>
          <w:sz w:val="20"/>
          <w:szCs w:val="20"/>
        </w:rPr>
        <w:t xml:space="preserve"> </w:t>
      </w:r>
      <w:r w:rsidR="00A1660D" w:rsidRPr="001113A4">
        <w:rPr>
          <w:sz w:val="20"/>
          <w:szCs w:val="20"/>
        </w:rPr>
        <w:t>because</w:t>
      </w:r>
      <w:r w:rsidR="00A1660D" w:rsidRPr="001113A4">
        <w:rPr>
          <w:spacing w:val="-6"/>
          <w:sz w:val="20"/>
          <w:szCs w:val="20"/>
        </w:rPr>
        <w:t xml:space="preserve"> </w:t>
      </w:r>
      <w:r w:rsidR="00A1660D" w:rsidRPr="001113A4">
        <w:rPr>
          <w:sz w:val="20"/>
          <w:szCs w:val="20"/>
        </w:rPr>
        <w:t>they</w:t>
      </w:r>
      <w:r w:rsidR="00A1660D" w:rsidRPr="001113A4">
        <w:rPr>
          <w:spacing w:val="-4"/>
          <w:sz w:val="20"/>
          <w:szCs w:val="20"/>
        </w:rPr>
        <w:t xml:space="preserve"> </w:t>
      </w:r>
      <w:r w:rsidR="00A1660D" w:rsidRPr="001113A4">
        <w:rPr>
          <w:sz w:val="20"/>
          <w:szCs w:val="20"/>
        </w:rPr>
        <w:t>do</w:t>
      </w:r>
      <w:r w:rsidR="00A1660D" w:rsidRPr="001113A4">
        <w:rPr>
          <w:spacing w:val="-4"/>
          <w:sz w:val="20"/>
          <w:szCs w:val="20"/>
        </w:rPr>
        <w:t xml:space="preserve"> </w:t>
      </w:r>
      <w:r w:rsidR="00A1660D" w:rsidRPr="001113A4">
        <w:rPr>
          <w:sz w:val="20"/>
          <w:szCs w:val="20"/>
        </w:rPr>
        <w:t>not</w:t>
      </w:r>
      <w:r w:rsidR="00A1660D" w:rsidRPr="001113A4">
        <w:rPr>
          <w:spacing w:val="-4"/>
          <w:sz w:val="20"/>
          <w:szCs w:val="20"/>
        </w:rPr>
        <w:t xml:space="preserve"> </w:t>
      </w:r>
      <w:r w:rsidR="00A1660D" w:rsidRPr="001113A4">
        <w:rPr>
          <w:sz w:val="20"/>
          <w:szCs w:val="20"/>
        </w:rPr>
        <w:t>want to</w:t>
      </w:r>
      <w:r w:rsidR="00A1660D" w:rsidRPr="001113A4">
        <w:rPr>
          <w:spacing w:val="-4"/>
          <w:sz w:val="20"/>
          <w:szCs w:val="20"/>
        </w:rPr>
        <w:t xml:space="preserve"> </w:t>
      </w:r>
      <w:r w:rsidR="00A1660D" w:rsidRPr="001113A4">
        <w:rPr>
          <w:sz w:val="20"/>
          <w:szCs w:val="20"/>
        </w:rPr>
        <w:t>move</w:t>
      </w:r>
      <w:r w:rsidR="00C80965" w:rsidRPr="001113A4">
        <w:rPr>
          <w:sz w:val="20"/>
          <w:szCs w:val="20"/>
        </w:rPr>
        <w:t xml:space="preserve"> </w:t>
      </w:r>
      <w:r w:rsidR="00A1660D" w:rsidRPr="001113A4">
        <w:rPr>
          <w:sz w:val="20"/>
          <w:szCs w:val="20"/>
        </w:rPr>
        <w:t>when the unit is needed by a person with disabilities, the tenant’s refusal will not be counted against the</w:t>
      </w:r>
      <w:r w:rsidR="00A1660D" w:rsidRPr="001113A4">
        <w:rPr>
          <w:spacing w:val="35"/>
          <w:sz w:val="20"/>
          <w:szCs w:val="20"/>
        </w:rPr>
        <w:t xml:space="preserve"> </w:t>
      </w:r>
      <w:r w:rsidR="00A1660D" w:rsidRPr="001113A4">
        <w:rPr>
          <w:sz w:val="20"/>
          <w:szCs w:val="20"/>
        </w:rPr>
        <w:t>offer(s) allotted to a tenant or</w:t>
      </w:r>
      <w:r w:rsidR="00A1660D" w:rsidRPr="001113A4">
        <w:rPr>
          <w:spacing w:val="-8"/>
          <w:sz w:val="20"/>
          <w:szCs w:val="20"/>
        </w:rPr>
        <w:t xml:space="preserve"> </w:t>
      </w:r>
      <w:r w:rsidR="00A1660D" w:rsidRPr="001113A4">
        <w:rPr>
          <w:sz w:val="20"/>
          <w:szCs w:val="20"/>
        </w:rPr>
        <w:t>applicant.</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89"/>
        </w:numPr>
        <w:tabs>
          <w:tab w:val="left" w:pos="472"/>
        </w:tabs>
        <w:kinsoku w:val="0"/>
        <w:overflowPunct w:val="0"/>
        <w:rPr>
          <w:b w:val="0"/>
          <w:bCs w:val="0"/>
          <w:sz w:val="20"/>
          <w:szCs w:val="20"/>
        </w:rPr>
      </w:pPr>
      <w:bookmarkStart w:id="404" w:name="D._FAMILY_MOVES"/>
      <w:bookmarkStart w:id="405" w:name="_Toc519064613"/>
      <w:bookmarkEnd w:id="404"/>
      <w:r w:rsidRPr="001113A4">
        <w:rPr>
          <w:sz w:val="20"/>
          <w:szCs w:val="20"/>
          <w:u w:val="thick"/>
        </w:rPr>
        <w:t>FAMILY MOVES</w:t>
      </w:r>
      <w:bookmarkEnd w:id="405"/>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left="110" w:right="114"/>
        <w:jc w:val="both"/>
        <w:rPr>
          <w:sz w:val="20"/>
          <w:szCs w:val="20"/>
        </w:rPr>
      </w:pPr>
      <w:r w:rsidRPr="001113A4">
        <w:rPr>
          <w:sz w:val="20"/>
          <w:szCs w:val="20"/>
        </w:rPr>
        <w:t>When</w:t>
      </w:r>
      <w:r w:rsidRPr="001113A4">
        <w:rPr>
          <w:spacing w:val="15"/>
          <w:sz w:val="20"/>
          <w:szCs w:val="20"/>
        </w:rPr>
        <w:t xml:space="preserve"> </w:t>
      </w:r>
      <w:r w:rsidRPr="001113A4">
        <w:rPr>
          <w:sz w:val="20"/>
          <w:szCs w:val="20"/>
        </w:rPr>
        <w:t>a</w:t>
      </w:r>
      <w:r w:rsidRPr="001113A4">
        <w:rPr>
          <w:spacing w:val="13"/>
          <w:sz w:val="20"/>
          <w:szCs w:val="20"/>
        </w:rPr>
        <w:t xml:space="preserve"> </w:t>
      </w:r>
      <w:r w:rsidRPr="001113A4">
        <w:rPr>
          <w:sz w:val="20"/>
          <w:szCs w:val="20"/>
        </w:rPr>
        <w:t>change</w:t>
      </w:r>
      <w:r w:rsidRPr="001113A4">
        <w:rPr>
          <w:spacing w:val="15"/>
          <w:sz w:val="20"/>
          <w:szCs w:val="20"/>
        </w:rPr>
        <w:t xml:space="preserve"> </w:t>
      </w:r>
      <w:r w:rsidRPr="001113A4">
        <w:rPr>
          <w:sz w:val="20"/>
          <w:szCs w:val="20"/>
        </w:rPr>
        <w:t>in</w:t>
      </w:r>
      <w:r w:rsidRPr="001113A4">
        <w:rPr>
          <w:spacing w:val="13"/>
          <w:sz w:val="20"/>
          <w:szCs w:val="20"/>
        </w:rPr>
        <w:t xml:space="preserve"> </w:t>
      </w:r>
      <w:r w:rsidRPr="001113A4">
        <w:rPr>
          <w:sz w:val="20"/>
          <w:szCs w:val="20"/>
        </w:rPr>
        <w:t>the</w:t>
      </w:r>
      <w:r w:rsidRPr="001113A4">
        <w:rPr>
          <w:spacing w:val="13"/>
          <w:sz w:val="20"/>
          <w:szCs w:val="20"/>
        </w:rPr>
        <w:t xml:space="preserve"> </w:t>
      </w:r>
      <w:r w:rsidRPr="001113A4">
        <w:rPr>
          <w:sz w:val="20"/>
          <w:szCs w:val="20"/>
        </w:rPr>
        <w:t>circumstances</w:t>
      </w:r>
      <w:r w:rsidRPr="001113A4">
        <w:rPr>
          <w:spacing w:val="13"/>
          <w:sz w:val="20"/>
          <w:szCs w:val="20"/>
        </w:rPr>
        <w:t xml:space="preserve"> </w:t>
      </w:r>
      <w:r w:rsidRPr="001113A4">
        <w:rPr>
          <w:sz w:val="20"/>
          <w:szCs w:val="20"/>
        </w:rPr>
        <w:t>of</w:t>
      </w:r>
      <w:r w:rsidRPr="001113A4">
        <w:rPr>
          <w:spacing w:val="17"/>
          <w:sz w:val="20"/>
          <w:szCs w:val="20"/>
        </w:rPr>
        <w:t xml:space="preserve"> </w:t>
      </w:r>
      <w:r w:rsidRPr="001113A4">
        <w:rPr>
          <w:sz w:val="20"/>
          <w:szCs w:val="20"/>
        </w:rPr>
        <w:t>a</w:t>
      </w:r>
      <w:r w:rsidRPr="001113A4">
        <w:rPr>
          <w:spacing w:val="13"/>
          <w:sz w:val="20"/>
          <w:szCs w:val="20"/>
        </w:rPr>
        <w:t xml:space="preserve"> </w:t>
      </w:r>
      <w:r w:rsidRPr="001113A4">
        <w:rPr>
          <w:sz w:val="20"/>
          <w:szCs w:val="20"/>
        </w:rPr>
        <w:t>tenant</w:t>
      </w:r>
      <w:r w:rsidRPr="001113A4">
        <w:rPr>
          <w:spacing w:val="12"/>
          <w:sz w:val="20"/>
          <w:szCs w:val="20"/>
        </w:rPr>
        <w:t xml:space="preserve"> </w:t>
      </w:r>
      <w:r w:rsidRPr="001113A4">
        <w:rPr>
          <w:sz w:val="20"/>
          <w:szCs w:val="20"/>
        </w:rPr>
        <w:t>family</w:t>
      </w:r>
      <w:r w:rsidRPr="001113A4">
        <w:rPr>
          <w:spacing w:val="13"/>
          <w:sz w:val="20"/>
          <w:szCs w:val="20"/>
        </w:rPr>
        <w:t xml:space="preserve"> </w:t>
      </w:r>
      <w:r w:rsidRPr="001113A4">
        <w:rPr>
          <w:sz w:val="20"/>
          <w:szCs w:val="20"/>
        </w:rPr>
        <w:t>requires</w:t>
      </w:r>
      <w:r w:rsidRPr="001113A4">
        <w:rPr>
          <w:spacing w:val="13"/>
          <w:sz w:val="20"/>
          <w:szCs w:val="20"/>
        </w:rPr>
        <w:t xml:space="preserve"> </w:t>
      </w:r>
      <w:r w:rsidRPr="001113A4">
        <w:rPr>
          <w:sz w:val="20"/>
          <w:szCs w:val="20"/>
        </w:rPr>
        <w:t>another</w:t>
      </w:r>
      <w:r w:rsidRPr="001113A4">
        <w:rPr>
          <w:spacing w:val="14"/>
          <w:sz w:val="20"/>
          <w:szCs w:val="20"/>
        </w:rPr>
        <w:t xml:space="preserve"> </w:t>
      </w:r>
      <w:r w:rsidRPr="001113A4">
        <w:rPr>
          <w:sz w:val="20"/>
          <w:szCs w:val="20"/>
        </w:rPr>
        <w:t>unit</w:t>
      </w:r>
      <w:r w:rsidRPr="001113A4">
        <w:rPr>
          <w:spacing w:val="18"/>
          <w:sz w:val="20"/>
          <w:szCs w:val="20"/>
        </w:rPr>
        <w:t xml:space="preserve"> </w:t>
      </w:r>
      <w:r w:rsidRPr="001113A4">
        <w:rPr>
          <w:sz w:val="20"/>
          <w:szCs w:val="20"/>
        </w:rPr>
        <w:t>size,</w:t>
      </w:r>
      <w:r w:rsidRPr="001113A4">
        <w:rPr>
          <w:spacing w:val="17"/>
          <w:sz w:val="20"/>
          <w:szCs w:val="20"/>
        </w:rPr>
        <w:t xml:space="preserve"> </w:t>
      </w:r>
      <w:r w:rsidRPr="001113A4">
        <w:rPr>
          <w:sz w:val="20"/>
          <w:szCs w:val="20"/>
        </w:rPr>
        <w:t>the</w:t>
      </w:r>
      <w:r w:rsidRPr="001113A4">
        <w:rPr>
          <w:spacing w:val="10"/>
          <w:sz w:val="20"/>
          <w:szCs w:val="20"/>
        </w:rPr>
        <w:t xml:space="preserve"> </w:t>
      </w:r>
      <w:r w:rsidRPr="001113A4">
        <w:rPr>
          <w:sz w:val="20"/>
          <w:szCs w:val="20"/>
        </w:rPr>
        <w:t>family’s</w:t>
      </w:r>
      <w:r w:rsidRPr="001113A4">
        <w:rPr>
          <w:spacing w:val="16"/>
          <w:sz w:val="20"/>
          <w:szCs w:val="20"/>
        </w:rPr>
        <w:t xml:space="preserve"> </w:t>
      </w:r>
      <w:r w:rsidRPr="001113A4">
        <w:rPr>
          <w:sz w:val="20"/>
          <w:szCs w:val="20"/>
        </w:rPr>
        <w:t>move</w:t>
      </w:r>
      <w:r w:rsidRPr="001113A4">
        <w:rPr>
          <w:spacing w:val="15"/>
          <w:sz w:val="20"/>
          <w:szCs w:val="20"/>
        </w:rPr>
        <w:t xml:space="preserve"> </w:t>
      </w:r>
      <w:r w:rsidRPr="001113A4">
        <w:rPr>
          <w:sz w:val="20"/>
          <w:szCs w:val="20"/>
        </w:rPr>
        <w:t>depends</w:t>
      </w:r>
      <w:r w:rsidRPr="001113A4">
        <w:rPr>
          <w:spacing w:val="-1"/>
          <w:sz w:val="20"/>
          <w:szCs w:val="20"/>
        </w:rPr>
        <w:t xml:space="preserve"> </w:t>
      </w:r>
      <w:r w:rsidRPr="001113A4">
        <w:rPr>
          <w:sz w:val="20"/>
          <w:szCs w:val="20"/>
        </w:rPr>
        <w:t>upon</w:t>
      </w:r>
      <w:r w:rsidRPr="001113A4">
        <w:rPr>
          <w:spacing w:val="8"/>
          <w:sz w:val="20"/>
          <w:szCs w:val="20"/>
        </w:rPr>
        <w:t xml:space="preserve"> </w:t>
      </w:r>
      <w:r w:rsidRPr="001113A4">
        <w:rPr>
          <w:sz w:val="20"/>
          <w:szCs w:val="20"/>
        </w:rPr>
        <w:t>the</w:t>
      </w:r>
      <w:r w:rsidRPr="001113A4">
        <w:rPr>
          <w:spacing w:val="8"/>
          <w:sz w:val="20"/>
          <w:szCs w:val="20"/>
        </w:rPr>
        <w:t xml:space="preserve"> </w:t>
      </w:r>
      <w:r w:rsidRPr="001113A4">
        <w:rPr>
          <w:sz w:val="20"/>
          <w:szCs w:val="20"/>
        </w:rPr>
        <w:t>availability</w:t>
      </w:r>
      <w:r w:rsidRPr="001113A4">
        <w:rPr>
          <w:spacing w:val="6"/>
          <w:sz w:val="20"/>
          <w:szCs w:val="20"/>
        </w:rPr>
        <w:t xml:space="preserve"> </w:t>
      </w:r>
      <w:r w:rsidRPr="001113A4">
        <w:rPr>
          <w:sz w:val="20"/>
          <w:szCs w:val="20"/>
        </w:rPr>
        <w:t>of</w:t>
      </w:r>
      <w:r w:rsidRPr="001113A4">
        <w:rPr>
          <w:spacing w:val="8"/>
          <w:sz w:val="20"/>
          <w:szCs w:val="20"/>
        </w:rPr>
        <w:t xml:space="preserve"> </w:t>
      </w:r>
      <w:r w:rsidRPr="001113A4">
        <w:rPr>
          <w:sz w:val="20"/>
          <w:szCs w:val="20"/>
        </w:rPr>
        <w:t>a</w:t>
      </w:r>
      <w:r w:rsidRPr="001113A4">
        <w:rPr>
          <w:spacing w:val="6"/>
          <w:sz w:val="20"/>
          <w:szCs w:val="20"/>
        </w:rPr>
        <w:t xml:space="preserve"> </w:t>
      </w:r>
      <w:r w:rsidRPr="001113A4">
        <w:rPr>
          <w:sz w:val="20"/>
          <w:szCs w:val="20"/>
        </w:rPr>
        <w:t>suitable</w:t>
      </w:r>
      <w:r w:rsidRPr="001113A4">
        <w:rPr>
          <w:spacing w:val="6"/>
          <w:sz w:val="20"/>
          <w:szCs w:val="20"/>
        </w:rPr>
        <w:t xml:space="preserve"> </w:t>
      </w:r>
      <w:r w:rsidRPr="001113A4">
        <w:rPr>
          <w:sz w:val="20"/>
          <w:szCs w:val="20"/>
        </w:rPr>
        <w:t>size</w:t>
      </w:r>
      <w:r w:rsidRPr="001113A4">
        <w:rPr>
          <w:spacing w:val="8"/>
          <w:sz w:val="20"/>
          <w:szCs w:val="20"/>
        </w:rPr>
        <w:t xml:space="preserve"> </w:t>
      </w:r>
      <w:r w:rsidRPr="001113A4">
        <w:rPr>
          <w:sz w:val="20"/>
          <w:szCs w:val="20"/>
        </w:rPr>
        <w:t>and</w:t>
      </w:r>
      <w:r w:rsidRPr="001113A4">
        <w:rPr>
          <w:spacing w:val="6"/>
          <w:sz w:val="20"/>
          <w:szCs w:val="20"/>
        </w:rPr>
        <w:t xml:space="preserve"> </w:t>
      </w:r>
      <w:r w:rsidRPr="001113A4">
        <w:rPr>
          <w:sz w:val="20"/>
          <w:szCs w:val="20"/>
        </w:rPr>
        <w:t>type</w:t>
      </w:r>
      <w:r w:rsidRPr="001113A4">
        <w:rPr>
          <w:spacing w:val="8"/>
          <w:sz w:val="20"/>
          <w:szCs w:val="20"/>
        </w:rPr>
        <w:t xml:space="preserve"> </w:t>
      </w:r>
      <w:r w:rsidRPr="001113A4">
        <w:rPr>
          <w:sz w:val="20"/>
          <w:szCs w:val="20"/>
        </w:rPr>
        <w:t>of</w:t>
      </w:r>
      <w:r w:rsidRPr="001113A4">
        <w:rPr>
          <w:spacing w:val="8"/>
          <w:sz w:val="20"/>
          <w:szCs w:val="20"/>
        </w:rPr>
        <w:t xml:space="preserve"> </w:t>
      </w:r>
      <w:r w:rsidRPr="001113A4">
        <w:rPr>
          <w:sz w:val="20"/>
          <w:szCs w:val="20"/>
        </w:rPr>
        <w:t>unit.</w:t>
      </w:r>
      <w:r w:rsidRPr="001113A4">
        <w:rPr>
          <w:spacing w:val="6"/>
          <w:sz w:val="20"/>
          <w:szCs w:val="20"/>
        </w:rPr>
        <w:t xml:space="preserve"> </w:t>
      </w:r>
      <w:r w:rsidRPr="001113A4">
        <w:rPr>
          <w:sz w:val="20"/>
          <w:szCs w:val="20"/>
        </w:rPr>
        <w:t>If</w:t>
      </w:r>
      <w:r w:rsidRPr="001113A4">
        <w:rPr>
          <w:spacing w:val="8"/>
          <w:sz w:val="20"/>
          <w:szCs w:val="20"/>
        </w:rPr>
        <w:t xml:space="preserve"> </w:t>
      </w:r>
      <w:r w:rsidRPr="001113A4">
        <w:rPr>
          <w:sz w:val="20"/>
          <w:szCs w:val="20"/>
        </w:rPr>
        <w:t>the</w:t>
      </w:r>
      <w:r w:rsidRPr="001113A4">
        <w:rPr>
          <w:spacing w:val="8"/>
          <w:sz w:val="20"/>
          <w:szCs w:val="20"/>
        </w:rPr>
        <w:t xml:space="preserve"> </w:t>
      </w:r>
      <w:r w:rsidRPr="001113A4">
        <w:rPr>
          <w:sz w:val="20"/>
          <w:szCs w:val="20"/>
        </w:rPr>
        <w:t>unit</w:t>
      </w:r>
      <w:r w:rsidRPr="001113A4">
        <w:rPr>
          <w:spacing w:val="8"/>
          <w:sz w:val="20"/>
          <w:szCs w:val="20"/>
        </w:rPr>
        <w:t xml:space="preserve"> </w:t>
      </w:r>
      <w:r w:rsidRPr="001113A4">
        <w:rPr>
          <w:sz w:val="20"/>
          <w:szCs w:val="20"/>
        </w:rPr>
        <w:t>is</w:t>
      </w:r>
      <w:r w:rsidRPr="001113A4">
        <w:rPr>
          <w:spacing w:val="6"/>
          <w:sz w:val="20"/>
          <w:szCs w:val="20"/>
        </w:rPr>
        <w:t xml:space="preserve"> </w:t>
      </w:r>
      <w:r w:rsidRPr="001113A4">
        <w:rPr>
          <w:sz w:val="20"/>
          <w:szCs w:val="20"/>
        </w:rPr>
        <w:t>not</w:t>
      </w:r>
      <w:r w:rsidRPr="001113A4">
        <w:rPr>
          <w:spacing w:val="7"/>
          <w:sz w:val="20"/>
          <w:szCs w:val="20"/>
        </w:rPr>
        <w:t xml:space="preserve"> </w:t>
      </w:r>
      <w:r w:rsidRPr="001113A4">
        <w:rPr>
          <w:sz w:val="20"/>
          <w:szCs w:val="20"/>
        </w:rPr>
        <w:t>available</w:t>
      </w:r>
      <w:r w:rsidRPr="001113A4">
        <w:rPr>
          <w:spacing w:val="8"/>
          <w:sz w:val="20"/>
          <w:szCs w:val="20"/>
        </w:rPr>
        <w:t xml:space="preserve"> </w:t>
      </w:r>
      <w:r w:rsidRPr="001113A4">
        <w:rPr>
          <w:sz w:val="20"/>
          <w:szCs w:val="20"/>
        </w:rPr>
        <w:t>at</w:t>
      </w:r>
      <w:r w:rsidRPr="001113A4">
        <w:rPr>
          <w:spacing w:val="7"/>
          <w:sz w:val="20"/>
          <w:szCs w:val="20"/>
        </w:rPr>
        <w:t xml:space="preserve"> </w:t>
      </w:r>
      <w:r w:rsidRPr="001113A4">
        <w:rPr>
          <w:sz w:val="20"/>
          <w:szCs w:val="20"/>
        </w:rPr>
        <w:t>the</w:t>
      </w:r>
      <w:r w:rsidRPr="001113A4">
        <w:rPr>
          <w:spacing w:val="6"/>
          <w:sz w:val="20"/>
          <w:szCs w:val="20"/>
        </w:rPr>
        <w:t xml:space="preserve"> </w:t>
      </w:r>
      <w:r w:rsidRPr="001113A4">
        <w:rPr>
          <w:sz w:val="20"/>
          <w:szCs w:val="20"/>
        </w:rPr>
        <w:t>time</w:t>
      </w:r>
      <w:r w:rsidRPr="001113A4">
        <w:rPr>
          <w:spacing w:val="8"/>
          <w:sz w:val="20"/>
          <w:szCs w:val="20"/>
        </w:rPr>
        <w:t xml:space="preserve"> </w:t>
      </w:r>
      <w:r w:rsidRPr="001113A4">
        <w:rPr>
          <w:sz w:val="20"/>
          <w:szCs w:val="20"/>
        </w:rPr>
        <w:t>it</w:t>
      </w:r>
      <w:r w:rsidRPr="001113A4">
        <w:rPr>
          <w:spacing w:val="8"/>
          <w:sz w:val="20"/>
          <w:szCs w:val="20"/>
        </w:rPr>
        <w:t xml:space="preserve"> </w:t>
      </w:r>
      <w:r w:rsidRPr="001113A4">
        <w:rPr>
          <w:sz w:val="20"/>
          <w:szCs w:val="20"/>
        </w:rPr>
        <w:t>is</w:t>
      </w:r>
      <w:r w:rsidRPr="001113A4">
        <w:rPr>
          <w:spacing w:val="4"/>
          <w:sz w:val="20"/>
          <w:szCs w:val="20"/>
        </w:rPr>
        <w:t xml:space="preserve"> </w:t>
      </w:r>
      <w:r w:rsidRPr="001113A4">
        <w:rPr>
          <w:sz w:val="20"/>
          <w:szCs w:val="20"/>
        </w:rPr>
        <w:t>requested,</w:t>
      </w:r>
      <w:r w:rsidRPr="001113A4">
        <w:rPr>
          <w:spacing w:val="5"/>
          <w:sz w:val="20"/>
          <w:szCs w:val="20"/>
        </w:rPr>
        <w:t xml:space="preserve"> </w:t>
      </w:r>
      <w:r w:rsidRPr="001113A4">
        <w:rPr>
          <w:sz w:val="20"/>
          <w:szCs w:val="20"/>
        </w:rPr>
        <w:t>the</w:t>
      </w:r>
      <w:r w:rsidRPr="001113A4">
        <w:rPr>
          <w:spacing w:val="-1"/>
          <w:sz w:val="20"/>
          <w:szCs w:val="20"/>
        </w:rPr>
        <w:t xml:space="preserve"> </w:t>
      </w:r>
      <w:r w:rsidRPr="001113A4">
        <w:rPr>
          <w:sz w:val="20"/>
          <w:szCs w:val="20"/>
        </w:rPr>
        <w:t>family will be placed on the Transfer List for the next available unit in the same</w:t>
      </w:r>
      <w:r w:rsidRPr="001113A4">
        <w:rPr>
          <w:spacing w:val="-33"/>
          <w:sz w:val="20"/>
          <w:szCs w:val="20"/>
        </w:rPr>
        <w:t xml:space="preserve"> </w:t>
      </w:r>
      <w:r w:rsidRPr="001113A4">
        <w:rPr>
          <w:sz w:val="20"/>
          <w:szCs w:val="20"/>
        </w:rPr>
        <w:t>complex.</w:t>
      </w:r>
    </w:p>
    <w:p w:rsidR="00A1660D" w:rsidRPr="001113A4" w:rsidRDefault="00A1660D">
      <w:pPr>
        <w:pStyle w:val="BodyText"/>
        <w:kinsoku w:val="0"/>
        <w:overflowPunct w:val="0"/>
        <w:ind w:left="0"/>
        <w:rPr>
          <w:sz w:val="20"/>
          <w:szCs w:val="20"/>
        </w:rPr>
      </w:pPr>
    </w:p>
    <w:p w:rsidR="00083C8C" w:rsidRPr="001113A4" w:rsidRDefault="00A1660D">
      <w:pPr>
        <w:pStyle w:val="BodyText"/>
        <w:kinsoku w:val="0"/>
        <w:overflowPunct w:val="0"/>
        <w:ind w:left="110" w:right="115"/>
        <w:jc w:val="both"/>
        <w:rPr>
          <w:sz w:val="20"/>
          <w:szCs w:val="20"/>
        </w:rPr>
      </w:pPr>
      <w:r w:rsidRPr="001113A4">
        <w:rPr>
          <w:sz w:val="20"/>
          <w:szCs w:val="20"/>
        </w:rPr>
        <w:t>The unit considerations in this section should be used as a guide to determine whether and when the</w:t>
      </w:r>
      <w:r w:rsidRPr="001113A4">
        <w:rPr>
          <w:spacing w:val="57"/>
          <w:sz w:val="20"/>
          <w:szCs w:val="20"/>
        </w:rPr>
        <w:t xml:space="preserve"> </w:t>
      </w:r>
      <w:r w:rsidRPr="001113A4">
        <w:rPr>
          <w:sz w:val="20"/>
          <w:szCs w:val="20"/>
        </w:rPr>
        <w:t>bedroom size</w:t>
      </w:r>
      <w:r w:rsidRPr="001113A4">
        <w:rPr>
          <w:spacing w:val="20"/>
          <w:sz w:val="20"/>
          <w:szCs w:val="20"/>
        </w:rPr>
        <w:t xml:space="preserve"> </w:t>
      </w:r>
      <w:r w:rsidRPr="001113A4">
        <w:rPr>
          <w:sz w:val="20"/>
          <w:szCs w:val="20"/>
        </w:rPr>
        <w:t>should</w:t>
      </w:r>
      <w:r w:rsidRPr="001113A4">
        <w:rPr>
          <w:spacing w:val="20"/>
          <w:sz w:val="20"/>
          <w:szCs w:val="20"/>
        </w:rPr>
        <w:t xml:space="preserve"> </w:t>
      </w:r>
      <w:r w:rsidRPr="001113A4">
        <w:rPr>
          <w:sz w:val="20"/>
          <w:szCs w:val="20"/>
        </w:rPr>
        <w:t>be</w:t>
      </w:r>
      <w:r w:rsidRPr="001113A4">
        <w:rPr>
          <w:spacing w:val="18"/>
          <w:sz w:val="20"/>
          <w:szCs w:val="20"/>
        </w:rPr>
        <w:t xml:space="preserve"> </w:t>
      </w:r>
      <w:r w:rsidRPr="001113A4">
        <w:rPr>
          <w:sz w:val="20"/>
          <w:szCs w:val="20"/>
        </w:rPr>
        <w:t>changed.</w:t>
      </w:r>
      <w:r w:rsidRPr="001113A4">
        <w:rPr>
          <w:spacing w:val="20"/>
          <w:sz w:val="20"/>
          <w:szCs w:val="20"/>
        </w:rPr>
        <w:t xml:space="preserve"> </w:t>
      </w:r>
      <w:r w:rsidRPr="001113A4">
        <w:rPr>
          <w:sz w:val="20"/>
          <w:szCs w:val="20"/>
        </w:rPr>
        <w:t>If</w:t>
      </w:r>
      <w:r w:rsidRPr="001113A4">
        <w:rPr>
          <w:spacing w:val="19"/>
          <w:sz w:val="20"/>
          <w:szCs w:val="20"/>
        </w:rPr>
        <w:t xml:space="preserve"> </w:t>
      </w:r>
      <w:r w:rsidRPr="001113A4">
        <w:rPr>
          <w:sz w:val="20"/>
          <w:szCs w:val="20"/>
        </w:rPr>
        <w:t>an</w:t>
      </w:r>
      <w:r w:rsidRPr="001113A4">
        <w:rPr>
          <w:spacing w:val="18"/>
          <w:sz w:val="20"/>
          <w:szCs w:val="20"/>
        </w:rPr>
        <w:t xml:space="preserve"> </w:t>
      </w:r>
      <w:r w:rsidRPr="001113A4">
        <w:rPr>
          <w:sz w:val="20"/>
          <w:szCs w:val="20"/>
        </w:rPr>
        <w:t>unusual</w:t>
      </w:r>
      <w:r w:rsidRPr="001113A4">
        <w:rPr>
          <w:spacing w:val="17"/>
          <w:sz w:val="20"/>
          <w:szCs w:val="20"/>
        </w:rPr>
        <w:t xml:space="preserve"> </w:t>
      </w:r>
      <w:r w:rsidRPr="001113A4">
        <w:rPr>
          <w:sz w:val="20"/>
          <w:szCs w:val="20"/>
        </w:rPr>
        <w:t>situation</w:t>
      </w:r>
      <w:r w:rsidRPr="001113A4">
        <w:rPr>
          <w:spacing w:val="15"/>
          <w:sz w:val="20"/>
          <w:szCs w:val="20"/>
        </w:rPr>
        <w:t xml:space="preserve"> </w:t>
      </w:r>
      <w:r w:rsidRPr="001113A4">
        <w:rPr>
          <w:sz w:val="20"/>
          <w:szCs w:val="20"/>
        </w:rPr>
        <w:t>occurs,</w:t>
      </w:r>
      <w:r w:rsidRPr="001113A4">
        <w:rPr>
          <w:spacing w:val="21"/>
          <w:sz w:val="20"/>
          <w:szCs w:val="20"/>
        </w:rPr>
        <w:t xml:space="preserve"> </w:t>
      </w:r>
      <w:r w:rsidRPr="001113A4">
        <w:rPr>
          <w:sz w:val="20"/>
          <w:szCs w:val="20"/>
        </w:rPr>
        <w:t>which</w:t>
      </w:r>
      <w:r w:rsidRPr="001113A4">
        <w:rPr>
          <w:spacing w:val="20"/>
          <w:sz w:val="20"/>
          <w:szCs w:val="20"/>
        </w:rPr>
        <w:t xml:space="preserve"> </w:t>
      </w:r>
      <w:r w:rsidRPr="001113A4">
        <w:rPr>
          <w:sz w:val="20"/>
          <w:szCs w:val="20"/>
        </w:rPr>
        <w:t>is</w:t>
      </w:r>
      <w:r w:rsidRPr="001113A4">
        <w:rPr>
          <w:spacing w:val="18"/>
          <w:sz w:val="20"/>
          <w:szCs w:val="20"/>
        </w:rPr>
        <w:t xml:space="preserve"> </w:t>
      </w:r>
      <w:r w:rsidRPr="001113A4">
        <w:rPr>
          <w:sz w:val="20"/>
          <w:szCs w:val="20"/>
        </w:rPr>
        <w:t>not</w:t>
      </w:r>
      <w:r w:rsidRPr="001113A4">
        <w:rPr>
          <w:spacing w:val="19"/>
          <w:sz w:val="20"/>
          <w:szCs w:val="20"/>
        </w:rPr>
        <w:t xml:space="preserve"> </w:t>
      </w:r>
      <w:r w:rsidRPr="001113A4">
        <w:rPr>
          <w:sz w:val="20"/>
          <w:szCs w:val="20"/>
        </w:rPr>
        <w:t>currently</w:t>
      </w:r>
      <w:r w:rsidRPr="001113A4">
        <w:rPr>
          <w:spacing w:val="18"/>
          <w:sz w:val="20"/>
          <w:szCs w:val="20"/>
        </w:rPr>
        <w:t xml:space="preserve"> </w:t>
      </w:r>
      <w:r w:rsidRPr="001113A4">
        <w:rPr>
          <w:sz w:val="20"/>
          <w:szCs w:val="20"/>
        </w:rPr>
        <w:t>covered</w:t>
      </w:r>
      <w:r w:rsidRPr="001113A4">
        <w:rPr>
          <w:spacing w:val="20"/>
          <w:sz w:val="20"/>
          <w:szCs w:val="20"/>
        </w:rPr>
        <w:t xml:space="preserve"> </w:t>
      </w:r>
      <w:r w:rsidRPr="001113A4">
        <w:rPr>
          <w:sz w:val="20"/>
          <w:szCs w:val="20"/>
        </w:rPr>
        <w:t>in</w:t>
      </w:r>
      <w:r w:rsidRPr="001113A4">
        <w:rPr>
          <w:spacing w:val="18"/>
          <w:sz w:val="20"/>
          <w:szCs w:val="20"/>
        </w:rPr>
        <w:t xml:space="preserve"> </w:t>
      </w:r>
      <w:r w:rsidRPr="001113A4">
        <w:rPr>
          <w:sz w:val="20"/>
          <w:szCs w:val="20"/>
        </w:rPr>
        <w:t>this</w:t>
      </w:r>
      <w:r w:rsidRPr="001113A4">
        <w:rPr>
          <w:spacing w:val="18"/>
          <w:sz w:val="20"/>
          <w:szCs w:val="20"/>
        </w:rPr>
        <w:t xml:space="preserve"> </w:t>
      </w:r>
      <w:r w:rsidRPr="001113A4">
        <w:rPr>
          <w:sz w:val="20"/>
          <w:szCs w:val="20"/>
        </w:rPr>
        <w:t>policy,</w:t>
      </w:r>
      <w:r w:rsidRPr="001113A4">
        <w:rPr>
          <w:spacing w:val="21"/>
          <w:sz w:val="20"/>
          <w:szCs w:val="20"/>
        </w:rPr>
        <w:t xml:space="preserve"> </w:t>
      </w:r>
      <w:r w:rsidRPr="001113A4">
        <w:rPr>
          <w:sz w:val="20"/>
          <w:szCs w:val="20"/>
        </w:rPr>
        <w:t>the</w:t>
      </w:r>
      <w:r w:rsidRPr="001113A4">
        <w:rPr>
          <w:spacing w:val="18"/>
          <w:sz w:val="20"/>
          <w:szCs w:val="20"/>
        </w:rPr>
        <w:t xml:space="preserve"> </w:t>
      </w:r>
      <w:r w:rsidRPr="001113A4">
        <w:rPr>
          <w:sz w:val="20"/>
          <w:szCs w:val="20"/>
        </w:rPr>
        <w:t>case should be taken to the Housing Director, who will make determination after review of the situation, the</w:t>
      </w:r>
      <w:r w:rsidRPr="001113A4">
        <w:rPr>
          <w:spacing w:val="9"/>
          <w:sz w:val="20"/>
          <w:szCs w:val="20"/>
        </w:rPr>
        <w:t xml:space="preserve"> </w:t>
      </w:r>
      <w:r w:rsidRPr="001113A4">
        <w:rPr>
          <w:sz w:val="20"/>
          <w:szCs w:val="20"/>
        </w:rPr>
        <w:t>individual circumstances and the verification</w:t>
      </w:r>
      <w:r w:rsidRPr="001113A4">
        <w:rPr>
          <w:spacing w:val="-21"/>
          <w:sz w:val="20"/>
          <w:szCs w:val="20"/>
        </w:rPr>
        <w:t xml:space="preserve"> </w:t>
      </w:r>
      <w:r w:rsidRPr="001113A4">
        <w:rPr>
          <w:sz w:val="20"/>
          <w:szCs w:val="20"/>
        </w:rPr>
        <w:t>provided.</w:t>
      </w:r>
    </w:p>
    <w:p w:rsidR="00A1660D" w:rsidRPr="001113A4" w:rsidRDefault="00A1660D">
      <w:pPr>
        <w:pStyle w:val="BodyText"/>
        <w:kinsoku w:val="0"/>
        <w:overflowPunct w:val="0"/>
        <w:spacing w:before="8"/>
        <w:ind w:left="0"/>
        <w:rPr>
          <w:sz w:val="20"/>
          <w:szCs w:val="20"/>
        </w:rPr>
      </w:pPr>
    </w:p>
    <w:p w:rsidR="00A1660D" w:rsidRPr="001113A4" w:rsidRDefault="00A1660D">
      <w:pPr>
        <w:pStyle w:val="Heading1"/>
        <w:kinsoku w:val="0"/>
        <w:overflowPunct w:val="0"/>
        <w:ind w:left="2359" w:firstLine="0"/>
        <w:rPr>
          <w:b w:val="0"/>
          <w:bCs w:val="0"/>
          <w:sz w:val="20"/>
          <w:szCs w:val="20"/>
        </w:rPr>
      </w:pPr>
      <w:bookmarkStart w:id="406" w:name="CHAPTER_6_DETERMINATION_OF_TOTAL_TENANT_"/>
      <w:bookmarkStart w:id="407" w:name="bookmark51"/>
      <w:bookmarkStart w:id="408" w:name="_Toc519064614"/>
      <w:bookmarkEnd w:id="406"/>
      <w:bookmarkEnd w:id="407"/>
      <w:r w:rsidRPr="001113A4">
        <w:rPr>
          <w:sz w:val="20"/>
          <w:szCs w:val="20"/>
        </w:rPr>
        <w:t>CHAPTER 6 DETERMINATION OF TOTAL TENANT</w:t>
      </w:r>
      <w:r w:rsidRPr="001113A4">
        <w:rPr>
          <w:spacing w:val="-12"/>
          <w:sz w:val="20"/>
          <w:szCs w:val="20"/>
        </w:rPr>
        <w:t xml:space="preserve"> </w:t>
      </w:r>
      <w:r w:rsidRPr="001113A4">
        <w:rPr>
          <w:sz w:val="20"/>
          <w:szCs w:val="20"/>
        </w:rPr>
        <w:t>PAYMENT</w:t>
      </w:r>
      <w:bookmarkEnd w:id="408"/>
    </w:p>
    <w:p w:rsidR="00A1660D" w:rsidRPr="001113A4" w:rsidRDefault="00A1660D">
      <w:pPr>
        <w:pStyle w:val="BodyText"/>
        <w:kinsoku w:val="0"/>
        <w:overflowPunct w:val="0"/>
        <w:spacing w:before="1"/>
        <w:ind w:left="0"/>
        <w:rPr>
          <w:b/>
          <w:bCs/>
          <w:sz w:val="20"/>
          <w:szCs w:val="20"/>
        </w:rPr>
      </w:pPr>
    </w:p>
    <w:p w:rsidR="00A1660D" w:rsidRPr="001113A4" w:rsidRDefault="00A1660D">
      <w:pPr>
        <w:pStyle w:val="BodyText"/>
        <w:kinsoku w:val="0"/>
        <w:overflowPunct w:val="0"/>
        <w:jc w:val="both"/>
        <w:rPr>
          <w:sz w:val="20"/>
          <w:szCs w:val="20"/>
        </w:rPr>
      </w:pPr>
      <w:r w:rsidRPr="001113A4">
        <w:rPr>
          <w:b/>
          <w:bCs/>
          <w:sz w:val="20"/>
          <w:szCs w:val="20"/>
          <w:u w:val="thick"/>
        </w:rPr>
        <w:t>INTRODUCTION</w:t>
      </w:r>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9"/>
        <w:jc w:val="both"/>
        <w:rPr>
          <w:sz w:val="20"/>
          <w:szCs w:val="20"/>
        </w:rPr>
      </w:pPr>
      <w:r w:rsidRPr="001113A4">
        <w:rPr>
          <w:sz w:val="20"/>
          <w:szCs w:val="20"/>
        </w:rPr>
        <w:t>The accurate calculation of annual income and adjusted income will ensure that families are not paying more</w:t>
      </w:r>
      <w:r w:rsidRPr="001113A4">
        <w:rPr>
          <w:spacing w:val="38"/>
          <w:sz w:val="20"/>
          <w:szCs w:val="20"/>
        </w:rPr>
        <w:t xml:space="preserve"> </w:t>
      </w:r>
      <w:r w:rsidRPr="001113A4">
        <w:rPr>
          <w:spacing w:val="-3"/>
          <w:sz w:val="20"/>
          <w:szCs w:val="20"/>
        </w:rPr>
        <w:t xml:space="preserve">or </w:t>
      </w:r>
      <w:r w:rsidRPr="001113A4">
        <w:rPr>
          <w:sz w:val="20"/>
          <w:szCs w:val="20"/>
        </w:rPr>
        <w:t>less money for rent than their obligation under the</w:t>
      </w:r>
      <w:r w:rsidRPr="001113A4">
        <w:rPr>
          <w:spacing w:val="-23"/>
          <w:sz w:val="20"/>
          <w:szCs w:val="20"/>
        </w:rPr>
        <w:t xml:space="preserve"> </w:t>
      </w:r>
      <w:r w:rsidRPr="001113A4">
        <w:rPr>
          <w:sz w:val="20"/>
          <w:szCs w:val="20"/>
        </w:rPr>
        <w:t>regulations.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3"/>
        <w:jc w:val="both"/>
        <w:rPr>
          <w:sz w:val="20"/>
          <w:szCs w:val="20"/>
        </w:rPr>
      </w:pPr>
      <w:r w:rsidRPr="001113A4">
        <w:rPr>
          <w:sz w:val="20"/>
          <w:szCs w:val="20"/>
        </w:rPr>
        <w:t>This</w:t>
      </w:r>
      <w:r w:rsidRPr="001113A4">
        <w:rPr>
          <w:spacing w:val="51"/>
          <w:sz w:val="20"/>
          <w:szCs w:val="20"/>
        </w:rPr>
        <w:t xml:space="preserve"> </w:t>
      </w:r>
      <w:r w:rsidRPr="001113A4">
        <w:rPr>
          <w:sz w:val="20"/>
          <w:szCs w:val="20"/>
        </w:rPr>
        <w:t>chapter</w:t>
      </w:r>
      <w:r w:rsidRPr="001113A4">
        <w:rPr>
          <w:spacing w:val="55"/>
          <w:sz w:val="20"/>
          <w:szCs w:val="20"/>
        </w:rPr>
        <w:t xml:space="preserve"> </w:t>
      </w:r>
      <w:r w:rsidRPr="001113A4">
        <w:rPr>
          <w:sz w:val="20"/>
          <w:szCs w:val="20"/>
        </w:rPr>
        <w:t>defines</w:t>
      </w:r>
      <w:r w:rsidRPr="001113A4">
        <w:rPr>
          <w:spacing w:val="51"/>
          <w:sz w:val="20"/>
          <w:szCs w:val="20"/>
        </w:rPr>
        <w:t xml:space="preserve"> </w:t>
      </w:r>
      <w:r w:rsidRPr="001113A4">
        <w:rPr>
          <w:sz w:val="20"/>
          <w:szCs w:val="20"/>
        </w:rPr>
        <w:t>the</w:t>
      </w:r>
      <w:r w:rsidRPr="001113A4">
        <w:rPr>
          <w:spacing w:val="53"/>
          <w:sz w:val="20"/>
          <w:szCs w:val="20"/>
        </w:rPr>
        <w:t xml:space="preserve"> </w:t>
      </w:r>
      <w:r w:rsidRPr="001113A4">
        <w:rPr>
          <w:sz w:val="20"/>
          <w:szCs w:val="20"/>
        </w:rPr>
        <w:t>allowable</w:t>
      </w:r>
      <w:r w:rsidRPr="001113A4">
        <w:rPr>
          <w:spacing w:val="53"/>
          <w:sz w:val="20"/>
          <w:szCs w:val="20"/>
        </w:rPr>
        <w:t xml:space="preserve"> </w:t>
      </w:r>
      <w:r w:rsidRPr="001113A4">
        <w:rPr>
          <w:sz w:val="20"/>
          <w:szCs w:val="20"/>
        </w:rPr>
        <w:t>deductions</w:t>
      </w:r>
      <w:r w:rsidRPr="001113A4">
        <w:rPr>
          <w:spacing w:val="51"/>
          <w:sz w:val="20"/>
          <w:szCs w:val="20"/>
        </w:rPr>
        <w:t xml:space="preserve"> </w:t>
      </w:r>
      <w:r w:rsidRPr="001113A4">
        <w:rPr>
          <w:sz w:val="20"/>
          <w:szCs w:val="20"/>
        </w:rPr>
        <w:t>from</w:t>
      </w:r>
      <w:r w:rsidRPr="001113A4">
        <w:rPr>
          <w:spacing w:val="55"/>
          <w:sz w:val="20"/>
          <w:szCs w:val="20"/>
        </w:rPr>
        <w:t xml:space="preserve"> </w:t>
      </w:r>
      <w:r w:rsidRPr="001113A4">
        <w:rPr>
          <w:sz w:val="20"/>
          <w:szCs w:val="20"/>
        </w:rPr>
        <w:t>annual</w:t>
      </w:r>
      <w:r w:rsidRPr="001113A4">
        <w:rPr>
          <w:spacing w:val="50"/>
          <w:sz w:val="20"/>
          <w:szCs w:val="20"/>
        </w:rPr>
        <w:t xml:space="preserve"> </w:t>
      </w:r>
      <w:r w:rsidRPr="001113A4">
        <w:rPr>
          <w:sz w:val="20"/>
          <w:szCs w:val="20"/>
        </w:rPr>
        <w:t>income</w:t>
      </w:r>
      <w:r w:rsidRPr="001113A4">
        <w:rPr>
          <w:spacing w:val="51"/>
          <w:sz w:val="20"/>
          <w:szCs w:val="20"/>
        </w:rPr>
        <w:t xml:space="preserve"> </w:t>
      </w:r>
      <w:r w:rsidRPr="001113A4">
        <w:rPr>
          <w:sz w:val="20"/>
          <w:szCs w:val="20"/>
        </w:rPr>
        <w:t>and</w:t>
      </w:r>
      <w:r w:rsidRPr="001113A4">
        <w:rPr>
          <w:spacing w:val="53"/>
          <w:sz w:val="20"/>
          <w:szCs w:val="20"/>
        </w:rPr>
        <w:t xml:space="preserve"> </w:t>
      </w:r>
      <w:r w:rsidRPr="001113A4">
        <w:rPr>
          <w:sz w:val="20"/>
          <w:szCs w:val="20"/>
        </w:rPr>
        <w:t>how</w:t>
      </w:r>
      <w:r w:rsidRPr="001113A4">
        <w:rPr>
          <w:spacing w:val="50"/>
          <w:sz w:val="20"/>
          <w:szCs w:val="20"/>
        </w:rPr>
        <w:t xml:space="preserve"> </w:t>
      </w:r>
      <w:r w:rsidRPr="001113A4">
        <w:rPr>
          <w:sz w:val="20"/>
          <w:szCs w:val="20"/>
        </w:rPr>
        <w:t>the</w:t>
      </w:r>
      <w:r w:rsidRPr="001113A4">
        <w:rPr>
          <w:spacing w:val="53"/>
          <w:sz w:val="20"/>
          <w:szCs w:val="20"/>
        </w:rPr>
        <w:t xml:space="preserve"> </w:t>
      </w:r>
      <w:r w:rsidRPr="001113A4">
        <w:rPr>
          <w:sz w:val="20"/>
          <w:szCs w:val="20"/>
        </w:rPr>
        <w:t>presence</w:t>
      </w:r>
      <w:r w:rsidRPr="001113A4">
        <w:rPr>
          <w:spacing w:val="51"/>
          <w:sz w:val="20"/>
          <w:szCs w:val="20"/>
        </w:rPr>
        <w:t xml:space="preserve"> </w:t>
      </w:r>
      <w:r w:rsidRPr="001113A4">
        <w:rPr>
          <w:sz w:val="20"/>
          <w:szCs w:val="20"/>
        </w:rPr>
        <w:t>or</w:t>
      </w:r>
      <w:r w:rsidRPr="001113A4">
        <w:rPr>
          <w:spacing w:val="52"/>
          <w:sz w:val="20"/>
          <w:szCs w:val="20"/>
        </w:rPr>
        <w:t xml:space="preserve"> </w:t>
      </w:r>
      <w:r w:rsidRPr="001113A4">
        <w:rPr>
          <w:sz w:val="20"/>
          <w:szCs w:val="20"/>
        </w:rPr>
        <w:t>absence</w:t>
      </w:r>
      <w:r w:rsidRPr="001113A4">
        <w:rPr>
          <w:spacing w:val="51"/>
          <w:sz w:val="20"/>
          <w:szCs w:val="20"/>
        </w:rPr>
        <w:t xml:space="preserve"> </w:t>
      </w:r>
      <w:r w:rsidRPr="001113A4">
        <w:rPr>
          <w:sz w:val="20"/>
          <w:szCs w:val="20"/>
        </w:rPr>
        <w:t>of household members may affect the total tenant payment (TTP). Income and TTP are calculated in</w:t>
      </w:r>
      <w:r w:rsidRPr="001113A4">
        <w:rPr>
          <w:spacing w:val="6"/>
          <w:sz w:val="20"/>
          <w:szCs w:val="20"/>
        </w:rPr>
        <w:t xml:space="preserve"> </w:t>
      </w:r>
      <w:r w:rsidRPr="001113A4">
        <w:rPr>
          <w:sz w:val="20"/>
          <w:szCs w:val="20"/>
        </w:rPr>
        <w:t>accordance with 24 CFR Part 5, Subpart F, 24 CFR 960.253, and further instructions set forth in HUD notices,</w:t>
      </w:r>
      <w:r w:rsidRPr="001113A4">
        <w:rPr>
          <w:spacing w:val="11"/>
          <w:sz w:val="20"/>
          <w:szCs w:val="20"/>
        </w:rPr>
        <w:t xml:space="preserve"> </w:t>
      </w:r>
      <w:r w:rsidRPr="001113A4">
        <w:rPr>
          <w:sz w:val="20"/>
          <w:szCs w:val="20"/>
        </w:rPr>
        <w:t>memoranda and</w:t>
      </w:r>
      <w:r w:rsidRPr="001113A4">
        <w:rPr>
          <w:spacing w:val="15"/>
          <w:sz w:val="20"/>
          <w:szCs w:val="20"/>
        </w:rPr>
        <w:t xml:space="preserve"> </w:t>
      </w:r>
      <w:r w:rsidRPr="001113A4">
        <w:rPr>
          <w:sz w:val="20"/>
          <w:szCs w:val="20"/>
        </w:rPr>
        <w:t>addenda.</w:t>
      </w:r>
      <w:r w:rsidRPr="001113A4">
        <w:rPr>
          <w:spacing w:val="12"/>
          <w:sz w:val="20"/>
          <w:szCs w:val="20"/>
        </w:rPr>
        <w:t xml:space="preserve"> </w:t>
      </w:r>
      <w:r w:rsidRPr="001113A4">
        <w:rPr>
          <w:sz w:val="20"/>
          <w:szCs w:val="20"/>
        </w:rPr>
        <w:t>The</w:t>
      </w:r>
      <w:r w:rsidRPr="001113A4">
        <w:rPr>
          <w:spacing w:val="11"/>
          <w:sz w:val="20"/>
          <w:szCs w:val="20"/>
        </w:rPr>
        <w:t xml:space="preserve"> </w:t>
      </w:r>
      <w:r w:rsidRPr="001113A4">
        <w:rPr>
          <w:sz w:val="20"/>
          <w:szCs w:val="20"/>
        </w:rPr>
        <w:t>formula</w:t>
      </w:r>
      <w:r w:rsidRPr="001113A4">
        <w:rPr>
          <w:spacing w:val="14"/>
          <w:sz w:val="20"/>
          <w:szCs w:val="20"/>
        </w:rPr>
        <w:t xml:space="preserve"> </w:t>
      </w:r>
      <w:r w:rsidRPr="001113A4">
        <w:rPr>
          <w:sz w:val="20"/>
          <w:szCs w:val="20"/>
        </w:rPr>
        <w:t>for</w:t>
      </w:r>
      <w:r w:rsidRPr="001113A4">
        <w:rPr>
          <w:spacing w:val="14"/>
          <w:sz w:val="20"/>
          <w:szCs w:val="20"/>
        </w:rPr>
        <w:t xml:space="preserve"> </w:t>
      </w:r>
      <w:r w:rsidRPr="001113A4">
        <w:rPr>
          <w:sz w:val="20"/>
          <w:szCs w:val="20"/>
        </w:rPr>
        <w:t>the</w:t>
      </w:r>
      <w:r w:rsidRPr="001113A4">
        <w:rPr>
          <w:spacing w:val="14"/>
          <w:sz w:val="20"/>
          <w:szCs w:val="20"/>
        </w:rPr>
        <w:t xml:space="preserve"> </w:t>
      </w:r>
      <w:r w:rsidRPr="001113A4">
        <w:rPr>
          <w:sz w:val="20"/>
          <w:szCs w:val="20"/>
        </w:rPr>
        <w:t>calculation</w:t>
      </w:r>
      <w:r w:rsidRPr="001113A4">
        <w:rPr>
          <w:spacing w:val="15"/>
          <w:sz w:val="20"/>
          <w:szCs w:val="20"/>
        </w:rPr>
        <w:t xml:space="preserve"> </w:t>
      </w:r>
      <w:r w:rsidRPr="001113A4">
        <w:rPr>
          <w:sz w:val="20"/>
          <w:szCs w:val="20"/>
        </w:rPr>
        <w:t>of</w:t>
      </w:r>
      <w:r w:rsidRPr="001113A4">
        <w:rPr>
          <w:spacing w:val="12"/>
          <w:sz w:val="20"/>
          <w:szCs w:val="20"/>
        </w:rPr>
        <w:t xml:space="preserve"> </w:t>
      </w:r>
      <w:r w:rsidRPr="001113A4">
        <w:rPr>
          <w:sz w:val="20"/>
          <w:szCs w:val="20"/>
        </w:rPr>
        <w:t>TTP</w:t>
      </w:r>
      <w:r w:rsidRPr="001113A4">
        <w:rPr>
          <w:spacing w:val="15"/>
          <w:sz w:val="20"/>
          <w:szCs w:val="20"/>
        </w:rPr>
        <w:t xml:space="preserve"> </w:t>
      </w:r>
      <w:r w:rsidRPr="001113A4">
        <w:rPr>
          <w:sz w:val="20"/>
          <w:szCs w:val="20"/>
        </w:rPr>
        <w:t>is</w:t>
      </w:r>
      <w:r w:rsidRPr="001113A4">
        <w:rPr>
          <w:spacing w:val="14"/>
          <w:sz w:val="20"/>
          <w:szCs w:val="20"/>
        </w:rPr>
        <w:t xml:space="preserve"> </w:t>
      </w:r>
      <w:r w:rsidRPr="001113A4">
        <w:rPr>
          <w:sz w:val="20"/>
          <w:szCs w:val="20"/>
        </w:rPr>
        <w:t>specific</w:t>
      </w:r>
      <w:r w:rsidRPr="001113A4">
        <w:rPr>
          <w:spacing w:val="16"/>
          <w:sz w:val="20"/>
          <w:szCs w:val="20"/>
        </w:rPr>
        <w:t xml:space="preserve"> </w:t>
      </w:r>
      <w:r w:rsidRPr="001113A4">
        <w:rPr>
          <w:sz w:val="20"/>
          <w:szCs w:val="20"/>
        </w:rPr>
        <w:t>and</w:t>
      </w:r>
      <w:r w:rsidRPr="001113A4">
        <w:rPr>
          <w:spacing w:val="14"/>
          <w:sz w:val="20"/>
          <w:szCs w:val="20"/>
        </w:rPr>
        <w:t xml:space="preserve"> </w:t>
      </w:r>
      <w:r w:rsidRPr="001113A4">
        <w:rPr>
          <w:sz w:val="20"/>
          <w:szCs w:val="20"/>
        </w:rPr>
        <w:t>not</w:t>
      </w:r>
      <w:r w:rsidRPr="001113A4">
        <w:rPr>
          <w:spacing w:val="14"/>
          <w:sz w:val="20"/>
          <w:szCs w:val="20"/>
        </w:rPr>
        <w:t xml:space="preserve"> </w:t>
      </w:r>
      <w:r w:rsidRPr="001113A4">
        <w:rPr>
          <w:sz w:val="20"/>
          <w:szCs w:val="20"/>
        </w:rPr>
        <w:t>subject</w:t>
      </w:r>
      <w:r w:rsidRPr="001113A4">
        <w:rPr>
          <w:spacing w:val="14"/>
          <w:sz w:val="20"/>
          <w:szCs w:val="20"/>
        </w:rPr>
        <w:t xml:space="preserve"> </w:t>
      </w:r>
      <w:r w:rsidRPr="001113A4">
        <w:rPr>
          <w:sz w:val="20"/>
          <w:szCs w:val="20"/>
        </w:rPr>
        <w:t>to</w:t>
      </w:r>
      <w:r w:rsidRPr="001113A4">
        <w:rPr>
          <w:spacing w:val="15"/>
          <w:sz w:val="20"/>
          <w:szCs w:val="20"/>
        </w:rPr>
        <w:t xml:space="preserve"> </w:t>
      </w:r>
      <w:r w:rsidRPr="001113A4">
        <w:rPr>
          <w:sz w:val="20"/>
          <w:szCs w:val="20"/>
        </w:rPr>
        <w:t>interpretation.</w:t>
      </w:r>
      <w:r w:rsidRPr="001113A4">
        <w:rPr>
          <w:spacing w:val="14"/>
          <w:sz w:val="20"/>
          <w:szCs w:val="20"/>
        </w:rPr>
        <w:t xml:space="preserve"> </w:t>
      </w:r>
      <w:r w:rsidR="00AF435B" w:rsidRPr="001113A4">
        <w:rPr>
          <w:sz w:val="20"/>
          <w:szCs w:val="20"/>
        </w:rPr>
        <w:t>FWHS</w:t>
      </w:r>
      <w:r w:rsidRPr="001113A4">
        <w:rPr>
          <w:sz w:val="20"/>
          <w:szCs w:val="20"/>
        </w:rPr>
        <w:t>'s policies</w:t>
      </w:r>
      <w:r w:rsidRPr="001113A4">
        <w:rPr>
          <w:spacing w:val="20"/>
          <w:sz w:val="20"/>
          <w:szCs w:val="20"/>
        </w:rPr>
        <w:t xml:space="preserve"> </w:t>
      </w:r>
      <w:r w:rsidRPr="001113A4">
        <w:rPr>
          <w:sz w:val="20"/>
          <w:szCs w:val="20"/>
        </w:rPr>
        <w:t>in</w:t>
      </w:r>
      <w:r w:rsidRPr="001113A4">
        <w:rPr>
          <w:spacing w:val="20"/>
          <w:sz w:val="20"/>
          <w:szCs w:val="20"/>
        </w:rPr>
        <w:t xml:space="preserve"> </w:t>
      </w:r>
      <w:r w:rsidRPr="001113A4">
        <w:rPr>
          <w:sz w:val="20"/>
          <w:szCs w:val="20"/>
        </w:rPr>
        <w:t>this</w:t>
      </w:r>
      <w:r w:rsidRPr="001113A4">
        <w:rPr>
          <w:spacing w:val="20"/>
          <w:sz w:val="20"/>
          <w:szCs w:val="20"/>
        </w:rPr>
        <w:t xml:space="preserve"> </w:t>
      </w:r>
      <w:r w:rsidRPr="001113A4">
        <w:rPr>
          <w:sz w:val="20"/>
          <w:szCs w:val="20"/>
        </w:rPr>
        <w:t>chapter</w:t>
      </w:r>
      <w:r w:rsidRPr="001113A4">
        <w:rPr>
          <w:spacing w:val="21"/>
          <w:sz w:val="20"/>
          <w:szCs w:val="20"/>
        </w:rPr>
        <w:t xml:space="preserve"> </w:t>
      </w:r>
      <w:r w:rsidRPr="001113A4">
        <w:rPr>
          <w:sz w:val="20"/>
          <w:szCs w:val="20"/>
        </w:rPr>
        <w:t>address</w:t>
      </w:r>
      <w:r w:rsidRPr="001113A4">
        <w:rPr>
          <w:spacing w:val="20"/>
          <w:sz w:val="20"/>
          <w:szCs w:val="20"/>
        </w:rPr>
        <w:t xml:space="preserve"> </w:t>
      </w:r>
      <w:r w:rsidRPr="001113A4">
        <w:rPr>
          <w:sz w:val="20"/>
          <w:szCs w:val="20"/>
        </w:rPr>
        <w:t>those</w:t>
      </w:r>
      <w:r w:rsidRPr="001113A4">
        <w:rPr>
          <w:spacing w:val="20"/>
          <w:sz w:val="20"/>
          <w:szCs w:val="20"/>
        </w:rPr>
        <w:t xml:space="preserve"> </w:t>
      </w:r>
      <w:r w:rsidRPr="001113A4">
        <w:rPr>
          <w:sz w:val="20"/>
          <w:szCs w:val="20"/>
        </w:rPr>
        <w:t>areas</w:t>
      </w:r>
      <w:r w:rsidRPr="001113A4">
        <w:rPr>
          <w:spacing w:val="20"/>
          <w:sz w:val="20"/>
          <w:szCs w:val="20"/>
        </w:rPr>
        <w:t xml:space="preserve"> </w:t>
      </w:r>
      <w:r w:rsidRPr="001113A4">
        <w:rPr>
          <w:sz w:val="20"/>
          <w:szCs w:val="20"/>
        </w:rPr>
        <w:t>which</w:t>
      </w:r>
      <w:r w:rsidRPr="001113A4">
        <w:rPr>
          <w:spacing w:val="20"/>
          <w:sz w:val="20"/>
          <w:szCs w:val="20"/>
        </w:rPr>
        <w:t xml:space="preserve"> </w:t>
      </w:r>
      <w:r w:rsidRPr="001113A4">
        <w:rPr>
          <w:sz w:val="20"/>
          <w:szCs w:val="20"/>
        </w:rPr>
        <w:t>allow</w:t>
      </w:r>
      <w:r w:rsidRPr="001113A4">
        <w:rPr>
          <w:spacing w:val="17"/>
          <w:sz w:val="20"/>
          <w:szCs w:val="20"/>
        </w:rPr>
        <w:t xml:space="preserve"> </w:t>
      </w:r>
      <w:r w:rsidR="00AF435B" w:rsidRPr="001113A4">
        <w:rPr>
          <w:sz w:val="20"/>
          <w:szCs w:val="20"/>
        </w:rPr>
        <w:t>FWHS</w:t>
      </w:r>
      <w:r w:rsidRPr="001113A4">
        <w:rPr>
          <w:spacing w:val="19"/>
          <w:sz w:val="20"/>
          <w:szCs w:val="20"/>
        </w:rPr>
        <w:t xml:space="preserve"> </w:t>
      </w:r>
      <w:r w:rsidRPr="001113A4">
        <w:rPr>
          <w:sz w:val="20"/>
          <w:szCs w:val="20"/>
        </w:rPr>
        <w:t>discretion</w:t>
      </w:r>
      <w:r w:rsidRPr="001113A4">
        <w:rPr>
          <w:spacing w:val="20"/>
          <w:sz w:val="20"/>
          <w:szCs w:val="20"/>
        </w:rPr>
        <w:t xml:space="preserve"> </w:t>
      </w:r>
      <w:r w:rsidRPr="001113A4">
        <w:rPr>
          <w:sz w:val="20"/>
          <w:szCs w:val="20"/>
        </w:rPr>
        <w:t>to</w:t>
      </w:r>
      <w:r w:rsidRPr="001113A4">
        <w:rPr>
          <w:spacing w:val="20"/>
          <w:sz w:val="20"/>
          <w:szCs w:val="20"/>
        </w:rPr>
        <w:t xml:space="preserve"> </w:t>
      </w:r>
      <w:r w:rsidRPr="001113A4">
        <w:rPr>
          <w:sz w:val="20"/>
          <w:szCs w:val="20"/>
        </w:rPr>
        <w:t>define</w:t>
      </w:r>
      <w:r w:rsidRPr="001113A4">
        <w:rPr>
          <w:spacing w:val="18"/>
          <w:sz w:val="20"/>
          <w:szCs w:val="20"/>
        </w:rPr>
        <w:t xml:space="preserve"> </w:t>
      </w:r>
      <w:r w:rsidRPr="001113A4">
        <w:rPr>
          <w:sz w:val="20"/>
          <w:szCs w:val="20"/>
        </w:rPr>
        <w:t>terms</w:t>
      </w:r>
      <w:r w:rsidRPr="001113A4">
        <w:rPr>
          <w:spacing w:val="20"/>
          <w:sz w:val="20"/>
          <w:szCs w:val="20"/>
        </w:rPr>
        <w:t xml:space="preserve"> </w:t>
      </w:r>
      <w:r w:rsidRPr="001113A4">
        <w:rPr>
          <w:sz w:val="20"/>
          <w:szCs w:val="20"/>
        </w:rPr>
        <w:t>and</w:t>
      </w:r>
      <w:r w:rsidRPr="001113A4">
        <w:rPr>
          <w:spacing w:val="20"/>
          <w:sz w:val="20"/>
          <w:szCs w:val="20"/>
        </w:rPr>
        <w:t xml:space="preserve"> </w:t>
      </w:r>
      <w:r w:rsidRPr="001113A4">
        <w:rPr>
          <w:sz w:val="20"/>
          <w:szCs w:val="20"/>
        </w:rPr>
        <w:t>to</w:t>
      </w:r>
      <w:r w:rsidRPr="001113A4">
        <w:rPr>
          <w:spacing w:val="20"/>
          <w:sz w:val="20"/>
          <w:szCs w:val="20"/>
        </w:rPr>
        <w:t xml:space="preserve"> </w:t>
      </w:r>
      <w:r w:rsidRPr="001113A4">
        <w:rPr>
          <w:sz w:val="20"/>
          <w:szCs w:val="20"/>
        </w:rPr>
        <w:t>develop</w:t>
      </w:r>
      <w:r w:rsidRPr="001113A4">
        <w:rPr>
          <w:spacing w:val="-1"/>
          <w:sz w:val="20"/>
          <w:szCs w:val="20"/>
        </w:rPr>
        <w:t xml:space="preserve"> </w:t>
      </w:r>
      <w:r w:rsidRPr="001113A4">
        <w:rPr>
          <w:sz w:val="20"/>
          <w:szCs w:val="20"/>
        </w:rPr>
        <w:t>standards</w:t>
      </w:r>
      <w:r w:rsidRPr="001113A4">
        <w:rPr>
          <w:spacing w:val="-4"/>
          <w:sz w:val="20"/>
          <w:szCs w:val="20"/>
        </w:rPr>
        <w:t xml:space="preserve"> </w:t>
      </w:r>
      <w:r w:rsidRPr="001113A4">
        <w:rPr>
          <w:sz w:val="20"/>
          <w:szCs w:val="20"/>
        </w:rPr>
        <w:t>in</w:t>
      </w:r>
      <w:r w:rsidRPr="001113A4">
        <w:rPr>
          <w:spacing w:val="-2"/>
          <w:sz w:val="20"/>
          <w:szCs w:val="20"/>
        </w:rPr>
        <w:t xml:space="preserve"> </w:t>
      </w:r>
      <w:r w:rsidRPr="001113A4">
        <w:rPr>
          <w:sz w:val="20"/>
          <w:szCs w:val="20"/>
        </w:rPr>
        <w:t>order</w:t>
      </w:r>
      <w:r w:rsidRPr="001113A4">
        <w:rPr>
          <w:spacing w:val="-3"/>
          <w:sz w:val="20"/>
          <w:szCs w:val="20"/>
        </w:rPr>
        <w:t xml:space="preserve"> </w:t>
      </w:r>
      <w:r w:rsidRPr="001113A4">
        <w:rPr>
          <w:sz w:val="20"/>
          <w:szCs w:val="20"/>
        </w:rPr>
        <w:t>to</w:t>
      </w:r>
      <w:r w:rsidRPr="001113A4">
        <w:rPr>
          <w:spacing w:val="-4"/>
          <w:sz w:val="20"/>
          <w:szCs w:val="20"/>
        </w:rPr>
        <w:t xml:space="preserve"> </w:t>
      </w:r>
      <w:r w:rsidRPr="001113A4">
        <w:rPr>
          <w:sz w:val="20"/>
          <w:szCs w:val="20"/>
        </w:rPr>
        <w:t>assure</w:t>
      </w:r>
      <w:r w:rsidRPr="001113A4">
        <w:rPr>
          <w:spacing w:val="-2"/>
          <w:sz w:val="20"/>
          <w:szCs w:val="20"/>
        </w:rPr>
        <w:t xml:space="preserve"> </w:t>
      </w:r>
      <w:r w:rsidRPr="001113A4">
        <w:rPr>
          <w:sz w:val="20"/>
          <w:szCs w:val="20"/>
        </w:rPr>
        <w:t>consistent</w:t>
      </w:r>
      <w:r w:rsidRPr="001113A4">
        <w:rPr>
          <w:spacing w:val="-3"/>
          <w:sz w:val="20"/>
          <w:szCs w:val="20"/>
        </w:rPr>
        <w:t xml:space="preserve"> </w:t>
      </w:r>
      <w:r w:rsidRPr="001113A4">
        <w:rPr>
          <w:sz w:val="20"/>
          <w:szCs w:val="20"/>
        </w:rPr>
        <w:t>application</w:t>
      </w:r>
      <w:r w:rsidRPr="001113A4">
        <w:rPr>
          <w:spacing w:val="-2"/>
          <w:sz w:val="20"/>
          <w:szCs w:val="20"/>
        </w:rPr>
        <w:t xml:space="preserve"> </w:t>
      </w:r>
      <w:r w:rsidRPr="001113A4">
        <w:rPr>
          <w:sz w:val="20"/>
          <w:szCs w:val="20"/>
        </w:rPr>
        <w:t>of the</w:t>
      </w:r>
      <w:r w:rsidRPr="001113A4">
        <w:rPr>
          <w:spacing w:val="-4"/>
          <w:sz w:val="20"/>
          <w:szCs w:val="20"/>
        </w:rPr>
        <w:t xml:space="preserve"> </w:t>
      </w:r>
      <w:r w:rsidRPr="001113A4">
        <w:rPr>
          <w:sz w:val="20"/>
          <w:szCs w:val="20"/>
        </w:rPr>
        <w:t>various</w:t>
      </w:r>
      <w:r w:rsidRPr="001113A4">
        <w:rPr>
          <w:spacing w:val="-4"/>
          <w:sz w:val="20"/>
          <w:szCs w:val="20"/>
        </w:rPr>
        <w:t xml:space="preserve"> </w:t>
      </w:r>
      <w:r w:rsidRPr="001113A4">
        <w:rPr>
          <w:sz w:val="20"/>
          <w:szCs w:val="20"/>
        </w:rPr>
        <w:t>factors</w:t>
      </w:r>
      <w:r w:rsidRPr="001113A4">
        <w:rPr>
          <w:spacing w:val="-4"/>
          <w:sz w:val="20"/>
          <w:szCs w:val="20"/>
        </w:rPr>
        <w:t xml:space="preserve"> </w:t>
      </w:r>
      <w:r w:rsidRPr="001113A4">
        <w:rPr>
          <w:sz w:val="20"/>
          <w:szCs w:val="20"/>
        </w:rPr>
        <w:t>that</w:t>
      </w:r>
      <w:r w:rsidRPr="001113A4">
        <w:rPr>
          <w:spacing w:val="-3"/>
          <w:sz w:val="20"/>
          <w:szCs w:val="20"/>
        </w:rPr>
        <w:t xml:space="preserve"> </w:t>
      </w:r>
      <w:r w:rsidRPr="001113A4">
        <w:rPr>
          <w:sz w:val="20"/>
          <w:szCs w:val="20"/>
        </w:rPr>
        <w:t>relate</w:t>
      </w:r>
      <w:r w:rsidRPr="001113A4">
        <w:rPr>
          <w:spacing w:val="-4"/>
          <w:sz w:val="20"/>
          <w:szCs w:val="20"/>
        </w:rPr>
        <w:t xml:space="preserve"> </w:t>
      </w:r>
      <w:r w:rsidRPr="001113A4">
        <w:rPr>
          <w:sz w:val="20"/>
          <w:szCs w:val="20"/>
        </w:rPr>
        <w:t>to</w:t>
      </w:r>
      <w:r w:rsidRPr="001113A4">
        <w:rPr>
          <w:spacing w:val="-4"/>
          <w:sz w:val="20"/>
          <w:szCs w:val="20"/>
        </w:rPr>
        <w:t xml:space="preserve"> </w:t>
      </w:r>
      <w:r w:rsidRPr="001113A4">
        <w:rPr>
          <w:sz w:val="20"/>
          <w:szCs w:val="20"/>
        </w:rPr>
        <w:t>the</w:t>
      </w:r>
      <w:r w:rsidRPr="001113A4">
        <w:rPr>
          <w:spacing w:val="-2"/>
          <w:sz w:val="20"/>
          <w:szCs w:val="20"/>
        </w:rPr>
        <w:t xml:space="preserve"> </w:t>
      </w:r>
      <w:r w:rsidRPr="001113A4">
        <w:rPr>
          <w:sz w:val="20"/>
          <w:szCs w:val="20"/>
        </w:rPr>
        <w:t>determination</w:t>
      </w:r>
      <w:r w:rsidRPr="001113A4">
        <w:rPr>
          <w:spacing w:val="-2"/>
          <w:sz w:val="20"/>
          <w:szCs w:val="20"/>
        </w:rPr>
        <w:t xml:space="preserve"> </w:t>
      </w:r>
      <w:r w:rsidRPr="001113A4">
        <w:rPr>
          <w:sz w:val="20"/>
          <w:szCs w:val="20"/>
        </w:rPr>
        <w:t>of</w:t>
      </w:r>
      <w:r w:rsidRPr="001113A4">
        <w:rPr>
          <w:spacing w:val="-3"/>
          <w:sz w:val="20"/>
          <w:szCs w:val="20"/>
        </w:rPr>
        <w:t xml:space="preserve"> </w:t>
      </w:r>
      <w:r w:rsidRPr="001113A4">
        <w:rPr>
          <w:sz w:val="20"/>
          <w:szCs w:val="20"/>
        </w:rPr>
        <w:t>TTP.</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87"/>
        </w:numPr>
        <w:tabs>
          <w:tab w:val="left" w:pos="472"/>
        </w:tabs>
        <w:kinsoku w:val="0"/>
        <w:overflowPunct w:val="0"/>
        <w:ind w:firstLine="0"/>
        <w:jc w:val="both"/>
        <w:rPr>
          <w:b w:val="0"/>
          <w:bCs w:val="0"/>
          <w:sz w:val="20"/>
          <w:szCs w:val="20"/>
        </w:rPr>
      </w:pPr>
      <w:bookmarkStart w:id="409" w:name="A._MINIMUM_RENT"/>
      <w:bookmarkStart w:id="410" w:name="bookmark52"/>
      <w:bookmarkStart w:id="411" w:name="_Toc519064615"/>
      <w:bookmarkEnd w:id="409"/>
      <w:bookmarkEnd w:id="410"/>
      <w:r w:rsidRPr="001113A4">
        <w:rPr>
          <w:sz w:val="20"/>
          <w:szCs w:val="20"/>
          <w:u w:val="thick"/>
        </w:rPr>
        <w:t>MINIMUM</w:t>
      </w:r>
      <w:r w:rsidRPr="001113A4">
        <w:rPr>
          <w:spacing w:val="2"/>
          <w:sz w:val="20"/>
          <w:szCs w:val="20"/>
          <w:u w:val="thick"/>
        </w:rPr>
        <w:t xml:space="preserve"> </w:t>
      </w:r>
      <w:r w:rsidRPr="001113A4">
        <w:rPr>
          <w:sz w:val="20"/>
          <w:szCs w:val="20"/>
          <w:u w:val="thick"/>
        </w:rPr>
        <w:t>RENT</w:t>
      </w:r>
      <w:bookmarkEnd w:id="411"/>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jc w:val="both"/>
        <w:rPr>
          <w:sz w:val="20"/>
          <w:szCs w:val="20"/>
        </w:rPr>
      </w:pPr>
      <w:r w:rsidRPr="001113A4">
        <w:rPr>
          <w:sz w:val="20"/>
          <w:szCs w:val="20"/>
        </w:rPr>
        <w:t xml:space="preserve">The minimum rent for </w:t>
      </w:r>
      <w:r w:rsidR="00AF435B" w:rsidRPr="001113A4">
        <w:rPr>
          <w:sz w:val="20"/>
          <w:szCs w:val="20"/>
        </w:rPr>
        <w:t>FWHS</w:t>
      </w:r>
      <w:r w:rsidRPr="001113A4">
        <w:rPr>
          <w:sz w:val="20"/>
          <w:szCs w:val="20"/>
        </w:rPr>
        <w:t xml:space="preserve"> is fifty dollars ($50). The Total Tenant Payment is the greater</w:t>
      </w:r>
      <w:r w:rsidRPr="001113A4">
        <w:rPr>
          <w:spacing w:val="-38"/>
          <w:sz w:val="20"/>
          <w:szCs w:val="20"/>
        </w:rPr>
        <w:t xml:space="preserve"> </w:t>
      </w:r>
      <w:r w:rsidRPr="001113A4">
        <w:rPr>
          <w:sz w:val="20"/>
          <w:szCs w:val="20"/>
        </w:rPr>
        <w:t>of:</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87"/>
        </w:numPr>
        <w:tabs>
          <w:tab w:val="left" w:pos="832"/>
        </w:tabs>
        <w:kinsoku w:val="0"/>
        <w:overflowPunct w:val="0"/>
        <w:ind w:hanging="360"/>
        <w:jc w:val="both"/>
        <w:rPr>
          <w:rFonts w:ascii="Arial" w:hAnsi="Arial" w:cs="Arial"/>
          <w:sz w:val="20"/>
          <w:szCs w:val="20"/>
        </w:rPr>
      </w:pPr>
      <w:r w:rsidRPr="001113A4">
        <w:rPr>
          <w:rFonts w:ascii="Arial" w:hAnsi="Arial" w:cs="Arial"/>
          <w:sz w:val="20"/>
          <w:szCs w:val="20"/>
        </w:rPr>
        <w:t>Thirty percent (30%) of the adjusted monthly</w:t>
      </w:r>
      <w:r w:rsidRPr="001113A4">
        <w:rPr>
          <w:rFonts w:ascii="Arial" w:hAnsi="Arial" w:cs="Arial"/>
          <w:spacing w:val="-7"/>
          <w:sz w:val="20"/>
          <w:szCs w:val="20"/>
        </w:rPr>
        <w:t xml:space="preserve"> </w:t>
      </w:r>
      <w:r w:rsidRPr="001113A4">
        <w:rPr>
          <w:rFonts w:ascii="Arial" w:hAnsi="Arial" w:cs="Arial"/>
          <w:sz w:val="20"/>
          <w:szCs w:val="20"/>
        </w:rPr>
        <w:t>income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7"/>
        </w:numPr>
        <w:tabs>
          <w:tab w:val="left" w:pos="832"/>
        </w:tabs>
        <w:kinsoku w:val="0"/>
        <w:overflowPunct w:val="0"/>
        <w:ind w:hanging="360"/>
        <w:jc w:val="both"/>
        <w:rPr>
          <w:rFonts w:ascii="Arial" w:hAnsi="Arial" w:cs="Arial"/>
          <w:sz w:val="20"/>
          <w:szCs w:val="20"/>
        </w:rPr>
      </w:pPr>
      <w:r w:rsidRPr="001113A4">
        <w:rPr>
          <w:rFonts w:ascii="Arial" w:hAnsi="Arial" w:cs="Arial"/>
          <w:sz w:val="20"/>
          <w:szCs w:val="20"/>
        </w:rPr>
        <w:t>Ten percent (10%) of the gross monthly</w:t>
      </w:r>
      <w:r w:rsidRPr="001113A4">
        <w:rPr>
          <w:rFonts w:ascii="Arial" w:hAnsi="Arial" w:cs="Arial"/>
          <w:spacing w:val="-13"/>
          <w:sz w:val="20"/>
          <w:szCs w:val="20"/>
        </w:rPr>
        <w:t xml:space="preserve"> </w:t>
      </w:r>
      <w:r w:rsidRPr="001113A4">
        <w:rPr>
          <w:rFonts w:ascii="Arial" w:hAnsi="Arial" w:cs="Arial"/>
          <w:sz w:val="20"/>
          <w:szCs w:val="20"/>
        </w:rPr>
        <w:t>income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7"/>
        </w:numPr>
        <w:tabs>
          <w:tab w:val="left" w:pos="832"/>
        </w:tabs>
        <w:kinsoku w:val="0"/>
        <w:overflowPunct w:val="0"/>
        <w:ind w:hanging="360"/>
        <w:jc w:val="both"/>
        <w:rPr>
          <w:rFonts w:ascii="Arial" w:hAnsi="Arial" w:cs="Arial"/>
          <w:sz w:val="20"/>
          <w:szCs w:val="20"/>
        </w:rPr>
      </w:pPr>
      <w:r w:rsidRPr="001113A4">
        <w:rPr>
          <w:rFonts w:ascii="Arial" w:hAnsi="Arial" w:cs="Arial"/>
          <w:sz w:val="20"/>
          <w:szCs w:val="20"/>
        </w:rPr>
        <w:t xml:space="preserve">The minimum rent of $50 as established by </w:t>
      </w:r>
      <w:r w:rsidR="00AF435B" w:rsidRPr="001113A4">
        <w:rPr>
          <w:rFonts w:ascii="Arial" w:hAnsi="Arial" w:cs="Arial"/>
          <w:sz w:val="20"/>
          <w:szCs w:val="20"/>
        </w:rPr>
        <w:t>FWHS</w:t>
      </w:r>
    </w:p>
    <w:p w:rsidR="00A1660D" w:rsidRPr="001113A4" w:rsidRDefault="00A1660D">
      <w:pPr>
        <w:pStyle w:val="BodyText"/>
        <w:kinsoku w:val="0"/>
        <w:overflowPunct w:val="0"/>
        <w:spacing w:before="10"/>
        <w:ind w:left="0"/>
        <w:rPr>
          <w:sz w:val="20"/>
          <w:szCs w:val="20"/>
        </w:rPr>
      </w:pPr>
    </w:p>
    <w:p w:rsidR="00A1660D" w:rsidRPr="001113A4" w:rsidRDefault="00A1660D">
      <w:pPr>
        <w:pStyle w:val="BodyText"/>
        <w:kinsoku w:val="0"/>
        <w:overflowPunct w:val="0"/>
        <w:jc w:val="both"/>
        <w:rPr>
          <w:sz w:val="20"/>
          <w:szCs w:val="20"/>
        </w:rPr>
      </w:pPr>
      <w:r w:rsidRPr="001113A4">
        <w:rPr>
          <w:sz w:val="20"/>
          <w:szCs w:val="20"/>
        </w:rPr>
        <w:t>The minimum rent refers to a minimum total tenant payment and not a minimum tenant</w:t>
      </w:r>
      <w:r w:rsidRPr="001113A4">
        <w:rPr>
          <w:spacing w:val="-38"/>
          <w:sz w:val="20"/>
          <w:szCs w:val="20"/>
        </w:rPr>
        <w:t xml:space="preserve"> </w:t>
      </w:r>
      <w:r w:rsidRPr="001113A4">
        <w:rPr>
          <w:sz w:val="20"/>
          <w:szCs w:val="20"/>
        </w:rPr>
        <w:t>rent.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jc w:val="both"/>
        <w:rPr>
          <w:sz w:val="20"/>
          <w:szCs w:val="20"/>
        </w:rPr>
      </w:pPr>
      <w:r w:rsidRPr="001113A4">
        <w:rPr>
          <w:sz w:val="20"/>
          <w:szCs w:val="20"/>
        </w:rPr>
        <w:t>The total tenant payment does not include charges for excess utility consumption or other</w:t>
      </w:r>
      <w:r w:rsidRPr="001113A4">
        <w:rPr>
          <w:spacing w:val="-27"/>
          <w:sz w:val="20"/>
          <w:szCs w:val="20"/>
        </w:rPr>
        <w:t xml:space="preserve"> </w:t>
      </w:r>
      <w:r w:rsidRPr="001113A4">
        <w:rPr>
          <w:sz w:val="20"/>
          <w:szCs w:val="20"/>
        </w:rPr>
        <w:t>charges.</w:t>
      </w:r>
    </w:p>
    <w:p w:rsidR="00A1660D" w:rsidRPr="001113A4" w:rsidRDefault="00A1660D">
      <w:pPr>
        <w:pStyle w:val="BodyText"/>
        <w:kinsoku w:val="0"/>
        <w:overflowPunct w:val="0"/>
        <w:ind w:left="0"/>
        <w:rPr>
          <w:sz w:val="20"/>
          <w:szCs w:val="20"/>
        </w:rPr>
      </w:pPr>
    </w:p>
    <w:p w:rsidR="00A1660D" w:rsidRDefault="00AF435B">
      <w:pPr>
        <w:pStyle w:val="BodyText"/>
        <w:kinsoku w:val="0"/>
        <w:overflowPunct w:val="0"/>
        <w:ind w:right="113"/>
        <w:jc w:val="both"/>
        <w:rPr>
          <w:sz w:val="20"/>
          <w:szCs w:val="20"/>
        </w:rPr>
      </w:pPr>
      <w:r w:rsidRPr="001113A4">
        <w:rPr>
          <w:sz w:val="20"/>
          <w:szCs w:val="20"/>
        </w:rPr>
        <w:t>FWHS</w:t>
      </w:r>
      <w:r w:rsidR="00A1660D" w:rsidRPr="001113A4">
        <w:rPr>
          <w:spacing w:val="-13"/>
          <w:sz w:val="20"/>
          <w:szCs w:val="20"/>
        </w:rPr>
        <w:t xml:space="preserve"> </w:t>
      </w:r>
      <w:r w:rsidR="00A1660D" w:rsidRPr="001113A4">
        <w:rPr>
          <w:sz w:val="20"/>
          <w:szCs w:val="20"/>
        </w:rPr>
        <w:t>recognizes</w:t>
      </w:r>
      <w:r w:rsidR="00A1660D" w:rsidRPr="001113A4">
        <w:rPr>
          <w:spacing w:val="-11"/>
          <w:sz w:val="20"/>
          <w:szCs w:val="20"/>
        </w:rPr>
        <w:t xml:space="preserve"> </w:t>
      </w:r>
      <w:r w:rsidR="00A1660D" w:rsidRPr="001113A4">
        <w:rPr>
          <w:sz w:val="20"/>
          <w:szCs w:val="20"/>
        </w:rPr>
        <w:t>that</w:t>
      </w:r>
      <w:r w:rsidR="00A1660D" w:rsidRPr="001113A4">
        <w:rPr>
          <w:spacing w:val="-10"/>
          <w:sz w:val="20"/>
          <w:szCs w:val="20"/>
        </w:rPr>
        <w:t xml:space="preserve"> </w:t>
      </w:r>
      <w:r w:rsidR="00A1660D" w:rsidRPr="001113A4">
        <w:rPr>
          <w:sz w:val="20"/>
          <w:szCs w:val="20"/>
        </w:rPr>
        <w:t>in</w:t>
      </w:r>
      <w:r w:rsidR="00A1660D" w:rsidRPr="001113A4">
        <w:rPr>
          <w:spacing w:val="-11"/>
          <w:sz w:val="20"/>
          <w:szCs w:val="20"/>
        </w:rPr>
        <w:t xml:space="preserve"> </w:t>
      </w:r>
      <w:r w:rsidR="00A1660D" w:rsidRPr="001113A4">
        <w:rPr>
          <w:sz w:val="20"/>
          <w:szCs w:val="20"/>
        </w:rPr>
        <w:t>some</w:t>
      </w:r>
      <w:r w:rsidR="00A1660D" w:rsidRPr="001113A4">
        <w:rPr>
          <w:spacing w:val="-13"/>
          <w:sz w:val="20"/>
          <w:szCs w:val="20"/>
        </w:rPr>
        <w:t xml:space="preserve"> </w:t>
      </w:r>
      <w:r w:rsidR="00A1660D" w:rsidRPr="001113A4">
        <w:rPr>
          <w:sz w:val="20"/>
          <w:szCs w:val="20"/>
        </w:rPr>
        <w:t>instances</w:t>
      </w:r>
      <w:r w:rsidR="00A1660D" w:rsidRPr="001113A4">
        <w:rPr>
          <w:spacing w:val="-13"/>
          <w:sz w:val="20"/>
          <w:szCs w:val="20"/>
        </w:rPr>
        <w:t xml:space="preserve"> </w:t>
      </w:r>
      <w:r w:rsidR="00A1660D" w:rsidRPr="001113A4">
        <w:rPr>
          <w:sz w:val="20"/>
          <w:szCs w:val="20"/>
        </w:rPr>
        <w:t>even</w:t>
      </w:r>
      <w:r w:rsidR="00A1660D" w:rsidRPr="001113A4">
        <w:rPr>
          <w:spacing w:val="-11"/>
          <w:sz w:val="20"/>
          <w:szCs w:val="20"/>
        </w:rPr>
        <w:t xml:space="preserve"> </w:t>
      </w:r>
      <w:r w:rsidR="00A1660D" w:rsidRPr="001113A4">
        <w:rPr>
          <w:sz w:val="20"/>
          <w:szCs w:val="20"/>
        </w:rPr>
        <w:t>the</w:t>
      </w:r>
      <w:r w:rsidR="00A1660D" w:rsidRPr="001113A4">
        <w:rPr>
          <w:spacing w:val="-13"/>
          <w:sz w:val="20"/>
          <w:szCs w:val="20"/>
        </w:rPr>
        <w:t xml:space="preserve"> </w:t>
      </w:r>
      <w:r w:rsidR="00A1660D" w:rsidRPr="001113A4">
        <w:rPr>
          <w:sz w:val="20"/>
          <w:szCs w:val="20"/>
        </w:rPr>
        <w:t>minimum</w:t>
      </w:r>
      <w:r w:rsidR="00A1660D" w:rsidRPr="001113A4">
        <w:rPr>
          <w:spacing w:val="-12"/>
          <w:sz w:val="20"/>
          <w:szCs w:val="20"/>
        </w:rPr>
        <w:t xml:space="preserve"> </w:t>
      </w:r>
      <w:r w:rsidR="00A1660D" w:rsidRPr="001113A4">
        <w:rPr>
          <w:sz w:val="20"/>
          <w:szCs w:val="20"/>
        </w:rPr>
        <w:t>rent</w:t>
      </w:r>
      <w:r w:rsidR="00A1660D" w:rsidRPr="001113A4">
        <w:rPr>
          <w:spacing w:val="-14"/>
          <w:sz w:val="20"/>
          <w:szCs w:val="20"/>
        </w:rPr>
        <w:t xml:space="preserve"> </w:t>
      </w:r>
      <w:r w:rsidR="00A1660D" w:rsidRPr="001113A4">
        <w:rPr>
          <w:sz w:val="20"/>
          <w:szCs w:val="20"/>
        </w:rPr>
        <w:t>may</w:t>
      </w:r>
      <w:r w:rsidR="00A1660D" w:rsidRPr="001113A4">
        <w:rPr>
          <w:spacing w:val="-13"/>
          <w:sz w:val="20"/>
          <w:szCs w:val="20"/>
        </w:rPr>
        <w:t xml:space="preserve"> </w:t>
      </w:r>
      <w:r w:rsidR="00A1660D" w:rsidRPr="001113A4">
        <w:rPr>
          <w:sz w:val="20"/>
          <w:szCs w:val="20"/>
        </w:rPr>
        <w:t>create</w:t>
      </w:r>
      <w:r w:rsidR="00A1660D" w:rsidRPr="001113A4">
        <w:rPr>
          <w:spacing w:val="-13"/>
          <w:sz w:val="20"/>
          <w:szCs w:val="20"/>
        </w:rPr>
        <w:t xml:space="preserve"> </w:t>
      </w:r>
      <w:r w:rsidR="00A1660D" w:rsidRPr="001113A4">
        <w:rPr>
          <w:sz w:val="20"/>
          <w:szCs w:val="20"/>
        </w:rPr>
        <w:t>a</w:t>
      </w:r>
      <w:r w:rsidR="00A1660D" w:rsidRPr="001113A4">
        <w:rPr>
          <w:spacing w:val="-13"/>
          <w:sz w:val="20"/>
          <w:szCs w:val="20"/>
        </w:rPr>
        <w:t xml:space="preserve"> </w:t>
      </w:r>
      <w:r w:rsidR="00A1660D" w:rsidRPr="001113A4">
        <w:rPr>
          <w:sz w:val="20"/>
          <w:szCs w:val="20"/>
        </w:rPr>
        <w:t>financial</w:t>
      </w:r>
      <w:r w:rsidR="00A1660D" w:rsidRPr="001113A4">
        <w:rPr>
          <w:spacing w:val="-12"/>
          <w:sz w:val="20"/>
          <w:szCs w:val="20"/>
        </w:rPr>
        <w:t xml:space="preserve"> </w:t>
      </w:r>
      <w:r w:rsidR="00A1660D" w:rsidRPr="001113A4">
        <w:rPr>
          <w:sz w:val="20"/>
          <w:szCs w:val="20"/>
        </w:rPr>
        <w:t>hardship</w:t>
      </w:r>
      <w:r w:rsidR="00A1660D" w:rsidRPr="001113A4">
        <w:rPr>
          <w:spacing w:val="-13"/>
          <w:sz w:val="20"/>
          <w:szCs w:val="20"/>
        </w:rPr>
        <w:t xml:space="preserve"> </w:t>
      </w:r>
      <w:r w:rsidR="00A1660D" w:rsidRPr="001113A4">
        <w:rPr>
          <w:sz w:val="20"/>
          <w:szCs w:val="20"/>
        </w:rPr>
        <w:t>for</w:t>
      </w:r>
      <w:r w:rsidR="00A1660D" w:rsidRPr="001113A4">
        <w:rPr>
          <w:spacing w:val="-12"/>
          <w:sz w:val="20"/>
          <w:szCs w:val="20"/>
        </w:rPr>
        <w:t xml:space="preserve"> </w:t>
      </w:r>
      <w:r w:rsidR="00A1660D" w:rsidRPr="001113A4">
        <w:rPr>
          <w:sz w:val="20"/>
          <w:szCs w:val="20"/>
        </w:rPr>
        <w:t xml:space="preserve">families. </w:t>
      </w:r>
      <w:r w:rsidRPr="001113A4">
        <w:rPr>
          <w:sz w:val="20"/>
          <w:szCs w:val="20"/>
        </w:rPr>
        <w:t>FWHS</w:t>
      </w:r>
      <w:r w:rsidR="00A1660D" w:rsidRPr="001113A4">
        <w:rPr>
          <w:sz w:val="20"/>
          <w:szCs w:val="20"/>
        </w:rPr>
        <w:t xml:space="preserve"> will review all relevant circumstances brought to </w:t>
      </w:r>
      <w:r w:rsidRPr="001113A4">
        <w:rPr>
          <w:sz w:val="20"/>
          <w:szCs w:val="20"/>
        </w:rPr>
        <w:t>FWHS</w:t>
      </w:r>
      <w:r w:rsidR="00A1660D" w:rsidRPr="001113A4">
        <w:rPr>
          <w:sz w:val="20"/>
          <w:szCs w:val="20"/>
        </w:rPr>
        <w:t>’s attention regarding financial</w:t>
      </w:r>
      <w:r w:rsidR="00A1660D" w:rsidRPr="001113A4">
        <w:rPr>
          <w:spacing w:val="32"/>
          <w:sz w:val="20"/>
          <w:szCs w:val="20"/>
        </w:rPr>
        <w:t xml:space="preserve"> </w:t>
      </w:r>
      <w:r w:rsidR="00A1660D" w:rsidRPr="001113A4">
        <w:rPr>
          <w:sz w:val="20"/>
          <w:szCs w:val="20"/>
        </w:rPr>
        <w:t xml:space="preserve">hardship as it applies to minimum rent. </w:t>
      </w:r>
      <w:r w:rsidRPr="001113A4">
        <w:rPr>
          <w:sz w:val="20"/>
          <w:szCs w:val="20"/>
        </w:rPr>
        <w:t>FWHS</w:t>
      </w:r>
      <w:r w:rsidR="00A1660D" w:rsidRPr="001113A4">
        <w:rPr>
          <w:sz w:val="20"/>
          <w:szCs w:val="20"/>
        </w:rPr>
        <w:t>’s procedures and policies in regard to minimum rent financial</w:t>
      </w:r>
      <w:r w:rsidR="00A1660D" w:rsidRPr="001113A4">
        <w:rPr>
          <w:spacing w:val="-41"/>
          <w:sz w:val="20"/>
          <w:szCs w:val="20"/>
        </w:rPr>
        <w:t xml:space="preserve"> </w:t>
      </w:r>
      <w:r w:rsidR="00A1660D" w:rsidRPr="001113A4">
        <w:rPr>
          <w:sz w:val="20"/>
          <w:szCs w:val="20"/>
        </w:rPr>
        <w:t>hardship as set forth by the QHWRA are stated in the following</w:t>
      </w:r>
      <w:r w:rsidR="00A1660D" w:rsidRPr="001113A4">
        <w:rPr>
          <w:spacing w:val="-20"/>
          <w:sz w:val="20"/>
          <w:szCs w:val="20"/>
        </w:rPr>
        <w:t xml:space="preserve"> </w:t>
      </w:r>
      <w:r w:rsidR="00A1660D" w:rsidRPr="001113A4">
        <w:rPr>
          <w:sz w:val="20"/>
          <w:szCs w:val="20"/>
        </w:rPr>
        <w:t>section.</w:t>
      </w:r>
    </w:p>
    <w:p w:rsidR="00F26EB3" w:rsidRDefault="00F26EB3">
      <w:pPr>
        <w:pStyle w:val="BodyText"/>
        <w:kinsoku w:val="0"/>
        <w:overflowPunct w:val="0"/>
        <w:ind w:right="113"/>
        <w:jc w:val="both"/>
        <w:rPr>
          <w:sz w:val="20"/>
          <w:szCs w:val="20"/>
        </w:rPr>
      </w:pPr>
    </w:p>
    <w:p w:rsidR="00F26EB3" w:rsidRDefault="00F26EB3">
      <w:pPr>
        <w:pStyle w:val="BodyText"/>
        <w:kinsoku w:val="0"/>
        <w:overflowPunct w:val="0"/>
        <w:ind w:right="113"/>
        <w:jc w:val="both"/>
        <w:rPr>
          <w:sz w:val="20"/>
          <w:szCs w:val="20"/>
        </w:rPr>
      </w:pPr>
    </w:p>
    <w:p w:rsidR="00F26EB3" w:rsidRPr="001113A4" w:rsidRDefault="00F26EB3">
      <w:pPr>
        <w:pStyle w:val="BodyText"/>
        <w:kinsoku w:val="0"/>
        <w:overflowPunct w:val="0"/>
        <w:ind w:right="113"/>
        <w:jc w:val="both"/>
        <w:rPr>
          <w:sz w:val="20"/>
          <w:szCs w:val="20"/>
        </w:rPr>
      </w:pPr>
    </w:p>
    <w:p w:rsidR="00A1660D" w:rsidRPr="001113A4" w:rsidRDefault="00A1660D">
      <w:pPr>
        <w:pStyle w:val="BodyText"/>
        <w:kinsoku w:val="0"/>
        <w:overflowPunct w:val="0"/>
        <w:spacing w:before="9"/>
        <w:ind w:left="0"/>
        <w:rPr>
          <w:sz w:val="20"/>
          <w:szCs w:val="20"/>
        </w:rPr>
      </w:pPr>
    </w:p>
    <w:p w:rsidR="00A1660D" w:rsidRPr="001113A4" w:rsidRDefault="00083C8C" w:rsidP="00D37C3E">
      <w:pPr>
        <w:pStyle w:val="Heading1"/>
        <w:numPr>
          <w:ilvl w:val="0"/>
          <w:numId w:val="86"/>
        </w:numPr>
        <w:tabs>
          <w:tab w:val="left" w:pos="832"/>
        </w:tabs>
        <w:kinsoku w:val="0"/>
        <w:overflowPunct w:val="0"/>
        <w:jc w:val="both"/>
        <w:rPr>
          <w:b w:val="0"/>
          <w:bCs w:val="0"/>
          <w:sz w:val="20"/>
          <w:szCs w:val="20"/>
        </w:rPr>
      </w:pPr>
      <w:bookmarkStart w:id="412" w:name="_Toc468973484"/>
      <w:bookmarkStart w:id="413" w:name="_Toc489800795"/>
      <w:bookmarkStart w:id="414" w:name="_Toc519064616"/>
      <w:r w:rsidRPr="001113A4">
        <w:rPr>
          <w:sz w:val="20"/>
          <w:szCs w:val="20"/>
        </w:rPr>
        <w:lastRenderedPageBreak/>
        <w:t>FWHS</w:t>
      </w:r>
      <w:r w:rsidR="00A1660D" w:rsidRPr="001113A4">
        <w:rPr>
          <w:sz w:val="20"/>
          <w:szCs w:val="20"/>
        </w:rPr>
        <w:t xml:space="preserve"> PROCEDURES FOR NOTIFICATION TO FAMILIES OF HARDSHIP</w:t>
      </w:r>
      <w:r w:rsidR="00A1660D" w:rsidRPr="001113A4">
        <w:rPr>
          <w:spacing w:val="-7"/>
          <w:sz w:val="20"/>
          <w:szCs w:val="20"/>
        </w:rPr>
        <w:t xml:space="preserve"> </w:t>
      </w:r>
      <w:r w:rsidR="00A1660D" w:rsidRPr="001113A4">
        <w:rPr>
          <w:sz w:val="20"/>
          <w:szCs w:val="20"/>
        </w:rPr>
        <w:t>EXEMPTIONS:</w:t>
      </w:r>
      <w:bookmarkEnd w:id="412"/>
      <w:bookmarkEnd w:id="413"/>
      <w:bookmarkEnd w:id="414"/>
    </w:p>
    <w:p w:rsidR="00A1660D" w:rsidRPr="001113A4" w:rsidRDefault="00A1660D">
      <w:pPr>
        <w:pStyle w:val="BodyText"/>
        <w:kinsoku w:val="0"/>
        <w:overflowPunct w:val="0"/>
        <w:spacing w:before="3"/>
        <w:ind w:left="0"/>
        <w:rPr>
          <w:b/>
          <w:bCs/>
          <w:sz w:val="20"/>
          <w:szCs w:val="20"/>
        </w:rPr>
      </w:pPr>
    </w:p>
    <w:p w:rsidR="00A1660D" w:rsidRPr="001113A4" w:rsidRDefault="00AF435B" w:rsidP="00315093">
      <w:pPr>
        <w:pStyle w:val="BodyText"/>
        <w:kinsoku w:val="0"/>
        <w:overflowPunct w:val="0"/>
        <w:ind w:left="90" w:right="114"/>
        <w:jc w:val="both"/>
        <w:rPr>
          <w:sz w:val="20"/>
          <w:szCs w:val="20"/>
        </w:rPr>
      </w:pPr>
      <w:r w:rsidRPr="001113A4">
        <w:rPr>
          <w:sz w:val="20"/>
          <w:szCs w:val="20"/>
        </w:rPr>
        <w:t>FWHS</w:t>
      </w:r>
      <w:r w:rsidR="00A1660D" w:rsidRPr="001113A4">
        <w:rPr>
          <w:spacing w:val="-7"/>
          <w:sz w:val="20"/>
          <w:szCs w:val="20"/>
        </w:rPr>
        <w:t xml:space="preserve"> </w:t>
      </w:r>
      <w:r w:rsidR="00A1660D" w:rsidRPr="001113A4">
        <w:rPr>
          <w:sz w:val="20"/>
          <w:szCs w:val="20"/>
        </w:rPr>
        <w:t>will</w:t>
      </w:r>
      <w:r w:rsidR="00A1660D" w:rsidRPr="001113A4">
        <w:rPr>
          <w:spacing w:val="-7"/>
          <w:sz w:val="20"/>
          <w:szCs w:val="20"/>
        </w:rPr>
        <w:t xml:space="preserve"> </w:t>
      </w:r>
      <w:r w:rsidR="00A1660D" w:rsidRPr="001113A4">
        <w:rPr>
          <w:sz w:val="20"/>
          <w:szCs w:val="20"/>
        </w:rPr>
        <w:t>notify</w:t>
      </w:r>
      <w:r w:rsidR="00A1660D" w:rsidRPr="001113A4">
        <w:rPr>
          <w:spacing w:val="-8"/>
          <w:sz w:val="20"/>
          <w:szCs w:val="20"/>
        </w:rPr>
        <w:t xml:space="preserve"> </w:t>
      </w:r>
      <w:r w:rsidR="00A1660D" w:rsidRPr="001113A4">
        <w:rPr>
          <w:sz w:val="20"/>
          <w:szCs w:val="20"/>
        </w:rPr>
        <w:t>all</w:t>
      </w:r>
      <w:r w:rsidR="00A1660D" w:rsidRPr="001113A4">
        <w:rPr>
          <w:spacing w:val="-9"/>
          <w:sz w:val="20"/>
          <w:szCs w:val="20"/>
        </w:rPr>
        <w:t xml:space="preserve"> </w:t>
      </w:r>
      <w:r w:rsidR="00A1660D" w:rsidRPr="001113A4">
        <w:rPr>
          <w:sz w:val="20"/>
          <w:szCs w:val="20"/>
        </w:rPr>
        <w:t>participant</w:t>
      </w:r>
      <w:r w:rsidR="00A1660D" w:rsidRPr="001113A4">
        <w:rPr>
          <w:spacing w:val="-10"/>
          <w:sz w:val="20"/>
          <w:szCs w:val="20"/>
        </w:rPr>
        <w:t xml:space="preserve"> </w:t>
      </w:r>
      <w:r w:rsidR="00A1660D" w:rsidRPr="001113A4">
        <w:rPr>
          <w:sz w:val="20"/>
          <w:szCs w:val="20"/>
        </w:rPr>
        <w:t>families</w:t>
      </w:r>
      <w:r w:rsidR="00A1660D" w:rsidRPr="001113A4">
        <w:rPr>
          <w:spacing w:val="-6"/>
          <w:sz w:val="20"/>
          <w:szCs w:val="20"/>
        </w:rPr>
        <w:t xml:space="preserve"> </w:t>
      </w:r>
      <w:r w:rsidR="00A1660D" w:rsidRPr="001113A4">
        <w:rPr>
          <w:sz w:val="20"/>
          <w:szCs w:val="20"/>
        </w:rPr>
        <w:t>subject</w:t>
      </w:r>
      <w:r w:rsidR="00A1660D" w:rsidRPr="001113A4">
        <w:rPr>
          <w:spacing w:val="-7"/>
          <w:sz w:val="20"/>
          <w:szCs w:val="20"/>
        </w:rPr>
        <w:t xml:space="preserve"> </w:t>
      </w:r>
      <w:r w:rsidR="00A1660D" w:rsidRPr="001113A4">
        <w:rPr>
          <w:sz w:val="20"/>
          <w:szCs w:val="20"/>
        </w:rPr>
        <w:t>to</w:t>
      </w:r>
      <w:r w:rsidR="00A1660D" w:rsidRPr="001113A4">
        <w:rPr>
          <w:spacing w:val="-6"/>
          <w:sz w:val="20"/>
          <w:szCs w:val="20"/>
        </w:rPr>
        <w:t xml:space="preserve"> </w:t>
      </w:r>
      <w:r w:rsidR="00A1660D" w:rsidRPr="001113A4">
        <w:rPr>
          <w:sz w:val="20"/>
          <w:szCs w:val="20"/>
        </w:rPr>
        <w:t>a</w:t>
      </w:r>
      <w:r w:rsidR="00A1660D" w:rsidRPr="001113A4">
        <w:rPr>
          <w:spacing w:val="-11"/>
          <w:sz w:val="20"/>
          <w:szCs w:val="20"/>
        </w:rPr>
        <w:t xml:space="preserve"> </w:t>
      </w:r>
      <w:r w:rsidR="00A1660D" w:rsidRPr="001113A4">
        <w:rPr>
          <w:sz w:val="20"/>
          <w:szCs w:val="20"/>
        </w:rPr>
        <w:t>minimum</w:t>
      </w:r>
      <w:r w:rsidR="00A1660D" w:rsidRPr="001113A4">
        <w:rPr>
          <w:spacing w:val="-8"/>
          <w:sz w:val="20"/>
          <w:szCs w:val="20"/>
        </w:rPr>
        <w:t xml:space="preserve"> </w:t>
      </w:r>
      <w:r w:rsidR="00A1660D" w:rsidRPr="001113A4">
        <w:rPr>
          <w:sz w:val="20"/>
          <w:szCs w:val="20"/>
        </w:rPr>
        <w:t>rent</w:t>
      </w:r>
      <w:r w:rsidR="00A1660D" w:rsidRPr="001113A4">
        <w:rPr>
          <w:spacing w:val="-7"/>
          <w:sz w:val="20"/>
          <w:szCs w:val="20"/>
        </w:rPr>
        <w:t xml:space="preserve"> </w:t>
      </w:r>
      <w:r w:rsidR="00A1660D" w:rsidRPr="001113A4">
        <w:rPr>
          <w:sz w:val="20"/>
          <w:szCs w:val="20"/>
        </w:rPr>
        <w:t>of</w:t>
      </w:r>
      <w:r w:rsidR="00A1660D" w:rsidRPr="001113A4">
        <w:rPr>
          <w:spacing w:val="-5"/>
          <w:sz w:val="20"/>
          <w:szCs w:val="20"/>
        </w:rPr>
        <w:t xml:space="preserve"> </w:t>
      </w:r>
      <w:r w:rsidR="00A1660D" w:rsidRPr="001113A4">
        <w:rPr>
          <w:sz w:val="20"/>
          <w:szCs w:val="20"/>
        </w:rPr>
        <w:t>their</w:t>
      </w:r>
      <w:r w:rsidR="00A1660D" w:rsidRPr="001113A4">
        <w:rPr>
          <w:spacing w:val="-5"/>
          <w:sz w:val="20"/>
          <w:szCs w:val="20"/>
        </w:rPr>
        <w:t xml:space="preserve"> </w:t>
      </w:r>
      <w:r w:rsidR="00A1660D" w:rsidRPr="001113A4">
        <w:rPr>
          <w:sz w:val="20"/>
          <w:szCs w:val="20"/>
        </w:rPr>
        <w:t>right</w:t>
      </w:r>
      <w:r w:rsidR="00A1660D" w:rsidRPr="001113A4">
        <w:rPr>
          <w:spacing w:val="-10"/>
          <w:sz w:val="20"/>
          <w:szCs w:val="20"/>
        </w:rPr>
        <w:t xml:space="preserve"> </w:t>
      </w:r>
      <w:r w:rsidR="00A1660D" w:rsidRPr="001113A4">
        <w:rPr>
          <w:sz w:val="20"/>
          <w:szCs w:val="20"/>
        </w:rPr>
        <w:t>to</w:t>
      </w:r>
      <w:r w:rsidR="00A1660D" w:rsidRPr="001113A4">
        <w:rPr>
          <w:spacing w:val="-9"/>
          <w:sz w:val="20"/>
          <w:szCs w:val="20"/>
        </w:rPr>
        <w:t xml:space="preserve"> </w:t>
      </w:r>
      <w:r w:rsidR="00A1660D" w:rsidRPr="001113A4">
        <w:rPr>
          <w:sz w:val="20"/>
          <w:szCs w:val="20"/>
        </w:rPr>
        <w:t>request</w:t>
      </w:r>
      <w:r w:rsidR="00A1660D" w:rsidRPr="001113A4">
        <w:rPr>
          <w:spacing w:val="-7"/>
          <w:sz w:val="20"/>
          <w:szCs w:val="20"/>
        </w:rPr>
        <w:t xml:space="preserve"> </w:t>
      </w:r>
      <w:r w:rsidR="00A1660D" w:rsidRPr="001113A4">
        <w:rPr>
          <w:sz w:val="20"/>
          <w:szCs w:val="20"/>
        </w:rPr>
        <w:t>a</w:t>
      </w:r>
      <w:r w:rsidR="00A1660D" w:rsidRPr="001113A4">
        <w:rPr>
          <w:spacing w:val="-9"/>
          <w:sz w:val="20"/>
          <w:szCs w:val="20"/>
        </w:rPr>
        <w:t xml:space="preserve"> </w:t>
      </w:r>
      <w:r w:rsidR="00A1660D" w:rsidRPr="001113A4">
        <w:rPr>
          <w:sz w:val="20"/>
          <w:szCs w:val="20"/>
        </w:rPr>
        <w:t>minimum</w:t>
      </w:r>
      <w:r w:rsidR="00A1660D" w:rsidRPr="001113A4">
        <w:rPr>
          <w:spacing w:val="-8"/>
          <w:sz w:val="20"/>
          <w:szCs w:val="20"/>
        </w:rPr>
        <w:t xml:space="preserve"> </w:t>
      </w:r>
      <w:r w:rsidR="00A1660D" w:rsidRPr="001113A4">
        <w:rPr>
          <w:sz w:val="20"/>
          <w:szCs w:val="20"/>
        </w:rPr>
        <w:t>rent hardship</w:t>
      </w:r>
      <w:r w:rsidR="00A1660D" w:rsidRPr="001113A4">
        <w:rPr>
          <w:spacing w:val="27"/>
          <w:sz w:val="20"/>
          <w:szCs w:val="20"/>
        </w:rPr>
        <w:t xml:space="preserve"> </w:t>
      </w:r>
      <w:r w:rsidR="00A1660D" w:rsidRPr="001113A4">
        <w:rPr>
          <w:sz w:val="20"/>
          <w:szCs w:val="20"/>
        </w:rPr>
        <w:t>exemption</w:t>
      </w:r>
      <w:r w:rsidR="00A1660D" w:rsidRPr="001113A4">
        <w:rPr>
          <w:spacing w:val="27"/>
          <w:sz w:val="20"/>
          <w:szCs w:val="20"/>
        </w:rPr>
        <w:t xml:space="preserve"> </w:t>
      </w:r>
      <w:r w:rsidR="00A1660D" w:rsidRPr="001113A4">
        <w:rPr>
          <w:sz w:val="20"/>
          <w:szCs w:val="20"/>
        </w:rPr>
        <w:t>under</w:t>
      </w:r>
      <w:r w:rsidR="00A1660D" w:rsidRPr="001113A4">
        <w:rPr>
          <w:spacing w:val="26"/>
          <w:sz w:val="20"/>
          <w:szCs w:val="20"/>
        </w:rPr>
        <w:t xml:space="preserve"> </w:t>
      </w:r>
      <w:r w:rsidR="00A1660D" w:rsidRPr="001113A4">
        <w:rPr>
          <w:sz w:val="20"/>
          <w:szCs w:val="20"/>
        </w:rPr>
        <w:t>the</w:t>
      </w:r>
      <w:r w:rsidR="00A1660D" w:rsidRPr="001113A4">
        <w:rPr>
          <w:spacing w:val="27"/>
          <w:sz w:val="20"/>
          <w:szCs w:val="20"/>
        </w:rPr>
        <w:t xml:space="preserve"> </w:t>
      </w:r>
      <w:r w:rsidR="00A1660D" w:rsidRPr="001113A4">
        <w:rPr>
          <w:sz w:val="20"/>
          <w:szCs w:val="20"/>
        </w:rPr>
        <w:t>law.</w:t>
      </w:r>
      <w:r w:rsidR="00A1660D" w:rsidRPr="001113A4">
        <w:rPr>
          <w:spacing w:val="27"/>
          <w:sz w:val="20"/>
          <w:szCs w:val="20"/>
        </w:rPr>
        <w:t xml:space="preserve"> </w:t>
      </w:r>
      <w:r w:rsidRPr="001113A4">
        <w:rPr>
          <w:sz w:val="20"/>
          <w:szCs w:val="20"/>
        </w:rPr>
        <w:t>FWHS</w:t>
      </w:r>
      <w:r w:rsidR="00A1660D" w:rsidRPr="001113A4">
        <w:rPr>
          <w:spacing w:val="22"/>
          <w:sz w:val="20"/>
          <w:szCs w:val="20"/>
        </w:rPr>
        <w:t xml:space="preserve"> </w:t>
      </w:r>
      <w:r w:rsidR="00A1660D" w:rsidRPr="001113A4">
        <w:rPr>
          <w:sz w:val="20"/>
          <w:szCs w:val="20"/>
        </w:rPr>
        <w:t>will</w:t>
      </w:r>
      <w:r w:rsidR="00A1660D" w:rsidRPr="001113A4">
        <w:rPr>
          <w:spacing w:val="27"/>
          <w:sz w:val="20"/>
          <w:szCs w:val="20"/>
        </w:rPr>
        <w:t xml:space="preserve"> </w:t>
      </w:r>
      <w:r w:rsidR="00A1660D" w:rsidRPr="001113A4">
        <w:rPr>
          <w:sz w:val="20"/>
          <w:szCs w:val="20"/>
        </w:rPr>
        <w:t>document</w:t>
      </w:r>
      <w:r w:rsidR="00A1660D" w:rsidRPr="001113A4">
        <w:rPr>
          <w:spacing w:val="28"/>
          <w:sz w:val="20"/>
          <w:szCs w:val="20"/>
        </w:rPr>
        <w:t xml:space="preserve"> </w:t>
      </w:r>
      <w:r w:rsidR="00A1660D" w:rsidRPr="001113A4">
        <w:rPr>
          <w:sz w:val="20"/>
          <w:szCs w:val="20"/>
        </w:rPr>
        <w:t>in</w:t>
      </w:r>
      <w:r w:rsidR="00A1660D" w:rsidRPr="001113A4">
        <w:rPr>
          <w:spacing w:val="25"/>
          <w:sz w:val="20"/>
          <w:szCs w:val="20"/>
        </w:rPr>
        <w:t xml:space="preserve"> </w:t>
      </w:r>
      <w:r w:rsidR="00A1660D" w:rsidRPr="001113A4">
        <w:rPr>
          <w:sz w:val="20"/>
          <w:szCs w:val="20"/>
        </w:rPr>
        <w:t>the</w:t>
      </w:r>
      <w:r w:rsidR="00A1660D" w:rsidRPr="001113A4">
        <w:rPr>
          <w:spacing w:val="25"/>
          <w:sz w:val="20"/>
          <w:szCs w:val="20"/>
        </w:rPr>
        <w:t xml:space="preserve"> </w:t>
      </w:r>
      <w:r w:rsidR="00A1660D" w:rsidRPr="001113A4">
        <w:rPr>
          <w:sz w:val="20"/>
          <w:szCs w:val="20"/>
        </w:rPr>
        <w:t>family’s</w:t>
      </w:r>
      <w:r w:rsidR="00A1660D" w:rsidRPr="001113A4">
        <w:rPr>
          <w:spacing w:val="28"/>
          <w:sz w:val="20"/>
          <w:szCs w:val="20"/>
        </w:rPr>
        <w:t xml:space="preserve"> </w:t>
      </w:r>
      <w:r w:rsidR="00A1660D" w:rsidRPr="001113A4">
        <w:rPr>
          <w:sz w:val="20"/>
          <w:szCs w:val="20"/>
        </w:rPr>
        <w:t>file</w:t>
      </w:r>
      <w:r w:rsidR="00A1660D" w:rsidRPr="001113A4">
        <w:rPr>
          <w:spacing w:val="27"/>
          <w:sz w:val="20"/>
          <w:szCs w:val="20"/>
        </w:rPr>
        <w:t xml:space="preserve"> </w:t>
      </w:r>
      <w:r w:rsidR="00A1660D" w:rsidRPr="001113A4">
        <w:rPr>
          <w:sz w:val="20"/>
          <w:szCs w:val="20"/>
        </w:rPr>
        <w:t>that</w:t>
      </w:r>
      <w:r w:rsidR="00A1660D" w:rsidRPr="001113A4">
        <w:rPr>
          <w:spacing w:val="26"/>
          <w:sz w:val="20"/>
          <w:szCs w:val="20"/>
        </w:rPr>
        <w:t xml:space="preserve"> </w:t>
      </w:r>
      <w:r w:rsidR="00A1660D" w:rsidRPr="001113A4">
        <w:rPr>
          <w:sz w:val="20"/>
          <w:szCs w:val="20"/>
        </w:rPr>
        <w:t>the</w:t>
      </w:r>
      <w:r w:rsidR="00A1660D" w:rsidRPr="001113A4">
        <w:rPr>
          <w:spacing w:val="25"/>
          <w:sz w:val="20"/>
          <w:szCs w:val="20"/>
        </w:rPr>
        <w:t xml:space="preserve"> </w:t>
      </w:r>
      <w:r w:rsidR="00A1660D" w:rsidRPr="001113A4">
        <w:rPr>
          <w:sz w:val="20"/>
          <w:szCs w:val="20"/>
        </w:rPr>
        <w:t>family</w:t>
      </w:r>
      <w:r w:rsidR="00A1660D" w:rsidRPr="001113A4">
        <w:rPr>
          <w:spacing w:val="28"/>
          <w:sz w:val="20"/>
          <w:szCs w:val="20"/>
        </w:rPr>
        <w:t xml:space="preserve"> </w:t>
      </w:r>
      <w:r w:rsidR="00A1660D" w:rsidRPr="001113A4">
        <w:rPr>
          <w:sz w:val="20"/>
          <w:szCs w:val="20"/>
        </w:rPr>
        <w:t>has</w:t>
      </w:r>
      <w:r w:rsidR="00A1660D" w:rsidRPr="001113A4">
        <w:rPr>
          <w:spacing w:val="28"/>
          <w:sz w:val="20"/>
          <w:szCs w:val="20"/>
        </w:rPr>
        <w:t xml:space="preserve"> </w:t>
      </w:r>
      <w:r w:rsidR="00A1660D" w:rsidRPr="001113A4">
        <w:rPr>
          <w:sz w:val="20"/>
          <w:szCs w:val="20"/>
        </w:rPr>
        <w:t>been</w:t>
      </w:r>
      <w:r w:rsidR="00A1660D" w:rsidRPr="001113A4">
        <w:rPr>
          <w:spacing w:val="-1"/>
          <w:sz w:val="20"/>
          <w:szCs w:val="20"/>
        </w:rPr>
        <w:t xml:space="preserve"> </w:t>
      </w:r>
      <w:r w:rsidR="00A1660D" w:rsidRPr="001113A4">
        <w:rPr>
          <w:sz w:val="20"/>
          <w:szCs w:val="20"/>
        </w:rPr>
        <w:t>notified of their right to request a minimum rent hardship</w:t>
      </w:r>
      <w:r w:rsidR="00A1660D" w:rsidRPr="001113A4">
        <w:rPr>
          <w:spacing w:val="-24"/>
          <w:sz w:val="20"/>
          <w:szCs w:val="20"/>
        </w:rPr>
        <w:t xml:space="preserve"> </w:t>
      </w:r>
      <w:r w:rsidR="00A1660D" w:rsidRPr="001113A4">
        <w:rPr>
          <w:sz w:val="20"/>
          <w:szCs w:val="20"/>
        </w:rPr>
        <w:t>exemption.</w:t>
      </w:r>
    </w:p>
    <w:p w:rsidR="00A1660D" w:rsidRPr="001113A4" w:rsidRDefault="00A1660D">
      <w:pPr>
        <w:pStyle w:val="BodyText"/>
        <w:kinsoku w:val="0"/>
        <w:overflowPunct w:val="0"/>
        <w:ind w:left="0"/>
        <w:rPr>
          <w:sz w:val="20"/>
          <w:szCs w:val="20"/>
        </w:rPr>
      </w:pPr>
    </w:p>
    <w:p w:rsidR="00A1660D" w:rsidRPr="001113A4" w:rsidRDefault="00AF435B" w:rsidP="00315093">
      <w:pPr>
        <w:pStyle w:val="BodyText"/>
        <w:kinsoku w:val="0"/>
        <w:overflowPunct w:val="0"/>
        <w:ind w:left="90" w:hanging="1"/>
        <w:rPr>
          <w:sz w:val="20"/>
          <w:szCs w:val="20"/>
        </w:rPr>
      </w:pPr>
      <w:r w:rsidRPr="001113A4">
        <w:rPr>
          <w:sz w:val="20"/>
          <w:szCs w:val="20"/>
        </w:rPr>
        <w:t>FWHS</w:t>
      </w:r>
      <w:r w:rsidR="00A1660D" w:rsidRPr="001113A4">
        <w:rPr>
          <w:sz w:val="20"/>
          <w:szCs w:val="20"/>
        </w:rPr>
        <w:t xml:space="preserve"> notification will advise the family that hardship exemption determination is subject to </w:t>
      </w:r>
      <w:r w:rsidRPr="001113A4">
        <w:rPr>
          <w:sz w:val="20"/>
          <w:szCs w:val="20"/>
        </w:rPr>
        <w:t>FWHS</w:t>
      </w:r>
      <w:r w:rsidR="00A1660D" w:rsidRPr="001113A4">
        <w:rPr>
          <w:sz w:val="20"/>
          <w:szCs w:val="20"/>
        </w:rPr>
        <w:t>’s</w:t>
      </w:r>
      <w:r w:rsidR="00A1660D" w:rsidRPr="001113A4">
        <w:rPr>
          <w:spacing w:val="-2"/>
          <w:sz w:val="20"/>
          <w:szCs w:val="20"/>
        </w:rPr>
        <w:t xml:space="preserve"> </w:t>
      </w:r>
      <w:r w:rsidR="00A1660D" w:rsidRPr="001113A4">
        <w:rPr>
          <w:sz w:val="20"/>
          <w:szCs w:val="20"/>
        </w:rPr>
        <w:t>grievance</w:t>
      </w:r>
      <w:r w:rsidR="00A1660D" w:rsidRPr="001113A4">
        <w:rPr>
          <w:spacing w:val="-8"/>
          <w:sz w:val="20"/>
          <w:szCs w:val="20"/>
        </w:rPr>
        <w:t xml:space="preserve"> </w:t>
      </w:r>
      <w:r w:rsidR="00A1660D" w:rsidRPr="001113A4">
        <w:rPr>
          <w:sz w:val="20"/>
          <w:szCs w:val="20"/>
        </w:rPr>
        <w:t>procedures.</w:t>
      </w:r>
    </w:p>
    <w:p w:rsidR="00D75858" w:rsidRPr="001113A4" w:rsidRDefault="00D75858">
      <w:pPr>
        <w:pStyle w:val="BodyText"/>
        <w:kinsoku w:val="0"/>
        <w:overflowPunct w:val="0"/>
        <w:ind w:left="471" w:hanging="1"/>
        <w:rPr>
          <w:sz w:val="20"/>
          <w:szCs w:val="20"/>
        </w:rPr>
      </w:pPr>
    </w:p>
    <w:p w:rsidR="00A1660D" w:rsidRPr="001113A4" w:rsidRDefault="00AF435B">
      <w:pPr>
        <w:pStyle w:val="BodyText"/>
        <w:kinsoku w:val="0"/>
        <w:overflowPunct w:val="0"/>
        <w:spacing w:before="49"/>
        <w:ind w:right="115"/>
        <w:jc w:val="both"/>
        <w:rPr>
          <w:sz w:val="20"/>
          <w:szCs w:val="20"/>
        </w:rPr>
      </w:pPr>
      <w:r w:rsidRPr="001113A4">
        <w:rPr>
          <w:sz w:val="20"/>
          <w:szCs w:val="20"/>
        </w:rPr>
        <w:t>FWHS</w:t>
      </w:r>
      <w:r w:rsidR="00A1660D" w:rsidRPr="001113A4">
        <w:rPr>
          <w:sz w:val="20"/>
          <w:szCs w:val="20"/>
        </w:rPr>
        <w:t xml:space="preserve"> will review all resident requests for exceptions from the minimum rent due to financial hardships. All requests for minimum rent exemption are required to be in writing. Requests for minimum rent</w:t>
      </w:r>
      <w:r w:rsidR="00A1660D" w:rsidRPr="001113A4">
        <w:rPr>
          <w:spacing w:val="-9"/>
          <w:sz w:val="20"/>
          <w:szCs w:val="20"/>
        </w:rPr>
        <w:t xml:space="preserve"> </w:t>
      </w:r>
      <w:r w:rsidR="00A1660D" w:rsidRPr="001113A4">
        <w:rPr>
          <w:sz w:val="20"/>
          <w:szCs w:val="20"/>
        </w:rPr>
        <w:t>exemption</w:t>
      </w:r>
      <w:r w:rsidR="00A1660D" w:rsidRPr="001113A4">
        <w:rPr>
          <w:spacing w:val="-1"/>
          <w:sz w:val="20"/>
          <w:szCs w:val="20"/>
        </w:rPr>
        <w:t xml:space="preserve"> </w:t>
      </w:r>
      <w:r w:rsidR="00A1660D" w:rsidRPr="001113A4">
        <w:rPr>
          <w:sz w:val="20"/>
          <w:szCs w:val="20"/>
        </w:rPr>
        <w:t>must state the family circumstances that qualify the family for an</w:t>
      </w:r>
      <w:r w:rsidR="00A1660D" w:rsidRPr="001113A4">
        <w:rPr>
          <w:spacing w:val="-23"/>
          <w:sz w:val="20"/>
          <w:szCs w:val="20"/>
        </w:rPr>
        <w:t xml:space="preserve"> </w:t>
      </w:r>
      <w:r w:rsidR="00A1660D" w:rsidRPr="001113A4">
        <w:rPr>
          <w:sz w:val="20"/>
          <w:szCs w:val="20"/>
        </w:rPr>
        <w:t>exception.</w:t>
      </w:r>
    </w:p>
    <w:p w:rsidR="00A1660D" w:rsidRPr="001113A4" w:rsidRDefault="00A1660D">
      <w:pPr>
        <w:pStyle w:val="BodyText"/>
        <w:kinsoku w:val="0"/>
        <w:overflowPunct w:val="0"/>
        <w:spacing w:before="9"/>
        <w:ind w:left="0"/>
        <w:rPr>
          <w:sz w:val="20"/>
          <w:szCs w:val="20"/>
        </w:rPr>
      </w:pPr>
    </w:p>
    <w:p w:rsidR="00A1660D" w:rsidRPr="001113A4" w:rsidRDefault="00F26EB3" w:rsidP="00315093">
      <w:pPr>
        <w:pStyle w:val="Heading1"/>
        <w:numPr>
          <w:ilvl w:val="0"/>
          <w:numId w:val="86"/>
        </w:numPr>
        <w:tabs>
          <w:tab w:val="left" w:pos="472"/>
        </w:tabs>
        <w:kinsoku w:val="0"/>
        <w:overflowPunct w:val="0"/>
        <w:ind w:left="471" w:hanging="21"/>
        <w:jc w:val="both"/>
        <w:rPr>
          <w:b w:val="0"/>
          <w:bCs w:val="0"/>
          <w:sz w:val="20"/>
          <w:szCs w:val="20"/>
        </w:rPr>
      </w:pPr>
      <w:bookmarkStart w:id="415" w:name="_Toc468973485"/>
      <w:bookmarkStart w:id="416" w:name="_Toc489800796"/>
      <w:r>
        <w:rPr>
          <w:sz w:val="20"/>
          <w:szCs w:val="20"/>
        </w:rPr>
        <w:t xml:space="preserve">   </w:t>
      </w:r>
      <w:bookmarkStart w:id="417" w:name="_Toc519064617"/>
      <w:r w:rsidR="00A1660D" w:rsidRPr="001113A4">
        <w:rPr>
          <w:sz w:val="20"/>
          <w:szCs w:val="20"/>
        </w:rPr>
        <w:t>EXCEPTIONS TO MINIMUM RENT</w:t>
      </w:r>
      <w:bookmarkEnd w:id="415"/>
      <w:bookmarkEnd w:id="416"/>
      <w:bookmarkEnd w:id="417"/>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110" w:right="117"/>
        <w:jc w:val="both"/>
        <w:rPr>
          <w:sz w:val="20"/>
          <w:szCs w:val="20"/>
        </w:rPr>
      </w:pPr>
      <w:r w:rsidRPr="001113A4">
        <w:rPr>
          <w:sz w:val="20"/>
          <w:szCs w:val="20"/>
        </w:rPr>
        <w:t>When a family requests a minimum rent hardship exemption, application of the minimum rent will</w:t>
      </w:r>
      <w:r w:rsidRPr="001113A4">
        <w:rPr>
          <w:spacing w:val="-12"/>
          <w:sz w:val="20"/>
          <w:szCs w:val="20"/>
        </w:rPr>
        <w:t xml:space="preserve"> </w:t>
      </w:r>
      <w:r w:rsidRPr="001113A4">
        <w:rPr>
          <w:sz w:val="20"/>
          <w:szCs w:val="20"/>
        </w:rPr>
        <w:t>be</w:t>
      </w:r>
      <w:r w:rsidRPr="001113A4">
        <w:rPr>
          <w:spacing w:val="-1"/>
          <w:sz w:val="20"/>
          <w:szCs w:val="20"/>
        </w:rPr>
        <w:t xml:space="preserve"> </w:t>
      </w:r>
      <w:r w:rsidRPr="001113A4">
        <w:rPr>
          <w:sz w:val="20"/>
          <w:szCs w:val="20"/>
        </w:rPr>
        <w:t>suspended</w:t>
      </w:r>
      <w:r w:rsidRPr="001113A4">
        <w:rPr>
          <w:spacing w:val="-10"/>
          <w:sz w:val="20"/>
          <w:szCs w:val="20"/>
        </w:rPr>
        <w:t xml:space="preserve"> </w:t>
      </w:r>
      <w:r w:rsidRPr="001113A4">
        <w:rPr>
          <w:sz w:val="20"/>
          <w:szCs w:val="20"/>
        </w:rPr>
        <w:t>beginning</w:t>
      </w:r>
      <w:r w:rsidRPr="001113A4">
        <w:rPr>
          <w:spacing w:val="-10"/>
          <w:sz w:val="20"/>
          <w:szCs w:val="20"/>
        </w:rPr>
        <w:t xml:space="preserve"> </w:t>
      </w:r>
      <w:r w:rsidRPr="001113A4">
        <w:rPr>
          <w:sz w:val="20"/>
          <w:szCs w:val="20"/>
        </w:rPr>
        <w:t>the</w:t>
      </w:r>
      <w:r w:rsidRPr="001113A4">
        <w:rPr>
          <w:spacing w:val="-12"/>
          <w:sz w:val="20"/>
          <w:szCs w:val="20"/>
        </w:rPr>
        <w:t xml:space="preserve"> </w:t>
      </w:r>
      <w:r w:rsidRPr="001113A4">
        <w:rPr>
          <w:sz w:val="20"/>
          <w:szCs w:val="20"/>
        </w:rPr>
        <w:t>month</w:t>
      </w:r>
      <w:r w:rsidRPr="001113A4">
        <w:rPr>
          <w:spacing w:val="-14"/>
          <w:sz w:val="20"/>
          <w:szCs w:val="20"/>
        </w:rPr>
        <w:t xml:space="preserve"> </w:t>
      </w:r>
      <w:r w:rsidRPr="001113A4">
        <w:rPr>
          <w:sz w:val="20"/>
          <w:szCs w:val="20"/>
        </w:rPr>
        <w:t>following</w:t>
      </w:r>
      <w:r w:rsidRPr="001113A4">
        <w:rPr>
          <w:spacing w:val="-7"/>
          <w:sz w:val="20"/>
          <w:szCs w:val="20"/>
        </w:rPr>
        <w:t xml:space="preserve"> </w:t>
      </w:r>
      <w:r w:rsidRPr="001113A4">
        <w:rPr>
          <w:sz w:val="20"/>
          <w:szCs w:val="20"/>
        </w:rPr>
        <w:t>the</w:t>
      </w:r>
      <w:r w:rsidRPr="001113A4">
        <w:rPr>
          <w:spacing w:val="-12"/>
          <w:sz w:val="20"/>
          <w:szCs w:val="20"/>
        </w:rPr>
        <w:t xml:space="preserve"> </w:t>
      </w:r>
      <w:r w:rsidRPr="001113A4">
        <w:rPr>
          <w:sz w:val="20"/>
          <w:szCs w:val="20"/>
        </w:rPr>
        <w:t>family’s</w:t>
      </w:r>
      <w:r w:rsidRPr="001113A4">
        <w:rPr>
          <w:spacing w:val="-9"/>
          <w:sz w:val="20"/>
          <w:szCs w:val="20"/>
        </w:rPr>
        <w:t xml:space="preserve"> </w:t>
      </w:r>
      <w:r w:rsidRPr="001113A4">
        <w:rPr>
          <w:sz w:val="20"/>
          <w:szCs w:val="20"/>
        </w:rPr>
        <w:t>hardship</w:t>
      </w:r>
      <w:r w:rsidRPr="001113A4">
        <w:rPr>
          <w:spacing w:val="-10"/>
          <w:sz w:val="20"/>
          <w:szCs w:val="20"/>
        </w:rPr>
        <w:t xml:space="preserve"> </w:t>
      </w:r>
      <w:r w:rsidRPr="001113A4">
        <w:rPr>
          <w:sz w:val="20"/>
          <w:szCs w:val="20"/>
        </w:rPr>
        <w:t>request.</w:t>
      </w:r>
      <w:r w:rsidRPr="001113A4">
        <w:rPr>
          <w:spacing w:val="-8"/>
          <w:sz w:val="20"/>
          <w:szCs w:val="20"/>
        </w:rPr>
        <w:t xml:space="preserve"> </w:t>
      </w:r>
      <w:r w:rsidRPr="001113A4">
        <w:rPr>
          <w:sz w:val="20"/>
          <w:szCs w:val="20"/>
        </w:rPr>
        <w:t>During</w:t>
      </w:r>
      <w:r w:rsidRPr="001113A4">
        <w:rPr>
          <w:spacing w:val="-7"/>
          <w:sz w:val="20"/>
          <w:szCs w:val="20"/>
        </w:rPr>
        <w:t xml:space="preserve"> </w:t>
      </w:r>
      <w:r w:rsidRPr="001113A4">
        <w:rPr>
          <w:sz w:val="20"/>
          <w:szCs w:val="20"/>
        </w:rPr>
        <w:t>the</w:t>
      </w:r>
      <w:r w:rsidRPr="001113A4">
        <w:rPr>
          <w:spacing w:val="-12"/>
          <w:sz w:val="20"/>
          <w:szCs w:val="20"/>
        </w:rPr>
        <w:t xml:space="preserve"> </w:t>
      </w:r>
      <w:r w:rsidRPr="001113A4">
        <w:rPr>
          <w:sz w:val="20"/>
          <w:szCs w:val="20"/>
        </w:rPr>
        <w:t>minimum</w:t>
      </w:r>
      <w:r w:rsidRPr="001113A4">
        <w:rPr>
          <w:spacing w:val="-11"/>
          <w:sz w:val="20"/>
          <w:szCs w:val="20"/>
        </w:rPr>
        <w:t xml:space="preserve"> </w:t>
      </w:r>
      <w:r w:rsidRPr="001113A4">
        <w:rPr>
          <w:sz w:val="20"/>
          <w:szCs w:val="20"/>
        </w:rPr>
        <w:t>rent</w:t>
      </w:r>
      <w:r w:rsidRPr="001113A4">
        <w:rPr>
          <w:spacing w:val="-11"/>
          <w:sz w:val="20"/>
          <w:szCs w:val="20"/>
        </w:rPr>
        <w:t xml:space="preserve"> </w:t>
      </w:r>
      <w:r w:rsidRPr="001113A4">
        <w:rPr>
          <w:sz w:val="20"/>
          <w:szCs w:val="20"/>
        </w:rPr>
        <w:t>suspension</w:t>
      </w:r>
      <w:r w:rsidRPr="001113A4">
        <w:rPr>
          <w:spacing w:val="-1"/>
          <w:sz w:val="20"/>
          <w:szCs w:val="20"/>
        </w:rPr>
        <w:t xml:space="preserve"> </w:t>
      </w:r>
      <w:r w:rsidRPr="001113A4">
        <w:rPr>
          <w:sz w:val="20"/>
          <w:szCs w:val="20"/>
        </w:rPr>
        <w:t xml:space="preserve">period </w:t>
      </w:r>
      <w:r w:rsidR="00AF435B" w:rsidRPr="001113A4">
        <w:rPr>
          <w:sz w:val="20"/>
          <w:szCs w:val="20"/>
        </w:rPr>
        <w:t>FWHS</w:t>
      </w:r>
      <w:r w:rsidRPr="001113A4">
        <w:rPr>
          <w:sz w:val="20"/>
          <w:szCs w:val="20"/>
        </w:rPr>
        <w:t xml:space="preserve"> will not charge the family a minimum rent, or if applicable, discontinue charging the</w:t>
      </w:r>
      <w:r w:rsidRPr="001113A4">
        <w:rPr>
          <w:spacing w:val="15"/>
          <w:sz w:val="20"/>
          <w:szCs w:val="20"/>
        </w:rPr>
        <w:t xml:space="preserve"> </w:t>
      </w:r>
      <w:r w:rsidRPr="001113A4">
        <w:rPr>
          <w:sz w:val="20"/>
          <w:szCs w:val="20"/>
        </w:rPr>
        <w:t xml:space="preserve">family a minimum rent. </w:t>
      </w:r>
      <w:r w:rsidR="00AF435B" w:rsidRPr="001113A4">
        <w:rPr>
          <w:sz w:val="20"/>
          <w:szCs w:val="20"/>
        </w:rPr>
        <w:t>FWHS</w:t>
      </w:r>
      <w:r w:rsidRPr="001113A4">
        <w:rPr>
          <w:sz w:val="20"/>
          <w:szCs w:val="20"/>
        </w:rPr>
        <w:t xml:space="preserve"> will not evict the family for nonpayment of minimum rent during the ninety</w:t>
      </w:r>
      <w:r w:rsidRPr="001113A4">
        <w:rPr>
          <w:spacing w:val="24"/>
          <w:sz w:val="20"/>
          <w:szCs w:val="20"/>
        </w:rPr>
        <w:t xml:space="preserve"> </w:t>
      </w:r>
      <w:r w:rsidRPr="001113A4">
        <w:rPr>
          <w:sz w:val="20"/>
          <w:szCs w:val="20"/>
        </w:rPr>
        <w:t>(90)</w:t>
      </w:r>
      <w:r w:rsidRPr="001113A4">
        <w:rPr>
          <w:spacing w:val="-1"/>
          <w:sz w:val="20"/>
          <w:szCs w:val="20"/>
        </w:rPr>
        <w:t xml:space="preserve"> </w:t>
      </w:r>
      <w:r w:rsidRPr="001113A4">
        <w:rPr>
          <w:sz w:val="20"/>
          <w:szCs w:val="20"/>
        </w:rPr>
        <w:t>day period beginning the month following the family’s request for a hardship exemption. The minimum</w:t>
      </w:r>
      <w:r w:rsidRPr="001113A4">
        <w:rPr>
          <w:spacing w:val="36"/>
          <w:sz w:val="20"/>
          <w:szCs w:val="20"/>
        </w:rPr>
        <w:t xml:space="preserve"> </w:t>
      </w:r>
      <w:r w:rsidRPr="001113A4">
        <w:rPr>
          <w:sz w:val="20"/>
          <w:szCs w:val="20"/>
        </w:rPr>
        <w:t xml:space="preserve">rent will be suspended until </w:t>
      </w:r>
      <w:r w:rsidR="00AF435B" w:rsidRPr="001113A4">
        <w:rPr>
          <w:sz w:val="20"/>
          <w:szCs w:val="20"/>
        </w:rPr>
        <w:t>FWHS</w:t>
      </w:r>
      <w:r w:rsidRPr="001113A4">
        <w:rPr>
          <w:sz w:val="20"/>
          <w:szCs w:val="20"/>
        </w:rPr>
        <w:t xml:space="preserve"> determines whether the hardship</w:t>
      </w:r>
      <w:r w:rsidRPr="001113A4">
        <w:rPr>
          <w:spacing w:val="-24"/>
          <w:sz w:val="20"/>
          <w:szCs w:val="20"/>
        </w:rPr>
        <w:t xml:space="preserve"> </w:t>
      </w:r>
      <w:r w:rsidRPr="001113A4">
        <w:rPr>
          <w:sz w:val="20"/>
          <w:szCs w:val="20"/>
        </w:rPr>
        <w:t>is: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87"/>
        </w:numPr>
        <w:tabs>
          <w:tab w:val="left" w:pos="831"/>
        </w:tabs>
        <w:kinsoku w:val="0"/>
        <w:overflowPunct w:val="0"/>
        <w:ind w:right="120"/>
        <w:rPr>
          <w:rFonts w:ascii="Arial" w:hAnsi="Arial" w:cs="Arial"/>
          <w:sz w:val="20"/>
          <w:szCs w:val="20"/>
        </w:rPr>
      </w:pPr>
      <w:r w:rsidRPr="001113A4">
        <w:rPr>
          <w:rFonts w:ascii="Arial" w:hAnsi="Arial" w:cs="Arial"/>
          <w:sz w:val="20"/>
          <w:szCs w:val="20"/>
        </w:rPr>
        <w:t>Covered by the exception criteria;</w:t>
      </w:r>
      <w:r w:rsidRPr="001113A4">
        <w:rPr>
          <w:rFonts w:ascii="Arial" w:hAnsi="Arial" w:cs="Arial"/>
          <w:spacing w:val="-4"/>
          <w:sz w:val="20"/>
          <w:szCs w:val="20"/>
        </w:rPr>
        <w:t xml:space="preserve"> </w:t>
      </w:r>
      <w:r w:rsidRPr="001113A4">
        <w:rPr>
          <w:rFonts w:ascii="Arial" w:hAnsi="Arial" w:cs="Arial"/>
          <w:sz w:val="20"/>
          <w:szCs w:val="20"/>
        </w:rPr>
        <w:t>and</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7"/>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Temporary or long</w:t>
      </w:r>
      <w:r w:rsidRPr="001113A4">
        <w:rPr>
          <w:rFonts w:ascii="Arial" w:hAnsi="Arial" w:cs="Arial"/>
          <w:spacing w:val="-1"/>
          <w:sz w:val="20"/>
          <w:szCs w:val="20"/>
        </w:rPr>
        <w:t xml:space="preserve"> </w:t>
      </w:r>
      <w:r w:rsidRPr="001113A4">
        <w:rPr>
          <w:rFonts w:ascii="Arial" w:hAnsi="Arial" w:cs="Arial"/>
          <w:sz w:val="20"/>
          <w:szCs w:val="20"/>
        </w:rPr>
        <w:t>term.</w:t>
      </w:r>
    </w:p>
    <w:p w:rsidR="00A1660D" w:rsidRPr="001113A4" w:rsidRDefault="00A1660D">
      <w:pPr>
        <w:pStyle w:val="BodyText"/>
        <w:kinsoku w:val="0"/>
        <w:overflowPunct w:val="0"/>
        <w:spacing w:before="10"/>
        <w:ind w:left="0"/>
        <w:rPr>
          <w:sz w:val="20"/>
          <w:szCs w:val="20"/>
        </w:rPr>
      </w:pPr>
    </w:p>
    <w:p w:rsidR="00A1660D" w:rsidRPr="001113A4" w:rsidRDefault="00A1660D">
      <w:pPr>
        <w:pStyle w:val="BodyText"/>
        <w:kinsoku w:val="0"/>
        <w:overflowPunct w:val="0"/>
        <w:ind w:right="114"/>
        <w:jc w:val="both"/>
        <w:rPr>
          <w:sz w:val="20"/>
          <w:szCs w:val="20"/>
        </w:rPr>
      </w:pPr>
      <w:r w:rsidRPr="001113A4">
        <w:rPr>
          <w:sz w:val="20"/>
          <w:szCs w:val="20"/>
        </w:rPr>
        <w:t xml:space="preserve">If </w:t>
      </w:r>
      <w:r w:rsidR="00AF435B" w:rsidRPr="001113A4">
        <w:rPr>
          <w:sz w:val="20"/>
          <w:szCs w:val="20"/>
        </w:rPr>
        <w:t>FWHS</w:t>
      </w:r>
      <w:r w:rsidRPr="001113A4">
        <w:rPr>
          <w:sz w:val="20"/>
          <w:szCs w:val="20"/>
        </w:rPr>
        <w:t xml:space="preserve"> determines that the minimum rent is not covered by statute, </w:t>
      </w:r>
      <w:r w:rsidR="00AF435B" w:rsidRPr="001113A4">
        <w:rPr>
          <w:sz w:val="20"/>
          <w:szCs w:val="20"/>
        </w:rPr>
        <w:t>FWHS</w:t>
      </w:r>
      <w:r w:rsidRPr="001113A4">
        <w:rPr>
          <w:sz w:val="20"/>
          <w:szCs w:val="20"/>
        </w:rPr>
        <w:t xml:space="preserve"> will impose a</w:t>
      </w:r>
      <w:r w:rsidRPr="001113A4">
        <w:rPr>
          <w:spacing w:val="42"/>
          <w:sz w:val="20"/>
          <w:szCs w:val="20"/>
        </w:rPr>
        <w:t xml:space="preserve"> </w:t>
      </w:r>
      <w:r w:rsidRPr="001113A4">
        <w:rPr>
          <w:sz w:val="20"/>
          <w:szCs w:val="20"/>
        </w:rPr>
        <w:t>minimum rent including payment for minimum rent from the time of</w:t>
      </w:r>
      <w:r w:rsidRPr="001113A4">
        <w:rPr>
          <w:spacing w:val="-26"/>
          <w:sz w:val="20"/>
          <w:szCs w:val="20"/>
        </w:rPr>
        <w:t xml:space="preserve"> </w:t>
      </w:r>
      <w:r w:rsidRPr="001113A4">
        <w:rPr>
          <w:sz w:val="20"/>
          <w:szCs w:val="20"/>
        </w:rPr>
        <w:t>suspension.</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ind w:right="115"/>
        <w:jc w:val="both"/>
        <w:rPr>
          <w:sz w:val="20"/>
          <w:szCs w:val="20"/>
        </w:rPr>
      </w:pPr>
      <w:r w:rsidRPr="001113A4">
        <w:rPr>
          <w:sz w:val="20"/>
          <w:szCs w:val="20"/>
        </w:rPr>
        <w:t>FWHS</w:t>
      </w:r>
      <w:r w:rsidR="00A1660D" w:rsidRPr="001113A4">
        <w:rPr>
          <w:spacing w:val="-18"/>
          <w:sz w:val="20"/>
          <w:szCs w:val="20"/>
        </w:rPr>
        <w:t xml:space="preserve"> </w:t>
      </w:r>
      <w:r w:rsidR="00A1660D" w:rsidRPr="001113A4">
        <w:rPr>
          <w:sz w:val="20"/>
          <w:szCs w:val="20"/>
        </w:rPr>
        <w:t>will</w:t>
      </w:r>
      <w:r w:rsidR="00A1660D" w:rsidRPr="001113A4">
        <w:rPr>
          <w:spacing w:val="-18"/>
          <w:sz w:val="20"/>
          <w:szCs w:val="20"/>
        </w:rPr>
        <w:t xml:space="preserve"> </w:t>
      </w:r>
      <w:r w:rsidR="00A1660D" w:rsidRPr="001113A4">
        <w:rPr>
          <w:sz w:val="20"/>
          <w:szCs w:val="20"/>
        </w:rPr>
        <w:t>use</w:t>
      </w:r>
      <w:r w:rsidR="00A1660D" w:rsidRPr="001113A4">
        <w:rPr>
          <w:spacing w:val="-17"/>
          <w:sz w:val="20"/>
          <w:szCs w:val="20"/>
        </w:rPr>
        <w:t xml:space="preserve"> </w:t>
      </w:r>
      <w:r w:rsidR="00A1660D" w:rsidRPr="001113A4">
        <w:rPr>
          <w:sz w:val="20"/>
          <w:szCs w:val="20"/>
        </w:rPr>
        <w:t>its</w:t>
      </w:r>
      <w:r w:rsidR="00A1660D" w:rsidRPr="001113A4">
        <w:rPr>
          <w:spacing w:val="-17"/>
          <w:sz w:val="20"/>
          <w:szCs w:val="20"/>
        </w:rPr>
        <w:t xml:space="preserve"> </w:t>
      </w:r>
      <w:r w:rsidR="00A1660D" w:rsidRPr="001113A4">
        <w:rPr>
          <w:sz w:val="20"/>
          <w:szCs w:val="20"/>
        </w:rPr>
        <w:t>standard</w:t>
      </w:r>
      <w:r w:rsidR="00A1660D" w:rsidRPr="001113A4">
        <w:rPr>
          <w:spacing w:val="-17"/>
          <w:sz w:val="20"/>
          <w:szCs w:val="20"/>
        </w:rPr>
        <w:t xml:space="preserve"> </w:t>
      </w:r>
      <w:r w:rsidR="00A1660D" w:rsidRPr="001113A4">
        <w:rPr>
          <w:sz w:val="20"/>
          <w:szCs w:val="20"/>
        </w:rPr>
        <w:t>verification</w:t>
      </w:r>
      <w:r w:rsidR="00A1660D" w:rsidRPr="001113A4">
        <w:rPr>
          <w:spacing w:val="-19"/>
          <w:sz w:val="20"/>
          <w:szCs w:val="20"/>
        </w:rPr>
        <w:t xml:space="preserve"> </w:t>
      </w:r>
      <w:r w:rsidR="00A1660D" w:rsidRPr="001113A4">
        <w:rPr>
          <w:sz w:val="20"/>
          <w:szCs w:val="20"/>
        </w:rPr>
        <w:t>procedures</w:t>
      </w:r>
      <w:r w:rsidR="00A1660D" w:rsidRPr="001113A4">
        <w:rPr>
          <w:spacing w:val="-19"/>
          <w:sz w:val="20"/>
          <w:szCs w:val="20"/>
        </w:rPr>
        <w:t xml:space="preserve"> </w:t>
      </w:r>
      <w:r w:rsidR="00A1660D" w:rsidRPr="001113A4">
        <w:rPr>
          <w:sz w:val="20"/>
          <w:szCs w:val="20"/>
        </w:rPr>
        <w:t>to</w:t>
      </w:r>
      <w:r w:rsidR="00A1660D" w:rsidRPr="001113A4">
        <w:rPr>
          <w:spacing w:val="-17"/>
          <w:sz w:val="20"/>
          <w:szCs w:val="20"/>
        </w:rPr>
        <w:t xml:space="preserve"> </w:t>
      </w:r>
      <w:r w:rsidR="00A1660D" w:rsidRPr="001113A4">
        <w:rPr>
          <w:sz w:val="20"/>
          <w:szCs w:val="20"/>
        </w:rPr>
        <w:t>verify</w:t>
      </w:r>
      <w:r w:rsidR="00A1660D" w:rsidRPr="001113A4">
        <w:rPr>
          <w:spacing w:val="-19"/>
          <w:sz w:val="20"/>
          <w:szCs w:val="20"/>
        </w:rPr>
        <w:t xml:space="preserve"> </w:t>
      </w:r>
      <w:r w:rsidR="00A1660D" w:rsidRPr="001113A4">
        <w:rPr>
          <w:sz w:val="20"/>
          <w:szCs w:val="20"/>
        </w:rPr>
        <w:t>circumstances</w:t>
      </w:r>
      <w:r w:rsidR="00A1660D" w:rsidRPr="001113A4">
        <w:rPr>
          <w:spacing w:val="-17"/>
          <w:sz w:val="20"/>
          <w:szCs w:val="20"/>
        </w:rPr>
        <w:t xml:space="preserve"> </w:t>
      </w:r>
      <w:r w:rsidR="00A1660D" w:rsidRPr="001113A4">
        <w:rPr>
          <w:sz w:val="20"/>
          <w:szCs w:val="20"/>
        </w:rPr>
        <w:t>which</w:t>
      </w:r>
      <w:r w:rsidR="00A1660D" w:rsidRPr="001113A4">
        <w:rPr>
          <w:spacing w:val="-15"/>
          <w:sz w:val="20"/>
          <w:szCs w:val="20"/>
        </w:rPr>
        <w:t xml:space="preserve"> </w:t>
      </w:r>
      <w:r w:rsidR="00A1660D" w:rsidRPr="001113A4">
        <w:rPr>
          <w:sz w:val="20"/>
          <w:szCs w:val="20"/>
        </w:rPr>
        <w:t>have</w:t>
      </w:r>
      <w:r w:rsidR="00A1660D" w:rsidRPr="001113A4">
        <w:rPr>
          <w:spacing w:val="-17"/>
          <w:sz w:val="20"/>
          <w:szCs w:val="20"/>
        </w:rPr>
        <w:t xml:space="preserve"> </w:t>
      </w:r>
      <w:r w:rsidR="00A1660D" w:rsidRPr="001113A4">
        <w:rPr>
          <w:sz w:val="20"/>
          <w:szCs w:val="20"/>
        </w:rPr>
        <w:t>resulted</w:t>
      </w:r>
      <w:r w:rsidR="00A1660D" w:rsidRPr="001113A4">
        <w:rPr>
          <w:spacing w:val="-17"/>
          <w:sz w:val="20"/>
          <w:szCs w:val="20"/>
        </w:rPr>
        <w:t xml:space="preserve"> </w:t>
      </w:r>
      <w:r w:rsidR="00A1660D" w:rsidRPr="001113A4">
        <w:rPr>
          <w:sz w:val="20"/>
          <w:szCs w:val="20"/>
        </w:rPr>
        <w:t>in</w:t>
      </w:r>
      <w:r w:rsidR="00A1660D" w:rsidRPr="001113A4">
        <w:rPr>
          <w:spacing w:val="-21"/>
          <w:sz w:val="20"/>
          <w:szCs w:val="20"/>
        </w:rPr>
        <w:t xml:space="preserve"> </w:t>
      </w:r>
      <w:r w:rsidR="00A1660D" w:rsidRPr="001113A4">
        <w:rPr>
          <w:sz w:val="20"/>
          <w:szCs w:val="20"/>
        </w:rPr>
        <w:t>financial</w:t>
      </w:r>
      <w:r w:rsidR="00A1660D" w:rsidRPr="001113A4">
        <w:rPr>
          <w:spacing w:val="-1"/>
          <w:sz w:val="20"/>
          <w:szCs w:val="20"/>
        </w:rPr>
        <w:t xml:space="preserve"> </w:t>
      </w:r>
      <w:r w:rsidR="00A1660D" w:rsidRPr="001113A4">
        <w:rPr>
          <w:sz w:val="20"/>
          <w:szCs w:val="20"/>
        </w:rPr>
        <w:t>hardship, such as loss of employment, death in the family,</w:t>
      </w:r>
      <w:r w:rsidR="00A1660D" w:rsidRPr="001113A4">
        <w:rPr>
          <w:spacing w:val="-20"/>
          <w:sz w:val="20"/>
          <w:szCs w:val="20"/>
        </w:rPr>
        <w:t xml:space="preserve"> </w:t>
      </w:r>
      <w:r w:rsidR="00A1660D" w:rsidRPr="001113A4">
        <w:rPr>
          <w:sz w:val="20"/>
          <w:szCs w:val="20"/>
        </w:rPr>
        <w:t>etc.</w:t>
      </w:r>
    </w:p>
    <w:p w:rsidR="00A1660D" w:rsidRPr="001113A4" w:rsidRDefault="00A1660D">
      <w:pPr>
        <w:pStyle w:val="BodyText"/>
        <w:kinsoku w:val="0"/>
        <w:overflowPunct w:val="0"/>
        <w:spacing w:before="9"/>
        <w:ind w:left="0"/>
        <w:rPr>
          <w:sz w:val="20"/>
          <w:szCs w:val="20"/>
        </w:rPr>
      </w:pPr>
    </w:p>
    <w:p w:rsidR="00A1660D" w:rsidRPr="001113A4" w:rsidRDefault="00F26EB3" w:rsidP="00F26EB3">
      <w:pPr>
        <w:pStyle w:val="Heading1"/>
        <w:numPr>
          <w:ilvl w:val="0"/>
          <w:numId w:val="86"/>
        </w:numPr>
        <w:tabs>
          <w:tab w:val="left" w:pos="472"/>
        </w:tabs>
        <w:kinsoku w:val="0"/>
        <w:overflowPunct w:val="0"/>
        <w:ind w:left="471" w:hanging="21"/>
        <w:jc w:val="both"/>
        <w:rPr>
          <w:b w:val="0"/>
          <w:bCs w:val="0"/>
          <w:sz w:val="20"/>
          <w:szCs w:val="20"/>
        </w:rPr>
      </w:pPr>
      <w:bookmarkStart w:id="418" w:name="_Toc468973486"/>
      <w:bookmarkStart w:id="419" w:name="_Toc489800797"/>
      <w:r>
        <w:rPr>
          <w:sz w:val="20"/>
          <w:szCs w:val="20"/>
        </w:rPr>
        <w:t xml:space="preserve">    </w:t>
      </w:r>
      <w:bookmarkStart w:id="420" w:name="_Toc519064618"/>
      <w:r w:rsidR="00A1660D" w:rsidRPr="001113A4">
        <w:rPr>
          <w:sz w:val="20"/>
          <w:szCs w:val="20"/>
        </w:rPr>
        <w:t>HUD CRITERIA FOR HARDSHIP</w:t>
      </w:r>
      <w:r w:rsidR="00A1660D" w:rsidRPr="001113A4">
        <w:rPr>
          <w:spacing w:val="-8"/>
          <w:sz w:val="20"/>
          <w:szCs w:val="20"/>
        </w:rPr>
        <w:t xml:space="preserve"> </w:t>
      </w:r>
      <w:r w:rsidR="00A1660D" w:rsidRPr="001113A4">
        <w:rPr>
          <w:sz w:val="20"/>
          <w:szCs w:val="20"/>
        </w:rPr>
        <w:t>EXEMPTION</w:t>
      </w:r>
      <w:bookmarkEnd w:id="418"/>
      <w:bookmarkEnd w:id="419"/>
      <w:bookmarkEnd w:id="420"/>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right="113"/>
        <w:jc w:val="both"/>
        <w:rPr>
          <w:sz w:val="20"/>
          <w:szCs w:val="20"/>
        </w:rPr>
      </w:pPr>
      <w:r w:rsidRPr="001113A4">
        <w:rPr>
          <w:sz w:val="20"/>
          <w:szCs w:val="20"/>
        </w:rPr>
        <w:t>In</w:t>
      </w:r>
      <w:r w:rsidRPr="001113A4">
        <w:rPr>
          <w:spacing w:val="11"/>
          <w:sz w:val="20"/>
          <w:szCs w:val="20"/>
        </w:rPr>
        <w:t xml:space="preserve"> </w:t>
      </w:r>
      <w:r w:rsidRPr="001113A4">
        <w:rPr>
          <w:sz w:val="20"/>
          <w:szCs w:val="20"/>
        </w:rPr>
        <w:t>order</w:t>
      </w:r>
      <w:r w:rsidRPr="001113A4">
        <w:rPr>
          <w:spacing w:val="10"/>
          <w:sz w:val="20"/>
          <w:szCs w:val="20"/>
        </w:rPr>
        <w:t xml:space="preserve"> </w:t>
      </w:r>
      <w:r w:rsidRPr="001113A4">
        <w:rPr>
          <w:sz w:val="20"/>
          <w:szCs w:val="20"/>
        </w:rPr>
        <w:t>for</w:t>
      </w:r>
      <w:r w:rsidRPr="001113A4">
        <w:rPr>
          <w:spacing w:val="13"/>
          <w:sz w:val="20"/>
          <w:szCs w:val="20"/>
        </w:rPr>
        <w:t xml:space="preserve"> </w:t>
      </w:r>
      <w:r w:rsidRPr="001113A4">
        <w:rPr>
          <w:sz w:val="20"/>
          <w:szCs w:val="20"/>
        </w:rPr>
        <w:t>a</w:t>
      </w:r>
      <w:r w:rsidRPr="001113A4">
        <w:rPr>
          <w:spacing w:val="9"/>
          <w:sz w:val="20"/>
          <w:szCs w:val="20"/>
        </w:rPr>
        <w:t xml:space="preserve"> </w:t>
      </w:r>
      <w:r w:rsidRPr="001113A4">
        <w:rPr>
          <w:sz w:val="20"/>
          <w:szCs w:val="20"/>
        </w:rPr>
        <w:t>family</w:t>
      </w:r>
      <w:r w:rsidRPr="001113A4">
        <w:rPr>
          <w:spacing w:val="9"/>
          <w:sz w:val="20"/>
          <w:szCs w:val="20"/>
        </w:rPr>
        <w:t xml:space="preserve"> </w:t>
      </w:r>
      <w:r w:rsidRPr="001113A4">
        <w:rPr>
          <w:sz w:val="20"/>
          <w:szCs w:val="20"/>
        </w:rPr>
        <w:t>to</w:t>
      </w:r>
      <w:r w:rsidRPr="001113A4">
        <w:rPr>
          <w:spacing w:val="11"/>
          <w:sz w:val="20"/>
          <w:szCs w:val="20"/>
        </w:rPr>
        <w:t xml:space="preserve"> </w:t>
      </w:r>
      <w:r w:rsidRPr="001113A4">
        <w:rPr>
          <w:sz w:val="20"/>
          <w:szCs w:val="20"/>
        </w:rPr>
        <w:t>qualify</w:t>
      </w:r>
      <w:r w:rsidRPr="001113A4">
        <w:rPr>
          <w:spacing w:val="7"/>
          <w:sz w:val="20"/>
          <w:szCs w:val="20"/>
        </w:rPr>
        <w:t xml:space="preserve"> </w:t>
      </w:r>
      <w:r w:rsidRPr="001113A4">
        <w:rPr>
          <w:sz w:val="20"/>
          <w:szCs w:val="20"/>
        </w:rPr>
        <w:t>for</w:t>
      </w:r>
      <w:r w:rsidRPr="001113A4">
        <w:rPr>
          <w:spacing w:val="13"/>
          <w:sz w:val="20"/>
          <w:szCs w:val="20"/>
        </w:rPr>
        <w:t xml:space="preserve"> </w:t>
      </w:r>
      <w:r w:rsidRPr="001113A4">
        <w:rPr>
          <w:sz w:val="20"/>
          <w:szCs w:val="20"/>
        </w:rPr>
        <w:t>a</w:t>
      </w:r>
      <w:r w:rsidRPr="001113A4">
        <w:rPr>
          <w:spacing w:val="11"/>
          <w:sz w:val="20"/>
          <w:szCs w:val="20"/>
        </w:rPr>
        <w:t xml:space="preserve"> </w:t>
      </w:r>
      <w:r w:rsidRPr="001113A4">
        <w:rPr>
          <w:sz w:val="20"/>
          <w:szCs w:val="20"/>
        </w:rPr>
        <w:t>hardship</w:t>
      </w:r>
      <w:r w:rsidRPr="001113A4">
        <w:rPr>
          <w:spacing w:val="11"/>
          <w:sz w:val="20"/>
          <w:szCs w:val="20"/>
        </w:rPr>
        <w:t xml:space="preserve"> </w:t>
      </w:r>
      <w:r w:rsidRPr="001113A4">
        <w:rPr>
          <w:sz w:val="20"/>
          <w:szCs w:val="20"/>
        </w:rPr>
        <w:t>exemption</w:t>
      </w:r>
      <w:r w:rsidRPr="001113A4">
        <w:rPr>
          <w:spacing w:val="9"/>
          <w:sz w:val="20"/>
          <w:szCs w:val="20"/>
        </w:rPr>
        <w:t xml:space="preserve"> </w:t>
      </w:r>
      <w:r w:rsidRPr="001113A4">
        <w:rPr>
          <w:sz w:val="20"/>
          <w:szCs w:val="20"/>
        </w:rPr>
        <w:t>the</w:t>
      </w:r>
      <w:r w:rsidRPr="001113A4">
        <w:rPr>
          <w:spacing w:val="9"/>
          <w:sz w:val="20"/>
          <w:szCs w:val="20"/>
        </w:rPr>
        <w:t xml:space="preserve"> </w:t>
      </w:r>
      <w:r w:rsidRPr="001113A4">
        <w:rPr>
          <w:sz w:val="20"/>
          <w:szCs w:val="20"/>
        </w:rPr>
        <w:t>family’s</w:t>
      </w:r>
      <w:r w:rsidRPr="001113A4">
        <w:rPr>
          <w:spacing w:val="12"/>
          <w:sz w:val="20"/>
          <w:szCs w:val="20"/>
        </w:rPr>
        <w:t xml:space="preserve"> </w:t>
      </w:r>
      <w:r w:rsidRPr="001113A4">
        <w:rPr>
          <w:sz w:val="20"/>
          <w:szCs w:val="20"/>
        </w:rPr>
        <w:t>circumstances</w:t>
      </w:r>
      <w:r w:rsidRPr="001113A4">
        <w:rPr>
          <w:spacing w:val="12"/>
          <w:sz w:val="20"/>
          <w:szCs w:val="20"/>
        </w:rPr>
        <w:t xml:space="preserve"> </w:t>
      </w:r>
      <w:r w:rsidRPr="001113A4">
        <w:rPr>
          <w:sz w:val="20"/>
          <w:szCs w:val="20"/>
        </w:rPr>
        <w:t>must</w:t>
      </w:r>
      <w:r w:rsidRPr="001113A4">
        <w:rPr>
          <w:spacing w:val="10"/>
          <w:sz w:val="20"/>
          <w:szCs w:val="20"/>
        </w:rPr>
        <w:t xml:space="preserve"> </w:t>
      </w:r>
      <w:r w:rsidRPr="001113A4">
        <w:rPr>
          <w:sz w:val="20"/>
          <w:szCs w:val="20"/>
        </w:rPr>
        <w:t>fall</w:t>
      </w:r>
      <w:r w:rsidRPr="001113A4">
        <w:rPr>
          <w:spacing w:val="11"/>
          <w:sz w:val="20"/>
          <w:szCs w:val="20"/>
        </w:rPr>
        <w:t xml:space="preserve"> </w:t>
      </w:r>
      <w:r w:rsidRPr="001113A4">
        <w:rPr>
          <w:sz w:val="20"/>
          <w:szCs w:val="20"/>
        </w:rPr>
        <w:t>into</w:t>
      </w:r>
      <w:r w:rsidRPr="001113A4">
        <w:rPr>
          <w:spacing w:val="11"/>
          <w:sz w:val="20"/>
          <w:szCs w:val="20"/>
        </w:rPr>
        <w:t xml:space="preserve"> </w:t>
      </w:r>
      <w:r w:rsidRPr="001113A4">
        <w:rPr>
          <w:sz w:val="20"/>
          <w:szCs w:val="20"/>
        </w:rPr>
        <w:t>one</w:t>
      </w:r>
      <w:r w:rsidRPr="001113A4">
        <w:rPr>
          <w:spacing w:val="11"/>
          <w:sz w:val="20"/>
          <w:szCs w:val="20"/>
        </w:rPr>
        <w:t xml:space="preserve"> </w:t>
      </w:r>
      <w:r w:rsidRPr="001113A4">
        <w:rPr>
          <w:sz w:val="20"/>
          <w:szCs w:val="20"/>
        </w:rPr>
        <w:t>of</w:t>
      </w:r>
      <w:r w:rsidRPr="001113A4">
        <w:rPr>
          <w:spacing w:val="15"/>
          <w:sz w:val="20"/>
          <w:szCs w:val="20"/>
        </w:rPr>
        <w:t xml:space="preserve"> </w:t>
      </w:r>
      <w:r w:rsidRPr="001113A4">
        <w:rPr>
          <w:sz w:val="20"/>
          <w:szCs w:val="20"/>
        </w:rPr>
        <w:t>the</w:t>
      </w:r>
      <w:r w:rsidRPr="001113A4">
        <w:rPr>
          <w:spacing w:val="-1"/>
          <w:sz w:val="20"/>
          <w:szCs w:val="20"/>
        </w:rPr>
        <w:t xml:space="preserve"> </w:t>
      </w:r>
      <w:r w:rsidRPr="001113A4">
        <w:rPr>
          <w:sz w:val="20"/>
          <w:szCs w:val="20"/>
        </w:rPr>
        <w:t>following</w:t>
      </w:r>
      <w:r w:rsidRPr="001113A4">
        <w:rPr>
          <w:spacing w:val="-8"/>
          <w:sz w:val="20"/>
          <w:szCs w:val="20"/>
        </w:rPr>
        <w:t xml:space="preserve"> </w:t>
      </w:r>
      <w:r w:rsidRPr="001113A4">
        <w:rPr>
          <w:sz w:val="20"/>
          <w:szCs w:val="20"/>
        </w:rPr>
        <w:t>criteria:</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87"/>
        </w:numPr>
        <w:tabs>
          <w:tab w:val="left" w:pos="832"/>
        </w:tabs>
        <w:kinsoku w:val="0"/>
        <w:overflowPunct w:val="0"/>
        <w:ind w:right="118" w:hanging="360"/>
        <w:jc w:val="both"/>
        <w:rPr>
          <w:rFonts w:ascii="Arial" w:hAnsi="Arial" w:cs="Arial"/>
          <w:sz w:val="20"/>
          <w:szCs w:val="20"/>
        </w:rPr>
      </w:pPr>
      <w:r w:rsidRPr="001113A4">
        <w:rPr>
          <w:rFonts w:ascii="Arial" w:hAnsi="Arial" w:cs="Arial"/>
          <w:sz w:val="20"/>
          <w:szCs w:val="20"/>
        </w:rPr>
        <w:t>The family has lost eligibility for or is awaiting an eligibility determination for a federal, state, or</w:t>
      </w:r>
      <w:r w:rsidRPr="001113A4">
        <w:rPr>
          <w:rFonts w:ascii="Arial" w:hAnsi="Arial" w:cs="Arial"/>
          <w:spacing w:val="3"/>
          <w:sz w:val="20"/>
          <w:szCs w:val="20"/>
        </w:rPr>
        <w:t xml:space="preserve"> </w:t>
      </w:r>
      <w:r w:rsidRPr="001113A4">
        <w:rPr>
          <w:rFonts w:ascii="Arial" w:hAnsi="Arial" w:cs="Arial"/>
          <w:sz w:val="20"/>
          <w:szCs w:val="20"/>
        </w:rPr>
        <w:t>local</w:t>
      </w:r>
      <w:r w:rsidRPr="001113A4">
        <w:rPr>
          <w:rFonts w:ascii="Arial" w:hAnsi="Arial" w:cs="Arial"/>
          <w:spacing w:val="-1"/>
          <w:sz w:val="20"/>
          <w:szCs w:val="20"/>
        </w:rPr>
        <w:t xml:space="preserve"> </w:t>
      </w:r>
      <w:r w:rsidRPr="001113A4">
        <w:rPr>
          <w:rFonts w:ascii="Arial" w:hAnsi="Arial" w:cs="Arial"/>
          <w:sz w:val="20"/>
          <w:szCs w:val="20"/>
        </w:rPr>
        <w:t>assistance</w:t>
      </w:r>
      <w:r w:rsidRPr="001113A4">
        <w:rPr>
          <w:rFonts w:ascii="Arial" w:hAnsi="Arial" w:cs="Arial"/>
          <w:spacing w:val="10"/>
          <w:sz w:val="20"/>
          <w:szCs w:val="20"/>
        </w:rPr>
        <w:t xml:space="preserve"> </w:t>
      </w:r>
      <w:r w:rsidRPr="001113A4">
        <w:rPr>
          <w:rFonts w:ascii="Arial" w:hAnsi="Arial" w:cs="Arial"/>
          <w:sz w:val="20"/>
          <w:szCs w:val="20"/>
        </w:rPr>
        <w:t>program,</w:t>
      </w:r>
      <w:r w:rsidRPr="001113A4">
        <w:rPr>
          <w:rFonts w:ascii="Arial" w:hAnsi="Arial" w:cs="Arial"/>
          <w:spacing w:val="14"/>
          <w:sz w:val="20"/>
          <w:szCs w:val="20"/>
        </w:rPr>
        <w:t xml:space="preserve"> </w:t>
      </w:r>
      <w:r w:rsidRPr="001113A4">
        <w:rPr>
          <w:rFonts w:ascii="Arial" w:hAnsi="Arial" w:cs="Arial"/>
          <w:sz w:val="20"/>
          <w:szCs w:val="20"/>
        </w:rPr>
        <w:t>including</w:t>
      </w:r>
      <w:r w:rsidRPr="001113A4">
        <w:rPr>
          <w:rFonts w:ascii="Arial" w:hAnsi="Arial" w:cs="Arial"/>
          <w:spacing w:val="15"/>
          <w:sz w:val="20"/>
          <w:szCs w:val="20"/>
        </w:rPr>
        <w:t xml:space="preserve"> </w:t>
      </w:r>
      <w:r w:rsidRPr="001113A4">
        <w:rPr>
          <w:rFonts w:ascii="Arial" w:hAnsi="Arial" w:cs="Arial"/>
          <w:sz w:val="20"/>
          <w:szCs w:val="20"/>
        </w:rPr>
        <w:t>a</w:t>
      </w:r>
      <w:r w:rsidRPr="001113A4">
        <w:rPr>
          <w:rFonts w:ascii="Arial" w:hAnsi="Arial" w:cs="Arial"/>
          <w:spacing w:val="8"/>
          <w:sz w:val="20"/>
          <w:szCs w:val="20"/>
        </w:rPr>
        <w:t xml:space="preserve"> </w:t>
      </w:r>
      <w:r w:rsidRPr="001113A4">
        <w:rPr>
          <w:rFonts w:ascii="Arial" w:hAnsi="Arial" w:cs="Arial"/>
          <w:sz w:val="20"/>
          <w:szCs w:val="20"/>
        </w:rPr>
        <w:t>family</w:t>
      </w:r>
      <w:r w:rsidRPr="001113A4">
        <w:rPr>
          <w:rFonts w:ascii="Arial" w:hAnsi="Arial" w:cs="Arial"/>
          <w:spacing w:val="11"/>
          <w:sz w:val="20"/>
          <w:szCs w:val="20"/>
        </w:rPr>
        <w:t xml:space="preserve"> </w:t>
      </w:r>
      <w:r w:rsidRPr="001113A4">
        <w:rPr>
          <w:rFonts w:ascii="Arial" w:hAnsi="Arial" w:cs="Arial"/>
          <w:sz w:val="20"/>
          <w:szCs w:val="20"/>
        </w:rPr>
        <w:t>that</w:t>
      </w:r>
      <w:r w:rsidRPr="001113A4">
        <w:rPr>
          <w:rFonts w:ascii="Arial" w:hAnsi="Arial" w:cs="Arial"/>
          <w:spacing w:val="12"/>
          <w:sz w:val="20"/>
          <w:szCs w:val="20"/>
        </w:rPr>
        <w:t xml:space="preserve"> </w:t>
      </w:r>
      <w:r w:rsidRPr="001113A4">
        <w:rPr>
          <w:rFonts w:ascii="Arial" w:hAnsi="Arial" w:cs="Arial"/>
          <w:sz w:val="20"/>
          <w:szCs w:val="20"/>
        </w:rPr>
        <w:t>includes</w:t>
      </w:r>
      <w:r w:rsidRPr="001113A4">
        <w:rPr>
          <w:rFonts w:ascii="Arial" w:hAnsi="Arial" w:cs="Arial"/>
          <w:spacing w:val="13"/>
          <w:sz w:val="20"/>
          <w:szCs w:val="20"/>
        </w:rPr>
        <w:t xml:space="preserve"> </w:t>
      </w:r>
      <w:r w:rsidRPr="001113A4">
        <w:rPr>
          <w:rFonts w:ascii="Arial" w:hAnsi="Arial" w:cs="Arial"/>
          <w:sz w:val="20"/>
          <w:szCs w:val="20"/>
        </w:rPr>
        <w:t>a</w:t>
      </w:r>
      <w:r w:rsidRPr="001113A4">
        <w:rPr>
          <w:rFonts w:ascii="Arial" w:hAnsi="Arial" w:cs="Arial"/>
          <w:spacing w:val="10"/>
          <w:sz w:val="20"/>
          <w:szCs w:val="20"/>
        </w:rPr>
        <w:t xml:space="preserve"> </w:t>
      </w:r>
      <w:r w:rsidRPr="001113A4">
        <w:rPr>
          <w:rFonts w:ascii="Arial" w:hAnsi="Arial" w:cs="Arial"/>
          <w:sz w:val="20"/>
          <w:szCs w:val="20"/>
        </w:rPr>
        <w:t>member</w:t>
      </w:r>
      <w:r w:rsidRPr="001113A4">
        <w:rPr>
          <w:rFonts w:ascii="Arial" w:hAnsi="Arial" w:cs="Arial"/>
          <w:spacing w:val="12"/>
          <w:sz w:val="20"/>
          <w:szCs w:val="20"/>
        </w:rPr>
        <w:t xml:space="preserve"> </w:t>
      </w:r>
      <w:r w:rsidRPr="001113A4">
        <w:rPr>
          <w:rFonts w:ascii="Arial" w:hAnsi="Arial" w:cs="Arial"/>
          <w:sz w:val="20"/>
          <w:szCs w:val="20"/>
        </w:rPr>
        <w:t>who</w:t>
      </w:r>
      <w:r w:rsidRPr="001113A4">
        <w:rPr>
          <w:rFonts w:ascii="Arial" w:hAnsi="Arial" w:cs="Arial"/>
          <w:spacing w:val="13"/>
          <w:sz w:val="20"/>
          <w:szCs w:val="20"/>
        </w:rPr>
        <w:t xml:space="preserve"> </w:t>
      </w:r>
      <w:r w:rsidRPr="001113A4">
        <w:rPr>
          <w:rFonts w:ascii="Arial" w:hAnsi="Arial" w:cs="Arial"/>
          <w:sz w:val="20"/>
          <w:szCs w:val="20"/>
        </w:rPr>
        <w:t>is</w:t>
      </w:r>
      <w:r w:rsidRPr="001113A4">
        <w:rPr>
          <w:rFonts w:ascii="Arial" w:hAnsi="Arial" w:cs="Arial"/>
          <w:spacing w:val="13"/>
          <w:sz w:val="20"/>
          <w:szCs w:val="20"/>
        </w:rPr>
        <w:t xml:space="preserve"> </w:t>
      </w:r>
      <w:r w:rsidRPr="001113A4">
        <w:rPr>
          <w:rFonts w:ascii="Arial" w:hAnsi="Arial" w:cs="Arial"/>
          <w:sz w:val="20"/>
          <w:szCs w:val="20"/>
        </w:rPr>
        <w:t>an</w:t>
      </w:r>
      <w:r w:rsidRPr="001113A4">
        <w:rPr>
          <w:rFonts w:ascii="Arial" w:hAnsi="Arial" w:cs="Arial"/>
          <w:spacing w:val="13"/>
          <w:sz w:val="20"/>
          <w:szCs w:val="20"/>
        </w:rPr>
        <w:t xml:space="preserve"> </w:t>
      </w:r>
      <w:r w:rsidRPr="001113A4">
        <w:rPr>
          <w:rFonts w:ascii="Arial" w:hAnsi="Arial" w:cs="Arial"/>
          <w:sz w:val="20"/>
          <w:szCs w:val="20"/>
        </w:rPr>
        <w:t>alien</w:t>
      </w:r>
      <w:r w:rsidRPr="001113A4">
        <w:rPr>
          <w:rFonts w:ascii="Arial" w:hAnsi="Arial" w:cs="Arial"/>
          <w:spacing w:val="13"/>
          <w:sz w:val="20"/>
          <w:szCs w:val="20"/>
        </w:rPr>
        <w:t xml:space="preserve"> </w:t>
      </w:r>
      <w:r w:rsidRPr="001113A4">
        <w:rPr>
          <w:rFonts w:ascii="Arial" w:hAnsi="Arial" w:cs="Arial"/>
          <w:sz w:val="20"/>
          <w:szCs w:val="20"/>
        </w:rPr>
        <w:t>lawfully</w:t>
      </w:r>
      <w:r w:rsidRPr="001113A4">
        <w:rPr>
          <w:rFonts w:ascii="Arial" w:hAnsi="Arial" w:cs="Arial"/>
          <w:spacing w:val="11"/>
          <w:sz w:val="20"/>
          <w:szCs w:val="20"/>
        </w:rPr>
        <w:t xml:space="preserve"> </w:t>
      </w:r>
      <w:r w:rsidRPr="001113A4">
        <w:rPr>
          <w:rFonts w:ascii="Arial" w:hAnsi="Arial" w:cs="Arial"/>
          <w:sz w:val="20"/>
          <w:szCs w:val="20"/>
        </w:rPr>
        <w:t>admitted</w:t>
      </w:r>
      <w:r w:rsidRPr="001113A4">
        <w:rPr>
          <w:rFonts w:ascii="Arial" w:hAnsi="Arial" w:cs="Arial"/>
          <w:spacing w:val="8"/>
          <w:sz w:val="20"/>
          <w:szCs w:val="20"/>
        </w:rPr>
        <w:t xml:space="preserve"> </w:t>
      </w:r>
      <w:r w:rsidRPr="001113A4">
        <w:rPr>
          <w:rFonts w:ascii="Arial" w:hAnsi="Arial" w:cs="Arial"/>
          <w:sz w:val="20"/>
          <w:szCs w:val="20"/>
        </w:rPr>
        <w:t>for</w:t>
      </w:r>
      <w:r w:rsidRPr="001113A4">
        <w:rPr>
          <w:rFonts w:ascii="Arial" w:hAnsi="Arial" w:cs="Arial"/>
          <w:spacing w:val="-1"/>
          <w:sz w:val="20"/>
          <w:szCs w:val="20"/>
        </w:rPr>
        <w:t xml:space="preserve"> </w:t>
      </w:r>
      <w:r w:rsidRPr="001113A4">
        <w:rPr>
          <w:rFonts w:ascii="Arial" w:hAnsi="Arial" w:cs="Arial"/>
          <w:sz w:val="20"/>
          <w:szCs w:val="20"/>
        </w:rPr>
        <w:t>permanent</w:t>
      </w:r>
      <w:r w:rsidRPr="001113A4">
        <w:rPr>
          <w:rFonts w:ascii="Arial" w:hAnsi="Arial" w:cs="Arial"/>
          <w:spacing w:val="-2"/>
          <w:sz w:val="20"/>
          <w:szCs w:val="20"/>
        </w:rPr>
        <w:t xml:space="preserve"> </w:t>
      </w:r>
      <w:r w:rsidRPr="001113A4">
        <w:rPr>
          <w:rFonts w:ascii="Arial" w:hAnsi="Arial" w:cs="Arial"/>
          <w:sz w:val="20"/>
          <w:szCs w:val="20"/>
        </w:rPr>
        <w:t>residence</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87"/>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The family would be evicted as a result of the imposition of the minimum rent</w:t>
      </w:r>
      <w:r w:rsidRPr="001113A4">
        <w:rPr>
          <w:rFonts w:ascii="Arial" w:hAnsi="Arial" w:cs="Arial"/>
          <w:spacing w:val="-18"/>
          <w:sz w:val="20"/>
          <w:szCs w:val="20"/>
        </w:rPr>
        <w:t xml:space="preserve"> </w:t>
      </w:r>
      <w:r w:rsidRPr="001113A4">
        <w:rPr>
          <w:rFonts w:ascii="Arial" w:hAnsi="Arial" w:cs="Arial"/>
          <w:sz w:val="20"/>
          <w:szCs w:val="20"/>
        </w:rPr>
        <w:t>requirement</w:t>
      </w:r>
    </w:p>
    <w:p w:rsidR="00A1660D" w:rsidRPr="001113A4" w:rsidRDefault="00A1660D">
      <w:pPr>
        <w:pStyle w:val="BodyText"/>
        <w:kinsoku w:val="0"/>
        <w:overflowPunct w:val="0"/>
        <w:spacing w:before="10"/>
        <w:ind w:left="0"/>
        <w:rPr>
          <w:sz w:val="20"/>
          <w:szCs w:val="20"/>
        </w:rPr>
      </w:pPr>
    </w:p>
    <w:p w:rsidR="00A1660D" w:rsidRDefault="00A1660D" w:rsidP="00D37C3E">
      <w:pPr>
        <w:pStyle w:val="ListParagraph"/>
        <w:numPr>
          <w:ilvl w:val="1"/>
          <w:numId w:val="87"/>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The income of the family has decreased because of changed circumstances,</w:t>
      </w:r>
      <w:r w:rsidRPr="001113A4">
        <w:rPr>
          <w:rFonts w:ascii="Arial" w:hAnsi="Arial" w:cs="Arial"/>
          <w:spacing w:val="-12"/>
          <w:sz w:val="20"/>
          <w:szCs w:val="20"/>
        </w:rPr>
        <w:t xml:space="preserve"> </w:t>
      </w:r>
      <w:r w:rsidRPr="001113A4">
        <w:rPr>
          <w:rFonts w:ascii="Arial" w:hAnsi="Arial" w:cs="Arial"/>
          <w:sz w:val="20"/>
          <w:szCs w:val="20"/>
        </w:rPr>
        <w:t>including:</w:t>
      </w:r>
    </w:p>
    <w:p w:rsidR="00AE0AD8" w:rsidRPr="00AE0AD8" w:rsidRDefault="00AE0AD8" w:rsidP="00AE0AD8">
      <w:pPr>
        <w:pStyle w:val="ListParagraph"/>
        <w:rPr>
          <w:rFonts w:ascii="Arial" w:hAnsi="Arial" w:cs="Arial"/>
          <w:sz w:val="20"/>
          <w:szCs w:val="20"/>
        </w:rPr>
      </w:pPr>
    </w:p>
    <w:p w:rsidR="00A1660D" w:rsidRPr="001113A4" w:rsidRDefault="00A1660D" w:rsidP="00CA04F9">
      <w:pPr>
        <w:pStyle w:val="BodyText"/>
        <w:numPr>
          <w:ilvl w:val="0"/>
          <w:numId w:val="131"/>
        </w:numPr>
        <w:kinsoku w:val="0"/>
        <w:overflowPunct w:val="0"/>
        <w:spacing w:line="232" w:lineRule="auto"/>
        <w:ind w:right="115"/>
        <w:jc w:val="both"/>
        <w:rPr>
          <w:sz w:val="20"/>
          <w:szCs w:val="20"/>
        </w:rPr>
      </w:pPr>
      <w:r w:rsidRPr="001113A4">
        <w:rPr>
          <w:sz w:val="20"/>
          <w:szCs w:val="20"/>
        </w:rPr>
        <w:t>Loss</w:t>
      </w:r>
      <w:r w:rsidRPr="001113A4">
        <w:rPr>
          <w:spacing w:val="20"/>
          <w:sz w:val="20"/>
          <w:szCs w:val="20"/>
        </w:rPr>
        <w:t xml:space="preserve"> </w:t>
      </w:r>
      <w:r w:rsidRPr="001113A4">
        <w:rPr>
          <w:sz w:val="20"/>
          <w:szCs w:val="20"/>
        </w:rPr>
        <w:t>of</w:t>
      </w:r>
      <w:r w:rsidRPr="001113A4">
        <w:rPr>
          <w:spacing w:val="24"/>
          <w:sz w:val="20"/>
          <w:szCs w:val="20"/>
        </w:rPr>
        <w:t xml:space="preserve"> </w:t>
      </w:r>
      <w:r w:rsidRPr="001113A4">
        <w:rPr>
          <w:sz w:val="20"/>
          <w:szCs w:val="20"/>
        </w:rPr>
        <w:t>Employment:</w:t>
      </w:r>
      <w:r w:rsidRPr="001113A4">
        <w:rPr>
          <w:spacing w:val="21"/>
          <w:sz w:val="20"/>
          <w:szCs w:val="20"/>
        </w:rPr>
        <w:t xml:space="preserve"> </w:t>
      </w:r>
      <w:r w:rsidRPr="001113A4">
        <w:rPr>
          <w:sz w:val="20"/>
          <w:szCs w:val="20"/>
        </w:rPr>
        <w:t>Defined</w:t>
      </w:r>
      <w:r w:rsidRPr="001113A4">
        <w:rPr>
          <w:spacing w:val="20"/>
          <w:sz w:val="20"/>
          <w:szCs w:val="20"/>
        </w:rPr>
        <w:t xml:space="preserve"> </w:t>
      </w:r>
      <w:r w:rsidRPr="001113A4">
        <w:rPr>
          <w:sz w:val="20"/>
          <w:szCs w:val="20"/>
        </w:rPr>
        <w:t>as</w:t>
      </w:r>
      <w:r w:rsidRPr="001113A4">
        <w:rPr>
          <w:spacing w:val="20"/>
          <w:sz w:val="20"/>
          <w:szCs w:val="20"/>
        </w:rPr>
        <w:t xml:space="preserve"> </w:t>
      </w:r>
      <w:r w:rsidRPr="001113A4">
        <w:rPr>
          <w:sz w:val="20"/>
          <w:szCs w:val="20"/>
        </w:rPr>
        <w:t>being</w:t>
      </w:r>
      <w:r w:rsidRPr="001113A4">
        <w:rPr>
          <w:spacing w:val="22"/>
          <w:sz w:val="20"/>
          <w:szCs w:val="20"/>
        </w:rPr>
        <w:t xml:space="preserve"> </w:t>
      </w:r>
      <w:r w:rsidRPr="001113A4">
        <w:rPr>
          <w:sz w:val="20"/>
          <w:szCs w:val="20"/>
        </w:rPr>
        <w:t>laid</w:t>
      </w:r>
      <w:r w:rsidRPr="001113A4">
        <w:rPr>
          <w:spacing w:val="20"/>
          <w:sz w:val="20"/>
          <w:szCs w:val="20"/>
        </w:rPr>
        <w:t xml:space="preserve"> </w:t>
      </w:r>
      <w:r w:rsidRPr="001113A4">
        <w:rPr>
          <w:sz w:val="20"/>
          <w:szCs w:val="20"/>
        </w:rPr>
        <w:t>off</w:t>
      </w:r>
      <w:r w:rsidRPr="001113A4">
        <w:rPr>
          <w:spacing w:val="19"/>
          <w:sz w:val="20"/>
          <w:szCs w:val="20"/>
        </w:rPr>
        <w:t xml:space="preserve"> </w:t>
      </w:r>
      <w:r w:rsidRPr="001113A4">
        <w:rPr>
          <w:sz w:val="20"/>
          <w:szCs w:val="20"/>
        </w:rPr>
        <w:t>or</w:t>
      </w:r>
      <w:r w:rsidRPr="001113A4">
        <w:rPr>
          <w:spacing w:val="21"/>
          <w:sz w:val="20"/>
          <w:szCs w:val="20"/>
        </w:rPr>
        <w:t xml:space="preserve"> </w:t>
      </w:r>
      <w:r w:rsidRPr="001113A4">
        <w:rPr>
          <w:sz w:val="20"/>
          <w:szCs w:val="20"/>
        </w:rPr>
        <w:t>terminated</w:t>
      </w:r>
      <w:r w:rsidRPr="001113A4">
        <w:rPr>
          <w:spacing w:val="18"/>
          <w:sz w:val="20"/>
          <w:szCs w:val="20"/>
        </w:rPr>
        <w:t xml:space="preserve"> </w:t>
      </w:r>
      <w:r w:rsidRPr="001113A4">
        <w:rPr>
          <w:sz w:val="20"/>
          <w:szCs w:val="20"/>
        </w:rPr>
        <w:t>through</w:t>
      </w:r>
      <w:r w:rsidRPr="001113A4">
        <w:rPr>
          <w:spacing w:val="20"/>
          <w:sz w:val="20"/>
          <w:szCs w:val="20"/>
        </w:rPr>
        <w:t xml:space="preserve"> </w:t>
      </w:r>
      <w:r w:rsidRPr="001113A4">
        <w:rPr>
          <w:sz w:val="20"/>
          <w:szCs w:val="20"/>
        </w:rPr>
        <w:t>no</w:t>
      </w:r>
      <w:r w:rsidRPr="001113A4">
        <w:rPr>
          <w:spacing w:val="18"/>
          <w:sz w:val="20"/>
          <w:szCs w:val="20"/>
        </w:rPr>
        <w:t xml:space="preserve"> </w:t>
      </w:r>
      <w:r w:rsidRPr="001113A4">
        <w:rPr>
          <w:sz w:val="20"/>
          <w:szCs w:val="20"/>
        </w:rPr>
        <w:t>fault</w:t>
      </w:r>
      <w:r w:rsidRPr="001113A4">
        <w:rPr>
          <w:spacing w:val="21"/>
          <w:sz w:val="20"/>
          <w:szCs w:val="20"/>
        </w:rPr>
        <w:t xml:space="preserve"> </w:t>
      </w:r>
      <w:r w:rsidRPr="001113A4">
        <w:rPr>
          <w:sz w:val="20"/>
          <w:szCs w:val="20"/>
        </w:rPr>
        <w:t>of</w:t>
      </w:r>
      <w:r w:rsidRPr="001113A4">
        <w:rPr>
          <w:spacing w:val="21"/>
          <w:sz w:val="20"/>
          <w:szCs w:val="20"/>
        </w:rPr>
        <w:t xml:space="preserve"> </w:t>
      </w:r>
      <w:r w:rsidRPr="001113A4">
        <w:rPr>
          <w:sz w:val="20"/>
          <w:szCs w:val="20"/>
        </w:rPr>
        <w:t>the</w:t>
      </w:r>
      <w:r w:rsidRPr="001113A4">
        <w:rPr>
          <w:spacing w:val="20"/>
          <w:sz w:val="20"/>
          <w:szCs w:val="20"/>
        </w:rPr>
        <w:t xml:space="preserve"> </w:t>
      </w:r>
      <w:r w:rsidRPr="001113A4">
        <w:rPr>
          <w:sz w:val="20"/>
          <w:szCs w:val="20"/>
        </w:rPr>
        <w:t>employee.</w:t>
      </w:r>
      <w:r w:rsidRPr="001113A4">
        <w:rPr>
          <w:spacing w:val="-1"/>
          <w:sz w:val="20"/>
          <w:szCs w:val="20"/>
        </w:rPr>
        <w:t xml:space="preserve"> </w:t>
      </w:r>
      <w:r w:rsidRPr="001113A4">
        <w:rPr>
          <w:sz w:val="20"/>
          <w:szCs w:val="20"/>
        </w:rPr>
        <w:t>Loss of employment does not, for the purposes of exemption to minimum rent, include</w:t>
      </w:r>
      <w:r w:rsidRPr="001113A4">
        <w:rPr>
          <w:spacing w:val="1"/>
          <w:sz w:val="20"/>
          <w:szCs w:val="20"/>
        </w:rPr>
        <w:t xml:space="preserve"> </w:t>
      </w:r>
      <w:r w:rsidRPr="001113A4">
        <w:rPr>
          <w:sz w:val="20"/>
          <w:szCs w:val="20"/>
        </w:rPr>
        <w:t>voluntarily quitting</w:t>
      </w:r>
      <w:r w:rsidRPr="001113A4">
        <w:rPr>
          <w:spacing w:val="-8"/>
          <w:sz w:val="20"/>
          <w:szCs w:val="20"/>
        </w:rPr>
        <w:t xml:space="preserve"> </w:t>
      </w:r>
      <w:r w:rsidRPr="001113A4">
        <w:rPr>
          <w:sz w:val="20"/>
          <w:szCs w:val="20"/>
        </w:rPr>
        <w:t>employment</w:t>
      </w:r>
    </w:p>
    <w:p w:rsidR="00A1660D" w:rsidRPr="001113A4" w:rsidRDefault="00A1660D">
      <w:pPr>
        <w:pStyle w:val="BodyText"/>
        <w:kinsoku w:val="0"/>
        <w:overflowPunct w:val="0"/>
        <w:spacing w:before="1"/>
        <w:ind w:left="0"/>
        <w:rPr>
          <w:sz w:val="20"/>
          <w:szCs w:val="20"/>
        </w:rPr>
      </w:pPr>
    </w:p>
    <w:p w:rsidR="00A1660D" w:rsidRPr="001113A4" w:rsidRDefault="00A1660D" w:rsidP="00D37C3E">
      <w:pPr>
        <w:pStyle w:val="ListParagraph"/>
        <w:numPr>
          <w:ilvl w:val="1"/>
          <w:numId w:val="87"/>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Death in the family leading to loss of</w:t>
      </w:r>
      <w:r w:rsidRPr="001113A4">
        <w:rPr>
          <w:rFonts w:ascii="Arial" w:hAnsi="Arial" w:cs="Arial"/>
          <w:spacing w:val="-6"/>
          <w:sz w:val="20"/>
          <w:szCs w:val="20"/>
        </w:rPr>
        <w:t xml:space="preserve"> </w:t>
      </w:r>
      <w:r w:rsidRPr="001113A4">
        <w:rPr>
          <w:rFonts w:ascii="Arial" w:hAnsi="Arial" w:cs="Arial"/>
          <w:sz w:val="20"/>
          <w:szCs w:val="20"/>
        </w:rPr>
        <w:t>income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7"/>
        </w:numPr>
        <w:tabs>
          <w:tab w:val="left" w:pos="833"/>
        </w:tabs>
        <w:kinsoku w:val="0"/>
        <w:overflowPunct w:val="0"/>
        <w:ind w:left="832" w:right="788" w:hanging="360"/>
        <w:rPr>
          <w:rFonts w:ascii="Arial" w:hAnsi="Arial" w:cs="Arial"/>
          <w:sz w:val="20"/>
          <w:szCs w:val="20"/>
        </w:rPr>
      </w:pPr>
      <w:r w:rsidRPr="001113A4">
        <w:rPr>
          <w:rFonts w:ascii="Arial" w:hAnsi="Arial" w:cs="Arial"/>
          <w:sz w:val="20"/>
          <w:szCs w:val="20"/>
        </w:rPr>
        <w:t xml:space="preserve">Other circumstances as determined by </w:t>
      </w:r>
      <w:r w:rsidR="00AF435B" w:rsidRPr="001113A4">
        <w:rPr>
          <w:rFonts w:ascii="Arial" w:hAnsi="Arial" w:cs="Arial"/>
          <w:sz w:val="20"/>
          <w:szCs w:val="20"/>
        </w:rPr>
        <w:t>FWHS</w:t>
      </w:r>
      <w:r w:rsidRPr="001113A4">
        <w:rPr>
          <w:rFonts w:ascii="Arial" w:hAnsi="Arial" w:cs="Arial"/>
          <w:sz w:val="20"/>
          <w:szCs w:val="20"/>
        </w:rPr>
        <w:t xml:space="preserve"> or</w:t>
      </w:r>
      <w:r w:rsidRPr="001113A4">
        <w:rPr>
          <w:rFonts w:ascii="Arial" w:hAnsi="Arial" w:cs="Arial"/>
          <w:spacing w:val="-6"/>
          <w:sz w:val="20"/>
          <w:szCs w:val="20"/>
        </w:rPr>
        <w:t xml:space="preserve"> </w:t>
      </w:r>
      <w:r w:rsidRPr="001113A4">
        <w:rPr>
          <w:rFonts w:ascii="Arial" w:hAnsi="Arial" w:cs="Arial"/>
          <w:spacing w:val="-2"/>
          <w:sz w:val="20"/>
          <w:szCs w:val="20"/>
        </w:rPr>
        <w:t>HUD</w:t>
      </w:r>
    </w:p>
    <w:p w:rsidR="00A1660D" w:rsidRPr="001113A4" w:rsidRDefault="00A1660D">
      <w:pPr>
        <w:pStyle w:val="BodyText"/>
        <w:kinsoku w:val="0"/>
        <w:overflowPunct w:val="0"/>
        <w:spacing w:before="8"/>
        <w:ind w:left="0"/>
        <w:rPr>
          <w:sz w:val="20"/>
          <w:szCs w:val="20"/>
        </w:rPr>
      </w:pPr>
    </w:p>
    <w:p w:rsidR="00A1660D" w:rsidRPr="001113A4" w:rsidRDefault="00F26EB3" w:rsidP="00F26EB3">
      <w:pPr>
        <w:pStyle w:val="Heading1"/>
        <w:numPr>
          <w:ilvl w:val="0"/>
          <w:numId w:val="86"/>
        </w:numPr>
        <w:tabs>
          <w:tab w:val="left" w:pos="472"/>
        </w:tabs>
        <w:kinsoku w:val="0"/>
        <w:overflowPunct w:val="0"/>
        <w:ind w:left="472" w:hanging="22"/>
        <w:jc w:val="both"/>
        <w:rPr>
          <w:b w:val="0"/>
          <w:bCs w:val="0"/>
          <w:sz w:val="20"/>
          <w:szCs w:val="20"/>
        </w:rPr>
      </w:pPr>
      <w:bookmarkStart w:id="421" w:name="_Toc468973487"/>
      <w:bookmarkStart w:id="422" w:name="_Toc489800798"/>
      <w:r>
        <w:rPr>
          <w:sz w:val="20"/>
          <w:szCs w:val="20"/>
        </w:rPr>
        <w:t xml:space="preserve">   </w:t>
      </w:r>
      <w:bookmarkStart w:id="423" w:name="_Toc519064619"/>
      <w:r w:rsidR="00A1660D" w:rsidRPr="001113A4">
        <w:rPr>
          <w:sz w:val="20"/>
          <w:szCs w:val="20"/>
        </w:rPr>
        <w:t>NO QUALIFYING</w:t>
      </w:r>
      <w:r w:rsidR="00A1660D" w:rsidRPr="001113A4">
        <w:rPr>
          <w:spacing w:val="1"/>
          <w:sz w:val="20"/>
          <w:szCs w:val="20"/>
        </w:rPr>
        <w:t xml:space="preserve"> </w:t>
      </w:r>
      <w:r w:rsidR="00A1660D" w:rsidRPr="001113A4">
        <w:rPr>
          <w:sz w:val="20"/>
          <w:szCs w:val="20"/>
        </w:rPr>
        <w:t>HARDSHIP</w:t>
      </w:r>
      <w:bookmarkEnd w:id="421"/>
      <w:bookmarkEnd w:id="422"/>
      <w:bookmarkEnd w:id="423"/>
    </w:p>
    <w:p w:rsidR="00A1660D" w:rsidRPr="001113A4" w:rsidRDefault="00A1660D">
      <w:pPr>
        <w:pStyle w:val="BodyText"/>
        <w:kinsoku w:val="0"/>
        <w:overflowPunct w:val="0"/>
        <w:ind w:left="0"/>
        <w:rPr>
          <w:b/>
          <w:bCs/>
          <w:sz w:val="20"/>
          <w:szCs w:val="20"/>
        </w:rPr>
      </w:pPr>
    </w:p>
    <w:p w:rsidR="00A1660D" w:rsidRPr="001113A4" w:rsidRDefault="00A1660D">
      <w:pPr>
        <w:pStyle w:val="BodyText"/>
        <w:kinsoku w:val="0"/>
        <w:overflowPunct w:val="0"/>
        <w:ind w:left="112" w:right="115" w:hanging="1"/>
        <w:jc w:val="both"/>
        <w:rPr>
          <w:sz w:val="20"/>
          <w:szCs w:val="20"/>
        </w:rPr>
      </w:pPr>
      <w:r w:rsidRPr="001113A4">
        <w:rPr>
          <w:sz w:val="20"/>
          <w:szCs w:val="20"/>
        </w:rPr>
        <w:t>If</w:t>
      </w:r>
      <w:r w:rsidRPr="001113A4">
        <w:rPr>
          <w:spacing w:val="19"/>
          <w:sz w:val="20"/>
          <w:szCs w:val="20"/>
        </w:rPr>
        <w:t xml:space="preserve"> </w:t>
      </w:r>
      <w:r w:rsidR="00AF435B" w:rsidRPr="001113A4">
        <w:rPr>
          <w:sz w:val="20"/>
          <w:szCs w:val="20"/>
        </w:rPr>
        <w:t>FWHS</w:t>
      </w:r>
      <w:r w:rsidRPr="001113A4">
        <w:rPr>
          <w:spacing w:val="15"/>
          <w:sz w:val="20"/>
          <w:szCs w:val="20"/>
        </w:rPr>
        <w:t xml:space="preserve"> </w:t>
      </w:r>
      <w:r w:rsidRPr="001113A4">
        <w:rPr>
          <w:sz w:val="20"/>
          <w:szCs w:val="20"/>
        </w:rPr>
        <w:t>determines</w:t>
      </w:r>
      <w:r w:rsidRPr="001113A4">
        <w:rPr>
          <w:spacing w:val="16"/>
          <w:sz w:val="20"/>
          <w:szCs w:val="20"/>
        </w:rPr>
        <w:t xml:space="preserve"> </w:t>
      </w:r>
      <w:r w:rsidRPr="001113A4">
        <w:rPr>
          <w:sz w:val="20"/>
          <w:szCs w:val="20"/>
        </w:rPr>
        <w:t>that</w:t>
      </w:r>
      <w:r w:rsidRPr="001113A4">
        <w:rPr>
          <w:spacing w:val="17"/>
          <w:sz w:val="20"/>
          <w:szCs w:val="20"/>
        </w:rPr>
        <w:t xml:space="preserve"> </w:t>
      </w:r>
      <w:r w:rsidRPr="001113A4">
        <w:rPr>
          <w:sz w:val="20"/>
          <w:szCs w:val="20"/>
        </w:rPr>
        <w:t>there</w:t>
      </w:r>
      <w:r w:rsidRPr="001113A4">
        <w:rPr>
          <w:spacing w:val="15"/>
          <w:sz w:val="20"/>
          <w:szCs w:val="20"/>
        </w:rPr>
        <w:t xml:space="preserve"> </w:t>
      </w:r>
      <w:r w:rsidRPr="001113A4">
        <w:rPr>
          <w:sz w:val="20"/>
          <w:szCs w:val="20"/>
        </w:rPr>
        <w:t>is</w:t>
      </w:r>
      <w:r w:rsidRPr="001113A4">
        <w:rPr>
          <w:spacing w:val="18"/>
          <w:sz w:val="20"/>
          <w:szCs w:val="20"/>
        </w:rPr>
        <w:t xml:space="preserve"> </w:t>
      </w:r>
      <w:r w:rsidRPr="001113A4">
        <w:rPr>
          <w:sz w:val="20"/>
          <w:szCs w:val="20"/>
        </w:rPr>
        <w:t>no</w:t>
      </w:r>
      <w:r w:rsidRPr="001113A4">
        <w:rPr>
          <w:spacing w:val="15"/>
          <w:sz w:val="20"/>
          <w:szCs w:val="20"/>
        </w:rPr>
        <w:t xml:space="preserve"> </w:t>
      </w:r>
      <w:r w:rsidRPr="001113A4">
        <w:rPr>
          <w:sz w:val="20"/>
          <w:szCs w:val="20"/>
        </w:rPr>
        <w:t>hardship</w:t>
      </w:r>
      <w:r w:rsidRPr="001113A4">
        <w:rPr>
          <w:spacing w:val="18"/>
          <w:sz w:val="20"/>
          <w:szCs w:val="20"/>
        </w:rPr>
        <w:t xml:space="preserve"> </w:t>
      </w:r>
      <w:r w:rsidRPr="001113A4">
        <w:rPr>
          <w:sz w:val="20"/>
          <w:szCs w:val="20"/>
        </w:rPr>
        <w:t>covered</w:t>
      </w:r>
      <w:r w:rsidRPr="001113A4">
        <w:rPr>
          <w:spacing w:val="15"/>
          <w:sz w:val="20"/>
          <w:szCs w:val="20"/>
        </w:rPr>
        <w:t xml:space="preserve"> </w:t>
      </w:r>
      <w:r w:rsidRPr="001113A4">
        <w:rPr>
          <w:sz w:val="20"/>
          <w:szCs w:val="20"/>
        </w:rPr>
        <w:t>by</w:t>
      </w:r>
      <w:r w:rsidRPr="001113A4">
        <w:rPr>
          <w:spacing w:val="16"/>
          <w:sz w:val="20"/>
          <w:szCs w:val="20"/>
        </w:rPr>
        <w:t xml:space="preserve"> </w:t>
      </w:r>
      <w:r w:rsidRPr="001113A4">
        <w:rPr>
          <w:sz w:val="20"/>
          <w:szCs w:val="20"/>
        </w:rPr>
        <w:t>the</w:t>
      </w:r>
      <w:r w:rsidRPr="001113A4">
        <w:rPr>
          <w:spacing w:val="15"/>
          <w:sz w:val="20"/>
          <w:szCs w:val="20"/>
        </w:rPr>
        <w:t xml:space="preserve"> </w:t>
      </w:r>
      <w:r w:rsidRPr="001113A4">
        <w:rPr>
          <w:sz w:val="20"/>
          <w:szCs w:val="20"/>
        </w:rPr>
        <w:t>statute,</w:t>
      </w:r>
      <w:r w:rsidRPr="001113A4">
        <w:rPr>
          <w:spacing w:val="19"/>
          <w:sz w:val="20"/>
          <w:szCs w:val="20"/>
        </w:rPr>
        <w:t xml:space="preserve"> </w:t>
      </w:r>
      <w:r w:rsidRPr="001113A4">
        <w:rPr>
          <w:sz w:val="20"/>
          <w:szCs w:val="20"/>
        </w:rPr>
        <w:t>a</w:t>
      </w:r>
      <w:r w:rsidRPr="001113A4">
        <w:rPr>
          <w:spacing w:val="13"/>
          <w:sz w:val="20"/>
          <w:szCs w:val="20"/>
        </w:rPr>
        <w:t xml:space="preserve"> </w:t>
      </w:r>
      <w:r w:rsidRPr="001113A4">
        <w:rPr>
          <w:sz w:val="20"/>
          <w:szCs w:val="20"/>
        </w:rPr>
        <w:t>minimum</w:t>
      </w:r>
      <w:r w:rsidRPr="001113A4">
        <w:rPr>
          <w:spacing w:val="14"/>
          <w:sz w:val="20"/>
          <w:szCs w:val="20"/>
        </w:rPr>
        <w:t xml:space="preserve"> </w:t>
      </w:r>
      <w:r w:rsidRPr="001113A4">
        <w:rPr>
          <w:sz w:val="20"/>
          <w:szCs w:val="20"/>
        </w:rPr>
        <w:t>rent</w:t>
      </w:r>
      <w:r w:rsidRPr="001113A4">
        <w:rPr>
          <w:spacing w:val="17"/>
          <w:sz w:val="20"/>
          <w:szCs w:val="20"/>
        </w:rPr>
        <w:t xml:space="preserve"> </w:t>
      </w:r>
      <w:r w:rsidRPr="001113A4">
        <w:rPr>
          <w:sz w:val="20"/>
          <w:szCs w:val="20"/>
        </w:rPr>
        <w:t>will</w:t>
      </w:r>
      <w:r w:rsidRPr="001113A4">
        <w:rPr>
          <w:spacing w:val="17"/>
          <w:sz w:val="20"/>
          <w:szCs w:val="20"/>
        </w:rPr>
        <w:t xml:space="preserve"> </w:t>
      </w:r>
      <w:r w:rsidRPr="001113A4">
        <w:rPr>
          <w:sz w:val="20"/>
          <w:szCs w:val="20"/>
        </w:rPr>
        <w:t>be</w:t>
      </w:r>
      <w:r w:rsidRPr="001113A4">
        <w:rPr>
          <w:spacing w:val="18"/>
          <w:sz w:val="20"/>
          <w:szCs w:val="20"/>
        </w:rPr>
        <w:t xml:space="preserve"> </w:t>
      </w:r>
      <w:r w:rsidRPr="001113A4">
        <w:rPr>
          <w:sz w:val="20"/>
          <w:szCs w:val="20"/>
        </w:rPr>
        <w:t>imposed</w:t>
      </w:r>
      <w:r w:rsidRPr="001113A4">
        <w:rPr>
          <w:spacing w:val="-1"/>
          <w:sz w:val="20"/>
          <w:szCs w:val="20"/>
        </w:rPr>
        <w:t xml:space="preserve"> </w:t>
      </w:r>
      <w:r w:rsidRPr="001113A4">
        <w:rPr>
          <w:sz w:val="20"/>
          <w:szCs w:val="20"/>
        </w:rPr>
        <w:t>retroactively to the time of suspension. The family must pay any back rent and will be offered a</w:t>
      </w:r>
      <w:r w:rsidRPr="001113A4">
        <w:rPr>
          <w:spacing w:val="26"/>
          <w:sz w:val="20"/>
          <w:szCs w:val="20"/>
        </w:rPr>
        <w:t xml:space="preserve"> </w:t>
      </w:r>
      <w:r w:rsidRPr="001113A4">
        <w:rPr>
          <w:sz w:val="20"/>
          <w:szCs w:val="20"/>
        </w:rPr>
        <w:t>reasonable repayment</w:t>
      </w:r>
      <w:r w:rsidRPr="001113A4">
        <w:rPr>
          <w:spacing w:val="-11"/>
          <w:sz w:val="20"/>
          <w:szCs w:val="20"/>
        </w:rPr>
        <w:t xml:space="preserve"> </w:t>
      </w:r>
      <w:r w:rsidRPr="001113A4">
        <w:rPr>
          <w:sz w:val="20"/>
          <w:szCs w:val="20"/>
        </w:rPr>
        <w:t>agreement.</w:t>
      </w:r>
    </w:p>
    <w:p w:rsidR="00A1660D" w:rsidRPr="001113A4" w:rsidRDefault="00A1660D">
      <w:pPr>
        <w:pStyle w:val="BodyText"/>
        <w:kinsoku w:val="0"/>
        <w:overflowPunct w:val="0"/>
        <w:spacing w:before="9"/>
        <w:ind w:left="0"/>
        <w:rPr>
          <w:sz w:val="20"/>
          <w:szCs w:val="20"/>
        </w:rPr>
      </w:pPr>
    </w:p>
    <w:p w:rsidR="00A1660D" w:rsidRPr="001113A4" w:rsidRDefault="00F26EB3" w:rsidP="00F26EB3">
      <w:pPr>
        <w:pStyle w:val="Heading1"/>
        <w:numPr>
          <w:ilvl w:val="0"/>
          <w:numId w:val="86"/>
        </w:numPr>
        <w:tabs>
          <w:tab w:val="left" w:pos="472"/>
        </w:tabs>
        <w:kinsoku w:val="0"/>
        <w:overflowPunct w:val="0"/>
        <w:ind w:left="472" w:hanging="22"/>
        <w:jc w:val="both"/>
        <w:rPr>
          <w:b w:val="0"/>
          <w:bCs w:val="0"/>
          <w:sz w:val="20"/>
          <w:szCs w:val="20"/>
        </w:rPr>
      </w:pPr>
      <w:bookmarkStart w:id="424" w:name="_Toc468973488"/>
      <w:bookmarkStart w:id="425" w:name="_Toc489800799"/>
      <w:r>
        <w:rPr>
          <w:sz w:val="20"/>
          <w:szCs w:val="20"/>
        </w:rPr>
        <w:t xml:space="preserve">   </w:t>
      </w:r>
      <w:bookmarkStart w:id="426" w:name="_Toc519064620"/>
      <w:r w:rsidR="00A1660D" w:rsidRPr="001113A4">
        <w:rPr>
          <w:sz w:val="20"/>
          <w:szCs w:val="20"/>
        </w:rPr>
        <w:t>TEMPORARY</w:t>
      </w:r>
      <w:r w:rsidR="00A1660D" w:rsidRPr="001113A4">
        <w:rPr>
          <w:spacing w:val="-1"/>
          <w:sz w:val="20"/>
          <w:szCs w:val="20"/>
        </w:rPr>
        <w:t xml:space="preserve"> </w:t>
      </w:r>
      <w:r w:rsidR="00A1660D" w:rsidRPr="001113A4">
        <w:rPr>
          <w:sz w:val="20"/>
          <w:szCs w:val="20"/>
        </w:rPr>
        <w:t>HARDSHIP</w:t>
      </w:r>
      <w:bookmarkEnd w:id="424"/>
      <w:bookmarkEnd w:id="425"/>
      <w:bookmarkEnd w:id="426"/>
    </w:p>
    <w:p w:rsidR="00A1660D" w:rsidRPr="001113A4" w:rsidRDefault="00A1660D">
      <w:pPr>
        <w:pStyle w:val="BodyText"/>
        <w:kinsoku w:val="0"/>
        <w:overflowPunct w:val="0"/>
        <w:spacing w:before="3"/>
        <w:ind w:left="0"/>
        <w:rPr>
          <w:b/>
          <w:bCs/>
          <w:sz w:val="20"/>
          <w:szCs w:val="20"/>
        </w:rPr>
      </w:pPr>
    </w:p>
    <w:p w:rsidR="00A1660D" w:rsidRPr="001113A4" w:rsidRDefault="00A1660D" w:rsidP="00A400A4">
      <w:pPr>
        <w:pStyle w:val="BodyText"/>
        <w:kinsoku w:val="0"/>
        <w:overflowPunct w:val="0"/>
        <w:ind w:right="115"/>
        <w:jc w:val="both"/>
        <w:rPr>
          <w:sz w:val="20"/>
          <w:szCs w:val="20"/>
        </w:rPr>
      </w:pPr>
      <w:r w:rsidRPr="001113A4">
        <w:rPr>
          <w:sz w:val="20"/>
          <w:szCs w:val="20"/>
        </w:rPr>
        <w:t xml:space="preserve">If </w:t>
      </w:r>
      <w:r w:rsidR="00AF435B" w:rsidRPr="001113A4">
        <w:rPr>
          <w:sz w:val="20"/>
          <w:szCs w:val="20"/>
        </w:rPr>
        <w:t>FWHS</w:t>
      </w:r>
      <w:r w:rsidRPr="001113A4">
        <w:rPr>
          <w:sz w:val="20"/>
          <w:szCs w:val="20"/>
        </w:rPr>
        <w:t xml:space="preserve"> determines that the hardship is temporary, a minimum rent may not be imposed for a period</w:t>
      </w:r>
      <w:r w:rsidRPr="001113A4">
        <w:rPr>
          <w:spacing w:val="8"/>
          <w:sz w:val="20"/>
          <w:szCs w:val="20"/>
        </w:rPr>
        <w:t xml:space="preserve"> </w:t>
      </w:r>
      <w:r w:rsidRPr="001113A4">
        <w:rPr>
          <w:sz w:val="20"/>
          <w:szCs w:val="20"/>
        </w:rPr>
        <w:t>of ninety (90) days beginning the month following the date of the family’s request for a hardship exemption.</w:t>
      </w:r>
      <w:r w:rsidRPr="001113A4">
        <w:rPr>
          <w:spacing w:val="25"/>
          <w:sz w:val="20"/>
          <w:szCs w:val="20"/>
        </w:rPr>
        <w:t xml:space="preserve"> </w:t>
      </w:r>
      <w:r w:rsidRPr="001113A4">
        <w:rPr>
          <w:sz w:val="20"/>
          <w:szCs w:val="20"/>
        </w:rPr>
        <w:t>At the</w:t>
      </w:r>
      <w:r w:rsidRPr="001113A4">
        <w:rPr>
          <w:spacing w:val="10"/>
          <w:sz w:val="20"/>
          <w:szCs w:val="20"/>
        </w:rPr>
        <w:t xml:space="preserve"> </w:t>
      </w:r>
      <w:r w:rsidRPr="001113A4">
        <w:rPr>
          <w:sz w:val="20"/>
          <w:szCs w:val="20"/>
        </w:rPr>
        <w:t>end</w:t>
      </w:r>
      <w:r w:rsidRPr="001113A4">
        <w:rPr>
          <w:spacing w:val="10"/>
          <w:sz w:val="20"/>
          <w:szCs w:val="20"/>
        </w:rPr>
        <w:t xml:space="preserve"> </w:t>
      </w:r>
      <w:r w:rsidRPr="001113A4">
        <w:rPr>
          <w:sz w:val="20"/>
          <w:szCs w:val="20"/>
        </w:rPr>
        <w:t>of</w:t>
      </w:r>
      <w:r w:rsidRPr="001113A4">
        <w:rPr>
          <w:spacing w:val="12"/>
          <w:sz w:val="20"/>
          <w:szCs w:val="20"/>
        </w:rPr>
        <w:t xml:space="preserve"> </w:t>
      </w:r>
      <w:r w:rsidRPr="001113A4">
        <w:rPr>
          <w:sz w:val="20"/>
          <w:szCs w:val="20"/>
        </w:rPr>
        <w:t>the</w:t>
      </w:r>
      <w:r w:rsidRPr="001113A4">
        <w:rPr>
          <w:spacing w:val="10"/>
          <w:sz w:val="20"/>
          <w:szCs w:val="20"/>
        </w:rPr>
        <w:t xml:space="preserve"> </w:t>
      </w:r>
      <w:r w:rsidRPr="001113A4">
        <w:rPr>
          <w:sz w:val="20"/>
          <w:szCs w:val="20"/>
        </w:rPr>
        <w:t>ninety</w:t>
      </w:r>
      <w:r w:rsidRPr="001113A4">
        <w:rPr>
          <w:spacing w:val="8"/>
          <w:sz w:val="20"/>
          <w:szCs w:val="20"/>
        </w:rPr>
        <w:t xml:space="preserve"> </w:t>
      </w:r>
      <w:r w:rsidRPr="001113A4">
        <w:rPr>
          <w:sz w:val="20"/>
          <w:szCs w:val="20"/>
        </w:rPr>
        <w:t>(90)</w:t>
      </w:r>
      <w:r w:rsidRPr="001113A4">
        <w:rPr>
          <w:spacing w:val="12"/>
          <w:sz w:val="20"/>
          <w:szCs w:val="20"/>
        </w:rPr>
        <w:t xml:space="preserve"> </w:t>
      </w:r>
      <w:r w:rsidRPr="001113A4">
        <w:rPr>
          <w:sz w:val="20"/>
          <w:szCs w:val="20"/>
        </w:rPr>
        <w:t>day</w:t>
      </w:r>
      <w:r w:rsidRPr="001113A4">
        <w:rPr>
          <w:spacing w:val="8"/>
          <w:sz w:val="20"/>
          <w:szCs w:val="20"/>
        </w:rPr>
        <w:t xml:space="preserve"> </w:t>
      </w:r>
      <w:r w:rsidRPr="001113A4">
        <w:rPr>
          <w:sz w:val="20"/>
          <w:szCs w:val="20"/>
        </w:rPr>
        <w:t>suspension</w:t>
      </w:r>
      <w:r w:rsidRPr="001113A4">
        <w:rPr>
          <w:spacing w:val="10"/>
          <w:sz w:val="20"/>
          <w:szCs w:val="20"/>
        </w:rPr>
        <w:t xml:space="preserve"> </w:t>
      </w:r>
      <w:r w:rsidRPr="001113A4">
        <w:rPr>
          <w:sz w:val="20"/>
          <w:szCs w:val="20"/>
        </w:rPr>
        <w:t>period</w:t>
      </w:r>
      <w:r w:rsidRPr="001113A4">
        <w:rPr>
          <w:spacing w:val="10"/>
          <w:sz w:val="20"/>
          <w:szCs w:val="20"/>
        </w:rPr>
        <w:t xml:space="preserve"> </w:t>
      </w:r>
      <w:r w:rsidR="00AF435B" w:rsidRPr="001113A4">
        <w:rPr>
          <w:sz w:val="20"/>
          <w:szCs w:val="20"/>
        </w:rPr>
        <w:t>FWHS</w:t>
      </w:r>
      <w:r w:rsidRPr="001113A4">
        <w:rPr>
          <w:spacing w:val="12"/>
          <w:sz w:val="20"/>
          <w:szCs w:val="20"/>
        </w:rPr>
        <w:t xml:space="preserve"> </w:t>
      </w:r>
      <w:r w:rsidRPr="001113A4">
        <w:rPr>
          <w:sz w:val="20"/>
          <w:szCs w:val="20"/>
        </w:rPr>
        <w:t>will</w:t>
      </w:r>
      <w:r w:rsidRPr="001113A4">
        <w:rPr>
          <w:spacing w:val="10"/>
          <w:sz w:val="20"/>
          <w:szCs w:val="20"/>
        </w:rPr>
        <w:t xml:space="preserve"> </w:t>
      </w:r>
      <w:r w:rsidRPr="001113A4">
        <w:rPr>
          <w:sz w:val="20"/>
          <w:szCs w:val="20"/>
        </w:rPr>
        <w:t>reinstate</w:t>
      </w:r>
      <w:r w:rsidRPr="001113A4">
        <w:rPr>
          <w:spacing w:val="10"/>
          <w:sz w:val="20"/>
          <w:szCs w:val="20"/>
        </w:rPr>
        <w:t xml:space="preserve"> </w:t>
      </w:r>
      <w:r w:rsidRPr="001113A4">
        <w:rPr>
          <w:sz w:val="20"/>
          <w:szCs w:val="20"/>
        </w:rPr>
        <w:t>the</w:t>
      </w:r>
      <w:r w:rsidRPr="001113A4">
        <w:rPr>
          <w:spacing w:val="10"/>
          <w:sz w:val="20"/>
          <w:szCs w:val="20"/>
        </w:rPr>
        <w:t xml:space="preserve"> </w:t>
      </w:r>
      <w:r w:rsidRPr="001113A4">
        <w:rPr>
          <w:sz w:val="20"/>
          <w:szCs w:val="20"/>
        </w:rPr>
        <w:t>minimum</w:t>
      </w:r>
      <w:r w:rsidRPr="001113A4">
        <w:rPr>
          <w:spacing w:val="12"/>
          <w:sz w:val="20"/>
          <w:szCs w:val="20"/>
        </w:rPr>
        <w:t xml:space="preserve"> </w:t>
      </w:r>
      <w:r w:rsidRPr="001113A4">
        <w:rPr>
          <w:sz w:val="20"/>
          <w:szCs w:val="20"/>
        </w:rPr>
        <w:t>rent</w:t>
      </w:r>
      <w:r w:rsidRPr="001113A4">
        <w:rPr>
          <w:spacing w:val="9"/>
          <w:sz w:val="20"/>
          <w:szCs w:val="20"/>
        </w:rPr>
        <w:t xml:space="preserve"> </w:t>
      </w:r>
      <w:r w:rsidRPr="001113A4">
        <w:rPr>
          <w:sz w:val="20"/>
          <w:szCs w:val="20"/>
        </w:rPr>
        <w:t>retroactively</w:t>
      </w:r>
      <w:r w:rsidRPr="001113A4">
        <w:rPr>
          <w:spacing w:val="8"/>
          <w:sz w:val="20"/>
          <w:szCs w:val="20"/>
        </w:rPr>
        <w:t xml:space="preserve"> </w:t>
      </w:r>
      <w:r w:rsidRPr="001113A4">
        <w:rPr>
          <w:sz w:val="20"/>
          <w:szCs w:val="20"/>
        </w:rPr>
        <w:t>to</w:t>
      </w:r>
      <w:r w:rsidR="00A400A4" w:rsidRPr="001113A4">
        <w:rPr>
          <w:sz w:val="20"/>
          <w:szCs w:val="20"/>
        </w:rPr>
        <w:t xml:space="preserve"> </w:t>
      </w:r>
      <w:r w:rsidRPr="001113A4">
        <w:rPr>
          <w:sz w:val="20"/>
          <w:szCs w:val="20"/>
        </w:rPr>
        <w:t>the beginning of the suspension. The family will be offered a reasonable repayment agreement for the</w:t>
      </w:r>
      <w:r w:rsidRPr="001113A4">
        <w:rPr>
          <w:spacing w:val="10"/>
          <w:sz w:val="20"/>
          <w:szCs w:val="20"/>
        </w:rPr>
        <w:t xml:space="preserve"> </w:t>
      </w:r>
      <w:r w:rsidRPr="001113A4">
        <w:rPr>
          <w:sz w:val="20"/>
          <w:szCs w:val="20"/>
        </w:rPr>
        <w:t xml:space="preserve">back rent owed by the family. </w:t>
      </w:r>
      <w:r w:rsidR="00AF435B" w:rsidRPr="001113A4">
        <w:rPr>
          <w:sz w:val="20"/>
          <w:szCs w:val="20"/>
        </w:rPr>
        <w:t>FWHS</w:t>
      </w:r>
      <w:r w:rsidRPr="001113A4">
        <w:rPr>
          <w:sz w:val="20"/>
          <w:szCs w:val="20"/>
        </w:rPr>
        <w:t xml:space="preserve"> defines temporary as ninety (90)</w:t>
      </w:r>
      <w:r w:rsidRPr="001113A4">
        <w:rPr>
          <w:spacing w:val="-30"/>
          <w:sz w:val="20"/>
          <w:szCs w:val="20"/>
        </w:rPr>
        <w:t xml:space="preserve"> </w:t>
      </w:r>
      <w:r w:rsidRPr="001113A4">
        <w:rPr>
          <w:sz w:val="20"/>
          <w:szCs w:val="20"/>
        </w:rPr>
        <w:t>days.</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86"/>
        </w:numPr>
        <w:tabs>
          <w:tab w:val="left" w:pos="832"/>
        </w:tabs>
        <w:kinsoku w:val="0"/>
        <w:overflowPunct w:val="0"/>
        <w:jc w:val="both"/>
        <w:rPr>
          <w:b w:val="0"/>
          <w:bCs w:val="0"/>
          <w:sz w:val="20"/>
          <w:szCs w:val="20"/>
        </w:rPr>
      </w:pPr>
      <w:bookmarkStart w:id="427" w:name="_Toc468973489"/>
      <w:bookmarkStart w:id="428" w:name="_Toc489800800"/>
      <w:bookmarkStart w:id="429" w:name="_Toc519064621"/>
      <w:r w:rsidRPr="001113A4">
        <w:rPr>
          <w:sz w:val="20"/>
          <w:szCs w:val="20"/>
        </w:rPr>
        <w:t>LONG TERM HARDSHIP</w:t>
      </w:r>
      <w:bookmarkEnd w:id="427"/>
      <w:bookmarkEnd w:id="428"/>
      <w:bookmarkEnd w:id="429"/>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1" w:right="113"/>
        <w:jc w:val="both"/>
        <w:rPr>
          <w:sz w:val="20"/>
          <w:szCs w:val="20"/>
        </w:rPr>
      </w:pPr>
      <w:r w:rsidRPr="001113A4">
        <w:rPr>
          <w:sz w:val="20"/>
          <w:szCs w:val="20"/>
        </w:rPr>
        <w:t>If</w:t>
      </w:r>
      <w:r w:rsidRPr="001113A4">
        <w:rPr>
          <w:spacing w:val="-2"/>
          <w:sz w:val="20"/>
          <w:szCs w:val="20"/>
        </w:rPr>
        <w:t xml:space="preserve"> </w:t>
      </w:r>
      <w:r w:rsidR="00AF435B" w:rsidRPr="001113A4">
        <w:rPr>
          <w:sz w:val="20"/>
          <w:szCs w:val="20"/>
        </w:rPr>
        <w:t>FWHS</w:t>
      </w:r>
      <w:r w:rsidRPr="001113A4">
        <w:rPr>
          <w:spacing w:val="-4"/>
          <w:sz w:val="20"/>
          <w:szCs w:val="20"/>
        </w:rPr>
        <w:t xml:space="preserve"> </w:t>
      </w:r>
      <w:r w:rsidRPr="001113A4">
        <w:rPr>
          <w:sz w:val="20"/>
          <w:szCs w:val="20"/>
        </w:rPr>
        <w:t>determines</w:t>
      </w:r>
      <w:r w:rsidRPr="001113A4">
        <w:rPr>
          <w:spacing w:val="-8"/>
          <w:sz w:val="20"/>
          <w:szCs w:val="20"/>
        </w:rPr>
        <w:t xml:space="preserve"> </w:t>
      </w:r>
      <w:r w:rsidRPr="001113A4">
        <w:rPr>
          <w:sz w:val="20"/>
          <w:szCs w:val="20"/>
        </w:rPr>
        <w:t>a</w:t>
      </w:r>
      <w:r w:rsidRPr="001113A4">
        <w:rPr>
          <w:spacing w:val="-6"/>
          <w:sz w:val="20"/>
          <w:szCs w:val="20"/>
        </w:rPr>
        <w:t xml:space="preserve"> </w:t>
      </w:r>
      <w:r w:rsidRPr="001113A4">
        <w:rPr>
          <w:sz w:val="20"/>
          <w:szCs w:val="20"/>
        </w:rPr>
        <w:t>qualifying</w:t>
      </w:r>
      <w:r w:rsidRPr="001113A4">
        <w:rPr>
          <w:spacing w:val="-4"/>
          <w:sz w:val="20"/>
          <w:szCs w:val="20"/>
        </w:rPr>
        <w:t xml:space="preserve"> </w:t>
      </w:r>
      <w:r w:rsidRPr="001113A4">
        <w:rPr>
          <w:sz w:val="20"/>
          <w:szCs w:val="20"/>
        </w:rPr>
        <w:t>financial</w:t>
      </w:r>
      <w:r w:rsidRPr="001113A4">
        <w:rPr>
          <w:spacing w:val="-5"/>
          <w:sz w:val="20"/>
          <w:szCs w:val="20"/>
        </w:rPr>
        <w:t xml:space="preserve"> </w:t>
      </w:r>
      <w:r w:rsidRPr="001113A4">
        <w:rPr>
          <w:sz w:val="20"/>
          <w:szCs w:val="20"/>
        </w:rPr>
        <w:t>hardship</w:t>
      </w:r>
      <w:r w:rsidRPr="001113A4">
        <w:rPr>
          <w:spacing w:val="-4"/>
          <w:sz w:val="20"/>
          <w:szCs w:val="20"/>
        </w:rPr>
        <w:t xml:space="preserve"> </w:t>
      </w:r>
      <w:r w:rsidRPr="001113A4">
        <w:rPr>
          <w:sz w:val="20"/>
          <w:szCs w:val="20"/>
        </w:rPr>
        <w:t>is</w:t>
      </w:r>
      <w:r w:rsidRPr="001113A4">
        <w:rPr>
          <w:spacing w:val="-4"/>
          <w:sz w:val="20"/>
          <w:szCs w:val="20"/>
        </w:rPr>
        <w:t xml:space="preserve"> </w:t>
      </w:r>
      <w:r w:rsidRPr="001113A4">
        <w:rPr>
          <w:sz w:val="20"/>
          <w:szCs w:val="20"/>
        </w:rPr>
        <w:t>long</w:t>
      </w:r>
      <w:r w:rsidRPr="001113A4">
        <w:rPr>
          <w:spacing w:val="-6"/>
          <w:sz w:val="20"/>
          <w:szCs w:val="20"/>
        </w:rPr>
        <w:t xml:space="preserve"> </w:t>
      </w:r>
      <w:r w:rsidRPr="001113A4">
        <w:rPr>
          <w:sz w:val="20"/>
          <w:szCs w:val="20"/>
        </w:rPr>
        <w:t>term</w:t>
      </w:r>
      <w:r w:rsidRPr="001113A4">
        <w:rPr>
          <w:spacing w:val="-5"/>
          <w:sz w:val="20"/>
          <w:szCs w:val="20"/>
        </w:rPr>
        <w:t xml:space="preserve"> </w:t>
      </w:r>
      <w:r w:rsidR="00AF435B" w:rsidRPr="001113A4">
        <w:rPr>
          <w:sz w:val="20"/>
          <w:szCs w:val="20"/>
        </w:rPr>
        <w:t>FWHS</w:t>
      </w:r>
      <w:r w:rsidRPr="001113A4">
        <w:rPr>
          <w:spacing w:val="-7"/>
          <w:sz w:val="20"/>
          <w:szCs w:val="20"/>
        </w:rPr>
        <w:t xml:space="preserve"> </w:t>
      </w:r>
      <w:r w:rsidRPr="001113A4">
        <w:rPr>
          <w:sz w:val="20"/>
          <w:szCs w:val="20"/>
        </w:rPr>
        <w:t>will</w:t>
      </w:r>
      <w:r w:rsidRPr="001113A4">
        <w:rPr>
          <w:spacing w:val="-5"/>
          <w:sz w:val="20"/>
          <w:szCs w:val="20"/>
        </w:rPr>
        <w:t xml:space="preserve"> </w:t>
      </w:r>
      <w:r w:rsidRPr="001113A4">
        <w:rPr>
          <w:sz w:val="20"/>
          <w:szCs w:val="20"/>
        </w:rPr>
        <w:t>exempt</w:t>
      </w:r>
      <w:r w:rsidRPr="001113A4">
        <w:rPr>
          <w:spacing w:val="-3"/>
          <w:sz w:val="20"/>
          <w:szCs w:val="20"/>
        </w:rPr>
        <w:t xml:space="preserve"> </w:t>
      </w:r>
      <w:r w:rsidRPr="001113A4">
        <w:rPr>
          <w:sz w:val="20"/>
          <w:szCs w:val="20"/>
        </w:rPr>
        <w:t>the</w:t>
      </w:r>
      <w:r w:rsidRPr="001113A4">
        <w:rPr>
          <w:spacing w:val="-9"/>
          <w:sz w:val="20"/>
          <w:szCs w:val="20"/>
        </w:rPr>
        <w:t xml:space="preserve"> </w:t>
      </w:r>
      <w:r w:rsidRPr="001113A4">
        <w:rPr>
          <w:sz w:val="20"/>
          <w:szCs w:val="20"/>
        </w:rPr>
        <w:t>family</w:t>
      </w:r>
      <w:r w:rsidRPr="001113A4">
        <w:rPr>
          <w:spacing w:val="-8"/>
          <w:sz w:val="20"/>
          <w:szCs w:val="20"/>
        </w:rPr>
        <w:t xml:space="preserve"> </w:t>
      </w:r>
      <w:r w:rsidRPr="001113A4">
        <w:rPr>
          <w:sz w:val="20"/>
          <w:szCs w:val="20"/>
        </w:rPr>
        <w:t>from</w:t>
      </w:r>
      <w:r w:rsidRPr="001113A4">
        <w:rPr>
          <w:spacing w:val="-5"/>
          <w:sz w:val="20"/>
          <w:szCs w:val="20"/>
        </w:rPr>
        <w:t xml:space="preserve"> </w:t>
      </w:r>
      <w:r w:rsidRPr="001113A4">
        <w:rPr>
          <w:sz w:val="20"/>
          <w:szCs w:val="20"/>
        </w:rPr>
        <w:t>the</w:t>
      </w:r>
      <w:r w:rsidRPr="001113A4">
        <w:rPr>
          <w:spacing w:val="-1"/>
          <w:sz w:val="20"/>
          <w:szCs w:val="20"/>
        </w:rPr>
        <w:t xml:space="preserve"> </w:t>
      </w:r>
      <w:r w:rsidRPr="001113A4">
        <w:rPr>
          <w:sz w:val="20"/>
          <w:szCs w:val="20"/>
        </w:rPr>
        <w:t>minimum</w:t>
      </w:r>
      <w:r w:rsidRPr="001113A4">
        <w:rPr>
          <w:spacing w:val="-16"/>
          <w:sz w:val="20"/>
          <w:szCs w:val="20"/>
        </w:rPr>
        <w:t xml:space="preserve"> </w:t>
      </w:r>
      <w:r w:rsidRPr="001113A4">
        <w:rPr>
          <w:sz w:val="20"/>
          <w:szCs w:val="20"/>
        </w:rPr>
        <w:t>rent</w:t>
      </w:r>
      <w:r w:rsidRPr="001113A4">
        <w:rPr>
          <w:spacing w:val="-16"/>
          <w:sz w:val="20"/>
          <w:szCs w:val="20"/>
        </w:rPr>
        <w:t xml:space="preserve"> </w:t>
      </w:r>
      <w:r w:rsidRPr="001113A4">
        <w:rPr>
          <w:sz w:val="20"/>
          <w:szCs w:val="20"/>
        </w:rPr>
        <w:t>requirements</w:t>
      </w:r>
      <w:r w:rsidRPr="001113A4">
        <w:rPr>
          <w:spacing w:val="-14"/>
          <w:sz w:val="20"/>
          <w:szCs w:val="20"/>
        </w:rPr>
        <w:t xml:space="preserve"> </w:t>
      </w:r>
      <w:r w:rsidRPr="001113A4">
        <w:rPr>
          <w:sz w:val="20"/>
          <w:szCs w:val="20"/>
        </w:rPr>
        <w:t>so</w:t>
      </w:r>
      <w:r w:rsidRPr="001113A4">
        <w:rPr>
          <w:spacing w:val="-17"/>
          <w:sz w:val="20"/>
          <w:szCs w:val="20"/>
        </w:rPr>
        <w:t xml:space="preserve"> </w:t>
      </w:r>
      <w:r w:rsidRPr="001113A4">
        <w:rPr>
          <w:sz w:val="20"/>
          <w:szCs w:val="20"/>
        </w:rPr>
        <w:t>long</w:t>
      </w:r>
      <w:r w:rsidRPr="001113A4">
        <w:rPr>
          <w:spacing w:val="-12"/>
          <w:sz w:val="20"/>
          <w:szCs w:val="20"/>
        </w:rPr>
        <w:t xml:space="preserve"> </w:t>
      </w:r>
      <w:r w:rsidRPr="001113A4">
        <w:rPr>
          <w:sz w:val="20"/>
          <w:szCs w:val="20"/>
        </w:rPr>
        <w:t>as</w:t>
      </w:r>
      <w:r w:rsidRPr="001113A4">
        <w:rPr>
          <w:spacing w:val="-14"/>
          <w:sz w:val="20"/>
          <w:szCs w:val="20"/>
        </w:rPr>
        <w:t xml:space="preserve"> </w:t>
      </w:r>
      <w:r w:rsidRPr="001113A4">
        <w:rPr>
          <w:sz w:val="20"/>
          <w:szCs w:val="20"/>
        </w:rPr>
        <w:t>such</w:t>
      </w:r>
      <w:r w:rsidRPr="001113A4">
        <w:rPr>
          <w:spacing w:val="-17"/>
          <w:sz w:val="20"/>
          <w:szCs w:val="20"/>
        </w:rPr>
        <w:t xml:space="preserve"> </w:t>
      </w:r>
      <w:r w:rsidRPr="001113A4">
        <w:rPr>
          <w:sz w:val="20"/>
          <w:szCs w:val="20"/>
        </w:rPr>
        <w:t>hardship</w:t>
      </w:r>
      <w:r w:rsidRPr="001113A4">
        <w:rPr>
          <w:spacing w:val="-15"/>
          <w:sz w:val="20"/>
          <w:szCs w:val="20"/>
        </w:rPr>
        <w:t xml:space="preserve"> </w:t>
      </w:r>
      <w:r w:rsidRPr="001113A4">
        <w:rPr>
          <w:sz w:val="20"/>
          <w:szCs w:val="20"/>
        </w:rPr>
        <w:t>continues.</w:t>
      </w:r>
      <w:r w:rsidRPr="001113A4">
        <w:rPr>
          <w:spacing w:val="-16"/>
          <w:sz w:val="20"/>
          <w:szCs w:val="20"/>
        </w:rPr>
        <w:t xml:space="preserve"> </w:t>
      </w:r>
      <w:r w:rsidRPr="001113A4">
        <w:rPr>
          <w:sz w:val="20"/>
          <w:szCs w:val="20"/>
        </w:rPr>
        <w:t>Such</w:t>
      </w:r>
      <w:r w:rsidRPr="001113A4">
        <w:rPr>
          <w:spacing w:val="-17"/>
          <w:sz w:val="20"/>
          <w:szCs w:val="20"/>
        </w:rPr>
        <w:t xml:space="preserve"> </w:t>
      </w:r>
      <w:r w:rsidRPr="001113A4">
        <w:rPr>
          <w:sz w:val="20"/>
          <w:szCs w:val="20"/>
        </w:rPr>
        <w:t>exemption</w:t>
      </w:r>
      <w:r w:rsidRPr="001113A4">
        <w:rPr>
          <w:spacing w:val="-15"/>
          <w:sz w:val="20"/>
          <w:szCs w:val="20"/>
        </w:rPr>
        <w:t xml:space="preserve"> </w:t>
      </w:r>
      <w:r w:rsidRPr="001113A4">
        <w:rPr>
          <w:sz w:val="20"/>
          <w:szCs w:val="20"/>
        </w:rPr>
        <w:t>will</w:t>
      </w:r>
      <w:r w:rsidRPr="001113A4">
        <w:rPr>
          <w:spacing w:val="-15"/>
          <w:sz w:val="20"/>
          <w:szCs w:val="20"/>
        </w:rPr>
        <w:t xml:space="preserve"> </w:t>
      </w:r>
      <w:r w:rsidRPr="001113A4">
        <w:rPr>
          <w:sz w:val="20"/>
          <w:szCs w:val="20"/>
        </w:rPr>
        <w:t>apply</w:t>
      </w:r>
      <w:r w:rsidRPr="001113A4">
        <w:rPr>
          <w:spacing w:val="-17"/>
          <w:sz w:val="20"/>
          <w:szCs w:val="20"/>
        </w:rPr>
        <w:t xml:space="preserve"> </w:t>
      </w:r>
      <w:r w:rsidRPr="001113A4">
        <w:rPr>
          <w:sz w:val="20"/>
          <w:szCs w:val="20"/>
        </w:rPr>
        <w:t>from</w:t>
      </w:r>
      <w:r w:rsidRPr="001113A4">
        <w:rPr>
          <w:spacing w:val="-16"/>
          <w:sz w:val="20"/>
          <w:szCs w:val="20"/>
        </w:rPr>
        <w:t xml:space="preserve"> </w:t>
      </w:r>
      <w:r w:rsidRPr="001113A4">
        <w:rPr>
          <w:sz w:val="20"/>
          <w:szCs w:val="20"/>
        </w:rPr>
        <w:t>the</w:t>
      </w:r>
      <w:r w:rsidRPr="001113A4">
        <w:rPr>
          <w:spacing w:val="-17"/>
          <w:sz w:val="20"/>
          <w:szCs w:val="20"/>
        </w:rPr>
        <w:t xml:space="preserve"> </w:t>
      </w:r>
      <w:r w:rsidRPr="001113A4">
        <w:rPr>
          <w:sz w:val="20"/>
          <w:szCs w:val="20"/>
        </w:rPr>
        <w:t>beginning</w:t>
      </w:r>
      <w:r w:rsidRPr="001113A4">
        <w:rPr>
          <w:spacing w:val="-1"/>
          <w:sz w:val="20"/>
          <w:szCs w:val="20"/>
        </w:rPr>
        <w:t xml:space="preserve"> </w:t>
      </w:r>
      <w:r w:rsidRPr="001113A4">
        <w:rPr>
          <w:sz w:val="20"/>
          <w:szCs w:val="20"/>
        </w:rPr>
        <w:t>of</w:t>
      </w:r>
      <w:r w:rsidRPr="001113A4">
        <w:rPr>
          <w:spacing w:val="14"/>
          <w:sz w:val="20"/>
          <w:szCs w:val="20"/>
        </w:rPr>
        <w:t xml:space="preserve"> </w:t>
      </w:r>
      <w:r w:rsidRPr="001113A4">
        <w:rPr>
          <w:sz w:val="20"/>
          <w:szCs w:val="20"/>
        </w:rPr>
        <w:t>the</w:t>
      </w:r>
      <w:r w:rsidRPr="001113A4">
        <w:rPr>
          <w:spacing w:val="8"/>
          <w:sz w:val="20"/>
          <w:szCs w:val="20"/>
        </w:rPr>
        <w:t xml:space="preserve"> </w:t>
      </w:r>
      <w:r w:rsidRPr="001113A4">
        <w:rPr>
          <w:sz w:val="20"/>
          <w:szCs w:val="20"/>
        </w:rPr>
        <w:t>month</w:t>
      </w:r>
      <w:r w:rsidRPr="001113A4">
        <w:rPr>
          <w:spacing w:val="8"/>
          <w:sz w:val="20"/>
          <w:szCs w:val="20"/>
        </w:rPr>
        <w:t xml:space="preserve"> </w:t>
      </w:r>
      <w:r w:rsidRPr="001113A4">
        <w:rPr>
          <w:sz w:val="20"/>
          <w:szCs w:val="20"/>
        </w:rPr>
        <w:t>following</w:t>
      </w:r>
      <w:r w:rsidRPr="001113A4">
        <w:rPr>
          <w:spacing w:val="13"/>
          <w:sz w:val="20"/>
          <w:szCs w:val="20"/>
        </w:rPr>
        <w:t xml:space="preserve"> </w:t>
      </w:r>
      <w:r w:rsidRPr="001113A4">
        <w:rPr>
          <w:sz w:val="20"/>
          <w:szCs w:val="20"/>
        </w:rPr>
        <w:t>the</w:t>
      </w:r>
      <w:r w:rsidRPr="001113A4">
        <w:rPr>
          <w:spacing w:val="8"/>
          <w:sz w:val="20"/>
          <w:szCs w:val="20"/>
        </w:rPr>
        <w:t xml:space="preserve"> </w:t>
      </w:r>
      <w:r w:rsidRPr="001113A4">
        <w:rPr>
          <w:sz w:val="20"/>
          <w:szCs w:val="20"/>
        </w:rPr>
        <w:t>family’s</w:t>
      </w:r>
      <w:r w:rsidRPr="001113A4">
        <w:rPr>
          <w:spacing w:val="11"/>
          <w:sz w:val="20"/>
          <w:szCs w:val="20"/>
        </w:rPr>
        <w:t xml:space="preserve"> </w:t>
      </w:r>
      <w:r w:rsidRPr="001113A4">
        <w:rPr>
          <w:sz w:val="20"/>
          <w:szCs w:val="20"/>
        </w:rPr>
        <w:t>request</w:t>
      </w:r>
      <w:r w:rsidRPr="001113A4">
        <w:rPr>
          <w:spacing w:val="9"/>
          <w:sz w:val="20"/>
          <w:szCs w:val="20"/>
        </w:rPr>
        <w:t xml:space="preserve"> </w:t>
      </w:r>
      <w:r w:rsidRPr="001113A4">
        <w:rPr>
          <w:sz w:val="20"/>
          <w:szCs w:val="20"/>
        </w:rPr>
        <w:t>for</w:t>
      </w:r>
      <w:r w:rsidRPr="001113A4">
        <w:rPr>
          <w:spacing w:val="12"/>
          <w:sz w:val="20"/>
          <w:szCs w:val="20"/>
        </w:rPr>
        <w:t xml:space="preserve"> </w:t>
      </w:r>
      <w:r w:rsidRPr="001113A4">
        <w:rPr>
          <w:sz w:val="20"/>
          <w:szCs w:val="20"/>
        </w:rPr>
        <w:t>a</w:t>
      </w:r>
      <w:r w:rsidRPr="001113A4">
        <w:rPr>
          <w:spacing w:val="8"/>
          <w:sz w:val="20"/>
          <w:szCs w:val="20"/>
        </w:rPr>
        <w:t xml:space="preserve"> </w:t>
      </w:r>
      <w:r w:rsidRPr="001113A4">
        <w:rPr>
          <w:sz w:val="20"/>
          <w:szCs w:val="20"/>
        </w:rPr>
        <w:t>hardship</w:t>
      </w:r>
      <w:r w:rsidRPr="001113A4">
        <w:rPr>
          <w:spacing w:val="10"/>
          <w:sz w:val="20"/>
          <w:szCs w:val="20"/>
        </w:rPr>
        <w:t xml:space="preserve"> </w:t>
      </w:r>
      <w:r w:rsidRPr="001113A4">
        <w:rPr>
          <w:sz w:val="20"/>
          <w:szCs w:val="20"/>
        </w:rPr>
        <w:t>exemption</w:t>
      </w:r>
      <w:r w:rsidRPr="001113A4">
        <w:rPr>
          <w:spacing w:val="10"/>
          <w:sz w:val="20"/>
          <w:szCs w:val="20"/>
        </w:rPr>
        <w:t xml:space="preserve"> </w:t>
      </w:r>
      <w:r w:rsidRPr="001113A4">
        <w:rPr>
          <w:sz w:val="20"/>
          <w:szCs w:val="20"/>
        </w:rPr>
        <w:t>until</w:t>
      </w:r>
      <w:r w:rsidRPr="001113A4">
        <w:rPr>
          <w:spacing w:val="10"/>
          <w:sz w:val="20"/>
          <w:szCs w:val="20"/>
        </w:rPr>
        <w:t xml:space="preserve"> </w:t>
      </w:r>
      <w:r w:rsidRPr="001113A4">
        <w:rPr>
          <w:sz w:val="20"/>
          <w:szCs w:val="20"/>
        </w:rPr>
        <w:t>the</w:t>
      </w:r>
      <w:r w:rsidRPr="001113A4">
        <w:rPr>
          <w:spacing w:val="10"/>
          <w:sz w:val="20"/>
          <w:szCs w:val="20"/>
        </w:rPr>
        <w:t xml:space="preserve"> </w:t>
      </w:r>
      <w:r w:rsidRPr="001113A4">
        <w:rPr>
          <w:sz w:val="20"/>
          <w:szCs w:val="20"/>
        </w:rPr>
        <w:t>end</w:t>
      </w:r>
      <w:r w:rsidRPr="001113A4">
        <w:rPr>
          <w:spacing w:val="10"/>
          <w:sz w:val="20"/>
          <w:szCs w:val="20"/>
        </w:rPr>
        <w:t xml:space="preserve"> </w:t>
      </w:r>
      <w:r w:rsidRPr="001113A4">
        <w:rPr>
          <w:sz w:val="20"/>
          <w:szCs w:val="20"/>
        </w:rPr>
        <w:t>of</w:t>
      </w:r>
      <w:r w:rsidRPr="001113A4">
        <w:rPr>
          <w:spacing w:val="12"/>
          <w:sz w:val="20"/>
          <w:szCs w:val="20"/>
        </w:rPr>
        <w:t xml:space="preserve"> </w:t>
      </w:r>
      <w:r w:rsidRPr="001113A4">
        <w:rPr>
          <w:sz w:val="20"/>
          <w:szCs w:val="20"/>
        </w:rPr>
        <w:t>the</w:t>
      </w:r>
      <w:r w:rsidRPr="001113A4">
        <w:rPr>
          <w:spacing w:val="8"/>
          <w:sz w:val="20"/>
          <w:szCs w:val="20"/>
        </w:rPr>
        <w:t xml:space="preserve"> </w:t>
      </w:r>
      <w:r w:rsidRPr="001113A4">
        <w:rPr>
          <w:sz w:val="20"/>
          <w:szCs w:val="20"/>
        </w:rPr>
        <w:t>qualifying</w:t>
      </w:r>
      <w:r w:rsidRPr="001113A4">
        <w:rPr>
          <w:spacing w:val="10"/>
          <w:sz w:val="20"/>
          <w:szCs w:val="20"/>
        </w:rPr>
        <w:t xml:space="preserve"> </w:t>
      </w:r>
      <w:r w:rsidRPr="001113A4">
        <w:rPr>
          <w:sz w:val="20"/>
          <w:szCs w:val="20"/>
        </w:rPr>
        <w:t>financial</w:t>
      </w:r>
      <w:r w:rsidRPr="001113A4">
        <w:rPr>
          <w:spacing w:val="-1"/>
          <w:sz w:val="20"/>
          <w:szCs w:val="20"/>
        </w:rPr>
        <w:t xml:space="preserve"> </w:t>
      </w:r>
      <w:r w:rsidRPr="001113A4">
        <w:rPr>
          <w:sz w:val="20"/>
          <w:szCs w:val="20"/>
        </w:rPr>
        <w:t>hardship.</w:t>
      </w:r>
    </w:p>
    <w:p w:rsidR="00D75858" w:rsidRPr="001113A4" w:rsidRDefault="00D75858">
      <w:pPr>
        <w:pStyle w:val="BodyText"/>
        <w:kinsoku w:val="0"/>
        <w:overflowPunct w:val="0"/>
        <w:ind w:left="471" w:right="113"/>
        <w:jc w:val="both"/>
        <w:rPr>
          <w:sz w:val="20"/>
          <w:szCs w:val="20"/>
        </w:rPr>
      </w:pPr>
    </w:p>
    <w:p w:rsidR="00A1660D" w:rsidRPr="001113A4" w:rsidRDefault="00A1660D" w:rsidP="00D37C3E">
      <w:pPr>
        <w:pStyle w:val="Heading1"/>
        <w:numPr>
          <w:ilvl w:val="0"/>
          <w:numId w:val="86"/>
        </w:numPr>
        <w:tabs>
          <w:tab w:val="left" w:pos="831"/>
        </w:tabs>
        <w:kinsoku w:val="0"/>
        <w:overflowPunct w:val="0"/>
        <w:ind w:left="830"/>
        <w:jc w:val="both"/>
        <w:rPr>
          <w:b w:val="0"/>
          <w:bCs w:val="0"/>
          <w:sz w:val="20"/>
          <w:szCs w:val="20"/>
        </w:rPr>
      </w:pPr>
      <w:bookmarkStart w:id="430" w:name="_Toc468973490"/>
      <w:bookmarkStart w:id="431" w:name="_Toc489800801"/>
      <w:bookmarkStart w:id="432" w:name="_Toc519064622"/>
      <w:r w:rsidRPr="001113A4">
        <w:rPr>
          <w:spacing w:val="-3"/>
          <w:sz w:val="20"/>
          <w:szCs w:val="20"/>
        </w:rPr>
        <w:t>APPEAL</w:t>
      </w:r>
      <w:bookmarkEnd w:id="430"/>
      <w:bookmarkEnd w:id="431"/>
      <w:bookmarkEnd w:id="432"/>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Pr>
          <w:sz w:val="20"/>
          <w:szCs w:val="20"/>
        </w:rPr>
      </w:pPr>
      <w:r w:rsidRPr="001113A4">
        <w:rPr>
          <w:sz w:val="20"/>
          <w:szCs w:val="20"/>
        </w:rPr>
        <w:t xml:space="preserve">The family may use the grievance procedure to appeal </w:t>
      </w:r>
      <w:r w:rsidR="00083C8C" w:rsidRPr="001113A4">
        <w:rPr>
          <w:sz w:val="20"/>
          <w:szCs w:val="20"/>
        </w:rPr>
        <w:t>FWHS</w:t>
      </w:r>
      <w:r w:rsidRPr="001113A4">
        <w:rPr>
          <w:sz w:val="20"/>
          <w:szCs w:val="20"/>
        </w:rPr>
        <w:t>’s determination regarding the hardship.</w:t>
      </w:r>
      <w:r w:rsidRPr="001113A4">
        <w:rPr>
          <w:spacing w:val="-35"/>
          <w:sz w:val="20"/>
          <w:szCs w:val="20"/>
        </w:rPr>
        <w:t xml:space="preserve"> </w:t>
      </w:r>
      <w:r w:rsidRPr="001113A4">
        <w:rPr>
          <w:sz w:val="20"/>
          <w:szCs w:val="20"/>
        </w:rPr>
        <w:t>No escrow deposit will be required in order to access the grievance</w:t>
      </w:r>
      <w:r w:rsidRPr="001113A4">
        <w:rPr>
          <w:spacing w:val="-26"/>
          <w:sz w:val="20"/>
          <w:szCs w:val="20"/>
        </w:rPr>
        <w:t xml:space="preserve"> </w:t>
      </w:r>
      <w:r w:rsidRPr="001113A4">
        <w:rPr>
          <w:sz w:val="20"/>
          <w:szCs w:val="20"/>
        </w:rPr>
        <w:t>procedure.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87"/>
        </w:numPr>
        <w:tabs>
          <w:tab w:val="left" w:pos="472"/>
        </w:tabs>
        <w:kinsoku w:val="0"/>
        <w:overflowPunct w:val="0"/>
        <w:ind w:left="471"/>
        <w:rPr>
          <w:b w:val="0"/>
          <w:bCs w:val="0"/>
          <w:sz w:val="20"/>
          <w:szCs w:val="20"/>
        </w:rPr>
      </w:pPr>
      <w:bookmarkStart w:id="433" w:name="B._INCOME_AND_ALLOWANCES"/>
      <w:bookmarkStart w:id="434" w:name="bookmark53"/>
      <w:bookmarkStart w:id="435" w:name="_Toc519064623"/>
      <w:bookmarkEnd w:id="433"/>
      <w:bookmarkEnd w:id="434"/>
      <w:r w:rsidRPr="001113A4">
        <w:rPr>
          <w:sz w:val="20"/>
          <w:szCs w:val="20"/>
          <w:u w:val="thick"/>
        </w:rPr>
        <w:t xml:space="preserve">INCOME </w:t>
      </w:r>
      <w:r w:rsidRPr="001113A4">
        <w:rPr>
          <w:spacing w:val="-4"/>
          <w:sz w:val="20"/>
          <w:szCs w:val="20"/>
          <w:u w:val="thick"/>
        </w:rPr>
        <w:t>AND</w:t>
      </w:r>
      <w:r w:rsidRPr="001113A4">
        <w:rPr>
          <w:spacing w:val="3"/>
          <w:sz w:val="20"/>
          <w:szCs w:val="20"/>
          <w:u w:val="thick"/>
        </w:rPr>
        <w:t xml:space="preserve"> </w:t>
      </w:r>
      <w:r w:rsidRPr="001113A4">
        <w:rPr>
          <w:sz w:val="20"/>
          <w:szCs w:val="20"/>
          <w:u w:val="thick"/>
        </w:rPr>
        <w:t>ALLOWANCES</w:t>
      </w:r>
      <w:bookmarkEnd w:id="435"/>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8"/>
        <w:jc w:val="both"/>
        <w:rPr>
          <w:sz w:val="20"/>
          <w:szCs w:val="20"/>
        </w:rPr>
      </w:pPr>
      <w:r w:rsidRPr="001113A4">
        <w:rPr>
          <w:sz w:val="20"/>
          <w:szCs w:val="20"/>
        </w:rPr>
        <w:t>Income limits are published annually by the Department of Housing and Urban Development. The family’s</w:t>
      </w:r>
      <w:r w:rsidRPr="001113A4">
        <w:rPr>
          <w:spacing w:val="-19"/>
          <w:sz w:val="20"/>
          <w:szCs w:val="20"/>
        </w:rPr>
        <w:t xml:space="preserve"> </w:t>
      </w:r>
      <w:r w:rsidRPr="001113A4">
        <w:rPr>
          <w:sz w:val="20"/>
          <w:szCs w:val="20"/>
        </w:rPr>
        <w:t>gross household income at initial eligibility must be within the income limits of one of the</w:t>
      </w:r>
      <w:r w:rsidRPr="001113A4">
        <w:rPr>
          <w:spacing w:val="-31"/>
          <w:sz w:val="20"/>
          <w:szCs w:val="20"/>
        </w:rPr>
        <w:t xml:space="preserve"> </w:t>
      </w:r>
      <w:r w:rsidRPr="001113A4">
        <w:rPr>
          <w:sz w:val="20"/>
          <w:szCs w:val="20"/>
        </w:rPr>
        <w:t>following:</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87"/>
        </w:numPr>
        <w:tabs>
          <w:tab w:val="left" w:pos="832"/>
        </w:tabs>
        <w:kinsoku w:val="0"/>
        <w:overflowPunct w:val="0"/>
        <w:ind w:right="124" w:hanging="360"/>
        <w:rPr>
          <w:rFonts w:ascii="Arial" w:hAnsi="Arial" w:cs="Arial"/>
          <w:sz w:val="20"/>
          <w:szCs w:val="20"/>
        </w:rPr>
      </w:pPr>
      <w:r w:rsidRPr="001113A4">
        <w:rPr>
          <w:rFonts w:ascii="Arial" w:hAnsi="Arial" w:cs="Arial"/>
          <w:sz w:val="20"/>
          <w:szCs w:val="20"/>
        </w:rPr>
        <w:t>An extremely low-income family - gross household income is at or below 30% of the median income</w:t>
      </w:r>
      <w:r w:rsidRPr="001113A4">
        <w:rPr>
          <w:rFonts w:ascii="Arial" w:hAnsi="Arial" w:cs="Arial"/>
          <w:spacing w:val="58"/>
          <w:sz w:val="20"/>
          <w:szCs w:val="20"/>
        </w:rPr>
        <w:t xml:space="preserve"> </w:t>
      </w:r>
      <w:r w:rsidRPr="001113A4">
        <w:rPr>
          <w:rFonts w:ascii="Arial" w:hAnsi="Arial" w:cs="Arial"/>
          <w:sz w:val="20"/>
          <w:szCs w:val="20"/>
        </w:rPr>
        <w:t>for</w:t>
      </w:r>
      <w:r w:rsidRPr="001113A4">
        <w:rPr>
          <w:rFonts w:ascii="Arial" w:hAnsi="Arial" w:cs="Arial"/>
          <w:spacing w:val="-1"/>
          <w:sz w:val="20"/>
          <w:szCs w:val="20"/>
        </w:rPr>
        <w:t xml:space="preserve"> </w:t>
      </w:r>
      <w:r w:rsidRPr="001113A4">
        <w:rPr>
          <w:rFonts w:ascii="Arial" w:hAnsi="Arial" w:cs="Arial"/>
          <w:sz w:val="20"/>
          <w:szCs w:val="20"/>
        </w:rPr>
        <w:t>the family</w:t>
      </w:r>
      <w:r w:rsidRPr="001113A4">
        <w:rPr>
          <w:rFonts w:ascii="Arial" w:hAnsi="Arial" w:cs="Arial"/>
          <w:spacing w:val="-5"/>
          <w:sz w:val="20"/>
          <w:szCs w:val="20"/>
        </w:rPr>
        <w:t xml:space="preserve"> </w:t>
      </w:r>
      <w:r w:rsidRPr="001113A4">
        <w:rPr>
          <w:rFonts w:ascii="Arial" w:hAnsi="Arial" w:cs="Arial"/>
          <w:sz w:val="20"/>
          <w:szCs w:val="20"/>
        </w:rPr>
        <w:t>size</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87"/>
        </w:numPr>
        <w:tabs>
          <w:tab w:val="left" w:pos="832"/>
        </w:tabs>
        <w:kinsoku w:val="0"/>
        <w:overflowPunct w:val="0"/>
        <w:spacing w:line="252" w:lineRule="exact"/>
        <w:ind w:right="121" w:hanging="360"/>
        <w:rPr>
          <w:rFonts w:ascii="Arial" w:hAnsi="Arial" w:cs="Arial"/>
          <w:sz w:val="20"/>
          <w:szCs w:val="20"/>
        </w:rPr>
      </w:pPr>
      <w:r w:rsidRPr="001113A4">
        <w:rPr>
          <w:rFonts w:ascii="Arial" w:hAnsi="Arial" w:cs="Arial"/>
          <w:sz w:val="20"/>
          <w:szCs w:val="20"/>
        </w:rPr>
        <w:t>A very low–income family - gross household income is at or below 50% of median income for the</w:t>
      </w:r>
      <w:r w:rsidRPr="001113A4">
        <w:rPr>
          <w:rFonts w:ascii="Arial" w:hAnsi="Arial" w:cs="Arial"/>
          <w:spacing w:val="34"/>
          <w:sz w:val="20"/>
          <w:szCs w:val="20"/>
        </w:rPr>
        <w:t xml:space="preserve"> </w:t>
      </w:r>
      <w:r w:rsidRPr="001113A4">
        <w:rPr>
          <w:rFonts w:ascii="Arial" w:hAnsi="Arial" w:cs="Arial"/>
          <w:sz w:val="20"/>
          <w:szCs w:val="20"/>
        </w:rPr>
        <w:t>family size.</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87"/>
        </w:numPr>
        <w:tabs>
          <w:tab w:val="left" w:pos="831"/>
        </w:tabs>
        <w:kinsoku w:val="0"/>
        <w:overflowPunct w:val="0"/>
        <w:rPr>
          <w:rFonts w:ascii="Arial" w:hAnsi="Arial" w:cs="Arial"/>
          <w:sz w:val="20"/>
          <w:szCs w:val="20"/>
        </w:rPr>
      </w:pPr>
      <w:r w:rsidRPr="001113A4">
        <w:rPr>
          <w:rFonts w:ascii="Arial" w:hAnsi="Arial" w:cs="Arial"/>
          <w:sz w:val="20"/>
          <w:szCs w:val="20"/>
        </w:rPr>
        <w:t>A low-income family - gross household income is at or below 80% of median income for the family</w:t>
      </w:r>
      <w:r w:rsidRPr="001113A4">
        <w:rPr>
          <w:rFonts w:ascii="Arial" w:hAnsi="Arial" w:cs="Arial"/>
          <w:spacing w:val="-36"/>
          <w:sz w:val="20"/>
          <w:szCs w:val="20"/>
        </w:rPr>
        <w:t xml:space="preserve"> </w:t>
      </w:r>
      <w:r w:rsidRPr="001113A4">
        <w:rPr>
          <w:rFonts w:ascii="Arial" w:hAnsi="Arial" w:cs="Arial"/>
          <w:sz w:val="20"/>
          <w:szCs w:val="20"/>
        </w:rPr>
        <w:t>size.</w:t>
      </w:r>
    </w:p>
    <w:p w:rsidR="00A1660D" w:rsidRPr="001113A4" w:rsidRDefault="00A1660D">
      <w:pPr>
        <w:pStyle w:val="BodyText"/>
        <w:kinsoku w:val="0"/>
        <w:overflowPunct w:val="0"/>
        <w:spacing w:before="10"/>
        <w:ind w:left="0"/>
        <w:rPr>
          <w:sz w:val="20"/>
          <w:szCs w:val="20"/>
        </w:rPr>
      </w:pPr>
    </w:p>
    <w:p w:rsidR="00A1660D" w:rsidRPr="001113A4" w:rsidRDefault="00A1660D">
      <w:pPr>
        <w:pStyle w:val="BodyText"/>
        <w:kinsoku w:val="0"/>
        <w:overflowPunct w:val="0"/>
        <w:ind w:left="110" w:right="116"/>
        <w:jc w:val="both"/>
        <w:rPr>
          <w:sz w:val="20"/>
          <w:szCs w:val="20"/>
        </w:rPr>
      </w:pPr>
      <w:r w:rsidRPr="001113A4">
        <w:rPr>
          <w:sz w:val="20"/>
          <w:szCs w:val="20"/>
        </w:rPr>
        <w:t xml:space="preserve">Should </w:t>
      </w:r>
      <w:r w:rsidR="00083C8C" w:rsidRPr="001113A4">
        <w:rPr>
          <w:sz w:val="20"/>
          <w:szCs w:val="20"/>
        </w:rPr>
        <w:t>FWHS</w:t>
      </w:r>
      <w:r w:rsidRPr="001113A4">
        <w:rPr>
          <w:sz w:val="20"/>
          <w:szCs w:val="20"/>
        </w:rPr>
        <w:t xml:space="preserve"> acquire property for federal public housing purposes, the families living in the property must</w:t>
      </w:r>
      <w:r w:rsidRPr="001113A4">
        <w:rPr>
          <w:spacing w:val="-34"/>
          <w:sz w:val="20"/>
          <w:szCs w:val="20"/>
        </w:rPr>
        <w:t xml:space="preserve"> </w:t>
      </w:r>
      <w:r w:rsidRPr="001113A4">
        <w:rPr>
          <w:sz w:val="20"/>
          <w:szCs w:val="20"/>
        </w:rPr>
        <w:t>meet income limit requirements in order to be eligible to remain as public housing</w:t>
      </w:r>
      <w:r w:rsidRPr="001113A4">
        <w:rPr>
          <w:spacing w:val="-30"/>
          <w:sz w:val="20"/>
          <w:szCs w:val="20"/>
        </w:rPr>
        <w:t xml:space="preserve"> </w:t>
      </w:r>
      <w:r w:rsidRPr="001113A4">
        <w:rPr>
          <w:sz w:val="20"/>
          <w:szCs w:val="20"/>
        </w:rPr>
        <w:t>tenants.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jc w:val="both"/>
        <w:rPr>
          <w:sz w:val="20"/>
          <w:szCs w:val="20"/>
        </w:rPr>
      </w:pPr>
      <w:r w:rsidRPr="001113A4">
        <w:rPr>
          <w:sz w:val="20"/>
          <w:szCs w:val="20"/>
        </w:rPr>
        <w:t xml:space="preserve">Income limit restrictions do not apply to families transferring within </w:t>
      </w:r>
      <w:r w:rsidR="00AF435B" w:rsidRPr="001113A4">
        <w:rPr>
          <w:sz w:val="20"/>
          <w:szCs w:val="20"/>
        </w:rPr>
        <w:t>FWHS</w:t>
      </w:r>
      <w:r w:rsidRPr="001113A4">
        <w:rPr>
          <w:sz w:val="20"/>
          <w:szCs w:val="20"/>
        </w:rPr>
        <w:t>’s Public Housing</w:t>
      </w:r>
      <w:r w:rsidRPr="001113A4">
        <w:rPr>
          <w:spacing w:val="-36"/>
          <w:sz w:val="20"/>
          <w:szCs w:val="20"/>
        </w:rPr>
        <w:t xml:space="preserve"> </w:t>
      </w:r>
      <w:r w:rsidRPr="001113A4">
        <w:rPr>
          <w:sz w:val="20"/>
          <w:szCs w:val="20"/>
        </w:rPr>
        <w:t>Program.</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ight="116"/>
        <w:jc w:val="both"/>
        <w:rPr>
          <w:sz w:val="20"/>
          <w:szCs w:val="20"/>
        </w:rPr>
      </w:pPr>
      <w:r w:rsidRPr="001113A4">
        <w:rPr>
          <w:sz w:val="20"/>
          <w:szCs w:val="20"/>
        </w:rPr>
        <w:t>Income is defined as the types of money that are to be used as income for purposes of calculating the TTP</w:t>
      </w:r>
      <w:r w:rsidRPr="001113A4">
        <w:rPr>
          <w:spacing w:val="56"/>
          <w:sz w:val="20"/>
          <w:szCs w:val="20"/>
        </w:rPr>
        <w:t xml:space="preserve"> </w:t>
      </w:r>
      <w:r w:rsidRPr="001113A4">
        <w:rPr>
          <w:sz w:val="20"/>
          <w:szCs w:val="20"/>
        </w:rPr>
        <w:t>and</w:t>
      </w:r>
      <w:r w:rsidRPr="001113A4">
        <w:rPr>
          <w:spacing w:val="-1"/>
          <w:sz w:val="20"/>
          <w:szCs w:val="20"/>
        </w:rPr>
        <w:t xml:space="preserve"> </w:t>
      </w:r>
      <w:r w:rsidRPr="001113A4">
        <w:rPr>
          <w:sz w:val="20"/>
          <w:szCs w:val="20"/>
        </w:rPr>
        <w:t>are defined by local and federal regulations. In accordance with this definition, income from all sources of</w:t>
      </w:r>
      <w:r w:rsidRPr="001113A4">
        <w:rPr>
          <w:spacing w:val="56"/>
          <w:sz w:val="20"/>
          <w:szCs w:val="20"/>
        </w:rPr>
        <w:t xml:space="preserve"> </w:t>
      </w:r>
      <w:r w:rsidRPr="001113A4">
        <w:rPr>
          <w:sz w:val="20"/>
          <w:szCs w:val="20"/>
        </w:rPr>
        <w:t>each member of the household is</w:t>
      </w:r>
      <w:r w:rsidRPr="001113A4">
        <w:rPr>
          <w:spacing w:val="-13"/>
          <w:sz w:val="20"/>
          <w:szCs w:val="20"/>
        </w:rPr>
        <w:t xml:space="preserve"> </w:t>
      </w:r>
      <w:r w:rsidRPr="001113A4">
        <w:rPr>
          <w:sz w:val="20"/>
          <w:szCs w:val="20"/>
        </w:rPr>
        <w:t>documented.</w:t>
      </w:r>
    </w:p>
    <w:p w:rsidR="00146DF8" w:rsidRPr="001113A4" w:rsidRDefault="00146DF8">
      <w:pPr>
        <w:pStyle w:val="BodyText"/>
        <w:kinsoku w:val="0"/>
        <w:overflowPunct w:val="0"/>
        <w:ind w:left="110" w:right="116"/>
        <w:jc w:val="both"/>
        <w:rPr>
          <w:sz w:val="20"/>
          <w:szCs w:val="20"/>
        </w:rPr>
      </w:pPr>
    </w:p>
    <w:p w:rsidR="00A1660D" w:rsidRPr="001113A4" w:rsidRDefault="00A1660D" w:rsidP="00D37C3E">
      <w:pPr>
        <w:pStyle w:val="ListParagraph"/>
        <w:numPr>
          <w:ilvl w:val="0"/>
          <w:numId w:val="85"/>
        </w:numPr>
        <w:tabs>
          <w:tab w:val="left" w:pos="831"/>
        </w:tabs>
        <w:kinsoku w:val="0"/>
        <w:overflowPunct w:val="0"/>
        <w:jc w:val="both"/>
        <w:rPr>
          <w:rFonts w:ascii="Arial" w:hAnsi="Arial" w:cs="Arial"/>
          <w:sz w:val="20"/>
          <w:szCs w:val="20"/>
        </w:rPr>
      </w:pPr>
      <w:r w:rsidRPr="001113A4">
        <w:rPr>
          <w:rFonts w:ascii="Arial" w:hAnsi="Arial" w:cs="Arial"/>
          <w:b/>
          <w:bCs/>
          <w:sz w:val="20"/>
          <w:szCs w:val="20"/>
        </w:rPr>
        <w:t xml:space="preserve">ANNUAL INCOME </w:t>
      </w:r>
      <w:r w:rsidRPr="001113A4">
        <w:rPr>
          <w:rFonts w:ascii="Arial" w:hAnsi="Arial" w:cs="Arial"/>
          <w:sz w:val="20"/>
          <w:szCs w:val="20"/>
        </w:rPr>
        <w:t>[24 CFR</w:t>
      </w:r>
      <w:r w:rsidRPr="001113A4">
        <w:rPr>
          <w:rFonts w:ascii="Arial" w:hAnsi="Arial" w:cs="Arial"/>
          <w:spacing w:val="-6"/>
          <w:sz w:val="20"/>
          <w:szCs w:val="20"/>
        </w:rPr>
        <w:t xml:space="preserve"> </w:t>
      </w:r>
      <w:r w:rsidRPr="001113A4">
        <w:rPr>
          <w:rFonts w:ascii="Arial" w:hAnsi="Arial" w:cs="Arial"/>
          <w:sz w:val="20"/>
          <w:szCs w:val="20"/>
        </w:rPr>
        <w:t>960.201]</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0" w:right="114"/>
        <w:jc w:val="both"/>
        <w:rPr>
          <w:sz w:val="20"/>
          <w:szCs w:val="20"/>
        </w:rPr>
      </w:pPr>
      <w:r w:rsidRPr="001113A4">
        <w:rPr>
          <w:sz w:val="20"/>
          <w:szCs w:val="20"/>
        </w:rPr>
        <w:t>Annual income is defined as the gross amount of income, monetary or not, anticipated to be received by</w:t>
      </w:r>
      <w:r w:rsidRPr="001113A4">
        <w:rPr>
          <w:spacing w:val="14"/>
          <w:sz w:val="20"/>
          <w:szCs w:val="20"/>
        </w:rPr>
        <w:t xml:space="preserve"> </w:t>
      </w:r>
      <w:r w:rsidRPr="001113A4">
        <w:rPr>
          <w:sz w:val="20"/>
          <w:szCs w:val="20"/>
        </w:rPr>
        <w:t>the</w:t>
      </w:r>
      <w:r w:rsidRPr="001113A4">
        <w:rPr>
          <w:spacing w:val="-1"/>
          <w:sz w:val="20"/>
          <w:szCs w:val="20"/>
        </w:rPr>
        <w:t xml:space="preserve"> </w:t>
      </w:r>
      <w:r w:rsidRPr="001113A4">
        <w:rPr>
          <w:sz w:val="20"/>
          <w:szCs w:val="20"/>
        </w:rPr>
        <w:t>family</w:t>
      </w:r>
      <w:r w:rsidRPr="001113A4">
        <w:rPr>
          <w:spacing w:val="32"/>
          <w:sz w:val="20"/>
          <w:szCs w:val="20"/>
        </w:rPr>
        <w:t xml:space="preserve"> </w:t>
      </w:r>
      <w:r w:rsidRPr="001113A4">
        <w:rPr>
          <w:sz w:val="20"/>
          <w:szCs w:val="20"/>
        </w:rPr>
        <w:t>during</w:t>
      </w:r>
      <w:r w:rsidRPr="001113A4">
        <w:rPr>
          <w:spacing w:val="34"/>
          <w:sz w:val="20"/>
          <w:szCs w:val="20"/>
        </w:rPr>
        <w:t xml:space="preserve"> </w:t>
      </w:r>
      <w:r w:rsidRPr="001113A4">
        <w:rPr>
          <w:sz w:val="20"/>
          <w:szCs w:val="20"/>
        </w:rPr>
        <w:t>the</w:t>
      </w:r>
      <w:r w:rsidRPr="001113A4">
        <w:rPr>
          <w:spacing w:val="34"/>
          <w:sz w:val="20"/>
          <w:szCs w:val="20"/>
        </w:rPr>
        <w:t xml:space="preserve"> </w:t>
      </w:r>
      <w:r w:rsidRPr="001113A4">
        <w:rPr>
          <w:sz w:val="20"/>
          <w:szCs w:val="20"/>
        </w:rPr>
        <w:t>twelve</w:t>
      </w:r>
      <w:r w:rsidRPr="001113A4">
        <w:rPr>
          <w:spacing w:val="37"/>
          <w:sz w:val="20"/>
          <w:szCs w:val="20"/>
        </w:rPr>
        <w:t xml:space="preserve"> </w:t>
      </w:r>
      <w:r w:rsidRPr="001113A4">
        <w:rPr>
          <w:sz w:val="20"/>
          <w:szCs w:val="20"/>
        </w:rPr>
        <w:t>(12)</w:t>
      </w:r>
      <w:r w:rsidRPr="001113A4">
        <w:rPr>
          <w:spacing w:val="33"/>
          <w:sz w:val="20"/>
          <w:szCs w:val="20"/>
        </w:rPr>
        <w:t xml:space="preserve"> </w:t>
      </w:r>
      <w:r w:rsidRPr="001113A4">
        <w:rPr>
          <w:sz w:val="20"/>
          <w:szCs w:val="20"/>
        </w:rPr>
        <w:t>months</w:t>
      </w:r>
      <w:r w:rsidRPr="001113A4">
        <w:rPr>
          <w:spacing w:val="35"/>
          <w:sz w:val="20"/>
          <w:szCs w:val="20"/>
        </w:rPr>
        <w:t xml:space="preserve"> </w:t>
      </w:r>
      <w:r w:rsidRPr="001113A4">
        <w:rPr>
          <w:sz w:val="20"/>
          <w:szCs w:val="20"/>
        </w:rPr>
        <w:t>after</w:t>
      </w:r>
      <w:r w:rsidRPr="001113A4">
        <w:rPr>
          <w:spacing w:val="33"/>
          <w:sz w:val="20"/>
          <w:szCs w:val="20"/>
        </w:rPr>
        <w:t xml:space="preserve"> </w:t>
      </w:r>
      <w:r w:rsidRPr="001113A4">
        <w:rPr>
          <w:sz w:val="20"/>
          <w:szCs w:val="20"/>
        </w:rPr>
        <w:t>admission,</w:t>
      </w:r>
      <w:r w:rsidRPr="001113A4">
        <w:rPr>
          <w:spacing w:val="36"/>
          <w:sz w:val="20"/>
          <w:szCs w:val="20"/>
        </w:rPr>
        <w:t xml:space="preserve"> </w:t>
      </w:r>
      <w:r w:rsidRPr="001113A4">
        <w:rPr>
          <w:sz w:val="20"/>
          <w:szCs w:val="20"/>
        </w:rPr>
        <w:t>certification</w:t>
      </w:r>
      <w:r w:rsidRPr="001113A4">
        <w:rPr>
          <w:spacing w:val="34"/>
          <w:sz w:val="20"/>
          <w:szCs w:val="20"/>
        </w:rPr>
        <w:t xml:space="preserve"> </w:t>
      </w:r>
      <w:r w:rsidRPr="001113A4">
        <w:rPr>
          <w:sz w:val="20"/>
          <w:szCs w:val="20"/>
        </w:rPr>
        <w:t>or</w:t>
      </w:r>
      <w:r w:rsidRPr="001113A4">
        <w:rPr>
          <w:spacing w:val="36"/>
          <w:sz w:val="20"/>
          <w:szCs w:val="20"/>
        </w:rPr>
        <w:t xml:space="preserve"> </w:t>
      </w:r>
      <w:r w:rsidRPr="001113A4">
        <w:rPr>
          <w:sz w:val="20"/>
          <w:szCs w:val="20"/>
        </w:rPr>
        <w:t>recertification.</w:t>
      </w:r>
      <w:r w:rsidRPr="001113A4">
        <w:rPr>
          <w:spacing w:val="33"/>
          <w:sz w:val="20"/>
          <w:szCs w:val="20"/>
        </w:rPr>
        <w:t xml:space="preserve"> </w:t>
      </w:r>
      <w:r w:rsidRPr="001113A4">
        <w:rPr>
          <w:sz w:val="20"/>
          <w:szCs w:val="20"/>
        </w:rPr>
        <w:t>Gross</w:t>
      </w:r>
      <w:r w:rsidRPr="001113A4">
        <w:rPr>
          <w:spacing w:val="35"/>
          <w:sz w:val="20"/>
          <w:szCs w:val="20"/>
        </w:rPr>
        <w:t xml:space="preserve"> </w:t>
      </w:r>
      <w:r w:rsidRPr="001113A4">
        <w:rPr>
          <w:sz w:val="20"/>
          <w:szCs w:val="20"/>
        </w:rPr>
        <w:t>income</w:t>
      </w:r>
      <w:r w:rsidRPr="001113A4">
        <w:rPr>
          <w:spacing w:val="34"/>
          <w:sz w:val="20"/>
          <w:szCs w:val="20"/>
        </w:rPr>
        <w:t xml:space="preserve"> </w:t>
      </w:r>
      <w:r w:rsidRPr="001113A4">
        <w:rPr>
          <w:sz w:val="20"/>
          <w:szCs w:val="20"/>
        </w:rPr>
        <w:t>is</w:t>
      </w:r>
      <w:r w:rsidRPr="001113A4">
        <w:rPr>
          <w:spacing w:val="35"/>
          <w:sz w:val="20"/>
          <w:szCs w:val="20"/>
        </w:rPr>
        <w:t xml:space="preserve"> </w:t>
      </w:r>
      <w:r w:rsidRPr="001113A4">
        <w:rPr>
          <w:sz w:val="20"/>
          <w:szCs w:val="20"/>
        </w:rPr>
        <w:t>the</w:t>
      </w:r>
      <w:r w:rsidRPr="001113A4">
        <w:rPr>
          <w:spacing w:val="-1"/>
          <w:sz w:val="20"/>
          <w:szCs w:val="20"/>
        </w:rPr>
        <w:t xml:space="preserve"> </w:t>
      </w:r>
      <w:r w:rsidRPr="001113A4">
        <w:rPr>
          <w:sz w:val="20"/>
          <w:szCs w:val="20"/>
        </w:rPr>
        <w:t>amount</w:t>
      </w:r>
      <w:r w:rsidRPr="001113A4">
        <w:rPr>
          <w:spacing w:val="16"/>
          <w:sz w:val="20"/>
          <w:szCs w:val="20"/>
        </w:rPr>
        <w:t xml:space="preserve"> </w:t>
      </w:r>
      <w:r w:rsidRPr="001113A4">
        <w:rPr>
          <w:sz w:val="20"/>
          <w:szCs w:val="20"/>
        </w:rPr>
        <w:t>of</w:t>
      </w:r>
      <w:r w:rsidRPr="001113A4">
        <w:rPr>
          <w:spacing w:val="18"/>
          <w:sz w:val="20"/>
          <w:szCs w:val="20"/>
        </w:rPr>
        <w:t xml:space="preserve"> </w:t>
      </w:r>
      <w:r w:rsidRPr="001113A4">
        <w:rPr>
          <w:sz w:val="20"/>
          <w:szCs w:val="20"/>
        </w:rPr>
        <w:t>income</w:t>
      </w:r>
      <w:r w:rsidRPr="001113A4">
        <w:rPr>
          <w:spacing w:val="14"/>
          <w:sz w:val="20"/>
          <w:szCs w:val="20"/>
        </w:rPr>
        <w:t xml:space="preserve"> </w:t>
      </w:r>
      <w:r w:rsidRPr="001113A4">
        <w:rPr>
          <w:sz w:val="20"/>
          <w:szCs w:val="20"/>
        </w:rPr>
        <w:t>prior</w:t>
      </w:r>
      <w:r w:rsidRPr="001113A4">
        <w:rPr>
          <w:spacing w:val="13"/>
          <w:sz w:val="20"/>
          <w:szCs w:val="20"/>
        </w:rPr>
        <w:t xml:space="preserve"> </w:t>
      </w:r>
      <w:r w:rsidRPr="001113A4">
        <w:rPr>
          <w:sz w:val="20"/>
          <w:szCs w:val="20"/>
        </w:rPr>
        <w:t>to</w:t>
      </w:r>
      <w:r w:rsidRPr="001113A4">
        <w:rPr>
          <w:spacing w:val="17"/>
          <w:sz w:val="20"/>
          <w:szCs w:val="20"/>
        </w:rPr>
        <w:t xml:space="preserve"> </w:t>
      </w:r>
      <w:r w:rsidRPr="001113A4">
        <w:rPr>
          <w:sz w:val="20"/>
          <w:szCs w:val="20"/>
        </w:rPr>
        <w:t>any</w:t>
      </w:r>
      <w:r w:rsidRPr="001113A4">
        <w:rPr>
          <w:spacing w:val="15"/>
          <w:sz w:val="20"/>
          <w:szCs w:val="20"/>
        </w:rPr>
        <w:t xml:space="preserve"> </w:t>
      </w:r>
      <w:r w:rsidRPr="001113A4">
        <w:rPr>
          <w:sz w:val="20"/>
          <w:szCs w:val="20"/>
        </w:rPr>
        <w:t>allowable</w:t>
      </w:r>
      <w:r w:rsidRPr="001113A4">
        <w:rPr>
          <w:spacing w:val="17"/>
          <w:sz w:val="20"/>
          <w:szCs w:val="20"/>
        </w:rPr>
        <w:t xml:space="preserve"> </w:t>
      </w:r>
      <w:r w:rsidRPr="001113A4">
        <w:rPr>
          <w:sz w:val="20"/>
          <w:szCs w:val="20"/>
        </w:rPr>
        <w:t>expenses</w:t>
      </w:r>
      <w:r w:rsidRPr="001113A4">
        <w:rPr>
          <w:spacing w:val="17"/>
          <w:sz w:val="20"/>
          <w:szCs w:val="20"/>
        </w:rPr>
        <w:t xml:space="preserve"> </w:t>
      </w:r>
      <w:r w:rsidRPr="001113A4">
        <w:rPr>
          <w:sz w:val="20"/>
          <w:szCs w:val="20"/>
        </w:rPr>
        <w:t>or</w:t>
      </w:r>
      <w:r w:rsidRPr="001113A4">
        <w:rPr>
          <w:spacing w:val="18"/>
          <w:sz w:val="20"/>
          <w:szCs w:val="20"/>
        </w:rPr>
        <w:t xml:space="preserve"> </w:t>
      </w:r>
      <w:r w:rsidRPr="001113A4">
        <w:rPr>
          <w:sz w:val="20"/>
          <w:szCs w:val="20"/>
        </w:rPr>
        <w:t>deductions,</w:t>
      </w:r>
      <w:r w:rsidRPr="001113A4">
        <w:rPr>
          <w:spacing w:val="18"/>
          <w:sz w:val="20"/>
          <w:szCs w:val="20"/>
        </w:rPr>
        <w:t xml:space="preserve"> </w:t>
      </w:r>
      <w:r w:rsidRPr="001113A4">
        <w:rPr>
          <w:sz w:val="20"/>
          <w:szCs w:val="20"/>
        </w:rPr>
        <w:t>and</w:t>
      </w:r>
      <w:r w:rsidRPr="001113A4">
        <w:rPr>
          <w:spacing w:val="14"/>
          <w:sz w:val="20"/>
          <w:szCs w:val="20"/>
        </w:rPr>
        <w:t xml:space="preserve"> </w:t>
      </w:r>
      <w:r w:rsidRPr="001113A4">
        <w:rPr>
          <w:sz w:val="20"/>
          <w:szCs w:val="20"/>
        </w:rPr>
        <w:t>does</w:t>
      </w:r>
      <w:r w:rsidRPr="001113A4">
        <w:rPr>
          <w:spacing w:val="17"/>
          <w:sz w:val="20"/>
          <w:szCs w:val="20"/>
        </w:rPr>
        <w:t xml:space="preserve"> </w:t>
      </w:r>
      <w:r w:rsidRPr="001113A4">
        <w:rPr>
          <w:sz w:val="20"/>
          <w:szCs w:val="20"/>
        </w:rPr>
        <w:t>not</w:t>
      </w:r>
      <w:r w:rsidRPr="001113A4">
        <w:rPr>
          <w:spacing w:val="16"/>
          <w:sz w:val="20"/>
          <w:szCs w:val="20"/>
        </w:rPr>
        <w:t xml:space="preserve"> </w:t>
      </w:r>
      <w:r w:rsidRPr="001113A4">
        <w:rPr>
          <w:sz w:val="20"/>
          <w:szCs w:val="20"/>
        </w:rPr>
        <w:t>include</w:t>
      </w:r>
      <w:r w:rsidRPr="001113A4">
        <w:rPr>
          <w:spacing w:val="17"/>
          <w:sz w:val="20"/>
          <w:szCs w:val="20"/>
        </w:rPr>
        <w:t xml:space="preserve"> </w:t>
      </w:r>
      <w:r w:rsidRPr="001113A4">
        <w:rPr>
          <w:sz w:val="20"/>
          <w:szCs w:val="20"/>
        </w:rPr>
        <w:t>income</w:t>
      </w:r>
      <w:r w:rsidRPr="001113A4">
        <w:rPr>
          <w:spacing w:val="12"/>
          <w:sz w:val="20"/>
          <w:szCs w:val="20"/>
        </w:rPr>
        <w:t xml:space="preserve"> </w:t>
      </w:r>
      <w:r w:rsidRPr="001113A4">
        <w:rPr>
          <w:sz w:val="20"/>
          <w:szCs w:val="20"/>
        </w:rPr>
        <w:t>which</w:t>
      </w:r>
      <w:r w:rsidRPr="001113A4">
        <w:rPr>
          <w:spacing w:val="17"/>
          <w:sz w:val="20"/>
          <w:szCs w:val="20"/>
        </w:rPr>
        <w:t xml:space="preserve"> </w:t>
      </w:r>
      <w:r w:rsidRPr="001113A4">
        <w:rPr>
          <w:sz w:val="20"/>
          <w:szCs w:val="20"/>
        </w:rPr>
        <w:t>has</w:t>
      </w:r>
      <w:r w:rsidRPr="001113A4">
        <w:rPr>
          <w:spacing w:val="-1"/>
          <w:sz w:val="20"/>
          <w:szCs w:val="20"/>
        </w:rPr>
        <w:t xml:space="preserve"> </w:t>
      </w:r>
      <w:r w:rsidRPr="001113A4">
        <w:rPr>
          <w:sz w:val="20"/>
          <w:szCs w:val="20"/>
        </w:rPr>
        <w:t>been specifically excluded by HUD. Annual income is used to determine whether or not applicants are</w:t>
      </w:r>
      <w:r w:rsidRPr="001113A4">
        <w:rPr>
          <w:spacing w:val="-36"/>
          <w:sz w:val="20"/>
          <w:szCs w:val="20"/>
        </w:rPr>
        <w:t xml:space="preserve"> </w:t>
      </w:r>
      <w:r w:rsidRPr="001113A4">
        <w:rPr>
          <w:sz w:val="20"/>
          <w:szCs w:val="20"/>
        </w:rPr>
        <w:t>within the applicable income</w:t>
      </w:r>
      <w:r w:rsidRPr="001113A4">
        <w:rPr>
          <w:spacing w:val="-8"/>
          <w:sz w:val="20"/>
          <w:szCs w:val="20"/>
        </w:rPr>
        <w:t xml:space="preserve"> </w:t>
      </w:r>
      <w:r w:rsidRPr="001113A4">
        <w:rPr>
          <w:sz w:val="20"/>
          <w:szCs w:val="20"/>
        </w:rPr>
        <w:t>limits.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0" w:right="114"/>
        <w:jc w:val="both"/>
        <w:rPr>
          <w:sz w:val="20"/>
          <w:szCs w:val="20"/>
        </w:rPr>
      </w:pPr>
      <w:r w:rsidRPr="001113A4">
        <w:rPr>
          <w:sz w:val="20"/>
          <w:szCs w:val="20"/>
        </w:rPr>
        <w:t>Annual</w:t>
      </w:r>
      <w:r w:rsidRPr="001113A4">
        <w:rPr>
          <w:spacing w:val="17"/>
          <w:sz w:val="20"/>
          <w:szCs w:val="20"/>
        </w:rPr>
        <w:t xml:space="preserve"> </w:t>
      </w:r>
      <w:r w:rsidRPr="001113A4">
        <w:rPr>
          <w:sz w:val="20"/>
          <w:szCs w:val="20"/>
        </w:rPr>
        <w:t>income</w:t>
      </w:r>
      <w:r w:rsidRPr="001113A4">
        <w:rPr>
          <w:spacing w:val="15"/>
          <w:sz w:val="20"/>
          <w:szCs w:val="20"/>
        </w:rPr>
        <w:t xml:space="preserve"> </w:t>
      </w:r>
      <w:r w:rsidRPr="001113A4">
        <w:rPr>
          <w:sz w:val="20"/>
          <w:szCs w:val="20"/>
        </w:rPr>
        <w:t>will</w:t>
      </w:r>
      <w:r w:rsidRPr="001113A4">
        <w:rPr>
          <w:spacing w:val="17"/>
          <w:sz w:val="20"/>
          <w:szCs w:val="20"/>
        </w:rPr>
        <w:t xml:space="preserve"> </w:t>
      </w:r>
      <w:r w:rsidRPr="001113A4">
        <w:rPr>
          <w:sz w:val="20"/>
          <w:szCs w:val="20"/>
        </w:rPr>
        <w:t>be</w:t>
      </w:r>
      <w:r w:rsidRPr="001113A4">
        <w:rPr>
          <w:spacing w:val="18"/>
          <w:sz w:val="20"/>
          <w:szCs w:val="20"/>
        </w:rPr>
        <w:t xml:space="preserve"> </w:t>
      </w:r>
      <w:r w:rsidRPr="001113A4">
        <w:rPr>
          <w:sz w:val="20"/>
          <w:szCs w:val="20"/>
        </w:rPr>
        <w:t>based</w:t>
      </w:r>
      <w:r w:rsidRPr="001113A4">
        <w:rPr>
          <w:spacing w:val="18"/>
          <w:sz w:val="20"/>
          <w:szCs w:val="20"/>
        </w:rPr>
        <w:t xml:space="preserve"> </w:t>
      </w:r>
      <w:r w:rsidRPr="001113A4">
        <w:rPr>
          <w:sz w:val="20"/>
          <w:szCs w:val="20"/>
        </w:rPr>
        <w:t>on</w:t>
      </w:r>
      <w:r w:rsidRPr="001113A4">
        <w:rPr>
          <w:spacing w:val="15"/>
          <w:sz w:val="20"/>
          <w:szCs w:val="20"/>
        </w:rPr>
        <w:t xml:space="preserve"> </w:t>
      </w:r>
      <w:r w:rsidRPr="001113A4">
        <w:rPr>
          <w:sz w:val="20"/>
          <w:szCs w:val="20"/>
        </w:rPr>
        <w:t>either</w:t>
      </w:r>
      <w:r w:rsidRPr="001113A4">
        <w:rPr>
          <w:spacing w:val="17"/>
          <w:sz w:val="20"/>
          <w:szCs w:val="20"/>
        </w:rPr>
        <w:t xml:space="preserve"> </w:t>
      </w:r>
      <w:r w:rsidRPr="001113A4">
        <w:rPr>
          <w:sz w:val="20"/>
          <w:szCs w:val="20"/>
        </w:rPr>
        <w:t>actual</w:t>
      </w:r>
      <w:r w:rsidRPr="001113A4">
        <w:rPr>
          <w:spacing w:val="17"/>
          <w:sz w:val="20"/>
          <w:szCs w:val="20"/>
        </w:rPr>
        <w:t xml:space="preserve"> </w:t>
      </w:r>
      <w:r w:rsidRPr="001113A4">
        <w:rPr>
          <w:sz w:val="20"/>
          <w:szCs w:val="20"/>
        </w:rPr>
        <w:t>past</w:t>
      </w:r>
      <w:r w:rsidRPr="001113A4">
        <w:rPr>
          <w:spacing w:val="14"/>
          <w:sz w:val="20"/>
          <w:szCs w:val="20"/>
        </w:rPr>
        <w:t xml:space="preserve"> </w:t>
      </w:r>
      <w:r w:rsidRPr="001113A4">
        <w:rPr>
          <w:sz w:val="20"/>
          <w:szCs w:val="20"/>
        </w:rPr>
        <w:t>gross</w:t>
      </w:r>
      <w:r w:rsidRPr="001113A4">
        <w:rPr>
          <w:spacing w:val="16"/>
          <w:sz w:val="20"/>
          <w:szCs w:val="20"/>
        </w:rPr>
        <w:t xml:space="preserve"> </w:t>
      </w:r>
      <w:r w:rsidRPr="001113A4">
        <w:rPr>
          <w:sz w:val="20"/>
          <w:szCs w:val="20"/>
        </w:rPr>
        <w:t>total</w:t>
      </w:r>
      <w:r w:rsidRPr="001113A4">
        <w:rPr>
          <w:spacing w:val="17"/>
          <w:sz w:val="20"/>
          <w:szCs w:val="20"/>
        </w:rPr>
        <w:t xml:space="preserve"> </w:t>
      </w:r>
      <w:r w:rsidRPr="001113A4">
        <w:rPr>
          <w:sz w:val="20"/>
          <w:szCs w:val="20"/>
        </w:rPr>
        <w:t>income</w:t>
      </w:r>
      <w:r w:rsidRPr="001113A4">
        <w:rPr>
          <w:spacing w:val="15"/>
          <w:sz w:val="20"/>
          <w:szCs w:val="20"/>
        </w:rPr>
        <w:t xml:space="preserve"> </w:t>
      </w:r>
      <w:r w:rsidRPr="001113A4">
        <w:rPr>
          <w:sz w:val="20"/>
          <w:szCs w:val="20"/>
        </w:rPr>
        <w:t>or</w:t>
      </w:r>
      <w:r w:rsidRPr="001113A4">
        <w:rPr>
          <w:spacing w:val="14"/>
          <w:sz w:val="20"/>
          <w:szCs w:val="20"/>
        </w:rPr>
        <w:t xml:space="preserve"> </w:t>
      </w:r>
      <w:r w:rsidRPr="001113A4">
        <w:rPr>
          <w:sz w:val="20"/>
          <w:szCs w:val="20"/>
        </w:rPr>
        <w:t>gross</w:t>
      </w:r>
      <w:r w:rsidRPr="001113A4">
        <w:rPr>
          <w:spacing w:val="16"/>
          <w:sz w:val="20"/>
          <w:szCs w:val="20"/>
        </w:rPr>
        <w:t xml:space="preserve"> </w:t>
      </w:r>
      <w:r w:rsidRPr="001113A4">
        <w:rPr>
          <w:sz w:val="20"/>
          <w:szCs w:val="20"/>
        </w:rPr>
        <w:t>total</w:t>
      </w:r>
      <w:r w:rsidRPr="001113A4">
        <w:rPr>
          <w:spacing w:val="15"/>
          <w:sz w:val="20"/>
          <w:szCs w:val="20"/>
        </w:rPr>
        <w:t xml:space="preserve"> </w:t>
      </w:r>
      <w:r w:rsidRPr="001113A4">
        <w:rPr>
          <w:sz w:val="20"/>
          <w:szCs w:val="20"/>
        </w:rPr>
        <w:t>income</w:t>
      </w:r>
      <w:r w:rsidRPr="001113A4">
        <w:rPr>
          <w:spacing w:val="15"/>
          <w:sz w:val="20"/>
          <w:szCs w:val="20"/>
        </w:rPr>
        <w:t xml:space="preserve"> </w:t>
      </w:r>
      <w:r w:rsidRPr="001113A4">
        <w:rPr>
          <w:sz w:val="20"/>
          <w:szCs w:val="20"/>
        </w:rPr>
        <w:t>anticipated</w:t>
      </w:r>
      <w:r w:rsidRPr="001113A4">
        <w:rPr>
          <w:spacing w:val="13"/>
          <w:sz w:val="20"/>
          <w:szCs w:val="20"/>
        </w:rPr>
        <w:t xml:space="preserve"> </w:t>
      </w:r>
      <w:r w:rsidRPr="001113A4">
        <w:rPr>
          <w:sz w:val="20"/>
          <w:szCs w:val="20"/>
        </w:rPr>
        <w:t>for twelve months following the initial determination or reexamination of income received from all sources by</w:t>
      </w:r>
      <w:r w:rsidRPr="001113A4">
        <w:rPr>
          <w:spacing w:val="-35"/>
          <w:sz w:val="20"/>
          <w:szCs w:val="20"/>
        </w:rPr>
        <w:t xml:space="preserve"> </w:t>
      </w:r>
      <w:r w:rsidRPr="001113A4">
        <w:rPr>
          <w:sz w:val="20"/>
          <w:szCs w:val="20"/>
        </w:rPr>
        <w:t>the</w:t>
      </w:r>
      <w:r w:rsidRPr="001113A4">
        <w:rPr>
          <w:spacing w:val="-1"/>
          <w:sz w:val="20"/>
          <w:szCs w:val="20"/>
        </w:rPr>
        <w:t xml:space="preserve"> </w:t>
      </w:r>
      <w:r w:rsidRPr="001113A4">
        <w:rPr>
          <w:sz w:val="20"/>
          <w:szCs w:val="20"/>
        </w:rPr>
        <w:t>family</w:t>
      </w:r>
      <w:r w:rsidRPr="001113A4">
        <w:rPr>
          <w:spacing w:val="32"/>
          <w:sz w:val="20"/>
          <w:szCs w:val="20"/>
        </w:rPr>
        <w:t xml:space="preserve"> </w:t>
      </w:r>
      <w:r w:rsidRPr="001113A4">
        <w:rPr>
          <w:sz w:val="20"/>
          <w:szCs w:val="20"/>
        </w:rPr>
        <w:t>head</w:t>
      </w:r>
      <w:r w:rsidRPr="001113A4">
        <w:rPr>
          <w:spacing w:val="34"/>
          <w:sz w:val="20"/>
          <w:szCs w:val="20"/>
        </w:rPr>
        <w:t xml:space="preserve"> </w:t>
      </w:r>
      <w:r w:rsidRPr="001113A4">
        <w:rPr>
          <w:sz w:val="20"/>
          <w:szCs w:val="20"/>
        </w:rPr>
        <w:t>and</w:t>
      </w:r>
      <w:r w:rsidRPr="001113A4">
        <w:rPr>
          <w:spacing w:val="32"/>
          <w:sz w:val="20"/>
          <w:szCs w:val="20"/>
        </w:rPr>
        <w:t xml:space="preserve"> </w:t>
      </w:r>
      <w:r w:rsidRPr="001113A4">
        <w:rPr>
          <w:sz w:val="20"/>
          <w:szCs w:val="20"/>
        </w:rPr>
        <w:t>spouse</w:t>
      </w:r>
      <w:r w:rsidRPr="001113A4">
        <w:rPr>
          <w:spacing w:val="32"/>
          <w:sz w:val="20"/>
          <w:szCs w:val="20"/>
        </w:rPr>
        <w:t xml:space="preserve"> </w:t>
      </w:r>
      <w:r w:rsidRPr="001113A4">
        <w:rPr>
          <w:sz w:val="20"/>
          <w:szCs w:val="20"/>
        </w:rPr>
        <w:t>(even</w:t>
      </w:r>
      <w:r w:rsidRPr="001113A4">
        <w:rPr>
          <w:spacing w:val="34"/>
          <w:sz w:val="20"/>
          <w:szCs w:val="20"/>
        </w:rPr>
        <w:t xml:space="preserve"> </w:t>
      </w:r>
      <w:r w:rsidRPr="001113A4">
        <w:rPr>
          <w:sz w:val="20"/>
          <w:szCs w:val="20"/>
        </w:rPr>
        <w:t>if</w:t>
      </w:r>
      <w:r w:rsidRPr="001113A4">
        <w:rPr>
          <w:spacing w:val="33"/>
          <w:sz w:val="20"/>
          <w:szCs w:val="20"/>
        </w:rPr>
        <w:t xml:space="preserve"> </w:t>
      </w:r>
      <w:r w:rsidRPr="001113A4">
        <w:rPr>
          <w:sz w:val="20"/>
          <w:szCs w:val="20"/>
        </w:rPr>
        <w:t>temporarily</w:t>
      </w:r>
      <w:r w:rsidRPr="001113A4">
        <w:rPr>
          <w:spacing w:val="32"/>
          <w:sz w:val="20"/>
          <w:szCs w:val="20"/>
        </w:rPr>
        <w:t xml:space="preserve"> </w:t>
      </w:r>
      <w:r w:rsidRPr="001113A4">
        <w:rPr>
          <w:sz w:val="20"/>
          <w:szCs w:val="20"/>
        </w:rPr>
        <w:t>absent)</w:t>
      </w:r>
      <w:r w:rsidRPr="001113A4">
        <w:rPr>
          <w:spacing w:val="33"/>
          <w:sz w:val="20"/>
          <w:szCs w:val="20"/>
        </w:rPr>
        <w:t xml:space="preserve"> </w:t>
      </w:r>
      <w:r w:rsidRPr="001113A4">
        <w:rPr>
          <w:sz w:val="20"/>
          <w:szCs w:val="20"/>
        </w:rPr>
        <w:t>and</w:t>
      </w:r>
      <w:r w:rsidRPr="001113A4">
        <w:rPr>
          <w:spacing w:val="32"/>
          <w:sz w:val="20"/>
          <w:szCs w:val="20"/>
        </w:rPr>
        <w:t xml:space="preserve"> </w:t>
      </w:r>
      <w:r w:rsidRPr="001113A4">
        <w:rPr>
          <w:sz w:val="20"/>
          <w:szCs w:val="20"/>
        </w:rPr>
        <w:t>by</w:t>
      </w:r>
      <w:r w:rsidRPr="001113A4">
        <w:rPr>
          <w:spacing w:val="32"/>
          <w:sz w:val="20"/>
          <w:szCs w:val="20"/>
        </w:rPr>
        <w:t xml:space="preserve"> </w:t>
      </w:r>
      <w:r w:rsidRPr="001113A4">
        <w:rPr>
          <w:sz w:val="20"/>
          <w:szCs w:val="20"/>
        </w:rPr>
        <w:t>each</w:t>
      </w:r>
      <w:r w:rsidRPr="001113A4">
        <w:rPr>
          <w:spacing w:val="32"/>
          <w:sz w:val="20"/>
          <w:szCs w:val="20"/>
        </w:rPr>
        <w:t xml:space="preserve"> </w:t>
      </w:r>
      <w:r w:rsidRPr="001113A4">
        <w:rPr>
          <w:sz w:val="20"/>
          <w:szCs w:val="20"/>
        </w:rPr>
        <w:t>additional</w:t>
      </w:r>
      <w:r w:rsidRPr="001113A4">
        <w:rPr>
          <w:spacing w:val="34"/>
          <w:sz w:val="20"/>
          <w:szCs w:val="20"/>
        </w:rPr>
        <w:t xml:space="preserve"> </w:t>
      </w:r>
      <w:r w:rsidRPr="001113A4">
        <w:rPr>
          <w:sz w:val="20"/>
          <w:szCs w:val="20"/>
        </w:rPr>
        <w:t>member</w:t>
      </w:r>
      <w:r w:rsidRPr="001113A4">
        <w:rPr>
          <w:spacing w:val="33"/>
          <w:sz w:val="20"/>
          <w:szCs w:val="20"/>
        </w:rPr>
        <w:t xml:space="preserve"> </w:t>
      </w:r>
      <w:r w:rsidRPr="001113A4">
        <w:rPr>
          <w:sz w:val="20"/>
          <w:szCs w:val="20"/>
        </w:rPr>
        <w:t>of</w:t>
      </w:r>
      <w:r w:rsidRPr="001113A4">
        <w:rPr>
          <w:spacing w:val="33"/>
          <w:sz w:val="20"/>
          <w:szCs w:val="20"/>
        </w:rPr>
        <w:t xml:space="preserve"> </w:t>
      </w:r>
      <w:r w:rsidRPr="001113A4">
        <w:rPr>
          <w:sz w:val="20"/>
          <w:szCs w:val="20"/>
        </w:rPr>
        <w:t>the</w:t>
      </w:r>
      <w:r w:rsidRPr="001113A4">
        <w:rPr>
          <w:spacing w:val="29"/>
          <w:sz w:val="20"/>
          <w:szCs w:val="20"/>
        </w:rPr>
        <w:t xml:space="preserve"> </w:t>
      </w:r>
      <w:r w:rsidRPr="001113A4">
        <w:rPr>
          <w:sz w:val="20"/>
          <w:szCs w:val="20"/>
        </w:rPr>
        <w:t>family.</w:t>
      </w:r>
      <w:r w:rsidRPr="001113A4">
        <w:rPr>
          <w:spacing w:val="36"/>
          <w:sz w:val="20"/>
          <w:szCs w:val="20"/>
        </w:rPr>
        <w:t xml:space="preserve"> </w:t>
      </w:r>
      <w:r w:rsidRPr="001113A4">
        <w:rPr>
          <w:sz w:val="20"/>
          <w:szCs w:val="20"/>
        </w:rPr>
        <w:t>This includes all net income derived from assets and is exclusive of certain types of income as provided in part</w:t>
      </w:r>
      <w:r w:rsidRPr="001113A4">
        <w:rPr>
          <w:spacing w:val="54"/>
          <w:sz w:val="20"/>
          <w:szCs w:val="20"/>
        </w:rPr>
        <w:t xml:space="preserve"> </w:t>
      </w:r>
      <w:r w:rsidRPr="001113A4">
        <w:rPr>
          <w:sz w:val="20"/>
          <w:szCs w:val="20"/>
        </w:rPr>
        <w:t>8 of this section. (See Income Inclusions and Income Exclusions in</w:t>
      </w:r>
      <w:r w:rsidRPr="001113A4">
        <w:rPr>
          <w:spacing w:val="-20"/>
          <w:sz w:val="20"/>
          <w:szCs w:val="20"/>
        </w:rPr>
        <w:t xml:space="preserve"> </w:t>
      </w:r>
      <w:r w:rsidRPr="001113A4">
        <w:rPr>
          <w:sz w:val="20"/>
          <w:szCs w:val="20"/>
        </w:rPr>
        <w:t>Glossary.)</w:t>
      </w:r>
    </w:p>
    <w:p w:rsidR="00A1660D" w:rsidRPr="001113A4" w:rsidRDefault="00A1660D">
      <w:pPr>
        <w:pStyle w:val="BodyText"/>
        <w:kinsoku w:val="0"/>
        <w:overflowPunct w:val="0"/>
        <w:spacing w:before="7"/>
        <w:ind w:left="0"/>
        <w:rPr>
          <w:sz w:val="20"/>
          <w:szCs w:val="20"/>
        </w:rPr>
      </w:pPr>
    </w:p>
    <w:p w:rsidR="00A1660D" w:rsidRPr="001113A4" w:rsidRDefault="00A1660D" w:rsidP="00D37C3E">
      <w:pPr>
        <w:pStyle w:val="Heading1"/>
        <w:numPr>
          <w:ilvl w:val="0"/>
          <w:numId w:val="85"/>
        </w:numPr>
        <w:tabs>
          <w:tab w:val="left" w:pos="831"/>
        </w:tabs>
        <w:kinsoku w:val="0"/>
        <w:overflowPunct w:val="0"/>
        <w:jc w:val="both"/>
        <w:rPr>
          <w:b w:val="0"/>
          <w:bCs w:val="0"/>
          <w:sz w:val="20"/>
          <w:szCs w:val="20"/>
        </w:rPr>
      </w:pPr>
      <w:bookmarkStart w:id="436" w:name="_Toc468973492"/>
      <w:bookmarkStart w:id="437" w:name="_Toc489800803"/>
      <w:bookmarkStart w:id="438" w:name="_Toc519064624"/>
      <w:r w:rsidRPr="001113A4">
        <w:rPr>
          <w:sz w:val="20"/>
          <w:szCs w:val="20"/>
        </w:rPr>
        <w:t>ADJUSTED INCOME</w:t>
      </w:r>
      <w:bookmarkEnd w:id="436"/>
      <w:bookmarkEnd w:id="437"/>
      <w:bookmarkEnd w:id="438"/>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jc w:val="both"/>
        <w:rPr>
          <w:sz w:val="20"/>
          <w:szCs w:val="20"/>
        </w:rPr>
      </w:pPr>
      <w:r w:rsidRPr="001113A4">
        <w:rPr>
          <w:sz w:val="20"/>
          <w:szCs w:val="20"/>
        </w:rPr>
        <w:t>Adjusted income is defined as the annual income minus any allowable</w:t>
      </w:r>
      <w:r w:rsidRPr="001113A4">
        <w:rPr>
          <w:spacing w:val="-30"/>
          <w:sz w:val="20"/>
          <w:szCs w:val="20"/>
        </w:rPr>
        <w:t xml:space="preserve"> </w:t>
      </w:r>
      <w:r w:rsidRPr="001113A4">
        <w:rPr>
          <w:sz w:val="20"/>
          <w:szCs w:val="20"/>
        </w:rPr>
        <w:t>deductions.</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85"/>
        </w:numPr>
        <w:tabs>
          <w:tab w:val="left" w:pos="831"/>
        </w:tabs>
        <w:kinsoku w:val="0"/>
        <w:overflowPunct w:val="0"/>
        <w:jc w:val="both"/>
        <w:rPr>
          <w:sz w:val="20"/>
          <w:szCs w:val="20"/>
        </w:rPr>
      </w:pPr>
      <w:bookmarkStart w:id="439" w:name="_Toc468973493"/>
      <w:bookmarkStart w:id="440" w:name="_Toc489800804"/>
      <w:bookmarkStart w:id="441" w:name="_Toc519064625"/>
      <w:r w:rsidRPr="001113A4">
        <w:rPr>
          <w:sz w:val="20"/>
          <w:szCs w:val="20"/>
        </w:rPr>
        <w:t>ALLOWABLE</w:t>
      </w:r>
      <w:r w:rsidRPr="001113A4">
        <w:rPr>
          <w:spacing w:val="-1"/>
          <w:sz w:val="20"/>
          <w:szCs w:val="20"/>
        </w:rPr>
        <w:t xml:space="preserve"> </w:t>
      </w:r>
      <w:r w:rsidRPr="001113A4">
        <w:rPr>
          <w:sz w:val="20"/>
          <w:szCs w:val="20"/>
        </w:rPr>
        <w:t>DEDUCTION</w:t>
      </w:r>
      <w:r w:rsidR="00A400A4" w:rsidRPr="001113A4">
        <w:rPr>
          <w:sz w:val="20"/>
          <w:szCs w:val="20"/>
        </w:rPr>
        <w:t>S</w:t>
      </w:r>
      <w:bookmarkEnd w:id="439"/>
      <w:bookmarkEnd w:id="440"/>
      <w:bookmarkEnd w:id="441"/>
    </w:p>
    <w:p w:rsidR="00A400A4" w:rsidRPr="001113A4" w:rsidRDefault="00A400A4" w:rsidP="00A400A4">
      <w:pPr>
        <w:rPr>
          <w:rFonts w:ascii="Arial" w:hAnsi="Arial" w:cs="Arial"/>
          <w:sz w:val="20"/>
          <w:szCs w:val="20"/>
        </w:rPr>
      </w:pPr>
    </w:p>
    <w:p w:rsidR="00A1660D" w:rsidRPr="001113A4" w:rsidRDefault="00A1660D">
      <w:pPr>
        <w:pStyle w:val="BodyText"/>
        <w:kinsoku w:val="0"/>
        <w:overflowPunct w:val="0"/>
        <w:spacing w:before="57"/>
        <w:ind w:left="471"/>
        <w:rPr>
          <w:sz w:val="20"/>
          <w:szCs w:val="20"/>
        </w:rPr>
      </w:pPr>
      <w:r w:rsidRPr="001113A4">
        <w:rPr>
          <w:sz w:val="20"/>
          <w:szCs w:val="20"/>
        </w:rPr>
        <w:t>HUD has five (5) allowable deductions from annual</w:t>
      </w:r>
      <w:r w:rsidRPr="001113A4">
        <w:rPr>
          <w:spacing w:val="-25"/>
          <w:sz w:val="20"/>
          <w:szCs w:val="20"/>
        </w:rPr>
        <w:t xml:space="preserve"> </w:t>
      </w:r>
      <w:r w:rsidRPr="001113A4">
        <w:rPr>
          <w:sz w:val="20"/>
          <w:szCs w:val="20"/>
        </w:rPr>
        <w:t>income:</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85"/>
        </w:numPr>
        <w:tabs>
          <w:tab w:val="left" w:pos="1192"/>
        </w:tabs>
        <w:kinsoku w:val="0"/>
        <w:overflowPunct w:val="0"/>
        <w:ind w:right="119"/>
        <w:jc w:val="both"/>
        <w:rPr>
          <w:rFonts w:ascii="Arial" w:hAnsi="Arial" w:cs="Arial"/>
          <w:sz w:val="20"/>
          <w:szCs w:val="20"/>
        </w:rPr>
      </w:pPr>
      <w:r w:rsidRPr="001113A4">
        <w:rPr>
          <w:rFonts w:ascii="Arial" w:hAnsi="Arial" w:cs="Arial"/>
          <w:sz w:val="20"/>
          <w:szCs w:val="20"/>
        </w:rPr>
        <w:t>Dependent</w:t>
      </w:r>
      <w:r w:rsidRPr="001113A4">
        <w:rPr>
          <w:rFonts w:ascii="Arial" w:hAnsi="Arial" w:cs="Arial"/>
          <w:spacing w:val="18"/>
          <w:sz w:val="20"/>
          <w:szCs w:val="20"/>
        </w:rPr>
        <w:t xml:space="preserve"> </w:t>
      </w:r>
      <w:r w:rsidRPr="001113A4">
        <w:rPr>
          <w:rFonts w:ascii="Arial" w:hAnsi="Arial" w:cs="Arial"/>
          <w:sz w:val="20"/>
          <w:szCs w:val="20"/>
        </w:rPr>
        <w:t>allowance:</w:t>
      </w:r>
      <w:r w:rsidRPr="001113A4">
        <w:rPr>
          <w:rFonts w:ascii="Arial" w:hAnsi="Arial" w:cs="Arial"/>
          <w:spacing w:val="18"/>
          <w:sz w:val="20"/>
          <w:szCs w:val="20"/>
        </w:rPr>
        <w:t xml:space="preserve"> </w:t>
      </w:r>
      <w:r w:rsidRPr="001113A4">
        <w:rPr>
          <w:rFonts w:ascii="Arial" w:hAnsi="Arial" w:cs="Arial"/>
          <w:sz w:val="20"/>
          <w:szCs w:val="20"/>
        </w:rPr>
        <w:t>Four</w:t>
      </w:r>
      <w:r w:rsidRPr="001113A4">
        <w:rPr>
          <w:rFonts w:ascii="Arial" w:hAnsi="Arial" w:cs="Arial"/>
          <w:spacing w:val="16"/>
          <w:sz w:val="20"/>
          <w:szCs w:val="20"/>
        </w:rPr>
        <w:t xml:space="preserve"> </w:t>
      </w:r>
      <w:r w:rsidRPr="001113A4">
        <w:rPr>
          <w:rFonts w:ascii="Arial" w:hAnsi="Arial" w:cs="Arial"/>
          <w:sz w:val="20"/>
          <w:szCs w:val="20"/>
        </w:rPr>
        <w:t>hundred</w:t>
      </w:r>
      <w:r w:rsidRPr="001113A4">
        <w:rPr>
          <w:rFonts w:ascii="Arial" w:hAnsi="Arial" w:cs="Arial"/>
          <w:spacing w:val="14"/>
          <w:sz w:val="20"/>
          <w:szCs w:val="20"/>
        </w:rPr>
        <w:t xml:space="preserve"> </w:t>
      </w:r>
      <w:r w:rsidRPr="001113A4">
        <w:rPr>
          <w:rFonts w:ascii="Arial" w:hAnsi="Arial" w:cs="Arial"/>
          <w:sz w:val="20"/>
          <w:szCs w:val="20"/>
        </w:rPr>
        <w:t>eighty</w:t>
      </w:r>
      <w:r w:rsidRPr="001113A4">
        <w:rPr>
          <w:rFonts w:ascii="Arial" w:hAnsi="Arial" w:cs="Arial"/>
          <w:spacing w:val="15"/>
          <w:sz w:val="20"/>
          <w:szCs w:val="20"/>
        </w:rPr>
        <w:t xml:space="preserve"> </w:t>
      </w:r>
      <w:r w:rsidRPr="001113A4">
        <w:rPr>
          <w:rFonts w:ascii="Arial" w:hAnsi="Arial" w:cs="Arial"/>
          <w:sz w:val="20"/>
          <w:szCs w:val="20"/>
        </w:rPr>
        <w:t>dollars</w:t>
      </w:r>
      <w:r w:rsidRPr="001113A4">
        <w:rPr>
          <w:rFonts w:ascii="Arial" w:hAnsi="Arial" w:cs="Arial"/>
          <w:spacing w:val="15"/>
          <w:sz w:val="20"/>
          <w:szCs w:val="20"/>
        </w:rPr>
        <w:t xml:space="preserve"> </w:t>
      </w:r>
      <w:r w:rsidRPr="001113A4">
        <w:rPr>
          <w:rFonts w:ascii="Arial" w:hAnsi="Arial" w:cs="Arial"/>
          <w:sz w:val="20"/>
          <w:szCs w:val="20"/>
        </w:rPr>
        <w:t>($480)</w:t>
      </w:r>
      <w:r w:rsidRPr="001113A4">
        <w:rPr>
          <w:rFonts w:ascii="Arial" w:hAnsi="Arial" w:cs="Arial"/>
          <w:spacing w:val="16"/>
          <w:sz w:val="20"/>
          <w:szCs w:val="20"/>
        </w:rPr>
        <w:t xml:space="preserve"> </w:t>
      </w:r>
      <w:r w:rsidRPr="001113A4">
        <w:rPr>
          <w:rFonts w:ascii="Arial" w:hAnsi="Arial" w:cs="Arial"/>
          <w:sz w:val="20"/>
          <w:szCs w:val="20"/>
        </w:rPr>
        <w:t>each</w:t>
      </w:r>
      <w:r w:rsidRPr="001113A4">
        <w:rPr>
          <w:rFonts w:ascii="Arial" w:hAnsi="Arial" w:cs="Arial"/>
          <w:spacing w:val="12"/>
          <w:sz w:val="20"/>
          <w:szCs w:val="20"/>
        </w:rPr>
        <w:t xml:space="preserve"> </w:t>
      </w:r>
      <w:r w:rsidRPr="001113A4">
        <w:rPr>
          <w:rFonts w:ascii="Arial" w:hAnsi="Arial" w:cs="Arial"/>
          <w:sz w:val="20"/>
          <w:szCs w:val="20"/>
        </w:rPr>
        <w:t>for</w:t>
      </w:r>
      <w:r w:rsidRPr="001113A4">
        <w:rPr>
          <w:rFonts w:ascii="Arial" w:hAnsi="Arial" w:cs="Arial"/>
          <w:spacing w:val="13"/>
          <w:sz w:val="20"/>
          <w:szCs w:val="20"/>
        </w:rPr>
        <w:t xml:space="preserve"> </w:t>
      </w:r>
      <w:r w:rsidRPr="001113A4">
        <w:rPr>
          <w:rFonts w:ascii="Arial" w:hAnsi="Arial" w:cs="Arial"/>
          <w:sz w:val="20"/>
          <w:szCs w:val="20"/>
        </w:rPr>
        <w:t>family</w:t>
      </w:r>
      <w:r w:rsidRPr="001113A4">
        <w:rPr>
          <w:rFonts w:ascii="Arial" w:hAnsi="Arial" w:cs="Arial"/>
          <w:spacing w:val="12"/>
          <w:sz w:val="20"/>
          <w:szCs w:val="20"/>
        </w:rPr>
        <w:t xml:space="preserve"> </w:t>
      </w:r>
      <w:r w:rsidRPr="001113A4">
        <w:rPr>
          <w:rFonts w:ascii="Arial" w:hAnsi="Arial" w:cs="Arial"/>
          <w:sz w:val="20"/>
          <w:szCs w:val="20"/>
        </w:rPr>
        <w:t>members</w:t>
      </w:r>
      <w:r w:rsidRPr="001113A4">
        <w:rPr>
          <w:rFonts w:ascii="Arial" w:hAnsi="Arial" w:cs="Arial"/>
          <w:spacing w:val="15"/>
          <w:sz w:val="20"/>
          <w:szCs w:val="20"/>
        </w:rPr>
        <w:t xml:space="preserve"> </w:t>
      </w:r>
      <w:r w:rsidRPr="001113A4">
        <w:rPr>
          <w:rFonts w:ascii="Arial" w:hAnsi="Arial" w:cs="Arial"/>
          <w:sz w:val="20"/>
          <w:szCs w:val="20"/>
        </w:rPr>
        <w:t>(other</w:t>
      </w:r>
      <w:r w:rsidRPr="001113A4">
        <w:rPr>
          <w:rFonts w:ascii="Arial" w:hAnsi="Arial" w:cs="Arial"/>
          <w:spacing w:val="13"/>
          <w:sz w:val="20"/>
          <w:szCs w:val="20"/>
        </w:rPr>
        <w:t xml:space="preserve"> </w:t>
      </w:r>
      <w:r w:rsidRPr="001113A4">
        <w:rPr>
          <w:rFonts w:ascii="Arial" w:hAnsi="Arial" w:cs="Arial"/>
          <w:sz w:val="20"/>
          <w:szCs w:val="20"/>
        </w:rPr>
        <w:t>than</w:t>
      </w:r>
      <w:r w:rsidRPr="001113A4">
        <w:rPr>
          <w:rFonts w:ascii="Arial" w:hAnsi="Arial" w:cs="Arial"/>
          <w:spacing w:val="12"/>
          <w:sz w:val="20"/>
          <w:szCs w:val="20"/>
        </w:rPr>
        <w:t xml:space="preserve"> </w:t>
      </w:r>
      <w:r w:rsidRPr="001113A4">
        <w:rPr>
          <w:rFonts w:ascii="Arial" w:hAnsi="Arial" w:cs="Arial"/>
          <w:sz w:val="20"/>
          <w:szCs w:val="20"/>
        </w:rPr>
        <w:t>the head, co-head or spouse), who are minors, and for family members who are eighteen (18) and</w:t>
      </w:r>
      <w:r w:rsidRPr="001113A4">
        <w:rPr>
          <w:rFonts w:ascii="Arial" w:hAnsi="Arial" w:cs="Arial"/>
          <w:spacing w:val="34"/>
          <w:sz w:val="20"/>
          <w:szCs w:val="20"/>
        </w:rPr>
        <w:t xml:space="preserve"> </w:t>
      </w:r>
      <w:r w:rsidRPr="001113A4">
        <w:rPr>
          <w:rFonts w:ascii="Arial" w:hAnsi="Arial" w:cs="Arial"/>
          <w:sz w:val="20"/>
          <w:szCs w:val="20"/>
        </w:rPr>
        <w:t>older</w:t>
      </w:r>
      <w:r w:rsidRPr="001113A4">
        <w:rPr>
          <w:rFonts w:ascii="Arial" w:hAnsi="Arial" w:cs="Arial"/>
          <w:spacing w:val="-1"/>
          <w:sz w:val="20"/>
          <w:szCs w:val="20"/>
        </w:rPr>
        <w:t xml:space="preserve"> </w:t>
      </w:r>
      <w:r w:rsidRPr="001113A4">
        <w:rPr>
          <w:rFonts w:ascii="Arial" w:hAnsi="Arial" w:cs="Arial"/>
          <w:sz w:val="20"/>
          <w:szCs w:val="20"/>
        </w:rPr>
        <w:t>who are full-time students or who are</w:t>
      </w:r>
      <w:r w:rsidRPr="001113A4">
        <w:rPr>
          <w:rFonts w:ascii="Arial" w:hAnsi="Arial" w:cs="Arial"/>
          <w:spacing w:val="-6"/>
          <w:sz w:val="20"/>
          <w:szCs w:val="20"/>
        </w:rPr>
        <w:t xml:space="preserve"> </w:t>
      </w:r>
      <w:r w:rsidRPr="001113A4">
        <w:rPr>
          <w:rFonts w:ascii="Arial" w:hAnsi="Arial" w:cs="Arial"/>
          <w:sz w:val="20"/>
          <w:szCs w:val="20"/>
        </w:rPr>
        <w:t>disabled.</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85"/>
        </w:numPr>
        <w:tabs>
          <w:tab w:val="left" w:pos="1192"/>
        </w:tabs>
        <w:kinsoku w:val="0"/>
        <w:overflowPunct w:val="0"/>
        <w:ind w:right="119"/>
        <w:jc w:val="both"/>
        <w:rPr>
          <w:rFonts w:ascii="Arial" w:hAnsi="Arial" w:cs="Arial"/>
          <w:sz w:val="20"/>
          <w:szCs w:val="20"/>
        </w:rPr>
      </w:pPr>
      <w:r w:rsidRPr="001113A4">
        <w:rPr>
          <w:rFonts w:ascii="Arial" w:hAnsi="Arial" w:cs="Arial"/>
          <w:sz w:val="20"/>
          <w:szCs w:val="20"/>
        </w:rPr>
        <w:t>Elderly/Disabled allowance: Four hundred dollars ($400) per household for families whose head,</w:t>
      </w:r>
      <w:r w:rsidRPr="001113A4">
        <w:rPr>
          <w:rFonts w:ascii="Arial" w:hAnsi="Arial" w:cs="Arial"/>
          <w:spacing w:val="38"/>
          <w:sz w:val="20"/>
          <w:szCs w:val="20"/>
        </w:rPr>
        <w:t xml:space="preserve"> </w:t>
      </w:r>
      <w:r w:rsidRPr="001113A4">
        <w:rPr>
          <w:rFonts w:ascii="Arial" w:hAnsi="Arial" w:cs="Arial"/>
          <w:sz w:val="20"/>
          <w:szCs w:val="20"/>
        </w:rPr>
        <w:t>co- head or spouse is sixty-two (62) or over or disabled.</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85"/>
        </w:numPr>
        <w:tabs>
          <w:tab w:val="left" w:pos="1192"/>
        </w:tabs>
        <w:kinsoku w:val="0"/>
        <w:overflowPunct w:val="0"/>
        <w:ind w:right="114"/>
        <w:jc w:val="both"/>
        <w:rPr>
          <w:rFonts w:ascii="Arial" w:hAnsi="Arial" w:cs="Arial"/>
          <w:sz w:val="20"/>
          <w:szCs w:val="20"/>
        </w:rPr>
      </w:pPr>
      <w:r w:rsidRPr="001113A4">
        <w:rPr>
          <w:rFonts w:ascii="Arial" w:hAnsi="Arial" w:cs="Arial"/>
          <w:sz w:val="20"/>
          <w:szCs w:val="20"/>
        </w:rPr>
        <w:lastRenderedPageBreak/>
        <w:t>Allowable medical expenses: Un-reimbursed medical expenses for all family members that</w:t>
      </w:r>
      <w:r w:rsidRPr="001113A4">
        <w:rPr>
          <w:rFonts w:ascii="Arial" w:hAnsi="Arial" w:cs="Arial"/>
          <w:spacing w:val="20"/>
          <w:sz w:val="20"/>
          <w:szCs w:val="20"/>
        </w:rPr>
        <w:t xml:space="preserve"> </w:t>
      </w:r>
      <w:r w:rsidRPr="001113A4">
        <w:rPr>
          <w:rFonts w:ascii="Arial" w:hAnsi="Arial" w:cs="Arial"/>
          <w:sz w:val="20"/>
          <w:szCs w:val="20"/>
        </w:rPr>
        <w:t>exceed</w:t>
      </w:r>
      <w:r w:rsidRPr="001113A4">
        <w:rPr>
          <w:rFonts w:ascii="Arial" w:hAnsi="Arial" w:cs="Arial"/>
          <w:spacing w:val="-1"/>
          <w:sz w:val="20"/>
          <w:szCs w:val="20"/>
        </w:rPr>
        <w:t xml:space="preserve"> </w:t>
      </w:r>
      <w:r w:rsidRPr="001113A4">
        <w:rPr>
          <w:rFonts w:ascii="Arial" w:hAnsi="Arial" w:cs="Arial"/>
          <w:sz w:val="20"/>
          <w:szCs w:val="20"/>
        </w:rPr>
        <w:t>3% of the gross annual income of the family are deducted for elderly and disabled</w:t>
      </w:r>
      <w:r w:rsidRPr="001113A4">
        <w:rPr>
          <w:rFonts w:ascii="Arial" w:hAnsi="Arial" w:cs="Arial"/>
          <w:spacing w:val="-25"/>
          <w:sz w:val="20"/>
          <w:szCs w:val="20"/>
        </w:rPr>
        <w:t xml:space="preserve"> </w:t>
      </w:r>
      <w:r w:rsidRPr="001113A4">
        <w:rPr>
          <w:rFonts w:ascii="Arial" w:hAnsi="Arial" w:cs="Arial"/>
          <w:sz w:val="20"/>
          <w:szCs w:val="20"/>
        </w:rPr>
        <w:t>families.</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85"/>
        </w:numPr>
        <w:tabs>
          <w:tab w:val="left" w:pos="1192"/>
        </w:tabs>
        <w:kinsoku w:val="0"/>
        <w:overflowPunct w:val="0"/>
        <w:ind w:right="121"/>
        <w:rPr>
          <w:rFonts w:ascii="Arial" w:hAnsi="Arial" w:cs="Arial"/>
          <w:sz w:val="20"/>
          <w:szCs w:val="20"/>
        </w:rPr>
      </w:pPr>
      <w:r w:rsidRPr="001113A4">
        <w:rPr>
          <w:rFonts w:ascii="Arial" w:hAnsi="Arial" w:cs="Arial"/>
          <w:sz w:val="20"/>
          <w:szCs w:val="20"/>
        </w:rPr>
        <w:t>Childcare expenses: Amounts anticipated to be paid by the family for the care of children under</w:t>
      </w:r>
      <w:r w:rsidRPr="001113A4">
        <w:rPr>
          <w:rFonts w:ascii="Arial" w:hAnsi="Arial" w:cs="Arial"/>
          <w:spacing w:val="-28"/>
          <w:sz w:val="20"/>
          <w:szCs w:val="20"/>
        </w:rPr>
        <w:t xml:space="preserve"> </w:t>
      </w:r>
      <w:r w:rsidRPr="001113A4">
        <w:rPr>
          <w:rFonts w:ascii="Arial" w:hAnsi="Arial" w:cs="Arial"/>
          <w:sz w:val="20"/>
          <w:szCs w:val="20"/>
        </w:rPr>
        <w:t>13</w:t>
      </w:r>
      <w:r w:rsidRPr="001113A4">
        <w:rPr>
          <w:rFonts w:ascii="Arial" w:hAnsi="Arial" w:cs="Arial"/>
          <w:spacing w:val="-1"/>
          <w:sz w:val="20"/>
          <w:szCs w:val="20"/>
        </w:rPr>
        <w:t xml:space="preserve"> </w:t>
      </w:r>
      <w:r w:rsidRPr="001113A4">
        <w:rPr>
          <w:rFonts w:ascii="Arial" w:hAnsi="Arial" w:cs="Arial"/>
          <w:sz w:val="20"/>
          <w:szCs w:val="20"/>
        </w:rPr>
        <w:t>years of age during the period for which annual income is computed but only where such care</w:t>
      </w:r>
      <w:r w:rsidRPr="001113A4">
        <w:rPr>
          <w:rFonts w:ascii="Arial" w:hAnsi="Arial" w:cs="Arial"/>
          <w:spacing w:val="-22"/>
          <w:sz w:val="20"/>
          <w:szCs w:val="20"/>
        </w:rPr>
        <w:t xml:space="preserve"> </w:t>
      </w:r>
      <w:r w:rsidRPr="001113A4">
        <w:rPr>
          <w:rFonts w:ascii="Arial" w:hAnsi="Arial" w:cs="Arial"/>
          <w:sz w:val="20"/>
          <w:szCs w:val="20"/>
        </w:rPr>
        <w:t>is necessary to enable a family member to actively seek employment, be gainfully employed or</w:t>
      </w:r>
      <w:r w:rsidRPr="001113A4">
        <w:rPr>
          <w:rFonts w:ascii="Arial" w:hAnsi="Arial" w:cs="Arial"/>
          <w:spacing w:val="-26"/>
          <w:sz w:val="20"/>
          <w:szCs w:val="20"/>
        </w:rPr>
        <w:t xml:space="preserve"> </w:t>
      </w:r>
      <w:r w:rsidRPr="001113A4">
        <w:rPr>
          <w:rFonts w:ascii="Arial" w:hAnsi="Arial" w:cs="Arial"/>
          <w:sz w:val="20"/>
          <w:szCs w:val="20"/>
        </w:rPr>
        <w:t>to further his or her education only to the extent such amounts are not reimbursed. The</w:t>
      </w:r>
      <w:r w:rsidRPr="001113A4">
        <w:rPr>
          <w:rFonts w:ascii="Arial" w:hAnsi="Arial" w:cs="Arial"/>
          <w:spacing w:val="-24"/>
          <w:sz w:val="20"/>
          <w:szCs w:val="20"/>
        </w:rPr>
        <w:t xml:space="preserve"> </w:t>
      </w:r>
      <w:r w:rsidRPr="001113A4">
        <w:rPr>
          <w:rFonts w:ascii="Arial" w:hAnsi="Arial" w:cs="Arial"/>
          <w:sz w:val="20"/>
          <w:szCs w:val="20"/>
        </w:rPr>
        <w:t>amount deducted shall reflect reasonable charges for childcare and in the case of childcare necessary</w:t>
      </w:r>
      <w:r w:rsidRPr="001113A4">
        <w:rPr>
          <w:rFonts w:ascii="Arial" w:hAnsi="Arial" w:cs="Arial"/>
          <w:spacing w:val="-24"/>
          <w:sz w:val="20"/>
          <w:szCs w:val="20"/>
        </w:rPr>
        <w:t xml:space="preserve"> </w:t>
      </w:r>
      <w:r w:rsidRPr="001113A4">
        <w:rPr>
          <w:rFonts w:ascii="Arial" w:hAnsi="Arial" w:cs="Arial"/>
          <w:sz w:val="20"/>
          <w:szCs w:val="20"/>
        </w:rPr>
        <w:t>to permit employment, the amount deducted shall not exceed the amount of income received from</w:t>
      </w:r>
      <w:r w:rsidRPr="001113A4">
        <w:rPr>
          <w:rFonts w:ascii="Arial" w:hAnsi="Arial" w:cs="Arial"/>
          <w:spacing w:val="-36"/>
          <w:sz w:val="20"/>
          <w:szCs w:val="20"/>
        </w:rPr>
        <w:t xml:space="preserve"> </w:t>
      </w:r>
      <w:r w:rsidRPr="001113A4">
        <w:rPr>
          <w:rFonts w:ascii="Arial" w:hAnsi="Arial" w:cs="Arial"/>
          <w:sz w:val="20"/>
          <w:szCs w:val="20"/>
        </w:rPr>
        <w:t>such employment.</w:t>
      </w:r>
    </w:p>
    <w:p w:rsidR="00A1660D" w:rsidRPr="001113A4" w:rsidRDefault="00A1660D">
      <w:pPr>
        <w:pStyle w:val="BodyText"/>
        <w:kinsoku w:val="0"/>
        <w:overflowPunct w:val="0"/>
        <w:ind w:left="0"/>
        <w:rPr>
          <w:sz w:val="20"/>
          <w:szCs w:val="20"/>
        </w:rPr>
      </w:pPr>
    </w:p>
    <w:p w:rsidR="00146DF8" w:rsidRPr="001113A4" w:rsidRDefault="00A1660D" w:rsidP="00D37C3E">
      <w:pPr>
        <w:pStyle w:val="ListParagraph"/>
        <w:numPr>
          <w:ilvl w:val="1"/>
          <w:numId w:val="85"/>
        </w:numPr>
        <w:tabs>
          <w:tab w:val="left" w:pos="1192"/>
        </w:tabs>
        <w:kinsoku w:val="0"/>
        <w:overflowPunct w:val="0"/>
        <w:ind w:right="116"/>
        <w:jc w:val="both"/>
        <w:rPr>
          <w:rFonts w:ascii="Arial" w:hAnsi="Arial" w:cs="Arial"/>
          <w:sz w:val="20"/>
          <w:szCs w:val="20"/>
        </w:rPr>
      </w:pPr>
      <w:r w:rsidRPr="001113A4">
        <w:rPr>
          <w:rFonts w:ascii="Arial" w:hAnsi="Arial" w:cs="Arial"/>
          <w:sz w:val="20"/>
          <w:szCs w:val="20"/>
        </w:rPr>
        <w:t>Allowable Disability Assistance Expenses: Un-reimbursed disability expenses that exceed 3% of</w:t>
      </w:r>
      <w:r w:rsidRPr="001113A4">
        <w:rPr>
          <w:rFonts w:ascii="Arial" w:hAnsi="Arial" w:cs="Arial"/>
          <w:spacing w:val="10"/>
          <w:sz w:val="20"/>
          <w:szCs w:val="20"/>
        </w:rPr>
        <w:t xml:space="preserve"> </w:t>
      </w:r>
      <w:r w:rsidRPr="001113A4">
        <w:rPr>
          <w:rFonts w:ascii="Arial" w:hAnsi="Arial" w:cs="Arial"/>
          <w:sz w:val="20"/>
          <w:szCs w:val="20"/>
        </w:rPr>
        <w:t>the gross annual income are deducted for attendant care by a non-family member or auxiliary</w:t>
      </w:r>
      <w:r w:rsidRPr="001113A4">
        <w:rPr>
          <w:rFonts w:ascii="Arial" w:hAnsi="Arial" w:cs="Arial"/>
          <w:spacing w:val="26"/>
          <w:sz w:val="20"/>
          <w:szCs w:val="20"/>
        </w:rPr>
        <w:t xml:space="preserve"> </w:t>
      </w:r>
      <w:r w:rsidRPr="001113A4">
        <w:rPr>
          <w:rFonts w:ascii="Arial" w:hAnsi="Arial" w:cs="Arial"/>
          <w:sz w:val="20"/>
          <w:szCs w:val="20"/>
        </w:rPr>
        <w:t>apparatus for</w:t>
      </w:r>
      <w:r w:rsidRPr="001113A4">
        <w:rPr>
          <w:rFonts w:ascii="Arial" w:hAnsi="Arial" w:cs="Arial"/>
          <w:spacing w:val="-15"/>
          <w:sz w:val="20"/>
          <w:szCs w:val="20"/>
        </w:rPr>
        <w:t xml:space="preserve"> </w:t>
      </w:r>
      <w:r w:rsidRPr="001113A4">
        <w:rPr>
          <w:rFonts w:ascii="Arial" w:hAnsi="Arial" w:cs="Arial"/>
          <w:sz w:val="20"/>
          <w:szCs w:val="20"/>
        </w:rPr>
        <w:t>persons</w:t>
      </w:r>
      <w:r w:rsidRPr="001113A4">
        <w:rPr>
          <w:rFonts w:ascii="Arial" w:hAnsi="Arial" w:cs="Arial"/>
          <w:spacing w:val="-16"/>
          <w:sz w:val="20"/>
          <w:szCs w:val="20"/>
        </w:rPr>
        <w:t xml:space="preserve"> </w:t>
      </w:r>
      <w:r w:rsidRPr="001113A4">
        <w:rPr>
          <w:rFonts w:ascii="Arial" w:hAnsi="Arial" w:cs="Arial"/>
          <w:sz w:val="20"/>
          <w:szCs w:val="20"/>
        </w:rPr>
        <w:t>with</w:t>
      </w:r>
      <w:r w:rsidRPr="001113A4">
        <w:rPr>
          <w:rFonts w:ascii="Arial" w:hAnsi="Arial" w:cs="Arial"/>
          <w:spacing w:val="-14"/>
          <w:sz w:val="20"/>
          <w:szCs w:val="20"/>
        </w:rPr>
        <w:t xml:space="preserve"> </w:t>
      </w:r>
      <w:r w:rsidRPr="001113A4">
        <w:rPr>
          <w:rFonts w:ascii="Arial" w:hAnsi="Arial" w:cs="Arial"/>
          <w:sz w:val="20"/>
          <w:szCs w:val="20"/>
        </w:rPr>
        <w:t>disabilities</w:t>
      </w:r>
      <w:r w:rsidRPr="001113A4">
        <w:rPr>
          <w:rFonts w:ascii="Arial" w:hAnsi="Arial" w:cs="Arial"/>
          <w:spacing w:val="-13"/>
          <w:sz w:val="20"/>
          <w:szCs w:val="20"/>
        </w:rPr>
        <w:t xml:space="preserve"> </w:t>
      </w:r>
      <w:r w:rsidRPr="001113A4">
        <w:rPr>
          <w:rFonts w:ascii="Arial" w:hAnsi="Arial" w:cs="Arial"/>
          <w:sz w:val="20"/>
          <w:szCs w:val="20"/>
        </w:rPr>
        <w:t>if</w:t>
      </w:r>
      <w:r w:rsidRPr="001113A4">
        <w:rPr>
          <w:rFonts w:ascii="Arial" w:hAnsi="Arial" w:cs="Arial"/>
          <w:spacing w:val="-10"/>
          <w:sz w:val="20"/>
          <w:szCs w:val="20"/>
        </w:rPr>
        <w:t xml:space="preserve"> </w:t>
      </w:r>
      <w:r w:rsidRPr="001113A4">
        <w:rPr>
          <w:rFonts w:ascii="Arial" w:hAnsi="Arial" w:cs="Arial"/>
          <w:sz w:val="20"/>
          <w:szCs w:val="20"/>
        </w:rPr>
        <w:t>needed</w:t>
      </w:r>
      <w:r w:rsidRPr="001113A4">
        <w:rPr>
          <w:rFonts w:ascii="Arial" w:hAnsi="Arial" w:cs="Arial"/>
          <w:spacing w:val="-16"/>
          <w:sz w:val="20"/>
          <w:szCs w:val="20"/>
        </w:rPr>
        <w:t xml:space="preserve"> </w:t>
      </w:r>
      <w:r w:rsidRPr="001113A4">
        <w:rPr>
          <w:rFonts w:ascii="Arial" w:hAnsi="Arial" w:cs="Arial"/>
          <w:sz w:val="20"/>
          <w:szCs w:val="20"/>
        </w:rPr>
        <w:t>to</w:t>
      </w:r>
      <w:r w:rsidRPr="001113A4">
        <w:rPr>
          <w:rFonts w:ascii="Arial" w:hAnsi="Arial" w:cs="Arial"/>
          <w:spacing w:val="-14"/>
          <w:sz w:val="20"/>
          <w:szCs w:val="20"/>
        </w:rPr>
        <w:t xml:space="preserve"> </w:t>
      </w:r>
      <w:r w:rsidRPr="001113A4">
        <w:rPr>
          <w:rFonts w:ascii="Arial" w:hAnsi="Arial" w:cs="Arial"/>
          <w:sz w:val="20"/>
          <w:szCs w:val="20"/>
        </w:rPr>
        <w:t>enable</w:t>
      </w:r>
      <w:r w:rsidRPr="001113A4">
        <w:rPr>
          <w:rFonts w:ascii="Arial" w:hAnsi="Arial" w:cs="Arial"/>
          <w:spacing w:val="-16"/>
          <w:sz w:val="20"/>
          <w:szCs w:val="20"/>
        </w:rPr>
        <w:t xml:space="preserve"> </w:t>
      </w: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individual</w:t>
      </w:r>
      <w:r w:rsidRPr="001113A4">
        <w:rPr>
          <w:rFonts w:ascii="Arial" w:hAnsi="Arial" w:cs="Arial"/>
          <w:spacing w:val="-14"/>
          <w:sz w:val="20"/>
          <w:szCs w:val="20"/>
        </w:rPr>
        <w:t xml:space="preserve"> </w:t>
      </w:r>
      <w:r w:rsidRPr="001113A4">
        <w:rPr>
          <w:rFonts w:ascii="Arial" w:hAnsi="Arial" w:cs="Arial"/>
          <w:sz w:val="20"/>
          <w:szCs w:val="20"/>
        </w:rPr>
        <w:t>or</w:t>
      </w:r>
      <w:r w:rsidRPr="001113A4">
        <w:rPr>
          <w:rFonts w:ascii="Arial" w:hAnsi="Arial" w:cs="Arial"/>
          <w:spacing w:val="-12"/>
          <w:sz w:val="20"/>
          <w:szCs w:val="20"/>
        </w:rPr>
        <w:t xml:space="preserve"> </w:t>
      </w:r>
      <w:r w:rsidRPr="001113A4">
        <w:rPr>
          <w:rFonts w:ascii="Arial" w:hAnsi="Arial" w:cs="Arial"/>
          <w:sz w:val="20"/>
          <w:szCs w:val="20"/>
        </w:rPr>
        <w:t>an</w:t>
      </w:r>
      <w:r w:rsidRPr="001113A4">
        <w:rPr>
          <w:rFonts w:ascii="Arial" w:hAnsi="Arial" w:cs="Arial"/>
          <w:spacing w:val="-16"/>
          <w:sz w:val="20"/>
          <w:szCs w:val="20"/>
        </w:rPr>
        <w:t xml:space="preserve"> </w:t>
      </w:r>
      <w:r w:rsidRPr="001113A4">
        <w:rPr>
          <w:rFonts w:ascii="Arial" w:hAnsi="Arial" w:cs="Arial"/>
          <w:sz w:val="20"/>
          <w:szCs w:val="20"/>
        </w:rPr>
        <w:t>adult</w:t>
      </w:r>
      <w:r w:rsidRPr="001113A4">
        <w:rPr>
          <w:rFonts w:ascii="Arial" w:hAnsi="Arial" w:cs="Arial"/>
          <w:spacing w:val="-15"/>
          <w:sz w:val="20"/>
          <w:szCs w:val="20"/>
        </w:rPr>
        <w:t xml:space="preserve"> </w:t>
      </w:r>
      <w:r w:rsidRPr="001113A4">
        <w:rPr>
          <w:rFonts w:ascii="Arial" w:hAnsi="Arial" w:cs="Arial"/>
          <w:sz w:val="20"/>
          <w:szCs w:val="20"/>
        </w:rPr>
        <w:t>family</w:t>
      </w:r>
      <w:r w:rsidRPr="001113A4">
        <w:rPr>
          <w:rFonts w:ascii="Arial" w:hAnsi="Arial" w:cs="Arial"/>
          <w:spacing w:val="-16"/>
          <w:sz w:val="20"/>
          <w:szCs w:val="20"/>
        </w:rPr>
        <w:t xml:space="preserve"> </w:t>
      </w:r>
      <w:r w:rsidRPr="001113A4">
        <w:rPr>
          <w:rFonts w:ascii="Arial" w:hAnsi="Arial" w:cs="Arial"/>
          <w:sz w:val="20"/>
          <w:szCs w:val="20"/>
        </w:rPr>
        <w:t>member</w:t>
      </w:r>
      <w:r w:rsidRPr="001113A4">
        <w:rPr>
          <w:rFonts w:ascii="Arial" w:hAnsi="Arial" w:cs="Arial"/>
          <w:spacing w:val="-17"/>
          <w:sz w:val="20"/>
          <w:szCs w:val="20"/>
        </w:rPr>
        <w:t xml:space="preserve"> </w:t>
      </w:r>
      <w:r w:rsidRPr="001113A4">
        <w:rPr>
          <w:rFonts w:ascii="Arial" w:hAnsi="Arial" w:cs="Arial"/>
          <w:sz w:val="20"/>
          <w:szCs w:val="20"/>
        </w:rPr>
        <w:t>to</w:t>
      </w:r>
      <w:r w:rsidRPr="001113A4">
        <w:rPr>
          <w:rFonts w:ascii="Arial" w:hAnsi="Arial" w:cs="Arial"/>
          <w:spacing w:val="-14"/>
          <w:sz w:val="20"/>
          <w:szCs w:val="20"/>
        </w:rPr>
        <w:t xml:space="preserve"> </w:t>
      </w:r>
      <w:r w:rsidRPr="001113A4">
        <w:rPr>
          <w:rFonts w:ascii="Arial" w:hAnsi="Arial" w:cs="Arial"/>
          <w:sz w:val="20"/>
          <w:szCs w:val="20"/>
        </w:rPr>
        <w:t>work.</w:t>
      </w:r>
      <w:r w:rsidRPr="001113A4">
        <w:rPr>
          <w:rFonts w:ascii="Arial" w:hAnsi="Arial" w:cs="Arial"/>
          <w:spacing w:val="-17"/>
          <w:sz w:val="20"/>
          <w:szCs w:val="20"/>
        </w:rPr>
        <w:t xml:space="preserve"> </w:t>
      </w:r>
      <w:r w:rsidRPr="001113A4">
        <w:rPr>
          <w:rFonts w:ascii="Arial" w:hAnsi="Arial" w:cs="Arial"/>
          <w:sz w:val="20"/>
          <w:szCs w:val="20"/>
        </w:rPr>
        <w:t>These deductions may not exceed the earned income of the family member who is able to work because</w:t>
      </w:r>
      <w:r w:rsidRPr="001113A4">
        <w:rPr>
          <w:rFonts w:ascii="Arial" w:hAnsi="Arial" w:cs="Arial"/>
          <w:spacing w:val="35"/>
          <w:sz w:val="20"/>
          <w:szCs w:val="20"/>
        </w:rPr>
        <w:t xml:space="preserve"> </w:t>
      </w:r>
      <w:r w:rsidRPr="001113A4">
        <w:rPr>
          <w:rFonts w:ascii="Arial" w:hAnsi="Arial" w:cs="Arial"/>
          <w:spacing w:val="-3"/>
          <w:sz w:val="20"/>
          <w:szCs w:val="20"/>
        </w:rPr>
        <w:t xml:space="preserve">of </w:t>
      </w:r>
      <w:r w:rsidRPr="001113A4">
        <w:rPr>
          <w:rFonts w:ascii="Arial" w:hAnsi="Arial" w:cs="Arial"/>
          <w:sz w:val="20"/>
          <w:szCs w:val="20"/>
        </w:rPr>
        <w:t>such qualified</w:t>
      </w:r>
      <w:r w:rsidRPr="001113A4">
        <w:rPr>
          <w:rFonts w:ascii="Arial" w:hAnsi="Arial" w:cs="Arial"/>
          <w:spacing w:val="-3"/>
          <w:sz w:val="20"/>
          <w:szCs w:val="20"/>
        </w:rPr>
        <w:t xml:space="preserve"> </w:t>
      </w:r>
      <w:r w:rsidRPr="001113A4">
        <w:rPr>
          <w:rFonts w:ascii="Arial" w:hAnsi="Arial" w:cs="Arial"/>
          <w:sz w:val="20"/>
          <w:szCs w:val="20"/>
        </w:rPr>
        <w:t>expense.</w:t>
      </w:r>
    </w:p>
    <w:p w:rsidR="00146DF8" w:rsidRPr="001113A4" w:rsidRDefault="00146DF8" w:rsidP="00146DF8">
      <w:pPr>
        <w:pStyle w:val="ListParagraph"/>
        <w:tabs>
          <w:tab w:val="left" w:pos="1192"/>
        </w:tabs>
        <w:kinsoku w:val="0"/>
        <w:overflowPunct w:val="0"/>
        <w:ind w:left="1191" w:right="116"/>
        <w:jc w:val="both"/>
        <w:rPr>
          <w:rFonts w:ascii="Arial" w:hAnsi="Arial" w:cs="Arial"/>
          <w:sz w:val="20"/>
          <w:szCs w:val="20"/>
        </w:rPr>
      </w:pPr>
    </w:p>
    <w:p w:rsidR="00146DF8" w:rsidRPr="001113A4" w:rsidRDefault="00146DF8" w:rsidP="00D37C3E">
      <w:pPr>
        <w:pStyle w:val="ListParagraph"/>
        <w:numPr>
          <w:ilvl w:val="0"/>
          <w:numId w:val="85"/>
        </w:numPr>
        <w:tabs>
          <w:tab w:val="left" w:pos="1192"/>
        </w:tabs>
        <w:kinsoku w:val="0"/>
        <w:overflowPunct w:val="0"/>
        <w:ind w:right="116"/>
        <w:jc w:val="both"/>
        <w:rPr>
          <w:rFonts w:ascii="Arial" w:hAnsi="Arial" w:cs="Arial"/>
          <w:sz w:val="20"/>
          <w:szCs w:val="20"/>
        </w:rPr>
      </w:pPr>
      <w:r w:rsidRPr="001113A4">
        <w:rPr>
          <w:rFonts w:ascii="Arial" w:hAnsi="Arial" w:cs="Arial"/>
          <w:b/>
          <w:sz w:val="20"/>
          <w:szCs w:val="20"/>
        </w:rPr>
        <w:t>Family Member on Fixed Income</w:t>
      </w:r>
    </w:p>
    <w:p w:rsidR="00146DF8" w:rsidRPr="001113A4" w:rsidRDefault="00146DF8" w:rsidP="00146DF8">
      <w:pPr>
        <w:tabs>
          <w:tab w:val="left" w:pos="1192"/>
        </w:tabs>
        <w:kinsoku w:val="0"/>
        <w:overflowPunct w:val="0"/>
        <w:ind w:left="470" w:right="116"/>
        <w:jc w:val="both"/>
        <w:rPr>
          <w:rFonts w:ascii="Arial" w:hAnsi="Arial" w:cs="Arial"/>
          <w:sz w:val="20"/>
          <w:szCs w:val="20"/>
        </w:rPr>
      </w:pPr>
    </w:p>
    <w:p w:rsidR="00146DF8" w:rsidRPr="001113A4" w:rsidRDefault="00146DF8" w:rsidP="00146DF8">
      <w:pPr>
        <w:tabs>
          <w:tab w:val="left" w:pos="1192"/>
        </w:tabs>
        <w:kinsoku w:val="0"/>
        <w:overflowPunct w:val="0"/>
        <w:ind w:right="116"/>
        <w:jc w:val="both"/>
        <w:rPr>
          <w:rFonts w:ascii="Arial" w:hAnsi="Arial" w:cs="Arial"/>
          <w:sz w:val="20"/>
          <w:szCs w:val="20"/>
        </w:rPr>
      </w:pPr>
      <w:r w:rsidRPr="001113A4">
        <w:rPr>
          <w:rFonts w:ascii="Arial" w:hAnsi="Arial" w:cs="Arial"/>
          <w:sz w:val="20"/>
          <w:szCs w:val="20"/>
        </w:rPr>
        <w:tab/>
        <w:t>A streamlined income determination must be conducted by applying, for each fixed-income source, the verified cost of living adjustment (COLA) or current rate of interest to the previously verified or adjusted income amount.</w:t>
      </w:r>
    </w:p>
    <w:p w:rsidR="00146DF8" w:rsidRPr="001113A4" w:rsidRDefault="00146DF8" w:rsidP="00146DF8">
      <w:pPr>
        <w:tabs>
          <w:tab w:val="left" w:pos="1192"/>
        </w:tabs>
        <w:kinsoku w:val="0"/>
        <w:overflowPunct w:val="0"/>
        <w:ind w:right="116"/>
        <w:jc w:val="both"/>
        <w:rPr>
          <w:rFonts w:ascii="Arial" w:hAnsi="Arial" w:cs="Arial"/>
          <w:sz w:val="20"/>
          <w:szCs w:val="20"/>
        </w:rPr>
      </w:pPr>
    </w:p>
    <w:p w:rsidR="00146DF8" w:rsidRPr="001113A4" w:rsidRDefault="00146DF8" w:rsidP="00146DF8">
      <w:pPr>
        <w:tabs>
          <w:tab w:val="left" w:pos="1192"/>
        </w:tabs>
        <w:kinsoku w:val="0"/>
        <w:overflowPunct w:val="0"/>
        <w:ind w:right="116"/>
        <w:jc w:val="both"/>
        <w:rPr>
          <w:rFonts w:ascii="Arial" w:hAnsi="Arial" w:cs="Arial"/>
          <w:sz w:val="20"/>
          <w:szCs w:val="20"/>
        </w:rPr>
      </w:pPr>
      <w:r w:rsidRPr="001113A4">
        <w:rPr>
          <w:rFonts w:ascii="Arial" w:hAnsi="Arial" w:cs="Arial"/>
          <w:sz w:val="20"/>
          <w:szCs w:val="20"/>
        </w:rPr>
        <w:t>“Family member with a fixed source of income” is defined as a family member whose income includes periodic payments at reasonably predictable le</w:t>
      </w:r>
      <w:r w:rsidR="007A06C4" w:rsidRPr="001113A4">
        <w:rPr>
          <w:rFonts w:ascii="Arial" w:hAnsi="Arial" w:cs="Arial"/>
          <w:sz w:val="20"/>
          <w:szCs w:val="20"/>
        </w:rPr>
        <w:t>v</w:t>
      </w:r>
      <w:r w:rsidRPr="001113A4">
        <w:rPr>
          <w:rFonts w:ascii="Arial" w:hAnsi="Arial" w:cs="Arial"/>
          <w:sz w:val="20"/>
          <w:szCs w:val="20"/>
        </w:rPr>
        <w:t>els from one or more of the following sources.</w:t>
      </w:r>
    </w:p>
    <w:p w:rsidR="00541545" w:rsidRPr="001113A4" w:rsidRDefault="00541545" w:rsidP="00146DF8">
      <w:pPr>
        <w:tabs>
          <w:tab w:val="left" w:pos="1192"/>
        </w:tabs>
        <w:kinsoku w:val="0"/>
        <w:overflowPunct w:val="0"/>
        <w:ind w:right="116"/>
        <w:jc w:val="both"/>
        <w:rPr>
          <w:rFonts w:ascii="Arial" w:hAnsi="Arial" w:cs="Arial"/>
          <w:sz w:val="20"/>
          <w:szCs w:val="20"/>
        </w:rPr>
      </w:pPr>
    </w:p>
    <w:p w:rsidR="00541545" w:rsidRPr="001113A4" w:rsidRDefault="00541545" w:rsidP="00146DF8">
      <w:pPr>
        <w:tabs>
          <w:tab w:val="left" w:pos="1192"/>
        </w:tabs>
        <w:kinsoku w:val="0"/>
        <w:overflowPunct w:val="0"/>
        <w:ind w:right="116"/>
        <w:jc w:val="both"/>
        <w:rPr>
          <w:rFonts w:ascii="Arial" w:hAnsi="Arial" w:cs="Arial"/>
          <w:sz w:val="20"/>
          <w:szCs w:val="20"/>
        </w:rPr>
      </w:pPr>
      <w:r w:rsidRPr="001113A4">
        <w:rPr>
          <w:rFonts w:ascii="Arial" w:hAnsi="Arial" w:cs="Arial"/>
          <w:sz w:val="20"/>
          <w:szCs w:val="20"/>
        </w:rPr>
        <w:t>An owner must use a COLA or current rate of interest specific to the fixed source of income in order to adjust the income amount.</w:t>
      </w:r>
    </w:p>
    <w:p w:rsidR="00541545" w:rsidRPr="001113A4" w:rsidRDefault="00541545" w:rsidP="00146DF8">
      <w:pPr>
        <w:tabs>
          <w:tab w:val="left" w:pos="1192"/>
        </w:tabs>
        <w:kinsoku w:val="0"/>
        <w:overflowPunct w:val="0"/>
        <w:ind w:right="116"/>
        <w:jc w:val="both"/>
        <w:rPr>
          <w:rFonts w:ascii="Arial" w:hAnsi="Arial" w:cs="Arial"/>
          <w:sz w:val="20"/>
          <w:szCs w:val="20"/>
        </w:rPr>
      </w:pPr>
    </w:p>
    <w:p w:rsidR="00541545" w:rsidRPr="001113A4" w:rsidRDefault="00541545" w:rsidP="00146DF8">
      <w:pPr>
        <w:tabs>
          <w:tab w:val="left" w:pos="1192"/>
        </w:tabs>
        <w:kinsoku w:val="0"/>
        <w:overflowPunct w:val="0"/>
        <w:ind w:right="116"/>
        <w:jc w:val="both"/>
        <w:rPr>
          <w:rFonts w:ascii="Arial" w:hAnsi="Arial" w:cs="Arial"/>
          <w:sz w:val="20"/>
          <w:szCs w:val="20"/>
        </w:rPr>
      </w:pPr>
      <w:r w:rsidRPr="001113A4">
        <w:rPr>
          <w:rFonts w:ascii="Arial" w:hAnsi="Arial" w:cs="Arial"/>
          <w:sz w:val="20"/>
          <w:szCs w:val="20"/>
        </w:rPr>
        <w:t xml:space="preserve">The owner must verify the appropriate COLA or current rate of interest from </w:t>
      </w:r>
      <w:r w:rsidR="00C80965" w:rsidRPr="001113A4">
        <w:rPr>
          <w:rFonts w:ascii="Arial" w:hAnsi="Arial" w:cs="Arial"/>
          <w:sz w:val="20"/>
          <w:szCs w:val="20"/>
        </w:rPr>
        <w:t>a public</w:t>
      </w:r>
      <w:r w:rsidRPr="001113A4">
        <w:rPr>
          <w:rFonts w:ascii="Arial" w:hAnsi="Arial" w:cs="Arial"/>
          <w:sz w:val="20"/>
          <w:szCs w:val="20"/>
        </w:rPr>
        <w:t xml:space="preserve"> source or </w:t>
      </w:r>
      <w:r w:rsidR="00C80965" w:rsidRPr="001113A4">
        <w:rPr>
          <w:rFonts w:ascii="Arial" w:hAnsi="Arial" w:cs="Arial"/>
          <w:sz w:val="20"/>
          <w:szCs w:val="20"/>
        </w:rPr>
        <w:t>through</w:t>
      </w:r>
      <w:r w:rsidRPr="001113A4">
        <w:rPr>
          <w:rFonts w:ascii="Arial" w:hAnsi="Arial" w:cs="Arial"/>
          <w:sz w:val="20"/>
          <w:szCs w:val="20"/>
        </w:rPr>
        <w:t xml:space="preserve"> tenant-provided, third party-generated documentation.</w:t>
      </w:r>
    </w:p>
    <w:p w:rsidR="00541545" w:rsidRPr="001113A4" w:rsidRDefault="00541545" w:rsidP="00146DF8">
      <w:pPr>
        <w:tabs>
          <w:tab w:val="left" w:pos="1192"/>
        </w:tabs>
        <w:kinsoku w:val="0"/>
        <w:overflowPunct w:val="0"/>
        <w:ind w:right="116"/>
        <w:jc w:val="both"/>
        <w:rPr>
          <w:rFonts w:ascii="Arial" w:hAnsi="Arial" w:cs="Arial"/>
          <w:sz w:val="20"/>
          <w:szCs w:val="20"/>
        </w:rPr>
      </w:pPr>
    </w:p>
    <w:p w:rsidR="00541545" w:rsidRPr="001113A4" w:rsidRDefault="00541545" w:rsidP="00146DF8">
      <w:pPr>
        <w:tabs>
          <w:tab w:val="left" w:pos="1192"/>
        </w:tabs>
        <w:kinsoku w:val="0"/>
        <w:overflowPunct w:val="0"/>
        <w:ind w:right="116"/>
        <w:jc w:val="both"/>
        <w:rPr>
          <w:rFonts w:ascii="Arial" w:hAnsi="Arial" w:cs="Arial"/>
          <w:sz w:val="20"/>
          <w:szCs w:val="20"/>
        </w:rPr>
      </w:pPr>
      <w:r w:rsidRPr="001113A4">
        <w:rPr>
          <w:rFonts w:ascii="Arial" w:hAnsi="Arial" w:cs="Arial"/>
          <w:sz w:val="20"/>
          <w:szCs w:val="20"/>
        </w:rPr>
        <w:t>If no such verification is available, then FWHS must obtain third-party verification of income amounts in order to calculate the change in income for the source.</w:t>
      </w:r>
    </w:p>
    <w:p w:rsidR="00541545" w:rsidRPr="001113A4" w:rsidRDefault="00541545" w:rsidP="00146DF8">
      <w:pPr>
        <w:tabs>
          <w:tab w:val="left" w:pos="1192"/>
        </w:tabs>
        <w:kinsoku w:val="0"/>
        <w:overflowPunct w:val="0"/>
        <w:ind w:right="116"/>
        <w:jc w:val="both"/>
        <w:rPr>
          <w:rFonts w:ascii="Arial" w:hAnsi="Arial" w:cs="Arial"/>
          <w:sz w:val="20"/>
          <w:szCs w:val="20"/>
        </w:rPr>
      </w:pPr>
    </w:p>
    <w:p w:rsidR="00541545" w:rsidRPr="001113A4" w:rsidRDefault="00541545" w:rsidP="00146DF8">
      <w:pPr>
        <w:tabs>
          <w:tab w:val="left" w:pos="1192"/>
        </w:tabs>
        <w:kinsoku w:val="0"/>
        <w:overflowPunct w:val="0"/>
        <w:ind w:right="116"/>
        <w:jc w:val="both"/>
        <w:rPr>
          <w:rFonts w:ascii="Arial" w:hAnsi="Arial" w:cs="Arial"/>
          <w:sz w:val="20"/>
          <w:szCs w:val="20"/>
        </w:rPr>
      </w:pPr>
      <w:r w:rsidRPr="001113A4">
        <w:rPr>
          <w:rFonts w:ascii="Arial" w:hAnsi="Arial" w:cs="Arial"/>
          <w:sz w:val="20"/>
          <w:szCs w:val="20"/>
        </w:rPr>
        <w:t xml:space="preserve">For any family member whose income is determined pursuant to a </w:t>
      </w:r>
      <w:r w:rsidR="00C80965" w:rsidRPr="001113A4">
        <w:rPr>
          <w:rFonts w:ascii="Arial" w:hAnsi="Arial" w:cs="Arial"/>
          <w:sz w:val="20"/>
          <w:szCs w:val="20"/>
        </w:rPr>
        <w:t>streamlined</w:t>
      </w:r>
      <w:r w:rsidRPr="001113A4">
        <w:rPr>
          <w:rFonts w:ascii="Arial" w:hAnsi="Arial" w:cs="Arial"/>
          <w:sz w:val="20"/>
          <w:szCs w:val="20"/>
        </w:rPr>
        <w:t xml:space="preserve"> income determination, FWHS must o0btain third-party verification of all fixed-income amounts every 3 years.</w:t>
      </w:r>
    </w:p>
    <w:p w:rsidR="00541545" w:rsidRPr="001113A4" w:rsidRDefault="00541545" w:rsidP="00146DF8">
      <w:pPr>
        <w:tabs>
          <w:tab w:val="left" w:pos="1192"/>
        </w:tabs>
        <w:kinsoku w:val="0"/>
        <w:overflowPunct w:val="0"/>
        <w:ind w:right="116"/>
        <w:jc w:val="both"/>
        <w:rPr>
          <w:rFonts w:ascii="Arial" w:hAnsi="Arial" w:cs="Arial"/>
          <w:sz w:val="20"/>
          <w:szCs w:val="20"/>
        </w:rPr>
      </w:pPr>
    </w:p>
    <w:p w:rsidR="00541545" w:rsidRPr="001113A4" w:rsidRDefault="00541545" w:rsidP="00146DF8">
      <w:pPr>
        <w:tabs>
          <w:tab w:val="left" w:pos="1192"/>
        </w:tabs>
        <w:kinsoku w:val="0"/>
        <w:overflowPunct w:val="0"/>
        <w:ind w:right="116"/>
        <w:jc w:val="both"/>
        <w:rPr>
          <w:rFonts w:ascii="Arial" w:hAnsi="Arial" w:cs="Arial"/>
          <w:sz w:val="20"/>
          <w:szCs w:val="20"/>
        </w:rPr>
      </w:pPr>
      <w:r w:rsidRPr="001113A4">
        <w:rPr>
          <w:rFonts w:ascii="Arial" w:hAnsi="Arial" w:cs="Arial"/>
          <w:sz w:val="20"/>
          <w:szCs w:val="20"/>
        </w:rPr>
        <w:t>Other income for each family member must be determined pursuant to current regulations.</w:t>
      </w:r>
    </w:p>
    <w:p w:rsidR="00146DF8" w:rsidRPr="001113A4" w:rsidRDefault="00146DF8" w:rsidP="00146DF8">
      <w:pPr>
        <w:tabs>
          <w:tab w:val="left" w:pos="1192"/>
        </w:tabs>
        <w:kinsoku w:val="0"/>
        <w:overflowPunct w:val="0"/>
        <w:ind w:right="116"/>
        <w:jc w:val="both"/>
        <w:rPr>
          <w:rFonts w:ascii="Arial" w:hAnsi="Arial" w:cs="Arial"/>
          <w:sz w:val="20"/>
          <w:szCs w:val="20"/>
        </w:rPr>
      </w:pP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Heading1"/>
        <w:numPr>
          <w:ilvl w:val="0"/>
          <w:numId w:val="87"/>
        </w:numPr>
        <w:tabs>
          <w:tab w:val="left" w:pos="472"/>
        </w:tabs>
        <w:kinsoku w:val="0"/>
        <w:overflowPunct w:val="0"/>
        <w:ind w:right="121" w:firstLine="0"/>
        <w:rPr>
          <w:b w:val="0"/>
          <w:bCs w:val="0"/>
          <w:sz w:val="20"/>
          <w:szCs w:val="20"/>
        </w:rPr>
      </w:pPr>
      <w:bookmarkStart w:id="442" w:name="C._DISALLOWANCE_OF_EARNED_INCOME_FROM_RE"/>
      <w:bookmarkStart w:id="443" w:name="bookmark54"/>
      <w:bookmarkStart w:id="444" w:name="_Toc519064626"/>
      <w:bookmarkEnd w:id="442"/>
      <w:bookmarkEnd w:id="443"/>
      <w:r w:rsidRPr="001113A4">
        <w:rPr>
          <w:sz w:val="20"/>
          <w:szCs w:val="20"/>
          <w:u w:val="thick"/>
        </w:rPr>
        <w:t>DISALLOWANCE OF EARNED INCOME FROM RENT DETERMINATIONS – EARNED</w:t>
      </w:r>
      <w:r w:rsidRPr="001113A4">
        <w:rPr>
          <w:spacing w:val="26"/>
          <w:sz w:val="20"/>
          <w:szCs w:val="20"/>
          <w:u w:val="thick"/>
        </w:rPr>
        <w:t xml:space="preserve"> </w:t>
      </w:r>
      <w:r w:rsidRPr="001113A4">
        <w:rPr>
          <w:sz w:val="20"/>
          <w:szCs w:val="20"/>
          <w:u w:val="thick"/>
        </w:rPr>
        <w:t>INCOME</w:t>
      </w:r>
      <w:r w:rsidRPr="001113A4">
        <w:rPr>
          <w:sz w:val="20"/>
          <w:szCs w:val="20"/>
        </w:rPr>
        <w:t xml:space="preserve"> </w:t>
      </w:r>
      <w:r w:rsidRPr="001113A4">
        <w:rPr>
          <w:sz w:val="20"/>
          <w:szCs w:val="20"/>
          <w:u w:val="thick"/>
        </w:rPr>
        <w:t>DISALLOWANCE (EID)</w:t>
      </w:r>
      <w:bookmarkEnd w:id="444"/>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408"/>
        <w:jc w:val="both"/>
        <w:rPr>
          <w:sz w:val="20"/>
          <w:szCs w:val="20"/>
        </w:rPr>
      </w:pPr>
      <w:r w:rsidRPr="001113A4">
        <w:rPr>
          <w:sz w:val="20"/>
          <w:szCs w:val="20"/>
        </w:rPr>
        <w:t>Effective</w:t>
      </w:r>
      <w:r w:rsidRPr="001113A4">
        <w:rPr>
          <w:spacing w:val="-11"/>
          <w:sz w:val="20"/>
          <w:szCs w:val="20"/>
        </w:rPr>
        <w:t xml:space="preserve"> </w:t>
      </w:r>
      <w:r w:rsidRPr="001113A4">
        <w:rPr>
          <w:sz w:val="20"/>
          <w:szCs w:val="20"/>
        </w:rPr>
        <w:t>October</w:t>
      </w:r>
      <w:r w:rsidRPr="001113A4">
        <w:rPr>
          <w:spacing w:val="-10"/>
          <w:sz w:val="20"/>
          <w:szCs w:val="20"/>
        </w:rPr>
        <w:t xml:space="preserve"> </w:t>
      </w:r>
      <w:r w:rsidRPr="001113A4">
        <w:rPr>
          <w:sz w:val="20"/>
          <w:szCs w:val="20"/>
        </w:rPr>
        <w:t>1,</w:t>
      </w:r>
      <w:r w:rsidRPr="001113A4">
        <w:rPr>
          <w:spacing w:val="-10"/>
          <w:sz w:val="20"/>
          <w:szCs w:val="20"/>
        </w:rPr>
        <w:t xml:space="preserve"> </w:t>
      </w:r>
      <w:r w:rsidRPr="001113A4">
        <w:rPr>
          <w:sz w:val="20"/>
          <w:szCs w:val="20"/>
        </w:rPr>
        <w:t>1999,</w:t>
      </w:r>
      <w:r w:rsidRPr="001113A4">
        <w:rPr>
          <w:spacing w:val="-10"/>
          <w:sz w:val="20"/>
          <w:szCs w:val="20"/>
        </w:rPr>
        <w:t xml:space="preserve"> </w:t>
      </w:r>
      <w:r w:rsidRPr="001113A4">
        <w:rPr>
          <w:sz w:val="20"/>
          <w:szCs w:val="20"/>
        </w:rPr>
        <w:t>EID</w:t>
      </w:r>
      <w:r w:rsidRPr="001113A4">
        <w:rPr>
          <w:spacing w:val="-14"/>
          <w:sz w:val="20"/>
          <w:szCs w:val="20"/>
        </w:rPr>
        <w:t xml:space="preserve"> </w:t>
      </w:r>
      <w:r w:rsidRPr="001113A4">
        <w:rPr>
          <w:sz w:val="20"/>
          <w:szCs w:val="20"/>
        </w:rPr>
        <w:t>replaced</w:t>
      </w:r>
      <w:r w:rsidRPr="001113A4">
        <w:rPr>
          <w:spacing w:val="-14"/>
          <w:sz w:val="20"/>
          <w:szCs w:val="20"/>
        </w:rPr>
        <w:t xml:space="preserve"> </w:t>
      </w:r>
      <w:r w:rsidRPr="001113A4">
        <w:rPr>
          <w:sz w:val="20"/>
          <w:szCs w:val="20"/>
        </w:rPr>
        <w:t>the</w:t>
      </w:r>
      <w:r w:rsidRPr="001113A4">
        <w:rPr>
          <w:spacing w:val="-11"/>
          <w:sz w:val="20"/>
          <w:szCs w:val="20"/>
        </w:rPr>
        <w:t xml:space="preserve"> </w:t>
      </w:r>
      <w:r w:rsidRPr="001113A4">
        <w:rPr>
          <w:sz w:val="20"/>
          <w:szCs w:val="20"/>
        </w:rPr>
        <w:t>18-month</w:t>
      </w:r>
      <w:r w:rsidRPr="001113A4">
        <w:rPr>
          <w:spacing w:val="-11"/>
          <w:sz w:val="20"/>
          <w:szCs w:val="20"/>
        </w:rPr>
        <w:t xml:space="preserve"> </w:t>
      </w:r>
      <w:r w:rsidRPr="001113A4">
        <w:rPr>
          <w:sz w:val="20"/>
          <w:szCs w:val="20"/>
        </w:rPr>
        <w:t>earned</w:t>
      </w:r>
      <w:r w:rsidRPr="001113A4">
        <w:rPr>
          <w:spacing w:val="-14"/>
          <w:sz w:val="20"/>
          <w:szCs w:val="20"/>
        </w:rPr>
        <w:t xml:space="preserve"> </w:t>
      </w:r>
      <w:r w:rsidRPr="001113A4">
        <w:rPr>
          <w:sz w:val="20"/>
          <w:szCs w:val="20"/>
        </w:rPr>
        <w:t>income</w:t>
      </w:r>
      <w:r w:rsidRPr="001113A4">
        <w:rPr>
          <w:spacing w:val="-14"/>
          <w:sz w:val="20"/>
          <w:szCs w:val="20"/>
        </w:rPr>
        <w:t xml:space="preserve"> </w:t>
      </w:r>
      <w:r w:rsidRPr="001113A4">
        <w:rPr>
          <w:sz w:val="20"/>
          <w:szCs w:val="20"/>
        </w:rPr>
        <w:t>disregard</w:t>
      </w:r>
      <w:r w:rsidRPr="001113A4">
        <w:rPr>
          <w:spacing w:val="-14"/>
          <w:sz w:val="20"/>
          <w:szCs w:val="20"/>
        </w:rPr>
        <w:t xml:space="preserve"> </w:t>
      </w:r>
      <w:r w:rsidRPr="001113A4">
        <w:rPr>
          <w:sz w:val="20"/>
          <w:szCs w:val="20"/>
        </w:rPr>
        <w:t>for</w:t>
      </w:r>
      <w:r w:rsidRPr="001113A4">
        <w:rPr>
          <w:spacing w:val="-12"/>
          <w:sz w:val="20"/>
          <w:szCs w:val="20"/>
        </w:rPr>
        <w:t xml:space="preserve"> </w:t>
      </w:r>
      <w:r w:rsidRPr="001113A4">
        <w:rPr>
          <w:sz w:val="20"/>
          <w:szCs w:val="20"/>
        </w:rPr>
        <w:t>families</w:t>
      </w:r>
      <w:r w:rsidRPr="001113A4">
        <w:rPr>
          <w:spacing w:val="-13"/>
          <w:sz w:val="20"/>
          <w:szCs w:val="20"/>
        </w:rPr>
        <w:t xml:space="preserve"> </w:t>
      </w:r>
      <w:r w:rsidRPr="001113A4">
        <w:rPr>
          <w:sz w:val="20"/>
          <w:szCs w:val="20"/>
        </w:rPr>
        <w:t>going</w:t>
      </w:r>
      <w:r w:rsidRPr="001113A4">
        <w:rPr>
          <w:spacing w:val="-11"/>
          <w:sz w:val="20"/>
          <w:szCs w:val="20"/>
        </w:rPr>
        <w:t xml:space="preserve"> </w:t>
      </w:r>
      <w:r w:rsidRPr="001113A4">
        <w:rPr>
          <w:sz w:val="20"/>
          <w:szCs w:val="20"/>
        </w:rPr>
        <w:t>from</w:t>
      </w:r>
      <w:r w:rsidRPr="001113A4">
        <w:rPr>
          <w:spacing w:val="-11"/>
          <w:sz w:val="20"/>
          <w:szCs w:val="20"/>
        </w:rPr>
        <w:t xml:space="preserve"> </w:t>
      </w:r>
      <w:r w:rsidRPr="001113A4">
        <w:rPr>
          <w:sz w:val="20"/>
          <w:szCs w:val="20"/>
        </w:rPr>
        <w:t>training programs to work. For qualified families, EID excludes income earned by family members who start work</w:t>
      </w:r>
      <w:r w:rsidRPr="001113A4">
        <w:rPr>
          <w:spacing w:val="19"/>
          <w:sz w:val="20"/>
          <w:szCs w:val="20"/>
        </w:rPr>
        <w:t xml:space="preserve"> </w:t>
      </w:r>
      <w:r w:rsidRPr="001113A4">
        <w:rPr>
          <w:sz w:val="20"/>
          <w:szCs w:val="20"/>
        </w:rPr>
        <w:t>or self-sufficiency programs or who have increases in employment</w:t>
      </w:r>
      <w:r w:rsidRPr="001113A4">
        <w:rPr>
          <w:spacing w:val="-26"/>
          <w:sz w:val="20"/>
          <w:szCs w:val="20"/>
        </w:rPr>
        <w:t xml:space="preserve"> </w:t>
      </w:r>
      <w:r w:rsidRPr="001113A4">
        <w:rPr>
          <w:sz w:val="20"/>
          <w:szCs w:val="20"/>
        </w:rPr>
        <w:t>income.</w:t>
      </w:r>
    </w:p>
    <w:p w:rsidR="00D75858" w:rsidRPr="001113A4" w:rsidRDefault="00D75858">
      <w:pPr>
        <w:pStyle w:val="BodyText"/>
        <w:kinsoku w:val="0"/>
        <w:overflowPunct w:val="0"/>
        <w:spacing w:before="72"/>
        <w:ind w:right="408"/>
        <w:jc w:val="both"/>
        <w:rPr>
          <w:sz w:val="20"/>
          <w:szCs w:val="20"/>
        </w:rPr>
      </w:pPr>
    </w:p>
    <w:p w:rsidR="00A1660D" w:rsidRPr="001113A4" w:rsidRDefault="00A1660D" w:rsidP="00D37C3E">
      <w:pPr>
        <w:pStyle w:val="Heading1"/>
        <w:numPr>
          <w:ilvl w:val="0"/>
          <w:numId w:val="84"/>
        </w:numPr>
        <w:tabs>
          <w:tab w:val="left" w:pos="831"/>
        </w:tabs>
        <w:kinsoku w:val="0"/>
        <w:overflowPunct w:val="0"/>
        <w:jc w:val="both"/>
        <w:rPr>
          <w:b w:val="0"/>
          <w:bCs w:val="0"/>
          <w:sz w:val="20"/>
          <w:szCs w:val="20"/>
        </w:rPr>
      </w:pPr>
      <w:bookmarkStart w:id="445" w:name="_Toc468973495"/>
      <w:bookmarkStart w:id="446" w:name="_Toc489800806"/>
      <w:bookmarkStart w:id="447" w:name="_Toc519064627"/>
      <w:r w:rsidRPr="001113A4">
        <w:rPr>
          <w:sz w:val="20"/>
          <w:szCs w:val="20"/>
        </w:rPr>
        <w:t>ELIGIBILITY</w:t>
      </w:r>
      <w:bookmarkEnd w:id="445"/>
      <w:bookmarkEnd w:id="446"/>
      <w:bookmarkEnd w:id="447"/>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ight="118"/>
        <w:jc w:val="both"/>
        <w:rPr>
          <w:sz w:val="20"/>
          <w:szCs w:val="20"/>
        </w:rPr>
      </w:pPr>
      <w:r w:rsidRPr="001113A4">
        <w:rPr>
          <w:sz w:val="20"/>
          <w:szCs w:val="20"/>
        </w:rPr>
        <w:t>Family members who are ineligible non-citizens are also ineligible for EID. In mixed families only the</w:t>
      </w:r>
      <w:r w:rsidRPr="001113A4">
        <w:rPr>
          <w:spacing w:val="25"/>
          <w:sz w:val="20"/>
          <w:szCs w:val="20"/>
        </w:rPr>
        <w:t xml:space="preserve"> </w:t>
      </w:r>
      <w:r w:rsidRPr="001113A4">
        <w:rPr>
          <w:sz w:val="20"/>
          <w:szCs w:val="20"/>
        </w:rPr>
        <w:t>eligible non-citizens or citizens are eligible for EID</w:t>
      </w:r>
      <w:r w:rsidRPr="001113A4">
        <w:rPr>
          <w:spacing w:val="-15"/>
          <w:sz w:val="20"/>
          <w:szCs w:val="20"/>
        </w:rPr>
        <w:t xml:space="preserve"> </w:t>
      </w:r>
      <w:r w:rsidRPr="001113A4">
        <w:rPr>
          <w:sz w:val="20"/>
          <w:szCs w:val="20"/>
        </w:rPr>
        <w:t>exclusions.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470" w:right="117"/>
        <w:jc w:val="both"/>
        <w:rPr>
          <w:sz w:val="20"/>
          <w:szCs w:val="20"/>
        </w:rPr>
      </w:pPr>
      <w:r w:rsidRPr="001113A4">
        <w:rPr>
          <w:sz w:val="20"/>
          <w:szCs w:val="20"/>
        </w:rPr>
        <w:t>A</w:t>
      </w:r>
      <w:r w:rsidRPr="001113A4">
        <w:rPr>
          <w:spacing w:val="-7"/>
          <w:sz w:val="20"/>
          <w:szCs w:val="20"/>
        </w:rPr>
        <w:t xml:space="preserve"> </w:t>
      </w:r>
      <w:r w:rsidRPr="001113A4">
        <w:rPr>
          <w:sz w:val="20"/>
          <w:szCs w:val="20"/>
        </w:rPr>
        <w:t>family</w:t>
      </w:r>
      <w:r w:rsidRPr="001113A4">
        <w:rPr>
          <w:spacing w:val="-6"/>
          <w:sz w:val="20"/>
          <w:szCs w:val="20"/>
        </w:rPr>
        <w:t xml:space="preserve"> </w:t>
      </w:r>
      <w:r w:rsidRPr="001113A4">
        <w:rPr>
          <w:sz w:val="20"/>
          <w:szCs w:val="20"/>
        </w:rPr>
        <w:t>qualified</w:t>
      </w:r>
      <w:r w:rsidRPr="001113A4">
        <w:rPr>
          <w:spacing w:val="-9"/>
          <w:sz w:val="20"/>
          <w:szCs w:val="20"/>
        </w:rPr>
        <w:t xml:space="preserve"> </w:t>
      </w:r>
      <w:r w:rsidRPr="001113A4">
        <w:rPr>
          <w:sz w:val="20"/>
          <w:szCs w:val="20"/>
        </w:rPr>
        <w:t>for</w:t>
      </w:r>
      <w:r w:rsidRPr="001113A4">
        <w:rPr>
          <w:spacing w:val="-5"/>
          <w:sz w:val="20"/>
          <w:szCs w:val="20"/>
        </w:rPr>
        <w:t xml:space="preserve"> </w:t>
      </w:r>
      <w:r w:rsidRPr="001113A4">
        <w:rPr>
          <w:sz w:val="20"/>
          <w:szCs w:val="20"/>
        </w:rPr>
        <w:t>the</w:t>
      </w:r>
      <w:r w:rsidRPr="001113A4">
        <w:rPr>
          <w:spacing w:val="-6"/>
          <w:sz w:val="20"/>
          <w:szCs w:val="20"/>
        </w:rPr>
        <w:t xml:space="preserve"> </w:t>
      </w:r>
      <w:r w:rsidRPr="001113A4">
        <w:rPr>
          <w:sz w:val="20"/>
          <w:szCs w:val="20"/>
        </w:rPr>
        <w:t>earned</w:t>
      </w:r>
      <w:r w:rsidRPr="001113A4">
        <w:rPr>
          <w:spacing w:val="-4"/>
          <w:sz w:val="20"/>
          <w:szCs w:val="20"/>
        </w:rPr>
        <w:t xml:space="preserve"> </w:t>
      </w:r>
      <w:r w:rsidRPr="001113A4">
        <w:rPr>
          <w:sz w:val="20"/>
          <w:szCs w:val="20"/>
        </w:rPr>
        <w:t>income</w:t>
      </w:r>
      <w:r w:rsidRPr="001113A4">
        <w:rPr>
          <w:spacing w:val="-4"/>
          <w:sz w:val="20"/>
          <w:szCs w:val="20"/>
        </w:rPr>
        <w:t xml:space="preserve"> </w:t>
      </w:r>
      <w:r w:rsidRPr="001113A4">
        <w:rPr>
          <w:sz w:val="20"/>
          <w:szCs w:val="20"/>
        </w:rPr>
        <w:t>exclusion</w:t>
      </w:r>
      <w:r w:rsidRPr="001113A4">
        <w:rPr>
          <w:spacing w:val="-4"/>
          <w:sz w:val="20"/>
          <w:szCs w:val="20"/>
        </w:rPr>
        <w:t xml:space="preserve"> </w:t>
      </w:r>
      <w:r w:rsidRPr="001113A4">
        <w:rPr>
          <w:sz w:val="20"/>
          <w:szCs w:val="20"/>
        </w:rPr>
        <w:t>is</w:t>
      </w:r>
      <w:r w:rsidRPr="001113A4">
        <w:rPr>
          <w:spacing w:val="-4"/>
          <w:sz w:val="20"/>
          <w:szCs w:val="20"/>
        </w:rPr>
        <w:t xml:space="preserve"> </w:t>
      </w:r>
      <w:r w:rsidRPr="001113A4">
        <w:rPr>
          <w:sz w:val="20"/>
          <w:szCs w:val="20"/>
        </w:rPr>
        <w:t>a</w:t>
      </w:r>
      <w:r w:rsidRPr="001113A4">
        <w:rPr>
          <w:spacing w:val="-9"/>
          <w:sz w:val="20"/>
          <w:szCs w:val="20"/>
        </w:rPr>
        <w:t xml:space="preserve"> </w:t>
      </w:r>
      <w:r w:rsidRPr="001113A4">
        <w:rPr>
          <w:sz w:val="20"/>
          <w:szCs w:val="20"/>
        </w:rPr>
        <w:t>family</w:t>
      </w:r>
      <w:r w:rsidRPr="001113A4">
        <w:rPr>
          <w:spacing w:val="-6"/>
          <w:sz w:val="20"/>
          <w:szCs w:val="20"/>
        </w:rPr>
        <w:t xml:space="preserve"> </w:t>
      </w:r>
      <w:r w:rsidRPr="001113A4">
        <w:rPr>
          <w:sz w:val="20"/>
          <w:szCs w:val="20"/>
        </w:rPr>
        <w:t>that</w:t>
      </w:r>
      <w:r w:rsidRPr="001113A4">
        <w:rPr>
          <w:spacing w:val="-3"/>
          <w:sz w:val="20"/>
          <w:szCs w:val="20"/>
        </w:rPr>
        <w:t xml:space="preserve"> </w:t>
      </w:r>
      <w:r w:rsidRPr="001113A4">
        <w:rPr>
          <w:sz w:val="20"/>
          <w:szCs w:val="20"/>
        </w:rPr>
        <w:t>occupies</w:t>
      </w:r>
      <w:r w:rsidRPr="001113A4">
        <w:rPr>
          <w:spacing w:val="-6"/>
          <w:sz w:val="20"/>
          <w:szCs w:val="20"/>
        </w:rPr>
        <w:t xml:space="preserve"> </w:t>
      </w:r>
      <w:r w:rsidRPr="001113A4">
        <w:rPr>
          <w:sz w:val="20"/>
          <w:szCs w:val="20"/>
        </w:rPr>
        <w:t>a</w:t>
      </w:r>
      <w:r w:rsidRPr="001113A4">
        <w:rPr>
          <w:spacing w:val="-4"/>
          <w:sz w:val="20"/>
          <w:szCs w:val="20"/>
        </w:rPr>
        <w:t xml:space="preserve"> </w:t>
      </w:r>
      <w:r w:rsidRPr="001113A4">
        <w:rPr>
          <w:sz w:val="20"/>
          <w:szCs w:val="20"/>
        </w:rPr>
        <w:t>dwelling</w:t>
      </w:r>
      <w:r w:rsidRPr="001113A4">
        <w:rPr>
          <w:spacing w:val="-2"/>
          <w:sz w:val="20"/>
          <w:szCs w:val="20"/>
        </w:rPr>
        <w:t xml:space="preserve"> </w:t>
      </w:r>
      <w:r w:rsidRPr="001113A4">
        <w:rPr>
          <w:sz w:val="20"/>
          <w:szCs w:val="20"/>
        </w:rPr>
        <w:t>unit</w:t>
      </w:r>
      <w:r w:rsidRPr="001113A4">
        <w:rPr>
          <w:spacing w:val="-5"/>
          <w:sz w:val="20"/>
          <w:szCs w:val="20"/>
        </w:rPr>
        <w:t xml:space="preserve"> </w:t>
      </w:r>
      <w:r w:rsidRPr="001113A4">
        <w:rPr>
          <w:sz w:val="20"/>
          <w:szCs w:val="20"/>
        </w:rPr>
        <w:t>in</w:t>
      </w:r>
      <w:r w:rsidRPr="001113A4">
        <w:rPr>
          <w:spacing w:val="-4"/>
          <w:sz w:val="20"/>
          <w:szCs w:val="20"/>
        </w:rPr>
        <w:t xml:space="preserve"> </w:t>
      </w:r>
      <w:r w:rsidRPr="001113A4">
        <w:rPr>
          <w:sz w:val="20"/>
          <w:szCs w:val="20"/>
        </w:rPr>
        <w:t>a</w:t>
      </w:r>
      <w:r w:rsidRPr="001113A4">
        <w:rPr>
          <w:spacing w:val="-6"/>
          <w:sz w:val="20"/>
          <w:szCs w:val="20"/>
        </w:rPr>
        <w:t xml:space="preserve"> </w:t>
      </w:r>
      <w:r w:rsidRPr="001113A4">
        <w:rPr>
          <w:sz w:val="20"/>
          <w:szCs w:val="20"/>
        </w:rPr>
        <w:t>public</w:t>
      </w:r>
      <w:r w:rsidRPr="001113A4">
        <w:rPr>
          <w:spacing w:val="-4"/>
          <w:sz w:val="20"/>
          <w:szCs w:val="20"/>
        </w:rPr>
        <w:t xml:space="preserve"> </w:t>
      </w:r>
      <w:r w:rsidRPr="001113A4">
        <w:rPr>
          <w:sz w:val="20"/>
          <w:szCs w:val="20"/>
        </w:rPr>
        <w:t>housing development, is paying income-based rent and whose annual income increases due to one of the</w:t>
      </w:r>
      <w:r w:rsidRPr="001113A4">
        <w:rPr>
          <w:spacing w:val="47"/>
          <w:sz w:val="20"/>
          <w:szCs w:val="20"/>
        </w:rPr>
        <w:t xml:space="preserve"> </w:t>
      </w:r>
      <w:r w:rsidRPr="001113A4">
        <w:rPr>
          <w:sz w:val="20"/>
          <w:szCs w:val="20"/>
        </w:rPr>
        <w:t>following</w:t>
      </w:r>
      <w:r w:rsidRPr="001113A4">
        <w:rPr>
          <w:spacing w:val="-1"/>
          <w:sz w:val="20"/>
          <w:szCs w:val="20"/>
        </w:rPr>
        <w:t xml:space="preserve"> </w:t>
      </w:r>
      <w:r w:rsidRPr="001113A4">
        <w:rPr>
          <w:sz w:val="20"/>
          <w:szCs w:val="20"/>
        </w:rPr>
        <w:t>reasons:</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84"/>
        </w:numPr>
        <w:tabs>
          <w:tab w:val="left" w:pos="1191"/>
        </w:tabs>
        <w:kinsoku w:val="0"/>
        <w:overflowPunct w:val="0"/>
        <w:ind w:right="115" w:hanging="360"/>
        <w:jc w:val="both"/>
        <w:rPr>
          <w:rFonts w:ascii="Arial" w:hAnsi="Arial" w:cs="Arial"/>
          <w:sz w:val="20"/>
          <w:szCs w:val="20"/>
        </w:rPr>
      </w:pPr>
      <w:r w:rsidRPr="001113A4">
        <w:rPr>
          <w:rFonts w:ascii="Arial" w:hAnsi="Arial" w:cs="Arial"/>
          <w:sz w:val="20"/>
          <w:szCs w:val="20"/>
        </w:rPr>
        <w:t>Employment</w:t>
      </w:r>
      <w:r w:rsidRPr="001113A4">
        <w:rPr>
          <w:rFonts w:ascii="Arial" w:hAnsi="Arial" w:cs="Arial"/>
          <w:spacing w:val="33"/>
          <w:sz w:val="20"/>
          <w:szCs w:val="20"/>
        </w:rPr>
        <w:t xml:space="preserve"> </w:t>
      </w:r>
      <w:r w:rsidRPr="001113A4">
        <w:rPr>
          <w:rFonts w:ascii="Arial" w:hAnsi="Arial" w:cs="Arial"/>
          <w:sz w:val="20"/>
          <w:szCs w:val="20"/>
        </w:rPr>
        <w:t>of</w:t>
      </w:r>
      <w:r w:rsidRPr="001113A4">
        <w:rPr>
          <w:rFonts w:ascii="Arial" w:hAnsi="Arial" w:cs="Arial"/>
          <w:spacing w:val="36"/>
          <w:sz w:val="20"/>
          <w:szCs w:val="20"/>
        </w:rPr>
        <w:t xml:space="preserve"> </w:t>
      </w:r>
      <w:r w:rsidRPr="001113A4">
        <w:rPr>
          <w:rFonts w:ascii="Arial" w:hAnsi="Arial" w:cs="Arial"/>
          <w:sz w:val="20"/>
          <w:szCs w:val="20"/>
        </w:rPr>
        <w:t>a</w:t>
      </w:r>
      <w:r w:rsidRPr="001113A4">
        <w:rPr>
          <w:rFonts w:ascii="Arial" w:hAnsi="Arial" w:cs="Arial"/>
          <w:spacing w:val="27"/>
          <w:sz w:val="20"/>
          <w:szCs w:val="20"/>
        </w:rPr>
        <w:t xml:space="preserve"> </w:t>
      </w:r>
      <w:r w:rsidRPr="001113A4">
        <w:rPr>
          <w:rFonts w:ascii="Arial" w:hAnsi="Arial" w:cs="Arial"/>
          <w:sz w:val="20"/>
          <w:szCs w:val="20"/>
        </w:rPr>
        <w:t>family</w:t>
      </w:r>
      <w:r w:rsidRPr="001113A4">
        <w:rPr>
          <w:rFonts w:ascii="Arial" w:hAnsi="Arial" w:cs="Arial"/>
          <w:spacing w:val="32"/>
          <w:sz w:val="20"/>
          <w:szCs w:val="20"/>
        </w:rPr>
        <w:t xml:space="preserve"> </w:t>
      </w:r>
      <w:r w:rsidRPr="001113A4">
        <w:rPr>
          <w:rFonts w:ascii="Arial" w:hAnsi="Arial" w:cs="Arial"/>
          <w:sz w:val="20"/>
          <w:szCs w:val="20"/>
        </w:rPr>
        <w:t>member</w:t>
      </w:r>
      <w:r w:rsidRPr="001113A4">
        <w:rPr>
          <w:rFonts w:ascii="Arial" w:hAnsi="Arial" w:cs="Arial"/>
          <w:spacing w:val="33"/>
          <w:sz w:val="20"/>
          <w:szCs w:val="20"/>
        </w:rPr>
        <w:t xml:space="preserve"> </w:t>
      </w:r>
      <w:r w:rsidRPr="001113A4">
        <w:rPr>
          <w:rFonts w:ascii="Arial" w:hAnsi="Arial" w:cs="Arial"/>
          <w:sz w:val="20"/>
          <w:szCs w:val="20"/>
        </w:rPr>
        <w:t>who</w:t>
      </w:r>
      <w:r w:rsidRPr="001113A4">
        <w:rPr>
          <w:rFonts w:ascii="Arial" w:hAnsi="Arial" w:cs="Arial"/>
          <w:spacing w:val="32"/>
          <w:sz w:val="20"/>
          <w:szCs w:val="20"/>
        </w:rPr>
        <w:t xml:space="preserve"> </w:t>
      </w:r>
      <w:r w:rsidRPr="001113A4">
        <w:rPr>
          <w:rFonts w:ascii="Arial" w:hAnsi="Arial" w:cs="Arial"/>
          <w:sz w:val="20"/>
          <w:szCs w:val="20"/>
        </w:rPr>
        <w:t>was</w:t>
      </w:r>
      <w:r w:rsidRPr="001113A4">
        <w:rPr>
          <w:rFonts w:ascii="Arial" w:hAnsi="Arial" w:cs="Arial"/>
          <w:spacing w:val="32"/>
          <w:sz w:val="20"/>
          <w:szCs w:val="20"/>
        </w:rPr>
        <w:t xml:space="preserve"> </w:t>
      </w:r>
      <w:r w:rsidRPr="001113A4">
        <w:rPr>
          <w:rFonts w:ascii="Arial" w:hAnsi="Arial" w:cs="Arial"/>
          <w:sz w:val="20"/>
          <w:szCs w:val="20"/>
        </w:rPr>
        <w:t>previously</w:t>
      </w:r>
      <w:r w:rsidRPr="001113A4">
        <w:rPr>
          <w:rFonts w:ascii="Arial" w:hAnsi="Arial" w:cs="Arial"/>
          <w:spacing w:val="30"/>
          <w:sz w:val="20"/>
          <w:szCs w:val="20"/>
        </w:rPr>
        <w:t xml:space="preserve"> </w:t>
      </w:r>
      <w:r w:rsidRPr="001113A4">
        <w:rPr>
          <w:rFonts w:ascii="Arial" w:hAnsi="Arial" w:cs="Arial"/>
          <w:sz w:val="20"/>
          <w:szCs w:val="20"/>
        </w:rPr>
        <w:t>unemployed</w:t>
      </w:r>
      <w:r w:rsidRPr="001113A4">
        <w:rPr>
          <w:rFonts w:ascii="Arial" w:hAnsi="Arial" w:cs="Arial"/>
          <w:spacing w:val="32"/>
          <w:sz w:val="20"/>
          <w:szCs w:val="20"/>
        </w:rPr>
        <w:t xml:space="preserve"> </w:t>
      </w:r>
      <w:r w:rsidRPr="001113A4">
        <w:rPr>
          <w:rFonts w:ascii="Arial" w:hAnsi="Arial" w:cs="Arial"/>
          <w:sz w:val="20"/>
          <w:szCs w:val="20"/>
        </w:rPr>
        <w:t>for</w:t>
      </w:r>
      <w:r w:rsidRPr="001113A4">
        <w:rPr>
          <w:rFonts w:ascii="Arial" w:hAnsi="Arial" w:cs="Arial"/>
          <w:spacing w:val="31"/>
          <w:sz w:val="20"/>
          <w:szCs w:val="20"/>
        </w:rPr>
        <w:t xml:space="preserve"> </w:t>
      </w:r>
      <w:r w:rsidRPr="001113A4">
        <w:rPr>
          <w:rFonts w:ascii="Arial" w:hAnsi="Arial" w:cs="Arial"/>
          <w:sz w:val="20"/>
          <w:szCs w:val="20"/>
        </w:rPr>
        <w:t>one</w:t>
      </w:r>
      <w:r w:rsidRPr="001113A4">
        <w:rPr>
          <w:rFonts w:ascii="Arial" w:hAnsi="Arial" w:cs="Arial"/>
          <w:spacing w:val="32"/>
          <w:sz w:val="20"/>
          <w:szCs w:val="20"/>
        </w:rPr>
        <w:t xml:space="preserve"> </w:t>
      </w:r>
      <w:r w:rsidRPr="001113A4">
        <w:rPr>
          <w:rFonts w:ascii="Arial" w:hAnsi="Arial" w:cs="Arial"/>
          <w:sz w:val="20"/>
          <w:szCs w:val="20"/>
        </w:rPr>
        <w:t>or</w:t>
      </w:r>
      <w:r w:rsidRPr="001113A4">
        <w:rPr>
          <w:rFonts w:ascii="Arial" w:hAnsi="Arial" w:cs="Arial"/>
          <w:spacing w:val="34"/>
          <w:sz w:val="20"/>
          <w:szCs w:val="20"/>
        </w:rPr>
        <w:t xml:space="preserve"> </w:t>
      </w:r>
      <w:r w:rsidRPr="001113A4">
        <w:rPr>
          <w:rFonts w:ascii="Arial" w:hAnsi="Arial" w:cs="Arial"/>
          <w:sz w:val="20"/>
          <w:szCs w:val="20"/>
        </w:rPr>
        <w:t>more</w:t>
      </w:r>
      <w:r w:rsidRPr="001113A4">
        <w:rPr>
          <w:rFonts w:ascii="Arial" w:hAnsi="Arial" w:cs="Arial"/>
          <w:spacing w:val="32"/>
          <w:sz w:val="20"/>
          <w:szCs w:val="20"/>
        </w:rPr>
        <w:t xml:space="preserve"> </w:t>
      </w:r>
      <w:r w:rsidRPr="001113A4">
        <w:rPr>
          <w:rFonts w:ascii="Arial" w:hAnsi="Arial" w:cs="Arial"/>
          <w:sz w:val="20"/>
          <w:szCs w:val="20"/>
        </w:rPr>
        <w:t>years</w:t>
      </w:r>
      <w:r w:rsidRPr="001113A4">
        <w:rPr>
          <w:rFonts w:ascii="Arial" w:hAnsi="Arial" w:cs="Arial"/>
          <w:spacing w:val="32"/>
          <w:sz w:val="20"/>
          <w:szCs w:val="20"/>
        </w:rPr>
        <w:t xml:space="preserve"> </w:t>
      </w:r>
      <w:r w:rsidRPr="001113A4">
        <w:rPr>
          <w:rFonts w:ascii="Arial" w:hAnsi="Arial" w:cs="Arial"/>
          <w:sz w:val="20"/>
          <w:szCs w:val="20"/>
        </w:rPr>
        <w:t>prior</w:t>
      </w:r>
      <w:r w:rsidRPr="001113A4">
        <w:rPr>
          <w:rFonts w:ascii="Arial" w:hAnsi="Arial" w:cs="Arial"/>
          <w:spacing w:val="31"/>
          <w:sz w:val="20"/>
          <w:szCs w:val="20"/>
        </w:rPr>
        <w:t xml:space="preserve"> </w:t>
      </w:r>
      <w:r w:rsidRPr="001113A4">
        <w:rPr>
          <w:rFonts w:ascii="Arial" w:hAnsi="Arial" w:cs="Arial"/>
          <w:sz w:val="20"/>
          <w:szCs w:val="20"/>
        </w:rPr>
        <w:t>to employment.</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84"/>
        </w:numPr>
        <w:tabs>
          <w:tab w:val="left" w:pos="1192"/>
        </w:tabs>
        <w:kinsoku w:val="0"/>
        <w:overflowPunct w:val="0"/>
        <w:spacing w:line="252" w:lineRule="exact"/>
        <w:ind w:right="116" w:hanging="359"/>
        <w:jc w:val="both"/>
        <w:rPr>
          <w:rFonts w:ascii="Arial" w:hAnsi="Arial" w:cs="Arial"/>
          <w:sz w:val="20"/>
          <w:szCs w:val="20"/>
        </w:rPr>
      </w:pPr>
      <w:r w:rsidRPr="001113A4">
        <w:rPr>
          <w:rFonts w:ascii="Arial" w:hAnsi="Arial" w:cs="Arial"/>
          <w:sz w:val="20"/>
          <w:szCs w:val="20"/>
        </w:rPr>
        <w:t>Increased earnings by a family member during participation in any economic self-sufficiency or</w:t>
      </w:r>
      <w:r w:rsidRPr="001113A4">
        <w:rPr>
          <w:rFonts w:ascii="Arial" w:hAnsi="Arial" w:cs="Arial"/>
          <w:spacing w:val="27"/>
          <w:sz w:val="20"/>
          <w:szCs w:val="20"/>
        </w:rPr>
        <w:t xml:space="preserve"> </w:t>
      </w:r>
      <w:r w:rsidRPr="001113A4">
        <w:rPr>
          <w:rFonts w:ascii="Arial" w:hAnsi="Arial" w:cs="Arial"/>
          <w:sz w:val="20"/>
          <w:szCs w:val="20"/>
        </w:rPr>
        <w:t>other job-training</w:t>
      </w:r>
      <w:r w:rsidRPr="001113A4">
        <w:rPr>
          <w:rFonts w:ascii="Arial" w:hAnsi="Arial" w:cs="Arial"/>
          <w:spacing w:val="-1"/>
          <w:sz w:val="20"/>
          <w:szCs w:val="20"/>
        </w:rPr>
        <w:t xml:space="preserve"> </w:t>
      </w:r>
      <w:r w:rsidRPr="001113A4">
        <w:rPr>
          <w:rFonts w:ascii="Arial" w:hAnsi="Arial" w:cs="Arial"/>
          <w:sz w:val="20"/>
          <w:szCs w:val="20"/>
        </w:rPr>
        <w:t>program.</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84"/>
        </w:numPr>
        <w:tabs>
          <w:tab w:val="left" w:pos="1192"/>
        </w:tabs>
        <w:kinsoku w:val="0"/>
        <w:overflowPunct w:val="0"/>
        <w:ind w:left="1191" w:right="115" w:hanging="360"/>
        <w:jc w:val="both"/>
        <w:rPr>
          <w:rFonts w:ascii="Arial" w:hAnsi="Arial" w:cs="Arial"/>
          <w:sz w:val="20"/>
          <w:szCs w:val="20"/>
        </w:rPr>
      </w:pPr>
      <w:r w:rsidRPr="001113A4">
        <w:rPr>
          <w:rFonts w:ascii="Arial" w:hAnsi="Arial" w:cs="Arial"/>
          <w:sz w:val="20"/>
          <w:szCs w:val="20"/>
        </w:rPr>
        <w:t>New</w:t>
      </w:r>
      <w:r w:rsidRPr="001113A4">
        <w:rPr>
          <w:rFonts w:ascii="Arial" w:hAnsi="Arial" w:cs="Arial"/>
          <w:spacing w:val="29"/>
          <w:sz w:val="20"/>
          <w:szCs w:val="20"/>
        </w:rPr>
        <w:t xml:space="preserve"> </w:t>
      </w:r>
      <w:r w:rsidRPr="001113A4">
        <w:rPr>
          <w:rFonts w:ascii="Arial" w:hAnsi="Arial" w:cs="Arial"/>
          <w:sz w:val="20"/>
          <w:szCs w:val="20"/>
        </w:rPr>
        <w:t>employment</w:t>
      </w:r>
      <w:r w:rsidRPr="001113A4">
        <w:rPr>
          <w:rFonts w:ascii="Arial" w:hAnsi="Arial" w:cs="Arial"/>
          <w:spacing w:val="33"/>
          <w:sz w:val="20"/>
          <w:szCs w:val="20"/>
        </w:rPr>
        <w:t xml:space="preserve"> </w:t>
      </w:r>
      <w:r w:rsidRPr="001113A4">
        <w:rPr>
          <w:rFonts w:ascii="Arial" w:hAnsi="Arial" w:cs="Arial"/>
          <w:sz w:val="20"/>
          <w:szCs w:val="20"/>
        </w:rPr>
        <w:t>or</w:t>
      </w:r>
      <w:r w:rsidRPr="001113A4">
        <w:rPr>
          <w:rFonts w:ascii="Arial" w:hAnsi="Arial" w:cs="Arial"/>
          <w:spacing w:val="33"/>
          <w:sz w:val="20"/>
          <w:szCs w:val="20"/>
        </w:rPr>
        <w:t xml:space="preserve"> </w:t>
      </w:r>
      <w:r w:rsidRPr="001113A4">
        <w:rPr>
          <w:rFonts w:ascii="Arial" w:hAnsi="Arial" w:cs="Arial"/>
          <w:sz w:val="20"/>
          <w:szCs w:val="20"/>
        </w:rPr>
        <w:t>increased</w:t>
      </w:r>
      <w:r w:rsidRPr="001113A4">
        <w:rPr>
          <w:rFonts w:ascii="Arial" w:hAnsi="Arial" w:cs="Arial"/>
          <w:spacing w:val="32"/>
          <w:sz w:val="20"/>
          <w:szCs w:val="20"/>
        </w:rPr>
        <w:t xml:space="preserve"> </w:t>
      </w:r>
      <w:r w:rsidRPr="001113A4">
        <w:rPr>
          <w:rFonts w:ascii="Arial" w:hAnsi="Arial" w:cs="Arial"/>
          <w:sz w:val="20"/>
          <w:szCs w:val="20"/>
        </w:rPr>
        <w:t>earnings</w:t>
      </w:r>
      <w:r w:rsidRPr="001113A4">
        <w:rPr>
          <w:rFonts w:ascii="Arial" w:hAnsi="Arial" w:cs="Arial"/>
          <w:spacing w:val="32"/>
          <w:sz w:val="20"/>
          <w:szCs w:val="20"/>
        </w:rPr>
        <w:t xml:space="preserve"> </w:t>
      </w:r>
      <w:r w:rsidRPr="001113A4">
        <w:rPr>
          <w:rFonts w:ascii="Arial" w:hAnsi="Arial" w:cs="Arial"/>
          <w:sz w:val="20"/>
          <w:szCs w:val="20"/>
        </w:rPr>
        <w:t>of</w:t>
      </w:r>
      <w:r w:rsidRPr="001113A4">
        <w:rPr>
          <w:rFonts w:ascii="Arial" w:hAnsi="Arial" w:cs="Arial"/>
          <w:spacing w:val="33"/>
          <w:sz w:val="20"/>
          <w:szCs w:val="20"/>
        </w:rPr>
        <w:t xml:space="preserve"> </w:t>
      </w:r>
      <w:r w:rsidRPr="001113A4">
        <w:rPr>
          <w:rFonts w:ascii="Arial" w:hAnsi="Arial" w:cs="Arial"/>
          <w:sz w:val="20"/>
          <w:szCs w:val="20"/>
        </w:rPr>
        <w:t>a</w:t>
      </w:r>
      <w:r w:rsidRPr="001113A4">
        <w:rPr>
          <w:rFonts w:ascii="Arial" w:hAnsi="Arial" w:cs="Arial"/>
          <w:spacing w:val="27"/>
          <w:sz w:val="20"/>
          <w:szCs w:val="20"/>
        </w:rPr>
        <w:t xml:space="preserve"> </w:t>
      </w:r>
      <w:r w:rsidRPr="001113A4">
        <w:rPr>
          <w:rFonts w:ascii="Arial" w:hAnsi="Arial" w:cs="Arial"/>
          <w:sz w:val="20"/>
          <w:szCs w:val="20"/>
        </w:rPr>
        <w:t>family</w:t>
      </w:r>
      <w:r w:rsidRPr="001113A4">
        <w:rPr>
          <w:rFonts w:ascii="Arial" w:hAnsi="Arial" w:cs="Arial"/>
          <w:spacing w:val="30"/>
          <w:sz w:val="20"/>
          <w:szCs w:val="20"/>
        </w:rPr>
        <w:t xml:space="preserve"> </w:t>
      </w:r>
      <w:r w:rsidRPr="001113A4">
        <w:rPr>
          <w:rFonts w:ascii="Arial" w:hAnsi="Arial" w:cs="Arial"/>
          <w:sz w:val="20"/>
          <w:szCs w:val="20"/>
        </w:rPr>
        <w:t>member</w:t>
      </w:r>
      <w:r w:rsidRPr="001113A4">
        <w:rPr>
          <w:rFonts w:ascii="Arial" w:hAnsi="Arial" w:cs="Arial"/>
          <w:spacing w:val="31"/>
          <w:sz w:val="20"/>
          <w:szCs w:val="20"/>
        </w:rPr>
        <w:t xml:space="preserve"> </w:t>
      </w:r>
      <w:r w:rsidRPr="001113A4">
        <w:rPr>
          <w:rFonts w:ascii="Arial" w:hAnsi="Arial" w:cs="Arial"/>
          <w:sz w:val="20"/>
          <w:szCs w:val="20"/>
        </w:rPr>
        <w:t>during</w:t>
      </w:r>
      <w:r w:rsidRPr="001113A4">
        <w:rPr>
          <w:rFonts w:ascii="Arial" w:hAnsi="Arial" w:cs="Arial"/>
          <w:spacing w:val="32"/>
          <w:sz w:val="20"/>
          <w:szCs w:val="20"/>
        </w:rPr>
        <w:t xml:space="preserve"> </w:t>
      </w:r>
      <w:r w:rsidRPr="001113A4">
        <w:rPr>
          <w:rFonts w:ascii="Arial" w:hAnsi="Arial" w:cs="Arial"/>
          <w:sz w:val="20"/>
          <w:szCs w:val="20"/>
        </w:rPr>
        <w:t>or</w:t>
      </w:r>
      <w:r w:rsidRPr="001113A4">
        <w:rPr>
          <w:rFonts w:ascii="Arial" w:hAnsi="Arial" w:cs="Arial"/>
          <w:spacing w:val="31"/>
          <w:sz w:val="20"/>
          <w:szCs w:val="20"/>
        </w:rPr>
        <w:t xml:space="preserve"> </w:t>
      </w:r>
      <w:r w:rsidRPr="001113A4">
        <w:rPr>
          <w:rFonts w:ascii="Arial" w:hAnsi="Arial" w:cs="Arial"/>
          <w:sz w:val="20"/>
          <w:szCs w:val="20"/>
        </w:rPr>
        <w:t>within</w:t>
      </w:r>
      <w:r w:rsidRPr="001113A4">
        <w:rPr>
          <w:rFonts w:ascii="Arial" w:hAnsi="Arial" w:cs="Arial"/>
          <w:spacing w:val="32"/>
          <w:sz w:val="20"/>
          <w:szCs w:val="20"/>
        </w:rPr>
        <w:t xml:space="preserve"> </w:t>
      </w:r>
      <w:r w:rsidRPr="001113A4">
        <w:rPr>
          <w:rFonts w:ascii="Arial" w:hAnsi="Arial" w:cs="Arial"/>
          <w:sz w:val="20"/>
          <w:szCs w:val="20"/>
        </w:rPr>
        <w:t>six</w:t>
      </w:r>
      <w:r w:rsidRPr="001113A4">
        <w:rPr>
          <w:rFonts w:ascii="Arial" w:hAnsi="Arial" w:cs="Arial"/>
          <w:spacing w:val="30"/>
          <w:sz w:val="20"/>
          <w:szCs w:val="20"/>
        </w:rPr>
        <w:t xml:space="preserve"> </w:t>
      </w:r>
      <w:r w:rsidRPr="001113A4">
        <w:rPr>
          <w:rFonts w:ascii="Arial" w:hAnsi="Arial" w:cs="Arial"/>
          <w:sz w:val="20"/>
          <w:szCs w:val="20"/>
        </w:rPr>
        <w:t>(6)</w:t>
      </w:r>
      <w:r w:rsidRPr="001113A4">
        <w:rPr>
          <w:rFonts w:ascii="Arial" w:hAnsi="Arial" w:cs="Arial"/>
          <w:spacing w:val="31"/>
          <w:sz w:val="20"/>
          <w:szCs w:val="20"/>
        </w:rPr>
        <w:t xml:space="preserve"> </w:t>
      </w:r>
      <w:r w:rsidRPr="001113A4">
        <w:rPr>
          <w:rFonts w:ascii="Arial" w:hAnsi="Arial" w:cs="Arial"/>
          <w:sz w:val="20"/>
          <w:szCs w:val="20"/>
        </w:rPr>
        <w:t>months</w:t>
      </w:r>
      <w:r w:rsidRPr="001113A4">
        <w:rPr>
          <w:rFonts w:ascii="Arial" w:hAnsi="Arial" w:cs="Arial"/>
          <w:spacing w:val="30"/>
          <w:sz w:val="20"/>
          <w:szCs w:val="20"/>
        </w:rPr>
        <w:t xml:space="preserve"> </w:t>
      </w:r>
      <w:r w:rsidRPr="001113A4">
        <w:rPr>
          <w:rFonts w:ascii="Arial" w:hAnsi="Arial" w:cs="Arial"/>
          <w:sz w:val="20"/>
          <w:szCs w:val="20"/>
        </w:rPr>
        <w:t>after</w:t>
      </w:r>
      <w:r w:rsidRPr="001113A4">
        <w:rPr>
          <w:rFonts w:ascii="Arial" w:hAnsi="Arial" w:cs="Arial"/>
          <w:spacing w:val="-1"/>
          <w:sz w:val="20"/>
          <w:szCs w:val="20"/>
        </w:rPr>
        <w:t xml:space="preserve"> </w:t>
      </w:r>
      <w:r w:rsidRPr="001113A4">
        <w:rPr>
          <w:rFonts w:ascii="Arial" w:hAnsi="Arial" w:cs="Arial"/>
          <w:sz w:val="20"/>
          <w:szCs w:val="20"/>
        </w:rPr>
        <w:t>receiving</w:t>
      </w:r>
      <w:r w:rsidRPr="001113A4">
        <w:rPr>
          <w:rFonts w:ascii="Arial" w:hAnsi="Arial" w:cs="Arial"/>
          <w:spacing w:val="37"/>
          <w:sz w:val="20"/>
          <w:szCs w:val="20"/>
        </w:rPr>
        <w:t xml:space="preserve"> </w:t>
      </w:r>
      <w:r w:rsidRPr="001113A4">
        <w:rPr>
          <w:rFonts w:ascii="Arial" w:hAnsi="Arial" w:cs="Arial"/>
          <w:sz w:val="20"/>
          <w:szCs w:val="20"/>
        </w:rPr>
        <w:t>assistance,</w:t>
      </w:r>
      <w:r w:rsidRPr="001113A4">
        <w:rPr>
          <w:rFonts w:ascii="Arial" w:hAnsi="Arial" w:cs="Arial"/>
          <w:spacing w:val="36"/>
          <w:sz w:val="20"/>
          <w:szCs w:val="20"/>
        </w:rPr>
        <w:t xml:space="preserve"> </w:t>
      </w:r>
      <w:r w:rsidRPr="001113A4">
        <w:rPr>
          <w:rFonts w:ascii="Arial" w:hAnsi="Arial" w:cs="Arial"/>
          <w:sz w:val="20"/>
          <w:szCs w:val="20"/>
        </w:rPr>
        <w:t>benefits,</w:t>
      </w:r>
      <w:r w:rsidRPr="001113A4">
        <w:rPr>
          <w:rFonts w:ascii="Arial" w:hAnsi="Arial" w:cs="Arial"/>
          <w:spacing w:val="33"/>
          <w:sz w:val="20"/>
          <w:szCs w:val="20"/>
        </w:rPr>
        <w:t xml:space="preserve"> </w:t>
      </w:r>
      <w:r w:rsidRPr="001113A4">
        <w:rPr>
          <w:rFonts w:ascii="Arial" w:hAnsi="Arial" w:cs="Arial"/>
          <w:sz w:val="20"/>
          <w:szCs w:val="20"/>
        </w:rPr>
        <w:t>or</w:t>
      </w:r>
      <w:r w:rsidRPr="001113A4">
        <w:rPr>
          <w:rFonts w:ascii="Arial" w:hAnsi="Arial" w:cs="Arial"/>
          <w:spacing w:val="36"/>
          <w:sz w:val="20"/>
          <w:szCs w:val="20"/>
        </w:rPr>
        <w:t xml:space="preserve"> </w:t>
      </w:r>
      <w:r w:rsidRPr="001113A4">
        <w:rPr>
          <w:rFonts w:ascii="Arial" w:hAnsi="Arial" w:cs="Arial"/>
          <w:sz w:val="20"/>
          <w:szCs w:val="20"/>
        </w:rPr>
        <w:t>services</w:t>
      </w:r>
      <w:r w:rsidRPr="001113A4">
        <w:rPr>
          <w:rFonts w:ascii="Arial" w:hAnsi="Arial" w:cs="Arial"/>
          <w:spacing w:val="35"/>
          <w:sz w:val="20"/>
          <w:szCs w:val="20"/>
        </w:rPr>
        <w:t xml:space="preserve"> </w:t>
      </w:r>
      <w:r w:rsidRPr="001113A4">
        <w:rPr>
          <w:rFonts w:ascii="Arial" w:hAnsi="Arial" w:cs="Arial"/>
          <w:sz w:val="20"/>
          <w:szCs w:val="20"/>
        </w:rPr>
        <w:t>under</w:t>
      </w:r>
      <w:r w:rsidRPr="001113A4">
        <w:rPr>
          <w:rFonts w:ascii="Arial" w:hAnsi="Arial" w:cs="Arial"/>
          <w:spacing w:val="33"/>
          <w:sz w:val="20"/>
          <w:szCs w:val="20"/>
        </w:rPr>
        <w:t xml:space="preserve"> </w:t>
      </w:r>
      <w:r w:rsidRPr="001113A4">
        <w:rPr>
          <w:rFonts w:ascii="Arial" w:hAnsi="Arial" w:cs="Arial"/>
          <w:sz w:val="20"/>
          <w:szCs w:val="20"/>
        </w:rPr>
        <w:t>any</w:t>
      </w:r>
      <w:r w:rsidRPr="001113A4">
        <w:rPr>
          <w:rFonts w:ascii="Arial" w:hAnsi="Arial" w:cs="Arial"/>
          <w:spacing w:val="32"/>
          <w:sz w:val="20"/>
          <w:szCs w:val="20"/>
        </w:rPr>
        <w:t xml:space="preserve"> </w:t>
      </w:r>
      <w:r w:rsidRPr="001113A4">
        <w:rPr>
          <w:rFonts w:ascii="Arial" w:hAnsi="Arial" w:cs="Arial"/>
          <w:sz w:val="20"/>
          <w:szCs w:val="20"/>
        </w:rPr>
        <w:t>State</w:t>
      </w:r>
      <w:r w:rsidRPr="001113A4">
        <w:rPr>
          <w:rFonts w:ascii="Arial" w:hAnsi="Arial" w:cs="Arial"/>
          <w:spacing w:val="34"/>
          <w:sz w:val="20"/>
          <w:szCs w:val="20"/>
        </w:rPr>
        <w:t xml:space="preserve"> </w:t>
      </w:r>
      <w:r w:rsidRPr="001113A4">
        <w:rPr>
          <w:rFonts w:ascii="Arial" w:hAnsi="Arial" w:cs="Arial"/>
          <w:sz w:val="20"/>
          <w:szCs w:val="20"/>
        </w:rPr>
        <w:t>program</w:t>
      </w:r>
      <w:r w:rsidRPr="001113A4">
        <w:rPr>
          <w:rFonts w:ascii="Arial" w:hAnsi="Arial" w:cs="Arial"/>
          <w:spacing w:val="33"/>
          <w:sz w:val="20"/>
          <w:szCs w:val="20"/>
        </w:rPr>
        <w:t xml:space="preserve"> </w:t>
      </w:r>
      <w:r w:rsidRPr="001113A4">
        <w:rPr>
          <w:rFonts w:ascii="Arial" w:hAnsi="Arial" w:cs="Arial"/>
          <w:sz w:val="20"/>
          <w:szCs w:val="20"/>
        </w:rPr>
        <w:t>for</w:t>
      </w:r>
      <w:r w:rsidRPr="001113A4">
        <w:rPr>
          <w:rFonts w:ascii="Arial" w:hAnsi="Arial" w:cs="Arial"/>
          <w:spacing w:val="33"/>
          <w:sz w:val="20"/>
          <w:szCs w:val="20"/>
        </w:rPr>
        <w:t xml:space="preserve"> </w:t>
      </w:r>
      <w:r w:rsidRPr="001113A4">
        <w:rPr>
          <w:rFonts w:ascii="Arial" w:hAnsi="Arial" w:cs="Arial"/>
          <w:sz w:val="20"/>
          <w:szCs w:val="20"/>
        </w:rPr>
        <w:t>Temporary</w:t>
      </w:r>
      <w:r w:rsidRPr="001113A4">
        <w:rPr>
          <w:rFonts w:ascii="Arial" w:hAnsi="Arial" w:cs="Arial"/>
          <w:spacing w:val="32"/>
          <w:sz w:val="20"/>
          <w:szCs w:val="20"/>
        </w:rPr>
        <w:t xml:space="preserve"> </w:t>
      </w:r>
      <w:r w:rsidRPr="001113A4">
        <w:rPr>
          <w:rFonts w:ascii="Arial" w:hAnsi="Arial" w:cs="Arial"/>
          <w:sz w:val="20"/>
          <w:szCs w:val="20"/>
        </w:rPr>
        <w:t>Assistance</w:t>
      </w:r>
      <w:r w:rsidRPr="001113A4">
        <w:rPr>
          <w:rFonts w:ascii="Arial" w:hAnsi="Arial" w:cs="Arial"/>
          <w:spacing w:val="34"/>
          <w:sz w:val="20"/>
          <w:szCs w:val="20"/>
        </w:rPr>
        <w:t xml:space="preserve"> </w:t>
      </w:r>
      <w:r w:rsidRPr="001113A4">
        <w:rPr>
          <w:rFonts w:ascii="Arial" w:hAnsi="Arial" w:cs="Arial"/>
          <w:sz w:val="20"/>
          <w:szCs w:val="20"/>
        </w:rPr>
        <w:t>to Needy</w:t>
      </w:r>
      <w:r w:rsidRPr="001113A4">
        <w:rPr>
          <w:rFonts w:ascii="Arial" w:hAnsi="Arial" w:cs="Arial"/>
          <w:spacing w:val="25"/>
          <w:sz w:val="20"/>
          <w:szCs w:val="20"/>
        </w:rPr>
        <w:t xml:space="preserve"> </w:t>
      </w:r>
      <w:r w:rsidRPr="001113A4">
        <w:rPr>
          <w:rFonts w:ascii="Arial" w:hAnsi="Arial" w:cs="Arial"/>
          <w:sz w:val="20"/>
          <w:szCs w:val="20"/>
        </w:rPr>
        <w:t>Families</w:t>
      </w:r>
      <w:r w:rsidRPr="001113A4">
        <w:rPr>
          <w:rFonts w:ascii="Arial" w:hAnsi="Arial" w:cs="Arial"/>
          <w:spacing w:val="28"/>
          <w:sz w:val="20"/>
          <w:szCs w:val="20"/>
        </w:rPr>
        <w:t xml:space="preserve"> </w:t>
      </w:r>
      <w:r w:rsidRPr="001113A4">
        <w:rPr>
          <w:rFonts w:ascii="Arial" w:hAnsi="Arial" w:cs="Arial"/>
          <w:sz w:val="20"/>
          <w:szCs w:val="20"/>
        </w:rPr>
        <w:t>(TANF)</w:t>
      </w:r>
      <w:r w:rsidRPr="001113A4">
        <w:rPr>
          <w:rFonts w:ascii="Arial" w:hAnsi="Arial" w:cs="Arial"/>
          <w:spacing w:val="26"/>
          <w:sz w:val="20"/>
          <w:szCs w:val="20"/>
        </w:rPr>
        <w:t xml:space="preserve"> </w:t>
      </w:r>
      <w:r w:rsidRPr="001113A4">
        <w:rPr>
          <w:rFonts w:ascii="Arial" w:hAnsi="Arial" w:cs="Arial"/>
          <w:sz w:val="20"/>
          <w:szCs w:val="20"/>
        </w:rPr>
        <w:t>provided</w:t>
      </w:r>
      <w:r w:rsidRPr="001113A4">
        <w:rPr>
          <w:rFonts w:ascii="Arial" w:hAnsi="Arial" w:cs="Arial"/>
          <w:spacing w:val="27"/>
          <w:sz w:val="20"/>
          <w:szCs w:val="20"/>
        </w:rPr>
        <w:t xml:space="preserve"> </w:t>
      </w:r>
      <w:r w:rsidRPr="001113A4">
        <w:rPr>
          <w:rFonts w:ascii="Arial" w:hAnsi="Arial" w:cs="Arial"/>
          <w:sz w:val="20"/>
          <w:szCs w:val="20"/>
        </w:rPr>
        <w:t>that</w:t>
      </w:r>
      <w:r w:rsidRPr="001113A4">
        <w:rPr>
          <w:rFonts w:ascii="Arial" w:hAnsi="Arial" w:cs="Arial"/>
          <w:spacing w:val="26"/>
          <w:sz w:val="20"/>
          <w:szCs w:val="20"/>
        </w:rPr>
        <w:t xml:space="preserve"> </w:t>
      </w:r>
      <w:r w:rsidRPr="001113A4">
        <w:rPr>
          <w:rFonts w:ascii="Arial" w:hAnsi="Arial" w:cs="Arial"/>
          <w:sz w:val="20"/>
          <w:szCs w:val="20"/>
        </w:rPr>
        <w:t>the</w:t>
      </w:r>
      <w:r w:rsidRPr="001113A4">
        <w:rPr>
          <w:rFonts w:ascii="Arial" w:hAnsi="Arial" w:cs="Arial"/>
          <w:spacing w:val="25"/>
          <w:sz w:val="20"/>
          <w:szCs w:val="20"/>
        </w:rPr>
        <w:t xml:space="preserve"> </w:t>
      </w:r>
      <w:r w:rsidRPr="001113A4">
        <w:rPr>
          <w:rFonts w:ascii="Arial" w:hAnsi="Arial" w:cs="Arial"/>
          <w:sz w:val="20"/>
          <w:szCs w:val="20"/>
        </w:rPr>
        <w:t>total</w:t>
      </w:r>
      <w:r w:rsidRPr="001113A4">
        <w:rPr>
          <w:rFonts w:ascii="Arial" w:hAnsi="Arial" w:cs="Arial"/>
          <w:spacing w:val="27"/>
          <w:sz w:val="20"/>
          <w:szCs w:val="20"/>
        </w:rPr>
        <w:t xml:space="preserve"> </w:t>
      </w:r>
      <w:r w:rsidRPr="001113A4">
        <w:rPr>
          <w:rFonts w:ascii="Arial" w:hAnsi="Arial" w:cs="Arial"/>
          <w:sz w:val="20"/>
          <w:szCs w:val="20"/>
        </w:rPr>
        <w:t>amount</w:t>
      </w:r>
      <w:r w:rsidRPr="001113A4">
        <w:rPr>
          <w:rFonts w:ascii="Arial" w:hAnsi="Arial" w:cs="Arial"/>
          <w:spacing w:val="26"/>
          <w:sz w:val="20"/>
          <w:szCs w:val="20"/>
        </w:rPr>
        <w:t xml:space="preserve"> </w:t>
      </w:r>
      <w:r w:rsidRPr="001113A4">
        <w:rPr>
          <w:rFonts w:ascii="Arial" w:hAnsi="Arial" w:cs="Arial"/>
          <w:sz w:val="20"/>
          <w:szCs w:val="20"/>
        </w:rPr>
        <w:t>over</w:t>
      </w:r>
      <w:r w:rsidRPr="001113A4">
        <w:rPr>
          <w:rFonts w:ascii="Arial" w:hAnsi="Arial" w:cs="Arial"/>
          <w:spacing w:val="28"/>
          <w:sz w:val="20"/>
          <w:szCs w:val="20"/>
        </w:rPr>
        <w:t xml:space="preserve"> </w:t>
      </w:r>
      <w:r w:rsidRPr="001113A4">
        <w:rPr>
          <w:rFonts w:ascii="Arial" w:hAnsi="Arial" w:cs="Arial"/>
          <w:sz w:val="20"/>
          <w:szCs w:val="20"/>
        </w:rPr>
        <w:t>a</w:t>
      </w:r>
      <w:r w:rsidRPr="001113A4">
        <w:rPr>
          <w:rFonts w:ascii="Arial" w:hAnsi="Arial" w:cs="Arial"/>
          <w:spacing w:val="25"/>
          <w:sz w:val="20"/>
          <w:szCs w:val="20"/>
        </w:rPr>
        <w:t xml:space="preserve"> </w:t>
      </w:r>
      <w:r w:rsidRPr="001113A4">
        <w:rPr>
          <w:rFonts w:ascii="Arial" w:hAnsi="Arial" w:cs="Arial"/>
          <w:sz w:val="20"/>
          <w:szCs w:val="20"/>
        </w:rPr>
        <w:t>six</w:t>
      </w:r>
      <w:r w:rsidRPr="001113A4">
        <w:rPr>
          <w:rFonts w:ascii="Arial" w:hAnsi="Arial" w:cs="Arial"/>
          <w:spacing w:val="25"/>
          <w:sz w:val="20"/>
          <w:szCs w:val="20"/>
        </w:rPr>
        <w:t xml:space="preserve"> </w:t>
      </w:r>
      <w:r w:rsidRPr="001113A4">
        <w:rPr>
          <w:rFonts w:ascii="Arial" w:hAnsi="Arial" w:cs="Arial"/>
          <w:sz w:val="20"/>
          <w:szCs w:val="20"/>
        </w:rPr>
        <w:t>(6)-month</w:t>
      </w:r>
      <w:r w:rsidRPr="001113A4">
        <w:rPr>
          <w:rFonts w:ascii="Arial" w:hAnsi="Arial" w:cs="Arial"/>
          <w:spacing w:val="27"/>
          <w:sz w:val="20"/>
          <w:szCs w:val="20"/>
        </w:rPr>
        <w:t xml:space="preserve"> </w:t>
      </w:r>
      <w:r w:rsidRPr="001113A4">
        <w:rPr>
          <w:rFonts w:ascii="Arial" w:hAnsi="Arial" w:cs="Arial"/>
          <w:sz w:val="20"/>
          <w:szCs w:val="20"/>
        </w:rPr>
        <w:t>period</w:t>
      </w:r>
      <w:r w:rsidRPr="001113A4">
        <w:rPr>
          <w:rFonts w:ascii="Arial" w:hAnsi="Arial" w:cs="Arial"/>
          <w:spacing w:val="27"/>
          <w:sz w:val="20"/>
          <w:szCs w:val="20"/>
        </w:rPr>
        <w:t xml:space="preserve"> </w:t>
      </w:r>
      <w:r w:rsidRPr="001113A4">
        <w:rPr>
          <w:rFonts w:ascii="Arial" w:hAnsi="Arial" w:cs="Arial"/>
          <w:sz w:val="20"/>
          <w:szCs w:val="20"/>
        </w:rPr>
        <w:t>is</w:t>
      </w:r>
      <w:r w:rsidRPr="001113A4">
        <w:rPr>
          <w:rFonts w:ascii="Arial" w:hAnsi="Arial" w:cs="Arial"/>
          <w:spacing w:val="28"/>
          <w:sz w:val="20"/>
          <w:szCs w:val="20"/>
        </w:rPr>
        <w:t xml:space="preserve"> </w:t>
      </w:r>
      <w:r w:rsidRPr="001113A4">
        <w:rPr>
          <w:rFonts w:ascii="Arial" w:hAnsi="Arial" w:cs="Arial"/>
          <w:sz w:val="20"/>
          <w:szCs w:val="20"/>
        </w:rPr>
        <w:t>at</w:t>
      </w:r>
      <w:r w:rsidRPr="001113A4">
        <w:rPr>
          <w:rFonts w:ascii="Arial" w:hAnsi="Arial" w:cs="Arial"/>
          <w:spacing w:val="26"/>
          <w:sz w:val="20"/>
          <w:szCs w:val="20"/>
        </w:rPr>
        <w:t xml:space="preserve"> </w:t>
      </w:r>
      <w:r w:rsidRPr="001113A4">
        <w:rPr>
          <w:rFonts w:ascii="Arial" w:hAnsi="Arial" w:cs="Arial"/>
          <w:sz w:val="20"/>
          <w:szCs w:val="20"/>
        </w:rPr>
        <w:t>least</w:t>
      </w:r>
      <w:r w:rsidRPr="001113A4">
        <w:rPr>
          <w:rFonts w:ascii="Arial" w:hAnsi="Arial" w:cs="Arial"/>
          <w:spacing w:val="24"/>
          <w:sz w:val="20"/>
          <w:szCs w:val="20"/>
        </w:rPr>
        <w:t xml:space="preserve"> </w:t>
      </w:r>
      <w:r w:rsidRPr="001113A4">
        <w:rPr>
          <w:rFonts w:ascii="Arial" w:hAnsi="Arial" w:cs="Arial"/>
          <w:sz w:val="20"/>
          <w:szCs w:val="20"/>
        </w:rPr>
        <w:t>five hundred dollars</w:t>
      </w:r>
      <w:r w:rsidRPr="001113A4">
        <w:rPr>
          <w:rFonts w:ascii="Arial" w:hAnsi="Arial" w:cs="Arial"/>
          <w:spacing w:val="-1"/>
          <w:sz w:val="20"/>
          <w:szCs w:val="20"/>
        </w:rPr>
        <w:t xml:space="preserve"> </w:t>
      </w:r>
      <w:r w:rsidRPr="001113A4">
        <w:rPr>
          <w:rFonts w:ascii="Arial" w:hAnsi="Arial" w:cs="Arial"/>
          <w:sz w:val="20"/>
          <w:szCs w:val="20"/>
        </w:rPr>
        <w:t>($500).</w:t>
      </w:r>
    </w:p>
    <w:p w:rsidR="00A1660D" w:rsidRPr="001113A4" w:rsidRDefault="00A1660D">
      <w:pPr>
        <w:pStyle w:val="BodyText"/>
        <w:kinsoku w:val="0"/>
        <w:overflowPunct w:val="0"/>
        <w:ind w:left="0"/>
        <w:rPr>
          <w:sz w:val="20"/>
          <w:szCs w:val="20"/>
        </w:rPr>
      </w:pPr>
    </w:p>
    <w:p w:rsidR="00A1660D" w:rsidRPr="001113A4" w:rsidRDefault="00A1660D" w:rsidP="00C80965">
      <w:pPr>
        <w:pStyle w:val="BodyText"/>
        <w:kinsoku w:val="0"/>
        <w:overflowPunct w:val="0"/>
        <w:ind w:left="471" w:right="115"/>
        <w:jc w:val="both"/>
        <w:rPr>
          <w:sz w:val="20"/>
          <w:szCs w:val="20"/>
        </w:rPr>
      </w:pPr>
      <w:r w:rsidRPr="001113A4">
        <w:rPr>
          <w:sz w:val="20"/>
          <w:szCs w:val="20"/>
        </w:rPr>
        <w:t>The HUD definition of “previously unemployed” includes a person who has earned in the twelve (12)</w:t>
      </w:r>
      <w:r w:rsidRPr="001113A4">
        <w:rPr>
          <w:spacing w:val="1"/>
          <w:sz w:val="20"/>
          <w:szCs w:val="20"/>
        </w:rPr>
        <w:t xml:space="preserve"> </w:t>
      </w:r>
      <w:r w:rsidRPr="001113A4">
        <w:rPr>
          <w:sz w:val="20"/>
          <w:szCs w:val="20"/>
        </w:rPr>
        <w:t>months</w:t>
      </w:r>
      <w:r w:rsidRPr="001113A4">
        <w:rPr>
          <w:spacing w:val="-1"/>
          <w:sz w:val="20"/>
          <w:szCs w:val="20"/>
        </w:rPr>
        <w:t xml:space="preserve"> </w:t>
      </w:r>
      <w:r w:rsidRPr="001113A4">
        <w:rPr>
          <w:sz w:val="20"/>
          <w:szCs w:val="20"/>
        </w:rPr>
        <w:t>previous</w:t>
      </w:r>
      <w:r w:rsidRPr="001113A4">
        <w:rPr>
          <w:spacing w:val="13"/>
          <w:sz w:val="20"/>
          <w:szCs w:val="20"/>
        </w:rPr>
        <w:t xml:space="preserve"> </w:t>
      </w:r>
      <w:r w:rsidRPr="001113A4">
        <w:rPr>
          <w:sz w:val="20"/>
          <w:szCs w:val="20"/>
        </w:rPr>
        <w:t>to</w:t>
      </w:r>
      <w:r w:rsidRPr="001113A4">
        <w:rPr>
          <w:spacing w:val="13"/>
          <w:sz w:val="20"/>
          <w:szCs w:val="20"/>
        </w:rPr>
        <w:t xml:space="preserve"> </w:t>
      </w:r>
      <w:r w:rsidRPr="001113A4">
        <w:rPr>
          <w:sz w:val="20"/>
          <w:szCs w:val="20"/>
        </w:rPr>
        <w:t>employment</w:t>
      </w:r>
      <w:r w:rsidRPr="001113A4">
        <w:rPr>
          <w:spacing w:val="12"/>
          <w:sz w:val="20"/>
          <w:szCs w:val="20"/>
        </w:rPr>
        <w:t xml:space="preserve"> </w:t>
      </w:r>
      <w:r w:rsidRPr="001113A4">
        <w:rPr>
          <w:sz w:val="20"/>
          <w:szCs w:val="20"/>
        </w:rPr>
        <w:t>no</w:t>
      </w:r>
      <w:r w:rsidRPr="001113A4">
        <w:rPr>
          <w:spacing w:val="13"/>
          <w:sz w:val="20"/>
          <w:szCs w:val="20"/>
        </w:rPr>
        <w:t xml:space="preserve"> </w:t>
      </w:r>
      <w:r w:rsidRPr="001113A4">
        <w:rPr>
          <w:sz w:val="20"/>
          <w:szCs w:val="20"/>
        </w:rPr>
        <w:t>more</w:t>
      </w:r>
      <w:r w:rsidRPr="001113A4">
        <w:rPr>
          <w:spacing w:val="10"/>
          <w:sz w:val="20"/>
          <w:szCs w:val="20"/>
        </w:rPr>
        <w:t xml:space="preserve"> </w:t>
      </w:r>
      <w:r w:rsidRPr="001113A4">
        <w:rPr>
          <w:sz w:val="20"/>
          <w:szCs w:val="20"/>
        </w:rPr>
        <w:t>than</w:t>
      </w:r>
      <w:r w:rsidRPr="001113A4">
        <w:rPr>
          <w:spacing w:val="10"/>
          <w:sz w:val="20"/>
          <w:szCs w:val="20"/>
        </w:rPr>
        <w:t xml:space="preserve"> </w:t>
      </w:r>
      <w:r w:rsidRPr="001113A4">
        <w:rPr>
          <w:sz w:val="20"/>
          <w:szCs w:val="20"/>
        </w:rPr>
        <w:t>the</w:t>
      </w:r>
      <w:r w:rsidRPr="001113A4">
        <w:rPr>
          <w:spacing w:val="13"/>
          <w:sz w:val="20"/>
          <w:szCs w:val="20"/>
        </w:rPr>
        <w:t xml:space="preserve"> </w:t>
      </w:r>
      <w:r w:rsidRPr="001113A4">
        <w:rPr>
          <w:sz w:val="20"/>
          <w:szCs w:val="20"/>
        </w:rPr>
        <w:t>equivalent</w:t>
      </w:r>
      <w:r w:rsidRPr="001113A4">
        <w:rPr>
          <w:spacing w:val="14"/>
          <w:sz w:val="20"/>
          <w:szCs w:val="20"/>
        </w:rPr>
        <w:t xml:space="preserve"> </w:t>
      </w:r>
      <w:r w:rsidRPr="001113A4">
        <w:rPr>
          <w:sz w:val="20"/>
          <w:szCs w:val="20"/>
        </w:rPr>
        <w:t>earnings</w:t>
      </w:r>
      <w:r w:rsidRPr="001113A4">
        <w:rPr>
          <w:spacing w:val="11"/>
          <w:sz w:val="20"/>
          <w:szCs w:val="20"/>
        </w:rPr>
        <w:t xml:space="preserve"> </w:t>
      </w:r>
      <w:r w:rsidRPr="001113A4">
        <w:rPr>
          <w:sz w:val="20"/>
          <w:szCs w:val="20"/>
        </w:rPr>
        <w:t>for</w:t>
      </w:r>
      <w:r w:rsidRPr="001113A4">
        <w:rPr>
          <w:spacing w:val="14"/>
          <w:sz w:val="20"/>
          <w:szCs w:val="20"/>
        </w:rPr>
        <w:t xml:space="preserve"> </w:t>
      </w:r>
      <w:r w:rsidRPr="001113A4">
        <w:rPr>
          <w:sz w:val="20"/>
          <w:szCs w:val="20"/>
        </w:rPr>
        <w:t>working</w:t>
      </w:r>
      <w:r w:rsidRPr="001113A4">
        <w:rPr>
          <w:spacing w:val="13"/>
          <w:sz w:val="20"/>
          <w:szCs w:val="20"/>
        </w:rPr>
        <w:t xml:space="preserve"> </w:t>
      </w:r>
      <w:r w:rsidRPr="001113A4">
        <w:rPr>
          <w:sz w:val="20"/>
          <w:szCs w:val="20"/>
        </w:rPr>
        <w:t>ten</w:t>
      </w:r>
      <w:r w:rsidRPr="001113A4">
        <w:rPr>
          <w:spacing w:val="13"/>
          <w:sz w:val="20"/>
          <w:szCs w:val="20"/>
        </w:rPr>
        <w:t xml:space="preserve"> </w:t>
      </w:r>
      <w:r w:rsidRPr="001113A4">
        <w:rPr>
          <w:sz w:val="20"/>
          <w:szCs w:val="20"/>
        </w:rPr>
        <w:t>(10)</w:t>
      </w:r>
      <w:r w:rsidRPr="001113A4">
        <w:rPr>
          <w:spacing w:val="14"/>
          <w:sz w:val="20"/>
          <w:szCs w:val="20"/>
        </w:rPr>
        <w:t xml:space="preserve"> </w:t>
      </w:r>
      <w:r w:rsidRPr="001113A4">
        <w:rPr>
          <w:sz w:val="20"/>
          <w:szCs w:val="20"/>
        </w:rPr>
        <w:t>hours</w:t>
      </w:r>
      <w:r w:rsidRPr="001113A4">
        <w:rPr>
          <w:spacing w:val="13"/>
          <w:sz w:val="20"/>
          <w:szCs w:val="20"/>
        </w:rPr>
        <w:t xml:space="preserve"> </w:t>
      </w:r>
      <w:r w:rsidRPr="001113A4">
        <w:rPr>
          <w:sz w:val="20"/>
          <w:szCs w:val="20"/>
        </w:rPr>
        <w:t>per</w:t>
      </w:r>
      <w:r w:rsidRPr="001113A4">
        <w:rPr>
          <w:spacing w:val="14"/>
          <w:sz w:val="20"/>
          <w:szCs w:val="20"/>
        </w:rPr>
        <w:t xml:space="preserve"> </w:t>
      </w:r>
      <w:r w:rsidRPr="001113A4">
        <w:rPr>
          <w:sz w:val="20"/>
          <w:szCs w:val="20"/>
        </w:rPr>
        <w:t>week</w:t>
      </w:r>
      <w:r w:rsidRPr="001113A4">
        <w:rPr>
          <w:spacing w:val="13"/>
          <w:sz w:val="20"/>
          <w:szCs w:val="20"/>
        </w:rPr>
        <w:t xml:space="preserve"> </w:t>
      </w:r>
      <w:r w:rsidRPr="001113A4">
        <w:rPr>
          <w:sz w:val="20"/>
          <w:szCs w:val="20"/>
        </w:rPr>
        <w:t>for</w:t>
      </w:r>
      <w:r w:rsidRPr="001113A4">
        <w:rPr>
          <w:spacing w:val="9"/>
          <w:sz w:val="20"/>
          <w:szCs w:val="20"/>
        </w:rPr>
        <w:t xml:space="preserve"> </w:t>
      </w:r>
      <w:r w:rsidRPr="001113A4">
        <w:rPr>
          <w:sz w:val="20"/>
          <w:szCs w:val="20"/>
        </w:rPr>
        <w:t>fifty</w:t>
      </w:r>
      <w:r w:rsidR="00C80965" w:rsidRPr="001113A4">
        <w:rPr>
          <w:sz w:val="20"/>
          <w:szCs w:val="20"/>
        </w:rPr>
        <w:t xml:space="preserve"> </w:t>
      </w:r>
      <w:r w:rsidRPr="001113A4">
        <w:rPr>
          <w:sz w:val="20"/>
          <w:szCs w:val="20"/>
        </w:rPr>
        <w:t>(50) weeks at the minimum wage. Minimum wage is the prevailing minimum wage in the State or</w:t>
      </w:r>
      <w:r w:rsidRPr="001113A4">
        <w:rPr>
          <w:spacing w:val="-39"/>
          <w:sz w:val="20"/>
          <w:szCs w:val="20"/>
        </w:rPr>
        <w:t xml:space="preserve"> </w:t>
      </w:r>
      <w:r w:rsidRPr="001113A4">
        <w:rPr>
          <w:sz w:val="20"/>
          <w:szCs w:val="20"/>
        </w:rPr>
        <w:t>locality.</w:t>
      </w:r>
    </w:p>
    <w:p w:rsidR="00083C8C" w:rsidRPr="001113A4" w:rsidRDefault="00083C8C">
      <w:pPr>
        <w:pStyle w:val="BodyText"/>
        <w:kinsoku w:val="0"/>
        <w:overflowPunct w:val="0"/>
        <w:spacing w:before="57"/>
        <w:ind w:right="116"/>
        <w:jc w:val="both"/>
        <w:rPr>
          <w:sz w:val="20"/>
          <w:szCs w:val="20"/>
        </w:rPr>
      </w:pPr>
    </w:p>
    <w:p w:rsidR="00A1660D" w:rsidRPr="001113A4" w:rsidRDefault="00A1660D">
      <w:pPr>
        <w:pStyle w:val="BodyText"/>
        <w:kinsoku w:val="0"/>
        <w:overflowPunct w:val="0"/>
        <w:spacing w:before="57"/>
        <w:ind w:right="116"/>
        <w:jc w:val="both"/>
        <w:rPr>
          <w:sz w:val="20"/>
          <w:szCs w:val="20"/>
        </w:rPr>
      </w:pPr>
      <w:r w:rsidRPr="001113A4">
        <w:rPr>
          <w:sz w:val="20"/>
          <w:szCs w:val="20"/>
        </w:rPr>
        <w:t>The HUD definition of an economic self-sufficiency program is any program designed to encourage,</w:t>
      </w:r>
      <w:r w:rsidRPr="001113A4">
        <w:rPr>
          <w:spacing w:val="15"/>
          <w:sz w:val="20"/>
          <w:szCs w:val="20"/>
        </w:rPr>
        <w:t xml:space="preserve"> </w:t>
      </w:r>
      <w:r w:rsidRPr="001113A4">
        <w:rPr>
          <w:sz w:val="20"/>
          <w:szCs w:val="20"/>
        </w:rPr>
        <w:t>assist, train</w:t>
      </w:r>
      <w:r w:rsidRPr="001113A4">
        <w:rPr>
          <w:spacing w:val="32"/>
          <w:sz w:val="20"/>
          <w:szCs w:val="20"/>
        </w:rPr>
        <w:t xml:space="preserve"> </w:t>
      </w:r>
      <w:r w:rsidRPr="001113A4">
        <w:rPr>
          <w:sz w:val="20"/>
          <w:szCs w:val="20"/>
        </w:rPr>
        <w:t>or</w:t>
      </w:r>
      <w:r w:rsidRPr="001113A4">
        <w:rPr>
          <w:spacing w:val="31"/>
          <w:sz w:val="20"/>
          <w:szCs w:val="20"/>
        </w:rPr>
        <w:t xml:space="preserve"> </w:t>
      </w:r>
      <w:r w:rsidRPr="001113A4">
        <w:rPr>
          <w:sz w:val="20"/>
          <w:szCs w:val="20"/>
        </w:rPr>
        <w:t>facilitate</w:t>
      </w:r>
      <w:r w:rsidRPr="001113A4">
        <w:rPr>
          <w:spacing w:val="32"/>
          <w:sz w:val="20"/>
          <w:szCs w:val="20"/>
        </w:rPr>
        <w:t xml:space="preserve"> </w:t>
      </w:r>
      <w:r w:rsidRPr="001113A4">
        <w:rPr>
          <w:sz w:val="20"/>
          <w:szCs w:val="20"/>
        </w:rPr>
        <w:t>economic</w:t>
      </w:r>
      <w:r w:rsidRPr="001113A4">
        <w:rPr>
          <w:spacing w:val="35"/>
          <w:sz w:val="20"/>
          <w:szCs w:val="20"/>
        </w:rPr>
        <w:t xml:space="preserve"> </w:t>
      </w:r>
      <w:r w:rsidRPr="001113A4">
        <w:rPr>
          <w:sz w:val="20"/>
          <w:szCs w:val="20"/>
        </w:rPr>
        <w:t>independence</w:t>
      </w:r>
      <w:r w:rsidRPr="001113A4">
        <w:rPr>
          <w:spacing w:val="32"/>
          <w:sz w:val="20"/>
          <w:szCs w:val="20"/>
        </w:rPr>
        <w:t xml:space="preserve"> </w:t>
      </w:r>
      <w:r w:rsidRPr="001113A4">
        <w:rPr>
          <w:sz w:val="20"/>
          <w:szCs w:val="20"/>
        </w:rPr>
        <w:t>of</w:t>
      </w:r>
      <w:r w:rsidRPr="001113A4">
        <w:rPr>
          <w:spacing w:val="33"/>
          <w:sz w:val="20"/>
          <w:szCs w:val="20"/>
        </w:rPr>
        <w:t xml:space="preserve"> </w:t>
      </w:r>
      <w:r w:rsidRPr="001113A4">
        <w:rPr>
          <w:sz w:val="20"/>
          <w:szCs w:val="20"/>
        </w:rPr>
        <w:t>assisted</w:t>
      </w:r>
      <w:r w:rsidRPr="001113A4">
        <w:rPr>
          <w:spacing w:val="32"/>
          <w:sz w:val="20"/>
          <w:szCs w:val="20"/>
        </w:rPr>
        <w:t xml:space="preserve"> </w:t>
      </w:r>
      <w:r w:rsidRPr="001113A4">
        <w:rPr>
          <w:sz w:val="20"/>
          <w:szCs w:val="20"/>
        </w:rPr>
        <w:t>families</w:t>
      </w:r>
      <w:r w:rsidRPr="001113A4">
        <w:rPr>
          <w:spacing w:val="35"/>
          <w:sz w:val="20"/>
          <w:szCs w:val="20"/>
        </w:rPr>
        <w:t xml:space="preserve"> </w:t>
      </w:r>
      <w:r w:rsidRPr="001113A4">
        <w:rPr>
          <w:sz w:val="20"/>
          <w:szCs w:val="20"/>
        </w:rPr>
        <w:t>or</w:t>
      </w:r>
      <w:r w:rsidRPr="001113A4">
        <w:rPr>
          <w:spacing w:val="33"/>
          <w:sz w:val="20"/>
          <w:szCs w:val="20"/>
        </w:rPr>
        <w:t xml:space="preserve"> </w:t>
      </w:r>
      <w:r w:rsidRPr="001113A4">
        <w:rPr>
          <w:sz w:val="20"/>
          <w:szCs w:val="20"/>
        </w:rPr>
        <w:t>to</w:t>
      </w:r>
      <w:r w:rsidRPr="001113A4">
        <w:rPr>
          <w:spacing w:val="32"/>
          <w:sz w:val="20"/>
          <w:szCs w:val="20"/>
        </w:rPr>
        <w:t xml:space="preserve"> </w:t>
      </w:r>
      <w:r w:rsidRPr="001113A4">
        <w:rPr>
          <w:sz w:val="20"/>
          <w:szCs w:val="20"/>
        </w:rPr>
        <w:t>provide</w:t>
      </w:r>
      <w:r w:rsidRPr="001113A4">
        <w:rPr>
          <w:spacing w:val="34"/>
          <w:sz w:val="20"/>
          <w:szCs w:val="20"/>
        </w:rPr>
        <w:t xml:space="preserve"> </w:t>
      </w:r>
      <w:r w:rsidRPr="001113A4">
        <w:rPr>
          <w:sz w:val="20"/>
          <w:szCs w:val="20"/>
        </w:rPr>
        <w:t>work</w:t>
      </w:r>
      <w:r w:rsidRPr="001113A4">
        <w:rPr>
          <w:spacing w:val="35"/>
          <w:sz w:val="20"/>
          <w:szCs w:val="20"/>
        </w:rPr>
        <w:t xml:space="preserve"> </w:t>
      </w:r>
      <w:r w:rsidRPr="001113A4">
        <w:rPr>
          <w:sz w:val="20"/>
          <w:szCs w:val="20"/>
        </w:rPr>
        <w:t>for</w:t>
      </w:r>
      <w:r w:rsidRPr="001113A4">
        <w:rPr>
          <w:spacing w:val="33"/>
          <w:sz w:val="20"/>
          <w:szCs w:val="20"/>
        </w:rPr>
        <w:t xml:space="preserve"> </w:t>
      </w:r>
      <w:r w:rsidRPr="001113A4">
        <w:rPr>
          <w:sz w:val="20"/>
          <w:szCs w:val="20"/>
        </w:rPr>
        <w:t>such</w:t>
      </w:r>
      <w:r w:rsidRPr="001113A4">
        <w:rPr>
          <w:spacing w:val="29"/>
          <w:sz w:val="20"/>
          <w:szCs w:val="20"/>
        </w:rPr>
        <w:t xml:space="preserve"> </w:t>
      </w:r>
      <w:r w:rsidRPr="001113A4">
        <w:rPr>
          <w:sz w:val="20"/>
          <w:szCs w:val="20"/>
        </w:rPr>
        <w:t>families.</w:t>
      </w:r>
      <w:r w:rsidRPr="001113A4">
        <w:rPr>
          <w:spacing w:val="36"/>
          <w:sz w:val="20"/>
          <w:szCs w:val="20"/>
        </w:rPr>
        <w:t xml:space="preserve"> </w:t>
      </w:r>
      <w:r w:rsidRPr="001113A4">
        <w:rPr>
          <w:sz w:val="20"/>
          <w:szCs w:val="20"/>
        </w:rPr>
        <w:t>Such programs may include job training, employment counseling, work placement, basic skills training,</w:t>
      </w:r>
      <w:r w:rsidRPr="001113A4">
        <w:rPr>
          <w:spacing w:val="3"/>
          <w:sz w:val="20"/>
          <w:szCs w:val="20"/>
        </w:rPr>
        <w:t xml:space="preserve"> </w:t>
      </w:r>
      <w:r w:rsidRPr="001113A4">
        <w:rPr>
          <w:sz w:val="20"/>
          <w:szCs w:val="20"/>
        </w:rPr>
        <w:t>education, English</w:t>
      </w:r>
      <w:r w:rsidRPr="001113A4">
        <w:rPr>
          <w:spacing w:val="32"/>
          <w:sz w:val="20"/>
          <w:szCs w:val="20"/>
        </w:rPr>
        <w:t xml:space="preserve"> </w:t>
      </w:r>
      <w:r w:rsidRPr="001113A4">
        <w:rPr>
          <w:sz w:val="20"/>
          <w:szCs w:val="20"/>
        </w:rPr>
        <w:t>proficiency,</w:t>
      </w:r>
      <w:r w:rsidRPr="001113A4">
        <w:rPr>
          <w:spacing w:val="34"/>
          <w:sz w:val="20"/>
          <w:szCs w:val="20"/>
        </w:rPr>
        <w:t xml:space="preserve"> </w:t>
      </w:r>
      <w:r w:rsidRPr="001113A4">
        <w:rPr>
          <w:sz w:val="20"/>
          <w:szCs w:val="20"/>
        </w:rPr>
        <w:t>workfare,</w:t>
      </w:r>
      <w:r w:rsidRPr="001113A4">
        <w:rPr>
          <w:spacing w:val="31"/>
          <w:sz w:val="20"/>
          <w:szCs w:val="20"/>
        </w:rPr>
        <w:t xml:space="preserve"> </w:t>
      </w:r>
      <w:r w:rsidRPr="001113A4">
        <w:rPr>
          <w:sz w:val="20"/>
          <w:szCs w:val="20"/>
        </w:rPr>
        <w:t>financial</w:t>
      </w:r>
      <w:r w:rsidRPr="001113A4">
        <w:rPr>
          <w:spacing w:val="32"/>
          <w:sz w:val="20"/>
          <w:szCs w:val="20"/>
        </w:rPr>
        <w:t xml:space="preserve"> </w:t>
      </w:r>
      <w:r w:rsidRPr="001113A4">
        <w:rPr>
          <w:sz w:val="20"/>
          <w:szCs w:val="20"/>
        </w:rPr>
        <w:t>or</w:t>
      </w:r>
      <w:r w:rsidRPr="001113A4">
        <w:rPr>
          <w:spacing w:val="31"/>
          <w:sz w:val="20"/>
          <w:szCs w:val="20"/>
        </w:rPr>
        <w:t xml:space="preserve"> </w:t>
      </w:r>
      <w:r w:rsidRPr="001113A4">
        <w:rPr>
          <w:sz w:val="20"/>
          <w:szCs w:val="20"/>
        </w:rPr>
        <w:t>household</w:t>
      </w:r>
      <w:r w:rsidRPr="001113A4">
        <w:rPr>
          <w:spacing w:val="32"/>
          <w:sz w:val="20"/>
          <w:szCs w:val="20"/>
        </w:rPr>
        <w:t xml:space="preserve"> </w:t>
      </w:r>
      <w:r w:rsidRPr="001113A4">
        <w:rPr>
          <w:sz w:val="20"/>
          <w:szCs w:val="20"/>
        </w:rPr>
        <w:t>management,</w:t>
      </w:r>
      <w:r w:rsidRPr="001113A4">
        <w:rPr>
          <w:spacing w:val="34"/>
          <w:sz w:val="20"/>
          <w:szCs w:val="20"/>
        </w:rPr>
        <w:t xml:space="preserve"> </w:t>
      </w:r>
      <w:r w:rsidRPr="001113A4">
        <w:rPr>
          <w:sz w:val="20"/>
          <w:szCs w:val="20"/>
        </w:rPr>
        <w:t>apprenticeship,</w:t>
      </w:r>
      <w:r w:rsidRPr="001113A4">
        <w:rPr>
          <w:spacing w:val="34"/>
          <w:sz w:val="20"/>
          <w:szCs w:val="20"/>
        </w:rPr>
        <w:t xml:space="preserve"> </w:t>
      </w:r>
      <w:r w:rsidRPr="001113A4">
        <w:rPr>
          <w:sz w:val="20"/>
          <w:szCs w:val="20"/>
        </w:rPr>
        <w:t>or</w:t>
      </w:r>
      <w:r w:rsidRPr="001113A4">
        <w:rPr>
          <w:spacing w:val="31"/>
          <w:sz w:val="20"/>
          <w:szCs w:val="20"/>
        </w:rPr>
        <w:t xml:space="preserve"> </w:t>
      </w:r>
      <w:r w:rsidRPr="001113A4">
        <w:rPr>
          <w:sz w:val="20"/>
          <w:szCs w:val="20"/>
        </w:rPr>
        <w:t>any</w:t>
      </w:r>
      <w:r w:rsidRPr="001113A4">
        <w:rPr>
          <w:spacing w:val="30"/>
          <w:sz w:val="20"/>
          <w:szCs w:val="20"/>
        </w:rPr>
        <w:t xml:space="preserve"> </w:t>
      </w:r>
      <w:r w:rsidRPr="001113A4">
        <w:rPr>
          <w:sz w:val="20"/>
          <w:szCs w:val="20"/>
        </w:rPr>
        <w:t>other</w:t>
      </w:r>
      <w:r w:rsidRPr="001113A4">
        <w:rPr>
          <w:spacing w:val="31"/>
          <w:sz w:val="20"/>
          <w:szCs w:val="20"/>
        </w:rPr>
        <w:t xml:space="preserve"> </w:t>
      </w:r>
      <w:r w:rsidRPr="001113A4">
        <w:rPr>
          <w:sz w:val="20"/>
          <w:szCs w:val="20"/>
        </w:rPr>
        <w:t>program necessary to ready a participant to work (such as substance abuse or mental health</w:t>
      </w:r>
      <w:r w:rsidRPr="001113A4">
        <w:rPr>
          <w:spacing w:val="-35"/>
          <w:sz w:val="20"/>
          <w:szCs w:val="20"/>
        </w:rPr>
        <w:t xml:space="preserve"> </w:t>
      </w:r>
      <w:r w:rsidRPr="001113A4">
        <w:rPr>
          <w:sz w:val="20"/>
          <w:szCs w:val="20"/>
        </w:rPr>
        <w:t>treatment).</w:t>
      </w:r>
    </w:p>
    <w:p w:rsidR="00A1660D" w:rsidRPr="001113A4" w:rsidRDefault="00A1660D">
      <w:pPr>
        <w:pStyle w:val="BodyText"/>
        <w:kinsoku w:val="0"/>
        <w:overflowPunct w:val="0"/>
        <w:spacing w:before="7"/>
        <w:ind w:left="0"/>
        <w:rPr>
          <w:sz w:val="20"/>
          <w:szCs w:val="20"/>
        </w:rPr>
      </w:pPr>
    </w:p>
    <w:p w:rsidR="00A1660D" w:rsidRPr="001113A4" w:rsidRDefault="00A1660D" w:rsidP="00D37C3E">
      <w:pPr>
        <w:pStyle w:val="Heading1"/>
        <w:numPr>
          <w:ilvl w:val="0"/>
          <w:numId w:val="84"/>
        </w:numPr>
        <w:tabs>
          <w:tab w:val="left" w:pos="471"/>
        </w:tabs>
        <w:kinsoku w:val="0"/>
        <w:overflowPunct w:val="0"/>
        <w:ind w:left="470"/>
        <w:jc w:val="both"/>
        <w:rPr>
          <w:b w:val="0"/>
          <w:bCs w:val="0"/>
          <w:sz w:val="20"/>
          <w:szCs w:val="20"/>
        </w:rPr>
      </w:pPr>
      <w:bookmarkStart w:id="448" w:name="_Toc468973496"/>
      <w:bookmarkStart w:id="449" w:name="_Toc489800807"/>
      <w:bookmarkStart w:id="450" w:name="_Toc519064628"/>
      <w:r w:rsidRPr="001113A4">
        <w:rPr>
          <w:sz w:val="20"/>
          <w:szCs w:val="20"/>
        </w:rPr>
        <w:t>EXCLUDED</w:t>
      </w:r>
      <w:r w:rsidRPr="001113A4">
        <w:rPr>
          <w:spacing w:val="-1"/>
          <w:sz w:val="20"/>
          <w:szCs w:val="20"/>
        </w:rPr>
        <w:t xml:space="preserve"> </w:t>
      </w:r>
      <w:r w:rsidRPr="001113A4">
        <w:rPr>
          <w:sz w:val="20"/>
          <w:szCs w:val="20"/>
        </w:rPr>
        <w:t>INCOME</w:t>
      </w:r>
      <w:bookmarkEnd w:id="448"/>
      <w:bookmarkEnd w:id="449"/>
      <w:bookmarkEnd w:id="450"/>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110" w:right="114"/>
        <w:jc w:val="both"/>
        <w:rPr>
          <w:sz w:val="20"/>
          <w:szCs w:val="20"/>
        </w:rPr>
      </w:pPr>
      <w:r w:rsidRPr="001113A4">
        <w:rPr>
          <w:sz w:val="20"/>
          <w:szCs w:val="20"/>
        </w:rPr>
        <w:t>Amounts</w:t>
      </w:r>
      <w:r w:rsidRPr="001113A4">
        <w:rPr>
          <w:spacing w:val="25"/>
          <w:sz w:val="20"/>
          <w:szCs w:val="20"/>
        </w:rPr>
        <w:t xml:space="preserve"> </w:t>
      </w:r>
      <w:r w:rsidRPr="001113A4">
        <w:rPr>
          <w:sz w:val="20"/>
          <w:szCs w:val="20"/>
        </w:rPr>
        <w:t>to</w:t>
      </w:r>
      <w:r w:rsidRPr="001113A4">
        <w:rPr>
          <w:spacing w:val="25"/>
          <w:sz w:val="20"/>
          <w:szCs w:val="20"/>
        </w:rPr>
        <w:t xml:space="preserve"> </w:t>
      </w:r>
      <w:r w:rsidRPr="001113A4">
        <w:rPr>
          <w:sz w:val="20"/>
          <w:szCs w:val="20"/>
        </w:rPr>
        <w:t>be</w:t>
      </w:r>
      <w:r w:rsidRPr="001113A4">
        <w:rPr>
          <w:spacing w:val="27"/>
          <w:sz w:val="20"/>
          <w:szCs w:val="20"/>
        </w:rPr>
        <w:t xml:space="preserve"> </w:t>
      </w:r>
      <w:r w:rsidRPr="001113A4">
        <w:rPr>
          <w:sz w:val="20"/>
          <w:szCs w:val="20"/>
        </w:rPr>
        <w:t>excluded</w:t>
      </w:r>
      <w:r w:rsidRPr="001113A4">
        <w:rPr>
          <w:spacing w:val="27"/>
          <w:sz w:val="20"/>
          <w:szCs w:val="20"/>
        </w:rPr>
        <w:t xml:space="preserve"> </w:t>
      </w:r>
      <w:r w:rsidRPr="001113A4">
        <w:rPr>
          <w:sz w:val="20"/>
          <w:szCs w:val="20"/>
        </w:rPr>
        <w:t>are</w:t>
      </w:r>
      <w:r w:rsidRPr="001113A4">
        <w:rPr>
          <w:spacing w:val="27"/>
          <w:sz w:val="20"/>
          <w:szCs w:val="20"/>
        </w:rPr>
        <w:t xml:space="preserve"> </w:t>
      </w:r>
      <w:r w:rsidRPr="001113A4">
        <w:rPr>
          <w:sz w:val="20"/>
          <w:szCs w:val="20"/>
        </w:rPr>
        <w:t>any</w:t>
      </w:r>
      <w:r w:rsidRPr="001113A4">
        <w:rPr>
          <w:spacing w:val="25"/>
          <w:sz w:val="20"/>
          <w:szCs w:val="20"/>
        </w:rPr>
        <w:t xml:space="preserve"> </w:t>
      </w:r>
      <w:r w:rsidRPr="001113A4">
        <w:rPr>
          <w:sz w:val="20"/>
          <w:szCs w:val="20"/>
        </w:rPr>
        <w:t>earned</w:t>
      </w:r>
      <w:r w:rsidRPr="001113A4">
        <w:rPr>
          <w:spacing w:val="25"/>
          <w:sz w:val="20"/>
          <w:szCs w:val="20"/>
        </w:rPr>
        <w:t xml:space="preserve"> </w:t>
      </w:r>
      <w:r w:rsidRPr="001113A4">
        <w:rPr>
          <w:sz w:val="20"/>
          <w:szCs w:val="20"/>
        </w:rPr>
        <w:t>income</w:t>
      </w:r>
      <w:r w:rsidRPr="001113A4">
        <w:rPr>
          <w:spacing w:val="25"/>
          <w:sz w:val="20"/>
          <w:szCs w:val="20"/>
        </w:rPr>
        <w:t xml:space="preserve"> </w:t>
      </w:r>
      <w:r w:rsidRPr="001113A4">
        <w:rPr>
          <w:sz w:val="20"/>
          <w:szCs w:val="20"/>
        </w:rPr>
        <w:t>increases</w:t>
      </w:r>
      <w:r w:rsidRPr="001113A4">
        <w:rPr>
          <w:spacing w:val="28"/>
          <w:sz w:val="20"/>
          <w:szCs w:val="20"/>
        </w:rPr>
        <w:t xml:space="preserve"> </w:t>
      </w:r>
      <w:r w:rsidRPr="001113A4">
        <w:rPr>
          <w:sz w:val="20"/>
          <w:szCs w:val="20"/>
        </w:rPr>
        <w:t>of</w:t>
      </w:r>
      <w:r w:rsidRPr="001113A4">
        <w:rPr>
          <w:spacing w:val="29"/>
          <w:sz w:val="20"/>
          <w:szCs w:val="20"/>
        </w:rPr>
        <w:t xml:space="preserve"> </w:t>
      </w:r>
      <w:r w:rsidRPr="001113A4">
        <w:rPr>
          <w:sz w:val="20"/>
          <w:szCs w:val="20"/>
        </w:rPr>
        <w:t>a</w:t>
      </w:r>
      <w:r w:rsidRPr="001113A4">
        <w:rPr>
          <w:spacing w:val="22"/>
          <w:sz w:val="20"/>
          <w:szCs w:val="20"/>
        </w:rPr>
        <w:t xml:space="preserve"> </w:t>
      </w:r>
      <w:r w:rsidRPr="001113A4">
        <w:rPr>
          <w:sz w:val="20"/>
          <w:szCs w:val="20"/>
        </w:rPr>
        <w:t>family</w:t>
      </w:r>
      <w:r w:rsidRPr="001113A4">
        <w:rPr>
          <w:spacing w:val="25"/>
          <w:sz w:val="20"/>
          <w:szCs w:val="20"/>
        </w:rPr>
        <w:t xml:space="preserve"> </w:t>
      </w:r>
      <w:r w:rsidRPr="001113A4">
        <w:rPr>
          <w:sz w:val="20"/>
          <w:szCs w:val="20"/>
        </w:rPr>
        <w:t>member</w:t>
      </w:r>
      <w:r w:rsidRPr="001113A4">
        <w:rPr>
          <w:spacing w:val="29"/>
          <w:sz w:val="20"/>
          <w:szCs w:val="20"/>
        </w:rPr>
        <w:t xml:space="preserve"> </w:t>
      </w:r>
      <w:r w:rsidRPr="001113A4">
        <w:rPr>
          <w:sz w:val="20"/>
          <w:szCs w:val="20"/>
        </w:rPr>
        <w:t>during</w:t>
      </w:r>
      <w:r w:rsidRPr="001113A4">
        <w:rPr>
          <w:spacing w:val="27"/>
          <w:sz w:val="20"/>
          <w:szCs w:val="20"/>
        </w:rPr>
        <w:t xml:space="preserve"> </w:t>
      </w:r>
      <w:r w:rsidRPr="001113A4">
        <w:rPr>
          <w:sz w:val="20"/>
          <w:szCs w:val="20"/>
        </w:rPr>
        <w:t>participation</w:t>
      </w:r>
      <w:r w:rsidRPr="001113A4">
        <w:rPr>
          <w:spacing w:val="27"/>
          <w:sz w:val="20"/>
          <w:szCs w:val="20"/>
        </w:rPr>
        <w:t xml:space="preserve"> </w:t>
      </w:r>
      <w:r w:rsidRPr="001113A4">
        <w:rPr>
          <w:sz w:val="20"/>
          <w:szCs w:val="20"/>
        </w:rPr>
        <w:t>in</w:t>
      </w:r>
      <w:r w:rsidRPr="001113A4">
        <w:rPr>
          <w:spacing w:val="27"/>
          <w:sz w:val="20"/>
          <w:szCs w:val="20"/>
        </w:rPr>
        <w:t xml:space="preserve"> </w:t>
      </w:r>
      <w:r w:rsidRPr="001113A4">
        <w:rPr>
          <w:sz w:val="20"/>
          <w:szCs w:val="20"/>
        </w:rPr>
        <w:t>an</w:t>
      </w:r>
      <w:r w:rsidRPr="001113A4">
        <w:rPr>
          <w:spacing w:val="-1"/>
          <w:sz w:val="20"/>
          <w:szCs w:val="20"/>
        </w:rPr>
        <w:t xml:space="preserve"> </w:t>
      </w:r>
      <w:r w:rsidRPr="001113A4">
        <w:rPr>
          <w:sz w:val="20"/>
          <w:szCs w:val="20"/>
        </w:rPr>
        <w:t>economic self-sufficiency or job training program and not increases that occur after participation, unless</w:t>
      </w:r>
      <w:r w:rsidRPr="001113A4">
        <w:rPr>
          <w:spacing w:val="17"/>
          <w:sz w:val="20"/>
          <w:szCs w:val="20"/>
        </w:rPr>
        <w:t xml:space="preserve"> </w:t>
      </w:r>
      <w:r w:rsidRPr="001113A4">
        <w:rPr>
          <w:sz w:val="20"/>
          <w:szCs w:val="20"/>
        </w:rPr>
        <w:t>the</w:t>
      </w:r>
      <w:r w:rsidRPr="001113A4">
        <w:rPr>
          <w:spacing w:val="-1"/>
          <w:sz w:val="20"/>
          <w:szCs w:val="20"/>
        </w:rPr>
        <w:t xml:space="preserve"> </w:t>
      </w:r>
      <w:r w:rsidRPr="001113A4">
        <w:rPr>
          <w:sz w:val="20"/>
          <w:szCs w:val="20"/>
        </w:rPr>
        <w:t>training provides assistance, training or mentoring after</w:t>
      </w:r>
      <w:r w:rsidRPr="001113A4">
        <w:rPr>
          <w:spacing w:val="-26"/>
          <w:sz w:val="20"/>
          <w:szCs w:val="20"/>
        </w:rPr>
        <w:t xml:space="preserve"> </w:t>
      </w:r>
      <w:r w:rsidRPr="001113A4">
        <w:rPr>
          <w:sz w:val="20"/>
          <w:szCs w:val="20"/>
        </w:rPr>
        <w:t>employment.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ight="114"/>
        <w:jc w:val="both"/>
        <w:rPr>
          <w:sz w:val="20"/>
          <w:szCs w:val="20"/>
        </w:rPr>
      </w:pPr>
      <w:r w:rsidRPr="001113A4">
        <w:rPr>
          <w:sz w:val="20"/>
          <w:szCs w:val="20"/>
        </w:rPr>
        <w:t>The</w:t>
      </w:r>
      <w:r w:rsidRPr="001113A4">
        <w:rPr>
          <w:spacing w:val="15"/>
          <w:sz w:val="20"/>
          <w:szCs w:val="20"/>
        </w:rPr>
        <w:t xml:space="preserve"> </w:t>
      </w:r>
      <w:r w:rsidRPr="001113A4">
        <w:rPr>
          <w:sz w:val="20"/>
          <w:szCs w:val="20"/>
        </w:rPr>
        <w:t>amount</w:t>
      </w:r>
      <w:r w:rsidRPr="001113A4">
        <w:rPr>
          <w:spacing w:val="17"/>
          <w:sz w:val="20"/>
          <w:szCs w:val="20"/>
        </w:rPr>
        <w:t xml:space="preserve"> </w:t>
      </w:r>
      <w:r w:rsidRPr="001113A4">
        <w:rPr>
          <w:sz w:val="20"/>
          <w:szCs w:val="20"/>
        </w:rPr>
        <w:t>of</w:t>
      </w:r>
      <w:r w:rsidRPr="001113A4">
        <w:rPr>
          <w:spacing w:val="14"/>
          <w:sz w:val="20"/>
          <w:szCs w:val="20"/>
        </w:rPr>
        <w:t xml:space="preserve"> </w:t>
      </w:r>
      <w:r w:rsidRPr="001113A4">
        <w:rPr>
          <w:sz w:val="20"/>
          <w:szCs w:val="20"/>
        </w:rPr>
        <w:t>TANF</w:t>
      </w:r>
      <w:r w:rsidRPr="001113A4">
        <w:rPr>
          <w:spacing w:val="15"/>
          <w:sz w:val="20"/>
          <w:szCs w:val="20"/>
        </w:rPr>
        <w:t xml:space="preserve"> </w:t>
      </w:r>
      <w:r w:rsidRPr="001113A4">
        <w:rPr>
          <w:sz w:val="20"/>
          <w:szCs w:val="20"/>
        </w:rPr>
        <w:t>received</w:t>
      </w:r>
      <w:r w:rsidRPr="001113A4">
        <w:rPr>
          <w:spacing w:val="15"/>
          <w:sz w:val="20"/>
          <w:szCs w:val="20"/>
        </w:rPr>
        <w:t xml:space="preserve"> </w:t>
      </w:r>
      <w:r w:rsidRPr="001113A4">
        <w:rPr>
          <w:sz w:val="20"/>
          <w:szCs w:val="20"/>
        </w:rPr>
        <w:t>in</w:t>
      </w:r>
      <w:r w:rsidRPr="001113A4">
        <w:rPr>
          <w:spacing w:val="15"/>
          <w:sz w:val="20"/>
          <w:szCs w:val="20"/>
        </w:rPr>
        <w:t xml:space="preserve"> </w:t>
      </w:r>
      <w:r w:rsidRPr="001113A4">
        <w:rPr>
          <w:sz w:val="20"/>
          <w:szCs w:val="20"/>
        </w:rPr>
        <w:t>the</w:t>
      </w:r>
      <w:r w:rsidRPr="001113A4">
        <w:rPr>
          <w:spacing w:val="15"/>
          <w:sz w:val="20"/>
          <w:szCs w:val="20"/>
        </w:rPr>
        <w:t xml:space="preserve"> </w:t>
      </w:r>
      <w:r w:rsidRPr="001113A4">
        <w:rPr>
          <w:sz w:val="20"/>
          <w:szCs w:val="20"/>
        </w:rPr>
        <w:t>six</w:t>
      </w:r>
      <w:r w:rsidRPr="001113A4">
        <w:rPr>
          <w:spacing w:val="13"/>
          <w:sz w:val="20"/>
          <w:szCs w:val="20"/>
        </w:rPr>
        <w:t xml:space="preserve"> </w:t>
      </w:r>
      <w:r w:rsidRPr="001113A4">
        <w:rPr>
          <w:sz w:val="20"/>
          <w:szCs w:val="20"/>
        </w:rPr>
        <w:t>(6)</w:t>
      </w:r>
      <w:r w:rsidRPr="001113A4">
        <w:rPr>
          <w:spacing w:val="17"/>
          <w:sz w:val="20"/>
          <w:szCs w:val="20"/>
        </w:rPr>
        <w:t xml:space="preserve"> </w:t>
      </w:r>
      <w:r w:rsidRPr="001113A4">
        <w:rPr>
          <w:sz w:val="20"/>
          <w:szCs w:val="20"/>
        </w:rPr>
        <w:t>month</w:t>
      </w:r>
      <w:r w:rsidRPr="001113A4">
        <w:rPr>
          <w:spacing w:val="15"/>
          <w:sz w:val="20"/>
          <w:szCs w:val="20"/>
        </w:rPr>
        <w:t xml:space="preserve"> </w:t>
      </w:r>
      <w:r w:rsidRPr="001113A4">
        <w:rPr>
          <w:sz w:val="20"/>
          <w:szCs w:val="20"/>
        </w:rPr>
        <w:t>period</w:t>
      </w:r>
      <w:r w:rsidRPr="001113A4">
        <w:rPr>
          <w:spacing w:val="15"/>
          <w:sz w:val="20"/>
          <w:szCs w:val="20"/>
        </w:rPr>
        <w:t xml:space="preserve"> </w:t>
      </w:r>
      <w:r w:rsidRPr="001113A4">
        <w:rPr>
          <w:sz w:val="20"/>
          <w:szCs w:val="20"/>
        </w:rPr>
        <w:t>includes</w:t>
      </w:r>
      <w:r w:rsidRPr="001113A4">
        <w:rPr>
          <w:spacing w:val="13"/>
          <w:sz w:val="20"/>
          <w:szCs w:val="20"/>
        </w:rPr>
        <w:t xml:space="preserve"> </w:t>
      </w:r>
      <w:r w:rsidRPr="001113A4">
        <w:rPr>
          <w:sz w:val="20"/>
          <w:szCs w:val="20"/>
        </w:rPr>
        <w:t>monthly</w:t>
      </w:r>
      <w:r w:rsidRPr="001113A4">
        <w:rPr>
          <w:spacing w:val="13"/>
          <w:sz w:val="20"/>
          <w:szCs w:val="20"/>
        </w:rPr>
        <w:t xml:space="preserve"> </w:t>
      </w:r>
      <w:r w:rsidRPr="001113A4">
        <w:rPr>
          <w:sz w:val="20"/>
          <w:szCs w:val="20"/>
        </w:rPr>
        <w:t>income</w:t>
      </w:r>
      <w:r w:rsidRPr="001113A4">
        <w:rPr>
          <w:spacing w:val="15"/>
          <w:sz w:val="20"/>
          <w:szCs w:val="20"/>
        </w:rPr>
        <w:t xml:space="preserve"> </w:t>
      </w:r>
      <w:r w:rsidRPr="001113A4">
        <w:rPr>
          <w:sz w:val="20"/>
          <w:szCs w:val="20"/>
        </w:rPr>
        <w:t>and</w:t>
      </w:r>
      <w:r w:rsidRPr="001113A4">
        <w:rPr>
          <w:spacing w:val="15"/>
          <w:sz w:val="20"/>
          <w:szCs w:val="20"/>
        </w:rPr>
        <w:t xml:space="preserve"> </w:t>
      </w:r>
      <w:r w:rsidRPr="001113A4">
        <w:rPr>
          <w:sz w:val="20"/>
          <w:szCs w:val="20"/>
        </w:rPr>
        <w:t>such</w:t>
      </w:r>
      <w:r w:rsidRPr="001113A4">
        <w:rPr>
          <w:spacing w:val="15"/>
          <w:sz w:val="20"/>
          <w:szCs w:val="20"/>
        </w:rPr>
        <w:t xml:space="preserve"> </w:t>
      </w:r>
      <w:r w:rsidRPr="001113A4">
        <w:rPr>
          <w:sz w:val="20"/>
          <w:szCs w:val="20"/>
        </w:rPr>
        <w:t>benefits</w:t>
      </w:r>
      <w:r w:rsidRPr="001113A4">
        <w:rPr>
          <w:spacing w:val="16"/>
          <w:sz w:val="20"/>
          <w:szCs w:val="20"/>
        </w:rPr>
        <w:t xml:space="preserve"> </w:t>
      </w:r>
      <w:r w:rsidRPr="001113A4">
        <w:rPr>
          <w:sz w:val="20"/>
          <w:szCs w:val="20"/>
        </w:rPr>
        <w:t>and services as one-time payments, wage subsidies and transportation</w:t>
      </w:r>
      <w:r w:rsidRPr="001113A4">
        <w:rPr>
          <w:spacing w:val="-26"/>
          <w:sz w:val="20"/>
          <w:szCs w:val="20"/>
        </w:rPr>
        <w:t xml:space="preserve"> </w:t>
      </w:r>
      <w:r w:rsidRPr="001113A4">
        <w:rPr>
          <w:sz w:val="20"/>
          <w:szCs w:val="20"/>
        </w:rPr>
        <w:t>assistance.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ight="115"/>
        <w:jc w:val="both"/>
        <w:rPr>
          <w:sz w:val="20"/>
          <w:szCs w:val="20"/>
        </w:rPr>
      </w:pPr>
      <w:r w:rsidRPr="001113A4">
        <w:rPr>
          <w:sz w:val="20"/>
          <w:szCs w:val="20"/>
        </w:rPr>
        <w:t>The</w:t>
      </w:r>
      <w:r w:rsidRPr="001113A4">
        <w:rPr>
          <w:spacing w:val="10"/>
          <w:sz w:val="20"/>
          <w:szCs w:val="20"/>
        </w:rPr>
        <w:t xml:space="preserve"> </w:t>
      </w:r>
      <w:r w:rsidRPr="001113A4">
        <w:rPr>
          <w:sz w:val="20"/>
          <w:szCs w:val="20"/>
        </w:rPr>
        <w:t>amount</w:t>
      </w:r>
      <w:r w:rsidRPr="001113A4">
        <w:rPr>
          <w:spacing w:val="9"/>
          <w:sz w:val="20"/>
          <w:szCs w:val="20"/>
        </w:rPr>
        <w:t xml:space="preserve"> </w:t>
      </w:r>
      <w:r w:rsidRPr="001113A4">
        <w:rPr>
          <w:sz w:val="20"/>
          <w:szCs w:val="20"/>
        </w:rPr>
        <w:t>that</w:t>
      </w:r>
      <w:r w:rsidRPr="001113A4">
        <w:rPr>
          <w:spacing w:val="12"/>
          <w:sz w:val="20"/>
          <w:szCs w:val="20"/>
        </w:rPr>
        <w:t xml:space="preserve"> </w:t>
      </w:r>
      <w:r w:rsidRPr="001113A4">
        <w:rPr>
          <w:sz w:val="20"/>
          <w:szCs w:val="20"/>
        </w:rPr>
        <w:t>is</w:t>
      </w:r>
      <w:r w:rsidRPr="001113A4">
        <w:rPr>
          <w:spacing w:val="11"/>
          <w:sz w:val="20"/>
          <w:szCs w:val="20"/>
        </w:rPr>
        <w:t xml:space="preserve"> </w:t>
      </w:r>
      <w:r w:rsidRPr="001113A4">
        <w:rPr>
          <w:sz w:val="20"/>
          <w:szCs w:val="20"/>
        </w:rPr>
        <w:t>subject</w:t>
      </w:r>
      <w:r w:rsidRPr="001113A4">
        <w:rPr>
          <w:spacing w:val="12"/>
          <w:sz w:val="20"/>
          <w:szCs w:val="20"/>
        </w:rPr>
        <w:t xml:space="preserve"> </w:t>
      </w:r>
      <w:r w:rsidRPr="001113A4">
        <w:rPr>
          <w:sz w:val="20"/>
          <w:szCs w:val="20"/>
        </w:rPr>
        <w:t>to</w:t>
      </w:r>
      <w:r w:rsidRPr="001113A4">
        <w:rPr>
          <w:spacing w:val="8"/>
          <w:sz w:val="20"/>
          <w:szCs w:val="20"/>
        </w:rPr>
        <w:t xml:space="preserve"> </w:t>
      </w:r>
      <w:r w:rsidRPr="001113A4">
        <w:rPr>
          <w:sz w:val="20"/>
          <w:szCs w:val="20"/>
        </w:rPr>
        <w:t>the</w:t>
      </w:r>
      <w:r w:rsidRPr="001113A4">
        <w:rPr>
          <w:spacing w:val="10"/>
          <w:sz w:val="20"/>
          <w:szCs w:val="20"/>
        </w:rPr>
        <w:t xml:space="preserve"> </w:t>
      </w:r>
      <w:r w:rsidRPr="001113A4">
        <w:rPr>
          <w:sz w:val="20"/>
          <w:szCs w:val="20"/>
        </w:rPr>
        <w:t>disallowance</w:t>
      </w:r>
      <w:r w:rsidRPr="001113A4">
        <w:rPr>
          <w:spacing w:val="10"/>
          <w:sz w:val="20"/>
          <w:szCs w:val="20"/>
        </w:rPr>
        <w:t xml:space="preserve"> </w:t>
      </w:r>
      <w:r w:rsidRPr="001113A4">
        <w:rPr>
          <w:sz w:val="20"/>
          <w:szCs w:val="20"/>
        </w:rPr>
        <w:t>is</w:t>
      </w:r>
      <w:r w:rsidRPr="001113A4">
        <w:rPr>
          <w:spacing w:val="11"/>
          <w:sz w:val="20"/>
          <w:szCs w:val="20"/>
        </w:rPr>
        <w:t xml:space="preserve"> </w:t>
      </w:r>
      <w:r w:rsidRPr="001113A4">
        <w:rPr>
          <w:sz w:val="20"/>
          <w:szCs w:val="20"/>
        </w:rPr>
        <w:t>the</w:t>
      </w:r>
      <w:r w:rsidRPr="001113A4">
        <w:rPr>
          <w:spacing w:val="10"/>
          <w:sz w:val="20"/>
          <w:szCs w:val="20"/>
        </w:rPr>
        <w:t xml:space="preserve"> </w:t>
      </w:r>
      <w:r w:rsidRPr="001113A4">
        <w:rPr>
          <w:sz w:val="20"/>
          <w:szCs w:val="20"/>
        </w:rPr>
        <w:t>amount</w:t>
      </w:r>
      <w:r w:rsidRPr="001113A4">
        <w:rPr>
          <w:spacing w:val="12"/>
          <w:sz w:val="20"/>
          <w:szCs w:val="20"/>
        </w:rPr>
        <w:t xml:space="preserve"> </w:t>
      </w:r>
      <w:r w:rsidRPr="001113A4">
        <w:rPr>
          <w:sz w:val="20"/>
          <w:szCs w:val="20"/>
        </w:rPr>
        <w:t>of</w:t>
      </w:r>
      <w:r w:rsidRPr="001113A4">
        <w:rPr>
          <w:spacing w:val="12"/>
          <w:sz w:val="20"/>
          <w:szCs w:val="20"/>
        </w:rPr>
        <w:t xml:space="preserve"> </w:t>
      </w:r>
      <w:r w:rsidRPr="001113A4">
        <w:rPr>
          <w:sz w:val="20"/>
          <w:szCs w:val="20"/>
        </w:rPr>
        <w:t>incremental</w:t>
      </w:r>
      <w:r w:rsidRPr="001113A4">
        <w:rPr>
          <w:spacing w:val="10"/>
          <w:sz w:val="20"/>
          <w:szCs w:val="20"/>
        </w:rPr>
        <w:t xml:space="preserve"> </w:t>
      </w:r>
      <w:r w:rsidRPr="001113A4">
        <w:rPr>
          <w:sz w:val="20"/>
          <w:szCs w:val="20"/>
        </w:rPr>
        <w:t>increase</w:t>
      </w:r>
      <w:r w:rsidRPr="001113A4">
        <w:rPr>
          <w:spacing w:val="10"/>
          <w:sz w:val="20"/>
          <w:szCs w:val="20"/>
        </w:rPr>
        <w:t xml:space="preserve"> </w:t>
      </w:r>
      <w:r w:rsidRPr="001113A4">
        <w:rPr>
          <w:sz w:val="20"/>
          <w:szCs w:val="20"/>
        </w:rPr>
        <w:t>in</w:t>
      </w:r>
      <w:r w:rsidRPr="001113A4">
        <w:rPr>
          <w:spacing w:val="10"/>
          <w:sz w:val="20"/>
          <w:szCs w:val="20"/>
        </w:rPr>
        <w:t xml:space="preserve"> </w:t>
      </w:r>
      <w:r w:rsidRPr="001113A4">
        <w:rPr>
          <w:sz w:val="20"/>
          <w:szCs w:val="20"/>
        </w:rPr>
        <w:t>income</w:t>
      </w:r>
      <w:r w:rsidRPr="001113A4">
        <w:rPr>
          <w:spacing w:val="8"/>
          <w:sz w:val="20"/>
          <w:szCs w:val="20"/>
        </w:rPr>
        <w:t xml:space="preserve"> </w:t>
      </w:r>
      <w:r w:rsidRPr="001113A4">
        <w:rPr>
          <w:sz w:val="20"/>
          <w:szCs w:val="20"/>
        </w:rPr>
        <w:t>of</w:t>
      </w:r>
      <w:r w:rsidRPr="001113A4">
        <w:rPr>
          <w:spacing w:val="14"/>
          <w:sz w:val="20"/>
          <w:szCs w:val="20"/>
        </w:rPr>
        <w:t xml:space="preserve"> </w:t>
      </w:r>
      <w:r w:rsidRPr="001113A4">
        <w:rPr>
          <w:sz w:val="20"/>
          <w:szCs w:val="20"/>
        </w:rPr>
        <w:t>a</w:t>
      </w:r>
      <w:r w:rsidRPr="001113A4">
        <w:rPr>
          <w:spacing w:val="8"/>
          <w:sz w:val="20"/>
          <w:szCs w:val="20"/>
        </w:rPr>
        <w:t xml:space="preserve"> </w:t>
      </w:r>
      <w:r w:rsidRPr="001113A4">
        <w:rPr>
          <w:sz w:val="20"/>
          <w:szCs w:val="20"/>
        </w:rPr>
        <w:t>family member. The incremental increase in income is calculated by comparing the amount of the family</w:t>
      </w:r>
      <w:r w:rsidRPr="001113A4">
        <w:rPr>
          <w:spacing w:val="1"/>
          <w:sz w:val="20"/>
          <w:szCs w:val="20"/>
        </w:rPr>
        <w:t xml:space="preserve"> </w:t>
      </w:r>
      <w:r w:rsidRPr="001113A4">
        <w:rPr>
          <w:sz w:val="20"/>
          <w:szCs w:val="20"/>
        </w:rPr>
        <w:t>member’s income before the beginning of qualifying employment or increase in earned income to the amount of</w:t>
      </w:r>
      <w:r w:rsidRPr="001113A4">
        <w:rPr>
          <w:spacing w:val="26"/>
          <w:sz w:val="20"/>
          <w:szCs w:val="20"/>
        </w:rPr>
        <w:t xml:space="preserve"> </w:t>
      </w:r>
      <w:r w:rsidRPr="001113A4">
        <w:rPr>
          <w:sz w:val="20"/>
          <w:szCs w:val="20"/>
        </w:rPr>
        <w:t>such income after the beginning of employment or increase in earned</w:t>
      </w:r>
      <w:r w:rsidRPr="001113A4">
        <w:rPr>
          <w:spacing w:val="-28"/>
          <w:sz w:val="20"/>
          <w:szCs w:val="20"/>
        </w:rPr>
        <w:t xml:space="preserve"> </w:t>
      </w:r>
      <w:r w:rsidRPr="001113A4">
        <w:rPr>
          <w:sz w:val="20"/>
          <w:szCs w:val="20"/>
        </w:rPr>
        <w:t>income.</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84"/>
        </w:numPr>
        <w:tabs>
          <w:tab w:val="left" w:pos="471"/>
        </w:tabs>
        <w:kinsoku w:val="0"/>
        <w:overflowPunct w:val="0"/>
        <w:ind w:left="470"/>
        <w:jc w:val="both"/>
        <w:rPr>
          <w:b w:val="0"/>
          <w:bCs w:val="0"/>
          <w:sz w:val="20"/>
          <w:szCs w:val="20"/>
        </w:rPr>
      </w:pPr>
      <w:bookmarkStart w:id="451" w:name="_Toc468973497"/>
      <w:bookmarkStart w:id="452" w:name="_Toc489800808"/>
      <w:bookmarkStart w:id="453" w:name="_Toc519064629"/>
      <w:r w:rsidRPr="001113A4">
        <w:rPr>
          <w:sz w:val="20"/>
          <w:szCs w:val="20"/>
        </w:rPr>
        <w:t>INITIAL TWELVE (12) MONTH</w:t>
      </w:r>
      <w:r w:rsidRPr="001113A4">
        <w:rPr>
          <w:spacing w:val="1"/>
          <w:sz w:val="20"/>
          <w:szCs w:val="20"/>
        </w:rPr>
        <w:t xml:space="preserve"> </w:t>
      </w:r>
      <w:r w:rsidRPr="001113A4">
        <w:rPr>
          <w:sz w:val="20"/>
          <w:szCs w:val="20"/>
        </w:rPr>
        <w:t>EXCLUSION</w:t>
      </w:r>
      <w:bookmarkEnd w:id="451"/>
      <w:bookmarkEnd w:id="452"/>
      <w:bookmarkEnd w:id="453"/>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110" w:right="117"/>
        <w:jc w:val="both"/>
        <w:rPr>
          <w:sz w:val="20"/>
          <w:szCs w:val="20"/>
        </w:rPr>
      </w:pPr>
      <w:r w:rsidRPr="001113A4">
        <w:rPr>
          <w:sz w:val="20"/>
          <w:szCs w:val="20"/>
        </w:rPr>
        <w:t>During the cumulative twelve (12) month period beginning on the date a member of a qualified family is</w:t>
      </w:r>
      <w:r w:rsidRPr="001113A4">
        <w:rPr>
          <w:spacing w:val="11"/>
          <w:sz w:val="20"/>
          <w:szCs w:val="20"/>
        </w:rPr>
        <w:t xml:space="preserve"> </w:t>
      </w:r>
      <w:r w:rsidRPr="001113A4">
        <w:rPr>
          <w:sz w:val="20"/>
          <w:szCs w:val="20"/>
        </w:rPr>
        <w:t xml:space="preserve">first employed or the family member first experiences an increase in employment income, </w:t>
      </w:r>
      <w:r w:rsidR="00AF435B" w:rsidRPr="001113A4">
        <w:rPr>
          <w:sz w:val="20"/>
          <w:szCs w:val="20"/>
        </w:rPr>
        <w:t>FWHS</w:t>
      </w:r>
      <w:r w:rsidRPr="001113A4">
        <w:rPr>
          <w:sz w:val="20"/>
          <w:szCs w:val="20"/>
        </w:rPr>
        <w:t xml:space="preserve"> will</w:t>
      </w:r>
      <w:r w:rsidRPr="001113A4">
        <w:rPr>
          <w:spacing w:val="-40"/>
          <w:sz w:val="20"/>
          <w:szCs w:val="20"/>
        </w:rPr>
        <w:t xml:space="preserve"> </w:t>
      </w:r>
      <w:r w:rsidRPr="001113A4">
        <w:rPr>
          <w:sz w:val="20"/>
          <w:szCs w:val="20"/>
        </w:rPr>
        <w:t>exclude from annual income any increase in income of the family member, as a result of employment, over the</w:t>
      </w:r>
      <w:r w:rsidRPr="001113A4">
        <w:rPr>
          <w:spacing w:val="14"/>
          <w:sz w:val="20"/>
          <w:szCs w:val="20"/>
        </w:rPr>
        <w:t xml:space="preserve"> </w:t>
      </w:r>
      <w:r w:rsidRPr="001113A4">
        <w:rPr>
          <w:sz w:val="20"/>
          <w:szCs w:val="20"/>
        </w:rPr>
        <w:t>prior</w:t>
      </w:r>
      <w:r w:rsidRPr="001113A4">
        <w:rPr>
          <w:spacing w:val="-1"/>
          <w:sz w:val="20"/>
          <w:szCs w:val="20"/>
        </w:rPr>
        <w:t xml:space="preserve"> </w:t>
      </w:r>
      <w:r w:rsidRPr="001113A4">
        <w:rPr>
          <w:sz w:val="20"/>
          <w:szCs w:val="20"/>
        </w:rPr>
        <w:t>income of that family</w:t>
      </w:r>
      <w:r w:rsidRPr="001113A4">
        <w:rPr>
          <w:spacing w:val="-11"/>
          <w:sz w:val="20"/>
          <w:szCs w:val="20"/>
        </w:rPr>
        <w:t xml:space="preserve"> </w:t>
      </w:r>
      <w:r w:rsidRPr="001113A4">
        <w:rPr>
          <w:sz w:val="20"/>
          <w:szCs w:val="20"/>
        </w:rPr>
        <w:t>member.</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84"/>
        </w:numPr>
        <w:tabs>
          <w:tab w:val="left" w:pos="471"/>
        </w:tabs>
        <w:kinsoku w:val="0"/>
        <w:overflowPunct w:val="0"/>
        <w:ind w:left="470"/>
        <w:jc w:val="both"/>
        <w:rPr>
          <w:b w:val="0"/>
          <w:bCs w:val="0"/>
          <w:sz w:val="20"/>
          <w:szCs w:val="20"/>
        </w:rPr>
      </w:pPr>
      <w:bookmarkStart w:id="454" w:name="_Toc468973498"/>
      <w:bookmarkStart w:id="455" w:name="_Toc489800809"/>
      <w:bookmarkStart w:id="456" w:name="_Toc519064630"/>
      <w:r w:rsidRPr="001113A4">
        <w:rPr>
          <w:sz w:val="20"/>
          <w:szCs w:val="20"/>
        </w:rPr>
        <w:t>SECOND TWELVE (12) MONTH PHASE-IN</w:t>
      </w:r>
      <w:r w:rsidRPr="001113A4">
        <w:rPr>
          <w:spacing w:val="-2"/>
          <w:sz w:val="20"/>
          <w:szCs w:val="20"/>
        </w:rPr>
        <w:t xml:space="preserve"> </w:t>
      </w:r>
      <w:r w:rsidRPr="001113A4">
        <w:rPr>
          <w:sz w:val="20"/>
          <w:szCs w:val="20"/>
        </w:rPr>
        <w:t>EXCLUSION</w:t>
      </w:r>
      <w:bookmarkEnd w:id="454"/>
      <w:bookmarkEnd w:id="455"/>
      <w:bookmarkEnd w:id="456"/>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spacing w:line="252" w:lineRule="exact"/>
        <w:ind w:left="110"/>
        <w:jc w:val="both"/>
        <w:rPr>
          <w:sz w:val="20"/>
          <w:szCs w:val="20"/>
        </w:rPr>
      </w:pPr>
      <w:r w:rsidRPr="001113A4">
        <w:rPr>
          <w:sz w:val="20"/>
          <w:szCs w:val="20"/>
        </w:rPr>
        <w:t>During</w:t>
      </w:r>
      <w:r w:rsidRPr="001113A4">
        <w:rPr>
          <w:spacing w:val="18"/>
          <w:sz w:val="20"/>
          <w:szCs w:val="20"/>
        </w:rPr>
        <w:t xml:space="preserve"> </w:t>
      </w:r>
      <w:r w:rsidRPr="001113A4">
        <w:rPr>
          <w:sz w:val="20"/>
          <w:szCs w:val="20"/>
        </w:rPr>
        <w:t>the</w:t>
      </w:r>
      <w:r w:rsidRPr="001113A4">
        <w:rPr>
          <w:spacing w:val="18"/>
          <w:sz w:val="20"/>
          <w:szCs w:val="20"/>
        </w:rPr>
        <w:t xml:space="preserve"> </w:t>
      </w:r>
      <w:r w:rsidRPr="001113A4">
        <w:rPr>
          <w:sz w:val="20"/>
          <w:szCs w:val="20"/>
        </w:rPr>
        <w:t>second</w:t>
      </w:r>
      <w:r w:rsidRPr="001113A4">
        <w:rPr>
          <w:spacing w:val="18"/>
          <w:sz w:val="20"/>
          <w:szCs w:val="20"/>
        </w:rPr>
        <w:t xml:space="preserve"> </w:t>
      </w:r>
      <w:r w:rsidRPr="001113A4">
        <w:rPr>
          <w:sz w:val="20"/>
          <w:szCs w:val="20"/>
        </w:rPr>
        <w:t>cumulative</w:t>
      </w:r>
      <w:r w:rsidRPr="001113A4">
        <w:rPr>
          <w:spacing w:val="18"/>
          <w:sz w:val="20"/>
          <w:szCs w:val="20"/>
        </w:rPr>
        <w:t xml:space="preserve"> </w:t>
      </w:r>
      <w:r w:rsidRPr="001113A4">
        <w:rPr>
          <w:sz w:val="20"/>
          <w:szCs w:val="20"/>
        </w:rPr>
        <w:t>twelve</w:t>
      </w:r>
      <w:r w:rsidRPr="001113A4">
        <w:rPr>
          <w:spacing w:val="18"/>
          <w:sz w:val="20"/>
          <w:szCs w:val="20"/>
        </w:rPr>
        <w:t xml:space="preserve"> </w:t>
      </w:r>
      <w:r w:rsidRPr="001113A4">
        <w:rPr>
          <w:sz w:val="20"/>
          <w:szCs w:val="20"/>
        </w:rPr>
        <w:t>(12)</w:t>
      </w:r>
      <w:r w:rsidRPr="001113A4">
        <w:rPr>
          <w:spacing w:val="16"/>
          <w:sz w:val="20"/>
          <w:szCs w:val="20"/>
        </w:rPr>
        <w:t xml:space="preserve"> </w:t>
      </w:r>
      <w:r w:rsidRPr="001113A4">
        <w:rPr>
          <w:sz w:val="20"/>
          <w:szCs w:val="20"/>
        </w:rPr>
        <w:t>month</w:t>
      </w:r>
      <w:r w:rsidRPr="001113A4">
        <w:rPr>
          <w:spacing w:val="15"/>
          <w:sz w:val="20"/>
          <w:szCs w:val="20"/>
        </w:rPr>
        <w:t xml:space="preserve"> </w:t>
      </w:r>
      <w:r w:rsidRPr="001113A4">
        <w:rPr>
          <w:sz w:val="20"/>
          <w:szCs w:val="20"/>
        </w:rPr>
        <w:t>period</w:t>
      </w:r>
      <w:r w:rsidRPr="001113A4">
        <w:rPr>
          <w:spacing w:val="18"/>
          <w:sz w:val="20"/>
          <w:szCs w:val="20"/>
        </w:rPr>
        <w:t xml:space="preserve"> </w:t>
      </w:r>
      <w:r w:rsidRPr="001113A4">
        <w:rPr>
          <w:sz w:val="20"/>
          <w:szCs w:val="20"/>
        </w:rPr>
        <w:t>after</w:t>
      </w:r>
      <w:r w:rsidRPr="001113A4">
        <w:rPr>
          <w:spacing w:val="16"/>
          <w:sz w:val="20"/>
          <w:szCs w:val="20"/>
        </w:rPr>
        <w:t xml:space="preserve"> </w:t>
      </w:r>
      <w:r w:rsidRPr="001113A4">
        <w:rPr>
          <w:sz w:val="20"/>
          <w:szCs w:val="20"/>
        </w:rPr>
        <w:t>the</w:t>
      </w:r>
      <w:r w:rsidRPr="001113A4">
        <w:rPr>
          <w:spacing w:val="15"/>
          <w:sz w:val="20"/>
          <w:szCs w:val="20"/>
        </w:rPr>
        <w:t xml:space="preserve"> </w:t>
      </w:r>
      <w:r w:rsidRPr="001113A4">
        <w:rPr>
          <w:sz w:val="20"/>
          <w:szCs w:val="20"/>
        </w:rPr>
        <w:t>expiration</w:t>
      </w:r>
      <w:r w:rsidRPr="001113A4">
        <w:rPr>
          <w:spacing w:val="18"/>
          <w:sz w:val="20"/>
          <w:szCs w:val="20"/>
        </w:rPr>
        <w:t xml:space="preserve"> </w:t>
      </w:r>
      <w:r w:rsidRPr="001113A4">
        <w:rPr>
          <w:sz w:val="20"/>
          <w:szCs w:val="20"/>
        </w:rPr>
        <w:t>of</w:t>
      </w:r>
      <w:r w:rsidRPr="001113A4">
        <w:rPr>
          <w:spacing w:val="19"/>
          <w:sz w:val="20"/>
          <w:szCs w:val="20"/>
        </w:rPr>
        <w:t xml:space="preserve"> </w:t>
      </w:r>
      <w:r w:rsidRPr="001113A4">
        <w:rPr>
          <w:sz w:val="20"/>
          <w:szCs w:val="20"/>
        </w:rPr>
        <w:t>the</w:t>
      </w:r>
      <w:r w:rsidRPr="001113A4">
        <w:rPr>
          <w:spacing w:val="18"/>
          <w:sz w:val="20"/>
          <w:szCs w:val="20"/>
        </w:rPr>
        <w:t xml:space="preserve"> </w:t>
      </w:r>
      <w:r w:rsidRPr="001113A4">
        <w:rPr>
          <w:sz w:val="20"/>
          <w:szCs w:val="20"/>
        </w:rPr>
        <w:t>initial</w:t>
      </w:r>
      <w:r w:rsidRPr="001113A4">
        <w:rPr>
          <w:spacing w:val="17"/>
          <w:sz w:val="20"/>
          <w:szCs w:val="20"/>
        </w:rPr>
        <w:t xml:space="preserve"> </w:t>
      </w:r>
      <w:r w:rsidRPr="001113A4">
        <w:rPr>
          <w:sz w:val="20"/>
          <w:szCs w:val="20"/>
        </w:rPr>
        <w:t>cumulative</w:t>
      </w:r>
      <w:r w:rsidRPr="001113A4">
        <w:rPr>
          <w:spacing w:val="18"/>
          <w:sz w:val="20"/>
          <w:szCs w:val="20"/>
        </w:rPr>
        <w:t xml:space="preserve"> </w:t>
      </w:r>
      <w:r w:rsidRPr="001113A4">
        <w:rPr>
          <w:sz w:val="20"/>
          <w:szCs w:val="20"/>
        </w:rPr>
        <w:t>twelve</w:t>
      </w:r>
    </w:p>
    <w:p w:rsidR="00A1660D" w:rsidRPr="001113A4" w:rsidRDefault="00A1660D">
      <w:pPr>
        <w:pStyle w:val="BodyText"/>
        <w:kinsoku w:val="0"/>
        <w:overflowPunct w:val="0"/>
        <w:ind w:left="110" w:right="112"/>
        <w:jc w:val="both"/>
        <w:rPr>
          <w:sz w:val="20"/>
          <w:szCs w:val="20"/>
        </w:rPr>
      </w:pPr>
      <w:r w:rsidRPr="001113A4">
        <w:rPr>
          <w:sz w:val="20"/>
          <w:szCs w:val="20"/>
        </w:rPr>
        <w:t>(12)</w:t>
      </w:r>
      <w:r w:rsidRPr="001113A4">
        <w:rPr>
          <w:spacing w:val="10"/>
          <w:sz w:val="20"/>
          <w:szCs w:val="20"/>
        </w:rPr>
        <w:t xml:space="preserve"> </w:t>
      </w:r>
      <w:r w:rsidRPr="001113A4">
        <w:rPr>
          <w:sz w:val="20"/>
          <w:szCs w:val="20"/>
        </w:rPr>
        <w:t>month</w:t>
      </w:r>
      <w:r w:rsidRPr="001113A4">
        <w:rPr>
          <w:spacing w:val="11"/>
          <w:sz w:val="20"/>
          <w:szCs w:val="20"/>
        </w:rPr>
        <w:t xml:space="preserve"> </w:t>
      </w:r>
      <w:r w:rsidRPr="001113A4">
        <w:rPr>
          <w:sz w:val="20"/>
          <w:szCs w:val="20"/>
        </w:rPr>
        <w:t>period</w:t>
      </w:r>
      <w:r w:rsidRPr="001113A4">
        <w:rPr>
          <w:spacing w:val="11"/>
          <w:sz w:val="20"/>
          <w:szCs w:val="20"/>
        </w:rPr>
        <w:t xml:space="preserve"> </w:t>
      </w:r>
      <w:r w:rsidRPr="001113A4">
        <w:rPr>
          <w:sz w:val="20"/>
          <w:szCs w:val="20"/>
        </w:rPr>
        <w:t>referred</w:t>
      </w:r>
      <w:r w:rsidRPr="001113A4">
        <w:rPr>
          <w:spacing w:val="11"/>
          <w:sz w:val="20"/>
          <w:szCs w:val="20"/>
        </w:rPr>
        <w:t xml:space="preserve"> </w:t>
      </w:r>
      <w:r w:rsidRPr="001113A4">
        <w:rPr>
          <w:sz w:val="20"/>
          <w:szCs w:val="20"/>
        </w:rPr>
        <w:t>to</w:t>
      </w:r>
      <w:r w:rsidRPr="001113A4">
        <w:rPr>
          <w:spacing w:val="11"/>
          <w:sz w:val="20"/>
          <w:szCs w:val="20"/>
        </w:rPr>
        <w:t xml:space="preserve"> </w:t>
      </w:r>
      <w:r w:rsidRPr="001113A4">
        <w:rPr>
          <w:sz w:val="20"/>
          <w:szCs w:val="20"/>
        </w:rPr>
        <w:t>above,</w:t>
      </w:r>
      <w:r w:rsidRPr="001113A4">
        <w:rPr>
          <w:spacing w:val="13"/>
          <w:sz w:val="20"/>
          <w:szCs w:val="20"/>
        </w:rPr>
        <w:t xml:space="preserve"> </w:t>
      </w:r>
      <w:r w:rsidR="00AF435B" w:rsidRPr="001113A4">
        <w:rPr>
          <w:sz w:val="20"/>
          <w:szCs w:val="20"/>
        </w:rPr>
        <w:t>FWHS</w:t>
      </w:r>
      <w:r w:rsidRPr="001113A4">
        <w:rPr>
          <w:spacing w:val="10"/>
          <w:sz w:val="20"/>
          <w:szCs w:val="20"/>
        </w:rPr>
        <w:t xml:space="preserve"> </w:t>
      </w:r>
      <w:r w:rsidRPr="001113A4">
        <w:rPr>
          <w:sz w:val="20"/>
          <w:szCs w:val="20"/>
        </w:rPr>
        <w:t>must</w:t>
      </w:r>
      <w:r w:rsidRPr="001113A4">
        <w:rPr>
          <w:spacing w:val="13"/>
          <w:sz w:val="20"/>
          <w:szCs w:val="20"/>
        </w:rPr>
        <w:t xml:space="preserve"> </w:t>
      </w:r>
      <w:r w:rsidRPr="001113A4">
        <w:rPr>
          <w:sz w:val="20"/>
          <w:szCs w:val="20"/>
        </w:rPr>
        <w:t>exclude</w:t>
      </w:r>
      <w:r w:rsidRPr="001113A4">
        <w:rPr>
          <w:spacing w:val="9"/>
          <w:sz w:val="20"/>
          <w:szCs w:val="20"/>
        </w:rPr>
        <w:t xml:space="preserve"> </w:t>
      </w:r>
      <w:r w:rsidRPr="001113A4">
        <w:rPr>
          <w:sz w:val="20"/>
          <w:szCs w:val="20"/>
        </w:rPr>
        <w:t>from</w:t>
      </w:r>
      <w:r w:rsidRPr="001113A4">
        <w:rPr>
          <w:spacing w:val="13"/>
          <w:sz w:val="20"/>
          <w:szCs w:val="20"/>
        </w:rPr>
        <w:t xml:space="preserve"> </w:t>
      </w:r>
      <w:r w:rsidRPr="001113A4">
        <w:rPr>
          <w:sz w:val="20"/>
          <w:szCs w:val="20"/>
        </w:rPr>
        <w:t>annual</w:t>
      </w:r>
      <w:r w:rsidRPr="001113A4">
        <w:rPr>
          <w:spacing w:val="11"/>
          <w:sz w:val="20"/>
          <w:szCs w:val="20"/>
        </w:rPr>
        <w:t xml:space="preserve"> </w:t>
      </w:r>
      <w:r w:rsidRPr="001113A4">
        <w:rPr>
          <w:sz w:val="20"/>
          <w:szCs w:val="20"/>
        </w:rPr>
        <w:t>income</w:t>
      </w:r>
      <w:r w:rsidRPr="001113A4">
        <w:rPr>
          <w:spacing w:val="11"/>
          <w:sz w:val="20"/>
          <w:szCs w:val="20"/>
        </w:rPr>
        <w:t xml:space="preserve"> </w:t>
      </w:r>
      <w:r w:rsidRPr="001113A4">
        <w:rPr>
          <w:sz w:val="20"/>
          <w:szCs w:val="20"/>
        </w:rPr>
        <w:t>of</w:t>
      </w:r>
      <w:r w:rsidRPr="001113A4">
        <w:rPr>
          <w:spacing w:val="15"/>
          <w:sz w:val="20"/>
          <w:szCs w:val="20"/>
        </w:rPr>
        <w:t xml:space="preserve"> </w:t>
      </w:r>
      <w:r w:rsidRPr="001113A4">
        <w:rPr>
          <w:sz w:val="20"/>
          <w:szCs w:val="20"/>
        </w:rPr>
        <w:t>a</w:t>
      </w:r>
      <w:r w:rsidRPr="001113A4">
        <w:rPr>
          <w:spacing w:val="9"/>
          <w:sz w:val="20"/>
          <w:szCs w:val="20"/>
        </w:rPr>
        <w:t xml:space="preserve"> </w:t>
      </w:r>
      <w:r w:rsidRPr="001113A4">
        <w:rPr>
          <w:sz w:val="20"/>
          <w:szCs w:val="20"/>
        </w:rPr>
        <w:t>qualified</w:t>
      </w:r>
      <w:r w:rsidRPr="001113A4">
        <w:rPr>
          <w:spacing w:val="9"/>
          <w:sz w:val="20"/>
          <w:szCs w:val="20"/>
        </w:rPr>
        <w:t xml:space="preserve"> </w:t>
      </w:r>
      <w:r w:rsidRPr="001113A4">
        <w:rPr>
          <w:sz w:val="20"/>
          <w:szCs w:val="20"/>
        </w:rPr>
        <w:t>family</w:t>
      </w:r>
      <w:r w:rsidRPr="001113A4">
        <w:rPr>
          <w:spacing w:val="9"/>
          <w:sz w:val="20"/>
          <w:szCs w:val="20"/>
        </w:rPr>
        <w:t xml:space="preserve"> </w:t>
      </w:r>
      <w:r w:rsidRPr="001113A4">
        <w:rPr>
          <w:sz w:val="20"/>
          <w:szCs w:val="20"/>
        </w:rPr>
        <w:t>fifty percent (50%) of any increase in income of a family member as a result of employment over income of</w:t>
      </w:r>
      <w:r w:rsidRPr="001113A4">
        <w:rPr>
          <w:spacing w:val="51"/>
          <w:sz w:val="20"/>
          <w:szCs w:val="20"/>
        </w:rPr>
        <w:t xml:space="preserve"> </w:t>
      </w:r>
      <w:r w:rsidRPr="001113A4">
        <w:rPr>
          <w:sz w:val="20"/>
          <w:szCs w:val="20"/>
        </w:rPr>
        <w:t>that family member prior to the beginning of such</w:t>
      </w:r>
      <w:r w:rsidRPr="001113A4">
        <w:rPr>
          <w:spacing w:val="-21"/>
          <w:sz w:val="20"/>
          <w:szCs w:val="20"/>
        </w:rPr>
        <w:t xml:space="preserve"> </w:t>
      </w:r>
      <w:r w:rsidRPr="001113A4">
        <w:rPr>
          <w:sz w:val="20"/>
          <w:szCs w:val="20"/>
        </w:rPr>
        <w:t>employment.</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84"/>
        </w:numPr>
        <w:tabs>
          <w:tab w:val="left" w:pos="471"/>
        </w:tabs>
        <w:kinsoku w:val="0"/>
        <w:overflowPunct w:val="0"/>
        <w:ind w:left="470"/>
        <w:jc w:val="both"/>
        <w:rPr>
          <w:b w:val="0"/>
          <w:bCs w:val="0"/>
          <w:sz w:val="20"/>
          <w:szCs w:val="20"/>
        </w:rPr>
      </w:pPr>
      <w:bookmarkStart w:id="457" w:name="_Toc468973499"/>
      <w:bookmarkStart w:id="458" w:name="_Toc489800810"/>
      <w:bookmarkStart w:id="459" w:name="_Toc519064631"/>
      <w:r w:rsidRPr="001113A4">
        <w:rPr>
          <w:sz w:val="20"/>
          <w:szCs w:val="20"/>
        </w:rPr>
        <w:t>MAXIMUM FOUR-YEAR</w:t>
      </w:r>
      <w:r w:rsidRPr="001113A4">
        <w:rPr>
          <w:spacing w:val="3"/>
          <w:sz w:val="20"/>
          <w:szCs w:val="20"/>
        </w:rPr>
        <w:t xml:space="preserve"> </w:t>
      </w:r>
      <w:r w:rsidRPr="001113A4">
        <w:rPr>
          <w:sz w:val="20"/>
          <w:szCs w:val="20"/>
        </w:rPr>
        <w:t>DISALLOWANCE</w:t>
      </w:r>
      <w:bookmarkEnd w:id="457"/>
      <w:bookmarkEnd w:id="458"/>
      <w:bookmarkEnd w:id="459"/>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110" w:right="115"/>
        <w:jc w:val="both"/>
        <w:rPr>
          <w:sz w:val="20"/>
          <w:szCs w:val="20"/>
        </w:rPr>
      </w:pPr>
      <w:r w:rsidRPr="001113A4">
        <w:rPr>
          <w:sz w:val="20"/>
          <w:szCs w:val="20"/>
        </w:rPr>
        <w:t>The</w:t>
      </w:r>
      <w:r w:rsidRPr="001113A4">
        <w:rPr>
          <w:spacing w:val="-6"/>
          <w:sz w:val="20"/>
          <w:szCs w:val="20"/>
        </w:rPr>
        <w:t xml:space="preserve"> </w:t>
      </w:r>
      <w:r w:rsidRPr="001113A4">
        <w:rPr>
          <w:sz w:val="20"/>
          <w:szCs w:val="20"/>
        </w:rPr>
        <w:t>earned</w:t>
      </w:r>
      <w:r w:rsidRPr="001113A4">
        <w:rPr>
          <w:spacing w:val="-6"/>
          <w:sz w:val="20"/>
          <w:szCs w:val="20"/>
        </w:rPr>
        <w:t xml:space="preserve"> </w:t>
      </w:r>
      <w:r w:rsidRPr="001113A4">
        <w:rPr>
          <w:sz w:val="20"/>
          <w:szCs w:val="20"/>
        </w:rPr>
        <w:t>income</w:t>
      </w:r>
      <w:r w:rsidRPr="001113A4">
        <w:rPr>
          <w:spacing w:val="-4"/>
          <w:sz w:val="20"/>
          <w:szCs w:val="20"/>
        </w:rPr>
        <w:t xml:space="preserve"> </w:t>
      </w:r>
      <w:r w:rsidRPr="001113A4">
        <w:rPr>
          <w:sz w:val="20"/>
          <w:szCs w:val="20"/>
        </w:rPr>
        <w:t>disallowance</w:t>
      </w:r>
      <w:r w:rsidRPr="001113A4">
        <w:rPr>
          <w:spacing w:val="-4"/>
          <w:sz w:val="20"/>
          <w:szCs w:val="20"/>
        </w:rPr>
        <w:t xml:space="preserve"> </w:t>
      </w:r>
      <w:r w:rsidRPr="001113A4">
        <w:rPr>
          <w:sz w:val="20"/>
          <w:szCs w:val="20"/>
        </w:rPr>
        <w:t>is</w:t>
      </w:r>
      <w:r w:rsidRPr="001113A4">
        <w:rPr>
          <w:spacing w:val="-4"/>
          <w:sz w:val="20"/>
          <w:szCs w:val="20"/>
        </w:rPr>
        <w:t xml:space="preserve"> </w:t>
      </w:r>
      <w:r w:rsidRPr="001113A4">
        <w:rPr>
          <w:sz w:val="20"/>
          <w:szCs w:val="20"/>
        </w:rPr>
        <w:t>limited</w:t>
      </w:r>
      <w:r w:rsidRPr="001113A4">
        <w:rPr>
          <w:spacing w:val="-6"/>
          <w:sz w:val="20"/>
          <w:szCs w:val="20"/>
        </w:rPr>
        <w:t xml:space="preserve"> </w:t>
      </w:r>
      <w:r w:rsidRPr="001113A4">
        <w:rPr>
          <w:sz w:val="20"/>
          <w:szCs w:val="20"/>
        </w:rPr>
        <w:t>to</w:t>
      </w:r>
      <w:r w:rsidRPr="001113A4">
        <w:rPr>
          <w:spacing w:val="-4"/>
          <w:sz w:val="20"/>
          <w:szCs w:val="20"/>
        </w:rPr>
        <w:t xml:space="preserve"> </w:t>
      </w:r>
      <w:r w:rsidRPr="001113A4">
        <w:rPr>
          <w:sz w:val="20"/>
          <w:szCs w:val="20"/>
        </w:rPr>
        <w:t>a</w:t>
      </w:r>
      <w:r w:rsidRPr="001113A4">
        <w:rPr>
          <w:spacing w:val="-6"/>
          <w:sz w:val="20"/>
          <w:szCs w:val="20"/>
        </w:rPr>
        <w:t xml:space="preserve"> </w:t>
      </w:r>
      <w:r w:rsidRPr="001113A4">
        <w:rPr>
          <w:sz w:val="20"/>
          <w:szCs w:val="20"/>
        </w:rPr>
        <w:t>lifetime</w:t>
      </w:r>
      <w:r w:rsidRPr="001113A4">
        <w:rPr>
          <w:spacing w:val="-9"/>
          <w:sz w:val="20"/>
          <w:szCs w:val="20"/>
        </w:rPr>
        <w:t xml:space="preserve"> </w:t>
      </w:r>
      <w:r w:rsidRPr="001113A4">
        <w:rPr>
          <w:sz w:val="20"/>
          <w:szCs w:val="20"/>
        </w:rPr>
        <w:t>forty-eight</w:t>
      </w:r>
      <w:r w:rsidRPr="001113A4">
        <w:rPr>
          <w:spacing w:val="-5"/>
          <w:sz w:val="20"/>
          <w:szCs w:val="20"/>
        </w:rPr>
        <w:t xml:space="preserve"> </w:t>
      </w:r>
      <w:r w:rsidRPr="001113A4">
        <w:rPr>
          <w:sz w:val="20"/>
          <w:szCs w:val="20"/>
        </w:rPr>
        <w:t>(48)</w:t>
      </w:r>
      <w:r w:rsidRPr="001113A4">
        <w:rPr>
          <w:spacing w:val="-5"/>
          <w:sz w:val="20"/>
          <w:szCs w:val="20"/>
        </w:rPr>
        <w:t xml:space="preserve"> </w:t>
      </w:r>
      <w:r w:rsidRPr="001113A4">
        <w:rPr>
          <w:sz w:val="20"/>
          <w:szCs w:val="20"/>
        </w:rPr>
        <w:t>month</w:t>
      </w:r>
      <w:r w:rsidRPr="001113A4">
        <w:rPr>
          <w:spacing w:val="-4"/>
          <w:sz w:val="20"/>
          <w:szCs w:val="20"/>
        </w:rPr>
        <w:t xml:space="preserve"> </w:t>
      </w:r>
      <w:r w:rsidRPr="001113A4">
        <w:rPr>
          <w:sz w:val="20"/>
          <w:szCs w:val="20"/>
        </w:rPr>
        <w:t>period</w:t>
      </w:r>
      <w:r w:rsidRPr="001113A4">
        <w:rPr>
          <w:spacing w:val="-9"/>
          <w:sz w:val="20"/>
          <w:szCs w:val="20"/>
        </w:rPr>
        <w:t xml:space="preserve"> </w:t>
      </w:r>
      <w:r w:rsidRPr="001113A4">
        <w:rPr>
          <w:sz w:val="20"/>
          <w:szCs w:val="20"/>
        </w:rPr>
        <w:t>for</w:t>
      </w:r>
      <w:r w:rsidRPr="001113A4">
        <w:rPr>
          <w:spacing w:val="-3"/>
          <w:sz w:val="20"/>
          <w:szCs w:val="20"/>
        </w:rPr>
        <w:t xml:space="preserve"> </w:t>
      </w:r>
      <w:r w:rsidRPr="001113A4">
        <w:rPr>
          <w:sz w:val="20"/>
          <w:szCs w:val="20"/>
        </w:rPr>
        <w:t>each</w:t>
      </w:r>
      <w:r w:rsidRPr="001113A4">
        <w:rPr>
          <w:spacing w:val="-6"/>
          <w:sz w:val="20"/>
          <w:szCs w:val="20"/>
        </w:rPr>
        <w:t xml:space="preserve"> </w:t>
      </w:r>
      <w:r w:rsidRPr="001113A4">
        <w:rPr>
          <w:sz w:val="20"/>
          <w:szCs w:val="20"/>
        </w:rPr>
        <w:t>family</w:t>
      </w:r>
      <w:r w:rsidRPr="001113A4">
        <w:rPr>
          <w:spacing w:val="-6"/>
          <w:sz w:val="20"/>
          <w:szCs w:val="20"/>
        </w:rPr>
        <w:t xml:space="preserve"> </w:t>
      </w:r>
      <w:r w:rsidRPr="001113A4">
        <w:rPr>
          <w:sz w:val="20"/>
          <w:szCs w:val="20"/>
        </w:rPr>
        <w:t>member. For each family member the disallowance only applies for a maximum of twelve (12) months of full</w:t>
      </w:r>
      <w:r w:rsidRPr="001113A4">
        <w:rPr>
          <w:spacing w:val="-34"/>
          <w:sz w:val="20"/>
          <w:szCs w:val="20"/>
        </w:rPr>
        <w:t xml:space="preserve"> </w:t>
      </w:r>
      <w:r w:rsidRPr="001113A4">
        <w:rPr>
          <w:sz w:val="20"/>
          <w:szCs w:val="20"/>
        </w:rPr>
        <w:t>exclusion of</w:t>
      </w:r>
      <w:r w:rsidRPr="001113A4">
        <w:rPr>
          <w:spacing w:val="18"/>
          <w:sz w:val="20"/>
          <w:szCs w:val="20"/>
        </w:rPr>
        <w:t xml:space="preserve"> </w:t>
      </w:r>
      <w:r w:rsidRPr="001113A4">
        <w:rPr>
          <w:sz w:val="20"/>
          <w:szCs w:val="20"/>
        </w:rPr>
        <w:t>incremental</w:t>
      </w:r>
      <w:r w:rsidRPr="001113A4">
        <w:rPr>
          <w:spacing w:val="14"/>
          <w:sz w:val="20"/>
          <w:szCs w:val="20"/>
        </w:rPr>
        <w:t xml:space="preserve"> </w:t>
      </w:r>
      <w:r w:rsidRPr="001113A4">
        <w:rPr>
          <w:sz w:val="20"/>
          <w:szCs w:val="20"/>
        </w:rPr>
        <w:t>increase</w:t>
      </w:r>
      <w:r w:rsidRPr="001113A4">
        <w:rPr>
          <w:spacing w:val="12"/>
          <w:sz w:val="20"/>
          <w:szCs w:val="20"/>
        </w:rPr>
        <w:t xml:space="preserve"> </w:t>
      </w:r>
      <w:r w:rsidRPr="001113A4">
        <w:rPr>
          <w:sz w:val="20"/>
          <w:szCs w:val="20"/>
        </w:rPr>
        <w:t>and</w:t>
      </w:r>
      <w:r w:rsidRPr="001113A4">
        <w:rPr>
          <w:spacing w:val="14"/>
          <w:sz w:val="20"/>
          <w:szCs w:val="20"/>
        </w:rPr>
        <w:t xml:space="preserve"> </w:t>
      </w:r>
      <w:r w:rsidRPr="001113A4">
        <w:rPr>
          <w:sz w:val="20"/>
          <w:szCs w:val="20"/>
        </w:rPr>
        <w:t>a</w:t>
      </w:r>
      <w:r w:rsidRPr="001113A4">
        <w:rPr>
          <w:spacing w:val="14"/>
          <w:sz w:val="20"/>
          <w:szCs w:val="20"/>
        </w:rPr>
        <w:t xml:space="preserve"> </w:t>
      </w:r>
      <w:r w:rsidRPr="001113A4">
        <w:rPr>
          <w:sz w:val="20"/>
          <w:szCs w:val="20"/>
        </w:rPr>
        <w:t>maximum</w:t>
      </w:r>
      <w:r w:rsidRPr="001113A4">
        <w:rPr>
          <w:spacing w:val="15"/>
          <w:sz w:val="20"/>
          <w:szCs w:val="20"/>
        </w:rPr>
        <w:t xml:space="preserve"> </w:t>
      </w:r>
      <w:r w:rsidRPr="001113A4">
        <w:rPr>
          <w:sz w:val="20"/>
          <w:szCs w:val="20"/>
        </w:rPr>
        <w:t>of</w:t>
      </w:r>
      <w:r w:rsidRPr="001113A4">
        <w:rPr>
          <w:spacing w:val="16"/>
          <w:sz w:val="20"/>
          <w:szCs w:val="20"/>
        </w:rPr>
        <w:t xml:space="preserve"> </w:t>
      </w:r>
      <w:r w:rsidRPr="001113A4">
        <w:rPr>
          <w:sz w:val="20"/>
          <w:szCs w:val="20"/>
        </w:rPr>
        <w:t>twelve</w:t>
      </w:r>
      <w:r w:rsidRPr="001113A4">
        <w:rPr>
          <w:spacing w:val="14"/>
          <w:sz w:val="20"/>
          <w:szCs w:val="20"/>
        </w:rPr>
        <w:t xml:space="preserve"> </w:t>
      </w:r>
      <w:r w:rsidRPr="001113A4">
        <w:rPr>
          <w:sz w:val="20"/>
          <w:szCs w:val="20"/>
        </w:rPr>
        <w:t>(12)</w:t>
      </w:r>
      <w:r w:rsidRPr="001113A4">
        <w:rPr>
          <w:spacing w:val="13"/>
          <w:sz w:val="20"/>
          <w:szCs w:val="20"/>
        </w:rPr>
        <w:t xml:space="preserve"> </w:t>
      </w:r>
      <w:r w:rsidRPr="001113A4">
        <w:rPr>
          <w:sz w:val="20"/>
          <w:szCs w:val="20"/>
        </w:rPr>
        <w:t>months</w:t>
      </w:r>
      <w:r w:rsidRPr="001113A4">
        <w:rPr>
          <w:spacing w:val="15"/>
          <w:sz w:val="20"/>
          <w:szCs w:val="20"/>
        </w:rPr>
        <w:t xml:space="preserve"> </w:t>
      </w:r>
      <w:r w:rsidRPr="001113A4">
        <w:rPr>
          <w:sz w:val="20"/>
          <w:szCs w:val="20"/>
        </w:rPr>
        <w:t>of</w:t>
      </w:r>
      <w:r w:rsidRPr="001113A4">
        <w:rPr>
          <w:spacing w:val="16"/>
          <w:sz w:val="20"/>
          <w:szCs w:val="20"/>
        </w:rPr>
        <w:t xml:space="preserve"> </w:t>
      </w:r>
      <w:r w:rsidRPr="001113A4">
        <w:rPr>
          <w:sz w:val="20"/>
          <w:szCs w:val="20"/>
        </w:rPr>
        <w:t>phase-in</w:t>
      </w:r>
      <w:r w:rsidRPr="001113A4">
        <w:rPr>
          <w:spacing w:val="14"/>
          <w:sz w:val="20"/>
          <w:szCs w:val="20"/>
        </w:rPr>
        <w:t xml:space="preserve"> </w:t>
      </w:r>
      <w:r w:rsidRPr="001113A4">
        <w:rPr>
          <w:sz w:val="20"/>
          <w:szCs w:val="20"/>
        </w:rPr>
        <w:t>exclusion</w:t>
      </w:r>
      <w:r w:rsidRPr="001113A4">
        <w:rPr>
          <w:spacing w:val="14"/>
          <w:sz w:val="20"/>
          <w:szCs w:val="20"/>
        </w:rPr>
        <w:t xml:space="preserve"> </w:t>
      </w:r>
      <w:r w:rsidRPr="001113A4">
        <w:rPr>
          <w:sz w:val="20"/>
          <w:szCs w:val="20"/>
        </w:rPr>
        <w:t>during</w:t>
      </w:r>
      <w:r w:rsidRPr="001113A4">
        <w:rPr>
          <w:spacing w:val="14"/>
          <w:sz w:val="20"/>
          <w:szCs w:val="20"/>
        </w:rPr>
        <w:t xml:space="preserve"> </w:t>
      </w:r>
      <w:r w:rsidRPr="001113A4">
        <w:rPr>
          <w:sz w:val="20"/>
          <w:szCs w:val="20"/>
        </w:rPr>
        <w:t>the</w:t>
      </w:r>
      <w:r w:rsidRPr="001113A4">
        <w:rPr>
          <w:spacing w:val="12"/>
          <w:sz w:val="20"/>
          <w:szCs w:val="20"/>
        </w:rPr>
        <w:t xml:space="preserve"> </w:t>
      </w:r>
      <w:r w:rsidRPr="001113A4">
        <w:rPr>
          <w:sz w:val="20"/>
          <w:szCs w:val="20"/>
        </w:rPr>
        <w:t>forty-eight</w:t>
      </w:r>
    </w:p>
    <w:p w:rsidR="00A1660D" w:rsidRPr="001113A4" w:rsidRDefault="00A1660D">
      <w:pPr>
        <w:pStyle w:val="BodyText"/>
        <w:kinsoku w:val="0"/>
        <w:overflowPunct w:val="0"/>
        <w:spacing w:before="1"/>
        <w:ind w:left="110"/>
        <w:jc w:val="both"/>
        <w:rPr>
          <w:sz w:val="20"/>
          <w:szCs w:val="20"/>
        </w:rPr>
      </w:pPr>
      <w:r w:rsidRPr="001113A4">
        <w:rPr>
          <w:sz w:val="20"/>
          <w:szCs w:val="20"/>
        </w:rPr>
        <w:t>(48) month period starting from the date of the initial</w:t>
      </w:r>
      <w:r w:rsidRPr="001113A4">
        <w:rPr>
          <w:spacing w:val="-29"/>
          <w:sz w:val="20"/>
          <w:szCs w:val="20"/>
        </w:rPr>
        <w:t xml:space="preserve"> </w:t>
      </w:r>
      <w:r w:rsidRPr="001113A4">
        <w:rPr>
          <w:sz w:val="20"/>
          <w:szCs w:val="20"/>
        </w:rPr>
        <w:t>exclusion.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ight="115"/>
        <w:jc w:val="both"/>
        <w:rPr>
          <w:sz w:val="20"/>
          <w:szCs w:val="20"/>
        </w:rPr>
      </w:pPr>
      <w:r w:rsidRPr="001113A4">
        <w:rPr>
          <w:sz w:val="20"/>
          <w:szCs w:val="20"/>
        </w:rPr>
        <w:t>If the period of increased income does not last for twelve (12) consecutive months the disallowance</w:t>
      </w:r>
      <w:r w:rsidRPr="001113A4">
        <w:rPr>
          <w:spacing w:val="46"/>
          <w:sz w:val="20"/>
          <w:szCs w:val="20"/>
        </w:rPr>
        <w:t xml:space="preserve"> </w:t>
      </w:r>
      <w:r w:rsidRPr="001113A4">
        <w:rPr>
          <w:sz w:val="20"/>
          <w:szCs w:val="20"/>
        </w:rPr>
        <w:t>period</w:t>
      </w:r>
      <w:r w:rsidRPr="001113A4">
        <w:rPr>
          <w:spacing w:val="-1"/>
          <w:sz w:val="20"/>
          <w:szCs w:val="20"/>
        </w:rPr>
        <w:t xml:space="preserve"> </w:t>
      </w:r>
      <w:r w:rsidRPr="001113A4">
        <w:rPr>
          <w:sz w:val="20"/>
          <w:szCs w:val="20"/>
        </w:rPr>
        <w:t>may be resumed at any time within the forty-eight (48) month period and continue until the disallowance</w:t>
      </w:r>
      <w:r w:rsidRPr="001113A4">
        <w:rPr>
          <w:spacing w:val="5"/>
          <w:sz w:val="20"/>
          <w:szCs w:val="20"/>
        </w:rPr>
        <w:t xml:space="preserve"> </w:t>
      </w:r>
      <w:r w:rsidRPr="001113A4">
        <w:rPr>
          <w:sz w:val="20"/>
          <w:szCs w:val="20"/>
        </w:rPr>
        <w:t>has been</w:t>
      </w:r>
      <w:r w:rsidRPr="001113A4">
        <w:rPr>
          <w:spacing w:val="-9"/>
          <w:sz w:val="20"/>
          <w:szCs w:val="20"/>
        </w:rPr>
        <w:t xml:space="preserve"> </w:t>
      </w:r>
      <w:r w:rsidRPr="001113A4">
        <w:rPr>
          <w:sz w:val="20"/>
          <w:szCs w:val="20"/>
        </w:rPr>
        <w:t>applied</w:t>
      </w:r>
      <w:r w:rsidRPr="001113A4">
        <w:rPr>
          <w:spacing w:val="-9"/>
          <w:sz w:val="20"/>
          <w:szCs w:val="20"/>
        </w:rPr>
        <w:t xml:space="preserve"> </w:t>
      </w:r>
      <w:r w:rsidRPr="001113A4">
        <w:rPr>
          <w:sz w:val="20"/>
          <w:szCs w:val="20"/>
        </w:rPr>
        <w:t>for</w:t>
      </w:r>
      <w:r w:rsidRPr="001113A4">
        <w:rPr>
          <w:spacing w:val="-8"/>
          <w:sz w:val="20"/>
          <w:szCs w:val="20"/>
        </w:rPr>
        <w:t xml:space="preserve"> </w:t>
      </w:r>
      <w:r w:rsidRPr="001113A4">
        <w:rPr>
          <w:sz w:val="20"/>
          <w:szCs w:val="20"/>
        </w:rPr>
        <w:t>a</w:t>
      </w:r>
      <w:r w:rsidRPr="001113A4">
        <w:rPr>
          <w:spacing w:val="-9"/>
          <w:sz w:val="20"/>
          <w:szCs w:val="20"/>
        </w:rPr>
        <w:t xml:space="preserve"> </w:t>
      </w:r>
      <w:r w:rsidRPr="001113A4">
        <w:rPr>
          <w:sz w:val="20"/>
          <w:szCs w:val="20"/>
        </w:rPr>
        <w:t>total</w:t>
      </w:r>
      <w:r w:rsidRPr="001113A4">
        <w:rPr>
          <w:spacing w:val="-9"/>
          <w:sz w:val="20"/>
          <w:szCs w:val="20"/>
        </w:rPr>
        <w:t xml:space="preserve"> </w:t>
      </w:r>
      <w:r w:rsidRPr="001113A4">
        <w:rPr>
          <w:sz w:val="20"/>
          <w:szCs w:val="20"/>
        </w:rPr>
        <w:t>of</w:t>
      </w:r>
      <w:r w:rsidRPr="001113A4">
        <w:rPr>
          <w:spacing w:val="-7"/>
          <w:sz w:val="20"/>
          <w:szCs w:val="20"/>
        </w:rPr>
        <w:t xml:space="preserve"> </w:t>
      </w:r>
      <w:r w:rsidRPr="001113A4">
        <w:rPr>
          <w:sz w:val="20"/>
          <w:szCs w:val="20"/>
        </w:rPr>
        <w:t>twelve</w:t>
      </w:r>
      <w:r w:rsidRPr="001113A4">
        <w:rPr>
          <w:spacing w:val="-9"/>
          <w:sz w:val="20"/>
          <w:szCs w:val="20"/>
        </w:rPr>
        <w:t xml:space="preserve"> </w:t>
      </w:r>
      <w:r w:rsidRPr="001113A4">
        <w:rPr>
          <w:sz w:val="20"/>
          <w:szCs w:val="20"/>
        </w:rPr>
        <w:t>(12)</w:t>
      </w:r>
      <w:r w:rsidRPr="001113A4">
        <w:rPr>
          <w:spacing w:val="-8"/>
          <w:sz w:val="20"/>
          <w:szCs w:val="20"/>
        </w:rPr>
        <w:t xml:space="preserve"> </w:t>
      </w:r>
      <w:r w:rsidRPr="001113A4">
        <w:rPr>
          <w:sz w:val="20"/>
          <w:szCs w:val="20"/>
        </w:rPr>
        <w:t>months</w:t>
      </w:r>
      <w:r w:rsidRPr="001113A4">
        <w:rPr>
          <w:spacing w:val="-8"/>
          <w:sz w:val="20"/>
          <w:szCs w:val="20"/>
        </w:rPr>
        <w:t xml:space="preserve"> </w:t>
      </w:r>
      <w:r w:rsidRPr="001113A4">
        <w:rPr>
          <w:sz w:val="20"/>
          <w:szCs w:val="20"/>
        </w:rPr>
        <w:t>of</w:t>
      </w:r>
      <w:r w:rsidRPr="001113A4">
        <w:rPr>
          <w:spacing w:val="-5"/>
          <w:sz w:val="20"/>
          <w:szCs w:val="20"/>
        </w:rPr>
        <w:t xml:space="preserve"> </w:t>
      </w:r>
      <w:r w:rsidRPr="001113A4">
        <w:rPr>
          <w:sz w:val="20"/>
          <w:szCs w:val="20"/>
        </w:rPr>
        <w:t>each</w:t>
      </w:r>
      <w:r w:rsidRPr="001113A4">
        <w:rPr>
          <w:spacing w:val="-9"/>
          <w:sz w:val="20"/>
          <w:szCs w:val="20"/>
        </w:rPr>
        <w:t xml:space="preserve"> </w:t>
      </w:r>
      <w:r w:rsidRPr="001113A4">
        <w:rPr>
          <w:sz w:val="20"/>
          <w:szCs w:val="20"/>
        </w:rPr>
        <w:t>disallowance</w:t>
      </w:r>
      <w:r w:rsidRPr="001113A4">
        <w:rPr>
          <w:spacing w:val="-9"/>
          <w:sz w:val="20"/>
          <w:szCs w:val="20"/>
        </w:rPr>
        <w:t xml:space="preserve"> </w:t>
      </w:r>
      <w:r w:rsidRPr="001113A4">
        <w:rPr>
          <w:sz w:val="20"/>
          <w:szCs w:val="20"/>
        </w:rPr>
        <w:t>(the</w:t>
      </w:r>
      <w:r w:rsidRPr="001113A4">
        <w:rPr>
          <w:spacing w:val="-9"/>
          <w:sz w:val="20"/>
          <w:szCs w:val="20"/>
        </w:rPr>
        <w:t xml:space="preserve"> </w:t>
      </w:r>
      <w:r w:rsidRPr="001113A4">
        <w:rPr>
          <w:sz w:val="20"/>
          <w:szCs w:val="20"/>
        </w:rPr>
        <w:t>initial</w:t>
      </w:r>
      <w:r w:rsidRPr="001113A4">
        <w:rPr>
          <w:spacing w:val="-9"/>
          <w:sz w:val="20"/>
          <w:szCs w:val="20"/>
        </w:rPr>
        <w:t xml:space="preserve"> </w:t>
      </w:r>
      <w:r w:rsidRPr="001113A4">
        <w:rPr>
          <w:sz w:val="20"/>
          <w:szCs w:val="20"/>
        </w:rPr>
        <w:t>twelve</w:t>
      </w:r>
      <w:r w:rsidRPr="001113A4">
        <w:rPr>
          <w:spacing w:val="-9"/>
          <w:sz w:val="20"/>
          <w:szCs w:val="20"/>
        </w:rPr>
        <w:t xml:space="preserve"> </w:t>
      </w:r>
      <w:r w:rsidRPr="001113A4">
        <w:rPr>
          <w:sz w:val="20"/>
          <w:szCs w:val="20"/>
        </w:rPr>
        <w:t>(12)</w:t>
      </w:r>
      <w:r w:rsidRPr="001113A4">
        <w:rPr>
          <w:spacing w:val="-8"/>
          <w:sz w:val="20"/>
          <w:szCs w:val="20"/>
        </w:rPr>
        <w:t xml:space="preserve"> </w:t>
      </w:r>
      <w:r w:rsidRPr="001113A4">
        <w:rPr>
          <w:sz w:val="20"/>
          <w:szCs w:val="20"/>
        </w:rPr>
        <w:t>month</w:t>
      </w:r>
      <w:r w:rsidRPr="001113A4">
        <w:rPr>
          <w:spacing w:val="-11"/>
          <w:sz w:val="20"/>
          <w:szCs w:val="20"/>
        </w:rPr>
        <w:t xml:space="preserve"> </w:t>
      </w:r>
      <w:r w:rsidRPr="001113A4">
        <w:rPr>
          <w:sz w:val="20"/>
          <w:szCs w:val="20"/>
        </w:rPr>
        <w:t>full</w:t>
      </w:r>
      <w:r w:rsidRPr="001113A4">
        <w:rPr>
          <w:spacing w:val="-9"/>
          <w:sz w:val="20"/>
          <w:szCs w:val="20"/>
        </w:rPr>
        <w:t xml:space="preserve"> </w:t>
      </w:r>
      <w:r w:rsidRPr="001113A4">
        <w:rPr>
          <w:sz w:val="20"/>
          <w:szCs w:val="20"/>
        </w:rPr>
        <w:t>exclusion</w:t>
      </w:r>
      <w:r w:rsidRPr="001113A4">
        <w:rPr>
          <w:spacing w:val="-1"/>
          <w:sz w:val="20"/>
          <w:szCs w:val="20"/>
        </w:rPr>
        <w:t xml:space="preserve"> </w:t>
      </w:r>
      <w:r w:rsidRPr="001113A4">
        <w:rPr>
          <w:sz w:val="20"/>
          <w:szCs w:val="20"/>
        </w:rPr>
        <w:t>and the second twelve (12) month phase-in</w:t>
      </w:r>
      <w:r w:rsidRPr="001113A4">
        <w:rPr>
          <w:spacing w:val="-21"/>
          <w:sz w:val="20"/>
          <w:szCs w:val="20"/>
        </w:rPr>
        <w:t xml:space="preserve"> </w:t>
      </w:r>
      <w:r w:rsidRPr="001113A4">
        <w:rPr>
          <w:sz w:val="20"/>
          <w:szCs w:val="20"/>
        </w:rPr>
        <w:t>exclusion).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ight="115"/>
        <w:jc w:val="both"/>
        <w:rPr>
          <w:sz w:val="20"/>
          <w:szCs w:val="20"/>
        </w:rPr>
      </w:pPr>
      <w:r w:rsidRPr="001113A4">
        <w:rPr>
          <w:sz w:val="20"/>
          <w:szCs w:val="20"/>
        </w:rPr>
        <w:t>No</w:t>
      </w:r>
      <w:r w:rsidRPr="001113A4">
        <w:rPr>
          <w:spacing w:val="-6"/>
          <w:sz w:val="20"/>
          <w:szCs w:val="20"/>
        </w:rPr>
        <w:t xml:space="preserve"> </w:t>
      </w:r>
      <w:r w:rsidRPr="001113A4">
        <w:rPr>
          <w:sz w:val="20"/>
          <w:szCs w:val="20"/>
        </w:rPr>
        <w:t>earned</w:t>
      </w:r>
      <w:r w:rsidRPr="001113A4">
        <w:rPr>
          <w:spacing w:val="-6"/>
          <w:sz w:val="20"/>
          <w:szCs w:val="20"/>
        </w:rPr>
        <w:t xml:space="preserve"> </w:t>
      </w:r>
      <w:r w:rsidRPr="001113A4">
        <w:rPr>
          <w:sz w:val="20"/>
          <w:szCs w:val="20"/>
        </w:rPr>
        <w:t>income</w:t>
      </w:r>
      <w:r w:rsidRPr="001113A4">
        <w:rPr>
          <w:spacing w:val="-6"/>
          <w:sz w:val="20"/>
          <w:szCs w:val="20"/>
        </w:rPr>
        <w:t xml:space="preserve"> </w:t>
      </w:r>
      <w:r w:rsidRPr="001113A4">
        <w:rPr>
          <w:sz w:val="20"/>
          <w:szCs w:val="20"/>
        </w:rPr>
        <w:t>disallowance</w:t>
      </w:r>
      <w:r w:rsidRPr="001113A4">
        <w:rPr>
          <w:spacing w:val="-4"/>
          <w:sz w:val="20"/>
          <w:szCs w:val="20"/>
        </w:rPr>
        <w:t xml:space="preserve"> </w:t>
      </w:r>
      <w:r w:rsidRPr="001113A4">
        <w:rPr>
          <w:sz w:val="20"/>
          <w:szCs w:val="20"/>
        </w:rPr>
        <w:t>will</w:t>
      </w:r>
      <w:r w:rsidRPr="001113A4">
        <w:rPr>
          <w:spacing w:val="-7"/>
          <w:sz w:val="20"/>
          <w:szCs w:val="20"/>
        </w:rPr>
        <w:t xml:space="preserve"> </w:t>
      </w:r>
      <w:r w:rsidRPr="001113A4">
        <w:rPr>
          <w:sz w:val="20"/>
          <w:szCs w:val="20"/>
        </w:rPr>
        <w:t>be</w:t>
      </w:r>
      <w:r w:rsidRPr="001113A4">
        <w:rPr>
          <w:spacing w:val="-6"/>
          <w:sz w:val="20"/>
          <w:szCs w:val="20"/>
        </w:rPr>
        <w:t xml:space="preserve"> </w:t>
      </w:r>
      <w:r w:rsidRPr="001113A4">
        <w:rPr>
          <w:sz w:val="20"/>
          <w:szCs w:val="20"/>
        </w:rPr>
        <w:t>applied</w:t>
      </w:r>
      <w:r w:rsidRPr="001113A4">
        <w:rPr>
          <w:spacing w:val="-6"/>
          <w:sz w:val="20"/>
          <w:szCs w:val="20"/>
        </w:rPr>
        <w:t xml:space="preserve"> </w:t>
      </w:r>
      <w:r w:rsidRPr="001113A4">
        <w:rPr>
          <w:sz w:val="20"/>
          <w:szCs w:val="20"/>
        </w:rPr>
        <w:t>after</w:t>
      </w:r>
      <w:r w:rsidRPr="001113A4">
        <w:rPr>
          <w:spacing w:val="-8"/>
          <w:sz w:val="20"/>
          <w:szCs w:val="20"/>
        </w:rPr>
        <w:t xml:space="preserve"> </w:t>
      </w:r>
      <w:r w:rsidRPr="001113A4">
        <w:rPr>
          <w:sz w:val="20"/>
          <w:szCs w:val="20"/>
        </w:rPr>
        <w:t>the</w:t>
      </w:r>
      <w:r w:rsidRPr="001113A4">
        <w:rPr>
          <w:spacing w:val="-9"/>
          <w:sz w:val="20"/>
          <w:szCs w:val="20"/>
        </w:rPr>
        <w:t xml:space="preserve"> </w:t>
      </w:r>
      <w:r w:rsidRPr="001113A4">
        <w:rPr>
          <w:sz w:val="20"/>
          <w:szCs w:val="20"/>
        </w:rPr>
        <w:t>forty-eight</w:t>
      </w:r>
      <w:r w:rsidRPr="001113A4">
        <w:rPr>
          <w:spacing w:val="-7"/>
          <w:sz w:val="20"/>
          <w:szCs w:val="20"/>
        </w:rPr>
        <w:t xml:space="preserve"> </w:t>
      </w:r>
      <w:r w:rsidRPr="001113A4">
        <w:rPr>
          <w:sz w:val="20"/>
          <w:szCs w:val="20"/>
        </w:rPr>
        <w:t>(48)</w:t>
      </w:r>
      <w:r w:rsidRPr="001113A4">
        <w:rPr>
          <w:spacing w:val="-8"/>
          <w:sz w:val="20"/>
          <w:szCs w:val="20"/>
        </w:rPr>
        <w:t xml:space="preserve"> </w:t>
      </w:r>
      <w:r w:rsidRPr="001113A4">
        <w:rPr>
          <w:sz w:val="20"/>
          <w:szCs w:val="20"/>
        </w:rPr>
        <w:t>month</w:t>
      </w:r>
      <w:r w:rsidRPr="001113A4">
        <w:rPr>
          <w:spacing w:val="-6"/>
          <w:sz w:val="20"/>
          <w:szCs w:val="20"/>
        </w:rPr>
        <w:t xml:space="preserve"> </w:t>
      </w:r>
      <w:r w:rsidRPr="001113A4">
        <w:rPr>
          <w:sz w:val="20"/>
          <w:szCs w:val="20"/>
        </w:rPr>
        <w:t>period</w:t>
      </w:r>
      <w:r w:rsidRPr="001113A4">
        <w:rPr>
          <w:spacing w:val="-9"/>
          <w:sz w:val="20"/>
          <w:szCs w:val="20"/>
        </w:rPr>
        <w:t xml:space="preserve"> </w:t>
      </w:r>
      <w:r w:rsidRPr="001113A4">
        <w:rPr>
          <w:sz w:val="20"/>
          <w:szCs w:val="20"/>
        </w:rPr>
        <w:t>following</w:t>
      </w:r>
      <w:r w:rsidRPr="001113A4">
        <w:rPr>
          <w:spacing w:val="-4"/>
          <w:sz w:val="20"/>
          <w:szCs w:val="20"/>
        </w:rPr>
        <w:t xml:space="preserve"> </w:t>
      </w:r>
      <w:r w:rsidRPr="001113A4">
        <w:rPr>
          <w:sz w:val="20"/>
          <w:szCs w:val="20"/>
        </w:rPr>
        <w:t>the</w:t>
      </w:r>
      <w:r w:rsidRPr="001113A4">
        <w:rPr>
          <w:spacing w:val="-9"/>
          <w:sz w:val="20"/>
          <w:szCs w:val="20"/>
        </w:rPr>
        <w:t xml:space="preserve"> </w:t>
      </w:r>
      <w:r w:rsidRPr="001113A4">
        <w:rPr>
          <w:sz w:val="20"/>
          <w:szCs w:val="20"/>
        </w:rPr>
        <w:t>initial</w:t>
      </w:r>
      <w:r w:rsidRPr="001113A4">
        <w:rPr>
          <w:spacing w:val="-7"/>
          <w:sz w:val="20"/>
          <w:szCs w:val="20"/>
        </w:rPr>
        <w:t xml:space="preserve"> </w:t>
      </w:r>
      <w:r w:rsidRPr="001113A4">
        <w:rPr>
          <w:sz w:val="20"/>
          <w:szCs w:val="20"/>
        </w:rPr>
        <w:t>date the</w:t>
      </w:r>
      <w:r w:rsidRPr="001113A4">
        <w:rPr>
          <w:spacing w:val="-4"/>
          <w:sz w:val="20"/>
          <w:szCs w:val="20"/>
        </w:rPr>
        <w:t xml:space="preserve"> </w:t>
      </w:r>
      <w:r w:rsidRPr="001113A4">
        <w:rPr>
          <w:sz w:val="20"/>
          <w:szCs w:val="20"/>
        </w:rPr>
        <w:t>exclusion</w:t>
      </w:r>
      <w:r w:rsidRPr="001113A4">
        <w:rPr>
          <w:spacing w:val="-4"/>
          <w:sz w:val="20"/>
          <w:szCs w:val="20"/>
        </w:rPr>
        <w:t xml:space="preserve"> </w:t>
      </w:r>
      <w:r w:rsidRPr="001113A4">
        <w:rPr>
          <w:sz w:val="20"/>
          <w:szCs w:val="20"/>
        </w:rPr>
        <w:t>was</w:t>
      </w:r>
      <w:r w:rsidRPr="001113A4">
        <w:rPr>
          <w:spacing w:val="-4"/>
          <w:sz w:val="20"/>
          <w:szCs w:val="20"/>
        </w:rPr>
        <w:t xml:space="preserve"> </w:t>
      </w:r>
      <w:r w:rsidRPr="001113A4">
        <w:rPr>
          <w:sz w:val="20"/>
          <w:szCs w:val="20"/>
        </w:rPr>
        <w:t>applied</w:t>
      </w:r>
      <w:r w:rsidRPr="001113A4">
        <w:rPr>
          <w:spacing w:val="-4"/>
          <w:sz w:val="20"/>
          <w:szCs w:val="20"/>
        </w:rPr>
        <w:t xml:space="preserve"> </w:t>
      </w:r>
      <w:r w:rsidRPr="001113A4">
        <w:rPr>
          <w:sz w:val="20"/>
          <w:szCs w:val="20"/>
        </w:rPr>
        <w:t>regardless</w:t>
      </w:r>
      <w:r w:rsidRPr="001113A4">
        <w:rPr>
          <w:spacing w:val="-6"/>
          <w:sz w:val="20"/>
          <w:szCs w:val="20"/>
        </w:rPr>
        <w:t xml:space="preserve"> </w:t>
      </w:r>
      <w:r w:rsidRPr="001113A4">
        <w:rPr>
          <w:sz w:val="20"/>
          <w:szCs w:val="20"/>
        </w:rPr>
        <w:t>of</w:t>
      </w:r>
      <w:r w:rsidRPr="001113A4">
        <w:rPr>
          <w:spacing w:val="-3"/>
          <w:sz w:val="20"/>
          <w:szCs w:val="20"/>
        </w:rPr>
        <w:t xml:space="preserve"> </w:t>
      </w:r>
      <w:r w:rsidRPr="001113A4">
        <w:rPr>
          <w:sz w:val="20"/>
          <w:szCs w:val="20"/>
        </w:rPr>
        <w:t>whether</w:t>
      </w:r>
      <w:r w:rsidRPr="001113A4">
        <w:rPr>
          <w:spacing w:val="-8"/>
          <w:sz w:val="20"/>
          <w:szCs w:val="20"/>
        </w:rPr>
        <w:t xml:space="preserve"> </w:t>
      </w:r>
      <w:r w:rsidRPr="001113A4">
        <w:rPr>
          <w:sz w:val="20"/>
          <w:szCs w:val="20"/>
        </w:rPr>
        <w:t>the</w:t>
      </w:r>
      <w:r w:rsidRPr="001113A4">
        <w:rPr>
          <w:spacing w:val="-6"/>
          <w:sz w:val="20"/>
          <w:szCs w:val="20"/>
        </w:rPr>
        <w:t xml:space="preserve"> </w:t>
      </w:r>
      <w:r w:rsidRPr="001113A4">
        <w:rPr>
          <w:sz w:val="20"/>
          <w:szCs w:val="20"/>
        </w:rPr>
        <w:t>family</w:t>
      </w:r>
      <w:r w:rsidRPr="001113A4">
        <w:rPr>
          <w:spacing w:val="-6"/>
          <w:sz w:val="20"/>
          <w:szCs w:val="20"/>
        </w:rPr>
        <w:t xml:space="preserve"> </w:t>
      </w:r>
      <w:r w:rsidRPr="001113A4">
        <w:rPr>
          <w:sz w:val="20"/>
          <w:szCs w:val="20"/>
        </w:rPr>
        <w:t>has</w:t>
      </w:r>
      <w:r w:rsidRPr="001113A4">
        <w:rPr>
          <w:spacing w:val="-6"/>
          <w:sz w:val="20"/>
          <w:szCs w:val="20"/>
        </w:rPr>
        <w:t xml:space="preserve"> </w:t>
      </w:r>
      <w:r w:rsidRPr="001113A4">
        <w:rPr>
          <w:sz w:val="20"/>
          <w:szCs w:val="20"/>
        </w:rPr>
        <w:t>received</w:t>
      </w:r>
      <w:r w:rsidRPr="001113A4">
        <w:rPr>
          <w:spacing w:val="-6"/>
          <w:sz w:val="20"/>
          <w:szCs w:val="20"/>
        </w:rPr>
        <w:t xml:space="preserve"> </w:t>
      </w:r>
      <w:r w:rsidRPr="001113A4">
        <w:rPr>
          <w:sz w:val="20"/>
          <w:szCs w:val="20"/>
        </w:rPr>
        <w:t>the</w:t>
      </w:r>
      <w:r w:rsidRPr="001113A4">
        <w:rPr>
          <w:spacing w:val="-6"/>
          <w:sz w:val="20"/>
          <w:szCs w:val="20"/>
        </w:rPr>
        <w:t xml:space="preserve"> </w:t>
      </w:r>
      <w:r w:rsidRPr="001113A4">
        <w:rPr>
          <w:sz w:val="20"/>
          <w:szCs w:val="20"/>
        </w:rPr>
        <w:t>full</w:t>
      </w:r>
      <w:r w:rsidRPr="001113A4">
        <w:rPr>
          <w:spacing w:val="-7"/>
          <w:sz w:val="20"/>
          <w:szCs w:val="20"/>
        </w:rPr>
        <w:t xml:space="preserve"> </w:t>
      </w:r>
      <w:r w:rsidRPr="001113A4">
        <w:rPr>
          <w:sz w:val="20"/>
          <w:szCs w:val="20"/>
        </w:rPr>
        <w:t>exclusion</w:t>
      </w:r>
      <w:r w:rsidRPr="001113A4">
        <w:rPr>
          <w:spacing w:val="-6"/>
          <w:sz w:val="20"/>
          <w:szCs w:val="20"/>
        </w:rPr>
        <w:t xml:space="preserve"> </w:t>
      </w:r>
      <w:r w:rsidRPr="001113A4">
        <w:rPr>
          <w:sz w:val="20"/>
          <w:szCs w:val="20"/>
        </w:rPr>
        <w:t>for</w:t>
      </w:r>
      <w:r w:rsidRPr="001113A4">
        <w:rPr>
          <w:spacing w:val="-5"/>
          <w:sz w:val="20"/>
          <w:szCs w:val="20"/>
        </w:rPr>
        <w:t xml:space="preserve"> </w:t>
      </w:r>
      <w:r w:rsidRPr="001113A4">
        <w:rPr>
          <w:sz w:val="20"/>
          <w:szCs w:val="20"/>
        </w:rPr>
        <w:t>a</w:t>
      </w:r>
      <w:r w:rsidRPr="001113A4">
        <w:rPr>
          <w:spacing w:val="-9"/>
          <w:sz w:val="20"/>
          <w:szCs w:val="20"/>
        </w:rPr>
        <w:t xml:space="preserve"> </w:t>
      </w:r>
      <w:r w:rsidRPr="001113A4">
        <w:rPr>
          <w:sz w:val="20"/>
          <w:szCs w:val="20"/>
        </w:rPr>
        <w:t>total</w:t>
      </w:r>
      <w:r w:rsidRPr="001113A4">
        <w:rPr>
          <w:spacing w:val="-7"/>
          <w:sz w:val="20"/>
          <w:szCs w:val="20"/>
        </w:rPr>
        <w:t xml:space="preserve"> </w:t>
      </w:r>
      <w:r w:rsidRPr="001113A4">
        <w:rPr>
          <w:sz w:val="20"/>
          <w:szCs w:val="20"/>
        </w:rPr>
        <w:t>of</w:t>
      </w:r>
      <w:r w:rsidRPr="001113A4">
        <w:rPr>
          <w:spacing w:val="-5"/>
          <w:sz w:val="20"/>
          <w:szCs w:val="20"/>
        </w:rPr>
        <w:t xml:space="preserve"> </w:t>
      </w:r>
      <w:r w:rsidRPr="001113A4">
        <w:rPr>
          <w:sz w:val="20"/>
          <w:szCs w:val="20"/>
        </w:rPr>
        <w:t>twelve</w:t>
      </w:r>
    </w:p>
    <w:p w:rsidR="00A1660D" w:rsidRPr="001113A4" w:rsidRDefault="00A1660D">
      <w:pPr>
        <w:pStyle w:val="BodyText"/>
        <w:kinsoku w:val="0"/>
        <w:overflowPunct w:val="0"/>
        <w:spacing w:before="1"/>
        <w:ind w:left="110"/>
        <w:jc w:val="both"/>
        <w:rPr>
          <w:sz w:val="20"/>
          <w:szCs w:val="20"/>
        </w:rPr>
      </w:pPr>
      <w:r w:rsidRPr="001113A4">
        <w:rPr>
          <w:sz w:val="20"/>
          <w:szCs w:val="20"/>
        </w:rPr>
        <w:t>(12) months or the phase-in exclusion for the total of twelve (12)</w:t>
      </w:r>
      <w:r w:rsidRPr="001113A4">
        <w:rPr>
          <w:spacing w:val="-27"/>
          <w:sz w:val="20"/>
          <w:szCs w:val="20"/>
        </w:rPr>
        <w:t xml:space="preserve"> </w:t>
      </w:r>
      <w:r w:rsidRPr="001113A4">
        <w:rPr>
          <w:sz w:val="20"/>
          <w:szCs w:val="20"/>
        </w:rPr>
        <w:t>months.</w:t>
      </w:r>
    </w:p>
    <w:p w:rsidR="00A1660D" w:rsidRPr="001113A4" w:rsidRDefault="00A1660D">
      <w:pPr>
        <w:pStyle w:val="BodyText"/>
        <w:kinsoku w:val="0"/>
        <w:overflowPunct w:val="0"/>
        <w:spacing w:before="7"/>
        <w:ind w:left="0"/>
        <w:rPr>
          <w:sz w:val="20"/>
          <w:szCs w:val="20"/>
        </w:rPr>
      </w:pPr>
    </w:p>
    <w:p w:rsidR="00A1660D" w:rsidRPr="001113A4" w:rsidRDefault="00A1660D" w:rsidP="00D37C3E">
      <w:pPr>
        <w:pStyle w:val="Heading1"/>
        <w:numPr>
          <w:ilvl w:val="0"/>
          <w:numId w:val="84"/>
        </w:numPr>
        <w:tabs>
          <w:tab w:val="left" w:pos="470"/>
        </w:tabs>
        <w:kinsoku w:val="0"/>
        <w:overflowPunct w:val="0"/>
        <w:ind w:left="470"/>
        <w:jc w:val="both"/>
        <w:rPr>
          <w:b w:val="0"/>
          <w:bCs w:val="0"/>
          <w:sz w:val="20"/>
          <w:szCs w:val="20"/>
        </w:rPr>
      </w:pPr>
      <w:bookmarkStart w:id="460" w:name="_Toc468973500"/>
      <w:bookmarkStart w:id="461" w:name="_Toc489800811"/>
      <w:bookmarkStart w:id="462" w:name="_Toc519064632"/>
      <w:r w:rsidRPr="001113A4">
        <w:rPr>
          <w:sz w:val="20"/>
          <w:szCs w:val="20"/>
        </w:rPr>
        <w:t xml:space="preserve">APPLICABILITY TO CHILD CARE </w:t>
      </w:r>
      <w:r w:rsidRPr="001113A4">
        <w:rPr>
          <w:spacing w:val="-3"/>
          <w:sz w:val="20"/>
          <w:szCs w:val="20"/>
        </w:rPr>
        <w:t xml:space="preserve">AND </w:t>
      </w:r>
      <w:r w:rsidRPr="001113A4">
        <w:rPr>
          <w:sz w:val="20"/>
          <w:szCs w:val="20"/>
        </w:rPr>
        <w:t>DISABILITY ASSISTANCE EXPENSE</w:t>
      </w:r>
      <w:r w:rsidRPr="001113A4">
        <w:rPr>
          <w:spacing w:val="2"/>
          <w:sz w:val="20"/>
          <w:szCs w:val="20"/>
        </w:rPr>
        <w:t xml:space="preserve"> </w:t>
      </w:r>
      <w:r w:rsidRPr="001113A4">
        <w:rPr>
          <w:sz w:val="20"/>
          <w:szCs w:val="20"/>
        </w:rPr>
        <w:t>DEDUCTIONS</w:t>
      </w:r>
      <w:bookmarkEnd w:id="460"/>
      <w:bookmarkEnd w:id="461"/>
      <w:bookmarkEnd w:id="462"/>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109" w:right="116"/>
        <w:jc w:val="both"/>
        <w:rPr>
          <w:sz w:val="20"/>
          <w:szCs w:val="20"/>
        </w:rPr>
      </w:pPr>
      <w:r w:rsidRPr="001113A4">
        <w:rPr>
          <w:sz w:val="20"/>
          <w:szCs w:val="20"/>
        </w:rPr>
        <w:t>The</w:t>
      </w:r>
      <w:r w:rsidRPr="001113A4">
        <w:rPr>
          <w:spacing w:val="-7"/>
          <w:sz w:val="20"/>
          <w:szCs w:val="20"/>
        </w:rPr>
        <w:t xml:space="preserve"> </w:t>
      </w:r>
      <w:r w:rsidRPr="001113A4">
        <w:rPr>
          <w:sz w:val="20"/>
          <w:szCs w:val="20"/>
        </w:rPr>
        <w:t>amount</w:t>
      </w:r>
      <w:r w:rsidRPr="001113A4">
        <w:rPr>
          <w:spacing w:val="-6"/>
          <w:sz w:val="20"/>
          <w:szCs w:val="20"/>
        </w:rPr>
        <w:t xml:space="preserve"> </w:t>
      </w:r>
      <w:r w:rsidRPr="001113A4">
        <w:rPr>
          <w:sz w:val="20"/>
          <w:szCs w:val="20"/>
        </w:rPr>
        <w:t>deducted</w:t>
      </w:r>
      <w:r w:rsidRPr="001113A4">
        <w:rPr>
          <w:spacing w:val="-9"/>
          <w:sz w:val="20"/>
          <w:szCs w:val="20"/>
        </w:rPr>
        <w:t xml:space="preserve"> </w:t>
      </w:r>
      <w:r w:rsidRPr="001113A4">
        <w:rPr>
          <w:sz w:val="20"/>
          <w:szCs w:val="20"/>
        </w:rPr>
        <w:t>for</w:t>
      </w:r>
      <w:r w:rsidRPr="001113A4">
        <w:rPr>
          <w:spacing w:val="-8"/>
          <w:sz w:val="20"/>
          <w:szCs w:val="20"/>
        </w:rPr>
        <w:t xml:space="preserve"> </w:t>
      </w:r>
      <w:r w:rsidRPr="001113A4">
        <w:rPr>
          <w:sz w:val="20"/>
          <w:szCs w:val="20"/>
        </w:rPr>
        <w:t>childcare</w:t>
      </w:r>
      <w:r w:rsidRPr="001113A4">
        <w:rPr>
          <w:spacing w:val="-7"/>
          <w:sz w:val="20"/>
          <w:szCs w:val="20"/>
        </w:rPr>
        <w:t xml:space="preserve"> </w:t>
      </w:r>
      <w:r w:rsidRPr="001113A4">
        <w:rPr>
          <w:sz w:val="20"/>
          <w:szCs w:val="20"/>
        </w:rPr>
        <w:t>and</w:t>
      </w:r>
      <w:r w:rsidRPr="001113A4">
        <w:rPr>
          <w:spacing w:val="-9"/>
          <w:sz w:val="20"/>
          <w:szCs w:val="20"/>
        </w:rPr>
        <w:t xml:space="preserve"> </w:t>
      </w:r>
      <w:r w:rsidRPr="001113A4">
        <w:rPr>
          <w:sz w:val="20"/>
          <w:szCs w:val="20"/>
        </w:rPr>
        <w:t>disability</w:t>
      </w:r>
      <w:r w:rsidRPr="001113A4">
        <w:rPr>
          <w:spacing w:val="-8"/>
          <w:sz w:val="20"/>
          <w:szCs w:val="20"/>
        </w:rPr>
        <w:t xml:space="preserve"> </w:t>
      </w:r>
      <w:r w:rsidRPr="001113A4">
        <w:rPr>
          <w:sz w:val="20"/>
          <w:szCs w:val="20"/>
        </w:rPr>
        <w:t>assistance</w:t>
      </w:r>
      <w:r w:rsidRPr="001113A4">
        <w:rPr>
          <w:spacing w:val="-7"/>
          <w:sz w:val="20"/>
          <w:szCs w:val="20"/>
        </w:rPr>
        <w:t xml:space="preserve"> </w:t>
      </w:r>
      <w:r w:rsidRPr="001113A4">
        <w:rPr>
          <w:sz w:val="20"/>
          <w:szCs w:val="20"/>
        </w:rPr>
        <w:t>expenses</w:t>
      </w:r>
      <w:r w:rsidRPr="001113A4">
        <w:rPr>
          <w:spacing w:val="-7"/>
          <w:sz w:val="20"/>
          <w:szCs w:val="20"/>
        </w:rPr>
        <w:t xml:space="preserve"> </w:t>
      </w:r>
      <w:r w:rsidRPr="001113A4">
        <w:rPr>
          <w:sz w:val="20"/>
          <w:szCs w:val="20"/>
        </w:rPr>
        <w:t>necessary</w:t>
      </w:r>
      <w:r w:rsidRPr="001113A4">
        <w:rPr>
          <w:spacing w:val="-8"/>
          <w:sz w:val="20"/>
          <w:szCs w:val="20"/>
        </w:rPr>
        <w:t xml:space="preserve"> </w:t>
      </w:r>
      <w:r w:rsidRPr="001113A4">
        <w:rPr>
          <w:sz w:val="20"/>
          <w:szCs w:val="20"/>
        </w:rPr>
        <w:t>to</w:t>
      </w:r>
      <w:r w:rsidRPr="001113A4">
        <w:rPr>
          <w:spacing w:val="-7"/>
          <w:sz w:val="20"/>
          <w:szCs w:val="20"/>
        </w:rPr>
        <w:t xml:space="preserve"> </w:t>
      </w:r>
      <w:r w:rsidRPr="001113A4">
        <w:rPr>
          <w:sz w:val="20"/>
          <w:szCs w:val="20"/>
        </w:rPr>
        <w:t>permit</w:t>
      </w:r>
      <w:r w:rsidRPr="001113A4">
        <w:rPr>
          <w:spacing w:val="-6"/>
          <w:sz w:val="20"/>
          <w:szCs w:val="20"/>
        </w:rPr>
        <w:t xml:space="preserve"> </w:t>
      </w:r>
      <w:r w:rsidRPr="001113A4">
        <w:rPr>
          <w:sz w:val="20"/>
          <w:szCs w:val="20"/>
        </w:rPr>
        <w:t>employment</w:t>
      </w:r>
      <w:r w:rsidRPr="001113A4">
        <w:rPr>
          <w:spacing w:val="-6"/>
          <w:sz w:val="20"/>
          <w:szCs w:val="20"/>
        </w:rPr>
        <w:t xml:space="preserve"> </w:t>
      </w:r>
      <w:r w:rsidRPr="001113A4">
        <w:rPr>
          <w:sz w:val="20"/>
          <w:szCs w:val="20"/>
        </w:rPr>
        <w:t>shall not</w:t>
      </w:r>
      <w:r w:rsidRPr="001113A4">
        <w:rPr>
          <w:spacing w:val="32"/>
          <w:sz w:val="20"/>
          <w:szCs w:val="20"/>
        </w:rPr>
        <w:t xml:space="preserve"> </w:t>
      </w:r>
      <w:r w:rsidRPr="001113A4">
        <w:rPr>
          <w:sz w:val="20"/>
          <w:szCs w:val="20"/>
        </w:rPr>
        <w:t>exceed</w:t>
      </w:r>
      <w:r w:rsidRPr="001113A4">
        <w:rPr>
          <w:spacing w:val="28"/>
          <w:sz w:val="20"/>
          <w:szCs w:val="20"/>
        </w:rPr>
        <w:t xml:space="preserve"> </w:t>
      </w:r>
      <w:r w:rsidRPr="001113A4">
        <w:rPr>
          <w:sz w:val="20"/>
          <w:szCs w:val="20"/>
        </w:rPr>
        <w:t>the</w:t>
      </w:r>
      <w:r w:rsidRPr="001113A4">
        <w:rPr>
          <w:spacing w:val="31"/>
          <w:sz w:val="20"/>
          <w:szCs w:val="20"/>
        </w:rPr>
        <w:t xml:space="preserve"> </w:t>
      </w:r>
      <w:r w:rsidRPr="001113A4">
        <w:rPr>
          <w:sz w:val="20"/>
          <w:szCs w:val="20"/>
        </w:rPr>
        <w:t>amount</w:t>
      </w:r>
      <w:r w:rsidRPr="001113A4">
        <w:rPr>
          <w:spacing w:val="27"/>
          <w:sz w:val="20"/>
          <w:szCs w:val="20"/>
        </w:rPr>
        <w:t xml:space="preserve"> </w:t>
      </w:r>
      <w:r w:rsidRPr="001113A4">
        <w:rPr>
          <w:sz w:val="20"/>
          <w:szCs w:val="20"/>
        </w:rPr>
        <w:t>of</w:t>
      </w:r>
      <w:r w:rsidRPr="001113A4">
        <w:rPr>
          <w:spacing w:val="35"/>
          <w:sz w:val="20"/>
          <w:szCs w:val="20"/>
        </w:rPr>
        <w:t xml:space="preserve"> </w:t>
      </w:r>
      <w:r w:rsidRPr="001113A4">
        <w:rPr>
          <w:sz w:val="20"/>
          <w:szCs w:val="20"/>
        </w:rPr>
        <w:t>employment</w:t>
      </w:r>
      <w:r w:rsidRPr="001113A4">
        <w:rPr>
          <w:spacing w:val="32"/>
          <w:sz w:val="20"/>
          <w:szCs w:val="20"/>
        </w:rPr>
        <w:t xml:space="preserve"> </w:t>
      </w:r>
      <w:r w:rsidRPr="001113A4">
        <w:rPr>
          <w:sz w:val="20"/>
          <w:szCs w:val="20"/>
        </w:rPr>
        <w:t>income</w:t>
      </w:r>
      <w:r w:rsidRPr="001113A4">
        <w:rPr>
          <w:spacing w:val="28"/>
          <w:sz w:val="20"/>
          <w:szCs w:val="20"/>
        </w:rPr>
        <w:t xml:space="preserve"> </w:t>
      </w:r>
      <w:r w:rsidRPr="001113A4">
        <w:rPr>
          <w:sz w:val="20"/>
          <w:szCs w:val="20"/>
        </w:rPr>
        <w:t>that</w:t>
      </w:r>
      <w:r w:rsidRPr="001113A4">
        <w:rPr>
          <w:spacing w:val="32"/>
          <w:sz w:val="20"/>
          <w:szCs w:val="20"/>
        </w:rPr>
        <w:t xml:space="preserve"> </w:t>
      </w:r>
      <w:r w:rsidRPr="001113A4">
        <w:rPr>
          <w:sz w:val="20"/>
          <w:szCs w:val="20"/>
        </w:rPr>
        <w:t>is</w:t>
      </w:r>
      <w:r w:rsidRPr="001113A4">
        <w:rPr>
          <w:spacing w:val="29"/>
          <w:sz w:val="20"/>
          <w:szCs w:val="20"/>
        </w:rPr>
        <w:t xml:space="preserve"> </w:t>
      </w:r>
      <w:r w:rsidRPr="001113A4">
        <w:rPr>
          <w:sz w:val="20"/>
          <w:szCs w:val="20"/>
        </w:rPr>
        <w:t>included</w:t>
      </w:r>
      <w:r w:rsidRPr="001113A4">
        <w:rPr>
          <w:spacing w:val="31"/>
          <w:sz w:val="20"/>
          <w:szCs w:val="20"/>
        </w:rPr>
        <w:t xml:space="preserve"> </w:t>
      </w:r>
      <w:r w:rsidRPr="001113A4">
        <w:rPr>
          <w:sz w:val="20"/>
          <w:szCs w:val="20"/>
        </w:rPr>
        <w:t>in</w:t>
      </w:r>
      <w:r w:rsidRPr="001113A4">
        <w:rPr>
          <w:spacing w:val="31"/>
          <w:sz w:val="20"/>
          <w:szCs w:val="20"/>
        </w:rPr>
        <w:t xml:space="preserve"> </w:t>
      </w:r>
      <w:r w:rsidRPr="001113A4">
        <w:rPr>
          <w:sz w:val="20"/>
          <w:szCs w:val="20"/>
        </w:rPr>
        <w:t>annual</w:t>
      </w:r>
      <w:r w:rsidRPr="001113A4">
        <w:rPr>
          <w:spacing w:val="30"/>
          <w:sz w:val="20"/>
          <w:szCs w:val="20"/>
        </w:rPr>
        <w:t xml:space="preserve"> </w:t>
      </w:r>
      <w:r w:rsidRPr="001113A4">
        <w:rPr>
          <w:sz w:val="20"/>
          <w:szCs w:val="20"/>
        </w:rPr>
        <w:t>income.</w:t>
      </w:r>
      <w:r w:rsidRPr="001113A4">
        <w:rPr>
          <w:spacing w:val="27"/>
          <w:sz w:val="20"/>
          <w:szCs w:val="20"/>
        </w:rPr>
        <w:t xml:space="preserve"> </w:t>
      </w:r>
      <w:r w:rsidRPr="001113A4">
        <w:rPr>
          <w:sz w:val="20"/>
          <w:szCs w:val="20"/>
        </w:rPr>
        <w:t>Therefore,</w:t>
      </w:r>
      <w:r w:rsidRPr="001113A4">
        <w:rPr>
          <w:spacing w:val="30"/>
          <w:sz w:val="20"/>
          <w:szCs w:val="20"/>
        </w:rPr>
        <w:t xml:space="preserve"> </w:t>
      </w:r>
      <w:r w:rsidRPr="001113A4">
        <w:rPr>
          <w:sz w:val="20"/>
          <w:szCs w:val="20"/>
        </w:rPr>
        <w:t>for</w:t>
      </w:r>
      <w:r w:rsidRPr="001113A4">
        <w:rPr>
          <w:spacing w:val="27"/>
          <w:sz w:val="20"/>
          <w:szCs w:val="20"/>
        </w:rPr>
        <w:t xml:space="preserve"> </w:t>
      </w:r>
      <w:r w:rsidRPr="001113A4">
        <w:rPr>
          <w:sz w:val="20"/>
          <w:szCs w:val="20"/>
        </w:rPr>
        <w:t>families</w:t>
      </w:r>
      <w:r w:rsidRPr="001113A4">
        <w:rPr>
          <w:spacing w:val="-1"/>
          <w:sz w:val="20"/>
          <w:szCs w:val="20"/>
        </w:rPr>
        <w:t xml:space="preserve"> </w:t>
      </w:r>
      <w:r w:rsidRPr="001113A4">
        <w:rPr>
          <w:sz w:val="20"/>
          <w:szCs w:val="20"/>
        </w:rPr>
        <w:t>entitled</w:t>
      </w:r>
      <w:r w:rsidRPr="001113A4">
        <w:rPr>
          <w:spacing w:val="-11"/>
          <w:sz w:val="20"/>
          <w:szCs w:val="20"/>
        </w:rPr>
        <w:t xml:space="preserve"> </w:t>
      </w:r>
      <w:r w:rsidRPr="001113A4">
        <w:rPr>
          <w:sz w:val="20"/>
          <w:szCs w:val="20"/>
        </w:rPr>
        <w:t>to</w:t>
      </w:r>
      <w:r w:rsidRPr="001113A4">
        <w:rPr>
          <w:spacing w:val="-11"/>
          <w:sz w:val="20"/>
          <w:szCs w:val="20"/>
        </w:rPr>
        <w:t xml:space="preserve"> </w:t>
      </w:r>
      <w:r w:rsidRPr="001113A4">
        <w:rPr>
          <w:sz w:val="20"/>
          <w:szCs w:val="20"/>
        </w:rPr>
        <w:t>the</w:t>
      </w:r>
      <w:r w:rsidRPr="001113A4">
        <w:rPr>
          <w:spacing w:val="-11"/>
          <w:sz w:val="20"/>
          <w:szCs w:val="20"/>
        </w:rPr>
        <w:t xml:space="preserve"> </w:t>
      </w:r>
      <w:r w:rsidRPr="001113A4">
        <w:rPr>
          <w:sz w:val="20"/>
          <w:szCs w:val="20"/>
        </w:rPr>
        <w:t>earned</w:t>
      </w:r>
      <w:r w:rsidRPr="001113A4">
        <w:rPr>
          <w:spacing w:val="-11"/>
          <w:sz w:val="20"/>
          <w:szCs w:val="20"/>
        </w:rPr>
        <w:t xml:space="preserve"> </w:t>
      </w:r>
      <w:r w:rsidRPr="001113A4">
        <w:rPr>
          <w:sz w:val="20"/>
          <w:szCs w:val="20"/>
        </w:rPr>
        <w:t>income</w:t>
      </w:r>
      <w:r w:rsidRPr="001113A4">
        <w:rPr>
          <w:spacing w:val="-9"/>
          <w:sz w:val="20"/>
          <w:szCs w:val="20"/>
        </w:rPr>
        <w:t xml:space="preserve"> </w:t>
      </w:r>
      <w:r w:rsidRPr="001113A4">
        <w:rPr>
          <w:sz w:val="20"/>
          <w:szCs w:val="20"/>
        </w:rPr>
        <w:t>disallowance,</w:t>
      </w:r>
      <w:r w:rsidRPr="001113A4">
        <w:rPr>
          <w:spacing w:val="-7"/>
          <w:sz w:val="20"/>
          <w:szCs w:val="20"/>
        </w:rPr>
        <w:t xml:space="preserve"> </w:t>
      </w:r>
      <w:r w:rsidRPr="001113A4">
        <w:rPr>
          <w:sz w:val="20"/>
          <w:szCs w:val="20"/>
        </w:rPr>
        <w:t>the</w:t>
      </w:r>
      <w:r w:rsidRPr="001113A4">
        <w:rPr>
          <w:spacing w:val="-11"/>
          <w:sz w:val="20"/>
          <w:szCs w:val="20"/>
        </w:rPr>
        <w:t xml:space="preserve"> </w:t>
      </w:r>
      <w:r w:rsidRPr="001113A4">
        <w:rPr>
          <w:sz w:val="20"/>
          <w:szCs w:val="20"/>
        </w:rPr>
        <w:t>amounts</w:t>
      </w:r>
      <w:r w:rsidRPr="001113A4">
        <w:rPr>
          <w:spacing w:val="-11"/>
          <w:sz w:val="20"/>
          <w:szCs w:val="20"/>
        </w:rPr>
        <w:t xml:space="preserve"> </w:t>
      </w:r>
      <w:r w:rsidRPr="001113A4">
        <w:rPr>
          <w:sz w:val="20"/>
          <w:szCs w:val="20"/>
        </w:rPr>
        <w:t>of</w:t>
      </w:r>
      <w:r w:rsidRPr="001113A4">
        <w:rPr>
          <w:spacing w:val="-10"/>
          <w:sz w:val="20"/>
          <w:szCs w:val="20"/>
        </w:rPr>
        <w:t xml:space="preserve"> </w:t>
      </w:r>
      <w:r w:rsidRPr="001113A4">
        <w:rPr>
          <w:sz w:val="20"/>
          <w:szCs w:val="20"/>
        </w:rPr>
        <w:t>the</w:t>
      </w:r>
      <w:r w:rsidRPr="001113A4">
        <w:rPr>
          <w:spacing w:val="-14"/>
          <w:sz w:val="20"/>
          <w:szCs w:val="20"/>
        </w:rPr>
        <w:t xml:space="preserve"> </w:t>
      </w:r>
      <w:r w:rsidRPr="001113A4">
        <w:rPr>
          <w:sz w:val="20"/>
          <w:szCs w:val="20"/>
        </w:rPr>
        <w:t>full</w:t>
      </w:r>
      <w:r w:rsidRPr="001113A4">
        <w:rPr>
          <w:spacing w:val="-9"/>
          <w:sz w:val="20"/>
          <w:szCs w:val="20"/>
        </w:rPr>
        <w:t xml:space="preserve"> </w:t>
      </w:r>
      <w:r w:rsidRPr="001113A4">
        <w:rPr>
          <w:sz w:val="20"/>
          <w:szCs w:val="20"/>
        </w:rPr>
        <w:t>and</w:t>
      </w:r>
      <w:r w:rsidRPr="001113A4">
        <w:rPr>
          <w:spacing w:val="-11"/>
          <w:sz w:val="20"/>
          <w:szCs w:val="20"/>
        </w:rPr>
        <w:t xml:space="preserve"> </w:t>
      </w:r>
      <w:r w:rsidRPr="001113A4">
        <w:rPr>
          <w:sz w:val="20"/>
          <w:szCs w:val="20"/>
        </w:rPr>
        <w:t>phase-in</w:t>
      </w:r>
      <w:r w:rsidRPr="001113A4">
        <w:rPr>
          <w:spacing w:val="-9"/>
          <w:sz w:val="20"/>
          <w:szCs w:val="20"/>
        </w:rPr>
        <w:t xml:space="preserve"> </w:t>
      </w:r>
      <w:r w:rsidRPr="001113A4">
        <w:rPr>
          <w:sz w:val="20"/>
          <w:szCs w:val="20"/>
        </w:rPr>
        <w:t>exclusions</w:t>
      </w:r>
      <w:r w:rsidRPr="001113A4">
        <w:rPr>
          <w:spacing w:val="-11"/>
          <w:sz w:val="20"/>
          <w:szCs w:val="20"/>
        </w:rPr>
        <w:t xml:space="preserve"> </w:t>
      </w:r>
      <w:r w:rsidRPr="001113A4">
        <w:rPr>
          <w:sz w:val="20"/>
          <w:szCs w:val="20"/>
        </w:rPr>
        <w:t>from</w:t>
      </w:r>
      <w:r w:rsidRPr="001113A4">
        <w:rPr>
          <w:spacing w:val="-10"/>
          <w:sz w:val="20"/>
          <w:szCs w:val="20"/>
        </w:rPr>
        <w:t xml:space="preserve"> </w:t>
      </w:r>
      <w:r w:rsidRPr="001113A4">
        <w:rPr>
          <w:sz w:val="20"/>
          <w:szCs w:val="20"/>
        </w:rPr>
        <w:t>income</w:t>
      </w:r>
      <w:r w:rsidRPr="001113A4">
        <w:rPr>
          <w:spacing w:val="-11"/>
          <w:sz w:val="20"/>
          <w:szCs w:val="20"/>
        </w:rPr>
        <w:t xml:space="preserve"> </w:t>
      </w:r>
      <w:r w:rsidRPr="001113A4">
        <w:rPr>
          <w:sz w:val="20"/>
          <w:szCs w:val="20"/>
        </w:rPr>
        <w:t>shall not be used in determining the cap for childcare and disability assistance expense</w:t>
      </w:r>
      <w:r w:rsidRPr="001113A4">
        <w:rPr>
          <w:spacing w:val="-31"/>
          <w:sz w:val="20"/>
          <w:szCs w:val="20"/>
        </w:rPr>
        <w:t xml:space="preserve"> </w:t>
      </w:r>
      <w:r w:rsidRPr="001113A4">
        <w:rPr>
          <w:sz w:val="20"/>
          <w:szCs w:val="20"/>
        </w:rPr>
        <w:t>deductions.</w:t>
      </w:r>
    </w:p>
    <w:p w:rsidR="00D75858" w:rsidRPr="001113A4" w:rsidRDefault="00D75858">
      <w:pPr>
        <w:pStyle w:val="BodyText"/>
        <w:kinsoku w:val="0"/>
        <w:overflowPunct w:val="0"/>
        <w:ind w:left="109" w:right="116"/>
        <w:jc w:val="both"/>
        <w:rPr>
          <w:sz w:val="20"/>
          <w:szCs w:val="20"/>
        </w:rPr>
      </w:pPr>
    </w:p>
    <w:p w:rsidR="00A1660D" w:rsidRPr="001113A4" w:rsidRDefault="00A1660D" w:rsidP="00AE0AD8">
      <w:pPr>
        <w:pStyle w:val="Heading1"/>
        <w:numPr>
          <w:ilvl w:val="0"/>
          <w:numId w:val="84"/>
        </w:numPr>
        <w:tabs>
          <w:tab w:val="left" w:pos="450"/>
        </w:tabs>
        <w:kinsoku w:val="0"/>
        <w:overflowPunct w:val="0"/>
        <w:spacing w:before="55"/>
        <w:ind w:hanging="651"/>
        <w:rPr>
          <w:b w:val="0"/>
          <w:bCs w:val="0"/>
          <w:sz w:val="20"/>
          <w:szCs w:val="20"/>
        </w:rPr>
      </w:pPr>
      <w:bookmarkStart w:id="463" w:name="_Toc468973501"/>
      <w:bookmarkStart w:id="464" w:name="_Toc489800812"/>
      <w:bookmarkStart w:id="465" w:name="_Toc519064633"/>
      <w:r w:rsidRPr="001113A4">
        <w:rPr>
          <w:sz w:val="20"/>
          <w:szCs w:val="20"/>
        </w:rPr>
        <w:lastRenderedPageBreak/>
        <w:t>TRACKING THE EARNED INCOME</w:t>
      </w:r>
      <w:r w:rsidRPr="001113A4">
        <w:rPr>
          <w:spacing w:val="1"/>
          <w:sz w:val="20"/>
          <w:szCs w:val="20"/>
        </w:rPr>
        <w:t xml:space="preserve"> </w:t>
      </w:r>
      <w:r w:rsidRPr="001113A4">
        <w:rPr>
          <w:sz w:val="20"/>
          <w:szCs w:val="20"/>
        </w:rPr>
        <w:t>EXCLUSION</w:t>
      </w:r>
      <w:bookmarkEnd w:id="463"/>
      <w:bookmarkEnd w:id="464"/>
      <w:bookmarkEnd w:id="465"/>
    </w:p>
    <w:p w:rsidR="00A1660D" w:rsidRPr="001113A4" w:rsidRDefault="00A1660D">
      <w:pPr>
        <w:pStyle w:val="BodyText"/>
        <w:kinsoku w:val="0"/>
        <w:overflowPunct w:val="0"/>
        <w:spacing w:before="3"/>
        <w:ind w:left="0"/>
        <w:rPr>
          <w:b/>
          <w:bCs/>
          <w:sz w:val="20"/>
          <w:szCs w:val="20"/>
        </w:rPr>
      </w:pPr>
    </w:p>
    <w:p w:rsidR="00A1660D" w:rsidRPr="001113A4" w:rsidRDefault="00A1660D" w:rsidP="00AE0AD8">
      <w:pPr>
        <w:pStyle w:val="BodyText"/>
        <w:kinsoku w:val="0"/>
        <w:overflowPunct w:val="0"/>
        <w:ind w:left="180"/>
        <w:rPr>
          <w:sz w:val="20"/>
          <w:szCs w:val="20"/>
        </w:rPr>
      </w:pPr>
      <w:r w:rsidRPr="001113A4">
        <w:rPr>
          <w:sz w:val="20"/>
          <w:szCs w:val="20"/>
        </w:rPr>
        <w:t>The</w:t>
      </w:r>
      <w:r w:rsidRPr="001113A4">
        <w:rPr>
          <w:spacing w:val="-4"/>
          <w:sz w:val="20"/>
          <w:szCs w:val="20"/>
        </w:rPr>
        <w:t xml:space="preserve"> </w:t>
      </w:r>
      <w:r w:rsidRPr="001113A4">
        <w:rPr>
          <w:sz w:val="20"/>
          <w:szCs w:val="20"/>
        </w:rPr>
        <w:t>earned</w:t>
      </w:r>
      <w:r w:rsidRPr="001113A4">
        <w:rPr>
          <w:spacing w:val="-4"/>
          <w:sz w:val="20"/>
          <w:szCs w:val="20"/>
        </w:rPr>
        <w:t xml:space="preserve"> </w:t>
      </w:r>
      <w:r w:rsidRPr="001113A4">
        <w:rPr>
          <w:sz w:val="20"/>
          <w:szCs w:val="20"/>
        </w:rPr>
        <w:t>income</w:t>
      </w:r>
      <w:r w:rsidRPr="001113A4">
        <w:rPr>
          <w:spacing w:val="-4"/>
          <w:sz w:val="20"/>
          <w:szCs w:val="20"/>
        </w:rPr>
        <w:t xml:space="preserve"> </w:t>
      </w:r>
      <w:r w:rsidRPr="001113A4">
        <w:rPr>
          <w:sz w:val="20"/>
          <w:szCs w:val="20"/>
        </w:rPr>
        <w:t>exclusion</w:t>
      </w:r>
      <w:r w:rsidRPr="001113A4">
        <w:rPr>
          <w:spacing w:val="-4"/>
          <w:sz w:val="20"/>
          <w:szCs w:val="20"/>
        </w:rPr>
        <w:t xml:space="preserve"> </w:t>
      </w:r>
      <w:r w:rsidRPr="001113A4">
        <w:rPr>
          <w:sz w:val="20"/>
          <w:szCs w:val="20"/>
        </w:rPr>
        <w:t>will</w:t>
      </w:r>
      <w:r w:rsidRPr="001113A4">
        <w:rPr>
          <w:spacing w:val="-5"/>
          <w:sz w:val="20"/>
          <w:szCs w:val="20"/>
        </w:rPr>
        <w:t xml:space="preserve"> </w:t>
      </w:r>
      <w:r w:rsidRPr="001113A4">
        <w:rPr>
          <w:sz w:val="20"/>
          <w:szCs w:val="20"/>
        </w:rPr>
        <w:t>be</w:t>
      </w:r>
      <w:r w:rsidRPr="001113A4">
        <w:rPr>
          <w:spacing w:val="-4"/>
          <w:sz w:val="20"/>
          <w:szCs w:val="20"/>
        </w:rPr>
        <w:t xml:space="preserve"> </w:t>
      </w:r>
      <w:r w:rsidRPr="001113A4">
        <w:rPr>
          <w:sz w:val="20"/>
          <w:szCs w:val="20"/>
        </w:rPr>
        <w:t>reported</w:t>
      </w:r>
      <w:r w:rsidRPr="001113A4">
        <w:rPr>
          <w:spacing w:val="-6"/>
          <w:sz w:val="20"/>
          <w:szCs w:val="20"/>
        </w:rPr>
        <w:t xml:space="preserve"> </w:t>
      </w:r>
      <w:r w:rsidRPr="001113A4">
        <w:rPr>
          <w:sz w:val="20"/>
          <w:szCs w:val="20"/>
        </w:rPr>
        <w:t>on</w:t>
      </w:r>
      <w:r w:rsidRPr="001113A4">
        <w:rPr>
          <w:spacing w:val="-6"/>
          <w:sz w:val="20"/>
          <w:szCs w:val="20"/>
        </w:rPr>
        <w:t xml:space="preserve"> </w:t>
      </w:r>
      <w:r w:rsidRPr="001113A4">
        <w:rPr>
          <w:sz w:val="20"/>
          <w:szCs w:val="20"/>
        </w:rPr>
        <w:t>the</w:t>
      </w:r>
      <w:r w:rsidRPr="001113A4">
        <w:rPr>
          <w:spacing w:val="-4"/>
          <w:sz w:val="20"/>
          <w:szCs w:val="20"/>
        </w:rPr>
        <w:t xml:space="preserve"> </w:t>
      </w:r>
      <w:r w:rsidRPr="001113A4">
        <w:rPr>
          <w:sz w:val="20"/>
          <w:szCs w:val="20"/>
        </w:rPr>
        <w:t>HUD</w:t>
      </w:r>
      <w:r w:rsidRPr="001113A4">
        <w:rPr>
          <w:spacing w:val="-5"/>
          <w:sz w:val="20"/>
          <w:szCs w:val="20"/>
        </w:rPr>
        <w:t xml:space="preserve"> </w:t>
      </w:r>
      <w:r w:rsidRPr="001113A4">
        <w:rPr>
          <w:sz w:val="20"/>
          <w:szCs w:val="20"/>
        </w:rPr>
        <w:t>50058</w:t>
      </w:r>
      <w:r w:rsidRPr="001113A4">
        <w:rPr>
          <w:spacing w:val="-6"/>
          <w:sz w:val="20"/>
          <w:szCs w:val="20"/>
        </w:rPr>
        <w:t xml:space="preserve"> </w:t>
      </w:r>
      <w:r w:rsidRPr="001113A4">
        <w:rPr>
          <w:sz w:val="20"/>
          <w:szCs w:val="20"/>
        </w:rPr>
        <w:t>form.</w:t>
      </w:r>
      <w:r w:rsidRPr="001113A4">
        <w:rPr>
          <w:spacing w:val="-5"/>
          <w:sz w:val="20"/>
          <w:szCs w:val="20"/>
        </w:rPr>
        <w:t xml:space="preserve"> </w:t>
      </w:r>
      <w:r w:rsidRPr="001113A4">
        <w:rPr>
          <w:sz w:val="20"/>
          <w:szCs w:val="20"/>
        </w:rPr>
        <w:t>Documentation</w:t>
      </w:r>
      <w:r w:rsidRPr="001113A4">
        <w:rPr>
          <w:spacing w:val="-4"/>
          <w:sz w:val="20"/>
          <w:szCs w:val="20"/>
        </w:rPr>
        <w:t xml:space="preserve"> </w:t>
      </w:r>
      <w:r w:rsidRPr="001113A4">
        <w:rPr>
          <w:sz w:val="20"/>
          <w:szCs w:val="20"/>
        </w:rPr>
        <w:t>will</w:t>
      </w:r>
      <w:r w:rsidRPr="001113A4">
        <w:rPr>
          <w:spacing w:val="-5"/>
          <w:sz w:val="20"/>
          <w:szCs w:val="20"/>
        </w:rPr>
        <w:t xml:space="preserve"> </w:t>
      </w:r>
      <w:r w:rsidRPr="001113A4">
        <w:rPr>
          <w:sz w:val="20"/>
          <w:szCs w:val="20"/>
        </w:rPr>
        <w:t>be</w:t>
      </w:r>
      <w:r w:rsidRPr="001113A4">
        <w:rPr>
          <w:spacing w:val="-4"/>
          <w:sz w:val="20"/>
          <w:szCs w:val="20"/>
        </w:rPr>
        <w:t xml:space="preserve"> </w:t>
      </w:r>
      <w:r w:rsidRPr="001113A4">
        <w:rPr>
          <w:sz w:val="20"/>
          <w:szCs w:val="20"/>
        </w:rPr>
        <w:t>included</w:t>
      </w:r>
      <w:r w:rsidRPr="001113A4">
        <w:rPr>
          <w:spacing w:val="-4"/>
          <w:sz w:val="20"/>
          <w:szCs w:val="20"/>
        </w:rPr>
        <w:t xml:space="preserve"> </w:t>
      </w:r>
      <w:r w:rsidRPr="001113A4">
        <w:rPr>
          <w:sz w:val="20"/>
          <w:szCs w:val="20"/>
        </w:rPr>
        <w:t>in</w:t>
      </w:r>
      <w:r w:rsidRPr="001113A4">
        <w:rPr>
          <w:spacing w:val="-4"/>
          <w:sz w:val="20"/>
          <w:szCs w:val="20"/>
        </w:rPr>
        <w:t xml:space="preserve"> </w:t>
      </w:r>
      <w:r w:rsidRPr="001113A4">
        <w:rPr>
          <w:sz w:val="20"/>
          <w:szCs w:val="20"/>
        </w:rPr>
        <w:t>the</w:t>
      </w:r>
      <w:r w:rsidRPr="001113A4">
        <w:rPr>
          <w:spacing w:val="-1"/>
          <w:sz w:val="20"/>
          <w:szCs w:val="20"/>
        </w:rPr>
        <w:t xml:space="preserve"> </w:t>
      </w:r>
      <w:r w:rsidRPr="001113A4">
        <w:rPr>
          <w:sz w:val="20"/>
          <w:szCs w:val="20"/>
        </w:rPr>
        <w:t>family’s file to show the reason for the reduced increase in</w:t>
      </w:r>
      <w:r w:rsidRPr="001113A4">
        <w:rPr>
          <w:spacing w:val="-18"/>
          <w:sz w:val="20"/>
          <w:szCs w:val="20"/>
        </w:rPr>
        <w:t xml:space="preserve"> </w:t>
      </w:r>
      <w:r w:rsidRPr="001113A4">
        <w:rPr>
          <w:sz w:val="20"/>
          <w:szCs w:val="20"/>
        </w:rPr>
        <w:t>rent.</w:t>
      </w:r>
      <w:r w:rsidR="005A6BA5" w:rsidRPr="001113A4">
        <w:rPr>
          <w:sz w:val="20"/>
          <w:szCs w:val="20"/>
        </w:rPr>
        <w:t xml:space="preserve"> </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1"/>
        <w:rPr>
          <w:sz w:val="20"/>
          <w:szCs w:val="20"/>
        </w:rPr>
      </w:pPr>
      <w:r w:rsidRPr="001113A4">
        <w:rPr>
          <w:sz w:val="20"/>
          <w:szCs w:val="20"/>
        </w:rPr>
        <w:t>Such documentation will</w:t>
      </w:r>
      <w:r w:rsidRPr="001113A4">
        <w:rPr>
          <w:spacing w:val="-12"/>
          <w:sz w:val="20"/>
          <w:szCs w:val="20"/>
        </w:rPr>
        <w:t xml:space="preserve"> </w:t>
      </w:r>
      <w:r w:rsidRPr="001113A4">
        <w:rPr>
          <w:sz w:val="20"/>
          <w:szCs w:val="20"/>
        </w:rPr>
        <w:t>include:</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84"/>
        </w:numPr>
        <w:tabs>
          <w:tab w:val="left" w:pos="1192"/>
        </w:tabs>
        <w:kinsoku w:val="0"/>
        <w:overflowPunct w:val="0"/>
        <w:ind w:left="1191" w:hanging="360"/>
        <w:rPr>
          <w:rFonts w:ascii="Arial" w:hAnsi="Arial" w:cs="Arial"/>
          <w:sz w:val="20"/>
          <w:szCs w:val="20"/>
        </w:rPr>
      </w:pPr>
      <w:r w:rsidRPr="001113A4">
        <w:rPr>
          <w:rFonts w:ascii="Arial" w:hAnsi="Arial" w:cs="Arial"/>
          <w:sz w:val="20"/>
          <w:szCs w:val="20"/>
        </w:rPr>
        <w:t>The date the increase in earned income was reported by the</w:t>
      </w:r>
      <w:r w:rsidRPr="001113A4">
        <w:rPr>
          <w:rFonts w:ascii="Arial" w:hAnsi="Arial" w:cs="Arial"/>
          <w:spacing w:val="-17"/>
          <w:sz w:val="20"/>
          <w:szCs w:val="20"/>
        </w:rPr>
        <w:t xml:space="preserve"> </w:t>
      </w:r>
      <w:r w:rsidRPr="001113A4">
        <w:rPr>
          <w:rFonts w:ascii="Arial" w:hAnsi="Arial" w:cs="Arial"/>
          <w:sz w:val="20"/>
          <w:szCs w:val="20"/>
        </w:rPr>
        <w:t>family</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4"/>
        </w:numPr>
        <w:tabs>
          <w:tab w:val="left" w:pos="1192"/>
        </w:tabs>
        <w:kinsoku w:val="0"/>
        <w:overflowPunct w:val="0"/>
        <w:ind w:left="1191" w:hanging="360"/>
        <w:rPr>
          <w:rFonts w:ascii="Arial" w:hAnsi="Arial" w:cs="Arial"/>
          <w:sz w:val="20"/>
          <w:szCs w:val="20"/>
        </w:rPr>
      </w:pPr>
      <w:r w:rsidRPr="001113A4">
        <w:rPr>
          <w:rFonts w:ascii="Arial" w:hAnsi="Arial" w:cs="Arial"/>
          <w:sz w:val="20"/>
          <w:szCs w:val="20"/>
        </w:rPr>
        <w:t>Name of the family member whose earned income</w:t>
      </w:r>
      <w:r w:rsidRPr="001113A4">
        <w:rPr>
          <w:rFonts w:ascii="Arial" w:hAnsi="Arial" w:cs="Arial"/>
          <w:spacing w:val="-7"/>
          <w:sz w:val="20"/>
          <w:szCs w:val="20"/>
        </w:rPr>
        <w:t xml:space="preserve"> </w:t>
      </w:r>
      <w:r w:rsidRPr="001113A4">
        <w:rPr>
          <w:rFonts w:ascii="Arial" w:hAnsi="Arial" w:cs="Arial"/>
          <w:sz w:val="20"/>
          <w:szCs w:val="20"/>
        </w:rPr>
        <w:t>increased</w:t>
      </w:r>
    </w:p>
    <w:p w:rsidR="00A1660D" w:rsidRPr="001113A4" w:rsidRDefault="00A1660D">
      <w:pPr>
        <w:pStyle w:val="BodyText"/>
        <w:kinsoku w:val="0"/>
        <w:overflowPunct w:val="0"/>
        <w:spacing w:before="6"/>
        <w:ind w:left="0"/>
        <w:rPr>
          <w:sz w:val="20"/>
          <w:szCs w:val="20"/>
        </w:rPr>
      </w:pPr>
    </w:p>
    <w:p w:rsidR="00A1660D" w:rsidRPr="001113A4" w:rsidRDefault="00A1660D" w:rsidP="00D37C3E">
      <w:pPr>
        <w:pStyle w:val="ListParagraph"/>
        <w:numPr>
          <w:ilvl w:val="1"/>
          <w:numId w:val="84"/>
        </w:numPr>
        <w:tabs>
          <w:tab w:val="left" w:pos="1192"/>
        </w:tabs>
        <w:kinsoku w:val="0"/>
        <w:overflowPunct w:val="0"/>
        <w:spacing w:line="252" w:lineRule="exact"/>
        <w:ind w:left="1191" w:right="124" w:hanging="360"/>
        <w:rPr>
          <w:rFonts w:ascii="Arial" w:hAnsi="Arial" w:cs="Arial"/>
          <w:sz w:val="20"/>
          <w:szCs w:val="20"/>
        </w:rPr>
      </w:pPr>
      <w:r w:rsidRPr="001113A4">
        <w:rPr>
          <w:rFonts w:ascii="Arial" w:hAnsi="Arial" w:cs="Arial"/>
          <w:sz w:val="20"/>
          <w:szCs w:val="20"/>
        </w:rPr>
        <w:t>Reason {new employment, participation in job training program, within six (6) months after</w:t>
      </w:r>
      <w:r w:rsidRPr="001113A4">
        <w:rPr>
          <w:rFonts w:ascii="Arial" w:hAnsi="Arial" w:cs="Arial"/>
          <w:spacing w:val="31"/>
          <w:sz w:val="20"/>
          <w:szCs w:val="20"/>
        </w:rPr>
        <w:t xml:space="preserve"> </w:t>
      </w:r>
      <w:r w:rsidRPr="001113A4">
        <w:rPr>
          <w:rFonts w:ascii="Arial" w:hAnsi="Arial" w:cs="Arial"/>
          <w:sz w:val="20"/>
          <w:szCs w:val="20"/>
        </w:rPr>
        <w:t>receiving</w:t>
      </w:r>
      <w:r w:rsidRPr="001113A4">
        <w:rPr>
          <w:rFonts w:ascii="Arial" w:hAnsi="Arial" w:cs="Arial"/>
          <w:spacing w:val="-1"/>
          <w:sz w:val="20"/>
          <w:szCs w:val="20"/>
        </w:rPr>
        <w:t xml:space="preserve"> </w:t>
      </w:r>
      <w:r w:rsidRPr="001113A4">
        <w:rPr>
          <w:rFonts w:ascii="Arial" w:hAnsi="Arial" w:cs="Arial"/>
          <w:sz w:val="20"/>
          <w:szCs w:val="20"/>
        </w:rPr>
        <w:t>TANF} for the increase in earned</w:t>
      </w:r>
      <w:r w:rsidRPr="001113A4">
        <w:rPr>
          <w:rFonts w:ascii="Arial" w:hAnsi="Arial" w:cs="Arial"/>
          <w:spacing w:val="-7"/>
          <w:sz w:val="20"/>
          <w:szCs w:val="20"/>
        </w:rPr>
        <w:t xml:space="preserve"> </w:t>
      </w:r>
      <w:r w:rsidRPr="001113A4">
        <w:rPr>
          <w:rFonts w:ascii="Arial" w:hAnsi="Arial" w:cs="Arial"/>
          <w:sz w:val="20"/>
          <w:szCs w:val="20"/>
        </w:rPr>
        <w:t>income</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84"/>
        </w:numPr>
        <w:tabs>
          <w:tab w:val="left" w:pos="1192"/>
        </w:tabs>
        <w:kinsoku w:val="0"/>
        <w:overflowPunct w:val="0"/>
        <w:ind w:left="1191" w:hanging="360"/>
        <w:rPr>
          <w:rFonts w:ascii="Arial" w:hAnsi="Arial" w:cs="Arial"/>
          <w:sz w:val="20"/>
          <w:szCs w:val="20"/>
        </w:rPr>
      </w:pPr>
      <w:r w:rsidRPr="001113A4">
        <w:rPr>
          <w:rFonts w:ascii="Arial" w:hAnsi="Arial" w:cs="Arial"/>
          <w:sz w:val="20"/>
          <w:szCs w:val="20"/>
        </w:rPr>
        <w:t>Amount of the increase in earned income (amount to be</w:t>
      </w:r>
      <w:r w:rsidRPr="001113A4">
        <w:rPr>
          <w:rFonts w:ascii="Arial" w:hAnsi="Arial" w:cs="Arial"/>
          <w:spacing w:val="-12"/>
          <w:sz w:val="20"/>
          <w:szCs w:val="20"/>
        </w:rPr>
        <w:t xml:space="preserve"> </w:t>
      </w:r>
      <w:r w:rsidRPr="001113A4">
        <w:rPr>
          <w:rFonts w:ascii="Arial" w:hAnsi="Arial" w:cs="Arial"/>
          <w:sz w:val="20"/>
          <w:szCs w:val="20"/>
        </w:rPr>
        <w:t>excluded)</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4"/>
        </w:numPr>
        <w:tabs>
          <w:tab w:val="left" w:pos="1193"/>
        </w:tabs>
        <w:kinsoku w:val="0"/>
        <w:overflowPunct w:val="0"/>
        <w:ind w:left="1192" w:right="124" w:hanging="360"/>
        <w:rPr>
          <w:rFonts w:ascii="Arial" w:hAnsi="Arial" w:cs="Arial"/>
          <w:sz w:val="20"/>
          <w:szCs w:val="20"/>
        </w:rPr>
      </w:pPr>
      <w:r w:rsidRPr="001113A4">
        <w:rPr>
          <w:rFonts w:ascii="Arial" w:hAnsi="Arial" w:cs="Arial"/>
          <w:sz w:val="20"/>
          <w:szCs w:val="20"/>
        </w:rPr>
        <w:t>Date the increase in income is first excluded from annual</w:t>
      </w:r>
      <w:r w:rsidRPr="001113A4">
        <w:rPr>
          <w:rFonts w:ascii="Arial" w:hAnsi="Arial" w:cs="Arial"/>
          <w:spacing w:val="-11"/>
          <w:sz w:val="20"/>
          <w:szCs w:val="20"/>
        </w:rPr>
        <w:t xml:space="preserve"> </w:t>
      </w:r>
      <w:r w:rsidRPr="001113A4">
        <w:rPr>
          <w:rFonts w:ascii="Arial" w:hAnsi="Arial" w:cs="Arial"/>
          <w:sz w:val="20"/>
          <w:szCs w:val="20"/>
        </w:rPr>
        <w:t>income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4"/>
        </w:numPr>
        <w:tabs>
          <w:tab w:val="left" w:pos="1193"/>
        </w:tabs>
        <w:kinsoku w:val="0"/>
        <w:overflowPunct w:val="0"/>
        <w:ind w:left="1192" w:right="124" w:hanging="360"/>
        <w:rPr>
          <w:rFonts w:ascii="Arial" w:hAnsi="Arial" w:cs="Arial"/>
          <w:sz w:val="20"/>
          <w:szCs w:val="20"/>
        </w:rPr>
      </w:pPr>
      <w:r w:rsidRPr="001113A4">
        <w:rPr>
          <w:rFonts w:ascii="Arial" w:hAnsi="Arial" w:cs="Arial"/>
          <w:sz w:val="20"/>
          <w:szCs w:val="20"/>
        </w:rPr>
        <w:t>Date(s) earned income ended and resumed during the initial cumulative twelve (12) month period</w:t>
      </w:r>
      <w:r w:rsidRPr="001113A4">
        <w:rPr>
          <w:rFonts w:ascii="Arial" w:hAnsi="Arial" w:cs="Arial"/>
          <w:spacing w:val="12"/>
          <w:sz w:val="20"/>
          <w:szCs w:val="20"/>
        </w:rPr>
        <w:t xml:space="preserve"> </w:t>
      </w:r>
      <w:r w:rsidRPr="001113A4">
        <w:rPr>
          <w:rFonts w:ascii="Arial" w:hAnsi="Arial" w:cs="Arial"/>
          <w:spacing w:val="-3"/>
          <w:sz w:val="20"/>
          <w:szCs w:val="20"/>
        </w:rPr>
        <w:t xml:space="preserve">of </w:t>
      </w:r>
      <w:r w:rsidRPr="001113A4">
        <w:rPr>
          <w:rFonts w:ascii="Arial" w:hAnsi="Arial" w:cs="Arial"/>
          <w:sz w:val="20"/>
          <w:szCs w:val="20"/>
        </w:rPr>
        <w:t>the exclusion (if</w:t>
      </w:r>
      <w:r w:rsidRPr="001113A4">
        <w:rPr>
          <w:rFonts w:ascii="Arial" w:hAnsi="Arial" w:cs="Arial"/>
          <w:spacing w:val="1"/>
          <w:sz w:val="20"/>
          <w:szCs w:val="20"/>
        </w:rPr>
        <w:t xml:space="preserve"> </w:t>
      </w:r>
      <w:r w:rsidRPr="001113A4">
        <w:rPr>
          <w:rFonts w:ascii="Arial" w:hAnsi="Arial" w:cs="Arial"/>
          <w:sz w:val="20"/>
          <w:szCs w:val="20"/>
        </w:rPr>
        <w:t>any)</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84"/>
        </w:numPr>
        <w:tabs>
          <w:tab w:val="left" w:pos="1193"/>
        </w:tabs>
        <w:kinsoku w:val="0"/>
        <w:overflowPunct w:val="0"/>
        <w:ind w:left="1192" w:hanging="360"/>
        <w:rPr>
          <w:rFonts w:ascii="Arial" w:hAnsi="Arial" w:cs="Arial"/>
          <w:sz w:val="20"/>
          <w:szCs w:val="20"/>
        </w:rPr>
      </w:pPr>
      <w:r w:rsidRPr="001113A4">
        <w:rPr>
          <w:rFonts w:ascii="Arial" w:hAnsi="Arial" w:cs="Arial"/>
          <w:sz w:val="20"/>
          <w:szCs w:val="20"/>
        </w:rPr>
        <w:t>Date the family member has received a total of twelve (12) months of the initial</w:t>
      </w:r>
      <w:r w:rsidRPr="001113A4">
        <w:rPr>
          <w:rFonts w:ascii="Arial" w:hAnsi="Arial" w:cs="Arial"/>
          <w:spacing w:val="-19"/>
          <w:sz w:val="20"/>
          <w:szCs w:val="20"/>
        </w:rPr>
        <w:t xml:space="preserve"> </w:t>
      </w:r>
      <w:r w:rsidRPr="001113A4">
        <w:rPr>
          <w:rFonts w:ascii="Arial" w:hAnsi="Arial" w:cs="Arial"/>
          <w:sz w:val="20"/>
          <w:szCs w:val="20"/>
        </w:rPr>
        <w:t>exclusion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4"/>
        </w:numPr>
        <w:tabs>
          <w:tab w:val="left" w:pos="1193"/>
        </w:tabs>
        <w:kinsoku w:val="0"/>
        <w:overflowPunct w:val="0"/>
        <w:ind w:left="1192" w:hanging="360"/>
        <w:rPr>
          <w:rFonts w:ascii="Arial" w:hAnsi="Arial" w:cs="Arial"/>
          <w:sz w:val="20"/>
          <w:szCs w:val="20"/>
        </w:rPr>
      </w:pPr>
      <w:r w:rsidRPr="001113A4">
        <w:rPr>
          <w:rFonts w:ascii="Arial" w:hAnsi="Arial" w:cs="Arial"/>
          <w:sz w:val="20"/>
          <w:szCs w:val="20"/>
        </w:rPr>
        <w:t>Date the twelve (12) month phase-in period</w:t>
      </w:r>
      <w:r w:rsidRPr="001113A4">
        <w:rPr>
          <w:rFonts w:ascii="Arial" w:hAnsi="Arial" w:cs="Arial"/>
          <w:spacing w:val="-7"/>
          <w:sz w:val="20"/>
          <w:szCs w:val="20"/>
        </w:rPr>
        <w:t xml:space="preserve"> </w:t>
      </w:r>
      <w:r w:rsidRPr="001113A4">
        <w:rPr>
          <w:rFonts w:ascii="Arial" w:hAnsi="Arial" w:cs="Arial"/>
          <w:sz w:val="20"/>
          <w:szCs w:val="20"/>
        </w:rPr>
        <w:t>began</w:t>
      </w:r>
    </w:p>
    <w:p w:rsidR="00A1660D" w:rsidRPr="001113A4" w:rsidRDefault="00A1660D">
      <w:pPr>
        <w:pStyle w:val="BodyText"/>
        <w:kinsoku w:val="0"/>
        <w:overflowPunct w:val="0"/>
        <w:spacing w:before="6"/>
        <w:ind w:left="0"/>
        <w:rPr>
          <w:sz w:val="20"/>
          <w:szCs w:val="20"/>
        </w:rPr>
      </w:pPr>
    </w:p>
    <w:p w:rsidR="00A1660D" w:rsidRPr="001113A4" w:rsidRDefault="00A1660D" w:rsidP="00D37C3E">
      <w:pPr>
        <w:pStyle w:val="ListParagraph"/>
        <w:numPr>
          <w:ilvl w:val="1"/>
          <w:numId w:val="84"/>
        </w:numPr>
        <w:tabs>
          <w:tab w:val="left" w:pos="1193"/>
        </w:tabs>
        <w:kinsoku w:val="0"/>
        <w:overflowPunct w:val="0"/>
        <w:spacing w:line="252" w:lineRule="exact"/>
        <w:ind w:left="1193" w:right="118"/>
        <w:rPr>
          <w:rFonts w:ascii="Arial" w:hAnsi="Arial" w:cs="Arial"/>
          <w:sz w:val="20"/>
          <w:szCs w:val="20"/>
        </w:rPr>
      </w:pPr>
      <w:r w:rsidRPr="001113A4">
        <w:rPr>
          <w:rFonts w:ascii="Arial" w:hAnsi="Arial" w:cs="Arial"/>
          <w:sz w:val="20"/>
          <w:szCs w:val="20"/>
        </w:rPr>
        <w:t>Date(s) earned income ended and resumed during the second cumulative twelve (12) month</w:t>
      </w:r>
      <w:r w:rsidRPr="001113A4">
        <w:rPr>
          <w:rFonts w:ascii="Arial" w:hAnsi="Arial" w:cs="Arial"/>
          <w:spacing w:val="51"/>
          <w:sz w:val="20"/>
          <w:szCs w:val="20"/>
        </w:rPr>
        <w:t xml:space="preserve"> </w:t>
      </w:r>
      <w:r w:rsidRPr="001113A4">
        <w:rPr>
          <w:rFonts w:ascii="Arial" w:hAnsi="Arial" w:cs="Arial"/>
          <w:sz w:val="20"/>
          <w:szCs w:val="20"/>
        </w:rPr>
        <w:t>period (phase-in) of exclusion (if</w:t>
      </w:r>
      <w:r w:rsidRPr="001113A4">
        <w:rPr>
          <w:rFonts w:ascii="Arial" w:hAnsi="Arial" w:cs="Arial"/>
          <w:spacing w:val="2"/>
          <w:sz w:val="20"/>
          <w:szCs w:val="20"/>
        </w:rPr>
        <w:t xml:space="preserve"> </w:t>
      </w:r>
      <w:r w:rsidRPr="001113A4">
        <w:rPr>
          <w:rFonts w:ascii="Arial" w:hAnsi="Arial" w:cs="Arial"/>
          <w:sz w:val="20"/>
          <w:szCs w:val="20"/>
        </w:rPr>
        <w:t>any)</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84"/>
        </w:numPr>
        <w:tabs>
          <w:tab w:val="left" w:pos="1194"/>
        </w:tabs>
        <w:kinsoku w:val="0"/>
        <w:overflowPunct w:val="0"/>
        <w:ind w:left="1193" w:hanging="360"/>
        <w:rPr>
          <w:rFonts w:ascii="Arial" w:hAnsi="Arial" w:cs="Arial"/>
          <w:sz w:val="20"/>
          <w:szCs w:val="20"/>
        </w:rPr>
      </w:pPr>
      <w:r w:rsidRPr="001113A4">
        <w:rPr>
          <w:rFonts w:ascii="Arial" w:hAnsi="Arial" w:cs="Arial"/>
          <w:sz w:val="20"/>
          <w:szCs w:val="20"/>
        </w:rPr>
        <w:t>Date the family member has received a total of twelve (12) months of the phase-in</w:t>
      </w:r>
      <w:r w:rsidRPr="001113A4">
        <w:rPr>
          <w:rFonts w:ascii="Arial" w:hAnsi="Arial" w:cs="Arial"/>
          <w:spacing w:val="-21"/>
          <w:sz w:val="20"/>
          <w:szCs w:val="20"/>
        </w:rPr>
        <w:t xml:space="preserve"> </w:t>
      </w:r>
      <w:r w:rsidRPr="001113A4">
        <w:rPr>
          <w:rFonts w:ascii="Arial" w:hAnsi="Arial" w:cs="Arial"/>
          <w:sz w:val="20"/>
          <w:szCs w:val="20"/>
        </w:rPr>
        <w:t>exclusion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4"/>
        </w:numPr>
        <w:tabs>
          <w:tab w:val="left" w:pos="1194"/>
        </w:tabs>
        <w:kinsoku w:val="0"/>
        <w:overflowPunct w:val="0"/>
        <w:spacing w:line="269" w:lineRule="exact"/>
        <w:ind w:left="1193" w:hanging="360"/>
        <w:rPr>
          <w:rFonts w:ascii="Arial" w:hAnsi="Arial" w:cs="Arial"/>
          <w:sz w:val="20"/>
          <w:szCs w:val="20"/>
        </w:rPr>
      </w:pPr>
      <w:r w:rsidRPr="001113A4">
        <w:rPr>
          <w:rFonts w:ascii="Arial" w:hAnsi="Arial" w:cs="Arial"/>
          <w:sz w:val="20"/>
          <w:szCs w:val="20"/>
        </w:rPr>
        <w:t>Ending</w:t>
      </w:r>
      <w:r w:rsidRPr="001113A4">
        <w:rPr>
          <w:rFonts w:ascii="Arial" w:hAnsi="Arial" w:cs="Arial"/>
          <w:spacing w:val="21"/>
          <w:sz w:val="20"/>
          <w:szCs w:val="20"/>
        </w:rPr>
        <w:t xml:space="preserve"> </w:t>
      </w:r>
      <w:r w:rsidRPr="001113A4">
        <w:rPr>
          <w:rFonts w:ascii="Arial" w:hAnsi="Arial" w:cs="Arial"/>
          <w:sz w:val="20"/>
          <w:szCs w:val="20"/>
        </w:rPr>
        <w:t>date</w:t>
      </w:r>
      <w:r w:rsidRPr="001113A4">
        <w:rPr>
          <w:rFonts w:ascii="Arial" w:hAnsi="Arial" w:cs="Arial"/>
          <w:spacing w:val="18"/>
          <w:sz w:val="20"/>
          <w:szCs w:val="20"/>
        </w:rPr>
        <w:t xml:space="preserve"> </w:t>
      </w:r>
      <w:r w:rsidRPr="001113A4">
        <w:rPr>
          <w:rFonts w:ascii="Arial" w:hAnsi="Arial" w:cs="Arial"/>
          <w:sz w:val="20"/>
          <w:szCs w:val="20"/>
        </w:rPr>
        <w:t>of</w:t>
      </w:r>
      <w:r w:rsidRPr="001113A4">
        <w:rPr>
          <w:rFonts w:ascii="Arial" w:hAnsi="Arial" w:cs="Arial"/>
          <w:spacing w:val="19"/>
          <w:sz w:val="20"/>
          <w:szCs w:val="20"/>
        </w:rPr>
        <w:t xml:space="preserve"> </w:t>
      </w:r>
      <w:r w:rsidRPr="001113A4">
        <w:rPr>
          <w:rFonts w:ascii="Arial" w:hAnsi="Arial" w:cs="Arial"/>
          <w:sz w:val="20"/>
          <w:szCs w:val="20"/>
        </w:rPr>
        <w:t>the</w:t>
      </w:r>
      <w:r w:rsidRPr="001113A4">
        <w:rPr>
          <w:rFonts w:ascii="Arial" w:hAnsi="Arial" w:cs="Arial"/>
          <w:spacing w:val="18"/>
          <w:sz w:val="20"/>
          <w:szCs w:val="20"/>
        </w:rPr>
        <w:t xml:space="preserve"> </w:t>
      </w:r>
      <w:r w:rsidRPr="001113A4">
        <w:rPr>
          <w:rFonts w:ascii="Arial" w:hAnsi="Arial" w:cs="Arial"/>
          <w:sz w:val="20"/>
          <w:szCs w:val="20"/>
        </w:rPr>
        <w:t>maximum</w:t>
      </w:r>
      <w:r w:rsidRPr="001113A4">
        <w:rPr>
          <w:rFonts w:ascii="Arial" w:hAnsi="Arial" w:cs="Arial"/>
          <w:spacing w:val="16"/>
          <w:sz w:val="20"/>
          <w:szCs w:val="20"/>
        </w:rPr>
        <w:t xml:space="preserve"> </w:t>
      </w:r>
      <w:r w:rsidRPr="001113A4">
        <w:rPr>
          <w:rFonts w:ascii="Arial" w:hAnsi="Arial" w:cs="Arial"/>
          <w:sz w:val="20"/>
          <w:szCs w:val="20"/>
        </w:rPr>
        <w:t>forty-eight</w:t>
      </w:r>
      <w:r w:rsidRPr="001113A4">
        <w:rPr>
          <w:rFonts w:ascii="Arial" w:hAnsi="Arial" w:cs="Arial"/>
          <w:spacing w:val="17"/>
          <w:sz w:val="20"/>
          <w:szCs w:val="20"/>
        </w:rPr>
        <w:t xml:space="preserve"> </w:t>
      </w:r>
      <w:r w:rsidRPr="001113A4">
        <w:rPr>
          <w:rFonts w:ascii="Arial" w:hAnsi="Arial" w:cs="Arial"/>
          <w:sz w:val="20"/>
          <w:szCs w:val="20"/>
        </w:rPr>
        <w:t>(48)</w:t>
      </w:r>
      <w:r w:rsidRPr="001113A4">
        <w:rPr>
          <w:rFonts w:ascii="Arial" w:hAnsi="Arial" w:cs="Arial"/>
          <w:spacing w:val="16"/>
          <w:sz w:val="20"/>
          <w:szCs w:val="20"/>
        </w:rPr>
        <w:t xml:space="preserve"> </w:t>
      </w:r>
      <w:r w:rsidRPr="001113A4">
        <w:rPr>
          <w:rFonts w:ascii="Arial" w:hAnsi="Arial" w:cs="Arial"/>
          <w:sz w:val="20"/>
          <w:szCs w:val="20"/>
        </w:rPr>
        <w:t>month,</w:t>
      </w:r>
      <w:r w:rsidRPr="001113A4">
        <w:rPr>
          <w:rFonts w:ascii="Arial" w:hAnsi="Arial" w:cs="Arial"/>
          <w:spacing w:val="19"/>
          <w:sz w:val="20"/>
          <w:szCs w:val="20"/>
        </w:rPr>
        <w:t xml:space="preserve"> </w:t>
      </w:r>
      <w:r w:rsidRPr="001113A4">
        <w:rPr>
          <w:rFonts w:ascii="Arial" w:hAnsi="Arial" w:cs="Arial"/>
          <w:sz w:val="20"/>
          <w:szCs w:val="20"/>
        </w:rPr>
        <w:t>{four</w:t>
      </w:r>
      <w:r w:rsidRPr="001113A4">
        <w:rPr>
          <w:rFonts w:ascii="Arial" w:hAnsi="Arial" w:cs="Arial"/>
          <w:spacing w:val="16"/>
          <w:sz w:val="20"/>
          <w:szCs w:val="20"/>
        </w:rPr>
        <w:t xml:space="preserve"> </w:t>
      </w:r>
      <w:r w:rsidRPr="001113A4">
        <w:rPr>
          <w:rFonts w:ascii="Arial" w:hAnsi="Arial" w:cs="Arial"/>
          <w:sz w:val="20"/>
          <w:szCs w:val="20"/>
        </w:rPr>
        <w:t>(4)</w:t>
      </w:r>
      <w:r w:rsidRPr="001113A4">
        <w:rPr>
          <w:rFonts w:ascii="Arial" w:hAnsi="Arial" w:cs="Arial"/>
          <w:spacing w:val="19"/>
          <w:sz w:val="20"/>
          <w:szCs w:val="20"/>
        </w:rPr>
        <w:t xml:space="preserve"> </w:t>
      </w:r>
      <w:r w:rsidRPr="001113A4">
        <w:rPr>
          <w:rFonts w:ascii="Arial" w:hAnsi="Arial" w:cs="Arial"/>
          <w:sz w:val="20"/>
          <w:szCs w:val="20"/>
        </w:rPr>
        <w:t>year}</w:t>
      </w:r>
      <w:r w:rsidRPr="001113A4">
        <w:rPr>
          <w:rFonts w:ascii="Arial" w:hAnsi="Arial" w:cs="Arial"/>
          <w:spacing w:val="19"/>
          <w:sz w:val="20"/>
          <w:szCs w:val="20"/>
        </w:rPr>
        <w:t xml:space="preserve"> </w:t>
      </w:r>
      <w:r w:rsidRPr="001113A4">
        <w:rPr>
          <w:rFonts w:ascii="Arial" w:hAnsi="Arial" w:cs="Arial"/>
          <w:sz w:val="20"/>
          <w:szCs w:val="20"/>
        </w:rPr>
        <w:t>disallowance</w:t>
      </w:r>
      <w:r w:rsidRPr="001113A4">
        <w:rPr>
          <w:rFonts w:ascii="Arial" w:hAnsi="Arial" w:cs="Arial"/>
          <w:spacing w:val="20"/>
          <w:sz w:val="20"/>
          <w:szCs w:val="20"/>
        </w:rPr>
        <w:t xml:space="preserve"> </w:t>
      </w:r>
      <w:r w:rsidRPr="001113A4">
        <w:rPr>
          <w:rFonts w:ascii="Arial" w:hAnsi="Arial" w:cs="Arial"/>
          <w:sz w:val="20"/>
          <w:szCs w:val="20"/>
        </w:rPr>
        <w:t>period</w:t>
      </w:r>
      <w:r w:rsidRPr="001113A4">
        <w:rPr>
          <w:rFonts w:ascii="Arial" w:hAnsi="Arial" w:cs="Arial"/>
          <w:spacing w:val="20"/>
          <w:sz w:val="20"/>
          <w:szCs w:val="20"/>
        </w:rPr>
        <w:t xml:space="preserve"> </w:t>
      </w:r>
      <w:r w:rsidRPr="001113A4">
        <w:rPr>
          <w:rFonts w:ascii="Arial" w:hAnsi="Arial" w:cs="Arial"/>
          <w:sz w:val="20"/>
          <w:szCs w:val="20"/>
        </w:rPr>
        <w:t>{forty-eight</w:t>
      </w:r>
      <w:r w:rsidR="00C80965" w:rsidRPr="001113A4">
        <w:rPr>
          <w:rFonts w:ascii="Arial" w:hAnsi="Arial" w:cs="Arial"/>
          <w:sz w:val="20"/>
          <w:szCs w:val="20"/>
        </w:rPr>
        <w:t xml:space="preserve">  </w:t>
      </w:r>
      <w:r w:rsidRPr="001113A4">
        <w:rPr>
          <w:rFonts w:ascii="Arial" w:hAnsi="Arial" w:cs="Arial"/>
          <w:sz w:val="20"/>
          <w:szCs w:val="20"/>
        </w:rPr>
        <w:t>(48) months from the date of the initial earned income</w:t>
      </w:r>
      <w:r w:rsidRPr="001113A4">
        <w:rPr>
          <w:rFonts w:ascii="Arial" w:hAnsi="Arial" w:cs="Arial"/>
          <w:spacing w:val="-27"/>
          <w:sz w:val="20"/>
          <w:szCs w:val="20"/>
        </w:rPr>
        <w:t xml:space="preserve"> </w:t>
      </w:r>
      <w:r w:rsidRPr="001113A4">
        <w:rPr>
          <w:rFonts w:ascii="Arial" w:hAnsi="Arial" w:cs="Arial"/>
          <w:sz w:val="20"/>
          <w:szCs w:val="20"/>
        </w:rPr>
        <w:t>disallowance}</w:t>
      </w:r>
    </w:p>
    <w:p w:rsidR="00A1660D" w:rsidRPr="001113A4" w:rsidRDefault="00A1660D">
      <w:pPr>
        <w:pStyle w:val="BodyText"/>
        <w:kinsoku w:val="0"/>
        <w:overflowPunct w:val="0"/>
        <w:spacing w:before="9"/>
        <w:ind w:left="0"/>
        <w:rPr>
          <w:color w:val="FF0000"/>
          <w:sz w:val="20"/>
          <w:szCs w:val="20"/>
        </w:rPr>
      </w:pPr>
    </w:p>
    <w:p w:rsidR="005A6BA5" w:rsidRPr="001113A4" w:rsidRDefault="005A6BA5" w:rsidP="005A6BA5">
      <w:pPr>
        <w:pStyle w:val="BodyText"/>
        <w:kinsoku w:val="0"/>
        <w:overflowPunct w:val="0"/>
        <w:ind w:left="471"/>
        <w:rPr>
          <w:sz w:val="20"/>
          <w:szCs w:val="20"/>
        </w:rPr>
      </w:pPr>
      <w:r w:rsidRPr="001113A4">
        <w:rPr>
          <w:sz w:val="20"/>
          <w:szCs w:val="20"/>
        </w:rPr>
        <w:t>Effective May 9, 2016, the EID benefit applies for a straight 24-month period, with a clear start date and end date, irrespective of whether a family maintains continual employment during the 24-month period. FWHS will track the start date, the 12-month date (on which the amount of the disregard may change from 100 percent to not less than 50 percent of earned income), and the 24-month (end) date.</w:t>
      </w:r>
    </w:p>
    <w:p w:rsidR="005A6BA5" w:rsidRPr="001113A4" w:rsidRDefault="005A6BA5">
      <w:pPr>
        <w:pStyle w:val="BodyText"/>
        <w:kinsoku w:val="0"/>
        <w:overflowPunct w:val="0"/>
        <w:ind w:left="473"/>
        <w:rPr>
          <w:sz w:val="20"/>
          <w:szCs w:val="20"/>
        </w:rPr>
      </w:pPr>
    </w:p>
    <w:p w:rsidR="00A1660D" w:rsidRPr="001113A4" w:rsidRDefault="00AF435B">
      <w:pPr>
        <w:pStyle w:val="BodyText"/>
        <w:kinsoku w:val="0"/>
        <w:overflowPunct w:val="0"/>
        <w:ind w:left="473"/>
        <w:rPr>
          <w:sz w:val="20"/>
          <w:szCs w:val="20"/>
        </w:rPr>
      </w:pPr>
      <w:r w:rsidRPr="001113A4">
        <w:rPr>
          <w:sz w:val="20"/>
          <w:szCs w:val="20"/>
        </w:rPr>
        <w:t>FWHS</w:t>
      </w:r>
      <w:r w:rsidR="00A1660D" w:rsidRPr="001113A4">
        <w:rPr>
          <w:sz w:val="20"/>
          <w:szCs w:val="20"/>
        </w:rPr>
        <w:t xml:space="preserve"> will maintain a tracking system to ensure correct application of the earned-income</w:t>
      </w:r>
      <w:r w:rsidR="00A1660D" w:rsidRPr="001113A4">
        <w:rPr>
          <w:spacing w:val="-37"/>
          <w:sz w:val="20"/>
          <w:szCs w:val="20"/>
        </w:rPr>
        <w:t xml:space="preserve"> </w:t>
      </w:r>
      <w:r w:rsidR="00A1660D" w:rsidRPr="001113A4">
        <w:rPr>
          <w:sz w:val="20"/>
          <w:szCs w:val="20"/>
        </w:rPr>
        <w:t>disallowance.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3"/>
        <w:rPr>
          <w:sz w:val="20"/>
          <w:szCs w:val="20"/>
        </w:rPr>
      </w:pPr>
      <w:r w:rsidRPr="001113A4">
        <w:rPr>
          <w:sz w:val="20"/>
          <w:szCs w:val="20"/>
        </w:rPr>
        <w:t>If</w:t>
      </w:r>
      <w:r w:rsidRPr="001113A4">
        <w:rPr>
          <w:spacing w:val="20"/>
          <w:sz w:val="20"/>
          <w:szCs w:val="20"/>
        </w:rPr>
        <w:t xml:space="preserve"> </w:t>
      </w:r>
      <w:r w:rsidRPr="001113A4">
        <w:rPr>
          <w:sz w:val="20"/>
          <w:szCs w:val="20"/>
        </w:rPr>
        <w:t>an</w:t>
      </w:r>
      <w:r w:rsidRPr="001113A4">
        <w:rPr>
          <w:spacing w:val="19"/>
          <w:sz w:val="20"/>
          <w:szCs w:val="20"/>
        </w:rPr>
        <w:t xml:space="preserve"> </w:t>
      </w:r>
      <w:r w:rsidRPr="001113A4">
        <w:rPr>
          <w:sz w:val="20"/>
          <w:szCs w:val="20"/>
        </w:rPr>
        <w:t>interim</w:t>
      </w:r>
      <w:r w:rsidRPr="001113A4">
        <w:rPr>
          <w:spacing w:val="18"/>
          <w:sz w:val="20"/>
          <w:szCs w:val="20"/>
        </w:rPr>
        <w:t xml:space="preserve"> </w:t>
      </w:r>
      <w:r w:rsidRPr="001113A4">
        <w:rPr>
          <w:sz w:val="20"/>
          <w:szCs w:val="20"/>
        </w:rPr>
        <w:t>recertification</w:t>
      </w:r>
      <w:r w:rsidRPr="001113A4">
        <w:rPr>
          <w:spacing w:val="19"/>
          <w:sz w:val="20"/>
          <w:szCs w:val="20"/>
        </w:rPr>
        <w:t xml:space="preserve"> </w:t>
      </w:r>
      <w:r w:rsidRPr="001113A4">
        <w:rPr>
          <w:sz w:val="20"/>
          <w:szCs w:val="20"/>
        </w:rPr>
        <w:t>is</w:t>
      </w:r>
      <w:r w:rsidRPr="001113A4">
        <w:rPr>
          <w:spacing w:val="19"/>
          <w:sz w:val="20"/>
          <w:szCs w:val="20"/>
        </w:rPr>
        <w:t xml:space="preserve"> </w:t>
      </w:r>
      <w:r w:rsidRPr="001113A4">
        <w:rPr>
          <w:sz w:val="20"/>
          <w:szCs w:val="20"/>
        </w:rPr>
        <w:t>not</w:t>
      </w:r>
      <w:r w:rsidRPr="001113A4">
        <w:rPr>
          <w:spacing w:val="18"/>
          <w:sz w:val="20"/>
          <w:szCs w:val="20"/>
        </w:rPr>
        <w:t xml:space="preserve"> </w:t>
      </w:r>
      <w:r w:rsidRPr="001113A4">
        <w:rPr>
          <w:sz w:val="20"/>
          <w:szCs w:val="20"/>
        </w:rPr>
        <w:t>done</w:t>
      </w:r>
      <w:r w:rsidRPr="001113A4">
        <w:rPr>
          <w:spacing w:val="18"/>
          <w:sz w:val="20"/>
          <w:szCs w:val="20"/>
        </w:rPr>
        <w:t xml:space="preserve"> </w:t>
      </w:r>
      <w:r w:rsidRPr="001113A4">
        <w:rPr>
          <w:sz w:val="20"/>
          <w:szCs w:val="20"/>
        </w:rPr>
        <w:t>for</w:t>
      </w:r>
      <w:r w:rsidRPr="001113A4">
        <w:rPr>
          <w:spacing w:val="18"/>
          <w:sz w:val="20"/>
          <w:szCs w:val="20"/>
        </w:rPr>
        <w:t xml:space="preserve"> </w:t>
      </w:r>
      <w:r w:rsidRPr="001113A4">
        <w:rPr>
          <w:sz w:val="20"/>
          <w:szCs w:val="20"/>
        </w:rPr>
        <w:t>income</w:t>
      </w:r>
      <w:r w:rsidRPr="001113A4">
        <w:rPr>
          <w:spacing w:val="19"/>
          <w:sz w:val="20"/>
          <w:szCs w:val="20"/>
        </w:rPr>
        <w:t xml:space="preserve"> </w:t>
      </w:r>
      <w:r w:rsidRPr="001113A4">
        <w:rPr>
          <w:sz w:val="20"/>
          <w:szCs w:val="20"/>
        </w:rPr>
        <w:t>increase,</w:t>
      </w:r>
      <w:r w:rsidRPr="001113A4">
        <w:rPr>
          <w:spacing w:val="18"/>
          <w:sz w:val="20"/>
          <w:szCs w:val="20"/>
        </w:rPr>
        <w:t xml:space="preserve"> </w:t>
      </w:r>
      <w:r w:rsidRPr="001113A4">
        <w:rPr>
          <w:sz w:val="20"/>
          <w:szCs w:val="20"/>
        </w:rPr>
        <w:t>the</w:t>
      </w:r>
      <w:r w:rsidRPr="001113A4">
        <w:rPr>
          <w:spacing w:val="18"/>
          <w:sz w:val="20"/>
          <w:szCs w:val="20"/>
        </w:rPr>
        <w:t xml:space="preserve"> </w:t>
      </w:r>
      <w:r w:rsidRPr="001113A4">
        <w:rPr>
          <w:sz w:val="20"/>
          <w:szCs w:val="20"/>
        </w:rPr>
        <w:t>initial</w:t>
      </w:r>
      <w:r w:rsidRPr="001113A4">
        <w:rPr>
          <w:spacing w:val="18"/>
          <w:sz w:val="20"/>
          <w:szCs w:val="20"/>
        </w:rPr>
        <w:t xml:space="preserve"> </w:t>
      </w:r>
      <w:r w:rsidRPr="001113A4">
        <w:rPr>
          <w:sz w:val="20"/>
          <w:szCs w:val="20"/>
        </w:rPr>
        <w:t>twelve</w:t>
      </w:r>
      <w:r w:rsidRPr="001113A4">
        <w:rPr>
          <w:spacing w:val="19"/>
          <w:sz w:val="20"/>
          <w:szCs w:val="20"/>
        </w:rPr>
        <w:t xml:space="preserve"> </w:t>
      </w:r>
      <w:r w:rsidRPr="001113A4">
        <w:rPr>
          <w:sz w:val="20"/>
          <w:szCs w:val="20"/>
        </w:rPr>
        <w:t>(12)</w:t>
      </w:r>
      <w:r w:rsidRPr="001113A4">
        <w:rPr>
          <w:spacing w:val="20"/>
          <w:sz w:val="20"/>
          <w:szCs w:val="20"/>
        </w:rPr>
        <w:t xml:space="preserve"> </w:t>
      </w:r>
      <w:r w:rsidRPr="001113A4">
        <w:rPr>
          <w:sz w:val="20"/>
          <w:szCs w:val="20"/>
        </w:rPr>
        <w:t>month</w:t>
      </w:r>
      <w:r w:rsidRPr="001113A4">
        <w:rPr>
          <w:spacing w:val="19"/>
          <w:sz w:val="20"/>
          <w:szCs w:val="20"/>
        </w:rPr>
        <w:t xml:space="preserve"> </w:t>
      </w:r>
      <w:r w:rsidRPr="001113A4">
        <w:rPr>
          <w:sz w:val="20"/>
          <w:szCs w:val="20"/>
        </w:rPr>
        <w:t>exclusion</w:t>
      </w:r>
      <w:r w:rsidRPr="001113A4">
        <w:rPr>
          <w:spacing w:val="19"/>
          <w:sz w:val="20"/>
          <w:szCs w:val="20"/>
        </w:rPr>
        <w:t xml:space="preserve"> </w:t>
      </w:r>
      <w:r w:rsidRPr="001113A4">
        <w:rPr>
          <w:sz w:val="20"/>
          <w:szCs w:val="20"/>
        </w:rPr>
        <w:t>will</w:t>
      </w:r>
      <w:r w:rsidRPr="001113A4">
        <w:rPr>
          <w:spacing w:val="18"/>
          <w:sz w:val="20"/>
          <w:szCs w:val="20"/>
        </w:rPr>
        <w:t xml:space="preserve"> </w:t>
      </w:r>
      <w:r w:rsidRPr="001113A4">
        <w:rPr>
          <w:sz w:val="20"/>
          <w:szCs w:val="20"/>
        </w:rPr>
        <w:t>still begin on the date on which the increase in earned income</w:t>
      </w:r>
      <w:r w:rsidRPr="001113A4">
        <w:rPr>
          <w:spacing w:val="-22"/>
          <w:sz w:val="20"/>
          <w:szCs w:val="20"/>
        </w:rPr>
        <w:t xml:space="preserve"> </w:t>
      </w:r>
      <w:r w:rsidRPr="001113A4">
        <w:rPr>
          <w:sz w:val="20"/>
          <w:szCs w:val="20"/>
        </w:rPr>
        <w:t>begins.</w:t>
      </w:r>
      <w:r w:rsidR="001E12DE">
        <w:rPr>
          <w:sz w:val="20"/>
          <w:szCs w:val="20"/>
        </w:rPr>
        <w:t xml:space="preserve"> </w:t>
      </w:r>
    </w:p>
    <w:p w:rsidR="00A1660D" w:rsidRPr="001113A4" w:rsidRDefault="00A1660D">
      <w:pPr>
        <w:pStyle w:val="BodyText"/>
        <w:kinsoku w:val="0"/>
        <w:overflowPunct w:val="0"/>
        <w:spacing w:before="7"/>
        <w:ind w:left="0"/>
        <w:rPr>
          <w:sz w:val="20"/>
          <w:szCs w:val="20"/>
        </w:rPr>
      </w:pPr>
    </w:p>
    <w:p w:rsidR="001E12DE" w:rsidRPr="00253D4A" w:rsidRDefault="001E12DE" w:rsidP="00D37C3E">
      <w:pPr>
        <w:pStyle w:val="Heading1"/>
        <w:numPr>
          <w:ilvl w:val="0"/>
          <w:numId w:val="84"/>
        </w:numPr>
        <w:tabs>
          <w:tab w:val="left" w:pos="834"/>
        </w:tabs>
        <w:kinsoku w:val="0"/>
        <w:overflowPunct w:val="0"/>
        <w:ind w:left="833"/>
        <w:rPr>
          <w:b w:val="0"/>
          <w:bCs w:val="0"/>
          <w:sz w:val="20"/>
          <w:szCs w:val="20"/>
          <w:highlight w:val="yellow"/>
        </w:rPr>
      </w:pPr>
      <w:bookmarkStart w:id="466" w:name="_Toc468973502"/>
      <w:bookmarkStart w:id="467" w:name="_Toc489800813"/>
      <w:bookmarkStart w:id="468" w:name="_Toc519064634"/>
      <w:r w:rsidRPr="00253D4A">
        <w:rPr>
          <w:b w:val="0"/>
          <w:bCs w:val="0"/>
          <w:sz w:val="20"/>
          <w:szCs w:val="20"/>
          <w:highlight w:val="yellow"/>
        </w:rPr>
        <w:t>Effective April 6, 2016, residents who qualify for EID</w:t>
      </w:r>
      <w:r w:rsidR="006E5BE4" w:rsidRPr="00253D4A">
        <w:rPr>
          <w:b w:val="0"/>
          <w:bCs w:val="0"/>
          <w:sz w:val="20"/>
          <w:szCs w:val="20"/>
          <w:highlight w:val="yellow"/>
        </w:rPr>
        <w:t xml:space="preserve"> will be eligible for 12 months of 100% income disregard, and 12 months of 50% income disregard.  The cessation and onset of employment will be processed, but there will not be a “stop/start” aspect to the eligibility for EID.  The tenant will be eligible for only the 24-month period.</w:t>
      </w:r>
      <w:r w:rsidRPr="00253D4A">
        <w:rPr>
          <w:b w:val="0"/>
          <w:bCs w:val="0"/>
          <w:sz w:val="20"/>
          <w:szCs w:val="20"/>
          <w:highlight w:val="yellow"/>
        </w:rPr>
        <w:t>……..</w:t>
      </w:r>
      <w:bookmarkEnd w:id="468"/>
    </w:p>
    <w:p w:rsidR="00A1660D" w:rsidRPr="001113A4" w:rsidRDefault="00A1660D" w:rsidP="00D37C3E">
      <w:pPr>
        <w:pStyle w:val="Heading1"/>
        <w:numPr>
          <w:ilvl w:val="0"/>
          <w:numId w:val="84"/>
        </w:numPr>
        <w:tabs>
          <w:tab w:val="left" w:pos="834"/>
        </w:tabs>
        <w:kinsoku w:val="0"/>
        <w:overflowPunct w:val="0"/>
        <w:ind w:left="833"/>
        <w:rPr>
          <w:b w:val="0"/>
          <w:bCs w:val="0"/>
          <w:sz w:val="20"/>
          <w:szCs w:val="20"/>
        </w:rPr>
      </w:pPr>
      <w:bookmarkStart w:id="469" w:name="_Toc519064635"/>
      <w:r w:rsidRPr="001113A4">
        <w:rPr>
          <w:sz w:val="20"/>
          <w:szCs w:val="20"/>
        </w:rPr>
        <w:t>INAPPLICABILITY TO</w:t>
      </w:r>
      <w:r w:rsidRPr="001113A4">
        <w:rPr>
          <w:spacing w:val="3"/>
          <w:sz w:val="20"/>
          <w:szCs w:val="20"/>
        </w:rPr>
        <w:t xml:space="preserve"> </w:t>
      </w:r>
      <w:r w:rsidRPr="001113A4">
        <w:rPr>
          <w:sz w:val="20"/>
          <w:szCs w:val="20"/>
        </w:rPr>
        <w:t>ADMISSION</w:t>
      </w:r>
      <w:bookmarkEnd w:id="466"/>
      <w:bookmarkEnd w:id="467"/>
      <w:bookmarkEnd w:id="469"/>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3"/>
        <w:rPr>
          <w:sz w:val="20"/>
          <w:szCs w:val="20"/>
        </w:rPr>
      </w:pPr>
      <w:r w:rsidRPr="001113A4">
        <w:rPr>
          <w:sz w:val="20"/>
          <w:szCs w:val="20"/>
        </w:rPr>
        <w:t>The earned income disallowance does not apply for purposes of program</w:t>
      </w:r>
      <w:r w:rsidRPr="001113A4">
        <w:rPr>
          <w:spacing w:val="-31"/>
          <w:sz w:val="20"/>
          <w:szCs w:val="20"/>
        </w:rPr>
        <w:t xml:space="preserve"> </w:t>
      </w:r>
      <w:r w:rsidRPr="001113A4">
        <w:rPr>
          <w:sz w:val="20"/>
          <w:szCs w:val="20"/>
        </w:rPr>
        <w:t>admission.</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Heading1"/>
        <w:numPr>
          <w:ilvl w:val="0"/>
          <w:numId w:val="87"/>
        </w:numPr>
        <w:tabs>
          <w:tab w:val="left" w:pos="472"/>
        </w:tabs>
        <w:kinsoku w:val="0"/>
        <w:overflowPunct w:val="0"/>
        <w:ind w:left="471"/>
        <w:rPr>
          <w:b w:val="0"/>
          <w:bCs w:val="0"/>
          <w:sz w:val="20"/>
          <w:szCs w:val="20"/>
        </w:rPr>
      </w:pPr>
      <w:bookmarkStart w:id="470" w:name="D._MINIMUM_INCOME"/>
      <w:bookmarkStart w:id="471" w:name="bookmark55"/>
      <w:bookmarkStart w:id="472" w:name="_Toc519064636"/>
      <w:bookmarkEnd w:id="470"/>
      <w:bookmarkEnd w:id="471"/>
      <w:r w:rsidRPr="001113A4">
        <w:rPr>
          <w:sz w:val="20"/>
          <w:szCs w:val="20"/>
          <w:u w:val="thick"/>
        </w:rPr>
        <w:t>MINIMUM</w:t>
      </w:r>
      <w:r w:rsidRPr="001113A4">
        <w:rPr>
          <w:spacing w:val="-1"/>
          <w:sz w:val="20"/>
          <w:szCs w:val="20"/>
          <w:u w:val="thick"/>
        </w:rPr>
        <w:t xml:space="preserve"> </w:t>
      </w:r>
      <w:r w:rsidRPr="001113A4">
        <w:rPr>
          <w:sz w:val="20"/>
          <w:szCs w:val="20"/>
          <w:u w:val="thick"/>
        </w:rPr>
        <w:t>INCOME</w:t>
      </w:r>
      <w:bookmarkEnd w:id="472"/>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5"/>
        <w:jc w:val="both"/>
        <w:rPr>
          <w:sz w:val="20"/>
          <w:szCs w:val="20"/>
        </w:rPr>
      </w:pPr>
      <w:r w:rsidRPr="001113A4">
        <w:rPr>
          <w:sz w:val="20"/>
          <w:szCs w:val="20"/>
        </w:rPr>
        <w:t>There</w:t>
      </w:r>
      <w:r w:rsidRPr="001113A4">
        <w:rPr>
          <w:spacing w:val="27"/>
          <w:sz w:val="20"/>
          <w:szCs w:val="20"/>
        </w:rPr>
        <w:t xml:space="preserve"> </w:t>
      </w:r>
      <w:r w:rsidRPr="001113A4">
        <w:rPr>
          <w:sz w:val="20"/>
          <w:szCs w:val="20"/>
        </w:rPr>
        <w:t>is</w:t>
      </w:r>
      <w:r w:rsidRPr="001113A4">
        <w:rPr>
          <w:spacing w:val="25"/>
          <w:sz w:val="20"/>
          <w:szCs w:val="20"/>
        </w:rPr>
        <w:t xml:space="preserve"> </w:t>
      </w:r>
      <w:r w:rsidRPr="001113A4">
        <w:rPr>
          <w:sz w:val="20"/>
          <w:szCs w:val="20"/>
        </w:rPr>
        <w:t>no</w:t>
      </w:r>
      <w:r w:rsidRPr="001113A4">
        <w:rPr>
          <w:spacing w:val="22"/>
          <w:sz w:val="20"/>
          <w:szCs w:val="20"/>
        </w:rPr>
        <w:t xml:space="preserve"> </w:t>
      </w:r>
      <w:r w:rsidRPr="001113A4">
        <w:rPr>
          <w:sz w:val="20"/>
          <w:szCs w:val="20"/>
        </w:rPr>
        <w:t>minimum</w:t>
      </w:r>
      <w:r w:rsidRPr="001113A4">
        <w:rPr>
          <w:spacing w:val="26"/>
          <w:sz w:val="20"/>
          <w:szCs w:val="20"/>
        </w:rPr>
        <w:t xml:space="preserve"> </w:t>
      </w:r>
      <w:r w:rsidRPr="001113A4">
        <w:rPr>
          <w:sz w:val="20"/>
          <w:szCs w:val="20"/>
        </w:rPr>
        <w:t>income</w:t>
      </w:r>
      <w:r w:rsidRPr="001113A4">
        <w:rPr>
          <w:spacing w:val="25"/>
          <w:sz w:val="20"/>
          <w:szCs w:val="20"/>
        </w:rPr>
        <w:t xml:space="preserve"> </w:t>
      </w:r>
      <w:r w:rsidRPr="001113A4">
        <w:rPr>
          <w:sz w:val="20"/>
          <w:szCs w:val="20"/>
        </w:rPr>
        <w:t>requirement.</w:t>
      </w:r>
      <w:r w:rsidRPr="001113A4">
        <w:rPr>
          <w:spacing w:val="26"/>
          <w:sz w:val="20"/>
          <w:szCs w:val="20"/>
        </w:rPr>
        <w:t xml:space="preserve"> </w:t>
      </w:r>
      <w:r w:rsidRPr="001113A4">
        <w:rPr>
          <w:sz w:val="20"/>
          <w:szCs w:val="20"/>
        </w:rPr>
        <w:t>Families</w:t>
      </w:r>
      <w:r w:rsidRPr="001113A4">
        <w:rPr>
          <w:spacing w:val="28"/>
          <w:sz w:val="20"/>
          <w:szCs w:val="20"/>
        </w:rPr>
        <w:t xml:space="preserve"> </w:t>
      </w:r>
      <w:r w:rsidRPr="001113A4">
        <w:rPr>
          <w:sz w:val="20"/>
          <w:szCs w:val="20"/>
        </w:rPr>
        <w:t>who</w:t>
      </w:r>
      <w:r w:rsidRPr="001113A4">
        <w:rPr>
          <w:spacing w:val="27"/>
          <w:sz w:val="20"/>
          <w:szCs w:val="20"/>
        </w:rPr>
        <w:t xml:space="preserve"> </w:t>
      </w:r>
      <w:r w:rsidRPr="001113A4">
        <w:rPr>
          <w:sz w:val="20"/>
          <w:szCs w:val="20"/>
        </w:rPr>
        <w:t>report</w:t>
      </w:r>
      <w:r w:rsidRPr="001113A4">
        <w:rPr>
          <w:spacing w:val="28"/>
          <w:sz w:val="20"/>
          <w:szCs w:val="20"/>
        </w:rPr>
        <w:t xml:space="preserve"> </w:t>
      </w:r>
      <w:r w:rsidRPr="001113A4">
        <w:rPr>
          <w:sz w:val="20"/>
          <w:szCs w:val="20"/>
        </w:rPr>
        <w:t>zero</w:t>
      </w:r>
      <w:r w:rsidRPr="001113A4">
        <w:rPr>
          <w:spacing w:val="25"/>
          <w:sz w:val="20"/>
          <w:szCs w:val="20"/>
        </w:rPr>
        <w:t xml:space="preserve"> </w:t>
      </w:r>
      <w:r w:rsidRPr="001113A4">
        <w:rPr>
          <w:sz w:val="20"/>
          <w:szCs w:val="20"/>
        </w:rPr>
        <w:t>(0)</w:t>
      </w:r>
      <w:r w:rsidRPr="001113A4">
        <w:rPr>
          <w:spacing w:val="24"/>
          <w:sz w:val="20"/>
          <w:szCs w:val="20"/>
        </w:rPr>
        <w:t xml:space="preserve"> </w:t>
      </w:r>
      <w:r w:rsidRPr="001113A4">
        <w:rPr>
          <w:sz w:val="20"/>
          <w:szCs w:val="20"/>
        </w:rPr>
        <w:t>income</w:t>
      </w:r>
      <w:r w:rsidRPr="001113A4">
        <w:rPr>
          <w:spacing w:val="27"/>
          <w:sz w:val="20"/>
          <w:szCs w:val="20"/>
        </w:rPr>
        <w:t xml:space="preserve"> </w:t>
      </w:r>
      <w:r w:rsidR="001E12DE" w:rsidRPr="00253D4A">
        <w:rPr>
          <w:spacing w:val="27"/>
          <w:sz w:val="20"/>
          <w:szCs w:val="20"/>
          <w:highlight w:val="yellow"/>
        </w:rPr>
        <w:t>or $2400 annually or less,</w:t>
      </w:r>
      <w:r w:rsidR="001E12DE">
        <w:rPr>
          <w:spacing w:val="27"/>
          <w:sz w:val="20"/>
          <w:szCs w:val="20"/>
        </w:rPr>
        <w:t xml:space="preserve"> </w:t>
      </w:r>
      <w:r w:rsidRPr="001113A4">
        <w:rPr>
          <w:sz w:val="20"/>
          <w:szCs w:val="20"/>
        </w:rPr>
        <w:t>are</w:t>
      </w:r>
      <w:r w:rsidRPr="001113A4">
        <w:rPr>
          <w:spacing w:val="25"/>
          <w:sz w:val="20"/>
          <w:szCs w:val="20"/>
        </w:rPr>
        <w:t xml:space="preserve"> </w:t>
      </w:r>
      <w:r w:rsidRPr="001113A4">
        <w:rPr>
          <w:sz w:val="20"/>
          <w:szCs w:val="20"/>
        </w:rPr>
        <w:t>required</w:t>
      </w:r>
      <w:r w:rsidRPr="001113A4">
        <w:rPr>
          <w:spacing w:val="22"/>
          <w:sz w:val="20"/>
          <w:szCs w:val="20"/>
        </w:rPr>
        <w:t xml:space="preserve"> </w:t>
      </w:r>
      <w:r w:rsidRPr="001113A4">
        <w:rPr>
          <w:sz w:val="20"/>
          <w:szCs w:val="20"/>
        </w:rPr>
        <w:t>to</w:t>
      </w:r>
      <w:r w:rsidRPr="001113A4">
        <w:rPr>
          <w:spacing w:val="22"/>
          <w:sz w:val="20"/>
          <w:szCs w:val="20"/>
        </w:rPr>
        <w:t xml:space="preserve"> </w:t>
      </w:r>
      <w:r w:rsidRPr="001113A4">
        <w:rPr>
          <w:sz w:val="20"/>
          <w:szCs w:val="20"/>
        </w:rPr>
        <w:t>complete</w:t>
      </w:r>
      <w:r w:rsidRPr="001113A4">
        <w:rPr>
          <w:spacing w:val="25"/>
          <w:sz w:val="20"/>
          <w:szCs w:val="20"/>
        </w:rPr>
        <w:t xml:space="preserve"> </w:t>
      </w:r>
      <w:r w:rsidRPr="001113A4">
        <w:rPr>
          <w:sz w:val="20"/>
          <w:szCs w:val="20"/>
        </w:rPr>
        <w:t>an</w:t>
      </w:r>
      <w:r w:rsidRPr="001113A4">
        <w:rPr>
          <w:spacing w:val="-1"/>
          <w:sz w:val="20"/>
          <w:szCs w:val="20"/>
        </w:rPr>
        <w:t xml:space="preserve"> </w:t>
      </w:r>
      <w:r w:rsidRPr="001113A4">
        <w:rPr>
          <w:sz w:val="20"/>
          <w:szCs w:val="20"/>
        </w:rPr>
        <w:t>interim recertification at least every sixty (60) days. Families that report zero (0) income will also be required</w:t>
      </w:r>
      <w:r w:rsidRPr="001113A4">
        <w:rPr>
          <w:spacing w:val="4"/>
          <w:sz w:val="20"/>
          <w:szCs w:val="20"/>
        </w:rPr>
        <w:t xml:space="preserve"> </w:t>
      </w:r>
      <w:r w:rsidRPr="001113A4">
        <w:rPr>
          <w:sz w:val="20"/>
          <w:szCs w:val="20"/>
        </w:rPr>
        <w:t>to provide information regarding their means of basic subsistence, such as food, utilities, transportation,</w:t>
      </w:r>
      <w:r w:rsidRPr="001113A4">
        <w:rPr>
          <w:spacing w:val="-35"/>
          <w:sz w:val="20"/>
          <w:szCs w:val="20"/>
        </w:rPr>
        <w:t xml:space="preserve"> </w:t>
      </w:r>
      <w:r w:rsidRPr="001113A4">
        <w:rPr>
          <w:sz w:val="20"/>
          <w:szCs w:val="20"/>
        </w:rPr>
        <w:t>etc.</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ind w:right="114"/>
        <w:jc w:val="both"/>
        <w:rPr>
          <w:sz w:val="20"/>
          <w:szCs w:val="20"/>
        </w:rPr>
      </w:pPr>
      <w:r w:rsidRPr="001113A4">
        <w:rPr>
          <w:sz w:val="20"/>
          <w:szCs w:val="20"/>
        </w:rPr>
        <w:t>FWHS</w:t>
      </w:r>
      <w:r w:rsidR="00A1660D" w:rsidRPr="001113A4">
        <w:rPr>
          <w:sz w:val="20"/>
          <w:szCs w:val="20"/>
        </w:rPr>
        <w:t xml:space="preserve"> may request credit checks for all adult members of families that report zero (0) income. Where</w:t>
      </w:r>
      <w:r w:rsidR="00A1660D" w:rsidRPr="001113A4">
        <w:rPr>
          <w:spacing w:val="-42"/>
          <w:sz w:val="20"/>
          <w:szCs w:val="20"/>
        </w:rPr>
        <w:t xml:space="preserve"> </w:t>
      </w:r>
      <w:r w:rsidR="00A1660D" w:rsidRPr="001113A4">
        <w:rPr>
          <w:sz w:val="20"/>
          <w:szCs w:val="20"/>
        </w:rPr>
        <w:t>credit reports</w:t>
      </w:r>
      <w:r w:rsidR="00A1660D" w:rsidRPr="001113A4">
        <w:rPr>
          <w:spacing w:val="-4"/>
          <w:sz w:val="20"/>
          <w:szCs w:val="20"/>
        </w:rPr>
        <w:t xml:space="preserve"> </w:t>
      </w:r>
      <w:r w:rsidR="00A1660D" w:rsidRPr="001113A4">
        <w:rPr>
          <w:sz w:val="20"/>
          <w:szCs w:val="20"/>
        </w:rPr>
        <w:t>show</w:t>
      </w:r>
      <w:r w:rsidR="00A1660D" w:rsidRPr="001113A4">
        <w:rPr>
          <w:spacing w:val="-5"/>
          <w:sz w:val="20"/>
          <w:szCs w:val="20"/>
        </w:rPr>
        <w:t xml:space="preserve"> </w:t>
      </w:r>
      <w:r w:rsidR="00A1660D" w:rsidRPr="001113A4">
        <w:rPr>
          <w:sz w:val="20"/>
          <w:szCs w:val="20"/>
        </w:rPr>
        <w:t>credit</w:t>
      </w:r>
      <w:r w:rsidR="00A1660D" w:rsidRPr="001113A4">
        <w:rPr>
          <w:spacing w:val="-3"/>
          <w:sz w:val="20"/>
          <w:szCs w:val="20"/>
        </w:rPr>
        <w:t xml:space="preserve"> </w:t>
      </w:r>
      <w:r w:rsidR="00A1660D" w:rsidRPr="001113A4">
        <w:rPr>
          <w:sz w:val="20"/>
          <w:szCs w:val="20"/>
        </w:rPr>
        <w:t>accounts</w:t>
      </w:r>
      <w:r w:rsidR="00A1660D" w:rsidRPr="001113A4">
        <w:rPr>
          <w:spacing w:val="-4"/>
          <w:sz w:val="20"/>
          <w:szCs w:val="20"/>
        </w:rPr>
        <w:t xml:space="preserve"> </w:t>
      </w:r>
      <w:r w:rsidR="00A1660D" w:rsidRPr="001113A4">
        <w:rPr>
          <w:sz w:val="20"/>
          <w:szCs w:val="20"/>
        </w:rPr>
        <w:t>open</w:t>
      </w:r>
      <w:r w:rsidR="00A1660D" w:rsidRPr="001113A4">
        <w:rPr>
          <w:spacing w:val="-4"/>
          <w:sz w:val="20"/>
          <w:szCs w:val="20"/>
        </w:rPr>
        <w:t xml:space="preserve"> </w:t>
      </w:r>
      <w:r w:rsidR="00A1660D" w:rsidRPr="001113A4">
        <w:rPr>
          <w:sz w:val="20"/>
          <w:szCs w:val="20"/>
        </w:rPr>
        <w:t>and</w:t>
      </w:r>
      <w:r w:rsidR="00A1660D" w:rsidRPr="001113A4">
        <w:rPr>
          <w:spacing w:val="-4"/>
          <w:sz w:val="20"/>
          <w:szCs w:val="20"/>
        </w:rPr>
        <w:t xml:space="preserve"> </w:t>
      </w:r>
      <w:r w:rsidR="00A1660D" w:rsidRPr="001113A4">
        <w:rPr>
          <w:sz w:val="20"/>
          <w:szCs w:val="20"/>
        </w:rPr>
        <w:t>payments</w:t>
      </w:r>
      <w:r w:rsidR="00A1660D" w:rsidRPr="001113A4">
        <w:rPr>
          <w:spacing w:val="-4"/>
          <w:sz w:val="20"/>
          <w:szCs w:val="20"/>
        </w:rPr>
        <w:t xml:space="preserve"> </w:t>
      </w:r>
      <w:r w:rsidR="00A1660D" w:rsidRPr="001113A4">
        <w:rPr>
          <w:sz w:val="20"/>
          <w:szCs w:val="20"/>
        </w:rPr>
        <w:t>current,</w:t>
      </w:r>
      <w:r w:rsidR="00A1660D" w:rsidRPr="001113A4">
        <w:rPr>
          <w:spacing w:val="-5"/>
          <w:sz w:val="20"/>
          <w:szCs w:val="20"/>
        </w:rPr>
        <w:t xml:space="preserve"> </w:t>
      </w:r>
      <w:r w:rsidRPr="001113A4">
        <w:rPr>
          <w:sz w:val="20"/>
          <w:szCs w:val="20"/>
        </w:rPr>
        <w:t>FWHS</w:t>
      </w:r>
      <w:r w:rsidR="00A1660D" w:rsidRPr="001113A4">
        <w:rPr>
          <w:spacing w:val="-3"/>
          <w:sz w:val="20"/>
          <w:szCs w:val="20"/>
        </w:rPr>
        <w:t xml:space="preserve"> </w:t>
      </w:r>
      <w:r w:rsidR="00A1660D" w:rsidRPr="001113A4">
        <w:rPr>
          <w:sz w:val="20"/>
          <w:szCs w:val="20"/>
        </w:rPr>
        <w:t>will</w:t>
      </w:r>
      <w:r w:rsidR="00A1660D" w:rsidRPr="001113A4">
        <w:rPr>
          <w:spacing w:val="-2"/>
          <w:sz w:val="20"/>
          <w:szCs w:val="20"/>
        </w:rPr>
        <w:t xml:space="preserve"> </w:t>
      </w:r>
      <w:r w:rsidR="00A1660D" w:rsidRPr="001113A4">
        <w:rPr>
          <w:sz w:val="20"/>
          <w:szCs w:val="20"/>
        </w:rPr>
        <w:t>take</w:t>
      </w:r>
      <w:r w:rsidR="00A1660D" w:rsidRPr="001113A4">
        <w:rPr>
          <w:spacing w:val="-4"/>
          <w:sz w:val="20"/>
          <w:szCs w:val="20"/>
        </w:rPr>
        <w:t xml:space="preserve"> </w:t>
      </w:r>
      <w:r w:rsidR="00A1660D" w:rsidRPr="001113A4">
        <w:rPr>
          <w:sz w:val="20"/>
          <w:szCs w:val="20"/>
        </w:rPr>
        <w:t>action</w:t>
      </w:r>
      <w:r w:rsidR="00A1660D" w:rsidRPr="001113A4">
        <w:rPr>
          <w:spacing w:val="-4"/>
          <w:sz w:val="20"/>
          <w:szCs w:val="20"/>
        </w:rPr>
        <w:t xml:space="preserve"> </w:t>
      </w:r>
      <w:r w:rsidR="00A1660D" w:rsidRPr="001113A4">
        <w:rPr>
          <w:sz w:val="20"/>
          <w:szCs w:val="20"/>
        </w:rPr>
        <w:t>to</w:t>
      </w:r>
      <w:r w:rsidR="00A1660D" w:rsidRPr="001113A4">
        <w:rPr>
          <w:spacing w:val="-4"/>
          <w:sz w:val="20"/>
          <w:szCs w:val="20"/>
        </w:rPr>
        <w:t xml:space="preserve"> </w:t>
      </w:r>
      <w:r w:rsidR="00A1660D" w:rsidRPr="001113A4">
        <w:rPr>
          <w:sz w:val="20"/>
          <w:szCs w:val="20"/>
        </w:rPr>
        <w:t>investigate</w:t>
      </w:r>
      <w:r w:rsidR="00A1660D" w:rsidRPr="001113A4">
        <w:rPr>
          <w:spacing w:val="-6"/>
          <w:sz w:val="20"/>
          <w:szCs w:val="20"/>
        </w:rPr>
        <w:t xml:space="preserve"> </w:t>
      </w:r>
      <w:r w:rsidR="00A1660D" w:rsidRPr="001113A4">
        <w:rPr>
          <w:sz w:val="20"/>
          <w:szCs w:val="20"/>
        </w:rPr>
        <w:t>the</w:t>
      </w:r>
      <w:r w:rsidR="00A1660D" w:rsidRPr="001113A4">
        <w:rPr>
          <w:spacing w:val="-4"/>
          <w:sz w:val="20"/>
          <w:szCs w:val="20"/>
        </w:rPr>
        <w:t xml:space="preserve"> </w:t>
      </w:r>
      <w:r w:rsidR="00A1660D" w:rsidRPr="001113A4">
        <w:rPr>
          <w:sz w:val="20"/>
          <w:szCs w:val="20"/>
        </w:rPr>
        <w:t>possibility of fraud or program</w:t>
      </w:r>
      <w:r w:rsidR="00A1660D" w:rsidRPr="001113A4">
        <w:rPr>
          <w:spacing w:val="-13"/>
          <w:sz w:val="20"/>
          <w:szCs w:val="20"/>
        </w:rPr>
        <w:t xml:space="preserve"> </w:t>
      </w:r>
      <w:r w:rsidR="00A1660D" w:rsidRPr="001113A4">
        <w:rPr>
          <w:sz w:val="20"/>
          <w:szCs w:val="20"/>
        </w:rPr>
        <w:t>abuse.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ight="113"/>
        <w:jc w:val="both"/>
        <w:rPr>
          <w:sz w:val="20"/>
          <w:szCs w:val="20"/>
        </w:rPr>
      </w:pPr>
      <w:r w:rsidRPr="001113A4">
        <w:rPr>
          <w:sz w:val="20"/>
          <w:szCs w:val="20"/>
        </w:rPr>
        <w:lastRenderedPageBreak/>
        <w:t>If</w:t>
      </w:r>
      <w:r w:rsidRPr="001113A4">
        <w:rPr>
          <w:spacing w:val="-5"/>
          <w:sz w:val="20"/>
          <w:szCs w:val="20"/>
        </w:rPr>
        <w:t xml:space="preserve"> </w:t>
      </w:r>
      <w:r w:rsidRPr="001113A4">
        <w:rPr>
          <w:sz w:val="20"/>
          <w:szCs w:val="20"/>
        </w:rPr>
        <w:t>the</w:t>
      </w:r>
      <w:r w:rsidRPr="001113A4">
        <w:rPr>
          <w:spacing w:val="-9"/>
          <w:sz w:val="20"/>
          <w:szCs w:val="20"/>
        </w:rPr>
        <w:t xml:space="preserve"> </w:t>
      </w:r>
      <w:r w:rsidRPr="001113A4">
        <w:rPr>
          <w:sz w:val="20"/>
          <w:szCs w:val="20"/>
        </w:rPr>
        <w:t>family’s</w:t>
      </w:r>
      <w:r w:rsidRPr="001113A4">
        <w:rPr>
          <w:spacing w:val="-4"/>
          <w:sz w:val="20"/>
          <w:szCs w:val="20"/>
        </w:rPr>
        <w:t xml:space="preserve"> </w:t>
      </w:r>
      <w:r w:rsidRPr="001113A4">
        <w:rPr>
          <w:sz w:val="20"/>
          <w:szCs w:val="20"/>
        </w:rPr>
        <w:t>expenses</w:t>
      </w:r>
      <w:r w:rsidRPr="001113A4">
        <w:rPr>
          <w:spacing w:val="-4"/>
          <w:sz w:val="20"/>
          <w:szCs w:val="20"/>
        </w:rPr>
        <w:t xml:space="preserve"> </w:t>
      </w:r>
      <w:r w:rsidRPr="001113A4">
        <w:rPr>
          <w:sz w:val="20"/>
          <w:szCs w:val="20"/>
        </w:rPr>
        <w:t>exceed</w:t>
      </w:r>
      <w:r w:rsidRPr="001113A4">
        <w:rPr>
          <w:spacing w:val="-4"/>
          <w:sz w:val="20"/>
          <w:szCs w:val="20"/>
        </w:rPr>
        <w:t xml:space="preserve"> </w:t>
      </w:r>
      <w:r w:rsidRPr="001113A4">
        <w:rPr>
          <w:sz w:val="20"/>
          <w:szCs w:val="20"/>
        </w:rPr>
        <w:t>their</w:t>
      </w:r>
      <w:r w:rsidRPr="001113A4">
        <w:rPr>
          <w:spacing w:val="-8"/>
          <w:sz w:val="20"/>
          <w:szCs w:val="20"/>
        </w:rPr>
        <w:t xml:space="preserve"> </w:t>
      </w:r>
      <w:r w:rsidRPr="001113A4">
        <w:rPr>
          <w:sz w:val="20"/>
          <w:szCs w:val="20"/>
        </w:rPr>
        <w:t>known</w:t>
      </w:r>
      <w:r w:rsidRPr="001113A4">
        <w:rPr>
          <w:spacing w:val="-4"/>
          <w:sz w:val="20"/>
          <w:szCs w:val="20"/>
        </w:rPr>
        <w:t xml:space="preserve"> </w:t>
      </w:r>
      <w:r w:rsidRPr="001113A4">
        <w:rPr>
          <w:sz w:val="20"/>
          <w:szCs w:val="20"/>
        </w:rPr>
        <w:t>income,</w:t>
      </w:r>
      <w:r w:rsidRPr="001113A4">
        <w:rPr>
          <w:spacing w:val="-5"/>
          <w:sz w:val="20"/>
          <w:szCs w:val="20"/>
        </w:rPr>
        <w:t xml:space="preserve"> </w:t>
      </w:r>
      <w:r w:rsidR="00AF435B" w:rsidRPr="001113A4">
        <w:rPr>
          <w:sz w:val="20"/>
          <w:szCs w:val="20"/>
        </w:rPr>
        <w:t>FWHS</w:t>
      </w:r>
      <w:r w:rsidRPr="001113A4">
        <w:rPr>
          <w:spacing w:val="-8"/>
          <w:sz w:val="20"/>
          <w:szCs w:val="20"/>
        </w:rPr>
        <w:t xml:space="preserve"> </w:t>
      </w:r>
      <w:r w:rsidRPr="001113A4">
        <w:rPr>
          <w:sz w:val="20"/>
          <w:szCs w:val="20"/>
        </w:rPr>
        <w:t>may</w:t>
      </w:r>
      <w:r w:rsidRPr="001113A4">
        <w:rPr>
          <w:spacing w:val="-8"/>
          <w:sz w:val="20"/>
          <w:szCs w:val="20"/>
        </w:rPr>
        <w:t xml:space="preserve"> </w:t>
      </w:r>
      <w:r w:rsidRPr="001113A4">
        <w:rPr>
          <w:sz w:val="20"/>
          <w:szCs w:val="20"/>
        </w:rPr>
        <w:t>make</w:t>
      </w:r>
      <w:r w:rsidRPr="001113A4">
        <w:rPr>
          <w:spacing w:val="-6"/>
          <w:sz w:val="20"/>
          <w:szCs w:val="20"/>
        </w:rPr>
        <w:t xml:space="preserve"> </w:t>
      </w:r>
      <w:r w:rsidRPr="001113A4">
        <w:rPr>
          <w:sz w:val="20"/>
          <w:szCs w:val="20"/>
        </w:rPr>
        <w:t>inquiry</w:t>
      </w:r>
      <w:r w:rsidRPr="001113A4">
        <w:rPr>
          <w:spacing w:val="-6"/>
          <w:sz w:val="20"/>
          <w:szCs w:val="20"/>
        </w:rPr>
        <w:t xml:space="preserve"> </w:t>
      </w:r>
      <w:r w:rsidRPr="001113A4">
        <w:rPr>
          <w:sz w:val="20"/>
          <w:szCs w:val="20"/>
        </w:rPr>
        <w:t>of</w:t>
      </w:r>
      <w:r w:rsidRPr="001113A4">
        <w:rPr>
          <w:spacing w:val="-5"/>
          <w:sz w:val="20"/>
          <w:szCs w:val="20"/>
        </w:rPr>
        <w:t xml:space="preserve"> </w:t>
      </w:r>
      <w:r w:rsidRPr="001113A4">
        <w:rPr>
          <w:sz w:val="20"/>
          <w:szCs w:val="20"/>
        </w:rPr>
        <w:t>the</w:t>
      </w:r>
      <w:r w:rsidRPr="001113A4">
        <w:rPr>
          <w:spacing w:val="-6"/>
          <w:sz w:val="20"/>
          <w:szCs w:val="20"/>
        </w:rPr>
        <w:t xml:space="preserve"> </w:t>
      </w:r>
      <w:r w:rsidRPr="001113A4">
        <w:rPr>
          <w:sz w:val="20"/>
          <w:szCs w:val="20"/>
        </w:rPr>
        <w:t>head</w:t>
      </w:r>
      <w:r w:rsidRPr="001113A4">
        <w:rPr>
          <w:spacing w:val="-6"/>
          <w:sz w:val="20"/>
          <w:szCs w:val="20"/>
        </w:rPr>
        <w:t xml:space="preserve"> </w:t>
      </w:r>
      <w:r w:rsidRPr="001113A4">
        <w:rPr>
          <w:sz w:val="20"/>
          <w:szCs w:val="20"/>
        </w:rPr>
        <w:t>of</w:t>
      </w:r>
      <w:r w:rsidRPr="001113A4">
        <w:rPr>
          <w:spacing w:val="-5"/>
          <w:sz w:val="20"/>
          <w:szCs w:val="20"/>
        </w:rPr>
        <w:t xml:space="preserve"> </w:t>
      </w:r>
      <w:r w:rsidRPr="001113A4">
        <w:rPr>
          <w:sz w:val="20"/>
          <w:szCs w:val="20"/>
        </w:rPr>
        <w:t>household</w:t>
      </w:r>
      <w:r w:rsidRPr="001113A4">
        <w:rPr>
          <w:spacing w:val="-4"/>
          <w:sz w:val="20"/>
          <w:szCs w:val="20"/>
        </w:rPr>
        <w:t xml:space="preserve"> </w:t>
      </w:r>
      <w:r w:rsidRPr="001113A4">
        <w:rPr>
          <w:sz w:val="20"/>
          <w:szCs w:val="20"/>
        </w:rPr>
        <w:t>as</w:t>
      </w:r>
      <w:r w:rsidRPr="001113A4">
        <w:rPr>
          <w:spacing w:val="-8"/>
          <w:sz w:val="20"/>
          <w:szCs w:val="20"/>
        </w:rPr>
        <w:t xml:space="preserve"> </w:t>
      </w:r>
      <w:r w:rsidRPr="001113A4">
        <w:rPr>
          <w:sz w:val="20"/>
          <w:szCs w:val="20"/>
        </w:rPr>
        <w:t>to the nature of the family’s accessible</w:t>
      </w:r>
      <w:r w:rsidRPr="001113A4">
        <w:rPr>
          <w:spacing w:val="-15"/>
          <w:sz w:val="20"/>
          <w:szCs w:val="20"/>
        </w:rPr>
        <w:t xml:space="preserve"> </w:t>
      </w:r>
      <w:r w:rsidRPr="001113A4">
        <w:rPr>
          <w:sz w:val="20"/>
          <w:szCs w:val="20"/>
        </w:rPr>
        <w:t>resources.</w:t>
      </w:r>
    </w:p>
    <w:p w:rsidR="00A1660D" w:rsidRPr="001113A4" w:rsidRDefault="00A1660D">
      <w:pPr>
        <w:pStyle w:val="BodyText"/>
        <w:kinsoku w:val="0"/>
        <w:overflowPunct w:val="0"/>
        <w:spacing w:before="9"/>
        <w:ind w:left="0"/>
        <w:rPr>
          <w:sz w:val="20"/>
          <w:szCs w:val="20"/>
        </w:rPr>
      </w:pPr>
    </w:p>
    <w:p w:rsidR="00A1660D" w:rsidRPr="001113A4" w:rsidRDefault="00A1660D" w:rsidP="00C80965">
      <w:pPr>
        <w:pStyle w:val="BodyText"/>
        <w:kinsoku w:val="0"/>
        <w:overflowPunct w:val="0"/>
        <w:ind w:left="110"/>
        <w:jc w:val="both"/>
        <w:rPr>
          <w:sz w:val="20"/>
          <w:szCs w:val="20"/>
        </w:rPr>
      </w:pPr>
      <w:r w:rsidRPr="001113A4">
        <w:rPr>
          <w:sz w:val="20"/>
          <w:szCs w:val="20"/>
        </w:rPr>
        <w:t xml:space="preserve">In some cases, a person with zero (0) income will receive a utility allowance reimbursement to help assist  </w:t>
      </w:r>
      <w:r w:rsidRPr="001113A4">
        <w:rPr>
          <w:spacing w:val="43"/>
          <w:sz w:val="20"/>
          <w:szCs w:val="20"/>
        </w:rPr>
        <w:t xml:space="preserve"> </w:t>
      </w:r>
      <w:r w:rsidRPr="001113A4">
        <w:rPr>
          <w:sz w:val="20"/>
          <w:szCs w:val="20"/>
        </w:rPr>
        <w:t>with</w:t>
      </w:r>
      <w:r w:rsidR="00C80965" w:rsidRPr="001113A4">
        <w:rPr>
          <w:sz w:val="20"/>
          <w:szCs w:val="20"/>
        </w:rPr>
        <w:t xml:space="preserve"> </w:t>
      </w:r>
      <w:r w:rsidRPr="001113A4">
        <w:rPr>
          <w:sz w:val="20"/>
          <w:szCs w:val="20"/>
        </w:rPr>
        <w:t>paying utilities for their</w:t>
      </w:r>
      <w:r w:rsidRPr="001113A4">
        <w:rPr>
          <w:spacing w:val="-14"/>
          <w:sz w:val="20"/>
          <w:szCs w:val="20"/>
        </w:rPr>
        <w:t xml:space="preserve"> </w:t>
      </w:r>
      <w:r w:rsidRPr="001113A4">
        <w:rPr>
          <w:sz w:val="20"/>
          <w:szCs w:val="20"/>
        </w:rPr>
        <w:t>unit.</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ind w:left="110"/>
        <w:rPr>
          <w:sz w:val="20"/>
          <w:szCs w:val="20"/>
        </w:rPr>
      </w:pPr>
      <w:r w:rsidRPr="001113A4">
        <w:rPr>
          <w:sz w:val="20"/>
          <w:szCs w:val="20"/>
        </w:rPr>
        <w:t>FWHS</w:t>
      </w:r>
      <w:r w:rsidR="00A1660D" w:rsidRPr="001113A4">
        <w:rPr>
          <w:sz w:val="20"/>
          <w:szCs w:val="20"/>
        </w:rPr>
        <w:t xml:space="preserve"> will use the upfront income verification system (UIV) within 90 days of admission and at least</w:t>
      </w:r>
      <w:r w:rsidR="00A1660D" w:rsidRPr="001113A4">
        <w:rPr>
          <w:spacing w:val="43"/>
          <w:sz w:val="20"/>
          <w:szCs w:val="20"/>
        </w:rPr>
        <w:t xml:space="preserve"> </w:t>
      </w:r>
      <w:r w:rsidR="00A1660D" w:rsidRPr="001113A4">
        <w:rPr>
          <w:sz w:val="20"/>
          <w:szCs w:val="20"/>
        </w:rPr>
        <w:t>every sixty (60) days thereafter until income is received by the</w:t>
      </w:r>
      <w:r w:rsidR="00A1660D" w:rsidRPr="001113A4">
        <w:rPr>
          <w:spacing w:val="-24"/>
          <w:sz w:val="20"/>
          <w:szCs w:val="20"/>
        </w:rPr>
        <w:t xml:space="preserve"> </w:t>
      </w:r>
      <w:r w:rsidR="00A1660D" w:rsidRPr="001113A4">
        <w:rPr>
          <w:sz w:val="20"/>
          <w:szCs w:val="20"/>
        </w:rPr>
        <w:t>family.</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87"/>
        </w:numPr>
        <w:tabs>
          <w:tab w:val="left" w:pos="472"/>
        </w:tabs>
        <w:kinsoku w:val="0"/>
        <w:overflowPunct w:val="0"/>
        <w:ind w:left="471"/>
        <w:rPr>
          <w:b w:val="0"/>
          <w:bCs w:val="0"/>
          <w:sz w:val="20"/>
          <w:szCs w:val="20"/>
        </w:rPr>
      </w:pPr>
      <w:bookmarkStart w:id="473" w:name="E._REGULAR_CONTRIBUTIONS_AND_GIFTS"/>
      <w:bookmarkStart w:id="474" w:name="bookmark56"/>
      <w:bookmarkStart w:id="475" w:name="_Toc519064637"/>
      <w:bookmarkEnd w:id="473"/>
      <w:bookmarkEnd w:id="474"/>
      <w:r w:rsidRPr="001113A4">
        <w:rPr>
          <w:sz w:val="20"/>
          <w:szCs w:val="20"/>
          <w:u w:val="thick"/>
        </w:rPr>
        <w:t xml:space="preserve">REGULAR CONTRIBUTIONS </w:t>
      </w:r>
      <w:r w:rsidRPr="001113A4">
        <w:rPr>
          <w:spacing w:val="-5"/>
          <w:sz w:val="20"/>
          <w:szCs w:val="20"/>
          <w:u w:val="thick"/>
        </w:rPr>
        <w:t>AND</w:t>
      </w:r>
      <w:r w:rsidRPr="001113A4">
        <w:rPr>
          <w:spacing w:val="4"/>
          <w:sz w:val="20"/>
          <w:szCs w:val="20"/>
          <w:u w:val="thick"/>
        </w:rPr>
        <w:t xml:space="preserve"> </w:t>
      </w:r>
      <w:r w:rsidRPr="001113A4">
        <w:rPr>
          <w:sz w:val="20"/>
          <w:szCs w:val="20"/>
          <w:u w:val="thick"/>
        </w:rPr>
        <w:t>GIFTS</w:t>
      </w:r>
      <w:bookmarkEnd w:id="475"/>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6"/>
        <w:jc w:val="both"/>
        <w:rPr>
          <w:sz w:val="20"/>
          <w:szCs w:val="20"/>
        </w:rPr>
      </w:pPr>
      <w:r w:rsidRPr="001113A4">
        <w:rPr>
          <w:sz w:val="20"/>
          <w:szCs w:val="20"/>
        </w:rPr>
        <w:t>Regular contributions and gifts received from persons outside the household are counted as income</w:t>
      </w:r>
      <w:r w:rsidRPr="001113A4">
        <w:rPr>
          <w:spacing w:val="34"/>
          <w:sz w:val="20"/>
          <w:szCs w:val="20"/>
        </w:rPr>
        <w:t xml:space="preserve"> </w:t>
      </w:r>
      <w:r w:rsidRPr="001113A4">
        <w:rPr>
          <w:sz w:val="20"/>
          <w:szCs w:val="20"/>
        </w:rPr>
        <w:t>for</w:t>
      </w:r>
      <w:r w:rsidRPr="001113A4">
        <w:rPr>
          <w:spacing w:val="-1"/>
          <w:sz w:val="20"/>
          <w:szCs w:val="20"/>
        </w:rPr>
        <w:t xml:space="preserve"> </w:t>
      </w:r>
      <w:r w:rsidRPr="001113A4">
        <w:rPr>
          <w:sz w:val="20"/>
          <w:szCs w:val="20"/>
        </w:rPr>
        <w:t>calculation</w:t>
      </w:r>
      <w:r w:rsidRPr="001113A4">
        <w:rPr>
          <w:spacing w:val="-6"/>
          <w:sz w:val="20"/>
          <w:szCs w:val="20"/>
        </w:rPr>
        <w:t xml:space="preserve"> </w:t>
      </w:r>
      <w:r w:rsidRPr="001113A4">
        <w:rPr>
          <w:sz w:val="20"/>
          <w:szCs w:val="20"/>
        </w:rPr>
        <w:t>of</w:t>
      </w:r>
      <w:r w:rsidRPr="001113A4">
        <w:rPr>
          <w:spacing w:val="-5"/>
          <w:sz w:val="20"/>
          <w:szCs w:val="20"/>
        </w:rPr>
        <w:t xml:space="preserve"> </w:t>
      </w:r>
      <w:r w:rsidRPr="001113A4">
        <w:rPr>
          <w:sz w:val="20"/>
          <w:szCs w:val="20"/>
        </w:rPr>
        <w:t>the</w:t>
      </w:r>
      <w:r w:rsidRPr="001113A4">
        <w:rPr>
          <w:spacing w:val="-11"/>
          <w:sz w:val="20"/>
          <w:szCs w:val="20"/>
        </w:rPr>
        <w:t xml:space="preserve"> </w:t>
      </w:r>
      <w:r w:rsidRPr="001113A4">
        <w:rPr>
          <w:sz w:val="20"/>
          <w:szCs w:val="20"/>
        </w:rPr>
        <w:t>Total</w:t>
      </w:r>
      <w:r w:rsidRPr="001113A4">
        <w:rPr>
          <w:spacing w:val="-12"/>
          <w:sz w:val="20"/>
          <w:szCs w:val="20"/>
        </w:rPr>
        <w:t xml:space="preserve"> </w:t>
      </w:r>
      <w:r w:rsidRPr="001113A4">
        <w:rPr>
          <w:sz w:val="20"/>
          <w:szCs w:val="20"/>
        </w:rPr>
        <w:t>Tenant</w:t>
      </w:r>
      <w:r w:rsidRPr="001113A4">
        <w:rPr>
          <w:spacing w:val="-4"/>
          <w:sz w:val="20"/>
          <w:szCs w:val="20"/>
        </w:rPr>
        <w:t xml:space="preserve"> </w:t>
      </w:r>
      <w:r w:rsidRPr="001113A4">
        <w:rPr>
          <w:sz w:val="20"/>
          <w:szCs w:val="20"/>
        </w:rPr>
        <w:t>Payment.</w:t>
      </w:r>
      <w:r w:rsidRPr="001113A4">
        <w:rPr>
          <w:spacing w:val="-9"/>
          <w:sz w:val="20"/>
          <w:szCs w:val="20"/>
        </w:rPr>
        <w:t xml:space="preserve"> </w:t>
      </w:r>
      <w:r w:rsidRPr="001113A4">
        <w:rPr>
          <w:sz w:val="20"/>
          <w:szCs w:val="20"/>
        </w:rPr>
        <w:t>This</w:t>
      </w:r>
      <w:r w:rsidRPr="001113A4">
        <w:rPr>
          <w:spacing w:val="-6"/>
          <w:sz w:val="20"/>
          <w:szCs w:val="20"/>
        </w:rPr>
        <w:t xml:space="preserve"> </w:t>
      </w:r>
      <w:r w:rsidRPr="001113A4">
        <w:rPr>
          <w:sz w:val="20"/>
          <w:szCs w:val="20"/>
        </w:rPr>
        <w:t>includes</w:t>
      </w:r>
      <w:r w:rsidRPr="001113A4">
        <w:rPr>
          <w:spacing w:val="-6"/>
          <w:sz w:val="20"/>
          <w:szCs w:val="20"/>
        </w:rPr>
        <w:t xml:space="preserve"> </w:t>
      </w:r>
      <w:r w:rsidRPr="001113A4">
        <w:rPr>
          <w:sz w:val="20"/>
          <w:szCs w:val="20"/>
        </w:rPr>
        <w:t>rent</w:t>
      </w:r>
      <w:r w:rsidRPr="001113A4">
        <w:rPr>
          <w:spacing w:val="-7"/>
          <w:sz w:val="20"/>
          <w:szCs w:val="20"/>
        </w:rPr>
        <w:t xml:space="preserve"> </w:t>
      </w:r>
      <w:r w:rsidRPr="001113A4">
        <w:rPr>
          <w:sz w:val="20"/>
          <w:szCs w:val="20"/>
        </w:rPr>
        <w:t>and</w:t>
      </w:r>
      <w:r w:rsidRPr="001113A4">
        <w:rPr>
          <w:spacing w:val="-6"/>
          <w:sz w:val="20"/>
          <w:szCs w:val="20"/>
        </w:rPr>
        <w:t xml:space="preserve"> </w:t>
      </w:r>
      <w:r w:rsidRPr="001113A4">
        <w:rPr>
          <w:sz w:val="20"/>
          <w:szCs w:val="20"/>
        </w:rPr>
        <w:t>utility</w:t>
      </w:r>
      <w:r w:rsidRPr="001113A4">
        <w:rPr>
          <w:spacing w:val="-8"/>
          <w:sz w:val="20"/>
          <w:szCs w:val="20"/>
        </w:rPr>
        <w:t xml:space="preserve"> </w:t>
      </w:r>
      <w:r w:rsidRPr="001113A4">
        <w:rPr>
          <w:sz w:val="20"/>
          <w:szCs w:val="20"/>
        </w:rPr>
        <w:t>payments</w:t>
      </w:r>
      <w:r w:rsidRPr="001113A4">
        <w:rPr>
          <w:spacing w:val="-11"/>
          <w:sz w:val="20"/>
          <w:szCs w:val="20"/>
        </w:rPr>
        <w:t xml:space="preserve"> </w:t>
      </w:r>
      <w:r w:rsidRPr="001113A4">
        <w:rPr>
          <w:sz w:val="20"/>
          <w:szCs w:val="20"/>
        </w:rPr>
        <w:t>made</w:t>
      </w:r>
      <w:r w:rsidRPr="001113A4">
        <w:rPr>
          <w:spacing w:val="-6"/>
          <w:sz w:val="20"/>
          <w:szCs w:val="20"/>
        </w:rPr>
        <w:t xml:space="preserve"> </w:t>
      </w:r>
      <w:r w:rsidRPr="001113A4">
        <w:rPr>
          <w:sz w:val="20"/>
          <w:szCs w:val="20"/>
        </w:rPr>
        <w:t>on</w:t>
      </w:r>
      <w:r w:rsidRPr="001113A4">
        <w:rPr>
          <w:spacing w:val="-9"/>
          <w:sz w:val="20"/>
          <w:szCs w:val="20"/>
        </w:rPr>
        <w:t xml:space="preserve"> </w:t>
      </w:r>
      <w:r w:rsidRPr="001113A4">
        <w:rPr>
          <w:sz w:val="20"/>
          <w:szCs w:val="20"/>
        </w:rPr>
        <w:t>behalf</w:t>
      </w:r>
      <w:r w:rsidRPr="001113A4">
        <w:rPr>
          <w:spacing w:val="-5"/>
          <w:sz w:val="20"/>
          <w:szCs w:val="20"/>
        </w:rPr>
        <w:t xml:space="preserve"> </w:t>
      </w:r>
      <w:r w:rsidRPr="001113A4">
        <w:rPr>
          <w:sz w:val="20"/>
          <w:szCs w:val="20"/>
        </w:rPr>
        <w:t>of</w:t>
      </w:r>
      <w:r w:rsidRPr="001113A4">
        <w:rPr>
          <w:spacing w:val="-5"/>
          <w:sz w:val="20"/>
          <w:szCs w:val="20"/>
        </w:rPr>
        <w:t xml:space="preserve"> </w:t>
      </w:r>
      <w:r w:rsidRPr="001113A4">
        <w:rPr>
          <w:sz w:val="20"/>
          <w:szCs w:val="20"/>
        </w:rPr>
        <w:t>the</w:t>
      </w:r>
      <w:r w:rsidRPr="001113A4">
        <w:rPr>
          <w:spacing w:val="-11"/>
          <w:sz w:val="20"/>
          <w:szCs w:val="20"/>
        </w:rPr>
        <w:t xml:space="preserve"> </w:t>
      </w:r>
      <w:r w:rsidRPr="001113A4">
        <w:rPr>
          <w:sz w:val="20"/>
          <w:szCs w:val="20"/>
        </w:rPr>
        <w:t>family</w:t>
      </w:r>
      <w:r w:rsidRPr="001113A4">
        <w:rPr>
          <w:spacing w:val="-8"/>
          <w:sz w:val="20"/>
          <w:szCs w:val="20"/>
        </w:rPr>
        <w:t xml:space="preserve"> </w:t>
      </w:r>
      <w:r w:rsidRPr="001113A4">
        <w:rPr>
          <w:sz w:val="20"/>
          <w:szCs w:val="20"/>
        </w:rPr>
        <w:t>and</w:t>
      </w:r>
      <w:r w:rsidRPr="001113A4">
        <w:rPr>
          <w:spacing w:val="-1"/>
          <w:sz w:val="20"/>
          <w:szCs w:val="20"/>
        </w:rPr>
        <w:t xml:space="preserve"> </w:t>
      </w:r>
      <w:r w:rsidRPr="001113A4">
        <w:rPr>
          <w:sz w:val="20"/>
          <w:szCs w:val="20"/>
        </w:rPr>
        <w:t>other</w:t>
      </w:r>
      <w:r w:rsidRPr="001113A4">
        <w:rPr>
          <w:spacing w:val="25"/>
          <w:sz w:val="20"/>
          <w:szCs w:val="20"/>
        </w:rPr>
        <w:t xml:space="preserve"> </w:t>
      </w:r>
      <w:r w:rsidRPr="001113A4">
        <w:rPr>
          <w:sz w:val="20"/>
          <w:szCs w:val="20"/>
        </w:rPr>
        <w:t>cash</w:t>
      </w:r>
      <w:r w:rsidRPr="001113A4">
        <w:rPr>
          <w:spacing w:val="24"/>
          <w:sz w:val="20"/>
          <w:szCs w:val="20"/>
        </w:rPr>
        <w:t xml:space="preserve"> </w:t>
      </w:r>
      <w:r w:rsidRPr="001113A4">
        <w:rPr>
          <w:sz w:val="20"/>
          <w:szCs w:val="20"/>
        </w:rPr>
        <w:t>or</w:t>
      </w:r>
      <w:r w:rsidRPr="001113A4">
        <w:rPr>
          <w:spacing w:val="25"/>
          <w:sz w:val="20"/>
          <w:szCs w:val="20"/>
        </w:rPr>
        <w:t xml:space="preserve"> </w:t>
      </w:r>
      <w:r w:rsidRPr="001113A4">
        <w:rPr>
          <w:sz w:val="20"/>
          <w:szCs w:val="20"/>
        </w:rPr>
        <w:t>non-cash</w:t>
      </w:r>
      <w:r w:rsidRPr="001113A4">
        <w:rPr>
          <w:spacing w:val="24"/>
          <w:sz w:val="20"/>
          <w:szCs w:val="20"/>
        </w:rPr>
        <w:t xml:space="preserve"> </w:t>
      </w:r>
      <w:r w:rsidRPr="001113A4">
        <w:rPr>
          <w:sz w:val="20"/>
          <w:szCs w:val="20"/>
        </w:rPr>
        <w:t>contributions</w:t>
      </w:r>
      <w:r w:rsidRPr="001113A4">
        <w:rPr>
          <w:spacing w:val="24"/>
          <w:sz w:val="20"/>
          <w:szCs w:val="20"/>
        </w:rPr>
        <w:t xml:space="preserve"> </w:t>
      </w:r>
      <w:r w:rsidRPr="001113A4">
        <w:rPr>
          <w:sz w:val="20"/>
          <w:szCs w:val="20"/>
        </w:rPr>
        <w:t>provided</w:t>
      </w:r>
      <w:r w:rsidRPr="001113A4">
        <w:rPr>
          <w:spacing w:val="26"/>
          <w:sz w:val="20"/>
          <w:szCs w:val="20"/>
        </w:rPr>
        <w:t xml:space="preserve"> </w:t>
      </w:r>
      <w:r w:rsidRPr="001113A4">
        <w:rPr>
          <w:sz w:val="20"/>
          <w:szCs w:val="20"/>
        </w:rPr>
        <w:t>on</w:t>
      </w:r>
      <w:r w:rsidRPr="001113A4">
        <w:rPr>
          <w:spacing w:val="26"/>
          <w:sz w:val="20"/>
          <w:szCs w:val="20"/>
        </w:rPr>
        <w:t xml:space="preserve"> </w:t>
      </w:r>
      <w:r w:rsidRPr="001113A4">
        <w:rPr>
          <w:sz w:val="20"/>
          <w:szCs w:val="20"/>
        </w:rPr>
        <w:t>a</w:t>
      </w:r>
      <w:r w:rsidRPr="001113A4">
        <w:rPr>
          <w:spacing w:val="24"/>
          <w:sz w:val="20"/>
          <w:szCs w:val="20"/>
        </w:rPr>
        <w:t xml:space="preserve"> </w:t>
      </w:r>
      <w:r w:rsidRPr="001113A4">
        <w:rPr>
          <w:sz w:val="20"/>
          <w:szCs w:val="20"/>
        </w:rPr>
        <w:t>regular</w:t>
      </w:r>
      <w:r w:rsidRPr="001113A4">
        <w:rPr>
          <w:spacing w:val="25"/>
          <w:sz w:val="20"/>
          <w:szCs w:val="20"/>
        </w:rPr>
        <w:t xml:space="preserve"> </w:t>
      </w:r>
      <w:r w:rsidRPr="001113A4">
        <w:rPr>
          <w:sz w:val="20"/>
          <w:szCs w:val="20"/>
        </w:rPr>
        <w:t>basis.</w:t>
      </w:r>
      <w:r w:rsidRPr="001113A4">
        <w:rPr>
          <w:spacing w:val="25"/>
          <w:sz w:val="20"/>
          <w:szCs w:val="20"/>
        </w:rPr>
        <w:t xml:space="preserve"> </w:t>
      </w:r>
      <w:r w:rsidRPr="001113A4">
        <w:rPr>
          <w:sz w:val="20"/>
          <w:szCs w:val="20"/>
        </w:rPr>
        <w:t>It</w:t>
      </w:r>
      <w:r w:rsidRPr="001113A4">
        <w:rPr>
          <w:spacing w:val="25"/>
          <w:sz w:val="20"/>
          <w:szCs w:val="20"/>
        </w:rPr>
        <w:t xml:space="preserve"> </w:t>
      </w:r>
      <w:r w:rsidRPr="001113A4">
        <w:rPr>
          <w:sz w:val="20"/>
          <w:szCs w:val="20"/>
        </w:rPr>
        <w:t>does</w:t>
      </w:r>
      <w:r w:rsidRPr="001113A4">
        <w:rPr>
          <w:spacing w:val="27"/>
          <w:sz w:val="20"/>
          <w:szCs w:val="20"/>
        </w:rPr>
        <w:t xml:space="preserve"> </w:t>
      </w:r>
      <w:r w:rsidRPr="001113A4">
        <w:rPr>
          <w:sz w:val="20"/>
          <w:szCs w:val="20"/>
        </w:rPr>
        <w:t>not</w:t>
      </w:r>
      <w:r w:rsidRPr="001113A4">
        <w:rPr>
          <w:spacing w:val="25"/>
          <w:sz w:val="20"/>
          <w:szCs w:val="20"/>
        </w:rPr>
        <w:t xml:space="preserve"> </w:t>
      </w:r>
      <w:r w:rsidRPr="001113A4">
        <w:rPr>
          <w:sz w:val="20"/>
          <w:szCs w:val="20"/>
        </w:rPr>
        <w:t>include</w:t>
      </w:r>
      <w:r w:rsidRPr="001113A4">
        <w:rPr>
          <w:spacing w:val="26"/>
          <w:sz w:val="20"/>
          <w:szCs w:val="20"/>
        </w:rPr>
        <w:t xml:space="preserve"> </w:t>
      </w:r>
      <w:r w:rsidRPr="001113A4">
        <w:rPr>
          <w:sz w:val="20"/>
          <w:szCs w:val="20"/>
        </w:rPr>
        <w:t>casual</w:t>
      </w:r>
      <w:r w:rsidRPr="001113A4">
        <w:rPr>
          <w:spacing w:val="23"/>
          <w:sz w:val="20"/>
          <w:szCs w:val="20"/>
        </w:rPr>
        <w:t xml:space="preserve"> </w:t>
      </w:r>
      <w:r w:rsidRPr="001113A4">
        <w:rPr>
          <w:sz w:val="20"/>
          <w:szCs w:val="20"/>
        </w:rPr>
        <w:t>contributions</w:t>
      </w:r>
      <w:r w:rsidRPr="001113A4">
        <w:rPr>
          <w:spacing w:val="24"/>
          <w:sz w:val="20"/>
          <w:szCs w:val="20"/>
        </w:rPr>
        <w:t xml:space="preserve"> </w:t>
      </w:r>
      <w:r w:rsidRPr="001113A4">
        <w:rPr>
          <w:sz w:val="20"/>
          <w:szCs w:val="20"/>
        </w:rPr>
        <w:t>or sporadic</w:t>
      </w:r>
      <w:r w:rsidRPr="001113A4">
        <w:rPr>
          <w:spacing w:val="-3"/>
          <w:sz w:val="20"/>
          <w:szCs w:val="20"/>
        </w:rPr>
        <w:t xml:space="preserve"> </w:t>
      </w:r>
      <w:r w:rsidRPr="001113A4">
        <w:rPr>
          <w:sz w:val="20"/>
          <w:szCs w:val="20"/>
        </w:rPr>
        <w:t>gifts.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4"/>
        <w:jc w:val="both"/>
        <w:rPr>
          <w:sz w:val="20"/>
          <w:szCs w:val="20"/>
        </w:rPr>
      </w:pPr>
      <w:r w:rsidRPr="001113A4">
        <w:rPr>
          <w:sz w:val="20"/>
          <w:szCs w:val="20"/>
        </w:rPr>
        <w:t>If</w:t>
      </w:r>
      <w:r w:rsidRPr="001113A4">
        <w:rPr>
          <w:spacing w:val="-5"/>
          <w:sz w:val="20"/>
          <w:szCs w:val="20"/>
        </w:rPr>
        <w:t xml:space="preserve"> </w:t>
      </w:r>
      <w:r w:rsidRPr="001113A4">
        <w:rPr>
          <w:sz w:val="20"/>
          <w:szCs w:val="20"/>
        </w:rPr>
        <w:t>the</w:t>
      </w:r>
      <w:r w:rsidRPr="001113A4">
        <w:rPr>
          <w:spacing w:val="-11"/>
          <w:sz w:val="20"/>
          <w:szCs w:val="20"/>
        </w:rPr>
        <w:t xml:space="preserve"> </w:t>
      </w:r>
      <w:r w:rsidRPr="001113A4">
        <w:rPr>
          <w:sz w:val="20"/>
          <w:szCs w:val="20"/>
        </w:rPr>
        <w:t>family's</w:t>
      </w:r>
      <w:r w:rsidRPr="001113A4">
        <w:rPr>
          <w:spacing w:val="-6"/>
          <w:sz w:val="20"/>
          <w:szCs w:val="20"/>
        </w:rPr>
        <w:t xml:space="preserve"> </w:t>
      </w:r>
      <w:r w:rsidRPr="001113A4">
        <w:rPr>
          <w:sz w:val="20"/>
          <w:szCs w:val="20"/>
        </w:rPr>
        <w:t>expenses</w:t>
      </w:r>
      <w:r w:rsidRPr="001113A4">
        <w:rPr>
          <w:spacing w:val="-6"/>
          <w:sz w:val="20"/>
          <w:szCs w:val="20"/>
        </w:rPr>
        <w:t xml:space="preserve"> </w:t>
      </w:r>
      <w:r w:rsidRPr="001113A4">
        <w:rPr>
          <w:sz w:val="20"/>
          <w:szCs w:val="20"/>
        </w:rPr>
        <w:t>exceed</w:t>
      </w:r>
      <w:r w:rsidRPr="001113A4">
        <w:rPr>
          <w:spacing w:val="-6"/>
          <w:sz w:val="20"/>
          <w:szCs w:val="20"/>
        </w:rPr>
        <w:t xml:space="preserve"> </w:t>
      </w:r>
      <w:r w:rsidRPr="001113A4">
        <w:rPr>
          <w:sz w:val="20"/>
          <w:szCs w:val="20"/>
        </w:rPr>
        <w:t>their</w:t>
      </w:r>
      <w:r w:rsidRPr="001113A4">
        <w:rPr>
          <w:spacing w:val="-10"/>
          <w:sz w:val="20"/>
          <w:szCs w:val="20"/>
        </w:rPr>
        <w:t xml:space="preserve"> </w:t>
      </w:r>
      <w:r w:rsidRPr="001113A4">
        <w:rPr>
          <w:sz w:val="20"/>
          <w:szCs w:val="20"/>
        </w:rPr>
        <w:t>known</w:t>
      </w:r>
      <w:r w:rsidRPr="001113A4">
        <w:rPr>
          <w:spacing w:val="-6"/>
          <w:sz w:val="20"/>
          <w:szCs w:val="20"/>
        </w:rPr>
        <w:t xml:space="preserve"> </w:t>
      </w:r>
      <w:r w:rsidRPr="001113A4">
        <w:rPr>
          <w:sz w:val="20"/>
          <w:szCs w:val="20"/>
        </w:rPr>
        <w:t>income,</w:t>
      </w:r>
      <w:r w:rsidRPr="001113A4">
        <w:rPr>
          <w:spacing w:val="-7"/>
          <w:sz w:val="20"/>
          <w:szCs w:val="20"/>
        </w:rPr>
        <w:t xml:space="preserve"> </w:t>
      </w:r>
      <w:r w:rsidR="00AF435B" w:rsidRPr="001113A4">
        <w:rPr>
          <w:sz w:val="20"/>
          <w:szCs w:val="20"/>
        </w:rPr>
        <w:t>FWHS</w:t>
      </w:r>
      <w:r w:rsidRPr="001113A4">
        <w:rPr>
          <w:spacing w:val="-9"/>
          <w:sz w:val="20"/>
          <w:szCs w:val="20"/>
        </w:rPr>
        <w:t xml:space="preserve"> </w:t>
      </w:r>
      <w:r w:rsidRPr="001113A4">
        <w:rPr>
          <w:sz w:val="20"/>
          <w:szCs w:val="20"/>
        </w:rPr>
        <w:t>will</w:t>
      </w:r>
      <w:r w:rsidRPr="001113A4">
        <w:rPr>
          <w:spacing w:val="-7"/>
          <w:sz w:val="20"/>
          <w:szCs w:val="20"/>
        </w:rPr>
        <w:t xml:space="preserve"> </w:t>
      </w:r>
      <w:r w:rsidRPr="001113A4">
        <w:rPr>
          <w:sz w:val="20"/>
          <w:szCs w:val="20"/>
        </w:rPr>
        <w:t>make</w:t>
      </w:r>
      <w:r w:rsidRPr="001113A4">
        <w:rPr>
          <w:spacing w:val="-9"/>
          <w:sz w:val="20"/>
          <w:szCs w:val="20"/>
        </w:rPr>
        <w:t xml:space="preserve"> </w:t>
      </w:r>
      <w:r w:rsidRPr="001113A4">
        <w:rPr>
          <w:sz w:val="20"/>
          <w:szCs w:val="20"/>
        </w:rPr>
        <w:t>inquiry</w:t>
      </w:r>
      <w:r w:rsidRPr="001113A4">
        <w:rPr>
          <w:spacing w:val="-8"/>
          <w:sz w:val="20"/>
          <w:szCs w:val="20"/>
        </w:rPr>
        <w:t xml:space="preserve"> </w:t>
      </w:r>
      <w:r w:rsidRPr="001113A4">
        <w:rPr>
          <w:sz w:val="20"/>
          <w:szCs w:val="20"/>
        </w:rPr>
        <w:t>of</w:t>
      </w:r>
      <w:r w:rsidRPr="001113A4">
        <w:rPr>
          <w:spacing w:val="-7"/>
          <w:sz w:val="20"/>
          <w:szCs w:val="20"/>
        </w:rPr>
        <w:t xml:space="preserve"> </w:t>
      </w:r>
      <w:r w:rsidRPr="001113A4">
        <w:rPr>
          <w:sz w:val="20"/>
          <w:szCs w:val="20"/>
        </w:rPr>
        <w:t>the</w:t>
      </w:r>
      <w:r w:rsidRPr="001113A4">
        <w:rPr>
          <w:spacing w:val="-11"/>
          <w:sz w:val="20"/>
          <w:szCs w:val="20"/>
        </w:rPr>
        <w:t xml:space="preserve"> </w:t>
      </w:r>
      <w:r w:rsidRPr="001113A4">
        <w:rPr>
          <w:sz w:val="20"/>
          <w:szCs w:val="20"/>
        </w:rPr>
        <w:t>family</w:t>
      </w:r>
      <w:r w:rsidRPr="001113A4">
        <w:rPr>
          <w:spacing w:val="-8"/>
          <w:sz w:val="20"/>
          <w:szCs w:val="20"/>
        </w:rPr>
        <w:t xml:space="preserve"> </w:t>
      </w:r>
      <w:r w:rsidRPr="001113A4">
        <w:rPr>
          <w:sz w:val="20"/>
          <w:szCs w:val="20"/>
        </w:rPr>
        <w:t>about</w:t>
      </w:r>
      <w:r w:rsidRPr="001113A4">
        <w:rPr>
          <w:spacing w:val="-10"/>
          <w:sz w:val="20"/>
          <w:szCs w:val="20"/>
        </w:rPr>
        <w:t xml:space="preserve"> </w:t>
      </w:r>
      <w:r w:rsidRPr="001113A4">
        <w:rPr>
          <w:sz w:val="20"/>
          <w:szCs w:val="20"/>
        </w:rPr>
        <w:t>contributions</w:t>
      </w:r>
      <w:r w:rsidRPr="001113A4">
        <w:rPr>
          <w:spacing w:val="-1"/>
          <w:sz w:val="20"/>
          <w:szCs w:val="20"/>
        </w:rPr>
        <w:t xml:space="preserve"> </w:t>
      </w:r>
      <w:r w:rsidRPr="001113A4">
        <w:rPr>
          <w:sz w:val="20"/>
          <w:szCs w:val="20"/>
        </w:rPr>
        <w:t>and</w:t>
      </w:r>
      <w:r w:rsidRPr="001113A4">
        <w:rPr>
          <w:spacing w:val="-2"/>
          <w:sz w:val="20"/>
          <w:szCs w:val="20"/>
        </w:rPr>
        <w:t xml:space="preserve"> </w:t>
      </w:r>
      <w:r w:rsidRPr="001113A4">
        <w:rPr>
          <w:sz w:val="20"/>
          <w:szCs w:val="20"/>
        </w:rPr>
        <w:t>gifts.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87"/>
        </w:numPr>
        <w:tabs>
          <w:tab w:val="left" w:pos="472"/>
        </w:tabs>
        <w:kinsoku w:val="0"/>
        <w:overflowPunct w:val="0"/>
        <w:ind w:left="471"/>
        <w:jc w:val="both"/>
        <w:rPr>
          <w:b w:val="0"/>
          <w:bCs w:val="0"/>
          <w:sz w:val="20"/>
          <w:szCs w:val="20"/>
        </w:rPr>
      </w:pPr>
      <w:bookmarkStart w:id="476" w:name="F._ALIMONY_AND_CHILD_SUPPORT"/>
      <w:bookmarkStart w:id="477" w:name="bookmark57"/>
      <w:bookmarkStart w:id="478" w:name="_Toc519064638"/>
      <w:bookmarkEnd w:id="476"/>
      <w:bookmarkEnd w:id="477"/>
      <w:r w:rsidRPr="001113A4">
        <w:rPr>
          <w:sz w:val="20"/>
          <w:szCs w:val="20"/>
          <w:u w:val="thick"/>
        </w:rPr>
        <w:t xml:space="preserve">ALIMONY </w:t>
      </w:r>
      <w:r w:rsidRPr="001113A4">
        <w:rPr>
          <w:spacing w:val="-4"/>
          <w:sz w:val="20"/>
          <w:szCs w:val="20"/>
          <w:u w:val="thick"/>
        </w:rPr>
        <w:t xml:space="preserve">AND </w:t>
      </w:r>
      <w:r w:rsidRPr="001113A4">
        <w:rPr>
          <w:sz w:val="20"/>
          <w:szCs w:val="20"/>
          <w:u w:val="thick"/>
        </w:rPr>
        <w:t>CHILD</w:t>
      </w:r>
      <w:r w:rsidRPr="001113A4">
        <w:rPr>
          <w:spacing w:val="8"/>
          <w:sz w:val="20"/>
          <w:szCs w:val="20"/>
          <w:u w:val="thick"/>
        </w:rPr>
        <w:t xml:space="preserve"> </w:t>
      </w:r>
      <w:r w:rsidRPr="001113A4">
        <w:rPr>
          <w:sz w:val="20"/>
          <w:szCs w:val="20"/>
          <w:u w:val="thick"/>
        </w:rPr>
        <w:t>SUPPORT</w:t>
      </w:r>
      <w:bookmarkEnd w:id="478"/>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line="252" w:lineRule="exact"/>
        <w:rPr>
          <w:sz w:val="20"/>
          <w:szCs w:val="20"/>
        </w:rPr>
      </w:pPr>
      <w:r w:rsidRPr="001113A4">
        <w:rPr>
          <w:sz w:val="20"/>
          <w:szCs w:val="20"/>
        </w:rPr>
        <w:t>Regular alimony and child support payments are counted as income for calculation of Total Tenant</w:t>
      </w:r>
      <w:r w:rsidRPr="001113A4">
        <w:rPr>
          <w:spacing w:val="-40"/>
          <w:sz w:val="20"/>
          <w:szCs w:val="20"/>
        </w:rPr>
        <w:t xml:space="preserve"> </w:t>
      </w:r>
      <w:r w:rsidRPr="001113A4">
        <w:rPr>
          <w:sz w:val="20"/>
          <w:szCs w:val="20"/>
        </w:rPr>
        <w:t>Payment.</w:t>
      </w:r>
    </w:p>
    <w:p w:rsidR="00A1660D" w:rsidRPr="001113A4" w:rsidRDefault="00A1660D">
      <w:pPr>
        <w:pStyle w:val="BodyText"/>
        <w:kinsoku w:val="0"/>
        <w:overflowPunct w:val="0"/>
        <w:rPr>
          <w:sz w:val="20"/>
          <w:szCs w:val="20"/>
        </w:rPr>
      </w:pPr>
      <w:r w:rsidRPr="001113A4">
        <w:rPr>
          <w:sz w:val="20"/>
          <w:szCs w:val="20"/>
        </w:rPr>
        <w:t>If</w:t>
      </w:r>
      <w:r w:rsidRPr="001113A4">
        <w:rPr>
          <w:spacing w:val="-3"/>
          <w:sz w:val="20"/>
          <w:szCs w:val="20"/>
        </w:rPr>
        <w:t xml:space="preserve"> </w:t>
      </w:r>
      <w:r w:rsidRPr="001113A4">
        <w:rPr>
          <w:sz w:val="20"/>
          <w:szCs w:val="20"/>
        </w:rPr>
        <w:t>the</w:t>
      </w:r>
      <w:r w:rsidRPr="001113A4">
        <w:rPr>
          <w:spacing w:val="-4"/>
          <w:sz w:val="20"/>
          <w:szCs w:val="20"/>
        </w:rPr>
        <w:t xml:space="preserve"> </w:t>
      </w:r>
      <w:r w:rsidRPr="001113A4">
        <w:rPr>
          <w:sz w:val="20"/>
          <w:szCs w:val="20"/>
        </w:rPr>
        <w:t>amount</w:t>
      </w:r>
      <w:r w:rsidRPr="001113A4">
        <w:rPr>
          <w:spacing w:val="-3"/>
          <w:sz w:val="20"/>
          <w:szCs w:val="20"/>
        </w:rPr>
        <w:t xml:space="preserve"> </w:t>
      </w:r>
      <w:r w:rsidRPr="001113A4">
        <w:rPr>
          <w:sz w:val="20"/>
          <w:szCs w:val="20"/>
        </w:rPr>
        <w:t>of</w:t>
      </w:r>
      <w:r w:rsidRPr="001113A4">
        <w:rPr>
          <w:spacing w:val="-3"/>
          <w:sz w:val="20"/>
          <w:szCs w:val="20"/>
        </w:rPr>
        <w:t xml:space="preserve"> </w:t>
      </w:r>
      <w:r w:rsidRPr="001113A4">
        <w:rPr>
          <w:sz w:val="20"/>
          <w:szCs w:val="20"/>
        </w:rPr>
        <w:t>child</w:t>
      </w:r>
      <w:r w:rsidRPr="001113A4">
        <w:rPr>
          <w:spacing w:val="-4"/>
          <w:sz w:val="20"/>
          <w:szCs w:val="20"/>
        </w:rPr>
        <w:t xml:space="preserve"> </w:t>
      </w:r>
      <w:r w:rsidRPr="001113A4">
        <w:rPr>
          <w:sz w:val="20"/>
          <w:szCs w:val="20"/>
        </w:rPr>
        <w:t>support</w:t>
      </w:r>
      <w:r w:rsidRPr="001113A4">
        <w:rPr>
          <w:spacing w:val="-3"/>
          <w:sz w:val="20"/>
          <w:szCs w:val="20"/>
        </w:rPr>
        <w:t xml:space="preserve"> </w:t>
      </w:r>
      <w:r w:rsidRPr="001113A4">
        <w:rPr>
          <w:sz w:val="20"/>
          <w:szCs w:val="20"/>
        </w:rPr>
        <w:t>or</w:t>
      </w:r>
      <w:r w:rsidRPr="001113A4">
        <w:rPr>
          <w:spacing w:val="-3"/>
          <w:sz w:val="20"/>
          <w:szCs w:val="20"/>
        </w:rPr>
        <w:t xml:space="preserve"> </w:t>
      </w:r>
      <w:r w:rsidRPr="001113A4">
        <w:rPr>
          <w:sz w:val="20"/>
          <w:szCs w:val="20"/>
        </w:rPr>
        <w:t>alimony</w:t>
      </w:r>
      <w:r w:rsidRPr="001113A4">
        <w:rPr>
          <w:spacing w:val="-6"/>
          <w:sz w:val="20"/>
          <w:szCs w:val="20"/>
        </w:rPr>
        <w:t xml:space="preserve"> </w:t>
      </w:r>
      <w:r w:rsidRPr="001113A4">
        <w:rPr>
          <w:sz w:val="20"/>
          <w:szCs w:val="20"/>
        </w:rPr>
        <w:t>received</w:t>
      </w:r>
      <w:r w:rsidRPr="001113A4">
        <w:rPr>
          <w:spacing w:val="-4"/>
          <w:sz w:val="20"/>
          <w:szCs w:val="20"/>
        </w:rPr>
        <w:t xml:space="preserve"> </w:t>
      </w:r>
      <w:r w:rsidRPr="001113A4">
        <w:rPr>
          <w:sz w:val="20"/>
          <w:szCs w:val="20"/>
        </w:rPr>
        <w:t>is</w:t>
      </w:r>
      <w:r w:rsidRPr="001113A4">
        <w:rPr>
          <w:spacing w:val="-4"/>
          <w:sz w:val="20"/>
          <w:szCs w:val="20"/>
        </w:rPr>
        <w:t xml:space="preserve"> </w:t>
      </w:r>
      <w:r w:rsidRPr="001113A4">
        <w:rPr>
          <w:sz w:val="20"/>
          <w:szCs w:val="20"/>
        </w:rPr>
        <w:t>less</w:t>
      </w:r>
      <w:r w:rsidRPr="001113A4">
        <w:rPr>
          <w:spacing w:val="-4"/>
          <w:sz w:val="20"/>
          <w:szCs w:val="20"/>
        </w:rPr>
        <w:t xml:space="preserve"> </w:t>
      </w:r>
      <w:r w:rsidRPr="001113A4">
        <w:rPr>
          <w:sz w:val="20"/>
          <w:szCs w:val="20"/>
        </w:rPr>
        <w:t>than</w:t>
      </w:r>
      <w:r w:rsidRPr="001113A4">
        <w:rPr>
          <w:spacing w:val="-6"/>
          <w:sz w:val="20"/>
          <w:szCs w:val="20"/>
        </w:rPr>
        <w:t xml:space="preserve"> </w:t>
      </w:r>
      <w:r w:rsidRPr="001113A4">
        <w:rPr>
          <w:sz w:val="20"/>
          <w:szCs w:val="20"/>
        </w:rPr>
        <w:t>the</w:t>
      </w:r>
      <w:r w:rsidRPr="001113A4">
        <w:rPr>
          <w:spacing w:val="-4"/>
          <w:sz w:val="20"/>
          <w:szCs w:val="20"/>
        </w:rPr>
        <w:t xml:space="preserve"> </w:t>
      </w:r>
      <w:r w:rsidRPr="001113A4">
        <w:rPr>
          <w:sz w:val="20"/>
          <w:szCs w:val="20"/>
        </w:rPr>
        <w:t>amount</w:t>
      </w:r>
      <w:r w:rsidRPr="001113A4">
        <w:rPr>
          <w:spacing w:val="-3"/>
          <w:sz w:val="20"/>
          <w:szCs w:val="20"/>
        </w:rPr>
        <w:t xml:space="preserve"> </w:t>
      </w:r>
      <w:r w:rsidRPr="001113A4">
        <w:rPr>
          <w:sz w:val="20"/>
          <w:szCs w:val="20"/>
        </w:rPr>
        <w:t>awarded</w:t>
      </w:r>
      <w:r w:rsidRPr="001113A4">
        <w:rPr>
          <w:spacing w:val="-4"/>
          <w:sz w:val="20"/>
          <w:szCs w:val="20"/>
        </w:rPr>
        <w:t xml:space="preserve"> </w:t>
      </w:r>
      <w:r w:rsidRPr="001113A4">
        <w:rPr>
          <w:sz w:val="20"/>
          <w:szCs w:val="20"/>
        </w:rPr>
        <w:t>by</w:t>
      </w:r>
      <w:r w:rsidRPr="001113A4">
        <w:rPr>
          <w:spacing w:val="-6"/>
          <w:sz w:val="20"/>
          <w:szCs w:val="20"/>
        </w:rPr>
        <w:t xml:space="preserve"> </w:t>
      </w:r>
      <w:r w:rsidRPr="001113A4">
        <w:rPr>
          <w:sz w:val="20"/>
          <w:szCs w:val="20"/>
        </w:rPr>
        <w:t>the</w:t>
      </w:r>
      <w:r w:rsidRPr="001113A4">
        <w:rPr>
          <w:spacing w:val="-4"/>
          <w:sz w:val="20"/>
          <w:szCs w:val="20"/>
        </w:rPr>
        <w:t xml:space="preserve"> </w:t>
      </w:r>
      <w:r w:rsidRPr="001113A4">
        <w:rPr>
          <w:sz w:val="20"/>
          <w:szCs w:val="20"/>
        </w:rPr>
        <w:t>court,</w:t>
      </w:r>
      <w:r w:rsidRPr="001113A4">
        <w:rPr>
          <w:spacing w:val="-5"/>
          <w:sz w:val="20"/>
          <w:szCs w:val="20"/>
        </w:rPr>
        <w:t xml:space="preserve"> </w:t>
      </w:r>
      <w:r w:rsidR="00AF435B" w:rsidRPr="001113A4">
        <w:rPr>
          <w:sz w:val="20"/>
          <w:szCs w:val="20"/>
        </w:rPr>
        <w:t>FWHS</w:t>
      </w:r>
      <w:r w:rsidRPr="001113A4">
        <w:rPr>
          <w:spacing w:val="-7"/>
          <w:sz w:val="20"/>
          <w:szCs w:val="20"/>
        </w:rPr>
        <w:t xml:space="preserve"> </w:t>
      </w:r>
      <w:r w:rsidRPr="001113A4">
        <w:rPr>
          <w:sz w:val="20"/>
          <w:szCs w:val="20"/>
        </w:rPr>
        <w:t>must</w:t>
      </w:r>
      <w:r w:rsidRPr="001113A4">
        <w:rPr>
          <w:spacing w:val="-3"/>
          <w:sz w:val="20"/>
          <w:szCs w:val="20"/>
        </w:rPr>
        <w:t xml:space="preserve"> </w:t>
      </w:r>
      <w:r w:rsidRPr="001113A4">
        <w:rPr>
          <w:sz w:val="20"/>
          <w:szCs w:val="20"/>
        </w:rPr>
        <w:t>use the amount awarded by the court unless the family can verify that they are not receiving the full</w:t>
      </w:r>
      <w:r w:rsidRPr="001113A4">
        <w:rPr>
          <w:spacing w:val="-40"/>
          <w:sz w:val="20"/>
          <w:szCs w:val="20"/>
        </w:rPr>
        <w:t xml:space="preserve"> </w:t>
      </w:r>
      <w:r w:rsidRPr="001113A4">
        <w:rPr>
          <w:sz w:val="20"/>
          <w:szCs w:val="20"/>
        </w:rPr>
        <w:t>amount.</w:t>
      </w:r>
    </w:p>
    <w:p w:rsidR="00A1660D" w:rsidRPr="001113A4" w:rsidRDefault="00AF435B">
      <w:pPr>
        <w:pStyle w:val="BodyText"/>
        <w:kinsoku w:val="0"/>
        <w:overflowPunct w:val="0"/>
        <w:spacing w:line="252" w:lineRule="exact"/>
        <w:rPr>
          <w:sz w:val="20"/>
          <w:szCs w:val="20"/>
        </w:rPr>
      </w:pPr>
      <w:r w:rsidRPr="001113A4">
        <w:rPr>
          <w:sz w:val="20"/>
          <w:szCs w:val="20"/>
        </w:rPr>
        <w:t>FWHS</w:t>
      </w:r>
      <w:r w:rsidR="00A1660D" w:rsidRPr="001113A4">
        <w:rPr>
          <w:sz w:val="20"/>
          <w:szCs w:val="20"/>
        </w:rPr>
        <w:t xml:space="preserve"> will accept as verification that the family is receiving an amount less than the award</w:t>
      </w:r>
      <w:r w:rsidR="00A1660D" w:rsidRPr="001113A4">
        <w:rPr>
          <w:spacing w:val="-33"/>
          <w:sz w:val="20"/>
          <w:szCs w:val="20"/>
        </w:rPr>
        <w:t xml:space="preserve"> </w:t>
      </w:r>
      <w:r w:rsidR="00A1660D" w:rsidRPr="001113A4">
        <w:rPr>
          <w:sz w:val="20"/>
          <w:szCs w:val="20"/>
        </w:rPr>
        <w:t>if:</w:t>
      </w:r>
    </w:p>
    <w:p w:rsidR="00A1660D" w:rsidRPr="001113A4" w:rsidRDefault="00A1660D">
      <w:pPr>
        <w:pStyle w:val="BodyText"/>
        <w:kinsoku w:val="0"/>
        <w:overflowPunct w:val="0"/>
        <w:ind w:left="0"/>
        <w:rPr>
          <w:sz w:val="20"/>
          <w:szCs w:val="20"/>
        </w:rPr>
      </w:pPr>
    </w:p>
    <w:p w:rsidR="00A1660D" w:rsidRPr="001113A4" w:rsidRDefault="00AF435B" w:rsidP="00D37C3E">
      <w:pPr>
        <w:pStyle w:val="ListParagraph"/>
        <w:numPr>
          <w:ilvl w:val="1"/>
          <w:numId w:val="87"/>
        </w:numPr>
        <w:tabs>
          <w:tab w:val="left" w:pos="832"/>
        </w:tabs>
        <w:kinsoku w:val="0"/>
        <w:overflowPunct w:val="0"/>
        <w:ind w:hanging="360"/>
        <w:rPr>
          <w:rFonts w:ascii="Arial" w:hAnsi="Arial" w:cs="Arial"/>
          <w:sz w:val="20"/>
          <w:szCs w:val="20"/>
        </w:rPr>
      </w:pPr>
      <w:r w:rsidRPr="001113A4">
        <w:rPr>
          <w:rFonts w:ascii="Arial" w:hAnsi="Arial" w:cs="Arial"/>
          <w:sz w:val="20"/>
          <w:szCs w:val="20"/>
        </w:rPr>
        <w:t>FWHS</w:t>
      </w:r>
      <w:r w:rsidR="00A1660D" w:rsidRPr="001113A4">
        <w:rPr>
          <w:rFonts w:ascii="Arial" w:hAnsi="Arial" w:cs="Arial"/>
          <w:sz w:val="20"/>
          <w:szCs w:val="20"/>
        </w:rPr>
        <w:t xml:space="preserve"> receives verification from the agency responsible for enforcement or</w:t>
      </w:r>
      <w:r w:rsidR="00A1660D" w:rsidRPr="001113A4">
        <w:rPr>
          <w:rFonts w:ascii="Arial" w:hAnsi="Arial" w:cs="Arial"/>
          <w:spacing w:val="-16"/>
          <w:sz w:val="20"/>
          <w:szCs w:val="20"/>
        </w:rPr>
        <w:t xml:space="preserve"> </w:t>
      </w:r>
      <w:r w:rsidR="00A1660D" w:rsidRPr="001113A4">
        <w:rPr>
          <w:rFonts w:ascii="Arial" w:hAnsi="Arial" w:cs="Arial"/>
          <w:sz w:val="20"/>
          <w:szCs w:val="20"/>
        </w:rPr>
        <w:t>collection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7"/>
        </w:numPr>
        <w:tabs>
          <w:tab w:val="left" w:pos="832"/>
        </w:tabs>
        <w:kinsoku w:val="0"/>
        <w:overflowPunct w:val="0"/>
        <w:ind w:right="113" w:hanging="360"/>
        <w:jc w:val="both"/>
        <w:rPr>
          <w:rFonts w:ascii="Arial" w:hAnsi="Arial" w:cs="Arial"/>
          <w:sz w:val="20"/>
          <w:szCs w:val="20"/>
        </w:rPr>
      </w:pPr>
      <w:r w:rsidRPr="001113A4">
        <w:rPr>
          <w:rFonts w:ascii="Arial" w:hAnsi="Arial" w:cs="Arial"/>
          <w:sz w:val="20"/>
          <w:szCs w:val="20"/>
        </w:rPr>
        <w:t>The</w:t>
      </w:r>
      <w:r w:rsidRPr="001113A4">
        <w:rPr>
          <w:rFonts w:ascii="Arial" w:hAnsi="Arial" w:cs="Arial"/>
          <w:spacing w:val="29"/>
          <w:sz w:val="20"/>
          <w:szCs w:val="20"/>
        </w:rPr>
        <w:t xml:space="preserve"> </w:t>
      </w:r>
      <w:r w:rsidRPr="001113A4">
        <w:rPr>
          <w:rFonts w:ascii="Arial" w:hAnsi="Arial" w:cs="Arial"/>
          <w:sz w:val="20"/>
          <w:szCs w:val="20"/>
        </w:rPr>
        <w:t>family</w:t>
      </w:r>
      <w:r w:rsidRPr="001113A4">
        <w:rPr>
          <w:rFonts w:ascii="Arial" w:hAnsi="Arial" w:cs="Arial"/>
          <w:spacing w:val="30"/>
          <w:sz w:val="20"/>
          <w:szCs w:val="20"/>
        </w:rPr>
        <w:t xml:space="preserve"> </w:t>
      </w:r>
      <w:r w:rsidRPr="001113A4">
        <w:rPr>
          <w:rFonts w:ascii="Arial" w:hAnsi="Arial" w:cs="Arial"/>
          <w:sz w:val="20"/>
          <w:szCs w:val="20"/>
        </w:rPr>
        <w:t>furnishes</w:t>
      </w:r>
      <w:r w:rsidRPr="001113A4">
        <w:rPr>
          <w:rFonts w:ascii="Arial" w:hAnsi="Arial" w:cs="Arial"/>
          <w:spacing w:val="32"/>
          <w:sz w:val="20"/>
          <w:szCs w:val="20"/>
        </w:rPr>
        <w:t xml:space="preserve"> </w:t>
      </w:r>
      <w:r w:rsidRPr="001113A4">
        <w:rPr>
          <w:rFonts w:ascii="Arial" w:hAnsi="Arial" w:cs="Arial"/>
          <w:sz w:val="20"/>
          <w:szCs w:val="20"/>
        </w:rPr>
        <w:t>documentation</w:t>
      </w:r>
      <w:r w:rsidRPr="001113A4">
        <w:rPr>
          <w:rFonts w:ascii="Arial" w:hAnsi="Arial" w:cs="Arial"/>
          <w:spacing w:val="32"/>
          <w:sz w:val="20"/>
          <w:szCs w:val="20"/>
        </w:rPr>
        <w:t xml:space="preserve"> </w:t>
      </w:r>
      <w:r w:rsidRPr="001113A4">
        <w:rPr>
          <w:rFonts w:ascii="Arial" w:hAnsi="Arial" w:cs="Arial"/>
          <w:sz w:val="20"/>
          <w:szCs w:val="20"/>
        </w:rPr>
        <w:t>of</w:t>
      </w:r>
      <w:r w:rsidRPr="001113A4">
        <w:rPr>
          <w:rFonts w:ascii="Arial" w:hAnsi="Arial" w:cs="Arial"/>
          <w:spacing w:val="33"/>
          <w:sz w:val="20"/>
          <w:szCs w:val="20"/>
        </w:rPr>
        <w:t xml:space="preserve"> </w:t>
      </w:r>
      <w:r w:rsidRPr="001113A4">
        <w:rPr>
          <w:rFonts w:ascii="Arial" w:hAnsi="Arial" w:cs="Arial"/>
          <w:sz w:val="20"/>
          <w:szCs w:val="20"/>
        </w:rPr>
        <w:t>child</w:t>
      </w:r>
      <w:r w:rsidRPr="001113A4">
        <w:rPr>
          <w:rFonts w:ascii="Arial" w:hAnsi="Arial" w:cs="Arial"/>
          <w:spacing w:val="32"/>
          <w:sz w:val="20"/>
          <w:szCs w:val="20"/>
        </w:rPr>
        <w:t xml:space="preserve"> </w:t>
      </w:r>
      <w:r w:rsidRPr="001113A4">
        <w:rPr>
          <w:rFonts w:ascii="Arial" w:hAnsi="Arial" w:cs="Arial"/>
          <w:sz w:val="20"/>
          <w:szCs w:val="20"/>
        </w:rPr>
        <w:t>support</w:t>
      </w:r>
      <w:r w:rsidRPr="001113A4">
        <w:rPr>
          <w:rFonts w:ascii="Arial" w:hAnsi="Arial" w:cs="Arial"/>
          <w:spacing w:val="31"/>
          <w:sz w:val="20"/>
          <w:szCs w:val="20"/>
        </w:rPr>
        <w:t xml:space="preserve"> </w:t>
      </w:r>
      <w:r w:rsidRPr="001113A4">
        <w:rPr>
          <w:rFonts w:ascii="Arial" w:hAnsi="Arial" w:cs="Arial"/>
          <w:sz w:val="20"/>
          <w:szCs w:val="20"/>
        </w:rPr>
        <w:t>or</w:t>
      </w:r>
      <w:r w:rsidRPr="001113A4">
        <w:rPr>
          <w:rFonts w:ascii="Arial" w:hAnsi="Arial" w:cs="Arial"/>
          <w:spacing w:val="33"/>
          <w:sz w:val="20"/>
          <w:szCs w:val="20"/>
        </w:rPr>
        <w:t xml:space="preserve"> </w:t>
      </w:r>
      <w:r w:rsidRPr="001113A4">
        <w:rPr>
          <w:rFonts w:ascii="Arial" w:hAnsi="Arial" w:cs="Arial"/>
          <w:sz w:val="20"/>
          <w:szCs w:val="20"/>
        </w:rPr>
        <w:t>alimony</w:t>
      </w:r>
      <w:r w:rsidRPr="001113A4">
        <w:rPr>
          <w:rFonts w:ascii="Arial" w:hAnsi="Arial" w:cs="Arial"/>
          <w:spacing w:val="30"/>
          <w:sz w:val="20"/>
          <w:szCs w:val="20"/>
        </w:rPr>
        <w:t xml:space="preserve"> </w:t>
      </w:r>
      <w:r w:rsidRPr="001113A4">
        <w:rPr>
          <w:rFonts w:ascii="Arial" w:hAnsi="Arial" w:cs="Arial"/>
          <w:sz w:val="20"/>
          <w:szCs w:val="20"/>
        </w:rPr>
        <w:t>collection</w:t>
      </w:r>
      <w:r w:rsidRPr="001113A4">
        <w:rPr>
          <w:rFonts w:ascii="Arial" w:hAnsi="Arial" w:cs="Arial"/>
          <w:spacing w:val="32"/>
          <w:sz w:val="20"/>
          <w:szCs w:val="20"/>
        </w:rPr>
        <w:t xml:space="preserve"> </w:t>
      </w:r>
      <w:r w:rsidRPr="001113A4">
        <w:rPr>
          <w:rFonts w:ascii="Arial" w:hAnsi="Arial" w:cs="Arial"/>
          <w:sz w:val="20"/>
          <w:szCs w:val="20"/>
        </w:rPr>
        <w:t>action</w:t>
      </w:r>
      <w:r w:rsidRPr="001113A4">
        <w:rPr>
          <w:rFonts w:ascii="Arial" w:hAnsi="Arial" w:cs="Arial"/>
          <w:spacing w:val="29"/>
          <w:sz w:val="20"/>
          <w:szCs w:val="20"/>
        </w:rPr>
        <w:t xml:space="preserve"> </w:t>
      </w:r>
      <w:r w:rsidRPr="001113A4">
        <w:rPr>
          <w:rFonts w:ascii="Arial" w:hAnsi="Arial" w:cs="Arial"/>
          <w:sz w:val="20"/>
          <w:szCs w:val="20"/>
        </w:rPr>
        <w:t>filed</w:t>
      </w:r>
      <w:r w:rsidRPr="001113A4">
        <w:rPr>
          <w:rFonts w:ascii="Arial" w:hAnsi="Arial" w:cs="Arial"/>
          <w:spacing w:val="29"/>
          <w:sz w:val="20"/>
          <w:szCs w:val="20"/>
        </w:rPr>
        <w:t xml:space="preserve"> </w:t>
      </w:r>
      <w:r w:rsidRPr="001113A4">
        <w:rPr>
          <w:rFonts w:ascii="Arial" w:hAnsi="Arial" w:cs="Arial"/>
          <w:sz w:val="20"/>
          <w:szCs w:val="20"/>
        </w:rPr>
        <w:t>through</w:t>
      </w:r>
      <w:r w:rsidRPr="001113A4">
        <w:rPr>
          <w:rFonts w:ascii="Arial" w:hAnsi="Arial" w:cs="Arial"/>
          <w:spacing w:val="29"/>
          <w:sz w:val="20"/>
          <w:szCs w:val="20"/>
        </w:rPr>
        <w:t xml:space="preserve"> </w:t>
      </w:r>
      <w:r w:rsidRPr="001113A4">
        <w:rPr>
          <w:rFonts w:ascii="Arial" w:hAnsi="Arial" w:cs="Arial"/>
          <w:sz w:val="20"/>
          <w:szCs w:val="20"/>
        </w:rPr>
        <w:t>a</w:t>
      </w:r>
      <w:r w:rsidRPr="001113A4">
        <w:rPr>
          <w:rFonts w:ascii="Arial" w:hAnsi="Arial" w:cs="Arial"/>
          <w:spacing w:val="32"/>
          <w:sz w:val="20"/>
          <w:szCs w:val="20"/>
        </w:rPr>
        <w:t xml:space="preserve"> </w:t>
      </w:r>
      <w:r w:rsidRPr="001113A4">
        <w:rPr>
          <w:rFonts w:ascii="Arial" w:hAnsi="Arial" w:cs="Arial"/>
          <w:sz w:val="20"/>
          <w:szCs w:val="20"/>
        </w:rPr>
        <w:t>child support enforcement/collection agency, or has filed an enforcement or collection action through</w:t>
      </w:r>
      <w:r w:rsidRPr="001113A4">
        <w:rPr>
          <w:rFonts w:ascii="Arial" w:hAnsi="Arial" w:cs="Arial"/>
          <w:spacing w:val="42"/>
          <w:sz w:val="20"/>
          <w:szCs w:val="20"/>
        </w:rPr>
        <w:t xml:space="preserve"> </w:t>
      </w:r>
      <w:r w:rsidRPr="001113A4">
        <w:rPr>
          <w:rFonts w:ascii="Arial" w:hAnsi="Arial" w:cs="Arial"/>
          <w:sz w:val="20"/>
          <w:szCs w:val="20"/>
        </w:rPr>
        <w:t>an</w:t>
      </w:r>
      <w:r w:rsidRPr="001113A4">
        <w:rPr>
          <w:rFonts w:ascii="Arial" w:hAnsi="Arial" w:cs="Arial"/>
          <w:spacing w:val="-1"/>
          <w:sz w:val="20"/>
          <w:szCs w:val="20"/>
        </w:rPr>
        <w:t xml:space="preserve"> </w:t>
      </w:r>
      <w:r w:rsidRPr="001113A4">
        <w:rPr>
          <w:rFonts w:ascii="Arial" w:hAnsi="Arial" w:cs="Arial"/>
          <w:sz w:val="20"/>
          <w:szCs w:val="20"/>
        </w:rPr>
        <w:t>attorney</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rPr>
          <w:sz w:val="20"/>
          <w:szCs w:val="20"/>
        </w:rPr>
      </w:pPr>
      <w:r w:rsidRPr="001113A4">
        <w:rPr>
          <w:sz w:val="20"/>
          <w:szCs w:val="20"/>
        </w:rPr>
        <w:t>It is the family's responsibility to supply a certified copy of the divorce</w:t>
      </w:r>
      <w:r w:rsidRPr="001113A4">
        <w:rPr>
          <w:spacing w:val="-26"/>
          <w:sz w:val="20"/>
          <w:szCs w:val="20"/>
        </w:rPr>
        <w:t xml:space="preserve"> </w:t>
      </w:r>
      <w:r w:rsidRPr="001113A4">
        <w:rPr>
          <w:sz w:val="20"/>
          <w:szCs w:val="20"/>
        </w:rPr>
        <w:t>decree.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rPr>
          <w:sz w:val="20"/>
          <w:szCs w:val="20"/>
        </w:rPr>
      </w:pPr>
      <w:r w:rsidRPr="001113A4">
        <w:rPr>
          <w:sz w:val="20"/>
          <w:szCs w:val="20"/>
        </w:rPr>
        <w:t>In</w:t>
      </w:r>
      <w:r w:rsidRPr="001113A4">
        <w:rPr>
          <w:spacing w:val="-18"/>
          <w:sz w:val="20"/>
          <w:szCs w:val="20"/>
        </w:rPr>
        <w:t xml:space="preserve"> </w:t>
      </w:r>
      <w:r w:rsidRPr="001113A4">
        <w:rPr>
          <w:sz w:val="20"/>
          <w:szCs w:val="20"/>
        </w:rPr>
        <w:t>cases</w:t>
      </w:r>
      <w:r w:rsidRPr="001113A4">
        <w:rPr>
          <w:spacing w:val="-18"/>
          <w:sz w:val="20"/>
          <w:szCs w:val="20"/>
        </w:rPr>
        <w:t xml:space="preserve"> </w:t>
      </w:r>
      <w:r w:rsidRPr="001113A4">
        <w:rPr>
          <w:sz w:val="20"/>
          <w:szCs w:val="20"/>
        </w:rPr>
        <w:t>where</w:t>
      </w:r>
      <w:r w:rsidRPr="001113A4">
        <w:rPr>
          <w:spacing w:val="-16"/>
          <w:sz w:val="20"/>
          <w:szCs w:val="20"/>
        </w:rPr>
        <w:t xml:space="preserve"> </w:t>
      </w:r>
      <w:r w:rsidRPr="001113A4">
        <w:rPr>
          <w:sz w:val="20"/>
          <w:szCs w:val="20"/>
        </w:rPr>
        <w:t>an</w:t>
      </w:r>
      <w:r w:rsidRPr="001113A4">
        <w:rPr>
          <w:spacing w:val="-18"/>
          <w:sz w:val="20"/>
          <w:szCs w:val="20"/>
        </w:rPr>
        <w:t xml:space="preserve"> </w:t>
      </w:r>
      <w:r w:rsidRPr="001113A4">
        <w:rPr>
          <w:sz w:val="20"/>
          <w:szCs w:val="20"/>
        </w:rPr>
        <w:t>adult</w:t>
      </w:r>
      <w:r w:rsidRPr="001113A4">
        <w:rPr>
          <w:spacing w:val="-19"/>
          <w:sz w:val="20"/>
          <w:szCs w:val="20"/>
        </w:rPr>
        <w:t xml:space="preserve"> </w:t>
      </w:r>
      <w:r w:rsidRPr="001113A4">
        <w:rPr>
          <w:sz w:val="20"/>
          <w:szCs w:val="20"/>
        </w:rPr>
        <w:t>family</w:t>
      </w:r>
      <w:r w:rsidRPr="001113A4">
        <w:rPr>
          <w:spacing w:val="-18"/>
          <w:sz w:val="20"/>
          <w:szCs w:val="20"/>
        </w:rPr>
        <w:t xml:space="preserve"> </w:t>
      </w:r>
      <w:r w:rsidRPr="001113A4">
        <w:rPr>
          <w:sz w:val="20"/>
          <w:szCs w:val="20"/>
        </w:rPr>
        <w:t>member</w:t>
      </w:r>
      <w:r w:rsidRPr="001113A4">
        <w:rPr>
          <w:spacing w:val="-17"/>
          <w:sz w:val="20"/>
          <w:szCs w:val="20"/>
        </w:rPr>
        <w:t xml:space="preserve"> </w:t>
      </w:r>
      <w:r w:rsidRPr="001113A4">
        <w:rPr>
          <w:sz w:val="20"/>
          <w:szCs w:val="20"/>
        </w:rPr>
        <w:t>is</w:t>
      </w:r>
      <w:r w:rsidRPr="001113A4">
        <w:rPr>
          <w:spacing w:val="-18"/>
          <w:sz w:val="20"/>
          <w:szCs w:val="20"/>
        </w:rPr>
        <w:t xml:space="preserve"> </w:t>
      </w:r>
      <w:r w:rsidRPr="001113A4">
        <w:rPr>
          <w:sz w:val="20"/>
          <w:szCs w:val="20"/>
        </w:rPr>
        <w:t>required</w:t>
      </w:r>
      <w:r w:rsidRPr="001113A4">
        <w:rPr>
          <w:spacing w:val="-18"/>
          <w:sz w:val="20"/>
          <w:szCs w:val="20"/>
        </w:rPr>
        <w:t xml:space="preserve"> </w:t>
      </w:r>
      <w:r w:rsidRPr="001113A4">
        <w:rPr>
          <w:sz w:val="20"/>
          <w:szCs w:val="20"/>
        </w:rPr>
        <w:t>to</w:t>
      </w:r>
      <w:r w:rsidRPr="001113A4">
        <w:rPr>
          <w:spacing w:val="-18"/>
          <w:sz w:val="20"/>
          <w:szCs w:val="20"/>
        </w:rPr>
        <w:t xml:space="preserve"> </w:t>
      </w:r>
      <w:r w:rsidRPr="001113A4">
        <w:rPr>
          <w:sz w:val="20"/>
          <w:szCs w:val="20"/>
        </w:rPr>
        <w:t>pay</w:t>
      </w:r>
      <w:r w:rsidRPr="001113A4">
        <w:rPr>
          <w:spacing w:val="-18"/>
          <w:sz w:val="20"/>
          <w:szCs w:val="20"/>
        </w:rPr>
        <w:t xml:space="preserve"> </w:t>
      </w:r>
      <w:r w:rsidRPr="001113A4">
        <w:rPr>
          <w:sz w:val="20"/>
          <w:szCs w:val="20"/>
        </w:rPr>
        <w:t>alimony</w:t>
      </w:r>
      <w:r w:rsidRPr="001113A4">
        <w:rPr>
          <w:spacing w:val="-18"/>
          <w:sz w:val="20"/>
          <w:szCs w:val="20"/>
        </w:rPr>
        <w:t xml:space="preserve"> </w:t>
      </w:r>
      <w:r w:rsidRPr="001113A4">
        <w:rPr>
          <w:sz w:val="20"/>
          <w:szCs w:val="20"/>
        </w:rPr>
        <w:t>and/or</w:t>
      </w:r>
      <w:r w:rsidRPr="001113A4">
        <w:rPr>
          <w:spacing w:val="-17"/>
          <w:sz w:val="20"/>
          <w:szCs w:val="20"/>
        </w:rPr>
        <w:t xml:space="preserve"> </w:t>
      </w:r>
      <w:r w:rsidRPr="001113A4">
        <w:rPr>
          <w:sz w:val="20"/>
          <w:szCs w:val="20"/>
        </w:rPr>
        <w:t>child</w:t>
      </w:r>
      <w:r w:rsidRPr="001113A4">
        <w:rPr>
          <w:spacing w:val="-16"/>
          <w:sz w:val="20"/>
          <w:szCs w:val="20"/>
        </w:rPr>
        <w:t xml:space="preserve"> </w:t>
      </w:r>
      <w:r w:rsidRPr="001113A4">
        <w:rPr>
          <w:sz w:val="20"/>
          <w:szCs w:val="20"/>
        </w:rPr>
        <w:t>support,</w:t>
      </w:r>
      <w:r w:rsidRPr="001113A4">
        <w:rPr>
          <w:spacing w:val="-19"/>
          <w:sz w:val="20"/>
          <w:szCs w:val="20"/>
        </w:rPr>
        <w:t xml:space="preserve"> </w:t>
      </w:r>
      <w:r w:rsidRPr="001113A4">
        <w:rPr>
          <w:sz w:val="20"/>
          <w:szCs w:val="20"/>
        </w:rPr>
        <w:t>this</w:t>
      </w:r>
      <w:r w:rsidRPr="001113A4">
        <w:rPr>
          <w:spacing w:val="-16"/>
          <w:sz w:val="20"/>
          <w:szCs w:val="20"/>
        </w:rPr>
        <w:t xml:space="preserve"> </w:t>
      </w:r>
      <w:r w:rsidRPr="001113A4">
        <w:rPr>
          <w:sz w:val="20"/>
          <w:szCs w:val="20"/>
        </w:rPr>
        <w:t>amount</w:t>
      </w:r>
      <w:r w:rsidRPr="001113A4">
        <w:rPr>
          <w:spacing w:val="-15"/>
          <w:sz w:val="20"/>
          <w:szCs w:val="20"/>
        </w:rPr>
        <w:t xml:space="preserve"> </w:t>
      </w:r>
      <w:r w:rsidRPr="001113A4">
        <w:rPr>
          <w:sz w:val="20"/>
          <w:szCs w:val="20"/>
        </w:rPr>
        <w:t>is</w:t>
      </w:r>
      <w:r w:rsidRPr="001113A4">
        <w:rPr>
          <w:spacing w:val="-20"/>
          <w:sz w:val="20"/>
          <w:szCs w:val="20"/>
        </w:rPr>
        <w:t xml:space="preserve"> </w:t>
      </w:r>
      <w:r w:rsidRPr="001113A4">
        <w:rPr>
          <w:sz w:val="20"/>
          <w:szCs w:val="20"/>
        </w:rPr>
        <w:t>not</w:t>
      </w:r>
      <w:r w:rsidRPr="001113A4">
        <w:rPr>
          <w:spacing w:val="-15"/>
          <w:sz w:val="20"/>
          <w:szCs w:val="20"/>
        </w:rPr>
        <w:t xml:space="preserve"> </w:t>
      </w:r>
      <w:r w:rsidRPr="001113A4">
        <w:rPr>
          <w:sz w:val="20"/>
          <w:szCs w:val="20"/>
        </w:rPr>
        <w:t>excluded</w:t>
      </w:r>
      <w:r w:rsidRPr="001113A4">
        <w:rPr>
          <w:spacing w:val="-1"/>
          <w:sz w:val="20"/>
          <w:szCs w:val="20"/>
        </w:rPr>
        <w:t xml:space="preserve"> </w:t>
      </w:r>
      <w:r w:rsidRPr="001113A4">
        <w:rPr>
          <w:sz w:val="20"/>
          <w:szCs w:val="20"/>
        </w:rPr>
        <w:t>as an income</w:t>
      </w:r>
      <w:r w:rsidRPr="001113A4">
        <w:rPr>
          <w:spacing w:val="-8"/>
          <w:sz w:val="20"/>
          <w:szCs w:val="20"/>
        </w:rPr>
        <w:t xml:space="preserve"> </w:t>
      </w:r>
      <w:r w:rsidRPr="001113A4">
        <w:rPr>
          <w:sz w:val="20"/>
          <w:szCs w:val="20"/>
        </w:rPr>
        <w:t>deduction.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87"/>
        </w:numPr>
        <w:tabs>
          <w:tab w:val="left" w:pos="407"/>
        </w:tabs>
        <w:kinsoku w:val="0"/>
        <w:overflowPunct w:val="0"/>
        <w:ind w:left="406" w:hanging="295"/>
        <w:rPr>
          <w:b w:val="0"/>
          <w:bCs w:val="0"/>
          <w:sz w:val="20"/>
          <w:szCs w:val="20"/>
        </w:rPr>
      </w:pPr>
      <w:bookmarkStart w:id="479" w:name="G._LUMP-SUM_RECEIPTS"/>
      <w:bookmarkStart w:id="480" w:name="bookmark58"/>
      <w:bookmarkStart w:id="481" w:name="_Toc519064639"/>
      <w:bookmarkEnd w:id="479"/>
      <w:bookmarkEnd w:id="480"/>
      <w:r w:rsidRPr="001113A4">
        <w:rPr>
          <w:sz w:val="20"/>
          <w:szCs w:val="20"/>
          <w:u w:val="thick"/>
        </w:rPr>
        <w:t>LUMP-SUM</w:t>
      </w:r>
      <w:r w:rsidRPr="001113A4">
        <w:rPr>
          <w:spacing w:val="3"/>
          <w:sz w:val="20"/>
          <w:szCs w:val="20"/>
          <w:u w:val="thick"/>
        </w:rPr>
        <w:t xml:space="preserve"> </w:t>
      </w:r>
      <w:r w:rsidRPr="001113A4">
        <w:rPr>
          <w:sz w:val="20"/>
          <w:szCs w:val="20"/>
          <w:u w:val="thick"/>
        </w:rPr>
        <w:t>RECEIPTS</w:t>
      </w:r>
      <w:bookmarkEnd w:id="481"/>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5"/>
        <w:jc w:val="both"/>
        <w:rPr>
          <w:sz w:val="20"/>
          <w:szCs w:val="20"/>
        </w:rPr>
      </w:pPr>
      <w:r w:rsidRPr="001113A4">
        <w:rPr>
          <w:sz w:val="20"/>
          <w:szCs w:val="20"/>
        </w:rPr>
        <w:t>Lump-sum</w:t>
      </w:r>
      <w:r w:rsidRPr="001113A4">
        <w:rPr>
          <w:spacing w:val="-17"/>
          <w:sz w:val="20"/>
          <w:szCs w:val="20"/>
        </w:rPr>
        <w:t xml:space="preserve"> </w:t>
      </w:r>
      <w:r w:rsidRPr="001113A4">
        <w:rPr>
          <w:sz w:val="20"/>
          <w:szCs w:val="20"/>
        </w:rPr>
        <w:t>additions</w:t>
      </w:r>
      <w:r w:rsidRPr="001113A4">
        <w:rPr>
          <w:spacing w:val="-18"/>
          <w:sz w:val="20"/>
          <w:szCs w:val="20"/>
        </w:rPr>
        <w:t xml:space="preserve"> </w:t>
      </w:r>
      <w:r w:rsidRPr="001113A4">
        <w:rPr>
          <w:sz w:val="20"/>
          <w:szCs w:val="20"/>
        </w:rPr>
        <w:t>to</w:t>
      </w:r>
      <w:r w:rsidRPr="001113A4">
        <w:rPr>
          <w:spacing w:val="-18"/>
          <w:sz w:val="20"/>
          <w:szCs w:val="20"/>
        </w:rPr>
        <w:t xml:space="preserve"> </w:t>
      </w:r>
      <w:r w:rsidRPr="001113A4">
        <w:rPr>
          <w:sz w:val="20"/>
          <w:szCs w:val="20"/>
        </w:rPr>
        <w:t>family</w:t>
      </w:r>
      <w:r w:rsidRPr="001113A4">
        <w:rPr>
          <w:spacing w:val="-18"/>
          <w:sz w:val="20"/>
          <w:szCs w:val="20"/>
        </w:rPr>
        <w:t xml:space="preserve"> </w:t>
      </w:r>
      <w:r w:rsidRPr="001113A4">
        <w:rPr>
          <w:sz w:val="20"/>
          <w:szCs w:val="20"/>
        </w:rPr>
        <w:t>assets,</w:t>
      </w:r>
      <w:r w:rsidRPr="001113A4">
        <w:rPr>
          <w:spacing w:val="-17"/>
          <w:sz w:val="20"/>
          <w:szCs w:val="20"/>
        </w:rPr>
        <w:t xml:space="preserve"> </w:t>
      </w:r>
      <w:r w:rsidRPr="001113A4">
        <w:rPr>
          <w:sz w:val="20"/>
          <w:szCs w:val="20"/>
        </w:rPr>
        <w:t>such</w:t>
      </w:r>
      <w:r w:rsidRPr="001113A4">
        <w:rPr>
          <w:spacing w:val="-18"/>
          <w:sz w:val="20"/>
          <w:szCs w:val="20"/>
        </w:rPr>
        <w:t xml:space="preserve"> </w:t>
      </w:r>
      <w:r w:rsidRPr="001113A4">
        <w:rPr>
          <w:sz w:val="20"/>
          <w:szCs w:val="20"/>
        </w:rPr>
        <w:t>as</w:t>
      </w:r>
      <w:r w:rsidRPr="001113A4">
        <w:rPr>
          <w:spacing w:val="-18"/>
          <w:sz w:val="20"/>
          <w:szCs w:val="20"/>
        </w:rPr>
        <w:t xml:space="preserve"> </w:t>
      </w:r>
      <w:r w:rsidRPr="001113A4">
        <w:rPr>
          <w:sz w:val="20"/>
          <w:szCs w:val="20"/>
        </w:rPr>
        <w:t>inheritances,</w:t>
      </w:r>
      <w:r w:rsidRPr="001113A4">
        <w:rPr>
          <w:spacing w:val="-15"/>
          <w:sz w:val="20"/>
          <w:szCs w:val="20"/>
        </w:rPr>
        <w:t xml:space="preserve"> </w:t>
      </w:r>
      <w:r w:rsidRPr="001113A4">
        <w:rPr>
          <w:sz w:val="20"/>
          <w:szCs w:val="20"/>
        </w:rPr>
        <w:t>insurance</w:t>
      </w:r>
      <w:r w:rsidRPr="001113A4">
        <w:rPr>
          <w:spacing w:val="-16"/>
          <w:sz w:val="20"/>
          <w:szCs w:val="20"/>
        </w:rPr>
        <w:t xml:space="preserve"> </w:t>
      </w:r>
      <w:r w:rsidRPr="001113A4">
        <w:rPr>
          <w:sz w:val="20"/>
          <w:szCs w:val="20"/>
        </w:rPr>
        <w:t>payments</w:t>
      </w:r>
      <w:r w:rsidRPr="001113A4">
        <w:rPr>
          <w:spacing w:val="-18"/>
          <w:sz w:val="20"/>
          <w:szCs w:val="20"/>
        </w:rPr>
        <w:t xml:space="preserve"> </w:t>
      </w:r>
      <w:r w:rsidRPr="001113A4">
        <w:rPr>
          <w:sz w:val="20"/>
          <w:szCs w:val="20"/>
        </w:rPr>
        <w:t>(including</w:t>
      </w:r>
      <w:r w:rsidRPr="001113A4">
        <w:rPr>
          <w:spacing w:val="-16"/>
          <w:sz w:val="20"/>
          <w:szCs w:val="20"/>
        </w:rPr>
        <w:t xml:space="preserve"> </w:t>
      </w:r>
      <w:r w:rsidRPr="001113A4">
        <w:rPr>
          <w:sz w:val="20"/>
          <w:szCs w:val="20"/>
        </w:rPr>
        <w:t>payments</w:t>
      </w:r>
      <w:r w:rsidRPr="001113A4">
        <w:rPr>
          <w:spacing w:val="-20"/>
          <w:sz w:val="20"/>
          <w:szCs w:val="20"/>
        </w:rPr>
        <w:t xml:space="preserve"> </w:t>
      </w:r>
      <w:r w:rsidRPr="001113A4">
        <w:rPr>
          <w:sz w:val="20"/>
          <w:szCs w:val="20"/>
        </w:rPr>
        <w:t>under</w:t>
      </w:r>
      <w:r w:rsidRPr="001113A4">
        <w:rPr>
          <w:spacing w:val="-15"/>
          <w:sz w:val="20"/>
          <w:szCs w:val="20"/>
        </w:rPr>
        <w:t xml:space="preserve"> </w:t>
      </w:r>
      <w:r w:rsidRPr="001113A4">
        <w:rPr>
          <w:sz w:val="20"/>
          <w:szCs w:val="20"/>
        </w:rPr>
        <w:t>health and</w:t>
      </w:r>
      <w:r w:rsidRPr="001113A4">
        <w:rPr>
          <w:spacing w:val="-12"/>
          <w:sz w:val="20"/>
          <w:szCs w:val="20"/>
        </w:rPr>
        <w:t xml:space="preserve"> </w:t>
      </w:r>
      <w:r w:rsidRPr="001113A4">
        <w:rPr>
          <w:sz w:val="20"/>
          <w:szCs w:val="20"/>
        </w:rPr>
        <w:t>accident</w:t>
      </w:r>
      <w:r w:rsidRPr="001113A4">
        <w:rPr>
          <w:spacing w:val="-11"/>
          <w:sz w:val="20"/>
          <w:szCs w:val="20"/>
        </w:rPr>
        <w:t xml:space="preserve"> </w:t>
      </w:r>
      <w:r w:rsidRPr="001113A4">
        <w:rPr>
          <w:sz w:val="20"/>
          <w:szCs w:val="20"/>
        </w:rPr>
        <w:t>insurance</w:t>
      </w:r>
      <w:r w:rsidRPr="001113A4">
        <w:rPr>
          <w:spacing w:val="-15"/>
          <w:sz w:val="20"/>
          <w:szCs w:val="20"/>
        </w:rPr>
        <w:t xml:space="preserve"> </w:t>
      </w:r>
      <w:r w:rsidRPr="001113A4">
        <w:rPr>
          <w:sz w:val="20"/>
          <w:szCs w:val="20"/>
        </w:rPr>
        <w:t>and</w:t>
      </w:r>
      <w:r w:rsidRPr="001113A4">
        <w:rPr>
          <w:spacing w:val="-12"/>
          <w:sz w:val="20"/>
          <w:szCs w:val="20"/>
        </w:rPr>
        <w:t xml:space="preserve"> </w:t>
      </w:r>
      <w:r w:rsidRPr="001113A4">
        <w:rPr>
          <w:sz w:val="20"/>
          <w:szCs w:val="20"/>
        </w:rPr>
        <w:t>worker's</w:t>
      </w:r>
      <w:r w:rsidRPr="001113A4">
        <w:rPr>
          <w:spacing w:val="-12"/>
          <w:sz w:val="20"/>
          <w:szCs w:val="20"/>
        </w:rPr>
        <w:t xml:space="preserve"> </w:t>
      </w:r>
      <w:r w:rsidRPr="001113A4">
        <w:rPr>
          <w:sz w:val="20"/>
          <w:szCs w:val="20"/>
        </w:rPr>
        <w:t>compensation),</w:t>
      </w:r>
      <w:r w:rsidRPr="001113A4">
        <w:rPr>
          <w:spacing w:val="-11"/>
          <w:sz w:val="20"/>
          <w:szCs w:val="20"/>
        </w:rPr>
        <w:t xml:space="preserve"> </w:t>
      </w:r>
      <w:r w:rsidRPr="001113A4">
        <w:rPr>
          <w:sz w:val="20"/>
          <w:szCs w:val="20"/>
        </w:rPr>
        <w:t>capital</w:t>
      </w:r>
      <w:r w:rsidRPr="001113A4">
        <w:rPr>
          <w:spacing w:val="-13"/>
          <w:sz w:val="20"/>
          <w:szCs w:val="20"/>
        </w:rPr>
        <w:t xml:space="preserve"> </w:t>
      </w:r>
      <w:r w:rsidRPr="001113A4">
        <w:rPr>
          <w:sz w:val="20"/>
          <w:szCs w:val="20"/>
        </w:rPr>
        <w:t>gains,</w:t>
      </w:r>
      <w:r w:rsidRPr="001113A4">
        <w:rPr>
          <w:spacing w:val="-11"/>
          <w:sz w:val="20"/>
          <w:szCs w:val="20"/>
        </w:rPr>
        <w:t xml:space="preserve"> </w:t>
      </w:r>
      <w:r w:rsidRPr="001113A4">
        <w:rPr>
          <w:sz w:val="20"/>
          <w:szCs w:val="20"/>
        </w:rPr>
        <w:t>and</w:t>
      </w:r>
      <w:r w:rsidRPr="001113A4">
        <w:rPr>
          <w:spacing w:val="-12"/>
          <w:sz w:val="20"/>
          <w:szCs w:val="20"/>
        </w:rPr>
        <w:t xml:space="preserve"> </w:t>
      </w:r>
      <w:r w:rsidRPr="001113A4">
        <w:rPr>
          <w:sz w:val="20"/>
          <w:szCs w:val="20"/>
        </w:rPr>
        <w:t>settlement</w:t>
      </w:r>
      <w:r w:rsidRPr="001113A4">
        <w:rPr>
          <w:spacing w:val="-10"/>
          <w:sz w:val="20"/>
          <w:szCs w:val="20"/>
        </w:rPr>
        <w:t xml:space="preserve"> </w:t>
      </w:r>
      <w:r w:rsidRPr="001113A4">
        <w:rPr>
          <w:sz w:val="20"/>
          <w:szCs w:val="20"/>
        </w:rPr>
        <w:t>for</w:t>
      </w:r>
      <w:r w:rsidRPr="001113A4">
        <w:rPr>
          <w:spacing w:val="-11"/>
          <w:sz w:val="20"/>
          <w:szCs w:val="20"/>
        </w:rPr>
        <w:t xml:space="preserve"> </w:t>
      </w:r>
      <w:r w:rsidRPr="001113A4">
        <w:rPr>
          <w:sz w:val="20"/>
          <w:szCs w:val="20"/>
        </w:rPr>
        <w:t>personal</w:t>
      </w:r>
      <w:r w:rsidRPr="001113A4">
        <w:rPr>
          <w:spacing w:val="-13"/>
          <w:sz w:val="20"/>
          <w:szCs w:val="20"/>
        </w:rPr>
        <w:t xml:space="preserve"> </w:t>
      </w:r>
      <w:r w:rsidRPr="001113A4">
        <w:rPr>
          <w:sz w:val="20"/>
          <w:szCs w:val="20"/>
        </w:rPr>
        <w:t>or</w:t>
      </w:r>
      <w:r w:rsidRPr="001113A4">
        <w:rPr>
          <w:spacing w:val="-11"/>
          <w:sz w:val="20"/>
          <w:szCs w:val="20"/>
        </w:rPr>
        <w:t xml:space="preserve"> </w:t>
      </w:r>
      <w:r w:rsidRPr="001113A4">
        <w:rPr>
          <w:sz w:val="20"/>
          <w:szCs w:val="20"/>
        </w:rPr>
        <w:t>property</w:t>
      </w:r>
      <w:r w:rsidRPr="001113A4">
        <w:rPr>
          <w:spacing w:val="-14"/>
          <w:sz w:val="20"/>
          <w:szCs w:val="20"/>
        </w:rPr>
        <w:t xml:space="preserve"> </w:t>
      </w:r>
      <w:r w:rsidRPr="001113A4">
        <w:rPr>
          <w:sz w:val="20"/>
          <w:szCs w:val="20"/>
        </w:rPr>
        <w:t>losses</w:t>
      </w:r>
      <w:r w:rsidRPr="001113A4">
        <w:rPr>
          <w:spacing w:val="-1"/>
          <w:sz w:val="20"/>
          <w:szCs w:val="20"/>
        </w:rPr>
        <w:t xml:space="preserve"> </w:t>
      </w:r>
      <w:r w:rsidRPr="001113A4">
        <w:rPr>
          <w:sz w:val="20"/>
          <w:szCs w:val="20"/>
        </w:rPr>
        <w:t>are not included in income but may be included in</w:t>
      </w:r>
      <w:r w:rsidRPr="001113A4">
        <w:rPr>
          <w:spacing w:val="-20"/>
          <w:sz w:val="20"/>
          <w:szCs w:val="20"/>
        </w:rPr>
        <w:t xml:space="preserve"> </w:t>
      </w:r>
      <w:r w:rsidRPr="001113A4">
        <w:rPr>
          <w:sz w:val="20"/>
          <w:szCs w:val="20"/>
        </w:rPr>
        <w:t>assets.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5"/>
        <w:jc w:val="both"/>
        <w:rPr>
          <w:sz w:val="20"/>
          <w:szCs w:val="20"/>
        </w:rPr>
      </w:pPr>
      <w:r w:rsidRPr="001113A4">
        <w:rPr>
          <w:sz w:val="20"/>
          <w:szCs w:val="20"/>
        </w:rPr>
        <w:t>Lump-sum</w:t>
      </w:r>
      <w:r w:rsidRPr="001113A4">
        <w:rPr>
          <w:spacing w:val="-9"/>
          <w:sz w:val="20"/>
          <w:szCs w:val="20"/>
        </w:rPr>
        <w:t xml:space="preserve"> </w:t>
      </w:r>
      <w:r w:rsidRPr="001113A4">
        <w:rPr>
          <w:sz w:val="20"/>
          <w:szCs w:val="20"/>
        </w:rPr>
        <w:t>payments</w:t>
      </w:r>
      <w:r w:rsidRPr="001113A4">
        <w:rPr>
          <w:spacing w:val="-9"/>
          <w:sz w:val="20"/>
          <w:szCs w:val="20"/>
        </w:rPr>
        <w:t xml:space="preserve"> </w:t>
      </w:r>
      <w:r w:rsidRPr="001113A4">
        <w:rPr>
          <w:sz w:val="20"/>
          <w:szCs w:val="20"/>
        </w:rPr>
        <w:t>caused</w:t>
      </w:r>
      <w:r w:rsidRPr="001113A4">
        <w:rPr>
          <w:spacing w:val="-7"/>
          <w:sz w:val="20"/>
          <w:szCs w:val="20"/>
        </w:rPr>
        <w:t xml:space="preserve"> </w:t>
      </w:r>
      <w:r w:rsidRPr="001113A4">
        <w:rPr>
          <w:sz w:val="20"/>
          <w:szCs w:val="20"/>
        </w:rPr>
        <w:t>by</w:t>
      </w:r>
      <w:r w:rsidRPr="001113A4">
        <w:rPr>
          <w:spacing w:val="-9"/>
          <w:sz w:val="20"/>
          <w:szCs w:val="20"/>
        </w:rPr>
        <w:t xml:space="preserve"> </w:t>
      </w:r>
      <w:r w:rsidRPr="001113A4">
        <w:rPr>
          <w:sz w:val="20"/>
          <w:szCs w:val="20"/>
        </w:rPr>
        <w:t>delays</w:t>
      </w:r>
      <w:r w:rsidRPr="001113A4">
        <w:rPr>
          <w:spacing w:val="-7"/>
          <w:sz w:val="20"/>
          <w:szCs w:val="20"/>
        </w:rPr>
        <w:t xml:space="preserve"> </w:t>
      </w:r>
      <w:r w:rsidRPr="001113A4">
        <w:rPr>
          <w:sz w:val="20"/>
          <w:szCs w:val="20"/>
        </w:rPr>
        <w:t>in</w:t>
      </w:r>
      <w:r w:rsidRPr="001113A4">
        <w:rPr>
          <w:spacing w:val="-10"/>
          <w:sz w:val="20"/>
          <w:szCs w:val="20"/>
        </w:rPr>
        <w:t xml:space="preserve"> </w:t>
      </w:r>
      <w:r w:rsidRPr="001113A4">
        <w:rPr>
          <w:sz w:val="20"/>
          <w:szCs w:val="20"/>
        </w:rPr>
        <w:t>processing</w:t>
      </w:r>
      <w:r w:rsidRPr="001113A4">
        <w:rPr>
          <w:spacing w:val="-7"/>
          <w:sz w:val="20"/>
          <w:szCs w:val="20"/>
        </w:rPr>
        <w:t xml:space="preserve"> </w:t>
      </w:r>
      <w:r w:rsidRPr="001113A4">
        <w:rPr>
          <w:sz w:val="20"/>
          <w:szCs w:val="20"/>
        </w:rPr>
        <w:t>periodic</w:t>
      </w:r>
      <w:r w:rsidRPr="001113A4">
        <w:rPr>
          <w:spacing w:val="-9"/>
          <w:sz w:val="20"/>
          <w:szCs w:val="20"/>
        </w:rPr>
        <w:t xml:space="preserve"> </w:t>
      </w:r>
      <w:r w:rsidRPr="001113A4">
        <w:rPr>
          <w:sz w:val="20"/>
          <w:szCs w:val="20"/>
        </w:rPr>
        <w:t>payments</w:t>
      </w:r>
      <w:r w:rsidRPr="001113A4">
        <w:rPr>
          <w:spacing w:val="-9"/>
          <w:sz w:val="20"/>
          <w:szCs w:val="20"/>
        </w:rPr>
        <w:t xml:space="preserve"> </w:t>
      </w:r>
      <w:r w:rsidRPr="001113A4">
        <w:rPr>
          <w:sz w:val="20"/>
          <w:szCs w:val="20"/>
        </w:rPr>
        <w:t>such</w:t>
      </w:r>
      <w:r w:rsidRPr="001113A4">
        <w:rPr>
          <w:spacing w:val="-7"/>
          <w:sz w:val="20"/>
          <w:szCs w:val="20"/>
        </w:rPr>
        <w:t xml:space="preserve"> </w:t>
      </w:r>
      <w:r w:rsidRPr="001113A4">
        <w:rPr>
          <w:sz w:val="20"/>
          <w:szCs w:val="20"/>
        </w:rPr>
        <w:t>as</w:t>
      </w:r>
      <w:r w:rsidRPr="001113A4">
        <w:rPr>
          <w:spacing w:val="-9"/>
          <w:sz w:val="20"/>
          <w:szCs w:val="20"/>
        </w:rPr>
        <w:t xml:space="preserve"> </w:t>
      </w:r>
      <w:r w:rsidRPr="001113A4">
        <w:rPr>
          <w:sz w:val="20"/>
          <w:szCs w:val="20"/>
        </w:rPr>
        <w:t>unemployment,</w:t>
      </w:r>
      <w:r w:rsidRPr="001113A4">
        <w:rPr>
          <w:spacing w:val="-8"/>
          <w:sz w:val="20"/>
          <w:szCs w:val="20"/>
        </w:rPr>
        <w:t xml:space="preserve"> </w:t>
      </w:r>
      <w:r w:rsidRPr="001113A4">
        <w:rPr>
          <w:sz w:val="20"/>
          <w:szCs w:val="20"/>
        </w:rPr>
        <w:t>child</w:t>
      </w:r>
      <w:r w:rsidRPr="001113A4">
        <w:rPr>
          <w:spacing w:val="-7"/>
          <w:sz w:val="20"/>
          <w:szCs w:val="20"/>
        </w:rPr>
        <w:t xml:space="preserve"> </w:t>
      </w:r>
      <w:r w:rsidRPr="001113A4">
        <w:rPr>
          <w:sz w:val="20"/>
          <w:szCs w:val="20"/>
        </w:rPr>
        <w:t>support</w:t>
      </w:r>
      <w:r w:rsidRPr="001113A4">
        <w:rPr>
          <w:spacing w:val="-11"/>
          <w:sz w:val="20"/>
          <w:szCs w:val="20"/>
        </w:rPr>
        <w:t xml:space="preserve"> </w:t>
      </w:r>
      <w:r w:rsidRPr="001113A4">
        <w:rPr>
          <w:sz w:val="20"/>
          <w:szCs w:val="20"/>
        </w:rPr>
        <w:t>or welfare</w:t>
      </w:r>
      <w:r w:rsidRPr="001113A4">
        <w:rPr>
          <w:spacing w:val="13"/>
          <w:sz w:val="20"/>
          <w:szCs w:val="20"/>
        </w:rPr>
        <w:t xml:space="preserve"> </w:t>
      </w:r>
      <w:r w:rsidRPr="001113A4">
        <w:rPr>
          <w:sz w:val="20"/>
          <w:szCs w:val="20"/>
        </w:rPr>
        <w:t>assistance</w:t>
      </w:r>
      <w:r w:rsidRPr="001113A4">
        <w:rPr>
          <w:spacing w:val="15"/>
          <w:sz w:val="20"/>
          <w:szCs w:val="20"/>
        </w:rPr>
        <w:t xml:space="preserve"> </w:t>
      </w:r>
      <w:r w:rsidRPr="001113A4">
        <w:rPr>
          <w:sz w:val="20"/>
          <w:szCs w:val="20"/>
        </w:rPr>
        <w:t>are</w:t>
      </w:r>
      <w:r w:rsidRPr="001113A4">
        <w:rPr>
          <w:spacing w:val="15"/>
          <w:sz w:val="20"/>
          <w:szCs w:val="20"/>
        </w:rPr>
        <w:t xml:space="preserve"> </w:t>
      </w:r>
      <w:r w:rsidRPr="001113A4">
        <w:rPr>
          <w:sz w:val="20"/>
          <w:szCs w:val="20"/>
        </w:rPr>
        <w:t>counted</w:t>
      </w:r>
      <w:r w:rsidRPr="001113A4">
        <w:rPr>
          <w:spacing w:val="15"/>
          <w:sz w:val="20"/>
          <w:szCs w:val="20"/>
        </w:rPr>
        <w:t xml:space="preserve"> </w:t>
      </w:r>
      <w:r w:rsidRPr="001113A4">
        <w:rPr>
          <w:sz w:val="20"/>
          <w:szCs w:val="20"/>
        </w:rPr>
        <w:t>as</w:t>
      </w:r>
      <w:r w:rsidRPr="001113A4">
        <w:rPr>
          <w:spacing w:val="13"/>
          <w:sz w:val="20"/>
          <w:szCs w:val="20"/>
        </w:rPr>
        <w:t xml:space="preserve"> </w:t>
      </w:r>
      <w:r w:rsidRPr="001113A4">
        <w:rPr>
          <w:sz w:val="20"/>
          <w:szCs w:val="20"/>
        </w:rPr>
        <w:t>income</w:t>
      </w:r>
      <w:r w:rsidRPr="001113A4">
        <w:rPr>
          <w:spacing w:val="15"/>
          <w:sz w:val="20"/>
          <w:szCs w:val="20"/>
        </w:rPr>
        <w:t xml:space="preserve"> </w:t>
      </w:r>
      <w:r w:rsidRPr="001113A4">
        <w:rPr>
          <w:sz w:val="20"/>
          <w:szCs w:val="20"/>
        </w:rPr>
        <w:t>and</w:t>
      </w:r>
      <w:r w:rsidRPr="001113A4">
        <w:rPr>
          <w:spacing w:val="13"/>
          <w:sz w:val="20"/>
          <w:szCs w:val="20"/>
        </w:rPr>
        <w:t xml:space="preserve"> </w:t>
      </w:r>
      <w:r w:rsidRPr="001113A4">
        <w:rPr>
          <w:sz w:val="20"/>
          <w:szCs w:val="20"/>
        </w:rPr>
        <w:t>any</w:t>
      </w:r>
      <w:r w:rsidRPr="001113A4">
        <w:rPr>
          <w:spacing w:val="13"/>
          <w:sz w:val="20"/>
          <w:szCs w:val="20"/>
        </w:rPr>
        <w:t xml:space="preserve"> </w:t>
      </w:r>
      <w:r w:rsidRPr="001113A4">
        <w:rPr>
          <w:sz w:val="20"/>
          <w:szCs w:val="20"/>
        </w:rPr>
        <w:t>amount</w:t>
      </w:r>
      <w:r w:rsidRPr="001113A4">
        <w:rPr>
          <w:spacing w:val="14"/>
          <w:sz w:val="20"/>
          <w:szCs w:val="20"/>
        </w:rPr>
        <w:t xml:space="preserve"> </w:t>
      </w:r>
      <w:r w:rsidRPr="001113A4">
        <w:rPr>
          <w:sz w:val="20"/>
          <w:szCs w:val="20"/>
        </w:rPr>
        <w:t>remaining</w:t>
      </w:r>
      <w:r w:rsidRPr="001113A4">
        <w:rPr>
          <w:spacing w:val="18"/>
          <w:sz w:val="20"/>
          <w:szCs w:val="20"/>
        </w:rPr>
        <w:t xml:space="preserve"> </w:t>
      </w:r>
      <w:r w:rsidRPr="001113A4">
        <w:rPr>
          <w:sz w:val="20"/>
          <w:szCs w:val="20"/>
        </w:rPr>
        <w:t>will</w:t>
      </w:r>
      <w:r w:rsidRPr="001113A4">
        <w:rPr>
          <w:spacing w:val="15"/>
          <w:sz w:val="20"/>
          <w:szCs w:val="20"/>
        </w:rPr>
        <w:t xml:space="preserve"> </w:t>
      </w:r>
      <w:r w:rsidRPr="001113A4">
        <w:rPr>
          <w:sz w:val="20"/>
          <w:szCs w:val="20"/>
        </w:rPr>
        <w:t>be</w:t>
      </w:r>
      <w:r w:rsidRPr="001113A4">
        <w:rPr>
          <w:spacing w:val="15"/>
          <w:sz w:val="20"/>
          <w:szCs w:val="20"/>
        </w:rPr>
        <w:t xml:space="preserve"> </w:t>
      </w:r>
      <w:r w:rsidRPr="001113A4">
        <w:rPr>
          <w:sz w:val="20"/>
          <w:szCs w:val="20"/>
        </w:rPr>
        <w:t>considered</w:t>
      </w:r>
      <w:r w:rsidRPr="001113A4">
        <w:rPr>
          <w:spacing w:val="15"/>
          <w:sz w:val="20"/>
          <w:szCs w:val="20"/>
        </w:rPr>
        <w:t xml:space="preserve"> </w:t>
      </w:r>
      <w:r w:rsidRPr="001113A4">
        <w:rPr>
          <w:sz w:val="20"/>
          <w:szCs w:val="20"/>
        </w:rPr>
        <w:t>an</w:t>
      </w:r>
      <w:r w:rsidRPr="001113A4">
        <w:rPr>
          <w:spacing w:val="13"/>
          <w:sz w:val="20"/>
          <w:szCs w:val="20"/>
        </w:rPr>
        <w:t xml:space="preserve"> </w:t>
      </w:r>
      <w:r w:rsidRPr="001113A4">
        <w:rPr>
          <w:sz w:val="20"/>
          <w:szCs w:val="20"/>
        </w:rPr>
        <w:t>asset.</w:t>
      </w:r>
      <w:r w:rsidRPr="001113A4">
        <w:rPr>
          <w:spacing w:val="17"/>
          <w:sz w:val="20"/>
          <w:szCs w:val="20"/>
        </w:rPr>
        <w:t xml:space="preserve"> </w:t>
      </w:r>
      <w:r w:rsidRPr="001113A4">
        <w:rPr>
          <w:sz w:val="20"/>
          <w:szCs w:val="20"/>
        </w:rPr>
        <w:t>Lump</w:t>
      </w:r>
      <w:r w:rsidRPr="001113A4">
        <w:rPr>
          <w:spacing w:val="15"/>
          <w:sz w:val="20"/>
          <w:szCs w:val="20"/>
        </w:rPr>
        <w:t xml:space="preserve"> </w:t>
      </w:r>
      <w:r w:rsidRPr="001113A4">
        <w:rPr>
          <w:sz w:val="20"/>
          <w:szCs w:val="20"/>
        </w:rPr>
        <w:t>sum payments</w:t>
      </w:r>
      <w:r w:rsidRPr="001113A4">
        <w:rPr>
          <w:spacing w:val="43"/>
          <w:sz w:val="20"/>
          <w:szCs w:val="20"/>
        </w:rPr>
        <w:t xml:space="preserve"> </w:t>
      </w:r>
      <w:r w:rsidRPr="001113A4">
        <w:rPr>
          <w:sz w:val="20"/>
          <w:szCs w:val="20"/>
        </w:rPr>
        <w:t>from</w:t>
      </w:r>
      <w:r w:rsidRPr="001113A4">
        <w:rPr>
          <w:spacing w:val="44"/>
          <w:sz w:val="20"/>
          <w:szCs w:val="20"/>
        </w:rPr>
        <w:t xml:space="preserve"> </w:t>
      </w:r>
      <w:r w:rsidRPr="001113A4">
        <w:rPr>
          <w:sz w:val="20"/>
          <w:szCs w:val="20"/>
        </w:rPr>
        <w:t>Social</w:t>
      </w:r>
      <w:r w:rsidRPr="001113A4">
        <w:rPr>
          <w:spacing w:val="45"/>
          <w:sz w:val="20"/>
          <w:szCs w:val="20"/>
        </w:rPr>
        <w:t xml:space="preserve"> </w:t>
      </w:r>
      <w:r w:rsidRPr="001113A4">
        <w:rPr>
          <w:sz w:val="20"/>
          <w:szCs w:val="20"/>
        </w:rPr>
        <w:t>Security</w:t>
      </w:r>
      <w:r w:rsidRPr="001113A4">
        <w:rPr>
          <w:spacing w:val="43"/>
          <w:sz w:val="20"/>
          <w:szCs w:val="20"/>
        </w:rPr>
        <w:t xml:space="preserve"> </w:t>
      </w:r>
      <w:r w:rsidRPr="001113A4">
        <w:rPr>
          <w:sz w:val="20"/>
          <w:szCs w:val="20"/>
        </w:rPr>
        <w:t>or</w:t>
      </w:r>
      <w:r w:rsidRPr="001113A4">
        <w:rPr>
          <w:spacing w:val="44"/>
          <w:sz w:val="20"/>
          <w:szCs w:val="20"/>
        </w:rPr>
        <w:t xml:space="preserve"> </w:t>
      </w:r>
      <w:r w:rsidRPr="001113A4">
        <w:rPr>
          <w:sz w:val="20"/>
          <w:szCs w:val="20"/>
        </w:rPr>
        <w:t>SSI</w:t>
      </w:r>
      <w:r w:rsidRPr="001113A4">
        <w:rPr>
          <w:spacing w:val="44"/>
          <w:sz w:val="20"/>
          <w:szCs w:val="20"/>
        </w:rPr>
        <w:t xml:space="preserve"> </w:t>
      </w:r>
      <w:r w:rsidRPr="001113A4">
        <w:rPr>
          <w:sz w:val="20"/>
          <w:szCs w:val="20"/>
        </w:rPr>
        <w:t>are</w:t>
      </w:r>
      <w:r w:rsidRPr="001113A4">
        <w:rPr>
          <w:spacing w:val="43"/>
          <w:sz w:val="20"/>
          <w:szCs w:val="20"/>
        </w:rPr>
        <w:t xml:space="preserve"> </w:t>
      </w:r>
      <w:r w:rsidRPr="001113A4">
        <w:rPr>
          <w:sz w:val="20"/>
          <w:szCs w:val="20"/>
        </w:rPr>
        <w:t>excluded</w:t>
      </w:r>
      <w:r w:rsidRPr="001113A4">
        <w:rPr>
          <w:spacing w:val="43"/>
          <w:sz w:val="20"/>
          <w:szCs w:val="20"/>
        </w:rPr>
        <w:t xml:space="preserve"> </w:t>
      </w:r>
      <w:r w:rsidRPr="001113A4">
        <w:rPr>
          <w:sz w:val="20"/>
          <w:szCs w:val="20"/>
        </w:rPr>
        <w:t>from</w:t>
      </w:r>
      <w:r w:rsidRPr="001113A4">
        <w:rPr>
          <w:spacing w:val="44"/>
          <w:sz w:val="20"/>
          <w:szCs w:val="20"/>
        </w:rPr>
        <w:t xml:space="preserve"> </w:t>
      </w:r>
      <w:r w:rsidRPr="001113A4">
        <w:rPr>
          <w:sz w:val="20"/>
          <w:szCs w:val="20"/>
        </w:rPr>
        <w:t>income.</w:t>
      </w:r>
      <w:r w:rsidRPr="001113A4">
        <w:rPr>
          <w:spacing w:val="47"/>
          <w:sz w:val="20"/>
          <w:szCs w:val="20"/>
        </w:rPr>
        <w:t xml:space="preserve"> </w:t>
      </w:r>
      <w:r w:rsidRPr="001113A4">
        <w:rPr>
          <w:sz w:val="20"/>
          <w:szCs w:val="20"/>
        </w:rPr>
        <w:t>Deferred</w:t>
      </w:r>
      <w:r w:rsidRPr="001113A4">
        <w:rPr>
          <w:spacing w:val="43"/>
          <w:sz w:val="20"/>
          <w:szCs w:val="20"/>
        </w:rPr>
        <w:t xml:space="preserve"> </w:t>
      </w:r>
      <w:r w:rsidRPr="001113A4">
        <w:rPr>
          <w:sz w:val="20"/>
          <w:szCs w:val="20"/>
        </w:rPr>
        <w:t>periodic</w:t>
      </w:r>
      <w:r w:rsidRPr="001113A4">
        <w:rPr>
          <w:spacing w:val="46"/>
          <w:sz w:val="20"/>
          <w:szCs w:val="20"/>
        </w:rPr>
        <w:t xml:space="preserve"> </w:t>
      </w:r>
      <w:r w:rsidRPr="001113A4">
        <w:rPr>
          <w:sz w:val="20"/>
          <w:szCs w:val="20"/>
        </w:rPr>
        <w:t>payments</w:t>
      </w:r>
      <w:r w:rsidR="001E12DE">
        <w:rPr>
          <w:sz w:val="20"/>
          <w:szCs w:val="20"/>
        </w:rPr>
        <w:t xml:space="preserve"> </w:t>
      </w:r>
      <w:r w:rsidR="001E12DE" w:rsidRPr="00253D4A">
        <w:rPr>
          <w:sz w:val="20"/>
          <w:szCs w:val="20"/>
          <w:highlight w:val="yellow"/>
        </w:rPr>
        <w:t>except for SS and SSi,</w:t>
      </w:r>
      <w:r w:rsidRPr="001113A4">
        <w:rPr>
          <w:spacing w:val="43"/>
          <w:sz w:val="20"/>
          <w:szCs w:val="20"/>
        </w:rPr>
        <w:t xml:space="preserve"> </w:t>
      </w:r>
      <w:r w:rsidRPr="001113A4">
        <w:rPr>
          <w:sz w:val="20"/>
          <w:szCs w:val="20"/>
        </w:rPr>
        <w:t>which</w:t>
      </w:r>
      <w:r w:rsidRPr="001113A4">
        <w:rPr>
          <w:spacing w:val="45"/>
          <w:sz w:val="20"/>
          <w:szCs w:val="20"/>
        </w:rPr>
        <w:t xml:space="preserve"> </w:t>
      </w:r>
      <w:r w:rsidRPr="001113A4">
        <w:rPr>
          <w:sz w:val="20"/>
          <w:szCs w:val="20"/>
        </w:rPr>
        <w:t>have accumulated due to a dispute will be treated the same as periodic payments which are deferred due to delays</w:t>
      </w:r>
      <w:r w:rsidRPr="001113A4">
        <w:rPr>
          <w:spacing w:val="-34"/>
          <w:sz w:val="20"/>
          <w:szCs w:val="20"/>
        </w:rPr>
        <w:t xml:space="preserve"> </w:t>
      </w:r>
      <w:r w:rsidRPr="001113A4">
        <w:rPr>
          <w:sz w:val="20"/>
          <w:szCs w:val="20"/>
        </w:rPr>
        <w:t>in processing.</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8"/>
        <w:jc w:val="both"/>
        <w:rPr>
          <w:sz w:val="20"/>
          <w:szCs w:val="20"/>
        </w:rPr>
      </w:pPr>
      <w:r w:rsidRPr="001113A4">
        <w:rPr>
          <w:sz w:val="20"/>
          <w:szCs w:val="20"/>
        </w:rPr>
        <w:t>In</w:t>
      </w:r>
      <w:r w:rsidRPr="001113A4">
        <w:rPr>
          <w:spacing w:val="-14"/>
          <w:sz w:val="20"/>
          <w:szCs w:val="20"/>
        </w:rPr>
        <w:t xml:space="preserve"> </w:t>
      </w:r>
      <w:r w:rsidRPr="001113A4">
        <w:rPr>
          <w:sz w:val="20"/>
          <w:szCs w:val="20"/>
        </w:rPr>
        <w:t>order</w:t>
      </w:r>
      <w:r w:rsidRPr="001113A4">
        <w:rPr>
          <w:spacing w:val="-15"/>
          <w:sz w:val="20"/>
          <w:szCs w:val="20"/>
        </w:rPr>
        <w:t xml:space="preserve"> </w:t>
      </w:r>
      <w:r w:rsidRPr="001113A4">
        <w:rPr>
          <w:sz w:val="20"/>
          <w:szCs w:val="20"/>
        </w:rPr>
        <w:t>to</w:t>
      </w:r>
      <w:r w:rsidRPr="001113A4">
        <w:rPr>
          <w:spacing w:val="-16"/>
          <w:sz w:val="20"/>
          <w:szCs w:val="20"/>
        </w:rPr>
        <w:t xml:space="preserve"> </w:t>
      </w:r>
      <w:r w:rsidRPr="001113A4">
        <w:rPr>
          <w:sz w:val="20"/>
          <w:szCs w:val="20"/>
        </w:rPr>
        <w:t>determine</w:t>
      </w:r>
      <w:r w:rsidRPr="001113A4">
        <w:rPr>
          <w:spacing w:val="-16"/>
          <w:sz w:val="20"/>
          <w:szCs w:val="20"/>
        </w:rPr>
        <w:t xml:space="preserve"> </w:t>
      </w:r>
      <w:r w:rsidRPr="001113A4">
        <w:rPr>
          <w:sz w:val="20"/>
          <w:szCs w:val="20"/>
        </w:rPr>
        <w:t>the</w:t>
      </w:r>
      <w:r w:rsidRPr="001113A4">
        <w:rPr>
          <w:spacing w:val="-16"/>
          <w:sz w:val="20"/>
          <w:szCs w:val="20"/>
        </w:rPr>
        <w:t xml:space="preserve"> </w:t>
      </w:r>
      <w:r w:rsidRPr="001113A4">
        <w:rPr>
          <w:sz w:val="20"/>
          <w:szCs w:val="20"/>
        </w:rPr>
        <w:t>amount</w:t>
      </w:r>
      <w:r w:rsidRPr="001113A4">
        <w:rPr>
          <w:spacing w:val="-15"/>
          <w:sz w:val="20"/>
          <w:szCs w:val="20"/>
        </w:rPr>
        <w:t xml:space="preserve"> </w:t>
      </w:r>
      <w:r w:rsidRPr="001113A4">
        <w:rPr>
          <w:sz w:val="20"/>
          <w:szCs w:val="20"/>
        </w:rPr>
        <w:t>of</w:t>
      </w:r>
      <w:r w:rsidRPr="001113A4">
        <w:rPr>
          <w:spacing w:val="-12"/>
          <w:sz w:val="20"/>
          <w:szCs w:val="20"/>
        </w:rPr>
        <w:t xml:space="preserve"> </w:t>
      </w:r>
      <w:r w:rsidRPr="001113A4">
        <w:rPr>
          <w:sz w:val="20"/>
          <w:szCs w:val="20"/>
        </w:rPr>
        <w:t>retroactive</w:t>
      </w:r>
      <w:r w:rsidRPr="001113A4">
        <w:rPr>
          <w:spacing w:val="-14"/>
          <w:sz w:val="20"/>
          <w:szCs w:val="20"/>
        </w:rPr>
        <w:t xml:space="preserve"> </w:t>
      </w:r>
      <w:r w:rsidRPr="001113A4">
        <w:rPr>
          <w:sz w:val="20"/>
          <w:szCs w:val="20"/>
        </w:rPr>
        <w:t>tenant</w:t>
      </w:r>
      <w:r w:rsidRPr="001113A4">
        <w:rPr>
          <w:spacing w:val="-15"/>
          <w:sz w:val="20"/>
          <w:szCs w:val="20"/>
        </w:rPr>
        <w:t xml:space="preserve"> </w:t>
      </w:r>
      <w:r w:rsidRPr="001113A4">
        <w:rPr>
          <w:sz w:val="20"/>
          <w:szCs w:val="20"/>
        </w:rPr>
        <w:t>rent</w:t>
      </w:r>
      <w:r w:rsidRPr="001113A4">
        <w:rPr>
          <w:spacing w:val="-15"/>
          <w:sz w:val="20"/>
          <w:szCs w:val="20"/>
        </w:rPr>
        <w:t xml:space="preserve"> </w:t>
      </w:r>
      <w:r w:rsidRPr="001113A4">
        <w:rPr>
          <w:sz w:val="20"/>
          <w:szCs w:val="20"/>
        </w:rPr>
        <w:t>that</w:t>
      </w:r>
      <w:r w:rsidRPr="001113A4">
        <w:rPr>
          <w:spacing w:val="-15"/>
          <w:sz w:val="20"/>
          <w:szCs w:val="20"/>
        </w:rPr>
        <w:t xml:space="preserve"> </w:t>
      </w:r>
      <w:r w:rsidRPr="001113A4">
        <w:rPr>
          <w:sz w:val="20"/>
          <w:szCs w:val="20"/>
        </w:rPr>
        <w:t>the</w:t>
      </w:r>
      <w:r w:rsidRPr="001113A4">
        <w:rPr>
          <w:spacing w:val="-16"/>
          <w:sz w:val="20"/>
          <w:szCs w:val="20"/>
        </w:rPr>
        <w:t xml:space="preserve"> </w:t>
      </w:r>
      <w:r w:rsidRPr="001113A4">
        <w:rPr>
          <w:sz w:val="20"/>
          <w:szCs w:val="20"/>
        </w:rPr>
        <w:t>family</w:t>
      </w:r>
      <w:r w:rsidRPr="001113A4">
        <w:rPr>
          <w:spacing w:val="-16"/>
          <w:sz w:val="20"/>
          <w:szCs w:val="20"/>
        </w:rPr>
        <w:t xml:space="preserve"> </w:t>
      </w:r>
      <w:r w:rsidRPr="001113A4">
        <w:rPr>
          <w:sz w:val="20"/>
          <w:szCs w:val="20"/>
        </w:rPr>
        <w:t>owes</w:t>
      </w:r>
      <w:r w:rsidRPr="001113A4">
        <w:rPr>
          <w:spacing w:val="-13"/>
          <w:sz w:val="20"/>
          <w:szCs w:val="20"/>
        </w:rPr>
        <w:t xml:space="preserve"> </w:t>
      </w:r>
      <w:r w:rsidRPr="001113A4">
        <w:rPr>
          <w:sz w:val="20"/>
          <w:szCs w:val="20"/>
        </w:rPr>
        <w:t>as</w:t>
      </w:r>
      <w:r w:rsidRPr="001113A4">
        <w:rPr>
          <w:spacing w:val="-13"/>
          <w:sz w:val="20"/>
          <w:szCs w:val="20"/>
        </w:rPr>
        <w:t xml:space="preserve"> </w:t>
      </w:r>
      <w:r w:rsidRPr="001113A4">
        <w:rPr>
          <w:sz w:val="20"/>
          <w:szCs w:val="20"/>
        </w:rPr>
        <w:t>a</w:t>
      </w:r>
      <w:r w:rsidRPr="001113A4">
        <w:rPr>
          <w:spacing w:val="-14"/>
          <w:sz w:val="20"/>
          <w:szCs w:val="20"/>
        </w:rPr>
        <w:t xml:space="preserve"> </w:t>
      </w:r>
      <w:r w:rsidRPr="001113A4">
        <w:rPr>
          <w:sz w:val="20"/>
          <w:szCs w:val="20"/>
        </w:rPr>
        <w:t>result</w:t>
      </w:r>
      <w:r w:rsidRPr="001113A4">
        <w:rPr>
          <w:spacing w:val="-15"/>
          <w:sz w:val="20"/>
          <w:szCs w:val="20"/>
        </w:rPr>
        <w:t xml:space="preserve"> </w:t>
      </w:r>
      <w:r w:rsidRPr="001113A4">
        <w:rPr>
          <w:sz w:val="20"/>
          <w:szCs w:val="20"/>
        </w:rPr>
        <w:t>of</w:t>
      </w:r>
      <w:r w:rsidRPr="001113A4">
        <w:rPr>
          <w:spacing w:val="-15"/>
          <w:sz w:val="20"/>
          <w:szCs w:val="20"/>
        </w:rPr>
        <w:t xml:space="preserve"> </w:t>
      </w:r>
      <w:r w:rsidRPr="001113A4">
        <w:rPr>
          <w:sz w:val="20"/>
          <w:szCs w:val="20"/>
        </w:rPr>
        <w:t>the</w:t>
      </w:r>
      <w:r w:rsidRPr="001113A4">
        <w:rPr>
          <w:spacing w:val="-14"/>
          <w:sz w:val="20"/>
          <w:szCs w:val="20"/>
        </w:rPr>
        <w:t xml:space="preserve"> </w:t>
      </w:r>
      <w:r w:rsidRPr="001113A4">
        <w:rPr>
          <w:sz w:val="20"/>
          <w:szCs w:val="20"/>
        </w:rPr>
        <w:t>lump</w:t>
      </w:r>
      <w:r w:rsidRPr="001113A4">
        <w:rPr>
          <w:spacing w:val="-14"/>
          <w:sz w:val="20"/>
          <w:szCs w:val="20"/>
        </w:rPr>
        <w:t xml:space="preserve"> </w:t>
      </w:r>
      <w:r w:rsidRPr="001113A4">
        <w:rPr>
          <w:sz w:val="20"/>
          <w:szCs w:val="20"/>
        </w:rPr>
        <w:t>sum</w:t>
      </w:r>
      <w:r w:rsidRPr="001113A4">
        <w:rPr>
          <w:spacing w:val="-15"/>
          <w:sz w:val="20"/>
          <w:szCs w:val="20"/>
        </w:rPr>
        <w:t xml:space="preserve"> </w:t>
      </w:r>
      <w:r w:rsidRPr="001113A4">
        <w:rPr>
          <w:sz w:val="20"/>
          <w:szCs w:val="20"/>
        </w:rPr>
        <w:t xml:space="preserve">receipt, </w:t>
      </w:r>
      <w:r w:rsidR="00AF435B" w:rsidRPr="001113A4">
        <w:rPr>
          <w:sz w:val="20"/>
          <w:szCs w:val="20"/>
        </w:rPr>
        <w:t>FWHS</w:t>
      </w:r>
      <w:r w:rsidRPr="001113A4">
        <w:rPr>
          <w:sz w:val="20"/>
          <w:szCs w:val="20"/>
        </w:rPr>
        <w:t xml:space="preserve"> uses a calculation method which calculates retroactively, depending on the</w:t>
      </w:r>
      <w:r w:rsidRPr="001113A4">
        <w:rPr>
          <w:spacing w:val="-36"/>
          <w:sz w:val="20"/>
          <w:szCs w:val="20"/>
        </w:rPr>
        <w:t xml:space="preserve"> </w:t>
      </w:r>
      <w:r w:rsidRPr="001113A4">
        <w:rPr>
          <w:sz w:val="20"/>
          <w:szCs w:val="20"/>
        </w:rPr>
        <w:t>circumstances.</w:t>
      </w:r>
    </w:p>
    <w:p w:rsidR="00A1660D" w:rsidRPr="001113A4" w:rsidRDefault="00A1660D">
      <w:pPr>
        <w:pStyle w:val="BodyText"/>
        <w:kinsoku w:val="0"/>
        <w:overflowPunct w:val="0"/>
        <w:spacing w:before="9"/>
        <w:ind w:left="0"/>
        <w:rPr>
          <w:sz w:val="20"/>
          <w:szCs w:val="20"/>
        </w:rPr>
      </w:pPr>
    </w:p>
    <w:p w:rsidR="00A1660D" w:rsidRPr="00253D4A" w:rsidRDefault="009848C6" w:rsidP="00D37C3E">
      <w:pPr>
        <w:pStyle w:val="Heading1"/>
        <w:numPr>
          <w:ilvl w:val="1"/>
          <w:numId w:val="87"/>
        </w:numPr>
        <w:tabs>
          <w:tab w:val="left" w:pos="832"/>
        </w:tabs>
        <w:kinsoku w:val="0"/>
        <w:overflowPunct w:val="0"/>
        <w:ind w:hanging="360"/>
        <w:jc w:val="both"/>
        <w:rPr>
          <w:b w:val="0"/>
          <w:bCs w:val="0"/>
          <w:sz w:val="20"/>
          <w:szCs w:val="20"/>
          <w:highlight w:val="yellow"/>
        </w:rPr>
      </w:pPr>
      <w:bookmarkStart w:id="482" w:name="_Toc468973507"/>
      <w:bookmarkStart w:id="483" w:name="_Toc489800818"/>
      <w:bookmarkStart w:id="484" w:name="_Toc519064640"/>
      <w:r w:rsidRPr="00253D4A">
        <w:rPr>
          <w:sz w:val="20"/>
          <w:szCs w:val="20"/>
          <w:highlight w:val="yellow"/>
        </w:rPr>
        <w:t>ATTORNEY</w:t>
      </w:r>
      <w:r w:rsidRPr="00253D4A">
        <w:rPr>
          <w:spacing w:val="-1"/>
          <w:sz w:val="20"/>
          <w:szCs w:val="20"/>
          <w:highlight w:val="yellow"/>
        </w:rPr>
        <w:t xml:space="preserve"> </w:t>
      </w:r>
      <w:r w:rsidRPr="00253D4A">
        <w:rPr>
          <w:sz w:val="20"/>
          <w:szCs w:val="20"/>
          <w:highlight w:val="yellow"/>
        </w:rPr>
        <w:t>FEES</w:t>
      </w:r>
      <w:bookmarkEnd w:id="482"/>
      <w:bookmarkEnd w:id="483"/>
      <w:bookmarkEnd w:id="484"/>
    </w:p>
    <w:p w:rsidR="00A1660D" w:rsidRPr="001113A4" w:rsidRDefault="00A1660D">
      <w:pPr>
        <w:pStyle w:val="BodyText"/>
        <w:kinsoku w:val="0"/>
        <w:overflowPunct w:val="0"/>
        <w:spacing w:before="1"/>
        <w:ind w:left="0"/>
        <w:rPr>
          <w:b/>
          <w:bCs/>
          <w:sz w:val="20"/>
          <w:szCs w:val="20"/>
        </w:rPr>
      </w:pPr>
    </w:p>
    <w:p w:rsidR="00A1660D" w:rsidRPr="001113A4" w:rsidRDefault="00A1660D">
      <w:pPr>
        <w:pStyle w:val="BodyText"/>
        <w:kinsoku w:val="0"/>
        <w:overflowPunct w:val="0"/>
        <w:ind w:left="471" w:right="114" w:hanging="1"/>
        <w:jc w:val="both"/>
        <w:rPr>
          <w:sz w:val="20"/>
          <w:szCs w:val="20"/>
        </w:rPr>
      </w:pPr>
      <w:r w:rsidRPr="001113A4">
        <w:rPr>
          <w:sz w:val="20"/>
          <w:szCs w:val="20"/>
        </w:rPr>
        <w:t>The family's attorney fees may be deducted from lump-sum payments when computing annual income if</w:t>
      </w:r>
      <w:r w:rsidRPr="001113A4">
        <w:rPr>
          <w:spacing w:val="8"/>
          <w:sz w:val="20"/>
          <w:szCs w:val="20"/>
        </w:rPr>
        <w:t xml:space="preserve"> </w:t>
      </w:r>
      <w:r w:rsidRPr="001113A4">
        <w:rPr>
          <w:sz w:val="20"/>
          <w:szCs w:val="20"/>
        </w:rPr>
        <w:t>the</w:t>
      </w:r>
      <w:r w:rsidRPr="001113A4">
        <w:rPr>
          <w:spacing w:val="-1"/>
          <w:sz w:val="20"/>
          <w:szCs w:val="20"/>
        </w:rPr>
        <w:t xml:space="preserve"> </w:t>
      </w:r>
      <w:r w:rsidRPr="001113A4">
        <w:rPr>
          <w:sz w:val="20"/>
          <w:szCs w:val="20"/>
        </w:rPr>
        <w:t>attorney's</w:t>
      </w:r>
      <w:r w:rsidRPr="001113A4">
        <w:rPr>
          <w:spacing w:val="18"/>
          <w:sz w:val="20"/>
          <w:szCs w:val="20"/>
        </w:rPr>
        <w:t xml:space="preserve"> </w:t>
      </w:r>
      <w:r w:rsidRPr="001113A4">
        <w:rPr>
          <w:sz w:val="20"/>
          <w:szCs w:val="20"/>
        </w:rPr>
        <w:t>efforts</w:t>
      </w:r>
      <w:r w:rsidRPr="001113A4">
        <w:rPr>
          <w:spacing w:val="18"/>
          <w:sz w:val="20"/>
          <w:szCs w:val="20"/>
        </w:rPr>
        <w:t xml:space="preserve"> </w:t>
      </w:r>
      <w:r w:rsidRPr="001113A4">
        <w:rPr>
          <w:sz w:val="20"/>
          <w:szCs w:val="20"/>
        </w:rPr>
        <w:t>have</w:t>
      </w:r>
      <w:r w:rsidRPr="001113A4">
        <w:rPr>
          <w:spacing w:val="18"/>
          <w:sz w:val="20"/>
          <w:szCs w:val="20"/>
        </w:rPr>
        <w:t xml:space="preserve"> </w:t>
      </w:r>
      <w:r w:rsidRPr="001113A4">
        <w:rPr>
          <w:sz w:val="20"/>
          <w:szCs w:val="20"/>
        </w:rPr>
        <w:t>recovered</w:t>
      </w:r>
      <w:r w:rsidRPr="001113A4">
        <w:rPr>
          <w:spacing w:val="18"/>
          <w:sz w:val="20"/>
          <w:szCs w:val="20"/>
        </w:rPr>
        <w:t xml:space="preserve"> </w:t>
      </w:r>
      <w:r w:rsidRPr="001113A4">
        <w:rPr>
          <w:sz w:val="20"/>
          <w:szCs w:val="20"/>
        </w:rPr>
        <w:t>a</w:t>
      </w:r>
      <w:r w:rsidRPr="001113A4">
        <w:rPr>
          <w:spacing w:val="18"/>
          <w:sz w:val="20"/>
          <w:szCs w:val="20"/>
        </w:rPr>
        <w:t xml:space="preserve"> </w:t>
      </w:r>
      <w:r w:rsidRPr="001113A4">
        <w:rPr>
          <w:sz w:val="20"/>
          <w:szCs w:val="20"/>
        </w:rPr>
        <w:t>lump-sum</w:t>
      </w:r>
      <w:r w:rsidRPr="001113A4">
        <w:rPr>
          <w:spacing w:val="19"/>
          <w:sz w:val="20"/>
          <w:szCs w:val="20"/>
        </w:rPr>
        <w:t xml:space="preserve"> </w:t>
      </w:r>
      <w:r w:rsidRPr="001113A4">
        <w:rPr>
          <w:sz w:val="20"/>
          <w:szCs w:val="20"/>
        </w:rPr>
        <w:t>compensation,</w:t>
      </w:r>
      <w:r w:rsidRPr="001113A4">
        <w:rPr>
          <w:spacing w:val="19"/>
          <w:sz w:val="20"/>
          <w:szCs w:val="20"/>
        </w:rPr>
        <w:t xml:space="preserve"> </w:t>
      </w:r>
      <w:r w:rsidRPr="001113A4">
        <w:rPr>
          <w:sz w:val="20"/>
          <w:szCs w:val="20"/>
        </w:rPr>
        <w:t>and</w:t>
      </w:r>
      <w:r w:rsidRPr="001113A4">
        <w:rPr>
          <w:spacing w:val="18"/>
          <w:sz w:val="20"/>
          <w:szCs w:val="20"/>
        </w:rPr>
        <w:t xml:space="preserve"> </w:t>
      </w:r>
      <w:r w:rsidRPr="001113A4">
        <w:rPr>
          <w:sz w:val="20"/>
          <w:szCs w:val="20"/>
        </w:rPr>
        <w:t>the</w:t>
      </w:r>
      <w:r w:rsidRPr="001113A4">
        <w:rPr>
          <w:spacing w:val="18"/>
          <w:sz w:val="20"/>
          <w:szCs w:val="20"/>
        </w:rPr>
        <w:t xml:space="preserve"> </w:t>
      </w:r>
      <w:r w:rsidRPr="001113A4">
        <w:rPr>
          <w:sz w:val="20"/>
          <w:szCs w:val="20"/>
        </w:rPr>
        <w:t>recovery</w:t>
      </w:r>
      <w:r w:rsidRPr="001113A4">
        <w:rPr>
          <w:spacing w:val="16"/>
          <w:sz w:val="20"/>
          <w:szCs w:val="20"/>
        </w:rPr>
        <w:t xml:space="preserve"> </w:t>
      </w:r>
      <w:r w:rsidRPr="001113A4">
        <w:rPr>
          <w:sz w:val="20"/>
          <w:szCs w:val="20"/>
        </w:rPr>
        <w:t>paid</w:t>
      </w:r>
      <w:r w:rsidRPr="001113A4">
        <w:rPr>
          <w:spacing w:val="18"/>
          <w:sz w:val="20"/>
          <w:szCs w:val="20"/>
        </w:rPr>
        <w:t xml:space="preserve"> </w:t>
      </w:r>
      <w:r w:rsidRPr="001113A4">
        <w:rPr>
          <w:sz w:val="20"/>
          <w:szCs w:val="20"/>
        </w:rPr>
        <w:t>to</w:t>
      </w:r>
      <w:r w:rsidRPr="001113A4">
        <w:rPr>
          <w:spacing w:val="18"/>
          <w:sz w:val="20"/>
          <w:szCs w:val="20"/>
        </w:rPr>
        <w:t xml:space="preserve"> </w:t>
      </w:r>
      <w:r w:rsidRPr="001113A4">
        <w:rPr>
          <w:sz w:val="20"/>
          <w:szCs w:val="20"/>
        </w:rPr>
        <w:t>the</w:t>
      </w:r>
      <w:r w:rsidRPr="001113A4">
        <w:rPr>
          <w:spacing w:val="15"/>
          <w:sz w:val="20"/>
          <w:szCs w:val="20"/>
        </w:rPr>
        <w:t xml:space="preserve"> </w:t>
      </w:r>
      <w:r w:rsidRPr="001113A4">
        <w:rPr>
          <w:sz w:val="20"/>
          <w:szCs w:val="20"/>
        </w:rPr>
        <w:t>family</w:t>
      </w:r>
      <w:r w:rsidRPr="001113A4">
        <w:rPr>
          <w:spacing w:val="18"/>
          <w:sz w:val="20"/>
          <w:szCs w:val="20"/>
        </w:rPr>
        <w:t xml:space="preserve"> </w:t>
      </w:r>
      <w:r w:rsidRPr="001113A4">
        <w:rPr>
          <w:sz w:val="20"/>
          <w:szCs w:val="20"/>
        </w:rPr>
        <w:t>does</w:t>
      </w:r>
      <w:r w:rsidRPr="001113A4">
        <w:rPr>
          <w:spacing w:val="18"/>
          <w:sz w:val="20"/>
          <w:szCs w:val="20"/>
        </w:rPr>
        <w:t xml:space="preserve"> </w:t>
      </w:r>
      <w:r w:rsidRPr="001113A4">
        <w:rPr>
          <w:sz w:val="20"/>
          <w:szCs w:val="20"/>
        </w:rPr>
        <w:t>not</w:t>
      </w:r>
      <w:r w:rsidRPr="001113A4">
        <w:rPr>
          <w:spacing w:val="-1"/>
          <w:sz w:val="20"/>
          <w:szCs w:val="20"/>
        </w:rPr>
        <w:t xml:space="preserve"> </w:t>
      </w:r>
      <w:r w:rsidRPr="001113A4">
        <w:rPr>
          <w:sz w:val="20"/>
          <w:szCs w:val="20"/>
        </w:rPr>
        <w:t>include an additional amount in full satisfaction of the attorney</w:t>
      </w:r>
      <w:r w:rsidRPr="001113A4">
        <w:rPr>
          <w:spacing w:val="-19"/>
          <w:sz w:val="20"/>
          <w:szCs w:val="20"/>
        </w:rPr>
        <w:t xml:space="preserve"> </w:t>
      </w:r>
      <w:r w:rsidRPr="001113A4">
        <w:rPr>
          <w:sz w:val="20"/>
          <w:szCs w:val="20"/>
        </w:rPr>
        <w:t>fees.</w:t>
      </w:r>
    </w:p>
    <w:p w:rsidR="00083C8C" w:rsidRPr="001113A4" w:rsidRDefault="00083C8C">
      <w:pPr>
        <w:pStyle w:val="BodyText"/>
        <w:kinsoku w:val="0"/>
        <w:overflowPunct w:val="0"/>
        <w:ind w:left="471" w:right="114" w:hanging="1"/>
        <w:jc w:val="both"/>
        <w:rPr>
          <w:sz w:val="20"/>
          <w:szCs w:val="20"/>
        </w:rPr>
      </w:pPr>
    </w:p>
    <w:p w:rsidR="00A1660D" w:rsidRPr="001113A4" w:rsidRDefault="00A1660D" w:rsidP="00D37C3E">
      <w:pPr>
        <w:pStyle w:val="Heading1"/>
        <w:numPr>
          <w:ilvl w:val="0"/>
          <w:numId w:val="87"/>
        </w:numPr>
        <w:tabs>
          <w:tab w:val="left" w:pos="472"/>
        </w:tabs>
        <w:kinsoku w:val="0"/>
        <w:overflowPunct w:val="0"/>
        <w:spacing w:before="55"/>
        <w:ind w:left="471"/>
        <w:rPr>
          <w:b w:val="0"/>
          <w:bCs w:val="0"/>
          <w:sz w:val="20"/>
          <w:szCs w:val="20"/>
        </w:rPr>
      </w:pPr>
      <w:bookmarkStart w:id="485" w:name="H._ASSETS_AND_ASSET_INCOME"/>
      <w:bookmarkStart w:id="486" w:name="bookmark59"/>
      <w:bookmarkStart w:id="487" w:name="_Toc519064641"/>
      <w:bookmarkEnd w:id="485"/>
      <w:bookmarkEnd w:id="486"/>
      <w:r w:rsidRPr="001113A4">
        <w:rPr>
          <w:sz w:val="20"/>
          <w:szCs w:val="20"/>
          <w:u w:val="thick"/>
        </w:rPr>
        <w:t>ASSETS AND ASSET</w:t>
      </w:r>
      <w:r w:rsidRPr="001113A4">
        <w:rPr>
          <w:spacing w:val="2"/>
          <w:sz w:val="20"/>
          <w:szCs w:val="20"/>
          <w:u w:val="thick"/>
        </w:rPr>
        <w:t xml:space="preserve"> </w:t>
      </w:r>
      <w:r w:rsidRPr="001113A4">
        <w:rPr>
          <w:sz w:val="20"/>
          <w:szCs w:val="20"/>
          <w:u w:val="thick"/>
        </w:rPr>
        <w:t>INCOME</w:t>
      </w:r>
      <w:bookmarkEnd w:id="487"/>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7"/>
        <w:jc w:val="both"/>
        <w:rPr>
          <w:sz w:val="20"/>
          <w:szCs w:val="20"/>
        </w:rPr>
      </w:pPr>
      <w:r w:rsidRPr="001113A4">
        <w:rPr>
          <w:sz w:val="20"/>
          <w:szCs w:val="20"/>
        </w:rPr>
        <w:t>Income generated from some assets is used in the calculation of annual income for the purpose of</w:t>
      </w:r>
      <w:r w:rsidRPr="001113A4">
        <w:rPr>
          <w:spacing w:val="27"/>
          <w:sz w:val="20"/>
          <w:szCs w:val="20"/>
        </w:rPr>
        <w:t xml:space="preserve"> </w:t>
      </w:r>
      <w:r w:rsidRPr="001113A4">
        <w:rPr>
          <w:sz w:val="20"/>
          <w:szCs w:val="20"/>
        </w:rPr>
        <w:t>determining</w:t>
      </w:r>
      <w:r w:rsidRPr="001113A4">
        <w:rPr>
          <w:spacing w:val="-1"/>
          <w:sz w:val="20"/>
          <w:szCs w:val="20"/>
        </w:rPr>
        <w:t xml:space="preserve"> </w:t>
      </w:r>
      <w:r w:rsidRPr="001113A4">
        <w:rPr>
          <w:sz w:val="20"/>
          <w:szCs w:val="20"/>
        </w:rPr>
        <w:t>the</w:t>
      </w:r>
      <w:r w:rsidRPr="001113A4">
        <w:rPr>
          <w:spacing w:val="15"/>
          <w:sz w:val="20"/>
          <w:szCs w:val="20"/>
        </w:rPr>
        <w:t xml:space="preserve"> </w:t>
      </w:r>
      <w:r w:rsidRPr="001113A4">
        <w:rPr>
          <w:sz w:val="20"/>
          <w:szCs w:val="20"/>
        </w:rPr>
        <w:t>Total</w:t>
      </w:r>
      <w:r w:rsidRPr="001113A4">
        <w:rPr>
          <w:spacing w:val="15"/>
          <w:sz w:val="20"/>
          <w:szCs w:val="20"/>
        </w:rPr>
        <w:t xml:space="preserve"> </w:t>
      </w:r>
      <w:r w:rsidRPr="001113A4">
        <w:rPr>
          <w:sz w:val="20"/>
          <w:szCs w:val="20"/>
        </w:rPr>
        <w:t>Tenant</w:t>
      </w:r>
      <w:r w:rsidRPr="001113A4">
        <w:rPr>
          <w:spacing w:val="19"/>
          <w:sz w:val="20"/>
          <w:szCs w:val="20"/>
        </w:rPr>
        <w:t xml:space="preserve"> </w:t>
      </w:r>
      <w:r w:rsidRPr="001113A4">
        <w:rPr>
          <w:sz w:val="20"/>
          <w:szCs w:val="20"/>
        </w:rPr>
        <w:t>Payment.</w:t>
      </w:r>
      <w:r w:rsidRPr="001113A4">
        <w:rPr>
          <w:spacing w:val="19"/>
          <w:sz w:val="20"/>
          <w:szCs w:val="20"/>
        </w:rPr>
        <w:t xml:space="preserve"> </w:t>
      </w:r>
      <w:r w:rsidRPr="001113A4">
        <w:rPr>
          <w:sz w:val="20"/>
          <w:szCs w:val="20"/>
        </w:rPr>
        <w:t>Net</w:t>
      </w:r>
      <w:r w:rsidRPr="001113A4">
        <w:rPr>
          <w:spacing w:val="17"/>
          <w:sz w:val="20"/>
          <w:szCs w:val="20"/>
        </w:rPr>
        <w:t xml:space="preserve"> </w:t>
      </w:r>
      <w:r w:rsidRPr="001113A4">
        <w:rPr>
          <w:sz w:val="20"/>
          <w:szCs w:val="20"/>
        </w:rPr>
        <w:t>family</w:t>
      </w:r>
      <w:r w:rsidRPr="001113A4">
        <w:rPr>
          <w:spacing w:val="18"/>
          <w:sz w:val="20"/>
          <w:szCs w:val="20"/>
        </w:rPr>
        <w:t xml:space="preserve"> </w:t>
      </w:r>
      <w:r w:rsidRPr="001113A4">
        <w:rPr>
          <w:sz w:val="20"/>
          <w:szCs w:val="20"/>
        </w:rPr>
        <w:t>assets</w:t>
      </w:r>
      <w:r w:rsidRPr="001113A4">
        <w:rPr>
          <w:spacing w:val="18"/>
          <w:sz w:val="20"/>
          <w:szCs w:val="20"/>
        </w:rPr>
        <w:t xml:space="preserve"> </w:t>
      </w:r>
      <w:r w:rsidRPr="001113A4">
        <w:rPr>
          <w:sz w:val="20"/>
          <w:szCs w:val="20"/>
        </w:rPr>
        <w:t>are</w:t>
      </w:r>
      <w:r w:rsidRPr="001113A4">
        <w:rPr>
          <w:spacing w:val="18"/>
          <w:sz w:val="20"/>
          <w:szCs w:val="20"/>
        </w:rPr>
        <w:t xml:space="preserve"> </w:t>
      </w:r>
      <w:r w:rsidRPr="001113A4">
        <w:rPr>
          <w:sz w:val="20"/>
          <w:szCs w:val="20"/>
        </w:rPr>
        <w:t>defined</w:t>
      </w:r>
      <w:r w:rsidRPr="001113A4">
        <w:rPr>
          <w:spacing w:val="18"/>
          <w:sz w:val="20"/>
          <w:szCs w:val="20"/>
        </w:rPr>
        <w:t xml:space="preserve"> </w:t>
      </w:r>
      <w:r w:rsidRPr="001113A4">
        <w:rPr>
          <w:sz w:val="20"/>
          <w:szCs w:val="20"/>
        </w:rPr>
        <w:t>as</w:t>
      </w:r>
      <w:r w:rsidRPr="001113A4">
        <w:rPr>
          <w:spacing w:val="16"/>
          <w:sz w:val="20"/>
          <w:szCs w:val="20"/>
        </w:rPr>
        <w:t xml:space="preserve"> </w:t>
      </w:r>
      <w:r w:rsidRPr="001113A4">
        <w:rPr>
          <w:sz w:val="20"/>
          <w:szCs w:val="20"/>
        </w:rPr>
        <w:t>the</w:t>
      </w:r>
      <w:r w:rsidRPr="001113A4">
        <w:rPr>
          <w:spacing w:val="18"/>
          <w:sz w:val="20"/>
          <w:szCs w:val="20"/>
        </w:rPr>
        <w:t xml:space="preserve"> </w:t>
      </w:r>
      <w:r w:rsidRPr="001113A4">
        <w:rPr>
          <w:sz w:val="20"/>
          <w:szCs w:val="20"/>
        </w:rPr>
        <w:t>net</w:t>
      </w:r>
      <w:r w:rsidRPr="001113A4">
        <w:rPr>
          <w:spacing w:val="19"/>
          <w:sz w:val="20"/>
          <w:szCs w:val="20"/>
        </w:rPr>
        <w:t xml:space="preserve"> </w:t>
      </w:r>
      <w:r w:rsidRPr="001113A4">
        <w:rPr>
          <w:sz w:val="20"/>
          <w:szCs w:val="20"/>
        </w:rPr>
        <w:t>cash</w:t>
      </w:r>
      <w:r w:rsidRPr="001113A4">
        <w:rPr>
          <w:spacing w:val="18"/>
          <w:sz w:val="20"/>
          <w:szCs w:val="20"/>
        </w:rPr>
        <w:t xml:space="preserve"> </w:t>
      </w:r>
      <w:r w:rsidRPr="001113A4">
        <w:rPr>
          <w:sz w:val="20"/>
          <w:szCs w:val="20"/>
        </w:rPr>
        <w:t>value</w:t>
      </w:r>
      <w:r w:rsidRPr="001113A4">
        <w:rPr>
          <w:spacing w:val="20"/>
          <w:sz w:val="20"/>
          <w:szCs w:val="20"/>
        </w:rPr>
        <w:t xml:space="preserve"> </w:t>
      </w:r>
      <w:r w:rsidRPr="001113A4">
        <w:rPr>
          <w:sz w:val="20"/>
          <w:szCs w:val="20"/>
        </w:rPr>
        <w:t>after</w:t>
      </w:r>
      <w:r w:rsidRPr="001113A4">
        <w:rPr>
          <w:spacing w:val="19"/>
          <w:sz w:val="20"/>
          <w:szCs w:val="20"/>
        </w:rPr>
        <w:t xml:space="preserve"> </w:t>
      </w:r>
      <w:r w:rsidRPr="001113A4">
        <w:rPr>
          <w:sz w:val="20"/>
          <w:szCs w:val="20"/>
        </w:rPr>
        <w:t>deduction</w:t>
      </w:r>
      <w:r w:rsidRPr="001113A4">
        <w:rPr>
          <w:spacing w:val="18"/>
          <w:sz w:val="20"/>
          <w:szCs w:val="20"/>
        </w:rPr>
        <w:t xml:space="preserve"> </w:t>
      </w:r>
      <w:r w:rsidRPr="001113A4">
        <w:rPr>
          <w:sz w:val="20"/>
          <w:szCs w:val="20"/>
        </w:rPr>
        <w:t>of</w:t>
      </w:r>
      <w:r w:rsidRPr="001113A4">
        <w:rPr>
          <w:spacing w:val="21"/>
          <w:sz w:val="20"/>
          <w:szCs w:val="20"/>
        </w:rPr>
        <w:t xml:space="preserve"> </w:t>
      </w:r>
      <w:r w:rsidRPr="001113A4">
        <w:rPr>
          <w:sz w:val="20"/>
          <w:szCs w:val="20"/>
        </w:rPr>
        <w:t>reasonable costs</w:t>
      </w:r>
      <w:r w:rsidRPr="001113A4">
        <w:rPr>
          <w:spacing w:val="23"/>
          <w:sz w:val="20"/>
          <w:szCs w:val="20"/>
        </w:rPr>
        <w:t xml:space="preserve"> </w:t>
      </w:r>
      <w:r w:rsidRPr="001113A4">
        <w:rPr>
          <w:sz w:val="20"/>
          <w:szCs w:val="20"/>
        </w:rPr>
        <w:t>that</w:t>
      </w:r>
      <w:r w:rsidRPr="001113A4">
        <w:rPr>
          <w:spacing w:val="25"/>
          <w:sz w:val="20"/>
          <w:szCs w:val="20"/>
        </w:rPr>
        <w:t xml:space="preserve"> </w:t>
      </w:r>
      <w:r w:rsidRPr="001113A4">
        <w:rPr>
          <w:sz w:val="20"/>
          <w:szCs w:val="20"/>
        </w:rPr>
        <w:t>would</w:t>
      </w:r>
      <w:r w:rsidRPr="001113A4">
        <w:rPr>
          <w:spacing w:val="25"/>
          <w:sz w:val="20"/>
          <w:szCs w:val="20"/>
        </w:rPr>
        <w:t xml:space="preserve"> </w:t>
      </w:r>
      <w:r w:rsidRPr="001113A4">
        <w:rPr>
          <w:sz w:val="20"/>
          <w:szCs w:val="20"/>
        </w:rPr>
        <w:t>be</w:t>
      </w:r>
      <w:r w:rsidRPr="001113A4">
        <w:rPr>
          <w:spacing w:val="25"/>
          <w:sz w:val="20"/>
          <w:szCs w:val="20"/>
        </w:rPr>
        <w:t xml:space="preserve"> </w:t>
      </w:r>
      <w:r w:rsidRPr="001113A4">
        <w:rPr>
          <w:sz w:val="20"/>
          <w:szCs w:val="20"/>
        </w:rPr>
        <w:t>incurred</w:t>
      </w:r>
      <w:r w:rsidRPr="001113A4">
        <w:rPr>
          <w:spacing w:val="22"/>
          <w:sz w:val="20"/>
          <w:szCs w:val="20"/>
        </w:rPr>
        <w:t xml:space="preserve"> </w:t>
      </w:r>
      <w:r w:rsidRPr="001113A4">
        <w:rPr>
          <w:sz w:val="20"/>
          <w:szCs w:val="20"/>
        </w:rPr>
        <w:t>in</w:t>
      </w:r>
      <w:r w:rsidRPr="001113A4">
        <w:rPr>
          <w:spacing w:val="25"/>
          <w:sz w:val="20"/>
          <w:szCs w:val="20"/>
        </w:rPr>
        <w:t xml:space="preserve"> </w:t>
      </w:r>
      <w:r w:rsidRPr="001113A4">
        <w:rPr>
          <w:sz w:val="20"/>
          <w:szCs w:val="20"/>
        </w:rPr>
        <w:t>disposing</w:t>
      </w:r>
      <w:r w:rsidRPr="001113A4">
        <w:rPr>
          <w:spacing w:val="25"/>
          <w:sz w:val="20"/>
          <w:szCs w:val="20"/>
        </w:rPr>
        <w:t xml:space="preserve"> </w:t>
      </w:r>
      <w:r w:rsidRPr="001113A4">
        <w:rPr>
          <w:sz w:val="20"/>
          <w:szCs w:val="20"/>
        </w:rPr>
        <w:t>of</w:t>
      </w:r>
      <w:r w:rsidRPr="001113A4">
        <w:rPr>
          <w:spacing w:val="24"/>
          <w:sz w:val="20"/>
          <w:szCs w:val="20"/>
        </w:rPr>
        <w:t xml:space="preserve"> </w:t>
      </w:r>
      <w:r w:rsidRPr="001113A4">
        <w:rPr>
          <w:sz w:val="20"/>
          <w:szCs w:val="20"/>
        </w:rPr>
        <w:t>real</w:t>
      </w:r>
      <w:r w:rsidRPr="001113A4">
        <w:rPr>
          <w:spacing w:val="24"/>
          <w:sz w:val="20"/>
          <w:szCs w:val="20"/>
        </w:rPr>
        <w:t xml:space="preserve"> </w:t>
      </w:r>
      <w:r w:rsidRPr="001113A4">
        <w:rPr>
          <w:sz w:val="20"/>
          <w:szCs w:val="20"/>
        </w:rPr>
        <w:t>property,</w:t>
      </w:r>
      <w:r w:rsidRPr="001113A4">
        <w:rPr>
          <w:spacing w:val="24"/>
          <w:sz w:val="20"/>
          <w:szCs w:val="20"/>
        </w:rPr>
        <w:t xml:space="preserve"> </w:t>
      </w:r>
      <w:r w:rsidRPr="001113A4">
        <w:rPr>
          <w:sz w:val="20"/>
          <w:szCs w:val="20"/>
        </w:rPr>
        <w:t>savings,</w:t>
      </w:r>
      <w:r w:rsidRPr="001113A4">
        <w:rPr>
          <w:spacing w:val="24"/>
          <w:sz w:val="20"/>
          <w:szCs w:val="20"/>
        </w:rPr>
        <w:t xml:space="preserve"> </w:t>
      </w:r>
      <w:r w:rsidRPr="001113A4">
        <w:rPr>
          <w:sz w:val="20"/>
          <w:szCs w:val="20"/>
        </w:rPr>
        <w:t>stocks,</w:t>
      </w:r>
      <w:r w:rsidRPr="001113A4">
        <w:rPr>
          <w:spacing w:val="25"/>
          <w:sz w:val="20"/>
          <w:szCs w:val="20"/>
        </w:rPr>
        <w:t xml:space="preserve"> </w:t>
      </w:r>
      <w:r w:rsidRPr="001113A4">
        <w:rPr>
          <w:sz w:val="20"/>
          <w:szCs w:val="20"/>
        </w:rPr>
        <w:t>bonds,</w:t>
      </w:r>
      <w:r w:rsidRPr="001113A4">
        <w:rPr>
          <w:spacing w:val="24"/>
          <w:sz w:val="20"/>
          <w:szCs w:val="20"/>
        </w:rPr>
        <w:t xml:space="preserve"> </w:t>
      </w:r>
      <w:r w:rsidRPr="001113A4">
        <w:rPr>
          <w:sz w:val="20"/>
          <w:szCs w:val="20"/>
        </w:rPr>
        <w:t>and</w:t>
      </w:r>
      <w:r w:rsidRPr="001113A4">
        <w:rPr>
          <w:spacing w:val="25"/>
          <w:sz w:val="20"/>
          <w:szCs w:val="20"/>
        </w:rPr>
        <w:t xml:space="preserve"> </w:t>
      </w:r>
      <w:r w:rsidRPr="001113A4">
        <w:rPr>
          <w:sz w:val="20"/>
          <w:szCs w:val="20"/>
        </w:rPr>
        <w:t>other</w:t>
      </w:r>
      <w:r w:rsidRPr="001113A4">
        <w:rPr>
          <w:spacing w:val="21"/>
          <w:sz w:val="20"/>
          <w:szCs w:val="20"/>
        </w:rPr>
        <w:t xml:space="preserve"> </w:t>
      </w:r>
      <w:r w:rsidRPr="001113A4">
        <w:rPr>
          <w:sz w:val="20"/>
          <w:szCs w:val="20"/>
        </w:rPr>
        <w:t>forms</w:t>
      </w:r>
      <w:r w:rsidRPr="001113A4">
        <w:rPr>
          <w:spacing w:val="25"/>
          <w:sz w:val="20"/>
          <w:szCs w:val="20"/>
        </w:rPr>
        <w:t xml:space="preserve"> </w:t>
      </w:r>
      <w:r w:rsidRPr="001113A4">
        <w:rPr>
          <w:sz w:val="20"/>
          <w:szCs w:val="20"/>
        </w:rPr>
        <w:t>of</w:t>
      </w:r>
      <w:r w:rsidRPr="001113A4">
        <w:rPr>
          <w:spacing w:val="24"/>
          <w:sz w:val="20"/>
          <w:szCs w:val="20"/>
        </w:rPr>
        <w:t xml:space="preserve"> </w:t>
      </w:r>
      <w:r w:rsidRPr="001113A4">
        <w:rPr>
          <w:sz w:val="20"/>
          <w:szCs w:val="20"/>
        </w:rPr>
        <w:t>capital</w:t>
      </w:r>
      <w:r w:rsidRPr="001113A4">
        <w:rPr>
          <w:spacing w:val="-1"/>
          <w:sz w:val="20"/>
          <w:szCs w:val="20"/>
        </w:rPr>
        <w:t xml:space="preserve"> </w:t>
      </w:r>
      <w:r w:rsidRPr="001113A4">
        <w:rPr>
          <w:sz w:val="20"/>
          <w:szCs w:val="20"/>
        </w:rPr>
        <w:t>investment. The following are excluded from</w:t>
      </w:r>
      <w:r w:rsidRPr="001113A4">
        <w:rPr>
          <w:spacing w:val="-17"/>
          <w:sz w:val="20"/>
          <w:szCs w:val="20"/>
        </w:rPr>
        <w:t xml:space="preserve"> </w:t>
      </w:r>
      <w:r w:rsidRPr="001113A4">
        <w:rPr>
          <w:sz w:val="20"/>
          <w:szCs w:val="20"/>
        </w:rPr>
        <w:t>assets: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87"/>
        </w:numPr>
        <w:tabs>
          <w:tab w:val="left" w:pos="832"/>
        </w:tabs>
        <w:kinsoku w:val="0"/>
        <w:overflowPunct w:val="0"/>
        <w:ind w:hanging="360"/>
        <w:rPr>
          <w:rFonts w:ascii="Arial" w:hAnsi="Arial" w:cs="Arial"/>
          <w:sz w:val="20"/>
          <w:szCs w:val="20"/>
        </w:rPr>
      </w:pPr>
      <w:r w:rsidRPr="001113A4">
        <w:rPr>
          <w:rFonts w:ascii="Arial" w:hAnsi="Arial" w:cs="Arial"/>
          <w:sz w:val="20"/>
          <w:szCs w:val="20"/>
        </w:rPr>
        <w:t>Interests in Indian trust</w:t>
      </w:r>
      <w:r w:rsidRPr="001113A4">
        <w:rPr>
          <w:rFonts w:ascii="Arial" w:hAnsi="Arial" w:cs="Arial"/>
          <w:spacing w:val="-3"/>
          <w:sz w:val="20"/>
          <w:szCs w:val="20"/>
        </w:rPr>
        <w:t xml:space="preserve"> </w:t>
      </w:r>
      <w:r w:rsidRPr="001113A4">
        <w:rPr>
          <w:rFonts w:ascii="Arial" w:hAnsi="Arial" w:cs="Arial"/>
          <w:sz w:val="20"/>
          <w:szCs w:val="20"/>
        </w:rPr>
        <w:t>land</w:t>
      </w:r>
    </w:p>
    <w:p w:rsidR="00A1660D" w:rsidRPr="001113A4" w:rsidRDefault="00A1660D" w:rsidP="00D37C3E">
      <w:pPr>
        <w:pStyle w:val="ListParagraph"/>
        <w:numPr>
          <w:ilvl w:val="1"/>
          <w:numId w:val="87"/>
        </w:numPr>
        <w:tabs>
          <w:tab w:val="left" w:pos="832"/>
        </w:tabs>
        <w:kinsoku w:val="0"/>
        <w:overflowPunct w:val="0"/>
        <w:ind w:hanging="360"/>
        <w:rPr>
          <w:rFonts w:ascii="Arial" w:hAnsi="Arial" w:cs="Arial"/>
          <w:sz w:val="20"/>
          <w:szCs w:val="20"/>
        </w:rPr>
      </w:pPr>
      <w:r w:rsidRPr="001113A4">
        <w:rPr>
          <w:rFonts w:ascii="Arial" w:hAnsi="Arial" w:cs="Arial"/>
          <w:sz w:val="20"/>
          <w:szCs w:val="20"/>
        </w:rPr>
        <w:t>Equity accounts in HUD homeownership</w:t>
      </w:r>
      <w:r w:rsidRPr="001113A4">
        <w:rPr>
          <w:rFonts w:ascii="Arial" w:hAnsi="Arial" w:cs="Arial"/>
          <w:spacing w:val="-4"/>
          <w:sz w:val="20"/>
          <w:szCs w:val="20"/>
        </w:rPr>
        <w:t xml:space="preserve"> </w:t>
      </w:r>
      <w:r w:rsidRPr="001113A4">
        <w:rPr>
          <w:rFonts w:ascii="Arial" w:hAnsi="Arial" w:cs="Arial"/>
          <w:sz w:val="20"/>
          <w:szCs w:val="20"/>
        </w:rPr>
        <w:t>programs</w:t>
      </w:r>
    </w:p>
    <w:p w:rsidR="00A1660D" w:rsidRPr="001113A4" w:rsidRDefault="00A1660D" w:rsidP="00D37C3E">
      <w:pPr>
        <w:pStyle w:val="ListParagraph"/>
        <w:numPr>
          <w:ilvl w:val="1"/>
          <w:numId w:val="87"/>
        </w:numPr>
        <w:tabs>
          <w:tab w:val="left" w:pos="832"/>
        </w:tabs>
        <w:kinsoku w:val="0"/>
        <w:overflowPunct w:val="0"/>
        <w:ind w:hanging="360"/>
        <w:rPr>
          <w:rFonts w:ascii="Arial" w:hAnsi="Arial" w:cs="Arial"/>
          <w:sz w:val="20"/>
          <w:szCs w:val="20"/>
        </w:rPr>
      </w:pPr>
      <w:r w:rsidRPr="001113A4">
        <w:rPr>
          <w:rFonts w:ascii="Arial" w:hAnsi="Arial" w:cs="Arial"/>
          <w:sz w:val="20"/>
          <w:szCs w:val="20"/>
        </w:rPr>
        <w:t>The value of necessary items of personal property such as furniture and</w:t>
      </w:r>
      <w:r w:rsidRPr="001113A4">
        <w:rPr>
          <w:rFonts w:ascii="Arial" w:hAnsi="Arial" w:cs="Arial"/>
          <w:spacing w:val="-13"/>
          <w:sz w:val="20"/>
          <w:szCs w:val="20"/>
        </w:rPr>
        <w:t xml:space="preserve"> </w:t>
      </w:r>
      <w:r w:rsidRPr="001113A4">
        <w:rPr>
          <w:rFonts w:ascii="Arial" w:hAnsi="Arial" w:cs="Arial"/>
          <w:sz w:val="20"/>
          <w:szCs w:val="20"/>
        </w:rPr>
        <w:t>automobiles</w:t>
      </w:r>
    </w:p>
    <w:p w:rsidR="00A1660D" w:rsidRPr="001113A4" w:rsidRDefault="00A1660D" w:rsidP="00D37C3E">
      <w:pPr>
        <w:pStyle w:val="ListParagraph"/>
        <w:numPr>
          <w:ilvl w:val="1"/>
          <w:numId w:val="87"/>
        </w:numPr>
        <w:tabs>
          <w:tab w:val="left" w:pos="832"/>
        </w:tabs>
        <w:kinsoku w:val="0"/>
        <w:overflowPunct w:val="0"/>
        <w:ind w:hanging="360"/>
        <w:rPr>
          <w:rFonts w:ascii="Arial" w:hAnsi="Arial" w:cs="Arial"/>
          <w:sz w:val="20"/>
          <w:szCs w:val="20"/>
        </w:rPr>
      </w:pPr>
      <w:r w:rsidRPr="001113A4">
        <w:rPr>
          <w:rFonts w:ascii="Arial" w:hAnsi="Arial" w:cs="Arial"/>
          <w:sz w:val="20"/>
          <w:szCs w:val="20"/>
        </w:rPr>
        <w:t>Actual income from all net family assets,</w:t>
      </w:r>
      <w:r w:rsidRPr="001113A4">
        <w:rPr>
          <w:rFonts w:ascii="Arial" w:hAnsi="Arial" w:cs="Arial"/>
          <w:spacing w:val="-7"/>
          <w:sz w:val="20"/>
          <w:szCs w:val="20"/>
        </w:rPr>
        <w:t xml:space="preserve"> </w:t>
      </w:r>
      <w:r w:rsidRPr="001113A4">
        <w:rPr>
          <w:rFonts w:ascii="Arial" w:hAnsi="Arial" w:cs="Arial"/>
          <w:sz w:val="20"/>
          <w:szCs w:val="20"/>
        </w:rPr>
        <w:t>or</w:t>
      </w:r>
    </w:p>
    <w:p w:rsidR="00A1660D" w:rsidRPr="001113A4" w:rsidRDefault="00A1660D" w:rsidP="00D37C3E">
      <w:pPr>
        <w:pStyle w:val="ListParagraph"/>
        <w:numPr>
          <w:ilvl w:val="1"/>
          <w:numId w:val="87"/>
        </w:numPr>
        <w:tabs>
          <w:tab w:val="left" w:pos="832"/>
        </w:tabs>
        <w:kinsoku w:val="0"/>
        <w:overflowPunct w:val="0"/>
        <w:spacing w:line="252" w:lineRule="exact"/>
        <w:ind w:right="124" w:hanging="360"/>
        <w:rPr>
          <w:rFonts w:ascii="Arial" w:hAnsi="Arial" w:cs="Arial"/>
          <w:sz w:val="20"/>
          <w:szCs w:val="20"/>
        </w:rPr>
      </w:pPr>
      <w:r w:rsidRPr="001113A4">
        <w:rPr>
          <w:rFonts w:ascii="Arial" w:hAnsi="Arial" w:cs="Arial"/>
          <w:sz w:val="20"/>
          <w:szCs w:val="20"/>
        </w:rPr>
        <w:t>Imputed</w:t>
      </w:r>
      <w:r w:rsidRPr="001113A4">
        <w:rPr>
          <w:rFonts w:ascii="Arial" w:hAnsi="Arial" w:cs="Arial"/>
          <w:spacing w:val="46"/>
          <w:sz w:val="20"/>
          <w:szCs w:val="20"/>
        </w:rPr>
        <w:t xml:space="preserve"> </w:t>
      </w:r>
      <w:r w:rsidRPr="001113A4">
        <w:rPr>
          <w:rFonts w:ascii="Arial" w:hAnsi="Arial" w:cs="Arial"/>
          <w:sz w:val="20"/>
          <w:szCs w:val="20"/>
        </w:rPr>
        <w:t>asset</w:t>
      </w:r>
      <w:r w:rsidRPr="001113A4">
        <w:rPr>
          <w:rFonts w:ascii="Arial" w:hAnsi="Arial" w:cs="Arial"/>
          <w:spacing w:val="45"/>
          <w:sz w:val="20"/>
          <w:szCs w:val="20"/>
        </w:rPr>
        <w:t xml:space="preserve"> </w:t>
      </w:r>
      <w:r w:rsidRPr="001113A4">
        <w:rPr>
          <w:rFonts w:ascii="Arial" w:hAnsi="Arial" w:cs="Arial"/>
          <w:sz w:val="20"/>
          <w:szCs w:val="20"/>
        </w:rPr>
        <w:t>income</w:t>
      </w:r>
      <w:r w:rsidRPr="001113A4">
        <w:rPr>
          <w:rFonts w:ascii="Arial" w:hAnsi="Arial" w:cs="Arial"/>
          <w:spacing w:val="41"/>
          <w:sz w:val="20"/>
          <w:szCs w:val="20"/>
        </w:rPr>
        <w:t xml:space="preserve"> </w:t>
      </w:r>
      <w:r w:rsidRPr="001113A4">
        <w:rPr>
          <w:rFonts w:ascii="Arial" w:hAnsi="Arial" w:cs="Arial"/>
          <w:sz w:val="20"/>
          <w:szCs w:val="20"/>
        </w:rPr>
        <w:t>which</w:t>
      </w:r>
      <w:r w:rsidRPr="001113A4">
        <w:rPr>
          <w:rFonts w:ascii="Arial" w:hAnsi="Arial" w:cs="Arial"/>
          <w:spacing w:val="46"/>
          <w:sz w:val="20"/>
          <w:szCs w:val="20"/>
        </w:rPr>
        <w:t xml:space="preserve"> </w:t>
      </w:r>
      <w:r w:rsidRPr="001113A4">
        <w:rPr>
          <w:rFonts w:ascii="Arial" w:hAnsi="Arial" w:cs="Arial"/>
          <w:sz w:val="20"/>
          <w:szCs w:val="20"/>
        </w:rPr>
        <w:t>is</w:t>
      </w:r>
      <w:r w:rsidRPr="001113A4">
        <w:rPr>
          <w:rFonts w:ascii="Arial" w:hAnsi="Arial" w:cs="Arial"/>
          <w:spacing w:val="47"/>
          <w:sz w:val="20"/>
          <w:szCs w:val="20"/>
        </w:rPr>
        <w:t xml:space="preserve"> </w:t>
      </w:r>
      <w:r w:rsidRPr="001113A4">
        <w:rPr>
          <w:rFonts w:ascii="Arial" w:hAnsi="Arial" w:cs="Arial"/>
          <w:sz w:val="20"/>
          <w:szCs w:val="20"/>
        </w:rPr>
        <w:t>the</w:t>
      </w:r>
      <w:r w:rsidRPr="001113A4">
        <w:rPr>
          <w:rFonts w:ascii="Arial" w:hAnsi="Arial" w:cs="Arial"/>
          <w:spacing w:val="44"/>
          <w:sz w:val="20"/>
          <w:szCs w:val="20"/>
        </w:rPr>
        <w:t xml:space="preserve"> </w:t>
      </w:r>
      <w:r w:rsidRPr="001113A4">
        <w:rPr>
          <w:rFonts w:ascii="Arial" w:hAnsi="Arial" w:cs="Arial"/>
          <w:sz w:val="20"/>
          <w:szCs w:val="20"/>
        </w:rPr>
        <w:t>cash</w:t>
      </w:r>
      <w:r w:rsidRPr="001113A4">
        <w:rPr>
          <w:rFonts w:ascii="Arial" w:hAnsi="Arial" w:cs="Arial"/>
          <w:spacing w:val="44"/>
          <w:sz w:val="20"/>
          <w:szCs w:val="20"/>
        </w:rPr>
        <w:t xml:space="preserve"> </w:t>
      </w:r>
      <w:r w:rsidRPr="001113A4">
        <w:rPr>
          <w:rFonts w:ascii="Arial" w:hAnsi="Arial" w:cs="Arial"/>
          <w:sz w:val="20"/>
          <w:szCs w:val="20"/>
        </w:rPr>
        <w:t>value</w:t>
      </w:r>
      <w:r w:rsidRPr="001113A4">
        <w:rPr>
          <w:rFonts w:ascii="Arial" w:hAnsi="Arial" w:cs="Arial"/>
          <w:spacing w:val="46"/>
          <w:sz w:val="20"/>
          <w:szCs w:val="20"/>
        </w:rPr>
        <w:t xml:space="preserve"> </w:t>
      </w:r>
      <w:r w:rsidRPr="001113A4">
        <w:rPr>
          <w:rFonts w:ascii="Arial" w:hAnsi="Arial" w:cs="Arial"/>
          <w:sz w:val="20"/>
          <w:szCs w:val="20"/>
        </w:rPr>
        <w:t>of</w:t>
      </w:r>
      <w:r w:rsidRPr="001113A4">
        <w:rPr>
          <w:rFonts w:ascii="Arial" w:hAnsi="Arial" w:cs="Arial"/>
          <w:spacing w:val="48"/>
          <w:sz w:val="20"/>
          <w:szCs w:val="20"/>
        </w:rPr>
        <w:t xml:space="preserve"> </w:t>
      </w:r>
      <w:r w:rsidRPr="001113A4">
        <w:rPr>
          <w:rFonts w:ascii="Arial" w:hAnsi="Arial" w:cs="Arial"/>
          <w:sz w:val="20"/>
          <w:szCs w:val="20"/>
        </w:rPr>
        <w:t>listed</w:t>
      </w:r>
      <w:r w:rsidRPr="001113A4">
        <w:rPr>
          <w:rFonts w:ascii="Arial" w:hAnsi="Arial" w:cs="Arial"/>
          <w:spacing w:val="46"/>
          <w:sz w:val="20"/>
          <w:szCs w:val="20"/>
        </w:rPr>
        <w:t xml:space="preserve"> </w:t>
      </w:r>
      <w:r w:rsidRPr="001113A4">
        <w:rPr>
          <w:rFonts w:ascii="Arial" w:hAnsi="Arial" w:cs="Arial"/>
          <w:sz w:val="20"/>
          <w:szCs w:val="20"/>
        </w:rPr>
        <w:t>assets</w:t>
      </w:r>
      <w:r w:rsidRPr="001113A4">
        <w:rPr>
          <w:rFonts w:ascii="Arial" w:hAnsi="Arial" w:cs="Arial"/>
          <w:spacing w:val="42"/>
          <w:sz w:val="20"/>
          <w:szCs w:val="20"/>
        </w:rPr>
        <w:t xml:space="preserve"> </w:t>
      </w:r>
      <w:r w:rsidRPr="001113A4">
        <w:rPr>
          <w:rFonts w:ascii="Arial" w:hAnsi="Arial" w:cs="Arial"/>
          <w:sz w:val="20"/>
          <w:szCs w:val="20"/>
        </w:rPr>
        <w:t>multiplied</w:t>
      </w:r>
      <w:r w:rsidRPr="001113A4">
        <w:rPr>
          <w:rFonts w:ascii="Arial" w:hAnsi="Arial" w:cs="Arial"/>
          <w:spacing w:val="46"/>
          <w:sz w:val="20"/>
          <w:szCs w:val="20"/>
        </w:rPr>
        <w:t xml:space="preserve"> </w:t>
      </w:r>
      <w:r w:rsidRPr="001113A4">
        <w:rPr>
          <w:rFonts w:ascii="Arial" w:hAnsi="Arial" w:cs="Arial"/>
          <w:sz w:val="20"/>
          <w:szCs w:val="20"/>
        </w:rPr>
        <w:t>by</w:t>
      </w:r>
      <w:r w:rsidRPr="001113A4">
        <w:rPr>
          <w:rFonts w:ascii="Arial" w:hAnsi="Arial" w:cs="Arial"/>
          <w:spacing w:val="44"/>
          <w:sz w:val="20"/>
          <w:szCs w:val="20"/>
        </w:rPr>
        <w:t xml:space="preserve"> </w:t>
      </w:r>
      <w:r w:rsidRPr="001113A4">
        <w:rPr>
          <w:rFonts w:ascii="Arial" w:hAnsi="Arial" w:cs="Arial"/>
          <w:sz w:val="20"/>
          <w:szCs w:val="20"/>
        </w:rPr>
        <w:t>HUD-determined</w:t>
      </w:r>
      <w:r w:rsidRPr="001113A4">
        <w:rPr>
          <w:rFonts w:ascii="Arial" w:hAnsi="Arial" w:cs="Arial"/>
          <w:spacing w:val="44"/>
          <w:sz w:val="20"/>
          <w:szCs w:val="20"/>
        </w:rPr>
        <w:t xml:space="preserve"> </w:t>
      </w:r>
      <w:r w:rsidRPr="001113A4">
        <w:rPr>
          <w:rFonts w:ascii="Arial" w:hAnsi="Arial" w:cs="Arial"/>
          <w:sz w:val="20"/>
          <w:szCs w:val="20"/>
        </w:rPr>
        <w:t>local</w:t>
      </w:r>
      <w:r w:rsidRPr="001113A4">
        <w:rPr>
          <w:rFonts w:ascii="Arial" w:hAnsi="Arial" w:cs="Arial"/>
          <w:spacing w:val="-1"/>
          <w:sz w:val="20"/>
          <w:szCs w:val="20"/>
        </w:rPr>
        <w:t xml:space="preserve"> </w:t>
      </w:r>
      <w:r w:rsidRPr="001113A4">
        <w:rPr>
          <w:rFonts w:ascii="Arial" w:hAnsi="Arial" w:cs="Arial"/>
          <w:sz w:val="20"/>
          <w:szCs w:val="20"/>
        </w:rPr>
        <w:t>passbook interest</w:t>
      </w:r>
      <w:r w:rsidRPr="001113A4">
        <w:rPr>
          <w:rFonts w:ascii="Arial" w:hAnsi="Arial" w:cs="Arial"/>
          <w:spacing w:val="1"/>
          <w:sz w:val="20"/>
          <w:szCs w:val="20"/>
        </w:rPr>
        <w:t xml:space="preserve"> </w:t>
      </w:r>
      <w:r w:rsidRPr="001113A4">
        <w:rPr>
          <w:rFonts w:ascii="Arial" w:hAnsi="Arial" w:cs="Arial"/>
          <w:sz w:val="20"/>
          <w:szCs w:val="20"/>
        </w:rPr>
        <w:t>rate</w:t>
      </w:r>
    </w:p>
    <w:p w:rsidR="00A1660D" w:rsidRPr="001113A4" w:rsidRDefault="00A1660D">
      <w:pPr>
        <w:pStyle w:val="BodyText"/>
        <w:kinsoku w:val="0"/>
        <w:overflowPunct w:val="0"/>
        <w:spacing w:before="8"/>
        <w:ind w:left="0"/>
        <w:rPr>
          <w:sz w:val="20"/>
          <w:szCs w:val="20"/>
        </w:rPr>
      </w:pPr>
    </w:p>
    <w:p w:rsidR="00A1660D" w:rsidRPr="001113A4" w:rsidRDefault="00A1660D">
      <w:pPr>
        <w:pStyle w:val="BodyText"/>
        <w:kinsoku w:val="0"/>
        <w:overflowPunct w:val="0"/>
        <w:ind w:right="114"/>
        <w:jc w:val="both"/>
        <w:rPr>
          <w:sz w:val="20"/>
          <w:szCs w:val="20"/>
        </w:rPr>
      </w:pPr>
      <w:r w:rsidRPr="001113A4">
        <w:rPr>
          <w:sz w:val="20"/>
          <w:szCs w:val="20"/>
        </w:rPr>
        <w:t>Where</w:t>
      </w:r>
      <w:r w:rsidRPr="001113A4">
        <w:rPr>
          <w:spacing w:val="-8"/>
          <w:sz w:val="20"/>
          <w:szCs w:val="20"/>
        </w:rPr>
        <w:t xml:space="preserve"> </w:t>
      </w:r>
      <w:r w:rsidRPr="001113A4">
        <w:rPr>
          <w:sz w:val="20"/>
          <w:szCs w:val="20"/>
        </w:rPr>
        <w:t>the</w:t>
      </w:r>
      <w:r w:rsidRPr="001113A4">
        <w:rPr>
          <w:spacing w:val="-10"/>
          <w:sz w:val="20"/>
          <w:szCs w:val="20"/>
        </w:rPr>
        <w:t xml:space="preserve"> </w:t>
      </w:r>
      <w:r w:rsidRPr="001113A4">
        <w:rPr>
          <w:sz w:val="20"/>
          <w:szCs w:val="20"/>
        </w:rPr>
        <w:t>family</w:t>
      </w:r>
      <w:r w:rsidRPr="001113A4">
        <w:rPr>
          <w:spacing w:val="-7"/>
          <w:sz w:val="20"/>
          <w:szCs w:val="20"/>
        </w:rPr>
        <w:t xml:space="preserve"> </w:t>
      </w:r>
      <w:r w:rsidRPr="001113A4">
        <w:rPr>
          <w:sz w:val="20"/>
          <w:szCs w:val="20"/>
        </w:rPr>
        <w:t>has</w:t>
      </w:r>
      <w:r w:rsidRPr="001113A4">
        <w:rPr>
          <w:spacing w:val="-5"/>
          <w:sz w:val="20"/>
          <w:szCs w:val="20"/>
        </w:rPr>
        <w:t xml:space="preserve"> </w:t>
      </w:r>
      <w:r w:rsidRPr="001113A4">
        <w:rPr>
          <w:sz w:val="20"/>
          <w:szCs w:val="20"/>
        </w:rPr>
        <w:t>net</w:t>
      </w:r>
      <w:r w:rsidRPr="001113A4">
        <w:rPr>
          <w:spacing w:val="-9"/>
          <w:sz w:val="20"/>
          <w:szCs w:val="20"/>
        </w:rPr>
        <w:t xml:space="preserve"> </w:t>
      </w:r>
      <w:r w:rsidRPr="001113A4">
        <w:rPr>
          <w:sz w:val="20"/>
          <w:szCs w:val="20"/>
        </w:rPr>
        <w:t>family</w:t>
      </w:r>
      <w:r w:rsidRPr="001113A4">
        <w:rPr>
          <w:spacing w:val="-7"/>
          <w:sz w:val="20"/>
          <w:szCs w:val="20"/>
        </w:rPr>
        <w:t xml:space="preserve"> </w:t>
      </w:r>
      <w:r w:rsidRPr="001113A4">
        <w:rPr>
          <w:sz w:val="20"/>
          <w:szCs w:val="20"/>
        </w:rPr>
        <w:t>assets</w:t>
      </w:r>
      <w:r w:rsidRPr="001113A4">
        <w:rPr>
          <w:spacing w:val="-7"/>
          <w:sz w:val="20"/>
          <w:szCs w:val="20"/>
        </w:rPr>
        <w:t xml:space="preserve"> </w:t>
      </w:r>
      <w:r w:rsidRPr="001113A4">
        <w:rPr>
          <w:sz w:val="20"/>
          <w:szCs w:val="20"/>
        </w:rPr>
        <w:t>in</w:t>
      </w:r>
      <w:r w:rsidRPr="001113A4">
        <w:rPr>
          <w:spacing w:val="-5"/>
          <w:sz w:val="20"/>
          <w:szCs w:val="20"/>
        </w:rPr>
        <w:t xml:space="preserve"> </w:t>
      </w:r>
      <w:r w:rsidRPr="001113A4">
        <w:rPr>
          <w:sz w:val="20"/>
          <w:szCs w:val="20"/>
        </w:rPr>
        <w:t>excess</w:t>
      </w:r>
      <w:r w:rsidRPr="001113A4">
        <w:rPr>
          <w:spacing w:val="-10"/>
          <w:sz w:val="20"/>
          <w:szCs w:val="20"/>
        </w:rPr>
        <w:t xml:space="preserve"> </w:t>
      </w:r>
      <w:r w:rsidRPr="001113A4">
        <w:rPr>
          <w:sz w:val="20"/>
          <w:szCs w:val="20"/>
        </w:rPr>
        <w:t>of</w:t>
      </w:r>
      <w:r w:rsidRPr="001113A4">
        <w:rPr>
          <w:spacing w:val="-4"/>
          <w:sz w:val="20"/>
          <w:szCs w:val="20"/>
        </w:rPr>
        <w:t xml:space="preserve"> </w:t>
      </w:r>
      <w:r w:rsidRPr="001113A4">
        <w:rPr>
          <w:sz w:val="20"/>
          <w:szCs w:val="20"/>
        </w:rPr>
        <w:t>five</w:t>
      </w:r>
      <w:r w:rsidRPr="001113A4">
        <w:rPr>
          <w:spacing w:val="-8"/>
          <w:sz w:val="20"/>
          <w:szCs w:val="20"/>
        </w:rPr>
        <w:t xml:space="preserve"> </w:t>
      </w:r>
      <w:r w:rsidRPr="001113A4">
        <w:rPr>
          <w:sz w:val="20"/>
          <w:szCs w:val="20"/>
        </w:rPr>
        <w:t>thousand</w:t>
      </w:r>
      <w:r w:rsidRPr="001113A4">
        <w:rPr>
          <w:spacing w:val="-8"/>
          <w:sz w:val="20"/>
          <w:szCs w:val="20"/>
        </w:rPr>
        <w:t xml:space="preserve"> </w:t>
      </w:r>
      <w:r w:rsidRPr="001113A4">
        <w:rPr>
          <w:sz w:val="20"/>
          <w:szCs w:val="20"/>
        </w:rPr>
        <w:t>dollars</w:t>
      </w:r>
      <w:r w:rsidRPr="001113A4">
        <w:rPr>
          <w:spacing w:val="-7"/>
          <w:sz w:val="20"/>
          <w:szCs w:val="20"/>
        </w:rPr>
        <w:t xml:space="preserve"> </w:t>
      </w:r>
      <w:r w:rsidRPr="001113A4">
        <w:rPr>
          <w:sz w:val="20"/>
          <w:szCs w:val="20"/>
        </w:rPr>
        <w:t>($5,000),</w:t>
      </w:r>
      <w:r w:rsidRPr="001113A4">
        <w:rPr>
          <w:spacing w:val="-6"/>
          <w:sz w:val="20"/>
          <w:szCs w:val="20"/>
        </w:rPr>
        <w:t xml:space="preserve"> </w:t>
      </w:r>
      <w:r w:rsidR="00AF435B" w:rsidRPr="001113A4">
        <w:rPr>
          <w:sz w:val="20"/>
          <w:szCs w:val="20"/>
        </w:rPr>
        <w:t>FWHS</w:t>
      </w:r>
      <w:r w:rsidRPr="001113A4">
        <w:rPr>
          <w:spacing w:val="-8"/>
          <w:sz w:val="20"/>
          <w:szCs w:val="20"/>
        </w:rPr>
        <w:t xml:space="preserve"> </w:t>
      </w:r>
      <w:r w:rsidR="009C4DA6" w:rsidRPr="001113A4">
        <w:rPr>
          <w:spacing w:val="-8"/>
          <w:sz w:val="20"/>
          <w:szCs w:val="20"/>
        </w:rPr>
        <w:t xml:space="preserve">may </w:t>
      </w:r>
      <w:r w:rsidRPr="001113A4">
        <w:rPr>
          <w:sz w:val="20"/>
          <w:szCs w:val="20"/>
        </w:rPr>
        <w:t>use</w:t>
      </w:r>
      <w:r w:rsidRPr="001113A4">
        <w:rPr>
          <w:spacing w:val="-5"/>
          <w:sz w:val="20"/>
          <w:szCs w:val="20"/>
        </w:rPr>
        <w:t xml:space="preserve"> </w:t>
      </w:r>
      <w:r w:rsidRPr="001113A4">
        <w:rPr>
          <w:sz w:val="20"/>
          <w:szCs w:val="20"/>
        </w:rPr>
        <w:t>the</w:t>
      </w:r>
      <w:r w:rsidRPr="001113A4">
        <w:rPr>
          <w:spacing w:val="-8"/>
          <w:sz w:val="20"/>
          <w:szCs w:val="20"/>
        </w:rPr>
        <w:t xml:space="preserve"> </w:t>
      </w:r>
      <w:r w:rsidRPr="001113A4">
        <w:rPr>
          <w:sz w:val="20"/>
          <w:szCs w:val="20"/>
        </w:rPr>
        <w:t>greater of</w:t>
      </w:r>
      <w:r w:rsidRPr="001113A4">
        <w:rPr>
          <w:spacing w:val="-5"/>
          <w:sz w:val="20"/>
          <w:szCs w:val="20"/>
        </w:rPr>
        <w:t xml:space="preserve"> </w:t>
      </w:r>
      <w:r w:rsidRPr="001113A4">
        <w:rPr>
          <w:sz w:val="20"/>
          <w:szCs w:val="20"/>
        </w:rPr>
        <w:t>the</w:t>
      </w:r>
      <w:r w:rsidRPr="001113A4">
        <w:rPr>
          <w:spacing w:val="-10"/>
          <w:sz w:val="20"/>
          <w:szCs w:val="20"/>
        </w:rPr>
        <w:t xml:space="preserve"> </w:t>
      </w:r>
      <w:r w:rsidRPr="001113A4">
        <w:rPr>
          <w:sz w:val="20"/>
          <w:szCs w:val="20"/>
        </w:rPr>
        <w:t>actual</w:t>
      </w:r>
      <w:r w:rsidRPr="001113A4">
        <w:rPr>
          <w:spacing w:val="-9"/>
          <w:sz w:val="20"/>
          <w:szCs w:val="20"/>
        </w:rPr>
        <w:t xml:space="preserve"> </w:t>
      </w:r>
      <w:r w:rsidRPr="001113A4">
        <w:rPr>
          <w:sz w:val="20"/>
          <w:szCs w:val="20"/>
        </w:rPr>
        <w:t>income</w:t>
      </w:r>
      <w:r w:rsidRPr="001113A4">
        <w:rPr>
          <w:spacing w:val="-9"/>
          <w:sz w:val="20"/>
          <w:szCs w:val="20"/>
        </w:rPr>
        <w:t xml:space="preserve"> </w:t>
      </w:r>
      <w:r w:rsidRPr="001113A4">
        <w:rPr>
          <w:sz w:val="20"/>
          <w:szCs w:val="20"/>
        </w:rPr>
        <w:t>received</w:t>
      </w:r>
      <w:r w:rsidRPr="001113A4">
        <w:rPr>
          <w:spacing w:val="-9"/>
          <w:sz w:val="20"/>
          <w:szCs w:val="20"/>
        </w:rPr>
        <w:t xml:space="preserve"> </w:t>
      </w:r>
      <w:r w:rsidRPr="001113A4">
        <w:rPr>
          <w:sz w:val="20"/>
          <w:szCs w:val="20"/>
        </w:rPr>
        <w:t>from</w:t>
      </w:r>
      <w:r w:rsidRPr="001113A4">
        <w:rPr>
          <w:spacing w:val="-8"/>
          <w:sz w:val="20"/>
          <w:szCs w:val="20"/>
        </w:rPr>
        <w:t xml:space="preserve"> </w:t>
      </w:r>
      <w:r w:rsidRPr="001113A4">
        <w:rPr>
          <w:sz w:val="20"/>
          <w:szCs w:val="20"/>
        </w:rPr>
        <w:t>the</w:t>
      </w:r>
      <w:r w:rsidRPr="001113A4">
        <w:rPr>
          <w:spacing w:val="-10"/>
          <w:sz w:val="20"/>
          <w:szCs w:val="20"/>
        </w:rPr>
        <w:t xml:space="preserve"> </w:t>
      </w:r>
      <w:r w:rsidRPr="001113A4">
        <w:rPr>
          <w:sz w:val="20"/>
          <w:szCs w:val="20"/>
        </w:rPr>
        <w:t>asset</w:t>
      </w:r>
      <w:r w:rsidRPr="001113A4">
        <w:rPr>
          <w:spacing w:val="-7"/>
          <w:sz w:val="20"/>
          <w:szCs w:val="20"/>
        </w:rPr>
        <w:t xml:space="preserve"> </w:t>
      </w:r>
      <w:r w:rsidRPr="001113A4">
        <w:rPr>
          <w:sz w:val="20"/>
          <w:szCs w:val="20"/>
        </w:rPr>
        <w:t>or</w:t>
      </w:r>
      <w:r w:rsidRPr="001113A4">
        <w:rPr>
          <w:spacing w:val="-8"/>
          <w:sz w:val="20"/>
          <w:szCs w:val="20"/>
        </w:rPr>
        <w:t xml:space="preserve"> </w:t>
      </w:r>
      <w:r w:rsidRPr="001113A4">
        <w:rPr>
          <w:sz w:val="20"/>
          <w:szCs w:val="20"/>
        </w:rPr>
        <w:t>an</w:t>
      </w:r>
      <w:r w:rsidRPr="001113A4">
        <w:rPr>
          <w:spacing w:val="-10"/>
          <w:sz w:val="20"/>
          <w:szCs w:val="20"/>
        </w:rPr>
        <w:t xml:space="preserve"> </w:t>
      </w:r>
      <w:r w:rsidRPr="001113A4">
        <w:rPr>
          <w:sz w:val="20"/>
          <w:szCs w:val="20"/>
        </w:rPr>
        <w:t>amount</w:t>
      </w:r>
      <w:r w:rsidRPr="001113A4">
        <w:rPr>
          <w:spacing w:val="-7"/>
          <w:sz w:val="20"/>
          <w:szCs w:val="20"/>
        </w:rPr>
        <w:t xml:space="preserve"> </w:t>
      </w:r>
      <w:r w:rsidRPr="001113A4">
        <w:rPr>
          <w:sz w:val="20"/>
          <w:szCs w:val="20"/>
        </w:rPr>
        <w:t>equal</w:t>
      </w:r>
      <w:r w:rsidRPr="001113A4">
        <w:rPr>
          <w:spacing w:val="-11"/>
          <w:sz w:val="20"/>
          <w:szCs w:val="20"/>
        </w:rPr>
        <w:t xml:space="preserve"> </w:t>
      </w:r>
      <w:r w:rsidRPr="001113A4">
        <w:rPr>
          <w:sz w:val="20"/>
          <w:szCs w:val="20"/>
        </w:rPr>
        <w:t>to</w:t>
      </w:r>
      <w:r w:rsidRPr="001113A4">
        <w:rPr>
          <w:spacing w:val="-10"/>
          <w:sz w:val="20"/>
          <w:szCs w:val="20"/>
        </w:rPr>
        <w:t xml:space="preserve"> </w:t>
      </w:r>
      <w:r w:rsidRPr="001113A4">
        <w:rPr>
          <w:sz w:val="20"/>
          <w:szCs w:val="20"/>
        </w:rPr>
        <w:t>the</w:t>
      </w:r>
      <w:r w:rsidRPr="001113A4">
        <w:rPr>
          <w:spacing w:val="-7"/>
          <w:sz w:val="20"/>
          <w:szCs w:val="20"/>
        </w:rPr>
        <w:t xml:space="preserve"> </w:t>
      </w:r>
      <w:r w:rsidRPr="001113A4">
        <w:rPr>
          <w:sz w:val="20"/>
          <w:szCs w:val="20"/>
        </w:rPr>
        <w:t>total</w:t>
      </w:r>
      <w:r w:rsidRPr="001113A4">
        <w:rPr>
          <w:spacing w:val="-11"/>
          <w:sz w:val="20"/>
          <w:szCs w:val="20"/>
        </w:rPr>
        <w:t xml:space="preserve"> </w:t>
      </w:r>
      <w:r w:rsidRPr="001113A4">
        <w:rPr>
          <w:sz w:val="20"/>
          <w:szCs w:val="20"/>
        </w:rPr>
        <w:t>net</w:t>
      </w:r>
      <w:r w:rsidRPr="001113A4">
        <w:rPr>
          <w:spacing w:val="-7"/>
          <w:sz w:val="20"/>
          <w:szCs w:val="20"/>
        </w:rPr>
        <w:t xml:space="preserve"> </w:t>
      </w:r>
      <w:r w:rsidRPr="001113A4">
        <w:rPr>
          <w:sz w:val="20"/>
          <w:szCs w:val="20"/>
        </w:rPr>
        <w:t>value</w:t>
      </w:r>
      <w:r w:rsidRPr="001113A4">
        <w:rPr>
          <w:spacing w:val="-8"/>
          <w:sz w:val="20"/>
          <w:szCs w:val="20"/>
        </w:rPr>
        <w:t xml:space="preserve"> </w:t>
      </w:r>
      <w:r w:rsidRPr="001113A4">
        <w:rPr>
          <w:sz w:val="20"/>
          <w:szCs w:val="20"/>
        </w:rPr>
        <w:t>multiplied</w:t>
      </w:r>
      <w:r w:rsidRPr="001113A4">
        <w:rPr>
          <w:spacing w:val="-9"/>
          <w:sz w:val="20"/>
          <w:szCs w:val="20"/>
        </w:rPr>
        <w:t xml:space="preserve"> </w:t>
      </w:r>
      <w:r w:rsidRPr="001113A4">
        <w:rPr>
          <w:sz w:val="20"/>
          <w:szCs w:val="20"/>
        </w:rPr>
        <w:t>by</w:t>
      </w:r>
      <w:r w:rsidRPr="001113A4">
        <w:rPr>
          <w:spacing w:val="-10"/>
          <w:sz w:val="20"/>
          <w:szCs w:val="20"/>
        </w:rPr>
        <w:t xml:space="preserve"> </w:t>
      </w:r>
      <w:r w:rsidRPr="001113A4">
        <w:rPr>
          <w:sz w:val="20"/>
          <w:szCs w:val="20"/>
        </w:rPr>
        <w:t>the</w:t>
      </w:r>
      <w:r w:rsidRPr="001113A4">
        <w:rPr>
          <w:spacing w:val="-9"/>
          <w:sz w:val="20"/>
          <w:szCs w:val="20"/>
        </w:rPr>
        <w:t xml:space="preserve"> </w:t>
      </w:r>
      <w:r w:rsidRPr="001113A4">
        <w:rPr>
          <w:sz w:val="20"/>
          <w:szCs w:val="20"/>
        </w:rPr>
        <w:t>applicable HUD approved Passbook Savings</w:t>
      </w:r>
      <w:r w:rsidRPr="001113A4">
        <w:rPr>
          <w:spacing w:val="-10"/>
          <w:sz w:val="20"/>
          <w:szCs w:val="20"/>
        </w:rPr>
        <w:t xml:space="preserve"> </w:t>
      </w:r>
      <w:r w:rsidRPr="001113A4">
        <w:rPr>
          <w:sz w:val="20"/>
          <w:szCs w:val="20"/>
        </w:rPr>
        <w:t>Rate.</w:t>
      </w:r>
    </w:p>
    <w:p w:rsidR="009C4DA6" w:rsidRPr="001113A4" w:rsidRDefault="009C4DA6">
      <w:pPr>
        <w:pStyle w:val="BodyText"/>
        <w:kinsoku w:val="0"/>
        <w:overflowPunct w:val="0"/>
        <w:ind w:right="114"/>
        <w:jc w:val="both"/>
        <w:rPr>
          <w:sz w:val="20"/>
          <w:szCs w:val="20"/>
        </w:rPr>
      </w:pPr>
    </w:p>
    <w:p w:rsidR="009C4DA6" w:rsidRPr="001113A4" w:rsidRDefault="003E18EC">
      <w:pPr>
        <w:pStyle w:val="BodyText"/>
        <w:kinsoku w:val="0"/>
        <w:overflowPunct w:val="0"/>
        <w:ind w:right="114"/>
        <w:jc w:val="both"/>
        <w:rPr>
          <w:sz w:val="20"/>
          <w:szCs w:val="20"/>
        </w:rPr>
      </w:pPr>
      <w:r w:rsidRPr="00253D4A">
        <w:rPr>
          <w:noProof/>
          <w:sz w:val="20"/>
          <w:szCs w:val="20"/>
        </w:rPr>
        <mc:AlternateContent>
          <mc:Choice Requires="wps">
            <w:drawing>
              <wp:anchor distT="0" distB="0" distL="114300" distR="114300" simplePos="0" relativeHeight="251661312" behindDoc="0" locked="0" layoutInCell="1" allowOverlap="1" wp14:anchorId="22AC266B" wp14:editId="414A98CF">
                <wp:simplePos x="0" y="0"/>
                <wp:positionH relativeFrom="column">
                  <wp:posOffset>-3175</wp:posOffset>
                </wp:positionH>
                <wp:positionV relativeFrom="paragraph">
                  <wp:posOffset>22860</wp:posOffset>
                </wp:positionV>
                <wp:extent cx="45720" cy="456565"/>
                <wp:effectExtent l="0" t="0" r="11430" b="19685"/>
                <wp:wrapNone/>
                <wp:docPr id="6" name="Left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656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AF7D4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 o:spid="_x0000_s1026" type="#_x0000_t85" style="position:absolute;margin-left:-.25pt;margin-top:1.8pt;width:3.6pt;height: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" adj="180" strokecolor="#4579b8 [3044]"/>
            </w:pict>
          </mc:Fallback>
        </mc:AlternateContent>
      </w:r>
      <w:r w:rsidR="009C4DA6" w:rsidRPr="001113A4">
        <w:rPr>
          <w:sz w:val="20"/>
          <w:szCs w:val="20"/>
        </w:rPr>
        <w:t>Where the family has net assets equal to or less than $5,000, FWHS may accept, for purposes of recertification of income, a family’s declaration that it has net assets equal to or less than $5,000, without taking additional steps to verify the accuracy of the declaration.</w:t>
      </w:r>
    </w:p>
    <w:p w:rsidR="009C4DA6" w:rsidRPr="001113A4" w:rsidRDefault="009C4DA6">
      <w:pPr>
        <w:pStyle w:val="BodyText"/>
        <w:kinsoku w:val="0"/>
        <w:overflowPunct w:val="0"/>
        <w:ind w:right="114"/>
        <w:jc w:val="both"/>
        <w:rPr>
          <w:sz w:val="20"/>
          <w:szCs w:val="20"/>
        </w:rPr>
      </w:pPr>
    </w:p>
    <w:p w:rsidR="009C4DA6" w:rsidRPr="001113A4" w:rsidRDefault="009C4DA6">
      <w:pPr>
        <w:pStyle w:val="BodyText"/>
        <w:kinsoku w:val="0"/>
        <w:overflowPunct w:val="0"/>
        <w:ind w:right="114"/>
        <w:jc w:val="both"/>
        <w:rPr>
          <w:sz w:val="20"/>
          <w:szCs w:val="20"/>
        </w:rPr>
      </w:pPr>
      <w:r w:rsidRPr="001113A4">
        <w:rPr>
          <w:sz w:val="20"/>
          <w:szCs w:val="20"/>
        </w:rPr>
        <w:t xml:space="preserve">The declaration must state the amount of income the family expects to receive from such assets; this amount must be included in the family’s income. </w:t>
      </w:r>
      <w:r w:rsidR="009848C6" w:rsidRPr="00253D4A">
        <w:rPr>
          <w:sz w:val="20"/>
          <w:szCs w:val="20"/>
          <w:u w:val="single"/>
        </w:rPr>
        <w:t>FWHS must obtain third-party verification of all family assets every 3 years.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Heading1"/>
        <w:numPr>
          <w:ilvl w:val="0"/>
          <w:numId w:val="87"/>
        </w:numPr>
        <w:tabs>
          <w:tab w:val="left" w:pos="472"/>
        </w:tabs>
        <w:kinsoku w:val="0"/>
        <w:overflowPunct w:val="0"/>
        <w:ind w:left="471"/>
        <w:jc w:val="both"/>
        <w:rPr>
          <w:b w:val="0"/>
          <w:bCs w:val="0"/>
          <w:sz w:val="20"/>
          <w:szCs w:val="20"/>
        </w:rPr>
      </w:pPr>
      <w:bookmarkStart w:id="488" w:name="I._CONTRIBUTIONS_TO_RETIREMENT_FUNDS"/>
      <w:bookmarkStart w:id="489" w:name="bookmark60"/>
      <w:bookmarkStart w:id="490" w:name="_Toc519064642"/>
      <w:bookmarkEnd w:id="488"/>
      <w:bookmarkEnd w:id="489"/>
      <w:r w:rsidRPr="001113A4">
        <w:rPr>
          <w:sz w:val="20"/>
          <w:szCs w:val="20"/>
          <w:u w:val="thick"/>
        </w:rPr>
        <w:t>CONTRIBUTIONS TO RETIREMENT</w:t>
      </w:r>
      <w:r w:rsidRPr="001113A4">
        <w:rPr>
          <w:spacing w:val="1"/>
          <w:sz w:val="20"/>
          <w:szCs w:val="20"/>
          <w:u w:val="thick"/>
        </w:rPr>
        <w:t xml:space="preserve"> </w:t>
      </w:r>
      <w:r w:rsidRPr="001113A4">
        <w:rPr>
          <w:sz w:val="20"/>
          <w:szCs w:val="20"/>
          <w:u w:val="thick"/>
        </w:rPr>
        <w:t>FUNDS</w:t>
      </w:r>
      <w:bookmarkEnd w:id="490"/>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rPr>
          <w:sz w:val="20"/>
          <w:szCs w:val="20"/>
        </w:rPr>
      </w:pPr>
      <w:r w:rsidRPr="001113A4">
        <w:rPr>
          <w:sz w:val="20"/>
          <w:szCs w:val="20"/>
        </w:rPr>
        <w:t>Contributions to company retirement/pension funds are handled as</w:t>
      </w:r>
      <w:r w:rsidRPr="001113A4">
        <w:rPr>
          <w:spacing w:val="-27"/>
          <w:sz w:val="20"/>
          <w:szCs w:val="20"/>
        </w:rPr>
        <w:t xml:space="preserve"> </w:t>
      </w:r>
      <w:r w:rsidRPr="001113A4">
        <w:rPr>
          <w:sz w:val="20"/>
          <w:szCs w:val="20"/>
        </w:rPr>
        <w:t>follows:</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87"/>
        </w:numPr>
        <w:tabs>
          <w:tab w:val="left" w:pos="832"/>
        </w:tabs>
        <w:kinsoku w:val="0"/>
        <w:overflowPunct w:val="0"/>
        <w:ind w:right="124" w:hanging="360"/>
        <w:rPr>
          <w:rFonts w:ascii="Arial" w:hAnsi="Arial" w:cs="Arial"/>
          <w:sz w:val="20"/>
          <w:szCs w:val="20"/>
        </w:rPr>
      </w:pPr>
      <w:r w:rsidRPr="001113A4">
        <w:rPr>
          <w:rFonts w:ascii="Arial" w:hAnsi="Arial" w:cs="Arial"/>
          <w:sz w:val="20"/>
          <w:szCs w:val="20"/>
        </w:rPr>
        <w:t>The</w:t>
      </w:r>
      <w:r w:rsidRPr="001113A4">
        <w:rPr>
          <w:rFonts w:ascii="Arial" w:hAnsi="Arial" w:cs="Arial"/>
          <w:spacing w:val="26"/>
          <w:sz w:val="20"/>
          <w:szCs w:val="20"/>
        </w:rPr>
        <w:t xml:space="preserve"> </w:t>
      </w:r>
      <w:r w:rsidRPr="001113A4">
        <w:rPr>
          <w:rFonts w:ascii="Arial" w:hAnsi="Arial" w:cs="Arial"/>
          <w:sz w:val="20"/>
          <w:szCs w:val="20"/>
        </w:rPr>
        <w:t>assets</w:t>
      </w:r>
      <w:r w:rsidRPr="001113A4">
        <w:rPr>
          <w:rFonts w:ascii="Arial" w:hAnsi="Arial" w:cs="Arial"/>
          <w:spacing w:val="26"/>
          <w:sz w:val="20"/>
          <w:szCs w:val="20"/>
        </w:rPr>
        <w:t xml:space="preserve"> </w:t>
      </w:r>
      <w:r w:rsidRPr="001113A4">
        <w:rPr>
          <w:rFonts w:ascii="Arial" w:hAnsi="Arial" w:cs="Arial"/>
          <w:sz w:val="20"/>
          <w:szCs w:val="20"/>
        </w:rPr>
        <w:t>counted</w:t>
      </w:r>
      <w:r w:rsidRPr="001113A4">
        <w:rPr>
          <w:rFonts w:ascii="Arial" w:hAnsi="Arial" w:cs="Arial"/>
          <w:spacing w:val="26"/>
          <w:sz w:val="20"/>
          <w:szCs w:val="20"/>
        </w:rPr>
        <w:t xml:space="preserve"> </w:t>
      </w:r>
      <w:r w:rsidRPr="001113A4">
        <w:rPr>
          <w:rFonts w:ascii="Arial" w:hAnsi="Arial" w:cs="Arial"/>
          <w:sz w:val="20"/>
          <w:szCs w:val="20"/>
        </w:rPr>
        <w:t>while</w:t>
      </w:r>
      <w:r w:rsidRPr="001113A4">
        <w:rPr>
          <w:rFonts w:ascii="Arial" w:hAnsi="Arial" w:cs="Arial"/>
          <w:spacing w:val="26"/>
          <w:sz w:val="20"/>
          <w:szCs w:val="20"/>
        </w:rPr>
        <w:t xml:space="preserve"> </w:t>
      </w:r>
      <w:r w:rsidRPr="001113A4">
        <w:rPr>
          <w:rFonts w:ascii="Arial" w:hAnsi="Arial" w:cs="Arial"/>
          <w:sz w:val="20"/>
          <w:szCs w:val="20"/>
        </w:rPr>
        <w:t>an</w:t>
      </w:r>
      <w:r w:rsidRPr="001113A4">
        <w:rPr>
          <w:rFonts w:ascii="Arial" w:hAnsi="Arial" w:cs="Arial"/>
          <w:spacing w:val="26"/>
          <w:sz w:val="20"/>
          <w:szCs w:val="20"/>
        </w:rPr>
        <w:t xml:space="preserve"> </w:t>
      </w:r>
      <w:r w:rsidRPr="001113A4">
        <w:rPr>
          <w:rFonts w:ascii="Arial" w:hAnsi="Arial" w:cs="Arial"/>
          <w:sz w:val="20"/>
          <w:szCs w:val="20"/>
        </w:rPr>
        <w:t>individual</w:t>
      </w:r>
      <w:r w:rsidRPr="001113A4">
        <w:rPr>
          <w:rFonts w:ascii="Arial" w:hAnsi="Arial" w:cs="Arial"/>
          <w:spacing w:val="25"/>
          <w:sz w:val="20"/>
          <w:szCs w:val="20"/>
        </w:rPr>
        <w:t xml:space="preserve"> </w:t>
      </w:r>
      <w:r w:rsidRPr="001113A4">
        <w:rPr>
          <w:rFonts w:ascii="Arial" w:hAnsi="Arial" w:cs="Arial"/>
          <w:sz w:val="20"/>
          <w:szCs w:val="20"/>
        </w:rPr>
        <w:t>is</w:t>
      </w:r>
      <w:r w:rsidRPr="001113A4">
        <w:rPr>
          <w:rFonts w:ascii="Arial" w:hAnsi="Arial" w:cs="Arial"/>
          <w:spacing w:val="26"/>
          <w:sz w:val="20"/>
          <w:szCs w:val="20"/>
        </w:rPr>
        <w:t xml:space="preserve"> </w:t>
      </w:r>
      <w:r w:rsidRPr="001113A4">
        <w:rPr>
          <w:rFonts w:ascii="Arial" w:hAnsi="Arial" w:cs="Arial"/>
          <w:sz w:val="20"/>
          <w:szCs w:val="20"/>
        </w:rPr>
        <w:t>employed</w:t>
      </w:r>
      <w:r w:rsidRPr="001113A4">
        <w:rPr>
          <w:rFonts w:ascii="Arial" w:hAnsi="Arial" w:cs="Arial"/>
          <w:spacing w:val="26"/>
          <w:sz w:val="20"/>
          <w:szCs w:val="20"/>
        </w:rPr>
        <w:t xml:space="preserve"> </w:t>
      </w:r>
      <w:r w:rsidRPr="001113A4">
        <w:rPr>
          <w:rFonts w:ascii="Arial" w:hAnsi="Arial" w:cs="Arial"/>
          <w:sz w:val="20"/>
          <w:szCs w:val="20"/>
        </w:rPr>
        <w:t>are</w:t>
      </w:r>
      <w:r w:rsidRPr="001113A4">
        <w:rPr>
          <w:rFonts w:ascii="Arial" w:hAnsi="Arial" w:cs="Arial"/>
          <w:spacing w:val="26"/>
          <w:sz w:val="20"/>
          <w:szCs w:val="20"/>
        </w:rPr>
        <w:t xml:space="preserve"> </w:t>
      </w:r>
      <w:r w:rsidRPr="001113A4">
        <w:rPr>
          <w:rFonts w:ascii="Arial" w:hAnsi="Arial" w:cs="Arial"/>
          <w:sz w:val="20"/>
          <w:szCs w:val="20"/>
        </w:rPr>
        <w:t>the</w:t>
      </w:r>
      <w:r w:rsidRPr="001113A4">
        <w:rPr>
          <w:rFonts w:ascii="Arial" w:hAnsi="Arial" w:cs="Arial"/>
          <w:spacing w:val="26"/>
          <w:sz w:val="20"/>
          <w:szCs w:val="20"/>
        </w:rPr>
        <w:t xml:space="preserve"> </w:t>
      </w:r>
      <w:r w:rsidRPr="001113A4">
        <w:rPr>
          <w:rFonts w:ascii="Arial" w:hAnsi="Arial" w:cs="Arial"/>
          <w:sz w:val="20"/>
          <w:szCs w:val="20"/>
        </w:rPr>
        <w:t>amounts</w:t>
      </w:r>
      <w:r w:rsidRPr="001113A4">
        <w:rPr>
          <w:rFonts w:ascii="Arial" w:hAnsi="Arial" w:cs="Arial"/>
          <w:spacing w:val="24"/>
          <w:sz w:val="20"/>
          <w:szCs w:val="20"/>
        </w:rPr>
        <w:t xml:space="preserve"> </w:t>
      </w:r>
      <w:r w:rsidRPr="001113A4">
        <w:rPr>
          <w:rFonts w:ascii="Arial" w:hAnsi="Arial" w:cs="Arial"/>
          <w:sz w:val="20"/>
          <w:szCs w:val="20"/>
        </w:rPr>
        <w:t>the</w:t>
      </w:r>
      <w:r w:rsidRPr="001113A4">
        <w:rPr>
          <w:rFonts w:ascii="Arial" w:hAnsi="Arial" w:cs="Arial"/>
          <w:spacing w:val="23"/>
          <w:sz w:val="20"/>
          <w:szCs w:val="20"/>
        </w:rPr>
        <w:t xml:space="preserve"> </w:t>
      </w:r>
      <w:r w:rsidRPr="001113A4">
        <w:rPr>
          <w:rFonts w:ascii="Arial" w:hAnsi="Arial" w:cs="Arial"/>
          <w:sz w:val="20"/>
          <w:szCs w:val="20"/>
        </w:rPr>
        <w:t>family</w:t>
      </w:r>
      <w:r w:rsidRPr="001113A4">
        <w:rPr>
          <w:rFonts w:ascii="Arial" w:hAnsi="Arial" w:cs="Arial"/>
          <w:spacing w:val="24"/>
          <w:sz w:val="20"/>
          <w:szCs w:val="20"/>
        </w:rPr>
        <w:t xml:space="preserve"> </w:t>
      </w:r>
      <w:r w:rsidRPr="001113A4">
        <w:rPr>
          <w:rFonts w:ascii="Arial" w:hAnsi="Arial" w:cs="Arial"/>
          <w:sz w:val="20"/>
          <w:szCs w:val="20"/>
        </w:rPr>
        <w:t>can</w:t>
      </w:r>
      <w:r w:rsidRPr="001113A4">
        <w:rPr>
          <w:rFonts w:ascii="Arial" w:hAnsi="Arial" w:cs="Arial"/>
          <w:spacing w:val="26"/>
          <w:sz w:val="20"/>
          <w:szCs w:val="20"/>
        </w:rPr>
        <w:t xml:space="preserve"> </w:t>
      </w:r>
      <w:r w:rsidRPr="001113A4">
        <w:rPr>
          <w:rFonts w:ascii="Arial" w:hAnsi="Arial" w:cs="Arial"/>
          <w:sz w:val="20"/>
          <w:szCs w:val="20"/>
        </w:rPr>
        <w:t>withdraw</w:t>
      </w:r>
      <w:r w:rsidRPr="001113A4">
        <w:rPr>
          <w:rFonts w:ascii="Arial" w:hAnsi="Arial" w:cs="Arial"/>
          <w:spacing w:val="25"/>
          <w:sz w:val="20"/>
          <w:szCs w:val="20"/>
        </w:rPr>
        <w:t xml:space="preserve"> </w:t>
      </w:r>
      <w:r w:rsidRPr="001113A4">
        <w:rPr>
          <w:rFonts w:ascii="Arial" w:hAnsi="Arial" w:cs="Arial"/>
          <w:sz w:val="20"/>
          <w:szCs w:val="20"/>
        </w:rPr>
        <w:t>without</w:t>
      </w:r>
      <w:r w:rsidRPr="001113A4">
        <w:rPr>
          <w:rFonts w:ascii="Arial" w:hAnsi="Arial" w:cs="Arial"/>
          <w:spacing w:val="-1"/>
          <w:sz w:val="20"/>
          <w:szCs w:val="20"/>
        </w:rPr>
        <w:t xml:space="preserve"> </w:t>
      </w:r>
      <w:r w:rsidRPr="001113A4">
        <w:rPr>
          <w:rFonts w:ascii="Arial" w:hAnsi="Arial" w:cs="Arial"/>
          <w:sz w:val="20"/>
          <w:szCs w:val="20"/>
        </w:rPr>
        <w:t>retiring or terminating</w:t>
      </w:r>
      <w:r w:rsidRPr="001113A4">
        <w:rPr>
          <w:rFonts w:ascii="Arial" w:hAnsi="Arial" w:cs="Arial"/>
          <w:spacing w:val="4"/>
          <w:sz w:val="20"/>
          <w:szCs w:val="20"/>
        </w:rPr>
        <w:t xml:space="preserve"> </w:t>
      </w:r>
      <w:r w:rsidRPr="001113A4">
        <w:rPr>
          <w:rFonts w:ascii="Arial" w:hAnsi="Arial" w:cs="Arial"/>
          <w:sz w:val="20"/>
          <w:szCs w:val="20"/>
        </w:rPr>
        <w:t>employment</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87"/>
        </w:numPr>
        <w:tabs>
          <w:tab w:val="left" w:pos="832"/>
        </w:tabs>
        <w:kinsoku w:val="0"/>
        <w:overflowPunct w:val="0"/>
        <w:spacing w:line="252" w:lineRule="exact"/>
        <w:ind w:right="124" w:hanging="360"/>
        <w:rPr>
          <w:rFonts w:ascii="Arial" w:hAnsi="Arial" w:cs="Arial"/>
          <w:sz w:val="20"/>
          <w:szCs w:val="20"/>
        </w:rPr>
      </w:pP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assets</w:t>
      </w:r>
      <w:r w:rsidRPr="001113A4">
        <w:rPr>
          <w:rFonts w:ascii="Arial" w:hAnsi="Arial" w:cs="Arial"/>
          <w:spacing w:val="-8"/>
          <w:sz w:val="20"/>
          <w:szCs w:val="20"/>
        </w:rPr>
        <w:t xml:space="preserve"> </w:t>
      </w:r>
      <w:r w:rsidRPr="001113A4">
        <w:rPr>
          <w:rFonts w:ascii="Arial" w:hAnsi="Arial" w:cs="Arial"/>
          <w:sz w:val="20"/>
          <w:szCs w:val="20"/>
        </w:rPr>
        <w:t>counted</w:t>
      </w:r>
      <w:r w:rsidRPr="001113A4">
        <w:rPr>
          <w:rFonts w:ascii="Arial" w:hAnsi="Arial" w:cs="Arial"/>
          <w:spacing w:val="-6"/>
          <w:sz w:val="20"/>
          <w:szCs w:val="20"/>
        </w:rPr>
        <w:t xml:space="preserve"> </w:t>
      </w:r>
      <w:r w:rsidRPr="001113A4">
        <w:rPr>
          <w:rFonts w:ascii="Arial" w:hAnsi="Arial" w:cs="Arial"/>
          <w:sz w:val="20"/>
          <w:szCs w:val="20"/>
        </w:rPr>
        <w:t>after</w:t>
      </w:r>
      <w:r w:rsidRPr="001113A4">
        <w:rPr>
          <w:rFonts w:ascii="Arial" w:hAnsi="Arial" w:cs="Arial"/>
          <w:spacing w:val="-8"/>
          <w:sz w:val="20"/>
          <w:szCs w:val="20"/>
        </w:rPr>
        <w:t xml:space="preserve"> </w:t>
      </w:r>
      <w:r w:rsidRPr="001113A4">
        <w:rPr>
          <w:rFonts w:ascii="Arial" w:hAnsi="Arial" w:cs="Arial"/>
          <w:sz w:val="20"/>
          <w:szCs w:val="20"/>
        </w:rPr>
        <w:t>retirement</w:t>
      </w:r>
      <w:r w:rsidRPr="001113A4">
        <w:rPr>
          <w:rFonts w:ascii="Arial" w:hAnsi="Arial" w:cs="Arial"/>
          <w:spacing w:val="-5"/>
          <w:sz w:val="20"/>
          <w:szCs w:val="20"/>
        </w:rPr>
        <w:t xml:space="preserve"> </w:t>
      </w:r>
      <w:r w:rsidRPr="001113A4">
        <w:rPr>
          <w:rFonts w:ascii="Arial" w:hAnsi="Arial" w:cs="Arial"/>
          <w:sz w:val="20"/>
          <w:szCs w:val="20"/>
        </w:rPr>
        <w:t>or</w:t>
      </w:r>
      <w:r w:rsidRPr="001113A4">
        <w:rPr>
          <w:rFonts w:ascii="Arial" w:hAnsi="Arial" w:cs="Arial"/>
          <w:spacing w:val="-5"/>
          <w:sz w:val="20"/>
          <w:szCs w:val="20"/>
        </w:rPr>
        <w:t xml:space="preserve"> </w:t>
      </w:r>
      <w:r w:rsidRPr="001113A4">
        <w:rPr>
          <w:rFonts w:ascii="Arial" w:hAnsi="Arial" w:cs="Arial"/>
          <w:sz w:val="20"/>
          <w:szCs w:val="20"/>
        </w:rPr>
        <w:t>termination</w:t>
      </w:r>
      <w:r w:rsidRPr="001113A4">
        <w:rPr>
          <w:rFonts w:ascii="Arial" w:hAnsi="Arial" w:cs="Arial"/>
          <w:spacing w:val="-6"/>
          <w:sz w:val="20"/>
          <w:szCs w:val="20"/>
        </w:rPr>
        <w:t xml:space="preserve"> </w:t>
      </w:r>
      <w:r w:rsidRPr="001113A4">
        <w:rPr>
          <w:rFonts w:ascii="Arial" w:hAnsi="Arial" w:cs="Arial"/>
          <w:sz w:val="20"/>
          <w:szCs w:val="20"/>
        </w:rPr>
        <w:t>of</w:t>
      </w:r>
      <w:r w:rsidRPr="001113A4">
        <w:rPr>
          <w:rFonts w:ascii="Arial" w:hAnsi="Arial" w:cs="Arial"/>
          <w:spacing w:val="-3"/>
          <w:sz w:val="20"/>
          <w:szCs w:val="20"/>
        </w:rPr>
        <w:t xml:space="preserve"> </w:t>
      </w:r>
      <w:r w:rsidRPr="001113A4">
        <w:rPr>
          <w:rFonts w:ascii="Arial" w:hAnsi="Arial" w:cs="Arial"/>
          <w:sz w:val="20"/>
          <w:szCs w:val="20"/>
        </w:rPr>
        <w:t>employment</w:t>
      </w:r>
      <w:r w:rsidRPr="001113A4">
        <w:rPr>
          <w:rFonts w:ascii="Arial" w:hAnsi="Arial" w:cs="Arial"/>
          <w:spacing w:val="-5"/>
          <w:sz w:val="20"/>
          <w:szCs w:val="20"/>
        </w:rPr>
        <w:t xml:space="preserve"> </w:t>
      </w:r>
      <w:r w:rsidR="00C80965" w:rsidRPr="001113A4">
        <w:rPr>
          <w:rFonts w:ascii="Arial" w:hAnsi="Arial" w:cs="Arial"/>
          <w:spacing w:val="-5"/>
          <w:sz w:val="20"/>
          <w:szCs w:val="20"/>
        </w:rPr>
        <w:t xml:space="preserve">is </w:t>
      </w:r>
      <w:r w:rsidRPr="001113A4">
        <w:rPr>
          <w:rFonts w:ascii="Arial" w:hAnsi="Arial" w:cs="Arial"/>
          <w:sz w:val="20"/>
          <w:szCs w:val="20"/>
        </w:rPr>
        <w:t>any</w:t>
      </w:r>
      <w:r w:rsidRPr="001113A4">
        <w:rPr>
          <w:rFonts w:ascii="Arial" w:hAnsi="Arial" w:cs="Arial"/>
          <w:spacing w:val="-11"/>
          <w:sz w:val="20"/>
          <w:szCs w:val="20"/>
        </w:rPr>
        <w:t xml:space="preserve"> </w:t>
      </w:r>
      <w:r w:rsidRPr="001113A4">
        <w:rPr>
          <w:rFonts w:ascii="Arial" w:hAnsi="Arial" w:cs="Arial"/>
          <w:sz w:val="20"/>
          <w:szCs w:val="20"/>
        </w:rPr>
        <w:t>amount</w:t>
      </w:r>
      <w:r w:rsidRPr="001113A4">
        <w:rPr>
          <w:rFonts w:ascii="Arial" w:hAnsi="Arial" w:cs="Arial"/>
          <w:spacing w:val="-7"/>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employee</w:t>
      </w:r>
      <w:r w:rsidRPr="001113A4">
        <w:rPr>
          <w:rFonts w:ascii="Arial" w:hAnsi="Arial" w:cs="Arial"/>
          <w:spacing w:val="-6"/>
          <w:sz w:val="20"/>
          <w:szCs w:val="20"/>
        </w:rPr>
        <w:t xml:space="preserve"> </w:t>
      </w:r>
      <w:r w:rsidRPr="001113A4">
        <w:rPr>
          <w:rFonts w:ascii="Arial" w:hAnsi="Arial" w:cs="Arial"/>
          <w:sz w:val="20"/>
          <w:szCs w:val="20"/>
        </w:rPr>
        <w:t>elects</w:t>
      </w:r>
      <w:r w:rsidRPr="001113A4">
        <w:rPr>
          <w:rFonts w:ascii="Arial" w:hAnsi="Arial" w:cs="Arial"/>
          <w:spacing w:val="-8"/>
          <w:sz w:val="20"/>
          <w:szCs w:val="20"/>
        </w:rPr>
        <w:t xml:space="preserve"> </w:t>
      </w:r>
      <w:r w:rsidRPr="001113A4">
        <w:rPr>
          <w:rFonts w:ascii="Arial" w:hAnsi="Arial" w:cs="Arial"/>
          <w:sz w:val="20"/>
          <w:szCs w:val="20"/>
        </w:rPr>
        <w:t>to receive as a lump sum.</w:t>
      </w:r>
    </w:p>
    <w:p w:rsidR="00A1660D" w:rsidRPr="001113A4" w:rsidRDefault="00A1660D">
      <w:pPr>
        <w:pStyle w:val="BodyText"/>
        <w:kinsoku w:val="0"/>
        <w:overflowPunct w:val="0"/>
        <w:spacing w:before="6"/>
        <w:ind w:left="0"/>
        <w:rPr>
          <w:sz w:val="20"/>
          <w:szCs w:val="20"/>
        </w:rPr>
      </w:pPr>
    </w:p>
    <w:p w:rsidR="00A1660D" w:rsidRPr="001113A4" w:rsidRDefault="00A1660D" w:rsidP="00D37C3E">
      <w:pPr>
        <w:pStyle w:val="Heading1"/>
        <w:numPr>
          <w:ilvl w:val="0"/>
          <w:numId w:val="87"/>
        </w:numPr>
        <w:tabs>
          <w:tab w:val="left" w:pos="472"/>
        </w:tabs>
        <w:kinsoku w:val="0"/>
        <w:overflowPunct w:val="0"/>
        <w:ind w:left="471"/>
        <w:rPr>
          <w:b w:val="0"/>
          <w:bCs w:val="0"/>
          <w:sz w:val="20"/>
          <w:szCs w:val="20"/>
        </w:rPr>
      </w:pPr>
      <w:bookmarkStart w:id="491" w:name="J._ASSETS_DISPOSED_OF_FOR_LESS_THAN_FAIR"/>
      <w:bookmarkStart w:id="492" w:name="bookmark61"/>
      <w:bookmarkStart w:id="493" w:name="_Toc519064643"/>
      <w:bookmarkEnd w:id="491"/>
      <w:bookmarkEnd w:id="492"/>
      <w:r w:rsidRPr="001113A4">
        <w:rPr>
          <w:sz w:val="20"/>
          <w:szCs w:val="20"/>
          <w:u w:val="thick"/>
        </w:rPr>
        <w:t>ASSETS DISPOSED OF FOR LESS THAN FAIR MARKET</w:t>
      </w:r>
      <w:r w:rsidRPr="001113A4">
        <w:rPr>
          <w:spacing w:val="-4"/>
          <w:sz w:val="20"/>
          <w:szCs w:val="20"/>
          <w:u w:val="thick"/>
        </w:rPr>
        <w:t xml:space="preserve"> </w:t>
      </w:r>
      <w:r w:rsidRPr="001113A4">
        <w:rPr>
          <w:sz w:val="20"/>
          <w:szCs w:val="20"/>
          <w:u w:val="thick"/>
        </w:rPr>
        <w:t>VALUE</w:t>
      </w:r>
      <w:bookmarkEnd w:id="493"/>
    </w:p>
    <w:p w:rsidR="00A1660D" w:rsidRPr="001113A4" w:rsidRDefault="00A1660D">
      <w:pPr>
        <w:pStyle w:val="BodyText"/>
        <w:kinsoku w:val="0"/>
        <w:overflowPunct w:val="0"/>
        <w:spacing w:before="11"/>
        <w:ind w:left="0"/>
        <w:rPr>
          <w:b/>
          <w:bCs/>
          <w:sz w:val="20"/>
          <w:szCs w:val="20"/>
        </w:rPr>
      </w:pPr>
    </w:p>
    <w:p w:rsidR="00A1660D" w:rsidRPr="001113A4" w:rsidRDefault="00AF435B">
      <w:pPr>
        <w:pStyle w:val="BodyText"/>
        <w:kinsoku w:val="0"/>
        <w:overflowPunct w:val="0"/>
        <w:spacing w:before="72"/>
        <w:ind w:right="114"/>
        <w:jc w:val="both"/>
        <w:rPr>
          <w:sz w:val="20"/>
          <w:szCs w:val="20"/>
        </w:rPr>
      </w:pPr>
      <w:r w:rsidRPr="001113A4">
        <w:rPr>
          <w:sz w:val="20"/>
          <w:szCs w:val="20"/>
        </w:rPr>
        <w:t>FWHS</w:t>
      </w:r>
      <w:r w:rsidR="00A1660D" w:rsidRPr="001113A4">
        <w:rPr>
          <w:spacing w:val="19"/>
          <w:sz w:val="20"/>
          <w:szCs w:val="20"/>
        </w:rPr>
        <w:t xml:space="preserve"> </w:t>
      </w:r>
      <w:r w:rsidR="00A1660D" w:rsidRPr="001113A4">
        <w:rPr>
          <w:sz w:val="20"/>
          <w:szCs w:val="20"/>
        </w:rPr>
        <w:t>must</w:t>
      </w:r>
      <w:r w:rsidR="00A1660D" w:rsidRPr="001113A4">
        <w:rPr>
          <w:spacing w:val="21"/>
          <w:sz w:val="20"/>
          <w:szCs w:val="20"/>
        </w:rPr>
        <w:t xml:space="preserve"> </w:t>
      </w:r>
      <w:r w:rsidR="00A1660D" w:rsidRPr="001113A4">
        <w:rPr>
          <w:sz w:val="20"/>
          <w:szCs w:val="20"/>
        </w:rPr>
        <w:t>count</w:t>
      </w:r>
      <w:r w:rsidR="00A1660D" w:rsidRPr="001113A4">
        <w:rPr>
          <w:spacing w:val="21"/>
          <w:sz w:val="20"/>
          <w:szCs w:val="20"/>
        </w:rPr>
        <w:t xml:space="preserve"> </w:t>
      </w:r>
      <w:r w:rsidR="00A1660D" w:rsidRPr="001113A4">
        <w:rPr>
          <w:sz w:val="20"/>
          <w:szCs w:val="20"/>
        </w:rPr>
        <w:t>assets</w:t>
      </w:r>
      <w:r w:rsidR="00A1660D" w:rsidRPr="001113A4">
        <w:rPr>
          <w:spacing w:val="20"/>
          <w:sz w:val="20"/>
          <w:szCs w:val="20"/>
        </w:rPr>
        <w:t xml:space="preserve"> </w:t>
      </w:r>
      <w:r w:rsidR="00A1660D" w:rsidRPr="001113A4">
        <w:rPr>
          <w:sz w:val="20"/>
          <w:szCs w:val="20"/>
        </w:rPr>
        <w:t>disposed</w:t>
      </w:r>
      <w:r w:rsidR="00A1660D" w:rsidRPr="001113A4">
        <w:rPr>
          <w:spacing w:val="22"/>
          <w:sz w:val="20"/>
          <w:szCs w:val="20"/>
        </w:rPr>
        <w:t xml:space="preserve"> </w:t>
      </w:r>
      <w:r w:rsidR="00A1660D" w:rsidRPr="001113A4">
        <w:rPr>
          <w:sz w:val="20"/>
          <w:szCs w:val="20"/>
        </w:rPr>
        <w:t>of</w:t>
      </w:r>
      <w:r w:rsidR="00A1660D" w:rsidRPr="001113A4">
        <w:rPr>
          <w:spacing w:val="21"/>
          <w:sz w:val="20"/>
          <w:szCs w:val="20"/>
        </w:rPr>
        <w:t xml:space="preserve"> </w:t>
      </w:r>
      <w:r w:rsidR="00A1660D" w:rsidRPr="001113A4">
        <w:rPr>
          <w:sz w:val="20"/>
          <w:szCs w:val="20"/>
        </w:rPr>
        <w:t>for</w:t>
      </w:r>
      <w:r w:rsidR="00A1660D" w:rsidRPr="001113A4">
        <w:rPr>
          <w:spacing w:val="24"/>
          <w:sz w:val="20"/>
          <w:szCs w:val="20"/>
        </w:rPr>
        <w:t xml:space="preserve"> </w:t>
      </w:r>
      <w:r w:rsidR="00A1660D" w:rsidRPr="001113A4">
        <w:rPr>
          <w:sz w:val="20"/>
          <w:szCs w:val="20"/>
        </w:rPr>
        <w:t>less</w:t>
      </w:r>
      <w:r w:rsidR="00A1660D" w:rsidRPr="001113A4">
        <w:rPr>
          <w:spacing w:val="23"/>
          <w:sz w:val="20"/>
          <w:szCs w:val="20"/>
        </w:rPr>
        <w:t xml:space="preserve"> </w:t>
      </w:r>
      <w:r w:rsidR="00A1660D" w:rsidRPr="001113A4">
        <w:rPr>
          <w:sz w:val="20"/>
          <w:szCs w:val="20"/>
        </w:rPr>
        <w:t>than</w:t>
      </w:r>
      <w:r w:rsidR="00A1660D" w:rsidRPr="001113A4">
        <w:rPr>
          <w:spacing w:val="18"/>
          <w:sz w:val="20"/>
          <w:szCs w:val="20"/>
        </w:rPr>
        <w:t xml:space="preserve"> </w:t>
      </w:r>
      <w:r w:rsidR="00A1660D" w:rsidRPr="001113A4">
        <w:rPr>
          <w:sz w:val="20"/>
          <w:szCs w:val="20"/>
        </w:rPr>
        <w:t>fair</w:t>
      </w:r>
      <w:r w:rsidR="00A1660D" w:rsidRPr="001113A4">
        <w:rPr>
          <w:spacing w:val="19"/>
          <w:sz w:val="20"/>
          <w:szCs w:val="20"/>
        </w:rPr>
        <w:t xml:space="preserve"> </w:t>
      </w:r>
      <w:r w:rsidR="00A1660D" w:rsidRPr="001113A4">
        <w:rPr>
          <w:sz w:val="20"/>
          <w:szCs w:val="20"/>
        </w:rPr>
        <w:t>market</w:t>
      </w:r>
      <w:r w:rsidR="00A1660D" w:rsidRPr="001113A4">
        <w:rPr>
          <w:spacing w:val="24"/>
          <w:sz w:val="20"/>
          <w:szCs w:val="20"/>
        </w:rPr>
        <w:t xml:space="preserve"> </w:t>
      </w:r>
      <w:r w:rsidR="00A1660D" w:rsidRPr="001113A4">
        <w:rPr>
          <w:sz w:val="20"/>
          <w:szCs w:val="20"/>
        </w:rPr>
        <w:t>value</w:t>
      </w:r>
      <w:r w:rsidR="00A1660D" w:rsidRPr="001113A4">
        <w:rPr>
          <w:spacing w:val="22"/>
          <w:sz w:val="20"/>
          <w:szCs w:val="20"/>
        </w:rPr>
        <w:t xml:space="preserve"> </w:t>
      </w:r>
      <w:r w:rsidR="00A1660D" w:rsidRPr="001113A4">
        <w:rPr>
          <w:sz w:val="20"/>
          <w:szCs w:val="20"/>
        </w:rPr>
        <w:t>during</w:t>
      </w:r>
      <w:r w:rsidR="00A1660D" w:rsidRPr="001113A4">
        <w:rPr>
          <w:spacing w:val="22"/>
          <w:sz w:val="20"/>
          <w:szCs w:val="20"/>
        </w:rPr>
        <w:t xml:space="preserve"> </w:t>
      </w:r>
      <w:r w:rsidR="00A1660D" w:rsidRPr="001113A4">
        <w:rPr>
          <w:sz w:val="20"/>
          <w:szCs w:val="20"/>
        </w:rPr>
        <w:t>the</w:t>
      </w:r>
      <w:r w:rsidR="00A1660D" w:rsidRPr="001113A4">
        <w:rPr>
          <w:spacing w:val="22"/>
          <w:sz w:val="20"/>
          <w:szCs w:val="20"/>
        </w:rPr>
        <w:t xml:space="preserve"> </w:t>
      </w:r>
      <w:r w:rsidR="00A1660D" w:rsidRPr="001113A4">
        <w:rPr>
          <w:sz w:val="20"/>
          <w:szCs w:val="20"/>
        </w:rPr>
        <w:t>two</w:t>
      </w:r>
      <w:r w:rsidR="00A1660D" w:rsidRPr="001113A4">
        <w:rPr>
          <w:spacing w:val="22"/>
          <w:sz w:val="20"/>
          <w:szCs w:val="20"/>
        </w:rPr>
        <w:t xml:space="preserve"> </w:t>
      </w:r>
      <w:r w:rsidR="00A1660D" w:rsidRPr="001113A4">
        <w:rPr>
          <w:sz w:val="20"/>
          <w:szCs w:val="20"/>
        </w:rPr>
        <w:t>(2)</w:t>
      </w:r>
      <w:r w:rsidR="00A1660D" w:rsidRPr="001113A4">
        <w:rPr>
          <w:spacing w:val="24"/>
          <w:sz w:val="20"/>
          <w:szCs w:val="20"/>
        </w:rPr>
        <w:t xml:space="preserve"> </w:t>
      </w:r>
      <w:r w:rsidR="00A1660D" w:rsidRPr="001113A4">
        <w:rPr>
          <w:sz w:val="20"/>
          <w:szCs w:val="20"/>
        </w:rPr>
        <w:t>years</w:t>
      </w:r>
      <w:r w:rsidR="00A1660D" w:rsidRPr="001113A4">
        <w:rPr>
          <w:spacing w:val="23"/>
          <w:sz w:val="20"/>
          <w:szCs w:val="20"/>
        </w:rPr>
        <w:t xml:space="preserve"> </w:t>
      </w:r>
      <w:r w:rsidR="00A1660D" w:rsidRPr="001113A4">
        <w:rPr>
          <w:sz w:val="20"/>
          <w:szCs w:val="20"/>
        </w:rPr>
        <w:t>preceding</w:t>
      </w:r>
      <w:r w:rsidR="00A1660D" w:rsidRPr="001113A4">
        <w:rPr>
          <w:spacing w:val="-1"/>
          <w:sz w:val="20"/>
          <w:szCs w:val="20"/>
        </w:rPr>
        <w:t xml:space="preserve"> </w:t>
      </w:r>
      <w:r w:rsidR="00A1660D" w:rsidRPr="001113A4">
        <w:rPr>
          <w:sz w:val="20"/>
          <w:szCs w:val="20"/>
        </w:rPr>
        <w:t>certification</w:t>
      </w:r>
      <w:r w:rsidR="00A1660D" w:rsidRPr="001113A4">
        <w:rPr>
          <w:spacing w:val="34"/>
          <w:sz w:val="20"/>
          <w:szCs w:val="20"/>
        </w:rPr>
        <w:t xml:space="preserve"> </w:t>
      </w:r>
      <w:r w:rsidR="00A1660D" w:rsidRPr="001113A4">
        <w:rPr>
          <w:sz w:val="20"/>
          <w:szCs w:val="20"/>
        </w:rPr>
        <w:t>or</w:t>
      </w:r>
      <w:r w:rsidR="00A1660D" w:rsidRPr="001113A4">
        <w:rPr>
          <w:spacing w:val="36"/>
          <w:sz w:val="20"/>
          <w:szCs w:val="20"/>
        </w:rPr>
        <w:t xml:space="preserve"> </w:t>
      </w:r>
      <w:r w:rsidR="00A1660D" w:rsidRPr="001113A4">
        <w:rPr>
          <w:sz w:val="20"/>
          <w:szCs w:val="20"/>
        </w:rPr>
        <w:t>recertification.</w:t>
      </w:r>
      <w:r w:rsidR="00A1660D" w:rsidRPr="001113A4">
        <w:rPr>
          <w:spacing w:val="33"/>
          <w:sz w:val="20"/>
          <w:szCs w:val="20"/>
        </w:rPr>
        <w:t xml:space="preserve"> </w:t>
      </w:r>
      <w:r w:rsidRPr="001113A4">
        <w:rPr>
          <w:sz w:val="20"/>
          <w:szCs w:val="20"/>
        </w:rPr>
        <w:t>FWHS</w:t>
      </w:r>
      <w:r w:rsidR="00A1660D" w:rsidRPr="001113A4">
        <w:rPr>
          <w:spacing w:val="34"/>
          <w:sz w:val="20"/>
          <w:szCs w:val="20"/>
        </w:rPr>
        <w:t xml:space="preserve"> </w:t>
      </w:r>
      <w:r w:rsidR="00A1660D" w:rsidRPr="001113A4">
        <w:rPr>
          <w:sz w:val="20"/>
          <w:szCs w:val="20"/>
        </w:rPr>
        <w:t>will</w:t>
      </w:r>
      <w:r w:rsidR="00A1660D" w:rsidRPr="001113A4">
        <w:rPr>
          <w:spacing w:val="34"/>
          <w:sz w:val="20"/>
          <w:szCs w:val="20"/>
        </w:rPr>
        <w:t xml:space="preserve"> </w:t>
      </w:r>
      <w:r w:rsidR="00A1660D" w:rsidRPr="001113A4">
        <w:rPr>
          <w:sz w:val="20"/>
          <w:szCs w:val="20"/>
        </w:rPr>
        <w:t>count</w:t>
      </w:r>
      <w:r w:rsidR="00A1660D" w:rsidRPr="001113A4">
        <w:rPr>
          <w:spacing w:val="36"/>
          <w:sz w:val="20"/>
          <w:szCs w:val="20"/>
        </w:rPr>
        <w:t xml:space="preserve"> </w:t>
      </w:r>
      <w:r w:rsidR="00A1660D" w:rsidRPr="001113A4">
        <w:rPr>
          <w:sz w:val="20"/>
          <w:szCs w:val="20"/>
        </w:rPr>
        <w:t>the</w:t>
      </w:r>
      <w:r w:rsidR="00A1660D" w:rsidRPr="001113A4">
        <w:rPr>
          <w:spacing w:val="34"/>
          <w:sz w:val="20"/>
          <w:szCs w:val="20"/>
        </w:rPr>
        <w:t xml:space="preserve"> </w:t>
      </w:r>
      <w:r w:rsidR="00A1660D" w:rsidRPr="001113A4">
        <w:rPr>
          <w:sz w:val="20"/>
          <w:szCs w:val="20"/>
        </w:rPr>
        <w:t>difference</w:t>
      </w:r>
      <w:r w:rsidR="00A1660D" w:rsidRPr="001113A4">
        <w:rPr>
          <w:spacing w:val="34"/>
          <w:sz w:val="20"/>
          <w:szCs w:val="20"/>
        </w:rPr>
        <w:t xml:space="preserve"> </w:t>
      </w:r>
      <w:r w:rsidR="00A1660D" w:rsidRPr="001113A4">
        <w:rPr>
          <w:sz w:val="20"/>
          <w:szCs w:val="20"/>
        </w:rPr>
        <w:t>between</w:t>
      </w:r>
      <w:r w:rsidR="00A1660D" w:rsidRPr="001113A4">
        <w:rPr>
          <w:spacing w:val="34"/>
          <w:sz w:val="20"/>
          <w:szCs w:val="20"/>
        </w:rPr>
        <w:t xml:space="preserve"> </w:t>
      </w:r>
      <w:r w:rsidR="00A1660D" w:rsidRPr="001113A4">
        <w:rPr>
          <w:sz w:val="20"/>
          <w:szCs w:val="20"/>
        </w:rPr>
        <w:t>the</w:t>
      </w:r>
      <w:r w:rsidR="00A1660D" w:rsidRPr="001113A4">
        <w:rPr>
          <w:spacing w:val="34"/>
          <w:sz w:val="20"/>
          <w:szCs w:val="20"/>
        </w:rPr>
        <w:t xml:space="preserve"> </w:t>
      </w:r>
      <w:r w:rsidR="00A1660D" w:rsidRPr="001113A4">
        <w:rPr>
          <w:sz w:val="20"/>
          <w:szCs w:val="20"/>
        </w:rPr>
        <w:t>market</w:t>
      </w:r>
      <w:r w:rsidR="00A1660D" w:rsidRPr="001113A4">
        <w:rPr>
          <w:spacing w:val="36"/>
          <w:sz w:val="20"/>
          <w:szCs w:val="20"/>
        </w:rPr>
        <w:t xml:space="preserve"> </w:t>
      </w:r>
      <w:r w:rsidR="00A1660D" w:rsidRPr="001113A4">
        <w:rPr>
          <w:sz w:val="20"/>
          <w:szCs w:val="20"/>
        </w:rPr>
        <w:t>value</w:t>
      </w:r>
      <w:r w:rsidR="00A1660D" w:rsidRPr="001113A4">
        <w:rPr>
          <w:spacing w:val="34"/>
          <w:sz w:val="20"/>
          <w:szCs w:val="20"/>
        </w:rPr>
        <w:t xml:space="preserve"> </w:t>
      </w:r>
      <w:r w:rsidR="00A1660D" w:rsidRPr="001113A4">
        <w:rPr>
          <w:sz w:val="20"/>
          <w:szCs w:val="20"/>
        </w:rPr>
        <w:t>and</w:t>
      </w:r>
      <w:r w:rsidR="00A1660D" w:rsidRPr="001113A4">
        <w:rPr>
          <w:spacing w:val="34"/>
          <w:sz w:val="20"/>
          <w:szCs w:val="20"/>
        </w:rPr>
        <w:t xml:space="preserve"> </w:t>
      </w:r>
      <w:r w:rsidR="00A1660D" w:rsidRPr="001113A4">
        <w:rPr>
          <w:sz w:val="20"/>
          <w:szCs w:val="20"/>
        </w:rPr>
        <w:t>the</w:t>
      </w:r>
      <w:r w:rsidR="00A1660D" w:rsidRPr="001113A4">
        <w:rPr>
          <w:spacing w:val="34"/>
          <w:sz w:val="20"/>
          <w:szCs w:val="20"/>
        </w:rPr>
        <w:t xml:space="preserve"> </w:t>
      </w:r>
      <w:r w:rsidR="00A1660D" w:rsidRPr="001113A4">
        <w:rPr>
          <w:sz w:val="20"/>
          <w:szCs w:val="20"/>
        </w:rPr>
        <w:t>actual</w:t>
      </w:r>
      <w:r w:rsidR="00A1660D" w:rsidRPr="001113A4">
        <w:rPr>
          <w:spacing w:val="-1"/>
          <w:sz w:val="20"/>
          <w:szCs w:val="20"/>
        </w:rPr>
        <w:t xml:space="preserve"> </w:t>
      </w:r>
      <w:r w:rsidR="00A1660D" w:rsidRPr="001113A4">
        <w:rPr>
          <w:sz w:val="20"/>
          <w:szCs w:val="20"/>
        </w:rPr>
        <w:t>payment received in calculating total</w:t>
      </w:r>
      <w:r w:rsidR="00A1660D" w:rsidRPr="001113A4">
        <w:rPr>
          <w:spacing w:val="-14"/>
          <w:sz w:val="20"/>
          <w:szCs w:val="20"/>
        </w:rPr>
        <w:t xml:space="preserve"> </w:t>
      </w:r>
      <w:r w:rsidR="00A1660D" w:rsidRPr="001113A4">
        <w:rPr>
          <w:sz w:val="20"/>
          <w:szCs w:val="20"/>
        </w:rPr>
        <w:t>assets.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4"/>
        <w:jc w:val="both"/>
        <w:rPr>
          <w:sz w:val="20"/>
          <w:szCs w:val="20"/>
        </w:rPr>
      </w:pPr>
      <w:r w:rsidRPr="001113A4">
        <w:rPr>
          <w:sz w:val="20"/>
          <w:szCs w:val="20"/>
        </w:rPr>
        <w:t xml:space="preserve">Assets disposed of as a result of foreclosure or </w:t>
      </w:r>
      <w:r w:rsidR="00C80965" w:rsidRPr="001113A4">
        <w:rPr>
          <w:sz w:val="20"/>
          <w:szCs w:val="20"/>
        </w:rPr>
        <w:t>bankruptcy is</w:t>
      </w:r>
      <w:r w:rsidRPr="001113A4">
        <w:rPr>
          <w:sz w:val="20"/>
          <w:szCs w:val="20"/>
        </w:rPr>
        <w:t xml:space="preserve"> not considered to be assets disposed of for</w:t>
      </w:r>
      <w:r w:rsidRPr="001113A4">
        <w:rPr>
          <w:spacing w:val="2"/>
          <w:sz w:val="20"/>
          <w:szCs w:val="20"/>
        </w:rPr>
        <w:t xml:space="preserve"> </w:t>
      </w:r>
      <w:r w:rsidRPr="001113A4">
        <w:rPr>
          <w:sz w:val="20"/>
          <w:szCs w:val="20"/>
        </w:rPr>
        <w:t>less than fair market value. Assets disposed of as a result of a divorce or separation are not considered to be</w:t>
      </w:r>
      <w:r w:rsidRPr="001113A4">
        <w:rPr>
          <w:spacing w:val="20"/>
          <w:sz w:val="20"/>
          <w:szCs w:val="20"/>
        </w:rPr>
        <w:t xml:space="preserve"> </w:t>
      </w:r>
      <w:r w:rsidRPr="001113A4">
        <w:rPr>
          <w:sz w:val="20"/>
          <w:szCs w:val="20"/>
        </w:rPr>
        <w:t>assets disposed of for less than fair market</w:t>
      </w:r>
      <w:r w:rsidRPr="001113A4">
        <w:rPr>
          <w:spacing w:val="-18"/>
          <w:sz w:val="20"/>
          <w:szCs w:val="20"/>
        </w:rPr>
        <w:t xml:space="preserve"> </w:t>
      </w:r>
      <w:r w:rsidRPr="001113A4">
        <w:rPr>
          <w:sz w:val="20"/>
          <w:szCs w:val="20"/>
        </w:rPr>
        <w:t>value.</w:t>
      </w:r>
    </w:p>
    <w:p w:rsidR="00A1660D" w:rsidRPr="001113A4" w:rsidRDefault="00A1660D">
      <w:pPr>
        <w:pStyle w:val="BodyText"/>
        <w:kinsoku w:val="0"/>
        <w:overflowPunct w:val="0"/>
        <w:spacing w:before="9"/>
        <w:ind w:left="0"/>
        <w:rPr>
          <w:sz w:val="20"/>
          <w:szCs w:val="20"/>
        </w:rPr>
      </w:pPr>
    </w:p>
    <w:p w:rsidR="00A1660D" w:rsidRPr="001113A4" w:rsidRDefault="00AF435B">
      <w:pPr>
        <w:pStyle w:val="BodyText"/>
        <w:kinsoku w:val="0"/>
        <w:overflowPunct w:val="0"/>
        <w:ind w:right="116"/>
        <w:jc w:val="both"/>
        <w:rPr>
          <w:sz w:val="20"/>
          <w:szCs w:val="20"/>
        </w:rPr>
      </w:pPr>
      <w:r w:rsidRPr="001113A4">
        <w:rPr>
          <w:sz w:val="20"/>
          <w:szCs w:val="20"/>
        </w:rPr>
        <w:t>FWHS</w:t>
      </w:r>
      <w:r w:rsidR="00A1660D" w:rsidRPr="001113A4">
        <w:rPr>
          <w:sz w:val="20"/>
          <w:szCs w:val="20"/>
        </w:rPr>
        <w:t>'s minimum threshold for counting assets disposed of for less than fair market value is five</w:t>
      </w:r>
      <w:r w:rsidR="00A1660D" w:rsidRPr="001113A4">
        <w:rPr>
          <w:spacing w:val="3"/>
          <w:sz w:val="20"/>
          <w:szCs w:val="20"/>
        </w:rPr>
        <w:t xml:space="preserve"> </w:t>
      </w:r>
      <w:r w:rsidR="00A1660D" w:rsidRPr="001113A4">
        <w:rPr>
          <w:sz w:val="20"/>
          <w:szCs w:val="20"/>
        </w:rPr>
        <w:t>thousand</w:t>
      </w:r>
      <w:r w:rsidR="00A1660D" w:rsidRPr="001113A4">
        <w:rPr>
          <w:spacing w:val="-1"/>
          <w:sz w:val="20"/>
          <w:szCs w:val="20"/>
        </w:rPr>
        <w:t xml:space="preserve"> </w:t>
      </w:r>
      <w:r w:rsidR="00A1660D" w:rsidRPr="001113A4">
        <w:rPr>
          <w:sz w:val="20"/>
          <w:szCs w:val="20"/>
        </w:rPr>
        <w:t>dollars</w:t>
      </w:r>
      <w:r w:rsidR="00A1660D" w:rsidRPr="001113A4">
        <w:rPr>
          <w:spacing w:val="-4"/>
          <w:sz w:val="20"/>
          <w:szCs w:val="20"/>
        </w:rPr>
        <w:t xml:space="preserve"> </w:t>
      </w:r>
      <w:r w:rsidR="00A1660D" w:rsidRPr="001113A4">
        <w:rPr>
          <w:sz w:val="20"/>
          <w:szCs w:val="20"/>
        </w:rPr>
        <w:t>($5,000),</w:t>
      </w:r>
      <w:r w:rsidR="00A1660D" w:rsidRPr="001113A4">
        <w:rPr>
          <w:spacing w:val="-5"/>
          <w:sz w:val="20"/>
          <w:szCs w:val="20"/>
        </w:rPr>
        <w:t xml:space="preserve"> </w:t>
      </w:r>
      <w:r w:rsidR="00A1660D" w:rsidRPr="001113A4">
        <w:rPr>
          <w:sz w:val="20"/>
          <w:szCs w:val="20"/>
        </w:rPr>
        <w:t>or</w:t>
      </w:r>
      <w:r w:rsidR="00A1660D" w:rsidRPr="001113A4">
        <w:rPr>
          <w:spacing w:val="-5"/>
          <w:sz w:val="20"/>
          <w:szCs w:val="20"/>
        </w:rPr>
        <w:t xml:space="preserve"> </w:t>
      </w:r>
      <w:r w:rsidR="00A1660D" w:rsidRPr="001113A4">
        <w:rPr>
          <w:sz w:val="20"/>
          <w:szCs w:val="20"/>
        </w:rPr>
        <w:t>another</w:t>
      </w:r>
      <w:r w:rsidR="00A1660D" w:rsidRPr="001113A4">
        <w:rPr>
          <w:spacing w:val="-3"/>
          <w:sz w:val="20"/>
          <w:szCs w:val="20"/>
        </w:rPr>
        <w:t xml:space="preserve"> </w:t>
      </w:r>
      <w:r w:rsidR="00A1660D" w:rsidRPr="001113A4">
        <w:rPr>
          <w:sz w:val="20"/>
          <w:szCs w:val="20"/>
        </w:rPr>
        <w:t>amount</w:t>
      </w:r>
      <w:r w:rsidR="00A1660D" w:rsidRPr="001113A4">
        <w:rPr>
          <w:spacing w:val="-5"/>
          <w:sz w:val="20"/>
          <w:szCs w:val="20"/>
        </w:rPr>
        <w:t xml:space="preserve"> </w:t>
      </w:r>
      <w:r w:rsidR="00A1660D" w:rsidRPr="001113A4">
        <w:rPr>
          <w:sz w:val="20"/>
          <w:szCs w:val="20"/>
        </w:rPr>
        <w:t>as</w:t>
      </w:r>
      <w:r w:rsidR="00A1660D" w:rsidRPr="001113A4">
        <w:rPr>
          <w:spacing w:val="-4"/>
          <w:sz w:val="20"/>
          <w:szCs w:val="20"/>
        </w:rPr>
        <w:t xml:space="preserve"> </w:t>
      </w:r>
      <w:r w:rsidR="00A1660D" w:rsidRPr="001113A4">
        <w:rPr>
          <w:sz w:val="20"/>
          <w:szCs w:val="20"/>
        </w:rPr>
        <w:t>determined</w:t>
      </w:r>
      <w:r w:rsidR="00A1660D" w:rsidRPr="001113A4">
        <w:rPr>
          <w:spacing w:val="-6"/>
          <w:sz w:val="20"/>
          <w:szCs w:val="20"/>
        </w:rPr>
        <w:t xml:space="preserve"> </w:t>
      </w:r>
      <w:r w:rsidR="00A1660D" w:rsidRPr="001113A4">
        <w:rPr>
          <w:sz w:val="20"/>
          <w:szCs w:val="20"/>
        </w:rPr>
        <w:t>by</w:t>
      </w:r>
      <w:r w:rsidR="00A1660D" w:rsidRPr="001113A4">
        <w:rPr>
          <w:spacing w:val="-6"/>
          <w:sz w:val="20"/>
          <w:szCs w:val="20"/>
        </w:rPr>
        <w:t xml:space="preserve"> </w:t>
      </w:r>
      <w:r w:rsidR="00A1660D" w:rsidRPr="001113A4">
        <w:rPr>
          <w:sz w:val="20"/>
          <w:szCs w:val="20"/>
        </w:rPr>
        <w:t>HUD.</w:t>
      </w:r>
      <w:r w:rsidR="00A1660D" w:rsidRPr="001113A4">
        <w:rPr>
          <w:spacing w:val="-3"/>
          <w:sz w:val="20"/>
          <w:szCs w:val="20"/>
        </w:rPr>
        <w:t xml:space="preserve"> </w:t>
      </w:r>
      <w:r w:rsidR="00A1660D" w:rsidRPr="001113A4">
        <w:rPr>
          <w:sz w:val="20"/>
          <w:szCs w:val="20"/>
        </w:rPr>
        <w:t>If</w:t>
      </w:r>
      <w:r w:rsidR="00A1660D" w:rsidRPr="001113A4">
        <w:rPr>
          <w:spacing w:val="-5"/>
          <w:sz w:val="20"/>
          <w:szCs w:val="20"/>
        </w:rPr>
        <w:t xml:space="preserve"> </w:t>
      </w:r>
      <w:r w:rsidR="00A1660D" w:rsidRPr="001113A4">
        <w:rPr>
          <w:sz w:val="20"/>
          <w:szCs w:val="20"/>
        </w:rPr>
        <w:t>the</w:t>
      </w:r>
      <w:r w:rsidR="00A1660D" w:rsidRPr="001113A4">
        <w:rPr>
          <w:spacing w:val="-6"/>
          <w:sz w:val="20"/>
          <w:szCs w:val="20"/>
        </w:rPr>
        <w:t xml:space="preserve"> </w:t>
      </w:r>
      <w:r w:rsidR="00A1660D" w:rsidRPr="001113A4">
        <w:rPr>
          <w:sz w:val="20"/>
          <w:szCs w:val="20"/>
        </w:rPr>
        <w:t>total</w:t>
      </w:r>
      <w:r w:rsidR="00A1660D" w:rsidRPr="001113A4">
        <w:rPr>
          <w:spacing w:val="-5"/>
          <w:sz w:val="20"/>
          <w:szCs w:val="20"/>
        </w:rPr>
        <w:t xml:space="preserve"> </w:t>
      </w:r>
      <w:r w:rsidR="00A1660D" w:rsidRPr="001113A4">
        <w:rPr>
          <w:sz w:val="20"/>
          <w:szCs w:val="20"/>
        </w:rPr>
        <w:t>value</w:t>
      </w:r>
      <w:r w:rsidR="00A1660D" w:rsidRPr="001113A4">
        <w:rPr>
          <w:spacing w:val="-4"/>
          <w:sz w:val="20"/>
          <w:szCs w:val="20"/>
        </w:rPr>
        <w:t xml:space="preserve"> </w:t>
      </w:r>
      <w:r w:rsidR="00A1660D" w:rsidRPr="001113A4">
        <w:rPr>
          <w:sz w:val="20"/>
          <w:szCs w:val="20"/>
        </w:rPr>
        <w:t>of</w:t>
      </w:r>
      <w:r w:rsidR="00A1660D" w:rsidRPr="001113A4">
        <w:rPr>
          <w:spacing w:val="-3"/>
          <w:sz w:val="20"/>
          <w:szCs w:val="20"/>
        </w:rPr>
        <w:t xml:space="preserve"> </w:t>
      </w:r>
      <w:r w:rsidR="00A1660D" w:rsidRPr="001113A4">
        <w:rPr>
          <w:sz w:val="20"/>
          <w:szCs w:val="20"/>
        </w:rPr>
        <w:t>assets</w:t>
      </w:r>
      <w:r w:rsidR="00A1660D" w:rsidRPr="001113A4">
        <w:rPr>
          <w:spacing w:val="-4"/>
          <w:sz w:val="20"/>
          <w:szCs w:val="20"/>
        </w:rPr>
        <w:t xml:space="preserve"> </w:t>
      </w:r>
      <w:r w:rsidR="00A1660D" w:rsidRPr="001113A4">
        <w:rPr>
          <w:sz w:val="20"/>
          <w:szCs w:val="20"/>
        </w:rPr>
        <w:t>disposed</w:t>
      </w:r>
      <w:r w:rsidR="00A1660D" w:rsidRPr="001113A4">
        <w:rPr>
          <w:spacing w:val="-6"/>
          <w:sz w:val="20"/>
          <w:szCs w:val="20"/>
        </w:rPr>
        <w:t xml:space="preserve"> </w:t>
      </w:r>
      <w:r w:rsidR="00A1660D" w:rsidRPr="001113A4">
        <w:rPr>
          <w:sz w:val="20"/>
          <w:szCs w:val="20"/>
        </w:rPr>
        <w:t>of</w:t>
      </w:r>
      <w:r w:rsidR="00A1660D" w:rsidRPr="001113A4">
        <w:rPr>
          <w:spacing w:val="-5"/>
          <w:sz w:val="20"/>
          <w:szCs w:val="20"/>
        </w:rPr>
        <w:t xml:space="preserve"> </w:t>
      </w:r>
      <w:r w:rsidR="00A1660D" w:rsidRPr="001113A4">
        <w:rPr>
          <w:sz w:val="20"/>
          <w:szCs w:val="20"/>
        </w:rPr>
        <w:t>within</w:t>
      </w:r>
      <w:r w:rsidR="00A1660D" w:rsidRPr="001113A4">
        <w:rPr>
          <w:spacing w:val="-4"/>
          <w:sz w:val="20"/>
          <w:szCs w:val="20"/>
        </w:rPr>
        <w:t xml:space="preserve"> </w:t>
      </w:r>
      <w:r w:rsidR="00A1660D" w:rsidRPr="001113A4">
        <w:rPr>
          <w:sz w:val="20"/>
          <w:szCs w:val="20"/>
        </w:rPr>
        <w:t>the</w:t>
      </w:r>
      <w:r w:rsidR="00A1660D" w:rsidRPr="001113A4">
        <w:rPr>
          <w:spacing w:val="-6"/>
          <w:sz w:val="20"/>
          <w:szCs w:val="20"/>
        </w:rPr>
        <w:t xml:space="preserve"> </w:t>
      </w:r>
      <w:r w:rsidR="00A1660D" w:rsidRPr="001113A4">
        <w:rPr>
          <w:sz w:val="20"/>
          <w:szCs w:val="20"/>
        </w:rPr>
        <w:t>two</w:t>
      </w:r>
      <w:r w:rsidR="00C80965" w:rsidRPr="001113A4">
        <w:rPr>
          <w:sz w:val="20"/>
          <w:szCs w:val="20"/>
        </w:rPr>
        <w:t xml:space="preserve"> </w:t>
      </w:r>
      <w:r w:rsidR="00A1660D" w:rsidRPr="001113A4">
        <w:rPr>
          <w:sz w:val="20"/>
          <w:szCs w:val="20"/>
        </w:rPr>
        <w:t>(2) year period is less than five thousand dollars ($5,000) or other amount as determined by HUD, they will</w:t>
      </w:r>
      <w:r w:rsidR="00A1660D" w:rsidRPr="001113A4">
        <w:rPr>
          <w:spacing w:val="6"/>
          <w:sz w:val="20"/>
          <w:szCs w:val="20"/>
        </w:rPr>
        <w:t xml:space="preserve"> </w:t>
      </w:r>
      <w:r w:rsidR="00A1660D" w:rsidRPr="001113A4">
        <w:rPr>
          <w:sz w:val="20"/>
          <w:szCs w:val="20"/>
        </w:rPr>
        <w:t>not be considered an</w:t>
      </w:r>
      <w:r w:rsidR="00A1660D" w:rsidRPr="001113A4">
        <w:rPr>
          <w:spacing w:val="-10"/>
          <w:sz w:val="20"/>
          <w:szCs w:val="20"/>
        </w:rPr>
        <w:t xml:space="preserve"> </w:t>
      </w:r>
      <w:r w:rsidR="00A1660D" w:rsidRPr="001113A4">
        <w:rPr>
          <w:sz w:val="20"/>
          <w:szCs w:val="20"/>
        </w:rPr>
        <w:t>asset.</w:t>
      </w:r>
    </w:p>
    <w:p w:rsidR="00A1660D" w:rsidRPr="001113A4" w:rsidRDefault="00A1660D">
      <w:pPr>
        <w:pStyle w:val="BodyText"/>
        <w:kinsoku w:val="0"/>
        <w:overflowPunct w:val="0"/>
        <w:spacing w:before="8"/>
        <w:ind w:left="0"/>
        <w:rPr>
          <w:sz w:val="20"/>
          <w:szCs w:val="20"/>
        </w:rPr>
      </w:pPr>
    </w:p>
    <w:p w:rsidR="00A1660D" w:rsidRPr="00253D4A" w:rsidRDefault="009848C6" w:rsidP="00D37C3E">
      <w:pPr>
        <w:pStyle w:val="Heading1"/>
        <w:numPr>
          <w:ilvl w:val="0"/>
          <w:numId w:val="87"/>
        </w:numPr>
        <w:tabs>
          <w:tab w:val="left" w:pos="472"/>
        </w:tabs>
        <w:kinsoku w:val="0"/>
        <w:overflowPunct w:val="0"/>
        <w:ind w:left="471"/>
        <w:jc w:val="both"/>
        <w:rPr>
          <w:b w:val="0"/>
          <w:bCs w:val="0"/>
          <w:sz w:val="20"/>
          <w:szCs w:val="20"/>
          <w:highlight w:val="yellow"/>
        </w:rPr>
      </w:pPr>
      <w:bookmarkStart w:id="494" w:name="K._CHILDCARE_EXPENSES"/>
      <w:bookmarkStart w:id="495" w:name="bookmark62"/>
      <w:bookmarkStart w:id="496" w:name="_Toc519064644"/>
      <w:bookmarkEnd w:id="494"/>
      <w:bookmarkEnd w:id="495"/>
      <w:r w:rsidRPr="00253D4A">
        <w:rPr>
          <w:sz w:val="20"/>
          <w:szCs w:val="20"/>
          <w:highlight w:val="yellow"/>
          <w:u w:val="thick"/>
        </w:rPr>
        <w:t>CHILDCARE EXPENSES</w:t>
      </w:r>
      <w:bookmarkEnd w:id="496"/>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4"/>
        <w:jc w:val="both"/>
        <w:rPr>
          <w:sz w:val="20"/>
          <w:szCs w:val="20"/>
        </w:rPr>
      </w:pPr>
      <w:r w:rsidRPr="001113A4">
        <w:rPr>
          <w:sz w:val="20"/>
          <w:szCs w:val="20"/>
        </w:rPr>
        <w:t>Unreimbursed</w:t>
      </w:r>
      <w:r w:rsidRPr="001113A4">
        <w:rPr>
          <w:spacing w:val="13"/>
          <w:sz w:val="20"/>
          <w:szCs w:val="20"/>
        </w:rPr>
        <w:t xml:space="preserve"> </w:t>
      </w:r>
      <w:r w:rsidRPr="001113A4">
        <w:rPr>
          <w:sz w:val="20"/>
          <w:szCs w:val="20"/>
        </w:rPr>
        <w:t>childcare</w:t>
      </w:r>
      <w:r w:rsidRPr="001113A4">
        <w:rPr>
          <w:spacing w:val="13"/>
          <w:sz w:val="20"/>
          <w:szCs w:val="20"/>
        </w:rPr>
        <w:t xml:space="preserve"> </w:t>
      </w:r>
      <w:r w:rsidRPr="001113A4">
        <w:rPr>
          <w:sz w:val="20"/>
          <w:szCs w:val="20"/>
        </w:rPr>
        <w:t>expenses</w:t>
      </w:r>
      <w:r w:rsidRPr="001113A4">
        <w:rPr>
          <w:spacing w:val="16"/>
          <w:sz w:val="20"/>
          <w:szCs w:val="20"/>
        </w:rPr>
        <w:t xml:space="preserve"> </w:t>
      </w:r>
      <w:r w:rsidRPr="001113A4">
        <w:rPr>
          <w:sz w:val="20"/>
          <w:szCs w:val="20"/>
        </w:rPr>
        <w:t>for</w:t>
      </w:r>
      <w:r w:rsidRPr="001113A4">
        <w:rPr>
          <w:spacing w:val="17"/>
          <w:sz w:val="20"/>
          <w:szCs w:val="20"/>
        </w:rPr>
        <w:t xml:space="preserve"> </w:t>
      </w:r>
      <w:r w:rsidRPr="001113A4">
        <w:rPr>
          <w:sz w:val="20"/>
          <w:szCs w:val="20"/>
        </w:rPr>
        <w:t>children</w:t>
      </w:r>
      <w:r w:rsidRPr="001113A4">
        <w:rPr>
          <w:spacing w:val="15"/>
          <w:sz w:val="20"/>
          <w:szCs w:val="20"/>
        </w:rPr>
        <w:t xml:space="preserve"> </w:t>
      </w:r>
      <w:r w:rsidRPr="001113A4">
        <w:rPr>
          <w:sz w:val="20"/>
          <w:szCs w:val="20"/>
        </w:rPr>
        <w:t>under</w:t>
      </w:r>
      <w:r w:rsidRPr="001113A4">
        <w:rPr>
          <w:spacing w:val="17"/>
          <w:sz w:val="20"/>
          <w:szCs w:val="20"/>
        </w:rPr>
        <w:t xml:space="preserve"> </w:t>
      </w:r>
      <w:r w:rsidRPr="001113A4">
        <w:rPr>
          <w:sz w:val="20"/>
          <w:szCs w:val="20"/>
        </w:rPr>
        <w:t>thirteen</w:t>
      </w:r>
      <w:r w:rsidRPr="001113A4">
        <w:rPr>
          <w:spacing w:val="13"/>
          <w:sz w:val="20"/>
          <w:szCs w:val="20"/>
        </w:rPr>
        <w:t xml:space="preserve"> </w:t>
      </w:r>
      <w:r w:rsidRPr="001113A4">
        <w:rPr>
          <w:sz w:val="20"/>
          <w:szCs w:val="20"/>
        </w:rPr>
        <w:t>(13)</w:t>
      </w:r>
      <w:r w:rsidRPr="001113A4">
        <w:rPr>
          <w:spacing w:val="17"/>
          <w:sz w:val="20"/>
          <w:szCs w:val="20"/>
        </w:rPr>
        <w:t xml:space="preserve"> </w:t>
      </w:r>
      <w:r w:rsidRPr="001113A4">
        <w:rPr>
          <w:sz w:val="20"/>
          <w:szCs w:val="20"/>
        </w:rPr>
        <w:t>years</w:t>
      </w:r>
      <w:r w:rsidRPr="001113A4">
        <w:rPr>
          <w:spacing w:val="16"/>
          <w:sz w:val="20"/>
          <w:szCs w:val="20"/>
        </w:rPr>
        <w:t xml:space="preserve"> </w:t>
      </w:r>
      <w:r w:rsidRPr="001113A4">
        <w:rPr>
          <w:sz w:val="20"/>
          <w:szCs w:val="20"/>
        </w:rPr>
        <w:t>of</w:t>
      </w:r>
      <w:r w:rsidRPr="001113A4">
        <w:rPr>
          <w:spacing w:val="17"/>
          <w:sz w:val="20"/>
          <w:szCs w:val="20"/>
        </w:rPr>
        <w:t xml:space="preserve"> </w:t>
      </w:r>
      <w:r w:rsidRPr="001113A4">
        <w:rPr>
          <w:sz w:val="20"/>
          <w:szCs w:val="20"/>
        </w:rPr>
        <w:t>age</w:t>
      </w:r>
      <w:r w:rsidRPr="001113A4">
        <w:rPr>
          <w:spacing w:val="15"/>
          <w:sz w:val="20"/>
          <w:szCs w:val="20"/>
        </w:rPr>
        <w:t xml:space="preserve"> </w:t>
      </w:r>
      <w:r w:rsidRPr="001113A4">
        <w:rPr>
          <w:sz w:val="20"/>
          <w:szCs w:val="20"/>
        </w:rPr>
        <w:t>shall</w:t>
      </w:r>
      <w:r w:rsidRPr="001113A4">
        <w:rPr>
          <w:spacing w:val="15"/>
          <w:sz w:val="20"/>
          <w:szCs w:val="20"/>
        </w:rPr>
        <w:t xml:space="preserve"> </w:t>
      </w:r>
      <w:r w:rsidRPr="001113A4">
        <w:rPr>
          <w:sz w:val="20"/>
          <w:szCs w:val="20"/>
        </w:rPr>
        <w:t>be</w:t>
      </w:r>
      <w:r w:rsidRPr="001113A4">
        <w:rPr>
          <w:spacing w:val="15"/>
          <w:sz w:val="20"/>
          <w:szCs w:val="20"/>
        </w:rPr>
        <w:t xml:space="preserve"> </w:t>
      </w:r>
      <w:r w:rsidRPr="001113A4">
        <w:rPr>
          <w:sz w:val="20"/>
          <w:szCs w:val="20"/>
        </w:rPr>
        <w:t>deducted</w:t>
      </w:r>
      <w:r w:rsidRPr="001113A4">
        <w:rPr>
          <w:spacing w:val="13"/>
          <w:sz w:val="20"/>
          <w:szCs w:val="20"/>
        </w:rPr>
        <w:t xml:space="preserve"> </w:t>
      </w:r>
      <w:r w:rsidRPr="001113A4">
        <w:rPr>
          <w:sz w:val="20"/>
          <w:szCs w:val="20"/>
        </w:rPr>
        <w:t>from</w:t>
      </w:r>
      <w:r w:rsidRPr="001113A4">
        <w:rPr>
          <w:spacing w:val="16"/>
          <w:sz w:val="20"/>
          <w:szCs w:val="20"/>
        </w:rPr>
        <w:t xml:space="preserve"> </w:t>
      </w:r>
      <w:r w:rsidRPr="001113A4">
        <w:rPr>
          <w:sz w:val="20"/>
          <w:szCs w:val="20"/>
        </w:rPr>
        <w:t>annual</w:t>
      </w:r>
      <w:r w:rsidRPr="001113A4">
        <w:rPr>
          <w:spacing w:val="-1"/>
          <w:sz w:val="20"/>
          <w:szCs w:val="20"/>
        </w:rPr>
        <w:t xml:space="preserve"> </w:t>
      </w:r>
      <w:r w:rsidRPr="001113A4">
        <w:rPr>
          <w:sz w:val="20"/>
          <w:szCs w:val="20"/>
        </w:rPr>
        <w:t>income</w:t>
      </w:r>
      <w:r w:rsidRPr="001113A4">
        <w:rPr>
          <w:spacing w:val="22"/>
          <w:sz w:val="20"/>
          <w:szCs w:val="20"/>
        </w:rPr>
        <w:t xml:space="preserve"> </w:t>
      </w:r>
      <w:r w:rsidRPr="001113A4">
        <w:rPr>
          <w:sz w:val="20"/>
          <w:szCs w:val="20"/>
        </w:rPr>
        <w:t>if</w:t>
      </w:r>
      <w:r w:rsidRPr="001113A4">
        <w:rPr>
          <w:spacing w:val="21"/>
          <w:sz w:val="20"/>
          <w:szCs w:val="20"/>
        </w:rPr>
        <w:t xml:space="preserve"> </w:t>
      </w:r>
      <w:r w:rsidRPr="001113A4">
        <w:rPr>
          <w:sz w:val="20"/>
          <w:szCs w:val="20"/>
        </w:rPr>
        <w:t>they</w:t>
      </w:r>
      <w:r w:rsidRPr="001113A4">
        <w:rPr>
          <w:spacing w:val="20"/>
          <w:sz w:val="20"/>
          <w:szCs w:val="20"/>
        </w:rPr>
        <w:t xml:space="preserve"> </w:t>
      </w:r>
      <w:r w:rsidRPr="001113A4">
        <w:rPr>
          <w:sz w:val="20"/>
          <w:szCs w:val="20"/>
        </w:rPr>
        <w:t>enable</w:t>
      </w:r>
      <w:r w:rsidRPr="001113A4">
        <w:rPr>
          <w:spacing w:val="20"/>
          <w:sz w:val="20"/>
          <w:szCs w:val="20"/>
        </w:rPr>
        <w:t xml:space="preserve"> </w:t>
      </w:r>
      <w:r w:rsidRPr="001113A4">
        <w:rPr>
          <w:sz w:val="20"/>
          <w:szCs w:val="20"/>
        </w:rPr>
        <w:t>a</w:t>
      </w:r>
      <w:r w:rsidRPr="001113A4">
        <w:rPr>
          <w:spacing w:val="18"/>
          <w:sz w:val="20"/>
          <w:szCs w:val="20"/>
        </w:rPr>
        <w:t xml:space="preserve"> </w:t>
      </w:r>
      <w:r w:rsidRPr="001113A4">
        <w:rPr>
          <w:sz w:val="20"/>
          <w:szCs w:val="20"/>
        </w:rPr>
        <w:t>family</w:t>
      </w:r>
      <w:r w:rsidRPr="001113A4">
        <w:rPr>
          <w:spacing w:val="20"/>
          <w:sz w:val="20"/>
          <w:szCs w:val="20"/>
        </w:rPr>
        <w:t xml:space="preserve"> </w:t>
      </w:r>
      <w:r w:rsidRPr="001113A4">
        <w:rPr>
          <w:sz w:val="20"/>
          <w:szCs w:val="20"/>
        </w:rPr>
        <w:t>member</w:t>
      </w:r>
      <w:r w:rsidRPr="001113A4">
        <w:rPr>
          <w:spacing w:val="19"/>
          <w:sz w:val="20"/>
          <w:szCs w:val="20"/>
        </w:rPr>
        <w:t xml:space="preserve"> </w:t>
      </w:r>
      <w:r w:rsidRPr="001113A4">
        <w:rPr>
          <w:sz w:val="20"/>
          <w:szCs w:val="20"/>
        </w:rPr>
        <w:t>to</w:t>
      </w:r>
      <w:r w:rsidRPr="001113A4">
        <w:rPr>
          <w:spacing w:val="20"/>
          <w:sz w:val="20"/>
          <w:szCs w:val="20"/>
        </w:rPr>
        <w:t xml:space="preserve"> </w:t>
      </w:r>
      <w:r w:rsidRPr="001113A4">
        <w:rPr>
          <w:sz w:val="20"/>
          <w:szCs w:val="20"/>
        </w:rPr>
        <w:t>actively</w:t>
      </w:r>
      <w:r w:rsidRPr="001113A4">
        <w:rPr>
          <w:spacing w:val="20"/>
          <w:sz w:val="20"/>
          <w:szCs w:val="20"/>
        </w:rPr>
        <w:t xml:space="preserve"> </w:t>
      </w:r>
      <w:r w:rsidRPr="001113A4">
        <w:rPr>
          <w:sz w:val="20"/>
          <w:szCs w:val="20"/>
        </w:rPr>
        <w:t>seek</w:t>
      </w:r>
      <w:r w:rsidRPr="001113A4">
        <w:rPr>
          <w:spacing w:val="23"/>
          <w:sz w:val="20"/>
          <w:szCs w:val="20"/>
        </w:rPr>
        <w:t xml:space="preserve"> </w:t>
      </w:r>
      <w:r w:rsidRPr="001113A4">
        <w:rPr>
          <w:sz w:val="20"/>
          <w:szCs w:val="20"/>
        </w:rPr>
        <w:t>employment,</w:t>
      </w:r>
      <w:r w:rsidRPr="001113A4">
        <w:rPr>
          <w:spacing w:val="21"/>
          <w:sz w:val="20"/>
          <w:szCs w:val="20"/>
        </w:rPr>
        <w:t xml:space="preserve"> </w:t>
      </w:r>
      <w:r w:rsidRPr="001113A4">
        <w:rPr>
          <w:sz w:val="20"/>
          <w:szCs w:val="20"/>
        </w:rPr>
        <w:t>to</w:t>
      </w:r>
      <w:r w:rsidRPr="001113A4">
        <w:rPr>
          <w:spacing w:val="18"/>
          <w:sz w:val="20"/>
          <w:szCs w:val="20"/>
        </w:rPr>
        <w:t xml:space="preserve"> </w:t>
      </w:r>
      <w:r w:rsidRPr="001113A4">
        <w:rPr>
          <w:sz w:val="20"/>
          <w:szCs w:val="20"/>
        </w:rPr>
        <w:t>be</w:t>
      </w:r>
      <w:r w:rsidRPr="001113A4">
        <w:rPr>
          <w:spacing w:val="22"/>
          <w:sz w:val="20"/>
          <w:szCs w:val="20"/>
        </w:rPr>
        <w:t xml:space="preserve"> </w:t>
      </w:r>
      <w:r w:rsidRPr="001113A4">
        <w:rPr>
          <w:sz w:val="20"/>
          <w:szCs w:val="20"/>
        </w:rPr>
        <w:t>employed,</w:t>
      </w:r>
      <w:r w:rsidRPr="001113A4">
        <w:rPr>
          <w:spacing w:val="24"/>
          <w:sz w:val="20"/>
          <w:szCs w:val="20"/>
        </w:rPr>
        <w:t xml:space="preserve"> </w:t>
      </w:r>
      <w:r w:rsidRPr="001113A4">
        <w:rPr>
          <w:sz w:val="20"/>
          <w:szCs w:val="20"/>
        </w:rPr>
        <w:t>or</w:t>
      </w:r>
      <w:r w:rsidRPr="001113A4">
        <w:rPr>
          <w:spacing w:val="21"/>
          <w:sz w:val="20"/>
          <w:szCs w:val="20"/>
        </w:rPr>
        <w:t xml:space="preserve"> </w:t>
      </w:r>
      <w:r w:rsidRPr="001113A4">
        <w:rPr>
          <w:sz w:val="20"/>
          <w:szCs w:val="20"/>
        </w:rPr>
        <w:t>to</w:t>
      </w:r>
      <w:r w:rsidRPr="001113A4">
        <w:rPr>
          <w:spacing w:val="18"/>
          <w:sz w:val="20"/>
          <w:szCs w:val="20"/>
        </w:rPr>
        <w:t xml:space="preserve"> </w:t>
      </w:r>
      <w:r w:rsidRPr="001113A4">
        <w:rPr>
          <w:sz w:val="20"/>
          <w:szCs w:val="20"/>
        </w:rPr>
        <w:t>further</w:t>
      </w:r>
      <w:r w:rsidRPr="001113A4">
        <w:rPr>
          <w:spacing w:val="24"/>
          <w:sz w:val="20"/>
          <w:szCs w:val="20"/>
        </w:rPr>
        <w:t xml:space="preserve"> </w:t>
      </w:r>
      <w:r w:rsidRPr="001113A4">
        <w:rPr>
          <w:sz w:val="20"/>
          <w:szCs w:val="20"/>
        </w:rPr>
        <w:t>his</w:t>
      </w:r>
      <w:r w:rsidRPr="001113A4">
        <w:rPr>
          <w:spacing w:val="20"/>
          <w:sz w:val="20"/>
          <w:szCs w:val="20"/>
        </w:rPr>
        <w:t xml:space="preserve"> </w:t>
      </w:r>
      <w:r w:rsidRPr="001113A4">
        <w:rPr>
          <w:sz w:val="20"/>
          <w:szCs w:val="20"/>
        </w:rPr>
        <w:t>or</w:t>
      </w:r>
      <w:r w:rsidRPr="001113A4">
        <w:rPr>
          <w:spacing w:val="21"/>
          <w:sz w:val="20"/>
          <w:szCs w:val="20"/>
        </w:rPr>
        <w:t xml:space="preserve"> </w:t>
      </w:r>
      <w:r w:rsidRPr="001113A4">
        <w:rPr>
          <w:sz w:val="20"/>
          <w:szCs w:val="20"/>
        </w:rPr>
        <w:t>her</w:t>
      </w:r>
      <w:r w:rsidRPr="001113A4">
        <w:rPr>
          <w:spacing w:val="-1"/>
          <w:sz w:val="20"/>
          <w:szCs w:val="20"/>
        </w:rPr>
        <w:t xml:space="preserve"> </w:t>
      </w:r>
      <w:r w:rsidRPr="001113A4">
        <w:rPr>
          <w:sz w:val="20"/>
          <w:szCs w:val="20"/>
        </w:rPr>
        <w:t>education to comply with federal</w:t>
      </w:r>
      <w:r w:rsidRPr="001113A4">
        <w:rPr>
          <w:spacing w:val="-15"/>
          <w:sz w:val="20"/>
          <w:szCs w:val="20"/>
        </w:rPr>
        <w:t xml:space="preserve"> </w:t>
      </w:r>
      <w:r w:rsidRPr="001113A4">
        <w:rPr>
          <w:sz w:val="20"/>
          <w:szCs w:val="20"/>
        </w:rPr>
        <w:t>law.</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3"/>
        <w:jc w:val="both"/>
        <w:rPr>
          <w:sz w:val="20"/>
          <w:szCs w:val="20"/>
        </w:rPr>
      </w:pPr>
      <w:r w:rsidRPr="001113A4">
        <w:rPr>
          <w:sz w:val="20"/>
          <w:szCs w:val="20"/>
        </w:rPr>
        <w:t>For disabled family members who are children aged thirteen (13) and older, childcare expenses which enable</w:t>
      </w:r>
      <w:r w:rsidRPr="001113A4">
        <w:rPr>
          <w:spacing w:val="40"/>
          <w:sz w:val="20"/>
          <w:szCs w:val="20"/>
        </w:rPr>
        <w:t xml:space="preserve"> </w:t>
      </w:r>
      <w:r w:rsidRPr="001113A4">
        <w:rPr>
          <w:sz w:val="20"/>
          <w:szCs w:val="20"/>
        </w:rPr>
        <w:t>a family member to be employed and are not paid to a member of the family nor reimbursed by an outside</w:t>
      </w:r>
      <w:r w:rsidRPr="001113A4">
        <w:rPr>
          <w:spacing w:val="23"/>
          <w:sz w:val="20"/>
          <w:szCs w:val="20"/>
        </w:rPr>
        <w:t xml:space="preserve"> </w:t>
      </w:r>
      <w:r w:rsidRPr="001113A4">
        <w:rPr>
          <w:sz w:val="20"/>
          <w:szCs w:val="20"/>
        </w:rPr>
        <w:t>source shall be considered deductible disability assistance</w:t>
      </w:r>
      <w:r w:rsidRPr="001113A4">
        <w:rPr>
          <w:spacing w:val="-20"/>
          <w:sz w:val="20"/>
          <w:szCs w:val="20"/>
        </w:rPr>
        <w:t xml:space="preserve"> </w:t>
      </w:r>
      <w:r w:rsidRPr="001113A4">
        <w:rPr>
          <w:sz w:val="20"/>
          <w:szCs w:val="20"/>
        </w:rPr>
        <w:t>expenses.</w:t>
      </w:r>
    </w:p>
    <w:p w:rsidR="00A1660D" w:rsidRPr="001113A4" w:rsidRDefault="00A1660D">
      <w:pPr>
        <w:pStyle w:val="BodyText"/>
        <w:kinsoku w:val="0"/>
        <w:overflowPunct w:val="0"/>
        <w:spacing w:before="57"/>
        <w:rPr>
          <w:sz w:val="20"/>
          <w:szCs w:val="20"/>
        </w:rPr>
      </w:pPr>
      <w:r w:rsidRPr="001113A4">
        <w:rPr>
          <w:sz w:val="20"/>
          <w:szCs w:val="20"/>
        </w:rPr>
        <w:t>Only</w:t>
      </w:r>
      <w:r w:rsidRPr="001113A4">
        <w:rPr>
          <w:spacing w:val="-13"/>
          <w:sz w:val="20"/>
          <w:szCs w:val="20"/>
        </w:rPr>
        <w:t xml:space="preserve"> </w:t>
      </w:r>
      <w:r w:rsidRPr="001113A4">
        <w:rPr>
          <w:sz w:val="20"/>
          <w:szCs w:val="20"/>
        </w:rPr>
        <w:t>before</w:t>
      </w:r>
      <w:r w:rsidRPr="001113A4">
        <w:rPr>
          <w:spacing w:val="-14"/>
          <w:sz w:val="20"/>
          <w:szCs w:val="20"/>
        </w:rPr>
        <w:t xml:space="preserve"> </w:t>
      </w:r>
      <w:r w:rsidRPr="001113A4">
        <w:rPr>
          <w:sz w:val="20"/>
          <w:szCs w:val="20"/>
        </w:rPr>
        <w:t>or</w:t>
      </w:r>
      <w:r w:rsidRPr="001113A4">
        <w:rPr>
          <w:spacing w:val="-12"/>
          <w:sz w:val="20"/>
          <w:szCs w:val="20"/>
        </w:rPr>
        <w:t xml:space="preserve"> </w:t>
      </w:r>
      <w:r w:rsidRPr="001113A4">
        <w:rPr>
          <w:sz w:val="20"/>
          <w:szCs w:val="20"/>
        </w:rPr>
        <w:t>after-hours</w:t>
      </w:r>
      <w:r w:rsidRPr="001113A4">
        <w:rPr>
          <w:spacing w:val="-11"/>
          <w:sz w:val="20"/>
          <w:szCs w:val="20"/>
        </w:rPr>
        <w:t xml:space="preserve"> </w:t>
      </w:r>
      <w:r w:rsidRPr="001113A4">
        <w:rPr>
          <w:sz w:val="20"/>
          <w:szCs w:val="20"/>
        </w:rPr>
        <w:t>care</w:t>
      </w:r>
      <w:r w:rsidRPr="001113A4">
        <w:rPr>
          <w:spacing w:val="-14"/>
          <w:sz w:val="20"/>
          <w:szCs w:val="20"/>
        </w:rPr>
        <w:t xml:space="preserve"> </w:t>
      </w:r>
      <w:r w:rsidRPr="001113A4">
        <w:rPr>
          <w:sz w:val="20"/>
          <w:szCs w:val="20"/>
        </w:rPr>
        <w:t>can</w:t>
      </w:r>
      <w:r w:rsidRPr="001113A4">
        <w:rPr>
          <w:spacing w:val="-14"/>
          <w:sz w:val="20"/>
          <w:szCs w:val="20"/>
        </w:rPr>
        <w:t xml:space="preserve"> </w:t>
      </w:r>
      <w:r w:rsidRPr="001113A4">
        <w:rPr>
          <w:sz w:val="20"/>
          <w:szCs w:val="20"/>
        </w:rPr>
        <w:t>be</w:t>
      </w:r>
      <w:r w:rsidRPr="001113A4">
        <w:rPr>
          <w:spacing w:val="-14"/>
          <w:sz w:val="20"/>
          <w:szCs w:val="20"/>
        </w:rPr>
        <w:t xml:space="preserve"> </w:t>
      </w:r>
      <w:r w:rsidRPr="001113A4">
        <w:rPr>
          <w:sz w:val="20"/>
          <w:szCs w:val="20"/>
        </w:rPr>
        <w:t>counted</w:t>
      </w:r>
      <w:r w:rsidRPr="001113A4">
        <w:rPr>
          <w:spacing w:val="-14"/>
          <w:sz w:val="20"/>
          <w:szCs w:val="20"/>
        </w:rPr>
        <w:t xml:space="preserve"> </w:t>
      </w:r>
      <w:r w:rsidRPr="001113A4">
        <w:rPr>
          <w:sz w:val="20"/>
          <w:szCs w:val="20"/>
        </w:rPr>
        <w:t>as</w:t>
      </w:r>
      <w:r w:rsidRPr="001113A4">
        <w:rPr>
          <w:spacing w:val="-16"/>
          <w:sz w:val="20"/>
          <w:szCs w:val="20"/>
        </w:rPr>
        <w:t xml:space="preserve"> </w:t>
      </w:r>
      <w:r w:rsidRPr="001113A4">
        <w:rPr>
          <w:sz w:val="20"/>
          <w:szCs w:val="20"/>
        </w:rPr>
        <w:t>childcare</w:t>
      </w:r>
      <w:r w:rsidRPr="001113A4">
        <w:rPr>
          <w:spacing w:val="-11"/>
          <w:sz w:val="20"/>
          <w:szCs w:val="20"/>
        </w:rPr>
        <w:t xml:space="preserve"> </w:t>
      </w:r>
      <w:r w:rsidRPr="001113A4">
        <w:rPr>
          <w:sz w:val="20"/>
          <w:szCs w:val="20"/>
        </w:rPr>
        <w:t>expenses</w:t>
      </w:r>
      <w:r w:rsidRPr="001113A4">
        <w:rPr>
          <w:spacing w:val="-13"/>
          <w:sz w:val="20"/>
          <w:szCs w:val="20"/>
        </w:rPr>
        <w:t xml:space="preserve"> </w:t>
      </w:r>
      <w:r w:rsidRPr="001113A4">
        <w:rPr>
          <w:sz w:val="20"/>
          <w:szCs w:val="20"/>
        </w:rPr>
        <w:t>in</w:t>
      </w:r>
      <w:r w:rsidRPr="001113A4">
        <w:rPr>
          <w:spacing w:val="-14"/>
          <w:sz w:val="20"/>
          <w:szCs w:val="20"/>
        </w:rPr>
        <w:t xml:space="preserve"> </w:t>
      </w:r>
      <w:r w:rsidRPr="001113A4">
        <w:rPr>
          <w:sz w:val="20"/>
          <w:szCs w:val="20"/>
        </w:rPr>
        <w:t>the</w:t>
      </w:r>
      <w:r w:rsidRPr="001113A4">
        <w:rPr>
          <w:spacing w:val="-14"/>
          <w:sz w:val="20"/>
          <w:szCs w:val="20"/>
        </w:rPr>
        <w:t xml:space="preserve"> </w:t>
      </w:r>
      <w:r w:rsidRPr="001113A4">
        <w:rPr>
          <w:sz w:val="20"/>
          <w:szCs w:val="20"/>
        </w:rPr>
        <w:t>case</w:t>
      </w:r>
      <w:r w:rsidRPr="001113A4">
        <w:rPr>
          <w:spacing w:val="-14"/>
          <w:sz w:val="20"/>
          <w:szCs w:val="20"/>
        </w:rPr>
        <w:t xml:space="preserve"> </w:t>
      </w:r>
      <w:r w:rsidRPr="001113A4">
        <w:rPr>
          <w:sz w:val="20"/>
          <w:szCs w:val="20"/>
        </w:rPr>
        <w:t>of</w:t>
      </w:r>
      <w:r w:rsidRPr="001113A4">
        <w:rPr>
          <w:spacing w:val="-12"/>
          <w:sz w:val="20"/>
          <w:szCs w:val="20"/>
        </w:rPr>
        <w:t xml:space="preserve"> </w:t>
      </w:r>
      <w:r w:rsidRPr="001113A4">
        <w:rPr>
          <w:sz w:val="20"/>
          <w:szCs w:val="20"/>
        </w:rPr>
        <w:t>a</w:t>
      </w:r>
      <w:r w:rsidRPr="001113A4">
        <w:rPr>
          <w:spacing w:val="-14"/>
          <w:sz w:val="20"/>
          <w:szCs w:val="20"/>
        </w:rPr>
        <w:t xml:space="preserve"> </w:t>
      </w:r>
      <w:r w:rsidRPr="001113A4">
        <w:rPr>
          <w:sz w:val="20"/>
          <w:szCs w:val="20"/>
        </w:rPr>
        <w:t>child</w:t>
      </w:r>
      <w:r w:rsidRPr="001113A4">
        <w:rPr>
          <w:spacing w:val="-9"/>
          <w:sz w:val="20"/>
          <w:szCs w:val="20"/>
        </w:rPr>
        <w:t xml:space="preserve"> </w:t>
      </w:r>
      <w:r w:rsidRPr="001113A4">
        <w:rPr>
          <w:sz w:val="20"/>
          <w:szCs w:val="20"/>
        </w:rPr>
        <w:t>attending</w:t>
      </w:r>
      <w:r w:rsidRPr="001113A4">
        <w:rPr>
          <w:spacing w:val="-14"/>
          <w:sz w:val="20"/>
          <w:szCs w:val="20"/>
        </w:rPr>
        <w:t xml:space="preserve"> </w:t>
      </w:r>
      <w:r w:rsidRPr="001113A4">
        <w:rPr>
          <w:sz w:val="20"/>
          <w:szCs w:val="20"/>
        </w:rPr>
        <w:t>K-12</w:t>
      </w:r>
      <w:r w:rsidRPr="001113A4">
        <w:rPr>
          <w:spacing w:val="-11"/>
          <w:sz w:val="20"/>
          <w:szCs w:val="20"/>
        </w:rPr>
        <w:t xml:space="preserve"> </w:t>
      </w:r>
      <w:r w:rsidRPr="001113A4">
        <w:rPr>
          <w:sz w:val="20"/>
          <w:szCs w:val="20"/>
        </w:rPr>
        <w:t>private school.</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rPr>
          <w:sz w:val="20"/>
          <w:szCs w:val="20"/>
        </w:rPr>
      </w:pPr>
      <w:r w:rsidRPr="001113A4">
        <w:rPr>
          <w:sz w:val="20"/>
          <w:szCs w:val="20"/>
        </w:rPr>
        <w:t>In all cases, childcare expenses must be reasonable which is determined by the average childcare rates in</w:t>
      </w:r>
      <w:r w:rsidRPr="001113A4">
        <w:rPr>
          <w:spacing w:val="19"/>
          <w:sz w:val="20"/>
          <w:szCs w:val="20"/>
        </w:rPr>
        <w:t xml:space="preserve"> </w:t>
      </w:r>
      <w:r w:rsidR="00AF435B" w:rsidRPr="001113A4">
        <w:rPr>
          <w:sz w:val="20"/>
          <w:szCs w:val="20"/>
        </w:rPr>
        <w:t>FWHS</w:t>
      </w:r>
      <w:r w:rsidRPr="001113A4">
        <w:rPr>
          <w:sz w:val="20"/>
          <w:szCs w:val="20"/>
        </w:rPr>
        <w:t>’s</w:t>
      </w:r>
      <w:r w:rsidRPr="001113A4">
        <w:rPr>
          <w:spacing w:val="-8"/>
          <w:sz w:val="20"/>
          <w:szCs w:val="20"/>
        </w:rPr>
        <w:t xml:space="preserve"> </w:t>
      </w:r>
      <w:r w:rsidRPr="001113A4">
        <w:rPr>
          <w:sz w:val="20"/>
          <w:szCs w:val="20"/>
        </w:rPr>
        <w:t>jurisdiction.</w:t>
      </w:r>
      <w:r w:rsidR="00A9753E">
        <w:rPr>
          <w:sz w:val="20"/>
          <w:szCs w:val="20"/>
        </w:rPr>
        <w:t xml:space="preserve"> </w:t>
      </w:r>
      <w:r w:rsidR="00A9753E" w:rsidRPr="00253D4A">
        <w:rPr>
          <w:sz w:val="20"/>
          <w:szCs w:val="20"/>
          <w:highlight w:val="yellow"/>
        </w:rPr>
        <w:t xml:space="preserve">FWHS will use cost tables provided by a local child care </w:t>
      </w:r>
      <w:r w:rsidR="003C1CA1" w:rsidRPr="00253D4A">
        <w:rPr>
          <w:sz w:val="20"/>
          <w:szCs w:val="20"/>
          <w:highlight w:val="yellow"/>
        </w:rPr>
        <w:t xml:space="preserve">subsidy </w:t>
      </w:r>
      <w:r w:rsidR="00A9753E" w:rsidRPr="00253D4A">
        <w:rPr>
          <w:sz w:val="20"/>
          <w:szCs w:val="20"/>
          <w:highlight w:val="yellow"/>
        </w:rPr>
        <w:t>provider  to determine maximum child care expense allowances.</w:t>
      </w:r>
      <w:r w:rsidR="00A9753E">
        <w:rPr>
          <w:sz w:val="20"/>
          <w:szCs w:val="20"/>
        </w:rPr>
        <w:t xml:space="preserve"> </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rPr>
          <w:sz w:val="20"/>
          <w:szCs w:val="20"/>
        </w:rPr>
      </w:pPr>
      <w:r w:rsidRPr="001113A4">
        <w:rPr>
          <w:sz w:val="20"/>
          <w:szCs w:val="20"/>
        </w:rPr>
        <w:t>Allowance of deductions for childcare expenses is based on the following</w:t>
      </w:r>
      <w:r w:rsidRPr="001113A4">
        <w:rPr>
          <w:spacing w:val="-32"/>
          <w:sz w:val="20"/>
          <w:szCs w:val="20"/>
        </w:rPr>
        <w:t xml:space="preserve"> </w:t>
      </w:r>
      <w:r w:rsidRPr="001113A4">
        <w:rPr>
          <w:sz w:val="20"/>
          <w:szCs w:val="20"/>
        </w:rPr>
        <w:t>guidelines:</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83"/>
        </w:numPr>
        <w:tabs>
          <w:tab w:val="left" w:pos="831"/>
        </w:tabs>
        <w:kinsoku w:val="0"/>
        <w:overflowPunct w:val="0"/>
        <w:jc w:val="both"/>
        <w:rPr>
          <w:b w:val="0"/>
          <w:bCs w:val="0"/>
          <w:sz w:val="20"/>
          <w:szCs w:val="20"/>
        </w:rPr>
      </w:pPr>
      <w:bookmarkStart w:id="497" w:name="_Toc468973512"/>
      <w:bookmarkStart w:id="498" w:name="_Toc489800823"/>
      <w:bookmarkStart w:id="499" w:name="_Toc519064645"/>
      <w:r w:rsidRPr="001113A4">
        <w:rPr>
          <w:sz w:val="20"/>
          <w:szCs w:val="20"/>
        </w:rPr>
        <w:lastRenderedPageBreak/>
        <w:t>MAXIMUM</w:t>
      </w:r>
      <w:r w:rsidRPr="001113A4">
        <w:rPr>
          <w:spacing w:val="1"/>
          <w:sz w:val="20"/>
          <w:szCs w:val="20"/>
        </w:rPr>
        <w:t xml:space="preserve"> </w:t>
      </w:r>
      <w:r w:rsidRPr="001113A4">
        <w:rPr>
          <w:sz w:val="20"/>
          <w:szCs w:val="20"/>
        </w:rPr>
        <w:t>EXPENSE</w:t>
      </w:r>
      <w:bookmarkEnd w:id="497"/>
      <w:bookmarkEnd w:id="498"/>
      <w:bookmarkEnd w:id="499"/>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ight="116"/>
        <w:jc w:val="both"/>
        <w:rPr>
          <w:sz w:val="20"/>
          <w:szCs w:val="20"/>
        </w:rPr>
      </w:pPr>
      <w:r w:rsidRPr="001113A4">
        <w:rPr>
          <w:sz w:val="20"/>
          <w:szCs w:val="20"/>
        </w:rPr>
        <w:t>The</w:t>
      </w:r>
      <w:r w:rsidRPr="001113A4">
        <w:rPr>
          <w:spacing w:val="15"/>
          <w:sz w:val="20"/>
          <w:szCs w:val="20"/>
        </w:rPr>
        <w:t xml:space="preserve"> </w:t>
      </w:r>
      <w:r w:rsidRPr="001113A4">
        <w:rPr>
          <w:sz w:val="20"/>
          <w:szCs w:val="20"/>
        </w:rPr>
        <w:t>maximum</w:t>
      </w:r>
      <w:r w:rsidRPr="001113A4">
        <w:rPr>
          <w:spacing w:val="19"/>
          <w:sz w:val="20"/>
          <w:szCs w:val="20"/>
        </w:rPr>
        <w:t xml:space="preserve"> </w:t>
      </w:r>
      <w:r w:rsidRPr="001113A4">
        <w:rPr>
          <w:sz w:val="20"/>
          <w:szCs w:val="20"/>
        </w:rPr>
        <w:t>childcare</w:t>
      </w:r>
      <w:r w:rsidRPr="001113A4">
        <w:rPr>
          <w:spacing w:val="13"/>
          <w:sz w:val="20"/>
          <w:szCs w:val="20"/>
        </w:rPr>
        <w:t xml:space="preserve"> </w:t>
      </w:r>
      <w:r w:rsidRPr="001113A4">
        <w:rPr>
          <w:sz w:val="20"/>
          <w:szCs w:val="20"/>
        </w:rPr>
        <w:t>expense</w:t>
      </w:r>
      <w:r w:rsidRPr="001113A4">
        <w:rPr>
          <w:spacing w:val="18"/>
          <w:sz w:val="20"/>
          <w:szCs w:val="20"/>
        </w:rPr>
        <w:t xml:space="preserve"> </w:t>
      </w:r>
      <w:r w:rsidRPr="001113A4">
        <w:rPr>
          <w:sz w:val="20"/>
          <w:szCs w:val="20"/>
        </w:rPr>
        <w:t>allowed</w:t>
      </w:r>
      <w:r w:rsidRPr="001113A4">
        <w:rPr>
          <w:spacing w:val="18"/>
          <w:sz w:val="20"/>
          <w:szCs w:val="20"/>
        </w:rPr>
        <w:t xml:space="preserve"> </w:t>
      </w:r>
      <w:r w:rsidRPr="001113A4">
        <w:rPr>
          <w:sz w:val="20"/>
          <w:szCs w:val="20"/>
        </w:rPr>
        <w:t>must</w:t>
      </w:r>
      <w:r w:rsidRPr="001113A4">
        <w:rPr>
          <w:spacing w:val="19"/>
          <w:sz w:val="20"/>
          <w:szCs w:val="20"/>
        </w:rPr>
        <w:t xml:space="preserve"> </w:t>
      </w:r>
      <w:r w:rsidRPr="001113A4">
        <w:rPr>
          <w:sz w:val="20"/>
          <w:szCs w:val="20"/>
        </w:rPr>
        <w:t>be</w:t>
      </w:r>
      <w:r w:rsidRPr="001113A4">
        <w:rPr>
          <w:spacing w:val="18"/>
          <w:sz w:val="20"/>
          <w:szCs w:val="20"/>
        </w:rPr>
        <w:t xml:space="preserve"> </w:t>
      </w:r>
      <w:r w:rsidRPr="001113A4">
        <w:rPr>
          <w:sz w:val="20"/>
          <w:szCs w:val="20"/>
        </w:rPr>
        <w:t>less</w:t>
      </w:r>
      <w:r w:rsidRPr="001113A4">
        <w:rPr>
          <w:spacing w:val="18"/>
          <w:sz w:val="20"/>
          <w:szCs w:val="20"/>
        </w:rPr>
        <w:t xml:space="preserve"> </w:t>
      </w:r>
      <w:r w:rsidRPr="001113A4">
        <w:rPr>
          <w:sz w:val="20"/>
          <w:szCs w:val="20"/>
        </w:rPr>
        <w:t>than</w:t>
      </w:r>
      <w:r w:rsidRPr="001113A4">
        <w:rPr>
          <w:spacing w:val="15"/>
          <w:sz w:val="20"/>
          <w:szCs w:val="20"/>
        </w:rPr>
        <w:t xml:space="preserve"> </w:t>
      </w:r>
      <w:r w:rsidRPr="001113A4">
        <w:rPr>
          <w:sz w:val="20"/>
          <w:szCs w:val="20"/>
        </w:rPr>
        <w:t>the</w:t>
      </w:r>
      <w:r w:rsidRPr="001113A4">
        <w:rPr>
          <w:spacing w:val="18"/>
          <w:sz w:val="20"/>
          <w:szCs w:val="20"/>
        </w:rPr>
        <w:t xml:space="preserve"> </w:t>
      </w:r>
      <w:r w:rsidRPr="001113A4">
        <w:rPr>
          <w:sz w:val="20"/>
          <w:szCs w:val="20"/>
        </w:rPr>
        <w:t>amount</w:t>
      </w:r>
      <w:r w:rsidRPr="001113A4">
        <w:rPr>
          <w:spacing w:val="14"/>
          <w:sz w:val="20"/>
          <w:szCs w:val="20"/>
        </w:rPr>
        <w:t xml:space="preserve"> </w:t>
      </w:r>
      <w:r w:rsidRPr="001113A4">
        <w:rPr>
          <w:sz w:val="20"/>
          <w:szCs w:val="20"/>
        </w:rPr>
        <w:t>earned</w:t>
      </w:r>
      <w:r w:rsidRPr="001113A4">
        <w:rPr>
          <w:spacing w:val="18"/>
          <w:sz w:val="20"/>
          <w:szCs w:val="20"/>
        </w:rPr>
        <w:t xml:space="preserve"> </w:t>
      </w:r>
      <w:r w:rsidRPr="001113A4">
        <w:rPr>
          <w:sz w:val="20"/>
          <w:szCs w:val="20"/>
        </w:rPr>
        <w:t>by</w:t>
      </w:r>
      <w:r w:rsidRPr="001113A4">
        <w:rPr>
          <w:spacing w:val="16"/>
          <w:sz w:val="20"/>
          <w:szCs w:val="20"/>
        </w:rPr>
        <w:t xml:space="preserve"> </w:t>
      </w:r>
      <w:r w:rsidRPr="001113A4">
        <w:rPr>
          <w:sz w:val="20"/>
          <w:szCs w:val="20"/>
        </w:rPr>
        <w:t>the</w:t>
      </w:r>
      <w:r w:rsidRPr="001113A4">
        <w:rPr>
          <w:spacing w:val="18"/>
          <w:sz w:val="20"/>
          <w:szCs w:val="20"/>
        </w:rPr>
        <w:t xml:space="preserve"> </w:t>
      </w:r>
      <w:r w:rsidRPr="001113A4">
        <w:rPr>
          <w:sz w:val="20"/>
          <w:szCs w:val="20"/>
        </w:rPr>
        <w:t>person</w:t>
      </w:r>
      <w:r w:rsidRPr="001113A4">
        <w:rPr>
          <w:spacing w:val="18"/>
          <w:sz w:val="20"/>
          <w:szCs w:val="20"/>
        </w:rPr>
        <w:t xml:space="preserve"> </w:t>
      </w:r>
      <w:r w:rsidRPr="001113A4">
        <w:rPr>
          <w:sz w:val="20"/>
          <w:szCs w:val="20"/>
        </w:rPr>
        <w:t>enabled</w:t>
      </w:r>
      <w:r w:rsidRPr="001113A4">
        <w:rPr>
          <w:spacing w:val="18"/>
          <w:sz w:val="20"/>
          <w:szCs w:val="20"/>
        </w:rPr>
        <w:t xml:space="preserve"> </w:t>
      </w:r>
      <w:r w:rsidRPr="001113A4">
        <w:rPr>
          <w:sz w:val="20"/>
          <w:szCs w:val="20"/>
        </w:rPr>
        <w:t>to work.</w:t>
      </w:r>
      <w:r w:rsidRPr="001113A4">
        <w:rPr>
          <w:spacing w:val="-7"/>
          <w:sz w:val="20"/>
          <w:szCs w:val="20"/>
        </w:rPr>
        <w:t xml:space="preserve"> </w:t>
      </w:r>
      <w:r w:rsidRPr="001113A4">
        <w:rPr>
          <w:sz w:val="20"/>
          <w:szCs w:val="20"/>
        </w:rPr>
        <w:t>The</w:t>
      </w:r>
      <w:r w:rsidRPr="001113A4">
        <w:rPr>
          <w:spacing w:val="-9"/>
          <w:sz w:val="20"/>
          <w:szCs w:val="20"/>
        </w:rPr>
        <w:t xml:space="preserve"> </w:t>
      </w:r>
      <w:r w:rsidRPr="001113A4">
        <w:rPr>
          <w:sz w:val="20"/>
          <w:szCs w:val="20"/>
        </w:rPr>
        <w:t>"person</w:t>
      </w:r>
      <w:r w:rsidRPr="001113A4">
        <w:rPr>
          <w:spacing w:val="-6"/>
          <w:sz w:val="20"/>
          <w:szCs w:val="20"/>
        </w:rPr>
        <w:t xml:space="preserve"> </w:t>
      </w:r>
      <w:r w:rsidRPr="001113A4">
        <w:rPr>
          <w:sz w:val="20"/>
          <w:szCs w:val="20"/>
        </w:rPr>
        <w:t>enabled</w:t>
      </w:r>
      <w:r w:rsidRPr="001113A4">
        <w:rPr>
          <w:spacing w:val="-6"/>
          <w:sz w:val="20"/>
          <w:szCs w:val="20"/>
        </w:rPr>
        <w:t xml:space="preserve"> </w:t>
      </w:r>
      <w:r w:rsidRPr="001113A4">
        <w:rPr>
          <w:sz w:val="20"/>
          <w:szCs w:val="20"/>
        </w:rPr>
        <w:t>to</w:t>
      </w:r>
      <w:r w:rsidRPr="001113A4">
        <w:rPr>
          <w:spacing w:val="-6"/>
          <w:sz w:val="20"/>
          <w:szCs w:val="20"/>
        </w:rPr>
        <w:t xml:space="preserve"> </w:t>
      </w:r>
      <w:r w:rsidRPr="001113A4">
        <w:rPr>
          <w:sz w:val="20"/>
          <w:szCs w:val="20"/>
        </w:rPr>
        <w:t>work"</w:t>
      </w:r>
      <w:r w:rsidRPr="001113A4">
        <w:rPr>
          <w:spacing w:val="-5"/>
          <w:sz w:val="20"/>
          <w:szCs w:val="20"/>
        </w:rPr>
        <w:t xml:space="preserve"> </w:t>
      </w:r>
      <w:r w:rsidRPr="001113A4">
        <w:rPr>
          <w:sz w:val="20"/>
          <w:szCs w:val="20"/>
        </w:rPr>
        <w:t>will</w:t>
      </w:r>
      <w:r w:rsidRPr="001113A4">
        <w:rPr>
          <w:spacing w:val="-7"/>
          <w:sz w:val="20"/>
          <w:szCs w:val="20"/>
        </w:rPr>
        <w:t xml:space="preserve"> </w:t>
      </w:r>
      <w:r w:rsidRPr="001113A4">
        <w:rPr>
          <w:sz w:val="20"/>
          <w:szCs w:val="20"/>
        </w:rPr>
        <w:t>be</w:t>
      </w:r>
      <w:r w:rsidRPr="001113A4">
        <w:rPr>
          <w:spacing w:val="-6"/>
          <w:sz w:val="20"/>
          <w:szCs w:val="20"/>
        </w:rPr>
        <w:t xml:space="preserve"> </w:t>
      </w:r>
      <w:r w:rsidRPr="001113A4">
        <w:rPr>
          <w:sz w:val="20"/>
          <w:szCs w:val="20"/>
        </w:rPr>
        <w:t>the</w:t>
      </w:r>
      <w:r w:rsidRPr="001113A4">
        <w:rPr>
          <w:spacing w:val="-6"/>
          <w:sz w:val="20"/>
          <w:szCs w:val="20"/>
        </w:rPr>
        <w:t xml:space="preserve"> </w:t>
      </w:r>
      <w:r w:rsidRPr="001113A4">
        <w:rPr>
          <w:sz w:val="20"/>
          <w:szCs w:val="20"/>
        </w:rPr>
        <w:t>adult</w:t>
      </w:r>
      <w:r w:rsidRPr="001113A4">
        <w:rPr>
          <w:spacing w:val="-5"/>
          <w:sz w:val="20"/>
          <w:szCs w:val="20"/>
        </w:rPr>
        <w:t xml:space="preserve"> </w:t>
      </w:r>
      <w:r w:rsidRPr="001113A4">
        <w:rPr>
          <w:sz w:val="20"/>
          <w:szCs w:val="20"/>
        </w:rPr>
        <w:t>member</w:t>
      </w:r>
      <w:r w:rsidRPr="001113A4">
        <w:rPr>
          <w:spacing w:val="-8"/>
          <w:sz w:val="20"/>
          <w:szCs w:val="20"/>
        </w:rPr>
        <w:t xml:space="preserve"> </w:t>
      </w:r>
      <w:r w:rsidRPr="001113A4">
        <w:rPr>
          <w:sz w:val="20"/>
          <w:szCs w:val="20"/>
        </w:rPr>
        <w:t>of</w:t>
      </w:r>
      <w:r w:rsidRPr="001113A4">
        <w:rPr>
          <w:spacing w:val="-5"/>
          <w:sz w:val="20"/>
          <w:szCs w:val="20"/>
        </w:rPr>
        <w:t xml:space="preserve"> </w:t>
      </w:r>
      <w:r w:rsidRPr="001113A4">
        <w:rPr>
          <w:sz w:val="20"/>
          <w:szCs w:val="20"/>
        </w:rPr>
        <w:t>the</w:t>
      </w:r>
      <w:r w:rsidRPr="001113A4">
        <w:rPr>
          <w:spacing w:val="-6"/>
          <w:sz w:val="20"/>
          <w:szCs w:val="20"/>
        </w:rPr>
        <w:t xml:space="preserve"> </w:t>
      </w:r>
      <w:r w:rsidRPr="001113A4">
        <w:rPr>
          <w:sz w:val="20"/>
          <w:szCs w:val="20"/>
        </w:rPr>
        <w:t>household</w:t>
      </w:r>
      <w:r w:rsidRPr="001113A4">
        <w:rPr>
          <w:spacing w:val="-6"/>
          <w:sz w:val="20"/>
          <w:szCs w:val="20"/>
        </w:rPr>
        <w:t xml:space="preserve"> </w:t>
      </w:r>
      <w:r w:rsidRPr="001113A4">
        <w:rPr>
          <w:sz w:val="20"/>
          <w:szCs w:val="20"/>
        </w:rPr>
        <w:t>who</w:t>
      </w:r>
      <w:r w:rsidRPr="001113A4">
        <w:rPr>
          <w:spacing w:val="-6"/>
          <w:sz w:val="20"/>
          <w:szCs w:val="20"/>
        </w:rPr>
        <w:t xml:space="preserve"> </w:t>
      </w:r>
      <w:r w:rsidRPr="001113A4">
        <w:rPr>
          <w:sz w:val="20"/>
          <w:szCs w:val="20"/>
        </w:rPr>
        <w:t>earns</w:t>
      </w:r>
      <w:r w:rsidRPr="001113A4">
        <w:rPr>
          <w:spacing w:val="-6"/>
          <w:sz w:val="20"/>
          <w:szCs w:val="20"/>
        </w:rPr>
        <w:t xml:space="preserve"> </w:t>
      </w:r>
      <w:r w:rsidRPr="001113A4">
        <w:rPr>
          <w:sz w:val="20"/>
          <w:szCs w:val="20"/>
        </w:rPr>
        <w:t>the</w:t>
      </w:r>
      <w:r w:rsidRPr="001113A4">
        <w:rPr>
          <w:spacing w:val="-6"/>
          <w:sz w:val="20"/>
          <w:szCs w:val="20"/>
        </w:rPr>
        <w:t xml:space="preserve"> </w:t>
      </w:r>
      <w:r w:rsidRPr="001113A4">
        <w:rPr>
          <w:sz w:val="20"/>
          <w:szCs w:val="20"/>
        </w:rPr>
        <w:t>least</w:t>
      </w:r>
      <w:r w:rsidRPr="001113A4">
        <w:rPr>
          <w:spacing w:val="-7"/>
          <w:sz w:val="20"/>
          <w:szCs w:val="20"/>
        </w:rPr>
        <w:t xml:space="preserve"> </w:t>
      </w:r>
      <w:r w:rsidRPr="001113A4">
        <w:rPr>
          <w:sz w:val="20"/>
          <w:szCs w:val="20"/>
        </w:rPr>
        <w:t>amount</w:t>
      </w:r>
      <w:r w:rsidRPr="001113A4">
        <w:rPr>
          <w:spacing w:val="-7"/>
          <w:sz w:val="20"/>
          <w:szCs w:val="20"/>
        </w:rPr>
        <w:t xml:space="preserve"> </w:t>
      </w:r>
      <w:r w:rsidRPr="001113A4">
        <w:rPr>
          <w:sz w:val="20"/>
          <w:szCs w:val="20"/>
        </w:rPr>
        <w:t>of income from working. The amount deducted shall not exceed the amount of income received</w:t>
      </w:r>
      <w:r w:rsidRPr="001113A4">
        <w:rPr>
          <w:spacing w:val="5"/>
          <w:sz w:val="20"/>
          <w:szCs w:val="20"/>
        </w:rPr>
        <w:t xml:space="preserve"> </w:t>
      </w:r>
      <w:r w:rsidRPr="001113A4">
        <w:rPr>
          <w:sz w:val="20"/>
          <w:szCs w:val="20"/>
        </w:rPr>
        <w:t>from employment.</w:t>
      </w:r>
    </w:p>
    <w:p w:rsidR="0042323C" w:rsidRPr="001113A4" w:rsidRDefault="0042323C">
      <w:pPr>
        <w:pStyle w:val="BodyText"/>
        <w:kinsoku w:val="0"/>
        <w:overflowPunct w:val="0"/>
        <w:ind w:left="470" w:right="116"/>
        <w:jc w:val="both"/>
        <w:rPr>
          <w:sz w:val="20"/>
          <w:szCs w:val="20"/>
        </w:rPr>
      </w:pPr>
    </w:p>
    <w:p w:rsidR="00A1660D" w:rsidRPr="001113A4" w:rsidRDefault="00A1660D" w:rsidP="00D37C3E">
      <w:pPr>
        <w:pStyle w:val="Heading1"/>
        <w:numPr>
          <w:ilvl w:val="0"/>
          <w:numId w:val="83"/>
        </w:numPr>
        <w:tabs>
          <w:tab w:val="left" w:pos="831"/>
        </w:tabs>
        <w:kinsoku w:val="0"/>
        <w:overflowPunct w:val="0"/>
        <w:ind w:left="830"/>
        <w:jc w:val="both"/>
        <w:rPr>
          <w:b w:val="0"/>
          <w:bCs w:val="0"/>
          <w:sz w:val="20"/>
          <w:szCs w:val="20"/>
        </w:rPr>
      </w:pPr>
      <w:bookmarkStart w:id="500" w:name="_Toc468973513"/>
      <w:bookmarkStart w:id="501" w:name="_Toc489800824"/>
      <w:bookmarkStart w:id="502" w:name="_Toc519064646"/>
      <w:r w:rsidRPr="001113A4">
        <w:rPr>
          <w:sz w:val="20"/>
          <w:szCs w:val="20"/>
        </w:rPr>
        <w:t>AMOUNT OF</w:t>
      </w:r>
      <w:r w:rsidRPr="001113A4">
        <w:rPr>
          <w:spacing w:val="-3"/>
          <w:sz w:val="20"/>
          <w:szCs w:val="20"/>
        </w:rPr>
        <w:t xml:space="preserve"> </w:t>
      </w:r>
      <w:r w:rsidRPr="001113A4">
        <w:rPr>
          <w:sz w:val="20"/>
          <w:szCs w:val="20"/>
        </w:rPr>
        <w:t>EXPENSE</w:t>
      </w:r>
      <w:bookmarkEnd w:id="500"/>
      <w:bookmarkEnd w:id="501"/>
      <w:bookmarkEnd w:id="502"/>
    </w:p>
    <w:p w:rsidR="00A1660D" w:rsidRPr="001113A4" w:rsidRDefault="00A1660D">
      <w:pPr>
        <w:pStyle w:val="BodyText"/>
        <w:kinsoku w:val="0"/>
        <w:overflowPunct w:val="0"/>
        <w:spacing w:before="3"/>
        <w:ind w:left="0"/>
        <w:rPr>
          <w:b/>
          <w:bCs/>
          <w:sz w:val="20"/>
          <w:szCs w:val="20"/>
        </w:rPr>
      </w:pPr>
    </w:p>
    <w:p w:rsidR="00A1660D" w:rsidRPr="001113A4" w:rsidRDefault="00AF435B">
      <w:pPr>
        <w:pStyle w:val="BodyText"/>
        <w:kinsoku w:val="0"/>
        <w:overflowPunct w:val="0"/>
        <w:ind w:left="470" w:right="115"/>
        <w:jc w:val="both"/>
        <w:rPr>
          <w:sz w:val="20"/>
          <w:szCs w:val="20"/>
        </w:rPr>
      </w:pPr>
      <w:r w:rsidRPr="001113A4">
        <w:rPr>
          <w:sz w:val="20"/>
          <w:szCs w:val="20"/>
        </w:rPr>
        <w:t>FWHS</w:t>
      </w:r>
      <w:r w:rsidR="00A1660D" w:rsidRPr="001113A4">
        <w:rPr>
          <w:sz w:val="20"/>
          <w:szCs w:val="20"/>
        </w:rPr>
        <w:t xml:space="preserve"> will survey local care providers in the community and other various surveys to determine what</w:t>
      </w:r>
      <w:r w:rsidR="00A1660D" w:rsidRPr="001113A4">
        <w:rPr>
          <w:spacing w:val="30"/>
          <w:sz w:val="20"/>
          <w:szCs w:val="20"/>
        </w:rPr>
        <w:t xml:space="preserve"> </w:t>
      </w:r>
      <w:r w:rsidR="00A1660D" w:rsidRPr="001113A4">
        <w:rPr>
          <w:sz w:val="20"/>
          <w:szCs w:val="20"/>
        </w:rPr>
        <w:t>is reasonable.</w:t>
      </w:r>
      <w:r w:rsidR="00A1660D" w:rsidRPr="001113A4">
        <w:rPr>
          <w:spacing w:val="10"/>
          <w:sz w:val="20"/>
          <w:szCs w:val="20"/>
        </w:rPr>
        <w:t xml:space="preserve"> </w:t>
      </w:r>
      <w:r w:rsidRPr="001113A4">
        <w:rPr>
          <w:sz w:val="20"/>
          <w:szCs w:val="20"/>
        </w:rPr>
        <w:t>FWHS</w:t>
      </w:r>
      <w:r w:rsidR="00A1660D" w:rsidRPr="001113A4">
        <w:rPr>
          <w:spacing w:val="11"/>
          <w:sz w:val="20"/>
          <w:szCs w:val="20"/>
        </w:rPr>
        <w:t xml:space="preserve"> </w:t>
      </w:r>
      <w:r w:rsidR="00A1660D" w:rsidRPr="001113A4">
        <w:rPr>
          <w:sz w:val="20"/>
          <w:szCs w:val="20"/>
        </w:rPr>
        <w:t>will</w:t>
      </w:r>
      <w:r w:rsidR="00A1660D" w:rsidRPr="001113A4">
        <w:rPr>
          <w:spacing w:val="13"/>
          <w:sz w:val="20"/>
          <w:szCs w:val="20"/>
        </w:rPr>
        <w:t xml:space="preserve"> </w:t>
      </w:r>
      <w:r w:rsidR="00A1660D" w:rsidRPr="001113A4">
        <w:rPr>
          <w:sz w:val="20"/>
          <w:szCs w:val="20"/>
        </w:rPr>
        <w:t>use</w:t>
      </w:r>
      <w:r w:rsidR="00A1660D" w:rsidRPr="001113A4">
        <w:rPr>
          <w:spacing w:val="14"/>
          <w:sz w:val="20"/>
          <w:szCs w:val="20"/>
        </w:rPr>
        <w:t xml:space="preserve"> </w:t>
      </w:r>
      <w:r w:rsidR="00A1660D" w:rsidRPr="001113A4">
        <w:rPr>
          <w:sz w:val="20"/>
          <w:szCs w:val="20"/>
        </w:rPr>
        <w:t>the</w:t>
      </w:r>
      <w:r w:rsidR="00A1660D" w:rsidRPr="001113A4">
        <w:rPr>
          <w:spacing w:val="11"/>
          <w:sz w:val="20"/>
          <w:szCs w:val="20"/>
        </w:rPr>
        <w:t xml:space="preserve"> </w:t>
      </w:r>
      <w:r w:rsidR="00A1660D" w:rsidRPr="001113A4">
        <w:rPr>
          <w:sz w:val="20"/>
          <w:szCs w:val="20"/>
        </w:rPr>
        <w:t>collected</w:t>
      </w:r>
      <w:r w:rsidR="00A1660D" w:rsidRPr="001113A4">
        <w:rPr>
          <w:spacing w:val="11"/>
          <w:sz w:val="20"/>
          <w:szCs w:val="20"/>
        </w:rPr>
        <w:t xml:space="preserve"> </w:t>
      </w:r>
      <w:r w:rsidR="00A1660D" w:rsidRPr="001113A4">
        <w:rPr>
          <w:sz w:val="20"/>
          <w:szCs w:val="20"/>
        </w:rPr>
        <w:t>data</w:t>
      </w:r>
      <w:r w:rsidR="00A1660D" w:rsidRPr="001113A4">
        <w:rPr>
          <w:spacing w:val="14"/>
          <w:sz w:val="20"/>
          <w:szCs w:val="20"/>
        </w:rPr>
        <w:t xml:space="preserve"> </w:t>
      </w:r>
      <w:r w:rsidR="00A1660D" w:rsidRPr="001113A4">
        <w:rPr>
          <w:sz w:val="20"/>
          <w:szCs w:val="20"/>
        </w:rPr>
        <w:t>as</w:t>
      </w:r>
      <w:r w:rsidR="00A1660D" w:rsidRPr="001113A4">
        <w:rPr>
          <w:spacing w:val="12"/>
          <w:sz w:val="20"/>
          <w:szCs w:val="20"/>
        </w:rPr>
        <w:t xml:space="preserve"> </w:t>
      </w:r>
      <w:r w:rsidR="00A1660D" w:rsidRPr="001113A4">
        <w:rPr>
          <w:sz w:val="20"/>
          <w:szCs w:val="20"/>
        </w:rPr>
        <w:t>a</w:t>
      </w:r>
      <w:r w:rsidR="00A1660D" w:rsidRPr="001113A4">
        <w:rPr>
          <w:spacing w:val="11"/>
          <w:sz w:val="20"/>
          <w:szCs w:val="20"/>
        </w:rPr>
        <w:t xml:space="preserve"> </w:t>
      </w:r>
      <w:r w:rsidR="00A1660D" w:rsidRPr="001113A4">
        <w:rPr>
          <w:sz w:val="20"/>
          <w:szCs w:val="20"/>
        </w:rPr>
        <w:t>guideline.</w:t>
      </w:r>
      <w:r w:rsidR="00A1660D" w:rsidRPr="001113A4">
        <w:rPr>
          <w:spacing w:val="13"/>
          <w:sz w:val="20"/>
          <w:szCs w:val="20"/>
        </w:rPr>
        <w:t xml:space="preserve"> </w:t>
      </w:r>
      <w:r w:rsidRPr="001113A4">
        <w:rPr>
          <w:sz w:val="20"/>
          <w:szCs w:val="20"/>
        </w:rPr>
        <w:t>FWHS</w:t>
      </w:r>
      <w:r w:rsidR="00A1660D" w:rsidRPr="001113A4">
        <w:rPr>
          <w:spacing w:val="10"/>
          <w:sz w:val="20"/>
          <w:szCs w:val="20"/>
        </w:rPr>
        <w:t xml:space="preserve"> </w:t>
      </w:r>
      <w:r w:rsidR="00A1660D" w:rsidRPr="001113A4">
        <w:rPr>
          <w:sz w:val="20"/>
          <w:szCs w:val="20"/>
        </w:rPr>
        <w:t>may</w:t>
      </w:r>
      <w:r w:rsidR="00A1660D" w:rsidRPr="001113A4">
        <w:rPr>
          <w:spacing w:val="12"/>
          <w:sz w:val="20"/>
          <w:szCs w:val="20"/>
        </w:rPr>
        <w:t xml:space="preserve"> </w:t>
      </w:r>
      <w:r w:rsidR="00A1660D" w:rsidRPr="001113A4">
        <w:rPr>
          <w:sz w:val="20"/>
          <w:szCs w:val="20"/>
        </w:rPr>
        <w:t>calculate</w:t>
      </w:r>
      <w:r w:rsidR="00A1660D" w:rsidRPr="001113A4">
        <w:rPr>
          <w:spacing w:val="11"/>
          <w:sz w:val="20"/>
          <w:szCs w:val="20"/>
        </w:rPr>
        <w:t xml:space="preserve"> </w:t>
      </w:r>
      <w:r w:rsidR="00A1660D" w:rsidRPr="001113A4">
        <w:rPr>
          <w:sz w:val="20"/>
          <w:szCs w:val="20"/>
        </w:rPr>
        <w:t>the</w:t>
      </w:r>
      <w:r w:rsidR="00A1660D" w:rsidRPr="001113A4">
        <w:rPr>
          <w:spacing w:val="9"/>
          <w:sz w:val="20"/>
          <w:szCs w:val="20"/>
        </w:rPr>
        <w:t xml:space="preserve"> </w:t>
      </w:r>
      <w:r w:rsidR="00A1660D" w:rsidRPr="001113A4">
        <w:rPr>
          <w:sz w:val="20"/>
          <w:szCs w:val="20"/>
        </w:rPr>
        <w:t>allowance using the guideline if the hourly rate materially exceeds the</w:t>
      </w:r>
      <w:r w:rsidR="00A1660D" w:rsidRPr="001113A4">
        <w:rPr>
          <w:spacing w:val="-26"/>
          <w:sz w:val="20"/>
          <w:szCs w:val="20"/>
        </w:rPr>
        <w:t xml:space="preserve"> </w:t>
      </w:r>
      <w:r w:rsidR="00A1660D" w:rsidRPr="001113A4">
        <w:rPr>
          <w:sz w:val="20"/>
          <w:szCs w:val="20"/>
        </w:rPr>
        <w:t>guideline.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0" w:right="117"/>
        <w:jc w:val="both"/>
        <w:rPr>
          <w:sz w:val="20"/>
          <w:szCs w:val="20"/>
        </w:rPr>
      </w:pPr>
      <w:r w:rsidRPr="001113A4">
        <w:rPr>
          <w:sz w:val="20"/>
          <w:szCs w:val="20"/>
        </w:rPr>
        <w:t>Third</w:t>
      </w:r>
      <w:r w:rsidRPr="001113A4">
        <w:rPr>
          <w:spacing w:val="27"/>
          <w:sz w:val="20"/>
          <w:szCs w:val="20"/>
        </w:rPr>
        <w:t xml:space="preserve"> </w:t>
      </w:r>
      <w:r w:rsidRPr="001113A4">
        <w:rPr>
          <w:sz w:val="20"/>
          <w:szCs w:val="20"/>
        </w:rPr>
        <w:t>party</w:t>
      </w:r>
      <w:r w:rsidRPr="001113A4">
        <w:rPr>
          <w:spacing w:val="28"/>
          <w:sz w:val="20"/>
          <w:szCs w:val="20"/>
        </w:rPr>
        <w:t xml:space="preserve"> </w:t>
      </w:r>
      <w:r w:rsidRPr="001113A4">
        <w:rPr>
          <w:sz w:val="20"/>
          <w:szCs w:val="20"/>
        </w:rPr>
        <w:t>verification</w:t>
      </w:r>
      <w:r w:rsidRPr="001113A4">
        <w:rPr>
          <w:spacing w:val="27"/>
          <w:sz w:val="20"/>
          <w:szCs w:val="20"/>
        </w:rPr>
        <w:t xml:space="preserve"> </w:t>
      </w:r>
      <w:r w:rsidRPr="001113A4">
        <w:rPr>
          <w:sz w:val="20"/>
          <w:szCs w:val="20"/>
        </w:rPr>
        <w:t>from</w:t>
      </w:r>
      <w:r w:rsidRPr="001113A4">
        <w:rPr>
          <w:spacing w:val="28"/>
          <w:sz w:val="20"/>
          <w:szCs w:val="20"/>
        </w:rPr>
        <w:t xml:space="preserve"> </w:t>
      </w:r>
      <w:r w:rsidRPr="001113A4">
        <w:rPr>
          <w:sz w:val="20"/>
          <w:szCs w:val="20"/>
        </w:rPr>
        <w:t>the</w:t>
      </w:r>
      <w:r w:rsidRPr="001113A4">
        <w:rPr>
          <w:spacing w:val="29"/>
          <w:sz w:val="20"/>
          <w:szCs w:val="20"/>
        </w:rPr>
        <w:t xml:space="preserve"> </w:t>
      </w:r>
      <w:r w:rsidRPr="001113A4">
        <w:rPr>
          <w:sz w:val="20"/>
          <w:szCs w:val="20"/>
        </w:rPr>
        <w:t>childcare</w:t>
      </w:r>
      <w:r w:rsidRPr="001113A4">
        <w:rPr>
          <w:spacing w:val="27"/>
          <w:sz w:val="20"/>
          <w:szCs w:val="20"/>
        </w:rPr>
        <w:t xml:space="preserve"> </w:t>
      </w:r>
      <w:r w:rsidRPr="001113A4">
        <w:rPr>
          <w:sz w:val="20"/>
          <w:szCs w:val="20"/>
        </w:rPr>
        <w:t>provider</w:t>
      </w:r>
      <w:r w:rsidRPr="001113A4">
        <w:rPr>
          <w:spacing w:val="31"/>
          <w:sz w:val="20"/>
          <w:szCs w:val="20"/>
        </w:rPr>
        <w:t xml:space="preserve"> </w:t>
      </w:r>
      <w:r w:rsidRPr="001113A4">
        <w:rPr>
          <w:sz w:val="20"/>
          <w:szCs w:val="20"/>
        </w:rPr>
        <w:t>is</w:t>
      </w:r>
      <w:r w:rsidRPr="001113A4">
        <w:rPr>
          <w:spacing w:val="28"/>
          <w:sz w:val="20"/>
          <w:szCs w:val="20"/>
        </w:rPr>
        <w:t xml:space="preserve"> </w:t>
      </w:r>
      <w:r w:rsidRPr="001113A4">
        <w:rPr>
          <w:sz w:val="20"/>
          <w:szCs w:val="20"/>
        </w:rPr>
        <w:t>required</w:t>
      </w:r>
      <w:r w:rsidRPr="001113A4">
        <w:rPr>
          <w:spacing w:val="25"/>
          <w:sz w:val="20"/>
          <w:szCs w:val="20"/>
        </w:rPr>
        <w:t xml:space="preserve"> </w:t>
      </w:r>
      <w:r w:rsidRPr="001113A4">
        <w:rPr>
          <w:sz w:val="20"/>
          <w:szCs w:val="20"/>
        </w:rPr>
        <w:t>for</w:t>
      </w:r>
      <w:r w:rsidRPr="001113A4">
        <w:rPr>
          <w:spacing w:val="31"/>
          <w:sz w:val="20"/>
          <w:szCs w:val="20"/>
        </w:rPr>
        <w:t xml:space="preserve"> </w:t>
      </w:r>
      <w:r w:rsidRPr="001113A4">
        <w:rPr>
          <w:sz w:val="20"/>
          <w:szCs w:val="20"/>
        </w:rPr>
        <w:t>all</w:t>
      </w:r>
      <w:r w:rsidRPr="001113A4">
        <w:rPr>
          <w:spacing w:val="29"/>
          <w:sz w:val="20"/>
          <w:szCs w:val="20"/>
        </w:rPr>
        <w:t xml:space="preserve"> </w:t>
      </w:r>
      <w:r w:rsidRPr="001113A4">
        <w:rPr>
          <w:sz w:val="20"/>
          <w:szCs w:val="20"/>
        </w:rPr>
        <w:t>childcare</w:t>
      </w:r>
      <w:r w:rsidRPr="001113A4">
        <w:rPr>
          <w:spacing w:val="29"/>
          <w:sz w:val="20"/>
          <w:szCs w:val="20"/>
        </w:rPr>
        <w:t xml:space="preserve"> </w:t>
      </w:r>
      <w:r w:rsidRPr="001113A4">
        <w:rPr>
          <w:sz w:val="20"/>
          <w:szCs w:val="20"/>
        </w:rPr>
        <w:t>deductions</w:t>
      </w:r>
      <w:r w:rsidRPr="001113A4">
        <w:rPr>
          <w:spacing w:val="1"/>
          <w:sz w:val="20"/>
          <w:szCs w:val="20"/>
        </w:rPr>
        <w:t xml:space="preserve"> </w:t>
      </w:r>
      <w:r w:rsidRPr="001113A4">
        <w:rPr>
          <w:sz w:val="20"/>
          <w:szCs w:val="20"/>
        </w:rPr>
        <w:t>Families</w:t>
      </w:r>
      <w:r w:rsidRPr="001113A4">
        <w:rPr>
          <w:spacing w:val="-12"/>
          <w:sz w:val="20"/>
          <w:szCs w:val="20"/>
        </w:rPr>
        <w:t xml:space="preserve"> </w:t>
      </w:r>
      <w:r w:rsidRPr="001113A4">
        <w:rPr>
          <w:sz w:val="20"/>
          <w:szCs w:val="20"/>
        </w:rPr>
        <w:t>unable</w:t>
      </w:r>
      <w:r w:rsidRPr="001113A4">
        <w:rPr>
          <w:spacing w:val="-12"/>
          <w:sz w:val="20"/>
          <w:szCs w:val="20"/>
        </w:rPr>
        <w:t xml:space="preserve"> </w:t>
      </w:r>
      <w:r w:rsidRPr="001113A4">
        <w:rPr>
          <w:sz w:val="20"/>
          <w:szCs w:val="20"/>
        </w:rPr>
        <w:t>to</w:t>
      </w:r>
      <w:r w:rsidRPr="001113A4">
        <w:rPr>
          <w:spacing w:val="-12"/>
          <w:sz w:val="20"/>
          <w:szCs w:val="20"/>
        </w:rPr>
        <w:t xml:space="preserve"> </w:t>
      </w:r>
      <w:r w:rsidRPr="001113A4">
        <w:rPr>
          <w:sz w:val="20"/>
          <w:szCs w:val="20"/>
        </w:rPr>
        <w:t>provide</w:t>
      </w:r>
      <w:r w:rsidRPr="001113A4">
        <w:rPr>
          <w:spacing w:val="-12"/>
          <w:sz w:val="20"/>
          <w:szCs w:val="20"/>
        </w:rPr>
        <w:t xml:space="preserve"> </w:t>
      </w:r>
      <w:r w:rsidRPr="001113A4">
        <w:rPr>
          <w:sz w:val="20"/>
          <w:szCs w:val="20"/>
        </w:rPr>
        <w:t>the</w:t>
      </w:r>
      <w:r w:rsidRPr="001113A4">
        <w:rPr>
          <w:spacing w:val="-12"/>
          <w:sz w:val="20"/>
          <w:szCs w:val="20"/>
        </w:rPr>
        <w:t xml:space="preserve"> </w:t>
      </w:r>
      <w:r w:rsidRPr="001113A4">
        <w:rPr>
          <w:sz w:val="20"/>
          <w:szCs w:val="20"/>
        </w:rPr>
        <w:t>proper verification may be limited to a maximum of $50.00 per week</w:t>
      </w:r>
      <w:r w:rsidR="003C1CA1">
        <w:rPr>
          <w:sz w:val="20"/>
          <w:szCs w:val="20"/>
        </w:rPr>
        <w:t xml:space="preserve"> per child</w:t>
      </w:r>
      <w:r w:rsidRPr="001113A4">
        <w:rPr>
          <w:sz w:val="20"/>
          <w:szCs w:val="20"/>
        </w:rPr>
        <w:t xml:space="preserve"> for childcare or denied the childcare</w:t>
      </w:r>
      <w:r w:rsidRPr="001113A4">
        <w:rPr>
          <w:spacing w:val="-37"/>
          <w:sz w:val="20"/>
          <w:szCs w:val="20"/>
        </w:rPr>
        <w:t xml:space="preserve"> </w:t>
      </w:r>
      <w:r w:rsidRPr="001113A4">
        <w:rPr>
          <w:sz w:val="20"/>
          <w:szCs w:val="20"/>
        </w:rPr>
        <w:t>deduction.</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Heading1"/>
        <w:numPr>
          <w:ilvl w:val="0"/>
          <w:numId w:val="87"/>
        </w:numPr>
        <w:tabs>
          <w:tab w:val="left" w:pos="472"/>
        </w:tabs>
        <w:kinsoku w:val="0"/>
        <w:overflowPunct w:val="0"/>
        <w:ind w:left="471"/>
        <w:rPr>
          <w:b w:val="0"/>
          <w:bCs w:val="0"/>
          <w:sz w:val="20"/>
          <w:szCs w:val="20"/>
        </w:rPr>
      </w:pPr>
      <w:bookmarkStart w:id="503" w:name="L._DISABILITY_ASSISTANCE_EXPENSE"/>
      <w:bookmarkStart w:id="504" w:name="bookmark63"/>
      <w:bookmarkStart w:id="505" w:name="_Toc519064647"/>
      <w:bookmarkEnd w:id="503"/>
      <w:bookmarkEnd w:id="504"/>
      <w:r w:rsidRPr="001113A4">
        <w:rPr>
          <w:sz w:val="20"/>
          <w:szCs w:val="20"/>
          <w:u w:val="thick"/>
        </w:rPr>
        <w:t>DISABILITY ASSISTANCE</w:t>
      </w:r>
      <w:r w:rsidRPr="001113A4">
        <w:rPr>
          <w:spacing w:val="4"/>
          <w:sz w:val="20"/>
          <w:szCs w:val="20"/>
          <w:u w:val="thick"/>
        </w:rPr>
        <w:t xml:space="preserve"> </w:t>
      </w:r>
      <w:r w:rsidR="00A9753E">
        <w:rPr>
          <w:spacing w:val="4"/>
          <w:sz w:val="20"/>
          <w:szCs w:val="20"/>
          <w:u w:val="thick"/>
        </w:rPr>
        <w:t xml:space="preserve"> </w:t>
      </w:r>
      <w:r w:rsidRPr="001113A4">
        <w:rPr>
          <w:sz w:val="20"/>
          <w:szCs w:val="20"/>
          <w:u w:val="thick"/>
        </w:rPr>
        <w:t>EXPENSE</w:t>
      </w:r>
      <w:bookmarkEnd w:id="505"/>
    </w:p>
    <w:p w:rsidR="00A1660D" w:rsidRPr="001113A4" w:rsidRDefault="00A1660D">
      <w:pPr>
        <w:pStyle w:val="BodyText"/>
        <w:kinsoku w:val="0"/>
        <w:overflowPunct w:val="0"/>
        <w:spacing w:before="8"/>
        <w:ind w:left="0"/>
        <w:rPr>
          <w:b/>
          <w:bCs/>
          <w:sz w:val="20"/>
          <w:szCs w:val="20"/>
        </w:rPr>
      </w:pPr>
    </w:p>
    <w:p w:rsidR="00A1660D" w:rsidRPr="001113A4" w:rsidRDefault="00A1660D">
      <w:pPr>
        <w:pStyle w:val="BodyText"/>
        <w:kinsoku w:val="0"/>
        <w:overflowPunct w:val="0"/>
        <w:spacing w:before="72"/>
        <w:ind w:right="116"/>
        <w:jc w:val="both"/>
        <w:rPr>
          <w:sz w:val="20"/>
          <w:szCs w:val="20"/>
        </w:rPr>
      </w:pPr>
      <w:r w:rsidRPr="001113A4">
        <w:rPr>
          <w:sz w:val="20"/>
          <w:szCs w:val="20"/>
        </w:rPr>
        <w:t>Families</w:t>
      </w:r>
      <w:r w:rsidRPr="001113A4">
        <w:rPr>
          <w:spacing w:val="38"/>
          <w:sz w:val="20"/>
          <w:szCs w:val="20"/>
        </w:rPr>
        <w:t xml:space="preserve"> </w:t>
      </w:r>
      <w:r w:rsidRPr="001113A4">
        <w:rPr>
          <w:sz w:val="20"/>
          <w:szCs w:val="20"/>
        </w:rPr>
        <w:t>may</w:t>
      </w:r>
      <w:r w:rsidRPr="001113A4">
        <w:rPr>
          <w:spacing w:val="36"/>
          <w:sz w:val="20"/>
          <w:szCs w:val="20"/>
        </w:rPr>
        <w:t xml:space="preserve"> </w:t>
      </w:r>
      <w:r w:rsidRPr="001113A4">
        <w:rPr>
          <w:sz w:val="20"/>
          <w:szCs w:val="20"/>
        </w:rPr>
        <w:t>deduct</w:t>
      </w:r>
      <w:r w:rsidRPr="001113A4">
        <w:rPr>
          <w:spacing w:val="37"/>
          <w:sz w:val="20"/>
          <w:szCs w:val="20"/>
        </w:rPr>
        <w:t xml:space="preserve"> </w:t>
      </w:r>
      <w:r w:rsidRPr="001113A4">
        <w:rPr>
          <w:sz w:val="20"/>
          <w:szCs w:val="20"/>
        </w:rPr>
        <w:t>reasonable</w:t>
      </w:r>
      <w:r w:rsidRPr="001113A4">
        <w:rPr>
          <w:spacing w:val="38"/>
          <w:sz w:val="20"/>
          <w:szCs w:val="20"/>
        </w:rPr>
        <w:t xml:space="preserve"> </w:t>
      </w:r>
      <w:r w:rsidRPr="001113A4">
        <w:rPr>
          <w:sz w:val="20"/>
          <w:szCs w:val="20"/>
        </w:rPr>
        <w:t>anticipated</w:t>
      </w:r>
      <w:r w:rsidRPr="001113A4">
        <w:rPr>
          <w:spacing w:val="36"/>
          <w:sz w:val="20"/>
          <w:szCs w:val="20"/>
        </w:rPr>
        <w:t xml:space="preserve"> </w:t>
      </w:r>
      <w:r w:rsidRPr="001113A4">
        <w:rPr>
          <w:sz w:val="20"/>
          <w:szCs w:val="20"/>
        </w:rPr>
        <w:t>expenses</w:t>
      </w:r>
      <w:r w:rsidRPr="001113A4">
        <w:rPr>
          <w:spacing w:val="36"/>
          <w:sz w:val="20"/>
          <w:szCs w:val="20"/>
        </w:rPr>
        <w:t xml:space="preserve"> </w:t>
      </w:r>
      <w:r w:rsidRPr="001113A4">
        <w:rPr>
          <w:sz w:val="20"/>
          <w:szCs w:val="20"/>
        </w:rPr>
        <w:t>for</w:t>
      </w:r>
      <w:r w:rsidRPr="001113A4">
        <w:rPr>
          <w:spacing w:val="37"/>
          <w:sz w:val="20"/>
          <w:szCs w:val="20"/>
        </w:rPr>
        <w:t xml:space="preserve"> </w:t>
      </w:r>
      <w:r w:rsidRPr="001113A4">
        <w:rPr>
          <w:sz w:val="20"/>
          <w:szCs w:val="20"/>
        </w:rPr>
        <w:t>attendant</w:t>
      </w:r>
      <w:r w:rsidRPr="001113A4">
        <w:rPr>
          <w:spacing w:val="37"/>
          <w:sz w:val="20"/>
          <w:szCs w:val="20"/>
        </w:rPr>
        <w:t xml:space="preserve"> </w:t>
      </w:r>
      <w:r w:rsidRPr="001113A4">
        <w:rPr>
          <w:sz w:val="20"/>
          <w:szCs w:val="20"/>
        </w:rPr>
        <w:t>care</w:t>
      </w:r>
      <w:r w:rsidRPr="001113A4">
        <w:rPr>
          <w:spacing w:val="38"/>
          <w:sz w:val="20"/>
          <w:szCs w:val="20"/>
        </w:rPr>
        <w:t xml:space="preserve"> </w:t>
      </w:r>
      <w:r w:rsidRPr="001113A4">
        <w:rPr>
          <w:sz w:val="20"/>
          <w:szCs w:val="20"/>
        </w:rPr>
        <w:t>and</w:t>
      </w:r>
      <w:r w:rsidRPr="001113A4">
        <w:rPr>
          <w:spacing w:val="36"/>
          <w:sz w:val="20"/>
          <w:szCs w:val="20"/>
        </w:rPr>
        <w:t xml:space="preserve"> </w:t>
      </w:r>
      <w:r w:rsidRPr="001113A4">
        <w:rPr>
          <w:sz w:val="20"/>
          <w:szCs w:val="20"/>
        </w:rPr>
        <w:t>auxiliary</w:t>
      </w:r>
      <w:r w:rsidRPr="001113A4">
        <w:rPr>
          <w:spacing w:val="36"/>
          <w:sz w:val="20"/>
          <w:szCs w:val="20"/>
        </w:rPr>
        <w:t xml:space="preserve"> </w:t>
      </w:r>
      <w:r w:rsidRPr="001113A4">
        <w:rPr>
          <w:sz w:val="20"/>
          <w:szCs w:val="20"/>
        </w:rPr>
        <w:t>apparatus</w:t>
      </w:r>
      <w:r w:rsidRPr="001113A4">
        <w:rPr>
          <w:spacing w:val="36"/>
          <w:sz w:val="20"/>
          <w:szCs w:val="20"/>
        </w:rPr>
        <w:t xml:space="preserve"> </w:t>
      </w:r>
      <w:r w:rsidRPr="001113A4">
        <w:rPr>
          <w:sz w:val="20"/>
          <w:szCs w:val="20"/>
        </w:rPr>
        <w:t>for</w:t>
      </w:r>
      <w:r w:rsidRPr="001113A4">
        <w:rPr>
          <w:spacing w:val="34"/>
          <w:sz w:val="20"/>
          <w:szCs w:val="20"/>
        </w:rPr>
        <w:t xml:space="preserve"> </w:t>
      </w:r>
      <w:r w:rsidRPr="001113A4">
        <w:rPr>
          <w:sz w:val="20"/>
          <w:szCs w:val="20"/>
        </w:rPr>
        <w:t>family members with disabilities under the following</w:t>
      </w:r>
      <w:r w:rsidRPr="001113A4">
        <w:rPr>
          <w:spacing w:val="-17"/>
          <w:sz w:val="20"/>
          <w:szCs w:val="20"/>
        </w:rPr>
        <w:t xml:space="preserve"> </w:t>
      </w:r>
      <w:r w:rsidRPr="001113A4">
        <w:rPr>
          <w:sz w:val="20"/>
          <w:szCs w:val="20"/>
        </w:rPr>
        <w:t>circumstances: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87"/>
        </w:numPr>
        <w:tabs>
          <w:tab w:val="left" w:pos="832"/>
        </w:tabs>
        <w:kinsoku w:val="0"/>
        <w:overflowPunct w:val="0"/>
        <w:ind w:hanging="360"/>
        <w:rPr>
          <w:rFonts w:ascii="Arial" w:hAnsi="Arial" w:cs="Arial"/>
          <w:sz w:val="20"/>
          <w:szCs w:val="20"/>
        </w:rPr>
      </w:pPr>
      <w:r w:rsidRPr="001113A4">
        <w:rPr>
          <w:rFonts w:ascii="Arial" w:hAnsi="Arial" w:cs="Arial"/>
          <w:sz w:val="20"/>
          <w:szCs w:val="20"/>
        </w:rPr>
        <w:t>If they are necessary to enable a family member to be employed (this maybe the disabled</w:t>
      </w:r>
      <w:r w:rsidRPr="001113A4">
        <w:rPr>
          <w:rFonts w:ascii="Arial" w:hAnsi="Arial" w:cs="Arial"/>
          <w:spacing w:val="-28"/>
          <w:sz w:val="20"/>
          <w:szCs w:val="20"/>
        </w:rPr>
        <w:t xml:space="preserve"> </w:t>
      </w:r>
      <w:r w:rsidRPr="001113A4">
        <w:rPr>
          <w:rFonts w:ascii="Arial" w:hAnsi="Arial" w:cs="Arial"/>
          <w:sz w:val="20"/>
          <w:szCs w:val="20"/>
        </w:rPr>
        <w:t>member).</w:t>
      </w:r>
    </w:p>
    <w:p w:rsidR="00A1660D" w:rsidRPr="001113A4" w:rsidRDefault="00A1660D">
      <w:pPr>
        <w:pStyle w:val="BodyText"/>
        <w:kinsoku w:val="0"/>
        <w:overflowPunct w:val="0"/>
        <w:spacing w:before="6"/>
        <w:ind w:left="0"/>
        <w:rPr>
          <w:sz w:val="20"/>
          <w:szCs w:val="20"/>
        </w:rPr>
      </w:pPr>
    </w:p>
    <w:p w:rsidR="00A1660D" w:rsidRPr="001113A4" w:rsidRDefault="00A1660D" w:rsidP="00D37C3E">
      <w:pPr>
        <w:pStyle w:val="ListParagraph"/>
        <w:numPr>
          <w:ilvl w:val="1"/>
          <w:numId w:val="87"/>
        </w:numPr>
        <w:tabs>
          <w:tab w:val="left" w:pos="832"/>
        </w:tabs>
        <w:kinsoku w:val="0"/>
        <w:overflowPunct w:val="0"/>
        <w:spacing w:line="252" w:lineRule="exact"/>
        <w:ind w:right="124" w:hanging="360"/>
        <w:rPr>
          <w:rFonts w:ascii="Arial" w:hAnsi="Arial" w:cs="Arial"/>
          <w:sz w:val="20"/>
          <w:szCs w:val="20"/>
        </w:rPr>
      </w:pPr>
      <w:r w:rsidRPr="001113A4">
        <w:rPr>
          <w:rFonts w:ascii="Arial" w:hAnsi="Arial" w:cs="Arial"/>
          <w:sz w:val="20"/>
          <w:szCs w:val="20"/>
        </w:rPr>
        <w:t>Provided</w:t>
      </w:r>
      <w:r w:rsidRPr="001113A4">
        <w:rPr>
          <w:rFonts w:ascii="Arial" w:hAnsi="Arial" w:cs="Arial"/>
          <w:spacing w:val="25"/>
          <w:sz w:val="20"/>
          <w:szCs w:val="20"/>
        </w:rPr>
        <w:t xml:space="preserve"> </w:t>
      </w:r>
      <w:r w:rsidRPr="001113A4">
        <w:rPr>
          <w:rFonts w:ascii="Arial" w:hAnsi="Arial" w:cs="Arial"/>
          <w:sz w:val="20"/>
          <w:szCs w:val="20"/>
        </w:rPr>
        <w:t>that</w:t>
      </w:r>
      <w:r w:rsidRPr="001113A4">
        <w:rPr>
          <w:rFonts w:ascii="Arial" w:hAnsi="Arial" w:cs="Arial"/>
          <w:spacing w:val="26"/>
          <w:sz w:val="20"/>
          <w:szCs w:val="20"/>
        </w:rPr>
        <w:t xml:space="preserve"> </w:t>
      </w:r>
      <w:r w:rsidRPr="001113A4">
        <w:rPr>
          <w:rFonts w:ascii="Arial" w:hAnsi="Arial" w:cs="Arial"/>
          <w:sz w:val="20"/>
          <w:szCs w:val="20"/>
        </w:rPr>
        <w:t>the</w:t>
      </w:r>
      <w:r w:rsidRPr="001113A4">
        <w:rPr>
          <w:rFonts w:ascii="Arial" w:hAnsi="Arial" w:cs="Arial"/>
          <w:spacing w:val="22"/>
          <w:sz w:val="20"/>
          <w:szCs w:val="20"/>
        </w:rPr>
        <w:t xml:space="preserve"> </w:t>
      </w:r>
      <w:r w:rsidRPr="001113A4">
        <w:rPr>
          <w:rFonts w:ascii="Arial" w:hAnsi="Arial" w:cs="Arial"/>
          <w:sz w:val="20"/>
          <w:szCs w:val="20"/>
        </w:rPr>
        <w:t>expenses</w:t>
      </w:r>
      <w:r w:rsidRPr="001113A4">
        <w:rPr>
          <w:rFonts w:ascii="Arial" w:hAnsi="Arial" w:cs="Arial"/>
          <w:spacing w:val="25"/>
          <w:sz w:val="20"/>
          <w:szCs w:val="20"/>
        </w:rPr>
        <w:t xml:space="preserve"> </w:t>
      </w:r>
      <w:r w:rsidRPr="001113A4">
        <w:rPr>
          <w:rFonts w:ascii="Arial" w:hAnsi="Arial" w:cs="Arial"/>
          <w:sz w:val="20"/>
          <w:szCs w:val="20"/>
        </w:rPr>
        <w:t>are</w:t>
      </w:r>
      <w:r w:rsidRPr="001113A4">
        <w:rPr>
          <w:rFonts w:ascii="Arial" w:hAnsi="Arial" w:cs="Arial"/>
          <w:spacing w:val="25"/>
          <w:sz w:val="20"/>
          <w:szCs w:val="20"/>
        </w:rPr>
        <w:t xml:space="preserve"> </w:t>
      </w:r>
      <w:r w:rsidRPr="001113A4">
        <w:rPr>
          <w:rFonts w:ascii="Arial" w:hAnsi="Arial" w:cs="Arial"/>
          <w:sz w:val="20"/>
          <w:szCs w:val="20"/>
        </w:rPr>
        <w:t>neither</w:t>
      </w:r>
      <w:r w:rsidRPr="001113A4">
        <w:rPr>
          <w:rFonts w:ascii="Arial" w:hAnsi="Arial" w:cs="Arial"/>
          <w:spacing w:val="26"/>
          <w:sz w:val="20"/>
          <w:szCs w:val="20"/>
        </w:rPr>
        <w:t xml:space="preserve"> </w:t>
      </w:r>
      <w:r w:rsidRPr="001113A4">
        <w:rPr>
          <w:rFonts w:ascii="Arial" w:hAnsi="Arial" w:cs="Arial"/>
          <w:sz w:val="20"/>
          <w:szCs w:val="20"/>
        </w:rPr>
        <w:t>paid</w:t>
      </w:r>
      <w:r w:rsidRPr="001113A4">
        <w:rPr>
          <w:rFonts w:ascii="Arial" w:hAnsi="Arial" w:cs="Arial"/>
          <w:spacing w:val="22"/>
          <w:sz w:val="20"/>
          <w:szCs w:val="20"/>
        </w:rPr>
        <w:t xml:space="preserve"> </w:t>
      </w:r>
      <w:r w:rsidRPr="001113A4">
        <w:rPr>
          <w:rFonts w:ascii="Arial" w:hAnsi="Arial" w:cs="Arial"/>
          <w:sz w:val="20"/>
          <w:szCs w:val="20"/>
        </w:rPr>
        <w:t>to</w:t>
      </w:r>
      <w:r w:rsidRPr="001113A4">
        <w:rPr>
          <w:rFonts w:ascii="Arial" w:hAnsi="Arial" w:cs="Arial"/>
          <w:spacing w:val="22"/>
          <w:sz w:val="20"/>
          <w:szCs w:val="20"/>
        </w:rPr>
        <w:t xml:space="preserve"> </w:t>
      </w:r>
      <w:r w:rsidRPr="001113A4">
        <w:rPr>
          <w:rFonts w:ascii="Arial" w:hAnsi="Arial" w:cs="Arial"/>
          <w:sz w:val="20"/>
          <w:szCs w:val="20"/>
        </w:rPr>
        <w:t>a</w:t>
      </w:r>
      <w:r w:rsidRPr="001113A4">
        <w:rPr>
          <w:rFonts w:ascii="Arial" w:hAnsi="Arial" w:cs="Arial"/>
          <w:spacing w:val="25"/>
          <w:sz w:val="20"/>
          <w:szCs w:val="20"/>
        </w:rPr>
        <w:t xml:space="preserve"> </w:t>
      </w:r>
      <w:r w:rsidRPr="001113A4">
        <w:rPr>
          <w:rFonts w:ascii="Arial" w:hAnsi="Arial" w:cs="Arial"/>
          <w:sz w:val="20"/>
          <w:szCs w:val="20"/>
        </w:rPr>
        <w:t>member</w:t>
      </w:r>
      <w:r w:rsidRPr="001113A4">
        <w:rPr>
          <w:rFonts w:ascii="Arial" w:hAnsi="Arial" w:cs="Arial"/>
          <w:spacing w:val="26"/>
          <w:sz w:val="20"/>
          <w:szCs w:val="20"/>
        </w:rPr>
        <w:t xml:space="preserve"> </w:t>
      </w:r>
      <w:r w:rsidRPr="001113A4">
        <w:rPr>
          <w:rFonts w:ascii="Arial" w:hAnsi="Arial" w:cs="Arial"/>
          <w:sz w:val="20"/>
          <w:szCs w:val="20"/>
        </w:rPr>
        <w:t>of</w:t>
      </w:r>
      <w:r w:rsidRPr="001113A4">
        <w:rPr>
          <w:rFonts w:ascii="Arial" w:hAnsi="Arial" w:cs="Arial"/>
          <w:spacing w:val="24"/>
          <w:sz w:val="20"/>
          <w:szCs w:val="20"/>
        </w:rPr>
        <w:t xml:space="preserve"> </w:t>
      </w:r>
      <w:r w:rsidRPr="001113A4">
        <w:rPr>
          <w:rFonts w:ascii="Arial" w:hAnsi="Arial" w:cs="Arial"/>
          <w:sz w:val="20"/>
          <w:szCs w:val="20"/>
        </w:rPr>
        <w:t>the</w:t>
      </w:r>
      <w:r w:rsidRPr="001113A4">
        <w:rPr>
          <w:rFonts w:ascii="Arial" w:hAnsi="Arial" w:cs="Arial"/>
          <w:spacing w:val="22"/>
          <w:sz w:val="20"/>
          <w:szCs w:val="20"/>
        </w:rPr>
        <w:t xml:space="preserve"> </w:t>
      </w:r>
      <w:r w:rsidRPr="001113A4">
        <w:rPr>
          <w:rFonts w:ascii="Arial" w:hAnsi="Arial" w:cs="Arial"/>
          <w:sz w:val="20"/>
          <w:szCs w:val="20"/>
        </w:rPr>
        <w:t>family</w:t>
      </w:r>
      <w:r w:rsidRPr="001113A4">
        <w:rPr>
          <w:rFonts w:ascii="Arial" w:hAnsi="Arial" w:cs="Arial"/>
          <w:spacing w:val="23"/>
          <w:sz w:val="20"/>
          <w:szCs w:val="20"/>
        </w:rPr>
        <w:t xml:space="preserve"> </w:t>
      </w:r>
      <w:r w:rsidRPr="001113A4">
        <w:rPr>
          <w:rFonts w:ascii="Arial" w:hAnsi="Arial" w:cs="Arial"/>
          <w:sz w:val="20"/>
          <w:szCs w:val="20"/>
        </w:rPr>
        <w:t>nor</w:t>
      </w:r>
      <w:r w:rsidRPr="001113A4">
        <w:rPr>
          <w:rFonts w:ascii="Arial" w:hAnsi="Arial" w:cs="Arial"/>
          <w:spacing w:val="26"/>
          <w:sz w:val="20"/>
          <w:szCs w:val="20"/>
        </w:rPr>
        <w:t xml:space="preserve"> </w:t>
      </w:r>
      <w:r w:rsidRPr="001113A4">
        <w:rPr>
          <w:rFonts w:ascii="Arial" w:hAnsi="Arial" w:cs="Arial"/>
          <w:sz w:val="20"/>
          <w:szCs w:val="20"/>
        </w:rPr>
        <w:t>reimbursed</w:t>
      </w:r>
      <w:r w:rsidRPr="001113A4">
        <w:rPr>
          <w:rFonts w:ascii="Arial" w:hAnsi="Arial" w:cs="Arial"/>
          <w:spacing w:val="25"/>
          <w:sz w:val="20"/>
          <w:szCs w:val="20"/>
        </w:rPr>
        <w:t xml:space="preserve"> </w:t>
      </w:r>
      <w:r w:rsidRPr="001113A4">
        <w:rPr>
          <w:rFonts w:ascii="Arial" w:hAnsi="Arial" w:cs="Arial"/>
          <w:sz w:val="20"/>
          <w:szCs w:val="20"/>
        </w:rPr>
        <w:t>by</w:t>
      </w:r>
      <w:r w:rsidRPr="001113A4">
        <w:rPr>
          <w:rFonts w:ascii="Arial" w:hAnsi="Arial" w:cs="Arial"/>
          <w:spacing w:val="23"/>
          <w:sz w:val="20"/>
          <w:szCs w:val="20"/>
        </w:rPr>
        <w:t xml:space="preserve"> </w:t>
      </w:r>
      <w:r w:rsidRPr="001113A4">
        <w:rPr>
          <w:rFonts w:ascii="Arial" w:hAnsi="Arial" w:cs="Arial"/>
          <w:sz w:val="20"/>
          <w:szCs w:val="20"/>
        </w:rPr>
        <w:t>an</w:t>
      </w:r>
      <w:r w:rsidRPr="001113A4">
        <w:rPr>
          <w:rFonts w:ascii="Arial" w:hAnsi="Arial" w:cs="Arial"/>
          <w:spacing w:val="25"/>
          <w:sz w:val="20"/>
          <w:szCs w:val="20"/>
        </w:rPr>
        <w:t xml:space="preserve"> </w:t>
      </w:r>
      <w:r w:rsidRPr="001113A4">
        <w:rPr>
          <w:rFonts w:ascii="Arial" w:hAnsi="Arial" w:cs="Arial"/>
          <w:sz w:val="20"/>
          <w:szCs w:val="20"/>
        </w:rPr>
        <w:t>outside</w:t>
      </w:r>
      <w:r w:rsidRPr="001113A4">
        <w:rPr>
          <w:rFonts w:ascii="Arial" w:hAnsi="Arial" w:cs="Arial"/>
          <w:spacing w:val="-1"/>
          <w:sz w:val="20"/>
          <w:szCs w:val="20"/>
        </w:rPr>
        <w:t xml:space="preserve"> </w:t>
      </w:r>
      <w:r w:rsidRPr="001113A4">
        <w:rPr>
          <w:rFonts w:ascii="Arial" w:hAnsi="Arial" w:cs="Arial"/>
          <w:sz w:val="20"/>
          <w:szCs w:val="20"/>
        </w:rPr>
        <w:t>source.</w:t>
      </w:r>
    </w:p>
    <w:p w:rsidR="00A1660D" w:rsidRPr="001113A4" w:rsidRDefault="00A1660D">
      <w:pPr>
        <w:pStyle w:val="BodyText"/>
        <w:kinsoku w:val="0"/>
        <w:overflowPunct w:val="0"/>
        <w:spacing w:before="8"/>
        <w:ind w:left="0"/>
        <w:rPr>
          <w:sz w:val="20"/>
          <w:szCs w:val="20"/>
        </w:rPr>
      </w:pPr>
    </w:p>
    <w:p w:rsidR="00A1660D" w:rsidRPr="001113A4" w:rsidRDefault="00A1660D">
      <w:pPr>
        <w:pStyle w:val="BodyText"/>
        <w:kinsoku w:val="0"/>
        <w:overflowPunct w:val="0"/>
        <w:ind w:right="119"/>
        <w:jc w:val="both"/>
        <w:rPr>
          <w:sz w:val="20"/>
          <w:szCs w:val="20"/>
        </w:rPr>
      </w:pPr>
      <w:r w:rsidRPr="001113A4">
        <w:rPr>
          <w:sz w:val="20"/>
          <w:szCs w:val="20"/>
        </w:rPr>
        <w:t>This</w:t>
      </w:r>
      <w:r w:rsidRPr="001113A4">
        <w:rPr>
          <w:spacing w:val="-6"/>
          <w:sz w:val="20"/>
          <w:szCs w:val="20"/>
        </w:rPr>
        <w:t xml:space="preserve"> </w:t>
      </w:r>
      <w:r w:rsidRPr="001113A4">
        <w:rPr>
          <w:sz w:val="20"/>
          <w:szCs w:val="20"/>
        </w:rPr>
        <w:t>deduction</w:t>
      </w:r>
      <w:r w:rsidRPr="001113A4">
        <w:rPr>
          <w:spacing w:val="-6"/>
          <w:sz w:val="20"/>
          <w:szCs w:val="20"/>
        </w:rPr>
        <w:t xml:space="preserve"> </w:t>
      </w:r>
      <w:r w:rsidRPr="001113A4">
        <w:rPr>
          <w:sz w:val="20"/>
          <w:szCs w:val="20"/>
        </w:rPr>
        <w:t>may</w:t>
      </w:r>
      <w:r w:rsidRPr="001113A4">
        <w:rPr>
          <w:spacing w:val="-8"/>
          <w:sz w:val="20"/>
          <w:szCs w:val="20"/>
        </w:rPr>
        <w:t xml:space="preserve"> </w:t>
      </w:r>
      <w:r w:rsidRPr="001113A4">
        <w:rPr>
          <w:sz w:val="20"/>
          <w:szCs w:val="20"/>
        </w:rPr>
        <w:t>not</w:t>
      </w:r>
      <w:r w:rsidRPr="001113A4">
        <w:rPr>
          <w:spacing w:val="-5"/>
          <w:sz w:val="20"/>
          <w:szCs w:val="20"/>
        </w:rPr>
        <w:t xml:space="preserve"> </w:t>
      </w:r>
      <w:r w:rsidRPr="001113A4">
        <w:rPr>
          <w:sz w:val="20"/>
          <w:szCs w:val="20"/>
        </w:rPr>
        <w:t>exceed</w:t>
      </w:r>
      <w:r w:rsidRPr="001113A4">
        <w:rPr>
          <w:spacing w:val="-6"/>
          <w:sz w:val="20"/>
          <w:szCs w:val="20"/>
        </w:rPr>
        <w:t xml:space="preserve"> </w:t>
      </w:r>
      <w:r w:rsidRPr="001113A4">
        <w:rPr>
          <w:sz w:val="20"/>
          <w:szCs w:val="20"/>
        </w:rPr>
        <w:t>the</w:t>
      </w:r>
      <w:r w:rsidRPr="001113A4">
        <w:rPr>
          <w:spacing w:val="-6"/>
          <w:sz w:val="20"/>
          <w:szCs w:val="20"/>
        </w:rPr>
        <w:t xml:space="preserve"> </w:t>
      </w:r>
      <w:r w:rsidRPr="001113A4">
        <w:rPr>
          <w:sz w:val="20"/>
          <w:szCs w:val="20"/>
        </w:rPr>
        <w:t>earned</w:t>
      </w:r>
      <w:r w:rsidRPr="001113A4">
        <w:rPr>
          <w:spacing w:val="-6"/>
          <w:sz w:val="20"/>
          <w:szCs w:val="20"/>
        </w:rPr>
        <w:t xml:space="preserve"> </w:t>
      </w:r>
      <w:r w:rsidRPr="001113A4">
        <w:rPr>
          <w:sz w:val="20"/>
          <w:szCs w:val="20"/>
        </w:rPr>
        <w:t>income</w:t>
      </w:r>
      <w:r w:rsidRPr="001113A4">
        <w:rPr>
          <w:spacing w:val="-6"/>
          <w:sz w:val="20"/>
          <w:szCs w:val="20"/>
        </w:rPr>
        <w:t xml:space="preserve"> </w:t>
      </w:r>
      <w:r w:rsidRPr="001113A4">
        <w:rPr>
          <w:sz w:val="20"/>
          <w:szCs w:val="20"/>
        </w:rPr>
        <w:t>received</w:t>
      </w:r>
      <w:r w:rsidRPr="001113A4">
        <w:rPr>
          <w:spacing w:val="-6"/>
          <w:sz w:val="20"/>
          <w:szCs w:val="20"/>
        </w:rPr>
        <w:t xml:space="preserve"> </w:t>
      </w:r>
      <w:r w:rsidRPr="001113A4">
        <w:rPr>
          <w:sz w:val="20"/>
          <w:szCs w:val="20"/>
        </w:rPr>
        <w:t>by</w:t>
      </w:r>
      <w:r w:rsidRPr="001113A4">
        <w:rPr>
          <w:spacing w:val="-8"/>
          <w:sz w:val="20"/>
          <w:szCs w:val="20"/>
        </w:rPr>
        <w:t xml:space="preserve"> </w:t>
      </w:r>
      <w:r w:rsidRPr="001113A4">
        <w:rPr>
          <w:sz w:val="20"/>
          <w:szCs w:val="20"/>
        </w:rPr>
        <w:t>family</w:t>
      </w:r>
      <w:r w:rsidRPr="001113A4">
        <w:rPr>
          <w:spacing w:val="-8"/>
          <w:sz w:val="20"/>
          <w:szCs w:val="20"/>
        </w:rPr>
        <w:t xml:space="preserve"> </w:t>
      </w:r>
      <w:r w:rsidRPr="001113A4">
        <w:rPr>
          <w:sz w:val="20"/>
          <w:szCs w:val="20"/>
        </w:rPr>
        <w:t>members</w:t>
      </w:r>
      <w:r w:rsidRPr="001113A4">
        <w:rPr>
          <w:spacing w:val="-6"/>
          <w:sz w:val="20"/>
          <w:szCs w:val="20"/>
        </w:rPr>
        <w:t xml:space="preserve"> </w:t>
      </w:r>
      <w:r w:rsidRPr="001113A4">
        <w:rPr>
          <w:sz w:val="20"/>
          <w:szCs w:val="20"/>
        </w:rPr>
        <w:t>who</w:t>
      </w:r>
      <w:r w:rsidRPr="001113A4">
        <w:rPr>
          <w:spacing w:val="-6"/>
          <w:sz w:val="20"/>
          <w:szCs w:val="20"/>
        </w:rPr>
        <w:t xml:space="preserve"> </w:t>
      </w:r>
      <w:r w:rsidRPr="001113A4">
        <w:rPr>
          <w:sz w:val="20"/>
          <w:szCs w:val="20"/>
        </w:rPr>
        <w:t>are</w:t>
      </w:r>
      <w:r w:rsidRPr="001113A4">
        <w:rPr>
          <w:spacing w:val="-6"/>
          <w:sz w:val="20"/>
          <w:szCs w:val="20"/>
        </w:rPr>
        <w:t xml:space="preserve"> </w:t>
      </w:r>
      <w:r w:rsidRPr="001113A4">
        <w:rPr>
          <w:sz w:val="20"/>
          <w:szCs w:val="20"/>
        </w:rPr>
        <w:t>able</w:t>
      </w:r>
      <w:r w:rsidRPr="001113A4">
        <w:rPr>
          <w:spacing w:val="-6"/>
          <w:sz w:val="20"/>
          <w:szCs w:val="20"/>
        </w:rPr>
        <w:t xml:space="preserve"> </w:t>
      </w:r>
      <w:r w:rsidRPr="001113A4">
        <w:rPr>
          <w:sz w:val="20"/>
          <w:szCs w:val="20"/>
        </w:rPr>
        <w:t>to</w:t>
      </w:r>
      <w:r w:rsidRPr="001113A4">
        <w:rPr>
          <w:spacing w:val="-6"/>
          <w:sz w:val="20"/>
          <w:szCs w:val="20"/>
        </w:rPr>
        <w:t xml:space="preserve"> </w:t>
      </w:r>
      <w:r w:rsidRPr="001113A4">
        <w:rPr>
          <w:sz w:val="20"/>
          <w:szCs w:val="20"/>
        </w:rPr>
        <w:t>work</w:t>
      </w:r>
      <w:r w:rsidRPr="001113A4">
        <w:rPr>
          <w:spacing w:val="-4"/>
          <w:sz w:val="20"/>
          <w:szCs w:val="20"/>
        </w:rPr>
        <w:t xml:space="preserve"> </w:t>
      </w:r>
      <w:r w:rsidRPr="001113A4">
        <w:rPr>
          <w:sz w:val="20"/>
          <w:szCs w:val="20"/>
        </w:rPr>
        <w:t>because</w:t>
      </w:r>
      <w:r w:rsidRPr="001113A4">
        <w:rPr>
          <w:spacing w:val="-9"/>
          <w:sz w:val="20"/>
          <w:szCs w:val="20"/>
        </w:rPr>
        <w:t xml:space="preserve"> </w:t>
      </w:r>
      <w:r w:rsidRPr="001113A4">
        <w:rPr>
          <w:sz w:val="20"/>
          <w:szCs w:val="20"/>
        </w:rPr>
        <w:t>of such qualified</w:t>
      </w:r>
      <w:r w:rsidRPr="001113A4">
        <w:rPr>
          <w:spacing w:val="-7"/>
          <w:sz w:val="20"/>
          <w:szCs w:val="20"/>
        </w:rPr>
        <w:t xml:space="preserve"> </w:t>
      </w:r>
      <w:r w:rsidRPr="001113A4">
        <w:rPr>
          <w:sz w:val="20"/>
          <w:szCs w:val="20"/>
        </w:rPr>
        <w:t>expenses.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7"/>
        <w:jc w:val="both"/>
        <w:rPr>
          <w:sz w:val="20"/>
          <w:szCs w:val="20"/>
        </w:rPr>
      </w:pPr>
      <w:r w:rsidRPr="001113A4">
        <w:rPr>
          <w:sz w:val="20"/>
          <w:szCs w:val="20"/>
        </w:rPr>
        <w:t>Auxiliary</w:t>
      </w:r>
      <w:r w:rsidRPr="001113A4">
        <w:rPr>
          <w:spacing w:val="-18"/>
          <w:sz w:val="20"/>
          <w:szCs w:val="20"/>
        </w:rPr>
        <w:t xml:space="preserve"> </w:t>
      </w:r>
      <w:r w:rsidRPr="001113A4">
        <w:rPr>
          <w:sz w:val="20"/>
          <w:szCs w:val="20"/>
        </w:rPr>
        <w:t>apparatus</w:t>
      </w:r>
      <w:r w:rsidRPr="001113A4">
        <w:rPr>
          <w:spacing w:val="-17"/>
          <w:sz w:val="20"/>
          <w:szCs w:val="20"/>
        </w:rPr>
        <w:t xml:space="preserve"> </w:t>
      </w:r>
      <w:r w:rsidRPr="001113A4">
        <w:rPr>
          <w:sz w:val="20"/>
          <w:szCs w:val="20"/>
        </w:rPr>
        <w:t>are</w:t>
      </w:r>
      <w:r w:rsidRPr="001113A4">
        <w:rPr>
          <w:spacing w:val="-17"/>
          <w:sz w:val="20"/>
          <w:szCs w:val="20"/>
        </w:rPr>
        <w:t xml:space="preserve"> </w:t>
      </w:r>
      <w:r w:rsidRPr="001113A4">
        <w:rPr>
          <w:sz w:val="20"/>
          <w:szCs w:val="20"/>
        </w:rPr>
        <w:t>items</w:t>
      </w:r>
      <w:r w:rsidRPr="001113A4">
        <w:rPr>
          <w:spacing w:val="-17"/>
          <w:sz w:val="20"/>
          <w:szCs w:val="20"/>
        </w:rPr>
        <w:t xml:space="preserve"> </w:t>
      </w:r>
      <w:r w:rsidRPr="001113A4">
        <w:rPr>
          <w:sz w:val="20"/>
          <w:szCs w:val="20"/>
        </w:rPr>
        <w:t>such</w:t>
      </w:r>
      <w:r w:rsidRPr="001113A4">
        <w:rPr>
          <w:spacing w:val="-17"/>
          <w:sz w:val="20"/>
          <w:szCs w:val="20"/>
        </w:rPr>
        <w:t xml:space="preserve"> </w:t>
      </w:r>
      <w:r w:rsidRPr="001113A4">
        <w:rPr>
          <w:sz w:val="20"/>
          <w:szCs w:val="20"/>
        </w:rPr>
        <w:t>as</w:t>
      </w:r>
      <w:r w:rsidRPr="001113A4">
        <w:rPr>
          <w:spacing w:val="-17"/>
          <w:sz w:val="20"/>
          <w:szCs w:val="20"/>
        </w:rPr>
        <w:t xml:space="preserve"> </w:t>
      </w:r>
      <w:r w:rsidRPr="001113A4">
        <w:rPr>
          <w:sz w:val="20"/>
          <w:szCs w:val="20"/>
        </w:rPr>
        <w:t>wheelchairs,</w:t>
      </w:r>
      <w:r w:rsidRPr="001113A4">
        <w:rPr>
          <w:spacing w:val="-16"/>
          <w:sz w:val="20"/>
          <w:szCs w:val="20"/>
        </w:rPr>
        <w:t xml:space="preserve"> </w:t>
      </w:r>
      <w:r w:rsidRPr="001113A4">
        <w:rPr>
          <w:sz w:val="20"/>
          <w:szCs w:val="20"/>
        </w:rPr>
        <w:t>ramps,</w:t>
      </w:r>
      <w:r w:rsidRPr="001113A4">
        <w:rPr>
          <w:spacing w:val="-17"/>
          <w:sz w:val="20"/>
          <w:szCs w:val="20"/>
        </w:rPr>
        <w:t xml:space="preserve"> </w:t>
      </w:r>
      <w:r w:rsidRPr="001113A4">
        <w:rPr>
          <w:sz w:val="20"/>
          <w:szCs w:val="20"/>
        </w:rPr>
        <w:t>adaptations</w:t>
      </w:r>
      <w:r w:rsidRPr="001113A4">
        <w:rPr>
          <w:spacing w:val="-17"/>
          <w:sz w:val="20"/>
          <w:szCs w:val="20"/>
        </w:rPr>
        <w:t xml:space="preserve"> </w:t>
      </w:r>
      <w:r w:rsidRPr="001113A4">
        <w:rPr>
          <w:sz w:val="20"/>
          <w:szCs w:val="20"/>
        </w:rPr>
        <w:t>to</w:t>
      </w:r>
      <w:r w:rsidRPr="001113A4">
        <w:rPr>
          <w:spacing w:val="-17"/>
          <w:sz w:val="20"/>
          <w:szCs w:val="20"/>
        </w:rPr>
        <w:t xml:space="preserve"> </w:t>
      </w:r>
      <w:r w:rsidRPr="001113A4">
        <w:rPr>
          <w:sz w:val="20"/>
          <w:szCs w:val="20"/>
        </w:rPr>
        <w:t>vehicles,</w:t>
      </w:r>
      <w:r w:rsidRPr="001113A4">
        <w:rPr>
          <w:spacing w:val="-16"/>
          <w:sz w:val="20"/>
          <w:szCs w:val="20"/>
        </w:rPr>
        <w:t xml:space="preserve"> </w:t>
      </w:r>
      <w:r w:rsidRPr="001113A4">
        <w:rPr>
          <w:sz w:val="20"/>
          <w:szCs w:val="20"/>
        </w:rPr>
        <w:t>or</w:t>
      </w:r>
      <w:r w:rsidRPr="001113A4">
        <w:rPr>
          <w:spacing w:val="-16"/>
          <w:sz w:val="20"/>
          <w:szCs w:val="20"/>
        </w:rPr>
        <w:t xml:space="preserve"> </w:t>
      </w:r>
      <w:r w:rsidRPr="001113A4">
        <w:rPr>
          <w:sz w:val="20"/>
          <w:szCs w:val="20"/>
        </w:rPr>
        <w:t>special</w:t>
      </w:r>
      <w:r w:rsidRPr="001113A4">
        <w:rPr>
          <w:spacing w:val="-17"/>
          <w:sz w:val="20"/>
          <w:szCs w:val="20"/>
        </w:rPr>
        <w:t xml:space="preserve"> </w:t>
      </w:r>
      <w:r w:rsidRPr="001113A4">
        <w:rPr>
          <w:sz w:val="20"/>
          <w:szCs w:val="20"/>
        </w:rPr>
        <w:t>equipment</w:t>
      </w:r>
      <w:r w:rsidRPr="001113A4">
        <w:rPr>
          <w:spacing w:val="-17"/>
          <w:sz w:val="20"/>
          <w:szCs w:val="20"/>
        </w:rPr>
        <w:t xml:space="preserve"> </w:t>
      </w:r>
      <w:r w:rsidRPr="001113A4">
        <w:rPr>
          <w:sz w:val="20"/>
          <w:szCs w:val="20"/>
        </w:rPr>
        <w:t>to</w:t>
      </w:r>
      <w:r w:rsidRPr="001113A4">
        <w:rPr>
          <w:spacing w:val="-17"/>
          <w:sz w:val="20"/>
          <w:szCs w:val="20"/>
        </w:rPr>
        <w:t xml:space="preserve"> </w:t>
      </w:r>
      <w:r w:rsidRPr="001113A4">
        <w:rPr>
          <w:sz w:val="20"/>
          <w:szCs w:val="20"/>
        </w:rPr>
        <w:t>enable a blind person to read and write, but only if these items are directly related to permitting the disabled person</w:t>
      </w:r>
      <w:r w:rsidRPr="001113A4">
        <w:rPr>
          <w:spacing w:val="20"/>
          <w:sz w:val="20"/>
          <w:szCs w:val="20"/>
        </w:rPr>
        <w:t xml:space="preserve"> </w:t>
      </w:r>
      <w:r w:rsidRPr="001113A4">
        <w:rPr>
          <w:sz w:val="20"/>
          <w:szCs w:val="20"/>
        </w:rPr>
        <w:t>or other family member to</w:t>
      </w:r>
      <w:r w:rsidRPr="001113A4">
        <w:rPr>
          <w:spacing w:val="-10"/>
          <w:sz w:val="20"/>
          <w:szCs w:val="20"/>
        </w:rPr>
        <w:t xml:space="preserve"> </w:t>
      </w:r>
      <w:r w:rsidRPr="001113A4">
        <w:rPr>
          <w:sz w:val="20"/>
          <w:szCs w:val="20"/>
        </w:rPr>
        <w:t>work.</w:t>
      </w:r>
    </w:p>
    <w:p w:rsidR="00A1660D" w:rsidRPr="001113A4" w:rsidRDefault="00A1660D">
      <w:pPr>
        <w:pStyle w:val="BodyText"/>
        <w:kinsoku w:val="0"/>
        <w:overflowPunct w:val="0"/>
        <w:spacing w:before="10"/>
        <w:ind w:left="0"/>
        <w:rPr>
          <w:sz w:val="20"/>
          <w:szCs w:val="20"/>
        </w:rPr>
      </w:pPr>
    </w:p>
    <w:p w:rsidR="00A1660D" w:rsidRPr="001113A4" w:rsidRDefault="003C1CA1">
      <w:pPr>
        <w:pStyle w:val="BodyText"/>
        <w:kinsoku w:val="0"/>
        <w:overflowPunct w:val="0"/>
        <w:spacing w:before="10"/>
        <w:ind w:left="0"/>
        <w:rPr>
          <w:sz w:val="20"/>
          <w:szCs w:val="20"/>
        </w:rPr>
      </w:pPr>
      <w:bookmarkStart w:id="506" w:name="M._MEDICAL_EXPENSES"/>
      <w:bookmarkStart w:id="507" w:name="bookmark64"/>
      <w:bookmarkEnd w:id="506"/>
      <w:bookmarkEnd w:id="507"/>
      <w:r>
        <w:rPr>
          <w:sz w:val="20"/>
          <w:szCs w:val="20"/>
          <w:u w:val="thick"/>
        </w:rPr>
        <w:t xml:space="preserve">  </w:t>
      </w:r>
      <w:r w:rsidR="00665EEC">
        <w:rPr>
          <w:sz w:val="20"/>
          <w:szCs w:val="20"/>
          <w:u w:val="thick"/>
        </w:rPr>
        <w:t>THIS</w:t>
      </w:r>
      <w:r w:rsidR="00462778">
        <w:rPr>
          <w:sz w:val="20"/>
          <w:szCs w:val="20"/>
          <w:u w:val="thick"/>
        </w:rPr>
        <w:t xml:space="preserve"> STANDS AND WILL NOT BE STRICKEN</w:t>
      </w:r>
    </w:p>
    <w:p w:rsidR="00A1660D" w:rsidRPr="001113A4" w:rsidRDefault="00A1660D" w:rsidP="00D37C3E">
      <w:pPr>
        <w:pStyle w:val="Heading1"/>
        <w:numPr>
          <w:ilvl w:val="0"/>
          <w:numId w:val="87"/>
        </w:numPr>
        <w:tabs>
          <w:tab w:val="left" w:pos="472"/>
        </w:tabs>
        <w:kinsoku w:val="0"/>
        <w:overflowPunct w:val="0"/>
        <w:ind w:left="471"/>
        <w:rPr>
          <w:b w:val="0"/>
          <w:bCs w:val="0"/>
          <w:sz w:val="20"/>
          <w:szCs w:val="20"/>
        </w:rPr>
      </w:pPr>
      <w:bookmarkStart w:id="508" w:name="N._PRORATION_OF_ASSISTANCE_FOR_&quot;MIXED&quot;_F"/>
      <w:bookmarkStart w:id="509" w:name="bookmark65"/>
      <w:bookmarkStart w:id="510" w:name="_Toc519064648"/>
      <w:bookmarkEnd w:id="508"/>
      <w:bookmarkEnd w:id="509"/>
      <w:r w:rsidRPr="001113A4">
        <w:rPr>
          <w:sz w:val="20"/>
          <w:szCs w:val="20"/>
          <w:u w:val="thick"/>
        </w:rPr>
        <w:t>PRORATION OF ASSISTANCE FOR "MIXED"</w:t>
      </w:r>
      <w:r w:rsidRPr="001113A4">
        <w:rPr>
          <w:spacing w:val="-1"/>
          <w:sz w:val="20"/>
          <w:szCs w:val="20"/>
          <w:u w:val="thick"/>
        </w:rPr>
        <w:t xml:space="preserve"> </w:t>
      </w:r>
      <w:r w:rsidRPr="001113A4">
        <w:rPr>
          <w:sz w:val="20"/>
          <w:szCs w:val="20"/>
          <w:u w:val="thick"/>
        </w:rPr>
        <w:t>FAMILIES</w:t>
      </w:r>
      <w:bookmarkEnd w:id="510"/>
    </w:p>
    <w:p w:rsidR="00A1660D" w:rsidRPr="001113A4" w:rsidRDefault="00A1660D">
      <w:pPr>
        <w:pStyle w:val="BodyText"/>
        <w:kinsoku w:val="0"/>
        <w:overflowPunct w:val="0"/>
        <w:spacing w:before="8"/>
        <w:ind w:left="0"/>
        <w:rPr>
          <w:b/>
          <w:bCs/>
          <w:sz w:val="20"/>
          <w:szCs w:val="20"/>
        </w:rPr>
      </w:pPr>
    </w:p>
    <w:p w:rsidR="00A1660D" w:rsidRPr="001113A4" w:rsidRDefault="00A1660D" w:rsidP="00D37C3E">
      <w:pPr>
        <w:pStyle w:val="ListParagraph"/>
        <w:numPr>
          <w:ilvl w:val="0"/>
          <w:numId w:val="82"/>
        </w:numPr>
        <w:tabs>
          <w:tab w:val="left" w:pos="831"/>
        </w:tabs>
        <w:kinsoku w:val="0"/>
        <w:overflowPunct w:val="0"/>
        <w:spacing w:before="72"/>
        <w:jc w:val="both"/>
        <w:rPr>
          <w:rFonts w:ascii="Arial" w:hAnsi="Arial" w:cs="Arial"/>
          <w:sz w:val="20"/>
          <w:szCs w:val="20"/>
        </w:rPr>
      </w:pPr>
      <w:r w:rsidRPr="001113A4">
        <w:rPr>
          <w:rFonts w:ascii="Arial" w:hAnsi="Arial" w:cs="Arial"/>
          <w:b/>
          <w:bCs/>
          <w:sz w:val="20"/>
          <w:szCs w:val="20"/>
        </w:rPr>
        <w:t>APPLICABILITY</w:t>
      </w:r>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1" w:right="117"/>
        <w:jc w:val="both"/>
        <w:rPr>
          <w:sz w:val="20"/>
          <w:szCs w:val="20"/>
        </w:rPr>
      </w:pPr>
      <w:r w:rsidRPr="001113A4">
        <w:rPr>
          <w:sz w:val="20"/>
          <w:szCs w:val="20"/>
        </w:rPr>
        <w:t>Proration</w:t>
      </w:r>
      <w:r w:rsidRPr="001113A4">
        <w:rPr>
          <w:spacing w:val="-4"/>
          <w:sz w:val="20"/>
          <w:szCs w:val="20"/>
        </w:rPr>
        <w:t xml:space="preserve"> </w:t>
      </w:r>
      <w:r w:rsidRPr="001113A4">
        <w:rPr>
          <w:sz w:val="20"/>
          <w:szCs w:val="20"/>
        </w:rPr>
        <w:t>of</w:t>
      </w:r>
      <w:r w:rsidRPr="001113A4">
        <w:rPr>
          <w:spacing w:val="-3"/>
          <w:sz w:val="20"/>
          <w:szCs w:val="20"/>
        </w:rPr>
        <w:t xml:space="preserve"> </w:t>
      </w:r>
      <w:r w:rsidRPr="001113A4">
        <w:rPr>
          <w:sz w:val="20"/>
          <w:szCs w:val="20"/>
        </w:rPr>
        <w:t>assistance</w:t>
      </w:r>
      <w:r w:rsidRPr="001113A4">
        <w:rPr>
          <w:spacing w:val="-6"/>
          <w:sz w:val="20"/>
          <w:szCs w:val="20"/>
        </w:rPr>
        <w:t xml:space="preserve"> </w:t>
      </w:r>
      <w:r w:rsidRPr="001113A4">
        <w:rPr>
          <w:sz w:val="20"/>
          <w:szCs w:val="20"/>
        </w:rPr>
        <w:t>must</w:t>
      </w:r>
      <w:r w:rsidRPr="001113A4">
        <w:rPr>
          <w:spacing w:val="-5"/>
          <w:sz w:val="20"/>
          <w:szCs w:val="20"/>
        </w:rPr>
        <w:t xml:space="preserve"> </w:t>
      </w:r>
      <w:r w:rsidRPr="001113A4">
        <w:rPr>
          <w:sz w:val="20"/>
          <w:szCs w:val="20"/>
        </w:rPr>
        <w:t>be</w:t>
      </w:r>
      <w:r w:rsidRPr="001113A4">
        <w:rPr>
          <w:spacing w:val="-4"/>
          <w:sz w:val="20"/>
          <w:szCs w:val="20"/>
        </w:rPr>
        <w:t xml:space="preserve"> </w:t>
      </w:r>
      <w:r w:rsidRPr="001113A4">
        <w:rPr>
          <w:sz w:val="20"/>
          <w:szCs w:val="20"/>
        </w:rPr>
        <w:t>offered</w:t>
      </w:r>
      <w:r w:rsidRPr="001113A4">
        <w:rPr>
          <w:spacing w:val="-6"/>
          <w:sz w:val="20"/>
          <w:szCs w:val="20"/>
        </w:rPr>
        <w:t xml:space="preserve"> </w:t>
      </w:r>
      <w:r w:rsidRPr="001113A4">
        <w:rPr>
          <w:sz w:val="20"/>
          <w:szCs w:val="20"/>
        </w:rPr>
        <w:t>to</w:t>
      </w:r>
      <w:r w:rsidRPr="001113A4">
        <w:rPr>
          <w:spacing w:val="-6"/>
          <w:sz w:val="20"/>
          <w:szCs w:val="20"/>
        </w:rPr>
        <w:t xml:space="preserve"> </w:t>
      </w:r>
      <w:r w:rsidRPr="001113A4">
        <w:rPr>
          <w:sz w:val="20"/>
          <w:szCs w:val="20"/>
        </w:rPr>
        <w:t>any</w:t>
      </w:r>
      <w:r w:rsidRPr="001113A4">
        <w:rPr>
          <w:spacing w:val="-6"/>
          <w:sz w:val="20"/>
          <w:szCs w:val="20"/>
        </w:rPr>
        <w:t xml:space="preserve"> </w:t>
      </w:r>
      <w:r w:rsidRPr="001113A4">
        <w:rPr>
          <w:sz w:val="20"/>
          <w:szCs w:val="20"/>
        </w:rPr>
        <w:t>"mixed"</w:t>
      </w:r>
      <w:r w:rsidRPr="001113A4">
        <w:rPr>
          <w:spacing w:val="-3"/>
          <w:sz w:val="20"/>
          <w:szCs w:val="20"/>
        </w:rPr>
        <w:t xml:space="preserve"> </w:t>
      </w:r>
      <w:r w:rsidRPr="001113A4">
        <w:rPr>
          <w:sz w:val="20"/>
          <w:szCs w:val="20"/>
        </w:rPr>
        <w:t>applicant</w:t>
      </w:r>
      <w:r w:rsidRPr="001113A4">
        <w:rPr>
          <w:spacing w:val="-3"/>
          <w:sz w:val="20"/>
          <w:szCs w:val="20"/>
        </w:rPr>
        <w:t xml:space="preserve"> </w:t>
      </w:r>
      <w:r w:rsidRPr="001113A4">
        <w:rPr>
          <w:sz w:val="20"/>
          <w:szCs w:val="20"/>
        </w:rPr>
        <w:t>or</w:t>
      </w:r>
      <w:r w:rsidRPr="001113A4">
        <w:rPr>
          <w:spacing w:val="-3"/>
          <w:sz w:val="20"/>
          <w:szCs w:val="20"/>
        </w:rPr>
        <w:t xml:space="preserve"> </w:t>
      </w:r>
      <w:r w:rsidRPr="001113A4">
        <w:rPr>
          <w:sz w:val="20"/>
          <w:szCs w:val="20"/>
        </w:rPr>
        <w:t>participant</w:t>
      </w:r>
      <w:r w:rsidRPr="001113A4">
        <w:rPr>
          <w:spacing w:val="-5"/>
          <w:sz w:val="20"/>
          <w:szCs w:val="20"/>
        </w:rPr>
        <w:t xml:space="preserve"> </w:t>
      </w:r>
      <w:r w:rsidRPr="001113A4">
        <w:rPr>
          <w:sz w:val="20"/>
          <w:szCs w:val="20"/>
        </w:rPr>
        <w:t>family.</w:t>
      </w:r>
      <w:r w:rsidRPr="001113A4">
        <w:rPr>
          <w:spacing w:val="-3"/>
          <w:sz w:val="20"/>
          <w:szCs w:val="20"/>
        </w:rPr>
        <w:t xml:space="preserve"> </w:t>
      </w:r>
      <w:r w:rsidRPr="001113A4">
        <w:rPr>
          <w:sz w:val="20"/>
          <w:szCs w:val="20"/>
        </w:rPr>
        <w:t>A</w:t>
      </w:r>
      <w:r w:rsidRPr="001113A4">
        <w:rPr>
          <w:spacing w:val="-4"/>
          <w:sz w:val="20"/>
          <w:szCs w:val="20"/>
        </w:rPr>
        <w:t xml:space="preserve"> </w:t>
      </w:r>
      <w:r w:rsidRPr="001113A4">
        <w:rPr>
          <w:sz w:val="20"/>
          <w:szCs w:val="20"/>
        </w:rPr>
        <w:t>"mixed"</w:t>
      </w:r>
      <w:r w:rsidRPr="001113A4">
        <w:rPr>
          <w:spacing w:val="-5"/>
          <w:sz w:val="20"/>
          <w:szCs w:val="20"/>
        </w:rPr>
        <w:t xml:space="preserve"> </w:t>
      </w:r>
      <w:r w:rsidRPr="001113A4">
        <w:rPr>
          <w:sz w:val="20"/>
          <w:szCs w:val="20"/>
        </w:rPr>
        <w:t>family</w:t>
      </w:r>
      <w:r w:rsidRPr="001113A4">
        <w:rPr>
          <w:spacing w:val="-6"/>
          <w:sz w:val="20"/>
          <w:szCs w:val="20"/>
        </w:rPr>
        <w:t xml:space="preserve"> </w:t>
      </w:r>
      <w:r w:rsidRPr="001113A4">
        <w:rPr>
          <w:sz w:val="20"/>
          <w:szCs w:val="20"/>
        </w:rPr>
        <w:t>is</w:t>
      </w:r>
      <w:r w:rsidRPr="001113A4">
        <w:rPr>
          <w:spacing w:val="-4"/>
          <w:sz w:val="20"/>
          <w:szCs w:val="20"/>
        </w:rPr>
        <w:t xml:space="preserve"> </w:t>
      </w:r>
      <w:r w:rsidRPr="001113A4">
        <w:rPr>
          <w:sz w:val="20"/>
          <w:szCs w:val="20"/>
        </w:rPr>
        <w:t>one</w:t>
      </w:r>
      <w:r w:rsidRPr="001113A4">
        <w:rPr>
          <w:spacing w:val="-1"/>
          <w:sz w:val="20"/>
          <w:szCs w:val="20"/>
        </w:rPr>
        <w:t xml:space="preserve"> </w:t>
      </w:r>
      <w:r w:rsidRPr="001113A4">
        <w:rPr>
          <w:sz w:val="20"/>
          <w:szCs w:val="20"/>
        </w:rPr>
        <w:t>that includes at least one U.S. citizen or eligible immigrant and any number of ineligible</w:t>
      </w:r>
      <w:r w:rsidRPr="001113A4">
        <w:rPr>
          <w:spacing w:val="-30"/>
          <w:sz w:val="20"/>
          <w:szCs w:val="20"/>
        </w:rPr>
        <w:t xml:space="preserve"> </w:t>
      </w:r>
      <w:r w:rsidRPr="001113A4">
        <w:rPr>
          <w:sz w:val="20"/>
          <w:szCs w:val="20"/>
        </w:rPr>
        <w:t>members.</w:t>
      </w:r>
    </w:p>
    <w:p w:rsidR="00A1660D" w:rsidRPr="001113A4" w:rsidRDefault="00A1660D">
      <w:pPr>
        <w:pStyle w:val="BodyText"/>
        <w:kinsoku w:val="0"/>
        <w:overflowPunct w:val="0"/>
        <w:spacing w:before="1"/>
        <w:ind w:left="0"/>
        <w:rPr>
          <w:sz w:val="20"/>
          <w:szCs w:val="20"/>
        </w:rPr>
      </w:pPr>
    </w:p>
    <w:p w:rsidR="00A1660D" w:rsidRPr="001113A4" w:rsidRDefault="00A1660D">
      <w:pPr>
        <w:pStyle w:val="BodyText"/>
        <w:kinsoku w:val="0"/>
        <w:overflowPunct w:val="0"/>
        <w:ind w:left="471" w:right="113"/>
        <w:jc w:val="both"/>
        <w:rPr>
          <w:sz w:val="20"/>
          <w:szCs w:val="20"/>
        </w:rPr>
      </w:pPr>
      <w:r w:rsidRPr="001113A4">
        <w:rPr>
          <w:sz w:val="20"/>
          <w:szCs w:val="20"/>
        </w:rPr>
        <w:t>"Mixed"</w:t>
      </w:r>
      <w:r w:rsidRPr="001113A4">
        <w:rPr>
          <w:spacing w:val="21"/>
          <w:sz w:val="20"/>
          <w:szCs w:val="20"/>
        </w:rPr>
        <w:t xml:space="preserve"> </w:t>
      </w:r>
      <w:r w:rsidRPr="001113A4">
        <w:rPr>
          <w:sz w:val="20"/>
          <w:szCs w:val="20"/>
        </w:rPr>
        <w:t>families</w:t>
      </w:r>
      <w:r w:rsidRPr="001113A4">
        <w:rPr>
          <w:spacing w:val="20"/>
          <w:sz w:val="20"/>
          <w:szCs w:val="20"/>
        </w:rPr>
        <w:t xml:space="preserve"> </w:t>
      </w:r>
      <w:r w:rsidRPr="001113A4">
        <w:rPr>
          <w:sz w:val="20"/>
          <w:szCs w:val="20"/>
        </w:rPr>
        <w:t>that</w:t>
      </w:r>
      <w:r w:rsidRPr="001113A4">
        <w:rPr>
          <w:spacing w:val="21"/>
          <w:sz w:val="20"/>
          <w:szCs w:val="20"/>
        </w:rPr>
        <w:t xml:space="preserve"> </w:t>
      </w:r>
      <w:r w:rsidRPr="001113A4">
        <w:rPr>
          <w:sz w:val="20"/>
          <w:szCs w:val="20"/>
        </w:rPr>
        <w:t>were</w:t>
      </w:r>
      <w:r w:rsidRPr="001113A4">
        <w:rPr>
          <w:spacing w:val="20"/>
          <w:sz w:val="20"/>
          <w:szCs w:val="20"/>
        </w:rPr>
        <w:t xml:space="preserve"> </w:t>
      </w:r>
      <w:r w:rsidRPr="001113A4">
        <w:rPr>
          <w:sz w:val="20"/>
          <w:szCs w:val="20"/>
        </w:rPr>
        <w:t>participants</w:t>
      </w:r>
      <w:r w:rsidRPr="001113A4">
        <w:rPr>
          <w:spacing w:val="18"/>
          <w:sz w:val="20"/>
          <w:szCs w:val="20"/>
        </w:rPr>
        <w:t xml:space="preserve"> </w:t>
      </w:r>
      <w:r w:rsidRPr="001113A4">
        <w:rPr>
          <w:sz w:val="20"/>
          <w:szCs w:val="20"/>
        </w:rPr>
        <w:t>on</w:t>
      </w:r>
      <w:r w:rsidRPr="001113A4">
        <w:rPr>
          <w:spacing w:val="20"/>
          <w:sz w:val="20"/>
          <w:szCs w:val="20"/>
        </w:rPr>
        <w:t xml:space="preserve"> </w:t>
      </w:r>
      <w:r w:rsidRPr="001113A4">
        <w:rPr>
          <w:sz w:val="20"/>
          <w:szCs w:val="20"/>
        </w:rPr>
        <w:t>June</w:t>
      </w:r>
      <w:r w:rsidRPr="001113A4">
        <w:rPr>
          <w:spacing w:val="18"/>
          <w:sz w:val="20"/>
          <w:szCs w:val="20"/>
        </w:rPr>
        <w:t xml:space="preserve"> </w:t>
      </w:r>
      <w:r w:rsidRPr="001113A4">
        <w:rPr>
          <w:sz w:val="20"/>
          <w:szCs w:val="20"/>
        </w:rPr>
        <w:t>19,</w:t>
      </w:r>
      <w:r w:rsidRPr="001113A4">
        <w:rPr>
          <w:spacing w:val="21"/>
          <w:sz w:val="20"/>
          <w:szCs w:val="20"/>
        </w:rPr>
        <w:t xml:space="preserve"> </w:t>
      </w:r>
      <w:r w:rsidRPr="001113A4">
        <w:rPr>
          <w:sz w:val="20"/>
          <w:szCs w:val="20"/>
        </w:rPr>
        <w:t>1995,</w:t>
      </w:r>
      <w:r w:rsidRPr="001113A4">
        <w:rPr>
          <w:spacing w:val="21"/>
          <w:sz w:val="20"/>
          <w:szCs w:val="20"/>
        </w:rPr>
        <w:t xml:space="preserve"> </w:t>
      </w:r>
      <w:r w:rsidRPr="001113A4">
        <w:rPr>
          <w:sz w:val="20"/>
          <w:szCs w:val="20"/>
        </w:rPr>
        <w:t>and</w:t>
      </w:r>
      <w:r w:rsidRPr="001113A4">
        <w:rPr>
          <w:spacing w:val="18"/>
          <w:sz w:val="20"/>
          <w:szCs w:val="20"/>
        </w:rPr>
        <w:t xml:space="preserve"> </w:t>
      </w:r>
      <w:r w:rsidRPr="001113A4">
        <w:rPr>
          <w:sz w:val="20"/>
          <w:szCs w:val="20"/>
        </w:rPr>
        <w:t>that</w:t>
      </w:r>
      <w:r w:rsidRPr="001113A4">
        <w:rPr>
          <w:spacing w:val="23"/>
          <w:sz w:val="20"/>
          <w:szCs w:val="20"/>
        </w:rPr>
        <w:t xml:space="preserve"> </w:t>
      </w:r>
      <w:r w:rsidRPr="001113A4">
        <w:rPr>
          <w:sz w:val="20"/>
          <w:szCs w:val="20"/>
          <w:u w:val="single"/>
        </w:rPr>
        <w:t>do</w:t>
      </w:r>
      <w:r w:rsidRPr="001113A4">
        <w:rPr>
          <w:spacing w:val="18"/>
          <w:sz w:val="20"/>
          <w:szCs w:val="20"/>
          <w:u w:val="single"/>
        </w:rPr>
        <w:t xml:space="preserve"> </w:t>
      </w:r>
      <w:r w:rsidRPr="001113A4">
        <w:rPr>
          <w:sz w:val="20"/>
          <w:szCs w:val="20"/>
          <w:u w:val="single"/>
        </w:rPr>
        <w:t>not</w:t>
      </w:r>
      <w:r w:rsidRPr="001113A4">
        <w:rPr>
          <w:spacing w:val="19"/>
          <w:sz w:val="20"/>
          <w:szCs w:val="20"/>
          <w:u w:val="single"/>
        </w:rPr>
        <w:t xml:space="preserve"> </w:t>
      </w:r>
      <w:r w:rsidRPr="001113A4">
        <w:rPr>
          <w:sz w:val="20"/>
          <w:szCs w:val="20"/>
          <w:u w:val="single"/>
        </w:rPr>
        <w:t>qualify</w:t>
      </w:r>
      <w:r w:rsidRPr="001113A4">
        <w:rPr>
          <w:spacing w:val="16"/>
          <w:sz w:val="20"/>
          <w:szCs w:val="20"/>
          <w:u w:val="single"/>
        </w:rPr>
        <w:t xml:space="preserve"> </w:t>
      </w:r>
      <w:r w:rsidRPr="001113A4">
        <w:rPr>
          <w:sz w:val="20"/>
          <w:szCs w:val="20"/>
        </w:rPr>
        <w:t>for</w:t>
      </w:r>
      <w:r w:rsidRPr="001113A4">
        <w:rPr>
          <w:spacing w:val="21"/>
          <w:sz w:val="20"/>
          <w:szCs w:val="20"/>
        </w:rPr>
        <w:t xml:space="preserve"> </w:t>
      </w:r>
      <w:r w:rsidRPr="001113A4">
        <w:rPr>
          <w:sz w:val="20"/>
          <w:szCs w:val="20"/>
        </w:rPr>
        <w:t>continued</w:t>
      </w:r>
      <w:r w:rsidRPr="001113A4">
        <w:rPr>
          <w:spacing w:val="18"/>
          <w:sz w:val="20"/>
          <w:szCs w:val="20"/>
        </w:rPr>
        <w:t xml:space="preserve"> </w:t>
      </w:r>
      <w:r w:rsidRPr="001113A4">
        <w:rPr>
          <w:sz w:val="20"/>
          <w:szCs w:val="20"/>
        </w:rPr>
        <w:t>assistance must</w:t>
      </w:r>
      <w:r w:rsidRPr="001113A4">
        <w:rPr>
          <w:spacing w:val="-10"/>
          <w:sz w:val="20"/>
          <w:szCs w:val="20"/>
        </w:rPr>
        <w:t xml:space="preserve"> </w:t>
      </w:r>
      <w:r w:rsidRPr="001113A4">
        <w:rPr>
          <w:sz w:val="20"/>
          <w:szCs w:val="20"/>
        </w:rPr>
        <w:t>be</w:t>
      </w:r>
      <w:r w:rsidRPr="001113A4">
        <w:rPr>
          <w:spacing w:val="-14"/>
          <w:sz w:val="20"/>
          <w:szCs w:val="20"/>
        </w:rPr>
        <w:t xml:space="preserve"> </w:t>
      </w:r>
      <w:r w:rsidRPr="001113A4">
        <w:rPr>
          <w:sz w:val="20"/>
          <w:szCs w:val="20"/>
        </w:rPr>
        <w:t>offered</w:t>
      </w:r>
      <w:r w:rsidRPr="001113A4">
        <w:rPr>
          <w:spacing w:val="-11"/>
          <w:sz w:val="20"/>
          <w:szCs w:val="20"/>
        </w:rPr>
        <w:t xml:space="preserve"> </w:t>
      </w:r>
      <w:r w:rsidRPr="001113A4">
        <w:rPr>
          <w:sz w:val="20"/>
          <w:szCs w:val="20"/>
        </w:rPr>
        <w:t>prorated</w:t>
      </w:r>
      <w:r w:rsidRPr="001113A4">
        <w:rPr>
          <w:spacing w:val="-14"/>
          <w:sz w:val="20"/>
          <w:szCs w:val="20"/>
        </w:rPr>
        <w:t xml:space="preserve"> </w:t>
      </w:r>
      <w:r w:rsidRPr="001113A4">
        <w:rPr>
          <w:sz w:val="20"/>
          <w:szCs w:val="20"/>
        </w:rPr>
        <w:t>assistance.</w:t>
      </w:r>
      <w:r w:rsidRPr="001113A4">
        <w:rPr>
          <w:spacing w:val="-11"/>
          <w:sz w:val="20"/>
          <w:szCs w:val="20"/>
        </w:rPr>
        <w:t xml:space="preserve"> </w:t>
      </w:r>
      <w:r w:rsidRPr="001113A4">
        <w:rPr>
          <w:sz w:val="20"/>
          <w:szCs w:val="20"/>
        </w:rPr>
        <w:t>Mixed</w:t>
      </w:r>
      <w:r w:rsidRPr="001113A4">
        <w:rPr>
          <w:spacing w:val="-11"/>
          <w:sz w:val="20"/>
          <w:szCs w:val="20"/>
        </w:rPr>
        <w:t xml:space="preserve"> </w:t>
      </w:r>
      <w:r w:rsidRPr="001113A4">
        <w:rPr>
          <w:sz w:val="20"/>
          <w:szCs w:val="20"/>
        </w:rPr>
        <w:t>family</w:t>
      </w:r>
      <w:r w:rsidRPr="001113A4">
        <w:rPr>
          <w:spacing w:val="-13"/>
          <w:sz w:val="20"/>
          <w:szCs w:val="20"/>
        </w:rPr>
        <w:t xml:space="preserve"> </w:t>
      </w:r>
      <w:r w:rsidRPr="001113A4">
        <w:rPr>
          <w:sz w:val="20"/>
          <w:szCs w:val="20"/>
        </w:rPr>
        <w:t>applicants</w:t>
      </w:r>
      <w:r w:rsidRPr="001113A4">
        <w:rPr>
          <w:spacing w:val="-11"/>
          <w:sz w:val="20"/>
          <w:szCs w:val="20"/>
        </w:rPr>
        <w:t xml:space="preserve"> </w:t>
      </w:r>
      <w:r w:rsidRPr="001113A4">
        <w:rPr>
          <w:sz w:val="20"/>
          <w:szCs w:val="20"/>
        </w:rPr>
        <w:t>are</w:t>
      </w:r>
      <w:r w:rsidRPr="001113A4">
        <w:rPr>
          <w:spacing w:val="-11"/>
          <w:sz w:val="20"/>
          <w:szCs w:val="20"/>
        </w:rPr>
        <w:t xml:space="preserve"> </w:t>
      </w:r>
      <w:r w:rsidRPr="001113A4">
        <w:rPr>
          <w:sz w:val="20"/>
          <w:szCs w:val="20"/>
        </w:rPr>
        <w:t>entitled</w:t>
      </w:r>
      <w:r w:rsidRPr="001113A4">
        <w:rPr>
          <w:spacing w:val="-11"/>
          <w:sz w:val="20"/>
          <w:szCs w:val="20"/>
        </w:rPr>
        <w:t xml:space="preserve"> </w:t>
      </w:r>
      <w:r w:rsidRPr="001113A4">
        <w:rPr>
          <w:sz w:val="20"/>
          <w:szCs w:val="20"/>
        </w:rPr>
        <w:t>to</w:t>
      </w:r>
      <w:r w:rsidRPr="001113A4">
        <w:rPr>
          <w:spacing w:val="-14"/>
          <w:sz w:val="20"/>
          <w:szCs w:val="20"/>
        </w:rPr>
        <w:t xml:space="preserve"> </w:t>
      </w:r>
      <w:r w:rsidRPr="001113A4">
        <w:rPr>
          <w:sz w:val="20"/>
          <w:szCs w:val="20"/>
        </w:rPr>
        <w:t>prorated</w:t>
      </w:r>
      <w:r w:rsidRPr="001113A4">
        <w:rPr>
          <w:spacing w:val="-11"/>
          <w:sz w:val="20"/>
          <w:szCs w:val="20"/>
        </w:rPr>
        <w:t xml:space="preserve"> </w:t>
      </w:r>
      <w:r w:rsidRPr="001113A4">
        <w:rPr>
          <w:sz w:val="20"/>
          <w:szCs w:val="20"/>
        </w:rPr>
        <w:t>assistance.</w:t>
      </w:r>
      <w:r w:rsidRPr="001113A4">
        <w:rPr>
          <w:spacing w:val="-10"/>
          <w:sz w:val="20"/>
          <w:szCs w:val="20"/>
        </w:rPr>
        <w:t xml:space="preserve"> </w:t>
      </w:r>
      <w:r w:rsidRPr="001113A4">
        <w:rPr>
          <w:sz w:val="20"/>
          <w:szCs w:val="20"/>
        </w:rPr>
        <w:t>Families</w:t>
      </w:r>
      <w:r w:rsidRPr="001113A4">
        <w:rPr>
          <w:spacing w:val="-11"/>
          <w:sz w:val="20"/>
          <w:szCs w:val="20"/>
        </w:rPr>
        <w:t xml:space="preserve"> </w:t>
      </w:r>
      <w:r w:rsidRPr="001113A4">
        <w:rPr>
          <w:sz w:val="20"/>
          <w:szCs w:val="20"/>
        </w:rPr>
        <w:t>that</w:t>
      </w:r>
      <w:r w:rsidRPr="001113A4">
        <w:rPr>
          <w:spacing w:val="-1"/>
          <w:sz w:val="20"/>
          <w:szCs w:val="20"/>
        </w:rPr>
        <w:t xml:space="preserve"> </w:t>
      </w:r>
      <w:r w:rsidRPr="001113A4">
        <w:rPr>
          <w:sz w:val="20"/>
          <w:szCs w:val="20"/>
        </w:rPr>
        <w:t>become mixed after June 19, 1995, by addition of an ineligible member are entitled to prorated</w:t>
      </w:r>
      <w:r w:rsidRPr="001113A4">
        <w:rPr>
          <w:spacing w:val="-39"/>
          <w:sz w:val="20"/>
          <w:szCs w:val="20"/>
        </w:rPr>
        <w:t xml:space="preserve"> </w:t>
      </w:r>
      <w:r w:rsidRPr="001113A4">
        <w:rPr>
          <w:sz w:val="20"/>
          <w:szCs w:val="20"/>
        </w:rPr>
        <w:t>assistance.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82"/>
        </w:numPr>
        <w:tabs>
          <w:tab w:val="left" w:pos="831"/>
        </w:tabs>
        <w:kinsoku w:val="0"/>
        <w:overflowPunct w:val="0"/>
        <w:jc w:val="both"/>
        <w:rPr>
          <w:b w:val="0"/>
          <w:bCs w:val="0"/>
          <w:sz w:val="20"/>
          <w:szCs w:val="20"/>
        </w:rPr>
      </w:pPr>
      <w:bookmarkStart w:id="511" w:name="_Toc468973517"/>
      <w:bookmarkStart w:id="512" w:name="_Toc489800828"/>
      <w:bookmarkStart w:id="513" w:name="_Toc519064649"/>
      <w:r w:rsidRPr="001113A4">
        <w:rPr>
          <w:sz w:val="20"/>
          <w:szCs w:val="20"/>
        </w:rPr>
        <w:t>PRORATED ASSISTANCE</w:t>
      </w:r>
      <w:r w:rsidRPr="001113A4">
        <w:rPr>
          <w:spacing w:val="4"/>
          <w:sz w:val="20"/>
          <w:szCs w:val="20"/>
        </w:rPr>
        <w:t xml:space="preserve"> </w:t>
      </w:r>
      <w:r w:rsidRPr="001113A4">
        <w:rPr>
          <w:sz w:val="20"/>
          <w:szCs w:val="20"/>
        </w:rPr>
        <w:t>CALCULATION</w:t>
      </w:r>
      <w:bookmarkEnd w:id="511"/>
      <w:bookmarkEnd w:id="512"/>
      <w:bookmarkEnd w:id="513"/>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ight="115"/>
        <w:jc w:val="both"/>
        <w:rPr>
          <w:sz w:val="20"/>
          <w:szCs w:val="20"/>
        </w:rPr>
      </w:pPr>
      <w:r w:rsidRPr="001113A4">
        <w:rPr>
          <w:sz w:val="20"/>
          <w:szCs w:val="20"/>
        </w:rPr>
        <w:t>Prorated</w:t>
      </w:r>
      <w:r w:rsidRPr="001113A4">
        <w:rPr>
          <w:spacing w:val="-14"/>
          <w:sz w:val="20"/>
          <w:szCs w:val="20"/>
        </w:rPr>
        <w:t xml:space="preserve"> </w:t>
      </w:r>
      <w:r w:rsidRPr="001113A4">
        <w:rPr>
          <w:sz w:val="20"/>
          <w:szCs w:val="20"/>
        </w:rPr>
        <w:t>assistance</w:t>
      </w:r>
      <w:r w:rsidRPr="001113A4">
        <w:rPr>
          <w:spacing w:val="-14"/>
          <w:sz w:val="20"/>
          <w:szCs w:val="20"/>
        </w:rPr>
        <w:t xml:space="preserve"> </w:t>
      </w:r>
      <w:r w:rsidRPr="001113A4">
        <w:rPr>
          <w:sz w:val="20"/>
          <w:szCs w:val="20"/>
        </w:rPr>
        <w:t>is</w:t>
      </w:r>
      <w:r w:rsidRPr="001113A4">
        <w:rPr>
          <w:spacing w:val="-11"/>
          <w:sz w:val="20"/>
          <w:szCs w:val="20"/>
        </w:rPr>
        <w:t xml:space="preserve"> </w:t>
      </w:r>
      <w:r w:rsidRPr="001113A4">
        <w:rPr>
          <w:sz w:val="20"/>
          <w:szCs w:val="20"/>
        </w:rPr>
        <w:t>calculated</w:t>
      </w:r>
      <w:r w:rsidRPr="001113A4">
        <w:rPr>
          <w:spacing w:val="-11"/>
          <w:sz w:val="20"/>
          <w:szCs w:val="20"/>
        </w:rPr>
        <w:t xml:space="preserve"> </w:t>
      </w:r>
      <w:r w:rsidRPr="001113A4">
        <w:rPr>
          <w:sz w:val="20"/>
          <w:szCs w:val="20"/>
        </w:rPr>
        <w:t>by</w:t>
      </w:r>
      <w:r w:rsidRPr="001113A4">
        <w:rPr>
          <w:spacing w:val="-13"/>
          <w:sz w:val="20"/>
          <w:szCs w:val="20"/>
        </w:rPr>
        <w:t xml:space="preserve"> </w:t>
      </w:r>
      <w:r w:rsidRPr="001113A4">
        <w:rPr>
          <w:sz w:val="20"/>
          <w:szCs w:val="20"/>
        </w:rPr>
        <w:t>determining</w:t>
      </w:r>
      <w:r w:rsidRPr="001113A4">
        <w:rPr>
          <w:spacing w:val="-9"/>
          <w:sz w:val="20"/>
          <w:szCs w:val="20"/>
        </w:rPr>
        <w:t xml:space="preserve"> </w:t>
      </w:r>
      <w:r w:rsidRPr="001113A4">
        <w:rPr>
          <w:sz w:val="20"/>
          <w:szCs w:val="20"/>
        </w:rPr>
        <w:t>the</w:t>
      </w:r>
      <w:r w:rsidRPr="001113A4">
        <w:rPr>
          <w:spacing w:val="-11"/>
          <w:sz w:val="20"/>
          <w:szCs w:val="20"/>
        </w:rPr>
        <w:t xml:space="preserve"> </w:t>
      </w:r>
      <w:r w:rsidRPr="001113A4">
        <w:rPr>
          <w:sz w:val="20"/>
          <w:szCs w:val="20"/>
        </w:rPr>
        <w:t>amount</w:t>
      </w:r>
      <w:r w:rsidRPr="001113A4">
        <w:rPr>
          <w:spacing w:val="-12"/>
          <w:sz w:val="20"/>
          <w:szCs w:val="20"/>
        </w:rPr>
        <w:t xml:space="preserve"> </w:t>
      </w:r>
      <w:r w:rsidRPr="001113A4">
        <w:rPr>
          <w:sz w:val="20"/>
          <w:szCs w:val="20"/>
        </w:rPr>
        <w:t>of</w:t>
      </w:r>
      <w:r w:rsidRPr="001113A4">
        <w:rPr>
          <w:spacing w:val="-7"/>
          <w:sz w:val="20"/>
          <w:szCs w:val="20"/>
        </w:rPr>
        <w:t xml:space="preserve"> </w:t>
      </w:r>
      <w:r w:rsidRPr="001113A4">
        <w:rPr>
          <w:sz w:val="20"/>
          <w:szCs w:val="20"/>
        </w:rPr>
        <w:t>assistance</w:t>
      </w:r>
      <w:r w:rsidRPr="001113A4">
        <w:rPr>
          <w:spacing w:val="-16"/>
          <w:sz w:val="20"/>
          <w:szCs w:val="20"/>
        </w:rPr>
        <w:t xml:space="preserve"> </w:t>
      </w:r>
      <w:r w:rsidRPr="001113A4">
        <w:rPr>
          <w:sz w:val="20"/>
          <w:szCs w:val="20"/>
        </w:rPr>
        <w:t>payable</w:t>
      </w:r>
      <w:r w:rsidRPr="001113A4">
        <w:rPr>
          <w:spacing w:val="-11"/>
          <w:sz w:val="20"/>
          <w:szCs w:val="20"/>
        </w:rPr>
        <w:t xml:space="preserve"> </w:t>
      </w:r>
      <w:r w:rsidRPr="001113A4">
        <w:rPr>
          <w:sz w:val="20"/>
          <w:szCs w:val="20"/>
        </w:rPr>
        <w:t>if</w:t>
      </w:r>
      <w:r w:rsidRPr="001113A4">
        <w:rPr>
          <w:spacing w:val="-7"/>
          <w:sz w:val="20"/>
          <w:szCs w:val="20"/>
        </w:rPr>
        <w:t xml:space="preserve"> </w:t>
      </w:r>
      <w:r w:rsidRPr="001113A4">
        <w:rPr>
          <w:sz w:val="20"/>
          <w:szCs w:val="20"/>
        </w:rPr>
        <w:t>all</w:t>
      </w:r>
      <w:r w:rsidRPr="001113A4">
        <w:rPr>
          <w:spacing w:val="-14"/>
          <w:sz w:val="20"/>
          <w:szCs w:val="20"/>
        </w:rPr>
        <w:t xml:space="preserve"> </w:t>
      </w:r>
      <w:r w:rsidRPr="001113A4">
        <w:rPr>
          <w:sz w:val="20"/>
          <w:szCs w:val="20"/>
        </w:rPr>
        <w:t>family</w:t>
      </w:r>
      <w:r w:rsidRPr="001113A4">
        <w:rPr>
          <w:spacing w:val="-13"/>
          <w:sz w:val="20"/>
          <w:szCs w:val="20"/>
        </w:rPr>
        <w:t xml:space="preserve"> </w:t>
      </w:r>
      <w:r w:rsidRPr="001113A4">
        <w:rPr>
          <w:sz w:val="20"/>
          <w:szCs w:val="20"/>
        </w:rPr>
        <w:t>members</w:t>
      </w:r>
      <w:r w:rsidRPr="001113A4">
        <w:rPr>
          <w:spacing w:val="-11"/>
          <w:sz w:val="20"/>
          <w:szCs w:val="20"/>
        </w:rPr>
        <w:t xml:space="preserve"> </w:t>
      </w:r>
      <w:r w:rsidRPr="001113A4">
        <w:rPr>
          <w:sz w:val="20"/>
          <w:szCs w:val="20"/>
        </w:rPr>
        <w:t>were eligible and multiplying by the percent of the family members who actually are eligible. Calculations for</w:t>
      </w:r>
      <w:r w:rsidRPr="001113A4">
        <w:rPr>
          <w:spacing w:val="31"/>
          <w:sz w:val="20"/>
          <w:szCs w:val="20"/>
        </w:rPr>
        <w:t xml:space="preserve"> </w:t>
      </w:r>
      <w:r w:rsidRPr="001113A4">
        <w:rPr>
          <w:sz w:val="20"/>
          <w:szCs w:val="20"/>
        </w:rPr>
        <w:t>each housing program are performed on the HUD 50058</w:t>
      </w:r>
      <w:r w:rsidRPr="001113A4">
        <w:rPr>
          <w:spacing w:val="-20"/>
          <w:sz w:val="20"/>
          <w:szCs w:val="20"/>
        </w:rPr>
        <w:t xml:space="preserve"> </w:t>
      </w:r>
      <w:r w:rsidRPr="001113A4">
        <w:rPr>
          <w:sz w:val="20"/>
          <w:szCs w:val="20"/>
        </w:rPr>
        <w:t>form.</w:t>
      </w:r>
      <w:r w:rsidR="007C35FD" w:rsidRPr="001113A4">
        <w:rPr>
          <w:sz w:val="20"/>
          <w:szCs w:val="20"/>
        </w:rPr>
        <w:t xml:space="preserve"> Maximum Rent is based on the Flat Rent for the Unit.</w:t>
      </w:r>
    </w:p>
    <w:p w:rsidR="00A400A4" w:rsidRDefault="00A400A4">
      <w:pPr>
        <w:pStyle w:val="BodyText"/>
        <w:kinsoku w:val="0"/>
        <w:overflowPunct w:val="0"/>
        <w:ind w:left="470" w:right="115"/>
        <w:jc w:val="both"/>
        <w:rPr>
          <w:sz w:val="20"/>
          <w:szCs w:val="20"/>
        </w:rPr>
      </w:pPr>
    </w:p>
    <w:p w:rsidR="00971229" w:rsidRPr="001113A4" w:rsidRDefault="00971229">
      <w:pPr>
        <w:pStyle w:val="BodyText"/>
        <w:kinsoku w:val="0"/>
        <w:overflowPunct w:val="0"/>
        <w:ind w:left="470" w:right="115"/>
        <w:jc w:val="both"/>
        <w:rPr>
          <w:sz w:val="20"/>
          <w:szCs w:val="20"/>
        </w:rPr>
      </w:pPr>
    </w:p>
    <w:p w:rsidR="00E86616" w:rsidRPr="001113A4" w:rsidRDefault="00E86616">
      <w:pPr>
        <w:pStyle w:val="BodyText"/>
        <w:kinsoku w:val="0"/>
        <w:overflowPunct w:val="0"/>
        <w:ind w:left="470" w:right="115"/>
        <w:jc w:val="both"/>
        <w:rPr>
          <w:b/>
          <w:sz w:val="20"/>
          <w:szCs w:val="20"/>
        </w:rPr>
      </w:pPr>
      <w:r w:rsidRPr="001113A4">
        <w:rPr>
          <w:b/>
          <w:sz w:val="20"/>
          <w:szCs w:val="20"/>
        </w:rPr>
        <w:t>3.  METHOD OF PRORATION</w:t>
      </w:r>
    </w:p>
    <w:p w:rsidR="00E86616" w:rsidRPr="001113A4" w:rsidRDefault="00E86616">
      <w:pPr>
        <w:pStyle w:val="BodyText"/>
        <w:kinsoku w:val="0"/>
        <w:overflowPunct w:val="0"/>
        <w:ind w:left="470" w:right="115"/>
        <w:jc w:val="both"/>
        <w:rPr>
          <w:sz w:val="20"/>
          <w:szCs w:val="20"/>
        </w:rPr>
      </w:pPr>
    </w:p>
    <w:p w:rsidR="00E86616" w:rsidRPr="001113A4" w:rsidRDefault="00E86616">
      <w:pPr>
        <w:pStyle w:val="BodyText"/>
        <w:kinsoku w:val="0"/>
        <w:overflowPunct w:val="0"/>
        <w:ind w:left="470" w:right="115"/>
        <w:jc w:val="both"/>
        <w:rPr>
          <w:sz w:val="20"/>
          <w:szCs w:val="20"/>
        </w:rPr>
      </w:pPr>
      <w:r w:rsidRPr="001113A4">
        <w:rPr>
          <w:i/>
          <w:sz w:val="20"/>
          <w:szCs w:val="20"/>
        </w:rPr>
        <w:t>Step 1.</w:t>
      </w:r>
      <w:r w:rsidRPr="001113A4">
        <w:rPr>
          <w:sz w:val="20"/>
          <w:szCs w:val="20"/>
        </w:rPr>
        <w:t xml:space="preserve"> Determine the total tenant payment in accordance with regulations. Greater of:</w:t>
      </w:r>
    </w:p>
    <w:p w:rsidR="00E86616" w:rsidRPr="001113A4" w:rsidRDefault="00E86616">
      <w:pPr>
        <w:pStyle w:val="BodyText"/>
        <w:kinsoku w:val="0"/>
        <w:overflowPunct w:val="0"/>
        <w:ind w:left="470" w:right="115"/>
        <w:jc w:val="both"/>
        <w:rPr>
          <w:sz w:val="20"/>
          <w:szCs w:val="20"/>
        </w:rPr>
      </w:pPr>
    </w:p>
    <w:p w:rsidR="00E86616" w:rsidRPr="001113A4" w:rsidRDefault="00E86616">
      <w:pPr>
        <w:pStyle w:val="BodyText"/>
        <w:kinsoku w:val="0"/>
        <w:overflowPunct w:val="0"/>
        <w:ind w:left="470" w:right="115"/>
        <w:jc w:val="both"/>
        <w:rPr>
          <w:sz w:val="20"/>
          <w:szCs w:val="20"/>
        </w:rPr>
      </w:pPr>
      <w:r w:rsidRPr="001113A4">
        <w:rPr>
          <w:sz w:val="20"/>
          <w:szCs w:val="20"/>
        </w:rPr>
        <w:tab/>
        <w:t>10% of monthly annual</w:t>
      </w:r>
    </w:p>
    <w:p w:rsidR="00E86616" w:rsidRPr="001113A4" w:rsidRDefault="00E86616">
      <w:pPr>
        <w:pStyle w:val="BodyText"/>
        <w:kinsoku w:val="0"/>
        <w:overflowPunct w:val="0"/>
        <w:ind w:left="470" w:right="115"/>
        <w:jc w:val="both"/>
        <w:rPr>
          <w:sz w:val="20"/>
          <w:szCs w:val="20"/>
        </w:rPr>
      </w:pPr>
      <w:r w:rsidRPr="001113A4">
        <w:rPr>
          <w:sz w:val="20"/>
          <w:szCs w:val="20"/>
        </w:rPr>
        <w:tab/>
        <w:t>30% of monthly adjusted</w:t>
      </w:r>
    </w:p>
    <w:p w:rsidR="00E86616" w:rsidRPr="001113A4" w:rsidRDefault="00E86616">
      <w:pPr>
        <w:pStyle w:val="BodyText"/>
        <w:kinsoku w:val="0"/>
        <w:overflowPunct w:val="0"/>
        <w:ind w:left="470" w:right="115"/>
        <w:jc w:val="both"/>
        <w:rPr>
          <w:sz w:val="20"/>
          <w:szCs w:val="20"/>
        </w:rPr>
      </w:pPr>
      <w:r w:rsidRPr="001113A4">
        <w:rPr>
          <w:sz w:val="20"/>
          <w:szCs w:val="20"/>
        </w:rPr>
        <w:tab/>
        <w:t>Minimum rent or Welfare Rent</w:t>
      </w:r>
    </w:p>
    <w:p w:rsidR="00E86616" w:rsidRPr="001113A4" w:rsidRDefault="00E86616">
      <w:pPr>
        <w:pStyle w:val="BodyText"/>
        <w:kinsoku w:val="0"/>
        <w:overflowPunct w:val="0"/>
        <w:ind w:left="470" w:right="115"/>
        <w:jc w:val="both"/>
        <w:rPr>
          <w:sz w:val="20"/>
          <w:szCs w:val="20"/>
        </w:rPr>
      </w:pPr>
      <w:r w:rsidRPr="001113A4">
        <w:rPr>
          <w:sz w:val="20"/>
          <w:szCs w:val="20"/>
        </w:rPr>
        <w:t>(Annual income includes income of all family members, including any family member who has not established eligible immigration status.)</w:t>
      </w:r>
    </w:p>
    <w:p w:rsidR="00E86616" w:rsidRPr="001113A4" w:rsidRDefault="00E86616">
      <w:pPr>
        <w:pStyle w:val="BodyText"/>
        <w:kinsoku w:val="0"/>
        <w:overflowPunct w:val="0"/>
        <w:ind w:left="470" w:right="115"/>
        <w:jc w:val="both"/>
        <w:rPr>
          <w:sz w:val="20"/>
          <w:szCs w:val="20"/>
        </w:rPr>
      </w:pPr>
    </w:p>
    <w:p w:rsidR="00E86616" w:rsidRPr="001113A4" w:rsidRDefault="00E86616">
      <w:pPr>
        <w:pStyle w:val="BodyText"/>
        <w:kinsoku w:val="0"/>
        <w:overflowPunct w:val="0"/>
        <w:ind w:left="470" w:right="115"/>
        <w:jc w:val="both"/>
        <w:rPr>
          <w:sz w:val="20"/>
          <w:szCs w:val="20"/>
        </w:rPr>
      </w:pPr>
      <w:r w:rsidRPr="001113A4">
        <w:rPr>
          <w:i/>
          <w:sz w:val="20"/>
          <w:szCs w:val="20"/>
        </w:rPr>
        <w:lastRenderedPageBreak/>
        <w:t>Step 2</w:t>
      </w:r>
      <w:r w:rsidRPr="001113A4">
        <w:rPr>
          <w:sz w:val="20"/>
          <w:szCs w:val="20"/>
        </w:rPr>
        <w:t>. Subtract the total tenant payment from the PHA-established flat rent applicable to the unit.</w:t>
      </w:r>
    </w:p>
    <w:p w:rsidR="00E86616" w:rsidRPr="001113A4" w:rsidRDefault="00E86616">
      <w:pPr>
        <w:pStyle w:val="BodyText"/>
        <w:kinsoku w:val="0"/>
        <w:overflowPunct w:val="0"/>
        <w:ind w:left="470" w:right="115"/>
        <w:jc w:val="both"/>
        <w:rPr>
          <w:sz w:val="20"/>
          <w:szCs w:val="20"/>
        </w:rPr>
      </w:pPr>
    </w:p>
    <w:p w:rsidR="00E86616" w:rsidRPr="001113A4" w:rsidRDefault="00E86616">
      <w:pPr>
        <w:pStyle w:val="BodyText"/>
        <w:kinsoku w:val="0"/>
        <w:overflowPunct w:val="0"/>
        <w:ind w:left="470" w:right="115"/>
        <w:jc w:val="both"/>
        <w:rPr>
          <w:sz w:val="20"/>
          <w:szCs w:val="20"/>
        </w:rPr>
      </w:pPr>
      <w:r w:rsidRPr="001113A4">
        <w:rPr>
          <w:sz w:val="20"/>
          <w:szCs w:val="20"/>
        </w:rPr>
        <w:t>The result is the maximum subsidy for which the family could qualify if all members were eligible (“family maximum subsidy”).</w:t>
      </w:r>
    </w:p>
    <w:p w:rsidR="00E86616" w:rsidRPr="001113A4" w:rsidRDefault="00E86616">
      <w:pPr>
        <w:pStyle w:val="BodyText"/>
        <w:kinsoku w:val="0"/>
        <w:overflowPunct w:val="0"/>
        <w:ind w:left="470" w:right="115"/>
        <w:jc w:val="both"/>
        <w:rPr>
          <w:sz w:val="20"/>
          <w:szCs w:val="20"/>
        </w:rPr>
      </w:pPr>
    </w:p>
    <w:p w:rsidR="00E86616" w:rsidRPr="001113A4" w:rsidRDefault="00E86616">
      <w:pPr>
        <w:pStyle w:val="BodyText"/>
        <w:kinsoku w:val="0"/>
        <w:overflowPunct w:val="0"/>
        <w:ind w:left="470" w:right="115"/>
        <w:jc w:val="both"/>
        <w:rPr>
          <w:sz w:val="20"/>
          <w:szCs w:val="20"/>
        </w:rPr>
      </w:pPr>
      <w:r w:rsidRPr="001113A4">
        <w:rPr>
          <w:i/>
          <w:sz w:val="20"/>
          <w:szCs w:val="20"/>
        </w:rPr>
        <w:t>Step 3.</w:t>
      </w:r>
      <w:r w:rsidRPr="001113A4">
        <w:rPr>
          <w:sz w:val="20"/>
          <w:szCs w:val="20"/>
        </w:rPr>
        <w:t xml:space="preserve"> Divide the family maximum subsidy by the number of persons in the family (all persons) to determine the maximum subsidy per each family member who has citizenship or eligible immigration status (“eligible family member”).</w:t>
      </w:r>
    </w:p>
    <w:p w:rsidR="00E86616" w:rsidRPr="001113A4" w:rsidRDefault="00E86616">
      <w:pPr>
        <w:pStyle w:val="BodyText"/>
        <w:kinsoku w:val="0"/>
        <w:overflowPunct w:val="0"/>
        <w:ind w:left="470" w:right="115"/>
        <w:jc w:val="both"/>
        <w:rPr>
          <w:sz w:val="20"/>
          <w:szCs w:val="20"/>
        </w:rPr>
      </w:pPr>
      <w:r w:rsidRPr="001113A4">
        <w:rPr>
          <w:sz w:val="20"/>
          <w:szCs w:val="20"/>
        </w:rPr>
        <w:t>The subsidy per eligible family member is the “member maximum subsidy.”</w:t>
      </w:r>
    </w:p>
    <w:p w:rsidR="00E86616" w:rsidRPr="001113A4" w:rsidRDefault="00E86616">
      <w:pPr>
        <w:pStyle w:val="BodyText"/>
        <w:kinsoku w:val="0"/>
        <w:overflowPunct w:val="0"/>
        <w:ind w:left="470" w:right="115"/>
        <w:jc w:val="both"/>
        <w:rPr>
          <w:sz w:val="20"/>
          <w:szCs w:val="20"/>
        </w:rPr>
      </w:pPr>
    </w:p>
    <w:p w:rsidR="00E86616" w:rsidRPr="001113A4" w:rsidRDefault="00E86616">
      <w:pPr>
        <w:pStyle w:val="BodyText"/>
        <w:kinsoku w:val="0"/>
        <w:overflowPunct w:val="0"/>
        <w:ind w:left="470" w:right="115"/>
        <w:jc w:val="both"/>
        <w:rPr>
          <w:sz w:val="20"/>
          <w:szCs w:val="20"/>
        </w:rPr>
      </w:pPr>
      <w:r w:rsidRPr="001113A4">
        <w:rPr>
          <w:i/>
          <w:sz w:val="20"/>
          <w:szCs w:val="20"/>
        </w:rPr>
        <w:t xml:space="preserve">Step 4. </w:t>
      </w:r>
      <w:r w:rsidRPr="001113A4">
        <w:rPr>
          <w:sz w:val="20"/>
          <w:szCs w:val="20"/>
        </w:rPr>
        <w:t>Multiply the member maximum subsidy by the number of family members who have citizenship or eligible immigration status (“eligible family members”).</w:t>
      </w:r>
    </w:p>
    <w:p w:rsidR="00E86616" w:rsidRPr="001113A4" w:rsidRDefault="00E86616">
      <w:pPr>
        <w:pStyle w:val="BodyText"/>
        <w:kinsoku w:val="0"/>
        <w:overflowPunct w:val="0"/>
        <w:ind w:left="470" w:right="115"/>
        <w:jc w:val="both"/>
        <w:rPr>
          <w:sz w:val="20"/>
          <w:szCs w:val="20"/>
        </w:rPr>
      </w:pPr>
    </w:p>
    <w:p w:rsidR="00E86616" w:rsidRPr="001113A4" w:rsidRDefault="00E86616">
      <w:pPr>
        <w:pStyle w:val="BodyText"/>
        <w:kinsoku w:val="0"/>
        <w:overflowPunct w:val="0"/>
        <w:ind w:left="470" w:right="115"/>
        <w:jc w:val="both"/>
        <w:rPr>
          <w:sz w:val="20"/>
          <w:szCs w:val="20"/>
        </w:rPr>
      </w:pPr>
      <w:r w:rsidRPr="001113A4">
        <w:rPr>
          <w:sz w:val="20"/>
          <w:szCs w:val="20"/>
        </w:rPr>
        <w:t>The product of steps 1 through 4 is the amount of subsidy for which the family is eligible (“eligible subsidy”).</w:t>
      </w:r>
    </w:p>
    <w:p w:rsidR="00E86616" w:rsidRPr="001113A4" w:rsidRDefault="00E86616">
      <w:pPr>
        <w:pStyle w:val="BodyText"/>
        <w:kinsoku w:val="0"/>
        <w:overflowPunct w:val="0"/>
        <w:ind w:left="470" w:right="115"/>
        <w:jc w:val="both"/>
        <w:rPr>
          <w:sz w:val="20"/>
          <w:szCs w:val="20"/>
        </w:rPr>
      </w:pPr>
    </w:p>
    <w:p w:rsidR="00E86616" w:rsidRPr="001113A4" w:rsidRDefault="00E86616">
      <w:pPr>
        <w:pStyle w:val="BodyText"/>
        <w:kinsoku w:val="0"/>
        <w:overflowPunct w:val="0"/>
        <w:ind w:left="470" w:right="115"/>
        <w:jc w:val="both"/>
        <w:rPr>
          <w:sz w:val="20"/>
          <w:szCs w:val="20"/>
        </w:rPr>
      </w:pPr>
      <w:r w:rsidRPr="001113A4">
        <w:rPr>
          <w:sz w:val="20"/>
          <w:szCs w:val="20"/>
        </w:rPr>
        <w:t>The family’s rent is the PHA-established flat rent minus the amount of the eligible subsidy.</w:t>
      </w:r>
    </w:p>
    <w:p w:rsidR="00E86616" w:rsidRPr="001113A4" w:rsidRDefault="00E86616">
      <w:pPr>
        <w:pStyle w:val="BodyText"/>
        <w:kinsoku w:val="0"/>
        <w:overflowPunct w:val="0"/>
        <w:ind w:left="470" w:right="115"/>
        <w:jc w:val="both"/>
        <w:rPr>
          <w:sz w:val="20"/>
          <w:szCs w:val="20"/>
        </w:rPr>
      </w:pPr>
    </w:p>
    <w:p w:rsidR="00E86616" w:rsidRPr="001113A4" w:rsidRDefault="00E86616">
      <w:pPr>
        <w:pStyle w:val="BodyText"/>
        <w:kinsoku w:val="0"/>
        <w:overflowPunct w:val="0"/>
        <w:ind w:left="470" w:right="115"/>
        <w:jc w:val="both"/>
        <w:rPr>
          <w:sz w:val="20"/>
          <w:szCs w:val="20"/>
        </w:rPr>
      </w:pPr>
      <w:r w:rsidRPr="001113A4">
        <w:rPr>
          <w:sz w:val="20"/>
          <w:szCs w:val="20"/>
        </w:rPr>
        <w:t>It is the difference between the flat rent for the unit and the prorated subsidy provided by HUD.</w:t>
      </w:r>
    </w:p>
    <w:p w:rsidR="00E86616" w:rsidRPr="001113A4" w:rsidRDefault="00E86616">
      <w:pPr>
        <w:pStyle w:val="BodyText"/>
        <w:kinsoku w:val="0"/>
        <w:overflowPunct w:val="0"/>
        <w:ind w:left="470" w:right="115"/>
        <w:jc w:val="both"/>
        <w:rPr>
          <w:sz w:val="20"/>
          <w:szCs w:val="20"/>
        </w:rPr>
      </w:pPr>
    </w:p>
    <w:p w:rsidR="00E86616" w:rsidRPr="001113A4" w:rsidRDefault="00E86616">
      <w:pPr>
        <w:pStyle w:val="BodyText"/>
        <w:kinsoku w:val="0"/>
        <w:overflowPunct w:val="0"/>
        <w:ind w:left="470" w:right="115"/>
        <w:jc w:val="both"/>
        <w:rPr>
          <w:b/>
          <w:sz w:val="20"/>
          <w:szCs w:val="20"/>
        </w:rPr>
      </w:pPr>
      <w:r w:rsidRPr="001113A4">
        <w:rPr>
          <w:b/>
          <w:sz w:val="20"/>
          <w:szCs w:val="20"/>
        </w:rPr>
        <w:t>4. PRORATED ASSISTANCE RULE</w:t>
      </w:r>
    </w:p>
    <w:p w:rsidR="00E86616" w:rsidRPr="001113A4" w:rsidRDefault="00E86616">
      <w:pPr>
        <w:pStyle w:val="BodyText"/>
        <w:kinsoku w:val="0"/>
        <w:overflowPunct w:val="0"/>
        <w:ind w:left="470" w:right="115"/>
        <w:jc w:val="both"/>
        <w:rPr>
          <w:sz w:val="20"/>
          <w:szCs w:val="20"/>
        </w:rPr>
      </w:pPr>
    </w:p>
    <w:p w:rsidR="00E86616" w:rsidRPr="001113A4" w:rsidRDefault="00E86616">
      <w:pPr>
        <w:pStyle w:val="BodyText"/>
        <w:kinsoku w:val="0"/>
        <w:overflowPunct w:val="0"/>
        <w:ind w:left="470" w:right="115"/>
        <w:jc w:val="both"/>
        <w:rPr>
          <w:sz w:val="20"/>
          <w:szCs w:val="20"/>
        </w:rPr>
      </w:pPr>
      <w:r w:rsidRPr="001113A4">
        <w:rPr>
          <w:sz w:val="20"/>
          <w:szCs w:val="20"/>
        </w:rPr>
        <w:t>4 occupants/3eligible immigrants = ratio of ¾</w:t>
      </w:r>
    </w:p>
    <w:p w:rsidR="00E86616" w:rsidRPr="001113A4" w:rsidRDefault="00E86616">
      <w:pPr>
        <w:pStyle w:val="BodyText"/>
        <w:kinsoku w:val="0"/>
        <w:overflowPunct w:val="0"/>
        <w:ind w:left="470" w:right="115"/>
        <w:jc w:val="both"/>
        <w:rPr>
          <w:sz w:val="20"/>
          <w:szCs w:val="20"/>
        </w:rPr>
      </w:pPr>
      <w:r w:rsidRPr="001113A4">
        <w:rPr>
          <w:sz w:val="20"/>
          <w:szCs w:val="20"/>
        </w:rPr>
        <w:t>TTP = $250</w:t>
      </w:r>
    </w:p>
    <w:p w:rsidR="00E86616" w:rsidRPr="001113A4" w:rsidRDefault="00E86616">
      <w:pPr>
        <w:pStyle w:val="BodyText"/>
        <w:kinsoku w:val="0"/>
        <w:overflowPunct w:val="0"/>
        <w:ind w:left="470" w:right="115"/>
        <w:jc w:val="both"/>
        <w:rPr>
          <w:sz w:val="20"/>
          <w:szCs w:val="20"/>
        </w:rPr>
      </w:pPr>
      <w:r w:rsidRPr="001113A4">
        <w:rPr>
          <w:sz w:val="20"/>
          <w:szCs w:val="20"/>
        </w:rPr>
        <w:tab/>
        <w:t>Income from all members included to calculate the TTP – including the ineligible individuals</w:t>
      </w:r>
    </w:p>
    <w:p w:rsidR="00E86616" w:rsidRPr="001113A4" w:rsidRDefault="00AE0AD8">
      <w:pPr>
        <w:pStyle w:val="BodyText"/>
        <w:kinsoku w:val="0"/>
        <w:overflowPunct w:val="0"/>
        <w:ind w:left="470" w:right="115"/>
        <w:jc w:val="both"/>
        <w:rPr>
          <w:sz w:val="20"/>
          <w:szCs w:val="20"/>
        </w:rPr>
      </w:pPr>
      <w:r w:rsidRPr="001113A4">
        <w:rPr>
          <w:sz w:val="20"/>
          <w:szCs w:val="20"/>
        </w:rPr>
        <w:t>Flat Rent</w:t>
      </w:r>
      <w:r w:rsidR="00E86616" w:rsidRPr="001113A4">
        <w:rPr>
          <w:sz w:val="20"/>
          <w:szCs w:val="20"/>
        </w:rPr>
        <w:t xml:space="preserve"> for a 2 Bedroom = $850</w:t>
      </w:r>
    </w:p>
    <w:p w:rsidR="00E86616" w:rsidRPr="001113A4" w:rsidRDefault="00E86616">
      <w:pPr>
        <w:pStyle w:val="BodyText"/>
        <w:kinsoku w:val="0"/>
        <w:overflowPunct w:val="0"/>
        <w:ind w:left="470" w:right="115"/>
        <w:jc w:val="both"/>
        <w:rPr>
          <w:sz w:val="20"/>
          <w:szCs w:val="20"/>
        </w:rPr>
      </w:pPr>
      <w:r w:rsidRPr="001113A4">
        <w:rPr>
          <w:sz w:val="20"/>
          <w:szCs w:val="20"/>
        </w:rPr>
        <w:t>Family Maximum Assistance = $850 minus $250 = $600 x ¾ ratio</w:t>
      </w:r>
    </w:p>
    <w:p w:rsidR="00E86616" w:rsidRPr="001113A4" w:rsidRDefault="00E86616">
      <w:pPr>
        <w:pStyle w:val="BodyText"/>
        <w:kinsoku w:val="0"/>
        <w:overflowPunct w:val="0"/>
        <w:ind w:left="470" w:right="115"/>
        <w:jc w:val="both"/>
        <w:rPr>
          <w:sz w:val="20"/>
          <w:szCs w:val="20"/>
        </w:rPr>
      </w:pPr>
      <w:r w:rsidRPr="001113A4">
        <w:rPr>
          <w:sz w:val="20"/>
          <w:szCs w:val="20"/>
        </w:rPr>
        <w:t>Prorated Assistance = $450</w:t>
      </w:r>
    </w:p>
    <w:p w:rsidR="00E86616" w:rsidRPr="001113A4" w:rsidRDefault="00E86616">
      <w:pPr>
        <w:pStyle w:val="BodyText"/>
        <w:kinsoku w:val="0"/>
        <w:overflowPunct w:val="0"/>
        <w:ind w:left="470" w:right="115"/>
        <w:jc w:val="both"/>
        <w:rPr>
          <w:sz w:val="20"/>
          <w:szCs w:val="20"/>
        </w:rPr>
      </w:pPr>
      <w:r w:rsidRPr="001113A4">
        <w:rPr>
          <w:sz w:val="20"/>
          <w:szCs w:val="20"/>
        </w:rPr>
        <w:t>Family’s Rent = $400</w:t>
      </w:r>
    </w:p>
    <w:p w:rsidR="00E86616" w:rsidRPr="001113A4" w:rsidRDefault="00E86616">
      <w:pPr>
        <w:pStyle w:val="BodyText"/>
        <w:kinsoku w:val="0"/>
        <w:overflowPunct w:val="0"/>
        <w:ind w:left="470" w:right="115"/>
        <w:jc w:val="both"/>
        <w:rPr>
          <w:sz w:val="20"/>
          <w:szCs w:val="20"/>
        </w:rPr>
      </w:pPr>
    </w:p>
    <w:p w:rsidR="00E86616" w:rsidRPr="001113A4" w:rsidRDefault="00E86616">
      <w:pPr>
        <w:pStyle w:val="BodyText"/>
        <w:kinsoku w:val="0"/>
        <w:overflowPunct w:val="0"/>
        <w:ind w:left="470" w:right="115"/>
        <w:jc w:val="both"/>
        <w:rPr>
          <w:b/>
          <w:sz w:val="20"/>
          <w:szCs w:val="20"/>
        </w:rPr>
      </w:pPr>
      <w:r w:rsidRPr="001113A4">
        <w:rPr>
          <w:b/>
          <w:sz w:val="20"/>
          <w:szCs w:val="20"/>
        </w:rPr>
        <w:t>5. METHOD OF PRORATION WHEN TTP IS GREATER THAN THE FLAT RENT</w:t>
      </w:r>
    </w:p>
    <w:p w:rsidR="00E86616" w:rsidRPr="001113A4" w:rsidRDefault="00E86616">
      <w:pPr>
        <w:pStyle w:val="BodyText"/>
        <w:kinsoku w:val="0"/>
        <w:overflowPunct w:val="0"/>
        <w:ind w:left="470" w:right="115"/>
        <w:jc w:val="both"/>
        <w:rPr>
          <w:sz w:val="20"/>
          <w:szCs w:val="20"/>
        </w:rPr>
      </w:pPr>
    </w:p>
    <w:p w:rsidR="00E86616" w:rsidRPr="001113A4" w:rsidRDefault="00E86616">
      <w:pPr>
        <w:pStyle w:val="BodyText"/>
        <w:kinsoku w:val="0"/>
        <w:overflowPunct w:val="0"/>
        <w:ind w:left="470" w:right="115"/>
        <w:jc w:val="both"/>
        <w:rPr>
          <w:sz w:val="20"/>
          <w:szCs w:val="20"/>
        </w:rPr>
      </w:pPr>
      <w:r w:rsidRPr="001113A4">
        <w:rPr>
          <w:sz w:val="20"/>
          <w:szCs w:val="20"/>
        </w:rPr>
        <w:t>When the mixed family’s TTP is greater than the flat rent, the PHA must use the TTP as the mixed family TTP.</w:t>
      </w:r>
    </w:p>
    <w:p w:rsidR="00D75858" w:rsidRPr="001113A4" w:rsidRDefault="00D75858">
      <w:pPr>
        <w:pStyle w:val="BodyText"/>
        <w:kinsoku w:val="0"/>
        <w:overflowPunct w:val="0"/>
        <w:ind w:left="470" w:right="115"/>
        <w:jc w:val="both"/>
        <w:rPr>
          <w:sz w:val="20"/>
          <w:szCs w:val="20"/>
        </w:rPr>
      </w:pPr>
    </w:p>
    <w:p w:rsidR="00E86616" w:rsidRPr="001113A4" w:rsidRDefault="00E86616">
      <w:pPr>
        <w:pStyle w:val="BodyText"/>
        <w:kinsoku w:val="0"/>
        <w:overflowPunct w:val="0"/>
        <w:ind w:left="470" w:right="115"/>
        <w:jc w:val="both"/>
        <w:rPr>
          <w:sz w:val="20"/>
          <w:szCs w:val="20"/>
        </w:rPr>
      </w:pPr>
      <w:r w:rsidRPr="001113A4">
        <w:rPr>
          <w:sz w:val="20"/>
          <w:szCs w:val="20"/>
        </w:rPr>
        <w:t>The PHA subtracts from the mixed family TTP any established utility allowance, and the sum becomes the mixed family rent.</w:t>
      </w:r>
    </w:p>
    <w:p w:rsidR="00E86616" w:rsidRPr="001113A4" w:rsidRDefault="00E86616">
      <w:pPr>
        <w:pStyle w:val="BodyText"/>
        <w:kinsoku w:val="0"/>
        <w:overflowPunct w:val="0"/>
        <w:ind w:left="470" w:right="115"/>
        <w:jc w:val="both"/>
        <w:rPr>
          <w:sz w:val="20"/>
          <w:szCs w:val="20"/>
        </w:rPr>
      </w:pPr>
    </w:p>
    <w:p w:rsidR="00A1660D" w:rsidRPr="001113A4" w:rsidRDefault="00A1660D" w:rsidP="00D37C3E">
      <w:pPr>
        <w:pStyle w:val="Heading1"/>
        <w:numPr>
          <w:ilvl w:val="0"/>
          <w:numId w:val="87"/>
        </w:numPr>
        <w:tabs>
          <w:tab w:val="left" w:pos="472"/>
        </w:tabs>
        <w:kinsoku w:val="0"/>
        <w:overflowPunct w:val="0"/>
        <w:ind w:left="471"/>
        <w:rPr>
          <w:b w:val="0"/>
          <w:bCs w:val="0"/>
          <w:sz w:val="20"/>
          <w:szCs w:val="20"/>
        </w:rPr>
      </w:pPr>
      <w:bookmarkStart w:id="514" w:name="O._INCOME_CHANGES_RESULTING_FROM_WELFARE"/>
      <w:bookmarkStart w:id="515" w:name="bookmark66"/>
      <w:bookmarkStart w:id="516" w:name="_Toc519064650"/>
      <w:bookmarkEnd w:id="514"/>
      <w:bookmarkEnd w:id="515"/>
      <w:r w:rsidRPr="001113A4">
        <w:rPr>
          <w:sz w:val="20"/>
          <w:szCs w:val="20"/>
          <w:u w:val="thick"/>
        </w:rPr>
        <w:t>INCOME CHANGES RESULTING FROM WELFARE PROGRAM</w:t>
      </w:r>
      <w:r w:rsidRPr="001113A4">
        <w:rPr>
          <w:spacing w:val="-2"/>
          <w:sz w:val="20"/>
          <w:szCs w:val="20"/>
          <w:u w:val="thick"/>
        </w:rPr>
        <w:t xml:space="preserve"> </w:t>
      </w:r>
      <w:r w:rsidRPr="001113A4">
        <w:rPr>
          <w:sz w:val="20"/>
          <w:szCs w:val="20"/>
          <w:u w:val="thick"/>
        </w:rPr>
        <w:t>REQUIREMENTS</w:t>
      </w:r>
      <w:bookmarkEnd w:id="516"/>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21" w:hanging="1"/>
        <w:rPr>
          <w:sz w:val="20"/>
          <w:szCs w:val="20"/>
        </w:rPr>
      </w:pPr>
      <w:r w:rsidRPr="001113A4">
        <w:rPr>
          <w:sz w:val="20"/>
          <w:szCs w:val="20"/>
        </w:rPr>
        <w:t xml:space="preserve">The total tenant payment of a family will not be decreased if a family receiving </w:t>
      </w:r>
      <w:r w:rsidR="00A9753E">
        <w:rPr>
          <w:sz w:val="20"/>
          <w:szCs w:val="20"/>
        </w:rPr>
        <w:t xml:space="preserve"> TANF</w:t>
      </w:r>
      <w:r w:rsidRPr="001113A4">
        <w:rPr>
          <w:sz w:val="20"/>
          <w:szCs w:val="20"/>
        </w:rPr>
        <w:t xml:space="preserve"> have</w:t>
      </w:r>
      <w:r w:rsidRPr="001113A4">
        <w:rPr>
          <w:spacing w:val="-34"/>
          <w:sz w:val="20"/>
          <w:szCs w:val="20"/>
        </w:rPr>
        <w:t xml:space="preserve"> </w:t>
      </w:r>
      <w:r w:rsidRPr="001113A4">
        <w:rPr>
          <w:sz w:val="20"/>
          <w:szCs w:val="20"/>
        </w:rPr>
        <w:t>their benefits reduced as a result of sanction</w:t>
      </w:r>
      <w:r w:rsidRPr="001113A4">
        <w:rPr>
          <w:spacing w:val="-14"/>
          <w:sz w:val="20"/>
          <w:szCs w:val="20"/>
        </w:rPr>
        <w:t xml:space="preserve"> </w:t>
      </w:r>
      <w:r w:rsidRPr="001113A4">
        <w:rPr>
          <w:sz w:val="20"/>
          <w:szCs w:val="20"/>
        </w:rPr>
        <w:t>for:</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0"/>
          <w:numId w:val="81"/>
        </w:numPr>
        <w:tabs>
          <w:tab w:val="left" w:pos="832"/>
        </w:tabs>
        <w:kinsoku w:val="0"/>
        <w:overflowPunct w:val="0"/>
        <w:rPr>
          <w:rFonts w:ascii="Arial" w:hAnsi="Arial" w:cs="Arial"/>
          <w:sz w:val="20"/>
          <w:szCs w:val="20"/>
        </w:rPr>
      </w:pPr>
      <w:r w:rsidRPr="001113A4">
        <w:rPr>
          <w:rFonts w:ascii="Arial" w:hAnsi="Arial" w:cs="Arial"/>
          <w:sz w:val="20"/>
          <w:szCs w:val="20"/>
        </w:rPr>
        <w:t>Non-compliance with welfare self-sufficiency programs;</w:t>
      </w:r>
      <w:r w:rsidRPr="001113A4">
        <w:rPr>
          <w:rFonts w:ascii="Arial" w:hAnsi="Arial" w:cs="Arial"/>
          <w:spacing w:val="-4"/>
          <w:sz w:val="20"/>
          <w:szCs w:val="20"/>
        </w:rPr>
        <w:t xml:space="preserve"> </w:t>
      </w:r>
      <w:r w:rsidRPr="001113A4">
        <w:rPr>
          <w:rFonts w:ascii="Arial" w:hAnsi="Arial" w:cs="Arial"/>
          <w:sz w:val="20"/>
          <w:szCs w:val="20"/>
        </w:rPr>
        <w:t>or</w:t>
      </w:r>
    </w:p>
    <w:p w:rsidR="00A1660D" w:rsidRPr="00AE0AD8" w:rsidRDefault="00A1660D">
      <w:pPr>
        <w:pStyle w:val="BodyText"/>
        <w:kinsoku w:val="0"/>
        <w:overflowPunct w:val="0"/>
        <w:ind w:left="0"/>
        <w:rPr>
          <w:sz w:val="12"/>
          <w:szCs w:val="20"/>
        </w:rPr>
      </w:pPr>
    </w:p>
    <w:p w:rsidR="00A1660D" w:rsidRPr="001113A4" w:rsidRDefault="00A1660D" w:rsidP="00D37C3E">
      <w:pPr>
        <w:pStyle w:val="ListParagraph"/>
        <w:numPr>
          <w:ilvl w:val="0"/>
          <w:numId w:val="81"/>
        </w:numPr>
        <w:tabs>
          <w:tab w:val="left" w:pos="832"/>
        </w:tabs>
        <w:kinsoku w:val="0"/>
        <w:overflowPunct w:val="0"/>
        <w:rPr>
          <w:rFonts w:ascii="Arial" w:hAnsi="Arial" w:cs="Arial"/>
          <w:sz w:val="20"/>
          <w:szCs w:val="20"/>
        </w:rPr>
      </w:pPr>
      <w:r w:rsidRPr="001113A4">
        <w:rPr>
          <w:rFonts w:ascii="Arial" w:hAnsi="Arial" w:cs="Arial"/>
          <w:sz w:val="20"/>
          <w:szCs w:val="20"/>
        </w:rPr>
        <w:t>Non-compliance with work activity requirements;</w:t>
      </w:r>
      <w:r w:rsidRPr="001113A4">
        <w:rPr>
          <w:rFonts w:ascii="Arial" w:hAnsi="Arial" w:cs="Arial"/>
          <w:spacing w:val="-3"/>
          <w:sz w:val="20"/>
          <w:szCs w:val="20"/>
        </w:rPr>
        <w:t xml:space="preserve"> </w:t>
      </w:r>
      <w:r w:rsidRPr="001113A4">
        <w:rPr>
          <w:rFonts w:ascii="Arial" w:hAnsi="Arial" w:cs="Arial"/>
          <w:sz w:val="20"/>
          <w:szCs w:val="20"/>
        </w:rPr>
        <w:t>or</w:t>
      </w:r>
    </w:p>
    <w:p w:rsidR="00A1660D" w:rsidRPr="00AE0AD8" w:rsidRDefault="00A1660D">
      <w:pPr>
        <w:pStyle w:val="BodyText"/>
        <w:kinsoku w:val="0"/>
        <w:overflowPunct w:val="0"/>
        <w:ind w:left="0"/>
        <w:rPr>
          <w:sz w:val="12"/>
          <w:szCs w:val="20"/>
        </w:rPr>
      </w:pPr>
    </w:p>
    <w:p w:rsidR="00A1660D" w:rsidRPr="001113A4" w:rsidRDefault="00A1660D" w:rsidP="00D37C3E">
      <w:pPr>
        <w:pStyle w:val="ListParagraph"/>
        <w:numPr>
          <w:ilvl w:val="0"/>
          <w:numId w:val="81"/>
        </w:numPr>
        <w:tabs>
          <w:tab w:val="left" w:pos="832"/>
        </w:tabs>
        <w:kinsoku w:val="0"/>
        <w:overflowPunct w:val="0"/>
        <w:rPr>
          <w:rFonts w:ascii="Arial" w:hAnsi="Arial" w:cs="Arial"/>
          <w:sz w:val="20"/>
          <w:szCs w:val="20"/>
        </w:rPr>
      </w:pPr>
      <w:r w:rsidRPr="001113A4">
        <w:rPr>
          <w:rFonts w:ascii="Arial" w:hAnsi="Arial" w:cs="Arial"/>
          <w:sz w:val="20"/>
          <w:szCs w:val="20"/>
        </w:rPr>
        <w:t>Fraud by a family member in connection with a welfare</w:t>
      </w:r>
      <w:r w:rsidRPr="001113A4">
        <w:rPr>
          <w:rFonts w:ascii="Arial" w:hAnsi="Arial" w:cs="Arial"/>
          <w:spacing w:val="-7"/>
          <w:sz w:val="20"/>
          <w:szCs w:val="20"/>
        </w:rPr>
        <w:t xml:space="preserve"> </w:t>
      </w:r>
      <w:r w:rsidRPr="001113A4">
        <w:rPr>
          <w:rFonts w:ascii="Arial" w:hAnsi="Arial" w:cs="Arial"/>
          <w:sz w:val="20"/>
          <w:szCs w:val="20"/>
        </w:rPr>
        <w:t>program.</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87"/>
        </w:numPr>
        <w:tabs>
          <w:tab w:val="left" w:pos="472"/>
        </w:tabs>
        <w:kinsoku w:val="0"/>
        <w:overflowPunct w:val="0"/>
        <w:ind w:left="471"/>
        <w:rPr>
          <w:b w:val="0"/>
          <w:bCs w:val="0"/>
          <w:sz w:val="20"/>
          <w:szCs w:val="20"/>
        </w:rPr>
      </w:pPr>
      <w:bookmarkStart w:id="517" w:name="P._UTILITY_ALLOWANCE_AND_UTILITY_REIMBUR"/>
      <w:bookmarkStart w:id="518" w:name="bookmark67"/>
      <w:bookmarkStart w:id="519" w:name="_Toc519064651"/>
      <w:bookmarkEnd w:id="517"/>
      <w:bookmarkEnd w:id="518"/>
      <w:r w:rsidRPr="001113A4">
        <w:rPr>
          <w:sz w:val="20"/>
          <w:szCs w:val="20"/>
          <w:u w:val="thick"/>
        </w:rPr>
        <w:t>UTILITY ALLOWANCE AND UTILITY REIMBURSEMENT</w:t>
      </w:r>
      <w:r w:rsidRPr="001113A4">
        <w:rPr>
          <w:spacing w:val="1"/>
          <w:sz w:val="20"/>
          <w:szCs w:val="20"/>
          <w:u w:val="thick"/>
        </w:rPr>
        <w:t xml:space="preserve"> </w:t>
      </w:r>
      <w:r w:rsidRPr="001113A4">
        <w:rPr>
          <w:sz w:val="20"/>
          <w:szCs w:val="20"/>
          <w:u w:val="thick"/>
        </w:rPr>
        <w:t>PAYMENTS</w:t>
      </w:r>
      <w:bookmarkEnd w:id="519"/>
    </w:p>
    <w:p w:rsidR="00A1660D" w:rsidRPr="001113A4" w:rsidRDefault="00A1660D">
      <w:pPr>
        <w:pStyle w:val="BodyText"/>
        <w:kinsoku w:val="0"/>
        <w:overflowPunct w:val="0"/>
        <w:spacing w:before="8"/>
        <w:ind w:left="0"/>
        <w:rPr>
          <w:b/>
          <w:bCs/>
          <w:sz w:val="20"/>
          <w:szCs w:val="20"/>
        </w:rPr>
      </w:pPr>
    </w:p>
    <w:p w:rsidR="00A1660D" w:rsidRPr="001113A4" w:rsidRDefault="00A1660D">
      <w:pPr>
        <w:pStyle w:val="BodyText"/>
        <w:kinsoku w:val="0"/>
        <w:overflowPunct w:val="0"/>
        <w:spacing w:before="72"/>
        <w:ind w:right="113" w:hanging="1"/>
        <w:jc w:val="both"/>
        <w:rPr>
          <w:sz w:val="20"/>
          <w:szCs w:val="20"/>
        </w:rPr>
      </w:pPr>
      <w:r w:rsidRPr="001113A4">
        <w:rPr>
          <w:sz w:val="20"/>
          <w:szCs w:val="20"/>
        </w:rPr>
        <w:t>If</w:t>
      </w:r>
      <w:r w:rsidRPr="001113A4">
        <w:rPr>
          <w:spacing w:val="-3"/>
          <w:sz w:val="20"/>
          <w:szCs w:val="20"/>
        </w:rPr>
        <w:t xml:space="preserve"> </w:t>
      </w:r>
      <w:r w:rsidRPr="001113A4">
        <w:rPr>
          <w:sz w:val="20"/>
          <w:szCs w:val="20"/>
        </w:rPr>
        <w:t>the</w:t>
      </w:r>
      <w:r w:rsidRPr="001113A4">
        <w:rPr>
          <w:spacing w:val="-6"/>
          <w:sz w:val="20"/>
          <w:szCs w:val="20"/>
        </w:rPr>
        <w:t xml:space="preserve"> </w:t>
      </w:r>
      <w:r w:rsidRPr="001113A4">
        <w:rPr>
          <w:sz w:val="20"/>
          <w:szCs w:val="20"/>
        </w:rPr>
        <w:t>cost</w:t>
      </w:r>
      <w:r w:rsidRPr="001113A4">
        <w:rPr>
          <w:spacing w:val="-5"/>
          <w:sz w:val="20"/>
          <w:szCs w:val="20"/>
        </w:rPr>
        <w:t xml:space="preserve"> </w:t>
      </w:r>
      <w:r w:rsidRPr="001113A4">
        <w:rPr>
          <w:sz w:val="20"/>
          <w:szCs w:val="20"/>
        </w:rPr>
        <w:t>of</w:t>
      </w:r>
      <w:r w:rsidRPr="001113A4">
        <w:rPr>
          <w:spacing w:val="-3"/>
          <w:sz w:val="20"/>
          <w:szCs w:val="20"/>
        </w:rPr>
        <w:t xml:space="preserve"> </w:t>
      </w:r>
      <w:r w:rsidRPr="001113A4">
        <w:rPr>
          <w:sz w:val="20"/>
          <w:szCs w:val="20"/>
        </w:rPr>
        <w:t>utilities</w:t>
      </w:r>
      <w:r w:rsidRPr="001113A4">
        <w:rPr>
          <w:spacing w:val="-6"/>
          <w:sz w:val="20"/>
          <w:szCs w:val="20"/>
        </w:rPr>
        <w:t xml:space="preserve"> </w:t>
      </w:r>
      <w:r w:rsidRPr="001113A4">
        <w:rPr>
          <w:sz w:val="20"/>
          <w:szCs w:val="20"/>
        </w:rPr>
        <w:t>(excluding</w:t>
      </w:r>
      <w:r w:rsidRPr="001113A4">
        <w:rPr>
          <w:spacing w:val="-4"/>
          <w:sz w:val="20"/>
          <w:szCs w:val="20"/>
        </w:rPr>
        <w:t xml:space="preserve"> </w:t>
      </w:r>
      <w:r w:rsidRPr="001113A4">
        <w:rPr>
          <w:sz w:val="20"/>
          <w:szCs w:val="20"/>
        </w:rPr>
        <w:t>telephone)</w:t>
      </w:r>
      <w:r w:rsidRPr="001113A4">
        <w:rPr>
          <w:spacing w:val="-3"/>
          <w:sz w:val="20"/>
          <w:szCs w:val="20"/>
        </w:rPr>
        <w:t xml:space="preserve"> </w:t>
      </w:r>
      <w:r w:rsidRPr="001113A4">
        <w:rPr>
          <w:sz w:val="20"/>
          <w:szCs w:val="20"/>
        </w:rPr>
        <w:t>is</w:t>
      </w:r>
      <w:r w:rsidRPr="001113A4">
        <w:rPr>
          <w:spacing w:val="-6"/>
          <w:sz w:val="20"/>
          <w:szCs w:val="20"/>
        </w:rPr>
        <w:t xml:space="preserve"> </w:t>
      </w:r>
      <w:r w:rsidRPr="001113A4">
        <w:rPr>
          <w:sz w:val="20"/>
          <w:szCs w:val="20"/>
        </w:rPr>
        <w:t>not</w:t>
      </w:r>
      <w:r w:rsidRPr="001113A4">
        <w:rPr>
          <w:spacing w:val="-5"/>
          <w:sz w:val="20"/>
          <w:szCs w:val="20"/>
        </w:rPr>
        <w:t xml:space="preserve"> </w:t>
      </w:r>
      <w:r w:rsidRPr="001113A4">
        <w:rPr>
          <w:sz w:val="20"/>
          <w:szCs w:val="20"/>
        </w:rPr>
        <w:t>included</w:t>
      </w:r>
      <w:r w:rsidRPr="001113A4">
        <w:rPr>
          <w:spacing w:val="-4"/>
          <w:sz w:val="20"/>
          <w:szCs w:val="20"/>
        </w:rPr>
        <w:t xml:space="preserve"> </w:t>
      </w:r>
      <w:r w:rsidRPr="001113A4">
        <w:rPr>
          <w:sz w:val="20"/>
          <w:szCs w:val="20"/>
        </w:rPr>
        <w:t>in</w:t>
      </w:r>
      <w:r w:rsidRPr="001113A4">
        <w:rPr>
          <w:spacing w:val="-4"/>
          <w:sz w:val="20"/>
          <w:szCs w:val="20"/>
        </w:rPr>
        <w:t xml:space="preserve"> </w:t>
      </w:r>
      <w:r w:rsidRPr="001113A4">
        <w:rPr>
          <w:sz w:val="20"/>
          <w:szCs w:val="20"/>
        </w:rPr>
        <w:t>the</w:t>
      </w:r>
      <w:r w:rsidRPr="001113A4">
        <w:rPr>
          <w:spacing w:val="-6"/>
          <w:sz w:val="20"/>
          <w:szCs w:val="20"/>
        </w:rPr>
        <w:t xml:space="preserve"> </w:t>
      </w:r>
      <w:r w:rsidRPr="001113A4">
        <w:rPr>
          <w:sz w:val="20"/>
          <w:szCs w:val="20"/>
        </w:rPr>
        <w:t>resident</w:t>
      </w:r>
      <w:r w:rsidRPr="001113A4">
        <w:rPr>
          <w:spacing w:val="-5"/>
          <w:sz w:val="20"/>
          <w:szCs w:val="20"/>
        </w:rPr>
        <w:t xml:space="preserve"> </w:t>
      </w:r>
      <w:r w:rsidRPr="001113A4">
        <w:rPr>
          <w:sz w:val="20"/>
          <w:szCs w:val="20"/>
        </w:rPr>
        <w:t>rent,</w:t>
      </w:r>
      <w:r w:rsidRPr="001113A4">
        <w:rPr>
          <w:spacing w:val="-5"/>
          <w:sz w:val="20"/>
          <w:szCs w:val="20"/>
        </w:rPr>
        <w:t xml:space="preserve"> </w:t>
      </w:r>
      <w:r w:rsidRPr="001113A4">
        <w:rPr>
          <w:sz w:val="20"/>
          <w:szCs w:val="20"/>
        </w:rPr>
        <w:t>a</w:t>
      </w:r>
      <w:r w:rsidRPr="001113A4">
        <w:rPr>
          <w:spacing w:val="-4"/>
          <w:sz w:val="20"/>
          <w:szCs w:val="20"/>
        </w:rPr>
        <w:t xml:space="preserve"> </w:t>
      </w:r>
      <w:r w:rsidRPr="001113A4">
        <w:rPr>
          <w:sz w:val="20"/>
          <w:szCs w:val="20"/>
        </w:rPr>
        <w:t>utility</w:t>
      </w:r>
      <w:r w:rsidRPr="001113A4">
        <w:rPr>
          <w:spacing w:val="-6"/>
          <w:sz w:val="20"/>
          <w:szCs w:val="20"/>
        </w:rPr>
        <w:t xml:space="preserve"> </w:t>
      </w:r>
      <w:r w:rsidRPr="001113A4">
        <w:rPr>
          <w:sz w:val="20"/>
          <w:szCs w:val="20"/>
        </w:rPr>
        <w:t>allowance</w:t>
      </w:r>
      <w:r w:rsidRPr="001113A4">
        <w:rPr>
          <w:spacing w:val="-2"/>
          <w:sz w:val="20"/>
          <w:szCs w:val="20"/>
        </w:rPr>
        <w:t xml:space="preserve"> </w:t>
      </w:r>
      <w:r w:rsidRPr="001113A4">
        <w:rPr>
          <w:sz w:val="20"/>
          <w:szCs w:val="20"/>
        </w:rPr>
        <w:t>will</w:t>
      </w:r>
      <w:r w:rsidRPr="001113A4">
        <w:rPr>
          <w:spacing w:val="-5"/>
          <w:sz w:val="20"/>
          <w:szCs w:val="20"/>
        </w:rPr>
        <w:t xml:space="preserve"> </w:t>
      </w:r>
      <w:r w:rsidRPr="001113A4">
        <w:rPr>
          <w:sz w:val="20"/>
          <w:szCs w:val="20"/>
        </w:rPr>
        <w:t>be</w:t>
      </w:r>
      <w:r w:rsidRPr="001113A4">
        <w:rPr>
          <w:spacing w:val="-4"/>
          <w:sz w:val="20"/>
          <w:szCs w:val="20"/>
        </w:rPr>
        <w:t xml:space="preserve"> </w:t>
      </w:r>
      <w:r w:rsidRPr="001113A4">
        <w:rPr>
          <w:sz w:val="20"/>
          <w:szCs w:val="20"/>
        </w:rPr>
        <w:t>deducted</w:t>
      </w:r>
      <w:r w:rsidRPr="001113A4">
        <w:rPr>
          <w:spacing w:val="-1"/>
          <w:sz w:val="20"/>
          <w:szCs w:val="20"/>
        </w:rPr>
        <w:t xml:space="preserve"> </w:t>
      </w:r>
      <w:r w:rsidRPr="001113A4">
        <w:rPr>
          <w:sz w:val="20"/>
          <w:szCs w:val="20"/>
        </w:rPr>
        <w:t xml:space="preserve">from the total tenant payment pursuant to an </w:t>
      </w:r>
      <w:r w:rsidR="00083C8C" w:rsidRPr="001113A4">
        <w:rPr>
          <w:sz w:val="20"/>
          <w:szCs w:val="20"/>
        </w:rPr>
        <w:t>FWHS</w:t>
      </w:r>
      <w:r w:rsidRPr="001113A4">
        <w:rPr>
          <w:sz w:val="20"/>
          <w:szCs w:val="20"/>
        </w:rPr>
        <w:t xml:space="preserve"> approved Utility Allowance Schedule. The utility</w:t>
      </w:r>
      <w:r w:rsidRPr="001113A4">
        <w:rPr>
          <w:spacing w:val="32"/>
          <w:sz w:val="20"/>
          <w:szCs w:val="20"/>
        </w:rPr>
        <w:t xml:space="preserve"> </w:t>
      </w:r>
      <w:r w:rsidRPr="001113A4">
        <w:rPr>
          <w:sz w:val="20"/>
          <w:szCs w:val="20"/>
        </w:rPr>
        <w:t>allowance is intended to help defray the cost of utilities not included in the rent. The allowances are based on the</w:t>
      </w:r>
      <w:r w:rsidRPr="001113A4">
        <w:rPr>
          <w:spacing w:val="41"/>
          <w:sz w:val="20"/>
          <w:szCs w:val="20"/>
        </w:rPr>
        <w:t xml:space="preserve"> </w:t>
      </w:r>
      <w:r w:rsidRPr="001113A4">
        <w:rPr>
          <w:sz w:val="20"/>
          <w:szCs w:val="20"/>
        </w:rPr>
        <w:t>monthly cost of reasonable consumption of utilities in an energy conservative household not on a family's</w:t>
      </w:r>
      <w:r w:rsidRPr="001113A4">
        <w:rPr>
          <w:spacing w:val="-18"/>
          <w:sz w:val="20"/>
          <w:szCs w:val="20"/>
        </w:rPr>
        <w:t xml:space="preserve"> </w:t>
      </w:r>
      <w:r w:rsidRPr="001113A4">
        <w:rPr>
          <w:sz w:val="20"/>
          <w:szCs w:val="20"/>
        </w:rPr>
        <w:t>actual</w:t>
      </w:r>
      <w:r w:rsidRPr="001113A4">
        <w:rPr>
          <w:spacing w:val="-1"/>
          <w:sz w:val="20"/>
          <w:szCs w:val="20"/>
        </w:rPr>
        <w:t xml:space="preserve"> </w:t>
      </w:r>
      <w:r w:rsidRPr="001113A4">
        <w:rPr>
          <w:sz w:val="20"/>
          <w:szCs w:val="20"/>
        </w:rPr>
        <w:t>consumption.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5"/>
        <w:jc w:val="both"/>
        <w:rPr>
          <w:sz w:val="20"/>
          <w:szCs w:val="20"/>
        </w:rPr>
      </w:pPr>
      <w:r w:rsidRPr="001113A4">
        <w:rPr>
          <w:sz w:val="20"/>
          <w:szCs w:val="20"/>
        </w:rPr>
        <w:t xml:space="preserve">When the utility allowance exceeds the family's Total Tenant Payment </w:t>
      </w:r>
      <w:r w:rsidR="00AF435B" w:rsidRPr="001113A4">
        <w:rPr>
          <w:sz w:val="20"/>
          <w:szCs w:val="20"/>
        </w:rPr>
        <w:t>FWHS</w:t>
      </w:r>
      <w:r w:rsidRPr="001113A4">
        <w:rPr>
          <w:sz w:val="20"/>
          <w:szCs w:val="20"/>
        </w:rPr>
        <w:t xml:space="preserve"> will provide a</w:t>
      </w:r>
      <w:r w:rsidRPr="001113A4">
        <w:rPr>
          <w:spacing w:val="43"/>
          <w:sz w:val="20"/>
          <w:szCs w:val="20"/>
        </w:rPr>
        <w:t xml:space="preserve"> </w:t>
      </w:r>
      <w:r w:rsidRPr="001113A4">
        <w:rPr>
          <w:sz w:val="20"/>
          <w:szCs w:val="20"/>
        </w:rPr>
        <w:t>utility reimbursement payment for the family each month. The check will be made out directly to the</w:t>
      </w:r>
      <w:r w:rsidRPr="001113A4">
        <w:rPr>
          <w:spacing w:val="-37"/>
          <w:sz w:val="20"/>
          <w:szCs w:val="20"/>
        </w:rPr>
        <w:t xml:space="preserve"> </w:t>
      </w:r>
      <w:r w:rsidRPr="001113A4">
        <w:rPr>
          <w:sz w:val="20"/>
          <w:szCs w:val="20"/>
        </w:rPr>
        <w:t>resident.</w:t>
      </w:r>
    </w:p>
    <w:p w:rsidR="009C4DA6" w:rsidRPr="001113A4" w:rsidRDefault="009C4DA6">
      <w:pPr>
        <w:pStyle w:val="BodyText"/>
        <w:kinsoku w:val="0"/>
        <w:overflowPunct w:val="0"/>
        <w:ind w:right="115"/>
        <w:jc w:val="both"/>
        <w:rPr>
          <w:sz w:val="20"/>
          <w:szCs w:val="20"/>
        </w:rPr>
      </w:pPr>
    </w:p>
    <w:p w:rsidR="009C4DA6" w:rsidRPr="00253D4A" w:rsidRDefault="009C4DA6">
      <w:pPr>
        <w:pStyle w:val="BodyText"/>
        <w:kinsoku w:val="0"/>
        <w:overflowPunct w:val="0"/>
        <w:ind w:right="115"/>
        <w:jc w:val="both"/>
        <w:rPr>
          <w:sz w:val="20"/>
          <w:szCs w:val="20"/>
          <w:u w:val="single"/>
        </w:rPr>
      </w:pPr>
      <w:r w:rsidRPr="001113A4">
        <w:rPr>
          <w:sz w:val="20"/>
          <w:szCs w:val="20"/>
        </w:rPr>
        <w:t xml:space="preserve">FWHS may elect to establish policies regarding the frequency of utility reimbursement payments for payments made to the family. FWHS will have the option of making utility reimbursement </w:t>
      </w:r>
      <w:r w:rsidR="00C80965" w:rsidRPr="001113A4">
        <w:rPr>
          <w:sz w:val="20"/>
          <w:szCs w:val="20"/>
        </w:rPr>
        <w:t>payments not</w:t>
      </w:r>
      <w:r w:rsidRPr="001113A4">
        <w:rPr>
          <w:sz w:val="20"/>
          <w:szCs w:val="20"/>
        </w:rPr>
        <w:t xml:space="preserve"> less than once per calendar-year quarter, </w:t>
      </w:r>
      <w:r w:rsidR="009848C6" w:rsidRPr="00253D4A">
        <w:rPr>
          <w:sz w:val="20"/>
          <w:szCs w:val="20"/>
          <w:u w:val="single"/>
        </w:rPr>
        <w:t>for reimbursements totaling $45 or less per quarter.</w:t>
      </w:r>
    </w:p>
    <w:p w:rsidR="009C4DA6" w:rsidRPr="001113A4" w:rsidRDefault="009C4DA6">
      <w:pPr>
        <w:pStyle w:val="BodyText"/>
        <w:kinsoku w:val="0"/>
        <w:overflowPunct w:val="0"/>
        <w:ind w:right="115"/>
        <w:jc w:val="both"/>
        <w:rPr>
          <w:sz w:val="20"/>
          <w:szCs w:val="20"/>
        </w:rPr>
      </w:pPr>
    </w:p>
    <w:p w:rsidR="009C4DA6" w:rsidRPr="001113A4" w:rsidRDefault="009C4DA6" w:rsidP="009C4DA6">
      <w:pPr>
        <w:pStyle w:val="BodyText"/>
        <w:kinsoku w:val="0"/>
        <w:overflowPunct w:val="0"/>
        <w:ind w:right="115"/>
        <w:jc w:val="both"/>
        <w:rPr>
          <w:sz w:val="20"/>
          <w:szCs w:val="20"/>
        </w:rPr>
      </w:pPr>
      <w:r w:rsidRPr="001113A4">
        <w:rPr>
          <w:sz w:val="20"/>
          <w:szCs w:val="20"/>
        </w:rPr>
        <w:t>In the event a family leaves the program in advance of its next quarterly reimbursement, FWHS must reimburse the family for a prorated share of the applicable reimbursement.</w:t>
      </w:r>
    </w:p>
    <w:p w:rsidR="009C4DA6" w:rsidRPr="001113A4" w:rsidRDefault="009C4DA6" w:rsidP="009C4DA6">
      <w:pPr>
        <w:pStyle w:val="BodyText"/>
        <w:kinsoku w:val="0"/>
        <w:overflowPunct w:val="0"/>
        <w:ind w:right="115"/>
        <w:jc w:val="both"/>
        <w:rPr>
          <w:sz w:val="20"/>
          <w:szCs w:val="20"/>
        </w:rPr>
      </w:pPr>
    </w:p>
    <w:p w:rsidR="009C4DA6" w:rsidRPr="001113A4" w:rsidRDefault="009C4DA6" w:rsidP="009C4DA6">
      <w:pPr>
        <w:pStyle w:val="BodyText"/>
        <w:kinsoku w:val="0"/>
        <w:overflowPunct w:val="0"/>
        <w:ind w:right="115"/>
        <w:jc w:val="both"/>
        <w:rPr>
          <w:sz w:val="20"/>
          <w:szCs w:val="20"/>
        </w:rPr>
      </w:pPr>
      <w:r w:rsidRPr="001113A4">
        <w:rPr>
          <w:sz w:val="20"/>
          <w:szCs w:val="20"/>
        </w:rPr>
        <w:t>If this option is exercised, the hardship policy will come into effect. If FWHS elects to pay the utility supplier, the PHA must notify the family of the amount of the utility reimbursement paid to the utility supplier.</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kinsoku w:val="0"/>
        <w:overflowPunct w:val="0"/>
        <w:ind w:left="111" w:firstLine="0"/>
        <w:jc w:val="both"/>
        <w:rPr>
          <w:b w:val="0"/>
          <w:bCs w:val="0"/>
          <w:sz w:val="20"/>
          <w:szCs w:val="20"/>
        </w:rPr>
      </w:pPr>
      <w:bookmarkStart w:id="520" w:name="_Toc468973520"/>
      <w:bookmarkStart w:id="521" w:name="_Toc489800831"/>
      <w:bookmarkStart w:id="522" w:name="_Toc519064652"/>
      <w:r w:rsidRPr="001113A4">
        <w:rPr>
          <w:sz w:val="20"/>
          <w:szCs w:val="20"/>
        </w:rPr>
        <w:t>RESIDENT PAID</w:t>
      </w:r>
      <w:r w:rsidRPr="001113A4">
        <w:rPr>
          <w:spacing w:val="-2"/>
          <w:sz w:val="20"/>
          <w:szCs w:val="20"/>
        </w:rPr>
        <w:t xml:space="preserve"> </w:t>
      </w:r>
      <w:r w:rsidRPr="001113A4">
        <w:rPr>
          <w:sz w:val="20"/>
          <w:szCs w:val="20"/>
        </w:rPr>
        <w:t>UTILITIES</w:t>
      </w:r>
      <w:bookmarkEnd w:id="520"/>
      <w:bookmarkEnd w:id="521"/>
      <w:bookmarkEnd w:id="522"/>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right="113"/>
        <w:jc w:val="both"/>
        <w:rPr>
          <w:sz w:val="20"/>
          <w:szCs w:val="20"/>
        </w:rPr>
      </w:pPr>
      <w:r w:rsidRPr="001113A4">
        <w:rPr>
          <w:sz w:val="20"/>
          <w:szCs w:val="20"/>
        </w:rPr>
        <w:t>The</w:t>
      </w:r>
      <w:r w:rsidRPr="001113A4">
        <w:rPr>
          <w:spacing w:val="20"/>
          <w:sz w:val="20"/>
          <w:szCs w:val="20"/>
        </w:rPr>
        <w:t xml:space="preserve"> </w:t>
      </w:r>
      <w:r w:rsidRPr="001113A4">
        <w:rPr>
          <w:sz w:val="20"/>
          <w:szCs w:val="20"/>
        </w:rPr>
        <w:t>following</w:t>
      </w:r>
      <w:r w:rsidRPr="001113A4">
        <w:rPr>
          <w:spacing w:val="25"/>
          <w:sz w:val="20"/>
          <w:szCs w:val="20"/>
        </w:rPr>
        <w:t xml:space="preserve"> </w:t>
      </w:r>
      <w:r w:rsidRPr="001113A4">
        <w:rPr>
          <w:sz w:val="20"/>
          <w:szCs w:val="20"/>
        </w:rPr>
        <w:t>requirement</w:t>
      </w:r>
      <w:r w:rsidRPr="001113A4">
        <w:rPr>
          <w:spacing w:val="24"/>
          <w:sz w:val="20"/>
          <w:szCs w:val="20"/>
        </w:rPr>
        <w:t xml:space="preserve"> </w:t>
      </w:r>
      <w:r w:rsidRPr="001113A4">
        <w:rPr>
          <w:sz w:val="20"/>
          <w:szCs w:val="20"/>
        </w:rPr>
        <w:t>applies</w:t>
      </w:r>
      <w:r w:rsidRPr="001113A4">
        <w:rPr>
          <w:spacing w:val="23"/>
          <w:sz w:val="20"/>
          <w:szCs w:val="20"/>
        </w:rPr>
        <w:t xml:space="preserve"> </w:t>
      </w:r>
      <w:r w:rsidRPr="001113A4">
        <w:rPr>
          <w:sz w:val="20"/>
          <w:szCs w:val="20"/>
        </w:rPr>
        <w:t>to</w:t>
      </w:r>
      <w:r w:rsidRPr="001113A4">
        <w:rPr>
          <w:spacing w:val="20"/>
          <w:sz w:val="20"/>
          <w:szCs w:val="20"/>
        </w:rPr>
        <w:t xml:space="preserve"> </w:t>
      </w:r>
      <w:r w:rsidRPr="001113A4">
        <w:rPr>
          <w:sz w:val="20"/>
          <w:szCs w:val="20"/>
        </w:rPr>
        <w:t>residents</w:t>
      </w:r>
      <w:r w:rsidRPr="001113A4">
        <w:rPr>
          <w:spacing w:val="23"/>
          <w:sz w:val="20"/>
          <w:szCs w:val="20"/>
        </w:rPr>
        <w:t xml:space="preserve"> </w:t>
      </w:r>
      <w:r w:rsidRPr="001113A4">
        <w:rPr>
          <w:sz w:val="20"/>
          <w:szCs w:val="20"/>
        </w:rPr>
        <w:t>living</w:t>
      </w:r>
      <w:r w:rsidRPr="001113A4">
        <w:rPr>
          <w:spacing w:val="25"/>
          <w:sz w:val="20"/>
          <w:szCs w:val="20"/>
        </w:rPr>
        <w:t xml:space="preserve"> </w:t>
      </w:r>
      <w:r w:rsidRPr="001113A4">
        <w:rPr>
          <w:sz w:val="20"/>
          <w:szCs w:val="20"/>
        </w:rPr>
        <w:t>in</w:t>
      </w:r>
      <w:r w:rsidRPr="001113A4">
        <w:rPr>
          <w:spacing w:val="23"/>
          <w:sz w:val="20"/>
          <w:szCs w:val="20"/>
        </w:rPr>
        <w:t xml:space="preserve"> </w:t>
      </w:r>
      <w:r w:rsidRPr="001113A4">
        <w:rPr>
          <w:sz w:val="20"/>
          <w:szCs w:val="20"/>
        </w:rPr>
        <w:t>developments</w:t>
      </w:r>
      <w:r w:rsidRPr="001113A4">
        <w:rPr>
          <w:spacing w:val="23"/>
          <w:sz w:val="20"/>
          <w:szCs w:val="20"/>
        </w:rPr>
        <w:t xml:space="preserve"> </w:t>
      </w:r>
      <w:r w:rsidRPr="001113A4">
        <w:rPr>
          <w:sz w:val="20"/>
          <w:szCs w:val="20"/>
        </w:rPr>
        <w:t>with</w:t>
      </w:r>
      <w:r w:rsidRPr="001113A4">
        <w:rPr>
          <w:spacing w:val="23"/>
          <w:sz w:val="20"/>
          <w:szCs w:val="20"/>
        </w:rPr>
        <w:t xml:space="preserve"> </w:t>
      </w:r>
      <w:r w:rsidRPr="001113A4">
        <w:rPr>
          <w:sz w:val="20"/>
          <w:szCs w:val="20"/>
        </w:rPr>
        <w:t>resident-paid</w:t>
      </w:r>
      <w:r w:rsidRPr="001113A4">
        <w:rPr>
          <w:spacing w:val="23"/>
          <w:sz w:val="20"/>
          <w:szCs w:val="20"/>
        </w:rPr>
        <w:t xml:space="preserve"> </w:t>
      </w:r>
      <w:r w:rsidRPr="001113A4">
        <w:rPr>
          <w:sz w:val="20"/>
          <w:szCs w:val="20"/>
        </w:rPr>
        <w:t>utilities</w:t>
      </w:r>
      <w:r w:rsidRPr="001113A4">
        <w:rPr>
          <w:spacing w:val="23"/>
          <w:sz w:val="20"/>
          <w:szCs w:val="20"/>
        </w:rPr>
        <w:t xml:space="preserve"> </w:t>
      </w:r>
      <w:r w:rsidRPr="001113A4">
        <w:rPr>
          <w:sz w:val="20"/>
          <w:szCs w:val="20"/>
        </w:rPr>
        <w:t>or</w:t>
      </w:r>
      <w:r w:rsidRPr="001113A4">
        <w:rPr>
          <w:spacing w:val="24"/>
          <w:sz w:val="20"/>
          <w:szCs w:val="20"/>
        </w:rPr>
        <w:t xml:space="preserve"> </w:t>
      </w:r>
      <w:r w:rsidRPr="001113A4">
        <w:rPr>
          <w:sz w:val="20"/>
          <w:szCs w:val="20"/>
        </w:rPr>
        <w:t>applicants being</w:t>
      </w:r>
      <w:r w:rsidRPr="001113A4">
        <w:rPr>
          <w:spacing w:val="-2"/>
          <w:sz w:val="20"/>
          <w:szCs w:val="20"/>
        </w:rPr>
        <w:t xml:space="preserve"> </w:t>
      </w:r>
      <w:r w:rsidRPr="001113A4">
        <w:rPr>
          <w:sz w:val="20"/>
          <w:szCs w:val="20"/>
        </w:rPr>
        <w:t>admitted</w:t>
      </w:r>
      <w:r w:rsidRPr="001113A4">
        <w:rPr>
          <w:spacing w:val="-4"/>
          <w:sz w:val="20"/>
          <w:szCs w:val="20"/>
        </w:rPr>
        <w:t xml:space="preserve"> </w:t>
      </w:r>
      <w:r w:rsidRPr="001113A4">
        <w:rPr>
          <w:sz w:val="20"/>
          <w:szCs w:val="20"/>
        </w:rPr>
        <w:t>to</w:t>
      </w:r>
      <w:r w:rsidRPr="001113A4">
        <w:rPr>
          <w:spacing w:val="-4"/>
          <w:sz w:val="20"/>
          <w:szCs w:val="20"/>
        </w:rPr>
        <w:t xml:space="preserve"> </w:t>
      </w:r>
      <w:r w:rsidRPr="001113A4">
        <w:rPr>
          <w:sz w:val="20"/>
          <w:szCs w:val="20"/>
        </w:rPr>
        <w:t>such</w:t>
      </w:r>
      <w:r w:rsidRPr="001113A4">
        <w:rPr>
          <w:spacing w:val="-4"/>
          <w:sz w:val="20"/>
          <w:szCs w:val="20"/>
        </w:rPr>
        <w:t xml:space="preserve"> </w:t>
      </w:r>
      <w:r w:rsidRPr="001113A4">
        <w:rPr>
          <w:sz w:val="20"/>
          <w:szCs w:val="20"/>
        </w:rPr>
        <w:t>developments.</w:t>
      </w:r>
      <w:r w:rsidRPr="001113A4">
        <w:rPr>
          <w:spacing w:val="-2"/>
          <w:sz w:val="20"/>
          <w:szCs w:val="20"/>
        </w:rPr>
        <w:t xml:space="preserve"> </w:t>
      </w:r>
      <w:r w:rsidRPr="001113A4">
        <w:rPr>
          <w:sz w:val="20"/>
          <w:szCs w:val="20"/>
        </w:rPr>
        <w:t>Paying</w:t>
      </w:r>
      <w:r w:rsidRPr="001113A4">
        <w:rPr>
          <w:spacing w:val="-2"/>
          <w:sz w:val="20"/>
          <w:szCs w:val="20"/>
        </w:rPr>
        <w:t xml:space="preserve"> </w:t>
      </w:r>
      <w:r w:rsidRPr="001113A4">
        <w:rPr>
          <w:sz w:val="20"/>
          <w:szCs w:val="20"/>
        </w:rPr>
        <w:t>the</w:t>
      </w:r>
      <w:r w:rsidRPr="001113A4">
        <w:rPr>
          <w:spacing w:val="-4"/>
          <w:sz w:val="20"/>
          <w:szCs w:val="20"/>
        </w:rPr>
        <w:t xml:space="preserve"> </w:t>
      </w:r>
      <w:r w:rsidRPr="001113A4">
        <w:rPr>
          <w:sz w:val="20"/>
          <w:szCs w:val="20"/>
        </w:rPr>
        <w:t>utility</w:t>
      </w:r>
      <w:r w:rsidRPr="001113A4">
        <w:rPr>
          <w:spacing w:val="-4"/>
          <w:sz w:val="20"/>
          <w:szCs w:val="20"/>
        </w:rPr>
        <w:t xml:space="preserve"> </w:t>
      </w:r>
      <w:r w:rsidRPr="001113A4">
        <w:rPr>
          <w:sz w:val="20"/>
          <w:szCs w:val="20"/>
        </w:rPr>
        <w:t>bill</w:t>
      </w:r>
      <w:r w:rsidRPr="001113A4">
        <w:rPr>
          <w:spacing w:val="-2"/>
          <w:sz w:val="20"/>
          <w:szCs w:val="20"/>
        </w:rPr>
        <w:t xml:space="preserve"> </w:t>
      </w:r>
      <w:r w:rsidRPr="001113A4">
        <w:rPr>
          <w:sz w:val="20"/>
          <w:szCs w:val="20"/>
        </w:rPr>
        <w:t>is</w:t>
      </w:r>
      <w:r w:rsidRPr="001113A4">
        <w:rPr>
          <w:spacing w:val="-4"/>
          <w:sz w:val="20"/>
          <w:szCs w:val="20"/>
        </w:rPr>
        <w:t xml:space="preserve"> </w:t>
      </w:r>
      <w:r w:rsidRPr="001113A4">
        <w:rPr>
          <w:sz w:val="20"/>
          <w:szCs w:val="20"/>
        </w:rPr>
        <w:t>the</w:t>
      </w:r>
      <w:r w:rsidRPr="001113A4">
        <w:rPr>
          <w:spacing w:val="-4"/>
          <w:sz w:val="20"/>
          <w:szCs w:val="20"/>
        </w:rPr>
        <w:t xml:space="preserve"> </w:t>
      </w:r>
      <w:r w:rsidRPr="001113A4">
        <w:rPr>
          <w:sz w:val="20"/>
          <w:szCs w:val="20"/>
        </w:rPr>
        <w:t>resident's</w:t>
      </w:r>
      <w:r w:rsidRPr="001113A4">
        <w:rPr>
          <w:spacing w:val="-1"/>
          <w:sz w:val="20"/>
          <w:szCs w:val="20"/>
        </w:rPr>
        <w:t xml:space="preserve"> </w:t>
      </w:r>
      <w:r w:rsidRPr="001113A4">
        <w:rPr>
          <w:sz w:val="20"/>
          <w:szCs w:val="20"/>
        </w:rPr>
        <w:t>obligation</w:t>
      </w:r>
      <w:r w:rsidRPr="001113A4">
        <w:rPr>
          <w:spacing w:val="-2"/>
          <w:sz w:val="20"/>
          <w:szCs w:val="20"/>
        </w:rPr>
        <w:t xml:space="preserve"> </w:t>
      </w:r>
      <w:r w:rsidRPr="001113A4">
        <w:rPr>
          <w:sz w:val="20"/>
          <w:szCs w:val="20"/>
        </w:rPr>
        <w:t>under</w:t>
      </w:r>
      <w:r w:rsidRPr="001113A4">
        <w:rPr>
          <w:spacing w:val="-3"/>
          <w:sz w:val="20"/>
          <w:szCs w:val="20"/>
        </w:rPr>
        <w:t xml:space="preserve"> </w:t>
      </w:r>
      <w:r w:rsidRPr="001113A4">
        <w:rPr>
          <w:sz w:val="20"/>
          <w:szCs w:val="20"/>
        </w:rPr>
        <w:t>the</w:t>
      </w:r>
      <w:r w:rsidRPr="001113A4">
        <w:rPr>
          <w:spacing w:val="-4"/>
          <w:sz w:val="20"/>
          <w:szCs w:val="20"/>
        </w:rPr>
        <w:t xml:space="preserve"> </w:t>
      </w:r>
      <w:r w:rsidRPr="001113A4">
        <w:rPr>
          <w:sz w:val="20"/>
          <w:szCs w:val="20"/>
        </w:rPr>
        <w:t>lease.</w:t>
      </w:r>
      <w:r w:rsidRPr="001113A4">
        <w:rPr>
          <w:spacing w:val="-3"/>
          <w:sz w:val="20"/>
          <w:szCs w:val="20"/>
        </w:rPr>
        <w:t xml:space="preserve"> </w:t>
      </w:r>
      <w:r w:rsidRPr="001113A4">
        <w:rPr>
          <w:sz w:val="20"/>
          <w:szCs w:val="20"/>
        </w:rPr>
        <w:t>Failure</w:t>
      </w:r>
      <w:r w:rsidRPr="001113A4">
        <w:rPr>
          <w:spacing w:val="-4"/>
          <w:sz w:val="20"/>
          <w:szCs w:val="20"/>
        </w:rPr>
        <w:t xml:space="preserve"> </w:t>
      </w:r>
      <w:r w:rsidRPr="001113A4">
        <w:rPr>
          <w:sz w:val="20"/>
          <w:szCs w:val="20"/>
        </w:rPr>
        <w:t>to pay utilities is grounds for</w:t>
      </w:r>
      <w:r w:rsidRPr="001113A4">
        <w:rPr>
          <w:spacing w:val="-12"/>
          <w:sz w:val="20"/>
          <w:szCs w:val="20"/>
        </w:rPr>
        <w:t xml:space="preserve"> </w:t>
      </w:r>
      <w:r w:rsidRPr="001113A4">
        <w:rPr>
          <w:sz w:val="20"/>
          <w:szCs w:val="20"/>
        </w:rPr>
        <w:t>eviction.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87"/>
        </w:numPr>
        <w:tabs>
          <w:tab w:val="left" w:pos="472"/>
        </w:tabs>
        <w:kinsoku w:val="0"/>
        <w:overflowPunct w:val="0"/>
        <w:ind w:left="471"/>
        <w:jc w:val="both"/>
        <w:rPr>
          <w:b w:val="0"/>
          <w:bCs w:val="0"/>
          <w:sz w:val="20"/>
          <w:szCs w:val="20"/>
        </w:rPr>
      </w:pPr>
      <w:bookmarkStart w:id="523" w:name="Q._FAMILY_CHOICE_RENTS"/>
      <w:bookmarkStart w:id="524" w:name="bookmark68"/>
      <w:bookmarkStart w:id="525" w:name="_Toc519064653"/>
      <w:bookmarkEnd w:id="523"/>
      <w:bookmarkEnd w:id="524"/>
      <w:r w:rsidRPr="001113A4">
        <w:rPr>
          <w:sz w:val="20"/>
          <w:szCs w:val="20"/>
          <w:u w:val="thick"/>
        </w:rPr>
        <w:t>FAMILY CHOICE</w:t>
      </w:r>
      <w:r w:rsidRPr="001113A4">
        <w:rPr>
          <w:spacing w:val="1"/>
          <w:sz w:val="20"/>
          <w:szCs w:val="20"/>
          <w:u w:val="thick"/>
        </w:rPr>
        <w:t xml:space="preserve"> </w:t>
      </w:r>
      <w:r w:rsidRPr="001113A4">
        <w:rPr>
          <w:sz w:val="20"/>
          <w:szCs w:val="20"/>
          <w:u w:val="thick"/>
        </w:rPr>
        <w:t>RENTS</w:t>
      </w:r>
      <w:bookmarkEnd w:id="525"/>
    </w:p>
    <w:p w:rsidR="00A1660D" w:rsidRPr="001113A4" w:rsidRDefault="00A1660D">
      <w:pPr>
        <w:pStyle w:val="BodyText"/>
        <w:kinsoku w:val="0"/>
        <w:overflowPunct w:val="0"/>
        <w:spacing w:before="6"/>
        <w:ind w:left="0"/>
        <w:rPr>
          <w:b/>
          <w:bCs/>
          <w:sz w:val="20"/>
          <w:szCs w:val="20"/>
        </w:rPr>
      </w:pPr>
    </w:p>
    <w:p w:rsidR="00A1660D" w:rsidRPr="001113A4" w:rsidRDefault="00A1660D" w:rsidP="00D37C3E">
      <w:pPr>
        <w:pStyle w:val="ListParagraph"/>
        <w:numPr>
          <w:ilvl w:val="0"/>
          <w:numId w:val="80"/>
        </w:numPr>
        <w:tabs>
          <w:tab w:val="left" w:pos="831"/>
        </w:tabs>
        <w:kinsoku w:val="0"/>
        <w:overflowPunct w:val="0"/>
        <w:spacing w:before="72"/>
        <w:jc w:val="both"/>
        <w:rPr>
          <w:rFonts w:ascii="Arial" w:hAnsi="Arial" w:cs="Arial"/>
          <w:sz w:val="20"/>
          <w:szCs w:val="20"/>
        </w:rPr>
      </w:pPr>
      <w:r w:rsidRPr="001113A4">
        <w:rPr>
          <w:rFonts w:ascii="Arial" w:hAnsi="Arial" w:cs="Arial"/>
          <w:b/>
          <w:bCs/>
          <w:sz w:val="20"/>
          <w:szCs w:val="20"/>
        </w:rPr>
        <w:t>AUTHORITY FOR FAMILY TO</w:t>
      </w:r>
      <w:r w:rsidRPr="001113A4">
        <w:rPr>
          <w:rFonts w:ascii="Arial" w:hAnsi="Arial" w:cs="Arial"/>
          <w:b/>
          <w:bCs/>
          <w:spacing w:val="1"/>
          <w:sz w:val="20"/>
          <w:szCs w:val="20"/>
        </w:rPr>
        <w:t xml:space="preserve"> </w:t>
      </w:r>
      <w:r w:rsidRPr="001113A4">
        <w:rPr>
          <w:rFonts w:ascii="Arial" w:hAnsi="Arial" w:cs="Arial"/>
          <w:b/>
          <w:bCs/>
          <w:sz w:val="20"/>
          <w:szCs w:val="20"/>
        </w:rPr>
        <w:t>SELECT</w:t>
      </w:r>
    </w:p>
    <w:p w:rsidR="00A1660D" w:rsidRPr="001113A4" w:rsidRDefault="00A1660D">
      <w:pPr>
        <w:pStyle w:val="BodyText"/>
        <w:kinsoku w:val="0"/>
        <w:overflowPunct w:val="0"/>
        <w:spacing w:before="3"/>
        <w:ind w:left="0"/>
        <w:rPr>
          <w:b/>
          <w:bCs/>
          <w:sz w:val="20"/>
          <w:szCs w:val="20"/>
        </w:rPr>
      </w:pPr>
    </w:p>
    <w:p w:rsidR="00A1660D" w:rsidRPr="001113A4" w:rsidRDefault="00AF435B">
      <w:pPr>
        <w:pStyle w:val="BodyText"/>
        <w:kinsoku w:val="0"/>
        <w:overflowPunct w:val="0"/>
        <w:ind w:left="470" w:right="113"/>
        <w:jc w:val="both"/>
        <w:rPr>
          <w:sz w:val="20"/>
          <w:szCs w:val="20"/>
        </w:rPr>
      </w:pPr>
      <w:r w:rsidRPr="001113A4">
        <w:rPr>
          <w:sz w:val="20"/>
          <w:szCs w:val="20"/>
        </w:rPr>
        <w:t>FWHS</w:t>
      </w:r>
      <w:r w:rsidR="00A1660D" w:rsidRPr="001113A4">
        <w:rPr>
          <w:spacing w:val="-17"/>
          <w:sz w:val="20"/>
          <w:szCs w:val="20"/>
        </w:rPr>
        <w:t xml:space="preserve"> </w:t>
      </w:r>
      <w:r w:rsidR="00A1660D" w:rsidRPr="001113A4">
        <w:rPr>
          <w:sz w:val="20"/>
          <w:szCs w:val="20"/>
        </w:rPr>
        <w:t>shall</w:t>
      </w:r>
      <w:r w:rsidR="00A1660D" w:rsidRPr="001113A4">
        <w:rPr>
          <w:spacing w:val="-14"/>
          <w:sz w:val="20"/>
          <w:szCs w:val="20"/>
        </w:rPr>
        <w:t xml:space="preserve"> </w:t>
      </w:r>
      <w:r w:rsidR="00A1660D" w:rsidRPr="001113A4">
        <w:rPr>
          <w:sz w:val="20"/>
          <w:szCs w:val="20"/>
        </w:rPr>
        <w:t>provide</w:t>
      </w:r>
      <w:r w:rsidR="00A1660D" w:rsidRPr="001113A4">
        <w:rPr>
          <w:spacing w:val="-14"/>
          <w:sz w:val="20"/>
          <w:szCs w:val="20"/>
        </w:rPr>
        <w:t xml:space="preserve"> </w:t>
      </w:r>
      <w:r w:rsidR="00A1660D" w:rsidRPr="001113A4">
        <w:rPr>
          <w:sz w:val="20"/>
          <w:szCs w:val="20"/>
        </w:rPr>
        <w:t>for</w:t>
      </w:r>
      <w:r w:rsidR="00A1660D" w:rsidRPr="001113A4">
        <w:rPr>
          <w:spacing w:val="-15"/>
          <w:sz w:val="20"/>
          <w:szCs w:val="20"/>
        </w:rPr>
        <w:t xml:space="preserve"> </w:t>
      </w:r>
      <w:r w:rsidR="00A1660D" w:rsidRPr="001113A4">
        <w:rPr>
          <w:sz w:val="20"/>
          <w:szCs w:val="20"/>
        </w:rPr>
        <w:t>each</w:t>
      </w:r>
      <w:r w:rsidR="00A1660D" w:rsidRPr="001113A4">
        <w:rPr>
          <w:spacing w:val="-16"/>
          <w:sz w:val="20"/>
          <w:szCs w:val="20"/>
        </w:rPr>
        <w:t xml:space="preserve"> </w:t>
      </w:r>
      <w:r w:rsidR="00A1660D" w:rsidRPr="001113A4">
        <w:rPr>
          <w:sz w:val="20"/>
          <w:szCs w:val="20"/>
        </w:rPr>
        <w:t>family</w:t>
      </w:r>
      <w:r w:rsidR="00A1660D" w:rsidRPr="001113A4">
        <w:rPr>
          <w:spacing w:val="-16"/>
          <w:sz w:val="20"/>
          <w:szCs w:val="20"/>
        </w:rPr>
        <w:t xml:space="preserve"> </w:t>
      </w:r>
      <w:r w:rsidR="00A1660D" w:rsidRPr="001113A4">
        <w:rPr>
          <w:sz w:val="20"/>
          <w:szCs w:val="20"/>
        </w:rPr>
        <w:t>admitted</w:t>
      </w:r>
      <w:r w:rsidR="00A1660D" w:rsidRPr="001113A4">
        <w:rPr>
          <w:spacing w:val="-16"/>
          <w:sz w:val="20"/>
          <w:szCs w:val="20"/>
        </w:rPr>
        <w:t xml:space="preserve"> </w:t>
      </w:r>
      <w:r w:rsidR="00A1660D" w:rsidRPr="001113A4">
        <w:rPr>
          <w:sz w:val="20"/>
          <w:szCs w:val="20"/>
        </w:rPr>
        <w:t>to</w:t>
      </w:r>
      <w:r w:rsidR="00A1660D" w:rsidRPr="001113A4">
        <w:rPr>
          <w:spacing w:val="-14"/>
          <w:sz w:val="20"/>
          <w:szCs w:val="20"/>
        </w:rPr>
        <w:t xml:space="preserve"> </w:t>
      </w:r>
      <w:r w:rsidR="00A1660D" w:rsidRPr="001113A4">
        <w:rPr>
          <w:sz w:val="20"/>
          <w:szCs w:val="20"/>
        </w:rPr>
        <w:t>and</w:t>
      </w:r>
      <w:r w:rsidR="00A1660D" w:rsidRPr="001113A4">
        <w:rPr>
          <w:spacing w:val="-14"/>
          <w:sz w:val="20"/>
          <w:szCs w:val="20"/>
        </w:rPr>
        <w:t xml:space="preserve"> </w:t>
      </w:r>
      <w:r w:rsidR="00A1660D" w:rsidRPr="001113A4">
        <w:rPr>
          <w:sz w:val="20"/>
          <w:szCs w:val="20"/>
        </w:rPr>
        <w:t>residing</w:t>
      </w:r>
      <w:r w:rsidR="00A1660D" w:rsidRPr="001113A4">
        <w:rPr>
          <w:spacing w:val="-14"/>
          <w:sz w:val="20"/>
          <w:szCs w:val="20"/>
        </w:rPr>
        <w:t xml:space="preserve"> </w:t>
      </w:r>
      <w:r w:rsidR="00A1660D" w:rsidRPr="001113A4">
        <w:rPr>
          <w:sz w:val="20"/>
          <w:szCs w:val="20"/>
        </w:rPr>
        <w:t>in</w:t>
      </w:r>
      <w:r w:rsidR="00A1660D" w:rsidRPr="001113A4">
        <w:rPr>
          <w:spacing w:val="-14"/>
          <w:sz w:val="20"/>
          <w:szCs w:val="20"/>
        </w:rPr>
        <w:t xml:space="preserve"> </w:t>
      </w:r>
      <w:r w:rsidR="00A1660D" w:rsidRPr="001113A4">
        <w:rPr>
          <w:sz w:val="20"/>
          <w:szCs w:val="20"/>
        </w:rPr>
        <w:t>a</w:t>
      </w:r>
      <w:r w:rsidR="00A1660D" w:rsidRPr="001113A4">
        <w:rPr>
          <w:spacing w:val="-16"/>
          <w:sz w:val="20"/>
          <w:szCs w:val="20"/>
        </w:rPr>
        <w:t xml:space="preserve"> </w:t>
      </w:r>
      <w:r w:rsidR="00A1660D" w:rsidRPr="001113A4">
        <w:rPr>
          <w:sz w:val="20"/>
          <w:szCs w:val="20"/>
        </w:rPr>
        <w:t>public</w:t>
      </w:r>
      <w:r w:rsidR="00A1660D" w:rsidRPr="001113A4">
        <w:rPr>
          <w:spacing w:val="-16"/>
          <w:sz w:val="20"/>
          <w:szCs w:val="20"/>
        </w:rPr>
        <w:t xml:space="preserve"> </w:t>
      </w:r>
      <w:r w:rsidR="00A1660D" w:rsidRPr="001113A4">
        <w:rPr>
          <w:sz w:val="20"/>
          <w:szCs w:val="20"/>
        </w:rPr>
        <w:t>housing</w:t>
      </w:r>
      <w:r w:rsidR="00A1660D" w:rsidRPr="001113A4">
        <w:rPr>
          <w:spacing w:val="-11"/>
          <w:sz w:val="20"/>
          <w:szCs w:val="20"/>
        </w:rPr>
        <w:t xml:space="preserve"> </w:t>
      </w:r>
      <w:r w:rsidR="00A1660D" w:rsidRPr="001113A4">
        <w:rPr>
          <w:sz w:val="20"/>
          <w:szCs w:val="20"/>
        </w:rPr>
        <w:t>unit</w:t>
      </w:r>
      <w:r w:rsidR="00A1660D" w:rsidRPr="001113A4">
        <w:rPr>
          <w:spacing w:val="-15"/>
          <w:sz w:val="20"/>
          <w:szCs w:val="20"/>
        </w:rPr>
        <w:t xml:space="preserve"> </w:t>
      </w:r>
      <w:r w:rsidR="00A1660D" w:rsidRPr="001113A4">
        <w:rPr>
          <w:sz w:val="20"/>
          <w:szCs w:val="20"/>
        </w:rPr>
        <w:t>to</w:t>
      </w:r>
      <w:r w:rsidR="00A1660D" w:rsidRPr="001113A4">
        <w:rPr>
          <w:spacing w:val="-14"/>
          <w:sz w:val="20"/>
          <w:szCs w:val="20"/>
        </w:rPr>
        <w:t xml:space="preserve"> </w:t>
      </w:r>
      <w:r w:rsidR="00A1660D" w:rsidRPr="001113A4">
        <w:rPr>
          <w:sz w:val="20"/>
          <w:szCs w:val="20"/>
        </w:rPr>
        <w:t>elect</w:t>
      </w:r>
      <w:r w:rsidR="00A1660D" w:rsidRPr="001113A4">
        <w:rPr>
          <w:spacing w:val="-12"/>
          <w:sz w:val="20"/>
          <w:szCs w:val="20"/>
        </w:rPr>
        <w:t xml:space="preserve"> </w:t>
      </w:r>
      <w:r w:rsidR="00A1660D" w:rsidRPr="001113A4">
        <w:rPr>
          <w:sz w:val="20"/>
          <w:szCs w:val="20"/>
        </w:rPr>
        <w:t>at</w:t>
      </w:r>
      <w:r w:rsidR="00A1660D" w:rsidRPr="001113A4">
        <w:rPr>
          <w:spacing w:val="-15"/>
          <w:sz w:val="20"/>
          <w:szCs w:val="20"/>
        </w:rPr>
        <w:t xml:space="preserve"> </w:t>
      </w:r>
      <w:r w:rsidR="00A1660D" w:rsidRPr="001113A4">
        <w:rPr>
          <w:sz w:val="20"/>
          <w:szCs w:val="20"/>
        </w:rPr>
        <w:t>admissions</w:t>
      </w:r>
      <w:r w:rsidR="00A1660D" w:rsidRPr="001113A4">
        <w:rPr>
          <w:spacing w:val="-1"/>
          <w:sz w:val="20"/>
          <w:szCs w:val="20"/>
        </w:rPr>
        <w:t xml:space="preserve"> </w:t>
      </w:r>
      <w:r w:rsidR="00A1660D" w:rsidRPr="001113A4">
        <w:rPr>
          <w:sz w:val="20"/>
          <w:szCs w:val="20"/>
        </w:rPr>
        <w:t>and annually thereafter whether the rent paid by such family shall be 1) determined based on family</w:t>
      </w:r>
      <w:r w:rsidR="00A1660D" w:rsidRPr="001113A4">
        <w:rPr>
          <w:spacing w:val="47"/>
          <w:sz w:val="20"/>
          <w:szCs w:val="20"/>
        </w:rPr>
        <w:t xml:space="preserve"> </w:t>
      </w:r>
      <w:r w:rsidR="00A1660D" w:rsidRPr="001113A4">
        <w:rPr>
          <w:sz w:val="20"/>
          <w:szCs w:val="20"/>
        </w:rPr>
        <w:t>income (income</w:t>
      </w:r>
      <w:r w:rsidR="00A1660D" w:rsidRPr="001113A4">
        <w:rPr>
          <w:spacing w:val="22"/>
          <w:sz w:val="20"/>
          <w:szCs w:val="20"/>
        </w:rPr>
        <w:t xml:space="preserve"> </w:t>
      </w:r>
      <w:r w:rsidR="00A1660D" w:rsidRPr="001113A4">
        <w:rPr>
          <w:sz w:val="20"/>
          <w:szCs w:val="20"/>
        </w:rPr>
        <w:t>based);</w:t>
      </w:r>
      <w:r w:rsidR="00A1660D" w:rsidRPr="001113A4">
        <w:rPr>
          <w:spacing w:val="24"/>
          <w:sz w:val="20"/>
          <w:szCs w:val="20"/>
        </w:rPr>
        <w:t xml:space="preserve"> </w:t>
      </w:r>
      <w:r w:rsidR="00A1660D" w:rsidRPr="001113A4">
        <w:rPr>
          <w:sz w:val="20"/>
          <w:szCs w:val="20"/>
        </w:rPr>
        <w:t>or</w:t>
      </w:r>
      <w:r w:rsidR="00A1660D" w:rsidRPr="001113A4">
        <w:rPr>
          <w:spacing w:val="24"/>
          <w:sz w:val="20"/>
          <w:szCs w:val="20"/>
        </w:rPr>
        <w:t xml:space="preserve"> </w:t>
      </w:r>
      <w:r w:rsidR="00A1660D" w:rsidRPr="001113A4">
        <w:rPr>
          <w:sz w:val="20"/>
          <w:szCs w:val="20"/>
        </w:rPr>
        <w:t>2)</w:t>
      </w:r>
      <w:r w:rsidR="00A1660D" w:rsidRPr="001113A4">
        <w:rPr>
          <w:spacing w:val="21"/>
          <w:sz w:val="20"/>
          <w:szCs w:val="20"/>
        </w:rPr>
        <w:t xml:space="preserve"> </w:t>
      </w:r>
      <w:r w:rsidR="00A1660D" w:rsidRPr="001113A4">
        <w:rPr>
          <w:sz w:val="20"/>
          <w:szCs w:val="20"/>
        </w:rPr>
        <w:t>the</w:t>
      </w:r>
      <w:r w:rsidR="00A1660D" w:rsidRPr="001113A4">
        <w:rPr>
          <w:spacing w:val="22"/>
          <w:sz w:val="20"/>
          <w:szCs w:val="20"/>
        </w:rPr>
        <w:t xml:space="preserve"> </w:t>
      </w:r>
      <w:r w:rsidR="00A1660D" w:rsidRPr="001113A4">
        <w:rPr>
          <w:sz w:val="20"/>
          <w:szCs w:val="20"/>
        </w:rPr>
        <w:t>flat</w:t>
      </w:r>
      <w:r w:rsidR="00A1660D" w:rsidRPr="001113A4">
        <w:rPr>
          <w:spacing w:val="24"/>
          <w:sz w:val="20"/>
          <w:szCs w:val="20"/>
        </w:rPr>
        <w:t xml:space="preserve"> </w:t>
      </w:r>
      <w:r w:rsidR="00A1660D" w:rsidRPr="001113A4">
        <w:rPr>
          <w:sz w:val="20"/>
          <w:szCs w:val="20"/>
        </w:rPr>
        <w:t>rent.</w:t>
      </w:r>
      <w:r w:rsidR="00A1660D" w:rsidRPr="001113A4">
        <w:rPr>
          <w:spacing w:val="21"/>
          <w:sz w:val="20"/>
          <w:szCs w:val="20"/>
        </w:rPr>
        <w:t xml:space="preserve"> </w:t>
      </w:r>
      <w:r w:rsidRPr="001113A4">
        <w:rPr>
          <w:sz w:val="20"/>
          <w:szCs w:val="20"/>
        </w:rPr>
        <w:t>FWHS</w:t>
      </w:r>
      <w:r w:rsidR="00A1660D" w:rsidRPr="001113A4">
        <w:rPr>
          <w:spacing w:val="20"/>
          <w:sz w:val="20"/>
          <w:szCs w:val="20"/>
        </w:rPr>
        <w:t xml:space="preserve"> </w:t>
      </w:r>
      <w:r w:rsidR="00A1660D" w:rsidRPr="001113A4">
        <w:rPr>
          <w:sz w:val="20"/>
          <w:szCs w:val="20"/>
        </w:rPr>
        <w:t>will</w:t>
      </w:r>
      <w:r w:rsidR="00A1660D" w:rsidRPr="001113A4">
        <w:rPr>
          <w:spacing w:val="24"/>
          <w:sz w:val="20"/>
          <w:szCs w:val="20"/>
        </w:rPr>
        <w:t xml:space="preserve"> </w:t>
      </w:r>
      <w:r w:rsidR="00A1660D" w:rsidRPr="001113A4">
        <w:rPr>
          <w:sz w:val="20"/>
          <w:szCs w:val="20"/>
        </w:rPr>
        <w:t>provide</w:t>
      </w:r>
      <w:r w:rsidR="00A1660D" w:rsidRPr="001113A4">
        <w:rPr>
          <w:spacing w:val="22"/>
          <w:sz w:val="20"/>
          <w:szCs w:val="20"/>
        </w:rPr>
        <w:t xml:space="preserve"> </w:t>
      </w:r>
      <w:r w:rsidR="00A1660D" w:rsidRPr="001113A4">
        <w:rPr>
          <w:sz w:val="20"/>
          <w:szCs w:val="20"/>
        </w:rPr>
        <w:t>families</w:t>
      </w:r>
      <w:r w:rsidR="00A1660D" w:rsidRPr="001113A4">
        <w:rPr>
          <w:spacing w:val="25"/>
          <w:sz w:val="20"/>
          <w:szCs w:val="20"/>
        </w:rPr>
        <w:t xml:space="preserve"> </w:t>
      </w:r>
      <w:r w:rsidR="00A1660D" w:rsidRPr="001113A4">
        <w:rPr>
          <w:sz w:val="20"/>
          <w:szCs w:val="20"/>
        </w:rPr>
        <w:t>with</w:t>
      </w:r>
      <w:r w:rsidR="00A1660D" w:rsidRPr="001113A4">
        <w:rPr>
          <w:spacing w:val="25"/>
          <w:sz w:val="20"/>
          <w:szCs w:val="20"/>
        </w:rPr>
        <w:t xml:space="preserve"> </w:t>
      </w:r>
      <w:r w:rsidR="00A1660D" w:rsidRPr="001113A4">
        <w:rPr>
          <w:sz w:val="20"/>
          <w:szCs w:val="20"/>
        </w:rPr>
        <w:t>sufficient</w:t>
      </w:r>
      <w:r w:rsidR="00A1660D" w:rsidRPr="001113A4">
        <w:rPr>
          <w:spacing w:val="24"/>
          <w:sz w:val="20"/>
          <w:szCs w:val="20"/>
        </w:rPr>
        <w:t xml:space="preserve"> </w:t>
      </w:r>
      <w:r w:rsidR="00A1660D" w:rsidRPr="001113A4">
        <w:rPr>
          <w:sz w:val="20"/>
          <w:szCs w:val="20"/>
        </w:rPr>
        <w:t>information</w:t>
      </w:r>
      <w:r w:rsidR="00A1660D" w:rsidRPr="001113A4">
        <w:rPr>
          <w:spacing w:val="22"/>
          <w:sz w:val="20"/>
          <w:szCs w:val="20"/>
        </w:rPr>
        <w:t xml:space="preserve"> </w:t>
      </w:r>
      <w:r w:rsidR="00A1660D" w:rsidRPr="001113A4">
        <w:rPr>
          <w:sz w:val="20"/>
          <w:szCs w:val="20"/>
        </w:rPr>
        <w:t>to</w:t>
      </w:r>
      <w:r w:rsidR="00A1660D" w:rsidRPr="001113A4">
        <w:rPr>
          <w:spacing w:val="21"/>
          <w:sz w:val="20"/>
          <w:szCs w:val="20"/>
        </w:rPr>
        <w:t xml:space="preserve"> </w:t>
      </w:r>
      <w:r w:rsidR="00A1660D" w:rsidRPr="001113A4">
        <w:rPr>
          <w:sz w:val="20"/>
          <w:szCs w:val="20"/>
        </w:rPr>
        <w:t>make</w:t>
      </w:r>
      <w:r w:rsidR="00A1660D" w:rsidRPr="001113A4">
        <w:rPr>
          <w:spacing w:val="22"/>
          <w:sz w:val="20"/>
          <w:szCs w:val="20"/>
        </w:rPr>
        <w:t xml:space="preserve"> </w:t>
      </w:r>
      <w:r w:rsidR="00A1660D" w:rsidRPr="001113A4">
        <w:rPr>
          <w:sz w:val="20"/>
          <w:szCs w:val="20"/>
        </w:rPr>
        <w:t>an informed choice. This information will</w:t>
      </w:r>
      <w:r w:rsidR="00A1660D" w:rsidRPr="001113A4">
        <w:rPr>
          <w:spacing w:val="-24"/>
          <w:sz w:val="20"/>
          <w:szCs w:val="20"/>
        </w:rPr>
        <w:t xml:space="preserve"> </w:t>
      </w:r>
      <w:r w:rsidR="00A1660D" w:rsidRPr="001113A4">
        <w:rPr>
          <w:sz w:val="20"/>
          <w:szCs w:val="20"/>
        </w:rPr>
        <w:t>include:</w:t>
      </w:r>
    </w:p>
    <w:p w:rsidR="00A1660D" w:rsidRPr="001113A4" w:rsidRDefault="00A1660D" w:rsidP="00D37C3E">
      <w:pPr>
        <w:pStyle w:val="ListParagraph"/>
        <w:numPr>
          <w:ilvl w:val="1"/>
          <w:numId w:val="87"/>
        </w:numPr>
        <w:tabs>
          <w:tab w:val="left" w:pos="832"/>
        </w:tabs>
        <w:kinsoku w:val="0"/>
        <w:overflowPunct w:val="0"/>
        <w:spacing w:before="49"/>
        <w:ind w:right="120" w:hanging="360"/>
        <w:rPr>
          <w:rFonts w:ascii="Arial" w:hAnsi="Arial" w:cs="Arial"/>
          <w:sz w:val="20"/>
          <w:szCs w:val="20"/>
        </w:rPr>
      </w:pPr>
      <w:r w:rsidRPr="001113A4">
        <w:rPr>
          <w:rFonts w:ascii="Arial" w:hAnsi="Arial" w:cs="Arial"/>
          <w:sz w:val="20"/>
          <w:szCs w:val="20"/>
        </w:rPr>
        <w:t>How to switch the type of rent in circumstances of financial</w:t>
      </w:r>
      <w:r w:rsidRPr="001113A4">
        <w:rPr>
          <w:rFonts w:ascii="Arial" w:hAnsi="Arial" w:cs="Arial"/>
          <w:spacing w:val="-7"/>
          <w:sz w:val="20"/>
          <w:szCs w:val="20"/>
        </w:rPr>
        <w:t xml:space="preserve"> </w:t>
      </w:r>
      <w:r w:rsidRPr="001113A4">
        <w:rPr>
          <w:rFonts w:ascii="Arial" w:hAnsi="Arial" w:cs="Arial"/>
          <w:sz w:val="20"/>
          <w:szCs w:val="20"/>
        </w:rPr>
        <w:t>hardship</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87"/>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The dollar amount of tenant rent the family will pay under each</w:t>
      </w:r>
      <w:r w:rsidRPr="001113A4">
        <w:rPr>
          <w:rFonts w:ascii="Arial" w:hAnsi="Arial" w:cs="Arial"/>
          <w:spacing w:val="-12"/>
          <w:sz w:val="20"/>
          <w:szCs w:val="20"/>
        </w:rPr>
        <w:t xml:space="preserve"> </w:t>
      </w:r>
      <w:r w:rsidRPr="001113A4">
        <w:rPr>
          <w:rFonts w:ascii="Arial" w:hAnsi="Arial" w:cs="Arial"/>
          <w:sz w:val="20"/>
          <w:szCs w:val="20"/>
        </w:rPr>
        <w:t>option</w:t>
      </w:r>
    </w:p>
    <w:p w:rsidR="00A1660D" w:rsidRPr="001113A4" w:rsidRDefault="00A1660D">
      <w:pPr>
        <w:pStyle w:val="BodyText"/>
        <w:kinsoku w:val="0"/>
        <w:overflowPunct w:val="0"/>
        <w:spacing w:before="10"/>
        <w:ind w:left="0"/>
        <w:rPr>
          <w:sz w:val="20"/>
          <w:szCs w:val="20"/>
        </w:rPr>
      </w:pPr>
    </w:p>
    <w:p w:rsidR="00A1660D" w:rsidRPr="001113A4" w:rsidRDefault="00AF435B">
      <w:pPr>
        <w:pStyle w:val="BodyText"/>
        <w:kinsoku w:val="0"/>
        <w:overflowPunct w:val="0"/>
        <w:ind w:right="120"/>
        <w:rPr>
          <w:sz w:val="20"/>
          <w:szCs w:val="20"/>
        </w:rPr>
      </w:pPr>
      <w:r w:rsidRPr="001113A4">
        <w:rPr>
          <w:sz w:val="20"/>
          <w:szCs w:val="20"/>
        </w:rPr>
        <w:t>FWHS</w:t>
      </w:r>
      <w:r w:rsidR="00A1660D" w:rsidRPr="001113A4">
        <w:rPr>
          <w:spacing w:val="20"/>
          <w:sz w:val="20"/>
          <w:szCs w:val="20"/>
        </w:rPr>
        <w:t xml:space="preserve"> </w:t>
      </w:r>
      <w:r w:rsidR="00A1660D" w:rsidRPr="001113A4">
        <w:rPr>
          <w:sz w:val="20"/>
          <w:szCs w:val="20"/>
        </w:rPr>
        <w:t>may</w:t>
      </w:r>
      <w:r w:rsidR="00A1660D" w:rsidRPr="001113A4">
        <w:rPr>
          <w:spacing w:val="21"/>
          <w:sz w:val="20"/>
          <w:szCs w:val="20"/>
        </w:rPr>
        <w:t xml:space="preserve"> </w:t>
      </w:r>
      <w:r w:rsidR="00A1660D" w:rsidRPr="001113A4">
        <w:rPr>
          <w:sz w:val="20"/>
          <w:szCs w:val="20"/>
        </w:rPr>
        <w:t>not</w:t>
      </w:r>
      <w:r w:rsidR="00A1660D" w:rsidRPr="001113A4">
        <w:rPr>
          <w:spacing w:val="25"/>
          <w:sz w:val="20"/>
          <w:szCs w:val="20"/>
        </w:rPr>
        <w:t xml:space="preserve"> </w:t>
      </w:r>
      <w:r w:rsidR="00A1660D" w:rsidRPr="001113A4">
        <w:rPr>
          <w:sz w:val="20"/>
          <w:szCs w:val="20"/>
        </w:rPr>
        <w:t>at</w:t>
      </w:r>
      <w:r w:rsidR="00A1660D" w:rsidRPr="001113A4">
        <w:rPr>
          <w:spacing w:val="22"/>
          <w:sz w:val="20"/>
          <w:szCs w:val="20"/>
        </w:rPr>
        <w:t xml:space="preserve"> </w:t>
      </w:r>
      <w:r w:rsidR="00A1660D" w:rsidRPr="001113A4">
        <w:rPr>
          <w:sz w:val="20"/>
          <w:szCs w:val="20"/>
        </w:rPr>
        <w:t>any</w:t>
      </w:r>
      <w:r w:rsidR="00A1660D" w:rsidRPr="001113A4">
        <w:rPr>
          <w:spacing w:val="21"/>
          <w:sz w:val="20"/>
          <w:szCs w:val="20"/>
        </w:rPr>
        <w:t xml:space="preserve"> </w:t>
      </w:r>
      <w:r w:rsidR="00A1660D" w:rsidRPr="001113A4">
        <w:rPr>
          <w:sz w:val="20"/>
          <w:szCs w:val="20"/>
        </w:rPr>
        <w:t>time</w:t>
      </w:r>
      <w:r w:rsidR="00A1660D" w:rsidRPr="001113A4">
        <w:rPr>
          <w:spacing w:val="21"/>
          <w:sz w:val="20"/>
          <w:szCs w:val="20"/>
        </w:rPr>
        <w:t xml:space="preserve"> </w:t>
      </w:r>
      <w:r w:rsidR="00A1660D" w:rsidRPr="001113A4">
        <w:rPr>
          <w:sz w:val="20"/>
          <w:szCs w:val="20"/>
        </w:rPr>
        <w:t>fail</w:t>
      </w:r>
      <w:r w:rsidR="00A1660D" w:rsidRPr="001113A4">
        <w:rPr>
          <w:spacing w:val="23"/>
          <w:sz w:val="20"/>
          <w:szCs w:val="20"/>
        </w:rPr>
        <w:t xml:space="preserve"> </w:t>
      </w:r>
      <w:r w:rsidR="00A1660D" w:rsidRPr="001113A4">
        <w:rPr>
          <w:sz w:val="20"/>
          <w:szCs w:val="20"/>
        </w:rPr>
        <w:t>to</w:t>
      </w:r>
      <w:r w:rsidR="00A1660D" w:rsidRPr="001113A4">
        <w:rPr>
          <w:spacing w:val="23"/>
          <w:sz w:val="20"/>
          <w:szCs w:val="20"/>
        </w:rPr>
        <w:t xml:space="preserve"> </w:t>
      </w:r>
      <w:r w:rsidR="00A1660D" w:rsidRPr="001113A4">
        <w:rPr>
          <w:sz w:val="20"/>
          <w:szCs w:val="20"/>
        </w:rPr>
        <w:t>provide</w:t>
      </w:r>
      <w:r w:rsidR="00A1660D" w:rsidRPr="001113A4">
        <w:rPr>
          <w:spacing w:val="23"/>
          <w:sz w:val="20"/>
          <w:szCs w:val="20"/>
        </w:rPr>
        <w:t xml:space="preserve"> </w:t>
      </w:r>
      <w:r w:rsidR="00A1660D" w:rsidRPr="001113A4">
        <w:rPr>
          <w:sz w:val="20"/>
          <w:szCs w:val="20"/>
        </w:rPr>
        <w:t>both</w:t>
      </w:r>
      <w:r w:rsidR="00A1660D" w:rsidRPr="001113A4">
        <w:rPr>
          <w:spacing w:val="23"/>
          <w:sz w:val="20"/>
          <w:szCs w:val="20"/>
        </w:rPr>
        <w:t xml:space="preserve"> </w:t>
      </w:r>
      <w:r w:rsidR="00A1660D" w:rsidRPr="001113A4">
        <w:rPr>
          <w:sz w:val="20"/>
          <w:szCs w:val="20"/>
        </w:rPr>
        <w:t>such</w:t>
      </w:r>
      <w:r w:rsidR="00A1660D" w:rsidRPr="001113A4">
        <w:rPr>
          <w:spacing w:val="21"/>
          <w:sz w:val="20"/>
          <w:szCs w:val="20"/>
        </w:rPr>
        <w:t xml:space="preserve"> </w:t>
      </w:r>
      <w:r w:rsidR="00A1660D" w:rsidRPr="001113A4">
        <w:rPr>
          <w:sz w:val="20"/>
          <w:szCs w:val="20"/>
        </w:rPr>
        <w:t>rent</w:t>
      </w:r>
      <w:r w:rsidR="00A1660D" w:rsidRPr="001113A4">
        <w:rPr>
          <w:spacing w:val="25"/>
          <w:sz w:val="20"/>
          <w:szCs w:val="20"/>
        </w:rPr>
        <w:t xml:space="preserve"> </w:t>
      </w:r>
      <w:r w:rsidR="00A1660D" w:rsidRPr="001113A4">
        <w:rPr>
          <w:sz w:val="20"/>
          <w:szCs w:val="20"/>
        </w:rPr>
        <w:t>options</w:t>
      </w:r>
      <w:r w:rsidR="00A1660D" w:rsidRPr="001113A4">
        <w:rPr>
          <w:spacing w:val="21"/>
          <w:sz w:val="20"/>
          <w:szCs w:val="20"/>
        </w:rPr>
        <w:t xml:space="preserve"> </w:t>
      </w:r>
      <w:r w:rsidR="00A1660D" w:rsidRPr="001113A4">
        <w:rPr>
          <w:sz w:val="20"/>
          <w:szCs w:val="20"/>
        </w:rPr>
        <w:t>for</w:t>
      </w:r>
      <w:r w:rsidR="00A1660D" w:rsidRPr="001113A4">
        <w:rPr>
          <w:spacing w:val="25"/>
          <w:sz w:val="20"/>
          <w:szCs w:val="20"/>
        </w:rPr>
        <w:t xml:space="preserve"> </w:t>
      </w:r>
      <w:r w:rsidR="00A1660D" w:rsidRPr="001113A4">
        <w:rPr>
          <w:sz w:val="20"/>
          <w:szCs w:val="20"/>
        </w:rPr>
        <w:t>any</w:t>
      </w:r>
      <w:r w:rsidR="00A1660D" w:rsidRPr="001113A4">
        <w:rPr>
          <w:spacing w:val="21"/>
          <w:sz w:val="20"/>
          <w:szCs w:val="20"/>
        </w:rPr>
        <w:t xml:space="preserve"> </w:t>
      </w:r>
      <w:r w:rsidR="00A1660D" w:rsidRPr="001113A4">
        <w:rPr>
          <w:sz w:val="20"/>
          <w:szCs w:val="20"/>
        </w:rPr>
        <w:t>public</w:t>
      </w:r>
      <w:r w:rsidR="00A1660D" w:rsidRPr="001113A4">
        <w:rPr>
          <w:spacing w:val="24"/>
          <w:sz w:val="20"/>
          <w:szCs w:val="20"/>
        </w:rPr>
        <w:t xml:space="preserve"> </w:t>
      </w:r>
      <w:r w:rsidR="00A1660D" w:rsidRPr="001113A4">
        <w:rPr>
          <w:sz w:val="20"/>
          <w:szCs w:val="20"/>
        </w:rPr>
        <w:t>housing</w:t>
      </w:r>
      <w:r w:rsidR="00A1660D" w:rsidRPr="001113A4">
        <w:rPr>
          <w:spacing w:val="26"/>
          <w:sz w:val="20"/>
          <w:szCs w:val="20"/>
        </w:rPr>
        <w:t xml:space="preserve"> </w:t>
      </w:r>
      <w:r w:rsidR="00A1660D" w:rsidRPr="001113A4">
        <w:rPr>
          <w:sz w:val="20"/>
          <w:szCs w:val="20"/>
        </w:rPr>
        <w:t>unit</w:t>
      </w:r>
      <w:r w:rsidR="00A1660D" w:rsidRPr="001113A4">
        <w:rPr>
          <w:spacing w:val="25"/>
          <w:sz w:val="20"/>
          <w:szCs w:val="20"/>
        </w:rPr>
        <w:t xml:space="preserve"> </w:t>
      </w:r>
      <w:r w:rsidR="00A1660D" w:rsidRPr="001113A4">
        <w:rPr>
          <w:sz w:val="20"/>
          <w:szCs w:val="20"/>
        </w:rPr>
        <w:t>owned,</w:t>
      </w:r>
      <w:r w:rsidR="00A1660D" w:rsidRPr="001113A4">
        <w:rPr>
          <w:spacing w:val="-1"/>
          <w:sz w:val="20"/>
          <w:szCs w:val="20"/>
        </w:rPr>
        <w:t xml:space="preserve"> </w:t>
      </w:r>
      <w:r w:rsidR="00A1660D" w:rsidRPr="001113A4">
        <w:rPr>
          <w:sz w:val="20"/>
          <w:szCs w:val="20"/>
        </w:rPr>
        <w:t xml:space="preserve">assisted or operated by </w:t>
      </w:r>
      <w:r w:rsidRPr="001113A4">
        <w:rPr>
          <w:sz w:val="20"/>
          <w:szCs w:val="20"/>
        </w:rPr>
        <w:t>FWHS</w:t>
      </w:r>
      <w:r w:rsidR="00A1660D" w:rsidRPr="001113A4">
        <w:rPr>
          <w:sz w:val="20"/>
          <w:szCs w:val="20"/>
        </w:rPr>
        <w:t>.</w:t>
      </w:r>
    </w:p>
    <w:p w:rsidR="00A1660D" w:rsidRPr="001113A4" w:rsidRDefault="00A1660D">
      <w:pPr>
        <w:pStyle w:val="BodyText"/>
        <w:kinsoku w:val="0"/>
        <w:overflowPunct w:val="0"/>
        <w:spacing w:before="9"/>
        <w:ind w:left="0"/>
        <w:rPr>
          <w:sz w:val="20"/>
          <w:szCs w:val="20"/>
        </w:rPr>
      </w:pPr>
    </w:p>
    <w:p w:rsidR="00A1660D" w:rsidRPr="001113A4" w:rsidRDefault="00971229" w:rsidP="00971229">
      <w:pPr>
        <w:pStyle w:val="Heading1"/>
        <w:numPr>
          <w:ilvl w:val="0"/>
          <w:numId w:val="80"/>
        </w:numPr>
        <w:tabs>
          <w:tab w:val="left" w:pos="472"/>
        </w:tabs>
        <w:kinsoku w:val="0"/>
        <w:overflowPunct w:val="0"/>
        <w:ind w:left="471" w:right="120" w:hanging="21"/>
        <w:rPr>
          <w:b w:val="0"/>
          <w:bCs w:val="0"/>
          <w:sz w:val="20"/>
          <w:szCs w:val="20"/>
        </w:rPr>
      </w:pPr>
      <w:bookmarkStart w:id="526" w:name="_Toc468973522"/>
      <w:bookmarkStart w:id="527" w:name="_Toc489800833"/>
      <w:r>
        <w:rPr>
          <w:sz w:val="20"/>
          <w:szCs w:val="20"/>
        </w:rPr>
        <w:t xml:space="preserve">   </w:t>
      </w:r>
      <w:bookmarkStart w:id="528" w:name="_Toc519064654"/>
      <w:r w:rsidR="009848C6" w:rsidRPr="00253D4A">
        <w:rPr>
          <w:sz w:val="20"/>
          <w:szCs w:val="20"/>
          <w:highlight w:val="yellow"/>
        </w:rPr>
        <w:t>ALLOWABLE RENT</w:t>
      </w:r>
      <w:r w:rsidR="009848C6" w:rsidRPr="00253D4A">
        <w:rPr>
          <w:spacing w:val="-3"/>
          <w:sz w:val="20"/>
          <w:szCs w:val="20"/>
          <w:highlight w:val="yellow"/>
        </w:rPr>
        <w:t xml:space="preserve"> </w:t>
      </w:r>
      <w:r w:rsidR="009848C6" w:rsidRPr="00253D4A">
        <w:rPr>
          <w:sz w:val="20"/>
          <w:szCs w:val="20"/>
          <w:highlight w:val="yellow"/>
        </w:rPr>
        <w:t>STRUCTURES</w:t>
      </w:r>
      <w:bookmarkEnd w:id="526"/>
      <w:bookmarkEnd w:id="527"/>
      <w:bookmarkEnd w:id="528"/>
    </w:p>
    <w:p w:rsidR="00A1660D" w:rsidRPr="001113A4" w:rsidRDefault="00A1660D">
      <w:pPr>
        <w:pStyle w:val="BodyText"/>
        <w:kinsoku w:val="0"/>
        <w:overflowPunct w:val="0"/>
        <w:ind w:left="0"/>
        <w:rPr>
          <w:b/>
          <w:bCs/>
          <w:sz w:val="20"/>
          <w:szCs w:val="20"/>
        </w:rPr>
      </w:pPr>
    </w:p>
    <w:p w:rsidR="00A1660D" w:rsidRPr="001113A4" w:rsidRDefault="00A1660D" w:rsidP="00D37C3E">
      <w:pPr>
        <w:pStyle w:val="ListParagraph"/>
        <w:numPr>
          <w:ilvl w:val="1"/>
          <w:numId w:val="80"/>
        </w:numPr>
        <w:tabs>
          <w:tab w:val="left" w:pos="832"/>
        </w:tabs>
        <w:kinsoku w:val="0"/>
        <w:overflowPunct w:val="0"/>
        <w:ind w:right="120"/>
        <w:rPr>
          <w:rFonts w:ascii="Arial" w:hAnsi="Arial" w:cs="Arial"/>
          <w:sz w:val="20"/>
          <w:szCs w:val="20"/>
        </w:rPr>
      </w:pPr>
      <w:r w:rsidRPr="001113A4">
        <w:rPr>
          <w:rFonts w:ascii="Arial" w:hAnsi="Arial" w:cs="Arial"/>
          <w:sz w:val="20"/>
          <w:szCs w:val="20"/>
        </w:rPr>
        <w:t>Flat</w:t>
      </w:r>
      <w:r w:rsidRPr="001113A4">
        <w:rPr>
          <w:rFonts w:ascii="Arial" w:hAnsi="Arial" w:cs="Arial"/>
          <w:spacing w:val="2"/>
          <w:sz w:val="20"/>
          <w:szCs w:val="20"/>
        </w:rPr>
        <w:t xml:space="preserve"> </w:t>
      </w:r>
      <w:r w:rsidRPr="001113A4">
        <w:rPr>
          <w:rFonts w:ascii="Arial" w:hAnsi="Arial" w:cs="Arial"/>
          <w:sz w:val="20"/>
          <w:szCs w:val="20"/>
        </w:rPr>
        <w:t>Rents</w:t>
      </w:r>
    </w:p>
    <w:p w:rsidR="00A1660D" w:rsidRPr="001113A4" w:rsidRDefault="00A1660D">
      <w:pPr>
        <w:pStyle w:val="BodyText"/>
        <w:kinsoku w:val="0"/>
        <w:overflowPunct w:val="0"/>
        <w:ind w:left="0"/>
        <w:rPr>
          <w:sz w:val="20"/>
          <w:szCs w:val="20"/>
        </w:rPr>
      </w:pPr>
    </w:p>
    <w:p w:rsidR="00A1660D" w:rsidRPr="001113A4" w:rsidRDefault="00AF435B" w:rsidP="00182441">
      <w:pPr>
        <w:pStyle w:val="BodyText"/>
        <w:kinsoku w:val="0"/>
        <w:overflowPunct w:val="0"/>
        <w:ind w:left="831" w:right="117"/>
        <w:jc w:val="both"/>
        <w:rPr>
          <w:sz w:val="20"/>
          <w:szCs w:val="20"/>
        </w:rPr>
      </w:pPr>
      <w:r w:rsidRPr="001113A4">
        <w:rPr>
          <w:sz w:val="20"/>
          <w:szCs w:val="20"/>
        </w:rPr>
        <w:t>FWHS</w:t>
      </w:r>
      <w:r w:rsidR="00A1660D" w:rsidRPr="001113A4">
        <w:rPr>
          <w:spacing w:val="10"/>
          <w:sz w:val="20"/>
          <w:szCs w:val="20"/>
        </w:rPr>
        <w:t xml:space="preserve"> </w:t>
      </w:r>
      <w:r w:rsidR="00A9753E">
        <w:rPr>
          <w:spacing w:val="10"/>
          <w:sz w:val="20"/>
          <w:szCs w:val="20"/>
        </w:rPr>
        <w:t xml:space="preserve">is required </w:t>
      </w:r>
      <w:r w:rsidR="003C1CA1">
        <w:rPr>
          <w:spacing w:val="10"/>
          <w:sz w:val="20"/>
          <w:szCs w:val="20"/>
        </w:rPr>
        <w:t xml:space="preserve">to set </w:t>
      </w:r>
      <w:r w:rsidR="00A1660D" w:rsidRPr="001113A4">
        <w:rPr>
          <w:sz w:val="20"/>
          <w:szCs w:val="20"/>
        </w:rPr>
        <w:t>a</w:t>
      </w:r>
      <w:r w:rsidR="00A1660D" w:rsidRPr="001113A4">
        <w:rPr>
          <w:spacing w:val="8"/>
          <w:sz w:val="20"/>
          <w:szCs w:val="20"/>
        </w:rPr>
        <w:t xml:space="preserve"> </w:t>
      </w:r>
      <w:r w:rsidR="00A1660D" w:rsidRPr="001113A4">
        <w:rPr>
          <w:sz w:val="20"/>
          <w:szCs w:val="20"/>
        </w:rPr>
        <w:t>flat</w:t>
      </w:r>
      <w:r w:rsidR="00A1660D" w:rsidRPr="001113A4">
        <w:rPr>
          <w:spacing w:val="12"/>
          <w:sz w:val="20"/>
          <w:szCs w:val="20"/>
        </w:rPr>
        <w:t xml:space="preserve"> </w:t>
      </w:r>
      <w:r w:rsidR="00A1660D" w:rsidRPr="001113A4">
        <w:rPr>
          <w:sz w:val="20"/>
          <w:szCs w:val="20"/>
        </w:rPr>
        <w:t>rental</w:t>
      </w:r>
      <w:r w:rsidR="00A1660D" w:rsidRPr="001113A4">
        <w:rPr>
          <w:spacing w:val="10"/>
          <w:sz w:val="20"/>
          <w:szCs w:val="20"/>
        </w:rPr>
        <w:t xml:space="preserve"> </w:t>
      </w:r>
      <w:r w:rsidR="00A1660D" w:rsidRPr="001113A4">
        <w:rPr>
          <w:sz w:val="20"/>
          <w:szCs w:val="20"/>
        </w:rPr>
        <w:t>amount</w:t>
      </w:r>
      <w:r w:rsidR="00A1660D" w:rsidRPr="001113A4">
        <w:rPr>
          <w:spacing w:val="7"/>
          <w:sz w:val="20"/>
          <w:szCs w:val="20"/>
        </w:rPr>
        <w:t xml:space="preserve"> </w:t>
      </w:r>
      <w:r w:rsidR="00A1660D" w:rsidRPr="001113A4">
        <w:rPr>
          <w:sz w:val="20"/>
          <w:szCs w:val="20"/>
        </w:rPr>
        <w:t>for</w:t>
      </w:r>
      <w:r w:rsidR="00A1660D" w:rsidRPr="001113A4">
        <w:rPr>
          <w:spacing w:val="12"/>
          <w:sz w:val="20"/>
          <w:szCs w:val="20"/>
        </w:rPr>
        <w:t xml:space="preserve"> </w:t>
      </w:r>
      <w:r w:rsidR="00A1660D" w:rsidRPr="001113A4">
        <w:rPr>
          <w:sz w:val="20"/>
          <w:szCs w:val="20"/>
        </w:rPr>
        <w:t>each</w:t>
      </w:r>
      <w:r w:rsidR="00A1660D" w:rsidRPr="001113A4">
        <w:rPr>
          <w:spacing w:val="10"/>
          <w:sz w:val="20"/>
          <w:szCs w:val="20"/>
        </w:rPr>
        <w:t xml:space="preserve"> </w:t>
      </w:r>
      <w:r w:rsidR="00A1660D" w:rsidRPr="001113A4">
        <w:rPr>
          <w:sz w:val="20"/>
          <w:szCs w:val="20"/>
        </w:rPr>
        <w:t>dwelling</w:t>
      </w:r>
      <w:r w:rsidR="00A1660D" w:rsidRPr="001113A4">
        <w:rPr>
          <w:spacing w:val="13"/>
          <w:sz w:val="20"/>
          <w:szCs w:val="20"/>
        </w:rPr>
        <w:t xml:space="preserve"> </w:t>
      </w:r>
      <w:r w:rsidR="00A1660D" w:rsidRPr="001113A4">
        <w:rPr>
          <w:sz w:val="20"/>
          <w:szCs w:val="20"/>
        </w:rPr>
        <w:t>unit</w:t>
      </w:r>
      <w:r w:rsidR="00A1660D" w:rsidRPr="001113A4">
        <w:rPr>
          <w:spacing w:val="12"/>
          <w:sz w:val="20"/>
          <w:szCs w:val="20"/>
        </w:rPr>
        <w:t xml:space="preserve"> </w:t>
      </w:r>
      <w:r w:rsidR="00A1660D" w:rsidRPr="001113A4">
        <w:rPr>
          <w:sz w:val="20"/>
          <w:szCs w:val="20"/>
        </w:rPr>
        <w:t>in</w:t>
      </w:r>
      <w:r w:rsidR="00A1660D" w:rsidRPr="001113A4">
        <w:rPr>
          <w:spacing w:val="8"/>
          <w:sz w:val="20"/>
          <w:szCs w:val="20"/>
        </w:rPr>
        <w:t xml:space="preserve"> </w:t>
      </w:r>
      <w:r w:rsidR="00A1660D" w:rsidRPr="001113A4">
        <w:rPr>
          <w:sz w:val="20"/>
          <w:szCs w:val="20"/>
        </w:rPr>
        <w:t>public</w:t>
      </w:r>
      <w:r w:rsidR="00A1660D" w:rsidRPr="001113A4">
        <w:rPr>
          <w:spacing w:val="11"/>
          <w:sz w:val="20"/>
          <w:szCs w:val="20"/>
        </w:rPr>
        <w:t xml:space="preserve"> </w:t>
      </w:r>
      <w:r w:rsidR="00A1660D" w:rsidRPr="001113A4">
        <w:rPr>
          <w:sz w:val="20"/>
          <w:szCs w:val="20"/>
        </w:rPr>
        <w:t>housing</w:t>
      </w:r>
      <w:r w:rsidR="00A1660D" w:rsidRPr="001113A4">
        <w:rPr>
          <w:spacing w:val="15"/>
          <w:sz w:val="20"/>
          <w:szCs w:val="20"/>
        </w:rPr>
        <w:t xml:space="preserve"> </w:t>
      </w:r>
      <w:r w:rsidR="00A1660D" w:rsidRPr="001113A4">
        <w:rPr>
          <w:sz w:val="20"/>
          <w:szCs w:val="20"/>
        </w:rPr>
        <w:t>based</w:t>
      </w:r>
      <w:r w:rsidR="00A1660D" w:rsidRPr="001113A4">
        <w:rPr>
          <w:spacing w:val="8"/>
          <w:sz w:val="20"/>
          <w:szCs w:val="20"/>
        </w:rPr>
        <w:t xml:space="preserve"> </w:t>
      </w:r>
      <w:r w:rsidR="00A1660D" w:rsidRPr="001113A4">
        <w:rPr>
          <w:sz w:val="20"/>
          <w:szCs w:val="20"/>
        </w:rPr>
        <w:t>on</w:t>
      </w:r>
      <w:r w:rsidR="00A9753E">
        <w:rPr>
          <w:sz w:val="20"/>
          <w:szCs w:val="20"/>
        </w:rPr>
        <w:t xml:space="preserve"> not less than</w:t>
      </w:r>
      <w:r w:rsidR="00A1660D" w:rsidRPr="001113A4">
        <w:rPr>
          <w:spacing w:val="8"/>
          <w:sz w:val="20"/>
          <w:szCs w:val="20"/>
        </w:rPr>
        <w:t xml:space="preserve"> </w:t>
      </w:r>
      <w:r w:rsidR="00182441" w:rsidRPr="001113A4">
        <w:rPr>
          <w:spacing w:val="8"/>
          <w:sz w:val="20"/>
          <w:szCs w:val="20"/>
        </w:rPr>
        <w:t xml:space="preserve">80 percent of the applicable </w:t>
      </w:r>
      <w:r w:rsidR="00A1660D" w:rsidRPr="001113A4">
        <w:rPr>
          <w:sz w:val="20"/>
          <w:szCs w:val="20"/>
        </w:rPr>
        <w:t>Fair Market Rent (FMRs)</w:t>
      </w:r>
      <w:r w:rsidR="00182441" w:rsidRPr="001113A4">
        <w:rPr>
          <w:sz w:val="20"/>
          <w:szCs w:val="20"/>
        </w:rPr>
        <w:t xml:space="preserve"> for the larger area</w:t>
      </w:r>
      <w:r w:rsidR="00A1660D" w:rsidRPr="001113A4">
        <w:rPr>
          <w:sz w:val="20"/>
          <w:szCs w:val="20"/>
        </w:rPr>
        <w:t xml:space="preserve"> for each bedroom size. The percentage is reviewed</w:t>
      </w:r>
      <w:r w:rsidR="00A1660D" w:rsidRPr="001113A4">
        <w:rPr>
          <w:spacing w:val="18"/>
          <w:sz w:val="20"/>
          <w:szCs w:val="20"/>
        </w:rPr>
        <w:t xml:space="preserve"> </w:t>
      </w:r>
      <w:r w:rsidR="00A1660D" w:rsidRPr="001113A4">
        <w:rPr>
          <w:sz w:val="20"/>
          <w:szCs w:val="20"/>
        </w:rPr>
        <w:t>and</w:t>
      </w:r>
      <w:r w:rsidR="00A1660D" w:rsidRPr="001113A4">
        <w:rPr>
          <w:spacing w:val="-1"/>
          <w:sz w:val="20"/>
          <w:szCs w:val="20"/>
        </w:rPr>
        <w:t xml:space="preserve"> </w:t>
      </w:r>
      <w:r w:rsidR="00A1660D" w:rsidRPr="001113A4">
        <w:rPr>
          <w:sz w:val="20"/>
          <w:szCs w:val="20"/>
        </w:rPr>
        <w:t>adjusted annually as determined every year by</w:t>
      </w:r>
      <w:r w:rsidR="00A1660D" w:rsidRPr="001113A4">
        <w:rPr>
          <w:spacing w:val="-24"/>
          <w:sz w:val="20"/>
          <w:szCs w:val="20"/>
        </w:rPr>
        <w:t xml:space="preserve"> </w:t>
      </w:r>
      <w:r w:rsidR="00083C8C" w:rsidRPr="001113A4">
        <w:rPr>
          <w:sz w:val="20"/>
          <w:szCs w:val="20"/>
        </w:rPr>
        <w:t>FWHS</w:t>
      </w:r>
      <w:r w:rsidR="00A1660D" w:rsidRPr="001113A4">
        <w:rPr>
          <w:sz w:val="20"/>
          <w:szCs w:val="20"/>
        </w:rPr>
        <w:t>.</w:t>
      </w:r>
    </w:p>
    <w:p w:rsidR="00182441" w:rsidRPr="001113A4" w:rsidRDefault="00182441" w:rsidP="00182441">
      <w:pPr>
        <w:pStyle w:val="BodyText"/>
        <w:kinsoku w:val="0"/>
        <w:overflowPunct w:val="0"/>
        <w:ind w:left="831" w:right="117"/>
        <w:jc w:val="both"/>
        <w:rPr>
          <w:sz w:val="20"/>
          <w:szCs w:val="20"/>
        </w:rPr>
      </w:pPr>
    </w:p>
    <w:p w:rsidR="00182441" w:rsidRPr="001113A4" w:rsidRDefault="00182441" w:rsidP="00182441">
      <w:pPr>
        <w:pStyle w:val="BodyText"/>
        <w:kinsoku w:val="0"/>
        <w:overflowPunct w:val="0"/>
        <w:ind w:left="831" w:right="117"/>
        <w:jc w:val="both"/>
        <w:rPr>
          <w:sz w:val="20"/>
          <w:szCs w:val="20"/>
        </w:rPr>
      </w:pPr>
      <w:r w:rsidRPr="001113A4">
        <w:rPr>
          <w:sz w:val="20"/>
          <w:szCs w:val="20"/>
        </w:rPr>
        <w:t>FWHS may submit a request to HUD for an exception to use a flat rental amount that is lower than the amount allowed under the FMR. This request, if made, must include a market analysis and a demonstration that the proposed lower flat rental amount is based on a market analysis of the applicable market and is reasonable in comparison to other comparable unassisted units. This is NOT a requirement.</w:t>
      </w:r>
    </w:p>
    <w:p w:rsidR="00182441" w:rsidRPr="001113A4" w:rsidRDefault="00182441" w:rsidP="00182441">
      <w:pPr>
        <w:pStyle w:val="BodyText"/>
        <w:kinsoku w:val="0"/>
        <w:overflowPunct w:val="0"/>
        <w:ind w:left="831" w:right="117"/>
        <w:jc w:val="both"/>
        <w:rPr>
          <w:sz w:val="20"/>
          <w:szCs w:val="20"/>
        </w:rPr>
      </w:pPr>
    </w:p>
    <w:p w:rsidR="00182441" w:rsidRPr="001113A4" w:rsidRDefault="00182441" w:rsidP="00182441">
      <w:pPr>
        <w:pStyle w:val="BodyText"/>
        <w:kinsoku w:val="0"/>
        <w:overflowPunct w:val="0"/>
        <w:ind w:left="831" w:right="117"/>
        <w:jc w:val="both"/>
        <w:rPr>
          <w:sz w:val="20"/>
          <w:szCs w:val="20"/>
        </w:rPr>
      </w:pPr>
      <w:r w:rsidRPr="001113A4">
        <w:rPr>
          <w:sz w:val="20"/>
          <w:szCs w:val="20"/>
        </w:rPr>
        <w:t>FWHS must adjust flat rents downward to account for tenant-paid utilities and to revise flat rents within 90 days of HUD’s issuance of new FMRs.</w:t>
      </w:r>
    </w:p>
    <w:p w:rsidR="00182441" w:rsidRPr="001113A4" w:rsidRDefault="00182441" w:rsidP="00182441">
      <w:pPr>
        <w:pStyle w:val="BodyText"/>
        <w:kinsoku w:val="0"/>
        <w:overflowPunct w:val="0"/>
        <w:ind w:left="831" w:right="117"/>
        <w:jc w:val="both"/>
        <w:rPr>
          <w:sz w:val="20"/>
          <w:szCs w:val="20"/>
        </w:rPr>
      </w:pPr>
    </w:p>
    <w:p w:rsidR="00182441" w:rsidRPr="001113A4" w:rsidRDefault="00182441" w:rsidP="00182441">
      <w:pPr>
        <w:pStyle w:val="BodyText"/>
        <w:kinsoku w:val="0"/>
        <w:overflowPunct w:val="0"/>
        <w:ind w:left="831" w:right="117"/>
        <w:jc w:val="both"/>
        <w:rPr>
          <w:sz w:val="20"/>
          <w:szCs w:val="20"/>
        </w:rPr>
      </w:pPr>
      <w:r w:rsidRPr="001113A4">
        <w:rPr>
          <w:sz w:val="20"/>
          <w:szCs w:val="20"/>
        </w:rPr>
        <w:t>Flat Rent changes in FMRs appear in October, 2016. If there is an increase, new Flat Rents would begin in January, 2017. For current tenants – increase will apply upon next annual recertification. For new move-ins, the increase go into effect in January, 2017.</w:t>
      </w:r>
    </w:p>
    <w:p w:rsidR="00182441" w:rsidRPr="001113A4" w:rsidRDefault="00182441" w:rsidP="00182441">
      <w:pPr>
        <w:pStyle w:val="BodyText"/>
        <w:kinsoku w:val="0"/>
        <w:overflowPunct w:val="0"/>
        <w:ind w:left="831" w:right="117"/>
        <w:jc w:val="both"/>
        <w:rPr>
          <w:sz w:val="20"/>
          <w:szCs w:val="20"/>
        </w:rPr>
      </w:pPr>
    </w:p>
    <w:p w:rsidR="00A1660D" w:rsidRPr="001113A4" w:rsidRDefault="00AF435B">
      <w:pPr>
        <w:pStyle w:val="BodyText"/>
        <w:kinsoku w:val="0"/>
        <w:overflowPunct w:val="0"/>
        <w:ind w:left="831" w:right="114"/>
        <w:jc w:val="both"/>
        <w:rPr>
          <w:sz w:val="20"/>
          <w:szCs w:val="20"/>
        </w:rPr>
      </w:pPr>
      <w:r w:rsidRPr="001113A4">
        <w:rPr>
          <w:sz w:val="20"/>
          <w:szCs w:val="20"/>
        </w:rPr>
        <w:t>FWHS</w:t>
      </w:r>
      <w:r w:rsidR="00A1660D" w:rsidRPr="001113A4">
        <w:rPr>
          <w:spacing w:val="-14"/>
          <w:sz w:val="20"/>
          <w:szCs w:val="20"/>
        </w:rPr>
        <w:t xml:space="preserve"> </w:t>
      </w:r>
      <w:r w:rsidR="00A1660D" w:rsidRPr="001113A4">
        <w:rPr>
          <w:sz w:val="20"/>
          <w:szCs w:val="20"/>
        </w:rPr>
        <w:t>shall</w:t>
      </w:r>
      <w:r w:rsidR="00A1660D" w:rsidRPr="001113A4">
        <w:rPr>
          <w:spacing w:val="-12"/>
          <w:sz w:val="20"/>
          <w:szCs w:val="20"/>
        </w:rPr>
        <w:t xml:space="preserve"> </w:t>
      </w:r>
      <w:r w:rsidR="00A1660D" w:rsidRPr="001113A4">
        <w:rPr>
          <w:sz w:val="20"/>
          <w:szCs w:val="20"/>
        </w:rPr>
        <w:t>review</w:t>
      </w:r>
      <w:r w:rsidR="00A1660D" w:rsidRPr="001113A4">
        <w:rPr>
          <w:spacing w:val="-14"/>
          <w:sz w:val="20"/>
          <w:szCs w:val="20"/>
        </w:rPr>
        <w:t xml:space="preserve"> </w:t>
      </w:r>
      <w:r w:rsidR="00A1660D" w:rsidRPr="001113A4">
        <w:rPr>
          <w:sz w:val="20"/>
          <w:szCs w:val="20"/>
        </w:rPr>
        <w:t>the</w:t>
      </w:r>
      <w:r w:rsidR="00A1660D" w:rsidRPr="001113A4">
        <w:rPr>
          <w:spacing w:val="-11"/>
          <w:sz w:val="20"/>
          <w:szCs w:val="20"/>
        </w:rPr>
        <w:t xml:space="preserve"> </w:t>
      </w:r>
      <w:r w:rsidR="00A1660D" w:rsidRPr="001113A4">
        <w:rPr>
          <w:sz w:val="20"/>
          <w:szCs w:val="20"/>
        </w:rPr>
        <w:t>income</w:t>
      </w:r>
      <w:r w:rsidR="00A1660D" w:rsidRPr="001113A4">
        <w:rPr>
          <w:spacing w:val="-14"/>
          <w:sz w:val="20"/>
          <w:szCs w:val="20"/>
        </w:rPr>
        <w:t xml:space="preserve"> </w:t>
      </w:r>
      <w:r w:rsidR="00A1660D" w:rsidRPr="001113A4">
        <w:rPr>
          <w:sz w:val="20"/>
          <w:szCs w:val="20"/>
        </w:rPr>
        <w:t>of</w:t>
      </w:r>
      <w:r w:rsidR="00A1660D" w:rsidRPr="001113A4">
        <w:rPr>
          <w:spacing w:val="-12"/>
          <w:sz w:val="20"/>
          <w:szCs w:val="20"/>
        </w:rPr>
        <w:t xml:space="preserve"> </w:t>
      </w:r>
      <w:r w:rsidR="00A1660D" w:rsidRPr="001113A4">
        <w:rPr>
          <w:sz w:val="20"/>
          <w:szCs w:val="20"/>
        </w:rPr>
        <w:t>families</w:t>
      </w:r>
      <w:r w:rsidR="00A1660D" w:rsidRPr="001113A4">
        <w:rPr>
          <w:spacing w:val="-11"/>
          <w:sz w:val="20"/>
          <w:szCs w:val="20"/>
        </w:rPr>
        <w:t xml:space="preserve"> </w:t>
      </w:r>
      <w:r w:rsidR="00A1660D" w:rsidRPr="001113A4">
        <w:rPr>
          <w:sz w:val="20"/>
          <w:szCs w:val="20"/>
        </w:rPr>
        <w:t>paying</w:t>
      </w:r>
      <w:r w:rsidR="00A1660D" w:rsidRPr="001113A4">
        <w:rPr>
          <w:spacing w:val="-11"/>
          <w:sz w:val="20"/>
          <w:szCs w:val="20"/>
        </w:rPr>
        <w:t xml:space="preserve"> </w:t>
      </w:r>
      <w:r w:rsidR="00A1660D" w:rsidRPr="001113A4">
        <w:rPr>
          <w:sz w:val="20"/>
          <w:szCs w:val="20"/>
        </w:rPr>
        <w:t>flat</w:t>
      </w:r>
      <w:r w:rsidR="00A1660D" w:rsidRPr="001113A4">
        <w:rPr>
          <w:spacing w:val="-12"/>
          <w:sz w:val="20"/>
          <w:szCs w:val="20"/>
        </w:rPr>
        <w:t xml:space="preserve"> </w:t>
      </w:r>
      <w:r w:rsidR="00A1660D" w:rsidRPr="001113A4">
        <w:rPr>
          <w:sz w:val="20"/>
          <w:szCs w:val="20"/>
        </w:rPr>
        <w:t>rent</w:t>
      </w:r>
      <w:r w:rsidR="00A1660D" w:rsidRPr="001113A4">
        <w:rPr>
          <w:spacing w:val="-12"/>
          <w:sz w:val="20"/>
          <w:szCs w:val="20"/>
        </w:rPr>
        <w:t xml:space="preserve"> </w:t>
      </w:r>
      <w:r w:rsidR="00A1660D" w:rsidRPr="001113A4">
        <w:rPr>
          <w:sz w:val="20"/>
          <w:szCs w:val="20"/>
        </w:rPr>
        <w:t>not</w:t>
      </w:r>
      <w:r w:rsidR="00A1660D" w:rsidRPr="001113A4">
        <w:rPr>
          <w:spacing w:val="-12"/>
          <w:sz w:val="20"/>
          <w:szCs w:val="20"/>
        </w:rPr>
        <w:t xml:space="preserve"> </w:t>
      </w:r>
      <w:r w:rsidR="00A1660D" w:rsidRPr="001113A4">
        <w:rPr>
          <w:sz w:val="20"/>
          <w:szCs w:val="20"/>
        </w:rPr>
        <w:t>less</w:t>
      </w:r>
      <w:r w:rsidR="00A1660D" w:rsidRPr="001113A4">
        <w:rPr>
          <w:spacing w:val="-13"/>
          <w:sz w:val="20"/>
          <w:szCs w:val="20"/>
        </w:rPr>
        <w:t xml:space="preserve"> </w:t>
      </w:r>
      <w:r w:rsidR="00A1660D" w:rsidRPr="001113A4">
        <w:rPr>
          <w:sz w:val="20"/>
          <w:szCs w:val="20"/>
        </w:rPr>
        <w:t>than</w:t>
      </w:r>
      <w:r w:rsidR="00A1660D" w:rsidRPr="001113A4">
        <w:rPr>
          <w:spacing w:val="-16"/>
          <w:sz w:val="20"/>
          <w:szCs w:val="20"/>
        </w:rPr>
        <w:t xml:space="preserve"> </w:t>
      </w:r>
      <w:r w:rsidR="00A1660D" w:rsidRPr="001113A4">
        <w:rPr>
          <w:sz w:val="20"/>
          <w:szCs w:val="20"/>
        </w:rPr>
        <w:t>once</w:t>
      </w:r>
      <w:r w:rsidR="00A1660D" w:rsidRPr="001113A4">
        <w:rPr>
          <w:spacing w:val="-11"/>
          <w:sz w:val="20"/>
          <w:szCs w:val="20"/>
        </w:rPr>
        <w:t xml:space="preserve"> </w:t>
      </w:r>
      <w:r w:rsidR="00A1660D" w:rsidRPr="001113A4">
        <w:rPr>
          <w:sz w:val="20"/>
          <w:szCs w:val="20"/>
        </w:rPr>
        <w:t>every</w:t>
      </w:r>
      <w:r w:rsidR="00A1660D" w:rsidRPr="001113A4">
        <w:rPr>
          <w:spacing w:val="-13"/>
          <w:sz w:val="20"/>
          <w:szCs w:val="20"/>
        </w:rPr>
        <w:t xml:space="preserve"> </w:t>
      </w:r>
      <w:r w:rsidR="00A1660D" w:rsidRPr="001113A4">
        <w:rPr>
          <w:sz w:val="20"/>
          <w:szCs w:val="20"/>
        </w:rPr>
        <w:t>three</w:t>
      </w:r>
      <w:r w:rsidR="00A1660D" w:rsidRPr="001113A4">
        <w:rPr>
          <w:spacing w:val="-16"/>
          <w:sz w:val="20"/>
          <w:szCs w:val="20"/>
        </w:rPr>
        <w:t xml:space="preserve"> </w:t>
      </w:r>
      <w:r w:rsidR="00A1660D" w:rsidRPr="001113A4">
        <w:rPr>
          <w:sz w:val="20"/>
          <w:szCs w:val="20"/>
        </w:rPr>
        <w:t>(3)</w:t>
      </w:r>
      <w:r w:rsidR="00A1660D" w:rsidRPr="001113A4">
        <w:rPr>
          <w:spacing w:val="-12"/>
          <w:sz w:val="20"/>
          <w:szCs w:val="20"/>
        </w:rPr>
        <w:t xml:space="preserve"> </w:t>
      </w:r>
      <w:r w:rsidR="00A1660D" w:rsidRPr="001113A4">
        <w:rPr>
          <w:sz w:val="20"/>
          <w:szCs w:val="20"/>
        </w:rPr>
        <w:t>years. Family</w:t>
      </w:r>
      <w:r w:rsidR="00A1660D" w:rsidRPr="001113A4">
        <w:rPr>
          <w:spacing w:val="16"/>
          <w:sz w:val="20"/>
          <w:szCs w:val="20"/>
        </w:rPr>
        <w:t xml:space="preserve"> </w:t>
      </w:r>
      <w:r w:rsidR="00A1660D" w:rsidRPr="001113A4">
        <w:rPr>
          <w:sz w:val="20"/>
          <w:szCs w:val="20"/>
        </w:rPr>
        <w:t>composition</w:t>
      </w:r>
      <w:r w:rsidR="00A1660D" w:rsidRPr="001113A4">
        <w:rPr>
          <w:spacing w:val="18"/>
          <w:sz w:val="20"/>
          <w:szCs w:val="20"/>
        </w:rPr>
        <w:t xml:space="preserve"> </w:t>
      </w:r>
      <w:r w:rsidR="00A1660D" w:rsidRPr="001113A4">
        <w:rPr>
          <w:sz w:val="20"/>
          <w:szCs w:val="20"/>
        </w:rPr>
        <w:t>will</w:t>
      </w:r>
      <w:r w:rsidR="00A1660D" w:rsidRPr="001113A4">
        <w:rPr>
          <w:spacing w:val="19"/>
          <w:sz w:val="20"/>
          <w:szCs w:val="20"/>
        </w:rPr>
        <w:t xml:space="preserve"> </w:t>
      </w:r>
      <w:r w:rsidR="00A1660D" w:rsidRPr="001113A4">
        <w:rPr>
          <w:sz w:val="20"/>
          <w:szCs w:val="20"/>
        </w:rPr>
        <w:t>be</w:t>
      </w:r>
      <w:r w:rsidR="00A1660D" w:rsidRPr="001113A4">
        <w:rPr>
          <w:spacing w:val="18"/>
          <w:sz w:val="20"/>
          <w:szCs w:val="20"/>
        </w:rPr>
        <w:t xml:space="preserve"> </w:t>
      </w:r>
      <w:r w:rsidR="00A1660D" w:rsidRPr="001113A4">
        <w:rPr>
          <w:sz w:val="20"/>
          <w:szCs w:val="20"/>
        </w:rPr>
        <w:t>reviewed</w:t>
      </w:r>
      <w:r w:rsidR="00A1660D" w:rsidRPr="001113A4">
        <w:rPr>
          <w:spacing w:val="18"/>
          <w:sz w:val="20"/>
          <w:szCs w:val="20"/>
        </w:rPr>
        <w:t xml:space="preserve"> </w:t>
      </w:r>
      <w:r w:rsidR="00A1660D" w:rsidRPr="001113A4">
        <w:rPr>
          <w:sz w:val="20"/>
          <w:szCs w:val="20"/>
        </w:rPr>
        <w:t>annually</w:t>
      </w:r>
      <w:r w:rsidR="00A1660D" w:rsidRPr="001113A4">
        <w:rPr>
          <w:spacing w:val="16"/>
          <w:sz w:val="20"/>
          <w:szCs w:val="20"/>
        </w:rPr>
        <w:t xml:space="preserve"> </w:t>
      </w:r>
      <w:r w:rsidR="00A1660D" w:rsidRPr="001113A4">
        <w:rPr>
          <w:sz w:val="20"/>
          <w:szCs w:val="20"/>
        </w:rPr>
        <w:t>for</w:t>
      </w:r>
      <w:r w:rsidR="00A1660D" w:rsidRPr="001113A4">
        <w:rPr>
          <w:spacing w:val="17"/>
          <w:sz w:val="20"/>
          <w:szCs w:val="20"/>
        </w:rPr>
        <w:t xml:space="preserve"> </w:t>
      </w:r>
      <w:r w:rsidR="00A1660D" w:rsidRPr="001113A4">
        <w:rPr>
          <w:sz w:val="20"/>
          <w:szCs w:val="20"/>
        </w:rPr>
        <w:t>all</w:t>
      </w:r>
      <w:r w:rsidR="00A1660D" w:rsidRPr="001113A4">
        <w:rPr>
          <w:spacing w:val="17"/>
          <w:sz w:val="20"/>
          <w:szCs w:val="20"/>
        </w:rPr>
        <w:t xml:space="preserve"> </w:t>
      </w:r>
      <w:r w:rsidR="00A1660D" w:rsidRPr="001113A4">
        <w:rPr>
          <w:sz w:val="20"/>
          <w:szCs w:val="20"/>
        </w:rPr>
        <w:t>families,</w:t>
      </w:r>
      <w:r w:rsidR="00A1660D" w:rsidRPr="001113A4">
        <w:rPr>
          <w:spacing w:val="19"/>
          <w:sz w:val="20"/>
          <w:szCs w:val="20"/>
        </w:rPr>
        <w:t xml:space="preserve"> </w:t>
      </w:r>
      <w:r w:rsidR="00A1660D" w:rsidRPr="001113A4">
        <w:rPr>
          <w:sz w:val="20"/>
          <w:szCs w:val="20"/>
        </w:rPr>
        <w:t>including</w:t>
      </w:r>
      <w:r w:rsidR="00A1660D" w:rsidRPr="001113A4">
        <w:rPr>
          <w:spacing w:val="18"/>
          <w:sz w:val="20"/>
          <w:szCs w:val="20"/>
        </w:rPr>
        <w:t xml:space="preserve"> </w:t>
      </w:r>
      <w:r w:rsidR="00A1660D" w:rsidRPr="001113A4">
        <w:rPr>
          <w:sz w:val="20"/>
          <w:szCs w:val="20"/>
        </w:rPr>
        <w:t>those</w:t>
      </w:r>
      <w:r w:rsidR="00A1660D" w:rsidRPr="001113A4">
        <w:rPr>
          <w:spacing w:val="18"/>
          <w:sz w:val="20"/>
          <w:szCs w:val="20"/>
        </w:rPr>
        <w:t xml:space="preserve"> </w:t>
      </w:r>
      <w:r w:rsidR="00A1660D" w:rsidRPr="001113A4">
        <w:rPr>
          <w:sz w:val="20"/>
          <w:szCs w:val="20"/>
        </w:rPr>
        <w:t>paying</w:t>
      </w:r>
      <w:r w:rsidR="00A1660D" w:rsidRPr="001113A4">
        <w:rPr>
          <w:spacing w:val="18"/>
          <w:sz w:val="20"/>
          <w:szCs w:val="20"/>
        </w:rPr>
        <w:t xml:space="preserve"> </w:t>
      </w:r>
      <w:r w:rsidR="00A1660D" w:rsidRPr="001113A4">
        <w:rPr>
          <w:sz w:val="20"/>
          <w:szCs w:val="20"/>
        </w:rPr>
        <w:t>flat</w:t>
      </w:r>
      <w:r w:rsidR="00A1660D" w:rsidRPr="001113A4">
        <w:rPr>
          <w:spacing w:val="17"/>
          <w:sz w:val="20"/>
          <w:szCs w:val="20"/>
        </w:rPr>
        <w:t xml:space="preserve"> </w:t>
      </w:r>
      <w:r w:rsidR="00A1660D" w:rsidRPr="001113A4">
        <w:rPr>
          <w:sz w:val="20"/>
          <w:szCs w:val="20"/>
        </w:rPr>
        <w:t>rent.</w:t>
      </w:r>
      <w:r w:rsidR="00A1660D" w:rsidRPr="001113A4">
        <w:rPr>
          <w:spacing w:val="20"/>
          <w:sz w:val="20"/>
          <w:szCs w:val="20"/>
        </w:rPr>
        <w:t xml:space="preserve"> </w:t>
      </w:r>
      <w:r w:rsidR="00A1660D" w:rsidRPr="001113A4">
        <w:rPr>
          <w:sz w:val="20"/>
          <w:szCs w:val="20"/>
        </w:rPr>
        <w:t>For</w:t>
      </w:r>
      <w:r w:rsidR="00A1660D" w:rsidRPr="001113A4">
        <w:rPr>
          <w:spacing w:val="16"/>
          <w:sz w:val="20"/>
          <w:szCs w:val="20"/>
        </w:rPr>
        <w:t xml:space="preserve"> </w:t>
      </w:r>
      <w:r w:rsidR="00A1660D" w:rsidRPr="001113A4">
        <w:rPr>
          <w:sz w:val="20"/>
          <w:szCs w:val="20"/>
        </w:rPr>
        <w:t>a family paying flat rent there will be no utility</w:t>
      </w:r>
      <w:r w:rsidR="00A1660D" w:rsidRPr="001113A4">
        <w:rPr>
          <w:spacing w:val="-21"/>
          <w:sz w:val="20"/>
          <w:szCs w:val="20"/>
        </w:rPr>
        <w:t xml:space="preserve"> </w:t>
      </w:r>
      <w:r w:rsidR="00A1660D" w:rsidRPr="001113A4">
        <w:rPr>
          <w:sz w:val="20"/>
          <w:szCs w:val="20"/>
        </w:rPr>
        <w:t>deduction.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831" w:right="349"/>
        <w:jc w:val="both"/>
        <w:rPr>
          <w:sz w:val="20"/>
          <w:szCs w:val="20"/>
        </w:rPr>
      </w:pPr>
      <w:r w:rsidRPr="001113A4">
        <w:rPr>
          <w:sz w:val="20"/>
          <w:szCs w:val="20"/>
        </w:rPr>
        <w:t>Each year at the time of the annual reexamination, the family has the option of selecting a flat</w:t>
      </w:r>
      <w:r w:rsidRPr="001113A4">
        <w:rPr>
          <w:spacing w:val="-33"/>
          <w:sz w:val="20"/>
          <w:szCs w:val="20"/>
        </w:rPr>
        <w:t xml:space="preserve"> </w:t>
      </w:r>
      <w:r w:rsidRPr="001113A4">
        <w:rPr>
          <w:sz w:val="20"/>
          <w:szCs w:val="20"/>
        </w:rPr>
        <w:t>rent</w:t>
      </w:r>
      <w:r w:rsidRPr="001113A4">
        <w:rPr>
          <w:spacing w:val="-1"/>
          <w:sz w:val="20"/>
          <w:szCs w:val="20"/>
        </w:rPr>
        <w:t xml:space="preserve"> </w:t>
      </w:r>
      <w:r w:rsidRPr="001113A4">
        <w:rPr>
          <w:sz w:val="20"/>
          <w:szCs w:val="20"/>
        </w:rPr>
        <w:t>amount in lieu of completing the reexamination process and having their rent based on the</w:t>
      </w:r>
      <w:r w:rsidRPr="001113A4">
        <w:rPr>
          <w:spacing w:val="-35"/>
          <w:sz w:val="20"/>
          <w:szCs w:val="20"/>
        </w:rPr>
        <w:t xml:space="preserve"> </w:t>
      </w:r>
      <w:r w:rsidRPr="001113A4">
        <w:rPr>
          <w:sz w:val="20"/>
          <w:szCs w:val="20"/>
        </w:rPr>
        <w:t>formula amount.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831" w:right="229"/>
        <w:jc w:val="both"/>
        <w:rPr>
          <w:sz w:val="20"/>
          <w:szCs w:val="20"/>
        </w:rPr>
      </w:pPr>
      <w:r w:rsidRPr="001113A4">
        <w:rPr>
          <w:sz w:val="20"/>
          <w:szCs w:val="20"/>
        </w:rPr>
        <w:t>Once a family has selected flat rent, the rent will remain constant throughout the twelve (12)</w:t>
      </w:r>
      <w:r w:rsidRPr="001113A4">
        <w:rPr>
          <w:spacing w:val="-37"/>
          <w:sz w:val="20"/>
          <w:szCs w:val="20"/>
        </w:rPr>
        <w:t xml:space="preserve"> </w:t>
      </w:r>
      <w:r w:rsidRPr="001113A4">
        <w:rPr>
          <w:sz w:val="20"/>
          <w:szCs w:val="20"/>
        </w:rPr>
        <w:t xml:space="preserve">months even though </w:t>
      </w:r>
      <w:r w:rsidR="00083C8C" w:rsidRPr="001113A4">
        <w:rPr>
          <w:sz w:val="20"/>
          <w:szCs w:val="20"/>
        </w:rPr>
        <w:t>FWHS</w:t>
      </w:r>
      <w:r w:rsidRPr="001113A4">
        <w:rPr>
          <w:sz w:val="20"/>
          <w:szCs w:val="20"/>
        </w:rPr>
        <w:t xml:space="preserve"> may have adjusted the flat rent amounts during that period. If at</w:t>
      </w:r>
      <w:r w:rsidRPr="001113A4">
        <w:rPr>
          <w:spacing w:val="-36"/>
          <w:sz w:val="20"/>
          <w:szCs w:val="20"/>
        </w:rPr>
        <w:t xml:space="preserve"> </w:t>
      </w:r>
      <w:r w:rsidRPr="001113A4">
        <w:rPr>
          <w:sz w:val="20"/>
          <w:szCs w:val="20"/>
        </w:rPr>
        <w:t>reexamination, the family chooses to remain on flat rent, the new amount will take</w:t>
      </w:r>
      <w:r w:rsidRPr="001113A4">
        <w:rPr>
          <w:spacing w:val="-25"/>
          <w:sz w:val="20"/>
          <w:szCs w:val="20"/>
        </w:rPr>
        <w:t xml:space="preserve"> </w:t>
      </w:r>
      <w:r w:rsidRPr="001113A4">
        <w:rPr>
          <w:sz w:val="20"/>
          <w:szCs w:val="20"/>
        </w:rPr>
        <w:t>effect.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831" w:right="120"/>
        <w:rPr>
          <w:sz w:val="20"/>
          <w:szCs w:val="20"/>
        </w:rPr>
      </w:pPr>
      <w:r w:rsidRPr="001113A4">
        <w:rPr>
          <w:sz w:val="20"/>
          <w:szCs w:val="20"/>
        </w:rPr>
        <w:t>Families who opt for the flat rent are not entitled to a utility reimbursement. Families who opt for</w:t>
      </w:r>
      <w:r w:rsidRPr="001113A4">
        <w:rPr>
          <w:spacing w:val="-36"/>
          <w:sz w:val="20"/>
          <w:szCs w:val="20"/>
        </w:rPr>
        <w:t xml:space="preserve"> </w:t>
      </w:r>
      <w:r w:rsidRPr="001113A4">
        <w:rPr>
          <w:sz w:val="20"/>
          <w:szCs w:val="20"/>
        </w:rPr>
        <w:t>the flat rent will be required to go through the income reexamination process every three years,</w:t>
      </w:r>
      <w:r w:rsidRPr="001113A4">
        <w:rPr>
          <w:spacing w:val="-33"/>
          <w:sz w:val="20"/>
          <w:szCs w:val="20"/>
        </w:rPr>
        <w:t xml:space="preserve"> </w:t>
      </w:r>
      <w:r w:rsidRPr="001113A4">
        <w:rPr>
          <w:sz w:val="20"/>
          <w:szCs w:val="20"/>
        </w:rPr>
        <w:t>rather</w:t>
      </w:r>
      <w:r w:rsidRPr="001113A4">
        <w:rPr>
          <w:spacing w:val="-1"/>
          <w:sz w:val="20"/>
          <w:szCs w:val="20"/>
        </w:rPr>
        <w:t xml:space="preserve"> </w:t>
      </w:r>
      <w:r w:rsidRPr="001113A4">
        <w:rPr>
          <w:sz w:val="20"/>
          <w:szCs w:val="20"/>
        </w:rPr>
        <w:t xml:space="preserve">than the regular annual reexamination; however </w:t>
      </w:r>
      <w:r w:rsidR="00083C8C" w:rsidRPr="001113A4">
        <w:rPr>
          <w:sz w:val="20"/>
          <w:szCs w:val="20"/>
        </w:rPr>
        <w:t>FWHS</w:t>
      </w:r>
      <w:r w:rsidRPr="001113A4">
        <w:rPr>
          <w:sz w:val="20"/>
          <w:szCs w:val="20"/>
        </w:rPr>
        <w:t xml:space="preserve"> will conduct a reexamination of</w:t>
      </w:r>
      <w:r w:rsidRPr="001113A4">
        <w:rPr>
          <w:spacing w:val="-17"/>
          <w:sz w:val="20"/>
          <w:szCs w:val="20"/>
        </w:rPr>
        <w:t xml:space="preserve"> </w:t>
      </w:r>
      <w:r w:rsidRPr="001113A4">
        <w:rPr>
          <w:sz w:val="20"/>
          <w:szCs w:val="20"/>
        </w:rPr>
        <w:t>family composition at least</w:t>
      </w:r>
      <w:r w:rsidRPr="001113A4">
        <w:rPr>
          <w:spacing w:val="-12"/>
          <w:sz w:val="20"/>
          <w:szCs w:val="20"/>
        </w:rPr>
        <w:t xml:space="preserve"> </w:t>
      </w:r>
      <w:r w:rsidRPr="001113A4">
        <w:rPr>
          <w:sz w:val="20"/>
          <w:szCs w:val="20"/>
        </w:rPr>
        <w:t>annually.</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831" w:right="120"/>
        <w:rPr>
          <w:sz w:val="20"/>
          <w:szCs w:val="20"/>
        </w:rPr>
      </w:pPr>
      <w:r w:rsidRPr="001113A4">
        <w:rPr>
          <w:sz w:val="20"/>
          <w:szCs w:val="20"/>
        </w:rPr>
        <w:t>Families who opt for the flat rent may request to have a reexamination and return to the</w:t>
      </w:r>
      <w:r w:rsidRPr="001113A4">
        <w:rPr>
          <w:spacing w:val="-33"/>
          <w:sz w:val="20"/>
          <w:szCs w:val="20"/>
        </w:rPr>
        <w:t xml:space="preserve"> </w:t>
      </w:r>
      <w:r w:rsidRPr="001113A4">
        <w:rPr>
          <w:sz w:val="20"/>
          <w:szCs w:val="20"/>
        </w:rPr>
        <w:t xml:space="preserve">formula based method at </w:t>
      </w:r>
      <w:r w:rsidRPr="001113A4">
        <w:rPr>
          <w:sz w:val="20"/>
          <w:szCs w:val="20"/>
        </w:rPr>
        <w:lastRenderedPageBreak/>
        <w:t>any time for any of the following</w:t>
      </w:r>
      <w:r w:rsidRPr="001113A4">
        <w:rPr>
          <w:spacing w:val="-19"/>
          <w:sz w:val="20"/>
          <w:szCs w:val="20"/>
        </w:rPr>
        <w:t xml:space="preserve"> </w:t>
      </w:r>
      <w:r w:rsidRPr="001113A4">
        <w:rPr>
          <w:sz w:val="20"/>
          <w:szCs w:val="20"/>
        </w:rPr>
        <w:t>reasons:</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2"/>
          <w:numId w:val="80"/>
        </w:numPr>
        <w:tabs>
          <w:tab w:val="left" w:pos="1208"/>
        </w:tabs>
        <w:kinsoku w:val="0"/>
        <w:overflowPunct w:val="0"/>
        <w:ind w:hanging="360"/>
        <w:jc w:val="both"/>
        <w:rPr>
          <w:rFonts w:ascii="Arial" w:hAnsi="Arial" w:cs="Arial"/>
          <w:sz w:val="20"/>
          <w:szCs w:val="20"/>
        </w:rPr>
      </w:pPr>
      <w:r w:rsidRPr="001113A4">
        <w:rPr>
          <w:rFonts w:ascii="Arial" w:hAnsi="Arial" w:cs="Arial"/>
          <w:sz w:val="20"/>
          <w:szCs w:val="20"/>
        </w:rPr>
        <w:t>The family's income has</w:t>
      </w:r>
      <w:r w:rsidRPr="001113A4">
        <w:rPr>
          <w:rFonts w:ascii="Arial" w:hAnsi="Arial" w:cs="Arial"/>
          <w:spacing w:val="-5"/>
          <w:sz w:val="20"/>
          <w:szCs w:val="20"/>
        </w:rPr>
        <w:t xml:space="preserve"> </w:t>
      </w:r>
      <w:r w:rsidRPr="001113A4">
        <w:rPr>
          <w:rFonts w:ascii="Arial" w:hAnsi="Arial" w:cs="Arial"/>
          <w:sz w:val="20"/>
          <w:szCs w:val="20"/>
        </w:rPr>
        <w:t>decreased.</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2"/>
          <w:numId w:val="80"/>
        </w:numPr>
        <w:tabs>
          <w:tab w:val="left" w:pos="1192"/>
        </w:tabs>
        <w:kinsoku w:val="0"/>
        <w:overflowPunct w:val="0"/>
        <w:ind w:right="243" w:hanging="360"/>
        <w:rPr>
          <w:rFonts w:ascii="Arial" w:hAnsi="Arial" w:cs="Arial"/>
          <w:sz w:val="20"/>
          <w:szCs w:val="20"/>
        </w:rPr>
      </w:pPr>
      <w:r w:rsidRPr="001113A4">
        <w:rPr>
          <w:rFonts w:ascii="Arial" w:hAnsi="Arial" w:cs="Arial"/>
          <w:sz w:val="20"/>
          <w:szCs w:val="20"/>
        </w:rPr>
        <w:t>The family's circumstances have changed increasing their expenses for childcare, medical</w:t>
      </w:r>
      <w:r w:rsidRPr="001113A4">
        <w:rPr>
          <w:rFonts w:ascii="Arial" w:hAnsi="Arial" w:cs="Arial"/>
          <w:spacing w:val="-33"/>
          <w:sz w:val="20"/>
          <w:szCs w:val="20"/>
        </w:rPr>
        <w:t xml:space="preserve"> </w:t>
      </w:r>
      <w:r w:rsidRPr="001113A4">
        <w:rPr>
          <w:rFonts w:ascii="Arial" w:hAnsi="Arial" w:cs="Arial"/>
          <w:sz w:val="20"/>
          <w:szCs w:val="20"/>
        </w:rPr>
        <w:t>care,</w:t>
      </w:r>
      <w:r w:rsidRPr="001113A4">
        <w:rPr>
          <w:rFonts w:ascii="Arial" w:hAnsi="Arial" w:cs="Arial"/>
          <w:spacing w:val="-1"/>
          <w:sz w:val="20"/>
          <w:szCs w:val="20"/>
        </w:rPr>
        <w:t xml:space="preserve"> </w:t>
      </w:r>
      <w:r w:rsidRPr="001113A4">
        <w:rPr>
          <w:rFonts w:ascii="Arial" w:hAnsi="Arial" w:cs="Arial"/>
          <w:sz w:val="20"/>
          <w:szCs w:val="20"/>
        </w:rPr>
        <w:t>etc.</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2"/>
          <w:numId w:val="80"/>
        </w:numPr>
        <w:tabs>
          <w:tab w:val="left" w:pos="1192"/>
        </w:tabs>
        <w:kinsoku w:val="0"/>
        <w:overflowPunct w:val="0"/>
        <w:ind w:right="458" w:hanging="360"/>
        <w:rPr>
          <w:rFonts w:ascii="Arial" w:hAnsi="Arial" w:cs="Arial"/>
          <w:sz w:val="20"/>
          <w:szCs w:val="20"/>
        </w:rPr>
      </w:pPr>
      <w:r w:rsidRPr="001113A4">
        <w:rPr>
          <w:rFonts w:ascii="Arial" w:hAnsi="Arial" w:cs="Arial"/>
          <w:sz w:val="20"/>
          <w:szCs w:val="20"/>
        </w:rPr>
        <w:t>Other circumstances creating a hardship on the family such that the formula method would</w:t>
      </w:r>
      <w:r w:rsidRPr="001113A4">
        <w:rPr>
          <w:rFonts w:ascii="Arial" w:hAnsi="Arial" w:cs="Arial"/>
          <w:spacing w:val="-33"/>
          <w:sz w:val="20"/>
          <w:szCs w:val="20"/>
        </w:rPr>
        <w:t xml:space="preserve"> </w:t>
      </w:r>
      <w:r w:rsidRPr="001113A4">
        <w:rPr>
          <w:rFonts w:ascii="Arial" w:hAnsi="Arial" w:cs="Arial"/>
          <w:sz w:val="20"/>
          <w:szCs w:val="20"/>
        </w:rPr>
        <w:t>be</w:t>
      </w:r>
      <w:r w:rsidRPr="001113A4">
        <w:rPr>
          <w:rFonts w:ascii="Arial" w:hAnsi="Arial" w:cs="Arial"/>
          <w:spacing w:val="-1"/>
          <w:sz w:val="20"/>
          <w:szCs w:val="20"/>
        </w:rPr>
        <w:t xml:space="preserve"> </w:t>
      </w:r>
      <w:r w:rsidRPr="001113A4">
        <w:rPr>
          <w:rFonts w:ascii="Arial" w:hAnsi="Arial" w:cs="Arial"/>
          <w:sz w:val="20"/>
          <w:szCs w:val="20"/>
        </w:rPr>
        <w:t>more financially feasible for the</w:t>
      </w:r>
      <w:r w:rsidRPr="001113A4">
        <w:rPr>
          <w:rFonts w:ascii="Arial" w:hAnsi="Arial" w:cs="Arial"/>
          <w:spacing w:val="-13"/>
          <w:sz w:val="20"/>
          <w:szCs w:val="20"/>
        </w:rPr>
        <w:t xml:space="preserve"> </w:t>
      </w:r>
      <w:r w:rsidRPr="001113A4">
        <w:rPr>
          <w:rFonts w:ascii="Arial" w:hAnsi="Arial" w:cs="Arial"/>
          <w:sz w:val="20"/>
          <w:szCs w:val="20"/>
        </w:rPr>
        <w:t>family.</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80"/>
        </w:numPr>
        <w:tabs>
          <w:tab w:val="left" w:pos="831"/>
        </w:tabs>
        <w:kinsoku w:val="0"/>
        <w:overflowPunct w:val="0"/>
        <w:ind w:left="830" w:right="120" w:hanging="359"/>
        <w:rPr>
          <w:rFonts w:ascii="Arial" w:hAnsi="Arial" w:cs="Arial"/>
          <w:sz w:val="20"/>
          <w:szCs w:val="20"/>
        </w:rPr>
      </w:pPr>
      <w:r w:rsidRPr="001113A4">
        <w:rPr>
          <w:rFonts w:ascii="Arial" w:hAnsi="Arial" w:cs="Arial"/>
          <w:sz w:val="20"/>
          <w:szCs w:val="20"/>
        </w:rPr>
        <w:t>Income-Based</w:t>
      </w:r>
      <w:r w:rsidRPr="001113A4">
        <w:rPr>
          <w:rFonts w:ascii="Arial" w:hAnsi="Arial" w:cs="Arial"/>
          <w:spacing w:val="-1"/>
          <w:sz w:val="20"/>
          <w:szCs w:val="20"/>
        </w:rPr>
        <w:t xml:space="preserve"> </w:t>
      </w:r>
      <w:r w:rsidRPr="001113A4">
        <w:rPr>
          <w:rFonts w:ascii="Arial" w:hAnsi="Arial" w:cs="Arial"/>
          <w:sz w:val="20"/>
          <w:szCs w:val="20"/>
        </w:rPr>
        <w:t>Rents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830" w:right="116"/>
        <w:jc w:val="both"/>
        <w:rPr>
          <w:sz w:val="20"/>
          <w:szCs w:val="20"/>
        </w:rPr>
      </w:pPr>
      <w:r w:rsidRPr="001113A4">
        <w:rPr>
          <w:sz w:val="20"/>
          <w:szCs w:val="20"/>
        </w:rPr>
        <w:t>At admission and each year at recertification, the income-based method will be used to calculate</w:t>
      </w:r>
      <w:r w:rsidRPr="001113A4">
        <w:rPr>
          <w:spacing w:val="33"/>
          <w:sz w:val="20"/>
          <w:szCs w:val="20"/>
        </w:rPr>
        <w:t xml:space="preserve"> </w:t>
      </w:r>
      <w:r w:rsidRPr="001113A4">
        <w:rPr>
          <w:sz w:val="20"/>
          <w:szCs w:val="20"/>
        </w:rPr>
        <w:t>the total tenant payment unless the family has selected the flat rent method. Total tenant payment is</w:t>
      </w:r>
      <w:r w:rsidRPr="001113A4">
        <w:rPr>
          <w:spacing w:val="52"/>
          <w:sz w:val="20"/>
          <w:szCs w:val="20"/>
        </w:rPr>
        <w:t xml:space="preserve"> </w:t>
      </w:r>
      <w:r w:rsidRPr="001113A4">
        <w:rPr>
          <w:sz w:val="20"/>
          <w:szCs w:val="20"/>
        </w:rPr>
        <w:t>the</w:t>
      </w:r>
      <w:r w:rsidRPr="001113A4">
        <w:rPr>
          <w:spacing w:val="-1"/>
          <w:sz w:val="20"/>
          <w:szCs w:val="20"/>
        </w:rPr>
        <w:t xml:space="preserve"> </w:t>
      </w:r>
      <w:r w:rsidRPr="001113A4">
        <w:rPr>
          <w:sz w:val="20"/>
          <w:szCs w:val="20"/>
        </w:rPr>
        <w:t>highest of the following amounts rounded to the nearest</w:t>
      </w:r>
      <w:r w:rsidRPr="001113A4">
        <w:rPr>
          <w:spacing w:val="-21"/>
          <w:sz w:val="20"/>
          <w:szCs w:val="20"/>
        </w:rPr>
        <w:t xml:space="preserve"> </w:t>
      </w:r>
      <w:r w:rsidRPr="001113A4">
        <w:rPr>
          <w:sz w:val="20"/>
          <w:szCs w:val="20"/>
        </w:rPr>
        <w:t>dollar.</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0"/>
          <w:numId w:val="79"/>
        </w:numPr>
        <w:tabs>
          <w:tab w:val="left" w:pos="1192"/>
        </w:tabs>
        <w:kinsoku w:val="0"/>
        <w:overflowPunct w:val="0"/>
        <w:jc w:val="both"/>
        <w:rPr>
          <w:rFonts w:ascii="Arial" w:hAnsi="Arial" w:cs="Arial"/>
          <w:sz w:val="20"/>
          <w:szCs w:val="20"/>
        </w:rPr>
      </w:pPr>
      <w:r w:rsidRPr="001113A4">
        <w:rPr>
          <w:rFonts w:ascii="Arial" w:hAnsi="Arial" w:cs="Arial"/>
          <w:sz w:val="20"/>
          <w:szCs w:val="20"/>
        </w:rPr>
        <w:t>Thirty percent (30%) of the family’s monthly-adjusted</w:t>
      </w:r>
      <w:r w:rsidRPr="001113A4">
        <w:rPr>
          <w:rFonts w:ascii="Arial" w:hAnsi="Arial" w:cs="Arial"/>
          <w:spacing w:val="-5"/>
          <w:sz w:val="20"/>
          <w:szCs w:val="20"/>
        </w:rPr>
        <w:t xml:space="preserve"> </w:t>
      </w:r>
      <w:r w:rsidRPr="001113A4">
        <w:rPr>
          <w:rFonts w:ascii="Arial" w:hAnsi="Arial" w:cs="Arial"/>
          <w:sz w:val="20"/>
          <w:szCs w:val="20"/>
        </w:rPr>
        <w:t>income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0"/>
          <w:numId w:val="79"/>
        </w:numPr>
        <w:tabs>
          <w:tab w:val="left" w:pos="1192"/>
        </w:tabs>
        <w:kinsoku w:val="0"/>
        <w:overflowPunct w:val="0"/>
        <w:ind w:hanging="360"/>
        <w:jc w:val="both"/>
        <w:rPr>
          <w:rFonts w:ascii="Arial" w:hAnsi="Arial" w:cs="Arial"/>
          <w:sz w:val="20"/>
          <w:szCs w:val="20"/>
        </w:rPr>
      </w:pPr>
      <w:r w:rsidRPr="001113A4">
        <w:rPr>
          <w:rFonts w:ascii="Arial" w:hAnsi="Arial" w:cs="Arial"/>
          <w:sz w:val="20"/>
          <w:szCs w:val="20"/>
        </w:rPr>
        <w:t>Ten percent (10%) of the family’s gross monthly</w:t>
      </w:r>
      <w:r w:rsidRPr="001113A4">
        <w:rPr>
          <w:rFonts w:ascii="Arial" w:hAnsi="Arial" w:cs="Arial"/>
          <w:spacing w:val="-11"/>
          <w:sz w:val="20"/>
          <w:szCs w:val="20"/>
        </w:rPr>
        <w:t xml:space="preserve"> </w:t>
      </w:r>
      <w:r w:rsidRPr="001113A4">
        <w:rPr>
          <w:rFonts w:ascii="Arial" w:hAnsi="Arial" w:cs="Arial"/>
          <w:sz w:val="20"/>
          <w:szCs w:val="20"/>
        </w:rPr>
        <w:t>income</w:t>
      </w:r>
    </w:p>
    <w:p w:rsidR="00A1660D" w:rsidRPr="001113A4" w:rsidRDefault="00A1660D">
      <w:pPr>
        <w:pStyle w:val="BodyText"/>
        <w:kinsoku w:val="0"/>
        <w:overflowPunct w:val="0"/>
        <w:spacing w:before="10"/>
        <w:ind w:left="0"/>
        <w:rPr>
          <w:sz w:val="20"/>
          <w:szCs w:val="20"/>
        </w:rPr>
      </w:pPr>
    </w:p>
    <w:p w:rsidR="00A1660D" w:rsidRPr="001113A4" w:rsidRDefault="00AF435B" w:rsidP="00D37C3E">
      <w:pPr>
        <w:pStyle w:val="ListParagraph"/>
        <w:numPr>
          <w:ilvl w:val="0"/>
          <w:numId w:val="79"/>
        </w:numPr>
        <w:tabs>
          <w:tab w:val="left" w:pos="1192"/>
        </w:tabs>
        <w:kinsoku w:val="0"/>
        <w:overflowPunct w:val="0"/>
        <w:ind w:hanging="360"/>
        <w:jc w:val="both"/>
        <w:rPr>
          <w:rFonts w:ascii="Arial" w:hAnsi="Arial" w:cs="Arial"/>
          <w:sz w:val="20"/>
          <w:szCs w:val="20"/>
        </w:rPr>
      </w:pPr>
      <w:r w:rsidRPr="001113A4">
        <w:rPr>
          <w:rFonts w:ascii="Arial" w:hAnsi="Arial" w:cs="Arial"/>
          <w:sz w:val="20"/>
          <w:szCs w:val="20"/>
        </w:rPr>
        <w:t>FWHS</w:t>
      </w:r>
      <w:r w:rsidR="00A1660D" w:rsidRPr="001113A4">
        <w:rPr>
          <w:rFonts w:ascii="Arial" w:hAnsi="Arial" w:cs="Arial"/>
          <w:sz w:val="20"/>
          <w:szCs w:val="20"/>
        </w:rPr>
        <w:t>’s Minimum rent of fifty dollars</w:t>
      </w:r>
      <w:r w:rsidR="00A1660D" w:rsidRPr="001113A4">
        <w:rPr>
          <w:rFonts w:ascii="Arial" w:hAnsi="Arial" w:cs="Arial"/>
          <w:spacing w:val="-4"/>
          <w:sz w:val="20"/>
          <w:szCs w:val="20"/>
        </w:rPr>
        <w:t xml:space="preserve"> </w:t>
      </w:r>
      <w:r w:rsidR="00A1660D" w:rsidRPr="001113A4">
        <w:rPr>
          <w:rFonts w:ascii="Arial" w:hAnsi="Arial" w:cs="Arial"/>
          <w:sz w:val="20"/>
          <w:szCs w:val="20"/>
        </w:rPr>
        <w:t>($50)</w:t>
      </w:r>
    </w:p>
    <w:p w:rsidR="00A400A4" w:rsidRPr="001113A4" w:rsidRDefault="00A400A4" w:rsidP="00A400A4">
      <w:pPr>
        <w:pStyle w:val="ListParagraph"/>
        <w:tabs>
          <w:tab w:val="left" w:pos="1192"/>
        </w:tabs>
        <w:kinsoku w:val="0"/>
        <w:overflowPunct w:val="0"/>
        <w:ind w:left="1191"/>
        <w:jc w:val="both"/>
        <w:rPr>
          <w:rFonts w:ascii="Arial" w:hAnsi="Arial" w:cs="Arial"/>
          <w:sz w:val="20"/>
          <w:szCs w:val="20"/>
        </w:rPr>
      </w:pPr>
    </w:p>
    <w:p w:rsidR="00A1660D" w:rsidRPr="001113A4" w:rsidRDefault="00A1660D" w:rsidP="00D37C3E">
      <w:pPr>
        <w:pStyle w:val="Heading1"/>
        <w:numPr>
          <w:ilvl w:val="0"/>
          <w:numId w:val="80"/>
        </w:numPr>
        <w:tabs>
          <w:tab w:val="left" w:pos="832"/>
        </w:tabs>
        <w:kinsoku w:val="0"/>
        <w:overflowPunct w:val="0"/>
        <w:spacing w:before="55"/>
        <w:jc w:val="both"/>
        <w:rPr>
          <w:b w:val="0"/>
          <w:bCs w:val="0"/>
          <w:sz w:val="20"/>
          <w:szCs w:val="20"/>
        </w:rPr>
      </w:pPr>
      <w:bookmarkStart w:id="529" w:name="_Toc468973523"/>
      <w:bookmarkStart w:id="530" w:name="_Toc489800834"/>
      <w:bookmarkStart w:id="531" w:name="_Toc519064655"/>
      <w:r w:rsidRPr="001113A4">
        <w:rPr>
          <w:sz w:val="20"/>
          <w:szCs w:val="20"/>
        </w:rPr>
        <w:t>SWITCHING RENT DETERMINATION METHODS BECAUSE OF HARDSHIP</w:t>
      </w:r>
      <w:r w:rsidRPr="001113A4">
        <w:rPr>
          <w:spacing w:val="-11"/>
          <w:sz w:val="20"/>
          <w:szCs w:val="20"/>
        </w:rPr>
        <w:t xml:space="preserve"> </w:t>
      </w:r>
      <w:r w:rsidRPr="001113A4">
        <w:rPr>
          <w:sz w:val="20"/>
          <w:szCs w:val="20"/>
        </w:rPr>
        <w:t>CIRCUMSTANCES</w:t>
      </w:r>
      <w:bookmarkEnd w:id="529"/>
      <w:bookmarkEnd w:id="530"/>
      <w:bookmarkEnd w:id="531"/>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ight="113"/>
        <w:jc w:val="both"/>
        <w:rPr>
          <w:sz w:val="20"/>
          <w:szCs w:val="20"/>
        </w:rPr>
      </w:pPr>
      <w:r w:rsidRPr="001113A4">
        <w:rPr>
          <w:sz w:val="20"/>
          <w:szCs w:val="20"/>
        </w:rPr>
        <w:t>In</w:t>
      </w:r>
      <w:r w:rsidRPr="001113A4">
        <w:rPr>
          <w:spacing w:val="11"/>
          <w:sz w:val="20"/>
          <w:szCs w:val="20"/>
        </w:rPr>
        <w:t xml:space="preserve"> </w:t>
      </w:r>
      <w:r w:rsidRPr="001113A4">
        <w:rPr>
          <w:sz w:val="20"/>
          <w:szCs w:val="20"/>
        </w:rPr>
        <w:t>the</w:t>
      </w:r>
      <w:r w:rsidRPr="001113A4">
        <w:rPr>
          <w:spacing w:val="11"/>
          <w:sz w:val="20"/>
          <w:szCs w:val="20"/>
        </w:rPr>
        <w:t xml:space="preserve"> </w:t>
      </w:r>
      <w:r w:rsidRPr="001113A4">
        <w:rPr>
          <w:sz w:val="20"/>
          <w:szCs w:val="20"/>
        </w:rPr>
        <w:t>case</w:t>
      </w:r>
      <w:r w:rsidRPr="001113A4">
        <w:rPr>
          <w:spacing w:val="14"/>
          <w:sz w:val="20"/>
          <w:szCs w:val="20"/>
        </w:rPr>
        <w:t xml:space="preserve"> </w:t>
      </w:r>
      <w:r w:rsidRPr="001113A4">
        <w:rPr>
          <w:sz w:val="20"/>
          <w:szCs w:val="20"/>
        </w:rPr>
        <w:t>of</w:t>
      </w:r>
      <w:r w:rsidRPr="001113A4">
        <w:rPr>
          <w:spacing w:val="13"/>
          <w:sz w:val="20"/>
          <w:szCs w:val="20"/>
        </w:rPr>
        <w:t xml:space="preserve"> </w:t>
      </w:r>
      <w:r w:rsidRPr="001113A4">
        <w:rPr>
          <w:sz w:val="20"/>
          <w:szCs w:val="20"/>
        </w:rPr>
        <w:t>a</w:t>
      </w:r>
      <w:r w:rsidRPr="001113A4">
        <w:rPr>
          <w:spacing w:val="11"/>
          <w:sz w:val="20"/>
          <w:szCs w:val="20"/>
        </w:rPr>
        <w:t xml:space="preserve"> </w:t>
      </w:r>
      <w:r w:rsidRPr="001113A4">
        <w:rPr>
          <w:sz w:val="20"/>
          <w:szCs w:val="20"/>
        </w:rPr>
        <w:t>family</w:t>
      </w:r>
      <w:r w:rsidRPr="001113A4">
        <w:rPr>
          <w:spacing w:val="12"/>
          <w:sz w:val="20"/>
          <w:szCs w:val="20"/>
        </w:rPr>
        <w:t xml:space="preserve"> </w:t>
      </w:r>
      <w:r w:rsidRPr="001113A4">
        <w:rPr>
          <w:sz w:val="20"/>
          <w:szCs w:val="20"/>
        </w:rPr>
        <w:t>that</w:t>
      </w:r>
      <w:r w:rsidRPr="001113A4">
        <w:rPr>
          <w:spacing w:val="15"/>
          <w:sz w:val="20"/>
          <w:szCs w:val="20"/>
        </w:rPr>
        <w:t xml:space="preserve"> </w:t>
      </w:r>
      <w:r w:rsidRPr="001113A4">
        <w:rPr>
          <w:sz w:val="20"/>
          <w:szCs w:val="20"/>
        </w:rPr>
        <w:t>has</w:t>
      </w:r>
      <w:r w:rsidRPr="001113A4">
        <w:rPr>
          <w:spacing w:val="12"/>
          <w:sz w:val="20"/>
          <w:szCs w:val="20"/>
        </w:rPr>
        <w:t xml:space="preserve"> </w:t>
      </w:r>
      <w:r w:rsidRPr="001113A4">
        <w:rPr>
          <w:sz w:val="20"/>
          <w:szCs w:val="20"/>
        </w:rPr>
        <w:t>elected</w:t>
      </w:r>
      <w:r w:rsidRPr="001113A4">
        <w:rPr>
          <w:spacing w:val="9"/>
          <w:sz w:val="20"/>
          <w:szCs w:val="20"/>
        </w:rPr>
        <w:t xml:space="preserve"> </w:t>
      </w:r>
      <w:r w:rsidRPr="001113A4">
        <w:rPr>
          <w:sz w:val="20"/>
          <w:szCs w:val="20"/>
        </w:rPr>
        <w:t>to</w:t>
      </w:r>
      <w:r w:rsidRPr="001113A4">
        <w:rPr>
          <w:spacing w:val="14"/>
          <w:sz w:val="20"/>
          <w:szCs w:val="20"/>
        </w:rPr>
        <w:t xml:space="preserve"> </w:t>
      </w:r>
      <w:r w:rsidRPr="001113A4">
        <w:rPr>
          <w:sz w:val="20"/>
          <w:szCs w:val="20"/>
        </w:rPr>
        <w:t>pay</w:t>
      </w:r>
      <w:r w:rsidRPr="001113A4">
        <w:rPr>
          <w:spacing w:val="9"/>
          <w:sz w:val="20"/>
          <w:szCs w:val="20"/>
        </w:rPr>
        <w:t xml:space="preserve"> </w:t>
      </w:r>
      <w:r w:rsidR="00AF435B" w:rsidRPr="001113A4">
        <w:rPr>
          <w:sz w:val="20"/>
          <w:szCs w:val="20"/>
        </w:rPr>
        <w:t>FWHS</w:t>
      </w:r>
      <w:r w:rsidRPr="001113A4">
        <w:rPr>
          <w:sz w:val="20"/>
          <w:szCs w:val="20"/>
        </w:rPr>
        <w:t>’s</w:t>
      </w:r>
      <w:r w:rsidRPr="001113A4">
        <w:rPr>
          <w:spacing w:val="12"/>
          <w:sz w:val="20"/>
          <w:szCs w:val="20"/>
        </w:rPr>
        <w:t xml:space="preserve"> </w:t>
      </w:r>
      <w:r w:rsidRPr="001113A4">
        <w:rPr>
          <w:sz w:val="20"/>
          <w:szCs w:val="20"/>
        </w:rPr>
        <w:t>flat</w:t>
      </w:r>
      <w:r w:rsidRPr="001113A4">
        <w:rPr>
          <w:spacing w:val="13"/>
          <w:sz w:val="20"/>
          <w:szCs w:val="20"/>
        </w:rPr>
        <w:t xml:space="preserve"> </w:t>
      </w:r>
      <w:r w:rsidRPr="001113A4">
        <w:rPr>
          <w:sz w:val="20"/>
          <w:szCs w:val="20"/>
        </w:rPr>
        <w:t>rent,</w:t>
      </w:r>
      <w:r w:rsidRPr="001113A4">
        <w:rPr>
          <w:spacing w:val="13"/>
          <w:sz w:val="20"/>
          <w:szCs w:val="20"/>
        </w:rPr>
        <w:t xml:space="preserve"> </w:t>
      </w:r>
      <w:r w:rsidR="00AF435B" w:rsidRPr="001113A4">
        <w:rPr>
          <w:sz w:val="20"/>
          <w:szCs w:val="20"/>
        </w:rPr>
        <w:t>FWHS</w:t>
      </w:r>
      <w:r w:rsidRPr="001113A4">
        <w:rPr>
          <w:spacing w:val="11"/>
          <w:sz w:val="20"/>
          <w:szCs w:val="20"/>
        </w:rPr>
        <w:t xml:space="preserve"> </w:t>
      </w:r>
      <w:r w:rsidRPr="001113A4">
        <w:rPr>
          <w:sz w:val="20"/>
          <w:szCs w:val="20"/>
        </w:rPr>
        <w:t>shall</w:t>
      </w:r>
      <w:r w:rsidRPr="001113A4">
        <w:rPr>
          <w:spacing w:val="13"/>
          <w:sz w:val="20"/>
          <w:szCs w:val="20"/>
        </w:rPr>
        <w:t xml:space="preserve"> </w:t>
      </w:r>
      <w:r w:rsidRPr="001113A4">
        <w:rPr>
          <w:sz w:val="20"/>
          <w:szCs w:val="20"/>
        </w:rPr>
        <w:t>within</w:t>
      </w:r>
      <w:r w:rsidRPr="001113A4">
        <w:rPr>
          <w:spacing w:val="14"/>
          <w:sz w:val="20"/>
          <w:szCs w:val="20"/>
        </w:rPr>
        <w:t xml:space="preserve"> </w:t>
      </w:r>
      <w:r w:rsidRPr="001113A4">
        <w:rPr>
          <w:sz w:val="20"/>
          <w:szCs w:val="20"/>
        </w:rPr>
        <w:t>thirty</w:t>
      </w:r>
      <w:r w:rsidRPr="001113A4">
        <w:rPr>
          <w:spacing w:val="12"/>
          <w:sz w:val="20"/>
          <w:szCs w:val="20"/>
        </w:rPr>
        <w:t xml:space="preserve"> </w:t>
      </w:r>
      <w:r w:rsidRPr="001113A4">
        <w:rPr>
          <w:sz w:val="20"/>
          <w:szCs w:val="20"/>
        </w:rPr>
        <w:t>(30)</w:t>
      </w:r>
      <w:r w:rsidRPr="001113A4">
        <w:rPr>
          <w:spacing w:val="15"/>
          <w:sz w:val="20"/>
          <w:szCs w:val="20"/>
        </w:rPr>
        <w:t xml:space="preserve"> </w:t>
      </w:r>
      <w:r w:rsidRPr="001113A4">
        <w:rPr>
          <w:sz w:val="20"/>
          <w:szCs w:val="20"/>
        </w:rPr>
        <w:t>days provide for the family to pay rent in the amount determined under income-based rent upon a</w:t>
      </w:r>
      <w:r w:rsidRPr="001113A4">
        <w:rPr>
          <w:spacing w:val="33"/>
          <w:sz w:val="20"/>
          <w:szCs w:val="20"/>
        </w:rPr>
        <w:t xml:space="preserve"> </w:t>
      </w:r>
      <w:r w:rsidRPr="001113A4">
        <w:rPr>
          <w:sz w:val="20"/>
          <w:szCs w:val="20"/>
        </w:rPr>
        <w:t>determination</w:t>
      </w:r>
      <w:r w:rsidRPr="001113A4">
        <w:rPr>
          <w:spacing w:val="-1"/>
          <w:sz w:val="20"/>
          <w:szCs w:val="20"/>
        </w:rPr>
        <w:t xml:space="preserve"> </w:t>
      </w:r>
      <w:r w:rsidRPr="001113A4">
        <w:rPr>
          <w:sz w:val="20"/>
          <w:szCs w:val="20"/>
        </w:rPr>
        <w:t>that the family is unable to pay the flat rent because of financial hardship,</w:t>
      </w:r>
      <w:r w:rsidRPr="001113A4">
        <w:rPr>
          <w:spacing w:val="-27"/>
          <w:sz w:val="20"/>
          <w:szCs w:val="20"/>
        </w:rPr>
        <w:t xml:space="preserve"> </w:t>
      </w:r>
      <w:r w:rsidRPr="001113A4">
        <w:rPr>
          <w:sz w:val="20"/>
          <w:szCs w:val="20"/>
        </w:rPr>
        <w:t>including:</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0"/>
          <w:numId w:val="78"/>
        </w:numPr>
        <w:tabs>
          <w:tab w:val="left" w:pos="1192"/>
        </w:tabs>
        <w:kinsoku w:val="0"/>
        <w:overflowPunct w:val="0"/>
        <w:ind w:right="117" w:hanging="360"/>
        <w:jc w:val="both"/>
        <w:rPr>
          <w:rFonts w:ascii="Arial" w:hAnsi="Arial" w:cs="Arial"/>
          <w:sz w:val="20"/>
          <w:szCs w:val="20"/>
        </w:rPr>
      </w:pPr>
      <w:r w:rsidRPr="001113A4">
        <w:rPr>
          <w:rFonts w:ascii="Arial" w:hAnsi="Arial" w:cs="Arial"/>
          <w:sz w:val="20"/>
          <w:szCs w:val="20"/>
        </w:rPr>
        <w:t>Situations in which the income of the family has decreased because of changed</w:t>
      </w:r>
      <w:r w:rsidRPr="001113A4">
        <w:rPr>
          <w:rFonts w:ascii="Arial" w:hAnsi="Arial" w:cs="Arial"/>
          <w:spacing w:val="10"/>
          <w:sz w:val="20"/>
          <w:szCs w:val="20"/>
        </w:rPr>
        <w:t xml:space="preserve"> </w:t>
      </w:r>
      <w:r w:rsidRPr="001113A4">
        <w:rPr>
          <w:rFonts w:ascii="Arial" w:hAnsi="Arial" w:cs="Arial"/>
          <w:sz w:val="20"/>
          <w:szCs w:val="20"/>
        </w:rPr>
        <w:t>circumstances including loss or reduction of employment, death in the family, and reduction in or loss of income</w:t>
      </w:r>
      <w:r w:rsidRPr="001113A4">
        <w:rPr>
          <w:rFonts w:ascii="Arial" w:hAnsi="Arial" w:cs="Arial"/>
          <w:spacing w:val="34"/>
          <w:sz w:val="20"/>
          <w:szCs w:val="20"/>
        </w:rPr>
        <w:t xml:space="preserve"> </w:t>
      </w:r>
      <w:r w:rsidRPr="001113A4">
        <w:rPr>
          <w:rFonts w:ascii="Arial" w:hAnsi="Arial" w:cs="Arial"/>
          <w:spacing w:val="-3"/>
          <w:sz w:val="20"/>
          <w:szCs w:val="20"/>
        </w:rPr>
        <w:t xml:space="preserve">or </w:t>
      </w:r>
      <w:r w:rsidRPr="001113A4">
        <w:rPr>
          <w:rFonts w:ascii="Arial" w:hAnsi="Arial" w:cs="Arial"/>
          <w:sz w:val="20"/>
          <w:szCs w:val="20"/>
        </w:rPr>
        <w:t>other</w:t>
      </w:r>
      <w:r w:rsidRPr="001113A4">
        <w:rPr>
          <w:rFonts w:ascii="Arial" w:hAnsi="Arial" w:cs="Arial"/>
          <w:spacing w:val="-1"/>
          <w:sz w:val="20"/>
          <w:szCs w:val="20"/>
        </w:rPr>
        <w:t xml:space="preserve"> </w:t>
      </w:r>
      <w:r w:rsidRPr="001113A4">
        <w:rPr>
          <w:rFonts w:ascii="Arial" w:hAnsi="Arial" w:cs="Arial"/>
          <w:sz w:val="20"/>
          <w:szCs w:val="20"/>
        </w:rPr>
        <w:t>assistance</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0"/>
          <w:numId w:val="78"/>
        </w:numPr>
        <w:tabs>
          <w:tab w:val="left" w:pos="1192"/>
        </w:tabs>
        <w:kinsoku w:val="0"/>
        <w:overflowPunct w:val="0"/>
        <w:ind w:right="117" w:hanging="360"/>
        <w:jc w:val="both"/>
        <w:rPr>
          <w:rFonts w:ascii="Arial" w:hAnsi="Arial" w:cs="Arial"/>
          <w:sz w:val="20"/>
          <w:szCs w:val="20"/>
        </w:rPr>
      </w:pPr>
      <w:r w:rsidRPr="001113A4">
        <w:rPr>
          <w:rFonts w:ascii="Arial" w:hAnsi="Arial" w:cs="Arial"/>
          <w:sz w:val="20"/>
          <w:szCs w:val="20"/>
        </w:rPr>
        <w:t>An</w:t>
      </w:r>
      <w:r w:rsidRPr="001113A4">
        <w:rPr>
          <w:rFonts w:ascii="Arial" w:hAnsi="Arial" w:cs="Arial"/>
          <w:spacing w:val="-6"/>
          <w:sz w:val="20"/>
          <w:szCs w:val="20"/>
        </w:rPr>
        <w:t xml:space="preserve"> </w:t>
      </w:r>
      <w:r w:rsidRPr="001113A4">
        <w:rPr>
          <w:rFonts w:ascii="Arial" w:hAnsi="Arial" w:cs="Arial"/>
          <w:sz w:val="20"/>
          <w:szCs w:val="20"/>
        </w:rPr>
        <w:t>increase</w:t>
      </w:r>
      <w:r w:rsidRPr="001113A4">
        <w:rPr>
          <w:rFonts w:ascii="Arial" w:hAnsi="Arial" w:cs="Arial"/>
          <w:spacing w:val="-6"/>
          <w:sz w:val="20"/>
          <w:szCs w:val="20"/>
        </w:rPr>
        <w:t xml:space="preserve"> </w:t>
      </w:r>
      <w:r w:rsidRPr="001113A4">
        <w:rPr>
          <w:rFonts w:ascii="Arial" w:hAnsi="Arial" w:cs="Arial"/>
          <w:sz w:val="20"/>
          <w:szCs w:val="20"/>
        </w:rPr>
        <w:t>in</w:t>
      </w:r>
      <w:r w:rsidRPr="001113A4">
        <w:rPr>
          <w:rFonts w:ascii="Arial" w:hAnsi="Arial" w:cs="Arial"/>
          <w:spacing w:val="-6"/>
          <w:sz w:val="20"/>
          <w:szCs w:val="20"/>
        </w:rPr>
        <w:t xml:space="preserve"> </w:t>
      </w:r>
      <w:r w:rsidRPr="001113A4">
        <w:rPr>
          <w:rFonts w:ascii="Arial" w:hAnsi="Arial" w:cs="Arial"/>
          <w:sz w:val="20"/>
          <w:szCs w:val="20"/>
        </w:rPr>
        <w:t>expenses</w:t>
      </w:r>
      <w:r w:rsidRPr="001113A4">
        <w:rPr>
          <w:rFonts w:ascii="Arial" w:hAnsi="Arial" w:cs="Arial"/>
          <w:spacing w:val="-6"/>
          <w:sz w:val="20"/>
          <w:szCs w:val="20"/>
        </w:rPr>
        <w:t xml:space="preserve"> </w:t>
      </w:r>
      <w:r w:rsidRPr="001113A4">
        <w:rPr>
          <w:rFonts w:ascii="Arial" w:hAnsi="Arial" w:cs="Arial"/>
          <w:sz w:val="20"/>
          <w:szCs w:val="20"/>
        </w:rPr>
        <w:t>due</w:t>
      </w:r>
      <w:r w:rsidRPr="001113A4">
        <w:rPr>
          <w:rFonts w:ascii="Arial" w:hAnsi="Arial" w:cs="Arial"/>
          <w:spacing w:val="-6"/>
          <w:sz w:val="20"/>
          <w:szCs w:val="20"/>
        </w:rPr>
        <w:t xml:space="preserve"> </w:t>
      </w:r>
      <w:r w:rsidRPr="001113A4">
        <w:rPr>
          <w:rFonts w:ascii="Arial" w:hAnsi="Arial" w:cs="Arial"/>
          <w:sz w:val="20"/>
          <w:szCs w:val="20"/>
        </w:rPr>
        <w:t>to</w:t>
      </w:r>
      <w:r w:rsidRPr="001113A4">
        <w:rPr>
          <w:rFonts w:ascii="Arial" w:hAnsi="Arial" w:cs="Arial"/>
          <w:spacing w:val="-6"/>
          <w:sz w:val="20"/>
          <w:szCs w:val="20"/>
        </w:rPr>
        <w:t xml:space="preserve"> </w:t>
      </w:r>
      <w:r w:rsidRPr="001113A4">
        <w:rPr>
          <w:rFonts w:ascii="Arial" w:hAnsi="Arial" w:cs="Arial"/>
          <w:sz w:val="20"/>
          <w:szCs w:val="20"/>
        </w:rPr>
        <w:t>a</w:t>
      </w:r>
      <w:r w:rsidRPr="001113A4">
        <w:rPr>
          <w:rFonts w:ascii="Arial" w:hAnsi="Arial" w:cs="Arial"/>
          <w:spacing w:val="-6"/>
          <w:sz w:val="20"/>
          <w:szCs w:val="20"/>
        </w:rPr>
        <w:t xml:space="preserve"> </w:t>
      </w:r>
      <w:r w:rsidRPr="001113A4">
        <w:rPr>
          <w:rFonts w:ascii="Arial" w:hAnsi="Arial" w:cs="Arial"/>
          <w:sz w:val="20"/>
          <w:szCs w:val="20"/>
        </w:rPr>
        <w:t>change</w:t>
      </w:r>
      <w:r w:rsidRPr="001113A4">
        <w:rPr>
          <w:rFonts w:ascii="Arial" w:hAnsi="Arial" w:cs="Arial"/>
          <w:spacing w:val="-6"/>
          <w:sz w:val="20"/>
          <w:szCs w:val="20"/>
        </w:rPr>
        <w:t xml:space="preserve"> </w:t>
      </w:r>
      <w:r w:rsidRPr="001113A4">
        <w:rPr>
          <w:rFonts w:ascii="Arial" w:hAnsi="Arial" w:cs="Arial"/>
          <w:sz w:val="20"/>
          <w:szCs w:val="20"/>
        </w:rPr>
        <w:t>of</w:t>
      </w:r>
      <w:r w:rsidRPr="001113A4">
        <w:rPr>
          <w:rFonts w:ascii="Arial" w:hAnsi="Arial" w:cs="Arial"/>
          <w:spacing w:val="-5"/>
          <w:sz w:val="20"/>
          <w:szCs w:val="20"/>
        </w:rPr>
        <w:t xml:space="preserve"> </w:t>
      </w:r>
      <w:r w:rsidRPr="001113A4">
        <w:rPr>
          <w:rFonts w:ascii="Arial" w:hAnsi="Arial" w:cs="Arial"/>
          <w:sz w:val="20"/>
          <w:szCs w:val="20"/>
        </w:rPr>
        <w:t>circumstance</w:t>
      </w:r>
      <w:r w:rsidRPr="001113A4">
        <w:rPr>
          <w:rFonts w:ascii="Arial" w:hAnsi="Arial" w:cs="Arial"/>
          <w:spacing w:val="-6"/>
          <w:sz w:val="20"/>
          <w:szCs w:val="20"/>
        </w:rPr>
        <w:t xml:space="preserve"> </w:t>
      </w:r>
      <w:r w:rsidRPr="001113A4">
        <w:rPr>
          <w:rFonts w:ascii="Arial" w:hAnsi="Arial" w:cs="Arial"/>
          <w:sz w:val="20"/>
          <w:szCs w:val="20"/>
        </w:rPr>
        <w:t>in</w:t>
      </w:r>
      <w:r w:rsidRPr="001113A4">
        <w:rPr>
          <w:rFonts w:ascii="Arial" w:hAnsi="Arial" w:cs="Arial"/>
          <w:spacing w:val="-6"/>
          <w:sz w:val="20"/>
          <w:szCs w:val="20"/>
        </w:rPr>
        <w:t xml:space="preserve"> </w:t>
      </w:r>
      <w:r w:rsidRPr="001113A4">
        <w:rPr>
          <w:rFonts w:ascii="Arial" w:hAnsi="Arial" w:cs="Arial"/>
          <w:sz w:val="20"/>
          <w:szCs w:val="20"/>
        </w:rPr>
        <w:t>the</w:t>
      </w:r>
      <w:r w:rsidRPr="001113A4">
        <w:rPr>
          <w:rFonts w:ascii="Arial" w:hAnsi="Arial" w:cs="Arial"/>
          <w:spacing w:val="-9"/>
          <w:sz w:val="20"/>
          <w:szCs w:val="20"/>
        </w:rPr>
        <w:t xml:space="preserve"> </w:t>
      </w:r>
      <w:r w:rsidRPr="001113A4">
        <w:rPr>
          <w:rFonts w:ascii="Arial" w:hAnsi="Arial" w:cs="Arial"/>
          <w:sz w:val="20"/>
          <w:szCs w:val="20"/>
        </w:rPr>
        <w:t>family’s</w:t>
      </w:r>
      <w:r w:rsidRPr="001113A4">
        <w:rPr>
          <w:rFonts w:ascii="Arial" w:hAnsi="Arial" w:cs="Arial"/>
          <w:spacing w:val="-6"/>
          <w:sz w:val="20"/>
          <w:szCs w:val="20"/>
        </w:rPr>
        <w:t xml:space="preserve"> </w:t>
      </w:r>
      <w:r w:rsidRPr="001113A4">
        <w:rPr>
          <w:rFonts w:ascii="Arial" w:hAnsi="Arial" w:cs="Arial"/>
          <w:sz w:val="20"/>
          <w:szCs w:val="20"/>
        </w:rPr>
        <w:t>expenses</w:t>
      </w:r>
      <w:r w:rsidRPr="001113A4">
        <w:rPr>
          <w:rFonts w:ascii="Arial" w:hAnsi="Arial" w:cs="Arial"/>
          <w:spacing w:val="-6"/>
          <w:sz w:val="20"/>
          <w:szCs w:val="20"/>
        </w:rPr>
        <w:t xml:space="preserve"> </w:t>
      </w:r>
      <w:r w:rsidRPr="001113A4">
        <w:rPr>
          <w:rFonts w:ascii="Arial" w:hAnsi="Arial" w:cs="Arial"/>
          <w:sz w:val="20"/>
          <w:szCs w:val="20"/>
        </w:rPr>
        <w:t>such</w:t>
      </w:r>
      <w:r w:rsidRPr="001113A4">
        <w:rPr>
          <w:rFonts w:ascii="Arial" w:hAnsi="Arial" w:cs="Arial"/>
          <w:spacing w:val="-6"/>
          <w:sz w:val="20"/>
          <w:szCs w:val="20"/>
        </w:rPr>
        <w:t xml:space="preserve"> </w:t>
      </w:r>
      <w:r w:rsidRPr="001113A4">
        <w:rPr>
          <w:rFonts w:ascii="Arial" w:hAnsi="Arial" w:cs="Arial"/>
          <w:sz w:val="20"/>
          <w:szCs w:val="20"/>
        </w:rPr>
        <w:t>as</w:t>
      </w:r>
      <w:r w:rsidRPr="001113A4">
        <w:rPr>
          <w:rFonts w:ascii="Arial" w:hAnsi="Arial" w:cs="Arial"/>
          <w:spacing w:val="-6"/>
          <w:sz w:val="20"/>
          <w:szCs w:val="20"/>
        </w:rPr>
        <w:t xml:space="preserve"> </w:t>
      </w:r>
      <w:r w:rsidRPr="001113A4">
        <w:rPr>
          <w:rFonts w:ascii="Arial" w:hAnsi="Arial" w:cs="Arial"/>
          <w:sz w:val="20"/>
          <w:szCs w:val="20"/>
        </w:rPr>
        <w:t>increased</w:t>
      </w:r>
      <w:r w:rsidRPr="001113A4">
        <w:rPr>
          <w:rFonts w:ascii="Arial" w:hAnsi="Arial" w:cs="Arial"/>
          <w:spacing w:val="-1"/>
          <w:sz w:val="20"/>
          <w:szCs w:val="20"/>
        </w:rPr>
        <w:t xml:space="preserve"> </w:t>
      </w:r>
      <w:r w:rsidRPr="001113A4">
        <w:rPr>
          <w:rFonts w:ascii="Arial" w:hAnsi="Arial" w:cs="Arial"/>
          <w:sz w:val="20"/>
          <w:szCs w:val="20"/>
        </w:rPr>
        <w:t>medical costs, childcare, transportation, education, or similar items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0"/>
          <w:numId w:val="78"/>
        </w:numPr>
        <w:tabs>
          <w:tab w:val="left" w:pos="1192"/>
        </w:tabs>
        <w:kinsoku w:val="0"/>
        <w:overflowPunct w:val="0"/>
        <w:ind w:hanging="360"/>
        <w:rPr>
          <w:rFonts w:ascii="Arial" w:hAnsi="Arial" w:cs="Arial"/>
          <w:sz w:val="20"/>
          <w:szCs w:val="20"/>
        </w:rPr>
      </w:pPr>
      <w:r w:rsidRPr="001113A4">
        <w:rPr>
          <w:rFonts w:ascii="Arial" w:hAnsi="Arial" w:cs="Arial"/>
          <w:sz w:val="20"/>
          <w:szCs w:val="20"/>
        </w:rPr>
        <w:t xml:space="preserve">Such other situations as may be determined by </w:t>
      </w:r>
      <w:r w:rsidR="00AF435B" w:rsidRPr="001113A4">
        <w:rPr>
          <w:rFonts w:ascii="Arial" w:hAnsi="Arial" w:cs="Arial"/>
          <w:sz w:val="20"/>
          <w:szCs w:val="20"/>
        </w:rPr>
        <w:t>FWHS</w:t>
      </w:r>
    </w:p>
    <w:p w:rsidR="00A1660D" w:rsidRPr="001113A4" w:rsidRDefault="00A1660D">
      <w:pPr>
        <w:pStyle w:val="BodyText"/>
        <w:kinsoku w:val="0"/>
        <w:overflowPunct w:val="0"/>
        <w:spacing w:before="10"/>
        <w:ind w:left="0"/>
        <w:rPr>
          <w:sz w:val="20"/>
          <w:szCs w:val="20"/>
        </w:rPr>
      </w:pPr>
    </w:p>
    <w:p w:rsidR="00A1660D" w:rsidRPr="001113A4" w:rsidRDefault="00A1660D">
      <w:pPr>
        <w:pStyle w:val="BodyText"/>
        <w:kinsoku w:val="0"/>
        <w:overflowPunct w:val="0"/>
        <w:ind w:left="471" w:right="115" w:hanging="1"/>
        <w:jc w:val="both"/>
        <w:rPr>
          <w:sz w:val="20"/>
          <w:szCs w:val="20"/>
        </w:rPr>
      </w:pPr>
      <w:r w:rsidRPr="001113A4">
        <w:rPr>
          <w:sz w:val="20"/>
          <w:szCs w:val="20"/>
        </w:rPr>
        <w:t>All hardship situations will be verified. Once a family switches to income-based rent due to financial</w:t>
      </w:r>
      <w:r w:rsidRPr="001113A4">
        <w:rPr>
          <w:spacing w:val="-33"/>
          <w:sz w:val="20"/>
          <w:szCs w:val="20"/>
        </w:rPr>
        <w:t xml:space="preserve"> </w:t>
      </w:r>
      <w:r w:rsidRPr="001113A4">
        <w:rPr>
          <w:sz w:val="20"/>
          <w:szCs w:val="20"/>
        </w:rPr>
        <w:t>hardship the family must wait until its next annual recertification to select the type of</w:t>
      </w:r>
      <w:r w:rsidRPr="001113A4">
        <w:rPr>
          <w:spacing w:val="-29"/>
          <w:sz w:val="20"/>
          <w:szCs w:val="20"/>
        </w:rPr>
        <w:t xml:space="preserve"> </w:t>
      </w:r>
      <w:r w:rsidRPr="001113A4">
        <w:rPr>
          <w:sz w:val="20"/>
          <w:szCs w:val="20"/>
        </w:rPr>
        <w:t>rent.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1" w:right="116"/>
        <w:jc w:val="both"/>
        <w:rPr>
          <w:sz w:val="20"/>
          <w:szCs w:val="20"/>
        </w:rPr>
      </w:pPr>
      <w:r w:rsidRPr="001113A4">
        <w:rPr>
          <w:sz w:val="20"/>
          <w:szCs w:val="20"/>
        </w:rPr>
        <w:t>At</w:t>
      </w:r>
      <w:r w:rsidRPr="001113A4">
        <w:rPr>
          <w:spacing w:val="21"/>
          <w:sz w:val="20"/>
          <w:szCs w:val="20"/>
        </w:rPr>
        <w:t xml:space="preserve"> </w:t>
      </w:r>
      <w:r w:rsidRPr="001113A4">
        <w:rPr>
          <w:sz w:val="20"/>
          <w:szCs w:val="20"/>
        </w:rPr>
        <w:t>the</w:t>
      </w:r>
      <w:r w:rsidRPr="001113A4">
        <w:rPr>
          <w:spacing w:val="18"/>
          <w:sz w:val="20"/>
          <w:szCs w:val="20"/>
        </w:rPr>
        <w:t xml:space="preserve"> </w:t>
      </w:r>
      <w:r w:rsidRPr="001113A4">
        <w:rPr>
          <w:sz w:val="20"/>
          <w:szCs w:val="20"/>
        </w:rPr>
        <w:t>time</w:t>
      </w:r>
      <w:r w:rsidRPr="001113A4">
        <w:rPr>
          <w:spacing w:val="20"/>
          <w:sz w:val="20"/>
          <w:szCs w:val="20"/>
        </w:rPr>
        <w:t xml:space="preserve"> </w:t>
      </w:r>
      <w:r w:rsidRPr="001113A4">
        <w:rPr>
          <w:sz w:val="20"/>
          <w:szCs w:val="20"/>
        </w:rPr>
        <w:t>of</w:t>
      </w:r>
      <w:r w:rsidRPr="001113A4">
        <w:rPr>
          <w:spacing w:val="19"/>
          <w:sz w:val="20"/>
          <w:szCs w:val="20"/>
        </w:rPr>
        <w:t xml:space="preserve"> </w:t>
      </w:r>
      <w:r w:rsidRPr="001113A4">
        <w:rPr>
          <w:sz w:val="20"/>
          <w:szCs w:val="20"/>
        </w:rPr>
        <w:t>annual</w:t>
      </w:r>
      <w:r w:rsidRPr="001113A4">
        <w:rPr>
          <w:spacing w:val="19"/>
          <w:sz w:val="20"/>
          <w:szCs w:val="20"/>
        </w:rPr>
        <w:t xml:space="preserve"> </w:t>
      </w:r>
      <w:r w:rsidRPr="001113A4">
        <w:rPr>
          <w:sz w:val="20"/>
          <w:szCs w:val="20"/>
        </w:rPr>
        <w:t>recertification</w:t>
      </w:r>
      <w:r w:rsidRPr="001113A4">
        <w:rPr>
          <w:spacing w:val="20"/>
          <w:sz w:val="20"/>
          <w:szCs w:val="20"/>
        </w:rPr>
        <w:t xml:space="preserve"> </w:t>
      </w:r>
      <w:r w:rsidRPr="001113A4">
        <w:rPr>
          <w:sz w:val="20"/>
          <w:szCs w:val="20"/>
        </w:rPr>
        <w:t>the</w:t>
      </w:r>
      <w:r w:rsidRPr="001113A4">
        <w:rPr>
          <w:spacing w:val="15"/>
          <w:sz w:val="20"/>
          <w:szCs w:val="20"/>
        </w:rPr>
        <w:t xml:space="preserve"> </w:t>
      </w:r>
      <w:r w:rsidRPr="001113A4">
        <w:rPr>
          <w:sz w:val="20"/>
          <w:szCs w:val="20"/>
        </w:rPr>
        <w:t>family</w:t>
      </w:r>
      <w:r w:rsidRPr="001113A4">
        <w:rPr>
          <w:spacing w:val="18"/>
          <w:sz w:val="20"/>
          <w:szCs w:val="20"/>
        </w:rPr>
        <w:t xml:space="preserve"> </w:t>
      </w:r>
      <w:r w:rsidRPr="001113A4">
        <w:rPr>
          <w:sz w:val="20"/>
          <w:szCs w:val="20"/>
        </w:rPr>
        <w:t>will</w:t>
      </w:r>
      <w:r w:rsidRPr="001113A4">
        <w:rPr>
          <w:spacing w:val="19"/>
          <w:sz w:val="20"/>
          <w:szCs w:val="20"/>
        </w:rPr>
        <w:t xml:space="preserve"> </w:t>
      </w:r>
      <w:r w:rsidRPr="001113A4">
        <w:rPr>
          <w:sz w:val="20"/>
          <w:szCs w:val="20"/>
        </w:rPr>
        <w:t>be</w:t>
      </w:r>
      <w:r w:rsidRPr="001113A4">
        <w:rPr>
          <w:spacing w:val="20"/>
          <w:sz w:val="20"/>
          <w:szCs w:val="20"/>
        </w:rPr>
        <w:t xml:space="preserve"> </w:t>
      </w:r>
      <w:r w:rsidRPr="001113A4">
        <w:rPr>
          <w:sz w:val="20"/>
          <w:szCs w:val="20"/>
        </w:rPr>
        <w:t>sent</w:t>
      </w:r>
      <w:r w:rsidRPr="001113A4">
        <w:rPr>
          <w:spacing w:val="19"/>
          <w:sz w:val="20"/>
          <w:szCs w:val="20"/>
        </w:rPr>
        <w:t xml:space="preserve"> </w:t>
      </w:r>
      <w:r w:rsidRPr="001113A4">
        <w:rPr>
          <w:sz w:val="20"/>
          <w:szCs w:val="20"/>
        </w:rPr>
        <w:t>a</w:t>
      </w:r>
      <w:r w:rsidRPr="001113A4">
        <w:rPr>
          <w:spacing w:val="18"/>
          <w:sz w:val="20"/>
          <w:szCs w:val="20"/>
        </w:rPr>
        <w:t xml:space="preserve"> </w:t>
      </w:r>
      <w:r w:rsidRPr="001113A4">
        <w:rPr>
          <w:sz w:val="20"/>
          <w:szCs w:val="20"/>
        </w:rPr>
        <w:t>form</w:t>
      </w:r>
      <w:r w:rsidRPr="001113A4">
        <w:rPr>
          <w:spacing w:val="19"/>
          <w:sz w:val="20"/>
          <w:szCs w:val="20"/>
        </w:rPr>
        <w:t xml:space="preserve"> </w:t>
      </w:r>
      <w:r w:rsidRPr="001113A4">
        <w:rPr>
          <w:sz w:val="20"/>
          <w:szCs w:val="20"/>
        </w:rPr>
        <w:t>from</w:t>
      </w:r>
      <w:r w:rsidRPr="001113A4">
        <w:rPr>
          <w:spacing w:val="19"/>
          <w:sz w:val="20"/>
          <w:szCs w:val="20"/>
        </w:rPr>
        <w:t xml:space="preserve"> </w:t>
      </w:r>
      <w:r w:rsidR="00AF435B" w:rsidRPr="001113A4">
        <w:rPr>
          <w:sz w:val="20"/>
          <w:szCs w:val="20"/>
        </w:rPr>
        <w:t>FWHS</w:t>
      </w:r>
      <w:r w:rsidRPr="001113A4">
        <w:rPr>
          <w:spacing w:val="19"/>
          <w:sz w:val="20"/>
          <w:szCs w:val="20"/>
        </w:rPr>
        <w:t xml:space="preserve"> </w:t>
      </w:r>
      <w:r w:rsidRPr="001113A4">
        <w:rPr>
          <w:sz w:val="20"/>
          <w:szCs w:val="20"/>
        </w:rPr>
        <w:t>on</w:t>
      </w:r>
      <w:r w:rsidRPr="001113A4">
        <w:rPr>
          <w:spacing w:val="18"/>
          <w:sz w:val="20"/>
          <w:szCs w:val="20"/>
        </w:rPr>
        <w:t xml:space="preserve"> </w:t>
      </w:r>
      <w:r w:rsidRPr="001113A4">
        <w:rPr>
          <w:sz w:val="20"/>
          <w:szCs w:val="20"/>
        </w:rPr>
        <w:t>which</w:t>
      </w:r>
      <w:r w:rsidRPr="001113A4">
        <w:rPr>
          <w:spacing w:val="20"/>
          <w:sz w:val="20"/>
          <w:szCs w:val="20"/>
        </w:rPr>
        <w:t xml:space="preserve"> </w:t>
      </w:r>
      <w:r w:rsidRPr="001113A4">
        <w:rPr>
          <w:sz w:val="20"/>
          <w:szCs w:val="20"/>
        </w:rPr>
        <w:t>the</w:t>
      </w:r>
      <w:r w:rsidRPr="001113A4">
        <w:rPr>
          <w:spacing w:val="18"/>
          <w:sz w:val="20"/>
          <w:szCs w:val="20"/>
        </w:rPr>
        <w:t xml:space="preserve"> </w:t>
      </w:r>
      <w:r w:rsidRPr="001113A4">
        <w:rPr>
          <w:sz w:val="20"/>
          <w:szCs w:val="20"/>
        </w:rPr>
        <w:t>family</w:t>
      </w:r>
      <w:r w:rsidRPr="001113A4">
        <w:rPr>
          <w:spacing w:val="20"/>
          <w:sz w:val="20"/>
          <w:szCs w:val="20"/>
        </w:rPr>
        <w:t xml:space="preserve"> </w:t>
      </w:r>
      <w:r w:rsidRPr="001113A4">
        <w:rPr>
          <w:sz w:val="20"/>
          <w:szCs w:val="20"/>
        </w:rPr>
        <w:t>will indicate whether they choose flat rent or income-based</w:t>
      </w:r>
      <w:r w:rsidRPr="001113A4">
        <w:rPr>
          <w:spacing w:val="-21"/>
          <w:sz w:val="20"/>
          <w:szCs w:val="20"/>
        </w:rPr>
        <w:t xml:space="preserve"> </w:t>
      </w:r>
      <w:r w:rsidRPr="001113A4">
        <w:rPr>
          <w:sz w:val="20"/>
          <w:szCs w:val="20"/>
        </w:rPr>
        <w:t>rent.</w:t>
      </w:r>
    </w:p>
    <w:p w:rsidR="00A1660D" w:rsidRPr="001113A4" w:rsidRDefault="00A1660D">
      <w:pPr>
        <w:pStyle w:val="BodyText"/>
        <w:kinsoku w:val="0"/>
        <w:overflowPunct w:val="0"/>
        <w:spacing w:before="11"/>
        <w:ind w:left="0"/>
        <w:rPr>
          <w:sz w:val="20"/>
          <w:szCs w:val="20"/>
        </w:rPr>
      </w:pPr>
    </w:p>
    <w:p w:rsidR="00A1660D" w:rsidRPr="001113A4" w:rsidRDefault="00A1660D">
      <w:pPr>
        <w:pStyle w:val="Heading1"/>
        <w:kinsoku w:val="0"/>
        <w:overflowPunct w:val="0"/>
        <w:ind w:left="3320" w:firstLine="0"/>
        <w:rPr>
          <w:b w:val="0"/>
          <w:bCs w:val="0"/>
          <w:sz w:val="20"/>
          <w:szCs w:val="20"/>
        </w:rPr>
      </w:pPr>
      <w:bookmarkStart w:id="532" w:name="CHAPTER_7_VERIFICATION_PROCEDURES"/>
      <w:bookmarkStart w:id="533" w:name="bookmark69"/>
      <w:bookmarkStart w:id="534" w:name="_Toc519064656"/>
      <w:bookmarkEnd w:id="532"/>
      <w:bookmarkEnd w:id="533"/>
      <w:r w:rsidRPr="001113A4">
        <w:rPr>
          <w:sz w:val="20"/>
          <w:szCs w:val="20"/>
        </w:rPr>
        <w:t>CHAPTER 7 VERIFICATION</w:t>
      </w:r>
      <w:r w:rsidRPr="001113A4">
        <w:rPr>
          <w:spacing w:val="-12"/>
          <w:sz w:val="20"/>
          <w:szCs w:val="20"/>
        </w:rPr>
        <w:t xml:space="preserve"> </w:t>
      </w:r>
      <w:r w:rsidRPr="001113A4">
        <w:rPr>
          <w:sz w:val="20"/>
          <w:szCs w:val="20"/>
        </w:rPr>
        <w:t>PROCEDURES</w:t>
      </w:r>
      <w:bookmarkEnd w:id="534"/>
    </w:p>
    <w:p w:rsidR="00A1660D" w:rsidRPr="001113A4" w:rsidRDefault="00A1660D">
      <w:pPr>
        <w:pStyle w:val="BodyText"/>
        <w:kinsoku w:val="0"/>
        <w:overflowPunct w:val="0"/>
        <w:spacing w:before="10"/>
        <w:ind w:left="0"/>
        <w:rPr>
          <w:b/>
          <w:bCs/>
          <w:sz w:val="20"/>
          <w:szCs w:val="20"/>
        </w:rPr>
      </w:pPr>
    </w:p>
    <w:p w:rsidR="00A1660D" w:rsidRPr="001113A4" w:rsidRDefault="00A1660D">
      <w:pPr>
        <w:pStyle w:val="BodyText"/>
        <w:kinsoku w:val="0"/>
        <w:overflowPunct w:val="0"/>
        <w:rPr>
          <w:sz w:val="20"/>
          <w:szCs w:val="20"/>
        </w:rPr>
      </w:pPr>
      <w:r w:rsidRPr="001113A4">
        <w:rPr>
          <w:b/>
          <w:bCs/>
          <w:sz w:val="20"/>
          <w:szCs w:val="20"/>
          <w:u w:val="thick"/>
        </w:rPr>
        <w:t>INTRODUCTION</w:t>
      </w:r>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3"/>
        <w:jc w:val="both"/>
        <w:rPr>
          <w:sz w:val="20"/>
          <w:szCs w:val="20"/>
        </w:rPr>
      </w:pPr>
      <w:r w:rsidRPr="001113A4">
        <w:rPr>
          <w:sz w:val="20"/>
          <w:szCs w:val="20"/>
        </w:rPr>
        <w:t>The</w:t>
      </w:r>
      <w:r w:rsidRPr="001113A4">
        <w:rPr>
          <w:spacing w:val="-7"/>
          <w:sz w:val="20"/>
          <w:szCs w:val="20"/>
        </w:rPr>
        <w:t xml:space="preserve"> </w:t>
      </w:r>
      <w:r w:rsidRPr="001113A4">
        <w:rPr>
          <w:sz w:val="20"/>
          <w:szCs w:val="20"/>
        </w:rPr>
        <w:t>verification</w:t>
      </w:r>
      <w:r w:rsidRPr="001113A4">
        <w:rPr>
          <w:spacing w:val="-7"/>
          <w:sz w:val="20"/>
          <w:szCs w:val="20"/>
        </w:rPr>
        <w:t xml:space="preserve"> </w:t>
      </w:r>
      <w:r w:rsidRPr="001113A4">
        <w:rPr>
          <w:sz w:val="20"/>
          <w:szCs w:val="20"/>
        </w:rPr>
        <w:t>process</w:t>
      </w:r>
      <w:r w:rsidRPr="001113A4">
        <w:rPr>
          <w:spacing w:val="-9"/>
          <w:sz w:val="20"/>
          <w:szCs w:val="20"/>
        </w:rPr>
        <w:t xml:space="preserve"> </w:t>
      </w:r>
      <w:r w:rsidRPr="001113A4">
        <w:rPr>
          <w:sz w:val="20"/>
          <w:szCs w:val="20"/>
        </w:rPr>
        <w:t>during</w:t>
      </w:r>
      <w:r w:rsidRPr="001113A4">
        <w:rPr>
          <w:spacing w:val="-7"/>
          <w:sz w:val="20"/>
          <w:szCs w:val="20"/>
        </w:rPr>
        <w:t xml:space="preserve"> </w:t>
      </w:r>
      <w:r w:rsidRPr="001113A4">
        <w:rPr>
          <w:sz w:val="20"/>
          <w:szCs w:val="20"/>
        </w:rPr>
        <w:t>the</w:t>
      </w:r>
      <w:r w:rsidRPr="001113A4">
        <w:rPr>
          <w:spacing w:val="-10"/>
          <w:sz w:val="20"/>
          <w:szCs w:val="20"/>
        </w:rPr>
        <w:t xml:space="preserve"> </w:t>
      </w:r>
      <w:r w:rsidRPr="001113A4">
        <w:rPr>
          <w:sz w:val="20"/>
          <w:szCs w:val="20"/>
        </w:rPr>
        <w:t>time</w:t>
      </w:r>
      <w:r w:rsidRPr="001113A4">
        <w:rPr>
          <w:spacing w:val="-10"/>
          <w:sz w:val="20"/>
          <w:szCs w:val="20"/>
        </w:rPr>
        <w:t xml:space="preserve"> </w:t>
      </w:r>
      <w:r w:rsidRPr="001113A4">
        <w:rPr>
          <w:sz w:val="20"/>
          <w:szCs w:val="20"/>
        </w:rPr>
        <w:t>of</w:t>
      </w:r>
      <w:r w:rsidRPr="001113A4">
        <w:rPr>
          <w:spacing w:val="-6"/>
          <w:sz w:val="20"/>
          <w:szCs w:val="20"/>
        </w:rPr>
        <w:t xml:space="preserve"> </w:t>
      </w:r>
      <w:r w:rsidRPr="001113A4">
        <w:rPr>
          <w:sz w:val="20"/>
          <w:szCs w:val="20"/>
        </w:rPr>
        <w:t>application,</w:t>
      </w:r>
      <w:r w:rsidRPr="001113A4">
        <w:rPr>
          <w:spacing w:val="-6"/>
          <w:sz w:val="20"/>
          <w:szCs w:val="20"/>
        </w:rPr>
        <w:t xml:space="preserve"> </w:t>
      </w:r>
      <w:r w:rsidRPr="001113A4">
        <w:rPr>
          <w:sz w:val="20"/>
          <w:szCs w:val="20"/>
        </w:rPr>
        <w:t>interim</w:t>
      </w:r>
      <w:r w:rsidRPr="001113A4">
        <w:rPr>
          <w:spacing w:val="-9"/>
          <w:sz w:val="20"/>
          <w:szCs w:val="20"/>
        </w:rPr>
        <w:t xml:space="preserve"> </w:t>
      </w:r>
      <w:r w:rsidRPr="001113A4">
        <w:rPr>
          <w:sz w:val="20"/>
          <w:szCs w:val="20"/>
        </w:rPr>
        <w:t>recertification</w:t>
      </w:r>
      <w:r w:rsidRPr="001113A4">
        <w:rPr>
          <w:spacing w:val="-7"/>
          <w:sz w:val="20"/>
          <w:szCs w:val="20"/>
        </w:rPr>
        <w:t xml:space="preserve"> </w:t>
      </w:r>
      <w:r w:rsidRPr="001113A4">
        <w:rPr>
          <w:sz w:val="20"/>
          <w:szCs w:val="20"/>
        </w:rPr>
        <w:t>and</w:t>
      </w:r>
      <w:r w:rsidRPr="001113A4">
        <w:rPr>
          <w:spacing w:val="-7"/>
          <w:sz w:val="20"/>
          <w:szCs w:val="20"/>
        </w:rPr>
        <w:t xml:space="preserve"> </w:t>
      </w:r>
      <w:r w:rsidRPr="001113A4">
        <w:rPr>
          <w:sz w:val="20"/>
          <w:szCs w:val="20"/>
        </w:rPr>
        <w:t>annual</w:t>
      </w:r>
      <w:r w:rsidRPr="001113A4">
        <w:rPr>
          <w:spacing w:val="-8"/>
          <w:sz w:val="20"/>
          <w:szCs w:val="20"/>
        </w:rPr>
        <w:t xml:space="preserve"> </w:t>
      </w:r>
      <w:r w:rsidRPr="001113A4">
        <w:rPr>
          <w:sz w:val="20"/>
          <w:szCs w:val="20"/>
        </w:rPr>
        <w:t>recertification</w:t>
      </w:r>
      <w:r w:rsidRPr="001113A4">
        <w:rPr>
          <w:spacing w:val="-7"/>
          <w:sz w:val="20"/>
          <w:szCs w:val="20"/>
        </w:rPr>
        <w:t xml:space="preserve"> </w:t>
      </w:r>
      <w:r w:rsidRPr="001113A4">
        <w:rPr>
          <w:sz w:val="20"/>
          <w:szCs w:val="20"/>
        </w:rPr>
        <w:t>is</w:t>
      </w:r>
      <w:r w:rsidRPr="001113A4">
        <w:rPr>
          <w:spacing w:val="-7"/>
          <w:sz w:val="20"/>
          <w:szCs w:val="20"/>
        </w:rPr>
        <w:t xml:space="preserve"> </w:t>
      </w:r>
      <w:r w:rsidRPr="001113A4">
        <w:rPr>
          <w:sz w:val="20"/>
          <w:szCs w:val="20"/>
        </w:rPr>
        <w:t>a</w:t>
      </w:r>
      <w:r w:rsidRPr="001113A4">
        <w:rPr>
          <w:spacing w:val="-7"/>
          <w:sz w:val="20"/>
          <w:szCs w:val="20"/>
        </w:rPr>
        <w:t xml:space="preserve"> </w:t>
      </w:r>
      <w:r w:rsidRPr="001113A4">
        <w:rPr>
          <w:sz w:val="20"/>
          <w:szCs w:val="20"/>
        </w:rPr>
        <w:t>critical</w:t>
      </w:r>
      <w:r w:rsidRPr="001113A4">
        <w:rPr>
          <w:spacing w:val="-1"/>
          <w:sz w:val="20"/>
          <w:szCs w:val="20"/>
        </w:rPr>
        <w:t xml:space="preserve"> </w:t>
      </w:r>
      <w:r w:rsidRPr="001113A4">
        <w:rPr>
          <w:sz w:val="20"/>
          <w:szCs w:val="20"/>
        </w:rPr>
        <w:t>task</w:t>
      </w:r>
      <w:r w:rsidRPr="001113A4">
        <w:rPr>
          <w:spacing w:val="16"/>
          <w:sz w:val="20"/>
          <w:szCs w:val="20"/>
        </w:rPr>
        <w:t xml:space="preserve"> </w:t>
      </w:r>
      <w:r w:rsidRPr="001113A4">
        <w:rPr>
          <w:sz w:val="20"/>
          <w:szCs w:val="20"/>
        </w:rPr>
        <w:t>in</w:t>
      </w:r>
      <w:r w:rsidRPr="001113A4">
        <w:rPr>
          <w:spacing w:val="11"/>
          <w:sz w:val="20"/>
          <w:szCs w:val="20"/>
        </w:rPr>
        <w:t xml:space="preserve"> </w:t>
      </w:r>
      <w:r w:rsidRPr="001113A4">
        <w:rPr>
          <w:sz w:val="20"/>
          <w:szCs w:val="20"/>
        </w:rPr>
        <w:t>the</w:t>
      </w:r>
      <w:r w:rsidRPr="001113A4">
        <w:rPr>
          <w:spacing w:val="11"/>
          <w:sz w:val="20"/>
          <w:szCs w:val="20"/>
        </w:rPr>
        <w:t xml:space="preserve"> </w:t>
      </w:r>
      <w:r w:rsidRPr="001113A4">
        <w:rPr>
          <w:sz w:val="20"/>
          <w:szCs w:val="20"/>
        </w:rPr>
        <w:t>administration</w:t>
      </w:r>
      <w:r w:rsidRPr="001113A4">
        <w:rPr>
          <w:spacing w:val="13"/>
          <w:sz w:val="20"/>
          <w:szCs w:val="20"/>
        </w:rPr>
        <w:t xml:space="preserve"> </w:t>
      </w:r>
      <w:r w:rsidRPr="001113A4">
        <w:rPr>
          <w:sz w:val="20"/>
          <w:szCs w:val="20"/>
        </w:rPr>
        <w:t>of</w:t>
      </w:r>
      <w:r w:rsidRPr="001113A4">
        <w:rPr>
          <w:spacing w:val="14"/>
          <w:sz w:val="20"/>
          <w:szCs w:val="20"/>
        </w:rPr>
        <w:t xml:space="preserve"> </w:t>
      </w:r>
      <w:r w:rsidRPr="001113A4">
        <w:rPr>
          <w:sz w:val="20"/>
          <w:szCs w:val="20"/>
        </w:rPr>
        <w:t>the</w:t>
      </w:r>
      <w:r w:rsidRPr="001113A4">
        <w:rPr>
          <w:spacing w:val="11"/>
          <w:sz w:val="20"/>
          <w:szCs w:val="20"/>
        </w:rPr>
        <w:t xml:space="preserve"> </w:t>
      </w:r>
      <w:r w:rsidRPr="001113A4">
        <w:rPr>
          <w:sz w:val="20"/>
          <w:szCs w:val="20"/>
        </w:rPr>
        <w:t>HUD’s</w:t>
      </w:r>
      <w:r w:rsidRPr="001113A4">
        <w:rPr>
          <w:spacing w:val="13"/>
          <w:sz w:val="20"/>
          <w:szCs w:val="20"/>
        </w:rPr>
        <w:t xml:space="preserve"> </w:t>
      </w:r>
      <w:r w:rsidRPr="001113A4">
        <w:rPr>
          <w:sz w:val="20"/>
          <w:szCs w:val="20"/>
        </w:rPr>
        <w:t>assisted</w:t>
      </w:r>
      <w:r w:rsidRPr="001113A4">
        <w:rPr>
          <w:spacing w:val="9"/>
          <w:sz w:val="20"/>
          <w:szCs w:val="20"/>
        </w:rPr>
        <w:t xml:space="preserve"> </w:t>
      </w:r>
      <w:r w:rsidRPr="001113A4">
        <w:rPr>
          <w:sz w:val="20"/>
          <w:szCs w:val="20"/>
        </w:rPr>
        <w:t>housing</w:t>
      </w:r>
      <w:r w:rsidRPr="001113A4">
        <w:rPr>
          <w:spacing w:val="15"/>
          <w:sz w:val="20"/>
          <w:szCs w:val="20"/>
        </w:rPr>
        <w:t xml:space="preserve"> </w:t>
      </w:r>
      <w:r w:rsidRPr="001113A4">
        <w:rPr>
          <w:sz w:val="20"/>
          <w:szCs w:val="20"/>
        </w:rPr>
        <w:t>programs.</w:t>
      </w:r>
      <w:r w:rsidRPr="001113A4">
        <w:rPr>
          <w:spacing w:val="12"/>
          <w:sz w:val="20"/>
          <w:szCs w:val="20"/>
        </w:rPr>
        <w:t xml:space="preserve"> </w:t>
      </w:r>
      <w:r w:rsidRPr="001113A4">
        <w:rPr>
          <w:sz w:val="20"/>
          <w:szCs w:val="20"/>
        </w:rPr>
        <w:t>This</w:t>
      </w:r>
      <w:r w:rsidRPr="001113A4">
        <w:rPr>
          <w:spacing w:val="9"/>
          <w:sz w:val="20"/>
          <w:szCs w:val="20"/>
        </w:rPr>
        <w:t xml:space="preserve"> </w:t>
      </w:r>
      <w:r w:rsidRPr="001113A4">
        <w:rPr>
          <w:sz w:val="20"/>
          <w:szCs w:val="20"/>
        </w:rPr>
        <w:t>task</w:t>
      </w:r>
      <w:r w:rsidRPr="001113A4">
        <w:rPr>
          <w:spacing w:val="13"/>
          <w:sz w:val="20"/>
          <w:szCs w:val="20"/>
        </w:rPr>
        <w:t xml:space="preserve"> </w:t>
      </w:r>
      <w:r w:rsidRPr="001113A4">
        <w:rPr>
          <w:sz w:val="20"/>
          <w:szCs w:val="20"/>
        </w:rPr>
        <w:t>requires</w:t>
      </w:r>
      <w:r w:rsidRPr="001113A4">
        <w:rPr>
          <w:spacing w:val="12"/>
          <w:sz w:val="20"/>
          <w:szCs w:val="20"/>
        </w:rPr>
        <w:t xml:space="preserve"> </w:t>
      </w:r>
      <w:r w:rsidR="00083C8C" w:rsidRPr="001113A4">
        <w:rPr>
          <w:sz w:val="20"/>
          <w:szCs w:val="20"/>
        </w:rPr>
        <w:t>FWHS</w:t>
      </w:r>
      <w:r w:rsidRPr="001113A4">
        <w:rPr>
          <w:sz w:val="20"/>
          <w:szCs w:val="20"/>
        </w:rPr>
        <w:t>s</w:t>
      </w:r>
      <w:r w:rsidRPr="001113A4">
        <w:rPr>
          <w:spacing w:val="12"/>
          <w:sz w:val="20"/>
          <w:szCs w:val="20"/>
        </w:rPr>
        <w:t xml:space="preserve"> </w:t>
      </w:r>
      <w:r w:rsidRPr="001113A4">
        <w:rPr>
          <w:sz w:val="20"/>
          <w:szCs w:val="20"/>
        </w:rPr>
        <w:t>to</w:t>
      </w:r>
      <w:r w:rsidRPr="001113A4">
        <w:rPr>
          <w:spacing w:val="9"/>
          <w:sz w:val="20"/>
          <w:szCs w:val="20"/>
        </w:rPr>
        <w:t xml:space="preserve"> </w:t>
      </w:r>
      <w:r w:rsidRPr="001113A4">
        <w:rPr>
          <w:sz w:val="20"/>
          <w:szCs w:val="20"/>
        </w:rPr>
        <w:t>verify</w:t>
      </w:r>
      <w:r w:rsidRPr="001113A4">
        <w:rPr>
          <w:spacing w:val="9"/>
          <w:sz w:val="20"/>
          <w:szCs w:val="20"/>
        </w:rPr>
        <w:t xml:space="preserve"> </w:t>
      </w:r>
      <w:r w:rsidRPr="001113A4">
        <w:rPr>
          <w:sz w:val="20"/>
          <w:szCs w:val="20"/>
        </w:rPr>
        <w:t>factors that</w:t>
      </w:r>
      <w:r w:rsidRPr="001113A4">
        <w:rPr>
          <w:spacing w:val="43"/>
          <w:sz w:val="20"/>
          <w:szCs w:val="20"/>
        </w:rPr>
        <w:t xml:space="preserve"> </w:t>
      </w:r>
      <w:r w:rsidRPr="001113A4">
        <w:rPr>
          <w:sz w:val="20"/>
          <w:szCs w:val="20"/>
        </w:rPr>
        <w:t>affect</w:t>
      </w:r>
      <w:r w:rsidRPr="001113A4">
        <w:rPr>
          <w:spacing w:val="40"/>
          <w:sz w:val="20"/>
          <w:szCs w:val="20"/>
        </w:rPr>
        <w:t xml:space="preserve"> </w:t>
      </w:r>
      <w:r w:rsidRPr="001113A4">
        <w:rPr>
          <w:sz w:val="20"/>
          <w:szCs w:val="20"/>
        </w:rPr>
        <w:t>the</w:t>
      </w:r>
      <w:r w:rsidRPr="001113A4">
        <w:rPr>
          <w:spacing w:val="41"/>
          <w:sz w:val="20"/>
          <w:szCs w:val="20"/>
        </w:rPr>
        <w:t xml:space="preserve"> </w:t>
      </w:r>
      <w:r w:rsidRPr="001113A4">
        <w:rPr>
          <w:sz w:val="20"/>
          <w:szCs w:val="20"/>
        </w:rPr>
        <w:t>determination</w:t>
      </w:r>
      <w:r w:rsidRPr="001113A4">
        <w:rPr>
          <w:spacing w:val="40"/>
          <w:sz w:val="20"/>
          <w:szCs w:val="20"/>
        </w:rPr>
        <w:t xml:space="preserve"> </w:t>
      </w:r>
      <w:r w:rsidRPr="001113A4">
        <w:rPr>
          <w:sz w:val="20"/>
          <w:szCs w:val="20"/>
        </w:rPr>
        <w:t>for</w:t>
      </w:r>
      <w:r w:rsidRPr="001113A4">
        <w:rPr>
          <w:spacing w:val="43"/>
          <w:sz w:val="20"/>
          <w:szCs w:val="20"/>
        </w:rPr>
        <w:t xml:space="preserve"> </w:t>
      </w:r>
      <w:r w:rsidRPr="001113A4">
        <w:rPr>
          <w:sz w:val="20"/>
          <w:szCs w:val="20"/>
        </w:rPr>
        <w:t>an</w:t>
      </w:r>
      <w:r w:rsidRPr="001113A4">
        <w:rPr>
          <w:spacing w:val="41"/>
          <w:sz w:val="20"/>
          <w:szCs w:val="20"/>
        </w:rPr>
        <w:t xml:space="preserve"> </w:t>
      </w:r>
      <w:r w:rsidRPr="001113A4">
        <w:rPr>
          <w:sz w:val="20"/>
          <w:szCs w:val="20"/>
        </w:rPr>
        <w:t>applicant’s/</w:t>
      </w:r>
      <w:r w:rsidRPr="001113A4">
        <w:rPr>
          <w:spacing w:val="40"/>
          <w:sz w:val="20"/>
          <w:szCs w:val="20"/>
        </w:rPr>
        <w:t xml:space="preserve"> </w:t>
      </w:r>
      <w:r w:rsidRPr="001113A4">
        <w:rPr>
          <w:sz w:val="20"/>
          <w:szCs w:val="20"/>
        </w:rPr>
        <w:t>participant’s</w:t>
      </w:r>
      <w:r w:rsidRPr="001113A4">
        <w:rPr>
          <w:spacing w:val="42"/>
          <w:sz w:val="20"/>
          <w:szCs w:val="20"/>
        </w:rPr>
        <w:t xml:space="preserve"> </w:t>
      </w:r>
      <w:r w:rsidRPr="001113A4">
        <w:rPr>
          <w:sz w:val="20"/>
          <w:szCs w:val="20"/>
        </w:rPr>
        <w:t>adjusted</w:t>
      </w:r>
      <w:r w:rsidRPr="001113A4">
        <w:rPr>
          <w:spacing w:val="41"/>
          <w:sz w:val="20"/>
          <w:szCs w:val="20"/>
        </w:rPr>
        <w:t xml:space="preserve"> </w:t>
      </w:r>
      <w:r w:rsidRPr="001113A4">
        <w:rPr>
          <w:sz w:val="20"/>
          <w:szCs w:val="20"/>
        </w:rPr>
        <w:t>income.</w:t>
      </w:r>
      <w:r w:rsidRPr="001113A4">
        <w:rPr>
          <w:spacing w:val="38"/>
          <w:sz w:val="20"/>
          <w:szCs w:val="20"/>
        </w:rPr>
        <w:t xml:space="preserve"> </w:t>
      </w:r>
      <w:r w:rsidRPr="001113A4">
        <w:rPr>
          <w:sz w:val="20"/>
          <w:szCs w:val="20"/>
        </w:rPr>
        <w:t>The</w:t>
      </w:r>
      <w:r w:rsidRPr="001113A4">
        <w:rPr>
          <w:spacing w:val="41"/>
          <w:sz w:val="20"/>
          <w:szCs w:val="20"/>
        </w:rPr>
        <w:t xml:space="preserve"> </w:t>
      </w:r>
      <w:r w:rsidRPr="001113A4">
        <w:rPr>
          <w:sz w:val="20"/>
          <w:szCs w:val="20"/>
        </w:rPr>
        <w:t>verification</w:t>
      </w:r>
      <w:r w:rsidRPr="001113A4">
        <w:rPr>
          <w:spacing w:val="39"/>
          <w:sz w:val="20"/>
          <w:szCs w:val="20"/>
        </w:rPr>
        <w:t xml:space="preserve"> </w:t>
      </w:r>
      <w:r w:rsidRPr="001113A4">
        <w:rPr>
          <w:sz w:val="20"/>
          <w:szCs w:val="20"/>
        </w:rPr>
        <w:t>process</w:t>
      </w:r>
      <w:r w:rsidRPr="001113A4">
        <w:rPr>
          <w:spacing w:val="39"/>
          <w:sz w:val="20"/>
          <w:szCs w:val="20"/>
        </w:rPr>
        <w:t xml:space="preserve"> </w:t>
      </w:r>
      <w:r w:rsidRPr="001113A4">
        <w:rPr>
          <w:sz w:val="20"/>
          <w:szCs w:val="20"/>
        </w:rPr>
        <w:t>also requires the applicant/participant to provide and disclose information that is true and complete</w:t>
      </w:r>
      <w:r w:rsidRPr="001113A4">
        <w:rPr>
          <w:spacing w:val="-10"/>
          <w:sz w:val="20"/>
          <w:szCs w:val="20"/>
        </w:rPr>
        <w:t xml:space="preserve"> </w:t>
      </w:r>
      <w:r w:rsidRPr="001113A4">
        <w:rPr>
          <w:sz w:val="20"/>
          <w:szCs w:val="20"/>
        </w:rPr>
        <w:t>whenever</w:t>
      </w:r>
      <w:r w:rsidRPr="001113A4">
        <w:rPr>
          <w:spacing w:val="-1"/>
          <w:sz w:val="20"/>
          <w:szCs w:val="20"/>
        </w:rPr>
        <w:t xml:space="preserve"> </w:t>
      </w:r>
      <w:r w:rsidRPr="001113A4">
        <w:rPr>
          <w:sz w:val="20"/>
          <w:szCs w:val="20"/>
        </w:rPr>
        <w:t>information is</w:t>
      </w:r>
      <w:r w:rsidRPr="001113A4">
        <w:rPr>
          <w:spacing w:val="-9"/>
          <w:sz w:val="20"/>
          <w:szCs w:val="20"/>
        </w:rPr>
        <w:t xml:space="preserve"> </w:t>
      </w:r>
      <w:r w:rsidRPr="001113A4">
        <w:rPr>
          <w:sz w:val="20"/>
          <w:szCs w:val="20"/>
        </w:rPr>
        <w:t>requested.</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ind w:right="114"/>
        <w:jc w:val="both"/>
        <w:rPr>
          <w:sz w:val="20"/>
          <w:szCs w:val="20"/>
        </w:rPr>
      </w:pPr>
      <w:r w:rsidRPr="001113A4">
        <w:rPr>
          <w:sz w:val="20"/>
          <w:szCs w:val="20"/>
        </w:rPr>
        <w:t>FWHS</w:t>
      </w:r>
      <w:r w:rsidR="00A1660D" w:rsidRPr="001113A4">
        <w:rPr>
          <w:sz w:val="20"/>
          <w:szCs w:val="20"/>
        </w:rPr>
        <w:t>'s verification requirements are designed to maintain program integrity and to utilize limited</w:t>
      </w:r>
      <w:r w:rsidR="00A1660D" w:rsidRPr="001113A4">
        <w:rPr>
          <w:spacing w:val="25"/>
          <w:sz w:val="20"/>
          <w:szCs w:val="20"/>
        </w:rPr>
        <w:t xml:space="preserve"> </w:t>
      </w:r>
      <w:r w:rsidR="00A1660D" w:rsidRPr="001113A4">
        <w:rPr>
          <w:sz w:val="20"/>
          <w:szCs w:val="20"/>
        </w:rPr>
        <w:t xml:space="preserve">housing resources as correctly and efficiently as possible. This chapter explains </w:t>
      </w:r>
      <w:r w:rsidRPr="001113A4">
        <w:rPr>
          <w:sz w:val="20"/>
          <w:szCs w:val="20"/>
        </w:rPr>
        <w:t>FWHS</w:t>
      </w:r>
      <w:r w:rsidR="00A1660D" w:rsidRPr="001113A4">
        <w:rPr>
          <w:sz w:val="20"/>
          <w:szCs w:val="20"/>
        </w:rPr>
        <w:t>'s procedures and</w:t>
      </w:r>
      <w:r w:rsidR="00A1660D" w:rsidRPr="001113A4">
        <w:rPr>
          <w:spacing w:val="29"/>
          <w:sz w:val="20"/>
          <w:szCs w:val="20"/>
        </w:rPr>
        <w:t xml:space="preserve"> </w:t>
      </w:r>
      <w:r w:rsidR="00A1660D" w:rsidRPr="001113A4">
        <w:rPr>
          <w:sz w:val="20"/>
          <w:szCs w:val="20"/>
        </w:rPr>
        <w:t>standards</w:t>
      </w:r>
      <w:r w:rsidR="00A1660D" w:rsidRPr="001113A4">
        <w:rPr>
          <w:spacing w:val="-1"/>
          <w:sz w:val="20"/>
          <w:szCs w:val="20"/>
        </w:rPr>
        <w:t xml:space="preserve"> </w:t>
      </w:r>
      <w:r w:rsidR="00A1660D" w:rsidRPr="001113A4">
        <w:rPr>
          <w:sz w:val="20"/>
          <w:szCs w:val="20"/>
        </w:rPr>
        <w:t>for verification of preferences, income, assets, completion of the citizenship or eligible immigration</w:t>
      </w:r>
      <w:r w:rsidR="00A1660D" w:rsidRPr="001113A4">
        <w:rPr>
          <w:spacing w:val="26"/>
          <w:sz w:val="20"/>
          <w:szCs w:val="20"/>
        </w:rPr>
        <w:t xml:space="preserve"> </w:t>
      </w:r>
      <w:r w:rsidR="00A1660D" w:rsidRPr="001113A4">
        <w:rPr>
          <w:sz w:val="20"/>
          <w:szCs w:val="20"/>
        </w:rPr>
        <w:t>status, allowable</w:t>
      </w:r>
      <w:r w:rsidR="00A1660D" w:rsidRPr="001113A4">
        <w:rPr>
          <w:spacing w:val="34"/>
          <w:sz w:val="20"/>
          <w:szCs w:val="20"/>
        </w:rPr>
        <w:t xml:space="preserve"> </w:t>
      </w:r>
      <w:r w:rsidR="00A1660D" w:rsidRPr="001113A4">
        <w:rPr>
          <w:sz w:val="20"/>
          <w:szCs w:val="20"/>
        </w:rPr>
        <w:t>deductions,</w:t>
      </w:r>
      <w:r w:rsidR="00A1660D" w:rsidRPr="001113A4">
        <w:rPr>
          <w:spacing w:val="33"/>
          <w:sz w:val="20"/>
          <w:szCs w:val="20"/>
        </w:rPr>
        <w:t xml:space="preserve"> </w:t>
      </w:r>
      <w:r w:rsidR="00A1660D" w:rsidRPr="001113A4">
        <w:rPr>
          <w:sz w:val="20"/>
          <w:szCs w:val="20"/>
        </w:rPr>
        <w:t>family</w:t>
      </w:r>
      <w:r w:rsidR="00A1660D" w:rsidRPr="001113A4">
        <w:rPr>
          <w:spacing w:val="32"/>
          <w:sz w:val="20"/>
          <w:szCs w:val="20"/>
        </w:rPr>
        <w:t xml:space="preserve"> </w:t>
      </w:r>
      <w:r w:rsidR="00A1660D" w:rsidRPr="001113A4">
        <w:rPr>
          <w:sz w:val="20"/>
          <w:szCs w:val="20"/>
        </w:rPr>
        <w:t>status,</w:t>
      </w:r>
      <w:r w:rsidR="00A1660D" w:rsidRPr="001113A4">
        <w:rPr>
          <w:spacing w:val="33"/>
          <w:sz w:val="20"/>
          <w:szCs w:val="20"/>
        </w:rPr>
        <w:t xml:space="preserve"> </w:t>
      </w:r>
      <w:r w:rsidR="00A1660D" w:rsidRPr="001113A4">
        <w:rPr>
          <w:sz w:val="20"/>
          <w:szCs w:val="20"/>
        </w:rPr>
        <w:t>and</w:t>
      </w:r>
      <w:r w:rsidR="00A1660D" w:rsidRPr="001113A4">
        <w:rPr>
          <w:spacing w:val="34"/>
          <w:sz w:val="20"/>
          <w:szCs w:val="20"/>
        </w:rPr>
        <w:t xml:space="preserve"> </w:t>
      </w:r>
      <w:r w:rsidR="00A1660D" w:rsidRPr="001113A4">
        <w:rPr>
          <w:sz w:val="20"/>
          <w:szCs w:val="20"/>
        </w:rPr>
        <w:t>changes</w:t>
      </w:r>
      <w:r w:rsidR="00A1660D" w:rsidRPr="001113A4">
        <w:rPr>
          <w:spacing w:val="35"/>
          <w:sz w:val="20"/>
          <w:szCs w:val="20"/>
        </w:rPr>
        <w:t xml:space="preserve"> </w:t>
      </w:r>
      <w:r w:rsidR="00A1660D" w:rsidRPr="001113A4">
        <w:rPr>
          <w:sz w:val="20"/>
          <w:szCs w:val="20"/>
        </w:rPr>
        <w:t>in</w:t>
      </w:r>
      <w:r w:rsidR="00A1660D" w:rsidRPr="001113A4">
        <w:rPr>
          <w:spacing w:val="32"/>
          <w:sz w:val="20"/>
          <w:szCs w:val="20"/>
        </w:rPr>
        <w:t xml:space="preserve"> </w:t>
      </w:r>
      <w:r w:rsidR="00A1660D" w:rsidRPr="001113A4">
        <w:rPr>
          <w:sz w:val="20"/>
          <w:szCs w:val="20"/>
        </w:rPr>
        <w:t>family</w:t>
      </w:r>
      <w:r w:rsidR="00A1660D" w:rsidRPr="001113A4">
        <w:rPr>
          <w:spacing w:val="32"/>
          <w:sz w:val="20"/>
          <w:szCs w:val="20"/>
        </w:rPr>
        <w:t xml:space="preserve"> </w:t>
      </w:r>
      <w:r w:rsidR="00A1660D" w:rsidRPr="001113A4">
        <w:rPr>
          <w:sz w:val="20"/>
          <w:szCs w:val="20"/>
        </w:rPr>
        <w:t>composition.</w:t>
      </w:r>
      <w:r w:rsidR="00A1660D" w:rsidRPr="001113A4">
        <w:rPr>
          <w:spacing w:val="33"/>
          <w:sz w:val="20"/>
          <w:szCs w:val="20"/>
        </w:rPr>
        <w:t xml:space="preserve"> </w:t>
      </w:r>
      <w:r w:rsidR="00A1660D" w:rsidRPr="001113A4">
        <w:rPr>
          <w:sz w:val="20"/>
          <w:szCs w:val="20"/>
        </w:rPr>
        <w:t>The</w:t>
      </w:r>
      <w:r w:rsidR="00A1660D" w:rsidRPr="001113A4">
        <w:rPr>
          <w:spacing w:val="32"/>
          <w:sz w:val="20"/>
          <w:szCs w:val="20"/>
        </w:rPr>
        <w:t xml:space="preserve"> </w:t>
      </w:r>
      <w:r w:rsidR="00A1660D" w:rsidRPr="001113A4">
        <w:rPr>
          <w:sz w:val="20"/>
          <w:szCs w:val="20"/>
        </w:rPr>
        <w:t>policies</w:t>
      </w:r>
      <w:r w:rsidR="00A1660D" w:rsidRPr="001113A4">
        <w:rPr>
          <w:spacing w:val="35"/>
          <w:sz w:val="20"/>
          <w:szCs w:val="20"/>
        </w:rPr>
        <w:t xml:space="preserve"> </w:t>
      </w:r>
      <w:r w:rsidR="00A1660D" w:rsidRPr="001113A4">
        <w:rPr>
          <w:sz w:val="20"/>
          <w:szCs w:val="20"/>
        </w:rPr>
        <w:t>in</w:t>
      </w:r>
      <w:r w:rsidR="00A1660D" w:rsidRPr="001113A4">
        <w:rPr>
          <w:spacing w:val="34"/>
          <w:sz w:val="20"/>
          <w:szCs w:val="20"/>
        </w:rPr>
        <w:t xml:space="preserve"> </w:t>
      </w:r>
      <w:r w:rsidR="00A1660D" w:rsidRPr="001113A4">
        <w:rPr>
          <w:sz w:val="20"/>
          <w:szCs w:val="20"/>
        </w:rPr>
        <w:t>this</w:t>
      </w:r>
      <w:r w:rsidR="00A1660D" w:rsidRPr="001113A4">
        <w:rPr>
          <w:spacing w:val="32"/>
          <w:sz w:val="20"/>
          <w:szCs w:val="20"/>
        </w:rPr>
        <w:t xml:space="preserve"> </w:t>
      </w:r>
      <w:r w:rsidR="00A1660D" w:rsidRPr="001113A4">
        <w:rPr>
          <w:sz w:val="20"/>
          <w:szCs w:val="20"/>
        </w:rPr>
        <w:t>chapter</w:t>
      </w:r>
      <w:r w:rsidR="00A1660D" w:rsidRPr="001113A4">
        <w:rPr>
          <w:spacing w:val="36"/>
          <w:sz w:val="20"/>
          <w:szCs w:val="20"/>
        </w:rPr>
        <w:t xml:space="preserve"> </w:t>
      </w:r>
      <w:r w:rsidR="00A1660D" w:rsidRPr="001113A4">
        <w:rPr>
          <w:sz w:val="20"/>
          <w:szCs w:val="20"/>
        </w:rPr>
        <w:t>provide</w:t>
      </w:r>
      <w:r w:rsidR="00A1660D" w:rsidRPr="001113A4">
        <w:rPr>
          <w:spacing w:val="-1"/>
          <w:sz w:val="20"/>
          <w:szCs w:val="20"/>
        </w:rPr>
        <w:t xml:space="preserve"> </w:t>
      </w:r>
      <w:r w:rsidR="00A1660D" w:rsidRPr="001113A4">
        <w:rPr>
          <w:sz w:val="20"/>
          <w:szCs w:val="20"/>
        </w:rPr>
        <w:t>detailed</w:t>
      </w:r>
      <w:r w:rsidR="00A1660D" w:rsidRPr="001113A4">
        <w:rPr>
          <w:spacing w:val="-17"/>
          <w:sz w:val="20"/>
          <w:szCs w:val="20"/>
        </w:rPr>
        <w:t xml:space="preserve"> </w:t>
      </w:r>
      <w:r w:rsidR="00A1660D" w:rsidRPr="001113A4">
        <w:rPr>
          <w:sz w:val="20"/>
          <w:szCs w:val="20"/>
        </w:rPr>
        <w:t>verification</w:t>
      </w:r>
      <w:r w:rsidR="00A1660D" w:rsidRPr="001113A4">
        <w:rPr>
          <w:spacing w:val="-17"/>
          <w:sz w:val="20"/>
          <w:szCs w:val="20"/>
        </w:rPr>
        <w:t xml:space="preserve"> </w:t>
      </w:r>
      <w:r w:rsidR="00A1660D" w:rsidRPr="001113A4">
        <w:rPr>
          <w:sz w:val="20"/>
          <w:szCs w:val="20"/>
        </w:rPr>
        <w:t>procedures</w:t>
      </w:r>
      <w:r w:rsidR="00A1660D" w:rsidRPr="001113A4">
        <w:rPr>
          <w:spacing w:val="-19"/>
          <w:sz w:val="20"/>
          <w:szCs w:val="20"/>
        </w:rPr>
        <w:t xml:space="preserve"> </w:t>
      </w:r>
      <w:r w:rsidR="00A1660D" w:rsidRPr="001113A4">
        <w:rPr>
          <w:sz w:val="20"/>
          <w:szCs w:val="20"/>
        </w:rPr>
        <w:t>so</w:t>
      </w:r>
      <w:r w:rsidR="00A1660D" w:rsidRPr="001113A4">
        <w:rPr>
          <w:spacing w:val="-19"/>
          <w:sz w:val="20"/>
          <w:szCs w:val="20"/>
        </w:rPr>
        <w:t xml:space="preserve"> </w:t>
      </w:r>
      <w:r w:rsidR="00A1660D" w:rsidRPr="001113A4">
        <w:rPr>
          <w:sz w:val="20"/>
          <w:szCs w:val="20"/>
        </w:rPr>
        <w:t>that</w:t>
      </w:r>
      <w:r w:rsidR="00A1660D" w:rsidRPr="001113A4">
        <w:rPr>
          <w:spacing w:val="-18"/>
          <w:sz w:val="20"/>
          <w:szCs w:val="20"/>
        </w:rPr>
        <w:t xml:space="preserve"> </w:t>
      </w:r>
      <w:r w:rsidR="00A1660D" w:rsidRPr="001113A4">
        <w:rPr>
          <w:sz w:val="20"/>
          <w:szCs w:val="20"/>
        </w:rPr>
        <w:t>participants</w:t>
      </w:r>
      <w:r w:rsidR="00A1660D" w:rsidRPr="001113A4">
        <w:rPr>
          <w:spacing w:val="-17"/>
          <w:sz w:val="20"/>
          <w:szCs w:val="20"/>
        </w:rPr>
        <w:t xml:space="preserve"> </w:t>
      </w:r>
      <w:r w:rsidR="00A1660D" w:rsidRPr="001113A4">
        <w:rPr>
          <w:sz w:val="20"/>
          <w:szCs w:val="20"/>
        </w:rPr>
        <w:t>are</w:t>
      </w:r>
      <w:r w:rsidR="00A1660D" w:rsidRPr="001113A4">
        <w:rPr>
          <w:spacing w:val="-19"/>
          <w:sz w:val="20"/>
          <w:szCs w:val="20"/>
        </w:rPr>
        <w:t xml:space="preserve"> </w:t>
      </w:r>
      <w:r w:rsidR="00A1660D" w:rsidRPr="001113A4">
        <w:rPr>
          <w:sz w:val="20"/>
          <w:szCs w:val="20"/>
        </w:rPr>
        <w:t>thoroughly</w:t>
      </w:r>
      <w:r w:rsidR="00A1660D" w:rsidRPr="001113A4">
        <w:rPr>
          <w:spacing w:val="-19"/>
          <w:sz w:val="20"/>
          <w:szCs w:val="20"/>
        </w:rPr>
        <w:t xml:space="preserve"> </w:t>
      </w:r>
      <w:r w:rsidR="00A1660D" w:rsidRPr="001113A4">
        <w:rPr>
          <w:sz w:val="20"/>
          <w:szCs w:val="20"/>
        </w:rPr>
        <w:t>informed</w:t>
      </w:r>
      <w:r w:rsidR="00A1660D" w:rsidRPr="001113A4">
        <w:rPr>
          <w:spacing w:val="-19"/>
          <w:sz w:val="20"/>
          <w:szCs w:val="20"/>
        </w:rPr>
        <w:t xml:space="preserve"> </w:t>
      </w:r>
      <w:r w:rsidR="00A1660D" w:rsidRPr="001113A4">
        <w:rPr>
          <w:sz w:val="20"/>
          <w:szCs w:val="20"/>
        </w:rPr>
        <w:t>of</w:t>
      </w:r>
      <w:r w:rsidR="00A1660D" w:rsidRPr="001113A4">
        <w:rPr>
          <w:spacing w:val="-18"/>
          <w:sz w:val="20"/>
          <w:szCs w:val="20"/>
        </w:rPr>
        <w:t xml:space="preserve"> </w:t>
      </w:r>
      <w:r w:rsidR="00A1660D" w:rsidRPr="001113A4">
        <w:rPr>
          <w:sz w:val="20"/>
          <w:szCs w:val="20"/>
        </w:rPr>
        <w:t>the</w:t>
      </w:r>
      <w:r w:rsidR="00A1660D" w:rsidRPr="001113A4">
        <w:rPr>
          <w:spacing w:val="-19"/>
          <w:sz w:val="20"/>
          <w:szCs w:val="20"/>
        </w:rPr>
        <w:t xml:space="preserve"> </w:t>
      </w:r>
      <w:r w:rsidR="00A1660D" w:rsidRPr="001113A4">
        <w:rPr>
          <w:sz w:val="20"/>
          <w:szCs w:val="20"/>
        </w:rPr>
        <w:t>verification</w:t>
      </w:r>
      <w:r w:rsidR="00A1660D" w:rsidRPr="001113A4">
        <w:rPr>
          <w:spacing w:val="-17"/>
          <w:sz w:val="20"/>
          <w:szCs w:val="20"/>
        </w:rPr>
        <w:t xml:space="preserve"> </w:t>
      </w:r>
      <w:r w:rsidR="00A1660D" w:rsidRPr="001113A4">
        <w:rPr>
          <w:sz w:val="20"/>
          <w:szCs w:val="20"/>
        </w:rPr>
        <w:t>process.</w:t>
      </w:r>
      <w:r w:rsidR="00A1660D" w:rsidRPr="001113A4">
        <w:rPr>
          <w:spacing w:val="-20"/>
          <w:sz w:val="20"/>
          <w:szCs w:val="20"/>
        </w:rPr>
        <w:t xml:space="preserve"> </w:t>
      </w:r>
      <w:r w:rsidRPr="001113A4">
        <w:rPr>
          <w:sz w:val="20"/>
          <w:szCs w:val="20"/>
        </w:rPr>
        <w:t>FWHS</w:t>
      </w:r>
      <w:r w:rsidR="00A1660D" w:rsidRPr="001113A4">
        <w:rPr>
          <w:spacing w:val="-4"/>
          <w:sz w:val="20"/>
          <w:szCs w:val="20"/>
        </w:rPr>
        <w:t xml:space="preserve"> </w:t>
      </w:r>
      <w:r w:rsidR="00A1660D" w:rsidRPr="001113A4">
        <w:rPr>
          <w:sz w:val="20"/>
          <w:szCs w:val="20"/>
        </w:rPr>
        <w:t>will obtain proper authorization from the family before requesting information from independent</w:t>
      </w:r>
      <w:r w:rsidR="00A1660D" w:rsidRPr="001113A4">
        <w:rPr>
          <w:spacing w:val="-33"/>
          <w:sz w:val="20"/>
          <w:szCs w:val="20"/>
        </w:rPr>
        <w:t xml:space="preserve"> </w:t>
      </w:r>
      <w:r w:rsidR="00A1660D" w:rsidRPr="001113A4">
        <w:rPr>
          <w:sz w:val="20"/>
          <w:szCs w:val="20"/>
        </w:rPr>
        <w:t>sources.</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Heading1"/>
        <w:numPr>
          <w:ilvl w:val="0"/>
          <w:numId w:val="77"/>
        </w:numPr>
        <w:tabs>
          <w:tab w:val="left" w:pos="472"/>
        </w:tabs>
        <w:kinsoku w:val="0"/>
        <w:overflowPunct w:val="0"/>
        <w:jc w:val="both"/>
        <w:rPr>
          <w:b w:val="0"/>
          <w:bCs w:val="0"/>
          <w:sz w:val="20"/>
          <w:szCs w:val="20"/>
        </w:rPr>
      </w:pPr>
      <w:bookmarkStart w:id="535" w:name="A._METHODS_OF_VERIFICATION_AND_TIME_ALLO"/>
      <w:bookmarkStart w:id="536" w:name="bookmark70"/>
      <w:bookmarkStart w:id="537" w:name="_Toc519064657"/>
      <w:bookmarkEnd w:id="535"/>
      <w:bookmarkEnd w:id="536"/>
      <w:r w:rsidRPr="001113A4">
        <w:rPr>
          <w:sz w:val="20"/>
          <w:szCs w:val="20"/>
          <w:u w:val="thick"/>
        </w:rPr>
        <w:t xml:space="preserve">METHODS OF VERIFICATION </w:t>
      </w:r>
      <w:r w:rsidRPr="001113A4">
        <w:rPr>
          <w:spacing w:val="-3"/>
          <w:sz w:val="20"/>
          <w:szCs w:val="20"/>
          <w:u w:val="thick"/>
        </w:rPr>
        <w:t xml:space="preserve">AND </w:t>
      </w:r>
      <w:r w:rsidRPr="001113A4">
        <w:rPr>
          <w:sz w:val="20"/>
          <w:szCs w:val="20"/>
          <w:u w:val="thick"/>
        </w:rPr>
        <w:t>TIME</w:t>
      </w:r>
      <w:r w:rsidRPr="001113A4">
        <w:rPr>
          <w:spacing w:val="7"/>
          <w:sz w:val="20"/>
          <w:szCs w:val="20"/>
          <w:u w:val="thick"/>
        </w:rPr>
        <w:t xml:space="preserve"> </w:t>
      </w:r>
      <w:r w:rsidRPr="001113A4">
        <w:rPr>
          <w:sz w:val="20"/>
          <w:szCs w:val="20"/>
          <w:u w:val="thick"/>
        </w:rPr>
        <w:t>ALLOWED</w:t>
      </w:r>
      <w:bookmarkEnd w:id="537"/>
    </w:p>
    <w:p w:rsidR="00A1660D" w:rsidRPr="001113A4" w:rsidRDefault="00A1660D">
      <w:pPr>
        <w:pStyle w:val="BodyText"/>
        <w:kinsoku w:val="0"/>
        <w:overflowPunct w:val="0"/>
        <w:spacing w:before="11"/>
        <w:ind w:left="0"/>
        <w:rPr>
          <w:b/>
          <w:bCs/>
          <w:sz w:val="20"/>
          <w:szCs w:val="20"/>
        </w:rPr>
      </w:pPr>
    </w:p>
    <w:p w:rsidR="00A1660D" w:rsidRPr="001113A4" w:rsidRDefault="00AE0AD8">
      <w:pPr>
        <w:pStyle w:val="BodyText"/>
        <w:kinsoku w:val="0"/>
        <w:overflowPunct w:val="0"/>
        <w:spacing w:before="72"/>
        <w:rPr>
          <w:sz w:val="20"/>
          <w:szCs w:val="20"/>
        </w:rPr>
      </w:pPr>
      <w:r>
        <w:rPr>
          <w:sz w:val="20"/>
          <w:szCs w:val="20"/>
        </w:rPr>
        <w:t xml:space="preserve">      </w:t>
      </w:r>
      <w:r w:rsidR="00AF435B" w:rsidRPr="001113A4">
        <w:rPr>
          <w:sz w:val="20"/>
          <w:szCs w:val="20"/>
        </w:rPr>
        <w:t>FWHS</w:t>
      </w:r>
      <w:r w:rsidR="00A1660D" w:rsidRPr="001113A4">
        <w:rPr>
          <w:sz w:val="20"/>
          <w:szCs w:val="20"/>
        </w:rPr>
        <w:t xml:space="preserve"> will verify information through the five (5) methods of verification acceptable to HUD in the</w:t>
      </w:r>
      <w:r w:rsidR="00A1660D" w:rsidRPr="001113A4">
        <w:rPr>
          <w:spacing w:val="5"/>
          <w:sz w:val="20"/>
          <w:szCs w:val="20"/>
        </w:rPr>
        <w:t xml:space="preserve"> </w:t>
      </w:r>
      <w:r w:rsidR="00A1660D" w:rsidRPr="001113A4">
        <w:rPr>
          <w:sz w:val="20"/>
          <w:szCs w:val="20"/>
        </w:rPr>
        <w:t>following</w:t>
      </w:r>
      <w:r w:rsidR="00A1660D" w:rsidRPr="001113A4">
        <w:rPr>
          <w:spacing w:val="-1"/>
          <w:sz w:val="20"/>
          <w:szCs w:val="20"/>
        </w:rPr>
        <w:t xml:space="preserve"> </w:t>
      </w:r>
      <w:r w:rsidR="00A1660D" w:rsidRPr="001113A4">
        <w:rPr>
          <w:sz w:val="20"/>
          <w:szCs w:val="20"/>
        </w:rPr>
        <w:t>order:</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Up-front income verification</w:t>
      </w:r>
      <w:r w:rsidRPr="001113A4">
        <w:rPr>
          <w:rFonts w:ascii="Arial" w:hAnsi="Arial" w:cs="Arial"/>
          <w:spacing w:val="1"/>
          <w:sz w:val="20"/>
          <w:szCs w:val="20"/>
        </w:rPr>
        <w:t xml:space="preserve"> </w:t>
      </w:r>
      <w:r w:rsidRPr="001113A4">
        <w:rPr>
          <w:rFonts w:ascii="Arial" w:hAnsi="Arial" w:cs="Arial"/>
          <w:sz w:val="20"/>
          <w:szCs w:val="20"/>
        </w:rPr>
        <w:t>(UIV)</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Third-Party</w:t>
      </w:r>
      <w:r w:rsidRPr="001113A4">
        <w:rPr>
          <w:rFonts w:ascii="Arial" w:hAnsi="Arial" w:cs="Arial"/>
          <w:spacing w:val="-9"/>
          <w:sz w:val="20"/>
          <w:szCs w:val="20"/>
        </w:rPr>
        <w:t xml:space="preserve"> </w:t>
      </w:r>
      <w:r w:rsidRPr="001113A4">
        <w:rPr>
          <w:rFonts w:ascii="Arial" w:hAnsi="Arial" w:cs="Arial"/>
          <w:sz w:val="20"/>
          <w:szCs w:val="20"/>
        </w:rPr>
        <w:t>Written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Third-Party</w:t>
      </w:r>
      <w:r w:rsidRPr="001113A4">
        <w:rPr>
          <w:rFonts w:ascii="Arial" w:hAnsi="Arial" w:cs="Arial"/>
          <w:spacing w:val="-4"/>
          <w:sz w:val="20"/>
          <w:szCs w:val="20"/>
        </w:rPr>
        <w:t xml:space="preserve"> </w:t>
      </w:r>
      <w:r w:rsidRPr="001113A4">
        <w:rPr>
          <w:rFonts w:ascii="Arial" w:hAnsi="Arial" w:cs="Arial"/>
          <w:sz w:val="20"/>
          <w:szCs w:val="20"/>
        </w:rPr>
        <w:t>Oral</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Review of Documents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Certification/Self-Declaration</w:t>
      </w:r>
    </w:p>
    <w:p w:rsidR="00083C8C" w:rsidRPr="001113A4" w:rsidRDefault="00083C8C" w:rsidP="00083C8C">
      <w:pPr>
        <w:pStyle w:val="ListParagraph"/>
        <w:rPr>
          <w:rFonts w:ascii="Arial" w:hAnsi="Arial" w:cs="Arial"/>
          <w:sz w:val="20"/>
          <w:szCs w:val="20"/>
        </w:rPr>
      </w:pPr>
    </w:p>
    <w:p w:rsidR="00A1660D" w:rsidRPr="001113A4" w:rsidRDefault="00A1660D" w:rsidP="00D37C3E">
      <w:pPr>
        <w:pStyle w:val="Heading1"/>
        <w:numPr>
          <w:ilvl w:val="0"/>
          <w:numId w:val="76"/>
        </w:numPr>
        <w:tabs>
          <w:tab w:val="left" w:pos="472"/>
        </w:tabs>
        <w:kinsoku w:val="0"/>
        <w:overflowPunct w:val="0"/>
        <w:spacing w:before="55"/>
        <w:ind w:firstLine="0"/>
        <w:jc w:val="both"/>
        <w:rPr>
          <w:b w:val="0"/>
          <w:bCs w:val="0"/>
          <w:sz w:val="20"/>
          <w:szCs w:val="20"/>
        </w:rPr>
      </w:pPr>
      <w:bookmarkStart w:id="538" w:name="_Toc468973526"/>
      <w:bookmarkStart w:id="539" w:name="_Toc489800837"/>
      <w:bookmarkStart w:id="540" w:name="_Toc519064658"/>
      <w:r w:rsidRPr="001113A4">
        <w:rPr>
          <w:sz w:val="20"/>
          <w:szCs w:val="20"/>
        </w:rPr>
        <w:t>UP FRONT INCOME</w:t>
      </w:r>
      <w:r w:rsidRPr="001113A4">
        <w:rPr>
          <w:spacing w:val="-4"/>
          <w:sz w:val="20"/>
          <w:szCs w:val="20"/>
        </w:rPr>
        <w:t xml:space="preserve"> </w:t>
      </w:r>
      <w:r w:rsidRPr="001113A4">
        <w:rPr>
          <w:sz w:val="20"/>
          <w:szCs w:val="20"/>
        </w:rPr>
        <w:t>VERIFICATION</w:t>
      </w:r>
      <w:bookmarkEnd w:id="538"/>
      <w:bookmarkEnd w:id="539"/>
      <w:bookmarkEnd w:id="540"/>
    </w:p>
    <w:p w:rsidR="00A1660D" w:rsidRPr="001113A4" w:rsidRDefault="00A1660D">
      <w:pPr>
        <w:pStyle w:val="BodyText"/>
        <w:kinsoku w:val="0"/>
        <w:overflowPunct w:val="0"/>
        <w:spacing w:before="3"/>
        <w:ind w:left="0"/>
        <w:rPr>
          <w:b/>
          <w:bCs/>
          <w:sz w:val="20"/>
          <w:szCs w:val="20"/>
        </w:rPr>
      </w:pPr>
    </w:p>
    <w:p w:rsidR="00A1660D" w:rsidRPr="001113A4" w:rsidRDefault="00A1660D" w:rsidP="00AE0AD8">
      <w:pPr>
        <w:pStyle w:val="BodyText"/>
        <w:kinsoku w:val="0"/>
        <w:overflowPunct w:val="0"/>
        <w:ind w:left="720" w:right="113"/>
        <w:jc w:val="both"/>
        <w:rPr>
          <w:sz w:val="20"/>
          <w:szCs w:val="20"/>
        </w:rPr>
      </w:pPr>
      <w:r w:rsidRPr="001113A4">
        <w:rPr>
          <w:sz w:val="20"/>
          <w:szCs w:val="20"/>
        </w:rPr>
        <w:t>Up-front</w:t>
      </w:r>
      <w:r w:rsidRPr="001113A4">
        <w:rPr>
          <w:spacing w:val="13"/>
          <w:sz w:val="20"/>
          <w:szCs w:val="20"/>
        </w:rPr>
        <w:t xml:space="preserve"> </w:t>
      </w:r>
      <w:r w:rsidRPr="001113A4">
        <w:rPr>
          <w:sz w:val="20"/>
          <w:szCs w:val="20"/>
        </w:rPr>
        <w:t>income</w:t>
      </w:r>
      <w:r w:rsidRPr="001113A4">
        <w:rPr>
          <w:spacing w:val="12"/>
          <w:sz w:val="20"/>
          <w:szCs w:val="20"/>
        </w:rPr>
        <w:t xml:space="preserve"> </w:t>
      </w:r>
      <w:r w:rsidRPr="001113A4">
        <w:rPr>
          <w:sz w:val="20"/>
          <w:szCs w:val="20"/>
        </w:rPr>
        <w:t>verification</w:t>
      </w:r>
      <w:r w:rsidRPr="001113A4">
        <w:rPr>
          <w:spacing w:val="12"/>
          <w:sz w:val="20"/>
          <w:szCs w:val="20"/>
        </w:rPr>
        <w:t xml:space="preserve"> </w:t>
      </w:r>
      <w:r w:rsidRPr="001113A4">
        <w:rPr>
          <w:sz w:val="20"/>
          <w:szCs w:val="20"/>
        </w:rPr>
        <w:t>is</w:t>
      </w:r>
      <w:r w:rsidRPr="001113A4">
        <w:rPr>
          <w:spacing w:val="12"/>
          <w:sz w:val="20"/>
          <w:szCs w:val="20"/>
        </w:rPr>
        <w:t xml:space="preserve"> </w:t>
      </w:r>
      <w:r w:rsidRPr="001113A4">
        <w:rPr>
          <w:sz w:val="20"/>
          <w:szCs w:val="20"/>
        </w:rPr>
        <w:t>the</w:t>
      </w:r>
      <w:r w:rsidRPr="001113A4">
        <w:rPr>
          <w:spacing w:val="12"/>
          <w:sz w:val="20"/>
          <w:szCs w:val="20"/>
        </w:rPr>
        <w:t xml:space="preserve"> </w:t>
      </w:r>
      <w:r w:rsidRPr="001113A4">
        <w:rPr>
          <w:sz w:val="20"/>
          <w:szCs w:val="20"/>
        </w:rPr>
        <w:t>verification</w:t>
      </w:r>
      <w:r w:rsidRPr="001113A4">
        <w:rPr>
          <w:spacing w:val="12"/>
          <w:sz w:val="20"/>
          <w:szCs w:val="20"/>
        </w:rPr>
        <w:t xml:space="preserve"> </w:t>
      </w:r>
      <w:r w:rsidRPr="001113A4">
        <w:rPr>
          <w:sz w:val="20"/>
          <w:szCs w:val="20"/>
        </w:rPr>
        <w:t>of</w:t>
      </w:r>
      <w:r w:rsidRPr="001113A4">
        <w:rPr>
          <w:spacing w:val="13"/>
          <w:sz w:val="20"/>
          <w:szCs w:val="20"/>
        </w:rPr>
        <w:t xml:space="preserve"> </w:t>
      </w:r>
      <w:r w:rsidRPr="001113A4">
        <w:rPr>
          <w:sz w:val="20"/>
          <w:szCs w:val="20"/>
        </w:rPr>
        <w:t>income</w:t>
      </w:r>
      <w:r w:rsidRPr="001113A4">
        <w:rPr>
          <w:spacing w:val="12"/>
          <w:sz w:val="20"/>
          <w:szCs w:val="20"/>
        </w:rPr>
        <w:t xml:space="preserve"> </w:t>
      </w:r>
      <w:r w:rsidRPr="001113A4">
        <w:rPr>
          <w:sz w:val="20"/>
          <w:szCs w:val="20"/>
        </w:rPr>
        <w:t>before</w:t>
      </w:r>
      <w:r w:rsidRPr="001113A4">
        <w:rPr>
          <w:spacing w:val="9"/>
          <w:sz w:val="20"/>
          <w:szCs w:val="20"/>
        </w:rPr>
        <w:t xml:space="preserve"> </w:t>
      </w:r>
      <w:r w:rsidRPr="001113A4">
        <w:rPr>
          <w:sz w:val="20"/>
          <w:szCs w:val="20"/>
        </w:rPr>
        <w:t>or</w:t>
      </w:r>
      <w:r w:rsidRPr="001113A4">
        <w:rPr>
          <w:spacing w:val="11"/>
          <w:sz w:val="20"/>
          <w:szCs w:val="20"/>
        </w:rPr>
        <w:t xml:space="preserve"> </w:t>
      </w:r>
      <w:r w:rsidRPr="001113A4">
        <w:rPr>
          <w:sz w:val="20"/>
          <w:szCs w:val="20"/>
        </w:rPr>
        <w:t>during</w:t>
      </w:r>
      <w:r w:rsidRPr="001113A4">
        <w:rPr>
          <w:spacing w:val="13"/>
          <w:sz w:val="20"/>
          <w:szCs w:val="20"/>
        </w:rPr>
        <w:t xml:space="preserve"> </w:t>
      </w:r>
      <w:r w:rsidRPr="001113A4">
        <w:rPr>
          <w:sz w:val="20"/>
          <w:szCs w:val="20"/>
        </w:rPr>
        <w:t>a</w:t>
      </w:r>
      <w:r w:rsidRPr="001113A4">
        <w:rPr>
          <w:spacing w:val="9"/>
          <w:sz w:val="20"/>
          <w:szCs w:val="20"/>
        </w:rPr>
        <w:t xml:space="preserve"> </w:t>
      </w:r>
      <w:r w:rsidRPr="001113A4">
        <w:rPr>
          <w:sz w:val="20"/>
          <w:szCs w:val="20"/>
        </w:rPr>
        <w:t>family</w:t>
      </w:r>
      <w:r w:rsidRPr="001113A4">
        <w:rPr>
          <w:spacing w:val="10"/>
          <w:sz w:val="20"/>
          <w:szCs w:val="20"/>
        </w:rPr>
        <w:t xml:space="preserve"> </w:t>
      </w:r>
      <w:r w:rsidRPr="001113A4">
        <w:rPr>
          <w:sz w:val="20"/>
          <w:szCs w:val="20"/>
        </w:rPr>
        <w:t>recertification</w:t>
      </w:r>
      <w:r w:rsidRPr="001113A4">
        <w:rPr>
          <w:spacing w:val="12"/>
          <w:sz w:val="20"/>
          <w:szCs w:val="20"/>
        </w:rPr>
        <w:t xml:space="preserve"> </w:t>
      </w:r>
      <w:r w:rsidRPr="001113A4">
        <w:rPr>
          <w:sz w:val="20"/>
          <w:szCs w:val="20"/>
        </w:rPr>
        <w:t>through</w:t>
      </w:r>
      <w:r w:rsidRPr="001113A4">
        <w:rPr>
          <w:spacing w:val="12"/>
          <w:sz w:val="20"/>
          <w:szCs w:val="20"/>
        </w:rPr>
        <w:t xml:space="preserve"> </w:t>
      </w:r>
      <w:r w:rsidRPr="001113A4">
        <w:rPr>
          <w:sz w:val="20"/>
          <w:szCs w:val="20"/>
        </w:rPr>
        <w:t>an</w:t>
      </w:r>
      <w:r w:rsidRPr="001113A4">
        <w:rPr>
          <w:spacing w:val="-1"/>
          <w:sz w:val="20"/>
          <w:szCs w:val="20"/>
        </w:rPr>
        <w:t xml:space="preserve"> </w:t>
      </w:r>
      <w:r w:rsidRPr="001113A4">
        <w:rPr>
          <w:sz w:val="20"/>
          <w:szCs w:val="20"/>
        </w:rPr>
        <w:t>independent source that systematically and uniformly maintains income information in computerized form</w:t>
      </w:r>
      <w:r w:rsidRPr="001113A4">
        <w:rPr>
          <w:spacing w:val="-36"/>
          <w:sz w:val="20"/>
          <w:szCs w:val="20"/>
        </w:rPr>
        <w:t xml:space="preserve"> </w:t>
      </w:r>
      <w:r w:rsidRPr="001113A4">
        <w:rPr>
          <w:sz w:val="20"/>
          <w:szCs w:val="20"/>
        </w:rPr>
        <w:t>for a large number of</w:t>
      </w:r>
      <w:r w:rsidRPr="001113A4">
        <w:rPr>
          <w:spacing w:val="-11"/>
          <w:sz w:val="20"/>
          <w:szCs w:val="20"/>
        </w:rPr>
        <w:t xml:space="preserve"> </w:t>
      </w:r>
      <w:r w:rsidRPr="001113A4">
        <w:rPr>
          <w:sz w:val="20"/>
          <w:szCs w:val="20"/>
        </w:rPr>
        <w:t>individuals.</w:t>
      </w:r>
    </w:p>
    <w:p w:rsidR="00A1660D" w:rsidRPr="001113A4" w:rsidRDefault="00A1660D">
      <w:pPr>
        <w:pStyle w:val="BodyText"/>
        <w:kinsoku w:val="0"/>
        <w:overflowPunct w:val="0"/>
        <w:spacing w:before="9"/>
        <w:ind w:left="0"/>
        <w:rPr>
          <w:sz w:val="20"/>
          <w:szCs w:val="20"/>
        </w:rPr>
      </w:pPr>
    </w:p>
    <w:p w:rsidR="00A1660D" w:rsidRPr="001113A4" w:rsidRDefault="00A1660D" w:rsidP="00AE0AD8">
      <w:pPr>
        <w:pStyle w:val="BodyText"/>
        <w:kinsoku w:val="0"/>
        <w:overflowPunct w:val="0"/>
        <w:ind w:left="720"/>
        <w:jc w:val="both"/>
        <w:rPr>
          <w:sz w:val="20"/>
          <w:szCs w:val="20"/>
        </w:rPr>
      </w:pPr>
      <w:r w:rsidRPr="001113A4">
        <w:rPr>
          <w:sz w:val="20"/>
          <w:szCs w:val="20"/>
        </w:rPr>
        <w:t>Types of income that may be verified using up-front income verification</w:t>
      </w:r>
      <w:r w:rsidRPr="001113A4">
        <w:rPr>
          <w:spacing w:val="-28"/>
          <w:sz w:val="20"/>
          <w:szCs w:val="20"/>
        </w:rPr>
        <w:t xml:space="preserve"> </w:t>
      </w:r>
      <w:r w:rsidRPr="001113A4">
        <w:rPr>
          <w:sz w:val="20"/>
          <w:szCs w:val="20"/>
        </w:rPr>
        <w:t>(UIV):</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76"/>
        </w:numPr>
        <w:tabs>
          <w:tab w:val="left" w:pos="831"/>
        </w:tabs>
        <w:kinsoku w:val="0"/>
        <w:overflowPunct w:val="0"/>
        <w:ind w:right="120"/>
        <w:rPr>
          <w:rFonts w:ascii="Arial" w:hAnsi="Arial" w:cs="Arial"/>
          <w:sz w:val="20"/>
          <w:szCs w:val="20"/>
        </w:rPr>
      </w:pPr>
      <w:r w:rsidRPr="001113A4">
        <w:rPr>
          <w:rFonts w:ascii="Arial" w:hAnsi="Arial" w:cs="Arial"/>
          <w:sz w:val="20"/>
          <w:szCs w:val="20"/>
        </w:rPr>
        <w:t>Gross</w:t>
      </w:r>
      <w:r w:rsidRPr="001113A4">
        <w:rPr>
          <w:rFonts w:ascii="Arial" w:hAnsi="Arial" w:cs="Arial"/>
          <w:spacing w:val="42"/>
          <w:sz w:val="20"/>
          <w:szCs w:val="20"/>
        </w:rPr>
        <w:t xml:space="preserve"> </w:t>
      </w:r>
      <w:r w:rsidRPr="001113A4">
        <w:rPr>
          <w:rFonts w:ascii="Arial" w:hAnsi="Arial" w:cs="Arial"/>
          <w:sz w:val="20"/>
          <w:szCs w:val="20"/>
        </w:rPr>
        <w:t>Wages</w:t>
      </w:r>
      <w:r w:rsidRPr="001113A4">
        <w:rPr>
          <w:rFonts w:ascii="Arial" w:hAnsi="Arial" w:cs="Arial"/>
          <w:spacing w:val="47"/>
          <w:sz w:val="20"/>
          <w:szCs w:val="20"/>
        </w:rPr>
        <w:t xml:space="preserve"> </w:t>
      </w:r>
      <w:r w:rsidRPr="001113A4">
        <w:rPr>
          <w:rFonts w:ascii="Arial" w:hAnsi="Arial" w:cs="Arial"/>
          <w:sz w:val="20"/>
          <w:szCs w:val="20"/>
        </w:rPr>
        <w:t>and</w:t>
      </w:r>
      <w:r w:rsidRPr="001113A4">
        <w:rPr>
          <w:rFonts w:ascii="Arial" w:hAnsi="Arial" w:cs="Arial"/>
          <w:spacing w:val="44"/>
          <w:sz w:val="20"/>
          <w:szCs w:val="20"/>
        </w:rPr>
        <w:t xml:space="preserve"> </w:t>
      </w:r>
      <w:r w:rsidRPr="001113A4">
        <w:rPr>
          <w:rFonts w:ascii="Arial" w:hAnsi="Arial" w:cs="Arial"/>
          <w:sz w:val="20"/>
          <w:szCs w:val="20"/>
        </w:rPr>
        <w:t>Salaries</w:t>
      </w:r>
      <w:r w:rsidRPr="001113A4">
        <w:rPr>
          <w:rFonts w:ascii="Arial" w:hAnsi="Arial" w:cs="Arial"/>
          <w:spacing w:val="47"/>
          <w:sz w:val="20"/>
          <w:szCs w:val="20"/>
        </w:rPr>
        <w:t xml:space="preserve"> </w:t>
      </w:r>
      <w:r w:rsidRPr="001113A4">
        <w:rPr>
          <w:rFonts w:ascii="Arial" w:hAnsi="Arial" w:cs="Arial"/>
          <w:sz w:val="20"/>
          <w:szCs w:val="20"/>
        </w:rPr>
        <w:t>(including</w:t>
      </w:r>
      <w:r w:rsidRPr="001113A4">
        <w:rPr>
          <w:rFonts w:ascii="Arial" w:hAnsi="Arial" w:cs="Arial"/>
          <w:spacing w:val="46"/>
          <w:sz w:val="20"/>
          <w:szCs w:val="20"/>
        </w:rPr>
        <w:t xml:space="preserve"> </w:t>
      </w:r>
      <w:r w:rsidRPr="001113A4">
        <w:rPr>
          <w:rFonts w:ascii="Arial" w:hAnsi="Arial" w:cs="Arial"/>
          <w:sz w:val="20"/>
          <w:szCs w:val="20"/>
        </w:rPr>
        <w:t>overtime</w:t>
      </w:r>
      <w:r w:rsidRPr="001113A4">
        <w:rPr>
          <w:rFonts w:ascii="Arial" w:hAnsi="Arial" w:cs="Arial"/>
          <w:spacing w:val="44"/>
          <w:sz w:val="20"/>
          <w:szCs w:val="20"/>
        </w:rPr>
        <w:t xml:space="preserve"> </w:t>
      </w:r>
      <w:r w:rsidRPr="001113A4">
        <w:rPr>
          <w:rFonts w:ascii="Arial" w:hAnsi="Arial" w:cs="Arial"/>
          <w:sz w:val="20"/>
          <w:szCs w:val="20"/>
        </w:rPr>
        <w:t>pay,</w:t>
      </w:r>
      <w:r w:rsidRPr="001113A4">
        <w:rPr>
          <w:rFonts w:ascii="Arial" w:hAnsi="Arial" w:cs="Arial"/>
          <w:spacing w:val="48"/>
          <w:sz w:val="20"/>
          <w:szCs w:val="20"/>
        </w:rPr>
        <w:t xml:space="preserve"> </w:t>
      </w:r>
      <w:r w:rsidRPr="001113A4">
        <w:rPr>
          <w:rFonts w:ascii="Arial" w:hAnsi="Arial" w:cs="Arial"/>
          <w:sz w:val="20"/>
          <w:szCs w:val="20"/>
        </w:rPr>
        <w:t>commission,</w:t>
      </w:r>
      <w:r w:rsidRPr="001113A4">
        <w:rPr>
          <w:rFonts w:ascii="Arial" w:hAnsi="Arial" w:cs="Arial"/>
          <w:spacing w:val="43"/>
          <w:sz w:val="20"/>
          <w:szCs w:val="20"/>
        </w:rPr>
        <w:t xml:space="preserve"> </w:t>
      </w:r>
      <w:r w:rsidRPr="001113A4">
        <w:rPr>
          <w:rFonts w:ascii="Arial" w:hAnsi="Arial" w:cs="Arial"/>
          <w:sz w:val="20"/>
          <w:szCs w:val="20"/>
        </w:rPr>
        <w:t>fees,</w:t>
      </w:r>
      <w:r w:rsidRPr="001113A4">
        <w:rPr>
          <w:rFonts w:ascii="Arial" w:hAnsi="Arial" w:cs="Arial"/>
          <w:spacing w:val="45"/>
          <w:sz w:val="20"/>
          <w:szCs w:val="20"/>
        </w:rPr>
        <w:t xml:space="preserve"> </w:t>
      </w:r>
      <w:r w:rsidRPr="001113A4">
        <w:rPr>
          <w:rFonts w:ascii="Arial" w:hAnsi="Arial" w:cs="Arial"/>
          <w:sz w:val="20"/>
          <w:szCs w:val="20"/>
        </w:rPr>
        <w:t>tips,</w:t>
      </w:r>
      <w:r w:rsidRPr="001113A4">
        <w:rPr>
          <w:rFonts w:ascii="Arial" w:hAnsi="Arial" w:cs="Arial"/>
          <w:spacing w:val="45"/>
          <w:sz w:val="20"/>
          <w:szCs w:val="20"/>
        </w:rPr>
        <w:t xml:space="preserve"> </w:t>
      </w:r>
      <w:r w:rsidRPr="001113A4">
        <w:rPr>
          <w:rFonts w:ascii="Arial" w:hAnsi="Arial" w:cs="Arial"/>
          <w:sz w:val="20"/>
          <w:szCs w:val="20"/>
        </w:rPr>
        <w:t>bonuses,</w:t>
      </w:r>
      <w:r w:rsidRPr="001113A4">
        <w:rPr>
          <w:rFonts w:ascii="Arial" w:hAnsi="Arial" w:cs="Arial"/>
          <w:spacing w:val="48"/>
          <w:sz w:val="20"/>
          <w:szCs w:val="20"/>
        </w:rPr>
        <w:t xml:space="preserve"> </w:t>
      </w:r>
      <w:r w:rsidRPr="001113A4">
        <w:rPr>
          <w:rFonts w:ascii="Arial" w:hAnsi="Arial" w:cs="Arial"/>
          <w:sz w:val="20"/>
          <w:szCs w:val="20"/>
        </w:rPr>
        <w:t>and</w:t>
      </w:r>
      <w:r w:rsidRPr="001113A4">
        <w:rPr>
          <w:rFonts w:ascii="Arial" w:hAnsi="Arial" w:cs="Arial"/>
          <w:spacing w:val="44"/>
          <w:sz w:val="20"/>
          <w:szCs w:val="20"/>
        </w:rPr>
        <w:t xml:space="preserve"> </w:t>
      </w:r>
      <w:r w:rsidRPr="001113A4">
        <w:rPr>
          <w:rFonts w:ascii="Arial" w:hAnsi="Arial" w:cs="Arial"/>
          <w:sz w:val="20"/>
          <w:szCs w:val="20"/>
        </w:rPr>
        <w:t>other</w:t>
      </w:r>
      <w:r w:rsidRPr="001113A4">
        <w:rPr>
          <w:rFonts w:ascii="Arial" w:hAnsi="Arial" w:cs="Arial"/>
          <w:spacing w:val="-1"/>
          <w:sz w:val="20"/>
          <w:szCs w:val="20"/>
        </w:rPr>
        <w:t xml:space="preserve"> </w:t>
      </w:r>
      <w:r w:rsidRPr="001113A4">
        <w:rPr>
          <w:rFonts w:ascii="Arial" w:hAnsi="Arial" w:cs="Arial"/>
          <w:sz w:val="20"/>
          <w:szCs w:val="20"/>
        </w:rPr>
        <w:t>compensation for personal</w:t>
      </w:r>
      <w:r w:rsidRPr="001113A4">
        <w:rPr>
          <w:rFonts w:ascii="Arial" w:hAnsi="Arial" w:cs="Arial"/>
          <w:spacing w:val="-1"/>
          <w:sz w:val="20"/>
          <w:szCs w:val="20"/>
        </w:rPr>
        <w:t xml:space="preserve"> </w:t>
      </w:r>
      <w:r w:rsidRPr="001113A4">
        <w:rPr>
          <w:rFonts w:ascii="Arial" w:hAnsi="Arial" w:cs="Arial"/>
          <w:sz w:val="20"/>
          <w:szCs w:val="20"/>
        </w:rPr>
        <w:t>services).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76"/>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Unemployment</w:t>
      </w:r>
      <w:r w:rsidRPr="001113A4">
        <w:rPr>
          <w:rFonts w:ascii="Arial" w:hAnsi="Arial" w:cs="Arial"/>
          <w:spacing w:val="1"/>
          <w:sz w:val="20"/>
          <w:szCs w:val="20"/>
        </w:rPr>
        <w:t xml:space="preserve"> </w:t>
      </w:r>
      <w:r w:rsidRPr="001113A4">
        <w:rPr>
          <w:rFonts w:ascii="Arial" w:hAnsi="Arial" w:cs="Arial"/>
          <w:sz w:val="20"/>
          <w:szCs w:val="20"/>
        </w:rPr>
        <w:t>Compensation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6"/>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Social</w:t>
      </w:r>
      <w:r w:rsidRPr="001113A4">
        <w:rPr>
          <w:rFonts w:ascii="Arial" w:hAnsi="Arial" w:cs="Arial"/>
          <w:spacing w:val="-12"/>
          <w:sz w:val="20"/>
          <w:szCs w:val="20"/>
        </w:rPr>
        <w:t xml:space="preserve"> </w:t>
      </w:r>
      <w:r w:rsidRPr="001113A4">
        <w:rPr>
          <w:rFonts w:ascii="Arial" w:hAnsi="Arial" w:cs="Arial"/>
          <w:sz w:val="20"/>
          <w:szCs w:val="20"/>
        </w:rPr>
        <w:t>Security</w:t>
      </w:r>
      <w:r w:rsidRPr="001113A4">
        <w:rPr>
          <w:rFonts w:ascii="Arial" w:hAnsi="Arial" w:cs="Arial"/>
          <w:spacing w:val="-13"/>
          <w:sz w:val="20"/>
          <w:szCs w:val="20"/>
        </w:rPr>
        <w:t xml:space="preserve"> </w:t>
      </w:r>
      <w:r w:rsidRPr="001113A4">
        <w:rPr>
          <w:rFonts w:ascii="Arial" w:hAnsi="Arial" w:cs="Arial"/>
          <w:sz w:val="20"/>
          <w:szCs w:val="20"/>
        </w:rPr>
        <w:t>Benefits</w:t>
      </w:r>
      <w:r w:rsidRPr="001113A4">
        <w:rPr>
          <w:rFonts w:ascii="Arial" w:hAnsi="Arial" w:cs="Arial"/>
          <w:spacing w:val="-13"/>
          <w:sz w:val="20"/>
          <w:szCs w:val="20"/>
        </w:rPr>
        <w:t xml:space="preserve"> </w:t>
      </w:r>
      <w:r w:rsidRPr="001113A4">
        <w:rPr>
          <w:rFonts w:ascii="Arial" w:hAnsi="Arial" w:cs="Arial"/>
          <w:sz w:val="20"/>
          <w:szCs w:val="20"/>
        </w:rPr>
        <w:t>(including</w:t>
      </w:r>
      <w:r w:rsidRPr="001113A4">
        <w:rPr>
          <w:rFonts w:ascii="Arial" w:hAnsi="Arial" w:cs="Arial"/>
          <w:spacing w:val="-9"/>
          <w:sz w:val="20"/>
          <w:szCs w:val="20"/>
        </w:rPr>
        <w:t xml:space="preserve"> </w:t>
      </w:r>
      <w:r w:rsidRPr="001113A4">
        <w:rPr>
          <w:rFonts w:ascii="Arial" w:hAnsi="Arial" w:cs="Arial"/>
          <w:sz w:val="20"/>
          <w:szCs w:val="20"/>
        </w:rPr>
        <w:t>Federal</w:t>
      </w:r>
      <w:r w:rsidRPr="001113A4">
        <w:rPr>
          <w:rFonts w:ascii="Arial" w:hAnsi="Arial" w:cs="Arial"/>
          <w:spacing w:val="-12"/>
          <w:sz w:val="20"/>
          <w:szCs w:val="20"/>
        </w:rPr>
        <w:t xml:space="preserve"> </w:t>
      </w:r>
      <w:r w:rsidRPr="001113A4">
        <w:rPr>
          <w:rFonts w:ascii="Arial" w:hAnsi="Arial" w:cs="Arial"/>
          <w:sz w:val="20"/>
          <w:szCs w:val="20"/>
        </w:rPr>
        <w:t>and</w:t>
      </w:r>
      <w:r w:rsidRPr="001113A4">
        <w:rPr>
          <w:rFonts w:ascii="Arial" w:hAnsi="Arial" w:cs="Arial"/>
          <w:spacing w:val="-14"/>
          <w:sz w:val="20"/>
          <w:szCs w:val="20"/>
        </w:rPr>
        <w:t xml:space="preserve"> </w:t>
      </w:r>
      <w:r w:rsidRPr="001113A4">
        <w:rPr>
          <w:rFonts w:ascii="Arial" w:hAnsi="Arial" w:cs="Arial"/>
          <w:sz w:val="20"/>
          <w:szCs w:val="20"/>
        </w:rPr>
        <w:t>State</w:t>
      </w:r>
      <w:r w:rsidRPr="001113A4">
        <w:rPr>
          <w:rFonts w:ascii="Arial" w:hAnsi="Arial" w:cs="Arial"/>
          <w:spacing w:val="-11"/>
          <w:sz w:val="20"/>
          <w:szCs w:val="20"/>
        </w:rPr>
        <w:t xml:space="preserve"> </w:t>
      </w:r>
      <w:r w:rsidRPr="001113A4">
        <w:rPr>
          <w:rFonts w:ascii="Arial" w:hAnsi="Arial" w:cs="Arial"/>
          <w:sz w:val="20"/>
          <w:szCs w:val="20"/>
        </w:rPr>
        <w:t>benefits,</w:t>
      </w:r>
      <w:r w:rsidRPr="001113A4">
        <w:rPr>
          <w:rFonts w:ascii="Arial" w:hAnsi="Arial" w:cs="Arial"/>
          <w:spacing w:val="-12"/>
          <w:sz w:val="20"/>
          <w:szCs w:val="20"/>
        </w:rPr>
        <w:t xml:space="preserve"> </w:t>
      </w:r>
      <w:r w:rsidRPr="001113A4">
        <w:rPr>
          <w:rFonts w:ascii="Arial" w:hAnsi="Arial" w:cs="Arial"/>
          <w:sz w:val="20"/>
          <w:szCs w:val="20"/>
        </w:rPr>
        <w:t>Black</w:t>
      </w:r>
      <w:r w:rsidRPr="001113A4">
        <w:rPr>
          <w:rFonts w:ascii="Arial" w:hAnsi="Arial" w:cs="Arial"/>
          <w:spacing w:val="-8"/>
          <w:sz w:val="20"/>
          <w:szCs w:val="20"/>
        </w:rPr>
        <w:t xml:space="preserve"> </w:t>
      </w:r>
      <w:r w:rsidRPr="001113A4">
        <w:rPr>
          <w:rFonts w:ascii="Arial" w:hAnsi="Arial" w:cs="Arial"/>
          <w:sz w:val="20"/>
          <w:szCs w:val="20"/>
        </w:rPr>
        <w:t>Lung</w:t>
      </w:r>
      <w:r w:rsidRPr="001113A4">
        <w:rPr>
          <w:rFonts w:ascii="Arial" w:hAnsi="Arial" w:cs="Arial"/>
          <w:spacing w:val="-11"/>
          <w:sz w:val="20"/>
          <w:szCs w:val="20"/>
        </w:rPr>
        <w:t xml:space="preserve"> </w:t>
      </w:r>
      <w:r w:rsidRPr="001113A4">
        <w:rPr>
          <w:rFonts w:ascii="Arial" w:hAnsi="Arial" w:cs="Arial"/>
          <w:sz w:val="20"/>
          <w:szCs w:val="20"/>
        </w:rPr>
        <w:t>benefits,</w:t>
      </w:r>
      <w:r w:rsidRPr="001113A4">
        <w:rPr>
          <w:rFonts w:ascii="Arial" w:hAnsi="Arial" w:cs="Arial"/>
          <w:spacing w:val="-12"/>
          <w:sz w:val="20"/>
          <w:szCs w:val="20"/>
        </w:rPr>
        <w:t xml:space="preserve"> </w:t>
      </w:r>
      <w:r w:rsidRPr="001113A4">
        <w:rPr>
          <w:rFonts w:ascii="Arial" w:hAnsi="Arial" w:cs="Arial"/>
          <w:sz w:val="20"/>
          <w:szCs w:val="20"/>
        </w:rPr>
        <w:t>and</w:t>
      </w:r>
      <w:r w:rsidRPr="001113A4">
        <w:rPr>
          <w:rFonts w:ascii="Arial" w:hAnsi="Arial" w:cs="Arial"/>
          <w:spacing w:val="-11"/>
          <w:sz w:val="20"/>
          <w:szCs w:val="20"/>
        </w:rPr>
        <w:t xml:space="preserve"> </w:t>
      </w:r>
      <w:r w:rsidRPr="001113A4">
        <w:rPr>
          <w:rFonts w:ascii="Arial" w:hAnsi="Arial" w:cs="Arial"/>
          <w:sz w:val="20"/>
          <w:szCs w:val="20"/>
        </w:rPr>
        <w:t>dual</w:t>
      </w:r>
      <w:r w:rsidRPr="001113A4">
        <w:rPr>
          <w:rFonts w:ascii="Arial" w:hAnsi="Arial" w:cs="Arial"/>
          <w:spacing w:val="-12"/>
          <w:sz w:val="20"/>
          <w:szCs w:val="20"/>
        </w:rPr>
        <w:t xml:space="preserve"> </w:t>
      </w:r>
      <w:r w:rsidRPr="001113A4">
        <w:rPr>
          <w:rFonts w:ascii="Arial" w:hAnsi="Arial" w:cs="Arial"/>
          <w:sz w:val="20"/>
          <w:szCs w:val="20"/>
        </w:rPr>
        <w:t>benefits).</w:t>
      </w:r>
    </w:p>
    <w:p w:rsidR="00A1660D" w:rsidRPr="001113A4" w:rsidRDefault="00A1660D">
      <w:pPr>
        <w:pStyle w:val="BodyText"/>
        <w:kinsoku w:val="0"/>
        <w:overflowPunct w:val="0"/>
        <w:spacing w:before="8"/>
        <w:ind w:left="0"/>
        <w:rPr>
          <w:sz w:val="20"/>
          <w:szCs w:val="20"/>
        </w:rPr>
      </w:pPr>
    </w:p>
    <w:p w:rsidR="00A1660D" w:rsidRPr="001113A4" w:rsidRDefault="00A1660D" w:rsidP="00AE0AD8">
      <w:pPr>
        <w:pStyle w:val="Heading1"/>
        <w:numPr>
          <w:ilvl w:val="0"/>
          <w:numId w:val="76"/>
        </w:numPr>
        <w:tabs>
          <w:tab w:val="left" w:pos="472"/>
        </w:tabs>
        <w:kinsoku w:val="0"/>
        <w:overflowPunct w:val="0"/>
        <w:ind w:left="471" w:firstLine="249"/>
        <w:jc w:val="both"/>
        <w:rPr>
          <w:b w:val="0"/>
          <w:bCs w:val="0"/>
          <w:sz w:val="20"/>
          <w:szCs w:val="20"/>
        </w:rPr>
      </w:pPr>
      <w:bookmarkStart w:id="541" w:name="_Toc468973527"/>
      <w:bookmarkStart w:id="542" w:name="_Toc489800838"/>
      <w:bookmarkStart w:id="543" w:name="_Toc519064659"/>
      <w:r w:rsidRPr="001113A4">
        <w:rPr>
          <w:sz w:val="20"/>
          <w:szCs w:val="20"/>
        </w:rPr>
        <w:t>AVAILABLE UP-FRONT INCOME VERIFICATION</w:t>
      </w:r>
      <w:r w:rsidRPr="001113A4">
        <w:rPr>
          <w:spacing w:val="-3"/>
          <w:sz w:val="20"/>
          <w:szCs w:val="20"/>
        </w:rPr>
        <w:t xml:space="preserve"> </w:t>
      </w:r>
      <w:r w:rsidRPr="001113A4">
        <w:rPr>
          <w:sz w:val="20"/>
          <w:szCs w:val="20"/>
        </w:rPr>
        <w:t>TECHNIQUES</w:t>
      </w:r>
      <w:bookmarkEnd w:id="541"/>
      <w:bookmarkEnd w:id="542"/>
      <w:bookmarkEnd w:id="543"/>
    </w:p>
    <w:p w:rsidR="00A1660D" w:rsidRPr="001113A4" w:rsidRDefault="00A1660D">
      <w:pPr>
        <w:pStyle w:val="BodyText"/>
        <w:kinsoku w:val="0"/>
        <w:overflowPunct w:val="0"/>
        <w:ind w:left="0"/>
        <w:rPr>
          <w:b/>
          <w:bCs/>
          <w:sz w:val="20"/>
          <w:szCs w:val="20"/>
        </w:rPr>
      </w:pPr>
    </w:p>
    <w:p w:rsidR="00A1660D" w:rsidRPr="001113A4" w:rsidRDefault="00AF435B" w:rsidP="00AE0AD8">
      <w:pPr>
        <w:pStyle w:val="BodyText"/>
        <w:kinsoku w:val="0"/>
        <w:overflowPunct w:val="0"/>
        <w:ind w:left="720"/>
        <w:jc w:val="both"/>
        <w:rPr>
          <w:sz w:val="20"/>
          <w:szCs w:val="20"/>
        </w:rPr>
      </w:pPr>
      <w:r w:rsidRPr="001113A4">
        <w:rPr>
          <w:sz w:val="20"/>
          <w:szCs w:val="20"/>
        </w:rPr>
        <w:t>FWHS</w:t>
      </w:r>
      <w:r w:rsidR="00A1660D" w:rsidRPr="001113A4">
        <w:rPr>
          <w:sz w:val="20"/>
          <w:szCs w:val="20"/>
        </w:rPr>
        <w:t xml:space="preserve"> will obtain up-front income verification through the following methods whenever</w:t>
      </w:r>
      <w:r w:rsidR="00A1660D" w:rsidRPr="001113A4">
        <w:rPr>
          <w:spacing w:val="-35"/>
          <w:sz w:val="20"/>
          <w:szCs w:val="20"/>
        </w:rPr>
        <w:t xml:space="preserve"> </w:t>
      </w:r>
      <w:r w:rsidR="00A1660D" w:rsidRPr="001113A4">
        <w:rPr>
          <w:sz w:val="20"/>
          <w:szCs w:val="20"/>
        </w:rPr>
        <w:t>possible:</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76"/>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Computer</w:t>
      </w:r>
      <w:r w:rsidRPr="001113A4">
        <w:rPr>
          <w:rFonts w:ascii="Arial" w:hAnsi="Arial" w:cs="Arial"/>
          <w:spacing w:val="-12"/>
          <w:sz w:val="20"/>
          <w:szCs w:val="20"/>
        </w:rPr>
        <w:t xml:space="preserve"> </w:t>
      </w:r>
      <w:r w:rsidRPr="001113A4">
        <w:rPr>
          <w:rFonts w:ascii="Arial" w:hAnsi="Arial" w:cs="Arial"/>
          <w:sz w:val="20"/>
          <w:szCs w:val="20"/>
        </w:rPr>
        <w:t>matching</w:t>
      </w:r>
      <w:r w:rsidRPr="001113A4">
        <w:rPr>
          <w:rFonts w:ascii="Arial" w:hAnsi="Arial" w:cs="Arial"/>
          <w:spacing w:val="-9"/>
          <w:sz w:val="20"/>
          <w:szCs w:val="20"/>
        </w:rPr>
        <w:t xml:space="preserve"> </w:t>
      </w:r>
      <w:r w:rsidRPr="001113A4">
        <w:rPr>
          <w:rFonts w:ascii="Arial" w:hAnsi="Arial" w:cs="Arial"/>
          <w:sz w:val="20"/>
          <w:szCs w:val="20"/>
        </w:rPr>
        <w:t>agreements</w:t>
      </w:r>
      <w:r w:rsidRPr="001113A4">
        <w:rPr>
          <w:rFonts w:ascii="Arial" w:hAnsi="Arial" w:cs="Arial"/>
          <w:spacing w:val="-11"/>
          <w:sz w:val="20"/>
          <w:szCs w:val="20"/>
        </w:rPr>
        <w:t xml:space="preserve"> </w:t>
      </w:r>
      <w:r w:rsidRPr="001113A4">
        <w:rPr>
          <w:rFonts w:ascii="Arial" w:hAnsi="Arial" w:cs="Arial"/>
          <w:sz w:val="20"/>
          <w:szCs w:val="20"/>
        </w:rPr>
        <w:t>with</w:t>
      </w:r>
      <w:r w:rsidRPr="001113A4">
        <w:rPr>
          <w:rFonts w:ascii="Arial" w:hAnsi="Arial" w:cs="Arial"/>
          <w:spacing w:val="-11"/>
          <w:sz w:val="20"/>
          <w:szCs w:val="20"/>
        </w:rPr>
        <w:t xml:space="preserve"> </w:t>
      </w:r>
      <w:r w:rsidRPr="001113A4">
        <w:rPr>
          <w:rFonts w:ascii="Arial" w:hAnsi="Arial" w:cs="Arial"/>
          <w:sz w:val="20"/>
          <w:szCs w:val="20"/>
        </w:rPr>
        <w:t>a</w:t>
      </w:r>
      <w:r w:rsidRPr="001113A4">
        <w:rPr>
          <w:rFonts w:ascii="Arial" w:hAnsi="Arial" w:cs="Arial"/>
          <w:spacing w:val="-14"/>
          <w:sz w:val="20"/>
          <w:szCs w:val="20"/>
        </w:rPr>
        <w:t xml:space="preserve"> </w:t>
      </w:r>
      <w:r w:rsidRPr="001113A4">
        <w:rPr>
          <w:rFonts w:ascii="Arial" w:hAnsi="Arial" w:cs="Arial"/>
          <w:sz w:val="20"/>
          <w:szCs w:val="20"/>
        </w:rPr>
        <w:t>federal,</w:t>
      </w:r>
      <w:r w:rsidRPr="001113A4">
        <w:rPr>
          <w:rFonts w:ascii="Arial" w:hAnsi="Arial" w:cs="Arial"/>
          <w:spacing w:val="-10"/>
          <w:sz w:val="20"/>
          <w:szCs w:val="20"/>
        </w:rPr>
        <w:t xml:space="preserve"> </w:t>
      </w:r>
      <w:r w:rsidRPr="001113A4">
        <w:rPr>
          <w:rFonts w:ascii="Arial" w:hAnsi="Arial" w:cs="Arial"/>
          <w:sz w:val="20"/>
          <w:szCs w:val="20"/>
        </w:rPr>
        <w:t>state,</w:t>
      </w:r>
      <w:r w:rsidRPr="001113A4">
        <w:rPr>
          <w:rFonts w:ascii="Arial" w:hAnsi="Arial" w:cs="Arial"/>
          <w:spacing w:val="-10"/>
          <w:sz w:val="20"/>
          <w:szCs w:val="20"/>
        </w:rPr>
        <w:t xml:space="preserve"> </w:t>
      </w:r>
      <w:r w:rsidRPr="001113A4">
        <w:rPr>
          <w:rFonts w:ascii="Arial" w:hAnsi="Arial" w:cs="Arial"/>
          <w:sz w:val="20"/>
          <w:szCs w:val="20"/>
        </w:rPr>
        <w:t>or</w:t>
      </w:r>
      <w:r w:rsidRPr="001113A4">
        <w:rPr>
          <w:rFonts w:ascii="Arial" w:hAnsi="Arial" w:cs="Arial"/>
          <w:spacing w:val="-10"/>
          <w:sz w:val="20"/>
          <w:szCs w:val="20"/>
        </w:rPr>
        <w:t xml:space="preserve"> </w:t>
      </w:r>
      <w:r w:rsidRPr="001113A4">
        <w:rPr>
          <w:rFonts w:ascii="Arial" w:hAnsi="Arial" w:cs="Arial"/>
          <w:sz w:val="20"/>
          <w:szCs w:val="20"/>
        </w:rPr>
        <w:t>local</w:t>
      </w:r>
      <w:r w:rsidRPr="001113A4">
        <w:rPr>
          <w:rFonts w:ascii="Arial" w:hAnsi="Arial" w:cs="Arial"/>
          <w:spacing w:val="-12"/>
          <w:sz w:val="20"/>
          <w:szCs w:val="20"/>
        </w:rPr>
        <w:t xml:space="preserve"> </w:t>
      </w:r>
      <w:r w:rsidRPr="001113A4">
        <w:rPr>
          <w:rFonts w:ascii="Arial" w:hAnsi="Arial" w:cs="Arial"/>
          <w:sz w:val="20"/>
          <w:szCs w:val="20"/>
        </w:rPr>
        <w:t>government</w:t>
      </w:r>
      <w:r w:rsidRPr="001113A4">
        <w:rPr>
          <w:rFonts w:ascii="Arial" w:hAnsi="Arial" w:cs="Arial"/>
          <w:spacing w:val="-12"/>
          <w:sz w:val="20"/>
          <w:szCs w:val="20"/>
        </w:rPr>
        <w:t xml:space="preserve"> </w:t>
      </w:r>
      <w:r w:rsidRPr="001113A4">
        <w:rPr>
          <w:rFonts w:ascii="Arial" w:hAnsi="Arial" w:cs="Arial"/>
          <w:sz w:val="20"/>
          <w:szCs w:val="20"/>
        </w:rPr>
        <w:t>agency,</w:t>
      </w:r>
      <w:r w:rsidRPr="001113A4">
        <w:rPr>
          <w:rFonts w:ascii="Arial" w:hAnsi="Arial" w:cs="Arial"/>
          <w:spacing w:val="-10"/>
          <w:sz w:val="20"/>
          <w:szCs w:val="20"/>
        </w:rPr>
        <w:t xml:space="preserve"> </w:t>
      </w:r>
      <w:r w:rsidRPr="001113A4">
        <w:rPr>
          <w:rFonts w:ascii="Arial" w:hAnsi="Arial" w:cs="Arial"/>
          <w:sz w:val="20"/>
          <w:szCs w:val="20"/>
        </w:rPr>
        <w:t>or</w:t>
      </w:r>
      <w:r w:rsidRPr="001113A4">
        <w:rPr>
          <w:rFonts w:ascii="Arial" w:hAnsi="Arial" w:cs="Arial"/>
          <w:spacing w:val="-12"/>
          <w:sz w:val="20"/>
          <w:szCs w:val="20"/>
        </w:rPr>
        <w:t xml:space="preserve"> </w:t>
      </w:r>
      <w:r w:rsidRPr="001113A4">
        <w:rPr>
          <w:rFonts w:ascii="Arial" w:hAnsi="Arial" w:cs="Arial"/>
          <w:sz w:val="20"/>
          <w:szCs w:val="20"/>
        </w:rPr>
        <w:t>a</w:t>
      </w:r>
      <w:r w:rsidRPr="001113A4">
        <w:rPr>
          <w:rFonts w:ascii="Arial" w:hAnsi="Arial" w:cs="Arial"/>
          <w:spacing w:val="-11"/>
          <w:sz w:val="20"/>
          <w:szCs w:val="20"/>
        </w:rPr>
        <w:t xml:space="preserve"> </w:t>
      </w:r>
      <w:r w:rsidRPr="001113A4">
        <w:rPr>
          <w:rFonts w:ascii="Arial" w:hAnsi="Arial" w:cs="Arial"/>
          <w:sz w:val="20"/>
          <w:szCs w:val="20"/>
        </w:rPr>
        <w:t>private</w:t>
      </w:r>
      <w:r w:rsidRPr="001113A4">
        <w:rPr>
          <w:rFonts w:ascii="Arial" w:hAnsi="Arial" w:cs="Arial"/>
          <w:spacing w:val="-11"/>
          <w:sz w:val="20"/>
          <w:szCs w:val="20"/>
        </w:rPr>
        <w:t xml:space="preserve"> </w:t>
      </w:r>
      <w:r w:rsidRPr="001113A4">
        <w:rPr>
          <w:rFonts w:ascii="Arial" w:hAnsi="Arial" w:cs="Arial"/>
          <w:sz w:val="20"/>
          <w:szCs w:val="20"/>
        </w:rPr>
        <w:t>agency</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6"/>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Use of HUD’s Enterprise Income Verification</w:t>
      </w:r>
      <w:r w:rsidRPr="001113A4">
        <w:rPr>
          <w:rFonts w:ascii="Arial" w:hAnsi="Arial" w:cs="Arial"/>
          <w:spacing w:val="-1"/>
          <w:sz w:val="20"/>
          <w:szCs w:val="20"/>
        </w:rPr>
        <w:t xml:space="preserve"> </w:t>
      </w:r>
      <w:r w:rsidRPr="001113A4">
        <w:rPr>
          <w:rFonts w:ascii="Arial" w:hAnsi="Arial" w:cs="Arial"/>
          <w:sz w:val="20"/>
          <w:szCs w:val="20"/>
        </w:rPr>
        <w:t>(EIV)</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6"/>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Submit</w:t>
      </w:r>
      <w:r w:rsidRPr="001113A4">
        <w:rPr>
          <w:rFonts w:ascii="Arial" w:hAnsi="Arial" w:cs="Arial"/>
          <w:spacing w:val="18"/>
          <w:sz w:val="20"/>
          <w:szCs w:val="20"/>
        </w:rPr>
        <w:t xml:space="preserve"> </w:t>
      </w:r>
      <w:r w:rsidRPr="001113A4">
        <w:rPr>
          <w:rFonts w:ascii="Arial" w:hAnsi="Arial" w:cs="Arial"/>
          <w:sz w:val="20"/>
          <w:szCs w:val="20"/>
        </w:rPr>
        <w:t>direct</w:t>
      </w:r>
      <w:r w:rsidRPr="001113A4">
        <w:rPr>
          <w:rFonts w:ascii="Arial" w:hAnsi="Arial" w:cs="Arial"/>
          <w:spacing w:val="16"/>
          <w:sz w:val="20"/>
          <w:szCs w:val="20"/>
        </w:rPr>
        <w:t xml:space="preserve"> </w:t>
      </w:r>
      <w:r w:rsidRPr="001113A4">
        <w:rPr>
          <w:rFonts w:ascii="Arial" w:hAnsi="Arial" w:cs="Arial"/>
          <w:sz w:val="20"/>
          <w:szCs w:val="20"/>
        </w:rPr>
        <w:t>requests</w:t>
      </w:r>
      <w:r w:rsidRPr="001113A4">
        <w:rPr>
          <w:rFonts w:ascii="Arial" w:hAnsi="Arial" w:cs="Arial"/>
          <w:spacing w:val="13"/>
          <w:sz w:val="20"/>
          <w:szCs w:val="20"/>
        </w:rPr>
        <w:t xml:space="preserve"> </w:t>
      </w:r>
      <w:r w:rsidRPr="001113A4">
        <w:rPr>
          <w:rFonts w:ascii="Arial" w:hAnsi="Arial" w:cs="Arial"/>
          <w:sz w:val="20"/>
          <w:szCs w:val="20"/>
        </w:rPr>
        <w:t>for</w:t>
      </w:r>
      <w:r w:rsidRPr="001113A4">
        <w:rPr>
          <w:rFonts w:ascii="Arial" w:hAnsi="Arial" w:cs="Arial"/>
          <w:spacing w:val="18"/>
          <w:sz w:val="20"/>
          <w:szCs w:val="20"/>
        </w:rPr>
        <w:t xml:space="preserve"> </w:t>
      </w:r>
      <w:r w:rsidRPr="001113A4">
        <w:rPr>
          <w:rFonts w:ascii="Arial" w:hAnsi="Arial" w:cs="Arial"/>
          <w:sz w:val="20"/>
          <w:szCs w:val="20"/>
        </w:rPr>
        <w:t>income</w:t>
      </w:r>
      <w:r w:rsidRPr="001113A4">
        <w:rPr>
          <w:rFonts w:ascii="Arial" w:hAnsi="Arial" w:cs="Arial"/>
          <w:spacing w:val="17"/>
          <w:sz w:val="20"/>
          <w:szCs w:val="20"/>
        </w:rPr>
        <w:t xml:space="preserve"> </w:t>
      </w:r>
      <w:r w:rsidRPr="001113A4">
        <w:rPr>
          <w:rFonts w:ascii="Arial" w:hAnsi="Arial" w:cs="Arial"/>
          <w:sz w:val="20"/>
          <w:szCs w:val="20"/>
        </w:rPr>
        <w:t>verifications</w:t>
      </w:r>
      <w:r w:rsidRPr="001113A4">
        <w:rPr>
          <w:rFonts w:ascii="Arial" w:hAnsi="Arial" w:cs="Arial"/>
          <w:spacing w:val="15"/>
          <w:sz w:val="20"/>
          <w:szCs w:val="20"/>
        </w:rPr>
        <w:t xml:space="preserve"> </w:t>
      </w:r>
      <w:r w:rsidRPr="001113A4">
        <w:rPr>
          <w:rFonts w:ascii="Arial" w:hAnsi="Arial" w:cs="Arial"/>
          <w:sz w:val="20"/>
          <w:szCs w:val="20"/>
        </w:rPr>
        <w:t>to</w:t>
      </w:r>
      <w:r w:rsidRPr="001113A4">
        <w:rPr>
          <w:rFonts w:ascii="Arial" w:hAnsi="Arial" w:cs="Arial"/>
          <w:spacing w:val="17"/>
          <w:sz w:val="20"/>
          <w:szCs w:val="20"/>
        </w:rPr>
        <w:t xml:space="preserve"> </w:t>
      </w:r>
      <w:r w:rsidRPr="001113A4">
        <w:rPr>
          <w:rFonts w:ascii="Arial" w:hAnsi="Arial" w:cs="Arial"/>
          <w:sz w:val="20"/>
          <w:szCs w:val="20"/>
        </w:rPr>
        <w:t>a</w:t>
      </w:r>
      <w:r w:rsidRPr="001113A4">
        <w:rPr>
          <w:rFonts w:ascii="Arial" w:hAnsi="Arial" w:cs="Arial"/>
          <w:spacing w:val="14"/>
          <w:sz w:val="20"/>
          <w:szCs w:val="20"/>
        </w:rPr>
        <w:t xml:space="preserve"> </w:t>
      </w:r>
      <w:r w:rsidRPr="001113A4">
        <w:rPr>
          <w:rFonts w:ascii="Arial" w:hAnsi="Arial" w:cs="Arial"/>
          <w:sz w:val="20"/>
          <w:szCs w:val="20"/>
        </w:rPr>
        <w:t>federal,</w:t>
      </w:r>
      <w:r w:rsidRPr="001113A4">
        <w:rPr>
          <w:rFonts w:ascii="Arial" w:hAnsi="Arial" w:cs="Arial"/>
          <w:spacing w:val="18"/>
          <w:sz w:val="20"/>
          <w:szCs w:val="20"/>
        </w:rPr>
        <w:t xml:space="preserve"> </w:t>
      </w:r>
      <w:r w:rsidRPr="001113A4">
        <w:rPr>
          <w:rFonts w:ascii="Arial" w:hAnsi="Arial" w:cs="Arial"/>
          <w:sz w:val="20"/>
          <w:szCs w:val="20"/>
        </w:rPr>
        <w:t>state,</w:t>
      </w:r>
      <w:r w:rsidRPr="001113A4">
        <w:rPr>
          <w:rFonts w:ascii="Arial" w:hAnsi="Arial" w:cs="Arial"/>
          <w:spacing w:val="16"/>
          <w:sz w:val="20"/>
          <w:szCs w:val="20"/>
        </w:rPr>
        <w:t xml:space="preserve"> </w:t>
      </w:r>
      <w:r w:rsidRPr="001113A4">
        <w:rPr>
          <w:rFonts w:ascii="Arial" w:hAnsi="Arial" w:cs="Arial"/>
          <w:sz w:val="20"/>
          <w:szCs w:val="20"/>
        </w:rPr>
        <w:t>or</w:t>
      </w:r>
      <w:r w:rsidRPr="001113A4">
        <w:rPr>
          <w:rFonts w:ascii="Arial" w:hAnsi="Arial" w:cs="Arial"/>
          <w:spacing w:val="16"/>
          <w:sz w:val="20"/>
          <w:szCs w:val="20"/>
        </w:rPr>
        <w:t xml:space="preserve"> </w:t>
      </w:r>
      <w:r w:rsidRPr="001113A4">
        <w:rPr>
          <w:rFonts w:ascii="Arial" w:hAnsi="Arial" w:cs="Arial"/>
          <w:sz w:val="20"/>
          <w:szCs w:val="20"/>
        </w:rPr>
        <w:t>local</w:t>
      </w:r>
      <w:r w:rsidRPr="001113A4">
        <w:rPr>
          <w:rFonts w:ascii="Arial" w:hAnsi="Arial" w:cs="Arial"/>
          <w:spacing w:val="17"/>
          <w:sz w:val="20"/>
          <w:szCs w:val="20"/>
        </w:rPr>
        <w:t xml:space="preserve"> </w:t>
      </w:r>
      <w:r w:rsidRPr="001113A4">
        <w:rPr>
          <w:rFonts w:ascii="Arial" w:hAnsi="Arial" w:cs="Arial"/>
          <w:sz w:val="20"/>
          <w:szCs w:val="20"/>
        </w:rPr>
        <w:t>government</w:t>
      </w:r>
      <w:r w:rsidRPr="001113A4">
        <w:rPr>
          <w:rFonts w:ascii="Arial" w:hAnsi="Arial" w:cs="Arial"/>
          <w:spacing w:val="16"/>
          <w:sz w:val="20"/>
          <w:szCs w:val="20"/>
        </w:rPr>
        <w:t xml:space="preserve"> </w:t>
      </w:r>
      <w:r w:rsidRPr="001113A4">
        <w:rPr>
          <w:rFonts w:ascii="Arial" w:hAnsi="Arial" w:cs="Arial"/>
          <w:sz w:val="20"/>
          <w:szCs w:val="20"/>
        </w:rPr>
        <w:t>agency</w:t>
      </w:r>
      <w:r w:rsidRPr="001113A4">
        <w:rPr>
          <w:rFonts w:ascii="Arial" w:hAnsi="Arial" w:cs="Arial"/>
          <w:spacing w:val="15"/>
          <w:sz w:val="20"/>
          <w:szCs w:val="20"/>
        </w:rPr>
        <w:t xml:space="preserve"> </w:t>
      </w:r>
      <w:r w:rsidRPr="001113A4">
        <w:rPr>
          <w:rFonts w:ascii="Arial" w:hAnsi="Arial" w:cs="Arial"/>
          <w:sz w:val="20"/>
          <w:szCs w:val="20"/>
        </w:rPr>
        <w:t>or</w:t>
      </w:r>
      <w:r w:rsidRPr="001113A4">
        <w:rPr>
          <w:rFonts w:ascii="Arial" w:hAnsi="Arial" w:cs="Arial"/>
          <w:spacing w:val="18"/>
          <w:sz w:val="20"/>
          <w:szCs w:val="20"/>
        </w:rPr>
        <w:t xml:space="preserve"> </w:t>
      </w:r>
      <w:r w:rsidRPr="001113A4">
        <w:rPr>
          <w:rFonts w:ascii="Arial" w:hAnsi="Arial" w:cs="Arial"/>
          <w:sz w:val="20"/>
          <w:szCs w:val="20"/>
        </w:rPr>
        <w:t>a private agency</w:t>
      </w:r>
    </w:p>
    <w:p w:rsidR="00A1660D" w:rsidRPr="001113A4" w:rsidRDefault="00A1660D">
      <w:pPr>
        <w:pStyle w:val="BodyText"/>
        <w:kinsoku w:val="0"/>
        <w:overflowPunct w:val="0"/>
        <w:spacing w:before="9"/>
        <w:ind w:left="0"/>
        <w:rPr>
          <w:sz w:val="20"/>
          <w:szCs w:val="20"/>
        </w:rPr>
      </w:pPr>
    </w:p>
    <w:p w:rsidR="00A1660D" w:rsidRPr="001113A4" w:rsidRDefault="00A1660D" w:rsidP="00AE0AD8">
      <w:pPr>
        <w:pStyle w:val="Heading1"/>
        <w:numPr>
          <w:ilvl w:val="0"/>
          <w:numId w:val="76"/>
        </w:numPr>
        <w:tabs>
          <w:tab w:val="left" w:pos="472"/>
        </w:tabs>
        <w:kinsoku w:val="0"/>
        <w:overflowPunct w:val="0"/>
        <w:ind w:left="471" w:firstLine="249"/>
        <w:jc w:val="both"/>
        <w:rPr>
          <w:b w:val="0"/>
          <w:bCs w:val="0"/>
          <w:sz w:val="20"/>
          <w:szCs w:val="20"/>
        </w:rPr>
      </w:pPr>
      <w:bookmarkStart w:id="544" w:name="_Toc468973528"/>
      <w:bookmarkStart w:id="545" w:name="_Toc489800839"/>
      <w:bookmarkStart w:id="546" w:name="_Toc519064660"/>
      <w:r w:rsidRPr="001113A4">
        <w:rPr>
          <w:sz w:val="20"/>
          <w:szCs w:val="20"/>
        </w:rPr>
        <w:t>USE OF THIRD-PARTY VERIFICATIONS TO SUPPLEMENT UP-FRONT INCOME</w:t>
      </w:r>
      <w:r w:rsidRPr="001113A4">
        <w:rPr>
          <w:spacing w:val="-7"/>
          <w:sz w:val="20"/>
          <w:szCs w:val="20"/>
        </w:rPr>
        <w:t xml:space="preserve"> </w:t>
      </w:r>
      <w:r w:rsidRPr="001113A4">
        <w:rPr>
          <w:sz w:val="20"/>
          <w:szCs w:val="20"/>
        </w:rPr>
        <w:t>VERIFICATION</w:t>
      </w:r>
      <w:bookmarkEnd w:id="544"/>
      <w:bookmarkEnd w:id="545"/>
      <w:bookmarkEnd w:id="546"/>
    </w:p>
    <w:p w:rsidR="00A1660D" w:rsidRPr="001113A4" w:rsidRDefault="00A1660D">
      <w:pPr>
        <w:pStyle w:val="BodyText"/>
        <w:kinsoku w:val="0"/>
        <w:overflowPunct w:val="0"/>
        <w:ind w:left="0"/>
        <w:rPr>
          <w:b/>
          <w:bCs/>
          <w:sz w:val="20"/>
          <w:szCs w:val="20"/>
        </w:rPr>
      </w:pPr>
    </w:p>
    <w:p w:rsidR="00A1660D" w:rsidRDefault="00A1660D" w:rsidP="00AE0AD8">
      <w:pPr>
        <w:pStyle w:val="BodyText"/>
        <w:kinsoku w:val="0"/>
        <w:overflowPunct w:val="0"/>
        <w:ind w:left="720" w:right="113"/>
        <w:jc w:val="both"/>
        <w:rPr>
          <w:sz w:val="20"/>
          <w:szCs w:val="20"/>
        </w:rPr>
      </w:pPr>
      <w:r w:rsidRPr="001113A4">
        <w:rPr>
          <w:sz w:val="20"/>
          <w:szCs w:val="20"/>
        </w:rPr>
        <w:t>Up-front income verification replaces (to the maximum extent possible) the more time-consuming and</w:t>
      </w:r>
      <w:r w:rsidRPr="001113A4">
        <w:rPr>
          <w:spacing w:val="15"/>
          <w:sz w:val="20"/>
          <w:szCs w:val="20"/>
        </w:rPr>
        <w:t xml:space="preserve"> </w:t>
      </w:r>
      <w:r w:rsidRPr="001113A4">
        <w:rPr>
          <w:sz w:val="20"/>
          <w:szCs w:val="20"/>
        </w:rPr>
        <w:t>less accurate third-party verification process of contacting individual employers identified by families or</w:t>
      </w:r>
      <w:r w:rsidRPr="001113A4">
        <w:rPr>
          <w:spacing w:val="-4"/>
          <w:sz w:val="20"/>
          <w:szCs w:val="20"/>
        </w:rPr>
        <w:t xml:space="preserve"> </w:t>
      </w:r>
      <w:r w:rsidRPr="001113A4">
        <w:rPr>
          <w:sz w:val="20"/>
          <w:szCs w:val="20"/>
        </w:rPr>
        <w:t>reviewing</w:t>
      </w:r>
      <w:r w:rsidRPr="001113A4">
        <w:rPr>
          <w:spacing w:val="-1"/>
          <w:sz w:val="20"/>
          <w:szCs w:val="20"/>
        </w:rPr>
        <w:t xml:space="preserve"> </w:t>
      </w:r>
      <w:r w:rsidRPr="001113A4">
        <w:rPr>
          <w:sz w:val="20"/>
          <w:szCs w:val="20"/>
        </w:rPr>
        <w:t>outdated income verification documents. However, third-party verification may continue to be necessary</w:t>
      </w:r>
      <w:r w:rsidRPr="001113A4">
        <w:rPr>
          <w:spacing w:val="50"/>
          <w:sz w:val="20"/>
          <w:szCs w:val="20"/>
        </w:rPr>
        <w:t xml:space="preserve"> </w:t>
      </w:r>
      <w:r w:rsidRPr="001113A4">
        <w:rPr>
          <w:sz w:val="20"/>
          <w:szCs w:val="20"/>
        </w:rPr>
        <w:t>to complement</w:t>
      </w:r>
      <w:r w:rsidRPr="001113A4">
        <w:rPr>
          <w:spacing w:val="-4"/>
          <w:sz w:val="20"/>
          <w:szCs w:val="20"/>
        </w:rPr>
        <w:t xml:space="preserve"> </w:t>
      </w:r>
      <w:r w:rsidRPr="001113A4">
        <w:rPr>
          <w:sz w:val="20"/>
          <w:szCs w:val="20"/>
        </w:rPr>
        <w:t>up-front</w:t>
      </w:r>
      <w:r w:rsidRPr="001113A4">
        <w:rPr>
          <w:spacing w:val="-4"/>
          <w:sz w:val="20"/>
          <w:szCs w:val="20"/>
        </w:rPr>
        <w:t xml:space="preserve"> </w:t>
      </w:r>
      <w:r w:rsidRPr="001113A4">
        <w:rPr>
          <w:sz w:val="20"/>
          <w:szCs w:val="20"/>
        </w:rPr>
        <w:t>income</w:t>
      </w:r>
      <w:r w:rsidRPr="001113A4">
        <w:rPr>
          <w:spacing w:val="-5"/>
          <w:sz w:val="20"/>
          <w:szCs w:val="20"/>
        </w:rPr>
        <w:t xml:space="preserve"> </w:t>
      </w:r>
      <w:r w:rsidRPr="001113A4">
        <w:rPr>
          <w:sz w:val="20"/>
          <w:szCs w:val="20"/>
        </w:rPr>
        <w:t>verification,</w:t>
      </w:r>
      <w:r w:rsidRPr="001113A4">
        <w:rPr>
          <w:spacing w:val="-8"/>
          <w:sz w:val="20"/>
          <w:szCs w:val="20"/>
        </w:rPr>
        <w:t xml:space="preserve"> </w:t>
      </w:r>
      <w:r w:rsidRPr="001113A4">
        <w:rPr>
          <w:sz w:val="20"/>
          <w:szCs w:val="20"/>
        </w:rPr>
        <w:t>for</w:t>
      </w:r>
      <w:r w:rsidRPr="001113A4">
        <w:rPr>
          <w:spacing w:val="-4"/>
          <w:sz w:val="20"/>
          <w:szCs w:val="20"/>
        </w:rPr>
        <w:t xml:space="preserve"> </w:t>
      </w:r>
      <w:r w:rsidRPr="001113A4">
        <w:rPr>
          <w:sz w:val="20"/>
          <w:szCs w:val="20"/>
        </w:rPr>
        <w:t>example,</w:t>
      </w:r>
      <w:r w:rsidRPr="001113A4">
        <w:rPr>
          <w:spacing w:val="-6"/>
          <w:sz w:val="20"/>
          <w:szCs w:val="20"/>
        </w:rPr>
        <w:t xml:space="preserve"> </w:t>
      </w:r>
      <w:r w:rsidRPr="001113A4">
        <w:rPr>
          <w:sz w:val="20"/>
          <w:szCs w:val="20"/>
        </w:rPr>
        <w:t>when</w:t>
      </w:r>
      <w:r w:rsidRPr="001113A4">
        <w:rPr>
          <w:spacing w:val="-5"/>
          <w:sz w:val="20"/>
          <w:szCs w:val="20"/>
        </w:rPr>
        <w:t xml:space="preserve"> </w:t>
      </w:r>
      <w:r w:rsidRPr="001113A4">
        <w:rPr>
          <w:sz w:val="20"/>
          <w:szCs w:val="20"/>
        </w:rPr>
        <w:t>the</w:t>
      </w:r>
      <w:r w:rsidRPr="001113A4">
        <w:rPr>
          <w:spacing w:val="-7"/>
          <w:sz w:val="20"/>
          <w:szCs w:val="20"/>
        </w:rPr>
        <w:t xml:space="preserve"> </w:t>
      </w:r>
      <w:r w:rsidRPr="001113A4">
        <w:rPr>
          <w:sz w:val="20"/>
          <w:szCs w:val="20"/>
        </w:rPr>
        <w:t>resident</w:t>
      </w:r>
      <w:r w:rsidRPr="001113A4">
        <w:rPr>
          <w:spacing w:val="-8"/>
          <w:sz w:val="20"/>
          <w:szCs w:val="20"/>
        </w:rPr>
        <w:t xml:space="preserve"> </w:t>
      </w:r>
      <w:r w:rsidRPr="001113A4">
        <w:rPr>
          <w:sz w:val="20"/>
          <w:szCs w:val="20"/>
        </w:rPr>
        <w:t>disputes</w:t>
      </w:r>
      <w:r w:rsidRPr="001113A4">
        <w:rPr>
          <w:spacing w:val="-7"/>
          <w:sz w:val="20"/>
          <w:szCs w:val="20"/>
        </w:rPr>
        <w:t xml:space="preserve"> </w:t>
      </w:r>
      <w:r w:rsidRPr="001113A4">
        <w:rPr>
          <w:sz w:val="20"/>
          <w:szCs w:val="20"/>
        </w:rPr>
        <w:t>the</w:t>
      </w:r>
      <w:r w:rsidRPr="001113A4">
        <w:rPr>
          <w:spacing w:val="-7"/>
          <w:sz w:val="20"/>
          <w:szCs w:val="20"/>
        </w:rPr>
        <w:t xml:space="preserve"> </w:t>
      </w:r>
      <w:r w:rsidRPr="001113A4">
        <w:rPr>
          <w:sz w:val="20"/>
          <w:szCs w:val="20"/>
        </w:rPr>
        <w:t>data</w:t>
      </w:r>
      <w:r w:rsidRPr="001113A4">
        <w:rPr>
          <w:spacing w:val="-7"/>
          <w:sz w:val="20"/>
          <w:szCs w:val="20"/>
        </w:rPr>
        <w:t xml:space="preserve"> </w:t>
      </w:r>
      <w:r w:rsidRPr="001113A4">
        <w:rPr>
          <w:sz w:val="20"/>
          <w:szCs w:val="20"/>
        </w:rPr>
        <w:t>or</w:t>
      </w:r>
      <w:r w:rsidRPr="001113A4">
        <w:rPr>
          <w:spacing w:val="-4"/>
          <w:sz w:val="20"/>
          <w:szCs w:val="20"/>
        </w:rPr>
        <w:t xml:space="preserve"> </w:t>
      </w:r>
      <w:r w:rsidRPr="001113A4">
        <w:rPr>
          <w:sz w:val="20"/>
          <w:szCs w:val="20"/>
        </w:rPr>
        <w:t>when</w:t>
      </w:r>
      <w:r w:rsidRPr="001113A4">
        <w:rPr>
          <w:spacing w:val="-5"/>
          <w:sz w:val="20"/>
          <w:szCs w:val="20"/>
        </w:rPr>
        <w:t xml:space="preserve"> </w:t>
      </w:r>
      <w:r w:rsidRPr="001113A4">
        <w:rPr>
          <w:sz w:val="20"/>
          <w:szCs w:val="20"/>
        </w:rPr>
        <w:t>there</w:t>
      </w:r>
      <w:r w:rsidRPr="001113A4">
        <w:rPr>
          <w:spacing w:val="-7"/>
          <w:sz w:val="20"/>
          <w:szCs w:val="20"/>
        </w:rPr>
        <w:t xml:space="preserve"> </w:t>
      </w:r>
      <w:r w:rsidRPr="001113A4">
        <w:rPr>
          <w:sz w:val="20"/>
          <w:szCs w:val="20"/>
        </w:rPr>
        <w:t>is</w:t>
      </w:r>
      <w:r w:rsidRPr="001113A4">
        <w:rPr>
          <w:spacing w:val="-5"/>
          <w:sz w:val="20"/>
          <w:szCs w:val="20"/>
        </w:rPr>
        <w:t xml:space="preserve"> </w:t>
      </w:r>
      <w:r w:rsidRPr="001113A4">
        <w:rPr>
          <w:sz w:val="20"/>
          <w:szCs w:val="20"/>
        </w:rPr>
        <w:t>a substantial</w:t>
      </w:r>
      <w:r w:rsidRPr="001113A4">
        <w:rPr>
          <w:spacing w:val="-6"/>
          <w:sz w:val="20"/>
          <w:szCs w:val="20"/>
        </w:rPr>
        <w:t xml:space="preserve"> </w:t>
      </w:r>
      <w:r w:rsidRPr="001113A4">
        <w:rPr>
          <w:sz w:val="20"/>
          <w:szCs w:val="20"/>
        </w:rPr>
        <w:t>difference</w:t>
      </w:r>
      <w:r w:rsidRPr="001113A4">
        <w:rPr>
          <w:spacing w:val="-5"/>
          <w:sz w:val="20"/>
          <w:szCs w:val="20"/>
        </w:rPr>
        <w:t xml:space="preserve"> </w:t>
      </w:r>
      <w:r w:rsidRPr="001113A4">
        <w:rPr>
          <w:sz w:val="20"/>
          <w:szCs w:val="20"/>
        </w:rPr>
        <w:t>between</w:t>
      </w:r>
      <w:r w:rsidRPr="001113A4">
        <w:rPr>
          <w:spacing w:val="-3"/>
          <w:sz w:val="20"/>
          <w:szCs w:val="20"/>
        </w:rPr>
        <w:t xml:space="preserve"> </w:t>
      </w:r>
      <w:r w:rsidRPr="001113A4">
        <w:rPr>
          <w:sz w:val="20"/>
          <w:szCs w:val="20"/>
        </w:rPr>
        <w:t>resident-provided</w:t>
      </w:r>
      <w:r w:rsidRPr="001113A4">
        <w:rPr>
          <w:spacing w:val="-3"/>
          <w:sz w:val="20"/>
          <w:szCs w:val="20"/>
        </w:rPr>
        <w:t xml:space="preserve"> </w:t>
      </w:r>
      <w:r w:rsidRPr="001113A4">
        <w:rPr>
          <w:sz w:val="20"/>
          <w:szCs w:val="20"/>
        </w:rPr>
        <w:t>income</w:t>
      </w:r>
      <w:r w:rsidRPr="001113A4">
        <w:rPr>
          <w:spacing w:val="-5"/>
          <w:sz w:val="20"/>
          <w:szCs w:val="20"/>
        </w:rPr>
        <w:t xml:space="preserve"> </w:t>
      </w:r>
      <w:r w:rsidRPr="001113A4">
        <w:rPr>
          <w:sz w:val="20"/>
          <w:szCs w:val="20"/>
        </w:rPr>
        <w:t>and</w:t>
      </w:r>
      <w:r w:rsidRPr="001113A4">
        <w:rPr>
          <w:spacing w:val="-5"/>
          <w:sz w:val="20"/>
          <w:szCs w:val="20"/>
        </w:rPr>
        <w:t xml:space="preserve"> </w:t>
      </w:r>
      <w:r w:rsidRPr="001113A4">
        <w:rPr>
          <w:sz w:val="20"/>
          <w:szCs w:val="20"/>
        </w:rPr>
        <w:t>UIV.</w:t>
      </w:r>
      <w:r w:rsidRPr="001113A4">
        <w:rPr>
          <w:spacing w:val="-4"/>
          <w:sz w:val="20"/>
          <w:szCs w:val="20"/>
        </w:rPr>
        <w:t xml:space="preserve"> </w:t>
      </w:r>
      <w:r w:rsidRPr="001113A4">
        <w:rPr>
          <w:sz w:val="20"/>
          <w:szCs w:val="20"/>
        </w:rPr>
        <w:t>Up-front</w:t>
      </w:r>
      <w:r w:rsidRPr="001113A4">
        <w:rPr>
          <w:spacing w:val="-4"/>
          <w:sz w:val="20"/>
          <w:szCs w:val="20"/>
        </w:rPr>
        <w:t xml:space="preserve"> </w:t>
      </w:r>
      <w:r w:rsidRPr="001113A4">
        <w:rPr>
          <w:sz w:val="20"/>
          <w:szCs w:val="20"/>
        </w:rPr>
        <w:t>income</w:t>
      </w:r>
      <w:r w:rsidRPr="001113A4">
        <w:rPr>
          <w:spacing w:val="-5"/>
          <w:sz w:val="20"/>
          <w:szCs w:val="20"/>
        </w:rPr>
        <w:t xml:space="preserve"> </w:t>
      </w:r>
      <w:r w:rsidRPr="001113A4">
        <w:rPr>
          <w:sz w:val="20"/>
          <w:szCs w:val="20"/>
        </w:rPr>
        <w:t>verification</w:t>
      </w:r>
      <w:r w:rsidRPr="001113A4">
        <w:rPr>
          <w:spacing w:val="-5"/>
          <w:sz w:val="20"/>
          <w:szCs w:val="20"/>
        </w:rPr>
        <w:t xml:space="preserve"> </w:t>
      </w:r>
      <w:r w:rsidRPr="001113A4">
        <w:rPr>
          <w:sz w:val="20"/>
          <w:szCs w:val="20"/>
        </w:rPr>
        <w:t>should</w:t>
      </w:r>
      <w:r w:rsidRPr="001113A4">
        <w:rPr>
          <w:spacing w:val="-3"/>
          <w:sz w:val="20"/>
          <w:szCs w:val="20"/>
        </w:rPr>
        <w:t xml:space="preserve"> </w:t>
      </w:r>
      <w:r w:rsidRPr="001113A4">
        <w:rPr>
          <w:sz w:val="20"/>
          <w:szCs w:val="20"/>
        </w:rPr>
        <w:t>not</w:t>
      </w:r>
      <w:r w:rsidRPr="001113A4">
        <w:rPr>
          <w:spacing w:val="-4"/>
          <w:sz w:val="20"/>
          <w:szCs w:val="20"/>
        </w:rPr>
        <w:t xml:space="preserve"> </w:t>
      </w:r>
      <w:r w:rsidRPr="001113A4">
        <w:rPr>
          <w:sz w:val="20"/>
          <w:szCs w:val="20"/>
        </w:rPr>
        <w:t>be</w:t>
      </w:r>
      <w:r w:rsidRPr="001113A4">
        <w:rPr>
          <w:spacing w:val="-1"/>
          <w:sz w:val="20"/>
          <w:szCs w:val="20"/>
        </w:rPr>
        <w:t xml:space="preserve"> </w:t>
      </w:r>
      <w:r w:rsidRPr="001113A4">
        <w:rPr>
          <w:sz w:val="20"/>
          <w:szCs w:val="20"/>
        </w:rPr>
        <w:t>considered an automatic substitute for other third-party verification. Rather, up-front income verification</w:t>
      </w:r>
      <w:r w:rsidRPr="001113A4">
        <w:rPr>
          <w:spacing w:val="28"/>
          <w:sz w:val="20"/>
          <w:szCs w:val="20"/>
        </w:rPr>
        <w:t xml:space="preserve"> </w:t>
      </w:r>
      <w:r w:rsidRPr="001113A4">
        <w:rPr>
          <w:sz w:val="20"/>
          <w:szCs w:val="20"/>
        </w:rPr>
        <w:t>may</w:t>
      </w:r>
      <w:r w:rsidRPr="001113A4">
        <w:rPr>
          <w:spacing w:val="-1"/>
          <w:sz w:val="20"/>
          <w:szCs w:val="20"/>
        </w:rPr>
        <w:t xml:space="preserve"> </w:t>
      </w:r>
      <w:r w:rsidRPr="001113A4">
        <w:rPr>
          <w:sz w:val="20"/>
          <w:szCs w:val="20"/>
        </w:rPr>
        <w:t>supplement other verification documentation such as original, current tenant-provided</w:t>
      </w:r>
      <w:r w:rsidRPr="001113A4">
        <w:rPr>
          <w:spacing w:val="-39"/>
          <w:sz w:val="20"/>
          <w:szCs w:val="20"/>
        </w:rPr>
        <w:t xml:space="preserve"> </w:t>
      </w:r>
      <w:r w:rsidRPr="001113A4">
        <w:rPr>
          <w:sz w:val="20"/>
          <w:szCs w:val="20"/>
        </w:rPr>
        <w:t>documents.</w:t>
      </w:r>
    </w:p>
    <w:p w:rsidR="00971229" w:rsidRDefault="00971229">
      <w:pPr>
        <w:pStyle w:val="BodyText"/>
        <w:kinsoku w:val="0"/>
        <w:overflowPunct w:val="0"/>
        <w:ind w:right="113"/>
        <w:jc w:val="both"/>
        <w:rPr>
          <w:sz w:val="20"/>
          <w:szCs w:val="20"/>
        </w:rPr>
      </w:pPr>
    </w:p>
    <w:p w:rsidR="00971229" w:rsidRPr="001113A4" w:rsidRDefault="00971229">
      <w:pPr>
        <w:pStyle w:val="BodyText"/>
        <w:kinsoku w:val="0"/>
        <w:overflowPunct w:val="0"/>
        <w:ind w:right="113"/>
        <w:jc w:val="both"/>
        <w:rPr>
          <w:sz w:val="20"/>
          <w:szCs w:val="20"/>
        </w:rPr>
      </w:pPr>
    </w:p>
    <w:p w:rsidR="00A1660D" w:rsidRPr="001113A4" w:rsidRDefault="00A1660D">
      <w:pPr>
        <w:pStyle w:val="BodyText"/>
        <w:kinsoku w:val="0"/>
        <w:overflowPunct w:val="0"/>
        <w:spacing w:before="9"/>
        <w:ind w:left="0"/>
        <w:rPr>
          <w:sz w:val="20"/>
          <w:szCs w:val="20"/>
        </w:rPr>
      </w:pPr>
    </w:p>
    <w:p w:rsidR="00A1660D" w:rsidRPr="001113A4" w:rsidRDefault="00A1660D" w:rsidP="00AE0AD8">
      <w:pPr>
        <w:pStyle w:val="Heading1"/>
        <w:numPr>
          <w:ilvl w:val="0"/>
          <w:numId w:val="76"/>
        </w:numPr>
        <w:tabs>
          <w:tab w:val="left" w:pos="472"/>
        </w:tabs>
        <w:kinsoku w:val="0"/>
        <w:overflowPunct w:val="0"/>
        <w:ind w:left="471" w:firstLine="249"/>
        <w:jc w:val="both"/>
        <w:rPr>
          <w:b w:val="0"/>
          <w:bCs w:val="0"/>
          <w:sz w:val="20"/>
          <w:szCs w:val="20"/>
        </w:rPr>
      </w:pPr>
      <w:bookmarkStart w:id="547" w:name="_Toc468973529"/>
      <w:bookmarkStart w:id="548" w:name="_Toc489800840"/>
      <w:bookmarkStart w:id="549" w:name="_Toc519064661"/>
      <w:r w:rsidRPr="001113A4">
        <w:rPr>
          <w:sz w:val="20"/>
          <w:szCs w:val="20"/>
        </w:rPr>
        <w:t>THRESHOLD FOR SUBSTANTIAL DIFFERENCES</w:t>
      </w:r>
      <w:bookmarkEnd w:id="547"/>
      <w:bookmarkEnd w:id="548"/>
      <w:bookmarkEnd w:id="549"/>
    </w:p>
    <w:p w:rsidR="00A1660D" w:rsidRPr="001113A4" w:rsidRDefault="00A1660D">
      <w:pPr>
        <w:pStyle w:val="BodyText"/>
        <w:kinsoku w:val="0"/>
        <w:overflowPunct w:val="0"/>
        <w:spacing w:before="3"/>
        <w:ind w:left="0"/>
        <w:rPr>
          <w:b/>
          <w:bCs/>
          <w:sz w:val="20"/>
          <w:szCs w:val="20"/>
        </w:rPr>
      </w:pPr>
    </w:p>
    <w:p w:rsidR="00A1660D" w:rsidRPr="001113A4" w:rsidRDefault="00AF435B" w:rsidP="00AE0AD8">
      <w:pPr>
        <w:pStyle w:val="BodyText"/>
        <w:kinsoku w:val="0"/>
        <w:overflowPunct w:val="0"/>
        <w:ind w:left="720" w:right="112" w:hanging="1"/>
        <w:jc w:val="both"/>
        <w:rPr>
          <w:sz w:val="20"/>
          <w:szCs w:val="20"/>
        </w:rPr>
      </w:pPr>
      <w:r w:rsidRPr="001113A4">
        <w:rPr>
          <w:sz w:val="20"/>
          <w:szCs w:val="20"/>
        </w:rPr>
        <w:t>FWHS</w:t>
      </w:r>
      <w:r w:rsidR="00A1660D" w:rsidRPr="001113A4">
        <w:rPr>
          <w:spacing w:val="17"/>
          <w:sz w:val="20"/>
          <w:szCs w:val="20"/>
        </w:rPr>
        <w:t xml:space="preserve"> </w:t>
      </w:r>
      <w:r w:rsidR="00A1660D" w:rsidRPr="001113A4">
        <w:rPr>
          <w:sz w:val="20"/>
          <w:szCs w:val="20"/>
        </w:rPr>
        <w:t>has</w:t>
      </w:r>
      <w:r w:rsidR="00A1660D" w:rsidRPr="001113A4">
        <w:rPr>
          <w:spacing w:val="18"/>
          <w:sz w:val="20"/>
          <w:szCs w:val="20"/>
        </w:rPr>
        <w:t xml:space="preserve"> </w:t>
      </w:r>
      <w:r w:rsidR="00A1660D" w:rsidRPr="001113A4">
        <w:rPr>
          <w:sz w:val="20"/>
          <w:szCs w:val="20"/>
        </w:rPr>
        <w:t>adopted</w:t>
      </w:r>
      <w:r w:rsidR="00A1660D" w:rsidRPr="001113A4">
        <w:rPr>
          <w:spacing w:val="15"/>
          <w:sz w:val="20"/>
          <w:szCs w:val="20"/>
        </w:rPr>
        <w:t xml:space="preserve"> </w:t>
      </w:r>
      <w:r w:rsidR="00A1660D" w:rsidRPr="001113A4">
        <w:rPr>
          <w:sz w:val="20"/>
          <w:szCs w:val="20"/>
        </w:rPr>
        <w:t>HUD’s</w:t>
      </w:r>
      <w:r w:rsidR="00A1660D" w:rsidRPr="001113A4">
        <w:rPr>
          <w:spacing w:val="18"/>
          <w:sz w:val="20"/>
          <w:szCs w:val="20"/>
        </w:rPr>
        <w:t xml:space="preserve"> </w:t>
      </w:r>
      <w:r w:rsidR="00A1660D" w:rsidRPr="001113A4">
        <w:rPr>
          <w:sz w:val="20"/>
          <w:szCs w:val="20"/>
        </w:rPr>
        <w:t>established</w:t>
      </w:r>
      <w:r w:rsidR="00A1660D" w:rsidRPr="001113A4">
        <w:rPr>
          <w:spacing w:val="18"/>
          <w:sz w:val="20"/>
          <w:szCs w:val="20"/>
        </w:rPr>
        <w:t xml:space="preserve"> </w:t>
      </w:r>
      <w:r w:rsidR="00A1660D" w:rsidRPr="001113A4">
        <w:rPr>
          <w:sz w:val="20"/>
          <w:szCs w:val="20"/>
        </w:rPr>
        <w:t>criteria</w:t>
      </w:r>
      <w:r w:rsidR="00A1660D" w:rsidRPr="001113A4">
        <w:rPr>
          <w:spacing w:val="15"/>
          <w:sz w:val="20"/>
          <w:szCs w:val="20"/>
        </w:rPr>
        <w:t xml:space="preserve"> </w:t>
      </w:r>
      <w:r w:rsidR="00A1660D" w:rsidRPr="001113A4">
        <w:rPr>
          <w:sz w:val="20"/>
          <w:szCs w:val="20"/>
        </w:rPr>
        <w:t>for</w:t>
      </w:r>
      <w:r w:rsidR="00A1660D" w:rsidRPr="001113A4">
        <w:rPr>
          <w:spacing w:val="19"/>
          <w:sz w:val="20"/>
          <w:szCs w:val="20"/>
        </w:rPr>
        <w:t xml:space="preserve"> </w:t>
      </w:r>
      <w:r w:rsidR="00A1660D" w:rsidRPr="001113A4">
        <w:rPr>
          <w:sz w:val="20"/>
          <w:szCs w:val="20"/>
        </w:rPr>
        <w:t>what</w:t>
      </w:r>
      <w:r w:rsidR="00A1660D" w:rsidRPr="001113A4">
        <w:rPr>
          <w:spacing w:val="19"/>
          <w:sz w:val="20"/>
          <w:szCs w:val="20"/>
        </w:rPr>
        <w:t xml:space="preserve"> </w:t>
      </w:r>
      <w:r w:rsidR="00A1660D" w:rsidRPr="001113A4">
        <w:rPr>
          <w:sz w:val="20"/>
          <w:szCs w:val="20"/>
        </w:rPr>
        <w:t>constitutes</w:t>
      </w:r>
      <w:r w:rsidR="00A1660D" w:rsidRPr="001113A4">
        <w:rPr>
          <w:spacing w:val="16"/>
          <w:sz w:val="20"/>
          <w:szCs w:val="20"/>
        </w:rPr>
        <w:t xml:space="preserve"> </w:t>
      </w:r>
      <w:r w:rsidR="00A1660D" w:rsidRPr="001113A4">
        <w:rPr>
          <w:sz w:val="20"/>
          <w:szCs w:val="20"/>
        </w:rPr>
        <w:t>a</w:t>
      </w:r>
      <w:r w:rsidR="00A1660D" w:rsidRPr="001113A4">
        <w:rPr>
          <w:spacing w:val="18"/>
          <w:sz w:val="20"/>
          <w:szCs w:val="20"/>
        </w:rPr>
        <w:t xml:space="preserve"> </w:t>
      </w:r>
      <w:r w:rsidR="00A1660D" w:rsidRPr="001113A4">
        <w:rPr>
          <w:sz w:val="20"/>
          <w:szCs w:val="20"/>
        </w:rPr>
        <w:t>“substantial</w:t>
      </w:r>
      <w:r w:rsidR="00A1660D" w:rsidRPr="001113A4">
        <w:rPr>
          <w:spacing w:val="17"/>
          <w:sz w:val="20"/>
          <w:szCs w:val="20"/>
        </w:rPr>
        <w:t xml:space="preserve"> </w:t>
      </w:r>
      <w:r w:rsidR="00A1660D" w:rsidRPr="001113A4">
        <w:rPr>
          <w:sz w:val="20"/>
          <w:szCs w:val="20"/>
        </w:rPr>
        <w:t>difference”</w:t>
      </w:r>
      <w:r w:rsidR="00A1660D" w:rsidRPr="001113A4">
        <w:rPr>
          <w:spacing w:val="16"/>
          <w:sz w:val="20"/>
          <w:szCs w:val="20"/>
        </w:rPr>
        <w:t xml:space="preserve"> </w:t>
      </w:r>
      <w:r w:rsidR="00A1660D" w:rsidRPr="001113A4">
        <w:rPr>
          <w:sz w:val="20"/>
          <w:szCs w:val="20"/>
        </w:rPr>
        <w:t>in</w:t>
      </w:r>
      <w:r w:rsidR="00A1660D" w:rsidRPr="001113A4">
        <w:rPr>
          <w:spacing w:val="18"/>
          <w:sz w:val="20"/>
          <w:szCs w:val="20"/>
        </w:rPr>
        <w:t xml:space="preserve"> </w:t>
      </w:r>
      <w:r w:rsidR="00A1660D" w:rsidRPr="001113A4">
        <w:rPr>
          <w:sz w:val="20"/>
          <w:szCs w:val="20"/>
        </w:rPr>
        <w:t>cases</w:t>
      </w:r>
      <w:r w:rsidR="00A1660D" w:rsidRPr="001113A4">
        <w:rPr>
          <w:spacing w:val="-1"/>
          <w:sz w:val="20"/>
          <w:szCs w:val="20"/>
        </w:rPr>
        <w:t xml:space="preserve"> </w:t>
      </w:r>
      <w:r w:rsidR="00A1660D" w:rsidRPr="001113A4">
        <w:rPr>
          <w:sz w:val="20"/>
          <w:szCs w:val="20"/>
        </w:rPr>
        <w:t>where UIV income data differs from tenant-provided and/or other verified income information. HUD defines</w:t>
      </w:r>
      <w:r w:rsidR="00A1660D" w:rsidRPr="001113A4">
        <w:rPr>
          <w:spacing w:val="-35"/>
          <w:sz w:val="20"/>
          <w:szCs w:val="20"/>
        </w:rPr>
        <w:t xml:space="preserve"> </w:t>
      </w:r>
      <w:r w:rsidR="00A1660D" w:rsidRPr="001113A4">
        <w:rPr>
          <w:sz w:val="20"/>
          <w:szCs w:val="20"/>
        </w:rPr>
        <w:t>a “substantial difference” as one that is $200 or more (per family member) per</w:t>
      </w:r>
      <w:r w:rsidR="00A1660D" w:rsidRPr="001113A4">
        <w:rPr>
          <w:spacing w:val="-31"/>
          <w:sz w:val="20"/>
          <w:szCs w:val="20"/>
        </w:rPr>
        <w:t xml:space="preserve"> </w:t>
      </w:r>
      <w:r w:rsidR="00A1660D" w:rsidRPr="001113A4">
        <w:rPr>
          <w:sz w:val="20"/>
          <w:szCs w:val="20"/>
        </w:rPr>
        <w:t>month.</w:t>
      </w:r>
    </w:p>
    <w:p w:rsidR="00A1660D" w:rsidRPr="001113A4" w:rsidRDefault="00A1660D">
      <w:pPr>
        <w:pStyle w:val="BodyText"/>
        <w:kinsoku w:val="0"/>
        <w:overflowPunct w:val="0"/>
        <w:ind w:left="0"/>
        <w:rPr>
          <w:sz w:val="20"/>
          <w:szCs w:val="20"/>
        </w:rPr>
      </w:pPr>
    </w:p>
    <w:p w:rsidR="00A1660D" w:rsidRPr="001113A4" w:rsidRDefault="00A1660D" w:rsidP="00AE0AD8">
      <w:pPr>
        <w:pStyle w:val="ListParagraph"/>
        <w:numPr>
          <w:ilvl w:val="1"/>
          <w:numId w:val="76"/>
        </w:numPr>
        <w:tabs>
          <w:tab w:val="left" w:pos="833"/>
        </w:tabs>
        <w:kinsoku w:val="0"/>
        <w:overflowPunct w:val="0"/>
        <w:ind w:left="832" w:right="120" w:firstLine="248"/>
        <w:rPr>
          <w:rFonts w:ascii="Arial" w:hAnsi="Arial" w:cs="Arial"/>
          <w:sz w:val="20"/>
          <w:szCs w:val="20"/>
        </w:rPr>
      </w:pPr>
      <w:r w:rsidRPr="001113A4">
        <w:rPr>
          <w:rFonts w:ascii="Arial" w:hAnsi="Arial" w:cs="Arial"/>
          <w:sz w:val="20"/>
          <w:szCs w:val="20"/>
        </w:rPr>
        <w:t>UIV Income Data that is not substantially different than participant-provided income</w:t>
      </w:r>
      <w:r w:rsidRPr="001113A4">
        <w:rPr>
          <w:rFonts w:ascii="Arial" w:hAnsi="Arial" w:cs="Arial"/>
          <w:spacing w:val="-20"/>
          <w:sz w:val="20"/>
          <w:szCs w:val="20"/>
        </w:rPr>
        <w:t xml:space="preserve"> </w:t>
      </w:r>
      <w:r w:rsidRPr="001113A4">
        <w:rPr>
          <w:rFonts w:ascii="Arial" w:hAnsi="Arial" w:cs="Arial"/>
          <w:sz w:val="20"/>
          <w:szCs w:val="20"/>
        </w:rPr>
        <w:t>information.</w:t>
      </w:r>
    </w:p>
    <w:p w:rsidR="00A1660D" w:rsidRPr="001113A4" w:rsidRDefault="00A1660D">
      <w:pPr>
        <w:pStyle w:val="BodyText"/>
        <w:kinsoku w:val="0"/>
        <w:overflowPunct w:val="0"/>
        <w:spacing w:before="10"/>
        <w:ind w:left="0"/>
        <w:rPr>
          <w:sz w:val="20"/>
          <w:szCs w:val="20"/>
        </w:rPr>
      </w:pPr>
    </w:p>
    <w:p w:rsidR="00A1660D" w:rsidRPr="001113A4" w:rsidRDefault="00A1660D" w:rsidP="00AE0AD8">
      <w:pPr>
        <w:pStyle w:val="ListParagraph"/>
        <w:numPr>
          <w:ilvl w:val="1"/>
          <w:numId w:val="76"/>
        </w:numPr>
        <w:tabs>
          <w:tab w:val="left" w:pos="1080"/>
        </w:tabs>
        <w:kinsoku w:val="0"/>
        <w:overflowPunct w:val="0"/>
        <w:ind w:right="112" w:hanging="360"/>
        <w:jc w:val="both"/>
        <w:rPr>
          <w:rFonts w:ascii="Arial" w:hAnsi="Arial" w:cs="Arial"/>
          <w:sz w:val="20"/>
          <w:szCs w:val="20"/>
        </w:rPr>
      </w:pPr>
      <w:r w:rsidRPr="001113A4">
        <w:rPr>
          <w:rFonts w:ascii="Arial" w:hAnsi="Arial" w:cs="Arial"/>
          <w:sz w:val="20"/>
          <w:szCs w:val="20"/>
        </w:rPr>
        <w:t>UIV may alleviate the need for third-party verification when there is not a substantial</w:t>
      </w:r>
      <w:r w:rsidRPr="001113A4">
        <w:rPr>
          <w:rFonts w:ascii="Arial" w:hAnsi="Arial" w:cs="Arial"/>
          <w:spacing w:val="58"/>
          <w:sz w:val="20"/>
          <w:szCs w:val="20"/>
        </w:rPr>
        <w:t xml:space="preserve"> </w:t>
      </w:r>
      <w:r w:rsidRPr="001113A4">
        <w:rPr>
          <w:rFonts w:ascii="Arial" w:hAnsi="Arial" w:cs="Arial"/>
          <w:sz w:val="20"/>
          <w:szCs w:val="20"/>
        </w:rPr>
        <w:t>difference between</w:t>
      </w:r>
      <w:r w:rsidRPr="001113A4">
        <w:rPr>
          <w:rFonts w:ascii="Arial" w:hAnsi="Arial" w:cs="Arial"/>
          <w:spacing w:val="-14"/>
          <w:sz w:val="20"/>
          <w:szCs w:val="20"/>
        </w:rPr>
        <w:t xml:space="preserve"> </w:t>
      </w:r>
      <w:r w:rsidRPr="001113A4">
        <w:rPr>
          <w:rFonts w:ascii="Arial" w:hAnsi="Arial" w:cs="Arial"/>
          <w:sz w:val="20"/>
          <w:szCs w:val="20"/>
        </w:rPr>
        <w:t>UIV</w:t>
      </w:r>
      <w:r w:rsidRPr="001113A4">
        <w:rPr>
          <w:rFonts w:ascii="Arial" w:hAnsi="Arial" w:cs="Arial"/>
          <w:spacing w:val="-14"/>
          <w:sz w:val="20"/>
          <w:szCs w:val="20"/>
        </w:rPr>
        <w:t xml:space="preserve"> </w:t>
      </w:r>
      <w:r w:rsidRPr="001113A4">
        <w:rPr>
          <w:rFonts w:ascii="Arial" w:hAnsi="Arial" w:cs="Arial"/>
          <w:sz w:val="20"/>
          <w:szCs w:val="20"/>
        </w:rPr>
        <w:t>and</w:t>
      </w:r>
      <w:r w:rsidRPr="001113A4">
        <w:rPr>
          <w:rFonts w:ascii="Arial" w:hAnsi="Arial" w:cs="Arial"/>
          <w:spacing w:val="-16"/>
          <w:sz w:val="20"/>
          <w:szCs w:val="20"/>
        </w:rPr>
        <w:t xml:space="preserve"> </w:t>
      </w:r>
      <w:r w:rsidRPr="001113A4">
        <w:rPr>
          <w:rFonts w:ascii="Arial" w:hAnsi="Arial" w:cs="Arial"/>
          <w:sz w:val="20"/>
          <w:szCs w:val="20"/>
        </w:rPr>
        <w:t>tenant-reported</w:t>
      </w:r>
      <w:r w:rsidRPr="001113A4">
        <w:rPr>
          <w:rFonts w:ascii="Arial" w:hAnsi="Arial" w:cs="Arial"/>
          <w:spacing w:val="-14"/>
          <w:sz w:val="20"/>
          <w:szCs w:val="20"/>
        </w:rPr>
        <w:t xml:space="preserve"> </w:t>
      </w:r>
      <w:r w:rsidRPr="001113A4">
        <w:rPr>
          <w:rFonts w:ascii="Arial" w:hAnsi="Arial" w:cs="Arial"/>
          <w:sz w:val="20"/>
          <w:szCs w:val="20"/>
        </w:rPr>
        <w:t>income</w:t>
      </w:r>
      <w:r w:rsidRPr="001113A4">
        <w:rPr>
          <w:rFonts w:ascii="Arial" w:hAnsi="Arial" w:cs="Arial"/>
          <w:spacing w:val="-16"/>
          <w:sz w:val="20"/>
          <w:szCs w:val="20"/>
        </w:rPr>
        <w:t xml:space="preserve"> </w:t>
      </w:r>
      <w:r w:rsidRPr="001113A4">
        <w:rPr>
          <w:rFonts w:ascii="Arial" w:hAnsi="Arial" w:cs="Arial"/>
          <w:sz w:val="20"/>
          <w:szCs w:val="20"/>
        </w:rPr>
        <w:t>(either</w:t>
      </w:r>
      <w:r w:rsidRPr="001113A4">
        <w:rPr>
          <w:rFonts w:ascii="Arial" w:hAnsi="Arial" w:cs="Arial"/>
          <w:spacing w:val="-15"/>
          <w:sz w:val="20"/>
          <w:szCs w:val="20"/>
        </w:rPr>
        <w:t xml:space="preserve"> </w:t>
      </w:r>
      <w:r w:rsidRPr="001113A4">
        <w:rPr>
          <w:rFonts w:ascii="Arial" w:hAnsi="Arial" w:cs="Arial"/>
          <w:sz w:val="20"/>
          <w:szCs w:val="20"/>
        </w:rPr>
        <w:t>pay</w:t>
      </w:r>
      <w:r w:rsidRPr="001113A4">
        <w:rPr>
          <w:rFonts w:ascii="Arial" w:hAnsi="Arial" w:cs="Arial"/>
          <w:spacing w:val="-16"/>
          <w:sz w:val="20"/>
          <w:szCs w:val="20"/>
        </w:rPr>
        <w:t xml:space="preserve"> </w:t>
      </w:r>
      <w:r w:rsidRPr="001113A4">
        <w:rPr>
          <w:rFonts w:ascii="Arial" w:hAnsi="Arial" w:cs="Arial"/>
          <w:sz w:val="20"/>
          <w:szCs w:val="20"/>
        </w:rPr>
        <w:t>stubs</w:t>
      </w:r>
      <w:r w:rsidRPr="001113A4">
        <w:rPr>
          <w:rFonts w:ascii="Arial" w:hAnsi="Arial" w:cs="Arial"/>
          <w:spacing w:val="-13"/>
          <w:sz w:val="20"/>
          <w:szCs w:val="20"/>
        </w:rPr>
        <w:t xml:space="preserve"> </w:t>
      </w:r>
      <w:r w:rsidRPr="001113A4">
        <w:rPr>
          <w:rFonts w:ascii="Arial" w:hAnsi="Arial" w:cs="Arial"/>
          <w:sz w:val="20"/>
          <w:szCs w:val="20"/>
        </w:rPr>
        <w:t>or</w:t>
      </w:r>
      <w:r w:rsidRPr="001113A4">
        <w:rPr>
          <w:rFonts w:ascii="Arial" w:hAnsi="Arial" w:cs="Arial"/>
          <w:spacing w:val="-12"/>
          <w:sz w:val="20"/>
          <w:szCs w:val="20"/>
        </w:rPr>
        <w:t xml:space="preserve"> </w:t>
      </w:r>
      <w:r w:rsidRPr="001113A4">
        <w:rPr>
          <w:rFonts w:ascii="Arial" w:hAnsi="Arial" w:cs="Arial"/>
          <w:sz w:val="20"/>
          <w:szCs w:val="20"/>
        </w:rPr>
        <w:t>what</w:t>
      </w:r>
      <w:r w:rsidRPr="001113A4">
        <w:rPr>
          <w:rFonts w:ascii="Arial" w:hAnsi="Arial" w:cs="Arial"/>
          <w:spacing w:val="-15"/>
          <w:sz w:val="20"/>
          <w:szCs w:val="20"/>
        </w:rPr>
        <w:t xml:space="preserve"> </w:t>
      </w:r>
      <w:r w:rsidRPr="001113A4">
        <w:rPr>
          <w:rFonts w:ascii="Arial" w:hAnsi="Arial" w:cs="Arial"/>
          <w:sz w:val="20"/>
          <w:szCs w:val="20"/>
        </w:rPr>
        <w:t>tenant</w:t>
      </w:r>
      <w:r w:rsidRPr="001113A4">
        <w:rPr>
          <w:rFonts w:ascii="Arial" w:hAnsi="Arial" w:cs="Arial"/>
          <w:spacing w:val="-15"/>
          <w:sz w:val="20"/>
          <w:szCs w:val="20"/>
        </w:rPr>
        <w:t xml:space="preserve"> </w:t>
      </w:r>
      <w:r w:rsidRPr="001113A4">
        <w:rPr>
          <w:rFonts w:ascii="Arial" w:hAnsi="Arial" w:cs="Arial"/>
          <w:sz w:val="20"/>
          <w:szCs w:val="20"/>
        </w:rPr>
        <w:t>claims</w:t>
      </w:r>
      <w:r w:rsidRPr="001113A4">
        <w:rPr>
          <w:rFonts w:ascii="Arial" w:hAnsi="Arial" w:cs="Arial"/>
          <w:spacing w:val="-13"/>
          <w:sz w:val="20"/>
          <w:szCs w:val="20"/>
        </w:rPr>
        <w:t xml:space="preserve"> </w:t>
      </w:r>
      <w:r w:rsidRPr="001113A4">
        <w:rPr>
          <w:rFonts w:ascii="Arial" w:hAnsi="Arial" w:cs="Arial"/>
          <w:sz w:val="20"/>
          <w:szCs w:val="20"/>
        </w:rPr>
        <w:t>on</w:t>
      </w:r>
      <w:r w:rsidRPr="001113A4">
        <w:rPr>
          <w:rFonts w:ascii="Arial" w:hAnsi="Arial" w:cs="Arial"/>
          <w:spacing w:val="-16"/>
          <w:sz w:val="20"/>
          <w:szCs w:val="20"/>
        </w:rPr>
        <w:t xml:space="preserve"> </w:t>
      </w:r>
      <w:r w:rsidRPr="001113A4">
        <w:rPr>
          <w:rFonts w:ascii="Arial" w:hAnsi="Arial" w:cs="Arial"/>
          <w:sz w:val="20"/>
          <w:szCs w:val="20"/>
        </w:rPr>
        <w:t>the</w:t>
      </w:r>
      <w:r w:rsidRPr="001113A4">
        <w:rPr>
          <w:rFonts w:ascii="Arial" w:hAnsi="Arial" w:cs="Arial"/>
          <w:spacing w:val="-16"/>
          <w:sz w:val="20"/>
          <w:szCs w:val="20"/>
        </w:rPr>
        <w:t xml:space="preserve"> </w:t>
      </w:r>
      <w:r w:rsidRPr="001113A4">
        <w:rPr>
          <w:rFonts w:ascii="Arial" w:hAnsi="Arial" w:cs="Arial"/>
          <w:sz w:val="20"/>
          <w:szCs w:val="20"/>
        </w:rPr>
        <w:t>data</w:t>
      </w:r>
      <w:r w:rsidRPr="001113A4">
        <w:rPr>
          <w:rFonts w:ascii="Arial" w:hAnsi="Arial" w:cs="Arial"/>
          <w:spacing w:val="-16"/>
          <w:sz w:val="20"/>
          <w:szCs w:val="20"/>
        </w:rPr>
        <w:t xml:space="preserve"> </w:t>
      </w:r>
      <w:r w:rsidRPr="001113A4">
        <w:rPr>
          <w:rFonts w:ascii="Arial" w:hAnsi="Arial" w:cs="Arial"/>
          <w:sz w:val="20"/>
          <w:szCs w:val="20"/>
        </w:rPr>
        <w:t>collection sheet/recertification</w:t>
      </w:r>
      <w:r w:rsidRPr="001113A4">
        <w:rPr>
          <w:rFonts w:ascii="Arial" w:hAnsi="Arial" w:cs="Arial"/>
          <w:spacing w:val="-4"/>
          <w:sz w:val="20"/>
          <w:szCs w:val="20"/>
        </w:rPr>
        <w:t xml:space="preserve"> </w:t>
      </w:r>
      <w:r w:rsidRPr="001113A4">
        <w:rPr>
          <w:rFonts w:ascii="Arial" w:hAnsi="Arial" w:cs="Arial"/>
          <w:sz w:val="20"/>
          <w:szCs w:val="20"/>
        </w:rPr>
        <w:t>form).</w:t>
      </w:r>
    </w:p>
    <w:p w:rsidR="00A1660D" w:rsidRPr="001113A4" w:rsidRDefault="00A1660D">
      <w:pPr>
        <w:pStyle w:val="BodyText"/>
        <w:kinsoku w:val="0"/>
        <w:overflowPunct w:val="0"/>
        <w:ind w:left="0"/>
        <w:rPr>
          <w:sz w:val="20"/>
          <w:szCs w:val="20"/>
        </w:rPr>
      </w:pPr>
    </w:p>
    <w:p w:rsidR="00A1660D" w:rsidRPr="001113A4" w:rsidRDefault="00A1660D" w:rsidP="00E46F8C">
      <w:pPr>
        <w:pStyle w:val="BodyText"/>
        <w:kinsoku w:val="0"/>
        <w:overflowPunct w:val="0"/>
        <w:ind w:left="720" w:right="113"/>
        <w:jc w:val="both"/>
        <w:rPr>
          <w:sz w:val="20"/>
          <w:szCs w:val="20"/>
        </w:rPr>
      </w:pPr>
      <w:r w:rsidRPr="001113A4">
        <w:rPr>
          <w:sz w:val="20"/>
          <w:szCs w:val="20"/>
        </w:rPr>
        <w:t>In</w:t>
      </w:r>
      <w:r w:rsidRPr="001113A4">
        <w:rPr>
          <w:spacing w:val="-16"/>
          <w:sz w:val="20"/>
          <w:szCs w:val="20"/>
        </w:rPr>
        <w:t xml:space="preserve"> </w:t>
      </w:r>
      <w:r w:rsidRPr="001113A4">
        <w:rPr>
          <w:sz w:val="20"/>
          <w:szCs w:val="20"/>
        </w:rPr>
        <w:t>cases</w:t>
      </w:r>
      <w:r w:rsidRPr="001113A4">
        <w:rPr>
          <w:spacing w:val="-18"/>
          <w:sz w:val="20"/>
          <w:szCs w:val="20"/>
        </w:rPr>
        <w:t xml:space="preserve"> </w:t>
      </w:r>
      <w:r w:rsidRPr="001113A4">
        <w:rPr>
          <w:sz w:val="20"/>
          <w:szCs w:val="20"/>
        </w:rPr>
        <w:t>where</w:t>
      </w:r>
      <w:r w:rsidRPr="001113A4">
        <w:rPr>
          <w:spacing w:val="-16"/>
          <w:sz w:val="20"/>
          <w:szCs w:val="20"/>
        </w:rPr>
        <w:t xml:space="preserve"> </w:t>
      </w:r>
      <w:r w:rsidRPr="001113A4">
        <w:rPr>
          <w:sz w:val="20"/>
          <w:szCs w:val="20"/>
        </w:rPr>
        <w:t>UIV</w:t>
      </w:r>
      <w:r w:rsidRPr="001113A4">
        <w:rPr>
          <w:spacing w:val="-17"/>
          <w:sz w:val="20"/>
          <w:szCs w:val="20"/>
        </w:rPr>
        <w:t xml:space="preserve"> </w:t>
      </w:r>
      <w:r w:rsidRPr="001113A4">
        <w:rPr>
          <w:sz w:val="20"/>
          <w:szCs w:val="20"/>
        </w:rPr>
        <w:t>income</w:t>
      </w:r>
      <w:r w:rsidRPr="001113A4">
        <w:rPr>
          <w:spacing w:val="-16"/>
          <w:sz w:val="20"/>
          <w:szCs w:val="20"/>
        </w:rPr>
        <w:t xml:space="preserve"> </w:t>
      </w:r>
      <w:r w:rsidRPr="001113A4">
        <w:rPr>
          <w:sz w:val="20"/>
          <w:szCs w:val="20"/>
        </w:rPr>
        <w:t>data</w:t>
      </w:r>
      <w:r w:rsidRPr="001113A4">
        <w:rPr>
          <w:spacing w:val="-18"/>
          <w:sz w:val="20"/>
          <w:szCs w:val="20"/>
        </w:rPr>
        <w:t xml:space="preserve"> </w:t>
      </w:r>
      <w:r w:rsidRPr="001113A4">
        <w:rPr>
          <w:sz w:val="20"/>
          <w:szCs w:val="20"/>
        </w:rPr>
        <w:t>is</w:t>
      </w:r>
      <w:r w:rsidRPr="001113A4">
        <w:rPr>
          <w:spacing w:val="-16"/>
          <w:sz w:val="20"/>
          <w:szCs w:val="20"/>
        </w:rPr>
        <w:t xml:space="preserve"> </w:t>
      </w:r>
      <w:r w:rsidRPr="001113A4">
        <w:rPr>
          <w:sz w:val="20"/>
          <w:szCs w:val="20"/>
        </w:rPr>
        <w:t>NOT</w:t>
      </w:r>
      <w:r w:rsidRPr="001113A4">
        <w:rPr>
          <w:spacing w:val="-16"/>
          <w:sz w:val="20"/>
          <w:szCs w:val="20"/>
        </w:rPr>
        <w:t xml:space="preserve"> </w:t>
      </w:r>
      <w:r w:rsidRPr="001113A4">
        <w:rPr>
          <w:sz w:val="20"/>
          <w:szCs w:val="20"/>
        </w:rPr>
        <w:t>substantially</w:t>
      </w:r>
      <w:r w:rsidRPr="001113A4">
        <w:rPr>
          <w:spacing w:val="-18"/>
          <w:sz w:val="20"/>
          <w:szCs w:val="20"/>
        </w:rPr>
        <w:t xml:space="preserve"> </w:t>
      </w:r>
      <w:r w:rsidRPr="001113A4">
        <w:rPr>
          <w:sz w:val="20"/>
          <w:szCs w:val="20"/>
        </w:rPr>
        <w:t>different</w:t>
      </w:r>
      <w:r w:rsidRPr="001113A4">
        <w:rPr>
          <w:spacing w:val="-17"/>
          <w:sz w:val="20"/>
          <w:szCs w:val="20"/>
        </w:rPr>
        <w:t xml:space="preserve"> </w:t>
      </w:r>
      <w:r w:rsidRPr="001113A4">
        <w:rPr>
          <w:sz w:val="20"/>
          <w:szCs w:val="20"/>
        </w:rPr>
        <w:t>than</w:t>
      </w:r>
      <w:r w:rsidRPr="001113A4">
        <w:rPr>
          <w:spacing w:val="-18"/>
          <w:sz w:val="20"/>
          <w:szCs w:val="20"/>
        </w:rPr>
        <w:t xml:space="preserve"> </w:t>
      </w:r>
      <w:r w:rsidRPr="001113A4">
        <w:rPr>
          <w:sz w:val="20"/>
          <w:szCs w:val="20"/>
        </w:rPr>
        <w:t>tenant-reported</w:t>
      </w:r>
      <w:r w:rsidRPr="001113A4">
        <w:rPr>
          <w:spacing w:val="-16"/>
          <w:sz w:val="20"/>
          <w:szCs w:val="20"/>
        </w:rPr>
        <w:t xml:space="preserve"> </w:t>
      </w:r>
      <w:r w:rsidRPr="001113A4">
        <w:rPr>
          <w:sz w:val="20"/>
          <w:szCs w:val="20"/>
        </w:rPr>
        <w:t>income,</w:t>
      </w:r>
      <w:r w:rsidRPr="001113A4">
        <w:rPr>
          <w:spacing w:val="-17"/>
          <w:sz w:val="20"/>
          <w:szCs w:val="20"/>
        </w:rPr>
        <w:t xml:space="preserve"> </w:t>
      </w:r>
      <w:r w:rsidR="00083C8C" w:rsidRPr="001113A4">
        <w:rPr>
          <w:sz w:val="20"/>
          <w:szCs w:val="20"/>
        </w:rPr>
        <w:t>FWHS</w:t>
      </w:r>
      <w:r w:rsidRPr="001113A4">
        <w:rPr>
          <w:sz w:val="20"/>
          <w:szCs w:val="20"/>
        </w:rPr>
        <w:t>s</w:t>
      </w:r>
      <w:r w:rsidRPr="001113A4">
        <w:rPr>
          <w:spacing w:val="-18"/>
          <w:sz w:val="20"/>
          <w:szCs w:val="20"/>
        </w:rPr>
        <w:t xml:space="preserve"> </w:t>
      </w:r>
      <w:r w:rsidRPr="001113A4">
        <w:rPr>
          <w:sz w:val="20"/>
          <w:szCs w:val="20"/>
        </w:rPr>
        <w:t>will</w:t>
      </w:r>
      <w:r w:rsidRPr="001113A4">
        <w:rPr>
          <w:spacing w:val="-17"/>
          <w:sz w:val="20"/>
          <w:szCs w:val="20"/>
        </w:rPr>
        <w:t xml:space="preserve"> </w:t>
      </w:r>
      <w:r w:rsidRPr="001113A4">
        <w:rPr>
          <w:sz w:val="20"/>
          <w:szCs w:val="20"/>
        </w:rPr>
        <w:t>follow guidelines</w:t>
      </w:r>
      <w:r w:rsidRPr="001113A4">
        <w:rPr>
          <w:spacing w:val="-8"/>
          <w:sz w:val="20"/>
          <w:szCs w:val="20"/>
        </w:rPr>
        <w:t xml:space="preserve"> </w:t>
      </w:r>
      <w:r w:rsidRPr="001113A4">
        <w:rPr>
          <w:sz w:val="20"/>
          <w:szCs w:val="20"/>
        </w:rPr>
        <w:t>below:</w:t>
      </w:r>
    </w:p>
    <w:p w:rsidR="00A1660D" w:rsidRPr="001113A4" w:rsidRDefault="00A1660D">
      <w:pPr>
        <w:pStyle w:val="BodyText"/>
        <w:kinsoku w:val="0"/>
        <w:overflowPunct w:val="0"/>
        <w:ind w:left="0"/>
        <w:rPr>
          <w:sz w:val="20"/>
          <w:szCs w:val="20"/>
        </w:rPr>
      </w:pPr>
    </w:p>
    <w:p w:rsidR="00A1660D" w:rsidRPr="001113A4" w:rsidRDefault="00A1660D" w:rsidP="00E46F8C">
      <w:pPr>
        <w:pStyle w:val="ListParagraph"/>
        <w:numPr>
          <w:ilvl w:val="1"/>
          <w:numId w:val="76"/>
        </w:numPr>
        <w:tabs>
          <w:tab w:val="left" w:pos="990"/>
        </w:tabs>
        <w:kinsoku w:val="0"/>
        <w:overflowPunct w:val="0"/>
        <w:ind w:right="114" w:hanging="472"/>
        <w:jc w:val="both"/>
        <w:rPr>
          <w:rFonts w:ascii="Arial" w:hAnsi="Arial" w:cs="Arial"/>
          <w:sz w:val="20"/>
          <w:szCs w:val="20"/>
        </w:rPr>
      </w:pPr>
      <w:r w:rsidRPr="001113A4">
        <w:rPr>
          <w:rFonts w:ascii="Arial" w:hAnsi="Arial" w:cs="Arial"/>
          <w:sz w:val="20"/>
          <w:szCs w:val="20"/>
        </w:rPr>
        <w:t>If</w:t>
      </w:r>
      <w:r w:rsidRPr="001113A4">
        <w:rPr>
          <w:rFonts w:ascii="Arial" w:hAnsi="Arial" w:cs="Arial"/>
          <w:spacing w:val="-10"/>
          <w:sz w:val="20"/>
          <w:szCs w:val="20"/>
        </w:rPr>
        <w:t xml:space="preserve"> </w:t>
      </w:r>
      <w:r w:rsidRPr="001113A4">
        <w:rPr>
          <w:rFonts w:ascii="Arial" w:hAnsi="Arial" w:cs="Arial"/>
          <w:sz w:val="20"/>
          <w:szCs w:val="20"/>
        </w:rPr>
        <w:t>UIV</w:t>
      </w:r>
      <w:r w:rsidRPr="001113A4">
        <w:rPr>
          <w:rFonts w:ascii="Arial" w:hAnsi="Arial" w:cs="Arial"/>
          <w:spacing w:val="-14"/>
          <w:sz w:val="20"/>
          <w:szCs w:val="20"/>
        </w:rPr>
        <w:t xml:space="preserve"> </w:t>
      </w:r>
      <w:r w:rsidRPr="001113A4">
        <w:rPr>
          <w:rFonts w:ascii="Arial" w:hAnsi="Arial" w:cs="Arial"/>
          <w:sz w:val="20"/>
          <w:szCs w:val="20"/>
        </w:rPr>
        <w:t>income</w:t>
      </w:r>
      <w:r w:rsidRPr="001113A4">
        <w:rPr>
          <w:rFonts w:ascii="Arial" w:hAnsi="Arial" w:cs="Arial"/>
          <w:spacing w:val="-14"/>
          <w:sz w:val="20"/>
          <w:szCs w:val="20"/>
        </w:rPr>
        <w:t xml:space="preserve"> </w:t>
      </w:r>
      <w:r w:rsidRPr="001113A4">
        <w:rPr>
          <w:rFonts w:ascii="Arial" w:hAnsi="Arial" w:cs="Arial"/>
          <w:sz w:val="20"/>
          <w:szCs w:val="20"/>
        </w:rPr>
        <w:t>data</w:t>
      </w:r>
      <w:r w:rsidRPr="001113A4">
        <w:rPr>
          <w:rFonts w:ascii="Arial" w:hAnsi="Arial" w:cs="Arial"/>
          <w:spacing w:val="-14"/>
          <w:sz w:val="20"/>
          <w:szCs w:val="20"/>
        </w:rPr>
        <w:t xml:space="preserve"> </w:t>
      </w:r>
      <w:r w:rsidRPr="001113A4">
        <w:rPr>
          <w:rFonts w:ascii="Arial" w:hAnsi="Arial" w:cs="Arial"/>
          <w:sz w:val="20"/>
          <w:szCs w:val="20"/>
        </w:rPr>
        <w:t>is</w:t>
      </w:r>
      <w:r w:rsidRPr="001113A4">
        <w:rPr>
          <w:rFonts w:ascii="Arial" w:hAnsi="Arial" w:cs="Arial"/>
          <w:spacing w:val="-16"/>
          <w:sz w:val="20"/>
          <w:szCs w:val="20"/>
        </w:rPr>
        <w:t xml:space="preserve"> </w:t>
      </w:r>
      <w:r w:rsidRPr="001113A4">
        <w:rPr>
          <w:rFonts w:ascii="Arial" w:hAnsi="Arial" w:cs="Arial"/>
          <w:sz w:val="20"/>
          <w:szCs w:val="20"/>
        </w:rPr>
        <w:t>more</w:t>
      </w:r>
      <w:r w:rsidRPr="001113A4">
        <w:rPr>
          <w:rFonts w:ascii="Arial" w:hAnsi="Arial" w:cs="Arial"/>
          <w:spacing w:val="-14"/>
          <w:sz w:val="20"/>
          <w:szCs w:val="20"/>
        </w:rPr>
        <w:t xml:space="preserve"> </w:t>
      </w:r>
      <w:r w:rsidRPr="001113A4">
        <w:rPr>
          <w:rFonts w:ascii="Arial" w:hAnsi="Arial" w:cs="Arial"/>
          <w:sz w:val="20"/>
          <w:szCs w:val="20"/>
        </w:rPr>
        <w:t>than</w:t>
      </w:r>
      <w:r w:rsidRPr="001113A4">
        <w:rPr>
          <w:rFonts w:ascii="Arial" w:hAnsi="Arial" w:cs="Arial"/>
          <w:spacing w:val="-14"/>
          <w:sz w:val="20"/>
          <w:szCs w:val="20"/>
        </w:rPr>
        <w:t xml:space="preserve"> </w:t>
      </w:r>
      <w:r w:rsidRPr="001113A4">
        <w:rPr>
          <w:rFonts w:ascii="Arial" w:hAnsi="Arial" w:cs="Arial"/>
          <w:sz w:val="20"/>
          <w:szCs w:val="20"/>
        </w:rPr>
        <w:t>current</w:t>
      </w:r>
      <w:r w:rsidRPr="001113A4">
        <w:rPr>
          <w:rFonts w:ascii="Arial" w:hAnsi="Arial" w:cs="Arial"/>
          <w:spacing w:val="-12"/>
          <w:sz w:val="20"/>
          <w:szCs w:val="20"/>
        </w:rPr>
        <w:t xml:space="preserve"> </w:t>
      </w:r>
      <w:r w:rsidRPr="001113A4">
        <w:rPr>
          <w:rFonts w:ascii="Arial" w:hAnsi="Arial" w:cs="Arial"/>
          <w:sz w:val="20"/>
          <w:szCs w:val="20"/>
        </w:rPr>
        <w:t>tenant-provided</w:t>
      </w:r>
      <w:r w:rsidRPr="001113A4">
        <w:rPr>
          <w:rFonts w:ascii="Arial" w:hAnsi="Arial" w:cs="Arial"/>
          <w:spacing w:val="-14"/>
          <w:sz w:val="20"/>
          <w:szCs w:val="20"/>
        </w:rPr>
        <w:t xml:space="preserve"> </w:t>
      </w:r>
      <w:r w:rsidRPr="001113A4">
        <w:rPr>
          <w:rFonts w:ascii="Arial" w:hAnsi="Arial" w:cs="Arial"/>
          <w:sz w:val="20"/>
          <w:szCs w:val="20"/>
        </w:rPr>
        <w:t>documentation</w:t>
      </w:r>
      <w:r w:rsidRPr="001113A4">
        <w:rPr>
          <w:rFonts w:ascii="Arial" w:hAnsi="Arial" w:cs="Arial"/>
          <w:spacing w:val="-14"/>
          <w:sz w:val="20"/>
          <w:szCs w:val="20"/>
        </w:rPr>
        <w:t xml:space="preserve"> </w:t>
      </w:r>
      <w:r w:rsidR="00AF435B" w:rsidRPr="001113A4">
        <w:rPr>
          <w:rFonts w:ascii="Arial" w:hAnsi="Arial" w:cs="Arial"/>
          <w:sz w:val="20"/>
          <w:szCs w:val="20"/>
        </w:rPr>
        <w:t>FWHS</w:t>
      </w:r>
      <w:r w:rsidRPr="001113A4">
        <w:rPr>
          <w:rFonts w:ascii="Arial" w:hAnsi="Arial" w:cs="Arial"/>
          <w:spacing w:val="-14"/>
          <w:sz w:val="20"/>
          <w:szCs w:val="20"/>
        </w:rPr>
        <w:t xml:space="preserve"> </w:t>
      </w:r>
      <w:r w:rsidRPr="001113A4">
        <w:rPr>
          <w:rFonts w:ascii="Arial" w:hAnsi="Arial" w:cs="Arial"/>
          <w:sz w:val="20"/>
          <w:szCs w:val="20"/>
        </w:rPr>
        <w:t>will</w:t>
      </w:r>
      <w:r w:rsidRPr="001113A4">
        <w:rPr>
          <w:rFonts w:ascii="Arial" w:hAnsi="Arial" w:cs="Arial"/>
          <w:spacing w:val="-14"/>
          <w:sz w:val="20"/>
          <w:szCs w:val="20"/>
        </w:rPr>
        <w:t xml:space="preserve"> </w:t>
      </w:r>
      <w:r w:rsidRPr="001113A4">
        <w:rPr>
          <w:rFonts w:ascii="Arial" w:hAnsi="Arial" w:cs="Arial"/>
          <w:sz w:val="20"/>
          <w:szCs w:val="20"/>
        </w:rPr>
        <w:t>use</w:t>
      </w:r>
      <w:r w:rsidRPr="001113A4">
        <w:rPr>
          <w:rFonts w:ascii="Arial" w:hAnsi="Arial" w:cs="Arial"/>
          <w:spacing w:val="-14"/>
          <w:sz w:val="20"/>
          <w:szCs w:val="20"/>
        </w:rPr>
        <w:t xml:space="preserve"> </w:t>
      </w:r>
      <w:r w:rsidRPr="001113A4">
        <w:rPr>
          <w:rFonts w:ascii="Arial" w:hAnsi="Arial" w:cs="Arial"/>
          <w:sz w:val="20"/>
          <w:szCs w:val="20"/>
        </w:rPr>
        <w:t>UIV</w:t>
      </w:r>
      <w:r w:rsidRPr="001113A4">
        <w:rPr>
          <w:rFonts w:ascii="Arial" w:hAnsi="Arial" w:cs="Arial"/>
          <w:spacing w:val="-14"/>
          <w:sz w:val="20"/>
          <w:szCs w:val="20"/>
        </w:rPr>
        <w:t xml:space="preserve"> </w:t>
      </w:r>
      <w:r w:rsidRPr="001113A4">
        <w:rPr>
          <w:rFonts w:ascii="Arial" w:hAnsi="Arial" w:cs="Arial"/>
          <w:sz w:val="20"/>
          <w:szCs w:val="20"/>
        </w:rPr>
        <w:t>income data</w:t>
      </w:r>
      <w:r w:rsidRPr="001113A4">
        <w:rPr>
          <w:rFonts w:ascii="Arial" w:hAnsi="Arial" w:cs="Arial"/>
          <w:spacing w:val="-9"/>
          <w:sz w:val="20"/>
          <w:szCs w:val="20"/>
        </w:rPr>
        <w:t xml:space="preserve"> </w:t>
      </w:r>
      <w:r w:rsidRPr="001113A4">
        <w:rPr>
          <w:rFonts w:ascii="Arial" w:hAnsi="Arial" w:cs="Arial"/>
          <w:sz w:val="20"/>
          <w:szCs w:val="20"/>
        </w:rPr>
        <w:t>to</w:t>
      </w:r>
      <w:r w:rsidRPr="001113A4">
        <w:rPr>
          <w:rFonts w:ascii="Arial" w:hAnsi="Arial" w:cs="Arial"/>
          <w:spacing w:val="-9"/>
          <w:sz w:val="20"/>
          <w:szCs w:val="20"/>
        </w:rPr>
        <w:t xml:space="preserve"> </w:t>
      </w:r>
      <w:r w:rsidRPr="001113A4">
        <w:rPr>
          <w:rFonts w:ascii="Arial" w:hAnsi="Arial" w:cs="Arial"/>
          <w:sz w:val="20"/>
          <w:szCs w:val="20"/>
        </w:rPr>
        <w:t>calculate</w:t>
      </w:r>
      <w:r w:rsidRPr="001113A4">
        <w:rPr>
          <w:rFonts w:ascii="Arial" w:hAnsi="Arial" w:cs="Arial"/>
          <w:spacing w:val="-9"/>
          <w:sz w:val="20"/>
          <w:szCs w:val="20"/>
        </w:rPr>
        <w:t xml:space="preserve"> </w:t>
      </w:r>
      <w:r w:rsidRPr="001113A4">
        <w:rPr>
          <w:rFonts w:ascii="Arial" w:hAnsi="Arial" w:cs="Arial"/>
          <w:sz w:val="20"/>
          <w:szCs w:val="20"/>
        </w:rPr>
        <w:t>anticipated</w:t>
      </w:r>
      <w:r w:rsidRPr="001113A4">
        <w:rPr>
          <w:rFonts w:ascii="Arial" w:hAnsi="Arial" w:cs="Arial"/>
          <w:spacing w:val="-6"/>
          <w:sz w:val="20"/>
          <w:szCs w:val="20"/>
        </w:rPr>
        <w:t xml:space="preserve"> </w:t>
      </w:r>
      <w:r w:rsidRPr="001113A4">
        <w:rPr>
          <w:rFonts w:ascii="Arial" w:hAnsi="Arial" w:cs="Arial"/>
          <w:sz w:val="20"/>
          <w:szCs w:val="20"/>
        </w:rPr>
        <w:t>annual</w:t>
      </w:r>
      <w:r w:rsidRPr="001113A4">
        <w:rPr>
          <w:rFonts w:ascii="Arial" w:hAnsi="Arial" w:cs="Arial"/>
          <w:spacing w:val="-9"/>
          <w:sz w:val="20"/>
          <w:szCs w:val="20"/>
        </w:rPr>
        <w:t xml:space="preserve"> </w:t>
      </w:r>
      <w:r w:rsidRPr="001113A4">
        <w:rPr>
          <w:rFonts w:ascii="Arial" w:hAnsi="Arial" w:cs="Arial"/>
          <w:sz w:val="20"/>
          <w:szCs w:val="20"/>
        </w:rPr>
        <w:t>income</w:t>
      </w:r>
      <w:r w:rsidRPr="001113A4">
        <w:rPr>
          <w:rFonts w:ascii="Arial" w:hAnsi="Arial" w:cs="Arial"/>
          <w:spacing w:val="-9"/>
          <w:sz w:val="20"/>
          <w:szCs w:val="20"/>
        </w:rPr>
        <w:t xml:space="preserve"> </w:t>
      </w:r>
      <w:r w:rsidRPr="001113A4">
        <w:rPr>
          <w:rFonts w:ascii="Arial" w:hAnsi="Arial" w:cs="Arial"/>
          <w:sz w:val="20"/>
          <w:szCs w:val="20"/>
        </w:rPr>
        <w:t>unless</w:t>
      </w:r>
      <w:r w:rsidRPr="001113A4">
        <w:rPr>
          <w:rFonts w:ascii="Arial" w:hAnsi="Arial" w:cs="Arial"/>
          <w:spacing w:val="-8"/>
          <w:sz w:val="20"/>
          <w:szCs w:val="20"/>
        </w:rPr>
        <w:t xml:space="preserve"> </w:t>
      </w:r>
      <w:r w:rsidRPr="001113A4">
        <w:rPr>
          <w:rFonts w:ascii="Arial" w:hAnsi="Arial" w:cs="Arial"/>
          <w:sz w:val="20"/>
          <w:szCs w:val="20"/>
        </w:rPr>
        <w:t>the</w:t>
      </w:r>
      <w:r w:rsidRPr="001113A4">
        <w:rPr>
          <w:rFonts w:ascii="Arial" w:hAnsi="Arial" w:cs="Arial"/>
          <w:spacing w:val="-9"/>
          <w:sz w:val="20"/>
          <w:szCs w:val="20"/>
        </w:rPr>
        <w:t xml:space="preserve"> </w:t>
      </w:r>
      <w:r w:rsidRPr="001113A4">
        <w:rPr>
          <w:rFonts w:ascii="Arial" w:hAnsi="Arial" w:cs="Arial"/>
          <w:sz w:val="20"/>
          <w:szCs w:val="20"/>
        </w:rPr>
        <w:t>tenant</w:t>
      </w:r>
      <w:r w:rsidRPr="001113A4">
        <w:rPr>
          <w:rFonts w:ascii="Arial" w:hAnsi="Arial" w:cs="Arial"/>
          <w:spacing w:val="-7"/>
          <w:sz w:val="20"/>
          <w:szCs w:val="20"/>
        </w:rPr>
        <w:t xml:space="preserve"> </w:t>
      </w:r>
      <w:r w:rsidRPr="001113A4">
        <w:rPr>
          <w:rFonts w:ascii="Arial" w:hAnsi="Arial" w:cs="Arial"/>
          <w:sz w:val="20"/>
          <w:szCs w:val="20"/>
        </w:rPr>
        <w:t>provides</w:t>
      </w:r>
      <w:r w:rsidRPr="001113A4">
        <w:rPr>
          <w:rFonts w:ascii="Arial" w:hAnsi="Arial" w:cs="Arial"/>
          <w:spacing w:val="-6"/>
          <w:sz w:val="20"/>
          <w:szCs w:val="20"/>
        </w:rPr>
        <w:t xml:space="preserve"> </w:t>
      </w:r>
      <w:r w:rsidR="00AF435B" w:rsidRPr="001113A4">
        <w:rPr>
          <w:rFonts w:ascii="Arial" w:hAnsi="Arial" w:cs="Arial"/>
          <w:sz w:val="20"/>
          <w:szCs w:val="20"/>
        </w:rPr>
        <w:t>FWHS</w:t>
      </w:r>
      <w:r w:rsidRPr="001113A4">
        <w:rPr>
          <w:rFonts w:ascii="Arial" w:hAnsi="Arial" w:cs="Arial"/>
          <w:spacing w:val="-9"/>
          <w:sz w:val="20"/>
          <w:szCs w:val="20"/>
        </w:rPr>
        <w:t xml:space="preserve"> </w:t>
      </w:r>
      <w:r w:rsidRPr="001113A4">
        <w:rPr>
          <w:rFonts w:ascii="Arial" w:hAnsi="Arial" w:cs="Arial"/>
          <w:sz w:val="20"/>
          <w:szCs w:val="20"/>
        </w:rPr>
        <w:t>with</w:t>
      </w:r>
      <w:r w:rsidRPr="001113A4">
        <w:rPr>
          <w:rFonts w:ascii="Arial" w:hAnsi="Arial" w:cs="Arial"/>
          <w:spacing w:val="-6"/>
          <w:sz w:val="20"/>
          <w:szCs w:val="20"/>
        </w:rPr>
        <w:t xml:space="preserve"> </w:t>
      </w:r>
      <w:r w:rsidRPr="001113A4">
        <w:rPr>
          <w:rFonts w:ascii="Arial" w:hAnsi="Arial" w:cs="Arial"/>
          <w:sz w:val="20"/>
          <w:szCs w:val="20"/>
        </w:rPr>
        <w:t>documentation</w:t>
      </w:r>
      <w:r w:rsidRPr="001113A4">
        <w:rPr>
          <w:rFonts w:ascii="Arial" w:hAnsi="Arial" w:cs="Arial"/>
          <w:spacing w:val="-1"/>
          <w:sz w:val="20"/>
          <w:szCs w:val="20"/>
        </w:rPr>
        <w:t xml:space="preserve"> </w:t>
      </w:r>
      <w:r w:rsidRPr="001113A4">
        <w:rPr>
          <w:rFonts w:ascii="Arial" w:hAnsi="Arial" w:cs="Arial"/>
          <w:sz w:val="20"/>
          <w:szCs w:val="20"/>
        </w:rPr>
        <w:t>of a change in circumstances (i.e. change in employment, reduction in hours,</w:t>
      </w:r>
      <w:r w:rsidRPr="001113A4">
        <w:rPr>
          <w:rFonts w:ascii="Arial" w:hAnsi="Arial" w:cs="Arial"/>
          <w:spacing w:val="-10"/>
          <w:sz w:val="20"/>
          <w:szCs w:val="20"/>
        </w:rPr>
        <w:t xml:space="preserve"> </w:t>
      </w:r>
      <w:r w:rsidRPr="001113A4">
        <w:rPr>
          <w:rFonts w:ascii="Arial" w:hAnsi="Arial" w:cs="Arial"/>
          <w:sz w:val="20"/>
          <w:szCs w:val="20"/>
        </w:rPr>
        <w:t>etc.)</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76"/>
        </w:numPr>
        <w:tabs>
          <w:tab w:val="left" w:pos="834"/>
        </w:tabs>
        <w:kinsoku w:val="0"/>
        <w:overflowPunct w:val="0"/>
        <w:spacing w:before="57"/>
        <w:ind w:right="120" w:hanging="360"/>
        <w:rPr>
          <w:sz w:val="20"/>
          <w:szCs w:val="20"/>
        </w:rPr>
      </w:pPr>
      <w:r w:rsidRPr="001113A4">
        <w:rPr>
          <w:rFonts w:ascii="Arial" w:hAnsi="Arial" w:cs="Arial"/>
          <w:sz w:val="20"/>
          <w:szCs w:val="20"/>
        </w:rPr>
        <w:t xml:space="preserve">Upon receipt of acceptable tenant-provided documentation of a change in circumstances </w:t>
      </w:r>
      <w:r w:rsidR="00AF435B" w:rsidRPr="001113A4">
        <w:rPr>
          <w:rFonts w:ascii="Arial" w:hAnsi="Arial" w:cs="Arial"/>
          <w:sz w:val="20"/>
          <w:szCs w:val="20"/>
        </w:rPr>
        <w:t>FWHS</w:t>
      </w:r>
      <w:r w:rsidR="00A400A4" w:rsidRPr="001113A4">
        <w:rPr>
          <w:rFonts w:ascii="Arial" w:hAnsi="Arial" w:cs="Arial"/>
          <w:spacing w:val="-3"/>
          <w:sz w:val="20"/>
          <w:szCs w:val="20"/>
        </w:rPr>
        <w:t xml:space="preserve"> </w:t>
      </w:r>
      <w:r w:rsidRPr="001113A4">
        <w:rPr>
          <w:sz w:val="20"/>
          <w:szCs w:val="20"/>
        </w:rPr>
        <w:t>will use tenant-provided documents to calculate anticipated annual</w:t>
      </w:r>
      <w:r w:rsidRPr="001113A4">
        <w:rPr>
          <w:spacing w:val="-27"/>
          <w:sz w:val="20"/>
          <w:szCs w:val="20"/>
        </w:rPr>
        <w:t xml:space="preserve"> </w:t>
      </w:r>
      <w:r w:rsidRPr="001113A4">
        <w:rPr>
          <w:sz w:val="20"/>
          <w:szCs w:val="20"/>
        </w:rPr>
        <w:t>income.</w:t>
      </w:r>
    </w:p>
    <w:p w:rsidR="00A1660D" w:rsidRPr="001113A4" w:rsidRDefault="00A1660D">
      <w:pPr>
        <w:pStyle w:val="BodyText"/>
        <w:kinsoku w:val="0"/>
        <w:overflowPunct w:val="0"/>
        <w:spacing w:before="9"/>
        <w:ind w:left="0"/>
        <w:rPr>
          <w:sz w:val="20"/>
          <w:szCs w:val="20"/>
        </w:rPr>
      </w:pPr>
    </w:p>
    <w:p w:rsidR="00A1660D" w:rsidRPr="001113A4" w:rsidRDefault="00A1660D" w:rsidP="00E46F8C">
      <w:pPr>
        <w:pStyle w:val="Heading1"/>
        <w:numPr>
          <w:ilvl w:val="0"/>
          <w:numId w:val="76"/>
        </w:numPr>
        <w:tabs>
          <w:tab w:val="left" w:pos="472"/>
        </w:tabs>
        <w:kinsoku w:val="0"/>
        <w:overflowPunct w:val="0"/>
        <w:ind w:left="1350" w:right="120" w:hanging="630"/>
        <w:rPr>
          <w:b w:val="0"/>
          <w:bCs w:val="0"/>
          <w:sz w:val="20"/>
          <w:szCs w:val="20"/>
        </w:rPr>
      </w:pPr>
      <w:bookmarkStart w:id="550" w:name="_Toc468973530"/>
      <w:bookmarkStart w:id="551" w:name="_Toc489800841"/>
      <w:bookmarkStart w:id="552" w:name="_Toc519064662"/>
      <w:r w:rsidRPr="001113A4">
        <w:rPr>
          <w:sz w:val="20"/>
          <w:szCs w:val="20"/>
        </w:rPr>
        <w:t>UIV INCOME DATA THAT IS SUBSTANTIALLY DIFFERENT THAN</w:t>
      </w:r>
      <w:r w:rsidRPr="001113A4">
        <w:rPr>
          <w:spacing w:val="10"/>
          <w:sz w:val="20"/>
          <w:szCs w:val="20"/>
        </w:rPr>
        <w:t xml:space="preserve"> </w:t>
      </w:r>
      <w:r w:rsidRPr="001113A4">
        <w:rPr>
          <w:sz w:val="20"/>
          <w:szCs w:val="20"/>
        </w:rPr>
        <w:t>PARTICIPANT-PROVIDED</w:t>
      </w:r>
      <w:r w:rsidRPr="001113A4">
        <w:rPr>
          <w:spacing w:val="-1"/>
          <w:sz w:val="20"/>
          <w:szCs w:val="20"/>
        </w:rPr>
        <w:t xml:space="preserve"> </w:t>
      </w:r>
      <w:r w:rsidRPr="001113A4">
        <w:rPr>
          <w:sz w:val="20"/>
          <w:szCs w:val="20"/>
        </w:rPr>
        <w:t>INCOME</w:t>
      </w:r>
      <w:r w:rsidRPr="001113A4">
        <w:rPr>
          <w:spacing w:val="-2"/>
          <w:sz w:val="20"/>
          <w:szCs w:val="20"/>
        </w:rPr>
        <w:t xml:space="preserve"> </w:t>
      </w:r>
      <w:r w:rsidRPr="001113A4">
        <w:rPr>
          <w:sz w:val="20"/>
          <w:szCs w:val="20"/>
        </w:rPr>
        <w:t>INFORMATION</w:t>
      </w:r>
      <w:bookmarkEnd w:id="550"/>
      <w:bookmarkEnd w:id="551"/>
      <w:bookmarkEnd w:id="552"/>
    </w:p>
    <w:p w:rsidR="00A1660D" w:rsidRPr="001113A4" w:rsidRDefault="00A1660D">
      <w:pPr>
        <w:pStyle w:val="BodyText"/>
        <w:kinsoku w:val="0"/>
        <w:overflowPunct w:val="0"/>
        <w:spacing w:before="3"/>
        <w:ind w:left="0"/>
        <w:rPr>
          <w:b/>
          <w:bCs/>
          <w:sz w:val="20"/>
          <w:szCs w:val="20"/>
        </w:rPr>
      </w:pPr>
    </w:p>
    <w:p w:rsidR="00A1660D" w:rsidRPr="001113A4" w:rsidRDefault="00A1660D" w:rsidP="00E46F8C">
      <w:pPr>
        <w:pStyle w:val="BodyText"/>
        <w:kinsoku w:val="0"/>
        <w:overflowPunct w:val="0"/>
        <w:ind w:left="720" w:right="120"/>
        <w:rPr>
          <w:sz w:val="20"/>
          <w:szCs w:val="20"/>
        </w:rPr>
      </w:pPr>
      <w:r w:rsidRPr="001113A4">
        <w:rPr>
          <w:sz w:val="20"/>
          <w:szCs w:val="20"/>
        </w:rPr>
        <w:t xml:space="preserve">In cases where UIV income data is substantially different than tenant-report income, </w:t>
      </w:r>
      <w:r w:rsidR="00AF435B" w:rsidRPr="001113A4">
        <w:rPr>
          <w:sz w:val="20"/>
          <w:szCs w:val="20"/>
        </w:rPr>
        <w:t>FWHS</w:t>
      </w:r>
      <w:r w:rsidRPr="001113A4">
        <w:rPr>
          <w:sz w:val="20"/>
          <w:szCs w:val="20"/>
        </w:rPr>
        <w:t xml:space="preserve"> shall</w:t>
      </w:r>
      <w:r w:rsidRPr="001113A4">
        <w:rPr>
          <w:spacing w:val="3"/>
          <w:sz w:val="20"/>
          <w:szCs w:val="20"/>
        </w:rPr>
        <w:t xml:space="preserve"> </w:t>
      </w:r>
      <w:r w:rsidRPr="001113A4">
        <w:rPr>
          <w:sz w:val="20"/>
          <w:szCs w:val="20"/>
        </w:rPr>
        <w:t>follow the guidelines</w:t>
      </w:r>
      <w:r w:rsidRPr="001113A4">
        <w:rPr>
          <w:spacing w:val="-9"/>
          <w:sz w:val="20"/>
          <w:szCs w:val="20"/>
        </w:rPr>
        <w:t xml:space="preserve"> </w:t>
      </w:r>
      <w:r w:rsidRPr="001113A4">
        <w:rPr>
          <w:sz w:val="20"/>
          <w:szCs w:val="20"/>
        </w:rPr>
        <w:t>below:</w:t>
      </w:r>
    </w:p>
    <w:p w:rsidR="00A1660D" w:rsidRPr="001113A4" w:rsidRDefault="00A1660D">
      <w:pPr>
        <w:pStyle w:val="BodyText"/>
        <w:kinsoku w:val="0"/>
        <w:overflowPunct w:val="0"/>
        <w:ind w:left="0"/>
        <w:rPr>
          <w:sz w:val="20"/>
          <w:szCs w:val="20"/>
        </w:rPr>
      </w:pPr>
    </w:p>
    <w:p w:rsidR="00A1660D" w:rsidRPr="001113A4" w:rsidRDefault="00AF435B" w:rsidP="00D37C3E">
      <w:pPr>
        <w:pStyle w:val="ListParagraph"/>
        <w:numPr>
          <w:ilvl w:val="1"/>
          <w:numId w:val="76"/>
        </w:numPr>
        <w:tabs>
          <w:tab w:val="left" w:pos="832"/>
        </w:tabs>
        <w:kinsoku w:val="0"/>
        <w:overflowPunct w:val="0"/>
        <w:ind w:right="116" w:hanging="360"/>
        <w:jc w:val="both"/>
        <w:rPr>
          <w:rFonts w:ascii="Arial" w:hAnsi="Arial" w:cs="Arial"/>
          <w:sz w:val="20"/>
          <w:szCs w:val="20"/>
        </w:rPr>
      </w:pPr>
      <w:r w:rsidRPr="001113A4">
        <w:rPr>
          <w:rFonts w:ascii="Arial" w:hAnsi="Arial" w:cs="Arial"/>
          <w:sz w:val="20"/>
          <w:szCs w:val="20"/>
        </w:rPr>
        <w:t>FWHS</w:t>
      </w:r>
      <w:r w:rsidR="00A1660D" w:rsidRPr="001113A4">
        <w:rPr>
          <w:rFonts w:ascii="Arial" w:hAnsi="Arial" w:cs="Arial"/>
          <w:sz w:val="20"/>
          <w:szCs w:val="20"/>
        </w:rPr>
        <w:t xml:space="preserve"> shall request written third party verification from the discrepant income source</w:t>
      </w:r>
      <w:r w:rsidR="00A1660D" w:rsidRPr="001113A4">
        <w:rPr>
          <w:rFonts w:ascii="Arial" w:hAnsi="Arial" w:cs="Arial"/>
          <w:spacing w:val="56"/>
          <w:sz w:val="20"/>
          <w:szCs w:val="20"/>
        </w:rPr>
        <w:t xml:space="preserve"> </w:t>
      </w:r>
      <w:r w:rsidR="00A1660D" w:rsidRPr="001113A4">
        <w:rPr>
          <w:rFonts w:ascii="Arial" w:hAnsi="Arial" w:cs="Arial"/>
          <w:sz w:val="20"/>
          <w:szCs w:val="20"/>
        </w:rPr>
        <w:t>in</w:t>
      </w:r>
      <w:r w:rsidR="00A1660D" w:rsidRPr="001113A4">
        <w:rPr>
          <w:rFonts w:ascii="Arial" w:hAnsi="Arial" w:cs="Arial"/>
          <w:spacing w:val="-2"/>
          <w:sz w:val="20"/>
          <w:szCs w:val="20"/>
        </w:rPr>
        <w:t xml:space="preserve"> </w:t>
      </w:r>
      <w:r w:rsidR="00A1660D" w:rsidRPr="001113A4">
        <w:rPr>
          <w:rFonts w:ascii="Arial" w:hAnsi="Arial" w:cs="Arial"/>
          <w:sz w:val="20"/>
          <w:szCs w:val="20"/>
        </w:rPr>
        <w:t>accordance with 24 CFR 5.236 (3)</w:t>
      </w:r>
      <w:r w:rsidR="00A1660D" w:rsidRPr="001113A4">
        <w:rPr>
          <w:rFonts w:ascii="Arial" w:hAnsi="Arial" w:cs="Arial"/>
          <w:spacing w:val="-6"/>
          <w:sz w:val="20"/>
          <w:szCs w:val="20"/>
        </w:rPr>
        <w:t xml:space="preserve"> </w:t>
      </w:r>
      <w:r w:rsidR="00A1660D" w:rsidRPr="001113A4">
        <w:rPr>
          <w:rFonts w:ascii="Arial" w:hAnsi="Arial" w:cs="Arial"/>
          <w:sz w:val="20"/>
          <w:szCs w:val="20"/>
        </w:rPr>
        <w:t>(I)</w:t>
      </w:r>
    </w:p>
    <w:p w:rsidR="00A1660D" w:rsidRPr="001113A4" w:rsidRDefault="00A1660D">
      <w:pPr>
        <w:pStyle w:val="BodyText"/>
        <w:kinsoku w:val="0"/>
        <w:overflowPunct w:val="0"/>
        <w:spacing w:before="11"/>
        <w:ind w:left="0"/>
        <w:rPr>
          <w:sz w:val="20"/>
          <w:szCs w:val="20"/>
        </w:rPr>
      </w:pPr>
    </w:p>
    <w:p w:rsidR="00A1660D" w:rsidRPr="001113A4" w:rsidRDefault="00AF435B" w:rsidP="00D37C3E">
      <w:pPr>
        <w:pStyle w:val="ListParagraph"/>
        <w:numPr>
          <w:ilvl w:val="1"/>
          <w:numId w:val="76"/>
        </w:numPr>
        <w:tabs>
          <w:tab w:val="left" w:pos="832"/>
        </w:tabs>
        <w:kinsoku w:val="0"/>
        <w:overflowPunct w:val="0"/>
        <w:ind w:right="116" w:hanging="360"/>
        <w:jc w:val="both"/>
        <w:rPr>
          <w:rFonts w:ascii="Arial" w:hAnsi="Arial" w:cs="Arial"/>
          <w:sz w:val="20"/>
          <w:szCs w:val="20"/>
        </w:rPr>
      </w:pPr>
      <w:r w:rsidRPr="001113A4">
        <w:rPr>
          <w:rFonts w:ascii="Arial" w:hAnsi="Arial" w:cs="Arial"/>
          <w:sz w:val="20"/>
          <w:szCs w:val="20"/>
        </w:rPr>
        <w:t>FWHS</w:t>
      </w:r>
      <w:r w:rsidR="00A1660D" w:rsidRPr="001113A4">
        <w:rPr>
          <w:rFonts w:ascii="Arial" w:hAnsi="Arial" w:cs="Arial"/>
          <w:spacing w:val="-19"/>
          <w:sz w:val="20"/>
          <w:szCs w:val="20"/>
        </w:rPr>
        <w:t xml:space="preserve"> </w:t>
      </w:r>
      <w:r w:rsidR="00A1660D" w:rsidRPr="001113A4">
        <w:rPr>
          <w:rFonts w:ascii="Arial" w:hAnsi="Arial" w:cs="Arial"/>
          <w:sz w:val="20"/>
          <w:szCs w:val="20"/>
        </w:rPr>
        <w:t>shall</w:t>
      </w:r>
      <w:r w:rsidR="00A1660D" w:rsidRPr="001113A4">
        <w:rPr>
          <w:rFonts w:ascii="Arial" w:hAnsi="Arial" w:cs="Arial"/>
          <w:spacing w:val="-17"/>
          <w:sz w:val="20"/>
          <w:szCs w:val="20"/>
        </w:rPr>
        <w:t xml:space="preserve"> </w:t>
      </w:r>
      <w:r w:rsidR="00A1660D" w:rsidRPr="001113A4">
        <w:rPr>
          <w:rFonts w:ascii="Arial" w:hAnsi="Arial" w:cs="Arial"/>
          <w:sz w:val="20"/>
          <w:szCs w:val="20"/>
        </w:rPr>
        <w:t>review</w:t>
      </w:r>
      <w:r w:rsidR="00A1660D" w:rsidRPr="001113A4">
        <w:rPr>
          <w:rFonts w:ascii="Arial" w:hAnsi="Arial" w:cs="Arial"/>
          <w:spacing w:val="-19"/>
          <w:sz w:val="20"/>
          <w:szCs w:val="20"/>
        </w:rPr>
        <w:t xml:space="preserve"> </w:t>
      </w:r>
      <w:r w:rsidR="00A1660D" w:rsidRPr="001113A4">
        <w:rPr>
          <w:rFonts w:ascii="Arial" w:hAnsi="Arial" w:cs="Arial"/>
          <w:sz w:val="20"/>
          <w:szCs w:val="20"/>
        </w:rPr>
        <w:t>historical</w:t>
      </w:r>
      <w:r w:rsidR="00A1660D" w:rsidRPr="001113A4">
        <w:rPr>
          <w:rFonts w:ascii="Arial" w:hAnsi="Arial" w:cs="Arial"/>
          <w:spacing w:val="-17"/>
          <w:sz w:val="20"/>
          <w:szCs w:val="20"/>
        </w:rPr>
        <w:t xml:space="preserve"> </w:t>
      </w:r>
      <w:r w:rsidR="00A1660D" w:rsidRPr="001113A4">
        <w:rPr>
          <w:rFonts w:ascii="Arial" w:hAnsi="Arial" w:cs="Arial"/>
          <w:sz w:val="20"/>
          <w:szCs w:val="20"/>
        </w:rPr>
        <w:t>income</w:t>
      </w:r>
      <w:r w:rsidR="00A1660D" w:rsidRPr="001113A4">
        <w:rPr>
          <w:rFonts w:ascii="Arial" w:hAnsi="Arial" w:cs="Arial"/>
          <w:spacing w:val="-16"/>
          <w:sz w:val="20"/>
          <w:szCs w:val="20"/>
        </w:rPr>
        <w:t xml:space="preserve"> </w:t>
      </w:r>
      <w:r w:rsidR="00A1660D" w:rsidRPr="001113A4">
        <w:rPr>
          <w:rFonts w:ascii="Arial" w:hAnsi="Arial" w:cs="Arial"/>
          <w:sz w:val="20"/>
          <w:szCs w:val="20"/>
        </w:rPr>
        <w:t>data</w:t>
      </w:r>
      <w:r w:rsidR="00A1660D" w:rsidRPr="001113A4">
        <w:rPr>
          <w:rFonts w:ascii="Arial" w:hAnsi="Arial" w:cs="Arial"/>
          <w:spacing w:val="-18"/>
          <w:sz w:val="20"/>
          <w:szCs w:val="20"/>
        </w:rPr>
        <w:t xml:space="preserve"> </w:t>
      </w:r>
      <w:r w:rsidR="00A1660D" w:rsidRPr="001113A4">
        <w:rPr>
          <w:rFonts w:ascii="Arial" w:hAnsi="Arial" w:cs="Arial"/>
          <w:sz w:val="20"/>
          <w:szCs w:val="20"/>
        </w:rPr>
        <w:t>for</w:t>
      </w:r>
      <w:r w:rsidR="00A1660D" w:rsidRPr="001113A4">
        <w:rPr>
          <w:rFonts w:ascii="Arial" w:hAnsi="Arial" w:cs="Arial"/>
          <w:spacing w:val="-15"/>
          <w:sz w:val="20"/>
          <w:szCs w:val="20"/>
        </w:rPr>
        <w:t xml:space="preserve"> </w:t>
      </w:r>
      <w:r w:rsidR="00A1660D" w:rsidRPr="001113A4">
        <w:rPr>
          <w:rFonts w:ascii="Arial" w:hAnsi="Arial" w:cs="Arial"/>
          <w:sz w:val="20"/>
          <w:szCs w:val="20"/>
        </w:rPr>
        <w:t>patterns</w:t>
      </w:r>
      <w:r w:rsidR="00A1660D" w:rsidRPr="001113A4">
        <w:rPr>
          <w:rFonts w:ascii="Arial" w:hAnsi="Arial" w:cs="Arial"/>
          <w:spacing w:val="-16"/>
          <w:sz w:val="20"/>
          <w:szCs w:val="20"/>
        </w:rPr>
        <w:t xml:space="preserve"> </w:t>
      </w:r>
      <w:r w:rsidR="00A1660D" w:rsidRPr="001113A4">
        <w:rPr>
          <w:rFonts w:ascii="Arial" w:hAnsi="Arial" w:cs="Arial"/>
          <w:sz w:val="20"/>
          <w:szCs w:val="20"/>
        </w:rPr>
        <w:t>of</w:t>
      </w:r>
      <w:r w:rsidR="00A1660D" w:rsidRPr="001113A4">
        <w:rPr>
          <w:rFonts w:ascii="Arial" w:hAnsi="Arial" w:cs="Arial"/>
          <w:spacing w:val="-15"/>
          <w:sz w:val="20"/>
          <w:szCs w:val="20"/>
        </w:rPr>
        <w:t xml:space="preserve"> </w:t>
      </w:r>
      <w:r w:rsidR="00A1660D" w:rsidRPr="001113A4">
        <w:rPr>
          <w:rFonts w:ascii="Arial" w:hAnsi="Arial" w:cs="Arial"/>
          <w:sz w:val="20"/>
          <w:szCs w:val="20"/>
        </w:rPr>
        <w:t>employment,</w:t>
      </w:r>
      <w:r w:rsidR="00A1660D" w:rsidRPr="001113A4">
        <w:rPr>
          <w:rFonts w:ascii="Arial" w:hAnsi="Arial" w:cs="Arial"/>
          <w:spacing w:val="-15"/>
          <w:sz w:val="20"/>
          <w:szCs w:val="20"/>
        </w:rPr>
        <w:t xml:space="preserve"> </w:t>
      </w:r>
      <w:r w:rsidR="00A1660D" w:rsidRPr="001113A4">
        <w:rPr>
          <w:rFonts w:ascii="Arial" w:hAnsi="Arial" w:cs="Arial"/>
          <w:sz w:val="20"/>
          <w:szCs w:val="20"/>
        </w:rPr>
        <w:t>paid</w:t>
      </w:r>
      <w:r w:rsidR="00A1660D" w:rsidRPr="001113A4">
        <w:rPr>
          <w:rFonts w:ascii="Arial" w:hAnsi="Arial" w:cs="Arial"/>
          <w:spacing w:val="-16"/>
          <w:sz w:val="20"/>
          <w:szCs w:val="20"/>
        </w:rPr>
        <w:t xml:space="preserve"> </w:t>
      </w:r>
      <w:r w:rsidR="00A1660D" w:rsidRPr="001113A4">
        <w:rPr>
          <w:rFonts w:ascii="Arial" w:hAnsi="Arial" w:cs="Arial"/>
          <w:sz w:val="20"/>
          <w:szCs w:val="20"/>
        </w:rPr>
        <w:t>benefits,</w:t>
      </w:r>
      <w:r w:rsidR="00A1660D" w:rsidRPr="001113A4">
        <w:rPr>
          <w:rFonts w:ascii="Arial" w:hAnsi="Arial" w:cs="Arial"/>
          <w:spacing w:val="-17"/>
          <w:sz w:val="20"/>
          <w:szCs w:val="20"/>
        </w:rPr>
        <w:t xml:space="preserve"> </w:t>
      </w:r>
      <w:r w:rsidR="00A1660D" w:rsidRPr="001113A4">
        <w:rPr>
          <w:rFonts w:ascii="Arial" w:hAnsi="Arial" w:cs="Arial"/>
          <w:sz w:val="20"/>
          <w:szCs w:val="20"/>
        </w:rPr>
        <w:t>and/or</w:t>
      </w:r>
      <w:r w:rsidR="00A1660D" w:rsidRPr="001113A4">
        <w:rPr>
          <w:rFonts w:ascii="Arial" w:hAnsi="Arial" w:cs="Arial"/>
          <w:spacing w:val="-15"/>
          <w:sz w:val="20"/>
          <w:szCs w:val="20"/>
        </w:rPr>
        <w:t xml:space="preserve"> </w:t>
      </w:r>
      <w:r w:rsidR="00A1660D" w:rsidRPr="001113A4">
        <w:rPr>
          <w:rFonts w:ascii="Arial" w:hAnsi="Arial" w:cs="Arial"/>
          <w:sz w:val="20"/>
          <w:szCs w:val="20"/>
        </w:rPr>
        <w:t>receipt</w:t>
      </w:r>
      <w:r w:rsidR="00A1660D" w:rsidRPr="001113A4">
        <w:rPr>
          <w:rFonts w:ascii="Arial" w:hAnsi="Arial" w:cs="Arial"/>
          <w:spacing w:val="-1"/>
          <w:sz w:val="20"/>
          <w:szCs w:val="20"/>
        </w:rPr>
        <w:t xml:space="preserve"> </w:t>
      </w:r>
      <w:r w:rsidR="00A1660D" w:rsidRPr="001113A4">
        <w:rPr>
          <w:rFonts w:ascii="Arial" w:hAnsi="Arial" w:cs="Arial"/>
          <w:sz w:val="20"/>
          <w:szCs w:val="20"/>
        </w:rPr>
        <w:t>of</w:t>
      </w:r>
      <w:r w:rsidR="00A1660D" w:rsidRPr="001113A4">
        <w:rPr>
          <w:rFonts w:ascii="Arial" w:hAnsi="Arial" w:cs="Arial"/>
          <w:spacing w:val="-3"/>
          <w:sz w:val="20"/>
          <w:szCs w:val="20"/>
        </w:rPr>
        <w:t xml:space="preserve"> </w:t>
      </w:r>
      <w:r w:rsidR="00A1660D" w:rsidRPr="001113A4">
        <w:rPr>
          <w:rFonts w:ascii="Arial" w:hAnsi="Arial" w:cs="Arial"/>
          <w:sz w:val="20"/>
          <w:szCs w:val="20"/>
        </w:rPr>
        <w:t>other</w:t>
      </w:r>
      <w:r w:rsidR="00A1660D" w:rsidRPr="001113A4">
        <w:rPr>
          <w:rFonts w:ascii="Arial" w:hAnsi="Arial" w:cs="Arial"/>
          <w:spacing w:val="-5"/>
          <w:sz w:val="20"/>
          <w:szCs w:val="20"/>
        </w:rPr>
        <w:t xml:space="preserve"> </w:t>
      </w:r>
      <w:r w:rsidR="00A1660D" w:rsidRPr="001113A4">
        <w:rPr>
          <w:rFonts w:ascii="Arial" w:hAnsi="Arial" w:cs="Arial"/>
          <w:sz w:val="20"/>
          <w:szCs w:val="20"/>
        </w:rPr>
        <w:t>income,</w:t>
      </w:r>
      <w:r w:rsidR="00A1660D" w:rsidRPr="001113A4">
        <w:rPr>
          <w:rFonts w:ascii="Arial" w:hAnsi="Arial" w:cs="Arial"/>
          <w:spacing w:val="-7"/>
          <w:sz w:val="20"/>
          <w:szCs w:val="20"/>
        </w:rPr>
        <w:t xml:space="preserve"> </w:t>
      </w:r>
      <w:r w:rsidR="00A1660D" w:rsidRPr="001113A4">
        <w:rPr>
          <w:rFonts w:ascii="Arial" w:hAnsi="Arial" w:cs="Arial"/>
          <w:sz w:val="20"/>
          <w:szCs w:val="20"/>
        </w:rPr>
        <w:t>when</w:t>
      </w:r>
      <w:r w:rsidR="00A1660D" w:rsidRPr="001113A4">
        <w:rPr>
          <w:rFonts w:ascii="Arial" w:hAnsi="Arial" w:cs="Arial"/>
          <w:spacing w:val="-6"/>
          <w:sz w:val="20"/>
          <w:szCs w:val="20"/>
        </w:rPr>
        <w:t xml:space="preserve"> </w:t>
      </w:r>
      <w:r w:rsidRPr="001113A4">
        <w:rPr>
          <w:rFonts w:ascii="Arial" w:hAnsi="Arial" w:cs="Arial"/>
          <w:sz w:val="20"/>
          <w:szCs w:val="20"/>
        </w:rPr>
        <w:t>FWHS</w:t>
      </w:r>
      <w:r w:rsidR="00A1660D" w:rsidRPr="001113A4">
        <w:rPr>
          <w:rFonts w:ascii="Arial" w:hAnsi="Arial" w:cs="Arial"/>
          <w:spacing w:val="-6"/>
          <w:sz w:val="20"/>
          <w:szCs w:val="20"/>
        </w:rPr>
        <w:t xml:space="preserve"> </w:t>
      </w:r>
      <w:r w:rsidR="00A1660D" w:rsidRPr="001113A4">
        <w:rPr>
          <w:rFonts w:ascii="Arial" w:hAnsi="Arial" w:cs="Arial"/>
          <w:sz w:val="20"/>
          <w:szCs w:val="20"/>
        </w:rPr>
        <w:t>cannot</w:t>
      </w:r>
      <w:r w:rsidR="00A1660D" w:rsidRPr="001113A4">
        <w:rPr>
          <w:rFonts w:ascii="Arial" w:hAnsi="Arial" w:cs="Arial"/>
          <w:spacing w:val="-5"/>
          <w:sz w:val="20"/>
          <w:szCs w:val="20"/>
        </w:rPr>
        <w:t xml:space="preserve"> </w:t>
      </w:r>
      <w:r w:rsidR="00A1660D" w:rsidRPr="001113A4">
        <w:rPr>
          <w:rFonts w:ascii="Arial" w:hAnsi="Arial" w:cs="Arial"/>
          <w:sz w:val="20"/>
          <w:szCs w:val="20"/>
        </w:rPr>
        <w:t>readily</w:t>
      </w:r>
      <w:r w:rsidR="00A1660D" w:rsidRPr="001113A4">
        <w:rPr>
          <w:rFonts w:ascii="Arial" w:hAnsi="Arial" w:cs="Arial"/>
          <w:spacing w:val="-8"/>
          <w:sz w:val="20"/>
          <w:szCs w:val="20"/>
        </w:rPr>
        <w:t xml:space="preserve"> </w:t>
      </w:r>
      <w:r w:rsidR="00A1660D" w:rsidRPr="001113A4">
        <w:rPr>
          <w:rFonts w:ascii="Arial" w:hAnsi="Arial" w:cs="Arial"/>
          <w:sz w:val="20"/>
          <w:szCs w:val="20"/>
        </w:rPr>
        <w:t>anticipate</w:t>
      </w:r>
      <w:r w:rsidR="00A1660D" w:rsidRPr="001113A4">
        <w:rPr>
          <w:rFonts w:ascii="Arial" w:hAnsi="Arial" w:cs="Arial"/>
          <w:spacing w:val="-6"/>
          <w:sz w:val="20"/>
          <w:szCs w:val="20"/>
        </w:rPr>
        <w:t xml:space="preserve"> </w:t>
      </w:r>
      <w:r w:rsidR="00A1660D" w:rsidRPr="001113A4">
        <w:rPr>
          <w:rFonts w:ascii="Arial" w:hAnsi="Arial" w:cs="Arial"/>
          <w:sz w:val="20"/>
          <w:szCs w:val="20"/>
        </w:rPr>
        <w:t>income</w:t>
      </w:r>
      <w:r w:rsidR="00A1660D" w:rsidRPr="001113A4">
        <w:rPr>
          <w:rFonts w:ascii="Arial" w:hAnsi="Arial" w:cs="Arial"/>
          <w:spacing w:val="-9"/>
          <w:sz w:val="20"/>
          <w:szCs w:val="20"/>
        </w:rPr>
        <w:t xml:space="preserve"> </w:t>
      </w:r>
      <w:r w:rsidR="00A1660D" w:rsidRPr="001113A4">
        <w:rPr>
          <w:rFonts w:ascii="Arial" w:hAnsi="Arial" w:cs="Arial"/>
          <w:sz w:val="20"/>
          <w:szCs w:val="20"/>
        </w:rPr>
        <w:t>such</w:t>
      </w:r>
      <w:r w:rsidR="00A1660D" w:rsidRPr="001113A4">
        <w:rPr>
          <w:rFonts w:ascii="Arial" w:hAnsi="Arial" w:cs="Arial"/>
          <w:spacing w:val="-9"/>
          <w:sz w:val="20"/>
          <w:szCs w:val="20"/>
        </w:rPr>
        <w:t xml:space="preserve"> </w:t>
      </w:r>
      <w:r w:rsidR="00A1660D" w:rsidRPr="001113A4">
        <w:rPr>
          <w:rFonts w:ascii="Arial" w:hAnsi="Arial" w:cs="Arial"/>
          <w:sz w:val="20"/>
          <w:szCs w:val="20"/>
        </w:rPr>
        <w:t>as</w:t>
      </w:r>
      <w:r w:rsidR="00A1660D" w:rsidRPr="001113A4">
        <w:rPr>
          <w:rFonts w:ascii="Arial" w:hAnsi="Arial" w:cs="Arial"/>
          <w:spacing w:val="-8"/>
          <w:sz w:val="20"/>
          <w:szCs w:val="20"/>
        </w:rPr>
        <w:t xml:space="preserve"> </w:t>
      </w:r>
      <w:r w:rsidR="00A1660D" w:rsidRPr="001113A4">
        <w:rPr>
          <w:rFonts w:ascii="Arial" w:hAnsi="Arial" w:cs="Arial"/>
          <w:sz w:val="20"/>
          <w:szCs w:val="20"/>
        </w:rPr>
        <w:t>in</w:t>
      </w:r>
      <w:r w:rsidR="00A1660D" w:rsidRPr="001113A4">
        <w:rPr>
          <w:rFonts w:ascii="Arial" w:hAnsi="Arial" w:cs="Arial"/>
          <w:spacing w:val="-6"/>
          <w:sz w:val="20"/>
          <w:szCs w:val="20"/>
        </w:rPr>
        <w:t xml:space="preserve"> </w:t>
      </w:r>
      <w:r w:rsidR="00A1660D" w:rsidRPr="001113A4">
        <w:rPr>
          <w:rFonts w:ascii="Arial" w:hAnsi="Arial" w:cs="Arial"/>
          <w:sz w:val="20"/>
          <w:szCs w:val="20"/>
        </w:rPr>
        <w:t>the</w:t>
      </w:r>
      <w:r w:rsidR="00A1660D" w:rsidRPr="001113A4">
        <w:rPr>
          <w:rFonts w:ascii="Arial" w:hAnsi="Arial" w:cs="Arial"/>
          <w:spacing w:val="-6"/>
          <w:sz w:val="20"/>
          <w:szCs w:val="20"/>
        </w:rPr>
        <w:t xml:space="preserve"> </w:t>
      </w:r>
      <w:r w:rsidR="00A1660D" w:rsidRPr="001113A4">
        <w:rPr>
          <w:rFonts w:ascii="Arial" w:hAnsi="Arial" w:cs="Arial"/>
          <w:sz w:val="20"/>
          <w:szCs w:val="20"/>
        </w:rPr>
        <w:t>sources</w:t>
      </w:r>
      <w:r w:rsidR="00A1660D" w:rsidRPr="001113A4">
        <w:rPr>
          <w:rFonts w:ascii="Arial" w:hAnsi="Arial" w:cs="Arial"/>
          <w:spacing w:val="-6"/>
          <w:sz w:val="20"/>
          <w:szCs w:val="20"/>
        </w:rPr>
        <w:t xml:space="preserve"> </w:t>
      </w:r>
      <w:r w:rsidR="00A1660D" w:rsidRPr="001113A4">
        <w:rPr>
          <w:rFonts w:ascii="Arial" w:hAnsi="Arial" w:cs="Arial"/>
          <w:sz w:val="20"/>
          <w:szCs w:val="20"/>
        </w:rPr>
        <w:t>of</w:t>
      </w:r>
      <w:r w:rsidR="00A1660D" w:rsidRPr="001113A4">
        <w:rPr>
          <w:rFonts w:ascii="Arial" w:hAnsi="Arial" w:cs="Arial"/>
          <w:spacing w:val="-5"/>
          <w:sz w:val="20"/>
          <w:szCs w:val="20"/>
        </w:rPr>
        <w:t xml:space="preserve"> </w:t>
      </w:r>
      <w:r w:rsidR="00A1660D" w:rsidRPr="001113A4">
        <w:rPr>
          <w:rFonts w:ascii="Arial" w:hAnsi="Arial" w:cs="Arial"/>
          <w:sz w:val="20"/>
          <w:szCs w:val="20"/>
        </w:rPr>
        <w:t>seasonal</w:t>
      </w:r>
      <w:r w:rsidR="00A1660D" w:rsidRPr="001113A4">
        <w:rPr>
          <w:rFonts w:ascii="Arial" w:hAnsi="Arial" w:cs="Arial"/>
          <w:spacing w:val="-1"/>
          <w:sz w:val="20"/>
          <w:szCs w:val="20"/>
        </w:rPr>
        <w:t xml:space="preserve"> </w:t>
      </w:r>
      <w:r w:rsidR="00A1660D" w:rsidRPr="001113A4">
        <w:rPr>
          <w:rFonts w:ascii="Arial" w:hAnsi="Arial" w:cs="Arial"/>
          <w:sz w:val="20"/>
          <w:szCs w:val="20"/>
        </w:rPr>
        <w:t>employment, unstable working hours, and suspected</w:t>
      </w:r>
      <w:r w:rsidR="00A1660D" w:rsidRPr="001113A4">
        <w:rPr>
          <w:rFonts w:ascii="Arial" w:hAnsi="Arial" w:cs="Arial"/>
          <w:spacing w:val="-7"/>
          <w:sz w:val="20"/>
          <w:szCs w:val="20"/>
        </w:rPr>
        <w:t xml:space="preserve"> </w:t>
      </w:r>
      <w:r w:rsidR="00A1660D" w:rsidRPr="001113A4">
        <w:rPr>
          <w:rFonts w:ascii="Arial" w:hAnsi="Arial" w:cs="Arial"/>
          <w:sz w:val="20"/>
          <w:szCs w:val="20"/>
        </w:rPr>
        <w:t>fraud</w:t>
      </w:r>
    </w:p>
    <w:p w:rsidR="00A1660D" w:rsidRPr="001113A4" w:rsidRDefault="00A1660D">
      <w:pPr>
        <w:pStyle w:val="BodyText"/>
        <w:kinsoku w:val="0"/>
        <w:overflowPunct w:val="0"/>
        <w:spacing w:before="9"/>
        <w:ind w:left="0"/>
        <w:rPr>
          <w:sz w:val="20"/>
          <w:szCs w:val="20"/>
        </w:rPr>
      </w:pPr>
    </w:p>
    <w:p w:rsidR="00A1660D" w:rsidRPr="001113A4" w:rsidRDefault="00AF435B" w:rsidP="00D37C3E">
      <w:pPr>
        <w:pStyle w:val="ListParagraph"/>
        <w:numPr>
          <w:ilvl w:val="1"/>
          <w:numId w:val="76"/>
        </w:numPr>
        <w:tabs>
          <w:tab w:val="left" w:pos="832"/>
        </w:tabs>
        <w:kinsoku w:val="0"/>
        <w:overflowPunct w:val="0"/>
        <w:ind w:right="120" w:hanging="360"/>
        <w:jc w:val="both"/>
        <w:rPr>
          <w:rFonts w:ascii="Arial" w:hAnsi="Arial" w:cs="Arial"/>
          <w:sz w:val="20"/>
          <w:szCs w:val="20"/>
        </w:rPr>
      </w:pPr>
      <w:r w:rsidRPr="001113A4">
        <w:rPr>
          <w:rFonts w:ascii="Arial" w:hAnsi="Arial" w:cs="Arial"/>
          <w:sz w:val="20"/>
          <w:szCs w:val="20"/>
        </w:rPr>
        <w:t>FWHS</w:t>
      </w:r>
      <w:r w:rsidR="00A1660D" w:rsidRPr="001113A4">
        <w:rPr>
          <w:rFonts w:ascii="Arial" w:hAnsi="Arial" w:cs="Arial"/>
          <w:sz w:val="20"/>
          <w:szCs w:val="20"/>
        </w:rPr>
        <w:t xml:space="preserve"> must analyze all data (UIV data, third party verification and other</w:t>
      </w:r>
      <w:r w:rsidR="00A1660D" w:rsidRPr="001113A4">
        <w:rPr>
          <w:rFonts w:ascii="Arial" w:hAnsi="Arial" w:cs="Arial"/>
          <w:spacing w:val="16"/>
          <w:sz w:val="20"/>
          <w:szCs w:val="20"/>
        </w:rPr>
        <w:t xml:space="preserve"> </w:t>
      </w:r>
      <w:r w:rsidR="00A1660D" w:rsidRPr="001113A4">
        <w:rPr>
          <w:rFonts w:ascii="Arial" w:hAnsi="Arial" w:cs="Arial"/>
          <w:sz w:val="20"/>
          <w:szCs w:val="20"/>
        </w:rPr>
        <w:t>documents/information</w:t>
      </w:r>
      <w:r w:rsidR="00A1660D" w:rsidRPr="001113A4">
        <w:rPr>
          <w:rFonts w:ascii="Arial" w:hAnsi="Arial" w:cs="Arial"/>
          <w:spacing w:val="-1"/>
          <w:sz w:val="20"/>
          <w:szCs w:val="20"/>
        </w:rPr>
        <w:t xml:space="preserve"> </w:t>
      </w:r>
      <w:r w:rsidR="00A1660D" w:rsidRPr="001113A4">
        <w:rPr>
          <w:rFonts w:ascii="Arial" w:hAnsi="Arial" w:cs="Arial"/>
          <w:sz w:val="20"/>
          <w:szCs w:val="20"/>
        </w:rPr>
        <w:t>provided by the family) and attempt to resolve the income</w:t>
      </w:r>
      <w:r w:rsidR="00A1660D" w:rsidRPr="001113A4">
        <w:rPr>
          <w:rFonts w:ascii="Arial" w:hAnsi="Arial" w:cs="Arial"/>
          <w:spacing w:val="-11"/>
          <w:sz w:val="20"/>
          <w:szCs w:val="20"/>
        </w:rPr>
        <w:t xml:space="preserve"> </w:t>
      </w:r>
      <w:r w:rsidR="00A1660D" w:rsidRPr="001113A4">
        <w:rPr>
          <w:rFonts w:ascii="Arial" w:hAnsi="Arial" w:cs="Arial"/>
          <w:sz w:val="20"/>
          <w:szCs w:val="20"/>
        </w:rPr>
        <w:t>discrepancy</w:t>
      </w:r>
    </w:p>
    <w:p w:rsidR="00A1660D" w:rsidRPr="001113A4" w:rsidRDefault="00A1660D">
      <w:pPr>
        <w:pStyle w:val="BodyText"/>
        <w:kinsoku w:val="0"/>
        <w:overflowPunct w:val="0"/>
        <w:spacing w:before="8"/>
        <w:ind w:left="0"/>
        <w:rPr>
          <w:sz w:val="20"/>
          <w:szCs w:val="20"/>
        </w:rPr>
      </w:pPr>
    </w:p>
    <w:p w:rsidR="00A1660D" w:rsidRPr="001113A4" w:rsidRDefault="00AF435B" w:rsidP="00D37C3E">
      <w:pPr>
        <w:pStyle w:val="ListParagraph"/>
        <w:numPr>
          <w:ilvl w:val="1"/>
          <w:numId w:val="76"/>
        </w:numPr>
        <w:tabs>
          <w:tab w:val="left" w:pos="832"/>
        </w:tabs>
        <w:kinsoku w:val="0"/>
        <w:overflowPunct w:val="0"/>
        <w:spacing w:line="252" w:lineRule="exact"/>
        <w:ind w:right="118" w:hanging="360"/>
        <w:jc w:val="both"/>
        <w:rPr>
          <w:rFonts w:ascii="Arial" w:hAnsi="Arial" w:cs="Arial"/>
          <w:sz w:val="20"/>
          <w:szCs w:val="20"/>
        </w:rPr>
      </w:pPr>
      <w:r w:rsidRPr="001113A4">
        <w:rPr>
          <w:rFonts w:ascii="Arial" w:hAnsi="Arial" w:cs="Arial"/>
          <w:sz w:val="20"/>
          <w:szCs w:val="20"/>
        </w:rPr>
        <w:t>FWHS</w:t>
      </w:r>
      <w:r w:rsidR="00A1660D" w:rsidRPr="001113A4">
        <w:rPr>
          <w:rFonts w:ascii="Arial" w:hAnsi="Arial" w:cs="Arial"/>
          <w:sz w:val="20"/>
          <w:szCs w:val="20"/>
        </w:rPr>
        <w:t xml:space="preserve"> will use the most current verified income data (and historical income data if</w:t>
      </w:r>
      <w:r w:rsidR="00A1660D" w:rsidRPr="001113A4">
        <w:rPr>
          <w:rFonts w:ascii="Arial" w:hAnsi="Arial" w:cs="Arial"/>
          <w:spacing w:val="53"/>
          <w:sz w:val="20"/>
          <w:szCs w:val="20"/>
        </w:rPr>
        <w:t xml:space="preserve"> </w:t>
      </w:r>
      <w:r w:rsidR="00A1660D" w:rsidRPr="001113A4">
        <w:rPr>
          <w:rFonts w:ascii="Arial" w:hAnsi="Arial" w:cs="Arial"/>
          <w:sz w:val="20"/>
          <w:szCs w:val="20"/>
        </w:rPr>
        <w:t>appropriate)</w:t>
      </w:r>
      <w:r w:rsidR="00A1660D" w:rsidRPr="001113A4">
        <w:rPr>
          <w:rFonts w:ascii="Arial" w:hAnsi="Arial" w:cs="Arial"/>
          <w:spacing w:val="-3"/>
          <w:sz w:val="20"/>
          <w:szCs w:val="20"/>
        </w:rPr>
        <w:t xml:space="preserve"> </w:t>
      </w:r>
      <w:r w:rsidR="00A1660D" w:rsidRPr="001113A4">
        <w:rPr>
          <w:rFonts w:ascii="Arial" w:hAnsi="Arial" w:cs="Arial"/>
          <w:sz w:val="20"/>
          <w:szCs w:val="20"/>
        </w:rPr>
        <w:t>to calculate annual</w:t>
      </w:r>
      <w:r w:rsidR="00A1660D" w:rsidRPr="001113A4">
        <w:rPr>
          <w:rFonts w:ascii="Arial" w:hAnsi="Arial" w:cs="Arial"/>
          <w:spacing w:val="-3"/>
          <w:sz w:val="20"/>
          <w:szCs w:val="20"/>
        </w:rPr>
        <w:t xml:space="preserve"> </w:t>
      </w:r>
      <w:r w:rsidR="00A1660D" w:rsidRPr="001113A4">
        <w:rPr>
          <w:rFonts w:ascii="Arial" w:hAnsi="Arial" w:cs="Arial"/>
          <w:sz w:val="20"/>
          <w:szCs w:val="20"/>
        </w:rPr>
        <w:t>income.</w:t>
      </w:r>
    </w:p>
    <w:p w:rsidR="00A1660D" w:rsidRPr="001113A4" w:rsidRDefault="00A1660D">
      <w:pPr>
        <w:pStyle w:val="BodyText"/>
        <w:kinsoku w:val="0"/>
        <w:overflowPunct w:val="0"/>
        <w:spacing w:before="6"/>
        <w:ind w:left="0"/>
        <w:rPr>
          <w:sz w:val="20"/>
          <w:szCs w:val="20"/>
        </w:rPr>
      </w:pPr>
    </w:p>
    <w:p w:rsidR="00A1660D" w:rsidRPr="001113A4" w:rsidRDefault="00A1660D" w:rsidP="00E46F8C">
      <w:pPr>
        <w:pStyle w:val="Heading1"/>
        <w:numPr>
          <w:ilvl w:val="0"/>
          <w:numId w:val="76"/>
        </w:numPr>
        <w:tabs>
          <w:tab w:val="left" w:pos="472"/>
        </w:tabs>
        <w:kinsoku w:val="0"/>
        <w:overflowPunct w:val="0"/>
        <w:ind w:left="471" w:firstLine="249"/>
        <w:jc w:val="both"/>
        <w:rPr>
          <w:b w:val="0"/>
          <w:bCs w:val="0"/>
          <w:sz w:val="20"/>
          <w:szCs w:val="20"/>
        </w:rPr>
      </w:pPr>
      <w:bookmarkStart w:id="553" w:name="_Toc468973531"/>
      <w:bookmarkStart w:id="554" w:name="_Toc489800842"/>
      <w:bookmarkStart w:id="555" w:name="_Toc519064663"/>
      <w:r w:rsidRPr="001113A4">
        <w:rPr>
          <w:sz w:val="20"/>
          <w:szCs w:val="20"/>
        </w:rPr>
        <w:t>WHEN THIRD-PARTY VERIFICATIONS ARE</w:t>
      </w:r>
      <w:r w:rsidRPr="001113A4">
        <w:rPr>
          <w:spacing w:val="1"/>
          <w:sz w:val="20"/>
          <w:szCs w:val="20"/>
        </w:rPr>
        <w:t xml:space="preserve"> </w:t>
      </w:r>
      <w:r w:rsidRPr="001113A4">
        <w:rPr>
          <w:sz w:val="20"/>
          <w:szCs w:val="20"/>
        </w:rPr>
        <w:t>REQUIRED</w:t>
      </w:r>
      <w:bookmarkEnd w:id="553"/>
      <w:bookmarkEnd w:id="554"/>
      <w:bookmarkEnd w:id="555"/>
    </w:p>
    <w:p w:rsidR="00A1660D" w:rsidRPr="001113A4" w:rsidRDefault="00A1660D">
      <w:pPr>
        <w:pStyle w:val="BodyText"/>
        <w:kinsoku w:val="0"/>
        <w:overflowPunct w:val="0"/>
        <w:spacing w:before="3"/>
        <w:ind w:left="0"/>
        <w:rPr>
          <w:b/>
          <w:bCs/>
          <w:sz w:val="20"/>
          <w:szCs w:val="20"/>
        </w:rPr>
      </w:pPr>
    </w:p>
    <w:p w:rsidR="00A1660D" w:rsidRPr="001113A4" w:rsidRDefault="00A1660D" w:rsidP="00E46F8C">
      <w:pPr>
        <w:pStyle w:val="BodyText"/>
        <w:kinsoku w:val="0"/>
        <w:overflowPunct w:val="0"/>
        <w:ind w:left="720"/>
        <w:jc w:val="both"/>
        <w:rPr>
          <w:sz w:val="20"/>
          <w:szCs w:val="20"/>
        </w:rPr>
      </w:pPr>
      <w:r w:rsidRPr="001113A4">
        <w:rPr>
          <w:sz w:val="20"/>
          <w:szCs w:val="20"/>
        </w:rPr>
        <w:t>Third-party verification is required in the following</w:t>
      </w:r>
      <w:r w:rsidRPr="001113A4">
        <w:rPr>
          <w:spacing w:val="-23"/>
          <w:sz w:val="20"/>
          <w:szCs w:val="20"/>
        </w:rPr>
        <w:t xml:space="preserve"> </w:t>
      </w:r>
      <w:r w:rsidRPr="001113A4">
        <w:rPr>
          <w:sz w:val="20"/>
          <w:szCs w:val="20"/>
        </w:rPr>
        <w:t>instances: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76"/>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UIV is not</w:t>
      </w:r>
      <w:r w:rsidRPr="001113A4">
        <w:rPr>
          <w:rFonts w:ascii="Arial" w:hAnsi="Arial" w:cs="Arial"/>
          <w:spacing w:val="2"/>
          <w:sz w:val="20"/>
          <w:szCs w:val="20"/>
        </w:rPr>
        <w:t xml:space="preserve"> </w:t>
      </w:r>
      <w:r w:rsidRPr="001113A4">
        <w:rPr>
          <w:rFonts w:ascii="Arial" w:hAnsi="Arial" w:cs="Arial"/>
          <w:sz w:val="20"/>
          <w:szCs w:val="20"/>
        </w:rPr>
        <w:t>available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6"/>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There is a “substantial difference” between tenant-provided documents and UIV</w:t>
      </w:r>
      <w:r w:rsidRPr="001113A4">
        <w:rPr>
          <w:rFonts w:ascii="Arial" w:hAnsi="Arial" w:cs="Arial"/>
          <w:spacing w:val="-10"/>
          <w:sz w:val="20"/>
          <w:szCs w:val="20"/>
        </w:rPr>
        <w:t xml:space="preserve"> </w:t>
      </w:r>
      <w:r w:rsidRPr="001113A4">
        <w:rPr>
          <w:rFonts w:ascii="Arial" w:hAnsi="Arial" w:cs="Arial"/>
          <w:sz w:val="20"/>
          <w:szCs w:val="20"/>
        </w:rPr>
        <w:t>verification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6"/>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The resident disputes the UIV data and provides supplemental supporting</w:t>
      </w:r>
      <w:r w:rsidRPr="001113A4">
        <w:rPr>
          <w:rFonts w:ascii="Arial" w:hAnsi="Arial" w:cs="Arial"/>
          <w:spacing w:val="-17"/>
          <w:sz w:val="20"/>
          <w:szCs w:val="20"/>
        </w:rPr>
        <w:t xml:space="preserve"> </w:t>
      </w:r>
      <w:r w:rsidRPr="001113A4">
        <w:rPr>
          <w:rFonts w:ascii="Arial" w:hAnsi="Arial" w:cs="Arial"/>
          <w:sz w:val="20"/>
          <w:szCs w:val="20"/>
        </w:rPr>
        <w:t>documentation</w:t>
      </w:r>
    </w:p>
    <w:p w:rsidR="00A1660D" w:rsidRPr="001113A4" w:rsidRDefault="00A1660D">
      <w:pPr>
        <w:pStyle w:val="BodyText"/>
        <w:kinsoku w:val="0"/>
        <w:overflowPunct w:val="0"/>
        <w:spacing w:before="8"/>
        <w:ind w:left="0"/>
        <w:rPr>
          <w:sz w:val="20"/>
          <w:szCs w:val="20"/>
        </w:rPr>
      </w:pPr>
    </w:p>
    <w:p w:rsidR="00A1660D" w:rsidRPr="001113A4" w:rsidRDefault="00083C8C" w:rsidP="00E46F8C">
      <w:pPr>
        <w:pStyle w:val="Heading1"/>
        <w:numPr>
          <w:ilvl w:val="0"/>
          <w:numId w:val="76"/>
        </w:numPr>
        <w:tabs>
          <w:tab w:val="left" w:pos="472"/>
        </w:tabs>
        <w:kinsoku w:val="0"/>
        <w:overflowPunct w:val="0"/>
        <w:ind w:left="471" w:firstLine="249"/>
        <w:jc w:val="both"/>
        <w:rPr>
          <w:b w:val="0"/>
          <w:bCs w:val="0"/>
          <w:sz w:val="20"/>
          <w:szCs w:val="20"/>
        </w:rPr>
      </w:pPr>
      <w:bookmarkStart w:id="556" w:name="_Toc468973532"/>
      <w:bookmarkStart w:id="557" w:name="_Toc489800843"/>
      <w:bookmarkStart w:id="558" w:name="_Toc519064664"/>
      <w:r w:rsidRPr="001113A4">
        <w:rPr>
          <w:sz w:val="20"/>
          <w:szCs w:val="20"/>
        </w:rPr>
        <w:t>FWHS</w:t>
      </w:r>
      <w:r w:rsidR="00A1660D" w:rsidRPr="001113A4">
        <w:rPr>
          <w:sz w:val="20"/>
          <w:szCs w:val="20"/>
        </w:rPr>
        <w:t xml:space="preserve"> RESPONSIBILITIES FOR UTILIZING UIV SYSTEMS AND</w:t>
      </w:r>
      <w:r w:rsidR="00A1660D" w:rsidRPr="001113A4">
        <w:rPr>
          <w:spacing w:val="-5"/>
          <w:sz w:val="20"/>
          <w:szCs w:val="20"/>
        </w:rPr>
        <w:t xml:space="preserve"> </w:t>
      </w:r>
      <w:r w:rsidR="00A1660D" w:rsidRPr="001113A4">
        <w:rPr>
          <w:sz w:val="20"/>
          <w:szCs w:val="20"/>
        </w:rPr>
        <w:t>DATA</w:t>
      </w:r>
      <w:bookmarkEnd w:id="556"/>
      <w:bookmarkEnd w:id="557"/>
      <w:bookmarkEnd w:id="558"/>
    </w:p>
    <w:p w:rsidR="00A1660D" w:rsidRPr="001113A4" w:rsidRDefault="00A1660D">
      <w:pPr>
        <w:pStyle w:val="BodyText"/>
        <w:kinsoku w:val="0"/>
        <w:overflowPunct w:val="0"/>
        <w:spacing w:before="3"/>
        <w:ind w:left="0"/>
        <w:rPr>
          <w:b/>
          <w:bCs/>
          <w:sz w:val="20"/>
          <w:szCs w:val="20"/>
        </w:rPr>
      </w:pPr>
    </w:p>
    <w:p w:rsidR="00A1660D" w:rsidRPr="001113A4" w:rsidRDefault="00A1660D" w:rsidP="00E46F8C">
      <w:pPr>
        <w:pStyle w:val="BodyText"/>
        <w:kinsoku w:val="0"/>
        <w:overflowPunct w:val="0"/>
        <w:ind w:left="720"/>
        <w:jc w:val="both"/>
        <w:rPr>
          <w:sz w:val="20"/>
          <w:szCs w:val="20"/>
        </w:rPr>
      </w:pPr>
      <w:r w:rsidRPr="001113A4">
        <w:rPr>
          <w:sz w:val="20"/>
          <w:szCs w:val="20"/>
        </w:rPr>
        <w:t xml:space="preserve">While UIV is an excellent tool for highlighting potential income errors </w:t>
      </w:r>
      <w:r w:rsidR="00AF435B" w:rsidRPr="001113A4">
        <w:rPr>
          <w:sz w:val="20"/>
          <w:szCs w:val="20"/>
        </w:rPr>
        <w:t>FWHS</w:t>
      </w:r>
      <w:r w:rsidRPr="001113A4">
        <w:rPr>
          <w:sz w:val="20"/>
          <w:szCs w:val="20"/>
        </w:rPr>
        <w:t xml:space="preserve"> has the</w:t>
      </w:r>
      <w:r w:rsidRPr="001113A4">
        <w:rPr>
          <w:spacing w:val="-34"/>
          <w:sz w:val="20"/>
          <w:szCs w:val="20"/>
        </w:rPr>
        <w:t xml:space="preserve"> </w:t>
      </w:r>
      <w:r w:rsidRPr="001113A4">
        <w:rPr>
          <w:sz w:val="20"/>
          <w:szCs w:val="20"/>
        </w:rPr>
        <w:t>responsibility:</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76"/>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To compare UIV information with participant-provided</w:t>
      </w:r>
      <w:r w:rsidRPr="001113A4">
        <w:rPr>
          <w:rFonts w:ascii="Arial" w:hAnsi="Arial" w:cs="Arial"/>
          <w:spacing w:val="-4"/>
          <w:sz w:val="20"/>
          <w:szCs w:val="20"/>
        </w:rPr>
        <w:t xml:space="preserve"> </w:t>
      </w:r>
      <w:r w:rsidRPr="001113A4">
        <w:rPr>
          <w:rFonts w:ascii="Arial" w:hAnsi="Arial" w:cs="Arial"/>
          <w:sz w:val="20"/>
          <w:szCs w:val="20"/>
        </w:rPr>
        <w:t>information</w:t>
      </w:r>
    </w:p>
    <w:p w:rsidR="00A1660D" w:rsidRPr="00E46F8C" w:rsidRDefault="00A1660D">
      <w:pPr>
        <w:pStyle w:val="BodyText"/>
        <w:kinsoku w:val="0"/>
        <w:overflowPunct w:val="0"/>
        <w:spacing w:before="7"/>
        <w:ind w:left="0"/>
        <w:rPr>
          <w:sz w:val="16"/>
          <w:szCs w:val="20"/>
        </w:rPr>
      </w:pPr>
    </w:p>
    <w:p w:rsidR="00A1660D" w:rsidRPr="001113A4" w:rsidRDefault="00A1660D" w:rsidP="00D37C3E">
      <w:pPr>
        <w:pStyle w:val="ListParagraph"/>
        <w:numPr>
          <w:ilvl w:val="1"/>
          <w:numId w:val="76"/>
        </w:numPr>
        <w:tabs>
          <w:tab w:val="left" w:pos="832"/>
        </w:tabs>
        <w:kinsoku w:val="0"/>
        <w:overflowPunct w:val="0"/>
        <w:ind w:right="115" w:hanging="360"/>
        <w:jc w:val="both"/>
        <w:rPr>
          <w:rFonts w:ascii="Arial" w:hAnsi="Arial" w:cs="Arial"/>
          <w:sz w:val="20"/>
          <w:szCs w:val="20"/>
        </w:rPr>
      </w:pPr>
      <w:r w:rsidRPr="001113A4">
        <w:rPr>
          <w:rFonts w:ascii="Arial" w:hAnsi="Arial" w:cs="Arial"/>
          <w:sz w:val="20"/>
          <w:szCs w:val="20"/>
        </w:rPr>
        <w:t>To resolve income discrepancies promptly to determine accurate tenant rents based on all</w:t>
      </w:r>
      <w:r w:rsidRPr="001113A4">
        <w:rPr>
          <w:rFonts w:ascii="Arial" w:hAnsi="Arial" w:cs="Arial"/>
          <w:spacing w:val="22"/>
          <w:sz w:val="20"/>
          <w:szCs w:val="20"/>
        </w:rPr>
        <w:t xml:space="preserve"> </w:t>
      </w:r>
      <w:r w:rsidRPr="001113A4">
        <w:rPr>
          <w:rFonts w:ascii="Arial" w:hAnsi="Arial" w:cs="Arial"/>
          <w:sz w:val="20"/>
          <w:szCs w:val="20"/>
        </w:rPr>
        <w:t>available information</w:t>
      </w:r>
    </w:p>
    <w:p w:rsidR="00A1660D" w:rsidRPr="001113A4" w:rsidRDefault="00A1660D">
      <w:pPr>
        <w:pStyle w:val="BodyText"/>
        <w:kinsoku w:val="0"/>
        <w:overflowPunct w:val="0"/>
        <w:spacing w:before="11"/>
        <w:ind w:left="0"/>
        <w:rPr>
          <w:sz w:val="20"/>
          <w:szCs w:val="20"/>
        </w:rPr>
      </w:pPr>
    </w:p>
    <w:p w:rsidR="00A1660D" w:rsidRPr="001113A4" w:rsidRDefault="00A1660D" w:rsidP="00E46F8C">
      <w:pPr>
        <w:pStyle w:val="ListParagraph"/>
        <w:numPr>
          <w:ilvl w:val="1"/>
          <w:numId w:val="76"/>
        </w:numPr>
        <w:tabs>
          <w:tab w:val="left" w:pos="900"/>
        </w:tabs>
        <w:kinsoku w:val="0"/>
        <w:overflowPunct w:val="0"/>
        <w:ind w:right="115" w:hanging="360"/>
        <w:jc w:val="both"/>
        <w:rPr>
          <w:rFonts w:ascii="Arial" w:hAnsi="Arial" w:cs="Arial"/>
          <w:sz w:val="20"/>
          <w:szCs w:val="20"/>
        </w:rPr>
      </w:pPr>
      <w:r w:rsidRPr="001113A4">
        <w:rPr>
          <w:rFonts w:ascii="Arial" w:hAnsi="Arial" w:cs="Arial"/>
          <w:sz w:val="20"/>
          <w:szCs w:val="20"/>
        </w:rPr>
        <w:t>Not to take any adverse actions against participants solely based on computer matching</w:t>
      </w:r>
      <w:r w:rsidRPr="001113A4">
        <w:rPr>
          <w:rFonts w:ascii="Arial" w:hAnsi="Arial" w:cs="Arial"/>
          <w:spacing w:val="5"/>
          <w:sz w:val="20"/>
          <w:szCs w:val="20"/>
        </w:rPr>
        <w:t xml:space="preserve"> </w:t>
      </w:r>
      <w:r w:rsidRPr="001113A4">
        <w:rPr>
          <w:rFonts w:ascii="Arial" w:hAnsi="Arial" w:cs="Arial"/>
          <w:sz w:val="20"/>
          <w:szCs w:val="20"/>
        </w:rPr>
        <w:t>information.</w:t>
      </w:r>
      <w:r w:rsidRPr="001113A4">
        <w:rPr>
          <w:rFonts w:ascii="Arial" w:hAnsi="Arial" w:cs="Arial"/>
          <w:spacing w:val="-1"/>
          <w:sz w:val="20"/>
          <w:szCs w:val="20"/>
        </w:rPr>
        <w:t xml:space="preserve"> </w:t>
      </w:r>
      <w:r w:rsidRPr="001113A4">
        <w:rPr>
          <w:rFonts w:ascii="Arial" w:hAnsi="Arial" w:cs="Arial"/>
          <w:sz w:val="20"/>
          <w:szCs w:val="20"/>
        </w:rPr>
        <w:t>This</w:t>
      </w:r>
      <w:r w:rsidRPr="001113A4">
        <w:rPr>
          <w:rFonts w:ascii="Arial" w:hAnsi="Arial" w:cs="Arial"/>
          <w:spacing w:val="-5"/>
          <w:sz w:val="20"/>
          <w:szCs w:val="20"/>
        </w:rPr>
        <w:t xml:space="preserve"> </w:t>
      </w:r>
      <w:r w:rsidRPr="001113A4">
        <w:rPr>
          <w:rFonts w:ascii="Arial" w:hAnsi="Arial" w:cs="Arial"/>
          <w:sz w:val="20"/>
          <w:szCs w:val="20"/>
        </w:rPr>
        <w:t>means</w:t>
      </w:r>
      <w:r w:rsidRPr="001113A4">
        <w:rPr>
          <w:rFonts w:ascii="Arial" w:hAnsi="Arial" w:cs="Arial"/>
          <w:spacing w:val="-3"/>
          <w:sz w:val="20"/>
          <w:szCs w:val="20"/>
        </w:rPr>
        <w:t xml:space="preserve"> </w:t>
      </w:r>
      <w:r w:rsidR="00AF435B" w:rsidRPr="001113A4">
        <w:rPr>
          <w:rFonts w:ascii="Arial" w:hAnsi="Arial" w:cs="Arial"/>
          <w:sz w:val="20"/>
          <w:szCs w:val="20"/>
        </w:rPr>
        <w:t>FWHS</w:t>
      </w:r>
      <w:r w:rsidRPr="001113A4">
        <w:rPr>
          <w:rFonts w:ascii="Arial" w:hAnsi="Arial" w:cs="Arial"/>
          <w:spacing w:val="-3"/>
          <w:sz w:val="20"/>
          <w:szCs w:val="20"/>
        </w:rPr>
        <w:t xml:space="preserve"> </w:t>
      </w:r>
      <w:r w:rsidRPr="001113A4">
        <w:rPr>
          <w:rFonts w:ascii="Arial" w:hAnsi="Arial" w:cs="Arial"/>
          <w:sz w:val="20"/>
          <w:szCs w:val="20"/>
        </w:rPr>
        <w:t>will</w:t>
      </w:r>
      <w:r w:rsidRPr="001113A4">
        <w:rPr>
          <w:rFonts w:ascii="Arial" w:hAnsi="Arial" w:cs="Arial"/>
          <w:spacing w:val="-4"/>
          <w:sz w:val="20"/>
          <w:szCs w:val="20"/>
        </w:rPr>
        <w:t xml:space="preserve"> </w:t>
      </w:r>
      <w:r w:rsidRPr="001113A4">
        <w:rPr>
          <w:rFonts w:ascii="Arial" w:hAnsi="Arial" w:cs="Arial"/>
          <w:sz w:val="20"/>
          <w:szCs w:val="20"/>
        </w:rPr>
        <w:t>not</w:t>
      </w:r>
      <w:r w:rsidRPr="001113A4">
        <w:rPr>
          <w:rFonts w:ascii="Arial" w:hAnsi="Arial" w:cs="Arial"/>
          <w:spacing w:val="-3"/>
          <w:sz w:val="20"/>
          <w:szCs w:val="20"/>
        </w:rPr>
        <w:t xml:space="preserve"> </w:t>
      </w:r>
      <w:r w:rsidRPr="001113A4">
        <w:rPr>
          <w:rFonts w:ascii="Arial" w:hAnsi="Arial" w:cs="Arial"/>
          <w:sz w:val="20"/>
          <w:szCs w:val="20"/>
        </w:rPr>
        <w:t>suspend,</w:t>
      </w:r>
      <w:r w:rsidRPr="001113A4">
        <w:rPr>
          <w:rFonts w:ascii="Arial" w:hAnsi="Arial" w:cs="Arial"/>
          <w:spacing w:val="-3"/>
          <w:sz w:val="20"/>
          <w:szCs w:val="20"/>
        </w:rPr>
        <w:t xml:space="preserve"> </w:t>
      </w:r>
      <w:r w:rsidRPr="001113A4">
        <w:rPr>
          <w:rFonts w:ascii="Arial" w:hAnsi="Arial" w:cs="Arial"/>
          <w:sz w:val="20"/>
          <w:szCs w:val="20"/>
        </w:rPr>
        <w:t>terminate,</w:t>
      </w:r>
      <w:r w:rsidRPr="001113A4">
        <w:rPr>
          <w:rFonts w:ascii="Arial" w:hAnsi="Arial" w:cs="Arial"/>
          <w:spacing w:val="-3"/>
          <w:sz w:val="20"/>
          <w:szCs w:val="20"/>
        </w:rPr>
        <w:t xml:space="preserve"> </w:t>
      </w:r>
      <w:r w:rsidRPr="001113A4">
        <w:rPr>
          <w:rFonts w:ascii="Arial" w:hAnsi="Arial" w:cs="Arial"/>
          <w:sz w:val="20"/>
          <w:szCs w:val="20"/>
        </w:rPr>
        <w:t>reduce</w:t>
      </w:r>
      <w:r w:rsidRPr="001113A4">
        <w:rPr>
          <w:rFonts w:ascii="Arial" w:hAnsi="Arial" w:cs="Arial"/>
          <w:spacing w:val="-3"/>
          <w:sz w:val="20"/>
          <w:szCs w:val="20"/>
        </w:rPr>
        <w:t xml:space="preserve"> </w:t>
      </w:r>
      <w:r w:rsidRPr="001113A4">
        <w:rPr>
          <w:rFonts w:ascii="Arial" w:hAnsi="Arial" w:cs="Arial"/>
          <w:sz w:val="20"/>
          <w:szCs w:val="20"/>
        </w:rPr>
        <w:t>or</w:t>
      </w:r>
      <w:r w:rsidRPr="001113A4">
        <w:rPr>
          <w:rFonts w:ascii="Arial" w:hAnsi="Arial" w:cs="Arial"/>
          <w:spacing w:val="-4"/>
          <w:sz w:val="20"/>
          <w:szCs w:val="20"/>
        </w:rPr>
        <w:t xml:space="preserve"> </w:t>
      </w:r>
      <w:r w:rsidRPr="001113A4">
        <w:rPr>
          <w:rFonts w:ascii="Arial" w:hAnsi="Arial" w:cs="Arial"/>
          <w:sz w:val="20"/>
          <w:szCs w:val="20"/>
        </w:rPr>
        <w:t>make</w:t>
      </w:r>
      <w:r w:rsidRPr="001113A4">
        <w:rPr>
          <w:rFonts w:ascii="Arial" w:hAnsi="Arial" w:cs="Arial"/>
          <w:spacing w:val="-3"/>
          <w:sz w:val="20"/>
          <w:szCs w:val="20"/>
        </w:rPr>
        <w:t xml:space="preserve"> </w:t>
      </w:r>
      <w:r w:rsidRPr="001113A4">
        <w:rPr>
          <w:rFonts w:ascii="Arial" w:hAnsi="Arial" w:cs="Arial"/>
          <w:sz w:val="20"/>
          <w:szCs w:val="20"/>
        </w:rPr>
        <w:t>a</w:t>
      </w:r>
      <w:r w:rsidRPr="001113A4">
        <w:rPr>
          <w:rFonts w:ascii="Arial" w:hAnsi="Arial" w:cs="Arial"/>
          <w:spacing w:val="-5"/>
          <w:sz w:val="20"/>
          <w:szCs w:val="20"/>
        </w:rPr>
        <w:t xml:space="preserve"> </w:t>
      </w:r>
      <w:r w:rsidRPr="001113A4">
        <w:rPr>
          <w:rFonts w:ascii="Arial" w:hAnsi="Arial" w:cs="Arial"/>
          <w:sz w:val="20"/>
          <w:szCs w:val="20"/>
        </w:rPr>
        <w:t>final</w:t>
      </w:r>
      <w:r w:rsidRPr="001113A4">
        <w:rPr>
          <w:rFonts w:ascii="Arial" w:hAnsi="Arial" w:cs="Arial"/>
          <w:spacing w:val="-6"/>
          <w:sz w:val="20"/>
          <w:szCs w:val="20"/>
        </w:rPr>
        <w:t xml:space="preserve"> </w:t>
      </w:r>
      <w:r w:rsidRPr="001113A4">
        <w:rPr>
          <w:rFonts w:ascii="Arial" w:hAnsi="Arial" w:cs="Arial"/>
          <w:sz w:val="20"/>
          <w:szCs w:val="20"/>
        </w:rPr>
        <w:t>denial</w:t>
      </w:r>
      <w:r w:rsidRPr="001113A4">
        <w:rPr>
          <w:rFonts w:ascii="Arial" w:hAnsi="Arial" w:cs="Arial"/>
          <w:spacing w:val="-4"/>
          <w:sz w:val="20"/>
          <w:szCs w:val="20"/>
        </w:rPr>
        <w:t xml:space="preserve"> </w:t>
      </w:r>
      <w:r w:rsidRPr="001113A4">
        <w:rPr>
          <w:rFonts w:ascii="Arial" w:hAnsi="Arial" w:cs="Arial"/>
          <w:sz w:val="20"/>
          <w:szCs w:val="20"/>
        </w:rPr>
        <w:t>of assistance</w:t>
      </w:r>
      <w:r w:rsidRPr="001113A4">
        <w:rPr>
          <w:rFonts w:ascii="Arial" w:hAnsi="Arial" w:cs="Arial"/>
          <w:spacing w:val="-3"/>
          <w:sz w:val="20"/>
          <w:szCs w:val="20"/>
        </w:rPr>
        <w:t xml:space="preserve"> </w:t>
      </w:r>
      <w:r w:rsidRPr="001113A4">
        <w:rPr>
          <w:rFonts w:ascii="Arial" w:hAnsi="Arial" w:cs="Arial"/>
          <w:sz w:val="20"/>
          <w:szCs w:val="20"/>
        </w:rPr>
        <w:t>to</w:t>
      </w:r>
      <w:r w:rsidRPr="001113A4">
        <w:rPr>
          <w:rFonts w:ascii="Arial" w:hAnsi="Arial" w:cs="Arial"/>
          <w:spacing w:val="-5"/>
          <w:sz w:val="20"/>
          <w:szCs w:val="20"/>
        </w:rPr>
        <w:t xml:space="preserve"> </w:t>
      </w:r>
      <w:r w:rsidRPr="001113A4">
        <w:rPr>
          <w:rFonts w:ascii="Arial" w:hAnsi="Arial" w:cs="Arial"/>
          <w:sz w:val="20"/>
          <w:szCs w:val="20"/>
        </w:rPr>
        <w:t>any</w:t>
      </w:r>
      <w:r w:rsidRPr="001113A4">
        <w:rPr>
          <w:rFonts w:ascii="Arial" w:hAnsi="Arial" w:cs="Arial"/>
          <w:spacing w:val="-1"/>
          <w:sz w:val="20"/>
          <w:szCs w:val="20"/>
        </w:rPr>
        <w:t xml:space="preserve"> </w:t>
      </w:r>
      <w:r w:rsidRPr="001113A4">
        <w:rPr>
          <w:rFonts w:ascii="Arial" w:hAnsi="Arial" w:cs="Arial"/>
          <w:sz w:val="20"/>
          <w:szCs w:val="20"/>
        </w:rPr>
        <w:t>tenant as a result of information produced by UIV until (a) the tenant has received a notice from</w:t>
      </w:r>
      <w:r w:rsidRPr="001113A4">
        <w:rPr>
          <w:rFonts w:ascii="Arial" w:hAnsi="Arial" w:cs="Arial"/>
          <w:spacing w:val="29"/>
          <w:sz w:val="20"/>
          <w:szCs w:val="20"/>
        </w:rPr>
        <w:t xml:space="preserve"> </w:t>
      </w:r>
      <w:r w:rsidR="00AF435B" w:rsidRPr="001113A4">
        <w:rPr>
          <w:rFonts w:ascii="Arial" w:hAnsi="Arial" w:cs="Arial"/>
          <w:sz w:val="20"/>
          <w:szCs w:val="20"/>
        </w:rPr>
        <w:t>FWHS</w:t>
      </w:r>
      <w:r w:rsidRPr="001113A4">
        <w:rPr>
          <w:rFonts w:ascii="Arial" w:hAnsi="Arial" w:cs="Arial"/>
          <w:spacing w:val="-6"/>
          <w:sz w:val="20"/>
          <w:szCs w:val="20"/>
        </w:rPr>
        <w:t xml:space="preserve"> </w:t>
      </w:r>
      <w:r w:rsidRPr="001113A4">
        <w:rPr>
          <w:rFonts w:ascii="Arial" w:hAnsi="Arial" w:cs="Arial"/>
          <w:sz w:val="20"/>
          <w:szCs w:val="20"/>
        </w:rPr>
        <w:t>detailing</w:t>
      </w:r>
      <w:r w:rsidRPr="001113A4">
        <w:rPr>
          <w:rFonts w:ascii="Arial" w:hAnsi="Arial" w:cs="Arial"/>
          <w:spacing w:val="-3"/>
          <w:sz w:val="20"/>
          <w:szCs w:val="20"/>
        </w:rPr>
        <w:t xml:space="preserve"> </w:t>
      </w:r>
      <w:r w:rsidRPr="001113A4">
        <w:rPr>
          <w:rFonts w:ascii="Arial" w:hAnsi="Arial" w:cs="Arial"/>
          <w:sz w:val="20"/>
          <w:szCs w:val="20"/>
        </w:rPr>
        <w:t>its</w:t>
      </w:r>
      <w:r w:rsidRPr="001113A4">
        <w:rPr>
          <w:rFonts w:ascii="Arial" w:hAnsi="Arial" w:cs="Arial"/>
          <w:spacing w:val="-7"/>
          <w:sz w:val="20"/>
          <w:szCs w:val="20"/>
        </w:rPr>
        <w:t xml:space="preserve"> </w:t>
      </w:r>
      <w:r w:rsidRPr="001113A4">
        <w:rPr>
          <w:rFonts w:ascii="Arial" w:hAnsi="Arial" w:cs="Arial"/>
          <w:sz w:val="20"/>
          <w:szCs w:val="20"/>
        </w:rPr>
        <w:t>findings</w:t>
      </w:r>
      <w:r w:rsidRPr="001113A4">
        <w:rPr>
          <w:rFonts w:ascii="Arial" w:hAnsi="Arial" w:cs="Arial"/>
          <w:spacing w:val="-5"/>
          <w:sz w:val="20"/>
          <w:szCs w:val="20"/>
        </w:rPr>
        <w:t xml:space="preserve"> </w:t>
      </w:r>
      <w:r w:rsidRPr="001113A4">
        <w:rPr>
          <w:rFonts w:ascii="Arial" w:hAnsi="Arial" w:cs="Arial"/>
          <w:sz w:val="20"/>
          <w:szCs w:val="20"/>
        </w:rPr>
        <w:t>and</w:t>
      </w:r>
      <w:r w:rsidRPr="001113A4">
        <w:rPr>
          <w:rFonts w:ascii="Arial" w:hAnsi="Arial" w:cs="Arial"/>
          <w:spacing w:val="-5"/>
          <w:sz w:val="20"/>
          <w:szCs w:val="20"/>
        </w:rPr>
        <w:t xml:space="preserve"> </w:t>
      </w:r>
      <w:r w:rsidRPr="001113A4">
        <w:rPr>
          <w:rFonts w:ascii="Arial" w:hAnsi="Arial" w:cs="Arial"/>
          <w:sz w:val="20"/>
          <w:szCs w:val="20"/>
        </w:rPr>
        <w:t>has</w:t>
      </w:r>
      <w:r w:rsidRPr="001113A4">
        <w:rPr>
          <w:rFonts w:ascii="Arial" w:hAnsi="Arial" w:cs="Arial"/>
          <w:spacing w:val="-5"/>
          <w:sz w:val="20"/>
          <w:szCs w:val="20"/>
        </w:rPr>
        <w:t xml:space="preserve"> </w:t>
      </w:r>
      <w:r w:rsidRPr="001113A4">
        <w:rPr>
          <w:rFonts w:ascii="Arial" w:hAnsi="Arial" w:cs="Arial"/>
          <w:sz w:val="20"/>
          <w:szCs w:val="20"/>
        </w:rPr>
        <w:t>been</w:t>
      </w:r>
      <w:r w:rsidRPr="001113A4">
        <w:rPr>
          <w:rFonts w:ascii="Arial" w:hAnsi="Arial" w:cs="Arial"/>
          <w:spacing w:val="-5"/>
          <w:sz w:val="20"/>
          <w:szCs w:val="20"/>
        </w:rPr>
        <w:t xml:space="preserve"> </w:t>
      </w:r>
      <w:r w:rsidRPr="001113A4">
        <w:rPr>
          <w:rFonts w:ascii="Arial" w:hAnsi="Arial" w:cs="Arial"/>
          <w:sz w:val="20"/>
          <w:szCs w:val="20"/>
        </w:rPr>
        <w:t>offered</w:t>
      </w:r>
      <w:r w:rsidRPr="001113A4">
        <w:rPr>
          <w:rFonts w:ascii="Arial" w:hAnsi="Arial" w:cs="Arial"/>
          <w:spacing w:val="-8"/>
          <w:sz w:val="20"/>
          <w:szCs w:val="20"/>
        </w:rPr>
        <w:t xml:space="preserve"> </w:t>
      </w:r>
      <w:r w:rsidRPr="001113A4">
        <w:rPr>
          <w:rFonts w:ascii="Arial" w:hAnsi="Arial" w:cs="Arial"/>
          <w:sz w:val="20"/>
          <w:szCs w:val="20"/>
        </w:rPr>
        <w:t>the</w:t>
      </w:r>
      <w:r w:rsidRPr="001113A4">
        <w:rPr>
          <w:rFonts w:ascii="Arial" w:hAnsi="Arial" w:cs="Arial"/>
          <w:spacing w:val="-3"/>
          <w:sz w:val="20"/>
          <w:szCs w:val="20"/>
        </w:rPr>
        <w:t xml:space="preserve"> </w:t>
      </w:r>
      <w:r w:rsidRPr="001113A4">
        <w:rPr>
          <w:rFonts w:ascii="Arial" w:hAnsi="Arial" w:cs="Arial"/>
          <w:sz w:val="20"/>
          <w:szCs w:val="20"/>
        </w:rPr>
        <w:t>opportunity</w:t>
      </w:r>
      <w:r w:rsidRPr="001113A4">
        <w:rPr>
          <w:rFonts w:ascii="Arial" w:hAnsi="Arial" w:cs="Arial"/>
          <w:spacing w:val="-5"/>
          <w:sz w:val="20"/>
          <w:szCs w:val="20"/>
        </w:rPr>
        <w:t xml:space="preserve"> </w:t>
      </w:r>
      <w:r w:rsidRPr="001113A4">
        <w:rPr>
          <w:rFonts w:ascii="Arial" w:hAnsi="Arial" w:cs="Arial"/>
          <w:sz w:val="20"/>
          <w:szCs w:val="20"/>
        </w:rPr>
        <w:t>to</w:t>
      </w:r>
      <w:r w:rsidRPr="001113A4">
        <w:rPr>
          <w:rFonts w:ascii="Arial" w:hAnsi="Arial" w:cs="Arial"/>
          <w:spacing w:val="-5"/>
          <w:sz w:val="20"/>
          <w:szCs w:val="20"/>
        </w:rPr>
        <w:t xml:space="preserve"> </w:t>
      </w:r>
      <w:r w:rsidRPr="001113A4">
        <w:rPr>
          <w:rFonts w:ascii="Arial" w:hAnsi="Arial" w:cs="Arial"/>
          <w:sz w:val="20"/>
          <w:szCs w:val="20"/>
        </w:rPr>
        <w:t>contest</w:t>
      </w:r>
      <w:r w:rsidRPr="001113A4">
        <w:rPr>
          <w:rFonts w:ascii="Arial" w:hAnsi="Arial" w:cs="Arial"/>
          <w:spacing w:val="-4"/>
          <w:sz w:val="20"/>
          <w:szCs w:val="20"/>
        </w:rPr>
        <w:t xml:space="preserve"> </w:t>
      </w:r>
      <w:r w:rsidRPr="001113A4">
        <w:rPr>
          <w:rFonts w:ascii="Arial" w:hAnsi="Arial" w:cs="Arial"/>
          <w:sz w:val="20"/>
          <w:szCs w:val="20"/>
        </w:rPr>
        <w:t>the</w:t>
      </w:r>
      <w:r w:rsidRPr="001113A4">
        <w:rPr>
          <w:rFonts w:ascii="Arial" w:hAnsi="Arial" w:cs="Arial"/>
          <w:spacing w:val="-8"/>
          <w:sz w:val="20"/>
          <w:szCs w:val="20"/>
        </w:rPr>
        <w:t xml:space="preserve"> </w:t>
      </w:r>
      <w:r w:rsidRPr="001113A4">
        <w:rPr>
          <w:rFonts w:ascii="Arial" w:hAnsi="Arial" w:cs="Arial"/>
          <w:sz w:val="20"/>
          <w:szCs w:val="20"/>
        </w:rPr>
        <w:t>findings</w:t>
      </w:r>
      <w:r w:rsidRPr="001113A4">
        <w:rPr>
          <w:rFonts w:ascii="Arial" w:hAnsi="Arial" w:cs="Arial"/>
          <w:spacing w:val="-3"/>
          <w:sz w:val="20"/>
          <w:szCs w:val="20"/>
        </w:rPr>
        <w:t xml:space="preserve"> </w:t>
      </w:r>
      <w:r w:rsidRPr="001113A4">
        <w:rPr>
          <w:rFonts w:ascii="Arial" w:hAnsi="Arial" w:cs="Arial"/>
          <w:sz w:val="20"/>
          <w:szCs w:val="20"/>
        </w:rPr>
        <w:t>and</w:t>
      </w:r>
      <w:r w:rsidRPr="001113A4">
        <w:rPr>
          <w:rFonts w:ascii="Arial" w:hAnsi="Arial" w:cs="Arial"/>
          <w:spacing w:val="-8"/>
          <w:sz w:val="20"/>
          <w:szCs w:val="20"/>
        </w:rPr>
        <w:t xml:space="preserve"> </w:t>
      </w:r>
      <w:r w:rsidRPr="001113A4">
        <w:rPr>
          <w:rFonts w:ascii="Arial" w:hAnsi="Arial" w:cs="Arial"/>
          <w:sz w:val="20"/>
          <w:szCs w:val="20"/>
        </w:rPr>
        <w:t>(b)</w:t>
      </w:r>
      <w:r w:rsidRPr="001113A4">
        <w:rPr>
          <w:rFonts w:ascii="Arial" w:hAnsi="Arial" w:cs="Arial"/>
          <w:spacing w:val="-4"/>
          <w:sz w:val="20"/>
          <w:szCs w:val="20"/>
        </w:rPr>
        <w:t xml:space="preserve"> </w:t>
      </w:r>
      <w:r w:rsidRPr="001113A4">
        <w:rPr>
          <w:rFonts w:ascii="Arial" w:hAnsi="Arial" w:cs="Arial"/>
          <w:sz w:val="20"/>
          <w:szCs w:val="20"/>
        </w:rPr>
        <w:t>either</w:t>
      </w:r>
      <w:r w:rsidRPr="001113A4">
        <w:rPr>
          <w:rFonts w:ascii="Arial" w:hAnsi="Arial" w:cs="Arial"/>
          <w:spacing w:val="-1"/>
          <w:sz w:val="20"/>
          <w:szCs w:val="20"/>
        </w:rPr>
        <w:t xml:space="preserve"> </w:t>
      </w:r>
      <w:r w:rsidRPr="001113A4">
        <w:rPr>
          <w:rFonts w:ascii="Arial" w:hAnsi="Arial" w:cs="Arial"/>
          <w:sz w:val="20"/>
          <w:szCs w:val="20"/>
        </w:rPr>
        <w:t>the</w:t>
      </w:r>
      <w:r w:rsidRPr="001113A4">
        <w:rPr>
          <w:rFonts w:ascii="Arial" w:hAnsi="Arial" w:cs="Arial"/>
          <w:spacing w:val="-5"/>
          <w:sz w:val="20"/>
          <w:szCs w:val="20"/>
        </w:rPr>
        <w:t xml:space="preserve"> </w:t>
      </w:r>
      <w:r w:rsidRPr="001113A4">
        <w:rPr>
          <w:rFonts w:ascii="Arial" w:hAnsi="Arial" w:cs="Arial"/>
          <w:sz w:val="20"/>
          <w:szCs w:val="20"/>
        </w:rPr>
        <w:t>notice</w:t>
      </w:r>
      <w:r w:rsidRPr="001113A4">
        <w:rPr>
          <w:rFonts w:ascii="Arial" w:hAnsi="Arial" w:cs="Arial"/>
          <w:spacing w:val="-5"/>
          <w:sz w:val="20"/>
          <w:szCs w:val="20"/>
        </w:rPr>
        <w:t xml:space="preserve"> </w:t>
      </w:r>
      <w:r w:rsidRPr="001113A4">
        <w:rPr>
          <w:rFonts w:ascii="Arial" w:hAnsi="Arial" w:cs="Arial"/>
          <w:sz w:val="20"/>
          <w:szCs w:val="20"/>
        </w:rPr>
        <w:t>period</w:t>
      </w:r>
      <w:r w:rsidRPr="001113A4">
        <w:rPr>
          <w:rFonts w:ascii="Arial" w:hAnsi="Arial" w:cs="Arial"/>
          <w:spacing w:val="-5"/>
          <w:sz w:val="20"/>
          <w:szCs w:val="20"/>
        </w:rPr>
        <w:t xml:space="preserve"> </w:t>
      </w:r>
      <w:r w:rsidRPr="001113A4">
        <w:rPr>
          <w:rFonts w:ascii="Arial" w:hAnsi="Arial" w:cs="Arial"/>
          <w:sz w:val="20"/>
          <w:szCs w:val="20"/>
        </w:rPr>
        <w:t>provided</w:t>
      </w:r>
      <w:r w:rsidRPr="001113A4">
        <w:rPr>
          <w:rFonts w:ascii="Arial" w:hAnsi="Arial" w:cs="Arial"/>
          <w:spacing w:val="-5"/>
          <w:sz w:val="20"/>
          <w:szCs w:val="20"/>
        </w:rPr>
        <w:t xml:space="preserve"> </w:t>
      </w:r>
      <w:r w:rsidRPr="001113A4">
        <w:rPr>
          <w:rFonts w:ascii="Arial" w:hAnsi="Arial" w:cs="Arial"/>
          <w:sz w:val="20"/>
          <w:szCs w:val="20"/>
        </w:rPr>
        <w:t>in</w:t>
      </w:r>
      <w:r w:rsidRPr="001113A4">
        <w:rPr>
          <w:rFonts w:ascii="Arial" w:hAnsi="Arial" w:cs="Arial"/>
          <w:spacing w:val="-5"/>
          <w:sz w:val="20"/>
          <w:szCs w:val="20"/>
        </w:rPr>
        <w:t xml:space="preserve"> </w:t>
      </w:r>
      <w:r w:rsidRPr="001113A4">
        <w:rPr>
          <w:rFonts w:ascii="Arial" w:hAnsi="Arial" w:cs="Arial"/>
          <w:sz w:val="20"/>
          <w:szCs w:val="20"/>
        </w:rPr>
        <w:t>applicable</w:t>
      </w:r>
      <w:r w:rsidRPr="001113A4">
        <w:rPr>
          <w:rFonts w:ascii="Arial" w:hAnsi="Arial" w:cs="Arial"/>
          <w:spacing w:val="-5"/>
          <w:sz w:val="20"/>
          <w:szCs w:val="20"/>
        </w:rPr>
        <w:t xml:space="preserve"> </w:t>
      </w:r>
      <w:r w:rsidRPr="001113A4">
        <w:rPr>
          <w:rFonts w:ascii="Arial" w:hAnsi="Arial" w:cs="Arial"/>
          <w:sz w:val="20"/>
          <w:szCs w:val="20"/>
        </w:rPr>
        <w:t>regulations</w:t>
      </w:r>
      <w:r w:rsidRPr="001113A4">
        <w:rPr>
          <w:rFonts w:ascii="Arial" w:hAnsi="Arial" w:cs="Arial"/>
          <w:spacing w:val="-5"/>
          <w:sz w:val="20"/>
          <w:szCs w:val="20"/>
        </w:rPr>
        <w:t xml:space="preserve"> </w:t>
      </w:r>
      <w:r w:rsidRPr="001113A4">
        <w:rPr>
          <w:rFonts w:ascii="Arial" w:hAnsi="Arial" w:cs="Arial"/>
          <w:sz w:val="20"/>
          <w:szCs w:val="20"/>
        </w:rPr>
        <w:t>of</w:t>
      </w:r>
      <w:r w:rsidRPr="001113A4">
        <w:rPr>
          <w:rFonts w:ascii="Arial" w:hAnsi="Arial" w:cs="Arial"/>
          <w:spacing w:val="-1"/>
          <w:sz w:val="20"/>
          <w:szCs w:val="20"/>
        </w:rPr>
        <w:t xml:space="preserve"> </w:t>
      </w:r>
      <w:r w:rsidRPr="001113A4">
        <w:rPr>
          <w:rFonts w:ascii="Arial" w:hAnsi="Arial" w:cs="Arial"/>
          <w:sz w:val="20"/>
          <w:szCs w:val="20"/>
        </w:rPr>
        <w:t>the</w:t>
      </w:r>
      <w:r w:rsidRPr="001113A4">
        <w:rPr>
          <w:rFonts w:ascii="Arial" w:hAnsi="Arial" w:cs="Arial"/>
          <w:spacing w:val="-7"/>
          <w:sz w:val="20"/>
          <w:szCs w:val="20"/>
        </w:rPr>
        <w:t xml:space="preserve"> </w:t>
      </w:r>
      <w:r w:rsidRPr="001113A4">
        <w:rPr>
          <w:rFonts w:ascii="Arial" w:hAnsi="Arial" w:cs="Arial"/>
          <w:sz w:val="20"/>
          <w:szCs w:val="20"/>
        </w:rPr>
        <w:t>program</w:t>
      </w:r>
      <w:r w:rsidRPr="001113A4">
        <w:rPr>
          <w:rFonts w:ascii="Arial" w:hAnsi="Arial" w:cs="Arial"/>
          <w:spacing w:val="-4"/>
          <w:sz w:val="20"/>
          <w:szCs w:val="20"/>
        </w:rPr>
        <w:t xml:space="preserve"> </w:t>
      </w:r>
      <w:r w:rsidRPr="001113A4">
        <w:rPr>
          <w:rFonts w:ascii="Arial" w:hAnsi="Arial" w:cs="Arial"/>
          <w:sz w:val="20"/>
          <w:szCs w:val="20"/>
        </w:rPr>
        <w:t>or</w:t>
      </w:r>
      <w:r w:rsidRPr="001113A4">
        <w:rPr>
          <w:rFonts w:ascii="Arial" w:hAnsi="Arial" w:cs="Arial"/>
          <w:spacing w:val="-4"/>
          <w:sz w:val="20"/>
          <w:szCs w:val="20"/>
        </w:rPr>
        <w:t xml:space="preserve"> </w:t>
      </w:r>
      <w:r w:rsidRPr="001113A4">
        <w:rPr>
          <w:rFonts w:ascii="Arial" w:hAnsi="Arial" w:cs="Arial"/>
          <w:sz w:val="20"/>
          <w:szCs w:val="20"/>
        </w:rPr>
        <w:t>30</w:t>
      </w:r>
      <w:r w:rsidRPr="001113A4">
        <w:rPr>
          <w:rFonts w:ascii="Arial" w:hAnsi="Arial" w:cs="Arial"/>
          <w:spacing w:val="-5"/>
          <w:sz w:val="20"/>
          <w:szCs w:val="20"/>
        </w:rPr>
        <w:t xml:space="preserve"> </w:t>
      </w:r>
      <w:r w:rsidRPr="001113A4">
        <w:rPr>
          <w:rFonts w:ascii="Arial" w:hAnsi="Arial" w:cs="Arial"/>
          <w:sz w:val="20"/>
          <w:szCs w:val="20"/>
        </w:rPr>
        <w:t>days,</w:t>
      </w:r>
      <w:r w:rsidRPr="001113A4">
        <w:rPr>
          <w:rFonts w:ascii="Arial" w:hAnsi="Arial" w:cs="Arial"/>
          <w:spacing w:val="-4"/>
          <w:sz w:val="20"/>
          <w:szCs w:val="20"/>
        </w:rPr>
        <w:t xml:space="preserve"> </w:t>
      </w:r>
      <w:r w:rsidRPr="001113A4">
        <w:rPr>
          <w:rFonts w:ascii="Arial" w:hAnsi="Arial" w:cs="Arial"/>
          <w:sz w:val="20"/>
          <w:szCs w:val="20"/>
        </w:rPr>
        <w:t>whichever</w:t>
      </w:r>
      <w:r w:rsidRPr="001113A4">
        <w:rPr>
          <w:rFonts w:ascii="Arial" w:hAnsi="Arial" w:cs="Arial"/>
          <w:spacing w:val="-4"/>
          <w:sz w:val="20"/>
          <w:szCs w:val="20"/>
        </w:rPr>
        <w:t xml:space="preserve"> </w:t>
      </w:r>
      <w:r w:rsidRPr="001113A4">
        <w:rPr>
          <w:rFonts w:ascii="Arial" w:hAnsi="Arial" w:cs="Arial"/>
          <w:sz w:val="20"/>
          <w:szCs w:val="20"/>
        </w:rPr>
        <w:t>is</w:t>
      </w:r>
      <w:r w:rsidRPr="001113A4">
        <w:rPr>
          <w:rFonts w:ascii="Arial" w:hAnsi="Arial" w:cs="Arial"/>
          <w:spacing w:val="-5"/>
          <w:sz w:val="20"/>
          <w:szCs w:val="20"/>
        </w:rPr>
        <w:t xml:space="preserve"> </w:t>
      </w:r>
      <w:r w:rsidRPr="001113A4">
        <w:rPr>
          <w:rFonts w:ascii="Arial" w:hAnsi="Arial" w:cs="Arial"/>
          <w:sz w:val="20"/>
          <w:szCs w:val="20"/>
        </w:rPr>
        <w:t>later,</w:t>
      </w:r>
      <w:r w:rsidRPr="001113A4">
        <w:rPr>
          <w:rFonts w:ascii="Arial" w:hAnsi="Arial" w:cs="Arial"/>
          <w:spacing w:val="-4"/>
          <w:sz w:val="20"/>
          <w:szCs w:val="20"/>
        </w:rPr>
        <w:t xml:space="preserve"> </w:t>
      </w:r>
      <w:r w:rsidRPr="001113A4">
        <w:rPr>
          <w:rFonts w:ascii="Arial" w:hAnsi="Arial" w:cs="Arial"/>
          <w:sz w:val="20"/>
          <w:szCs w:val="20"/>
        </w:rPr>
        <w:t>has</w:t>
      </w:r>
      <w:r w:rsidRPr="001113A4">
        <w:rPr>
          <w:rFonts w:ascii="Arial" w:hAnsi="Arial" w:cs="Arial"/>
          <w:spacing w:val="-1"/>
          <w:sz w:val="20"/>
          <w:szCs w:val="20"/>
        </w:rPr>
        <w:t xml:space="preserve"> </w:t>
      </w:r>
      <w:r w:rsidRPr="001113A4">
        <w:rPr>
          <w:rFonts w:ascii="Arial" w:hAnsi="Arial" w:cs="Arial"/>
          <w:sz w:val="20"/>
          <w:szCs w:val="20"/>
        </w:rPr>
        <w:t>expired.</w:t>
      </w:r>
    </w:p>
    <w:p w:rsidR="00A1660D" w:rsidRPr="001113A4" w:rsidRDefault="00A1660D">
      <w:pPr>
        <w:pStyle w:val="BodyText"/>
        <w:kinsoku w:val="0"/>
        <w:overflowPunct w:val="0"/>
        <w:spacing w:before="9"/>
        <w:ind w:left="0"/>
        <w:rPr>
          <w:sz w:val="20"/>
          <w:szCs w:val="20"/>
        </w:rPr>
      </w:pPr>
    </w:p>
    <w:p w:rsidR="00A1660D" w:rsidRPr="001113A4" w:rsidRDefault="00A1660D" w:rsidP="00E46F8C">
      <w:pPr>
        <w:pStyle w:val="Heading1"/>
        <w:numPr>
          <w:ilvl w:val="0"/>
          <w:numId w:val="76"/>
        </w:numPr>
        <w:tabs>
          <w:tab w:val="left" w:pos="472"/>
        </w:tabs>
        <w:kinsoku w:val="0"/>
        <w:overflowPunct w:val="0"/>
        <w:ind w:left="471" w:firstLine="249"/>
        <w:jc w:val="both"/>
        <w:rPr>
          <w:b w:val="0"/>
          <w:bCs w:val="0"/>
          <w:sz w:val="20"/>
          <w:szCs w:val="20"/>
        </w:rPr>
      </w:pPr>
      <w:bookmarkStart w:id="559" w:name="_Toc468973533"/>
      <w:bookmarkStart w:id="560" w:name="_Toc489800844"/>
      <w:bookmarkStart w:id="561" w:name="_Toc519064665"/>
      <w:r w:rsidRPr="001113A4">
        <w:rPr>
          <w:sz w:val="20"/>
          <w:szCs w:val="20"/>
        </w:rPr>
        <w:t>THIRD-PARTY WRITTEN</w:t>
      </w:r>
      <w:r w:rsidRPr="001113A4">
        <w:rPr>
          <w:spacing w:val="-1"/>
          <w:sz w:val="20"/>
          <w:szCs w:val="20"/>
        </w:rPr>
        <w:t xml:space="preserve"> </w:t>
      </w:r>
      <w:r w:rsidRPr="001113A4">
        <w:rPr>
          <w:sz w:val="20"/>
          <w:szCs w:val="20"/>
        </w:rPr>
        <w:t>VERIFICATION</w:t>
      </w:r>
      <w:bookmarkEnd w:id="559"/>
      <w:bookmarkEnd w:id="560"/>
      <w:bookmarkEnd w:id="561"/>
    </w:p>
    <w:p w:rsidR="00A1660D" w:rsidRPr="001113A4" w:rsidRDefault="00A1660D">
      <w:pPr>
        <w:pStyle w:val="BodyText"/>
        <w:kinsoku w:val="0"/>
        <w:overflowPunct w:val="0"/>
        <w:spacing w:before="3"/>
        <w:ind w:left="0"/>
        <w:rPr>
          <w:b/>
          <w:bCs/>
          <w:sz w:val="20"/>
          <w:szCs w:val="20"/>
        </w:rPr>
      </w:pPr>
    </w:p>
    <w:p w:rsidR="00A1660D" w:rsidRPr="001113A4" w:rsidRDefault="00A1660D" w:rsidP="00E46F8C">
      <w:pPr>
        <w:pStyle w:val="BodyText"/>
        <w:kinsoku w:val="0"/>
        <w:overflowPunct w:val="0"/>
        <w:ind w:left="720" w:right="113"/>
        <w:jc w:val="both"/>
        <w:rPr>
          <w:sz w:val="20"/>
          <w:szCs w:val="20"/>
        </w:rPr>
      </w:pPr>
      <w:r w:rsidRPr="001113A4">
        <w:rPr>
          <w:sz w:val="20"/>
          <w:szCs w:val="20"/>
        </w:rPr>
        <w:t>Third-party</w:t>
      </w:r>
      <w:r w:rsidRPr="001113A4">
        <w:rPr>
          <w:spacing w:val="19"/>
          <w:sz w:val="20"/>
          <w:szCs w:val="20"/>
        </w:rPr>
        <w:t xml:space="preserve"> </w:t>
      </w:r>
      <w:r w:rsidRPr="001113A4">
        <w:rPr>
          <w:sz w:val="20"/>
          <w:szCs w:val="20"/>
        </w:rPr>
        <w:t>verification</w:t>
      </w:r>
      <w:r w:rsidRPr="001113A4">
        <w:rPr>
          <w:spacing w:val="21"/>
          <w:sz w:val="20"/>
          <w:szCs w:val="20"/>
        </w:rPr>
        <w:t xml:space="preserve"> </w:t>
      </w:r>
      <w:r w:rsidRPr="001113A4">
        <w:rPr>
          <w:sz w:val="20"/>
          <w:szCs w:val="20"/>
        </w:rPr>
        <w:t>is</w:t>
      </w:r>
      <w:r w:rsidRPr="001113A4">
        <w:rPr>
          <w:spacing w:val="19"/>
          <w:sz w:val="20"/>
          <w:szCs w:val="20"/>
        </w:rPr>
        <w:t xml:space="preserve"> </w:t>
      </w:r>
      <w:r w:rsidRPr="001113A4">
        <w:rPr>
          <w:sz w:val="20"/>
          <w:szCs w:val="20"/>
        </w:rPr>
        <w:t>used</w:t>
      </w:r>
      <w:r w:rsidRPr="001113A4">
        <w:rPr>
          <w:spacing w:val="19"/>
          <w:sz w:val="20"/>
          <w:szCs w:val="20"/>
        </w:rPr>
        <w:t xml:space="preserve"> </w:t>
      </w:r>
      <w:r w:rsidRPr="001113A4">
        <w:rPr>
          <w:sz w:val="20"/>
          <w:szCs w:val="20"/>
        </w:rPr>
        <w:t>to</w:t>
      </w:r>
      <w:r w:rsidRPr="001113A4">
        <w:rPr>
          <w:spacing w:val="19"/>
          <w:sz w:val="20"/>
          <w:szCs w:val="20"/>
        </w:rPr>
        <w:t xml:space="preserve"> </w:t>
      </w:r>
      <w:r w:rsidRPr="001113A4">
        <w:rPr>
          <w:sz w:val="20"/>
          <w:szCs w:val="20"/>
        </w:rPr>
        <w:t>verify</w:t>
      </w:r>
      <w:r w:rsidRPr="001113A4">
        <w:rPr>
          <w:spacing w:val="19"/>
          <w:sz w:val="20"/>
          <w:szCs w:val="20"/>
        </w:rPr>
        <w:t xml:space="preserve"> </w:t>
      </w:r>
      <w:r w:rsidRPr="001113A4">
        <w:rPr>
          <w:sz w:val="20"/>
          <w:szCs w:val="20"/>
        </w:rPr>
        <w:t>information</w:t>
      </w:r>
      <w:r w:rsidRPr="001113A4">
        <w:rPr>
          <w:spacing w:val="21"/>
          <w:sz w:val="20"/>
          <w:szCs w:val="20"/>
        </w:rPr>
        <w:t xml:space="preserve"> </w:t>
      </w:r>
      <w:r w:rsidRPr="001113A4">
        <w:rPr>
          <w:sz w:val="20"/>
          <w:szCs w:val="20"/>
        </w:rPr>
        <w:t>directly</w:t>
      </w:r>
      <w:r w:rsidRPr="001113A4">
        <w:rPr>
          <w:spacing w:val="19"/>
          <w:sz w:val="20"/>
          <w:szCs w:val="20"/>
        </w:rPr>
        <w:t xml:space="preserve"> </w:t>
      </w:r>
      <w:r w:rsidRPr="001113A4">
        <w:rPr>
          <w:sz w:val="20"/>
          <w:szCs w:val="20"/>
        </w:rPr>
        <w:t>with</w:t>
      </w:r>
      <w:r w:rsidRPr="001113A4">
        <w:rPr>
          <w:spacing w:val="21"/>
          <w:sz w:val="20"/>
          <w:szCs w:val="20"/>
        </w:rPr>
        <w:t xml:space="preserve"> </w:t>
      </w:r>
      <w:r w:rsidRPr="001113A4">
        <w:rPr>
          <w:sz w:val="20"/>
          <w:szCs w:val="20"/>
        </w:rPr>
        <w:t>the</w:t>
      </w:r>
      <w:r w:rsidRPr="001113A4">
        <w:rPr>
          <w:spacing w:val="19"/>
          <w:sz w:val="20"/>
          <w:szCs w:val="20"/>
        </w:rPr>
        <w:t xml:space="preserve"> </w:t>
      </w:r>
      <w:r w:rsidRPr="001113A4">
        <w:rPr>
          <w:sz w:val="20"/>
          <w:szCs w:val="20"/>
        </w:rPr>
        <w:t>source.</w:t>
      </w:r>
      <w:r w:rsidRPr="001113A4">
        <w:rPr>
          <w:spacing w:val="20"/>
          <w:sz w:val="20"/>
          <w:szCs w:val="20"/>
        </w:rPr>
        <w:t xml:space="preserve"> </w:t>
      </w:r>
      <w:r w:rsidRPr="001113A4">
        <w:rPr>
          <w:sz w:val="20"/>
          <w:szCs w:val="20"/>
        </w:rPr>
        <w:t>Third-party</w:t>
      </w:r>
      <w:r w:rsidRPr="001113A4">
        <w:rPr>
          <w:spacing w:val="19"/>
          <w:sz w:val="20"/>
          <w:szCs w:val="20"/>
        </w:rPr>
        <w:t xml:space="preserve"> </w:t>
      </w:r>
      <w:r w:rsidRPr="001113A4">
        <w:rPr>
          <w:sz w:val="20"/>
          <w:szCs w:val="20"/>
        </w:rPr>
        <w:t>written</w:t>
      </w:r>
      <w:r w:rsidRPr="001113A4">
        <w:rPr>
          <w:spacing w:val="21"/>
          <w:sz w:val="20"/>
          <w:szCs w:val="20"/>
        </w:rPr>
        <w:t xml:space="preserve"> </w:t>
      </w:r>
      <w:r w:rsidRPr="001113A4">
        <w:rPr>
          <w:sz w:val="20"/>
          <w:szCs w:val="20"/>
        </w:rPr>
        <w:t>verification</w:t>
      </w:r>
      <w:r w:rsidRPr="001113A4">
        <w:rPr>
          <w:spacing w:val="-1"/>
          <w:sz w:val="20"/>
          <w:szCs w:val="20"/>
        </w:rPr>
        <w:t xml:space="preserve"> </w:t>
      </w:r>
      <w:r w:rsidRPr="001113A4">
        <w:rPr>
          <w:sz w:val="20"/>
          <w:szCs w:val="20"/>
        </w:rPr>
        <w:t>forms will be sent and returned via first class mail faxed e-mailed directly to and received directly back</w:t>
      </w:r>
      <w:r w:rsidRPr="001113A4">
        <w:rPr>
          <w:spacing w:val="24"/>
          <w:sz w:val="20"/>
          <w:szCs w:val="20"/>
        </w:rPr>
        <w:t xml:space="preserve"> </w:t>
      </w:r>
      <w:r w:rsidRPr="001113A4">
        <w:rPr>
          <w:sz w:val="20"/>
          <w:szCs w:val="20"/>
        </w:rPr>
        <w:t>from the source. The family will be required to sign an authorization for release of information form to release</w:t>
      </w:r>
      <w:r w:rsidRPr="001113A4">
        <w:rPr>
          <w:spacing w:val="5"/>
          <w:sz w:val="20"/>
          <w:szCs w:val="20"/>
        </w:rPr>
        <w:t xml:space="preserve"> </w:t>
      </w:r>
      <w:r w:rsidRPr="001113A4">
        <w:rPr>
          <w:sz w:val="20"/>
          <w:szCs w:val="20"/>
        </w:rPr>
        <w:t>the</w:t>
      </w:r>
      <w:r w:rsidRPr="001113A4">
        <w:rPr>
          <w:spacing w:val="-1"/>
          <w:sz w:val="20"/>
          <w:szCs w:val="20"/>
        </w:rPr>
        <w:t xml:space="preserve"> </w:t>
      </w:r>
      <w:r w:rsidRPr="001113A4">
        <w:rPr>
          <w:sz w:val="20"/>
          <w:szCs w:val="20"/>
        </w:rPr>
        <w:t>specified</w:t>
      </w:r>
      <w:r w:rsidRPr="001113A4">
        <w:rPr>
          <w:spacing w:val="-8"/>
          <w:sz w:val="20"/>
          <w:szCs w:val="20"/>
        </w:rPr>
        <w:t xml:space="preserve"> </w:t>
      </w:r>
      <w:r w:rsidRPr="001113A4">
        <w:rPr>
          <w:sz w:val="20"/>
          <w:szCs w:val="20"/>
        </w:rPr>
        <w:t>information.</w:t>
      </w:r>
    </w:p>
    <w:p w:rsidR="00A1660D" w:rsidRPr="001113A4" w:rsidRDefault="00A1660D">
      <w:pPr>
        <w:pStyle w:val="BodyText"/>
        <w:kinsoku w:val="0"/>
        <w:overflowPunct w:val="0"/>
        <w:ind w:left="0"/>
        <w:rPr>
          <w:sz w:val="20"/>
          <w:szCs w:val="20"/>
        </w:rPr>
      </w:pPr>
    </w:p>
    <w:p w:rsidR="00A1660D" w:rsidRPr="001113A4" w:rsidRDefault="00AF435B" w:rsidP="00E46F8C">
      <w:pPr>
        <w:pStyle w:val="BodyText"/>
        <w:kinsoku w:val="0"/>
        <w:overflowPunct w:val="0"/>
        <w:ind w:left="720" w:right="120" w:hanging="1"/>
        <w:rPr>
          <w:sz w:val="20"/>
          <w:szCs w:val="20"/>
        </w:rPr>
      </w:pPr>
      <w:r w:rsidRPr="001113A4">
        <w:rPr>
          <w:sz w:val="20"/>
          <w:szCs w:val="20"/>
        </w:rPr>
        <w:t>FWHS</w:t>
      </w:r>
      <w:r w:rsidR="00A1660D" w:rsidRPr="001113A4">
        <w:rPr>
          <w:sz w:val="20"/>
          <w:szCs w:val="20"/>
        </w:rPr>
        <w:t xml:space="preserve"> will accept verifications received directly from the provider as third party documentation</w:t>
      </w:r>
      <w:r w:rsidR="00A1660D" w:rsidRPr="001113A4">
        <w:rPr>
          <w:spacing w:val="-37"/>
          <w:sz w:val="20"/>
          <w:szCs w:val="20"/>
        </w:rPr>
        <w:t xml:space="preserve"> </w:t>
      </w:r>
      <w:r w:rsidR="00A1660D" w:rsidRPr="001113A4">
        <w:rPr>
          <w:sz w:val="20"/>
          <w:szCs w:val="20"/>
        </w:rPr>
        <w:t>including</w:t>
      </w:r>
      <w:r w:rsidR="00A1660D" w:rsidRPr="001113A4">
        <w:rPr>
          <w:spacing w:val="-1"/>
          <w:sz w:val="20"/>
          <w:szCs w:val="20"/>
        </w:rPr>
        <w:t xml:space="preserve"> </w:t>
      </w:r>
      <w:r w:rsidR="00A1660D" w:rsidRPr="001113A4">
        <w:rPr>
          <w:sz w:val="20"/>
          <w:szCs w:val="20"/>
        </w:rPr>
        <w:t>but not limited to the</w:t>
      </w:r>
      <w:r w:rsidR="00A1660D" w:rsidRPr="001113A4">
        <w:rPr>
          <w:spacing w:val="-12"/>
          <w:sz w:val="20"/>
          <w:szCs w:val="20"/>
        </w:rPr>
        <w:t xml:space="preserve"> </w:t>
      </w:r>
      <w:r w:rsidR="00A1660D" w:rsidRPr="001113A4">
        <w:rPr>
          <w:sz w:val="20"/>
          <w:szCs w:val="20"/>
        </w:rPr>
        <w:t>following</w:t>
      </w:r>
      <w:r w:rsidR="00A400A4" w:rsidRPr="001113A4">
        <w:rPr>
          <w:sz w:val="20"/>
          <w:szCs w:val="20"/>
        </w:rPr>
        <w:t>:</w:t>
      </w:r>
    </w:p>
    <w:p w:rsidR="00A400A4" w:rsidRPr="001113A4" w:rsidRDefault="00A400A4" w:rsidP="00A400A4">
      <w:pPr>
        <w:pStyle w:val="BodyText"/>
        <w:kinsoku w:val="0"/>
        <w:overflowPunct w:val="0"/>
        <w:ind w:right="120" w:hanging="1"/>
        <w:rPr>
          <w:sz w:val="20"/>
          <w:szCs w:val="20"/>
        </w:rPr>
      </w:pPr>
    </w:p>
    <w:p w:rsidR="00A1660D" w:rsidRPr="001113A4" w:rsidRDefault="00A1660D" w:rsidP="00D37C3E">
      <w:pPr>
        <w:pStyle w:val="ListParagraph"/>
        <w:numPr>
          <w:ilvl w:val="1"/>
          <w:numId w:val="76"/>
        </w:numPr>
        <w:tabs>
          <w:tab w:val="left" w:pos="832"/>
        </w:tabs>
        <w:kinsoku w:val="0"/>
        <w:overflowPunct w:val="0"/>
        <w:spacing w:before="37"/>
        <w:ind w:right="120" w:hanging="360"/>
        <w:rPr>
          <w:rFonts w:ascii="Arial" w:hAnsi="Arial" w:cs="Arial"/>
          <w:sz w:val="20"/>
          <w:szCs w:val="20"/>
        </w:rPr>
      </w:pPr>
      <w:r w:rsidRPr="001113A4">
        <w:rPr>
          <w:rFonts w:ascii="Arial" w:hAnsi="Arial" w:cs="Arial"/>
          <w:sz w:val="20"/>
          <w:szCs w:val="20"/>
        </w:rPr>
        <w:t>Social Security disability or award</w:t>
      </w:r>
      <w:r w:rsidRPr="001113A4">
        <w:rPr>
          <w:rFonts w:ascii="Arial" w:hAnsi="Arial" w:cs="Arial"/>
          <w:spacing w:val="1"/>
          <w:sz w:val="20"/>
          <w:szCs w:val="20"/>
        </w:rPr>
        <w:t xml:space="preserve"> </w:t>
      </w:r>
      <w:r w:rsidRPr="001113A4">
        <w:rPr>
          <w:rFonts w:ascii="Arial" w:hAnsi="Arial" w:cs="Arial"/>
          <w:sz w:val="20"/>
          <w:szCs w:val="20"/>
        </w:rPr>
        <w:t>statements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6"/>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Veterans Administration award</w:t>
      </w:r>
      <w:r w:rsidRPr="001113A4">
        <w:rPr>
          <w:rFonts w:ascii="Arial" w:hAnsi="Arial" w:cs="Arial"/>
          <w:spacing w:val="-4"/>
          <w:sz w:val="20"/>
          <w:szCs w:val="20"/>
        </w:rPr>
        <w:t xml:space="preserve"> </w:t>
      </w:r>
      <w:r w:rsidRPr="001113A4">
        <w:rPr>
          <w:rFonts w:ascii="Arial" w:hAnsi="Arial" w:cs="Arial"/>
          <w:sz w:val="20"/>
          <w:szCs w:val="20"/>
        </w:rPr>
        <w:t>statement</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6"/>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IRS tax</w:t>
      </w:r>
      <w:r w:rsidRPr="001113A4">
        <w:rPr>
          <w:rFonts w:ascii="Arial" w:hAnsi="Arial" w:cs="Arial"/>
          <w:spacing w:val="-4"/>
          <w:sz w:val="20"/>
          <w:szCs w:val="20"/>
        </w:rPr>
        <w:t xml:space="preserve"> </w:t>
      </w:r>
      <w:r w:rsidRPr="001113A4">
        <w:rPr>
          <w:rFonts w:ascii="Arial" w:hAnsi="Arial" w:cs="Arial"/>
          <w:sz w:val="20"/>
          <w:szCs w:val="20"/>
        </w:rPr>
        <w:t>forms</w:t>
      </w:r>
    </w:p>
    <w:p w:rsidR="00A1660D" w:rsidRPr="001113A4" w:rsidRDefault="00A1660D">
      <w:pPr>
        <w:pStyle w:val="BodyText"/>
        <w:kinsoku w:val="0"/>
        <w:overflowPunct w:val="0"/>
        <w:spacing w:before="10"/>
        <w:ind w:left="0"/>
        <w:rPr>
          <w:sz w:val="20"/>
          <w:szCs w:val="20"/>
        </w:rPr>
      </w:pPr>
    </w:p>
    <w:p w:rsidR="00A1660D" w:rsidRPr="001113A4" w:rsidRDefault="00A1660D" w:rsidP="00E46F8C">
      <w:pPr>
        <w:pStyle w:val="ListParagraph"/>
        <w:numPr>
          <w:ilvl w:val="1"/>
          <w:numId w:val="76"/>
        </w:numPr>
        <w:tabs>
          <w:tab w:val="left" w:pos="900"/>
        </w:tabs>
        <w:kinsoku w:val="0"/>
        <w:overflowPunct w:val="0"/>
        <w:ind w:left="810" w:right="120" w:firstLine="270"/>
        <w:rPr>
          <w:rFonts w:ascii="Arial" w:hAnsi="Arial" w:cs="Arial"/>
          <w:sz w:val="20"/>
          <w:szCs w:val="20"/>
        </w:rPr>
      </w:pPr>
      <w:r w:rsidRPr="001113A4">
        <w:rPr>
          <w:rFonts w:ascii="Arial" w:hAnsi="Arial" w:cs="Arial"/>
          <w:sz w:val="20"/>
          <w:szCs w:val="20"/>
        </w:rPr>
        <w:t>Written verification of TANF or General</w:t>
      </w:r>
      <w:r w:rsidRPr="001113A4">
        <w:rPr>
          <w:rFonts w:ascii="Arial" w:hAnsi="Arial" w:cs="Arial"/>
          <w:spacing w:val="-5"/>
          <w:sz w:val="20"/>
          <w:szCs w:val="20"/>
        </w:rPr>
        <w:t xml:space="preserve"> </w:t>
      </w:r>
      <w:r w:rsidRPr="001113A4">
        <w:rPr>
          <w:rFonts w:ascii="Arial" w:hAnsi="Arial" w:cs="Arial"/>
          <w:sz w:val="20"/>
          <w:szCs w:val="20"/>
        </w:rPr>
        <w:t>Assistance</w:t>
      </w:r>
    </w:p>
    <w:p w:rsidR="00A1660D" w:rsidRPr="001113A4" w:rsidRDefault="00A1660D">
      <w:pPr>
        <w:pStyle w:val="BodyText"/>
        <w:kinsoku w:val="0"/>
        <w:overflowPunct w:val="0"/>
        <w:spacing w:before="10"/>
        <w:ind w:left="0"/>
        <w:rPr>
          <w:sz w:val="20"/>
          <w:szCs w:val="20"/>
        </w:rPr>
      </w:pPr>
    </w:p>
    <w:p w:rsidR="00A1660D" w:rsidRPr="001113A4" w:rsidRDefault="00A1660D" w:rsidP="00E46F8C">
      <w:pPr>
        <w:pStyle w:val="ListParagraph"/>
        <w:numPr>
          <w:ilvl w:val="1"/>
          <w:numId w:val="76"/>
        </w:numPr>
        <w:tabs>
          <w:tab w:val="left" w:pos="833"/>
        </w:tabs>
        <w:kinsoku w:val="0"/>
        <w:overflowPunct w:val="0"/>
        <w:ind w:left="832" w:right="120" w:firstLine="248"/>
        <w:rPr>
          <w:rFonts w:ascii="Arial" w:hAnsi="Arial" w:cs="Arial"/>
          <w:sz w:val="20"/>
          <w:szCs w:val="20"/>
        </w:rPr>
      </w:pPr>
      <w:r w:rsidRPr="001113A4">
        <w:rPr>
          <w:rFonts w:ascii="Arial" w:hAnsi="Arial" w:cs="Arial"/>
          <w:sz w:val="20"/>
          <w:szCs w:val="20"/>
        </w:rPr>
        <w:t>Unemployment Compensation</w:t>
      </w:r>
      <w:r w:rsidRPr="001113A4">
        <w:rPr>
          <w:rFonts w:ascii="Arial" w:hAnsi="Arial" w:cs="Arial"/>
          <w:spacing w:val="1"/>
          <w:sz w:val="20"/>
          <w:szCs w:val="20"/>
        </w:rPr>
        <w:t xml:space="preserve"> </w:t>
      </w:r>
      <w:r w:rsidRPr="001113A4">
        <w:rPr>
          <w:rFonts w:ascii="Arial" w:hAnsi="Arial" w:cs="Arial"/>
          <w:sz w:val="20"/>
          <w:szCs w:val="20"/>
        </w:rPr>
        <w:t>statements</w:t>
      </w:r>
    </w:p>
    <w:p w:rsidR="00A1660D" w:rsidRPr="001113A4" w:rsidRDefault="00A1660D">
      <w:pPr>
        <w:pStyle w:val="BodyText"/>
        <w:kinsoku w:val="0"/>
        <w:overflowPunct w:val="0"/>
        <w:spacing w:before="10"/>
        <w:ind w:left="0"/>
        <w:rPr>
          <w:sz w:val="20"/>
          <w:szCs w:val="20"/>
        </w:rPr>
      </w:pPr>
    </w:p>
    <w:p w:rsidR="00A1660D" w:rsidRPr="001113A4" w:rsidRDefault="00A1660D" w:rsidP="00E46F8C">
      <w:pPr>
        <w:pStyle w:val="ListParagraph"/>
        <w:numPr>
          <w:ilvl w:val="1"/>
          <w:numId w:val="76"/>
        </w:numPr>
        <w:tabs>
          <w:tab w:val="left" w:pos="833"/>
        </w:tabs>
        <w:kinsoku w:val="0"/>
        <w:overflowPunct w:val="0"/>
        <w:ind w:left="832" w:right="120" w:firstLine="248"/>
        <w:rPr>
          <w:rFonts w:ascii="Arial" w:hAnsi="Arial" w:cs="Arial"/>
          <w:sz w:val="20"/>
          <w:szCs w:val="20"/>
        </w:rPr>
      </w:pPr>
      <w:r w:rsidRPr="001113A4">
        <w:rPr>
          <w:rFonts w:ascii="Arial" w:hAnsi="Arial" w:cs="Arial"/>
          <w:sz w:val="20"/>
          <w:szCs w:val="20"/>
        </w:rPr>
        <w:t>Pay stubs or earning</w:t>
      </w:r>
      <w:r w:rsidRPr="001113A4">
        <w:rPr>
          <w:rFonts w:ascii="Arial" w:hAnsi="Arial" w:cs="Arial"/>
          <w:spacing w:val="-3"/>
          <w:sz w:val="20"/>
          <w:szCs w:val="20"/>
        </w:rPr>
        <w:t xml:space="preserve"> </w:t>
      </w:r>
      <w:r w:rsidRPr="001113A4">
        <w:rPr>
          <w:rFonts w:ascii="Arial" w:hAnsi="Arial" w:cs="Arial"/>
          <w:sz w:val="20"/>
          <w:szCs w:val="20"/>
        </w:rPr>
        <w:t>statements</w:t>
      </w:r>
    </w:p>
    <w:p w:rsidR="00A1660D" w:rsidRPr="001113A4" w:rsidRDefault="00A1660D">
      <w:pPr>
        <w:pStyle w:val="BodyText"/>
        <w:kinsoku w:val="0"/>
        <w:overflowPunct w:val="0"/>
        <w:spacing w:before="10"/>
        <w:ind w:left="0"/>
        <w:rPr>
          <w:sz w:val="20"/>
          <w:szCs w:val="20"/>
        </w:rPr>
      </w:pPr>
    </w:p>
    <w:p w:rsidR="00A1660D" w:rsidRPr="001113A4" w:rsidRDefault="00A1660D" w:rsidP="00E46F8C">
      <w:pPr>
        <w:pStyle w:val="ListParagraph"/>
        <w:numPr>
          <w:ilvl w:val="1"/>
          <w:numId w:val="76"/>
        </w:numPr>
        <w:tabs>
          <w:tab w:val="left" w:pos="833"/>
        </w:tabs>
        <w:kinsoku w:val="0"/>
        <w:overflowPunct w:val="0"/>
        <w:ind w:left="832" w:right="120" w:firstLine="248"/>
        <w:rPr>
          <w:rFonts w:ascii="Arial" w:hAnsi="Arial" w:cs="Arial"/>
          <w:sz w:val="20"/>
          <w:szCs w:val="20"/>
        </w:rPr>
      </w:pPr>
      <w:r w:rsidRPr="001113A4">
        <w:rPr>
          <w:rFonts w:ascii="Arial" w:hAnsi="Arial" w:cs="Arial"/>
          <w:sz w:val="20"/>
          <w:szCs w:val="20"/>
        </w:rPr>
        <w:t>City or County Court</w:t>
      </w:r>
      <w:r w:rsidRPr="001113A4">
        <w:rPr>
          <w:rFonts w:ascii="Arial" w:hAnsi="Arial" w:cs="Arial"/>
          <w:spacing w:val="-1"/>
          <w:sz w:val="20"/>
          <w:szCs w:val="20"/>
        </w:rPr>
        <w:t xml:space="preserve"> </w:t>
      </w:r>
      <w:r w:rsidRPr="001113A4">
        <w:rPr>
          <w:rFonts w:ascii="Arial" w:hAnsi="Arial" w:cs="Arial"/>
          <w:sz w:val="20"/>
          <w:szCs w:val="20"/>
        </w:rPr>
        <w:t>documents</w:t>
      </w:r>
    </w:p>
    <w:p w:rsidR="00A1660D" w:rsidRPr="001113A4" w:rsidRDefault="00A1660D">
      <w:pPr>
        <w:pStyle w:val="BodyText"/>
        <w:kinsoku w:val="0"/>
        <w:overflowPunct w:val="0"/>
        <w:spacing w:before="10"/>
        <w:ind w:left="0"/>
        <w:rPr>
          <w:sz w:val="20"/>
          <w:szCs w:val="20"/>
        </w:rPr>
      </w:pPr>
    </w:p>
    <w:p w:rsidR="00A1660D" w:rsidRPr="001113A4" w:rsidRDefault="00A1660D" w:rsidP="00E46F8C">
      <w:pPr>
        <w:pStyle w:val="ListParagraph"/>
        <w:numPr>
          <w:ilvl w:val="1"/>
          <w:numId w:val="76"/>
        </w:numPr>
        <w:tabs>
          <w:tab w:val="left" w:pos="833"/>
        </w:tabs>
        <w:kinsoku w:val="0"/>
        <w:overflowPunct w:val="0"/>
        <w:ind w:left="832" w:right="120" w:firstLine="248"/>
        <w:rPr>
          <w:rFonts w:ascii="Arial" w:hAnsi="Arial" w:cs="Arial"/>
          <w:sz w:val="20"/>
          <w:szCs w:val="20"/>
        </w:rPr>
      </w:pPr>
      <w:r w:rsidRPr="001113A4">
        <w:rPr>
          <w:rFonts w:ascii="Arial" w:hAnsi="Arial" w:cs="Arial"/>
          <w:sz w:val="20"/>
          <w:szCs w:val="20"/>
        </w:rPr>
        <w:t>Signed receipts or paid invoices for child care</w:t>
      </w:r>
      <w:r w:rsidRPr="001113A4">
        <w:rPr>
          <w:rFonts w:ascii="Arial" w:hAnsi="Arial" w:cs="Arial"/>
          <w:spacing w:val="-4"/>
          <w:sz w:val="20"/>
          <w:szCs w:val="20"/>
        </w:rPr>
        <w:t xml:space="preserve"> </w:t>
      </w:r>
      <w:r w:rsidRPr="001113A4">
        <w:rPr>
          <w:rFonts w:ascii="Arial" w:hAnsi="Arial" w:cs="Arial"/>
          <w:sz w:val="20"/>
          <w:szCs w:val="20"/>
        </w:rPr>
        <w:t>expenses</w:t>
      </w:r>
    </w:p>
    <w:p w:rsidR="00A1660D" w:rsidRPr="001113A4" w:rsidRDefault="00A1660D">
      <w:pPr>
        <w:pStyle w:val="BodyText"/>
        <w:kinsoku w:val="0"/>
        <w:overflowPunct w:val="0"/>
        <w:spacing w:before="10"/>
        <w:ind w:left="0"/>
        <w:rPr>
          <w:sz w:val="20"/>
          <w:szCs w:val="20"/>
        </w:rPr>
      </w:pPr>
    </w:p>
    <w:p w:rsidR="00A1660D" w:rsidRPr="001113A4" w:rsidRDefault="00A1660D" w:rsidP="00E46F8C">
      <w:pPr>
        <w:pStyle w:val="ListParagraph"/>
        <w:numPr>
          <w:ilvl w:val="1"/>
          <w:numId w:val="76"/>
        </w:numPr>
        <w:tabs>
          <w:tab w:val="left" w:pos="833"/>
        </w:tabs>
        <w:kinsoku w:val="0"/>
        <w:overflowPunct w:val="0"/>
        <w:ind w:left="832" w:right="120" w:firstLine="248"/>
        <w:rPr>
          <w:rFonts w:ascii="Arial" w:hAnsi="Arial" w:cs="Arial"/>
          <w:sz w:val="20"/>
          <w:szCs w:val="20"/>
        </w:rPr>
      </w:pPr>
      <w:r w:rsidRPr="001113A4">
        <w:rPr>
          <w:rFonts w:ascii="Arial" w:hAnsi="Arial" w:cs="Arial"/>
          <w:sz w:val="20"/>
          <w:szCs w:val="20"/>
        </w:rPr>
        <w:t>Receipts from pharmacies for prescription</w:t>
      </w:r>
      <w:r w:rsidRPr="001113A4">
        <w:rPr>
          <w:rFonts w:ascii="Arial" w:hAnsi="Arial" w:cs="Arial"/>
          <w:spacing w:val="-1"/>
          <w:sz w:val="20"/>
          <w:szCs w:val="20"/>
        </w:rPr>
        <w:t xml:space="preserve"> </w:t>
      </w:r>
      <w:r w:rsidRPr="001113A4">
        <w:rPr>
          <w:rFonts w:ascii="Arial" w:hAnsi="Arial" w:cs="Arial"/>
          <w:sz w:val="20"/>
          <w:szCs w:val="20"/>
        </w:rPr>
        <w:t>drugs</w:t>
      </w:r>
    </w:p>
    <w:p w:rsidR="00A1660D" w:rsidRPr="001113A4" w:rsidRDefault="00A1660D">
      <w:pPr>
        <w:pStyle w:val="BodyText"/>
        <w:kinsoku w:val="0"/>
        <w:overflowPunct w:val="0"/>
        <w:spacing w:before="10"/>
        <w:ind w:left="0"/>
        <w:rPr>
          <w:sz w:val="20"/>
          <w:szCs w:val="20"/>
        </w:rPr>
      </w:pPr>
    </w:p>
    <w:p w:rsidR="00A1660D" w:rsidRPr="001113A4" w:rsidRDefault="00A1660D" w:rsidP="00E46F8C">
      <w:pPr>
        <w:pStyle w:val="ListParagraph"/>
        <w:numPr>
          <w:ilvl w:val="1"/>
          <w:numId w:val="76"/>
        </w:numPr>
        <w:tabs>
          <w:tab w:val="left" w:pos="833"/>
        </w:tabs>
        <w:kinsoku w:val="0"/>
        <w:overflowPunct w:val="0"/>
        <w:ind w:left="832" w:right="120" w:firstLine="248"/>
        <w:rPr>
          <w:rFonts w:ascii="Arial" w:hAnsi="Arial" w:cs="Arial"/>
          <w:sz w:val="20"/>
          <w:szCs w:val="20"/>
        </w:rPr>
      </w:pPr>
      <w:r w:rsidRPr="001113A4">
        <w:rPr>
          <w:rFonts w:ascii="Arial" w:hAnsi="Arial" w:cs="Arial"/>
          <w:sz w:val="20"/>
          <w:szCs w:val="20"/>
        </w:rPr>
        <w:t>Child Support cancelled checks or award</w:t>
      </w:r>
      <w:r w:rsidRPr="001113A4">
        <w:rPr>
          <w:rFonts w:ascii="Arial" w:hAnsi="Arial" w:cs="Arial"/>
          <w:spacing w:val="2"/>
          <w:sz w:val="20"/>
          <w:szCs w:val="20"/>
        </w:rPr>
        <w:t xml:space="preserve"> </w:t>
      </w:r>
      <w:r w:rsidRPr="001113A4">
        <w:rPr>
          <w:rFonts w:ascii="Arial" w:hAnsi="Arial" w:cs="Arial"/>
          <w:sz w:val="20"/>
          <w:szCs w:val="20"/>
        </w:rPr>
        <w:t>letters</w:t>
      </w:r>
    </w:p>
    <w:p w:rsidR="00A1660D" w:rsidRPr="001113A4" w:rsidRDefault="00A1660D">
      <w:pPr>
        <w:pStyle w:val="BodyText"/>
        <w:kinsoku w:val="0"/>
        <w:overflowPunct w:val="0"/>
        <w:spacing w:before="10"/>
        <w:ind w:left="0"/>
        <w:rPr>
          <w:sz w:val="20"/>
          <w:szCs w:val="20"/>
        </w:rPr>
      </w:pPr>
    </w:p>
    <w:p w:rsidR="00A1660D" w:rsidRPr="001113A4" w:rsidRDefault="00A1660D" w:rsidP="00E46F8C">
      <w:pPr>
        <w:pStyle w:val="ListParagraph"/>
        <w:numPr>
          <w:ilvl w:val="1"/>
          <w:numId w:val="76"/>
        </w:numPr>
        <w:tabs>
          <w:tab w:val="left" w:pos="833"/>
        </w:tabs>
        <w:kinsoku w:val="0"/>
        <w:overflowPunct w:val="0"/>
        <w:ind w:left="832" w:right="120" w:firstLine="248"/>
        <w:rPr>
          <w:rFonts w:ascii="Arial" w:hAnsi="Arial" w:cs="Arial"/>
          <w:sz w:val="20"/>
          <w:szCs w:val="20"/>
        </w:rPr>
      </w:pPr>
      <w:r w:rsidRPr="001113A4">
        <w:rPr>
          <w:rFonts w:ascii="Arial" w:hAnsi="Arial" w:cs="Arial"/>
          <w:sz w:val="20"/>
          <w:szCs w:val="20"/>
        </w:rPr>
        <w:t>Receipts for medical expenses or insurance</w:t>
      </w:r>
      <w:r w:rsidRPr="001113A4">
        <w:rPr>
          <w:rFonts w:ascii="Arial" w:hAnsi="Arial" w:cs="Arial"/>
          <w:spacing w:val="-6"/>
          <w:sz w:val="20"/>
          <w:szCs w:val="20"/>
        </w:rPr>
        <w:t xml:space="preserve"> </w:t>
      </w:r>
      <w:r w:rsidRPr="001113A4">
        <w:rPr>
          <w:rFonts w:ascii="Arial" w:hAnsi="Arial" w:cs="Arial"/>
          <w:sz w:val="20"/>
          <w:szCs w:val="20"/>
        </w:rPr>
        <w:t>premiums</w:t>
      </w:r>
    </w:p>
    <w:p w:rsidR="00A1660D" w:rsidRPr="001113A4" w:rsidRDefault="00A1660D">
      <w:pPr>
        <w:pStyle w:val="BodyText"/>
        <w:kinsoku w:val="0"/>
        <w:overflowPunct w:val="0"/>
        <w:spacing w:before="8"/>
        <w:ind w:left="0"/>
        <w:rPr>
          <w:sz w:val="20"/>
          <w:szCs w:val="20"/>
        </w:rPr>
      </w:pPr>
    </w:p>
    <w:p w:rsidR="00A1660D" w:rsidRPr="001113A4" w:rsidRDefault="00A1660D" w:rsidP="00E46F8C">
      <w:pPr>
        <w:pStyle w:val="Heading1"/>
        <w:numPr>
          <w:ilvl w:val="0"/>
          <w:numId w:val="76"/>
        </w:numPr>
        <w:tabs>
          <w:tab w:val="left" w:pos="473"/>
        </w:tabs>
        <w:kinsoku w:val="0"/>
        <w:overflowPunct w:val="0"/>
        <w:ind w:left="472" w:firstLine="338"/>
        <w:jc w:val="both"/>
        <w:rPr>
          <w:b w:val="0"/>
          <w:bCs w:val="0"/>
          <w:sz w:val="20"/>
          <w:szCs w:val="20"/>
        </w:rPr>
      </w:pPr>
      <w:bookmarkStart w:id="562" w:name="_Toc468973534"/>
      <w:bookmarkStart w:id="563" w:name="_Toc489800845"/>
      <w:bookmarkStart w:id="564" w:name="_Toc519064666"/>
      <w:r w:rsidRPr="001113A4">
        <w:rPr>
          <w:sz w:val="20"/>
          <w:szCs w:val="20"/>
        </w:rPr>
        <w:t>NUMBER OF ATTEMPTS TO OBTAIN WRITTEN THIRD PARTY VERIFICATION</w:t>
      </w:r>
      <w:bookmarkEnd w:id="562"/>
      <w:bookmarkEnd w:id="563"/>
      <w:bookmarkEnd w:id="564"/>
    </w:p>
    <w:p w:rsidR="00A1660D" w:rsidRPr="001113A4" w:rsidRDefault="00A1660D">
      <w:pPr>
        <w:pStyle w:val="BodyText"/>
        <w:kinsoku w:val="0"/>
        <w:overflowPunct w:val="0"/>
        <w:spacing w:before="3"/>
        <w:ind w:left="0"/>
        <w:rPr>
          <w:b/>
          <w:bCs/>
          <w:sz w:val="20"/>
          <w:szCs w:val="20"/>
        </w:rPr>
      </w:pPr>
    </w:p>
    <w:p w:rsidR="00A1660D" w:rsidRPr="001113A4" w:rsidRDefault="00AF435B" w:rsidP="00E46F8C">
      <w:pPr>
        <w:pStyle w:val="BodyText"/>
        <w:kinsoku w:val="0"/>
        <w:overflowPunct w:val="0"/>
        <w:ind w:left="810" w:right="113"/>
        <w:jc w:val="both"/>
        <w:rPr>
          <w:sz w:val="20"/>
          <w:szCs w:val="20"/>
        </w:rPr>
      </w:pPr>
      <w:r w:rsidRPr="001113A4">
        <w:rPr>
          <w:sz w:val="20"/>
          <w:szCs w:val="20"/>
        </w:rPr>
        <w:t>FWHS</w:t>
      </w:r>
      <w:r w:rsidR="00A1660D" w:rsidRPr="001113A4">
        <w:rPr>
          <w:spacing w:val="-17"/>
          <w:sz w:val="20"/>
          <w:szCs w:val="20"/>
        </w:rPr>
        <w:t xml:space="preserve"> </w:t>
      </w:r>
      <w:r w:rsidR="00A1660D" w:rsidRPr="001113A4">
        <w:rPr>
          <w:sz w:val="20"/>
          <w:szCs w:val="20"/>
        </w:rPr>
        <w:t>will</w:t>
      </w:r>
      <w:r w:rsidR="00A1660D" w:rsidRPr="001113A4">
        <w:rPr>
          <w:spacing w:val="-14"/>
          <w:sz w:val="20"/>
          <w:szCs w:val="20"/>
        </w:rPr>
        <w:t xml:space="preserve"> </w:t>
      </w:r>
      <w:r w:rsidR="00A1660D" w:rsidRPr="001113A4">
        <w:rPr>
          <w:sz w:val="20"/>
          <w:szCs w:val="20"/>
        </w:rPr>
        <w:t>make</w:t>
      </w:r>
      <w:r w:rsidR="00A1660D" w:rsidRPr="001113A4">
        <w:rPr>
          <w:spacing w:val="-16"/>
          <w:sz w:val="20"/>
          <w:szCs w:val="20"/>
        </w:rPr>
        <w:t xml:space="preserve"> </w:t>
      </w:r>
      <w:r w:rsidR="00A1660D" w:rsidRPr="001113A4">
        <w:rPr>
          <w:sz w:val="20"/>
          <w:szCs w:val="20"/>
        </w:rPr>
        <w:t>at</w:t>
      </w:r>
      <w:r w:rsidR="00A1660D" w:rsidRPr="001113A4">
        <w:rPr>
          <w:spacing w:val="-15"/>
          <w:sz w:val="20"/>
          <w:szCs w:val="20"/>
        </w:rPr>
        <w:t xml:space="preserve"> </w:t>
      </w:r>
      <w:r w:rsidR="00A1660D" w:rsidRPr="001113A4">
        <w:rPr>
          <w:sz w:val="20"/>
          <w:szCs w:val="20"/>
        </w:rPr>
        <w:t>least</w:t>
      </w:r>
      <w:r w:rsidR="00A1660D" w:rsidRPr="001113A4">
        <w:rPr>
          <w:spacing w:val="-15"/>
          <w:sz w:val="20"/>
          <w:szCs w:val="20"/>
        </w:rPr>
        <w:t xml:space="preserve"> </w:t>
      </w:r>
      <w:r w:rsidR="00A1660D" w:rsidRPr="001113A4">
        <w:rPr>
          <w:sz w:val="20"/>
          <w:szCs w:val="20"/>
        </w:rPr>
        <w:t>one</w:t>
      </w:r>
      <w:r w:rsidR="00A1660D" w:rsidRPr="001113A4">
        <w:rPr>
          <w:spacing w:val="-16"/>
          <w:sz w:val="20"/>
          <w:szCs w:val="20"/>
        </w:rPr>
        <w:t xml:space="preserve"> </w:t>
      </w:r>
      <w:r w:rsidR="00A1660D" w:rsidRPr="001113A4">
        <w:rPr>
          <w:sz w:val="20"/>
          <w:szCs w:val="20"/>
        </w:rPr>
        <w:t>attempt</w:t>
      </w:r>
      <w:r w:rsidR="00A1660D" w:rsidRPr="001113A4">
        <w:rPr>
          <w:spacing w:val="-15"/>
          <w:sz w:val="20"/>
          <w:szCs w:val="20"/>
        </w:rPr>
        <w:t xml:space="preserve"> </w:t>
      </w:r>
      <w:r w:rsidR="00A1660D" w:rsidRPr="001113A4">
        <w:rPr>
          <w:sz w:val="20"/>
          <w:szCs w:val="20"/>
        </w:rPr>
        <w:t>to</w:t>
      </w:r>
      <w:r w:rsidR="00A1660D" w:rsidRPr="001113A4">
        <w:rPr>
          <w:spacing w:val="-16"/>
          <w:sz w:val="20"/>
          <w:szCs w:val="20"/>
        </w:rPr>
        <w:t xml:space="preserve"> </w:t>
      </w:r>
      <w:r w:rsidR="00A1660D" w:rsidRPr="001113A4">
        <w:rPr>
          <w:sz w:val="20"/>
          <w:szCs w:val="20"/>
        </w:rPr>
        <w:t>obtain</w:t>
      </w:r>
      <w:r w:rsidR="00A1660D" w:rsidRPr="001113A4">
        <w:rPr>
          <w:spacing w:val="-14"/>
          <w:sz w:val="20"/>
          <w:szCs w:val="20"/>
        </w:rPr>
        <w:t xml:space="preserve"> </w:t>
      </w:r>
      <w:r w:rsidR="00A1660D" w:rsidRPr="001113A4">
        <w:rPr>
          <w:sz w:val="20"/>
          <w:szCs w:val="20"/>
        </w:rPr>
        <w:t>written,</w:t>
      </w:r>
      <w:r w:rsidR="00A1660D" w:rsidRPr="001113A4">
        <w:rPr>
          <w:spacing w:val="-17"/>
          <w:sz w:val="20"/>
          <w:szCs w:val="20"/>
        </w:rPr>
        <w:t xml:space="preserve"> </w:t>
      </w:r>
      <w:r w:rsidR="00A1660D" w:rsidRPr="001113A4">
        <w:rPr>
          <w:sz w:val="20"/>
          <w:szCs w:val="20"/>
        </w:rPr>
        <w:t>third-party</w:t>
      </w:r>
      <w:r w:rsidR="00A1660D" w:rsidRPr="001113A4">
        <w:rPr>
          <w:spacing w:val="-16"/>
          <w:sz w:val="20"/>
          <w:szCs w:val="20"/>
        </w:rPr>
        <w:t xml:space="preserve"> </w:t>
      </w:r>
      <w:r w:rsidR="00A1660D" w:rsidRPr="001113A4">
        <w:rPr>
          <w:sz w:val="20"/>
          <w:szCs w:val="20"/>
        </w:rPr>
        <w:t>verification.</w:t>
      </w:r>
      <w:r w:rsidR="00A1660D" w:rsidRPr="001113A4">
        <w:rPr>
          <w:spacing w:val="-14"/>
          <w:sz w:val="20"/>
          <w:szCs w:val="20"/>
        </w:rPr>
        <w:t xml:space="preserve"> </w:t>
      </w:r>
      <w:r w:rsidR="00A1660D" w:rsidRPr="001113A4">
        <w:rPr>
          <w:sz w:val="20"/>
          <w:szCs w:val="20"/>
        </w:rPr>
        <w:t>If</w:t>
      </w:r>
      <w:r w:rsidR="00A1660D" w:rsidRPr="001113A4">
        <w:rPr>
          <w:spacing w:val="-15"/>
          <w:sz w:val="20"/>
          <w:szCs w:val="20"/>
        </w:rPr>
        <w:t xml:space="preserve"> </w:t>
      </w:r>
      <w:r w:rsidR="00A1660D" w:rsidRPr="001113A4">
        <w:rPr>
          <w:sz w:val="20"/>
          <w:szCs w:val="20"/>
        </w:rPr>
        <w:t>a</w:t>
      </w:r>
      <w:r w:rsidR="00A1660D" w:rsidRPr="001113A4">
        <w:rPr>
          <w:spacing w:val="-16"/>
          <w:sz w:val="20"/>
          <w:szCs w:val="20"/>
        </w:rPr>
        <w:t xml:space="preserve"> </w:t>
      </w:r>
      <w:r w:rsidR="00A1660D" w:rsidRPr="001113A4">
        <w:rPr>
          <w:sz w:val="20"/>
          <w:szCs w:val="20"/>
        </w:rPr>
        <w:t>response</w:t>
      </w:r>
      <w:r w:rsidR="00A1660D" w:rsidRPr="001113A4">
        <w:rPr>
          <w:spacing w:val="-16"/>
          <w:sz w:val="20"/>
          <w:szCs w:val="20"/>
        </w:rPr>
        <w:t xml:space="preserve"> </w:t>
      </w:r>
      <w:r w:rsidR="00A1660D" w:rsidRPr="001113A4">
        <w:rPr>
          <w:sz w:val="20"/>
          <w:szCs w:val="20"/>
        </w:rPr>
        <w:t>is</w:t>
      </w:r>
      <w:r w:rsidR="00A1660D" w:rsidRPr="001113A4">
        <w:rPr>
          <w:spacing w:val="-16"/>
          <w:sz w:val="20"/>
          <w:szCs w:val="20"/>
        </w:rPr>
        <w:t xml:space="preserve"> </w:t>
      </w:r>
      <w:r w:rsidR="00A1660D" w:rsidRPr="001113A4">
        <w:rPr>
          <w:sz w:val="20"/>
          <w:szCs w:val="20"/>
        </w:rPr>
        <w:t>not</w:t>
      </w:r>
      <w:r w:rsidR="00A1660D" w:rsidRPr="001113A4">
        <w:rPr>
          <w:spacing w:val="-15"/>
          <w:sz w:val="20"/>
          <w:szCs w:val="20"/>
        </w:rPr>
        <w:t xml:space="preserve"> </w:t>
      </w:r>
      <w:r w:rsidR="00A1660D" w:rsidRPr="001113A4">
        <w:rPr>
          <w:sz w:val="20"/>
          <w:szCs w:val="20"/>
        </w:rPr>
        <w:t>received</w:t>
      </w:r>
      <w:r w:rsidR="00A1660D" w:rsidRPr="001113A4">
        <w:rPr>
          <w:spacing w:val="-1"/>
          <w:sz w:val="20"/>
          <w:szCs w:val="20"/>
        </w:rPr>
        <w:t xml:space="preserve"> </w:t>
      </w:r>
      <w:r w:rsidR="00A1660D" w:rsidRPr="001113A4">
        <w:rPr>
          <w:sz w:val="20"/>
          <w:szCs w:val="20"/>
        </w:rPr>
        <w:t xml:space="preserve">back from the source within ten working days after the written request for third-party is sent, </w:t>
      </w:r>
      <w:r w:rsidRPr="001113A4">
        <w:rPr>
          <w:sz w:val="20"/>
          <w:szCs w:val="20"/>
        </w:rPr>
        <w:t>FWHS</w:t>
      </w:r>
      <w:r w:rsidR="00A1660D" w:rsidRPr="001113A4">
        <w:rPr>
          <w:spacing w:val="43"/>
          <w:sz w:val="20"/>
          <w:szCs w:val="20"/>
        </w:rPr>
        <w:t xml:space="preserve"> </w:t>
      </w:r>
      <w:r w:rsidR="00A1660D" w:rsidRPr="001113A4">
        <w:rPr>
          <w:sz w:val="20"/>
          <w:szCs w:val="20"/>
        </w:rPr>
        <w:t>will</w:t>
      </w:r>
      <w:r w:rsidR="00A1660D" w:rsidRPr="001113A4">
        <w:rPr>
          <w:spacing w:val="1"/>
          <w:sz w:val="20"/>
          <w:szCs w:val="20"/>
        </w:rPr>
        <w:t xml:space="preserve"> </w:t>
      </w:r>
      <w:r w:rsidR="00A1660D" w:rsidRPr="001113A4">
        <w:rPr>
          <w:sz w:val="20"/>
          <w:szCs w:val="20"/>
        </w:rPr>
        <w:t>make an attempt at obtaining oral third-party</w:t>
      </w:r>
      <w:r w:rsidR="00A1660D" w:rsidRPr="001113A4">
        <w:rPr>
          <w:spacing w:val="-24"/>
          <w:sz w:val="20"/>
          <w:szCs w:val="20"/>
        </w:rPr>
        <w:t xml:space="preserve"> </w:t>
      </w:r>
      <w:r w:rsidR="00A1660D" w:rsidRPr="001113A4">
        <w:rPr>
          <w:sz w:val="20"/>
          <w:szCs w:val="20"/>
        </w:rPr>
        <w:t>verification.</w:t>
      </w:r>
    </w:p>
    <w:p w:rsidR="00A1660D" w:rsidRPr="001113A4" w:rsidRDefault="00A1660D">
      <w:pPr>
        <w:pStyle w:val="BodyText"/>
        <w:kinsoku w:val="0"/>
        <w:overflowPunct w:val="0"/>
        <w:spacing w:before="7"/>
        <w:ind w:left="0"/>
        <w:rPr>
          <w:sz w:val="20"/>
          <w:szCs w:val="20"/>
        </w:rPr>
      </w:pPr>
    </w:p>
    <w:p w:rsidR="00A1660D" w:rsidRPr="001113A4" w:rsidRDefault="00A1660D" w:rsidP="00E46F8C">
      <w:pPr>
        <w:pStyle w:val="Heading1"/>
        <w:numPr>
          <w:ilvl w:val="0"/>
          <w:numId w:val="76"/>
        </w:numPr>
        <w:tabs>
          <w:tab w:val="left" w:pos="473"/>
        </w:tabs>
        <w:kinsoku w:val="0"/>
        <w:overflowPunct w:val="0"/>
        <w:ind w:left="472" w:firstLine="248"/>
        <w:jc w:val="both"/>
        <w:rPr>
          <w:b w:val="0"/>
          <w:bCs w:val="0"/>
          <w:sz w:val="20"/>
          <w:szCs w:val="20"/>
        </w:rPr>
      </w:pPr>
      <w:bookmarkStart w:id="565" w:name="_Toc468973535"/>
      <w:bookmarkStart w:id="566" w:name="_Toc489800846"/>
      <w:bookmarkStart w:id="567" w:name="_Toc519064667"/>
      <w:r w:rsidRPr="001113A4">
        <w:rPr>
          <w:sz w:val="20"/>
          <w:szCs w:val="20"/>
        </w:rPr>
        <w:t>THIRD-PARTY ORAL</w:t>
      </w:r>
      <w:r w:rsidRPr="001113A4">
        <w:rPr>
          <w:spacing w:val="-1"/>
          <w:sz w:val="20"/>
          <w:szCs w:val="20"/>
        </w:rPr>
        <w:t xml:space="preserve"> </w:t>
      </w:r>
      <w:r w:rsidRPr="001113A4">
        <w:rPr>
          <w:sz w:val="20"/>
          <w:szCs w:val="20"/>
        </w:rPr>
        <w:t>VERIFICATION</w:t>
      </w:r>
      <w:bookmarkEnd w:id="565"/>
      <w:bookmarkEnd w:id="566"/>
      <w:bookmarkEnd w:id="567"/>
    </w:p>
    <w:p w:rsidR="00A1660D" w:rsidRPr="001113A4" w:rsidRDefault="00A1660D">
      <w:pPr>
        <w:pStyle w:val="BodyText"/>
        <w:kinsoku w:val="0"/>
        <w:overflowPunct w:val="0"/>
        <w:spacing w:before="3"/>
        <w:ind w:left="0"/>
        <w:rPr>
          <w:b/>
          <w:bCs/>
          <w:sz w:val="20"/>
          <w:szCs w:val="20"/>
        </w:rPr>
      </w:pPr>
    </w:p>
    <w:p w:rsidR="00A1660D" w:rsidRPr="001113A4" w:rsidRDefault="00A1660D" w:rsidP="00E46F8C">
      <w:pPr>
        <w:pStyle w:val="BodyText"/>
        <w:kinsoku w:val="0"/>
        <w:overflowPunct w:val="0"/>
        <w:ind w:left="720" w:right="112"/>
        <w:jc w:val="both"/>
        <w:rPr>
          <w:sz w:val="20"/>
          <w:szCs w:val="20"/>
        </w:rPr>
      </w:pPr>
      <w:r w:rsidRPr="001113A4">
        <w:rPr>
          <w:sz w:val="20"/>
          <w:szCs w:val="20"/>
        </w:rPr>
        <w:t>Oral third-party verifications will be used when written third-party verifications are delayed or not possible</w:t>
      </w:r>
      <w:r w:rsidRPr="001113A4">
        <w:rPr>
          <w:spacing w:val="58"/>
          <w:sz w:val="20"/>
          <w:szCs w:val="20"/>
        </w:rPr>
        <w:t xml:space="preserve"> </w:t>
      </w:r>
      <w:r w:rsidRPr="001113A4">
        <w:rPr>
          <w:sz w:val="20"/>
          <w:szCs w:val="20"/>
        </w:rPr>
        <w:t>or</w:t>
      </w:r>
      <w:r w:rsidRPr="001113A4">
        <w:rPr>
          <w:spacing w:val="-1"/>
          <w:sz w:val="20"/>
          <w:szCs w:val="20"/>
        </w:rPr>
        <w:t xml:space="preserve"> </w:t>
      </w:r>
      <w:r w:rsidRPr="001113A4">
        <w:rPr>
          <w:sz w:val="20"/>
          <w:szCs w:val="20"/>
        </w:rPr>
        <w:t>to</w:t>
      </w:r>
      <w:r w:rsidRPr="001113A4">
        <w:rPr>
          <w:spacing w:val="-5"/>
          <w:sz w:val="20"/>
          <w:szCs w:val="20"/>
        </w:rPr>
        <w:t xml:space="preserve"> </w:t>
      </w:r>
      <w:r w:rsidRPr="001113A4">
        <w:rPr>
          <w:sz w:val="20"/>
          <w:szCs w:val="20"/>
        </w:rPr>
        <w:t>verify</w:t>
      </w:r>
      <w:r w:rsidRPr="001113A4">
        <w:rPr>
          <w:spacing w:val="-7"/>
          <w:sz w:val="20"/>
          <w:szCs w:val="20"/>
        </w:rPr>
        <w:t xml:space="preserve"> </w:t>
      </w:r>
      <w:r w:rsidRPr="001113A4">
        <w:rPr>
          <w:sz w:val="20"/>
          <w:szCs w:val="20"/>
        </w:rPr>
        <w:t>documents</w:t>
      </w:r>
      <w:r w:rsidRPr="001113A4">
        <w:rPr>
          <w:spacing w:val="-7"/>
          <w:sz w:val="20"/>
          <w:szCs w:val="20"/>
        </w:rPr>
        <w:t xml:space="preserve"> </w:t>
      </w:r>
      <w:r w:rsidRPr="001113A4">
        <w:rPr>
          <w:sz w:val="20"/>
          <w:szCs w:val="20"/>
        </w:rPr>
        <w:t>provided</w:t>
      </w:r>
      <w:r w:rsidRPr="001113A4">
        <w:rPr>
          <w:spacing w:val="-5"/>
          <w:sz w:val="20"/>
          <w:szCs w:val="20"/>
        </w:rPr>
        <w:t xml:space="preserve"> </w:t>
      </w:r>
      <w:r w:rsidRPr="001113A4">
        <w:rPr>
          <w:sz w:val="20"/>
          <w:szCs w:val="20"/>
        </w:rPr>
        <w:t>by</w:t>
      </w:r>
      <w:r w:rsidRPr="001113A4">
        <w:rPr>
          <w:spacing w:val="-7"/>
          <w:sz w:val="20"/>
          <w:szCs w:val="20"/>
        </w:rPr>
        <w:t xml:space="preserve"> </w:t>
      </w:r>
      <w:r w:rsidRPr="001113A4">
        <w:rPr>
          <w:sz w:val="20"/>
          <w:szCs w:val="20"/>
        </w:rPr>
        <w:t>the</w:t>
      </w:r>
      <w:r w:rsidRPr="001113A4">
        <w:rPr>
          <w:spacing w:val="-8"/>
          <w:sz w:val="20"/>
          <w:szCs w:val="20"/>
        </w:rPr>
        <w:t xml:space="preserve"> </w:t>
      </w:r>
      <w:r w:rsidRPr="001113A4">
        <w:rPr>
          <w:sz w:val="20"/>
          <w:szCs w:val="20"/>
        </w:rPr>
        <w:t>family.</w:t>
      </w:r>
      <w:r w:rsidRPr="001113A4">
        <w:rPr>
          <w:spacing w:val="-9"/>
          <w:sz w:val="20"/>
          <w:szCs w:val="20"/>
        </w:rPr>
        <w:t xml:space="preserve"> </w:t>
      </w:r>
      <w:r w:rsidRPr="001113A4">
        <w:rPr>
          <w:sz w:val="20"/>
          <w:szCs w:val="20"/>
        </w:rPr>
        <w:t>When</w:t>
      </w:r>
      <w:r w:rsidRPr="001113A4">
        <w:rPr>
          <w:spacing w:val="-8"/>
          <w:sz w:val="20"/>
          <w:szCs w:val="20"/>
        </w:rPr>
        <w:t xml:space="preserve"> </w:t>
      </w:r>
      <w:r w:rsidRPr="001113A4">
        <w:rPr>
          <w:sz w:val="20"/>
          <w:szCs w:val="20"/>
        </w:rPr>
        <w:t>a</w:t>
      </w:r>
      <w:r w:rsidRPr="001113A4">
        <w:rPr>
          <w:spacing w:val="-4"/>
          <w:sz w:val="20"/>
          <w:szCs w:val="20"/>
        </w:rPr>
        <w:t xml:space="preserve"> </w:t>
      </w:r>
      <w:r w:rsidRPr="001113A4">
        <w:rPr>
          <w:sz w:val="20"/>
          <w:szCs w:val="20"/>
        </w:rPr>
        <w:t>third-party</w:t>
      </w:r>
      <w:r w:rsidRPr="001113A4">
        <w:rPr>
          <w:spacing w:val="-7"/>
          <w:sz w:val="20"/>
          <w:szCs w:val="20"/>
        </w:rPr>
        <w:t xml:space="preserve"> </w:t>
      </w:r>
      <w:r w:rsidRPr="001113A4">
        <w:rPr>
          <w:sz w:val="20"/>
          <w:szCs w:val="20"/>
        </w:rPr>
        <w:t>oral</w:t>
      </w:r>
      <w:r w:rsidRPr="001113A4">
        <w:rPr>
          <w:spacing w:val="-6"/>
          <w:sz w:val="20"/>
          <w:szCs w:val="20"/>
        </w:rPr>
        <w:t xml:space="preserve"> </w:t>
      </w:r>
      <w:r w:rsidRPr="001113A4">
        <w:rPr>
          <w:sz w:val="20"/>
          <w:szCs w:val="20"/>
        </w:rPr>
        <w:t>verification</w:t>
      </w:r>
      <w:r w:rsidRPr="001113A4">
        <w:rPr>
          <w:spacing w:val="-5"/>
          <w:sz w:val="20"/>
          <w:szCs w:val="20"/>
        </w:rPr>
        <w:t xml:space="preserve"> </w:t>
      </w:r>
      <w:r w:rsidRPr="001113A4">
        <w:rPr>
          <w:sz w:val="20"/>
          <w:szCs w:val="20"/>
        </w:rPr>
        <w:t>is</w:t>
      </w:r>
      <w:r w:rsidRPr="001113A4">
        <w:rPr>
          <w:spacing w:val="-5"/>
          <w:sz w:val="20"/>
          <w:szCs w:val="20"/>
        </w:rPr>
        <w:t xml:space="preserve"> </w:t>
      </w:r>
      <w:r w:rsidRPr="001113A4">
        <w:rPr>
          <w:sz w:val="20"/>
          <w:szCs w:val="20"/>
        </w:rPr>
        <w:t>used</w:t>
      </w:r>
      <w:r w:rsidRPr="001113A4">
        <w:rPr>
          <w:spacing w:val="-5"/>
          <w:sz w:val="20"/>
          <w:szCs w:val="20"/>
        </w:rPr>
        <w:t xml:space="preserve"> </w:t>
      </w:r>
      <w:r w:rsidRPr="001113A4">
        <w:rPr>
          <w:sz w:val="20"/>
          <w:szCs w:val="20"/>
        </w:rPr>
        <w:t>staff</w:t>
      </w:r>
      <w:r w:rsidRPr="001113A4">
        <w:rPr>
          <w:spacing w:val="-4"/>
          <w:sz w:val="20"/>
          <w:szCs w:val="20"/>
        </w:rPr>
        <w:t xml:space="preserve"> </w:t>
      </w:r>
      <w:r w:rsidRPr="001113A4">
        <w:rPr>
          <w:sz w:val="20"/>
          <w:szCs w:val="20"/>
        </w:rPr>
        <w:t>will</w:t>
      </w:r>
      <w:r w:rsidRPr="001113A4">
        <w:rPr>
          <w:spacing w:val="-6"/>
          <w:sz w:val="20"/>
          <w:szCs w:val="20"/>
        </w:rPr>
        <w:t xml:space="preserve"> </w:t>
      </w:r>
      <w:r w:rsidRPr="001113A4">
        <w:rPr>
          <w:sz w:val="20"/>
          <w:szCs w:val="20"/>
        </w:rPr>
        <w:t>be</w:t>
      </w:r>
      <w:r w:rsidRPr="001113A4">
        <w:rPr>
          <w:spacing w:val="-5"/>
          <w:sz w:val="20"/>
          <w:szCs w:val="20"/>
        </w:rPr>
        <w:t xml:space="preserve"> </w:t>
      </w:r>
      <w:r w:rsidRPr="001113A4">
        <w:rPr>
          <w:sz w:val="20"/>
          <w:szCs w:val="20"/>
        </w:rPr>
        <w:t>required</w:t>
      </w:r>
      <w:r w:rsidRPr="001113A4">
        <w:rPr>
          <w:spacing w:val="-8"/>
          <w:sz w:val="20"/>
          <w:szCs w:val="20"/>
        </w:rPr>
        <w:t xml:space="preserve"> </w:t>
      </w:r>
      <w:r w:rsidRPr="001113A4">
        <w:rPr>
          <w:sz w:val="20"/>
          <w:szCs w:val="20"/>
        </w:rPr>
        <w:t>to complete</w:t>
      </w:r>
      <w:r w:rsidRPr="001113A4">
        <w:rPr>
          <w:spacing w:val="22"/>
          <w:sz w:val="20"/>
          <w:szCs w:val="20"/>
        </w:rPr>
        <w:t xml:space="preserve"> </w:t>
      </w:r>
      <w:r w:rsidRPr="001113A4">
        <w:rPr>
          <w:sz w:val="20"/>
          <w:szCs w:val="20"/>
        </w:rPr>
        <w:t>a</w:t>
      </w:r>
      <w:r w:rsidRPr="001113A4">
        <w:rPr>
          <w:spacing w:val="23"/>
          <w:sz w:val="20"/>
          <w:szCs w:val="20"/>
        </w:rPr>
        <w:t xml:space="preserve"> </w:t>
      </w:r>
      <w:r w:rsidRPr="001113A4">
        <w:rPr>
          <w:sz w:val="20"/>
          <w:szCs w:val="20"/>
        </w:rPr>
        <w:t>form</w:t>
      </w:r>
      <w:r w:rsidRPr="001113A4">
        <w:rPr>
          <w:spacing w:val="24"/>
          <w:sz w:val="20"/>
          <w:szCs w:val="20"/>
        </w:rPr>
        <w:t xml:space="preserve"> </w:t>
      </w:r>
      <w:r w:rsidRPr="001113A4">
        <w:rPr>
          <w:sz w:val="20"/>
          <w:szCs w:val="20"/>
        </w:rPr>
        <w:t>noting</w:t>
      </w:r>
      <w:r w:rsidRPr="001113A4">
        <w:rPr>
          <w:spacing w:val="22"/>
          <w:sz w:val="20"/>
          <w:szCs w:val="20"/>
        </w:rPr>
        <w:t xml:space="preserve"> </w:t>
      </w:r>
      <w:r w:rsidRPr="001113A4">
        <w:rPr>
          <w:sz w:val="20"/>
          <w:szCs w:val="20"/>
        </w:rPr>
        <w:t>with</w:t>
      </w:r>
      <w:r w:rsidRPr="001113A4">
        <w:rPr>
          <w:spacing w:val="25"/>
          <w:sz w:val="20"/>
          <w:szCs w:val="20"/>
        </w:rPr>
        <w:t xml:space="preserve"> </w:t>
      </w:r>
      <w:r w:rsidRPr="001113A4">
        <w:rPr>
          <w:sz w:val="20"/>
          <w:szCs w:val="20"/>
        </w:rPr>
        <w:t>whom</w:t>
      </w:r>
      <w:r w:rsidRPr="001113A4">
        <w:rPr>
          <w:spacing w:val="26"/>
          <w:sz w:val="20"/>
          <w:szCs w:val="20"/>
        </w:rPr>
        <w:t xml:space="preserve"> </w:t>
      </w:r>
      <w:r w:rsidRPr="001113A4">
        <w:rPr>
          <w:sz w:val="20"/>
          <w:szCs w:val="20"/>
        </w:rPr>
        <w:t>they</w:t>
      </w:r>
      <w:r w:rsidRPr="001113A4">
        <w:rPr>
          <w:spacing w:val="23"/>
          <w:sz w:val="20"/>
          <w:szCs w:val="20"/>
        </w:rPr>
        <w:t xml:space="preserve"> </w:t>
      </w:r>
      <w:r w:rsidRPr="001113A4">
        <w:rPr>
          <w:sz w:val="20"/>
          <w:szCs w:val="20"/>
        </w:rPr>
        <w:t>spoke,</w:t>
      </w:r>
      <w:r w:rsidRPr="001113A4">
        <w:rPr>
          <w:spacing w:val="24"/>
          <w:sz w:val="20"/>
          <w:szCs w:val="20"/>
        </w:rPr>
        <w:t xml:space="preserve"> </w:t>
      </w:r>
      <w:r w:rsidRPr="001113A4">
        <w:rPr>
          <w:sz w:val="20"/>
          <w:szCs w:val="20"/>
        </w:rPr>
        <w:t>the</w:t>
      </w:r>
      <w:r w:rsidRPr="001113A4">
        <w:rPr>
          <w:spacing w:val="25"/>
          <w:sz w:val="20"/>
          <w:szCs w:val="20"/>
        </w:rPr>
        <w:t xml:space="preserve"> </w:t>
      </w:r>
      <w:r w:rsidRPr="001113A4">
        <w:rPr>
          <w:sz w:val="20"/>
          <w:szCs w:val="20"/>
        </w:rPr>
        <w:t>date</w:t>
      </w:r>
      <w:r w:rsidRPr="001113A4">
        <w:rPr>
          <w:spacing w:val="22"/>
          <w:sz w:val="20"/>
          <w:szCs w:val="20"/>
        </w:rPr>
        <w:t xml:space="preserve"> </w:t>
      </w:r>
      <w:r w:rsidRPr="001113A4">
        <w:rPr>
          <w:sz w:val="20"/>
          <w:szCs w:val="20"/>
        </w:rPr>
        <w:t>of</w:t>
      </w:r>
      <w:r w:rsidRPr="001113A4">
        <w:rPr>
          <w:spacing w:val="24"/>
          <w:sz w:val="20"/>
          <w:szCs w:val="20"/>
        </w:rPr>
        <w:t xml:space="preserve"> </w:t>
      </w:r>
      <w:r w:rsidRPr="001113A4">
        <w:rPr>
          <w:sz w:val="20"/>
          <w:szCs w:val="20"/>
        </w:rPr>
        <w:t>the</w:t>
      </w:r>
      <w:r w:rsidRPr="001113A4">
        <w:rPr>
          <w:spacing w:val="22"/>
          <w:sz w:val="20"/>
          <w:szCs w:val="20"/>
        </w:rPr>
        <w:t xml:space="preserve"> </w:t>
      </w:r>
      <w:r w:rsidRPr="001113A4">
        <w:rPr>
          <w:sz w:val="20"/>
          <w:szCs w:val="20"/>
        </w:rPr>
        <w:t>conversation,</w:t>
      </w:r>
      <w:r w:rsidRPr="001113A4">
        <w:rPr>
          <w:spacing w:val="26"/>
          <w:sz w:val="20"/>
          <w:szCs w:val="20"/>
        </w:rPr>
        <w:t xml:space="preserve"> </w:t>
      </w:r>
      <w:r w:rsidRPr="001113A4">
        <w:rPr>
          <w:sz w:val="20"/>
          <w:szCs w:val="20"/>
        </w:rPr>
        <w:t>and</w:t>
      </w:r>
      <w:r w:rsidRPr="001113A4">
        <w:rPr>
          <w:spacing w:val="20"/>
          <w:sz w:val="20"/>
          <w:szCs w:val="20"/>
        </w:rPr>
        <w:t xml:space="preserve"> </w:t>
      </w:r>
      <w:r w:rsidRPr="001113A4">
        <w:rPr>
          <w:sz w:val="20"/>
          <w:szCs w:val="20"/>
        </w:rPr>
        <w:t>the</w:t>
      </w:r>
      <w:r w:rsidRPr="001113A4">
        <w:rPr>
          <w:spacing w:val="22"/>
          <w:sz w:val="20"/>
          <w:szCs w:val="20"/>
        </w:rPr>
        <w:t xml:space="preserve"> </w:t>
      </w:r>
      <w:r w:rsidRPr="001113A4">
        <w:rPr>
          <w:sz w:val="20"/>
          <w:szCs w:val="20"/>
        </w:rPr>
        <w:t>facts</w:t>
      </w:r>
      <w:r w:rsidRPr="001113A4">
        <w:rPr>
          <w:spacing w:val="23"/>
          <w:sz w:val="20"/>
          <w:szCs w:val="20"/>
        </w:rPr>
        <w:t xml:space="preserve"> </w:t>
      </w:r>
      <w:r w:rsidRPr="001113A4">
        <w:rPr>
          <w:sz w:val="20"/>
          <w:szCs w:val="20"/>
        </w:rPr>
        <w:t>provided.</w:t>
      </w:r>
      <w:r w:rsidRPr="001113A4">
        <w:rPr>
          <w:spacing w:val="24"/>
          <w:sz w:val="20"/>
          <w:szCs w:val="20"/>
        </w:rPr>
        <w:t xml:space="preserve"> </w:t>
      </w:r>
      <w:r w:rsidRPr="001113A4">
        <w:rPr>
          <w:sz w:val="20"/>
          <w:szCs w:val="20"/>
        </w:rPr>
        <w:t>The</w:t>
      </w:r>
      <w:r w:rsidRPr="001113A4">
        <w:rPr>
          <w:spacing w:val="-1"/>
          <w:sz w:val="20"/>
          <w:szCs w:val="20"/>
        </w:rPr>
        <w:t xml:space="preserve"> </w:t>
      </w:r>
      <w:r w:rsidRPr="001113A4">
        <w:rPr>
          <w:sz w:val="20"/>
          <w:szCs w:val="20"/>
        </w:rPr>
        <w:t>information</w:t>
      </w:r>
      <w:r w:rsidRPr="001113A4">
        <w:rPr>
          <w:spacing w:val="15"/>
          <w:sz w:val="20"/>
          <w:szCs w:val="20"/>
        </w:rPr>
        <w:t xml:space="preserve"> </w:t>
      </w:r>
      <w:r w:rsidRPr="001113A4">
        <w:rPr>
          <w:sz w:val="20"/>
          <w:szCs w:val="20"/>
        </w:rPr>
        <w:t>collected</w:t>
      </w:r>
      <w:r w:rsidRPr="001113A4">
        <w:rPr>
          <w:spacing w:val="15"/>
          <w:sz w:val="20"/>
          <w:szCs w:val="20"/>
        </w:rPr>
        <w:t xml:space="preserve"> </w:t>
      </w:r>
      <w:r w:rsidRPr="001113A4">
        <w:rPr>
          <w:sz w:val="20"/>
          <w:szCs w:val="20"/>
        </w:rPr>
        <w:t>through</w:t>
      </w:r>
      <w:r w:rsidRPr="001113A4">
        <w:rPr>
          <w:spacing w:val="15"/>
          <w:sz w:val="20"/>
          <w:szCs w:val="20"/>
        </w:rPr>
        <w:t xml:space="preserve"> </w:t>
      </w:r>
      <w:r w:rsidRPr="001113A4">
        <w:rPr>
          <w:sz w:val="20"/>
          <w:szCs w:val="20"/>
        </w:rPr>
        <w:t>oral</w:t>
      </w:r>
      <w:r w:rsidRPr="001113A4">
        <w:rPr>
          <w:spacing w:val="15"/>
          <w:sz w:val="20"/>
          <w:szCs w:val="20"/>
        </w:rPr>
        <w:t xml:space="preserve"> </w:t>
      </w:r>
      <w:r w:rsidRPr="001113A4">
        <w:rPr>
          <w:sz w:val="20"/>
          <w:szCs w:val="20"/>
        </w:rPr>
        <w:t>third-party</w:t>
      </w:r>
      <w:r w:rsidRPr="001113A4">
        <w:rPr>
          <w:spacing w:val="13"/>
          <w:sz w:val="20"/>
          <w:szCs w:val="20"/>
        </w:rPr>
        <w:t xml:space="preserve"> </w:t>
      </w:r>
      <w:r w:rsidRPr="001113A4">
        <w:rPr>
          <w:sz w:val="20"/>
          <w:szCs w:val="20"/>
        </w:rPr>
        <w:t>verification</w:t>
      </w:r>
      <w:r w:rsidRPr="001113A4">
        <w:rPr>
          <w:spacing w:val="15"/>
          <w:sz w:val="20"/>
          <w:szCs w:val="20"/>
        </w:rPr>
        <w:t xml:space="preserve"> </w:t>
      </w:r>
      <w:r w:rsidRPr="001113A4">
        <w:rPr>
          <w:sz w:val="20"/>
          <w:szCs w:val="20"/>
        </w:rPr>
        <w:t>shall</w:t>
      </w:r>
      <w:r w:rsidRPr="001113A4">
        <w:rPr>
          <w:spacing w:val="15"/>
          <w:sz w:val="20"/>
          <w:szCs w:val="20"/>
        </w:rPr>
        <w:t xml:space="preserve"> </w:t>
      </w:r>
      <w:r w:rsidRPr="001113A4">
        <w:rPr>
          <w:sz w:val="20"/>
          <w:szCs w:val="20"/>
        </w:rPr>
        <w:t>be</w:t>
      </w:r>
      <w:r w:rsidRPr="001113A4">
        <w:rPr>
          <w:spacing w:val="15"/>
          <w:sz w:val="20"/>
          <w:szCs w:val="20"/>
        </w:rPr>
        <w:t xml:space="preserve"> </w:t>
      </w:r>
      <w:r w:rsidRPr="001113A4">
        <w:rPr>
          <w:sz w:val="20"/>
          <w:szCs w:val="20"/>
        </w:rPr>
        <w:t>the</w:t>
      </w:r>
      <w:r w:rsidRPr="001113A4">
        <w:rPr>
          <w:spacing w:val="15"/>
          <w:sz w:val="20"/>
          <w:szCs w:val="20"/>
        </w:rPr>
        <w:t xml:space="preserve"> </w:t>
      </w:r>
      <w:r w:rsidRPr="001113A4">
        <w:rPr>
          <w:sz w:val="20"/>
          <w:szCs w:val="20"/>
        </w:rPr>
        <w:t>same</w:t>
      </w:r>
      <w:r w:rsidRPr="001113A4">
        <w:rPr>
          <w:spacing w:val="15"/>
          <w:sz w:val="20"/>
          <w:szCs w:val="20"/>
        </w:rPr>
        <w:t xml:space="preserve"> </w:t>
      </w:r>
      <w:r w:rsidRPr="001113A4">
        <w:rPr>
          <w:sz w:val="20"/>
          <w:szCs w:val="20"/>
        </w:rPr>
        <w:t>information</w:t>
      </w:r>
      <w:r w:rsidRPr="001113A4">
        <w:rPr>
          <w:spacing w:val="15"/>
          <w:sz w:val="20"/>
          <w:szCs w:val="20"/>
        </w:rPr>
        <w:t xml:space="preserve"> </w:t>
      </w:r>
      <w:r w:rsidRPr="001113A4">
        <w:rPr>
          <w:sz w:val="20"/>
          <w:szCs w:val="20"/>
        </w:rPr>
        <w:t>collected</w:t>
      </w:r>
      <w:r w:rsidRPr="001113A4">
        <w:rPr>
          <w:spacing w:val="15"/>
          <w:sz w:val="20"/>
          <w:szCs w:val="20"/>
        </w:rPr>
        <w:t xml:space="preserve"> </w:t>
      </w:r>
      <w:r w:rsidRPr="001113A4">
        <w:rPr>
          <w:sz w:val="20"/>
          <w:szCs w:val="20"/>
        </w:rPr>
        <w:t>on</w:t>
      </w:r>
      <w:r w:rsidRPr="001113A4">
        <w:rPr>
          <w:spacing w:val="15"/>
          <w:sz w:val="20"/>
          <w:szCs w:val="20"/>
        </w:rPr>
        <w:t xml:space="preserve"> </w:t>
      </w:r>
      <w:r w:rsidRPr="001113A4">
        <w:rPr>
          <w:sz w:val="20"/>
          <w:szCs w:val="20"/>
        </w:rPr>
        <w:t>written</w:t>
      </w:r>
      <w:r w:rsidRPr="001113A4">
        <w:rPr>
          <w:spacing w:val="-1"/>
          <w:sz w:val="20"/>
          <w:szCs w:val="20"/>
        </w:rPr>
        <w:t xml:space="preserve"> </w:t>
      </w:r>
      <w:r w:rsidRPr="001113A4">
        <w:rPr>
          <w:sz w:val="20"/>
          <w:szCs w:val="20"/>
        </w:rPr>
        <w:t xml:space="preserve">third-party verification forms. If provided by telephone, </w:t>
      </w:r>
      <w:r w:rsidR="00AF435B" w:rsidRPr="001113A4">
        <w:rPr>
          <w:sz w:val="20"/>
          <w:szCs w:val="20"/>
        </w:rPr>
        <w:t>FWHS</w:t>
      </w:r>
      <w:r w:rsidRPr="001113A4">
        <w:rPr>
          <w:sz w:val="20"/>
          <w:szCs w:val="20"/>
        </w:rPr>
        <w:t xml:space="preserve"> must originate the</w:t>
      </w:r>
      <w:r w:rsidRPr="001113A4">
        <w:rPr>
          <w:spacing w:val="-36"/>
          <w:sz w:val="20"/>
          <w:szCs w:val="20"/>
        </w:rPr>
        <w:t xml:space="preserve"> </w:t>
      </w:r>
      <w:r w:rsidRPr="001113A4">
        <w:rPr>
          <w:sz w:val="20"/>
          <w:szCs w:val="20"/>
        </w:rPr>
        <w:t>call.</w:t>
      </w:r>
    </w:p>
    <w:p w:rsidR="00A1660D" w:rsidRPr="001113A4" w:rsidRDefault="00A1660D">
      <w:pPr>
        <w:pStyle w:val="BodyText"/>
        <w:kinsoku w:val="0"/>
        <w:overflowPunct w:val="0"/>
        <w:spacing w:before="9"/>
        <w:ind w:left="0"/>
        <w:rPr>
          <w:sz w:val="20"/>
          <w:szCs w:val="20"/>
        </w:rPr>
      </w:pPr>
    </w:p>
    <w:p w:rsidR="00A1660D" w:rsidRPr="001113A4" w:rsidRDefault="00A1660D" w:rsidP="00E46F8C">
      <w:pPr>
        <w:pStyle w:val="Heading1"/>
        <w:numPr>
          <w:ilvl w:val="0"/>
          <w:numId w:val="76"/>
        </w:numPr>
        <w:tabs>
          <w:tab w:val="left" w:pos="474"/>
        </w:tabs>
        <w:kinsoku w:val="0"/>
        <w:overflowPunct w:val="0"/>
        <w:ind w:left="473" w:firstLine="247"/>
        <w:jc w:val="both"/>
        <w:rPr>
          <w:b w:val="0"/>
          <w:bCs w:val="0"/>
          <w:sz w:val="20"/>
          <w:szCs w:val="20"/>
        </w:rPr>
      </w:pPr>
      <w:bookmarkStart w:id="568" w:name="_Toc468973536"/>
      <w:bookmarkStart w:id="569" w:name="_Toc489800847"/>
      <w:bookmarkStart w:id="570" w:name="_Toc519064668"/>
      <w:r w:rsidRPr="001113A4">
        <w:rPr>
          <w:sz w:val="20"/>
          <w:szCs w:val="20"/>
        </w:rPr>
        <w:t>ACCEPTABLE PARTICIPANT-PROVIDED</w:t>
      </w:r>
      <w:r w:rsidRPr="001113A4">
        <w:rPr>
          <w:spacing w:val="-1"/>
          <w:sz w:val="20"/>
          <w:szCs w:val="20"/>
        </w:rPr>
        <w:t xml:space="preserve"> </w:t>
      </w:r>
      <w:r w:rsidRPr="001113A4">
        <w:rPr>
          <w:sz w:val="20"/>
          <w:szCs w:val="20"/>
        </w:rPr>
        <w:t>DOCUMENTS</w:t>
      </w:r>
      <w:bookmarkEnd w:id="568"/>
      <w:bookmarkEnd w:id="569"/>
      <w:bookmarkEnd w:id="570"/>
    </w:p>
    <w:p w:rsidR="00A1660D" w:rsidRPr="001113A4" w:rsidRDefault="00A1660D">
      <w:pPr>
        <w:pStyle w:val="BodyText"/>
        <w:kinsoku w:val="0"/>
        <w:overflowPunct w:val="0"/>
        <w:ind w:left="0"/>
        <w:rPr>
          <w:b/>
          <w:bCs/>
          <w:sz w:val="20"/>
          <w:szCs w:val="20"/>
        </w:rPr>
      </w:pPr>
    </w:p>
    <w:p w:rsidR="00A1660D" w:rsidRPr="001113A4" w:rsidRDefault="00A1660D" w:rsidP="00E46F8C">
      <w:pPr>
        <w:pStyle w:val="BodyText"/>
        <w:kinsoku w:val="0"/>
        <w:overflowPunct w:val="0"/>
        <w:ind w:left="720" w:right="111"/>
        <w:jc w:val="both"/>
        <w:rPr>
          <w:sz w:val="20"/>
          <w:szCs w:val="20"/>
        </w:rPr>
      </w:pPr>
      <w:r w:rsidRPr="001113A4">
        <w:rPr>
          <w:sz w:val="20"/>
          <w:szCs w:val="20"/>
        </w:rPr>
        <w:t>In</w:t>
      </w:r>
      <w:r w:rsidRPr="001113A4">
        <w:rPr>
          <w:spacing w:val="-4"/>
          <w:sz w:val="20"/>
          <w:szCs w:val="20"/>
        </w:rPr>
        <w:t xml:space="preserve"> </w:t>
      </w:r>
      <w:r w:rsidRPr="001113A4">
        <w:rPr>
          <w:sz w:val="20"/>
          <w:szCs w:val="20"/>
        </w:rPr>
        <w:t>the</w:t>
      </w:r>
      <w:r w:rsidRPr="001113A4">
        <w:rPr>
          <w:spacing w:val="-4"/>
          <w:sz w:val="20"/>
          <w:szCs w:val="20"/>
        </w:rPr>
        <w:t xml:space="preserve"> </w:t>
      </w:r>
      <w:r w:rsidRPr="001113A4">
        <w:rPr>
          <w:sz w:val="20"/>
          <w:szCs w:val="20"/>
        </w:rPr>
        <w:t>event</w:t>
      </w:r>
      <w:r w:rsidRPr="001113A4">
        <w:rPr>
          <w:spacing w:val="-3"/>
          <w:sz w:val="20"/>
          <w:szCs w:val="20"/>
        </w:rPr>
        <w:t xml:space="preserve"> </w:t>
      </w:r>
      <w:r w:rsidRPr="001113A4">
        <w:rPr>
          <w:sz w:val="20"/>
          <w:szCs w:val="20"/>
        </w:rPr>
        <w:t>that</w:t>
      </w:r>
      <w:r w:rsidRPr="001113A4">
        <w:rPr>
          <w:spacing w:val="-3"/>
          <w:sz w:val="20"/>
          <w:szCs w:val="20"/>
        </w:rPr>
        <w:t xml:space="preserve"> </w:t>
      </w:r>
      <w:r w:rsidRPr="001113A4">
        <w:rPr>
          <w:sz w:val="20"/>
          <w:szCs w:val="20"/>
        </w:rPr>
        <w:t>third</w:t>
      </w:r>
      <w:r w:rsidRPr="001113A4">
        <w:rPr>
          <w:spacing w:val="-4"/>
          <w:sz w:val="20"/>
          <w:szCs w:val="20"/>
        </w:rPr>
        <w:t xml:space="preserve"> </w:t>
      </w:r>
      <w:r w:rsidRPr="001113A4">
        <w:rPr>
          <w:sz w:val="20"/>
          <w:szCs w:val="20"/>
        </w:rPr>
        <w:t>party</w:t>
      </w:r>
      <w:r w:rsidRPr="001113A4">
        <w:rPr>
          <w:spacing w:val="-4"/>
          <w:sz w:val="20"/>
          <w:szCs w:val="20"/>
        </w:rPr>
        <w:t xml:space="preserve"> </w:t>
      </w:r>
      <w:r w:rsidRPr="001113A4">
        <w:rPr>
          <w:sz w:val="20"/>
          <w:szCs w:val="20"/>
        </w:rPr>
        <w:t>written</w:t>
      </w:r>
      <w:r w:rsidRPr="001113A4">
        <w:rPr>
          <w:spacing w:val="-4"/>
          <w:sz w:val="20"/>
          <w:szCs w:val="20"/>
        </w:rPr>
        <w:t xml:space="preserve"> </w:t>
      </w:r>
      <w:r w:rsidRPr="001113A4">
        <w:rPr>
          <w:sz w:val="20"/>
          <w:szCs w:val="20"/>
        </w:rPr>
        <w:t>or</w:t>
      </w:r>
      <w:r w:rsidRPr="001113A4">
        <w:rPr>
          <w:spacing w:val="-3"/>
          <w:sz w:val="20"/>
          <w:szCs w:val="20"/>
        </w:rPr>
        <w:t xml:space="preserve"> </w:t>
      </w:r>
      <w:r w:rsidRPr="001113A4">
        <w:rPr>
          <w:sz w:val="20"/>
          <w:szCs w:val="20"/>
        </w:rPr>
        <w:t>oral</w:t>
      </w:r>
      <w:r w:rsidRPr="001113A4">
        <w:rPr>
          <w:spacing w:val="-2"/>
          <w:sz w:val="20"/>
          <w:szCs w:val="20"/>
        </w:rPr>
        <w:t xml:space="preserve"> </w:t>
      </w:r>
      <w:r w:rsidRPr="001113A4">
        <w:rPr>
          <w:sz w:val="20"/>
          <w:szCs w:val="20"/>
        </w:rPr>
        <w:t>verification</w:t>
      </w:r>
      <w:r w:rsidRPr="001113A4">
        <w:rPr>
          <w:spacing w:val="-2"/>
          <w:sz w:val="20"/>
          <w:szCs w:val="20"/>
        </w:rPr>
        <w:t xml:space="preserve"> </w:t>
      </w:r>
      <w:r w:rsidRPr="001113A4">
        <w:rPr>
          <w:sz w:val="20"/>
          <w:szCs w:val="20"/>
        </w:rPr>
        <w:t>is</w:t>
      </w:r>
      <w:r w:rsidRPr="001113A4">
        <w:rPr>
          <w:spacing w:val="-4"/>
          <w:sz w:val="20"/>
          <w:szCs w:val="20"/>
        </w:rPr>
        <w:t xml:space="preserve"> </w:t>
      </w:r>
      <w:r w:rsidRPr="001113A4">
        <w:rPr>
          <w:sz w:val="20"/>
          <w:szCs w:val="20"/>
        </w:rPr>
        <w:t>unavailable</w:t>
      </w:r>
      <w:r w:rsidRPr="001113A4">
        <w:rPr>
          <w:spacing w:val="-2"/>
          <w:sz w:val="20"/>
          <w:szCs w:val="20"/>
        </w:rPr>
        <w:t xml:space="preserve"> </w:t>
      </w:r>
      <w:r w:rsidRPr="001113A4">
        <w:rPr>
          <w:sz w:val="20"/>
          <w:szCs w:val="20"/>
        </w:rPr>
        <w:t>or</w:t>
      </w:r>
      <w:r w:rsidRPr="001113A4">
        <w:rPr>
          <w:spacing w:val="-3"/>
          <w:sz w:val="20"/>
          <w:szCs w:val="20"/>
        </w:rPr>
        <w:t xml:space="preserve"> </w:t>
      </w:r>
      <w:r w:rsidRPr="001113A4">
        <w:rPr>
          <w:sz w:val="20"/>
          <w:szCs w:val="20"/>
        </w:rPr>
        <w:t>after</w:t>
      </w:r>
      <w:r w:rsidRPr="001113A4">
        <w:rPr>
          <w:spacing w:val="-5"/>
          <w:sz w:val="20"/>
          <w:szCs w:val="20"/>
        </w:rPr>
        <w:t xml:space="preserve"> </w:t>
      </w:r>
      <w:r w:rsidR="00AF435B" w:rsidRPr="001113A4">
        <w:rPr>
          <w:sz w:val="20"/>
          <w:szCs w:val="20"/>
        </w:rPr>
        <w:t>FWHS</w:t>
      </w:r>
      <w:r w:rsidRPr="001113A4">
        <w:rPr>
          <w:spacing w:val="-4"/>
          <w:sz w:val="20"/>
          <w:szCs w:val="20"/>
        </w:rPr>
        <w:t xml:space="preserve"> </w:t>
      </w:r>
      <w:r w:rsidRPr="001113A4">
        <w:rPr>
          <w:sz w:val="20"/>
          <w:szCs w:val="20"/>
        </w:rPr>
        <w:t>has</w:t>
      </w:r>
      <w:r w:rsidRPr="001113A4">
        <w:rPr>
          <w:spacing w:val="-6"/>
          <w:sz w:val="20"/>
          <w:szCs w:val="20"/>
        </w:rPr>
        <w:t xml:space="preserve"> </w:t>
      </w:r>
      <w:r w:rsidRPr="001113A4">
        <w:rPr>
          <w:sz w:val="20"/>
          <w:szCs w:val="20"/>
        </w:rPr>
        <w:t>made</w:t>
      </w:r>
      <w:r w:rsidRPr="001113A4">
        <w:rPr>
          <w:spacing w:val="-4"/>
          <w:sz w:val="20"/>
          <w:szCs w:val="20"/>
        </w:rPr>
        <w:t xml:space="preserve"> </w:t>
      </w:r>
      <w:r w:rsidRPr="001113A4">
        <w:rPr>
          <w:sz w:val="20"/>
          <w:szCs w:val="20"/>
        </w:rPr>
        <w:t>at</w:t>
      </w:r>
      <w:r w:rsidRPr="001113A4">
        <w:rPr>
          <w:spacing w:val="-3"/>
          <w:sz w:val="20"/>
          <w:szCs w:val="20"/>
        </w:rPr>
        <w:t xml:space="preserve"> </w:t>
      </w:r>
      <w:r w:rsidRPr="001113A4">
        <w:rPr>
          <w:sz w:val="20"/>
          <w:szCs w:val="20"/>
        </w:rPr>
        <w:t>least</w:t>
      </w:r>
      <w:r w:rsidRPr="001113A4">
        <w:rPr>
          <w:spacing w:val="-3"/>
          <w:sz w:val="20"/>
          <w:szCs w:val="20"/>
        </w:rPr>
        <w:t xml:space="preserve"> two</w:t>
      </w:r>
      <w:r w:rsidRPr="001113A4">
        <w:rPr>
          <w:spacing w:val="-4"/>
          <w:sz w:val="20"/>
          <w:szCs w:val="20"/>
        </w:rPr>
        <w:t xml:space="preserve"> </w:t>
      </w:r>
      <w:r w:rsidRPr="001113A4">
        <w:rPr>
          <w:sz w:val="20"/>
          <w:szCs w:val="20"/>
        </w:rPr>
        <w:t>documented</w:t>
      </w:r>
      <w:r w:rsidRPr="001113A4">
        <w:rPr>
          <w:spacing w:val="20"/>
          <w:sz w:val="20"/>
          <w:szCs w:val="20"/>
        </w:rPr>
        <w:t xml:space="preserve"> </w:t>
      </w:r>
      <w:r w:rsidRPr="001113A4">
        <w:rPr>
          <w:sz w:val="20"/>
          <w:szCs w:val="20"/>
        </w:rPr>
        <w:t>unsuccessful</w:t>
      </w:r>
      <w:r w:rsidRPr="001113A4">
        <w:rPr>
          <w:spacing w:val="22"/>
          <w:sz w:val="20"/>
          <w:szCs w:val="20"/>
        </w:rPr>
        <w:t xml:space="preserve"> </w:t>
      </w:r>
      <w:r w:rsidRPr="001113A4">
        <w:rPr>
          <w:sz w:val="20"/>
          <w:szCs w:val="20"/>
        </w:rPr>
        <w:t>attempts</w:t>
      </w:r>
      <w:r w:rsidRPr="001113A4">
        <w:rPr>
          <w:spacing w:val="20"/>
          <w:sz w:val="20"/>
          <w:szCs w:val="20"/>
        </w:rPr>
        <w:t xml:space="preserve"> </w:t>
      </w:r>
      <w:r w:rsidRPr="001113A4">
        <w:rPr>
          <w:sz w:val="20"/>
          <w:szCs w:val="20"/>
        </w:rPr>
        <w:t>(one</w:t>
      </w:r>
      <w:r w:rsidRPr="001113A4">
        <w:rPr>
          <w:spacing w:val="20"/>
          <w:sz w:val="20"/>
          <w:szCs w:val="20"/>
        </w:rPr>
        <w:t xml:space="preserve"> </w:t>
      </w:r>
      <w:r w:rsidRPr="001113A4">
        <w:rPr>
          <w:sz w:val="20"/>
          <w:szCs w:val="20"/>
        </w:rPr>
        <w:t>may</w:t>
      </w:r>
      <w:r w:rsidRPr="001113A4">
        <w:rPr>
          <w:spacing w:val="20"/>
          <w:sz w:val="20"/>
          <w:szCs w:val="20"/>
        </w:rPr>
        <w:t xml:space="preserve"> </w:t>
      </w:r>
      <w:r w:rsidRPr="001113A4">
        <w:rPr>
          <w:sz w:val="20"/>
          <w:szCs w:val="20"/>
        </w:rPr>
        <w:t>be</w:t>
      </w:r>
      <w:r w:rsidRPr="001113A4">
        <w:rPr>
          <w:spacing w:val="20"/>
          <w:sz w:val="20"/>
          <w:szCs w:val="20"/>
        </w:rPr>
        <w:t xml:space="preserve"> </w:t>
      </w:r>
      <w:r w:rsidRPr="001113A4">
        <w:rPr>
          <w:sz w:val="20"/>
          <w:szCs w:val="20"/>
        </w:rPr>
        <w:t>written</w:t>
      </w:r>
      <w:r w:rsidRPr="001113A4">
        <w:rPr>
          <w:spacing w:val="20"/>
          <w:sz w:val="20"/>
          <w:szCs w:val="20"/>
        </w:rPr>
        <w:t xml:space="preserve"> </w:t>
      </w:r>
      <w:r w:rsidRPr="001113A4">
        <w:rPr>
          <w:sz w:val="20"/>
          <w:szCs w:val="20"/>
        </w:rPr>
        <w:t>and</w:t>
      </w:r>
      <w:r w:rsidRPr="001113A4">
        <w:rPr>
          <w:spacing w:val="20"/>
          <w:sz w:val="20"/>
          <w:szCs w:val="20"/>
        </w:rPr>
        <w:t xml:space="preserve"> </w:t>
      </w:r>
      <w:r w:rsidRPr="001113A4">
        <w:rPr>
          <w:sz w:val="20"/>
          <w:szCs w:val="20"/>
        </w:rPr>
        <w:t>one</w:t>
      </w:r>
      <w:r w:rsidRPr="001113A4">
        <w:rPr>
          <w:spacing w:val="20"/>
          <w:sz w:val="20"/>
          <w:szCs w:val="20"/>
        </w:rPr>
        <w:t xml:space="preserve"> </w:t>
      </w:r>
      <w:r w:rsidRPr="001113A4">
        <w:rPr>
          <w:sz w:val="20"/>
          <w:szCs w:val="20"/>
        </w:rPr>
        <w:t>oral)</w:t>
      </w:r>
      <w:r w:rsidRPr="001113A4">
        <w:rPr>
          <w:spacing w:val="21"/>
          <w:sz w:val="20"/>
          <w:szCs w:val="20"/>
        </w:rPr>
        <w:t xml:space="preserve"> </w:t>
      </w:r>
      <w:r w:rsidR="00AF435B" w:rsidRPr="001113A4">
        <w:rPr>
          <w:sz w:val="20"/>
          <w:szCs w:val="20"/>
        </w:rPr>
        <w:t>FWHS</w:t>
      </w:r>
      <w:r w:rsidRPr="001113A4">
        <w:rPr>
          <w:spacing w:val="17"/>
          <w:sz w:val="20"/>
          <w:szCs w:val="20"/>
        </w:rPr>
        <w:t xml:space="preserve"> </w:t>
      </w:r>
      <w:r w:rsidRPr="001113A4">
        <w:rPr>
          <w:sz w:val="20"/>
          <w:szCs w:val="20"/>
        </w:rPr>
        <w:t>may</w:t>
      </w:r>
      <w:r w:rsidRPr="001113A4">
        <w:rPr>
          <w:spacing w:val="20"/>
          <w:sz w:val="20"/>
          <w:szCs w:val="20"/>
        </w:rPr>
        <w:t xml:space="preserve"> </w:t>
      </w:r>
      <w:r w:rsidRPr="001113A4">
        <w:rPr>
          <w:sz w:val="20"/>
          <w:szCs w:val="20"/>
        </w:rPr>
        <w:t>review</w:t>
      </w:r>
      <w:r w:rsidRPr="001113A4">
        <w:rPr>
          <w:spacing w:val="19"/>
          <w:sz w:val="20"/>
          <w:szCs w:val="20"/>
        </w:rPr>
        <w:t xml:space="preserve"> </w:t>
      </w:r>
      <w:r w:rsidRPr="001113A4">
        <w:rPr>
          <w:sz w:val="20"/>
          <w:szCs w:val="20"/>
        </w:rPr>
        <w:t>the</w:t>
      </w:r>
      <w:r w:rsidRPr="001113A4">
        <w:rPr>
          <w:spacing w:val="22"/>
          <w:sz w:val="20"/>
          <w:szCs w:val="20"/>
        </w:rPr>
        <w:t xml:space="preserve"> </w:t>
      </w:r>
      <w:r w:rsidRPr="001113A4">
        <w:rPr>
          <w:sz w:val="20"/>
          <w:szCs w:val="20"/>
        </w:rPr>
        <w:t>original</w:t>
      </w:r>
      <w:r w:rsidRPr="001113A4">
        <w:rPr>
          <w:spacing w:val="-1"/>
          <w:sz w:val="20"/>
          <w:szCs w:val="20"/>
        </w:rPr>
        <w:t xml:space="preserve"> </w:t>
      </w:r>
      <w:r w:rsidRPr="001113A4">
        <w:rPr>
          <w:sz w:val="20"/>
          <w:szCs w:val="20"/>
        </w:rPr>
        <w:t>(authentic) documents provided by the participant. All original documents should be dated within the last</w:t>
      </w:r>
      <w:r w:rsidRPr="001113A4">
        <w:rPr>
          <w:spacing w:val="16"/>
          <w:sz w:val="20"/>
          <w:szCs w:val="20"/>
        </w:rPr>
        <w:t xml:space="preserve"> </w:t>
      </w:r>
      <w:r w:rsidRPr="001113A4">
        <w:rPr>
          <w:sz w:val="20"/>
          <w:szCs w:val="20"/>
        </w:rPr>
        <w:t xml:space="preserve">60 days of the interview. </w:t>
      </w:r>
      <w:r w:rsidR="00AF435B" w:rsidRPr="001113A4">
        <w:rPr>
          <w:sz w:val="20"/>
          <w:szCs w:val="20"/>
        </w:rPr>
        <w:t>FWHS</w:t>
      </w:r>
      <w:r w:rsidRPr="001113A4">
        <w:rPr>
          <w:sz w:val="20"/>
          <w:szCs w:val="20"/>
        </w:rPr>
        <w:t xml:space="preserve"> will make a photocopy of the original documents and maintain the copy</w:t>
      </w:r>
      <w:r w:rsidRPr="001113A4">
        <w:rPr>
          <w:spacing w:val="27"/>
          <w:sz w:val="20"/>
          <w:szCs w:val="20"/>
        </w:rPr>
        <w:t xml:space="preserve"> </w:t>
      </w:r>
      <w:r w:rsidRPr="001113A4">
        <w:rPr>
          <w:sz w:val="20"/>
          <w:szCs w:val="20"/>
        </w:rPr>
        <w:t>in the</w:t>
      </w:r>
      <w:r w:rsidRPr="001113A4">
        <w:rPr>
          <w:spacing w:val="39"/>
          <w:sz w:val="20"/>
          <w:szCs w:val="20"/>
        </w:rPr>
        <w:t xml:space="preserve"> </w:t>
      </w:r>
      <w:r w:rsidRPr="001113A4">
        <w:rPr>
          <w:sz w:val="20"/>
          <w:szCs w:val="20"/>
        </w:rPr>
        <w:t>participant</w:t>
      </w:r>
      <w:r w:rsidRPr="001113A4">
        <w:rPr>
          <w:spacing w:val="36"/>
          <w:sz w:val="20"/>
          <w:szCs w:val="20"/>
        </w:rPr>
        <w:t xml:space="preserve"> </w:t>
      </w:r>
      <w:r w:rsidRPr="001113A4">
        <w:rPr>
          <w:sz w:val="20"/>
          <w:szCs w:val="20"/>
        </w:rPr>
        <w:t>files.</w:t>
      </w:r>
      <w:r w:rsidRPr="001113A4">
        <w:rPr>
          <w:spacing w:val="36"/>
          <w:sz w:val="20"/>
          <w:szCs w:val="20"/>
        </w:rPr>
        <w:t xml:space="preserve"> </w:t>
      </w:r>
      <w:r w:rsidR="00AF435B" w:rsidRPr="001113A4">
        <w:rPr>
          <w:sz w:val="20"/>
          <w:szCs w:val="20"/>
        </w:rPr>
        <w:t>FWHS</w:t>
      </w:r>
      <w:r w:rsidRPr="001113A4">
        <w:rPr>
          <w:spacing w:val="36"/>
          <w:sz w:val="20"/>
          <w:szCs w:val="20"/>
        </w:rPr>
        <w:t xml:space="preserve"> </w:t>
      </w:r>
      <w:r w:rsidRPr="001113A4">
        <w:rPr>
          <w:sz w:val="20"/>
          <w:szCs w:val="20"/>
        </w:rPr>
        <w:t>shall</w:t>
      </w:r>
      <w:r w:rsidRPr="001113A4">
        <w:rPr>
          <w:spacing w:val="38"/>
          <w:sz w:val="20"/>
          <w:szCs w:val="20"/>
        </w:rPr>
        <w:t xml:space="preserve"> </w:t>
      </w:r>
      <w:r w:rsidRPr="001113A4">
        <w:rPr>
          <w:sz w:val="20"/>
          <w:szCs w:val="20"/>
        </w:rPr>
        <w:t>document</w:t>
      </w:r>
      <w:r w:rsidRPr="001113A4">
        <w:rPr>
          <w:spacing w:val="38"/>
          <w:sz w:val="20"/>
          <w:szCs w:val="20"/>
        </w:rPr>
        <w:t xml:space="preserve"> </w:t>
      </w:r>
      <w:r w:rsidRPr="001113A4">
        <w:rPr>
          <w:sz w:val="20"/>
          <w:szCs w:val="20"/>
        </w:rPr>
        <w:t>the</w:t>
      </w:r>
      <w:r w:rsidRPr="001113A4">
        <w:rPr>
          <w:spacing w:val="34"/>
          <w:sz w:val="20"/>
          <w:szCs w:val="20"/>
        </w:rPr>
        <w:t xml:space="preserve"> </w:t>
      </w:r>
      <w:r w:rsidRPr="001113A4">
        <w:rPr>
          <w:sz w:val="20"/>
          <w:szCs w:val="20"/>
        </w:rPr>
        <w:t>receipt,</w:t>
      </w:r>
      <w:r w:rsidRPr="001113A4">
        <w:rPr>
          <w:spacing w:val="38"/>
          <w:sz w:val="20"/>
          <w:szCs w:val="20"/>
        </w:rPr>
        <w:t xml:space="preserve"> </w:t>
      </w:r>
      <w:r w:rsidRPr="001113A4">
        <w:rPr>
          <w:sz w:val="20"/>
          <w:szCs w:val="20"/>
        </w:rPr>
        <w:t>copy,</w:t>
      </w:r>
      <w:r w:rsidRPr="001113A4">
        <w:rPr>
          <w:spacing w:val="40"/>
          <w:sz w:val="20"/>
          <w:szCs w:val="20"/>
        </w:rPr>
        <w:t xml:space="preserve"> </w:t>
      </w:r>
      <w:r w:rsidRPr="001113A4">
        <w:rPr>
          <w:sz w:val="20"/>
          <w:szCs w:val="20"/>
        </w:rPr>
        <w:t>and</w:t>
      </w:r>
      <w:r w:rsidRPr="001113A4">
        <w:rPr>
          <w:spacing w:val="34"/>
          <w:sz w:val="20"/>
          <w:szCs w:val="20"/>
        </w:rPr>
        <w:t xml:space="preserve"> </w:t>
      </w:r>
      <w:r w:rsidRPr="001113A4">
        <w:rPr>
          <w:sz w:val="20"/>
          <w:szCs w:val="20"/>
        </w:rPr>
        <w:t>review</w:t>
      </w:r>
      <w:r w:rsidRPr="001113A4">
        <w:rPr>
          <w:spacing w:val="36"/>
          <w:sz w:val="20"/>
          <w:szCs w:val="20"/>
        </w:rPr>
        <w:t xml:space="preserve"> </w:t>
      </w:r>
      <w:r w:rsidRPr="001113A4">
        <w:rPr>
          <w:sz w:val="20"/>
          <w:szCs w:val="20"/>
        </w:rPr>
        <w:t>of</w:t>
      </w:r>
      <w:r w:rsidRPr="001113A4">
        <w:rPr>
          <w:spacing w:val="38"/>
          <w:sz w:val="20"/>
          <w:szCs w:val="20"/>
        </w:rPr>
        <w:t xml:space="preserve"> </w:t>
      </w:r>
      <w:r w:rsidRPr="001113A4">
        <w:rPr>
          <w:sz w:val="20"/>
          <w:szCs w:val="20"/>
        </w:rPr>
        <w:t>the</w:t>
      </w:r>
      <w:r w:rsidRPr="001113A4">
        <w:rPr>
          <w:spacing w:val="37"/>
          <w:sz w:val="20"/>
          <w:szCs w:val="20"/>
        </w:rPr>
        <w:t xml:space="preserve"> </w:t>
      </w:r>
      <w:r w:rsidRPr="001113A4">
        <w:rPr>
          <w:sz w:val="20"/>
          <w:szCs w:val="20"/>
        </w:rPr>
        <w:t>original</w:t>
      </w:r>
      <w:r w:rsidRPr="001113A4">
        <w:rPr>
          <w:spacing w:val="38"/>
          <w:sz w:val="20"/>
          <w:szCs w:val="20"/>
        </w:rPr>
        <w:t xml:space="preserve"> </w:t>
      </w:r>
      <w:r w:rsidRPr="001113A4">
        <w:rPr>
          <w:sz w:val="20"/>
          <w:szCs w:val="20"/>
        </w:rPr>
        <w:t>(authentic) documents in the tenant files. Below are some acceptable participant-provided</w:t>
      </w:r>
      <w:r w:rsidRPr="001113A4">
        <w:rPr>
          <w:spacing w:val="-29"/>
          <w:sz w:val="20"/>
          <w:szCs w:val="20"/>
        </w:rPr>
        <w:t xml:space="preserve"> </w:t>
      </w:r>
      <w:r w:rsidRPr="001113A4">
        <w:rPr>
          <w:sz w:val="20"/>
          <w:szCs w:val="20"/>
        </w:rPr>
        <w:t>documents:</w:t>
      </w:r>
    </w:p>
    <w:p w:rsidR="00A1660D" w:rsidRPr="001113A4" w:rsidRDefault="00A1660D">
      <w:pPr>
        <w:pStyle w:val="BodyText"/>
        <w:kinsoku w:val="0"/>
        <w:overflowPunct w:val="0"/>
        <w:ind w:left="0"/>
        <w:rPr>
          <w:sz w:val="20"/>
          <w:szCs w:val="20"/>
        </w:rPr>
      </w:pPr>
    </w:p>
    <w:p w:rsidR="00A1660D" w:rsidRPr="001113A4" w:rsidRDefault="00A1660D" w:rsidP="00E46F8C">
      <w:pPr>
        <w:pStyle w:val="ListParagraph"/>
        <w:numPr>
          <w:ilvl w:val="1"/>
          <w:numId w:val="76"/>
        </w:numPr>
        <w:tabs>
          <w:tab w:val="left" w:pos="834"/>
        </w:tabs>
        <w:kinsoku w:val="0"/>
        <w:overflowPunct w:val="0"/>
        <w:ind w:left="833" w:right="120" w:firstLine="247"/>
        <w:rPr>
          <w:rFonts w:ascii="Arial" w:hAnsi="Arial" w:cs="Arial"/>
          <w:sz w:val="20"/>
          <w:szCs w:val="20"/>
        </w:rPr>
      </w:pPr>
      <w:r w:rsidRPr="001113A4">
        <w:rPr>
          <w:rFonts w:ascii="Arial" w:hAnsi="Arial" w:cs="Arial"/>
          <w:sz w:val="20"/>
          <w:szCs w:val="20"/>
        </w:rPr>
        <w:t xml:space="preserve">At least the last </w:t>
      </w:r>
      <w:r w:rsidR="00A9753E" w:rsidRPr="00253D4A">
        <w:rPr>
          <w:rFonts w:ascii="Arial" w:hAnsi="Arial" w:cs="Arial"/>
          <w:sz w:val="20"/>
          <w:szCs w:val="20"/>
          <w:highlight w:val="yellow"/>
        </w:rPr>
        <w:t xml:space="preserve"> 4</w:t>
      </w:r>
      <w:r w:rsidR="00A9753E">
        <w:rPr>
          <w:rFonts w:ascii="Arial" w:hAnsi="Arial" w:cs="Arial"/>
          <w:sz w:val="20"/>
          <w:szCs w:val="20"/>
        </w:rPr>
        <w:t xml:space="preserve"> </w:t>
      </w:r>
      <w:r w:rsidRPr="001113A4">
        <w:rPr>
          <w:rFonts w:ascii="Arial" w:hAnsi="Arial" w:cs="Arial"/>
          <w:sz w:val="20"/>
          <w:szCs w:val="20"/>
        </w:rPr>
        <w:t>consecutive, original wage</w:t>
      </w:r>
      <w:r w:rsidRPr="001113A4">
        <w:rPr>
          <w:rFonts w:ascii="Arial" w:hAnsi="Arial" w:cs="Arial"/>
          <w:spacing w:val="-5"/>
          <w:sz w:val="20"/>
          <w:szCs w:val="20"/>
        </w:rPr>
        <w:t xml:space="preserve"> </w:t>
      </w:r>
      <w:r w:rsidRPr="001113A4">
        <w:rPr>
          <w:rFonts w:ascii="Arial" w:hAnsi="Arial" w:cs="Arial"/>
          <w:sz w:val="20"/>
          <w:szCs w:val="20"/>
        </w:rPr>
        <w:t>stubs</w:t>
      </w:r>
    </w:p>
    <w:p w:rsidR="00A1660D" w:rsidRPr="001113A4" w:rsidRDefault="00A1660D">
      <w:pPr>
        <w:pStyle w:val="BodyText"/>
        <w:kinsoku w:val="0"/>
        <w:overflowPunct w:val="0"/>
        <w:spacing w:before="10"/>
        <w:ind w:left="0"/>
        <w:rPr>
          <w:sz w:val="20"/>
          <w:szCs w:val="20"/>
        </w:rPr>
      </w:pPr>
    </w:p>
    <w:p w:rsidR="00A1660D" w:rsidRPr="001113A4" w:rsidRDefault="00A1660D" w:rsidP="00E46F8C">
      <w:pPr>
        <w:pStyle w:val="ListParagraph"/>
        <w:numPr>
          <w:ilvl w:val="1"/>
          <w:numId w:val="76"/>
        </w:numPr>
        <w:tabs>
          <w:tab w:val="left" w:pos="834"/>
        </w:tabs>
        <w:kinsoku w:val="0"/>
        <w:overflowPunct w:val="0"/>
        <w:ind w:left="833" w:right="120" w:firstLine="247"/>
        <w:rPr>
          <w:rFonts w:ascii="Arial" w:hAnsi="Arial" w:cs="Arial"/>
          <w:sz w:val="20"/>
          <w:szCs w:val="20"/>
        </w:rPr>
      </w:pPr>
      <w:r w:rsidRPr="001113A4">
        <w:rPr>
          <w:rFonts w:ascii="Arial" w:hAnsi="Arial" w:cs="Arial"/>
          <w:sz w:val="20"/>
          <w:szCs w:val="20"/>
        </w:rPr>
        <w:t>Social Security Administration award</w:t>
      </w:r>
      <w:r w:rsidRPr="001113A4">
        <w:rPr>
          <w:rFonts w:ascii="Arial" w:hAnsi="Arial" w:cs="Arial"/>
          <w:spacing w:val="-3"/>
          <w:sz w:val="20"/>
          <w:szCs w:val="20"/>
        </w:rPr>
        <w:t xml:space="preserve"> </w:t>
      </w:r>
      <w:r w:rsidRPr="001113A4">
        <w:rPr>
          <w:rFonts w:ascii="Arial" w:hAnsi="Arial" w:cs="Arial"/>
          <w:sz w:val="20"/>
          <w:szCs w:val="20"/>
        </w:rPr>
        <w:t>letter</w:t>
      </w:r>
    </w:p>
    <w:p w:rsidR="00A1660D" w:rsidRPr="001113A4" w:rsidRDefault="00A1660D">
      <w:pPr>
        <w:pStyle w:val="BodyText"/>
        <w:kinsoku w:val="0"/>
        <w:overflowPunct w:val="0"/>
        <w:spacing w:before="10"/>
        <w:ind w:left="0"/>
        <w:rPr>
          <w:sz w:val="20"/>
          <w:szCs w:val="20"/>
        </w:rPr>
      </w:pPr>
    </w:p>
    <w:p w:rsidR="00A1660D" w:rsidRPr="001113A4" w:rsidRDefault="00A1660D" w:rsidP="00E46F8C">
      <w:pPr>
        <w:pStyle w:val="ListParagraph"/>
        <w:numPr>
          <w:ilvl w:val="1"/>
          <w:numId w:val="76"/>
        </w:numPr>
        <w:tabs>
          <w:tab w:val="left" w:pos="834"/>
        </w:tabs>
        <w:kinsoku w:val="0"/>
        <w:overflowPunct w:val="0"/>
        <w:ind w:left="833" w:right="120" w:firstLine="247"/>
        <w:rPr>
          <w:rFonts w:ascii="Arial" w:hAnsi="Arial" w:cs="Arial"/>
          <w:sz w:val="20"/>
          <w:szCs w:val="20"/>
        </w:rPr>
      </w:pPr>
      <w:r w:rsidRPr="001113A4">
        <w:rPr>
          <w:rFonts w:ascii="Arial" w:hAnsi="Arial" w:cs="Arial"/>
          <w:sz w:val="20"/>
          <w:szCs w:val="20"/>
        </w:rPr>
        <w:t>Bank Statements</w:t>
      </w:r>
    </w:p>
    <w:p w:rsidR="00A1660D" w:rsidRPr="001113A4" w:rsidRDefault="00A1660D">
      <w:pPr>
        <w:pStyle w:val="BodyText"/>
        <w:kinsoku w:val="0"/>
        <w:overflowPunct w:val="0"/>
        <w:spacing w:before="10"/>
        <w:ind w:left="0"/>
        <w:rPr>
          <w:sz w:val="20"/>
          <w:szCs w:val="20"/>
        </w:rPr>
      </w:pPr>
    </w:p>
    <w:p w:rsidR="00A1660D" w:rsidRPr="001113A4" w:rsidRDefault="00A1660D" w:rsidP="00E46F8C">
      <w:pPr>
        <w:pStyle w:val="ListParagraph"/>
        <w:numPr>
          <w:ilvl w:val="1"/>
          <w:numId w:val="76"/>
        </w:numPr>
        <w:tabs>
          <w:tab w:val="left" w:pos="834"/>
        </w:tabs>
        <w:kinsoku w:val="0"/>
        <w:overflowPunct w:val="0"/>
        <w:ind w:left="833" w:right="120" w:firstLine="247"/>
        <w:rPr>
          <w:rFonts w:ascii="Arial" w:hAnsi="Arial" w:cs="Arial"/>
          <w:sz w:val="20"/>
          <w:szCs w:val="20"/>
        </w:rPr>
      </w:pPr>
      <w:r w:rsidRPr="001113A4">
        <w:rPr>
          <w:rFonts w:ascii="Arial" w:hAnsi="Arial" w:cs="Arial"/>
          <w:sz w:val="20"/>
          <w:szCs w:val="20"/>
        </w:rPr>
        <w:t>Pension benefit</w:t>
      </w:r>
      <w:r w:rsidRPr="001113A4">
        <w:rPr>
          <w:rFonts w:ascii="Arial" w:hAnsi="Arial" w:cs="Arial"/>
          <w:spacing w:val="-2"/>
          <w:sz w:val="20"/>
          <w:szCs w:val="20"/>
        </w:rPr>
        <w:t xml:space="preserve"> </w:t>
      </w:r>
      <w:r w:rsidRPr="001113A4">
        <w:rPr>
          <w:rFonts w:ascii="Arial" w:hAnsi="Arial" w:cs="Arial"/>
          <w:sz w:val="20"/>
          <w:szCs w:val="20"/>
        </w:rPr>
        <w:t>statements</w:t>
      </w:r>
    </w:p>
    <w:p w:rsidR="00A1660D" w:rsidRPr="001113A4" w:rsidRDefault="00A1660D">
      <w:pPr>
        <w:pStyle w:val="BodyText"/>
        <w:kinsoku w:val="0"/>
        <w:overflowPunct w:val="0"/>
        <w:spacing w:before="10"/>
        <w:ind w:left="0"/>
        <w:rPr>
          <w:sz w:val="20"/>
          <w:szCs w:val="20"/>
        </w:rPr>
      </w:pPr>
    </w:p>
    <w:p w:rsidR="00A1660D" w:rsidRPr="001113A4" w:rsidRDefault="00A1660D" w:rsidP="00E46F8C">
      <w:pPr>
        <w:pStyle w:val="ListParagraph"/>
        <w:numPr>
          <w:ilvl w:val="1"/>
          <w:numId w:val="76"/>
        </w:numPr>
        <w:tabs>
          <w:tab w:val="left" w:pos="835"/>
        </w:tabs>
        <w:kinsoku w:val="0"/>
        <w:overflowPunct w:val="0"/>
        <w:ind w:left="834" w:right="120" w:firstLine="246"/>
        <w:rPr>
          <w:rFonts w:ascii="Arial" w:hAnsi="Arial" w:cs="Arial"/>
          <w:sz w:val="20"/>
          <w:szCs w:val="20"/>
        </w:rPr>
      </w:pPr>
      <w:r w:rsidRPr="001113A4">
        <w:rPr>
          <w:rFonts w:ascii="Arial" w:hAnsi="Arial" w:cs="Arial"/>
          <w:sz w:val="20"/>
          <w:szCs w:val="20"/>
        </w:rPr>
        <w:t>TANF award</w:t>
      </w:r>
      <w:r w:rsidRPr="001113A4">
        <w:rPr>
          <w:rFonts w:ascii="Arial" w:hAnsi="Arial" w:cs="Arial"/>
          <w:spacing w:val="-1"/>
          <w:sz w:val="20"/>
          <w:szCs w:val="20"/>
        </w:rPr>
        <w:t xml:space="preserve"> </w:t>
      </w:r>
      <w:r w:rsidRPr="001113A4">
        <w:rPr>
          <w:rFonts w:ascii="Arial" w:hAnsi="Arial" w:cs="Arial"/>
          <w:sz w:val="20"/>
          <w:szCs w:val="20"/>
        </w:rPr>
        <w:t>letter</w:t>
      </w:r>
    </w:p>
    <w:p w:rsidR="00A400A4" w:rsidRPr="001113A4" w:rsidRDefault="00A400A4" w:rsidP="00A400A4">
      <w:pPr>
        <w:pStyle w:val="ListParagraph"/>
        <w:rPr>
          <w:rFonts w:ascii="Arial" w:hAnsi="Arial" w:cs="Arial"/>
          <w:sz w:val="20"/>
          <w:szCs w:val="20"/>
        </w:rPr>
      </w:pPr>
    </w:p>
    <w:p w:rsidR="00A400A4" w:rsidRPr="001113A4" w:rsidRDefault="00A400A4" w:rsidP="00E46F8C">
      <w:pPr>
        <w:pStyle w:val="ListParagraph"/>
        <w:numPr>
          <w:ilvl w:val="1"/>
          <w:numId w:val="76"/>
        </w:numPr>
        <w:tabs>
          <w:tab w:val="left" w:pos="835"/>
        </w:tabs>
        <w:kinsoku w:val="0"/>
        <w:overflowPunct w:val="0"/>
        <w:ind w:left="834" w:right="120" w:firstLine="246"/>
        <w:rPr>
          <w:rFonts w:ascii="Arial" w:hAnsi="Arial" w:cs="Arial"/>
          <w:sz w:val="20"/>
          <w:szCs w:val="20"/>
        </w:rPr>
      </w:pPr>
      <w:r w:rsidRPr="001113A4">
        <w:rPr>
          <w:rFonts w:ascii="Arial" w:hAnsi="Arial" w:cs="Arial"/>
          <w:sz w:val="20"/>
          <w:szCs w:val="20"/>
        </w:rPr>
        <w:lastRenderedPageBreak/>
        <w:t>Computer printouts from the employer</w:t>
      </w:r>
    </w:p>
    <w:p w:rsidR="00A400A4" w:rsidRPr="001113A4" w:rsidRDefault="00A400A4" w:rsidP="00A400A4">
      <w:pPr>
        <w:pStyle w:val="ListParagraph"/>
        <w:rPr>
          <w:rFonts w:ascii="Arial" w:hAnsi="Arial" w:cs="Arial"/>
          <w:sz w:val="20"/>
          <w:szCs w:val="20"/>
        </w:rPr>
      </w:pPr>
    </w:p>
    <w:p w:rsidR="00A400A4" w:rsidRPr="001113A4" w:rsidRDefault="00A400A4" w:rsidP="00E46F8C">
      <w:pPr>
        <w:pStyle w:val="ListParagraph"/>
        <w:numPr>
          <w:ilvl w:val="1"/>
          <w:numId w:val="76"/>
        </w:numPr>
        <w:tabs>
          <w:tab w:val="left" w:pos="835"/>
        </w:tabs>
        <w:kinsoku w:val="0"/>
        <w:overflowPunct w:val="0"/>
        <w:ind w:left="834" w:right="120" w:firstLine="246"/>
        <w:rPr>
          <w:rFonts w:ascii="Arial" w:hAnsi="Arial" w:cs="Arial"/>
          <w:sz w:val="20"/>
          <w:szCs w:val="20"/>
        </w:rPr>
      </w:pPr>
      <w:r w:rsidRPr="001113A4">
        <w:rPr>
          <w:rFonts w:ascii="Arial" w:hAnsi="Arial" w:cs="Arial"/>
          <w:sz w:val="20"/>
          <w:szCs w:val="20"/>
        </w:rPr>
        <w:t>Other documents noted in this chapter as acceptable verification</w:t>
      </w:r>
    </w:p>
    <w:p w:rsidR="00A400A4" w:rsidRPr="001113A4" w:rsidRDefault="00A400A4" w:rsidP="00A400A4">
      <w:pPr>
        <w:pStyle w:val="ListParagraph"/>
        <w:rPr>
          <w:rFonts w:ascii="Arial" w:hAnsi="Arial" w:cs="Arial"/>
          <w:sz w:val="20"/>
          <w:szCs w:val="20"/>
        </w:rPr>
      </w:pPr>
    </w:p>
    <w:p w:rsidR="00A1660D" w:rsidRPr="001113A4" w:rsidRDefault="00A1660D" w:rsidP="00E46F8C">
      <w:pPr>
        <w:pStyle w:val="BodyText"/>
        <w:kinsoku w:val="0"/>
        <w:overflowPunct w:val="0"/>
        <w:ind w:left="720" w:right="113"/>
        <w:jc w:val="both"/>
        <w:rPr>
          <w:sz w:val="20"/>
          <w:szCs w:val="20"/>
        </w:rPr>
      </w:pPr>
      <w:r w:rsidRPr="001113A4">
        <w:rPr>
          <w:sz w:val="20"/>
          <w:szCs w:val="20"/>
        </w:rPr>
        <w:t>All</w:t>
      </w:r>
      <w:r w:rsidRPr="001113A4">
        <w:rPr>
          <w:spacing w:val="33"/>
          <w:sz w:val="20"/>
          <w:szCs w:val="20"/>
        </w:rPr>
        <w:t xml:space="preserve"> </w:t>
      </w:r>
      <w:r w:rsidRPr="001113A4">
        <w:rPr>
          <w:sz w:val="20"/>
          <w:szCs w:val="20"/>
        </w:rPr>
        <w:t>such</w:t>
      </w:r>
      <w:r w:rsidRPr="001113A4">
        <w:rPr>
          <w:spacing w:val="33"/>
          <w:sz w:val="20"/>
          <w:szCs w:val="20"/>
        </w:rPr>
        <w:t xml:space="preserve"> </w:t>
      </w:r>
      <w:r w:rsidRPr="001113A4">
        <w:rPr>
          <w:sz w:val="20"/>
          <w:szCs w:val="20"/>
        </w:rPr>
        <w:t>documents</w:t>
      </w:r>
      <w:r w:rsidRPr="001113A4">
        <w:rPr>
          <w:spacing w:val="31"/>
          <w:sz w:val="20"/>
          <w:szCs w:val="20"/>
        </w:rPr>
        <w:t xml:space="preserve"> </w:t>
      </w:r>
      <w:r w:rsidRPr="001113A4">
        <w:rPr>
          <w:sz w:val="20"/>
          <w:szCs w:val="20"/>
        </w:rPr>
        <w:t>viewed,</w:t>
      </w:r>
      <w:r w:rsidRPr="001113A4">
        <w:rPr>
          <w:spacing w:val="35"/>
          <w:sz w:val="20"/>
          <w:szCs w:val="20"/>
        </w:rPr>
        <w:t xml:space="preserve"> </w:t>
      </w:r>
      <w:r w:rsidRPr="001113A4">
        <w:rPr>
          <w:sz w:val="20"/>
          <w:szCs w:val="20"/>
        </w:rPr>
        <w:t>excluding</w:t>
      </w:r>
      <w:r w:rsidRPr="001113A4">
        <w:rPr>
          <w:spacing w:val="33"/>
          <w:sz w:val="20"/>
          <w:szCs w:val="20"/>
        </w:rPr>
        <w:t xml:space="preserve"> </w:t>
      </w:r>
      <w:r w:rsidRPr="001113A4">
        <w:rPr>
          <w:sz w:val="20"/>
          <w:szCs w:val="20"/>
        </w:rPr>
        <w:t>government</w:t>
      </w:r>
      <w:r w:rsidRPr="001113A4">
        <w:rPr>
          <w:spacing w:val="32"/>
          <w:sz w:val="20"/>
          <w:szCs w:val="20"/>
        </w:rPr>
        <w:t xml:space="preserve"> </w:t>
      </w:r>
      <w:r w:rsidRPr="001113A4">
        <w:rPr>
          <w:sz w:val="20"/>
          <w:szCs w:val="20"/>
        </w:rPr>
        <w:t>checks,</w:t>
      </w:r>
      <w:r w:rsidRPr="001113A4">
        <w:rPr>
          <w:spacing w:val="32"/>
          <w:sz w:val="20"/>
          <w:szCs w:val="20"/>
        </w:rPr>
        <w:t xml:space="preserve"> </w:t>
      </w:r>
      <w:r w:rsidRPr="001113A4">
        <w:rPr>
          <w:sz w:val="20"/>
          <w:szCs w:val="20"/>
        </w:rPr>
        <w:t>need</w:t>
      </w:r>
      <w:r w:rsidRPr="001113A4">
        <w:rPr>
          <w:spacing w:val="31"/>
          <w:sz w:val="20"/>
          <w:szCs w:val="20"/>
        </w:rPr>
        <w:t xml:space="preserve"> </w:t>
      </w:r>
      <w:r w:rsidRPr="001113A4">
        <w:rPr>
          <w:sz w:val="20"/>
          <w:szCs w:val="20"/>
        </w:rPr>
        <w:t>to</w:t>
      </w:r>
      <w:r w:rsidRPr="001113A4">
        <w:rPr>
          <w:spacing w:val="31"/>
          <w:sz w:val="20"/>
          <w:szCs w:val="20"/>
        </w:rPr>
        <w:t xml:space="preserve"> </w:t>
      </w:r>
      <w:r w:rsidRPr="001113A4">
        <w:rPr>
          <w:sz w:val="20"/>
          <w:szCs w:val="20"/>
        </w:rPr>
        <w:t>be</w:t>
      </w:r>
      <w:r w:rsidRPr="001113A4">
        <w:rPr>
          <w:spacing w:val="28"/>
          <w:sz w:val="20"/>
          <w:szCs w:val="20"/>
        </w:rPr>
        <w:t xml:space="preserve"> </w:t>
      </w:r>
      <w:r w:rsidRPr="001113A4">
        <w:rPr>
          <w:sz w:val="20"/>
          <w:szCs w:val="20"/>
        </w:rPr>
        <w:t>original</w:t>
      </w:r>
      <w:r w:rsidRPr="001113A4">
        <w:rPr>
          <w:spacing w:val="33"/>
          <w:sz w:val="20"/>
          <w:szCs w:val="20"/>
        </w:rPr>
        <w:t xml:space="preserve"> </w:t>
      </w:r>
      <w:r w:rsidRPr="001113A4">
        <w:rPr>
          <w:sz w:val="20"/>
          <w:szCs w:val="20"/>
        </w:rPr>
        <w:t>documents</w:t>
      </w:r>
      <w:r w:rsidRPr="001113A4">
        <w:rPr>
          <w:spacing w:val="31"/>
          <w:sz w:val="20"/>
          <w:szCs w:val="20"/>
        </w:rPr>
        <w:t xml:space="preserve"> </w:t>
      </w:r>
      <w:r w:rsidRPr="001113A4">
        <w:rPr>
          <w:sz w:val="20"/>
          <w:szCs w:val="20"/>
        </w:rPr>
        <w:t>which</w:t>
      </w:r>
      <w:r w:rsidRPr="001113A4">
        <w:rPr>
          <w:spacing w:val="33"/>
          <w:sz w:val="20"/>
          <w:szCs w:val="20"/>
        </w:rPr>
        <w:t xml:space="preserve"> </w:t>
      </w:r>
      <w:r w:rsidRPr="001113A4">
        <w:rPr>
          <w:sz w:val="20"/>
          <w:szCs w:val="20"/>
        </w:rPr>
        <w:t>will</w:t>
      </w:r>
      <w:r w:rsidRPr="001113A4">
        <w:rPr>
          <w:spacing w:val="33"/>
          <w:sz w:val="20"/>
          <w:szCs w:val="20"/>
        </w:rPr>
        <w:t xml:space="preserve"> </w:t>
      </w:r>
      <w:r w:rsidRPr="001113A4">
        <w:rPr>
          <w:sz w:val="20"/>
          <w:szCs w:val="20"/>
        </w:rPr>
        <w:t>be</w:t>
      </w:r>
      <w:r w:rsidRPr="001113A4">
        <w:rPr>
          <w:spacing w:val="-1"/>
          <w:sz w:val="20"/>
          <w:szCs w:val="20"/>
        </w:rPr>
        <w:t xml:space="preserve"> </w:t>
      </w:r>
      <w:r w:rsidRPr="001113A4">
        <w:rPr>
          <w:sz w:val="20"/>
          <w:szCs w:val="20"/>
        </w:rPr>
        <w:t>photocopied</w:t>
      </w:r>
      <w:r w:rsidRPr="001113A4">
        <w:rPr>
          <w:spacing w:val="32"/>
          <w:sz w:val="20"/>
          <w:szCs w:val="20"/>
        </w:rPr>
        <w:t xml:space="preserve"> </w:t>
      </w:r>
      <w:r w:rsidRPr="001113A4">
        <w:rPr>
          <w:sz w:val="20"/>
          <w:szCs w:val="20"/>
        </w:rPr>
        <w:t>and</w:t>
      </w:r>
      <w:r w:rsidRPr="001113A4">
        <w:rPr>
          <w:spacing w:val="32"/>
          <w:sz w:val="20"/>
          <w:szCs w:val="20"/>
        </w:rPr>
        <w:t xml:space="preserve"> </w:t>
      </w:r>
      <w:r w:rsidRPr="001113A4">
        <w:rPr>
          <w:sz w:val="20"/>
          <w:szCs w:val="20"/>
        </w:rPr>
        <w:t>retained</w:t>
      </w:r>
      <w:r w:rsidRPr="001113A4">
        <w:rPr>
          <w:spacing w:val="32"/>
          <w:sz w:val="20"/>
          <w:szCs w:val="20"/>
        </w:rPr>
        <w:t xml:space="preserve"> </w:t>
      </w:r>
      <w:r w:rsidRPr="001113A4">
        <w:rPr>
          <w:sz w:val="20"/>
          <w:szCs w:val="20"/>
        </w:rPr>
        <w:t>in</w:t>
      </w:r>
      <w:r w:rsidRPr="001113A4">
        <w:rPr>
          <w:spacing w:val="32"/>
          <w:sz w:val="20"/>
          <w:szCs w:val="20"/>
        </w:rPr>
        <w:t xml:space="preserve"> </w:t>
      </w:r>
      <w:r w:rsidRPr="001113A4">
        <w:rPr>
          <w:sz w:val="20"/>
          <w:szCs w:val="20"/>
        </w:rPr>
        <w:t>the</w:t>
      </w:r>
      <w:r w:rsidRPr="001113A4">
        <w:rPr>
          <w:spacing w:val="32"/>
          <w:sz w:val="20"/>
          <w:szCs w:val="20"/>
        </w:rPr>
        <w:t xml:space="preserve"> </w:t>
      </w:r>
      <w:r w:rsidRPr="001113A4">
        <w:rPr>
          <w:sz w:val="20"/>
          <w:szCs w:val="20"/>
        </w:rPr>
        <w:t>participant</w:t>
      </w:r>
      <w:r w:rsidRPr="001113A4">
        <w:rPr>
          <w:spacing w:val="31"/>
          <w:sz w:val="20"/>
          <w:szCs w:val="20"/>
        </w:rPr>
        <w:t xml:space="preserve"> </w:t>
      </w:r>
      <w:r w:rsidRPr="001113A4">
        <w:rPr>
          <w:sz w:val="20"/>
          <w:szCs w:val="20"/>
        </w:rPr>
        <w:t>file.</w:t>
      </w:r>
      <w:r w:rsidRPr="001113A4">
        <w:rPr>
          <w:spacing w:val="31"/>
          <w:sz w:val="20"/>
          <w:szCs w:val="20"/>
        </w:rPr>
        <w:t xml:space="preserve"> </w:t>
      </w:r>
      <w:r w:rsidRPr="001113A4">
        <w:rPr>
          <w:sz w:val="20"/>
          <w:szCs w:val="20"/>
        </w:rPr>
        <w:t>In</w:t>
      </w:r>
      <w:r w:rsidRPr="001113A4">
        <w:rPr>
          <w:spacing w:val="32"/>
          <w:sz w:val="20"/>
          <w:szCs w:val="20"/>
        </w:rPr>
        <w:t xml:space="preserve"> </w:t>
      </w:r>
      <w:r w:rsidRPr="001113A4">
        <w:rPr>
          <w:sz w:val="20"/>
          <w:szCs w:val="20"/>
        </w:rPr>
        <w:t>cases</w:t>
      </w:r>
      <w:r w:rsidRPr="001113A4">
        <w:rPr>
          <w:spacing w:val="30"/>
          <w:sz w:val="20"/>
          <w:szCs w:val="20"/>
        </w:rPr>
        <w:t xml:space="preserve"> </w:t>
      </w:r>
      <w:r w:rsidRPr="001113A4">
        <w:rPr>
          <w:sz w:val="20"/>
          <w:szCs w:val="20"/>
        </w:rPr>
        <w:t>where</w:t>
      </w:r>
      <w:r w:rsidRPr="001113A4">
        <w:rPr>
          <w:spacing w:val="32"/>
          <w:sz w:val="20"/>
          <w:szCs w:val="20"/>
        </w:rPr>
        <w:t xml:space="preserve"> </w:t>
      </w:r>
      <w:r w:rsidRPr="001113A4">
        <w:rPr>
          <w:sz w:val="20"/>
          <w:szCs w:val="20"/>
        </w:rPr>
        <w:t>documents</w:t>
      </w:r>
      <w:r w:rsidRPr="001113A4">
        <w:rPr>
          <w:spacing w:val="32"/>
          <w:sz w:val="20"/>
          <w:szCs w:val="20"/>
        </w:rPr>
        <w:t xml:space="preserve"> </w:t>
      </w:r>
      <w:r w:rsidRPr="001113A4">
        <w:rPr>
          <w:sz w:val="20"/>
          <w:szCs w:val="20"/>
        </w:rPr>
        <w:t>are</w:t>
      </w:r>
      <w:r w:rsidRPr="001113A4">
        <w:rPr>
          <w:spacing w:val="29"/>
          <w:sz w:val="20"/>
          <w:szCs w:val="20"/>
        </w:rPr>
        <w:t xml:space="preserve"> </w:t>
      </w:r>
      <w:r w:rsidRPr="001113A4">
        <w:rPr>
          <w:sz w:val="20"/>
          <w:szCs w:val="20"/>
        </w:rPr>
        <w:t>viewed</w:t>
      </w:r>
      <w:r w:rsidRPr="001113A4">
        <w:rPr>
          <w:spacing w:val="34"/>
          <w:sz w:val="20"/>
          <w:szCs w:val="20"/>
        </w:rPr>
        <w:t xml:space="preserve"> </w:t>
      </w:r>
      <w:r w:rsidRPr="001113A4">
        <w:rPr>
          <w:sz w:val="20"/>
          <w:szCs w:val="20"/>
        </w:rPr>
        <w:t>which</w:t>
      </w:r>
      <w:r w:rsidRPr="001113A4">
        <w:rPr>
          <w:spacing w:val="32"/>
          <w:sz w:val="20"/>
          <w:szCs w:val="20"/>
        </w:rPr>
        <w:t xml:space="preserve"> </w:t>
      </w:r>
      <w:r w:rsidRPr="001113A4">
        <w:rPr>
          <w:sz w:val="20"/>
          <w:szCs w:val="20"/>
        </w:rPr>
        <w:t>cannot</w:t>
      </w:r>
      <w:r w:rsidRPr="001113A4">
        <w:rPr>
          <w:spacing w:val="33"/>
          <w:sz w:val="20"/>
          <w:szCs w:val="20"/>
        </w:rPr>
        <w:t xml:space="preserve"> </w:t>
      </w:r>
      <w:r w:rsidRPr="001113A4">
        <w:rPr>
          <w:sz w:val="20"/>
          <w:szCs w:val="20"/>
        </w:rPr>
        <w:t>be</w:t>
      </w:r>
      <w:r w:rsidRPr="001113A4">
        <w:rPr>
          <w:spacing w:val="-1"/>
          <w:sz w:val="20"/>
          <w:szCs w:val="20"/>
        </w:rPr>
        <w:t xml:space="preserve"> </w:t>
      </w:r>
      <w:r w:rsidRPr="001113A4">
        <w:rPr>
          <w:sz w:val="20"/>
          <w:szCs w:val="20"/>
        </w:rPr>
        <w:t>photocopied, staff viewing the document(s) will complete a Certification of Document Viewed or</w:t>
      </w:r>
      <w:r w:rsidRPr="001113A4">
        <w:rPr>
          <w:spacing w:val="-4"/>
          <w:sz w:val="20"/>
          <w:szCs w:val="20"/>
        </w:rPr>
        <w:t xml:space="preserve"> </w:t>
      </w:r>
      <w:r w:rsidRPr="001113A4">
        <w:rPr>
          <w:sz w:val="20"/>
          <w:szCs w:val="20"/>
        </w:rPr>
        <w:t>Person</w:t>
      </w:r>
      <w:r w:rsidRPr="001113A4">
        <w:rPr>
          <w:spacing w:val="-1"/>
          <w:sz w:val="20"/>
          <w:szCs w:val="20"/>
        </w:rPr>
        <w:t xml:space="preserve"> </w:t>
      </w:r>
      <w:r w:rsidRPr="001113A4">
        <w:rPr>
          <w:sz w:val="20"/>
          <w:szCs w:val="20"/>
        </w:rPr>
        <w:t>Contacted</w:t>
      </w:r>
      <w:r w:rsidRPr="001113A4">
        <w:rPr>
          <w:spacing w:val="-4"/>
          <w:sz w:val="20"/>
          <w:szCs w:val="20"/>
        </w:rPr>
        <w:t xml:space="preserve"> </w:t>
      </w:r>
      <w:r w:rsidRPr="001113A4">
        <w:rPr>
          <w:sz w:val="20"/>
          <w:szCs w:val="20"/>
        </w:rPr>
        <w:t>form.</w:t>
      </w:r>
    </w:p>
    <w:p w:rsidR="00A1660D" w:rsidRPr="001113A4" w:rsidRDefault="00A1660D">
      <w:pPr>
        <w:pStyle w:val="BodyText"/>
        <w:kinsoku w:val="0"/>
        <w:overflowPunct w:val="0"/>
        <w:spacing w:before="9"/>
        <w:ind w:left="0"/>
        <w:rPr>
          <w:sz w:val="20"/>
          <w:szCs w:val="20"/>
        </w:rPr>
      </w:pPr>
    </w:p>
    <w:p w:rsidR="00A1660D" w:rsidRPr="001113A4" w:rsidRDefault="00A1660D" w:rsidP="00E46F8C">
      <w:pPr>
        <w:pStyle w:val="Heading1"/>
        <w:numPr>
          <w:ilvl w:val="0"/>
          <w:numId w:val="76"/>
        </w:numPr>
        <w:tabs>
          <w:tab w:val="left" w:pos="832"/>
        </w:tabs>
        <w:kinsoku w:val="0"/>
        <w:overflowPunct w:val="0"/>
        <w:ind w:left="831" w:hanging="111"/>
        <w:jc w:val="both"/>
        <w:rPr>
          <w:b w:val="0"/>
          <w:bCs w:val="0"/>
          <w:sz w:val="20"/>
          <w:szCs w:val="20"/>
        </w:rPr>
      </w:pPr>
      <w:bookmarkStart w:id="571" w:name="_Toc468973537"/>
      <w:bookmarkStart w:id="572" w:name="_Toc489800848"/>
      <w:bookmarkStart w:id="573" w:name="_Toc519064669"/>
      <w:r w:rsidRPr="001113A4">
        <w:rPr>
          <w:sz w:val="20"/>
          <w:szCs w:val="20"/>
        </w:rPr>
        <w:t>UNTIMELY RECEIPT OF THIRD-PARTY</w:t>
      </w:r>
      <w:r w:rsidRPr="001113A4">
        <w:rPr>
          <w:spacing w:val="-3"/>
          <w:sz w:val="20"/>
          <w:szCs w:val="20"/>
        </w:rPr>
        <w:t xml:space="preserve"> </w:t>
      </w:r>
      <w:r w:rsidRPr="001113A4">
        <w:rPr>
          <w:sz w:val="20"/>
          <w:szCs w:val="20"/>
        </w:rPr>
        <w:t>VERIFICATIONS</w:t>
      </w:r>
      <w:bookmarkEnd w:id="571"/>
      <w:bookmarkEnd w:id="572"/>
      <w:bookmarkEnd w:id="573"/>
    </w:p>
    <w:p w:rsidR="00A1660D" w:rsidRPr="001113A4" w:rsidRDefault="00A1660D">
      <w:pPr>
        <w:pStyle w:val="BodyText"/>
        <w:kinsoku w:val="0"/>
        <w:overflowPunct w:val="0"/>
        <w:spacing w:before="3"/>
        <w:ind w:left="0"/>
        <w:rPr>
          <w:b/>
          <w:bCs/>
          <w:sz w:val="20"/>
          <w:szCs w:val="20"/>
        </w:rPr>
      </w:pPr>
    </w:p>
    <w:p w:rsidR="00A1660D" w:rsidRPr="001113A4" w:rsidRDefault="00A1660D" w:rsidP="00E46F8C">
      <w:pPr>
        <w:pStyle w:val="BodyText"/>
        <w:kinsoku w:val="0"/>
        <w:overflowPunct w:val="0"/>
        <w:ind w:left="720" w:right="112"/>
        <w:jc w:val="both"/>
        <w:rPr>
          <w:sz w:val="20"/>
          <w:szCs w:val="20"/>
        </w:rPr>
      </w:pPr>
      <w:r w:rsidRPr="001113A4">
        <w:rPr>
          <w:sz w:val="20"/>
          <w:szCs w:val="20"/>
        </w:rPr>
        <w:t xml:space="preserve">Despite </w:t>
      </w:r>
      <w:r w:rsidR="00AF435B" w:rsidRPr="001113A4">
        <w:rPr>
          <w:sz w:val="20"/>
          <w:szCs w:val="20"/>
        </w:rPr>
        <w:t>FWHS</w:t>
      </w:r>
      <w:r w:rsidRPr="001113A4">
        <w:rPr>
          <w:sz w:val="20"/>
          <w:szCs w:val="20"/>
        </w:rPr>
        <w:t>’s best efforts to obtain third-party verifications in a timely manner, sometimes</w:t>
      </w:r>
      <w:r w:rsidRPr="001113A4">
        <w:rPr>
          <w:spacing w:val="30"/>
          <w:sz w:val="20"/>
          <w:szCs w:val="20"/>
        </w:rPr>
        <w:t xml:space="preserve"> </w:t>
      </w:r>
      <w:r w:rsidRPr="001113A4">
        <w:rPr>
          <w:sz w:val="20"/>
          <w:szCs w:val="20"/>
        </w:rPr>
        <w:t>third-party verifications are returned days or even weeks after the effective date of the new rent determination. In</w:t>
      </w:r>
      <w:r w:rsidRPr="001113A4">
        <w:rPr>
          <w:spacing w:val="-23"/>
          <w:sz w:val="20"/>
          <w:szCs w:val="20"/>
        </w:rPr>
        <w:t xml:space="preserve"> </w:t>
      </w:r>
      <w:r w:rsidRPr="001113A4">
        <w:rPr>
          <w:sz w:val="20"/>
          <w:szCs w:val="20"/>
        </w:rPr>
        <w:t>cases where</w:t>
      </w:r>
      <w:r w:rsidRPr="001113A4">
        <w:rPr>
          <w:spacing w:val="46"/>
          <w:sz w:val="20"/>
          <w:szCs w:val="20"/>
        </w:rPr>
        <w:t xml:space="preserve"> </w:t>
      </w:r>
      <w:r w:rsidRPr="001113A4">
        <w:rPr>
          <w:sz w:val="20"/>
          <w:szCs w:val="20"/>
        </w:rPr>
        <w:t>the</w:t>
      </w:r>
      <w:r w:rsidRPr="001113A4">
        <w:rPr>
          <w:spacing w:val="46"/>
          <w:sz w:val="20"/>
          <w:szCs w:val="20"/>
        </w:rPr>
        <w:t xml:space="preserve"> </w:t>
      </w:r>
      <w:r w:rsidRPr="001113A4">
        <w:rPr>
          <w:sz w:val="20"/>
          <w:szCs w:val="20"/>
        </w:rPr>
        <w:t>third-party</w:t>
      </w:r>
      <w:r w:rsidRPr="001113A4">
        <w:rPr>
          <w:spacing w:val="44"/>
          <w:sz w:val="20"/>
          <w:szCs w:val="20"/>
        </w:rPr>
        <w:t xml:space="preserve"> </w:t>
      </w:r>
      <w:r w:rsidRPr="001113A4">
        <w:rPr>
          <w:sz w:val="20"/>
          <w:szCs w:val="20"/>
        </w:rPr>
        <w:t>verification</w:t>
      </w:r>
      <w:r w:rsidRPr="001113A4">
        <w:rPr>
          <w:spacing w:val="46"/>
          <w:sz w:val="20"/>
          <w:szCs w:val="20"/>
        </w:rPr>
        <w:t xml:space="preserve"> </w:t>
      </w:r>
      <w:r w:rsidRPr="001113A4">
        <w:rPr>
          <w:sz w:val="20"/>
          <w:szCs w:val="20"/>
        </w:rPr>
        <w:t>is</w:t>
      </w:r>
      <w:r w:rsidRPr="001113A4">
        <w:rPr>
          <w:spacing w:val="44"/>
          <w:sz w:val="20"/>
          <w:szCs w:val="20"/>
        </w:rPr>
        <w:t xml:space="preserve"> </w:t>
      </w:r>
      <w:r w:rsidRPr="001113A4">
        <w:rPr>
          <w:sz w:val="20"/>
          <w:szCs w:val="20"/>
        </w:rPr>
        <w:t>returned</w:t>
      </w:r>
      <w:r w:rsidRPr="001113A4">
        <w:rPr>
          <w:spacing w:val="44"/>
          <w:sz w:val="20"/>
          <w:szCs w:val="20"/>
        </w:rPr>
        <w:t xml:space="preserve"> </w:t>
      </w:r>
      <w:r w:rsidRPr="001113A4">
        <w:rPr>
          <w:sz w:val="20"/>
          <w:szCs w:val="20"/>
        </w:rPr>
        <w:t>from</w:t>
      </w:r>
      <w:r w:rsidRPr="001113A4">
        <w:rPr>
          <w:spacing w:val="47"/>
          <w:sz w:val="20"/>
          <w:szCs w:val="20"/>
        </w:rPr>
        <w:t xml:space="preserve"> </w:t>
      </w:r>
      <w:r w:rsidRPr="001113A4">
        <w:rPr>
          <w:sz w:val="20"/>
          <w:szCs w:val="20"/>
        </w:rPr>
        <w:t>sources</w:t>
      </w:r>
      <w:r w:rsidRPr="001113A4">
        <w:rPr>
          <w:spacing w:val="44"/>
          <w:sz w:val="20"/>
          <w:szCs w:val="20"/>
        </w:rPr>
        <w:t xml:space="preserve"> </w:t>
      </w:r>
      <w:r w:rsidRPr="001113A4">
        <w:rPr>
          <w:sz w:val="20"/>
          <w:szCs w:val="20"/>
        </w:rPr>
        <w:t>within</w:t>
      </w:r>
      <w:r w:rsidRPr="001113A4">
        <w:rPr>
          <w:spacing w:val="46"/>
          <w:sz w:val="20"/>
          <w:szCs w:val="20"/>
        </w:rPr>
        <w:t xml:space="preserve"> </w:t>
      </w:r>
      <w:r w:rsidRPr="001113A4">
        <w:rPr>
          <w:sz w:val="20"/>
          <w:szCs w:val="20"/>
        </w:rPr>
        <w:t>30</w:t>
      </w:r>
      <w:r w:rsidRPr="001113A4">
        <w:rPr>
          <w:spacing w:val="46"/>
          <w:sz w:val="20"/>
          <w:szCs w:val="20"/>
        </w:rPr>
        <w:t xml:space="preserve"> </w:t>
      </w:r>
      <w:r w:rsidRPr="001113A4">
        <w:rPr>
          <w:sz w:val="20"/>
          <w:szCs w:val="20"/>
        </w:rPr>
        <w:t>day</w:t>
      </w:r>
      <w:r w:rsidRPr="001113A4">
        <w:rPr>
          <w:spacing w:val="44"/>
          <w:sz w:val="20"/>
          <w:szCs w:val="20"/>
        </w:rPr>
        <w:t xml:space="preserve"> </w:t>
      </w:r>
      <w:r w:rsidRPr="001113A4">
        <w:rPr>
          <w:sz w:val="20"/>
          <w:szCs w:val="20"/>
        </w:rPr>
        <w:t>after</w:t>
      </w:r>
      <w:r w:rsidRPr="001113A4">
        <w:rPr>
          <w:spacing w:val="45"/>
          <w:sz w:val="20"/>
          <w:szCs w:val="20"/>
        </w:rPr>
        <w:t xml:space="preserve"> </w:t>
      </w:r>
      <w:r w:rsidRPr="001113A4">
        <w:rPr>
          <w:sz w:val="20"/>
          <w:szCs w:val="20"/>
        </w:rPr>
        <w:t>the</w:t>
      </w:r>
      <w:r w:rsidRPr="001113A4">
        <w:rPr>
          <w:spacing w:val="44"/>
          <w:sz w:val="20"/>
          <w:szCs w:val="20"/>
        </w:rPr>
        <w:t xml:space="preserve"> </w:t>
      </w:r>
      <w:r w:rsidRPr="001113A4">
        <w:rPr>
          <w:sz w:val="20"/>
          <w:szCs w:val="20"/>
        </w:rPr>
        <w:t>effective</w:t>
      </w:r>
      <w:r w:rsidRPr="001113A4">
        <w:rPr>
          <w:spacing w:val="46"/>
          <w:sz w:val="20"/>
          <w:szCs w:val="20"/>
        </w:rPr>
        <w:t xml:space="preserve"> </w:t>
      </w:r>
      <w:r w:rsidRPr="001113A4">
        <w:rPr>
          <w:sz w:val="20"/>
          <w:szCs w:val="20"/>
        </w:rPr>
        <w:t>date</w:t>
      </w:r>
      <w:r w:rsidRPr="001113A4">
        <w:rPr>
          <w:spacing w:val="46"/>
          <w:sz w:val="20"/>
          <w:szCs w:val="20"/>
        </w:rPr>
        <w:t xml:space="preserve"> </w:t>
      </w:r>
      <w:r w:rsidRPr="001113A4">
        <w:rPr>
          <w:sz w:val="20"/>
          <w:szCs w:val="20"/>
        </w:rPr>
        <w:t>of</w:t>
      </w:r>
      <w:r w:rsidRPr="001113A4">
        <w:rPr>
          <w:spacing w:val="48"/>
          <w:sz w:val="20"/>
          <w:szCs w:val="20"/>
        </w:rPr>
        <w:t xml:space="preserve"> </w:t>
      </w:r>
      <w:r w:rsidRPr="001113A4">
        <w:rPr>
          <w:sz w:val="20"/>
          <w:szCs w:val="20"/>
        </w:rPr>
        <w:t>the</w:t>
      </w:r>
      <w:r w:rsidRPr="001113A4">
        <w:rPr>
          <w:spacing w:val="-1"/>
          <w:sz w:val="20"/>
          <w:szCs w:val="20"/>
        </w:rPr>
        <w:t xml:space="preserve"> </w:t>
      </w:r>
      <w:r w:rsidRPr="001113A4">
        <w:rPr>
          <w:sz w:val="20"/>
          <w:szCs w:val="20"/>
        </w:rPr>
        <w:t>recertification</w:t>
      </w:r>
      <w:r w:rsidRPr="001113A4">
        <w:rPr>
          <w:spacing w:val="-17"/>
          <w:sz w:val="20"/>
          <w:szCs w:val="20"/>
        </w:rPr>
        <w:t xml:space="preserve"> </w:t>
      </w:r>
      <w:r w:rsidR="00AF435B" w:rsidRPr="001113A4">
        <w:rPr>
          <w:sz w:val="20"/>
          <w:szCs w:val="20"/>
        </w:rPr>
        <w:t>FWHS</w:t>
      </w:r>
      <w:r w:rsidRPr="001113A4">
        <w:rPr>
          <w:spacing w:val="-18"/>
          <w:sz w:val="20"/>
          <w:szCs w:val="20"/>
        </w:rPr>
        <w:t xml:space="preserve"> </w:t>
      </w:r>
      <w:r w:rsidRPr="001113A4">
        <w:rPr>
          <w:sz w:val="20"/>
          <w:szCs w:val="20"/>
        </w:rPr>
        <w:t>will</w:t>
      </w:r>
      <w:r w:rsidRPr="001113A4">
        <w:rPr>
          <w:spacing w:val="-15"/>
          <w:sz w:val="20"/>
          <w:szCs w:val="20"/>
        </w:rPr>
        <w:t xml:space="preserve"> </w:t>
      </w:r>
      <w:r w:rsidRPr="001113A4">
        <w:rPr>
          <w:sz w:val="20"/>
          <w:szCs w:val="20"/>
        </w:rPr>
        <w:t>only</w:t>
      </w:r>
      <w:r w:rsidRPr="001113A4">
        <w:rPr>
          <w:spacing w:val="-17"/>
          <w:sz w:val="20"/>
          <w:szCs w:val="20"/>
        </w:rPr>
        <w:t xml:space="preserve"> </w:t>
      </w:r>
      <w:r w:rsidRPr="001113A4">
        <w:rPr>
          <w:sz w:val="20"/>
          <w:szCs w:val="20"/>
        </w:rPr>
        <w:t>re-determine</w:t>
      </w:r>
      <w:r w:rsidRPr="001113A4">
        <w:rPr>
          <w:spacing w:val="-17"/>
          <w:sz w:val="20"/>
          <w:szCs w:val="20"/>
        </w:rPr>
        <w:t xml:space="preserve"> </w:t>
      </w:r>
      <w:r w:rsidRPr="001113A4">
        <w:rPr>
          <w:sz w:val="20"/>
          <w:szCs w:val="20"/>
        </w:rPr>
        <w:t>income</w:t>
      </w:r>
      <w:r w:rsidRPr="001113A4">
        <w:rPr>
          <w:spacing w:val="-17"/>
          <w:sz w:val="20"/>
          <w:szCs w:val="20"/>
        </w:rPr>
        <w:t xml:space="preserve"> </w:t>
      </w:r>
      <w:r w:rsidRPr="001113A4">
        <w:rPr>
          <w:sz w:val="20"/>
          <w:szCs w:val="20"/>
        </w:rPr>
        <w:t>when</w:t>
      </w:r>
      <w:r w:rsidRPr="001113A4">
        <w:rPr>
          <w:spacing w:val="-15"/>
          <w:sz w:val="20"/>
          <w:szCs w:val="20"/>
        </w:rPr>
        <w:t xml:space="preserve"> </w:t>
      </w:r>
      <w:r w:rsidRPr="001113A4">
        <w:rPr>
          <w:sz w:val="20"/>
          <w:szCs w:val="20"/>
        </w:rPr>
        <w:t>the</w:t>
      </w:r>
      <w:r w:rsidRPr="001113A4">
        <w:rPr>
          <w:spacing w:val="-17"/>
          <w:sz w:val="20"/>
          <w:szCs w:val="20"/>
        </w:rPr>
        <w:t xml:space="preserve"> </w:t>
      </w:r>
      <w:r w:rsidRPr="001113A4">
        <w:rPr>
          <w:sz w:val="20"/>
          <w:szCs w:val="20"/>
        </w:rPr>
        <w:t>difference</w:t>
      </w:r>
      <w:r w:rsidRPr="001113A4">
        <w:rPr>
          <w:spacing w:val="-18"/>
          <w:sz w:val="20"/>
          <w:szCs w:val="20"/>
        </w:rPr>
        <w:t xml:space="preserve"> </w:t>
      </w:r>
      <w:r w:rsidRPr="001113A4">
        <w:rPr>
          <w:sz w:val="20"/>
          <w:szCs w:val="20"/>
        </w:rPr>
        <w:t>between</w:t>
      </w:r>
      <w:r w:rsidRPr="001113A4">
        <w:rPr>
          <w:spacing w:val="-15"/>
          <w:sz w:val="20"/>
          <w:szCs w:val="20"/>
        </w:rPr>
        <w:t xml:space="preserve"> </w:t>
      </w:r>
      <w:r w:rsidRPr="001113A4">
        <w:rPr>
          <w:sz w:val="20"/>
          <w:szCs w:val="20"/>
        </w:rPr>
        <w:t>the</w:t>
      </w:r>
      <w:r w:rsidRPr="001113A4">
        <w:rPr>
          <w:spacing w:val="-17"/>
          <w:sz w:val="20"/>
          <w:szCs w:val="20"/>
        </w:rPr>
        <w:t xml:space="preserve"> </w:t>
      </w:r>
      <w:r w:rsidRPr="001113A4">
        <w:rPr>
          <w:sz w:val="20"/>
          <w:szCs w:val="20"/>
        </w:rPr>
        <w:t>third-party</w:t>
      </w:r>
      <w:r w:rsidRPr="001113A4">
        <w:rPr>
          <w:spacing w:val="-17"/>
          <w:sz w:val="20"/>
          <w:szCs w:val="20"/>
        </w:rPr>
        <w:t xml:space="preserve"> </w:t>
      </w:r>
      <w:r w:rsidRPr="001113A4">
        <w:rPr>
          <w:sz w:val="20"/>
          <w:szCs w:val="20"/>
        </w:rPr>
        <w:t>verification</w:t>
      </w:r>
      <w:r w:rsidRPr="001113A4">
        <w:rPr>
          <w:spacing w:val="-1"/>
          <w:sz w:val="20"/>
          <w:szCs w:val="20"/>
        </w:rPr>
        <w:t xml:space="preserve"> </w:t>
      </w:r>
      <w:r w:rsidRPr="001113A4">
        <w:rPr>
          <w:sz w:val="20"/>
          <w:szCs w:val="20"/>
        </w:rPr>
        <w:t>and the resident-provided verification is greater than $100 per month for entire</w:t>
      </w:r>
      <w:r w:rsidRPr="001113A4">
        <w:rPr>
          <w:spacing w:val="-33"/>
          <w:sz w:val="20"/>
          <w:szCs w:val="20"/>
        </w:rPr>
        <w:t xml:space="preserve"> </w:t>
      </w:r>
      <w:r w:rsidRPr="001113A4">
        <w:rPr>
          <w:sz w:val="20"/>
          <w:szCs w:val="20"/>
        </w:rPr>
        <w:t>family.</w:t>
      </w:r>
    </w:p>
    <w:p w:rsidR="00F1524B" w:rsidRPr="001113A4" w:rsidRDefault="00F1524B">
      <w:pPr>
        <w:pStyle w:val="BodyText"/>
        <w:kinsoku w:val="0"/>
        <w:overflowPunct w:val="0"/>
        <w:spacing w:before="9"/>
        <w:ind w:left="0"/>
        <w:rPr>
          <w:sz w:val="20"/>
          <w:szCs w:val="20"/>
        </w:rPr>
      </w:pPr>
    </w:p>
    <w:p w:rsidR="00A1660D" w:rsidRPr="001113A4" w:rsidRDefault="00A1660D" w:rsidP="001A704B">
      <w:pPr>
        <w:pStyle w:val="Heading1"/>
        <w:numPr>
          <w:ilvl w:val="0"/>
          <w:numId w:val="76"/>
        </w:numPr>
        <w:tabs>
          <w:tab w:val="left" w:pos="832"/>
        </w:tabs>
        <w:kinsoku w:val="0"/>
        <w:overflowPunct w:val="0"/>
        <w:ind w:left="831" w:hanging="111"/>
        <w:jc w:val="both"/>
        <w:rPr>
          <w:b w:val="0"/>
          <w:bCs w:val="0"/>
          <w:sz w:val="20"/>
          <w:szCs w:val="20"/>
        </w:rPr>
      </w:pPr>
      <w:bookmarkStart w:id="574" w:name="_Toc468973538"/>
      <w:bookmarkStart w:id="575" w:name="_Toc489800849"/>
      <w:bookmarkStart w:id="576" w:name="_Toc519064670"/>
      <w:r w:rsidRPr="001113A4">
        <w:rPr>
          <w:sz w:val="20"/>
          <w:szCs w:val="20"/>
        </w:rPr>
        <w:t>LATE THIRD-PARTY VERIFICATIONS THAT REQUIRE A NEW INTERIM</w:t>
      </w:r>
      <w:r w:rsidRPr="001113A4">
        <w:rPr>
          <w:spacing w:val="-7"/>
          <w:sz w:val="20"/>
          <w:szCs w:val="20"/>
        </w:rPr>
        <w:t xml:space="preserve"> </w:t>
      </w:r>
      <w:r w:rsidRPr="001113A4">
        <w:rPr>
          <w:sz w:val="20"/>
          <w:szCs w:val="20"/>
        </w:rPr>
        <w:t>RECERTIFICATION</w:t>
      </w:r>
      <w:bookmarkEnd w:id="574"/>
      <w:bookmarkEnd w:id="575"/>
      <w:bookmarkEnd w:id="576"/>
    </w:p>
    <w:p w:rsidR="00A1660D" w:rsidRPr="001113A4" w:rsidRDefault="00A1660D">
      <w:pPr>
        <w:pStyle w:val="BodyText"/>
        <w:kinsoku w:val="0"/>
        <w:overflowPunct w:val="0"/>
        <w:spacing w:before="3"/>
        <w:ind w:left="0"/>
        <w:rPr>
          <w:b/>
          <w:bCs/>
          <w:sz w:val="20"/>
          <w:szCs w:val="20"/>
        </w:rPr>
      </w:pPr>
    </w:p>
    <w:p w:rsidR="00A1660D" w:rsidRPr="001113A4" w:rsidRDefault="00A1660D" w:rsidP="00E46F8C">
      <w:pPr>
        <w:pStyle w:val="BodyText"/>
        <w:kinsoku w:val="0"/>
        <w:overflowPunct w:val="0"/>
        <w:ind w:left="810" w:right="118"/>
        <w:jc w:val="both"/>
        <w:rPr>
          <w:sz w:val="20"/>
          <w:szCs w:val="20"/>
        </w:rPr>
      </w:pPr>
      <w:r w:rsidRPr="001113A4">
        <w:rPr>
          <w:sz w:val="20"/>
          <w:szCs w:val="20"/>
        </w:rPr>
        <w:t>The following cases will require the resident to come in for an interim recertification so that</w:t>
      </w:r>
      <w:r w:rsidRPr="001113A4">
        <w:rPr>
          <w:spacing w:val="-40"/>
          <w:sz w:val="20"/>
          <w:szCs w:val="20"/>
        </w:rPr>
        <w:t xml:space="preserve"> </w:t>
      </w:r>
      <w:r w:rsidRPr="001113A4">
        <w:rPr>
          <w:sz w:val="20"/>
          <w:szCs w:val="20"/>
        </w:rPr>
        <w:t>resident-provided</w:t>
      </w:r>
      <w:r w:rsidRPr="001113A4">
        <w:rPr>
          <w:spacing w:val="-1"/>
          <w:sz w:val="20"/>
          <w:szCs w:val="20"/>
        </w:rPr>
        <w:t xml:space="preserve"> </w:t>
      </w:r>
      <w:r w:rsidRPr="001113A4">
        <w:rPr>
          <w:sz w:val="20"/>
          <w:szCs w:val="20"/>
        </w:rPr>
        <w:t>information can be updated and compared to the third-party</w:t>
      </w:r>
      <w:r w:rsidRPr="001113A4">
        <w:rPr>
          <w:spacing w:val="-29"/>
          <w:sz w:val="20"/>
          <w:szCs w:val="20"/>
        </w:rPr>
        <w:t xml:space="preserve"> </w:t>
      </w:r>
      <w:r w:rsidRPr="001113A4">
        <w:rPr>
          <w:sz w:val="20"/>
          <w:szCs w:val="20"/>
        </w:rPr>
        <w:t>verifications:</w:t>
      </w:r>
    </w:p>
    <w:p w:rsidR="00A1660D" w:rsidRPr="001113A4" w:rsidRDefault="00A1660D">
      <w:pPr>
        <w:pStyle w:val="BodyText"/>
        <w:kinsoku w:val="0"/>
        <w:overflowPunct w:val="0"/>
        <w:spacing w:before="9"/>
        <w:ind w:left="0"/>
        <w:rPr>
          <w:sz w:val="20"/>
          <w:szCs w:val="20"/>
        </w:rPr>
      </w:pPr>
    </w:p>
    <w:p w:rsidR="00A1660D" w:rsidRPr="001113A4" w:rsidRDefault="00E46F8C" w:rsidP="00E46F8C">
      <w:pPr>
        <w:pStyle w:val="ListParagraph"/>
        <w:numPr>
          <w:ilvl w:val="1"/>
          <w:numId w:val="76"/>
        </w:numPr>
        <w:tabs>
          <w:tab w:val="left" w:pos="1260"/>
        </w:tabs>
        <w:kinsoku w:val="0"/>
        <w:overflowPunct w:val="0"/>
        <w:ind w:left="1530" w:right="112" w:hanging="450"/>
        <w:jc w:val="both"/>
        <w:rPr>
          <w:rFonts w:ascii="Arial" w:hAnsi="Arial" w:cs="Arial"/>
          <w:sz w:val="20"/>
          <w:szCs w:val="20"/>
        </w:rPr>
      </w:pPr>
      <w:r>
        <w:rPr>
          <w:rFonts w:ascii="Arial" w:hAnsi="Arial" w:cs="Arial"/>
          <w:sz w:val="20"/>
          <w:szCs w:val="20"/>
        </w:rPr>
        <w:t xml:space="preserve">     </w:t>
      </w:r>
      <w:r w:rsidR="00A1660D" w:rsidRPr="001113A4">
        <w:rPr>
          <w:rFonts w:ascii="Arial" w:hAnsi="Arial" w:cs="Arial"/>
          <w:sz w:val="20"/>
          <w:szCs w:val="20"/>
        </w:rPr>
        <w:t>In</w:t>
      </w:r>
      <w:r w:rsidR="00A1660D" w:rsidRPr="001113A4">
        <w:rPr>
          <w:rFonts w:ascii="Arial" w:hAnsi="Arial" w:cs="Arial"/>
          <w:spacing w:val="26"/>
          <w:sz w:val="20"/>
          <w:szCs w:val="20"/>
        </w:rPr>
        <w:t xml:space="preserve"> </w:t>
      </w:r>
      <w:r w:rsidR="00A1660D" w:rsidRPr="001113A4">
        <w:rPr>
          <w:rFonts w:ascii="Arial" w:hAnsi="Arial" w:cs="Arial"/>
          <w:sz w:val="20"/>
          <w:szCs w:val="20"/>
        </w:rPr>
        <w:t>cases</w:t>
      </w:r>
      <w:r w:rsidR="00A1660D" w:rsidRPr="001113A4">
        <w:rPr>
          <w:rFonts w:ascii="Arial" w:hAnsi="Arial" w:cs="Arial"/>
          <w:spacing w:val="24"/>
          <w:sz w:val="20"/>
          <w:szCs w:val="20"/>
        </w:rPr>
        <w:t xml:space="preserve"> </w:t>
      </w:r>
      <w:r w:rsidR="00A1660D" w:rsidRPr="001113A4">
        <w:rPr>
          <w:rFonts w:ascii="Arial" w:hAnsi="Arial" w:cs="Arial"/>
          <w:sz w:val="20"/>
          <w:szCs w:val="20"/>
        </w:rPr>
        <w:t>where</w:t>
      </w:r>
      <w:r w:rsidR="00A1660D" w:rsidRPr="001113A4">
        <w:rPr>
          <w:rFonts w:ascii="Arial" w:hAnsi="Arial" w:cs="Arial"/>
          <w:spacing w:val="26"/>
          <w:sz w:val="20"/>
          <w:szCs w:val="20"/>
        </w:rPr>
        <w:t xml:space="preserve"> </w:t>
      </w:r>
      <w:r w:rsidR="00A1660D" w:rsidRPr="001113A4">
        <w:rPr>
          <w:rFonts w:ascii="Arial" w:hAnsi="Arial" w:cs="Arial"/>
          <w:sz w:val="20"/>
          <w:szCs w:val="20"/>
        </w:rPr>
        <w:t>a</w:t>
      </w:r>
      <w:r w:rsidR="00A1660D" w:rsidRPr="001113A4">
        <w:rPr>
          <w:rFonts w:ascii="Arial" w:hAnsi="Arial" w:cs="Arial"/>
          <w:spacing w:val="23"/>
          <w:sz w:val="20"/>
          <w:szCs w:val="20"/>
        </w:rPr>
        <w:t xml:space="preserve"> </w:t>
      </w:r>
      <w:r w:rsidR="00A1660D" w:rsidRPr="001113A4">
        <w:rPr>
          <w:rFonts w:ascii="Arial" w:hAnsi="Arial" w:cs="Arial"/>
          <w:sz w:val="20"/>
          <w:szCs w:val="20"/>
        </w:rPr>
        <w:t>family</w:t>
      </w:r>
      <w:r w:rsidR="00A1660D" w:rsidRPr="001113A4">
        <w:rPr>
          <w:rFonts w:ascii="Arial" w:hAnsi="Arial" w:cs="Arial"/>
          <w:spacing w:val="26"/>
          <w:sz w:val="20"/>
          <w:szCs w:val="20"/>
        </w:rPr>
        <w:t xml:space="preserve"> </w:t>
      </w:r>
      <w:r w:rsidR="00A1660D" w:rsidRPr="001113A4">
        <w:rPr>
          <w:rFonts w:ascii="Arial" w:hAnsi="Arial" w:cs="Arial"/>
          <w:sz w:val="20"/>
          <w:szCs w:val="20"/>
        </w:rPr>
        <w:t>has</w:t>
      </w:r>
      <w:r w:rsidR="00A1660D" w:rsidRPr="001113A4">
        <w:rPr>
          <w:rFonts w:ascii="Arial" w:hAnsi="Arial" w:cs="Arial"/>
          <w:spacing w:val="26"/>
          <w:sz w:val="20"/>
          <w:szCs w:val="20"/>
        </w:rPr>
        <w:t xml:space="preserve"> </w:t>
      </w:r>
      <w:r w:rsidR="00A1660D" w:rsidRPr="001113A4">
        <w:rPr>
          <w:rFonts w:ascii="Arial" w:hAnsi="Arial" w:cs="Arial"/>
          <w:sz w:val="20"/>
          <w:szCs w:val="20"/>
        </w:rPr>
        <w:t>several</w:t>
      </w:r>
      <w:r w:rsidR="00A1660D" w:rsidRPr="001113A4">
        <w:rPr>
          <w:rFonts w:ascii="Arial" w:hAnsi="Arial" w:cs="Arial"/>
          <w:spacing w:val="25"/>
          <w:sz w:val="20"/>
          <w:szCs w:val="20"/>
        </w:rPr>
        <w:t xml:space="preserve"> </w:t>
      </w:r>
      <w:r w:rsidR="00A1660D" w:rsidRPr="001113A4">
        <w:rPr>
          <w:rFonts w:ascii="Arial" w:hAnsi="Arial" w:cs="Arial"/>
          <w:sz w:val="20"/>
          <w:szCs w:val="20"/>
        </w:rPr>
        <w:t>sources</w:t>
      </w:r>
      <w:r w:rsidR="00A1660D" w:rsidRPr="001113A4">
        <w:rPr>
          <w:rFonts w:ascii="Arial" w:hAnsi="Arial" w:cs="Arial"/>
          <w:spacing w:val="24"/>
          <w:sz w:val="20"/>
          <w:szCs w:val="20"/>
        </w:rPr>
        <w:t xml:space="preserve"> </w:t>
      </w:r>
      <w:r w:rsidR="00A1660D" w:rsidRPr="001113A4">
        <w:rPr>
          <w:rFonts w:ascii="Arial" w:hAnsi="Arial" w:cs="Arial"/>
          <w:sz w:val="20"/>
          <w:szCs w:val="20"/>
        </w:rPr>
        <w:t>of</w:t>
      </w:r>
      <w:r w:rsidR="00A1660D" w:rsidRPr="001113A4">
        <w:rPr>
          <w:rFonts w:ascii="Arial" w:hAnsi="Arial" w:cs="Arial"/>
          <w:spacing w:val="27"/>
          <w:sz w:val="20"/>
          <w:szCs w:val="20"/>
        </w:rPr>
        <w:t xml:space="preserve"> </w:t>
      </w:r>
      <w:r w:rsidR="00A1660D" w:rsidRPr="001113A4">
        <w:rPr>
          <w:rFonts w:ascii="Arial" w:hAnsi="Arial" w:cs="Arial"/>
          <w:sz w:val="20"/>
          <w:szCs w:val="20"/>
        </w:rPr>
        <w:t>income</w:t>
      </w:r>
      <w:r w:rsidR="00A1660D" w:rsidRPr="001113A4">
        <w:rPr>
          <w:rFonts w:ascii="Arial" w:hAnsi="Arial" w:cs="Arial"/>
          <w:spacing w:val="26"/>
          <w:sz w:val="20"/>
          <w:szCs w:val="20"/>
        </w:rPr>
        <w:t xml:space="preserve"> </w:t>
      </w:r>
      <w:r w:rsidR="00A1660D" w:rsidRPr="001113A4">
        <w:rPr>
          <w:rFonts w:ascii="Arial" w:hAnsi="Arial" w:cs="Arial"/>
          <w:sz w:val="20"/>
          <w:szCs w:val="20"/>
        </w:rPr>
        <w:t>and</w:t>
      </w:r>
      <w:r w:rsidR="00A1660D" w:rsidRPr="001113A4">
        <w:rPr>
          <w:rFonts w:ascii="Arial" w:hAnsi="Arial" w:cs="Arial"/>
          <w:spacing w:val="23"/>
          <w:sz w:val="20"/>
          <w:szCs w:val="20"/>
        </w:rPr>
        <w:t xml:space="preserve"> </w:t>
      </w:r>
      <w:r w:rsidR="00A1660D" w:rsidRPr="001113A4">
        <w:rPr>
          <w:rFonts w:ascii="Arial" w:hAnsi="Arial" w:cs="Arial"/>
          <w:sz w:val="20"/>
          <w:szCs w:val="20"/>
        </w:rPr>
        <w:t>more</w:t>
      </w:r>
      <w:r w:rsidR="00A1660D" w:rsidRPr="001113A4">
        <w:rPr>
          <w:rFonts w:ascii="Arial" w:hAnsi="Arial" w:cs="Arial"/>
          <w:spacing w:val="23"/>
          <w:sz w:val="20"/>
          <w:szCs w:val="20"/>
        </w:rPr>
        <w:t xml:space="preserve"> </w:t>
      </w:r>
      <w:r w:rsidR="00A1660D" w:rsidRPr="001113A4">
        <w:rPr>
          <w:rFonts w:ascii="Arial" w:hAnsi="Arial" w:cs="Arial"/>
          <w:sz w:val="20"/>
          <w:szCs w:val="20"/>
        </w:rPr>
        <w:t>than</w:t>
      </w:r>
      <w:r w:rsidR="00A1660D" w:rsidRPr="001113A4">
        <w:rPr>
          <w:rFonts w:ascii="Arial" w:hAnsi="Arial" w:cs="Arial"/>
          <w:spacing w:val="23"/>
          <w:sz w:val="20"/>
          <w:szCs w:val="20"/>
        </w:rPr>
        <w:t xml:space="preserve"> </w:t>
      </w:r>
      <w:r w:rsidR="00A1660D" w:rsidRPr="001113A4">
        <w:rPr>
          <w:rFonts w:ascii="Arial" w:hAnsi="Arial" w:cs="Arial"/>
          <w:sz w:val="20"/>
          <w:szCs w:val="20"/>
        </w:rPr>
        <w:t>one</w:t>
      </w:r>
      <w:r w:rsidR="00A1660D" w:rsidRPr="001113A4">
        <w:rPr>
          <w:rFonts w:ascii="Arial" w:hAnsi="Arial" w:cs="Arial"/>
          <w:spacing w:val="26"/>
          <w:sz w:val="20"/>
          <w:szCs w:val="20"/>
        </w:rPr>
        <w:t xml:space="preserve"> </w:t>
      </w:r>
      <w:r w:rsidR="00A1660D" w:rsidRPr="001113A4">
        <w:rPr>
          <w:rFonts w:ascii="Arial" w:hAnsi="Arial" w:cs="Arial"/>
          <w:sz w:val="20"/>
          <w:szCs w:val="20"/>
        </w:rPr>
        <w:t>third-party</w:t>
      </w:r>
      <w:r w:rsidR="00A1660D" w:rsidRPr="001113A4">
        <w:rPr>
          <w:rFonts w:ascii="Arial" w:hAnsi="Arial" w:cs="Arial"/>
          <w:spacing w:val="24"/>
          <w:sz w:val="20"/>
          <w:szCs w:val="20"/>
        </w:rPr>
        <w:t xml:space="preserve"> </w:t>
      </w:r>
      <w:r w:rsidR="00A1660D" w:rsidRPr="001113A4">
        <w:rPr>
          <w:rFonts w:ascii="Arial" w:hAnsi="Arial" w:cs="Arial"/>
          <w:sz w:val="20"/>
          <w:szCs w:val="20"/>
        </w:rPr>
        <w:t>verification</w:t>
      </w:r>
      <w:r w:rsidR="00A1660D" w:rsidRPr="001113A4">
        <w:rPr>
          <w:rFonts w:ascii="Arial" w:hAnsi="Arial" w:cs="Arial"/>
          <w:spacing w:val="-1"/>
          <w:sz w:val="20"/>
          <w:szCs w:val="20"/>
        </w:rPr>
        <w:t xml:space="preserve"> </w:t>
      </w:r>
      <w:r w:rsidR="00A1660D" w:rsidRPr="001113A4">
        <w:rPr>
          <w:rFonts w:ascii="Arial" w:hAnsi="Arial" w:cs="Arial"/>
          <w:sz w:val="20"/>
          <w:szCs w:val="20"/>
        </w:rPr>
        <w:t>arrives</w:t>
      </w:r>
      <w:r w:rsidR="00A1660D" w:rsidRPr="001113A4">
        <w:rPr>
          <w:rFonts w:ascii="Arial" w:hAnsi="Arial" w:cs="Arial"/>
          <w:spacing w:val="-4"/>
          <w:sz w:val="20"/>
          <w:szCs w:val="20"/>
        </w:rPr>
        <w:t xml:space="preserve"> </w:t>
      </w:r>
      <w:r w:rsidR="00A1660D" w:rsidRPr="001113A4">
        <w:rPr>
          <w:rFonts w:ascii="Arial" w:hAnsi="Arial" w:cs="Arial"/>
          <w:sz w:val="20"/>
          <w:szCs w:val="20"/>
        </w:rPr>
        <w:t>late</w:t>
      </w:r>
      <w:r w:rsidR="00A1660D" w:rsidRPr="001113A4">
        <w:rPr>
          <w:rFonts w:ascii="Arial" w:hAnsi="Arial" w:cs="Arial"/>
          <w:spacing w:val="-4"/>
          <w:sz w:val="20"/>
          <w:szCs w:val="20"/>
        </w:rPr>
        <w:t xml:space="preserve"> </w:t>
      </w:r>
      <w:r w:rsidR="00A1660D" w:rsidRPr="001113A4">
        <w:rPr>
          <w:rFonts w:ascii="Arial" w:hAnsi="Arial" w:cs="Arial"/>
          <w:sz w:val="20"/>
          <w:szCs w:val="20"/>
        </w:rPr>
        <w:t>and</w:t>
      </w:r>
      <w:r w:rsidR="00A1660D" w:rsidRPr="001113A4">
        <w:rPr>
          <w:rFonts w:ascii="Arial" w:hAnsi="Arial" w:cs="Arial"/>
          <w:spacing w:val="-4"/>
          <w:sz w:val="20"/>
          <w:szCs w:val="20"/>
        </w:rPr>
        <w:t xml:space="preserve"> </w:t>
      </w:r>
      <w:r w:rsidR="00A1660D" w:rsidRPr="001113A4">
        <w:rPr>
          <w:rFonts w:ascii="Arial" w:hAnsi="Arial" w:cs="Arial"/>
          <w:sz w:val="20"/>
          <w:szCs w:val="20"/>
        </w:rPr>
        <w:t>at</w:t>
      </w:r>
      <w:r w:rsidR="00A1660D" w:rsidRPr="001113A4">
        <w:rPr>
          <w:rFonts w:ascii="Arial" w:hAnsi="Arial" w:cs="Arial"/>
          <w:spacing w:val="-3"/>
          <w:sz w:val="20"/>
          <w:szCs w:val="20"/>
        </w:rPr>
        <w:t xml:space="preserve"> </w:t>
      </w:r>
      <w:r w:rsidR="00A1660D" w:rsidRPr="001113A4">
        <w:rPr>
          <w:rFonts w:ascii="Arial" w:hAnsi="Arial" w:cs="Arial"/>
          <w:sz w:val="20"/>
          <w:szCs w:val="20"/>
        </w:rPr>
        <w:t>different</w:t>
      </w:r>
      <w:r w:rsidR="00A1660D" w:rsidRPr="001113A4">
        <w:rPr>
          <w:rFonts w:ascii="Arial" w:hAnsi="Arial" w:cs="Arial"/>
          <w:spacing w:val="-3"/>
          <w:sz w:val="20"/>
          <w:szCs w:val="20"/>
        </w:rPr>
        <w:t xml:space="preserve"> </w:t>
      </w:r>
      <w:r w:rsidR="00A1660D" w:rsidRPr="001113A4">
        <w:rPr>
          <w:rFonts w:ascii="Arial" w:hAnsi="Arial" w:cs="Arial"/>
          <w:sz w:val="20"/>
          <w:szCs w:val="20"/>
        </w:rPr>
        <w:t>times</w:t>
      </w:r>
      <w:r w:rsidR="00A1660D" w:rsidRPr="001113A4">
        <w:rPr>
          <w:rFonts w:ascii="Arial" w:hAnsi="Arial" w:cs="Arial"/>
          <w:spacing w:val="-4"/>
          <w:sz w:val="20"/>
          <w:szCs w:val="20"/>
        </w:rPr>
        <w:t xml:space="preserve"> </w:t>
      </w:r>
      <w:r w:rsidR="00A1660D" w:rsidRPr="001113A4">
        <w:rPr>
          <w:rFonts w:ascii="Arial" w:hAnsi="Arial" w:cs="Arial"/>
          <w:sz w:val="20"/>
          <w:szCs w:val="20"/>
        </w:rPr>
        <w:t>and</w:t>
      </w:r>
      <w:r w:rsidR="00A1660D" w:rsidRPr="001113A4">
        <w:rPr>
          <w:rFonts w:ascii="Arial" w:hAnsi="Arial" w:cs="Arial"/>
          <w:spacing w:val="-4"/>
          <w:sz w:val="20"/>
          <w:szCs w:val="20"/>
        </w:rPr>
        <w:t xml:space="preserve"> </w:t>
      </w:r>
      <w:r w:rsidR="00A1660D" w:rsidRPr="001113A4">
        <w:rPr>
          <w:rFonts w:ascii="Arial" w:hAnsi="Arial" w:cs="Arial"/>
          <w:sz w:val="20"/>
          <w:szCs w:val="20"/>
        </w:rPr>
        <w:t>there</w:t>
      </w:r>
      <w:r w:rsidR="00A1660D" w:rsidRPr="001113A4">
        <w:rPr>
          <w:rFonts w:ascii="Arial" w:hAnsi="Arial" w:cs="Arial"/>
          <w:spacing w:val="-4"/>
          <w:sz w:val="20"/>
          <w:szCs w:val="20"/>
        </w:rPr>
        <w:t xml:space="preserve"> </w:t>
      </w:r>
      <w:r w:rsidR="00A1660D" w:rsidRPr="001113A4">
        <w:rPr>
          <w:rFonts w:ascii="Arial" w:hAnsi="Arial" w:cs="Arial"/>
          <w:sz w:val="20"/>
          <w:szCs w:val="20"/>
        </w:rPr>
        <w:t>is</w:t>
      </w:r>
      <w:r w:rsidR="00A1660D" w:rsidRPr="001113A4">
        <w:rPr>
          <w:rFonts w:ascii="Arial" w:hAnsi="Arial" w:cs="Arial"/>
          <w:spacing w:val="-4"/>
          <w:sz w:val="20"/>
          <w:szCs w:val="20"/>
        </w:rPr>
        <w:t xml:space="preserve"> </w:t>
      </w:r>
      <w:r w:rsidR="00A1660D" w:rsidRPr="001113A4">
        <w:rPr>
          <w:rFonts w:ascii="Arial" w:hAnsi="Arial" w:cs="Arial"/>
          <w:sz w:val="20"/>
          <w:szCs w:val="20"/>
        </w:rPr>
        <w:t>a</w:t>
      </w:r>
      <w:r w:rsidR="00A1660D" w:rsidRPr="001113A4">
        <w:rPr>
          <w:rFonts w:ascii="Arial" w:hAnsi="Arial" w:cs="Arial"/>
          <w:spacing w:val="-4"/>
          <w:sz w:val="20"/>
          <w:szCs w:val="20"/>
        </w:rPr>
        <w:t xml:space="preserve"> </w:t>
      </w:r>
      <w:r w:rsidR="00A1660D" w:rsidRPr="001113A4">
        <w:rPr>
          <w:rFonts w:ascii="Arial" w:hAnsi="Arial" w:cs="Arial"/>
          <w:sz w:val="20"/>
          <w:szCs w:val="20"/>
        </w:rPr>
        <w:t>cumulative</w:t>
      </w:r>
      <w:r w:rsidR="00A1660D" w:rsidRPr="001113A4">
        <w:rPr>
          <w:rFonts w:ascii="Arial" w:hAnsi="Arial" w:cs="Arial"/>
          <w:spacing w:val="-4"/>
          <w:sz w:val="20"/>
          <w:szCs w:val="20"/>
        </w:rPr>
        <w:t xml:space="preserve"> </w:t>
      </w:r>
      <w:r w:rsidR="00A1660D" w:rsidRPr="001113A4">
        <w:rPr>
          <w:rFonts w:ascii="Arial" w:hAnsi="Arial" w:cs="Arial"/>
          <w:sz w:val="20"/>
          <w:szCs w:val="20"/>
        </w:rPr>
        <w:t>discrepancy</w:t>
      </w:r>
      <w:r w:rsidR="00A1660D" w:rsidRPr="001113A4">
        <w:rPr>
          <w:rFonts w:ascii="Arial" w:hAnsi="Arial" w:cs="Arial"/>
          <w:spacing w:val="-6"/>
          <w:sz w:val="20"/>
          <w:szCs w:val="20"/>
        </w:rPr>
        <w:t xml:space="preserve"> </w:t>
      </w:r>
      <w:r w:rsidR="00A1660D" w:rsidRPr="001113A4">
        <w:rPr>
          <w:rFonts w:ascii="Arial" w:hAnsi="Arial" w:cs="Arial"/>
          <w:sz w:val="20"/>
          <w:szCs w:val="20"/>
        </w:rPr>
        <w:t>of</w:t>
      </w:r>
      <w:r w:rsidR="00A1660D" w:rsidRPr="001113A4">
        <w:rPr>
          <w:rFonts w:ascii="Arial" w:hAnsi="Arial" w:cs="Arial"/>
          <w:spacing w:val="-3"/>
          <w:sz w:val="20"/>
          <w:szCs w:val="20"/>
        </w:rPr>
        <w:t xml:space="preserve"> </w:t>
      </w:r>
      <w:r w:rsidR="00A1660D" w:rsidRPr="001113A4">
        <w:rPr>
          <w:rFonts w:ascii="Arial" w:hAnsi="Arial" w:cs="Arial"/>
          <w:sz w:val="20"/>
          <w:szCs w:val="20"/>
        </w:rPr>
        <w:t>more</w:t>
      </w:r>
      <w:r w:rsidR="00A1660D" w:rsidRPr="001113A4">
        <w:rPr>
          <w:rFonts w:ascii="Arial" w:hAnsi="Arial" w:cs="Arial"/>
          <w:spacing w:val="-6"/>
          <w:sz w:val="20"/>
          <w:szCs w:val="20"/>
        </w:rPr>
        <w:t xml:space="preserve"> </w:t>
      </w:r>
      <w:r w:rsidR="00A1660D" w:rsidRPr="001113A4">
        <w:rPr>
          <w:rFonts w:ascii="Arial" w:hAnsi="Arial" w:cs="Arial"/>
          <w:sz w:val="20"/>
          <w:szCs w:val="20"/>
        </w:rPr>
        <w:t>than</w:t>
      </w:r>
      <w:r w:rsidR="00A1660D" w:rsidRPr="001113A4">
        <w:rPr>
          <w:rFonts w:ascii="Arial" w:hAnsi="Arial" w:cs="Arial"/>
          <w:spacing w:val="-4"/>
          <w:sz w:val="20"/>
          <w:szCs w:val="20"/>
        </w:rPr>
        <w:t xml:space="preserve"> </w:t>
      </w:r>
      <w:r w:rsidR="00A1660D" w:rsidRPr="001113A4">
        <w:rPr>
          <w:rFonts w:ascii="Arial" w:hAnsi="Arial" w:cs="Arial"/>
          <w:sz w:val="20"/>
          <w:szCs w:val="20"/>
        </w:rPr>
        <w:t>$100</w:t>
      </w:r>
      <w:r w:rsidR="00A1660D" w:rsidRPr="001113A4">
        <w:rPr>
          <w:rFonts w:ascii="Arial" w:hAnsi="Arial" w:cs="Arial"/>
          <w:spacing w:val="-4"/>
          <w:sz w:val="20"/>
          <w:szCs w:val="20"/>
        </w:rPr>
        <w:t xml:space="preserve"> </w:t>
      </w:r>
      <w:r w:rsidR="00A1660D" w:rsidRPr="001113A4">
        <w:rPr>
          <w:rFonts w:ascii="Arial" w:hAnsi="Arial" w:cs="Arial"/>
          <w:sz w:val="20"/>
          <w:szCs w:val="20"/>
        </w:rPr>
        <w:t>per</w:t>
      </w:r>
      <w:r w:rsidR="00A1660D" w:rsidRPr="001113A4">
        <w:rPr>
          <w:rFonts w:ascii="Arial" w:hAnsi="Arial" w:cs="Arial"/>
          <w:spacing w:val="-5"/>
          <w:sz w:val="20"/>
          <w:szCs w:val="20"/>
        </w:rPr>
        <w:t xml:space="preserve"> </w:t>
      </w:r>
      <w:r w:rsidR="00A1660D" w:rsidRPr="001113A4">
        <w:rPr>
          <w:rFonts w:ascii="Arial" w:hAnsi="Arial" w:cs="Arial"/>
          <w:sz w:val="20"/>
          <w:szCs w:val="20"/>
        </w:rPr>
        <w:t>month between the participant-provided income and the third-party verified</w:t>
      </w:r>
      <w:r w:rsidR="00A1660D" w:rsidRPr="001113A4">
        <w:rPr>
          <w:rFonts w:ascii="Arial" w:hAnsi="Arial" w:cs="Arial"/>
          <w:spacing w:val="-10"/>
          <w:sz w:val="20"/>
          <w:szCs w:val="20"/>
        </w:rPr>
        <w:t xml:space="preserve"> </w:t>
      </w:r>
      <w:r w:rsidR="00A1660D" w:rsidRPr="001113A4">
        <w:rPr>
          <w:rFonts w:ascii="Arial" w:hAnsi="Arial" w:cs="Arial"/>
          <w:sz w:val="20"/>
          <w:szCs w:val="20"/>
        </w:rPr>
        <w:t>income;</w:t>
      </w:r>
    </w:p>
    <w:p w:rsidR="00A1660D" w:rsidRPr="001113A4" w:rsidRDefault="00A1660D">
      <w:pPr>
        <w:pStyle w:val="BodyText"/>
        <w:kinsoku w:val="0"/>
        <w:overflowPunct w:val="0"/>
        <w:ind w:left="0"/>
        <w:rPr>
          <w:sz w:val="20"/>
          <w:szCs w:val="20"/>
        </w:rPr>
      </w:pPr>
    </w:p>
    <w:p w:rsidR="00A1660D" w:rsidRPr="001113A4" w:rsidRDefault="00E46F8C" w:rsidP="00E46F8C">
      <w:pPr>
        <w:pStyle w:val="ListParagraph"/>
        <w:numPr>
          <w:ilvl w:val="1"/>
          <w:numId w:val="76"/>
        </w:numPr>
        <w:tabs>
          <w:tab w:val="left" w:pos="1260"/>
        </w:tabs>
        <w:kinsoku w:val="0"/>
        <w:overflowPunct w:val="0"/>
        <w:ind w:left="1530" w:right="114" w:hanging="471"/>
        <w:jc w:val="both"/>
        <w:rPr>
          <w:rFonts w:ascii="Arial" w:hAnsi="Arial" w:cs="Arial"/>
          <w:sz w:val="20"/>
          <w:szCs w:val="20"/>
        </w:rPr>
      </w:pPr>
      <w:r>
        <w:rPr>
          <w:rFonts w:ascii="Arial" w:hAnsi="Arial" w:cs="Arial"/>
          <w:sz w:val="20"/>
          <w:szCs w:val="20"/>
        </w:rPr>
        <w:t xml:space="preserve">     </w:t>
      </w:r>
      <w:r w:rsidR="00A1660D" w:rsidRPr="001113A4">
        <w:rPr>
          <w:rFonts w:ascii="Arial" w:hAnsi="Arial" w:cs="Arial"/>
          <w:sz w:val="20"/>
          <w:szCs w:val="20"/>
        </w:rPr>
        <w:t>In</w:t>
      </w:r>
      <w:r w:rsidR="00A1660D" w:rsidRPr="001113A4">
        <w:rPr>
          <w:rFonts w:ascii="Arial" w:hAnsi="Arial" w:cs="Arial"/>
          <w:spacing w:val="10"/>
          <w:sz w:val="20"/>
          <w:szCs w:val="20"/>
        </w:rPr>
        <w:t xml:space="preserve"> </w:t>
      </w:r>
      <w:r w:rsidR="00A1660D" w:rsidRPr="001113A4">
        <w:rPr>
          <w:rFonts w:ascii="Arial" w:hAnsi="Arial" w:cs="Arial"/>
          <w:sz w:val="20"/>
          <w:szCs w:val="20"/>
        </w:rPr>
        <w:t>the</w:t>
      </w:r>
      <w:r w:rsidR="00A1660D" w:rsidRPr="001113A4">
        <w:rPr>
          <w:rFonts w:ascii="Arial" w:hAnsi="Arial" w:cs="Arial"/>
          <w:spacing w:val="10"/>
          <w:sz w:val="20"/>
          <w:szCs w:val="20"/>
        </w:rPr>
        <w:t xml:space="preserve"> </w:t>
      </w:r>
      <w:r w:rsidR="00A1660D" w:rsidRPr="001113A4">
        <w:rPr>
          <w:rFonts w:ascii="Arial" w:hAnsi="Arial" w:cs="Arial"/>
          <w:sz w:val="20"/>
          <w:szCs w:val="20"/>
        </w:rPr>
        <w:t>event</w:t>
      </w:r>
      <w:r w:rsidR="00A1660D" w:rsidRPr="001113A4">
        <w:rPr>
          <w:rFonts w:ascii="Arial" w:hAnsi="Arial" w:cs="Arial"/>
          <w:spacing w:val="12"/>
          <w:sz w:val="20"/>
          <w:szCs w:val="20"/>
        </w:rPr>
        <w:t xml:space="preserve"> </w:t>
      </w:r>
      <w:r w:rsidR="00A1660D" w:rsidRPr="001113A4">
        <w:rPr>
          <w:rFonts w:ascii="Arial" w:hAnsi="Arial" w:cs="Arial"/>
          <w:sz w:val="20"/>
          <w:szCs w:val="20"/>
        </w:rPr>
        <w:t>that</w:t>
      </w:r>
      <w:r w:rsidR="00A1660D" w:rsidRPr="001113A4">
        <w:rPr>
          <w:rFonts w:ascii="Arial" w:hAnsi="Arial" w:cs="Arial"/>
          <w:spacing w:val="9"/>
          <w:sz w:val="20"/>
          <w:szCs w:val="20"/>
        </w:rPr>
        <w:t xml:space="preserve"> </w:t>
      </w:r>
      <w:r w:rsidR="00A1660D" w:rsidRPr="001113A4">
        <w:rPr>
          <w:rFonts w:ascii="Arial" w:hAnsi="Arial" w:cs="Arial"/>
          <w:sz w:val="20"/>
          <w:szCs w:val="20"/>
        </w:rPr>
        <w:t>third-party</w:t>
      </w:r>
      <w:r w:rsidR="00A1660D" w:rsidRPr="001113A4">
        <w:rPr>
          <w:rFonts w:ascii="Arial" w:hAnsi="Arial" w:cs="Arial"/>
          <w:spacing w:val="11"/>
          <w:sz w:val="20"/>
          <w:szCs w:val="20"/>
        </w:rPr>
        <w:t xml:space="preserve"> </w:t>
      </w:r>
      <w:r w:rsidR="00A1660D" w:rsidRPr="001113A4">
        <w:rPr>
          <w:rFonts w:ascii="Arial" w:hAnsi="Arial" w:cs="Arial"/>
          <w:sz w:val="20"/>
          <w:szCs w:val="20"/>
        </w:rPr>
        <w:t>verification</w:t>
      </w:r>
      <w:r w:rsidR="00A1660D" w:rsidRPr="001113A4">
        <w:rPr>
          <w:rFonts w:ascii="Arial" w:hAnsi="Arial" w:cs="Arial"/>
          <w:spacing w:val="10"/>
          <w:sz w:val="20"/>
          <w:szCs w:val="20"/>
        </w:rPr>
        <w:t xml:space="preserve"> </w:t>
      </w:r>
      <w:r w:rsidR="00A1660D" w:rsidRPr="001113A4">
        <w:rPr>
          <w:rFonts w:ascii="Arial" w:hAnsi="Arial" w:cs="Arial"/>
          <w:sz w:val="20"/>
          <w:szCs w:val="20"/>
        </w:rPr>
        <w:t>is</w:t>
      </w:r>
      <w:r w:rsidR="00A1660D" w:rsidRPr="001113A4">
        <w:rPr>
          <w:rFonts w:ascii="Arial" w:hAnsi="Arial" w:cs="Arial"/>
          <w:spacing w:val="11"/>
          <w:sz w:val="20"/>
          <w:szCs w:val="20"/>
        </w:rPr>
        <w:t xml:space="preserve"> </w:t>
      </w:r>
      <w:r w:rsidR="00A1660D" w:rsidRPr="001113A4">
        <w:rPr>
          <w:rFonts w:ascii="Arial" w:hAnsi="Arial" w:cs="Arial"/>
          <w:sz w:val="20"/>
          <w:szCs w:val="20"/>
        </w:rPr>
        <w:t>returned</w:t>
      </w:r>
      <w:r w:rsidR="00A1660D" w:rsidRPr="001113A4">
        <w:rPr>
          <w:rFonts w:ascii="Arial" w:hAnsi="Arial" w:cs="Arial"/>
          <w:spacing w:val="13"/>
          <w:sz w:val="20"/>
          <w:szCs w:val="20"/>
        </w:rPr>
        <w:t xml:space="preserve"> </w:t>
      </w:r>
      <w:r w:rsidR="00A1660D" w:rsidRPr="001113A4">
        <w:rPr>
          <w:rFonts w:ascii="Arial" w:hAnsi="Arial" w:cs="Arial"/>
          <w:sz w:val="20"/>
          <w:szCs w:val="20"/>
        </w:rPr>
        <w:t>more</w:t>
      </w:r>
      <w:r w:rsidR="00A1660D" w:rsidRPr="001113A4">
        <w:rPr>
          <w:rFonts w:ascii="Arial" w:hAnsi="Arial" w:cs="Arial"/>
          <w:spacing w:val="10"/>
          <w:sz w:val="20"/>
          <w:szCs w:val="20"/>
        </w:rPr>
        <w:t xml:space="preserve"> </w:t>
      </w:r>
      <w:r w:rsidR="00A1660D" w:rsidRPr="001113A4">
        <w:rPr>
          <w:rFonts w:ascii="Arial" w:hAnsi="Arial" w:cs="Arial"/>
          <w:sz w:val="20"/>
          <w:szCs w:val="20"/>
        </w:rPr>
        <w:t>than</w:t>
      </w:r>
      <w:r w:rsidR="00A1660D" w:rsidRPr="001113A4">
        <w:rPr>
          <w:rFonts w:ascii="Arial" w:hAnsi="Arial" w:cs="Arial"/>
          <w:spacing w:val="10"/>
          <w:sz w:val="20"/>
          <w:szCs w:val="20"/>
        </w:rPr>
        <w:t xml:space="preserve"> </w:t>
      </w:r>
      <w:r w:rsidR="00A1660D" w:rsidRPr="001113A4">
        <w:rPr>
          <w:rFonts w:ascii="Arial" w:hAnsi="Arial" w:cs="Arial"/>
          <w:sz w:val="20"/>
          <w:szCs w:val="20"/>
        </w:rPr>
        <w:t>30</w:t>
      </w:r>
      <w:r w:rsidR="00A1660D" w:rsidRPr="001113A4">
        <w:rPr>
          <w:rFonts w:ascii="Arial" w:hAnsi="Arial" w:cs="Arial"/>
          <w:spacing w:val="10"/>
          <w:sz w:val="20"/>
          <w:szCs w:val="20"/>
        </w:rPr>
        <w:t xml:space="preserve"> </w:t>
      </w:r>
      <w:r w:rsidR="00A1660D" w:rsidRPr="001113A4">
        <w:rPr>
          <w:rFonts w:ascii="Arial" w:hAnsi="Arial" w:cs="Arial"/>
          <w:sz w:val="20"/>
          <w:szCs w:val="20"/>
        </w:rPr>
        <w:t>days</w:t>
      </w:r>
      <w:r w:rsidR="00A1660D" w:rsidRPr="001113A4">
        <w:rPr>
          <w:rFonts w:ascii="Arial" w:hAnsi="Arial" w:cs="Arial"/>
          <w:spacing w:val="13"/>
          <w:sz w:val="20"/>
          <w:szCs w:val="20"/>
        </w:rPr>
        <w:t xml:space="preserve"> </w:t>
      </w:r>
      <w:r w:rsidR="00A1660D" w:rsidRPr="001113A4">
        <w:rPr>
          <w:rFonts w:ascii="Arial" w:hAnsi="Arial" w:cs="Arial"/>
          <w:sz w:val="20"/>
          <w:szCs w:val="20"/>
        </w:rPr>
        <w:t>after</w:t>
      </w:r>
      <w:r w:rsidR="00A1660D" w:rsidRPr="001113A4">
        <w:rPr>
          <w:rFonts w:ascii="Arial" w:hAnsi="Arial" w:cs="Arial"/>
          <w:spacing w:val="12"/>
          <w:sz w:val="20"/>
          <w:szCs w:val="20"/>
        </w:rPr>
        <w:t xml:space="preserve"> </w:t>
      </w:r>
      <w:r w:rsidR="00A1660D" w:rsidRPr="001113A4">
        <w:rPr>
          <w:rFonts w:ascii="Arial" w:hAnsi="Arial" w:cs="Arial"/>
          <w:sz w:val="20"/>
          <w:szCs w:val="20"/>
        </w:rPr>
        <w:t>the</w:t>
      </w:r>
      <w:r w:rsidR="00A1660D" w:rsidRPr="001113A4">
        <w:rPr>
          <w:rFonts w:ascii="Arial" w:hAnsi="Arial" w:cs="Arial"/>
          <w:spacing w:val="10"/>
          <w:sz w:val="20"/>
          <w:szCs w:val="20"/>
        </w:rPr>
        <w:t xml:space="preserve"> </w:t>
      </w:r>
      <w:r w:rsidR="00A1660D" w:rsidRPr="001113A4">
        <w:rPr>
          <w:rFonts w:ascii="Arial" w:hAnsi="Arial" w:cs="Arial"/>
          <w:sz w:val="20"/>
          <w:szCs w:val="20"/>
        </w:rPr>
        <w:t>effective</w:t>
      </w:r>
      <w:r w:rsidR="00A1660D" w:rsidRPr="001113A4">
        <w:rPr>
          <w:rFonts w:ascii="Arial" w:hAnsi="Arial" w:cs="Arial"/>
          <w:spacing w:val="13"/>
          <w:sz w:val="20"/>
          <w:szCs w:val="20"/>
        </w:rPr>
        <w:t xml:space="preserve"> </w:t>
      </w:r>
      <w:r w:rsidR="00A1660D" w:rsidRPr="001113A4">
        <w:rPr>
          <w:rFonts w:ascii="Arial" w:hAnsi="Arial" w:cs="Arial"/>
          <w:sz w:val="20"/>
          <w:szCs w:val="20"/>
        </w:rPr>
        <w:t>date</w:t>
      </w:r>
      <w:r w:rsidR="00A1660D" w:rsidRPr="001113A4">
        <w:rPr>
          <w:rFonts w:ascii="Arial" w:hAnsi="Arial" w:cs="Arial"/>
          <w:spacing w:val="13"/>
          <w:sz w:val="20"/>
          <w:szCs w:val="20"/>
        </w:rPr>
        <w:t xml:space="preserve"> </w:t>
      </w:r>
      <w:r w:rsidR="00A1660D" w:rsidRPr="001113A4">
        <w:rPr>
          <w:rFonts w:ascii="Arial" w:hAnsi="Arial" w:cs="Arial"/>
          <w:sz w:val="20"/>
          <w:szCs w:val="20"/>
        </w:rPr>
        <w:t>of</w:t>
      </w:r>
      <w:r w:rsidR="00A1660D" w:rsidRPr="001113A4">
        <w:rPr>
          <w:rFonts w:ascii="Arial" w:hAnsi="Arial" w:cs="Arial"/>
          <w:spacing w:val="12"/>
          <w:sz w:val="20"/>
          <w:szCs w:val="20"/>
        </w:rPr>
        <w:t xml:space="preserve"> </w:t>
      </w:r>
      <w:r w:rsidR="00A1660D" w:rsidRPr="001113A4">
        <w:rPr>
          <w:rFonts w:ascii="Arial" w:hAnsi="Arial" w:cs="Arial"/>
          <w:sz w:val="20"/>
          <w:szCs w:val="20"/>
        </w:rPr>
        <w:t>the</w:t>
      </w:r>
      <w:r w:rsidR="00A1660D" w:rsidRPr="001113A4">
        <w:rPr>
          <w:rFonts w:ascii="Arial" w:hAnsi="Arial" w:cs="Arial"/>
          <w:spacing w:val="-1"/>
          <w:sz w:val="20"/>
          <w:szCs w:val="20"/>
        </w:rPr>
        <w:t xml:space="preserve"> </w:t>
      </w:r>
      <w:r>
        <w:rPr>
          <w:rFonts w:ascii="Arial" w:hAnsi="Arial" w:cs="Arial"/>
          <w:spacing w:val="-1"/>
          <w:sz w:val="20"/>
          <w:szCs w:val="20"/>
        </w:rPr>
        <w:t xml:space="preserve">   </w:t>
      </w:r>
      <w:r w:rsidR="00A1660D" w:rsidRPr="001113A4">
        <w:rPr>
          <w:rFonts w:ascii="Arial" w:hAnsi="Arial" w:cs="Arial"/>
          <w:sz w:val="20"/>
          <w:szCs w:val="20"/>
        </w:rPr>
        <w:t>recertification</w:t>
      </w:r>
      <w:r w:rsidR="00A1660D" w:rsidRPr="001113A4">
        <w:rPr>
          <w:rFonts w:ascii="Arial" w:hAnsi="Arial" w:cs="Arial"/>
          <w:spacing w:val="37"/>
          <w:sz w:val="20"/>
          <w:szCs w:val="20"/>
        </w:rPr>
        <w:t xml:space="preserve"> </w:t>
      </w:r>
      <w:r w:rsidR="00A1660D" w:rsidRPr="001113A4">
        <w:rPr>
          <w:rFonts w:ascii="Arial" w:hAnsi="Arial" w:cs="Arial"/>
          <w:sz w:val="20"/>
          <w:szCs w:val="20"/>
        </w:rPr>
        <w:t>and</w:t>
      </w:r>
      <w:r w:rsidR="00A1660D" w:rsidRPr="001113A4">
        <w:rPr>
          <w:rFonts w:ascii="Arial" w:hAnsi="Arial" w:cs="Arial"/>
          <w:spacing w:val="37"/>
          <w:sz w:val="20"/>
          <w:szCs w:val="20"/>
        </w:rPr>
        <w:t xml:space="preserve"> </w:t>
      </w:r>
      <w:r w:rsidR="00A1660D" w:rsidRPr="001113A4">
        <w:rPr>
          <w:rFonts w:ascii="Arial" w:hAnsi="Arial" w:cs="Arial"/>
          <w:sz w:val="20"/>
          <w:szCs w:val="20"/>
        </w:rPr>
        <w:t>there</w:t>
      </w:r>
      <w:r w:rsidR="00A1660D" w:rsidRPr="001113A4">
        <w:rPr>
          <w:rFonts w:ascii="Arial" w:hAnsi="Arial" w:cs="Arial"/>
          <w:spacing w:val="37"/>
          <w:sz w:val="20"/>
          <w:szCs w:val="20"/>
        </w:rPr>
        <w:t xml:space="preserve"> </w:t>
      </w:r>
      <w:r w:rsidR="00A1660D" w:rsidRPr="001113A4">
        <w:rPr>
          <w:rFonts w:ascii="Arial" w:hAnsi="Arial" w:cs="Arial"/>
          <w:sz w:val="20"/>
          <w:szCs w:val="20"/>
        </w:rPr>
        <w:t>is</w:t>
      </w:r>
      <w:r w:rsidR="00A1660D" w:rsidRPr="001113A4">
        <w:rPr>
          <w:rFonts w:ascii="Arial" w:hAnsi="Arial" w:cs="Arial"/>
          <w:spacing w:val="39"/>
          <w:sz w:val="20"/>
          <w:szCs w:val="20"/>
        </w:rPr>
        <w:t xml:space="preserve"> </w:t>
      </w:r>
      <w:r w:rsidR="00A1660D" w:rsidRPr="001113A4">
        <w:rPr>
          <w:rFonts w:ascii="Arial" w:hAnsi="Arial" w:cs="Arial"/>
          <w:sz w:val="20"/>
          <w:szCs w:val="20"/>
        </w:rPr>
        <w:t>a</w:t>
      </w:r>
      <w:r w:rsidR="00A1660D" w:rsidRPr="001113A4">
        <w:rPr>
          <w:rFonts w:ascii="Arial" w:hAnsi="Arial" w:cs="Arial"/>
          <w:spacing w:val="37"/>
          <w:sz w:val="20"/>
          <w:szCs w:val="20"/>
        </w:rPr>
        <w:t xml:space="preserve"> </w:t>
      </w:r>
      <w:r w:rsidR="00A1660D" w:rsidRPr="001113A4">
        <w:rPr>
          <w:rFonts w:ascii="Arial" w:hAnsi="Arial" w:cs="Arial"/>
          <w:sz w:val="20"/>
          <w:szCs w:val="20"/>
        </w:rPr>
        <w:t>discrepancy</w:t>
      </w:r>
      <w:r w:rsidR="00A1660D" w:rsidRPr="001113A4">
        <w:rPr>
          <w:rFonts w:ascii="Arial" w:hAnsi="Arial" w:cs="Arial"/>
          <w:spacing w:val="37"/>
          <w:sz w:val="20"/>
          <w:szCs w:val="20"/>
        </w:rPr>
        <w:t xml:space="preserve"> </w:t>
      </w:r>
      <w:r w:rsidR="00A1660D" w:rsidRPr="001113A4">
        <w:rPr>
          <w:rFonts w:ascii="Arial" w:hAnsi="Arial" w:cs="Arial"/>
          <w:sz w:val="20"/>
          <w:szCs w:val="20"/>
        </w:rPr>
        <w:t>of</w:t>
      </w:r>
      <w:r w:rsidR="00A1660D" w:rsidRPr="001113A4">
        <w:rPr>
          <w:rFonts w:ascii="Arial" w:hAnsi="Arial" w:cs="Arial"/>
          <w:spacing w:val="40"/>
          <w:sz w:val="20"/>
          <w:szCs w:val="20"/>
        </w:rPr>
        <w:t xml:space="preserve"> </w:t>
      </w:r>
      <w:r w:rsidR="00A1660D" w:rsidRPr="001113A4">
        <w:rPr>
          <w:rFonts w:ascii="Arial" w:hAnsi="Arial" w:cs="Arial"/>
          <w:sz w:val="20"/>
          <w:szCs w:val="20"/>
        </w:rPr>
        <w:t>more</w:t>
      </w:r>
      <w:r w:rsidR="00A1660D" w:rsidRPr="001113A4">
        <w:rPr>
          <w:rFonts w:ascii="Arial" w:hAnsi="Arial" w:cs="Arial"/>
          <w:spacing w:val="37"/>
          <w:sz w:val="20"/>
          <w:szCs w:val="20"/>
        </w:rPr>
        <w:t xml:space="preserve"> </w:t>
      </w:r>
      <w:r w:rsidR="00A1660D" w:rsidRPr="001113A4">
        <w:rPr>
          <w:rFonts w:ascii="Arial" w:hAnsi="Arial" w:cs="Arial"/>
          <w:sz w:val="20"/>
          <w:szCs w:val="20"/>
        </w:rPr>
        <w:t>than</w:t>
      </w:r>
      <w:r w:rsidR="00A1660D" w:rsidRPr="001113A4">
        <w:rPr>
          <w:rFonts w:ascii="Arial" w:hAnsi="Arial" w:cs="Arial"/>
          <w:spacing w:val="37"/>
          <w:sz w:val="20"/>
          <w:szCs w:val="20"/>
        </w:rPr>
        <w:t xml:space="preserve"> </w:t>
      </w:r>
      <w:r w:rsidR="00A1660D" w:rsidRPr="001113A4">
        <w:rPr>
          <w:rFonts w:ascii="Arial" w:hAnsi="Arial" w:cs="Arial"/>
          <w:sz w:val="20"/>
          <w:szCs w:val="20"/>
        </w:rPr>
        <w:t>$100</w:t>
      </w:r>
      <w:r w:rsidR="00A1660D" w:rsidRPr="001113A4">
        <w:rPr>
          <w:rFonts w:ascii="Arial" w:hAnsi="Arial" w:cs="Arial"/>
          <w:spacing w:val="39"/>
          <w:sz w:val="20"/>
          <w:szCs w:val="20"/>
        </w:rPr>
        <w:t xml:space="preserve"> </w:t>
      </w:r>
      <w:r w:rsidR="00A1660D" w:rsidRPr="001113A4">
        <w:rPr>
          <w:rFonts w:ascii="Arial" w:hAnsi="Arial" w:cs="Arial"/>
          <w:sz w:val="20"/>
          <w:szCs w:val="20"/>
        </w:rPr>
        <w:t>per</w:t>
      </w:r>
      <w:r w:rsidR="00A1660D" w:rsidRPr="001113A4">
        <w:rPr>
          <w:rFonts w:ascii="Arial" w:hAnsi="Arial" w:cs="Arial"/>
          <w:spacing w:val="38"/>
          <w:sz w:val="20"/>
          <w:szCs w:val="20"/>
        </w:rPr>
        <w:t xml:space="preserve"> </w:t>
      </w:r>
      <w:r w:rsidR="00A1660D" w:rsidRPr="001113A4">
        <w:rPr>
          <w:rFonts w:ascii="Arial" w:hAnsi="Arial" w:cs="Arial"/>
          <w:sz w:val="20"/>
          <w:szCs w:val="20"/>
        </w:rPr>
        <w:t>month</w:t>
      </w:r>
      <w:r w:rsidR="00A1660D" w:rsidRPr="001113A4">
        <w:rPr>
          <w:rFonts w:ascii="Arial" w:hAnsi="Arial" w:cs="Arial"/>
          <w:spacing w:val="37"/>
          <w:sz w:val="20"/>
          <w:szCs w:val="20"/>
        </w:rPr>
        <w:t xml:space="preserve"> </w:t>
      </w:r>
      <w:r w:rsidR="00A1660D" w:rsidRPr="001113A4">
        <w:rPr>
          <w:rFonts w:ascii="Arial" w:hAnsi="Arial" w:cs="Arial"/>
          <w:sz w:val="20"/>
          <w:szCs w:val="20"/>
        </w:rPr>
        <w:t>between</w:t>
      </w:r>
      <w:r w:rsidR="00A1660D" w:rsidRPr="001113A4">
        <w:rPr>
          <w:rFonts w:ascii="Arial" w:hAnsi="Arial" w:cs="Arial"/>
          <w:spacing w:val="39"/>
          <w:sz w:val="20"/>
          <w:szCs w:val="20"/>
        </w:rPr>
        <w:t xml:space="preserve"> </w:t>
      </w:r>
      <w:r w:rsidR="00A1660D" w:rsidRPr="001113A4">
        <w:rPr>
          <w:rFonts w:ascii="Arial" w:hAnsi="Arial" w:cs="Arial"/>
          <w:sz w:val="20"/>
          <w:szCs w:val="20"/>
        </w:rPr>
        <w:t>the</w:t>
      </w:r>
      <w:r w:rsidR="00A1660D" w:rsidRPr="001113A4">
        <w:rPr>
          <w:rFonts w:ascii="Arial" w:hAnsi="Arial" w:cs="Arial"/>
          <w:spacing w:val="37"/>
          <w:sz w:val="20"/>
          <w:szCs w:val="20"/>
        </w:rPr>
        <w:t xml:space="preserve"> </w:t>
      </w:r>
      <w:r w:rsidR="00A1660D" w:rsidRPr="001113A4">
        <w:rPr>
          <w:rFonts w:ascii="Arial" w:hAnsi="Arial" w:cs="Arial"/>
          <w:sz w:val="20"/>
          <w:szCs w:val="20"/>
        </w:rPr>
        <w:t>participant- provided income and the third-party</w:t>
      </w:r>
      <w:r w:rsidR="00A1660D" w:rsidRPr="001113A4">
        <w:rPr>
          <w:rFonts w:ascii="Arial" w:hAnsi="Arial" w:cs="Arial"/>
          <w:spacing w:val="-7"/>
          <w:sz w:val="20"/>
          <w:szCs w:val="20"/>
        </w:rPr>
        <w:t xml:space="preserve"> </w:t>
      </w:r>
      <w:r w:rsidR="00A1660D" w:rsidRPr="001113A4">
        <w:rPr>
          <w:rFonts w:ascii="Arial" w:hAnsi="Arial" w:cs="Arial"/>
          <w:sz w:val="20"/>
          <w:szCs w:val="20"/>
        </w:rPr>
        <w:t>income.</w:t>
      </w:r>
    </w:p>
    <w:p w:rsidR="00A1660D" w:rsidRPr="001113A4" w:rsidRDefault="00A1660D">
      <w:pPr>
        <w:pStyle w:val="BodyText"/>
        <w:kinsoku w:val="0"/>
        <w:overflowPunct w:val="0"/>
        <w:spacing w:before="9"/>
        <w:ind w:left="0"/>
        <w:rPr>
          <w:sz w:val="20"/>
          <w:szCs w:val="20"/>
        </w:rPr>
      </w:pPr>
    </w:p>
    <w:p w:rsidR="00A1660D" w:rsidRPr="001113A4" w:rsidRDefault="00A1660D" w:rsidP="001A704B">
      <w:pPr>
        <w:pStyle w:val="Heading1"/>
        <w:numPr>
          <w:ilvl w:val="0"/>
          <w:numId w:val="76"/>
        </w:numPr>
        <w:tabs>
          <w:tab w:val="left" w:pos="831"/>
        </w:tabs>
        <w:kinsoku w:val="0"/>
        <w:overflowPunct w:val="0"/>
        <w:ind w:left="830" w:hanging="110"/>
        <w:jc w:val="both"/>
        <w:rPr>
          <w:b w:val="0"/>
          <w:bCs w:val="0"/>
          <w:sz w:val="20"/>
          <w:szCs w:val="20"/>
        </w:rPr>
      </w:pPr>
      <w:bookmarkStart w:id="577" w:name="_Toc468973539"/>
      <w:bookmarkStart w:id="578" w:name="_Toc489800850"/>
      <w:bookmarkStart w:id="579" w:name="_Toc519064671"/>
      <w:r w:rsidRPr="001113A4">
        <w:rPr>
          <w:sz w:val="20"/>
          <w:szCs w:val="20"/>
        </w:rPr>
        <w:t>SELF-CERTIFICATION/SELF-DECLARATION</w:t>
      </w:r>
      <w:bookmarkEnd w:id="577"/>
      <w:bookmarkEnd w:id="578"/>
      <w:bookmarkEnd w:id="579"/>
    </w:p>
    <w:p w:rsidR="00A1660D" w:rsidRPr="001113A4" w:rsidRDefault="00A1660D">
      <w:pPr>
        <w:pStyle w:val="BodyText"/>
        <w:kinsoku w:val="0"/>
        <w:overflowPunct w:val="0"/>
        <w:spacing w:before="3"/>
        <w:ind w:left="0"/>
        <w:rPr>
          <w:b/>
          <w:bCs/>
          <w:sz w:val="20"/>
          <w:szCs w:val="20"/>
        </w:rPr>
      </w:pPr>
    </w:p>
    <w:p w:rsidR="00A1660D" w:rsidRPr="001113A4" w:rsidRDefault="00A1660D" w:rsidP="001A704B">
      <w:pPr>
        <w:pStyle w:val="BodyText"/>
        <w:kinsoku w:val="0"/>
        <w:overflowPunct w:val="0"/>
        <w:ind w:left="810" w:right="115"/>
        <w:jc w:val="both"/>
        <w:rPr>
          <w:sz w:val="20"/>
          <w:szCs w:val="20"/>
        </w:rPr>
      </w:pPr>
      <w:r w:rsidRPr="001113A4">
        <w:rPr>
          <w:sz w:val="20"/>
          <w:szCs w:val="20"/>
        </w:rPr>
        <w:t>Families</w:t>
      </w:r>
      <w:r w:rsidRPr="001113A4">
        <w:rPr>
          <w:spacing w:val="-14"/>
          <w:sz w:val="20"/>
          <w:szCs w:val="20"/>
        </w:rPr>
        <w:t xml:space="preserve"> </w:t>
      </w:r>
      <w:r w:rsidRPr="001113A4">
        <w:rPr>
          <w:sz w:val="20"/>
          <w:szCs w:val="20"/>
        </w:rPr>
        <w:t>will</w:t>
      </w:r>
      <w:r w:rsidRPr="001113A4">
        <w:rPr>
          <w:spacing w:val="-15"/>
          <w:sz w:val="20"/>
          <w:szCs w:val="20"/>
        </w:rPr>
        <w:t xml:space="preserve"> </w:t>
      </w:r>
      <w:r w:rsidRPr="001113A4">
        <w:rPr>
          <w:sz w:val="20"/>
          <w:szCs w:val="20"/>
        </w:rPr>
        <w:t>be</w:t>
      </w:r>
      <w:r w:rsidRPr="001113A4">
        <w:rPr>
          <w:spacing w:val="-15"/>
          <w:sz w:val="20"/>
          <w:szCs w:val="20"/>
        </w:rPr>
        <w:t xml:space="preserve"> </w:t>
      </w:r>
      <w:r w:rsidRPr="001113A4">
        <w:rPr>
          <w:sz w:val="20"/>
          <w:szCs w:val="20"/>
        </w:rPr>
        <w:t>required</w:t>
      </w:r>
      <w:r w:rsidRPr="001113A4">
        <w:rPr>
          <w:spacing w:val="-17"/>
          <w:sz w:val="20"/>
          <w:szCs w:val="20"/>
        </w:rPr>
        <w:t xml:space="preserve"> </w:t>
      </w:r>
      <w:r w:rsidRPr="001113A4">
        <w:rPr>
          <w:sz w:val="20"/>
          <w:szCs w:val="20"/>
        </w:rPr>
        <w:t>to</w:t>
      </w:r>
      <w:r w:rsidRPr="001113A4">
        <w:rPr>
          <w:spacing w:val="-15"/>
          <w:sz w:val="20"/>
          <w:szCs w:val="20"/>
        </w:rPr>
        <w:t xml:space="preserve"> </w:t>
      </w:r>
      <w:r w:rsidRPr="001113A4">
        <w:rPr>
          <w:sz w:val="20"/>
          <w:szCs w:val="20"/>
        </w:rPr>
        <w:t>submit</w:t>
      </w:r>
      <w:r w:rsidRPr="001113A4">
        <w:rPr>
          <w:spacing w:val="-13"/>
          <w:sz w:val="20"/>
          <w:szCs w:val="20"/>
        </w:rPr>
        <w:t xml:space="preserve"> </w:t>
      </w:r>
      <w:r w:rsidRPr="001113A4">
        <w:rPr>
          <w:sz w:val="20"/>
          <w:szCs w:val="20"/>
        </w:rPr>
        <w:t>self-certification</w:t>
      </w:r>
      <w:r w:rsidRPr="001113A4">
        <w:rPr>
          <w:spacing w:val="-17"/>
          <w:sz w:val="20"/>
          <w:szCs w:val="20"/>
        </w:rPr>
        <w:t xml:space="preserve"> </w:t>
      </w:r>
      <w:r w:rsidRPr="001113A4">
        <w:rPr>
          <w:sz w:val="20"/>
          <w:szCs w:val="20"/>
        </w:rPr>
        <w:t>when</w:t>
      </w:r>
      <w:r w:rsidRPr="001113A4">
        <w:rPr>
          <w:spacing w:val="-15"/>
          <w:sz w:val="20"/>
          <w:szCs w:val="20"/>
        </w:rPr>
        <w:t xml:space="preserve"> </w:t>
      </w:r>
      <w:r w:rsidRPr="001113A4">
        <w:rPr>
          <w:sz w:val="20"/>
          <w:szCs w:val="20"/>
        </w:rPr>
        <w:t>verification</w:t>
      </w:r>
      <w:r w:rsidRPr="001113A4">
        <w:rPr>
          <w:spacing w:val="-15"/>
          <w:sz w:val="20"/>
          <w:szCs w:val="20"/>
        </w:rPr>
        <w:t xml:space="preserve"> </w:t>
      </w:r>
      <w:r w:rsidRPr="001113A4">
        <w:rPr>
          <w:sz w:val="20"/>
          <w:szCs w:val="20"/>
        </w:rPr>
        <w:t>cannot</w:t>
      </w:r>
      <w:r w:rsidRPr="001113A4">
        <w:rPr>
          <w:spacing w:val="-16"/>
          <w:sz w:val="20"/>
          <w:szCs w:val="20"/>
        </w:rPr>
        <w:t xml:space="preserve"> </w:t>
      </w:r>
      <w:r w:rsidRPr="001113A4">
        <w:rPr>
          <w:sz w:val="20"/>
          <w:szCs w:val="20"/>
        </w:rPr>
        <w:t>be</w:t>
      </w:r>
      <w:r w:rsidRPr="001113A4">
        <w:rPr>
          <w:spacing w:val="-15"/>
          <w:sz w:val="20"/>
          <w:szCs w:val="20"/>
        </w:rPr>
        <w:t xml:space="preserve"> </w:t>
      </w:r>
      <w:r w:rsidRPr="001113A4">
        <w:rPr>
          <w:sz w:val="20"/>
          <w:szCs w:val="20"/>
        </w:rPr>
        <w:t>made</w:t>
      </w:r>
      <w:r w:rsidRPr="001113A4">
        <w:rPr>
          <w:spacing w:val="-17"/>
          <w:sz w:val="20"/>
          <w:szCs w:val="20"/>
        </w:rPr>
        <w:t xml:space="preserve"> </w:t>
      </w:r>
      <w:r w:rsidRPr="001113A4">
        <w:rPr>
          <w:sz w:val="20"/>
          <w:szCs w:val="20"/>
        </w:rPr>
        <w:t>by</w:t>
      </w:r>
      <w:r w:rsidRPr="001113A4">
        <w:rPr>
          <w:spacing w:val="-17"/>
          <w:sz w:val="20"/>
          <w:szCs w:val="20"/>
        </w:rPr>
        <w:t xml:space="preserve"> </w:t>
      </w:r>
      <w:r w:rsidRPr="001113A4">
        <w:rPr>
          <w:sz w:val="20"/>
          <w:szCs w:val="20"/>
        </w:rPr>
        <w:t>third-party</w:t>
      </w:r>
      <w:r w:rsidRPr="001113A4">
        <w:rPr>
          <w:spacing w:val="-17"/>
          <w:sz w:val="20"/>
          <w:szCs w:val="20"/>
        </w:rPr>
        <w:t xml:space="preserve"> </w:t>
      </w:r>
      <w:r w:rsidRPr="001113A4">
        <w:rPr>
          <w:sz w:val="20"/>
          <w:szCs w:val="20"/>
        </w:rPr>
        <w:t>verification</w:t>
      </w:r>
      <w:r w:rsidRPr="001113A4">
        <w:rPr>
          <w:spacing w:val="-1"/>
          <w:sz w:val="20"/>
          <w:szCs w:val="20"/>
        </w:rPr>
        <w:t xml:space="preserve"> </w:t>
      </w:r>
      <w:r w:rsidRPr="001113A4">
        <w:rPr>
          <w:sz w:val="20"/>
          <w:szCs w:val="20"/>
        </w:rPr>
        <w:t>or</w:t>
      </w:r>
      <w:r w:rsidRPr="001113A4">
        <w:rPr>
          <w:spacing w:val="-10"/>
          <w:sz w:val="20"/>
          <w:szCs w:val="20"/>
        </w:rPr>
        <w:t xml:space="preserve"> </w:t>
      </w:r>
      <w:r w:rsidRPr="001113A4">
        <w:rPr>
          <w:sz w:val="20"/>
          <w:szCs w:val="20"/>
        </w:rPr>
        <w:t>review</w:t>
      </w:r>
      <w:r w:rsidRPr="001113A4">
        <w:rPr>
          <w:spacing w:val="-14"/>
          <w:sz w:val="20"/>
          <w:szCs w:val="20"/>
        </w:rPr>
        <w:t xml:space="preserve"> </w:t>
      </w:r>
      <w:r w:rsidRPr="001113A4">
        <w:rPr>
          <w:sz w:val="20"/>
          <w:szCs w:val="20"/>
        </w:rPr>
        <w:t>of</w:t>
      </w:r>
      <w:r w:rsidRPr="001113A4">
        <w:rPr>
          <w:spacing w:val="-7"/>
          <w:sz w:val="20"/>
          <w:szCs w:val="20"/>
        </w:rPr>
        <w:t xml:space="preserve"> </w:t>
      </w:r>
      <w:r w:rsidRPr="001113A4">
        <w:rPr>
          <w:sz w:val="20"/>
          <w:szCs w:val="20"/>
        </w:rPr>
        <w:t>documents.</w:t>
      </w:r>
      <w:r w:rsidRPr="001113A4">
        <w:rPr>
          <w:spacing w:val="-14"/>
          <w:sz w:val="20"/>
          <w:szCs w:val="20"/>
        </w:rPr>
        <w:t xml:space="preserve"> </w:t>
      </w:r>
      <w:r w:rsidRPr="001113A4">
        <w:rPr>
          <w:sz w:val="20"/>
          <w:szCs w:val="20"/>
        </w:rPr>
        <w:t>Self-certification</w:t>
      </w:r>
      <w:r w:rsidRPr="001113A4">
        <w:rPr>
          <w:spacing w:val="-11"/>
          <w:sz w:val="20"/>
          <w:szCs w:val="20"/>
        </w:rPr>
        <w:t xml:space="preserve"> </w:t>
      </w:r>
      <w:r w:rsidRPr="001113A4">
        <w:rPr>
          <w:sz w:val="20"/>
          <w:szCs w:val="20"/>
        </w:rPr>
        <w:t>is</w:t>
      </w:r>
      <w:r w:rsidRPr="001113A4">
        <w:rPr>
          <w:spacing w:val="-11"/>
          <w:sz w:val="20"/>
          <w:szCs w:val="20"/>
        </w:rPr>
        <w:t xml:space="preserve"> </w:t>
      </w:r>
      <w:r w:rsidRPr="001113A4">
        <w:rPr>
          <w:sz w:val="20"/>
          <w:szCs w:val="20"/>
        </w:rPr>
        <w:t>a</w:t>
      </w:r>
      <w:r w:rsidRPr="001113A4">
        <w:rPr>
          <w:spacing w:val="-14"/>
          <w:sz w:val="20"/>
          <w:szCs w:val="20"/>
        </w:rPr>
        <w:t xml:space="preserve"> </w:t>
      </w:r>
      <w:r w:rsidRPr="001113A4">
        <w:rPr>
          <w:sz w:val="20"/>
          <w:szCs w:val="20"/>
        </w:rPr>
        <w:t>statement</w:t>
      </w:r>
      <w:r w:rsidRPr="001113A4">
        <w:rPr>
          <w:spacing w:val="-12"/>
          <w:sz w:val="20"/>
          <w:szCs w:val="20"/>
        </w:rPr>
        <w:t xml:space="preserve"> </w:t>
      </w:r>
      <w:r w:rsidRPr="001113A4">
        <w:rPr>
          <w:sz w:val="20"/>
          <w:szCs w:val="20"/>
        </w:rPr>
        <w:t>that</w:t>
      </w:r>
      <w:r w:rsidRPr="001113A4">
        <w:rPr>
          <w:spacing w:val="-10"/>
          <w:sz w:val="20"/>
          <w:szCs w:val="20"/>
        </w:rPr>
        <w:t xml:space="preserve"> </w:t>
      </w:r>
      <w:r w:rsidRPr="001113A4">
        <w:rPr>
          <w:sz w:val="20"/>
          <w:szCs w:val="20"/>
        </w:rPr>
        <w:t>is</w:t>
      </w:r>
      <w:r w:rsidRPr="001113A4">
        <w:rPr>
          <w:spacing w:val="-11"/>
          <w:sz w:val="20"/>
          <w:szCs w:val="20"/>
        </w:rPr>
        <w:t xml:space="preserve"> </w:t>
      </w:r>
      <w:r w:rsidRPr="001113A4">
        <w:rPr>
          <w:sz w:val="20"/>
          <w:szCs w:val="20"/>
        </w:rPr>
        <w:t>signed</w:t>
      </w:r>
      <w:r w:rsidRPr="001113A4">
        <w:rPr>
          <w:spacing w:val="-14"/>
          <w:sz w:val="20"/>
          <w:szCs w:val="20"/>
        </w:rPr>
        <w:t xml:space="preserve"> </w:t>
      </w:r>
      <w:r w:rsidRPr="001113A4">
        <w:rPr>
          <w:sz w:val="20"/>
          <w:szCs w:val="20"/>
        </w:rPr>
        <w:t>under</w:t>
      </w:r>
      <w:r w:rsidRPr="001113A4">
        <w:rPr>
          <w:spacing w:val="-10"/>
          <w:sz w:val="20"/>
          <w:szCs w:val="20"/>
        </w:rPr>
        <w:t xml:space="preserve"> </w:t>
      </w:r>
      <w:r w:rsidRPr="001113A4">
        <w:rPr>
          <w:sz w:val="20"/>
          <w:szCs w:val="20"/>
        </w:rPr>
        <w:t>penalty</w:t>
      </w:r>
      <w:r w:rsidRPr="001113A4">
        <w:rPr>
          <w:spacing w:val="-13"/>
          <w:sz w:val="20"/>
          <w:szCs w:val="20"/>
        </w:rPr>
        <w:t xml:space="preserve"> </w:t>
      </w:r>
      <w:r w:rsidRPr="001113A4">
        <w:rPr>
          <w:sz w:val="20"/>
          <w:szCs w:val="20"/>
        </w:rPr>
        <w:t>of</w:t>
      </w:r>
      <w:r w:rsidRPr="001113A4">
        <w:rPr>
          <w:spacing w:val="-10"/>
          <w:sz w:val="20"/>
          <w:szCs w:val="20"/>
        </w:rPr>
        <w:t xml:space="preserve"> </w:t>
      </w:r>
      <w:r w:rsidRPr="001113A4">
        <w:rPr>
          <w:sz w:val="20"/>
          <w:szCs w:val="20"/>
        </w:rPr>
        <w:t>perjury</w:t>
      </w:r>
      <w:r w:rsidRPr="001113A4">
        <w:rPr>
          <w:spacing w:val="-13"/>
          <w:sz w:val="20"/>
          <w:szCs w:val="20"/>
        </w:rPr>
        <w:t xml:space="preserve"> </w:t>
      </w:r>
      <w:r w:rsidRPr="001113A4">
        <w:rPr>
          <w:sz w:val="20"/>
          <w:szCs w:val="20"/>
        </w:rPr>
        <w:t>in</w:t>
      </w:r>
      <w:r w:rsidRPr="001113A4">
        <w:rPr>
          <w:spacing w:val="-11"/>
          <w:sz w:val="20"/>
          <w:szCs w:val="20"/>
        </w:rPr>
        <w:t xml:space="preserve"> </w:t>
      </w:r>
      <w:r w:rsidRPr="001113A4">
        <w:rPr>
          <w:sz w:val="20"/>
          <w:szCs w:val="20"/>
        </w:rPr>
        <w:t>the</w:t>
      </w:r>
      <w:r w:rsidRPr="001113A4">
        <w:rPr>
          <w:spacing w:val="-11"/>
          <w:sz w:val="20"/>
          <w:szCs w:val="20"/>
        </w:rPr>
        <w:t xml:space="preserve"> </w:t>
      </w:r>
      <w:r w:rsidRPr="001113A4">
        <w:rPr>
          <w:sz w:val="20"/>
          <w:szCs w:val="20"/>
        </w:rPr>
        <w:t>presence of</w:t>
      </w:r>
      <w:r w:rsidRPr="001113A4">
        <w:rPr>
          <w:spacing w:val="-12"/>
          <w:sz w:val="20"/>
          <w:szCs w:val="20"/>
        </w:rPr>
        <w:t xml:space="preserve"> </w:t>
      </w:r>
      <w:r w:rsidR="00083C8C" w:rsidRPr="001113A4">
        <w:rPr>
          <w:sz w:val="20"/>
          <w:szCs w:val="20"/>
        </w:rPr>
        <w:t>FWHS</w:t>
      </w:r>
      <w:r w:rsidRPr="001113A4">
        <w:rPr>
          <w:spacing w:val="-18"/>
          <w:sz w:val="20"/>
          <w:szCs w:val="20"/>
        </w:rPr>
        <w:t xml:space="preserve"> </w:t>
      </w:r>
      <w:r w:rsidRPr="001113A4">
        <w:rPr>
          <w:sz w:val="20"/>
          <w:szCs w:val="20"/>
        </w:rPr>
        <w:t>staff.</w:t>
      </w:r>
      <w:r w:rsidRPr="001113A4">
        <w:rPr>
          <w:spacing w:val="-19"/>
          <w:sz w:val="20"/>
          <w:szCs w:val="20"/>
        </w:rPr>
        <w:t xml:space="preserve"> </w:t>
      </w:r>
      <w:r w:rsidR="00AF435B" w:rsidRPr="001113A4">
        <w:rPr>
          <w:sz w:val="20"/>
          <w:szCs w:val="20"/>
        </w:rPr>
        <w:t>FWHS</w:t>
      </w:r>
      <w:r w:rsidRPr="001113A4">
        <w:rPr>
          <w:spacing w:val="-17"/>
          <w:sz w:val="20"/>
          <w:szCs w:val="20"/>
        </w:rPr>
        <w:t xml:space="preserve"> </w:t>
      </w:r>
      <w:r w:rsidRPr="001113A4">
        <w:rPr>
          <w:sz w:val="20"/>
          <w:szCs w:val="20"/>
        </w:rPr>
        <w:t>will</w:t>
      </w:r>
      <w:r w:rsidRPr="001113A4">
        <w:rPr>
          <w:spacing w:val="-17"/>
          <w:sz w:val="20"/>
          <w:szCs w:val="20"/>
        </w:rPr>
        <w:t xml:space="preserve"> </w:t>
      </w:r>
      <w:r w:rsidRPr="001113A4">
        <w:rPr>
          <w:sz w:val="20"/>
          <w:szCs w:val="20"/>
        </w:rPr>
        <w:t>allow</w:t>
      </w:r>
      <w:r w:rsidRPr="001113A4">
        <w:rPr>
          <w:spacing w:val="-18"/>
          <w:sz w:val="20"/>
          <w:szCs w:val="20"/>
        </w:rPr>
        <w:t xml:space="preserve"> </w:t>
      </w:r>
      <w:r w:rsidRPr="001113A4">
        <w:rPr>
          <w:sz w:val="20"/>
          <w:szCs w:val="20"/>
        </w:rPr>
        <w:t>up</w:t>
      </w:r>
      <w:r w:rsidRPr="001113A4">
        <w:rPr>
          <w:spacing w:val="-16"/>
          <w:sz w:val="20"/>
          <w:szCs w:val="20"/>
        </w:rPr>
        <w:t xml:space="preserve"> </w:t>
      </w:r>
      <w:r w:rsidRPr="001113A4">
        <w:rPr>
          <w:sz w:val="20"/>
          <w:szCs w:val="20"/>
        </w:rPr>
        <w:t>to</w:t>
      </w:r>
      <w:r w:rsidRPr="001113A4">
        <w:rPr>
          <w:spacing w:val="-16"/>
          <w:sz w:val="20"/>
          <w:szCs w:val="20"/>
        </w:rPr>
        <w:t xml:space="preserve"> </w:t>
      </w:r>
      <w:r w:rsidRPr="001113A4">
        <w:rPr>
          <w:sz w:val="20"/>
          <w:szCs w:val="20"/>
        </w:rPr>
        <w:t>one</w:t>
      </w:r>
      <w:r w:rsidRPr="001113A4">
        <w:rPr>
          <w:spacing w:val="-18"/>
          <w:sz w:val="20"/>
          <w:szCs w:val="20"/>
        </w:rPr>
        <w:t xml:space="preserve"> </w:t>
      </w:r>
      <w:r w:rsidRPr="001113A4">
        <w:rPr>
          <w:sz w:val="20"/>
          <w:szCs w:val="20"/>
        </w:rPr>
        <w:t>week</w:t>
      </w:r>
      <w:r w:rsidRPr="001113A4">
        <w:rPr>
          <w:spacing w:val="-18"/>
          <w:sz w:val="20"/>
          <w:szCs w:val="20"/>
        </w:rPr>
        <w:t xml:space="preserve"> </w:t>
      </w:r>
      <w:r w:rsidRPr="001113A4">
        <w:rPr>
          <w:sz w:val="20"/>
          <w:szCs w:val="20"/>
        </w:rPr>
        <w:t>for</w:t>
      </w:r>
      <w:r w:rsidRPr="001113A4">
        <w:rPr>
          <w:spacing w:val="-15"/>
          <w:sz w:val="20"/>
          <w:szCs w:val="20"/>
        </w:rPr>
        <w:t xml:space="preserve"> </w:t>
      </w:r>
      <w:r w:rsidRPr="001113A4">
        <w:rPr>
          <w:sz w:val="20"/>
          <w:szCs w:val="20"/>
        </w:rPr>
        <w:t>a</w:t>
      </w:r>
      <w:r w:rsidRPr="001113A4">
        <w:rPr>
          <w:spacing w:val="-20"/>
          <w:sz w:val="20"/>
          <w:szCs w:val="20"/>
        </w:rPr>
        <w:t xml:space="preserve"> </w:t>
      </w:r>
      <w:r w:rsidRPr="001113A4">
        <w:rPr>
          <w:sz w:val="20"/>
          <w:szCs w:val="20"/>
        </w:rPr>
        <w:t>family</w:t>
      </w:r>
      <w:r w:rsidRPr="001113A4">
        <w:rPr>
          <w:spacing w:val="-18"/>
          <w:sz w:val="20"/>
          <w:szCs w:val="20"/>
        </w:rPr>
        <w:t xml:space="preserve"> </w:t>
      </w:r>
      <w:r w:rsidRPr="001113A4">
        <w:rPr>
          <w:sz w:val="20"/>
          <w:szCs w:val="20"/>
        </w:rPr>
        <w:t>to</w:t>
      </w:r>
      <w:r w:rsidRPr="001113A4">
        <w:rPr>
          <w:spacing w:val="-18"/>
          <w:sz w:val="20"/>
          <w:szCs w:val="20"/>
        </w:rPr>
        <w:t xml:space="preserve"> </w:t>
      </w:r>
      <w:r w:rsidRPr="001113A4">
        <w:rPr>
          <w:sz w:val="20"/>
          <w:szCs w:val="20"/>
        </w:rPr>
        <w:t>provide</w:t>
      </w:r>
      <w:r w:rsidRPr="001113A4">
        <w:rPr>
          <w:spacing w:val="-16"/>
          <w:sz w:val="20"/>
          <w:szCs w:val="20"/>
        </w:rPr>
        <w:t xml:space="preserve"> </w:t>
      </w:r>
      <w:r w:rsidRPr="001113A4">
        <w:rPr>
          <w:sz w:val="20"/>
          <w:szCs w:val="20"/>
        </w:rPr>
        <w:t>a</w:t>
      </w:r>
      <w:r w:rsidRPr="001113A4">
        <w:rPr>
          <w:spacing w:val="-18"/>
          <w:sz w:val="20"/>
          <w:szCs w:val="20"/>
        </w:rPr>
        <w:t xml:space="preserve"> </w:t>
      </w:r>
      <w:r w:rsidRPr="001113A4">
        <w:rPr>
          <w:sz w:val="20"/>
          <w:szCs w:val="20"/>
        </w:rPr>
        <w:t>self-certification</w:t>
      </w:r>
      <w:r w:rsidRPr="001113A4">
        <w:rPr>
          <w:spacing w:val="-18"/>
          <w:sz w:val="20"/>
          <w:szCs w:val="20"/>
        </w:rPr>
        <w:t xml:space="preserve"> </w:t>
      </w:r>
      <w:r w:rsidRPr="001113A4">
        <w:rPr>
          <w:sz w:val="20"/>
          <w:szCs w:val="20"/>
        </w:rPr>
        <w:t>or</w:t>
      </w:r>
      <w:r w:rsidRPr="001113A4">
        <w:rPr>
          <w:spacing w:val="-17"/>
          <w:sz w:val="20"/>
          <w:szCs w:val="20"/>
        </w:rPr>
        <w:t xml:space="preserve"> </w:t>
      </w:r>
      <w:r w:rsidRPr="001113A4">
        <w:rPr>
          <w:sz w:val="20"/>
          <w:szCs w:val="20"/>
        </w:rPr>
        <w:t>self-declaration</w:t>
      </w:r>
      <w:r w:rsidRPr="001113A4">
        <w:rPr>
          <w:spacing w:val="-1"/>
          <w:sz w:val="20"/>
          <w:szCs w:val="20"/>
        </w:rPr>
        <w:t xml:space="preserve"> </w:t>
      </w:r>
      <w:r w:rsidRPr="001113A4">
        <w:rPr>
          <w:sz w:val="20"/>
          <w:szCs w:val="20"/>
        </w:rPr>
        <w:t>if other forms of verification are impossible to</w:t>
      </w:r>
      <w:r w:rsidRPr="001113A4">
        <w:rPr>
          <w:spacing w:val="-24"/>
          <w:sz w:val="20"/>
          <w:szCs w:val="20"/>
        </w:rPr>
        <w:t xml:space="preserve"> </w:t>
      </w:r>
      <w:r w:rsidRPr="001113A4">
        <w:rPr>
          <w:sz w:val="20"/>
          <w:szCs w:val="20"/>
        </w:rPr>
        <w:t>obtain.</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Heading1"/>
        <w:numPr>
          <w:ilvl w:val="0"/>
          <w:numId w:val="77"/>
        </w:numPr>
        <w:tabs>
          <w:tab w:val="left" w:pos="472"/>
        </w:tabs>
        <w:kinsoku w:val="0"/>
        <w:overflowPunct w:val="0"/>
        <w:rPr>
          <w:b w:val="0"/>
          <w:bCs w:val="0"/>
          <w:sz w:val="20"/>
          <w:szCs w:val="20"/>
        </w:rPr>
      </w:pPr>
      <w:bookmarkStart w:id="580" w:name="B._RELEASE_OF_INFORMATION"/>
      <w:bookmarkStart w:id="581" w:name="bookmark71"/>
      <w:bookmarkStart w:id="582" w:name="_Toc519064672"/>
      <w:bookmarkEnd w:id="580"/>
      <w:bookmarkEnd w:id="581"/>
      <w:r w:rsidRPr="001113A4">
        <w:rPr>
          <w:sz w:val="20"/>
          <w:szCs w:val="20"/>
          <w:u w:val="thick"/>
        </w:rPr>
        <w:t>RELEASE OF</w:t>
      </w:r>
      <w:r w:rsidRPr="001113A4">
        <w:rPr>
          <w:spacing w:val="-1"/>
          <w:sz w:val="20"/>
          <w:szCs w:val="20"/>
          <w:u w:val="thick"/>
        </w:rPr>
        <w:t xml:space="preserve"> </w:t>
      </w:r>
      <w:r w:rsidRPr="001113A4">
        <w:rPr>
          <w:sz w:val="20"/>
          <w:szCs w:val="20"/>
          <w:u w:val="thick"/>
        </w:rPr>
        <w:t>INFORMATION</w:t>
      </w:r>
      <w:bookmarkEnd w:id="582"/>
    </w:p>
    <w:p w:rsidR="00A1660D" w:rsidRPr="001113A4" w:rsidRDefault="00A1660D">
      <w:pPr>
        <w:pStyle w:val="BodyText"/>
        <w:kinsoku w:val="0"/>
        <w:overflowPunct w:val="0"/>
        <w:spacing w:before="11"/>
        <w:ind w:left="0"/>
        <w:rPr>
          <w:b/>
          <w:bCs/>
          <w:sz w:val="20"/>
          <w:szCs w:val="20"/>
        </w:rPr>
      </w:pPr>
    </w:p>
    <w:p w:rsidR="00A1660D" w:rsidRPr="001113A4" w:rsidRDefault="00A1660D" w:rsidP="001A704B">
      <w:pPr>
        <w:pStyle w:val="BodyText"/>
        <w:kinsoku w:val="0"/>
        <w:overflowPunct w:val="0"/>
        <w:spacing w:before="72"/>
        <w:ind w:left="450" w:right="112"/>
        <w:jc w:val="both"/>
        <w:rPr>
          <w:sz w:val="20"/>
          <w:szCs w:val="20"/>
        </w:rPr>
      </w:pPr>
      <w:r w:rsidRPr="001113A4">
        <w:rPr>
          <w:sz w:val="20"/>
          <w:szCs w:val="20"/>
        </w:rPr>
        <w:t>All</w:t>
      </w:r>
      <w:r w:rsidRPr="001113A4">
        <w:rPr>
          <w:spacing w:val="24"/>
          <w:sz w:val="20"/>
          <w:szCs w:val="20"/>
        </w:rPr>
        <w:t xml:space="preserve"> </w:t>
      </w:r>
      <w:r w:rsidRPr="001113A4">
        <w:rPr>
          <w:sz w:val="20"/>
          <w:szCs w:val="20"/>
        </w:rPr>
        <w:t>adult</w:t>
      </w:r>
      <w:r w:rsidRPr="001113A4">
        <w:rPr>
          <w:spacing w:val="26"/>
          <w:sz w:val="20"/>
          <w:szCs w:val="20"/>
        </w:rPr>
        <w:t xml:space="preserve"> </w:t>
      </w:r>
      <w:r w:rsidRPr="001113A4">
        <w:rPr>
          <w:sz w:val="20"/>
          <w:szCs w:val="20"/>
        </w:rPr>
        <w:t>family</w:t>
      </w:r>
      <w:r w:rsidRPr="001113A4">
        <w:rPr>
          <w:spacing w:val="23"/>
          <w:sz w:val="20"/>
          <w:szCs w:val="20"/>
        </w:rPr>
        <w:t xml:space="preserve"> </w:t>
      </w:r>
      <w:r w:rsidRPr="001113A4">
        <w:rPr>
          <w:sz w:val="20"/>
          <w:szCs w:val="20"/>
        </w:rPr>
        <w:t>members</w:t>
      </w:r>
      <w:r w:rsidRPr="001113A4">
        <w:rPr>
          <w:spacing w:val="25"/>
          <w:sz w:val="20"/>
          <w:szCs w:val="20"/>
        </w:rPr>
        <w:t xml:space="preserve"> </w:t>
      </w:r>
      <w:r w:rsidRPr="001113A4">
        <w:rPr>
          <w:sz w:val="20"/>
          <w:szCs w:val="20"/>
        </w:rPr>
        <w:t>will</w:t>
      </w:r>
      <w:r w:rsidRPr="001113A4">
        <w:rPr>
          <w:spacing w:val="24"/>
          <w:sz w:val="20"/>
          <w:szCs w:val="20"/>
        </w:rPr>
        <w:t xml:space="preserve"> </w:t>
      </w:r>
      <w:r w:rsidRPr="001113A4">
        <w:rPr>
          <w:sz w:val="20"/>
          <w:szCs w:val="20"/>
        </w:rPr>
        <w:t>be</w:t>
      </w:r>
      <w:r w:rsidRPr="001113A4">
        <w:rPr>
          <w:spacing w:val="25"/>
          <w:sz w:val="20"/>
          <w:szCs w:val="20"/>
        </w:rPr>
        <w:t xml:space="preserve"> </w:t>
      </w:r>
      <w:r w:rsidRPr="001113A4">
        <w:rPr>
          <w:sz w:val="20"/>
          <w:szCs w:val="20"/>
        </w:rPr>
        <w:t>required</w:t>
      </w:r>
      <w:r w:rsidRPr="001113A4">
        <w:rPr>
          <w:spacing w:val="22"/>
          <w:sz w:val="20"/>
          <w:szCs w:val="20"/>
        </w:rPr>
        <w:t xml:space="preserve"> </w:t>
      </w:r>
      <w:r w:rsidRPr="001113A4">
        <w:rPr>
          <w:sz w:val="20"/>
          <w:szCs w:val="20"/>
        </w:rPr>
        <w:t>to</w:t>
      </w:r>
      <w:r w:rsidRPr="001113A4">
        <w:rPr>
          <w:spacing w:val="22"/>
          <w:sz w:val="20"/>
          <w:szCs w:val="20"/>
        </w:rPr>
        <w:t xml:space="preserve"> </w:t>
      </w:r>
      <w:r w:rsidRPr="001113A4">
        <w:rPr>
          <w:sz w:val="20"/>
          <w:szCs w:val="20"/>
        </w:rPr>
        <w:t>sign</w:t>
      </w:r>
      <w:r w:rsidRPr="001113A4">
        <w:rPr>
          <w:spacing w:val="25"/>
          <w:sz w:val="20"/>
          <w:szCs w:val="20"/>
        </w:rPr>
        <w:t xml:space="preserve"> </w:t>
      </w:r>
      <w:r w:rsidRPr="001113A4">
        <w:rPr>
          <w:sz w:val="20"/>
          <w:szCs w:val="20"/>
        </w:rPr>
        <w:t>the</w:t>
      </w:r>
      <w:r w:rsidRPr="001113A4">
        <w:rPr>
          <w:spacing w:val="25"/>
          <w:sz w:val="20"/>
          <w:szCs w:val="20"/>
        </w:rPr>
        <w:t xml:space="preserve"> </w:t>
      </w:r>
      <w:r w:rsidRPr="001113A4">
        <w:rPr>
          <w:sz w:val="20"/>
          <w:szCs w:val="20"/>
        </w:rPr>
        <w:t>HUD</w:t>
      </w:r>
      <w:r w:rsidRPr="001113A4">
        <w:rPr>
          <w:spacing w:val="24"/>
          <w:sz w:val="20"/>
          <w:szCs w:val="20"/>
        </w:rPr>
        <w:t xml:space="preserve"> </w:t>
      </w:r>
      <w:r w:rsidRPr="001113A4">
        <w:rPr>
          <w:sz w:val="20"/>
          <w:szCs w:val="20"/>
        </w:rPr>
        <w:t>9886</w:t>
      </w:r>
      <w:r w:rsidRPr="001113A4">
        <w:rPr>
          <w:spacing w:val="25"/>
          <w:sz w:val="20"/>
          <w:szCs w:val="20"/>
        </w:rPr>
        <w:t xml:space="preserve"> </w:t>
      </w:r>
      <w:r w:rsidRPr="001113A4">
        <w:rPr>
          <w:sz w:val="20"/>
          <w:szCs w:val="20"/>
        </w:rPr>
        <w:t>Release</w:t>
      </w:r>
      <w:r w:rsidRPr="001113A4">
        <w:rPr>
          <w:spacing w:val="25"/>
          <w:sz w:val="20"/>
          <w:szCs w:val="20"/>
        </w:rPr>
        <w:t xml:space="preserve"> </w:t>
      </w:r>
      <w:r w:rsidRPr="001113A4">
        <w:rPr>
          <w:sz w:val="20"/>
          <w:szCs w:val="20"/>
        </w:rPr>
        <w:t>of</w:t>
      </w:r>
      <w:r w:rsidRPr="001113A4">
        <w:rPr>
          <w:spacing w:val="26"/>
          <w:sz w:val="20"/>
          <w:szCs w:val="20"/>
        </w:rPr>
        <w:t xml:space="preserve"> </w:t>
      </w:r>
      <w:r w:rsidRPr="001113A4">
        <w:rPr>
          <w:sz w:val="20"/>
          <w:szCs w:val="20"/>
        </w:rPr>
        <w:t>Information/</w:t>
      </w:r>
      <w:r w:rsidRPr="001113A4">
        <w:rPr>
          <w:spacing w:val="29"/>
          <w:sz w:val="20"/>
          <w:szCs w:val="20"/>
        </w:rPr>
        <w:t xml:space="preserve"> </w:t>
      </w:r>
      <w:r w:rsidRPr="001113A4">
        <w:rPr>
          <w:sz w:val="20"/>
          <w:szCs w:val="20"/>
        </w:rPr>
        <w:t>Privacy</w:t>
      </w:r>
      <w:r w:rsidRPr="001113A4">
        <w:rPr>
          <w:spacing w:val="25"/>
          <w:sz w:val="20"/>
          <w:szCs w:val="20"/>
        </w:rPr>
        <w:t xml:space="preserve"> </w:t>
      </w:r>
      <w:r w:rsidRPr="001113A4">
        <w:rPr>
          <w:sz w:val="20"/>
          <w:szCs w:val="20"/>
        </w:rPr>
        <w:t>Act</w:t>
      </w:r>
      <w:r w:rsidRPr="001113A4">
        <w:rPr>
          <w:spacing w:val="24"/>
          <w:sz w:val="20"/>
          <w:szCs w:val="20"/>
        </w:rPr>
        <w:t xml:space="preserve"> </w:t>
      </w:r>
      <w:r w:rsidRPr="001113A4">
        <w:rPr>
          <w:sz w:val="20"/>
          <w:szCs w:val="20"/>
        </w:rPr>
        <w:t>form.</w:t>
      </w:r>
      <w:r w:rsidRPr="001113A4">
        <w:rPr>
          <w:spacing w:val="24"/>
          <w:sz w:val="20"/>
          <w:szCs w:val="20"/>
        </w:rPr>
        <w:t xml:space="preserve"> </w:t>
      </w:r>
      <w:r w:rsidRPr="001113A4">
        <w:rPr>
          <w:sz w:val="20"/>
          <w:szCs w:val="20"/>
        </w:rPr>
        <w:t>In addition, adult family members will be required to sign specific authorization forms when information is</w:t>
      </w:r>
      <w:r w:rsidRPr="001113A4">
        <w:rPr>
          <w:spacing w:val="13"/>
          <w:sz w:val="20"/>
          <w:szCs w:val="20"/>
        </w:rPr>
        <w:t xml:space="preserve"> </w:t>
      </w:r>
      <w:r w:rsidRPr="001113A4">
        <w:rPr>
          <w:sz w:val="20"/>
          <w:szCs w:val="20"/>
        </w:rPr>
        <w:t>needed</w:t>
      </w:r>
      <w:r w:rsidRPr="001113A4">
        <w:rPr>
          <w:spacing w:val="-1"/>
          <w:sz w:val="20"/>
          <w:szCs w:val="20"/>
        </w:rPr>
        <w:t xml:space="preserve"> </w:t>
      </w:r>
      <w:r w:rsidRPr="001113A4">
        <w:rPr>
          <w:sz w:val="20"/>
          <w:szCs w:val="20"/>
        </w:rPr>
        <w:t>that is not covered by the HUD form 9886 Authorization for Release of Information/ Privacy Act</w:t>
      </w:r>
      <w:r w:rsidRPr="001113A4">
        <w:rPr>
          <w:spacing w:val="-34"/>
          <w:sz w:val="20"/>
          <w:szCs w:val="20"/>
        </w:rPr>
        <w:t xml:space="preserve"> </w:t>
      </w:r>
      <w:r w:rsidRPr="001113A4">
        <w:rPr>
          <w:sz w:val="20"/>
          <w:szCs w:val="20"/>
        </w:rPr>
        <w:t>Notice.</w:t>
      </w:r>
    </w:p>
    <w:p w:rsidR="00A1660D" w:rsidRPr="001113A4" w:rsidRDefault="00A1660D">
      <w:pPr>
        <w:pStyle w:val="BodyText"/>
        <w:kinsoku w:val="0"/>
        <w:overflowPunct w:val="0"/>
        <w:ind w:left="0"/>
        <w:rPr>
          <w:sz w:val="20"/>
          <w:szCs w:val="20"/>
        </w:rPr>
      </w:pPr>
    </w:p>
    <w:p w:rsidR="00A1660D" w:rsidRPr="001113A4" w:rsidRDefault="00A1660D" w:rsidP="001A704B">
      <w:pPr>
        <w:pStyle w:val="BodyText"/>
        <w:kinsoku w:val="0"/>
        <w:overflowPunct w:val="0"/>
        <w:ind w:left="450" w:right="115"/>
        <w:jc w:val="both"/>
        <w:rPr>
          <w:sz w:val="20"/>
          <w:szCs w:val="20"/>
        </w:rPr>
      </w:pPr>
      <w:r w:rsidRPr="001113A4">
        <w:rPr>
          <w:sz w:val="20"/>
          <w:szCs w:val="20"/>
        </w:rPr>
        <w:t>Each</w:t>
      </w:r>
      <w:r w:rsidRPr="001113A4">
        <w:rPr>
          <w:spacing w:val="25"/>
          <w:sz w:val="20"/>
          <w:szCs w:val="20"/>
        </w:rPr>
        <w:t xml:space="preserve"> </w:t>
      </w:r>
      <w:r w:rsidRPr="001113A4">
        <w:rPr>
          <w:sz w:val="20"/>
          <w:szCs w:val="20"/>
        </w:rPr>
        <w:t>member</w:t>
      </w:r>
      <w:r w:rsidRPr="001113A4">
        <w:rPr>
          <w:spacing w:val="21"/>
          <w:sz w:val="20"/>
          <w:szCs w:val="20"/>
        </w:rPr>
        <w:t xml:space="preserve"> </w:t>
      </w:r>
      <w:r w:rsidRPr="001113A4">
        <w:rPr>
          <w:sz w:val="20"/>
          <w:szCs w:val="20"/>
        </w:rPr>
        <w:t>requested</w:t>
      </w:r>
      <w:r w:rsidRPr="001113A4">
        <w:rPr>
          <w:spacing w:val="25"/>
          <w:sz w:val="20"/>
          <w:szCs w:val="20"/>
        </w:rPr>
        <w:t xml:space="preserve"> </w:t>
      </w:r>
      <w:r w:rsidRPr="001113A4">
        <w:rPr>
          <w:sz w:val="20"/>
          <w:szCs w:val="20"/>
        </w:rPr>
        <w:t>to</w:t>
      </w:r>
      <w:r w:rsidRPr="001113A4">
        <w:rPr>
          <w:spacing w:val="22"/>
          <w:sz w:val="20"/>
          <w:szCs w:val="20"/>
        </w:rPr>
        <w:t xml:space="preserve"> </w:t>
      </w:r>
      <w:r w:rsidRPr="001113A4">
        <w:rPr>
          <w:sz w:val="20"/>
          <w:szCs w:val="20"/>
        </w:rPr>
        <w:t>consent</w:t>
      </w:r>
      <w:r w:rsidRPr="001113A4">
        <w:rPr>
          <w:spacing w:val="24"/>
          <w:sz w:val="20"/>
          <w:szCs w:val="20"/>
        </w:rPr>
        <w:t xml:space="preserve"> </w:t>
      </w:r>
      <w:r w:rsidRPr="001113A4">
        <w:rPr>
          <w:sz w:val="20"/>
          <w:szCs w:val="20"/>
        </w:rPr>
        <w:t>to</w:t>
      </w:r>
      <w:r w:rsidRPr="001113A4">
        <w:rPr>
          <w:spacing w:val="22"/>
          <w:sz w:val="20"/>
          <w:szCs w:val="20"/>
        </w:rPr>
        <w:t xml:space="preserve"> </w:t>
      </w:r>
      <w:r w:rsidRPr="001113A4">
        <w:rPr>
          <w:sz w:val="20"/>
          <w:szCs w:val="20"/>
        </w:rPr>
        <w:t>the</w:t>
      </w:r>
      <w:r w:rsidRPr="001113A4">
        <w:rPr>
          <w:spacing w:val="22"/>
          <w:sz w:val="20"/>
          <w:szCs w:val="20"/>
        </w:rPr>
        <w:t xml:space="preserve"> </w:t>
      </w:r>
      <w:r w:rsidRPr="001113A4">
        <w:rPr>
          <w:sz w:val="20"/>
          <w:szCs w:val="20"/>
        </w:rPr>
        <w:t>release</w:t>
      </w:r>
      <w:r w:rsidRPr="001113A4">
        <w:rPr>
          <w:spacing w:val="25"/>
          <w:sz w:val="20"/>
          <w:szCs w:val="20"/>
        </w:rPr>
        <w:t xml:space="preserve"> </w:t>
      </w:r>
      <w:r w:rsidRPr="001113A4">
        <w:rPr>
          <w:sz w:val="20"/>
          <w:szCs w:val="20"/>
        </w:rPr>
        <w:t>of</w:t>
      </w:r>
      <w:r w:rsidRPr="001113A4">
        <w:rPr>
          <w:spacing w:val="26"/>
          <w:sz w:val="20"/>
          <w:szCs w:val="20"/>
        </w:rPr>
        <w:t xml:space="preserve"> </w:t>
      </w:r>
      <w:r w:rsidRPr="001113A4">
        <w:rPr>
          <w:sz w:val="20"/>
          <w:szCs w:val="20"/>
        </w:rPr>
        <w:t>specific</w:t>
      </w:r>
      <w:r w:rsidRPr="001113A4">
        <w:rPr>
          <w:spacing w:val="23"/>
          <w:sz w:val="20"/>
          <w:szCs w:val="20"/>
        </w:rPr>
        <w:t xml:space="preserve"> </w:t>
      </w:r>
      <w:r w:rsidRPr="001113A4">
        <w:rPr>
          <w:sz w:val="20"/>
          <w:szCs w:val="20"/>
        </w:rPr>
        <w:t>information</w:t>
      </w:r>
      <w:r w:rsidRPr="001113A4">
        <w:rPr>
          <w:spacing w:val="25"/>
          <w:sz w:val="20"/>
          <w:szCs w:val="20"/>
        </w:rPr>
        <w:t xml:space="preserve"> </w:t>
      </w:r>
      <w:r w:rsidRPr="001113A4">
        <w:rPr>
          <w:sz w:val="20"/>
          <w:szCs w:val="20"/>
        </w:rPr>
        <w:t>will</w:t>
      </w:r>
      <w:r w:rsidRPr="001113A4">
        <w:rPr>
          <w:spacing w:val="24"/>
          <w:sz w:val="20"/>
          <w:szCs w:val="20"/>
        </w:rPr>
        <w:t xml:space="preserve"> </w:t>
      </w:r>
      <w:r w:rsidRPr="001113A4">
        <w:rPr>
          <w:sz w:val="20"/>
          <w:szCs w:val="20"/>
        </w:rPr>
        <w:t>be</w:t>
      </w:r>
      <w:r w:rsidRPr="001113A4">
        <w:rPr>
          <w:spacing w:val="25"/>
          <w:sz w:val="20"/>
          <w:szCs w:val="20"/>
        </w:rPr>
        <w:t xml:space="preserve"> </w:t>
      </w:r>
      <w:r w:rsidRPr="001113A4">
        <w:rPr>
          <w:sz w:val="20"/>
          <w:szCs w:val="20"/>
        </w:rPr>
        <w:t>provided</w:t>
      </w:r>
      <w:r w:rsidRPr="001113A4">
        <w:rPr>
          <w:spacing w:val="25"/>
          <w:sz w:val="20"/>
          <w:szCs w:val="20"/>
        </w:rPr>
        <w:t xml:space="preserve"> </w:t>
      </w:r>
      <w:r w:rsidRPr="001113A4">
        <w:rPr>
          <w:sz w:val="20"/>
          <w:szCs w:val="20"/>
        </w:rPr>
        <w:t>with</w:t>
      </w:r>
      <w:r w:rsidRPr="001113A4">
        <w:rPr>
          <w:spacing w:val="25"/>
          <w:sz w:val="20"/>
          <w:szCs w:val="20"/>
        </w:rPr>
        <w:t xml:space="preserve"> </w:t>
      </w:r>
      <w:r w:rsidRPr="001113A4">
        <w:rPr>
          <w:sz w:val="20"/>
          <w:szCs w:val="20"/>
        </w:rPr>
        <w:t>a</w:t>
      </w:r>
      <w:r w:rsidRPr="001113A4">
        <w:rPr>
          <w:spacing w:val="25"/>
          <w:sz w:val="20"/>
          <w:szCs w:val="20"/>
        </w:rPr>
        <w:t xml:space="preserve"> </w:t>
      </w:r>
      <w:r w:rsidRPr="001113A4">
        <w:rPr>
          <w:sz w:val="20"/>
          <w:szCs w:val="20"/>
        </w:rPr>
        <w:t>copy</w:t>
      </w:r>
      <w:r w:rsidRPr="001113A4">
        <w:rPr>
          <w:spacing w:val="23"/>
          <w:sz w:val="20"/>
          <w:szCs w:val="20"/>
        </w:rPr>
        <w:t xml:space="preserve"> </w:t>
      </w:r>
      <w:r w:rsidRPr="001113A4">
        <w:rPr>
          <w:sz w:val="20"/>
          <w:szCs w:val="20"/>
        </w:rPr>
        <w:t>of</w:t>
      </w:r>
      <w:r w:rsidRPr="001113A4">
        <w:rPr>
          <w:spacing w:val="24"/>
          <w:sz w:val="20"/>
          <w:szCs w:val="20"/>
        </w:rPr>
        <w:t xml:space="preserve"> </w:t>
      </w:r>
      <w:r w:rsidRPr="001113A4">
        <w:rPr>
          <w:sz w:val="20"/>
          <w:szCs w:val="20"/>
        </w:rPr>
        <w:t>the</w:t>
      </w:r>
      <w:r w:rsidRPr="001113A4">
        <w:rPr>
          <w:spacing w:val="-1"/>
          <w:sz w:val="20"/>
          <w:szCs w:val="20"/>
        </w:rPr>
        <w:t xml:space="preserve"> </w:t>
      </w:r>
      <w:r w:rsidRPr="001113A4">
        <w:rPr>
          <w:sz w:val="20"/>
          <w:szCs w:val="20"/>
        </w:rPr>
        <w:t>appropriate forms for their review and</w:t>
      </w:r>
      <w:r w:rsidRPr="001113A4">
        <w:rPr>
          <w:spacing w:val="-18"/>
          <w:sz w:val="20"/>
          <w:szCs w:val="20"/>
        </w:rPr>
        <w:t xml:space="preserve"> </w:t>
      </w:r>
      <w:r w:rsidRPr="001113A4">
        <w:rPr>
          <w:sz w:val="20"/>
          <w:szCs w:val="20"/>
        </w:rPr>
        <w:t>signature.</w:t>
      </w:r>
    </w:p>
    <w:p w:rsidR="00A1660D" w:rsidRPr="001113A4" w:rsidRDefault="00A1660D">
      <w:pPr>
        <w:pStyle w:val="BodyText"/>
        <w:kinsoku w:val="0"/>
        <w:overflowPunct w:val="0"/>
        <w:spacing w:before="9"/>
        <w:ind w:left="0"/>
        <w:rPr>
          <w:sz w:val="20"/>
          <w:szCs w:val="20"/>
        </w:rPr>
      </w:pPr>
    </w:p>
    <w:p w:rsidR="00A1660D" w:rsidRDefault="00A1660D" w:rsidP="001A704B">
      <w:pPr>
        <w:pStyle w:val="BodyText"/>
        <w:kinsoku w:val="0"/>
        <w:overflowPunct w:val="0"/>
        <w:ind w:left="450" w:right="114"/>
        <w:jc w:val="both"/>
        <w:rPr>
          <w:sz w:val="20"/>
          <w:szCs w:val="20"/>
        </w:rPr>
      </w:pPr>
      <w:r w:rsidRPr="001113A4">
        <w:rPr>
          <w:sz w:val="20"/>
          <w:szCs w:val="20"/>
        </w:rPr>
        <w:t>Family refusal to cooperate with the HUD prescribed verification system will result in denial of admission</w:t>
      </w:r>
      <w:r w:rsidRPr="001113A4">
        <w:rPr>
          <w:spacing w:val="55"/>
          <w:sz w:val="20"/>
          <w:szCs w:val="20"/>
        </w:rPr>
        <w:t xml:space="preserve"> </w:t>
      </w:r>
      <w:r w:rsidRPr="001113A4">
        <w:rPr>
          <w:sz w:val="20"/>
          <w:szCs w:val="20"/>
        </w:rPr>
        <w:t>or termination</w:t>
      </w:r>
      <w:r w:rsidRPr="001113A4">
        <w:rPr>
          <w:spacing w:val="14"/>
          <w:sz w:val="20"/>
          <w:szCs w:val="20"/>
        </w:rPr>
        <w:t xml:space="preserve"> </w:t>
      </w:r>
      <w:r w:rsidRPr="001113A4">
        <w:rPr>
          <w:sz w:val="20"/>
          <w:szCs w:val="20"/>
        </w:rPr>
        <w:t>of</w:t>
      </w:r>
      <w:r w:rsidRPr="001113A4">
        <w:rPr>
          <w:spacing w:val="18"/>
          <w:sz w:val="20"/>
          <w:szCs w:val="20"/>
        </w:rPr>
        <w:t xml:space="preserve"> </w:t>
      </w:r>
      <w:r w:rsidRPr="001113A4">
        <w:rPr>
          <w:sz w:val="20"/>
          <w:szCs w:val="20"/>
        </w:rPr>
        <w:t>assistance</w:t>
      </w:r>
      <w:r w:rsidRPr="001113A4">
        <w:rPr>
          <w:spacing w:val="14"/>
          <w:sz w:val="20"/>
          <w:szCs w:val="20"/>
        </w:rPr>
        <w:t xml:space="preserve"> </w:t>
      </w:r>
      <w:r w:rsidRPr="001113A4">
        <w:rPr>
          <w:sz w:val="20"/>
          <w:szCs w:val="20"/>
        </w:rPr>
        <w:t>because</w:t>
      </w:r>
      <w:r w:rsidRPr="001113A4">
        <w:rPr>
          <w:spacing w:val="14"/>
          <w:sz w:val="20"/>
          <w:szCs w:val="20"/>
        </w:rPr>
        <w:t xml:space="preserve"> </w:t>
      </w:r>
      <w:r w:rsidRPr="001113A4">
        <w:rPr>
          <w:sz w:val="20"/>
          <w:szCs w:val="20"/>
        </w:rPr>
        <w:t>it</w:t>
      </w:r>
      <w:r w:rsidRPr="001113A4">
        <w:rPr>
          <w:spacing w:val="15"/>
          <w:sz w:val="20"/>
          <w:szCs w:val="20"/>
        </w:rPr>
        <w:t xml:space="preserve"> </w:t>
      </w:r>
      <w:r w:rsidRPr="001113A4">
        <w:rPr>
          <w:sz w:val="20"/>
          <w:szCs w:val="20"/>
        </w:rPr>
        <w:t>is</w:t>
      </w:r>
      <w:r w:rsidRPr="001113A4">
        <w:rPr>
          <w:spacing w:val="14"/>
          <w:sz w:val="20"/>
          <w:szCs w:val="20"/>
        </w:rPr>
        <w:t xml:space="preserve"> </w:t>
      </w:r>
      <w:r w:rsidRPr="001113A4">
        <w:rPr>
          <w:sz w:val="20"/>
          <w:szCs w:val="20"/>
        </w:rPr>
        <w:t>a</w:t>
      </w:r>
      <w:r w:rsidRPr="001113A4">
        <w:rPr>
          <w:spacing w:val="12"/>
          <w:sz w:val="20"/>
          <w:szCs w:val="20"/>
        </w:rPr>
        <w:t xml:space="preserve"> </w:t>
      </w:r>
      <w:r w:rsidRPr="001113A4">
        <w:rPr>
          <w:sz w:val="20"/>
          <w:szCs w:val="20"/>
        </w:rPr>
        <w:t>family</w:t>
      </w:r>
      <w:r w:rsidRPr="001113A4">
        <w:rPr>
          <w:spacing w:val="14"/>
          <w:sz w:val="20"/>
          <w:szCs w:val="20"/>
        </w:rPr>
        <w:t xml:space="preserve"> </w:t>
      </w:r>
      <w:r w:rsidRPr="001113A4">
        <w:rPr>
          <w:sz w:val="20"/>
          <w:szCs w:val="20"/>
        </w:rPr>
        <w:t>obligation</w:t>
      </w:r>
      <w:r w:rsidRPr="001113A4">
        <w:rPr>
          <w:spacing w:val="14"/>
          <w:sz w:val="20"/>
          <w:szCs w:val="20"/>
        </w:rPr>
        <w:t xml:space="preserve"> </w:t>
      </w:r>
      <w:r w:rsidRPr="001113A4">
        <w:rPr>
          <w:sz w:val="20"/>
          <w:szCs w:val="20"/>
        </w:rPr>
        <w:t>to</w:t>
      </w:r>
      <w:r w:rsidRPr="001113A4">
        <w:rPr>
          <w:spacing w:val="14"/>
          <w:sz w:val="20"/>
          <w:szCs w:val="20"/>
        </w:rPr>
        <w:t xml:space="preserve"> </w:t>
      </w:r>
      <w:r w:rsidRPr="001113A4">
        <w:rPr>
          <w:sz w:val="20"/>
          <w:szCs w:val="20"/>
        </w:rPr>
        <w:t>supply</w:t>
      </w:r>
      <w:r w:rsidRPr="001113A4">
        <w:rPr>
          <w:spacing w:val="12"/>
          <w:sz w:val="20"/>
          <w:szCs w:val="20"/>
        </w:rPr>
        <w:t xml:space="preserve"> </w:t>
      </w:r>
      <w:r w:rsidRPr="001113A4">
        <w:rPr>
          <w:sz w:val="20"/>
          <w:szCs w:val="20"/>
        </w:rPr>
        <w:t>any</w:t>
      </w:r>
      <w:r w:rsidRPr="001113A4">
        <w:rPr>
          <w:spacing w:val="12"/>
          <w:sz w:val="20"/>
          <w:szCs w:val="20"/>
        </w:rPr>
        <w:t xml:space="preserve"> </w:t>
      </w:r>
      <w:r w:rsidRPr="001113A4">
        <w:rPr>
          <w:sz w:val="20"/>
          <w:szCs w:val="20"/>
        </w:rPr>
        <w:t>information</w:t>
      </w:r>
      <w:r w:rsidRPr="001113A4">
        <w:rPr>
          <w:spacing w:val="14"/>
          <w:sz w:val="20"/>
          <w:szCs w:val="20"/>
        </w:rPr>
        <w:t xml:space="preserve"> </w:t>
      </w:r>
      <w:r w:rsidRPr="001113A4">
        <w:rPr>
          <w:sz w:val="20"/>
          <w:szCs w:val="20"/>
        </w:rPr>
        <w:t>and</w:t>
      </w:r>
      <w:r w:rsidRPr="001113A4">
        <w:rPr>
          <w:spacing w:val="14"/>
          <w:sz w:val="20"/>
          <w:szCs w:val="20"/>
        </w:rPr>
        <w:t xml:space="preserve"> </w:t>
      </w:r>
      <w:r w:rsidRPr="001113A4">
        <w:rPr>
          <w:sz w:val="20"/>
          <w:szCs w:val="20"/>
        </w:rPr>
        <w:t>to</w:t>
      </w:r>
      <w:r w:rsidRPr="001113A4">
        <w:rPr>
          <w:spacing w:val="14"/>
          <w:sz w:val="20"/>
          <w:szCs w:val="20"/>
        </w:rPr>
        <w:t xml:space="preserve"> </w:t>
      </w:r>
      <w:r w:rsidRPr="001113A4">
        <w:rPr>
          <w:sz w:val="20"/>
          <w:szCs w:val="20"/>
        </w:rPr>
        <w:t>sign</w:t>
      </w:r>
      <w:r w:rsidRPr="001113A4">
        <w:rPr>
          <w:spacing w:val="11"/>
          <w:sz w:val="20"/>
          <w:szCs w:val="20"/>
        </w:rPr>
        <w:t xml:space="preserve"> </w:t>
      </w:r>
      <w:r w:rsidRPr="001113A4">
        <w:rPr>
          <w:sz w:val="20"/>
          <w:szCs w:val="20"/>
        </w:rPr>
        <w:t>consent</w:t>
      </w:r>
      <w:r w:rsidRPr="001113A4">
        <w:rPr>
          <w:spacing w:val="13"/>
          <w:sz w:val="20"/>
          <w:szCs w:val="20"/>
        </w:rPr>
        <w:t xml:space="preserve"> </w:t>
      </w:r>
      <w:r w:rsidRPr="001113A4">
        <w:rPr>
          <w:sz w:val="20"/>
          <w:szCs w:val="20"/>
        </w:rPr>
        <w:t xml:space="preserve">forms requested by </w:t>
      </w:r>
      <w:r w:rsidR="00AF435B" w:rsidRPr="001113A4">
        <w:rPr>
          <w:sz w:val="20"/>
          <w:szCs w:val="20"/>
        </w:rPr>
        <w:t>FWHS</w:t>
      </w:r>
      <w:r w:rsidRPr="001113A4">
        <w:rPr>
          <w:sz w:val="20"/>
          <w:szCs w:val="20"/>
        </w:rPr>
        <w:t xml:space="preserve"> or</w:t>
      </w:r>
      <w:r w:rsidRPr="001113A4">
        <w:rPr>
          <w:spacing w:val="-12"/>
          <w:sz w:val="20"/>
          <w:szCs w:val="20"/>
        </w:rPr>
        <w:t xml:space="preserve"> </w:t>
      </w:r>
      <w:r w:rsidRPr="001113A4">
        <w:rPr>
          <w:sz w:val="20"/>
          <w:szCs w:val="20"/>
        </w:rPr>
        <w:t>HUD.</w:t>
      </w:r>
    </w:p>
    <w:p w:rsidR="00971229" w:rsidRDefault="00971229">
      <w:pPr>
        <w:pStyle w:val="BodyText"/>
        <w:kinsoku w:val="0"/>
        <w:overflowPunct w:val="0"/>
        <w:ind w:right="114"/>
        <w:jc w:val="both"/>
        <w:rPr>
          <w:sz w:val="20"/>
          <w:szCs w:val="20"/>
        </w:rPr>
      </w:pPr>
    </w:p>
    <w:p w:rsidR="00A1660D" w:rsidRPr="001113A4" w:rsidRDefault="001A704B" w:rsidP="001A704B">
      <w:pPr>
        <w:pStyle w:val="Heading1"/>
        <w:numPr>
          <w:ilvl w:val="0"/>
          <w:numId w:val="77"/>
        </w:numPr>
        <w:tabs>
          <w:tab w:val="left" w:pos="395"/>
        </w:tabs>
        <w:kinsoku w:val="0"/>
        <w:overflowPunct w:val="0"/>
        <w:ind w:left="394" w:firstLine="56"/>
        <w:jc w:val="both"/>
        <w:rPr>
          <w:b w:val="0"/>
          <w:bCs w:val="0"/>
          <w:sz w:val="20"/>
          <w:szCs w:val="20"/>
        </w:rPr>
      </w:pPr>
      <w:bookmarkStart w:id="583" w:name="C._ENTERPRISE_INCOME_VERIFICATION_SYSTEM"/>
      <w:bookmarkEnd w:id="583"/>
      <w:r>
        <w:rPr>
          <w:sz w:val="20"/>
          <w:szCs w:val="20"/>
          <w:u w:val="thick"/>
        </w:rPr>
        <w:t xml:space="preserve"> </w:t>
      </w:r>
      <w:bookmarkStart w:id="584" w:name="_Toc519064673"/>
      <w:r w:rsidR="00A1660D" w:rsidRPr="001113A4">
        <w:rPr>
          <w:sz w:val="20"/>
          <w:szCs w:val="20"/>
          <w:u w:val="thick"/>
        </w:rPr>
        <w:t>ENTERPRISE INCOME VERIFICATION</w:t>
      </w:r>
      <w:r w:rsidR="00A1660D" w:rsidRPr="001113A4">
        <w:rPr>
          <w:spacing w:val="-2"/>
          <w:sz w:val="20"/>
          <w:szCs w:val="20"/>
          <w:u w:val="thick"/>
        </w:rPr>
        <w:t xml:space="preserve"> </w:t>
      </w:r>
      <w:r w:rsidR="00A1660D" w:rsidRPr="001113A4">
        <w:rPr>
          <w:sz w:val="20"/>
          <w:szCs w:val="20"/>
          <w:u w:val="thick"/>
        </w:rPr>
        <w:t>SYSTEM</w:t>
      </w:r>
      <w:bookmarkEnd w:id="584"/>
    </w:p>
    <w:p w:rsidR="00A1660D" w:rsidRPr="001113A4" w:rsidRDefault="00A1660D">
      <w:pPr>
        <w:pStyle w:val="BodyText"/>
        <w:kinsoku w:val="0"/>
        <w:overflowPunct w:val="0"/>
        <w:spacing w:before="11"/>
        <w:ind w:left="0"/>
        <w:rPr>
          <w:b/>
          <w:bCs/>
          <w:sz w:val="20"/>
          <w:szCs w:val="20"/>
        </w:rPr>
      </w:pPr>
    </w:p>
    <w:p w:rsidR="00A400A4" w:rsidRPr="001113A4" w:rsidRDefault="00A1660D" w:rsidP="001A704B">
      <w:pPr>
        <w:pStyle w:val="BodyText"/>
        <w:kinsoku w:val="0"/>
        <w:overflowPunct w:val="0"/>
        <w:spacing w:before="72"/>
        <w:ind w:left="450"/>
        <w:rPr>
          <w:sz w:val="20"/>
          <w:szCs w:val="20"/>
        </w:rPr>
      </w:pPr>
      <w:r w:rsidRPr="001113A4">
        <w:rPr>
          <w:sz w:val="20"/>
          <w:szCs w:val="20"/>
        </w:rPr>
        <w:t xml:space="preserve">The Enterprise Income Verification (EIV) System provides </w:t>
      </w:r>
      <w:r w:rsidR="00083C8C" w:rsidRPr="001113A4">
        <w:rPr>
          <w:sz w:val="20"/>
          <w:szCs w:val="20"/>
        </w:rPr>
        <w:t>FWHS</w:t>
      </w:r>
      <w:r w:rsidRPr="001113A4">
        <w:rPr>
          <w:sz w:val="20"/>
          <w:szCs w:val="20"/>
        </w:rPr>
        <w:t xml:space="preserve"> with information supplied from State</w:t>
      </w:r>
      <w:r w:rsidRPr="001113A4">
        <w:rPr>
          <w:spacing w:val="-31"/>
          <w:sz w:val="20"/>
          <w:szCs w:val="20"/>
        </w:rPr>
        <w:t xml:space="preserve"> </w:t>
      </w:r>
      <w:r w:rsidRPr="001113A4">
        <w:rPr>
          <w:sz w:val="20"/>
          <w:szCs w:val="20"/>
        </w:rPr>
        <w:t>Wage</w:t>
      </w:r>
      <w:r w:rsidRPr="001113A4">
        <w:rPr>
          <w:spacing w:val="-1"/>
          <w:sz w:val="20"/>
          <w:szCs w:val="20"/>
        </w:rPr>
        <w:t xml:space="preserve"> </w:t>
      </w:r>
      <w:r w:rsidRPr="001113A4">
        <w:rPr>
          <w:sz w:val="20"/>
          <w:szCs w:val="20"/>
        </w:rPr>
        <w:t>Income Collection agencies (SWICA) and the Social Security Administration Quarterly Wage information.</w:t>
      </w:r>
      <w:r w:rsidRPr="001113A4">
        <w:rPr>
          <w:spacing w:val="-24"/>
          <w:sz w:val="20"/>
          <w:szCs w:val="20"/>
        </w:rPr>
        <w:t xml:space="preserve"> </w:t>
      </w:r>
      <w:r w:rsidRPr="001113A4">
        <w:rPr>
          <w:sz w:val="20"/>
          <w:szCs w:val="20"/>
        </w:rPr>
        <w:t>Bi- weekly unemployment benefit information and Social Security benefits information are provided through a</w:t>
      </w:r>
      <w:r w:rsidRPr="001113A4">
        <w:rPr>
          <w:spacing w:val="-40"/>
          <w:sz w:val="20"/>
          <w:szCs w:val="20"/>
        </w:rPr>
        <w:t xml:space="preserve"> </w:t>
      </w:r>
      <w:r w:rsidRPr="001113A4">
        <w:rPr>
          <w:sz w:val="20"/>
          <w:szCs w:val="20"/>
        </w:rPr>
        <w:t>data matching process for households covered by a 50058 form submitted to</w:t>
      </w:r>
      <w:r w:rsidRPr="001113A4">
        <w:rPr>
          <w:spacing w:val="-29"/>
          <w:sz w:val="20"/>
          <w:szCs w:val="20"/>
        </w:rPr>
        <w:t xml:space="preserve"> </w:t>
      </w:r>
      <w:r w:rsidRPr="001113A4">
        <w:rPr>
          <w:sz w:val="20"/>
          <w:szCs w:val="20"/>
        </w:rPr>
        <w:t>HUD</w:t>
      </w:r>
      <w:r w:rsidR="00A400A4" w:rsidRPr="001113A4">
        <w:rPr>
          <w:sz w:val="20"/>
          <w:szCs w:val="20"/>
        </w:rPr>
        <w:t>.</w:t>
      </w:r>
    </w:p>
    <w:p w:rsidR="00A400A4" w:rsidRPr="001113A4" w:rsidRDefault="00A400A4" w:rsidP="001A704B">
      <w:pPr>
        <w:pStyle w:val="BodyText"/>
        <w:kinsoku w:val="0"/>
        <w:overflowPunct w:val="0"/>
        <w:spacing w:before="57"/>
        <w:ind w:left="450" w:right="115"/>
        <w:jc w:val="both"/>
        <w:rPr>
          <w:sz w:val="20"/>
          <w:szCs w:val="20"/>
        </w:rPr>
      </w:pPr>
    </w:p>
    <w:p w:rsidR="00A1660D" w:rsidRPr="001113A4" w:rsidRDefault="00A1660D" w:rsidP="001A704B">
      <w:pPr>
        <w:pStyle w:val="BodyText"/>
        <w:kinsoku w:val="0"/>
        <w:overflowPunct w:val="0"/>
        <w:spacing w:before="57"/>
        <w:ind w:left="450" w:right="115"/>
        <w:jc w:val="both"/>
        <w:rPr>
          <w:sz w:val="20"/>
          <w:szCs w:val="20"/>
        </w:rPr>
      </w:pPr>
      <w:r w:rsidRPr="001113A4">
        <w:rPr>
          <w:sz w:val="20"/>
          <w:szCs w:val="20"/>
        </w:rPr>
        <w:t xml:space="preserve">Upon receiving income information from a SWICA or federal Agency, </w:t>
      </w:r>
      <w:r w:rsidR="00AF435B" w:rsidRPr="001113A4">
        <w:rPr>
          <w:sz w:val="20"/>
          <w:szCs w:val="20"/>
        </w:rPr>
        <w:t>FWHS</w:t>
      </w:r>
      <w:r w:rsidRPr="001113A4">
        <w:rPr>
          <w:sz w:val="20"/>
          <w:szCs w:val="20"/>
        </w:rPr>
        <w:t xml:space="preserve"> shall compare the</w:t>
      </w:r>
      <w:r w:rsidRPr="001113A4">
        <w:rPr>
          <w:spacing w:val="6"/>
          <w:sz w:val="20"/>
          <w:szCs w:val="20"/>
        </w:rPr>
        <w:t xml:space="preserve"> </w:t>
      </w:r>
      <w:r w:rsidRPr="001113A4">
        <w:rPr>
          <w:sz w:val="20"/>
          <w:szCs w:val="20"/>
        </w:rPr>
        <w:t>information with the information about a family’s income that was provided by the assistance applicant or participant to</w:t>
      </w:r>
      <w:r w:rsidRPr="001113A4">
        <w:rPr>
          <w:spacing w:val="33"/>
          <w:sz w:val="20"/>
          <w:szCs w:val="20"/>
        </w:rPr>
        <w:t xml:space="preserve"> </w:t>
      </w:r>
      <w:r w:rsidR="00AF435B" w:rsidRPr="001113A4">
        <w:rPr>
          <w:sz w:val="20"/>
          <w:szCs w:val="20"/>
        </w:rPr>
        <w:t>FWHS</w:t>
      </w:r>
      <w:r w:rsidRPr="001113A4">
        <w:rPr>
          <w:sz w:val="20"/>
          <w:szCs w:val="20"/>
        </w:rPr>
        <w:t>.</w:t>
      </w:r>
    </w:p>
    <w:p w:rsidR="00A1660D" w:rsidRPr="001113A4" w:rsidRDefault="00A1660D" w:rsidP="001A704B">
      <w:pPr>
        <w:pStyle w:val="BodyText"/>
        <w:kinsoku w:val="0"/>
        <w:overflowPunct w:val="0"/>
        <w:ind w:left="450"/>
        <w:rPr>
          <w:sz w:val="20"/>
          <w:szCs w:val="20"/>
        </w:rPr>
      </w:pPr>
    </w:p>
    <w:p w:rsidR="00A1660D" w:rsidRPr="001113A4" w:rsidRDefault="00A1660D" w:rsidP="001A704B">
      <w:pPr>
        <w:pStyle w:val="BodyText"/>
        <w:kinsoku w:val="0"/>
        <w:overflowPunct w:val="0"/>
        <w:ind w:left="450" w:right="113"/>
        <w:jc w:val="both"/>
        <w:rPr>
          <w:sz w:val="20"/>
          <w:szCs w:val="20"/>
        </w:rPr>
      </w:pPr>
      <w:r w:rsidRPr="001113A4">
        <w:rPr>
          <w:sz w:val="20"/>
          <w:szCs w:val="20"/>
        </w:rPr>
        <w:lastRenderedPageBreak/>
        <w:t>When</w:t>
      </w:r>
      <w:r w:rsidRPr="001113A4">
        <w:rPr>
          <w:spacing w:val="45"/>
          <w:sz w:val="20"/>
          <w:szCs w:val="20"/>
        </w:rPr>
        <w:t xml:space="preserve"> </w:t>
      </w:r>
      <w:r w:rsidRPr="001113A4">
        <w:rPr>
          <w:sz w:val="20"/>
          <w:szCs w:val="20"/>
        </w:rPr>
        <w:t>the</w:t>
      </w:r>
      <w:r w:rsidRPr="001113A4">
        <w:rPr>
          <w:spacing w:val="45"/>
          <w:sz w:val="20"/>
          <w:szCs w:val="20"/>
        </w:rPr>
        <w:t xml:space="preserve"> </w:t>
      </w:r>
      <w:r w:rsidRPr="001113A4">
        <w:rPr>
          <w:sz w:val="20"/>
          <w:szCs w:val="20"/>
        </w:rPr>
        <w:t>income</w:t>
      </w:r>
      <w:r w:rsidRPr="001113A4">
        <w:rPr>
          <w:spacing w:val="48"/>
          <w:sz w:val="20"/>
          <w:szCs w:val="20"/>
        </w:rPr>
        <w:t xml:space="preserve"> </w:t>
      </w:r>
      <w:r w:rsidRPr="001113A4">
        <w:rPr>
          <w:sz w:val="20"/>
          <w:szCs w:val="20"/>
        </w:rPr>
        <w:t>information</w:t>
      </w:r>
      <w:r w:rsidRPr="001113A4">
        <w:rPr>
          <w:spacing w:val="45"/>
          <w:sz w:val="20"/>
          <w:szCs w:val="20"/>
        </w:rPr>
        <w:t xml:space="preserve"> </w:t>
      </w:r>
      <w:r w:rsidRPr="001113A4">
        <w:rPr>
          <w:sz w:val="20"/>
          <w:szCs w:val="20"/>
        </w:rPr>
        <w:t>reveals</w:t>
      </w:r>
      <w:r w:rsidRPr="001113A4">
        <w:rPr>
          <w:spacing w:val="48"/>
          <w:sz w:val="20"/>
          <w:szCs w:val="20"/>
        </w:rPr>
        <w:t xml:space="preserve"> </w:t>
      </w:r>
      <w:r w:rsidRPr="001113A4">
        <w:rPr>
          <w:sz w:val="20"/>
          <w:szCs w:val="20"/>
        </w:rPr>
        <w:t>an</w:t>
      </w:r>
      <w:r w:rsidRPr="001113A4">
        <w:rPr>
          <w:spacing w:val="45"/>
          <w:sz w:val="20"/>
          <w:szCs w:val="20"/>
        </w:rPr>
        <w:t xml:space="preserve"> </w:t>
      </w:r>
      <w:r w:rsidRPr="001113A4">
        <w:rPr>
          <w:sz w:val="20"/>
          <w:szCs w:val="20"/>
        </w:rPr>
        <w:t>employer</w:t>
      </w:r>
      <w:r w:rsidRPr="001113A4">
        <w:rPr>
          <w:spacing w:val="49"/>
          <w:sz w:val="20"/>
          <w:szCs w:val="20"/>
        </w:rPr>
        <w:t xml:space="preserve"> </w:t>
      </w:r>
      <w:r w:rsidRPr="001113A4">
        <w:rPr>
          <w:sz w:val="20"/>
          <w:szCs w:val="20"/>
        </w:rPr>
        <w:t>or</w:t>
      </w:r>
      <w:r w:rsidRPr="001113A4">
        <w:rPr>
          <w:spacing w:val="47"/>
          <w:sz w:val="20"/>
          <w:szCs w:val="20"/>
        </w:rPr>
        <w:t xml:space="preserve"> </w:t>
      </w:r>
      <w:r w:rsidRPr="001113A4">
        <w:rPr>
          <w:sz w:val="20"/>
          <w:szCs w:val="20"/>
        </w:rPr>
        <w:t>other</w:t>
      </w:r>
      <w:r w:rsidRPr="001113A4">
        <w:rPr>
          <w:spacing w:val="47"/>
          <w:sz w:val="20"/>
          <w:szCs w:val="20"/>
        </w:rPr>
        <w:t xml:space="preserve"> </w:t>
      </w:r>
      <w:r w:rsidRPr="001113A4">
        <w:rPr>
          <w:sz w:val="20"/>
          <w:szCs w:val="20"/>
        </w:rPr>
        <w:t>income</w:t>
      </w:r>
      <w:r w:rsidRPr="001113A4">
        <w:rPr>
          <w:spacing w:val="45"/>
          <w:sz w:val="20"/>
          <w:szCs w:val="20"/>
        </w:rPr>
        <w:t xml:space="preserve"> </w:t>
      </w:r>
      <w:r w:rsidRPr="001113A4">
        <w:rPr>
          <w:sz w:val="20"/>
          <w:szCs w:val="20"/>
        </w:rPr>
        <w:t>source</w:t>
      </w:r>
      <w:r w:rsidRPr="001113A4">
        <w:rPr>
          <w:spacing w:val="47"/>
          <w:sz w:val="20"/>
          <w:szCs w:val="20"/>
        </w:rPr>
        <w:t xml:space="preserve"> </w:t>
      </w:r>
      <w:r w:rsidRPr="001113A4">
        <w:rPr>
          <w:sz w:val="20"/>
          <w:szCs w:val="20"/>
        </w:rPr>
        <w:t>that</w:t>
      </w:r>
      <w:r w:rsidRPr="001113A4">
        <w:rPr>
          <w:spacing w:val="47"/>
          <w:sz w:val="20"/>
          <w:szCs w:val="20"/>
        </w:rPr>
        <w:t xml:space="preserve"> </w:t>
      </w:r>
      <w:r w:rsidRPr="001113A4">
        <w:rPr>
          <w:sz w:val="20"/>
          <w:szCs w:val="20"/>
        </w:rPr>
        <w:t>was</w:t>
      </w:r>
      <w:r w:rsidRPr="001113A4">
        <w:rPr>
          <w:spacing w:val="48"/>
          <w:sz w:val="20"/>
          <w:szCs w:val="20"/>
        </w:rPr>
        <w:t xml:space="preserve"> </w:t>
      </w:r>
      <w:r w:rsidRPr="001113A4">
        <w:rPr>
          <w:sz w:val="20"/>
          <w:szCs w:val="20"/>
        </w:rPr>
        <w:t>not</w:t>
      </w:r>
      <w:r w:rsidRPr="001113A4">
        <w:rPr>
          <w:spacing w:val="47"/>
          <w:sz w:val="20"/>
          <w:szCs w:val="20"/>
        </w:rPr>
        <w:t xml:space="preserve"> </w:t>
      </w:r>
      <w:r w:rsidRPr="001113A4">
        <w:rPr>
          <w:sz w:val="20"/>
          <w:szCs w:val="20"/>
        </w:rPr>
        <w:t>disclosed</w:t>
      </w:r>
      <w:r w:rsidRPr="001113A4">
        <w:rPr>
          <w:spacing w:val="48"/>
          <w:sz w:val="20"/>
          <w:szCs w:val="20"/>
        </w:rPr>
        <w:t xml:space="preserve"> </w:t>
      </w:r>
      <w:r w:rsidRPr="001113A4">
        <w:rPr>
          <w:sz w:val="20"/>
          <w:szCs w:val="20"/>
        </w:rPr>
        <w:t>by</w:t>
      </w:r>
      <w:r w:rsidRPr="001113A4">
        <w:rPr>
          <w:spacing w:val="46"/>
          <w:sz w:val="20"/>
          <w:szCs w:val="20"/>
        </w:rPr>
        <w:t xml:space="preserve"> </w:t>
      </w:r>
      <w:r w:rsidRPr="001113A4">
        <w:rPr>
          <w:sz w:val="20"/>
          <w:szCs w:val="20"/>
        </w:rPr>
        <w:t>the</w:t>
      </w:r>
      <w:r w:rsidRPr="001113A4">
        <w:rPr>
          <w:spacing w:val="-1"/>
          <w:sz w:val="20"/>
          <w:szCs w:val="20"/>
        </w:rPr>
        <w:t xml:space="preserve"> </w:t>
      </w:r>
      <w:r w:rsidRPr="001113A4">
        <w:rPr>
          <w:sz w:val="20"/>
          <w:szCs w:val="20"/>
        </w:rPr>
        <w:t>assistance applicant or participant, or when the income information differs, according to the HUD guidelines</w:t>
      </w:r>
      <w:r w:rsidRPr="001113A4">
        <w:rPr>
          <w:spacing w:val="47"/>
          <w:sz w:val="20"/>
          <w:szCs w:val="20"/>
        </w:rPr>
        <w:t xml:space="preserve"> </w:t>
      </w:r>
      <w:r w:rsidRPr="001113A4">
        <w:rPr>
          <w:sz w:val="20"/>
          <w:szCs w:val="20"/>
        </w:rPr>
        <w:t>on</w:t>
      </w:r>
      <w:r w:rsidRPr="001113A4">
        <w:rPr>
          <w:spacing w:val="-1"/>
          <w:sz w:val="20"/>
          <w:szCs w:val="20"/>
        </w:rPr>
        <w:t xml:space="preserve"> </w:t>
      </w:r>
      <w:r w:rsidRPr="001113A4">
        <w:rPr>
          <w:sz w:val="20"/>
          <w:szCs w:val="20"/>
        </w:rPr>
        <w:t>unreported</w:t>
      </w:r>
      <w:r w:rsidRPr="001113A4">
        <w:rPr>
          <w:spacing w:val="49"/>
          <w:sz w:val="20"/>
          <w:szCs w:val="20"/>
        </w:rPr>
        <w:t xml:space="preserve"> </w:t>
      </w:r>
      <w:r w:rsidRPr="001113A4">
        <w:rPr>
          <w:sz w:val="20"/>
          <w:szCs w:val="20"/>
        </w:rPr>
        <w:t>income</w:t>
      </w:r>
      <w:r w:rsidRPr="001113A4">
        <w:rPr>
          <w:spacing w:val="49"/>
          <w:sz w:val="20"/>
          <w:szCs w:val="20"/>
        </w:rPr>
        <w:t xml:space="preserve"> </w:t>
      </w:r>
      <w:r w:rsidRPr="001113A4">
        <w:rPr>
          <w:sz w:val="20"/>
          <w:szCs w:val="20"/>
        </w:rPr>
        <w:t>or</w:t>
      </w:r>
      <w:r w:rsidRPr="001113A4">
        <w:rPr>
          <w:spacing w:val="50"/>
          <w:sz w:val="20"/>
          <w:szCs w:val="20"/>
        </w:rPr>
        <w:t xml:space="preserve"> </w:t>
      </w:r>
      <w:r w:rsidRPr="001113A4">
        <w:rPr>
          <w:sz w:val="20"/>
          <w:szCs w:val="20"/>
        </w:rPr>
        <w:t>information</w:t>
      </w:r>
      <w:r w:rsidRPr="001113A4">
        <w:rPr>
          <w:spacing w:val="49"/>
          <w:sz w:val="20"/>
          <w:szCs w:val="20"/>
        </w:rPr>
        <w:t xml:space="preserve"> </w:t>
      </w:r>
      <w:r w:rsidRPr="001113A4">
        <w:rPr>
          <w:sz w:val="20"/>
          <w:szCs w:val="20"/>
        </w:rPr>
        <w:t>received</w:t>
      </w:r>
      <w:r w:rsidRPr="001113A4">
        <w:rPr>
          <w:spacing w:val="49"/>
          <w:sz w:val="20"/>
          <w:szCs w:val="20"/>
        </w:rPr>
        <w:t xml:space="preserve"> </w:t>
      </w:r>
      <w:r w:rsidRPr="001113A4">
        <w:rPr>
          <w:sz w:val="20"/>
          <w:szCs w:val="20"/>
        </w:rPr>
        <w:t>from</w:t>
      </w:r>
      <w:r w:rsidRPr="001113A4">
        <w:rPr>
          <w:spacing w:val="50"/>
          <w:sz w:val="20"/>
          <w:szCs w:val="20"/>
        </w:rPr>
        <w:t xml:space="preserve"> </w:t>
      </w:r>
      <w:r w:rsidRPr="001113A4">
        <w:rPr>
          <w:sz w:val="20"/>
          <w:szCs w:val="20"/>
        </w:rPr>
        <w:t>the</w:t>
      </w:r>
      <w:r w:rsidRPr="001113A4">
        <w:rPr>
          <w:spacing w:val="50"/>
          <w:sz w:val="20"/>
          <w:szCs w:val="20"/>
        </w:rPr>
        <w:t xml:space="preserve"> </w:t>
      </w:r>
      <w:r w:rsidRPr="001113A4">
        <w:rPr>
          <w:sz w:val="20"/>
          <w:szCs w:val="20"/>
        </w:rPr>
        <w:t>assistance</w:t>
      </w:r>
      <w:r w:rsidRPr="001113A4">
        <w:rPr>
          <w:spacing w:val="49"/>
          <w:sz w:val="20"/>
          <w:szCs w:val="20"/>
        </w:rPr>
        <w:t xml:space="preserve"> </w:t>
      </w:r>
      <w:r w:rsidRPr="001113A4">
        <w:rPr>
          <w:sz w:val="20"/>
          <w:szCs w:val="20"/>
        </w:rPr>
        <w:t>applicant</w:t>
      </w:r>
      <w:r w:rsidRPr="001113A4">
        <w:rPr>
          <w:spacing w:val="50"/>
          <w:sz w:val="20"/>
          <w:szCs w:val="20"/>
        </w:rPr>
        <w:t xml:space="preserve"> </w:t>
      </w:r>
      <w:r w:rsidRPr="001113A4">
        <w:rPr>
          <w:sz w:val="20"/>
          <w:szCs w:val="20"/>
        </w:rPr>
        <w:t>or</w:t>
      </w:r>
      <w:r w:rsidRPr="001113A4">
        <w:rPr>
          <w:spacing w:val="50"/>
          <w:sz w:val="20"/>
          <w:szCs w:val="20"/>
        </w:rPr>
        <w:t xml:space="preserve"> </w:t>
      </w:r>
      <w:r w:rsidRPr="001113A4">
        <w:rPr>
          <w:sz w:val="20"/>
          <w:szCs w:val="20"/>
        </w:rPr>
        <w:t>participant</w:t>
      </w:r>
      <w:r w:rsidRPr="001113A4">
        <w:rPr>
          <w:spacing w:val="50"/>
          <w:sz w:val="20"/>
          <w:szCs w:val="20"/>
        </w:rPr>
        <w:t xml:space="preserve"> </w:t>
      </w:r>
      <w:r w:rsidRPr="001113A4">
        <w:rPr>
          <w:sz w:val="20"/>
          <w:szCs w:val="20"/>
        </w:rPr>
        <w:t>or</w:t>
      </w:r>
      <w:r w:rsidRPr="001113A4">
        <w:rPr>
          <w:spacing w:val="49"/>
          <w:sz w:val="20"/>
          <w:szCs w:val="20"/>
        </w:rPr>
        <w:t xml:space="preserve"> </w:t>
      </w:r>
      <w:r w:rsidRPr="001113A4">
        <w:rPr>
          <w:sz w:val="20"/>
          <w:szCs w:val="20"/>
        </w:rPr>
        <w:t>from</w:t>
      </w:r>
      <w:r w:rsidRPr="001113A4">
        <w:rPr>
          <w:spacing w:val="50"/>
          <w:sz w:val="20"/>
          <w:szCs w:val="20"/>
        </w:rPr>
        <w:t xml:space="preserve"> </w:t>
      </w:r>
      <w:r w:rsidRPr="001113A4">
        <w:rPr>
          <w:sz w:val="20"/>
          <w:szCs w:val="20"/>
        </w:rPr>
        <w:t>his</w:t>
      </w:r>
      <w:r w:rsidRPr="001113A4">
        <w:rPr>
          <w:spacing w:val="51"/>
          <w:sz w:val="20"/>
          <w:szCs w:val="20"/>
        </w:rPr>
        <w:t xml:space="preserve"> </w:t>
      </w:r>
      <w:r w:rsidRPr="001113A4">
        <w:rPr>
          <w:sz w:val="20"/>
          <w:szCs w:val="20"/>
        </w:rPr>
        <w:t>or</w:t>
      </w:r>
      <w:r w:rsidRPr="001113A4">
        <w:rPr>
          <w:spacing w:val="50"/>
          <w:sz w:val="20"/>
          <w:szCs w:val="20"/>
        </w:rPr>
        <w:t xml:space="preserve"> </w:t>
      </w:r>
      <w:r w:rsidRPr="001113A4">
        <w:rPr>
          <w:spacing w:val="-3"/>
          <w:sz w:val="20"/>
          <w:szCs w:val="20"/>
        </w:rPr>
        <w:t xml:space="preserve">her </w:t>
      </w:r>
      <w:r w:rsidRPr="001113A4">
        <w:rPr>
          <w:sz w:val="20"/>
          <w:szCs w:val="20"/>
        </w:rPr>
        <w:t xml:space="preserve">employer. </w:t>
      </w:r>
      <w:r w:rsidR="00AF435B" w:rsidRPr="001113A4">
        <w:rPr>
          <w:sz w:val="20"/>
          <w:szCs w:val="20"/>
        </w:rPr>
        <w:t>FWHS</w:t>
      </w:r>
      <w:r w:rsidRPr="001113A4">
        <w:rPr>
          <w:sz w:val="20"/>
          <w:szCs w:val="20"/>
        </w:rPr>
        <w:t xml:space="preserve"> shall request the undisclosed employer or other income source to furnish any</w:t>
      </w:r>
      <w:r w:rsidRPr="001113A4">
        <w:rPr>
          <w:spacing w:val="27"/>
          <w:sz w:val="20"/>
          <w:szCs w:val="20"/>
        </w:rPr>
        <w:t xml:space="preserve"> </w:t>
      </w:r>
      <w:r w:rsidRPr="001113A4">
        <w:rPr>
          <w:sz w:val="20"/>
          <w:szCs w:val="20"/>
        </w:rPr>
        <w:t>information</w:t>
      </w:r>
      <w:r w:rsidRPr="001113A4">
        <w:rPr>
          <w:spacing w:val="-1"/>
          <w:sz w:val="20"/>
          <w:szCs w:val="20"/>
        </w:rPr>
        <w:t xml:space="preserve"> </w:t>
      </w:r>
      <w:r w:rsidRPr="001113A4">
        <w:rPr>
          <w:sz w:val="20"/>
          <w:szCs w:val="20"/>
        </w:rPr>
        <w:t>necessary to establish an assistance applicant’s or participant’s eligibility for or level of assistance in a</w:t>
      </w:r>
      <w:r w:rsidRPr="001113A4">
        <w:rPr>
          <w:spacing w:val="37"/>
          <w:sz w:val="20"/>
          <w:szCs w:val="20"/>
        </w:rPr>
        <w:t xml:space="preserve"> </w:t>
      </w:r>
      <w:r w:rsidRPr="001113A4">
        <w:rPr>
          <w:sz w:val="20"/>
          <w:szCs w:val="20"/>
        </w:rPr>
        <w:t>covered</w:t>
      </w:r>
      <w:r w:rsidRPr="001113A4">
        <w:rPr>
          <w:spacing w:val="-1"/>
          <w:sz w:val="20"/>
          <w:szCs w:val="20"/>
        </w:rPr>
        <w:t xml:space="preserve"> </w:t>
      </w:r>
      <w:r w:rsidRPr="001113A4">
        <w:rPr>
          <w:sz w:val="20"/>
          <w:szCs w:val="20"/>
        </w:rPr>
        <w:t>program. This information shall be furnished in writing or verified by</w:t>
      </w:r>
      <w:r w:rsidRPr="001113A4">
        <w:rPr>
          <w:spacing w:val="-29"/>
          <w:sz w:val="20"/>
          <w:szCs w:val="20"/>
        </w:rPr>
        <w:t xml:space="preserve"> </w:t>
      </w:r>
      <w:r w:rsidRPr="001113A4">
        <w:rPr>
          <w:sz w:val="20"/>
          <w:szCs w:val="20"/>
        </w:rPr>
        <w:t>phone.</w:t>
      </w:r>
    </w:p>
    <w:p w:rsidR="00A1660D" w:rsidRPr="001113A4" w:rsidRDefault="00A1660D">
      <w:pPr>
        <w:pStyle w:val="BodyText"/>
        <w:kinsoku w:val="0"/>
        <w:overflowPunct w:val="0"/>
        <w:spacing w:before="7"/>
        <w:ind w:left="0"/>
        <w:rPr>
          <w:sz w:val="20"/>
          <w:szCs w:val="20"/>
        </w:rPr>
      </w:pPr>
    </w:p>
    <w:p w:rsidR="00A1660D" w:rsidRPr="001113A4" w:rsidRDefault="00A1660D" w:rsidP="001A704B">
      <w:pPr>
        <w:pStyle w:val="Heading1"/>
        <w:numPr>
          <w:ilvl w:val="0"/>
          <w:numId w:val="75"/>
        </w:numPr>
        <w:tabs>
          <w:tab w:val="left" w:pos="832"/>
        </w:tabs>
        <w:kinsoku w:val="0"/>
        <w:overflowPunct w:val="0"/>
        <w:ind w:firstLine="69"/>
        <w:rPr>
          <w:b w:val="0"/>
          <w:bCs w:val="0"/>
          <w:sz w:val="20"/>
          <w:szCs w:val="20"/>
        </w:rPr>
      </w:pPr>
      <w:bookmarkStart w:id="585" w:name="_Toc468973542"/>
      <w:bookmarkStart w:id="586" w:name="_Toc489800853"/>
      <w:bookmarkStart w:id="587" w:name="_Toc519064674"/>
      <w:r w:rsidRPr="001113A4">
        <w:rPr>
          <w:sz w:val="20"/>
          <w:szCs w:val="20"/>
        </w:rPr>
        <w:t>OPPORTUNITY TO</w:t>
      </w:r>
      <w:r w:rsidRPr="001113A4">
        <w:rPr>
          <w:spacing w:val="3"/>
          <w:sz w:val="20"/>
          <w:szCs w:val="20"/>
        </w:rPr>
        <w:t xml:space="preserve"> </w:t>
      </w:r>
      <w:r w:rsidRPr="001113A4">
        <w:rPr>
          <w:sz w:val="20"/>
          <w:szCs w:val="20"/>
        </w:rPr>
        <w:t>CONTEST</w:t>
      </w:r>
      <w:bookmarkEnd w:id="585"/>
      <w:bookmarkEnd w:id="586"/>
      <w:bookmarkEnd w:id="587"/>
    </w:p>
    <w:p w:rsidR="00A1660D" w:rsidRPr="001113A4" w:rsidRDefault="00A1660D">
      <w:pPr>
        <w:pStyle w:val="BodyText"/>
        <w:kinsoku w:val="0"/>
        <w:overflowPunct w:val="0"/>
        <w:spacing w:before="3"/>
        <w:ind w:left="0"/>
        <w:rPr>
          <w:b/>
          <w:bCs/>
          <w:sz w:val="20"/>
          <w:szCs w:val="20"/>
        </w:rPr>
      </w:pPr>
    </w:p>
    <w:p w:rsidR="00A1660D" w:rsidRPr="001113A4" w:rsidRDefault="00AF435B" w:rsidP="001A704B">
      <w:pPr>
        <w:pStyle w:val="ListParagraph"/>
        <w:numPr>
          <w:ilvl w:val="1"/>
          <w:numId w:val="75"/>
        </w:numPr>
        <w:tabs>
          <w:tab w:val="left" w:pos="1350"/>
        </w:tabs>
        <w:kinsoku w:val="0"/>
        <w:overflowPunct w:val="0"/>
        <w:ind w:left="1800" w:right="115"/>
        <w:jc w:val="both"/>
        <w:rPr>
          <w:rFonts w:ascii="Arial" w:hAnsi="Arial" w:cs="Arial"/>
          <w:sz w:val="20"/>
          <w:szCs w:val="20"/>
        </w:rPr>
      </w:pPr>
      <w:r w:rsidRPr="001113A4">
        <w:rPr>
          <w:rFonts w:ascii="Arial" w:hAnsi="Arial" w:cs="Arial"/>
          <w:sz w:val="20"/>
          <w:szCs w:val="20"/>
        </w:rPr>
        <w:t>FWHS</w:t>
      </w:r>
      <w:r w:rsidR="00A1660D" w:rsidRPr="001113A4">
        <w:rPr>
          <w:rFonts w:ascii="Arial" w:hAnsi="Arial" w:cs="Arial"/>
          <w:spacing w:val="31"/>
          <w:sz w:val="20"/>
          <w:szCs w:val="20"/>
        </w:rPr>
        <w:t xml:space="preserve"> </w:t>
      </w:r>
      <w:r w:rsidR="00A1660D" w:rsidRPr="001113A4">
        <w:rPr>
          <w:rFonts w:ascii="Arial" w:hAnsi="Arial" w:cs="Arial"/>
          <w:sz w:val="20"/>
          <w:szCs w:val="20"/>
        </w:rPr>
        <w:t>shall</w:t>
      </w:r>
      <w:r w:rsidR="00A1660D" w:rsidRPr="001113A4">
        <w:rPr>
          <w:rFonts w:ascii="Arial" w:hAnsi="Arial" w:cs="Arial"/>
          <w:spacing w:val="34"/>
          <w:sz w:val="20"/>
          <w:szCs w:val="20"/>
        </w:rPr>
        <w:t xml:space="preserve"> </w:t>
      </w:r>
      <w:r w:rsidR="00A1660D" w:rsidRPr="001113A4">
        <w:rPr>
          <w:rFonts w:ascii="Arial" w:hAnsi="Arial" w:cs="Arial"/>
          <w:sz w:val="20"/>
          <w:szCs w:val="20"/>
        </w:rPr>
        <w:t>promptly</w:t>
      </w:r>
      <w:r w:rsidR="00A1660D" w:rsidRPr="001113A4">
        <w:rPr>
          <w:rFonts w:ascii="Arial" w:hAnsi="Arial" w:cs="Arial"/>
          <w:spacing w:val="32"/>
          <w:sz w:val="20"/>
          <w:szCs w:val="20"/>
        </w:rPr>
        <w:t xml:space="preserve"> </w:t>
      </w:r>
      <w:r w:rsidR="00A1660D" w:rsidRPr="001113A4">
        <w:rPr>
          <w:rFonts w:ascii="Arial" w:hAnsi="Arial" w:cs="Arial"/>
          <w:sz w:val="20"/>
          <w:szCs w:val="20"/>
        </w:rPr>
        <w:t>notify</w:t>
      </w:r>
      <w:r w:rsidR="00A1660D" w:rsidRPr="001113A4">
        <w:rPr>
          <w:rFonts w:ascii="Arial" w:hAnsi="Arial" w:cs="Arial"/>
          <w:spacing w:val="32"/>
          <w:sz w:val="20"/>
          <w:szCs w:val="20"/>
        </w:rPr>
        <w:t xml:space="preserve"> </w:t>
      </w:r>
      <w:r w:rsidR="00A1660D" w:rsidRPr="001113A4">
        <w:rPr>
          <w:rFonts w:ascii="Arial" w:hAnsi="Arial" w:cs="Arial"/>
          <w:sz w:val="20"/>
          <w:szCs w:val="20"/>
        </w:rPr>
        <w:t>any</w:t>
      </w:r>
      <w:r w:rsidR="00A1660D" w:rsidRPr="001113A4">
        <w:rPr>
          <w:rFonts w:ascii="Arial" w:hAnsi="Arial" w:cs="Arial"/>
          <w:spacing w:val="30"/>
          <w:sz w:val="20"/>
          <w:szCs w:val="20"/>
        </w:rPr>
        <w:t xml:space="preserve"> </w:t>
      </w:r>
      <w:r w:rsidR="00A1660D" w:rsidRPr="001113A4">
        <w:rPr>
          <w:rFonts w:ascii="Arial" w:hAnsi="Arial" w:cs="Arial"/>
          <w:sz w:val="20"/>
          <w:szCs w:val="20"/>
        </w:rPr>
        <w:t>assistance</w:t>
      </w:r>
      <w:r w:rsidR="00A1660D" w:rsidRPr="001113A4">
        <w:rPr>
          <w:rFonts w:ascii="Arial" w:hAnsi="Arial" w:cs="Arial"/>
          <w:spacing w:val="32"/>
          <w:sz w:val="20"/>
          <w:szCs w:val="20"/>
        </w:rPr>
        <w:t xml:space="preserve"> </w:t>
      </w:r>
      <w:r w:rsidR="00A1660D" w:rsidRPr="001113A4">
        <w:rPr>
          <w:rFonts w:ascii="Arial" w:hAnsi="Arial" w:cs="Arial"/>
          <w:sz w:val="20"/>
          <w:szCs w:val="20"/>
        </w:rPr>
        <w:t>applicant</w:t>
      </w:r>
      <w:r w:rsidR="00A1660D" w:rsidRPr="001113A4">
        <w:rPr>
          <w:rFonts w:ascii="Arial" w:hAnsi="Arial" w:cs="Arial"/>
          <w:spacing w:val="33"/>
          <w:sz w:val="20"/>
          <w:szCs w:val="20"/>
        </w:rPr>
        <w:t xml:space="preserve"> </w:t>
      </w:r>
      <w:r w:rsidR="00A1660D" w:rsidRPr="001113A4">
        <w:rPr>
          <w:rFonts w:ascii="Arial" w:hAnsi="Arial" w:cs="Arial"/>
          <w:sz w:val="20"/>
          <w:szCs w:val="20"/>
        </w:rPr>
        <w:t>or</w:t>
      </w:r>
      <w:r w:rsidR="00A1660D" w:rsidRPr="001113A4">
        <w:rPr>
          <w:rFonts w:ascii="Arial" w:hAnsi="Arial" w:cs="Arial"/>
          <w:spacing w:val="33"/>
          <w:sz w:val="20"/>
          <w:szCs w:val="20"/>
        </w:rPr>
        <w:t xml:space="preserve"> </w:t>
      </w:r>
      <w:r w:rsidR="00A1660D" w:rsidRPr="001113A4">
        <w:rPr>
          <w:rFonts w:ascii="Arial" w:hAnsi="Arial" w:cs="Arial"/>
          <w:sz w:val="20"/>
          <w:szCs w:val="20"/>
        </w:rPr>
        <w:t>participant</w:t>
      </w:r>
      <w:r w:rsidR="00A1660D" w:rsidRPr="001113A4">
        <w:rPr>
          <w:rFonts w:ascii="Arial" w:hAnsi="Arial" w:cs="Arial"/>
          <w:spacing w:val="33"/>
          <w:sz w:val="20"/>
          <w:szCs w:val="20"/>
        </w:rPr>
        <w:t xml:space="preserve"> </w:t>
      </w:r>
      <w:r w:rsidR="00A1660D" w:rsidRPr="001113A4">
        <w:rPr>
          <w:rFonts w:ascii="Arial" w:hAnsi="Arial" w:cs="Arial"/>
          <w:sz w:val="20"/>
          <w:szCs w:val="20"/>
        </w:rPr>
        <w:t>in</w:t>
      </w:r>
      <w:r w:rsidR="00A1660D" w:rsidRPr="001113A4">
        <w:rPr>
          <w:rFonts w:ascii="Arial" w:hAnsi="Arial" w:cs="Arial"/>
          <w:spacing w:val="35"/>
          <w:sz w:val="20"/>
          <w:szCs w:val="20"/>
        </w:rPr>
        <w:t xml:space="preserve"> </w:t>
      </w:r>
      <w:r w:rsidR="00A1660D" w:rsidRPr="001113A4">
        <w:rPr>
          <w:rFonts w:ascii="Arial" w:hAnsi="Arial" w:cs="Arial"/>
          <w:sz w:val="20"/>
          <w:szCs w:val="20"/>
        </w:rPr>
        <w:t>writing</w:t>
      </w:r>
      <w:r w:rsidR="00A1660D" w:rsidRPr="001113A4">
        <w:rPr>
          <w:rFonts w:ascii="Arial" w:hAnsi="Arial" w:cs="Arial"/>
          <w:spacing w:val="34"/>
          <w:sz w:val="20"/>
          <w:szCs w:val="20"/>
        </w:rPr>
        <w:t xml:space="preserve"> </w:t>
      </w:r>
      <w:r w:rsidR="00A1660D" w:rsidRPr="001113A4">
        <w:rPr>
          <w:rFonts w:ascii="Arial" w:hAnsi="Arial" w:cs="Arial"/>
          <w:sz w:val="20"/>
          <w:szCs w:val="20"/>
        </w:rPr>
        <w:t>of</w:t>
      </w:r>
      <w:r w:rsidR="00A1660D" w:rsidRPr="001113A4">
        <w:rPr>
          <w:rFonts w:ascii="Arial" w:hAnsi="Arial" w:cs="Arial"/>
          <w:spacing w:val="33"/>
          <w:sz w:val="20"/>
          <w:szCs w:val="20"/>
        </w:rPr>
        <w:t xml:space="preserve"> </w:t>
      </w:r>
      <w:r w:rsidR="00A1660D" w:rsidRPr="001113A4">
        <w:rPr>
          <w:rFonts w:ascii="Arial" w:hAnsi="Arial" w:cs="Arial"/>
          <w:sz w:val="20"/>
          <w:szCs w:val="20"/>
        </w:rPr>
        <w:t>any</w:t>
      </w:r>
      <w:r w:rsidR="00A1660D" w:rsidRPr="001113A4">
        <w:rPr>
          <w:rFonts w:ascii="Arial" w:hAnsi="Arial" w:cs="Arial"/>
          <w:spacing w:val="32"/>
          <w:sz w:val="20"/>
          <w:szCs w:val="20"/>
        </w:rPr>
        <w:t xml:space="preserve"> </w:t>
      </w:r>
      <w:r w:rsidR="00A1660D" w:rsidRPr="001113A4">
        <w:rPr>
          <w:rFonts w:ascii="Arial" w:hAnsi="Arial" w:cs="Arial"/>
          <w:sz w:val="20"/>
          <w:szCs w:val="20"/>
        </w:rPr>
        <w:t>adverse findings</w:t>
      </w:r>
      <w:r w:rsidR="00A1660D" w:rsidRPr="001113A4">
        <w:rPr>
          <w:rFonts w:ascii="Arial" w:hAnsi="Arial" w:cs="Arial"/>
          <w:spacing w:val="18"/>
          <w:sz w:val="20"/>
          <w:szCs w:val="20"/>
        </w:rPr>
        <w:t xml:space="preserve"> </w:t>
      </w:r>
      <w:r w:rsidR="00A1660D" w:rsidRPr="001113A4">
        <w:rPr>
          <w:rFonts w:ascii="Arial" w:hAnsi="Arial" w:cs="Arial"/>
          <w:sz w:val="20"/>
          <w:szCs w:val="20"/>
        </w:rPr>
        <w:t>made</w:t>
      </w:r>
      <w:r w:rsidR="00A1660D" w:rsidRPr="001113A4">
        <w:rPr>
          <w:rFonts w:ascii="Arial" w:hAnsi="Arial" w:cs="Arial"/>
          <w:spacing w:val="20"/>
          <w:sz w:val="20"/>
          <w:szCs w:val="20"/>
        </w:rPr>
        <w:t xml:space="preserve"> </w:t>
      </w:r>
      <w:r w:rsidR="00A1660D" w:rsidRPr="001113A4">
        <w:rPr>
          <w:rFonts w:ascii="Arial" w:hAnsi="Arial" w:cs="Arial"/>
          <w:sz w:val="20"/>
          <w:szCs w:val="20"/>
        </w:rPr>
        <w:t>on</w:t>
      </w:r>
      <w:r w:rsidR="00A1660D" w:rsidRPr="001113A4">
        <w:rPr>
          <w:rFonts w:ascii="Arial" w:hAnsi="Arial" w:cs="Arial"/>
          <w:spacing w:val="18"/>
          <w:sz w:val="20"/>
          <w:szCs w:val="20"/>
        </w:rPr>
        <w:t xml:space="preserve"> </w:t>
      </w:r>
      <w:r w:rsidR="00A1660D" w:rsidRPr="001113A4">
        <w:rPr>
          <w:rFonts w:ascii="Arial" w:hAnsi="Arial" w:cs="Arial"/>
          <w:sz w:val="20"/>
          <w:szCs w:val="20"/>
        </w:rPr>
        <w:t>the</w:t>
      </w:r>
      <w:r w:rsidR="00A1660D" w:rsidRPr="001113A4">
        <w:rPr>
          <w:rFonts w:ascii="Arial" w:hAnsi="Arial" w:cs="Arial"/>
          <w:spacing w:val="18"/>
          <w:sz w:val="20"/>
          <w:szCs w:val="20"/>
        </w:rPr>
        <w:t xml:space="preserve"> </w:t>
      </w:r>
      <w:r w:rsidR="00A1660D" w:rsidRPr="001113A4">
        <w:rPr>
          <w:rFonts w:ascii="Arial" w:hAnsi="Arial" w:cs="Arial"/>
          <w:sz w:val="20"/>
          <w:szCs w:val="20"/>
        </w:rPr>
        <w:t>basis</w:t>
      </w:r>
      <w:r w:rsidR="00A1660D" w:rsidRPr="001113A4">
        <w:rPr>
          <w:rFonts w:ascii="Arial" w:hAnsi="Arial" w:cs="Arial"/>
          <w:spacing w:val="20"/>
          <w:sz w:val="20"/>
          <w:szCs w:val="20"/>
        </w:rPr>
        <w:t xml:space="preserve"> </w:t>
      </w:r>
      <w:r w:rsidR="00A1660D" w:rsidRPr="001113A4">
        <w:rPr>
          <w:rFonts w:ascii="Arial" w:hAnsi="Arial" w:cs="Arial"/>
          <w:sz w:val="20"/>
          <w:szCs w:val="20"/>
        </w:rPr>
        <w:t>of</w:t>
      </w:r>
      <w:r w:rsidR="00A1660D" w:rsidRPr="001113A4">
        <w:rPr>
          <w:rFonts w:ascii="Arial" w:hAnsi="Arial" w:cs="Arial"/>
          <w:spacing w:val="22"/>
          <w:sz w:val="20"/>
          <w:szCs w:val="20"/>
        </w:rPr>
        <w:t xml:space="preserve"> </w:t>
      </w:r>
      <w:r w:rsidR="00A1660D" w:rsidRPr="001113A4">
        <w:rPr>
          <w:rFonts w:ascii="Arial" w:hAnsi="Arial" w:cs="Arial"/>
          <w:sz w:val="20"/>
          <w:szCs w:val="20"/>
        </w:rPr>
        <w:t>the</w:t>
      </w:r>
      <w:r w:rsidR="00A1660D" w:rsidRPr="001113A4">
        <w:rPr>
          <w:rFonts w:ascii="Arial" w:hAnsi="Arial" w:cs="Arial"/>
          <w:spacing w:val="20"/>
          <w:sz w:val="20"/>
          <w:szCs w:val="20"/>
        </w:rPr>
        <w:t xml:space="preserve"> </w:t>
      </w:r>
      <w:r w:rsidR="00A1660D" w:rsidRPr="001113A4">
        <w:rPr>
          <w:rFonts w:ascii="Arial" w:hAnsi="Arial" w:cs="Arial"/>
          <w:sz w:val="20"/>
          <w:szCs w:val="20"/>
        </w:rPr>
        <w:t>information</w:t>
      </w:r>
      <w:r w:rsidR="00A1660D" w:rsidRPr="001113A4">
        <w:rPr>
          <w:rFonts w:ascii="Arial" w:hAnsi="Arial" w:cs="Arial"/>
          <w:spacing w:val="20"/>
          <w:sz w:val="20"/>
          <w:szCs w:val="20"/>
        </w:rPr>
        <w:t xml:space="preserve"> </w:t>
      </w:r>
      <w:r w:rsidR="00A1660D" w:rsidRPr="001113A4">
        <w:rPr>
          <w:rFonts w:ascii="Arial" w:hAnsi="Arial" w:cs="Arial"/>
          <w:sz w:val="20"/>
          <w:szCs w:val="20"/>
        </w:rPr>
        <w:t>verified.</w:t>
      </w:r>
      <w:r w:rsidR="00A1660D" w:rsidRPr="001113A4">
        <w:rPr>
          <w:rFonts w:ascii="Arial" w:hAnsi="Arial" w:cs="Arial"/>
          <w:spacing w:val="20"/>
          <w:sz w:val="20"/>
          <w:szCs w:val="20"/>
        </w:rPr>
        <w:t xml:space="preserve"> </w:t>
      </w:r>
      <w:r w:rsidR="00A1660D" w:rsidRPr="001113A4">
        <w:rPr>
          <w:rFonts w:ascii="Arial" w:hAnsi="Arial" w:cs="Arial"/>
          <w:sz w:val="20"/>
          <w:szCs w:val="20"/>
        </w:rPr>
        <w:t>The</w:t>
      </w:r>
      <w:r w:rsidR="00A1660D" w:rsidRPr="001113A4">
        <w:rPr>
          <w:rFonts w:ascii="Arial" w:hAnsi="Arial" w:cs="Arial"/>
          <w:spacing w:val="18"/>
          <w:sz w:val="20"/>
          <w:szCs w:val="20"/>
        </w:rPr>
        <w:t xml:space="preserve"> </w:t>
      </w:r>
      <w:r w:rsidR="00A1660D" w:rsidRPr="001113A4">
        <w:rPr>
          <w:rFonts w:ascii="Arial" w:hAnsi="Arial" w:cs="Arial"/>
          <w:sz w:val="20"/>
          <w:szCs w:val="20"/>
        </w:rPr>
        <w:t>assistance</w:t>
      </w:r>
      <w:r w:rsidR="00A1660D" w:rsidRPr="001113A4">
        <w:rPr>
          <w:rFonts w:ascii="Arial" w:hAnsi="Arial" w:cs="Arial"/>
          <w:spacing w:val="18"/>
          <w:sz w:val="20"/>
          <w:szCs w:val="20"/>
        </w:rPr>
        <w:t xml:space="preserve"> </w:t>
      </w:r>
      <w:r w:rsidR="00A1660D" w:rsidRPr="001113A4">
        <w:rPr>
          <w:rFonts w:ascii="Arial" w:hAnsi="Arial" w:cs="Arial"/>
          <w:sz w:val="20"/>
          <w:szCs w:val="20"/>
        </w:rPr>
        <w:t>applicant</w:t>
      </w:r>
      <w:r w:rsidR="00A1660D" w:rsidRPr="001113A4">
        <w:rPr>
          <w:rFonts w:ascii="Arial" w:hAnsi="Arial" w:cs="Arial"/>
          <w:spacing w:val="21"/>
          <w:sz w:val="20"/>
          <w:szCs w:val="20"/>
        </w:rPr>
        <w:t xml:space="preserve"> </w:t>
      </w:r>
      <w:r w:rsidR="00A1660D" w:rsidRPr="001113A4">
        <w:rPr>
          <w:rFonts w:ascii="Arial" w:hAnsi="Arial" w:cs="Arial"/>
          <w:sz w:val="20"/>
          <w:szCs w:val="20"/>
        </w:rPr>
        <w:t>or</w:t>
      </w:r>
      <w:r w:rsidR="00A1660D" w:rsidRPr="001113A4">
        <w:rPr>
          <w:rFonts w:ascii="Arial" w:hAnsi="Arial" w:cs="Arial"/>
          <w:spacing w:val="21"/>
          <w:sz w:val="20"/>
          <w:szCs w:val="20"/>
        </w:rPr>
        <w:t xml:space="preserve"> </w:t>
      </w:r>
      <w:r w:rsidR="00A1660D" w:rsidRPr="001113A4">
        <w:rPr>
          <w:rFonts w:ascii="Arial" w:hAnsi="Arial" w:cs="Arial"/>
          <w:sz w:val="20"/>
          <w:szCs w:val="20"/>
        </w:rPr>
        <w:t>participant</w:t>
      </w:r>
      <w:r w:rsidR="00A1660D" w:rsidRPr="001113A4">
        <w:rPr>
          <w:rFonts w:ascii="Arial" w:hAnsi="Arial" w:cs="Arial"/>
          <w:spacing w:val="19"/>
          <w:sz w:val="20"/>
          <w:szCs w:val="20"/>
        </w:rPr>
        <w:t xml:space="preserve"> </w:t>
      </w:r>
      <w:r w:rsidR="00A1660D" w:rsidRPr="001113A4">
        <w:rPr>
          <w:rFonts w:ascii="Arial" w:hAnsi="Arial" w:cs="Arial"/>
          <w:sz w:val="20"/>
          <w:szCs w:val="20"/>
        </w:rPr>
        <w:t>may contest</w:t>
      </w:r>
      <w:r w:rsidR="00A1660D" w:rsidRPr="001113A4">
        <w:rPr>
          <w:rFonts w:ascii="Arial" w:hAnsi="Arial" w:cs="Arial"/>
          <w:spacing w:val="39"/>
          <w:sz w:val="20"/>
          <w:szCs w:val="20"/>
        </w:rPr>
        <w:t xml:space="preserve"> </w:t>
      </w:r>
      <w:r w:rsidR="00A1660D" w:rsidRPr="001113A4">
        <w:rPr>
          <w:rFonts w:ascii="Arial" w:hAnsi="Arial" w:cs="Arial"/>
          <w:sz w:val="20"/>
          <w:szCs w:val="20"/>
        </w:rPr>
        <w:t>the</w:t>
      </w:r>
      <w:r w:rsidR="00A1660D" w:rsidRPr="001113A4">
        <w:rPr>
          <w:rFonts w:ascii="Arial" w:hAnsi="Arial" w:cs="Arial"/>
          <w:spacing w:val="38"/>
          <w:sz w:val="20"/>
          <w:szCs w:val="20"/>
        </w:rPr>
        <w:t xml:space="preserve"> </w:t>
      </w:r>
      <w:r w:rsidR="00A1660D" w:rsidRPr="001113A4">
        <w:rPr>
          <w:rFonts w:ascii="Arial" w:hAnsi="Arial" w:cs="Arial"/>
          <w:sz w:val="20"/>
          <w:szCs w:val="20"/>
        </w:rPr>
        <w:t>findings</w:t>
      </w:r>
      <w:r w:rsidR="00A1660D" w:rsidRPr="001113A4">
        <w:rPr>
          <w:rFonts w:ascii="Arial" w:hAnsi="Arial" w:cs="Arial"/>
          <w:spacing w:val="41"/>
          <w:sz w:val="20"/>
          <w:szCs w:val="20"/>
        </w:rPr>
        <w:t xml:space="preserve"> </w:t>
      </w:r>
      <w:r w:rsidR="00A1660D" w:rsidRPr="001113A4">
        <w:rPr>
          <w:rFonts w:ascii="Arial" w:hAnsi="Arial" w:cs="Arial"/>
          <w:sz w:val="20"/>
          <w:szCs w:val="20"/>
        </w:rPr>
        <w:t>in</w:t>
      </w:r>
      <w:r w:rsidR="00A1660D" w:rsidRPr="001113A4">
        <w:rPr>
          <w:rFonts w:ascii="Arial" w:hAnsi="Arial" w:cs="Arial"/>
          <w:spacing w:val="38"/>
          <w:sz w:val="20"/>
          <w:szCs w:val="20"/>
        </w:rPr>
        <w:t xml:space="preserve"> </w:t>
      </w:r>
      <w:r w:rsidR="00A1660D" w:rsidRPr="001113A4">
        <w:rPr>
          <w:rFonts w:ascii="Arial" w:hAnsi="Arial" w:cs="Arial"/>
          <w:sz w:val="20"/>
          <w:szCs w:val="20"/>
        </w:rPr>
        <w:t>the</w:t>
      </w:r>
      <w:r w:rsidR="00A1660D" w:rsidRPr="001113A4">
        <w:rPr>
          <w:rFonts w:ascii="Arial" w:hAnsi="Arial" w:cs="Arial"/>
          <w:spacing w:val="40"/>
          <w:sz w:val="20"/>
          <w:szCs w:val="20"/>
        </w:rPr>
        <w:t xml:space="preserve"> </w:t>
      </w:r>
      <w:r w:rsidR="00A1660D" w:rsidRPr="001113A4">
        <w:rPr>
          <w:rFonts w:ascii="Arial" w:hAnsi="Arial" w:cs="Arial"/>
          <w:sz w:val="20"/>
          <w:szCs w:val="20"/>
        </w:rPr>
        <w:t>same</w:t>
      </w:r>
      <w:r w:rsidR="00A1660D" w:rsidRPr="001113A4">
        <w:rPr>
          <w:rFonts w:ascii="Arial" w:hAnsi="Arial" w:cs="Arial"/>
          <w:spacing w:val="38"/>
          <w:sz w:val="20"/>
          <w:szCs w:val="20"/>
        </w:rPr>
        <w:t xml:space="preserve"> </w:t>
      </w:r>
      <w:r w:rsidR="00A1660D" w:rsidRPr="001113A4">
        <w:rPr>
          <w:rFonts w:ascii="Arial" w:hAnsi="Arial" w:cs="Arial"/>
          <w:sz w:val="20"/>
          <w:szCs w:val="20"/>
        </w:rPr>
        <w:t>manner</w:t>
      </w:r>
      <w:r w:rsidR="00A1660D" w:rsidRPr="001113A4">
        <w:rPr>
          <w:rFonts w:ascii="Arial" w:hAnsi="Arial" w:cs="Arial"/>
          <w:spacing w:val="41"/>
          <w:sz w:val="20"/>
          <w:szCs w:val="20"/>
        </w:rPr>
        <w:t xml:space="preserve"> </w:t>
      </w:r>
      <w:r w:rsidR="00A1660D" w:rsidRPr="001113A4">
        <w:rPr>
          <w:rFonts w:ascii="Arial" w:hAnsi="Arial" w:cs="Arial"/>
          <w:sz w:val="20"/>
          <w:szCs w:val="20"/>
        </w:rPr>
        <w:t>as</w:t>
      </w:r>
      <w:r w:rsidR="00A1660D" w:rsidRPr="001113A4">
        <w:rPr>
          <w:rFonts w:ascii="Arial" w:hAnsi="Arial" w:cs="Arial"/>
          <w:spacing w:val="40"/>
          <w:sz w:val="20"/>
          <w:szCs w:val="20"/>
        </w:rPr>
        <w:t xml:space="preserve"> </w:t>
      </w:r>
      <w:r w:rsidR="00A1660D" w:rsidRPr="001113A4">
        <w:rPr>
          <w:rFonts w:ascii="Arial" w:hAnsi="Arial" w:cs="Arial"/>
          <w:sz w:val="20"/>
          <w:szCs w:val="20"/>
        </w:rPr>
        <w:t>applies</w:t>
      </w:r>
      <w:r w:rsidR="00A1660D" w:rsidRPr="001113A4">
        <w:rPr>
          <w:rFonts w:ascii="Arial" w:hAnsi="Arial" w:cs="Arial"/>
          <w:spacing w:val="40"/>
          <w:sz w:val="20"/>
          <w:szCs w:val="20"/>
        </w:rPr>
        <w:t xml:space="preserve"> </w:t>
      </w:r>
      <w:r w:rsidR="00A1660D" w:rsidRPr="001113A4">
        <w:rPr>
          <w:rFonts w:ascii="Arial" w:hAnsi="Arial" w:cs="Arial"/>
          <w:sz w:val="20"/>
          <w:szCs w:val="20"/>
        </w:rPr>
        <w:t>to</w:t>
      </w:r>
      <w:r w:rsidR="00A1660D" w:rsidRPr="001113A4">
        <w:rPr>
          <w:rFonts w:ascii="Arial" w:hAnsi="Arial" w:cs="Arial"/>
          <w:spacing w:val="40"/>
          <w:sz w:val="20"/>
          <w:szCs w:val="20"/>
        </w:rPr>
        <w:t xml:space="preserve"> </w:t>
      </w:r>
      <w:r w:rsidR="00A1660D" w:rsidRPr="001113A4">
        <w:rPr>
          <w:rFonts w:ascii="Arial" w:hAnsi="Arial" w:cs="Arial"/>
          <w:sz w:val="20"/>
          <w:szCs w:val="20"/>
        </w:rPr>
        <w:t>other</w:t>
      </w:r>
      <w:r w:rsidR="00A1660D" w:rsidRPr="001113A4">
        <w:rPr>
          <w:rFonts w:ascii="Arial" w:hAnsi="Arial" w:cs="Arial"/>
          <w:spacing w:val="39"/>
          <w:sz w:val="20"/>
          <w:szCs w:val="20"/>
        </w:rPr>
        <w:t xml:space="preserve"> </w:t>
      </w:r>
      <w:r w:rsidR="00A1660D" w:rsidRPr="001113A4">
        <w:rPr>
          <w:rFonts w:ascii="Arial" w:hAnsi="Arial" w:cs="Arial"/>
          <w:sz w:val="20"/>
          <w:szCs w:val="20"/>
        </w:rPr>
        <w:t>information</w:t>
      </w:r>
      <w:r w:rsidR="00A1660D" w:rsidRPr="001113A4">
        <w:rPr>
          <w:rFonts w:ascii="Arial" w:hAnsi="Arial" w:cs="Arial"/>
          <w:spacing w:val="40"/>
          <w:sz w:val="20"/>
          <w:szCs w:val="20"/>
        </w:rPr>
        <w:t xml:space="preserve"> </w:t>
      </w:r>
      <w:r w:rsidR="00A1660D" w:rsidRPr="001113A4">
        <w:rPr>
          <w:rFonts w:ascii="Arial" w:hAnsi="Arial" w:cs="Arial"/>
          <w:sz w:val="20"/>
          <w:szCs w:val="20"/>
        </w:rPr>
        <w:t>and</w:t>
      </w:r>
      <w:r w:rsidR="00A1660D" w:rsidRPr="001113A4">
        <w:rPr>
          <w:rFonts w:ascii="Arial" w:hAnsi="Arial" w:cs="Arial"/>
          <w:spacing w:val="38"/>
          <w:sz w:val="20"/>
          <w:szCs w:val="20"/>
        </w:rPr>
        <w:t xml:space="preserve"> </w:t>
      </w:r>
      <w:r w:rsidR="00A1660D" w:rsidRPr="001113A4">
        <w:rPr>
          <w:rFonts w:ascii="Arial" w:hAnsi="Arial" w:cs="Arial"/>
          <w:sz w:val="20"/>
          <w:szCs w:val="20"/>
        </w:rPr>
        <w:t>findings</w:t>
      </w:r>
      <w:r w:rsidR="00A1660D" w:rsidRPr="001113A4">
        <w:rPr>
          <w:rFonts w:ascii="Arial" w:hAnsi="Arial" w:cs="Arial"/>
          <w:spacing w:val="38"/>
          <w:sz w:val="20"/>
          <w:szCs w:val="20"/>
        </w:rPr>
        <w:t xml:space="preserve"> </w:t>
      </w:r>
      <w:r w:rsidR="00A1660D" w:rsidRPr="001113A4">
        <w:rPr>
          <w:rFonts w:ascii="Arial" w:hAnsi="Arial" w:cs="Arial"/>
          <w:sz w:val="20"/>
          <w:szCs w:val="20"/>
        </w:rPr>
        <w:t>relating</w:t>
      </w:r>
      <w:r w:rsidR="00A1660D" w:rsidRPr="001113A4">
        <w:rPr>
          <w:rFonts w:ascii="Arial" w:hAnsi="Arial" w:cs="Arial"/>
          <w:spacing w:val="42"/>
          <w:sz w:val="20"/>
          <w:szCs w:val="20"/>
        </w:rPr>
        <w:t xml:space="preserve"> </w:t>
      </w:r>
      <w:r w:rsidR="00A1660D" w:rsidRPr="001113A4">
        <w:rPr>
          <w:rFonts w:ascii="Arial" w:hAnsi="Arial" w:cs="Arial"/>
          <w:sz w:val="20"/>
          <w:szCs w:val="20"/>
        </w:rPr>
        <w:t>to</w:t>
      </w:r>
      <w:r w:rsidR="00A1660D" w:rsidRPr="001113A4">
        <w:rPr>
          <w:rFonts w:ascii="Arial" w:hAnsi="Arial" w:cs="Arial"/>
          <w:spacing w:val="-2"/>
          <w:sz w:val="20"/>
          <w:szCs w:val="20"/>
        </w:rPr>
        <w:t xml:space="preserve"> </w:t>
      </w:r>
      <w:r w:rsidR="00A1660D" w:rsidRPr="001113A4">
        <w:rPr>
          <w:rFonts w:ascii="Arial" w:hAnsi="Arial" w:cs="Arial"/>
          <w:sz w:val="20"/>
          <w:szCs w:val="20"/>
        </w:rPr>
        <w:t>eligibility factors under the applicable</w:t>
      </w:r>
      <w:r w:rsidR="00A1660D" w:rsidRPr="001113A4">
        <w:rPr>
          <w:rFonts w:ascii="Arial" w:hAnsi="Arial" w:cs="Arial"/>
          <w:spacing w:val="-6"/>
          <w:sz w:val="20"/>
          <w:szCs w:val="20"/>
        </w:rPr>
        <w:t xml:space="preserve"> </w:t>
      </w:r>
      <w:r w:rsidR="00A1660D" w:rsidRPr="001113A4">
        <w:rPr>
          <w:rFonts w:ascii="Arial" w:hAnsi="Arial" w:cs="Arial"/>
          <w:sz w:val="20"/>
          <w:szCs w:val="20"/>
        </w:rPr>
        <w:t>program.</w:t>
      </w:r>
    </w:p>
    <w:p w:rsidR="00A1660D" w:rsidRPr="001113A4" w:rsidRDefault="00A1660D">
      <w:pPr>
        <w:pStyle w:val="BodyText"/>
        <w:kinsoku w:val="0"/>
        <w:overflowPunct w:val="0"/>
        <w:spacing w:before="6"/>
        <w:ind w:left="0"/>
        <w:rPr>
          <w:sz w:val="20"/>
          <w:szCs w:val="20"/>
        </w:rPr>
      </w:pPr>
    </w:p>
    <w:p w:rsidR="00A1660D" w:rsidRPr="001113A4" w:rsidRDefault="00A1660D" w:rsidP="001A704B">
      <w:pPr>
        <w:pStyle w:val="BodyText"/>
        <w:kinsoku w:val="0"/>
        <w:overflowPunct w:val="0"/>
        <w:spacing w:line="230" w:lineRule="auto"/>
        <w:ind w:left="2520" w:right="112" w:hanging="360"/>
        <w:jc w:val="both"/>
        <w:rPr>
          <w:sz w:val="20"/>
          <w:szCs w:val="20"/>
        </w:rPr>
      </w:pPr>
      <w:r w:rsidRPr="001113A4">
        <w:rPr>
          <w:rFonts w:ascii="Courier New" w:hAnsi="Courier New" w:cs="Courier New"/>
          <w:sz w:val="20"/>
          <w:szCs w:val="20"/>
        </w:rPr>
        <w:t>o</w:t>
      </w:r>
      <w:r w:rsidRPr="001113A4">
        <w:rPr>
          <w:rFonts w:ascii="Courier New" w:hAnsi="Courier New" w:cs="Courier New"/>
          <w:spacing w:val="89"/>
          <w:sz w:val="20"/>
          <w:szCs w:val="20"/>
        </w:rPr>
        <w:t xml:space="preserve"> </w:t>
      </w:r>
      <w:r w:rsidRPr="001113A4">
        <w:rPr>
          <w:sz w:val="20"/>
          <w:szCs w:val="20"/>
        </w:rPr>
        <w:t>Termination,</w:t>
      </w:r>
      <w:r w:rsidRPr="001113A4">
        <w:rPr>
          <w:spacing w:val="23"/>
          <w:sz w:val="20"/>
          <w:szCs w:val="20"/>
        </w:rPr>
        <w:t xml:space="preserve"> </w:t>
      </w:r>
      <w:r w:rsidRPr="001113A4">
        <w:rPr>
          <w:sz w:val="20"/>
          <w:szCs w:val="20"/>
        </w:rPr>
        <w:t>Denial.</w:t>
      </w:r>
      <w:r w:rsidRPr="001113A4">
        <w:rPr>
          <w:spacing w:val="23"/>
          <w:sz w:val="20"/>
          <w:szCs w:val="20"/>
        </w:rPr>
        <w:t xml:space="preserve"> </w:t>
      </w:r>
      <w:r w:rsidR="00C80965" w:rsidRPr="001113A4">
        <w:rPr>
          <w:sz w:val="20"/>
          <w:szCs w:val="20"/>
        </w:rPr>
        <w:t>Suspension</w:t>
      </w:r>
      <w:r w:rsidRPr="001113A4">
        <w:rPr>
          <w:spacing w:val="23"/>
          <w:sz w:val="20"/>
          <w:szCs w:val="20"/>
        </w:rPr>
        <w:t xml:space="preserve"> </w:t>
      </w:r>
      <w:r w:rsidRPr="001113A4">
        <w:rPr>
          <w:sz w:val="20"/>
          <w:szCs w:val="20"/>
        </w:rPr>
        <w:t>or</w:t>
      </w:r>
      <w:r w:rsidRPr="001113A4">
        <w:rPr>
          <w:spacing w:val="20"/>
          <w:sz w:val="20"/>
          <w:szCs w:val="20"/>
        </w:rPr>
        <w:t xml:space="preserve"> </w:t>
      </w:r>
      <w:r w:rsidRPr="001113A4">
        <w:rPr>
          <w:sz w:val="20"/>
          <w:szCs w:val="20"/>
        </w:rPr>
        <w:t>reduction</w:t>
      </w:r>
      <w:r w:rsidRPr="001113A4">
        <w:rPr>
          <w:spacing w:val="21"/>
          <w:sz w:val="20"/>
          <w:szCs w:val="20"/>
        </w:rPr>
        <w:t xml:space="preserve"> </w:t>
      </w:r>
      <w:r w:rsidRPr="001113A4">
        <w:rPr>
          <w:sz w:val="20"/>
          <w:szCs w:val="20"/>
        </w:rPr>
        <w:t>of</w:t>
      </w:r>
      <w:r w:rsidRPr="001113A4">
        <w:rPr>
          <w:spacing w:val="23"/>
          <w:sz w:val="20"/>
          <w:szCs w:val="20"/>
        </w:rPr>
        <w:t xml:space="preserve"> </w:t>
      </w:r>
      <w:r w:rsidRPr="001113A4">
        <w:rPr>
          <w:sz w:val="20"/>
          <w:szCs w:val="20"/>
        </w:rPr>
        <w:t>assistance</w:t>
      </w:r>
      <w:r w:rsidRPr="001113A4">
        <w:rPr>
          <w:spacing w:val="21"/>
          <w:sz w:val="20"/>
          <w:szCs w:val="20"/>
        </w:rPr>
        <w:t xml:space="preserve"> </w:t>
      </w:r>
      <w:r w:rsidRPr="001113A4">
        <w:rPr>
          <w:sz w:val="20"/>
          <w:szCs w:val="20"/>
        </w:rPr>
        <w:t>shall</w:t>
      </w:r>
      <w:r w:rsidRPr="001113A4">
        <w:rPr>
          <w:spacing w:val="21"/>
          <w:sz w:val="20"/>
          <w:szCs w:val="20"/>
        </w:rPr>
        <w:t xml:space="preserve"> </w:t>
      </w:r>
      <w:r w:rsidRPr="001113A4">
        <w:rPr>
          <w:sz w:val="20"/>
          <w:szCs w:val="20"/>
        </w:rPr>
        <w:t>be</w:t>
      </w:r>
      <w:r w:rsidRPr="001113A4">
        <w:rPr>
          <w:spacing w:val="19"/>
          <w:sz w:val="20"/>
          <w:szCs w:val="20"/>
        </w:rPr>
        <w:t xml:space="preserve"> </w:t>
      </w:r>
      <w:r w:rsidRPr="001113A4">
        <w:rPr>
          <w:sz w:val="20"/>
          <w:szCs w:val="20"/>
        </w:rPr>
        <w:t>carried</w:t>
      </w:r>
      <w:r w:rsidRPr="001113A4">
        <w:rPr>
          <w:spacing w:val="23"/>
          <w:sz w:val="20"/>
          <w:szCs w:val="20"/>
        </w:rPr>
        <w:t xml:space="preserve"> </w:t>
      </w:r>
      <w:r w:rsidRPr="001113A4">
        <w:rPr>
          <w:sz w:val="20"/>
          <w:szCs w:val="20"/>
        </w:rPr>
        <w:t>out</w:t>
      </w:r>
      <w:r w:rsidRPr="001113A4">
        <w:rPr>
          <w:spacing w:val="20"/>
          <w:sz w:val="20"/>
          <w:szCs w:val="20"/>
        </w:rPr>
        <w:t xml:space="preserve"> </w:t>
      </w:r>
      <w:r w:rsidRPr="001113A4">
        <w:rPr>
          <w:sz w:val="20"/>
          <w:szCs w:val="20"/>
        </w:rPr>
        <w:t>in</w:t>
      </w:r>
      <w:r w:rsidRPr="001113A4">
        <w:rPr>
          <w:spacing w:val="21"/>
          <w:sz w:val="20"/>
          <w:szCs w:val="20"/>
        </w:rPr>
        <w:t xml:space="preserve"> </w:t>
      </w:r>
      <w:r w:rsidRPr="001113A4">
        <w:rPr>
          <w:sz w:val="20"/>
          <w:szCs w:val="20"/>
        </w:rPr>
        <w:t>accordance with</w:t>
      </w:r>
      <w:r w:rsidRPr="001113A4">
        <w:rPr>
          <w:spacing w:val="51"/>
          <w:sz w:val="20"/>
          <w:szCs w:val="20"/>
        </w:rPr>
        <w:t xml:space="preserve"> </w:t>
      </w:r>
      <w:r w:rsidRPr="001113A4">
        <w:rPr>
          <w:sz w:val="20"/>
          <w:szCs w:val="20"/>
        </w:rPr>
        <w:t>Requirements</w:t>
      </w:r>
      <w:r w:rsidRPr="001113A4">
        <w:rPr>
          <w:spacing w:val="51"/>
          <w:sz w:val="20"/>
          <w:szCs w:val="20"/>
        </w:rPr>
        <w:t xml:space="preserve"> </w:t>
      </w:r>
      <w:r w:rsidRPr="001113A4">
        <w:rPr>
          <w:sz w:val="20"/>
          <w:szCs w:val="20"/>
        </w:rPr>
        <w:t>and</w:t>
      </w:r>
      <w:r w:rsidRPr="001113A4">
        <w:rPr>
          <w:spacing w:val="49"/>
          <w:sz w:val="20"/>
          <w:szCs w:val="20"/>
        </w:rPr>
        <w:t xml:space="preserve"> </w:t>
      </w:r>
      <w:r w:rsidRPr="001113A4">
        <w:rPr>
          <w:sz w:val="20"/>
          <w:szCs w:val="20"/>
        </w:rPr>
        <w:t>procedures</w:t>
      </w:r>
      <w:r w:rsidRPr="001113A4">
        <w:rPr>
          <w:spacing w:val="51"/>
          <w:sz w:val="20"/>
          <w:szCs w:val="20"/>
        </w:rPr>
        <w:t xml:space="preserve"> </w:t>
      </w:r>
      <w:r w:rsidRPr="001113A4">
        <w:rPr>
          <w:sz w:val="20"/>
          <w:szCs w:val="20"/>
        </w:rPr>
        <w:t>applicable</w:t>
      </w:r>
      <w:r w:rsidRPr="001113A4">
        <w:rPr>
          <w:spacing w:val="51"/>
          <w:sz w:val="20"/>
          <w:szCs w:val="20"/>
        </w:rPr>
        <w:t xml:space="preserve"> </w:t>
      </w:r>
      <w:r w:rsidRPr="001113A4">
        <w:rPr>
          <w:sz w:val="20"/>
          <w:szCs w:val="20"/>
        </w:rPr>
        <w:t>to</w:t>
      </w:r>
      <w:r w:rsidRPr="001113A4">
        <w:rPr>
          <w:spacing w:val="51"/>
          <w:sz w:val="20"/>
          <w:szCs w:val="20"/>
        </w:rPr>
        <w:t xml:space="preserve"> </w:t>
      </w:r>
      <w:r w:rsidRPr="001113A4">
        <w:rPr>
          <w:sz w:val="20"/>
          <w:szCs w:val="20"/>
        </w:rPr>
        <w:t>the</w:t>
      </w:r>
      <w:r w:rsidRPr="001113A4">
        <w:rPr>
          <w:spacing w:val="49"/>
          <w:sz w:val="20"/>
          <w:szCs w:val="20"/>
        </w:rPr>
        <w:t xml:space="preserve"> </w:t>
      </w:r>
      <w:r w:rsidRPr="001113A4">
        <w:rPr>
          <w:sz w:val="20"/>
          <w:szCs w:val="20"/>
        </w:rPr>
        <w:t>program,</w:t>
      </w:r>
      <w:r w:rsidRPr="001113A4">
        <w:rPr>
          <w:spacing w:val="52"/>
          <w:sz w:val="20"/>
          <w:szCs w:val="20"/>
        </w:rPr>
        <w:t xml:space="preserve"> </w:t>
      </w:r>
      <w:r w:rsidRPr="001113A4">
        <w:rPr>
          <w:sz w:val="20"/>
          <w:szCs w:val="20"/>
        </w:rPr>
        <w:t>and</w:t>
      </w:r>
      <w:r w:rsidRPr="001113A4">
        <w:rPr>
          <w:spacing w:val="49"/>
          <w:sz w:val="20"/>
          <w:szCs w:val="20"/>
        </w:rPr>
        <w:t xml:space="preserve"> </w:t>
      </w:r>
      <w:r w:rsidRPr="001113A4">
        <w:rPr>
          <w:sz w:val="20"/>
          <w:szCs w:val="20"/>
        </w:rPr>
        <w:t>shall</w:t>
      </w:r>
      <w:r w:rsidRPr="001113A4">
        <w:rPr>
          <w:spacing w:val="50"/>
          <w:sz w:val="20"/>
          <w:szCs w:val="20"/>
        </w:rPr>
        <w:t xml:space="preserve"> </w:t>
      </w:r>
      <w:r w:rsidRPr="001113A4">
        <w:rPr>
          <w:sz w:val="20"/>
          <w:szCs w:val="20"/>
        </w:rPr>
        <w:t>not</w:t>
      </w:r>
      <w:r w:rsidRPr="001113A4">
        <w:rPr>
          <w:spacing w:val="52"/>
          <w:sz w:val="20"/>
          <w:szCs w:val="20"/>
        </w:rPr>
        <w:t xml:space="preserve"> </w:t>
      </w:r>
      <w:r w:rsidRPr="001113A4">
        <w:rPr>
          <w:sz w:val="20"/>
          <w:szCs w:val="20"/>
        </w:rPr>
        <w:t>occur</w:t>
      </w:r>
      <w:r w:rsidRPr="001113A4">
        <w:rPr>
          <w:spacing w:val="50"/>
          <w:sz w:val="20"/>
          <w:szCs w:val="20"/>
        </w:rPr>
        <w:t xml:space="preserve"> </w:t>
      </w:r>
      <w:r w:rsidRPr="001113A4">
        <w:rPr>
          <w:sz w:val="20"/>
          <w:szCs w:val="20"/>
        </w:rPr>
        <w:t>until</w:t>
      </w:r>
      <w:r w:rsidRPr="001113A4">
        <w:rPr>
          <w:spacing w:val="50"/>
          <w:sz w:val="20"/>
          <w:szCs w:val="20"/>
        </w:rPr>
        <w:t xml:space="preserve"> </w:t>
      </w:r>
      <w:r w:rsidRPr="001113A4">
        <w:rPr>
          <w:sz w:val="20"/>
          <w:szCs w:val="20"/>
        </w:rPr>
        <w:t>the expiration of any notice period provided by the statute or regulations governing the</w:t>
      </w:r>
      <w:r w:rsidRPr="001113A4">
        <w:rPr>
          <w:spacing w:val="-32"/>
          <w:sz w:val="20"/>
          <w:szCs w:val="20"/>
        </w:rPr>
        <w:t xml:space="preserve"> </w:t>
      </w:r>
      <w:r w:rsidRPr="001113A4">
        <w:rPr>
          <w:sz w:val="20"/>
          <w:szCs w:val="20"/>
        </w:rPr>
        <w:t>program.</w:t>
      </w:r>
    </w:p>
    <w:p w:rsidR="00A1660D" w:rsidRPr="001113A4" w:rsidRDefault="00A1660D">
      <w:pPr>
        <w:pStyle w:val="BodyText"/>
        <w:kinsoku w:val="0"/>
        <w:overflowPunct w:val="0"/>
        <w:spacing w:before="2"/>
        <w:ind w:left="0"/>
        <w:rPr>
          <w:sz w:val="20"/>
          <w:szCs w:val="20"/>
        </w:rPr>
      </w:pPr>
    </w:p>
    <w:p w:rsidR="00A1660D" w:rsidRPr="001113A4" w:rsidRDefault="00083C8C" w:rsidP="001A704B">
      <w:pPr>
        <w:pStyle w:val="ListParagraph"/>
        <w:numPr>
          <w:ilvl w:val="1"/>
          <w:numId w:val="75"/>
        </w:numPr>
        <w:tabs>
          <w:tab w:val="left" w:pos="1260"/>
        </w:tabs>
        <w:kinsoku w:val="0"/>
        <w:overflowPunct w:val="0"/>
        <w:ind w:left="1800" w:right="117"/>
        <w:jc w:val="both"/>
        <w:rPr>
          <w:rFonts w:ascii="Arial" w:hAnsi="Arial" w:cs="Arial"/>
          <w:sz w:val="20"/>
          <w:szCs w:val="20"/>
        </w:rPr>
      </w:pPr>
      <w:r w:rsidRPr="001113A4">
        <w:rPr>
          <w:rFonts w:ascii="Arial" w:hAnsi="Arial" w:cs="Arial"/>
          <w:sz w:val="20"/>
          <w:szCs w:val="20"/>
        </w:rPr>
        <w:t>FWHS</w:t>
      </w:r>
      <w:r w:rsidR="00A1660D" w:rsidRPr="001113A4">
        <w:rPr>
          <w:rFonts w:ascii="Arial" w:hAnsi="Arial" w:cs="Arial"/>
          <w:sz w:val="20"/>
          <w:szCs w:val="20"/>
        </w:rPr>
        <w:t>’s</w:t>
      </w:r>
      <w:r w:rsidR="00A1660D" w:rsidRPr="001113A4">
        <w:rPr>
          <w:rFonts w:ascii="Arial" w:hAnsi="Arial" w:cs="Arial"/>
          <w:spacing w:val="33"/>
          <w:sz w:val="20"/>
          <w:szCs w:val="20"/>
        </w:rPr>
        <w:t xml:space="preserve"> </w:t>
      </w:r>
      <w:r w:rsidR="00A1660D" w:rsidRPr="001113A4">
        <w:rPr>
          <w:rFonts w:ascii="Arial" w:hAnsi="Arial" w:cs="Arial"/>
          <w:sz w:val="20"/>
          <w:szCs w:val="20"/>
        </w:rPr>
        <w:t>may</w:t>
      </w:r>
      <w:r w:rsidR="00A1660D" w:rsidRPr="001113A4">
        <w:rPr>
          <w:rFonts w:ascii="Arial" w:hAnsi="Arial" w:cs="Arial"/>
          <w:spacing w:val="33"/>
          <w:sz w:val="20"/>
          <w:szCs w:val="20"/>
        </w:rPr>
        <w:t xml:space="preserve"> </w:t>
      </w:r>
      <w:r w:rsidR="00A1660D" w:rsidRPr="001113A4">
        <w:rPr>
          <w:rFonts w:ascii="Arial" w:hAnsi="Arial" w:cs="Arial"/>
          <w:sz w:val="20"/>
          <w:szCs w:val="20"/>
        </w:rPr>
        <w:t>not</w:t>
      </w:r>
      <w:r w:rsidR="00A1660D" w:rsidRPr="001113A4">
        <w:rPr>
          <w:rFonts w:ascii="Arial" w:hAnsi="Arial" w:cs="Arial"/>
          <w:spacing w:val="37"/>
          <w:sz w:val="20"/>
          <w:szCs w:val="20"/>
        </w:rPr>
        <w:t xml:space="preserve"> </w:t>
      </w:r>
      <w:r w:rsidR="00A1660D" w:rsidRPr="001113A4">
        <w:rPr>
          <w:rFonts w:ascii="Arial" w:hAnsi="Arial" w:cs="Arial"/>
          <w:sz w:val="20"/>
          <w:szCs w:val="20"/>
        </w:rPr>
        <w:t>suspend,</w:t>
      </w:r>
      <w:r w:rsidR="00A1660D" w:rsidRPr="001113A4">
        <w:rPr>
          <w:rFonts w:ascii="Arial" w:hAnsi="Arial" w:cs="Arial"/>
          <w:spacing w:val="37"/>
          <w:sz w:val="20"/>
          <w:szCs w:val="20"/>
        </w:rPr>
        <w:t xml:space="preserve"> </w:t>
      </w:r>
      <w:r w:rsidR="00A1660D" w:rsidRPr="001113A4">
        <w:rPr>
          <w:rFonts w:ascii="Arial" w:hAnsi="Arial" w:cs="Arial"/>
          <w:sz w:val="20"/>
          <w:szCs w:val="20"/>
        </w:rPr>
        <w:t>terminate,</w:t>
      </w:r>
      <w:r w:rsidR="00A1660D" w:rsidRPr="001113A4">
        <w:rPr>
          <w:rFonts w:ascii="Arial" w:hAnsi="Arial" w:cs="Arial"/>
          <w:spacing w:val="34"/>
          <w:sz w:val="20"/>
          <w:szCs w:val="20"/>
        </w:rPr>
        <w:t xml:space="preserve"> </w:t>
      </w:r>
      <w:r w:rsidR="00A1660D" w:rsidRPr="001113A4">
        <w:rPr>
          <w:rFonts w:ascii="Arial" w:hAnsi="Arial" w:cs="Arial"/>
          <w:sz w:val="20"/>
          <w:szCs w:val="20"/>
        </w:rPr>
        <w:t>reduce</w:t>
      </w:r>
      <w:r w:rsidR="00A1660D" w:rsidRPr="001113A4">
        <w:rPr>
          <w:rFonts w:ascii="Arial" w:hAnsi="Arial" w:cs="Arial"/>
          <w:spacing w:val="35"/>
          <w:sz w:val="20"/>
          <w:szCs w:val="20"/>
        </w:rPr>
        <w:t xml:space="preserve"> </w:t>
      </w:r>
      <w:r w:rsidR="00A1660D" w:rsidRPr="001113A4">
        <w:rPr>
          <w:rFonts w:ascii="Arial" w:hAnsi="Arial" w:cs="Arial"/>
          <w:sz w:val="20"/>
          <w:szCs w:val="20"/>
        </w:rPr>
        <w:t>or</w:t>
      </w:r>
      <w:r w:rsidR="00A1660D" w:rsidRPr="001113A4">
        <w:rPr>
          <w:rFonts w:ascii="Arial" w:hAnsi="Arial" w:cs="Arial"/>
          <w:spacing w:val="34"/>
          <w:sz w:val="20"/>
          <w:szCs w:val="20"/>
        </w:rPr>
        <w:t xml:space="preserve"> </w:t>
      </w:r>
      <w:r w:rsidR="00A1660D" w:rsidRPr="001113A4">
        <w:rPr>
          <w:rFonts w:ascii="Arial" w:hAnsi="Arial" w:cs="Arial"/>
          <w:sz w:val="20"/>
          <w:szCs w:val="20"/>
        </w:rPr>
        <w:t>make</w:t>
      </w:r>
      <w:r w:rsidR="00A1660D" w:rsidRPr="001113A4">
        <w:rPr>
          <w:rFonts w:ascii="Arial" w:hAnsi="Arial" w:cs="Arial"/>
          <w:spacing w:val="35"/>
          <w:sz w:val="20"/>
          <w:szCs w:val="20"/>
        </w:rPr>
        <w:t xml:space="preserve"> </w:t>
      </w:r>
      <w:r w:rsidR="00A1660D" w:rsidRPr="001113A4">
        <w:rPr>
          <w:rFonts w:ascii="Arial" w:hAnsi="Arial" w:cs="Arial"/>
          <w:sz w:val="20"/>
          <w:szCs w:val="20"/>
        </w:rPr>
        <w:t>a</w:t>
      </w:r>
      <w:r w:rsidR="00A1660D" w:rsidRPr="001113A4">
        <w:rPr>
          <w:rFonts w:ascii="Arial" w:hAnsi="Arial" w:cs="Arial"/>
          <w:spacing w:val="33"/>
          <w:sz w:val="20"/>
          <w:szCs w:val="20"/>
        </w:rPr>
        <w:t xml:space="preserve"> </w:t>
      </w:r>
      <w:r w:rsidR="00A1660D" w:rsidRPr="001113A4">
        <w:rPr>
          <w:rFonts w:ascii="Arial" w:hAnsi="Arial" w:cs="Arial"/>
          <w:sz w:val="20"/>
          <w:szCs w:val="20"/>
        </w:rPr>
        <w:t>final</w:t>
      </w:r>
      <w:r w:rsidR="00A1660D" w:rsidRPr="001113A4">
        <w:rPr>
          <w:rFonts w:ascii="Arial" w:hAnsi="Arial" w:cs="Arial"/>
          <w:spacing w:val="35"/>
          <w:sz w:val="20"/>
          <w:szCs w:val="20"/>
        </w:rPr>
        <w:t xml:space="preserve"> </w:t>
      </w:r>
      <w:r w:rsidR="00A1660D" w:rsidRPr="001113A4">
        <w:rPr>
          <w:rFonts w:ascii="Arial" w:hAnsi="Arial" w:cs="Arial"/>
          <w:sz w:val="20"/>
          <w:szCs w:val="20"/>
        </w:rPr>
        <w:t>denial</w:t>
      </w:r>
      <w:r w:rsidR="00A1660D" w:rsidRPr="001113A4">
        <w:rPr>
          <w:rFonts w:ascii="Arial" w:hAnsi="Arial" w:cs="Arial"/>
          <w:spacing w:val="35"/>
          <w:sz w:val="20"/>
          <w:szCs w:val="20"/>
        </w:rPr>
        <w:t xml:space="preserve"> </w:t>
      </w:r>
      <w:r w:rsidR="00A1660D" w:rsidRPr="001113A4">
        <w:rPr>
          <w:rFonts w:ascii="Arial" w:hAnsi="Arial" w:cs="Arial"/>
          <w:sz w:val="20"/>
          <w:szCs w:val="20"/>
        </w:rPr>
        <w:t>of</w:t>
      </w:r>
      <w:r w:rsidR="00A1660D" w:rsidRPr="001113A4">
        <w:rPr>
          <w:rFonts w:ascii="Arial" w:hAnsi="Arial" w:cs="Arial"/>
          <w:spacing w:val="34"/>
          <w:sz w:val="20"/>
          <w:szCs w:val="20"/>
        </w:rPr>
        <w:t xml:space="preserve"> </w:t>
      </w:r>
      <w:r w:rsidR="00A1660D" w:rsidRPr="001113A4">
        <w:rPr>
          <w:rFonts w:ascii="Arial" w:hAnsi="Arial" w:cs="Arial"/>
          <w:sz w:val="20"/>
          <w:szCs w:val="20"/>
        </w:rPr>
        <w:t>any</w:t>
      </w:r>
      <w:r w:rsidR="00A1660D" w:rsidRPr="001113A4">
        <w:rPr>
          <w:rFonts w:ascii="Arial" w:hAnsi="Arial" w:cs="Arial"/>
          <w:spacing w:val="33"/>
          <w:sz w:val="20"/>
          <w:szCs w:val="20"/>
        </w:rPr>
        <w:t xml:space="preserve"> </w:t>
      </w:r>
      <w:r w:rsidR="00A1660D" w:rsidRPr="001113A4">
        <w:rPr>
          <w:rFonts w:ascii="Arial" w:hAnsi="Arial" w:cs="Arial"/>
          <w:sz w:val="20"/>
          <w:szCs w:val="20"/>
        </w:rPr>
        <w:t>tenant</w:t>
      </w:r>
      <w:r w:rsidR="00A1660D" w:rsidRPr="001113A4">
        <w:rPr>
          <w:rFonts w:ascii="Arial" w:hAnsi="Arial" w:cs="Arial"/>
          <w:spacing w:val="37"/>
          <w:sz w:val="20"/>
          <w:szCs w:val="20"/>
        </w:rPr>
        <w:t xml:space="preserve"> </w:t>
      </w:r>
      <w:r w:rsidR="00A1660D" w:rsidRPr="001113A4">
        <w:rPr>
          <w:rFonts w:ascii="Arial" w:hAnsi="Arial" w:cs="Arial"/>
          <w:sz w:val="20"/>
          <w:szCs w:val="20"/>
        </w:rPr>
        <w:t>as</w:t>
      </w:r>
      <w:r w:rsidR="00A1660D" w:rsidRPr="001113A4">
        <w:rPr>
          <w:rFonts w:ascii="Arial" w:hAnsi="Arial" w:cs="Arial"/>
          <w:spacing w:val="36"/>
          <w:sz w:val="20"/>
          <w:szCs w:val="20"/>
        </w:rPr>
        <w:t xml:space="preserve"> </w:t>
      </w:r>
      <w:r w:rsidR="00A1660D" w:rsidRPr="001113A4">
        <w:rPr>
          <w:rFonts w:ascii="Arial" w:hAnsi="Arial" w:cs="Arial"/>
          <w:sz w:val="20"/>
          <w:szCs w:val="20"/>
        </w:rPr>
        <w:t>a</w:t>
      </w:r>
      <w:r w:rsidR="00A1660D" w:rsidRPr="001113A4">
        <w:rPr>
          <w:rFonts w:ascii="Arial" w:hAnsi="Arial" w:cs="Arial"/>
          <w:spacing w:val="33"/>
          <w:sz w:val="20"/>
          <w:szCs w:val="20"/>
        </w:rPr>
        <w:t xml:space="preserve"> </w:t>
      </w:r>
      <w:r w:rsidR="00A1660D" w:rsidRPr="001113A4">
        <w:rPr>
          <w:rFonts w:ascii="Arial" w:hAnsi="Arial" w:cs="Arial"/>
          <w:sz w:val="20"/>
          <w:szCs w:val="20"/>
        </w:rPr>
        <w:t>result</w:t>
      </w:r>
      <w:r w:rsidR="00A1660D" w:rsidRPr="001113A4">
        <w:rPr>
          <w:rFonts w:ascii="Arial" w:hAnsi="Arial" w:cs="Arial"/>
          <w:spacing w:val="34"/>
          <w:sz w:val="20"/>
          <w:szCs w:val="20"/>
        </w:rPr>
        <w:t xml:space="preserve"> </w:t>
      </w:r>
      <w:r w:rsidR="00A1660D" w:rsidRPr="001113A4">
        <w:rPr>
          <w:rFonts w:ascii="Arial" w:hAnsi="Arial" w:cs="Arial"/>
          <w:sz w:val="20"/>
          <w:szCs w:val="20"/>
        </w:rPr>
        <w:t>of information produced by UIV until (a) the tenant has the opportunity to contest such findings and</w:t>
      </w:r>
      <w:r w:rsidR="00A1660D" w:rsidRPr="001113A4">
        <w:rPr>
          <w:rFonts w:ascii="Arial" w:hAnsi="Arial" w:cs="Arial"/>
          <w:spacing w:val="45"/>
          <w:sz w:val="20"/>
          <w:szCs w:val="20"/>
        </w:rPr>
        <w:t xml:space="preserve"> </w:t>
      </w:r>
      <w:r w:rsidR="00A1660D" w:rsidRPr="001113A4">
        <w:rPr>
          <w:rFonts w:ascii="Arial" w:hAnsi="Arial" w:cs="Arial"/>
          <w:sz w:val="20"/>
          <w:szCs w:val="20"/>
        </w:rPr>
        <w:t>(b) either</w:t>
      </w:r>
      <w:r w:rsidR="00A1660D" w:rsidRPr="001113A4">
        <w:rPr>
          <w:rFonts w:ascii="Arial" w:hAnsi="Arial" w:cs="Arial"/>
          <w:spacing w:val="16"/>
          <w:sz w:val="20"/>
          <w:szCs w:val="20"/>
        </w:rPr>
        <w:t xml:space="preserve"> </w:t>
      </w:r>
      <w:r w:rsidR="00A1660D" w:rsidRPr="001113A4">
        <w:rPr>
          <w:rFonts w:ascii="Arial" w:hAnsi="Arial" w:cs="Arial"/>
          <w:sz w:val="20"/>
          <w:szCs w:val="20"/>
        </w:rPr>
        <w:t>the</w:t>
      </w:r>
      <w:r w:rsidR="00A1660D" w:rsidRPr="001113A4">
        <w:rPr>
          <w:rFonts w:ascii="Arial" w:hAnsi="Arial" w:cs="Arial"/>
          <w:spacing w:val="14"/>
          <w:sz w:val="20"/>
          <w:szCs w:val="20"/>
        </w:rPr>
        <w:t xml:space="preserve"> </w:t>
      </w:r>
      <w:r w:rsidR="00A1660D" w:rsidRPr="001113A4">
        <w:rPr>
          <w:rFonts w:ascii="Arial" w:hAnsi="Arial" w:cs="Arial"/>
          <w:sz w:val="20"/>
          <w:szCs w:val="20"/>
        </w:rPr>
        <w:t>notice</w:t>
      </w:r>
      <w:r w:rsidR="00A1660D" w:rsidRPr="001113A4">
        <w:rPr>
          <w:rFonts w:ascii="Arial" w:hAnsi="Arial" w:cs="Arial"/>
          <w:spacing w:val="14"/>
          <w:sz w:val="20"/>
          <w:szCs w:val="20"/>
        </w:rPr>
        <w:t xml:space="preserve"> </w:t>
      </w:r>
      <w:r w:rsidR="00A1660D" w:rsidRPr="001113A4">
        <w:rPr>
          <w:rFonts w:ascii="Arial" w:hAnsi="Arial" w:cs="Arial"/>
          <w:sz w:val="20"/>
          <w:szCs w:val="20"/>
        </w:rPr>
        <w:t>period</w:t>
      </w:r>
      <w:r w:rsidR="00A1660D" w:rsidRPr="001113A4">
        <w:rPr>
          <w:rFonts w:ascii="Arial" w:hAnsi="Arial" w:cs="Arial"/>
          <w:spacing w:val="12"/>
          <w:sz w:val="20"/>
          <w:szCs w:val="20"/>
        </w:rPr>
        <w:t xml:space="preserve"> </w:t>
      </w:r>
      <w:r w:rsidR="00A1660D" w:rsidRPr="001113A4">
        <w:rPr>
          <w:rFonts w:ascii="Arial" w:hAnsi="Arial" w:cs="Arial"/>
          <w:sz w:val="20"/>
          <w:szCs w:val="20"/>
        </w:rPr>
        <w:t>provided</w:t>
      </w:r>
      <w:r w:rsidR="00A1660D" w:rsidRPr="001113A4">
        <w:rPr>
          <w:rFonts w:ascii="Arial" w:hAnsi="Arial" w:cs="Arial"/>
          <w:spacing w:val="17"/>
          <w:sz w:val="20"/>
          <w:szCs w:val="20"/>
        </w:rPr>
        <w:t xml:space="preserve"> </w:t>
      </w:r>
      <w:r w:rsidR="00A1660D" w:rsidRPr="001113A4">
        <w:rPr>
          <w:rFonts w:ascii="Arial" w:hAnsi="Arial" w:cs="Arial"/>
          <w:sz w:val="20"/>
          <w:szCs w:val="20"/>
        </w:rPr>
        <w:t>in</w:t>
      </w:r>
      <w:r w:rsidR="00A1660D" w:rsidRPr="001113A4">
        <w:rPr>
          <w:rFonts w:ascii="Arial" w:hAnsi="Arial" w:cs="Arial"/>
          <w:spacing w:val="17"/>
          <w:sz w:val="20"/>
          <w:szCs w:val="20"/>
        </w:rPr>
        <w:t xml:space="preserve"> </w:t>
      </w:r>
      <w:r w:rsidR="00A1660D" w:rsidRPr="001113A4">
        <w:rPr>
          <w:rFonts w:ascii="Arial" w:hAnsi="Arial" w:cs="Arial"/>
          <w:sz w:val="20"/>
          <w:szCs w:val="20"/>
        </w:rPr>
        <w:t>applicable</w:t>
      </w:r>
      <w:r w:rsidR="00A1660D" w:rsidRPr="001113A4">
        <w:rPr>
          <w:rFonts w:ascii="Arial" w:hAnsi="Arial" w:cs="Arial"/>
          <w:spacing w:val="14"/>
          <w:sz w:val="20"/>
          <w:szCs w:val="20"/>
        </w:rPr>
        <w:t xml:space="preserve"> </w:t>
      </w:r>
      <w:r w:rsidR="00A1660D" w:rsidRPr="001113A4">
        <w:rPr>
          <w:rFonts w:ascii="Arial" w:hAnsi="Arial" w:cs="Arial"/>
          <w:sz w:val="20"/>
          <w:szCs w:val="20"/>
        </w:rPr>
        <w:t>regulations</w:t>
      </w:r>
      <w:r w:rsidR="00A1660D" w:rsidRPr="001113A4">
        <w:rPr>
          <w:rFonts w:ascii="Arial" w:hAnsi="Arial" w:cs="Arial"/>
          <w:spacing w:val="15"/>
          <w:sz w:val="20"/>
          <w:szCs w:val="20"/>
        </w:rPr>
        <w:t xml:space="preserve"> </w:t>
      </w:r>
      <w:r w:rsidR="00A1660D" w:rsidRPr="001113A4">
        <w:rPr>
          <w:rFonts w:ascii="Arial" w:hAnsi="Arial" w:cs="Arial"/>
          <w:sz w:val="20"/>
          <w:szCs w:val="20"/>
        </w:rPr>
        <w:t>of</w:t>
      </w:r>
      <w:r w:rsidR="00A1660D" w:rsidRPr="001113A4">
        <w:rPr>
          <w:rFonts w:ascii="Arial" w:hAnsi="Arial" w:cs="Arial"/>
          <w:spacing w:val="16"/>
          <w:sz w:val="20"/>
          <w:szCs w:val="20"/>
        </w:rPr>
        <w:t xml:space="preserve"> </w:t>
      </w:r>
      <w:r w:rsidR="00A1660D" w:rsidRPr="001113A4">
        <w:rPr>
          <w:rFonts w:ascii="Arial" w:hAnsi="Arial" w:cs="Arial"/>
          <w:sz w:val="20"/>
          <w:szCs w:val="20"/>
        </w:rPr>
        <w:t>the</w:t>
      </w:r>
      <w:r w:rsidR="00A1660D" w:rsidRPr="001113A4">
        <w:rPr>
          <w:rFonts w:ascii="Arial" w:hAnsi="Arial" w:cs="Arial"/>
          <w:spacing w:val="14"/>
          <w:sz w:val="20"/>
          <w:szCs w:val="20"/>
        </w:rPr>
        <w:t xml:space="preserve"> </w:t>
      </w:r>
      <w:r w:rsidR="00A1660D" w:rsidRPr="001113A4">
        <w:rPr>
          <w:rFonts w:ascii="Arial" w:hAnsi="Arial" w:cs="Arial"/>
          <w:sz w:val="20"/>
          <w:szCs w:val="20"/>
        </w:rPr>
        <w:t>program,</w:t>
      </w:r>
      <w:r w:rsidR="00A1660D" w:rsidRPr="001113A4">
        <w:rPr>
          <w:rFonts w:ascii="Arial" w:hAnsi="Arial" w:cs="Arial"/>
          <w:spacing w:val="16"/>
          <w:sz w:val="20"/>
          <w:szCs w:val="20"/>
        </w:rPr>
        <w:t xml:space="preserve"> </w:t>
      </w:r>
      <w:r w:rsidR="00A1660D" w:rsidRPr="001113A4">
        <w:rPr>
          <w:rFonts w:ascii="Arial" w:hAnsi="Arial" w:cs="Arial"/>
          <w:sz w:val="20"/>
          <w:szCs w:val="20"/>
        </w:rPr>
        <w:t>or</w:t>
      </w:r>
      <w:r w:rsidR="00A1660D" w:rsidRPr="001113A4">
        <w:rPr>
          <w:rFonts w:ascii="Arial" w:hAnsi="Arial" w:cs="Arial"/>
          <w:spacing w:val="16"/>
          <w:sz w:val="20"/>
          <w:szCs w:val="20"/>
        </w:rPr>
        <w:t xml:space="preserve"> </w:t>
      </w:r>
      <w:r w:rsidR="00A1660D" w:rsidRPr="001113A4">
        <w:rPr>
          <w:rFonts w:ascii="Arial" w:hAnsi="Arial" w:cs="Arial"/>
          <w:sz w:val="20"/>
          <w:szCs w:val="20"/>
        </w:rPr>
        <w:t>30</w:t>
      </w:r>
      <w:r w:rsidR="00A1660D" w:rsidRPr="001113A4">
        <w:rPr>
          <w:rFonts w:ascii="Arial" w:hAnsi="Arial" w:cs="Arial"/>
          <w:spacing w:val="14"/>
          <w:sz w:val="20"/>
          <w:szCs w:val="20"/>
        </w:rPr>
        <w:t xml:space="preserve"> </w:t>
      </w:r>
      <w:r w:rsidR="00A1660D" w:rsidRPr="001113A4">
        <w:rPr>
          <w:rFonts w:ascii="Arial" w:hAnsi="Arial" w:cs="Arial"/>
          <w:sz w:val="20"/>
          <w:szCs w:val="20"/>
        </w:rPr>
        <w:t>days,</w:t>
      </w:r>
      <w:r w:rsidR="00A1660D" w:rsidRPr="001113A4">
        <w:rPr>
          <w:rFonts w:ascii="Arial" w:hAnsi="Arial" w:cs="Arial"/>
          <w:spacing w:val="16"/>
          <w:sz w:val="20"/>
          <w:szCs w:val="20"/>
        </w:rPr>
        <w:t xml:space="preserve"> </w:t>
      </w:r>
      <w:r w:rsidR="00A1660D" w:rsidRPr="001113A4">
        <w:rPr>
          <w:rFonts w:ascii="Arial" w:hAnsi="Arial" w:cs="Arial"/>
          <w:sz w:val="20"/>
          <w:szCs w:val="20"/>
        </w:rPr>
        <w:t>whichever</w:t>
      </w:r>
      <w:r w:rsidR="00A1660D" w:rsidRPr="001113A4">
        <w:rPr>
          <w:rFonts w:ascii="Arial" w:hAnsi="Arial" w:cs="Arial"/>
          <w:spacing w:val="18"/>
          <w:sz w:val="20"/>
          <w:szCs w:val="20"/>
        </w:rPr>
        <w:t xml:space="preserve"> </w:t>
      </w:r>
      <w:r w:rsidR="00A1660D" w:rsidRPr="001113A4">
        <w:rPr>
          <w:rFonts w:ascii="Arial" w:hAnsi="Arial" w:cs="Arial"/>
          <w:sz w:val="20"/>
          <w:szCs w:val="20"/>
        </w:rPr>
        <w:t>is later has</w:t>
      </w:r>
      <w:r w:rsidR="00A1660D" w:rsidRPr="001113A4">
        <w:rPr>
          <w:rFonts w:ascii="Arial" w:hAnsi="Arial" w:cs="Arial"/>
          <w:spacing w:val="-1"/>
          <w:sz w:val="20"/>
          <w:szCs w:val="20"/>
        </w:rPr>
        <w:t xml:space="preserve"> </w:t>
      </w:r>
      <w:r w:rsidR="00A1660D" w:rsidRPr="001113A4">
        <w:rPr>
          <w:rFonts w:ascii="Arial" w:hAnsi="Arial" w:cs="Arial"/>
          <w:sz w:val="20"/>
          <w:szCs w:val="20"/>
        </w:rPr>
        <w:t>expired.</w:t>
      </w:r>
    </w:p>
    <w:p w:rsidR="00A1660D" w:rsidRPr="001113A4" w:rsidRDefault="00A1660D">
      <w:pPr>
        <w:pStyle w:val="BodyText"/>
        <w:kinsoku w:val="0"/>
        <w:overflowPunct w:val="0"/>
        <w:spacing w:before="9"/>
        <w:ind w:left="0"/>
        <w:rPr>
          <w:sz w:val="20"/>
          <w:szCs w:val="20"/>
        </w:rPr>
      </w:pPr>
    </w:p>
    <w:p w:rsidR="00A1660D" w:rsidRPr="001113A4" w:rsidRDefault="00A1660D" w:rsidP="001A704B">
      <w:pPr>
        <w:pStyle w:val="Heading1"/>
        <w:numPr>
          <w:ilvl w:val="0"/>
          <w:numId w:val="75"/>
        </w:numPr>
        <w:tabs>
          <w:tab w:val="left" w:pos="832"/>
        </w:tabs>
        <w:kinsoku w:val="0"/>
        <w:overflowPunct w:val="0"/>
        <w:ind w:firstLine="69"/>
        <w:rPr>
          <w:b w:val="0"/>
          <w:bCs w:val="0"/>
          <w:sz w:val="20"/>
          <w:szCs w:val="20"/>
        </w:rPr>
      </w:pPr>
      <w:bookmarkStart w:id="588" w:name="_Toc468973543"/>
      <w:bookmarkStart w:id="589" w:name="_Toc489800854"/>
      <w:bookmarkStart w:id="590" w:name="_Toc519064675"/>
      <w:r w:rsidRPr="001113A4">
        <w:rPr>
          <w:sz w:val="20"/>
          <w:szCs w:val="20"/>
        </w:rPr>
        <w:t>ADMINISTRATIVE OR LEGAL</w:t>
      </w:r>
      <w:r w:rsidRPr="001113A4">
        <w:rPr>
          <w:spacing w:val="2"/>
          <w:sz w:val="20"/>
          <w:szCs w:val="20"/>
        </w:rPr>
        <w:t xml:space="preserve"> </w:t>
      </w:r>
      <w:r w:rsidRPr="001113A4">
        <w:rPr>
          <w:sz w:val="20"/>
          <w:szCs w:val="20"/>
        </w:rPr>
        <w:t>ACTIONS</w:t>
      </w:r>
      <w:bookmarkEnd w:id="588"/>
      <w:bookmarkEnd w:id="589"/>
      <w:bookmarkEnd w:id="590"/>
    </w:p>
    <w:p w:rsidR="00A1660D" w:rsidRPr="001113A4" w:rsidRDefault="00A1660D">
      <w:pPr>
        <w:pStyle w:val="BodyText"/>
        <w:kinsoku w:val="0"/>
        <w:overflowPunct w:val="0"/>
        <w:spacing w:before="3"/>
        <w:ind w:left="0"/>
        <w:rPr>
          <w:b/>
          <w:bCs/>
          <w:sz w:val="20"/>
          <w:szCs w:val="20"/>
        </w:rPr>
      </w:pPr>
    </w:p>
    <w:p w:rsidR="00A1660D" w:rsidRPr="001113A4" w:rsidRDefault="00A1660D" w:rsidP="001A704B">
      <w:pPr>
        <w:pStyle w:val="ListParagraph"/>
        <w:numPr>
          <w:ilvl w:val="1"/>
          <w:numId w:val="75"/>
        </w:numPr>
        <w:tabs>
          <w:tab w:val="left" w:pos="1192"/>
        </w:tabs>
        <w:kinsoku w:val="0"/>
        <w:overflowPunct w:val="0"/>
        <w:ind w:firstLine="249"/>
        <w:rPr>
          <w:rFonts w:ascii="Arial" w:hAnsi="Arial" w:cs="Arial"/>
          <w:sz w:val="20"/>
          <w:szCs w:val="20"/>
        </w:rPr>
      </w:pPr>
      <w:r w:rsidRPr="001113A4">
        <w:rPr>
          <w:rFonts w:ascii="Arial" w:hAnsi="Arial" w:cs="Arial"/>
          <w:sz w:val="20"/>
          <w:szCs w:val="20"/>
        </w:rPr>
        <w:t>Undisclosed</w:t>
      </w:r>
      <w:r w:rsidRPr="001113A4">
        <w:rPr>
          <w:rFonts w:ascii="Arial" w:hAnsi="Arial" w:cs="Arial"/>
          <w:spacing w:val="-1"/>
          <w:sz w:val="20"/>
          <w:szCs w:val="20"/>
        </w:rPr>
        <w:t xml:space="preserve"> </w:t>
      </w:r>
      <w:r w:rsidRPr="001113A4">
        <w:rPr>
          <w:rFonts w:ascii="Arial" w:hAnsi="Arial" w:cs="Arial"/>
          <w:sz w:val="20"/>
          <w:szCs w:val="20"/>
        </w:rPr>
        <w:t>Income</w:t>
      </w:r>
    </w:p>
    <w:p w:rsidR="00A1660D" w:rsidRPr="001113A4" w:rsidRDefault="00A1660D">
      <w:pPr>
        <w:pStyle w:val="BodyText"/>
        <w:kinsoku w:val="0"/>
        <w:overflowPunct w:val="0"/>
        <w:ind w:left="0"/>
        <w:rPr>
          <w:sz w:val="20"/>
          <w:szCs w:val="20"/>
        </w:rPr>
      </w:pPr>
    </w:p>
    <w:p w:rsidR="00A1660D" w:rsidRPr="001113A4" w:rsidRDefault="00A1660D" w:rsidP="001A704B">
      <w:pPr>
        <w:pStyle w:val="BodyText"/>
        <w:kinsoku w:val="0"/>
        <w:overflowPunct w:val="0"/>
        <w:ind w:left="2160"/>
        <w:rPr>
          <w:sz w:val="20"/>
          <w:szCs w:val="20"/>
        </w:rPr>
      </w:pPr>
      <w:r w:rsidRPr="001113A4">
        <w:rPr>
          <w:sz w:val="20"/>
          <w:szCs w:val="20"/>
        </w:rPr>
        <w:t>If</w:t>
      </w:r>
      <w:r w:rsidRPr="001113A4">
        <w:rPr>
          <w:spacing w:val="26"/>
          <w:sz w:val="20"/>
          <w:szCs w:val="20"/>
        </w:rPr>
        <w:t xml:space="preserve"> </w:t>
      </w:r>
      <w:r w:rsidRPr="001113A4">
        <w:rPr>
          <w:sz w:val="20"/>
          <w:szCs w:val="20"/>
        </w:rPr>
        <w:t>the</w:t>
      </w:r>
      <w:r w:rsidRPr="001113A4">
        <w:rPr>
          <w:spacing w:val="25"/>
          <w:sz w:val="20"/>
          <w:szCs w:val="20"/>
        </w:rPr>
        <w:t xml:space="preserve"> </w:t>
      </w:r>
      <w:r w:rsidRPr="001113A4">
        <w:rPr>
          <w:sz w:val="20"/>
          <w:szCs w:val="20"/>
        </w:rPr>
        <w:t>EIV</w:t>
      </w:r>
      <w:r w:rsidRPr="001113A4">
        <w:rPr>
          <w:spacing w:val="22"/>
          <w:sz w:val="20"/>
          <w:szCs w:val="20"/>
        </w:rPr>
        <w:t xml:space="preserve"> </w:t>
      </w:r>
      <w:r w:rsidRPr="001113A4">
        <w:rPr>
          <w:sz w:val="20"/>
          <w:szCs w:val="20"/>
        </w:rPr>
        <w:t>System</w:t>
      </w:r>
      <w:r w:rsidRPr="001113A4">
        <w:rPr>
          <w:spacing w:val="24"/>
          <w:sz w:val="20"/>
          <w:szCs w:val="20"/>
        </w:rPr>
        <w:t xml:space="preserve"> </w:t>
      </w:r>
      <w:r w:rsidRPr="001113A4">
        <w:rPr>
          <w:sz w:val="20"/>
          <w:szCs w:val="20"/>
        </w:rPr>
        <w:t>reveals</w:t>
      </w:r>
      <w:r w:rsidRPr="001113A4">
        <w:rPr>
          <w:spacing w:val="25"/>
          <w:sz w:val="20"/>
          <w:szCs w:val="20"/>
        </w:rPr>
        <w:t xml:space="preserve"> </w:t>
      </w:r>
      <w:r w:rsidRPr="001113A4">
        <w:rPr>
          <w:sz w:val="20"/>
          <w:szCs w:val="20"/>
        </w:rPr>
        <w:t>undisclosed</w:t>
      </w:r>
      <w:r w:rsidRPr="001113A4">
        <w:rPr>
          <w:spacing w:val="25"/>
          <w:sz w:val="20"/>
          <w:szCs w:val="20"/>
        </w:rPr>
        <w:t xml:space="preserve"> </w:t>
      </w:r>
      <w:r w:rsidRPr="001113A4">
        <w:rPr>
          <w:sz w:val="20"/>
          <w:szCs w:val="20"/>
        </w:rPr>
        <w:t>income</w:t>
      </w:r>
      <w:r w:rsidRPr="001113A4">
        <w:rPr>
          <w:spacing w:val="25"/>
          <w:sz w:val="20"/>
          <w:szCs w:val="20"/>
        </w:rPr>
        <w:t xml:space="preserve"> </w:t>
      </w:r>
      <w:r w:rsidRPr="001113A4">
        <w:rPr>
          <w:sz w:val="20"/>
          <w:szCs w:val="20"/>
        </w:rPr>
        <w:t>at</w:t>
      </w:r>
      <w:r w:rsidRPr="001113A4">
        <w:rPr>
          <w:spacing w:val="26"/>
          <w:sz w:val="20"/>
          <w:szCs w:val="20"/>
        </w:rPr>
        <w:t xml:space="preserve"> </w:t>
      </w:r>
      <w:r w:rsidRPr="001113A4">
        <w:rPr>
          <w:sz w:val="20"/>
          <w:szCs w:val="20"/>
        </w:rPr>
        <w:t>initial</w:t>
      </w:r>
      <w:r w:rsidRPr="001113A4">
        <w:rPr>
          <w:spacing w:val="24"/>
          <w:sz w:val="20"/>
          <w:szCs w:val="20"/>
        </w:rPr>
        <w:t xml:space="preserve"> </w:t>
      </w:r>
      <w:r w:rsidRPr="001113A4">
        <w:rPr>
          <w:sz w:val="20"/>
          <w:szCs w:val="20"/>
        </w:rPr>
        <w:t>lease</w:t>
      </w:r>
      <w:r w:rsidRPr="001113A4">
        <w:rPr>
          <w:spacing w:val="25"/>
          <w:sz w:val="20"/>
          <w:szCs w:val="20"/>
        </w:rPr>
        <w:t xml:space="preserve"> </w:t>
      </w:r>
      <w:r w:rsidRPr="001113A4">
        <w:rPr>
          <w:sz w:val="20"/>
          <w:szCs w:val="20"/>
        </w:rPr>
        <w:t>up</w:t>
      </w:r>
      <w:r w:rsidRPr="001113A4">
        <w:rPr>
          <w:spacing w:val="25"/>
          <w:sz w:val="20"/>
          <w:szCs w:val="20"/>
        </w:rPr>
        <w:t xml:space="preserve"> </w:t>
      </w:r>
      <w:r w:rsidRPr="001113A4">
        <w:rPr>
          <w:sz w:val="20"/>
          <w:szCs w:val="20"/>
        </w:rPr>
        <w:t>or</w:t>
      </w:r>
      <w:r w:rsidRPr="001113A4">
        <w:rPr>
          <w:spacing w:val="26"/>
          <w:sz w:val="20"/>
          <w:szCs w:val="20"/>
        </w:rPr>
        <w:t xml:space="preserve"> </w:t>
      </w:r>
      <w:r w:rsidRPr="001113A4">
        <w:rPr>
          <w:sz w:val="20"/>
          <w:szCs w:val="20"/>
        </w:rPr>
        <w:t>a</w:t>
      </w:r>
      <w:r w:rsidRPr="001113A4">
        <w:rPr>
          <w:spacing w:val="22"/>
          <w:sz w:val="20"/>
          <w:szCs w:val="20"/>
        </w:rPr>
        <w:t xml:space="preserve"> </w:t>
      </w:r>
      <w:r w:rsidRPr="001113A4">
        <w:rPr>
          <w:sz w:val="20"/>
          <w:szCs w:val="20"/>
        </w:rPr>
        <w:t>subsequent</w:t>
      </w:r>
      <w:r w:rsidRPr="001113A4">
        <w:rPr>
          <w:spacing w:val="24"/>
          <w:sz w:val="20"/>
          <w:szCs w:val="20"/>
        </w:rPr>
        <w:t xml:space="preserve"> </w:t>
      </w:r>
      <w:r w:rsidRPr="001113A4">
        <w:rPr>
          <w:sz w:val="20"/>
          <w:szCs w:val="20"/>
        </w:rPr>
        <w:t>recertification</w:t>
      </w:r>
      <w:r w:rsidRPr="001113A4">
        <w:rPr>
          <w:spacing w:val="25"/>
          <w:sz w:val="20"/>
          <w:szCs w:val="20"/>
        </w:rPr>
        <w:t xml:space="preserve"> </w:t>
      </w:r>
      <w:r w:rsidRPr="001113A4">
        <w:rPr>
          <w:sz w:val="20"/>
          <w:szCs w:val="20"/>
        </w:rPr>
        <w:t xml:space="preserve">in excess of the HUD approved guidelines on unreported income </w:t>
      </w:r>
      <w:r w:rsidR="00AF435B" w:rsidRPr="001113A4">
        <w:rPr>
          <w:sz w:val="20"/>
          <w:szCs w:val="20"/>
        </w:rPr>
        <w:t>FWHS</w:t>
      </w:r>
      <w:r w:rsidRPr="001113A4">
        <w:rPr>
          <w:spacing w:val="-31"/>
          <w:sz w:val="20"/>
          <w:szCs w:val="20"/>
        </w:rPr>
        <w:t xml:space="preserve"> </w:t>
      </w:r>
      <w:r w:rsidRPr="001113A4">
        <w:rPr>
          <w:sz w:val="20"/>
          <w:szCs w:val="20"/>
        </w:rPr>
        <w:t>shall:</w:t>
      </w:r>
    </w:p>
    <w:p w:rsidR="00A1660D" w:rsidRPr="001113A4" w:rsidRDefault="00A1660D">
      <w:pPr>
        <w:pStyle w:val="BodyText"/>
        <w:kinsoku w:val="0"/>
        <w:overflowPunct w:val="0"/>
        <w:ind w:left="0"/>
        <w:rPr>
          <w:sz w:val="20"/>
          <w:szCs w:val="20"/>
        </w:rPr>
      </w:pPr>
    </w:p>
    <w:p w:rsidR="001A704B" w:rsidRDefault="00A1660D" w:rsidP="00CA04F9">
      <w:pPr>
        <w:pStyle w:val="ListParagraph"/>
        <w:numPr>
          <w:ilvl w:val="0"/>
          <w:numId w:val="132"/>
        </w:numPr>
        <w:tabs>
          <w:tab w:val="left" w:pos="1800"/>
        </w:tabs>
        <w:kinsoku w:val="0"/>
        <w:overflowPunct w:val="0"/>
        <w:ind w:left="2520" w:right="116"/>
        <w:jc w:val="both"/>
        <w:rPr>
          <w:rFonts w:ascii="Arial" w:hAnsi="Arial" w:cs="Arial"/>
          <w:sz w:val="20"/>
          <w:szCs w:val="20"/>
        </w:rPr>
      </w:pPr>
      <w:r w:rsidRPr="001A704B">
        <w:rPr>
          <w:rFonts w:ascii="Arial" w:hAnsi="Arial" w:cs="Arial"/>
          <w:sz w:val="20"/>
          <w:szCs w:val="20"/>
        </w:rPr>
        <w:t>Request</w:t>
      </w:r>
      <w:r w:rsidRPr="001A704B">
        <w:rPr>
          <w:rFonts w:ascii="Arial" w:hAnsi="Arial" w:cs="Arial"/>
          <w:spacing w:val="-7"/>
          <w:sz w:val="20"/>
          <w:szCs w:val="20"/>
        </w:rPr>
        <w:t xml:space="preserve"> </w:t>
      </w:r>
      <w:r w:rsidRPr="001A704B">
        <w:rPr>
          <w:rFonts w:ascii="Arial" w:hAnsi="Arial" w:cs="Arial"/>
          <w:sz w:val="20"/>
          <w:szCs w:val="20"/>
        </w:rPr>
        <w:t>the</w:t>
      </w:r>
      <w:r w:rsidRPr="001A704B">
        <w:rPr>
          <w:rFonts w:ascii="Arial" w:hAnsi="Arial" w:cs="Arial"/>
          <w:spacing w:val="-9"/>
          <w:sz w:val="20"/>
          <w:szCs w:val="20"/>
        </w:rPr>
        <w:t xml:space="preserve"> </w:t>
      </w:r>
      <w:r w:rsidRPr="001A704B">
        <w:rPr>
          <w:rFonts w:ascii="Arial" w:hAnsi="Arial" w:cs="Arial"/>
          <w:sz w:val="20"/>
          <w:szCs w:val="20"/>
        </w:rPr>
        <w:t>undisclosed</w:t>
      </w:r>
      <w:r w:rsidRPr="001A704B">
        <w:rPr>
          <w:rFonts w:ascii="Arial" w:hAnsi="Arial" w:cs="Arial"/>
          <w:spacing w:val="-11"/>
          <w:sz w:val="20"/>
          <w:szCs w:val="20"/>
        </w:rPr>
        <w:t xml:space="preserve"> </w:t>
      </w:r>
      <w:r w:rsidRPr="001A704B">
        <w:rPr>
          <w:rFonts w:ascii="Arial" w:hAnsi="Arial" w:cs="Arial"/>
          <w:sz w:val="20"/>
          <w:szCs w:val="20"/>
        </w:rPr>
        <w:t>employer</w:t>
      </w:r>
      <w:r w:rsidRPr="001A704B">
        <w:rPr>
          <w:rFonts w:ascii="Arial" w:hAnsi="Arial" w:cs="Arial"/>
          <w:spacing w:val="-5"/>
          <w:sz w:val="20"/>
          <w:szCs w:val="20"/>
        </w:rPr>
        <w:t xml:space="preserve"> </w:t>
      </w:r>
      <w:r w:rsidRPr="001A704B">
        <w:rPr>
          <w:rFonts w:ascii="Arial" w:hAnsi="Arial" w:cs="Arial"/>
          <w:sz w:val="20"/>
          <w:szCs w:val="20"/>
        </w:rPr>
        <w:t>or</w:t>
      </w:r>
      <w:r w:rsidRPr="001A704B">
        <w:rPr>
          <w:rFonts w:ascii="Arial" w:hAnsi="Arial" w:cs="Arial"/>
          <w:spacing w:val="-8"/>
          <w:sz w:val="20"/>
          <w:szCs w:val="20"/>
        </w:rPr>
        <w:t xml:space="preserve"> </w:t>
      </w:r>
      <w:r w:rsidRPr="001A704B">
        <w:rPr>
          <w:rFonts w:ascii="Arial" w:hAnsi="Arial" w:cs="Arial"/>
          <w:sz w:val="20"/>
          <w:szCs w:val="20"/>
        </w:rPr>
        <w:t>other</w:t>
      </w:r>
      <w:r w:rsidRPr="001A704B">
        <w:rPr>
          <w:rFonts w:ascii="Arial" w:hAnsi="Arial" w:cs="Arial"/>
          <w:spacing w:val="-8"/>
          <w:sz w:val="20"/>
          <w:szCs w:val="20"/>
        </w:rPr>
        <w:t xml:space="preserve"> </w:t>
      </w:r>
      <w:r w:rsidRPr="001A704B">
        <w:rPr>
          <w:rFonts w:ascii="Arial" w:hAnsi="Arial" w:cs="Arial"/>
          <w:sz w:val="20"/>
          <w:szCs w:val="20"/>
        </w:rPr>
        <w:t>income</w:t>
      </w:r>
      <w:r w:rsidRPr="001A704B">
        <w:rPr>
          <w:rFonts w:ascii="Arial" w:hAnsi="Arial" w:cs="Arial"/>
          <w:spacing w:val="-6"/>
          <w:sz w:val="20"/>
          <w:szCs w:val="20"/>
        </w:rPr>
        <w:t xml:space="preserve"> </w:t>
      </w:r>
      <w:r w:rsidRPr="001A704B">
        <w:rPr>
          <w:rFonts w:ascii="Arial" w:hAnsi="Arial" w:cs="Arial"/>
          <w:sz w:val="20"/>
          <w:szCs w:val="20"/>
        </w:rPr>
        <w:t>source</w:t>
      </w:r>
      <w:r w:rsidRPr="001A704B">
        <w:rPr>
          <w:rFonts w:ascii="Arial" w:hAnsi="Arial" w:cs="Arial"/>
          <w:spacing w:val="-9"/>
          <w:sz w:val="20"/>
          <w:szCs w:val="20"/>
        </w:rPr>
        <w:t xml:space="preserve"> </w:t>
      </w:r>
      <w:r w:rsidRPr="001A704B">
        <w:rPr>
          <w:rFonts w:ascii="Arial" w:hAnsi="Arial" w:cs="Arial"/>
          <w:sz w:val="20"/>
          <w:szCs w:val="20"/>
        </w:rPr>
        <w:t>to</w:t>
      </w:r>
      <w:r w:rsidRPr="001A704B">
        <w:rPr>
          <w:rFonts w:ascii="Arial" w:hAnsi="Arial" w:cs="Arial"/>
          <w:spacing w:val="-11"/>
          <w:sz w:val="20"/>
          <w:szCs w:val="20"/>
        </w:rPr>
        <w:t xml:space="preserve"> </w:t>
      </w:r>
      <w:r w:rsidRPr="001A704B">
        <w:rPr>
          <w:rFonts w:ascii="Arial" w:hAnsi="Arial" w:cs="Arial"/>
          <w:sz w:val="20"/>
          <w:szCs w:val="20"/>
        </w:rPr>
        <w:t>furnish</w:t>
      </w:r>
      <w:r w:rsidRPr="001A704B">
        <w:rPr>
          <w:rFonts w:ascii="Arial" w:hAnsi="Arial" w:cs="Arial"/>
          <w:spacing w:val="-9"/>
          <w:sz w:val="20"/>
          <w:szCs w:val="20"/>
        </w:rPr>
        <w:t xml:space="preserve"> </w:t>
      </w:r>
      <w:r w:rsidRPr="001A704B">
        <w:rPr>
          <w:rFonts w:ascii="Arial" w:hAnsi="Arial" w:cs="Arial"/>
          <w:sz w:val="20"/>
          <w:szCs w:val="20"/>
        </w:rPr>
        <w:t>any</w:t>
      </w:r>
      <w:r w:rsidRPr="001A704B">
        <w:rPr>
          <w:rFonts w:ascii="Arial" w:hAnsi="Arial" w:cs="Arial"/>
          <w:spacing w:val="-8"/>
          <w:sz w:val="20"/>
          <w:szCs w:val="20"/>
        </w:rPr>
        <w:t xml:space="preserve"> </w:t>
      </w:r>
      <w:r w:rsidRPr="001A704B">
        <w:rPr>
          <w:rFonts w:ascii="Arial" w:hAnsi="Arial" w:cs="Arial"/>
          <w:sz w:val="20"/>
          <w:szCs w:val="20"/>
        </w:rPr>
        <w:t>information</w:t>
      </w:r>
      <w:r w:rsidRPr="001A704B">
        <w:rPr>
          <w:rFonts w:ascii="Arial" w:hAnsi="Arial" w:cs="Arial"/>
          <w:spacing w:val="-9"/>
          <w:sz w:val="20"/>
          <w:szCs w:val="20"/>
        </w:rPr>
        <w:t xml:space="preserve"> </w:t>
      </w:r>
      <w:r w:rsidRPr="001A704B">
        <w:rPr>
          <w:rFonts w:ascii="Arial" w:hAnsi="Arial" w:cs="Arial"/>
          <w:sz w:val="20"/>
          <w:szCs w:val="20"/>
        </w:rPr>
        <w:t>necessary</w:t>
      </w:r>
      <w:r w:rsidRPr="001A704B">
        <w:rPr>
          <w:rFonts w:ascii="Arial" w:hAnsi="Arial" w:cs="Arial"/>
          <w:spacing w:val="-11"/>
          <w:sz w:val="20"/>
          <w:szCs w:val="20"/>
        </w:rPr>
        <w:t xml:space="preserve"> </w:t>
      </w:r>
      <w:r w:rsidRPr="001A704B">
        <w:rPr>
          <w:rFonts w:ascii="Arial" w:hAnsi="Arial" w:cs="Arial"/>
          <w:sz w:val="20"/>
          <w:szCs w:val="20"/>
        </w:rPr>
        <w:t>to establish eligibility or level of assistance in the</w:t>
      </w:r>
      <w:r w:rsidRPr="001A704B">
        <w:rPr>
          <w:rFonts w:ascii="Arial" w:hAnsi="Arial" w:cs="Arial"/>
          <w:spacing w:val="-1"/>
          <w:sz w:val="20"/>
          <w:szCs w:val="20"/>
        </w:rPr>
        <w:t xml:space="preserve"> </w:t>
      </w:r>
      <w:r w:rsidRPr="001A704B">
        <w:rPr>
          <w:rFonts w:ascii="Arial" w:hAnsi="Arial" w:cs="Arial"/>
          <w:sz w:val="20"/>
          <w:szCs w:val="20"/>
        </w:rPr>
        <w:t>program.</w:t>
      </w:r>
    </w:p>
    <w:p w:rsidR="001A704B" w:rsidRDefault="001A704B" w:rsidP="001A704B">
      <w:pPr>
        <w:pStyle w:val="ListParagraph"/>
        <w:tabs>
          <w:tab w:val="left" w:pos="1800"/>
        </w:tabs>
        <w:kinsoku w:val="0"/>
        <w:overflowPunct w:val="0"/>
        <w:ind w:left="2520" w:right="116"/>
        <w:jc w:val="both"/>
        <w:rPr>
          <w:rFonts w:ascii="Arial" w:hAnsi="Arial" w:cs="Arial"/>
          <w:sz w:val="20"/>
          <w:szCs w:val="20"/>
        </w:rPr>
      </w:pPr>
    </w:p>
    <w:p w:rsidR="001A704B" w:rsidRDefault="001A704B" w:rsidP="00CA04F9">
      <w:pPr>
        <w:pStyle w:val="ListParagraph"/>
        <w:numPr>
          <w:ilvl w:val="0"/>
          <w:numId w:val="132"/>
        </w:numPr>
        <w:tabs>
          <w:tab w:val="left" w:pos="1800"/>
        </w:tabs>
        <w:kinsoku w:val="0"/>
        <w:overflowPunct w:val="0"/>
        <w:ind w:left="2520" w:right="116"/>
        <w:jc w:val="both"/>
        <w:rPr>
          <w:rFonts w:ascii="Arial" w:hAnsi="Arial" w:cs="Arial"/>
          <w:sz w:val="20"/>
          <w:szCs w:val="20"/>
        </w:rPr>
      </w:pPr>
      <w:r w:rsidRPr="001A704B">
        <w:rPr>
          <w:rFonts w:ascii="Arial" w:hAnsi="Arial" w:cs="Arial"/>
          <w:sz w:val="20"/>
          <w:szCs w:val="20"/>
        </w:rPr>
        <w:t>Provide applicant or participant of adverse findings and give them an opportunity to contest such findings.</w:t>
      </w:r>
    </w:p>
    <w:p w:rsidR="001A704B" w:rsidRPr="001A704B" w:rsidRDefault="001A704B" w:rsidP="001A704B">
      <w:pPr>
        <w:pStyle w:val="ListParagraph"/>
        <w:tabs>
          <w:tab w:val="left" w:pos="1800"/>
        </w:tabs>
        <w:kinsoku w:val="0"/>
        <w:overflowPunct w:val="0"/>
        <w:ind w:left="2520" w:right="116"/>
        <w:jc w:val="both"/>
        <w:rPr>
          <w:rFonts w:ascii="Arial" w:hAnsi="Arial" w:cs="Arial"/>
          <w:sz w:val="20"/>
          <w:szCs w:val="20"/>
        </w:rPr>
      </w:pPr>
    </w:p>
    <w:p w:rsidR="00A1660D" w:rsidRPr="001113A4" w:rsidRDefault="00A1660D" w:rsidP="001A704B">
      <w:pPr>
        <w:pStyle w:val="ListParagraph"/>
        <w:numPr>
          <w:ilvl w:val="1"/>
          <w:numId w:val="75"/>
        </w:numPr>
        <w:tabs>
          <w:tab w:val="left" w:pos="1191"/>
        </w:tabs>
        <w:kinsoku w:val="0"/>
        <w:overflowPunct w:val="0"/>
        <w:ind w:left="1190" w:firstLine="250"/>
        <w:rPr>
          <w:rFonts w:ascii="Arial" w:hAnsi="Arial" w:cs="Arial"/>
          <w:sz w:val="20"/>
          <w:szCs w:val="20"/>
        </w:rPr>
      </w:pPr>
      <w:r w:rsidRPr="001113A4">
        <w:rPr>
          <w:rFonts w:ascii="Arial" w:hAnsi="Arial" w:cs="Arial"/>
          <w:sz w:val="20"/>
          <w:szCs w:val="20"/>
        </w:rPr>
        <w:t>Actions Related to</w:t>
      </w:r>
      <w:r w:rsidRPr="001113A4">
        <w:rPr>
          <w:rFonts w:ascii="Arial" w:hAnsi="Arial" w:cs="Arial"/>
          <w:spacing w:val="-4"/>
          <w:sz w:val="20"/>
          <w:szCs w:val="20"/>
        </w:rPr>
        <w:t xml:space="preserve"> </w:t>
      </w:r>
      <w:r w:rsidRPr="001113A4">
        <w:rPr>
          <w:rFonts w:ascii="Arial" w:hAnsi="Arial" w:cs="Arial"/>
          <w:sz w:val="20"/>
          <w:szCs w:val="20"/>
        </w:rPr>
        <w:t>Fraud.</w:t>
      </w:r>
    </w:p>
    <w:p w:rsidR="00A1660D" w:rsidRPr="001113A4" w:rsidRDefault="00A1660D">
      <w:pPr>
        <w:pStyle w:val="BodyText"/>
        <w:kinsoku w:val="0"/>
        <w:overflowPunct w:val="0"/>
        <w:ind w:left="0"/>
        <w:rPr>
          <w:sz w:val="20"/>
          <w:szCs w:val="20"/>
        </w:rPr>
      </w:pPr>
    </w:p>
    <w:p w:rsidR="00A1660D" w:rsidRPr="001113A4" w:rsidRDefault="00A1660D" w:rsidP="00CA04F9">
      <w:pPr>
        <w:pStyle w:val="ListParagraph"/>
        <w:numPr>
          <w:ilvl w:val="0"/>
          <w:numId w:val="133"/>
        </w:numPr>
        <w:tabs>
          <w:tab w:val="left" w:pos="1551"/>
        </w:tabs>
        <w:kinsoku w:val="0"/>
        <w:overflowPunct w:val="0"/>
        <w:ind w:left="2610" w:hanging="450"/>
        <w:rPr>
          <w:rFonts w:ascii="Arial" w:hAnsi="Arial" w:cs="Arial"/>
          <w:sz w:val="20"/>
          <w:szCs w:val="20"/>
        </w:rPr>
      </w:pPr>
      <w:r w:rsidRPr="001113A4">
        <w:rPr>
          <w:rFonts w:ascii="Arial" w:hAnsi="Arial" w:cs="Arial"/>
          <w:sz w:val="20"/>
          <w:szCs w:val="20"/>
        </w:rPr>
        <w:t>Repayment</w:t>
      </w:r>
      <w:r w:rsidRPr="001113A4">
        <w:rPr>
          <w:rFonts w:ascii="Arial" w:hAnsi="Arial" w:cs="Arial"/>
          <w:spacing w:val="1"/>
          <w:sz w:val="20"/>
          <w:szCs w:val="20"/>
        </w:rPr>
        <w:t xml:space="preserve"> </w:t>
      </w:r>
      <w:r w:rsidRPr="001113A4">
        <w:rPr>
          <w:rFonts w:ascii="Arial" w:hAnsi="Arial" w:cs="Arial"/>
          <w:sz w:val="20"/>
          <w:szCs w:val="20"/>
        </w:rPr>
        <w:t>Agreements.</w:t>
      </w:r>
    </w:p>
    <w:p w:rsidR="00A1660D" w:rsidRPr="001113A4" w:rsidRDefault="00A1660D">
      <w:pPr>
        <w:pStyle w:val="BodyText"/>
        <w:kinsoku w:val="0"/>
        <w:overflowPunct w:val="0"/>
        <w:ind w:left="0"/>
        <w:rPr>
          <w:sz w:val="20"/>
          <w:szCs w:val="20"/>
        </w:rPr>
      </w:pPr>
    </w:p>
    <w:p w:rsidR="00A1660D" w:rsidRPr="001113A4" w:rsidRDefault="00AF435B" w:rsidP="001A704B">
      <w:pPr>
        <w:pStyle w:val="ListParagraph"/>
        <w:numPr>
          <w:ilvl w:val="3"/>
          <w:numId w:val="75"/>
        </w:numPr>
        <w:tabs>
          <w:tab w:val="left" w:pos="2070"/>
        </w:tabs>
        <w:kinsoku w:val="0"/>
        <w:overflowPunct w:val="0"/>
        <w:ind w:left="2970" w:right="124"/>
        <w:rPr>
          <w:rFonts w:ascii="Arial" w:hAnsi="Arial" w:cs="Arial"/>
          <w:sz w:val="20"/>
          <w:szCs w:val="20"/>
        </w:rPr>
      </w:pPr>
      <w:r w:rsidRPr="001113A4">
        <w:rPr>
          <w:rFonts w:ascii="Arial" w:hAnsi="Arial" w:cs="Arial"/>
          <w:sz w:val="20"/>
          <w:szCs w:val="20"/>
        </w:rPr>
        <w:t>FWHS</w:t>
      </w:r>
      <w:r w:rsidR="00A1660D" w:rsidRPr="001113A4">
        <w:rPr>
          <w:rFonts w:ascii="Arial" w:hAnsi="Arial" w:cs="Arial"/>
          <w:spacing w:val="12"/>
          <w:sz w:val="20"/>
          <w:szCs w:val="20"/>
        </w:rPr>
        <w:t xml:space="preserve"> </w:t>
      </w:r>
      <w:r w:rsidR="00A1660D" w:rsidRPr="001113A4">
        <w:rPr>
          <w:rFonts w:ascii="Arial" w:hAnsi="Arial" w:cs="Arial"/>
          <w:sz w:val="20"/>
          <w:szCs w:val="20"/>
        </w:rPr>
        <w:t>will</w:t>
      </w:r>
      <w:r w:rsidR="00A1660D" w:rsidRPr="001113A4">
        <w:rPr>
          <w:rFonts w:ascii="Arial" w:hAnsi="Arial" w:cs="Arial"/>
          <w:spacing w:val="15"/>
          <w:sz w:val="20"/>
          <w:szCs w:val="20"/>
        </w:rPr>
        <w:t xml:space="preserve"> </w:t>
      </w:r>
      <w:r w:rsidR="00A1660D" w:rsidRPr="001113A4">
        <w:rPr>
          <w:rFonts w:ascii="Arial" w:hAnsi="Arial" w:cs="Arial"/>
          <w:sz w:val="20"/>
          <w:szCs w:val="20"/>
        </w:rPr>
        <w:t>calculate</w:t>
      </w:r>
      <w:r w:rsidR="00A1660D" w:rsidRPr="001113A4">
        <w:rPr>
          <w:rFonts w:ascii="Arial" w:hAnsi="Arial" w:cs="Arial"/>
          <w:spacing w:val="15"/>
          <w:sz w:val="20"/>
          <w:szCs w:val="20"/>
        </w:rPr>
        <w:t xml:space="preserve"> </w:t>
      </w:r>
      <w:r w:rsidR="00A1660D" w:rsidRPr="001113A4">
        <w:rPr>
          <w:rFonts w:ascii="Arial" w:hAnsi="Arial" w:cs="Arial"/>
          <w:sz w:val="20"/>
          <w:szCs w:val="20"/>
        </w:rPr>
        <w:t>the</w:t>
      </w:r>
      <w:r w:rsidR="00A1660D" w:rsidRPr="001113A4">
        <w:rPr>
          <w:rFonts w:ascii="Arial" w:hAnsi="Arial" w:cs="Arial"/>
          <w:spacing w:val="15"/>
          <w:sz w:val="20"/>
          <w:szCs w:val="20"/>
        </w:rPr>
        <w:t xml:space="preserve"> </w:t>
      </w:r>
      <w:r w:rsidR="00A1660D" w:rsidRPr="001113A4">
        <w:rPr>
          <w:rFonts w:ascii="Arial" w:hAnsi="Arial" w:cs="Arial"/>
          <w:sz w:val="20"/>
          <w:szCs w:val="20"/>
        </w:rPr>
        <w:t>amount</w:t>
      </w:r>
      <w:r w:rsidR="00A1660D" w:rsidRPr="001113A4">
        <w:rPr>
          <w:rFonts w:ascii="Arial" w:hAnsi="Arial" w:cs="Arial"/>
          <w:spacing w:val="14"/>
          <w:sz w:val="20"/>
          <w:szCs w:val="20"/>
        </w:rPr>
        <w:t xml:space="preserve"> </w:t>
      </w:r>
      <w:r w:rsidR="00A1660D" w:rsidRPr="001113A4">
        <w:rPr>
          <w:rFonts w:ascii="Arial" w:hAnsi="Arial" w:cs="Arial"/>
          <w:sz w:val="20"/>
          <w:szCs w:val="20"/>
        </w:rPr>
        <w:t>owed</w:t>
      </w:r>
      <w:r w:rsidR="00A1660D" w:rsidRPr="001113A4">
        <w:rPr>
          <w:rFonts w:ascii="Arial" w:hAnsi="Arial" w:cs="Arial"/>
          <w:spacing w:val="15"/>
          <w:sz w:val="20"/>
          <w:szCs w:val="20"/>
        </w:rPr>
        <w:t xml:space="preserve"> </w:t>
      </w:r>
      <w:r w:rsidR="00A1660D" w:rsidRPr="001113A4">
        <w:rPr>
          <w:rFonts w:ascii="Arial" w:hAnsi="Arial" w:cs="Arial"/>
          <w:sz w:val="20"/>
          <w:szCs w:val="20"/>
        </w:rPr>
        <w:t>and</w:t>
      </w:r>
      <w:r w:rsidR="00A1660D" w:rsidRPr="001113A4">
        <w:rPr>
          <w:rFonts w:ascii="Arial" w:hAnsi="Arial" w:cs="Arial"/>
          <w:spacing w:val="15"/>
          <w:sz w:val="20"/>
          <w:szCs w:val="20"/>
        </w:rPr>
        <w:t xml:space="preserve"> </w:t>
      </w:r>
      <w:r w:rsidR="00A1660D" w:rsidRPr="001113A4">
        <w:rPr>
          <w:rFonts w:ascii="Arial" w:hAnsi="Arial" w:cs="Arial"/>
          <w:sz w:val="20"/>
          <w:szCs w:val="20"/>
        </w:rPr>
        <w:t>the</w:t>
      </w:r>
      <w:r w:rsidR="00A1660D" w:rsidRPr="001113A4">
        <w:rPr>
          <w:rFonts w:ascii="Arial" w:hAnsi="Arial" w:cs="Arial"/>
          <w:spacing w:val="15"/>
          <w:sz w:val="20"/>
          <w:szCs w:val="20"/>
        </w:rPr>
        <w:t xml:space="preserve"> </w:t>
      </w:r>
      <w:r w:rsidR="00A1660D" w:rsidRPr="001113A4">
        <w:rPr>
          <w:rFonts w:ascii="Arial" w:hAnsi="Arial" w:cs="Arial"/>
          <w:sz w:val="20"/>
          <w:szCs w:val="20"/>
        </w:rPr>
        <w:t>resident’s</w:t>
      </w:r>
      <w:r w:rsidR="00A1660D" w:rsidRPr="001113A4">
        <w:rPr>
          <w:rFonts w:ascii="Arial" w:hAnsi="Arial" w:cs="Arial"/>
          <w:spacing w:val="16"/>
          <w:sz w:val="20"/>
          <w:szCs w:val="20"/>
        </w:rPr>
        <w:t xml:space="preserve"> </w:t>
      </w:r>
      <w:r w:rsidR="00A1660D" w:rsidRPr="001113A4">
        <w:rPr>
          <w:rFonts w:ascii="Arial" w:hAnsi="Arial" w:cs="Arial"/>
          <w:sz w:val="20"/>
          <w:szCs w:val="20"/>
        </w:rPr>
        <w:t>ability</w:t>
      </w:r>
      <w:r w:rsidR="00A1660D" w:rsidRPr="001113A4">
        <w:rPr>
          <w:rFonts w:ascii="Arial" w:hAnsi="Arial" w:cs="Arial"/>
          <w:spacing w:val="14"/>
          <w:sz w:val="20"/>
          <w:szCs w:val="20"/>
        </w:rPr>
        <w:t xml:space="preserve"> </w:t>
      </w:r>
      <w:r w:rsidR="00A1660D" w:rsidRPr="001113A4">
        <w:rPr>
          <w:rFonts w:ascii="Arial" w:hAnsi="Arial" w:cs="Arial"/>
          <w:sz w:val="20"/>
          <w:szCs w:val="20"/>
        </w:rPr>
        <w:t>to</w:t>
      </w:r>
      <w:r w:rsidR="00A1660D" w:rsidRPr="001113A4">
        <w:rPr>
          <w:rFonts w:ascii="Arial" w:hAnsi="Arial" w:cs="Arial"/>
          <w:spacing w:val="15"/>
          <w:sz w:val="20"/>
          <w:szCs w:val="20"/>
        </w:rPr>
        <w:t xml:space="preserve"> </w:t>
      </w:r>
      <w:r w:rsidR="00A1660D" w:rsidRPr="001113A4">
        <w:rPr>
          <w:rFonts w:ascii="Arial" w:hAnsi="Arial" w:cs="Arial"/>
          <w:sz w:val="20"/>
          <w:szCs w:val="20"/>
        </w:rPr>
        <w:t>pay</w:t>
      </w:r>
      <w:r w:rsidR="00A1660D" w:rsidRPr="001113A4">
        <w:rPr>
          <w:rFonts w:ascii="Arial" w:hAnsi="Arial" w:cs="Arial"/>
          <w:spacing w:val="13"/>
          <w:sz w:val="20"/>
          <w:szCs w:val="20"/>
        </w:rPr>
        <w:t xml:space="preserve"> </w:t>
      </w:r>
      <w:r w:rsidR="00A1660D" w:rsidRPr="001113A4">
        <w:rPr>
          <w:rFonts w:ascii="Arial" w:hAnsi="Arial" w:cs="Arial"/>
          <w:sz w:val="20"/>
          <w:szCs w:val="20"/>
        </w:rPr>
        <w:t>back</w:t>
      </w:r>
      <w:r w:rsidR="00A1660D" w:rsidRPr="001113A4">
        <w:rPr>
          <w:rFonts w:ascii="Arial" w:hAnsi="Arial" w:cs="Arial"/>
          <w:spacing w:val="16"/>
          <w:sz w:val="20"/>
          <w:szCs w:val="20"/>
        </w:rPr>
        <w:t xml:space="preserve"> </w:t>
      </w:r>
      <w:r w:rsidR="00A1660D" w:rsidRPr="001113A4">
        <w:rPr>
          <w:rFonts w:ascii="Arial" w:hAnsi="Arial" w:cs="Arial"/>
          <w:sz w:val="20"/>
          <w:szCs w:val="20"/>
        </w:rPr>
        <w:t>the</w:t>
      </w:r>
      <w:r w:rsidR="00A1660D" w:rsidRPr="001113A4">
        <w:rPr>
          <w:rFonts w:ascii="Arial" w:hAnsi="Arial" w:cs="Arial"/>
          <w:spacing w:val="13"/>
          <w:sz w:val="20"/>
          <w:szCs w:val="20"/>
        </w:rPr>
        <w:t xml:space="preserve"> </w:t>
      </w:r>
      <w:r w:rsidR="00A1660D" w:rsidRPr="001113A4">
        <w:rPr>
          <w:rFonts w:ascii="Arial" w:hAnsi="Arial" w:cs="Arial"/>
          <w:sz w:val="20"/>
          <w:szCs w:val="20"/>
        </w:rPr>
        <w:t>money</w:t>
      </w:r>
      <w:r w:rsidR="00A1660D" w:rsidRPr="001113A4">
        <w:rPr>
          <w:rFonts w:ascii="Arial" w:hAnsi="Arial" w:cs="Arial"/>
          <w:spacing w:val="-1"/>
          <w:sz w:val="20"/>
          <w:szCs w:val="20"/>
        </w:rPr>
        <w:t xml:space="preserve"> </w:t>
      </w:r>
      <w:r w:rsidR="00A1660D" w:rsidRPr="001113A4">
        <w:rPr>
          <w:rFonts w:ascii="Arial" w:hAnsi="Arial" w:cs="Arial"/>
          <w:sz w:val="20"/>
          <w:szCs w:val="20"/>
        </w:rPr>
        <w:t>owed.</w:t>
      </w:r>
    </w:p>
    <w:p w:rsidR="00A1660D" w:rsidRPr="001113A4" w:rsidRDefault="00A1660D">
      <w:pPr>
        <w:pStyle w:val="BodyText"/>
        <w:kinsoku w:val="0"/>
        <w:overflowPunct w:val="0"/>
        <w:ind w:left="0"/>
        <w:rPr>
          <w:sz w:val="20"/>
          <w:szCs w:val="20"/>
        </w:rPr>
      </w:pPr>
    </w:p>
    <w:p w:rsidR="00A1660D" w:rsidRPr="001113A4" w:rsidRDefault="00AF435B" w:rsidP="001A704B">
      <w:pPr>
        <w:pStyle w:val="ListParagraph"/>
        <w:numPr>
          <w:ilvl w:val="3"/>
          <w:numId w:val="75"/>
        </w:numPr>
        <w:tabs>
          <w:tab w:val="left" w:pos="1980"/>
        </w:tabs>
        <w:kinsoku w:val="0"/>
        <w:overflowPunct w:val="0"/>
        <w:ind w:left="2970" w:right="121"/>
        <w:rPr>
          <w:rFonts w:ascii="Arial" w:hAnsi="Arial" w:cs="Arial"/>
          <w:sz w:val="20"/>
          <w:szCs w:val="20"/>
        </w:rPr>
      </w:pPr>
      <w:r w:rsidRPr="001113A4">
        <w:rPr>
          <w:rFonts w:ascii="Arial" w:hAnsi="Arial" w:cs="Arial"/>
          <w:sz w:val="20"/>
          <w:szCs w:val="20"/>
        </w:rPr>
        <w:t>FWHS</w:t>
      </w:r>
      <w:r w:rsidR="00A1660D" w:rsidRPr="001113A4">
        <w:rPr>
          <w:rFonts w:ascii="Arial" w:hAnsi="Arial" w:cs="Arial"/>
          <w:sz w:val="20"/>
          <w:szCs w:val="20"/>
        </w:rPr>
        <w:t xml:space="preserve"> may enter into a repayment agreement with the tenant if the following</w:t>
      </w:r>
      <w:r w:rsidR="00A1660D" w:rsidRPr="001113A4">
        <w:rPr>
          <w:rFonts w:ascii="Arial" w:hAnsi="Arial" w:cs="Arial"/>
          <w:spacing w:val="56"/>
          <w:sz w:val="20"/>
          <w:szCs w:val="20"/>
        </w:rPr>
        <w:t xml:space="preserve"> </w:t>
      </w:r>
      <w:r w:rsidR="00A1660D" w:rsidRPr="001113A4">
        <w:rPr>
          <w:rFonts w:ascii="Arial" w:hAnsi="Arial" w:cs="Arial"/>
          <w:sz w:val="20"/>
          <w:szCs w:val="20"/>
        </w:rPr>
        <w:t>conditions</w:t>
      </w:r>
      <w:r w:rsidR="00A1660D" w:rsidRPr="001113A4">
        <w:rPr>
          <w:rFonts w:ascii="Arial" w:hAnsi="Arial" w:cs="Arial"/>
          <w:spacing w:val="-1"/>
          <w:sz w:val="20"/>
          <w:szCs w:val="20"/>
        </w:rPr>
        <w:t xml:space="preserve"> </w:t>
      </w:r>
      <w:r w:rsidR="00A1660D" w:rsidRPr="001113A4">
        <w:rPr>
          <w:rFonts w:ascii="Arial" w:hAnsi="Arial" w:cs="Arial"/>
          <w:sz w:val="20"/>
          <w:szCs w:val="20"/>
        </w:rPr>
        <w:t>are determined or</w:t>
      </w:r>
      <w:r w:rsidR="00A1660D" w:rsidRPr="001113A4">
        <w:rPr>
          <w:rFonts w:ascii="Arial" w:hAnsi="Arial" w:cs="Arial"/>
          <w:spacing w:val="-4"/>
          <w:sz w:val="20"/>
          <w:szCs w:val="20"/>
        </w:rPr>
        <w:t xml:space="preserve"> </w:t>
      </w:r>
      <w:r w:rsidR="00A1660D" w:rsidRPr="001113A4">
        <w:rPr>
          <w:rFonts w:ascii="Arial" w:hAnsi="Arial" w:cs="Arial"/>
          <w:sz w:val="20"/>
          <w:szCs w:val="20"/>
        </w:rPr>
        <w:t>met</w:t>
      </w:r>
    </w:p>
    <w:p w:rsidR="00A1660D" w:rsidRPr="001113A4" w:rsidRDefault="00A1660D">
      <w:pPr>
        <w:pStyle w:val="BodyText"/>
        <w:kinsoku w:val="0"/>
        <w:overflowPunct w:val="0"/>
        <w:spacing w:before="9"/>
        <w:ind w:left="0"/>
        <w:rPr>
          <w:sz w:val="20"/>
          <w:szCs w:val="20"/>
        </w:rPr>
      </w:pPr>
    </w:p>
    <w:p w:rsidR="00A1660D" w:rsidRPr="001113A4" w:rsidRDefault="00A1660D" w:rsidP="001A704B">
      <w:pPr>
        <w:pStyle w:val="ListParagraph"/>
        <w:numPr>
          <w:ilvl w:val="4"/>
          <w:numId w:val="75"/>
        </w:numPr>
        <w:tabs>
          <w:tab w:val="left" w:pos="2451"/>
        </w:tabs>
        <w:kinsoku w:val="0"/>
        <w:overflowPunct w:val="0"/>
        <w:ind w:firstLine="520"/>
        <w:rPr>
          <w:rFonts w:ascii="Arial" w:hAnsi="Arial" w:cs="Arial"/>
          <w:sz w:val="20"/>
          <w:szCs w:val="20"/>
        </w:rPr>
      </w:pPr>
      <w:r w:rsidRPr="001113A4">
        <w:rPr>
          <w:rFonts w:ascii="Arial" w:hAnsi="Arial" w:cs="Arial"/>
          <w:sz w:val="20"/>
          <w:szCs w:val="20"/>
        </w:rPr>
        <w:t>Resident must make an initial payment of 25% of the outstanding</w:t>
      </w:r>
      <w:r w:rsidRPr="001113A4">
        <w:rPr>
          <w:rFonts w:ascii="Arial" w:hAnsi="Arial" w:cs="Arial"/>
          <w:spacing w:val="-5"/>
          <w:sz w:val="20"/>
          <w:szCs w:val="20"/>
        </w:rPr>
        <w:t xml:space="preserve"> </w:t>
      </w:r>
      <w:r w:rsidRPr="001113A4">
        <w:rPr>
          <w:rFonts w:ascii="Arial" w:hAnsi="Arial" w:cs="Arial"/>
          <w:sz w:val="20"/>
          <w:szCs w:val="20"/>
        </w:rPr>
        <w:t>debt</w:t>
      </w:r>
    </w:p>
    <w:p w:rsidR="00A1660D" w:rsidRPr="001113A4" w:rsidRDefault="00A1660D">
      <w:pPr>
        <w:pStyle w:val="BodyText"/>
        <w:kinsoku w:val="0"/>
        <w:overflowPunct w:val="0"/>
        <w:spacing w:before="10"/>
        <w:ind w:left="0"/>
        <w:rPr>
          <w:sz w:val="20"/>
          <w:szCs w:val="20"/>
        </w:rPr>
      </w:pPr>
    </w:p>
    <w:p w:rsidR="00A1660D" w:rsidRPr="001113A4" w:rsidRDefault="00A1660D" w:rsidP="001A704B">
      <w:pPr>
        <w:pStyle w:val="ListParagraph"/>
        <w:numPr>
          <w:ilvl w:val="4"/>
          <w:numId w:val="75"/>
        </w:numPr>
        <w:tabs>
          <w:tab w:val="left" w:pos="2451"/>
        </w:tabs>
        <w:kinsoku w:val="0"/>
        <w:overflowPunct w:val="0"/>
        <w:ind w:firstLine="520"/>
        <w:rPr>
          <w:rFonts w:ascii="Arial" w:hAnsi="Arial" w:cs="Arial"/>
          <w:sz w:val="20"/>
          <w:szCs w:val="20"/>
        </w:rPr>
      </w:pPr>
      <w:r w:rsidRPr="001113A4">
        <w:rPr>
          <w:rFonts w:ascii="Arial" w:hAnsi="Arial" w:cs="Arial"/>
          <w:sz w:val="20"/>
          <w:szCs w:val="20"/>
        </w:rPr>
        <w:t xml:space="preserve">Payback period will </w:t>
      </w:r>
      <w:r w:rsidR="00A9753E">
        <w:rPr>
          <w:rFonts w:ascii="Arial" w:hAnsi="Arial" w:cs="Arial"/>
          <w:spacing w:val="-7"/>
          <w:sz w:val="20"/>
          <w:szCs w:val="20"/>
        </w:rPr>
        <w:t xml:space="preserve"> </w:t>
      </w:r>
      <w:r w:rsidR="00A9753E" w:rsidRPr="00253D4A">
        <w:rPr>
          <w:rFonts w:ascii="Arial" w:hAnsi="Arial" w:cs="Arial"/>
          <w:spacing w:val="-7"/>
          <w:sz w:val="20"/>
          <w:szCs w:val="20"/>
          <w:highlight w:val="yellow"/>
        </w:rPr>
        <w:t>not exceed 24</w:t>
      </w:r>
      <w:r w:rsidR="00A9753E">
        <w:rPr>
          <w:rFonts w:ascii="Arial" w:hAnsi="Arial" w:cs="Arial"/>
          <w:spacing w:val="-7"/>
          <w:sz w:val="20"/>
          <w:szCs w:val="20"/>
        </w:rPr>
        <w:t xml:space="preserve"> </w:t>
      </w:r>
      <w:r w:rsidRPr="001113A4">
        <w:rPr>
          <w:rFonts w:ascii="Arial" w:hAnsi="Arial" w:cs="Arial"/>
          <w:sz w:val="20"/>
          <w:szCs w:val="20"/>
        </w:rPr>
        <w:t>months</w:t>
      </w:r>
      <w:r w:rsidR="00A9753E">
        <w:rPr>
          <w:rFonts w:ascii="Arial" w:hAnsi="Arial" w:cs="Arial"/>
          <w:sz w:val="20"/>
          <w:szCs w:val="20"/>
        </w:rPr>
        <w:t xml:space="preserve"> based on the financial circumstances of the tenant.</w:t>
      </w:r>
    </w:p>
    <w:p w:rsidR="00A1660D" w:rsidRPr="001113A4" w:rsidRDefault="00A1660D">
      <w:pPr>
        <w:pStyle w:val="BodyText"/>
        <w:kinsoku w:val="0"/>
        <w:overflowPunct w:val="0"/>
        <w:spacing w:before="10"/>
        <w:ind w:left="0"/>
        <w:rPr>
          <w:sz w:val="20"/>
          <w:szCs w:val="20"/>
        </w:rPr>
      </w:pPr>
    </w:p>
    <w:p w:rsidR="00A400A4" w:rsidRPr="001113A4" w:rsidRDefault="00A1660D" w:rsidP="00BD35E4">
      <w:pPr>
        <w:pStyle w:val="ListParagraph"/>
        <w:numPr>
          <w:ilvl w:val="4"/>
          <w:numId w:val="75"/>
        </w:numPr>
        <w:tabs>
          <w:tab w:val="left" w:pos="2452"/>
        </w:tabs>
        <w:kinsoku w:val="0"/>
        <w:overflowPunct w:val="0"/>
        <w:spacing w:before="37"/>
        <w:ind w:left="2451" w:firstLine="519"/>
        <w:rPr>
          <w:rFonts w:ascii="Arial" w:hAnsi="Arial" w:cs="Arial"/>
          <w:sz w:val="20"/>
          <w:szCs w:val="20"/>
        </w:rPr>
      </w:pPr>
      <w:r w:rsidRPr="001113A4">
        <w:rPr>
          <w:rFonts w:ascii="Arial" w:hAnsi="Arial" w:cs="Arial"/>
          <w:sz w:val="20"/>
          <w:szCs w:val="20"/>
        </w:rPr>
        <w:t xml:space="preserve">There are no other payback agreements in effect with the tenant and </w:t>
      </w:r>
      <w:r w:rsidR="00AF435B" w:rsidRPr="001113A4">
        <w:rPr>
          <w:rFonts w:ascii="Arial" w:hAnsi="Arial" w:cs="Arial"/>
          <w:sz w:val="20"/>
          <w:szCs w:val="20"/>
        </w:rPr>
        <w:t>FWHS</w:t>
      </w:r>
      <w:r w:rsidRPr="001113A4">
        <w:rPr>
          <w:rFonts w:ascii="Arial" w:hAnsi="Arial" w:cs="Arial"/>
          <w:sz w:val="20"/>
          <w:szCs w:val="20"/>
        </w:rPr>
        <w:t>.</w:t>
      </w:r>
    </w:p>
    <w:p w:rsidR="00A400A4" w:rsidRPr="001113A4" w:rsidRDefault="00A400A4" w:rsidP="00A400A4">
      <w:pPr>
        <w:pStyle w:val="ListParagraph"/>
        <w:rPr>
          <w:rFonts w:ascii="Arial" w:hAnsi="Arial" w:cs="Arial"/>
          <w:sz w:val="20"/>
          <w:szCs w:val="20"/>
        </w:rPr>
      </w:pPr>
    </w:p>
    <w:p w:rsidR="00A1660D" w:rsidRPr="001113A4" w:rsidRDefault="00A1660D" w:rsidP="00BD35E4">
      <w:pPr>
        <w:pStyle w:val="ListParagraph"/>
        <w:numPr>
          <w:ilvl w:val="4"/>
          <w:numId w:val="75"/>
        </w:numPr>
        <w:tabs>
          <w:tab w:val="left" w:pos="2452"/>
        </w:tabs>
        <w:kinsoku w:val="0"/>
        <w:overflowPunct w:val="0"/>
        <w:spacing w:before="37"/>
        <w:ind w:left="2451" w:firstLine="519"/>
        <w:rPr>
          <w:rFonts w:ascii="Arial" w:hAnsi="Arial" w:cs="Arial"/>
          <w:sz w:val="20"/>
          <w:szCs w:val="20"/>
        </w:rPr>
      </w:pPr>
      <w:r w:rsidRPr="001113A4">
        <w:rPr>
          <w:rFonts w:ascii="Arial" w:hAnsi="Arial" w:cs="Arial"/>
          <w:sz w:val="20"/>
          <w:szCs w:val="20"/>
        </w:rPr>
        <w:t xml:space="preserve">Only the </w:t>
      </w:r>
      <w:r w:rsidR="00A9753E">
        <w:rPr>
          <w:rFonts w:ascii="Arial" w:hAnsi="Arial" w:cs="Arial"/>
          <w:sz w:val="20"/>
          <w:szCs w:val="20"/>
        </w:rPr>
        <w:t xml:space="preserve"> Vice President of Resident and Community Programs </w:t>
      </w:r>
      <w:r w:rsidRPr="001113A4">
        <w:rPr>
          <w:rFonts w:ascii="Arial" w:hAnsi="Arial" w:cs="Arial"/>
          <w:sz w:val="20"/>
          <w:szCs w:val="20"/>
        </w:rPr>
        <w:t>can make exceptions to this</w:t>
      </w:r>
      <w:r w:rsidRPr="001113A4">
        <w:rPr>
          <w:rFonts w:ascii="Arial" w:hAnsi="Arial" w:cs="Arial"/>
          <w:spacing w:val="-26"/>
          <w:sz w:val="20"/>
          <w:szCs w:val="20"/>
        </w:rPr>
        <w:t xml:space="preserve"> </w:t>
      </w:r>
      <w:r w:rsidRPr="001113A4">
        <w:rPr>
          <w:rFonts w:ascii="Arial" w:hAnsi="Arial" w:cs="Arial"/>
          <w:sz w:val="20"/>
          <w:szCs w:val="20"/>
        </w:rPr>
        <w:t>procedure.</w:t>
      </w:r>
    </w:p>
    <w:p w:rsidR="00A1660D" w:rsidRPr="001113A4" w:rsidRDefault="00A1660D">
      <w:pPr>
        <w:pStyle w:val="BodyText"/>
        <w:kinsoku w:val="0"/>
        <w:overflowPunct w:val="0"/>
        <w:spacing w:before="10"/>
        <w:ind w:left="0"/>
        <w:rPr>
          <w:sz w:val="20"/>
          <w:szCs w:val="20"/>
        </w:rPr>
      </w:pPr>
    </w:p>
    <w:p w:rsidR="00A1660D" w:rsidRPr="001113A4" w:rsidRDefault="00A1660D" w:rsidP="00BD35E4">
      <w:pPr>
        <w:pStyle w:val="ListParagraph"/>
        <w:numPr>
          <w:ilvl w:val="1"/>
          <w:numId w:val="75"/>
        </w:numPr>
        <w:tabs>
          <w:tab w:val="left" w:pos="1191"/>
        </w:tabs>
        <w:kinsoku w:val="0"/>
        <w:overflowPunct w:val="0"/>
        <w:ind w:firstLine="249"/>
        <w:rPr>
          <w:rFonts w:ascii="Arial" w:hAnsi="Arial" w:cs="Arial"/>
          <w:sz w:val="20"/>
          <w:szCs w:val="20"/>
        </w:rPr>
      </w:pPr>
      <w:r w:rsidRPr="001113A4">
        <w:rPr>
          <w:rFonts w:ascii="Arial" w:hAnsi="Arial" w:cs="Arial"/>
          <w:sz w:val="20"/>
          <w:szCs w:val="20"/>
        </w:rPr>
        <w:t>Failure to pay rent and payback amounts</w:t>
      </w:r>
      <w:r w:rsidRPr="001113A4">
        <w:rPr>
          <w:rFonts w:ascii="Arial" w:hAnsi="Arial" w:cs="Arial"/>
          <w:spacing w:val="-8"/>
          <w:sz w:val="20"/>
          <w:szCs w:val="20"/>
        </w:rPr>
        <w:t xml:space="preserve"> </w:t>
      </w:r>
      <w:r w:rsidRPr="001113A4">
        <w:rPr>
          <w:rFonts w:ascii="Arial" w:hAnsi="Arial" w:cs="Arial"/>
          <w:sz w:val="20"/>
          <w:szCs w:val="20"/>
        </w:rPr>
        <w:t>monthly.</w:t>
      </w:r>
    </w:p>
    <w:p w:rsidR="00A1660D" w:rsidRPr="001113A4" w:rsidRDefault="00A1660D">
      <w:pPr>
        <w:pStyle w:val="BodyText"/>
        <w:kinsoku w:val="0"/>
        <w:overflowPunct w:val="0"/>
        <w:ind w:left="0"/>
        <w:rPr>
          <w:sz w:val="20"/>
          <w:szCs w:val="20"/>
        </w:rPr>
      </w:pPr>
    </w:p>
    <w:p w:rsidR="00A1660D" w:rsidRPr="001113A4" w:rsidRDefault="00AF435B" w:rsidP="00BD35E4">
      <w:pPr>
        <w:pStyle w:val="ListParagraph"/>
        <w:numPr>
          <w:ilvl w:val="2"/>
          <w:numId w:val="75"/>
        </w:numPr>
        <w:tabs>
          <w:tab w:val="left" w:pos="1551"/>
        </w:tabs>
        <w:kinsoku w:val="0"/>
        <w:overflowPunct w:val="0"/>
        <w:ind w:right="124" w:firstLine="610"/>
        <w:rPr>
          <w:rFonts w:ascii="Arial" w:hAnsi="Arial" w:cs="Arial"/>
          <w:sz w:val="20"/>
          <w:szCs w:val="20"/>
        </w:rPr>
      </w:pPr>
      <w:r w:rsidRPr="001113A4">
        <w:rPr>
          <w:rFonts w:ascii="Arial" w:hAnsi="Arial" w:cs="Arial"/>
          <w:sz w:val="20"/>
          <w:szCs w:val="20"/>
        </w:rPr>
        <w:t>FWHS</w:t>
      </w:r>
      <w:r w:rsidR="00A1660D" w:rsidRPr="001113A4">
        <w:rPr>
          <w:rFonts w:ascii="Arial" w:hAnsi="Arial" w:cs="Arial"/>
          <w:sz w:val="20"/>
          <w:szCs w:val="20"/>
        </w:rPr>
        <w:t xml:space="preserve"> may terminate assistance and begin eviction</w:t>
      </w:r>
      <w:r w:rsidR="00A1660D" w:rsidRPr="001113A4">
        <w:rPr>
          <w:rFonts w:ascii="Arial" w:hAnsi="Arial" w:cs="Arial"/>
          <w:spacing w:val="-12"/>
          <w:sz w:val="20"/>
          <w:szCs w:val="20"/>
        </w:rPr>
        <w:t xml:space="preserve"> </w:t>
      </w:r>
      <w:r w:rsidR="00A1660D" w:rsidRPr="001113A4">
        <w:rPr>
          <w:rFonts w:ascii="Arial" w:hAnsi="Arial" w:cs="Arial"/>
          <w:sz w:val="20"/>
          <w:szCs w:val="20"/>
        </w:rPr>
        <w:t>process.</w:t>
      </w:r>
    </w:p>
    <w:p w:rsidR="00A1660D" w:rsidRPr="001113A4" w:rsidRDefault="00A1660D">
      <w:pPr>
        <w:pStyle w:val="BodyText"/>
        <w:kinsoku w:val="0"/>
        <w:overflowPunct w:val="0"/>
        <w:ind w:left="0"/>
        <w:rPr>
          <w:sz w:val="20"/>
          <w:szCs w:val="20"/>
        </w:rPr>
      </w:pPr>
    </w:p>
    <w:p w:rsidR="00A1660D" w:rsidRPr="001113A4" w:rsidRDefault="00A1660D" w:rsidP="00BD35E4">
      <w:pPr>
        <w:pStyle w:val="ListParagraph"/>
        <w:numPr>
          <w:ilvl w:val="1"/>
          <w:numId w:val="75"/>
        </w:numPr>
        <w:tabs>
          <w:tab w:val="left" w:pos="1191"/>
        </w:tabs>
        <w:kinsoku w:val="0"/>
        <w:overflowPunct w:val="0"/>
        <w:ind w:firstLine="249"/>
        <w:rPr>
          <w:rFonts w:ascii="Arial" w:hAnsi="Arial" w:cs="Arial"/>
          <w:sz w:val="20"/>
          <w:szCs w:val="20"/>
        </w:rPr>
      </w:pPr>
      <w:r w:rsidRPr="001113A4">
        <w:rPr>
          <w:rFonts w:ascii="Arial" w:hAnsi="Arial" w:cs="Arial"/>
          <w:sz w:val="20"/>
          <w:szCs w:val="20"/>
        </w:rPr>
        <w:lastRenderedPageBreak/>
        <w:t>Fraud in excess of</w:t>
      </w:r>
      <w:r w:rsidRPr="001113A4">
        <w:rPr>
          <w:rFonts w:ascii="Arial" w:hAnsi="Arial" w:cs="Arial"/>
          <w:spacing w:val="-1"/>
          <w:sz w:val="20"/>
          <w:szCs w:val="20"/>
        </w:rPr>
        <w:t xml:space="preserve"> </w:t>
      </w:r>
      <w:r w:rsidRPr="001113A4">
        <w:rPr>
          <w:rFonts w:ascii="Arial" w:hAnsi="Arial" w:cs="Arial"/>
          <w:sz w:val="20"/>
          <w:szCs w:val="20"/>
        </w:rPr>
        <w:t>$</w:t>
      </w:r>
      <w:r w:rsidR="00A9753E">
        <w:rPr>
          <w:rFonts w:ascii="Arial" w:hAnsi="Arial" w:cs="Arial"/>
          <w:sz w:val="20"/>
          <w:szCs w:val="20"/>
        </w:rPr>
        <w:t xml:space="preserve"> $2,500.00</w:t>
      </w:r>
    </w:p>
    <w:p w:rsidR="00A1660D" w:rsidRPr="001113A4" w:rsidRDefault="00A1660D">
      <w:pPr>
        <w:pStyle w:val="BodyText"/>
        <w:kinsoku w:val="0"/>
        <w:overflowPunct w:val="0"/>
        <w:spacing w:before="9"/>
        <w:ind w:left="0"/>
        <w:rPr>
          <w:sz w:val="20"/>
          <w:szCs w:val="20"/>
        </w:rPr>
      </w:pPr>
    </w:p>
    <w:p w:rsidR="008743A1" w:rsidRDefault="008743A1" w:rsidP="00253D4A">
      <w:pPr>
        <w:pStyle w:val="ListParagraph"/>
        <w:numPr>
          <w:ilvl w:val="2"/>
          <w:numId w:val="75"/>
        </w:numPr>
        <w:tabs>
          <w:tab w:val="left" w:pos="1620"/>
        </w:tabs>
        <w:kinsoku w:val="0"/>
        <w:overflowPunct w:val="0"/>
        <w:ind w:left="0" w:right="124" w:firstLine="540"/>
        <w:rPr>
          <w:sz w:val="20"/>
          <w:szCs w:val="20"/>
        </w:rPr>
      </w:pPr>
    </w:p>
    <w:p w:rsidR="008743A1" w:rsidRDefault="00665EEC" w:rsidP="00253D4A">
      <w:pPr>
        <w:pStyle w:val="ListParagraph"/>
        <w:numPr>
          <w:ilvl w:val="0"/>
          <w:numId w:val="75"/>
        </w:numPr>
        <w:tabs>
          <w:tab w:val="left" w:pos="1551"/>
        </w:tabs>
        <w:kinsoku w:val="0"/>
        <w:overflowPunct w:val="0"/>
        <w:ind w:right="124"/>
        <w:rPr>
          <w:rFonts w:ascii="Arial" w:hAnsi="Arial" w:cs="Arial"/>
          <w:sz w:val="20"/>
          <w:szCs w:val="20"/>
        </w:rPr>
      </w:pPr>
      <w:r>
        <w:rPr>
          <w:rFonts w:ascii="Arial" w:hAnsi="Arial" w:cs="Arial"/>
          <w:sz w:val="20"/>
          <w:szCs w:val="20"/>
        </w:rPr>
        <w:t xml:space="preserve">(This is supposed to be 1, not 2) </w:t>
      </w:r>
      <w:r w:rsidR="00A1660D" w:rsidRPr="001113A4">
        <w:rPr>
          <w:rFonts w:ascii="Arial" w:hAnsi="Arial" w:cs="Arial"/>
          <w:sz w:val="20"/>
          <w:szCs w:val="20"/>
        </w:rPr>
        <w:t>File and information forwarded to the Inspector General’s Office for legal</w:t>
      </w:r>
      <w:r w:rsidR="00A1660D" w:rsidRPr="001113A4">
        <w:rPr>
          <w:rFonts w:ascii="Arial" w:hAnsi="Arial" w:cs="Arial"/>
          <w:spacing w:val="-14"/>
          <w:sz w:val="20"/>
          <w:szCs w:val="20"/>
        </w:rPr>
        <w:t xml:space="preserve"> </w:t>
      </w:r>
      <w:r w:rsidR="00A1660D" w:rsidRPr="001113A4">
        <w:rPr>
          <w:rFonts w:ascii="Arial" w:hAnsi="Arial" w:cs="Arial"/>
          <w:sz w:val="20"/>
          <w:szCs w:val="20"/>
        </w:rPr>
        <w:t>action.</w:t>
      </w:r>
    </w:p>
    <w:p w:rsidR="008743A1" w:rsidRDefault="00B16FAE" w:rsidP="00253D4A">
      <w:pPr>
        <w:pStyle w:val="BodyText"/>
        <w:numPr>
          <w:ilvl w:val="1"/>
          <w:numId w:val="75"/>
        </w:numPr>
        <w:kinsoku w:val="0"/>
        <w:overflowPunct w:val="0"/>
        <w:spacing w:before="10"/>
        <w:rPr>
          <w:sz w:val="20"/>
          <w:szCs w:val="20"/>
        </w:rPr>
      </w:pPr>
      <w:r>
        <w:rPr>
          <w:sz w:val="20"/>
          <w:szCs w:val="20"/>
        </w:rPr>
        <w:t xml:space="preserve">Tenants may request a compliance review of the repayment prior to signing. </w:t>
      </w:r>
    </w:p>
    <w:p w:rsidR="008743A1" w:rsidRDefault="008743A1" w:rsidP="00253D4A">
      <w:pPr>
        <w:pStyle w:val="BodyText"/>
        <w:kinsoku w:val="0"/>
        <w:overflowPunct w:val="0"/>
        <w:spacing w:before="10"/>
        <w:ind w:left="1191"/>
        <w:rPr>
          <w:sz w:val="20"/>
          <w:szCs w:val="20"/>
        </w:rPr>
      </w:pPr>
    </w:p>
    <w:p w:rsidR="00A1660D" w:rsidRPr="001113A4" w:rsidRDefault="00A1660D" w:rsidP="00BD35E4">
      <w:pPr>
        <w:pStyle w:val="Heading1"/>
        <w:numPr>
          <w:ilvl w:val="0"/>
          <w:numId w:val="77"/>
        </w:numPr>
        <w:tabs>
          <w:tab w:val="left" w:pos="472"/>
        </w:tabs>
        <w:kinsoku w:val="0"/>
        <w:overflowPunct w:val="0"/>
        <w:ind w:hanging="720"/>
        <w:rPr>
          <w:b w:val="0"/>
          <w:bCs w:val="0"/>
          <w:sz w:val="20"/>
          <w:szCs w:val="20"/>
        </w:rPr>
      </w:pPr>
      <w:bookmarkStart w:id="591" w:name="D._ITEMS_TO_BE_VERIFIED"/>
      <w:bookmarkStart w:id="592" w:name="bookmark72"/>
      <w:bookmarkStart w:id="593" w:name="_Toc519064676"/>
      <w:bookmarkEnd w:id="591"/>
      <w:bookmarkEnd w:id="592"/>
      <w:r w:rsidRPr="001113A4">
        <w:rPr>
          <w:sz w:val="20"/>
          <w:szCs w:val="20"/>
          <w:u w:val="thick"/>
        </w:rPr>
        <w:t>ITEMS TO BE</w:t>
      </w:r>
      <w:r w:rsidRPr="001113A4">
        <w:rPr>
          <w:spacing w:val="2"/>
          <w:sz w:val="20"/>
          <w:szCs w:val="20"/>
          <w:u w:val="thick"/>
        </w:rPr>
        <w:t xml:space="preserve"> </w:t>
      </w:r>
      <w:r w:rsidRPr="001113A4">
        <w:rPr>
          <w:sz w:val="20"/>
          <w:szCs w:val="20"/>
          <w:u w:val="thick"/>
        </w:rPr>
        <w:t>VERIFIED</w:t>
      </w:r>
      <w:bookmarkEnd w:id="593"/>
    </w:p>
    <w:p w:rsidR="00A1660D" w:rsidRPr="001113A4" w:rsidRDefault="00A1660D">
      <w:pPr>
        <w:pStyle w:val="BodyText"/>
        <w:kinsoku w:val="0"/>
        <w:overflowPunct w:val="0"/>
        <w:spacing w:before="11"/>
        <w:ind w:left="0"/>
        <w:rPr>
          <w:b/>
          <w:bCs/>
          <w:sz w:val="20"/>
          <w:szCs w:val="20"/>
        </w:rPr>
      </w:pPr>
    </w:p>
    <w:p w:rsidR="00A1660D" w:rsidRPr="001113A4" w:rsidRDefault="00083C8C" w:rsidP="00BD35E4">
      <w:pPr>
        <w:pStyle w:val="BodyText"/>
        <w:kinsoku w:val="0"/>
        <w:overflowPunct w:val="0"/>
        <w:spacing w:before="72"/>
        <w:ind w:left="450"/>
        <w:jc w:val="both"/>
        <w:rPr>
          <w:sz w:val="20"/>
          <w:szCs w:val="20"/>
        </w:rPr>
      </w:pPr>
      <w:r w:rsidRPr="001113A4">
        <w:rPr>
          <w:sz w:val="20"/>
          <w:szCs w:val="20"/>
        </w:rPr>
        <w:t>FWHS</w:t>
      </w:r>
      <w:r w:rsidR="00A1660D" w:rsidRPr="001113A4">
        <w:rPr>
          <w:sz w:val="20"/>
          <w:szCs w:val="20"/>
        </w:rPr>
        <w:t xml:space="preserve"> will verify all information, to include but not limited</w:t>
      </w:r>
      <w:r w:rsidR="00A1660D" w:rsidRPr="001113A4">
        <w:rPr>
          <w:spacing w:val="-29"/>
          <w:sz w:val="20"/>
          <w:szCs w:val="20"/>
        </w:rPr>
        <w:t xml:space="preserve"> </w:t>
      </w:r>
      <w:r w:rsidR="00D75858" w:rsidRPr="001113A4">
        <w:rPr>
          <w:spacing w:val="-29"/>
          <w:sz w:val="20"/>
          <w:szCs w:val="20"/>
        </w:rPr>
        <w:t xml:space="preserve">  </w:t>
      </w:r>
      <w:r w:rsidR="00A1660D" w:rsidRPr="001113A4">
        <w:rPr>
          <w:sz w:val="20"/>
          <w:szCs w:val="20"/>
        </w:rPr>
        <w:t>to:</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All income (earned or</w:t>
      </w:r>
      <w:r w:rsidRPr="001113A4">
        <w:rPr>
          <w:rFonts w:ascii="Arial" w:hAnsi="Arial" w:cs="Arial"/>
          <w:spacing w:val="1"/>
          <w:sz w:val="20"/>
          <w:szCs w:val="20"/>
        </w:rPr>
        <w:t xml:space="preserve"> </w:t>
      </w:r>
      <w:r w:rsidRPr="001113A4">
        <w:rPr>
          <w:rFonts w:ascii="Arial" w:hAnsi="Arial" w:cs="Arial"/>
          <w:sz w:val="20"/>
          <w:szCs w:val="20"/>
        </w:rPr>
        <w:t>unearned)</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Zero-income status of</w:t>
      </w:r>
      <w:r w:rsidRPr="001113A4">
        <w:rPr>
          <w:rFonts w:ascii="Arial" w:hAnsi="Arial" w:cs="Arial"/>
          <w:spacing w:val="-3"/>
          <w:sz w:val="20"/>
          <w:szCs w:val="20"/>
        </w:rPr>
        <w:t xml:space="preserve"> </w:t>
      </w:r>
      <w:r w:rsidRPr="001113A4">
        <w:rPr>
          <w:rFonts w:ascii="Arial" w:hAnsi="Arial" w:cs="Arial"/>
          <w:sz w:val="20"/>
          <w:szCs w:val="20"/>
        </w:rPr>
        <w:t>household</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Full-time student status for students who are eighteen (18) years or</w:t>
      </w:r>
      <w:r w:rsidRPr="001113A4">
        <w:rPr>
          <w:rFonts w:ascii="Arial" w:hAnsi="Arial" w:cs="Arial"/>
          <w:spacing w:val="-12"/>
          <w:sz w:val="20"/>
          <w:szCs w:val="20"/>
        </w:rPr>
        <w:t xml:space="preserve"> </w:t>
      </w:r>
      <w:r w:rsidRPr="001113A4">
        <w:rPr>
          <w:rFonts w:ascii="Arial" w:hAnsi="Arial" w:cs="Arial"/>
          <w:sz w:val="20"/>
          <w:szCs w:val="20"/>
        </w:rPr>
        <w:t>over</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Current assets including assets disposed of for less than fair market value in proceeding two (2)</w:t>
      </w:r>
      <w:r w:rsidRPr="001113A4">
        <w:rPr>
          <w:rFonts w:ascii="Arial" w:hAnsi="Arial" w:cs="Arial"/>
          <w:spacing w:val="-26"/>
          <w:sz w:val="20"/>
          <w:szCs w:val="20"/>
        </w:rPr>
        <w:t xml:space="preserve"> </w:t>
      </w:r>
      <w:r w:rsidRPr="001113A4">
        <w:rPr>
          <w:rFonts w:ascii="Arial" w:hAnsi="Arial" w:cs="Arial"/>
          <w:sz w:val="20"/>
          <w:szCs w:val="20"/>
        </w:rPr>
        <w:t>years</w:t>
      </w:r>
    </w:p>
    <w:p w:rsidR="00A1660D" w:rsidRPr="001113A4" w:rsidRDefault="00A1660D">
      <w:pPr>
        <w:pStyle w:val="BodyText"/>
        <w:kinsoku w:val="0"/>
        <w:overflowPunct w:val="0"/>
        <w:spacing w:before="6"/>
        <w:ind w:left="0"/>
        <w:rPr>
          <w:sz w:val="20"/>
          <w:szCs w:val="20"/>
        </w:rPr>
      </w:pPr>
    </w:p>
    <w:p w:rsidR="00A1660D" w:rsidRPr="001113A4" w:rsidRDefault="00A1660D" w:rsidP="00D37C3E">
      <w:pPr>
        <w:pStyle w:val="ListParagraph"/>
        <w:numPr>
          <w:ilvl w:val="1"/>
          <w:numId w:val="77"/>
        </w:numPr>
        <w:tabs>
          <w:tab w:val="left" w:pos="832"/>
        </w:tabs>
        <w:kinsoku w:val="0"/>
        <w:overflowPunct w:val="0"/>
        <w:spacing w:line="252" w:lineRule="exact"/>
        <w:ind w:right="124" w:hanging="360"/>
        <w:rPr>
          <w:rFonts w:ascii="Arial" w:hAnsi="Arial" w:cs="Arial"/>
          <w:sz w:val="20"/>
          <w:szCs w:val="20"/>
        </w:rPr>
      </w:pPr>
      <w:r w:rsidRPr="001113A4">
        <w:rPr>
          <w:rFonts w:ascii="Arial" w:hAnsi="Arial" w:cs="Arial"/>
          <w:sz w:val="20"/>
          <w:szCs w:val="20"/>
        </w:rPr>
        <w:t>Childcare</w:t>
      </w:r>
      <w:r w:rsidRPr="001113A4">
        <w:rPr>
          <w:rFonts w:ascii="Arial" w:hAnsi="Arial" w:cs="Arial"/>
          <w:spacing w:val="-10"/>
          <w:sz w:val="20"/>
          <w:szCs w:val="20"/>
        </w:rPr>
        <w:t xml:space="preserve"> </w:t>
      </w:r>
      <w:r w:rsidRPr="001113A4">
        <w:rPr>
          <w:rFonts w:ascii="Arial" w:hAnsi="Arial" w:cs="Arial"/>
          <w:sz w:val="20"/>
          <w:szCs w:val="20"/>
        </w:rPr>
        <w:t>expenses</w:t>
      </w:r>
      <w:r w:rsidRPr="001113A4">
        <w:rPr>
          <w:rFonts w:ascii="Arial" w:hAnsi="Arial" w:cs="Arial"/>
          <w:spacing w:val="-9"/>
          <w:sz w:val="20"/>
          <w:szCs w:val="20"/>
        </w:rPr>
        <w:t xml:space="preserve"> </w:t>
      </w:r>
      <w:r w:rsidRPr="001113A4">
        <w:rPr>
          <w:rFonts w:ascii="Arial" w:hAnsi="Arial" w:cs="Arial"/>
          <w:sz w:val="20"/>
          <w:szCs w:val="20"/>
        </w:rPr>
        <w:t>where</w:t>
      </w:r>
      <w:r w:rsidRPr="001113A4">
        <w:rPr>
          <w:rFonts w:ascii="Arial" w:hAnsi="Arial" w:cs="Arial"/>
          <w:spacing w:val="-10"/>
          <w:sz w:val="20"/>
          <w:szCs w:val="20"/>
        </w:rPr>
        <w:t xml:space="preserve"> </w:t>
      </w:r>
      <w:r w:rsidRPr="001113A4">
        <w:rPr>
          <w:rFonts w:ascii="Arial" w:hAnsi="Arial" w:cs="Arial"/>
          <w:sz w:val="20"/>
          <w:szCs w:val="20"/>
        </w:rPr>
        <w:t>it</w:t>
      </w:r>
      <w:r w:rsidRPr="001113A4">
        <w:rPr>
          <w:rFonts w:ascii="Arial" w:hAnsi="Arial" w:cs="Arial"/>
          <w:spacing w:val="-8"/>
          <w:sz w:val="20"/>
          <w:szCs w:val="20"/>
        </w:rPr>
        <w:t xml:space="preserve"> </w:t>
      </w:r>
      <w:r w:rsidRPr="001113A4">
        <w:rPr>
          <w:rFonts w:ascii="Arial" w:hAnsi="Arial" w:cs="Arial"/>
          <w:sz w:val="20"/>
          <w:szCs w:val="20"/>
        </w:rPr>
        <w:t>allows</w:t>
      </w:r>
      <w:r w:rsidRPr="001113A4">
        <w:rPr>
          <w:rFonts w:ascii="Arial" w:hAnsi="Arial" w:cs="Arial"/>
          <w:spacing w:val="-9"/>
          <w:sz w:val="20"/>
          <w:szCs w:val="20"/>
        </w:rPr>
        <w:t xml:space="preserve"> </w:t>
      </w:r>
      <w:r w:rsidRPr="001113A4">
        <w:rPr>
          <w:rFonts w:ascii="Arial" w:hAnsi="Arial" w:cs="Arial"/>
          <w:sz w:val="20"/>
          <w:szCs w:val="20"/>
        </w:rPr>
        <w:t>an</w:t>
      </w:r>
      <w:r w:rsidRPr="001113A4">
        <w:rPr>
          <w:rFonts w:ascii="Arial" w:hAnsi="Arial" w:cs="Arial"/>
          <w:spacing w:val="-10"/>
          <w:sz w:val="20"/>
          <w:szCs w:val="20"/>
        </w:rPr>
        <w:t xml:space="preserve"> </w:t>
      </w:r>
      <w:r w:rsidRPr="001113A4">
        <w:rPr>
          <w:rFonts w:ascii="Arial" w:hAnsi="Arial" w:cs="Arial"/>
          <w:sz w:val="20"/>
          <w:szCs w:val="20"/>
        </w:rPr>
        <w:t>adult</w:t>
      </w:r>
      <w:r w:rsidRPr="001113A4">
        <w:rPr>
          <w:rFonts w:ascii="Arial" w:hAnsi="Arial" w:cs="Arial"/>
          <w:spacing w:val="-11"/>
          <w:sz w:val="20"/>
          <w:szCs w:val="20"/>
        </w:rPr>
        <w:t xml:space="preserve"> </w:t>
      </w:r>
      <w:r w:rsidRPr="001113A4">
        <w:rPr>
          <w:rFonts w:ascii="Arial" w:hAnsi="Arial" w:cs="Arial"/>
          <w:sz w:val="20"/>
          <w:szCs w:val="20"/>
        </w:rPr>
        <w:t>family</w:t>
      </w:r>
      <w:r w:rsidRPr="001113A4">
        <w:rPr>
          <w:rFonts w:ascii="Arial" w:hAnsi="Arial" w:cs="Arial"/>
          <w:spacing w:val="-12"/>
          <w:sz w:val="20"/>
          <w:szCs w:val="20"/>
        </w:rPr>
        <w:t xml:space="preserve"> </w:t>
      </w:r>
      <w:r w:rsidRPr="001113A4">
        <w:rPr>
          <w:rFonts w:ascii="Arial" w:hAnsi="Arial" w:cs="Arial"/>
          <w:sz w:val="20"/>
          <w:szCs w:val="20"/>
        </w:rPr>
        <w:t>member</w:t>
      </w:r>
      <w:r w:rsidRPr="001113A4">
        <w:rPr>
          <w:rFonts w:ascii="Arial" w:hAnsi="Arial" w:cs="Arial"/>
          <w:spacing w:val="-11"/>
          <w:sz w:val="20"/>
          <w:szCs w:val="20"/>
        </w:rPr>
        <w:t xml:space="preserve"> </w:t>
      </w:r>
      <w:r w:rsidRPr="001113A4">
        <w:rPr>
          <w:rFonts w:ascii="Arial" w:hAnsi="Arial" w:cs="Arial"/>
          <w:sz w:val="20"/>
          <w:szCs w:val="20"/>
        </w:rPr>
        <w:t>to</w:t>
      </w:r>
      <w:r w:rsidRPr="001113A4">
        <w:rPr>
          <w:rFonts w:ascii="Arial" w:hAnsi="Arial" w:cs="Arial"/>
          <w:spacing w:val="-12"/>
          <w:sz w:val="20"/>
          <w:szCs w:val="20"/>
        </w:rPr>
        <w:t xml:space="preserve"> </w:t>
      </w:r>
      <w:r w:rsidRPr="001113A4">
        <w:rPr>
          <w:rFonts w:ascii="Arial" w:hAnsi="Arial" w:cs="Arial"/>
          <w:sz w:val="20"/>
          <w:szCs w:val="20"/>
        </w:rPr>
        <w:t>be</w:t>
      </w:r>
      <w:r w:rsidRPr="001113A4">
        <w:rPr>
          <w:rFonts w:ascii="Arial" w:hAnsi="Arial" w:cs="Arial"/>
          <w:spacing w:val="-10"/>
          <w:sz w:val="20"/>
          <w:szCs w:val="20"/>
        </w:rPr>
        <w:t xml:space="preserve"> </w:t>
      </w:r>
      <w:r w:rsidRPr="001113A4">
        <w:rPr>
          <w:rFonts w:ascii="Arial" w:hAnsi="Arial" w:cs="Arial"/>
          <w:sz w:val="20"/>
          <w:szCs w:val="20"/>
        </w:rPr>
        <w:t>employed</w:t>
      </w:r>
      <w:r w:rsidRPr="001113A4">
        <w:rPr>
          <w:rFonts w:ascii="Arial" w:hAnsi="Arial" w:cs="Arial"/>
          <w:spacing w:val="-10"/>
          <w:sz w:val="20"/>
          <w:szCs w:val="20"/>
        </w:rPr>
        <w:t xml:space="preserve"> </w:t>
      </w:r>
      <w:r w:rsidRPr="001113A4">
        <w:rPr>
          <w:rFonts w:ascii="Arial" w:hAnsi="Arial" w:cs="Arial"/>
          <w:sz w:val="20"/>
          <w:szCs w:val="20"/>
        </w:rPr>
        <w:t>or</w:t>
      </w:r>
      <w:r w:rsidRPr="001113A4">
        <w:rPr>
          <w:rFonts w:ascii="Arial" w:hAnsi="Arial" w:cs="Arial"/>
          <w:spacing w:val="-11"/>
          <w:sz w:val="20"/>
          <w:szCs w:val="20"/>
        </w:rPr>
        <w:t xml:space="preserve"> </w:t>
      </w:r>
      <w:r w:rsidRPr="001113A4">
        <w:rPr>
          <w:rFonts w:ascii="Arial" w:hAnsi="Arial" w:cs="Arial"/>
          <w:sz w:val="20"/>
          <w:szCs w:val="20"/>
        </w:rPr>
        <w:t>to</w:t>
      </w:r>
      <w:r w:rsidRPr="001113A4">
        <w:rPr>
          <w:rFonts w:ascii="Arial" w:hAnsi="Arial" w:cs="Arial"/>
          <w:spacing w:val="-14"/>
          <w:sz w:val="20"/>
          <w:szCs w:val="20"/>
        </w:rPr>
        <w:t xml:space="preserve"> </w:t>
      </w:r>
      <w:r w:rsidRPr="001113A4">
        <w:rPr>
          <w:rFonts w:ascii="Arial" w:hAnsi="Arial" w:cs="Arial"/>
          <w:sz w:val="20"/>
          <w:szCs w:val="20"/>
        </w:rPr>
        <w:t>further</w:t>
      </w:r>
      <w:r w:rsidRPr="001113A4">
        <w:rPr>
          <w:rFonts w:ascii="Arial" w:hAnsi="Arial" w:cs="Arial"/>
          <w:spacing w:val="-9"/>
          <w:sz w:val="20"/>
          <w:szCs w:val="20"/>
        </w:rPr>
        <w:t xml:space="preserve"> </w:t>
      </w:r>
      <w:r w:rsidRPr="001113A4">
        <w:rPr>
          <w:rFonts w:ascii="Arial" w:hAnsi="Arial" w:cs="Arial"/>
          <w:sz w:val="20"/>
          <w:szCs w:val="20"/>
        </w:rPr>
        <w:t>his/her</w:t>
      </w:r>
      <w:r w:rsidRPr="001113A4">
        <w:rPr>
          <w:rFonts w:ascii="Arial" w:hAnsi="Arial" w:cs="Arial"/>
          <w:spacing w:val="-9"/>
          <w:sz w:val="20"/>
          <w:szCs w:val="20"/>
        </w:rPr>
        <w:t xml:space="preserve"> </w:t>
      </w:r>
      <w:r w:rsidRPr="001113A4">
        <w:rPr>
          <w:rFonts w:ascii="Arial" w:hAnsi="Arial" w:cs="Arial"/>
          <w:sz w:val="20"/>
          <w:szCs w:val="20"/>
        </w:rPr>
        <w:t>education</w:t>
      </w:r>
      <w:r w:rsidRPr="001113A4">
        <w:rPr>
          <w:rFonts w:ascii="Arial" w:hAnsi="Arial" w:cs="Arial"/>
          <w:spacing w:val="-1"/>
          <w:sz w:val="20"/>
          <w:szCs w:val="20"/>
        </w:rPr>
        <w:t xml:space="preserve"> </w:t>
      </w:r>
      <w:r w:rsidRPr="001113A4">
        <w:rPr>
          <w:rFonts w:ascii="Arial" w:hAnsi="Arial" w:cs="Arial"/>
          <w:sz w:val="20"/>
          <w:szCs w:val="20"/>
        </w:rPr>
        <w:t>or seek</w:t>
      </w:r>
      <w:r w:rsidRPr="001113A4">
        <w:rPr>
          <w:rFonts w:ascii="Arial" w:hAnsi="Arial" w:cs="Arial"/>
          <w:spacing w:val="2"/>
          <w:sz w:val="20"/>
          <w:szCs w:val="20"/>
        </w:rPr>
        <w:t xml:space="preserve"> </w:t>
      </w:r>
      <w:r w:rsidRPr="001113A4">
        <w:rPr>
          <w:rFonts w:ascii="Arial" w:hAnsi="Arial" w:cs="Arial"/>
          <w:sz w:val="20"/>
          <w:szCs w:val="20"/>
        </w:rPr>
        <w:t>employment</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Total</w:t>
      </w:r>
      <w:r w:rsidRPr="001113A4">
        <w:rPr>
          <w:rFonts w:ascii="Arial" w:hAnsi="Arial" w:cs="Arial"/>
          <w:spacing w:val="-5"/>
          <w:sz w:val="20"/>
          <w:szCs w:val="20"/>
        </w:rPr>
        <w:t xml:space="preserve"> </w:t>
      </w:r>
      <w:r w:rsidRPr="001113A4">
        <w:rPr>
          <w:rFonts w:ascii="Arial" w:hAnsi="Arial" w:cs="Arial"/>
          <w:sz w:val="20"/>
          <w:szCs w:val="20"/>
        </w:rPr>
        <w:t>medical</w:t>
      </w:r>
      <w:r w:rsidRPr="001113A4">
        <w:rPr>
          <w:rFonts w:ascii="Arial" w:hAnsi="Arial" w:cs="Arial"/>
          <w:spacing w:val="-7"/>
          <w:sz w:val="20"/>
          <w:szCs w:val="20"/>
        </w:rPr>
        <w:t xml:space="preserve"> </w:t>
      </w:r>
      <w:r w:rsidRPr="001113A4">
        <w:rPr>
          <w:rFonts w:ascii="Arial" w:hAnsi="Arial" w:cs="Arial"/>
          <w:sz w:val="20"/>
          <w:szCs w:val="20"/>
        </w:rPr>
        <w:t>expenses</w:t>
      </w:r>
      <w:r w:rsidRPr="001113A4">
        <w:rPr>
          <w:rFonts w:ascii="Arial" w:hAnsi="Arial" w:cs="Arial"/>
          <w:spacing w:val="-6"/>
          <w:sz w:val="20"/>
          <w:szCs w:val="20"/>
        </w:rPr>
        <w:t xml:space="preserve"> </w:t>
      </w:r>
      <w:r w:rsidRPr="001113A4">
        <w:rPr>
          <w:rFonts w:ascii="Arial" w:hAnsi="Arial" w:cs="Arial"/>
          <w:sz w:val="20"/>
          <w:szCs w:val="20"/>
        </w:rPr>
        <w:t>of all</w:t>
      </w:r>
      <w:r w:rsidRPr="001113A4">
        <w:rPr>
          <w:rFonts w:ascii="Arial" w:hAnsi="Arial" w:cs="Arial"/>
          <w:spacing w:val="-7"/>
          <w:sz w:val="20"/>
          <w:szCs w:val="20"/>
        </w:rPr>
        <w:t xml:space="preserve"> </w:t>
      </w:r>
      <w:r w:rsidRPr="001113A4">
        <w:rPr>
          <w:rFonts w:ascii="Arial" w:hAnsi="Arial" w:cs="Arial"/>
          <w:sz w:val="20"/>
          <w:szCs w:val="20"/>
        </w:rPr>
        <w:t>family</w:t>
      </w:r>
      <w:r w:rsidRPr="001113A4">
        <w:rPr>
          <w:rFonts w:ascii="Arial" w:hAnsi="Arial" w:cs="Arial"/>
          <w:spacing w:val="-6"/>
          <w:sz w:val="20"/>
          <w:szCs w:val="20"/>
        </w:rPr>
        <w:t xml:space="preserve"> </w:t>
      </w:r>
      <w:r w:rsidRPr="001113A4">
        <w:rPr>
          <w:rFonts w:ascii="Arial" w:hAnsi="Arial" w:cs="Arial"/>
          <w:sz w:val="20"/>
          <w:szCs w:val="20"/>
        </w:rPr>
        <w:t>members</w:t>
      </w:r>
      <w:r w:rsidRPr="001113A4">
        <w:rPr>
          <w:rFonts w:ascii="Arial" w:hAnsi="Arial" w:cs="Arial"/>
          <w:spacing w:val="-6"/>
          <w:sz w:val="20"/>
          <w:szCs w:val="20"/>
        </w:rPr>
        <w:t xml:space="preserve"> </w:t>
      </w:r>
      <w:r w:rsidRPr="001113A4">
        <w:rPr>
          <w:rFonts w:ascii="Arial" w:hAnsi="Arial" w:cs="Arial"/>
          <w:sz w:val="20"/>
          <w:szCs w:val="20"/>
        </w:rPr>
        <w:t>in</w:t>
      </w:r>
      <w:r w:rsidRPr="001113A4">
        <w:rPr>
          <w:rFonts w:ascii="Arial" w:hAnsi="Arial" w:cs="Arial"/>
          <w:spacing w:val="-6"/>
          <w:sz w:val="20"/>
          <w:szCs w:val="20"/>
        </w:rPr>
        <w:t xml:space="preserve"> </w:t>
      </w:r>
      <w:r w:rsidRPr="001113A4">
        <w:rPr>
          <w:rFonts w:ascii="Arial" w:hAnsi="Arial" w:cs="Arial"/>
          <w:sz w:val="20"/>
          <w:szCs w:val="20"/>
        </w:rPr>
        <w:t>households</w:t>
      </w:r>
      <w:r w:rsidRPr="001113A4">
        <w:rPr>
          <w:rFonts w:ascii="Arial" w:hAnsi="Arial" w:cs="Arial"/>
          <w:spacing w:val="-4"/>
          <w:sz w:val="20"/>
          <w:szCs w:val="20"/>
        </w:rPr>
        <w:t xml:space="preserve"> </w:t>
      </w:r>
      <w:r w:rsidRPr="001113A4">
        <w:rPr>
          <w:rFonts w:ascii="Arial" w:hAnsi="Arial" w:cs="Arial"/>
          <w:sz w:val="20"/>
          <w:szCs w:val="20"/>
        </w:rPr>
        <w:t>whose</w:t>
      </w:r>
      <w:r w:rsidRPr="001113A4">
        <w:rPr>
          <w:rFonts w:ascii="Arial" w:hAnsi="Arial" w:cs="Arial"/>
          <w:spacing w:val="-4"/>
          <w:sz w:val="20"/>
          <w:szCs w:val="20"/>
        </w:rPr>
        <w:t xml:space="preserve"> </w:t>
      </w:r>
      <w:r w:rsidRPr="001113A4">
        <w:rPr>
          <w:rFonts w:ascii="Arial" w:hAnsi="Arial" w:cs="Arial"/>
          <w:sz w:val="20"/>
          <w:szCs w:val="20"/>
        </w:rPr>
        <w:t>head</w:t>
      </w:r>
      <w:r w:rsidRPr="001113A4">
        <w:rPr>
          <w:rFonts w:ascii="Arial" w:hAnsi="Arial" w:cs="Arial"/>
          <w:spacing w:val="-6"/>
          <w:sz w:val="20"/>
          <w:szCs w:val="20"/>
        </w:rPr>
        <w:t xml:space="preserve"> </w:t>
      </w:r>
      <w:r w:rsidRPr="001113A4">
        <w:rPr>
          <w:rFonts w:ascii="Arial" w:hAnsi="Arial" w:cs="Arial"/>
          <w:sz w:val="20"/>
          <w:szCs w:val="20"/>
        </w:rPr>
        <w:t>or</w:t>
      </w:r>
      <w:r w:rsidRPr="001113A4">
        <w:rPr>
          <w:rFonts w:ascii="Arial" w:hAnsi="Arial" w:cs="Arial"/>
          <w:spacing w:val="-3"/>
          <w:sz w:val="20"/>
          <w:szCs w:val="20"/>
        </w:rPr>
        <w:t xml:space="preserve"> </w:t>
      </w:r>
      <w:r w:rsidRPr="001113A4">
        <w:rPr>
          <w:rFonts w:ascii="Arial" w:hAnsi="Arial" w:cs="Arial"/>
          <w:sz w:val="20"/>
          <w:szCs w:val="20"/>
        </w:rPr>
        <w:t>spouse</w:t>
      </w:r>
      <w:r w:rsidRPr="001113A4">
        <w:rPr>
          <w:rFonts w:ascii="Arial" w:hAnsi="Arial" w:cs="Arial"/>
          <w:spacing w:val="-6"/>
          <w:sz w:val="20"/>
          <w:szCs w:val="20"/>
        </w:rPr>
        <w:t xml:space="preserve"> </w:t>
      </w:r>
      <w:r w:rsidRPr="001113A4">
        <w:rPr>
          <w:rFonts w:ascii="Arial" w:hAnsi="Arial" w:cs="Arial"/>
          <w:sz w:val="20"/>
          <w:szCs w:val="20"/>
        </w:rPr>
        <w:t>is</w:t>
      </w:r>
      <w:r w:rsidRPr="001113A4">
        <w:rPr>
          <w:rFonts w:ascii="Arial" w:hAnsi="Arial" w:cs="Arial"/>
          <w:spacing w:val="-4"/>
          <w:sz w:val="20"/>
          <w:szCs w:val="20"/>
        </w:rPr>
        <w:t xml:space="preserve"> </w:t>
      </w:r>
      <w:r w:rsidRPr="001113A4">
        <w:rPr>
          <w:rFonts w:ascii="Arial" w:hAnsi="Arial" w:cs="Arial"/>
          <w:sz w:val="20"/>
          <w:szCs w:val="20"/>
        </w:rPr>
        <w:t>elderly</w:t>
      </w:r>
      <w:r w:rsidRPr="001113A4">
        <w:rPr>
          <w:rFonts w:ascii="Arial" w:hAnsi="Arial" w:cs="Arial"/>
          <w:spacing w:val="-6"/>
          <w:sz w:val="20"/>
          <w:szCs w:val="20"/>
        </w:rPr>
        <w:t xml:space="preserve"> </w:t>
      </w:r>
      <w:r w:rsidRPr="001113A4">
        <w:rPr>
          <w:rFonts w:ascii="Arial" w:hAnsi="Arial" w:cs="Arial"/>
          <w:sz w:val="20"/>
          <w:szCs w:val="20"/>
        </w:rPr>
        <w:t>or</w:t>
      </w:r>
      <w:r w:rsidRPr="001113A4">
        <w:rPr>
          <w:rFonts w:ascii="Arial" w:hAnsi="Arial" w:cs="Arial"/>
          <w:spacing w:val="-3"/>
          <w:sz w:val="20"/>
          <w:szCs w:val="20"/>
        </w:rPr>
        <w:t xml:space="preserve"> </w:t>
      </w:r>
      <w:r w:rsidRPr="001113A4">
        <w:rPr>
          <w:rFonts w:ascii="Arial" w:hAnsi="Arial" w:cs="Arial"/>
          <w:sz w:val="20"/>
          <w:szCs w:val="20"/>
        </w:rPr>
        <w:t>disabled</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7"/>
        </w:numPr>
        <w:tabs>
          <w:tab w:val="left" w:pos="832"/>
        </w:tabs>
        <w:kinsoku w:val="0"/>
        <w:overflowPunct w:val="0"/>
        <w:ind w:right="124" w:hanging="360"/>
        <w:rPr>
          <w:rFonts w:ascii="Arial" w:hAnsi="Arial" w:cs="Arial"/>
          <w:sz w:val="20"/>
          <w:szCs w:val="20"/>
        </w:rPr>
      </w:pPr>
      <w:r w:rsidRPr="001113A4">
        <w:rPr>
          <w:rFonts w:ascii="Arial" w:hAnsi="Arial" w:cs="Arial"/>
          <w:sz w:val="20"/>
          <w:szCs w:val="20"/>
        </w:rPr>
        <w:t>Disability</w:t>
      </w:r>
      <w:r w:rsidRPr="001113A4">
        <w:rPr>
          <w:rFonts w:ascii="Arial" w:hAnsi="Arial" w:cs="Arial"/>
          <w:spacing w:val="25"/>
          <w:sz w:val="20"/>
          <w:szCs w:val="20"/>
        </w:rPr>
        <w:t xml:space="preserve"> </w:t>
      </w:r>
      <w:r w:rsidRPr="001113A4">
        <w:rPr>
          <w:rFonts w:ascii="Arial" w:hAnsi="Arial" w:cs="Arial"/>
          <w:sz w:val="20"/>
          <w:szCs w:val="20"/>
        </w:rPr>
        <w:t>assistance</w:t>
      </w:r>
      <w:r w:rsidRPr="001113A4">
        <w:rPr>
          <w:rFonts w:ascii="Arial" w:hAnsi="Arial" w:cs="Arial"/>
          <w:spacing w:val="27"/>
          <w:sz w:val="20"/>
          <w:szCs w:val="20"/>
        </w:rPr>
        <w:t xml:space="preserve"> </w:t>
      </w:r>
      <w:r w:rsidRPr="001113A4">
        <w:rPr>
          <w:rFonts w:ascii="Arial" w:hAnsi="Arial" w:cs="Arial"/>
          <w:sz w:val="20"/>
          <w:szCs w:val="20"/>
        </w:rPr>
        <w:t>expenses</w:t>
      </w:r>
      <w:r w:rsidRPr="001113A4">
        <w:rPr>
          <w:rFonts w:ascii="Arial" w:hAnsi="Arial" w:cs="Arial"/>
          <w:spacing w:val="28"/>
          <w:sz w:val="20"/>
          <w:szCs w:val="20"/>
        </w:rPr>
        <w:t xml:space="preserve"> </w:t>
      </w:r>
      <w:r w:rsidRPr="001113A4">
        <w:rPr>
          <w:rFonts w:ascii="Arial" w:hAnsi="Arial" w:cs="Arial"/>
          <w:sz w:val="20"/>
          <w:szCs w:val="20"/>
        </w:rPr>
        <w:t>to</w:t>
      </w:r>
      <w:r w:rsidRPr="001113A4">
        <w:rPr>
          <w:rFonts w:ascii="Arial" w:hAnsi="Arial" w:cs="Arial"/>
          <w:spacing w:val="27"/>
          <w:sz w:val="20"/>
          <w:szCs w:val="20"/>
        </w:rPr>
        <w:t xml:space="preserve"> </w:t>
      </w:r>
      <w:r w:rsidRPr="001113A4">
        <w:rPr>
          <w:rFonts w:ascii="Arial" w:hAnsi="Arial" w:cs="Arial"/>
          <w:sz w:val="20"/>
          <w:szCs w:val="20"/>
        </w:rPr>
        <w:t>include</w:t>
      </w:r>
      <w:r w:rsidRPr="001113A4">
        <w:rPr>
          <w:rFonts w:ascii="Arial" w:hAnsi="Arial" w:cs="Arial"/>
          <w:spacing w:val="27"/>
          <w:sz w:val="20"/>
          <w:szCs w:val="20"/>
        </w:rPr>
        <w:t xml:space="preserve"> </w:t>
      </w:r>
      <w:r w:rsidRPr="001113A4">
        <w:rPr>
          <w:rFonts w:ascii="Arial" w:hAnsi="Arial" w:cs="Arial"/>
          <w:sz w:val="20"/>
          <w:szCs w:val="20"/>
        </w:rPr>
        <w:t>only</w:t>
      </w:r>
      <w:r w:rsidRPr="001113A4">
        <w:rPr>
          <w:rFonts w:ascii="Arial" w:hAnsi="Arial" w:cs="Arial"/>
          <w:spacing w:val="25"/>
          <w:sz w:val="20"/>
          <w:szCs w:val="20"/>
        </w:rPr>
        <w:t xml:space="preserve"> </w:t>
      </w:r>
      <w:r w:rsidRPr="001113A4">
        <w:rPr>
          <w:rFonts w:ascii="Arial" w:hAnsi="Arial" w:cs="Arial"/>
          <w:sz w:val="20"/>
          <w:szCs w:val="20"/>
        </w:rPr>
        <w:t>those</w:t>
      </w:r>
      <w:r w:rsidRPr="001113A4">
        <w:rPr>
          <w:rFonts w:ascii="Arial" w:hAnsi="Arial" w:cs="Arial"/>
          <w:spacing w:val="27"/>
          <w:sz w:val="20"/>
          <w:szCs w:val="20"/>
        </w:rPr>
        <w:t xml:space="preserve"> </w:t>
      </w:r>
      <w:r w:rsidRPr="001113A4">
        <w:rPr>
          <w:rFonts w:ascii="Arial" w:hAnsi="Arial" w:cs="Arial"/>
          <w:sz w:val="20"/>
          <w:szCs w:val="20"/>
        </w:rPr>
        <w:t>costs</w:t>
      </w:r>
      <w:r w:rsidRPr="001113A4">
        <w:rPr>
          <w:rFonts w:ascii="Arial" w:hAnsi="Arial" w:cs="Arial"/>
          <w:spacing w:val="28"/>
          <w:sz w:val="20"/>
          <w:szCs w:val="20"/>
        </w:rPr>
        <w:t xml:space="preserve"> </w:t>
      </w:r>
      <w:r w:rsidRPr="001113A4">
        <w:rPr>
          <w:rFonts w:ascii="Arial" w:hAnsi="Arial" w:cs="Arial"/>
          <w:sz w:val="20"/>
          <w:szCs w:val="20"/>
        </w:rPr>
        <w:t>associated</w:t>
      </w:r>
      <w:r w:rsidRPr="001113A4">
        <w:rPr>
          <w:rFonts w:ascii="Arial" w:hAnsi="Arial" w:cs="Arial"/>
          <w:spacing w:val="27"/>
          <w:sz w:val="20"/>
          <w:szCs w:val="20"/>
        </w:rPr>
        <w:t xml:space="preserve"> </w:t>
      </w:r>
      <w:r w:rsidRPr="001113A4">
        <w:rPr>
          <w:rFonts w:ascii="Arial" w:hAnsi="Arial" w:cs="Arial"/>
          <w:sz w:val="20"/>
          <w:szCs w:val="20"/>
        </w:rPr>
        <w:t>with</w:t>
      </w:r>
      <w:r w:rsidRPr="001113A4">
        <w:rPr>
          <w:rFonts w:ascii="Arial" w:hAnsi="Arial" w:cs="Arial"/>
          <w:spacing w:val="27"/>
          <w:sz w:val="20"/>
          <w:szCs w:val="20"/>
        </w:rPr>
        <w:t xml:space="preserve"> </w:t>
      </w:r>
      <w:r w:rsidRPr="001113A4">
        <w:rPr>
          <w:rFonts w:ascii="Arial" w:hAnsi="Arial" w:cs="Arial"/>
          <w:sz w:val="20"/>
          <w:szCs w:val="20"/>
        </w:rPr>
        <w:t>attendant</w:t>
      </w:r>
      <w:r w:rsidRPr="001113A4">
        <w:rPr>
          <w:rFonts w:ascii="Arial" w:hAnsi="Arial" w:cs="Arial"/>
          <w:spacing w:val="26"/>
          <w:sz w:val="20"/>
          <w:szCs w:val="20"/>
        </w:rPr>
        <w:t xml:space="preserve"> </w:t>
      </w:r>
      <w:r w:rsidRPr="001113A4">
        <w:rPr>
          <w:rFonts w:ascii="Arial" w:hAnsi="Arial" w:cs="Arial"/>
          <w:sz w:val="20"/>
          <w:szCs w:val="20"/>
        </w:rPr>
        <w:t>care</w:t>
      </w:r>
      <w:r w:rsidRPr="001113A4">
        <w:rPr>
          <w:rFonts w:ascii="Arial" w:hAnsi="Arial" w:cs="Arial"/>
          <w:spacing w:val="27"/>
          <w:sz w:val="20"/>
          <w:szCs w:val="20"/>
        </w:rPr>
        <w:t xml:space="preserve"> </w:t>
      </w:r>
      <w:r w:rsidRPr="001113A4">
        <w:rPr>
          <w:rFonts w:ascii="Arial" w:hAnsi="Arial" w:cs="Arial"/>
          <w:sz w:val="20"/>
          <w:szCs w:val="20"/>
        </w:rPr>
        <w:t>or</w:t>
      </w:r>
      <w:r w:rsidRPr="001113A4">
        <w:rPr>
          <w:rFonts w:ascii="Arial" w:hAnsi="Arial" w:cs="Arial"/>
          <w:spacing w:val="28"/>
          <w:sz w:val="20"/>
          <w:szCs w:val="20"/>
        </w:rPr>
        <w:t xml:space="preserve"> </w:t>
      </w:r>
      <w:r w:rsidRPr="001113A4">
        <w:rPr>
          <w:rFonts w:ascii="Arial" w:hAnsi="Arial" w:cs="Arial"/>
          <w:sz w:val="20"/>
          <w:szCs w:val="20"/>
        </w:rPr>
        <w:t>auxiliary apparatus for a disabled member of the family, which allow an adult family member to be</w:t>
      </w:r>
      <w:r w:rsidRPr="001113A4">
        <w:rPr>
          <w:rFonts w:ascii="Arial" w:hAnsi="Arial" w:cs="Arial"/>
          <w:spacing w:val="-28"/>
          <w:sz w:val="20"/>
          <w:szCs w:val="20"/>
        </w:rPr>
        <w:t xml:space="preserve"> </w:t>
      </w:r>
      <w:r w:rsidRPr="001113A4">
        <w:rPr>
          <w:rFonts w:ascii="Arial" w:hAnsi="Arial" w:cs="Arial"/>
          <w:sz w:val="20"/>
          <w:szCs w:val="20"/>
        </w:rPr>
        <w:t>employed</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Legal identity</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U.S. citizenship/eligible immigrant status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Social Security Numbers for all family members age six years</w:t>
      </w:r>
      <w:r w:rsidRPr="001113A4">
        <w:rPr>
          <w:rFonts w:ascii="Arial" w:hAnsi="Arial" w:cs="Arial"/>
          <w:spacing w:val="-16"/>
          <w:sz w:val="20"/>
          <w:szCs w:val="20"/>
        </w:rPr>
        <w:t xml:space="preserve"> </w:t>
      </w:r>
      <w:r w:rsidRPr="001113A4">
        <w:rPr>
          <w:rFonts w:ascii="Arial" w:hAnsi="Arial" w:cs="Arial"/>
          <w:sz w:val="20"/>
          <w:szCs w:val="20"/>
        </w:rPr>
        <w:t>older</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Preference</w:t>
      </w:r>
      <w:r w:rsidRPr="001113A4">
        <w:rPr>
          <w:rFonts w:ascii="Arial" w:hAnsi="Arial" w:cs="Arial"/>
          <w:spacing w:val="-1"/>
          <w:sz w:val="20"/>
          <w:szCs w:val="20"/>
        </w:rPr>
        <w:t xml:space="preserve"> </w:t>
      </w:r>
      <w:r w:rsidRPr="001113A4">
        <w:rPr>
          <w:rFonts w:ascii="Arial" w:hAnsi="Arial" w:cs="Arial"/>
          <w:sz w:val="20"/>
          <w:szCs w:val="20"/>
        </w:rPr>
        <w:t>status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Familial/marital status when needed for head or spouse</w:t>
      </w:r>
      <w:r w:rsidRPr="001113A4">
        <w:rPr>
          <w:rFonts w:ascii="Arial" w:hAnsi="Arial" w:cs="Arial"/>
          <w:spacing w:val="-6"/>
          <w:sz w:val="20"/>
          <w:szCs w:val="20"/>
        </w:rPr>
        <w:t xml:space="preserve"> </w:t>
      </w:r>
      <w:r w:rsidRPr="001113A4">
        <w:rPr>
          <w:rFonts w:ascii="Arial" w:hAnsi="Arial" w:cs="Arial"/>
          <w:sz w:val="20"/>
          <w:szCs w:val="20"/>
        </w:rPr>
        <w:t>definition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Disability for determination of preferences, allowances or</w:t>
      </w:r>
      <w:r w:rsidRPr="001113A4">
        <w:rPr>
          <w:rFonts w:ascii="Arial" w:hAnsi="Arial" w:cs="Arial"/>
          <w:spacing w:val="-2"/>
          <w:sz w:val="20"/>
          <w:szCs w:val="20"/>
        </w:rPr>
        <w:t xml:space="preserve"> </w:t>
      </w:r>
      <w:r w:rsidRPr="001113A4">
        <w:rPr>
          <w:rFonts w:ascii="Arial" w:hAnsi="Arial" w:cs="Arial"/>
          <w:sz w:val="20"/>
          <w:szCs w:val="20"/>
        </w:rPr>
        <w:t>deductions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7"/>
        </w:numPr>
        <w:tabs>
          <w:tab w:val="left" w:pos="832"/>
        </w:tabs>
        <w:kinsoku w:val="0"/>
        <w:overflowPunct w:val="0"/>
        <w:ind w:hanging="360"/>
        <w:rPr>
          <w:rFonts w:ascii="Arial" w:hAnsi="Arial" w:cs="Arial"/>
          <w:sz w:val="20"/>
          <w:szCs w:val="20"/>
        </w:rPr>
      </w:pPr>
      <w:r w:rsidRPr="001113A4">
        <w:rPr>
          <w:rFonts w:ascii="Arial" w:hAnsi="Arial" w:cs="Arial"/>
          <w:sz w:val="20"/>
          <w:szCs w:val="20"/>
        </w:rPr>
        <w:t>Completion of Community Service Requirement (unless</w:t>
      </w:r>
      <w:r w:rsidRPr="001113A4">
        <w:rPr>
          <w:rFonts w:ascii="Arial" w:hAnsi="Arial" w:cs="Arial"/>
          <w:spacing w:val="-2"/>
          <w:sz w:val="20"/>
          <w:szCs w:val="20"/>
        </w:rPr>
        <w:t xml:space="preserve"> </w:t>
      </w:r>
      <w:r w:rsidRPr="001113A4">
        <w:rPr>
          <w:rFonts w:ascii="Arial" w:hAnsi="Arial" w:cs="Arial"/>
          <w:sz w:val="20"/>
          <w:szCs w:val="20"/>
        </w:rPr>
        <w:t>exempt)</w:t>
      </w:r>
    </w:p>
    <w:p w:rsidR="00A1660D" w:rsidRPr="001113A4" w:rsidRDefault="00A1660D">
      <w:pPr>
        <w:pStyle w:val="BodyText"/>
        <w:kinsoku w:val="0"/>
        <w:overflowPunct w:val="0"/>
        <w:spacing w:before="10"/>
        <w:ind w:left="0"/>
        <w:rPr>
          <w:sz w:val="20"/>
          <w:szCs w:val="20"/>
        </w:rPr>
      </w:pPr>
    </w:p>
    <w:p w:rsidR="00A1660D" w:rsidRPr="001113A4" w:rsidRDefault="00A1660D" w:rsidP="00BD35E4">
      <w:pPr>
        <w:pStyle w:val="BodyText"/>
        <w:kinsoku w:val="0"/>
        <w:overflowPunct w:val="0"/>
        <w:ind w:left="540" w:right="115"/>
        <w:jc w:val="both"/>
        <w:rPr>
          <w:sz w:val="20"/>
          <w:szCs w:val="20"/>
        </w:rPr>
      </w:pPr>
      <w:r w:rsidRPr="001113A4">
        <w:rPr>
          <w:sz w:val="20"/>
          <w:szCs w:val="20"/>
        </w:rPr>
        <w:t>Where</w:t>
      </w:r>
      <w:r w:rsidRPr="001113A4">
        <w:rPr>
          <w:spacing w:val="18"/>
          <w:sz w:val="20"/>
          <w:szCs w:val="20"/>
        </w:rPr>
        <w:t xml:space="preserve"> </w:t>
      </w:r>
      <w:r w:rsidR="00AF435B" w:rsidRPr="001113A4">
        <w:rPr>
          <w:sz w:val="20"/>
          <w:szCs w:val="20"/>
        </w:rPr>
        <w:t>FWHS</w:t>
      </w:r>
      <w:r w:rsidRPr="001113A4">
        <w:rPr>
          <w:spacing w:val="15"/>
          <w:sz w:val="20"/>
          <w:szCs w:val="20"/>
        </w:rPr>
        <w:t xml:space="preserve"> </w:t>
      </w:r>
      <w:r w:rsidRPr="001113A4">
        <w:rPr>
          <w:sz w:val="20"/>
          <w:szCs w:val="20"/>
        </w:rPr>
        <w:t>must</w:t>
      </w:r>
      <w:r w:rsidRPr="001113A4">
        <w:rPr>
          <w:spacing w:val="17"/>
          <w:sz w:val="20"/>
          <w:szCs w:val="20"/>
        </w:rPr>
        <w:t xml:space="preserve"> </w:t>
      </w:r>
      <w:r w:rsidRPr="001113A4">
        <w:rPr>
          <w:sz w:val="20"/>
          <w:szCs w:val="20"/>
        </w:rPr>
        <w:t>verify</w:t>
      </w:r>
      <w:r w:rsidRPr="001113A4">
        <w:rPr>
          <w:spacing w:val="18"/>
          <w:sz w:val="20"/>
          <w:szCs w:val="20"/>
        </w:rPr>
        <w:t xml:space="preserve"> </w:t>
      </w:r>
      <w:r w:rsidRPr="001113A4">
        <w:rPr>
          <w:sz w:val="20"/>
          <w:szCs w:val="20"/>
        </w:rPr>
        <w:t>a</w:t>
      </w:r>
      <w:r w:rsidRPr="001113A4">
        <w:rPr>
          <w:spacing w:val="20"/>
          <w:sz w:val="20"/>
          <w:szCs w:val="20"/>
        </w:rPr>
        <w:t xml:space="preserve"> </w:t>
      </w:r>
      <w:r w:rsidRPr="001113A4">
        <w:rPr>
          <w:sz w:val="20"/>
          <w:szCs w:val="20"/>
        </w:rPr>
        <w:t>reduction</w:t>
      </w:r>
      <w:r w:rsidRPr="001113A4">
        <w:rPr>
          <w:spacing w:val="20"/>
          <w:sz w:val="20"/>
          <w:szCs w:val="20"/>
        </w:rPr>
        <w:t xml:space="preserve"> </w:t>
      </w:r>
      <w:r w:rsidRPr="001113A4">
        <w:rPr>
          <w:sz w:val="20"/>
          <w:szCs w:val="20"/>
        </w:rPr>
        <w:t>in</w:t>
      </w:r>
      <w:r w:rsidRPr="001113A4">
        <w:rPr>
          <w:spacing w:val="20"/>
          <w:sz w:val="20"/>
          <w:szCs w:val="20"/>
        </w:rPr>
        <w:t xml:space="preserve"> </w:t>
      </w:r>
      <w:r w:rsidRPr="001113A4">
        <w:rPr>
          <w:sz w:val="20"/>
          <w:szCs w:val="20"/>
        </w:rPr>
        <w:t>benefits</w:t>
      </w:r>
      <w:r w:rsidRPr="001113A4">
        <w:rPr>
          <w:spacing w:val="20"/>
          <w:sz w:val="20"/>
          <w:szCs w:val="20"/>
        </w:rPr>
        <w:t xml:space="preserve"> </w:t>
      </w:r>
      <w:r w:rsidRPr="001113A4">
        <w:rPr>
          <w:sz w:val="20"/>
          <w:szCs w:val="20"/>
        </w:rPr>
        <w:t>of</w:t>
      </w:r>
      <w:r w:rsidRPr="001113A4">
        <w:rPr>
          <w:spacing w:val="21"/>
          <w:sz w:val="20"/>
          <w:szCs w:val="20"/>
        </w:rPr>
        <w:t xml:space="preserve"> </w:t>
      </w:r>
      <w:r w:rsidRPr="001113A4">
        <w:rPr>
          <w:sz w:val="20"/>
          <w:szCs w:val="20"/>
        </w:rPr>
        <w:t>welfare</w:t>
      </w:r>
      <w:r w:rsidRPr="001113A4">
        <w:rPr>
          <w:spacing w:val="21"/>
          <w:sz w:val="20"/>
          <w:szCs w:val="20"/>
        </w:rPr>
        <w:t xml:space="preserve"> </w:t>
      </w:r>
      <w:r w:rsidRPr="001113A4">
        <w:rPr>
          <w:sz w:val="20"/>
          <w:szCs w:val="20"/>
        </w:rPr>
        <w:t>assistance</w:t>
      </w:r>
      <w:r w:rsidRPr="001113A4">
        <w:rPr>
          <w:spacing w:val="18"/>
          <w:sz w:val="20"/>
          <w:szCs w:val="20"/>
        </w:rPr>
        <w:t xml:space="preserve"> </w:t>
      </w:r>
      <w:r w:rsidRPr="001113A4">
        <w:rPr>
          <w:sz w:val="20"/>
          <w:szCs w:val="20"/>
        </w:rPr>
        <w:t>for</w:t>
      </w:r>
      <w:r w:rsidRPr="001113A4">
        <w:rPr>
          <w:spacing w:val="21"/>
          <w:sz w:val="20"/>
          <w:szCs w:val="20"/>
        </w:rPr>
        <w:t xml:space="preserve"> </w:t>
      </w:r>
      <w:r w:rsidRPr="001113A4">
        <w:rPr>
          <w:sz w:val="20"/>
          <w:szCs w:val="20"/>
        </w:rPr>
        <w:t>noncompliance,</w:t>
      </w:r>
      <w:r w:rsidRPr="001113A4">
        <w:rPr>
          <w:spacing w:val="19"/>
          <w:sz w:val="20"/>
          <w:szCs w:val="20"/>
        </w:rPr>
        <w:t xml:space="preserve"> </w:t>
      </w:r>
      <w:r w:rsidR="00AF435B" w:rsidRPr="001113A4">
        <w:rPr>
          <w:sz w:val="20"/>
          <w:szCs w:val="20"/>
        </w:rPr>
        <w:t>FWHS</w:t>
      </w:r>
      <w:r w:rsidRPr="001113A4">
        <w:rPr>
          <w:spacing w:val="19"/>
          <w:sz w:val="20"/>
          <w:szCs w:val="20"/>
        </w:rPr>
        <w:t xml:space="preserve"> </w:t>
      </w:r>
      <w:r w:rsidRPr="001113A4">
        <w:rPr>
          <w:sz w:val="20"/>
          <w:szCs w:val="20"/>
        </w:rPr>
        <w:t>will</w:t>
      </w:r>
      <w:r w:rsidRPr="001113A4">
        <w:rPr>
          <w:spacing w:val="1"/>
          <w:sz w:val="20"/>
          <w:szCs w:val="20"/>
        </w:rPr>
        <w:t xml:space="preserve"> </w:t>
      </w:r>
      <w:r w:rsidRPr="001113A4">
        <w:rPr>
          <w:sz w:val="20"/>
          <w:szCs w:val="20"/>
        </w:rPr>
        <w:t>obtain written verification from the welfare agency stating that the family's benefits have been reduced for</w:t>
      </w:r>
      <w:r w:rsidRPr="001113A4">
        <w:rPr>
          <w:spacing w:val="10"/>
          <w:sz w:val="20"/>
          <w:szCs w:val="20"/>
        </w:rPr>
        <w:t xml:space="preserve"> </w:t>
      </w:r>
      <w:r w:rsidRPr="001113A4">
        <w:rPr>
          <w:sz w:val="20"/>
          <w:szCs w:val="20"/>
        </w:rPr>
        <w:t>fraud</w:t>
      </w:r>
      <w:r w:rsidRPr="001113A4">
        <w:rPr>
          <w:spacing w:val="-1"/>
          <w:sz w:val="20"/>
          <w:szCs w:val="20"/>
        </w:rPr>
        <w:t xml:space="preserve"> </w:t>
      </w:r>
      <w:r w:rsidRPr="001113A4">
        <w:rPr>
          <w:sz w:val="20"/>
          <w:szCs w:val="20"/>
        </w:rPr>
        <w:t>or noncompliance before denying the family's request for rent</w:t>
      </w:r>
      <w:r w:rsidRPr="001113A4">
        <w:rPr>
          <w:spacing w:val="-27"/>
          <w:sz w:val="20"/>
          <w:szCs w:val="20"/>
        </w:rPr>
        <w:t xml:space="preserve"> </w:t>
      </w:r>
      <w:r w:rsidRPr="001113A4">
        <w:rPr>
          <w:sz w:val="20"/>
          <w:szCs w:val="20"/>
        </w:rPr>
        <w:t>reduction.</w:t>
      </w:r>
    </w:p>
    <w:p w:rsidR="00A1660D" w:rsidRPr="001113A4" w:rsidRDefault="00A1660D">
      <w:pPr>
        <w:pStyle w:val="BodyText"/>
        <w:kinsoku w:val="0"/>
        <w:overflowPunct w:val="0"/>
        <w:spacing w:before="10"/>
        <w:ind w:left="0"/>
        <w:rPr>
          <w:sz w:val="20"/>
          <w:szCs w:val="20"/>
        </w:rPr>
      </w:pPr>
    </w:p>
    <w:p w:rsidR="00A1660D" w:rsidRPr="001113A4" w:rsidRDefault="00BD35E4" w:rsidP="00BD35E4">
      <w:pPr>
        <w:pStyle w:val="Heading1"/>
        <w:numPr>
          <w:ilvl w:val="0"/>
          <w:numId w:val="77"/>
        </w:numPr>
        <w:tabs>
          <w:tab w:val="left" w:pos="472"/>
        </w:tabs>
        <w:kinsoku w:val="0"/>
        <w:overflowPunct w:val="0"/>
        <w:ind w:left="547" w:hanging="97"/>
        <w:jc w:val="both"/>
        <w:rPr>
          <w:b w:val="0"/>
          <w:bCs w:val="0"/>
          <w:sz w:val="20"/>
          <w:szCs w:val="20"/>
        </w:rPr>
      </w:pPr>
      <w:bookmarkStart w:id="594" w:name="D._VERIFICATION_OF_INCOME"/>
      <w:bookmarkStart w:id="595" w:name="bookmark73"/>
      <w:bookmarkEnd w:id="594"/>
      <w:bookmarkEnd w:id="595"/>
      <w:r>
        <w:rPr>
          <w:sz w:val="20"/>
          <w:szCs w:val="20"/>
          <w:u w:val="thick"/>
        </w:rPr>
        <w:t xml:space="preserve"> </w:t>
      </w:r>
      <w:bookmarkStart w:id="596" w:name="_Toc519064677"/>
      <w:r>
        <w:rPr>
          <w:sz w:val="20"/>
          <w:szCs w:val="20"/>
          <w:u w:val="thick"/>
        </w:rPr>
        <w:t>V</w:t>
      </w:r>
      <w:r w:rsidR="00A1660D" w:rsidRPr="001113A4">
        <w:rPr>
          <w:sz w:val="20"/>
          <w:szCs w:val="20"/>
          <w:u w:val="thick"/>
        </w:rPr>
        <w:t>ERIFICATION OF</w:t>
      </w:r>
      <w:r w:rsidR="00A1660D" w:rsidRPr="001113A4">
        <w:rPr>
          <w:spacing w:val="-2"/>
          <w:sz w:val="20"/>
          <w:szCs w:val="20"/>
          <w:u w:val="thick"/>
        </w:rPr>
        <w:t xml:space="preserve"> </w:t>
      </w:r>
      <w:r w:rsidR="00A1660D" w:rsidRPr="001113A4">
        <w:rPr>
          <w:sz w:val="20"/>
          <w:szCs w:val="20"/>
          <w:u w:val="thick"/>
        </w:rPr>
        <w:t>INCOME</w:t>
      </w:r>
      <w:bookmarkEnd w:id="596"/>
    </w:p>
    <w:p w:rsidR="00A1660D" w:rsidRPr="001113A4" w:rsidRDefault="00A1660D">
      <w:pPr>
        <w:pStyle w:val="BodyText"/>
        <w:kinsoku w:val="0"/>
        <w:overflowPunct w:val="0"/>
        <w:spacing w:before="11"/>
        <w:ind w:left="0"/>
        <w:rPr>
          <w:b/>
          <w:bCs/>
          <w:sz w:val="20"/>
          <w:szCs w:val="20"/>
        </w:rPr>
      </w:pPr>
    </w:p>
    <w:p w:rsidR="00A1660D" w:rsidRPr="001113A4" w:rsidRDefault="00A1660D" w:rsidP="00BD35E4">
      <w:pPr>
        <w:pStyle w:val="BodyText"/>
        <w:kinsoku w:val="0"/>
        <w:overflowPunct w:val="0"/>
        <w:spacing w:before="72"/>
        <w:ind w:left="450"/>
        <w:rPr>
          <w:sz w:val="20"/>
          <w:szCs w:val="20"/>
        </w:rPr>
      </w:pPr>
      <w:r w:rsidRPr="001113A4">
        <w:rPr>
          <w:sz w:val="20"/>
          <w:szCs w:val="20"/>
        </w:rPr>
        <w:t>This</w:t>
      </w:r>
      <w:r w:rsidRPr="001113A4">
        <w:rPr>
          <w:spacing w:val="-8"/>
          <w:sz w:val="20"/>
          <w:szCs w:val="20"/>
        </w:rPr>
        <w:t xml:space="preserve"> </w:t>
      </w:r>
      <w:r w:rsidRPr="001113A4">
        <w:rPr>
          <w:sz w:val="20"/>
          <w:szCs w:val="20"/>
        </w:rPr>
        <w:t>section</w:t>
      </w:r>
      <w:r w:rsidRPr="001113A4">
        <w:rPr>
          <w:spacing w:val="-9"/>
          <w:sz w:val="20"/>
          <w:szCs w:val="20"/>
        </w:rPr>
        <w:t xml:space="preserve"> </w:t>
      </w:r>
      <w:r w:rsidRPr="001113A4">
        <w:rPr>
          <w:sz w:val="20"/>
          <w:szCs w:val="20"/>
        </w:rPr>
        <w:t>explains</w:t>
      </w:r>
      <w:r w:rsidRPr="001113A4">
        <w:rPr>
          <w:spacing w:val="-8"/>
          <w:sz w:val="20"/>
          <w:szCs w:val="20"/>
        </w:rPr>
        <w:t xml:space="preserve"> </w:t>
      </w:r>
      <w:r w:rsidRPr="001113A4">
        <w:rPr>
          <w:sz w:val="20"/>
          <w:szCs w:val="20"/>
        </w:rPr>
        <w:t>the</w:t>
      </w:r>
      <w:r w:rsidRPr="001113A4">
        <w:rPr>
          <w:spacing w:val="-9"/>
          <w:sz w:val="20"/>
          <w:szCs w:val="20"/>
        </w:rPr>
        <w:t xml:space="preserve"> </w:t>
      </w:r>
      <w:r w:rsidRPr="001113A4">
        <w:rPr>
          <w:sz w:val="20"/>
          <w:szCs w:val="20"/>
        </w:rPr>
        <w:t>documentation</w:t>
      </w:r>
      <w:r w:rsidRPr="001113A4">
        <w:rPr>
          <w:spacing w:val="-9"/>
          <w:sz w:val="20"/>
          <w:szCs w:val="20"/>
        </w:rPr>
        <w:t xml:space="preserve"> </w:t>
      </w:r>
      <w:r w:rsidR="00AF435B" w:rsidRPr="001113A4">
        <w:rPr>
          <w:sz w:val="20"/>
          <w:szCs w:val="20"/>
        </w:rPr>
        <w:t>FWHS</w:t>
      </w:r>
      <w:r w:rsidRPr="001113A4">
        <w:rPr>
          <w:spacing w:val="-8"/>
          <w:sz w:val="20"/>
          <w:szCs w:val="20"/>
        </w:rPr>
        <w:t xml:space="preserve"> </w:t>
      </w:r>
      <w:r w:rsidRPr="001113A4">
        <w:rPr>
          <w:sz w:val="20"/>
          <w:szCs w:val="20"/>
        </w:rPr>
        <w:t>may</w:t>
      </w:r>
      <w:r w:rsidRPr="001113A4">
        <w:rPr>
          <w:spacing w:val="-11"/>
          <w:sz w:val="20"/>
          <w:szCs w:val="20"/>
        </w:rPr>
        <w:t xml:space="preserve"> </w:t>
      </w:r>
      <w:r w:rsidRPr="001113A4">
        <w:rPr>
          <w:sz w:val="20"/>
          <w:szCs w:val="20"/>
        </w:rPr>
        <w:t>use</w:t>
      </w:r>
      <w:r w:rsidRPr="001113A4">
        <w:rPr>
          <w:spacing w:val="-9"/>
          <w:sz w:val="20"/>
          <w:szCs w:val="20"/>
        </w:rPr>
        <w:t xml:space="preserve"> </w:t>
      </w:r>
      <w:r w:rsidRPr="001113A4">
        <w:rPr>
          <w:sz w:val="20"/>
          <w:szCs w:val="20"/>
        </w:rPr>
        <w:t>to</w:t>
      </w:r>
      <w:r w:rsidRPr="001113A4">
        <w:rPr>
          <w:spacing w:val="-9"/>
          <w:sz w:val="20"/>
          <w:szCs w:val="20"/>
        </w:rPr>
        <w:t xml:space="preserve"> </w:t>
      </w:r>
      <w:r w:rsidRPr="001113A4">
        <w:rPr>
          <w:sz w:val="20"/>
          <w:szCs w:val="20"/>
        </w:rPr>
        <w:t>verify</w:t>
      </w:r>
      <w:r w:rsidRPr="001113A4">
        <w:rPr>
          <w:spacing w:val="-11"/>
          <w:sz w:val="20"/>
          <w:szCs w:val="20"/>
        </w:rPr>
        <w:t xml:space="preserve"> </w:t>
      </w:r>
      <w:r w:rsidRPr="001113A4">
        <w:rPr>
          <w:sz w:val="20"/>
          <w:szCs w:val="20"/>
        </w:rPr>
        <w:t>various</w:t>
      </w:r>
      <w:r w:rsidRPr="001113A4">
        <w:rPr>
          <w:spacing w:val="-8"/>
          <w:sz w:val="20"/>
          <w:szCs w:val="20"/>
        </w:rPr>
        <w:t xml:space="preserve"> </w:t>
      </w:r>
      <w:r w:rsidRPr="001113A4">
        <w:rPr>
          <w:sz w:val="20"/>
          <w:szCs w:val="20"/>
        </w:rPr>
        <w:t>types</w:t>
      </w:r>
      <w:r w:rsidRPr="001113A4">
        <w:rPr>
          <w:spacing w:val="-8"/>
          <w:sz w:val="20"/>
          <w:szCs w:val="20"/>
        </w:rPr>
        <w:t xml:space="preserve"> </w:t>
      </w:r>
      <w:r w:rsidRPr="001113A4">
        <w:rPr>
          <w:sz w:val="20"/>
          <w:szCs w:val="20"/>
        </w:rPr>
        <w:t>of</w:t>
      </w:r>
      <w:r w:rsidRPr="001113A4">
        <w:rPr>
          <w:spacing w:val="-5"/>
          <w:sz w:val="20"/>
          <w:szCs w:val="20"/>
        </w:rPr>
        <w:t xml:space="preserve"> </w:t>
      </w:r>
      <w:r w:rsidRPr="001113A4">
        <w:rPr>
          <w:sz w:val="20"/>
          <w:szCs w:val="20"/>
        </w:rPr>
        <w:t>income.</w:t>
      </w:r>
      <w:r w:rsidRPr="001113A4">
        <w:rPr>
          <w:spacing w:val="-9"/>
          <w:sz w:val="20"/>
          <w:szCs w:val="20"/>
        </w:rPr>
        <w:t xml:space="preserve"> </w:t>
      </w:r>
      <w:r w:rsidRPr="001113A4">
        <w:rPr>
          <w:sz w:val="20"/>
          <w:szCs w:val="20"/>
        </w:rPr>
        <w:t>These</w:t>
      </w:r>
      <w:r w:rsidRPr="001113A4">
        <w:rPr>
          <w:spacing w:val="-9"/>
          <w:sz w:val="20"/>
          <w:szCs w:val="20"/>
        </w:rPr>
        <w:t xml:space="preserve"> </w:t>
      </w:r>
      <w:r w:rsidRPr="001113A4">
        <w:rPr>
          <w:sz w:val="20"/>
          <w:szCs w:val="20"/>
        </w:rPr>
        <w:t>lists</w:t>
      </w:r>
      <w:r w:rsidRPr="001113A4">
        <w:rPr>
          <w:spacing w:val="-8"/>
          <w:sz w:val="20"/>
          <w:szCs w:val="20"/>
        </w:rPr>
        <w:t xml:space="preserve"> </w:t>
      </w:r>
      <w:r w:rsidRPr="001113A4">
        <w:rPr>
          <w:sz w:val="20"/>
          <w:szCs w:val="20"/>
        </w:rPr>
        <w:t>are</w:t>
      </w:r>
      <w:r w:rsidRPr="001113A4">
        <w:rPr>
          <w:spacing w:val="-9"/>
          <w:sz w:val="20"/>
          <w:szCs w:val="20"/>
        </w:rPr>
        <w:t xml:space="preserve"> </w:t>
      </w:r>
      <w:r w:rsidRPr="001113A4">
        <w:rPr>
          <w:sz w:val="20"/>
          <w:szCs w:val="20"/>
        </w:rPr>
        <w:t xml:space="preserve">not meant to be inclusive and other forms of documentation may be provided, as deemed acceptable by </w:t>
      </w:r>
      <w:r w:rsidR="00AF435B" w:rsidRPr="001113A4">
        <w:rPr>
          <w:sz w:val="20"/>
          <w:szCs w:val="20"/>
        </w:rPr>
        <w:t>FWHS</w:t>
      </w:r>
      <w:r w:rsidRPr="001113A4">
        <w:rPr>
          <w:sz w:val="20"/>
          <w:szCs w:val="20"/>
        </w:rPr>
        <w:t>.</w:t>
      </w:r>
    </w:p>
    <w:p w:rsidR="00A400A4" w:rsidRPr="001113A4" w:rsidRDefault="00A400A4">
      <w:pPr>
        <w:pStyle w:val="BodyText"/>
        <w:kinsoku w:val="0"/>
        <w:overflowPunct w:val="0"/>
        <w:spacing w:before="72"/>
        <w:ind w:left="110"/>
        <w:rPr>
          <w:sz w:val="20"/>
          <w:szCs w:val="20"/>
        </w:rPr>
      </w:pPr>
    </w:p>
    <w:p w:rsidR="00A1660D" w:rsidRPr="001113A4" w:rsidRDefault="00A400A4" w:rsidP="00BD35E4">
      <w:pPr>
        <w:pStyle w:val="Heading1"/>
        <w:numPr>
          <w:ilvl w:val="1"/>
          <w:numId w:val="74"/>
        </w:numPr>
        <w:tabs>
          <w:tab w:val="left" w:pos="472"/>
        </w:tabs>
        <w:kinsoku w:val="0"/>
        <w:overflowPunct w:val="0"/>
        <w:spacing w:before="55"/>
        <w:ind w:left="270" w:firstLine="72"/>
        <w:jc w:val="both"/>
        <w:rPr>
          <w:b w:val="0"/>
          <w:bCs w:val="0"/>
          <w:sz w:val="20"/>
          <w:szCs w:val="20"/>
        </w:rPr>
      </w:pPr>
      <w:bookmarkStart w:id="597" w:name="_Toc468973546"/>
      <w:bookmarkStart w:id="598" w:name="_Toc489800857"/>
      <w:bookmarkStart w:id="599" w:name="_Toc519064678"/>
      <w:r w:rsidRPr="001113A4">
        <w:rPr>
          <w:sz w:val="20"/>
          <w:szCs w:val="20"/>
        </w:rPr>
        <w:t>E</w:t>
      </w:r>
      <w:r w:rsidR="00A1660D" w:rsidRPr="001113A4">
        <w:rPr>
          <w:sz w:val="20"/>
          <w:szCs w:val="20"/>
        </w:rPr>
        <w:t>MPLOYMENT</w:t>
      </w:r>
      <w:r w:rsidR="00A1660D" w:rsidRPr="001113A4">
        <w:rPr>
          <w:spacing w:val="-3"/>
          <w:sz w:val="20"/>
          <w:szCs w:val="20"/>
        </w:rPr>
        <w:t xml:space="preserve"> </w:t>
      </w:r>
      <w:r w:rsidR="00A1660D" w:rsidRPr="001113A4">
        <w:rPr>
          <w:sz w:val="20"/>
          <w:szCs w:val="20"/>
        </w:rPr>
        <w:t>INCOME</w:t>
      </w:r>
      <w:bookmarkEnd w:id="597"/>
      <w:bookmarkEnd w:id="598"/>
      <w:bookmarkEnd w:id="599"/>
    </w:p>
    <w:p w:rsidR="00A1660D" w:rsidRPr="001113A4" w:rsidRDefault="00A1660D">
      <w:pPr>
        <w:pStyle w:val="BodyText"/>
        <w:kinsoku w:val="0"/>
        <w:overflowPunct w:val="0"/>
        <w:spacing w:before="3"/>
        <w:ind w:left="0"/>
        <w:rPr>
          <w:b/>
          <w:bCs/>
          <w:sz w:val="20"/>
          <w:szCs w:val="20"/>
        </w:rPr>
      </w:pPr>
    </w:p>
    <w:p w:rsidR="00A1660D" w:rsidRPr="001113A4" w:rsidRDefault="00A1660D" w:rsidP="00BD35E4">
      <w:pPr>
        <w:pStyle w:val="BodyText"/>
        <w:kinsoku w:val="0"/>
        <w:overflowPunct w:val="0"/>
        <w:ind w:left="360"/>
        <w:jc w:val="both"/>
        <w:rPr>
          <w:sz w:val="20"/>
          <w:szCs w:val="20"/>
        </w:rPr>
      </w:pPr>
      <w:r w:rsidRPr="001113A4">
        <w:rPr>
          <w:sz w:val="20"/>
          <w:szCs w:val="20"/>
        </w:rPr>
        <w:t xml:space="preserve">Verification forms used by </w:t>
      </w:r>
      <w:r w:rsidR="00083C8C" w:rsidRPr="001113A4">
        <w:rPr>
          <w:sz w:val="20"/>
          <w:szCs w:val="20"/>
        </w:rPr>
        <w:t>FWHS</w:t>
      </w:r>
      <w:r w:rsidRPr="001113A4">
        <w:rPr>
          <w:sz w:val="20"/>
          <w:szCs w:val="20"/>
        </w:rPr>
        <w:t xml:space="preserve"> will request the employer to specify</w:t>
      </w:r>
      <w:r w:rsidRPr="001113A4">
        <w:rPr>
          <w:spacing w:val="-26"/>
          <w:sz w:val="20"/>
          <w:szCs w:val="20"/>
        </w:rPr>
        <w:t xml:space="preserve"> </w:t>
      </w:r>
      <w:r w:rsidRPr="001113A4">
        <w:rPr>
          <w:sz w:val="20"/>
          <w:szCs w:val="20"/>
        </w:rPr>
        <w:t>the:</w:t>
      </w:r>
    </w:p>
    <w:p w:rsidR="00A1660D" w:rsidRPr="001113A4" w:rsidRDefault="00A1660D">
      <w:pPr>
        <w:pStyle w:val="BodyText"/>
        <w:kinsoku w:val="0"/>
        <w:overflowPunct w:val="0"/>
        <w:spacing w:before="11"/>
        <w:ind w:left="0"/>
        <w:rPr>
          <w:sz w:val="20"/>
          <w:szCs w:val="20"/>
        </w:rPr>
      </w:pPr>
    </w:p>
    <w:p w:rsidR="00A1660D" w:rsidRPr="001113A4" w:rsidRDefault="00A1660D" w:rsidP="00BD35E4">
      <w:pPr>
        <w:pStyle w:val="ListParagraph"/>
        <w:numPr>
          <w:ilvl w:val="2"/>
          <w:numId w:val="74"/>
        </w:numPr>
        <w:tabs>
          <w:tab w:val="left" w:pos="832"/>
        </w:tabs>
        <w:kinsoku w:val="0"/>
        <w:overflowPunct w:val="0"/>
        <w:ind w:right="120" w:hanging="21"/>
        <w:rPr>
          <w:rFonts w:ascii="Arial" w:hAnsi="Arial" w:cs="Arial"/>
          <w:sz w:val="20"/>
          <w:szCs w:val="20"/>
        </w:rPr>
      </w:pPr>
      <w:r w:rsidRPr="001113A4">
        <w:rPr>
          <w:rFonts w:ascii="Arial" w:hAnsi="Arial" w:cs="Arial"/>
          <w:sz w:val="20"/>
          <w:szCs w:val="20"/>
        </w:rPr>
        <w:t>Dates of</w:t>
      </w:r>
      <w:r w:rsidRPr="001113A4">
        <w:rPr>
          <w:rFonts w:ascii="Arial" w:hAnsi="Arial" w:cs="Arial"/>
          <w:spacing w:val="2"/>
          <w:sz w:val="20"/>
          <w:szCs w:val="20"/>
        </w:rPr>
        <w:t xml:space="preserve"> </w:t>
      </w:r>
      <w:r w:rsidRPr="001113A4">
        <w:rPr>
          <w:rFonts w:ascii="Arial" w:hAnsi="Arial" w:cs="Arial"/>
          <w:sz w:val="20"/>
          <w:szCs w:val="20"/>
        </w:rPr>
        <w:t>employment</w:t>
      </w:r>
    </w:p>
    <w:p w:rsidR="00A1660D" w:rsidRPr="001113A4" w:rsidRDefault="00A1660D" w:rsidP="00BD35E4">
      <w:pPr>
        <w:pStyle w:val="BodyText"/>
        <w:kinsoku w:val="0"/>
        <w:overflowPunct w:val="0"/>
        <w:spacing w:before="10"/>
        <w:ind w:left="0" w:hanging="21"/>
        <w:rPr>
          <w:sz w:val="20"/>
          <w:szCs w:val="20"/>
        </w:rPr>
      </w:pPr>
    </w:p>
    <w:p w:rsidR="00A1660D" w:rsidRPr="001113A4" w:rsidRDefault="00A1660D" w:rsidP="00BD35E4">
      <w:pPr>
        <w:pStyle w:val="ListParagraph"/>
        <w:numPr>
          <w:ilvl w:val="2"/>
          <w:numId w:val="74"/>
        </w:numPr>
        <w:tabs>
          <w:tab w:val="left" w:pos="832"/>
        </w:tabs>
        <w:kinsoku w:val="0"/>
        <w:overflowPunct w:val="0"/>
        <w:ind w:right="120" w:hanging="21"/>
        <w:rPr>
          <w:rFonts w:ascii="Arial" w:hAnsi="Arial" w:cs="Arial"/>
          <w:sz w:val="20"/>
          <w:szCs w:val="20"/>
        </w:rPr>
      </w:pPr>
      <w:r w:rsidRPr="001113A4">
        <w:rPr>
          <w:rFonts w:ascii="Arial" w:hAnsi="Arial" w:cs="Arial"/>
          <w:sz w:val="20"/>
          <w:szCs w:val="20"/>
        </w:rPr>
        <w:t>Amount and frequency of</w:t>
      </w:r>
      <w:r w:rsidRPr="001113A4">
        <w:rPr>
          <w:rFonts w:ascii="Arial" w:hAnsi="Arial" w:cs="Arial"/>
          <w:spacing w:val="-4"/>
          <w:sz w:val="20"/>
          <w:szCs w:val="20"/>
        </w:rPr>
        <w:t xml:space="preserve"> </w:t>
      </w:r>
      <w:r w:rsidRPr="001113A4">
        <w:rPr>
          <w:rFonts w:ascii="Arial" w:hAnsi="Arial" w:cs="Arial"/>
          <w:sz w:val="20"/>
          <w:szCs w:val="20"/>
        </w:rPr>
        <w:t>pay</w:t>
      </w:r>
    </w:p>
    <w:p w:rsidR="00A1660D" w:rsidRPr="001113A4" w:rsidRDefault="00A1660D" w:rsidP="00BD35E4">
      <w:pPr>
        <w:pStyle w:val="BodyText"/>
        <w:kinsoku w:val="0"/>
        <w:overflowPunct w:val="0"/>
        <w:spacing w:before="10"/>
        <w:ind w:left="0" w:hanging="21"/>
        <w:rPr>
          <w:sz w:val="20"/>
          <w:szCs w:val="20"/>
        </w:rPr>
      </w:pPr>
    </w:p>
    <w:p w:rsidR="00A1660D" w:rsidRPr="001113A4" w:rsidRDefault="00A1660D" w:rsidP="00BD35E4">
      <w:pPr>
        <w:pStyle w:val="ListParagraph"/>
        <w:numPr>
          <w:ilvl w:val="2"/>
          <w:numId w:val="74"/>
        </w:numPr>
        <w:tabs>
          <w:tab w:val="left" w:pos="832"/>
        </w:tabs>
        <w:kinsoku w:val="0"/>
        <w:overflowPunct w:val="0"/>
        <w:ind w:right="120" w:hanging="21"/>
        <w:rPr>
          <w:rFonts w:ascii="Arial" w:hAnsi="Arial" w:cs="Arial"/>
          <w:sz w:val="20"/>
          <w:szCs w:val="20"/>
        </w:rPr>
      </w:pPr>
      <w:r w:rsidRPr="001113A4">
        <w:rPr>
          <w:rFonts w:ascii="Arial" w:hAnsi="Arial" w:cs="Arial"/>
          <w:sz w:val="20"/>
          <w:szCs w:val="20"/>
        </w:rPr>
        <w:lastRenderedPageBreak/>
        <w:t>Date of the last pay</w:t>
      </w:r>
      <w:r w:rsidRPr="001113A4">
        <w:rPr>
          <w:rFonts w:ascii="Arial" w:hAnsi="Arial" w:cs="Arial"/>
          <w:spacing w:val="-2"/>
          <w:sz w:val="20"/>
          <w:szCs w:val="20"/>
        </w:rPr>
        <w:t xml:space="preserve"> </w:t>
      </w:r>
      <w:r w:rsidRPr="001113A4">
        <w:rPr>
          <w:rFonts w:ascii="Arial" w:hAnsi="Arial" w:cs="Arial"/>
          <w:sz w:val="20"/>
          <w:szCs w:val="20"/>
        </w:rPr>
        <w:t>increase</w:t>
      </w:r>
    </w:p>
    <w:p w:rsidR="00D75858" w:rsidRPr="001113A4" w:rsidRDefault="00D75858" w:rsidP="00BD35E4">
      <w:pPr>
        <w:pStyle w:val="ListParagraph"/>
        <w:ind w:hanging="21"/>
        <w:rPr>
          <w:rFonts w:ascii="Arial" w:hAnsi="Arial" w:cs="Arial"/>
          <w:sz w:val="20"/>
          <w:szCs w:val="20"/>
        </w:rPr>
      </w:pPr>
    </w:p>
    <w:p w:rsidR="00A1660D" w:rsidRPr="001113A4" w:rsidRDefault="00A1660D" w:rsidP="00BD35E4">
      <w:pPr>
        <w:pStyle w:val="ListParagraph"/>
        <w:numPr>
          <w:ilvl w:val="2"/>
          <w:numId w:val="74"/>
        </w:numPr>
        <w:tabs>
          <w:tab w:val="left" w:pos="832"/>
        </w:tabs>
        <w:kinsoku w:val="0"/>
        <w:overflowPunct w:val="0"/>
        <w:spacing w:line="252" w:lineRule="exact"/>
        <w:ind w:right="120" w:hanging="21"/>
        <w:rPr>
          <w:rFonts w:ascii="Arial" w:hAnsi="Arial" w:cs="Arial"/>
          <w:sz w:val="20"/>
          <w:szCs w:val="20"/>
        </w:rPr>
      </w:pPr>
      <w:r w:rsidRPr="001113A4">
        <w:rPr>
          <w:rFonts w:ascii="Arial" w:hAnsi="Arial" w:cs="Arial"/>
          <w:sz w:val="20"/>
          <w:szCs w:val="20"/>
        </w:rPr>
        <w:t>Likelihood</w:t>
      </w:r>
      <w:r w:rsidRPr="001113A4">
        <w:rPr>
          <w:rFonts w:ascii="Arial" w:hAnsi="Arial" w:cs="Arial"/>
          <w:spacing w:val="-10"/>
          <w:sz w:val="20"/>
          <w:szCs w:val="20"/>
        </w:rPr>
        <w:t xml:space="preserve"> </w:t>
      </w:r>
      <w:r w:rsidRPr="001113A4">
        <w:rPr>
          <w:rFonts w:ascii="Arial" w:hAnsi="Arial" w:cs="Arial"/>
          <w:sz w:val="20"/>
          <w:szCs w:val="20"/>
        </w:rPr>
        <w:t>of</w:t>
      </w:r>
      <w:r w:rsidRPr="001113A4">
        <w:rPr>
          <w:rFonts w:ascii="Arial" w:hAnsi="Arial" w:cs="Arial"/>
          <w:spacing w:val="-6"/>
          <w:sz w:val="20"/>
          <w:szCs w:val="20"/>
        </w:rPr>
        <w:t xml:space="preserve"> </w:t>
      </w:r>
      <w:r w:rsidRPr="001113A4">
        <w:rPr>
          <w:rFonts w:ascii="Arial" w:hAnsi="Arial" w:cs="Arial"/>
          <w:sz w:val="20"/>
          <w:szCs w:val="20"/>
        </w:rPr>
        <w:t>change</w:t>
      </w:r>
      <w:r w:rsidRPr="001113A4">
        <w:rPr>
          <w:rFonts w:ascii="Arial" w:hAnsi="Arial" w:cs="Arial"/>
          <w:spacing w:val="-12"/>
          <w:sz w:val="20"/>
          <w:szCs w:val="20"/>
        </w:rPr>
        <w:t xml:space="preserve"> </w:t>
      </w:r>
      <w:r w:rsidRPr="001113A4">
        <w:rPr>
          <w:rFonts w:ascii="Arial" w:hAnsi="Arial" w:cs="Arial"/>
          <w:sz w:val="20"/>
          <w:szCs w:val="20"/>
        </w:rPr>
        <w:t>of</w:t>
      </w:r>
      <w:r w:rsidRPr="001113A4">
        <w:rPr>
          <w:rFonts w:ascii="Arial" w:hAnsi="Arial" w:cs="Arial"/>
          <w:spacing w:val="-6"/>
          <w:sz w:val="20"/>
          <w:szCs w:val="20"/>
        </w:rPr>
        <w:t xml:space="preserve"> </w:t>
      </w:r>
      <w:r w:rsidRPr="001113A4">
        <w:rPr>
          <w:rFonts w:ascii="Arial" w:hAnsi="Arial" w:cs="Arial"/>
          <w:sz w:val="20"/>
          <w:szCs w:val="20"/>
        </w:rPr>
        <w:t>employment</w:t>
      </w:r>
      <w:r w:rsidRPr="001113A4">
        <w:rPr>
          <w:rFonts w:ascii="Arial" w:hAnsi="Arial" w:cs="Arial"/>
          <w:spacing w:val="-8"/>
          <w:sz w:val="20"/>
          <w:szCs w:val="20"/>
        </w:rPr>
        <w:t xml:space="preserve"> </w:t>
      </w:r>
      <w:r w:rsidRPr="001113A4">
        <w:rPr>
          <w:rFonts w:ascii="Arial" w:hAnsi="Arial" w:cs="Arial"/>
          <w:sz w:val="20"/>
          <w:szCs w:val="20"/>
        </w:rPr>
        <w:t>status</w:t>
      </w:r>
      <w:r w:rsidRPr="001113A4">
        <w:rPr>
          <w:rFonts w:ascii="Arial" w:hAnsi="Arial" w:cs="Arial"/>
          <w:spacing w:val="-9"/>
          <w:sz w:val="20"/>
          <w:szCs w:val="20"/>
        </w:rPr>
        <w:t xml:space="preserve"> </w:t>
      </w:r>
      <w:r w:rsidRPr="001113A4">
        <w:rPr>
          <w:rFonts w:ascii="Arial" w:hAnsi="Arial" w:cs="Arial"/>
          <w:sz w:val="20"/>
          <w:szCs w:val="20"/>
        </w:rPr>
        <w:t>and</w:t>
      </w:r>
      <w:r w:rsidRPr="001113A4">
        <w:rPr>
          <w:rFonts w:ascii="Arial" w:hAnsi="Arial" w:cs="Arial"/>
          <w:spacing w:val="-10"/>
          <w:sz w:val="20"/>
          <w:szCs w:val="20"/>
        </w:rPr>
        <w:t xml:space="preserve"> </w:t>
      </w:r>
      <w:r w:rsidRPr="001113A4">
        <w:rPr>
          <w:rFonts w:ascii="Arial" w:hAnsi="Arial" w:cs="Arial"/>
          <w:sz w:val="20"/>
          <w:szCs w:val="20"/>
        </w:rPr>
        <w:t>effective</w:t>
      </w:r>
      <w:r w:rsidRPr="001113A4">
        <w:rPr>
          <w:rFonts w:ascii="Arial" w:hAnsi="Arial" w:cs="Arial"/>
          <w:spacing w:val="-10"/>
          <w:sz w:val="20"/>
          <w:szCs w:val="20"/>
        </w:rPr>
        <w:t xml:space="preserve"> </w:t>
      </w:r>
      <w:r w:rsidRPr="001113A4">
        <w:rPr>
          <w:rFonts w:ascii="Arial" w:hAnsi="Arial" w:cs="Arial"/>
          <w:sz w:val="20"/>
          <w:szCs w:val="20"/>
        </w:rPr>
        <w:t>date</w:t>
      </w:r>
      <w:r w:rsidRPr="001113A4">
        <w:rPr>
          <w:rFonts w:ascii="Arial" w:hAnsi="Arial" w:cs="Arial"/>
          <w:spacing w:val="-10"/>
          <w:sz w:val="20"/>
          <w:szCs w:val="20"/>
        </w:rPr>
        <w:t xml:space="preserve"> </w:t>
      </w:r>
      <w:r w:rsidRPr="001113A4">
        <w:rPr>
          <w:rFonts w:ascii="Arial" w:hAnsi="Arial" w:cs="Arial"/>
          <w:sz w:val="20"/>
          <w:szCs w:val="20"/>
        </w:rPr>
        <w:t>of</w:t>
      </w:r>
      <w:r w:rsidRPr="001113A4">
        <w:rPr>
          <w:rFonts w:ascii="Arial" w:hAnsi="Arial" w:cs="Arial"/>
          <w:spacing w:val="-6"/>
          <w:sz w:val="20"/>
          <w:szCs w:val="20"/>
        </w:rPr>
        <w:t xml:space="preserve"> </w:t>
      </w:r>
      <w:r w:rsidRPr="001113A4">
        <w:rPr>
          <w:rFonts w:ascii="Arial" w:hAnsi="Arial" w:cs="Arial"/>
          <w:sz w:val="20"/>
          <w:szCs w:val="20"/>
        </w:rPr>
        <w:t>any</w:t>
      </w:r>
      <w:r w:rsidRPr="001113A4">
        <w:rPr>
          <w:rFonts w:ascii="Arial" w:hAnsi="Arial" w:cs="Arial"/>
          <w:spacing w:val="-13"/>
          <w:sz w:val="20"/>
          <w:szCs w:val="20"/>
        </w:rPr>
        <w:t xml:space="preserve"> </w:t>
      </w:r>
      <w:r w:rsidRPr="001113A4">
        <w:rPr>
          <w:rFonts w:ascii="Arial" w:hAnsi="Arial" w:cs="Arial"/>
          <w:sz w:val="20"/>
          <w:szCs w:val="20"/>
        </w:rPr>
        <w:t>known</w:t>
      </w:r>
      <w:r w:rsidRPr="001113A4">
        <w:rPr>
          <w:rFonts w:ascii="Arial" w:hAnsi="Arial" w:cs="Arial"/>
          <w:spacing w:val="-10"/>
          <w:sz w:val="20"/>
          <w:szCs w:val="20"/>
        </w:rPr>
        <w:t xml:space="preserve"> </w:t>
      </w:r>
      <w:r w:rsidRPr="001113A4">
        <w:rPr>
          <w:rFonts w:ascii="Arial" w:hAnsi="Arial" w:cs="Arial"/>
          <w:sz w:val="20"/>
          <w:szCs w:val="20"/>
        </w:rPr>
        <w:t>salary</w:t>
      </w:r>
      <w:r w:rsidRPr="001113A4">
        <w:rPr>
          <w:rFonts w:ascii="Arial" w:hAnsi="Arial" w:cs="Arial"/>
          <w:spacing w:val="-12"/>
          <w:sz w:val="20"/>
          <w:szCs w:val="20"/>
        </w:rPr>
        <w:t xml:space="preserve"> </w:t>
      </w:r>
      <w:r w:rsidRPr="001113A4">
        <w:rPr>
          <w:rFonts w:ascii="Arial" w:hAnsi="Arial" w:cs="Arial"/>
          <w:sz w:val="20"/>
          <w:szCs w:val="20"/>
        </w:rPr>
        <w:t>increase</w:t>
      </w:r>
      <w:r w:rsidRPr="001113A4">
        <w:rPr>
          <w:rFonts w:ascii="Arial" w:hAnsi="Arial" w:cs="Arial"/>
          <w:spacing w:val="-10"/>
          <w:sz w:val="20"/>
          <w:szCs w:val="20"/>
        </w:rPr>
        <w:t xml:space="preserve"> </w:t>
      </w:r>
      <w:r w:rsidRPr="001113A4">
        <w:rPr>
          <w:rFonts w:ascii="Arial" w:hAnsi="Arial" w:cs="Arial"/>
          <w:sz w:val="20"/>
          <w:szCs w:val="20"/>
        </w:rPr>
        <w:t>during</w:t>
      </w:r>
      <w:r w:rsidRPr="001113A4">
        <w:rPr>
          <w:rFonts w:ascii="Arial" w:hAnsi="Arial" w:cs="Arial"/>
          <w:spacing w:val="-7"/>
          <w:sz w:val="20"/>
          <w:szCs w:val="20"/>
        </w:rPr>
        <w:t xml:space="preserve"> </w:t>
      </w:r>
      <w:r w:rsidRPr="001113A4">
        <w:rPr>
          <w:rFonts w:ascii="Arial" w:hAnsi="Arial" w:cs="Arial"/>
          <w:sz w:val="20"/>
          <w:szCs w:val="20"/>
        </w:rPr>
        <w:t>the next twelve (12)</w:t>
      </w:r>
      <w:r w:rsidRPr="001113A4">
        <w:rPr>
          <w:rFonts w:ascii="Arial" w:hAnsi="Arial" w:cs="Arial"/>
          <w:spacing w:val="1"/>
          <w:sz w:val="20"/>
          <w:szCs w:val="20"/>
        </w:rPr>
        <w:t xml:space="preserve"> </w:t>
      </w:r>
      <w:r w:rsidRPr="001113A4">
        <w:rPr>
          <w:rFonts w:ascii="Arial" w:hAnsi="Arial" w:cs="Arial"/>
          <w:sz w:val="20"/>
          <w:szCs w:val="20"/>
        </w:rPr>
        <w:t>months</w:t>
      </w:r>
    </w:p>
    <w:p w:rsidR="00A1660D" w:rsidRPr="001113A4" w:rsidRDefault="00A1660D" w:rsidP="00BD35E4">
      <w:pPr>
        <w:pStyle w:val="BodyText"/>
        <w:kinsoku w:val="0"/>
        <w:overflowPunct w:val="0"/>
        <w:spacing w:before="8"/>
        <w:ind w:left="0" w:hanging="21"/>
        <w:rPr>
          <w:sz w:val="20"/>
          <w:szCs w:val="20"/>
        </w:rPr>
      </w:pPr>
    </w:p>
    <w:p w:rsidR="00A1660D" w:rsidRPr="001113A4" w:rsidRDefault="00A1660D" w:rsidP="00BD35E4">
      <w:pPr>
        <w:pStyle w:val="ListParagraph"/>
        <w:numPr>
          <w:ilvl w:val="2"/>
          <w:numId w:val="74"/>
        </w:numPr>
        <w:tabs>
          <w:tab w:val="left" w:pos="832"/>
        </w:tabs>
        <w:kinsoku w:val="0"/>
        <w:overflowPunct w:val="0"/>
        <w:ind w:right="120" w:hanging="21"/>
        <w:rPr>
          <w:rFonts w:ascii="Arial" w:hAnsi="Arial" w:cs="Arial"/>
          <w:sz w:val="20"/>
          <w:szCs w:val="20"/>
        </w:rPr>
      </w:pPr>
      <w:r w:rsidRPr="001113A4">
        <w:rPr>
          <w:rFonts w:ascii="Arial" w:hAnsi="Arial" w:cs="Arial"/>
          <w:sz w:val="20"/>
          <w:szCs w:val="20"/>
        </w:rPr>
        <w:t>Year-to-date</w:t>
      </w:r>
      <w:r w:rsidRPr="001113A4">
        <w:rPr>
          <w:rFonts w:ascii="Arial" w:hAnsi="Arial" w:cs="Arial"/>
          <w:spacing w:val="-2"/>
          <w:sz w:val="20"/>
          <w:szCs w:val="20"/>
        </w:rPr>
        <w:t xml:space="preserve"> </w:t>
      </w:r>
      <w:r w:rsidRPr="001113A4">
        <w:rPr>
          <w:rFonts w:ascii="Arial" w:hAnsi="Arial" w:cs="Arial"/>
          <w:sz w:val="20"/>
          <w:szCs w:val="20"/>
        </w:rPr>
        <w:t>earnings</w:t>
      </w:r>
    </w:p>
    <w:p w:rsidR="00A1660D" w:rsidRPr="001113A4" w:rsidRDefault="00A1660D" w:rsidP="00BD35E4">
      <w:pPr>
        <w:pStyle w:val="BodyText"/>
        <w:kinsoku w:val="0"/>
        <w:overflowPunct w:val="0"/>
        <w:spacing w:before="10"/>
        <w:ind w:left="0" w:hanging="21"/>
        <w:rPr>
          <w:sz w:val="20"/>
          <w:szCs w:val="20"/>
        </w:rPr>
      </w:pPr>
    </w:p>
    <w:p w:rsidR="00A1660D" w:rsidRPr="001113A4" w:rsidRDefault="00A1660D" w:rsidP="00BD35E4">
      <w:pPr>
        <w:pStyle w:val="ListParagraph"/>
        <w:numPr>
          <w:ilvl w:val="2"/>
          <w:numId w:val="74"/>
        </w:numPr>
        <w:tabs>
          <w:tab w:val="left" w:pos="833"/>
        </w:tabs>
        <w:kinsoku w:val="0"/>
        <w:overflowPunct w:val="0"/>
        <w:ind w:left="832" w:hanging="21"/>
        <w:rPr>
          <w:rFonts w:ascii="Arial" w:hAnsi="Arial" w:cs="Arial"/>
          <w:sz w:val="20"/>
          <w:szCs w:val="20"/>
        </w:rPr>
      </w:pPr>
      <w:r w:rsidRPr="001113A4">
        <w:rPr>
          <w:rFonts w:ascii="Arial" w:hAnsi="Arial" w:cs="Arial"/>
          <w:sz w:val="20"/>
          <w:szCs w:val="20"/>
        </w:rPr>
        <w:t>Estimated income from overtime, tips, and bonus pay expected during next twelve (12)</w:t>
      </w:r>
      <w:r w:rsidRPr="001113A4">
        <w:rPr>
          <w:rFonts w:ascii="Arial" w:hAnsi="Arial" w:cs="Arial"/>
          <w:spacing w:val="-25"/>
          <w:sz w:val="20"/>
          <w:szCs w:val="20"/>
        </w:rPr>
        <w:t xml:space="preserve"> </w:t>
      </w:r>
      <w:r w:rsidRPr="001113A4">
        <w:rPr>
          <w:rFonts w:ascii="Arial" w:hAnsi="Arial" w:cs="Arial"/>
          <w:sz w:val="20"/>
          <w:szCs w:val="20"/>
        </w:rPr>
        <w:t>months</w:t>
      </w:r>
    </w:p>
    <w:p w:rsidR="00A1660D" w:rsidRPr="001113A4" w:rsidRDefault="00A1660D">
      <w:pPr>
        <w:pStyle w:val="BodyText"/>
        <w:kinsoku w:val="0"/>
        <w:overflowPunct w:val="0"/>
        <w:spacing w:before="10"/>
        <w:ind w:left="0"/>
        <w:rPr>
          <w:sz w:val="20"/>
          <w:szCs w:val="20"/>
        </w:rPr>
      </w:pPr>
    </w:p>
    <w:p w:rsidR="00A1660D" w:rsidRPr="001113A4" w:rsidRDefault="00A1660D" w:rsidP="00BD35E4">
      <w:pPr>
        <w:pStyle w:val="BodyText"/>
        <w:kinsoku w:val="0"/>
        <w:overflowPunct w:val="0"/>
        <w:ind w:left="450" w:right="112"/>
        <w:jc w:val="both"/>
        <w:rPr>
          <w:sz w:val="20"/>
          <w:szCs w:val="20"/>
        </w:rPr>
      </w:pPr>
      <w:r w:rsidRPr="001113A4">
        <w:rPr>
          <w:sz w:val="20"/>
          <w:szCs w:val="20"/>
        </w:rPr>
        <w:t>Applicants and program residents will be required to sign an authorization for release of information from</w:t>
      </w:r>
      <w:r w:rsidRPr="001113A4">
        <w:rPr>
          <w:spacing w:val="-25"/>
          <w:sz w:val="20"/>
          <w:szCs w:val="20"/>
        </w:rPr>
        <w:t xml:space="preserve"> </w:t>
      </w:r>
      <w:r w:rsidRPr="001113A4">
        <w:rPr>
          <w:sz w:val="20"/>
          <w:szCs w:val="20"/>
        </w:rPr>
        <w:t>the</w:t>
      </w:r>
      <w:r w:rsidRPr="001113A4">
        <w:rPr>
          <w:spacing w:val="-1"/>
          <w:sz w:val="20"/>
          <w:szCs w:val="20"/>
        </w:rPr>
        <w:t xml:space="preserve"> </w:t>
      </w:r>
      <w:r w:rsidRPr="001113A4">
        <w:rPr>
          <w:sz w:val="20"/>
          <w:szCs w:val="20"/>
        </w:rPr>
        <w:t>Internal Revenue Service for further verification of income only in cases where there are questions about</w:t>
      </w:r>
      <w:r w:rsidRPr="001113A4">
        <w:rPr>
          <w:spacing w:val="-39"/>
          <w:sz w:val="20"/>
          <w:szCs w:val="20"/>
        </w:rPr>
        <w:t xml:space="preserve"> </w:t>
      </w:r>
      <w:r w:rsidRPr="001113A4">
        <w:rPr>
          <w:sz w:val="20"/>
          <w:szCs w:val="20"/>
        </w:rPr>
        <w:t>the</w:t>
      </w:r>
      <w:r w:rsidRPr="001113A4">
        <w:rPr>
          <w:spacing w:val="-1"/>
          <w:sz w:val="20"/>
          <w:szCs w:val="20"/>
        </w:rPr>
        <w:t xml:space="preserve"> </w:t>
      </w:r>
      <w:r w:rsidRPr="001113A4">
        <w:rPr>
          <w:sz w:val="20"/>
          <w:szCs w:val="20"/>
        </w:rPr>
        <w:t xml:space="preserve">validity of information provided by the family. </w:t>
      </w:r>
      <w:r w:rsidR="00AF435B" w:rsidRPr="001113A4">
        <w:rPr>
          <w:sz w:val="20"/>
          <w:szCs w:val="20"/>
        </w:rPr>
        <w:t>FWHS</w:t>
      </w:r>
      <w:r w:rsidRPr="001113A4">
        <w:rPr>
          <w:sz w:val="20"/>
          <w:szCs w:val="20"/>
        </w:rPr>
        <w:t xml:space="preserve"> will then require the most recent federal income</w:t>
      </w:r>
      <w:r w:rsidRPr="001113A4">
        <w:rPr>
          <w:spacing w:val="-29"/>
          <w:sz w:val="20"/>
          <w:szCs w:val="20"/>
        </w:rPr>
        <w:t xml:space="preserve"> </w:t>
      </w:r>
      <w:r w:rsidRPr="001113A4">
        <w:rPr>
          <w:sz w:val="20"/>
          <w:szCs w:val="20"/>
        </w:rPr>
        <w:t>tax</w:t>
      </w:r>
      <w:r w:rsidRPr="001113A4">
        <w:rPr>
          <w:spacing w:val="-1"/>
          <w:sz w:val="20"/>
          <w:szCs w:val="20"/>
        </w:rPr>
        <w:t xml:space="preserve"> </w:t>
      </w:r>
      <w:r w:rsidRPr="001113A4">
        <w:rPr>
          <w:sz w:val="20"/>
          <w:szCs w:val="20"/>
        </w:rPr>
        <w:t>statements. Where doubt regarding income exists, a referral to IRS for confirmation will be made on a</w:t>
      </w:r>
      <w:r w:rsidRPr="001113A4">
        <w:rPr>
          <w:spacing w:val="33"/>
          <w:sz w:val="20"/>
          <w:szCs w:val="20"/>
        </w:rPr>
        <w:t xml:space="preserve"> </w:t>
      </w:r>
      <w:r w:rsidRPr="001113A4">
        <w:rPr>
          <w:sz w:val="20"/>
          <w:szCs w:val="20"/>
        </w:rPr>
        <w:t>case- by case</w:t>
      </w:r>
      <w:r w:rsidRPr="001113A4">
        <w:rPr>
          <w:spacing w:val="-3"/>
          <w:sz w:val="20"/>
          <w:szCs w:val="20"/>
        </w:rPr>
        <w:t xml:space="preserve"> </w:t>
      </w:r>
      <w:r w:rsidRPr="001113A4">
        <w:rPr>
          <w:sz w:val="20"/>
          <w:szCs w:val="20"/>
        </w:rPr>
        <w:t>basis.</w:t>
      </w:r>
    </w:p>
    <w:p w:rsidR="00A1660D" w:rsidRPr="001113A4" w:rsidRDefault="00A1660D">
      <w:pPr>
        <w:pStyle w:val="BodyText"/>
        <w:kinsoku w:val="0"/>
        <w:overflowPunct w:val="0"/>
        <w:spacing w:before="7"/>
        <w:ind w:left="0"/>
        <w:rPr>
          <w:sz w:val="20"/>
          <w:szCs w:val="20"/>
        </w:rPr>
      </w:pPr>
    </w:p>
    <w:p w:rsidR="00A1660D" w:rsidRPr="001113A4" w:rsidRDefault="00A1660D" w:rsidP="00BD35E4">
      <w:pPr>
        <w:pStyle w:val="Heading1"/>
        <w:numPr>
          <w:ilvl w:val="1"/>
          <w:numId w:val="74"/>
        </w:numPr>
        <w:tabs>
          <w:tab w:val="left" w:pos="473"/>
        </w:tabs>
        <w:kinsoku w:val="0"/>
        <w:overflowPunct w:val="0"/>
        <w:ind w:left="472" w:hanging="112"/>
        <w:jc w:val="both"/>
        <w:rPr>
          <w:b w:val="0"/>
          <w:bCs w:val="0"/>
          <w:sz w:val="20"/>
          <w:szCs w:val="20"/>
        </w:rPr>
      </w:pPr>
      <w:bookmarkStart w:id="600" w:name="_Toc468973547"/>
      <w:bookmarkStart w:id="601" w:name="_Toc489800858"/>
      <w:bookmarkStart w:id="602" w:name="_Toc519064679"/>
      <w:r w:rsidRPr="001113A4">
        <w:rPr>
          <w:sz w:val="20"/>
          <w:szCs w:val="20"/>
        </w:rPr>
        <w:t>ALIMONY OR CHILD SUPPORT</w:t>
      </w:r>
      <w:r w:rsidRPr="001113A4">
        <w:rPr>
          <w:spacing w:val="-6"/>
          <w:sz w:val="20"/>
          <w:szCs w:val="20"/>
        </w:rPr>
        <w:t xml:space="preserve"> </w:t>
      </w:r>
      <w:r w:rsidRPr="001113A4">
        <w:rPr>
          <w:sz w:val="20"/>
          <w:szCs w:val="20"/>
        </w:rPr>
        <w:t>PAYMENTS</w:t>
      </w:r>
      <w:bookmarkEnd w:id="600"/>
      <w:bookmarkEnd w:id="601"/>
      <w:bookmarkEnd w:id="602"/>
    </w:p>
    <w:p w:rsidR="00A1660D" w:rsidRPr="001113A4" w:rsidRDefault="00A1660D">
      <w:pPr>
        <w:pStyle w:val="BodyText"/>
        <w:kinsoku w:val="0"/>
        <w:overflowPunct w:val="0"/>
        <w:spacing w:before="3"/>
        <w:ind w:left="0"/>
        <w:rPr>
          <w:b/>
          <w:bCs/>
          <w:sz w:val="20"/>
          <w:szCs w:val="20"/>
        </w:rPr>
      </w:pPr>
    </w:p>
    <w:p w:rsidR="00A1660D" w:rsidRPr="001113A4" w:rsidRDefault="00A1660D" w:rsidP="00BD35E4">
      <w:pPr>
        <w:pStyle w:val="BodyText"/>
        <w:kinsoku w:val="0"/>
        <w:overflowPunct w:val="0"/>
        <w:ind w:left="450"/>
        <w:jc w:val="both"/>
        <w:rPr>
          <w:sz w:val="20"/>
          <w:szCs w:val="20"/>
        </w:rPr>
      </w:pPr>
      <w:r w:rsidRPr="001113A4">
        <w:rPr>
          <w:sz w:val="20"/>
          <w:szCs w:val="20"/>
        </w:rPr>
        <w:t>Acceptable methods of verification can include, but not be limited</w:t>
      </w:r>
      <w:r w:rsidRPr="001113A4">
        <w:rPr>
          <w:spacing w:val="-17"/>
          <w:sz w:val="20"/>
          <w:szCs w:val="20"/>
        </w:rPr>
        <w:t xml:space="preserve"> </w:t>
      </w:r>
      <w:r w:rsidRPr="001113A4">
        <w:rPr>
          <w:sz w:val="20"/>
          <w:szCs w:val="20"/>
        </w:rPr>
        <w:t>to:</w:t>
      </w:r>
    </w:p>
    <w:p w:rsidR="00A1660D" w:rsidRPr="001113A4" w:rsidRDefault="00A1660D">
      <w:pPr>
        <w:pStyle w:val="BodyText"/>
        <w:kinsoku w:val="0"/>
        <w:overflowPunct w:val="0"/>
        <w:ind w:left="0"/>
        <w:rPr>
          <w:sz w:val="20"/>
          <w:szCs w:val="20"/>
        </w:rPr>
      </w:pPr>
    </w:p>
    <w:p w:rsidR="00A1660D" w:rsidRPr="001113A4" w:rsidRDefault="00083C8C" w:rsidP="00BD35E4">
      <w:pPr>
        <w:pStyle w:val="ListParagraph"/>
        <w:numPr>
          <w:ilvl w:val="2"/>
          <w:numId w:val="74"/>
        </w:numPr>
        <w:tabs>
          <w:tab w:val="left" w:pos="832"/>
        </w:tabs>
        <w:kinsoku w:val="0"/>
        <w:overflowPunct w:val="0"/>
        <w:ind w:left="832" w:right="120" w:hanging="22"/>
        <w:rPr>
          <w:rFonts w:ascii="Arial" w:hAnsi="Arial" w:cs="Arial"/>
          <w:sz w:val="20"/>
          <w:szCs w:val="20"/>
        </w:rPr>
      </w:pPr>
      <w:r w:rsidRPr="001113A4">
        <w:rPr>
          <w:rFonts w:ascii="Arial" w:hAnsi="Arial" w:cs="Arial"/>
          <w:sz w:val="20"/>
          <w:szCs w:val="20"/>
        </w:rPr>
        <w:t>FWHS</w:t>
      </w:r>
      <w:r w:rsidR="00A1660D" w:rsidRPr="001113A4">
        <w:rPr>
          <w:rFonts w:ascii="Arial" w:hAnsi="Arial" w:cs="Arial"/>
          <w:sz w:val="20"/>
          <w:szCs w:val="20"/>
        </w:rPr>
        <w:t xml:space="preserve"> verification form completed by payment</w:t>
      </w:r>
      <w:r w:rsidR="00A1660D" w:rsidRPr="001113A4">
        <w:rPr>
          <w:rFonts w:ascii="Arial" w:hAnsi="Arial" w:cs="Arial"/>
          <w:spacing w:val="-4"/>
          <w:sz w:val="20"/>
          <w:szCs w:val="20"/>
        </w:rPr>
        <w:t xml:space="preserve"> </w:t>
      </w:r>
      <w:r w:rsidR="00A1660D" w:rsidRPr="001113A4">
        <w:rPr>
          <w:rFonts w:ascii="Arial" w:hAnsi="Arial" w:cs="Arial"/>
          <w:sz w:val="20"/>
          <w:szCs w:val="20"/>
        </w:rPr>
        <w:t>provider</w:t>
      </w:r>
    </w:p>
    <w:p w:rsidR="00A1660D" w:rsidRPr="001113A4" w:rsidRDefault="00A1660D" w:rsidP="00BD35E4">
      <w:pPr>
        <w:pStyle w:val="BodyText"/>
        <w:kinsoku w:val="0"/>
        <w:overflowPunct w:val="0"/>
        <w:spacing w:before="10"/>
        <w:ind w:left="0" w:hanging="22"/>
        <w:rPr>
          <w:sz w:val="20"/>
          <w:szCs w:val="20"/>
        </w:rPr>
      </w:pPr>
    </w:p>
    <w:p w:rsidR="00A1660D" w:rsidRPr="001113A4" w:rsidRDefault="00A1660D" w:rsidP="00BD35E4">
      <w:pPr>
        <w:pStyle w:val="ListParagraph"/>
        <w:numPr>
          <w:ilvl w:val="2"/>
          <w:numId w:val="74"/>
        </w:numPr>
        <w:tabs>
          <w:tab w:val="left" w:pos="833"/>
        </w:tabs>
        <w:kinsoku w:val="0"/>
        <w:overflowPunct w:val="0"/>
        <w:ind w:left="832" w:right="120" w:hanging="22"/>
        <w:rPr>
          <w:rFonts w:ascii="Arial" w:hAnsi="Arial" w:cs="Arial"/>
          <w:sz w:val="20"/>
          <w:szCs w:val="20"/>
        </w:rPr>
      </w:pPr>
      <w:r w:rsidRPr="001113A4">
        <w:rPr>
          <w:rFonts w:ascii="Arial" w:hAnsi="Arial" w:cs="Arial"/>
          <w:sz w:val="20"/>
          <w:szCs w:val="20"/>
        </w:rPr>
        <w:t>Verbal confirmation by payment</w:t>
      </w:r>
      <w:r w:rsidRPr="001113A4">
        <w:rPr>
          <w:rFonts w:ascii="Arial" w:hAnsi="Arial" w:cs="Arial"/>
          <w:spacing w:val="-1"/>
          <w:sz w:val="20"/>
          <w:szCs w:val="20"/>
        </w:rPr>
        <w:t xml:space="preserve"> </w:t>
      </w:r>
      <w:r w:rsidRPr="001113A4">
        <w:rPr>
          <w:rFonts w:ascii="Arial" w:hAnsi="Arial" w:cs="Arial"/>
          <w:sz w:val="20"/>
          <w:szCs w:val="20"/>
        </w:rPr>
        <w:t>provider</w:t>
      </w:r>
    </w:p>
    <w:p w:rsidR="00A1660D" w:rsidRPr="001113A4" w:rsidRDefault="00A1660D" w:rsidP="00BD35E4">
      <w:pPr>
        <w:pStyle w:val="BodyText"/>
        <w:kinsoku w:val="0"/>
        <w:overflowPunct w:val="0"/>
        <w:spacing w:before="10"/>
        <w:ind w:left="0" w:hanging="22"/>
        <w:rPr>
          <w:sz w:val="20"/>
          <w:szCs w:val="20"/>
        </w:rPr>
      </w:pPr>
    </w:p>
    <w:p w:rsidR="00A1660D" w:rsidRPr="001113A4" w:rsidRDefault="00A1660D" w:rsidP="00BD35E4">
      <w:pPr>
        <w:pStyle w:val="ListParagraph"/>
        <w:numPr>
          <w:ilvl w:val="2"/>
          <w:numId w:val="74"/>
        </w:numPr>
        <w:tabs>
          <w:tab w:val="left" w:pos="900"/>
        </w:tabs>
        <w:kinsoku w:val="0"/>
        <w:overflowPunct w:val="0"/>
        <w:ind w:left="1440" w:right="120" w:hanging="630"/>
        <w:rPr>
          <w:rFonts w:ascii="Arial" w:hAnsi="Arial" w:cs="Arial"/>
          <w:sz w:val="20"/>
          <w:szCs w:val="20"/>
        </w:rPr>
      </w:pPr>
      <w:r w:rsidRPr="001113A4">
        <w:rPr>
          <w:rFonts w:ascii="Arial" w:hAnsi="Arial" w:cs="Arial"/>
          <w:sz w:val="20"/>
          <w:szCs w:val="20"/>
        </w:rPr>
        <w:t>Copy</w:t>
      </w:r>
      <w:r w:rsidRPr="001113A4">
        <w:rPr>
          <w:rFonts w:ascii="Arial" w:hAnsi="Arial" w:cs="Arial"/>
          <w:spacing w:val="-8"/>
          <w:sz w:val="20"/>
          <w:szCs w:val="20"/>
        </w:rPr>
        <w:t xml:space="preserve"> </w:t>
      </w:r>
      <w:r w:rsidRPr="001113A4">
        <w:rPr>
          <w:rFonts w:ascii="Arial" w:hAnsi="Arial" w:cs="Arial"/>
          <w:sz w:val="20"/>
          <w:szCs w:val="20"/>
        </w:rPr>
        <w:t>of</w:t>
      </w:r>
      <w:r w:rsidRPr="001113A4">
        <w:rPr>
          <w:rFonts w:ascii="Arial" w:hAnsi="Arial" w:cs="Arial"/>
          <w:spacing w:val="-3"/>
          <w:sz w:val="20"/>
          <w:szCs w:val="20"/>
        </w:rPr>
        <w:t xml:space="preserve"> </w:t>
      </w:r>
      <w:r w:rsidRPr="001113A4">
        <w:rPr>
          <w:rFonts w:ascii="Arial" w:hAnsi="Arial" w:cs="Arial"/>
          <w:sz w:val="20"/>
          <w:szCs w:val="20"/>
        </w:rPr>
        <w:t>a</w:t>
      </w:r>
      <w:r w:rsidRPr="001113A4">
        <w:rPr>
          <w:rFonts w:ascii="Arial" w:hAnsi="Arial" w:cs="Arial"/>
          <w:spacing w:val="-6"/>
          <w:sz w:val="20"/>
          <w:szCs w:val="20"/>
        </w:rPr>
        <w:t xml:space="preserve"> </w:t>
      </w:r>
      <w:r w:rsidRPr="001113A4">
        <w:rPr>
          <w:rFonts w:ascii="Arial" w:hAnsi="Arial" w:cs="Arial"/>
          <w:sz w:val="20"/>
          <w:szCs w:val="20"/>
        </w:rPr>
        <w:t>separation</w:t>
      </w:r>
      <w:r w:rsidRPr="001113A4">
        <w:rPr>
          <w:rFonts w:ascii="Arial" w:hAnsi="Arial" w:cs="Arial"/>
          <w:spacing w:val="-6"/>
          <w:sz w:val="20"/>
          <w:szCs w:val="20"/>
        </w:rPr>
        <w:t xml:space="preserve"> </w:t>
      </w:r>
      <w:r w:rsidRPr="001113A4">
        <w:rPr>
          <w:rFonts w:ascii="Arial" w:hAnsi="Arial" w:cs="Arial"/>
          <w:sz w:val="20"/>
          <w:szCs w:val="20"/>
        </w:rPr>
        <w:t>or</w:t>
      </w:r>
      <w:r w:rsidRPr="001113A4">
        <w:rPr>
          <w:rFonts w:ascii="Arial" w:hAnsi="Arial" w:cs="Arial"/>
          <w:spacing w:val="-5"/>
          <w:sz w:val="20"/>
          <w:szCs w:val="20"/>
        </w:rPr>
        <w:t xml:space="preserve"> </w:t>
      </w:r>
      <w:r w:rsidRPr="001113A4">
        <w:rPr>
          <w:rFonts w:ascii="Arial" w:hAnsi="Arial" w:cs="Arial"/>
          <w:sz w:val="20"/>
          <w:szCs w:val="20"/>
        </w:rPr>
        <w:t>settlement</w:t>
      </w:r>
      <w:r w:rsidRPr="001113A4">
        <w:rPr>
          <w:rFonts w:ascii="Arial" w:hAnsi="Arial" w:cs="Arial"/>
          <w:spacing w:val="-5"/>
          <w:sz w:val="20"/>
          <w:szCs w:val="20"/>
        </w:rPr>
        <w:t xml:space="preserve"> </w:t>
      </w:r>
      <w:r w:rsidRPr="001113A4">
        <w:rPr>
          <w:rFonts w:ascii="Arial" w:hAnsi="Arial" w:cs="Arial"/>
          <w:sz w:val="20"/>
          <w:szCs w:val="20"/>
        </w:rPr>
        <w:t>agreement</w:t>
      </w:r>
      <w:r w:rsidRPr="001113A4">
        <w:rPr>
          <w:rFonts w:ascii="Arial" w:hAnsi="Arial" w:cs="Arial"/>
          <w:spacing w:val="-5"/>
          <w:sz w:val="20"/>
          <w:szCs w:val="20"/>
        </w:rPr>
        <w:t xml:space="preserve"> </w:t>
      </w:r>
      <w:r w:rsidRPr="001113A4">
        <w:rPr>
          <w:rFonts w:ascii="Arial" w:hAnsi="Arial" w:cs="Arial"/>
          <w:sz w:val="20"/>
          <w:szCs w:val="20"/>
        </w:rPr>
        <w:t>or</w:t>
      </w:r>
      <w:r w:rsidRPr="001113A4">
        <w:rPr>
          <w:rFonts w:ascii="Arial" w:hAnsi="Arial" w:cs="Arial"/>
          <w:spacing w:val="-5"/>
          <w:sz w:val="20"/>
          <w:szCs w:val="20"/>
        </w:rPr>
        <w:t xml:space="preserve"> </w:t>
      </w:r>
      <w:r w:rsidRPr="001113A4">
        <w:rPr>
          <w:rFonts w:ascii="Arial" w:hAnsi="Arial" w:cs="Arial"/>
          <w:sz w:val="20"/>
          <w:szCs w:val="20"/>
        </w:rPr>
        <w:t>a</w:t>
      </w:r>
      <w:r w:rsidRPr="001113A4">
        <w:rPr>
          <w:rFonts w:ascii="Arial" w:hAnsi="Arial" w:cs="Arial"/>
          <w:spacing w:val="-9"/>
          <w:sz w:val="20"/>
          <w:szCs w:val="20"/>
        </w:rPr>
        <w:t xml:space="preserve"> </w:t>
      </w:r>
      <w:r w:rsidRPr="001113A4">
        <w:rPr>
          <w:rFonts w:ascii="Arial" w:hAnsi="Arial" w:cs="Arial"/>
          <w:sz w:val="20"/>
          <w:szCs w:val="20"/>
        </w:rPr>
        <w:t>divorce</w:t>
      </w:r>
      <w:r w:rsidRPr="001113A4">
        <w:rPr>
          <w:rFonts w:ascii="Arial" w:hAnsi="Arial" w:cs="Arial"/>
          <w:spacing w:val="-6"/>
          <w:sz w:val="20"/>
          <w:szCs w:val="20"/>
        </w:rPr>
        <w:t xml:space="preserve"> </w:t>
      </w:r>
      <w:r w:rsidRPr="001113A4">
        <w:rPr>
          <w:rFonts w:ascii="Arial" w:hAnsi="Arial" w:cs="Arial"/>
          <w:sz w:val="20"/>
          <w:szCs w:val="20"/>
        </w:rPr>
        <w:t>decree</w:t>
      </w:r>
      <w:r w:rsidRPr="001113A4">
        <w:rPr>
          <w:rFonts w:ascii="Arial" w:hAnsi="Arial" w:cs="Arial"/>
          <w:spacing w:val="-6"/>
          <w:sz w:val="20"/>
          <w:szCs w:val="20"/>
        </w:rPr>
        <w:t xml:space="preserve"> </w:t>
      </w:r>
      <w:r w:rsidRPr="001113A4">
        <w:rPr>
          <w:rFonts w:ascii="Arial" w:hAnsi="Arial" w:cs="Arial"/>
          <w:sz w:val="20"/>
          <w:szCs w:val="20"/>
        </w:rPr>
        <w:t>stating</w:t>
      </w:r>
      <w:r w:rsidRPr="001113A4">
        <w:rPr>
          <w:rFonts w:ascii="Arial" w:hAnsi="Arial" w:cs="Arial"/>
          <w:spacing w:val="-4"/>
          <w:sz w:val="20"/>
          <w:szCs w:val="20"/>
        </w:rPr>
        <w:t xml:space="preserve"> </w:t>
      </w:r>
      <w:r w:rsidRPr="001113A4">
        <w:rPr>
          <w:rFonts w:ascii="Arial" w:hAnsi="Arial" w:cs="Arial"/>
          <w:sz w:val="20"/>
          <w:szCs w:val="20"/>
        </w:rPr>
        <w:t>amount</w:t>
      </w:r>
      <w:r w:rsidRPr="001113A4">
        <w:rPr>
          <w:rFonts w:ascii="Arial" w:hAnsi="Arial" w:cs="Arial"/>
          <w:spacing w:val="-5"/>
          <w:sz w:val="20"/>
          <w:szCs w:val="20"/>
        </w:rPr>
        <w:t xml:space="preserve"> </w:t>
      </w:r>
      <w:r w:rsidRPr="001113A4">
        <w:rPr>
          <w:rFonts w:ascii="Arial" w:hAnsi="Arial" w:cs="Arial"/>
          <w:sz w:val="20"/>
          <w:szCs w:val="20"/>
        </w:rPr>
        <w:t>and</w:t>
      </w:r>
      <w:r w:rsidRPr="001113A4">
        <w:rPr>
          <w:rFonts w:ascii="Arial" w:hAnsi="Arial" w:cs="Arial"/>
          <w:spacing w:val="-9"/>
          <w:sz w:val="20"/>
          <w:szCs w:val="20"/>
        </w:rPr>
        <w:t xml:space="preserve"> </w:t>
      </w:r>
      <w:r w:rsidRPr="001113A4">
        <w:rPr>
          <w:rFonts w:ascii="Arial" w:hAnsi="Arial" w:cs="Arial"/>
          <w:sz w:val="20"/>
          <w:szCs w:val="20"/>
        </w:rPr>
        <w:t>type</w:t>
      </w:r>
      <w:r w:rsidRPr="001113A4">
        <w:rPr>
          <w:rFonts w:ascii="Arial" w:hAnsi="Arial" w:cs="Arial"/>
          <w:spacing w:val="-6"/>
          <w:sz w:val="20"/>
          <w:szCs w:val="20"/>
        </w:rPr>
        <w:t xml:space="preserve"> </w:t>
      </w:r>
      <w:r w:rsidRPr="001113A4">
        <w:rPr>
          <w:rFonts w:ascii="Arial" w:hAnsi="Arial" w:cs="Arial"/>
          <w:sz w:val="20"/>
          <w:szCs w:val="20"/>
        </w:rPr>
        <w:t>of</w:t>
      </w:r>
      <w:r w:rsidRPr="001113A4">
        <w:rPr>
          <w:rFonts w:ascii="Arial" w:hAnsi="Arial" w:cs="Arial"/>
          <w:spacing w:val="-3"/>
          <w:sz w:val="20"/>
          <w:szCs w:val="20"/>
        </w:rPr>
        <w:t xml:space="preserve"> </w:t>
      </w:r>
      <w:r w:rsidRPr="001113A4">
        <w:rPr>
          <w:rFonts w:ascii="Arial" w:hAnsi="Arial" w:cs="Arial"/>
          <w:sz w:val="20"/>
          <w:szCs w:val="20"/>
        </w:rPr>
        <w:t>support and payment</w:t>
      </w:r>
      <w:r w:rsidRPr="001113A4">
        <w:rPr>
          <w:rFonts w:ascii="Arial" w:hAnsi="Arial" w:cs="Arial"/>
          <w:spacing w:val="-2"/>
          <w:sz w:val="20"/>
          <w:szCs w:val="20"/>
        </w:rPr>
        <w:t xml:space="preserve"> </w:t>
      </w:r>
      <w:r w:rsidRPr="001113A4">
        <w:rPr>
          <w:rFonts w:ascii="Arial" w:hAnsi="Arial" w:cs="Arial"/>
          <w:sz w:val="20"/>
          <w:szCs w:val="20"/>
        </w:rPr>
        <w:t>schedules</w:t>
      </w:r>
    </w:p>
    <w:p w:rsidR="00A1660D" w:rsidRPr="001113A4" w:rsidRDefault="00A1660D" w:rsidP="00BD35E4">
      <w:pPr>
        <w:pStyle w:val="BodyText"/>
        <w:kinsoku w:val="0"/>
        <w:overflowPunct w:val="0"/>
        <w:spacing w:before="9"/>
        <w:ind w:left="0" w:hanging="22"/>
        <w:rPr>
          <w:sz w:val="20"/>
          <w:szCs w:val="20"/>
        </w:rPr>
      </w:pPr>
    </w:p>
    <w:p w:rsidR="00A1660D" w:rsidRPr="001113A4" w:rsidRDefault="00A1660D" w:rsidP="00BD35E4">
      <w:pPr>
        <w:pStyle w:val="ListParagraph"/>
        <w:numPr>
          <w:ilvl w:val="2"/>
          <w:numId w:val="74"/>
        </w:numPr>
        <w:tabs>
          <w:tab w:val="left" w:pos="900"/>
        </w:tabs>
        <w:kinsoku w:val="0"/>
        <w:overflowPunct w:val="0"/>
        <w:ind w:left="1440" w:right="120" w:hanging="630"/>
        <w:rPr>
          <w:rFonts w:ascii="Arial" w:hAnsi="Arial" w:cs="Arial"/>
          <w:sz w:val="20"/>
          <w:szCs w:val="20"/>
        </w:rPr>
      </w:pPr>
      <w:r w:rsidRPr="001113A4">
        <w:rPr>
          <w:rFonts w:ascii="Arial" w:hAnsi="Arial" w:cs="Arial"/>
          <w:sz w:val="20"/>
          <w:szCs w:val="20"/>
        </w:rPr>
        <w:t xml:space="preserve">Copy of latest check and/or payment stubs from court trustee. </w:t>
      </w:r>
      <w:r w:rsidR="00083C8C" w:rsidRPr="001113A4">
        <w:rPr>
          <w:rFonts w:ascii="Arial" w:hAnsi="Arial" w:cs="Arial"/>
          <w:sz w:val="20"/>
          <w:szCs w:val="20"/>
        </w:rPr>
        <w:t>FWHS</w:t>
      </w:r>
      <w:r w:rsidRPr="001113A4">
        <w:rPr>
          <w:rFonts w:ascii="Arial" w:hAnsi="Arial" w:cs="Arial"/>
          <w:sz w:val="20"/>
          <w:szCs w:val="20"/>
        </w:rPr>
        <w:t xml:space="preserve"> must record the date,</w:t>
      </w:r>
      <w:r w:rsidRPr="001113A4">
        <w:rPr>
          <w:rFonts w:ascii="Arial" w:hAnsi="Arial" w:cs="Arial"/>
          <w:spacing w:val="6"/>
          <w:sz w:val="20"/>
          <w:szCs w:val="20"/>
        </w:rPr>
        <w:t xml:space="preserve"> </w:t>
      </w:r>
      <w:r w:rsidRPr="001113A4">
        <w:rPr>
          <w:rFonts w:ascii="Arial" w:hAnsi="Arial" w:cs="Arial"/>
          <w:sz w:val="20"/>
          <w:szCs w:val="20"/>
        </w:rPr>
        <w:t>amount, and number of the</w:t>
      </w:r>
      <w:r w:rsidRPr="001113A4">
        <w:rPr>
          <w:rFonts w:ascii="Arial" w:hAnsi="Arial" w:cs="Arial"/>
          <w:spacing w:val="-2"/>
          <w:sz w:val="20"/>
          <w:szCs w:val="20"/>
        </w:rPr>
        <w:t xml:space="preserve"> </w:t>
      </w:r>
      <w:r w:rsidRPr="001113A4">
        <w:rPr>
          <w:rFonts w:ascii="Arial" w:hAnsi="Arial" w:cs="Arial"/>
          <w:sz w:val="20"/>
          <w:szCs w:val="20"/>
        </w:rPr>
        <w:t>check</w:t>
      </w:r>
    </w:p>
    <w:p w:rsidR="00A1660D" w:rsidRPr="001113A4" w:rsidRDefault="00A1660D" w:rsidP="00BD35E4">
      <w:pPr>
        <w:pStyle w:val="BodyText"/>
        <w:kinsoku w:val="0"/>
        <w:overflowPunct w:val="0"/>
        <w:spacing w:before="8"/>
        <w:ind w:left="0" w:hanging="22"/>
        <w:rPr>
          <w:sz w:val="20"/>
          <w:szCs w:val="20"/>
        </w:rPr>
      </w:pPr>
    </w:p>
    <w:p w:rsidR="00A1660D" w:rsidRPr="001113A4" w:rsidRDefault="00BD35E4" w:rsidP="00BD35E4">
      <w:pPr>
        <w:pStyle w:val="ListParagraph"/>
        <w:numPr>
          <w:ilvl w:val="2"/>
          <w:numId w:val="74"/>
        </w:numPr>
        <w:tabs>
          <w:tab w:val="left" w:pos="990"/>
        </w:tabs>
        <w:kinsoku w:val="0"/>
        <w:overflowPunct w:val="0"/>
        <w:spacing w:line="252" w:lineRule="exact"/>
        <w:ind w:left="1440" w:right="120" w:hanging="630"/>
        <w:rPr>
          <w:rFonts w:ascii="Arial" w:hAnsi="Arial" w:cs="Arial"/>
          <w:sz w:val="20"/>
          <w:szCs w:val="20"/>
        </w:rPr>
      </w:pPr>
      <w:r>
        <w:rPr>
          <w:rFonts w:ascii="Arial" w:hAnsi="Arial" w:cs="Arial"/>
          <w:sz w:val="20"/>
          <w:szCs w:val="20"/>
        </w:rPr>
        <w:t xml:space="preserve">        </w:t>
      </w:r>
      <w:r w:rsidR="00A1660D" w:rsidRPr="001113A4">
        <w:rPr>
          <w:rFonts w:ascii="Arial" w:hAnsi="Arial" w:cs="Arial"/>
          <w:sz w:val="20"/>
          <w:szCs w:val="20"/>
        </w:rPr>
        <w:t>Family's</w:t>
      </w:r>
      <w:r w:rsidR="00A1660D" w:rsidRPr="001113A4">
        <w:rPr>
          <w:rFonts w:ascii="Arial" w:hAnsi="Arial" w:cs="Arial"/>
          <w:spacing w:val="-8"/>
          <w:sz w:val="20"/>
          <w:szCs w:val="20"/>
        </w:rPr>
        <w:t xml:space="preserve"> </w:t>
      </w:r>
      <w:r w:rsidR="00A1660D" w:rsidRPr="001113A4">
        <w:rPr>
          <w:rFonts w:ascii="Arial" w:hAnsi="Arial" w:cs="Arial"/>
          <w:sz w:val="20"/>
          <w:szCs w:val="20"/>
        </w:rPr>
        <w:t>self-certification</w:t>
      </w:r>
      <w:r w:rsidR="00A1660D" w:rsidRPr="001113A4">
        <w:rPr>
          <w:rFonts w:ascii="Arial" w:hAnsi="Arial" w:cs="Arial"/>
          <w:spacing w:val="-12"/>
          <w:sz w:val="20"/>
          <w:szCs w:val="20"/>
        </w:rPr>
        <w:t xml:space="preserve"> </w:t>
      </w:r>
      <w:r w:rsidR="00A1660D" w:rsidRPr="001113A4">
        <w:rPr>
          <w:rFonts w:ascii="Arial" w:hAnsi="Arial" w:cs="Arial"/>
          <w:sz w:val="20"/>
          <w:szCs w:val="20"/>
        </w:rPr>
        <w:t>of</w:t>
      </w:r>
      <w:r w:rsidR="00A1660D" w:rsidRPr="001113A4">
        <w:rPr>
          <w:rFonts w:ascii="Arial" w:hAnsi="Arial" w:cs="Arial"/>
          <w:spacing w:val="-7"/>
          <w:sz w:val="20"/>
          <w:szCs w:val="20"/>
        </w:rPr>
        <w:t xml:space="preserve"> </w:t>
      </w:r>
      <w:r w:rsidR="00A1660D" w:rsidRPr="001113A4">
        <w:rPr>
          <w:rFonts w:ascii="Arial" w:hAnsi="Arial" w:cs="Arial"/>
          <w:sz w:val="20"/>
          <w:szCs w:val="20"/>
        </w:rPr>
        <w:t>amount</w:t>
      </w:r>
      <w:r w:rsidR="00A1660D" w:rsidRPr="001113A4">
        <w:rPr>
          <w:rFonts w:ascii="Arial" w:hAnsi="Arial" w:cs="Arial"/>
          <w:spacing w:val="-9"/>
          <w:sz w:val="20"/>
          <w:szCs w:val="20"/>
        </w:rPr>
        <w:t xml:space="preserve"> </w:t>
      </w:r>
      <w:r w:rsidR="00A1660D" w:rsidRPr="001113A4">
        <w:rPr>
          <w:rFonts w:ascii="Arial" w:hAnsi="Arial" w:cs="Arial"/>
          <w:sz w:val="20"/>
          <w:szCs w:val="20"/>
        </w:rPr>
        <w:t>received</w:t>
      </w:r>
      <w:r w:rsidR="00A1660D" w:rsidRPr="001113A4">
        <w:rPr>
          <w:rFonts w:ascii="Arial" w:hAnsi="Arial" w:cs="Arial"/>
          <w:spacing w:val="-8"/>
          <w:sz w:val="20"/>
          <w:szCs w:val="20"/>
        </w:rPr>
        <w:t xml:space="preserve"> </w:t>
      </w:r>
      <w:r w:rsidR="00A1660D" w:rsidRPr="001113A4">
        <w:rPr>
          <w:rFonts w:ascii="Arial" w:hAnsi="Arial" w:cs="Arial"/>
          <w:sz w:val="20"/>
          <w:szCs w:val="20"/>
        </w:rPr>
        <w:t>and</w:t>
      </w:r>
      <w:r w:rsidR="00A1660D" w:rsidRPr="001113A4">
        <w:rPr>
          <w:rFonts w:ascii="Arial" w:hAnsi="Arial" w:cs="Arial"/>
          <w:spacing w:val="-12"/>
          <w:sz w:val="20"/>
          <w:szCs w:val="20"/>
        </w:rPr>
        <w:t xml:space="preserve"> </w:t>
      </w:r>
      <w:r w:rsidR="00A1660D" w:rsidRPr="001113A4">
        <w:rPr>
          <w:rFonts w:ascii="Arial" w:hAnsi="Arial" w:cs="Arial"/>
          <w:sz w:val="20"/>
          <w:szCs w:val="20"/>
        </w:rPr>
        <w:t>of</w:t>
      </w:r>
      <w:r w:rsidR="00A1660D" w:rsidRPr="001113A4">
        <w:rPr>
          <w:rFonts w:ascii="Arial" w:hAnsi="Arial" w:cs="Arial"/>
          <w:spacing w:val="-7"/>
          <w:sz w:val="20"/>
          <w:szCs w:val="20"/>
        </w:rPr>
        <w:t xml:space="preserve"> </w:t>
      </w:r>
      <w:r w:rsidR="00A1660D" w:rsidRPr="001113A4">
        <w:rPr>
          <w:rFonts w:ascii="Arial" w:hAnsi="Arial" w:cs="Arial"/>
          <w:sz w:val="20"/>
          <w:szCs w:val="20"/>
        </w:rPr>
        <w:t>the</w:t>
      </w:r>
      <w:r w:rsidR="00A1660D" w:rsidRPr="001113A4">
        <w:rPr>
          <w:rFonts w:ascii="Arial" w:hAnsi="Arial" w:cs="Arial"/>
          <w:spacing w:val="-11"/>
          <w:sz w:val="20"/>
          <w:szCs w:val="20"/>
        </w:rPr>
        <w:t xml:space="preserve"> </w:t>
      </w:r>
      <w:r w:rsidR="00A1660D" w:rsidRPr="001113A4">
        <w:rPr>
          <w:rFonts w:ascii="Arial" w:hAnsi="Arial" w:cs="Arial"/>
          <w:sz w:val="20"/>
          <w:szCs w:val="20"/>
        </w:rPr>
        <w:t>likelihood</w:t>
      </w:r>
      <w:r w:rsidR="00A1660D" w:rsidRPr="001113A4">
        <w:rPr>
          <w:rFonts w:ascii="Arial" w:hAnsi="Arial" w:cs="Arial"/>
          <w:spacing w:val="-11"/>
          <w:sz w:val="20"/>
          <w:szCs w:val="20"/>
        </w:rPr>
        <w:t xml:space="preserve"> </w:t>
      </w:r>
      <w:r w:rsidR="00A1660D" w:rsidRPr="001113A4">
        <w:rPr>
          <w:rFonts w:ascii="Arial" w:hAnsi="Arial" w:cs="Arial"/>
          <w:sz w:val="20"/>
          <w:szCs w:val="20"/>
        </w:rPr>
        <w:t>of</w:t>
      </w:r>
      <w:r w:rsidR="00A1660D" w:rsidRPr="001113A4">
        <w:rPr>
          <w:rFonts w:ascii="Arial" w:hAnsi="Arial" w:cs="Arial"/>
          <w:spacing w:val="-7"/>
          <w:sz w:val="20"/>
          <w:szCs w:val="20"/>
        </w:rPr>
        <w:t xml:space="preserve"> </w:t>
      </w:r>
      <w:r w:rsidR="00A1660D" w:rsidRPr="001113A4">
        <w:rPr>
          <w:rFonts w:ascii="Arial" w:hAnsi="Arial" w:cs="Arial"/>
          <w:sz w:val="20"/>
          <w:szCs w:val="20"/>
        </w:rPr>
        <w:t>support</w:t>
      </w:r>
      <w:r w:rsidR="00A1660D" w:rsidRPr="001113A4">
        <w:rPr>
          <w:rFonts w:ascii="Arial" w:hAnsi="Arial" w:cs="Arial"/>
          <w:spacing w:val="-9"/>
          <w:sz w:val="20"/>
          <w:szCs w:val="20"/>
        </w:rPr>
        <w:t xml:space="preserve"> </w:t>
      </w:r>
      <w:r w:rsidR="00A1660D" w:rsidRPr="001113A4">
        <w:rPr>
          <w:rFonts w:ascii="Arial" w:hAnsi="Arial" w:cs="Arial"/>
          <w:sz w:val="20"/>
          <w:szCs w:val="20"/>
        </w:rPr>
        <w:t>payments</w:t>
      </w:r>
      <w:r w:rsidR="00A1660D" w:rsidRPr="001113A4">
        <w:rPr>
          <w:rFonts w:ascii="Arial" w:hAnsi="Arial" w:cs="Arial"/>
          <w:spacing w:val="-10"/>
          <w:sz w:val="20"/>
          <w:szCs w:val="20"/>
        </w:rPr>
        <w:t xml:space="preserve"> </w:t>
      </w:r>
      <w:r w:rsidR="00A1660D" w:rsidRPr="001113A4">
        <w:rPr>
          <w:rFonts w:ascii="Arial" w:hAnsi="Arial" w:cs="Arial"/>
          <w:sz w:val="20"/>
          <w:szCs w:val="20"/>
        </w:rPr>
        <w:t>being</w:t>
      </w:r>
      <w:r w:rsidR="00A1660D" w:rsidRPr="001113A4">
        <w:rPr>
          <w:rFonts w:ascii="Arial" w:hAnsi="Arial" w:cs="Arial"/>
          <w:spacing w:val="-11"/>
          <w:sz w:val="20"/>
          <w:szCs w:val="20"/>
        </w:rPr>
        <w:t xml:space="preserve"> </w:t>
      </w:r>
      <w:r w:rsidR="00A1660D" w:rsidRPr="001113A4">
        <w:rPr>
          <w:rFonts w:ascii="Arial" w:hAnsi="Arial" w:cs="Arial"/>
          <w:sz w:val="20"/>
          <w:szCs w:val="20"/>
        </w:rPr>
        <w:t>received</w:t>
      </w:r>
      <w:r w:rsidR="00A1660D" w:rsidRPr="001113A4">
        <w:rPr>
          <w:rFonts w:ascii="Arial" w:hAnsi="Arial" w:cs="Arial"/>
          <w:spacing w:val="-1"/>
          <w:sz w:val="20"/>
          <w:szCs w:val="20"/>
        </w:rPr>
        <w:t xml:space="preserve"> </w:t>
      </w:r>
      <w:r w:rsidR="00A1660D" w:rsidRPr="001113A4">
        <w:rPr>
          <w:rFonts w:ascii="Arial" w:hAnsi="Arial" w:cs="Arial"/>
          <w:sz w:val="20"/>
          <w:szCs w:val="20"/>
        </w:rPr>
        <w:t xml:space="preserve">in the </w:t>
      </w:r>
      <w:r>
        <w:rPr>
          <w:rFonts w:ascii="Arial" w:hAnsi="Arial" w:cs="Arial"/>
          <w:sz w:val="20"/>
          <w:szCs w:val="20"/>
        </w:rPr>
        <w:t xml:space="preserve">  </w:t>
      </w:r>
      <w:r w:rsidR="00A1660D" w:rsidRPr="001113A4">
        <w:rPr>
          <w:rFonts w:ascii="Arial" w:hAnsi="Arial" w:cs="Arial"/>
          <w:sz w:val="20"/>
          <w:szCs w:val="20"/>
        </w:rPr>
        <w:t>future, or that support payments are not being</w:t>
      </w:r>
      <w:r w:rsidR="00A1660D" w:rsidRPr="001113A4">
        <w:rPr>
          <w:rFonts w:ascii="Arial" w:hAnsi="Arial" w:cs="Arial"/>
          <w:spacing w:val="-14"/>
          <w:sz w:val="20"/>
          <w:szCs w:val="20"/>
        </w:rPr>
        <w:t xml:space="preserve"> </w:t>
      </w:r>
      <w:r w:rsidR="00A1660D" w:rsidRPr="001113A4">
        <w:rPr>
          <w:rFonts w:ascii="Arial" w:hAnsi="Arial" w:cs="Arial"/>
          <w:sz w:val="20"/>
          <w:szCs w:val="20"/>
        </w:rPr>
        <w:t>received</w:t>
      </w:r>
    </w:p>
    <w:p w:rsidR="00A1660D" w:rsidRPr="001113A4" w:rsidRDefault="00A1660D">
      <w:pPr>
        <w:pStyle w:val="BodyText"/>
        <w:kinsoku w:val="0"/>
        <w:overflowPunct w:val="0"/>
        <w:spacing w:before="8"/>
        <w:ind w:left="0"/>
        <w:rPr>
          <w:sz w:val="20"/>
          <w:szCs w:val="20"/>
        </w:rPr>
      </w:pPr>
    </w:p>
    <w:p w:rsidR="00A1660D" w:rsidRPr="001113A4" w:rsidRDefault="00A1660D" w:rsidP="00BD35E4">
      <w:pPr>
        <w:pStyle w:val="BodyText"/>
        <w:kinsoku w:val="0"/>
        <w:overflowPunct w:val="0"/>
        <w:ind w:left="360"/>
        <w:jc w:val="both"/>
        <w:rPr>
          <w:sz w:val="20"/>
          <w:szCs w:val="20"/>
        </w:rPr>
      </w:pPr>
      <w:r w:rsidRPr="001113A4">
        <w:rPr>
          <w:sz w:val="20"/>
          <w:szCs w:val="20"/>
        </w:rPr>
        <w:t>If payments are irregular, the family must</w:t>
      </w:r>
      <w:r w:rsidRPr="001113A4">
        <w:rPr>
          <w:spacing w:val="-22"/>
          <w:sz w:val="20"/>
          <w:szCs w:val="20"/>
        </w:rPr>
        <w:t xml:space="preserve"> </w:t>
      </w:r>
      <w:r w:rsidRPr="001113A4">
        <w:rPr>
          <w:sz w:val="20"/>
          <w:szCs w:val="20"/>
        </w:rPr>
        <w:t>provide:</w:t>
      </w:r>
    </w:p>
    <w:p w:rsidR="00A1660D" w:rsidRPr="001113A4" w:rsidRDefault="00A1660D">
      <w:pPr>
        <w:pStyle w:val="BodyText"/>
        <w:kinsoku w:val="0"/>
        <w:overflowPunct w:val="0"/>
        <w:ind w:left="0"/>
        <w:rPr>
          <w:sz w:val="20"/>
          <w:szCs w:val="20"/>
        </w:rPr>
      </w:pPr>
    </w:p>
    <w:p w:rsidR="00A1660D" w:rsidRPr="001113A4" w:rsidRDefault="00A1660D" w:rsidP="00BD35E4">
      <w:pPr>
        <w:pStyle w:val="ListParagraph"/>
        <w:numPr>
          <w:ilvl w:val="2"/>
          <w:numId w:val="74"/>
        </w:numPr>
        <w:tabs>
          <w:tab w:val="left" w:pos="1440"/>
        </w:tabs>
        <w:kinsoku w:val="0"/>
        <w:overflowPunct w:val="0"/>
        <w:ind w:left="1440" w:right="120" w:hanging="630"/>
        <w:rPr>
          <w:rFonts w:ascii="Arial" w:hAnsi="Arial" w:cs="Arial"/>
          <w:sz w:val="20"/>
          <w:szCs w:val="20"/>
        </w:rPr>
      </w:pPr>
      <w:r w:rsidRPr="001113A4">
        <w:rPr>
          <w:rFonts w:ascii="Arial" w:hAnsi="Arial" w:cs="Arial"/>
          <w:sz w:val="20"/>
          <w:szCs w:val="20"/>
        </w:rPr>
        <w:t>A</w:t>
      </w:r>
      <w:r w:rsidRPr="001113A4">
        <w:rPr>
          <w:rFonts w:ascii="Arial" w:hAnsi="Arial" w:cs="Arial"/>
          <w:spacing w:val="-4"/>
          <w:sz w:val="20"/>
          <w:szCs w:val="20"/>
        </w:rPr>
        <w:t xml:space="preserve"> </w:t>
      </w:r>
      <w:r w:rsidRPr="001113A4">
        <w:rPr>
          <w:rFonts w:ascii="Arial" w:hAnsi="Arial" w:cs="Arial"/>
          <w:sz w:val="20"/>
          <w:szCs w:val="20"/>
        </w:rPr>
        <w:t>copy</w:t>
      </w:r>
      <w:r w:rsidRPr="001113A4">
        <w:rPr>
          <w:rFonts w:ascii="Arial" w:hAnsi="Arial" w:cs="Arial"/>
          <w:spacing w:val="-6"/>
          <w:sz w:val="20"/>
          <w:szCs w:val="20"/>
        </w:rPr>
        <w:t xml:space="preserve"> </w:t>
      </w:r>
      <w:r w:rsidRPr="001113A4">
        <w:rPr>
          <w:rFonts w:ascii="Arial" w:hAnsi="Arial" w:cs="Arial"/>
          <w:sz w:val="20"/>
          <w:szCs w:val="20"/>
        </w:rPr>
        <w:t>of the</w:t>
      </w:r>
      <w:r w:rsidRPr="001113A4">
        <w:rPr>
          <w:rFonts w:ascii="Arial" w:hAnsi="Arial" w:cs="Arial"/>
          <w:spacing w:val="-6"/>
          <w:sz w:val="20"/>
          <w:szCs w:val="20"/>
        </w:rPr>
        <w:t xml:space="preserve"> </w:t>
      </w:r>
      <w:r w:rsidRPr="001113A4">
        <w:rPr>
          <w:rFonts w:ascii="Arial" w:hAnsi="Arial" w:cs="Arial"/>
          <w:sz w:val="20"/>
          <w:szCs w:val="20"/>
        </w:rPr>
        <w:t>separation</w:t>
      </w:r>
      <w:r w:rsidRPr="001113A4">
        <w:rPr>
          <w:rFonts w:ascii="Arial" w:hAnsi="Arial" w:cs="Arial"/>
          <w:spacing w:val="-6"/>
          <w:sz w:val="20"/>
          <w:szCs w:val="20"/>
        </w:rPr>
        <w:t xml:space="preserve"> </w:t>
      </w:r>
      <w:r w:rsidRPr="001113A4">
        <w:rPr>
          <w:rFonts w:ascii="Arial" w:hAnsi="Arial" w:cs="Arial"/>
          <w:sz w:val="20"/>
          <w:szCs w:val="20"/>
        </w:rPr>
        <w:t>or</w:t>
      </w:r>
      <w:r w:rsidRPr="001113A4">
        <w:rPr>
          <w:rFonts w:ascii="Arial" w:hAnsi="Arial" w:cs="Arial"/>
          <w:spacing w:val="-3"/>
          <w:sz w:val="20"/>
          <w:szCs w:val="20"/>
        </w:rPr>
        <w:t xml:space="preserve"> </w:t>
      </w:r>
      <w:r w:rsidRPr="001113A4">
        <w:rPr>
          <w:rFonts w:ascii="Arial" w:hAnsi="Arial" w:cs="Arial"/>
          <w:sz w:val="20"/>
          <w:szCs w:val="20"/>
        </w:rPr>
        <w:t>settlement</w:t>
      </w:r>
      <w:r w:rsidRPr="001113A4">
        <w:rPr>
          <w:rFonts w:ascii="Arial" w:hAnsi="Arial" w:cs="Arial"/>
          <w:spacing w:val="-3"/>
          <w:sz w:val="20"/>
          <w:szCs w:val="20"/>
        </w:rPr>
        <w:t xml:space="preserve"> </w:t>
      </w:r>
      <w:r w:rsidRPr="001113A4">
        <w:rPr>
          <w:rFonts w:ascii="Arial" w:hAnsi="Arial" w:cs="Arial"/>
          <w:sz w:val="20"/>
          <w:szCs w:val="20"/>
        </w:rPr>
        <w:t>agreement,</w:t>
      </w:r>
      <w:r w:rsidRPr="001113A4">
        <w:rPr>
          <w:rFonts w:ascii="Arial" w:hAnsi="Arial" w:cs="Arial"/>
          <w:spacing w:val="-5"/>
          <w:sz w:val="20"/>
          <w:szCs w:val="20"/>
        </w:rPr>
        <w:t xml:space="preserve"> </w:t>
      </w:r>
      <w:r w:rsidRPr="001113A4">
        <w:rPr>
          <w:rFonts w:ascii="Arial" w:hAnsi="Arial" w:cs="Arial"/>
          <w:sz w:val="20"/>
          <w:szCs w:val="20"/>
        </w:rPr>
        <w:t>or</w:t>
      </w:r>
      <w:r w:rsidRPr="001113A4">
        <w:rPr>
          <w:rFonts w:ascii="Arial" w:hAnsi="Arial" w:cs="Arial"/>
          <w:spacing w:val="-3"/>
          <w:sz w:val="20"/>
          <w:szCs w:val="20"/>
        </w:rPr>
        <w:t xml:space="preserve"> </w:t>
      </w:r>
      <w:r w:rsidRPr="001113A4">
        <w:rPr>
          <w:rFonts w:ascii="Arial" w:hAnsi="Arial" w:cs="Arial"/>
          <w:sz w:val="20"/>
          <w:szCs w:val="20"/>
        </w:rPr>
        <w:t>a</w:t>
      </w:r>
      <w:r w:rsidRPr="001113A4">
        <w:rPr>
          <w:rFonts w:ascii="Arial" w:hAnsi="Arial" w:cs="Arial"/>
          <w:spacing w:val="-6"/>
          <w:sz w:val="20"/>
          <w:szCs w:val="20"/>
        </w:rPr>
        <w:t xml:space="preserve"> </w:t>
      </w:r>
      <w:r w:rsidRPr="001113A4">
        <w:rPr>
          <w:rFonts w:ascii="Arial" w:hAnsi="Arial" w:cs="Arial"/>
          <w:sz w:val="20"/>
          <w:szCs w:val="20"/>
        </w:rPr>
        <w:t>divorce</w:t>
      </w:r>
      <w:r w:rsidRPr="001113A4">
        <w:rPr>
          <w:rFonts w:ascii="Arial" w:hAnsi="Arial" w:cs="Arial"/>
          <w:spacing w:val="-4"/>
          <w:sz w:val="20"/>
          <w:szCs w:val="20"/>
        </w:rPr>
        <w:t xml:space="preserve"> </w:t>
      </w:r>
      <w:r w:rsidRPr="001113A4">
        <w:rPr>
          <w:rFonts w:ascii="Arial" w:hAnsi="Arial" w:cs="Arial"/>
          <w:sz w:val="20"/>
          <w:szCs w:val="20"/>
        </w:rPr>
        <w:t>decree</w:t>
      </w:r>
      <w:r w:rsidRPr="001113A4">
        <w:rPr>
          <w:rFonts w:ascii="Arial" w:hAnsi="Arial" w:cs="Arial"/>
          <w:spacing w:val="-6"/>
          <w:sz w:val="20"/>
          <w:szCs w:val="20"/>
        </w:rPr>
        <w:t xml:space="preserve"> </w:t>
      </w:r>
      <w:r w:rsidRPr="001113A4">
        <w:rPr>
          <w:rFonts w:ascii="Arial" w:hAnsi="Arial" w:cs="Arial"/>
          <w:sz w:val="20"/>
          <w:szCs w:val="20"/>
        </w:rPr>
        <w:t>stating</w:t>
      </w:r>
      <w:r w:rsidRPr="001113A4">
        <w:rPr>
          <w:rFonts w:ascii="Arial" w:hAnsi="Arial" w:cs="Arial"/>
          <w:spacing w:val="-4"/>
          <w:sz w:val="20"/>
          <w:szCs w:val="20"/>
        </w:rPr>
        <w:t xml:space="preserve"> </w:t>
      </w:r>
      <w:r w:rsidRPr="001113A4">
        <w:rPr>
          <w:rFonts w:ascii="Arial" w:hAnsi="Arial" w:cs="Arial"/>
          <w:sz w:val="20"/>
          <w:szCs w:val="20"/>
        </w:rPr>
        <w:t>the</w:t>
      </w:r>
      <w:r w:rsidRPr="001113A4">
        <w:rPr>
          <w:rFonts w:ascii="Arial" w:hAnsi="Arial" w:cs="Arial"/>
          <w:spacing w:val="-4"/>
          <w:sz w:val="20"/>
          <w:szCs w:val="20"/>
        </w:rPr>
        <w:t xml:space="preserve"> </w:t>
      </w:r>
      <w:r w:rsidRPr="001113A4">
        <w:rPr>
          <w:rFonts w:ascii="Arial" w:hAnsi="Arial" w:cs="Arial"/>
          <w:sz w:val="20"/>
          <w:szCs w:val="20"/>
        </w:rPr>
        <w:t>amount</w:t>
      </w:r>
      <w:r w:rsidRPr="001113A4">
        <w:rPr>
          <w:rFonts w:ascii="Arial" w:hAnsi="Arial" w:cs="Arial"/>
          <w:spacing w:val="-3"/>
          <w:sz w:val="20"/>
          <w:szCs w:val="20"/>
        </w:rPr>
        <w:t xml:space="preserve"> </w:t>
      </w:r>
      <w:r w:rsidRPr="001113A4">
        <w:rPr>
          <w:rFonts w:ascii="Arial" w:hAnsi="Arial" w:cs="Arial"/>
          <w:sz w:val="20"/>
          <w:szCs w:val="20"/>
        </w:rPr>
        <w:t>and</w:t>
      </w:r>
      <w:r w:rsidRPr="001113A4">
        <w:rPr>
          <w:rFonts w:ascii="Arial" w:hAnsi="Arial" w:cs="Arial"/>
          <w:spacing w:val="-6"/>
          <w:sz w:val="20"/>
          <w:szCs w:val="20"/>
        </w:rPr>
        <w:t xml:space="preserve"> </w:t>
      </w:r>
      <w:r w:rsidRPr="001113A4">
        <w:rPr>
          <w:rFonts w:ascii="Arial" w:hAnsi="Arial" w:cs="Arial"/>
          <w:sz w:val="20"/>
          <w:szCs w:val="20"/>
        </w:rPr>
        <w:t>type</w:t>
      </w:r>
      <w:r w:rsidRPr="001113A4">
        <w:rPr>
          <w:rFonts w:ascii="Arial" w:hAnsi="Arial" w:cs="Arial"/>
          <w:spacing w:val="-4"/>
          <w:sz w:val="20"/>
          <w:szCs w:val="20"/>
        </w:rPr>
        <w:t xml:space="preserve"> </w:t>
      </w:r>
      <w:r w:rsidRPr="001113A4">
        <w:rPr>
          <w:rFonts w:ascii="Arial" w:hAnsi="Arial" w:cs="Arial"/>
          <w:sz w:val="20"/>
          <w:szCs w:val="20"/>
        </w:rPr>
        <w:t>of support and payment schedules;</w:t>
      </w:r>
    </w:p>
    <w:p w:rsidR="00A1660D" w:rsidRPr="001113A4" w:rsidRDefault="00A1660D" w:rsidP="00BD35E4">
      <w:pPr>
        <w:pStyle w:val="BodyText"/>
        <w:kinsoku w:val="0"/>
        <w:overflowPunct w:val="0"/>
        <w:spacing w:before="9"/>
        <w:ind w:left="810"/>
        <w:rPr>
          <w:sz w:val="20"/>
          <w:szCs w:val="20"/>
        </w:rPr>
      </w:pPr>
    </w:p>
    <w:p w:rsidR="00A1660D" w:rsidRPr="001113A4" w:rsidRDefault="00A1660D" w:rsidP="00BD35E4">
      <w:pPr>
        <w:pStyle w:val="ListParagraph"/>
        <w:numPr>
          <w:ilvl w:val="2"/>
          <w:numId w:val="74"/>
        </w:numPr>
        <w:tabs>
          <w:tab w:val="left" w:pos="900"/>
        </w:tabs>
        <w:kinsoku w:val="0"/>
        <w:overflowPunct w:val="0"/>
        <w:ind w:left="1440" w:right="120" w:hanging="630"/>
        <w:rPr>
          <w:rFonts w:ascii="Arial" w:hAnsi="Arial" w:cs="Arial"/>
          <w:sz w:val="20"/>
          <w:szCs w:val="20"/>
        </w:rPr>
      </w:pPr>
      <w:r w:rsidRPr="001113A4">
        <w:rPr>
          <w:rFonts w:ascii="Arial" w:hAnsi="Arial" w:cs="Arial"/>
          <w:sz w:val="20"/>
          <w:szCs w:val="20"/>
        </w:rPr>
        <w:t>A statement from the agency responsible for enforcing payments to show that the family has filed</w:t>
      </w:r>
      <w:r w:rsidRPr="001113A4">
        <w:rPr>
          <w:rFonts w:ascii="Arial" w:hAnsi="Arial" w:cs="Arial"/>
          <w:spacing w:val="32"/>
          <w:sz w:val="20"/>
          <w:szCs w:val="20"/>
        </w:rPr>
        <w:t xml:space="preserve"> </w:t>
      </w:r>
      <w:r w:rsidRPr="001113A4">
        <w:rPr>
          <w:rFonts w:ascii="Arial" w:hAnsi="Arial" w:cs="Arial"/>
          <w:sz w:val="20"/>
          <w:szCs w:val="20"/>
        </w:rPr>
        <w:t>for</w:t>
      </w:r>
      <w:r w:rsidRPr="001113A4">
        <w:rPr>
          <w:rFonts w:ascii="Arial" w:hAnsi="Arial" w:cs="Arial"/>
          <w:spacing w:val="-1"/>
          <w:sz w:val="20"/>
          <w:szCs w:val="20"/>
        </w:rPr>
        <w:t xml:space="preserve"> </w:t>
      </w:r>
      <w:r w:rsidRPr="001113A4">
        <w:rPr>
          <w:rFonts w:ascii="Arial" w:hAnsi="Arial" w:cs="Arial"/>
          <w:sz w:val="20"/>
          <w:szCs w:val="20"/>
        </w:rPr>
        <w:t>enforcement;</w:t>
      </w:r>
    </w:p>
    <w:p w:rsidR="00A1660D" w:rsidRPr="001113A4" w:rsidRDefault="00A1660D" w:rsidP="00BD35E4">
      <w:pPr>
        <w:pStyle w:val="BodyText"/>
        <w:kinsoku w:val="0"/>
        <w:overflowPunct w:val="0"/>
        <w:spacing w:before="11"/>
        <w:ind w:left="810"/>
        <w:rPr>
          <w:sz w:val="20"/>
          <w:szCs w:val="20"/>
        </w:rPr>
      </w:pPr>
    </w:p>
    <w:p w:rsidR="00A1660D" w:rsidRPr="001113A4" w:rsidRDefault="00A1660D" w:rsidP="00BD35E4">
      <w:pPr>
        <w:pStyle w:val="ListParagraph"/>
        <w:numPr>
          <w:ilvl w:val="2"/>
          <w:numId w:val="74"/>
        </w:numPr>
        <w:tabs>
          <w:tab w:val="left" w:pos="833"/>
        </w:tabs>
        <w:kinsoku w:val="0"/>
        <w:overflowPunct w:val="0"/>
        <w:ind w:left="810" w:right="120" w:firstLine="0"/>
        <w:rPr>
          <w:rFonts w:ascii="Arial" w:hAnsi="Arial" w:cs="Arial"/>
          <w:sz w:val="20"/>
          <w:szCs w:val="20"/>
        </w:rPr>
      </w:pPr>
      <w:r w:rsidRPr="001113A4">
        <w:rPr>
          <w:rFonts w:ascii="Arial" w:hAnsi="Arial" w:cs="Arial"/>
          <w:sz w:val="20"/>
          <w:szCs w:val="20"/>
        </w:rPr>
        <w:t>Welfare Notice of Action showing amounts received by the welfare agency for child support;</w:t>
      </w:r>
      <w:r w:rsidRPr="001113A4">
        <w:rPr>
          <w:rFonts w:ascii="Arial" w:hAnsi="Arial" w:cs="Arial"/>
          <w:spacing w:val="-19"/>
          <w:sz w:val="20"/>
          <w:szCs w:val="20"/>
        </w:rPr>
        <w:t xml:space="preserve"> </w:t>
      </w:r>
      <w:r w:rsidRPr="001113A4">
        <w:rPr>
          <w:rFonts w:ascii="Arial" w:hAnsi="Arial" w:cs="Arial"/>
          <w:sz w:val="20"/>
          <w:szCs w:val="20"/>
        </w:rPr>
        <w:t>or</w:t>
      </w:r>
    </w:p>
    <w:p w:rsidR="00A1660D" w:rsidRPr="001113A4" w:rsidRDefault="00A1660D" w:rsidP="00BD35E4">
      <w:pPr>
        <w:pStyle w:val="BodyText"/>
        <w:kinsoku w:val="0"/>
        <w:overflowPunct w:val="0"/>
        <w:spacing w:before="10"/>
        <w:ind w:left="810"/>
        <w:rPr>
          <w:sz w:val="20"/>
          <w:szCs w:val="20"/>
        </w:rPr>
      </w:pPr>
    </w:p>
    <w:p w:rsidR="00A1660D" w:rsidRPr="001113A4" w:rsidRDefault="00A1660D" w:rsidP="00BD35E4">
      <w:pPr>
        <w:pStyle w:val="ListParagraph"/>
        <w:numPr>
          <w:ilvl w:val="2"/>
          <w:numId w:val="74"/>
        </w:numPr>
        <w:tabs>
          <w:tab w:val="left" w:pos="833"/>
        </w:tabs>
        <w:kinsoku w:val="0"/>
        <w:overflowPunct w:val="0"/>
        <w:ind w:left="810" w:firstLine="0"/>
        <w:rPr>
          <w:rFonts w:ascii="Arial" w:hAnsi="Arial" w:cs="Arial"/>
          <w:sz w:val="20"/>
          <w:szCs w:val="20"/>
        </w:rPr>
      </w:pPr>
      <w:r w:rsidRPr="001113A4">
        <w:rPr>
          <w:rFonts w:ascii="Arial" w:hAnsi="Arial" w:cs="Arial"/>
          <w:sz w:val="20"/>
          <w:szCs w:val="20"/>
        </w:rPr>
        <w:t>A written statement from an attorney certifying that a collection or enforcement action has been</w:t>
      </w:r>
      <w:r w:rsidRPr="001113A4">
        <w:rPr>
          <w:rFonts w:ascii="Arial" w:hAnsi="Arial" w:cs="Arial"/>
          <w:spacing w:val="-34"/>
          <w:sz w:val="20"/>
          <w:szCs w:val="20"/>
        </w:rPr>
        <w:t xml:space="preserve"> </w:t>
      </w:r>
      <w:r w:rsidRPr="001113A4">
        <w:rPr>
          <w:rFonts w:ascii="Arial" w:hAnsi="Arial" w:cs="Arial"/>
          <w:sz w:val="20"/>
          <w:szCs w:val="20"/>
        </w:rPr>
        <w:t>filed.</w:t>
      </w:r>
    </w:p>
    <w:p w:rsidR="00A1660D" w:rsidRPr="001113A4" w:rsidRDefault="00A1660D">
      <w:pPr>
        <w:pStyle w:val="BodyText"/>
        <w:kinsoku w:val="0"/>
        <w:overflowPunct w:val="0"/>
        <w:spacing w:before="10"/>
        <w:ind w:left="0"/>
        <w:rPr>
          <w:sz w:val="20"/>
          <w:szCs w:val="20"/>
        </w:rPr>
      </w:pPr>
    </w:p>
    <w:p w:rsidR="00A1660D" w:rsidRPr="001113A4" w:rsidRDefault="00A1660D" w:rsidP="00BD35E4">
      <w:pPr>
        <w:pStyle w:val="BodyText"/>
        <w:kinsoku w:val="0"/>
        <w:overflowPunct w:val="0"/>
        <w:ind w:left="360" w:right="120"/>
        <w:rPr>
          <w:sz w:val="20"/>
          <w:szCs w:val="20"/>
        </w:rPr>
      </w:pPr>
      <w:r w:rsidRPr="001113A4">
        <w:rPr>
          <w:sz w:val="20"/>
          <w:szCs w:val="20"/>
        </w:rPr>
        <w:t>The</w:t>
      </w:r>
      <w:r w:rsidRPr="001113A4">
        <w:rPr>
          <w:spacing w:val="-6"/>
          <w:sz w:val="20"/>
          <w:szCs w:val="20"/>
        </w:rPr>
        <w:t xml:space="preserve"> </w:t>
      </w:r>
      <w:r w:rsidRPr="001113A4">
        <w:rPr>
          <w:sz w:val="20"/>
          <w:szCs w:val="20"/>
        </w:rPr>
        <w:t>regular</w:t>
      </w:r>
      <w:r w:rsidRPr="001113A4">
        <w:rPr>
          <w:spacing w:val="-3"/>
          <w:sz w:val="20"/>
          <w:szCs w:val="20"/>
        </w:rPr>
        <w:t xml:space="preserve"> </w:t>
      </w:r>
      <w:r w:rsidRPr="001113A4">
        <w:rPr>
          <w:sz w:val="20"/>
          <w:szCs w:val="20"/>
        </w:rPr>
        <w:t>award</w:t>
      </w:r>
      <w:r w:rsidRPr="001113A4">
        <w:rPr>
          <w:spacing w:val="-6"/>
          <w:sz w:val="20"/>
          <w:szCs w:val="20"/>
        </w:rPr>
        <w:t xml:space="preserve"> </w:t>
      </w:r>
      <w:r w:rsidRPr="001113A4">
        <w:rPr>
          <w:sz w:val="20"/>
          <w:szCs w:val="20"/>
        </w:rPr>
        <w:t>amount</w:t>
      </w:r>
      <w:r w:rsidRPr="001113A4">
        <w:rPr>
          <w:spacing w:val="-3"/>
          <w:sz w:val="20"/>
          <w:szCs w:val="20"/>
        </w:rPr>
        <w:t xml:space="preserve"> </w:t>
      </w:r>
      <w:r w:rsidRPr="001113A4">
        <w:rPr>
          <w:sz w:val="20"/>
          <w:szCs w:val="20"/>
        </w:rPr>
        <w:t>will</w:t>
      </w:r>
      <w:r w:rsidRPr="001113A4">
        <w:rPr>
          <w:spacing w:val="-5"/>
          <w:sz w:val="20"/>
          <w:szCs w:val="20"/>
        </w:rPr>
        <w:t xml:space="preserve"> </w:t>
      </w:r>
      <w:r w:rsidRPr="001113A4">
        <w:rPr>
          <w:sz w:val="20"/>
          <w:szCs w:val="20"/>
        </w:rPr>
        <w:t>be</w:t>
      </w:r>
      <w:r w:rsidRPr="001113A4">
        <w:rPr>
          <w:spacing w:val="-4"/>
          <w:sz w:val="20"/>
          <w:szCs w:val="20"/>
        </w:rPr>
        <w:t xml:space="preserve"> </w:t>
      </w:r>
      <w:r w:rsidRPr="001113A4">
        <w:rPr>
          <w:sz w:val="20"/>
          <w:szCs w:val="20"/>
        </w:rPr>
        <w:t>used</w:t>
      </w:r>
      <w:r w:rsidRPr="001113A4">
        <w:rPr>
          <w:spacing w:val="-6"/>
          <w:sz w:val="20"/>
          <w:szCs w:val="20"/>
        </w:rPr>
        <w:t xml:space="preserve"> </w:t>
      </w:r>
      <w:r w:rsidRPr="001113A4">
        <w:rPr>
          <w:sz w:val="20"/>
          <w:szCs w:val="20"/>
        </w:rPr>
        <w:t>if</w:t>
      </w:r>
      <w:r w:rsidRPr="001113A4">
        <w:rPr>
          <w:spacing w:val="-3"/>
          <w:sz w:val="20"/>
          <w:szCs w:val="20"/>
        </w:rPr>
        <w:t xml:space="preserve"> </w:t>
      </w:r>
      <w:r w:rsidRPr="001113A4">
        <w:rPr>
          <w:sz w:val="20"/>
          <w:szCs w:val="20"/>
        </w:rPr>
        <w:t>the</w:t>
      </w:r>
      <w:r w:rsidRPr="001113A4">
        <w:rPr>
          <w:spacing w:val="-9"/>
          <w:sz w:val="20"/>
          <w:szCs w:val="20"/>
        </w:rPr>
        <w:t xml:space="preserve"> </w:t>
      </w:r>
      <w:r w:rsidRPr="001113A4">
        <w:rPr>
          <w:sz w:val="20"/>
          <w:szCs w:val="20"/>
        </w:rPr>
        <w:t>family</w:t>
      </w:r>
      <w:r w:rsidRPr="001113A4">
        <w:rPr>
          <w:spacing w:val="-8"/>
          <w:sz w:val="20"/>
          <w:szCs w:val="20"/>
        </w:rPr>
        <w:t xml:space="preserve"> </w:t>
      </w:r>
      <w:r w:rsidRPr="001113A4">
        <w:rPr>
          <w:sz w:val="20"/>
          <w:szCs w:val="20"/>
        </w:rPr>
        <w:t>fails</w:t>
      </w:r>
      <w:r w:rsidRPr="001113A4">
        <w:rPr>
          <w:spacing w:val="-4"/>
          <w:sz w:val="20"/>
          <w:szCs w:val="20"/>
        </w:rPr>
        <w:t xml:space="preserve"> </w:t>
      </w:r>
      <w:r w:rsidRPr="001113A4">
        <w:rPr>
          <w:sz w:val="20"/>
          <w:szCs w:val="20"/>
        </w:rPr>
        <w:t>to</w:t>
      </w:r>
      <w:r w:rsidRPr="001113A4">
        <w:rPr>
          <w:spacing w:val="-6"/>
          <w:sz w:val="20"/>
          <w:szCs w:val="20"/>
        </w:rPr>
        <w:t xml:space="preserve"> </w:t>
      </w:r>
      <w:r w:rsidRPr="001113A4">
        <w:rPr>
          <w:sz w:val="20"/>
          <w:szCs w:val="20"/>
        </w:rPr>
        <w:t>provide</w:t>
      </w:r>
      <w:r w:rsidRPr="001113A4">
        <w:rPr>
          <w:spacing w:val="-4"/>
          <w:sz w:val="20"/>
          <w:szCs w:val="20"/>
        </w:rPr>
        <w:t xml:space="preserve"> </w:t>
      </w:r>
      <w:r w:rsidRPr="001113A4">
        <w:rPr>
          <w:sz w:val="20"/>
          <w:szCs w:val="20"/>
        </w:rPr>
        <w:t>the</w:t>
      </w:r>
      <w:r w:rsidRPr="001113A4">
        <w:rPr>
          <w:spacing w:val="-6"/>
          <w:sz w:val="20"/>
          <w:szCs w:val="20"/>
        </w:rPr>
        <w:t xml:space="preserve"> </w:t>
      </w:r>
      <w:r w:rsidRPr="001113A4">
        <w:rPr>
          <w:sz w:val="20"/>
          <w:szCs w:val="20"/>
        </w:rPr>
        <w:t>documents</w:t>
      </w:r>
      <w:r w:rsidRPr="001113A4">
        <w:rPr>
          <w:spacing w:val="-8"/>
          <w:sz w:val="20"/>
          <w:szCs w:val="20"/>
        </w:rPr>
        <w:t xml:space="preserve"> </w:t>
      </w:r>
      <w:r w:rsidRPr="001113A4">
        <w:rPr>
          <w:sz w:val="20"/>
          <w:szCs w:val="20"/>
        </w:rPr>
        <w:t>required</w:t>
      </w:r>
      <w:r w:rsidRPr="001113A4">
        <w:rPr>
          <w:spacing w:val="-6"/>
          <w:sz w:val="20"/>
          <w:szCs w:val="20"/>
        </w:rPr>
        <w:t xml:space="preserve"> </w:t>
      </w:r>
      <w:r w:rsidRPr="001113A4">
        <w:rPr>
          <w:sz w:val="20"/>
          <w:szCs w:val="20"/>
        </w:rPr>
        <w:t>above</w:t>
      </w:r>
      <w:r w:rsidRPr="001113A4">
        <w:rPr>
          <w:spacing w:val="-4"/>
          <w:sz w:val="20"/>
          <w:szCs w:val="20"/>
        </w:rPr>
        <w:t xml:space="preserve"> </w:t>
      </w:r>
      <w:r w:rsidRPr="001113A4">
        <w:rPr>
          <w:sz w:val="20"/>
          <w:szCs w:val="20"/>
        </w:rPr>
        <w:t>in</w:t>
      </w:r>
      <w:r w:rsidRPr="001113A4">
        <w:rPr>
          <w:spacing w:val="-4"/>
          <w:sz w:val="20"/>
          <w:szCs w:val="20"/>
        </w:rPr>
        <w:t xml:space="preserve"> </w:t>
      </w:r>
      <w:r w:rsidRPr="001113A4">
        <w:rPr>
          <w:sz w:val="20"/>
          <w:szCs w:val="20"/>
        </w:rPr>
        <w:t>cases</w:t>
      </w:r>
      <w:r w:rsidRPr="001113A4">
        <w:rPr>
          <w:spacing w:val="-8"/>
          <w:sz w:val="20"/>
          <w:szCs w:val="20"/>
        </w:rPr>
        <w:t xml:space="preserve"> </w:t>
      </w:r>
      <w:r w:rsidRPr="001113A4">
        <w:rPr>
          <w:sz w:val="20"/>
          <w:szCs w:val="20"/>
        </w:rPr>
        <w:t>of irregular child support</w:t>
      </w:r>
      <w:r w:rsidRPr="001113A4">
        <w:rPr>
          <w:spacing w:val="-11"/>
          <w:sz w:val="20"/>
          <w:szCs w:val="20"/>
        </w:rPr>
        <w:t xml:space="preserve"> </w:t>
      </w:r>
      <w:r w:rsidRPr="001113A4">
        <w:rPr>
          <w:sz w:val="20"/>
          <w:szCs w:val="20"/>
        </w:rPr>
        <w:t>payments.</w:t>
      </w:r>
    </w:p>
    <w:p w:rsidR="00A400A4" w:rsidRDefault="00A400A4">
      <w:pPr>
        <w:pStyle w:val="BodyText"/>
        <w:kinsoku w:val="0"/>
        <w:overflowPunct w:val="0"/>
        <w:ind w:left="112" w:right="120"/>
        <w:rPr>
          <w:sz w:val="20"/>
          <w:szCs w:val="20"/>
        </w:rPr>
      </w:pPr>
    </w:p>
    <w:p w:rsidR="00971229" w:rsidRDefault="00971229">
      <w:pPr>
        <w:pStyle w:val="BodyText"/>
        <w:kinsoku w:val="0"/>
        <w:overflowPunct w:val="0"/>
        <w:ind w:left="112" w:right="120"/>
        <w:rPr>
          <w:sz w:val="20"/>
          <w:szCs w:val="20"/>
        </w:rPr>
      </w:pPr>
    </w:p>
    <w:p w:rsidR="00971229" w:rsidRDefault="00971229">
      <w:pPr>
        <w:pStyle w:val="BodyText"/>
        <w:kinsoku w:val="0"/>
        <w:overflowPunct w:val="0"/>
        <w:ind w:left="112" w:right="120"/>
        <w:rPr>
          <w:sz w:val="20"/>
          <w:szCs w:val="20"/>
        </w:rPr>
      </w:pPr>
    </w:p>
    <w:p w:rsidR="00971229" w:rsidRDefault="00971229">
      <w:pPr>
        <w:pStyle w:val="BodyText"/>
        <w:kinsoku w:val="0"/>
        <w:overflowPunct w:val="0"/>
        <w:ind w:left="112" w:right="120"/>
        <w:rPr>
          <w:sz w:val="20"/>
          <w:szCs w:val="20"/>
        </w:rPr>
      </w:pPr>
    </w:p>
    <w:p w:rsidR="00971229" w:rsidRDefault="00971229">
      <w:pPr>
        <w:pStyle w:val="BodyText"/>
        <w:kinsoku w:val="0"/>
        <w:overflowPunct w:val="0"/>
        <w:ind w:left="112" w:right="120"/>
        <w:rPr>
          <w:sz w:val="20"/>
          <w:szCs w:val="20"/>
        </w:rPr>
      </w:pPr>
    </w:p>
    <w:p w:rsidR="00971229" w:rsidRDefault="00971229">
      <w:pPr>
        <w:pStyle w:val="BodyText"/>
        <w:kinsoku w:val="0"/>
        <w:overflowPunct w:val="0"/>
        <w:ind w:left="112" w:right="120"/>
        <w:rPr>
          <w:sz w:val="20"/>
          <w:szCs w:val="20"/>
        </w:rPr>
      </w:pPr>
    </w:p>
    <w:p w:rsidR="00A1660D" w:rsidRPr="001113A4" w:rsidRDefault="00A1660D" w:rsidP="00BD35E4">
      <w:pPr>
        <w:pStyle w:val="Heading1"/>
        <w:numPr>
          <w:ilvl w:val="1"/>
          <w:numId w:val="74"/>
        </w:numPr>
        <w:tabs>
          <w:tab w:val="left" w:pos="630"/>
        </w:tabs>
        <w:kinsoku w:val="0"/>
        <w:overflowPunct w:val="0"/>
        <w:spacing w:before="55"/>
        <w:ind w:left="360" w:right="120" w:firstLine="0"/>
        <w:rPr>
          <w:b w:val="0"/>
          <w:bCs w:val="0"/>
          <w:sz w:val="20"/>
          <w:szCs w:val="20"/>
        </w:rPr>
      </w:pPr>
      <w:bookmarkStart w:id="603" w:name="_Toc468973548"/>
      <w:bookmarkStart w:id="604" w:name="_Toc489800859"/>
      <w:bookmarkStart w:id="605" w:name="_Toc519064680"/>
      <w:r w:rsidRPr="001113A4">
        <w:rPr>
          <w:sz w:val="20"/>
          <w:szCs w:val="20"/>
        </w:rPr>
        <w:t>NET INCOME FROM A</w:t>
      </w:r>
      <w:r w:rsidRPr="001113A4">
        <w:rPr>
          <w:spacing w:val="-6"/>
          <w:sz w:val="20"/>
          <w:szCs w:val="20"/>
        </w:rPr>
        <w:t xml:space="preserve"> </w:t>
      </w:r>
      <w:r w:rsidRPr="001113A4">
        <w:rPr>
          <w:sz w:val="20"/>
          <w:szCs w:val="20"/>
        </w:rPr>
        <w:t>BUSINESS</w:t>
      </w:r>
      <w:bookmarkEnd w:id="603"/>
      <w:bookmarkEnd w:id="604"/>
      <w:bookmarkEnd w:id="605"/>
    </w:p>
    <w:p w:rsidR="00A1660D" w:rsidRPr="001113A4" w:rsidRDefault="00A1660D" w:rsidP="00BD35E4">
      <w:pPr>
        <w:pStyle w:val="BodyText"/>
        <w:kinsoku w:val="0"/>
        <w:overflowPunct w:val="0"/>
        <w:spacing w:before="3"/>
        <w:ind w:left="0" w:firstLine="360"/>
        <w:rPr>
          <w:b/>
          <w:bCs/>
          <w:sz w:val="20"/>
          <w:szCs w:val="20"/>
        </w:rPr>
      </w:pPr>
    </w:p>
    <w:p w:rsidR="00A1660D" w:rsidRPr="001113A4" w:rsidRDefault="00A1660D" w:rsidP="00BD35E4">
      <w:pPr>
        <w:pStyle w:val="BodyText"/>
        <w:kinsoku w:val="0"/>
        <w:overflowPunct w:val="0"/>
        <w:ind w:left="450" w:right="120"/>
        <w:rPr>
          <w:sz w:val="20"/>
          <w:szCs w:val="20"/>
        </w:rPr>
      </w:pPr>
      <w:r w:rsidRPr="001113A4">
        <w:rPr>
          <w:sz w:val="20"/>
          <w:szCs w:val="20"/>
        </w:rPr>
        <w:t xml:space="preserve">In order to verify the net income from a business </w:t>
      </w:r>
      <w:r w:rsidR="00AF435B" w:rsidRPr="001113A4">
        <w:rPr>
          <w:sz w:val="20"/>
          <w:szCs w:val="20"/>
        </w:rPr>
        <w:t>FWHS</w:t>
      </w:r>
      <w:r w:rsidRPr="001113A4">
        <w:rPr>
          <w:sz w:val="20"/>
          <w:szCs w:val="20"/>
        </w:rPr>
        <w:t xml:space="preserve"> will view IRS and financial documents from</w:t>
      </w:r>
      <w:r w:rsidRPr="001113A4">
        <w:rPr>
          <w:spacing w:val="-22"/>
          <w:sz w:val="20"/>
          <w:szCs w:val="20"/>
        </w:rPr>
        <w:t xml:space="preserve"> </w:t>
      </w:r>
      <w:r w:rsidRPr="001113A4">
        <w:rPr>
          <w:sz w:val="20"/>
          <w:szCs w:val="20"/>
        </w:rPr>
        <w:t>prior</w:t>
      </w:r>
      <w:r w:rsidRPr="001113A4">
        <w:rPr>
          <w:spacing w:val="-1"/>
          <w:sz w:val="20"/>
          <w:szCs w:val="20"/>
        </w:rPr>
        <w:t xml:space="preserve"> </w:t>
      </w:r>
      <w:r w:rsidRPr="001113A4">
        <w:rPr>
          <w:sz w:val="20"/>
          <w:szCs w:val="20"/>
        </w:rPr>
        <w:t xml:space="preserve">years and use </w:t>
      </w:r>
      <w:r w:rsidR="00BD35E4">
        <w:rPr>
          <w:sz w:val="20"/>
          <w:szCs w:val="20"/>
        </w:rPr>
        <w:t xml:space="preserve">  </w:t>
      </w:r>
      <w:r w:rsidRPr="001113A4">
        <w:rPr>
          <w:sz w:val="20"/>
          <w:szCs w:val="20"/>
        </w:rPr>
        <w:t>this information to anticipate the income for the next twelve (12)</w:t>
      </w:r>
      <w:r w:rsidRPr="001113A4">
        <w:rPr>
          <w:spacing w:val="-28"/>
          <w:sz w:val="20"/>
          <w:szCs w:val="20"/>
        </w:rPr>
        <w:t xml:space="preserve"> </w:t>
      </w:r>
      <w:r w:rsidRPr="001113A4">
        <w:rPr>
          <w:sz w:val="20"/>
          <w:szCs w:val="20"/>
        </w:rPr>
        <w:t>months.</w:t>
      </w:r>
    </w:p>
    <w:p w:rsidR="00A1660D" w:rsidRPr="001113A4" w:rsidRDefault="00A1660D" w:rsidP="00BD35E4">
      <w:pPr>
        <w:pStyle w:val="BodyText"/>
        <w:kinsoku w:val="0"/>
        <w:overflowPunct w:val="0"/>
        <w:ind w:left="0" w:firstLine="360"/>
        <w:rPr>
          <w:sz w:val="20"/>
          <w:szCs w:val="20"/>
        </w:rPr>
      </w:pPr>
    </w:p>
    <w:p w:rsidR="00A1660D" w:rsidRPr="001113A4" w:rsidRDefault="00A1660D" w:rsidP="00BD35E4">
      <w:pPr>
        <w:pStyle w:val="BodyText"/>
        <w:kinsoku w:val="0"/>
        <w:overflowPunct w:val="0"/>
        <w:ind w:right="120" w:firstLine="360"/>
        <w:rPr>
          <w:sz w:val="20"/>
          <w:szCs w:val="20"/>
        </w:rPr>
      </w:pPr>
      <w:r w:rsidRPr="001113A4">
        <w:rPr>
          <w:sz w:val="20"/>
          <w:szCs w:val="20"/>
        </w:rPr>
        <w:t>Acceptable methods of verification include but are not limited</w:t>
      </w:r>
      <w:r w:rsidRPr="001113A4">
        <w:rPr>
          <w:spacing w:val="-23"/>
          <w:sz w:val="20"/>
          <w:szCs w:val="20"/>
        </w:rPr>
        <w:t xml:space="preserve"> </w:t>
      </w:r>
      <w:r w:rsidRPr="001113A4">
        <w:rPr>
          <w:sz w:val="20"/>
          <w:szCs w:val="20"/>
        </w:rPr>
        <w:t>to:</w:t>
      </w:r>
    </w:p>
    <w:p w:rsidR="00A1660D" w:rsidRPr="001113A4" w:rsidRDefault="00A1660D">
      <w:pPr>
        <w:pStyle w:val="BodyText"/>
        <w:kinsoku w:val="0"/>
        <w:overflowPunct w:val="0"/>
        <w:spacing w:before="11"/>
        <w:ind w:left="0"/>
        <w:rPr>
          <w:sz w:val="20"/>
          <w:szCs w:val="20"/>
        </w:rPr>
      </w:pPr>
    </w:p>
    <w:p w:rsidR="00A1660D" w:rsidRPr="001113A4" w:rsidRDefault="00A1660D" w:rsidP="006A7DE8">
      <w:pPr>
        <w:pStyle w:val="ListParagraph"/>
        <w:numPr>
          <w:ilvl w:val="2"/>
          <w:numId w:val="74"/>
        </w:numPr>
        <w:tabs>
          <w:tab w:val="left" w:pos="832"/>
        </w:tabs>
        <w:kinsoku w:val="0"/>
        <w:overflowPunct w:val="0"/>
        <w:ind w:left="832" w:right="120" w:hanging="22"/>
        <w:rPr>
          <w:rFonts w:ascii="Arial" w:hAnsi="Arial" w:cs="Arial"/>
          <w:sz w:val="20"/>
          <w:szCs w:val="20"/>
        </w:rPr>
      </w:pPr>
      <w:r w:rsidRPr="001113A4">
        <w:rPr>
          <w:rFonts w:ascii="Arial" w:hAnsi="Arial" w:cs="Arial"/>
          <w:sz w:val="20"/>
          <w:szCs w:val="20"/>
        </w:rPr>
        <w:t>IRS Form 1040,</w:t>
      </w:r>
      <w:r w:rsidRPr="001113A4">
        <w:rPr>
          <w:rFonts w:ascii="Arial" w:hAnsi="Arial" w:cs="Arial"/>
          <w:spacing w:val="3"/>
          <w:sz w:val="20"/>
          <w:szCs w:val="20"/>
        </w:rPr>
        <w:t xml:space="preserve"> </w:t>
      </w:r>
      <w:r w:rsidRPr="001113A4">
        <w:rPr>
          <w:rFonts w:ascii="Arial" w:hAnsi="Arial" w:cs="Arial"/>
          <w:sz w:val="20"/>
          <w:szCs w:val="20"/>
        </w:rPr>
        <w:t>including:</w:t>
      </w:r>
    </w:p>
    <w:p w:rsidR="00A1660D" w:rsidRPr="001113A4" w:rsidRDefault="00A1660D">
      <w:pPr>
        <w:pStyle w:val="BodyText"/>
        <w:kinsoku w:val="0"/>
        <w:overflowPunct w:val="0"/>
        <w:spacing w:before="10"/>
        <w:ind w:left="0"/>
        <w:rPr>
          <w:sz w:val="20"/>
          <w:szCs w:val="20"/>
        </w:rPr>
      </w:pPr>
    </w:p>
    <w:p w:rsidR="00A1660D" w:rsidRPr="001113A4" w:rsidRDefault="00A1660D" w:rsidP="00BD35E4">
      <w:pPr>
        <w:pStyle w:val="ListParagraph"/>
        <w:numPr>
          <w:ilvl w:val="3"/>
          <w:numId w:val="74"/>
        </w:numPr>
        <w:tabs>
          <w:tab w:val="left" w:pos="1192"/>
        </w:tabs>
        <w:kinsoku w:val="0"/>
        <w:overflowPunct w:val="0"/>
        <w:ind w:right="120" w:firstLine="249"/>
        <w:rPr>
          <w:rFonts w:ascii="Arial" w:hAnsi="Arial" w:cs="Arial"/>
          <w:sz w:val="20"/>
          <w:szCs w:val="20"/>
        </w:rPr>
      </w:pPr>
      <w:r w:rsidRPr="001113A4">
        <w:rPr>
          <w:rFonts w:ascii="Arial" w:hAnsi="Arial" w:cs="Arial"/>
          <w:sz w:val="20"/>
          <w:szCs w:val="20"/>
        </w:rPr>
        <w:t>Schedule C (Small</w:t>
      </w:r>
      <w:r w:rsidRPr="001113A4">
        <w:rPr>
          <w:rFonts w:ascii="Arial" w:hAnsi="Arial" w:cs="Arial"/>
          <w:spacing w:val="-1"/>
          <w:sz w:val="20"/>
          <w:szCs w:val="20"/>
        </w:rPr>
        <w:t xml:space="preserve"> </w:t>
      </w:r>
      <w:r w:rsidRPr="001113A4">
        <w:rPr>
          <w:rFonts w:ascii="Arial" w:hAnsi="Arial" w:cs="Arial"/>
          <w:sz w:val="20"/>
          <w:szCs w:val="20"/>
        </w:rPr>
        <w:t>Business)</w:t>
      </w:r>
    </w:p>
    <w:p w:rsidR="00A1660D" w:rsidRPr="001113A4" w:rsidRDefault="00A1660D">
      <w:pPr>
        <w:pStyle w:val="BodyText"/>
        <w:kinsoku w:val="0"/>
        <w:overflowPunct w:val="0"/>
        <w:spacing w:before="4"/>
        <w:ind w:left="0"/>
        <w:rPr>
          <w:sz w:val="20"/>
          <w:szCs w:val="20"/>
        </w:rPr>
      </w:pPr>
    </w:p>
    <w:p w:rsidR="00A1660D" w:rsidRPr="001113A4" w:rsidRDefault="00A1660D" w:rsidP="00BD35E4">
      <w:pPr>
        <w:pStyle w:val="ListParagraph"/>
        <w:numPr>
          <w:ilvl w:val="3"/>
          <w:numId w:val="74"/>
        </w:numPr>
        <w:tabs>
          <w:tab w:val="left" w:pos="1192"/>
        </w:tabs>
        <w:kinsoku w:val="0"/>
        <w:overflowPunct w:val="0"/>
        <w:ind w:right="120" w:firstLine="249"/>
        <w:rPr>
          <w:rFonts w:ascii="Arial" w:hAnsi="Arial" w:cs="Arial"/>
          <w:sz w:val="20"/>
          <w:szCs w:val="20"/>
        </w:rPr>
      </w:pPr>
      <w:r w:rsidRPr="001113A4">
        <w:rPr>
          <w:rFonts w:ascii="Arial" w:hAnsi="Arial" w:cs="Arial"/>
          <w:sz w:val="20"/>
          <w:szCs w:val="20"/>
        </w:rPr>
        <w:t>Schedule E (Rental Property</w:t>
      </w:r>
      <w:r w:rsidRPr="001113A4">
        <w:rPr>
          <w:rFonts w:ascii="Arial" w:hAnsi="Arial" w:cs="Arial"/>
          <w:spacing w:val="-6"/>
          <w:sz w:val="20"/>
          <w:szCs w:val="20"/>
        </w:rPr>
        <w:t xml:space="preserve"> </w:t>
      </w:r>
      <w:r w:rsidRPr="001113A4">
        <w:rPr>
          <w:rFonts w:ascii="Arial" w:hAnsi="Arial" w:cs="Arial"/>
          <w:sz w:val="20"/>
          <w:szCs w:val="20"/>
        </w:rPr>
        <w:t>Income)</w:t>
      </w:r>
    </w:p>
    <w:p w:rsidR="00A1660D" w:rsidRPr="001113A4" w:rsidRDefault="00A1660D" w:rsidP="00BD35E4">
      <w:pPr>
        <w:pStyle w:val="BodyText"/>
        <w:kinsoku w:val="0"/>
        <w:overflowPunct w:val="0"/>
        <w:spacing w:before="10"/>
        <w:ind w:left="0" w:firstLine="249"/>
        <w:rPr>
          <w:sz w:val="20"/>
          <w:szCs w:val="20"/>
        </w:rPr>
      </w:pPr>
    </w:p>
    <w:p w:rsidR="00A1660D" w:rsidRPr="001113A4" w:rsidRDefault="00A1660D" w:rsidP="00BD35E4">
      <w:pPr>
        <w:pStyle w:val="ListParagraph"/>
        <w:numPr>
          <w:ilvl w:val="3"/>
          <w:numId w:val="74"/>
        </w:numPr>
        <w:kinsoku w:val="0"/>
        <w:overflowPunct w:val="0"/>
        <w:spacing w:line="230" w:lineRule="auto"/>
        <w:ind w:left="2160" w:right="114" w:hanging="720"/>
        <w:jc w:val="both"/>
        <w:rPr>
          <w:rFonts w:ascii="Arial" w:hAnsi="Arial" w:cs="Arial"/>
          <w:sz w:val="20"/>
          <w:szCs w:val="20"/>
        </w:rPr>
      </w:pPr>
      <w:r w:rsidRPr="001113A4">
        <w:rPr>
          <w:rFonts w:ascii="Arial" w:hAnsi="Arial" w:cs="Arial"/>
          <w:sz w:val="20"/>
          <w:szCs w:val="20"/>
        </w:rPr>
        <w:t>Schedule F (Farm Income) -- If accelerated depreciation was used on the tax return or</w:t>
      </w:r>
      <w:r w:rsidRPr="001113A4">
        <w:rPr>
          <w:rFonts w:ascii="Arial" w:hAnsi="Arial" w:cs="Arial"/>
          <w:spacing w:val="50"/>
          <w:sz w:val="20"/>
          <w:szCs w:val="20"/>
        </w:rPr>
        <w:t xml:space="preserve"> </w:t>
      </w:r>
      <w:r w:rsidRPr="001113A4">
        <w:rPr>
          <w:rFonts w:ascii="Arial" w:hAnsi="Arial" w:cs="Arial"/>
          <w:sz w:val="20"/>
          <w:szCs w:val="20"/>
        </w:rPr>
        <w:t>financial</w:t>
      </w:r>
      <w:r w:rsidRPr="001113A4">
        <w:rPr>
          <w:rFonts w:ascii="Arial" w:hAnsi="Arial" w:cs="Arial"/>
          <w:spacing w:val="-1"/>
          <w:sz w:val="20"/>
          <w:szCs w:val="20"/>
        </w:rPr>
        <w:t xml:space="preserve"> </w:t>
      </w:r>
      <w:r w:rsidRPr="001113A4">
        <w:rPr>
          <w:rFonts w:ascii="Arial" w:hAnsi="Arial" w:cs="Arial"/>
          <w:sz w:val="20"/>
          <w:szCs w:val="20"/>
        </w:rPr>
        <w:t>statement an accountant's calculation of depreciation expense computed using straight-line depreciation rules should be</w:t>
      </w:r>
      <w:r w:rsidRPr="001113A4">
        <w:rPr>
          <w:rFonts w:ascii="Arial" w:hAnsi="Arial" w:cs="Arial"/>
          <w:spacing w:val="-4"/>
          <w:sz w:val="20"/>
          <w:szCs w:val="20"/>
        </w:rPr>
        <w:t xml:space="preserve"> </w:t>
      </w:r>
      <w:r w:rsidRPr="001113A4">
        <w:rPr>
          <w:rFonts w:ascii="Arial" w:hAnsi="Arial" w:cs="Arial"/>
          <w:sz w:val="20"/>
          <w:szCs w:val="20"/>
        </w:rPr>
        <w:t>provided.</w:t>
      </w:r>
    </w:p>
    <w:p w:rsidR="00A400A4" w:rsidRPr="001113A4" w:rsidRDefault="00A400A4" w:rsidP="00BD35E4">
      <w:pPr>
        <w:pStyle w:val="ListParagraph"/>
        <w:ind w:left="2160" w:hanging="720"/>
        <w:rPr>
          <w:rFonts w:ascii="Arial" w:hAnsi="Arial" w:cs="Arial"/>
          <w:sz w:val="20"/>
          <w:szCs w:val="20"/>
        </w:rPr>
      </w:pPr>
    </w:p>
    <w:p w:rsidR="00A1660D" w:rsidRPr="001113A4" w:rsidRDefault="00A1660D" w:rsidP="006A7DE8">
      <w:pPr>
        <w:pStyle w:val="ListParagraph"/>
        <w:numPr>
          <w:ilvl w:val="2"/>
          <w:numId w:val="74"/>
        </w:numPr>
        <w:tabs>
          <w:tab w:val="left" w:pos="833"/>
        </w:tabs>
        <w:kinsoku w:val="0"/>
        <w:overflowPunct w:val="0"/>
        <w:ind w:left="832" w:right="788" w:hanging="22"/>
        <w:rPr>
          <w:rFonts w:ascii="Arial" w:hAnsi="Arial" w:cs="Arial"/>
          <w:sz w:val="20"/>
          <w:szCs w:val="20"/>
        </w:rPr>
      </w:pPr>
      <w:r w:rsidRPr="001113A4">
        <w:rPr>
          <w:rFonts w:ascii="Arial" w:hAnsi="Arial" w:cs="Arial"/>
          <w:sz w:val="20"/>
          <w:szCs w:val="20"/>
        </w:rPr>
        <w:t>Audited or unaudited financial statement(s) of the</w:t>
      </w:r>
      <w:r w:rsidRPr="001113A4">
        <w:rPr>
          <w:rFonts w:ascii="Arial" w:hAnsi="Arial" w:cs="Arial"/>
          <w:spacing w:val="-6"/>
          <w:sz w:val="20"/>
          <w:szCs w:val="20"/>
        </w:rPr>
        <w:t xml:space="preserve"> </w:t>
      </w:r>
      <w:r w:rsidRPr="001113A4">
        <w:rPr>
          <w:rFonts w:ascii="Arial" w:hAnsi="Arial" w:cs="Arial"/>
          <w:sz w:val="20"/>
          <w:szCs w:val="20"/>
        </w:rPr>
        <w:t>business</w:t>
      </w:r>
    </w:p>
    <w:p w:rsidR="00A1660D" w:rsidRPr="001113A4" w:rsidRDefault="00A1660D" w:rsidP="006A7DE8">
      <w:pPr>
        <w:pStyle w:val="BodyText"/>
        <w:kinsoku w:val="0"/>
        <w:overflowPunct w:val="0"/>
        <w:spacing w:before="10"/>
        <w:ind w:left="0" w:hanging="22"/>
        <w:rPr>
          <w:sz w:val="20"/>
          <w:szCs w:val="20"/>
        </w:rPr>
      </w:pPr>
    </w:p>
    <w:p w:rsidR="00A1660D" w:rsidRPr="001113A4" w:rsidRDefault="00A1660D" w:rsidP="006A7DE8">
      <w:pPr>
        <w:pStyle w:val="ListParagraph"/>
        <w:numPr>
          <w:ilvl w:val="2"/>
          <w:numId w:val="74"/>
        </w:numPr>
        <w:tabs>
          <w:tab w:val="left" w:pos="833"/>
        </w:tabs>
        <w:kinsoku w:val="0"/>
        <w:overflowPunct w:val="0"/>
        <w:ind w:left="832" w:right="120" w:hanging="22"/>
        <w:rPr>
          <w:rFonts w:ascii="Arial" w:hAnsi="Arial" w:cs="Arial"/>
          <w:sz w:val="20"/>
          <w:szCs w:val="20"/>
        </w:rPr>
      </w:pPr>
      <w:r w:rsidRPr="001113A4">
        <w:rPr>
          <w:rFonts w:ascii="Arial" w:hAnsi="Arial" w:cs="Arial"/>
          <w:sz w:val="20"/>
          <w:szCs w:val="20"/>
        </w:rPr>
        <w:t>Credit report or loan</w:t>
      </w:r>
      <w:r w:rsidRPr="001113A4">
        <w:rPr>
          <w:rFonts w:ascii="Arial" w:hAnsi="Arial" w:cs="Arial"/>
          <w:spacing w:val="5"/>
          <w:sz w:val="20"/>
          <w:szCs w:val="20"/>
        </w:rPr>
        <w:t xml:space="preserve"> </w:t>
      </w:r>
      <w:r w:rsidRPr="001113A4">
        <w:rPr>
          <w:rFonts w:ascii="Arial" w:hAnsi="Arial" w:cs="Arial"/>
          <w:sz w:val="20"/>
          <w:szCs w:val="20"/>
        </w:rPr>
        <w:t>application</w:t>
      </w:r>
    </w:p>
    <w:p w:rsidR="00A1660D" w:rsidRPr="001113A4" w:rsidRDefault="00A1660D" w:rsidP="006A7DE8">
      <w:pPr>
        <w:pStyle w:val="BodyText"/>
        <w:kinsoku w:val="0"/>
        <w:overflowPunct w:val="0"/>
        <w:spacing w:before="10"/>
        <w:ind w:left="0" w:hanging="22"/>
        <w:rPr>
          <w:sz w:val="20"/>
          <w:szCs w:val="20"/>
        </w:rPr>
      </w:pPr>
    </w:p>
    <w:p w:rsidR="00A1660D" w:rsidRPr="001113A4" w:rsidRDefault="00A1660D" w:rsidP="006A7DE8">
      <w:pPr>
        <w:pStyle w:val="ListParagraph"/>
        <w:numPr>
          <w:ilvl w:val="2"/>
          <w:numId w:val="74"/>
        </w:numPr>
        <w:tabs>
          <w:tab w:val="left" w:pos="833"/>
        </w:tabs>
        <w:kinsoku w:val="0"/>
        <w:overflowPunct w:val="0"/>
        <w:ind w:left="832" w:right="120" w:hanging="22"/>
        <w:rPr>
          <w:rFonts w:ascii="Arial" w:hAnsi="Arial" w:cs="Arial"/>
          <w:sz w:val="20"/>
          <w:szCs w:val="20"/>
        </w:rPr>
      </w:pPr>
      <w:r w:rsidRPr="001113A4">
        <w:rPr>
          <w:rFonts w:ascii="Arial" w:hAnsi="Arial" w:cs="Arial"/>
          <w:sz w:val="20"/>
          <w:szCs w:val="20"/>
        </w:rPr>
        <w:t>Family's self-certification as to net income realized from the business during previous</w:t>
      </w:r>
      <w:r w:rsidRPr="001113A4">
        <w:rPr>
          <w:rFonts w:ascii="Arial" w:hAnsi="Arial" w:cs="Arial"/>
          <w:spacing w:val="-21"/>
          <w:sz w:val="20"/>
          <w:szCs w:val="20"/>
        </w:rPr>
        <w:t xml:space="preserve"> </w:t>
      </w:r>
      <w:r w:rsidRPr="001113A4">
        <w:rPr>
          <w:rFonts w:ascii="Arial" w:hAnsi="Arial" w:cs="Arial"/>
          <w:sz w:val="20"/>
          <w:szCs w:val="20"/>
        </w:rPr>
        <w:t>years</w:t>
      </w:r>
    </w:p>
    <w:p w:rsidR="00A1660D" w:rsidRPr="001113A4" w:rsidRDefault="00A1660D" w:rsidP="006A7DE8">
      <w:pPr>
        <w:pStyle w:val="BodyText"/>
        <w:kinsoku w:val="0"/>
        <w:overflowPunct w:val="0"/>
        <w:spacing w:before="10"/>
        <w:ind w:left="0" w:hanging="22"/>
        <w:rPr>
          <w:sz w:val="20"/>
          <w:szCs w:val="20"/>
        </w:rPr>
      </w:pPr>
    </w:p>
    <w:p w:rsidR="00A1660D" w:rsidRPr="001113A4" w:rsidRDefault="006A7DE8" w:rsidP="006A7DE8">
      <w:pPr>
        <w:pStyle w:val="ListParagraph"/>
        <w:numPr>
          <w:ilvl w:val="2"/>
          <w:numId w:val="74"/>
        </w:numPr>
        <w:tabs>
          <w:tab w:val="left" w:pos="990"/>
        </w:tabs>
        <w:kinsoku w:val="0"/>
        <w:overflowPunct w:val="0"/>
        <w:ind w:left="1440" w:right="113" w:hanging="630"/>
        <w:jc w:val="both"/>
        <w:rPr>
          <w:rFonts w:ascii="Arial" w:hAnsi="Arial" w:cs="Arial"/>
          <w:sz w:val="20"/>
          <w:szCs w:val="20"/>
        </w:rPr>
      </w:pPr>
      <w:r>
        <w:rPr>
          <w:rFonts w:ascii="Arial" w:hAnsi="Arial" w:cs="Arial"/>
          <w:sz w:val="20"/>
          <w:szCs w:val="20"/>
        </w:rPr>
        <w:t xml:space="preserve">        </w:t>
      </w:r>
      <w:r w:rsidR="00A1660D" w:rsidRPr="001113A4">
        <w:rPr>
          <w:rFonts w:ascii="Arial" w:hAnsi="Arial" w:cs="Arial"/>
          <w:sz w:val="20"/>
          <w:szCs w:val="20"/>
        </w:rPr>
        <w:t>Documents</w:t>
      </w:r>
      <w:r w:rsidR="00A1660D" w:rsidRPr="001113A4">
        <w:rPr>
          <w:rFonts w:ascii="Arial" w:hAnsi="Arial" w:cs="Arial"/>
          <w:spacing w:val="-9"/>
          <w:sz w:val="20"/>
          <w:szCs w:val="20"/>
        </w:rPr>
        <w:t xml:space="preserve"> </w:t>
      </w:r>
      <w:r w:rsidR="00A1660D" w:rsidRPr="001113A4">
        <w:rPr>
          <w:rFonts w:ascii="Arial" w:hAnsi="Arial" w:cs="Arial"/>
          <w:sz w:val="20"/>
          <w:szCs w:val="20"/>
        </w:rPr>
        <w:t>such</w:t>
      </w:r>
      <w:r w:rsidR="00A1660D" w:rsidRPr="001113A4">
        <w:rPr>
          <w:rFonts w:ascii="Arial" w:hAnsi="Arial" w:cs="Arial"/>
          <w:spacing w:val="-7"/>
          <w:sz w:val="20"/>
          <w:szCs w:val="20"/>
        </w:rPr>
        <w:t xml:space="preserve"> </w:t>
      </w:r>
      <w:r w:rsidR="00A1660D" w:rsidRPr="001113A4">
        <w:rPr>
          <w:rFonts w:ascii="Arial" w:hAnsi="Arial" w:cs="Arial"/>
          <w:sz w:val="20"/>
          <w:szCs w:val="20"/>
        </w:rPr>
        <w:t>as</w:t>
      </w:r>
      <w:r w:rsidR="00A1660D" w:rsidRPr="001113A4">
        <w:rPr>
          <w:rFonts w:ascii="Arial" w:hAnsi="Arial" w:cs="Arial"/>
          <w:spacing w:val="-12"/>
          <w:sz w:val="20"/>
          <w:szCs w:val="20"/>
        </w:rPr>
        <w:t xml:space="preserve"> </w:t>
      </w:r>
      <w:r w:rsidR="00A1660D" w:rsidRPr="001113A4">
        <w:rPr>
          <w:rFonts w:ascii="Arial" w:hAnsi="Arial" w:cs="Arial"/>
          <w:sz w:val="20"/>
          <w:szCs w:val="20"/>
        </w:rPr>
        <w:t>manifests,</w:t>
      </w:r>
      <w:r w:rsidR="00A1660D" w:rsidRPr="001113A4">
        <w:rPr>
          <w:rFonts w:ascii="Arial" w:hAnsi="Arial" w:cs="Arial"/>
          <w:spacing w:val="-8"/>
          <w:sz w:val="20"/>
          <w:szCs w:val="20"/>
        </w:rPr>
        <w:t xml:space="preserve"> </w:t>
      </w:r>
      <w:r w:rsidR="00A1660D" w:rsidRPr="001113A4">
        <w:rPr>
          <w:rFonts w:ascii="Arial" w:hAnsi="Arial" w:cs="Arial"/>
          <w:sz w:val="20"/>
          <w:szCs w:val="20"/>
        </w:rPr>
        <w:t>appointment</w:t>
      </w:r>
      <w:r w:rsidR="00A1660D" w:rsidRPr="001113A4">
        <w:rPr>
          <w:rFonts w:ascii="Arial" w:hAnsi="Arial" w:cs="Arial"/>
          <w:spacing w:val="-8"/>
          <w:sz w:val="20"/>
          <w:szCs w:val="20"/>
        </w:rPr>
        <w:t xml:space="preserve"> </w:t>
      </w:r>
      <w:r w:rsidR="00A1660D" w:rsidRPr="001113A4">
        <w:rPr>
          <w:rFonts w:ascii="Arial" w:hAnsi="Arial" w:cs="Arial"/>
          <w:sz w:val="20"/>
          <w:szCs w:val="20"/>
        </w:rPr>
        <w:t>books,</w:t>
      </w:r>
      <w:r w:rsidR="00A1660D" w:rsidRPr="001113A4">
        <w:rPr>
          <w:rFonts w:ascii="Arial" w:hAnsi="Arial" w:cs="Arial"/>
          <w:spacing w:val="-6"/>
          <w:sz w:val="20"/>
          <w:szCs w:val="20"/>
        </w:rPr>
        <w:t xml:space="preserve"> </w:t>
      </w:r>
      <w:r w:rsidR="00A1660D" w:rsidRPr="001113A4">
        <w:rPr>
          <w:rFonts w:ascii="Arial" w:hAnsi="Arial" w:cs="Arial"/>
          <w:sz w:val="20"/>
          <w:szCs w:val="20"/>
        </w:rPr>
        <w:t>cash</w:t>
      </w:r>
      <w:r w:rsidR="00A1660D" w:rsidRPr="001113A4">
        <w:rPr>
          <w:rFonts w:ascii="Arial" w:hAnsi="Arial" w:cs="Arial"/>
          <w:spacing w:val="-7"/>
          <w:sz w:val="20"/>
          <w:szCs w:val="20"/>
        </w:rPr>
        <w:t xml:space="preserve"> </w:t>
      </w:r>
      <w:r w:rsidR="00A1660D" w:rsidRPr="001113A4">
        <w:rPr>
          <w:rFonts w:ascii="Arial" w:hAnsi="Arial" w:cs="Arial"/>
          <w:sz w:val="20"/>
          <w:szCs w:val="20"/>
        </w:rPr>
        <w:t>books,</w:t>
      </w:r>
      <w:r w:rsidR="00A1660D" w:rsidRPr="001113A4">
        <w:rPr>
          <w:rFonts w:ascii="Arial" w:hAnsi="Arial" w:cs="Arial"/>
          <w:spacing w:val="-8"/>
          <w:sz w:val="20"/>
          <w:szCs w:val="20"/>
        </w:rPr>
        <w:t xml:space="preserve"> </w:t>
      </w:r>
      <w:r w:rsidR="00A1660D" w:rsidRPr="001113A4">
        <w:rPr>
          <w:rFonts w:ascii="Arial" w:hAnsi="Arial" w:cs="Arial"/>
          <w:sz w:val="20"/>
          <w:szCs w:val="20"/>
        </w:rPr>
        <w:t>bank</w:t>
      </w:r>
      <w:r w:rsidR="00A1660D" w:rsidRPr="001113A4">
        <w:rPr>
          <w:rFonts w:ascii="Arial" w:hAnsi="Arial" w:cs="Arial"/>
          <w:spacing w:val="-7"/>
          <w:sz w:val="20"/>
          <w:szCs w:val="20"/>
        </w:rPr>
        <w:t xml:space="preserve"> </w:t>
      </w:r>
      <w:r w:rsidR="00A1660D" w:rsidRPr="001113A4">
        <w:rPr>
          <w:rFonts w:ascii="Arial" w:hAnsi="Arial" w:cs="Arial"/>
          <w:sz w:val="20"/>
          <w:szCs w:val="20"/>
        </w:rPr>
        <w:t>statements,</w:t>
      </w:r>
      <w:r w:rsidR="00A1660D" w:rsidRPr="001113A4">
        <w:rPr>
          <w:rFonts w:ascii="Arial" w:hAnsi="Arial" w:cs="Arial"/>
          <w:spacing w:val="-8"/>
          <w:sz w:val="20"/>
          <w:szCs w:val="20"/>
        </w:rPr>
        <w:t xml:space="preserve"> </w:t>
      </w:r>
      <w:r w:rsidR="00A1660D" w:rsidRPr="001113A4">
        <w:rPr>
          <w:rFonts w:ascii="Arial" w:hAnsi="Arial" w:cs="Arial"/>
          <w:sz w:val="20"/>
          <w:szCs w:val="20"/>
        </w:rPr>
        <w:t>and</w:t>
      </w:r>
      <w:r w:rsidR="00A1660D" w:rsidRPr="001113A4">
        <w:rPr>
          <w:rFonts w:ascii="Arial" w:hAnsi="Arial" w:cs="Arial"/>
          <w:spacing w:val="-10"/>
          <w:sz w:val="20"/>
          <w:szCs w:val="20"/>
        </w:rPr>
        <w:t xml:space="preserve"> </w:t>
      </w:r>
      <w:r w:rsidR="00A1660D" w:rsidRPr="001113A4">
        <w:rPr>
          <w:rFonts w:ascii="Arial" w:hAnsi="Arial" w:cs="Arial"/>
          <w:sz w:val="20"/>
          <w:szCs w:val="20"/>
        </w:rPr>
        <w:t>receipts</w:t>
      </w:r>
      <w:r w:rsidR="00A1660D" w:rsidRPr="001113A4">
        <w:rPr>
          <w:rFonts w:ascii="Arial" w:hAnsi="Arial" w:cs="Arial"/>
          <w:spacing w:val="-7"/>
          <w:sz w:val="20"/>
          <w:szCs w:val="20"/>
        </w:rPr>
        <w:t xml:space="preserve"> </w:t>
      </w:r>
      <w:r w:rsidR="00A1660D" w:rsidRPr="001113A4">
        <w:rPr>
          <w:rFonts w:ascii="Arial" w:hAnsi="Arial" w:cs="Arial"/>
          <w:sz w:val="20"/>
          <w:szCs w:val="20"/>
        </w:rPr>
        <w:t>will</w:t>
      </w:r>
      <w:r w:rsidR="00A1660D" w:rsidRPr="001113A4">
        <w:rPr>
          <w:rFonts w:ascii="Arial" w:hAnsi="Arial" w:cs="Arial"/>
          <w:spacing w:val="-8"/>
          <w:sz w:val="20"/>
          <w:szCs w:val="20"/>
        </w:rPr>
        <w:t xml:space="preserve"> </w:t>
      </w:r>
      <w:r w:rsidR="00A1660D" w:rsidRPr="001113A4">
        <w:rPr>
          <w:rFonts w:ascii="Arial" w:hAnsi="Arial" w:cs="Arial"/>
          <w:sz w:val="20"/>
          <w:szCs w:val="20"/>
        </w:rPr>
        <w:t>be</w:t>
      </w:r>
      <w:r w:rsidR="00A1660D" w:rsidRPr="001113A4">
        <w:rPr>
          <w:rFonts w:ascii="Arial" w:hAnsi="Arial" w:cs="Arial"/>
          <w:spacing w:val="-1"/>
          <w:sz w:val="20"/>
          <w:szCs w:val="20"/>
        </w:rPr>
        <w:t xml:space="preserve"> </w:t>
      </w:r>
      <w:r w:rsidR="00A1660D" w:rsidRPr="001113A4">
        <w:rPr>
          <w:rFonts w:ascii="Arial" w:hAnsi="Arial" w:cs="Arial"/>
          <w:sz w:val="20"/>
          <w:szCs w:val="20"/>
        </w:rPr>
        <w:t>used</w:t>
      </w:r>
      <w:r w:rsidR="00A1660D" w:rsidRPr="001113A4">
        <w:rPr>
          <w:rFonts w:ascii="Arial" w:hAnsi="Arial" w:cs="Arial"/>
          <w:spacing w:val="9"/>
          <w:sz w:val="20"/>
          <w:szCs w:val="20"/>
        </w:rPr>
        <w:t xml:space="preserve"> </w:t>
      </w:r>
      <w:r w:rsidR="00A1660D" w:rsidRPr="001113A4">
        <w:rPr>
          <w:rFonts w:ascii="Arial" w:hAnsi="Arial" w:cs="Arial"/>
          <w:sz w:val="20"/>
          <w:szCs w:val="20"/>
        </w:rPr>
        <w:t>as</w:t>
      </w:r>
      <w:r w:rsidR="00A1660D" w:rsidRPr="001113A4">
        <w:rPr>
          <w:rFonts w:ascii="Arial" w:hAnsi="Arial" w:cs="Arial"/>
          <w:spacing w:val="7"/>
          <w:sz w:val="20"/>
          <w:szCs w:val="20"/>
        </w:rPr>
        <w:t xml:space="preserve"> </w:t>
      </w:r>
      <w:r w:rsidR="00A1660D" w:rsidRPr="001113A4">
        <w:rPr>
          <w:rFonts w:ascii="Arial" w:hAnsi="Arial" w:cs="Arial"/>
          <w:sz w:val="20"/>
          <w:szCs w:val="20"/>
        </w:rPr>
        <w:t>a</w:t>
      </w:r>
      <w:r w:rsidR="00A1660D" w:rsidRPr="001113A4">
        <w:rPr>
          <w:rFonts w:ascii="Arial" w:hAnsi="Arial" w:cs="Arial"/>
          <w:spacing w:val="7"/>
          <w:sz w:val="20"/>
          <w:szCs w:val="20"/>
        </w:rPr>
        <w:t xml:space="preserve"> </w:t>
      </w:r>
      <w:r w:rsidR="00A1660D" w:rsidRPr="001113A4">
        <w:rPr>
          <w:rFonts w:ascii="Arial" w:hAnsi="Arial" w:cs="Arial"/>
          <w:sz w:val="20"/>
          <w:szCs w:val="20"/>
        </w:rPr>
        <w:t>guide</w:t>
      </w:r>
      <w:r w:rsidR="00A1660D" w:rsidRPr="001113A4">
        <w:rPr>
          <w:rFonts w:ascii="Arial" w:hAnsi="Arial" w:cs="Arial"/>
          <w:spacing w:val="7"/>
          <w:sz w:val="20"/>
          <w:szCs w:val="20"/>
        </w:rPr>
        <w:t xml:space="preserve"> </w:t>
      </w:r>
      <w:r w:rsidR="00A1660D" w:rsidRPr="001113A4">
        <w:rPr>
          <w:rFonts w:ascii="Arial" w:hAnsi="Arial" w:cs="Arial"/>
          <w:sz w:val="20"/>
          <w:szCs w:val="20"/>
        </w:rPr>
        <w:t>for</w:t>
      </w:r>
      <w:r w:rsidR="00A1660D" w:rsidRPr="001113A4">
        <w:rPr>
          <w:rFonts w:ascii="Arial" w:hAnsi="Arial" w:cs="Arial"/>
          <w:spacing w:val="5"/>
          <w:sz w:val="20"/>
          <w:szCs w:val="20"/>
        </w:rPr>
        <w:t xml:space="preserve"> </w:t>
      </w:r>
      <w:r w:rsidR="00A1660D" w:rsidRPr="001113A4">
        <w:rPr>
          <w:rFonts w:ascii="Arial" w:hAnsi="Arial" w:cs="Arial"/>
          <w:sz w:val="20"/>
          <w:szCs w:val="20"/>
        </w:rPr>
        <w:t>the</w:t>
      </w:r>
      <w:r w:rsidR="00A1660D" w:rsidRPr="001113A4">
        <w:rPr>
          <w:rFonts w:ascii="Arial" w:hAnsi="Arial" w:cs="Arial"/>
          <w:spacing w:val="7"/>
          <w:sz w:val="20"/>
          <w:szCs w:val="20"/>
        </w:rPr>
        <w:t xml:space="preserve"> </w:t>
      </w:r>
      <w:r w:rsidR="00A1660D" w:rsidRPr="001113A4">
        <w:rPr>
          <w:rFonts w:ascii="Arial" w:hAnsi="Arial" w:cs="Arial"/>
          <w:sz w:val="20"/>
          <w:szCs w:val="20"/>
        </w:rPr>
        <w:t>prior</w:t>
      </w:r>
      <w:r w:rsidR="00A1660D" w:rsidRPr="001113A4">
        <w:rPr>
          <w:rFonts w:ascii="Arial" w:hAnsi="Arial" w:cs="Arial"/>
          <w:spacing w:val="10"/>
          <w:sz w:val="20"/>
          <w:szCs w:val="20"/>
        </w:rPr>
        <w:t xml:space="preserve"> </w:t>
      </w:r>
      <w:r w:rsidR="00A1660D" w:rsidRPr="001113A4">
        <w:rPr>
          <w:rFonts w:ascii="Arial" w:hAnsi="Arial" w:cs="Arial"/>
          <w:sz w:val="20"/>
          <w:szCs w:val="20"/>
        </w:rPr>
        <w:t>six</w:t>
      </w:r>
      <w:r w:rsidR="00A1660D" w:rsidRPr="001113A4">
        <w:rPr>
          <w:rFonts w:ascii="Arial" w:hAnsi="Arial" w:cs="Arial"/>
          <w:spacing w:val="7"/>
          <w:sz w:val="20"/>
          <w:szCs w:val="20"/>
        </w:rPr>
        <w:t xml:space="preserve"> </w:t>
      </w:r>
      <w:r w:rsidR="00A1660D" w:rsidRPr="001113A4">
        <w:rPr>
          <w:rFonts w:ascii="Arial" w:hAnsi="Arial" w:cs="Arial"/>
          <w:sz w:val="20"/>
          <w:szCs w:val="20"/>
        </w:rPr>
        <w:t>(6)</w:t>
      </w:r>
      <w:r w:rsidR="00A1660D" w:rsidRPr="001113A4">
        <w:rPr>
          <w:rFonts w:ascii="Arial" w:hAnsi="Arial" w:cs="Arial"/>
          <w:spacing w:val="8"/>
          <w:sz w:val="20"/>
          <w:szCs w:val="20"/>
        </w:rPr>
        <w:t xml:space="preserve"> </w:t>
      </w:r>
      <w:r w:rsidR="00A1660D" w:rsidRPr="001113A4">
        <w:rPr>
          <w:rFonts w:ascii="Arial" w:hAnsi="Arial" w:cs="Arial"/>
          <w:sz w:val="20"/>
          <w:szCs w:val="20"/>
        </w:rPr>
        <w:t>months</w:t>
      </w:r>
      <w:r w:rsidR="00A1660D" w:rsidRPr="001113A4">
        <w:rPr>
          <w:rFonts w:ascii="Arial" w:hAnsi="Arial" w:cs="Arial"/>
          <w:spacing w:val="7"/>
          <w:sz w:val="20"/>
          <w:szCs w:val="20"/>
        </w:rPr>
        <w:t xml:space="preserve"> </w:t>
      </w:r>
      <w:r w:rsidR="00A1660D" w:rsidRPr="001113A4">
        <w:rPr>
          <w:rFonts w:ascii="Arial" w:hAnsi="Arial" w:cs="Arial"/>
          <w:sz w:val="20"/>
          <w:szCs w:val="20"/>
        </w:rPr>
        <w:t>{or</w:t>
      </w:r>
      <w:r w:rsidR="00A1660D" w:rsidRPr="001113A4">
        <w:rPr>
          <w:rFonts w:ascii="Arial" w:hAnsi="Arial" w:cs="Arial"/>
          <w:spacing w:val="8"/>
          <w:sz w:val="20"/>
          <w:szCs w:val="20"/>
        </w:rPr>
        <w:t xml:space="preserve"> </w:t>
      </w:r>
      <w:r w:rsidR="00A1660D" w:rsidRPr="001113A4">
        <w:rPr>
          <w:rFonts w:ascii="Arial" w:hAnsi="Arial" w:cs="Arial"/>
          <w:sz w:val="20"/>
          <w:szCs w:val="20"/>
        </w:rPr>
        <w:t>lesser</w:t>
      </w:r>
      <w:r w:rsidR="00A1660D" w:rsidRPr="001113A4">
        <w:rPr>
          <w:rFonts w:ascii="Arial" w:hAnsi="Arial" w:cs="Arial"/>
          <w:spacing w:val="10"/>
          <w:sz w:val="20"/>
          <w:szCs w:val="20"/>
        </w:rPr>
        <w:t xml:space="preserve"> </w:t>
      </w:r>
      <w:r w:rsidR="00A1660D" w:rsidRPr="001113A4">
        <w:rPr>
          <w:rFonts w:ascii="Arial" w:hAnsi="Arial" w:cs="Arial"/>
          <w:sz w:val="20"/>
          <w:szCs w:val="20"/>
        </w:rPr>
        <w:t>period</w:t>
      </w:r>
      <w:r w:rsidR="00A1660D" w:rsidRPr="001113A4">
        <w:rPr>
          <w:rFonts w:ascii="Arial" w:hAnsi="Arial" w:cs="Arial"/>
          <w:spacing w:val="9"/>
          <w:sz w:val="20"/>
          <w:szCs w:val="20"/>
        </w:rPr>
        <w:t xml:space="preserve"> </w:t>
      </w:r>
      <w:r w:rsidR="00A1660D" w:rsidRPr="001113A4">
        <w:rPr>
          <w:rFonts w:ascii="Arial" w:hAnsi="Arial" w:cs="Arial"/>
          <w:sz w:val="20"/>
          <w:szCs w:val="20"/>
        </w:rPr>
        <w:t>if</w:t>
      </w:r>
      <w:r w:rsidR="00A1660D" w:rsidRPr="001113A4">
        <w:rPr>
          <w:rFonts w:ascii="Arial" w:hAnsi="Arial" w:cs="Arial"/>
          <w:spacing w:val="10"/>
          <w:sz w:val="20"/>
          <w:szCs w:val="20"/>
        </w:rPr>
        <w:t xml:space="preserve"> </w:t>
      </w:r>
      <w:r w:rsidR="00A1660D" w:rsidRPr="001113A4">
        <w:rPr>
          <w:rFonts w:ascii="Arial" w:hAnsi="Arial" w:cs="Arial"/>
          <w:sz w:val="20"/>
          <w:szCs w:val="20"/>
        </w:rPr>
        <w:t>not</w:t>
      </w:r>
      <w:r w:rsidR="00A1660D" w:rsidRPr="001113A4">
        <w:rPr>
          <w:rFonts w:ascii="Arial" w:hAnsi="Arial" w:cs="Arial"/>
          <w:spacing w:val="8"/>
          <w:sz w:val="20"/>
          <w:szCs w:val="20"/>
        </w:rPr>
        <w:t xml:space="preserve"> </w:t>
      </w:r>
      <w:r w:rsidR="00A1660D" w:rsidRPr="001113A4">
        <w:rPr>
          <w:rFonts w:ascii="Arial" w:hAnsi="Arial" w:cs="Arial"/>
          <w:sz w:val="20"/>
          <w:szCs w:val="20"/>
        </w:rPr>
        <w:t>in</w:t>
      </w:r>
      <w:r w:rsidR="00A1660D" w:rsidRPr="001113A4">
        <w:rPr>
          <w:rFonts w:ascii="Arial" w:hAnsi="Arial" w:cs="Arial"/>
          <w:spacing w:val="9"/>
          <w:sz w:val="20"/>
          <w:szCs w:val="20"/>
        </w:rPr>
        <w:t xml:space="preserve"> </w:t>
      </w:r>
      <w:r w:rsidR="00A1660D" w:rsidRPr="001113A4">
        <w:rPr>
          <w:rFonts w:ascii="Arial" w:hAnsi="Arial" w:cs="Arial"/>
          <w:sz w:val="20"/>
          <w:szCs w:val="20"/>
        </w:rPr>
        <w:t>business</w:t>
      </w:r>
      <w:r w:rsidR="00A1660D" w:rsidRPr="001113A4">
        <w:rPr>
          <w:rFonts w:ascii="Arial" w:hAnsi="Arial" w:cs="Arial"/>
          <w:spacing w:val="7"/>
          <w:sz w:val="20"/>
          <w:szCs w:val="20"/>
        </w:rPr>
        <w:t xml:space="preserve"> </w:t>
      </w:r>
      <w:r w:rsidR="00A1660D" w:rsidRPr="001113A4">
        <w:rPr>
          <w:rFonts w:ascii="Arial" w:hAnsi="Arial" w:cs="Arial"/>
          <w:sz w:val="20"/>
          <w:szCs w:val="20"/>
        </w:rPr>
        <w:t>for</w:t>
      </w:r>
      <w:r w:rsidR="00A1660D" w:rsidRPr="001113A4">
        <w:rPr>
          <w:rFonts w:ascii="Arial" w:hAnsi="Arial" w:cs="Arial"/>
          <w:spacing w:val="10"/>
          <w:sz w:val="20"/>
          <w:szCs w:val="20"/>
        </w:rPr>
        <w:t xml:space="preserve"> </w:t>
      </w:r>
      <w:r w:rsidR="00A1660D" w:rsidRPr="001113A4">
        <w:rPr>
          <w:rFonts w:ascii="Arial" w:hAnsi="Arial" w:cs="Arial"/>
          <w:sz w:val="20"/>
          <w:szCs w:val="20"/>
        </w:rPr>
        <w:t>six</w:t>
      </w:r>
      <w:r w:rsidR="00A1660D" w:rsidRPr="001113A4">
        <w:rPr>
          <w:rFonts w:ascii="Arial" w:hAnsi="Arial" w:cs="Arial"/>
          <w:spacing w:val="7"/>
          <w:sz w:val="20"/>
          <w:szCs w:val="20"/>
        </w:rPr>
        <w:t xml:space="preserve"> </w:t>
      </w:r>
      <w:r w:rsidR="00A1660D" w:rsidRPr="001113A4">
        <w:rPr>
          <w:rFonts w:ascii="Arial" w:hAnsi="Arial" w:cs="Arial"/>
          <w:sz w:val="20"/>
          <w:szCs w:val="20"/>
        </w:rPr>
        <w:t>(6)</w:t>
      </w:r>
      <w:r w:rsidR="00A1660D" w:rsidRPr="001113A4">
        <w:rPr>
          <w:rFonts w:ascii="Arial" w:hAnsi="Arial" w:cs="Arial"/>
          <w:spacing w:val="8"/>
          <w:sz w:val="20"/>
          <w:szCs w:val="20"/>
        </w:rPr>
        <w:t xml:space="preserve"> </w:t>
      </w:r>
      <w:r w:rsidR="00A1660D" w:rsidRPr="001113A4">
        <w:rPr>
          <w:rFonts w:ascii="Arial" w:hAnsi="Arial" w:cs="Arial"/>
          <w:sz w:val="20"/>
          <w:szCs w:val="20"/>
        </w:rPr>
        <w:t>months}</w:t>
      </w:r>
      <w:r w:rsidR="00A1660D" w:rsidRPr="001113A4">
        <w:rPr>
          <w:rFonts w:ascii="Arial" w:hAnsi="Arial" w:cs="Arial"/>
          <w:spacing w:val="5"/>
          <w:sz w:val="20"/>
          <w:szCs w:val="20"/>
        </w:rPr>
        <w:t xml:space="preserve"> </w:t>
      </w:r>
      <w:r w:rsidR="00A1660D" w:rsidRPr="001113A4">
        <w:rPr>
          <w:rFonts w:ascii="Arial" w:hAnsi="Arial" w:cs="Arial"/>
          <w:sz w:val="20"/>
          <w:szCs w:val="20"/>
        </w:rPr>
        <w:t>to project</w:t>
      </w:r>
      <w:r w:rsidR="00A1660D" w:rsidRPr="001113A4">
        <w:rPr>
          <w:rFonts w:ascii="Arial" w:hAnsi="Arial" w:cs="Arial"/>
          <w:spacing w:val="-15"/>
          <w:sz w:val="20"/>
          <w:szCs w:val="20"/>
        </w:rPr>
        <w:t xml:space="preserve"> </w:t>
      </w:r>
      <w:r w:rsidR="00A1660D" w:rsidRPr="001113A4">
        <w:rPr>
          <w:rFonts w:ascii="Arial" w:hAnsi="Arial" w:cs="Arial"/>
          <w:sz w:val="20"/>
          <w:szCs w:val="20"/>
        </w:rPr>
        <w:t>income</w:t>
      </w:r>
      <w:r w:rsidR="00A1660D" w:rsidRPr="001113A4">
        <w:rPr>
          <w:rFonts w:ascii="Arial" w:hAnsi="Arial" w:cs="Arial"/>
          <w:spacing w:val="-18"/>
          <w:sz w:val="20"/>
          <w:szCs w:val="20"/>
        </w:rPr>
        <w:t xml:space="preserve"> </w:t>
      </w:r>
      <w:r w:rsidR="00A1660D" w:rsidRPr="001113A4">
        <w:rPr>
          <w:rFonts w:ascii="Arial" w:hAnsi="Arial" w:cs="Arial"/>
          <w:sz w:val="20"/>
          <w:szCs w:val="20"/>
        </w:rPr>
        <w:t>for</w:t>
      </w:r>
      <w:r w:rsidR="00A1660D" w:rsidRPr="001113A4">
        <w:rPr>
          <w:rFonts w:ascii="Arial" w:hAnsi="Arial" w:cs="Arial"/>
          <w:spacing w:val="-15"/>
          <w:sz w:val="20"/>
          <w:szCs w:val="20"/>
        </w:rPr>
        <w:t xml:space="preserve"> </w:t>
      </w:r>
      <w:r w:rsidR="00A1660D" w:rsidRPr="001113A4">
        <w:rPr>
          <w:rFonts w:ascii="Arial" w:hAnsi="Arial" w:cs="Arial"/>
          <w:sz w:val="20"/>
          <w:szCs w:val="20"/>
        </w:rPr>
        <w:t>the</w:t>
      </w:r>
      <w:r w:rsidR="00A1660D" w:rsidRPr="001113A4">
        <w:rPr>
          <w:rFonts w:ascii="Arial" w:hAnsi="Arial" w:cs="Arial"/>
          <w:spacing w:val="-16"/>
          <w:sz w:val="20"/>
          <w:szCs w:val="20"/>
        </w:rPr>
        <w:t xml:space="preserve"> </w:t>
      </w:r>
      <w:r w:rsidR="00A1660D" w:rsidRPr="001113A4">
        <w:rPr>
          <w:rFonts w:ascii="Arial" w:hAnsi="Arial" w:cs="Arial"/>
          <w:sz w:val="20"/>
          <w:szCs w:val="20"/>
        </w:rPr>
        <w:t>next</w:t>
      </w:r>
      <w:r w:rsidR="00A1660D" w:rsidRPr="001113A4">
        <w:rPr>
          <w:rFonts w:ascii="Arial" w:hAnsi="Arial" w:cs="Arial"/>
          <w:spacing w:val="-12"/>
          <w:sz w:val="20"/>
          <w:szCs w:val="20"/>
        </w:rPr>
        <w:t xml:space="preserve"> </w:t>
      </w:r>
      <w:r w:rsidR="00A1660D" w:rsidRPr="001113A4">
        <w:rPr>
          <w:rFonts w:ascii="Arial" w:hAnsi="Arial" w:cs="Arial"/>
          <w:sz w:val="20"/>
          <w:szCs w:val="20"/>
        </w:rPr>
        <w:t>twelve</w:t>
      </w:r>
      <w:r w:rsidR="00A1660D" w:rsidRPr="001113A4">
        <w:rPr>
          <w:rFonts w:ascii="Arial" w:hAnsi="Arial" w:cs="Arial"/>
          <w:spacing w:val="-14"/>
          <w:sz w:val="20"/>
          <w:szCs w:val="20"/>
        </w:rPr>
        <w:t xml:space="preserve"> </w:t>
      </w:r>
      <w:r w:rsidR="00A1660D" w:rsidRPr="001113A4">
        <w:rPr>
          <w:rFonts w:ascii="Arial" w:hAnsi="Arial" w:cs="Arial"/>
          <w:sz w:val="20"/>
          <w:szCs w:val="20"/>
        </w:rPr>
        <w:t>(12)</w:t>
      </w:r>
      <w:r w:rsidR="00A1660D" w:rsidRPr="001113A4">
        <w:rPr>
          <w:rFonts w:ascii="Arial" w:hAnsi="Arial" w:cs="Arial"/>
          <w:spacing w:val="-15"/>
          <w:sz w:val="20"/>
          <w:szCs w:val="20"/>
        </w:rPr>
        <w:t xml:space="preserve"> </w:t>
      </w:r>
      <w:r w:rsidR="00A1660D" w:rsidRPr="001113A4">
        <w:rPr>
          <w:rFonts w:ascii="Arial" w:hAnsi="Arial" w:cs="Arial"/>
          <w:sz w:val="20"/>
          <w:szCs w:val="20"/>
        </w:rPr>
        <w:t>months.</w:t>
      </w:r>
      <w:r w:rsidR="00A1660D" w:rsidRPr="001113A4">
        <w:rPr>
          <w:rFonts w:ascii="Arial" w:hAnsi="Arial" w:cs="Arial"/>
          <w:spacing w:val="-17"/>
          <w:sz w:val="20"/>
          <w:szCs w:val="20"/>
        </w:rPr>
        <w:t xml:space="preserve"> </w:t>
      </w:r>
      <w:r w:rsidR="00A1660D" w:rsidRPr="001113A4">
        <w:rPr>
          <w:rFonts w:ascii="Arial" w:hAnsi="Arial" w:cs="Arial"/>
          <w:sz w:val="20"/>
          <w:szCs w:val="20"/>
        </w:rPr>
        <w:t>The</w:t>
      </w:r>
      <w:r w:rsidR="00A1660D" w:rsidRPr="001113A4">
        <w:rPr>
          <w:rFonts w:ascii="Arial" w:hAnsi="Arial" w:cs="Arial"/>
          <w:spacing w:val="-16"/>
          <w:sz w:val="20"/>
          <w:szCs w:val="20"/>
        </w:rPr>
        <w:t xml:space="preserve"> </w:t>
      </w:r>
      <w:r w:rsidR="00A1660D" w:rsidRPr="001113A4">
        <w:rPr>
          <w:rFonts w:ascii="Arial" w:hAnsi="Arial" w:cs="Arial"/>
          <w:sz w:val="20"/>
          <w:szCs w:val="20"/>
        </w:rPr>
        <w:t>family</w:t>
      </w:r>
      <w:r w:rsidR="00A1660D" w:rsidRPr="001113A4">
        <w:rPr>
          <w:rFonts w:ascii="Arial" w:hAnsi="Arial" w:cs="Arial"/>
          <w:spacing w:val="-16"/>
          <w:sz w:val="20"/>
          <w:szCs w:val="20"/>
        </w:rPr>
        <w:t xml:space="preserve"> </w:t>
      </w:r>
      <w:r w:rsidR="00A1660D" w:rsidRPr="001113A4">
        <w:rPr>
          <w:rFonts w:ascii="Arial" w:hAnsi="Arial" w:cs="Arial"/>
          <w:sz w:val="20"/>
          <w:szCs w:val="20"/>
        </w:rPr>
        <w:t>will</w:t>
      </w:r>
      <w:r w:rsidR="00A1660D" w:rsidRPr="001113A4">
        <w:rPr>
          <w:rFonts w:ascii="Arial" w:hAnsi="Arial" w:cs="Arial"/>
          <w:spacing w:val="-14"/>
          <w:sz w:val="20"/>
          <w:szCs w:val="20"/>
        </w:rPr>
        <w:t xml:space="preserve"> </w:t>
      </w:r>
      <w:r w:rsidR="00A1660D" w:rsidRPr="001113A4">
        <w:rPr>
          <w:rFonts w:ascii="Arial" w:hAnsi="Arial" w:cs="Arial"/>
          <w:sz w:val="20"/>
          <w:szCs w:val="20"/>
        </w:rPr>
        <w:t>be</w:t>
      </w:r>
      <w:r w:rsidR="00A1660D" w:rsidRPr="001113A4">
        <w:rPr>
          <w:rFonts w:ascii="Arial" w:hAnsi="Arial" w:cs="Arial"/>
          <w:spacing w:val="-14"/>
          <w:sz w:val="20"/>
          <w:szCs w:val="20"/>
        </w:rPr>
        <w:t xml:space="preserve"> </w:t>
      </w:r>
      <w:r w:rsidR="00A1660D" w:rsidRPr="001113A4">
        <w:rPr>
          <w:rFonts w:ascii="Arial" w:hAnsi="Arial" w:cs="Arial"/>
          <w:sz w:val="20"/>
          <w:szCs w:val="20"/>
        </w:rPr>
        <w:t>advised</w:t>
      </w:r>
      <w:r w:rsidR="00A1660D" w:rsidRPr="001113A4">
        <w:rPr>
          <w:rFonts w:ascii="Arial" w:hAnsi="Arial" w:cs="Arial"/>
          <w:spacing w:val="-14"/>
          <w:sz w:val="20"/>
          <w:szCs w:val="20"/>
        </w:rPr>
        <w:t xml:space="preserve"> </w:t>
      </w:r>
      <w:r w:rsidR="00A1660D" w:rsidRPr="001113A4">
        <w:rPr>
          <w:rFonts w:ascii="Arial" w:hAnsi="Arial" w:cs="Arial"/>
          <w:sz w:val="20"/>
          <w:szCs w:val="20"/>
        </w:rPr>
        <w:t>to</w:t>
      </w:r>
      <w:r w:rsidR="00A1660D" w:rsidRPr="001113A4">
        <w:rPr>
          <w:rFonts w:ascii="Arial" w:hAnsi="Arial" w:cs="Arial"/>
          <w:spacing w:val="-16"/>
          <w:sz w:val="20"/>
          <w:szCs w:val="20"/>
        </w:rPr>
        <w:t xml:space="preserve"> </w:t>
      </w:r>
      <w:r w:rsidR="00A1660D" w:rsidRPr="001113A4">
        <w:rPr>
          <w:rFonts w:ascii="Arial" w:hAnsi="Arial" w:cs="Arial"/>
          <w:sz w:val="20"/>
          <w:szCs w:val="20"/>
        </w:rPr>
        <w:t>maintain</w:t>
      </w:r>
      <w:r w:rsidR="00A1660D" w:rsidRPr="001113A4">
        <w:rPr>
          <w:rFonts w:ascii="Arial" w:hAnsi="Arial" w:cs="Arial"/>
          <w:spacing w:val="-16"/>
          <w:sz w:val="20"/>
          <w:szCs w:val="20"/>
        </w:rPr>
        <w:t xml:space="preserve"> </w:t>
      </w:r>
      <w:r w:rsidR="00A1660D" w:rsidRPr="001113A4">
        <w:rPr>
          <w:rFonts w:ascii="Arial" w:hAnsi="Arial" w:cs="Arial"/>
          <w:sz w:val="20"/>
          <w:szCs w:val="20"/>
        </w:rPr>
        <w:t>these</w:t>
      </w:r>
      <w:r w:rsidR="00A1660D" w:rsidRPr="001113A4">
        <w:rPr>
          <w:rFonts w:ascii="Arial" w:hAnsi="Arial" w:cs="Arial"/>
          <w:spacing w:val="-16"/>
          <w:sz w:val="20"/>
          <w:szCs w:val="20"/>
        </w:rPr>
        <w:t xml:space="preserve"> </w:t>
      </w:r>
      <w:r w:rsidR="00A1660D" w:rsidRPr="001113A4">
        <w:rPr>
          <w:rFonts w:ascii="Arial" w:hAnsi="Arial" w:cs="Arial"/>
          <w:sz w:val="20"/>
          <w:szCs w:val="20"/>
        </w:rPr>
        <w:t>documents in the future if they are not</w:t>
      </w:r>
      <w:r w:rsidR="00A1660D" w:rsidRPr="001113A4">
        <w:rPr>
          <w:rFonts w:ascii="Arial" w:hAnsi="Arial" w:cs="Arial"/>
          <w:spacing w:val="-4"/>
          <w:sz w:val="20"/>
          <w:szCs w:val="20"/>
        </w:rPr>
        <w:t xml:space="preserve"> </w:t>
      </w:r>
      <w:r w:rsidR="00A1660D" w:rsidRPr="001113A4">
        <w:rPr>
          <w:rFonts w:ascii="Arial" w:hAnsi="Arial" w:cs="Arial"/>
          <w:sz w:val="20"/>
          <w:szCs w:val="20"/>
        </w:rPr>
        <w:t>available.</w:t>
      </w:r>
    </w:p>
    <w:p w:rsidR="00A1660D" w:rsidRPr="001113A4" w:rsidRDefault="00A1660D">
      <w:pPr>
        <w:pStyle w:val="BodyText"/>
        <w:kinsoku w:val="0"/>
        <w:overflowPunct w:val="0"/>
        <w:ind w:left="0"/>
        <w:rPr>
          <w:sz w:val="20"/>
          <w:szCs w:val="20"/>
        </w:rPr>
      </w:pPr>
    </w:p>
    <w:p w:rsidR="00A1660D" w:rsidRPr="001113A4" w:rsidRDefault="00AF435B" w:rsidP="006A7DE8">
      <w:pPr>
        <w:pStyle w:val="BodyText"/>
        <w:kinsoku w:val="0"/>
        <w:overflowPunct w:val="0"/>
        <w:ind w:left="450" w:right="120"/>
        <w:rPr>
          <w:sz w:val="20"/>
          <w:szCs w:val="20"/>
        </w:rPr>
      </w:pPr>
      <w:r w:rsidRPr="001113A4">
        <w:rPr>
          <w:sz w:val="20"/>
          <w:szCs w:val="20"/>
        </w:rPr>
        <w:t>FWHS</w:t>
      </w:r>
      <w:r w:rsidR="00A1660D" w:rsidRPr="001113A4">
        <w:rPr>
          <w:sz w:val="20"/>
          <w:szCs w:val="20"/>
        </w:rPr>
        <w:t xml:space="preserve"> may request any of the documentation identified above regardless of the verification</w:t>
      </w:r>
      <w:r w:rsidR="00A1660D" w:rsidRPr="001113A4">
        <w:rPr>
          <w:spacing w:val="-35"/>
          <w:sz w:val="20"/>
          <w:szCs w:val="20"/>
        </w:rPr>
        <w:t xml:space="preserve"> </w:t>
      </w:r>
      <w:r w:rsidR="00A1660D" w:rsidRPr="001113A4">
        <w:rPr>
          <w:sz w:val="20"/>
          <w:szCs w:val="20"/>
        </w:rPr>
        <w:t>used.</w:t>
      </w:r>
    </w:p>
    <w:p w:rsidR="00A1660D" w:rsidRPr="001113A4" w:rsidRDefault="00A1660D">
      <w:pPr>
        <w:pStyle w:val="BodyText"/>
        <w:kinsoku w:val="0"/>
        <w:overflowPunct w:val="0"/>
        <w:spacing w:before="9"/>
        <w:ind w:left="0"/>
        <w:rPr>
          <w:sz w:val="20"/>
          <w:szCs w:val="20"/>
        </w:rPr>
      </w:pPr>
    </w:p>
    <w:p w:rsidR="00A1660D" w:rsidRPr="001113A4" w:rsidRDefault="00A1660D" w:rsidP="006A7DE8">
      <w:pPr>
        <w:pStyle w:val="Heading1"/>
        <w:numPr>
          <w:ilvl w:val="1"/>
          <w:numId w:val="74"/>
        </w:numPr>
        <w:tabs>
          <w:tab w:val="left" w:pos="473"/>
        </w:tabs>
        <w:kinsoku w:val="0"/>
        <w:overflowPunct w:val="0"/>
        <w:ind w:left="472" w:right="120" w:hanging="22"/>
        <w:rPr>
          <w:b w:val="0"/>
          <w:bCs w:val="0"/>
          <w:sz w:val="20"/>
          <w:szCs w:val="20"/>
        </w:rPr>
      </w:pPr>
      <w:bookmarkStart w:id="606" w:name="_Toc468973549"/>
      <w:bookmarkStart w:id="607" w:name="_Toc489800860"/>
      <w:bookmarkStart w:id="608" w:name="_Toc519064681"/>
      <w:r w:rsidRPr="001113A4">
        <w:rPr>
          <w:sz w:val="20"/>
          <w:szCs w:val="20"/>
        </w:rPr>
        <w:t>RECURRING</w:t>
      </w:r>
      <w:r w:rsidRPr="001113A4">
        <w:rPr>
          <w:spacing w:val="1"/>
          <w:sz w:val="20"/>
          <w:szCs w:val="20"/>
        </w:rPr>
        <w:t xml:space="preserve"> </w:t>
      </w:r>
      <w:r w:rsidRPr="001113A4">
        <w:rPr>
          <w:sz w:val="20"/>
          <w:szCs w:val="20"/>
        </w:rPr>
        <w:t>GIFTS</w:t>
      </w:r>
      <w:bookmarkEnd w:id="606"/>
      <w:bookmarkEnd w:id="607"/>
      <w:bookmarkEnd w:id="608"/>
    </w:p>
    <w:p w:rsidR="00A1660D" w:rsidRPr="001113A4" w:rsidRDefault="00A1660D">
      <w:pPr>
        <w:pStyle w:val="BodyText"/>
        <w:kinsoku w:val="0"/>
        <w:overflowPunct w:val="0"/>
        <w:spacing w:before="3"/>
        <w:ind w:left="0"/>
        <w:rPr>
          <w:b/>
          <w:bCs/>
          <w:sz w:val="20"/>
          <w:szCs w:val="20"/>
        </w:rPr>
      </w:pPr>
    </w:p>
    <w:p w:rsidR="00A1660D" w:rsidRPr="001113A4" w:rsidRDefault="00A1660D" w:rsidP="006A7DE8">
      <w:pPr>
        <w:pStyle w:val="BodyText"/>
        <w:kinsoku w:val="0"/>
        <w:overflowPunct w:val="0"/>
        <w:spacing w:line="252" w:lineRule="exact"/>
        <w:ind w:left="450" w:right="120"/>
        <w:rPr>
          <w:sz w:val="20"/>
          <w:szCs w:val="20"/>
        </w:rPr>
      </w:pPr>
      <w:r w:rsidRPr="001113A4">
        <w:rPr>
          <w:sz w:val="20"/>
          <w:szCs w:val="20"/>
        </w:rPr>
        <w:t>The family will be required to complete a third party verification form for the provider of recurring</w:t>
      </w:r>
      <w:r w:rsidRPr="001113A4">
        <w:rPr>
          <w:spacing w:val="-36"/>
          <w:sz w:val="20"/>
          <w:szCs w:val="20"/>
        </w:rPr>
        <w:t xml:space="preserve"> </w:t>
      </w:r>
      <w:r w:rsidRPr="001113A4">
        <w:rPr>
          <w:sz w:val="20"/>
          <w:szCs w:val="20"/>
        </w:rPr>
        <w:t>gifts.</w:t>
      </w:r>
    </w:p>
    <w:p w:rsidR="00A1660D" w:rsidRPr="001113A4" w:rsidRDefault="006A7DE8" w:rsidP="006A7DE8">
      <w:pPr>
        <w:pStyle w:val="BodyText"/>
        <w:kinsoku w:val="0"/>
        <w:overflowPunct w:val="0"/>
        <w:ind w:left="540" w:right="120" w:hanging="428"/>
        <w:rPr>
          <w:sz w:val="20"/>
          <w:szCs w:val="20"/>
        </w:rPr>
      </w:pPr>
      <w:r>
        <w:rPr>
          <w:sz w:val="20"/>
          <w:szCs w:val="20"/>
        </w:rPr>
        <w:t xml:space="preserve">       </w:t>
      </w:r>
      <w:r w:rsidR="00A1660D" w:rsidRPr="001113A4">
        <w:rPr>
          <w:sz w:val="20"/>
          <w:szCs w:val="20"/>
        </w:rPr>
        <w:t>If</w:t>
      </w:r>
      <w:r w:rsidR="00A1660D" w:rsidRPr="001113A4">
        <w:rPr>
          <w:spacing w:val="19"/>
          <w:sz w:val="20"/>
          <w:szCs w:val="20"/>
        </w:rPr>
        <w:t xml:space="preserve"> </w:t>
      </w:r>
      <w:r w:rsidR="00A1660D" w:rsidRPr="001113A4">
        <w:rPr>
          <w:sz w:val="20"/>
          <w:szCs w:val="20"/>
        </w:rPr>
        <w:t>the</w:t>
      </w:r>
      <w:r w:rsidR="00A1660D" w:rsidRPr="001113A4">
        <w:rPr>
          <w:spacing w:val="19"/>
          <w:sz w:val="20"/>
          <w:szCs w:val="20"/>
        </w:rPr>
        <w:t xml:space="preserve"> </w:t>
      </w:r>
      <w:r w:rsidR="00A1660D" w:rsidRPr="001113A4">
        <w:rPr>
          <w:sz w:val="20"/>
          <w:szCs w:val="20"/>
        </w:rPr>
        <w:t>third</w:t>
      </w:r>
      <w:r w:rsidR="00A1660D" w:rsidRPr="001113A4">
        <w:rPr>
          <w:spacing w:val="16"/>
          <w:sz w:val="20"/>
          <w:szCs w:val="20"/>
        </w:rPr>
        <w:t xml:space="preserve"> </w:t>
      </w:r>
      <w:r w:rsidR="00A1660D" w:rsidRPr="001113A4">
        <w:rPr>
          <w:sz w:val="20"/>
          <w:szCs w:val="20"/>
        </w:rPr>
        <w:t>party</w:t>
      </w:r>
      <w:r w:rsidR="00A1660D" w:rsidRPr="001113A4">
        <w:rPr>
          <w:spacing w:val="17"/>
          <w:sz w:val="20"/>
          <w:szCs w:val="20"/>
        </w:rPr>
        <w:t xml:space="preserve"> </w:t>
      </w:r>
      <w:r w:rsidR="00A1660D" w:rsidRPr="001113A4">
        <w:rPr>
          <w:sz w:val="20"/>
          <w:szCs w:val="20"/>
        </w:rPr>
        <w:t>form</w:t>
      </w:r>
      <w:r w:rsidR="00A1660D" w:rsidRPr="001113A4">
        <w:rPr>
          <w:spacing w:val="19"/>
          <w:sz w:val="20"/>
          <w:szCs w:val="20"/>
        </w:rPr>
        <w:t xml:space="preserve"> </w:t>
      </w:r>
      <w:r w:rsidR="00A1660D" w:rsidRPr="001113A4">
        <w:rPr>
          <w:sz w:val="20"/>
          <w:szCs w:val="20"/>
        </w:rPr>
        <w:t>is</w:t>
      </w:r>
      <w:r w:rsidR="00A1660D" w:rsidRPr="001113A4">
        <w:rPr>
          <w:spacing w:val="19"/>
          <w:sz w:val="20"/>
          <w:szCs w:val="20"/>
        </w:rPr>
        <w:t xml:space="preserve"> </w:t>
      </w:r>
      <w:r w:rsidR="00A1660D" w:rsidRPr="001113A4">
        <w:rPr>
          <w:sz w:val="20"/>
          <w:szCs w:val="20"/>
        </w:rPr>
        <w:t>not</w:t>
      </w:r>
      <w:r w:rsidR="00A1660D" w:rsidRPr="001113A4">
        <w:rPr>
          <w:spacing w:val="19"/>
          <w:sz w:val="20"/>
          <w:szCs w:val="20"/>
        </w:rPr>
        <w:t xml:space="preserve"> </w:t>
      </w:r>
      <w:r w:rsidR="00A1660D" w:rsidRPr="001113A4">
        <w:rPr>
          <w:sz w:val="20"/>
          <w:szCs w:val="20"/>
        </w:rPr>
        <w:t>returned,</w:t>
      </w:r>
      <w:r w:rsidR="00A1660D" w:rsidRPr="001113A4">
        <w:rPr>
          <w:spacing w:val="19"/>
          <w:sz w:val="20"/>
          <w:szCs w:val="20"/>
        </w:rPr>
        <w:t xml:space="preserve"> </w:t>
      </w:r>
      <w:r w:rsidR="00A1660D" w:rsidRPr="001113A4">
        <w:rPr>
          <w:sz w:val="20"/>
          <w:szCs w:val="20"/>
        </w:rPr>
        <w:t>the</w:t>
      </w:r>
      <w:r w:rsidR="00A1660D" w:rsidRPr="001113A4">
        <w:rPr>
          <w:spacing w:val="16"/>
          <w:sz w:val="20"/>
          <w:szCs w:val="20"/>
        </w:rPr>
        <w:t xml:space="preserve"> </w:t>
      </w:r>
      <w:r w:rsidR="00A1660D" w:rsidRPr="001113A4">
        <w:rPr>
          <w:sz w:val="20"/>
          <w:szCs w:val="20"/>
        </w:rPr>
        <w:t>family</w:t>
      </w:r>
      <w:r w:rsidR="00A1660D" w:rsidRPr="001113A4">
        <w:rPr>
          <w:spacing w:val="19"/>
          <w:sz w:val="20"/>
          <w:szCs w:val="20"/>
        </w:rPr>
        <w:t xml:space="preserve"> </w:t>
      </w:r>
      <w:r w:rsidR="00A1660D" w:rsidRPr="001113A4">
        <w:rPr>
          <w:sz w:val="20"/>
          <w:szCs w:val="20"/>
        </w:rPr>
        <w:t>must</w:t>
      </w:r>
      <w:r w:rsidR="00A1660D" w:rsidRPr="001113A4">
        <w:rPr>
          <w:spacing w:val="18"/>
          <w:sz w:val="20"/>
          <w:szCs w:val="20"/>
        </w:rPr>
        <w:t xml:space="preserve"> </w:t>
      </w:r>
      <w:r w:rsidR="00A1660D" w:rsidRPr="001113A4">
        <w:rPr>
          <w:sz w:val="20"/>
          <w:szCs w:val="20"/>
        </w:rPr>
        <w:t>furnish</w:t>
      </w:r>
      <w:r w:rsidR="00A1660D" w:rsidRPr="001113A4">
        <w:rPr>
          <w:spacing w:val="19"/>
          <w:sz w:val="20"/>
          <w:szCs w:val="20"/>
        </w:rPr>
        <w:t xml:space="preserve"> </w:t>
      </w:r>
      <w:r w:rsidR="00A1660D" w:rsidRPr="001113A4">
        <w:rPr>
          <w:sz w:val="20"/>
          <w:szCs w:val="20"/>
        </w:rPr>
        <w:t>a</w:t>
      </w:r>
      <w:r w:rsidR="00A1660D" w:rsidRPr="001113A4">
        <w:rPr>
          <w:spacing w:val="16"/>
          <w:sz w:val="20"/>
          <w:szCs w:val="20"/>
        </w:rPr>
        <w:t xml:space="preserve"> </w:t>
      </w:r>
      <w:r w:rsidR="00A1660D" w:rsidRPr="001113A4">
        <w:rPr>
          <w:sz w:val="20"/>
          <w:szCs w:val="20"/>
        </w:rPr>
        <w:t>self-certification</w:t>
      </w:r>
      <w:r w:rsidR="00A1660D" w:rsidRPr="001113A4">
        <w:rPr>
          <w:spacing w:val="19"/>
          <w:sz w:val="20"/>
          <w:szCs w:val="20"/>
        </w:rPr>
        <w:t xml:space="preserve"> </w:t>
      </w:r>
      <w:r w:rsidR="00A1660D" w:rsidRPr="001113A4">
        <w:rPr>
          <w:sz w:val="20"/>
          <w:szCs w:val="20"/>
        </w:rPr>
        <w:t>that</w:t>
      </w:r>
      <w:r w:rsidR="00A1660D" w:rsidRPr="001113A4">
        <w:rPr>
          <w:spacing w:val="19"/>
          <w:sz w:val="20"/>
          <w:szCs w:val="20"/>
        </w:rPr>
        <w:t xml:space="preserve"> </w:t>
      </w:r>
      <w:r w:rsidR="00A1660D" w:rsidRPr="001113A4">
        <w:rPr>
          <w:sz w:val="20"/>
          <w:szCs w:val="20"/>
        </w:rPr>
        <w:t>contains</w:t>
      </w:r>
      <w:r w:rsidR="00A1660D" w:rsidRPr="001113A4">
        <w:rPr>
          <w:spacing w:val="17"/>
          <w:sz w:val="20"/>
          <w:szCs w:val="20"/>
        </w:rPr>
        <w:t xml:space="preserve"> </w:t>
      </w:r>
      <w:r w:rsidR="00A1660D" w:rsidRPr="001113A4">
        <w:rPr>
          <w:sz w:val="20"/>
          <w:szCs w:val="20"/>
        </w:rPr>
        <w:t>the</w:t>
      </w:r>
      <w:r w:rsidR="00A1660D" w:rsidRPr="001113A4">
        <w:rPr>
          <w:spacing w:val="16"/>
          <w:sz w:val="20"/>
          <w:szCs w:val="20"/>
        </w:rPr>
        <w:t xml:space="preserve"> </w:t>
      </w:r>
      <w:r w:rsidR="00A1660D" w:rsidRPr="001113A4">
        <w:rPr>
          <w:sz w:val="20"/>
          <w:szCs w:val="20"/>
        </w:rPr>
        <w:t>following</w:t>
      </w:r>
      <w:r w:rsidR="00A1660D" w:rsidRPr="001113A4">
        <w:rPr>
          <w:spacing w:val="-1"/>
          <w:sz w:val="20"/>
          <w:szCs w:val="20"/>
        </w:rPr>
        <w:t xml:space="preserve"> </w:t>
      </w:r>
      <w:r>
        <w:rPr>
          <w:spacing w:val="-1"/>
          <w:sz w:val="20"/>
          <w:szCs w:val="20"/>
        </w:rPr>
        <w:t xml:space="preserve">       </w:t>
      </w:r>
      <w:r w:rsidR="00A1660D" w:rsidRPr="001113A4">
        <w:rPr>
          <w:sz w:val="20"/>
          <w:szCs w:val="20"/>
        </w:rPr>
        <w:t>information:</w:t>
      </w:r>
    </w:p>
    <w:p w:rsidR="00A1660D" w:rsidRPr="001113A4" w:rsidRDefault="00A1660D">
      <w:pPr>
        <w:pStyle w:val="BodyText"/>
        <w:kinsoku w:val="0"/>
        <w:overflowPunct w:val="0"/>
        <w:spacing w:before="11"/>
        <w:ind w:left="0"/>
        <w:rPr>
          <w:sz w:val="20"/>
          <w:szCs w:val="20"/>
        </w:rPr>
      </w:pPr>
    </w:p>
    <w:p w:rsidR="00A1660D" w:rsidRPr="001113A4" w:rsidRDefault="00A1660D" w:rsidP="006A7DE8">
      <w:pPr>
        <w:pStyle w:val="ListParagraph"/>
        <w:numPr>
          <w:ilvl w:val="2"/>
          <w:numId w:val="74"/>
        </w:numPr>
        <w:tabs>
          <w:tab w:val="left" w:pos="833"/>
        </w:tabs>
        <w:kinsoku w:val="0"/>
        <w:overflowPunct w:val="0"/>
        <w:ind w:left="832" w:right="120" w:hanging="22"/>
        <w:rPr>
          <w:rFonts w:ascii="Arial" w:hAnsi="Arial" w:cs="Arial"/>
          <w:sz w:val="20"/>
          <w:szCs w:val="20"/>
        </w:rPr>
      </w:pPr>
      <w:r w:rsidRPr="001113A4">
        <w:rPr>
          <w:rFonts w:ascii="Arial" w:hAnsi="Arial" w:cs="Arial"/>
          <w:sz w:val="20"/>
          <w:szCs w:val="20"/>
        </w:rPr>
        <w:t>The person who provides the</w:t>
      </w:r>
      <w:r w:rsidRPr="001113A4">
        <w:rPr>
          <w:rFonts w:ascii="Arial" w:hAnsi="Arial" w:cs="Arial"/>
          <w:spacing w:val="-8"/>
          <w:sz w:val="20"/>
          <w:szCs w:val="20"/>
        </w:rPr>
        <w:t xml:space="preserve"> </w:t>
      </w:r>
      <w:r w:rsidRPr="001113A4">
        <w:rPr>
          <w:rFonts w:ascii="Arial" w:hAnsi="Arial" w:cs="Arial"/>
          <w:sz w:val="20"/>
          <w:szCs w:val="20"/>
        </w:rPr>
        <w:t>gifts</w:t>
      </w:r>
    </w:p>
    <w:p w:rsidR="00A1660D" w:rsidRPr="001113A4" w:rsidRDefault="00A1660D" w:rsidP="006A7DE8">
      <w:pPr>
        <w:pStyle w:val="BodyText"/>
        <w:kinsoku w:val="0"/>
        <w:overflowPunct w:val="0"/>
        <w:spacing w:before="10"/>
        <w:ind w:left="0" w:hanging="22"/>
        <w:rPr>
          <w:sz w:val="20"/>
          <w:szCs w:val="20"/>
        </w:rPr>
      </w:pPr>
    </w:p>
    <w:p w:rsidR="00A1660D" w:rsidRPr="001113A4" w:rsidRDefault="00A1660D" w:rsidP="006A7DE8">
      <w:pPr>
        <w:pStyle w:val="ListParagraph"/>
        <w:numPr>
          <w:ilvl w:val="2"/>
          <w:numId w:val="74"/>
        </w:numPr>
        <w:tabs>
          <w:tab w:val="left" w:pos="833"/>
        </w:tabs>
        <w:kinsoku w:val="0"/>
        <w:overflowPunct w:val="0"/>
        <w:ind w:left="832" w:right="120" w:hanging="22"/>
        <w:rPr>
          <w:rFonts w:ascii="Arial" w:hAnsi="Arial" w:cs="Arial"/>
          <w:sz w:val="20"/>
          <w:szCs w:val="20"/>
        </w:rPr>
      </w:pPr>
      <w:r w:rsidRPr="001113A4">
        <w:rPr>
          <w:rFonts w:ascii="Arial" w:hAnsi="Arial" w:cs="Arial"/>
          <w:sz w:val="20"/>
          <w:szCs w:val="20"/>
        </w:rPr>
        <w:t>The value of the</w:t>
      </w:r>
      <w:r w:rsidRPr="001113A4">
        <w:rPr>
          <w:rFonts w:ascii="Arial" w:hAnsi="Arial" w:cs="Arial"/>
          <w:spacing w:val="-5"/>
          <w:sz w:val="20"/>
          <w:szCs w:val="20"/>
        </w:rPr>
        <w:t xml:space="preserve"> </w:t>
      </w:r>
      <w:r w:rsidRPr="001113A4">
        <w:rPr>
          <w:rFonts w:ascii="Arial" w:hAnsi="Arial" w:cs="Arial"/>
          <w:sz w:val="20"/>
          <w:szCs w:val="20"/>
        </w:rPr>
        <w:t>gifts</w:t>
      </w:r>
    </w:p>
    <w:p w:rsidR="00A1660D" w:rsidRPr="001113A4" w:rsidRDefault="00A1660D" w:rsidP="006A7DE8">
      <w:pPr>
        <w:pStyle w:val="BodyText"/>
        <w:kinsoku w:val="0"/>
        <w:overflowPunct w:val="0"/>
        <w:spacing w:before="10"/>
        <w:ind w:left="0" w:hanging="22"/>
        <w:rPr>
          <w:sz w:val="20"/>
          <w:szCs w:val="20"/>
        </w:rPr>
      </w:pPr>
    </w:p>
    <w:p w:rsidR="00A1660D" w:rsidRPr="001113A4" w:rsidRDefault="00A1660D" w:rsidP="006A7DE8">
      <w:pPr>
        <w:pStyle w:val="ListParagraph"/>
        <w:numPr>
          <w:ilvl w:val="2"/>
          <w:numId w:val="74"/>
        </w:numPr>
        <w:tabs>
          <w:tab w:val="left" w:pos="833"/>
        </w:tabs>
        <w:kinsoku w:val="0"/>
        <w:overflowPunct w:val="0"/>
        <w:ind w:left="832" w:right="120" w:hanging="22"/>
        <w:rPr>
          <w:rFonts w:ascii="Arial" w:hAnsi="Arial" w:cs="Arial"/>
          <w:sz w:val="20"/>
          <w:szCs w:val="20"/>
        </w:rPr>
      </w:pPr>
      <w:r w:rsidRPr="001113A4">
        <w:rPr>
          <w:rFonts w:ascii="Arial" w:hAnsi="Arial" w:cs="Arial"/>
          <w:sz w:val="20"/>
          <w:szCs w:val="20"/>
        </w:rPr>
        <w:t>The regularity (dates) of the</w:t>
      </w:r>
      <w:r w:rsidRPr="001113A4">
        <w:rPr>
          <w:rFonts w:ascii="Arial" w:hAnsi="Arial" w:cs="Arial"/>
          <w:spacing w:val="-8"/>
          <w:sz w:val="20"/>
          <w:szCs w:val="20"/>
        </w:rPr>
        <w:t xml:space="preserve"> </w:t>
      </w:r>
      <w:r w:rsidRPr="001113A4">
        <w:rPr>
          <w:rFonts w:ascii="Arial" w:hAnsi="Arial" w:cs="Arial"/>
          <w:sz w:val="20"/>
          <w:szCs w:val="20"/>
        </w:rPr>
        <w:t>gifts</w:t>
      </w:r>
    </w:p>
    <w:p w:rsidR="00A1660D" w:rsidRPr="001113A4" w:rsidRDefault="00A1660D" w:rsidP="006A7DE8">
      <w:pPr>
        <w:pStyle w:val="BodyText"/>
        <w:kinsoku w:val="0"/>
        <w:overflowPunct w:val="0"/>
        <w:spacing w:before="10"/>
        <w:ind w:left="0" w:hanging="22"/>
        <w:rPr>
          <w:sz w:val="20"/>
          <w:szCs w:val="20"/>
        </w:rPr>
      </w:pPr>
    </w:p>
    <w:p w:rsidR="00A1660D" w:rsidRPr="001113A4" w:rsidRDefault="00A1660D" w:rsidP="006A7DE8">
      <w:pPr>
        <w:pStyle w:val="ListParagraph"/>
        <w:numPr>
          <w:ilvl w:val="2"/>
          <w:numId w:val="74"/>
        </w:numPr>
        <w:tabs>
          <w:tab w:val="left" w:pos="833"/>
        </w:tabs>
        <w:kinsoku w:val="0"/>
        <w:overflowPunct w:val="0"/>
        <w:ind w:left="833" w:right="120" w:hanging="22"/>
        <w:rPr>
          <w:rFonts w:ascii="Arial" w:hAnsi="Arial" w:cs="Arial"/>
          <w:sz w:val="20"/>
          <w:szCs w:val="20"/>
        </w:rPr>
      </w:pPr>
      <w:r w:rsidRPr="001113A4">
        <w:rPr>
          <w:rFonts w:ascii="Arial" w:hAnsi="Arial" w:cs="Arial"/>
          <w:sz w:val="20"/>
          <w:szCs w:val="20"/>
        </w:rPr>
        <w:t>The purpose of the</w:t>
      </w:r>
      <w:r w:rsidRPr="001113A4">
        <w:rPr>
          <w:rFonts w:ascii="Arial" w:hAnsi="Arial" w:cs="Arial"/>
          <w:spacing w:val="-6"/>
          <w:sz w:val="20"/>
          <w:szCs w:val="20"/>
        </w:rPr>
        <w:t xml:space="preserve"> </w:t>
      </w:r>
      <w:r w:rsidRPr="001113A4">
        <w:rPr>
          <w:rFonts w:ascii="Arial" w:hAnsi="Arial" w:cs="Arial"/>
          <w:sz w:val="20"/>
          <w:szCs w:val="20"/>
        </w:rPr>
        <w:t>gifts</w:t>
      </w:r>
    </w:p>
    <w:p w:rsidR="00A1660D" w:rsidRPr="001113A4" w:rsidRDefault="00A1660D">
      <w:pPr>
        <w:pStyle w:val="BodyText"/>
        <w:kinsoku w:val="0"/>
        <w:overflowPunct w:val="0"/>
        <w:spacing w:before="8"/>
        <w:ind w:left="0"/>
        <w:rPr>
          <w:sz w:val="20"/>
          <w:szCs w:val="20"/>
        </w:rPr>
      </w:pPr>
    </w:p>
    <w:p w:rsidR="00A1660D" w:rsidRPr="001113A4" w:rsidRDefault="006A7DE8" w:rsidP="006A7DE8">
      <w:pPr>
        <w:pStyle w:val="Heading1"/>
        <w:numPr>
          <w:ilvl w:val="1"/>
          <w:numId w:val="74"/>
        </w:numPr>
        <w:tabs>
          <w:tab w:val="left" w:pos="474"/>
        </w:tabs>
        <w:kinsoku w:val="0"/>
        <w:overflowPunct w:val="0"/>
        <w:ind w:left="473" w:right="120" w:hanging="23"/>
        <w:rPr>
          <w:b w:val="0"/>
          <w:bCs w:val="0"/>
          <w:sz w:val="20"/>
          <w:szCs w:val="20"/>
        </w:rPr>
      </w:pPr>
      <w:bookmarkStart w:id="609" w:name="_Toc468973550"/>
      <w:bookmarkStart w:id="610" w:name="_Toc489800861"/>
      <w:r>
        <w:rPr>
          <w:sz w:val="20"/>
          <w:szCs w:val="20"/>
        </w:rPr>
        <w:t xml:space="preserve">   </w:t>
      </w:r>
      <w:bookmarkStart w:id="611" w:name="_Toc519064682"/>
      <w:r w:rsidR="00A1660D" w:rsidRPr="001113A4">
        <w:rPr>
          <w:sz w:val="20"/>
          <w:szCs w:val="20"/>
        </w:rPr>
        <w:t>ZERO INCOME</w:t>
      </w:r>
      <w:r w:rsidR="00A1660D" w:rsidRPr="001113A4">
        <w:rPr>
          <w:spacing w:val="-1"/>
          <w:sz w:val="20"/>
          <w:szCs w:val="20"/>
        </w:rPr>
        <w:t xml:space="preserve"> </w:t>
      </w:r>
      <w:r w:rsidR="00A1660D" w:rsidRPr="001113A4">
        <w:rPr>
          <w:sz w:val="20"/>
          <w:szCs w:val="20"/>
        </w:rPr>
        <w:t>STATUS</w:t>
      </w:r>
      <w:bookmarkEnd w:id="609"/>
      <w:bookmarkEnd w:id="610"/>
      <w:bookmarkEnd w:id="611"/>
    </w:p>
    <w:p w:rsidR="00A1660D" w:rsidRPr="001113A4" w:rsidRDefault="00A1660D">
      <w:pPr>
        <w:pStyle w:val="BodyText"/>
        <w:kinsoku w:val="0"/>
        <w:overflowPunct w:val="0"/>
        <w:ind w:left="0"/>
        <w:rPr>
          <w:b/>
          <w:bCs/>
          <w:sz w:val="20"/>
          <w:szCs w:val="20"/>
        </w:rPr>
      </w:pPr>
    </w:p>
    <w:p w:rsidR="00A1660D" w:rsidRPr="001113A4" w:rsidRDefault="00A1660D" w:rsidP="006A7DE8">
      <w:pPr>
        <w:pStyle w:val="BodyText"/>
        <w:kinsoku w:val="0"/>
        <w:overflowPunct w:val="0"/>
        <w:ind w:left="450" w:right="120" w:hanging="1"/>
        <w:rPr>
          <w:sz w:val="20"/>
          <w:szCs w:val="20"/>
        </w:rPr>
      </w:pPr>
      <w:r w:rsidRPr="001113A4">
        <w:rPr>
          <w:sz w:val="20"/>
          <w:szCs w:val="20"/>
        </w:rPr>
        <w:t>When families report zero income</w:t>
      </w:r>
      <w:r w:rsidR="00B16FAE">
        <w:rPr>
          <w:sz w:val="20"/>
          <w:szCs w:val="20"/>
        </w:rPr>
        <w:t xml:space="preserve"> or $2400 or less annually</w:t>
      </w:r>
      <w:r w:rsidRPr="001113A4">
        <w:rPr>
          <w:sz w:val="20"/>
          <w:szCs w:val="20"/>
        </w:rPr>
        <w:t xml:space="preserve"> and have no income excluded for rent computation, </w:t>
      </w:r>
      <w:r w:rsidR="00AF435B" w:rsidRPr="001113A4">
        <w:rPr>
          <w:sz w:val="20"/>
          <w:szCs w:val="20"/>
        </w:rPr>
        <w:t>FWHS</w:t>
      </w:r>
      <w:r w:rsidRPr="001113A4">
        <w:rPr>
          <w:sz w:val="20"/>
          <w:szCs w:val="20"/>
        </w:rPr>
        <w:t xml:space="preserve"> will</w:t>
      </w:r>
      <w:r w:rsidRPr="001113A4">
        <w:rPr>
          <w:spacing w:val="-25"/>
          <w:sz w:val="20"/>
          <w:szCs w:val="20"/>
        </w:rPr>
        <w:t xml:space="preserve"> </w:t>
      </w:r>
      <w:r w:rsidRPr="001113A4">
        <w:rPr>
          <w:sz w:val="20"/>
          <w:szCs w:val="20"/>
        </w:rPr>
        <w:t>pursue</w:t>
      </w:r>
      <w:r w:rsidRPr="001113A4">
        <w:rPr>
          <w:spacing w:val="-1"/>
          <w:sz w:val="20"/>
          <w:szCs w:val="20"/>
        </w:rPr>
        <w:t xml:space="preserve"> </w:t>
      </w:r>
      <w:r w:rsidRPr="001113A4">
        <w:rPr>
          <w:sz w:val="20"/>
          <w:szCs w:val="20"/>
        </w:rPr>
        <w:t>verification of income that reflects the family’s</w:t>
      </w:r>
      <w:r w:rsidRPr="001113A4">
        <w:rPr>
          <w:spacing w:val="-22"/>
          <w:sz w:val="20"/>
          <w:szCs w:val="20"/>
        </w:rPr>
        <w:t xml:space="preserve"> </w:t>
      </w:r>
      <w:r w:rsidRPr="001113A4">
        <w:rPr>
          <w:sz w:val="20"/>
          <w:szCs w:val="20"/>
        </w:rPr>
        <w:t>lifestyle.</w:t>
      </w:r>
    </w:p>
    <w:p w:rsidR="00A1660D" w:rsidRPr="001113A4" w:rsidRDefault="00A1660D">
      <w:pPr>
        <w:pStyle w:val="BodyText"/>
        <w:kinsoku w:val="0"/>
        <w:overflowPunct w:val="0"/>
        <w:ind w:left="0"/>
        <w:rPr>
          <w:sz w:val="20"/>
          <w:szCs w:val="20"/>
        </w:rPr>
      </w:pPr>
    </w:p>
    <w:p w:rsidR="00A1660D" w:rsidRPr="001113A4" w:rsidRDefault="00A1660D" w:rsidP="006A7DE8">
      <w:pPr>
        <w:pStyle w:val="BodyText"/>
        <w:kinsoku w:val="0"/>
        <w:overflowPunct w:val="0"/>
        <w:ind w:left="450" w:right="120"/>
        <w:rPr>
          <w:sz w:val="20"/>
          <w:szCs w:val="20"/>
        </w:rPr>
      </w:pPr>
      <w:r w:rsidRPr="001113A4">
        <w:rPr>
          <w:sz w:val="20"/>
          <w:szCs w:val="20"/>
        </w:rPr>
        <w:t>Zero income families may be required</w:t>
      </w:r>
      <w:r w:rsidRPr="001113A4">
        <w:rPr>
          <w:spacing w:val="-13"/>
          <w:sz w:val="20"/>
          <w:szCs w:val="20"/>
        </w:rPr>
        <w:t xml:space="preserve"> </w:t>
      </w:r>
      <w:r w:rsidRPr="001113A4">
        <w:rPr>
          <w:sz w:val="20"/>
          <w:szCs w:val="20"/>
        </w:rPr>
        <w:t>to:</w:t>
      </w:r>
    </w:p>
    <w:p w:rsidR="00A1660D" w:rsidRPr="001113A4" w:rsidRDefault="00A1660D">
      <w:pPr>
        <w:pStyle w:val="BodyText"/>
        <w:kinsoku w:val="0"/>
        <w:overflowPunct w:val="0"/>
        <w:spacing w:before="9"/>
        <w:ind w:left="0"/>
        <w:rPr>
          <w:sz w:val="20"/>
          <w:szCs w:val="20"/>
        </w:rPr>
      </w:pPr>
    </w:p>
    <w:p w:rsidR="00A1660D" w:rsidRPr="001113A4" w:rsidRDefault="00A1660D" w:rsidP="006A7DE8">
      <w:pPr>
        <w:pStyle w:val="ListParagraph"/>
        <w:numPr>
          <w:ilvl w:val="2"/>
          <w:numId w:val="74"/>
        </w:numPr>
        <w:tabs>
          <w:tab w:val="left" w:pos="900"/>
        </w:tabs>
        <w:kinsoku w:val="0"/>
        <w:overflowPunct w:val="0"/>
        <w:ind w:left="1530" w:right="120" w:hanging="720"/>
        <w:rPr>
          <w:rFonts w:ascii="Arial" w:hAnsi="Arial" w:cs="Arial"/>
          <w:sz w:val="20"/>
          <w:szCs w:val="20"/>
        </w:rPr>
      </w:pPr>
      <w:r w:rsidRPr="001113A4">
        <w:rPr>
          <w:rFonts w:ascii="Arial" w:hAnsi="Arial" w:cs="Arial"/>
          <w:sz w:val="20"/>
          <w:szCs w:val="20"/>
        </w:rPr>
        <w:t>Execute verification forms to determine that types of income such as unemployment benefits,</w:t>
      </w:r>
      <w:r w:rsidRPr="001113A4">
        <w:rPr>
          <w:rFonts w:ascii="Arial" w:hAnsi="Arial" w:cs="Arial"/>
          <w:spacing w:val="27"/>
          <w:sz w:val="20"/>
          <w:szCs w:val="20"/>
        </w:rPr>
        <w:t xml:space="preserve"> </w:t>
      </w:r>
      <w:r w:rsidRPr="001113A4">
        <w:rPr>
          <w:rFonts w:ascii="Arial" w:hAnsi="Arial" w:cs="Arial"/>
          <w:sz w:val="20"/>
          <w:szCs w:val="20"/>
        </w:rPr>
        <w:t>TANF,</w:t>
      </w:r>
      <w:r w:rsidRPr="001113A4">
        <w:rPr>
          <w:rFonts w:ascii="Arial" w:hAnsi="Arial" w:cs="Arial"/>
          <w:spacing w:val="-1"/>
          <w:sz w:val="20"/>
          <w:szCs w:val="20"/>
        </w:rPr>
        <w:t xml:space="preserve"> </w:t>
      </w:r>
      <w:r w:rsidRPr="001113A4">
        <w:rPr>
          <w:rFonts w:ascii="Arial" w:hAnsi="Arial" w:cs="Arial"/>
          <w:sz w:val="20"/>
          <w:szCs w:val="20"/>
        </w:rPr>
        <w:t>SSI, or other sources of income are not being received by the</w:t>
      </w:r>
      <w:r w:rsidRPr="001113A4">
        <w:rPr>
          <w:rFonts w:ascii="Arial" w:hAnsi="Arial" w:cs="Arial"/>
          <w:spacing w:val="-4"/>
          <w:sz w:val="20"/>
          <w:szCs w:val="20"/>
        </w:rPr>
        <w:t xml:space="preserve"> </w:t>
      </w:r>
      <w:r w:rsidRPr="001113A4">
        <w:rPr>
          <w:rFonts w:ascii="Arial" w:hAnsi="Arial" w:cs="Arial"/>
          <w:sz w:val="20"/>
          <w:szCs w:val="20"/>
        </w:rPr>
        <w:t>household;</w:t>
      </w:r>
    </w:p>
    <w:p w:rsidR="00A1660D" w:rsidRPr="001113A4" w:rsidRDefault="00A1660D" w:rsidP="006A7DE8">
      <w:pPr>
        <w:pStyle w:val="BodyText"/>
        <w:kinsoku w:val="0"/>
        <w:overflowPunct w:val="0"/>
        <w:spacing w:before="11"/>
        <w:ind w:left="0" w:hanging="720"/>
        <w:rPr>
          <w:sz w:val="20"/>
          <w:szCs w:val="20"/>
        </w:rPr>
      </w:pPr>
    </w:p>
    <w:p w:rsidR="00A1660D" w:rsidRPr="001113A4" w:rsidRDefault="006A7DE8" w:rsidP="006A7DE8">
      <w:pPr>
        <w:pStyle w:val="ListParagraph"/>
        <w:numPr>
          <w:ilvl w:val="2"/>
          <w:numId w:val="74"/>
        </w:numPr>
        <w:tabs>
          <w:tab w:val="left" w:pos="834"/>
        </w:tabs>
        <w:kinsoku w:val="0"/>
        <w:overflowPunct w:val="0"/>
        <w:ind w:left="833" w:right="120" w:hanging="23"/>
        <w:rPr>
          <w:rFonts w:ascii="Arial" w:hAnsi="Arial" w:cs="Arial"/>
          <w:sz w:val="20"/>
          <w:szCs w:val="20"/>
        </w:rPr>
      </w:pPr>
      <w:r>
        <w:rPr>
          <w:rFonts w:ascii="Arial" w:hAnsi="Arial" w:cs="Arial"/>
          <w:sz w:val="20"/>
          <w:szCs w:val="20"/>
        </w:rPr>
        <w:t xml:space="preserve">  </w:t>
      </w:r>
      <w:r w:rsidR="00A1660D" w:rsidRPr="001113A4">
        <w:rPr>
          <w:rFonts w:ascii="Arial" w:hAnsi="Arial" w:cs="Arial"/>
          <w:sz w:val="20"/>
          <w:szCs w:val="20"/>
        </w:rPr>
        <w:t>Complete the recertification process every sixty (60)</w:t>
      </w:r>
      <w:r w:rsidR="00A1660D" w:rsidRPr="001113A4">
        <w:rPr>
          <w:rFonts w:ascii="Arial" w:hAnsi="Arial" w:cs="Arial"/>
          <w:spacing w:val="-6"/>
          <w:sz w:val="20"/>
          <w:szCs w:val="20"/>
        </w:rPr>
        <w:t xml:space="preserve"> </w:t>
      </w:r>
      <w:r w:rsidR="00A1660D" w:rsidRPr="001113A4">
        <w:rPr>
          <w:rFonts w:ascii="Arial" w:hAnsi="Arial" w:cs="Arial"/>
          <w:sz w:val="20"/>
          <w:szCs w:val="20"/>
        </w:rPr>
        <w:t>days</w:t>
      </w:r>
      <w:r w:rsidR="00A400A4" w:rsidRPr="001113A4">
        <w:rPr>
          <w:rFonts w:ascii="Arial" w:hAnsi="Arial" w:cs="Arial"/>
          <w:sz w:val="20"/>
          <w:szCs w:val="20"/>
        </w:rPr>
        <w:t>;</w:t>
      </w:r>
    </w:p>
    <w:p w:rsidR="00A400A4" w:rsidRPr="001113A4" w:rsidRDefault="00A400A4" w:rsidP="006A7DE8">
      <w:pPr>
        <w:tabs>
          <w:tab w:val="left" w:pos="834"/>
        </w:tabs>
        <w:kinsoku w:val="0"/>
        <w:overflowPunct w:val="0"/>
        <w:ind w:right="120" w:hanging="720"/>
        <w:rPr>
          <w:rFonts w:ascii="Arial" w:hAnsi="Arial" w:cs="Arial"/>
          <w:sz w:val="20"/>
          <w:szCs w:val="20"/>
        </w:rPr>
      </w:pPr>
    </w:p>
    <w:p w:rsidR="00A1660D" w:rsidRPr="001113A4" w:rsidRDefault="006A7DE8" w:rsidP="006A7DE8">
      <w:pPr>
        <w:pStyle w:val="ListParagraph"/>
        <w:numPr>
          <w:ilvl w:val="0"/>
          <w:numId w:val="73"/>
        </w:numPr>
        <w:tabs>
          <w:tab w:val="left" w:pos="1350"/>
        </w:tabs>
        <w:kinsoku w:val="0"/>
        <w:overflowPunct w:val="0"/>
        <w:spacing w:before="37"/>
        <w:ind w:left="1530" w:right="118" w:hanging="720"/>
        <w:jc w:val="both"/>
        <w:rPr>
          <w:rFonts w:ascii="Arial" w:hAnsi="Arial" w:cs="Arial"/>
          <w:sz w:val="20"/>
          <w:szCs w:val="20"/>
        </w:rPr>
      </w:pPr>
      <w:r>
        <w:rPr>
          <w:rFonts w:ascii="Arial" w:hAnsi="Arial" w:cs="Arial"/>
          <w:sz w:val="20"/>
          <w:szCs w:val="20"/>
        </w:rPr>
        <w:t xml:space="preserve">    </w:t>
      </w:r>
      <w:r w:rsidR="00A1660D" w:rsidRPr="001113A4">
        <w:rPr>
          <w:rFonts w:ascii="Arial" w:hAnsi="Arial" w:cs="Arial"/>
          <w:sz w:val="20"/>
          <w:szCs w:val="20"/>
        </w:rPr>
        <w:t>Complete</w:t>
      </w:r>
      <w:r w:rsidR="00A1660D" w:rsidRPr="001113A4">
        <w:rPr>
          <w:rFonts w:ascii="Arial" w:hAnsi="Arial" w:cs="Arial"/>
          <w:spacing w:val="22"/>
          <w:sz w:val="20"/>
          <w:szCs w:val="20"/>
        </w:rPr>
        <w:t xml:space="preserve"> </w:t>
      </w:r>
      <w:r w:rsidR="00A1660D" w:rsidRPr="001113A4">
        <w:rPr>
          <w:rFonts w:ascii="Arial" w:hAnsi="Arial" w:cs="Arial"/>
          <w:sz w:val="20"/>
          <w:szCs w:val="20"/>
        </w:rPr>
        <w:t>a</w:t>
      </w:r>
      <w:r w:rsidR="00A1660D" w:rsidRPr="001113A4">
        <w:rPr>
          <w:rFonts w:ascii="Arial" w:hAnsi="Arial" w:cs="Arial"/>
          <w:spacing w:val="20"/>
          <w:sz w:val="20"/>
          <w:szCs w:val="20"/>
        </w:rPr>
        <w:t xml:space="preserve"> </w:t>
      </w:r>
      <w:r w:rsidR="00A1660D" w:rsidRPr="001113A4">
        <w:rPr>
          <w:rFonts w:ascii="Arial" w:hAnsi="Arial" w:cs="Arial"/>
          <w:sz w:val="20"/>
          <w:szCs w:val="20"/>
        </w:rPr>
        <w:t>zero</w:t>
      </w:r>
      <w:r w:rsidR="00A1660D" w:rsidRPr="001113A4">
        <w:rPr>
          <w:rFonts w:ascii="Arial" w:hAnsi="Arial" w:cs="Arial"/>
          <w:spacing w:val="22"/>
          <w:sz w:val="20"/>
          <w:szCs w:val="20"/>
        </w:rPr>
        <w:t xml:space="preserve"> </w:t>
      </w:r>
      <w:r w:rsidR="00A1660D" w:rsidRPr="001113A4">
        <w:rPr>
          <w:rFonts w:ascii="Arial" w:hAnsi="Arial" w:cs="Arial"/>
          <w:sz w:val="20"/>
          <w:szCs w:val="20"/>
        </w:rPr>
        <w:t>income</w:t>
      </w:r>
      <w:r w:rsidR="00A1660D" w:rsidRPr="001113A4">
        <w:rPr>
          <w:rFonts w:ascii="Arial" w:hAnsi="Arial" w:cs="Arial"/>
          <w:spacing w:val="18"/>
          <w:sz w:val="20"/>
          <w:szCs w:val="20"/>
        </w:rPr>
        <w:t xml:space="preserve"> </w:t>
      </w:r>
      <w:r w:rsidR="00A1660D" w:rsidRPr="001113A4">
        <w:rPr>
          <w:rFonts w:ascii="Arial" w:hAnsi="Arial" w:cs="Arial"/>
          <w:sz w:val="20"/>
          <w:szCs w:val="20"/>
        </w:rPr>
        <w:t>form</w:t>
      </w:r>
      <w:r w:rsidR="00A1660D" w:rsidRPr="001113A4">
        <w:rPr>
          <w:rFonts w:ascii="Arial" w:hAnsi="Arial" w:cs="Arial"/>
          <w:spacing w:val="21"/>
          <w:sz w:val="20"/>
          <w:szCs w:val="20"/>
        </w:rPr>
        <w:t xml:space="preserve"> </w:t>
      </w:r>
      <w:r w:rsidR="00A1660D" w:rsidRPr="001113A4">
        <w:rPr>
          <w:rFonts w:ascii="Arial" w:hAnsi="Arial" w:cs="Arial"/>
          <w:sz w:val="20"/>
          <w:szCs w:val="20"/>
        </w:rPr>
        <w:t>that</w:t>
      </w:r>
      <w:r w:rsidR="00A1660D" w:rsidRPr="001113A4">
        <w:rPr>
          <w:rFonts w:ascii="Arial" w:hAnsi="Arial" w:cs="Arial"/>
          <w:spacing w:val="21"/>
          <w:sz w:val="20"/>
          <w:szCs w:val="20"/>
        </w:rPr>
        <w:t xml:space="preserve"> </w:t>
      </w:r>
      <w:r w:rsidR="00A1660D" w:rsidRPr="001113A4">
        <w:rPr>
          <w:rFonts w:ascii="Arial" w:hAnsi="Arial" w:cs="Arial"/>
          <w:sz w:val="20"/>
          <w:szCs w:val="20"/>
        </w:rPr>
        <w:t>estimates</w:t>
      </w:r>
      <w:r w:rsidR="00A1660D" w:rsidRPr="001113A4">
        <w:rPr>
          <w:rFonts w:ascii="Arial" w:hAnsi="Arial" w:cs="Arial"/>
          <w:spacing w:val="20"/>
          <w:sz w:val="20"/>
          <w:szCs w:val="20"/>
        </w:rPr>
        <w:t xml:space="preserve"> </w:t>
      </w:r>
      <w:r w:rsidR="00A1660D" w:rsidRPr="001113A4">
        <w:rPr>
          <w:rFonts w:ascii="Arial" w:hAnsi="Arial" w:cs="Arial"/>
          <w:sz w:val="20"/>
          <w:szCs w:val="20"/>
        </w:rPr>
        <w:t>how</w:t>
      </w:r>
      <w:r w:rsidR="00A1660D" w:rsidRPr="001113A4">
        <w:rPr>
          <w:rFonts w:ascii="Arial" w:hAnsi="Arial" w:cs="Arial"/>
          <w:spacing w:val="19"/>
          <w:sz w:val="20"/>
          <w:szCs w:val="20"/>
        </w:rPr>
        <w:t xml:space="preserve"> </w:t>
      </w:r>
      <w:r w:rsidR="00A1660D" w:rsidRPr="001113A4">
        <w:rPr>
          <w:rFonts w:ascii="Arial" w:hAnsi="Arial" w:cs="Arial"/>
          <w:sz w:val="20"/>
          <w:szCs w:val="20"/>
        </w:rPr>
        <w:t>much</w:t>
      </w:r>
      <w:r w:rsidR="00A1660D" w:rsidRPr="001113A4">
        <w:rPr>
          <w:rFonts w:ascii="Arial" w:hAnsi="Arial" w:cs="Arial"/>
          <w:spacing w:val="22"/>
          <w:sz w:val="20"/>
          <w:szCs w:val="20"/>
        </w:rPr>
        <w:t xml:space="preserve"> </w:t>
      </w:r>
      <w:r w:rsidR="00A1660D" w:rsidRPr="001113A4">
        <w:rPr>
          <w:rFonts w:ascii="Arial" w:hAnsi="Arial" w:cs="Arial"/>
          <w:sz w:val="20"/>
          <w:szCs w:val="20"/>
        </w:rPr>
        <w:t>they</w:t>
      </w:r>
      <w:r w:rsidR="00A1660D" w:rsidRPr="001113A4">
        <w:rPr>
          <w:rFonts w:ascii="Arial" w:hAnsi="Arial" w:cs="Arial"/>
          <w:spacing w:val="20"/>
          <w:sz w:val="20"/>
          <w:szCs w:val="20"/>
        </w:rPr>
        <w:t xml:space="preserve"> </w:t>
      </w:r>
      <w:r w:rsidR="00A1660D" w:rsidRPr="001113A4">
        <w:rPr>
          <w:rFonts w:ascii="Arial" w:hAnsi="Arial" w:cs="Arial"/>
          <w:sz w:val="20"/>
          <w:szCs w:val="20"/>
        </w:rPr>
        <w:t>spend</w:t>
      </w:r>
      <w:r w:rsidR="00A1660D" w:rsidRPr="001113A4">
        <w:rPr>
          <w:rFonts w:ascii="Arial" w:hAnsi="Arial" w:cs="Arial"/>
          <w:spacing w:val="20"/>
          <w:sz w:val="20"/>
          <w:szCs w:val="20"/>
        </w:rPr>
        <w:t xml:space="preserve"> </w:t>
      </w:r>
      <w:r w:rsidR="00A1660D" w:rsidRPr="001113A4">
        <w:rPr>
          <w:rFonts w:ascii="Arial" w:hAnsi="Arial" w:cs="Arial"/>
          <w:sz w:val="20"/>
          <w:szCs w:val="20"/>
        </w:rPr>
        <w:t>on</w:t>
      </w:r>
      <w:r w:rsidR="00A1660D" w:rsidRPr="001113A4">
        <w:rPr>
          <w:rFonts w:ascii="Arial" w:hAnsi="Arial" w:cs="Arial"/>
          <w:spacing w:val="20"/>
          <w:sz w:val="20"/>
          <w:szCs w:val="20"/>
        </w:rPr>
        <w:t xml:space="preserve"> </w:t>
      </w:r>
      <w:r w:rsidR="00A1660D" w:rsidRPr="001113A4">
        <w:rPr>
          <w:rFonts w:ascii="Arial" w:hAnsi="Arial" w:cs="Arial"/>
          <w:sz w:val="20"/>
          <w:szCs w:val="20"/>
        </w:rPr>
        <w:t>telephone,</w:t>
      </w:r>
      <w:r w:rsidR="00A1660D" w:rsidRPr="001113A4">
        <w:rPr>
          <w:rFonts w:ascii="Arial" w:hAnsi="Arial" w:cs="Arial"/>
          <w:spacing w:val="24"/>
          <w:sz w:val="20"/>
          <w:szCs w:val="20"/>
        </w:rPr>
        <w:t xml:space="preserve"> </w:t>
      </w:r>
      <w:r w:rsidR="00A1660D" w:rsidRPr="001113A4">
        <w:rPr>
          <w:rFonts w:ascii="Arial" w:hAnsi="Arial" w:cs="Arial"/>
          <w:sz w:val="20"/>
          <w:szCs w:val="20"/>
        </w:rPr>
        <w:t>cable</w:t>
      </w:r>
      <w:r w:rsidR="00A1660D" w:rsidRPr="001113A4">
        <w:rPr>
          <w:rFonts w:ascii="Arial" w:hAnsi="Arial" w:cs="Arial"/>
          <w:spacing w:val="20"/>
          <w:sz w:val="20"/>
          <w:szCs w:val="20"/>
        </w:rPr>
        <w:t xml:space="preserve"> </w:t>
      </w:r>
      <w:r w:rsidR="00A1660D" w:rsidRPr="001113A4">
        <w:rPr>
          <w:rFonts w:ascii="Arial" w:hAnsi="Arial" w:cs="Arial"/>
          <w:sz w:val="20"/>
          <w:szCs w:val="20"/>
        </w:rPr>
        <w:t>TV,</w:t>
      </w:r>
      <w:r w:rsidR="00A1660D" w:rsidRPr="001113A4">
        <w:rPr>
          <w:rFonts w:ascii="Arial" w:hAnsi="Arial" w:cs="Arial"/>
          <w:spacing w:val="21"/>
          <w:sz w:val="20"/>
          <w:szCs w:val="20"/>
        </w:rPr>
        <w:t xml:space="preserve"> </w:t>
      </w:r>
      <w:r w:rsidR="00A1660D" w:rsidRPr="001113A4">
        <w:rPr>
          <w:rFonts w:ascii="Arial" w:hAnsi="Arial" w:cs="Arial"/>
          <w:sz w:val="20"/>
          <w:szCs w:val="20"/>
        </w:rPr>
        <w:t>food,</w:t>
      </w:r>
      <w:r w:rsidR="00A1660D" w:rsidRPr="001113A4">
        <w:rPr>
          <w:rFonts w:ascii="Arial" w:hAnsi="Arial" w:cs="Arial"/>
          <w:spacing w:val="-1"/>
          <w:sz w:val="20"/>
          <w:szCs w:val="20"/>
        </w:rPr>
        <w:t xml:space="preserve"> </w:t>
      </w:r>
      <w:r>
        <w:rPr>
          <w:rFonts w:ascii="Arial" w:hAnsi="Arial" w:cs="Arial"/>
          <w:spacing w:val="-1"/>
          <w:sz w:val="20"/>
          <w:szCs w:val="20"/>
        </w:rPr>
        <w:t xml:space="preserve">    </w:t>
      </w:r>
      <w:r w:rsidR="00A1660D" w:rsidRPr="001113A4">
        <w:rPr>
          <w:rFonts w:ascii="Arial" w:hAnsi="Arial" w:cs="Arial"/>
          <w:sz w:val="20"/>
          <w:szCs w:val="20"/>
        </w:rPr>
        <w:t>clothing,</w:t>
      </w:r>
      <w:r w:rsidR="00A1660D" w:rsidRPr="001113A4">
        <w:rPr>
          <w:rFonts w:ascii="Arial" w:hAnsi="Arial" w:cs="Arial"/>
          <w:spacing w:val="-3"/>
          <w:sz w:val="20"/>
          <w:szCs w:val="20"/>
        </w:rPr>
        <w:t xml:space="preserve"> </w:t>
      </w:r>
      <w:r w:rsidR="00A1660D" w:rsidRPr="001113A4">
        <w:rPr>
          <w:rFonts w:ascii="Arial" w:hAnsi="Arial" w:cs="Arial"/>
          <w:sz w:val="20"/>
          <w:szCs w:val="20"/>
        </w:rPr>
        <w:t>transportation,</w:t>
      </w:r>
      <w:r w:rsidR="00A1660D" w:rsidRPr="001113A4">
        <w:rPr>
          <w:rFonts w:ascii="Arial" w:hAnsi="Arial" w:cs="Arial"/>
          <w:spacing w:val="-5"/>
          <w:sz w:val="20"/>
          <w:szCs w:val="20"/>
        </w:rPr>
        <w:t xml:space="preserve"> </w:t>
      </w:r>
      <w:r w:rsidR="00A1660D" w:rsidRPr="001113A4">
        <w:rPr>
          <w:rFonts w:ascii="Arial" w:hAnsi="Arial" w:cs="Arial"/>
          <w:sz w:val="20"/>
          <w:szCs w:val="20"/>
        </w:rPr>
        <w:t>debts,</w:t>
      </w:r>
      <w:r w:rsidR="00A1660D" w:rsidRPr="001113A4">
        <w:rPr>
          <w:rFonts w:ascii="Arial" w:hAnsi="Arial" w:cs="Arial"/>
          <w:spacing w:val="-3"/>
          <w:sz w:val="20"/>
          <w:szCs w:val="20"/>
        </w:rPr>
        <w:t xml:space="preserve"> </w:t>
      </w:r>
      <w:r w:rsidR="00A1660D" w:rsidRPr="001113A4">
        <w:rPr>
          <w:rFonts w:ascii="Arial" w:hAnsi="Arial" w:cs="Arial"/>
          <w:sz w:val="20"/>
          <w:szCs w:val="20"/>
        </w:rPr>
        <w:t>household</w:t>
      </w:r>
      <w:r w:rsidR="00A1660D" w:rsidRPr="001113A4">
        <w:rPr>
          <w:rFonts w:ascii="Arial" w:hAnsi="Arial" w:cs="Arial"/>
          <w:spacing w:val="-4"/>
          <w:sz w:val="20"/>
          <w:szCs w:val="20"/>
        </w:rPr>
        <w:t xml:space="preserve"> </w:t>
      </w:r>
      <w:r w:rsidR="00A1660D" w:rsidRPr="001113A4">
        <w:rPr>
          <w:rFonts w:ascii="Arial" w:hAnsi="Arial" w:cs="Arial"/>
          <w:sz w:val="20"/>
          <w:szCs w:val="20"/>
        </w:rPr>
        <w:t>items,</w:t>
      </w:r>
      <w:r w:rsidR="00A1660D" w:rsidRPr="001113A4">
        <w:rPr>
          <w:rFonts w:ascii="Arial" w:hAnsi="Arial" w:cs="Arial"/>
          <w:spacing w:val="-5"/>
          <w:sz w:val="20"/>
          <w:szCs w:val="20"/>
        </w:rPr>
        <w:t xml:space="preserve"> </w:t>
      </w:r>
      <w:r w:rsidR="00A1660D" w:rsidRPr="001113A4">
        <w:rPr>
          <w:rFonts w:ascii="Arial" w:hAnsi="Arial" w:cs="Arial"/>
          <w:sz w:val="20"/>
          <w:szCs w:val="20"/>
        </w:rPr>
        <w:t>and</w:t>
      </w:r>
      <w:r w:rsidR="00A1660D" w:rsidRPr="001113A4">
        <w:rPr>
          <w:rFonts w:ascii="Arial" w:hAnsi="Arial" w:cs="Arial"/>
          <w:spacing w:val="-4"/>
          <w:sz w:val="20"/>
          <w:szCs w:val="20"/>
        </w:rPr>
        <w:t xml:space="preserve"> </w:t>
      </w:r>
      <w:r w:rsidR="00A1660D" w:rsidRPr="001113A4">
        <w:rPr>
          <w:rFonts w:ascii="Arial" w:hAnsi="Arial" w:cs="Arial"/>
          <w:sz w:val="20"/>
          <w:szCs w:val="20"/>
        </w:rPr>
        <w:t>whether</w:t>
      </w:r>
      <w:r w:rsidR="00A1660D" w:rsidRPr="001113A4">
        <w:rPr>
          <w:rFonts w:ascii="Arial" w:hAnsi="Arial" w:cs="Arial"/>
          <w:spacing w:val="-3"/>
          <w:sz w:val="20"/>
          <w:szCs w:val="20"/>
        </w:rPr>
        <w:t xml:space="preserve"> </w:t>
      </w:r>
      <w:r w:rsidR="00A1660D" w:rsidRPr="001113A4">
        <w:rPr>
          <w:rFonts w:ascii="Arial" w:hAnsi="Arial" w:cs="Arial"/>
          <w:sz w:val="20"/>
          <w:szCs w:val="20"/>
        </w:rPr>
        <w:t>any</w:t>
      </w:r>
      <w:r w:rsidR="00A1660D" w:rsidRPr="001113A4">
        <w:rPr>
          <w:rFonts w:ascii="Arial" w:hAnsi="Arial" w:cs="Arial"/>
          <w:spacing w:val="-6"/>
          <w:sz w:val="20"/>
          <w:szCs w:val="20"/>
        </w:rPr>
        <w:t xml:space="preserve"> </w:t>
      </w:r>
      <w:r w:rsidR="00A1660D" w:rsidRPr="001113A4">
        <w:rPr>
          <w:rFonts w:ascii="Arial" w:hAnsi="Arial" w:cs="Arial"/>
          <w:sz w:val="20"/>
          <w:szCs w:val="20"/>
        </w:rPr>
        <w:t>of</w:t>
      </w:r>
      <w:r w:rsidR="00A1660D" w:rsidRPr="001113A4">
        <w:rPr>
          <w:rFonts w:ascii="Arial" w:hAnsi="Arial" w:cs="Arial"/>
          <w:spacing w:val="-3"/>
          <w:sz w:val="20"/>
          <w:szCs w:val="20"/>
        </w:rPr>
        <w:t xml:space="preserve"> </w:t>
      </w:r>
      <w:r w:rsidR="00A1660D" w:rsidRPr="001113A4">
        <w:rPr>
          <w:rFonts w:ascii="Arial" w:hAnsi="Arial" w:cs="Arial"/>
          <w:sz w:val="20"/>
          <w:szCs w:val="20"/>
        </w:rPr>
        <w:t>these</w:t>
      </w:r>
      <w:r w:rsidR="00A1660D" w:rsidRPr="001113A4">
        <w:rPr>
          <w:rFonts w:ascii="Arial" w:hAnsi="Arial" w:cs="Arial"/>
          <w:spacing w:val="-4"/>
          <w:sz w:val="20"/>
          <w:szCs w:val="20"/>
        </w:rPr>
        <w:t xml:space="preserve"> </w:t>
      </w:r>
      <w:r w:rsidR="00A1660D" w:rsidRPr="001113A4">
        <w:rPr>
          <w:rFonts w:ascii="Arial" w:hAnsi="Arial" w:cs="Arial"/>
          <w:sz w:val="20"/>
          <w:szCs w:val="20"/>
        </w:rPr>
        <w:t>costs</w:t>
      </w:r>
      <w:r w:rsidR="00A1660D" w:rsidRPr="001113A4">
        <w:rPr>
          <w:rFonts w:ascii="Arial" w:hAnsi="Arial" w:cs="Arial"/>
          <w:spacing w:val="-4"/>
          <w:sz w:val="20"/>
          <w:szCs w:val="20"/>
        </w:rPr>
        <w:t xml:space="preserve"> </w:t>
      </w:r>
      <w:r w:rsidR="00A1660D" w:rsidRPr="001113A4">
        <w:rPr>
          <w:rFonts w:ascii="Arial" w:hAnsi="Arial" w:cs="Arial"/>
          <w:sz w:val="20"/>
          <w:szCs w:val="20"/>
        </w:rPr>
        <w:t>are</w:t>
      </w:r>
      <w:r w:rsidR="00A1660D" w:rsidRPr="001113A4">
        <w:rPr>
          <w:rFonts w:ascii="Arial" w:hAnsi="Arial" w:cs="Arial"/>
          <w:spacing w:val="-4"/>
          <w:sz w:val="20"/>
          <w:szCs w:val="20"/>
        </w:rPr>
        <w:t xml:space="preserve"> </w:t>
      </w:r>
      <w:r w:rsidR="00A1660D" w:rsidRPr="001113A4">
        <w:rPr>
          <w:rFonts w:ascii="Arial" w:hAnsi="Arial" w:cs="Arial"/>
          <w:sz w:val="20"/>
          <w:szCs w:val="20"/>
        </w:rPr>
        <w:t>being</w:t>
      </w:r>
      <w:r w:rsidR="00A1660D" w:rsidRPr="001113A4">
        <w:rPr>
          <w:rFonts w:ascii="Arial" w:hAnsi="Arial" w:cs="Arial"/>
          <w:spacing w:val="-2"/>
          <w:sz w:val="20"/>
          <w:szCs w:val="20"/>
        </w:rPr>
        <w:t xml:space="preserve"> </w:t>
      </w:r>
      <w:r w:rsidR="00A1660D" w:rsidRPr="001113A4">
        <w:rPr>
          <w:rFonts w:ascii="Arial" w:hAnsi="Arial" w:cs="Arial"/>
          <w:sz w:val="20"/>
          <w:szCs w:val="20"/>
        </w:rPr>
        <w:t>paid</w:t>
      </w:r>
      <w:r w:rsidR="00A1660D" w:rsidRPr="001113A4">
        <w:rPr>
          <w:rFonts w:ascii="Arial" w:hAnsi="Arial" w:cs="Arial"/>
          <w:spacing w:val="-4"/>
          <w:sz w:val="20"/>
          <w:szCs w:val="20"/>
        </w:rPr>
        <w:t xml:space="preserve"> </w:t>
      </w:r>
      <w:r w:rsidR="00A1660D" w:rsidRPr="001113A4">
        <w:rPr>
          <w:rFonts w:ascii="Arial" w:hAnsi="Arial" w:cs="Arial"/>
          <w:sz w:val="20"/>
          <w:szCs w:val="20"/>
        </w:rPr>
        <w:t>by</w:t>
      </w:r>
      <w:r w:rsidR="00A1660D" w:rsidRPr="001113A4">
        <w:rPr>
          <w:rFonts w:ascii="Arial" w:hAnsi="Arial" w:cs="Arial"/>
          <w:spacing w:val="-6"/>
          <w:sz w:val="20"/>
          <w:szCs w:val="20"/>
        </w:rPr>
        <w:t xml:space="preserve"> </w:t>
      </w:r>
      <w:r w:rsidR="00A1660D" w:rsidRPr="001113A4">
        <w:rPr>
          <w:rFonts w:ascii="Arial" w:hAnsi="Arial" w:cs="Arial"/>
          <w:sz w:val="20"/>
          <w:szCs w:val="20"/>
        </w:rPr>
        <w:t>an</w:t>
      </w:r>
      <w:r w:rsidR="00A1660D" w:rsidRPr="001113A4">
        <w:rPr>
          <w:rFonts w:ascii="Arial" w:hAnsi="Arial" w:cs="Arial"/>
          <w:spacing w:val="-1"/>
          <w:sz w:val="20"/>
          <w:szCs w:val="20"/>
        </w:rPr>
        <w:t xml:space="preserve"> </w:t>
      </w:r>
      <w:r w:rsidR="00A1660D" w:rsidRPr="001113A4">
        <w:rPr>
          <w:rFonts w:ascii="Arial" w:hAnsi="Arial" w:cs="Arial"/>
          <w:sz w:val="20"/>
          <w:szCs w:val="20"/>
        </w:rPr>
        <w:t>individual outside the family (such payments are considered</w:t>
      </w:r>
      <w:r w:rsidR="00A1660D" w:rsidRPr="001113A4">
        <w:rPr>
          <w:rFonts w:ascii="Arial" w:hAnsi="Arial" w:cs="Arial"/>
          <w:spacing w:val="-8"/>
          <w:sz w:val="20"/>
          <w:szCs w:val="20"/>
        </w:rPr>
        <w:t xml:space="preserve"> </w:t>
      </w:r>
      <w:r w:rsidR="00A1660D" w:rsidRPr="001113A4">
        <w:rPr>
          <w:rFonts w:ascii="Arial" w:hAnsi="Arial" w:cs="Arial"/>
          <w:sz w:val="20"/>
          <w:szCs w:val="20"/>
        </w:rPr>
        <w:t>income).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1"/>
        <w:jc w:val="both"/>
        <w:rPr>
          <w:sz w:val="20"/>
          <w:szCs w:val="20"/>
        </w:rPr>
      </w:pPr>
      <w:r w:rsidRPr="001113A4">
        <w:rPr>
          <w:sz w:val="20"/>
          <w:szCs w:val="20"/>
        </w:rPr>
        <w:t xml:space="preserve">To further verify zero income </w:t>
      </w:r>
      <w:r w:rsidR="00AF435B" w:rsidRPr="001113A4">
        <w:rPr>
          <w:sz w:val="20"/>
          <w:szCs w:val="20"/>
        </w:rPr>
        <w:t>FWHS</w:t>
      </w:r>
      <w:r w:rsidRPr="001113A4">
        <w:rPr>
          <w:spacing w:val="-23"/>
          <w:sz w:val="20"/>
          <w:szCs w:val="20"/>
        </w:rPr>
        <w:t xml:space="preserve"> </w:t>
      </w:r>
      <w:r w:rsidRPr="001113A4">
        <w:rPr>
          <w:sz w:val="20"/>
          <w:szCs w:val="20"/>
        </w:rPr>
        <w:t>may:</w:t>
      </w:r>
    </w:p>
    <w:p w:rsidR="00A1660D" w:rsidRPr="001113A4" w:rsidRDefault="00A1660D">
      <w:pPr>
        <w:pStyle w:val="BodyText"/>
        <w:kinsoku w:val="0"/>
        <w:overflowPunct w:val="0"/>
        <w:spacing w:before="8"/>
        <w:ind w:left="0"/>
        <w:rPr>
          <w:sz w:val="20"/>
          <w:szCs w:val="20"/>
        </w:rPr>
      </w:pPr>
    </w:p>
    <w:p w:rsidR="00D75858" w:rsidRPr="006A7DE8" w:rsidRDefault="006A7DE8" w:rsidP="006A7DE8">
      <w:pPr>
        <w:pStyle w:val="ListParagraph"/>
        <w:numPr>
          <w:ilvl w:val="0"/>
          <w:numId w:val="73"/>
        </w:numPr>
        <w:tabs>
          <w:tab w:val="left" w:pos="1192"/>
          <w:tab w:val="left" w:pos="1350"/>
        </w:tabs>
        <w:kinsoku w:val="0"/>
        <w:overflowPunct w:val="0"/>
        <w:spacing w:line="252" w:lineRule="exact"/>
        <w:ind w:left="1620" w:right="124" w:hanging="810"/>
        <w:rPr>
          <w:rFonts w:ascii="Arial" w:hAnsi="Arial" w:cs="Arial"/>
          <w:sz w:val="20"/>
          <w:szCs w:val="20"/>
        </w:rPr>
      </w:pPr>
      <w:r w:rsidRPr="006A7DE8">
        <w:rPr>
          <w:rFonts w:ascii="Arial" w:hAnsi="Arial" w:cs="Arial"/>
          <w:sz w:val="20"/>
          <w:szCs w:val="20"/>
        </w:rPr>
        <w:t xml:space="preserve">  </w:t>
      </w:r>
      <w:r w:rsidR="00A1660D" w:rsidRPr="006A7DE8">
        <w:rPr>
          <w:rFonts w:ascii="Arial" w:hAnsi="Arial" w:cs="Arial"/>
          <w:sz w:val="20"/>
          <w:szCs w:val="20"/>
        </w:rPr>
        <w:t>Request information from the Texas Workforce Commission, the IRS, and other agencies</w:t>
      </w:r>
      <w:r w:rsidR="00A1660D" w:rsidRPr="006A7DE8">
        <w:rPr>
          <w:rFonts w:ascii="Arial" w:hAnsi="Arial" w:cs="Arial"/>
          <w:spacing w:val="10"/>
          <w:sz w:val="20"/>
          <w:szCs w:val="20"/>
        </w:rPr>
        <w:t xml:space="preserve"> </w:t>
      </w:r>
      <w:r w:rsidR="00A1660D" w:rsidRPr="006A7DE8">
        <w:rPr>
          <w:rFonts w:ascii="Arial" w:hAnsi="Arial" w:cs="Arial"/>
          <w:sz w:val="20"/>
          <w:szCs w:val="20"/>
        </w:rPr>
        <w:t>as</w:t>
      </w:r>
      <w:r w:rsidR="00A1660D" w:rsidRPr="006A7DE8">
        <w:rPr>
          <w:rFonts w:ascii="Arial" w:hAnsi="Arial" w:cs="Arial"/>
          <w:spacing w:val="-1"/>
          <w:sz w:val="20"/>
          <w:szCs w:val="20"/>
        </w:rPr>
        <w:t xml:space="preserve"> </w:t>
      </w:r>
      <w:r w:rsidR="00A1660D" w:rsidRPr="006A7DE8">
        <w:rPr>
          <w:rFonts w:ascii="Arial" w:hAnsi="Arial" w:cs="Arial"/>
          <w:sz w:val="20"/>
          <w:szCs w:val="20"/>
        </w:rPr>
        <w:t>necessary.</w:t>
      </w:r>
    </w:p>
    <w:p w:rsidR="00A1660D" w:rsidRPr="001113A4" w:rsidRDefault="00A1660D" w:rsidP="006A7DE8">
      <w:pPr>
        <w:pStyle w:val="BodyText"/>
        <w:kinsoku w:val="0"/>
        <w:overflowPunct w:val="0"/>
        <w:spacing w:before="8"/>
        <w:ind w:left="0" w:hanging="810"/>
        <w:rPr>
          <w:sz w:val="20"/>
          <w:szCs w:val="20"/>
        </w:rPr>
      </w:pPr>
    </w:p>
    <w:p w:rsidR="00A1660D" w:rsidRPr="001113A4" w:rsidRDefault="006A7DE8" w:rsidP="006A7DE8">
      <w:pPr>
        <w:pStyle w:val="ListParagraph"/>
        <w:numPr>
          <w:ilvl w:val="0"/>
          <w:numId w:val="73"/>
        </w:numPr>
        <w:tabs>
          <w:tab w:val="left" w:pos="1192"/>
        </w:tabs>
        <w:kinsoku w:val="0"/>
        <w:overflowPunct w:val="0"/>
        <w:ind w:hanging="381"/>
        <w:rPr>
          <w:rFonts w:ascii="Arial" w:hAnsi="Arial" w:cs="Arial"/>
          <w:sz w:val="20"/>
          <w:szCs w:val="20"/>
        </w:rPr>
      </w:pPr>
      <w:r>
        <w:rPr>
          <w:rFonts w:ascii="Arial" w:hAnsi="Arial" w:cs="Arial"/>
          <w:sz w:val="20"/>
          <w:szCs w:val="20"/>
        </w:rPr>
        <w:t xml:space="preserve">  </w:t>
      </w:r>
      <w:r w:rsidR="00A1660D" w:rsidRPr="001113A4">
        <w:rPr>
          <w:rFonts w:ascii="Arial" w:hAnsi="Arial" w:cs="Arial"/>
          <w:sz w:val="20"/>
          <w:szCs w:val="20"/>
        </w:rPr>
        <w:t>Run</w:t>
      </w:r>
      <w:r w:rsidR="00A1660D" w:rsidRPr="001113A4">
        <w:rPr>
          <w:rFonts w:ascii="Arial" w:hAnsi="Arial" w:cs="Arial"/>
          <w:spacing w:val="-14"/>
          <w:sz w:val="20"/>
          <w:szCs w:val="20"/>
        </w:rPr>
        <w:t xml:space="preserve"> </w:t>
      </w:r>
      <w:r w:rsidR="00A1660D" w:rsidRPr="001113A4">
        <w:rPr>
          <w:rFonts w:ascii="Arial" w:hAnsi="Arial" w:cs="Arial"/>
          <w:sz w:val="20"/>
          <w:szCs w:val="20"/>
        </w:rPr>
        <w:t>a</w:t>
      </w:r>
      <w:r w:rsidR="00A1660D" w:rsidRPr="001113A4">
        <w:rPr>
          <w:rFonts w:ascii="Arial" w:hAnsi="Arial" w:cs="Arial"/>
          <w:spacing w:val="-16"/>
          <w:sz w:val="20"/>
          <w:szCs w:val="20"/>
        </w:rPr>
        <w:t xml:space="preserve"> </w:t>
      </w:r>
      <w:r w:rsidR="00A1660D" w:rsidRPr="001113A4">
        <w:rPr>
          <w:rFonts w:ascii="Arial" w:hAnsi="Arial" w:cs="Arial"/>
          <w:sz w:val="20"/>
          <w:szCs w:val="20"/>
        </w:rPr>
        <w:t>credit</w:t>
      </w:r>
      <w:r w:rsidR="00A1660D" w:rsidRPr="001113A4">
        <w:rPr>
          <w:rFonts w:ascii="Arial" w:hAnsi="Arial" w:cs="Arial"/>
          <w:spacing w:val="-17"/>
          <w:sz w:val="20"/>
          <w:szCs w:val="20"/>
        </w:rPr>
        <w:t xml:space="preserve"> </w:t>
      </w:r>
      <w:r w:rsidR="00A1660D" w:rsidRPr="001113A4">
        <w:rPr>
          <w:rFonts w:ascii="Arial" w:hAnsi="Arial" w:cs="Arial"/>
          <w:sz w:val="20"/>
          <w:szCs w:val="20"/>
        </w:rPr>
        <w:t>report</w:t>
      </w:r>
      <w:r w:rsidR="00A1660D" w:rsidRPr="001113A4">
        <w:rPr>
          <w:rFonts w:ascii="Arial" w:hAnsi="Arial" w:cs="Arial"/>
          <w:spacing w:val="-15"/>
          <w:sz w:val="20"/>
          <w:szCs w:val="20"/>
        </w:rPr>
        <w:t xml:space="preserve"> </w:t>
      </w:r>
      <w:r w:rsidR="00A1660D" w:rsidRPr="001113A4">
        <w:rPr>
          <w:rFonts w:ascii="Arial" w:hAnsi="Arial" w:cs="Arial"/>
          <w:sz w:val="20"/>
          <w:szCs w:val="20"/>
        </w:rPr>
        <w:t>if</w:t>
      </w:r>
      <w:r w:rsidR="00A1660D" w:rsidRPr="001113A4">
        <w:rPr>
          <w:rFonts w:ascii="Arial" w:hAnsi="Arial" w:cs="Arial"/>
          <w:spacing w:val="-12"/>
          <w:sz w:val="20"/>
          <w:szCs w:val="20"/>
        </w:rPr>
        <w:t xml:space="preserve"> </w:t>
      </w:r>
      <w:r w:rsidR="00A1660D" w:rsidRPr="001113A4">
        <w:rPr>
          <w:rFonts w:ascii="Arial" w:hAnsi="Arial" w:cs="Arial"/>
          <w:sz w:val="20"/>
          <w:szCs w:val="20"/>
        </w:rPr>
        <w:t>information</w:t>
      </w:r>
      <w:r w:rsidR="00A1660D" w:rsidRPr="001113A4">
        <w:rPr>
          <w:rFonts w:ascii="Arial" w:hAnsi="Arial" w:cs="Arial"/>
          <w:spacing w:val="-16"/>
          <w:sz w:val="20"/>
          <w:szCs w:val="20"/>
        </w:rPr>
        <w:t xml:space="preserve"> </w:t>
      </w:r>
      <w:r w:rsidR="00A1660D" w:rsidRPr="001113A4">
        <w:rPr>
          <w:rFonts w:ascii="Arial" w:hAnsi="Arial" w:cs="Arial"/>
          <w:sz w:val="20"/>
          <w:szCs w:val="20"/>
        </w:rPr>
        <w:t>is</w:t>
      </w:r>
      <w:r w:rsidR="00A1660D" w:rsidRPr="001113A4">
        <w:rPr>
          <w:rFonts w:ascii="Arial" w:hAnsi="Arial" w:cs="Arial"/>
          <w:spacing w:val="-16"/>
          <w:sz w:val="20"/>
          <w:szCs w:val="20"/>
        </w:rPr>
        <w:t xml:space="preserve"> </w:t>
      </w:r>
      <w:r w:rsidR="00A1660D" w:rsidRPr="001113A4">
        <w:rPr>
          <w:rFonts w:ascii="Arial" w:hAnsi="Arial" w:cs="Arial"/>
          <w:sz w:val="20"/>
          <w:szCs w:val="20"/>
        </w:rPr>
        <w:t>received</w:t>
      </w:r>
      <w:r w:rsidR="00A1660D" w:rsidRPr="001113A4">
        <w:rPr>
          <w:rFonts w:ascii="Arial" w:hAnsi="Arial" w:cs="Arial"/>
          <w:spacing w:val="-14"/>
          <w:sz w:val="20"/>
          <w:szCs w:val="20"/>
        </w:rPr>
        <w:t xml:space="preserve"> </w:t>
      </w:r>
      <w:r w:rsidR="00A1660D" w:rsidRPr="001113A4">
        <w:rPr>
          <w:rFonts w:ascii="Arial" w:hAnsi="Arial" w:cs="Arial"/>
          <w:sz w:val="20"/>
          <w:szCs w:val="20"/>
        </w:rPr>
        <w:t>that</w:t>
      </w:r>
      <w:r w:rsidR="00A1660D" w:rsidRPr="001113A4">
        <w:rPr>
          <w:rFonts w:ascii="Arial" w:hAnsi="Arial" w:cs="Arial"/>
          <w:spacing w:val="-15"/>
          <w:sz w:val="20"/>
          <w:szCs w:val="20"/>
        </w:rPr>
        <w:t xml:space="preserve"> </w:t>
      </w:r>
      <w:r w:rsidR="00A1660D" w:rsidRPr="001113A4">
        <w:rPr>
          <w:rFonts w:ascii="Arial" w:hAnsi="Arial" w:cs="Arial"/>
          <w:sz w:val="20"/>
          <w:szCs w:val="20"/>
        </w:rPr>
        <w:t>indicates</w:t>
      </w:r>
      <w:r w:rsidR="00A1660D" w:rsidRPr="001113A4">
        <w:rPr>
          <w:rFonts w:ascii="Arial" w:hAnsi="Arial" w:cs="Arial"/>
          <w:spacing w:val="-16"/>
          <w:sz w:val="20"/>
          <w:szCs w:val="20"/>
        </w:rPr>
        <w:t xml:space="preserve"> </w:t>
      </w:r>
      <w:r w:rsidR="00A1660D" w:rsidRPr="001113A4">
        <w:rPr>
          <w:rFonts w:ascii="Arial" w:hAnsi="Arial" w:cs="Arial"/>
          <w:sz w:val="20"/>
          <w:szCs w:val="20"/>
        </w:rPr>
        <w:t>the</w:t>
      </w:r>
      <w:r w:rsidR="00A1660D" w:rsidRPr="001113A4">
        <w:rPr>
          <w:rFonts w:ascii="Arial" w:hAnsi="Arial" w:cs="Arial"/>
          <w:spacing w:val="-18"/>
          <w:sz w:val="20"/>
          <w:szCs w:val="20"/>
        </w:rPr>
        <w:t xml:space="preserve"> </w:t>
      </w:r>
      <w:r w:rsidR="00A1660D" w:rsidRPr="001113A4">
        <w:rPr>
          <w:rFonts w:ascii="Arial" w:hAnsi="Arial" w:cs="Arial"/>
          <w:sz w:val="20"/>
          <w:szCs w:val="20"/>
        </w:rPr>
        <w:t>family</w:t>
      </w:r>
      <w:r w:rsidR="00A1660D" w:rsidRPr="001113A4">
        <w:rPr>
          <w:rFonts w:ascii="Arial" w:hAnsi="Arial" w:cs="Arial"/>
          <w:spacing w:val="-16"/>
          <w:sz w:val="20"/>
          <w:szCs w:val="20"/>
        </w:rPr>
        <w:t xml:space="preserve"> </w:t>
      </w:r>
      <w:r w:rsidR="00A1660D" w:rsidRPr="001113A4">
        <w:rPr>
          <w:rFonts w:ascii="Arial" w:hAnsi="Arial" w:cs="Arial"/>
          <w:sz w:val="20"/>
          <w:szCs w:val="20"/>
        </w:rPr>
        <w:t>has</w:t>
      </w:r>
      <w:r w:rsidR="00A1660D" w:rsidRPr="001113A4">
        <w:rPr>
          <w:rFonts w:ascii="Arial" w:hAnsi="Arial" w:cs="Arial"/>
          <w:spacing w:val="-13"/>
          <w:sz w:val="20"/>
          <w:szCs w:val="20"/>
        </w:rPr>
        <w:t xml:space="preserve"> </w:t>
      </w:r>
      <w:r w:rsidR="00A1660D" w:rsidRPr="001113A4">
        <w:rPr>
          <w:rFonts w:ascii="Arial" w:hAnsi="Arial" w:cs="Arial"/>
          <w:sz w:val="20"/>
          <w:szCs w:val="20"/>
        </w:rPr>
        <w:t>an</w:t>
      </w:r>
      <w:r w:rsidR="00A1660D" w:rsidRPr="001113A4">
        <w:rPr>
          <w:rFonts w:ascii="Arial" w:hAnsi="Arial" w:cs="Arial"/>
          <w:spacing w:val="-18"/>
          <w:sz w:val="20"/>
          <w:szCs w:val="20"/>
        </w:rPr>
        <w:t xml:space="preserve"> </w:t>
      </w:r>
      <w:r w:rsidR="00A1660D" w:rsidRPr="001113A4">
        <w:rPr>
          <w:rFonts w:ascii="Arial" w:hAnsi="Arial" w:cs="Arial"/>
          <w:sz w:val="20"/>
          <w:szCs w:val="20"/>
        </w:rPr>
        <w:t>unreported</w:t>
      </w:r>
      <w:r w:rsidR="00A1660D" w:rsidRPr="001113A4">
        <w:rPr>
          <w:rFonts w:ascii="Arial" w:hAnsi="Arial" w:cs="Arial"/>
          <w:spacing w:val="-14"/>
          <w:sz w:val="20"/>
          <w:szCs w:val="20"/>
        </w:rPr>
        <w:t xml:space="preserve"> </w:t>
      </w:r>
      <w:r w:rsidR="00A1660D" w:rsidRPr="001113A4">
        <w:rPr>
          <w:rFonts w:ascii="Arial" w:hAnsi="Arial" w:cs="Arial"/>
          <w:sz w:val="20"/>
          <w:szCs w:val="20"/>
        </w:rPr>
        <w:t>income</w:t>
      </w:r>
      <w:r w:rsidR="00A1660D" w:rsidRPr="001113A4">
        <w:rPr>
          <w:rFonts w:ascii="Arial" w:hAnsi="Arial" w:cs="Arial"/>
          <w:spacing w:val="-16"/>
          <w:sz w:val="20"/>
          <w:szCs w:val="20"/>
        </w:rPr>
        <w:t xml:space="preserve"> </w:t>
      </w:r>
      <w:r w:rsidR="00A1660D" w:rsidRPr="001113A4">
        <w:rPr>
          <w:rFonts w:ascii="Arial" w:hAnsi="Arial" w:cs="Arial"/>
          <w:sz w:val="20"/>
          <w:szCs w:val="20"/>
        </w:rPr>
        <w:t>source.</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Heading1"/>
        <w:numPr>
          <w:ilvl w:val="1"/>
          <w:numId w:val="74"/>
        </w:numPr>
        <w:tabs>
          <w:tab w:val="left" w:pos="832"/>
        </w:tabs>
        <w:kinsoku w:val="0"/>
        <w:overflowPunct w:val="0"/>
        <w:ind w:left="831"/>
        <w:jc w:val="both"/>
        <w:rPr>
          <w:b w:val="0"/>
          <w:bCs w:val="0"/>
          <w:sz w:val="20"/>
          <w:szCs w:val="20"/>
        </w:rPr>
      </w:pPr>
      <w:bookmarkStart w:id="612" w:name="_Toc468973551"/>
      <w:bookmarkStart w:id="613" w:name="_Toc489800862"/>
      <w:bookmarkStart w:id="614" w:name="_Toc519064683"/>
      <w:r w:rsidRPr="001113A4">
        <w:rPr>
          <w:sz w:val="20"/>
          <w:szCs w:val="20"/>
        </w:rPr>
        <w:t>FULL-TIME STUDENT</w:t>
      </w:r>
      <w:r w:rsidRPr="001113A4">
        <w:rPr>
          <w:spacing w:val="-1"/>
          <w:sz w:val="20"/>
          <w:szCs w:val="20"/>
        </w:rPr>
        <w:t xml:space="preserve"> </w:t>
      </w:r>
      <w:r w:rsidRPr="001113A4">
        <w:rPr>
          <w:sz w:val="20"/>
          <w:szCs w:val="20"/>
        </w:rPr>
        <w:t>STATUS</w:t>
      </w:r>
      <w:bookmarkEnd w:id="612"/>
      <w:bookmarkEnd w:id="613"/>
      <w:bookmarkEnd w:id="614"/>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1" w:right="114"/>
        <w:jc w:val="both"/>
        <w:rPr>
          <w:sz w:val="20"/>
          <w:szCs w:val="20"/>
        </w:rPr>
      </w:pPr>
      <w:r w:rsidRPr="001113A4">
        <w:rPr>
          <w:sz w:val="20"/>
          <w:szCs w:val="20"/>
        </w:rPr>
        <w:lastRenderedPageBreak/>
        <w:t>Only</w:t>
      </w:r>
      <w:r w:rsidRPr="001113A4">
        <w:rPr>
          <w:spacing w:val="-11"/>
          <w:sz w:val="20"/>
          <w:szCs w:val="20"/>
        </w:rPr>
        <w:t xml:space="preserve"> </w:t>
      </w:r>
      <w:r w:rsidRPr="001113A4">
        <w:rPr>
          <w:sz w:val="20"/>
          <w:szCs w:val="20"/>
        </w:rPr>
        <w:t>the</w:t>
      </w:r>
      <w:r w:rsidRPr="001113A4">
        <w:rPr>
          <w:spacing w:val="-11"/>
          <w:sz w:val="20"/>
          <w:szCs w:val="20"/>
        </w:rPr>
        <w:t xml:space="preserve"> </w:t>
      </w:r>
      <w:r w:rsidRPr="001113A4">
        <w:rPr>
          <w:sz w:val="20"/>
          <w:szCs w:val="20"/>
        </w:rPr>
        <w:t>first</w:t>
      </w:r>
      <w:r w:rsidRPr="001113A4">
        <w:rPr>
          <w:spacing w:val="-12"/>
          <w:sz w:val="20"/>
          <w:szCs w:val="20"/>
        </w:rPr>
        <w:t xml:space="preserve"> </w:t>
      </w:r>
      <w:r w:rsidRPr="001113A4">
        <w:rPr>
          <w:sz w:val="20"/>
          <w:szCs w:val="20"/>
        </w:rPr>
        <w:t>four</w:t>
      </w:r>
      <w:r w:rsidRPr="001113A4">
        <w:rPr>
          <w:spacing w:val="-8"/>
          <w:sz w:val="20"/>
          <w:szCs w:val="20"/>
        </w:rPr>
        <w:t xml:space="preserve"> </w:t>
      </w:r>
      <w:r w:rsidRPr="001113A4">
        <w:rPr>
          <w:sz w:val="20"/>
          <w:szCs w:val="20"/>
        </w:rPr>
        <w:t>hundred-eighty</w:t>
      </w:r>
      <w:r w:rsidRPr="001113A4">
        <w:rPr>
          <w:spacing w:val="-11"/>
          <w:sz w:val="20"/>
          <w:szCs w:val="20"/>
        </w:rPr>
        <w:t xml:space="preserve"> </w:t>
      </w:r>
      <w:r w:rsidRPr="001113A4">
        <w:rPr>
          <w:sz w:val="20"/>
          <w:szCs w:val="20"/>
        </w:rPr>
        <w:t>dollars</w:t>
      </w:r>
      <w:r w:rsidRPr="001113A4">
        <w:rPr>
          <w:spacing w:val="-8"/>
          <w:sz w:val="20"/>
          <w:szCs w:val="20"/>
        </w:rPr>
        <w:t xml:space="preserve"> </w:t>
      </w:r>
      <w:r w:rsidRPr="001113A4">
        <w:rPr>
          <w:sz w:val="20"/>
          <w:szCs w:val="20"/>
        </w:rPr>
        <w:t>($480)</w:t>
      </w:r>
      <w:r w:rsidRPr="001113A4">
        <w:rPr>
          <w:spacing w:val="-8"/>
          <w:sz w:val="20"/>
          <w:szCs w:val="20"/>
        </w:rPr>
        <w:t xml:space="preserve"> </w:t>
      </w:r>
      <w:r w:rsidRPr="001113A4">
        <w:rPr>
          <w:sz w:val="20"/>
          <w:szCs w:val="20"/>
        </w:rPr>
        <w:t>of</w:t>
      </w:r>
      <w:r w:rsidRPr="001113A4">
        <w:rPr>
          <w:spacing w:val="-10"/>
          <w:sz w:val="20"/>
          <w:szCs w:val="20"/>
        </w:rPr>
        <w:t xml:space="preserve"> </w:t>
      </w:r>
      <w:r w:rsidRPr="001113A4">
        <w:rPr>
          <w:sz w:val="20"/>
          <w:szCs w:val="20"/>
        </w:rPr>
        <w:t>the</w:t>
      </w:r>
      <w:r w:rsidRPr="001113A4">
        <w:rPr>
          <w:spacing w:val="-11"/>
          <w:sz w:val="20"/>
          <w:szCs w:val="20"/>
        </w:rPr>
        <w:t xml:space="preserve"> </w:t>
      </w:r>
      <w:r w:rsidRPr="001113A4">
        <w:rPr>
          <w:sz w:val="20"/>
          <w:szCs w:val="20"/>
        </w:rPr>
        <w:t>earned</w:t>
      </w:r>
      <w:r w:rsidRPr="001113A4">
        <w:rPr>
          <w:spacing w:val="-11"/>
          <w:sz w:val="20"/>
          <w:szCs w:val="20"/>
        </w:rPr>
        <w:t xml:space="preserve"> </w:t>
      </w:r>
      <w:r w:rsidRPr="001113A4">
        <w:rPr>
          <w:sz w:val="20"/>
          <w:szCs w:val="20"/>
        </w:rPr>
        <w:t>income</w:t>
      </w:r>
      <w:r w:rsidRPr="001113A4">
        <w:rPr>
          <w:spacing w:val="-11"/>
          <w:sz w:val="20"/>
          <w:szCs w:val="20"/>
        </w:rPr>
        <w:t xml:space="preserve"> </w:t>
      </w:r>
      <w:r w:rsidRPr="001113A4">
        <w:rPr>
          <w:sz w:val="20"/>
          <w:szCs w:val="20"/>
        </w:rPr>
        <w:t>of</w:t>
      </w:r>
      <w:r w:rsidRPr="001113A4">
        <w:rPr>
          <w:spacing w:val="-10"/>
          <w:sz w:val="20"/>
          <w:szCs w:val="20"/>
        </w:rPr>
        <w:t xml:space="preserve"> </w:t>
      </w:r>
      <w:r w:rsidRPr="001113A4">
        <w:rPr>
          <w:sz w:val="20"/>
          <w:szCs w:val="20"/>
        </w:rPr>
        <w:t>full</w:t>
      </w:r>
      <w:r w:rsidRPr="001113A4">
        <w:rPr>
          <w:spacing w:val="-9"/>
          <w:sz w:val="20"/>
          <w:szCs w:val="20"/>
        </w:rPr>
        <w:t xml:space="preserve"> </w:t>
      </w:r>
      <w:r w:rsidRPr="001113A4">
        <w:rPr>
          <w:sz w:val="20"/>
          <w:szCs w:val="20"/>
        </w:rPr>
        <w:t>time</w:t>
      </w:r>
      <w:r w:rsidRPr="001113A4">
        <w:rPr>
          <w:spacing w:val="-11"/>
          <w:sz w:val="20"/>
          <w:szCs w:val="20"/>
        </w:rPr>
        <w:t xml:space="preserve"> </w:t>
      </w:r>
      <w:r w:rsidRPr="001113A4">
        <w:rPr>
          <w:sz w:val="20"/>
          <w:szCs w:val="20"/>
        </w:rPr>
        <w:t>students</w:t>
      </w:r>
      <w:r w:rsidRPr="001113A4">
        <w:rPr>
          <w:spacing w:val="-11"/>
          <w:sz w:val="20"/>
          <w:szCs w:val="20"/>
        </w:rPr>
        <w:t xml:space="preserve"> </w:t>
      </w:r>
      <w:r w:rsidRPr="001113A4">
        <w:rPr>
          <w:sz w:val="20"/>
          <w:szCs w:val="20"/>
        </w:rPr>
        <w:t>eighteen</w:t>
      </w:r>
      <w:r w:rsidRPr="001113A4">
        <w:rPr>
          <w:spacing w:val="-11"/>
          <w:sz w:val="20"/>
          <w:szCs w:val="20"/>
        </w:rPr>
        <w:t xml:space="preserve"> </w:t>
      </w:r>
      <w:r w:rsidRPr="001113A4">
        <w:rPr>
          <w:sz w:val="20"/>
          <w:szCs w:val="20"/>
        </w:rPr>
        <w:t>(18)</w:t>
      </w:r>
      <w:r w:rsidRPr="001113A4">
        <w:rPr>
          <w:spacing w:val="-8"/>
          <w:sz w:val="20"/>
          <w:szCs w:val="20"/>
        </w:rPr>
        <w:t xml:space="preserve"> </w:t>
      </w:r>
      <w:r w:rsidRPr="001113A4">
        <w:rPr>
          <w:sz w:val="20"/>
          <w:szCs w:val="20"/>
        </w:rPr>
        <w:t>years of</w:t>
      </w:r>
      <w:r w:rsidRPr="001113A4">
        <w:rPr>
          <w:spacing w:val="-8"/>
          <w:sz w:val="20"/>
          <w:szCs w:val="20"/>
        </w:rPr>
        <w:t xml:space="preserve"> </w:t>
      </w:r>
      <w:r w:rsidRPr="001113A4">
        <w:rPr>
          <w:sz w:val="20"/>
          <w:szCs w:val="20"/>
        </w:rPr>
        <w:t>age</w:t>
      </w:r>
      <w:r w:rsidRPr="001113A4">
        <w:rPr>
          <w:spacing w:val="-11"/>
          <w:sz w:val="20"/>
          <w:szCs w:val="20"/>
        </w:rPr>
        <w:t xml:space="preserve"> </w:t>
      </w:r>
      <w:r w:rsidRPr="001113A4">
        <w:rPr>
          <w:sz w:val="20"/>
          <w:szCs w:val="20"/>
        </w:rPr>
        <w:t>or</w:t>
      </w:r>
      <w:r w:rsidRPr="001113A4">
        <w:rPr>
          <w:spacing w:val="-10"/>
          <w:sz w:val="20"/>
          <w:szCs w:val="20"/>
        </w:rPr>
        <w:t xml:space="preserve"> </w:t>
      </w:r>
      <w:r w:rsidRPr="001113A4">
        <w:rPr>
          <w:sz w:val="20"/>
          <w:szCs w:val="20"/>
        </w:rPr>
        <w:t>older,</w:t>
      </w:r>
      <w:r w:rsidRPr="001113A4">
        <w:rPr>
          <w:spacing w:val="-10"/>
          <w:sz w:val="20"/>
          <w:szCs w:val="20"/>
        </w:rPr>
        <w:t xml:space="preserve"> </w:t>
      </w:r>
      <w:r w:rsidRPr="001113A4">
        <w:rPr>
          <w:sz w:val="20"/>
          <w:szCs w:val="20"/>
        </w:rPr>
        <w:t>other</w:t>
      </w:r>
      <w:r w:rsidRPr="001113A4">
        <w:rPr>
          <w:spacing w:val="-12"/>
          <w:sz w:val="20"/>
          <w:szCs w:val="20"/>
        </w:rPr>
        <w:t xml:space="preserve"> </w:t>
      </w:r>
      <w:r w:rsidRPr="001113A4">
        <w:rPr>
          <w:sz w:val="20"/>
          <w:szCs w:val="20"/>
        </w:rPr>
        <w:t>than</w:t>
      </w:r>
      <w:r w:rsidRPr="001113A4">
        <w:rPr>
          <w:spacing w:val="-11"/>
          <w:sz w:val="20"/>
          <w:szCs w:val="20"/>
        </w:rPr>
        <w:t xml:space="preserve"> </w:t>
      </w:r>
      <w:r w:rsidRPr="001113A4">
        <w:rPr>
          <w:sz w:val="20"/>
          <w:szCs w:val="20"/>
        </w:rPr>
        <w:t>head</w:t>
      </w:r>
      <w:r w:rsidRPr="001113A4">
        <w:rPr>
          <w:spacing w:val="-11"/>
          <w:sz w:val="20"/>
          <w:szCs w:val="20"/>
        </w:rPr>
        <w:t xml:space="preserve"> </w:t>
      </w:r>
      <w:r w:rsidRPr="001113A4">
        <w:rPr>
          <w:sz w:val="20"/>
          <w:szCs w:val="20"/>
        </w:rPr>
        <w:t>or</w:t>
      </w:r>
      <w:r w:rsidRPr="001113A4">
        <w:rPr>
          <w:spacing w:val="-12"/>
          <w:sz w:val="20"/>
          <w:szCs w:val="20"/>
        </w:rPr>
        <w:t xml:space="preserve"> </w:t>
      </w:r>
      <w:r w:rsidRPr="001113A4">
        <w:rPr>
          <w:sz w:val="20"/>
          <w:szCs w:val="20"/>
        </w:rPr>
        <w:t>spouse,</w:t>
      </w:r>
      <w:r w:rsidRPr="001113A4">
        <w:rPr>
          <w:spacing w:val="-10"/>
          <w:sz w:val="20"/>
          <w:szCs w:val="20"/>
        </w:rPr>
        <w:t xml:space="preserve"> </w:t>
      </w:r>
      <w:r w:rsidRPr="001113A4">
        <w:rPr>
          <w:sz w:val="20"/>
          <w:szCs w:val="20"/>
        </w:rPr>
        <w:t>will</w:t>
      </w:r>
      <w:r w:rsidRPr="001113A4">
        <w:rPr>
          <w:spacing w:val="-12"/>
          <w:sz w:val="20"/>
          <w:szCs w:val="20"/>
        </w:rPr>
        <w:t xml:space="preserve"> </w:t>
      </w:r>
      <w:r w:rsidRPr="001113A4">
        <w:rPr>
          <w:sz w:val="20"/>
          <w:szCs w:val="20"/>
        </w:rPr>
        <w:t>be</w:t>
      </w:r>
      <w:r w:rsidRPr="001113A4">
        <w:rPr>
          <w:spacing w:val="-11"/>
          <w:sz w:val="20"/>
          <w:szCs w:val="20"/>
        </w:rPr>
        <w:t xml:space="preserve"> </w:t>
      </w:r>
      <w:r w:rsidRPr="001113A4">
        <w:rPr>
          <w:sz w:val="20"/>
          <w:szCs w:val="20"/>
        </w:rPr>
        <w:t>counted</w:t>
      </w:r>
      <w:r w:rsidRPr="001113A4">
        <w:rPr>
          <w:spacing w:val="-14"/>
          <w:sz w:val="20"/>
          <w:szCs w:val="20"/>
        </w:rPr>
        <w:t xml:space="preserve"> </w:t>
      </w:r>
      <w:r w:rsidRPr="001113A4">
        <w:rPr>
          <w:sz w:val="20"/>
          <w:szCs w:val="20"/>
        </w:rPr>
        <w:t>towards</w:t>
      </w:r>
      <w:r w:rsidRPr="001113A4">
        <w:rPr>
          <w:spacing w:val="-13"/>
          <w:sz w:val="20"/>
          <w:szCs w:val="20"/>
        </w:rPr>
        <w:t xml:space="preserve"> </w:t>
      </w:r>
      <w:r w:rsidRPr="001113A4">
        <w:rPr>
          <w:sz w:val="20"/>
          <w:szCs w:val="20"/>
        </w:rPr>
        <w:t>family</w:t>
      </w:r>
      <w:r w:rsidRPr="001113A4">
        <w:rPr>
          <w:spacing w:val="-13"/>
          <w:sz w:val="20"/>
          <w:szCs w:val="20"/>
        </w:rPr>
        <w:t xml:space="preserve"> </w:t>
      </w:r>
      <w:r w:rsidRPr="001113A4">
        <w:rPr>
          <w:sz w:val="20"/>
          <w:szCs w:val="20"/>
        </w:rPr>
        <w:t>income.</w:t>
      </w:r>
      <w:r w:rsidRPr="001113A4">
        <w:rPr>
          <w:spacing w:val="-10"/>
          <w:sz w:val="20"/>
          <w:szCs w:val="20"/>
        </w:rPr>
        <w:t xml:space="preserve"> </w:t>
      </w:r>
      <w:r w:rsidRPr="001113A4">
        <w:rPr>
          <w:sz w:val="20"/>
          <w:szCs w:val="20"/>
        </w:rPr>
        <w:t>Financial</w:t>
      </w:r>
      <w:r w:rsidRPr="001113A4">
        <w:rPr>
          <w:spacing w:val="-12"/>
          <w:sz w:val="20"/>
          <w:szCs w:val="20"/>
        </w:rPr>
        <w:t xml:space="preserve"> </w:t>
      </w:r>
      <w:r w:rsidRPr="001113A4">
        <w:rPr>
          <w:sz w:val="20"/>
          <w:szCs w:val="20"/>
        </w:rPr>
        <w:t>aid,</w:t>
      </w:r>
      <w:r w:rsidRPr="001113A4">
        <w:rPr>
          <w:spacing w:val="-10"/>
          <w:sz w:val="20"/>
          <w:szCs w:val="20"/>
        </w:rPr>
        <w:t xml:space="preserve"> </w:t>
      </w:r>
      <w:r w:rsidRPr="001113A4">
        <w:rPr>
          <w:sz w:val="20"/>
          <w:szCs w:val="20"/>
        </w:rPr>
        <w:t>scholarships, and</w:t>
      </w:r>
      <w:r w:rsidRPr="001113A4">
        <w:rPr>
          <w:spacing w:val="-6"/>
          <w:sz w:val="20"/>
          <w:szCs w:val="20"/>
        </w:rPr>
        <w:t xml:space="preserve"> </w:t>
      </w:r>
      <w:r w:rsidRPr="001113A4">
        <w:rPr>
          <w:sz w:val="20"/>
          <w:szCs w:val="20"/>
        </w:rPr>
        <w:t>grants</w:t>
      </w:r>
      <w:r w:rsidRPr="001113A4">
        <w:rPr>
          <w:spacing w:val="-6"/>
          <w:sz w:val="20"/>
          <w:szCs w:val="20"/>
        </w:rPr>
        <w:t xml:space="preserve"> </w:t>
      </w:r>
      <w:r w:rsidRPr="001113A4">
        <w:rPr>
          <w:sz w:val="20"/>
          <w:szCs w:val="20"/>
        </w:rPr>
        <w:t>paid</w:t>
      </w:r>
      <w:r w:rsidRPr="001113A4">
        <w:rPr>
          <w:spacing w:val="-6"/>
          <w:sz w:val="20"/>
          <w:szCs w:val="20"/>
        </w:rPr>
        <w:t xml:space="preserve"> </w:t>
      </w:r>
      <w:r w:rsidRPr="001113A4">
        <w:rPr>
          <w:sz w:val="20"/>
          <w:szCs w:val="20"/>
        </w:rPr>
        <w:t>directly</w:t>
      </w:r>
      <w:r w:rsidRPr="001113A4">
        <w:rPr>
          <w:spacing w:val="-6"/>
          <w:sz w:val="20"/>
          <w:szCs w:val="20"/>
        </w:rPr>
        <w:t xml:space="preserve"> </w:t>
      </w:r>
      <w:r w:rsidRPr="001113A4">
        <w:rPr>
          <w:sz w:val="20"/>
          <w:szCs w:val="20"/>
        </w:rPr>
        <w:t>to</w:t>
      </w:r>
      <w:r w:rsidRPr="001113A4">
        <w:rPr>
          <w:spacing w:val="-4"/>
          <w:sz w:val="20"/>
          <w:szCs w:val="20"/>
        </w:rPr>
        <w:t xml:space="preserve"> </w:t>
      </w:r>
      <w:r w:rsidRPr="001113A4">
        <w:rPr>
          <w:sz w:val="20"/>
          <w:szCs w:val="20"/>
        </w:rPr>
        <w:t>the</w:t>
      </w:r>
      <w:r w:rsidRPr="001113A4">
        <w:rPr>
          <w:spacing w:val="-6"/>
          <w:sz w:val="20"/>
          <w:szCs w:val="20"/>
        </w:rPr>
        <w:t xml:space="preserve"> </w:t>
      </w:r>
      <w:r w:rsidRPr="001113A4">
        <w:rPr>
          <w:sz w:val="20"/>
          <w:szCs w:val="20"/>
        </w:rPr>
        <w:t>full</w:t>
      </w:r>
      <w:r w:rsidRPr="001113A4">
        <w:rPr>
          <w:spacing w:val="-7"/>
          <w:sz w:val="20"/>
          <w:szCs w:val="20"/>
        </w:rPr>
        <w:t xml:space="preserve"> </w:t>
      </w:r>
      <w:r w:rsidRPr="001113A4">
        <w:rPr>
          <w:sz w:val="20"/>
          <w:szCs w:val="20"/>
        </w:rPr>
        <w:t>time</w:t>
      </w:r>
      <w:r w:rsidRPr="001113A4">
        <w:rPr>
          <w:spacing w:val="-6"/>
          <w:sz w:val="20"/>
          <w:szCs w:val="20"/>
        </w:rPr>
        <w:t xml:space="preserve"> </w:t>
      </w:r>
      <w:r w:rsidRPr="001113A4">
        <w:rPr>
          <w:sz w:val="20"/>
          <w:szCs w:val="20"/>
        </w:rPr>
        <w:t>student</w:t>
      </w:r>
      <w:r w:rsidRPr="001113A4">
        <w:rPr>
          <w:spacing w:val="-5"/>
          <w:sz w:val="20"/>
          <w:szCs w:val="20"/>
        </w:rPr>
        <w:t xml:space="preserve"> </w:t>
      </w:r>
      <w:r w:rsidRPr="001113A4">
        <w:rPr>
          <w:sz w:val="20"/>
          <w:szCs w:val="20"/>
        </w:rPr>
        <w:t>or</w:t>
      </w:r>
      <w:r w:rsidRPr="001113A4">
        <w:rPr>
          <w:spacing w:val="-5"/>
          <w:sz w:val="20"/>
          <w:szCs w:val="20"/>
        </w:rPr>
        <w:t xml:space="preserve"> </w:t>
      </w:r>
      <w:r w:rsidRPr="001113A4">
        <w:rPr>
          <w:sz w:val="20"/>
          <w:szCs w:val="20"/>
        </w:rPr>
        <w:t>to</w:t>
      </w:r>
      <w:r w:rsidRPr="001113A4">
        <w:rPr>
          <w:spacing w:val="-4"/>
          <w:sz w:val="20"/>
          <w:szCs w:val="20"/>
        </w:rPr>
        <w:t xml:space="preserve"> </w:t>
      </w:r>
      <w:r w:rsidRPr="001113A4">
        <w:rPr>
          <w:sz w:val="20"/>
          <w:szCs w:val="20"/>
        </w:rPr>
        <w:t>the</w:t>
      </w:r>
      <w:r w:rsidRPr="001113A4">
        <w:rPr>
          <w:spacing w:val="-4"/>
          <w:sz w:val="20"/>
          <w:szCs w:val="20"/>
        </w:rPr>
        <w:t xml:space="preserve"> </w:t>
      </w:r>
      <w:r w:rsidRPr="001113A4">
        <w:rPr>
          <w:sz w:val="20"/>
          <w:szCs w:val="20"/>
        </w:rPr>
        <w:t>educational</w:t>
      </w:r>
      <w:r w:rsidRPr="001113A4">
        <w:rPr>
          <w:spacing w:val="-5"/>
          <w:sz w:val="20"/>
          <w:szCs w:val="20"/>
        </w:rPr>
        <w:t xml:space="preserve"> </w:t>
      </w:r>
      <w:r w:rsidRPr="001113A4">
        <w:rPr>
          <w:sz w:val="20"/>
          <w:szCs w:val="20"/>
        </w:rPr>
        <w:t>institution</w:t>
      </w:r>
      <w:r w:rsidRPr="001113A4">
        <w:rPr>
          <w:spacing w:val="-4"/>
          <w:sz w:val="20"/>
          <w:szCs w:val="20"/>
        </w:rPr>
        <w:t xml:space="preserve"> </w:t>
      </w:r>
      <w:r w:rsidRPr="001113A4">
        <w:rPr>
          <w:sz w:val="20"/>
          <w:szCs w:val="20"/>
        </w:rPr>
        <w:t>are</w:t>
      </w:r>
      <w:r w:rsidRPr="001113A4">
        <w:rPr>
          <w:spacing w:val="-6"/>
          <w:sz w:val="20"/>
          <w:szCs w:val="20"/>
        </w:rPr>
        <w:t xml:space="preserve"> </w:t>
      </w:r>
      <w:r w:rsidRPr="001113A4">
        <w:rPr>
          <w:sz w:val="20"/>
          <w:szCs w:val="20"/>
        </w:rPr>
        <w:t>not</w:t>
      </w:r>
      <w:r w:rsidRPr="001113A4">
        <w:rPr>
          <w:spacing w:val="-5"/>
          <w:sz w:val="20"/>
          <w:szCs w:val="20"/>
        </w:rPr>
        <w:t xml:space="preserve"> </w:t>
      </w:r>
      <w:r w:rsidRPr="001113A4">
        <w:rPr>
          <w:sz w:val="20"/>
          <w:szCs w:val="20"/>
        </w:rPr>
        <w:t>counted</w:t>
      </w:r>
      <w:r w:rsidRPr="001113A4">
        <w:rPr>
          <w:spacing w:val="-6"/>
          <w:sz w:val="20"/>
          <w:szCs w:val="20"/>
        </w:rPr>
        <w:t xml:space="preserve"> </w:t>
      </w:r>
      <w:r w:rsidRPr="001113A4">
        <w:rPr>
          <w:sz w:val="20"/>
          <w:szCs w:val="20"/>
        </w:rPr>
        <w:t>towards</w:t>
      </w:r>
      <w:r w:rsidRPr="001113A4">
        <w:rPr>
          <w:spacing w:val="-6"/>
          <w:sz w:val="20"/>
          <w:szCs w:val="20"/>
        </w:rPr>
        <w:t xml:space="preserve"> </w:t>
      </w:r>
      <w:r w:rsidRPr="001113A4">
        <w:rPr>
          <w:sz w:val="20"/>
          <w:szCs w:val="20"/>
        </w:rPr>
        <w:t>family income.</w:t>
      </w:r>
      <w:r w:rsidRPr="001113A4">
        <w:rPr>
          <w:spacing w:val="-2"/>
          <w:sz w:val="20"/>
          <w:szCs w:val="20"/>
        </w:rPr>
        <w:t xml:space="preserve"> </w:t>
      </w:r>
      <w:r w:rsidRPr="001113A4">
        <w:rPr>
          <w:sz w:val="20"/>
          <w:szCs w:val="20"/>
        </w:rPr>
        <w:t>However, there</w:t>
      </w:r>
      <w:r w:rsidRPr="001113A4">
        <w:rPr>
          <w:spacing w:val="-6"/>
          <w:sz w:val="20"/>
          <w:szCs w:val="20"/>
        </w:rPr>
        <w:t xml:space="preserve"> </w:t>
      </w:r>
      <w:r w:rsidRPr="001113A4">
        <w:rPr>
          <w:sz w:val="20"/>
          <w:szCs w:val="20"/>
        </w:rPr>
        <w:t>may</w:t>
      </w:r>
      <w:r w:rsidRPr="001113A4">
        <w:rPr>
          <w:spacing w:val="-4"/>
          <w:sz w:val="20"/>
          <w:szCs w:val="20"/>
        </w:rPr>
        <w:t xml:space="preserve"> </w:t>
      </w:r>
      <w:r w:rsidRPr="001113A4">
        <w:rPr>
          <w:sz w:val="20"/>
          <w:szCs w:val="20"/>
        </w:rPr>
        <w:t>be</w:t>
      </w:r>
      <w:r w:rsidRPr="001113A4">
        <w:rPr>
          <w:spacing w:val="-2"/>
          <w:sz w:val="20"/>
          <w:szCs w:val="20"/>
        </w:rPr>
        <w:t xml:space="preserve"> </w:t>
      </w:r>
      <w:r w:rsidRPr="001113A4">
        <w:rPr>
          <w:sz w:val="20"/>
          <w:szCs w:val="20"/>
        </w:rPr>
        <w:t>exceptions</w:t>
      </w:r>
      <w:r w:rsidRPr="001113A4">
        <w:rPr>
          <w:spacing w:val="-4"/>
          <w:sz w:val="20"/>
          <w:szCs w:val="20"/>
        </w:rPr>
        <w:t xml:space="preserve"> </w:t>
      </w:r>
      <w:r w:rsidRPr="001113A4">
        <w:rPr>
          <w:sz w:val="20"/>
          <w:szCs w:val="20"/>
        </w:rPr>
        <w:t>such</w:t>
      </w:r>
      <w:r w:rsidRPr="001113A4">
        <w:rPr>
          <w:spacing w:val="-6"/>
          <w:sz w:val="20"/>
          <w:szCs w:val="20"/>
        </w:rPr>
        <w:t xml:space="preserve"> </w:t>
      </w:r>
      <w:r w:rsidRPr="001113A4">
        <w:rPr>
          <w:sz w:val="20"/>
          <w:szCs w:val="20"/>
        </w:rPr>
        <w:t>as</w:t>
      </w:r>
      <w:r w:rsidRPr="001113A4">
        <w:rPr>
          <w:spacing w:val="-1"/>
          <w:sz w:val="20"/>
          <w:szCs w:val="20"/>
        </w:rPr>
        <w:t xml:space="preserve"> </w:t>
      </w:r>
      <w:r w:rsidRPr="001113A4">
        <w:rPr>
          <w:sz w:val="20"/>
          <w:szCs w:val="20"/>
        </w:rPr>
        <w:t>income</w:t>
      </w:r>
      <w:r w:rsidRPr="001113A4">
        <w:rPr>
          <w:spacing w:val="-6"/>
          <w:sz w:val="20"/>
          <w:szCs w:val="20"/>
        </w:rPr>
        <w:t xml:space="preserve"> </w:t>
      </w:r>
      <w:r w:rsidRPr="001113A4">
        <w:rPr>
          <w:sz w:val="20"/>
          <w:szCs w:val="20"/>
        </w:rPr>
        <w:t>that</w:t>
      </w:r>
      <w:r w:rsidRPr="001113A4">
        <w:rPr>
          <w:spacing w:val="-3"/>
          <w:sz w:val="20"/>
          <w:szCs w:val="20"/>
        </w:rPr>
        <w:t xml:space="preserve"> </w:t>
      </w:r>
      <w:r w:rsidRPr="001113A4">
        <w:rPr>
          <w:sz w:val="20"/>
          <w:szCs w:val="20"/>
        </w:rPr>
        <w:t>is</w:t>
      </w:r>
      <w:r w:rsidRPr="001113A4">
        <w:rPr>
          <w:spacing w:val="-4"/>
          <w:sz w:val="20"/>
          <w:szCs w:val="20"/>
        </w:rPr>
        <w:t xml:space="preserve"> </w:t>
      </w:r>
      <w:r w:rsidRPr="001113A4">
        <w:rPr>
          <w:sz w:val="20"/>
          <w:szCs w:val="20"/>
        </w:rPr>
        <w:t>paid</w:t>
      </w:r>
      <w:r w:rsidRPr="001113A4">
        <w:rPr>
          <w:spacing w:val="-2"/>
          <w:sz w:val="20"/>
          <w:szCs w:val="20"/>
        </w:rPr>
        <w:t xml:space="preserve"> </w:t>
      </w:r>
      <w:r w:rsidRPr="001113A4">
        <w:rPr>
          <w:sz w:val="20"/>
          <w:szCs w:val="20"/>
        </w:rPr>
        <w:t>directly</w:t>
      </w:r>
      <w:r w:rsidRPr="001113A4">
        <w:rPr>
          <w:spacing w:val="-4"/>
          <w:sz w:val="20"/>
          <w:szCs w:val="20"/>
        </w:rPr>
        <w:t xml:space="preserve"> </w:t>
      </w:r>
      <w:r w:rsidRPr="001113A4">
        <w:rPr>
          <w:sz w:val="20"/>
          <w:szCs w:val="20"/>
        </w:rPr>
        <w:t>to</w:t>
      </w:r>
      <w:r w:rsidRPr="001113A4">
        <w:rPr>
          <w:spacing w:val="-4"/>
          <w:sz w:val="20"/>
          <w:szCs w:val="20"/>
        </w:rPr>
        <w:t xml:space="preserve"> </w:t>
      </w:r>
      <w:r w:rsidRPr="001113A4">
        <w:rPr>
          <w:sz w:val="20"/>
          <w:szCs w:val="20"/>
        </w:rPr>
        <w:t>another</w:t>
      </w:r>
      <w:r w:rsidRPr="001113A4">
        <w:rPr>
          <w:spacing w:val="-3"/>
          <w:sz w:val="20"/>
          <w:szCs w:val="20"/>
        </w:rPr>
        <w:t xml:space="preserve"> </w:t>
      </w:r>
      <w:r w:rsidRPr="001113A4">
        <w:rPr>
          <w:sz w:val="20"/>
          <w:szCs w:val="20"/>
        </w:rPr>
        <w:t>entity</w:t>
      </w:r>
      <w:r w:rsidRPr="001113A4">
        <w:rPr>
          <w:spacing w:val="-6"/>
          <w:sz w:val="20"/>
          <w:szCs w:val="20"/>
        </w:rPr>
        <w:t xml:space="preserve"> </w:t>
      </w:r>
      <w:r w:rsidRPr="001113A4">
        <w:rPr>
          <w:sz w:val="20"/>
          <w:szCs w:val="20"/>
        </w:rPr>
        <w:t>for</w:t>
      </w:r>
      <w:r w:rsidRPr="001113A4">
        <w:rPr>
          <w:spacing w:val="-3"/>
          <w:sz w:val="20"/>
          <w:szCs w:val="20"/>
        </w:rPr>
        <w:t xml:space="preserve"> </w:t>
      </w:r>
      <w:r w:rsidRPr="001113A4">
        <w:rPr>
          <w:sz w:val="20"/>
          <w:szCs w:val="20"/>
        </w:rPr>
        <w:t>housing. (24 CFR 5.609, Income</w:t>
      </w:r>
      <w:r w:rsidRPr="001113A4">
        <w:rPr>
          <w:spacing w:val="-15"/>
          <w:sz w:val="20"/>
          <w:szCs w:val="20"/>
        </w:rPr>
        <w:t xml:space="preserve"> </w:t>
      </w:r>
      <w:r w:rsidRPr="001113A4">
        <w:rPr>
          <w:sz w:val="20"/>
          <w:szCs w:val="20"/>
        </w:rPr>
        <w:t>Exclusions)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1"/>
        <w:jc w:val="both"/>
        <w:rPr>
          <w:sz w:val="20"/>
          <w:szCs w:val="20"/>
        </w:rPr>
      </w:pPr>
      <w:r w:rsidRPr="001113A4">
        <w:rPr>
          <w:sz w:val="20"/>
          <w:szCs w:val="20"/>
        </w:rPr>
        <w:t>Verification of full time student status</w:t>
      </w:r>
      <w:r w:rsidRPr="001113A4">
        <w:rPr>
          <w:spacing w:val="-12"/>
          <w:sz w:val="20"/>
          <w:szCs w:val="20"/>
        </w:rPr>
        <w:t xml:space="preserve"> </w:t>
      </w:r>
      <w:r w:rsidRPr="001113A4">
        <w:rPr>
          <w:sz w:val="20"/>
          <w:szCs w:val="20"/>
        </w:rPr>
        <w:t>includes:</w:t>
      </w:r>
    </w:p>
    <w:p w:rsidR="00A1660D" w:rsidRPr="001113A4" w:rsidRDefault="00A1660D">
      <w:pPr>
        <w:pStyle w:val="BodyText"/>
        <w:kinsoku w:val="0"/>
        <w:overflowPunct w:val="0"/>
        <w:ind w:left="0"/>
        <w:rPr>
          <w:sz w:val="20"/>
          <w:szCs w:val="20"/>
        </w:rPr>
      </w:pPr>
    </w:p>
    <w:p w:rsidR="00A1660D" w:rsidRPr="001113A4" w:rsidRDefault="006A7DE8" w:rsidP="006A7DE8">
      <w:pPr>
        <w:pStyle w:val="ListParagraph"/>
        <w:numPr>
          <w:ilvl w:val="2"/>
          <w:numId w:val="74"/>
        </w:numPr>
        <w:tabs>
          <w:tab w:val="left" w:pos="900"/>
        </w:tabs>
        <w:kinsoku w:val="0"/>
        <w:overflowPunct w:val="0"/>
        <w:ind w:left="1260" w:hanging="450"/>
        <w:rPr>
          <w:rFonts w:ascii="Arial" w:hAnsi="Arial" w:cs="Arial"/>
          <w:sz w:val="20"/>
          <w:szCs w:val="20"/>
        </w:rPr>
      </w:pPr>
      <w:r>
        <w:rPr>
          <w:rFonts w:ascii="Arial" w:hAnsi="Arial" w:cs="Arial"/>
          <w:sz w:val="20"/>
          <w:szCs w:val="20"/>
        </w:rPr>
        <w:t xml:space="preserve"> </w:t>
      </w:r>
      <w:r w:rsidR="00A1660D" w:rsidRPr="001113A4">
        <w:rPr>
          <w:rFonts w:ascii="Arial" w:hAnsi="Arial" w:cs="Arial"/>
          <w:sz w:val="20"/>
          <w:szCs w:val="20"/>
        </w:rPr>
        <w:t>Written verification from the registrar's office or other school</w:t>
      </w:r>
      <w:r w:rsidR="00A1660D" w:rsidRPr="001113A4">
        <w:rPr>
          <w:rFonts w:ascii="Arial" w:hAnsi="Arial" w:cs="Arial"/>
          <w:spacing w:val="-13"/>
          <w:sz w:val="20"/>
          <w:szCs w:val="20"/>
        </w:rPr>
        <w:t xml:space="preserve"> </w:t>
      </w:r>
      <w:r w:rsidR="00A1660D" w:rsidRPr="001113A4">
        <w:rPr>
          <w:rFonts w:ascii="Arial" w:hAnsi="Arial" w:cs="Arial"/>
          <w:sz w:val="20"/>
          <w:szCs w:val="20"/>
        </w:rPr>
        <w:t>official</w:t>
      </w:r>
    </w:p>
    <w:p w:rsidR="00A1660D" w:rsidRPr="001113A4" w:rsidRDefault="00A1660D" w:rsidP="006A7DE8">
      <w:pPr>
        <w:pStyle w:val="BodyText"/>
        <w:kinsoku w:val="0"/>
        <w:overflowPunct w:val="0"/>
        <w:spacing w:before="10"/>
        <w:ind w:left="0" w:hanging="382"/>
        <w:rPr>
          <w:sz w:val="20"/>
          <w:szCs w:val="20"/>
        </w:rPr>
      </w:pPr>
    </w:p>
    <w:p w:rsidR="00A1660D" w:rsidRPr="001113A4" w:rsidRDefault="00A1660D" w:rsidP="006A7DE8">
      <w:pPr>
        <w:pStyle w:val="ListParagraph"/>
        <w:numPr>
          <w:ilvl w:val="2"/>
          <w:numId w:val="74"/>
        </w:numPr>
        <w:tabs>
          <w:tab w:val="left" w:pos="1350"/>
        </w:tabs>
        <w:kinsoku w:val="0"/>
        <w:overflowPunct w:val="0"/>
        <w:ind w:left="1440" w:right="124" w:hanging="630"/>
        <w:rPr>
          <w:rFonts w:ascii="Arial" w:hAnsi="Arial" w:cs="Arial"/>
          <w:sz w:val="20"/>
          <w:szCs w:val="20"/>
        </w:rPr>
      </w:pPr>
      <w:r w:rsidRPr="001113A4">
        <w:rPr>
          <w:rFonts w:ascii="Arial" w:hAnsi="Arial" w:cs="Arial"/>
          <w:sz w:val="20"/>
          <w:szCs w:val="20"/>
        </w:rPr>
        <w:t>School</w:t>
      </w:r>
      <w:r w:rsidRPr="001113A4">
        <w:rPr>
          <w:rFonts w:ascii="Arial" w:hAnsi="Arial" w:cs="Arial"/>
          <w:spacing w:val="41"/>
          <w:sz w:val="20"/>
          <w:szCs w:val="20"/>
        </w:rPr>
        <w:t xml:space="preserve"> </w:t>
      </w:r>
      <w:r w:rsidRPr="001113A4">
        <w:rPr>
          <w:rFonts w:ascii="Arial" w:hAnsi="Arial" w:cs="Arial"/>
          <w:sz w:val="20"/>
          <w:szCs w:val="20"/>
        </w:rPr>
        <w:t>records</w:t>
      </w:r>
      <w:r w:rsidRPr="001113A4">
        <w:rPr>
          <w:rFonts w:ascii="Arial" w:hAnsi="Arial" w:cs="Arial"/>
          <w:spacing w:val="39"/>
          <w:sz w:val="20"/>
          <w:szCs w:val="20"/>
        </w:rPr>
        <w:t xml:space="preserve"> </w:t>
      </w:r>
      <w:r w:rsidRPr="001113A4">
        <w:rPr>
          <w:rFonts w:ascii="Arial" w:hAnsi="Arial" w:cs="Arial"/>
          <w:sz w:val="20"/>
          <w:szCs w:val="20"/>
        </w:rPr>
        <w:t>indicating</w:t>
      </w:r>
      <w:r w:rsidRPr="001113A4">
        <w:rPr>
          <w:rFonts w:ascii="Arial" w:hAnsi="Arial" w:cs="Arial"/>
          <w:spacing w:val="41"/>
          <w:sz w:val="20"/>
          <w:szCs w:val="20"/>
        </w:rPr>
        <w:t xml:space="preserve"> </w:t>
      </w:r>
      <w:r w:rsidRPr="001113A4">
        <w:rPr>
          <w:rFonts w:ascii="Arial" w:hAnsi="Arial" w:cs="Arial"/>
          <w:sz w:val="20"/>
          <w:szCs w:val="20"/>
        </w:rPr>
        <w:t>enrollment</w:t>
      </w:r>
      <w:r w:rsidRPr="001113A4">
        <w:rPr>
          <w:rFonts w:ascii="Arial" w:hAnsi="Arial" w:cs="Arial"/>
          <w:spacing w:val="38"/>
          <w:sz w:val="20"/>
          <w:szCs w:val="20"/>
        </w:rPr>
        <w:t xml:space="preserve"> </w:t>
      </w:r>
      <w:r w:rsidRPr="001113A4">
        <w:rPr>
          <w:rFonts w:ascii="Arial" w:hAnsi="Arial" w:cs="Arial"/>
          <w:sz w:val="20"/>
          <w:szCs w:val="20"/>
        </w:rPr>
        <w:t>for</w:t>
      </w:r>
      <w:r w:rsidRPr="001113A4">
        <w:rPr>
          <w:rFonts w:ascii="Arial" w:hAnsi="Arial" w:cs="Arial"/>
          <w:spacing w:val="40"/>
          <w:sz w:val="20"/>
          <w:szCs w:val="20"/>
        </w:rPr>
        <w:t xml:space="preserve"> </w:t>
      </w:r>
      <w:r w:rsidRPr="001113A4">
        <w:rPr>
          <w:rFonts w:ascii="Arial" w:hAnsi="Arial" w:cs="Arial"/>
          <w:sz w:val="20"/>
          <w:szCs w:val="20"/>
        </w:rPr>
        <w:t>sufficient</w:t>
      </w:r>
      <w:r w:rsidRPr="001113A4">
        <w:rPr>
          <w:rFonts w:ascii="Arial" w:hAnsi="Arial" w:cs="Arial"/>
          <w:spacing w:val="43"/>
          <w:sz w:val="20"/>
          <w:szCs w:val="20"/>
        </w:rPr>
        <w:t xml:space="preserve"> </w:t>
      </w:r>
      <w:r w:rsidRPr="001113A4">
        <w:rPr>
          <w:rFonts w:ascii="Arial" w:hAnsi="Arial" w:cs="Arial"/>
          <w:sz w:val="20"/>
          <w:szCs w:val="20"/>
        </w:rPr>
        <w:t>number</w:t>
      </w:r>
      <w:r w:rsidRPr="001113A4">
        <w:rPr>
          <w:rFonts w:ascii="Arial" w:hAnsi="Arial" w:cs="Arial"/>
          <w:spacing w:val="43"/>
          <w:sz w:val="20"/>
          <w:szCs w:val="20"/>
        </w:rPr>
        <w:t xml:space="preserve"> </w:t>
      </w:r>
      <w:r w:rsidRPr="001113A4">
        <w:rPr>
          <w:rFonts w:ascii="Arial" w:hAnsi="Arial" w:cs="Arial"/>
          <w:sz w:val="20"/>
          <w:szCs w:val="20"/>
        </w:rPr>
        <w:t>of</w:t>
      </w:r>
      <w:r w:rsidRPr="001113A4">
        <w:rPr>
          <w:rFonts w:ascii="Arial" w:hAnsi="Arial" w:cs="Arial"/>
          <w:spacing w:val="40"/>
          <w:sz w:val="20"/>
          <w:szCs w:val="20"/>
        </w:rPr>
        <w:t xml:space="preserve"> </w:t>
      </w:r>
      <w:r w:rsidRPr="001113A4">
        <w:rPr>
          <w:rFonts w:ascii="Arial" w:hAnsi="Arial" w:cs="Arial"/>
          <w:sz w:val="20"/>
          <w:szCs w:val="20"/>
        </w:rPr>
        <w:t>credits</w:t>
      </w:r>
      <w:r w:rsidRPr="001113A4">
        <w:rPr>
          <w:rFonts w:ascii="Arial" w:hAnsi="Arial" w:cs="Arial"/>
          <w:spacing w:val="39"/>
          <w:sz w:val="20"/>
          <w:szCs w:val="20"/>
        </w:rPr>
        <w:t xml:space="preserve"> </w:t>
      </w:r>
      <w:r w:rsidRPr="001113A4">
        <w:rPr>
          <w:rFonts w:ascii="Arial" w:hAnsi="Arial" w:cs="Arial"/>
          <w:sz w:val="20"/>
          <w:szCs w:val="20"/>
        </w:rPr>
        <w:t>to</w:t>
      </w:r>
      <w:r w:rsidRPr="001113A4">
        <w:rPr>
          <w:rFonts w:ascii="Arial" w:hAnsi="Arial" w:cs="Arial"/>
          <w:spacing w:val="39"/>
          <w:sz w:val="20"/>
          <w:szCs w:val="20"/>
        </w:rPr>
        <w:t xml:space="preserve"> </w:t>
      </w:r>
      <w:r w:rsidRPr="001113A4">
        <w:rPr>
          <w:rFonts w:ascii="Arial" w:hAnsi="Arial" w:cs="Arial"/>
          <w:sz w:val="20"/>
          <w:szCs w:val="20"/>
        </w:rPr>
        <w:t>be</w:t>
      </w:r>
      <w:r w:rsidRPr="001113A4">
        <w:rPr>
          <w:rFonts w:ascii="Arial" w:hAnsi="Arial" w:cs="Arial"/>
          <w:spacing w:val="39"/>
          <w:sz w:val="20"/>
          <w:szCs w:val="20"/>
        </w:rPr>
        <w:t xml:space="preserve"> </w:t>
      </w:r>
      <w:r w:rsidRPr="001113A4">
        <w:rPr>
          <w:rFonts w:ascii="Arial" w:hAnsi="Arial" w:cs="Arial"/>
          <w:sz w:val="20"/>
          <w:szCs w:val="20"/>
        </w:rPr>
        <w:t>considered</w:t>
      </w:r>
      <w:r w:rsidRPr="001113A4">
        <w:rPr>
          <w:rFonts w:ascii="Arial" w:hAnsi="Arial" w:cs="Arial"/>
          <w:spacing w:val="39"/>
          <w:sz w:val="20"/>
          <w:szCs w:val="20"/>
        </w:rPr>
        <w:t xml:space="preserve"> </w:t>
      </w:r>
      <w:r w:rsidRPr="001113A4">
        <w:rPr>
          <w:rFonts w:ascii="Arial" w:hAnsi="Arial" w:cs="Arial"/>
          <w:sz w:val="20"/>
          <w:szCs w:val="20"/>
        </w:rPr>
        <w:t>a</w:t>
      </w:r>
      <w:r w:rsidRPr="001113A4">
        <w:rPr>
          <w:rFonts w:ascii="Arial" w:hAnsi="Arial" w:cs="Arial"/>
          <w:spacing w:val="37"/>
          <w:sz w:val="20"/>
          <w:szCs w:val="20"/>
        </w:rPr>
        <w:t xml:space="preserve"> </w:t>
      </w:r>
      <w:r w:rsidRPr="001113A4">
        <w:rPr>
          <w:rFonts w:ascii="Arial" w:hAnsi="Arial" w:cs="Arial"/>
          <w:sz w:val="20"/>
          <w:szCs w:val="20"/>
        </w:rPr>
        <w:t>full-time student by the educational</w:t>
      </w:r>
      <w:r w:rsidRPr="001113A4">
        <w:rPr>
          <w:rFonts w:ascii="Arial" w:hAnsi="Arial" w:cs="Arial"/>
          <w:spacing w:val="-5"/>
          <w:sz w:val="20"/>
          <w:szCs w:val="20"/>
        </w:rPr>
        <w:t xml:space="preserve"> </w:t>
      </w:r>
      <w:r w:rsidRPr="001113A4">
        <w:rPr>
          <w:rFonts w:ascii="Arial" w:hAnsi="Arial" w:cs="Arial"/>
          <w:sz w:val="20"/>
          <w:szCs w:val="20"/>
        </w:rPr>
        <w:t>institution</w:t>
      </w:r>
    </w:p>
    <w:p w:rsidR="00A1660D" w:rsidRPr="001113A4" w:rsidRDefault="00A1660D" w:rsidP="006A7DE8">
      <w:pPr>
        <w:pStyle w:val="BodyText"/>
        <w:kinsoku w:val="0"/>
        <w:overflowPunct w:val="0"/>
        <w:spacing w:before="9"/>
        <w:ind w:left="0" w:hanging="382"/>
        <w:rPr>
          <w:sz w:val="20"/>
          <w:szCs w:val="20"/>
        </w:rPr>
      </w:pPr>
    </w:p>
    <w:p w:rsidR="00A1660D" w:rsidRPr="001113A4" w:rsidRDefault="006A7DE8" w:rsidP="006A7DE8">
      <w:pPr>
        <w:pStyle w:val="ListParagraph"/>
        <w:numPr>
          <w:ilvl w:val="2"/>
          <w:numId w:val="74"/>
        </w:numPr>
        <w:tabs>
          <w:tab w:val="left" w:pos="1260"/>
        </w:tabs>
        <w:kinsoku w:val="0"/>
        <w:overflowPunct w:val="0"/>
        <w:ind w:left="1440" w:hanging="630"/>
        <w:rPr>
          <w:rFonts w:ascii="Arial" w:hAnsi="Arial" w:cs="Arial"/>
          <w:sz w:val="20"/>
          <w:szCs w:val="20"/>
        </w:rPr>
      </w:pPr>
      <w:r>
        <w:rPr>
          <w:rFonts w:ascii="Arial" w:hAnsi="Arial" w:cs="Arial"/>
          <w:sz w:val="20"/>
          <w:szCs w:val="20"/>
        </w:rPr>
        <w:t xml:space="preserve">  </w:t>
      </w:r>
      <w:r w:rsidR="00A1660D" w:rsidRPr="001113A4">
        <w:rPr>
          <w:rFonts w:ascii="Arial" w:hAnsi="Arial" w:cs="Arial"/>
          <w:sz w:val="20"/>
          <w:szCs w:val="20"/>
        </w:rPr>
        <w:t>Financial aid awards must be provided</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before="9"/>
        <w:ind w:left="0"/>
        <w:rPr>
          <w:sz w:val="20"/>
          <w:szCs w:val="20"/>
        </w:rPr>
      </w:pPr>
      <w:bookmarkStart w:id="615" w:name="E._INCOME_FROM_ASSETS"/>
      <w:bookmarkStart w:id="616" w:name="bookmark74"/>
      <w:bookmarkEnd w:id="615"/>
      <w:bookmarkEnd w:id="616"/>
    </w:p>
    <w:p w:rsidR="00A1660D" w:rsidRPr="001113A4" w:rsidRDefault="00A1660D" w:rsidP="00D37C3E">
      <w:pPr>
        <w:pStyle w:val="Heading1"/>
        <w:numPr>
          <w:ilvl w:val="1"/>
          <w:numId w:val="74"/>
        </w:numPr>
        <w:tabs>
          <w:tab w:val="left" w:pos="831"/>
        </w:tabs>
        <w:kinsoku w:val="0"/>
        <w:overflowPunct w:val="0"/>
        <w:ind w:left="830"/>
        <w:rPr>
          <w:b w:val="0"/>
          <w:bCs w:val="0"/>
          <w:sz w:val="20"/>
          <w:szCs w:val="20"/>
        </w:rPr>
      </w:pPr>
      <w:bookmarkStart w:id="617" w:name="_Toc468973552"/>
      <w:bookmarkStart w:id="618" w:name="_Toc489800863"/>
      <w:bookmarkStart w:id="619" w:name="_Toc519064684"/>
      <w:r w:rsidRPr="001113A4">
        <w:rPr>
          <w:sz w:val="20"/>
          <w:szCs w:val="20"/>
        </w:rPr>
        <w:t xml:space="preserve">CHECKING </w:t>
      </w:r>
      <w:r w:rsidRPr="001113A4">
        <w:rPr>
          <w:spacing w:val="-3"/>
          <w:sz w:val="20"/>
          <w:szCs w:val="20"/>
        </w:rPr>
        <w:t xml:space="preserve">AND </w:t>
      </w:r>
      <w:r w:rsidRPr="001113A4">
        <w:rPr>
          <w:sz w:val="20"/>
          <w:szCs w:val="20"/>
        </w:rPr>
        <w:t xml:space="preserve">SAVINGS ACCOUNTS, STOCKS, BONDS, INTEREST INCOME </w:t>
      </w:r>
      <w:r w:rsidRPr="001113A4">
        <w:rPr>
          <w:spacing w:val="-4"/>
          <w:sz w:val="20"/>
          <w:szCs w:val="20"/>
        </w:rPr>
        <w:t>AND</w:t>
      </w:r>
      <w:r w:rsidRPr="001113A4">
        <w:rPr>
          <w:spacing w:val="1"/>
          <w:sz w:val="20"/>
          <w:szCs w:val="20"/>
        </w:rPr>
        <w:t xml:space="preserve"> </w:t>
      </w:r>
      <w:r w:rsidRPr="001113A4">
        <w:rPr>
          <w:sz w:val="20"/>
          <w:szCs w:val="20"/>
        </w:rPr>
        <w:t>DIVIDENDS</w:t>
      </w:r>
      <w:bookmarkEnd w:id="617"/>
      <w:bookmarkEnd w:id="618"/>
      <w:bookmarkEnd w:id="619"/>
    </w:p>
    <w:p w:rsidR="00A1660D" w:rsidRPr="001113A4" w:rsidRDefault="00A1660D">
      <w:pPr>
        <w:pStyle w:val="BodyText"/>
        <w:kinsoku w:val="0"/>
        <w:overflowPunct w:val="0"/>
        <w:spacing w:before="3"/>
        <w:ind w:left="0"/>
        <w:rPr>
          <w:b/>
          <w:bCs/>
          <w:sz w:val="20"/>
          <w:szCs w:val="20"/>
        </w:rPr>
      </w:pPr>
    </w:p>
    <w:p w:rsidR="00A1660D" w:rsidRPr="001113A4" w:rsidRDefault="00083C8C" w:rsidP="00D37C3E">
      <w:pPr>
        <w:pStyle w:val="ListParagraph"/>
        <w:numPr>
          <w:ilvl w:val="2"/>
          <w:numId w:val="74"/>
        </w:numPr>
        <w:tabs>
          <w:tab w:val="left" w:pos="1191"/>
        </w:tabs>
        <w:kinsoku w:val="0"/>
        <w:overflowPunct w:val="0"/>
        <w:ind w:left="1191"/>
        <w:rPr>
          <w:rFonts w:ascii="Arial" w:hAnsi="Arial" w:cs="Arial"/>
          <w:sz w:val="20"/>
          <w:szCs w:val="20"/>
        </w:rPr>
      </w:pPr>
      <w:r w:rsidRPr="001113A4">
        <w:rPr>
          <w:rFonts w:ascii="Arial" w:hAnsi="Arial" w:cs="Arial"/>
          <w:sz w:val="20"/>
          <w:szCs w:val="20"/>
        </w:rPr>
        <w:t>FWHS</w:t>
      </w:r>
      <w:r w:rsidR="00A1660D" w:rsidRPr="001113A4">
        <w:rPr>
          <w:rFonts w:ascii="Arial" w:hAnsi="Arial" w:cs="Arial"/>
          <w:sz w:val="20"/>
          <w:szCs w:val="20"/>
        </w:rPr>
        <w:t xml:space="preserve"> verification forms completed by the financial</w:t>
      </w:r>
      <w:r w:rsidR="00A1660D" w:rsidRPr="001113A4">
        <w:rPr>
          <w:rFonts w:ascii="Arial" w:hAnsi="Arial" w:cs="Arial"/>
          <w:spacing w:val="-13"/>
          <w:sz w:val="20"/>
          <w:szCs w:val="20"/>
        </w:rPr>
        <w:t xml:space="preserve"> </w:t>
      </w:r>
      <w:r w:rsidR="00A1660D" w:rsidRPr="001113A4">
        <w:rPr>
          <w:rFonts w:ascii="Arial" w:hAnsi="Arial" w:cs="Arial"/>
          <w:sz w:val="20"/>
          <w:szCs w:val="20"/>
        </w:rPr>
        <w:t>institution.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hanging="360"/>
        <w:rPr>
          <w:rFonts w:ascii="Arial" w:hAnsi="Arial" w:cs="Arial"/>
          <w:sz w:val="20"/>
          <w:szCs w:val="20"/>
        </w:rPr>
      </w:pPr>
      <w:r w:rsidRPr="001113A4">
        <w:rPr>
          <w:rFonts w:ascii="Arial" w:hAnsi="Arial" w:cs="Arial"/>
          <w:sz w:val="20"/>
          <w:szCs w:val="20"/>
        </w:rPr>
        <w:t>Verbal confirmation of information from the financial</w:t>
      </w:r>
      <w:r w:rsidRPr="001113A4">
        <w:rPr>
          <w:rFonts w:ascii="Arial" w:hAnsi="Arial" w:cs="Arial"/>
          <w:spacing w:val="-5"/>
          <w:sz w:val="20"/>
          <w:szCs w:val="20"/>
        </w:rPr>
        <w:t xml:space="preserve"> </w:t>
      </w:r>
      <w:r w:rsidRPr="001113A4">
        <w:rPr>
          <w:rFonts w:ascii="Arial" w:hAnsi="Arial" w:cs="Arial"/>
          <w:sz w:val="20"/>
          <w:szCs w:val="20"/>
        </w:rPr>
        <w:t>institution.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hanging="360"/>
        <w:rPr>
          <w:rFonts w:ascii="Arial" w:hAnsi="Arial" w:cs="Arial"/>
          <w:sz w:val="20"/>
          <w:szCs w:val="20"/>
        </w:rPr>
      </w:pPr>
      <w:r w:rsidRPr="001113A4">
        <w:rPr>
          <w:rFonts w:ascii="Arial" w:hAnsi="Arial" w:cs="Arial"/>
          <w:sz w:val="20"/>
          <w:szCs w:val="20"/>
        </w:rPr>
        <w:t>Account statements, passbooks, certificates of</w:t>
      </w:r>
      <w:r w:rsidRPr="001113A4">
        <w:rPr>
          <w:rFonts w:ascii="Arial" w:hAnsi="Arial" w:cs="Arial"/>
          <w:spacing w:val="-1"/>
          <w:sz w:val="20"/>
          <w:szCs w:val="20"/>
        </w:rPr>
        <w:t xml:space="preserve"> </w:t>
      </w:r>
      <w:r w:rsidRPr="001113A4">
        <w:rPr>
          <w:rFonts w:ascii="Arial" w:hAnsi="Arial" w:cs="Arial"/>
          <w:sz w:val="20"/>
          <w:szCs w:val="20"/>
        </w:rPr>
        <w:t>deposit.</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right="124" w:hanging="360"/>
        <w:rPr>
          <w:rFonts w:ascii="Arial" w:hAnsi="Arial" w:cs="Arial"/>
          <w:sz w:val="20"/>
          <w:szCs w:val="20"/>
        </w:rPr>
      </w:pPr>
      <w:r w:rsidRPr="001113A4">
        <w:rPr>
          <w:rFonts w:ascii="Arial" w:hAnsi="Arial" w:cs="Arial"/>
          <w:sz w:val="20"/>
          <w:szCs w:val="20"/>
        </w:rPr>
        <w:t>Broker's statements showing value of stocks or bonds and the earnings credited the family.</w:t>
      </w:r>
      <w:r w:rsidRPr="001113A4">
        <w:rPr>
          <w:rFonts w:ascii="Arial" w:hAnsi="Arial" w:cs="Arial"/>
          <w:spacing w:val="3"/>
          <w:sz w:val="20"/>
          <w:szCs w:val="20"/>
        </w:rPr>
        <w:t xml:space="preserve"> </w:t>
      </w:r>
      <w:r w:rsidRPr="001113A4">
        <w:rPr>
          <w:rFonts w:ascii="Arial" w:hAnsi="Arial" w:cs="Arial"/>
          <w:sz w:val="20"/>
          <w:szCs w:val="20"/>
        </w:rPr>
        <w:t>Earnings</w:t>
      </w:r>
      <w:r w:rsidRPr="001113A4">
        <w:rPr>
          <w:rFonts w:ascii="Arial" w:hAnsi="Arial" w:cs="Arial"/>
          <w:spacing w:val="-1"/>
          <w:sz w:val="20"/>
          <w:szCs w:val="20"/>
        </w:rPr>
        <w:t xml:space="preserve"> </w:t>
      </w:r>
      <w:r w:rsidRPr="001113A4">
        <w:rPr>
          <w:rFonts w:ascii="Arial" w:hAnsi="Arial" w:cs="Arial"/>
          <w:sz w:val="20"/>
          <w:szCs w:val="20"/>
        </w:rPr>
        <w:t>can be obtained from current newspaper quotations or oral broker's</w:t>
      </w:r>
      <w:r w:rsidRPr="001113A4">
        <w:rPr>
          <w:rFonts w:ascii="Arial" w:hAnsi="Arial" w:cs="Arial"/>
          <w:spacing w:val="-10"/>
          <w:sz w:val="20"/>
          <w:szCs w:val="20"/>
        </w:rPr>
        <w:t xml:space="preserve"> </w:t>
      </w:r>
      <w:r w:rsidRPr="001113A4">
        <w:rPr>
          <w:rFonts w:ascii="Arial" w:hAnsi="Arial" w:cs="Arial"/>
          <w:sz w:val="20"/>
          <w:szCs w:val="20"/>
        </w:rPr>
        <w:t>verification.</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right="124" w:hanging="360"/>
        <w:rPr>
          <w:rFonts w:ascii="Arial" w:hAnsi="Arial" w:cs="Arial"/>
          <w:sz w:val="20"/>
          <w:szCs w:val="20"/>
        </w:rPr>
      </w:pPr>
      <w:r w:rsidRPr="001113A4">
        <w:rPr>
          <w:rFonts w:ascii="Arial" w:hAnsi="Arial" w:cs="Arial"/>
          <w:sz w:val="20"/>
          <w:szCs w:val="20"/>
        </w:rPr>
        <w:t>IRS</w:t>
      </w:r>
      <w:r w:rsidRPr="001113A4">
        <w:rPr>
          <w:rFonts w:ascii="Arial" w:hAnsi="Arial" w:cs="Arial"/>
          <w:spacing w:val="15"/>
          <w:sz w:val="20"/>
          <w:szCs w:val="20"/>
        </w:rPr>
        <w:t xml:space="preserve"> </w:t>
      </w:r>
      <w:r w:rsidRPr="001113A4">
        <w:rPr>
          <w:rFonts w:ascii="Arial" w:hAnsi="Arial" w:cs="Arial"/>
          <w:sz w:val="20"/>
          <w:szCs w:val="20"/>
        </w:rPr>
        <w:t>Form</w:t>
      </w:r>
      <w:r w:rsidRPr="001113A4">
        <w:rPr>
          <w:rFonts w:ascii="Arial" w:hAnsi="Arial" w:cs="Arial"/>
          <w:spacing w:val="14"/>
          <w:sz w:val="20"/>
          <w:szCs w:val="20"/>
        </w:rPr>
        <w:t xml:space="preserve"> </w:t>
      </w:r>
      <w:r w:rsidRPr="001113A4">
        <w:rPr>
          <w:rFonts w:ascii="Arial" w:hAnsi="Arial" w:cs="Arial"/>
          <w:sz w:val="20"/>
          <w:szCs w:val="20"/>
        </w:rPr>
        <w:t>1099</w:t>
      </w:r>
      <w:r w:rsidRPr="001113A4">
        <w:rPr>
          <w:rFonts w:ascii="Arial" w:hAnsi="Arial" w:cs="Arial"/>
          <w:spacing w:val="10"/>
          <w:sz w:val="20"/>
          <w:szCs w:val="20"/>
        </w:rPr>
        <w:t xml:space="preserve"> </w:t>
      </w:r>
      <w:r w:rsidRPr="001113A4">
        <w:rPr>
          <w:rFonts w:ascii="Arial" w:hAnsi="Arial" w:cs="Arial"/>
          <w:sz w:val="20"/>
          <w:szCs w:val="20"/>
        </w:rPr>
        <w:t>from</w:t>
      </w:r>
      <w:r w:rsidRPr="001113A4">
        <w:rPr>
          <w:rFonts w:ascii="Arial" w:hAnsi="Arial" w:cs="Arial"/>
          <w:spacing w:val="14"/>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financial</w:t>
      </w:r>
      <w:r w:rsidRPr="001113A4">
        <w:rPr>
          <w:rFonts w:ascii="Arial" w:hAnsi="Arial" w:cs="Arial"/>
          <w:spacing w:val="12"/>
          <w:sz w:val="20"/>
          <w:szCs w:val="20"/>
        </w:rPr>
        <w:t xml:space="preserve"> </w:t>
      </w:r>
      <w:r w:rsidRPr="001113A4">
        <w:rPr>
          <w:rFonts w:ascii="Arial" w:hAnsi="Arial" w:cs="Arial"/>
          <w:sz w:val="20"/>
          <w:szCs w:val="20"/>
        </w:rPr>
        <w:t>institution</w:t>
      </w:r>
      <w:r w:rsidRPr="001113A4">
        <w:rPr>
          <w:rFonts w:ascii="Arial" w:hAnsi="Arial" w:cs="Arial"/>
          <w:spacing w:val="15"/>
          <w:sz w:val="20"/>
          <w:szCs w:val="20"/>
        </w:rPr>
        <w:t xml:space="preserve"> </w:t>
      </w:r>
      <w:r w:rsidRPr="001113A4">
        <w:rPr>
          <w:rFonts w:ascii="Arial" w:hAnsi="Arial" w:cs="Arial"/>
          <w:sz w:val="20"/>
          <w:szCs w:val="20"/>
        </w:rPr>
        <w:t>provided</w:t>
      </w:r>
      <w:r w:rsidRPr="001113A4">
        <w:rPr>
          <w:rFonts w:ascii="Arial" w:hAnsi="Arial" w:cs="Arial"/>
          <w:spacing w:val="13"/>
          <w:sz w:val="20"/>
          <w:szCs w:val="20"/>
        </w:rPr>
        <w:t xml:space="preserve"> </w:t>
      </w:r>
      <w:r w:rsidRPr="001113A4">
        <w:rPr>
          <w:rFonts w:ascii="Arial" w:hAnsi="Arial" w:cs="Arial"/>
          <w:sz w:val="20"/>
          <w:szCs w:val="20"/>
        </w:rPr>
        <w:t>that</w:t>
      </w:r>
      <w:r w:rsidRPr="001113A4">
        <w:rPr>
          <w:rFonts w:ascii="Arial" w:hAnsi="Arial" w:cs="Arial"/>
          <w:spacing w:val="12"/>
          <w:sz w:val="20"/>
          <w:szCs w:val="20"/>
        </w:rPr>
        <w:t xml:space="preserve"> </w:t>
      </w:r>
      <w:r w:rsidR="00AF435B" w:rsidRPr="001113A4">
        <w:rPr>
          <w:rFonts w:ascii="Arial" w:hAnsi="Arial" w:cs="Arial"/>
          <w:sz w:val="20"/>
          <w:szCs w:val="20"/>
        </w:rPr>
        <w:t>FWHS</w:t>
      </w:r>
      <w:r w:rsidRPr="001113A4">
        <w:rPr>
          <w:rFonts w:ascii="Arial" w:hAnsi="Arial" w:cs="Arial"/>
          <w:spacing w:val="13"/>
          <w:sz w:val="20"/>
          <w:szCs w:val="20"/>
        </w:rPr>
        <w:t xml:space="preserve"> </w:t>
      </w:r>
      <w:r w:rsidRPr="001113A4">
        <w:rPr>
          <w:rFonts w:ascii="Arial" w:hAnsi="Arial" w:cs="Arial"/>
          <w:sz w:val="20"/>
          <w:szCs w:val="20"/>
        </w:rPr>
        <w:t>must</w:t>
      </w:r>
      <w:r w:rsidRPr="001113A4">
        <w:rPr>
          <w:rFonts w:ascii="Arial" w:hAnsi="Arial" w:cs="Arial"/>
          <w:spacing w:val="14"/>
          <w:sz w:val="20"/>
          <w:szCs w:val="20"/>
        </w:rPr>
        <w:t xml:space="preserve"> </w:t>
      </w:r>
      <w:r w:rsidRPr="001113A4">
        <w:rPr>
          <w:rFonts w:ascii="Arial" w:hAnsi="Arial" w:cs="Arial"/>
          <w:sz w:val="20"/>
          <w:szCs w:val="20"/>
        </w:rPr>
        <w:t>adjust</w:t>
      </w:r>
      <w:r w:rsidRPr="001113A4">
        <w:rPr>
          <w:rFonts w:ascii="Arial" w:hAnsi="Arial" w:cs="Arial"/>
          <w:spacing w:val="14"/>
          <w:sz w:val="20"/>
          <w:szCs w:val="20"/>
        </w:rPr>
        <w:t xml:space="preserve"> </w:t>
      </w:r>
      <w:r w:rsidRPr="001113A4">
        <w:rPr>
          <w:rFonts w:ascii="Arial" w:hAnsi="Arial" w:cs="Arial"/>
          <w:sz w:val="20"/>
          <w:szCs w:val="20"/>
        </w:rPr>
        <w:t>the</w:t>
      </w:r>
      <w:r w:rsidRPr="001113A4">
        <w:rPr>
          <w:rFonts w:ascii="Arial" w:hAnsi="Arial" w:cs="Arial"/>
          <w:spacing w:val="13"/>
          <w:sz w:val="20"/>
          <w:szCs w:val="20"/>
        </w:rPr>
        <w:t xml:space="preserve"> </w:t>
      </w:r>
      <w:r w:rsidRPr="001113A4">
        <w:rPr>
          <w:rFonts w:ascii="Arial" w:hAnsi="Arial" w:cs="Arial"/>
          <w:sz w:val="20"/>
          <w:szCs w:val="20"/>
        </w:rPr>
        <w:t>information</w:t>
      </w:r>
      <w:r w:rsidRPr="001113A4">
        <w:rPr>
          <w:rFonts w:ascii="Arial" w:hAnsi="Arial" w:cs="Arial"/>
          <w:spacing w:val="13"/>
          <w:sz w:val="20"/>
          <w:szCs w:val="20"/>
        </w:rPr>
        <w:t xml:space="preserve"> </w:t>
      </w:r>
      <w:r w:rsidRPr="001113A4">
        <w:rPr>
          <w:rFonts w:ascii="Arial" w:hAnsi="Arial" w:cs="Arial"/>
          <w:sz w:val="20"/>
          <w:szCs w:val="20"/>
        </w:rPr>
        <w:t>to project earnings expected for the next twelve (12)</w:t>
      </w:r>
      <w:r w:rsidRPr="001113A4">
        <w:rPr>
          <w:rFonts w:ascii="Arial" w:hAnsi="Arial" w:cs="Arial"/>
          <w:spacing w:val="-1"/>
          <w:sz w:val="20"/>
          <w:szCs w:val="20"/>
        </w:rPr>
        <w:t xml:space="preserve"> </w:t>
      </w:r>
      <w:r w:rsidRPr="001113A4">
        <w:rPr>
          <w:rFonts w:ascii="Arial" w:hAnsi="Arial" w:cs="Arial"/>
          <w:sz w:val="20"/>
          <w:szCs w:val="20"/>
        </w:rPr>
        <w:t>months.</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1"/>
          <w:numId w:val="74"/>
        </w:numPr>
        <w:tabs>
          <w:tab w:val="left" w:pos="832"/>
        </w:tabs>
        <w:kinsoku w:val="0"/>
        <w:overflowPunct w:val="0"/>
        <w:ind w:left="831"/>
        <w:rPr>
          <w:b w:val="0"/>
          <w:bCs w:val="0"/>
          <w:sz w:val="20"/>
          <w:szCs w:val="20"/>
        </w:rPr>
      </w:pPr>
      <w:bookmarkStart w:id="620" w:name="_Toc468973553"/>
      <w:bookmarkStart w:id="621" w:name="_Toc489800864"/>
      <w:bookmarkStart w:id="622" w:name="_Toc519064685"/>
      <w:r w:rsidRPr="001113A4">
        <w:rPr>
          <w:sz w:val="20"/>
          <w:szCs w:val="20"/>
        </w:rPr>
        <w:t>INTEREST INCOME FROM MORTGAGES OR SIMILAR</w:t>
      </w:r>
      <w:r w:rsidRPr="001113A4">
        <w:rPr>
          <w:spacing w:val="-1"/>
          <w:sz w:val="20"/>
          <w:szCs w:val="20"/>
        </w:rPr>
        <w:t xml:space="preserve"> </w:t>
      </w:r>
      <w:r w:rsidRPr="001113A4">
        <w:rPr>
          <w:sz w:val="20"/>
          <w:szCs w:val="20"/>
        </w:rPr>
        <w:t>ARRANGEMENTS</w:t>
      </w:r>
      <w:bookmarkEnd w:id="620"/>
      <w:bookmarkEnd w:id="621"/>
      <w:bookmarkEnd w:id="622"/>
    </w:p>
    <w:p w:rsidR="00A1660D" w:rsidRPr="001113A4" w:rsidRDefault="00A1660D">
      <w:pPr>
        <w:pStyle w:val="BodyText"/>
        <w:kinsoku w:val="0"/>
        <w:overflowPunct w:val="0"/>
        <w:spacing w:before="2"/>
        <w:ind w:left="0"/>
        <w:rPr>
          <w:b/>
          <w:bCs/>
          <w:sz w:val="20"/>
          <w:szCs w:val="20"/>
        </w:rPr>
      </w:pPr>
    </w:p>
    <w:p w:rsidR="00A1660D" w:rsidRPr="001113A4" w:rsidRDefault="00A1660D" w:rsidP="00D37C3E">
      <w:pPr>
        <w:pStyle w:val="ListParagraph"/>
        <w:numPr>
          <w:ilvl w:val="2"/>
          <w:numId w:val="74"/>
        </w:numPr>
        <w:tabs>
          <w:tab w:val="left" w:pos="1192"/>
        </w:tabs>
        <w:kinsoku w:val="0"/>
        <w:overflowPunct w:val="0"/>
        <w:ind w:left="1191" w:right="116" w:hanging="360"/>
        <w:jc w:val="both"/>
        <w:rPr>
          <w:rFonts w:ascii="Arial" w:hAnsi="Arial" w:cs="Arial"/>
          <w:sz w:val="20"/>
          <w:szCs w:val="20"/>
        </w:rPr>
      </w:pPr>
      <w:r w:rsidRPr="001113A4">
        <w:rPr>
          <w:rFonts w:ascii="Arial" w:hAnsi="Arial" w:cs="Arial"/>
          <w:sz w:val="20"/>
          <w:szCs w:val="20"/>
        </w:rPr>
        <w:t>A</w:t>
      </w:r>
      <w:r w:rsidRPr="001113A4">
        <w:rPr>
          <w:rFonts w:ascii="Arial" w:hAnsi="Arial" w:cs="Arial"/>
          <w:spacing w:val="18"/>
          <w:sz w:val="20"/>
          <w:szCs w:val="20"/>
        </w:rPr>
        <w:t xml:space="preserve"> </w:t>
      </w:r>
      <w:r w:rsidRPr="001113A4">
        <w:rPr>
          <w:rFonts w:ascii="Arial" w:hAnsi="Arial" w:cs="Arial"/>
          <w:sz w:val="20"/>
          <w:szCs w:val="20"/>
        </w:rPr>
        <w:t>letter</w:t>
      </w:r>
      <w:r w:rsidRPr="001113A4">
        <w:rPr>
          <w:rFonts w:ascii="Arial" w:hAnsi="Arial" w:cs="Arial"/>
          <w:spacing w:val="16"/>
          <w:sz w:val="20"/>
          <w:szCs w:val="20"/>
        </w:rPr>
        <w:t xml:space="preserve"> </w:t>
      </w:r>
      <w:r w:rsidRPr="001113A4">
        <w:rPr>
          <w:rFonts w:ascii="Arial" w:hAnsi="Arial" w:cs="Arial"/>
          <w:sz w:val="20"/>
          <w:szCs w:val="20"/>
        </w:rPr>
        <w:t>from</w:t>
      </w:r>
      <w:r w:rsidRPr="001113A4">
        <w:rPr>
          <w:rFonts w:ascii="Arial" w:hAnsi="Arial" w:cs="Arial"/>
          <w:spacing w:val="18"/>
          <w:sz w:val="20"/>
          <w:szCs w:val="20"/>
        </w:rPr>
        <w:t xml:space="preserve"> </w:t>
      </w:r>
      <w:r w:rsidRPr="001113A4">
        <w:rPr>
          <w:rFonts w:ascii="Arial" w:hAnsi="Arial" w:cs="Arial"/>
          <w:sz w:val="20"/>
          <w:szCs w:val="20"/>
        </w:rPr>
        <w:t>an</w:t>
      </w:r>
      <w:r w:rsidRPr="001113A4">
        <w:rPr>
          <w:rFonts w:ascii="Arial" w:hAnsi="Arial" w:cs="Arial"/>
          <w:spacing w:val="17"/>
          <w:sz w:val="20"/>
          <w:szCs w:val="20"/>
        </w:rPr>
        <w:t xml:space="preserve"> </w:t>
      </w:r>
      <w:r w:rsidRPr="001113A4">
        <w:rPr>
          <w:rFonts w:ascii="Arial" w:hAnsi="Arial" w:cs="Arial"/>
          <w:sz w:val="20"/>
          <w:szCs w:val="20"/>
        </w:rPr>
        <w:t>accountant,</w:t>
      </w:r>
      <w:r w:rsidRPr="001113A4">
        <w:rPr>
          <w:rFonts w:ascii="Arial" w:hAnsi="Arial" w:cs="Arial"/>
          <w:spacing w:val="18"/>
          <w:sz w:val="20"/>
          <w:szCs w:val="20"/>
        </w:rPr>
        <w:t xml:space="preserve"> </w:t>
      </w:r>
      <w:r w:rsidRPr="001113A4">
        <w:rPr>
          <w:rFonts w:ascii="Arial" w:hAnsi="Arial" w:cs="Arial"/>
          <w:sz w:val="20"/>
          <w:szCs w:val="20"/>
        </w:rPr>
        <w:t>attorney,</w:t>
      </w:r>
      <w:r w:rsidRPr="001113A4">
        <w:rPr>
          <w:rFonts w:ascii="Arial" w:hAnsi="Arial" w:cs="Arial"/>
          <w:spacing w:val="18"/>
          <w:sz w:val="20"/>
          <w:szCs w:val="20"/>
        </w:rPr>
        <w:t xml:space="preserve"> </w:t>
      </w:r>
      <w:r w:rsidRPr="001113A4">
        <w:rPr>
          <w:rFonts w:ascii="Arial" w:hAnsi="Arial" w:cs="Arial"/>
          <w:sz w:val="20"/>
          <w:szCs w:val="20"/>
        </w:rPr>
        <w:t>real</w:t>
      </w:r>
      <w:r w:rsidRPr="001113A4">
        <w:rPr>
          <w:rFonts w:ascii="Arial" w:hAnsi="Arial" w:cs="Arial"/>
          <w:spacing w:val="18"/>
          <w:sz w:val="20"/>
          <w:szCs w:val="20"/>
        </w:rPr>
        <w:t xml:space="preserve"> </w:t>
      </w:r>
      <w:r w:rsidRPr="001113A4">
        <w:rPr>
          <w:rFonts w:ascii="Arial" w:hAnsi="Arial" w:cs="Arial"/>
          <w:sz w:val="20"/>
          <w:szCs w:val="20"/>
        </w:rPr>
        <w:t>estate</w:t>
      </w:r>
      <w:r w:rsidRPr="001113A4">
        <w:rPr>
          <w:rFonts w:ascii="Arial" w:hAnsi="Arial" w:cs="Arial"/>
          <w:spacing w:val="17"/>
          <w:sz w:val="20"/>
          <w:szCs w:val="20"/>
        </w:rPr>
        <w:t xml:space="preserve"> </w:t>
      </w:r>
      <w:r w:rsidRPr="001113A4">
        <w:rPr>
          <w:rFonts w:ascii="Arial" w:hAnsi="Arial" w:cs="Arial"/>
          <w:sz w:val="20"/>
          <w:szCs w:val="20"/>
        </w:rPr>
        <w:t>broker,</w:t>
      </w:r>
      <w:r w:rsidRPr="001113A4">
        <w:rPr>
          <w:rFonts w:ascii="Arial" w:hAnsi="Arial" w:cs="Arial"/>
          <w:spacing w:val="18"/>
          <w:sz w:val="20"/>
          <w:szCs w:val="20"/>
        </w:rPr>
        <w:t xml:space="preserve"> </w:t>
      </w:r>
      <w:r w:rsidRPr="001113A4">
        <w:rPr>
          <w:rFonts w:ascii="Arial" w:hAnsi="Arial" w:cs="Arial"/>
          <w:sz w:val="20"/>
          <w:szCs w:val="20"/>
        </w:rPr>
        <w:t>the</w:t>
      </w:r>
      <w:r w:rsidRPr="001113A4">
        <w:rPr>
          <w:rFonts w:ascii="Arial" w:hAnsi="Arial" w:cs="Arial"/>
          <w:spacing w:val="17"/>
          <w:sz w:val="20"/>
          <w:szCs w:val="20"/>
        </w:rPr>
        <w:t xml:space="preserve"> </w:t>
      </w:r>
      <w:r w:rsidRPr="001113A4">
        <w:rPr>
          <w:rFonts w:ascii="Arial" w:hAnsi="Arial" w:cs="Arial"/>
          <w:sz w:val="20"/>
          <w:szCs w:val="20"/>
        </w:rPr>
        <w:t>buyer,</w:t>
      </w:r>
      <w:r w:rsidRPr="001113A4">
        <w:rPr>
          <w:rFonts w:ascii="Arial" w:hAnsi="Arial" w:cs="Arial"/>
          <w:spacing w:val="18"/>
          <w:sz w:val="20"/>
          <w:szCs w:val="20"/>
        </w:rPr>
        <w:t xml:space="preserve"> </w:t>
      </w:r>
      <w:r w:rsidRPr="001113A4">
        <w:rPr>
          <w:rFonts w:ascii="Arial" w:hAnsi="Arial" w:cs="Arial"/>
          <w:sz w:val="20"/>
          <w:szCs w:val="20"/>
        </w:rPr>
        <w:t>or</w:t>
      </w:r>
      <w:r w:rsidRPr="001113A4">
        <w:rPr>
          <w:rFonts w:ascii="Arial" w:hAnsi="Arial" w:cs="Arial"/>
          <w:spacing w:val="18"/>
          <w:sz w:val="20"/>
          <w:szCs w:val="20"/>
        </w:rPr>
        <w:t xml:space="preserve"> </w:t>
      </w:r>
      <w:r w:rsidRPr="001113A4">
        <w:rPr>
          <w:rFonts w:ascii="Arial" w:hAnsi="Arial" w:cs="Arial"/>
          <w:sz w:val="20"/>
          <w:szCs w:val="20"/>
        </w:rPr>
        <w:t>a</w:t>
      </w:r>
      <w:r w:rsidRPr="001113A4">
        <w:rPr>
          <w:rFonts w:ascii="Arial" w:hAnsi="Arial" w:cs="Arial"/>
          <w:spacing w:val="15"/>
          <w:sz w:val="20"/>
          <w:szCs w:val="20"/>
        </w:rPr>
        <w:t xml:space="preserve"> </w:t>
      </w:r>
      <w:r w:rsidRPr="001113A4">
        <w:rPr>
          <w:rFonts w:ascii="Arial" w:hAnsi="Arial" w:cs="Arial"/>
          <w:sz w:val="20"/>
          <w:szCs w:val="20"/>
        </w:rPr>
        <w:t>financial</w:t>
      </w:r>
      <w:r w:rsidRPr="001113A4">
        <w:rPr>
          <w:rFonts w:ascii="Arial" w:hAnsi="Arial" w:cs="Arial"/>
          <w:spacing w:val="16"/>
          <w:sz w:val="20"/>
          <w:szCs w:val="20"/>
        </w:rPr>
        <w:t xml:space="preserve"> </w:t>
      </w:r>
      <w:r w:rsidRPr="001113A4">
        <w:rPr>
          <w:rFonts w:ascii="Arial" w:hAnsi="Arial" w:cs="Arial"/>
          <w:sz w:val="20"/>
          <w:szCs w:val="20"/>
        </w:rPr>
        <w:t>institution</w:t>
      </w:r>
      <w:r w:rsidRPr="001113A4">
        <w:rPr>
          <w:rFonts w:ascii="Arial" w:hAnsi="Arial" w:cs="Arial"/>
          <w:spacing w:val="19"/>
          <w:sz w:val="20"/>
          <w:szCs w:val="20"/>
        </w:rPr>
        <w:t xml:space="preserve"> </w:t>
      </w:r>
      <w:r w:rsidRPr="001113A4">
        <w:rPr>
          <w:rFonts w:ascii="Arial" w:hAnsi="Arial" w:cs="Arial"/>
          <w:sz w:val="20"/>
          <w:szCs w:val="20"/>
        </w:rPr>
        <w:t>stating</w:t>
      </w:r>
      <w:r w:rsidRPr="001113A4">
        <w:rPr>
          <w:rFonts w:ascii="Arial" w:hAnsi="Arial" w:cs="Arial"/>
          <w:spacing w:val="-1"/>
          <w:sz w:val="20"/>
          <w:szCs w:val="20"/>
        </w:rPr>
        <w:t xml:space="preserve"> </w:t>
      </w:r>
      <w:r w:rsidRPr="001113A4">
        <w:rPr>
          <w:rFonts w:ascii="Arial" w:hAnsi="Arial" w:cs="Arial"/>
          <w:sz w:val="20"/>
          <w:szCs w:val="20"/>
        </w:rPr>
        <w:t>interest</w:t>
      </w:r>
      <w:r w:rsidRPr="001113A4">
        <w:rPr>
          <w:rFonts w:ascii="Arial" w:hAnsi="Arial" w:cs="Arial"/>
          <w:spacing w:val="9"/>
          <w:sz w:val="20"/>
          <w:szCs w:val="20"/>
        </w:rPr>
        <w:t xml:space="preserve"> </w:t>
      </w:r>
      <w:r w:rsidRPr="001113A4">
        <w:rPr>
          <w:rFonts w:ascii="Arial" w:hAnsi="Arial" w:cs="Arial"/>
          <w:sz w:val="20"/>
          <w:szCs w:val="20"/>
        </w:rPr>
        <w:t>due</w:t>
      </w:r>
      <w:r w:rsidRPr="001113A4">
        <w:rPr>
          <w:rFonts w:ascii="Arial" w:hAnsi="Arial" w:cs="Arial"/>
          <w:spacing w:val="8"/>
          <w:sz w:val="20"/>
          <w:szCs w:val="20"/>
        </w:rPr>
        <w:t xml:space="preserve"> </w:t>
      </w:r>
      <w:r w:rsidRPr="001113A4">
        <w:rPr>
          <w:rFonts w:ascii="Arial" w:hAnsi="Arial" w:cs="Arial"/>
          <w:sz w:val="20"/>
          <w:szCs w:val="20"/>
        </w:rPr>
        <w:t>for</w:t>
      </w:r>
      <w:r w:rsidRPr="001113A4">
        <w:rPr>
          <w:rFonts w:ascii="Arial" w:hAnsi="Arial" w:cs="Arial"/>
          <w:spacing w:val="9"/>
          <w:sz w:val="20"/>
          <w:szCs w:val="20"/>
        </w:rPr>
        <w:t xml:space="preserve"> </w:t>
      </w:r>
      <w:r w:rsidRPr="001113A4">
        <w:rPr>
          <w:rFonts w:ascii="Arial" w:hAnsi="Arial" w:cs="Arial"/>
          <w:sz w:val="20"/>
          <w:szCs w:val="20"/>
        </w:rPr>
        <w:t>next</w:t>
      </w:r>
      <w:r w:rsidRPr="001113A4">
        <w:rPr>
          <w:rFonts w:ascii="Arial" w:hAnsi="Arial" w:cs="Arial"/>
          <w:spacing w:val="12"/>
          <w:sz w:val="20"/>
          <w:szCs w:val="20"/>
        </w:rPr>
        <w:t xml:space="preserve"> </w:t>
      </w:r>
      <w:r w:rsidRPr="001113A4">
        <w:rPr>
          <w:rFonts w:ascii="Arial" w:hAnsi="Arial" w:cs="Arial"/>
          <w:sz w:val="20"/>
          <w:szCs w:val="20"/>
        </w:rPr>
        <w:t>twelve</w:t>
      </w:r>
      <w:r w:rsidRPr="001113A4">
        <w:rPr>
          <w:rFonts w:ascii="Arial" w:hAnsi="Arial" w:cs="Arial"/>
          <w:spacing w:val="10"/>
          <w:sz w:val="20"/>
          <w:szCs w:val="20"/>
        </w:rPr>
        <w:t xml:space="preserve"> </w:t>
      </w:r>
      <w:r w:rsidRPr="001113A4">
        <w:rPr>
          <w:rFonts w:ascii="Arial" w:hAnsi="Arial" w:cs="Arial"/>
          <w:sz w:val="20"/>
          <w:szCs w:val="20"/>
        </w:rPr>
        <w:t>(12)</w:t>
      </w:r>
      <w:r w:rsidRPr="001113A4">
        <w:rPr>
          <w:rFonts w:ascii="Arial" w:hAnsi="Arial" w:cs="Arial"/>
          <w:spacing w:val="9"/>
          <w:sz w:val="20"/>
          <w:szCs w:val="20"/>
        </w:rPr>
        <w:t xml:space="preserve"> </w:t>
      </w:r>
      <w:r w:rsidRPr="001113A4">
        <w:rPr>
          <w:rFonts w:ascii="Arial" w:hAnsi="Arial" w:cs="Arial"/>
          <w:sz w:val="20"/>
          <w:szCs w:val="20"/>
        </w:rPr>
        <w:t>months.</w:t>
      </w:r>
      <w:r w:rsidRPr="001113A4">
        <w:rPr>
          <w:rFonts w:ascii="Arial" w:hAnsi="Arial" w:cs="Arial"/>
          <w:spacing w:val="9"/>
          <w:sz w:val="20"/>
          <w:szCs w:val="20"/>
        </w:rPr>
        <w:t xml:space="preserve"> </w:t>
      </w:r>
      <w:r w:rsidRPr="001113A4">
        <w:rPr>
          <w:rFonts w:ascii="Arial" w:hAnsi="Arial" w:cs="Arial"/>
          <w:sz w:val="20"/>
          <w:szCs w:val="20"/>
        </w:rPr>
        <w:t>(A</w:t>
      </w:r>
      <w:r w:rsidRPr="001113A4">
        <w:rPr>
          <w:rFonts w:ascii="Arial" w:hAnsi="Arial" w:cs="Arial"/>
          <w:spacing w:val="10"/>
          <w:sz w:val="20"/>
          <w:szCs w:val="20"/>
        </w:rPr>
        <w:t xml:space="preserve"> </w:t>
      </w:r>
      <w:r w:rsidRPr="001113A4">
        <w:rPr>
          <w:rFonts w:ascii="Arial" w:hAnsi="Arial" w:cs="Arial"/>
          <w:sz w:val="20"/>
          <w:szCs w:val="20"/>
        </w:rPr>
        <w:t>copy</w:t>
      </w:r>
      <w:r w:rsidRPr="001113A4">
        <w:rPr>
          <w:rFonts w:ascii="Arial" w:hAnsi="Arial" w:cs="Arial"/>
          <w:spacing w:val="8"/>
          <w:sz w:val="20"/>
          <w:szCs w:val="20"/>
        </w:rPr>
        <w:t xml:space="preserve"> </w:t>
      </w:r>
      <w:r w:rsidRPr="001113A4">
        <w:rPr>
          <w:rFonts w:ascii="Arial" w:hAnsi="Arial" w:cs="Arial"/>
          <w:sz w:val="20"/>
          <w:szCs w:val="20"/>
        </w:rPr>
        <w:t>of</w:t>
      </w:r>
      <w:r w:rsidRPr="001113A4">
        <w:rPr>
          <w:rFonts w:ascii="Arial" w:hAnsi="Arial" w:cs="Arial"/>
          <w:spacing w:val="12"/>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check</w:t>
      </w:r>
      <w:r w:rsidRPr="001113A4">
        <w:rPr>
          <w:rFonts w:ascii="Arial" w:hAnsi="Arial" w:cs="Arial"/>
          <w:spacing w:val="13"/>
          <w:sz w:val="20"/>
          <w:szCs w:val="20"/>
        </w:rPr>
        <w:t xml:space="preserve"> </w:t>
      </w:r>
      <w:r w:rsidRPr="001113A4">
        <w:rPr>
          <w:rFonts w:ascii="Arial" w:hAnsi="Arial" w:cs="Arial"/>
          <w:sz w:val="20"/>
          <w:szCs w:val="20"/>
        </w:rPr>
        <w:t>paid</w:t>
      </w:r>
      <w:r w:rsidRPr="001113A4">
        <w:rPr>
          <w:rFonts w:ascii="Arial" w:hAnsi="Arial" w:cs="Arial"/>
          <w:spacing w:val="10"/>
          <w:sz w:val="20"/>
          <w:szCs w:val="20"/>
        </w:rPr>
        <w:t xml:space="preserve"> </w:t>
      </w:r>
      <w:r w:rsidRPr="001113A4">
        <w:rPr>
          <w:rFonts w:ascii="Arial" w:hAnsi="Arial" w:cs="Arial"/>
          <w:sz w:val="20"/>
          <w:szCs w:val="20"/>
        </w:rPr>
        <w:t>by</w:t>
      </w:r>
      <w:r w:rsidRPr="001113A4">
        <w:rPr>
          <w:rFonts w:ascii="Arial" w:hAnsi="Arial" w:cs="Arial"/>
          <w:spacing w:val="8"/>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buyer</w:t>
      </w:r>
      <w:r w:rsidRPr="001113A4">
        <w:rPr>
          <w:rFonts w:ascii="Arial" w:hAnsi="Arial" w:cs="Arial"/>
          <w:spacing w:val="12"/>
          <w:sz w:val="20"/>
          <w:szCs w:val="20"/>
        </w:rPr>
        <w:t xml:space="preserve"> </w:t>
      </w:r>
      <w:r w:rsidRPr="001113A4">
        <w:rPr>
          <w:rFonts w:ascii="Arial" w:hAnsi="Arial" w:cs="Arial"/>
          <w:sz w:val="20"/>
          <w:szCs w:val="20"/>
        </w:rPr>
        <w:t>to</w:t>
      </w:r>
      <w:r w:rsidRPr="001113A4">
        <w:rPr>
          <w:rFonts w:ascii="Arial" w:hAnsi="Arial" w:cs="Arial"/>
          <w:spacing w:val="8"/>
          <w:sz w:val="20"/>
          <w:szCs w:val="20"/>
        </w:rPr>
        <w:t xml:space="preserve"> </w:t>
      </w:r>
      <w:r w:rsidRPr="001113A4">
        <w:rPr>
          <w:rFonts w:ascii="Arial" w:hAnsi="Arial" w:cs="Arial"/>
          <w:sz w:val="20"/>
          <w:szCs w:val="20"/>
        </w:rPr>
        <w:t>the</w:t>
      </w:r>
      <w:r w:rsidRPr="001113A4">
        <w:rPr>
          <w:rFonts w:ascii="Arial" w:hAnsi="Arial" w:cs="Arial"/>
          <w:spacing w:val="8"/>
          <w:sz w:val="20"/>
          <w:szCs w:val="20"/>
        </w:rPr>
        <w:t xml:space="preserve"> </w:t>
      </w:r>
      <w:r w:rsidRPr="001113A4">
        <w:rPr>
          <w:rFonts w:ascii="Arial" w:hAnsi="Arial" w:cs="Arial"/>
          <w:sz w:val="20"/>
          <w:szCs w:val="20"/>
        </w:rPr>
        <w:t>family</w:t>
      </w:r>
      <w:r w:rsidRPr="001113A4">
        <w:rPr>
          <w:rFonts w:ascii="Arial" w:hAnsi="Arial" w:cs="Arial"/>
          <w:spacing w:val="8"/>
          <w:sz w:val="20"/>
          <w:szCs w:val="20"/>
        </w:rPr>
        <w:t xml:space="preserve"> </w:t>
      </w:r>
      <w:r w:rsidRPr="001113A4">
        <w:rPr>
          <w:rFonts w:ascii="Arial" w:hAnsi="Arial" w:cs="Arial"/>
          <w:sz w:val="20"/>
          <w:szCs w:val="20"/>
        </w:rPr>
        <w:t>is</w:t>
      </w:r>
      <w:r w:rsidRPr="001113A4">
        <w:rPr>
          <w:rFonts w:ascii="Arial" w:hAnsi="Arial" w:cs="Arial"/>
          <w:spacing w:val="11"/>
          <w:sz w:val="20"/>
          <w:szCs w:val="20"/>
        </w:rPr>
        <w:t xml:space="preserve"> </w:t>
      </w:r>
      <w:r w:rsidRPr="001113A4">
        <w:rPr>
          <w:rFonts w:ascii="Arial" w:hAnsi="Arial" w:cs="Arial"/>
          <w:sz w:val="20"/>
          <w:szCs w:val="20"/>
        </w:rPr>
        <w:t>not</w:t>
      </w:r>
      <w:r w:rsidRPr="001113A4">
        <w:rPr>
          <w:rFonts w:ascii="Arial" w:hAnsi="Arial" w:cs="Arial"/>
          <w:spacing w:val="-1"/>
          <w:sz w:val="20"/>
          <w:szCs w:val="20"/>
        </w:rPr>
        <w:t xml:space="preserve"> </w:t>
      </w:r>
      <w:r w:rsidRPr="001113A4">
        <w:rPr>
          <w:rFonts w:ascii="Arial" w:hAnsi="Arial" w:cs="Arial"/>
          <w:sz w:val="20"/>
          <w:szCs w:val="20"/>
        </w:rPr>
        <w:t>sufficient unless a breakdown of interest and principal is</w:t>
      </w:r>
      <w:r w:rsidRPr="001113A4">
        <w:rPr>
          <w:rFonts w:ascii="Arial" w:hAnsi="Arial" w:cs="Arial"/>
          <w:spacing w:val="-2"/>
          <w:sz w:val="20"/>
          <w:szCs w:val="20"/>
        </w:rPr>
        <w:t xml:space="preserve"> </w:t>
      </w:r>
      <w:r w:rsidR="00A400A4" w:rsidRPr="001113A4">
        <w:rPr>
          <w:rFonts w:ascii="Arial" w:hAnsi="Arial" w:cs="Arial"/>
          <w:sz w:val="20"/>
          <w:szCs w:val="20"/>
        </w:rPr>
        <w:t>shown).</w:t>
      </w:r>
    </w:p>
    <w:p w:rsidR="00A1660D" w:rsidRPr="001113A4" w:rsidRDefault="00A1660D" w:rsidP="00D37C3E">
      <w:pPr>
        <w:pStyle w:val="ListParagraph"/>
        <w:numPr>
          <w:ilvl w:val="2"/>
          <w:numId w:val="74"/>
        </w:numPr>
        <w:tabs>
          <w:tab w:val="left" w:pos="1192"/>
        </w:tabs>
        <w:kinsoku w:val="0"/>
        <w:overflowPunct w:val="0"/>
        <w:spacing w:before="37"/>
        <w:ind w:left="1191" w:right="124" w:hanging="360"/>
        <w:rPr>
          <w:rFonts w:ascii="Arial" w:hAnsi="Arial" w:cs="Arial"/>
          <w:sz w:val="20"/>
          <w:szCs w:val="20"/>
        </w:rPr>
      </w:pPr>
      <w:r w:rsidRPr="001113A4">
        <w:rPr>
          <w:rFonts w:ascii="Arial" w:hAnsi="Arial" w:cs="Arial"/>
          <w:sz w:val="20"/>
          <w:szCs w:val="20"/>
        </w:rPr>
        <w:t>Amortization schedule showing interest for the twelve (12) months following the effective date of</w:t>
      </w:r>
      <w:r w:rsidRPr="001113A4">
        <w:rPr>
          <w:rFonts w:ascii="Arial" w:hAnsi="Arial" w:cs="Arial"/>
          <w:spacing w:val="33"/>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certification or</w:t>
      </w:r>
      <w:r w:rsidRPr="001113A4">
        <w:rPr>
          <w:rFonts w:ascii="Arial" w:hAnsi="Arial" w:cs="Arial"/>
          <w:spacing w:val="-2"/>
          <w:sz w:val="20"/>
          <w:szCs w:val="20"/>
        </w:rPr>
        <w:t xml:space="preserve"> </w:t>
      </w:r>
      <w:r w:rsidRPr="001113A4">
        <w:rPr>
          <w:rFonts w:ascii="Arial" w:hAnsi="Arial" w:cs="Arial"/>
          <w:sz w:val="20"/>
          <w:szCs w:val="20"/>
        </w:rPr>
        <w:t>recertification.</w:t>
      </w:r>
    </w:p>
    <w:p w:rsidR="00A1660D" w:rsidRPr="001113A4" w:rsidRDefault="00A1660D">
      <w:pPr>
        <w:pStyle w:val="BodyText"/>
        <w:kinsoku w:val="0"/>
        <w:overflowPunct w:val="0"/>
        <w:spacing w:before="7"/>
        <w:ind w:left="0"/>
        <w:rPr>
          <w:sz w:val="20"/>
          <w:szCs w:val="20"/>
        </w:rPr>
      </w:pPr>
    </w:p>
    <w:p w:rsidR="00A1660D" w:rsidRPr="001113A4" w:rsidRDefault="00A1660D" w:rsidP="00D37C3E">
      <w:pPr>
        <w:pStyle w:val="Heading1"/>
        <w:numPr>
          <w:ilvl w:val="1"/>
          <w:numId w:val="74"/>
        </w:numPr>
        <w:tabs>
          <w:tab w:val="left" w:pos="832"/>
        </w:tabs>
        <w:kinsoku w:val="0"/>
        <w:overflowPunct w:val="0"/>
        <w:ind w:left="831"/>
        <w:rPr>
          <w:b w:val="0"/>
          <w:bCs w:val="0"/>
          <w:sz w:val="20"/>
          <w:szCs w:val="20"/>
        </w:rPr>
      </w:pPr>
      <w:bookmarkStart w:id="623" w:name="_Toc468973554"/>
      <w:bookmarkStart w:id="624" w:name="_Toc489800865"/>
      <w:bookmarkStart w:id="625" w:name="_Toc519064686"/>
      <w:r w:rsidRPr="001113A4">
        <w:rPr>
          <w:sz w:val="20"/>
          <w:szCs w:val="20"/>
        </w:rPr>
        <w:t>NET RENTAL INCOME FROM PROPERTY OWNED BY</w:t>
      </w:r>
      <w:r w:rsidRPr="001113A4">
        <w:rPr>
          <w:spacing w:val="-8"/>
          <w:sz w:val="20"/>
          <w:szCs w:val="20"/>
        </w:rPr>
        <w:t xml:space="preserve"> </w:t>
      </w:r>
      <w:r w:rsidRPr="001113A4">
        <w:rPr>
          <w:sz w:val="20"/>
          <w:szCs w:val="20"/>
        </w:rPr>
        <w:t>FAMILY</w:t>
      </w:r>
      <w:bookmarkEnd w:id="623"/>
      <w:bookmarkEnd w:id="624"/>
      <w:bookmarkEnd w:id="625"/>
    </w:p>
    <w:p w:rsidR="00A1660D" w:rsidRPr="001113A4" w:rsidRDefault="00A1660D">
      <w:pPr>
        <w:pStyle w:val="BodyText"/>
        <w:kinsoku w:val="0"/>
        <w:overflowPunct w:val="0"/>
        <w:spacing w:before="3"/>
        <w:ind w:left="0"/>
        <w:rPr>
          <w:b/>
          <w:bCs/>
          <w:sz w:val="20"/>
          <w:szCs w:val="20"/>
        </w:rPr>
      </w:pPr>
    </w:p>
    <w:p w:rsidR="00A1660D" w:rsidRPr="001113A4" w:rsidRDefault="00A1660D" w:rsidP="00D37C3E">
      <w:pPr>
        <w:pStyle w:val="ListParagraph"/>
        <w:numPr>
          <w:ilvl w:val="2"/>
          <w:numId w:val="74"/>
        </w:numPr>
        <w:tabs>
          <w:tab w:val="left" w:pos="1192"/>
        </w:tabs>
        <w:kinsoku w:val="0"/>
        <w:overflowPunct w:val="0"/>
        <w:ind w:left="1191" w:hanging="360"/>
        <w:rPr>
          <w:rFonts w:ascii="Arial" w:hAnsi="Arial" w:cs="Arial"/>
          <w:sz w:val="20"/>
          <w:szCs w:val="20"/>
        </w:rPr>
      </w:pPr>
      <w:r w:rsidRPr="001113A4">
        <w:rPr>
          <w:rFonts w:ascii="Arial" w:hAnsi="Arial" w:cs="Arial"/>
          <w:sz w:val="20"/>
          <w:szCs w:val="20"/>
        </w:rPr>
        <w:t>IRS Forms 1040 with Schedule E (Rental</w:t>
      </w:r>
      <w:r w:rsidRPr="001113A4">
        <w:rPr>
          <w:rFonts w:ascii="Arial" w:hAnsi="Arial" w:cs="Arial"/>
          <w:spacing w:val="-6"/>
          <w:sz w:val="20"/>
          <w:szCs w:val="20"/>
        </w:rPr>
        <w:t xml:space="preserve"> </w:t>
      </w:r>
      <w:r w:rsidRPr="001113A4">
        <w:rPr>
          <w:rFonts w:ascii="Arial" w:hAnsi="Arial" w:cs="Arial"/>
          <w:sz w:val="20"/>
          <w:szCs w:val="20"/>
        </w:rPr>
        <w:t>Income)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hanging="360"/>
        <w:rPr>
          <w:rFonts w:ascii="Arial" w:hAnsi="Arial" w:cs="Arial"/>
          <w:sz w:val="20"/>
          <w:szCs w:val="20"/>
        </w:rPr>
      </w:pPr>
      <w:r w:rsidRPr="001113A4">
        <w:rPr>
          <w:rFonts w:ascii="Arial" w:hAnsi="Arial" w:cs="Arial"/>
          <w:sz w:val="20"/>
          <w:szCs w:val="20"/>
        </w:rPr>
        <w:t>Records from property management company handling the rental</w:t>
      </w:r>
      <w:r w:rsidRPr="001113A4">
        <w:rPr>
          <w:rFonts w:ascii="Arial" w:hAnsi="Arial" w:cs="Arial"/>
          <w:spacing w:val="-8"/>
          <w:sz w:val="20"/>
          <w:szCs w:val="20"/>
        </w:rPr>
        <w:t xml:space="preserve"> </w:t>
      </w:r>
      <w:r w:rsidRPr="001113A4">
        <w:rPr>
          <w:rFonts w:ascii="Arial" w:hAnsi="Arial" w:cs="Arial"/>
          <w:sz w:val="20"/>
          <w:szCs w:val="20"/>
        </w:rPr>
        <w:t>property</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hanging="360"/>
        <w:rPr>
          <w:rFonts w:ascii="Arial" w:hAnsi="Arial" w:cs="Arial"/>
          <w:sz w:val="20"/>
          <w:szCs w:val="20"/>
        </w:rPr>
      </w:pPr>
      <w:r w:rsidRPr="001113A4">
        <w:rPr>
          <w:rFonts w:ascii="Arial" w:hAnsi="Arial" w:cs="Arial"/>
          <w:sz w:val="20"/>
          <w:szCs w:val="20"/>
        </w:rPr>
        <w:t>Copies of latest rent receipts, leases, or other documentation of rent</w:t>
      </w:r>
      <w:r w:rsidRPr="001113A4">
        <w:rPr>
          <w:rFonts w:ascii="Arial" w:hAnsi="Arial" w:cs="Arial"/>
          <w:spacing w:val="4"/>
          <w:sz w:val="20"/>
          <w:szCs w:val="20"/>
        </w:rPr>
        <w:t xml:space="preserve"> </w:t>
      </w:r>
      <w:r w:rsidRPr="001113A4">
        <w:rPr>
          <w:rFonts w:ascii="Arial" w:hAnsi="Arial" w:cs="Arial"/>
          <w:sz w:val="20"/>
          <w:szCs w:val="20"/>
        </w:rPr>
        <w:t>amounts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right="116" w:hanging="360"/>
        <w:jc w:val="both"/>
        <w:rPr>
          <w:rFonts w:ascii="Arial" w:hAnsi="Arial" w:cs="Arial"/>
          <w:sz w:val="20"/>
          <w:szCs w:val="20"/>
        </w:rPr>
      </w:pPr>
      <w:r w:rsidRPr="001113A4">
        <w:rPr>
          <w:rFonts w:ascii="Arial" w:hAnsi="Arial" w:cs="Arial"/>
          <w:sz w:val="20"/>
          <w:szCs w:val="20"/>
        </w:rPr>
        <w:t>Documentation of allowable operating expenses of the property: tax statements, insurance</w:t>
      </w:r>
      <w:r w:rsidRPr="001113A4">
        <w:rPr>
          <w:rFonts w:ascii="Arial" w:hAnsi="Arial" w:cs="Arial"/>
          <w:spacing w:val="6"/>
          <w:sz w:val="20"/>
          <w:szCs w:val="20"/>
        </w:rPr>
        <w:t xml:space="preserve"> </w:t>
      </w:r>
      <w:r w:rsidRPr="001113A4">
        <w:rPr>
          <w:rFonts w:ascii="Arial" w:hAnsi="Arial" w:cs="Arial"/>
          <w:sz w:val="20"/>
          <w:szCs w:val="20"/>
        </w:rPr>
        <w:t>invoices, and</w:t>
      </w:r>
      <w:r w:rsidRPr="001113A4">
        <w:rPr>
          <w:rFonts w:ascii="Arial" w:hAnsi="Arial" w:cs="Arial"/>
          <w:spacing w:val="24"/>
          <w:sz w:val="20"/>
          <w:szCs w:val="20"/>
        </w:rPr>
        <w:t xml:space="preserve"> </w:t>
      </w:r>
      <w:r w:rsidRPr="001113A4">
        <w:rPr>
          <w:rFonts w:ascii="Arial" w:hAnsi="Arial" w:cs="Arial"/>
          <w:sz w:val="20"/>
          <w:szCs w:val="20"/>
        </w:rPr>
        <w:t>bills</w:t>
      </w:r>
      <w:r w:rsidRPr="001113A4">
        <w:rPr>
          <w:rFonts w:ascii="Arial" w:hAnsi="Arial" w:cs="Arial"/>
          <w:spacing w:val="24"/>
          <w:sz w:val="20"/>
          <w:szCs w:val="20"/>
        </w:rPr>
        <w:t xml:space="preserve"> </w:t>
      </w:r>
      <w:r w:rsidRPr="001113A4">
        <w:rPr>
          <w:rFonts w:ascii="Arial" w:hAnsi="Arial" w:cs="Arial"/>
          <w:sz w:val="20"/>
          <w:szCs w:val="20"/>
        </w:rPr>
        <w:t>for</w:t>
      </w:r>
      <w:r w:rsidRPr="001113A4">
        <w:rPr>
          <w:rFonts w:ascii="Arial" w:hAnsi="Arial" w:cs="Arial"/>
          <w:spacing w:val="23"/>
          <w:sz w:val="20"/>
          <w:szCs w:val="20"/>
        </w:rPr>
        <w:t xml:space="preserve"> </w:t>
      </w:r>
      <w:r w:rsidRPr="001113A4">
        <w:rPr>
          <w:rFonts w:ascii="Arial" w:hAnsi="Arial" w:cs="Arial"/>
          <w:sz w:val="20"/>
          <w:szCs w:val="20"/>
        </w:rPr>
        <w:t>reasonable</w:t>
      </w:r>
      <w:r w:rsidRPr="001113A4">
        <w:rPr>
          <w:rFonts w:ascii="Arial" w:hAnsi="Arial" w:cs="Arial"/>
          <w:spacing w:val="21"/>
          <w:sz w:val="20"/>
          <w:szCs w:val="20"/>
        </w:rPr>
        <w:t xml:space="preserve"> </w:t>
      </w:r>
      <w:r w:rsidRPr="001113A4">
        <w:rPr>
          <w:rFonts w:ascii="Arial" w:hAnsi="Arial" w:cs="Arial"/>
          <w:sz w:val="20"/>
          <w:szCs w:val="20"/>
        </w:rPr>
        <w:t>maintenance</w:t>
      </w:r>
      <w:r w:rsidRPr="001113A4">
        <w:rPr>
          <w:rFonts w:ascii="Arial" w:hAnsi="Arial" w:cs="Arial"/>
          <w:spacing w:val="21"/>
          <w:sz w:val="20"/>
          <w:szCs w:val="20"/>
        </w:rPr>
        <w:t xml:space="preserve"> </w:t>
      </w:r>
      <w:r w:rsidRPr="001113A4">
        <w:rPr>
          <w:rFonts w:ascii="Arial" w:hAnsi="Arial" w:cs="Arial"/>
          <w:sz w:val="20"/>
          <w:szCs w:val="20"/>
        </w:rPr>
        <w:t>and</w:t>
      </w:r>
      <w:r w:rsidRPr="001113A4">
        <w:rPr>
          <w:rFonts w:ascii="Arial" w:hAnsi="Arial" w:cs="Arial"/>
          <w:spacing w:val="24"/>
          <w:sz w:val="20"/>
          <w:szCs w:val="20"/>
        </w:rPr>
        <w:t xml:space="preserve"> </w:t>
      </w:r>
      <w:r w:rsidRPr="001113A4">
        <w:rPr>
          <w:rFonts w:ascii="Arial" w:hAnsi="Arial" w:cs="Arial"/>
          <w:sz w:val="20"/>
          <w:szCs w:val="20"/>
        </w:rPr>
        <w:t>utilities,</w:t>
      </w:r>
      <w:r w:rsidRPr="001113A4">
        <w:rPr>
          <w:rFonts w:ascii="Arial" w:hAnsi="Arial" w:cs="Arial"/>
          <w:spacing w:val="25"/>
          <w:sz w:val="20"/>
          <w:szCs w:val="20"/>
        </w:rPr>
        <w:t xml:space="preserve"> </w:t>
      </w:r>
      <w:r w:rsidRPr="001113A4">
        <w:rPr>
          <w:rFonts w:ascii="Arial" w:hAnsi="Arial" w:cs="Arial"/>
          <w:sz w:val="20"/>
          <w:szCs w:val="20"/>
        </w:rPr>
        <w:t>and</w:t>
      </w:r>
      <w:r w:rsidRPr="001113A4">
        <w:rPr>
          <w:rFonts w:ascii="Arial" w:hAnsi="Arial" w:cs="Arial"/>
          <w:spacing w:val="21"/>
          <w:sz w:val="20"/>
          <w:szCs w:val="20"/>
        </w:rPr>
        <w:t xml:space="preserve"> </w:t>
      </w:r>
      <w:r w:rsidRPr="001113A4">
        <w:rPr>
          <w:rFonts w:ascii="Arial" w:hAnsi="Arial" w:cs="Arial"/>
          <w:sz w:val="20"/>
          <w:szCs w:val="20"/>
        </w:rPr>
        <w:t>bank</w:t>
      </w:r>
      <w:r w:rsidRPr="001113A4">
        <w:rPr>
          <w:rFonts w:ascii="Arial" w:hAnsi="Arial" w:cs="Arial"/>
          <w:spacing w:val="27"/>
          <w:sz w:val="20"/>
          <w:szCs w:val="20"/>
        </w:rPr>
        <w:t xml:space="preserve"> </w:t>
      </w:r>
      <w:r w:rsidRPr="001113A4">
        <w:rPr>
          <w:rFonts w:ascii="Arial" w:hAnsi="Arial" w:cs="Arial"/>
          <w:sz w:val="20"/>
          <w:szCs w:val="20"/>
        </w:rPr>
        <w:t>statements</w:t>
      </w:r>
      <w:r w:rsidRPr="001113A4">
        <w:rPr>
          <w:rFonts w:ascii="Arial" w:hAnsi="Arial" w:cs="Arial"/>
          <w:spacing w:val="22"/>
          <w:sz w:val="20"/>
          <w:szCs w:val="20"/>
        </w:rPr>
        <w:t xml:space="preserve"> </w:t>
      </w:r>
      <w:r w:rsidRPr="001113A4">
        <w:rPr>
          <w:rFonts w:ascii="Arial" w:hAnsi="Arial" w:cs="Arial"/>
          <w:sz w:val="20"/>
          <w:szCs w:val="20"/>
        </w:rPr>
        <w:t>or</w:t>
      </w:r>
      <w:r w:rsidRPr="001113A4">
        <w:rPr>
          <w:rFonts w:ascii="Arial" w:hAnsi="Arial" w:cs="Arial"/>
          <w:spacing w:val="25"/>
          <w:sz w:val="20"/>
          <w:szCs w:val="20"/>
        </w:rPr>
        <w:t xml:space="preserve"> </w:t>
      </w:r>
      <w:r w:rsidRPr="001113A4">
        <w:rPr>
          <w:rFonts w:ascii="Arial" w:hAnsi="Arial" w:cs="Arial"/>
          <w:sz w:val="20"/>
          <w:szCs w:val="20"/>
        </w:rPr>
        <w:t>amortization</w:t>
      </w:r>
      <w:r w:rsidRPr="001113A4">
        <w:rPr>
          <w:rFonts w:ascii="Arial" w:hAnsi="Arial" w:cs="Arial"/>
          <w:spacing w:val="24"/>
          <w:sz w:val="20"/>
          <w:szCs w:val="20"/>
        </w:rPr>
        <w:t xml:space="preserve"> </w:t>
      </w:r>
      <w:r w:rsidRPr="001113A4">
        <w:rPr>
          <w:rFonts w:ascii="Arial" w:hAnsi="Arial" w:cs="Arial"/>
          <w:sz w:val="20"/>
          <w:szCs w:val="20"/>
        </w:rPr>
        <w:t>schedules</w:t>
      </w:r>
      <w:r w:rsidRPr="001113A4">
        <w:rPr>
          <w:rFonts w:ascii="Arial" w:hAnsi="Arial" w:cs="Arial"/>
          <w:spacing w:val="-1"/>
          <w:sz w:val="20"/>
          <w:szCs w:val="20"/>
        </w:rPr>
        <w:t xml:space="preserve"> </w:t>
      </w:r>
      <w:r w:rsidRPr="001113A4">
        <w:rPr>
          <w:rFonts w:ascii="Arial" w:hAnsi="Arial" w:cs="Arial"/>
          <w:sz w:val="20"/>
          <w:szCs w:val="20"/>
        </w:rPr>
        <w:t>showing monthly interest</w:t>
      </w:r>
      <w:r w:rsidRPr="001113A4">
        <w:rPr>
          <w:rFonts w:ascii="Arial" w:hAnsi="Arial" w:cs="Arial"/>
          <w:spacing w:val="-1"/>
          <w:sz w:val="20"/>
          <w:szCs w:val="20"/>
        </w:rPr>
        <w:t xml:space="preserve"> </w:t>
      </w:r>
      <w:r w:rsidRPr="001113A4">
        <w:rPr>
          <w:rFonts w:ascii="Arial" w:hAnsi="Arial" w:cs="Arial"/>
          <w:sz w:val="20"/>
          <w:szCs w:val="20"/>
        </w:rPr>
        <w:t>expense</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2" w:right="124"/>
        <w:rPr>
          <w:rFonts w:ascii="Arial" w:hAnsi="Arial" w:cs="Arial"/>
          <w:sz w:val="20"/>
          <w:szCs w:val="20"/>
        </w:rPr>
      </w:pPr>
      <w:r w:rsidRPr="001113A4">
        <w:rPr>
          <w:rFonts w:ascii="Arial" w:hAnsi="Arial" w:cs="Arial"/>
          <w:sz w:val="20"/>
          <w:szCs w:val="20"/>
        </w:rPr>
        <w:t>Lessee's written statement verifying rent payments to the family and family's notarized statement</w:t>
      </w:r>
      <w:r w:rsidRPr="001113A4">
        <w:rPr>
          <w:rFonts w:ascii="Arial" w:hAnsi="Arial" w:cs="Arial"/>
          <w:spacing w:val="25"/>
          <w:sz w:val="20"/>
          <w:szCs w:val="20"/>
        </w:rPr>
        <w:t xml:space="preserve"> </w:t>
      </w:r>
      <w:r w:rsidRPr="001113A4">
        <w:rPr>
          <w:rFonts w:ascii="Arial" w:hAnsi="Arial" w:cs="Arial"/>
          <w:sz w:val="20"/>
          <w:szCs w:val="20"/>
        </w:rPr>
        <w:t>as</w:t>
      </w:r>
      <w:r w:rsidRPr="001113A4">
        <w:rPr>
          <w:rFonts w:ascii="Arial" w:hAnsi="Arial" w:cs="Arial"/>
          <w:spacing w:val="-1"/>
          <w:sz w:val="20"/>
          <w:szCs w:val="20"/>
        </w:rPr>
        <w:t xml:space="preserve"> </w:t>
      </w:r>
      <w:r w:rsidRPr="001113A4">
        <w:rPr>
          <w:rFonts w:ascii="Arial" w:hAnsi="Arial" w:cs="Arial"/>
          <w:sz w:val="20"/>
          <w:szCs w:val="20"/>
        </w:rPr>
        <w:t>to net income</w:t>
      </w:r>
      <w:r w:rsidRPr="001113A4">
        <w:rPr>
          <w:rFonts w:ascii="Arial" w:hAnsi="Arial" w:cs="Arial"/>
          <w:spacing w:val="-1"/>
          <w:sz w:val="20"/>
          <w:szCs w:val="20"/>
        </w:rPr>
        <w:t xml:space="preserve"> </w:t>
      </w:r>
      <w:r w:rsidRPr="001113A4">
        <w:rPr>
          <w:rFonts w:ascii="Arial" w:hAnsi="Arial" w:cs="Arial"/>
          <w:sz w:val="20"/>
          <w:szCs w:val="20"/>
        </w:rPr>
        <w:t>realized</w:t>
      </w:r>
    </w:p>
    <w:p w:rsidR="00A1660D" w:rsidRPr="001113A4" w:rsidRDefault="00A1660D">
      <w:pPr>
        <w:pStyle w:val="BodyText"/>
        <w:kinsoku w:val="0"/>
        <w:overflowPunct w:val="0"/>
        <w:spacing w:before="7"/>
        <w:ind w:left="0"/>
        <w:rPr>
          <w:sz w:val="20"/>
          <w:szCs w:val="20"/>
        </w:rPr>
      </w:pPr>
    </w:p>
    <w:p w:rsidR="00F1524B" w:rsidRPr="001113A4" w:rsidRDefault="00F1524B" w:rsidP="00F1524B">
      <w:pPr>
        <w:pStyle w:val="Heading1"/>
        <w:tabs>
          <w:tab w:val="left" w:pos="472"/>
        </w:tabs>
        <w:kinsoku w:val="0"/>
        <w:overflowPunct w:val="0"/>
        <w:ind w:left="111" w:firstLine="0"/>
        <w:rPr>
          <w:b w:val="0"/>
          <w:bCs w:val="0"/>
          <w:sz w:val="20"/>
          <w:szCs w:val="20"/>
        </w:rPr>
      </w:pPr>
      <w:bookmarkStart w:id="626" w:name="_Toc519064687"/>
      <w:r w:rsidRPr="001113A4">
        <w:rPr>
          <w:sz w:val="20"/>
          <w:szCs w:val="20"/>
          <w:u w:val="thick"/>
        </w:rPr>
        <w:t>F. INCOME FROM</w:t>
      </w:r>
      <w:r w:rsidRPr="001113A4">
        <w:rPr>
          <w:spacing w:val="1"/>
          <w:sz w:val="20"/>
          <w:szCs w:val="20"/>
          <w:u w:val="thick"/>
        </w:rPr>
        <w:t xml:space="preserve"> </w:t>
      </w:r>
      <w:r w:rsidRPr="001113A4">
        <w:rPr>
          <w:sz w:val="20"/>
          <w:szCs w:val="20"/>
          <w:u w:val="thick"/>
        </w:rPr>
        <w:t>ASSETS</w:t>
      </w:r>
      <w:bookmarkEnd w:id="626"/>
    </w:p>
    <w:p w:rsidR="00F1524B" w:rsidRPr="001113A4" w:rsidRDefault="00F1524B" w:rsidP="00F1524B">
      <w:pPr>
        <w:pStyle w:val="BodyText"/>
        <w:kinsoku w:val="0"/>
        <w:overflowPunct w:val="0"/>
        <w:spacing w:before="11"/>
        <w:ind w:left="0"/>
        <w:rPr>
          <w:b/>
          <w:bCs/>
          <w:sz w:val="20"/>
          <w:szCs w:val="20"/>
        </w:rPr>
      </w:pPr>
    </w:p>
    <w:p w:rsidR="00F1524B" w:rsidRPr="001113A4" w:rsidRDefault="00F1524B" w:rsidP="00F1524B">
      <w:pPr>
        <w:pStyle w:val="BodyText"/>
        <w:kinsoku w:val="0"/>
        <w:overflowPunct w:val="0"/>
        <w:spacing w:before="72"/>
        <w:ind w:left="110" w:right="115"/>
        <w:jc w:val="both"/>
        <w:rPr>
          <w:sz w:val="20"/>
          <w:szCs w:val="20"/>
        </w:rPr>
      </w:pPr>
      <w:r w:rsidRPr="001113A4">
        <w:rPr>
          <w:sz w:val="20"/>
          <w:szCs w:val="20"/>
        </w:rPr>
        <w:t>FWHS is responsible for verifying all assets to determine the amount of income produced by these</w:t>
      </w:r>
      <w:r w:rsidRPr="001113A4">
        <w:rPr>
          <w:spacing w:val="31"/>
          <w:sz w:val="20"/>
          <w:szCs w:val="20"/>
        </w:rPr>
        <w:t xml:space="preserve"> </w:t>
      </w:r>
      <w:r w:rsidRPr="001113A4">
        <w:rPr>
          <w:sz w:val="20"/>
          <w:szCs w:val="20"/>
        </w:rPr>
        <w:t>assets: Checking, &amp; Savings Accounts, Stocks, Bonds, Interest Income and</w:t>
      </w:r>
      <w:r w:rsidRPr="001113A4">
        <w:rPr>
          <w:spacing w:val="-27"/>
          <w:sz w:val="20"/>
          <w:szCs w:val="20"/>
        </w:rPr>
        <w:t xml:space="preserve"> </w:t>
      </w:r>
      <w:r w:rsidRPr="001113A4">
        <w:rPr>
          <w:sz w:val="20"/>
          <w:szCs w:val="20"/>
        </w:rPr>
        <w:t>Dividends.</w:t>
      </w:r>
    </w:p>
    <w:p w:rsidR="00F1524B" w:rsidRPr="001113A4" w:rsidRDefault="00F1524B" w:rsidP="00F1524B">
      <w:pPr>
        <w:pStyle w:val="BodyText"/>
        <w:kinsoku w:val="0"/>
        <w:overflowPunct w:val="0"/>
        <w:ind w:left="0"/>
        <w:rPr>
          <w:sz w:val="20"/>
          <w:szCs w:val="20"/>
        </w:rPr>
      </w:pPr>
    </w:p>
    <w:p w:rsidR="00F1524B" w:rsidRPr="001113A4" w:rsidRDefault="00F1524B" w:rsidP="00F1524B">
      <w:pPr>
        <w:pStyle w:val="BodyText"/>
        <w:kinsoku w:val="0"/>
        <w:overflowPunct w:val="0"/>
        <w:ind w:left="110" w:right="116"/>
        <w:jc w:val="both"/>
        <w:rPr>
          <w:sz w:val="20"/>
          <w:szCs w:val="20"/>
        </w:rPr>
      </w:pPr>
      <w:r w:rsidRPr="001113A4">
        <w:rPr>
          <w:sz w:val="20"/>
          <w:szCs w:val="20"/>
        </w:rPr>
        <w:t>FWHS will utilize the current balance for savings accounts and the average six-month balance for</w:t>
      </w:r>
      <w:r w:rsidRPr="001113A4">
        <w:rPr>
          <w:spacing w:val="20"/>
          <w:sz w:val="20"/>
          <w:szCs w:val="20"/>
        </w:rPr>
        <w:t xml:space="preserve"> </w:t>
      </w:r>
      <w:r w:rsidRPr="001113A4">
        <w:rPr>
          <w:sz w:val="20"/>
          <w:szCs w:val="20"/>
        </w:rPr>
        <w:t>checking accounts</w:t>
      </w:r>
      <w:r w:rsidRPr="001113A4">
        <w:rPr>
          <w:spacing w:val="30"/>
          <w:sz w:val="20"/>
          <w:szCs w:val="20"/>
        </w:rPr>
        <w:t xml:space="preserve"> </w:t>
      </w:r>
      <w:r w:rsidRPr="001113A4">
        <w:rPr>
          <w:sz w:val="20"/>
          <w:szCs w:val="20"/>
        </w:rPr>
        <w:t>for</w:t>
      </w:r>
      <w:r w:rsidRPr="001113A4">
        <w:rPr>
          <w:spacing w:val="33"/>
          <w:sz w:val="20"/>
          <w:szCs w:val="20"/>
        </w:rPr>
        <w:t xml:space="preserve"> </w:t>
      </w:r>
      <w:r w:rsidRPr="001113A4">
        <w:rPr>
          <w:sz w:val="20"/>
          <w:szCs w:val="20"/>
        </w:rPr>
        <w:t>checking</w:t>
      </w:r>
      <w:r w:rsidRPr="001113A4">
        <w:rPr>
          <w:spacing w:val="33"/>
          <w:sz w:val="20"/>
          <w:szCs w:val="20"/>
        </w:rPr>
        <w:t xml:space="preserve"> </w:t>
      </w:r>
      <w:r w:rsidRPr="001113A4">
        <w:rPr>
          <w:sz w:val="20"/>
          <w:szCs w:val="20"/>
        </w:rPr>
        <w:t>and</w:t>
      </w:r>
      <w:r w:rsidRPr="001113A4">
        <w:rPr>
          <w:spacing w:val="33"/>
          <w:sz w:val="20"/>
          <w:szCs w:val="20"/>
        </w:rPr>
        <w:t xml:space="preserve"> </w:t>
      </w:r>
      <w:r w:rsidRPr="001113A4">
        <w:rPr>
          <w:sz w:val="20"/>
          <w:szCs w:val="20"/>
        </w:rPr>
        <w:t>savings</w:t>
      </w:r>
      <w:r w:rsidRPr="001113A4">
        <w:rPr>
          <w:spacing w:val="32"/>
          <w:sz w:val="20"/>
          <w:szCs w:val="20"/>
        </w:rPr>
        <w:t xml:space="preserve"> </w:t>
      </w:r>
      <w:r w:rsidRPr="001113A4">
        <w:rPr>
          <w:sz w:val="20"/>
          <w:szCs w:val="20"/>
        </w:rPr>
        <w:t>accounts</w:t>
      </w:r>
      <w:r w:rsidRPr="001113A4">
        <w:rPr>
          <w:spacing w:val="32"/>
          <w:sz w:val="20"/>
          <w:szCs w:val="20"/>
        </w:rPr>
        <w:t xml:space="preserve"> </w:t>
      </w:r>
      <w:r w:rsidRPr="001113A4">
        <w:rPr>
          <w:sz w:val="20"/>
          <w:szCs w:val="20"/>
        </w:rPr>
        <w:t>that</w:t>
      </w:r>
      <w:r w:rsidRPr="001113A4">
        <w:rPr>
          <w:spacing w:val="35"/>
          <w:sz w:val="20"/>
          <w:szCs w:val="20"/>
        </w:rPr>
        <w:t xml:space="preserve"> </w:t>
      </w:r>
      <w:r w:rsidRPr="001113A4">
        <w:rPr>
          <w:sz w:val="20"/>
          <w:szCs w:val="20"/>
        </w:rPr>
        <w:t>do</w:t>
      </w:r>
      <w:r w:rsidRPr="001113A4">
        <w:rPr>
          <w:spacing w:val="32"/>
          <w:sz w:val="20"/>
          <w:szCs w:val="20"/>
        </w:rPr>
        <w:t xml:space="preserve"> </w:t>
      </w:r>
      <w:r w:rsidRPr="001113A4">
        <w:rPr>
          <w:sz w:val="20"/>
          <w:szCs w:val="20"/>
        </w:rPr>
        <w:t>not</w:t>
      </w:r>
      <w:r w:rsidRPr="001113A4">
        <w:rPr>
          <w:spacing w:val="33"/>
          <w:sz w:val="20"/>
          <w:szCs w:val="20"/>
        </w:rPr>
        <w:t xml:space="preserve"> </w:t>
      </w:r>
      <w:r w:rsidRPr="001113A4">
        <w:rPr>
          <w:sz w:val="20"/>
          <w:szCs w:val="20"/>
        </w:rPr>
        <w:t>require</w:t>
      </w:r>
      <w:r w:rsidRPr="001113A4">
        <w:rPr>
          <w:spacing w:val="32"/>
          <w:sz w:val="20"/>
          <w:szCs w:val="20"/>
        </w:rPr>
        <w:t xml:space="preserve"> </w:t>
      </w:r>
      <w:r w:rsidRPr="001113A4">
        <w:rPr>
          <w:sz w:val="20"/>
          <w:szCs w:val="20"/>
        </w:rPr>
        <w:t>third-party</w:t>
      </w:r>
      <w:r w:rsidRPr="001113A4">
        <w:rPr>
          <w:spacing w:val="32"/>
          <w:sz w:val="20"/>
          <w:szCs w:val="20"/>
        </w:rPr>
        <w:t xml:space="preserve"> </w:t>
      </w:r>
      <w:r w:rsidRPr="001113A4">
        <w:rPr>
          <w:sz w:val="20"/>
          <w:szCs w:val="20"/>
        </w:rPr>
        <w:t>verification.</w:t>
      </w:r>
      <w:r w:rsidRPr="001113A4">
        <w:rPr>
          <w:spacing w:val="33"/>
          <w:sz w:val="20"/>
          <w:szCs w:val="20"/>
        </w:rPr>
        <w:t xml:space="preserve"> </w:t>
      </w:r>
      <w:r w:rsidRPr="001113A4">
        <w:rPr>
          <w:sz w:val="20"/>
          <w:szCs w:val="20"/>
        </w:rPr>
        <w:t>Statements</w:t>
      </w:r>
      <w:r w:rsidRPr="001113A4">
        <w:rPr>
          <w:spacing w:val="32"/>
          <w:sz w:val="20"/>
          <w:szCs w:val="20"/>
        </w:rPr>
        <w:t xml:space="preserve"> </w:t>
      </w:r>
      <w:r w:rsidRPr="001113A4">
        <w:rPr>
          <w:sz w:val="20"/>
          <w:szCs w:val="20"/>
        </w:rPr>
        <w:t>must</w:t>
      </w:r>
      <w:r w:rsidRPr="001113A4">
        <w:rPr>
          <w:spacing w:val="33"/>
          <w:sz w:val="20"/>
          <w:szCs w:val="20"/>
        </w:rPr>
        <w:t xml:space="preserve"> </w:t>
      </w:r>
      <w:r w:rsidRPr="001113A4">
        <w:rPr>
          <w:sz w:val="20"/>
          <w:szCs w:val="20"/>
        </w:rPr>
        <w:t>be</w:t>
      </w:r>
      <w:r w:rsidRPr="001113A4">
        <w:rPr>
          <w:spacing w:val="-1"/>
          <w:sz w:val="20"/>
          <w:szCs w:val="20"/>
        </w:rPr>
        <w:t xml:space="preserve"> </w:t>
      </w:r>
      <w:r w:rsidRPr="001113A4">
        <w:rPr>
          <w:sz w:val="20"/>
          <w:szCs w:val="20"/>
        </w:rPr>
        <w:t xml:space="preserve">provided at the initial and </w:t>
      </w:r>
      <w:r w:rsidRPr="001113A4">
        <w:rPr>
          <w:sz w:val="20"/>
          <w:szCs w:val="20"/>
        </w:rPr>
        <w:lastRenderedPageBreak/>
        <w:t>annual recertification</w:t>
      </w:r>
      <w:r w:rsidRPr="001113A4">
        <w:rPr>
          <w:spacing w:val="-24"/>
          <w:sz w:val="20"/>
          <w:szCs w:val="20"/>
        </w:rPr>
        <w:t xml:space="preserve"> </w:t>
      </w:r>
      <w:r w:rsidRPr="001113A4">
        <w:rPr>
          <w:sz w:val="20"/>
          <w:szCs w:val="20"/>
        </w:rPr>
        <w:t>appointment.</w:t>
      </w:r>
    </w:p>
    <w:p w:rsidR="00A400A4" w:rsidRPr="001113A4" w:rsidRDefault="00A400A4">
      <w:pPr>
        <w:pStyle w:val="BodyText"/>
        <w:kinsoku w:val="0"/>
        <w:overflowPunct w:val="0"/>
        <w:spacing w:before="7"/>
        <w:ind w:left="0"/>
        <w:rPr>
          <w:sz w:val="20"/>
          <w:szCs w:val="20"/>
        </w:rPr>
      </w:pPr>
    </w:p>
    <w:p w:rsidR="00A400A4" w:rsidRPr="001113A4" w:rsidRDefault="00A400A4">
      <w:pPr>
        <w:pStyle w:val="BodyText"/>
        <w:kinsoku w:val="0"/>
        <w:overflowPunct w:val="0"/>
        <w:spacing w:before="7"/>
        <w:ind w:left="0"/>
        <w:rPr>
          <w:sz w:val="20"/>
          <w:szCs w:val="20"/>
        </w:rPr>
      </w:pPr>
    </w:p>
    <w:p w:rsidR="00A1660D" w:rsidRPr="001113A4" w:rsidRDefault="00F1524B" w:rsidP="00F1524B">
      <w:pPr>
        <w:pStyle w:val="Heading1"/>
        <w:tabs>
          <w:tab w:val="left" w:pos="472"/>
        </w:tabs>
        <w:kinsoku w:val="0"/>
        <w:overflowPunct w:val="0"/>
        <w:ind w:left="111" w:firstLine="0"/>
        <w:rPr>
          <w:b w:val="0"/>
          <w:bCs w:val="0"/>
          <w:sz w:val="20"/>
          <w:szCs w:val="20"/>
        </w:rPr>
      </w:pPr>
      <w:bookmarkStart w:id="627" w:name="F._VERIFICATION_OF_ASSETS"/>
      <w:bookmarkStart w:id="628" w:name="bookmark75"/>
      <w:bookmarkStart w:id="629" w:name="_Toc519064688"/>
      <w:bookmarkEnd w:id="627"/>
      <w:bookmarkEnd w:id="628"/>
      <w:r w:rsidRPr="001113A4">
        <w:rPr>
          <w:sz w:val="20"/>
          <w:szCs w:val="20"/>
          <w:u w:val="thick"/>
        </w:rPr>
        <w:t xml:space="preserve">G. </w:t>
      </w:r>
      <w:r w:rsidR="00A1660D" w:rsidRPr="001113A4">
        <w:rPr>
          <w:sz w:val="20"/>
          <w:szCs w:val="20"/>
          <w:u w:val="thick"/>
        </w:rPr>
        <w:t>VERIFICATION OF ASSETS</w:t>
      </w:r>
      <w:bookmarkEnd w:id="629"/>
    </w:p>
    <w:p w:rsidR="00A1660D" w:rsidRPr="001113A4" w:rsidRDefault="00A1660D">
      <w:pPr>
        <w:pStyle w:val="BodyText"/>
        <w:kinsoku w:val="0"/>
        <w:overflowPunct w:val="0"/>
        <w:spacing w:before="8"/>
        <w:ind w:left="0"/>
        <w:rPr>
          <w:b/>
          <w:bCs/>
          <w:sz w:val="20"/>
          <w:szCs w:val="20"/>
        </w:rPr>
      </w:pPr>
    </w:p>
    <w:p w:rsidR="00A1660D" w:rsidRPr="001113A4" w:rsidRDefault="00A1660D" w:rsidP="00D37C3E">
      <w:pPr>
        <w:pStyle w:val="ListParagraph"/>
        <w:numPr>
          <w:ilvl w:val="1"/>
          <w:numId w:val="74"/>
        </w:numPr>
        <w:tabs>
          <w:tab w:val="left" w:pos="831"/>
        </w:tabs>
        <w:kinsoku w:val="0"/>
        <w:overflowPunct w:val="0"/>
        <w:spacing w:before="72"/>
        <w:ind w:left="831"/>
        <w:jc w:val="both"/>
        <w:rPr>
          <w:rFonts w:ascii="Arial" w:hAnsi="Arial" w:cs="Arial"/>
          <w:sz w:val="20"/>
          <w:szCs w:val="20"/>
        </w:rPr>
      </w:pPr>
      <w:r w:rsidRPr="001113A4">
        <w:rPr>
          <w:rFonts w:ascii="Arial" w:hAnsi="Arial" w:cs="Arial"/>
          <w:b/>
          <w:bCs/>
          <w:sz w:val="20"/>
          <w:szCs w:val="20"/>
        </w:rPr>
        <w:t>CURRENT MARKET</w:t>
      </w:r>
      <w:r w:rsidRPr="001113A4">
        <w:rPr>
          <w:rFonts w:ascii="Arial" w:hAnsi="Arial" w:cs="Arial"/>
          <w:b/>
          <w:bCs/>
          <w:spacing w:val="-5"/>
          <w:sz w:val="20"/>
          <w:szCs w:val="20"/>
        </w:rPr>
        <w:t xml:space="preserve"> </w:t>
      </w:r>
      <w:r w:rsidRPr="001113A4">
        <w:rPr>
          <w:rFonts w:ascii="Arial" w:hAnsi="Arial" w:cs="Arial"/>
          <w:b/>
          <w:bCs/>
          <w:sz w:val="20"/>
          <w:szCs w:val="20"/>
        </w:rPr>
        <w:t>VALUE</w:t>
      </w:r>
    </w:p>
    <w:p w:rsidR="00A1660D" w:rsidRPr="001113A4" w:rsidRDefault="00A1660D">
      <w:pPr>
        <w:pStyle w:val="BodyText"/>
        <w:kinsoku w:val="0"/>
        <w:overflowPunct w:val="0"/>
        <w:spacing w:before="3"/>
        <w:ind w:left="0"/>
        <w:rPr>
          <w:b/>
          <w:bCs/>
          <w:sz w:val="20"/>
          <w:szCs w:val="20"/>
        </w:rPr>
      </w:pPr>
    </w:p>
    <w:p w:rsidR="00A1660D" w:rsidRPr="001113A4" w:rsidRDefault="00AF435B">
      <w:pPr>
        <w:pStyle w:val="BodyText"/>
        <w:kinsoku w:val="0"/>
        <w:overflowPunct w:val="0"/>
        <w:ind w:left="470" w:right="214"/>
        <w:jc w:val="both"/>
        <w:rPr>
          <w:sz w:val="20"/>
          <w:szCs w:val="20"/>
        </w:rPr>
      </w:pPr>
      <w:r w:rsidRPr="001113A4">
        <w:rPr>
          <w:sz w:val="20"/>
          <w:szCs w:val="20"/>
        </w:rPr>
        <w:t>FWHS</w:t>
      </w:r>
      <w:r w:rsidR="00A1660D" w:rsidRPr="001113A4">
        <w:rPr>
          <w:sz w:val="20"/>
          <w:szCs w:val="20"/>
        </w:rPr>
        <w:t xml:space="preserve"> will require the information necessary to determine the current cash value of the family's</w:t>
      </w:r>
      <w:r w:rsidR="00A1660D" w:rsidRPr="001113A4">
        <w:rPr>
          <w:spacing w:val="11"/>
          <w:sz w:val="20"/>
          <w:szCs w:val="20"/>
        </w:rPr>
        <w:t xml:space="preserve"> </w:t>
      </w:r>
      <w:r w:rsidR="00A1660D" w:rsidRPr="001113A4">
        <w:rPr>
          <w:sz w:val="20"/>
          <w:szCs w:val="20"/>
        </w:rPr>
        <w:t>assets (the net amount the family would receive if the asset were converted to</w:t>
      </w:r>
      <w:r w:rsidR="00A1660D" w:rsidRPr="001113A4">
        <w:rPr>
          <w:spacing w:val="-27"/>
          <w:sz w:val="20"/>
          <w:szCs w:val="20"/>
        </w:rPr>
        <w:t xml:space="preserve"> </w:t>
      </w:r>
      <w:r w:rsidR="00A1660D" w:rsidRPr="001113A4">
        <w:rPr>
          <w:sz w:val="20"/>
          <w:szCs w:val="20"/>
        </w:rPr>
        <w:t>cash).</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2"/>
          <w:numId w:val="74"/>
        </w:numPr>
        <w:tabs>
          <w:tab w:val="left" w:pos="1191"/>
        </w:tabs>
        <w:kinsoku w:val="0"/>
        <w:overflowPunct w:val="0"/>
        <w:ind w:left="1191"/>
        <w:rPr>
          <w:rFonts w:ascii="Arial" w:hAnsi="Arial" w:cs="Arial"/>
          <w:sz w:val="20"/>
          <w:szCs w:val="20"/>
        </w:rPr>
      </w:pPr>
      <w:r w:rsidRPr="001113A4">
        <w:rPr>
          <w:rFonts w:ascii="Arial" w:hAnsi="Arial" w:cs="Arial"/>
          <w:sz w:val="20"/>
          <w:szCs w:val="20"/>
        </w:rPr>
        <w:t>Verification forms, letters, or documents from a financial institution or</w:t>
      </w:r>
      <w:r w:rsidRPr="001113A4">
        <w:rPr>
          <w:rFonts w:ascii="Arial" w:hAnsi="Arial" w:cs="Arial"/>
          <w:spacing w:val="-6"/>
          <w:sz w:val="20"/>
          <w:szCs w:val="20"/>
        </w:rPr>
        <w:t xml:space="preserve"> </w:t>
      </w:r>
      <w:r w:rsidRPr="001113A4">
        <w:rPr>
          <w:rFonts w:ascii="Arial" w:hAnsi="Arial" w:cs="Arial"/>
          <w:sz w:val="20"/>
          <w:szCs w:val="20"/>
        </w:rPr>
        <w:t>broker</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right="124" w:hanging="360"/>
        <w:rPr>
          <w:rFonts w:ascii="Arial" w:hAnsi="Arial" w:cs="Arial"/>
          <w:sz w:val="20"/>
          <w:szCs w:val="20"/>
        </w:rPr>
      </w:pPr>
      <w:r w:rsidRPr="001113A4">
        <w:rPr>
          <w:rFonts w:ascii="Arial" w:hAnsi="Arial" w:cs="Arial"/>
          <w:sz w:val="20"/>
          <w:szCs w:val="20"/>
        </w:rPr>
        <w:t>Passbooks,</w:t>
      </w:r>
      <w:r w:rsidRPr="001113A4">
        <w:rPr>
          <w:rFonts w:ascii="Arial" w:hAnsi="Arial" w:cs="Arial"/>
          <w:spacing w:val="51"/>
          <w:sz w:val="20"/>
          <w:szCs w:val="20"/>
        </w:rPr>
        <w:t xml:space="preserve"> </w:t>
      </w:r>
      <w:r w:rsidRPr="001113A4">
        <w:rPr>
          <w:rFonts w:ascii="Arial" w:hAnsi="Arial" w:cs="Arial"/>
          <w:sz w:val="20"/>
          <w:szCs w:val="20"/>
        </w:rPr>
        <w:t>checking</w:t>
      </w:r>
      <w:r w:rsidRPr="001113A4">
        <w:rPr>
          <w:rFonts w:ascii="Arial" w:hAnsi="Arial" w:cs="Arial"/>
          <w:spacing w:val="51"/>
          <w:sz w:val="20"/>
          <w:szCs w:val="20"/>
        </w:rPr>
        <w:t xml:space="preserve"> </w:t>
      </w:r>
      <w:r w:rsidRPr="001113A4">
        <w:rPr>
          <w:rFonts w:ascii="Arial" w:hAnsi="Arial" w:cs="Arial"/>
          <w:sz w:val="20"/>
          <w:szCs w:val="20"/>
        </w:rPr>
        <w:t>account</w:t>
      </w:r>
      <w:r w:rsidRPr="001113A4">
        <w:rPr>
          <w:rFonts w:ascii="Arial" w:hAnsi="Arial" w:cs="Arial"/>
          <w:spacing w:val="50"/>
          <w:sz w:val="20"/>
          <w:szCs w:val="20"/>
        </w:rPr>
        <w:t xml:space="preserve"> </w:t>
      </w:r>
      <w:r w:rsidRPr="001113A4">
        <w:rPr>
          <w:rFonts w:ascii="Arial" w:hAnsi="Arial" w:cs="Arial"/>
          <w:sz w:val="20"/>
          <w:szCs w:val="20"/>
        </w:rPr>
        <w:t>statements,</w:t>
      </w:r>
      <w:r w:rsidRPr="001113A4">
        <w:rPr>
          <w:rFonts w:ascii="Arial" w:hAnsi="Arial" w:cs="Arial"/>
          <w:spacing w:val="50"/>
          <w:sz w:val="20"/>
          <w:szCs w:val="20"/>
        </w:rPr>
        <w:t xml:space="preserve"> </w:t>
      </w:r>
      <w:r w:rsidRPr="001113A4">
        <w:rPr>
          <w:rFonts w:ascii="Arial" w:hAnsi="Arial" w:cs="Arial"/>
          <w:sz w:val="20"/>
          <w:szCs w:val="20"/>
        </w:rPr>
        <w:t>certificates</w:t>
      </w:r>
      <w:r w:rsidRPr="001113A4">
        <w:rPr>
          <w:rFonts w:ascii="Arial" w:hAnsi="Arial" w:cs="Arial"/>
          <w:spacing w:val="49"/>
          <w:sz w:val="20"/>
          <w:szCs w:val="20"/>
        </w:rPr>
        <w:t xml:space="preserve"> </w:t>
      </w:r>
      <w:r w:rsidRPr="001113A4">
        <w:rPr>
          <w:rFonts w:ascii="Arial" w:hAnsi="Arial" w:cs="Arial"/>
          <w:sz w:val="20"/>
          <w:szCs w:val="20"/>
        </w:rPr>
        <w:t>of</w:t>
      </w:r>
      <w:r w:rsidRPr="001113A4">
        <w:rPr>
          <w:rFonts w:ascii="Arial" w:hAnsi="Arial" w:cs="Arial"/>
          <w:spacing w:val="50"/>
          <w:sz w:val="20"/>
          <w:szCs w:val="20"/>
        </w:rPr>
        <w:t xml:space="preserve"> </w:t>
      </w:r>
      <w:r w:rsidRPr="001113A4">
        <w:rPr>
          <w:rFonts w:ascii="Arial" w:hAnsi="Arial" w:cs="Arial"/>
          <w:sz w:val="20"/>
          <w:szCs w:val="20"/>
        </w:rPr>
        <w:t>deposit,</w:t>
      </w:r>
      <w:r w:rsidRPr="001113A4">
        <w:rPr>
          <w:rFonts w:ascii="Arial" w:hAnsi="Arial" w:cs="Arial"/>
          <w:spacing w:val="51"/>
          <w:sz w:val="20"/>
          <w:szCs w:val="20"/>
        </w:rPr>
        <w:t xml:space="preserve"> </w:t>
      </w:r>
      <w:r w:rsidRPr="001113A4">
        <w:rPr>
          <w:rFonts w:ascii="Arial" w:hAnsi="Arial" w:cs="Arial"/>
          <w:sz w:val="20"/>
          <w:szCs w:val="20"/>
        </w:rPr>
        <w:t>bonds,</w:t>
      </w:r>
      <w:r w:rsidRPr="001113A4">
        <w:rPr>
          <w:rFonts w:ascii="Arial" w:hAnsi="Arial" w:cs="Arial"/>
          <w:spacing w:val="50"/>
          <w:sz w:val="20"/>
          <w:szCs w:val="20"/>
        </w:rPr>
        <w:t xml:space="preserve"> </w:t>
      </w:r>
      <w:r w:rsidRPr="001113A4">
        <w:rPr>
          <w:rFonts w:ascii="Arial" w:hAnsi="Arial" w:cs="Arial"/>
          <w:sz w:val="20"/>
          <w:szCs w:val="20"/>
        </w:rPr>
        <w:t>or</w:t>
      </w:r>
      <w:r w:rsidRPr="001113A4">
        <w:rPr>
          <w:rFonts w:ascii="Arial" w:hAnsi="Arial" w:cs="Arial"/>
          <w:spacing w:val="49"/>
          <w:sz w:val="20"/>
          <w:szCs w:val="20"/>
        </w:rPr>
        <w:t xml:space="preserve"> </w:t>
      </w:r>
      <w:r w:rsidRPr="001113A4">
        <w:rPr>
          <w:rFonts w:ascii="Arial" w:hAnsi="Arial" w:cs="Arial"/>
          <w:sz w:val="20"/>
          <w:szCs w:val="20"/>
        </w:rPr>
        <w:t>financial</w:t>
      </w:r>
      <w:r w:rsidRPr="001113A4">
        <w:rPr>
          <w:rFonts w:ascii="Arial" w:hAnsi="Arial" w:cs="Arial"/>
          <w:spacing w:val="51"/>
          <w:sz w:val="20"/>
          <w:szCs w:val="20"/>
        </w:rPr>
        <w:t xml:space="preserve"> </w:t>
      </w:r>
      <w:r w:rsidRPr="001113A4">
        <w:rPr>
          <w:rFonts w:ascii="Arial" w:hAnsi="Arial" w:cs="Arial"/>
          <w:sz w:val="20"/>
          <w:szCs w:val="20"/>
        </w:rPr>
        <w:t>statements completed by a financial institution or</w:t>
      </w:r>
      <w:r w:rsidRPr="001113A4">
        <w:rPr>
          <w:rFonts w:ascii="Arial" w:hAnsi="Arial" w:cs="Arial"/>
          <w:spacing w:val="-8"/>
          <w:sz w:val="20"/>
          <w:szCs w:val="20"/>
        </w:rPr>
        <w:t xml:space="preserve"> </w:t>
      </w:r>
      <w:r w:rsidRPr="001113A4">
        <w:rPr>
          <w:rFonts w:ascii="Arial" w:hAnsi="Arial" w:cs="Arial"/>
          <w:sz w:val="20"/>
          <w:szCs w:val="20"/>
        </w:rPr>
        <w:t>broker</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2"/>
          <w:numId w:val="74"/>
        </w:numPr>
        <w:tabs>
          <w:tab w:val="left" w:pos="1192"/>
        </w:tabs>
        <w:kinsoku w:val="0"/>
        <w:overflowPunct w:val="0"/>
        <w:spacing w:line="252" w:lineRule="exact"/>
        <w:ind w:left="1191" w:right="121" w:hanging="360"/>
        <w:rPr>
          <w:rFonts w:ascii="Arial" w:hAnsi="Arial" w:cs="Arial"/>
          <w:sz w:val="20"/>
          <w:szCs w:val="20"/>
        </w:rPr>
      </w:pPr>
      <w:r w:rsidRPr="001113A4">
        <w:rPr>
          <w:rFonts w:ascii="Arial" w:hAnsi="Arial" w:cs="Arial"/>
          <w:sz w:val="20"/>
          <w:szCs w:val="20"/>
        </w:rPr>
        <w:t>Quotes</w:t>
      </w:r>
      <w:r w:rsidRPr="001113A4">
        <w:rPr>
          <w:rFonts w:ascii="Arial" w:hAnsi="Arial" w:cs="Arial"/>
          <w:spacing w:val="16"/>
          <w:sz w:val="20"/>
          <w:szCs w:val="20"/>
        </w:rPr>
        <w:t xml:space="preserve"> </w:t>
      </w:r>
      <w:r w:rsidRPr="001113A4">
        <w:rPr>
          <w:rFonts w:ascii="Arial" w:hAnsi="Arial" w:cs="Arial"/>
          <w:sz w:val="20"/>
          <w:szCs w:val="20"/>
        </w:rPr>
        <w:t>from</w:t>
      </w:r>
      <w:r w:rsidRPr="001113A4">
        <w:rPr>
          <w:rFonts w:ascii="Arial" w:hAnsi="Arial" w:cs="Arial"/>
          <w:spacing w:val="19"/>
          <w:sz w:val="20"/>
          <w:szCs w:val="20"/>
        </w:rPr>
        <w:t xml:space="preserve"> </w:t>
      </w:r>
      <w:r w:rsidRPr="001113A4">
        <w:rPr>
          <w:rFonts w:ascii="Arial" w:hAnsi="Arial" w:cs="Arial"/>
          <w:sz w:val="20"/>
          <w:szCs w:val="20"/>
        </w:rPr>
        <w:t>a</w:t>
      </w:r>
      <w:r w:rsidRPr="001113A4">
        <w:rPr>
          <w:rFonts w:ascii="Arial" w:hAnsi="Arial" w:cs="Arial"/>
          <w:spacing w:val="20"/>
          <w:sz w:val="20"/>
          <w:szCs w:val="20"/>
        </w:rPr>
        <w:t xml:space="preserve"> </w:t>
      </w:r>
      <w:r w:rsidRPr="001113A4">
        <w:rPr>
          <w:rFonts w:ascii="Arial" w:hAnsi="Arial" w:cs="Arial"/>
          <w:sz w:val="20"/>
          <w:szCs w:val="20"/>
        </w:rPr>
        <w:t>stockbroker</w:t>
      </w:r>
      <w:r w:rsidRPr="001113A4">
        <w:rPr>
          <w:rFonts w:ascii="Arial" w:hAnsi="Arial" w:cs="Arial"/>
          <w:spacing w:val="21"/>
          <w:sz w:val="20"/>
          <w:szCs w:val="20"/>
        </w:rPr>
        <w:t xml:space="preserve"> </w:t>
      </w:r>
      <w:r w:rsidRPr="001113A4">
        <w:rPr>
          <w:rFonts w:ascii="Arial" w:hAnsi="Arial" w:cs="Arial"/>
          <w:sz w:val="20"/>
          <w:szCs w:val="20"/>
        </w:rPr>
        <w:t>or</w:t>
      </w:r>
      <w:r w:rsidRPr="001113A4">
        <w:rPr>
          <w:rFonts w:ascii="Arial" w:hAnsi="Arial" w:cs="Arial"/>
          <w:spacing w:val="19"/>
          <w:sz w:val="20"/>
          <w:szCs w:val="20"/>
        </w:rPr>
        <w:t xml:space="preserve"> </w:t>
      </w:r>
      <w:r w:rsidRPr="001113A4">
        <w:rPr>
          <w:rFonts w:ascii="Arial" w:hAnsi="Arial" w:cs="Arial"/>
          <w:sz w:val="20"/>
          <w:szCs w:val="20"/>
        </w:rPr>
        <w:t>realty</w:t>
      </w:r>
      <w:r w:rsidRPr="001113A4">
        <w:rPr>
          <w:rFonts w:ascii="Arial" w:hAnsi="Arial" w:cs="Arial"/>
          <w:spacing w:val="18"/>
          <w:sz w:val="20"/>
          <w:szCs w:val="20"/>
        </w:rPr>
        <w:t xml:space="preserve"> </w:t>
      </w:r>
      <w:r w:rsidRPr="001113A4">
        <w:rPr>
          <w:rFonts w:ascii="Arial" w:hAnsi="Arial" w:cs="Arial"/>
          <w:sz w:val="20"/>
          <w:szCs w:val="20"/>
        </w:rPr>
        <w:t>agent</w:t>
      </w:r>
      <w:r w:rsidRPr="001113A4">
        <w:rPr>
          <w:rFonts w:ascii="Arial" w:hAnsi="Arial" w:cs="Arial"/>
          <w:spacing w:val="21"/>
          <w:sz w:val="20"/>
          <w:szCs w:val="20"/>
        </w:rPr>
        <w:t xml:space="preserve"> </w:t>
      </w:r>
      <w:r w:rsidRPr="001113A4">
        <w:rPr>
          <w:rFonts w:ascii="Arial" w:hAnsi="Arial" w:cs="Arial"/>
          <w:sz w:val="20"/>
          <w:szCs w:val="20"/>
        </w:rPr>
        <w:t>as</w:t>
      </w:r>
      <w:r w:rsidRPr="001113A4">
        <w:rPr>
          <w:rFonts w:ascii="Arial" w:hAnsi="Arial" w:cs="Arial"/>
          <w:spacing w:val="20"/>
          <w:sz w:val="20"/>
          <w:szCs w:val="20"/>
        </w:rPr>
        <w:t xml:space="preserve"> </w:t>
      </w:r>
      <w:r w:rsidRPr="001113A4">
        <w:rPr>
          <w:rFonts w:ascii="Arial" w:hAnsi="Arial" w:cs="Arial"/>
          <w:sz w:val="20"/>
          <w:szCs w:val="20"/>
        </w:rPr>
        <w:t>to</w:t>
      </w:r>
      <w:r w:rsidRPr="001113A4">
        <w:rPr>
          <w:rFonts w:ascii="Arial" w:hAnsi="Arial" w:cs="Arial"/>
          <w:spacing w:val="18"/>
          <w:sz w:val="20"/>
          <w:szCs w:val="20"/>
        </w:rPr>
        <w:t xml:space="preserve"> </w:t>
      </w:r>
      <w:r w:rsidRPr="001113A4">
        <w:rPr>
          <w:rFonts w:ascii="Arial" w:hAnsi="Arial" w:cs="Arial"/>
          <w:sz w:val="20"/>
          <w:szCs w:val="20"/>
        </w:rPr>
        <w:t>net</w:t>
      </w:r>
      <w:r w:rsidRPr="001113A4">
        <w:rPr>
          <w:rFonts w:ascii="Arial" w:hAnsi="Arial" w:cs="Arial"/>
          <w:spacing w:val="21"/>
          <w:sz w:val="20"/>
          <w:szCs w:val="20"/>
        </w:rPr>
        <w:t xml:space="preserve"> </w:t>
      </w:r>
      <w:r w:rsidRPr="001113A4">
        <w:rPr>
          <w:rFonts w:ascii="Arial" w:hAnsi="Arial" w:cs="Arial"/>
          <w:sz w:val="20"/>
          <w:szCs w:val="20"/>
        </w:rPr>
        <w:t>amount</w:t>
      </w:r>
      <w:r w:rsidRPr="001113A4">
        <w:rPr>
          <w:rFonts w:ascii="Arial" w:hAnsi="Arial" w:cs="Arial"/>
          <w:spacing w:val="19"/>
          <w:sz w:val="20"/>
          <w:szCs w:val="20"/>
        </w:rPr>
        <w:t xml:space="preserve"> </w:t>
      </w:r>
      <w:r w:rsidRPr="001113A4">
        <w:rPr>
          <w:rFonts w:ascii="Arial" w:hAnsi="Arial" w:cs="Arial"/>
          <w:sz w:val="20"/>
          <w:szCs w:val="20"/>
        </w:rPr>
        <w:t>family</w:t>
      </w:r>
      <w:r w:rsidRPr="001113A4">
        <w:rPr>
          <w:rFonts w:ascii="Arial" w:hAnsi="Arial" w:cs="Arial"/>
          <w:spacing w:val="20"/>
          <w:sz w:val="20"/>
          <w:szCs w:val="20"/>
        </w:rPr>
        <w:t xml:space="preserve"> </w:t>
      </w:r>
      <w:r w:rsidRPr="001113A4">
        <w:rPr>
          <w:rFonts w:ascii="Arial" w:hAnsi="Arial" w:cs="Arial"/>
          <w:sz w:val="20"/>
          <w:szCs w:val="20"/>
        </w:rPr>
        <w:t>would</w:t>
      </w:r>
      <w:r w:rsidRPr="001113A4">
        <w:rPr>
          <w:rFonts w:ascii="Arial" w:hAnsi="Arial" w:cs="Arial"/>
          <w:spacing w:val="20"/>
          <w:sz w:val="20"/>
          <w:szCs w:val="20"/>
        </w:rPr>
        <w:t xml:space="preserve"> </w:t>
      </w:r>
      <w:r w:rsidRPr="001113A4">
        <w:rPr>
          <w:rFonts w:ascii="Arial" w:hAnsi="Arial" w:cs="Arial"/>
          <w:sz w:val="20"/>
          <w:szCs w:val="20"/>
        </w:rPr>
        <w:t>receive</w:t>
      </w:r>
      <w:r w:rsidRPr="001113A4">
        <w:rPr>
          <w:rFonts w:ascii="Arial" w:hAnsi="Arial" w:cs="Arial"/>
          <w:spacing w:val="20"/>
          <w:sz w:val="20"/>
          <w:szCs w:val="20"/>
        </w:rPr>
        <w:t xml:space="preserve"> </w:t>
      </w:r>
      <w:r w:rsidRPr="001113A4">
        <w:rPr>
          <w:rFonts w:ascii="Arial" w:hAnsi="Arial" w:cs="Arial"/>
          <w:sz w:val="20"/>
          <w:szCs w:val="20"/>
        </w:rPr>
        <w:t>if</w:t>
      </w:r>
      <w:r w:rsidRPr="001113A4">
        <w:rPr>
          <w:rFonts w:ascii="Arial" w:hAnsi="Arial" w:cs="Arial"/>
          <w:spacing w:val="21"/>
          <w:sz w:val="20"/>
          <w:szCs w:val="20"/>
        </w:rPr>
        <w:t xml:space="preserve"> </w:t>
      </w:r>
      <w:r w:rsidRPr="001113A4">
        <w:rPr>
          <w:rFonts w:ascii="Arial" w:hAnsi="Arial" w:cs="Arial"/>
          <w:sz w:val="20"/>
          <w:szCs w:val="20"/>
        </w:rPr>
        <w:t>they</w:t>
      </w:r>
      <w:r w:rsidRPr="001113A4">
        <w:rPr>
          <w:rFonts w:ascii="Arial" w:hAnsi="Arial" w:cs="Arial"/>
          <w:spacing w:val="18"/>
          <w:sz w:val="20"/>
          <w:szCs w:val="20"/>
        </w:rPr>
        <w:t xml:space="preserve"> </w:t>
      </w:r>
      <w:r w:rsidRPr="001113A4">
        <w:rPr>
          <w:rFonts w:ascii="Arial" w:hAnsi="Arial" w:cs="Arial"/>
          <w:sz w:val="20"/>
          <w:szCs w:val="20"/>
        </w:rPr>
        <w:t>liquidated</w:t>
      </w:r>
      <w:r w:rsidRPr="001113A4">
        <w:rPr>
          <w:rFonts w:ascii="Arial" w:hAnsi="Arial" w:cs="Arial"/>
          <w:spacing w:val="-1"/>
          <w:sz w:val="20"/>
          <w:szCs w:val="20"/>
        </w:rPr>
        <w:t xml:space="preserve"> </w:t>
      </w:r>
      <w:r w:rsidRPr="001113A4">
        <w:rPr>
          <w:rFonts w:ascii="Arial" w:hAnsi="Arial" w:cs="Arial"/>
          <w:sz w:val="20"/>
          <w:szCs w:val="20"/>
        </w:rPr>
        <w:t>securities or real</w:t>
      </w:r>
      <w:r w:rsidRPr="001113A4">
        <w:rPr>
          <w:rFonts w:ascii="Arial" w:hAnsi="Arial" w:cs="Arial"/>
          <w:spacing w:val="-1"/>
          <w:sz w:val="20"/>
          <w:szCs w:val="20"/>
        </w:rPr>
        <w:t xml:space="preserve"> </w:t>
      </w:r>
      <w:r w:rsidRPr="001113A4">
        <w:rPr>
          <w:rFonts w:ascii="Arial" w:hAnsi="Arial" w:cs="Arial"/>
          <w:sz w:val="20"/>
          <w:szCs w:val="20"/>
        </w:rPr>
        <w:t>estate</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hanging="360"/>
        <w:rPr>
          <w:rFonts w:ascii="Arial" w:hAnsi="Arial" w:cs="Arial"/>
          <w:sz w:val="20"/>
          <w:szCs w:val="20"/>
        </w:rPr>
      </w:pPr>
      <w:r w:rsidRPr="001113A4">
        <w:rPr>
          <w:rFonts w:ascii="Arial" w:hAnsi="Arial" w:cs="Arial"/>
          <w:sz w:val="20"/>
          <w:szCs w:val="20"/>
        </w:rPr>
        <w:t>Real</w:t>
      </w:r>
      <w:r w:rsidRPr="001113A4">
        <w:rPr>
          <w:rFonts w:ascii="Arial" w:hAnsi="Arial" w:cs="Arial"/>
          <w:spacing w:val="-5"/>
          <w:sz w:val="20"/>
          <w:szCs w:val="20"/>
        </w:rPr>
        <w:t xml:space="preserve"> </w:t>
      </w:r>
      <w:r w:rsidRPr="001113A4">
        <w:rPr>
          <w:rFonts w:ascii="Arial" w:hAnsi="Arial" w:cs="Arial"/>
          <w:sz w:val="20"/>
          <w:szCs w:val="20"/>
        </w:rPr>
        <w:t>estate</w:t>
      </w:r>
      <w:r w:rsidRPr="001113A4">
        <w:rPr>
          <w:rFonts w:ascii="Arial" w:hAnsi="Arial" w:cs="Arial"/>
          <w:spacing w:val="-6"/>
          <w:sz w:val="20"/>
          <w:szCs w:val="20"/>
        </w:rPr>
        <w:t xml:space="preserve"> </w:t>
      </w:r>
      <w:r w:rsidRPr="001113A4">
        <w:rPr>
          <w:rFonts w:ascii="Arial" w:hAnsi="Arial" w:cs="Arial"/>
          <w:sz w:val="20"/>
          <w:szCs w:val="20"/>
        </w:rPr>
        <w:t>tax</w:t>
      </w:r>
      <w:r w:rsidRPr="001113A4">
        <w:rPr>
          <w:rFonts w:ascii="Arial" w:hAnsi="Arial" w:cs="Arial"/>
          <w:spacing w:val="-6"/>
          <w:sz w:val="20"/>
          <w:szCs w:val="20"/>
        </w:rPr>
        <w:t xml:space="preserve"> </w:t>
      </w:r>
      <w:r w:rsidRPr="001113A4">
        <w:rPr>
          <w:rFonts w:ascii="Arial" w:hAnsi="Arial" w:cs="Arial"/>
          <w:sz w:val="20"/>
          <w:szCs w:val="20"/>
        </w:rPr>
        <w:t>statements</w:t>
      </w:r>
      <w:r w:rsidRPr="001113A4">
        <w:rPr>
          <w:rFonts w:ascii="Arial" w:hAnsi="Arial" w:cs="Arial"/>
          <w:spacing w:val="-4"/>
          <w:sz w:val="20"/>
          <w:szCs w:val="20"/>
        </w:rPr>
        <w:t xml:space="preserve"> </w:t>
      </w:r>
      <w:r w:rsidRPr="001113A4">
        <w:rPr>
          <w:rFonts w:ascii="Arial" w:hAnsi="Arial" w:cs="Arial"/>
          <w:sz w:val="20"/>
          <w:szCs w:val="20"/>
        </w:rPr>
        <w:t>if</w:t>
      </w:r>
      <w:r w:rsidRPr="001113A4">
        <w:rPr>
          <w:rFonts w:ascii="Arial" w:hAnsi="Arial" w:cs="Arial"/>
          <w:spacing w:val="-3"/>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approximate</w:t>
      </w:r>
      <w:r w:rsidRPr="001113A4">
        <w:rPr>
          <w:rFonts w:ascii="Arial" w:hAnsi="Arial" w:cs="Arial"/>
          <w:spacing w:val="-4"/>
          <w:sz w:val="20"/>
          <w:szCs w:val="20"/>
        </w:rPr>
        <w:t xml:space="preserve"> </w:t>
      </w:r>
      <w:r w:rsidRPr="001113A4">
        <w:rPr>
          <w:rFonts w:ascii="Arial" w:hAnsi="Arial" w:cs="Arial"/>
          <w:sz w:val="20"/>
          <w:szCs w:val="20"/>
        </w:rPr>
        <w:t>current</w:t>
      </w:r>
      <w:r w:rsidRPr="001113A4">
        <w:rPr>
          <w:rFonts w:ascii="Arial" w:hAnsi="Arial" w:cs="Arial"/>
          <w:spacing w:val="-5"/>
          <w:sz w:val="20"/>
          <w:szCs w:val="20"/>
        </w:rPr>
        <w:t xml:space="preserve"> </w:t>
      </w:r>
      <w:r w:rsidRPr="001113A4">
        <w:rPr>
          <w:rFonts w:ascii="Arial" w:hAnsi="Arial" w:cs="Arial"/>
          <w:sz w:val="20"/>
          <w:szCs w:val="20"/>
        </w:rPr>
        <w:t>market</w:t>
      </w:r>
      <w:r w:rsidRPr="001113A4">
        <w:rPr>
          <w:rFonts w:ascii="Arial" w:hAnsi="Arial" w:cs="Arial"/>
          <w:spacing w:val="-3"/>
          <w:sz w:val="20"/>
          <w:szCs w:val="20"/>
        </w:rPr>
        <w:t xml:space="preserve"> </w:t>
      </w:r>
      <w:r w:rsidRPr="001113A4">
        <w:rPr>
          <w:rFonts w:ascii="Arial" w:hAnsi="Arial" w:cs="Arial"/>
          <w:sz w:val="20"/>
          <w:szCs w:val="20"/>
        </w:rPr>
        <w:t>value</w:t>
      </w:r>
      <w:r w:rsidRPr="001113A4">
        <w:rPr>
          <w:rFonts w:ascii="Arial" w:hAnsi="Arial" w:cs="Arial"/>
          <w:spacing w:val="-3"/>
          <w:sz w:val="20"/>
          <w:szCs w:val="20"/>
        </w:rPr>
        <w:t xml:space="preserve"> </w:t>
      </w:r>
      <w:r w:rsidRPr="001113A4">
        <w:rPr>
          <w:rFonts w:ascii="Arial" w:hAnsi="Arial" w:cs="Arial"/>
          <w:sz w:val="20"/>
          <w:szCs w:val="20"/>
        </w:rPr>
        <w:t>can</w:t>
      </w:r>
      <w:r w:rsidRPr="001113A4">
        <w:rPr>
          <w:rFonts w:ascii="Arial" w:hAnsi="Arial" w:cs="Arial"/>
          <w:spacing w:val="-6"/>
          <w:sz w:val="20"/>
          <w:szCs w:val="20"/>
        </w:rPr>
        <w:t xml:space="preserve"> </w:t>
      </w:r>
      <w:r w:rsidRPr="001113A4">
        <w:rPr>
          <w:rFonts w:ascii="Arial" w:hAnsi="Arial" w:cs="Arial"/>
          <w:sz w:val="20"/>
          <w:szCs w:val="20"/>
        </w:rPr>
        <w:t>be</w:t>
      </w:r>
      <w:r w:rsidRPr="001113A4">
        <w:rPr>
          <w:rFonts w:ascii="Arial" w:hAnsi="Arial" w:cs="Arial"/>
          <w:spacing w:val="-6"/>
          <w:sz w:val="20"/>
          <w:szCs w:val="20"/>
        </w:rPr>
        <w:t xml:space="preserve"> </w:t>
      </w:r>
      <w:r w:rsidRPr="001113A4">
        <w:rPr>
          <w:rFonts w:ascii="Arial" w:hAnsi="Arial" w:cs="Arial"/>
          <w:sz w:val="20"/>
          <w:szCs w:val="20"/>
        </w:rPr>
        <w:t>deduced</w:t>
      </w:r>
      <w:r w:rsidRPr="001113A4">
        <w:rPr>
          <w:rFonts w:ascii="Arial" w:hAnsi="Arial" w:cs="Arial"/>
          <w:spacing w:val="-6"/>
          <w:sz w:val="20"/>
          <w:szCs w:val="20"/>
        </w:rPr>
        <w:t xml:space="preserve"> </w:t>
      </w:r>
      <w:r w:rsidRPr="001113A4">
        <w:rPr>
          <w:rFonts w:ascii="Arial" w:hAnsi="Arial" w:cs="Arial"/>
          <w:sz w:val="20"/>
          <w:szCs w:val="20"/>
        </w:rPr>
        <w:t>from</w:t>
      </w:r>
      <w:r w:rsidRPr="001113A4">
        <w:rPr>
          <w:rFonts w:ascii="Arial" w:hAnsi="Arial" w:cs="Arial"/>
          <w:spacing w:val="-5"/>
          <w:sz w:val="20"/>
          <w:szCs w:val="20"/>
        </w:rPr>
        <w:t xml:space="preserve"> </w:t>
      </w:r>
      <w:r w:rsidRPr="001113A4">
        <w:rPr>
          <w:rFonts w:ascii="Arial" w:hAnsi="Arial" w:cs="Arial"/>
          <w:sz w:val="20"/>
          <w:szCs w:val="20"/>
        </w:rPr>
        <w:t>assessment</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hanging="360"/>
        <w:rPr>
          <w:rFonts w:ascii="Arial" w:hAnsi="Arial" w:cs="Arial"/>
          <w:sz w:val="20"/>
          <w:szCs w:val="20"/>
        </w:rPr>
      </w:pPr>
      <w:r w:rsidRPr="001113A4">
        <w:rPr>
          <w:rFonts w:ascii="Arial" w:hAnsi="Arial" w:cs="Arial"/>
          <w:sz w:val="20"/>
          <w:szCs w:val="20"/>
        </w:rPr>
        <w:t>Financial statements for business</w:t>
      </w:r>
      <w:r w:rsidRPr="001113A4">
        <w:rPr>
          <w:rFonts w:ascii="Arial" w:hAnsi="Arial" w:cs="Arial"/>
          <w:spacing w:val="-5"/>
          <w:sz w:val="20"/>
          <w:szCs w:val="20"/>
        </w:rPr>
        <w:t xml:space="preserve"> </w:t>
      </w:r>
      <w:r w:rsidRPr="001113A4">
        <w:rPr>
          <w:rFonts w:ascii="Arial" w:hAnsi="Arial" w:cs="Arial"/>
          <w:sz w:val="20"/>
          <w:szCs w:val="20"/>
        </w:rPr>
        <w:t>assets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hanging="360"/>
        <w:rPr>
          <w:rFonts w:ascii="Arial" w:hAnsi="Arial" w:cs="Arial"/>
          <w:sz w:val="20"/>
          <w:szCs w:val="20"/>
        </w:rPr>
      </w:pPr>
      <w:r w:rsidRPr="001113A4">
        <w:rPr>
          <w:rFonts w:ascii="Arial" w:hAnsi="Arial" w:cs="Arial"/>
          <w:sz w:val="20"/>
          <w:szCs w:val="20"/>
        </w:rPr>
        <w:t>Copies of closing documents showing the selling price and the distribution of the sales</w:t>
      </w:r>
      <w:r w:rsidRPr="001113A4">
        <w:rPr>
          <w:rFonts w:ascii="Arial" w:hAnsi="Arial" w:cs="Arial"/>
          <w:spacing w:val="-13"/>
          <w:sz w:val="20"/>
          <w:szCs w:val="20"/>
        </w:rPr>
        <w:t xml:space="preserve"> </w:t>
      </w:r>
      <w:r w:rsidRPr="001113A4">
        <w:rPr>
          <w:rFonts w:ascii="Arial" w:hAnsi="Arial" w:cs="Arial"/>
          <w:sz w:val="20"/>
          <w:szCs w:val="20"/>
        </w:rPr>
        <w:t>proceeds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hanging="360"/>
        <w:rPr>
          <w:rFonts w:ascii="Arial" w:hAnsi="Arial" w:cs="Arial"/>
          <w:sz w:val="20"/>
          <w:szCs w:val="20"/>
        </w:rPr>
      </w:pPr>
      <w:r w:rsidRPr="001113A4">
        <w:rPr>
          <w:rFonts w:ascii="Arial" w:hAnsi="Arial" w:cs="Arial"/>
          <w:sz w:val="20"/>
          <w:szCs w:val="20"/>
        </w:rPr>
        <w:t>Appraisals of personal property held as an</w:t>
      </w:r>
      <w:r w:rsidRPr="001113A4">
        <w:rPr>
          <w:rFonts w:ascii="Arial" w:hAnsi="Arial" w:cs="Arial"/>
          <w:spacing w:val="-3"/>
          <w:sz w:val="20"/>
          <w:szCs w:val="20"/>
        </w:rPr>
        <w:t xml:space="preserve"> </w:t>
      </w:r>
      <w:r w:rsidRPr="001113A4">
        <w:rPr>
          <w:rFonts w:ascii="Arial" w:hAnsi="Arial" w:cs="Arial"/>
          <w:sz w:val="20"/>
          <w:szCs w:val="20"/>
        </w:rPr>
        <w:t>investment</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hanging="360"/>
        <w:rPr>
          <w:rFonts w:ascii="Arial" w:hAnsi="Arial" w:cs="Arial"/>
          <w:sz w:val="20"/>
          <w:szCs w:val="20"/>
        </w:rPr>
      </w:pPr>
      <w:r w:rsidRPr="001113A4">
        <w:rPr>
          <w:rFonts w:ascii="Arial" w:hAnsi="Arial" w:cs="Arial"/>
          <w:sz w:val="20"/>
          <w:szCs w:val="20"/>
        </w:rPr>
        <w:t>Family's self-certification describing assets or cash held at the family's home or in safe deposit</w:t>
      </w:r>
      <w:r w:rsidRPr="001113A4">
        <w:rPr>
          <w:rFonts w:ascii="Arial" w:hAnsi="Arial" w:cs="Arial"/>
          <w:spacing w:val="-32"/>
          <w:sz w:val="20"/>
          <w:szCs w:val="20"/>
        </w:rPr>
        <w:t xml:space="preserve"> </w:t>
      </w:r>
      <w:r w:rsidRPr="001113A4">
        <w:rPr>
          <w:rFonts w:ascii="Arial" w:hAnsi="Arial" w:cs="Arial"/>
          <w:sz w:val="20"/>
          <w:szCs w:val="20"/>
        </w:rPr>
        <w:t>boxes</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Heading1"/>
        <w:numPr>
          <w:ilvl w:val="1"/>
          <w:numId w:val="74"/>
        </w:numPr>
        <w:tabs>
          <w:tab w:val="left" w:pos="832"/>
        </w:tabs>
        <w:kinsoku w:val="0"/>
        <w:overflowPunct w:val="0"/>
        <w:ind w:left="831" w:right="121"/>
        <w:rPr>
          <w:b w:val="0"/>
          <w:bCs w:val="0"/>
          <w:sz w:val="20"/>
          <w:szCs w:val="20"/>
        </w:rPr>
      </w:pPr>
      <w:bookmarkStart w:id="630" w:name="_Toc468973557"/>
      <w:bookmarkStart w:id="631" w:name="_Toc489800868"/>
      <w:bookmarkStart w:id="632" w:name="_Toc519064689"/>
      <w:r w:rsidRPr="001113A4">
        <w:rPr>
          <w:sz w:val="20"/>
          <w:szCs w:val="20"/>
        </w:rPr>
        <w:t>ASSETS</w:t>
      </w:r>
      <w:r w:rsidRPr="001113A4">
        <w:rPr>
          <w:spacing w:val="41"/>
          <w:sz w:val="20"/>
          <w:szCs w:val="20"/>
        </w:rPr>
        <w:t xml:space="preserve"> </w:t>
      </w:r>
      <w:r w:rsidRPr="001113A4">
        <w:rPr>
          <w:sz w:val="20"/>
          <w:szCs w:val="20"/>
        </w:rPr>
        <w:t>DISPOSED</w:t>
      </w:r>
      <w:r w:rsidRPr="001113A4">
        <w:rPr>
          <w:spacing w:val="41"/>
          <w:sz w:val="20"/>
          <w:szCs w:val="20"/>
        </w:rPr>
        <w:t xml:space="preserve"> </w:t>
      </w:r>
      <w:r w:rsidRPr="001113A4">
        <w:rPr>
          <w:sz w:val="20"/>
          <w:szCs w:val="20"/>
        </w:rPr>
        <w:t>OF</w:t>
      </w:r>
      <w:r w:rsidRPr="001113A4">
        <w:rPr>
          <w:spacing w:val="41"/>
          <w:sz w:val="20"/>
          <w:szCs w:val="20"/>
        </w:rPr>
        <w:t xml:space="preserve"> </w:t>
      </w:r>
      <w:r w:rsidRPr="001113A4">
        <w:rPr>
          <w:sz w:val="20"/>
          <w:szCs w:val="20"/>
        </w:rPr>
        <w:t>FOR</w:t>
      </w:r>
      <w:r w:rsidRPr="001113A4">
        <w:rPr>
          <w:spacing w:val="38"/>
          <w:sz w:val="20"/>
          <w:szCs w:val="20"/>
        </w:rPr>
        <w:t xml:space="preserve"> </w:t>
      </w:r>
      <w:r w:rsidRPr="001113A4">
        <w:rPr>
          <w:sz w:val="20"/>
          <w:szCs w:val="20"/>
        </w:rPr>
        <w:t>LESS</w:t>
      </w:r>
      <w:r w:rsidRPr="001113A4">
        <w:rPr>
          <w:spacing w:val="41"/>
          <w:sz w:val="20"/>
          <w:szCs w:val="20"/>
        </w:rPr>
        <w:t xml:space="preserve"> </w:t>
      </w:r>
      <w:r w:rsidRPr="001113A4">
        <w:rPr>
          <w:sz w:val="20"/>
          <w:szCs w:val="20"/>
        </w:rPr>
        <w:t>THAN</w:t>
      </w:r>
      <w:r w:rsidRPr="001113A4">
        <w:rPr>
          <w:spacing w:val="41"/>
          <w:sz w:val="20"/>
          <w:szCs w:val="20"/>
        </w:rPr>
        <w:t xml:space="preserve"> </w:t>
      </w:r>
      <w:r w:rsidRPr="001113A4">
        <w:rPr>
          <w:sz w:val="20"/>
          <w:szCs w:val="20"/>
        </w:rPr>
        <w:t>FAIR</w:t>
      </w:r>
      <w:r w:rsidRPr="001113A4">
        <w:rPr>
          <w:spacing w:val="41"/>
          <w:sz w:val="20"/>
          <w:szCs w:val="20"/>
        </w:rPr>
        <w:t xml:space="preserve"> </w:t>
      </w:r>
      <w:r w:rsidRPr="001113A4">
        <w:rPr>
          <w:sz w:val="20"/>
          <w:szCs w:val="20"/>
        </w:rPr>
        <w:t>MARKET</w:t>
      </w:r>
      <w:r w:rsidRPr="001113A4">
        <w:rPr>
          <w:spacing w:val="39"/>
          <w:sz w:val="20"/>
          <w:szCs w:val="20"/>
        </w:rPr>
        <w:t xml:space="preserve"> </w:t>
      </w:r>
      <w:r w:rsidRPr="001113A4">
        <w:rPr>
          <w:sz w:val="20"/>
          <w:szCs w:val="20"/>
        </w:rPr>
        <w:t>VALUE</w:t>
      </w:r>
      <w:r w:rsidRPr="001113A4">
        <w:rPr>
          <w:spacing w:val="41"/>
          <w:sz w:val="20"/>
          <w:szCs w:val="20"/>
        </w:rPr>
        <w:t xml:space="preserve"> </w:t>
      </w:r>
      <w:r w:rsidRPr="001113A4">
        <w:rPr>
          <w:sz w:val="20"/>
          <w:szCs w:val="20"/>
        </w:rPr>
        <w:t>(FMV)</w:t>
      </w:r>
      <w:r w:rsidRPr="001113A4">
        <w:rPr>
          <w:spacing w:val="40"/>
          <w:sz w:val="20"/>
          <w:szCs w:val="20"/>
        </w:rPr>
        <w:t xml:space="preserve"> </w:t>
      </w:r>
      <w:r w:rsidRPr="001113A4">
        <w:rPr>
          <w:sz w:val="20"/>
          <w:szCs w:val="20"/>
        </w:rPr>
        <w:t>DURING</w:t>
      </w:r>
      <w:r w:rsidRPr="001113A4">
        <w:rPr>
          <w:spacing w:val="40"/>
          <w:sz w:val="20"/>
          <w:szCs w:val="20"/>
        </w:rPr>
        <w:t xml:space="preserve"> </w:t>
      </w:r>
      <w:r w:rsidRPr="001113A4">
        <w:rPr>
          <w:sz w:val="20"/>
          <w:szCs w:val="20"/>
        </w:rPr>
        <w:t>TWO</w:t>
      </w:r>
      <w:r w:rsidRPr="001113A4">
        <w:rPr>
          <w:spacing w:val="40"/>
          <w:sz w:val="20"/>
          <w:szCs w:val="20"/>
        </w:rPr>
        <w:t xml:space="preserve"> </w:t>
      </w:r>
      <w:r w:rsidRPr="001113A4">
        <w:rPr>
          <w:sz w:val="20"/>
          <w:szCs w:val="20"/>
        </w:rPr>
        <w:t>YEARS PRECEDING EFFECTIVE DATE OF CERTIFICATION OR</w:t>
      </w:r>
      <w:r w:rsidRPr="001113A4">
        <w:rPr>
          <w:spacing w:val="-3"/>
          <w:sz w:val="20"/>
          <w:szCs w:val="20"/>
        </w:rPr>
        <w:t xml:space="preserve"> </w:t>
      </w:r>
      <w:r w:rsidRPr="001113A4">
        <w:rPr>
          <w:sz w:val="20"/>
          <w:szCs w:val="20"/>
        </w:rPr>
        <w:t>RECERTIFICATION.</w:t>
      </w:r>
      <w:bookmarkEnd w:id="630"/>
      <w:bookmarkEnd w:id="631"/>
      <w:bookmarkEnd w:id="632"/>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1" w:right="111"/>
        <w:jc w:val="both"/>
        <w:rPr>
          <w:sz w:val="20"/>
          <w:szCs w:val="20"/>
        </w:rPr>
      </w:pPr>
      <w:r w:rsidRPr="001113A4">
        <w:rPr>
          <w:sz w:val="20"/>
          <w:szCs w:val="20"/>
        </w:rPr>
        <w:t>For</w:t>
      </w:r>
      <w:r w:rsidRPr="001113A4">
        <w:rPr>
          <w:spacing w:val="36"/>
          <w:sz w:val="20"/>
          <w:szCs w:val="20"/>
        </w:rPr>
        <w:t xml:space="preserve"> </w:t>
      </w:r>
      <w:r w:rsidRPr="001113A4">
        <w:rPr>
          <w:sz w:val="20"/>
          <w:szCs w:val="20"/>
        </w:rPr>
        <w:t>all</w:t>
      </w:r>
      <w:r w:rsidRPr="001113A4">
        <w:rPr>
          <w:spacing w:val="34"/>
          <w:sz w:val="20"/>
          <w:szCs w:val="20"/>
        </w:rPr>
        <w:t xml:space="preserve"> </w:t>
      </w:r>
      <w:r w:rsidRPr="001113A4">
        <w:rPr>
          <w:sz w:val="20"/>
          <w:szCs w:val="20"/>
        </w:rPr>
        <w:t>certifications</w:t>
      </w:r>
      <w:r w:rsidRPr="001113A4">
        <w:rPr>
          <w:spacing w:val="35"/>
          <w:sz w:val="20"/>
          <w:szCs w:val="20"/>
        </w:rPr>
        <w:t xml:space="preserve"> </w:t>
      </w:r>
      <w:r w:rsidRPr="001113A4">
        <w:rPr>
          <w:sz w:val="20"/>
          <w:szCs w:val="20"/>
        </w:rPr>
        <w:t>and</w:t>
      </w:r>
      <w:r w:rsidRPr="001113A4">
        <w:rPr>
          <w:spacing w:val="32"/>
          <w:sz w:val="20"/>
          <w:szCs w:val="20"/>
        </w:rPr>
        <w:t xml:space="preserve"> </w:t>
      </w:r>
      <w:r w:rsidRPr="001113A4">
        <w:rPr>
          <w:sz w:val="20"/>
          <w:szCs w:val="20"/>
        </w:rPr>
        <w:t>recertification,</w:t>
      </w:r>
      <w:r w:rsidRPr="001113A4">
        <w:rPr>
          <w:spacing w:val="33"/>
          <w:sz w:val="20"/>
          <w:szCs w:val="20"/>
        </w:rPr>
        <w:t xml:space="preserve"> </w:t>
      </w:r>
      <w:r w:rsidR="00AF435B" w:rsidRPr="001113A4">
        <w:rPr>
          <w:sz w:val="20"/>
          <w:szCs w:val="20"/>
        </w:rPr>
        <w:t>FWHS</w:t>
      </w:r>
      <w:r w:rsidRPr="001113A4">
        <w:rPr>
          <w:spacing w:val="34"/>
          <w:sz w:val="20"/>
          <w:szCs w:val="20"/>
        </w:rPr>
        <w:t xml:space="preserve"> </w:t>
      </w:r>
      <w:r w:rsidRPr="001113A4">
        <w:rPr>
          <w:sz w:val="20"/>
          <w:szCs w:val="20"/>
        </w:rPr>
        <w:t>will</w:t>
      </w:r>
      <w:r w:rsidRPr="001113A4">
        <w:rPr>
          <w:spacing w:val="34"/>
          <w:sz w:val="20"/>
          <w:szCs w:val="20"/>
        </w:rPr>
        <w:t xml:space="preserve"> </w:t>
      </w:r>
      <w:r w:rsidRPr="001113A4">
        <w:rPr>
          <w:sz w:val="20"/>
          <w:szCs w:val="20"/>
        </w:rPr>
        <w:t>obtain</w:t>
      </w:r>
      <w:r w:rsidRPr="001113A4">
        <w:rPr>
          <w:spacing w:val="34"/>
          <w:sz w:val="20"/>
          <w:szCs w:val="20"/>
        </w:rPr>
        <w:t xml:space="preserve"> </w:t>
      </w:r>
      <w:r w:rsidRPr="001113A4">
        <w:rPr>
          <w:sz w:val="20"/>
          <w:szCs w:val="20"/>
        </w:rPr>
        <w:t>the</w:t>
      </w:r>
      <w:r w:rsidRPr="001113A4">
        <w:rPr>
          <w:spacing w:val="32"/>
          <w:sz w:val="20"/>
          <w:szCs w:val="20"/>
        </w:rPr>
        <w:t xml:space="preserve"> </w:t>
      </w:r>
      <w:r w:rsidRPr="001113A4">
        <w:rPr>
          <w:sz w:val="20"/>
          <w:szCs w:val="20"/>
        </w:rPr>
        <w:t>family's</w:t>
      </w:r>
      <w:r w:rsidRPr="001113A4">
        <w:rPr>
          <w:spacing w:val="35"/>
          <w:sz w:val="20"/>
          <w:szCs w:val="20"/>
        </w:rPr>
        <w:t xml:space="preserve"> </w:t>
      </w:r>
      <w:r w:rsidRPr="001113A4">
        <w:rPr>
          <w:sz w:val="20"/>
          <w:szCs w:val="20"/>
        </w:rPr>
        <w:t>certification</w:t>
      </w:r>
      <w:r w:rsidRPr="001113A4">
        <w:rPr>
          <w:spacing w:val="34"/>
          <w:sz w:val="20"/>
          <w:szCs w:val="20"/>
        </w:rPr>
        <w:t xml:space="preserve"> </w:t>
      </w:r>
      <w:r w:rsidRPr="001113A4">
        <w:rPr>
          <w:sz w:val="20"/>
          <w:szCs w:val="20"/>
        </w:rPr>
        <w:t>as</w:t>
      </w:r>
      <w:r w:rsidRPr="001113A4">
        <w:rPr>
          <w:spacing w:val="32"/>
          <w:sz w:val="20"/>
          <w:szCs w:val="20"/>
        </w:rPr>
        <w:t xml:space="preserve"> </w:t>
      </w:r>
      <w:r w:rsidRPr="001113A4">
        <w:rPr>
          <w:sz w:val="20"/>
          <w:szCs w:val="20"/>
        </w:rPr>
        <w:t>to</w:t>
      </w:r>
      <w:r w:rsidRPr="001113A4">
        <w:rPr>
          <w:spacing w:val="34"/>
          <w:sz w:val="20"/>
          <w:szCs w:val="20"/>
        </w:rPr>
        <w:t xml:space="preserve"> </w:t>
      </w:r>
      <w:r w:rsidRPr="001113A4">
        <w:rPr>
          <w:sz w:val="20"/>
          <w:szCs w:val="20"/>
        </w:rPr>
        <w:t>whether</w:t>
      </w:r>
      <w:r w:rsidRPr="001113A4">
        <w:rPr>
          <w:spacing w:val="36"/>
          <w:sz w:val="20"/>
          <w:szCs w:val="20"/>
        </w:rPr>
        <w:t xml:space="preserve"> </w:t>
      </w:r>
      <w:r w:rsidRPr="001113A4">
        <w:rPr>
          <w:sz w:val="20"/>
          <w:szCs w:val="20"/>
        </w:rPr>
        <w:t>any</w:t>
      </w:r>
      <w:r w:rsidRPr="001113A4">
        <w:rPr>
          <w:spacing w:val="-1"/>
          <w:sz w:val="20"/>
          <w:szCs w:val="20"/>
        </w:rPr>
        <w:t xml:space="preserve"> </w:t>
      </w:r>
      <w:r w:rsidRPr="001113A4">
        <w:rPr>
          <w:sz w:val="20"/>
          <w:szCs w:val="20"/>
        </w:rPr>
        <w:t>member</w:t>
      </w:r>
      <w:r w:rsidRPr="001113A4">
        <w:rPr>
          <w:spacing w:val="-10"/>
          <w:sz w:val="20"/>
          <w:szCs w:val="20"/>
        </w:rPr>
        <w:t xml:space="preserve"> </w:t>
      </w:r>
      <w:r w:rsidRPr="001113A4">
        <w:rPr>
          <w:sz w:val="20"/>
          <w:szCs w:val="20"/>
        </w:rPr>
        <w:t>has</w:t>
      </w:r>
      <w:r w:rsidRPr="001113A4">
        <w:rPr>
          <w:spacing w:val="-13"/>
          <w:sz w:val="20"/>
          <w:szCs w:val="20"/>
        </w:rPr>
        <w:t xml:space="preserve"> </w:t>
      </w:r>
      <w:r w:rsidRPr="001113A4">
        <w:rPr>
          <w:sz w:val="20"/>
          <w:szCs w:val="20"/>
        </w:rPr>
        <w:t>disposed</w:t>
      </w:r>
      <w:r w:rsidRPr="001113A4">
        <w:rPr>
          <w:spacing w:val="-11"/>
          <w:sz w:val="20"/>
          <w:szCs w:val="20"/>
        </w:rPr>
        <w:t xml:space="preserve"> </w:t>
      </w:r>
      <w:r w:rsidRPr="001113A4">
        <w:rPr>
          <w:sz w:val="20"/>
          <w:szCs w:val="20"/>
        </w:rPr>
        <w:t>of</w:t>
      </w:r>
      <w:r w:rsidRPr="001113A4">
        <w:rPr>
          <w:spacing w:val="-12"/>
          <w:sz w:val="20"/>
          <w:szCs w:val="20"/>
        </w:rPr>
        <w:t xml:space="preserve"> </w:t>
      </w:r>
      <w:r w:rsidRPr="001113A4">
        <w:rPr>
          <w:sz w:val="20"/>
          <w:szCs w:val="20"/>
        </w:rPr>
        <w:t>assets</w:t>
      </w:r>
      <w:r w:rsidRPr="001113A4">
        <w:rPr>
          <w:spacing w:val="-16"/>
          <w:sz w:val="20"/>
          <w:szCs w:val="20"/>
        </w:rPr>
        <w:t xml:space="preserve"> </w:t>
      </w:r>
      <w:r w:rsidRPr="001113A4">
        <w:rPr>
          <w:sz w:val="20"/>
          <w:szCs w:val="20"/>
        </w:rPr>
        <w:t>for</w:t>
      </w:r>
      <w:r w:rsidRPr="001113A4">
        <w:rPr>
          <w:spacing w:val="-10"/>
          <w:sz w:val="20"/>
          <w:szCs w:val="20"/>
        </w:rPr>
        <w:t xml:space="preserve"> </w:t>
      </w:r>
      <w:r w:rsidRPr="001113A4">
        <w:rPr>
          <w:sz w:val="20"/>
          <w:szCs w:val="20"/>
        </w:rPr>
        <w:t>less</w:t>
      </w:r>
      <w:r w:rsidRPr="001113A4">
        <w:rPr>
          <w:spacing w:val="-13"/>
          <w:sz w:val="20"/>
          <w:szCs w:val="20"/>
        </w:rPr>
        <w:t xml:space="preserve"> </w:t>
      </w:r>
      <w:r w:rsidRPr="001113A4">
        <w:rPr>
          <w:sz w:val="20"/>
          <w:szCs w:val="20"/>
        </w:rPr>
        <w:t>than</w:t>
      </w:r>
      <w:r w:rsidRPr="001113A4">
        <w:rPr>
          <w:spacing w:val="-14"/>
          <w:sz w:val="20"/>
          <w:szCs w:val="20"/>
        </w:rPr>
        <w:t xml:space="preserve"> </w:t>
      </w:r>
      <w:r w:rsidRPr="001113A4">
        <w:rPr>
          <w:sz w:val="20"/>
          <w:szCs w:val="20"/>
        </w:rPr>
        <w:t>fair</w:t>
      </w:r>
      <w:r w:rsidRPr="001113A4">
        <w:rPr>
          <w:spacing w:val="-15"/>
          <w:sz w:val="20"/>
          <w:szCs w:val="20"/>
        </w:rPr>
        <w:t xml:space="preserve"> </w:t>
      </w:r>
      <w:r w:rsidRPr="001113A4">
        <w:rPr>
          <w:sz w:val="20"/>
          <w:szCs w:val="20"/>
        </w:rPr>
        <w:t>market</w:t>
      </w:r>
      <w:r w:rsidRPr="001113A4">
        <w:rPr>
          <w:spacing w:val="-10"/>
          <w:sz w:val="20"/>
          <w:szCs w:val="20"/>
        </w:rPr>
        <w:t xml:space="preserve"> </w:t>
      </w:r>
      <w:r w:rsidRPr="001113A4">
        <w:rPr>
          <w:sz w:val="20"/>
          <w:szCs w:val="20"/>
        </w:rPr>
        <w:t>value</w:t>
      </w:r>
      <w:r w:rsidRPr="001113A4">
        <w:rPr>
          <w:spacing w:val="-11"/>
          <w:sz w:val="20"/>
          <w:szCs w:val="20"/>
        </w:rPr>
        <w:t xml:space="preserve"> </w:t>
      </w:r>
      <w:r w:rsidRPr="001113A4">
        <w:rPr>
          <w:sz w:val="20"/>
          <w:szCs w:val="20"/>
        </w:rPr>
        <w:t>during</w:t>
      </w:r>
      <w:r w:rsidRPr="001113A4">
        <w:rPr>
          <w:spacing w:val="-11"/>
          <w:sz w:val="20"/>
          <w:szCs w:val="20"/>
        </w:rPr>
        <w:t xml:space="preserve"> </w:t>
      </w:r>
      <w:r w:rsidRPr="001113A4">
        <w:rPr>
          <w:sz w:val="20"/>
          <w:szCs w:val="20"/>
        </w:rPr>
        <w:t>the</w:t>
      </w:r>
      <w:r w:rsidRPr="001113A4">
        <w:rPr>
          <w:spacing w:val="-14"/>
          <w:sz w:val="20"/>
          <w:szCs w:val="20"/>
        </w:rPr>
        <w:t xml:space="preserve"> </w:t>
      </w:r>
      <w:r w:rsidRPr="001113A4">
        <w:rPr>
          <w:spacing w:val="-2"/>
          <w:sz w:val="20"/>
          <w:szCs w:val="20"/>
        </w:rPr>
        <w:t>two</w:t>
      </w:r>
      <w:r w:rsidRPr="001113A4">
        <w:rPr>
          <w:spacing w:val="-11"/>
          <w:sz w:val="20"/>
          <w:szCs w:val="20"/>
        </w:rPr>
        <w:t xml:space="preserve"> </w:t>
      </w:r>
      <w:r w:rsidRPr="001113A4">
        <w:rPr>
          <w:sz w:val="20"/>
          <w:szCs w:val="20"/>
        </w:rPr>
        <w:t>(2)</w:t>
      </w:r>
      <w:r w:rsidRPr="001113A4">
        <w:rPr>
          <w:spacing w:val="-10"/>
          <w:sz w:val="20"/>
          <w:szCs w:val="20"/>
        </w:rPr>
        <w:t xml:space="preserve"> </w:t>
      </w:r>
      <w:r w:rsidRPr="001113A4">
        <w:rPr>
          <w:sz w:val="20"/>
          <w:szCs w:val="20"/>
        </w:rPr>
        <w:t>years</w:t>
      </w:r>
      <w:r w:rsidRPr="001113A4">
        <w:rPr>
          <w:spacing w:val="-11"/>
          <w:sz w:val="20"/>
          <w:szCs w:val="20"/>
        </w:rPr>
        <w:t xml:space="preserve"> </w:t>
      </w:r>
      <w:r w:rsidRPr="001113A4">
        <w:rPr>
          <w:sz w:val="20"/>
          <w:szCs w:val="20"/>
        </w:rPr>
        <w:t>preceding</w:t>
      </w:r>
      <w:r w:rsidRPr="001113A4">
        <w:rPr>
          <w:spacing w:val="-11"/>
          <w:sz w:val="20"/>
          <w:szCs w:val="20"/>
        </w:rPr>
        <w:t xml:space="preserve"> </w:t>
      </w:r>
      <w:r w:rsidRPr="001113A4">
        <w:rPr>
          <w:sz w:val="20"/>
          <w:szCs w:val="20"/>
        </w:rPr>
        <w:t>the</w:t>
      </w:r>
      <w:r w:rsidRPr="001113A4">
        <w:rPr>
          <w:spacing w:val="-11"/>
          <w:sz w:val="20"/>
          <w:szCs w:val="20"/>
        </w:rPr>
        <w:t xml:space="preserve"> </w:t>
      </w:r>
      <w:r w:rsidRPr="001113A4">
        <w:rPr>
          <w:sz w:val="20"/>
          <w:szCs w:val="20"/>
        </w:rPr>
        <w:t>effective date of the certification or</w:t>
      </w:r>
      <w:r w:rsidRPr="001113A4">
        <w:rPr>
          <w:spacing w:val="-13"/>
          <w:sz w:val="20"/>
          <w:szCs w:val="20"/>
        </w:rPr>
        <w:t xml:space="preserve"> </w:t>
      </w:r>
      <w:r w:rsidRPr="001113A4">
        <w:rPr>
          <w:sz w:val="20"/>
          <w:szCs w:val="20"/>
        </w:rPr>
        <w:t>recertification.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1" w:right="116"/>
        <w:jc w:val="both"/>
        <w:rPr>
          <w:sz w:val="20"/>
          <w:szCs w:val="20"/>
        </w:rPr>
      </w:pPr>
      <w:r w:rsidRPr="001113A4">
        <w:rPr>
          <w:sz w:val="20"/>
          <w:szCs w:val="20"/>
        </w:rPr>
        <w:t>If</w:t>
      </w:r>
      <w:r w:rsidRPr="001113A4">
        <w:rPr>
          <w:spacing w:val="-5"/>
          <w:sz w:val="20"/>
          <w:szCs w:val="20"/>
        </w:rPr>
        <w:t xml:space="preserve"> </w:t>
      </w:r>
      <w:r w:rsidRPr="001113A4">
        <w:rPr>
          <w:sz w:val="20"/>
          <w:szCs w:val="20"/>
        </w:rPr>
        <w:t>the</w:t>
      </w:r>
      <w:r w:rsidRPr="001113A4">
        <w:rPr>
          <w:spacing w:val="-11"/>
          <w:sz w:val="20"/>
          <w:szCs w:val="20"/>
        </w:rPr>
        <w:t xml:space="preserve"> </w:t>
      </w:r>
      <w:r w:rsidRPr="001113A4">
        <w:rPr>
          <w:sz w:val="20"/>
          <w:szCs w:val="20"/>
        </w:rPr>
        <w:t>family</w:t>
      </w:r>
      <w:r w:rsidRPr="001113A4">
        <w:rPr>
          <w:spacing w:val="-8"/>
          <w:sz w:val="20"/>
          <w:szCs w:val="20"/>
        </w:rPr>
        <w:t xml:space="preserve"> </w:t>
      </w:r>
      <w:r w:rsidRPr="001113A4">
        <w:rPr>
          <w:sz w:val="20"/>
          <w:szCs w:val="20"/>
        </w:rPr>
        <w:t>self-certifies</w:t>
      </w:r>
      <w:r w:rsidRPr="001113A4">
        <w:rPr>
          <w:spacing w:val="-8"/>
          <w:sz w:val="20"/>
          <w:szCs w:val="20"/>
        </w:rPr>
        <w:t xml:space="preserve"> </w:t>
      </w:r>
      <w:r w:rsidRPr="001113A4">
        <w:rPr>
          <w:sz w:val="20"/>
          <w:szCs w:val="20"/>
        </w:rPr>
        <w:t>that</w:t>
      </w:r>
      <w:r w:rsidRPr="001113A4">
        <w:rPr>
          <w:spacing w:val="-7"/>
          <w:sz w:val="20"/>
          <w:szCs w:val="20"/>
        </w:rPr>
        <w:t xml:space="preserve"> </w:t>
      </w:r>
      <w:r w:rsidRPr="001113A4">
        <w:rPr>
          <w:sz w:val="20"/>
          <w:szCs w:val="20"/>
        </w:rPr>
        <w:t>they</w:t>
      </w:r>
      <w:r w:rsidRPr="001113A4">
        <w:rPr>
          <w:spacing w:val="-8"/>
          <w:sz w:val="20"/>
          <w:szCs w:val="20"/>
        </w:rPr>
        <w:t xml:space="preserve"> </w:t>
      </w:r>
      <w:r w:rsidRPr="001113A4">
        <w:rPr>
          <w:sz w:val="20"/>
          <w:szCs w:val="20"/>
        </w:rPr>
        <w:t>have</w:t>
      </w:r>
      <w:r w:rsidRPr="001113A4">
        <w:rPr>
          <w:spacing w:val="-6"/>
          <w:sz w:val="20"/>
          <w:szCs w:val="20"/>
        </w:rPr>
        <w:t xml:space="preserve"> </w:t>
      </w:r>
      <w:r w:rsidRPr="001113A4">
        <w:rPr>
          <w:sz w:val="20"/>
          <w:szCs w:val="20"/>
        </w:rPr>
        <w:t>disposed</w:t>
      </w:r>
      <w:r w:rsidRPr="001113A4">
        <w:rPr>
          <w:spacing w:val="-9"/>
          <w:sz w:val="20"/>
          <w:szCs w:val="20"/>
        </w:rPr>
        <w:t xml:space="preserve"> </w:t>
      </w:r>
      <w:r w:rsidRPr="001113A4">
        <w:rPr>
          <w:sz w:val="20"/>
          <w:szCs w:val="20"/>
        </w:rPr>
        <w:t>of</w:t>
      </w:r>
      <w:r w:rsidRPr="001113A4">
        <w:rPr>
          <w:spacing w:val="-3"/>
          <w:sz w:val="20"/>
          <w:szCs w:val="20"/>
        </w:rPr>
        <w:t xml:space="preserve"> </w:t>
      </w:r>
      <w:r w:rsidRPr="001113A4">
        <w:rPr>
          <w:sz w:val="20"/>
          <w:szCs w:val="20"/>
        </w:rPr>
        <w:t>assets</w:t>
      </w:r>
      <w:r w:rsidRPr="001113A4">
        <w:rPr>
          <w:spacing w:val="-11"/>
          <w:sz w:val="20"/>
          <w:szCs w:val="20"/>
        </w:rPr>
        <w:t xml:space="preserve"> </w:t>
      </w:r>
      <w:r w:rsidRPr="001113A4">
        <w:rPr>
          <w:sz w:val="20"/>
          <w:szCs w:val="20"/>
        </w:rPr>
        <w:t>for</w:t>
      </w:r>
      <w:r w:rsidRPr="001113A4">
        <w:rPr>
          <w:spacing w:val="-5"/>
          <w:sz w:val="20"/>
          <w:szCs w:val="20"/>
        </w:rPr>
        <w:t xml:space="preserve"> </w:t>
      </w:r>
      <w:r w:rsidRPr="001113A4">
        <w:rPr>
          <w:sz w:val="20"/>
          <w:szCs w:val="20"/>
        </w:rPr>
        <w:t>less</w:t>
      </w:r>
      <w:r w:rsidRPr="001113A4">
        <w:rPr>
          <w:spacing w:val="-8"/>
          <w:sz w:val="20"/>
          <w:szCs w:val="20"/>
        </w:rPr>
        <w:t xml:space="preserve"> </w:t>
      </w:r>
      <w:r w:rsidRPr="001113A4">
        <w:rPr>
          <w:sz w:val="20"/>
          <w:szCs w:val="20"/>
        </w:rPr>
        <w:t>than</w:t>
      </w:r>
      <w:r w:rsidRPr="001113A4">
        <w:rPr>
          <w:spacing w:val="-9"/>
          <w:sz w:val="20"/>
          <w:szCs w:val="20"/>
        </w:rPr>
        <w:t xml:space="preserve"> </w:t>
      </w:r>
      <w:r w:rsidRPr="001113A4">
        <w:rPr>
          <w:sz w:val="20"/>
          <w:szCs w:val="20"/>
        </w:rPr>
        <w:t>fair</w:t>
      </w:r>
      <w:r w:rsidRPr="001113A4">
        <w:rPr>
          <w:spacing w:val="-8"/>
          <w:sz w:val="20"/>
          <w:szCs w:val="20"/>
        </w:rPr>
        <w:t xml:space="preserve"> </w:t>
      </w:r>
      <w:r w:rsidRPr="001113A4">
        <w:rPr>
          <w:sz w:val="20"/>
          <w:szCs w:val="20"/>
        </w:rPr>
        <w:t>market</w:t>
      </w:r>
      <w:r w:rsidRPr="001113A4">
        <w:rPr>
          <w:spacing w:val="-5"/>
          <w:sz w:val="20"/>
          <w:szCs w:val="20"/>
        </w:rPr>
        <w:t xml:space="preserve"> </w:t>
      </w:r>
      <w:r w:rsidRPr="001113A4">
        <w:rPr>
          <w:sz w:val="20"/>
          <w:szCs w:val="20"/>
        </w:rPr>
        <w:t>value,</w:t>
      </w:r>
      <w:r w:rsidRPr="001113A4">
        <w:rPr>
          <w:spacing w:val="-5"/>
          <w:sz w:val="20"/>
          <w:szCs w:val="20"/>
        </w:rPr>
        <w:t xml:space="preserve"> </w:t>
      </w:r>
      <w:r w:rsidRPr="001113A4">
        <w:rPr>
          <w:sz w:val="20"/>
          <w:szCs w:val="20"/>
        </w:rPr>
        <w:t>verification</w:t>
      </w:r>
      <w:r w:rsidRPr="001113A4">
        <w:rPr>
          <w:spacing w:val="-6"/>
          <w:sz w:val="20"/>
          <w:szCs w:val="20"/>
        </w:rPr>
        <w:t xml:space="preserve"> </w:t>
      </w:r>
      <w:r w:rsidRPr="001113A4">
        <w:rPr>
          <w:sz w:val="20"/>
          <w:szCs w:val="20"/>
        </w:rPr>
        <w:t>(or</w:t>
      </w:r>
      <w:r w:rsidRPr="001113A4">
        <w:rPr>
          <w:spacing w:val="-6"/>
          <w:sz w:val="20"/>
          <w:szCs w:val="20"/>
        </w:rPr>
        <w:t xml:space="preserve"> </w:t>
      </w:r>
      <w:r w:rsidRPr="001113A4">
        <w:rPr>
          <w:sz w:val="20"/>
          <w:szCs w:val="20"/>
        </w:rPr>
        <w:t>self- certification)</w:t>
      </w:r>
      <w:r w:rsidRPr="001113A4">
        <w:rPr>
          <w:spacing w:val="28"/>
          <w:sz w:val="20"/>
          <w:szCs w:val="20"/>
        </w:rPr>
        <w:t xml:space="preserve"> </w:t>
      </w:r>
      <w:r w:rsidRPr="001113A4">
        <w:rPr>
          <w:sz w:val="20"/>
          <w:szCs w:val="20"/>
        </w:rPr>
        <w:t>is</w:t>
      </w:r>
      <w:r w:rsidRPr="001113A4">
        <w:rPr>
          <w:spacing w:val="28"/>
          <w:sz w:val="20"/>
          <w:szCs w:val="20"/>
        </w:rPr>
        <w:t xml:space="preserve"> </w:t>
      </w:r>
      <w:r w:rsidRPr="001113A4">
        <w:rPr>
          <w:sz w:val="20"/>
          <w:szCs w:val="20"/>
        </w:rPr>
        <w:t>required</w:t>
      </w:r>
      <w:r w:rsidRPr="001113A4">
        <w:rPr>
          <w:spacing w:val="25"/>
          <w:sz w:val="20"/>
          <w:szCs w:val="20"/>
        </w:rPr>
        <w:t xml:space="preserve"> </w:t>
      </w:r>
      <w:r w:rsidRPr="001113A4">
        <w:rPr>
          <w:sz w:val="20"/>
          <w:szCs w:val="20"/>
        </w:rPr>
        <w:t>that</w:t>
      </w:r>
      <w:r w:rsidRPr="001113A4">
        <w:rPr>
          <w:spacing w:val="28"/>
          <w:sz w:val="20"/>
          <w:szCs w:val="20"/>
        </w:rPr>
        <w:t xml:space="preserve"> </w:t>
      </w:r>
      <w:r w:rsidRPr="001113A4">
        <w:rPr>
          <w:sz w:val="20"/>
          <w:szCs w:val="20"/>
        </w:rPr>
        <w:t>shows:</w:t>
      </w:r>
      <w:r w:rsidRPr="001113A4">
        <w:rPr>
          <w:spacing w:val="28"/>
          <w:sz w:val="20"/>
          <w:szCs w:val="20"/>
        </w:rPr>
        <w:t xml:space="preserve"> </w:t>
      </w:r>
      <w:r w:rsidRPr="001113A4">
        <w:rPr>
          <w:sz w:val="20"/>
          <w:szCs w:val="20"/>
        </w:rPr>
        <w:t>(a)</w:t>
      </w:r>
      <w:r w:rsidRPr="001113A4">
        <w:rPr>
          <w:spacing w:val="28"/>
          <w:sz w:val="20"/>
          <w:szCs w:val="20"/>
        </w:rPr>
        <w:t xml:space="preserve"> </w:t>
      </w:r>
      <w:r w:rsidRPr="001113A4">
        <w:rPr>
          <w:sz w:val="20"/>
          <w:szCs w:val="20"/>
        </w:rPr>
        <w:t>all</w:t>
      </w:r>
      <w:r w:rsidRPr="001113A4">
        <w:rPr>
          <w:spacing w:val="29"/>
          <w:sz w:val="20"/>
          <w:szCs w:val="20"/>
        </w:rPr>
        <w:t xml:space="preserve"> </w:t>
      </w:r>
      <w:r w:rsidRPr="001113A4">
        <w:rPr>
          <w:sz w:val="20"/>
          <w:szCs w:val="20"/>
        </w:rPr>
        <w:t>assets</w:t>
      </w:r>
      <w:r w:rsidRPr="001113A4">
        <w:rPr>
          <w:spacing w:val="30"/>
          <w:sz w:val="20"/>
          <w:szCs w:val="20"/>
        </w:rPr>
        <w:t xml:space="preserve"> </w:t>
      </w:r>
      <w:r w:rsidRPr="001113A4">
        <w:rPr>
          <w:sz w:val="20"/>
          <w:szCs w:val="20"/>
        </w:rPr>
        <w:t>disposed</w:t>
      </w:r>
      <w:r w:rsidRPr="001113A4">
        <w:rPr>
          <w:spacing w:val="27"/>
          <w:sz w:val="20"/>
          <w:szCs w:val="20"/>
        </w:rPr>
        <w:t xml:space="preserve"> </w:t>
      </w:r>
      <w:r w:rsidRPr="001113A4">
        <w:rPr>
          <w:sz w:val="20"/>
          <w:szCs w:val="20"/>
        </w:rPr>
        <w:t>of</w:t>
      </w:r>
      <w:r w:rsidRPr="001113A4">
        <w:rPr>
          <w:spacing w:val="26"/>
          <w:sz w:val="20"/>
          <w:szCs w:val="20"/>
        </w:rPr>
        <w:t xml:space="preserve"> </w:t>
      </w:r>
      <w:r w:rsidRPr="001113A4">
        <w:rPr>
          <w:sz w:val="20"/>
          <w:szCs w:val="20"/>
        </w:rPr>
        <w:t>for</w:t>
      </w:r>
      <w:r w:rsidRPr="001113A4">
        <w:rPr>
          <w:spacing w:val="28"/>
          <w:sz w:val="20"/>
          <w:szCs w:val="20"/>
        </w:rPr>
        <w:t xml:space="preserve"> </w:t>
      </w:r>
      <w:r w:rsidRPr="001113A4">
        <w:rPr>
          <w:sz w:val="20"/>
          <w:szCs w:val="20"/>
        </w:rPr>
        <w:t>less</w:t>
      </w:r>
      <w:r w:rsidRPr="001113A4">
        <w:rPr>
          <w:spacing w:val="28"/>
          <w:sz w:val="20"/>
          <w:szCs w:val="20"/>
        </w:rPr>
        <w:t xml:space="preserve"> </w:t>
      </w:r>
      <w:r w:rsidRPr="001113A4">
        <w:rPr>
          <w:sz w:val="20"/>
          <w:szCs w:val="20"/>
        </w:rPr>
        <w:t>than</w:t>
      </w:r>
      <w:r w:rsidRPr="001113A4">
        <w:rPr>
          <w:spacing w:val="29"/>
          <w:sz w:val="20"/>
          <w:szCs w:val="20"/>
        </w:rPr>
        <w:t xml:space="preserve"> </w:t>
      </w:r>
      <w:r w:rsidRPr="001113A4">
        <w:rPr>
          <w:sz w:val="20"/>
          <w:szCs w:val="20"/>
        </w:rPr>
        <w:t>FMV,</w:t>
      </w:r>
      <w:r w:rsidRPr="001113A4">
        <w:rPr>
          <w:spacing w:val="28"/>
          <w:sz w:val="20"/>
          <w:szCs w:val="20"/>
        </w:rPr>
        <w:t xml:space="preserve"> </w:t>
      </w:r>
      <w:r w:rsidRPr="001113A4">
        <w:rPr>
          <w:sz w:val="20"/>
          <w:szCs w:val="20"/>
        </w:rPr>
        <w:t>(b)</w:t>
      </w:r>
      <w:r w:rsidRPr="001113A4">
        <w:rPr>
          <w:spacing w:val="26"/>
          <w:sz w:val="20"/>
          <w:szCs w:val="20"/>
        </w:rPr>
        <w:t xml:space="preserve"> </w:t>
      </w:r>
      <w:r w:rsidRPr="001113A4">
        <w:rPr>
          <w:sz w:val="20"/>
          <w:szCs w:val="20"/>
        </w:rPr>
        <w:t>the</w:t>
      </w:r>
      <w:r w:rsidRPr="001113A4">
        <w:rPr>
          <w:spacing w:val="27"/>
          <w:sz w:val="20"/>
          <w:szCs w:val="20"/>
        </w:rPr>
        <w:t xml:space="preserve"> </w:t>
      </w:r>
      <w:r w:rsidRPr="001113A4">
        <w:rPr>
          <w:sz w:val="20"/>
          <w:szCs w:val="20"/>
        </w:rPr>
        <w:t>date</w:t>
      </w:r>
      <w:r w:rsidRPr="001113A4">
        <w:rPr>
          <w:spacing w:val="25"/>
          <w:sz w:val="20"/>
          <w:szCs w:val="20"/>
        </w:rPr>
        <w:t xml:space="preserve"> </w:t>
      </w:r>
      <w:r w:rsidRPr="001113A4">
        <w:rPr>
          <w:sz w:val="20"/>
          <w:szCs w:val="20"/>
        </w:rPr>
        <w:t>they</w:t>
      </w:r>
      <w:r w:rsidRPr="001113A4">
        <w:rPr>
          <w:spacing w:val="28"/>
          <w:sz w:val="20"/>
          <w:szCs w:val="20"/>
        </w:rPr>
        <w:t xml:space="preserve"> </w:t>
      </w:r>
      <w:r w:rsidRPr="001113A4">
        <w:rPr>
          <w:sz w:val="20"/>
          <w:szCs w:val="20"/>
        </w:rPr>
        <w:t>were disposed</w:t>
      </w:r>
      <w:r w:rsidRPr="001113A4">
        <w:rPr>
          <w:spacing w:val="42"/>
          <w:sz w:val="20"/>
          <w:szCs w:val="20"/>
        </w:rPr>
        <w:t xml:space="preserve"> </w:t>
      </w:r>
      <w:r w:rsidRPr="001113A4">
        <w:rPr>
          <w:sz w:val="20"/>
          <w:szCs w:val="20"/>
        </w:rPr>
        <w:t>of,</w:t>
      </w:r>
      <w:r w:rsidRPr="001113A4">
        <w:rPr>
          <w:spacing w:val="41"/>
          <w:sz w:val="20"/>
          <w:szCs w:val="20"/>
        </w:rPr>
        <w:t xml:space="preserve"> </w:t>
      </w:r>
      <w:r w:rsidRPr="001113A4">
        <w:rPr>
          <w:sz w:val="20"/>
          <w:szCs w:val="20"/>
        </w:rPr>
        <w:t>(c)</w:t>
      </w:r>
      <w:r w:rsidRPr="001113A4">
        <w:rPr>
          <w:spacing w:val="41"/>
          <w:sz w:val="20"/>
          <w:szCs w:val="20"/>
        </w:rPr>
        <w:t xml:space="preserve"> </w:t>
      </w:r>
      <w:r w:rsidRPr="001113A4">
        <w:rPr>
          <w:sz w:val="20"/>
          <w:szCs w:val="20"/>
        </w:rPr>
        <w:t>the</w:t>
      </w:r>
      <w:r w:rsidRPr="001113A4">
        <w:rPr>
          <w:spacing w:val="40"/>
          <w:sz w:val="20"/>
          <w:szCs w:val="20"/>
        </w:rPr>
        <w:t xml:space="preserve"> </w:t>
      </w:r>
      <w:r w:rsidRPr="001113A4">
        <w:rPr>
          <w:sz w:val="20"/>
          <w:szCs w:val="20"/>
        </w:rPr>
        <w:t>amount</w:t>
      </w:r>
      <w:r w:rsidRPr="001113A4">
        <w:rPr>
          <w:spacing w:val="41"/>
          <w:sz w:val="20"/>
          <w:szCs w:val="20"/>
        </w:rPr>
        <w:t xml:space="preserve"> </w:t>
      </w:r>
      <w:r w:rsidRPr="001113A4">
        <w:rPr>
          <w:sz w:val="20"/>
          <w:szCs w:val="20"/>
        </w:rPr>
        <w:t>the</w:t>
      </w:r>
      <w:r w:rsidRPr="001113A4">
        <w:rPr>
          <w:spacing w:val="40"/>
          <w:sz w:val="20"/>
          <w:szCs w:val="20"/>
        </w:rPr>
        <w:t xml:space="preserve"> </w:t>
      </w:r>
      <w:r w:rsidRPr="001113A4">
        <w:rPr>
          <w:sz w:val="20"/>
          <w:szCs w:val="20"/>
        </w:rPr>
        <w:t>family</w:t>
      </w:r>
      <w:r w:rsidRPr="001113A4">
        <w:rPr>
          <w:spacing w:val="40"/>
          <w:sz w:val="20"/>
          <w:szCs w:val="20"/>
        </w:rPr>
        <w:t xml:space="preserve"> </w:t>
      </w:r>
      <w:r w:rsidRPr="001113A4">
        <w:rPr>
          <w:sz w:val="20"/>
          <w:szCs w:val="20"/>
        </w:rPr>
        <w:t>received,</w:t>
      </w:r>
      <w:r w:rsidRPr="001113A4">
        <w:rPr>
          <w:spacing w:val="44"/>
          <w:sz w:val="20"/>
          <w:szCs w:val="20"/>
        </w:rPr>
        <w:t xml:space="preserve"> </w:t>
      </w:r>
      <w:r w:rsidRPr="001113A4">
        <w:rPr>
          <w:sz w:val="20"/>
          <w:szCs w:val="20"/>
        </w:rPr>
        <w:t>and</w:t>
      </w:r>
      <w:r w:rsidRPr="001113A4">
        <w:rPr>
          <w:spacing w:val="40"/>
          <w:sz w:val="20"/>
          <w:szCs w:val="20"/>
        </w:rPr>
        <w:t xml:space="preserve"> </w:t>
      </w:r>
      <w:r w:rsidRPr="001113A4">
        <w:rPr>
          <w:sz w:val="20"/>
          <w:szCs w:val="20"/>
        </w:rPr>
        <w:t>(d)</w:t>
      </w:r>
      <w:r w:rsidRPr="001113A4">
        <w:rPr>
          <w:spacing w:val="41"/>
          <w:sz w:val="20"/>
          <w:szCs w:val="20"/>
        </w:rPr>
        <w:t xml:space="preserve"> </w:t>
      </w:r>
      <w:r w:rsidRPr="001113A4">
        <w:rPr>
          <w:sz w:val="20"/>
          <w:szCs w:val="20"/>
        </w:rPr>
        <w:t>the</w:t>
      </w:r>
      <w:r w:rsidRPr="001113A4">
        <w:rPr>
          <w:spacing w:val="40"/>
          <w:sz w:val="20"/>
          <w:szCs w:val="20"/>
        </w:rPr>
        <w:t xml:space="preserve"> </w:t>
      </w:r>
      <w:r w:rsidRPr="001113A4">
        <w:rPr>
          <w:sz w:val="20"/>
          <w:szCs w:val="20"/>
        </w:rPr>
        <w:t>market</w:t>
      </w:r>
      <w:r w:rsidRPr="001113A4">
        <w:rPr>
          <w:spacing w:val="41"/>
          <w:sz w:val="20"/>
          <w:szCs w:val="20"/>
        </w:rPr>
        <w:t xml:space="preserve"> </w:t>
      </w:r>
      <w:r w:rsidRPr="001113A4">
        <w:rPr>
          <w:sz w:val="20"/>
          <w:szCs w:val="20"/>
        </w:rPr>
        <w:t>value</w:t>
      </w:r>
      <w:r w:rsidRPr="001113A4">
        <w:rPr>
          <w:spacing w:val="42"/>
          <w:sz w:val="20"/>
          <w:szCs w:val="20"/>
        </w:rPr>
        <w:t xml:space="preserve"> </w:t>
      </w:r>
      <w:r w:rsidRPr="001113A4">
        <w:rPr>
          <w:sz w:val="20"/>
          <w:szCs w:val="20"/>
        </w:rPr>
        <w:t>of</w:t>
      </w:r>
      <w:r w:rsidRPr="001113A4">
        <w:rPr>
          <w:spacing w:val="44"/>
          <w:sz w:val="20"/>
          <w:szCs w:val="20"/>
        </w:rPr>
        <w:t xml:space="preserve"> </w:t>
      </w:r>
      <w:r w:rsidRPr="001113A4">
        <w:rPr>
          <w:sz w:val="20"/>
          <w:szCs w:val="20"/>
        </w:rPr>
        <w:t>the</w:t>
      </w:r>
      <w:r w:rsidRPr="001113A4">
        <w:rPr>
          <w:spacing w:val="42"/>
          <w:sz w:val="20"/>
          <w:szCs w:val="20"/>
        </w:rPr>
        <w:t xml:space="preserve"> </w:t>
      </w:r>
      <w:r w:rsidRPr="001113A4">
        <w:rPr>
          <w:sz w:val="20"/>
          <w:szCs w:val="20"/>
        </w:rPr>
        <w:t>assets</w:t>
      </w:r>
      <w:r w:rsidRPr="001113A4">
        <w:rPr>
          <w:spacing w:val="40"/>
          <w:sz w:val="20"/>
          <w:szCs w:val="20"/>
        </w:rPr>
        <w:t xml:space="preserve"> </w:t>
      </w:r>
      <w:r w:rsidRPr="001113A4">
        <w:rPr>
          <w:sz w:val="20"/>
          <w:szCs w:val="20"/>
        </w:rPr>
        <w:t>at</w:t>
      </w:r>
      <w:r w:rsidRPr="001113A4">
        <w:rPr>
          <w:spacing w:val="39"/>
          <w:sz w:val="20"/>
          <w:szCs w:val="20"/>
        </w:rPr>
        <w:t xml:space="preserve"> </w:t>
      </w:r>
      <w:r w:rsidRPr="001113A4">
        <w:rPr>
          <w:sz w:val="20"/>
          <w:szCs w:val="20"/>
        </w:rPr>
        <w:t>the</w:t>
      </w:r>
      <w:r w:rsidRPr="001113A4">
        <w:rPr>
          <w:spacing w:val="40"/>
          <w:sz w:val="20"/>
          <w:szCs w:val="20"/>
        </w:rPr>
        <w:t xml:space="preserve"> </w:t>
      </w:r>
      <w:r w:rsidRPr="001113A4">
        <w:rPr>
          <w:sz w:val="20"/>
          <w:szCs w:val="20"/>
        </w:rPr>
        <w:t>time</w:t>
      </w:r>
      <w:r w:rsidRPr="001113A4">
        <w:rPr>
          <w:spacing w:val="40"/>
          <w:sz w:val="20"/>
          <w:szCs w:val="20"/>
        </w:rPr>
        <w:t xml:space="preserve"> </w:t>
      </w:r>
      <w:r w:rsidRPr="001113A4">
        <w:rPr>
          <w:spacing w:val="-3"/>
          <w:sz w:val="20"/>
          <w:szCs w:val="20"/>
        </w:rPr>
        <w:t xml:space="preserve">of </w:t>
      </w:r>
      <w:r w:rsidRPr="001113A4">
        <w:rPr>
          <w:sz w:val="20"/>
          <w:szCs w:val="20"/>
        </w:rPr>
        <w:t>disposition.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1"/>
        <w:jc w:val="both"/>
        <w:rPr>
          <w:sz w:val="20"/>
          <w:szCs w:val="20"/>
        </w:rPr>
      </w:pPr>
      <w:r w:rsidRPr="001113A4">
        <w:rPr>
          <w:sz w:val="20"/>
          <w:szCs w:val="20"/>
        </w:rPr>
        <w:t>Third party verification will be obtained wherever</w:t>
      </w:r>
      <w:r w:rsidRPr="001113A4">
        <w:rPr>
          <w:spacing w:val="-25"/>
          <w:sz w:val="20"/>
          <w:szCs w:val="20"/>
        </w:rPr>
        <w:t xml:space="preserve"> </w:t>
      </w:r>
      <w:r w:rsidRPr="001113A4">
        <w:rPr>
          <w:sz w:val="20"/>
          <w:szCs w:val="20"/>
        </w:rPr>
        <w:t>possible.</w:t>
      </w:r>
    </w:p>
    <w:p w:rsidR="00D75858" w:rsidRPr="001113A4" w:rsidRDefault="00D75858">
      <w:pPr>
        <w:pStyle w:val="BodyText"/>
        <w:kinsoku w:val="0"/>
        <w:overflowPunct w:val="0"/>
        <w:ind w:left="471"/>
        <w:jc w:val="both"/>
        <w:rPr>
          <w:sz w:val="20"/>
          <w:szCs w:val="20"/>
        </w:rPr>
      </w:pPr>
    </w:p>
    <w:p w:rsidR="008743A1" w:rsidRDefault="00F1524B" w:rsidP="00253D4A">
      <w:pPr>
        <w:pStyle w:val="Heading1"/>
        <w:tabs>
          <w:tab w:val="left" w:pos="472"/>
        </w:tabs>
        <w:kinsoku w:val="0"/>
        <w:overflowPunct w:val="0"/>
        <w:spacing w:before="55"/>
        <w:ind w:left="111" w:firstLine="0"/>
        <w:rPr>
          <w:sz w:val="20"/>
          <w:szCs w:val="20"/>
        </w:rPr>
      </w:pPr>
      <w:bookmarkStart w:id="633" w:name="G._VERIFICATION_OF_ALLOWABLE_DEDUCTIONS_"/>
      <w:bookmarkStart w:id="634" w:name="bookmark76"/>
      <w:bookmarkStart w:id="635" w:name="_Toc519064690"/>
      <w:bookmarkEnd w:id="633"/>
      <w:bookmarkEnd w:id="634"/>
      <w:r w:rsidRPr="001113A4">
        <w:rPr>
          <w:sz w:val="20"/>
          <w:szCs w:val="20"/>
          <w:u w:val="thick"/>
        </w:rPr>
        <w:t xml:space="preserve">H.   </w:t>
      </w:r>
      <w:r w:rsidR="007B062C">
        <w:rPr>
          <w:sz w:val="20"/>
          <w:szCs w:val="20"/>
          <w:u w:val="thick"/>
        </w:rPr>
        <w:t xml:space="preserve">  THIS SHOULD NOT BE STRICKEN</w:t>
      </w:r>
      <w:r w:rsidR="007B062C">
        <w:rPr>
          <w:sz w:val="20"/>
          <w:szCs w:val="20"/>
        </w:rPr>
        <w:t>per child</w:t>
      </w:r>
      <w:bookmarkEnd w:id="635"/>
      <w:r w:rsidR="007B062C">
        <w:rPr>
          <w:sz w:val="20"/>
          <w:szCs w:val="20"/>
        </w:rPr>
        <w:t xml:space="preserve"> </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1"/>
          <w:numId w:val="74"/>
        </w:numPr>
        <w:tabs>
          <w:tab w:val="left" w:pos="831"/>
        </w:tabs>
        <w:kinsoku w:val="0"/>
        <w:overflowPunct w:val="0"/>
        <w:ind w:left="831"/>
        <w:jc w:val="both"/>
        <w:rPr>
          <w:b w:val="0"/>
          <w:bCs w:val="0"/>
          <w:sz w:val="20"/>
          <w:szCs w:val="20"/>
        </w:rPr>
      </w:pPr>
      <w:bookmarkStart w:id="636" w:name="_Toc468973559"/>
      <w:bookmarkStart w:id="637" w:name="_Toc489800870"/>
      <w:bookmarkStart w:id="638" w:name="_Toc519064691"/>
      <w:r w:rsidRPr="001113A4">
        <w:rPr>
          <w:sz w:val="20"/>
          <w:szCs w:val="20"/>
        </w:rPr>
        <w:t>MEDICAL</w:t>
      </w:r>
      <w:r w:rsidRPr="001113A4">
        <w:rPr>
          <w:spacing w:val="-1"/>
          <w:sz w:val="20"/>
          <w:szCs w:val="20"/>
        </w:rPr>
        <w:t xml:space="preserve"> </w:t>
      </w:r>
      <w:r w:rsidRPr="001113A4">
        <w:rPr>
          <w:sz w:val="20"/>
          <w:szCs w:val="20"/>
        </w:rPr>
        <w:t>EXPENSES</w:t>
      </w:r>
      <w:bookmarkEnd w:id="636"/>
      <w:bookmarkEnd w:id="637"/>
      <w:bookmarkEnd w:id="638"/>
    </w:p>
    <w:p w:rsidR="00A1660D" w:rsidRPr="001113A4" w:rsidRDefault="00A1660D">
      <w:pPr>
        <w:pStyle w:val="BodyText"/>
        <w:kinsoku w:val="0"/>
        <w:overflowPunct w:val="0"/>
        <w:spacing w:before="3"/>
        <w:ind w:left="0"/>
        <w:rPr>
          <w:b/>
          <w:bCs/>
          <w:sz w:val="20"/>
          <w:szCs w:val="20"/>
        </w:rPr>
      </w:pPr>
    </w:p>
    <w:p w:rsidR="00A1660D" w:rsidRPr="001113A4" w:rsidRDefault="00B16FAE">
      <w:pPr>
        <w:pStyle w:val="BodyText"/>
        <w:kinsoku w:val="0"/>
        <w:overflowPunct w:val="0"/>
        <w:ind w:left="471" w:right="114"/>
        <w:jc w:val="both"/>
        <w:rPr>
          <w:sz w:val="20"/>
          <w:szCs w:val="20"/>
        </w:rPr>
      </w:pPr>
      <w:r>
        <w:rPr>
          <w:sz w:val="20"/>
          <w:szCs w:val="20"/>
        </w:rPr>
        <w:t>Eligible f</w:t>
      </w:r>
      <w:r w:rsidR="00A1660D" w:rsidRPr="001113A4">
        <w:rPr>
          <w:sz w:val="20"/>
          <w:szCs w:val="20"/>
        </w:rPr>
        <w:t>amilies</w:t>
      </w:r>
      <w:r w:rsidR="00A1660D" w:rsidRPr="001113A4">
        <w:rPr>
          <w:spacing w:val="32"/>
          <w:sz w:val="20"/>
          <w:szCs w:val="20"/>
        </w:rPr>
        <w:t xml:space="preserve"> </w:t>
      </w:r>
      <w:r w:rsidR="00A1660D" w:rsidRPr="001113A4">
        <w:rPr>
          <w:sz w:val="20"/>
          <w:szCs w:val="20"/>
        </w:rPr>
        <w:t>who</w:t>
      </w:r>
      <w:r w:rsidR="00A1660D" w:rsidRPr="001113A4">
        <w:rPr>
          <w:spacing w:val="32"/>
          <w:sz w:val="20"/>
          <w:szCs w:val="20"/>
        </w:rPr>
        <w:t xml:space="preserve"> </w:t>
      </w:r>
      <w:r w:rsidR="00A1660D" w:rsidRPr="001113A4">
        <w:rPr>
          <w:sz w:val="20"/>
          <w:szCs w:val="20"/>
        </w:rPr>
        <w:t>claim</w:t>
      </w:r>
      <w:r w:rsidR="00A1660D" w:rsidRPr="001113A4">
        <w:rPr>
          <w:spacing w:val="33"/>
          <w:sz w:val="20"/>
          <w:szCs w:val="20"/>
        </w:rPr>
        <w:t xml:space="preserve"> </w:t>
      </w:r>
      <w:r w:rsidR="00A1660D" w:rsidRPr="001113A4">
        <w:rPr>
          <w:sz w:val="20"/>
          <w:szCs w:val="20"/>
        </w:rPr>
        <w:t>medical</w:t>
      </w:r>
      <w:r w:rsidR="00A1660D" w:rsidRPr="001113A4">
        <w:rPr>
          <w:spacing w:val="31"/>
          <w:sz w:val="20"/>
          <w:szCs w:val="20"/>
        </w:rPr>
        <w:t xml:space="preserve"> </w:t>
      </w:r>
      <w:r w:rsidR="00A1660D" w:rsidRPr="001113A4">
        <w:rPr>
          <w:sz w:val="20"/>
          <w:szCs w:val="20"/>
        </w:rPr>
        <w:t>expenses</w:t>
      </w:r>
      <w:r w:rsidR="00A1660D" w:rsidRPr="001113A4">
        <w:rPr>
          <w:spacing w:val="32"/>
          <w:sz w:val="20"/>
          <w:szCs w:val="20"/>
        </w:rPr>
        <w:t xml:space="preserve"> </w:t>
      </w:r>
      <w:r w:rsidR="00A1660D" w:rsidRPr="001113A4">
        <w:rPr>
          <w:sz w:val="20"/>
          <w:szCs w:val="20"/>
        </w:rPr>
        <w:t>will</w:t>
      </w:r>
      <w:r w:rsidR="00A1660D" w:rsidRPr="001113A4">
        <w:rPr>
          <w:spacing w:val="31"/>
          <w:sz w:val="20"/>
          <w:szCs w:val="20"/>
        </w:rPr>
        <w:t xml:space="preserve"> </w:t>
      </w:r>
      <w:r w:rsidR="00A1660D" w:rsidRPr="001113A4">
        <w:rPr>
          <w:sz w:val="20"/>
          <w:szCs w:val="20"/>
        </w:rPr>
        <w:t>be</w:t>
      </w:r>
      <w:r w:rsidR="00A1660D" w:rsidRPr="001113A4">
        <w:rPr>
          <w:spacing w:val="32"/>
          <w:sz w:val="20"/>
          <w:szCs w:val="20"/>
        </w:rPr>
        <w:t xml:space="preserve"> </w:t>
      </w:r>
      <w:r w:rsidR="00A1660D" w:rsidRPr="001113A4">
        <w:rPr>
          <w:sz w:val="20"/>
          <w:szCs w:val="20"/>
        </w:rPr>
        <w:t>required</w:t>
      </w:r>
      <w:r w:rsidR="00A1660D" w:rsidRPr="001113A4">
        <w:rPr>
          <w:spacing w:val="29"/>
          <w:sz w:val="20"/>
          <w:szCs w:val="20"/>
        </w:rPr>
        <w:t xml:space="preserve"> </w:t>
      </w:r>
      <w:r w:rsidR="00A1660D" w:rsidRPr="001113A4">
        <w:rPr>
          <w:sz w:val="20"/>
          <w:szCs w:val="20"/>
        </w:rPr>
        <w:t>to</w:t>
      </w:r>
      <w:r w:rsidR="00A1660D" w:rsidRPr="001113A4">
        <w:rPr>
          <w:spacing w:val="29"/>
          <w:sz w:val="20"/>
          <w:szCs w:val="20"/>
        </w:rPr>
        <w:t xml:space="preserve"> </w:t>
      </w:r>
      <w:r w:rsidR="00A1660D" w:rsidRPr="001113A4">
        <w:rPr>
          <w:sz w:val="20"/>
          <w:szCs w:val="20"/>
        </w:rPr>
        <w:t>submit</w:t>
      </w:r>
      <w:r w:rsidR="00A1660D" w:rsidRPr="001113A4">
        <w:rPr>
          <w:spacing w:val="31"/>
          <w:sz w:val="20"/>
          <w:szCs w:val="20"/>
        </w:rPr>
        <w:t xml:space="preserve"> </w:t>
      </w:r>
      <w:r w:rsidR="00A1660D" w:rsidRPr="001113A4">
        <w:rPr>
          <w:sz w:val="20"/>
          <w:szCs w:val="20"/>
        </w:rPr>
        <w:t>a</w:t>
      </w:r>
      <w:r w:rsidR="00A1660D" w:rsidRPr="001113A4">
        <w:rPr>
          <w:spacing w:val="32"/>
          <w:sz w:val="20"/>
          <w:szCs w:val="20"/>
        </w:rPr>
        <w:t xml:space="preserve"> </w:t>
      </w:r>
      <w:r w:rsidR="00A1660D" w:rsidRPr="001113A4">
        <w:rPr>
          <w:sz w:val="20"/>
          <w:szCs w:val="20"/>
        </w:rPr>
        <w:t>certification</w:t>
      </w:r>
      <w:r w:rsidR="00A1660D" w:rsidRPr="001113A4">
        <w:rPr>
          <w:spacing w:val="32"/>
          <w:sz w:val="20"/>
          <w:szCs w:val="20"/>
        </w:rPr>
        <w:t xml:space="preserve"> </w:t>
      </w:r>
      <w:r w:rsidR="00A1660D" w:rsidRPr="001113A4">
        <w:rPr>
          <w:sz w:val="20"/>
          <w:szCs w:val="20"/>
        </w:rPr>
        <w:t>as</w:t>
      </w:r>
      <w:r w:rsidR="00A1660D" w:rsidRPr="001113A4">
        <w:rPr>
          <w:spacing w:val="30"/>
          <w:sz w:val="20"/>
          <w:szCs w:val="20"/>
        </w:rPr>
        <w:t xml:space="preserve"> </w:t>
      </w:r>
      <w:r w:rsidR="00A1660D" w:rsidRPr="001113A4">
        <w:rPr>
          <w:sz w:val="20"/>
          <w:szCs w:val="20"/>
        </w:rPr>
        <w:t>to</w:t>
      </w:r>
      <w:r w:rsidR="00A1660D" w:rsidRPr="001113A4">
        <w:rPr>
          <w:spacing w:val="32"/>
          <w:sz w:val="20"/>
          <w:szCs w:val="20"/>
        </w:rPr>
        <w:t xml:space="preserve"> </w:t>
      </w:r>
      <w:r w:rsidR="00A1660D" w:rsidRPr="001113A4">
        <w:rPr>
          <w:sz w:val="20"/>
          <w:szCs w:val="20"/>
        </w:rPr>
        <w:t>whether</w:t>
      </w:r>
      <w:r w:rsidR="00A1660D" w:rsidRPr="001113A4">
        <w:rPr>
          <w:spacing w:val="33"/>
          <w:sz w:val="20"/>
          <w:szCs w:val="20"/>
        </w:rPr>
        <w:t xml:space="preserve"> </w:t>
      </w:r>
      <w:r w:rsidR="00A1660D" w:rsidRPr="001113A4">
        <w:rPr>
          <w:sz w:val="20"/>
          <w:szCs w:val="20"/>
        </w:rPr>
        <w:t>or</w:t>
      </w:r>
      <w:r w:rsidR="00A1660D" w:rsidRPr="001113A4">
        <w:rPr>
          <w:spacing w:val="31"/>
          <w:sz w:val="20"/>
          <w:szCs w:val="20"/>
        </w:rPr>
        <w:t xml:space="preserve"> </w:t>
      </w:r>
      <w:r w:rsidR="00A1660D" w:rsidRPr="001113A4">
        <w:rPr>
          <w:sz w:val="20"/>
          <w:szCs w:val="20"/>
        </w:rPr>
        <w:t>not</w:t>
      </w:r>
      <w:r w:rsidR="00A1660D" w:rsidRPr="001113A4">
        <w:rPr>
          <w:spacing w:val="33"/>
          <w:sz w:val="20"/>
          <w:szCs w:val="20"/>
        </w:rPr>
        <w:t xml:space="preserve"> </w:t>
      </w:r>
      <w:r w:rsidR="00A1660D" w:rsidRPr="001113A4">
        <w:rPr>
          <w:sz w:val="20"/>
          <w:szCs w:val="20"/>
        </w:rPr>
        <w:t>any</w:t>
      </w:r>
      <w:r w:rsidR="00A1660D" w:rsidRPr="001113A4">
        <w:rPr>
          <w:spacing w:val="-1"/>
          <w:sz w:val="20"/>
          <w:szCs w:val="20"/>
        </w:rPr>
        <w:t xml:space="preserve"> </w:t>
      </w:r>
      <w:r w:rsidR="00A1660D" w:rsidRPr="001113A4">
        <w:rPr>
          <w:sz w:val="20"/>
          <w:szCs w:val="20"/>
        </w:rPr>
        <w:t>expense</w:t>
      </w:r>
      <w:r w:rsidR="00A1660D" w:rsidRPr="001113A4">
        <w:rPr>
          <w:spacing w:val="-11"/>
          <w:sz w:val="20"/>
          <w:szCs w:val="20"/>
        </w:rPr>
        <w:t xml:space="preserve"> </w:t>
      </w:r>
      <w:r w:rsidR="00A1660D" w:rsidRPr="001113A4">
        <w:rPr>
          <w:sz w:val="20"/>
          <w:szCs w:val="20"/>
        </w:rPr>
        <w:t>payments</w:t>
      </w:r>
      <w:r w:rsidR="00A1660D" w:rsidRPr="001113A4">
        <w:rPr>
          <w:spacing w:val="-11"/>
          <w:sz w:val="20"/>
          <w:szCs w:val="20"/>
        </w:rPr>
        <w:t xml:space="preserve"> </w:t>
      </w:r>
      <w:r w:rsidR="00A1660D" w:rsidRPr="001113A4">
        <w:rPr>
          <w:sz w:val="20"/>
          <w:szCs w:val="20"/>
        </w:rPr>
        <w:t>have</w:t>
      </w:r>
      <w:r w:rsidR="00A1660D" w:rsidRPr="001113A4">
        <w:rPr>
          <w:spacing w:val="-11"/>
          <w:sz w:val="20"/>
          <w:szCs w:val="20"/>
        </w:rPr>
        <w:t xml:space="preserve"> </w:t>
      </w:r>
      <w:r w:rsidR="00A1660D" w:rsidRPr="001113A4">
        <w:rPr>
          <w:sz w:val="20"/>
          <w:szCs w:val="20"/>
        </w:rPr>
        <w:t>been,</w:t>
      </w:r>
      <w:r w:rsidR="00A1660D" w:rsidRPr="001113A4">
        <w:rPr>
          <w:spacing w:val="-10"/>
          <w:sz w:val="20"/>
          <w:szCs w:val="20"/>
        </w:rPr>
        <w:t xml:space="preserve"> </w:t>
      </w:r>
      <w:r w:rsidR="00A1660D" w:rsidRPr="001113A4">
        <w:rPr>
          <w:sz w:val="20"/>
          <w:szCs w:val="20"/>
        </w:rPr>
        <w:t>or</w:t>
      </w:r>
      <w:r w:rsidR="00A1660D" w:rsidRPr="001113A4">
        <w:rPr>
          <w:spacing w:val="-10"/>
          <w:sz w:val="20"/>
          <w:szCs w:val="20"/>
        </w:rPr>
        <w:t xml:space="preserve"> </w:t>
      </w:r>
      <w:r w:rsidR="00A1660D" w:rsidRPr="001113A4">
        <w:rPr>
          <w:sz w:val="20"/>
          <w:szCs w:val="20"/>
        </w:rPr>
        <w:t>will</w:t>
      </w:r>
      <w:r w:rsidR="00A1660D" w:rsidRPr="001113A4">
        <w:rPr>
          <w:spacing w:val="-12"/>
          <w:sz w:val="20"/>
          <w:szCs w:val="20"/>
        </w:rPr>
        <w:t xml:space="preserve"> </w:t>
      </w:r>
      <w:r w:rsidR="00A1660D" w:rsidRPr="001113A4">
        <w:rPr>
          <w:sz w:val="20"/>
          <w:szCs w:val="20"/>
        </w:rPr>
        <w:t>be,</w:t>
      </w:r>
      <w:r w:rsidR="00A1660D" w:rsidRPr="001113A4">
        <w:rPr>
          <w:spacing w:val="-10"/>
          <w:sz w:val="20"/>
          <w:szCs w:val="20"/>
        </w:rPr>
        <w:t xml:space="preserve"> </w:t>
      </w:r>
      <w:r w:rsidR="00A1660D" w:rsidRPr="001113A4">
        <w:rPr>
          <w:sz w:val="20"/>
          <w:szCs w:val="20"/>
        </w:rPr>
        <w:t>reimbursed</w:t>
      </w:r>
      <w:r w:rsidR="00A1660D" w:rsidRPr="001113A4">
        <w:rPr>
          <w:spacing w:val="-11"/>
          <w:sz w:val="20"/>
          <w:szCs w:val="20"/>
        </w:rPr>
        <w:t xml:space="preserve"> </w:t>
      </w:r>
      <w:r w:rsidR="00A1660D" w:rsidRPr="001113A4">
        <w:rPr>
          <w:sz w:val="20"/>
          <w:szCs w:val="20"/>
        </w:rPr>
        <w:t>by</w:t>
      </w:r>
      <w:r w:rsidR="00A1660D" w:rsidRPr="001113A4">
        <w:rPr>
          <w:spacing w:val="-13"/>
          <w:sz w:val="20"/>
          <w:szCs w:val="20"/>
        </w:rPr>
        <w:t xml:space="preserve"> </w:t>
      </w:r>
      <w:r w:rsidR="00A1660D" w:rsidRPr="001113A4">
        <w:rPr>
          <w:sz w:val="20"/>
          <w:szCs w:val="20"/>
        </w:rPr>
        <w:t>an</w:t>
      </w:r>
      <w:r w:rsidR="00A1660D" w:rsidRPr="001113A4">
        <w:rPr>
          <w:spacing w:val="-11"/>
          <w:sz w:val="20"/>
          <w:szCs w:val="20"/>
        </w:rPr>
        <w:t xml:space="preserve"> </w:t>
      </w:r>
      <w:r w:rsidR="00A1660D" w:rsidRPr="001113A4">
        <w:rPr>
          <w:sz w:val="20"/>
          <w:szCs w:val="20"/>
        </w:rPr>
        <w:t>outside</w:t>
      </w:r>
      <w:r w:rsidR="00A1660D" w:rsidRPr="001113A4">
        <w:rPr>
          <w:spacing w:val="-11"/>
          <w:sz w:val="20"/>
          <w:szCs w:val="20"/>
        </w:rPr>
        <w:t xml:space="preserve"> </w:t>
      </w:r>
      <w:r w:rsidR="00A1660D" w:rsidRPr="001113A4">
        <w:rPr>
          <w:sz w:val="20"/>
          <w:szCs w:val="20"/>
        </w:rPr>
        <w:t>source.</w:t>
      </w:r>
      <w:r w:rsidR="00A1660D" w:rsidRPr="001113A4">
        <w:rPr>
          <w:spacing w:val="-12"/>
          <w:sz w:val="20"/>
          <w:szCs w:val="20"/>
        </w:rPr>
        <w:t xml:space="preserve"> </w:t>
      </w:r>
      <w:r w:rsidR="00A1660D" w:rsidRPr="001113A4">
        <w:rPr>
          <w:sz w:val="20"/>
          <w:szCs w:val="20"/>
        </w:rPr>
        <w:t>One</w:t>
      </w:r>
      <w:r w:rsidR="00A1660D" w:rsidRPr="001113A4">
        <w:rPr>
          <w:spacing w:val="-11"/>
          <w:sz w:val="20"/>
          <w:szCs w:val="20"/>
        </w:rPr>
        <w:t xml:space="preserve"> </w:t>
      </w:r>
      <w:r w:rsidR="00A1660D" w:rsidRPr="001113A4">
        <w:rPr>
          <w:sz w:val="20"/>
          <w:szCs w:val="20"/>
        </w:rPr>
        <w:t>or</w:t>
      </w:r>
      <w:r w:rsidR="00A1660D" w:rsidRPr="001113A4">
        <w:rPr>
          <w:spacing w:val="-12"/>
          <w:sz w:val="20"/>
          <w:szCs w:val="20"/>
        </w:rPr>
        <w:t xml:space="preserve"> </w:t>
      </w:r>
      <w:r w:rsidR="00A1660D" w:rsidRPr="001113A4">
        <w:rPr>
          <w:sz w:val="20"/>
          <w:szCs w:val="20"/>
        </w:rPr>
        <w:t>more</w:t>
      </w:r>
      <w:r w:rsidR="00A1660D" w:rsidRPr="001113A4">
        <w:rPr>
          <w:spacing w:val="-11"/>
          <w:sz w:val="20"/>
          <w:szCs w:val="20"/>
        </w:rPr>
        <w:t xml:space="preserve"> </w:t>
      </w:r>
      <w:r w:rsidR="00A1660D" w:rsidRPr="001113A4">
        <w:rPr>
          <w:sz w:val="20"/>
          <w:szCs w:val="20"/>
        </w:rPr>
        <w:t>of</w:t>
      </w:r>
      <w:r w:rsidR="00A1660D" w:rsidRPr="001113A4">
        <w:rPr>
          <w:spacing w:val="-10"/>
          <w:sz w:val="20"/>
          <w:szCs w:val="20"/>
        </w:rPr>
        <w:t xml:space="preserve"> </w:t>
      </w:r>
      <w:r w:rsidR="00A1660D" w:rsidRPr="001113A4">
        <w:rPr>
          <w:sz w:val="20"/>
          <w:szCs w:val="20"/>
        </w:rPr>
        <w:t>the</w:t>
      </w:r>
      <w:r w:rsidR="00A1660D" w:rsidRPr="001113A4">
        <w:rPr>
          <w:spacing w:val="-14"/>
          <w:sz w:val="20"/>
          <w:szCs w:val="20"/>
        </w:rPr>
        <w:t xml:space="preserve"> </w:t>
      </w:r>
      <w:r w:rsidR="00A1660D" w:rsidRPr="001113A4">
        <w:rPr>
          <w:sz w:val="20"/>
          <w:szCs w:val="20"/>
        </w:rPr>
        <w:t>methods</w:t>
      </w:r>
      <w:r w:rsidR="00A1660D" w:rsidRPr="001113A4">
        <w:rPr>
          <w:spacing w:val="-11"/>
          <w:sz w:val="20"/>
          <w:szCs w:val="20"/>
        </w:rPr>
        <w:t xml:space="preserve"> </w:t>
      </w:r>
      <w:r w:rsidR="00A1660D" w:rsidRPr="001113A4">
        <w:rPr>
          <w:sz w:val="20"/>
          <w:szCs w:val="20"/>
        </w:rPr>
        <w:t>listed</w:t>
      </w:r>
      <w:r w:rsidR="00A1660D" w:rsidRPr="001113A4">
        <w:rPr>
          <w:spacing w:val="-1"/>
          <w:sz w:val="20"/>
          <w:szCs w:val="20"/>
        </w:rPr>
        <w:t xml:space="preserve"> </w:t>
      </w:r>
      <w:r w:rsidR="00A1660D" w:rsidRPr="001113A4">
        <w:rPr>
          <w:sz w:val="20"/>
          <w:szCs w:val="20"/>
        </w:rPr>
        <w:t>below will verify all expense</w:t>
      </w:r>
      <w:r w:rsidR="00A1660D" w:rsidRPr="001113A4">
        <w:rPr>
          <w:spacing w:val="-17"/>
          <w:sz w:val="20"/>
          <w:szCs w:val="20"/>
        </w:rPr>
        <w:t xml:space="preserve"> </w:t>
      </w:r>
      <w:r w:rsidR="00A1660D" w:rsidRPr="001113A4">
        <w:rPr>
          <w:sz w:val="20"/>
          <w:szCs w:val="20"/>
        </w:rPr>
        <w:t>claims:</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2"/>
          <w:numId w:val="74"/>
        </w:numPr>
        <w:tabs>
          <w:tab w:val="left" w:pos="1191"/>
        </w:tabs>
        <w:kinsoku w:val="0"/>
        <w:overflowPunct w:val="0"/>
        <w:ind w:left="1190" w:right="116" w:hanging="360"/>
        <w:jc w:val="both"/>
        <w:rPr>
          <w:rFonts w:ascii="Arial" w:hAnsi="Arial" w:cs="Arial"/>
          <w:sz w:val="20"/>
          <w:szCs w:val="20"/>
        </w:rPr>
      </w:pPr>
      <w:r w:rsidRPr="001113A4">
        <w:rPr>
          <w:rFonts w:ascii="Arial" w:hAnsi="Arial" w:cs="Arial"/>
          <w:sz w:val="20"/>
          <w:szCs w:val="20"/>
        </w:rPr>
        <w:t>Written verification by a doctor, hospital or clinic personnel, dentist, pharmacist, of (a) the</w:t>
      </w:r>
      <w:r w:rsidRPr="001113A4">
        <w:rPr>
          <w:rFonts w:ascii="Arial" w:hAnsi="Arial" w:cs="Arial"/>
          <w:spacing w:val="8"/>
          <w:sz w:val="20"/>
          <w:szCs w:val="20"/>
        </w:rPr>
        <w:t xml:space="preserve"> </w:t>
      </w:r>
      <w:r w:rsidRPr="001113A4">
        <w:rPr>
          <w:rFonts w:ascii="Arial" w:hAnsi="Arial" w:cs="Arial"/>
          <w:sz w:val="20"/>
          <w:szCs w:val="20"/>
        </w:rPr>
        <w:t>anticipated</w:t>
      </w:r>
      <w:r w:rsidRPr="001113A4">
        <w:rPr>
          <w:rFonts w:ascii="Arial" w:hAnsi="Arial" w:cs="Arial"/>
          <w:spacing w:val="-1"/>
          <w:sz w:val="20"/>
          <w:szCs w:val="20"/>
        </w:rPr>
        <w:t xml:space="preserve"> </w:t>
      </w:r>
      <w:r w:rsidRPr="001113A4">
        <w:rPr>
          <w:rFonts w:ascii="Arial" w:hAnsi="Arial" w:cs="Arial"/>
          <w:sz w:val="20"/>
          <w:szCs w:val="20"/>
        </w:rPr>
        <w:t>medical costs to be incurred by the family and regular payments due on medical bills; and (b)</w:t>
      </w:r>
      <w:r w:rsidRPr="001113A4">
        <w:rPr>
          <w:rFonts w:ascii="Arial" w:hAnsi="Arial" w:cs="Arial"/>
          <w:spacing w:val="16"/>
          <w:sz w:val="20"/>
          <w:szCs w:val="20"/>
        </w:rPr>
        <w:t xml:space="preserve"> </w:t>
      </w:r>
      <w:r w:rsidRPr="001113A4">
        <w:rPr>
          <w:rFonts w:ascii="Arial" w:hAnsi="Arial" w:cs="Arial"/>
          <w:sz w:val="20"/>
          <w:szCs w:val="20"/>
        </w:rPr>
        <w:t>extent</w:t>
      </w:r>
      <w:r w:rsidRPr="001113A4">
        <w:rPr>
          <w:rFonts w:ascii="Arial" w:hAnsi="Arial" w:cs="Arial"/>
          <w:spacing w:val="-1"/>
          <w:sz w:val="20"/>
          <w:szCs w:val="20"/>
        </w:rPr>
        <w:t xml:space="preserve"> </w:t>
      </w:r>
      <w:r w:rsidRPr="001113A4">
        <w:rPr>
          <w:rFonts w:ascii="Arial" w:hAnsi="Arial" w:cs="Arial"/>
          <w:sz w:val="20"/>
          <w:szCs w:val="20"/>
        </w:rPr>
        <w:t>to which those expenses will be reimbursed by insurance or a government</w:t>
      </w:r>
      <w:r w:rsidRPr="001113A4">
        <w:rPr>
          <w:rFonts w:ascii="Arial" w:hAnsi="Arial" w:cs="Arial"/>
          <w:spacing w:val="-13"/>
          <w:sz w:val="20"/>
          <w:szCs w:val="20"/>
        </w:rPr>
        <w:t xml:space="preserve"> </w:t>
      </w:r>
      <w:r w:rsidRPr="001113A4">
        <w:rPr>
          <w:rFonts w:ascii="Arial" w:hAnsi="Arial" w:cs="Arial"/>
          <w:sz w:val="20"/>
          <w:szCs w:val="20"/>
        </w:rPr>
        <w:t>agency</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right="118" w:hanging="360"/>
        <w:jc w:val="both"/>
        <w:rPr>
          <w:rFonts w:ascii="Arial" w:hAnsi="Arial" w:cs="Arial"/>
          <w:sz w:val="20"/>
          <w:szCs w:val="20"/>
        </w:rPr>
      </w:pPr>
      <w:r w:rsidRPr="001113A4">
        <w:rPr>
          <w:rFonts w:ascii="Arial" w:hAnsi="Arial" w:cs="Arial"/>
          <w:sz w:val="20"/>
          <w:szCs w:val="20"/>
        </w:rPr>
        <w:t>Written confirmation by the insurance company or employer of health insurance premiums to be</w:t>
      </w:r>
      <w:r w:rsidRPr="001113A4">
        <w:rPr>
          <w:rFonts w:ascii="Arial" w:hAnsi="Arial" w:cs="Arial"/>
          <w:spacing w:val="-9"/>
          <w:sz w:val="20"/>
          <w:szCs w:val="20"/>
        </w:rPr>
        <w:t xml:space="preserve"> </w:t>
      </w:r>
      <w:r w:rsidRPr="001113A4">
        <w:rPr>
          <w:rFonts w:ascii="Arial" w:hAnsi="Arial" w:cs="Arial"/>
          <w:sz w:val="20"/>
          <w:szCs w:val="20"/>
        </w:rPr>
        <w:t>paid by the</w:t>
      </w:r>
      <w:r w:rsidRPr="001113A4">
        <w:rPr>
          <w:rFonts w:ascii="Arial" w:hAnsi="Arial" w:cs="Arial"/>
          <w:spacing w:val="-4"/>
          <w:sz w:val="20"/>
          <w:szCs w:val="20"/>
        </w:rPr>
        <w:t xml:space="preserve"> </w:t>
      </w:r>
      <w:r w:rsidRPr="001113A4">
        <w:rPr>
          <w:rFonts w:ascii="Arial" w:hAnsi="Arial" w:cs="Arial"/>
          <w:sz w:val="20"/>
          <w:szCs w:val="20"/>
        </w:rPr>
        <w:t>family</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right="117" w:hanging="360"/>
        <w:jc w:val="both"/>
        <w:rPr>
          <w:rFonts w:ascii="Arial" w:hAnsi="Arial" w:cs="Arial"/>
          <w:sz w:val="20"/>
          <w:szCs w:val="20"/>
        </w:rPr>
      </w:pPr>
      <w:r w:rsidRPr="001113A4">
        <w:rPr>
          <w:rFonts w:ascii="Arial" w:hAnsi="Arial" w:cs="Arial"/>
          <w:sz w:val="20"/>
          <w:szCs w:val="20"/>
        </w:rPr>
        <w:t>Written confirmation from the Social Security Administration of Medicare premiums to be paid by</w:t>
      </w:r>
      <w:r w:rsidRPr="001113A4">
        <w:rPr>
          <w:rFonts w:ascii="Arial" w:hAnsi="Arial" w:cs="Arial"/>
          <w:spacing w:val="56"/>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family over the next twelve (12) months. A computer printout will be</w:t>
      </w:r>
      <w:r w:rsidRPr="001113A4">
        <w:rPr>
          <w:rFonts w:ascii="Arial" w:hAnsi="Arial" w:cs="Arial"/>
          <w:spacing w:val="-9"/>
          <w:sz w:val="20"/>
          <w:szCs w:val="20"/>
        </w:rPr>
        <w:t xml:space="preserve"> </w:t>
      </w:r>
      <w:r w:rsidRPr="001113A4">
        <w:rPr>
          <w:rFonts w:ascii="Arial" w:hAnsi="Arial" w:cs="Arial"/>
          <w:sz w:val="20"/>
          <w:szCs w:val="20"/>
        </w:rPr>
        <w:t>accepted</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2"/>
          <w:numId w:val="74"/>
        </w:numPr>
        <w:tabs>
          <w:tab w:val="left" w:pos="1192"/>
        </w:tabs>
        <w:kinsoku w:val="0"/>
        <w:overflowPunct w:val="0"/>
        <w:spacing w:line="252" w:lineRule="exact"/>
        <w:ind w:left="1191" w:right="118" w:hanging="360"/>
        <w:jc w:val="both"/>
        <w:rPr>
          <w:rFonts w:ascii="Arial" w:hAnsi="Arial" w:cs="Arial"/>
          <w:sz w:val="20"/>
          <w:szCs w:val="20"/>
        </w:rPr>
      </w:pPr>
      <w:r w:rsidRPr="001113A4">
        <w:rPr>
          <w:rFonts w:ascii="Arial" w:hAnsi="Arial" w:cs="Arial"/>
          <w:sz w:val="20"/>
          <w:szCs w:val="20"/>
        </w:rPr>
        <w:lastRenderedPageBreak/>
        <w:t>Receipts,</w:t>
      </w:r>
      <w:r w:rsidRPr="001113A4">
        <w:rPr>
          <w:rFonts w:ascii="Arial" w:hAnsi="Arial" w:cs="Arial"/>
          <w:spacing w:val="53"/>
          <w:sz w:val="20"/>
          <w:szCs w:val="20"/>
        </w:rPr>
        <w:t xml:space="preserve"> </w:t>
      </w:r>
      <w:r w:rsidRPr="001113A4">
        <w:rPr>
          <w:rFonts w:ascii="Arial" w:hAnsi="Arial" w:cs="Arial"/>
          <w:sz w:val="20"/>
          <w:szCs w:val="20"/>
        </w:rPr>
        <w:t>cancelled</w:t>
      </w:r>
      <w:r w:rsidRPr="001113A4">
        <w:rPr>
          <w:rFonts w:ascii="Arial" w:hAnsi="Arial" w:cs="Arial"/>
          <w:spacing w:val="53"/>
          <w:sz w:val="20"/>
          <w:szCs w:val="20"/>
        </w:rPr>
        <w:t xml:space="preserve"> </w:t>
      </w:r>
      <w:r w:rsidRPr="001113A4">
        <w:rPr>
          <w:rFonts w:ascii="Arial" w:hAnsi="Arial" w:cs="Arial"/>
          <w:sz w:val="20"/>
          <w:szCs w:val="20"/>
        </w:rPr>
        <w:t>checks,</w:t>
      </w:r>
      <w:r w:rsidRPr="001113A4">
        <w:rPr>
          <w:rFonts w:ascii="Arial" w:hAnsi="Arial" w:cs="Arial"/>
          <w:spacing w:val="52"/>
          <w:sz w:val="20"/>
          <w:szCs w:val="20"/>
        </w:rPr>
        <w:t xml:space="preserve"> </w:t>
      </w:r>
      <w:r w:rsidRPr="001113A4">
        <w:rPr>
          <w:rFonts w:ascii="Arial" w:hAnsi="Arial" w:cs="Arial"/>
          <w:sz w:val="20"/>
          <w:szCs w:val="20"/>
        </w:rPr>
        <w:t>or</w:t>
      </w:r>
      <w:r w:rsidRPr="001113A4">
        <w:rPr>
          <w:rFonts w:ascii="Arial" w:hAnsi="Arial" w:cs="Arial"/>
          <w:spacing w:val="52"/>
          <w:sz w:val="20"/>
          <w:szCs w:val="20"/>
        </w:rPr>
        <w:t xml:space="preserve"> </w:t>
      </w:r>
      <w:r w:rsidRPr="001113A4">
        <w:rPr>
          <w:rFonts w:ascii="Arial" w:hAnsi="Arial" w:cs="Arial"/>
          <w:sz w:val="20"/>
          <w:szCs w:val="20"/>
        </w:rPr>
        <w:t>payment</w:t>
      </w:r>
      <w:r w:rsidRPr="001113A4">
        <w:rPr>
          <w:rFonts w:ascii="Arial" w:hAnsi="Arial" w:cs="Arial"/>
          <w:spacing w:val="53"/>
          <w:sz w:val="20"/>
          <w:szCs w:val="20"/>
        </w:rPr>
        <w:t xml:space="preserve"> </w:t>
      </w:r>
      <w:r w:rsidRPr="001113A4">
        <w:rPr>
          <w:rFonts w:ascii="Arial" w:hAnsi="Arial" w:cs="Arial"/>
          <w:sz w:val="20"/>
          <w:szCs w:val="20"/>
        </w:rPr>
        <w:t>stubs</w:t>
      </w:r>
      <w:r w:rsidRPr="001113A4">
        <w:rPr>
          <w:rFonts w:ascii="Arial" w:hAnsi="Arial" w:cs="Arial"/>
          <w:spacing w:val="49"/>
          <w:sz w:val="20"/>
          <w:szCs w:val="20"/>
        </w:rPr>
        <w:t xml:space="preserve"> </w:t>
      </w:r>
      <w:r w:rsidRPr="001113A4">
        <w:rPr>
          <w:rFonts w:ascii="Arial" w:hAnsi="Arial" w:cs="Arial"/>
          <w:sz w:val="20"/>
          <w:szCs w:val="20"/>
        </w:rPr>
        <w:t>that</w:t>
      </w:r>
      <w:r w:rsidRPr="001113A4">
        <w:rPr>
          <w:rFonts w:ascii="Arial" w:hAnsi="Arial" w:cs="Arial"/>
          <w:spacing w:val="52"/>
          <w:sz w:val="20"/>
          <w:szCs w:val="20"/>
        </w:rPr>
        <w:t xml:space="preserve"> </w:t>
      </w:r>
      <w:r w:rsidRPr="001113A4">
        <w:rPr>
          <w:rFonts w:ascii="Arial" w:hAnsi="Arial" w:cs="Arial"/>
          <w:sz w:val="20"/>
          <w:szCs w:val="20"/>
        </w:rPr>
        <w:t>verify</w:t>
      </w:r>
      <w:r w:rsidRPr="001113A4">
        <w:rPr>
          <w:rFonts w:ascii="Arial" w:hAnsi="Arial" w:cs="Arial"/>
          <w:spacing w:val="51"/>
          <w:sz w:val="20"/>
          <w:szCs w:val="20"/>
        </w:rPr>
        <w:t xml:space="preserve"> </w:t>
      </w:r>
      <w:r w:rsidRPr="001113A4">
        <w:rPr>
          <w:rFonts w:ascii="Arial" w:hAnsi="Arial" w:cs="Arial"/>
          <w:sz w:val="20"/>
          <w:szCs w:val="20"/>
        </w:rPr>
        <w:t>past</w:t>
      </w:r>
      <w:r w:rsidRPr="001113A4">
        <w:rPr>
          <w:rFonts w:ascii="Arial" w:hAnsi="Arial" w:cs="Arial"/>
          <w:spacing w:val="50"/>
          <w:sz w:val="20"/>
          <w:szCs w:val="20"/>
        </w:rPr>
        <w:t xml:space="preserve"> </w:t>
      </w:r>
      <w:r w:rsidRPr="001113A4">
        <w:rPr>
          <w:rFonts w:ascii="Arial" w:hAnsi="Arial" w:cs="Arial"/>
          <w:sz w:val="20"/>
          <w:szCs w:val="20"/>
        </w:rPr>
        <w:t>medical</w:t>
      </w:r>
      <w:r w:rsidRPr="001113A4">
        <w:rPr>
          <w:rFonts w:ascii="Arial" w:hAnsi="Arial" w:cs="Arial"/>
          <w:spacing w:val="53"/>
          <w:sz w:val="20"/>
          <w:szCs w:val="20"/>
        </w:rPr>
        <w:t xml:space="preserve"> </w:t>
      </w:r>
      <w:r w:rsidRPr="001113A4">
        <w:rPr>
          <w:rFonts w:ascii="Arial" w:hAnsi="Arial" w:cs="Arial"/>
          <w:sz w:val="20"/>
          <w:szCs w:val="20"/>
        </w:rPr>
        <w:t>costs</w:t>
      </w:r>
      <w:r w:rsidRPr="001113A4">
        <w:rPr>
          <w:rFonts w:ascii="Arial" w:hAnsi="Arial" w:cs="Arial"/>
          <w:spacing w:val="54"/>
          <w:sz w:val="20"/>
          <w:szCs w:val="20"/>
        </w:rPr>
        <w:t xml:space="preserve"> </w:t>
      </w:r>
      <w:r w:rsidRPr="001113A4">
        <w:rPr>
          <w:rFonts w:ascii="Arial" w:hAnsi="Arial" w:cs="Arial"/>
          <w:sz w:val="20"/>
          <w:szCs w:val="20"/>
        </w:rPr>
        <w:t>or</w:t>
      </w:r>
      <w:r w:rsidRPr="001113A4">
        <w:rPr>
          <w:rFonts w:ascii="Arial" w:hAnsi="Arial" w:cs="Arial"/>
          <w:spacing w:val="52"/>
          <w:sz w:val="20"/>
          <w:szCs w:val="20"/>
        </w:rPr>
        <w:t xml:space="preserve"> </w:t>
      </w:r>
      <w:r w:rsidRPr="001113A4">
        <w:rPr>
          <w:rFonts w:ascii="Arial" w:hAnsi="Arial" w:cs="Arial"/>
          <w:sz w:val="20"/>
          <w:szCs w:val="20"/>
        </w:rPr>
        <w:t>past</w:t>
      </w:r>
      <w:r w:rsidRPr="001113A4">
        <w:rPr>
          <w:rFonts w:ascii="Arial" w:hAnsi="Arial" w:cs="Arial"/>
          <w:spacing w:val="52"/>
          <w:sz w:val="20"/>
          <w:szCs w:val="20"/>
        </w:rPr>
        <w:t xml:space="preserve"> </w:t>
      </w:r>
      <w:r w:rsidRPr="001113A4">
        <w:rPr>
          <w:rFonts w:ascii="Arial" w:hAnsi="Arial" w:cs="Arial"/>
          <w:sz w:val="20"/>
          <w:szCs w:val="20"/>
        </w:rPr>
        <w:t>insurance expenses that are likely to be incurred in the next twelve (12)</w:t>
      </w:r>
      <w:r w:rsidRPr="001113A4">
        <w:rPr>
          <w:rFonts w:ascii="Arial" w:hAnsi="Arial" w:cs="Arial"/>
          <w:spacing w:val="-14"/>
          <w:sz w:val="20"/>
          <w:szCs w:val="20"/>
        </w:rPr>
        <w:t xml:space="preserve"> </w:t>
      </w:r>
      <w:r w:rsidRPr="001113A4">
        <w:rPr>
          <w:rFonts w:ascii="Arial" w:hAnsi="Arial" w:cs="Arial"/>
          <w:sz w:val="20"/>
          <w:szCs w:val="20"/>
        </w:rPr>
        <w:t>months.</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right="118" w:hanging="360"/>
        <w:jc w:val="both"/>
        <w:rPr>
          <w:rFonts w:ascii="Arial" w:hAnsi="Arial" w:cs="Arial"/>
          <w:sz w:val="20"/>
          <w:szCs w:val="20"/>
        </w:rPr>
      </w:pPr>
      <w:r w:rsidRPr="001113A4">
        <w:rPr>
          <w:rFonts w:ascii="Arial" w:hAnsi="Arial" w:cs="Arial"/>
          <w:sz w:val="20"/>
          <w:szCs w:val="20"/>
        </w:rPr>
        <w:t>Copies</w:t>
      </w:r>
      <w:r w:rsidRPr="001113A4">
        <w:rPr>
          <w:rFonts w:ascii="Arial" w:hAnsi="Arial" w:cs="Arial"/>
          <w:spacing w:val="29"/>
          <w:sz w:val="20"/>
          <w:szCs w:val="20"/>
        </w:rPr>
        <w:t xml:space="preserve"> </w:t>
      </w:r>
      <w:r w:rsidRPr="001113A4">
        <w:rPr>
          <w:rFonts w:ascii="Arial" w:hAnsi="Arial" w:cs="Arial"/>
          <w:sz w:val="20"/>
          <w:szCs w:val="20"/>
        </w:rPr>
        <w:t>of</w:t>
      </w:r>
      <w:r w:rsidRPr="001113A4">
        <w:rPr>
          <w:rFonts w:ascii="Arial" w:hAnsi="Arial" w:cs="Arial"/>
          <w:spacing w:val="30"/>
          <w:sz w:val="20"/>
          <w:szCs w:val="20"/>
        </w:rPr>
        <w:t xml:space="preserve"> </w:t>
      </w:r>
      <w:r w:rsidRPr="001113A4">
        <w:rPr>
          <w:rFonts w:ascii="Arial" w:hAnsi="Arial" w:cs="Arial"/>
          <w:sz w:val="20"/>
          <w:szCs w:val="20"/>
        </w:rPr>
        <w:t>payment</w:t>
      </w:r>
      <w:r w:rsidRPr="001113A4">
        <w:rPr>
          <w:rFonts w:ascii="Arial" w:hAnsi="Arial" w:cs="Arial"/>
          <w:spacing w:val="27"/>
          <w:sz w:val="20"/>
          <w:szCs w:val="20"/>
        </w:rPr>
        <w:t xml:space="preserve"> </w:t>
      </w:r>
      <w:r w:rsidRPr="001113A4">
        <w:rPr>
          <w:rFonts w:ascii="Arial" w:hAnsi="Arial" w:cs="Arial"/>
          <w:sz w:val="20"/>
          <w:szCs w:val="20"/>
        </w:rPr>
        <w:t>agreements</w:t>
      </w:r>
      <w:r w:rsidRPr="001113A4">
        <w:rPr>
          <w:rFonts w:ascii="Arial" w:hAnsi="Arial" w:cs="Arial"/>
          <w:spacing w:val="26"/>
          <w:sz w:val="20"/>
          <w:szCs w:val="20"/>
        </w:rPr>
        <w:t xml:space="preserve"> </w:t>
      </w:r>
      <w:r w:rsidRPr="001113A4">
        <w:rPr>
          <w:rFonts w:ascii="Arial" w:hAnsi="Arial" w:cs="Arial"/>
          <w:sz w:val="20"/>
          <w:szCs w:val="20"/>
        </w:rPr>
        <w:t>or</w:t>
      </w:r>
      <w:r w:rsidRPr="001113A4">
        <w:rPr>
          <w:rFonts w:ascii="Arial" w:hAnsi="Arial" w:cs="Arial"/>
          <w:spacing w:val="27"/>
          <w:sz w:val="20"/>
          <w:szCs w:val="20"/>
        </w:rPr>
        <w:t xml:space="preserve"> </w:t>
      </w:r>
      <w:r w:rsidRPr="001113A4">
        <w:rPr>
          <w:rFonts w:ascii="Arial" w:hAnsi="Arial" w:cs="Arial"/>
          <w:sz w:val="20"/>
          <w:szCs w:val="20"/>
        </w:rPr>
        <w:t>most</w:t>
      </w:r>
      <w:r w:rsidRPr="001113A4">
        <w:rPr>
          <w:rFonts w:ascii="Arial" w:hAnsi="Arial" w:cs="Arial"/>
          <w:spacing w:val="27"/>
          <w:sz w:val="20"/>
          <w:szCs w:val="20"/>
        </w:rPr>
        <w:t xml:space="preserve"> </w:t>
      </w:r>
      <w:r w:rsidRPr="001113A4">
        <w:rPr>
          <w:rFonts w:ascii="Arial" w:hAnsi="Arial" w:cs="Arial"/>
          <w:sz w:val="20"/>
          <w:szCs w:val="20"/>
        </w:rPr>
        <w:t>recent</w:t>
      </w:r>
      <w:r w:rsidRPr="001113A4">
        <w:rPr>
          <w:rFonts w:ascii="Arial" w:hAnsi="Arial" w:cs="Arial"/>
          <w:spacing w:val="27"/>
          <w:sz w:val="20"/>
          <w:szCs w:val="20"/>
        </w:rPr>
        <w:t xml:space="preserve"> </w:t>
      </w:r>
      <w:r w:rsidRPr="001113A4">
        <w:rPr>
          <w:rFonts w:ascii="Arial" w:hAnsi="Arial" w:cs="Arial"/>
          <w:sz w:val="20"/>
          <w:szCs w:val="20"/>
        </w:rPr>
        <w:t>invoice</w:t>
      </w:r>
      <w:r w:rsidRPr="001113A4">
        <w:rPr>
          <w:rFonts w:ascii="Arial" w:hAnsi="Arial" w:cs="Arial"/>
          <w:spacing w:val="28"/>
          <w:sz w:val="20"/>
          <w:szCs w:val="20"/>
        </w:rPr>
        <w:t xml:space="preserve"> </w:t>
      </w:r>
      <w:r w:rsidRPr="001113A4">
        <w:rPr>
          <w:rFonts w:ascii="Arial" w:hAnsi="Arial" w:cs="Arial"/>
          <w:sz w:val="20"/>
          <w:szCs w:val="20"/>
        </w:rPr>
        <w:t>that</w:t>
      </w:r>
      <w:r w:rsidRPr="001113A4">
        <w:rPr>
          <w:rFonts w:ascii="Arial" w:hAnsi="Arial" w:cs="Arial"/>
          <w:spacing w:val="27"/>
          <w:sz w:val="20"/>
          <w:szCs w:val="20"/>
        </w:rPr>
        <w:t xml:space="preserve"> </w:t>
      </w:r>
      <w:r w:rsidRPr="001113A4">
        <w:rPr>
          <w:rFonts w:ascii="Arial" w:hAnsi="Arial" w:cs="Arial"/>
          <w:sz w:val="20"/>
          <w:szCs w:val="20"/>
        </w:rPr>
        <w:t>verify</w:t>
      </w:r>
      <w:r w:rsidRPr="001113A4">
        <w:rPr>
          <w:rFonts w:ascii="Arial" w:hAnsi="Arial" w:cs="Arial"/>
          <w:spacing w:val="26"/>
          <w:sz w:val="20"/>
          <w:szCs w:val="20"/>
        </w:rPr>
        <w:t xml:space="preserve"> </w:t>
      </w:r>
      <w:r w:rsidRPr="001113A4">
        <w:rPr>
          <w:rFonts w:ascii="Arial" w:hAnsi="Arial" w:cs="Arial"/>
          <w:sz w:val="20"/>
          <w:szCs w:val="20"/>
        </w:rPr>
        <w:t>payments</w:t>
      </w:r>
      <w:r w:rsidRPr="001113A4">
        <w:rPr>
          <w:rFonts w:ascii="Arial" w:hAnsi="Arial" w:cs="Arial"/>
          <w:spacing w:val="26"/>
          <w:sz w:val="20"/>
          <w:szCs w:val="20"/>
        </w:rPr>
        <w:t xml:space="preserve"> </w:t>
      </w:r>
      <w:r w:rsidRPr="001113A4">
        <w:rPr>
          <w:rFonts w:ascii="Arial" w:hAnsi="Arial" w:cs="Arial"/>
          <w:sz w:val="20"/>
          <w:szCs w:val="20"/>
        </w:rPr>
        <w:t>made</w:t>
      </w:r>
      <w:r w:rsidRPr="001113A4">
        <w:rPr>
          <w:rFonts w:ascii="Arial" w:hAnsi="Arial" w:cs="Arial"/>
          <w:spacing w:val="25"/>
          <w:sz w:val="20"/>
          <w:szCs w:val="20"/>
        </w:rPr>
        <w:t xml:space="preserve"> </w:t>
      </w:r>
      <w:r w:rsidRPr="001113A4">
        <w:rPr>
          <w:rFonts w:ascii="Arial" w:hAnsi="Arial" w:cs="Arial"/>
          <w:sz w:val="20"/>
          <w:szCs w:val="20"/>
        </w:rPr>
        <w:t>on</w:t>
      </w:r>
      <w:r w:rsidRPr="001113A4">
        <w:rPr>
          <w:rFonts w:ascii="Arial" w:hAnsi="Arial" w:cs="Arial"/>
          <w:spacing w:val="25"/>
          <w:sz w:val="20"/>
          <w:szCs w:val="20"/>
        </w:rPr>
        <w:t xml:space="preserve"> </w:t>
      </w:r>
      <w:r w:rsidRPr="001113A4">
        <w:rPr>
          <w:rFonts w:ascii="Arial" w:hAnsi="Arial" w:cs="Arial"/>
          <w:sz w:val="20"/>
          <w:szCs w:val="20"/>
        </w:rPr>
        <w:t>outstanding</w:t>
      </w:r>
      <w:r w:rsidRPr="001113A4">
        <w:rPr>
          <w:rFonts w:ascii="Arial" w:hAnsi="Arial" w:cs="Arial"/>
          <w:spacing w:val="-1"/>
          <w:sz w:val="20"/>
          <w:szCs w:val="20"/>
        </w:rPr>
        <w:t xml:space="preserve"> </w:t>
      </w:r>
      <w:r w:rsidRPr="001113A4">
        <w:rPr>
          <w:rFonts w:ascii="Arial" w:hAnsi="Arial" w:cs="Arial"/>
          <w:sz w:val="20"/>
          <w:szCs w:val="20"/>
        </w:rPr>
        <w:t>medical bills that will continue over all or part of the next twelve (12)</w:t>
      </w:r>
      <w:r w:rsidRPr="001113A4">
        <w:rPr>
          <w:rFonts w:ascii="Arial" w:hAnsi="Arial" w:cs="Arial"/>
          <w:spacing w:val="-5"/>
          <w:sz w:val="20"/>
          <w:szCs w:val="20"/>
        </w:rPr>
        <w:t xml:space="preserve"> </w:t>
      </w:r>
      <w:r w:rsidRPr="001113A4">
        <w:rPr>
          <w:rFonts w:ascii="Arial" w:hAnsi="Arial" w:cs="Arial"/>
          <w:sz w:val="20"/>
          <w:szCs w:val="20"/>
        </w:rPr>
        <w:t>months.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right="114" w:hanging="360"/>
        <w:jc w:val="both"/>
        <w:rPr>
          <w:rFonts w:ascii="Arial" w:hAnsi="Arial" w:cs="Arial"/>
          <w:sz w:val="20"/>
          <w:szCs w:val="20"/>
        </w:rPr>
      </w:pPr>
      <w:r w:rsidRPr="001113A4">
        <w:rPr>
          <w:rFonts w:ascii="Arial" w:hAnsi="Arial" w:cs="Arial"/>
          <w:sz w:val="20"/>
          <w:szCs w:val="20"/>
        </w:rPr>
        <w:t>Receipts</w:t>
      </w:r>
      <w:r w:rsidRPr="001113A4">
        <w:rPr>
          <w:rFonts w:ascii="Arial" w:hAnsi="Arial" w:cs="Arial"/>
          <w:spacing w:val="-6"/>
          <w:sz w:val="20"/>
          <w:szCs w:val="20"/>
        </w:rPr>
        <w:t xml:space="preserve"> </w:t>
      </w:r>
      <w:r w:rsidRPr="001113A4">
        <w:rPr>
          <w:rFonts w:ascii="Arial" w:hAnsi="Arial" w:cs="Arial"/>
          <w:sz w:val="20"/>
          <w:szCs w:val="20"/>
        </w:rPr>
        <w:t>or</w:t>
      </w:r>
      <w:r w:rsidRPr="001113A4">
        <w:rPr>
          <w:rFonts w:ascii="Arial" w:hAnsi="Arial" w:cs="Arial"/>
          <w:spacing w:val="-5"/>
          <w:sz w:val="20"/>
          <w:szCs w:val="20"/>
        </w:rPr>
        <w:t xml:space="preserve"> </w:t>
      </w:r>
      <w:r w:rsidRPr="001113A4">
        <w:rPr>
          <w:rFonts w:ascii="Arial" w:hAnsi="Arial" w:cs="Arial"/>
          <w:sz w:val="20"/>
          <w:szCs w:val="20"/>
        </w:rPr>
        <w:t>other</w:t>
      </w:r>
      <w:r w:rsidRPr="001113A4">
        <w:rPr>
          <w:rFonts w:ascii="Arial" w:hAnsi="Arial" w:cs="Arial"/>
          <w:spacing w:val="-8"/>
          <w:sz w:val="20"/>
          <w:szCs w:val="20"/>
        </w:rPr>
        <w:t xml:space="preserve"> </w:t>
      </w:r>
      <w:r w:rsidRPr="001113A4">
        <w:rPr>
          <w:rFonts w:ascii="Arial" w:hAnsi="Arial" w:cs="Arial"/>
          <w:sz w:val="20"/>
          <w:szCs w:val="20"/>
        </w:rPr>
        <w:t>record</w:t>
      </w:r>
      <w:r w:rsidRPr="001113A4">
        <w:rPr>
          <w:rFonts w:ascii="Arial" w:hAnsi="Arial" w:cs="Arial"/>
          <w:spacing w:val="-9"/>
          <w:sz w:val="20"/>
          <w:szCs w:val="20"/>
        </w:rPr>
        <w:t xml:space="preserve"> </w:t>
      </w:r>
      <w:r w:rsidRPr="001113A4">
        <w:rPr>
          <w:rFonts w:ascii="Arial" w:hAnsi="Arial" w:cs="Arial"/>
          <w:sz w:val="20"/>
          <w:szCs w:val="20"/>
        </w:rPr>
        <w:t>of</w:t>
      </w:r>
      <w:r w:rsidRPr="001113A4">
        <w:rPr>
          <w:rFonts w:ascii="Arial" w:hAnsi="Arial" w:cs="Arial"/>
          <w:spacing w:val="-3"/>
          <w:sz w:val="20"/>
          <w:szCs w:val="20"/>
        </w:rPr>
        <w:t xml:space="preserve"> </w:t>
      </w:r>
      <w:r w:rsidRPr="001113A4">
        <w:rPr>
          <w:rFonts w:ascii="Arial" w:hAnsi="Arial" w:cs="Arial"/>
          <w:sz w:val="20"/>
          <w:szCs w:val="20"/>
        </w:rPr>
        <w:t>medical</w:t>
      </w:r>
      <w:r w:rsidRPr="001113A4">
        <w:rPr>
          <w:rFonts w:ascii="Arial" w:hAnsi="Arial" w:cs="Arial"/>
          <w:spacing w:val="-7"/>
          <w:sz w:val="20"/>
          <w:szCs w:val="20"/>
        </w:rPr>
        <w:t xml:space="preserve"> </w:t>
      </w:r>
      <w:r w:rsidRPr="001113A4">
        <w:rPr>
          <w:rFonts w:ascii="Arial" w:hAnsi="Arial" w:cs="Arial"/>
          <w:sz w:val="20"/>
          <w:szCs w:val="20"/>
        </w:rPr>
        <w:t>expenses</w:t>
      </w:r>
      <w:r w:rsidRPr="001113A4">
        <w:rPr>
          <w:rFonts w:ascii="Arial" w:hAnsi="Arial" w:cs="Arial"/>
          <w:spacing w:val="-6"/>
          <w:sz w:val="20"/>
          <w:szCs w:val="20"/>
        </w:rPr>
        <w:t xml:space="preserve"> </w:t>
      </w:r>
      <w:r w:rsidRPr="001113A4">
        <w:rPr>
          <w:rFonts w:ascii="Arial" w:hAnsi="Arial" w:cs="Arial"/>
          <w:sz w:val="20"/>
          <w:szCs w:val="20"/>
        </w:rPr>
        <w:t>incurred</w:t>
      </w:r>
      <w:r w:rsidRPr="001113A4">
        <w:rPr>
          <w:rFonts w:ascii="Arial" w:hAnsi="Arial" w:cs="Arial"/>
          <w:spacing w:val="-6"/>
          <w:sz w:val="20"/>
          <w:szCs w:val="20"/>
        </w:rPr>
        <w:t xml:space="preserve"> </w:t>
      </w:r>
      <w:r w:rsidRPr="001113A4">
        <w:rPr>
          <w:rFonts w:ascii="Arial" w:hAnsi="Arial" w:cs="Arial"/>
          <w:sz w:val="20"/>
          <w:szCs w:val="20"/>
        </w:rPr>
        <w:t>during</w:t>
      </w:r>
      <w:r w:rsidRPr="001113A4">
        <w:rPr>
          <w:rFonts w:ascii="Arial" w:hAnsi="Arial" w:cs="Arial"/>
          <w:spacing w:val="-6"/>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past</w:t>
      </w:r>
      <w:r w:rsidRPr="001113A4">
        <w:rPr>
          <w:rFonts w:ascii="Arial" w:hAnsi="Arial" w:cs="Arial"/>
          <w:spacing w:val="-5"/>
          <w:sz w:val="20"/>
          <w:szCs w:val="20"/>
        </w:rPr>
        <w:t xml:space="preserve"> </w:t>
      </w:r>
      <w:r w:rsidRPr="001113A4">
        <w:rPr>
          <w:rFonts w:ascii="Arial" w:hAnsi="Arial" w:cs="Arial"/>
          <w:sz w:val="20"/>
          <w:szCs w:val="20"/>
        </w:rPr>
        <w:t>twelve</w:t>
      </w:r>
      <w:r w:rsidRPr="001113A4">
        <w:rPr>
          <w:rFonts w:ascii="Arial" w:hAnsi="Arial" w:cs="Arial"/>
          <w:spacing w:val="-6"/>
          <w:sz w:val="20"/>
          <w:szCs w:val="20"/>
        </w:rPr>
        <w:t xml:space="preserve"> </w:t>
      </w:r>
      <w:r w:rsidRPr="001113A4">
        <w:rPr>
          <w:rFonts w:ascii="Arial" w:hAnsi="Arial" w:cs="Arial"/>
          <w:sz w:val="20"/>
          <w:szCs w:val="20"/>
        </w:rPr>
        <w:t>(12)</w:t>
      </w:r>
      <w:r w:rsidRPr="001113A4">
        <w:rPr>
          <w:rFonts w:ascii="Arial" w:hAnsi="Arial" w:cs="Arial"/>
          <w:spacing w:val="-5"/>
          <w:sz w:val="20"/>
          <w:szCs w:val="20"/>
        </w:rPr>
        <w:t xml:space="preserve"> </w:t>
      </w:r>
      <w:r w:rsidRPr="001113A4">
        <w:rPr>
          <w:rFonts w:ascii="Arial" w:hAnsi="Arial" w:cs="Arial"/>
          <w:sz w:val="20"/>
          <w:szCs w:val="20"/>
        </w:rPr>
        <w:t>months</w:t>
      </w:r>
      <w:r w:rsidRPr="001113A4">
        <w:rPr>
          <w:rFonts w:ascii="Arial" w:hAnsi="Arial" w:cs="Arial"/>
          <w:spacing w:val="-8"/>
          <w:sz w:val="20"/>
          <w:szCs w:val="20"/>
        </w:rPr>
        <w:t xml:space="preserve"> </w:t>
      </w:r>
      <w:r w:rsidRPr="001113A4">
        <w:rPr>
          <w:rFonts w:ascii="Arial" w:hAnsi="Arial" w:cs="Arial"/>
          <w:sz w:val="20"/>
          <w:szCs w:val="20"/>
        </w:rPr>
        <w:t>that</w:t>
      </w:r>
      <w:r w:rsidRPr="001113A4">
        <w:rPr>
          <w:rFonts w:ascii="Arial" w:hAnsi="Arial" w:cs="Arial"/>
          <w:spacing w:val="-7"/>
          <w:sz w:val="20"/>
          <w:szCs w:val="20"/>
        </w:rPr>
        <w:t xml:space="preserve"> </w:t>
      </w:r>
      <w:r w:rsidRPr="001113A4">
        <w:rPr>
          <w:rFonts w:ascii="Arial" w:hAnsi="Arial" w:cs="Arial"/>
          <w:sz w:val="20"/>
          <w:szCs w:val="20"/>
        </w:rPr>
        <w:t>can</w:t>
      </w:r>
      <w:r w:rsidRPr="001113A4">
        <w:rPr>
          <w:rFonts w:ascii="Arial" w:hAnsi="Arial" w:cs="Arial"/>
          <w:spacing w:val="-9"/>
          <w:sz w:val="20"/>
          <w:szCs w:val="20"/>
        </w:rPr>
        <w:t xml:space="preserve"> </w:t>
      </w:r>
      <w:r w:rsidRPr="001113A4">
        <w:rPr>
          <w:rFonts w:ascii="Arial" w:hAnsi="Arial" w:cs="Arial"/>
          <w:sz w:val="20"/>
          <w:szCs w:val="20"/>
        </w:rPr>
        <w:t>be</w:t>
      </w:r>
      <w:r w:rsidRPr="001113A4">
        <w:rPr>
          <w:rFonts w:ascii="Arial" w:hAnsi="Arial" w:cs="Arial"/>
          <w:spacing w:val="-1"/>
          <w:sz w:val="20"/>
          <w:szCs w:val="20"/>
        </w:rPr>
        <w:t xml:space="preserve"> </w:t>
      </w:r>
      <w:r w:rsidRPr="001113A4">
        <w:rPr>
          <w:rFonts w:ascii="Arial" w:hAnsi="Arial" w:cs="Arial"/>
          <w:sz w:val="20"/>
          <w:szCs w:val="20"/>
        </w:rPr>
        <w:t xml:space="preserve">used to anticipate future medical expenses. </w:t>
      </w:r>
      <w:r w:rsidR="00083C8C" w:rsidRPr="001113A4">
        <w:rPr>
          <w:rFonts w:ascii="Arial" w:hAnsi="Arial" w:cs="Arial"/>
          <w:sz w:val="20"/>
          <w:szCs w:val="20"/>
        </w:rPr>
        <w:t>FWHS</w:t>
      </w:r>
      <w:r w:rsidRPr="001113A4">
        <w:rPr>
          <w:rFonts w:ascii="Arial" w:hAnsi="Arial" w:cs="Arial"/>
          <w:sz w:val="20"/>
          <w:szCs w:val="20"/>
        </w:rPr>
        <w:t xml:space="preserve"> may use this approach for "general</w:t>
      </w:r>
      <w:r w:rsidRPr="001113A4">
        <w:rPr>
          <w:rFonts w:ascii="Arial" w:hAnsi="Arial" w:cs="Arial"/>
          <w:spacing w:val="2"/>
          <w:sz w:val="20"/>
          <w:szCs w:val="20"/>
        </w:rPr>
        <w:t xml:space="preserve"> </w:t>
      </w:r>
      <w:r w:rsidRPr="001113A4">
        <w:rPr>
          <w:rFonts w:ascii="Arial" w:hAnsi="Arial" w:cs="Arial"/>
          <w:sz w:val="20"/>
          <w:szCs w:val="20"/>
        </w:rPr>
        <w:t>medical</w:t>
      </w:r>
      <w:r w:rsidRPr="001113A4">
        <w:rPr>
          <w:rFonts w:ascii="Arial" w:hAnsi="Arial" w:cs="Arial"/>
          <w:spacing w:val="-1"/>
          <w:sz w:val="20"/>
          <w:szCs w:val="20"/>
        </w:rPr>
        <w:t xml:space="preserve"> </w:t>
      </w:r>
      <w:r w:rsidRPr="001113A4">
        <w:rPr>
          <w:rFonts w:ascii="Arial" w:hAnsi="Arial" w:cs="Arial"/>
          <w:sz w:val="20"/>
          <w:szCs w:val="20"/>
        </w:rPr>
        <w:t>expenses" such as nonprescription drugs and other items, as prescribed by a physician and</w:t>
      </w:r>
      <w:r w:rsidRPr="001113A4">
        <w:rPr>
          <w:rFonts w:ascii="Arial" w:hAnsi="Arial" w:cs="Arial"/>
          <w:spacing w:val="53"/>
          <w:sz w:val="20"/>
          <w:szCs w:val="20"/>
        </w:rPr>
        <w:t xml:space="preserve"> </w:t>
      </w:r>
      <w:r w:rsidRPr="001113A4">
        <w:rPr>
          <w:rFonts w:ascii="Arial" w:hAnsi="Arial" w:cs="Arial"/>
          <w:sz w:val="20"/>
          <w:szCs w:val="20"/>
        </w:rPr>
        <w:t>regular</w:t>
      </w:r>
      <w:r w:rsidRPr="001113A4">
        <w:rPr>
          <w:rFonts w:ascii="Arial" w:hAnsi="Arial" w:cs="Arial"/>
          <w:spacing w:val="-1"/>
          <w:sz w:val="20"/>
          <w:szCs w:val="20"/>
        </w:rPr>
        <w:t xml:space="preserve"> </w:t>
      </w:r>
      <w:r w:rsidRPr="001113A4">
        <w:rPr>
          <w:rFonts w:ascii="Arial" w:hAnsi="Arial" w:cs="Arial"/>
          <w:sz w:val="20"/>
          <w:szCs w:val="20"/>
        </w:rPr>
        <w:t>visits to doctors or dentists, but not for one-time, non-recurring expenses from the previous</w:t>
      </w:r>
      <w:r w:rsidRPr="001113A4">
        <w:rPr>
          <w:rFonts w:ascii="Arial" w:hAnsi="Arial" w:cs="Arial"/>
          <w:spacing w:val="-26"/>
          <w:sz w:val="20"/>
          <w:szCs w:val="20"/>
        </w:rPr>
        <w:t xml:space="preserve"> </w:t>
      </w:r>
      <w:r w:rsidRPr="001113A4">
        <w:rPr>
          <w:rFonts w:ascii="Arial" w:hAnsi="Arial" w:cs="Arial"/>
          <w:sz w:val="20"/>
          <w:szCs w:val="20"/>
        </w:rPr>
        <w:t>year</w:t>
      </w:r>
    </w:p>
    <w:p w:rsidR="00A1660D" w:rsidRPr="001113A4" w:rsidRDefault="00A1660D">
      <w:pPr>
        <w:pStyle w:val="BodyText"/>
        <w:kinsoku w:val="0"/>
        <w:overflowPunct w:val="0"/>
        <w:spacing w:before="3"/>
        <w:ind w:left="0"/>
        <w:rPr>
          <w:sz w:val="20"/>
          <w:szCs w:val="20"/>
        </w:rPr>
      </w:pPr>
    </w:p>
    <w:p w:rsidR="00A1660D" w:rsidRPr="001113A4" w:rsidRDefault="00AF435B" w:rsidP="00D37C3E">
      <w:pPr>
        <w:pStyle w:val="ListParagraph"/>
        <w:numPr>
          <w:ilvl w:val="2"/>
          <w:numId w:val="74"/>
        </w:numPr>
        <w:tabs>
          <w:tab w:val="left" w:pos="1192"/>
        </w:tabs>
        <w:kinsoku w:val="0"/>
        <w:overflowPunct w:val="0"/>
        <w:ind w:left="1191" w:right="116" w:hanging="360"/>
        <w:jc w:val="both"/>
        <w:rPr>
          <w:rFonts w:ascii="Arial" w:hAnsi="Arial" w:cs="Arial"/>
          <w:sz w:val="20"/>
          <w:szCs w:val="20"/>
        </w:rPr>
      </w:pPr>
      <w:r w:rsidRPr="001113A4">
        <w:rPr>
          <w:rFonts w:ascii="Arial" w:hAnsi="Arial" w:cs="Arial"/>
          <w:sz w:val="20"/>
          <w:szCs w:val="20"/>
        </w:rPr>
        <w:t>FWHS</w:t>
      </w:r>
      <w:r w:rsidR="00A1660D" w:rsidRPr="001113A4">
        <w:rPr>
          <w:rFonts w:ascii="Arial" w:hAnsi="Arial" w:cs="Arial"/>
          <w:spacing w:val="24"/>
          <w:sz w:val="20"/>
          <w:szCs w:val="20"/>
        </w:rPr>
        <w:t xml:space="preserve"> </w:t>
      </w:r>
      <w:r w:rsidR="00A1660D" w:rsidRPr="001113A4">
        <w:rPr>
          <w:rFonts w:ascii="Arial" w:hAnsi="Arial" w:cs="Arial"/>
          <w:sz w:val="20"/>
          <w:szCs w:val="20"/>
        </w:rPr>
        <w:t>will</w:t>
      </w:r>
      <w:r w:rsidR="00A1660D" w:rsidRPr="001113A4">
        <w:rPr>
          <w:rFonts w:ascii="Arial" w:hAnsi="Arial" w:cs="Arial"/>
          <w:spacing w:val="24"/>
          <w:sz w:val="20"/>
          <w:szCs w:val="20"/>
        </w:rPr>
        <w:t xml:space="preserve"> </w:t>
      </w:r>
      <w:r w:rsidR="00A1660D" w:rsidRPr="001113A4">
        <w:rPr>
          <w:rFonts w:ascii="Arial" w:hAnsi="Arial" w:cs="Arial"/>
          <w:sz w:val="20"/>
          <w:szCs w:val="20"/>
        </w:rPr>
        <w:t>use</w:t>
      </w:r>
      <w:r w:rsidR="00A1660D" w:rsidRPr="001113A4">
        <w:rPr>
          <w:rFonts w:ascii="Arial" w:hAnsi="Arial" w:cs="Arial"/>
          <w:spacing w:val="25"/>
          <w:sz w:val="20"/>
          <w:szCs w:val="20"/>
        </w:rPr>
        <w:t xml:space="preserve"> </w:t>
      </w:r>
      <w:r w:rsidR="00A1660D" w:rsidRPr="001113A4">
        <w:rPr>
          <w:rFonts w:ascii="Arial" w:hAnsi="Arial" w:cs="Arial"/>
          <w:sz w:val="20"/>
          <w:szCs w:val="20"/>
        </w:rPr>
        <w:t>mileage,</w:t>
      </w:r>
      <w:r w:rsidR="00A1660D" w:rsidRPr="001113A4">
        <w:rPr>
          <w:rFonts w:ascii="Arial" w:hAnsi="Arial" w:cs="Arial"/>
          <w:spacing w:val="26"/>
          <w:sz w:val="20"/>
          <w:szCs w:val="20"/>
        </w:rPr>
        <w:t xml:space="preserve"> </w:t>
      </w:r>
      <w:r w:rsidR="00A1660D" w:rsidRPr="001113A4">
        <w:rPr>
          <w:rFonts w:ascii="Arial" w:hAnsi="Arial" w:cs="Arial"/>
          <w:sz w:val="20"/>
          <w:szCs w:val="20"/>
        </w:rPr>
        <w:t>at</w:t>
      </w:r>
      <w:r w:rsidR="00A1660D" w:rsidRPr="001113A4">
        <w:rPr>
          <w:rFonts w:ascii="Arial" w:hAnsi="Arial" w:cs="Arial"/>
          <w:spacing w:val="24"/>
          <w:sz w:val="20"/>
          <w:szCs w:val="20"/>
        </w:rPr>
        <w:t xml:space="preserve"> </w:t>
      </w:r>
      <w:r w:rsidR="00A1660D" w:rsidRPr="001113A4">
        <w:rPr>
          <w:rFonts w:ascii="Arial" w:hAnsi="Arial" w:cs="Arial"/>
          <w:sz w:val="20"/>
          <w:szCs w:val="20"/>
        </w:rPr>
        <w:t>the</w:t>
      </w:r>
      <w:r w:rsidR="00A1660D" w:rsidRPr="001113A4">
        <w:rPr>
          <w:rFonts w:ascii="Arial" w:hAnsi="Arial" w:cs="Arial"/>
          <w:spacing w:val="25"/>
          <w:sz w:val="20"/>
          <w:szCs w:val="20"/>
        </w:rPr>
        <w:t xml:space="preserve"> </w:t>
      </w:r>
      <w:r w:rsidR="00A1660D" w:rsidRPr="001113A4">
        <w:rPr>
          <w:rFonts w:ascii="Arial" w:hAnsi="Arial" w:cs="Arial"/>
          <w:sz w:val="20"/>
          <w:szCs w:val="20"/>
        </w:rPr>
        <w:t>IRS</w:t>
      </w:r>
      <w:r w:rsidR="00A1660D" w:rsidRPr="001113A4">
        <w:rPr>
          <w:rFonts w:ascii="Arial" w:hAnsi="Arial" w:cs="Arial"/>
          <w:spacing w:val="22"/>
          <w:sz w:val="20"/>
          <w:szCs w:val="20"/>
        </w:rPr>
        <w:t xml:space="preserve"> </w:t>
      </w:r>
      <w:r w:rsidR="00A1660D" w:rsidRPr="001113A4">
        <w:rPr>
          <w:rFonts w:ascii="Arial" w:hAnsi="Arial" w:cs="Arial"/>
          <w:sz w:val="20"/>
          <w:szCs w:val="20"/>
        </w:rPr>
        <w:t>rate,</w:t>
      </w:r>
      <w:r w:rsidR="00A1660D" w:rsidRPr="001113A4">
        <w:rPr>
          <w:rFonts w:ascii="Arial" w:hAnsi="Arial" w:cs="Arial"/>
          <w:spacing w:val="26"/>
          <w:sz w:val="20"/>
          <w:szCs w:val="20"/>
        </w:rPr>
        <w:t xml:space="preserve"> </w:t>
      </w:r>
      <w:r w:rsidR="00A1660D" w:rsidRPr="001113A4">
        <w:rPr>
          <w:rFonts w:ascii="Arial" w:hAnsi="Arial" w:cs="Arial"/>
          <w:sz w:val="20"/>
          <w:szCs w:val="20"/>
        </w:rPr>
        <w:t>cab,</w:t>
      </w:r>
      <w:r w:rsidR="00A1660D" w:rsidRPr="001113A4">
        <w:rPr>
          <w:rFonts w:ascii="Arial" w:hAnsi="Arial" w:cs="Arial"/>
          <w:spacing w:val="26"/>
          <w:sz w:val="20"/>
          <w:szCs w:val="20"/>
        </w:rPr>
        <w:t xml:space="preserve"> </w:t>
      </w:r>
      <w:r w:rsidR="00A1660D" w:rsidRPr="001113A4">
        <w:rPr>
          <w:rFonts w:ascii="Arial" w:hAnsi="Arial" w:cs="Arial"/>
          <w:sz w:val="20"/>
          <w:szCs w:val="20"/>
        </w:rPr>
        <w:t>bus</w:t>
      </w:r>
      <w:r w:rsidR="00A1660D" w:rsidRPr="001113A4">
        <w:rPr>
          <w:rFonts w:ascii="Arial" w:hAnsi="Arial" w:cs="Arial"/>
          <w:spacing w:val="23"/>
          <w:sz w:val="20"/>
          <w:szCs w:val="20"/>
        </w:rPr>
        <w:t xml:space="preserve"> </w:t>
      </w:r>
      <w:r w:rsidR="00A1660D" w:rsidRPr="001113A4">
        <w:rPr>
          <w:rFonts w:ascii="Arial" w:hAnsi="Arial" w:cs="Arial"/>
          <w:sz w:val="20"/>
          <w:szCs w:val="20"/>
        </w:rPr>
        <w:t>fare,</w:t>
      </w:r>
      <w:r w:rsidR="00A1660D" w:rsidRPr="001113A4">
        <w:rPr>
          <w:rFonts w:ascii="Arial" w:hAnsi="Arial" w:cs="Arial"/>
          <w:spacing w:val="26"/>
          <w:sz w:val="20"/>
          <w:szCs w:val="20"/>
        </w:rPr>
        <w:t xml:space="preserve"> </w:t>
      </w:r>
      <w:r w:rsidR="00A1660D" w:rsidRPr="001113A4">
        <w:rPr>
          <w:rFonts w:ascii="Arial" w:hAnsi="Arial" w:cs="Arial"/>
          <w:sz w:val="20"/>
          <w:szCs w:val="20"/>
        </w:rPr>
        <w:t>or</w:t>
      </w:r>
      <w:r w:rsidR="00A1660D" w:rsidRPr="001113A4">
        <w:rPr>
          <w:rFonts w:ascii="Arial" w:hAnsi="Arial" w:cs="Arial"/>
          <w:spacing w:val="26"/>
          <w:sz w:val="20"/>
          <w:szCs w:val="20"/>
        </w:rPr>
        <w:t xml:space="preserve"> </w:t>
      </w:r>
      <w:r w:rsidR="00A1660D" w:rsidRPr="001113A4">
        <w:rPr>
          <w:rFonts w:ascii="Arial" w:hAnsi="Arial" w:cs="Arial"/>
          <w:sz w:val="20"/>
          <w:szCs w:val="20"/>
        </w:rPr>
        <w:t>other</w:t>
      </w:r>
      <w:r w:rsidR="00A1660D" w:rsidRPr="001113A4">
        <w:rPr>
          <w:rFonts w:ascii="Arial" w:hAnsi="Arial" w:cs="Arial"/>
          <w:spacing w:val="26"/>
          <w:sz w:val="20"/>
          <w:szCs w:val="20"/>
        </w:rPr>
        <w:t xml:space="preserve"> </w:t>
      </w:r>
      <w:r w:rsidR="00A1660D" w:rsidRPr="001113A4">
        <w:rPr>
          <w:rFonts w:ascii="Arial" w:hAnsi="Arial" w:cs="Arial"/>
          <w:sz w:val="20"/>
          <w:szCs w:val="20"/>
        </w:rPr>
        <w:t>public</w:t>
      </w:r>
      <w:r w:rsidR="00A1660D" w:rsidRPr="001113A4">
        <w:rPr>
          <w:rFonts w:ascii="Arial" w:hAnsi="Arial" w:cs="Arial"/>
          <w:spacing w:val="25"/>
          <w:sz w:val="20"/>
          <w:szCs w:val="20"/>
        </w:rPr>
        <w:t xml:space="preserve"> </w:t>
      </w:r>
      <w:r w:rsidR="00A1660D" w:rsidRPr="001113A4">
        <w:rPr>
          <w:rFonts w:ascii="Arial" w:hAnsi="Arial" w:cs="Arial"/>
          <w:sz w:val="20"/>
          <w:szCs w:val="20"/>
        </w:rPr>
        <w:t>transportation</w:t>
      </w:r>
      <w:r w:rsidR="00A1660D" w:rsidRPr="001113A4">
        <w:rPr>
          <w:rFonts w:ascii="Arial" w:hAnsi="Arial" w:cs="Arial"/>
          <w:spacing w:val="25"/>
          <w:sz w:val="20"/>
          <w:szCs w:val="20"/>
        </w:rPr>
        <w:t xml:space="preserve"> </w:t>
      </w:r>
      <w:r w:rsidR="00A1660D" w:rsidRPr="001113A4">
        <w:rPr>
          <w:rFonts w:ascii="Arial" w:hAnsi="Arial" w:cs="Arial"/>
          <w:sz w:val="20"/>
          <w:szCs w:val="20"/>
        </w:rPr>
        <w:t>cost</w:t>
      </w:r>
      <w:r w:rsidR="00A1660D" w:rsidRPr="001113A4">
        <w:rPr>
          <w:rFonts w:ascii="Arial" w:hAnsi="Arial" w:cs="Arial"/>
          <w:spacing w:val="24"/>
          <w:sz w:val="20"/>
          <w:szCs w:val="20"/>
        </w:rPr>
        <w:t xml:space="preserve"> </w:t>
      </w:r>
      <w:r w:rsidR="00A1660D" w:rsidRPr="001113A4">
        <w:rPr>
          <w:rFonts w:ascii="Arial" w:hAnsi="Arial" w:cs="Arial"/>
          <w:sz w:val="20"/>
          <w:szCs w:val="20"/>
        </w:rPr>
        <w:t>for</w:t>
      </w:r>
      <w:r w:rsidR="00A1660D" w:rsidRPr="001113A4">
        <w:rPr>
          <w:rFonts w:ascii="Arial" w:hAnsi="Arial" w:cs="Arial"/>
          <w:spacing w:val="-1"/>
          <w:sz w:val="20"/>
          <w:szCs w:val="20"/>
        </w:rPr>
        <w:t xml:space="preserve"> </w:t>
      </w:r>
      <w:r w:rsidR="00A1660D" w:rsidRPr="001113A4">
        <w:rPr>
          <w:rFonts w:ascii="Arial" w:hAnsi="Arial" w:cs="Arial"/>
          <w:sz w:val="20"/>
          <w:szCs w:val="20"/>
        </w:rPr>
        <w:t>verification of the cost of transportation directly related to medical</w:t>
      </w:r>
      <w:r w:rsidR="00A1660D" w:rsidRPr="001113A4">
        <w:rPr>
          <w:rFonts w:ascii="Arial" w:hAnsi="Arial" w:cs="Arial"/>
          <w:spacing w:val="-14"/>
          <w:sz w:val="20"/>
          <w:szCs w:val="20"/>
        </w:rPr>
        <w:t xml:space="preserve"> </w:t>
      </w:r>
      <w:r w:rsidR="00A1660D" w:rsidRPr="001113A4">
        <w:rPr>
          <w:rFonts w:ascii="Arial" w:hAnsi="Arial" w:cs="Arial"/>
          <w:sz w:val="20"/>
          <w:szCs w:val="20"/>
        </w:rPr>
        <w:t>treatment.</w:t>
      </w:r>
    </w:p>
    <w:p w:rsidR="00A400A4" w:rsidRPr="001113A4" w:rsidRDefault="00A400A4" w:rsidP="00A400A4">
      <w:pPr>
        <w:tabs>
          <w:tab w:val="left" w:pos="1192"/>
        </w:tabs>
        <w:kinsoku w:val="0"/>
        <w:overflowPunct w:val="0"/>
        <w:ind w:right="116"/>
        <w:jc w:val="both"/>
        <w:rPr>
          <w:rFonts w:ascii="Arial" w:hAnsi="Arial" w:cs="Arial"/>
          <w:sz w:val="20"/>
          <w:szCs w:val="20"/>
        </w:rPr>
      </w:pPr>
    </w:p>
    <w:p w:rsidR="00A1660D" w:rsidRPr="00253D4A" w:rsidRDefault="009848C6" w:rsidP="00D37C3E">
      <w:pPr>
        <w:pStyle w:val="Heading1"/>
        <w:numPr>
          <w:ilvl w:val="1"/>
          <w:numId w:val="74"/>
        </w:numPr>
        <w:tabs>
          <w:tab w:val="left" w:pos="832"/>
        </w:tabs>
        <w:kinsoku w:val="0"/>
        <w:overflowPunct w:val="0"/>
        <w:spacing w:before="55"/>
        <w:ind w:left="831"/>
        <w:rPr>
          <w:b w:val="0"/>
          <w:bCs w:val="0"/>
          <w:sz w:val="20"/>
          <w:szCs w:val="20"/>
          <w:highlight w:val="yellow"/>
        </w:rPr>
      </w:pPr>
      <w:bookmarkStart w:id="639" w:name="_Toc468973560"/>
      <w:bookmarkStart w:id="640" w:name="_Toc489800871"/>
      <w:bookmarkStart w:id="641" w:name="_Toc519064692"/>
      <w:r w:rsidRPr="00253D4A">
        <w:rPr>
          <w:sz w:val="20"/>
          <w:szCs w:val="20"/>
          <w:highlight w:val="yellow"/>
        </w:rPr>
        <w:t>FOR ATTENDANT</w:t>
      </w:r>
      <w:r w:rsidRPr="00253D4A">
        <w:rPr>
          <w:spacing w:val="-1"/>
          <w:sz w:val="20"/>
          <w:szCs w:val="20"/>
          <w:highlight w:val="yellow"/>
        </w:rPr>
        <w:t xml:space="preserve"> </w:t>
      </w:r>
      <w:r w:rsidRPr="00253D4A">
        <w:rPr>
          <w:sz w:val="20"/>
          <w:szCs w:val="20"/>
          <w:highlight w:val="yellow"/>
        </w:rPr>
        <w:t>CARE</w:t>
      </w:r>
      <w:bookmarkEnd w:id="639"/>
      <w:bookmarkEnd w:id="640"/>
      <w:bookmarkEnd w:id="641"/>
    </w:p>
    <w:p w:rsidR="00A1660D" w:rsidRPr="001113A4" w:rsidRDefault="00A1660D">
      <w:pPr>
        <w:pStyle w:val="BodyText"/>
        <w:kinsoku w:val="0"/>
        <w:overflowPunct w:val="0"/>
        <w:spacing w:before="10"/>
        <w:ind w:left="0"/>
        <w:rPr>
          <w:b/>
          <w:bCs/>
          <w:sz w:val="20"/>
          <w:szCs w:val="20"/>
        </w:rPr>
      </w:pPr>
    </w:p>
    <w:p w:rsidR="00A1660D" w:rsidRPr="001113A4" w:rsidRDefault="00A1660D" w:rsidP="00D37C3E">
      <w:pPr>
        <w:pStyle w:val="ListParagraph"/>
        <w:numPr>
          <w:ilvl w:val="2"/>
          <w:numId w:val="74"/>
        </w:numPr>
        <w:tabs>
          <w:tab w:val="left" w:pos="1191"/>
        </w:tabs>
        <w:kinsoku w:val="0"/>
        <w:overflowPunct w:val="0"/>
        <w:spacing w:line="252" w:lineRule="exact"/>
        <w:ind w:left="1191" w:right="121"/>
        <w:rPr>
          <w:rFonts w:ascii="Arial" w:hAnsi="Arial" w:cs="Arial"/>
          <w:sz w:val="20"/>
          <w:szCs w:val="20"/>
        </w:rPr>
      </w:pPr>
      <w:r w:rsidRPr="001113A4">
        <w:rPr>
          <w:rFonts w:ascii="Arial" w:hAnsi="Arial" w:cs="Arial"/>
          <w:sz w:val="20"/>
          <w:szCs w:val="20"/>
        </w:rPr>
        <w:t>A</w:t>
      </w:r>
      <w:r w:rsidRPr="001113A4">
        <w:rPr>
          <w:rFonts w:ascii="Arial" w:hAnsi="Arial" w:cs="Arial"/>
          <w:spacing w:val="-15"/>
          <w:sz w:val="20"/>
          <w:szCs w:val="20"/>
        </w:rPr>
        <w:t xml:space="preserve"> </w:t>
      </w:r>
      <w:r w:rsidRPr="001113A4">
        <w:rPr>
          <w:rFonts w:ascii="Arial" w:hAnsi="Arial" w:cs="Arial"/>
          <w:sz w:val="20"/>
          <w:szCs w:val="20"/>
        </w:rPr>
        <w:t>reliable,</w:t>
      </w:r>
      <w:r w:rsidRPr="001113A4">
        <w:rPr>
          <w:rFonts w:ascii="Arial" w:hAnsi="Arial" w:cs="Arial"/>
          <w:spacing w:val="-16"/>
          <w:sz w:val="20"/>
          <w:szCs w:val="20"/>
        </w:rPr>
        <w:t xml:space="preserve"> </w:t>
      </w:r>
      <w:r w:rsidRPr="001113A4">
        <w:rPr>
          <w:rFonts w:ascii="Arial" w:hAnsi="Arial" w:cs="Arial"/>
          <w:sz w:val="20"/>
          <w:szCs w:val="20"/>
        </w:rPr>
        <w:t>knowledgeable</w:t>
      </w:r>
      <w:r w:rsidRPr="001113A4">
        <w:rPr>
          <w:rFonts w:ascii="Arial" w:hAnsi="Arial" w:cs="Arial"/>
          <w:spacing w:val="-15"/>
          <w:sz w:val="20"/>
          <w:szCs w:val="20"/>
        </w:rPr>
        <w:t xml:space="preserve"> </w:t>
      </w:r>
      <w:r w:rsidRPr="001113A4">
        <w:rPr>
          <w:rFonts w:ascii="Arial" w:hAnsi="Arial" w:cs="Arial"/>
          <w:sz w:val="20"/>
          <w:szCs w:val="20"/>
        </w:rPr>
        <w:t>professional's</w:t>
      </w:r>
      <w:r w:rsidRPr="001113A4">
        <w:rPr>
          <w:rFonts w:ascii="Arial" w:hAnsi="Arial" w:cs="Arial"/>
          <w:spacing w:val="-17"/>
          <w:sz w:val="20"/>
          <w:szCs w:val="20"/>
        </w:rPr>
        <w:t xml:space="preserve"> </w:t>
      </w:r>
      <w:r w:rsidRPr="001113A4">
        <w:rPr>
          <w:rFonts w:ascii="Arial" w:hAnsi="Arial" w:cs="Arial"/>
          <w:sz w:val="20"/>
          <w:szCs w:val="20"/>
        </w:rPr>
        <w:t>certification</w:t>
      </w:r>
      <w:r w:rsidRPr="001113A4">
        <w:rPr>
          <w:rFonts w:ascii="Arial" w:hAnsi="Arial" w:cs="Arial"/>
          <w:spacing w:val="-15"/>
          <w:sz w:val="20"/>
          <w:szCs w:val="20"/>
        </w:rPr>
        <w:t xml:space="preserve"> </w:t>
      </w:r>
      <w:r w:rsidRPr="001113A4">
        <w:rPr>
          <w:rFonts w:ascii="Arial" w:hAnsi="Arial" w:cs="Arial"/>
          <w:sz w:val="20"/>
          <w:szCs w:val="20"/>
        </w:rPr>
        <w:t>that</w:t>
      </w:r>
      <w:r w:rsidRPr="001113A4">
        <w:rPr>
          <w:rFonts w:ascii="Arial" w:hAnsi="Arial" w:cs="Arial"/>
          <w:spacing w:val="-16"/>
          <w:sz w:val="20"/>
          <w:szCs w:val="20"/>
        </w:rPr>
        <w:t xml:space="preserve"> </w:t>
      </w:r>
      <w:r w:rsidRPr="001113A4">
        <w:rPr>
          <w:rFonts w:ascii="Arial" w:hAnsi="Arial" w:cs="Arial"/>
          <w:sz w:val="20"/>
          <w:szCs w:val="20"/>
        </w:rPr>
        <w:t>the</w:t>
      </w:r>
      <w:r w:rsidRPr="001113A4">
        <w:rPr>
          <w:rFonts w:ascii="Arial" w:hAnsi="Arial" w:cs="Arial"/>
          <w:spacing w:val="-17"/>
          <w:sz w:val="20"/>
          <w:szCs w:val="20"/>
        </w:rPr>
        <w:t xml:space="preserve"> </w:t>
      </w:r>
      <w:r w:rsidRPr="001113A4">
        <w:rPr>
          <w:rFonts w:ascii="Arial" w:hAnsi="Arial" w:cs="Arial"/>
          <w:sz w:val="20"/>
          <w:szCs w:val="20"/>
        </w:rPr>
        <w:t>assistance</w:t>
      </w:r>
      <w:r w:rsidRPr="001113A4">
        <w:rPr>
          <w:rFonts w:ascii="Arial" w:hAnsi="Arial" w:cs="Arial"/>
          <w:spacing w:val="-17"/>
          <w:sz w:val="20"/>
          <w:szCs w:val="20"/>
        </w:rPr>
        <w:t xml:space="preserve"> </w:t>
      </w:r>
      <w:r w:rsidRPr="001113A4">
        <w:rPr>
          <w:rFonts w:ascii="Arial" w:hAnsi="Arial" w:cs="Arial"/>
          <w:sz w:val="20"/>
          <w:szCs w:val="20"/>
        </w:rPr>
        <w:t>of</w:t>
      </w:r>
      <w:r w:rsidRPr="001113A4">
        <w:rPr>
          <w:rFonts w:ascii="Arial" w:hAnsi="Arial" w:cs="Arial"/>
          <w:spacing w:val="-16"/>
          <w:sz w:val="20"/>
          <w:szCs w:val="20"/>
        </w:rPr>
        <w:t xml:space="preserve"> </w:t>
      </w:r>
      <w:r w:rsidRPr="001113A4">
        <w:rPr>
          <w:rFonts w:ascii="Arial" w:hAnsi="Arial" w:cs="Arial"/>
          <w:sz w:val="20"/>
          <w:szCs w:val="20"/>
        </w:rPr>
        <w:t>an</w:t>
      </w:r>
      <w:r w:rsidRPr="001113A4">
        <w:rPr>
          <w:rFonts w:ascii="Arial" w:hAnsi="Arial" w:cs="Arial"/>
          <w:spacing w:val="-15"/>
          <w:sz w:val="20"/>
          <w:szCs w:val="20"/>
        </w:rPr>
        <w:t xml:space="preserve"> </w:t>
      </w:r>
      <w:r w:rsidRPr="001113A4">
        <w:rPr>
          <w:rFonts w:ascii="Arial" w:hAnsi="Arial" w:cs="Arial"/>
          <w:sz w:val="20"/>
          <w:szCs w:val="20"/>
        </w:rPr>
        <w:t>attendant</w:t>
      </w:r>
      <w:r w:rsidRPr="001113A4">
        <w:rPr>
          <w:rFonts w:ascii="Arial" w:hAnsi="Arial" w:cs="Arial"/>
          <w:spacing w:val="-16"/>
          <w:sz w:val="20"/>
          <w:szCs w:val="20"/>
        </w:rPr>
        <w:t xml:space="preserve"> </w:t>
      </w:r>
      <w:r w:rsidRPr="001113A4">
        <w:rPr>
          <w:rFonts w:ascii="Arial" w:hAnsi="Arial" w:cs="Arial"/>
          <w:sz w:val="20"/>
          <w:szCs w:val="20"/>
        </w:rPr>
        <w:t>is</w:t>
      </w:r>
      <w:r w:rsidRPr="001113A4">
        <w:rPr>
          <w:rFonts w:ascii="Arial" w:hAnsi="Arial" w:cs="Arial"/>
          <w:spacing w:val="-17"/>
          <w:sz w:val="20"/>
          <w:szCs w:val="20"/>
        </w:rPr>
        <w:t xml:space="preserve"> </w:t>
      </w:r>
      <w:r w:rsidRPr="001113A4">
        <w:rPr>
          <w:rFonts w:ascii="Arial" w:hAnsi="Arial" w:cs="Arial"/>
          <w:sz w:val="20"/>
          <w:szCs w:val="20"/>
        </w:rPr>
        <w:t>a</w:t>
      </w:r>
      <w:r w:rsidRPr="001113A4">
        <w:rPr>
          <w:rFonts w:ascii="Arial" w:hAnsi="Arial" w:cs="Arial"/>
          <w:spacing w:val="-15"/>
          <w:sz w:val="20"/>
          <w:szCs w:val="20"/>
        </w:rPr>
        <w:t xml:space="preserve"> </w:t>
      </w:r>
      <w:r w:rsidRPr="001113A4">
        <w:rPr>
          <w:rFonts w:ascii="Arial" w:hAnsi="Arial" w:cs="Arial"/>
          <w:sz w:val="20"/>
          <w:szCs w:val="20"/>
        </w:rPr>
        <w:t>necessary medical expense and a projection of the number of hours the care is needed for calculation</w:t>
      </w:r>
      <w:r w:rsidRPr="001113A4">
        <w:rPr>
          <w:rFonts w:ascii="Arial" w:hAnsi="Arial" w:cs="Arial"/>
          <w:spacing w:val="-37"/>
          <w:sz w:val="20"/>
          <w:szCs w:val="20"/>
        </w:rPr>
        <w:t xml:space="preserve"> </w:t>
      </w:r>
      <w:r w:rsidRPr="001113A4">
        <w:rPr>
          <w:rFonts w:ascii="Arial" w:hAnsi="Arial" w:cs="Arial"/>
          <w:sz w:val="20"/>
          <w:szCs w:val="20"/>
        </w:rPr>
        <w:t>purposes</w:t>
      </w:r>
      <w:r w:rsidR="006A7DE8">
        <w:rPr>
          <w:rFonts w:ascii="Arial" w:hAnsi="Arial" w:cs="Arial"/>
          <w:sz w:val="20"/>
          <w:szCs w:val="20"/>
        </w:rPr>
        <w:t>.</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right="117" w:hanging="360"/>
        <w:jc w:val="both"/>
        <w:rPr>
          <w:rFonts w:ascii="Arial" w:hAnsi="Arial" w:cs="Arial"/>
          <w:sz w:val="20"/>
          <w:szCs w:val="20"/>
        </w:rPr>
      </w:pPr>
      <w:r w:rsidRPr="001113A4">
        <w:rPr>
          <w:rFonts w:ascii="Arial" w:hAnsi="Arial" w:cs="Arial"/>
          <w:sz w:val="20"/>
          <w:szCs w:val="20"/>
        </w:rPr>
        <w:t>Attendant's</w:t>
      </w:r>
      <w:r w:rsidRPr="001113A4">
        <w:rPr>
          <w:rFonts w:ascii="Arial" w:hAnsi="Arial" w:cs="Arial"/>
          <w:spacing w:val="19"/>
          <w:sz w:val="20"/>
          <w:szCs w:val="20"/>
        </w:rPr>
        <w:t xml:space="preserve"> </w:t>
      </w:r>
      <w:r w:rsidRPr="001113A4">
        <w:rPr>
          <w:rFonts w:ascii="Arial" w:hAnsi="Arial" w:cs="Arial"/>
          <w:sz w:val="20"/>
          <w:szCs w:val="20"/>
        </w:rPr>
        <w:t>written</w:t>
      </w:r>
      <w:r w:rsidRPr="001113A4">
        <w:rPr>
          <w:rFonts w:ascii="Arial" w:hAnsi="Arial" w:cs="Arial"/>
          <w:spacing w:val="21"/>
          <w:sz w:val="20"/>
          <w:szCs w:val="20"/>
        </w:rPr>
        <w:t xml:space="preserve"> </w:t>
      </w:r>
      <w:r w:rsidRPr="001113A4">
        <w:rPr>
          <w:rFonts w:ascii="Arial" w:hAnsi="Arial" w:cs="Arial"/>
          <w:sz w:val="20"/>
          <w:szCs w:val="20"/>
        </w:rPr>
        <w:t>confirmation</w:t>
      </w:r>
      <w:r w:rsidRPr="001113A4">
        <w:rPr>
          <w:rFonts w:ascii="Arial" w:hAnsi="Arial" w:cs="Arial"/>
          <w:spacing w:val="21"/>
          <w:sz w:val="20"/>
          <w:szCs w:val="20"/>
        </w:rPr>
        <w:t xml:space="preserve"> </w:t>
      </w:r>
      <w:r w:rsidRPr="001113A4">
        <w:rPr>
          <w:rFonts w:ascii="Arial" w:hAnsi="Arial" w:cs="Arial"/>
          <w:sz w:val="20"/>
          <w:szCs w:val="20"/>
        </w:rPr>
        <w:t>of</w:t>
      </w:r>
      <w:r w:rsidRPr="001113A4">
        <w:rPr>
          <w:rFonts w:ascii="Arial" w:hAnsi="Arial" w:cs="Arial"/>
          <w:spacing w:val="23"/>
          <w:sz w:val="20"/>
          <w:szCs w:val="20"/>
        </w:rPr>
        <w:t xml:space="preserve"> </w:t>
      </w:r>
      <w:r w:rsidRPr="001113A4">
        <w:rPr>
          <w:rFonts w:ascii="Arial" w:hAnsi="Arial" w:cs="Arial"/>
          <w:sz w:val="20"/>
          <w:szCs w:val="20"/>
        </w:rPr>
        <w:t>hours</w:t>
      </w:r>
      <w:r w:rsidRPr="001113A4">
        <w:rPr>
          <w:rFonts w:ascii="Arial" w:hAnsi="Arial" w:cs="Arial"/>
          <w:spacing w:val="22"/>
          <w:sz w:val="20"/>
          <w:szCs w:val="20"/>
        </w:rPr>
        <w:t xml:space="preserve"> </w:t>
      </w:r>
      <w:r w:rsidRPr="001113A4">
        <w:rPr>
          <w:rFonts w:ascii="Arial" w:hAnsi="Arial" w:cs="Arial"/>
          <w:sz w:val="20"/>
          <w:szCs w:val="20"/>
        </w:rPr>
        <w:t>of</w:t>
      </w:r>
      <w:r w:rsidRPr="001113A4">
        <w:rPr>
          <w:rFonts w:ascii="Arial" w:hAnsi="Arial" w:cs="Arial"/>
          <w:spacing w:val="20"/>
          <w:sz w:val="20"/>
          <w:szCs w:val="20"/>
        </w:rPr>
        <w:t xml:space="preserve"> </w:t>
      </w:r>
      <w:r w:rsidRPr="001113A4">
        <w:rPr>
          <w:rFonts w:ascii="Arial" w:hAnsi="Arial" w:cs="Arial"/>
          <w:sz w:val="20"/>
          <w:szCs w:val="20"/>
        </w:rPr>
        <w:t>care</w:t>
      </w:r>
      <w:r w:rsidRPr="001113A4">
        <w:rPr>
          <w:rFonts w:ascii="Arial" w:hAnsi="Arial" w:cs="Arial"/>
          <w:spacing w:val="19"/>
          <w:sz w:val="20"/>
          <w:szCs w:val="20"/>
        </w:rPr>
        <w:t xml:space="preserve"> </w:t>
      </w:r>
      <w:r w:rsidRPr="001113A4">
        <w:rPr>
          <w:rFonts w:ascii="Arial" w:hAnsi="Arial" w:cs="Arial"/>
          <w:sz w:val="20"/>
          <w:szCs w:val="20"/>
        </w:rPr>
        <w:t>provided</w:t>
      </w:r>
      <w:r w:rsidRPr="001113A4">
        <w:rPr>
          <w:rFonts w:ascii="Arial" w:hAnsi="Arial" w:cs="Arial"/>
          <w:spacing w:val="21"/>
          <w:sz w:val="20"/>
          <w:szCs w:val="20"/>
        </w:rPr>
        <w:t xml:space="preserve"> </w:t>
      </w:r>
      <w:r w:rsidRPr="001113A4">
        <w:rPr>
          <w:rFonts w:ascii="Arial" w:hAnsi="Arial" w:cs="Arial"/>
          <w:sz w:val="20"/>
          <w:szCs w:val="20"/>
        </w:rPr>
        <w:t>and</w:t>
      </w:r>
      <w:r w:rsidRPr="001113A4">
        <w:rPr>
          <w:rFonts w:ascii="Arial" w:hAnsi="Arial" w:cs="Arial"/>
          <w:spacing w:val="21"/>
          <w:sz w:val="20"/>
          <w:szCs w:val="20"/>
        </w:rPr>
        <w:t xml:space="preserve"> </w:t>
      </w:r>
      <w:r w:rsidRPr="001113A4">
        <w:rPr>
          <w:rFonts w:ascii="Arial" w:hAnsi="Arial" w:cs="Arial"/>
          <w:sz w:val="20"/>
          <w:szCs w:val="20"/>
        </w:rPr>
        <w:t>amount</w:t>
      </w:r>
      <w:r w:rsidRPr="001113A4">
        <w:rPr>
          <w:rFonts w:ascii="Arial" w:hAnsi="Arial" w:cs="Arial"/>
          <w:spacing w:val="23"/>
          <w:sz w:val="20"/>
          <w:szCs w:val="20"/>
        </w:rPr>
        <w:t xml:space="preserve"> </w:t>
      </w:r>
      <w:r w:rsidRPr="001113A4">
        <w:rPr>
          <w:rFonts w:ascii="Arial" w:hAnsi="Arial" w:cs="Arial"/>
          <w:sz w:val="20"/>
          <w:szCs w:val="20"/>
        </w:rPr>
        <w:t>and</w:t>
      </w:r>
      <w:r w:rsidRPr="001113A4">
        <w:rPr>
          <w:rFonts w:ascii="Arial" w:hAnsi="Arial" w:cs="Arial"/>
          <w:spacing w:val="19"/>
          <w:sz w:val="20"/>
          <w:szCs w:val="20"/>
        </w:rPr>
        <w:t xml:space="preserve"> </w:t>
      </w:r>
      <w:r w:rsidRPr="001113A4">
        <w:rPr>
          <w:rFonts w:ascii="Arial" w:hAnsi="Arial" w:cs="Arial"/>
          <w:sz w:val="20"/>
          <w:szCs w:val="20"/>
        </w:rPr>
        <w:t>frequency</w:t>
      </w:r>
      <w:r w:rsidRPr="001113A4">
        <w:rPr>
          <w:rFonts w:ascii="Arial" w:hAnsi="Arial" w:cs="Arial"/>
          <w:spacing w:val="19"/>
          <w:sz w:val="20"/>
          <w:szCs w:val="20"/>
        </w:rPr>
        <w:t xml:space="preserve"> </w:t>
      </w:r>
      <w:r w:rsidRPr="001113A4">
        <w:rPr>
          <w:rFonts w:ascii="Arial" w:hAnsi="Arial" w:cs="Arial"/>
          <w:sz w:val="20"/>
          <w:szCs w:val="20"/>
        </w:rPr>
        <w:t>of</w:t>
      </w:r>
      <w:r w:rsidRPr="001113A4">
        <w:rPr>
          <w:rFonts w:ascii="Arial" w:hAnsi="Arial" w:cs="Arial"/>
          <w:spacing w:val="25"/>
          <w:sz w:val="20"/>
          <w:szCs w:val="20"/>
        </w:rPr>
        <w:t xml:space="preserve"> </w:t>
      </w:r>
      <w:r w:rsidRPr="001113A4">
        <w:rPr>
          <w:rFonts w:ascii="Arial" w:hAnsi="Arial" w:cs="Arial"/>
          <w:sz w:val="20"/>
          <w:szCs w:val="20"/>
        </w:rPr>
        <w:t>payments received from the family or agency (or copies of canceled checks the family used to make</w:t>
      </w:r>
      <w:r w:rsidRPr="001113A4">
        <w:rPr>
          <w:rFonts w:ascii="Arial" w:hAnsi="Arial" w:cs="Arial"/>
          <w:spacing w:val="47"/>
          <w:sz w:val="20"/>
          <w:szCs w:val="20"/>
        </w:rPr>
        <w:t xml:space="preserve"> </w:t>
      </w:r>
      <w:r w:rsidRPr="001113A4">
        <w:rPr>
          <w:rFonts w:ascii="Arial" w:hAnsi="Arial" w:cs="Arial"/>
          <w:sz w:val="20"/>
          <w:szCs w:val="20"/>
        </w:rPr>
        <w:t>those payments) or stubs from the agency providing the</w:t>
      </w:r>
      <w:r w:rsidRPr="001113A4">
        <w:rPr>
          <w:rFonts w:ascii="Arial" w:hAnsi="Arial" w:cs="Arial"/>
          <w:spacing w:val="-10"/>
          <w:sz w:val="20"/>
          <w:szCs w:val="20"/>
        </w:rPr>
        <w:t xml:space="preserve"> </w:t>
      </w:r>
      <w:r w:rsidRPr="001113A4">
        <w:rPr>
          <w:rFonts w:ascii="Arial" w:hAnsi="Arial" w:cs="Arial"/>
          <w:sz w:val="20"/>
          <w:szCs w:val="20"/>
        </w:rPr>
        <w:t>services</w:t>
      </w:r>
      <w:r w:rsidR="006A7DE8">
        <w:rPr>
          <w:rFonts w:ascii="Arial" w:hAnsi="Arial" w:cs="Arial"/>
          <w:sz w:val="20"/>
          <w:szCs w:val="20"/>
        </w:rPr>
        <w:t>.</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1"/>
          <w:numId w:val="74"/>
        </w:numPr>
        <w:tabs>
          <w:tab w:val="left" w:pos="832"/>
        </w:tabs>
        <w:kinsoku w:val="0"/>
        <w:overflowPunct w:val="0"/>
        <w:ind w:left="831"/>
        <w:rPr>
          <w:b w:val="0"/>
          <w:bCs w:val="0"/>
          <w:sz w:val="20"/>
          <w:szCs w:val="20"/>
        </w:rPr>
      </w:pPr>
      <w:bookmarkStart w:id="642" w:name="_Toc468973561"/>
      <w:bookmarkStart w:id="643" w:name="_Toc489800872"/>
      <w:bookmarkStart w:id="644" w:name="_Toc519064693"/>
      <w:r w:rsidRPr="001113A4">
        <w:rPr>
          <w:sz w:val="20"/>
          <w:szCs w:val="20"/>
        </w:rPr>
        <w:t>ASSISTANCE TO PERSONS WITH</w:t>
      </w:r>
      <w:r w:rsidRPr="001113A4">
        <w:rPr>
          <w:spacing w:val="1"/>
          <w:sz w:val="20"/>
          <w:szCs w:val="20"/>
        </w:rPr>
        <w:t xml:space="preserve"> </w:t>
      </w:r>
      <w:r w:rsidRPr="001113A4">
        <w:rPr>
          <w:sz w:val="20"/>
          <w:szCs w:val="20"/>
        </w:rPr>
        <w:t>DISABILITIES</w:t>
      </w:r>
      <w:bookmarkEnd w:id="642"/>
      <w:bookmarkEnd w:id="643"/>
      <w:bookmarkEnd w:id="644"/>
    </w:p>
    <w:p w:rsidR="00A1660D" w:rsidRPr="001113A4" w:rsidRDefault="00A1660D">
      <w:pPr>
        <w:pStyle w:val="BodyText"/>
        <w:kinsoku w:val="0"/>
        <w:overflowPunct w:val="0"/>
        <w:spacing w:before="3"/>
        <w:ind w:left="0"/>
        <w:rPr>
          <w:b/>
          <w:bCs/>
          <w:sz w:val="20"/>
          <w:szCs w:val="20"/>
        </w:rPr>
      </w:pPr>
    </w:p>
    <w:p w:rsidR="00A1660D" w:rsidRPr="001113A4" w:rsidRDefault="00A1660D" w:rsidP="00D37C3E">
      <w:pPr>
        <w:pStyle w:val="ListParagraph"/>
        <w:numPr>
          <w:ilvl w:val="0"/>
          <w:numId w:val="72"/>
        </w:numPr>
        <w:tabs>
          <w:tab w:val="left" w:pos="1191"/>
        </w:tabs>
        <w:kinsoku w:val="0"/>
        <w:overflowPunct w:val="0"/>
        <w:rPr>
          <w:rFonts w:ascii="Arial" w:hAnsi="Arial" w:cs="Arial"/>
          <w:sz w:val="20"/>
          <w:szCs w:val="20"/>
        </w:rPr>
      </w:pPr>
      <w:r w:rsidRPr="001113A4">
        <w:rPr>
          <w:rFonts w:ascii="Arial" w:hAnsi="Arial" w:cs="Arial"/>
          <w:sz w:val="20"/>
          <w:szCs w:val="20"/>
        </w:rPr>
        <w:t>In All</w:t>
      </w:r>
      <w:r w:rsidRPr="001113A4">
        <w:rPr>
          <w:rFonts w:ascii="Arial" w:hAnsi="Arial" w:cs="Arial"/>
          <w:spacing w:val="-1"/>
          <w:sz w:val="20"/>
          <w:szCs w:val="20"/>
        </w:rPr>
        <w:t xml:space="preserve"> </w:t>
      </w:r>
      <w:r w:rsidRPr="001113A4">
        <w:rPr>
          <w:rFonts w:ascii="Arial" w:hAnsi="Arial" w:cs="Arial"/>
          <w:sz w:val="20"/>
          <w:szCs w:val="20"/>
        </w:rPr>
        <w:t>Cases: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72"/>
        </w:numPr>
        <w:tabs>
          <w:tab w:val="left" w:pos="1552"/>
        </w:tabs>
        <w:kinsoku w:val="0"/>
        <w:overflowPunct w:val="0"/>
        <w:ind w:right="116" w:hanging="360"/>
        <w:jc w:val="both"/>
        <w:rPr>
          <w:rFonts w:ascii="Arial" w:hAnsi="Arial" w:cs="Arial"/>
          <w:sz w:val="20"/>
          <w:szCs w:val="20"/>
        </w:rPr>
      </w:pPr>
      <w:r w:rsidRPr="001113A4">
        <w:rPr>
          <w:rFonts w:ascii="Arial" w:hAnsi="Arial" w:cs="Arial"/>
          <w:sz w:val="20"/>
          <w:szCs w:val="20"/>
        </w:rPr>
        <w:t>Written certification from a reliable, knowledgeable professional that the person with</w:t>
      </w:r>
      <w:r w:rsidRPr="001113A4">
        <w:rPr>
          <w:rFonts w:ascii="Arial" w:hAnsi="Arial" w:cs="Arial"/>
          <w:spacing w:val="17"/>
          <w:sz w:val="20"/>
          <w:szCs w:val="20"/>
        </w:rPr>
        <w:t xml:space="preserve"> </w:t>
      </w:r>
      <w:r w:rsidRPr="001113A4">
        <w:rPr>
          <w:rFonts w:ascii="Arial" w:hAnsi="Arial" w:cs="Arial"/>
          <w:sz w:val="20"/>
          <w:szCs w:val="20"/>
        </w:rPr>
        <w:t>disabilities</w:t>
      </w:r>
      <w:r w:rsidRPr="001113A4">
        <w:rPr>
          <w:rFonts w:ascii="Arial" w:hAnsi="Arial" w:cs="Arial"/>
          <w:spacing w:val="-1"/>
          <w:sz w:val="20"/>
          <w:szCs w:val="20"/>
        </w:rPr>
        <w:t xml:space="preserve"> </w:t>
      </w:r>
      <w:r w:rsidRPr="001113A4">
        <w:rPr>
          <w:rFonts w:ascii="Arial" w:hAnsi="Arial" w:cs="Arial"/>
          <w:sz w:val="20"/>
          <w:szCs w:val="20"/>
        </w:rPr>
        <w:t>requires the services of an attendant and/or the use of auxiliary apparatus to permit him/her to</w:t>
      </w:r>
      <w:r w:rsidRPr="001113A4">
        <w:rPr>
          <w:rFonts w:ascii="Arial" w:hAnsi="Arial" w:cs="Arial"/>
          <w:spacing w:val="-25"/>
          <w:sz w:val="20"/>
          <w:szCs w:val="20"/>
        </w:rPr>
        <w:t xml:space="preserve"> </w:t>
      </w:r>
      <w:r w:rsidRPr="001113A4">
        <w:rPr>
          <w:rFonts w:ascii="Arial" w:hAnsi="Arial" w:cs="Arial"/>
          <w:sz w:val="20"/>
          <w:szCs w:val="20"/>
        </w:rPr>
        <w:t>be</w:t>
      </w:r>
      <w:r w:rsidRPr="001113A4">
        <w:rPr>
          <w:rFonts w:ascii="Arial" w:hAnsi="Arial" w:cs="Arial"/>
          <w:spacing w:val="-1"/>
          <w:sz w:val="20"/>
          <w:szCs w:val="20"/>
        </w:rPr>
        <w:t xml:space="preserve"> </w:t>
      </w:r>
      <w:r w:rsidRPr="001113A4">
        <w:rPr>
          <w:rFonts w:ascii="Arial" w:hAnsi="Arial" w:cs="Arial"/>
          <w:sz w:val="20"/>
          <w:szCs w:val="20"/>
        </w:rPr>
        <w:t>employed or to function sufficiently independently to enable another family member to</w:t>
      </w:r>
      <w:r w:rsidRPr="001113A4">
        <w:rPr>
          <w:rFonts w:ascii="Arial" w:hAnsi="Arial" w:cs="Arial"/>
          <w:spacing w:val="50"/>
          <w:sz w:val="20"/>
          <w:szCs w:val="20"/>
        </w:rPr>
        <w:t xml:space="preserve"> </w:t>
      </w:r>
      <w:r w:rsidRPr="001113A4">
        <w:rPr>
          <w:rFonts w:ascii="Arial" w:hAnsi="Arial" w:cs="Arial"/>
          <w:sz w:val="20"/>
          <w:szCs w:val="20"/>
        </w:rPr>
        <w:t>be</w:t>
      </w:r>
      <w:r w:rsidRPr="001113A4">
        <w:rPr>
          <w:rFonts w:ascii="Arial" w:hAnsi="Arial" w:cs="Arial"/>
          <w:spacing w:val="-1"/>
          <w:sz w:val="20"/>
          <w:szCs w:val="20"/>
        </w:rPr>
        <w:t xml:space="preserve"> </w:t>
      </w:r>
      <w:r w:rsidRPr="001113A4">
        <w:rPr>
          <w:rFonts w:ascii="Arial" w:hAnsi="Arial" w:cs="Arial"/>
          <w:sz w:val="20"/>
          <w:szCs w:val="20"/>
        </w:rPr>
        <w:t>employed</w:t>
      </w:r>
      <w:r w:rsidR="006A7DE8">
        <w:rPr>
          <w:rFonts w:ascii="Arial" w:hAnsi="Arial" w:cs="Arial"/>
          <w:sz w:val="20"/>
          <w:szCs w:val="20"/>
        </w:rPr>
        <w:t>.</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72"/>
        </w:numPr>
        <w:tabs>
          <w:tab w:val="left" w:pos="1552"/>
        </w:tabs>
        <w:kinsoku w:val="0"/>
        <w:overflowPunct w:val="0"/>
        <w:spacing w:line="252" w:lineRule="exact"/>
        <w:ind w:right="118" w:hanging="360"/>
        <w:jc w:val="both"/>
        <w:rPr>
          <w:rFonts w:ascii="Arial" w:hAnsi="Arial" w:cs="Arial"/>
          <w:sz w:val="20"/>
          <w:szCs w:val="20"/>
        </w:rPr>
      </w:pPr>
      <w:r w:rsidRPr="001113A4">
        <w:rPr>
          <w:rFonts w:ascii="Arial" w:hAnsi="Arial" w:cs="Arial"/>
          <w:sz w:val="20"/>
          <w:szCs w:val="20"/>
        </w:rPr>
        <w:t>Family's</w:t>
      </w:r>
      <w:r w:rsidRPr="001113A4">
        <w:rPr>
          <w:rFonts w:ascii="Arial" w:hAnsi="Arial" w:cs="Arial"/>
          <w:spacing w:val="-14"/>
          <w:sz w:val="20"/>
          <w:szCs w:val="20"/>
        </w:rPr>
        <w:t xml:space="preserve"> </w:t>
      </w:r>
      <w:r w:rsidRPr="001113A4">
        <w:rPr>
          <w:rFonts w:ascii="Arial" w:hAnsi="Arial" w:cs="Arial"/>
          <w:sz w:val="20"/>
          <w:szCs w:val="20"/>
        </w:rPr>
        <w:t>certification</w:t>
      </w:r>
      <w:r w:rsidRPr="001113A4">
        <w:rPr>
          <w:rFonts w:ascii="Arial" w:hAnsi="Arial" w:cs="Arial"/>
          <w:spacing w:val="-17"/>
          <w:sz w:val="20"/>
          <w:szCs w:val="20"/>
        </w:rPr>
        <w:t xml:space="preserve"> </w:t>
      </w:r>
      <w:r w:rsidRPr="001113A4">
        <w:rPr>
          <w:rFonts w:ascii="Arial" w:hAnsi="Arial" w:cs="Arial"/>
          <w:sz w:val="20"/>
          <w:szCs w:val="20"/>
        </w:rPr>
        <w:t>as</w:t>
      </w:r>
      <w:r w:rsidRPr="001113A4">
        <w:rPr>
          <w:rFonts w:ascii="Arial" w:hAnsi="Arial" w:cs="Arial"/>
          <w:spacing w:val="-17"/>
          <w:sz w:val="20"/>
          <w:szCs w:val="20"/>
        </w:rPr>
        <w:t xml:space="preserve"> </w:t>
      </w:r>
      <w:r w:rsidRPr="001113A4">
        <w:rPr>
          <w:rFonts w:ascii="Arial" w:hAnsi="Arial" w:cs="Arial"/>
          <w:sz w:val="20"/>
          <w:szCs w:val="20"/>
        </w:rPr>
        <w:t>to</w:t>
      </w:r>
      <w:r w:rsidRPr="001113A4">
        <w:rPr>
          <w:rFonts w:ascii="Arial" w:hAnsi="Arial" w:cs="Arial"/>
          <w:spacing w:val="-15"/>
          <w:sz w:val="20"/>
          <w:szCs w:val="20"/>
        </w:rPr>
        <w:t xml:space="preserve"> </w:t>
      </w:r>
      <w:r w:rsidRPr="001113A4">
        <w:rPr>
          <w:rFonts w:ascii="Arial" w:hAnsi="Arial" w:cs="Arial"/>
          <w:sz w:val="20"/>
          <w:szCs w:val="20"/>
        </w:rPr>
        <w:t>whether</w:t>
      </w:r>
      <w:r w:rsidRPr="001113A4">
        <w:rPr>
          <w:rFonts w:ascii="Arial" w:hAnsi="Arial" w:cs="Arial"/>
          <w:spacing w:val="-16"/>
          <w:sz w:val="20"/>
          <w:szCs w:val="20"/>
        </w:rPr>
        <w:t xml:space="preserve"> </w:t>
      </w:r>
      <w:r w:rsidRPr="001113A4">
        <w:rPr>
          <w:rFonts w:ascii="Arial" w:hAnsi="Arial" w:cs="Arial"/>
          <w:sz w:val="20"/>
          <w:szCs w:val="20"/>
        </w:rPr>
        <w:t>they</w:t>
      </w:r>
      <w:r w:rsidRPr="001113A4">
        <w:rPr>
          <w:rFonts w:ascii="Arial" w:hAnsi="Arial" w:cs="Arial"/>
          <w:spacing w:val="-19"/>
          <w:sz w:val="20"/>
          <w:szCs w:val="20"/>
        </w:rPr>
        <w:t xml:space="preserve"> </w:t>
      </w:r>
      <w:r w:rsidRPr="001113A4">
        <w:rPr>
          <w:rFonts w:ascii="Arial" w:hAnsi="Arial" w:cs="Arial"/>
          <w:sz w:val="20"/>
          <w:szCs w:val="20"/>
        </w:rPr>
        <w:t>receive</w:t>
      </w:r>
      <w:r w:rsidRPr="001113A4">
        <w:rPr>
          <w:rFonts w:ascii="Arial" w:hAnsi="Arial" w:cs="Arial"/>
          <w:spacing w:val="-15"/>
          <w:sz w:val="20"/>
          <w:szCs w:val="20"/>
        </w:rPr>
        <w:t xml:space="preserve"> </w:t>
      </w:r>
      <w:r w:rsidRPr="001113A4">
        <w:rPr>
          <w:rFonts w:ascii="Arial" w:hAnsi="Arial" w:cs="Arial"/>
          <w:sz w:val="20"/>
          <w:szCs w:val="20"/>
        </w:rPr>
        <w:t>reimbursement</w:t>
      </w:r>
      <w:r w:rsidRPr="001113A4">
        <w:rPr>
          <w:rFonts w:ascii="Arial" w:hAnsi="Arial" w:cs="Arial"/>
          <w:spacing w:val="-18"/>
          <w:sz w:val="20"/>
          <w:szCs w:val="20"/>
        </w:rPr>
        <w:t xml:space="preserve"> </w:t>
      </w:r>
      <w:r w:rsidRPr="001113A4">
        <w:rPr>
          <w:rFonts w:ascii="Arial" w:hAnsi="Arial" w:cs="Arial"/>
          <w:sz w:val="20"/>
          <w:szCs w:val="20"/>
        </w:rPr>
        <w:t>for</w:t>
      </w:r>
      <w:r w:rsidRPr="001113A4">
        <w:rPr>
          <w:rFonts w:ascii="Arial" w:hAnsi="Arial" w:cs="Arial"/>
          <w:spacing w:val="-16"/>
          <w:sz w:val="20"/>
          <w:szCs w:val="20"/>
        </w:rPr>
        <w:t xml:space="preserve"> </w:t>
      </w:r>
      <w:r w:rsidRPr="001113A4">
        <w:rPr>
          <w:rFonts w:ascii="Arial" w:hAnsi="Arial" w:cs="Arial"/>
          <w:sz w:val="20"/>
          <w:szCs w:val="20"/>
        </w:rPr>
        <w:t>any</w:t>
      </w:r>
      <w:r w:rsidRPr="001113A4">
        <w:rPr>
          <w:rFonts w:ascii="Arial" w:hAnsi="Arial" w:cs="Arial"/>
          <w:spacing w:val="-17"/>
          <w:sz w:val="20"/>
          <w:szCs w:val="20"/>
        </w:rPr>
        <w:t xml:space="preserve"> </w:t>
      </w:r>
      <w:r w:rsidRPr="001113A4">
        <w:rPr>
          <w:rFonts w:ascii="Arial" w:hAnsi="Arial" w:cs="Arial"/>
          <w:sz w:val="20"/>
          <w:szCs w:val="20"/>
        </w:rPr>
        <w:t>of</w:t>
      </w:r>
      <w:r w:rsidRPr="001113A4">
        <w:rPr>
          <w:rFonts w:ascii="Arial" w:hAnsi="Arial" w:cs="Arial"/>
          <w:spacing w:val="-16"/>
          <w:sz w:val="20"/>
          <w:szCs w:val="20"/>
        </w:rPr>
        <w:t xml:space="preserve"> </w:t>
      </w:r>
      <w:r w:rsidRPr="001113A4">
        <w:rPr>
          <w:rFonts w:ascii="Arial" w:hAnsi="Arial" w:cs="Arial"/>
          <w:sz w:val="20"/>
          <w:szCs w:val="20"/>
        </w:rPr>
        <w:t>the</w:t>
      </w:r>
      <w:r w:rsidRPr="001113A4">
        <w:rPr>
          <w:rFonts w:ascii="Arial" w:hAnsi="Arial" w:cs="Arial"/>
          <w:spacing w:val="-15"/>
          <w:sz w:val="20"/>
          <w:szCs w:val="20"/>
        </w:rPr>
        <w:t xml:space="preserve"> </w:t>
      </w:r>
      <w:r w:rsidRPr="001113A4">
        <w:rPr>
          <w:rFonts w:ascii="Arial" w:hAnsi="Arial" w:cs="Arial"/>
          <w:sz w:val="20"/>
          <w:szCs w:val="20"/>
        </w:rPr>
        <w:t>expenses</w:t>
      </w:r>
      <w:r w:rsidRPr="001113A4">
        <w:rPr>
          <w:rFonts w:ascii="Arial" w:hAnsi="Arial" w:cs="Arial"/>
          <w:spacing w:val="-14"/>
          <w:sz w:val="20"/>
          <w:szCs w:val="20"/>
        </w:rPr>
        <w:t xml:space="preserve"> </w:t>
      </w:r>
      <w:r w:rsidRPr="001113A4">
        <w:rPr>
          <w:rFonts w:ascii="Arial" w:hAnsi="Arial" w:cs="Arial"/>
          <w:sz w:val="20"/>
          <w:szCs w:val="20"/>
        </w:rPr>
        <w:t>of</w:t>
      </w:r>
      <w:r w:rsidRPr="001113A4">
        <w:rPr>
          <w:rFonts w:ascii="Arial" w:hAnsi="Arial" w:cs="Arial"/>
          <w:spacing w:val="-16"/>
          <w:sz w:val="20"/>
          <w:szCs w:val="20"/>
        </w:rPr>
        <w:t xml:space="preserve"> </w:t>
      </w:r>
      <w:r w:rsidRPr="001113A4">
        <w:rPr>
          <w:rFonts w:ascii="Arial" w:hAnsi="Arial" w:cs="Arial"/>
          <w:sz w:val="20"/>
          <w:szCs w:val="20"/>
        </w:rPr>
        <w:t>disability assistance and the amount of any reimbursement</w:t>
      </w:r>
      <w:r w:rsidRPr="001113A4">
        <w:rPr>
          <w:rFonts w:ascii="Arial" w:hAnsi="Arial" w:cs="Arial"/>
          <w:spacing w:val="-6"/>
          <w:sz w:val="20"/>
          <w:szCs w:val="20"/>
        </w:rPr>
        <w:t xml:space="preserve"> </w:t>
      </w:r>
      <w:r w:rsidRPr="001113A4">
        <w:rPr>
          <w:rFonts w:ascii="Arial" w:hAnsi="Arial" w:cs="Arial"/>
          <w:sz w:val="20"/>
          <w:szCs w:val="20"/>
        </w:rPr>
        <w:t>received</w:t>
      </w:r>
      <w:r w:rsidR="006A7DE8">
        <w:rPr>
          <w:rFonts w:ascii="Arial" w:hAnsi="Arial" w:cs="Arial"/>
          <w:sz w:val="20"/>
          <w:szCs w:val="20"/>
        </w:rPr>
        <w:t>.</w:t>
      </w:r>
    </w:p>
    <w:p w:rsidR="00A1660D" w:rsidRPr="001113A4" w:rsidRDefault="00A1660D" w:rsidP="00D37C3E">
      <w:pPr>
        <w:pStyle w:val="ListParagraph"/>
        <w:numPr>
          <w:ilvl w:val="0"/>
          <w:numId w:val="72"/>
        </w:numPr>
        <w:tabs>
          <w:tab w:val="left" w:pos="1192"/>
        </w:tabs>
        <w:kinsoku w:val="0"/>
        <w:overflowPunct w:val="0"/>
        <w:rPr>
          <w:rFonts w:ascii="Arial" w:hAnsi="Arial" w:cs="Arial"/>
          <w:sz w:val="20"/>
          <w:szCs w:val="20"/>
        </w:rPr>
      </w:pPr>
      <w:r w:rsidRPr="001113A4">
        <w:rPr>
          <w:rFonts w:ascii="Arial" w:hAnsi="Arial" w:cs="Arial"/>
          <w:sz w:val="20"/>
          <w:szCs w:val="20"/>
        </w:rPr>
        <w:t>Attendant</w:t>
      </w:r>
      <w:r w:rsidRPr="001113A4">
        <w:rPr>
          <w:rFonts w:ascii="Arial" w:hAnsi="Arial" w:cs="Arial"/>
          <w:spacing w:val="1"/>
          <w:sz w:val="20"/>
          <w:szCs w:val="20"/>
        </w:rPr>
        <w:t xml:space="preserve"> </w:t>
      </w:r>
      <w:r w:rsidRPr="001113A4">
        <w:rPr>
          <w:rFonts w:ascii="Arial" w:hAnsi="Arial" w:cs="Arial"/>
          <w:sz w:val="20"/>
          <w:szCs w:val="20"/>
        </w:rPr>
        <w:t>Care:</w:t>
      </w:r>
    </w:p>
    <w:p w:rsidR="00A1660D" w:rsidRPr="001113A4" w:rsidRDefault="00A1660D">
      <w:pPr>
        <w:pStyle w:val="BodyText"/>
        <w:kinsoku w:val="0"/>
        <w:overflowPunct w:val="0"/>
        <w:ind w:left="0"/>
        <w:rPr>
          <w:sz w:val="20"/>
          <w:szCs w:val="20"/>
        </w:rPr>
      </w:pPr>
    </w:p>
    <w:p w:rsidR="00A1660D" w:rsidRPr="001113A4" w:rsidRDefault="00083C8C" w:rsidP="00D37C3E">
      <w:pPr>
        <w:pStyle w:val="ListParagraph"/>
        <w:numPr>
          <w:ilvl w:val="1"/>
          <w:numId w:val="72"/>
        </w:numPr>
        <w:tabs>
          <w:tab w:val="left" w:pos="1552"/>
        </w:tabs>
        <w:kinsoku w:val="0"/>
        <w:overflowPunct w:val="0"/>
        <w:ind w:hanging="360"/>
        <w:rPr>
          <w:rFonts w:ascii="Arial" w:hAnsi="Arial" w:cs="Arial"/>
          <w:sz w:val="20"/>
          <w:szCs w:val="20"/>
        </w:rPr>
      </w:pPr>
      <w:r w:rsidRPr="001113A4">
        <w:rPr>
          <w:rFonts w:ascii="Arial" w:hAnsi="Arial" w:cs="Arial"/>
          <w:sz w:val="20"/>
          <w:szCs w:val="20"/>
        </w:rPr>
        <w:t>FWHS</w:t>
      </w:r>
      <w:r w:rsidR="00A1660D" w:rsidRPr="001113A4">
        <w:rPr>
          <w:rFonts w:ascii="Arial" w:hAnsi="Arial" w:cs="Arial"/>
          <w:sz w:val="20"/>
          <w:szCs w:val="20"/>
        </w:rPr>
        <w:t xml:space="preserve"> verification form must be completed by</w:t>
      </w:r>
      <w:r w:rsidR="00A1660D" w:rsidRPr="001113A4">
        <w:rPr>
          <w:rFonts w:ascii="Arial" w:hAnsi="Arial" w:cs="Arial"/>
          <w:spacing w:val="-13"/>
          <w:sz w:val="20"/>
          <w:szCs w:val="20"/>
        </w:rPr>
        <w:t xml:space="preserve"> </w:t>
      </w:r>
      <w:r w:rsidR="00A1660D" w:rsidRPr="001113A4">
        <w:rPr>
          <w:rFonts w:ascii="Arial" w:hAnsi="Arial" w:cs="Arial"/>
          <w:sz w:val="20"/>
          <w:szCs w:val="20"/>
        </w:rPr>
        <w:t>provider</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72"/>
        </w:numPr>
        <w:tabs>
          <w:tab w:val="left" w:pos="1552"/>
        </w:tabs>
        <w:kinsoku w:val="0"/>
        <w:overflowPunct w:val="0"/>
        <w:ind w:right="118" w:hanging="360"/>
        <w:jc w:val="both"/>
        <w:rPr>
          <w:rFonts w:ascii="Arial" w:hAnsi="Arial" w:cs="Arial"/>
          <w:sz w:val="20"/>
          <w:szCs w:val="20"/>
        </w:rPr>
      </w:pPr>
      <w:r w:rsidRPr="001113A4">
        <w:rPr>
          <w:rFonts w:ascii="Arial" w:hAnsi="Arial" w:cs="Arial"/>
          <w:sz w:val="20"/>
          <w:szCs w:val="20"/>
        </w:rPr>
        <w:t>Attendant's</w:t>
      </w:r>
      <w:r w:rsidRPr="001113A4">
        <w:rPr>
          <w:rFonts w:ascii="Arial" w:hAnsi="Arial" w:cs="Arial"/>
          <w:spacing w:val="-11"/>
          <w:sz w:val="20"/>
          <w:szCs w:val="20"/>
        </w:rPr>
        <w:t xml:space="preserve"> </w:t>
      </w:r>
      <w:r w:rsidRPr="001113A4">
        <w:rPr>
          <w:rFonts w:ascii="Arial" w:hAnsi="Arial" w:cs="Arial"/>
          <w:sz w:val="20"/>
          <w:szCs w:val="20"/>
        </w:rPr>
        <w:t>written</w:t>
      </w:r>
      <w:r w:rsidRPr="001113A4">
        <w:rPr>
          <w:rFonts w:ascii="Arial" w:hAnsi="Arial" w:cs="Arial"/>
          <w:spacing w:val="-14"/>
          <w:sz w:val="20"/>
          <w:szCs w:val="20"/>
        </w:rPr>
        <w:t xml:space="preserve"> </w:t>
      </w:r>
      <w:r w:rsidRPr="001113A4">
        <w:rPr>
          <w:rFonts w:ascii="Arial" w:hAnsi="Arial" w:cs="Arial"/>
          <w:sz w:val="20"/>
          <w:szCs w:val="20"/>
        </w:rPr>
        <w:t>certification</w:t>
      </w:r>
      <w:r w:rsidRPr="001113A4">
        <w:rPr>
          <w:rFonts w:ascii="Arial" w:hAnsi="Arial" w:cs="Arial"/>
          <w:spacing w:val="-11"/>
          <w:sz w:val="20"/>
          <w:szCs w:val="20"/>
        </w:rPr>
        <w:t xml:space="preserve"> </w:t>
      </w:r>
      <w:r w:rsidRPr="001113A4">
        <w:rPr>
          <w:rFonts w:ascii="Arial" w:hAnsi="Arial" w:cs="Arial"/>
          <w:sz w:val="20"/>
          <w:szCs w:val="20"/>
        </w:rPr>
        <w:t>of</w:t>
      </w:r>
      <w:r w:rsidRPr="001113A4">
        <w:rPr>
          <w:rFonts w:ascii="Arial" w:hAnsi="Arial" w:cs="Arial"/>
          <w:spacing w:val="-10"/>
          <w:sz w:val="20"/>
          <w:szCs w:val="20"/>
        </w:rPr>
        <w:t xml:space="preserve"> </w:t>
      </w:r>
      <w:r w:rsidRPr="001113A4">
        <w:rPr>
          <w:rFonts w:ascii="Arial" w:hAnsi="Arial" w:cs="Arial"/>
          <w:sz w:val="20"/>
          <w:szCs w:val="20"/>
        </w:rPr>
        <w:t>amount</w:t>
      </w:r>
      <w:r w:rsidRPr="001113A4">
        <w:rPr>
          <w:rFonts w:ascii="Arial" w:hAnsi="Arial" w:cs="Arial"/>
          <w:spacing w:val="-12"/>
          <w:sz w:val="20"/>
          <w:szCs w:val="20"/>
        </w:rPr>
        <w:t xml:space="preserve"> </w:t>
      </w:r>
      <w:r w:rsidRPr="001113A4">
        <w:rPr>
          <w:rFonts w:ascii="Arial" w:hAnsi="Arial" w:cs="Arial"/>
          <w:sz w:val="20"/>
          <w:szCs w:val="20"/>
        </w:rPr>
        <w:t>received</w:t>
      </w:r>
      <w:r w:rsidRPr="001113A4">
        <w:rPr>
          <w:rFonts w:ascii="Arial" w:hAnsi="Arial" w:cs="Arial"/>
          <w:spacing w:val="-14"/>
          <w:sz w:val="20"/>
          <w:szCs w:val="20"/>
        </w:rPr>
        <w:t xml:space="preserve"> </w:t>
      </w:r>
      <w:r w:rsidRPr="001113A4">
        <w:rPr>
          <w:rFonts w:ascii="Arial" w:hAnsi="Arial" w:cs="Arial"/>
          <w:sz w:val="20"/>
          <w:szCs w:val="20"/>
        </w:rPr>
        <w:t>from</w:t>
      </w:r>
      <w:r w:rsidRPr="001113A4">
        <w:rPr>
          <w:rFonts w:ascii="Arial" w:hAnsi="Arial" w:cs="Arial"/>
          <w:spacing w:val="-12"/>
          <w:sz w:val="20"/>
          <w:szCs w:val="20"/>
        </w:rPr>
        <w:t xml:space="preserve"> </w:t>
      </w: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family,</w:t>
      </w:r>
      <w:r w:rsidRPr="001113A4">
        <w:rPr>
          <w:rFonts w:ascii="Arial" w:hAnsi="Arial" w:cs="Arial"/>
          <w:spacing w:val="-12"/>
          <w:sz w:val="20"/>
          <w:szCs w:val="20"/>
        </w:rPr>
        <w:t xml:space="preserve"> </w:t>
      </w:r>
      <w:r w:rsidRPr="001113A4">
        <w:rPr>
          <w:rFonts w:ascii="Arial" w:hAnsi="Arial" w:cs="Arial"/>
          <w:sz w:val="20"/>
          <w:szCs w:val="20"/>
        </w:rPr>
        <w:t>frequency</w:t>
      </w:r>
      <w:r w:rsidRPr="001113A4">
        <w:rPr>
          <w:rFonts w:ascii="Arial" w:hAnsi="Arial" w:cs="Arial"/>
          <w:spacing w:val="-13"/>
          <w:sz w:val="20"/>
          <w:szCs w:val="20"/>
        </w:rPr>
        <w:t xml:space="preserve"> </w:t>
      </w:r>
      <w:r w:rsidRPr="001113A4">
        <w:rPr>
          <w:rFonts w:ascii="Arial" w:hAnsi="Arial" w:cs="Arial"/>
          <w:sz w:val="20"/>
          <w:szCs w:val="20"/>
        </w:rPr>
        <w:t>of</w:t>
      </w:r>
      <w:r w:rsidRPr="001113A4">
        <w:rPr>
          <w:rFonts w:ascii="Arial" w:hAnsi="Arial" w:cs="Arial"/>
          <w:spacing w:val="-10"/>
          <w:sz w:val="20"/>
          <w:szCs w:val="20"/>
        </w:rPr>
        <w:t xml:space="preserve"> </w:t>
      </w:r>
      <w:r w:rsidRPr="001113A4">
        <w:rPr>
          <w:rFonts w:ascii="Arial" w:hAnsi="Arial" w:cs="Arial"/>
          <w:sz w:val="20"/>
          <w:szCs w:val="20"/>
        </w:rPr>
        <w:t>receipt,</w:t>
      </w:r>
      <w:r w:rsidRPr="001113A4">
        <w:rPr>
          <w:rFonts w:ascii="Arial" w:hAnsi="Arial" w:cs="Arial"/>
          <w:spacing w:val="-10"/>
          <w:sz w:val="20"/>
          <w:szCs w:val="20"/>
        </w:rPr>
        <w:t xml:space="preserve"> </w:t>
      </w:r>
      <w:r w:rsidRPr="001113A4">
        <w:rPr>
          <w:rFonts w:ascii="Arial" w:hAnsi="Arial" w:cs="Arial"/>
          <w:sz w:val="20"/>
          <w:szCs w:val="20"/>
        </w:rPr>
        <w:t>and</w:t>
      </w:r>
      <w:r w:rsidRPr="001113A4">
        <w:rPr>
          <w:rFonts w:ascii="Arial" w:hAnsi="Arial" w:cs="Arial"/>
          <w:spacing w:val="-14"/>
          <w:sz w:val="20"/>
          <w:szCs w:val="20"/>
        </w:rPr>
        <w:t xml:space="preserve"> </w:t>
      </w:r>
      <w:r w:rsidRPr="001113A4">
        <w:rPr>
          <w:rFonts w:ascii="Arial" w:hAnsi="Arial" w:cs="Arial"/>
          <w:sz w:val="20"/>
          <w:szCs w:val="20"/>
        </w:rPr>
        <w:t>hours of care</w:t>
      </w:r>
      <w:r w:rsidRPr="001113A4">
        <w:rPr>
          <w:rFonts w:ascii="Arial" w:hAnsi="Arial" w:cs="Arial"/>
          <w:spacing w:val="3"/>
          <w:sz w:val="20"/>
          <w:szCs w:val="20"/>
        </w:rPr>
        <w:t xml:space="preserve"> </w:t>
      </w:r>
      <w:r w:rsidRPr="001113A4">
        <w:rPr>
          <w:rFonts w:ascii="Arial" w:hAnsi="Arial" w:cs="Arial"/>
          <w:sz w:val="20"/>
          <w:szCs w:val="20"/>
        </w:rPr>
        <w:t>provided</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72"/>
        </w:numPr>
        <w:tabs>
          <w:tab w:val="left" w:pos="1552"/>
        </w:tabs>
        <w:kinsoku w:val="0"/>
        <w:overflowPunct w:val="0"/>
        <w:ind w:right="112" w:hanging="360"/>
        <w:jc w:val="both"/>
        <w:rPr>
          <w:rFonts w:ascii="Arial" w:hAnsi="Arial" w:cs="Arial"/>
          <w:sz w:val="20"/>
          <w:szCs w:val="20"/>
        </w:rPr>
      </w:pPr>
      <w:r w:rsidRPr="001113A4">
        <w:rPr>
          <w:rFonts w:ascii="Arial" w:hAnsi="Arial" w:cs="Arial"/>
          <w:sz w:val="20"/>
          <w:szCs w:val="20"/>
        </w:rPr>
        <w:t>Certification of family and attendant and/or copies of canceled checks family used to</w:t>
      </w:r>
      <w:r w:rsidRPr="001113A4">
        <w:rPr>
          <w:rFonts w:ascii="Arial" w:hAnsi="Arial" w:cs="Arial"/>
          <w:spacing w:val="39"/>
          <w:sz w:val="20"/>
          <w:szCs w:val="20"/>
        </w:rPr>
        <w:t xml:space="preserve"> </w:t>
      </w:r>
      <w:r w:rsidRPr="001113A4">
        <w:rPr>
          <w:rFonts w:ascii="Arial" w:hAnsi="Arial" w:cs="Arial"/>
          <w:sz w:val="20"/>
          <w:szCs w:val="20"/>
        </w:rPr>
        <w:t>make payments</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0"/>
          <w:numId w:val="72"/>
        </w:numPr>
        <w:tabs>
          <w:tab w:val="left" w:pos="1192"/>
        </w:tabs>
        <w:kinsoku w:val="0"/>
        <w:overflowPunct w:val="0"/>
        <w:rPr>
          <w:rFonts w:ascii="Arial" w:hAnsi="Arial" w:cs="Arial"/>
          <w:sz w:val="20"/>
          <w:szCs w:val="20"/>
        </w:rPr>
      </w:pPr>
      <w:r w:rsidRPr="001113A4">
        <w:rPr>
          <w:rFonts w:ascii="Arial" w:hAnsi="Arial" w:cs="Arial"/>
          <w:sz w:val="20"/>
          <w:szCs w:val="20"/>
        </w:rPr>
        <w:t>Auxiliary</w:t>
      </w:r>
      <w:r w:rsidRPr="001113A4">
        <w:rPr>
          <w:rFonts w:ascii="Arial" w:hAnsi="Arial" w:cs="Arial"/>
          <w:spacing w:val="-3"/>
          <w:sz w:val="20"/>
          <w:szCs w:val="20"/>
        </w:rPr>
        <w:t xml:space="preserve"> </w:t>
      </w:r>
      <w:r w:rsidRPr="001113A4">
        <w:rPr>
          <w:rFonts w:ascii="Arial" w:hAnsi="Arial" w:cs="Arial"/>
          <w:sz w:val="20"/>
          <w:szCs w:val="20"/>
        </w:rPr>
        <w:t>Apparatus:</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72"/>
        </w:numPr>
        <w:tabs>
          <w:tab w:val="left" w:pos="1552"/>
        </w:tabs>
        <w:kinsoku w:val="0"/>
        <w:overflowPunct w:val="0"/>
        <w:spacing w:line="252" w:lineRule="exact"/>
        <w:ind w:right="116" w:hanging="360"/>
        <w:jc w:val="both"/>
        <w:rPr>
          <w:rFonts w:ascii="Arial" w:hAnsi="Arial" w:cs="Arial"/>
          <w:sz w:val="20"/>
          <w:szCs w:val="20"/>
        </w:rPr>
      </w:pPr>
      <w:r w:rsidRPr="001113A4">
        <w:rPr>
          <w:rFonts w:ascii="Arial" w:hAnsi="Arial" w:cs="Arial"/>
          <w:sz w:val="20"/>
          <w:szCs w:val="20"/>
        </w:rPr>
        <w:t>Receipts</w:t>
      </w:r>
      <w:r w:rsidRPr="001113A4">
        <w:rPr>
          <w:rFonts w:ascii="Arial" w:hAnsi="Arial" w:cs="Arial"/>
          <w:spacing w:val="25"/>
          <w:sz w:val="20"/>
          <w:szCs w:val="20"/>
        </w:rPr>
        <w:t xml:space="preserve"> </w:t>
      </w:r>
      <w:r w:rsidRPr="001113A4">
        <w:rPr>
          <w:rFonts w:ascii="Arial" w:hAnsi="Arial" w:cs="Arial"/>
          <w:sz w:val="20"/>
          <w:szCs w:val="20"/>
        </w:rPr>
        <w:t>for</w:t>
      </w:r>
      <w:r w:rsidRPr="001113A4">
        <w:rPr>
          <w:rFonts w:ascii="Arial" w:hAnsi="Arial" w:cs="Arial"/>
          <w:spacing w:val="28"/>
          <w:sz w:val="20"/>
          <w:szCs w:val="20"/>
        </w:rPr>
        <w:t xml:space="preserve"> </w:t>
      </w:r>
      <w:r w:rsidRPr="001113A4">
        <w:rPr>
          <w:rFonts w:ascii="Arial" w:hAnsi="Arial" w:cs="Arial"/>
          <w:sz w:val="20"/>
          <w:szCs w:val="20"/>
        </w:rPr>
        <w:t>purchases</w:t>
      </w:r>
      <w:r w:rsidRPr="001113A4">
        <w:rPr>
          <w:rFonts w:ascii="Arial" w:hAnsi="Arial" w:cs="Arial"/>
          <w:spacing w:val="25"/>
          <w:sz w:val="20"/>
          <w:szCs w:val="20"/>
        </w:rPr>
        <w:t xml:space="preserve"> </w:t>
      </w:r>
      <w:r w:rsidRPr="001113A4">
        <w:rPr>
          <w:rFonts w:ascii="Arial" w:hAnsi="Arial" w:cs="Arial"/>
          <w:sz w:val="20"/>
          <w:szCs w:val="20"/>
        </w:rPr>
        <w:t>or</w:t>
      </w:r>
      <w:r w:rsidRPr="001113A4">
        <w:rPr>
          <w:rFonts w:ascii="Arial" w:hAnsi="Arial" w:cs="Arial"/>
          <w:spacing w:val="28"/>
          <w:sz w:val="20"/>
          <w:szCs w:val="20"/>
        </w:rPr>
        <w:t xml:space="preserve"> </w:t>
      </w:r>
      <w:r w:rsidRPr="001113A4">
        <w:rPr>
          <w:rFonts w:ascii="Arial" w:hAnsi="Arial" w:cs="Arial"/>
          <w:sz w:val="20"/>
          <w:szCs w:val="20"/>
        </w:rPr>
        <w:t>proof</w:t>
      </w:r>
      <w:r w:rsidRPr="001113A4">
        <w:rPr>
          <w:rFonts w:ascii="Arial" w:hAnsi="Arial" w:cs="Arial"/>
          <w:spacing w:val="28"/>
          <w:sz w:val="20"/>
          <w:szCs w:val="20"/>
        </w:rPr>
        <w:t xml:space="preserve"> </w:t>
      </w:r>
      <w:r w:rsidRPr="001113A4">
        <w:rPr>
          <w:rFonts w:ascii="Arial" w:hAnsi="Arial" w:cs="Arial"/>
          <w:sz w:val="20"/>
          <w:szCs w:val="20"/>
        </w:rPr>
        <w:t>of</w:t>
      </w:r>
      <w:r w:rsidRPr="001113A4">
        <w:rPr>
          <w:rFonts w:ascii="Arial" w:hAnsi="Arial" w:cs="Arial"/>
          <w:spacing w:val="26"/>
          <w:sz w:val="20"/>
          <w:szCs w:val="20"/>
        </w:rPr>
        <w:t xml:space="preserve"> </w:t>
      </w:r>
      <w:r w:rsidRPr="001113A4">
        <w:rPr>
          <w:rFonts w:ascii="Arial" w:hAnsi="Arial" w:cs="Arial"/>
          <w:sz w:val="20"/>
          <w:szCs w:val="20"/>
        </w:rPr>
        <w:t>monthly</w:t>
      </w:r>
      <w:r w:rsidRPr="001113A4">
        <w:rPr>
          <w:rFonts w:ascii="Arial" w:hAnsi="Arial" w:cs="Arial"/>
          <w:spacing w:val="25"/>
          <w:sz w:val="20"/>
          <w:szCs w:val="20"/>
        </w:rPr>
        <w:t xml:space="preserve"> </w:t>
      </w:r>
      <w:r w:rsidRPr="001113A4">
        <w:rPr>
          <w:rFonts w:ascii="Arial" w:hAnsi="Arial" w:cs="Arial"/>
          <w:sz w:val="20"/>
          <w:szCs w:val="20"/>
        </w:rPr>
        <w:t>payments</w:t>
      </w:r>
      <w:r w:rsidRPr="001113A4">
        <w:rPr>
          <w:rFonts w:ascii="Arial" w:hAnsi="Arial" w:cs="Arial"/>
          <w:spacing w:val="27"/>
          <w:sz w:val="20"/>
          <w:szCs w:val="20"/>
        </w:rPr>
        <w:t xml:space="preserve"> </w:t>
      </w:r>
      <w:r w:rsidRPr="001113A4">
        <w:rPr>
          <w:rFonts w:ascii="Arial" w:hAnsi="Arial" w:cs="Arial"/>
          <w:sz w:val="20"/>
          <w:szCs w:val="20"/>
        </w:rPr>
        <w:t>and</w:t>
      </w:r>
      <w:r w:rsidRPr="001113A4">
        <w:rPr>
          <w:rFonts w:ascii="Arial" w:hAnsi="Arial" w:cs="Arial"/>
          <w:spacing w:val="25"/>
          <w:sz w:val="20"/>
          <w:szCs w:val="20"/>
        </w:rPr>
        <w:t xml:space="preserve"> </w:t>
      </w:r>
      <w:r w:rsidRPr="001113A4">
        <w:rPr>
          <w:rFonts w:ascii="Arial" w:hAnsi="Arial" w:cs="Arial"/>
          <w:sz w:val="20"/>
          <w:szCs w:val="20"/>
        </w:rPr>
        <w:t>maintenance</w:t>
      </w:r>
      <w:r w:rsidRPr="001113A4">
        <w:rPr>
          <w:rFonts w:ascii="Arial" w:hAnsi="Arial" w:cs="Arial"/>
          <w:spacing w:val="25"/>
          <w:sz w:val="20"/>
          <w:szCs w:val="20"/>
        </w:rPr>
        <w:t xml:space="preserve"> </w:t>
      </w:r>
      <w:r w:rsidRPr="001113A4">
        <w:rPr>
          <w:rFonts w:ascii="Arial" w:hAnsi="Arial" w:cs="Arial"/>
          <w:sz w:val="20"/>
          <w:szCs w:val="20"/>
        </w:rPr>
        <w:t>expenses</w:t>
      </w:r>
      <w:r w:rsidRPr="001113A4">
        <w:rPr>
          <w:rFonts w:ascii="Arial" w:hAnsi="Arial" w:cs="Arial"/>
          <w:spacing w:val="25"/>
          <w:sz w:val="20"/>
          <w:szCs w:val="20"/>
        </w:rPr>
        <w:t xml:space="preserve"> </w:t>
      </w:r>
      <w:r w:rsidRPr="001113A4">
        <w:rPr>
          <w:rFonts w:ascii="Arial" w:hAnsi="Arial" w:cs="Arial"/>
          <w:sz w:val="20"/>
          <w:szCs w:val="20"/>
        </w:rPr>
        <w:t>for</w:t>
      </w:r>
      <w:r w:rsidRPr="001113A4">
        <w:rPr>
          <w:rFonts w:ascii="Arial" w:hAnsi="Arial" w:cs="Arial"/>
          <w:spacing w:val="26"/>
          <w:sz w:val="20"/>
          <w:szCs w:val="20"/>
        </w:rPr>
        <w:t xml:space="preserve"> </w:t>
      </w:r>
      <w:r w:rsidRPr="001113A4">
        <w:rPr>
          <w:rFonts w:ascii="Arial" w:hAnsi="Arial" w:cs="Arial"/>
          <w:sz w:val="20"/>
          <w:szCs w:val="20"/>
        </w:rPr>
        <w:t>auxiliary apparatus</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72"/>
        </w:numPr>
        <w:tabs>
          <w:tab w:val="left" w:pos="1552"/>
        </w:tabs>
        <w:kinsoku w:val="0"/>
        <w:overflowPunct w:val="0"/>
        <w:ind w:right="113" w:hanging="360"/>
        <w:jc w:val="both"/>
        <w:rPr>
          <w:rFonts w:ascii="Arial" w:hAnsi="Arial" w:cs="Arial"/>
          <w:sz w:val="20"/>
          <w:szCs w:val="20"/>
        </w:rPr>
      </w:pPr>
      <w:r w:rsidRPr="001113A4">
        <w:rPr>
          <w:rFonts w:ascii="Arial" w:hAnsi="Arial" w:cs="Arial"/>
          <w:sz w:val="20"/>
          <w:szCs w:val="20"/>
        </w:rPr>
        <w:t>In</w:t>
      </w:r>
      <w:r w:rsidRPr="001113A4">
        <w:rPr>
          <w:rFonts w:ascii="Arial" w:hAnsi="Arial" w:cs="Arial"/>
          <w:spacing w:val="-6"/>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case</w:t>
      </w:r>
      <w:r w:rsidRPr="001113A4">
        <w:rPr>
          <w:rFonts w:ascii="Arial" w:hAnsi="Arial" w:cs="Arial"/>
          <w:spacing w:val="-6"/>
          <w:sz w:val="20"/>
          <w:szCs w:val="20"/>
        </w:rPr>
        <w:t xml:space="preserve"> </w:t>
      </w:r>
      <w:r w:rsidRPr="001113A4">
        <w:rPr>
          <w:rFonts w:ascii="Arial" w:hAnsi="Arial" w:cs="Arial"/>
          <w:sz w:val="20"/>
          <w:szCs w:val="20"/>
        </w:rPr>
        <w:t>where</w:t>
      </w:r>
      <w:r w:rsidRPr="001113A4">
        <w:rPr>
          <w:rFonts w:ascii="Arial" w:hAnsi="Arial" w:cs="Arial"/>
          <w:spacing w:val="-6"/>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person</w:t>
      </w:r>
      <w:r w:rsidRPr="001113A4">
        <w:rPr>
          <w:rFonts w:ascii="Arial" w:hAnsi="Arial" w:cs="Arial"/>
          <w:spacing w:val="-6"/>
          <w:sz w:val="20"/>
          <w:szCs w:val="20"/>
        </w:rPr>
        <w:t xml:space="preserve"> </w:t>
      </w:r>
      <w:r w:rsidRPr="001113A4">
        <w:rPr>
          <w:rFonts w:ascii="Arial" w:hAnsi="Arial" w:cs="Arial"/>
          <w:sz w:val="20"/>
          <w:szCs w:val="20"/>
        </w:rPr>
        <w:t>with</w:t>
      </w:r>
      <w:r w:rsidRPr="001113A4">
        <w:rPr>
          <w:rFonts w:ascii="Arial" w:hAnsi="Arial" w:cs="Arial"/>
          <w:spacing w:val="-4"/>
          <w:sz w:val="20"/>
          <w:szCs w:val="20"/>
        </w:rPr>
        <w:t xml:space="preserve"> </w:t>
      </w:r>
      <w:r w:rsidRPr="001113A4">
        <w:rPr>
          <w:rFonts w:ascii="Arial" w:hAnsi="Arial" w:cs="Arial"/>
          <w:sz w:val="20"/>
          <w:szCs w:val="20"/>
        </w:rPr>
        <w:t>disabilities</w:t>
      </w:r>
      <w:r w:rsidRPr="001113A4">
        <w:rPr>
          <w:rFonts w:ascii="Arial" w:hAnsi="Arial" w:cs="Arial"/>
          <w:spacing w:val="-4"/>
          <w:sz w:val="20"/>
          <w:szCs w:val="20"/>
        </w:rPr>
        <w:t xml:space="preserve"> </w:t>
      </w:r>
      <w:r w:rsidRPr="001113A4">
        <w:rPr>
          <w:rFonts w:ascii="Arial" w:hAnsi="Arial" w:cs="Arial"/>
          <w:sz w:val="20"/>
          <w:szCs w:val="20"/>
        </w:rPr>
        <w:t>is</w:t>
      </w:r>
      <w:r w:rsidRPr="001113A4">
        <w:rPr>
          <w:rFonts w:ascii="Arial" w:hAnsi="Arial" w:cs="Arial"/>
          <w:spacing w:val="-4"/>
          <w:sz w:val="20"/>
          <w:szCs w:val="20"/>
        </w:rPr>
        <w:t xml:space="preserve"> </w:t>
      </w:r>
      <w:r w:rsidRPr="001113A4">
        <w:rPr>
          <w:rFonts w:ascii="Arial" w:hAnsi="Arial" w:cs="Arial"/>
          <w:sz w:val="20"/>
          <w:szCs w:val="20"/>
        </w:rPr>
        <w:t>employed,</w:t>
      </w:r>
      <w:r w:rsidRPr="001113A4">
        <w:rPr>
          <w:rFonts w:ascii="Arial" w:hAnsi="Arial" w:cs="Arial"/>
          <w:spacing w:val="-3"/>
          <w:sz w:val="20"/>
          <w:szCs w:val="20"/>
        </w:rPr>
        <w:t xml:space="preserve"> </w:t>
      </w:r>
      <w:r w:rsidRPr="001113A4">
        <w:rPr>
          <w:rFonts w:ascii="Arial" w:hAnsi="Arial" w:cs="Arial"/>
          <w:sz w:val="20"/>
          <w:szCs w:val="20"/>
        </w:rPr>
        <w:t>a</w:t>
      </w:r>
      <w:r w:rsidRPr="001113A4">
        <w:rPr>
          <w:rFonts w:ascii="Arial" w:hAnsi="Arial" w:cs="Arial"/>
          <w:spacing w:val="-6"/>
          <w:sz w:val="20"/>
          <w:szCs w:val="20"/>
        </w:rPr>
        <w:t xml:space="preserve"> </w:t>
      </w:r>
      <w:r w:rsidRPr="001113A4">
        <w:rPr>
          <w:rFonts w:ascii="Arial" w:hAnsi="Arial" w:cs="Arial"/>
          <w:sz w:val="20"/>
          <w:szCs w:val="20"/>
        </w:rPr>
        <w:t>statement</w:t>
      </w:r>
      <w:r w:rsidRPr="001113A4">
        <w:rPr>
          <w:rFonts w:ascii="Arial" w:hAnsi="Arial" w:cs="Arial"/>
          <w:spacing w:val="-7"/>
          <w:sz w:val="20"/>
          <w:szCs w:val="20"/>
        </w:rPr>
        <w:t xml:space="preserve"> </w:t>
      </w:r>
      <w:r w:rsidRPr="001113A4">
        <w:rPr>
          <w:rFonts w:ascii="Arial" w:hAnsi="Arial" w:cs="Arial"/>
          <w:sz w:val="20"/>
          <w:szCs w:val="20"/>
        </w:rPr>
        <w:t>from</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employer</w:t>
      </w:r>
      <w:r w:rsidRPr="001113A4">
        <w:rPr>
          <w:rFonts w:ascii="Arial" w:hAnsi="Arial" w:cs="Arial"/>
          <w:spacing w:val="-3"/>
          <w:sz w:val="20"/>
          <w:szCs w:val="20"/>
        </w:rPr>
        <w:t xml:space="preserve"> </w:t>
      </w:r>
      <w:r w:rsidRPr="001113A4">
        <w:rPr>
          <w:rFonts w:ascii="Arial" w:hAnsi="Arial" w:cs="Arial"/>
          <w:sz w:val="20"/>
          <w:szCs w:val="20"/>
        </w:rPr>
        <w:t>that</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auxiliary apparatus is necessary for</w:t>
      </w:r>
      <w:r w:rsidRPr="001113A4">
        <w:rPr>
          <w:rFonts w:ascii="Arial" w:hAnsi="Arial" w:cs="Arial"/>
          <w:spacing w:val="-3"/>
          <w:sz w:val="20"/>
          <w:szCs w:val="20"/>
        </w:rPr>
        <w:t xml:space="preserve"> </w:t>
      </w:r>
      <w:r w:rsidRPr="001113A4">
        <w:rPr>
          <w:rFonts w:ascii="Arial" w:hAnsi="Arial" w:cs="Arial"/>
          <w:sz w:val="20"/>
          <w:szCs w:val="20"/>
        </w:rPr>
        <w:t>employment</w:t>
      </w:r>
    </w:p>
    <w:p w:rsidR="00A1660D" w:rsidRPr="001113A4" w:rsidRDefault="00A1660D">
      <w:pPr>
        <w:pStyle w:val="BodyText"/>
        <w:kinsoku w:val="0"/>
        <w:overflowPunct w:val="0"/>
        <w:spacing w:before="8"/>
        <w:ind w:left="0"/>
        <w:rPr>
          <w:sz w:val="20"/>
          <w:szCs w:val="20"/>
        </w:rPr>
      </w:pPr>
    </w:p>
    <w:p w:rsidR="00A1660D" w:rsidRPr="001113A4" w:rsidRDefault="00F1524B" w:rsidP="00F1524B">
      <w:pPr>
        <w:pStyle w:val="Heading1"/>
        <w:tabs>
          <w:tab w:val="left" w:pos="472"/>
        </w:tabs>
        <w:kinsoku w:val="0"/>
        <w:overflowPunct w:val="0"/>
        <w:ind w:left="111" w:firstLine="0"/>
        <w:rPr>
          <w:b w:val="0"/>
          <w:bCs w:val="0"/>
          <w:sz w:val="20"/>
          <w:szCs w:val="20"/>
        </w:rPr>
      </w:pPr>
      <w:bookmarkStart w:id="645" w:name="H._VERIFYING_NON-FINANCIAL_FACTORS"/>
      <w:bookmarkStart w:id="646" w:name="bookmark77"/>
      <w:bookmarkStart w:id="647" w:name="_Toc519064694"/>
      <w:bookmarkEnd w:id="645"/>
      <w:bookmarkEnd w:id="646"/>
      <w:r w:rsidRPr="001113A4">
        <w:rPr>
          <w:sz w:val="20"/>
          <w:szCs w:val="20"/>
          <w:u w:val="thick"/>
        </w:rPr>
        <w:t xml:space="preserve">I.  </w:t>
      </w:r>
      <w:r w:rsidR="00A1660D" w:rsidRPr="001113A4">
        <w:rPr>
          <w:sz w:val="20"/>
          <w:szCs w:val="20"/>
          <w:u w:val="thick"/>
        </w:rPr>
        <w:t>VERIFYING NON-FINANCIAL</w:t>
      </w:r>
      <w:r w:rsidR="00A1660D" w:rsidRPr="001113A4">
        <w:rPr>
          <w:spacing w:val="2"/>
          <w:sz w:val="20"/>
          <w:szCs w:val="20"/>
          <w:u w:val="thick"/>
        </w:rPr>
        <w:t xml:space="preserve"> </w:t>
      </w:r>
      <w:r w:rsidR="00A1660D" w:rsidRPr="001113A4">
        <w:rPr>
          <w:sz w:val="20"/>
          <w:szCs w:val="20"/>
          <w:u w:val="thick"/>
        </w:rPr>
        <w:t>FACTORS</w:t>
      </w:r>
      <w:bookmarkEnd w:id="647"/>
    </w:p>
    <w:p w:rsidR="00A1660D" w:rsidRPr="001113A4" w:rsidRDefault="00A1660D">
      <w:pPr>
        <w:pStyle w:val="BodyText"/>
        <w:kinsoku w:val="0"/>
        <w:overflowPunct w:val="0"/>
        <w:spacing w:before="8"/>
        <w:ind w:left="0"/>
        <w:rPr>
          <w:b/>
          <w:bCs/>
          <w:sz w:val="20"/>
          <w:szCs w:val="20"/>
        </w:rPr>
      </w:pPr>
    </w:p>
    <w:p w:rsidR="00A1660D" w:rsidRPr="001113A4" w:rsidRDefault="00A1660D" w:rsidP="00D37C3E">
      <w:pPr>
        <w:pStyle w:val="ListParagraph"/>
        <w:numPr>
          <w:ilvl w:val="1"/>
          <w:numId w:val="74"/>
        </w:numPr>
        <w:tabs>
          <w:tab w:val="left" w:pos="831"/>
        </w:tabs>
        <w:kinsoku w:val="0"/>
        <w:overflowPunct w:val="0"/>
        <w:spacing w:before="72"/>
        <w:ind w:left="831"/>
        <w:jc w:val="both"/>
        <w:rPr>
          <w:rFonts w:ascii="Arial" w:hAnsi="Arial" w:cs="Arial"/>
          <w:sz w:val="20"/>
          <w:szCs w:val="20"/>
        </w:rPr>
      </w:pPr>
      <w:r w:rsidRPr="001113A4">
        <w:rPr>
          <w:rFonts w:ascii="Arial" w:hAnsi="Arial" w:cs="Arial"/>
          <w:b/>
          <w:bCs/>
          <w:sz w:val="20"/>
          <w:szCs w:val="20"/>
        </w:rPr>
        <w:t>VERIFICATION OF LEGAL</w:t>
      </w:r>
      <w:r w:rsidRPr="001113A4">
        <w:rPr>
          <w:rFonts w:ascii="Arial" w:hAnsi="Arial" w:cs="Arial"/>
          <w:b/>
          <w:bCs/>
          <w:spacing w:val="1"/>
          <w:sz w:val="20"/>
          <w:szCs w:val="20"/>
        </w:rPr>
        <w:t xml:space="preserve"> </w:t>
      </w:r>
      <w:r w:rsidRPr="001113A4">
        <w:rPr>
          <w:rFonts w:ascii="Arial" w:hAnsi="Arial" w:cs="Arial"/>
          <w:b/>
          <w:bCs/>
          <w:sz w:val="20"/>
          <w:szCs w:val="20"/>
        </w:rPr>
        <w:t>IDENTITY</w:t>
      </w:r>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1" w:right="113"/>
        <w:jc w:val="both"/>
        <w:rPr>
          <w:sz w:val="20"/>
          <w:szCs w:val="20"/>
        </w:rPr>
      </w:pPr>
      <w:r w:rsidRPr="001113A4">
        <w:rPr>
          <w:sz w:val="20"/>
          <w:szCs w:val="20"/>
        </w:rPr>
        <w:t xml:space="preserve">In order to prevent program abuse </w:t>
      </w:r>
      <w:r w:rsidR="00AF435B" w:rsidRPr="001113A4">
        <w:rPr>
          <w:sz w:val="20"/>
          <w:szCs w:val="20"/>
        </w:rPr>
        <w:t>FWHS</w:t>
      </w:r>
      <w:r w:rsidRPr="001113A4">
        <w:rPr>
          <w:sz w:val="20"/>
          <w:szCs w:val="20"/>
        </w:rPr>
        <w:t xml:space="preserve"> will require applicants to furnish verification of legal identity</w:t>
      </w:r>
      <w:r w:rsidRPr="001113A4">
        <w:rPr>
          <w:spacing w:val="-12"/>
          <w:sz w:val="20"/>
          <w:szCs w:val="20"/>
        </w:rPr>
        <w:t xml:space="preserve"> </w:t>
      </w:r>
      <w:r w:rsidRPr="001113A4">
        <w:rPr>
          <w:sz w:val="20"/>
          <w:szCs w:val="20"/>
        </w:rPr>
        <w:t>for all</w:t>
      </w:r>
      <w:r w:rsidRPr="001113A4">
        <w:rPr>
          <w:spacing w:val="-7"/>
          <w:sz w:val="20"/>
          <w:szCs w:val="20"/>
        </w:rPr>
        <w:t xml:space="preserve"> </w:t>
      </w:r>
      <w:r w:rsidRPr="001113A4">
        <w:rPr>
          <w:sz w:val="20"/>
          <w:szCs w:val="20"/>
        </w:rPr>
        <w:t>family</w:t>
      </w:r>
      <w:r w:rsidRPr="001113A4">
        <w:rPr>
          <w:spacing w:val="-6"/>
          <w:sz w:val="20"/>
          <w:szCs w:val="20"/>
        </w:rPr>
        <w:t xml:space="preserve"> </w:t>
      </w:r>
      <w:r w:rsidRPr="001113A4">
        <w:rPr>
          <w:sz w:val="20"/>
          <w:szCs w:val="20"/>
        </w:rPr>
        <w:t>members.</w:t>
      </w:r>
      <w:r w:rsidRPr="001113A4">
        <w:rPr>
          <w:spacing w:val="-7"/>
          <w:sz w:val="20"/>
          <w:szCs w:val="20"/>
        </w:rPr>
        <w:t xml:space="preserve"> </w:t>
      </w:r>
      <w:r w:rsidRPr="001113A4">
        <w:rPr>
          <w:sz w:val="20"/>
          <w:szCs w:val="20"/>
        </w:rPr>
        <w:t>The</w:t>
      </w:r>
      <w:r w:rsidRPr="001113A4">
        <w:rPr>
          <w:spacing w:val="-9"/>
          <w:sz w:val="20"/>
          <w:szCs w:val="20"/>
        </w:rPr>
        <w:t xml:space="preserve"> </w:t>
      </w:r>
      <w:r w:rsidRPr="001113A4">
        <w:rPr>
          <w:sz w:val="20"/>
          <w:szCs w:val="20"/>
        </w:rPr>
        <w:t>documents</w:t>
      </w:r>
      <w:r w:rsidRPr="001113A4">
        <w:rPr>
          <w:spacing w:val="-4"/>
          <w:sz w:val="20"/>
          <w:szCs w:val="20"/>
        </w:rPr>
        <w:t xml:space="preserve"> </w:t>
      </w:r>
      <w:r w:rsidRPr="001113A4">
        <w:rPr>
          <w:sz w:val="20"/>
          <w:szCs w:val="20"/>
        </w:rPr>
        <w:t>listed</w:t>
      </w:r>
      <w:r w:rsidRPr="001113A4">
        <w:rPr>
          <w:spacing w:val="-6"/>
          <w:sz w:val="20"/>
          <w:szCs w:val="20"/>
        </w:rPr>
        <w:t xml:space="preserve"> </w:t>
      </w:r>
      <w:r w:rsidRPr="001113A4">
        <w:rPr>
          <w:sz w:val="20"/>
          <w:szCs w:val="20"/>
        </w:rPr>
        <w:t>below</w:t>
      </w:r>
      <w:r w:rsidRPr="001113A4">
        <w:rPr>
          <w:spacing w:val="-9"/>
          <w:sz w:val="20"/>
          <w:szCs w:val="20"/>
        </w:rPr>
        <w:t xml:space="preserve"> </w:t>
      </w:r>
      <w:r w:rsidRPr="001113A4">
        <w:rPr>
          <w:sz w:val="20"/>
          <w:szCs w:val="20"/>
        </w:rPr>
        <w:t>will</w:t>
      </w:r>
      <w:r w:rsidRPr="001113A4">
        <w:rPr>
          <w:spacing w:val="-5"/>
          <w:sz w:val="20"/>
          <w:szCs w:val="20"/>
        </w:rPr>
        <w:t xml:space="preserve"> </w:t>
      </w:r>
      <w:r w:rsidRPr="001113A4">
        <w:rPr>
          <w:sz w:val="20"/>
          <w:szCs w:val="20"/>
        </w:rPr>
        <w:t>be</w:t>
      </w:r>
      <w:r w:rsidRPr="001113A4">
        <w:rPr>
          <w:spacing w:val="-4"/>
          <w:sz w:val="20"/>
          <w:szCs w:val="20"/>
        </w:rPr>
        <w:t xml:space="preserve"> </w:t>
      </w:r>
      <w:r w:rsidRPr="001113A4">
        <w:rPr>
          <w:sz w:val="20"/>
          <w:szCs w:val="20"/>
        </w:rPr>
        <w:t>considered</w:t>
      </w:r>
      <w:r w:rsidRPr="001113A4">
        <w:rPr>
          <w:spacing w:val="-6"/>
          <w:sz w:val="20"/>
          <w:szCs w:val="20"/>
        </w:rPr>
        <w:t xml:space="preserve"> </w:t>
      </w:r>
      <w:r w:rsidRPr="001113A4">
        <w:rPr>
          <w:sz w:val="20"/>
          <w:szCs w:val="20"/>
        </w:rPr>
        <w:t>acceptable</w:t>
      </w:r>
      <w:r w:rsidRPr="001113A4">
        <w:rPr>
          <w:spacing w:val="-4"/>
          <w:sz w:val="20"/>
          <w:szCs w:val="20"/>
        </w:rPr>
        <w:t xml:space="preserve"> </w:t>
      </w:r>
      <w:r w:rsidRPr="001113A4">
        <w:rPr>
          <w:sz w:val="20"/>
          <w:szCs w:val="20"/>
        </w:rPr>
        <w:t>verification</w:t>
      </w:r>
      <w:r w:rsidRPr="001113A4">
        <w:rPr>
          <w:spacing w:val="-4"/>
          <w:sz w:val="20"/>
          <w:szCs w:val="20"/>
        </w:rPr>
        <w:t xml:space="preserve"> </w:t>
      </w:r>
      <w:r w:rsidRPr="001113A4">
        <w:rPr>
          <w:sz w:val="20"/>
          <w:szCs w:val="20"/>
        </w:rPr>
        <w:t>of</w:t>
      </w:r>
      <w:r w:rsidRPr="001113A4">
        <w:rPr>
          <w:spacing w:val="-3"/>
          <w:sz w:val="20"/>
          <w:szCs w:val="20"/>
        </w:rPr>
        <w:t xml:space="preserve"> </w:t>
      </w:r>
      <w:r w:rsidRPr="001113A4">
        <w:rPr>
          <w:sz w:val="20"/>
          <w:szCs w:val="20"/>
        </w:rPr>
        <w:t>legal</w:t>
      </w:r>
      <w:r w:rsidRPr="001113A4">
        <w:rPr>
          <w:spacing w:val="-7"/>
          <w:sz w:val="20"/>
          <w:szCs w:val="20"/>
        </w:rPr>
        <w:t xml:space="preserve"> </w:t>
      </w:r>
      <w:r w:rsidRPr="001113A4">
        <w:rPr>
          <w:sz w:val="20"/>
          <w:szCs w:val="20"/>
        </w:rPr>
        <w:t>identity</w:t>
      </w:r>
      <w:r w:rsidRPr="001113A4">
        <w:rPr>
          <w:spacing w:val="-8"/>
          <w:sz w:val="20"/>
          <w:szCs w:val="20"/>
        </w:rPr>
        <w:t xml:space="preserve"> </w:t>
      </w:r>
      <w:r w:rsidRPr="001113A4">
        <w:rPr>
          <w:sz w:val="20"/>
          <w:szCs w:val="20"/>
        </w:rPr>
        <w:t>for adults.</w:t>
      </w:r>
      <w:r w:rsidRPr="001113A4">
        <w:rPr>
          <w:spacing w:val="22"/>
          <w:sz w:val="20"/>
          <w:szCs w:val="20"/>
        </w:rPr>
        <w:t xml:space="preserve"> </w:t>
      </w:r>
      <w:r w:rsidRPr="001113A4">
        <w:rPr>
          <w:sz w:val="20"/>
          <w:szCs w:val="20"/>
        </w:rPr>
        <w:t>If</w:t>
      </w:r>
      <w:r w:rsidRPr="001113A4">
        <w:rPr>
          <w:spacing w:val="21"/>
          <w:sz w:val="20"/>
          <w:szCs w:val="20"/>
        </w:rPr>
        <w:t xml:space="preserve"> </w:t>
      </w:r>
      <w:r w:rsidRPr="001113A4">
        <w:rPr>
          <w:sz w:val="20"/>
          <w:szCs w:val="20"/>
        </w:rPr>
        <w:t>a</w:t>
      </w:r>
      <w:r w:rsidRPr="001113A4">
        <w:rPr>
          <w:spacing w:val="20"/>
          <w:sz w:val="20"/>
          <w:szCs w:val="20"/>
        </w:rPr>
        <w:t xml:space="preserve"> </w:t>
      </w:r>
      <w:r w:rsidRPr="001113A4">
        <w:rPr>
          <w:sz w:val="20"/>
          <w:szCs w:val="20"/>
        </w:rPr>
        <w:t>document</w:t>
      </w:r>
      <w:r w:rsidRPr="001113A4">
        <w:rPr>
          <w:spacing w:val="21"/>
          <w:sz w:val="20"/>
          <w:szCs w:val="20"/>
        </w:rPr>
        <w:t xml:space="preserve"> </w:t>
      </w:r>
      <w:r w:rsidRPr="001113A4">
        <w:rPr>
          <w:sz w:val="20"/>
          <w:szCs w:val="20"/>
        </w:rPr>
        <w:t>submitted</w:t>
      </w:r>
      <w:r w:rsidRPr="001113A4">
        <w:rPr>
          <w:spacing w:val="20"/>
          <w:sz w:val="20"/>
          <w:szCs w:val="20"/>
        </w:rPr>
        <w:t xml:space="preserve"> </w:t>
      </w:r>
      <w:r w:rsidRPr="001113A4">
        <w:rPr>
          <w:sz w:val="20"/>
          <w:szCs w:val="20"/>
        </w:rPr>
        <w:t>by</w:t>
      </w:r>
      <w:r w:rsidRPr="001113A4">
        <w:rPr>
          <w:spacing w:val="20"/>
          <w:sz w:val="20"/>
          <w:szCs w:val="20"/>
        </w:rPr>
        <w:t xml:space="preserve"> </w:t>
      </w:r>
      <w:r w:rsidRPr="001113A4">
        <w:rPr>
          <w:sz w:val="20"/>
          <w:szCs w:val="20"/>
        </w:rPr>
        <w:t>a</w:t>
      </w:r>
      <w:r w:rsidRPr="001113A4">
        <w:rPr>
          <w:spacing w:val="18"/>
          <w:sz w:val="20"/>
          <w:szCs w:val="20"/>
        </w:rPr>
        <w:t xml:space="preserve"> </w:t>
      </w:r>
      <w:r w:rsidRPr="001113A4">
        <w:rPr>
          <w:sz w:val="20"/>
          <w:szCs w:val="20"/>
        </w:rPr>
        <w:t>family</w:t>
      </w:r>
      <w:r w:rsidRPr="001113A4">
        <w:rPr>
          <w:spacing w:val="20"/>
          <w:sz w:val="20"/>
          <w:szCs w:val="20"/>
        </w:rPr>
        <w:t xml:space="preserve"> </w:t>
      </w:r>
      <w:r w:rsidRPr="001113A4">
        <w:rPr>
          <w:sz w:val="20"/>
          <w:szCs w:val="20"/>
        </w:rPr>
        <w:t>is</w:t>
      </w:r>
      <w:r w:rsidRPr="001113A4">
        <w:rPr>
          <w:spacing w:val="20"/>
          <w:sz w:val="20"/>
          <w:szCs w:val="20"/>
        </w:rPr>
        <w:t xml:space="preserve"> </w:t>
      </w:r>
      <w:r w:rsidRPr="001113A4">
        <w:rPr>
          <w:sz w:val="20"/>
          <w:szCs w:val="20"/>
        </w:rPr>
        <w:t>illegible</w:t>
      </w:r>
      <w:r w:rsidRPr="001113A4">
        <w:rPr>
          <w:spacing w:val="22"/>
          <w:sz w:val="20"/>
          <w:szCs w:val="20"/>
        </w:rPr>
        <w:t xml:space="preserve"> </w:t>
      </w:r>
      <w:r w:rsidRPr="001113A4">
        <w:rPr>
          <w:sz w:val="20"/>
          <w:szCs w:val="20"/>
        </w:rPr>
        <w:t>or</w:t>
      </w:r>
      <w:r w:rsidRPr="001113A4">
        <w:rPr>
          <w:spacing w:val="21"/>
          <w:sz w:val="20"/>
          <w:szCs w:val="20"/>
        </w:rPr>
        <w:t xml:space="preserve"> </w:t>
      </w:r>
      <w:r w:rsidRPr="001113A4">
        <w:rPr>
          <w:sz w:val="20"/>
          <w:szCs w:val="20"/>
        </w:rPr>
        <w:t>otherwise</w:t>
      </w:r>
      <w:r w:rsidRPr="001113A4">
        <w:rPr>
          <w:spacing w:val="22"/>
          <w:sz w:val="20"/>
          <w:szCs w:val="20"/>
        </w:rPr>
        <w:t xml:space="preserve"> </w:t>
      </w:r>
      <w:r w:rsidRPr="001113A4">
        <w:rPr>
          <w:sz w:val="20"/>
          <w:szCs w:val="20"/>
        </w:rPr>
        <w:t>questionable,</w:t>
      </w:r>
      <w:r w:rsidRPr="001113A4">
        <w:rPr>
          <w:spacing w:val="21"/>
          <w:sz w:val="20"/>
          <w:szCs w:val="20"/>
        </w:rPr>
        <w:t xml:space="preserve"> </w:t>
      </w:r>
      <w:r w:rsidRPr="001113A4">
        <w:rPr>
          <w:sz w:val="20"/>
          <w:szCs w:val="20"/>
        </w:rPr>
        <w:t>more</w:t>
      </w:r>
      <w:r w:rsidRPr="001113A4">
        <w:rPr>
          <w:spacing w:val="18"/>
          <w:sz w:val="20"/>
          <w:szCs w:val="20"/>
        </w:rPr>
        <w:t xml:space="preserve"> </w:t>
      </w:r>
      <w:r w:rsidRPr="001113A4">
        <w:rPr>
          <w:sz w:val="20"/>
          <w:szCs w:val="20"/>
        </w:rPr>
        <w:t>than</w:t>
      </w:r>
      <w:r w:rsidRPr="001113A4">
        <w:rPr>
          <w:spacing w:val="20"/>
          <w:sz w:val="20"/>
          <w:szCs w:val="20"/>
        </w:rPr>
        <w:t xml:space="preserve"> </w:t>
      </w:r>
      <w:r w:rsidRPr="001113A4">
        <w:rPr>
          <w:sz w:val="20"/>
          <w:szCs w:val="20"/>
        </w:rPr>
        <w:t>one</w:t>
      </w:r>
      <w:r w:rsidRPr="001113A4">
        <w:rPr>
          <w:spacing w:val="20"/>
          <w:sz w:val="20"/>
          <w:szCs w:val="20"/>
        </w:rPr>
        <w:t xml:space="preserve"> </w:t>
      </w:r>
      <w:r w:rsidRPr="001113A4">
        <w:rPr>
          <w:sz w:val="20"/>
          <w:szCs w:val="20"/>
        </w:rPr>
        <w:t>of</w:t>
      </w:r>
      <w:r w:rsidRPr="001113A4">
        <w:rPr>
          <w:spacing w:val="21"/>
          <w:sz w:val="20"/>
          <w:szCs w:val="20"/>
        </w:rPr>
        <w:t xml:space="preserve"> </w:t>
      </w:r>
      <w:r w:rsidRPr="001113A4">
        <w:rPr>
          <w:sz w:val="20"/>
          <w:szCs w:val="20"/>
        </w:rPr>
        <w:t>these documents may be</w:t>
      </w:r>
      <w:r w:rsidRPr="001113A4">
        <w:rPr>
          <w:spacing w:val="-13"/>
          <w:sz w:val="20"/>
          <w:szCs w:val="20"/>
        </w:rPr>
        <w:t xml:space="preserve"> </w:t>
      </w:r>
      <w:r w:rsidRPr="001113A4">
        <w:rPr>
          <w:sz w:val="20"/>
          <w:szCs w:val="20"/>
        </w:rPr>
        <w:t>required.</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hanging="360"/>
        <w:rPr>
          <w:rFonts w:ascii="Arial" w:hAnsi="Arial" w:cs="Arial"/>
          <w:sz w:val="20"/>
          <w:szCs w:val="20"/>
        </w:rPr>
      </w:pPr>
      <w:r w:rsidRPr="001113A4">
        <w:rPr>
          <w:rFonts w:ascii="Arial" w:hAnsi="Arial" w:cs="Arial"/>
          <w:sz w:val="20"/>
          <w:szCs w:val="20"/>
        </w:rPr>
        <w:t>Certificate of Birth, naturalization papers accompanied by state or federal photo</w:t>
      </w:r>
      <w:r w:rsidRPr="001113A4">
        <w:rPr>
          <w:rFonts w:ascii="Arial" w:hAnsi="Arial" w:cs="Arial"/>
          <w:spacing w:val="-20"/>
          <w:sz w:val="20"/>
          <w:szCs w:val="20"/>
        </w:rPr>
        <w:t xml:space="preserve"> </w:t>
      </w:r>
      <w:r w:rsidRPr="001113A4">
        <w:rPr>
          <w:rFonts w:ascii="Arial" w:hAnsi="Arial" w:cs="Arial"/>
          <w:sz w:val="20"/>
          <w:szCs w:val="20"/>
        </w:rPr>
        <w:t>identification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hanging="360"/>
        <w:rPr>
          <w:rFonts w:ascii="Arial" w:hAnsi="Arial" w:cs="Arial"/>
          <w:sz w:val="20"/>
          <w:szCs w:val="20"/>
        </w:rPr>
      </w:pPr>
      <w:r w:rsidRPr="001113A4">
        <w:rPr>
          <w:rFonts w:ascii="Arial" w:hAnsi="Arial" w:cs="Arial"/>
          <w:sz w:val="20"/>
          <w:szCs w:val="20"/>
        </w:rPr>
        <w:lastRenderedPageBreak/>
        <w:t>Church issued baptismal certificate accompanied by state or federal photo</w:t>
      </w:r>
      <w:r w:rsidRPr="001113A4">
        <w:rPr>
          <w:rFonts w:ascii="Arial" w:hAnsi="Arial" w:cs="Arial"/>
          <w:spacing w:val="-20"/>
          <w:sz w:val="20"/>
          <w:szCs w:val="20"/>
        </w:rPr>
        <w:t xml:space="preserve"> </w:t>
      </w:r>
      <w:r w:rsidRPr="001113A4">
        <w:rPr>
          <w:rFonts w:ascii="Arial" w:hAnsi="Arial" w:cs="Arial"/>
          <w:sz w:val="20"/>
          <w:szCs w:val="20"/>
        </w:rPr>
        <w:t>identification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2"/>
          <w:numId w:val="74"/>
        </w:numPr>
        <w:tabs>
          <w:tab w:val="left" w:pos="1192"/>
        </w:tabs>
        <w:kinsoku w:val="0"/>
        <w:overflowPunct w:val="0"/>
        <w:ind w:left="1191" w:hanging="360"/>
        <w:rPr>
          <w:rFonts w:ascii="Arial" w:hAnsi="Arial" w:cs="Arial"/>
          <w:sz w:val="20"/>
          <w:szCs w:val="20"/>
        </w:rPr>
      </w:pPr>
      <w:r w:rsidRPr="001113A4">
        <w:rPr>
          <w:rFonts w:ascii="Arial" w:hAnsi="Arial" w:cs="Arial"/>
          <w:sz w:val="20"/>
          <w:szCs w:val="20"/>
        </w:rPr>
        <w:t>Current, valid Driver's license, or State ID Card</w:t>
      </w:r>
    </w:p>
    <w:p w:rsidR="00A1660D" w:rsidRPr="001113A4" w:rsidRDefault="00A1660D">
      <w:pPr>
        <w:pStyle w:val="BodyText"/>
        <w:kinsoku w:val="0"/>
        <w:overflowPunct w:val="0"/>
        <w:spacing w:before="10"/>
        <w:ind w:left="0"/>
        <w:rPr>
          <w:sz w:val="20"/>
          <w:szCs w:val="20"/>
        </w:rPr>
      </w:pPr>
    </w:p>
    <w:p w:rsidR="00A400A4" w:rsidRPr="001113A4" w:rsidRDefault="00A1660D" w:rsidP="00D37C3E">
      <w:pPr>
        <w:pStyle w:val="ListParagraph"/>
        <w:numPr>
          <w:ilvl w:val="2"/>
          <w:numId w:val="74"/>
        </w:numPr>
        <w:tabs>
          <w:tab w:val="left" w:pos="1192"/>
        </w:tabs>
        <w:kinsoku w:val="0"/>
        <w:overflowPunct w:val="0"/>
        <w:ind w:left="1192"/>
        <w:rPr>
          <w:rFonts w:ascii="Arial" w:hAnsi="Arial" w:cs="Arial"/>
          <w:sz w:val="20"/>
          <w:szCs w:val="20"/>
        </w:rPr>
      </w:pPr>
      <w:r w:rsidRPr="001113A4">
        <w:rPr>
          <w:rFonts w:ascii="Arial" w:hAnsi="Arial" w:cs="Arial"/>
          <w:sz w:val="20"/>
          <w:szCs w:val="20"/>
        </w:rPr>
        <w:t>U.S. military discharge (DD 214), U.S.</w:t>
      </w:r>
      <w:r w:rsidRPr="001113A4">
        <w:rPr>
          <w:rFonts w:ascii="Arial" w:hAnsi="Arial" w:cs="Arial"/>
          <w:spacing w:val="-8"/>
          <w:sz w:val="20"/>
          <w:szCs w:val="20"/>
        </w:rPr>
        <w:t xml:space="preserve"> </w:t>
      </w:r>
      <w:r w:rsidRPr="001113A4">
        <w:rPr>
          <w:rFonts w:ascii="Arial" w:hAnsi="Arial" w:cs="Arial"/>
          <w:sz w:val="20"/>
          <w:szCs w:val="20"/>
        </w:rPr>
        <w:t>passpor</w:t>
      </w:r>
      <w:r w:rsidR="00A400A4" w:rsidRPr="001113A4">
        <w:rPr>
          <w:rFonts w:ascii="Arial" w:hAnsi="Arial" w:cs="Arial"/>
          <w:sz w:val="20"/>
          <w:szCs w:val="20"/>
        </w:rPr>
        <w:t>t</w:t>
      </w:r>
    </w:p>
    <w:p w:rsidR="00A400A4" w:rsidRPr="001113A4" w:rsidRDefault="00A400A4" w:rsidP="00A400A4">
      <w:pPr>
        <w:pStyle w:val="ListParagraph"/>
        <w:rPr>
          <w:rFonts w:ascii="Arial" w:hAnsi="Arial" w:cs="Arial"/>
          <w:sz w:val="20"/>
          <w:szCs w:val="20"/>
        </w:rPr>
      </w:pPr>
    </w:p>
    <w:p w:rsidR="00A1660D" w:rsidRPr="001113A4" w:rsidRDefault="00A400A4" w:rsidP="00D37C3E">
      <w:pPr>
        <w:pStyle w:val="ListParagraph"/>
        <w:numPr>
          <w:ilvl w:val="2"/>
          <w:numId w:val="74"/>
        </w:numPr>
        <w:tabs>
          <w:tab w:val="left" w:pos="1192"/>
        </w:tabs>
        <w:kinsoku w:val="0"/>
        <w:overflowPunct w:val="0"/>
        <w:ind w:left="1192"/>
        <w:rPr>
          <w:rFonts w:ascii="Arial" w:hAnsi="Arial" w:cs="Arial"/>
          <w:sz w:val="20"/>
          <w:szCs w:val="20"/>
        </w:rPr>
      </w:pPr>
      <w:r w:rsidRPr="001113A4">
        <w:rPr>
          <w:rFonts w:ascii="Arial" w:hAnsi="Arial" w:cs="Arial"/>
          <w:sz w:val="20"/>
          <w:szCs w:val="20"/>
        </w:rPr>
        <w:t>Department of Human  Assistance Identification Card accompanied by state or federal photo identification</w:t>
      </w:r>
    </w:p>
    <w:p w:rsidR="00A400A4" w:rsidRPr="001113A4" w:rsidRDefault="00A400A4" w:rsidP="00A400A4">
      <w:pPr>
        <w:tabs>
          <w:tab w:val="left" w:pos="1192"/>
        </w:tabs>
        <w:kinsoku w:val="0"/>
        <w:overflowPunct w:val="0"/>
        <w:spacing w:before="9"/>
        <w:ind w:right="788"/>
        <w:rPr>
          <w:sz w:val="20"/>
          <w:szCs w:val="20"/>
        </w:rPr>
      </w:pPr>
    </w:p>
    <w:p w:rsidR="00A1660D" w:rsidRPr="001113A4" w:rsidRDefault="00A1660D">
      <w:pPr>
        <w:pStyle w:val="BodyText"/>
        <w:kinsoku w:val="0"/>
        <w:overflowPunct w:val="0"/>
        <w:ind w:right="120"/>
        <w:rPr>
          <w:sz w:val="20"/>
          <w:szCs w:val="20"/>
        </w:rPr>
      </w:pPr>
      <w:r w:rsidRPr="001113A4">
        <w:rPr>
          <w:sz w:val="20"/>
          <w:szCs w:val="20"/>
        </w:rPr>
        <w:t>Documents considered acceptable for the verification of legal identity for minors may be one or more of</w:t>
      </w:r>
      <w:r w:rsidRPr="001113A4">
        <w:rPr>
          <w:spacing w:val="53"/>
          <w:sz w:val="20"/>
          <w:szCs w:val="20"/>
        </w:rPr>
        <w:t xml:space="preserve"> </w:t>
      </w:r>
      <w:r w:rsidRPr="001113A4">
        <w:rPr>
          <w:sz w:val="20"/>
          <w:szCs w:val="20"/>
        </w:rPr>
        <w:t>the following:</w:t>
      </w:r>
    </w:p>
    <w:p w:rsidR="00A1660D" w:rsidRPr="001113A4" w:rsidRDefault="00A1660D">
      <w:pPr>
        <w:pStyle w:val="BodyText"/>
        <w:kinsoku w:val="0"/>
        <w:overflowPunct w:val="0"/>
        <w:spacing w:before="11"/>
        <w:ind w:left="0"/>
        <w:rPr>
          <w:sz w:val="20"/>
          <w:szCs w:val="20"/>
        </w:rPr>
      </w:pPr>
    </w:p>
    <w:p w:rsidR="00A1660D" w:rsidRPr="001113A4" w:rsidRDefault="00A1660D" w:rsidP="007C4905">
      <w:pPr>
        <w:pStyle w:val="ListParagraph"/>
        <w:numPr>
          <w:ilvl w:val="0"/>
          <w:numId w:val="71"/>
        </w:numPr>
        <w:tabs>
          <w:tab w:val="left" w:pos="832"/>
        </w:tabs>
        <w:kinsoku w:val="0"/>
        <w:overflowPunct w:val="0"/>
        <w:ind w:left="1170" w:right="120" w:hanging="360"/>
        <w:rPr>
          <w:rFonts w:ascii="Arial" w:hAnsi="Arial" w:cs="Arial"/>
          <w:sz w:val="20"/>
          <w:szCs w:val="20"/>
        </w:rPr>
      </w:pPr>
      <w:r w:rsidRPr="001113A4">
        <w:rPr>
          <w:rFonts w:ascii="Arial" w:hAnsi="Arial" w:cs="Arial"/>
          <w:sz w:val="20"/>
          <w:szCs w:val="20"/>
        </w:rPr>
        <w:t>Certificate of Birth</w:t>
      </w:r>
    </w:p>
    <w:p w:rsidR="00A1660D" w:rsidRPr="001113A4" w:rsidRDefault="00A1660D">
      <w:pPr>
        <w:pStyle w:val="BodyText"/>
        <w:kinsoku w:val="0"/>
        <w:overflowPunct w:val="0"/>
        <w:spacing w:before="10"/>
        <w:ind w:left="0"/>
        <w:rPr>
          <w:sz w:val="20"/>
          <w:szCs w:val="20"/>
        </w:rPr>
      </w:pPr>
    </w:p>
    <w:p w:rsidR="00A1660D" w:rsidRPr="001113A4" w:rsidRDefault="00A1660D" w:rsidP="007C4905">
      <w:pPr>
        <w:pStyle w:val="ListParagraph"/>
        <w:numPr>
          <w:ilvl w:val="0"/>
          <w:numId w:val="71"/>
        </w:numPr>
        <w:tabs>
          <w:tab w:val="left" w:pos="832"/>
        </w:tabs>
        <w:kinsoku w:val="0"/>
        <w:overflowPunct w:val="0"/>
        <w:ind w:left="1170" w:right="120" w:hanging="360"/>
        <w:rPr>
          <w:rFonts w:ascii="Arial" w:hAnsi="Arial" w:cs="Arial"/>
          <w:sz w:val="20"/>
          <w:szCs w:val="20"/>
        </w:rPr>
      </w:pPr>
      <w:r w:rsidRPr="001113A4">
        <w:rPr>
          <w:rFonts w:ascii="Arial" w:hAnsi="Arial" w:cs="Arial"/>
          <w:sz w:val="20"/>
          <w:szCs w:val="20"/>
        </w:rPr>
        <w:t>Adoption</w:t>
      </w:r>
      <w:r w:rsidRPr="001113A4">
        <w:rPr>
          <w:rFonts w:ascii="Arial" w:hAnsi="Arial" w:cs="Arial"/>
          <w:spacing w:val="-1"/>
          <w:sz w:val="20"/>
          <w:szCs w:val="20"/>
        </w:rPr>
        <w:t xml:space="preserve"> </w:t>
      </w:r>
      <w:r w:rsidRPr="001113A4">
        <w:rPr>
          <w:rFonts w:ascii="Arial" w:hAnsi="Arial" w:cs="Arial"/>
          <w:sz w:val="20"/>
          <w:szCs w:val="20"/>
        </w:rPr>
        <w:t>papers</w:t>
      </w:r>
    </w:p>
    <w:p w:rsidR="00A1660D" w:rsidRPr="001113A4" w:rsidRDefault="00A1660D">
      <w:pPr>
        <w:pStyle w:val="BodyText"/>
        <w:kinsoku w:val="0"/>
        <w:overflowPunct w:val="0"/>
        <w:spacing w:before="10"/>
        <w:ind w:left="0"/>
        <w:rPr>
          <w:sz w:val="20"/>
          <w:szCs w:val="20"/>
        </w:rPr>
      </w:pPr>
    </w:p>
    <w:p w:rsidR="00A1660D" w:rsidRPr="001113A4" w:rsidRDefault="00A1660D" w:rsidP="007C4905">
      <w:pPr>
        <w:pStyle w:val="ListParagraph"/>
        <w:numPr>
          <w:ilvl w:val="0"/>
          <w:numId w:val="71"/>
        </w:numPr>
        <w:tabs>
          <w:tab w:val="left" w:pos="832"/>
        </w:tabs>
        <w:kinsoku w:val="0"/>
        <w:overflowPunct w:val="0"/>
        <w:ind w:left="1170" w:right="120" w:hanging="360"/>
        <w:rPr>
          <w:rFonts w:ascii="Arial" w:hAnsi="Arial" w:cs="Arial"/>
          <w:sz w:val="20"/>
          <w:szCs w:val="20"/>
        </w:rPr>
      </w:pPr>
      <w:r w:rsidRPr="001113A4">
        <w:rPr>
          <w:rFonts w:ascii="Arial" w:hAnsi="Arial" w:cs="Arial"/>
          <w:sz w:val="20"/>
          <w:szCs w:val="20"/>
        </w:rPr>
        <w:t>Custody</w:t>
      </w:r>
      <w:r w:rsidRPr="001113A4">
        <w:rPr>
          <w:rFonts w:ascii="Arial" w:hAnsi="Arial" w:cs="Arial"/>
          <w:spacing w:val="-3"/>
          <w:sz w:val="20"/>
          <w:szCs w:val="20"/>
        </w:rPr>
        <w:t xml:space="preserve"> </w:t>
      </w:r>
      <w:r w:rsidRPr="001113A4">
        <w:rPr>
          <w:rFonts w:ascii="Arial" w:hAnsi="Arial" w:cs="Arial"/>
          <w:sz w:val="20"/>
          <w:szCs w:val="20"/>
        </w:rPr>
        <w:t>agreement</w:t>
      </w:r>
    </w:p>
    <w:p w:rsidR="00A1660D" w:rsidRPr="001113A4" w:rsidRDefault="00A1660D">
      <w:pPr>
        <w:pStyle w:val="BodyText"/>
        <w:kinsoku w:val="0"/>
        <w:overflowPunct w:val="0"/>
        <w:spacing w:before="10"/>
        <w:ind w:left="0"/>
        <w:rPr>
          <w:sz w:val="20"/>
          <w:szCs w:val="20"/>
        </w:rPr>
      </w:pPr>
    </w:p>
    <w:p w:rsidR="00A1660D" w:rsidRPr="001113A4" w:rsidRDefault="00A1660D" w:rsidP="00CA04F9">
      <w:pPr>
        <w:pStyle w:val="ListParagraph"/>
        <w:numPr>
          <w:ilvl w:val="0"/>
          <w:numId w:val="134"/>
        </w:numPr>
        <w:tabs>
          <w:tab w:val="left" w:pos="832"/>
        </w:tabs>
        <w:kinsoku w:val="0"/>
        <w:overflowPunct w:val="0"/>
        <w:ind w:left="1170" w:right="120"/>
        <w:rPr>
          <w:rFonts w:ascii="Arial" w:hAnsi="Arial" w:cs="Arial"/>
          <w:sz w:val="20"/>
          <w:szCs w:val="20"/>
        </w:rPr>
      </w:pPr>
      <w:r w:rsidRPr="001113A4">
        <w:rPr>
          <w:rFonts w:ascii="Arial" w:hAnsi="Arial" w:cs="Arial"/>
          <w:sz w:val="20"/>
          <w:szCs w:val="20"/>
        </w:rPr>
        <w:t>Health and Human Services ID</w:t>
      </w:r>
    </w:p>
    <w:p w:rsidR="00A1660D" w:rsidRPr="001113A4" w:rsidRDefault="00A1660D">
      <w:pPr>
        <w:pStyle w:val="BodyText"/>
        <w:kinsoku w:val="0"/>
        <w:overflowPunct w:val="0"/>
        <w:spacing w:before="10"/>
        <w:ind w:left="0"/>
        <w:rPr>
          <w:sz w:val="20"/>
          <w:szCs w:val="20"/>
        </w:rPr>
      </w:pPr>
    </w:p>
    <w:p w:rsidR="00A1660D" w:rsidRPr="001113A4" w:rsidRDefault="00A1660D" w:rsidP="00CA04F9">
      <w:pPr>
        <w:pStyle w:val="ListParagraph"/>
        <w:numPr>
          <w:ilvl w:val="0"/>
          <w:numId w:val="134"/>
        </w:numPr>
        <w:tabs>
          <w:tab w:val="left" w:pos="833"/>
        </w:tabs>
        <w:kinsoku w:val="0"/>
        <w:overflowPunct w:val="0"/>
        <w:ind w:left="1170" w:right="120"/>
        <w:rPr>
          <w:rFonts w:ascii="Arial" w:hAnsi="Arial" w:cs="Arial"/>
          <w:sz w:val="20"/>
          <w:szCs w:val="20"/>
        </w:rPr>
      </w:pPr>
      <w:r w:rsidRPr="001113A4">
        <w:rPr>
          <w:rFonts w:ascii="Arial" w:hAnsi="Arial" w:cs="Arial"/>
          <w:sz w:val="20"/>
          <w:szCs w:val="20"/>
        </w:rPr>
        <w:t>Driver’s License or State Issued ID</w:t>
      </w:r>
      <w:r w:rsidRPr="001113A4">
        <w:rPr>
          <w:rFonts w:ascii="Arial" w:hAnsi="Arial" w:cs="Arial"/>
          <w:spacing w:val="-4"/>
          <w:sz w:val="20"/>
          <w:szCs w:val="20"/>
        </w:rPr>
        <w:t xml:space="preserve"> </w:t>
      </w:r>
      <w:r w:rsidRPr="001113A4">
        <w:rPr>
          <w:rFonts w:ascii="Arial" w:hAnsi="Arial" w:cs="Arial"/>
          <w:sz w:val="20"/>
          <w:szCs w:val="20"/>
        </w:rPr>
        <w:t>Card</w:t>
      </w:r>
    </w:p>
    <w:p w:rsidR="00A1660D" w:rsidRPr="001113A4" w:rsidRDefault="00A1660D">
      <w:pPr>
        <w:pStyle w:val="BodyText"/>
        <w:kinsoku w:val="0"/>
        <w:overflowPunct w:val="0"/>
        <w:spacing w:before="10"/>
        <w:ind w:left="0"/>
        <w:rPr>
          <w:sz w:val="20"/>
          <w:szCs w:val="20"/>
        </w:rPr>
      </w:pPr>
    </w:p>
    <w:p w:rsidR="00A1660D" w:rsidRPr="001113A4" w:rsidRDefault="00A1660D" w:rsidP="00CA04F9">
      <w:pPr>
        <w:pStyle w:val="ListParagraph"/>
        <w:numPr>
          <w:ilvl w:val="0"/>
          <w:numId w:val="134"/>
        </w:numPr>
        <w:tabs>
          <w:tab w:val="left" w:pos="810"/>
        </w:tabs>
        <w:kinsoku w:val="0"/>
        <w:overflowPunct w:val="0"/>
        <w:ind w:left="1170" w:right="120"/>
        <w:rPr>
          <w:rFonts w:ascii="Arial" w:hAnsi="Arial" w:cs="Arial"/>
          <w:sz w:val="20"/>
          <w:szCs w:val="20"/>
        </w:rPr>
      </w:pPr>
      <w:r w:rsidRPr="001113A4">
        <w:rPr>
          <w:rFonts w:ascii="Arial" w:hAnsi="Arial" w:cs="Arial"/>
          <w:sz w:val="20"/>
          <w:szCs w:val="20"/>
        </w:rPr>
        <w:t>Passport</w:t>
      </w:r>
    </w:p>
    <w:p w:rsidR="00A1660D" w:rsidRPr="001113A4" w:rsidRDefault="00A1660D">
      <w:pPr>
        <w:pStyle w:val="BodyText"/>
        <w:kinsoku w:val="0"/>
        <w:overflowPunct w:val="0"/>
        <w:spacing w:before="8"/>
        <w:ind w:left="0"/>
        <w:rPr>
          <w:sz w:val="20"/>
          <w:szCs w:val="20"/>
        </w:rPr>
      </w:pPr>
    </w:p>
    <w:p w:rsidR="00A1660D" w:rsidRPr="001113A4" w:rsidRDefault="00A1660D" w:rsidP="007C4905">
      <w:pPr>
        <w:pStyle w:val="Heading1"/>
        <w:numPr>
          <w:ilvl w:val="1"/>
          <w:numId w:val="74"/>
        </w:numPr>
        <w:tabs>
          <w:tab w:val="left" w:pos="900"/>
        </w:tabs>
        <w:kinsoku w:val="0"/>
        <w:overflowPunct w:val="0"/>
        <w:ind w:left="900"/>
        <w:jc w:val="both"/>
        <w:rPr>
          <w:b w:val="0"/>
          <w:bCs w:val="0"/>
          <w:sz w:val="20"/>
          <w:szCs w:val="20"/>
        </w:rPr>
      </w:pPr>
      <w:bookmarkStart w:id="648" w:name="_Toc468973563"/>
      <w:bookmarkStart w:id="649" w:name="_Toc489800874"/>
      <w:bookmarkStart w:id="650" w:name="_Toc519064695"/>
      <w:r w:rsidRPr="001113A4">
        <w:rPr>
          <w:sz w:val="20"/>
          <w:szCs w:val="20"/>
        </w:rPr>
        <w:t>FAMILIAL</w:t>
      </w:r>
      <w:r w:rsidRPr="001113A4">
        <w:rPr>
          <w:spacing w:val="-1"/>
          <w:sz w:val="20"/>
          <w:szCs w:val="20"/>
        </w:rPr>
        <w:t xml:space="preserve"> </w:t>
      </w:r>
      <w:r w:rsidRPr="001113A4">
        <w:rPr>
          <w:sz w:val="20"/>
          <w:szCs w:val="20"/>
        </w:rPr>
        <w:t>RELATIONSHIPS</w:t>
      </w:r>
      <w:bookmarkEnd w:id="648"/>
      <w:bookmarkEnd w:id="649"/>
      <w:bookmarkEnd w:id="650"/>
    </w:p>
    <w:p w:rsidR="00A1660D" w:rsidRPr="001113A4" w:rsidRDefault="00A1660D">
      <w:pPr>
        <w:pStyle w:val="BodyText"/>
        <w:kinsoku w:val="0"/>
        <w:overflowPunct w:val="0"/>
        <w:ind w:left="0"/>
        <w:rPr>
          <w:b/>
          <w:bCs/>
          <w:sz w:val="20"/>
          <w:szCs w:val="20"/>
        </w:rPr>
      </w:pPr>
    </w:p>
    <w:p w:rsidR="00A1660D" w:rsidRPr="001113A4" w:rsidRDefault="00A1660D" w:rsidP="007C4905">
      <w:pPr>
        <w:pStyle w:val="BodyText"/>
        <w:kinsoku w:val="0"/>
        <w:overflowPunct w:val="0"/>
        <w:ind w:left="630" w:right="112"/>
        <w:jc w:val="both"/>
        <w:rPr>
          <w:sz w:val="20"/>
          <w:szCs w:val="20"/>
        </w:rPr>
      </w:pPr>
      <w:r w:rsidRPr="001113A4">
        <w:rPr>
          <w:sz w:val="20"/>
          <w:szCs w:val="20"/>
        </w:rPr>
        <w:t>Self-Certification will normally be considered sufficient verification of family relationships. In cases</w:t>
      </w:r>
      <w:r w:rsidRPr="001113A4">
        <w:rPr>
          <w:spacing w:val="55"/>
          <w:sz w:val="20"/>
          <w:szCs w:val="20"/>
        </w:rPr>
        <w:t xml:space="preserve"> </w:t>
      </w:r>
      <w:r w:rsidRPr="001113A4">
        <w:rPr>
          <w:sz w:val="20"/>
          <w:szCs w:val="20"/>
        </w:rPr>
        <w:t>where reasonable doubt exists, the family may be asked to provide verification. The following verifications may</w:t>
      </w:r>
      <w:r w:rsidRPr="001113A4">
        <w:rPr>
          <w:spacing w:val="57"/>
          <w:sz w:val="20"/>
          <w:szCs w:val="20"/>
        </w:rPr>
        <w:t xml:space="preserve"> </w:t>
      </w:r>
      <w:r w:rsidRPr="001113A4">
        <w:rPr>
          <w:sz w:val="20"/>
          <w:szCs w:val="20"/>
        </w:rPr>
        <w:t>be required if certification is</w:t>
      </w:r>
      <w:r w:rsidRPr="001113A4">
        <w:rPr>
          <w:spacing w:val="-15"/>
          <w:sz w:val="20"/>
          <w:szCs w:val="20"/>
        </w:rPr>
        <w:t xml:space="preserve"> </w:t>
      </w:r>
      <w:r w:rsidRPr="001113A4">
        <w:rPr>
          <w:sz w:val="20"/>
          <w:szCs w:val="20"/>
        </w:rPr>
        <w:t>insufficient:</w:t>
      </w:r>
    </w:p>
    <w:p w:rsidR="00A1660D" w:rsidRPr="001113A4" w:rsidRDefault="00A1660D">
      <w:pPr>
        <w:pStyle w:val="BodyText"/>
        <w:kinsoku w:val="0"/>
        <w:overflowPunct w:val="0"/>
        <w:ind w:left="0"/>
        <w:rPr>
          <w:sz w:val="20"/>
          <w:szCs w:val="20"/>
        </w:rPr>
      </w:pPr>
    </w:p>
    <w:p w:rsidR="00A1660D" w:rsidRPr="007C4905" w:rsidRDefault="00A1660D" w:rsidP="00CA04F9">
      <w:pPr>
        <w:pStyle w:val="ListParagraph"/>
        <w:numPr>
          <w:ilvl w:val="0"/>
          <w:numId w:val="135"/>
        </w:numPr>
        <w:tabs>
          <w:tab w:val="left" w:pos="833"/>
        </w:tabs>
        <w:kinsoku w:val="0"/>
        <w:overflowPunct w:val="0"/>
        <w:ind w:left="1170" w:right="120"/>
        <w:rPr>
          <w:rFonts w:ascii="Arial" w:hAnsi="Arial" w:cs="Arial"/>
          <w:sz w:val="20"/>
          <w:szCs w:val="20"/>
        </w:rPr>
      </w:pPr>
      <w:r w:rsidRPr="007C4905">
        <w:rPr>
          <w:rFonts w:ascii="Arial" w:hAnsi="Arial" w:cs="Arial"/>
          <w:sz w:val="20"/>
          <w:szCs w:val="20"/>
        </w:rPr>
        <w:t>Verification of</w:t>
      </w:r>
      <w:r w:rsidRPr="007C4905">
        <w:rPr>
          <w:rFonts w:ascii="Arial" w:hAnsi="Arial" w:cs="Arial"/>
          <w:spacing w:val="-2"/>
          <w:sz w:val="20"/>
          <w:szCs w:val="20"/>
        </w:rPr>
        <w:t xml:space="preserve"> </w:t>
      </w:r>
      <w:r w:rsidRPr="007C4905">
        <w:rPr>
          <w:rFonts w:ascii="Arial" w:hAnsi="Arial" w:cs="Arial"/>
          <w:sz w:val="20"/>
          <w:szCs w:val="20"/>
        </w:rPr>
        <w:t>relationship:</w:t>
      </w:r>
    </w:p>
    <w:p w:rsidR="00A1660D" w:rsidRPr="001113A4" w:rsidRDefault="00A1660D">
      <w:pPr>
        <w:pStyle w:val="BodyText"/>
        <w:kinsoku w:val="0"/>
        <w:overflowPunct w:val="0"/>
        <w:spacing w:before="10"/>
        <w:ind w:left="0"/>
        <w:rPr>
          <w:sz w:val="20"/>
          <w:szCs w:val="20"/>
        </w:rPr>
      </w:pPr>
    </w:p>
    <w:p w:rsidR="00A1660D" w:rsidRPr="001113A4" w:rsidRDefault="00A1660D" w:rsidP="007C4905">
      <w:pPr>
        <w:pStyle w:val="ListParagraph"/>
        <w:numPr>
          <w:ilvl w:val="1"/>
          <w:numId w:val="71"/>
        </w:numPr>
        <w:tabs>
          <w:tab w:val="left" w:pos="1193"/>
        </w:tabs>
        <w:kinsoku w:val="0"/>
        <w:overflowPunct w:val="0"/>
        <w:ind w:left="1530" w:right="120" w:hanging="360"/>
        <w:rPr>
          <w:rFonts w:ascii="Arial" w:hAnsi="Arial" w:cs="Arial"/>
          <w:sz w:val="20"/>
          <w:szCs w:val="20"/>
        </w:rPr>
      </w:pPr>
      <w:r w:rsidRPr="001113A4">
        <w:rPr>
          <w:rFonts w:ascii="Arial" w:hAnsi="Arial" w:cs="Arial"/>
          <w:sz w:val="20"/>
          <w:szCs w:val="20"/>
        </w:rPr>
        <w:t>Official identification showing</w:t>
      </w:r>
      <w:r w:rsidRPr="001113A4">
        <w:rPr>
          <w:rFonts w:ascii="Arial" w:hAnsi="Arial" w:cs="Arial"/>
          <w:spacing w:val="2"/>
          <w:sz w:val="20"/>
          <w:szCs w:val="20"/>
        </w:rPr>
        <w:t xml:space="preserve"> </w:t>
      </w:r>
      <w:r w:rsidRPr="001113A4">
        <w:rPr>
          <w:rFonts w:ascii="Arial" w:hAnsi="Arial" w:cs="Arial"/>
          <w:sz w:val="20"/>
          <w:szCs w:val="20"/>
        </w:rPr>
        <w:t>name</w:t>
      </w:r>
    </w:p>
    <w:p w:rsidR="00A1660D" w:rsidRPr="001113A4" w:rsidRDefault="00A1660D">
      <w:pPr>
        <w:pStyle w:val="BodyText"/>
        <w:kinsoku w:val="0"/>
        <w:overflowPunct w:val="0"/>
        <w:spacing w:before="4"/>
        <w:ind w:left="0"/>
        <w:rPr>
          <w:sz w:val="20"/>
          <w:szCs w:val="20"/>
        </w:rPr>
      </w:pPr>
    </w:p>
    <w:p w:rsidR="00A1660D" w:rsidRPr="001113A4" w:rsidRDefault="00A1660D" w:rsidP="007C4905">
      <w:pPr>
        <w:pStyle w:val="ListParagraph"/>
        <w:numPr>
          <w:ilvl w:val="1"/>
          <w:numId w:val="71"/>
        </w:numPr>
        <w:tabs>
          <w:tab w:val="left" w:pos="1193"/>
        </w:tabs>
        <w:kinsoku w:val="0"/>
        <w:overflowPunct w:val="0"/>
        <w:ind w:left="1530" w:right="120" w:hanging="360"/>
        <w:rPr>
          <w:rFonts w:ascii="Arial" w:hAnsi="Arial" w:cs="Arial"/>
          <w:sz w:val="20"/>
          <w:szCs w:val="20"/>
        </w:rPr>
      </w:pPr>
      <w:r w:rsidRPr="001113A4">
        <w:rPr>
          <w:rFonts w:ascii="Arial" w:hAnsi="Arial" w:cs="Arial"/>
          <w:sz w:val="20"/>
          <w:szCs w:val="20"/>
        </w:rPr>
        <w:t>Birth</w:t>
      </w:r>
      <w:r w:rsidRPr="001113A4">
        <w:rPr>
          <w:rFonts w:ascii="Arial" w:hAnsi="Arial" w:cs="Arial"/>
          <w:spacing w:val="-1"/>
          <w:sz w:val="20"/>
          <w:szCs w:val="20"/>
        </w:rPr>
        <w:t xml:space="preserve"> </w:t>
      </w:r>
      <w:r w:rsidRPr="001113A4">
        <w:rPr>
          <w:rFonts w:ascii="Arial" w:hAnsi="Arial" w:cs="Arial"/>
          <w:sz w:val="20"/>
          <w:szCs w:val="20"/>
        </w:rPr>
        <w:t>Certificates</w:t>
      </w:r>
    </w:p>
    <w:p w:rsidR="00A1660D" w:rsidRPr="001113A4" w:rsidRDefault="00A1660D">
      <w:pPr>
        <w:pStyle w:val="BodyText"/>
        <w:kinsoku w:val="0"/>
        <w:overflowPunct w:val="0"/>
        <w:spacing w:before="4"/>
        <w:ind w:left="0"/>
        <w:rPr>
          <w:sz w:val="20"/>
          <w:szCs w:val="20"/>
        </w:rPr>
      </w:pPr>
    </w:p>
    <w:p w:rsidR="00A1660D" w:rsidRPr="001113A4" w:rsidRDefault="00A1660D" w:rsidP="007C4905">
      <w:pPr>
        <w:pStyle w:val="ListParagraph"/>
        <w:numPr>
          <w:ilvl w:val="1"/>
          <w:numId w:val="71"/>
        </w:numPr>
        <w:tabs>
          <w:tab w:val="left" w:pos="1193"/>
        </w:tabs>
        <w:kinsoku w:val="0"/>
        <w:overflowPunct w:val="0"/>
        <w:ind w:left="1530" w:right="120" w:hanging="360"/>
        <w:rPr>
          <w:rFonts w:ascii="Arial" w:hAnsi="Arial" w:cs="Arial"/>
          <w:sz w:val="20"/>
          <w:szCs w:val="20"/>
        </w:rPr>
      </w:pPr>
      <w:r w:rsidRPr="001113A4">
        <w:rPr>
          <w:rFonts w:ascii="Arial" w:hAnsi="Arial" w:cs="Arial"/>
          <w:sz w:val="20"/>
          <w:szCs w:val="20"/>
        </w:rPr>
        <w:t>Baptismal</w:t>
      </w:r>
      <w:r w:rsidRPr="001113A4">
        <w:rPr>
          <w:rFonts w:ascii="Arial" w:hAnsi="Arial" w:cs="Arial"/>
          <w:spacing w:val="-1"/>
          <w:sz w:val="20"/>
          <w:szCs w:val="20"/>
        </w:rPr>
        <w:t xml:space="preserve"> </w:t>
      </w:r>
      <w:r w:rsidRPr="001113A4">
        <w:rPr>
          <w:rFonts w:ascii="Arial" w:hAnsi="Arial" w:cs="Arial"/>
          <w:sz w:val="20"/>
          <w:szCs w:val="20"/>
        </w:rPr>
        <w:t>certificates</w:t>
      </w:r>
    </w:p>
    <w:p w:rsidR="00A1660D" w:rsidRPr="001113A4" w:rsidRDefault="00A1660D">
      <w:pPr>
        <w:pStyle w:val="BodyText"/>
        <w:kinsoku w:val="0"/>
        <w:overflowPunct w:val="0"/>
        <w:spacing w:before="1"/>
        <w:ind w:left="0"/>
        <w:rPr>
          <w:sz w:val="20"/>
          <w:szCs w:val="20"/>
        </w:rPr>
      </w:pPr>
    </w:p>
    <w:p w:rsidR="00A1660D" w:rsidRPr="001113A4" w:rsidRDefault="00971229" w:rsidP="007C4905">
      <w:pPr>
        <w:pStyle w:val="ListParagraph"/>
        <w:numPr>
          <w:ilvl w:val="1"/>
          <w:numId w:val="71"/>
        </w:numPr>
        <w:tabs>
          <w:tab w:val="left" w:pos="1193"/>
        </w:tabs>
        <w:kinsoku w:val="0"/>
        <w:overflowPunct w:val="0"/>
        <w:ind w:left="1193" w:right="120" w:hanging="23"/>
        <w:rPr>
          <w:rFonts w:ascii="Arial" w:hAnsi="Arial" w:cs="Arial"/>
          <w:sz w:val="20"/>
          <w:szCs w:val="20"/>
        </w:rPr>
      </w:pPr>
      <w:r>
        <w:rPr>
          <w:rFonts w:ascii="Arial" w:hAnsi="Arial" w:cs="Arial"/>
          <w:sz w:val="20"/>
          <w:szCs w:val="20"/>
        </w:rPr>
        <w:t xml:space="preserve">  </w:t>
      </w:r>
      <w:r w:rsidR="00A1660D" w:rsidRPr="001113A4">
        <w:rPr>
          <w:rFonts w:ascii="Arial" w:hAnsi="Arial" w:cs="Arial"/>
          <w:sz w:val="20"/>
          <w:szCs w:val="20"/>
        </w:rPr>
        <w:t>Court-ordered</w:t>
      </w:r>
      <w:r w:rsidR="00A1660D" w:rsidRPr="001113A4">
        <w:rPr>
          <w:rFonts w:ascii="Arial" w:hAnsi="Arial" w:cs="Arial"/>
          <w:spacing w:val="-3"/>
          <w:sz w:val="20"/>
          <w:szCs w:val="20"/>
        </w:rPr>
        <w:t xml:space="preserve"> </w:t>
      </w:r>
      <w:r w:rsidR="00A1660D" w:rsidRPr="001113A4">
        <w:rPr>
          <w:rFonts w:ascii="Arial" w:hAnsi="Arial" w:cs="Arial"/>
          <w:sz w:val="20"/>
          <w:szCs w:val="20"/>
        </w:rPr>
        <w:t>assignment</w:t>
      </w:r>
    </w:p>
    <w:p w:rsidR="00A1660D" w:rsidRPr="001113A4" w:rsidRDefault="00A1660D">
      <w:pPr>
        <w:pStyle w:val="BodyText"/>
        <w:kinsoku w:val="0"/>
        <w:overflowPunct w:val="0"/>
        <w:spacing w:before="4"/>
        <w:ind w:left="0"/>
        <w:rPr>
          <w:sz w:val="20"/>
          <w:szCs w:val="20"/>
        </w:rPr>
      </w:pPr>
    </w:p>
    <w:p w:rsidR="00A1660D" w:rsidRPr="001113A4" w:rsidRDefault="00971229" w:rsidP="007C4905">
      <w:pPr>
        <w:pStyle w:val="ListParagraph"/>
        <w:numPr>
          <w:ilvl w:val="1"/>
          <w:numId w:val="71"/>
        </w:numPr>
        <w:tabs>
          <w:tab w:val="left" w:pos="1194"/>
        </w:tabs>
        <w:kinsoku w:val="0"/>
        <w:overflowPunct w:val="0"/>
        <w:ind w:left="1193" w:right="120" w:hanging="23"/>
        <w:rPr>
          <w:rFonts w:ascii="Arial" w:hAnsi="Arial" w:cs="Arial"/>
          <w:sz w:val="20"/>
          <w:szCs w:val="20"/>
        </w:rPr>
      </w:pPr>
      <w:r>
        <w:rPr>
          <w:rFonts w:ascii="Arial" w:hAnsi="Arial" w:cs="Arial"/>
          <w:sz w:val="20"/>
          <w:szCs w:val="20"/>
        </w:rPr>
        <w:t xml:space="preserve">  </w:t>
      </w:r>
      <w:r w:rsidR="00A1660D" w:rsidRPr="001113A4">
        <w:rPr>
          <w:rFonts w:ascii="Arial" w:hAnsi="Arial" w:cs="Arial"/>
          <w:sz w:val="20"/>
          <w:szCs w:val="20"/>
        </w:rPr>
        <w:t>Affidavit of</w:t>
      </w:r>
      <w:r w:rsidR="00A1660D" w:rsidRPr="001113A4">
        <w:rPr>
          <w:rFonts w:ascii="Arial" w:hAnsi="Arial" w:cs="Arial"/>
          <w:spacing w:val="3"/>
          <w:sz w:val="20"/>
          <w:szCs w:val="20"/>
        </w:rPr>
        <w:t xml:space="preserve"> </w:t>
      </w:r>
      <w:r w:rsidR="00A1660D" w:rsidRPr="001113A4">
        <w:rPr>
          <w:rFonts w:ascii="Arial" w:hAnsi="Arial" w:cs="Arial"/>
          <w:sz w:val="20"/>
          <w:szCs w:val="20"/>
        </w:rPr>
        <w:t>parent</w:t>
      </w:r>
    </w:p>
    <w:p w:rsidR="00A1660D" w:rsidRPr="001113A4" w:rsidRDefault="00A1660D">
      <w:pPr>
        <w:pStyle w:val="BodyText"/>
        <w:kinsoku w:val="0"/>
        <w:overflowPunct w:val="0"/>
        <w:spacing w:before="4"/>
        <w:ind w:left="0"/>
        <w:rPr>
          <w:sz w:val="20"/>
          <w:szCs w:val="20"/>
        </w:rPr>
      </w:pPr>
    </w:p>
    <w:p w:rsidR="00A1660D" w:rsidRPr="001113A4" w:rsidRDefault="00971229" w:rsidP="007C4905">
      <w:pPr>
        <w:pStyle w:val="ListParagraph"/>
        <w:numPr>
          <w:ilvl w:val="1"/>
          <w:numId w:val="71"/>
        </w:numPr>
        <w:tabs>
          <w:tab w:val="left" w:pos="1194"/>
        </w:tabs>
        <w:kinsoku w:val="0"/>
        <w:overflowPunct w:val="0"/>
        <w:ind w:left="1193" w:right="120" w:hanging="23"/>
        <w:rPr>
          <w:rFonts w:ascii="Arial" w:hAnsi="Arial" w:cs="Arial"/>
          <w:sz w:val="20"/>
          <w:szCs w:val="20"/>
        </w:rPr>
      </w:pPr>
      <w:r>
        <w:rPr>
          <w:rFonts w:ascii="Arial" w:hAnsi="Arial" w:cs="Arial"/>
          <w:sz w:val="20"/>
          <w:szCs w:val="20"/>
        </w:rPr>
        <w:t xml:space="preserve">  </w:t>
      </w:r>
      <w:r w:rsidR="00A1660D" w:rsidRPr="001113A4">
        <w:rPr>
          <w:rFonts w:ascii="Arial" w:hAnsi="Arial" w:cs="Arial"/>
          <w:sz w:val="20"/>
          <w:szCs w:val="20"/>
        </w:rPr>
        <w:t>Verification from social services agency</w:t>
      </w:r>
    </w:p>
    <w:p w:rsidR="00A1660D" w:rsidRPr="001113A4" w:rsidRDefault="00A1660D">
      <w:pPr>
        <w:pStyle w:val="BodyText"/>
        <w:kinsoku w:val="0"/>
        <w:overflowPunct w:val="0"/>
        <w:spacing w:before="4"/>
        <w:ind w:left="0"/>
        <w:rPr>
          <w:sz w:val="20"/>
          <w:szCs w:val="20"/>
        </w:rPr>
      </w:pPr>
    </w:p>
    <w:p w:rsidR="007C4905" w:rsidRDefault="00971229" w:rsidP="007C4905">
      <w:pPr>
        <w:pStyle w:val="ListParagraph"/>
        <w:numPr>
          <w:ilvl w:val="1"/>
          <w:numId w:val="71"/>
        </w:numPr>
        <w:tabs>
          <w:tab w:val="left" w:pos="1194"/>
        </w:tabs>
        <w:kinsoku w:val="0"/>
        <w:overflowPunct w:val="0"/>
        <w:ind w:left="1193" w:right="120" w:hanging="23"/>
        <w:rPr>
          <w:rFonts w:ascii="Arial" w:hAnsi="Arial" w:cs="Arial"/>
          <w:sz w:val="20"/>
          <w:szCs w:val="20"/>
        </w:rPr>
      </w:pPr>
      <w:r>
        <w:rPr>
          <w:rFonts w:ascii="Arial" w:hAnsi="Arial" w:cs="Arial"/>
          <w:sz w:val="20"/>
          <w:szCs w:val="20"/>
        </w:rPr>
        <w:t xml:space="preserve">  </w:t>
      </w:r>
      <w:r w:rsidR="00A1660D" w:rsidRPr="001113A4">
        <w:rPr>
          <w:rFonts w:ascii="Arial" w:hAnsi="Arial" w:cs="Arial"/>
          <w:sz w:val="20"/>
          <w:szCs w:val="20"/>
        </w:rPr>
        <w:t>School</w:t>
      </w:r>
      <w:r w:rsidR="00A1660D" w:rsidRPr="001113A4">
        <w:rPr>
          <w:rFonts w:ascii="Arial" w:hAnsi="Arial" w:cs="Arial"/>
          <w:spacing w:val="-1"/>
          <w:sz w:val="20"/>
          <w:szCs w:val="20"/>
        </w:rPr>
        <w:t xml:space="preserve"> </w:t>
      </w:r>
      <w:r w:rsidR="00A1660D" w:rsidRPr="001113A4">
        <w:rPr>
          <w:rFonts w:ascii="Arial" w:hAnsi="Arial" w:cs="Arial"/>
          <w:sz w:val="20"/>
          <w:szCs w:val="20"/>
        </w:rPr>
        <w:t>records</w:t>
      </w:r>
    </w:p>
    <w:p w:rsidR="007C4905" w:rsidRPr="007C4905" w:rsidRDefault="007C4905" w:rsidP="007C4905">
      <w:pPr>
        <w:pStyle w:val="ListParagraph"/>
        <w:rPr>
          <w:rFonts w:ascii="Arial" w:hAnsi="Arial" w:cs="Arial"/>
          <w:sz w:val="20"/>
          <w:szCs w:val="20"/>
        </w:rPr>
      </w:pPr>
    </w:p>
    <w:p w:rsidR="00A1660D" w:rsidRPr="007C4905" w:rsidRDefault="00A1660D" w:rsidP="004E5FC5">
      <w:pPr>
        <w:pStyle w:val="ListParagraph"/>
        <w:numPr>
          <w:ilvl w:val="0"/>
          <w:numId w:val="71"/>
        </w:numPr>
        <w:tabs>
          <w:tab w:val="left" w:pos="1194"/>
          <w:tab w:val="left" w:pos="3240"/>
        </w:tabs>
        <w:kinsoku w:val="0"/>
        <w:overflowPunct w:val="0"/>
        <w:ind w:right="120" w:hanging="1212"/>
        <w:rPr>
          <w:rFonts w:ascii="Arial" w:hAnsi="Arial" w:cs="Arial"/>
          <w:sz w:val="20"/>
          <w:szCs w:val="20"/>
        </w:rPr>
      </w:pPr>
      <w:r w:rsidRPr="007C4905">
        <w:rPr>
          <w:rFonts w:ascii="Arial" w:hAnsi="Arial" w:cs="Arial"/>
          <w:sz w:val="20"/>
          <w:szCs w:val="20"/>
        </w:rPr>
        <w:t>Verification of</w:t>
      </w:r>
      <w:r w:rsidRPr="007C4905">
        <w:rPr>
          <w:rFonts w:ascii="Arial" w:hAnsi="Arial" w:cs="Arial"/>
          <w:spacing w:val="-2"/>
          <w:sz w:val="20"/>
          <w:szCs w:val="20"/>
        </w:rPr>
        <w:t xml:space="preserve"> </w:t>
      </w:r>
      <w:r w:rsidRPr="007C4905">
        <w:rPr>
          <w:rFonts w:ascii="Arial" w:hAnsi="Arial" w:cs="Arial"/>
          <w:sz w:val="20"/>
          <w:szCs w:val="20"/>
        </w:rPr>
        <w:t>guardianship:</w:t>
      </w:r>
    </w:p>
    <w:p w:rsidR="00A1660D" w:rsidRPr="001113A4" w:rsidRDefault="00A1660D">
      <w:pPr>
        <w:pStyle w:val="BodyText"/>
        <w:kinsoku w:val="0"/>
        <w:overflowPunct w:val="0"/>
        <w:spacing w:before="8"/>
        <w:ind w:left="0"/>
        <w:rPr>
          <w:sz w:val="20"/>
          <w:szCs w:val="20"/>
        </w:rPr>
      </w:pPr>
    </w:p>
    <w:p w:rsidR="00A1660D" w:rsidRPr="001113A4" w:rsidRDefault="00A1660D" w:rsidP="004E5FC5">
      <w:pPr>
        <w:pStyle w:val="Heading1"/>
        <w:numPr>
          <w:ilvl w:val="1"/>
          <w:numId w:val="74"/>
        </w:numPr>
        <w:kinsoku w:val="0"/>
        <w:overflowPunct w:val="0"/>
        <w:ind w:left="1080" w:hanging="540"/>
        <w:jc w:val="both"/>
        <w:rPr>
          <w:b w:val="0"/>
          <w:bCs w:val="0"/>
          <w:sz w:val="20"/>
          <w:szCs w:val="20"/>
        </w:rPr>
      </w:pPr>
      <w:bookmarkStart w:id="651" w:name="_Toc468973564"/>
      <w:bookmarkStart w:id="652" w:name="_Toc489800875"/>
      <w:bookmarkStart w:id="653" w:name="_Toc519064696"/>
      <w:r w:rsidRPr="001113A4">
        <w:rPr>
          <w:sz w:val="20"/>
          <w:szCs w:val="20"/>
        </w:rPr>
        <w:t>VERIFICATION OF DOMESTIC</w:t>
      </w:r>
      <w:r w:rsidRPr="001113A4">
        <w:rPr>
          <w:spacing w:val="-1"/>
          <w:sz w:val="20"/>
          <w:szCs w:val="20"/>
        </w:rPr>
        <w:t xml:space="preserve"> </w:t>
      </w:r>
      <w:r w:rsidRPr="001113A4">
        <w:rPr>
          <w:sz w:val="20"/>
          <w:szCs w:val="20"/>
        </w:rPr>
        <w:t>VIOLENCE</w:t>
      </w:r>
      <w:bookmarkEnd w:id="651"/>
      <w:bookmarkEnd w:id="652"/>
      <w:r w:rsidR="00B16FAE">
        <w:rPr>
          <w:sz w:val="20"/>
          <w:szCs w:val="20"/>
        </w:rPr>
        <w:t xml:space="preserve">     VAWA See Addendum</w:t>
      </w:r>
      <w:r w:rsidR="007B062C">
        <w:rPr>
          <w:sz w:val="20"/>
          <w:szCs w:val="20"/>
        </w:rPr>
        <w:t xml:space="preserve"> C</w:t>
      </w:r>
      <w:bookmarkEnd w:id="653"/>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spacing w:before="10"/>
        <w:ind w:left="0"/>
        <w:rPr>
          <w:sz w:val="20"/>
          <w:szCs w:val="20"/>
        </w:rPr>
      </w:pPr>
    </w:p>
    <w:p w:rsidR="00A1660D" w:rsidRPr="001113A4" w:rsidRDefault="00A1660D" w:rsidP="004E5FC5">
      <w:pPr>
        <w:pStyle w:val="BodyText"/>
        <w:kinsoku w:val="0"/>
        <w:overflowPunct w:val="0"/>
        <w:ind w:left="540" w:right="120"/>
        <w:rPr>
          <w:sz w:val="20"/>
          <w:szCs w:val="20"/>
        </w:rPr>
      </w:pPr>
      <w:r w:rsidRPr="001113A4">
        <w:rPr>
          <w:sz w:val="20"/>
          <w:szCs w:val="20"/>
        </w:rPr>
        <w:t>If</w:t>
      </w:r>
      <w:r w:rsidRPr="001113A4">
        <w:rPr>
          <w:spacing w:val="17"/>
          <w:sz w:val="20"/>
          <w:szCs w:val="20"/>
        </w:rPr>
        <w:t xml:space="preserve"> </w:t>
      </w:r>
      <w:r w:rsidRPr="001113A4">
        <w:rPr>
          <w:sz w:val="20"/>
          <w:szCs w:val="20"/>
        </w:rPr>
        <w:t>another</w:t>
      </w:r>
      <w:r w:rsidRPr="001113A4">
        <w:rPr>
          <w:spacing w:val="12"/>
          <w:sz w:val="20"/>
          <w:szCs w:val="20"/>
        </w:rPr>
        <w:t xml:space="preserve"> </w:t>
      </w:r>
      <w:r w:rsidRPr="001113A4">
        <w:rPr>
          <w:sz w:val="20"/>
          <w:szCs w:val="20"/>
        </w:rPr>
        <w:t>adult</w:t>
      </w:r>
      <w:r w:rsidRPr="001113A4">
        <w:rPr>
          <w:spacing w:val="14"/>
          <w:sz w:val="20"/>
          <w:szCs w:val="20"/>
        </w:rPr>
        <w:t xml:space="preserve"> </w:t>
      </w:r>
      <w:r w:rsidRPr="001113A4">
        <w:rPr>
          <w:sz w:val="20"/>
          <w:szCs w:val="20"/>
        </w:rPr>
        <w:t>is</w:t>
      </w:r>
      <w:r w:rsidRPr="001113A4">
        <w:rPr>
          <w:spacing w:val="11"/>
          <w:sz w:val="20"/>
          <w:szCs w:val="20"/>
        </w:rPr>
        <w:t xml:space="preserve"> </w:t>
      </w:r>
      <w:r w:rsidRPr="001113A4">
        <w:rPr>
          <w:sz w:val="20"/>
          <w:szCs w:val="20"/>
        </w:rPr>
        <w:t>to</w:t>
      </w:r>
      <w:r w:rsidRPr="001113A4">
        <w:rPr>
          <w:spacing w:val="13"/>
          <w:sz w:val="20"/>
          <w:szCs w:val="20"/>
        </w:rPr>
        <w:t xml:space="preserve"> </w:t>
      </w:r>
      <w:r w:rsidRPr="001113A4">
        <w:rPr>
          <w:sz w:val="20"/>
          <w:szCs w:val="20"/>
        </w:rPr>
        <w:t>be</w:t>
      </w:r>
      <w:r w:rsidRPr="001113A4">
        <w:rPr>
          <w:spacing w:val="8"/>
          <w:sz w:val="20"/>
          <w:szCs w:val="20"/>
        </w:rPr>
        <w:t xml:space="preserve"> </w:t>
      </w:r>
      <w:r w:rsidRPr="001113A4">
        <w:rPr>
          <w:sz w:val="20"/>
          <w:szCs w:val="20"/>
        </w:rPr>
        <w:t>removed</w:t>
      </w:r>
      <w:r w:rsidRPr="001113A4">
        <w:rPr>
          <w:spacing w:val="10"/>
          <w:sz w:val="20"/>
          <w:szCs w:val="20"/>
        </w:rPr>
        <w:t xml:space="preserve"> </w:t>
      </w:r>
      <w:r w:rsidRPr="001113A4">
        <w:rPr>
          <w:sz w:val="20"/>
          <w:szCs w:val="20"/>
        </w:rPr>
        <w:t>from</w:t>
      </w:r>
      <w:r w:rsidRPr="001113A4">
        <w:rPr>
          <w:spacing w:val="12"/>
          <w:sz w:val="20"/>
          <w:szCs w:val="20"/>
        </w:rPr>
        <w:t xml:space="preserve"> </w:t>
      </w:r>
      <w:r w:rsidRPr="001113A4">
        <w:rPr>
          <w:sz w:val="20"/>
          <w:szCs w:val="20"/>
        </w:rPr>
        <w:t>the</w:t>
      </w:r>
      <w:r w:rsidRPr="001113A4">
        <w:rPr>
          <w:spacing w:val="10"/>
          <w:sz w:val="20"/>
          <w:szCs w:val="20"/>
        </w:rPr>
        <w:t xml:space="preserve"> </w:t>
      </w:r>
      <w:r w:rsidRPr="001113A4">
        <w:rPr>
          <w:sz w:val="20"/>
          <w:szCs w:val="20"/>
        </w:rPr>
        <w:t>household</w:t>
      </w:r>
      <w:r w:rsidRPr="001113A4">
        <w:rPr>
          <w:spacing w:val="13"/>
          <w:sz w:val="20"/>
          <w:szCs w:val="20"/>
        </w:rPr>
        <w:t xml:space="preserve"> </w:t>
      </w:r>
      <w:r w:rsidRPr="001113A4">
        <w:rPr>
          <w:sz w:val="20"/>
          <w:szCs w:val="20"/>
        </w:rPr>
        <w:t>and</w:t>
      </w:r>
      <w:r w:rsidRPr="001113A4">
        <w:rPr>
          <w:spacing w:val="13"/>
          <w:sz w:val="20"/>
          <w:szCs w:val="20"/>
        </w:rPr>
        <w:t xml:space="preserve"> </w:t>
      </w:r>
      <w:r w:rsidRPr="001113A4">
        <w:rPr>
          <w:sz w:val="20"/>
          <w:szCs w:val="20"/>
        </w:rPr>
        <w:t>lease</w:t>
      </w:r>
      <w:r w:rsidRPr="001113A4">
        <w:rPr>
          <w:spacing w:val="13"/>
          <w:sz w:val="20"/>
          <w:szCs w:val="20"/>
        </w:rPr>
        <w:t xml:space="preserve"> </w:t>
      </w:r>
      <w:r w:rsidRPr="001113A4">
        <w:rPr>
          <w:sz w:val="20"/>
          <w:szCs w:val="20"/>
        </w:rPr>
        <w:t>a</w:t>
      </w:r>
      <w:r w:rsidRPr="001113A4">
        <w:rPr>
          <w:spacing w:val="13"/>
          <w:sz w:val="20"/>
          <w:szCs w:val="20"/>
        </w:rPr>
        <w:t xml:space="preserve"> </w:t>
      </w:r>
      <w:r w:rsidRPr="001113A4">
        <w:rPr>
          <w:sz w:val="20"/>
          <w:szCs w:val="20"/>
        </w:rPr>
        <w:t>restraining</w:t>
      </w:r>
      <w:r w:rsidRPr="001113A4">
        <w:rPr>
          <w:spacing w:val="15"/>
          <w:sz w:val="20"/>
          <w:szCs w:val="20"/>
        </w:rPr>
        <w:t xml:space="preserve"> </w:t>
      </w:r>
      <w:r w:rsidRPr="001113A4">
        <w:rPr>
          <w:sz w:val="20"/>
          <w:szCs w:val="20"/>
        </w:rPr>
        <w:t>order</w:t>
      </w:r>
      <w:r w:rsidRPr="001113A4">
        <w:rPr>
          <w:spacing w:val="12"/>
          <w:sz w:val="20"/>
          <w:szCs w:val="20"/>
        </w:rPr>
        <w:t xml:space="preserve"> </w:t>
      </w:r>
      <w:r w:rsidRPr="001113A4">
        <w:rPr>
          <w:sz w:val="20"/>
          <w:szCs w:val="20"/>
        </w:rPr>
        <w:t>must</w:t>
      </w:r>
      <w:r w:rsidRPr="001113A4">
        <w:rPr>
          <w:spacing w:val="14"/>
          <w:sz w:val="20"/>
          <w:szCs w:val="20"/>
        </w:rPr>
        <w:t xml:space="preserve"> </w:t>
      </w:r>
      <w:r w:rsidRPr="001113A4">
        <w:rPr>
          <w:sz w:val="20"/>
          <w:szCs w:val="20"/>
        </w:rPr>
        <w:t>be</w:t>
      </w:r>
      <w:r w:rsidRPr="001113A4">
        <w:rPr>
          <w:spacing w:val="13"/>
          <w:sz w:val="20"/>
          <w:szCs w:val="20"/>
        </w:rPr>
        <w:t xml:space="preserve"> </w:t>
      </w:r>
      <w:r w:rsidRPr="001113A4">
        <w:rPr>
          <w:sz w:val="20"/>
          <w:szCs w:val="20"/>
        </w:rPr>
        <w:t>provided</w:t>
      </w:r>
      <w:r w:rsidRPr="001113A4">
        <w:rPr>
          <w:spacing w:val="13"/>
          <w:sz w:val="20"/>
          <w:szCs w:val="20"/>
        </w:rPr>
        <w:t xml:space="preserve"> </w:t>
      </w:r>
      <w:r w:rsidRPr="001113A4">
        <w:rPr>
          <w:sz w:val="20"/>
          <w:szCs w:val="20"/>
        </w:rPr>
        <w:t>if</w:t>
      </w:r>
      <w:r w:rsidRPr="001113A4">
        <w:rPr>
          <w:spacing w:val="17"/>
          <w:sz w:val="20"/>
          <w:szCs w:val="20"/>
        </w:rPr>
        <w:t xml:space="preserve"> </w:t>
      </w:r>
      <w:r w:rsidRPr="001113A4">
        <w:rPr>
          <w:sz w:val="20"/>
          <w:szCs w:val="20"/>
        </w:rPr>
        <w:t>the</w:t>
      </w:r>
      <w:r w:rsidRPr="001113A4">
        <w:rPr>
          <w:spacing w:val="-1"/>
          <w:sz w:val="20"/>
          <w:szCs w:val="20"/>
        </w:rPr>
        <w:t xml:space="preserve"> </w:t>
      </w:r>
      <w:r w:rsidRPr="001113A4">
        <w:rPr>
          <w:sz w:val="20"/>
          <w:szCs w:val="20"/>
        </w:rPr>
        <w:t>other household member does not want to vacate from the</w:t>
      </w:r>
      <w:r w:rsidRPr="001113A4">
        <w:rPr>
          <w:spacing w:val="-27"/>
          <w:sz w:val="20"/>
          <w:szCs w:val="20"/>
        </w:rPr>
        <w:t xml:space="preserve"> </w:t>
      </w:r>
      <w:r w:rsidRPr="001113A4">
        <w:rPr>
          <w:sz w:val="20"/>
          <w:szCs w:val="20"/>
        </w:rPr>
        <w:t>property.</w:t>
      </w:r>
    </w:p>
    <w:p w:rsidR="00F1524B" w:rsidRPr="001113A4" w:rsidRDefault="00F1524B" w:rsidP="004E5FC5">
      <w:pPr>
        <w:pStyle w:val="BodyText"/>
        <w:kinsoku w:val="0"/>
        <w:overflowPunct w:val="0"/>
        <w:ind w:left="540" w:right="120"/>
        <w:rPr>
          <w:sz w:val="20"/>
          <w:szCs w:val="20"/>
        </w:rPr>
      </w:pPr>
    </w:p>
    <w:p w:rsidR="00A1660D" w:rsidRPr="001113A4" w:rsidRDefault="00F1524B" w:rsidP="004E5FC5">
      <w:pPr>
        <w:pStyle w:val="Heading1"/>
        <w:numPr>
          <w:ilvl w:val="1"/>
          <w:numId w:val="74"/>
        </w:numPr>
        <w:tabs>
          <w:tab w:val="left" w:pos="472"/>
          <w:tab w:val="left" w:pos="1080"/>
        </w:tabs>
        <w:kinsoku w:val="0"/>
        <w:overflowPunct w:val="0"/>
        <w:spacing w:before="55"/>
        <w:ind w:left="540" w:firstLine="0"/>
        <w:jc w:val="both"/>
        <w:rPr>
          <w:b w:val="0"/>
          <w:bCs w:val="0"/>
          <w:sz w:val="20"/>
          <w:szCs w:val="20"/>
        </w:rPr>
      </w:pPr>
      <w:bookmarkStart w:id="654" w:name="_Toc468973565"/>
      <w:bookmarkStart w:id="655" w:name="_Toc489800876"/>
      <w:bookmarkStart w:id="656" w:name="_Toc519064697"/>
      <w:r w:rsidRPr="001113A4">
        <w:rPr>
          <w:sz w:val="20"/>
          <w:szCs w:val="20"/>
        </w:rPr>
        <w:t>V</w:t>
      </w:r>
      <w:r w:rsidR="00A1660D" w:rsidRPr="001113A4">
        <w:rPr>
          <w:sz w:val="20"/>
          <w:szCs w:val="20"/>
        </w:rPr>
        <w:t>ERIFICATION OF PERMANENT ABSENCE OF FAMILY</w:t>
      </w:r>
      <w:r w:rsidR="00A1660D" w:rsidRPr="001113A4">
        <w:rPr>
          <w:spacing w:val="1"/>
          <w:sz w:val="20"/>
          <w:szCs w:val="20"/>
        </w:rPr>
        <w:t xml:space="preserve"> </w:t>
      </w:r>
      <w:r w:rsidR="00A1660D" w:rsidRPr="001113A4">
        <w:rPr>
          <w:sz w:val="20"/>
          <w:szCs w:val="20"/>
        </w:rPr>
        <w:t>MEMBER</w:t>
      </w:r>
      <w:bookmarkEnd w:id="654"/>
      <w:bookmarkEnd w:id="655"/>
      <w:bookmarkEnd w:id="656"/>
    </w:p>
    <w:p w:rsidR="00A1660D" w:rsidRPr="001113A4" w:rsidRDefault="00A1660D" w:rsidP="004E5FC5">
      <w:pPr>
        <w:pStyle w:val="BodyText"/>
        <w:kinsoku w:val="0"/>
        <w:overflowPunct w:val="0"/>
        <w:spacing w:before="3"/>
        <w:ind w:left="540"/>
        <w:rPr>
          <w:b/>
          <w:bCs/>
          <w:sz w:val="20"/>
          <w:szCs w:val="20"/>
        </w:rPr>
      </w:pPr>
    </w:p>
    <w:p w:rsidR="00A1660D" w:rsidRPr="001113A4" w:rsidRDefault="00A1660D" w:rsidP="004E5FC5">
      <w:pPr>
        <w:pStyle w:val="BodyText"/>
        <w:kinsoku w:val="0"/>
        <w:overflowPunct w:val="0"/>
        <w:ind w:left="540" w:right="117"/>
        <w:jc w:val="both"/>
        <w:rPr>
          <w:sz w:val="20"/>
          <w:szCs w:val="20"/>
        </w:rPr>
      </w:pPr>
      <w:r w:rsidRPr="001113A4">
        <w:rPr>
          <w:sz w:val="20"/>
          <w:szCs w:val="20"/>
        </w:rPr>
        <w:t>If</w:t>
      </w:r>
      <w:r w:rsidRPr="001113A4">
        <w:rPr>
          <w:spacing w:val="28"/>
          <w:sz w:val="20"/>
          <w:szCs w:val="20"/>
        </w:rPr>
        <w:t xml:space="preserve"> </w:t>
      </w:r>
      <w:r w:rsidRPr="001113A4">
        <w:rPr>
          <w:sz w:val="20"/>
          <w:szCs w:val="20"/>
        </w:rPr>
        <w:t>a</w:t>
      </w:r>
      <w:r w:rsidRPr="001113A4">
        <w:rPr>
          <w:spacing w:val="20"/>
          <w:sz w:val="20"/>
          <w:szCs w:val="20"/>
        </w:rPr>
        <w:t xml:space="preserve"> </w:t>
      </w:r>
      <w:r w:rsidRPr="001113A4">
        <w:rPr>
          <w:sz w:val="20"/>
          <w:szCs w:val="20"/>
        </w:rPr>
        <w:t>family</w:t>
      </w:r>
      <w:r w:rsidRPr="001113A4">
        <w:rPr>
          <w:spacing w:val="23"/>
          <w:sz w:val="20"/>
          <w:szCs w:val="20"/>
        </w:rPr>
        <w:t xml:space="preserve"> </w:t>
      </w:r>
      <w:r w:rsidRPr="001113A4">
        <w:rPr>
          <w:sz w:val="20"/>
          <w:szCs w:val="20"/>
        </w:rPr>
        <w:t>member</w:t>
      </w:r>
      <w:r w:rsidRPr="001113A4">
        <w:rPr>
          <w:spacing w:val="26"/>
          <w:sz w:val="20"/>
          <w:szCs w:val="20"/>
        </w:rPr>
        <w:t xml:space="preserve"> </w:t>
      </w:r>
      <w:r w:rsidRPr="001113A4">
        <w:rPr>
          <w:sz w:val="20"/>
          <w:szCs w:val="20"/>
        </w:rPr>
        <w:t>who</w:t>
      </w:r>
      <w:r w:rsidRPr="001113A4">
        <w:rPr>
          <w:spacing w:val="25"/>
          <w:sz w:val="20"/>
          <w:szCs w:val="20"/>
        </w:rPr>
        <w:t xml:space="preserve"> </w:t>
      </w:r>
      <w:r w:rsidRPr="001113A4">
        <w:rPr>
          <w:sz w:val="20"/>
          <w:szCs w:val="20"/>
        </w:rPr>
        <w:t>was</w:t>
      </w:r>
      <w:r w:rsidRPr="001113A4">
        <w:rPr>
          <w:spacing w:val="25"/>
          <w:sz w:val="20"/>
          <w:szCs w:val="20"/>
        </w:rPr>
        <w:t xml:space="preserve"> </w:t>
      </w:r>
      <w:r w:rsidRPr="001113A4">
        <w:rPr>
          <w:sz w:val="20"/>
          <w:szCs w:val="20"/>
        </w:rPr>
        <w:t>formerly</w:t>
      </w:r>
      <w:r w:rsidRPr="001113A4">
        <w:rPr>
          <w:spacing w:val="23"/>
          <w:sz w:val="20"/>
          <w:szCs w:val="20"/>
        </w:rPr>
        <w:t xml:space="preserve"> </w:t>
      </w:r>
      <w:r w:rsidRPr="001113A4">
        <w:rPr>
          <w:sz w:val="20"/>
          <w:szCs w:val="20"/>
        </w:rPr>
        <w:t>a</w:t>
      </w:r>
      <w:r w:rsidRPr="001113A4">
        <w:rPr>
          <w:spacing w:val="25"/>
          <w:sz w:val="20"/>
          <w:szCs w:val="20"/>
        </w:rPr>
        <w:t xml:space="preserve"> </w:t>
      </w:r>
      <w:r w:rsidRPr="001113A4">
        <w:rPr>
          <w:sz w:val="20"/>
          <w:szCs w:val="20"/>
        </w:rPr>
        <w:t>member</w:t>
      </w:r>
      <w:r w:rsidRPr="001113A4">
        <w:rPr>
          <w:spacing w:val="26"/>
          <w:sz w:val="20"/>
          <w:szCs w:val="20"/>
        </w:rPr>
        <w:t xml:space="preserve"> </w:t>
      </w:r>
      <w:r w:rsidRPr="001113A4">
        <w:rPr>
          <w:sz w:val="20"/>
          <w:szCs w:val="20"/>
        </w:rPr>
        <w:t>of</w:t>
      </w:r>
      <w:r w:rsidRPr="001113A4">
        <w:rPr>
          <w:spacing w:val="26"/>
          <w:sz w:val="20"/>
          <w:szCs w:val="20"/>
        </w:rPr>
        <w:t xml:space="preserve"> </w:t>
      </w:r>
      <w:r w:rsidRPr="001113A4">
        <w:rPr>
          <w:sz w:val="20"/>
          <w:szCs w:val="20"/>
        </w:rPr>
        <w:t>the</w:t>
      </w:r>
      <w:r w:rsidRPr="001113A4">
        <w:rPr>
          <w:spacing w:val="22"/>
          <w:sz w:val="20"/>
          <w:szCs w:val="20"/>
        </w:rPr>
        <w:t xml:space="preserve"> </w:t>
      </w:r>
      <w:r w:rsidRPr="001113A4">
        <w:rPr>
          <w:sz w:val="20"/>
          <w:szCs w:val="20"/>
        </w:rPr>
        <w:t>household</w:t>
      </w:r>
      <w:r w:rsidRPr="001113A4">
        <w:rPr>
          <w:spacing w:val="25"/>
          <w:sz w:val="20"/>
          <w:szCs w:val="20"/>
        </w:rPr>
        <w:t xml:space="preserve"> </w:t>
      </w:r>
      <w:r w:rsidRPr="001113A4">
        <w:rPr>
          <w:sz w:val="20"/>
          <w:szCs w:val="20"/>
        </w:rPr>
        <w:t>is</w:t>
      </w:r>
      <w:r w:rsidRPr="001113A4">
        <w:rPr>
          <w:spacing w:val="23"/>
          <w:sz w:val="20"/>
          <w:szCs w:val="20"/>
        </w:rPr>
        <w:t xml:space="preserve"> </w:t>
      </w:r>
      <w:r w:rsidRPr="001113A4">
        <w:rPr>
          <w:sz w:val="20"/>
          <w:szCs w:val="20"/>
        </w:rPr>
        <w:t>reported</w:t>
      </w:r>
      <w:r w:rsidRPr="001113A4">
        <w:rPr>
          <w:spacing w:val="25"/>
          <w:sz w:val="20"/>
          <w:szCs w:val="20"/>
        </w:rPr>
        <w:t xml:space="preserve"> </w:t>
      </w:r>
      <w:r w:rsidRPr="001113A4">
        <w:rPr>
          <w:sz w:val="20"/>
          <w:szCs w:val="20"/>
        </w:rPr>
        <w:t>permanently</w:t>
      </w:r>
      <w:r w:rsidRPr="001113A4">
        <w:rPr>
          <w:spacing w:val="23"/>
          <w:sz w:val="20"/>
          <w:szCs w:val="20"/>
        </w:rPr>
        <w:t xml:space="preserve"> </w:t>
      </w:r>
      <w:r w:rsidRPr="001113A4">
        <w:rPr>
          <w:sz w:val="20"/>
          <w:szCs w:val="20"/>
        </w:rPr>
        <w:t>absent</w:t>
      </w:r>
      <w:r w:rsidRPr="001113A4">
        <w:rPr>
          <w:spacing w:val="26"/>
          <w:sz w:val="20"/>
          <w:szCs w:val="20"/>
        </w:rPr>
        <w:t xml:space="preserve"> </w:t>
      </w:r>
      <w:r w:rsidRPr="001113A4">
        <w:rPr>
          <w:sz w:val="20"/>
          <w:szCs w:val="20"/>
        </w:rPr>
        <w:t>by</w:t>
      </w:r>
      <w:r w:rsidRPr="001113A4">
        <w:rPr>
          <w:spacing w:val="23"/>
          <w:sz w:val="20"/>
          <w:szCs w:val="20"/>
        </w:rPr>
        <w:t xml:space="preserve"> </w:t>
      </w:r>
      <w:r w:rsidRPr="001113A4">
        <w:rPr>
          <w:sz w:val="20"/>
          <w:szCs w:val="20"/>
        </w:rPr>
        <w:t>the</w:t>
      </w:r>
      <w:r w:rsidRPr="001113A4">
        <w:rPr>
          <w:spacing w:val="-1"/>
          <w:sz w:val="20"/>
          <w:szCs w:val="20"/>
        </w:rPr>
        <w:t xml:space="preserve"> </w:t>
      </w:r>
      <w:r w:rsidRPr="001113A4">
        <w:rPr>
          <w:sz w:val="20"/>
          <w:szCs w:val="20"/>
        </w:rPr>
        <w:t xml:space="preserve">family, </w:t>
      </w:r>
      <w:r w:rsidR="00AF435B" w:rsidRPr="001113A4">
        <w:rPr>
          <w:sz w:val="20"/>
          <w:szCs w:val="20"/>
        </w:rPr>
        <w:t>FWHS</w:t>
      </w:r>
      <w:r w:rsidRPr="001113A4">
        <w:rPr>
          <w:sz w:val="20"/>
          <w:szCs w:val="20"/>
        </w:rPr>
        <w:t xml:space="preserve"> will consider any of the following as</w:t>
      </w:r>
      <w:r w:rsidRPr="001113A4">
        <w:rPr>
          <w:spacing w:val="-20"/>
          <w:sz w:val="20"/>
          <w:szCs w:val="20"/>
        </w:rPr>
        <w:t xml:space="preserve"> </w:t>
      </w:r>
      <w:r w:rsidRPr="001113A4">
        <w:rPr>
          <w:sz w:val="20"/>
          <w:szCs w:val="20"/>
        </w:rPr>
        <w:t>verification:</w:t>
      </w:r>
    </w:p>
    <w:p w:rsidR="00A1660D" w:rsidRPr="001113A4" w:rsidRDefault="00A1660D">
      <w:pPr>
        <w:pStyle w:val="BodyText"/>
        <w:kinsoku w:val="0"/>
        <w:overflowPunct w:val="0"/>
        <w:ind w:left="0"/>
        <w:rPr>
          <w:sz w:val="20"/>
          <w:szCs w:val="20"/>
        </w:rPr>
      </w:pPr>
    </w:p>
    <w:p w:rsidR="00A1660D" w:rsidRPr="001113A4" w:rsidRDefault="00A1660D" w:rsidP="004E5FC5">
      <w:pPr>
        <w:pStyle w:val="ListParagraph"/>
        <w:numPr>
          <w:ilvl w:val="0"/>
          <w:numId w:val="71"/>
        </w:numPr>
        <w:tabs>
          <w:tab w:val="left" w:pos="832"/>
        </w:tabs>
        <w:kinsoku w:val="0"/>
        <w:overflowPunct w:val="0"/>
        <w:ind w:left="1170" w:right="120" w:hanging="360"/>
        <w:rPr>
          <w:rFonts w:ascii="Arial" w:hAnsi="Arial" w:cs="Arial"/>
          <w:sz w:val="20"/>
          <w:szCs w:val="20"/>
        </w:rPr>
      </w:pPr>
      <w:r w:rsidRPr="001113A4">
        <w:rPr>
          <w:rFonts w:ascii="Arial" w:hAnsi="Arial" w:cs="Arial"/>
          <w:sz w:val="20"/>
          <w:szCs w:val="20"/>
        </w:rPr>
        <w:t>Husband or wife institutes divorce action</w:t>
      </w:r>
    </w:p>
    <w:p w:rsidR="00A1660D" w:rsidRPr="001113A4" w:rsidRDefault="00A1660D" w:rsidP="004E5FC5">
      <w:pPr>
        <w:pStyle w:val="BodyText"/>
        <w:kinsoku w:val="0"/>
        <w:overflowPunct w:val="0"/>
        <w:spacing w:before="10"/>
        <w:ind w:left="1170" w:hanging="360"/>
        <w:rPr>
          <w:sz w:val="20"/>
          <w:szCs w:val="20"/>
        </w:rPr>
      </w:pPr>
    </w:p>
    <w:p w:rsidR="00A1660D" w:rsidRPr="001113A4" w:rsidRDefault="00A1660D" w:rsidP="004E5FC5">
      <w:pPr>
        <w:pStyle w:val="ListParagraph"/>
        <w:numPr>
          <w:ilvl w:val="0"/>
          <w:numId w:val="71"/>
        </w:numPr>
        <w:tabs>
          <w:tab w:val="left" w:pos="832"/>
        </w:tabs>
        <w:kinsoku w:val="0"/>
        <w:overflowPunct w:val="0"/>
        <w:ind w:left="1170" w:right="120" w:hanging="360"/>
        <w:rPr>
          <w:rFonts w:ascii="Arial" w:hAnsi="Arial" w:cs="Arial"/>
          <w:sz w:val="20"/>
          <w:szCs w:val="20"/>
        </w:rPr>
      </w:pPr>
      <w:r w:rsidRPr="001113A4">
        <w:rPr>
          <w:rFonts w:ascii="Arial" w:hAnsi="Arial" w:cs="Arial"/>
          <w:sz w:val="20"/>
          <w:szCs w:val="20"/>
        </w:rPr>
        <w:lastRenderedPageBreak/>
        <w:t>Husband or wife institutes legal</w:t>
      </w:r>
      <w:r w:rsidRPr="001113A4">
        <w:rPr>
          <w:rFonts w:ascii="Arial" w:hAnsi="Arial" w:cs="Arial"/>
          <w:spacing w:val="-4"/>
          <w:sz w:val="20"/>
          <w:szCs w:val="20"/>
        </w:rPr>
        <w:t xml:space="preserve"> </w:t>
      </w:r>
      <w:r w:rsidRPr="001113A4">
        <w:rPr>
          <w:rFonts w:ascii="Arial" w:hAnsi="Arial" w:cs="Arial"/>
          <w:sz w:val="20"/>
          <w:szCs w:val="20"/>
        </w:rPr>
        <w:t>separation</w:t>
      </w:r>
    </w:p>
    <w:p w:rsidR="00A1660D" w:rsidRPr="001113A4" w:rsidRDefault="00A1660D" w:rsidP="004E5FC5">
      <w:pPr>
        <w:pStyle w:val="BodyText"/>
        <w:kinsoku w:val="0"/>
        <w:overflowPunct w:val="0"/>
        <w:spacing w:before="10"/>
        <w:ind w:left="1170" w:hanging="360"/>
        <w:rPr>
          <w:sz w:val="20"/>
          <w:szCs w:val="20"/>
        </w:rPr>
      </w:pPr>
    </w:p>
    <w:p w:rsidR="00A1660D" w:rsidRPr="001113A4" w:rsidRDefault="00A1660D" w:rsidP="004E5FC5">
      <w:pPr>
        <w:pStyle w:val="ListParagraph"/>
        <w:numPr>
          <w:ilvl w:val="0"/>
          <w:numId w:val="71"/>
        </w:numPr>
        <w:tabs>
          <w:tab w:val="left" w:pos="832"/>
        </w:tabs>
        <w:kinsoku w:val="0"/>
        <w:overflowPunct w:val="0"/>
        <w:ind w:left="1170" w:right="120" w:hanging="360"/>
        <w:rPr>
          <w:rFonts w:ascii="Arial" w:hAnsi="Arial" w:cs="Arial"/>
          <w:sz w:val="20"/>
          <w:szCs w:val="20"/>
        </w:rPr>
      </w:pPr>
      <w:r w:rsidRPr="001113A4">
        <w:rPr>
          <w:rFonts w:ascii="Arial" w:hAnsi="Arial" w:cs="Arial"/>
          <w:sz w:val="20"/>
          <w:szCs w:val="20"/>
        </w:rPr>
        <w:t>Order of protection/restraining order obtained by one family member against</w:t>
      </w:r>
      <w:r w:rsidRPr="001113A4">
        <w:rPr>
          <w:rFonts w:ascii="Arial" w:hAnsi="Arial" w:cs="Arial"/>
          <w:spacing w:val="-5"/>
          <w:sz w:val="20"/>
          <w:szCs w:val="20"/>
        </w:rPr>
        <w:t xml:space="preserve"> </w:t>
      </w:r>
      <w:r w:rsidRPr="001113A4">
        <w:rPr>
          <w:rFonts w:ascii="Arial" w:hAnsi="Arial" w:cs="Arial"/>
          <w:sz w:val="20"/>
          <w:szCs w:val="20"/>
        </w:rPr>
        <w:t>another</w:t>
      </w:r>
    </w:p>
    <w:p w:rsidR="00A1660D" w:rsidRPr="001113A4" w:rsidRDefault="00A1660D" w:rsidP="004E5FC5">
      <w:pPr>
        <w:pStyle w:val="BodyText"/>
        <w:kinsoku w:val="0"/>
        <w:overflowPunct w:val="0"/>
        <w:spacing w:before="10"/>
        <w:ind w:left="1170" w:hanging="360"/>
        <w:rPr>
          <w:sz w:val="20"/>
          <w:szCs w:val="20"/>
        </w:rPr>
      </w:pPr>
    </w:p>
    <w:p w:rsidR="00A1660D" w:rsidRPr="001113A4" w:rsidRDefault="00A1660D" w:rsidP="004E5FC5">
      <w:pPr>
        <w:pStyle w:val="ListParagraph"/>
        <w:numPr>
          <w:ilvl w:val="0"/>
          <w:numId w:val="71"/>
        </w:numPr>
        <w:tabs>
          <w:tab w:val="left" w:pos="832"/>
        </w:tabs>
        <w:kinsoku w:val="0"/>
        <w:overflowPunct w:val="0"/>
        <w:ind w:left="1170" w:right="120" w:hanging="360"/>
        <w:rPr>
          <w:rFonts w:ascii="Arial" w:hAnsi="Arial" w:cs="Arial"/>
          <w:sz w:val="20"/>
          <w:szCs w:val="20"/>
        </w:rPr>
      </w:pPr>
      <w:r w:rsidRPr="001113A4">
        <w:rPr>
          <w:rFonts w:ascii="Arial" w:hAnsi="Arial" w:cs="Arial"/>
          <w:sz w:val="20"/>
          <w:szCs w:val="20"/>
        </w:rPr>
        <w:t>Proof</w:t>
      </w:r>
      <w:r w:rsidRPr="001113A4">
        <w:rPr>
          <w:rFonts w:ascii="Arial" w:hAnsi="Arial" w:cs="Arial"/>
          <w:spacing w:val="-5"/>
          <w:sz w:val="20"/>
          <w:szCs w:val="20"/>
        </w:rPr>
        <w:t xml:space="preserve"> </w:t>
      </w:r>
      <w:r w:rsidRPr="001113A4">
        <w:rPr>
          <w:rFonts w:ascii="Arial" w:hAnsi="Arial" w:cs="Arial"/>
          <w:sz w:val="20"/>
          <w:szCs w:val="20"/>
        </w:rPr>
        <w:t>of</w:t>
      </w:r>
      <w:r w:rsidRPr="001113A4">
        <w:rPr>
          <w:rFonts w:ascii="Arial" w:hAnsi="Arial" w:cs="Arial"/>
          <w:spacing w:val="-5"/>
          <w:sz w:val="20"/>
          <w:szCs w:val="20"/>
        </w:rPr>
        <w:t xml:space="preserve"> </w:t>
      </w:r>
      <w:r w:rsidRPr="001113A4">
        <w:rPr>
          <w:rFonts w:ascii="Arial" w:hAnsi="Arial" w:cs="Arial"/>
          <w:sz w:val="20"/>
          <w:szCs w:val="20"/>
        </w:rPr>
        <w:t>another</w:t>
      </w:r>
      <w:r w:rsidRPr="001113A4">
        <w:rPr>
          <w:rFonts w:ascii="Arial" w:hAnsi="Arial" w:cs="Arial"/>
          <w:spacing w:val="-8"/>
          <w:sz w:val="20"/>
          <w:szCs w:val="20"/>
        </w:rPr>
        <w:t xml:space="preserve"> </w:t>
      </w:r>
      <w:r w:rsidRPr="001113A4">
        <w:rPr>
          <w:rFonts w:ascii="Arial" w:hAnsi="Arial" w:cs="Arial"/>
          <w:sz w:val="20"/>
          <w:szCs w:val="20"/>
        </w:rPr>
        <w:t>home</w:t>
      </w:r>
      <w:r w:rsidRPr="001113A4">
        <w:rPr>
          <w:rFonts w:ascii="Arial" w:hAnsi="Arial" w:cs="Arial"/>
          <w:spacing w:val="-9"/>
          <w:sz w:val="20"/>
          <w:szCs w:val="20"/>
        </w:rPr>
        <w:t xml:space="preserve"> </w:t>
      </w:r>
      <w:r w:rsidRPr="001113A4">
        <w:rPr>
          <w:rFonts w:ascii="Arial" w:hAnsi="Arial" w:cs="Arial"/>
          <w:sz w:val="20"/>
          <w:szCs w:val="20"/>
        </w:rPr>
        <w:t>address,</w:t>
      </w:r>
      <w:r w:rsidRPr="001113A4">
        <w:rPr>
          <w:rFonts w:ascii="Arial" w:hAnsi="Arial" w:cs="Arial"/>
          <w:spacing w:val="-10"/>
          <w:sz w:val="20"/>
          <w:szCs w:val="20"/>
        </w:rPr>
        <w:t xml:space="preserve"> </w:t>
      </w:r>
      <w:r w:rsidRPr="001113A4">
        <w:rPr>
          <w:rFonts w:ascii="Arial" w:hAnsi="Arial" w:cs="Arial"/>
          <w:sz w:val="20"/>
          <w:szCs w:val="20"/>
        </w:rPr>
        <w:t>such</w:t>
      </w:r>
      <w:r w:rsidRPr="001113A4">
        <w:rPr>
          <w:rFonts w:ascii="Arial" w:hAnsi="Arial" w:cs="Arial"/>
          <w:spacing w:val="-9"/>
          <w:sz w:val="20"/>
          <w:szCs w:val="20"/>
        </w:rPr>
        <w:t xml:space="preserve"> </w:t>
      </w:r>
      <w:r w:rsidRPr="001113A4">
        <w:rPr>
          <w:rFonts w:ascii="Arial" w:hAnsi="Arial" w:cs="Arial"/>
          <w:sz w:val="20"/>
          <w:szCs w:val="20"/>
        </w:rPr>
        <w:t>as</w:t>
      </w:r>
      <w:r w:rsidRPr="001113A4">
        <w:rPr>
          <w:rFonts w:ascii="Arial" w:hAnsi="Arial" w:cs="Arial"/>
          <w:spacing w:val="-8"/>
          <w:sz w:val="20"/>
          <w:szCs w:val="20"/>
        </w:rPr>
        <w:t xml:space="preserve"> </w:t>
      </w:r>
      <w:r w:rsidRPr="001113A4">
        <w:rPr>
          <w:rFonts w:ascii="Arial" w:hAnsi="Arial" w:cs="Arial"/>
          <w:sz w:val="20"/>
          <w:szCs w:val="20"/>
        </w:rPr>
        <w:t>utility</w:t>
      </w:r>
      <w:r w:rsidRPr="001113A4">
        <w:rPr>
          <w:rFonts w:ascii="Arial" w:hAnsi="Arial" w:cs="Arial"/>
          <w:spacing w:val="-8"/>
          <w:sz w:val="20"/>
          <w:szCs w:val="20"/>
        </w:rPr>
        <w:t xml:space="preserve"> </w:t>
      </w:r>
      <w:r w:rsidRPr="001113A4">
        <w:rPr>
          <w:rFonts w:ascii="Arial" w:hAnsi="Arial" w:cs="Arial"/>
          <w:sz w:val="20"/>
          <w:szCs w:val="20"/>
        </w:rPr>
        <w:t>bills,</w:t>
      </w:r>
      <w:r w:rsidRPr="001113A4">
        <w:rPr>
          <w:rFonts w:ascii="Arial" w:hAnsi="Arial" w:cs="Arial"/>
          <w:spacing w:val="-7"/>
          <w:sz w:val="20"/>
          <w:szCs w:val="20"/>
        </w:rPr>
        <w:t xml:space="preserve"> </w:t>
      </w:r>
      <w:r w:rsidRPr="001113A4">
        <w:rPr>
          <w:rFonts w:ascii="Arial" w:hAnsi="Arial" w:cs="Arial"/>
          <w:sz w:val="20"/>
          <w:szCs w:val="20"/>
        </w:rPr>
        <w:t>canceled</w:t>
      </w:r>
      <w:r w:rsidRPr="001113A4">
        <w:rPr>
          <w:rFonts w:ascii="Arial" w:hAnsi="Arial" w:cs="Arial"/>
          <w:spacing w:val="-9"/>
          <w:sz w:val="20"/>
          <w:szCs w:val="20"/>
        </w:rPr>
        <w:t xml:space="preserve"> </w:t>
      </w:r>
      <w:r w:rsidRPr="001113A4">
        <w:rPr>
          <w:rFonts w:ascii="Arial" w:hAnsi="Arial" w:cs="Arial"/>
          <w:sz w:val="20"/>
          <w:szCs w:val="20"/>
        </w:rPr>
        <w:t>checks</w:t>
      </w:r>
      <w:r w:rsidRPr="001113A4">
        <w:rPr>
          <w:rFonts w:ascii="Arial" w:hAnsi="Arial" w:cs="Arial"/>
          <w:spacing w:val="-11"/>
          <w:sz w:val="20"/>
          <w:szCs w:val="20"/>
        </w:rPr>
        <w:t xml:space="preserve"> </w:t>
      </w:r>
      <w:r w:rsidRPr="001113A4">
        <w:rPr>
          <w:rFonts w:ascii="Arial" w:hAnsi="Arial" w:cs="Arial"/>
          <w:sz w:val="20"/>
          <w:szCs w:val="20"/>
        </w:rPr>
        <w:t>for</w:t>
      </w:r>
      <w:r w:rsidRPr="001113A4">
        <w:rPr>
          <w:rFonts w:ascii="Arial" w:hAnsi="Arial" w:cs="Arial"/>
          <w:spacing w:val="-10"/>
          <w:sz w:val="20"/>
          <w:szCs w:val="20"/>
        </w:rPr>
        <w:t xml:space="preserve"> </w:t>
      </w:r>
      <w:r w:rsidRPr="001113A4">
        <w:rPr>
          <w:rFonts w:ascii="Arial" w:hAnsi="Arial" w:cs="Arial"/>
          <w:sz w:val="20"/>
          <w:szCs w:val="20"/>
        </w:rPr>
        <w:t>rent,</w:t>
      </w:r>
      <w:r w:rsidRPr="001113A4">
        <w:rPr>
          <w:rFonts w:ascii="Arial" w:hAnsi="Arial" w:cs="Arial"/>
          <w:spacing w:val="-7"/>
          <w:sz w:val="20"/>
          <w:szCs w:val="20"/>
        </w:rPr>
        <w:t xml:space="preserve"> </w:t>
      </w:r>
      <w:r w:rsidRPr="001113A4">
        <w:rPr>
          <w:rFonts w:ascii="Arial" w:hAnsi="Arial" w:cs="Arial"/>
          <w:sz w:val="20"/>
          <w:szCs w:val="20"/>
        </w:rPr>
        <w:t>driver’s</w:t>
      </w:r>
      <w:r w:rsidRPr="001113A4">
        <w:rPr>
          <w:rFonts w:ascii="Arial" w:hAnsi="Arial" w:cs="Arial"/>
          <w:spacing w:val="-6"/>
          <w:sz w:val="20"/>
          <w:szCs w:val="20"/>
        </w:rPr>
        <w:t xml:space="preserve"> </w:t>
      </w:r>
      <w:r w:rsidRPr="001113A4">
        <w:rPr>
          <w:rFonts w:ascii="Arial" w:hAnsi="Arial" w:cs="Arial"/>
          <w:sz w:val="20"/>
          <w:szCs w:val="20"/>
        </w:rPr>
        <w:t>license,</w:t>
      </w:r>
      <w:r w:rsidRPr="001113A4">
        <w:rPr>
          <w:rFonts w:ascii="Arial" w:hAnsi="Arial" w:cs="Arial"/>
          <w:spacing w:val="-7"/>
          <w:sz w:val="20"/>
          <w:szCs w:val="20"/>
        </w:rPr>
        <w:t xml:space="preserve"> </w:t>
      </w:r>
      <w:r w:rsidRPr="001113A4">
        <w:rPr>
          <w:rFonts w:ascii="Arial" w:hAnsi="Arial" w:cs="Arial"/>
          <w:sz w:val="20"/>
          <w:szCs w:val="20"/>
        </w:rPr>
        <w:t>or</w:t>
      </w:r>
      <w:r w:rsidRPr="001113A4">
        <w:rPr>
          <w:rFonts w:ascii="Arial" w:hAnsi="Arial" w:cs="Arial"/>
          <w:spacing w:val="-8"/>
          <w:sz w:val="20"/>
          <w:szCs w:val="20"/>
        </w:rPr>
        <w:t xml:space="preserve"> </w:t>
      </w:r>
      <w:r w:rsidRPr="001113A4">
        <w:rPr>
          <w:rFonts w:ascii="Arial" w:hAnsi="Arial" w:cs="Arial"/>
          <w:sz w:val="20"/>
          <w:szCs w:val="20"/>
        </w:rPr>
        <w:t>lease or rental</w:t>
      </w:r>
      <w:r w:rsidRPr="001113A4">
        <w:rPr>
          <w:rFonts w:ascii="Arial" w:hAnsi="Arial" w:cs="Arial"/>
          <w:spacing w:val="1"/>
          <w:sz w:val="20"/>
          <w:szCs w:val="20"/>
        </w:rPr>
        <w:t xml:space="preserve"> </w:t>
      </w:r>
      <w:r w:rsidRPr="001113A4">
        <w:rPr>
          <w:rFonts w:ascii="Arial" w:hAnsi="Arial" w:cs="Arial"/>
          <w:sz w:val="20"/>
          <w:szCs w:val="20"/>
        </w:rPr>
        <w:t>agreement.</w:t>
      </w:r>
    </w:p>
    <w:p w:rsidR="00A1660D" w:rsidRPr="001113A4" w:rsidRDefault="00A1660D" w:rsidP="004E5FC5">
      <w:pPr>
        <w:pStyle w:val="BodyText"/>
        <w:kinsoku w:val="0"/>
        <w:overflowPunct w:val="0"/>
        <w:spacing w:before="9"/>
        <w:ind w:left="1170" w:hanging="360"/>
        <w:rPr>
          <w:sz w:val="20"/>
          <w:szCs w:val="20"/>
        </w:rPr>
      </w:pPr>
    </w:p>
    <w:p w:rsidR="00A1660D" w:rsidRPr="001113A4" w:rsidRDefault="00A1660D" w:rsidP="004E5FC5">
      <w:pPr>
        <w:pStyle w:val="ListParagraph"/>
        <w:numPr>
          <w:ilvl w:val="0"/>
          <w:numId w:val="71"/>
        </w:numPr>
        <w:tabs>
          <w:tab w:val="left" w:pos="832"/>
        </w:tabs>
        <w:kinsoku w:val="0"/>
        <w:overflowPunct w:val="0"/>
        <w:ind w:left="1170" w:right="120" w:hanging="360"/>
        <w:rPr>
          <w:rFonts w:ascii="Arial" w:hAnsi="Arial" w:cs="Arial"/>
          <w:sz w:val="20"/>
          <w:szCs w:val="20"/>
        </w:rPr>
      </w:pPr>
      <w:r w:rsidRPr="001113A4">
        <w:rPr>
          <w:rFonts w:ascii="Arial" w:hAnsi="Arial" w:cs="Arial"/>
          <w:sz w:val="20"/>
          <w:szCs w:val="20"/>
        </w:rPr>
        <w:t>Statements</w:t>
      </w:r>
      <w:r w:rsidRPr="001113A4">
        <w:rPr>
          <w:rFonts w:ascii="Arial" w:hAnsi="Arial" w:cs="Arial"/>
          <w:spacing w:val="18"/>
          <w:sz w:val="20"/>
          <w:szCs w:val="20"/>
        </w:rPr>
        <w:t xml:space="preserve"> </w:t>
      </w:r>
      <w:r w:rsidRPr="001113A4">
        <w:rPr>
          <w:rFonts w:ascii="Arial" w:hAnsi="Arial" w:cs="Arial"/>
          <w:sz w:val="20"/>
          <w:szCs w:val="20"/>
        </w:rPr>
        <w:t>from</w:t>
      </w:r>
      <w:r w:rsidRPr="001113A4">
        <w:rPr>
          <w:rFonts w:ascii="Arial" w:hAnsi="Arial" w:cs="Arial"/>
          <w:spacing w:val="21"/>
          <w:sz w:val="20"/>
          <w:szCs w:val="20"/>
        </w:rPr>
        <w:t xml:space="preserve"> </w:t>
      </w:r>
      <w:r w:rsidRPr="001113A4">
        <w:rPr>
          <w:rFonts w:ascii="Arial" w:hAnsi="Arial" w:cs="Arial"/>
          <w:sz w:val="20"/>
          <w:szCs w:val="20"/>
        </w:rPr>
        <w:t>other</w:t>
      </w:r>
      <w:r w:rsidRPr="001113A4">
        <w:rPr>
          <w:rFonts w:ascii="Arial" w:hAnsi="Arial" w:cs="Arial"/>
          <w:spacing w:val="21"/>
          <w:sz w:val="20"/>
          <w:szCs w:val="20"/>
        </w:rPr>
        <w:t xml:space="preserve"> </w:t>
      </w:r>
      <w:r w:rsidRPr="001113A4">
        <w:rPr>
          <w:rFonts w:ascii="Arial" w:hAnsi="Arial" w:cs="Arial"/>
          <w:sz w:val="20"/>
          <w:szCs w:val="20"/>
        </w:rPr>
        <w:t>agencies</w:t>
      </w:r>
      <w:r w:rsidRPr="001113A4">
        <w:rPr>
          <w:rFonts w:ascii="Arial" w:hAnsi="Arial" w:cs="Arial"/>
          <w:spacing w:val="20"/>
          <w:sz w:val="20"/>
          <w:szCs w:val="20"/>
        </w:rPr>
        <w:t xml:space="preserve"> </w:t>
      </w:r>
      <w:r w:rsidRPr="001113A4">
        <w:rPr>
          <w:rFonts w:ascii="Arial" w:hAnsi="Arial" w:cs="Arial"/>
          <w:sz w:val="20"/>
          <w:szCs w:val="20"/>
        </w:rPr>
        <w:t>such</w:t>
      </w:r>
      <w:r w:rsidRPr="001113A4">
        <w:rPr>
          <w:rFonts w:ascii="Arial" w:hAnsi="Arial" w:cs="Arial"/>
          <w:spacing w:val="20"/>
          <w:sz w:val="20"/>
          <w:szCs w:val="20"/>
        </w:rPr>
        <w:t xml:space="preserve"> </w:t>
      </w:r>
      <w:r w:rsidRPr="001113A4">
        <w:rPr>
          <w:rFonts w:ascii="Arial" w:hAnsi="Arial" w:cs="Arial"/>
          <w:sz w:val="20"/>
          <w:szCs w:val="20"/>
        </w:rPr>
        <w:t>as</w:t>
      </w:r>
      <w:r w:rsidRPr="001113A4">
        <w:rPr>
          <w:rFonts w:ascii="Arial" w:hAnsi="Arial" w:cs="Arial"/>
          <w:spacing w:val="18"/>
          <w:sz w:val="20"/>
          <w:szCs w:val="20"/>
        </w:rPr>
        <w:t xml:space="preserve"> </w:t>
      </w:r>
      <w:r w:rsidRPr="001113A4">
        <w:rPr>
          <w:rFonts w:ascii="Arial" w:hAnsi="Arial" w:cs="Arial"/>
          <w:sz w:val="20"/>
          <w:szCs w:val="20"/>
        </w:rPr>
        <w:t>social</w:t>
      </w:r>
      <w:r w:rsidRPr="001113A4">
        <w:rPr>
          <w:rFonts w:ascii="Arial" w:hAnsi="Arial" w:cs="Arial"/>
          <w:spacing w:val="19"/>
          <w:sz w:val="20"/>
          <w:szCs w:val="20"/>
        </w:rPr>
        <w:t xml:space="preserve"> </w:t>
      </w:r>
      <w:r w:rsidRPr="001113A4">
        <w:rPr>
          <w:rFonts w:ascii="Arial" w:hAnsi="Arial" w:cs="Arial"/>
          <w:sz w:val="20"/>
          <w:szCs w:val="20"/>
        </w:rPr>
        <w:t>services</w:t>
      </w:r>
      <w:r w:rsidRPr="001113A4">
        <w:rPr>
          <w:rFonts w:ascii="Arial" w:hAnsi="Arial" w:cs="Arial"/>
          <w:spacing w:val="23"/>
          <w:sz w:val="20"/>
          <w:szCs w:val="20"/>
        </w:rPr>
        <w:t xml:space="preserve"> </w:t>
      </w:r>
      <w:r w:rsidRPr="001113A4">
        <w:rPr>
          <w:rFonts w:ascii="Arial" w:hAnsi="Arial" w:cs="Arial"/>
          <w:sz w:val="20"/>
          <w:szCs w:val="20"/>
        </w:rPr>
        <w:t>that</w:t>
      </w:r>
      <w:r w:rsidRPr="001113A4">
        <w:rPr>
          <w:rFonts w:ascii="Arial" w:hAnsi="Arial" w:cs="Arial"/>
          <w:spacing w:val="21"/>
          <w:sz w:val="20"/>
          <w:szCs w:val="20"/>
        </w:rPr>
        <w:t xml:space="preserve"> </w:t>
      </w:r>
      <w:r w:rsidRPr="001113A4">
        <w:rPr>
          <w:rFonts w:ascii="Arial" w:hAnsi="Arial" w:cs="Arial"/>
          <w:sz w:val="20"/>
          <w:szCs w:val="20"/>
        </w:rPr>
        <w:t>the</w:t>
      </w:r>
      <w:r w:rsidRPr="001113A4">
        <w:rPr>
          <w:rFonts w:ascii="Arial" w:hAnsi="Arial" w:cs="Arial"/>
          <w:spacing w:val="20"/>
          <w:sz w:val="20"/>
          <w:szCs w:val="20"/>
        </w:rPr>
        <w:t xml:space="preserve"> </w:t>
      </w:r>
      <w:r w:rsidRPr="001113A4">
        <w:rPr>
          <w:rFonts w:ascii="Arial" w:hAnsi="Arial" w:cs="Arial"/>
          <w:sz w:val="20"/>
          <w:szCs w:val="20"/>
        </w:rPr>
        <w:t>adult</w:t>
      </w:r>
      <w:r w:rsidRPr="001113A4">
        <w:rPr>
          <w:rFonts w:ascii="Arial" w:hAnsi="Arial" w:cs="Arial"/>
          <w:spacing w:val="19"/>
          <w:sz w:val="20"/>
          <w:szCs w:val="20"/>
        </w:rPr>
        <w:t xml:space="preserve"> </w:t>
      </w:r>
      <w:r w:rsidRPr="001113A4">
        <w:rPr>
          <w:rFonts w:ascii="Arial" w:hAnsi="Arial" w:cs="Arial"/>
          <w:sz w:val="20"/>
          <w:szCs w:val="20"/>
        </w:rPr>
        <w:t>family</w:t>
      </w:r>
      <w:r w:rsidRPr="001113A4">
        <w:rPr>
          <w:rFonts w:ascii="Arial" w:hAnsi="Arial" w:cs="Arial"/>
          <w:spacing w:val="20"/>
          <w:sz w:val="20"/>
          <w:szCs w:val="20"/>
        </w:rPr>
        <w:t xml:space="preserve"> </w:t>
      </w:r>
      <w:r w:rsidRPr="001113A4">
        <w:rPr>
          <w:rFonts w:ascii="Arial" w:hAnsi="Arial" w:cs="Arial"/>
          <w:sz w:val="20"/>
          <w:szCs w:val="20"/>
        </w:rPr>
        <w:t>member</w:t>
      </w:r>
      <w:r w:rsidRPr="001113A4">
        <w:rPr>
          <w:rFonts w:ascii="Arial" w:hAnsi="Arial" w:cs="Arial"/>
          <w:spacing w:val="21"/>
          <w:sz w:val="20"/>
          <w:szCs w:val="20"/>
        </w:rPr>
        <w:t xml:space="preserve"> </w:t>
      </w:r>
      <w:r w:rsidRPr="001113A4">
        <w:rPr>
          <w:rFonts w:ascii="Arial" w:hAnsi="Arial" w:cs="Arial"/>
          <w:sz w:val="20"/>
          <w:szCs w:val="20"/>
        </w:rPr>
        <w:t>is</w:t>
      </w:r>
      <w:r w:rsidRPr="001113A4">
        <w:rPr>
          <w:rFonts w:ascii="Arial" w:hAnsi="Arial" w:cs="Arial"/>
          <w:spacing w:val="23"/>
          <w:sz w:val="20"/>
          <w:szCs w:val="20"/>
        </w:rPr>
        <w:t xml:space="preserve"> </w:t>
      </w:r>
      <w:r w:rsidRPr="001113A4">
        <w:rPr>
          <w:rFonts w:ascii="Arial" w:hAnsi="Arial" w:cs="Arial"/>
          <w:sz w:val="20"/>
          <w:szCs w:val="20"/>
        </w:rPr>
        <w:t>no</w:t>
      </w:r>
      <w:r w:rsidRPr="001113A4">
        <w:rPr>
          <w:rFonts w:ascii="Arial" w:hAnsi="Arial" w:cs="Arial"/>
          <w:spacing w:val="20"/>
          <w:sz w:val="20"/>
          <w:szCs w:val="20"/>
        </w:rPr>
        <w:t xml:space="preserve"> </w:t>
      </w:r>
      <w:r w:rsidRPr="001113A4">
        <w:rPr>
          <w:rFonts w:ascii="Arial" w:hAnsi="Arial" w:cs="Arial"/>
          <w:sz w:val="20"/>
          <w:szCs w:val="20"/>
        </w:rPr>
        <w:t>longer</w:t>
      </w:r>
      <w:r w:rsidRPr="001113A4">
        <w:rPr>
          <w:rFonts w:ascii="Arial" w:hAnsi="Arial" w:cs="Arial"/>
          <w:spacing w:val="-3"/>
          <w:sz w:val="20"/>
          <w:szCs w:val="20"/>
        </w:rPr>
        <w:t xml:space="preserve"> </w:t>
      </w:r>
      <w:r w:rsidRPr="001113A4">
        <w:rPr>
          <w:rFonts w:ascii="Arial" w:hAnsi="Arial" w:cs="Arial"/>
          <w:sz w:val="20"/>
          <w:szCs w:val="20"/>
        </w:rPr>
        <w:t>living at that</w:t>
      </w:r>
      <w:r w:rsidRPr="001113A4">
        <w:rPr>
          <w:rFonts w:ascii="Arial" w:hAnsi="Arial" w:cs="Arial"/>
          <w:spacing w:val="3"/>
          <w:sz w:val="20"/>
          <w:szCs w:val="20"/>
        </w:rPr>
        <w:t xml:space="preserve"> </w:t>
      </w:r>
      <w:r w:rsidRPr="001113A4">
        <w:rPr>
          <w:rFonts w:ascii="Arial" w:hAnsi="Arial" w:cs="Arial"/>
          <w:sz w:val="20"/>
          <w:szCs w:val="20"/>
        </w:rPr>
        <w:t>location</w:t>
      </w:r>
    </w:p>
    <w:p w:rsidR="00A1660D" w:rsidRPr="001113A4" w:rsidRDefault="00A1660D" w:rsidP="004E5FC5">
      <w:pPr>
        <w:pStyle w:val="BodyText"/>
        <w:kinsoku w:val="0"/>
        <w:overflowPunct w:val="0"/>
        <w:spacing w:before="8"/>
        <w:ind w:left="1170" w:hanging="360"/>
        <w:rPr>
          <w:sz w:val="20"/>
          <w:szCs w:val="20"/>
        </w:rPr>
      </w:pPr>
    </w:p>
    <w:p w:rsidR="00A1660D" w:rsidRPr="001113A4" w:rsidRDefault="00A1660D" w:rsidP="004E5FC5">
      <w:pPr>
        <w:pStyle w:val="ListParagraph"/>
        <w:numPr>
          <w:ilvl w:val="0"/>
          <w:numId w:val="71"/>
        </w:numPr>
        <w:tabs>
          <w:tab w:val="left" w:pos="832"/>
        </w:tabs>
        <w:kinsoku w:val="0"/>
        <w:overflowPunct w:val="0"/>
        <w:spacing w:line="252" w:lineRule="exact"/>
        <w:ind w:left="1170" w:right="120" w:hanging="360"/>
        <w:rPr>
          <w:rFonts w:ascii="Arial" w:hAnsi="Arial" w:cs="Arial"/>
          <w:sz w:val="20"/>
          <w:szCs w:val="20"/>
        </w:rPr>
      </w:pPr>
      <w:r w:rsidRPr="001113A4">
        <w:rPr>
          <w:rFonts w:ascii="Arial" w:hAnsi="Arial" w:cs="Arial"/>
          <w:sz w:val="20"/>
          <w:szCs w:val="20"/>
        </w:rPr>
        <w:t>If</w:t>
      </w:r>
      <w:r w:rsidRPr="001113A4">
        <w:rPr>
          <w:rFonts w:ascii="Arial" w:hAnsi="Arial" w:cs="Arial"/>
          <w:spacing w:val="37"/>
          <w:sz w:val="20"/>
          <w:szCs w:val="20"/>
        </w:rPr>
        <w:t xml:space="preserve"> </w:t>
      </w:r>
      <w:r w:rsidRPr="001113A4">
        <w:rPr>
          <w:rFonts w:ascii="Arial" w:hAnsi="Arial" w:cs="Arial"/>
          <w:sz w:val="20"/>
          <w:szCs w:val="20"/>
        </w:rPr>
        <w:t>the</w:t>
      </w:r>
      <w:r w:rsidRPr="001113A4">
        <w:rPr>
          <w:rFonts w:ascii="Arial" w:hAnsi="Arial" w:cs="Arial"/>
          <w:spacing w:val="33"/>
          <w:sz w:val="20"/>
          <w:szCs w:val="20"/>
        </w:rPr>
        <w:t xml:space="preserve"> </w:t>
      </w:r>
      <w:r w:rsidRPr="001113A4">
        <w:rPr>
          <w:rFonts w:ascii="Arial" w:hAnsi="Arial" w:cs="Arial"/>
          <w:sz w:val="20"/>
          <w:szCs w:val="20"/>
        </w:rPr>
        <w:t>family</w:t>
      </w:r>
      <w:r w:rsidRPr="001113A4">
        <w:rPr>
          <w:rFonts w:ascii="Arial" w:hAnsi="Arial" w:cs="Arial"/>
          <w:spacing w:val="33"/>
          <w:sz w:val="20"/>
          <w:szCs w:val="20"/>
        </w:rPr>
        <w:t xml:space="preserve"> </w:t>
      </w:r>
      <w:r w:rsidRPr="001113A4">
        <w:rPr>
          <w:rFonts w:ascii="Arial" w:hAnsi="Arial" w:cs="Arial"/>
          <w:sz w:val="20"/>
          <w:szCs w:val="20"/>
        </w:rPr>
        <w:t>member</w:t>
      </w:r>
      <w:r w:rsidRPr="001113A4">
        <w:rPr>
          <w:rFonts w:ascii="Arial" w:hAnsi="Arial" w:cs="Arial"/>
          <w:spacing w:val="34"/>
          <w:sz w:val="20"/>
          <w:szCs w:val="20"/>
        </w:rPr>
        <w:t xml:space="preserve"> </w:t>
      </w:r>
      <w:r w:rsidRPr="001113A4">
        <w:rPr>
          <w:rFonts w:ascii="Arial" w:hAnsi="Arial" w:cs="Arial"/>
          <w:sz w:val="20"/>
          <w:szCs w:val="20"/>
        </w:rPr>
        <w:t>is</w:t>
      </w:r>
      <w:r w:rsidRPr="001113A4">
        <w:rPr>
          <w:rFonts w:ascii="Arial" w:hAnsi="Arial" w:cs="Arial"/>
          <w:spacing w:val="36"/>
          <w:sz w:val="20"/>
          <w:szCs w:val="20"/>
        </w:rPr>
        <w:t xml:space="preserve"> </w:t>
      </w:r>
      <w:r w:rsidRPr="001113A4">
        <w:rPr>
          <w:rFonts w:ascii="Arial" w:hAnsi="Arial" w:cs="Arial"/>
          <w:sz w:val="20"/>
          <w:szCs w:val="20"/>
        </w:rPr>
        <w:t>incarcerated</w:t>
      </w:r>
      <w:r w:rsidRPr="001113A4">
        <w:rPr>
          <w:rFonts w:ascii="Arial" w:hAnsi="Arial" w:cs="Arial"/>
          <w:spacing w:val="35"/>
          <w:sz w:val="20"/>
          <w:szCs w:val="20"/>
        </w:rPr>
        <w:t xml:space="preserve"> </w:t>
      </w:r>
      <w:r w:rsidRPr="001113A4">
        <w:rPr>
          <w:rFonts w:ascii="Arial" w:hAnsi="Arial" w:cs="Arial"/>
          <w:sz w:val="20"/>
          <w:szCs w:val="20"/>
        </w:rPr>
        <w:t>a</w:t>
      </w:r>
      <w:r w:rsidRPr="001113A4">
        <w:rPr>
          <w:rFonts w:ascii="Arial" w:hAnsi="Arial" w:cs="Arial"/>
          <w:spacing w:val="35"/>
          <w:sz w:val="20"/>
          <w:szCs w:val="20"/>
        </w:rPr>
        <w:t xml:space="preserve"> </w:t>
      </w:r>
      <w:r w:rsidRPr="001113A4">
        <w:rPr>
          <w:rFonts w:ascii="Arial" w:hAnsi="Arial" w:cs="Arial"/>
          <w:sz w:val="20"/>
          <w:szCs w:val="20"/>
        </w:rPr>
        <w:t>document</w:t>
      </w:r>
      <w:r w:rsidRPr="001113A4">
        <w:rPr>
          <w:rFonts w:ascii="Arial" w:hAnsi="Arial" w:cs="Arial"/>
          <w:spacing w:val="34"/>
          <w:sz w:val="20"/>
          <w:szCs w:val="20"/>
        </w:rPr>
        <w:t xml:space="preserve"> </w:t>
      </w:r>
      <w:r w:rsidRPr="001113A4">
        <w:rPr>
          <w:rFonts w:ascii="Arial" w:hAnsi="Arial" w:cs="Arial"/>
          <w:sz w:val="20"/>
          <w:szCs w:val="20"/>
        </w:rPr>
        <w:t>from</w:t>
      </w:r>
      <w:r w:rsidRPr="001113A4">
        <w:rPr>
          <w:rFonts w:ascii="Arial" w:hAnsi="Arial" w:cs="Arial"/>
          <w:spacing w:val="34"/>
          <w:sz w:val="20"/>
          <w:szCs w:val="20"/>
        </w:rPr>
        <w:t xml:space="preserve"> </w:t>
      </w:r>
      <w:r w:rsidRPr="001113A4">
        <w:rPr>
          <w:rFonts w:ascii="Arial" w:hAnsi="Arial" w:cs="Arial"/>
          <w:sz w:val="20"/>
          <w:szCs w:val="20"/>
        </w:rPr>
        <w:t>the</w:t>
      </w:r>
      <w:r w:rsidRPr="001113A4">
        <w:rPr>
          <w:rFonts w:ascii="Arial" w:hAnsi="Arial" w:cs="Arial"/>
          <w:spacing w:val="35"/>
          <w:sz w:val="20"/>
          <w:szCs w:val="20"/>
        </w:rPr>
        <w:t xml:space="preserve"> </w:t>
      </w:r>
      <w:r w:rsidRPr="001113A4">
        <w:rPr>
          <w:rFonts w:ascii="Arial" w:hAnsi="Arial" w:cs="Arial"/>
          <w:sz w:val="20"/>
          <w:szCs w:val="20"/>
        </w:rPr>
        <w:t>court</w:t>
      </w:r>
      <w:r w:rsidRPr="001113A4">
        <w:rPr>
          <w:rFonts w:ascii="Arial" w:hAnsi="Arial" w:cs="Arial"/>
          <w:spacing w:val="34"/>
          <w:sz w:val="20"/>
          <w:szCs w:val="20"/>
        </w:rPr>
        <w:t xml:space="preserve"> </w:t>
      </w:r>
      <w:r w:rsidRPr="001113A4">
        <w:rPr>
          <w:rFonts w:ascii="Arial" w:hAnsi="Arial" w:cs="Arial"/>
          <w:sz w:val="20"/>
          <w:szCs w:val="20"/>
        </w:rPr>
        <w:t>or</w:t>
      </w:r>
      <w:r w:rsidRPr="001113A4">
        <w:rPr>
          <w:rFonts w:ascii="Arial" w:hAnsi="Arial" w:cs="Arial"/>
          <w:spacing w:val="37"/>
          <w:sz w:val="20"/>
          <w:szCs w:val="20"/>
        </w:rPr>
        <w:t xml:space="preserve"> </w:t>
      </w:r>
      <w:r w:rsidRPr="001113A4">
        <w:rPr>
          <w:rFonts w:ascii="Arial" w:hAnsi="Arial" w:cs="Arial"/>
          <w:sz w:val="20"/>
          <w:szCs w:val="20"/>
        </w:rPr>
        <w:t>correctional</w:t>
      </w:r>
      <w:r w:rsidRPr="001113A4">
        <w:rPr>
          <w:rFonts w:ascii="Arial" w:hAnsi="Arial" w:cs="Arial"/>
          <w:spacing w:val="32"/>
          <w:sz w:val="20"/>
          <w:szCs w:val="20"/>
        </w:rPr>
        <w:t xml:space="preserve"> </w:t>
      </w:r>
      <w:r w:rsidRPr="001113A4">
        <w:rPr>
          <w:rFonts w:ascii="Arial" w:hAnsi="Arial" w:cs="Arial"/>
          <w:sz w:val="20"/>
          <w:szCs w:val="20"/>
        </w:rPr>
        <w:t>facility</w:t>
      </w:r>
      <w:r w:rsidRPr="001113A4">
        <w:rPr>
          <w:rFonts w:ascii="Arial" w:hAnsi="Arial" w:cs="Arial"/>
          <w:spacing w:val="33"/>
          <w:sz w:val="20"/>
          <w:szCs w:val="20"/>
        </w:rPr>
        <w:t xml:space="preserve"> </w:t>
      </w:r>
      <w:r w:rsidRPr="001113A4">
        <w:rPr>
          <w:rFonts w:ascii="Arial" w:hAnsi="Arial" w:cs="Arial"/>
          <w:sz w:val="20"/>
          <w:szCs w:val="20"/>
        </w:rPr>
        <w:t>should</w:t>
      </w:r>
      <w:r w:rsidRPr="001113A4">
        <w:rPr>
          <w:rFonts w:ascii="Arial" w:hAnsi="Arial" w:cs="Arial"/>
          <w:spacing w:val="35"/>
          <w:sz w:val="20"/>
          <w:szCs w:val="20"/>
        </w:rPr>
        <w:t xml:space="preserve"> </w:t>
      </w:r>
      <w:r w:rsidRPr="001113A4">
        <w:rPr>
          <w:rFonts w:ascii="Arial" w:hAnsi="Arial" w:cs="Arial"/>
          <w:sz w:val="20"/>
          <w:szCs w:val="20"/>
        </w:rPr>
        <w:t>be</w:t>
      </w:r>
      <w:r w:rsidRPr="001113A4">
        <w:rPr>
          <w:rFonts w:ascii="Arial" w:hAnsi="Arial" w:cs="Arial"/>
          <w:spacing w:val="-1"/>
          <w:sz w:val="20"/>
          <w:szCs w:val="20"/>
        </w:rPr>
        <w:t xml:space="preserve"> </w:t>
      </w:r>
      <w:r w:rsidRPr="001113A4">
        <w:rPr>
          <w:rFonts w:ascii="Arial" w:hAnsi="Arial" w:cs="Arial"/>
          <w:sz w:val="20"/>
          <w:szCs w:val="20"/>
        </w:rPr>
        <w:t>obtained stating how long they will be</w:t>
      </w:r>
      <w:r w:rsidRPr="001113A4">
        <w:rPr>
          <w:rFonts w:ascii="Arial" w:hAnsi="Arial" w:cs="Arial"/>
          <w:spacing w:val="-3"/>
          <w:sz w:val="20"/>
          <w:szCs w:val="20"/>
        </w:rPr>
        <w:t xml:space="preserve"> </w:t>
      </w:r>
      <w:r w:rsidRPr="001113A4">
        <w:rPr>
          <w:rFonts w:ascii="Arial" w:hAnsi="Arial" w:cs="Arial"/>
          <w:sz w:val="20"/>
          <w:szCs w:val="20"/>
        </w:rPr>
        <w:t>incarcerated</w:t>
      </w:r>
    </w:p>
    <w:p w:rsidR="00A1660D" w:rsidRPr="001113A4" w:rsidRDefault="00A1660D">
      <w:pPr>
        <w:pStyle w:val="BodyText"/>
        <w:kinsoku w:val="0"/>
        <w:overflowPunct w:val="0"/>
        <w:spacing w:before="8"/>
        <w:ind w:left="0"/>
        <w:rPr>
          <w:sz w:val="20"/>
          <w:szCs w:val="20"/>
        </w:rPr>
      </w:pPr>
    </w:p>
    <w:p w:rsidR="00A1660D" w:rsidRPr="001113A4" w:rsidRDefault="00A1660D" w:rsidP="004E5FC5">
      <w:pPr>
        <w:pStyle w:val="ListParagraph"/>
        <w:numPr>
          <w:ilvl w:val="0"/>
          <w:numId w:val="71"/>
        </w:numPr>
        <w:tabs>
          <w:tab w:val="left" w:pos="1260"/>
        </w:tabs>
        <w:kinsoku w:val="0"/>
        <w:overflowPunct w:val="0"/>
        <w:ind w:left="1170" w:right="120" w:hanging="360"/>
        <w:rPr>
          <w:rFonts w:ascii="Arial" w:hAnsi="Arial" w:cs="Arial"/>
          <w:sz w:val="20"/>
          <w:szCs w:val="20"/>
        </w:rPr>
      </w:pPr>
      <w:r w:rsidRPr="001113A4">
        <w:rPr>
          <w:rFonts w:ascii="Arial" w:hAnsi="Arial" w:cs="Arial"/>
          <w:sz w:val="20"/>
          <w:szCs w:val="20"/>
        </w:rPr>
        <w:t>If no</w:t>
      </w:r>
      <w:r w:rsidRPr="001113A4">
        <w:rPr>
          <w:rFonts w:ascii="Arial" w:hAnsi="Arial" w:cs="Arial"/>
          <w:spacing w:val="-6"/>
          <w:sz w:val="20"/>
          <w:szCs w:val="20"/>
        </w:rPr>
        <w:t xml:space="preserve"> </w:t>
      </w:r>
      <w:r w:rsidRPr="001113A4">
        <w:rPr>
          <w:rFonts w:ascii="Arial" w:hAnsi="Arial" w:cs="Arial"/>
          <w:sz w:val="20"/>
          <w:szCs w:val="20"/>
        </w:rPr>
        <w:t>other</w:t>
      </w:r>
      <w:r w:rsidRPr="001113A4">
        <w:rPr>
          <w:rFonts w:ascii="Arial" w:hAnsi="Arial" w:cs="Arial"/>
          <w:spacing w:val="-3"/>
          <w:sz w:val="20"/>
          <w:szCs w:val="20"/>
        </w:rPr>
        <w:t xml:space="preserve"> </w:t>
      </w:r>
      <w:r w:rsidRPr="001113A4">
        <w:rPr>
          <w:rFonts w:ascii="Arial" w:hAnsi="Arial" w:cs="Arial"/>
          <w:sz w:val="20"/>
          <w:szCs w:val="20"/>
        </w:rPr>
        <w:t>proof</w:t>
      </w:r>
      <w:r w:rsidRPr="001113A4">
        <w:rPr>
          <w:rFonts w:ascii="Arial" w:hAnsi="Arial" w:cs="Arial"/>
          <w:spacing w:val="-3"/>
          <w:sz w:val="20"/>
          <w:szCs w:val="20"/>
        </w:rPr>
        <w:t xml:space="preserve"> </w:t>
      </w:r>
      <w:r w:rsidRPr="001113A4">
        <w:rPr>
          <w:rFonts w:ascii="Arial" w:hAnsi="Arial" w:cs="Arial"/>
          <w:sz w:val="20"/>
          <w:szCs w:val="20"/>
        </w:rPr>
        <w:t>can</w:t>
      </w:r>
      <w:r w:rsidRPr="001113A4">
        <w:rPr>
          <w:rFonts w:ascii="Arial" w:hAnsi="Arial" w:cs="Arial"/>
          <w:spacing w:val="-4"/>
          <w:sz w:val="20"/>
          <w:szCs w:val="20"/>
        </w:rPr>
        <w:t xml:space="preserve"> </w:t>
      </w:r>
      <w:r w:rsidRPr="001113A4">
        <w:rPr>
          <w:rFonts w:ascii="Arial" w:hAnsi="Arial" w:cs="Arial"/>
          <w:sz w:val="20"/>
          <w:szCs w:val="20"/>
        </w:rPr>
        <w:t>be</w:t>
      </w:r>
      <w:r w:rsidRPr="001113A4">
        <w:rPr>
          <w:rFonts w:ascii="Arial" w:hAnsi="Arial" w:cs="Arial"/>
          <w:spacing w:val="-6"/>
          <w:sz w:val="20"/>
          <w:szCs w:val="20"/>
        </w:rPr>
        <w:t xml:space="preserve"> </w:t>
      </w:r>
      <w:r w:rsidRPr="001113A4">
        <w:rPr>
          <w:rFonts w:ascii="Arial" w:hAnsi="Arial" w:cs="Arial"/>
          <w:sz w:val="20"/>
          <w:szCs w:val="20"/>
        </w:rPr>
        <w:t>provided</w:t>
      </w:r>
      <w:r w:rsidRPr="001113A4">
        <w:rPr>
          <w:rFonts w:ascii="Arial" w:hAnsi="Arial" w:cs="Arial"/>
          <w:spacing w:val="-4"/>
          <w:sz w:val="20"/>
          <w:szCs w:val="20"/>
        </w:rPr>
        <w:t xml:space="preserve"> </w:t>
      </w:r>
      <w:r w:rsidR="00AF435B" w:rsidRPr="001113A4">
        <w:rPr>
          <w:rFonts w:ascii="Arial" w:hAnsi="Arial" w:cs="Arial"/>
          <w:sz w:val="20"/>
          <w:szCs w:val="20"/>
        </w:rPr>
        <w:t>FWHS</w:t>
      </w:r>
      <w:r w:rsidRPr="001113A4">
        <w:rPr>
          <w:rFonts w:ascii="Arial" w:hAnsi="Arial" w:cs="Arial"/>
          <w:spacing w:val="-4"/>
          <w:sz w:val="20"/>
          <w:szCs w:val="20"/>
        </w:rPr>
        <w:t xml:space="preserve"> </w:t>
      </w:r>
      <w:r w:rsidRPr="001113A4">
        <w:rPr>
          <w:rFonts w:ascii="Arial" w:hAnsi="Arial" w:cs="Arial"/>
          <w:sz w:val="20"/>
          <w:szCs w:val="20"/>
        </w:rPr>
        <w:t>will</w:t>
      </w:r>
      <w:r w:rsidRPr="001113A4">
        <w:rPr>
          <w:rFonts w:ascii="Arial" w:hAnsi="Arial" w:cs="Arial"/>
          <w:spacing w:val="-5"/>
          <w:sz w:val="20"/>
          <w:szCs w:val="20"/>
        </w:rPr>
        <w:t xml:space="preserve"> </w:t>
      </w:r>
      <w:r w:rsidRPr="001113A4">
        <w:rPr>
          <w:rFonts w:ascii="Arial" w:hAnsi="Arial" w:cs="Arial"/>
          <w:sz w:val="20"/>
          <w:szCs w:val="20"/>
        </w:rPr>
        <w:t>accept</w:t>
      </w:r>
      <w:r w:rsidRPr="001113A4">
        <w:rPr>
          <w:rFonts w:ascii="Arial" w:hAnsi="Arial" w:cs="Arial"/>
          <w:spacing w:val="-3"/>
          <w:sz w:val="20"/>
          <w:szCs w:val="20"/>
        </w:rPr>
        <w:t xml:space="preserve"> </w:t>
      </w:r>
      <w:r w:rsidRPr="001113A4">
        <w:rPr>
          <w:rFonts w:ascii="Arial" w:hAnsi="Arial" w:cs="Arial"/>
          <w:sz w:val="20"/>
          <w:szCs w:val="20"/>
        </w:rPr>
        <w:t>a</w:t>
      </w:r>
      <w:r w:rsidRPr="001113A4">
        <w:rPr>
          <w:rFonts w:ascii="Arial" w:hAnsi="Arial" w:cs="Arial"/>
          <w:spacing w:val="-6"/>
          <w:sz w:val="20"/>
          <w:szCs w:val="20"/>
        </w:rPr>
        <w:t xml:space="preserve"> </w:t>
      </w:r>
      <w:r w:rsidRPr="001113A4">
        <w:rPr>
          <w:rFonts w:ascii="Arial" w:hAnsi="Arial" w:cs="Arial"/>
          <w:sz w:val="20"/>
          <w:szCs w:val="20"/>
        </w:rPr>
        <w:t>self-certification</w:t>
      </w:r>
      <w:r w:rsidRPr="001113A4">
        <w:rPr>
          <w:rFonts w:ascii="Arial" w:hAnsi="Arial" w:cs="Arial"/>
          <w:spacing w:val="-6"/>
          <w:sz w:val="20"/>
          <w:szCs w:val="20"/>
        </w:rPr>
        <w:t xml:space="preserve"> </w:t>
      </w:r>
      <w:r w:rsidRPr="001113A4">
        <w:rPr>
          <w:rFonts w:ascii="Arial" w:hAnsi="Arial" w:cs="Arial"/>
          <w:sz w:val="20"/>
          <w:szCs w:val="20"/>
        </w:rPr>
        <w:t>from</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4"/>
          <w:sz w:val="20"/>
          <w:szCs w:val="20"/>
        </w:rPr>
        <w:t xml:space="preserve"> </w:t>
      </w:r>
      <w:r w:rsidRPr="001113A4">
        <w:rPr>
          <w:rFonts w:ascii="Arial" w:hAnsi="Arial" w:cs="Arial"/>
          <w:sz w:val="20"/>
          <w:szCs w:val="20"/>
        </w:rPr>
        <w:t>head</w:t>
      </w:r>
      <w:r w:rsidRPr="001113A4">
        <w:rPr>
          <w:rFonts w:ascii="Arial" w:hAnsi="Arial" w:cs="Arial"/>
          <w:spacing w:val="-4"/>
          <w:sz w:val="20"/>
          <w:szCs w:val="20"/>
        </w:rPr>
        <w:t xml:space="preserve"> </w:t>
      </w:r>
      <w:r w:rsidRPr="001113A4">
        <w:rPr>
          <w:rFonts w:ascii="Arial" w:hAnsi="Arial" w:cs="Arial"/>
          <w:sz w:val="20"/>
          <w:szCs w:val="20"/>
        </w:rPr>
        <w:t>of</w:t>
      </w:r>
      <w:r w:rsidRPr="001113A4">
        <w:rPr>
          <w:rFonts w:ascii="Arial" w:hAnsi="Arial" w:cs="Arial"/>
          <w:spacing w:val="-3"/>
          <w:sz w:val="20"/>
          <w:szCs w:val="20"/>
        </w:rPr>
        <w:t xml:space="preserve"> </w:t>
      </w:r>
      <w:r w:rsidRPr="001113A4">
        <w:rPr>
          <w:rFonts w:ascii="Arial" w:hAnsi="Arial" w:cs="Arial"/>
          <w:sz w:val="20"/>
          <w:szCs w:val="20"/>
        </w:rPr>
        <w:t>household or the spouse or co-head, if the head is the absent</w:t>
      </w:r>
      <w:r w:rsidRPr="001113A4">
        <w:rPr>
          <w:rFonts w:ascii="Arial" w:hAnsi="Arial" w:cs="Arial"/>
          <w:spacing w:val="-7"/>
          <w:sz w:val="20"/>
          <w:szCs w:val="20"/>
        </w:rPr>
        <w:t xml:space="preserve"> </w:t>
      </w:r>
      <w:r w:rsidRPr="001113A4">
        <w:rPr>
          <w:rFonts w:ascii="Arial" w:hAnsi="Arial" w:cs="Arial"/>
          <w:sz w:val="20"/>
          <w:szCs w:val="20"/>
        </w:rPr>
        <w:t>member.</w:t>
      </w:r>
    </w:p>
    <w:p w:rsidR="00A1660D" w:rsidRPr="001113A4" w:rsidRDefault="00A1660D">
      <w:pPr>
        <w:pStyle w:val="BodyText"/>
        <w:kinsoku w:val="0"/>
        <w:overflowPunct w:val="0"/>
        <w:spacing w:before="9"/>
        <w:ind w:left="0"/>
        <w:rPr>
          <w:sz w:val="20"/>
          <w:szCs w:val="20"/>
        </w:rPr>
      </w:pPr>
    </w:p>
    <w:p w:rsidR="00A1660D" w:rsidRPr="001113A4" w:rsidRDefault="00A1660D" w:rsidP="004E5FC5">
      <w:pPr>
        <w:pStyle w:val="Heading1"/>
        <w:numPr>
          <w:ilvl w:val="1"/>
          <w:numId w:val="74"/>
        </w:numPr>
        <w:tabs>
          <w:tab w:val="left" w:pos="473"/>
          <w:tab w:val="left" w:pos="1080"/>
        </w:tabs>
        <w:kinsoku w:val="0"/>
        <w:overflowPunct w:val="0"/>
        <w:ind w:left="472" w:firstLine="68"/>
        <w:jc w:val="both"/>
        <w:rPr>
          <w:b w:val="0"/>
          <w:bCs w:val="0"/>
          <w:sz w:val="20"/>
          <w:szCs w:val="20"/>
        </w:rPr>
      </w:pPr>
      <w:bookmarkStart w:id="657" w:name="_Toc468973566"/>
      <w:bookmarkStart w:id="658" w:name="_Toc489800877"/>
      <w:bookmarkStart w:id="659" w:name="_Toc519064698"/>
      <w:r w:rsidRPr="001113A4">
        <w:rPr>
          <w:sz w:val="20"/>
          <w:szCs w:val="20"/>
        </w:rPr>
        <w:t>VERIFICATION OF CHANGE IN FAMILY</w:t>
      </w:r>
      <w:r w:rsidRPr="001113A4">
        <w:rPr>
          <w:spacing w:val="-1"/>
          <w:sz w:val="20"/>
          <w:szCs w:val="20"/>
        </w:rPr>
        <w:t xml:space="preserve"> </w:t>
      </w:r>
      <w:r w:rsidRPr="001113A4">
        <w:rPr>
          <w:sz w:val="20"/>
          <w:szCs w:val="20"/>
        </w:rPr>
        <w:t>COMPOSITION</w:t>
      </w:r>
      <w:bookmarkEnd w:id="657"/>
      <w:bookmarkEnd w:id="658"/>
      <w:bookmarkEnd w:id="659"/>
    </w:p>
    <w:p w:rsidR="00A1660D" w:rsidRPr="001113A4" w:rsidRDefault="00A1660D">
      <w:pPr>
        <w:pStyle w:val="BodyText"/>
        <w:kinsoku w:val="0"/>
        <w:overflowPunct w:val="0"/>
        <w:ind w:left="0"/>
        <w:rPr>
          <w:b/>
          <w:bCs/>
          <w:sz w:val="20"/>
          <w:szCs w:val="20"/>
        </w:rPr>
      </w:pPr>
    </w:p>
    <w:p w:rsidR="00A1660D" w:rsidRPr="001113A4" w:rsidRDefault="00AF435B" w:rsidP="004E5FC5">
      <w:pPr>
        <w:pStyle w:val="BodyText"/>
        <w:kinsoku w:val="0"/>
        <w:overflowPunct w:val="0"/>
        <w:ind w:left="540" w:right="116"/>
        <w:jc w:val="both"/>
        <w:rPr>
          <w:sz w:val="20"/>
          <w:szCs w:val="20"/>
        </w:rPr>
      </w:pPr>
      <w:r w:rsidRPr="001113A4">
        <w:rPr>
          <w:sz w:val="20"/>
          <w:szCs w:val="20"/>
        </w:rPr>
        <w:t>FWHS</w:t>
      </w:r>
      <w:r w:rsidR="00A1660D" w:rsidRPr="001113A4">
        <w:rPr>
          <w:spacing w:val="-19"/>
          <w:sz w:val="20"/>
          <w:szCs w:val="20"/>
        </w:rPr>
        <w:t xml:space="preserve"> </w:t>
      </w:r>
      <w:r w:rsidR="00A1660D" w:rsidRPr="001113A4">
        <w:rPr>
          <w:sz w:val="20"/>
          <w:szCs w:val="20"/>
        </w:rPr>
        <w:t>may</w:t>
      </w:r>
      <w:r w:rsidR="00A1660D" w:rsidRPr="001113A4">
        <w:rPr>
          <w:spacing w:val="-18"/>
          <w:sz w:val="20"/>
          <w:szCs w:val="20"/>
        </w:rPr>
        <w:t xml:space="preserve"> </w:t>
      </w:r>
      <w:r w:rsidR="00A1660D" w:rsidRPr="001113A4">
        <w:rPr>
          <w:sz w:val="20"/>
          <w:szCs w:val="20"/>
        </w:rPr>
        <w:t>verify</w:t>
      </w:r>
      <w:r w:rsidR="00A1660D" w:rsidRPr="001113A4">
        <w:rPr>
          <w:spacing w:val="-18"/>
          <w:sz w:val="20"/>
          <w:szCs w:val="20"/>
        </w:rPr>
        <w:t xml:space="preserve"> </w:t>
      </w:r>
      <w:r w:rsidR="00A1660D" w:rsidRPr="001113A4">
        <w:rPr>
          <w:sz w:val="20"/>
          <w:szCs w:val="20"/>
        </w:rPr>
        <w:t>changes</w:t>
      </w:r>
      <w:r w:rsidR="00A1660D" w:rsidRPr="001113A4">
        <w:rPr>
          <w:spacing w:val="-18"/>
          <w:sz w:val="20"/>
          <w:szCs w:val="20"/>
        </w:rPr>
        <w:t xml:space="preserve"> </w:t>
      </w:r>
      <w:r w:rsidR="00A1660D" w:rsidRPr="001113A4">
        <w:rPr>
          <w:sz w:val="20"/>
          <w:szCs w:val="20"/>
        </w:rPr>
        <w:t>in</w:t>
      </w:r>
      <w:r w:rsidR="00A1660D" w:rsidRPr="001113A4">
        <w:rPr>
          <w:spacing w:val="-18"/>
          <w:sz w:val="20"/>
          <w:szCs w:val="20"/>
        </w:rPr>
        <w:t xml:space="preserve"> </w:t>
      </w:r>
      <w:r w:rsidR="00A1660D" w:rsidRPr="001113A4">
        <w:rPr>
          <w:sz w:val="20"/>
          <w:szCs w:val="20"/>
        </w:rPr>
        <w:t>family</w:t>
      </w:r>
      <w:r w:rsidR="00A1660D" w:rsidRPr="001113A4">
        <w:rPr>
          <w:spacing w:val="-18"/>
          <w:sz w:val="20"/>
          <w:szCs w:val="20"/>
        </w:rPr>
        <w:t xml:space="preserve"> </w:t>
      </w:r>
      <w:r w:rsidR="00A1660D" w:rsidRPr="001113A4">
        <w:rPr>
          <w:sz w:val="20"/>
          <w:szCs w:val="20"/>
        </w:rPr>
        <w:t>composition</w:t>
      </w:r>
      <w:r w:rsidR="00A1660D" w:rsidRPr="001113A4">
        <w:rPr>
          <w:spacing w:val="-16"/>
          <w:sz w:val="20"/>
          <w:szCs w:val="20"/>
        </w:rPr>
        <w:t xml:space="preserve"> </w:t>
      </w:r>
      <w:r w:rsidR="00A1660D" w:rsidRPr="001113A4">
        <w:rPr>
          <w:sz w:val="20"/>
          <w:szCs w:val="20"/>
        </w:rPr>
        <w:t>(either</w:t>
      </w:r>
      <w:r w:rsidR="00A1660D" w:rsidRPr="001113A4">
        <w:rPr>
          <w:spacing w:val="-17"/>
          <w:sz w:val="20"/>
          <w:szCs w:val="20"/>
        </w:rPr>
        <w:t xml:space="preserve"> </w:t>
      </w:r>
      <w:r w:rsidR="00A1660D" w:rsidRPr="001113A4">
        <w:rPr>
          <w:sz w:val="20"/>
          <w:szCs w:val="20"/>
        </w:rPr>
        <w:t>reported</w:t>
      </w:r>
      <w:r w:rsidR="00A1660D" w:rsidRPr="001113A4">
        <w:rPr>
          <w:spacing w:val="-18"/>
          <w:sz w:val="20"/>
          <w:szCs w:val="20"/>
        </w:rPr>
        <w:t xml:space="preserve"> </w:t>
      </w:r>
      <w:r w:rsidR="00A1660D" w:rsidRPr="001113A4">
        <w:rPr>
          <w:sz w:val="20"/>
          <w:szCs w:val="20"/>
        </w:rPr>
        <w:t>or</w:t>
      </w:r>
      <w:r w:rsidR="00A1660D" w:rsidRPr="001113A4">
        <w:rPr>
          <w:spacing w:val="-15"/>
          <w:sz w:val="20"/>
          <w:szCs w:val="20"/>
        </w:rPr>
        <w:t xml:space="preserve"> </w:t>
      </w:r>
      <w:r w:rsidR="00A1660D" w:rsidRPr="001113A4">
        <w:rPr>
          <w:sz w:val="20"/>
          <w:szCs w:val="20"/>
        </w:rPr>
        <w:t>unreported)</w:t>
      </w:r>
      <w:r w:rsidR="00A1660D" w:rsidRPr="001113A4">
        <w:rPr>
          <w:spacing w:val="-15"/>
          <w:sz w:val="20"/>
          <w:szCs w:val="20"/>
        </w:rPr>
        <w:t xml:space="preserve"> </w:t>
      </w:r>
      <w:r w:rsidR="00A1660D" w:rsidRPr="001113A4">
        <w:rPr>
          <w:sz w:val="20"/>
          <w:szCs w:val="20"/>
        </w:rPr>
        <w:t>through</w:t>
      </w:r>
      <w:r w:rsidR="00A1660D" w:rsidRPr="001113A4">
        <w:rPr>
          <w:spacing w:val="-16"/>
          <w:sz w:val="20"/>
          <w:szCs w:val="20"/>
        </w:rPr>
        <w:t xml:space="preserve"> </w:t>
      </w:r>
      <w:r w:rsidR="00A1660D" w:rsidRPr="001113A4">
        <w:rPr>
          <w:sz w:val="20"/>
          <w:szCs w:val="20"/>
        </w:rPr>
        <w:t>letters,</w:t>
      </w:r>
      <w:r w:rsidR="00A1660D" w:rsidRPr="001113A4">
        <w:rPr>
          <w:spacing w:val="-17"/>
          <w:sz w:val="20"/>
          <w:szCs w:val="20"/>
        </w:rPr>
        <w:t xml:space="preserve"> </w:t>
      </w:r>
      <w:r w:rsidR="00A1660D" w:rsidRPr="001113A4">
        <w:rPr>
          <w:sz w:val="20"/>
          <w:szCs w:val="20"/>
        </w:rPr>
        <w:t>telephone</w:t>
      </w:r>
      <w:r w:rsidR="00A1660D" w:rsidRPr="001113A4">
        <w:rPr>
          <w:spacing w:val="-1"/>
          <w:sz w:val="20"/>
          <w:szCs w:val="20"/>
        </w:rPr>
        <w:t xml:space="preserve"> </w:t>
      </w:r>
      <w:r w:rsidR="00A1660D" w:rsidRPr="001113A4">
        <w:rPr>
          <w:sz w:val="20"/>
          <w:szCs w:val="20"/>
        </w:rPr>
        <w:t>calls, utility records, inspections, landlords, neighbors, credit data, school or DMV records, postal</w:t>
      </w:r>
      <w:r w:rsidR="00A1660D" w:rsidRPr="001113A4">
        <w:rPr>
          <w:spacing w:val="-21"/>
          <w:sz w:val="20"/>
          <w:szCs w:val="20"/>
        </w:rPr>
        <w:t xml:space="preserve"> </w:t>
      </w:r>
      <w:r w:rsidR="00A1660D" w:rsidRPr="001113A4">
        <w:rPr>
          <w:sz w:val="20"/>
          <w:szCs w:val="20"/>
        </w:rPr>
        <w:t>verification</w:t>
      </w:r>
      <w:r w:rsidR="00A1660D" w:rsidRPr="001113A4">
        <w:rPr>
          <w:spacing w:val="-3"/>
          <w:sz w:val="20"/>
          <w:szCs w:val="20"/>
        </w:rPr>
        <w:t xml:space="preserve"> </w:t>
      </w:r>
      <w:r w:rsidR="00A1660D" w:rsidRPr="001113A4">
        <w:rPr>
          <w:sz w:val="20"/>
          <w:szCs w:val="20"/>
        </w:rPr>
        <w:t>and other</w:t>
      </w:r>
      <w:r w:rsidR="00A1660D" w:rsidRPr="001113A4">
        <w:rPr>
          <w:spacing w:val="-6"/>
          <w:sz w:val="20"/>
          <w:szCs w:val="20"/>
        </w:rPr>
        <w:t xml:space="preserve"> </w:t>
      </w:r>
      <w:r w:rsidR="00A1660D" w:rsidRPr="001113A4">
        <w:rPr>
          <w:sz w:val="20"/>
          <w:szCs w:val="20"/>
        </w:rPr>
        <w:t>sources.</w:t>
      </w:r>
    </w:p>
    <w:p w:rsidR="00A1660D" w:rsidRPr="001113A4" w:rsidRDefault="00A1660D">
      <w:pPr>
        <w:pStyle w:val="BodyText"/>
        <w:kinsoku w:val="0"/>
        <w:overflowPunct w:val="0"/>
        <w:spacing w:before="9"/>
        <w:ind w:left="0"/>
        <w:rPr>
          <w:sz w:val="20"/>
          <w:szCs w:val="20"/>
        </w:rPr>
      </w:pPr>
    </w:p>
    <w:p w:rsidR="00A1660D" w:rsidRPr="00253D4A" w:rsidRDefault="009848C6" w:rsidP="00DB01A6">
      <w:pPr>
        <w:pStyle w:val="Heading1"/>
        <w:numPr>
          <w:ilvl w:val="1"/>
          <w:numId w:val="74"/>
        </w:numPr>
        <w:tabs>
          <w:tab w:val="left" w:pos="472"/>
          <w:tab w:val="left" w:pos="1080"/>
        </w:tabs>
        <w:kinsoku w:val="0"/>
        <w:overflowPunct w:val="0"/>
        <w:ind w:left="472" w:firstLine="68"/>
        <w:jc w:val="both"/>
        <w:rPr>
          <w:b w:val="0"/>
          <w:bCs w:val="0"/>
          <w:sz w:val="20"/>
          <w:szCs w:val="20"/>
          <w:highlight w:val="yellow"/>
        </w:rPr>
      </w:pPr>
      <w:bookmarkStart w:id="660" w:name="_Toc468973567"/>
      <w:bookmarkStart w:id="661" w:name="_Toc489800878"/>
      <w:bookmarkStart w:id="662" w:name="_Toc519064699"/>
      <w:r w:rsidRPr="00253D4A">
        <w:rPr>
          <w:sz w:val="20"/>
          <w:szCs w:val="20"/>
          <w:highlight w:val="yellow"/>
        </w:rPr>
        <w:t>VERIFICATION OF</w:t>
      </w:r>
      <w:r w:rsidRPr="00253D4A">
        <w:rPr>
          <w:spacing w:val="-1"/>
          <w:sz w:val="20"/>
          <w:szCs w:val="20"/>
          <w:highlight w:val="yellow"/>
        </w:rPr>
        <w:t xml:space="preserve"> </w:t>
      </w:r>
      <w:r w:rsidRPr="00253D4A">
        <w:rPr>
          <w:sz w:val="20"/>
          <w:szCs w:val="20"/>
          <w:highlight w:val="yellow"/>
        </w:rPr>
        <w:t>DISABILITY</w:t>
      </w:r>
      <w:bookmarkEnd w:id="660"/>
      <w:bookmarkEnd w:id="661"/>
      <w:r w:rsidR="00B16FAE">
        <w:rPr>
          <w:sz w:val="20"/>
          <w:szCs w:val="20"/>
          <w:highlight w:val="yellow"/>
        </w:rPr>
        <w:t>-</w:t>
      </w:r>
      <w:r w:rsidRPr="00253D4A">
        <w:rPr>
          <w:strike/>
          <w:sz w:val="20"/>
          <w:szCs w:val="20"/>
          <w:highlight w:val="yellow"/>
        </w:rPr>
        <w:t>Addendum? Reasonable Accommodation?</w:t>
      </w:r>
      <w:r w:rsidR="00425120">
        <w:rPr>
          <w:sz w:val="20"/>
          <w:szCs w:val="20"/>
          <w:highlight w:val="yellow"/>
        </w:rPr>
        <w:t xml:space="preserve"> (You can strike these)</w:t>
      </w:r>
      <w:bookmarkEnd w:id="662"/>
    </w:p>
    <w:p w:rsidR="00A1660D" w:rsidRPr="00253D4A" w:rsidRDefault="00A1660D">
      <w:pPr>
        <w:pStyle w:val="BodyText"/>
        <w:kinsoku w:val="0"/>
        <w:overflowPunct w:val="0"/>
        <w:spacing w:before="3"/>
        <w:ind w:left="0"/>
        <w:rPr>
          <w:b/>
          <w:bCs/>
          <w:sz w:val="20"/>
          <w:szCs w:val="20"/>
          <w:highlight w:val="yellow"/>
        </w:rPr>
      </w:pPr>
    </w:p>
    <w:p w:rsidR="00A1660D" w:rsidRPr="001113A4" w:rsidRDefault="009848C6" w:rsidP="00DB01A6">
      <w:pPr>
        <w:pStyle w:val="BodyText"/>
        <w:kinsoku w:val="0"/>
        <w:overflowPunct w:val="0"/>
        <w:ind w:left="540" w:right="115"/>
        <w:jc w:val="both"/>
        <w:rPr>
          <w:sz w:val="20"/>
          <w:szCs w:val="20"/>
        </w:rPr>
      </w:pPr>
      <w:r w:rsidRPr="00253D4A">
        <w:rPr>
          <w:sz w:val="20"/>
          <w:szCs w:val="20"/>
          <w:highlight w:val="yellow"/>
        </w:rPr>
        <w:t>Verification</w:t>
      </w:r>
      <w:r w:rsidRPr="00253D4A">
        <w:rPr>
          <w:spacing w:val="14"/>
          <w:sz w:val="20"/>
          <w:szCs w:val="20"/>
          <w:highlight w:val="yellow"/>
        </w:rPr>
        <w:t xml:space="preserve"> </w:t>
      </w:r>
      <w:r w:rsidRPr="00253D4A">
        <w:rPr>
          <w:sz w:val="20"/>
          <w:szCs w:val="20"/>
          <w:highlight w:val="yellow"/>
        </w:rPr>
        <w:t>of</w:t>
      </w:r>
      <w:r w:rsidRPr="00253D4A">
        <w:rPr>
          <w:spacing w:val="13"/>
          <w:sz w:val="20"/>
          <w:szCs w:val="20"/>
          <w:highlight w:val="yellow"/>
        </w:rPr>
        <w:t xml:space="preserve"> </w:t>
      </w:r>
      <w:r w:rsidRPr="00253D4A">
        <w:rPr>
          <w:sz w:val="20"/>
          <w:szCs w:val="20"/>
          <w:highlight w:val="yellow"/>
        </w:rPr>
        <w:t>disability</w:t>
      </w:r>
      <w:r w:rsidRPr="00253D4A">
        <w:rPr>
          <w:spacing w:val="12"/>
          <w:sz w:val="20"/>
          <w:szCs w:val="20"/>
          <w:highlight w:val="yellow"/>
        </w:rPr>
        <w:t xml:space="preserve"> </w:t>
      </w:r>
      <w:r w:rsidRPr="00253D4A">
        <w:rPr>
          <w:sz w:val="20"/>
          <w:szCs w:val="20"/>
          <w:highlight w:val="yellow"/>
        </w:rPr>
        <w:t>must</w:t>
      </w:r>
      <w:r w:rsidRPr="00253D4A">
        <w:rPr>
          <w:spacing w:val="13"/>
          <w:sz w:val="20"/>
          <w:szCs w:val="20"/>
          <w:highlight w:val="yellow"/>
        </w:rPr>
        <w:t xml:space="preserve"> </w:t>
      </w:r>
      <w:r w:rsidRPr="00253D4A">
        <w:rPr>
          <w:sz w:val="20"/>
          <w:szCs w:val="20"/>
          <w:highlight w:val="yellow"/>
        </w:rPr>
        <w:t>be</w:t>
      </w:r>
      <w:r w:rsidRPr="00253D4A">
        <w:rPr>
          <w:spacing w:val="9"/>
          <w:sz w:val="20"/>
          <w:szCs w:val="20"/>
          <w:highlight w:val="yellow"/>
        </w:rPr>
        <w:t xml:space="preserve"> </w:t>
      </w:r>
      <w:r w:rsidRPr="00253D4A">
        <w:rPr>
          <w:sz w:val="20"/>
          <w:szCs w:val="20"/>
          <w:highlight w:val="yellow"/>
        </w:rPr>
        <w:t>receipt</w:t>
      </w:r>
      <w:r w:rsidRPr="00253D4A">
        <w:rPr>
          <w:spacing w:val="13"/>
          <w:sz w:val="20"/>
          <w:szCs w:val="20"/>
          <w:highlight w:val="yellow"/>
        </w:rPr>
        <w:t xml:space="preserve"> </w:t>
      </w:r>
      <w:r w:rsidRPr="00253D4A">
        <w:rPr>
          <w:sz w:val="20"/>
          <w:szCs w:val="20"/>
          <w:highlight w:val="yellow"/>
        </w:rPr>
        <w:t>of</w:t>
      </w:r>
      <w:r w:rsidRPr="00253D4A">
        <w:rPr>
          <w:spacing w:val="16"/>
          <w:sz w:val="20"/>
          <w:szCs w:val="20"/>
          <w:highlight w:val="yellow"/>
        </w:rPr>
        <w:t xml:space="preserve"> </w:t>
      </w:r>
      <w:r w:rsidRPr="00253D4A">
        <w:rPr>
          <w:sz w:val="20"/>
          <w:szCs w:val="20"/>
          <w:highlight w:val="yellow"/>
        </w:rPr>
        <w:t>SSI</w:t>
      </w:r>
      <w:r w:rsidRPr="00253D4A">
        <w:rPr>
          <w:spacing w:val="13"/>
          <w:sz w:val="20"/>
          <w:szCs w:val="20"/>
          <w:highlight w:val="yellow"/>
        </w:rPr>
        <w:t xml:space="preserve"> </w:t>
      </w:r>
      <w:r w:rsidRPr="00253D4A">
        <w:rPr>
          <w:sz w:val="20"/>
          <w:szCs w:val="20"/>
          <w:highlight w:val="yellow"/>
        </w:rPr>
        <w:t>or</w:t>
      </w:r>
      <w:r w:rsidRPr="00253D4A">
        <w:rPr>
          <w:spacing w:val="15"/>
          <w:sz w:val="20"/>
          <w:szCs w:val="20"/>
          <w:highlight w:val="yellow"/>
        </w:rPr>
        <w:t xml:space="preserve"> </w:t>
      </w:r>
      <w:r w:rsidRPr="00253D4A">
        <w:rPr>
          <w:sz w:val="20"/>
          <w:szCs w:val="20"/>
          <w:highlight w:val="yellow"/>
        </w:rPr>
        <w:t>SSA</w:t>
      </w:r>
      <w:r w:rsidRPr="00253D4A">
        <w:rPr>
          <w:spacing w:val="11"/>
          <w:sz w:val="20"/>
          <w:szCs w:val="20"/>
          <w:highlight w:val="yellow"/>
        </w:rPr>
        <w:t xml:space="preserve"> </w:t>
      </w:r>
      <w:r w:rsidRPr="00253D4A">
        <w:rPr>
          <w:sz w:val="20"/>
          <w:szCs w:val="20"/>
          <w:highlight w:val="yellow"/>
        </w:rPr>
        <w:t>disability</w:t>
      </w:r>
      <w:r w:rsidRPr="00253D4A">
        <w:rPr>
          <w:spacing w:val="12"/>
          <w:sz w:val="20"/>
          <w:szCs w:val="20"/>
          <w:highlight w:val="yellow"/>
        </w:rPr>
        <w:t xml:space="preserve"> </w:t>
      </w:r>
      <w:r w:rsidRPr="00253D4A">
        <w:rPr>
          <w:sz w:val="20"/>
          <w:szCs w:val="20"/>
          <w:highlight w:val="yellow"/>
        </w:rPr>
        <w:t>payments</w:t>
      </w:r>
      <w:r w:rsidRPr="00253D4A">
        <w:rPr>
          <w:spacing w:val="15"/>
          <w:sz w:val="20"/>
          <w:szCs w:val="20"/>
          <w:highlight w:val="yellow"/>
        </w:rPr>
        <w:t xml:space="preserve"> </w:t>
      </w:r>
      <w:r w:rsidRPr="00253D4A">
        <w:rPr>
          <w:sz w:val="20"/>
          <w:szCs w:val="20"/>
          <w:highlight w:val="yellow"/>
        </w:rPr>
        <w:t>under</w:t>
      </w:r>
      <w:r w:rsidRPr="00253D4A">
        <w:rPr>
          <w:spacing w:val="13"/>
          <w:sz w:val="20"/>
          <w:szCs w:val="20"/>
          <w:highlight w:val="yellow"/>
        </w:rPr>
        <w:t xml:space="preserve"> </w:t>
      </w:r>
      <w:r w:rsidRPr="00253D4A">
        <w:rPr>
          <w:sz w:val="20"/>
          <w:szCs w:val="20"/>
          <w:highlight w:val="yellow"/>
        </w:rPr>
        <w:t>Section</w:t>
      </w:r>
      <w:r w:rsidRPr="00253D4A">
        <w:rPr>
          <w:spacing w:val="12"/>
          <w:sz w:val="20"/>
          <w:szCs w:val="20"/>
          <w:highlight w:val="yellow"/>
        </w:rPr>
        <w:t xml:space="preserve"> </w:t>
      </w:r>
      <w:r w:rsidRPr="00253D4A">
        <w:rPr>
          <w:sz w:val="20"/>
          <w:szCs w:val="20"/>
          <w:highlight w:val="yellow"/>
        </w:rPr>
        <w:t>223</w:t>
      </w:r>
      <w:r w:rsidRPr="00253D4A">
        <w:rPr>
          <w:spacing w:val="12"/>
          <w:sz w:val="20"/>
          <w:szCs w:val="20"/>
          <w:highlight w:val="yellow"/>
        </w:rPr>
        <w:t xml:space="preserve"> </w:t>
      </w:r>
      <w:r w:rsidRPr="00253D4A">
        <w:rPr>
          <w:sz w:val="20"/>
          <w:szCs w:val="20"/>
          <w:highlight w:val="yellow"/>
        </w:rPr>
        <w:t>of</w:t>
      </w:r>
      <w:r w:rsidRPr="00253D4A">
        <w:rPr>
          <w:spacing w:val="13"/>
          <w:sz w:val="20"/>
          <w:szCs w:val="20"/>
          <w:highlight w:val="yellow"/>
        </w:rPr>
        <w:t xml:space="preserve"> </w:t>
      </w:r>
      <w:r w:rsidRPr="00253D4A">
        <w:rPr>
          <w:sz w:val="20"/>
          <w:szCs w:val="20"/>
          <w:highlight w:val="yellow"/>
        </w:rPr>
        <w:t>the</w:t>
      </w:r>
      <w:r w:rsidRPr="00253D4A">
        <w:rPr>
          <w:spacing w:val="14"/>
          <w:sz w:val="20"/>
          <w:szCs w:val="20"/>
          <w:highlight w:val="yellow"/>
        </w:rPr>
        <w:t xml:space="preserve"> </w:t>
      </w:r>
      <w:r w:rsidRPr="00253D4A">
        <w:rPr>
          <w:sz w:val="20"/>
          <w:szCs w:val="20"/>
          <w:highlight w:val="yellow"/>
        </w:rPr>
        <w:t>Social</w:t>
      </w:r>
      <w:r w:rsidRPr="00253D4A">
        <w:rPr>
          <w:spacing w:val="-1"/>
          <w:sz w:val="20"/>
          <w:szCs w:val="20"/>
          <w:highlight w:val="yellow"/>
        </w:rPr>
        <w:t xml:space="preserve"> </w:t>
      </w:r>
      <w:r w:rsidRPr="00253D4A">
        <w:rPr>
          <w:sz w:val="20"/>
          <w:szCs w:val="20"/>
          <w:highlight w:val="yellow"/>
        </w:rPr>
        <w:t>Security Act or 102(7) of the Developmental Disabilities Assistance and Bill of Rights Act (42 U.S.C.</w:t>
      </w:r>
      <w:r w:rsidRPr="00253D4A">
        <w:rPr>
          <w:spacing w:val="-7"/>
          <w:sz w:val="20"/>
          <w:szCs w:val="20"/>
          <w:highlight w:val="yellow"/>
        </w:rPr>
        <w:t xml:space="preserve"> </w:t>
      </w:r>
      <w:r w:rsidRPr="00253D4A">
        <w:rPr>
          <w:sz w:val="20"/>
          <w:szCs w:val="20"/>
          <w:highlight w:val="yellow"/>
        </w:rPr>
        <w:t>6001(7)</w:t>
      </w:r>
      <w:r w:rsidRPr="00253D4A">
        <w:rPr>
          <w:spacing w:val="-1"/>
          <w:sz w:val="20"/>
          <w:szCs w:val="20"/>
          <w:highlight w:val="yellow"/>
        </w:rPr>
        <w:t xml:space="preserve"> </w:t>
      </w:r>
      <w:r w:rsidRPr="00253D4A">
        <w:rPr>
          <w:sz w:val="20"/>
          <w:szCs w:val="20"/>
          <w:highlight w:val="yellow"/>
        </w:rPr>
        <w:t>or verified by appropriate diagnostician such as physician, psychiatrist, psychologist, therapist,</w:t>
      </w:r>
      <w:r w:rsidRPr="00253D4A">
        <w:rPr>
          <w:spacing w:val="21"/>
          <w:sz w:val="20"/>
          <w:szCs w:val="20"/>
          <w:highlight w:val="yellow"/>
        </w:rPr>
        <w:t xml:space="preserve"> </w:t>
      </w:r>
      <w:r w:rsidRPr="00253D4A">
        <w:rPr>
          <w:sz w:val="20"/>
          <w:szCs w:val="20"/>
          <w:highlight w:val="yellow"/>
        </w:rPr>
        <w:t>rehabilitation</w:t>
      </w:r>
      <w:r w:rsidRPr="00253D4A">
        <w:rPr>
          <w:spacing w:val="-1"/>
          <w:sz w:val="20"/>
          <w:szCs w:val="20"/>
          <w:highlight w:val="yellow"/>
        </w:rPr>
        <w:t xml:space="preserve"> </w:t>
      </w:r>
      <w:r w:rsidRPr="00253D4A">
        <w:rPr>
          <w:sz w:val="20"/>
          <w:szCs w:val="20"/>
          <w:highlight w:val="yellow"/>
        </w:rPr>
        <w:t>specialist, or licensed social worker, using the HUD language as the verification</w:t>
      </w:r>
      <w:r w:rsidRPr="00253D4A">
        <w:rPr>
          <w:spacing w:val="-29"/>
          <w:sz w:val="20"/>
          <w:szCs w:val="20"/>
          <w:highlight w:val="yellow"/>
        </w:rPr>
        <w:t xml:space="preserve"> </w:t>
      </w:r>
      <w:r w:rsidRPr="00253D4A">
        <w:rPr>
          <w:sz w:val="20"/>
          <w:szCs w:val="20"/>
          <w:highlight w:val="yellow"/>
        </w:rPr>
        <w:t>format.</w:t>
      </w:r>
      <w:r w:rsidR="007B062C">
        <w:rPr>
          <w:sz w:val="20"/>
          <w:szCs w:val="20"/>
        </w:rPr>
        <w:t xml:space="preserve">  The FWHS 504 Coordinator will determine the appropriate </w:t>
      </w:r>
      <w:r w:rsidR="005E325D">
        <w:rPr>
          <w:sz w:val="20"/>
          <w:szCs w:val="20"/>
        </w:rPr>
        <w:t>designation</w:t>
      </w:r>
      <w:r w:rsidR="007B062C">
        <w:rPr>
          <w:sz w:val="20"/>
          <w:szCs w:val="20"/>
        </w:rPr>
        <w:t xml:space="preserve"> of disability.</w:t>
      </w:r>
    </w:p>
    <w:p w:rsidR="00A1660D" w:rsidRPr="001113A4" w:rsidRDefault="00A1660D">
      <w:pPr>
        <w:pStyle w:val="BodyText"/>
        <w:kinsoku w:val="0"/>
        <w:overflowPunct w:val="0"/>
        <w:spacing w:before="9"/>
        <w:ind w:left="0"/>
        <w:rPr>
          <w:sz w:val="20"/>
          <w:szCs w:val="20"/>
        </w:rPr>
      </w:pPr>
    </w:p>
    <w:p w:rsidR="00A1660D" w:rsidRPr="001113A4" w:rsidRDefault="00A1660D" w:rsidP="00DB01A6">
      <w:pPr>
        <w:pStyle w:val="Heading1"/>
        <w:numPr>
          <w:ilvl w:val="1"/>
          <w:numId w:val="74"/>
        </w:numPr>
        <w:tabs>
          <w:tab w:val="left" w:pos="472"/>
          <w:tab w:val="left" w:pos="1080"/>
        </w:tabs>
        <w:kinsoku w:val="0"/>
        <w:overflowPunct w:val="0"/>
        <w:ind w:firstLine="69"/>
        <w:jc w:val="both"/>
        <w:rPr>
          <w:b w:val="0"/>
          <w:bCs w:val="0"/>
          <w:sz w:val="20"/>
          <w:szCs w:val="20"/>
        </w:rPr>
      </w:pPr>
      <w:bookmarkStart w:id="663" w:name="_Toc468973568"/>
      <w:bookmarkStart w:id="664" w:name="_Toc489800879"/>
      <w:bookmarkStart w:id="665" w:name="_Toc519064700"/>
      <w:r w:rsidRPr="001113A4">
        <w:rPr>
          <w:sz w:val="20"/>
          <w:szCs w:val="20"/>
        </w:rPr>
        <w:t>VERIFICATION OF CITIZENSHIP/ELIGIBLE IMMIGRANT</w:t>
      </w:r>
      <w:r w:rsidRPr="001113A4">
        <w:rPr>
          <w:spacing w:val="-6"/>
          <w:sz w:val="20"/>
          <w:szCs w:val="20"/>
        </w:rPr>
        <w:t xml:space="preserve"> </w:t>
      </w:r>
      <w:r w:rsidRPr="001113A4">
        <w:rPr>
          <w:sz w:val="20"/>
          <w:szCs w:val="20"/>
        </w:rPr>
        <w:t>STATUS</w:t>
      </w:r>
      <w:bookmarkEnd w:id="663"/>
      <w:bookmarkEnd w:id="664"/>
      <w:bookmarkEnd w:id="665"/>
    </w:p>
    <w:p w:rsidR="00A1660D" w:rsidRPr="001113A4" w:rsidRDefault="00A1660D">
      <w:pPr>
        <w:pStyle w:val="BodyText"/>
        <w:kinsoku w:val="0"/>
        <w:overflowPunct w:val="0"/>
        <w:spacing w:before="3"/>
        <w:ind w:left="0"/>
        <w:rPr>
          <w:b/>
          <w:bCs/>
          <w:sz w:val="20"/>
          <w:szCs w:val="20"/>
        </w:rPr>
      </w:pPr>
    </w:p>
    <w:p w:rsidR="00A1660D" w:rsidRPr="001113A4" w:rsidRDefault="00A1660D" w:rsidP="00DB01A6">
      <w:pPr>
        <w:pStyle w:val="BodyText"/>
        <w:kinsoku w:val="0"/>
        <w:overflowPunct w:val="0"/>
        <w:ind w:left="540" w:right="115"/>
        <w:jc w:val="both"/>
        <w:rPr>
          <w:sz w:val="20"/>
          <w:szCs w:val="20"/>
        </w:rPr>
      </w:pPr>
      <w:r w:rsidRPr="001113A4">
        <w:rPr>
          <w:sz w:val="20"/>
          <w:szCs w:val="20"/>
        </w:rPr>
        <w:t>To</w:t>
      </w:r>
      <w:r w:rsidRPr="001113A4">
        <w:rPr>
          <w:spacing w:val="27"/>
          <w:sz w:val="20"/>
          <w:szCs w:val="20"/>
        </w:rPr>
        <w:t xml:space="preserve"> </w:t>
      </w:r>
      <w:r w:rsidRPr="001113A4">
        <w:rPr>
          <w:sz w:val="20"/>
          <w:szCs w:val="20"/>
        </w:rPr>
        <w:t>be</w:t>
      </w:r>
      <w:r w:rsidRPr="001113A4">
        <w:rPr>
          <w:spacing w:val="25"/>
          <w:sz w:val="20"/>
          <w:szCs w:val="20"/>
        </w:rPr>
        <w:t xml:space="preserve"> </w:t>
      </w:r>
      <w:r w:rsidRPr="001113A4">
        <w:rPr>
          <w:sz w:val="20"/>
          <w:szCs w:val="20"/>
        </w:rPr>
        <w:t>eligible</w:t>
      </w:r>
      <w:r w:rsidRPr="001113A4">
        <w:rPr>
          <w:spacing w:val="25"/>
          <w:sz w:val="20"/>
          <w:szCs w:val="20"/>
        </w:rPr>
        <w:t xml:space="preserve"> </w:t>
      </w:r>
      <w:r w:rsidRPr="001113A4">
        <w:rPr>
          <w:sz w:val="20"/>
          <w:szCs w:val="20"/>
        </w:rPr>
        <w:t>for</w:t>
      </w:r>
      <w:r w:rsidRPr="001113A4">
        <w:rPr>
          <w:spacing w:val="26"/>
          <w:sz w:val="20"/>
          <w:szCs w:val="20"/>
        </w:rPr>
        <w:t xml:space="preserve"> </w:t>
      </w:r>
      <w:r w:rsidRPr="001113A4">
        <w:rPr>
          <w:sz w:val="20"/>
          <w:szCs w:val="20"/>
        </w:rPr>
        <w:t>assistance</w:t>
      </w:r>
      <w:r w:rsidRPr="001113A4">
        <w:rPr>
          <w:spacing w:val="27"/>
          <w:sz w:val="20"/>
          <w:szCs w:val="20"/>
        </w:rPr>
        <w:t xml:space="preserve"> </w:t>
      </w:r>
      <w:r w:rsidRPr="001113A4">
        <w:rPr>
          <w:sz w:val="20"/>
          <w:szCs w:val="20"/>
        </w:rPr>
        <w:t>individuals</w:t>
      </w:r>
      <w:r w:rsidRPr="001113A4">
        <w:rPr>
          <w:spacing w:val="28"/>
          <w:sz w:val="20"/>
          <w:szCs w:val="20"/>
        </w:rPr>
        <w:t xml:space="preserve"> </w:t>
      </w:r>
      <w:r w:rsidRPr="001113A4">
        <w:rPr>
          <w:sz w:val="20"/>
          <w:szCs w:val="20"/>
        </w:rPr>
        <w:t>must</w:t>
      </w:r>
      <w:r w:rsidRPr="001113A4">
        <w:rPr>
          <w:spacing w:val="28"/>
          <w:sz w:val="20"/>
          <w:szCs w:val="20"/>
        </w:rPr>
        <w:t xml:space="preserve"> </w:t>
      </w:r>
      <w:r w:rsidRPr="001113A4">
        <w:rPr>
          <w:sz w:val="20"/>
          <w:szCs w:val="20"/>
        </w:rPr>
        <w:t>be</w:t>
      </w:r>
      <w:r w:rsidRPr="001113A4">
        <w:rPr>
          <w:spacing w:val="27"/>
          <w:sz w:val="20"/>
          <w:szCs w:val="20"/>
        </w:rPr>
        <w:t xml:space="preserve"> </w:t>
      </w:r>
      <w:r w:rsidRPr="001113A4">
        <w:rPr>
          <w:sz w:val="20"/>
          <w:szCs w:val="20"/>
        </w:rPr>
        <w:t>U.S.</w:t>
      </w:r>
      <w:r w:rsidRPr="001113A4">
        <w:rPr>
          <w:spacing w:val="28"/>
          <w:sz w:val="20"/>
          <w:szCs w:val="20"/>
        </w:rPr>
        <w:t xml:space="preserve"> </w:t>
      </w:r>
      <w:r w:rsidRPr="001113A4">
        <w:rPr>
          <w:sz w:val="20"/>
          <w:szCs w:val="20"/>
        </w:rPr>
        <w:t>citizens</w:t>
      </w:r>
      <w:r w:rsidRPr="001113A4">
        <w:rPr>
          <w:spacing w:val="28"/>
          <w:sz w:val="20"/>
          <w:szCs w:val="20"/>
        </w:rPr>
        <w:t xml:space="preserve"> </w:t>
      </w:r>
      <w:r w:rsidRPr="001113A4">
        <w:rPr>
          <w:sz w:val="20"/>
          <w:szCs w:val="20"/>
        </w:rPr>
        <w:t>or</w:t>
      </w:r>
      <w:r w:rsidRPr="001113A4">
        <w:rPr>
          <w:spacing w:val="28"/>
          <w:sz w:val="20"/>
          <w:szCs w:val="20"/>
        </w:rPr>
        <w:t xml:space="preserve"> </w:t>
      </w:r>
      <w:r w:rsidRPr="001113A4">
        <w:rPr>
          <w:sz w:val="20"/>
          <w:szCs w:val="20"/>
        </w:rPr>
        <w:t>eligible</w:t>
      </w:r>
      <w:r w:rsidRPr="001113A4">
        <w:rPr>
          <w:spacing w:val="27"/>
          <w:sz w:val="20"/>
          <w:szCs w:val="20"/>
        </w:rPr>
        <w:t xml:space="preserve"> </w:t>
      </w:r>
      <w:r w:rsidRPr="001113A4">
        <w:rPr>
          <w:sz w:val="20"/>
          <w:szCs w:val="20"/>
        </w:rPr>
        <w:t>immigrants.</w:t>
      </w:r>
      <w:r w:rsidRPr="001113A4">
        <w:rPr>
          <w:spacing w:val="28"/>
          <w:sz w:val="20"/>
          <w:szCs w:val="20"/>
        </w:rPr>
        <w:t xml:space="preserve"> </w:t>
      </w:r>
      <w:r w:rsidRPr="001113A4">
        <w:rPr>
          <w:sz w:val="20"/>
          <w:szCs w:val="20"/>
        </w:rPr>
        <w:t>Individuals</w:t>
      </w:r>
      <w:r w:rsidRPr="001113A4">
        <w:rPr>
          <w:spacing w:val="28"/>
          <w:sz w:val="20"/>
          <w:szCs w:val="20"/>
        </w:rPr>
        <w:t xml:space="preserve"> </w:t>
      </w:r>
      <w:r w:rsidRPr="001113A4">
        <w:rPr>
          <w:sz w:val="20"/>
          <w:szCs w:val="20"/>
        </w:rPr>
        <w:t>who</w:t>
      </w:r>
      <w:r w:rsidRPr="001113A4">
        <w:rPr>
          <w:spacing w:val="27"/>
          <w:sz w:val="20"/>
          <w:szCs w:val="20"/>
        </w:rPr>
        <w:t xml:space="preserve"> </w:t>
      </w:r>
      <w:r w:rsidRPr="001113A4">
        <w:rPr>
          <w:sz w:val="20"/>
          <w:szCs w:val="20"/>
        </w:rPr>
        <w:t>are neither may elect not to contend their status. Ineligible family members have either been declared</w:t>
      </w:r>
      <w:r w:rsidRPr="001113A4">
        <w:rPr>
          <w:spacing w:val="36"/>
          <w:sz w:val="20"/>
          <w:szCs w:val="20"/>
        </w:rPr>
        <w:t xml:space="preserve"> </w:t>
      </w:r>
      <w:r w:rsidRPr="001113A4">
        <w:rPr>
          <w:sz w:val="20"/>
          <w:szCs w:val="20"/>
        </w:rPr>
        <w:t>ineligible,</w:t>
      </w:r>
      <w:r w:rsidRPr="001113A4">
        <w:rPr>
          <w:spacing w:val="-1"/>
          <w:sz w:val="20"/>
          <w:szCs w:val="20"/>
        </w:rPr>
        <w:t xml:space="preserve"> </w:t>
      </w:r>
      <w:r w:rsidRPr="001113A4">
        <w:rPr>
          <w:sz w:val="20"/>
          <w:szCs w:val="20"/>
        </w:rPr>
        <w:t>or</w:t>
      </w:r>
      <w:r w:rsidRPr="001113A4">
        <w:rPr>
          <w:spacing w:val="14"/>
          <w:sz w:val="20"/>
          <w:szCs w:val="20"/>
        </w:rPr>
        <w:t xml:space="preserve"> </w:t>
      </w:r>
      <w:r w:rsidRPr="001113A4">
        <w:rPr>
          <w:sz w:val="20"/>
          <w:szCs w:val="20"/>
        </w:rPr>
        <w:t>elect</w:t>
      </w:r>
      <w:r w:rsidRPr="001113A4">
        <w:rPr>
          <w:spacing w:val="12"/>
          <w:sz w:val="20"/>
          <w:szCs w:val="20"/>
        </w:rPr>
        <w:t xml:space="preserve"> </w:t>
      </w:r>
      <w:r w:rsidRPr="001113A4">
        <w:rPr>
          <w:sz w:val="20"/>
          <w:szCs w:val="20"/>
        </w:rPr>
        <w:t>not</w:t>
      </w:r>
      <w:r w:rsidRPr="001113A4">
        <w:rPr>
          <w:spacing w:val="12"/>
          <w:sz w:val="20"/>
          <w:szCs w:val="20"/>
        </w:rPr>
        <w:t xml:space="preserve"> </w:t>
      </w:r>
      <w:r w:rsidRPr="001113A4">
        <w:rPr>
          <w:sz w:val="20"/>
          <w:szCs w:val="20"/>
        </w:rPr>
        <w:t>to</w:t>
      </w:r>
      <w:r w:rsidRPr="001113A4">
        <w:rPr>
          <w:spacing w:val="10"/>
          <w:sz w:val="20"/>
          <w:szCs w:val="20"/>
        </w:rPr>
        <w:t xml:space="preserve"> </w:t>
      </w:r>
      <w:r w:rsidRPr="001113A4">
        <w:rPr>
          <w:sz w:val="20"/>
          <w:szCs w:val="20"/>
        </w:rPr>
        <w:t>contend</w:t>
      </w:r>
      <w:r w:rsidRPr="001113A4">
        <w:rPr>
          <w:spacing w:val="10"/>
          <w:sz w:val="20"/>
          <w:szCs w:val="20"/>
        </w:rPr>
        <w:t xml:space="preserve"> </w:t>
      </w:r>
      <w:r w:rsidRPr="001113A4">
        <w:rPr>
          <w:sz w:val="20"/>
          <w:szCs w:val="20"/>
        </w:rPr>
        <w:t>their</w:t>
      </w:r>
      <w:r w:rsidRPr="001113A4">
        <w:rPr>
          <w:spacing w:val="14"/>
          <w:sz w:val="20"/>
          <w:szCs w:val="20"/>
        </w:rPr>
        <w:t xml:space="preserve"> </w:t>
      </w:r>
      <w:r w:rsidRPr="001113A4">
        <w:rPr>
          <w:sz w:val="20"/>
          <w:szCs w:val="20"/>
        </w:rPr>
        <w:t>status.</w:t>
      </w:r>
      <w:r w:rsidRPr="001113A4">
        <w:rPr>
          <w:spacing w:val="12"/>
          <w:sz w:val="20"/>
          <w:szCs w:val="20"/>
        </w:rPr>
        <w:t xml:space="preserve"> </w:t>
      </w:r>
      <w:r w:rsidRPr="001113A4">
        <w:rPr>
          <w:sz w:val="20"/>
          <w:szCs w:val="20"/>
        </w:rPr>
        <w:t>Eligible</w:t>
      </w:r>
      <w:r w:rsidRPr="001113A4">
        <w:rPr>
          <w:spacing w:val="13"/>
          <w:sz w:val="20"/>
          <w:szCs w:val="20"/>
        </w:rPr>
        <w:t xml:space="preserve"> </w:t>
      </w:r>
      <w:r w:rsidRPr="001113A4">
        <w:rPr>
          <w:sz w:val="20"/>
          <w:szCs w:val="20"/>
        </w:rPr>
        <w:t>immigrants</w:t>
      </w:r>
      <w:r w:rsidRPr="001113A4">
        <w:rPr>
          <w:spacing w:val="8"/>
          <w:sz w:val="20"/>
          <w:szCs w:val="20"/>
        </w:rPr>
        <w:t xml:space="preserve"> </w:t>
      </w:r>
      <w:r w:rsidRPr="001113A4">
        <w:rPr>
          <w:sz w:val="20"/>
          <w:szCs w:val="20"/>
        </w:rPr>
        <w:t>must</w:t>
      </w:r>
      <w:r w:rsidRPr="001113A4">
        <w:rPr>
          <w:spacing w:val="9"/>
          <w:sz w:val="20"/>
          <w:szCs w:val="20"/>
        </w:rPr>
        <w:t xml:space="preserve"> </w:t>
      </w:r>
      <w:r w:rsidRPr="001113A4">
        <w:rPr>
          <w:sz w:val="20"/>
          <w:szCs w:val="20"/>
        </w:rPr>
        <w:t>fall</w:t>
      </w:r>
      <w:r w:rsidRPr="001113A4">
        <w:rPr>
          <w:spacing w:val="12"/>
          <w:sz w:val="20"/>
          <w:szCs w:val="20"/>
        </w:rPr>
        <w:t xml:space="preserve"> </w:t>
      </w:r>
      <w:r w:rsidRPr="001113A4">
        <w:rPr>
          <w:sz w:val="20"/>
          <w:szCs w:val="20"/>
        </w:rPr>
        <w:t>into</w:t>
      </w:r>
      <w:r w:rsidRPr="001113A4">
        <w:rPr>
          <w:spacing w:val="10"/>
          <w:sz w:val="20"/>
          <w:szCs w:val="20"/>
        </w:rPr>
        <w:t xml:space="preserve"> </w:t>
      </w:r>
      <w:r w:rsidRPr="001113A4">
        <w:rPr>
          <w:sz w:val="20"/>
          <w:szCs w:val="20"/>
        </w:rPr>
        <w:t>one</w:t>
      </w:r>
      <w:r w:rsidRPr="001113A4">
        <w:rPr>
          <w:spacing w:val="10"/>
          <w:sz w:val="20"/>
          <w:szCs w:val="20"/>
        </w:rPr>
        <w:t xml:space="preserve"> </w:t>
      </w:r>
      <w:r w:rsidRPr="001113A4">
        <w:rPr>
          <w:sz w:val="20"/>
          <w:szCs w:val="20"/>
        </w:rPr>
        <w:t>of</w:t>
      </w:r>
      <w:r w:rsidRPr="001113A4">
        <w:rPr>
          <w:spacing w:val="12"/>
          <w:sz w:val="20"/>
          <w:szCs w:val="20"/>
        </w:rPr>
        <w:t xml:space="preserve"> </w:t>
      </w:r>
      <w:r w:rsidRPr="001113A4">
        <w:rPr>
          <w:sz w:val="20"/>
          <w:szCs w:val="20"/>
        </w:rPr>
        <w:t>the</w:t>
      </w:r>
      <w:r w:rsidRPr="001113A4">
        <w:rPr>
          <w:spacing w:val="10"/>
          <w:sz w:val="20"/>
          <w:szCs w:val="20"/>
        </w:rPr>
        <w:t xml:space="preserve"> </w:t>
      </w:r>
      <w:r w:rsidRPr="001113A4">
        <w:rPr>
          <w:sz w:val="20"/>
          <w:szCs w:val="20"/>
        </w:rPr>
        <w:t>categories</w:t>
      </w:r>
      <w:r w:rsidRPr="001113A4">
        <w:rPr>
          <w:spacing w:val="11"/>
          <w:sz w:val="20"/>
          <w:szCs w:val="20"/>
        </w:rPr>
        <w:t xml:space="preserve"> </w:t>
      </w:r>
      <w:r w:rsidRPr="001113A4">
        <w:rPr>
          <w:sz w:val="20"/>
          <w:szCs w:val="20"/>
        </w:rPr>
        <w:t>specified</w:t>
      </w:r>
      <w:r w:rsidRPr="001113A4">
        <w:rPr>
          <w:spacing w:val="13"/>
          <w:sz w:val="20"/>
          <w:szCs w:val="20"/>
        </w:rPr>
        <w:t xml:space="preserve"> </w:t>
      </w:r>
      <w:r w:rsidRPr="001113A4">
        <w:rPr>
          <w:sz w:val="20"/>
          <w:szCs w:val="20"/>
        </w:rPr>
        <w:t>by</w:t>
      </w:r>
      <w:r w:rsidRPr="001113A4">
        <w:rPr>
          <w:spacing w:val="11"/>
          <w:sz w:val="20"/>
          <w:szCs w:val="20"/>
        </w:rPr>
        <w:t xml:space="preserve"> </w:t>
      </w:r>
      <w:r w:rsidRPr="001113A4">
        <w:rPr>
          <w:sz w:val="20"/>
          <w:szCs w:val="20"/>
        </w:rPr>
        <w:t>the</w:t>
      </w:r>
      <w:r w:rsidRPr="001113A4">
        <w:rPr>
          <w:spacing w:val="-1"/>
          <w:sz w:val="20"/>
          <w:szCs w:val="20"/>
        </w:rPr>
        <w:t xml:space="preserve"> </w:t>
      </w:r>
      <w:r w:rsidRPr="001113A4">
        <w:rPr>
          <w:sz w:val="20"/>
          <w:szCs w:val="20"/>
        </w:rPr>
        <w:t>regulations and must have their status verified by Immigration and Naturalization Service (INS). Each</w:t>
      </w:r>
      <w:r w:rsidRPr="001113A4">
        <w:rPr>
          <w:spacing w:val="43"/>
          <w:sz w:val="20"/>
          <w:szCs w:val="20"/>
        </w:rPr>
        <w:t xml:space="preserve"> </w:t>
      </w:r>
      <w:r w:rsidRPr="001113A4">
        <w:rPr>
          <w:sz w:val="20"/>
          <w:szCs w:val="20"/>
        </w:rPr>
        <w:t>family member</w:t>
      </w:r>
      <w:r w:rsidRPr="001113A4">
        <w:rPr>
          <w:spacing w:val="24"/>
          <w:sz w:val="20"/>
          <w:szCs w:val="20"/>
        </w:rPr>
        <w:t xml:space="preserve"> </w:t>
      </w:r>
      <w:r w:rsidRPr="001113A4">
        <w:rPr>
          <w:sz w:val="20"/>
          <w:szCs w:val="20"/>
        </w:rPr>
        <w:t>must</w:t>
      </w:r>
      <w:r w:rsidRPr="001113A4">
        <w:rPr>
          <w:spacing w:val="27"/>
          <w:sz w:val="20"/>
          <w:szCs w:val="20"/>
        </w:rPr>
        <w:t xml:space="preserve"> </w:t>
      </w:r>
      <w:r w:rsidRPr="001113A4">
        <w:rPr>
          <w:sz w:val="20"/>
          <w:szCs w:val="20"/>
        </w:rPr>
        <w:t>declare</w:t>
      </w:r>
      <w:r w:rsidRPr="001113A4">
        <w:rPr>
          <w:spacing w:val="25"/>
          <w:sz w:val="20"/>
          <w:szCs w:val="20"/>
        </w:rPr>
        <w:t xml:space="preserve"> </w:t>
      </w:r>
      <w:r w:rsidRPr="001113A4">
        <w:rPr>
          <w:sz w:val="20"/>
          <w:szCs w:val="20"/>
        </w:rPr>
        <w:t>his</w:t>
      </w:r>
      <w:r w:rsidRPr="001113A4">
        <w:rPr>
          <w:spacing w:val="26"/>
          <w:sz w:val="20"/>
          <w:szCs w:val="20"/>
        </w:rPr>
        <w:t xml:space="preserve"> </w:t>
      </w:r>
      <w:r w:rsidRPr="001113A4">
        <w:rPr>
          <w:sz w:val="20"/>
          <w:szCs w:val="20"/>
        </w:rPr>
        <w:t>or</w:t>
      </w:r>
      <w:r w:rsidRPr="001113A4">
        <w:rPr>
          <w:spacing w:val="24"/>
          <w:sz w:val="20"/>
          <w:szCs w:val="20"/>
        </w:rPr>
        <w:t xml:space="preserve"> </w:t>
      </w:r>
      <w:r w:rsidRPr="001113A4">
        <w:rPr>
          <w:sz w:val="20"/>
          <w:szCs w:val="20"/>
        </w:rPr>
        <w:t>her</w:t>
      </w:r>
      <w:r w:rsidRPr="001113A4">
        <w:rPr>
          <w:spacing w:val="24"/>
          <w:sz w:val="20"/>
          <w:szCs w:val="20"/>
        </w:rPr>
        <w:t xml:space="preserve"> </w:t>
      </w:r>
      <w:r w:rsidRPr="001113A4">
        <w:rPr>
          <w:sz w:val="20"/>
          <w:szCs w:val="20"/>
        </w:rPr>
        <w:t>status</w:t>
      </w:r>
      <w:r w:rsidRPr="001113A4">
        <w:rPr>
          <w:spacing w:val="23"/>
          <w:sz w:val="20"/>
          <w:szCs w:val="20"/>
        </w:rPr>
        <w:t xml:space="preserve"> </w:t>
      </w:r>
      <w:r w:rsidRPr="001113A4">
        <w:rPr>
          <w:sz w:val="20"/>
          <w:szCs w:val="20"/>
        </w:rPr>
        <w:t>once.</w:t>
      </w:r>
      <w:r w:rsidRPr="001113A4">
        <w:rPr>
          <w:spacing w:val="27"/>
          <w:sz w:val="20"/>
          <w:szCs w:val="20"/>
        </w:rPr>
        <w:t xml:space="preserve"> </w:t>
      </w:r>
      <w:r w:rsidRPr="001113A4">
        <w:rPr>
          <w:sz w:val="20"/>
          <w:szCs w:val="20"/>
        </w:rPr>
        <w:t>Assistance</w:t>
      </w:r>
      <w:r w:rsidRPr="001113A4">
        <w:rPr>
          <w:spacing w:val="25"/>
          <w:sz w:val="20"/>
          <w:szCs w:val="20"/>
        </w:rPr>
        <w:t xml:space="preserve"> </w:t>
      </w:r>
      <w:r w:rsidRPr="001113A4">
        <w:rPr>
          <w:sz w:val="20"/>
          <w:szCs w:val="20"/>
        </w:rPr>
        <w:t>cannot</w:t>
      </w:r>
      <w:r w:rsidRPr="001113A4">
        <w:rPr>
          <w:spacing w:val="24"/>
          <w:sz w:val="20"/>
          <w:szCs w:val="20"/>
        </w:rPr>
        <w:t xml:space="preserve"> </w:t>
      </w:r>
      <w:r w:rsidRPr="001113A4">
        <w:rPr>
          <w:sz w:val="20"/>
          <w:szCs w:val="20"/>
        </w:rPr>
        <w:t>be</w:t>
      </w:r>
      <w:r w:rsidRPr="001113A4">
        <w:rPr>
          <w:spacing w:val="25"/>
          <w:sz w:val="20"/>
          <w:szCs w:val="20"/>
        </w:rPr>
        <w:t xml:space="preserve"> </w:t>
      </w:r>
      <w:r w:rsidRPr="001113A4">
        <w:rPr>
          <w:sz w:val="20"/>
          <w:szCs w:val="20"/>
        </w:rPr>
        <w:t>delayed,</w:t>
      </w:r>
      <w:r w:rsidRPr="001113A4">
        <w:rPr>
          <w:spacing w:val="27"/>
          <w:sz w:val="20"/>
          <w:szCs w:val="20"/>
        </w:rPr>
        <w:t xml:space="preserve"> </w:t>
      </w:r>
      <w:r w:rsidRPr="001113A4">
        <w:rPr>
          <w:sz w:val="20"/>
          <w:szCs w:val="20"/>
        </w:rPr>
        <w:t>denied,</w:t>
      </w:r>
      <w:r w:rsidRPr="001113A4">
        <w:rPr>
          <w:spacing w:val="27"/>
          <w:sz w:val="20"/>
          <w:szCs w:val="20"/>
        </w:rPr>
        <w:t xml:space="preserve"> </w:t>
      </w:r>
      <w:r w:rsidRPr="001113A4">
        <w:rPr>
          <w:sz w:val="20"/>
          <w:szCs w:val="20"/>
        </w:rPr>
        <w:t>or</w:t>
      </w:r>
      <w:r w:rsidRPr="001113A4">
        <w:rPr>
          <w:spacing w:val="24"/>
          <w:sz w:val="20"/>
          <w:szCs w:val="20"/>
        </w:rPr>
        <w:t xml:space="preserve"> </w:t>
      </w:r>
      <w:r w:rsidRPr="001113A4">
        <w:rPr>
          <w:sz w:val="20"/>
          <w:szCs w:val="20"/>
        </w:rPr>
        <w:t>terminated</w:t>
      </w:r>
      <w:r w:rsidRPr="001113A4">
        <w:rPr>
          <w:spacing w:val="25"/>
          <w:sz w:val="20"/>
          <w:szCs w:val="20"/>
        </w:rPr>
        <w:t xml:space="preserve"> </w:t>
      </w:r>
      <w:r w:rsidRPr="001113A4">
        <w:rPr>
          <w:sz w:val="20"/>
          <w:szCs w:val="20"/>
        </w:rPr>
        <w:t>while verification</w:t>
      </w:r>
      <w:r w:rsidRPr="001113A4">
        <w:rPr>
          <w:spacing w:val="-6"/>
          <w:sz w:val="20"/>
          <w:szCs w:val="20"/>
        </w:rPr>
        <w:t xml:space="preserve"> </w:t>
      </w:r>
      <w:r w:rsidRPr="001113A4">
        <w:rPr>
          <w:sz w:val="20"/>
          <w:szCs w:val="20"/>
        </w:rPr>
        <w:t>of</w:t>
      </w:r>
      <w:r w:rsidRPr="001113A4">
        <w:rPr>
          <w:spacing w:val="-5"/>
          <w:sz w:val="20"/>
          <w:szCs w:val="20"/>
        </w:rPr>
        <w:t xml:space="preserve"> </w:t>
      </w:r>
      <w:r w:rsidRPr="001113A4">
        <w:rPr>
          <w:sz w:val="20"/>
          <w:szCs w:val="20"/>
        </w:rPr>
        <w:t>status</w:t>
      </w:r>
      <w:r w:rsidRPr="001113A4">
        <w:rPr>
          <w:spacing w:val="-6"/>
          <w:sz w:val="20"/>
          <w:szCs w:val="20"/>
        </w:rPr>
        <w:t xml:space="preserve"> </w:t>
      </w:r>
      <w:r w:rsidRPr="001113A4">
        <w:rPr>
          <w:sz w:val="20"/>
          <w:szCs w:val="20"/>
        </w:rPr>
        <w:t>is</w:t>
      </w:r>
      <w:r w:rsidRPr="001113A4">
        <w:rPr>
          <w:spacing w:val="-6"/>
          <w:sz w:val="20"/>
          <w:szCs w:val="20"/>
        </w:rPr>
        <w:t xml:space="preserve"> </w:t>
      </w:r>
      <w:r w:rsidRPr="001113A4">
        <w:rPr>
          <w:sz w:val="20"/>
          <w:szCs w:val="20"/>
        </w:rPr>
        <w:t>pending</w:t>
      </w:r>
      <w:r w:rsidRPr="001113A4">
        <w:rPr>
          <w:spacing w:val="-4"/>
          <w:sz w:val="20"/>
          <w:szCs w:val="20"/>
        </w:rPr>
        <w:t xml:space="preserve"> </w:t>
      </w:r>
      <w:r w:rsidRPr="001113A4">
        <w:rPr>
          <w:sz w:val="20"/>
          <w:szCs w:val="20"/>
        </w:rPr>
        <w:t>except</w:t>
      </w:r>
      <w:r w:rsidRPr="001113A4">
        <w:rPr>
          <w:spacing w:val="-5"/>
          <w:sz w:val="20"/>
          <w:szCs w:val="20"/>
        </w:rPr>
        <w:t xml:space="preserve"> </w:t>
      </w:r>
      <w:r w:rsidRPr="001113A4">
        <w:rPr>
          <w:sz w:val="20"/>
          <w:szCs w:val="20"/>
        </w:rPr>
        <w:t>that</w:t>
      </w:r>
      <w:r w:rsidRPr="001113A4">
        <w:rPr>
          <w:spacing w:val="-5"/>
          <w:sz w:val="20"/>
          <w:szCs w:val="20"/>
        </w:rPr>
        <w:t xml:space="preserve"> </w:t>
      </w:r>
      <w:r w:rsidRPr="001113A4">
        <w:rPr>
          <w:sz w:val="20"/>
          <w:szCs w:val="20"/>
        </w:rPr>
        <w:t>assistance</w:t>
      </w:r>
      <w:r w:rsidRPr="001113A4">
        <w:rPr>
          <w:spacing w:val="-6"/>
          <w:sz w:val="20"/>
          <w:szCs w:val="20"/>
        </w:rPr>
        <w:t xml:space="preserve"> </w:t>
      </w:r>
      <w:r w:rsidRPr="001113A4">
        <w:rPr>
          <w:sz w:val="20"/>
          <w:szCs w:val="20"/>
        </w:rPr>
        <w:t>to</w:t>
      </w:r>
      <w:r w:rsidRPr="001113A4">
        <w:rPr>
          <w:spacing w:val="-6"/>
          <w:sz w:val="20"/>
          <w:szCs w:val="20"/>
        </w:rPr>
        <w:t xml:space="preserve"> </w:t>
      </w:r>
      <w:r w:rsidRPr="001113A4">
        <w:rPr>
          <w:sz w:val="20"/>
          <w:szCs w:val="20"/>
        </w:rPr>
        <w:t>applicants</w:t>
      </w:r>
      <w:r w:rsidRPr="001113A4">
        <w:rPr>
          <w:spacing w:val="-8"/>
          <w:sz w:val="20"/>
          <w:szCs w:val="20"/>
        </w:rPr>
        <w:t xml:space="preserve"> </w:t>
      </w:r>
      <w:r w:rsidRPr="001113A4">
        <w:rPr>
          <w:sz w:val="20"/>
          <w:szCs w:val="20"/>
        </w:rPr>
        <w:t>may</w:t>
      </w:r>
      <w:r w:rsidRPr="001113A4">
        <w:rPr>
          <w:spacing w:val="-8"/>
          <w:sz w:val="20"/>
          <w:szCs w:val="20"/>
        </w:rPr>
        <w:t xml:space="preserve"> </w:t>
      </w:r>
      <w:r w:rsidRPr="001113A4">
        <w:rPr>
          <w:sz w:val="20"/>
          <w:szCs w:val="20"/>
        </w:rPr>
        <w:t>be</w:t>
      </w:r>
      <w:r w:rsidRPr="001113A4">
        <w:rPr>
          <w:spacing w:val="-6"/>
          <w:sz w:val="20"/>
          <w:szCs w:val="20"/>
        </w:rPr>
        <w:t xml:space="preserve"> </w:t>
      </w:r>
      <w:r w:rsidRPr="001113A4">
        <w:rPr>
          <w:sz w:val="20"/>
          <w:szCs w:val="20"/>
        </w:rPr>
        <w:t>delayed</w:t>
      </w:r>
      <w:r w:rsidRPr="001113A4">
        <w:rPr>
          <w:spacing w:val="-4"/>
          <w:sz w:val="20"/>
          <w:szCs w:val="20"/>
        </w:rPr>
        <w:t xml:space="preserve"> </w:t>
      </w:r>
      <w:r w:rsidRPr="001113A4">
        <w:rPr>
          <w:sz w:val="20"/>
          <w:szCs w:val="20"/>
        </w:rPr>
        <w:t>while</w:t>
      </w:r>
      <w:r w:rsidRPr="001113A4">
        <w:rPr>
          <w:spacing w:val="-6"/>
          <w:sz w:val="20"/>
          <w:szCs w:val="20"/>
        </w:rPr>
        <w:t xml:space="preserve"> </w:t>
      </w:r>
      <w:r w:rsidR="00AF435B" w:rsidRPr="001113A4">
        <w:rPr>
          <w:sz w:val="20"/>
          <w:szCs w:val="20"/>
        </w:rPr>
        <w:t>FWHS</w:t>
      </w:r>
      <w:r w:rsidRPr="001113A4">
        <w:rPr>
          <w:spacing w:val="-9"/>
          <w:sz w:val="20"/>
          <w:szCs w:val="20"/>
        </w:rPr>
        <w:t xml:space="preserve"> </w:t>
      </w:r>
      <w:r w:rsidRPr="001113A4">
        <w:rPr>
          <w:sz w:val="20"/>
          <w:szCs w:val="20"/>
        </w:rPr>
        <w:t>hearing</w:t>
      </w:r>
      <w:r w:rsidRPr="001113A4">
        <w:rPr>
          <w:spacing w:val="-1"/>
          <w:sz w:val="20"/>
          <w:szCs w:val="20"/>
        </w:rPr>
        <w:t xml:space="preserve"> </w:t>
      </w:r>
      <w:r w:rsidRPr="001113A4">
        <w:rPr>
          <w:sz w:val="20"/>
          <w:szCs w:val="20"/>
        </w:rPr>
        <w:t>is</w:t>
      </w:r>
      <w:r w:rsidRPr="001113A4">
        <w:rPr>
          <w:spacing w:val="-5"/>
          <w:sz w:val="20"/>
          <w:szCs w:val="20"/>
        </w:rPr>
        <w:t xml:space="preserve"> </w:t>
      </w:r>
      <w:r w:rsidRPr="001113A4">
        <w:rPr>
          <w:sz w:val="20"/>
          <w:szCs w:val="20"/>
        </w:rPr>
        <w:t>pending.</w:t>
      </w:r>
    </w:p>
    <w:p w:rsidR="00A1660D" w:rsidRPr="001113A4" w:rsidRDefault="00A1660D">
      <w:pPr>
        <w:pStyle w:val="BodyText"/>
        <w:kinsoku w:val="0"/>
        <w:overflowPunct w:val="0"/>
        <w:ind w:left="0"/>
        <w:rPr>
          <w:sz w:val="20"/>
          <w:szCs w:val="20"/>
        </w:rPr>
      </w:pPr>
    </w:p>
    <w:p w:rsidR="00A1660D" w:rsidRPr="001113A4" w:rsidRDefault="00A1660D" w:rsidP="00DB01A6">
      <w:pPr>
        <w:pStyle w:val="BodyText"/>
        <w:kinsoku w:val="0"/>
        <w:overflowPunct w:val="0"/>
        <w:ind w:left="540"/>
        <w:jc w:val="both"/>
        <w:rPr>
          <w:sz w:val="20"/>
          <w:szCs w:val="20"/>
        </w:rPr>
      </w:pPr>
      <w:r w:rsidRPr="001113A4">
        <w:rPr>
          <w:sz w:val="20"/>
          <w:szCs w:val="20"/>
        </w:rPr>
        <w:t>Citizens or Nationals of the United States are required to sign a declaration under penalty of</w:t>
      </w:r>
      <w:r w:rsidRPr="001113A4">
        <w:rPr>
          <w:spacing w:val="-35"/>
          <w:sz w:val="20"/>
          <w:szCs w:val="20"/>
        </w:rPr>
        <w:t xml:space="preserve"> </w:t>
      </w:r>
      <w:r w:rsidRPr="001113A4">
        <w:rPr>
          <w:sz w:val="20"/>
          <w:szCs w:val="20"/>
        </w:rPr>
        <w:t>perjury.</w:t>
      </w:r>
    </w:p>
    <w:p w:rsidR="00A1660D" w:rsidRPr="001113A4" w:rsidRDefault="00A1660D">
      <w:pPr>
        <w:pStyle w:val="BodyText"/>
        <w:kinsoku w:val="0"/>
        <w:overflowPunct w:val="0"/>
        <w:ind w:left="0"/>
        <w:rPr>
          <w:sz w:val="20"/>
          <w:szCs w:val="20"/>
        </w:rPr>
      </w:pPr>
    </w:p>
    <w:p w:rsidR="00A1660D" w:rsidRPr="001113A4" w:rsidRDefault="00A1660D" w:rsidP="00DB01A6">
      <w:pPr>
        <w:pStyle w:val="BodyText"/>
        <w:kinsoku w:val="0"/>
        <w:overflowPunct w:val="0"/>
        <w:ind w:left="540" w:right="115"/>
        <w:jc w:val="both"/>
        <w:rPr>
          <w:sz w:val="20"/>
          <w:szCs w:val="20"/>
        </w:rPr>
      </w:pPr>
      <w:r w:rsidRPr="001113A4">
        <w:rPr>
          <w:sz w:val="20"/>
          <w:szCs w:val="20"/>
        </w:rPr>
        <w:t>Eligible</w:t>
      </w:r>
      <w:r w:rsidRPr="001113A4">
        <w:rPr>
          <w:spacing w:val="-11"/>
          <w:sz w:val="20"/>
          <w:szCs w:val="20"/>
        </w:rPr>
        <w:t xml:space="preserve"> </w:t>
      </w:r>
      <w:r w:rsidRPr="001113A4">
        <w:rPr>
          <w:sz w:val="20"/>
          <w:szCs w:val="20"/>
        </w:rPr>
        <w:t>Immigrants</w:t>
      </w:r>
      <w:r w:rsidRPr="001113A4">
        <w:rPr>
          <w:spacing w:val="-13"/>
          <w:sz w:val="20"/>
          <w:szCs w:val="20"/>
        </w:rPr>
        <w:t xml:space="preserve"> </w:t>
      </w:r>
      <w:r w:rsidRPr="001113A4">
        <w:rPr>
          <w:sz w:val="20"/>
          <w:szCs w:val="20"/>
        </w:rPr>
        <w:t>who</w:t>
      </w:r>
      <w:r w:rsidRPr="001113A4">
        <w:rPr>
          <w:spacing w:val="-14"/>
          <w:sz w:val="20"/>
          <w:szCs w:val="20"/>
        </w:rPr>
        <w:t xml:space="preserve"> </w:t>
      </w:r>
      <w:r w:rsidRPr="001113A4">
        <w:rPr>
          <w:sz w:val="20"/>
          <w:szCs w:val="20"/>
        </w:rPr>
        <w:t>were</w:t>
      </w:r>
      <w:r w:rsidRPr="001113A4">
        <w:rPr>
          <w:spacing w:val="-11"/>
          <w:sz w:val="20"/>
          <w:szCs w:val="20"/>
        </w:rPr>
        <w:t xml:space="preserve"> </w:t>
      </w:r>
      <w:r w:rsidRPr="001113A4">
        <w:rPr>
          <w:sz w:val="20"/>
          <w:szCs w:val="20"/>
        </w:rPr>
        <w:t>Residents</w:t>
      </w:r>
      <w:r w:rsidRPr="001113A4">
        <w:rPr>
          <w:spacing w:val="-13"/>
          <w:sz w:val="20"/>
          <w:szCs w:val="20"/>
        </w:rPr>
        <w:t xml:space="preserve"> </w:t>
      </w:r>
      <w:r w:rsidRPr="001113A4">
        <w:rPr>
          <w:sz w:val="20"/>
          <w:szCs w:val="20"/>
        </w:rPr>
        <w:t>and</w:t>
      </w:r>
      <w:r w:rsidRPr="001113A4">
        <w:rPr>
          <w:spacing w:val="-14"/>
          <w:sz w:val="20"/>
          <w:szCs w:val="20"/>
        </w:rPr>
        <w:t xml:space="preserve"> </w:t>
      </w:r>
      <w:r w:rsidRPr="001113A4">
        <w:rPr>
          <w:sz w:val="20"/>
          <w:szCs w:val="20"/>
        </w:rPr>
        <w:t>sixty-two</w:t>
      </w:r>
      <w:r w:rsidRPr="001113A4">
        <w:rPr>
          <w:spacing w:val="-11"/>
          <w:sz w:val="20"/>
          <w:szCs w:val="20"/>
        </w:rPr>
        <w:t xml:space="preserve"> </w:t>
      </w:r>
      <w:r w:rsidRPr="001113A4">
        <w:rPr>
          <w:sz w:val="20"/>
          <w:szCs w:val="20"/>
        </w:rPr>
        <w:t>(62)</w:t>
      </w:r>
      <w:r w:rsidRPr="001113A4">
        <w:rPr>
          <w:spacing w:val="-12"/>
          <w:sz w:val="20"/>
          <w:szCs w:val="20"/>
        </w:rPr>
        <w:t xml:space="preserve"> </w:t>
      </w:r>
      <w:r w:rsidRPr="001113A4">
        <w:rPr>
          <w:sz w:val="20"/>
          <w:szCs w:val="20"/>
        </w:rPr>
        <w:t>years</w:t>
      </w:r>
      <w:r w:rsidRPr="001113A4">
        <w:rPr>
          <w:spacing w:val="-13"/>
          <w:sz w:val="20"/>
          <w:szCs w:val="20"/>
        </w:rPr>
        <w:t xml:space="preserve"> </w:t>
      </w:r>
      <w:r w:rsidRPr="001113A4">
        <w:rPr>
          <w:sz w:val="20"/>
          <w:szCs w:val="20"/>
        </w:rPr>
        <w:t>of</w:t>
      </w:r>
      <w:r w:rsidRPr="001113A4">
        <w:rPr>
          <w:spacing w:val="-11"/>
          <w:sz w:val="20"/>
          <w:szCs w:val="20"/>
        </w:rPr>
        <w:t xml:space="preserve"> </w:t>
      </w:r>
      <w:r w:rsidRPr="001113A4">
        <w:rPr>
          <w:sz w:val="20"/>
          <w:szCs w:val="20"/>
        </w:rPr>
        <w:t>age</w:t>
      </w:r>
      <w:r w:rsidRPr="001113A4">
        <w:rPr>
          <w:spacing w:val="-14"/>
          <w:sz w:val="20"/>
          <w:szCs w:val="20"/>
        </w:rPr>
        <w:t xml:space="preserve"> </w:t>
      </w:r>
      <w:r w:rsidRPr="001113A4">
        <w:rPr>
          <w:sz w:val="20"/>
          <w:szCs w:val="20"/>
        </w:rPr>
        <w:t>or</w:t>
      </w:r>
      <w:r w:rsidRPr="001113A4">
        <w:rPr>
          <w:spacing w:val="-15"/>
          <w:sz w:val="20"/>
          <w:szCs w:val="20"/>
        </w:rPr>
        <w:t xml:space="preserve"> </w:t>
      </w:r>
      <w:r w:rsidRPr="001113A4">
        <w:rPr>
          <w:sz w:val="20"/>
          <w:szCs w:val="20"/>
        </w:rPr>
        <w:t>over</w:t>
      </w:r>
      <w:r w:rsidRPr="001113A4">
        <w:rPr>
          <w:spacing w:val="-11"/>
          <w:sz w:val="20"/>
          <w:szCs w:val="20"/>
        </w:rPr>
        <w:t xml:space="preserve"> </w:t>
      </w:r>
      <w:r w:rsidRPr="001113A4">
        <w:rPr>
          <w:sz w:val="20"/>
          <w:szCs w:val="20"/>
        </w:rPr>
        <w:t>on</w:t>
      </w:r>
      <w:r w:rsidRPr="001113A4">
        <w:rPr>
          <w:spacing w:val="-14"/>
          <w:sz w:val="20"/>
          <w:szCs w:val="20"/>
        </w:rPr>
        <w:t xml:space="preserve"> </w:t>
      </w:r>
      <w:r w:rsidRPr="001113A4">
        <w:rPr>
          <w:sz w:val="20"/>
          <w:szCs w:val="20"/>
        </w:rPr>
        <w:t>June</w:t>
      </w:r>
      <w:r w:rsidRPr="001113A4">
        <w:rPr>
          <w:spacing w:val="-14"/>
          <w:sz w:val="20"/>
          <w:szCs w:val="20"/>
        </w:rPr>
        <w:t xml:space="preserve"> </w:t>
      </w:r>
      <w:r w:rsidRPr="001113A4">
        <w:rPr>
          <w:sz w:val="20"/>
          <w:szCs w:val="20"/>
        </w:rPr>
        <w:t>19,</w:t>
      </w:r>
      <w:r w:rsidRPr="001113A4">
        <w:rPr>
          <w:spacing w:val="-12"/>
          <w:sz w:val="20"/>
          <w:szCs w:val="20"/>
        </w:rPr>
        <w:t xml:space="preserve"> </w:t>
      </w:r>
      <w:r w:rsidRPr="001113A4">
        <w:rPr>
          <w:sz w:val="20"/>
          <w:szCs w:val="20"/>
        </w:rPr>
        <w:t>1995</w:t>
      </w:r>
      <w:r w:rsidRPr="001113A4">
        <w:rPr>
          <w:spacing w:val="-14"/>
          <w:sz w:val="20"/>
          <w:szCs w:val="20"/>
        </w:rPr>
        <w:t xml:space="preserve"> </w:t>
      </w:r>
      <w:r w:rsidRPr="001113A4">
        <w:rPr>
          <w:sz w:val="20"/>
          <w:szCs w:val="20"/>
        </w:rPr>
        <w:t>are</w:t>
      </w:r>
      <w:r w:rsidRPr="001113A4">
        <w:rPr>
          <w:spacing w:val="-14"/>
          <w:sz w:val="20"/>
          <w:szCs w:val="20"/>
        </w:rPr>
        <w:t xml:space="preserve"> </w:t>
      </w:r>
      <w:r w:rsidRPr="001113A4">
        <w:rPr>
          <w:sz w:val="20"/>
          <w:szCs w:val="20"/>
        </w:rPr>
        <w:t>required</w:t>
      </w:r>
      <w:r w:rsidRPr="001113A4">
        <w:rPr>
          <w:spacing w:val="-1"/>
          <w:sz w:val="20"/>
          <w:szCs w:val="20"/>
        </w:rPr>
        <w:t xml:space="preserve"> </w:t>
      </w:r>
      <w:r w:rsidRPr="001113A4">
        <w:rPr>
          <w:sz w:val="20"/>
          <w:szCs w:val="20"/>
        </w:rPr>
        <w:t>to sign a declaration of eligible immigration status and provide proof of</w:t>
      </w:r>
      <w:r w:rsidRPr="001113A4">
        <w:rPr>
          <w:spacing w:val="-26"/>
          <w:sz w:val="20"/>
          <w:szCs w:val="20"/>
        </w:rPr>
        <w:t xml:space="preserve"> </w:t>
      </w:r>
      <w:r w:rsidRPr="001113A4">
        <w:rPr>
          <w:sz w:val="20"/>
          <w:szCs w:val="20"/>
        </w:rPr>
        <w:t>age.</w:t>
      </w:r>
    </w:p>
    <w:p w:rsidR="00A1660D" w:rsidRPr="001113A4" w:rsidRDefault="00A1660D">
      <w:pPr>
        <w:pStyle w:val="BodyText"/>
        <w:kinsoku w:val="0"/>
        <w:overflowPunct w:val="0"/>
        <w:ind w:left="0"/>
        <w:rPr>
          <w:sz w:val="20"/>
          <w:szCs w:val="20"/>
        </w:rPr>
      </w:pPr>
    </w:p>
    <w:p w:rsidR="00A1660D" w:rsidRPr="001113A4" w:rsidRDefault="00A1660D" w:rsidP="00DB01A6">
      <w:pPr>
        <w:pStyle w:val="BodyText"/>
        <w:kinsoku w:val="0"/>
        <w:overflowPunct w:val="0"/>
        <w:ind w:left="540" w:right="115"/>
        <w:jc w:val="both"/>
        <w:rPr>
          <w:sz w:val="20"/>
          <w:szCs w:val="20"/>
        </w:rPr>
      </w:pPr>
      <w:r w:rsidRPr="001113A4">
        <w:rPr>
          <w:sz w:val="20"/>
          <w:szCs w:val="20"/>
        </w:rPr>
        <w:t>Non-citizens with eligible immigration status must sign a declaration of status and verification consent</w:t>
      </w:r>
      <w:r w:rsidRPr="001113A4">
        <w:rPr>
          <w:spacing w:val="27"/>
          <w:sz w:val="20"/>
          <w:szCs w:val="20"/>
        </w:rPr>
        <w:t xml:space="preserve"> </w:t>
      </w:r>
      <w:r w:rsidRPr="001113A4">
        <w:rPr>
          <w:sz w:val="20"/>
          <w:szCs w:val="20"/>
        </w:rPr>
        <w:t>form and provide their original immigration documents which are copied front and back and returned to the</w:t>
      </w:r>
      <w:r w:rsidRPr="001113A4">
        <w:rPr>
          <w:spacing w:val="-42"/>
          <w:sz w:val="20"/>
          <w:szCs w:val="20"/>
        </w:rPr>
        <w:t xml:space="preserve"> </w:t>
      </w:r>
      <w:r w:rsidRPr="001113A4">
        <w:rPr>
          <w:sz w:val="20"/>
          <w:szCs w:val="20"/>
        </w:rPr>
        <w:t xml:space="preserve">family. </w:t>
      </w:r>
      <w:r w:rsidR="00AF435B" w:rsidRPr="001113A4">
        <w:rPr>
          <w:sz w:val="20"/>
          <w:szCs w:val="20"/>
        </w:rPr>
        <w:t>FWHS</w:t>
      </w:r>
      <w:r w:rsidRPr="001113A4">
        <w:rPr>
          <w:sz w:val="20"/>
          <w:szCs w:val="20"/>
        </w:rPr>
        <w:t xml:space="preserve"> verifies the status through the INS SAVE system. If this primary verification fails to verify</w:t>
      </w:r>
      <w:r w:rsidRPr="001113A4">
        <w:rPr>
          <w:spacing w:val="16"/>
          <w:sz w:val="20"/>
          <w:szCs w:val="20"/>
        </w:rPr>
        <w:t xml:space="preserve"> </w:t>
      </w:r>
      <w:r w:rsidRPr="001113A4">
        <w:rPr>
          <w:sz w:val="20"/>
          <w:szCs w:val="20"/>
        </w:rPr>
        <w:t xml:space="preserve">status, </w:t>
      </w:r>
      <w:r w:rsidR="00AF435B" w:rsidRPr="001113A4">
        <w:rPr>
          <w:sz w:val="20"/>
          <w:szCs w:val="20"/>
        </w:rPr>
        <w:t>FWHS</w:t>
      </w:r>
      <w:r w:rsidRPr="001113A4">
        <w:rPr>
          <w:sz w:val="20"/>
          <w:szCs w:val="20"/>
        </w:rPr>
        <w:t xml:space="preserve"> must request within ten days that the INS conduct a manual</w:t>
      </w:r>
      <w:r w:rsidRPr="001113A4">
        <w:rPr>
          <w:spacing w:val="-25"/>
          <w:sz w:val="20"/>
          <w:szCs w:val="20"/>
        </w:rPr>
        <w:t xml:space="preserve"> </w:t>
      </w:r>
      <w:r w:rsidRPr="001113A4">
        <w:rPr>
          <w:sz w:val="20"/>
          <w:szCs w:val="20"/>
        </w:rPr>
        <w:t>search.</w:t>
      </w:r>
    </w:p>
    <w:p w:rsidR="00F1524B" w:rsidRPr="001113A4" w:rsidRDefault="00F1524B">
      <w:pPr>
        <w:pStyle w:val="BodyText"/>
        <w:kinsoku w:val="0"/>
        <w:overflowPunct w:val="0"/>
        <w:ind w:left="110" w:right="115"/>
        <w:jc w:val="both"/>
        <w:rPr>
          <w:sz w:val="20"/>
          <w:szCs w:val="20"/>
        </w:rPr>
      </w:pPr>
    </w:p>
    <w:p w:rsidR="00A1660D" w:rsidRPr="001113A4" w:rsidRDefault="00A1660D" w:rsidP="00DB01A6">
      <w:pPr>
        <w:pStyle w:val="BodyText"/>
        <w:kinsoku w:val="0"/>
        <w:overflowPunct w:val="0"/>
        <w:spacing w:before="57"/>
        <w:ind w:left="540" w:right="115"/>
        <w:jc w:val="both"/>
        <w:rPr>
          <w:sz w:val="20"/>
          <w:szCs w:val="20"/>
        </w:rPr>
      </w:pPr>
      <w:r w:rsidRPr="001113A4">
        <w:rPr>
          <w:sz w:val="20"/>
          <w:szCs w:val="20"/>
        </w:rPr>
        <w:t>Ineligible</w:t>
      </w:r>
      <w:r w:rsidRPr="001113A4">
        <w:rPr>
          <w:spacing w:val="-9"/>
          <w:sz w:val="20"/>
          <w:szCs w:val="20"/>
        </w:rPr>
        <w:t xml:space="preserve"> </w:t>
      </w:r>
      <w:r w:rsidRPr="001113A4">
        <w:rPr>
          <w:sz w:val="20"/>
          <w:szCs w:val="20"/>
        </w:rPr>
        <w:t>family</w:t>
      </w:r>
      <w:r w:rsidRPr="001113A4">
        <w:rPr>
          <w:spacing w:val="-8"/>
          <w:sz w:val="20"/>
          <w:szCs w:val="20"/>
        </w:rPr>
        <w:t xml:space="preserve"> </w:t>
      </w:r>
      <w:r w:rsidRPr="001113A4">
        <w:rPr>
          <w:sz w:val="20"/>
          <w:szCs w:val="20"/>
        </w:rPr>
        <w:t>members</w:t>
      </w:r>
      <w:r w:rsidRPr="001113A4">
        <w:rPr>
          <w:spacing w:val="-6"/>
          <w:sz w:val="20"/>
          <w:szCs w:val="20"/>
        </w:rPr>
        <w:t xml:space="preserve"> </w:t>
      </w:r>
      <w:r w:rsidRPr="001113A4">
        <w:rPr>
          <w:sz w:val="20"/>
          <w:szCs w:val="20"/>
        </w:rPr>
        <w:t>who</w:t>
      </w:r>
      <w:r w:rsidRPr="001113A4">
        <w:rPr>
          <w:spacing w:val="-6"/>
          <w:sz w:val="20"/>
          <w:szCs w:val="20"/>
        </w:rPr>
        <w:t xml:space="preserve"> </w:t>
      </w:r>
      <w:r w:rsidRPr="001113A4">
        <w:rPr>
          <w:sz w:val="20"/>
          <w:szCs w:val="20"/>
        </w:rPr>
        <w:t>do</w:t>
      </w:r>
      <w:r w:rsidRPr="001113A4">
        <w:rPr>
          <w:spacing w:val="-6"/>
          <w:sz w:val="20"/>
          <w:szCs w:val="20"/>
        </w:rPr>
        <w:t xml:space="preserve"> </w:t>
      </w:r>
      <w:r w:rsidRPr="001113A4">
        <w:rPr>
          <w:sz w:val="20"/>
          <w:szCs w:val="20"/>
        </w:rPr>
        <w:t>not</w:t>
      </w:r>
      <w:r w:rsidRPr="001113A4">
        <w:rPr>
          <w:spacing w:val="-7"/>
          <w:sz w:val="20"/>
          <w:szCs w:val="20"/>
        </w:rPr>
        <w:t xml:space="preserve"> </w:t>
      </w:r>
      <w:r w:rsidRPr="001113A4">
        <w:rPr>
          <w:sz w:val="20"/>
          <w:szCs w:val="20"/>
        </w:rPr>
        <w:t>claim</w:t>
      </w:r>
      <w:r w:rsidRPr="001113A4">
        <w:rPr>
          <w:spacing w:val="-7"/>
          <w:sz w:val="20"/>
          <w:szCs w:val="20"/>
        </w:rPr>
        <w:t xml:space="preserve"> </w:t>
      </w:r>
      <w:r w:rsidRPr="001113A4">
        <w:rPr>
          <w:sz w:val="20"/>
          <w:szCs w:val="20"/>
        </w:rPr>
        <w:t>to</w:t>
      </w:r>
      <w:r w:rsidRPr="001113A4">
        <w:rPr>
          <w:spacing w:val="-6"/>
          <w:sz w:val="20"/>
          <w:szCs w:val="20"/>
        </w:rPr>
        <w:t xml:space="preserve"> </w:t>
      </w:r>
      <w:r w:rsidRPr="001113A4">
        <w:rPr>
          <w:sz w:val="20"/>
          <w:szCs w:val="20"/>
        </w:rPr>
        <w:t>be</w:t>
      </w:r>
      <w:r w:rsidRPr="001113A4">
        <w:rPr>
          <w:spacing w:val="-9"/>
          <w:sz w:val="20"/>
          <w:szCs w:val="20"/>
        </w:rPr>
        <w:t xml:space="preserve"> </w:t>
      </w:r>
      <w:r w:rsidRPr="001113A4">
        <w:rPr>
          <w:sz w:val="20"/>
          <w:szCs w:val="20"/>
        </w:rPr>
        <w:t>citizens</w:t>
      </w:r>
      <w:r w:rsidRPr="001113A4">
        <w:rPr>
          <w:spacing w:val="-6"/>
          <w:sz w:val="20"/>
          <w:szCs w:val="20"/>
        </w:rPr>
        <w:t xml:space="preserve"> </w:t>
      </w:r>
      <w:r w:rsidRPr="001113A4">
        <w:rPr>
          <w:sz w:val="20"/>
          <w:szCs w:val="20"/>
        </w:rPr>
        <w:t>or</w:t>
      </w:r>
      <w:r w:rsidRPr="001113A4">
        <w:rPr>
          <w:spacing w:val="-5"/>
          <w:sz w:val="20"/>
          <w:szCs w:val="20"/>
        </w:rPr>
        <w:t xml:space="preserve"> </w:t>
      </w:r>
      <w:r w:rsidRPr="001113A4">
        <w:rPr>
          <w:sz w:val="20"/>
          <w:szCs w:val="20"/>
        </w:rPr>
        <w:t>eligible</w:t>
      </w:r>
      <w:r w:rsidRPr="001113A4">
        <w:rPr>
          <w:spacing w:val="-6"/>
          <w:sz w:val="20"/>
          <w:szCs w:val="20"/>
        </w:rPr>
        <w:t xml:space="preserve"> </w:t>
      </w:r>
      <w:r w:rsidRPr="001113A4">
        <w:rPr>
          <w:sz w:val="20"/>
          <w:szCs w:val="20"/>
        </w:rPr>
        <w:t>immigrants</w:t>
      </w:r>
      <w:r w:rsidRPr="001113A4">
        <w:rPr>
          <w:spacing w:val="-8"/>
          <w:sz w:val="20"/>
          <w:szCs w:val="20"/>
        </w:rPr>
        <w:t xml:space="preserve"> </w:t>
      </w:r>
      <w:r w:rsidRPr="001113A4">
        <w:rPr>
          <w:sz w:val="20"/>
          <w:szCs w:val="20"/>
        </w:rPr>
        <w:t>must</w:t>
      </w:r>
      <w:r w:rsidRPr="001113A4">
        <w:rPr>
          <w:spacing w:val="-5"/>
          <w:sz w:val="20"/>
          <w:szCs w:val="20"/>
        </w:rPr>
        <w:t xml:space="preserve"> </w:t>
      </w:r>
      <w:r w:rsidRPr="001113A4">
        <w:rPr>
          <w:sz w:val="20"/>
          <w:szCs w:val="20"/>
        </w:rPr>
        <w:t>be</w:t>
      </w:r>
      <w:r w:rsidRPr="001113A4">
        <w:rPr>
          <w:spacing w:val="-6"/>
          <w:sz w:val="20"/>
          <w:szCs w:val="20"/>
        </w:rPr>
        <w:t xml:space="preserve"> </w:t>
      </w:r>
      <w:r w:rsidRPr="001113A4">
        <w:rPr>
          <w:sz w:val="20"/>
          <w:szCs w:val="20"/>
        </w:rPr>
        <w:t>listed</w:t>
      </w:r>
      <w:r w:rsidRPr="001113A4">
        <w:rPr>
          <w:spacing w:val="-9"/>
          <w:sz w:val="20"/>
          <w:szCs w:val="20"/>
        </w:rPr>
        <w:t xml:space="preserve"> </w:t>
      </w:r>
      <w:r w:rsidRPr="001113A4">
        <w:rPr>
          <w:sz w:val="20"/>
          <w:szCs w:val="20"/>
        </w:rPr>
        <w:t>on</w:t>
      </w:r>
      <w:r w:rsidRPr="001113A4">
        <w:rPr>
          <w:spacing w:val="-6"/>
          <w:sz w:val="20"/>
          <w:szCs w:val="20"/>
        </w:rPr>
        <w:t xml:space="preserve"> </w:t>
      </w:r>
      <w:r w:rsidRPr="001113A4">
        <w:rPr>
          <w:sz w:val="20"/>
          <w:szCs w:val="20"/>
        </w:rPr>
        <w:t>a</w:t>
      </w:r>
      <w:r w:rsidRPr="001113A4">
        <w:rPr>
          <w:spacing w:val="-11"/>
          <w:sz w:val="20"/>
          <w:szCs w:val="20"/>
        </w:rPr>
        <w:t xml:space="preserve"> </w:t>
      </w:r>
      <w:r w:rsidRPr="001113A4">
        <w:rPr>
          <w:sz w:val="20"/>
          <w:szCs w:val="20"/>
        </w:rPr>
        <w:t>statement of ineligible family members signed by the head of household or spouse. In cases where the ineligible</w:t>
      </w:r>
      <w:r w:rsidRPr="001113A4">
        <w:rPr>
          <w:spacing w:val="-11"/>
          <w:sz w:val="20"/>
          <w:szCs w:val="20"/>
        </w:rPr>
        <w:t xml:space="preserve"> </w:t>
      </w:r>
      <w:r w:rsidRPr="001113A4">
        <w:rPr>
          <w:sz w:val="20"/>
          <w:szCs w:val="20"/>
        </w:rPr>
        <w:t>family member is the head of household and no other adults are in the home, their signature will</w:t>
      </w:r>
      <w:r w:rsidRPr="001113A4">
        <w:rPr>
          <w:spacing w:val="-32"/>
          <w:sz w:val="20"/>
          <w:szCs w:val="20"/>
        </w:rPr>
        <w:t xml:space="preserve"> </w:t>
      </w:r>
      <w:r w:rsidRPr="001113A4">
        <w:rPr>
          <w:sz w:val="20"/>
          <w:szCs w:val="20"/>
        </w:rPr>
        <w:t>suffice.</w:t>
      </w:r>
    </w:p>
    <w:p w:rsidR="00A1660D" w:rsidRPr="001113A4" w:rsidRDefault="00A1660D">
      <w:pPr>
        <w:pStyle w:val="BodyText"/>
        <w:kinsoku w:val="0"/>
        <w:overflowPunct w:val="0"/>
        <w:ind w:left="0"/>
        <w:rPr>
          <w:sz w:val="20"/>
          <w:szCs w:val="20"/>
        </w:rPr>
      </w:pPr>
    </w:p>
    <w:p w:rsidR="00A1660D" w:rsidRPr="001113A4" w:rsidRDefault="00A1660D" w:rsidP="00DB01A6">
      <w:pPr>
        <w:pStyle w:val="BodyText"/>
        <w:kinsoku w:val="0"/>
        <w:overflowPunct w:val="0"/>
        <w:ind w:left="540" w:right="118"/>
        <w:jc w:val="both"/>
        <w:rPr>
          <w:sz w:val="20"/>
          <w:szCs w:val="20"/>
        </w:rPr>
      </w:pPr>
      <w:r w:rsidRPr="001113A4">
        <w:rPr>
          <w:sz w:val="20"/>
          <w:szCs w:val="20"/>
        </w:rPr>
        <w:t>Non-citizen</w:t>
      </w:r>
      <w:r w:rsidRPr="001113A4">
        <w:rPr>
          <w:spacing w:val="15"/>
          <w:sz w:val="20"/>
          <w:szCs w:val="20"/>
        </w:rPr>
        <w:t xml:space="preserve"> </w:t>
      </w:r>
      <w:r w:rsidRPr="001113A4">
        <w:rPr>
          <w:sz w:val="20"/>
          <w:szCs w:val="20"/>
        </w:rPr>
        <w:t>students</w:t>
      </w:r>
      <w:r w:rsidRPr="001113A4">
        <w:rPr>
          <w:spacing w:val="13"/>
          <w:sz w:val="20"/>
          <w:szCs w:val="20"/>
        </w:rPr>
        <w:t xml:space="preserve"> </w:t>
      </w:r>
      <w:r w:rsidRPr="001113A4">
        <w:rPr>
          <w:sz w:val="20"/>
          <w:szCs w:val="20"/>
        </w:rPr>
        <w:t>on</w:t>
      </w:r>
      <w:r w:rsidRPr="001113A4">
        <w:rPr>
          <w:spacing w:val="13"/>
          <w:sz w:val="20"/>
          <w:szCs w:val="20"/>
        </w:rPr>
        <w:t xml:space="preserve"> </w:t>
      </w:r>
      <w:r w:rsidRPr="001113A4">
        <w:rPr>
          <w:sz w:val="20"/>
          <w:szCs w:val="20"/>
        </w:rPr>
        <w:t>student</w:t>
      </w:r>
      <w:r w:rsidRPr="001113A4">
        <w:rPr>
          <w:spacing w:val="14"/>
          <w:sz w:val="20"/>
          <w:szCs w:val="20"/>
        </w:rPr>
        <w:t xml:space="preserve"> </w:t>
      </w:r>
      <w:r w:rsidRPr="001113A4">
        <w:rPr>
          <w:sz w:val="20"/>
          <w:szCs w:val="20"/>
        </w:rPr>
        <w:t>visas</w:t>
      </w:r>
      <w:r w:rsidRPr="001113A4">
        <w:rPr>
          <w:spacing w:val="16"/>
          <w:sz w:val="20"/>
          <w:szCs w:val="20"/>
        </w:rPr>
        <w:t xml:space="preserve"> </w:t>
      </w:r>
      <w:r w:rsidRPr="001113A4">
        <w:rPr>
          <w:sz w:val="20"/>
          <w:szCs w:val="20"/>
        </w:rPr>
        <w:t>are</w:t>
      </w:r>
      <w:r w:rsidRPr="001113A4">
        <w:rPr>
          <w:spacing w:val="15"/>
          <w:sz w:val="20"/>
          <w:szCs w:val="20"/>
        </w:rPr>
        <w:t xml:space="preserve"> </w:t>
      </w:r>
      <w:r w:rsidRPr="001113A4">
        <w:rPr>
          <w:sz w:val="20"/>
          <w:szCs w:val="20"/>
        </w:rPr>
        <w:t>ineligible</w:t>
      </w:r>
      <w:r w:rsidRPr="001113A4">
        <w:rPr>
          <w:spacing w:val="15"/>
          <w:sz w:val="20"/>
          <w:szCs w:val="20"/>
        </w:rPr>
        <w:t xml:space="preserve"> </w:t>
      </w:r>
      <w:r w:rsidRPr="001113A4">
        <w:rPr>
          <w:sz w:val="20"/>
          <w:szCs w:val="20"/>
        </w:rPr>
        <w:t>members</w:t>
      </w:r>
      <w:r w:rsidRPr="001113A4">
        <w:rPr>
          <w:spacing w:val="16"/>
          <w:sz w:val="20"/>
          <w:szCs w:val="20"/>
        </w:rPr>
        <w:t xml:space="preserve"> </w:t>
      </w:r>
      <w:r w:rsidRPr="001113A4">
        <w:rPr>
          <w:sz w:val="20"/>
          <w:szCs w:val="20"/>
        </w:rPr>
        <w:t>even</w:t>
      </w:r>
      <w:r w:rsidRPr="001113A4">
        <w:rPr>
          <w:spacing w:val="15"/>
          <w:sz w:val="20"/>
          <w:szCs w:val="20"/>
        </w:rPr>
        <w:t xml:space="preserve"> </w:t>
      </w:r>
      <w:r w:rsidRPr="001113A4">
        <w:rPr>
          <w:sz w:val="20"/>
          <w:szCs w:val="20"/>
        </w:rPr>
        <w:t>though</w:t>
      </w:r>
      <w:r w:rsidRPr="001113A4">
        <w:rPr>
          <w:spacing w:val="13"/>
          <w:sz w:val="20"/>
          <w:szCs w:val="20"/>
        </w:rPr>
        <w:t xml:space="preserve"> </w:t>
      </w:r>
      <w:r w:rsidRPr="001113A4">
        <w:rPr>
          <w:sz w:val="20"/>
          <w:szCs w:val="20"/>
        </w:rPr>
        <w:t>they</w:t>
      </w:r>
      <w:r w:rsidRPr="001113A4">
        <w:rPr>
          <w:spacing w:val="13"/>
          <w:sz w:val="20"/>
          <w:szCs w:val="20"/>
        </w:rPr>
        <w:t xml:space="preserve"> </w:t>
      </w:r>
      <w:r w:rsidRPr="001113A4">
        <w:rPr>
          <w:sz w:val="20"/>
          <w:szCs w:val="20"/>
        </w:rPr>
        <w:t>are</w:t>
      </w:r>
      <w:r w:rsidRPr="001113A4">
        <w:rPr>
          <w:spacing w:val="15"/>
          <w:sz w:val="20"/>
          <w:szCs w:val="20"/>
        </w:rPr>
        <w:t xml:space="preserve"> </w:t>
      </w:r>
      <w:r w:rsidRPr="001113A4">
        <w:rPr>
          <w:sz w:val="20"/>
          <w:szCs w:val="20"/>
        </w:rPr>
        <w:t>in</w:t>
      </w:r>
      <w:r w:rsidRPr="001113A4">
        <w:rPr>
          <w:spacing w:val="13"/>
          <w:sz w:val="20"/>
          <w:szCs w:val="20"/>
        </w:rPr>
        <w:t xml:space="preserve"> </w:t>
      </w:r>
      <w:r w:rsidRPr="001113A4">
        <w:rPr>
          <w:sz w:val="20"/>
          <w:szCs w:val="20"/>
        </w:rPr>
        <w:t>the</w:t>
      </w:r>
      <w:r w:rsidRPr="001113A4">
        <w:rPr>
          <w:spacing w:val="15"/>
          <w:sz w:val="20"/>
          <w:szCs w:val="20"/>
        </w:rPr>
        <w:t xml:space="preserve"> </w:t>
      </w:r>
      <w:r w:rsidRPr="001113A4">
        <w:rPr>
          <w:sz w:val="20"/>
          <w:szCs w:val="20"/>
        </w:rPr>
        <w:t>country</w:t>
      </w:r>
      <w:r w:rsidRPr="001113A4">
        <w:rPr>
          <w:spacing w:val="13"/>
          <w:sz w:val="20"/>
          <w:szCs w:val="20"/>
        </w:rPr>
        <w:t xml:space="preserve"> </w:t>
      </w:r>
      <w:r w:rsidRPr="001113A4">
        <w:rPr>
          <w:sz w:val="20"/>
          <w:szCs w:val="20"/>
        </w:rPr>
        <w:t>lawfully. They</w:t>
      </w:r>
      <w:r w:rsidRPr="001113A4">
        <w:rPr>
          <w:spacing w:val="-6"/>
          <w:sz w:val="20"/>
          <w:szCs w:val="20"/>
        </w:rPr>
        <w:t xml:space="preserve"> </w:t>
      </w:r>
      <w:r w:rsidRPr="001113A4">
        <w:rPr>
          <w:sz w:val="20"/>
          <w:szCs w:val="20"/>
        </w:rPr>
        <w:t>must</w:t>
      </w:r>
      <w:r w:rsidRPr="001113A4">
        <w:rPr>
          <w:spacing w:val="-5"/>
          <w:sz w:val="20"/>
          <w:szCs w:val="20"/>
        </w:rPr>
        <w:t xml:space="preserve"> </w:t>
      </w:r>
      <w:r w:rsidRPr="001113A4">
        <w:rPr>
          <w:sz w:val="20"/>
          <w:szCs w:val="20"/>
        </w:rPr>
        <w:t>provide</w:t>
      </w:r>
      <w:r w:rsidRPr="001113A4">
        <w:rPr>
          <w:spacing w:val="-4"/>
          <w:sz w:val="20"/>
          <w:szCs w:val="20"/>
        </w:rPr>
        <w:t xml:space="preserve"> </w:t>
      </w:r>
      <w:r w:rsidRPr="001113A4">
        <w:rPr>
          <w:sz w:val="20"/>
          <w:szCs w:val="20"/>
        </w:rPr>
        <w:t>their</w:t>
      </w:r>
      <w:r w:rsidRPr="001113A4">
        <w:rPr>
          <w:spacing w:val="-8"/>
          <w:sz w:val="20"/>
          <w:szCs w:val="20"/>
        </w:rPr>
        <w:t xml:space="preserve"> </w:t>
      </w:r>
      <w:r w:rsidRPr="001113A4">
        <w:rPr>
          <w:sz w:val="20"/>
          <w:szCs w:val="20"/>
        </w:rPr>
        <w:t>student</w:t>
      </w:r>
      <w:r w:rsidRPr="001113A4">
        <w:rPr>
          <w:spacing w:val="-5"/>
          <w:sz w:val="20"/>
          <w:szCs w:val="20"/>
        </w:rPr>
        <w:t xml:space="preserve"> </w:t>
      </w:r>
      <w:r w:rsidRPr="001113A4">
        <w:rPr>
          <w:sz w:val="20"/>
          <w:szCs w:val="20"/>
        </w:rPr>
        <w:t>visa</w:t>
      </w:r>
      <w:r w:rsidRPr="001113A4">
        <w:rPr>
          <w:spacing w:val="-4"/>
          <w:sz w:val="20"/>
          <w:szCs w:val="20"/>
        </w:rPr>
        <w:t xml:space="preserve"> </w:t>
      </w:r>
      <w:r w:rsidRPr="001113A4">
        <w:rPr>
          <w:sz w:val="20"/>
          <w:szCs w:val="20"/>
        </w:rPr>
        <w:t>but</w:t>
      </w:r>
      <w:r w:rsidRPr="001113A4">
        <w:rPr>
          <w:spacing w:val="-5"/>
          <w:sz w:val="20"/>
          <w:szCs w:val="20"/>
        </w:rPr>
        <w:t xml:space="preserve"> </w:t>
      </w:r>
      <w:r w:rsidRPr="001113A4">
        <w:rPr>
          <w:sz w:val="20"/>
          <w:szCs w:val="20"/>
        </w:rPr>
        <w:t>their</w:t>
      </w:r>
      <w:r w:rsidRPr="001113A4">
        <w:rPr>
          <w:spacing w:val="-5"/>
          <w:sz w:val="20"/>
          <w:szCs w:val="20"/>
        </w:rPr>
        <w:t xml:space="preserve"> </w:t>
      </w:r>
      <w:r w:rsidRPr="001113A4">
        <w:rPr>
          <w:sz w:val="20"/>
          <w:szCs w:val="20"/>
        </w:rPr>
        <w:t>status</w:t>
      </w:r>
      <w:r w:rsidRPr="001113A4">
        <w:rPr>
          <w:spacing w:val="-4"/>
          <w:sz w:val="20"/>
          <w:szCs w:val="20"/>
        </w:rPr>
        <w:t xml:space="preserve"> </w:t>
      </w:r>
      <w:r w:rsidRPr="001113A4">
        <w:rPr>
          <w:sz w:val="20"/>
          <w:szCs w:val="20"/>
        </w:rPr>
        <w:t>will</w:t>
      </w:r>
      <w:r w:rsidRPr="001113A4">
        <w:rPr>
          <w:spacing w:val="-5"/>
          <w:sz w:val="20"/>
          <w:szCs w:val="20"/>
        </w:rPr>
        <w:t xml:space="preserve"> </w:t>
      </w:r>
      <w:r w:rsidRPr="001113A4">
        <w:rPr>
          <w:sz w:val="20"/>
          <w:szCs w:val="20"/>
        </w:rPr>
        <w:t>not</w:t>
      </w:r>
      <w:r w:rsidRPr="001113A4">
        <w:rPr>
          <w:spacing w:val="-3"/>
          <w:sz w:val="20"/>
          <w:szCs w:val="20"/>
        </w:rPr>
        <w:t xml:space="preserve"> </w:t>
      </w:r>
      <w:r w:rsidRPr="001113A4">
        <w:rPr>
          <w:sz w:val="20"/>
          <w:szCs w:val="20"/>
        </w:rPr>
        <w:t>be</w:t>
      </w:r>
      <w:r w:rsidRPr="001113A4">
        <w:rPr>
          <w:spacing w:val="-6"/>
          <w:sz w:val="20"/>
          <w:szCs w:val="20"/>
        </w:rPr>
        <w:t xml:space="preserve"> </w:t>
      </w:r>
      <w:r w:rsidRPr="001113A4">
        <w:rPr>
          <w:sz w:val="20"/>
          <w:szCs w:val="20"/>
        </w:rPr>
        <w:t>verified</w:t>
      </w:r>
      <w:r w:rsidRPr="001113A4">
        <w:rPr>
          <w:spacing w:val="-6"/>
          <w:sz w:val="20"/>
          <w:szCs w:val="20"/>
        </w:rPr>
        <w:t xml:space="preserve"> </w:t>
      </w:r>
      <w:r w:rsidRPr="001113A4">
        <w:rPr>
          <w:sz w:val="20"/>
          <w:szCs w:val="20"/>
        </w:rPr>
        <w:t>and</w:t>
      </w:r>
      <w:r w:rsidRPr="001113A4">
        <w:rPr>
          <w:spacing w:val="-4"/>
          <w:sz w:val="20"/>
          <w:szCs w:val="20"/>
        </w:rPr>
        <w:t xml:space="preserve"> </w:t>
      </w:r>
      <w:r w:rsidRPr="001113A4">
        <w:rPr>
          <w:sz w:val="20"/>
          <w:szCs w:val="20"/>
        </w:rPr>
        <w:t>they</w:t>
      </w:r>
      <w:r w:rsidRPr="001113A4">
        <w:rPr>
          <w:spacing w:val="-6"/>
          <w:sz w:val="20"/>
          <w:szCs w:val="20"/>
        </w:rPr>
        <w:t xml:space="preserve"> </w:t>
      </w:r>
      <w:r w:rsidRPr="001113A4">
        <w:rPr>
          <w:sz w:val="20"/>
          <w:szCs w:val="20"/>
        </w:rPr>
        <w:t>do</w:t>
      </w:r>
      <w:r w:rsidRPr="001113A4">
        <w:rPr>
          <w:spacing w:val="-4"/>
          <w:sz w:val="20"/>
          <w:szCs w:val="20"/>
        </w:rPr>
        <w:t xml:space="preserve"> </w:t>
      </w:r>
      <w:r w:rsidRPr="001113A4">
        <w:rPr>
          <w:sz w:val="20"/>
          <w:szCs w:val="20"/>
        </w:rPr>
        <w:t>not</w:t>
      </w:r>
      <w:r w:rsidRPr="001113A4">
        <w:rPr>
          <w:spacing w:val="-5"/>
          <w:sz w:val="20"/>
          <w:szCs w:val="20"/>
        </w:rPr>
        <w:t xml:space="preserve"> </w:t>
      </w:r>
      <w:r w:rsidRPr="001113A4">
        <w:rPr>
          <w:sz w:val="20"/>
          <w:szCs w:val="20"/>
        </w:rPr>
        <w:t>sign</w:t>
      </w:r>
      <w:r w:rsidRPr="001113A4">
        <w:rPr>
          <w:spacing w:val="-6"/>
          <w:sz w:val="20"/>
          <w:szCs w:val="20"/>
        </w:rPr>
        <w:t xml:space="preserve"> </w:t>
      </w:r>
      <w:r w:rsidRPr="001113A4">
        <w:rPr>
          <w:sz w:val="20"/>
          <w:szCs w:val="20"/>
        </w:rPr>
        <w:t>a</w:t>
      </w:r>
      <w:r w:rsidRPr="001113A4">
        <w:rPr>
          <w:spacing w:val="-4"/>
          <w:sz w:val="20"/>
          <w:szCs w:val="20"/>
        </w:rPr>
        <w:t xml:space="preserve"> </w:t>
      </w:r>
      <w:r w:rsidRPr="001113A4">
        <w:rPr>
          <w:sz w:val="20"/>
          <w:szCs w:val="20"/>
        </w:rPr>
        <w:t>declaration</w:t>
      </w:r>
      <w:r w:rsidRPr="001113A4">
        <w:rPr>
          <w:spacing w:val="-4"/>
          <w:sz w:val="20"/>
          <w:szCs w:val="20"/>
        </w:rPr>
        <w:t xml:space="preserve"> </w:t>
      </w:r>
      <w:r w:rsidRPr="001113A4">
        <w:rPr>
          <w:sz w:val="20"/>
          <w:szCs w:val="20"/>
        </w:rPr>
        <w:t>but are listed on the statement of ineligible</w:t>
      </w:r>
      <w:r w:rsidRPr="001113A4">
        <w:rPr>
          <w:spacing w:val="-14"/>
          <w:sz w:val="20"/>
          <w:szCs w:val="20"/>
        </w:rPr>
        <w:t xml:space="preserve"> </w:t>
      </w:r>
      <w:r w:rsidRPr="001113A4">
        <w:rPr>
          <w:sz w:val="20"/>
          <w:szCs w:val="20"/>
        </w:rPr>
        <w:t>members.</w:t>
      </w:r>
    </w:p>
    <w:p w:rsidR="00A1660D" w:rsidRPr="001113A4" w:rsidRDefault="00A1660D">
      <w:pPr>
        <w:pStyle w:val="BodyText"/>
        <w:kinsoku w:val="0"/>
        <w:overflowPunct w:val="0"/>
        <w:ind w:left="0"/>
        <w:rPr>
          <w:sz w:val="20"/>
          <w:szCs w:val="20"/>
        </w:rPr>
      </w:pPr>
    </w:p>
    <w:p w:rsidR="00A1660D" w:rsidRPr="001113A4" w:rsidRDefault="00A1660D" w:rsidP="00DB01A6">
      <w:pPr>
        <w:pStyle w:val="ListParagraph"/>
        <w:numPr>
          <w:ilvl w:val="0"/>
          <w:numId w:val="70"/>
        </w:numPr>
        <w:tabs>
          <w:tab w:val="left" w:pos="1080"/>
        </w:tabs>
        <w:kinsoku w:val="0"/>
        <w:overflowPunct w:val="0"/>
        <w:ind w:left="1440" w:hanging="450"/>
        <w:jc w:val="both"/>
        <w:rPr>
          <w:rFonts w:ascii="Arial" w:hAnsi="Arial" w:cs="Arial"/>
          <w:sz w:val="20"/>
          <w:szCs w:val="20"/>
        </w:rPr>
      </w:pPr>
      <w:r w:rsidRPr="001113A4">
        <w:rPr>
          <w:rFonts w:ascii="Arial" w:hAnsi="Arial" w:cs="Arial"/>
          <w:sz w:val="20"/>
          <w:szCs w:val="20"/>
        </w:rPr>
        <w:t>Failure to</w:t>
      </w:r>
      <w:r w:rsidRPr="001113A4">
        <w:rPr>
          <w:rFonts w:ascii="Arial" w:hAnsi="Arial" w:cs="Arial"/>
          <w:spacing w:val="-1"/>
          <w:sz w:val="20"/>
          <w:szCs w:val="20"/>
        </w:rPr>
        <w:t xml:space="preserve"> </w:t>
      </w:r>
      <w:r w:rsidRPr="001113A4">
        <w:rPr>
          <w:rFonts w:ascii="Arial" w:hAnsi="Arial" w:cs="Arial"/>
          <w:sz w:val="20"/>
          <w:szCs w:val="20"/>
        </w:rPr>
        <w:t>Provide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1" w:right="115"/>
        <w:jc w:val="both"/>
        <w:rPr>
          <w:sz w:val="20"/>
          <w:szCs w:val="20"/>
        </w:rPr>
      </w:pPr>
      <w:r w:rsidRPr="001113A4">
        <w:rPr>
          <w:sz w:val="20"/>
          <w:szCs w:val="20"/>
        </w:rPr>
        <w:t>If an applicant or resident family member fails to sign required declarations and consent forms or</w:t>
      </w:r>
      <w:r w:rsidRPr="001113A4">
        <w:rPr>
          <w:spacing w:val="-32"/>
          <w:sz w:val="20"/>
          <w:szCs w:val="20"/>
        </w:rPr>
        <w:t xml:space="preserve"> </w:t>
      </w:r>
      <w:r w:rsidRPr="001113A4">
        <w:rPr>
          <w:sz w:val="20"/>
          <w:szCs w:val="20"/>
        </w:rPr>
        <w:t>provide</w:t>
      </w:r>
      <w:r w:rsidRPr="001113A4">
        <w:rPr>
          <w:spacing w:val="-1"/>
          <w:sz w:val="20"/>
          <w:szCs w:val="20"/>
        </w:rPr>
        <w:t xml:space="preserve"> </w:t>
      </w:r>
      <w:r w:rsidRPr="001113A4">
        <w:rPr>
          <w:sz w:val="20"/>
          <w:szCs w:val="20"/>
        </w:rPr>
        <w:t>documents, as required, they must be listed as an ineligible member. If the entire family fails to</w:t>
      </w:r>
      <w:r w:rsidRPr="001113A4">
        <w:rPr>
          <w:spacing w:val="32"/>
          <w:sz w:val="20"/>
          <w:szCs w:val="20"/>
        </w:rPr>
        <w:t xml:space="preserve"> </w:t>
      </w:r>
      <w:r w:rsidRPr="001113A4">
        <w:rPr>
          <w:sz w:val="20"/>
          <w:szCs w:val="20"/>
        </w:rPr>
        <w:t>provide</w:t>
      </w:r>
      <w:r w:rsidRPr="001113A4">
        <w:rPr>
          <w:spacing w:val="-1"/>
          <w:sz w:val="20"/>
          <w:szCs w:val="20"/>
        </w:rPr>
        <w:t xml:space="preserve"> </w:t>
      </w:r>
      <w:r w:rsidRPr="001113A4">
        <w:rPr>
          <w:sz w:val="20"/>
          <w:szCs w:val="20"/>
        </w:rPr>
        <w:t>and sign as required, the family may be denied or terminated for failure to provide required</w:t>
      </w:r>
      <w:r w:rsidRPr="001113A4">
        <w:rPr>
          <w:spacing w:val="-41"/>
          <w:sz w:val="20"/>
          <w:szCs w:val="20"/>
        </w:rPr>
        <w:t xml:space="preserve"> </w:t>
      </w:r>
      <w:r w:rsidRPr="001113A4">
        <w:rPr>
          <w:sz w:val="20"/>
          <w:szCs w:val="20"/>
        </w:rPr>
        <w:t>information.</w:t>
      </w:r>
    </w:p>
    <w:p w:rsidR="00A1660D" w:rsidRPr="001113A4" w:rsidRDefault="00A1660D">
      <w:pPr>
        <w:pStyle w:val="BodyText"/>
        <w:kinsoku w:val="0"/>
        <w:overflowPunct w:val="0"/>
        <w:ind w:left="0"/>
        <w:rPr>
          <w:sz w:val="20"/>
          <w:szCs w:val="20"/>
        </w:rPr>
      </w:pPr>
    </w:p>
    <w:p w:rsidR="00A1660D" w:rsidRPr="001113A4" w:rsidRDefault="00A1660D" w:rsidP="00DB01A6">
      <w:pPr>
        <w:pStyle w:val="ListParagraph"/>
        <w:numPr>
          <w:ilvl w:val="0"/>
          <w:numId w:val="70"/>
        </w:numPr>
        <w:tabs>
          <w:tab w:val="left" w:pos="832"/>
        </w:tabs>
        <w:kinsoku w:val="0"/>
        <w:overflowPunct w:val="0"/>
        <w:ind w:firstLine="159"/>
        <w:jc w:val="both"/>
        <w:rPr>
          <w:rFonts w:ascii="Arial" w:hAnsi="Arial" w:cs="Arial"/>
          <w:sz w:val="20"/>
          <w:szCs w:val="20"/>
        </w:rPr>
      </w:pPr>
      <w:r w:rsidRPr="001113A4">
        <w:rPr>
          <w:rFonts w:ascii="Arial" w:hAnsi="Arial" w:cs="Arial"/>
          <w:sz w:val="20"/>
          <w:szCs w:val="20"/>
        </w:rPr>
        <w:t>Time of</w:t>
      </w:r>
      <w:r w:rsidRPr="001113A4">
        <w:rPr>
          <w:rFonts w:ascii="Arial" w:hAnsi="Arial" w:cs="Arial"/>
          <w:spacing w:val="-1"/>
          <w:sz w:val="20"/>
          <w:szCs w:val="20"/>
        </w:rPr>
        <w:t xml:space="preserve"> </w:t>
      </w:r>
      <w:r w:rsidRPr="001113A4">
        <w:rPr>
          <w:rFonts w:ascii="Arial" w:hAnsi="Arial" w:cs="Arial"/>
          <w:sz w:val="20"/>
          <w:szCs w:val="20"/>
        </w:rPr>
        <w:t>Verification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1" w:right="408"/>
        <w:jc w:val="both"/>
        <w:rPr>
          <w:sz w:val="20"/>
          <w:szCs w:val="20"/>
        </w:rPr>
      </w:pPr>
      <w:r w:rsidRPr="001113A4">
        <w:rPr>
          <w:sz w:val="20"/>
          <w:szCs w:val="20"/>
        </w:rPr>
        <w:t>For</w:t>
      </w:r>
      <w:r w:rsidRPr="001113A4">
        <w:rPr>
          <w:spacing w:val="28"/>
          <w:sz w:val="20"/>
          <w:szCs w:val="20"/>
        </w:rPr>
        <w:t xml:space="preserve"> </w:t>
      </w:r>
      <w:r w:rsidRPr="001113A4">
        <w:rPr>
          <w:sz w:val="20"/>
          <w:szCs w:val="20"/>
        </w:rPr>
        <w:t>applicants,</w:t>
      </w:r>
      <w:r w:rsidRPr="001113A4">
        <w:rPr>
          <w:spacing w:val="28"/>
          <w:sz w:val="20"/>
          <w:szCs w:val="20"/>
        </w:rPr>
        <w:t xml:space="preserve"> </w:t>
      </w:r>
      <w:r w:rsidRPr="001113A4">
        <w:rPr>
          <w:sz w:val="20"/>
          <w:szCs w:val="20"/>
        </w:rPr>
        <w:t>verification</w:t>
      </w:r>
      <w:r w:rsidRPr="001113A4">
        <w:rPr>
          <w:spacing w:val="27"/>
          <w:sz w:val="20"/>
          <w:szCs w:val="20"/>
        </w:rPr>
        <w:t xml:space="preserve"> </w:t>
      </w:r>
      <w:r w:rsidRPr="001113A4">
        <w:rPr>
          <w:sz w:val="20"/>
          <w:szCs w:val="20"/>
        </w:rPr>
        <w:t>of</w:t>
      </w:r>
      <w:r w:rsidRPr="001113A4">
        <w:rPr>
          <w:spacing w:val="31"/>
          <w:sz w:val="20"/>
          <w:szCs w:val="20"/>
        </w:rPr>
        <w:t xml:space="preserve"> </w:t>
      </w:r>
      <w:r w:rsidRPr="001113A4">
        <w:rPr>
          <w:sz w:val="20"/>
          <w:szCs w:val="20"/>
        </w:rPr>
        <w:t>U.S.</w:t>
      </w:r>
      <w:r w:rsidRPr="001113A4">
        <w:rPr>
          <w:spacing w:val="26"/>
          <w:sz w:val="20"/>
          <w:szCs w:val="20"/>
        </w:rPr>
        <w:t xml:space="preserve"> </w:t>
      </w:r>
      <w:r w:rsidRPr="001113A4">
        <w:rPr>
          <w:sz w:val="20"/>
          <w:szCs w:val="20"/>
        </w:rPr>
        <w:t>citizenship/eligible</w:t>
      </w:r>
      <w:r w:rsidRPr="001113A4">
        <w:rPr>
          <w:spacing w:val="27"/>
          <w:sz w:val="20"/>
          <w:szCs w:val="20"/>
        </w:rPr>
        <w:t xml:space="preserve"> </w:t>
      </w:r>
      <w:r w:rsidRPr="001113A4">
        <w:rPr>
          <w:sz w:val="20"/>
          <w:szCs w:val="20"/>
        </w:rPr>
        <w:t>immigrant</w:t>
      </w:r>
      <w:r w:rsidRPr="001113A4">
        <w:rPr>
          <w:spacing w:val="28"/>
          <w:sz w:val="20"/>
          <w:szCs w:val="20"/>
        </w:rPr>
        <w:t xml:space="preserve"> </w:t>
      </w:r>
      <w:r w:rsidRPr="001113A4">
        <w:rPr>
          <w:sz w:val="20"/>
          <w:szCs w:val="20"/>
        </w:rPr>
        <w:t>status</w:t>
      </w:r>
      <w:r w:rsidRPr="001113A4">
        <w:rPr>
          <w:spacing w:val="28"/>
          <w:sz w:val="20"/>
          <w:szCs w:val="20"/>
        </w:rPr>
        <w:t xml:space="preserve"> </w:t>
      </w:r>
      <w:r w:rsidRPr="001113A4">
        <w:rPr>
          <w:sz w:val="20"/>
          <w:szCs w:val="20"/>
        </w:rPr>
        <w:t>occurs</w:t>
      </w:r>
      <w:r w:rsidRPr="001113A4">
        <w:rPr>
          <w:spacing w:val="28"/>
          <w:sz w:val="20"/>
          <w:szCs w:val="20"/>
        </w:rPr>
        <w:t xml:space="preserve"> </w:t>
      </w:r>
      <w:r w:rsidRPr="001113A4">
        <w:rPr>
          <w:sz w:val="20"/>
          <w:szCs w:val="20"/>
        </w:rPr>
        <w:t>at</w:t>
      </w:r>
      <w:r w:rsidRPr="001113A4">
        <w:rPr>
          <w:spacing w:val="28"/>
          <w:sz w:val="20"/>
          <w:szCs w:val="20"/>
        </w:rPr>
        <w:t xml:space="preserve"> </w:t>
      </w:r>
      <w:r w:rsidRPr="001113A4">
        <w:rPr>
          <w:sz w:val="20"/>
          <w:szCs w:val="20"/>
        </w:rPr>
        <w:t>the</w:t>
      </w:r>
      <w:r w:rsidRPr="001113A4">
        <w:rPr>
          <w:spacing w:val="27"/>
          <w:sz w:val="20"/>
          <w:szCs w:val="20"/>
        </w:rPr>
        <w:t xml:space="preserve"> </w:t>
      </w:r>
      <w:r w:rsidRPr="001113A4">
        <w:rPr>
          <w:sz w:val="20"/>
          <w:szCs w:val="20"/>
        </w:rPr>
        <w:t>same</w:t>
      </w:r>
      <w:r w:rsidRPr="001113A4">
        <w:rPr>
          <w:spacing w:val="25"/>
          <w:sz w:val="20"/>
          <w:szCs w:val="20"/>
        </w:rPr>
        <w:t xml:space="preserve"> </w:t>
      </w:r>
      <w:r w:rsidRPr="001113A4">
        <w:rPr>
          <w:sz w:val="20"/>
          <w:szCs w:val="20"/>
        </w:rPr>
        <w:t>time</w:t>
      </w:r>
      <w:r w:rsidRPr="001113A4">
        <w:rPr>
          <w:spacing w:val="25"/>
          <w:sz w:val="20"/>
          <w:szCs w:val="20"/>
        </w:rPr>
        <w:t xml:space="preserve"> </w:t>
      </w:r>
      <w:r w:rsidRPr="001113A4">
        <w:rPr>
          <w:sz w:val="20"/>
          <w:szCs w:val="20"/>
        </w:rPr>
        <w:t>as</w:t>
      </w:r>
      <w:r w:rsidRPr="001113A4">
        <w:rPr>
          <w:spacing w:val="-1"/>
          <w:sz w:val="20"/>
          <w:szCs w:val="20"/>
        </w:rPr>
        <w:t xml:space="preserve"> </w:t>
      </w:r>
      <w:r w:rsidRPr="001113A4">
        <w:rPr>
          <w:sz w:val="20"/>
          <w:szCs w:val="20"/>
        </w:rPr>
        <w:t>verification</w:t>
      </w:r>
      <w:r w:rsidRPr="001113A4">
        <w:rPr>
          <w:spacing w:val="-15"/>
          <w:sz w:val="20"/>
          <w:szCs w:val="20"/>
        </w:rPr>
        <w:t xml:space="preserve"> </w:t>
      </w:r>
      <w:r w:rsidRPr="001113A4">
        <w:rPr>
          <w:sz w:val="20"/>
          <w:szCs w:val="20"/>
        </w:rPr>
        <w:t>of</w:t>
      </w:r>
      <w:r w:rsidRPr="001113A4">
        <w:rPr>
          <w:spacing w:val="-11"/>
          <w:sz w:val="20"/>
          <w:szCs w:val="20"/>
        </w:rPr>
        <w:t xml:space="preserve"> </w:t>
      </w:r>
      <w:r w:rsidRPr="001113A4">
        <w:rPr>
          <w:sz w:val="20"/>
          <w:szCs w:val="20"/>
        </w:rPr>
        <w:t>other</w:t>
      </w:r>
      <w:r w:rsidRPr="001113A4">
        <w:rPr>
          <w:spacing w:val="-16"/>
          <w:sz w:val="20"/>
          <w:szCs w:val="20"/>
        </w:rPr>
        <w:t xml:space="preserve"> </w:t>
      </w:r>
      <w:r w:rsidRPr="001113A4">
        <w:rPr>
          <w:sz w:val="20"/>
          <w:szCs w:val="20"/>
        </w:rPr>
        <w:t>factors</w:t>
      </w:r>
      <w:r w:rsidRPr="001113A4">
        <w:rPr>
          <w:spacing w:val="-12"/>
          <w:sz w:val="20"/>
          <w:szCs w:val="20"/>
        </w:rPr>
        <w:t xml:space="preserve"> </w:t>
      </w:r>
      <w:r w:rsidRPr="001113A4">
        <w:rPr>
          <w:sz w:val="20"/>
          <w:szCs w:val="20"/>
        </w:rPr>
        <w:t>of</w:t>
      </w:r>
      <w:r w:rsidRPr="001113A4">
        <w:rPr>
          <w:spacing w:val="-13"/>
          <w:sz w:val="20"/>
          <w:szCs w:val="20"/>
        </w:rPr>
        <w:t xml:space="preserve"> </w:t>
      </w:r>
      <w:r w:rsidRPr="001113A4">
        <w:rPr>
          <w:sz w:val="20"/>
          <w:szCs w:val="20"/>
        </w:rPr>
        <w:t>eligibility</w:t>
      </w:r>
      <w:r w:rsidRPr="001113A4">
        <w:rPr>
          <w:spacing w:val="-16"/>
          <w:sz w:val="20"/>
          <w:szCs w:val="20"/>
        </w:rPr>
        <w:t xml:space="preserve"> </w:t>
      </w:r>
      <w:r w:rsidRPr="001113A4">
        <w:rPr>
          <w:sz w:val="20"/>
          <w:szCs w:val="20"/>
        </w:rPr>
        <w:t>for</w:t>
      </w:r>
      <w:r w:rsidRPr="001113A4">
        <w:rPr>
          <w:spacing w:val="-16"/>
          <w:sz w:val="20"/>
          <w:szCs w:val="20"/>
        </w:rPr>
        <w:t xml:space="preserve"> </w:t>
      </w:r>
      <w:r w:rsidRPr="001113A4">
        <w:rPr>
          <w:sz w:val="20"/>
          <w:szCs w:val="20"/>
        </w:rPr>
        <w:t>final</w:t>
      </w:r>
      <w:r w:rsidRPr="001113A4">
        <w:rPr>
          <w:spacing w:val="-15"/>
          <w:sz w:val="20"/>
          <w:szCs w:val="20"/>
        </w:rPr>
        <w:t xml:space="preserve"> </w:t>
      </w:r>
      <w:r w:rsidRPr="001113A4">
        <w:rPr>
          <w:sz w:val="20"/>
          <w:szCs w:val="20"/>
        </w:rPr>
        <w:t>eligibility</w:t>
      </w:r>
      <w:r w:rsidRPr="001113A4">
        <w:rPr>
          <w:spacing w:val="-14"/>
          <w:sz w:val="20"/>
          <w:szCs w:val="20"/>
        </w:rPr>
        <w:t xml:space="preserve"> </w:t>
      </w:r>
      <w:r w:rsidRPr="001113A4">
        <w:rPr>
          <w:sz w:val="20"/>
          <w:szCs w:val="20"/>
        </w:rPr>
        <w:t>determination.</w:t>
      </w:r>
      <w:r w:rsidRPr="001113A4">
        <w:rPr>
          <w:spacing w:val="-12"/>
          <w:sz w:val="20"/>
          <w:szCs w:val="20"/>
        </w:rPr>
        <w:t xml:space="preserve"> </w:t>
      </w:r>
      <w:r w:rsidRPr="001113A4">
        <w:rPr>
          <w:sz w:val="20"/>
          <w:szCs w:val="20"/>
        </w:rPr>
        <w:t>For</w:t>
      </w:r>
      <w:r w:rsidRPr="001113A4">
        <w:rPr>
          <w:spacing w:val="-16"/>
          <w:sz w:val="20"/>
          <w:szCs w:val="20"/>
        </w:rPr>
        <w:t xml:space="preserve"> </w:t>
      </w:r>
      <w:r w:rsidRPr="001113A4">
        <w:rPr>
          <w:sz w:val="20"/>
          <w:szCs w:val="20"/>
        </w:rPr>
        <w:t>family</w:t>
      </w:r>
      <w:r w:rsidRPr="001113A4">
        <w:rPr>
          <w:spacing w:val="-14"/>
          <w:sz w:val="20"/>
          <w:szCs w:val="20"/>
        </w:rPr>
        <w:t xml:space="preserve"> </w:t>
      </w:r>
      <w:r w:rsidRPr="001113A4">
        <w:rPr>
          <w:sz w:val="20"/>
          <w:szCs w:val="20"/>
        </w:rPr>
        <w:t>members</w:t>
      </w:r>
      <w:r w:rsidRPr="001113A4">
        <w:rPr>
          <w:spacing w:val="-14"/>
          <w:sz w:val="20"/>
          <w:szCs w:val="20"/>
        </w:rPr>
        <w:t xml:space="preserve"> </w:t>
      </w:r>
      <w:r w:rsidRPr="001113A4">
        <w:rPr>
          <w:sz w:val="20"/>
          <w:szCs w:val="20"/>
        </w:rPr>
        <w:t>added</w:t>
      </w:r>
      <w:r w:rsidRPr="001113A4">
        <w:rPr>
          <w:spacing w:val="-15"/>
          <w:sz w:val="20"/>
          <w:szCs w:val="20"/>
        </w:rPr>
        <w:t xml:space="preserve"> </w:t>
      </w:r>
      <w:r w:rsidRPr="001113A4">
        <w:rPr>
          <w:sz w:val="20"/>
          <w:szCs w:val="20"/>
        </w:rPr>
        <w:t>after</w:t>
      </w:r>
      <w:r w:rsidRPr="001113A4">
        <w:rPr>
          <w:spacing w:val="-1"/>
          <w:sz w:val="20"/>
          <w:szCs w:val="20"/>
        </w:rPr>
        <w:t xml:space="preserve"> </w:t>
      </w:r>
      <w:r w:rsidRPr="001113A4">
        <w:rPr>
          <w:sz w:val="20"/>
          <w:szCs w:val="20"/>
        </w:rPr>
        <w:t>other members have been verified, the verification occurs at the interim recertification, after the</w:t>
      </w:r>
      <w:r w:rsidRPr="001113A4">
        <w:rPr>
          <w:spacing w:val="37"/>
          <w:sz w:val="20"/>
          <w:szCs w:val="20"/>
        </w:rPr>
        <w:t xml:space="preserve"> </w:t>
      </w:r>
      <w:r w:rsidRPr="001113A4">
        <w:rPr>
          <w:sz w:val="20"/>
          <w:szCs w:val="20"/>
        </w:rPr>
        <w:t>new member</w:t>
      </w:r>
      <w:r w:rsidRPr="001113A4">
        <w:rPr>
          <w:spacing w:val="26"/>
          <w:sz w:val="20"/>
          <w:szCs w:val="20"/>
        </w:rPr>
        <w:t xml:space="preserve"> </w:t>
      </w:r>
      <w:r w:rsidRPr="001113A4">
        <w:rPr>
          <w:sz w:val="20"/>
          <w:szCs w:val="20"/>
        </w:rPr>
        <w:t>moves</w:t>
      </w:r>
      <w:r w:rsidRPr="001113A4">
        <w:rPr>
          <w:spacing w:val="25"/>
          <w:sz w:val="20"/>
          <w:szCs w:val="20"/>
        </w:rPr>
        <w:t xml:space="preserve"> </w:t>
      </w:r>
      <w:r w:rsidRPr="001113A4">
        <w:rPr>
          <w:sz w:val="20"/>
          <w:szCs w:val="20"/>
        </w:rPr>
        <w:t>in.</w:t>
      </w:r>
      <w:r w:rsidRPr="001113A4">
        <w:rPr>
          <w:spacing w:val="24"/>
          <w:sz w:val="20"/>
          <w:szCs w:val="20"/>
        </w:rPr>
        <w:t xml:space="preserve"> </w:t>
      </w:r>
      <w:r w:rsidRPr="001113A4">
        <w:rPr>
          <w:sz w:val="20"/>
          <w:szCs w:val="20"/>
        </w:rPr>
        <w:t>Once</w:t>
      </w:r>
      <w:r w:rsidRPr="001113A4">
        <w:rPr>
          <w:spacing w:val="25"/>
          <w:sz w:val="20"/>
          <w:szCs w:val="20"/>
        </w:rPr>
        <w:t xml:space="preserve"> </w:t>
      </w:r>
      <w:r w:rsidRPr="001113A4">
        <w:rPr>
          <w:sz w:val="20"/>
          <w:szCs w:val="20"/>
        </w:rPr>
        <w:t>verification</w:t>
      </w:r>
      <w:r w:rsidRPr="001113A4">
        <w:rPr>
          <w:spacing w:val="25"/>
          <w:sz w:val="20"/>
          <w:szCs w:val="20"/>
        </w:rPr>
        <w:t xml:space="preserve"> </w:t>
      </w:r>
      <w:r w:rsidRPr="001113A4">
        <w:rPr>
          <w:sz w:val="20"/>
          <w:szCs w:val="20"/>
        </w:rPr>
        <w:t>has</w:t>
      </w:r>
      <w:r w:rsidRPr="001113A4">
        <w:rPr>
          <w:spacing w:val="25"/>
          <w:sz w:val="20"/>
          <w:szCs w:val="20"/>
        </w:rPr>
        <w:t xml:space="preserve"> </w:t>
      </w:r>
      <w:r w:rsidRPr="001113A4">
        <w:rPr>
          <w:sz w:val="20"/>
          <w:szCs w:val="20"/>
        </w:rPr>
        <w:t>been</w:t>
      </w:r>
      <w:r w:rsidRPr="001113A4">
        <w:rPr>
          <w:spacing w:val="22"/>
          <w:sz w:val="20"/>
          <w:szCs w:val="20"/>
        </w:rPr>
        <w:t xml:space="preserve"> </w:t>
      </w:r>
      <w:r w:rsidRPr="001113A4">
        <w:rPr>
          <w:sz w:val="20"/>
          <w:szCs w:val="20"/>
        </w:rPr>
        <w:t>completed</w:t>
      </w:r>
      <w:r w:rsidRPr="001113A4">
        <w:rPr>
          <w:spacing w:val="22"/>
          <w:sz w:val="20"/>
          <w:szCs w:val="20"/>
        </w:rPr>
        <w:t xml:space="preserve"> </w:t>
      </w:r>
      <w:r w:rsidRPr="001113A4">
        <w:rPr>
          <w:sz w:val="20"/>
          <w:szCs w:val="20"/>
        </w:rPr>
        <w:t>for</w:t>
      </w:r>
      <w:r w:rsidRPr="001113A4">
        <w:rPr>
          <w:spacing w:val="26"/>
          <w:sz w:val="20"/>
          <w:szCs w:val="20"/>
        </w:rPr>
        <w:t xml:space="preserve"> </w:t>
      </w:r>
      <w:r w:rsidRPr="001113A4">
        <w:rPr>
          <w:sz w:val="20"/>
          <w:szCs w:val="20"/>
        </w:rPr>
        <w:t>any</w:t>
      </w:r>
      <w:r w:rsidRPr="001113A4">
        <w:rPr>
          <w:spacing w:val="23"/>
          <w:sz w:val="20"/>
          <w:szCs w:val="20"/>
        </w:rPr>
        <w:t xml:space="preserve"> </w:t>
      </w:r>
      <w:r w:rsidRPr="001113A4">
        <w:rPr>
          <w:sz w:val="20"/>
          <w:szCs w:val="20"/>
        </w:rPr>
        <w:t>covered</w:t>
      </w:r>
      <w:r w:rsidRPr="001113A4">
        <w:rPr>
          <w:spacing w:val="25"/>
          <w:sz w:val="20"/>
          <w:szCs w:val="20"/>
        </w:rPr>
        <w:t xml:space="preserve"> </w:t>
      </w:r>
      <w:r w:rsidRPr="001113A4">
        <w:rPr>
          <w:sz w:val="20"/>
          <w:szCs w:val="20"/>
        </w:rPr>
        <w:t>program,</w:t>
      </w:r>
      <w:r w:rsidRPr="001113A4">
        <w:rPr>
          <w:spacing w:val="26"/>
          <w:sz w:val="20"/>
          <w:szCs w:val="20"/>
        </w:rPr>
        <w:t xml:space="preserve"> </w:t>
      </w:r>
      <w:r w:rsidRPr="001113A4">
        <w:rPr>
          <w:sz w:val="20"/>
          <w:szCs w:val="20"/>
        </w:rPr>
        <w:t>it</w:t>
      </w:r>
      <w:r w:rsidRPr="001113A4">
        <w:rPr>
          <w:spacing w:val="24"/>
          <w:sz w:val="20"/>
          <w:szCs w:val="20"/>
        </w:rPr>
        <w:t xml:space="preserve"> </w:t>
      </w:r>
      <w:r w:rsidRPr="001113A4">
        <w:rPr>
          <w:sz w:val="20"/>
          <w:szCs w:val="20"/>
        </w:rPr>
        <w:t>need</w:t>
      </w:r>
      <w:r w:rsidRPr="001113A4">
        <w:rPr>
          <w:spacing w:val="25"/>
          <w:sz w:val="20"/>
          <w:szCs w:val="20"/>
        </w:rPr>
        <w:t xml:space="preserve"> </w:t>
      </w:r>
      <w:r w:rsidRPr="001113A4">
        <w:rPr>
          <w:sz w:val="20"/>
          <w:szCs w:val="20"/>
        </w:rPr>
        <w:t>not</w:t>
      </w:r>
      <w:r w:rsidRPr="001113A4">
        <w:rPr>
          <w:spacing w:val="24"/>
          <w:sz w:val="20"/>
          <w:szCs w:val="20"/>
        </w:rPr>
        <w:t xml:space="preserve"> </w:t>
      </w:r>
      <w:r w:rsidRPr="001113A4">
        <w:rPr>
          <w:sz w:val="20"/>
          <w:szCs w:val="20"/>
        </w:rPr>
        <w:t>be</w:t>
      </w:r>
      <w:r w:rsidRPr="001113A4">
        <w:rPr>
          <w:spacing w:val="-1"/>
          <w:sz w:val="20"/>
          <w:szCs w:val="20"/>
        </w:rPr>
        <w:t xml:space="preserve"> </w:t>
      </w:r>
      <w:r w:rsidRPr="001113A4">
        <w:rPr>
          <w:sz w:val="20"/>
          <w:szCs w:val="20"/>
        </w:rPr>
        <w:t>repeated.</w:t>
      </w:r>
    </w:p>
    <w:p w:rsidR="00A1660D" w:rsidRPr="001113A4" w:rsidRDefault="00A1660D">
      <w:pPr>
        <w:pStyle w:val="BodyText"/>
        <w:kinsoku w:val="0"/>
        <w:overflowPunct w:val="0"/>
        <w:ind w:left="0"/>
        <w:rPr>
          <w:sz w:val="20"/>
          <w:szCs w:val="20"/>
        </w:rPr>
      </w:pPr>
    </w:p>
    <w:p w:rsidR="00A1660D" w:rsidRPr="001113A4" w:rsidRDefault="00A1660D" w:rsidP="00DB01A6">
      <w:pPr>
        <w:pStyle w:val="ListParagraph"/>
        <w:numPr>
          <w:ilvl w:val="0"/>
          <w:numId w:val="70"/>
        </w:numPr>
        <w:tabs>
          <w:tab w:val="left" w:pos="832"/>
        </w:tabs>
        <w:kinsoku w:val="0"/>
        <w:overflowPunct w:val="0"/>
        <w:ind w:firstLine="159"/>
        <w:jc w:val="both"/>
        <w:rPr>
          <w:rFonts w:ascii="Arial" w:hAnsi="Arial" w:cs="Arial"/>
          <w:sz w:val="20"/>
          <w:szCs w:val="20"/>
        </w:rPr>
      </w:pPr>
      <w:r w:rsidRPr="001113A4">
        <w:rPr>
          <w:rFonts w:ascii="Arial" w:hAnsi="Arial" w:cs="Arial"/>
          <w:sz w:val="20"/>
          <w:szCs w:val="20"/>
        </w:rPr>
        <w:t>Extensions of Time to Provide</w:t>
      </w:r>
      <w:r w:rsidRPr="001113A4">
        <w:rPr>
          <w:rFonts w:ascii="Arial" w:hAnsi="Arial" w:cs="Arial"/>
          <w:spacing w:val="-2"/>
          <w:sz w:val="20"/>
          <w:szCs w:val="20"/>
        </w:rPr>
        <w:t xml:space="preserve"> </w:t>
      </w:r>
      <w:r w:rsidRPr="001113A4">
        <w:rPr>
          <w:rFonts w:ascii="Arial" w:hAnsi="Arial" w:cs="Arial"/>
          <w:sz w:val="20"/>
          <w:szCs w:val="20"/>
        </w:rPr>
        <w:t>Documents</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ind w:left="471" w:right="120"/>
        <w:rPr>
          <w:sz w:val="20"/>
          <w:szCs w:val="20"/>
        </w:rPr>
      </w:pPr>
      <w:r w:rsidRPr="001113A4">
        <w:rPr>
          <w:sz w:val="20"/>
          <w:szCs w:val="20"/>
        </w:rPr>
        <w:t>FWHS</w:t>
      </w:r>
      <w:r w:rsidR="00A1660D" w:rsidRPr="001113A4">
        <w:rPr>
          <w:spacing w:val="22"/>
          <w:sz w:val="20"/>
          <w:szCs w:val="20"/>
        </w:rPr>
        <w:t xml:space="preserve"> </w:t>
      </w:r>
      <w:r w:rsidR="00A1660D" w:rsidRPr="001113A4">
        <w:rPr>
          <w:sz w:val="20"/>
          <w:szCs w:val="20"/>
        </w:rPr>
        <w:t>will</w:t>
      </w:r>
      <w:r w:rsidR="00A1660D" w:rsidRPr="001113A4">
        <w:rPr>
          <w:spacing w:val="22"/>
          <w:sz w:val="20"/>
          <w:szCs w:val="20"/>
        </w:rPr>
        <w:t xml:space="preserve"> </w:t>
      </w:r>
      <w:r w:rsidR="00A1660D" w:rsidRPr="001113A4">
        <w:rPr>
          <w:sz w:val="20"/>
          <w:szCs w:val="20"/>
        </w:rPr>
        <w:t>grant</w:t>
      </w:r>
      <w:r w:rsidR="00A1660D" w:rsidRPr="001113A4">
        <w:rPr>
          <w:spacing w:val="21"/>
          <w:sz w:val="20"/>
          <w:szCs w:val="20"/>
        </w:rPr>
        <w:t xml:space="preserve"> </w:t>
      </w:r>
      <w:r w:rsidR="00A1660D" w:rsidRPr="001113A4">
        <w:rPr>
          <w:sz w:val="20"/>
          <w:szCs w:val="20"/>
        </w:rPr>
        <w:t>an</w:t>
      </w:r>
      <w:r w:rsidR="00A1660D" w:rsidRPr="001113A4">
        <w:rPr>
          <w:spacing w:val="20"/>
          <w:sz w:val="20"/>
          <w:szCs w:val="20"/>
        </w:rPr>
        <w:t xml:space="preserve"> </w:t>
      </w:r>
      <w:r w:rsidR="00A1660D" w:rsidRPr="001113A4">
        <w:rPr>
          <w:sz w:val="20"/>
          <w:szCs w:val="20"/>
        </w:rPr>
        <w:t>extension</w:t>
      </w:r>
      <w:r w:rsidR="00A1660D" w:rsidRPr="001113A4">
        <w:rPr>
          <w:spacing w:val="22"/>
          <w:sz w:val="20"/>
          <w:szCs w:val="20"/>
        </w:rPr>
        <w:t xml:space="preserve"> </w:t>
      </w:r>
      <w:r w:rsidR="00A1660D" w:rsidRPr="001113A4">
        <w:rPr>
          <w:sz w:val="20"/>
          <w:szCs w:val="20"/>
        </w:rPr>
        <w:t>of</w:t>
      </w:r>
      <w:r w:rsidR="00A1660D" w:rsidRPr="001113A4">
        <w:rPr>
          <w:spacing w:val="27"/>
          <w:sz w:val="20"/>
          <w:szCs w:val="20"/>
        </w:rPr>
        <w:t xml:space="preserve"> </w:t>
      </w:r>
      <w:r w:rsidR="00A1660D" w:rsidRPr="001113A4">
        <w:rPr>
          <w:sz w:val="20"/>
          <w:szCs w:val="20"/>
        </w:rPr>
        <w:t>a</w:t>
      </w:r>
      <w:r w:rsidR="00A1660D" w:rsidRPr="001113A4">
        <w:rPr>
          <w:spacing w:val="20"/>
          <w:sz w:val="20"/>
          <w:szCs w:val="20"/>
        </w:rPr>
        <w:t xml:space="preserve"> </w:t>
      </w:r>
      <w:r w:rsidR="00A1660D" w:rsidRPr="001113A4">
        <w:rPr>
          <w:sz w:val="20"/>
          <w:szCs w:val="20"/>
        </w:rPr>
        <w:t>minimum</w:t>
      </w:r>
      <w:r w:rsidR="00A1660D" w:rsidRPr="001113A4">
        <w:rPr>
          <w:spacing w:val="24"/>
          <w:sz w:val="20"/>
          <w:szCs w:val="20"/>
        </w:rPr>
        <w:t xml:space="preserve"> </w:t>
      </w:r>
      <w:r w:rsidR="00A1660D" w:rsidRPr="001113A4">
        <w:rPr>
          <w:sz w:val="20"/>
          <w:szCs w:val="20"/>
        </w:rPr>
        <w:t>of</w:t>
      </w:r>
      <w:r w:rsidR="00A1660D" w:rsidRPr="001113A4">
        <w:rPr>
          <w:spacing w:val="22"/>
          <w:sz w:val="20"/>
          <w:szCs w:val="20"/>
        </w:rPr>
        <w:t xml:space="preserve"> </w:t>
      </w:r>
      <w:r w:rsidR="00A1660D" w:rsidRPr="001113A4">
        <w:rPr>
          <w:sz w:val="20"/>
          <w:szCs w:val="20"/>
        </w:rPr>
        <w:t>thirty</w:t>
      </w:r>
      <w:r w:rsidR="00A1660D" w:rsidRPr="001113A4">
        <w:rPr>
          <w:spacing w:val="20"/>
          <w:sz w:val="20"/>
          <w:szCs w:val="20"/>
        </w:rPr>
        <w:t xml:space="preserve"> </w:t>
      </w:r>
      <w:r w:rsidR="00A1660D" w:rsidRPr="001113A4">
        <w:rPr>
          <w:sz w:val="20"/>
          <w:szCs w:val="20"/>
        </w:rPr>
        <w:t>(30)</w:t>
      </w:r>
      <w:r w:rsidR="00A1660D" w:rsidRPr="001113A4">
        <w:rPr>
          <w:spacing w:val="24"/>
          <w:sz w:val="20"/>
          <w:szCs w:val="20"/>
        </w:rPr>
        <w:t xml:space="preserve"> </w:t>
      </w:r>
      <w:r w:rsidR="00A1660D" w:rsidRPr="001113A4">
        <w:rPr>
          <w:sz w:val="20"/>
          <w:szCs w:val="20"/>
        </w:rPr>
        <w:t>days</w:t>
      </w:r>
      <w:r w:rsidR="00A1660D" w:rsidRPr="001113A4">
        <w:rPr>
          <w:spacing w:val="20"/>
          <w:sz w:val="20"/>
          <w:szCs w:val="20"/>
        </w:rPr>
        <w:t xml:space="preserve"> </w:t>
      </w:r>
      <w:r w:rsidR="00A1660D" w:rsidRPr="001113A4">
        <w:rPr>
          <w:sz w:val="20"/>
          <w:szCs w:val="20"/>
        </w:rPr>
        <w:t>for</w:t>
      </w:r>
      <w:r w:rsidR="00A1660D" w:rsidRPr="001113A4">
        <w:rPr>
          <w:spacing w:val="19"/>
          <w:sz w:val="20"/>
          <w:szCs w:val="20"/>
        </w:rPr>
        <w:t xml:space="preserve"> </w:t>
      </w:r>
      <w:r w:rsidR="00A1660D" w:rsidRPr="001113A4">
        <w:rPr>
          <w:sz w:val="20"/>
          <w:szCs w:val="20"/>
        </w:rPr>
        <w:t>families</w:t>
      </w:r>
      <w:r w:rsidR="00A1660D" w:rsidRPr="001113A4">
        <w:rPr>
          <w:spacing w:val="23"/>
          <w:sz w:val="20"/>
          <w:szCs w:val="20"/>
        </w:rPr>
        <w:t xml:space="preserve"> </w:t>
      </w:r>
      <w:r w:rsidR="00A1660D" w:rsidRPr="001113A4">
        <w:rPr>
          <w:sz w:val="20"/>
          <w:szCs w:val="20"/>
        </w:rPr>
        <w:t>to</w:t>
      </w:r>
      <w:r w:rsidR="00A1660D" w:rsidRPr="001113A4">
        <w:rPr>
          <w:spacing w:val="22"/>
          <w:sz w:val="20"/>
          <w:szCs w:val="20"/>
        </w:rPr>
        <w:t xml:space="preserve"> </w:t>
      </w:r>
      <w:r w:rsidR="00A1660D" w:rsidRPr="001113A4">
        <w:rPr>
          <w:sz w:val="20"/>
          <w:szCs w:val="20"/>
        </w:rPr>
        <w:t>submit</w:t>
      </w:r>
      <w:r w:rsidR="00A1660D" w:rsidRPr="001113A4">
        <w:rPr>
          <w:spacing w:val="24"/>
          <w:sz w:val="20"/>
          <w:szCs w:val="20"/>
        </w:rPr>
        <w:t xml:space="preserve"> </w:t>
      </w:r>
      <w:r w:rsidR="00A1660D" w:rsidRPr="001113A4">
        <w:rPr>
          <w:sz w:val="20"/>
          <w:szCs w:val="20"/>
        </w:rPr>
        <w:t>evidence</w:t>
      </w:r>
      <w:r w:rsidR="00A1660D" w:rsidRPr="001113A4">
        <w:rPr>
          <w:spacing w:val="22"/>
          <w:sz w:val="20"/>
          <w:szCs w:val="20"/>
        </w:rPr>
        <w:t xml:space="preserve"> </w:t>
      </w:r>
      <w:r w:rsidR="00A1660D" w:rsidRPr="001113A4">
        <w:rPr>
          <w:sz w:val="20"/>
          <w:szCs w:val="20"/>
        </w:rPr>
        <w:t>of eligible immigrant</w:t>
      </w:r>
      <w:r w:rsidR="00A1660D" w:rsidRPr="001113A4">
        <w:rPr>
          <w:spacing w:val="-10"/>
          <w:sz w:val="20"/>
          <w:szCs w:val="20"/>
        </w:rPr>
        <w:t xml:space="preserve"> </w:t>
      </w:r>
      <w:r w:rsidR="00A1660D" w:rsidRPr="001113A4">
        <w:rPr>
          <w:sz w:val="20"/>
          <w:szCs w:val="20"/>
        </w:rPr>
        <w:t>status.</w:t>
      </w:r>
    </w:p>
    <w:p w:rsidR="00A1660D" w:rsidRPr="001113A4" w:rsidRDefault="00A1660D">
      <w:pPr>
        <w:pStyle w:val="BodyText"/>
        <w:kinsoku w:val="0"/>
        <w:overflowPunct w:val="0"/>
        <w:ind w:left="0"/>
        <w:rPr>
          <w:sz w:val="20"/>
          <w:szCs w:val="20"/>
        </w:rPr>
      </w:pPr>
    </w:p>
    <w:p w:rsidR="00A1660D" w:rsidRPr="001113A4" w:rsidRDefault="00A1660D" w:rsidP="00DB01A6">
      <w:pPr>
        <w:pStyle w:val="ListParagraph"/>
        <w:numPr>
          <w:ilvl w:val="0"/>
          <w:numId w:val="70"/>
        </w:numPr>
        <w:tabs>
          <w:tab w:val="left" w:pos="832"/>
        </w:tabs>
        <w:kinsoku w:val="0"/>
        <w:overflowPunct w:val="0"/>
        <w:ind w:firstLine="159"/>
        <w:jc w:val="both"/>
        <w:rPr>
          <w:rFonts w:ascii="Arial" w:hAnsi="Arial" w:cs="Arial"/>
          <w:sz w:val="20"/>
          <w:szCs w:val="20"/>
        </w:rPr>
      </w:pPr>
      <w:r w:rsidRPr="001113A4">
        <w:rPr>
          <w:rFonts w:ascii="Arial" w:hAnsi="Arial" w:cs="Arial"/>
          <w:sz w:val="20"/>
          <w:szCs w:val="20"/>
        </w:rPr>
        <w:t>Acceptable Documents of Eligible</w:t>
      </w:r>
      <w:r w:rsidRPr="001113A4">
        <w:rPr>
          <w:rFonts w:ascii="Arial" w:hAnsi="Arial" w:cs="Arial"/>
          <w:spacing w:val="2"/>
          <w:sz w:val="20"/>
          <w:szCs w:val="20"/>
        </w:rPr>
        <w:t xml:space="preserve"> </w:t>
      </w:r>
      <w:r w:rsidRPr="001113A4">
        <w:rPr>
          <w:rFonts w:ascii="Arial" w:hAnsi="Arial" w:cs="Arial"/>
          <w:sz w:val="20"/>
          <w:szCs w:val="20"/>
        </w:rPr>
        <w:t>Immigration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1" w:right="120"/>
        <w:rPr>
          <w:sz w:val="20"/>
          <w:szCs w:val="20"/>
        </w:rPr>
      </w:pPr>
      <w:r w:rsidRPr="001113A4">
        <w:rPr>
          <w:sz w:val="20"/>
          <w:szCs w:val="20"/>
        </w:rPr>
        <w:t>The</w:t>
      </w:r>
      <w:r w:rsidRPr="001113A4">
        <w:rPr>
          <w:spacing w:val="-6"/>
          <w:sz w:val="20"/>
          <w:szCs w:val="20"/>
        </w:rPr>
        <w:t xml:space="preserve"> </w:t>
      </w:r>
      <w:r w:rsidRPr="001113A4">
        <w:rPr>
          <w:sz w:val="20"/>
          <w:szCs w:val="20"/>
        </w:rPr>
        <w:t>regulations</w:t>
      </w:r>
      <w:r w:rsidRPr="001113A4">
        <w:rPr>
          <w:spacing w:val="-4"/>
          <w:sz w:val="20"/>
          <w:szCs w:val="20"/>
        </w:rPr>
        <w:t xml:space="preserve"> </w:t>
      </w:r>
      <w:r w:rsidRPr="001113A4">
        <w:rPr>
          <w:sz w:val="20"/>
          <w:szCs w:val="20"/>
        </w:rPr>
        <w:t>stipulate</w:t>
      </w:r>
      <w:r w:rsidRPr="001113A4">
        <w:rPr>
          <w:spacing w:val="-6"/>
          <w:sz w:val="20"/>
          <w:szCs w:val="20"/>
        </w:rPr>
        <w:t xml:space="preserve"> </w:t>
      </w:r>
      <w:r w:rsidRPr="001113A4">
        <w:rPr>
          <w:sz w:val="20"/>
          <w:szCs w:val="20"/>
        </w:rPr>
        <w:t>that</w:t>
      </w:r>
      <w:r w:rsidRPr="001113A4">
        <w:rPr>
          <w:spacing w:val="-3"/>
          <w:sz w:val="20"/>
          <w:szCs w:val="20"/>
        </w:rPr>
        <w:t xml:space="preserve"> </w:t>
      </w:r>
      <w:r w:rsidRPr="001113A4">
        <w:rPr>
          <w:sz w:val="20"/>
          <w:szCs w:val="20"/>
        </w:rPr>
        <w:t>only</w:t>
      </w:r>
      <w:r w:rsidRPr="001113A4">
        <w:rPr>
          <w:spacing w:val="-6"/>
          <w:sz w:val="20"/>
          <w:szCs w:val="20"/>
        </w:rPr>
        <w:t xml:space="preserve"> </w:t>
      </w:r>
      <w:r w:rsidRPr="001113A4">
        <w:rPr>
          <w:sz w:val="20"/>
          <w:szCs w:val="20"/>
        </w:rPr>
        <w:t>the</w:t>
      </w:r>
      <w:r w:rsidRPr="001113A4">
        <w:rPr>
          <w:spacing w:val="-6"/>
          <w:sz w:val="20"/>
          <w:szCs w:val="20"/>
        </w:rPr>
        <w:t xml:space="preserve"> </w:t>
      </w:r>
      <w:r w:rsidRPr="001113A4">
        <w:rPr>
          <w:sz w:val="20"/>
          <w:szCs w:val="20"/>
        </w:rPr>
        <w:t>following</w:t>
      </w:r>
      <w:r w:rsidRPr="001113A4">
        <w:rPr>
          <w:spacing w:val="-2"/>
          <w:sz w:val="20"/>
          <w:szCs w:val="20"/>
        </w:rPr>
        <w:t xml:space="preserve"> </w:t>
      </w:r>
      <w:r w:rsidRPr="001113A4">
        <w:rPr>
          <w:sz w:val="20"/>
          <w:szCs w:val="20"/>
        </w:rPr>
        <w:t>documents</w:t>
      </w:r>
      <w:r w:rsidRPr="001113A4">
        <w:rPr>
          <w:spacing w:val="-4"/>
          <w:sz w:val="20"/>
          <w:szCs w:val="20"/>
        </w:rPr>
        <w:t xml:space="preserve"> </w:t>
      </w:r>
      <w:r w:rsidRPr="001113A4">
        <w:rPr>
          <w:sz w:val="20"/>
          <w:szCs w:val="20"/>
        </w:rPr>
        <w:t>are</w:t>
      </w:r>
      <w:r w:rsidRPr="001113A4">
        <w:rPr>
          <w:spacing w:val="-4"/>
          <w:sz w:val="20"/>
          <w:szCs w:val="20"/>
        </w:rPr>
        <w:t xml:space="preserve"> </w:t>
      </w:r>
      <w:r w:rsidRPr="001113A4">
        <w:rPr>
          <w:sz w:val="20"/>
          <w:szCs w:val="20"/>
        </w:rPr>
        <w:t>acceptable</w:t>
      </w:r>
      <w:r w:rsidRPr="001113A4">
        <w:rPr>
          <w:spacing w:val="-6"/>
          <w:sz w:val="20"/>
          <w:szCs w:val="20"/>
        </w:rPr>
        <w:t xml:space="preserve"> </w:t>
      </w:r>
      <w:r w:rsidRPr="001113A4">
        <w:rPr>
          <w:sz w:val="20"/>
          <w:szCs w:val="20"/>
        </w:rPr>
        <w:t>unless</w:t>
      </w:r>
      <w:r w:rsidRPr="001113A4">
        <w:rPr>
          <w:spacing w:val="-4"/>
          <w:sz w:val="20"/>
          <w:szCs w:val="20"/>
        </w:rPr>
        <w:t xml:space="preserve"> </w:t>
      </w:r>
      <w:r w:rsidRPr="001113A4">
        <w:rPr>
          <w:sz w:val="20"/>
          <w:szCs w:val="20"/>
        </w:rPr>
        <w:t>changes</w:t>
      </w:r>
      <w:r w:rsidRPr="001113A4">
        <w:rPr>
          <w:spacing w:val="-4"/>
          <w:sz w:val="20"/>
          <w:szCs w:val="20"/>
        </w:rPr>
        <w:t xml:space="preserve"> </w:t>
      </w:r>
      <w:r w:rsidRPr="001113A4">
        <w:rPr>
          <w:sz w:val="20"/>
          <w:szCs w:val="20"/>
        </w:rPr>
        <w:t>are</w:t>
      </w:r>
      <w:r w:rsidRPr="001113A4">
        <w:rPr>
          <w:spacing w:val="-4"/>
          <w:sz w:val="20"/>
          <w:szCs w:val="20"/>
        </w:rPr>
        <w:t xml:space="preserve"> </w:t>
      </w:r>
      <w:r w:rsidRPr="001113A4">
        <w:rPr>
          <w:sz w:val="20"/>
          <w:szCs w:val="20"/>
        </w:rPr>
        <w:t>published</w:t>
      </w:r>
      <w:r w:rsidRPr="001113A4">
        <w:rPr>
          <w:spacing w:val="-1"/>
          <w:sz w:val="20"/>
          <w:szCs w:val="20"/>
        </w:rPr>
        <w:t xml:space="preserve"> </w:t>
      </w:r>
      <w:r w:rsidRPr="001113A4">
        <w:rPr>
          <w:sz w:val="20"/>
          <w:szCs w:val="20"/>
        </w:rPr>
        <w:t>in the Federal</w:t>
      </w:r>
      <w:r w:rsidRPr="001113A4">
        <w:rPr>
          <w:spacing w:val="-6"/>
          <w:sz w:val="20"/>
          <w:szCs w:val="20"/>
        </w:rPr>
        <w:t xml:space="preserve"> </w:t>
      </w:r>
      <w:r w:rsidRPr="001113A4">
        <w:rPr>
          <w:sz w:val="20"/>
          <w:szCs w:val="20"/>
        </w:rPr>
        <w:t>Register.</w:t>
      </w:r>
    </w:p>
    <w:p w:rsidR="00A1660D" w:rsidRPr="001113A4" w:rsidRDefault="00A1660D">
      <w:pPr>
        <w:pStyle w:val="BodyText"/>
        <w:kinsoku w:val="0"/>
        <w:overflowPunct w:val="0"/>
        <w:ind w:left="0"/>
        <w:rPr>
          <w:sz w:val="20"/>
          <w:szCs w:val="20"/>
        </w:rPr>
      </w:pPr>
    </w:p>
    <w:p w:rsidR="00A1660D" w:rsidRPr="001113A4" w:rsidRDefault="00A1660D" w:rsidP="00CA04F9">
      <w:pPr>
        <w:pStyle w:val="ListParagraph"/>
        <w:numPr>
          <w:ilvl w:val="0"/>
          <w:numId w:val="138"/>
        </w:numPr>
        <w:tabs>
          <w:tab w:val="left" w:pos="1192"/>
        </w:tabs>
        <w:kinsoku w:val="0"/>
        <w:overflowPunct w:val="0"/>
        <w:ind w:left="1800" w:right="120" w:hanging="450"/>
        <w:rPr>
          <w:rFonts w:ascii="Arial" w:hAnsi="Arial" w:cs="Arial"/>
          <w:sz w:val="20"/>
          <w:szCs w:val="20"/>
        </w:rPr>
      </w:pPr>
      <w:r w:rsidRPr="001113A4">
        <w:rPr>
          <w:rFonts w:ascii="Arial" w:hAnsi="Arial" w:cs="Arial"/>
          <w:sz w:val="20"/>
          <w:szCs w:val="20"/>
        </w:rPr>
        <w:t>Resident Alien Card</w:t>
      </w:r>
      <w:r w:rsidRPr="001113A4">
        <w:rPr>
          <w:rFonts w:ascii="Arial" w:hAnsi="Arial" w:cs="Arial"/>
          <w:spacing w:val="-1"/>
          <w:sz w:val="20"/>
          <w:szCs w:val="20"/>
        </w:rPr>
        <w:t xml:space="preserve"> </w:t>
      </w:r>
      <w:r w:rsidRPr="001113A4">
        <w:rPr>
          <w:rFonts w:ascii="Arial" w:hAnsi="Arial" w:cs="Arial"/>
          <w:sz w:val="20"/>
          <w:szCs w:val="20"/>
        </w:rPr>
        <w:t>(I-551)</w:t>
      </w:r>
    </w:p>
    <w:p w:rsidR="00A1660D" w:rsidRPr="001113A4" w:rsidRDefault="00A1660D" w:rsidP="00DB01A6">
      <w:pPr>
        <w:pStyle w:val="BodyText"/>
        <w:kinsoku w:val="0"/>
        <w:overflowPunct w:val="0"/>
        <w:spacing w:before="10"/>
        <w:ind w:left="0" w:firstLine="159"/>
        <w:rPr>
          <w:sz w:val="20"/>
          <w:szCs w:val="20"/>
        </w:rPr>
      </w:pPr>
    </w:p>
    <w:p w:rsidR="00A1660D" w:rsidRPr="001113A4" w:rsidRDefault="00A1660D" w:rsidP="00CA04F9">
      <w:pPr>
        <w:pStyle w:val="ListParagraph"/>
        <w:numPr>
          <w:ilvl w:val="0"/>
          <w:numId w:val="137"/>
        </w:numPr>
        <w:tabs>
          <w:tab w:val="left" w:pos="1192"/>
        </w:tabs>
        <w:kinsoku w:val="0"/>
        <w:overflowPunct w:val="0"/>
        <w:ind w:left="1800" w:right="120" w:hanging="450"/>
        <w:rPr>
          <w:rFonts w:ascii="Arial" w:hAnsi="Arial" w:cs="Arial"/>
          <w:sz w:val="20"/>
          <w:szCs w:val="20"/>
        </w:rPr>
      </w:pPr>
      <w:r w:rsidRPr="001113A4">
        <w:rPr>
          <w:rFonts w:ascii="Arial" w:hAnsi="Arial" w:cs="Arial"/>
          <w:sz w:val="20"/>
          <w:szCs w:val="20"/>
        </w:rPr>
        <w:t>Alien Registration Receipt Card</w:t>
      </w:r>
      <w:r w:rsidRPr="001113A4">
        <w:rPr>
          <w:rFonts w:ascii="Arial" w:hAnsi="Arial" w:cs="Arial"/>
          <w:spacing w:val="-1"/>
          <w:sz w:val="20"/>
          <w:szCs w:val="20"/>
        </w:rPr>
        <w:t xml:space="preserve"> </w:t>
      </w:r>
      <w:r w:rsidRPr="001113A4">
        <w:rPr>
          <w:rFonts w:ascii="Arial" w:hAnsi="Arial" w:cs="Arial"/>
          <w:sz w:val="20"/>
          <w:szCs w:val="20"/>
        </w:rPr>
        <w:t>(I-151)</w:t>
      </w:r>
    </w:p>
    <w:p w:rsidR="00A1660D" w:rsidRPr="001113A4" w:rsidRDefault="00A1660D" w:rsidP="00DB01A6">
      <w:pPr>
        <w:pStyle w:val="BodyText"/>
        <w:kinsoku w:val="0"/>
        <w:overflowPunct w:val="0"/>
        <w:spacing w:before="10"/>
        <w:ind w:left="0" w:firstLine="159"/>
        <w:rPr>
          <w:sz w:val="20"/>
          <w:szCs w:val="20"/>
        </w:rPr>
      </w:pPr>
    </w:p>
    <w:p w:rsidR="00A1660D" w:rsidRPr="001113A4" w:rsidRDefault="00A1660D" w:rsidP="00DB01A6">
      <w:pPr>
        <w:pStyle w:val="ListParagraph"/>
        <w:numPr>
          <w:ilvl w:val="1"/>
          <w:numId w:val="70"/>
        </w:numPr>
        <w:tabs>
          <w:tab w:val="left" w:pos="1260"/>
        </w:tabs>
        <w:kinsoku w:val="0"/>
        <w:overflowPunct w:val="0"/>
        <w:ind w:left="1800" w:right="120" w:hanging="471"/>
        <w:rPr>
          <w:rFonts w:ascii="Arial" w:hAnsi="Arial" w:cs="Arial"/>
          <w:sz w:val="20"/>
          <w:szCs w:val="20"/>
        </w:rPr>
      </w:pPr>
      <w:r w:rsidRPr="001113A4">
        <w:rPr>
          <w:rFonts w:ascii="Arial" w:hAnsi="Arial" w:cs="Arial"/>
          <w:sz w:val="20"/>
          <w:szCs w:val="20"/>
        </w:rPr>
        <w:t>Arrival-Departure</w:t>
      </w:r>
      <w:r w:rsidRPr="001113A4">
        <w:rPr>
          <w:rFonts w:ascii="Arial" w:hAnsi="Arial" w:cs="Arial"/>
          <w:spacing w:val="19"/>
          <w:sz w:val="20"/>
          <w:szCs w:val="20"/>
        </w:rPr>
        <w:t xml:space="preserve"> </w:t>
      </w:r>
      <w:r w:rsidRPr="001113A4">
        <w:rPr>
          <w:rFonts w:ascii="Arial" w:hAnsi="Arial" w:cs="Arial"/>
          <w:sz w:val="20"/>
          <w:szCs w:val="20"/>
        </w:rPr>
        <w:t>Record</w:t>
      </w:r>
      <w:r w:rsidRPr="001113A4">
        <w:rPr>
          <w:rFonts w:ascii="Arial" w:hAnsi="Arial" w:cs="Arial"/>
          <w:spacing w:val="21"/>
          <w:sz w:val="20"/>
          <w:szCs w:val="20"/>
        </w:rPr>
        <w:t xml:space="preserve"> </w:t>
      </w:r>
      <w:r w:rsidRPr="001113A4">
        <w:rPr>
          <w:rFonts w:ascii="Arial" w:hAnsi="Arial" w:cs="Arial"/>
          <w:sz w:val="20"/>
          <w:szCs w:val="20"/>
        </w:rPr>
        <w:t>(I-94)</w:t>
      </w:r>
      <w:r w:rsidRPr="001113A4">
        <w:rPr>
          <w:rFonts w:ascii="Arial" w:hAnsi="Arial" w:cs="Arial"/>
          <w:spacing w:val="20"/>
          <w:sz w:val="20"/>
          <w:szCs w:val="20"/>
        </w:rPr>
        <w:t xml:space="preserve"> </w:t>
      </w:r>
      <w:r w:rsidRPr="001113A4">
        <w:rPr>
          <w:rFonts w:ascii="Arial" w:hAnsi="Arial" w:cs="Arial"/>
          <w:sz w:val="20"/>
          <w:szCs w:val="20"/>
        </w:rPr>
        <w:t>–</w:t>
      </w:r>
      <w:r w:rsidRPr="001113A4">
        <w:rPr>
          <w:rFonts w:ascii="Arial" w:hAnsi="Arial" w:cs="Arial"/>
          <w:spacing w:val="21"/>
          <w:sz w:val="20"/>
          <w:szCs w:val="20"/>
        </w:rPr>
        <w:t xml:space="preserve"> </w:t>
      </w:r>
      <w:r w:rsidRPr="001113A4">
        <w:rPr>
          <w:rFonts w:ascii="Arial" w:hAnsi="Arial" w:cs="Arial"/>
          <w:sz w:val="20"/>
          <w:szCs w:val="20"/>
        </w:rPr>
        <w:t>only</w:t>
      </w:r>
      <w:r w:rsidRPr="001113A4">
        <w:rPr>
          <w:rFonts w:ascii="Arial" w:hAnsi="Arial" w:cs="Arial"/>
          <w:spacing w:val="19"/>
          <w:sz w:val="20"/>
          <w:szCs w:val="20"/>
        </w:rPr>
        <w:t xml:space="preserve"> </w:t>
      </w:r>
      <w:r w:rsidRPr="001113A4">
        <w:rPr>
          <w:rFonts w:ascii="Arial" w:hAnsi="Arial" w:cs="Arial"/>
          <w:sz w:val="20"/>
          <w:szCs w:val="20"/>
        </w:rPr>
        <w:t>acceptable</w:t>
      </w:r>
      <w:r w:rsidRPr="001113A4">
        <w:rPr>
          <w:rFonts w:ascii="Arial" w:hAnsi="Arial" w:cs="Arial"/>
          <w:spacing w:val="21"/>
          <w:sz w:val="20"/>
          <w:szCs w:val="20"/>
        </w:rPr>
        <w:t xml:space="preserve"> </w:t>
      </w:r>
      <w:r w:rsidRPr="001113A4">
        <w:rPr>
          <w:rFonts w:ascii="Arial" w:hAnsi="Arial" w:cs="Arial"/>
          <w:sz w:val="20"/>
          <w:szCs w:val="20"/>
        </w:rPr>
        <w:t>if</w:t>
      </w:r>
      <w:r w:rsidRPr="001113A4">
        <w:rPr>
          <w:rFonts w:ascii="Arial" w:hAnsi="Arial" w:cs="Arial"/>
          <w:spacing w:val="23"/>
          <w:sz w:val="20"/>
          <w:szCs w:val="20"/>
        </w:rPr>
        <w:t xml:space="preserve"> </w:t>
      </w:r>
      <w:r w:rsidRPr="001113A4">
        <w:rPr>
          <w:rFonts w:ascii="Arial" w:hAnsi="Arial" w:cs="Arial"/>
          <w:sz w:val="20"/>
          <w:szCs w:val="20"/>
        </w:rPr>
        <w:t>annotated</w:t>
      </w:r>
      <w:r w:rsidRPr="001113A4">
        <w:rPr>
          <w:rFonts w:ascii="Arial" w:hAnsi="Arial" w:cs="Arial"/>
          <w:spacing w:val="19"/>
          <w:sz w:val="20"/>
          <w:szCs w:val="20"/>
        </w:rPr>
        <w:t xml:space="preserve"> </w:t>
      </w:r>
      <w:r w:rsidRPr="001113A4">
        <w:rPr>
          <w:rFonts w:ascii="Arial" w:hAnsi="Arial" w:cs="Arial"/>
          <w:sz w:val="20"/>
          <w:szCs w:val="20"/>
        </w:rPr>
        <w:t>or</w:t>
      </w:r>
      <w:r w:rsidRPr="001113A4">
        <w:rPr>
          <w:rFonts w:ascii="Arial" w:hAnsi="Arial" w:cs="Arial"/>
          <w:spacing w:val="20"/>
          <w:sz w:val="20"/>
          <w:szCs w:val="20"/>
        </w:rPr>
        <w:t xml:space="preserve"> </w:t>
      </w:r>
      <w:r w:rsidRPr="001113A4">
        <w:rPr>
          <w:rFonts w:ascii="Arial" w:hAnsi="Arial" w:cs="Arial"/>
          <w:sz w:val="20"/>
          <w:szCs w:val="20"/>
        </w:rPr>
        <w:t>along</w:t>
      </w:r>
      <w:r w:rsidRPr="001113A4">
        <w:rPr>
          <w:rFonts w:ascii="Arial" w:hAnsi="Arial" w:cs="Arial"/>
          <w:spacing w:val="21"/>
          <w:sz w:val="20"/>
          <w:szCs w:val="20"/>
        </w:rPr>
        <w:t xml:space="preserve"> </w:t>
      </w:r>
      <w:r w:rsidRPr="001113A4">
        <w:rPr>
          <w:rFonts w:ascii="Arial" w:hAnsi="Arial" w:cs="Arial"/>
          <w:sz w:val="20"/>
          <w:szCs w:val="20"/>
        </w:rPr>
        <w:t>with</w:t>
      </w:r>
      <w:r w:rsidRPr="001113A4">
        <w:rPr>
          <w:rFonts w:ascii="Arial" w:hAnsi="Arial" w:cs="Arial"/>
          <w:spacing w:val="21"/>
          <w:sz w:val="20"/>
          <w:szCs w:val="20"/>
        </w:rPr>
        <w:t xml:space="preserve"> </w:t>
      </w:r>
      <w:r w:rsidRPr="001113A4">
        <w:rPr>
          <w:rFonts w:ascii="Arial" w:hAnsi="Arial" w:cs="Arial"/>
          <w:sz w:val="20"/>
          <w:szCs w:val="20"/>
        </w:rPr>
        <w:t>other</w:t>
      </w:r>
      <w:r w:rsidRPr="001113A4">
        <w:rPr>
          <w:rFonts w:ascii="Arial" w:hAnsi="Arial" w:cs="Arial"/>
          <w:spacing w:val="20"/>
          <w:sz w:val="20"/>
          <w:szCs w:val="20"/>
        </w:rPr>
        <w:t xml:space="preserve"> </w:t>
      </w:r>
      <w:r w:rsidRPr="001113A4">
        <w:rPr>
          <w:rFonts w:ascii="Arial" w:hAnsi="Arial" w:cs="Arial"/>
          <w:sz w:val="20"/>
          <w:szCs w:val="20"/>
        </w:rPr>
        <w:t>court</w:t>
      </w:r>
      <w:r w:rsidRPr="001113A4">
        <w:rPr>
          <w:rFonts w:ascii="Arial" w:hAnsi="Arial" w:cs="Arial"/>
          <w:spacing w:val="20"/>
          <w:sz w:val="20"/>
          <w:szCs w:val="20"/>
        </w:rPr>
        <w:t xml:space="preserve"> </w:t>
      </w:r>
      <w:r w:rsidRPr="001113A4">
        <w:rPr>
          <w:rFonts w:ascii="Arial" w:hAnsi="Arial" w:cs="Arial"/>
          <w:sz w:val="20"/>
          <w:szCs w:val="20"/>
        </w:rPr>
        <w:t>or</w:t>
      </w:r>
      <w:r w:rsidRPr="001113A4">
        <w:rPr>
          <w:rFonts w:ascii="Arial" w:hAnsi="Arial" w:cs="Arial"/>
          <w:spacing w:val="20"/>
          <w:sz w:val="20"/>
          <w:szCs w:val="20"/>
        </w:rPr>
        <w:t xml:space="preserve"> </w:t>
      </w:r>
      <w:r w:rsidRPr="001113A4">
        <w:rPr>
          <w:rFonts w:ascii="Arial" w:hAnsi="Arial" w:cs="Arial"/>
          <w:sz w:val="20"/>
          <w:szCs w:val="20"/>
        </w:rPr>
        <w:t>INS documents per CFR 24, part 960 200.184</w:t>
      </w:r>
    </w:p>
    <w:p w:rsidR="00A1660D" w:rsidRPr="001113A4" w:rsidRDefault="00A1660D" w:rsidP="00DB01A6">
      <w:pPr>
        <w:pStyle w:val="BodyText"/>
        <w:kinsoku w:val="0"/>
        <w:overflowPunct w:val="0"/>
        <w:spacing w:before="9"/>
        <w:ind w:left="0" w:firstLine="159"/>
        <w:rPr>
          <w:sz w:val="20"/>
          <w:szCs w:val="20"/>
        </w:rPr>
      </w:pPr>
    </w:p>
    <w:p w:rsidR="00A1660D" w:rsidRPr="001113A4" w:rsidRDefault="00A1660D" w:rsidP="00CA04F9">
      <w:pPr>
        <w:pStyle w:val="ListParagraph"/>
        <w:numPr>
          <w:ilvl w:val="0"/>
          <w:numId w:val="137"/>
        </w:numPr>
        <w:tabs>
          <w:tab w:val="left" w:pos="1192"/>
        </w:tabs>
        <w:kinsoku w:val="0"/>
        <w:overflowPunct w:val="0"/>
        <w:ind w:left="1800" w:right="120" w:hanging="450"/>
        <w:rPr>
          <w:rFonts w:ascii="Arial" w:hAnsi="Arial" w:cs="Arial"/>
          <w:sz w:val="20"/>
          <w:szCs w:val="20"/>
        </w:rPr>
      </w:pPr>
      <w:r w:rsidRPr="001113A4">
        <w:rPr>
          <w:rFonts w:ascii="Arial" w:hAnsi="Arial" w:cs="Arial"/>
          <w:sz w:val="20"/>
          <w:szCs w:val="20"/>
        </w:rPr>
        <w:t>Temporary Resident Card (I-688), which must be annotated Section 245A or Section</w:t>
      </w:r>
      <w:r w:rsidRPr="001113A4">
        <w:rPr>
          <w:rFonts w:ascii="Arial" w:hAnsi="Arial" w:cs="Arial"/>
          <w:spacing w:val="-18"/>
          <w:sz w:val="20"/>
          <w:szCs w:val="20"/>
        </w:rPr>
        <w:t xml:space="preserve"> </w:t>
      </w:r>
      <w:r w:rsidRPr="001113A4">
        <w:rPr>
          <w:rFonts w:ascii="Arial" w:hAnsi="Arial" w:cs="Arial"/>
          <w:sz w:val="20"/>
          <w:szCs w:val="20"/>
        </w:rPr>
        <w:t>210</w:t>
      </w:r>
    </w:p>
    <w:p w:rsidR="00A1660D" w:rsidRPr="001113A4" w:rsidRDefault="00A1660D" w:rsidP="00DB01A6">
      <w:pPr>
        <w:pStyle w:val="BodyText"/>
        <w:kinsoku w:val="0"/>
        <w:overflowPunct w:val="0"/>
        <w:spacing w:before="10"/>
        <w:ind w:left="0" w:firstLine="159"/>
        <w:rPr>
          <w:sz w:val="20"/>
          <w:szCs w:val="20"/>
        </w:rPr>
      </w:pPr>
    </w:p>
    <w:p w:rsidR="00A1660D" w:rsidRPr="001113A4" w:rsidRDefault="00A1660D" w:rsidP="00CA04F9">
      <w:pPr>
        <w:pStyle w:val="ListParagraph"/>
        <w:numPr>
          <w:ilvl w:val="0"/>
          <w:numId w:val="137"/>
        </w:numPr>
        <w:tabs>
          <w:tab w:val="left" w:pos="1192"/>
        </w:tabs>
        <w:kinsoku w:val="0"/>
        <w:overflowPunct w:val="0"/>
        <w:ind w:left="1800" w:right="120" w:hanging="450"/>
        <w:rPr>
          <w:rFonts w:ascii="Arial" w:hAnsi="Arial" w:cs="Arial"/>
          <w:sz w:val="20"/>
          <w:szCs w:val="20"/>
        </w:rPr>
      </w:pPr>
      <w:r w:rsidRPr="001113A4">
        <w:rPr>
          <w:rFonts w:ascii="Arial" w:hAnsi="Arial" w:cs="Arial"/>
          <w:sz w:val="20"/>
          <w:szCs w:val="20"/>
        </w:rPr>
        <w:t>Employment Authorization Card (I-688B), which must be annotated Provision of Law</w:t>
      </w:r>
      <w:r w:rsidRPr="001113A4">
        <w:rPr>
          <w:rFonts w:ascii="Arial" w:hAnsi="Arial" w:cs="Arial"/>
          <w:spacing w:val="-39"/>
          <w:sz w:val="20"/>
          <w:szCs w:val="20"/>
        </w:rPr>
        <w:t xml:space="preserve"> </w:t>
      </w:r>
      <w:r w:rsidRPr="001113A4">
        <w:rPr>
          <w:rFonts w:ascii="Arial" w:hAnsi="Arial" w:cs="Arial"/>
          <w:sz w:val="20"/>
          <w:szCs w:val="20"/>
        </w:rPr>
        <w:t>274a.12(11)</w:t>
      </w:r>
      <w:r w:rsidRPr="001113A4">
        <w:rPr>
          <w:rFonts w:ascii="Arial" w:hAnsi="Arial" w:cs="Arial"/>
          <w:spacing w:val="-3"/>
          <w:sz w:val="20"/>
          <w:szCs w:val="20"/>
        </w:rPr>
        <w:t xml:space="preserve"> </w:t>
      </w:r>
      <w:r w:rsidRPr="001113A4">
        <w:rPr>
          <w:rFonts w:ascii="Arial" w:hAnsi="Arial" w:cs="Arial"/>
          <w:sz w:val="20"/>
          <w:szCs w:val="20"/>
        </w:rPr>
        <w:t>or Provision of Law 274a.12</w:t>
      </w:r>
    </w:p>
    <w:p w:rsidR="00A1660D" w:rsidRPr="001113A4" w:rsidRDefault="00A1660D">
      <w:pPr>
        <w:pStyle w:val="BodyText"/>
        <w:kinsoku w:val="0"/>
        <w:overflowPunct w:val="0"/>
        <w:spacing w:before="8"/>
        <w:ind w:left="0"/>
        <w:rPr>
          <w:sz w:val="20"/>
          <w:szCs w:val="20"/>
        </w:rPr>
      </w:pPr>
    </w:p>
    <w:p w:rsidR="00A1660D" w:rsidRPr="001113A4" w:rsidRDefault="00A1660D" w:rsidP="00DB01A6">
      <w:pPr>
        <w:pStyle w:val="ListParagraph"/>
        <w:numPr>
          <w:ilvl w:val="1"/>
          <w:numId w:val="70"/>
        </w:numPr>
        <w:tabs>
          <w:tab w:val="left" w:pos="1800"/>
        </w:tabs>
        <w:kinsoku w:val="0"/>
        <w:overflowPunct w:val="0"/>
        <w:spacing w:line="252" w:lineRule="exact"/>
        <w:ind w:left="1800" w:right="120" w:hanging="450"/>
        <w:rPr>
          <w:rFonts w:ascii="Arial" w:hAnsi="Arial" w:cs="Arial"/>
          <w:sz w:val="20"/>
          <w:szCs w:val="20"/>
        </w:rPr>
      </w:pPr>
      <w:r w:rsidRPr="001113A4">
        <w:rPr>
          <w:rFonts w:ascii="Arial" w:hAnsi="Arial" w:cs="Arial"/>
          <w:sz w:val="20"/>
          <w:szCs w:val="20"/>
        </w:rPr>
        <w:t>Receipt</w:t>
      </w:r>
      <w:r w:rsidRPr="001113A4">
        <w:rPr>
          <w:rFonts w:ascii="Arial" w:hAnsi="Arial" w:cs="Arial"/>
          <w:spacing w:val="-3"/>
          <w:sz w:val="20"/>
          <w:szCs w:val="20"/>
        </w:rPr>
        <w:t xml:space="preserve"> </w:t>
      </w:r>
      <w:r w:rsidRPr="001113A4">
        <w:rPr>
          <w:rFonts w:ascii="Arial" w:hAnsi="Arial" w:cs="Arial"/>
          <w:sz w:val="20"/>
          <w:szCs w:val="20"/>
        </w:rPr>
        <w:t>issued</w:t>
      </w:r>
      <w:r w:rsidRPr="001113A4">
        <w:rPr>
          <w:rFonts w:ascii="Arial" w:hAnsi="Arial" w:cs="Arial"/>
          <w:spacing w:val="-4"/>
          <w:sz w:val="20"/>
          <w:szCs w:val="20"/>
        </w:rPr>
        <w:t xml:space="preserve"> </w:t>
      </w:r>
      <w:r w:rsidRPr="001113A4">
        <w:rPr>
          <w:rFonts w:ascii="Arial" w:hAnsi="Arial" w:cs="Arial"/>
          <w:sz w:val="20"/>
          <w:szCs w:val="20"/>
        </w:rPr>
        <w:t>by</w:t>
      </w:r>
      <w:r w:rsidRPr="001113A4">
        <w:rPr>
          <w:rFonts w:ascii="Arial" w:hAnsi="Arial" w:cs="Arial"/>
          <w:spacing w:val="-6"/>
          <w:sz w:val="20"/>
          <w:szCs w:val="20"/>
        </w:rPr>
        <w:t xml:space="preserve"> </w:t>
      </w:r>
      <w:r w:rsidRPr="001113A4">
        <w:rPr>
          <w:rFonts w:ascii="Arial" w:hAnsi="Arial" w:cs="Arial"/>
          <w:sz w:val="20"/>
          <w:szCs w:val="20"/>
        </w:rPr>
        <w:t>the</w:t>
      </w:r>
      <w:r w:rsidRPr="001113A4">
        <w:rPr>
          <w:rFonts w:ascii="Arial" w:hAnsi="Arial" w:cs="Arial"/>
          <w:spacing w:val="-4"/>
          <w:sz w:val="20"/>
          <w:szCs w:val="20"/>
        </w:rPr>
        <w:t xml:space="preserve"> </w:t>
      </w:r>
      <w:r w:rsidRPr="001113A4">
        <w:rPr>
          <w:rFonts w:ascii="Arial" w:hAnsi="Arial" w:cs="Arial"/>
          <w:sz w:val="20"/>
          <w:szCs w:val="20"/>
        </w:rPr>
        <w:t>INS</w:t>
      </w:r>
      <w:r w:rsidRPr="001113A4">
        <w:rPr>
          <w:rFonts w:ascii="Arial" w:hAnsi="Arial" w:cs="Arial"/>
          <w:spacing w:val="-7"/>
          <w:sz w:val="20"/>
          <w:szCs w:val="20"/>
        </w:rPr>
        <w:t xml:space="preserve"> </w:t>
      </w:r>
      <w:r w:rsidRPr="001113A4">
        <w:rPr>
          <w:rFonts w:ascii="Arial" w:hAnsi="Arial" w:cs="Arial"/>
          <w:sz w:val="20"/>
          <w:szCs w:val="20"/>
        </w:rPr>
        <w:t>for</w:t>
      </w:r>
      <w:r w:rsidRPr="001113A4">
        <w:rPr>
          <w:rFonts w:ascii="Arial" w:hAnsi="Arial" w:cs="Arial"/>
          <w:spacing w:val="-3"/>
          <w:sz w:val="20"/>
          <w:szCs w:val="20"/>
        </w:rPr>
        <w:t xml:space="preserve"> </w:t>
      </w:r>
      <w:r w:rsidRPr="001113A4">
        <w:rPr>
          <w:rFonts w:ascii="Arial" w:hAnsi="Arial" w:cs="Arial"/>
          <w:sz w:val="20"/>
          <w:szCs w:val="20"/>
        </w:rPr>
        <w:t>issuance</w:t>
      </w:r>
      <w:r w:rsidRPr="001113A4">
        <w:rPr>
          <w:rFonts w:ascii="Arial" w:hAnsi="Arial" w:cs="Arial"/>
          <w:spacing w:val="-4"/>
          <w:sz w:val="20"/>
          <w:szCs w:val="20"/>
        </w:rPr>
        <w:t xml:space="preserve"> </w:t>
      </w:r>
      <w:r w:rsidRPr="001113A4">
        <w:rPr>
          <w:rFonts w:ascii="Arial" w:hAnsi="Arial" w:cs="Arial"/>
          <w:sz w:val="20"/>
          <w:szCs w:val="20"/>
        </w:rPr>
        <w:t>of</w:t>
      </w:r>
      <w:r w:rsidRPr="001113A4">
        <w:rPr>
          <w:rFonts w:ascii="Arial" w:hAnsi="Arial" w:cs="Arial"/>
          <w:spacing w:val="-3"/>
          <w:sz w:val="20"/>
          <w:szCs w:val="20"/>
        </w:rPr>
        <w:t xml:space="preserve"> </w:t>
      </w:r>
      <w:r w:rsidRPr="001113A4">
        <w:rPr>
          <w:rFonts w:ascii="Arial" w:hAnsi="Arial" w:cs="Arial"/>
          <w:sz w:val="20"/>
          <w:szCs w:val="20"/>
        </w:rPr>
        <w:t>replacement</w:t>
      </w:r>
      <w:r w:rsidRPr="001113A4">
        <w:rPr>
          <w:rFonts w:ascii="Arial" w:hAnsi="Arial" w:cs="Arial"/>
          <w:spacing w:val="-3"/>
          <w:sz w:val="20"/>
          <w:szCs w:val="20"/>
        </w:rPr>
        <w:t xml:space="preserve"> </w:t>
      </w:r>
      <w:r w:rsidRPr="001113A4">
        <w:rPr>
          <w:rFonts w:ascii="Arial" w:hAnsi="Arial" w:cs="Arial"/>
          <w:sz w:val="20"/>
          <w:szCs w:val="20"/>
        </w:rPr>
        <w:t>of</w:t>
      </w:r>
      <w:r w:rsidRPr="001113A4">
        <w:rPr>
          <w:rFonts w:ascii="Arial" w:hAnsi="Arial" w:cs="Arial"/>
          <w:spacing w:val="-3"/>
          <w:sz w:val="20"/>
          <w:szCs w:val="20"/>
        </w:rPr>
        <w:t xml:space="preserve"> </w:t>
      </w:r>
      <w:r w:rsidRPr="001113A4">
        <w:rPr>
          <w:rFonts w:ascii="Arial" w:hAnsi="Arial" w:cs="Arial"/>
          <w:sz w:val="20"/>
          <w:szCs w:val="20"/>
        </w:rPr>
        <w:t>any</w:t>
      </w:r>
      <w:r w:rsidRPr="001113A4">
        <w:rPr>
          <w:rFonts w:ascii="Arial" w:hAnsi="Arial" w:cs="Arial"/>
          <w:spacing w:val="-6"/>
          <w:sz w:val="20"/>
          <w:szCs w:val="20"/>
        </w:rPr>
        <w:t xml:space="preserve"> </w:t>
      </w:r>
      <w:r w:rsidRPr="001113A4">
        <w:rPr>
          <w:rFonts w:ascii="Arial" w:hAnsi="Arial" w:cs="Arial"/>
          <w:sz w:val="20"/>
          <w:szCs w:val="20"/>
        </w:rPr>
        <w:t>of</w:t>
      </w:r>
      <w:r w:rsidRPr="001113A4">
        <w:rPr>
          <w:rFonts w:ascii="Arial" w:hAnsi="Arial" w:cs="Arial"/>
          <w:spacing w:val="-3"/>
          <w:sz w:val="20"/>
          <w:szCs w:val="20"/>
        </w:rPr>
        <w:t xml:space="preserve"> </w:t>
      </w:r>
      <w:r w:rsidRPr="001113A4">
        <w:rPr>
          <w:rFonts w:ascii="Arial" w:hAnsi="Arial" w:cs="Arial"/>
          <w:sz w:val="20"/>
          <w:szCs w:val="20"/>
        </w:rPr>
        <w:t>the</w:t>
      </w:r>
      <w:r w:rsidRPr="001113A4">
        <w:rPr>
          <w:rFonts w:ascii="Arial" w:hAnsi="Arial" w:cs="Arial"/>
          <w:spacing w:val="-4"/>
          <w:sz w:val="20"/>
          <w:szCs w:val="20"/>
        </w:rPr>
        <w:t xml:space="preserve"> </w:t>
      </w:r>
      <w:r w:rsidRPr="001113A4">
        <w:rPr>
          <w:rFonts w:ascii="Arial" w:hAnsi="Arial" w:cs="Arial"/>
          <w:sz w:val="20"/>
          <w:szCs w:val="20"/>
        </w:rPr>
        <w:t>above</w:t>
      </w:r>
      <w:r w:rsidRPr="001113A4">
        <w:rPr>
          <w:rFonts w:ascii="Arial" w:hAnsi="Arial" w:cs="Arial"/>
          <w:spacing w:val="-4"/>
          <w:sz w:val="20"/>
          <w:szCs w:val="20"/>
        </w:rPr>
        <w:t xml:space="preserve"> </w:t>
      </w:r>
      <w:r w:rsidRPr="001113A4">
        <w:rPr>
          <w:rFonts w:ascii="Arial" w:hAnsi="Arial" w:cs="Arial"/>
          <w:sz w:val="20"/>
          <w:szCs w:val="20"/>
        </w:rPr>
        <w:t>documents</w:t>
      </w:r>
      <w:r w:rsidRPr="001113A4">
        <w:rPr>
          <w:rFonts w:ascii="Arial" w:hAnsi="Arial" w:cs="Arial"/>
          <w:spacing w:val="-6"/>
          <w:sz w:val="20"/>
          <w:szCs w:val="20"/>
        </w:rPr>
        <w:t xml:space="preserve"> </w:t>
      </w:r>
      <w:r w:rsidRPr="001113A4">
        <w:rPr>
          <w:rFonts w:ascii="Arial" w:hAnsi="Arial" w:cs="Arial"/>
          <w:sz w:val="20"/>
          <w:szCs w:val="20"/>
        </w:rPr>
        <w:t>that</w:t>
      </w:r>
      <w:r w:rsidRPr="001113A4">
        <w:rPr>
          <w:rFonts w:ascii="Arial" w:hAnsi="Arial" w:cs="Arial"/>
          <w:spacing w:val="-5"/>
          <w:sz w:val="20"/>
          <w:szCs w:val="20"/>
        </w:rPr>
        <w:t xml:space="preserve"> </w:t>
      </w:r>
      <w:r w:rsidRPr="001113A4">
        <w:rPr>
          <w:rFonts w:ascii="Arial" w:hAnsi="Arial" w:cs="Arial"/>
          <w:sz w:val="20"/>
          <w:szCs w:val="20"/>
        </w:rPr>
        <w:t>shows individual's entitlement has been</w:t>
      </w:r>
      <w:r w:rsidRPr="001113A4">
        <w:rPr>
          <w:rFonts w:ascii="Arial" w:hAnsi="Arial" w:cs="Arial"/>
          <w:spacing w:val="3"/>
          <w:sz w:val="20"/>
          <w:szCs w:val="20"/>
        </w:rPr>
        <w:t xml:space="preserve"> </w:t>
      </w:r>
      <w:r w:rsidRPr="001113A4">
        <w:rPr>
          <w:rFonts w:ascii="Arial" w:hAnsi="Arial" w:cs="Arial"/>
          <w:sz w:val="20"/>
          <w:szCs w:val="20"/>
        </w:rPr>
        <w:t>verified.</w:t>
      </w:r>
    </w:p>
    <w:p w:rsidR="00A1660D" w:rsidRPr="001113A4" w:rsidRDefault="00A1660D">
      <w:pPr>
        <w:pStyle w:val="BodyText"/>
        <w:kinsoku w:val="0"/>
        <w:overflowPunct w:val="0"/>
        <w:spacing w:before="8"/>
        <w:ind w:left="0"/>
        <w:rPr>
          <w:sz w:val="20"/>
          <w:szCs w:val="20"/>
        </w:rPr>
      </w:pPr>
    </w:p>
    <w:p w:rsidR="00A1660D" w:rsidRPr="001113A4" w:rsidRDefault="00A1660D" w:rsidP="00DB01A6">
      <w:pPr>
        <w:pStyle w:val="BodyText"/>
        <w:kinsoku w:val="0"/>
        <w:overflowPunct w:val="0"/>
        <w:ind w:left="450" w:right="120"/>
        <w:rPr>
          <w:sz w:val="20"/>
          <w:szCs w:val="20"/>
        </w:rPr>
      </w:pPr>
      <w:r w:rsidRPr="001113A4">
        <w:rPr>
          <w:sz w:val="20"/>
          <w:szCs w:val="20"/>
        </w:rPr>
        <w:t>A</w:t>
      </w:r>
      <w:r w:rsidRPr="001113A4">
        <w:rPr>
          <w:spacing w:val="18"/>
          <w:sz w:val="20"/>
          <w:szCs w:val="20"/>
        </w:rPr>
        <w:t xml:space="preserve"> </w:t>
      </w:r>
      <w:r w:rsidRPr="001113A4">
        <w:rPr>
          <w:sz w:val="20"/>
          <w:szCs w:val="20"/>
        </w:rPr>
        <w:t>birth</w:t>
      </w:r>
      <w:r w:rsidRPr="001113A4">
        <w:rPr>
          <w:spacing w:val="17"/>
          <w:sz w:val="20"/>
          <w:szCs w:val="20"/>
        </w:rPr>
        <w:t xml:space="preserve"> </w:t>
      </w:r>
      <w:r w:rsidRPr="001113A4">
        <w:rPr>
          <w:sz w:val="20"/>
          <w:szCs w:val="20"/>
        </w:rPr>
        <w:t>certificate</w:t>
      </w:r>
      <w:r w:rsidRPr="001113A4">
        <w:rPr>
          <w:spacing w:val="17"/>
          <w:sz w:val="20"/>
          <w:szCs w:val="20"/>
        </w:rPr>
        <w:t xml:space="preserve"> </w:t>
      </w:r>
      <w:r w:rsidRPr="001113A4">
        <w:rPr>
          <w:sz w:val="20"/>
          <w:szCs w:val="20"/>
        </w:rPr>
        <w:t>is</w:t>
      </w:r>
      <w:r w:rsidRPr="001113A4">
        <w:rPr>
          <w:spacing w:val="19"/>
          <w:sz w:val="20"/>
          <w:szCs w:val="20"/>
        </w:rPr>
        <w:t xml:space="preserve"> </w:t>
      </w:r>
      <w:r w:rsidRPr="001113A4">
        <w:rPr>
          <w:sz w:val="20"/>
          <w:szCs w:val="20"/>
        </w:rPr>
        <w:t>not</w:t>
      </w:r>
      <w:r w:rsidRPr="001113A4">
        <w:rPr>
          <w:spacing w:val="16"/>
          <w:sz w:val="20"/>
          <w:szCs w:val="20"/>
        </w:rPr>
        <w:t xml:space="preserve"> </w:t>
      </w:r>
      <w:r w:rsidRPr="001113A4">
        <w:rPr>
          <w:sz w:val="20"/>
          <w:szCs w:val="20"/>
        </w:rPr>
        <w:t>acceptable</w:t>
      </w:r>
      <w:r w:rsidRPr="001113A4">
        <w:rPr>
          <w:spacing w:val="19"/>
          <w:sz w:val="20"/>
          <w:szCs w:val="20"/>
        </w:rPr>
        <w:t xml:space="preserve"> </w:t>
      </w:r>
      <w:r w:rsidRPr="001113A4">
        <w:rPr>
          <w:sz w:val="20"/>
          <w:szCs w:val="20"/>
        </w:rPr>
        <w:t>verification</w:t>
      </w:r>
      <w:r w:rsidRPr="001113A4">
        <w:rPr>
          <w:spacing w:val="19"/>
          <w:sz w:val="20"/>
          <w:szCs w:val="20"/>
        </w:rPr>
        <w:t xml:space="preserve"> </w:t>
      </w:r>
      <w:r w:rsidRPr="001113A4">
        <w:rPr>
          <w:sz w:val="20"/>
          <w:szCs w:val="20"/>
        </w:rPr>
        <w:t>of</w:t>
      </w:r>
      <w:r w:rsidRPr="001113A4">
        <w:rPr>
          <w:spacing w:val="18"/>
          <w:sz w:val="20"/>
          <w:szCs w:val="20"/>
        </w:rPr>
        <w:t xml:space="preserve"> </w:t>
      </w:r>
      <w:r w:rsidRPr="001113A4">
        <w:rPr>
          <w:sz w:val="20"/>
          <w:szCs w:val="20"/>
        </w:rPr>
        <w:t>status.</w:t>
      </w:r>
      <w:r w:rsidRPr="001113A4">
        <w:rPr>
          <w:spacing w:val="18"/>
          <w:sz w:val="20"/>
          <w:szCs w:val="20"/>
        </w:rPr>
        <w:t xml:space="preserve"> </w:t>
      </w:r>
      <w:r w:rsidRPr="001113A4">
        <w:rPr>
          <w:sz w:val="20"/>
          <w:szCs w:val="20"/>
        </w:rPr>
        <w:t>All</w:t>
      </w:r>
      <w:r w:rsidRPr="001113A4">
        <w:rPr>
          <w:spacing w:val="18"/>
          <w:sz w:val="20"/>
          <w:szCs w:val="20"/>
        </w:rPr>
        <w:t xml:space="preserve"> </w:t>
      </w:r>
      <w:r w:rsidRPr="001113A4">
        <w:rPr>
          <w:sz w:val="20"/>
          <w:szCs w:val="20"/>
        </w:rPr>
        <w:t>documents</w:t>
      </w:r>
      <w:r w:rsidRPr="001113A4">
        <w:rPr>
          <w:spacing w:val="17"/>
          <w:sz w:val="20"/>
          <w:szCs w:val="20"/>
        </w:rPr>
        <w:t xml:space="preserve"> </w:t>
      </w:r>
      <w:r w:rsidRPr="001113A4">
        <w:rPr>
          <w:sz w:val="20"/>
          <w:szCs w:val="20"/>
        </w:rPr>
        <w:t>in</w:t>
      </w:r>
      <w:r w:rsidRPr="001113A4">
        <w:rPr>
          <w:spacing w:val="19"/>
          <w:sz w:val="20"/>
          <w:szCs w:val="20"/>
        </w:rPr>
        <w:t xml:space="preserve"> </w:t>
      </w:r>
      <w:r w:rsidRPr="001113A4">
        <w:rPr>
          <w:sz w:val="20"/>
          <w:szCs w:val="20"/>
        </w:rPr>
        <w:t>connection</w:t>
      </w:r>
      <w:r w:rsidRPr="001113A4">
        <w:rPr>
          <w:spacing w:val="19"/>
          <w:sz w:val="20"/>
          <w:szCs w:val="20"/>
        </w:rPr>
        <w:t xml:space="preserve"> </w:t>
      </w:r>
      <w:r w:rsidRPr="001113A4">
        <w:rPr>
          <w:sz w:val="20"/>
          <w:szCs w:val="20"/>
        </w:rPr>
        <w:t>with</w:t>
      </w:r>
      <w:r w:rsidRPr="001113A4">
        <w:rPr>
          <w:spacing w:val="19"/>
          <w:sz w:val="20"/>
          <w:szCs w:val="20"/>
        </w:rPr>
        <w:t xml:space="preserve"> </w:t>
      </w:r>
      <w:r w:rsidRPr="001113A4">
        <w:rPr>
          <w:sz w:val="20"/>
          <w:szCs w:val="20"/>
        </w:rPr>
        <w:t>U.S. citizenship/eligible immigrant status must be kept five (5)</w:t>
      </w:r>
      <w:r w:rsidRPr="001113A4">
        <w:rPr>
          <w:spacing w:val="-25"/>
          <w:sz w:val="20"/>
          <w:szCs w:val="20"/>
        </w:rPr>
        <w:t xml:space="preserve"> </w:t>
      </w:r>
      <w:r w:rsidRPr="001113A4">
        <w:rPr>
          <w:sz w:val="20"/>
          <w:szCs w:val="20"/>
        </w:rPr>
        <w:t>years.</w:t>
      </w:r>
    </w:p>
    <w:p w:rsidR="00A1660D" w:rsidRPr="001113A4" w:rsidRDefault="00A1660D">
      <w:pPr>
        <w:pStyle w:val="BodyText"/>
        <w:kinsoku w:val="0"/>
        <w:overflowPunct w:val="0"/>
        <w:spacing w:before="7"/>
        <w:ind w:left="0"/>
        <w:rPr>
          <w:sz w:val="20"/>
          <w:szCs w:val="20"/>
        </w:rPr>
      </w:pPr>
    </w:p>
    <w:p w:rsidR="00A1660D" w:rsidRPr="001113A4" w:rsidRDefault="00A1660D" w:rsidP="00DB01A6">
      <w:pPr>
        <w:pStyle w:val="Heading1"/>
        <w:numPr>
          <w:ilvl w:val="1"/>
          <w:numId w:val="74"/>
        </w:numPr>
        <w:tabs>
          <w:tab w:val="left" w:pos="630"/>
        </w:tabs>
        <w:kinsoku w:val="0"/>
        <w:overflowPunct w:val="0"/>
        <w:ind w:left="990" w:hanging="540"/>
        <w:jc w:val="both"/>
        <w:rPr>
          <w:b w:val="0"/>
          <w:bCs w:val="0"/>
          <w:sz w:val="20"/>
          <w:szCs w:val="20"/>
        </w:rPr>
      </w:pPr>
      <w:bookmarkStart w:id="666" w:name="_Toc468973569"/>
      <w:bookmarkStart w:id="667" w:name="_Toc489800880"/>
      <w:bookmarkStart w:id="668" w:name="_Toc519064701"/>
      <w:r w:rsidRPr="001113A4">
        <w:rPr>
          <w:sz w:val="20"/>
          <w:szCs w:val="20"/>
        </w:rPr>
        <w:t>VERIFICATION OF SOCIAL SECURITY</w:t>
      </w:r>
      <w:r w:rsidRPr="001113A4">
        <w:rPr>
          <w:spacing w:val="-1"/>
          <w:sz w:val="20"/>
          <w:szCs w:val="20"/>
        </w:rPr>
        <w:t xml:space="preserve"> </w:t>
      </w:r>
      <w:r w:rsidRPr="001113A4">
        <w:rPr>
          <w:sz w:val="20"/>
          <w:szCs w:val="20"/>
        </w:rPr>
        <w:t>NUMBERS</w:t>
      </w:r>
      <w:bookmarkEnd w:id="666"/>
      <w:bookmarkEnd w:id="667"/>
      <w:bookmarkEnd w:id="668"/>
    </w:p>
    <w:p w:rsidR="00A1660D" w:rsidRPr="001113A4" w:rsidRDefault="00A1660D">
      <w:pPr>
        <w:pStyle w:val="BodyText"/>
        <w:kinsoku w:val="0"/>
        <w:overflowPunct w:val="0"/>
        <w:spacing w:before="3"/>
        <w:ind w:left="0"/>
        <w:rPr>
          <w:b/>
          <w:bCs/>
          <w:sz w:val="20"/>
          <w:szCs w:val="20"/>
        </w:rPr>
      </w:pPr>
    </w:p>
    <w:p w:rsidR="00A1660D" w:rsidRPr="001113A4" w:rsidRDefault="00A1660D" w:rsidP="00DB01A6">
      <w:pPr>
        <w:pStyle w:val="BodyText"/>
        <w:kinsoku w:val="0"/>
        <w:overflowPunct w:val="0"/>
        <w:ind w:left="450" w:right="112"/>
        <w:jc w:val="both"/>
        <w:rPr>
          <w:sz w:val="20"/>
          <w:szCs w:val="20"/>
        </w:rPr>
      </w:pPr>
      <w:r w:rsidRPr="001113A4">
        <w:rPr>
          <w:sz w:val="20"/>
          <w:szCs w:val="20"/>
        </w:rPr>
        <w:t>All</w:t>
      </w:r>
      <w:r w:rsidRPr="001113A4">
        <w:rPr>
          <w:spacing w:val="-17"/>
          <w:sz w:val="20"/>
          <w:szCs w:val="20"/>
        </w:rPr>
        <w:t xml:space="preserve"> </w:t>
      </w:r>
      <w:r w:rsidRPr="001113A4">
        <w:rPr>
          <w:sz w:val="20"/>
          <w:szCs w:val="20"/>
        </w:rPr>
        <w:t>applicants</w:t>
      </w:r>
      <w:r w:rsidRPr="001113A4">
        <w:rPr>
          <w:spacing w:val="-16"/>
          <w:sz w:val="20"/>
          <w:szCs w:val="20"/>
        </w:rPr>
        <w:t xml:space="preserve"> </w:t>
      </w:r>
      <w:r w:rsidRPr="001113A4">
        <w:rPr>
          <w:sz w:val="20"/>
          <w:szCs w:val="20"/>
        </w:rPr>
        <w:t>and</w:t>
      </w:r>
      <w:r w:rsidRPr="001113A4">
        <w:rPr>
          <w:spacing w:val="-16"/>
          <w:sz w:val="20"/>
          <w:szCs w:val="20"/>
        </w:rPr>
        <w:t xml:space="preserve"> </w:t>
      </w:r>
      <w:r w:rsidRPr="001113A4">
        <w:rPr>
          <w:sz w:val="20"/>
          <w:szCs w:val="20"/>
        </w:rPr>
        <w:t>persons</w:t>
      </w:r>
      <w:r w:rsidRPr="001113A4">
        <w:rPr>
          <w:spacing w:val="-16"/>
          <w:sz w:val="20"/>
          <w:szCs w:val="20"/>
        </w:rPr>
        <w:t xml:space="preserve"> </w:t>
      </w:r>
      <w:r w:rsidRPr="001113A4">
        <w:rPr>
          <w:sz w:val="20"/>
          <w:szCs w:val="20"/>
        </w:rPr>
        <w:t>who</w:t>
      </w:r>
      <w:r w:rsidRPr="001113A4">
        <w:rPr>
          <w:spacing w:val="-16"/>
          <w:sz w:val="20"/>
          <w:szCs w:val="20"/>
        </w:rPr>
        <w:t xml:space="preserve"> </w:t>
      </w:r>
      <w:r w:rsidRPr="001113A4">
        <w:rPr>
          <w:sz w:val="20"/>
          <w:szCs w:val="20"/>
        </w:rPr>
        <w:t>are</w:t>
      </w:r>
      <w:r w:rsidRPr="001113A4">
        <w:rPr>
          <w:spacing w:val="-16"/>
          <w:sz w:val="20"/>
          <w:szCs w:val="20"/>
        </w:rPr>
        <w:t xml:space="preserve"> </w:t>
      </w:r>
      <w:r w:rsidRPr="001113A4">
        <w:rPr>
          <w:sz w:val="20"/>
          <w:szCs w:val="20"/>
        </w:rPr>
        <w:t>later</w:t>
      </w:r>
      <w:r w:rsidRPr="001113A4">
        <w:rPr>
          <w:spacing w:val="-15"/>
          <w:sz w:val="20"/>
          <w:szCs w:val="20"/>
        </w:rPr>
        <w:t xml:space="preserve"> </w:t>
      </w:r>
      <w:r w:rsidRPr="001113A4">
        <w:rPr>
          <w:sz w:val="20"/>
          <w:szCs w:val="20"/>
        </w:rPr>
        <w:t>added</w:t>
      </w:r>
      <w:r w:rsidRPr="001113A4">
        <w:rPr>
          <w:spacing w:val="-18"/>
          <w:sz w:val="20"/>
          <w:szCs w:val="20"/>
        </w:rPr>
        <w:t xml:space="preserve"> </w:t>
      </w:r>
      <w:r w:rsidRPr="001113A4">
        <w:rPr>
          <w:sz w:val="20"/>
          <w:szCs w:val="20"/>
        </w:rPr>
        <w:t>to</w:t>
      </w:r>
      <w:r w:rsidRPr="001113A4">
        <w:rPr>
          <w:spacing w:val="-18"/>
          <w:sz w:val="20"/>
          <w:szCs w:val="20"/>
        </w:rPr>
        <w:t xml:space="preserve"> </w:t>
      </w:r>
      <w:r w:rsidRPr="001113A4">
        <w:rPr>
          <w:sz w:val="20"/>
          <w:szCs w:val="20"/>
        </w:rPr>
        <w:t>the</w:t>
      </w:r>
      <w:r w:rsidRPr="001113A4">
        <w:rPr>
          <w:spacing w:val="-16"/>
          <w:sz w:val="20"/>
          <w:szCs w:val="20"/>
        </w:rPr>
        <w:t xml:space="preserve"> </w:t>
      </w:r>
      <w:r w:rsidRPr="001113A4">
        <w:rPr>
          <w:sz w:val="20"/>
          <w:szCs w:val="20"/>
        </w:rPr>
        <w:t>household</w:t>
      </w:r>
      <w:r w:rsidRPr="001113A4">
        <w:rPr>
          <w:spacing w:val="-16"/>
          <w:sz w:val="20"/>
          <w:szCs w:val="20"/>
        </w:rPr>
        <w:t xml:space="preserve"> </w:t>
      </w:r>
      <w:r w:rsidRPr="001113A4">
        <w:rPr>
          <w:sz w:val="20"/>
          <w:szCs w:val="20"/>
        </w:rPr>
        <w:t>are</w:t>
      </w:r>
      <w:r w:rsidRPr="001113A4">
        <w:rPr>
          <w:spacing w:val="-18"/>
          <w:sz w:val="20"/>
          <w:szCs w:val="20"/>
        </w:rPr>
        <w:t xml:space="preserve"> </w:t>
      </w:r>
      <w:r w:rsidRPr="001113A4">
        <w:rPr>
          <w:sz w:val="20"/>
          <w:szCs w:val="20"/>
        </w:rPr>
        <w:t>required</w:t>
      </w:r>
      <w:r w:rsidRPr="001113A4">
        <w:rPr>
          <w:spacing w:val="-16"/>
          <w:sz w:val="20"/>
          <w:szCs w:val="20"/>
        </w:rPr>
        <w:t xml:space="preserve"> </w:t>
      </w:r>
      <w:r w:rsidRPr="001113A4">
        <w:rPr>
          <w:sz w:val="20"/>
          <w:szCs w:val="20"/>
        </w:rPr>
        <w:t>to</w:t>
      </w:r>
      <w:r w:rsidRPr="001113A4">
        <w:rPr>
          <w:spacing w:val="-18"/>
          <w:sz w:val="20"/>
          <w:szCs w:val="20"/>
        </w:rPr>
        <w:t xml:space="preserve"> </w:t>
      </w:r>
      <w:r w:rsidRPr="001113A4">
        <w:rPr>
          <w:sz w:val="20"/>
          <w:szCs w:val="20"/>
        </w:rPr>
        <w:t>disclose</w:t>
      </w:r>
      <w:r w:rsidRPr="001113A4">
        <w:rPr>
          <w:spacing w:val="-16"/>
          <w:sz w:val="20"/>
          <w:szCs w:val="20"/>
        </w:rPr>
        <w:t xml:space="preserve"> </w:t>
      </w:r>
      <w:r w:rsidRPr="001113A4">
        <w:rPr>
          <w:sz w:val="20"/>
          <w:szCs w:val="20"/>
        </w:rPr>
        <w:t>his/her</w:t>
      </w:r>
      <w:r w:rsidRPr="001113A4">
        <w:rPr>
          <w:spacing w:val="-15"/>
          <w:sz w:val="20"/>
          <w:szCs w:val="20"/>
        </w:rPr>
        <w:t xml:space="preserve"> </w:t>
      </w:r>
      <w:r w:rsidRPr="001113A4">
        <w:rPr>
          <w:sz w:val="20"/>
          <w:szCs w:val="20"/>
        </w:rPr>
        <w:t>social</w:t>
      </w:r>
      <w:r w:rsidRPr="001113A4">
        <w:rPr>
          <w:spacing w:val="-17"/>
          <w:sz w:val="20"/>
          <w:szCs w:val="20"/>
        </w:rPr>
        <w:t xml:space="preserve"> </w:t>
      </w:r>
      <w:r w:rsidRPr="001113A4">
        <w:rPr>
          <w:sz w:val="20"/>
          <w:szCs w:val="20"/>
        </w:rPr>
        <w:t>security number, with the exception of the following</w:t>
      </w:r>
      <w:r w:rsidRPr="001113A4">
        <w:rPr>
          <w:spacing w:val="-19"/>
          <w:sz w:val="20"/>
          <w:szCs w:val="20"/>
        </w:rPr>
        <w:t xml:space="preserve"> </w:t>
      </w:r>
      <w:r w:rsidRPr="001113A4">
        <w:rPr>
          <w:sz w:val="20"/>
          <w:szCs w:val="20"/>
        </w:rPr>
        <w:t>individuals:</w:t>
      </w:r>
    </w:p>
    <w:p w:rsidR="00A1660D" w:rsidRPr="00FD2104" w:rsidRDefault="00A1660D">
      <w:pPr>
        <w:pStyle w:val="BodyText"/>
        <w:kinsoku w:val="0"/>
        <w:overflowPunct w:val="0"/>
        <w:spacing w:before="9"/>
        <w:ind w:left="0"/>
        <w:rPr>
          <w:sz w:val="20"/>
          <w:szCs w:val="20"/>
        </w:rPr>
      </w:pPr>
    </w:p>
    <w:p w:rsidR="00A1660D" w:rsidRPr="00FD2104" w:rsidRDefault="00A1660D" w:rsidP="00DB01A6">
      <w:pPr>
        <w:pStyle w:val="ListParagraph"/>
        <w:numPr>
          <w:ilvl w:val="0"/>
          <w:numId w:val="69"/>
        </w:numPr>
        <w:tabs>
          <w:tab w:val="left" w:pos="832"/>
        </w:tabs>
        <w:kinsoku w:val="0"/>
        <w:overflowPunct w:val="0"/>
        <w:ind w:left="990" w:firstLine="0"/>
        <w:jc w:val="both"/>
        <w:rPr>
          <w:rFonts w:ascii="Arial" w:hAnsi="Arial" w:cs="Arial"/>
          <w:sz w:val="20"/>
          <w:szCs w:val="20"/>
        </w:rPr>
      </w:pPr>
      <w:r w:rsidRPr="00FD2104">
        <w:rPr>
          <w:rFonts w:ascii="Arial" w:hAnsi="Arial" w:cs="Arial"/>
          <w:sz w:val="20"/>
          <w:szCs w:val="20"/>
        </w:rPr>
        <w:t>Those</w:t>
      </w:r>
      <w:r w:rsidRPr="00FD2104">
        <w:rPr>
          <w:rFonts w:ascii="Arial" w:hAnsi="Arial" w:cs="Arial"/>
          <w:spacing w:val="21"/>
          <w:sz w:val="20"/>
          <w:szCs w:val="20"/>
        </w:rPr>
        <w:t xml:space="preserve"> </w:t>
      </w:r>
      <w:r w:rsidRPr="00FD2104">
        <w:rPr>
          <w:rFonts w:ascii="Arial" w:hAnsi="Arial" w:cs="Arial"/>
          <w:sz w:val="20"/>
          <w:szCs w:val="20"/>
        </w:rPr>
        <w:t>individuals</w:t>
      </w:r>
      <w:r w:rsidRPr="00FD2104">
        <w:rPr>
          <w:rFonts w:ascii="Arial" w:hAnsi="Arial" w:cs="Arial"/>
          <w:spacing w:val="24"/>
          <w:sz w:val="20"/>
          <w:szCs w:val="20"/>
        </w:rPr>
        <w:t xml:space="preserve"> </w:t>
      </w:r>
      <w:r w:rsidRPr="00FD2104">
        <w:rPr>
          <w:rFonts w:ascii="Arial" w:hAnsi="Arial" w:cs="Arial"/>
          <w:sz w:val="20"/>
          <w:szCs w:val="20"/>
        </w:rPr>
        <w:t>who</w:t>
      </w:r>
      <w:r w:rsidRPr="00FD2104">
        <w:rPr>
          <w:rFonts w:ascii="Arial" w:hAnsi="Arial" w:cs="Arial"/>
          <w:spacing w:val="21"/>
          <w:sz w:val="20"/>
          <w:szCs w:val="20"/>
        </w:rPr>
        <w:t xml:space="preserve"> </w:t>
      </w:r>
      <w:r w:rsidRPr="00FD2104">
        <w:rPr>
          <w:rFonts w:ascii="Arial" w:hAnsi="Arial" w:cs="Arial"/>
          <w:sz w:val="20"/>
          <w:szCs w:val="20"/>
        </w:rPr>
        <w:t>do</w:t>
      </w:r>
      <w:r w:rsidRPr="00FD2104">
        <w:rPr>
          <w:rFonts w:ascii="Arial" w:hAnsi="Arial" w:cs="Arial"/>
          <w:spacing w:val="21"/>
          <w:sz w:val="20"/>
          <w:szCs w:val="20"/>
        </w:rPr>
        <w:t xml:space="preserve"> </w:t>
      </w:r>
      <w:r w:rsidRPr="00FD2104">
        <w:rPr>
          <w:rFonts w:ascii="Arial" w:hAnsi="Arial" w:cs="Arial"/>
          <w:sz w:val="20"/>
          <w:szCs w:val="20"/>
        </w:rPr>
        <w:t>not</w:t>
      </w:r>
      <w:r w:rsidRPr="00FD2104">
        <w:rPr>
          <w:rFonts w:ascii="Arial" w:hAnsi="Arial" w:cs="Arial"/>
          <w:spacing w:val="23"/>
          <w:sz w:val="20"/>
          <w:szCs w:val="20"/>
        </w:rPr>
        <w:t xml:space="preserve"> </w:t>
      </w:r>
      <w:r w:rsidRPr="00FD2104">
        <w:rPr>
          <w:rFonts w:ascii="Arial" w:hAnsi="Arial" w:cs="Arial"/>
          <w:sz w:val="20"/>
          <w:szCs w:val="20"/>
        </w:rPr>
        <w:t>contend</w:t>
      </w:r>
      <w:r w:rsidRPr="00FD2104">
        <w:rPr>
          <w:rFonts w:ascii="Arial" w:hAnsi="Arial" w:cs="Arial"/>
          <w:spacing w:val="19"/>
          <w:sz w:val="20"/>
          <w:szCs w:val="20"/>
        </w:rPr>
        <w:t xml:space="preserve"> </w:t>
      </w:r>
      <w:r w:rsidRPr="00FD2104">
        <w:rPr>
          <w:rFonts w:ascii="Arial" w:hAnsi="Arial" w:cs="Arial"/>
          <w:sz w:val="20"/>
          <w:szCs w:val="20"/>
        </w:rPr>
        <w:t>to</w:t>
      </w:r>
      <w:r w:rsidRPr="00FD2104">
        <w:rPr>
          <w:rFonts w:ascii="Arial" w:hAnsi="Arial" w:cs="Arial"/>
          <w:spacing w:val="21"/>
          <w:sz w:val="20"/>
          <w:szCs w:val="20"/>
        </w:rPr>
        <w:t xml:space="preserve"> </w:t>
      </w:r>
      <w:r w:rsidRPr="00FD2104">
        <w:rPr>
          <w:rFonts w:ascii="Arial" w:hAnsi="Arial" w:cs="Arial"/>
          <w:sz w:val="20"/>
          <w:szCs w:val="20"/>
        </w:rPr>
        <w:t>have</w:t>
      </w:r>
      <w:r w:rsidRPr="00FD2104">
        <w:rPr>
          <w:rFonts w:ascii="Arial" w:hAnsi="Arial" w:cs="Arial"/>
          <w:spacing w:val="21"/>
          <w:sz w:val="20"/>
          <w:szCs w:val="20"/>
        </w:rPr>
        <w:t xml:space="preserve"> </w:t>
      </w:r>
      <w:r w:rsidRPr="00FD2104">
        <w:rPr>
          <w:rFonts w:ascii="Arial" w:hAnsi="Arial" w:cs="Arial"/>
          <w:sz w:val="20"/>
          <w:szCs w:val="20"/>
        </w:rPr>
        <w:t>eligible</w:t>
      </w:r>
      <w:r w:rsidRPr="00FD2104">
        <w:rPr>
          <w:rFonts w:ascii="Arial" w:hAnsi="Arial" w:cs="Arial"/>
          <w:spacing w:val="21"/>
          <w:sz w:val="20"/>
          <w:szCs w:val="20"/>
        </w:rPr>
        <w:t xml:space="preserve"> </w:t>
      </w:r>
      <w:r w:rsidRPr="00FD2104">
        <w:rPr>
          <w:rFonts w:ascii="Arial" w:hAnsi="Arial" w:cs="Arial"/>
          <w:sz w:val="20"/>
          <w:szCs w:val="20"/>
        </w:rPr>
        <w:t>immigration</w:t>
      </w:r>
      <w:r w:rsidRPr="00FD2104">
        <w:rPr>
          <w:rFonts w:ascii="Arial" w:hAnsi="Arial" w:cs="Arial"/>
          <w:spacing w:val="19"/>
          <w:sz w:val="20"/>
          <w:szCs w:val="20"/>
        </w:rPr>
        <w:t xml:space="preserve"> </w:t>
      </w:r>
      <w:r w:rsidRPr="00FD2104">
        <w:rPr>
          <w:rFonts w:ascii="Arial" w:hAnsi="Arial" w:cs="Arial"/>
          <w:sz w:val="20"/>
          <w:szCs w:val="20"/>
        </w:rPr>
        <w:t>status</w:t>
      </w:r>
      <w:r w:rsidRPr="00FD2104">
        <w:rPr>
          <w:rFonts w:ascii="Arial" w:hAnsi="Arial" w:cs="Arial"/>
          <w:spacing w:val="22"/>
          <w:sz w:val="20"/>
          <w:szCs w:val="20"/>
        </w:rPr>
        <w:t xml:space="preserve"> </w:t>
      </w:r>
      <w:r w:rsidRPr="00FD2104">
        <w:rPr>
          <w:rFonts w:ascii="Arial" w:hAnsi="Arial" w:cs="Arial"/>
          <w:sz w:val="20"/>
          <w:szCs w:val="20"/>
        </w:rPr>
        <w:t>(individuals</w:t>
      </w:r>
      <w:r w:rsidRPr="00FD2104">
        <w:rPr>
          <w:rFonts w:ascii="Arial" w:hAnsi="Arial" w:cs="Arial"/>
          <w:spacing w:val="24"/>
          <w:sz w:val="20"/>
          <w:szCs w:val="20"/>
        </w:rPr>
        <w:t xml:space="preserve"> </w:t>
      </w:r>
      <w:r w:rsidRPr="00FD2104">
        <w:rPr>
          <w:rFonts w:ascii="Arial" w:hAnsi="Arial" w:cs="Arial"/>
          <w:sz w:val="20"/>
          <w:szCs w:val="20"/>
        </w:rPr>
        <w:t>who</w:t>
      </w:r>
      <w:r w:rsidRPr="00FD2104">
        <w:rPr>
          <w:rFonts w:ascii="Arial" w:hAnsi="Arial" w:cs="Arial"/>
          <w:spacing w:val="21"/>
          <w:sz w:val="20"/>
          <w:szCs w:val="20"/>
        </w:rPr>
        <w:t xml:space="preserve"> </w:t>
      </w:r>
      <w:r w:rsidRPr="00FD2104">
        <w:rPr>
          <w:rFonts w:ascii="Arial" w:hAnsi="Arial" w:cs="Arial"/>
          <w:sz w:val="20"/>
          <w:szCs w:val="20"/>
        </w:rPr>
        <w:t>may</w:t>
      </w:r>
      <w:r w:rsidRPr="00FD2104">
        <w:rPr>
          <w:rFonts w:ascii="Arial" w:hAnsi="Arial" w:cs="Arial"/>
          <w:spacing w:val="22"/>
          <w:sz w:val="20"/>
          <w:szCs w:val="20"/>
        </w:rPr>
        <w:t xml:space="preserve"> </w:t>
      </w:r>
      <w:r w:rsidRPr="00FD2104">
        <w:rPr>
          <w:rFonts w:ascii="Arial" w:hAnsi="Arial" w:cs="Arial"/>
          <w:sz w:val="20"/>
          <w:szCs w:val="20"/>
        </w:rPr>
        <w:t>be</w:t>
      </w:r>
    </w:p>
    <w:p w:rsidR="00A1660D" w:rsidRPr="00FD2104" w:rsidRDefault="00A1660D" w:rsidP="00DB01A6">
      <w:pPr>
        <w:pStyle w:val="BodyText"/>
        <w:kinsoku w:val="0"/>
        <w:overflowPunct w:val="0"/>
        <w:ind w:left="1440" w:right="118"/>
        <w:rPr>
          <w:sz w:val="20"/>
          <w:szCs w:val="20"/>
        </w:rPr>
      </w:pPr>
      <w:r w:rsidRPr="00FD2104">
        <w:rPr>
          <w:sz w:val="20"/>
          <w:szCs w:val="20"/>
        </w:rPr>
        <w:t>unlawfully present in the United States). These individuals in most instances would not be eligible</w:t>
      </w:r>
      <w:r w:rsidRPr="00FD2104">
        <w:rPr>
          <w:spacing w:val="10"/>
          <w:sz w:val="20"/>
          <w:szCs w:val="20"/>
        </w:rPr>
        <w:t xml:space="preserve"> </w:t>
      </w:r>
      <w:r w:rsidRPr="00FD2104">
        <w:rPr>
          <w:sz w:val="20"/>
          <w:szCs w:val="20"/>
        </w:rPr>
        <w:t>for</w:t>
      </w:r>
      <w:r w:rsidRPr="00FD2104">
        <w:rPr>
          <w:spacing w:val="-1"/>
          <w:sz w:val="20"/>
          <w:szCs w:val="20"/>
        </w:rPr>
        <w:t xml:space="preserve"> </w:t>
      </w:r>
      <w:r w:rsidRPr="00FD2104">
        <w:rPr>
          <w:sz w:val="20"/>
          <w:szCs w:val="20"/>
        </w:rPr>
        <w:t>a</w:t>
      </w:r>
      <w:r w:rsidRPr="00FD2104">
        <w:rPr>
          <w:spacing w:val="-1"/>
          <w:sz w:val="20"/>
          <w:szCs w:val="20"/>
        </w:rPr>
        <w:t xml:space="preserve"> </w:t>
      </w:r>
      <w:r w:rsidR="00DB01A6">
        <w:rPr>
          <w:spacing w:val="-1"/>
          <w:sz w:val="20"/>
          <w:szCs w:val="20"/>
        </w:rPr>
        <w:t xml:space="preserve">  </w:t>
      </w:r>
      <w:r w:rsidRPr="00FD2104">
        <w:rPr>
          <w:sz w:val="20"/>
          <w:szCs w:val="20"/>
        </w:rPr>
        <w:t>SSN.</w:t>
      </w:r>
    </w:p>
    <w:p w:rsidR="00A1660D" w:rsidRPr="00FD2104" w:rsidRDefault="00A1660D">
      <w:pPr>
        <w:pStyle w:val="BodyText"/>
        <w:kinsoku w:val="0"/>
        <w:overflowPunct w:val="0"/>
        <w:ind w:left="0"/>
        <w:rPr>
          <w:sz w:val="20"/>
          <w:szCs w:val="20"/>
        </w:rPr>
      </w:pPr>
    </w:p>
    <w:p w:rsidR="00A1660D" w:rsidRPr="00FD2104" w:rsidRDefault="00A1660D" w:rsidP="00DB01A6">
      <w:pPr>
        <w:pStyle w:val="ListParagraph"/>
        <w:numPr>
          <w:ilvl w:val="0"/>
          <w:numId w:val="71"/>
        </w:numPr>
        <w:tabs>
          <w:tab w:val="left" w:pos="832"/>
        </w:tabs>
        <w:kinsoku w:val="0"/>
        <w:overflowPunct w:val="0"/>
        <w:ind w:left="1800" w:right="117" w:hanging="450"/>
        <w:jc w:val="both"/>
        <w:rPr>
          <w:rFonts w:ascii="Arial" w:hAnsi="Arial" w:cs="Arial"/>
          <w:sz w:val="20"/>
          <w:szCs w:val="20"/>
        </w:rPr>
      </w:pPr>
      <w:r w:rsidRPr="00FD2104">
        <w:rPr>
          <w:rFonts w:ascii="Arial" w:hAnsi="Arial" w:cs="Arial"/>
          <w:sz w:val="20"/>
          <w:szCs w:val="20"/>
        </w:rPr>
        <w:t>A family that consists of a single household member (including a pregnant individual) who</w:t>
      </w:r>
      <w:r w:rsidRPr="00FD2104">
        <w:rPr>
          <w:rFonts w:ascii="Arial" w:hAnsi="Arial" w:cs="Arial"/>
          <w:spacing w:val="52"/>
          <w:sz w:val="20"/>
          <w:szCs w:val="20"/>
        </w:rPr>
        <w:t xml:space="preserve"> </w:t>
      </w:r>
      <w:r w:rsidRPr="00FD2104">
        <w:rPr>
          <w:rFonts w:ascii="Arial" w:hAnsi="Arial" w:cs="Arial"/>
          <w:sz w:val="20"/>
          <w:szCs w:val="20"/>
        </w:rPr>
        <w:t>does</w:t>
      </w:r>
      <w:r w:rsidRPr="00FD2104">
        <w:rPr>
          <w:rFonts w:ascii="Arial" w:hAnsi="Arial" w:cs="Arial"/>
          <w:spacing w:val="-1"/>
          <w:sz w:val="20"/>
          <w:szCs w:val="20"/>
        </w:rPr>
        <w:t xml:space="preserve"> </w:t>
      </w:r>
      <w:r w:rsidRPr="00FD2104">
        <w:rPr>
          <w:rFonts w:ascii="Arial" w:hAnsi="Arial" w:cs="Arial"/>
          <w:sz w:val="20"/>
          <w:szCs w:val="20"/>
        </w:rPr>
        <w:t>not have eligible immigration status is not eligible for housing assistance and cannot be</w:t>
      </w:r>
      <w:r w:rsidRPr="00FD2104">
        <w:rPr>
          <w:rFonts w:ascii="Arial" w:hAnsi="Arial" w:cs="Arial"/>
          <w:spacing w:val="-26"/>
          <w:sz w:val="20"/>
          <w:szCs w:val="20"/>
        </w:rPr>
        <w:t xml:space="preserve"> </w:t>
      </w:r>
      <w:r w:rsidRPr="00FD2104">
        <w:rPr>
          <w:rFonts w:ascii="Arial" w:hAnsi="Arial" w:cs="Arial"/>
          <w:sz w:val="20"/>
          <w:szCs w:val="20"/>
        </w:rPr>
        <w:t>housed.</w:t>
      </w:r>
    </w:p>
    <w:p w:rsidR="00A1660D" w:rsidRPr="00FD2104" w:rsidRDefault="00A1660D">
      <w:pPr>
        <w:pStyle w:val="BodyText"/>
        <w:kinsoku w:val="0"/>
        <w:overflowPunct w:val="0"/>
        <w:spacing w:before="11"/>
        <w:ind w:left="0"/>
        <w:rPr>
          <w:sz w:val="20"/>
          <w:szCs w:val="20"/>
        </w:rPr>
      </w:pPr>
    </w:p>
    <w:p w:rsidR="00A1660D" w:rsidRPr="00FD2104" w:rsidRDefault="00A1660D" w:rsidP="00DB01A6">
      <w:pPr>
        <w:pStyle w:val="ListParagraph"/>
        <w:numPr>
          <w:ilvl w:val="0"/>
          <w:numId w:val="71"/>
        </w:numPr>
        <w:tabs>
          <w:tab w:val="left" w:pos="832"/>
        </w:tabs>
        <w:kinsoku w:val="0"/>
        <w:overflowPunct w:val="0"/>
        <w:ind w:left="1800" w:right="115" w:hanging="450"/>
        <w:jc w:val="both"/>
        <w:rPr>
          <w:rFonts w:ascii="Arial" w:hAnsi="Arial" w:cs="Arial"/>
          <w:sz w:val="20"/>
          <w:szCs w:val="20"/>
        </w:rPr>
      </w:pPr>
      <w:r w:rsidRPr="00FD2104">
        <w:rPr>
          <w:rFonts w:ascii="Arial" w:hAnsi="Arial" w:cs="Arial"/>
          <w:sz w:val="20"/>
          <w:szCs w:val="20"/>
        </w:rPr>
        <w:t>A</w:t>
      </w:r>
      <w:r w:rsidRPr="00FD2104">
        <w:rPr>
          <w:rFonts w:ascii="Arial" w:hAnsi="Arial" w:cs="Arial"/>
          <w:spacing w:val="-12"/>
          <w:sz w:val="20"/>
          <w:szCs w:val="20"/>
        </w:rPr>
        <w:t xml:space="preserve"> </w:t>
      </w:r>
      <w:r w:rsidRPr="00FD2104">
        <w:rPr>
          <w:rFonts w:ascii="Arial" w:hAnsi="Arial" w:cs="Arial"/>
          <w:sz w:val="20"/>
          <w:szCs w:val="20"/>
        </w:rPr>
        <w:t>family</w:t>
      </w:r>
      <w:r w:rsidRPr="00FD2104">
        <w:rPr>
          <w:rFonts w:ascii="Arial" w:hAnsi="Arial" w:cs="Arial"/>
          <w:spacing w:val="-13"/>
          <w:sz w:val="20"/>
          <w:szCs w:val="20"/>
        </w:rPr>
        <w:t xml:space="preserve"> </w:t>
      </w:r>
      <w:r w:rsidRPr="00FD2104">
        <w:rPr>
          <w:rFonts w:ascii="Arial" w:hAnsi="Arial" w:cs="Arial"/>
          <w:sz w:val="20"/>
          <w:szCs w:val="20"/>
        </w:rPr>
        <w:t>that</w:t>
      </w:r>
      <w:r w:rsidRPr="00FD2104">
        <w:rPr>
          <w:rFonts w:ascii="Arial" w:hAnsi="Arial" w:cs="Arial"/>
          <w:spacing w:val="-10"/>
          <w:sz w:val="20"/>
          <w:szCs w:val="20"/>
        </w:rPr>
        <w:t xml:space="preserve"> </w:t>
      </w:r>
      <w:r w:rsidRPr="00FD2104">
        <w:rPr>
          <w:rFonts w:ascii="Arial" w:hAnsi="Arial" w:cs="Arial"/>
          <w:sz w:val="20"/>
          <w:szCs w:val="20"/>
        </w:rPr>
        <w:t>consists</w:t>
      </w:r>
      <w:r w:rsidRPr="00FD2104">
        <w:rPr>
          <w:rFonts w:ascii="Arial" w:hAnsi="Arial" w:cs="Arial"/>
          <w:spacing w:val="-11"/>
          <w:sz w:val="20"/>
          <w:szCs w:val="20"/>
        </w:rPr>
        <w:t xml:space="preserve"> </w:t>
      </w:r>
      <w:r w:rsidRPr="00FD2104">
        <w:rPr>
          <w:rFonts w:ascii="Arial" w:hAnsi="Arial" w:cs="Arial"/>
          <w:sz w:val="20"/>
          <w:szCs w:val="20"/>
        </w:rPr>
        <w:t>of</w:t>
      </w:r>
      <w:r w:rsidRPr="00FD2104">
        <w:rPr>
          <w:rFonts w:ascii="Arial" w:hAnsi="Arial" w:cs="Arial"/>
          <w:spacing w:val="-10"/>
          <w:sz w:val="20"/>
          <w:szCs w:val="20"/>
        </w:rPr>
        <w:t xml:space="preserve"> </w:t>
      </w:r>
      <w:r w:rsidRPr="00FD2104">
        <w:rPr>
          <w:rFonts w:ascii="Arial" w:hAnsi="Arial" w:cs="Arial"/>
          <w:spacing w:val="-2"/>
          <w:sz w:val="20"/>
          <w:szCs w:val="20"/>
        </w:rPr>
        <w:t>two</w:t>
      </w:r>
      <w:r w:rsidRPr="00FD2104">
        <w:rPr>
          <w:rFonts w:ascii="Arial" w:hAnsi="Arial" w:cs="Arial"/>
          <w:spacing w:val="-11"/>
          <w:sz w:val="20"/>
          <w:szCs w:val="20"/>
        </w:rPr>
        <w:t xml:space="preserve"> </w:t>
      </w:r>
      <w:r w:rsidRPr="00FD2104">
        <w:rPr>
          <w:rFonts w:ascii="Arial" w:hAnsi="Arial" w:cs="Arial"/>
          <w:sz w:val="20"/>
          <w:szCs w:val="20"/>
        </w:rPr>
        <w:t>or</w:t>
      </w:r>
      <w:r w:rsidRPr="00FD2104">
        <w:rPr>
          <w:rFonts w:ascii="Arial" w:hAnsi="Arial" w:cs="Arial"/>
          <w:spacing w:val="-10"/>
          <w:sz w:val="20"/>
          <w:szCs w:val="20"/>
        </w:rPr>
        <w:t xml:space="preserve"> </w:t>
      </w:r>
      <w:r w:rsidRPr="00FD2104">
        <w:rPr>
          <w:rFonts w:ascii="Arial" w:hAnsi="Arial" w:cs="Arial"/>
          <w:sz w:val="20"/>
          <w:szCs w:val="20"/>
        </w:rPr>
        <w:t>more</w:t>
      </w:r>
      <w:r w:rsidRPr="00FD2104">
        <w:rPr>
          <w:rFonts w:ascii="Arial" w:hAnsi="Arial" w:cs="Arial"/>
          <w:spacing w:val="-11"/>
          <w:sz w:val="20"/>
          <w:szCs w:val="20"/>
        </w:rPr>
        <w:t xml:space="preserve"> </w:t>
      </w:r>
      <w:r w:rsidRPr="00FD2104">
        <w:rPr>
          <w:rFonts w:ascii="Arial" w:hAnsi="Arial" w:cs="Arial"/>
          <w:sz w:val="20"/>
          <w:szCs w:val="20"/>
        </w:rPr>
        <w:t>household</w:t>
      </w:r>
      <w:r w:rsidRPr="00FD2104">
        <w:rPr>
          <w:rFonts w:ascii="Arial" w:hAnsi="Arial" w:cs="Arial"/>
          <w:spacing w:val="-11"/>
          <w:sz w:val="20"/>
          <w:szCs w:val="20"/>
        </w:rPr>
        <w:t xml:space="preserve"> </w:t>
      </w:r>
      <w:r w:rsidRPr="00FD2104">
        <w:rPr>
          <w:rFonts w:ascii="Arial" w:hAnsi="Arial" w:cs="Arial"/>
          <w:sz w:val="20"/>
          <w:szCs w:val="20"/>
        </w:rPr>
        <w:t>members</w:t>
      </w:r>
      <w:r w:rsidRPr="00FD2104">
        <w:rPr>
          <w:rFonts w:ascii="Arial" w:hAnsi="Arial" w:cs="Arial"/>
          <w:spacing w:val="-11"/>
          <w:sz w:val="20"/>
          <w:szCs w:val="20"/>
        </w:rPr>
        <w:t xml:space="preserve"> </w:t>
      </w:r>
      <w:r w:rsidRPr="00FD2104">
        <w:rPr>
          <w:rFonts w:ascii="Arial" w:hAnsi="Arial" w:cs="Arial"/>
          <w:sz w:val="20"/>
          <w:szCs w:val="20"/>
        </w:rPr>
        <w:t>and</w:t>
      </w:r>
      <w:r w:rsidRPr="00FD2104">
        <w:rPr>
          <w:rFonts w:ascii="Arial" w:hAnsi="Arial" w:cs="Arial"/>
          <w:spacing w:val="-14"/>
          <w:sz w:val="20"/>
          <w:szCs w:val="20"/>
        </w:rPr>
        <w:t xml:space="preserve"> </w:t>
      </w:r>
      <w:r w:rsidRPr="00FD2104">
        <w:rPr>
          <w:rFonts w:ascii="Arial" w:hAnsi="Arial" w:cs="Arial"/>
          <w:sz w:val="20"/>
          <w:szCs w:val="20"/>
        </w:rPr>
        <w:t>at</w:t>
      </w:r>
      <w:r w:rsidRPr="00FD2104">
        <w:rPr>
          <w:rFonts w:ascii="Arial" w:hAnsi="Arial" w:cs="Arial"/>
          <w:spacing w:val="-10"/>
          <w:sz w:val="20"/>
          <w:szCs w:val="20"/>
        </w:rPr>
        <w:t xml:space="preserve"> </w:t>
      </w:r>
      <w:r w:rsidRPr="00FD2104">
        <w:rPr>
          <w:rFonts w:ascii="Arial" w:hAnsi="Arial" w:cs="Arial"/>
          <w:sz w:val="20"/>
          <w:szCs w:val="20"/>
        </w:rPr>
        <w:t>least</w:t>
      </w:r>
      <w:r w:rsidRPr="00FD2104">
        <w:rPr>
          <w:rFonts w:ascii="Arial" w:hAnsi="Arial" w:cs="Arial"/>
          <w:spacing w:val="-10"/>
          <w:sz w:val="20"/>
          <w:szCs w:val="20"/>
        </w:rPr>
        <w:t xml:space="preserve"> </w:t>
      </w:r>
      <w:r w:rsidRPr="00FD2104">
        <w:rPr>
          <w:rFonts w:ascii="Arial" w:hAnsi="Arial" w:cs="Arial"/>
          <w:sz w:val="20"/>
          <w:szCs w:val="20"/>
        </w:rPr>
        <w:t>one</w:t>
      </w:r>
      <w:r w:rsidRPr="00FD2104">
        <w:rPr>
          <w:rFonts w:ascii="Arial" w:hAnsi="Arial" w:cs="Arial"/>
          <w:spacing w:val="-14"/>
          <w:sz w:val="20"/>
          <w:szCs w:val="20"/>
        </w:rPr>
        <w:t xml:space="preserve"> </w:t>
      </w:r>
      <w:r w:rsidRPr="00FD2104">
        <w:rPr>
          <w:rFonts w:ascii="Arial" w:hAnsi="Arial" w:cs="Arial"/>
          <w:sz w:val="20"/>
          <w:szCs w:val="20"/>
        </w:rPr>
        <w:t>household</w:t>
      </w:r>
      <w:r w:rsidRPr="00FD2104">
        <w:rPr>
          <w:rFonts w:ascii="Arial" w:hAnsi="Arial" w:cs="Arial"/>
          <w:spacing w:val="-11"/>
          <w:sz w:val="20"/>
          <w:szCs w:val="20"/>
        </w:rPr>
        <w:t xml:space="preserve"> </w:t>
      </w:r>
      <w:r w:rsidRPr="00FD2104">
        <w:rPr>
          <w:rFonts w:ascii="Arial" w:hAnsi="Arial" w:cs="Arial"/>
          <w:sz w:val="20"/>
          <w:szCs w:val="20"/>
        </w:rPr>
        <w:t>member</w:t>
      </w:r>
      <w:r w:rsidRPr="00FD2104">
        <w:rPr>
          <w:rFonts w:ascii="Arial" w:hAnsi="Arial" w:cs="Arial"/>
          <w:spacing w:val="-10"/>
          <w:sz w:val="20"/>
          <w:szCs w:val="20"/>
        </w:rPr>
        <w:t xml:space="preserve"> </w:t>
      </w:r>
      <w:r w:rsidRPr="00FD2104">
        <w:rPr>
          <w:rFonts w:ascii="Arial" w:hAnsi="Arial" w:cs="Arial"/>
          <w:sz w:val="20"/>
          <w:szCs w:val="20"/>
        </w:rPr>
        <w:t>that has eligible immigration status, is classified as a mixed family, and is eligible for</w:t>
      </w:r>
      <w:r w:rsidRPr="00FD2104">
        <w:rPr>
          <w:rFonts w:ascii="Arial" w:hAnsi="Arial" w:cs="Arial"/>
          <w:spacing w:val="20"/>
          <w:sz w:val="20"/>
          <w:szCs w:val="20"/>
        </w:rPr>
        <w:t xml:space="preserve"> </w:t>
      </w:r>
      <w:r w:rsidRPr="00FD2104">
        <w:rPr>
          <w:rFonts w:ascii="Arial" w:hAnsi="Arial" w:cs="Arial"/>
          <w:sz w:val="20"/>
          <w:szCs w:val="20"/>
        </w:rPr>
        <w:t>prorated</w:t>
      </w:r>
      <w:r w:rsidRPr="00FD2104">
        <w:rPr>
          <w:rFonts w:ascii="Arial" w:hAnsi="Arial" w:cs="Arial"/>
          <w:spacing w:val="-1"/>
          <w:sz w:val="20"/>
          <w:szCs w:val="20"/>
        </w:rPr>
        <w:t xml:space="preserve"> </w:t>
      </w:r>
      <w:r w:rsidRPr="00FD2104">
        <w:rPr>
          <w:rFonts w:ascii="Arial" w:hAnsi="Arial" w:cs="Arial"/>
          <w:sz w:val="20"/>
          <w:szCs w:val="20"/>
        </w:rPr>
        <w:t>assistance</w:t>
      </w:r>
      <w:r w:rsidRPr="00FD2104">
        <w:rPr>
          <w:rFonts w:ascii="Arial" w:hAnsi="Arial" w:cs="Arial"/>
          <w:spacing w:val="35"/>
          <w:sz w:val="20"/>
          <w:szCs w:val="20"/>
        </w:rPr>
        <w:t xml:space="preserve"> </w:t>
      </w:r>
      <w:r w:rsidRPr="00FD2104">
        <w:rPr>
          <w:rFonts w:ascii="Arial" w:hAnsi="Arial" w:cs="Arial"/>
          <w:sz w:val="20"/>
          <w:szCs w:val="20"/>
        </w:rPr>
        <w:t>in</w:t>
      </w:r>
      <w:r w:rsidRPr="00FD2104">
        <w:rPr>
          <w:rFonts w:ascii="Arial" w:hAnsi="Arial" w:cs="Arial"/>
          <w:spacing w:val="35"/>
          <w:sz w:val="20"/>
          <w:szCs w:val="20"/>
        </w:rPr>
        <w:t xml:space="preserve"> </w:t>
      </w:r>
      <w:r w:rsidRPr="00FD2104">
        <w:rPr>
          <w:rFonts w:ascii="Arial" w:hAnsi="Arial" w:cs="Arial"/>
          <w:sz w:val="20"/>
          <w:szCs w:val="20"/>
        </w:rPr>
        <w:t>accordance</w:t>
      </w:r>
      <w:r w:rsidRPr="00FD2104">
        <w:rPr>
          <w:rFonts w:ascii="Arial" w:hAnsi="Arial" w:cs="Arial"/>
          <w:spacing w:val="35"/>
          <w:sz w:val="20"/>
          <w:szCs w:val="20"/>
        </w:rPr>
        <w:t xml:space="preserve"> </w:t>
      </w:r>
      <w:r w:rsidRPr="00FD2104">
        <w:rPr>
          <w:rFonts w:ascii="Arial" w:hAnsi="Arial" w:cs="Arial"/>
          <w:sz w:val="20"/>
          <w:szCs w:val="20"/>
        </w:rPr>
        <w:t>with</w:t>
      </w:r>
      <w:r w:rsidRPr="00FD2104">
        <w:rPr>
          <w:rFonts w:ascii="Arial" w:hAnsi="Arial" w:cs="Arial"/>
          <w:spacing w:val="35"/>
          <w:sz w:val="20"/>
          <w:szCs w:val="20"/>
        </w:rPr>
        <w:t xml:space="preserve"> </w:t>
      </w:r>
      <w:r w:rsidRPr="00FD2104">
        <w:rPr>
          <w:rFonts w:ascii="Arial" w:hAnsi="Arial" w:cs="Arial"/>
          <w:sz w:val="20"/>
          <w:szCs w:val="20"/>
        </w:rPr>
        <w:t>24</w:t>
      </w:r>
      <w:r w:rsidRPr="00FD2104">
        <w:rPr>
          <w:rFonts w:ascii="Arial" w:hAnsi="Arial" w:cs="Arial"/>
          <w:spacing w:val="35"/>
          <w:sz w:val="20"/>
          <w:szCs w:val="20"/>
        </w:rPr>
        <w:t xml:space="preserve"> </w:t>
      </w:r>
      <w:r w:rsidRPr="00FD2104">
        <w:rPr>
          <w:rFonts w:ascii="Arial" w:hAnsi="Arial" w:cs="Arial"/>
          <w:sz w:val="20"/>
          <w:szCs w:val="20"/>
        </w:rPr>
        <w:t>CFR</w:t>
      </w:r>
      <w:r w:rsidRPr="00FD2104">
        <w:rPr>
          <w:rFonts w:ascii="Arial" w:hAnsi="Arial" w:cs="Arial"/>
          <w:spacing w:val="35"/>
          <w:sz w:val="20"/>
          <w:szCs w:val="20"/>
        </w:rPr>
        <w:t xml:space="preserve"> </w:t>
      </w:r>
      <w:r w:rsidRPr="00FD2104">
        <w:rPr>
          <w:rFonts w:ascii="Arial" w:hAnsi="Arial" w:cs="Arial"/>
          <w:sz w:val="20"/>
          <w:szCs w:val="20"/>
        </w:rPr>
        <w:t>5.520.</w:t>
      </w:r>
      <w:r w:rsidRPr="00FD2104">
        <w:rPr>
          <w:rFonts w:ascii="Arial" w:hAnsi="Arial" w:cs="Arial"/>
          <w:spacing w:val="35"/>
          <w:sz w:val="20"/>
          <w:szCs w:val="20"/>
        </w:rPr>
        <w:t xml:space="preserve"> </w:t>
      </w:r>
      <w:r w:rsidR="00AF435B" w:rsidRPr="00FD2104">
        <w:rPr>
          <w:rFonts w:ascii="Arial" w:hAnsi="Arial" w:cs="Arial"/>
          <w:sz w:val="20"/>
          <w:szCs w:val="20"/>
        </w:rPr>
        <w:t>FWHS</w:t>
      </w:r>
      <w:r w:rsidRPr="00FD2104">
        <w:rPr>
          <w:rFonts w:ascii="Arial" w:hAnsi="Arial" w:cs="Arial"/>
          <w:spacing w:val="32"/>
          <w:sz w:val="20"/>
          <w:szCs w:val="20"/>
        </w:rPr>
        <w:t xml:space="preserve"> </w:t>
      </w:r>
      <w:r w:rsidRPr="00FD2104">
        <w:rPr>
          <w:rFonts w:ascii="Arial" w:hAnsi="Arial" w:cs="Arial"/>
          <w:sz w:val="20"/>
          <w:szCs w:val="20"/>
        </w:rPr>
        <w:t>may</w:t>
      </w:r>
      <w:r w:rsidRPr="00FD2104">
        <w:rPr>
          <w:rFonts w:ascii="Arial" w:hAnsi="Arial" w:cs="Arial"/>
          <w:spacing w:val="33"/>
          <w:sz w:val="20"/>
          <w:szCs w:val="20"/>
        </w:rPr>
        <w:t xml:space="preserve"> </w:t>
      </w:r>
      <w:r w:rsidRPr="00FD2104">
        <w:rPr>
          <w:rFonts w:ascii="Arial" w:hAnsi="Arial" w:cs="Arial"/>
          <w:sz w:val="20"/>
          <w:szCs w:val="20"/>
        </w:rPr>
        <w:t>not</w:t>
      </w:r>
      <w:r w:rsidRPr="00FD2104">
        <w:rPr>
          <w:rFonts w:ascii="Arial" w:hAnsi="Arial" w:cs="Arial"/>
          <w:spacing w:val="34"/>
          <w:sz w:val="20"/>
          <w:szCs w:val="20"/>
        </w:rPr>
        <w:t xml:space="preserve"> </w:t>
      </w:r>
      <w:r w:rsidRPr="00FD2104">
        <w:rPr>
          <w:rFonts w:ascii="Arial" w:hAnsi="Arial" w:cs="Arial"/>
          <w:sz w:val="20"/>
          <w:szCs w:val="20"/>
        </w:rPr>
        <w:t>deny</w:t>
      </w:r>
      <w:r w:rsidRPr="00FD2104">
        <w:rPr>
          <w:rFonts w:ascii="Arial" w:hAnsi="Arial" w:cs="Arial"/>
          <w:spacing w:val="33"/>
          <w:sz w:val="20"/>
          <w:szCs w:val="20"/>
        </w:rPr>
        <w:t xml:space="preserve"> </w:t>
      </w:r>
      <w:r w:rsidRPr="00FD2104">
        <w:rPr>
          <w:rFonts w:ascii="Arial" w:hAnsi="Arial" w:cs="Arial"/>
          <w:sz w:val="20"/>
          <w:szCs w:val="20"/>
        </w:rPr>
        <w:t>assistance</w:t>
      </w:r>
      <w:r w:rsidRPr="00FD2104">
        <w:rPr>
          <w:rFonts w:ascii="Arial" w:hAnsi="Arial" w:cs="Arial"/>
          <w:spacing w:val="35"/>
          <w:sz w:val="20"/>
          <w:szCs w:val="20"/>
        </w:rPr>
        <w:t xml:space="preserve"> </w:t>
      </w:r>
      <w:r w:rsidRPr="00FD2104">
        <w:rPr>
          <w:rFonts w:ascii="Arial" w:hAnsi="Arial" w:cs="Arial"/>
          <w:sz w:val="20"/>
          <w:szCs w:val="20"/>
        </w:rPr>
        <w:t>to</w:t>
      </w:r>
      <w:r w:rsidRPr="00FD2104">
        <w:rPr>
          <w:rFonts w:ascii="Arial" w:hAnsi="Arial" w:cs="Arial"/>
          <w:spacing w:val="33"/>
          <w:sz w:val="20"/>
          <w:szCs w:val="20"/>
        </w:rPr>
        <w:t xml:space="preserve"> </w:t>
      </w:r>
      <w:r w:rsidRPr="00FD2104">
        <w:rPr>
          <w:rFonts w:ascii="Arial" w:hAnsi="Arial" w:cs="Arial"/>
          <w:sz w:val="20"/>
          <w:szCs w:val="20"/>
        </w:rPr>
        <w:t>mixed</w:t>
      </w:r>
      <w:r w:rsidRPr="00FD2104">
        <w:rPr>
          <w:rFonts w:ascii="Arial" w:hAnsi="Arial" w:cs="Arial"/>
          <w:spacing w:val="-1"/>
          <w:sz w:val="20"/>
          <w:szCs w:val="20"/>
        </w:rPr>
        <w:t xml:space="preserve"> </w:t>
      </w:r>
      <w:r w:rsidRPr="00FD2104">
        <w:rPr>
          <w:rFonts w:ascii="Arial" w:hAnsi="Arial" w:cs="Arial"/>
          <w:sz w:val="20"/>
          <w:szCs w:val="20"/>
        </w:rPr>
        <w:t>families</w:t>
      </w:r>
      <w:r w:rsidRPr="00FD2104">
        <w:rPr>
          <w:rFonts w:ascii="Arial" w:hAnsi="Arial" w:cs="Arial"/>
          <w:spacing w:val="19"/>
          <w:sz w:val="20"/>
          <w:szCs w:val="20"/>
        </w:rPr>
        <w:t xml:space="preserve"> </w:t>
      </w:r>
      <w:r w:rsidRPr="00FD2104">
        <w:rPr>
          <w:rFonts w:ascii="Arial" w:hAnsi="Arial" w:cs="Arial"/>
          <w:sz w:val="20"/>
          <w:szCs w:val="20"/>
        </w:rPr>
        <w:t>due</w:t>
      </w:r>
      <w:r w:rsidRPr="00FD2104">
        <w:rPr>
          <w:rFonts w:ascii="Arial" w:hAnsi="Arial" w:cs="Arial"/>
          <w:spacing w:val="17"/>
          <w:sz w:val="20"/>
          <w:szCs w:val="20"/>
        </w:rPr>
        <w:t xml:space="preserve"> </w:t>
      </w:r>
      <w:r w:rsidRPr="00FD2104">
        <w:rPr>
          <w:rFonts w:ascii="Arial" w:hAnsi="Arial" w:cs="Arial"/>
          <w:sz w:val="20"/>
          <w:szCs w:val="20"/>
        </w:rPr>
        <w:t>to</w:t>
      </w:r>
      <w:r w:rsidRPr="00FD2104">
        <w:rPr>
          <w:rFonts w:ascii="Arial" w:hAnsi="Arial" w:cs="Arial"/>
          <w:spacing w:val="19"/>
          <w:sz w:val="20"/>
          <w:szCs w:val="20"/>
        </w:rPr>
        <w:t xml:space="preserve"> </w:t>
      </w:r>
      <w:r w:rsidRPr="00FD2104">
        <w:rPr>
          <w:rFonts w:ascii="Arial" w:hAnsi="Arial" w:cs="Arial"/>
          <w:sz w:val="20"/>
          <w:szCs w:val="20"/>
        </w:rPr>
        <w:t>nondisclosure</w:t>
      </w:r>
      <w:r w:rsidRPr="00FD2104">
        <w:rPr>
          <w:rFonts w:ascii="Arial" w:hAnsi="Arial" w:cs="Arial"/>
          <w:spacing w:val="19"/>
          <w:sz w:val="20"/>
          <w:szCs w:val="20"/>
        </w:rPr>
        <w:t xml:space="preserve"> </w:t>
      </w:r>
      <w:r w:rsidRPr="00FD2104">
        <w:rPr>
          <w:rFonts w:ascii="Arial" w:hAnsi="Arial" w:cs="Arial"/>
          <w:sz w:val="20"/>
          <w:szCs w:val="20"/>
        </w:rPr>
        <w:t>of</w:t>
      </w:r>
      <w:r w:rsidRPr="00FD2104">
        <w:rPr>
          <w:rFonts w:ascii="Arial" w:hAnsi="Arial" w:cs="Arial"/>
          <w:spacing w:val="20"/>
          <w:sz w:val="20"/>
          <w:szCs w:val="20"/>
        </w:rPr>
        <w:t xml:space="preserve"> </w:t>
      </w:r>
      <w:r w:rsidRPr="00FD2104">
        <w:rPr>
          <w:rFonts w:ascii="Arial" w:hAnsi="Arial" w:cs="Arial"/>
          <w:sz w:val="20"/>
          <w:szCs w:val="20"/>
        </w:rPr>
        <w:t>a</w:t>
      </w:r>
      <w:r w:rsidRPr="00FD2104">
        <w:rPr>
          <w:rFonts w:ascii="Arial" w:hAnsi="Arial" w:cs="Arial"/>
          <w:spacing w:val="19"/>
          <w:sz w:val="20"/>
          <w:szCs w:val="20"/>
        </w:rPr>
        <w:t xml:space="preserve"> </w:t>
      </w:r>
      <w:r w:rsidRPr="00FD2104">
        <w:rPr>
          <w:rFonts w:ascii="Arial" w:hAnsi="Arial" w:cs="Arial"/>
          <w:sz w:val="20"/>
          <w:szCs w:val="20"/>
        </w:rPr>
        <w:t>SSN</w:t>
      </w:r>
      <w:r w:rsidRPr="00FD2104">
        <w:rPr>
          <w:rFonts w:ascii="Arial" w:hAnsi="Arial" w:cs="Arial"/>
          <w:spacing w:val="18"/>
          <w:sz w:val="20"/>
          <w:szCs w:val="20"/>
        </w:rPr>
        <w:t xml:space="preserve"> </w:t>
      </w:r>
      <w:r w:rsidRPr="00FD2104">
        <w:rPr>
          <w:rFonts w:ascii="Arial" w:hAnsi="Arial" w:cs="Arial"/>
          <w:sz w:val="20"/>
          <w:szCs w:val="20"/>
        </w:rPr>
        <w:t>by</w:t>
      </w:r>
      <w:r w:rsidRPr="00FD2104">
        <w:rPr>
          <w:rFonts w:ascii="Arial" w:hAnsi="Arial" w:cs="Arial"/>
          <w:spacing w:val="17"/>
          <w:sz w:val="20"/>
          <w:szCs w:val="20"/>
        </w:rPr>
        <w:t xml:space="preserve"> </w:t>
      </w:r>
      <w:r w:rsidRPr="00FD2104">
        <w:rPr>
          <w:rFonts w:ascii="Arial" w:hAnsi="Arial" w:cs="Arial"/>
          <w:sz w:val="20"/>
          <w:szCs w:val="20"/>
        </w:rPr>
        <w:t>an</w:t>
      </w:r>
      <w:r w:rsidRPr="00FD2104">
        <w:rPr>
          <w:rFonts w:ascii="Arial" w:hAnsi="Arial" w:cs="Arial"/>
          <w:spacing w:val="19"/>
          <w:sz w:val="20"/>
          <w:szCs w:val="20"/>
        </w:rPr>
        <w:t xml:space="preserve"> </w:t>
      </w:r>
      <w:r w:rsidRPr="00FD2104">
        <w:rPr>
          <w:rFonts w:ascii="Arial" w:hAnsi="Arial" w:cs="Arial"/>
          <w:sz w:val="20"/>
          <w:szCs w:val="20"/>
        </w:rPr>
        <w:t>individual</w:t>
      </w:r>
      <w:r w:rsidRPr="00FD2104">
        <w:rPr>
          <w:rFonts w:ascii="Arial" w:hAnsi="Arial" w:cs="Arial"/>
          <w:spacing w:val="21"/>
          <w:sz w:val="20"/>
          <w:szCs w:val="20"/>
        </w:rPr>
        <w:t xml:space="preserve"> </w:t>
      </w:r>
      <w:r w:rsidRPr="00FD2104">
        <w:rPr>
          <w:rFonts w:ascii="Arial" w:hAnsi="Arial" w:cs="Arial"/>
          <w:sz w:val="20"/>
          <w:szCs w:val="20"/>
        </w:rPr>
        <w:t>who</w:t>
      </w:r>
      <w:r w:rsidRPr="00FD2104">
        <w:rPr>
          <w:rFonts w:ascii="Arial" w:hAnsi="Arial" w:cs="Arial"/>
          <w:spacing w:val="19"/>
          <w:sz w:val="20"/>
          <w:szCs w:val="20"/>
        </w:rPr>
        <w:t xml:space="preserve"> </w:t>
      </w:r>
      <w:r w:rsidRPr="00FD2104">
        <w:rPr>
          <w:rFonts w:ascii="Arial" w:hAnsi="Arial" w:cs="Arial"/>
          <w:sz w:val="20"/>
          <w:szCs w:val="20"/>
        </w:rPr>
        <w:t>does</w:t>
      </w:r>
      <w:r w:rsidRPr="00FD2104">
        <w:rPr>
          <w:rFonts w:ascii="Arial" w:hAnsi="Arial" w:cs="Arial"/>
          <w:spacing w:val="19"/>
          <w:sz w:val="20"/>
          <w:szCs w:val="20"/>
        </w:rPr>
        <w:t xml:space="preserve"> </w:t>
      </w:r>
      <w:r w:rsidRPr="00FD2104">
        <w:rPr>
          <w:rFonts w:ascii="Arial" w:hAnsi="Arial" w:cs="Arial"/>
          <w:sz w:val="20"/>
          <w:szCs w:val="20"/>
        </w:rPr>
        <w:t>not</w:t>
      </w:r>
      <w:r w:rsidRPr="00FD2104">
        <w:rPr>
          <w:rFonts w:ascii="Arial" w:hAnsi="Arial" w:cs="Arial"/>
          <w:spacing w:val="20"/>
          <w:sz w:val="20"/>
          <w:szCs w:val="20"/>
        </w:rPr>
        <w:t xml:space="preserve"> </w:t>
      </w:r>
      <w:r w:rsidRPr="00FD2104">
        <w:rPr>
          <w:rFonts w:ascii="Arial" w:hAnsi="Arial" w:cs="Arial"/>
          <w:sz w:val="20"/>
          <w:szCs w:val="20"/>
        </w:rPr>
        <w:t>contend</w:t>
      </w:r>
      <w:r w:rsidRPr="00FD2104">
        <w:rPr>
          <w:rFonts w:ascii="Arial" w:hAnsi="Arial" w:cs="Arial"/>
          <w:spacing w:val="17"/>
          <w:sz w:val="20"/>
          <w:szCs w:val="20"/>
        </w:rPr>
        <w:t xml:space="preserve"> </w:t>
      </w:r>
      <w:r w:rsidRPr="00FD2104">
        <w:rPr>
          <w:rFonts w:ascii="Arial" w:hAnsi="Arial" w:cs="Arial"/>
          <w:sz w:val="20"/>
          <w:szCs w:val="20"/>
        </w:rPr>
        <w:t>to</w:t>
      </w:r>
      <w:r w:rsidRPr="00FD2104">
        <w:rPr>
          <w:rFonts w:ascii="Arial" w:hAnsi="Arial" w:cs="Arial"/>
          <w:spacing w:val="19"/>
          <w:sz w:val="20"/>
          <w:szCs w:val="20"/>
        </w:rPr>
        <w:t xml:space="preserve"> </w:t>
      </w:r>
      <w:r w:rsidRPr="00FD2104">
        <w:rPr>
          <w:rFonts w:ascii="Arial" w:hAnsi="Arial" w:cs="Arial"/>
          <w:sz w:val="20"/>
          <w:szCs w:val="20"/>
        </w:rPr>
        <w:t>have</w:t>
      </w:r>
      <w:r w:rsidRPr="00FD2104">
        <w:rPr>
          <w:rFonts w:ascii="Arial" w:hAnsi="Arial" w:cs="Arial"/>
          <w:spacing w:val="19"/>
          <w:sz w:val="20"/>
          <w:szCs w:val="20"/>
        </w:rPr>
        <w:t xml:space="preserve"> </w:t>
      </w:r>
      <w:r w:rsidRPr="00FD2104">
        <w:rPr>
          <w:rFonts w:ascii="Arial" w:hAnsi="Arial" w:cs="Arial"/>
          <w:sz w:val="20"/>
          <w:szCs w:val="20"/>
        </w:rPr>
        <w:t>eligible</w:t>
      </w:r>
      <w:r w:rsidRPr="00FD2104">
        <w:rPr>
          <w:rFonts w:ascii="Arial" w:hAnsi="Arial" w:cs="Arial"/>
          <w:spacing w:val="-2"/>
          <w:sz w:val="20"/>
          <w:szCs w:val="20"/>
        </w:rPr>
        <w:t xml:space="preserve"> </w:t>
      </w:r>
      <w:r w:rsidRPr="00FD2104">
        <w:rPr>
          <w:rFonts w:ascii="Arial" w:hAnsi="Arial" w:cs="Arial"/>
          <w:sz w:val="20"/>
          <w:szCs w:val="20"/>
        </w:rPr>
        <w:t>immigration</w:t>
      </w:r>
      <w:r w:rsidRPr="00FD2104">
        <w:rPr>
          <w:rFonts w:ascii="Arial" w:hAnsi="Arial" w:cs="Arial"/>
          <w:spacing w:val="-1"/>
          <w:sz w:val="20"/>
          <w:szCs w:val="20"/>
        </w:rPr>
        <w:t xml:space="preserve"> </w:t>
      </w:r>
      <w:r w:rsidRPr="00FD2104">
        <w:rPr>
          <w:rFonts w:ascii="Arial" w:hAnsi="Arial" w:cs="Arial"/>
          <w:sz w:val="20"/>
          <w:szCs w:val="20"/>
        </w:rPr>
        <w:t>status.</w:t>
      </w:r>
    </w:p>
    <w:p w:rsidR="00A1660D" w:rsidRPr="00FD2104" w:rsidRDefault="00A1660D">
      <w:pPr>
        <w:pStyle w:val="BodyText"/>
        <w:kinsoku w:val="0"/>
        <w:overflowPunct w:val="0"/>
        <w:ind w:left="0"/>
        <w:rPr>
          <w:sz w:val="20"/>
          <w:szCs w:val="20"/>
        </w:rPr>
      </w:pPr>
    </w:p>
    <w:p w:rsidR="00A1660D" w:rsidRPr="00FD2104" w:rsidRDefault="00A1660D" w:rsidP="00DB01A6">
      <w:pPr>
        <w:pStyle w:val="ListParagraph"/>
        <w:numPr>
          <w:ilvl w:val="0"/>
          <w:numId w:val="69"/>
        </w:numPr>
        <w:kinsoku w:val="0"/>
        <w:overflowPunct w:val="0"/>
        <w:ind w:left="1350" w:right="116" w:hanging="360"/>
        <w:jc w:val="both"/>
        <w:rPr>
          <w:rFonts w:ascii="Arial" w:hAnsi="Arial" w:cs="Arial"/>
          <w:sz w:val="20"/>
          <w:szCs w:val="20"/>
        </w:rPr>
      </w:pPr>
      <w:r w:rsidRPr="00FD2104">
        <w:rPr>
          <w:rFonts w:ascii="Arial" w:hAnsi="Arial" w:cs="Arial"/>
          <w:sz w:val="20"/>
          <w:szCs w:val="20"/>
        </w:rPr>
        <w:t>Existing program participants as of January 31, 2010, who have previously disclosed their SSN</w:t>
      </w:r>
      <w:r w:rsidRPr="00FD2104">
        <w:rPr>
          <w:rFonts w:ascii="Arial" w:hAnsi="Arial" w:cs="Arial"/>
          <w:spacing w:val="53"/>
          <w:sz w:val="20"/>
          <w:szCs w:val="20"/>
        </w:rPr>
        <w:t xml:space="preserve"> </w:t>
      </w:r>
      <w:r w:rsidRPr="00FD2104">
        <w:rPr>
          <w:rFonts w:ascii="Arial" w:hAnsi="Arial" w:cs="Arial"/>
          <w:sz w:val="20"/>
          <w:szCs w:val="20"/>
        </w:rPr>
        <w:t>and</w:t>
      </w:r>
      <w:r w:rsidRPr="00FD2104">
        <w:rPr>
          <w:rFonts w:ascii="Arial" w:hAnsi="Arial" w:cs="Arial"/>
          <w:spacing w:val="-1"/>
          <w:sz w:val="20"/>
          <w:szCs w:val="20"/>
        </w:rPr>
        <w:t xml:space="preserve"> </w:t>
      </w:r>
      <w:r w:rsidRPr="00FD2104">
        <w:rPr>
          <w:rFonts w:ascii="Arial" w:hAnsi="Arial" w:cs="Arial"/>
          <w:sz w:val="20"/>
          <w:szCs w:val="20"/>
        </w:rPr>
        <w:t xml:space="preserve">HUD has determined the SSN to be valid. </w:t>
      </w:r>
      <w:r w:rsidR="00083C8C" w:rsidRPr="00FD2104">
        <w:rPr>
          <w:rFonts w:ascii="Arial" w:hAnsi="Arial" w:cs="Arial"/>
          <w:sz w:val="20"/>
          <w:szCs w:val="20"/>
        </w:rPr>
        <w:t>FWHS</w:t>
      </w:r>
      <w:r w:rsidRPr="00FD2104">
        <w:rPr>
          <w:rFonts w:ascii="Arial" w:hAnsi="Arial" w:cs="Arial"/>
          <w:sz w:val="20"/>
          <w:szCs w:val="20"/>
        </w:rPr>
        <w:t>s may confirm HUD’s validation of the</w:t>
      </w:r>
      <w:r w:rsidRPr="00FD2104">
        <w:rPr>
          <w:rFonts w:ascii="Arial" w:hAnsi="Arial" w:cs="Arial"/>
          <w:spacing w:val="48"/>
          <w:sz w:val="20"/>
          <w:szCs w:val="20"/>
        </w:rPr>
        <w:t xml:space="preserve"> </w:t>
      </w:r>
      <w:r w:rsidRPr="00FD2104">
        <w:rPr>
          <w:rFonts w:ascii="Arial" w:hAnsi="Arial" w:cs="Arial"/>
          <w:sz w:val="20"/>
          <w:szCs w:val="20"/>
        </w:rPr>
        <w:t>participant’s SSN</w:t>
      </w:r>
      <w:r w:rsidRPr="00FD2104">
        <w:rPr>
          <w:rFonts w:ascii="Arial" w:hAnsi="Arial" w:cs="Arial"/>
          <w:spacing w:val="-12"/>
          <w:sz w:val="20"/>
          <w:szCs w:val="20"/>
        </w:rPr>
        <w:t xml:space="preserve"> </w:t>
      </w:r>
      <w:r w:rsidRPr="00FD2104">
        <w:rPr>
          <w:rFonts w:ascii="Arial" w:hAnsi="Arial" w:cs="Arial"/>
          <w:sz w:val="20"/>
          <w:szCs w:val="20"/>
        </w:rPr>
        <w:t>by</w:t>
      </w:r>
      <w:r w:rsidRPr="00FD2104">
        <w:rPr>
          <w:rFonts w:ascii="Arial" w:hAnsi="Arial" w:cs="Arial"/>
          <w:spacing w:val="-13"/>
          <w:sz w:val="20"/>
          <w:szCs w:val="20"/>
        </w:rPr>
        <w:t xml:space="preserve"> </w:t>
      </w:r>
      <w:r w:rsidRPr="00FD2104">
        <w:rPr>
          <w:rFonts w:ascii="Arial" w:hAnsi="Arial" w:cs="Arial"/>
          <w:sz w:val="20"/>
          <w:szCs w:val="20"/>
        </w:rPr>
        <w:t>viewing</w:t>
      </w:r>
      <w:r w:rsidRPr="00FD2104">
        <w:rPr>
          <w:rFonts w:ascii="Arial" w:hAnsi="Arial" w:cs="Arial"/>
          <w:spacing w:val="-9"/>
          <w:sz w:val="20"/>
          <w:szCs w:val="20"/>
        </w:rPr>
        <w:t xml:space="preserve"> </w:t>
      </w:r>
      <w:r w:rsidRPr="00FD2104">
        <w:rPr>
          <w:rFonts w:ascii="Arial" w:hAnsi="Arial" w:cs="Arial"/>
          <w:sz w:val="20"/>
          <w:szCs w:val="20"/>
        </w:rPr>
        <w:t>the</w:t>
      </w:r>
      <w:r w:rsidRPr="00FD2104">
        <w:rPr>
          <w:rFonts w:ascii="Arial" w:hAnsi="Arial" w:cs="Arial"/>
          <w:spacing w:val="-14"/>
          <w:sz w:val="20"/>
          <w:szCs w:val="20"/>
        </w:rPr>
        <w:t xml:space="preserve"> </w:t>
      </w:r>
      <w:r w:rsidRPr="00FD2104">
        <w:rPr>
          <w:rFonts w:ascii="Arial" w:hAnsi="Arial" w:cs="Arial"/>
          <w:sz w:val="20"/>
          <w:szCs w:val="20"/>
        </w:rPr>
        <w:t>household’s</w:t>
      </w:r>
      <w:r w:rsidRPr="00FD2104">
        <w:rPr>
          <w:rFonts w:ascii="Arial" w:hAnsi="Arial" w:cs="Arial"/>
          <w:spacing w:val="-11"/>
          <w:sz w:val="20"/>
          <w:szCs w:val="20"/>
        </w:rPr>
        <w:t xml:space="preserve"> </w:t>
      </w:r>
      <w:r w:rsidRPr="00FD2104">
        <w:rPr>
          <w:rFonts w:ascii="Arial" w:hAnsi="Arial" w:cs="Arial"/>
          <w:sz w:val="20"/>
          <w:szCs w:val="20"/>
        </w:rPr>
        <w:t>Summary</w:t>
      </w:r>
      <w:r w:rsidRPr="00FD2104">
        <w:rPr>
          <w:rFonts w:ascii="Arial" w:hAnsi="Arial" w:cs="Arial"/>
          <w:spacing w:val="-13"/>
          <w:sz w:val="20"/>
          <w:szCs w:val="20"/>
        </w:rPr>
        <w:t xml:space="preserve"> </w:t>
      </w:r>
      <w:r w:rsidRPr="00FD2104">
        <w:rPr>
          <w:rFonts w:ascii="Arial" w:hAnsi="Arial" w:cs="Arial"/>
          <w:sz w:val="20"/>
          <w:szCs w:val="20"/>
        </w:rPr>
        <w:t>Report</w:t>
      </w:r>
      <w:r w:rsidRPr="00FD2104">
        <w:rPr>
          <w:rFonts w:ascii="Arial" w:hAnsi="Arial" w:cs="Arial"/>
          <w:spacing w:val="-15"/>
          <w:sz w:val="20"/>
          <w:szCs w:val="20"/>
        </w:rPr>
        <w:t xml:space="preserve"> </w:t>
      </w:r>
      <w:r w:rsidRPr="00FD2104">
        <w:rPr>
          <w:rFonts w:ascii="Arial" w:hAnsi="Arial" w:cs="Arial"/>
          <w:sz w:val="20"/>
          <w:szCs w:val="20"/>
        </w:rPr>
        <w:t>or</w:t>
      </w:r>
      <w:r w:rsidRPr="00FD2104">
        <w:rPr>
          <w:rFonts w:ascii="Arial" w:hAnsi="Arial" w:cs="Arial"/>
          <w:spacing w:val="-12"/>
          <w:sz w:val="20"/>
          <w:szCs w:val="20"/>
        </w:rPr>
        <w:t xml:space="preserve"> </w:t>
      </w:r>
      <w:r w:rsidRPr="00FD2104">
        <w:rPr>
          <w:rFonts w:ascii="Arial" w:hAnsi="Arial" w:cs="Arial"/>
          <w:sz w:val="20"/>
          <w:szCs w:val="20"/>
        </w:rPr>
        <w:t>the</w:t>
      </w:r>
      <w:r w:rsidRPr="00FD2104">
        <w:rPr>
          <w:rFonts w:ascii="Arial" w:hAnsi="Arial" w:cs="Arial"/>
          <w:spacing w:val="-14"/>
          <w:sz w:val="20"/>
          <w:szCs w:val="20"/>
        </w:rPr>
        <w:t xml:space="preserve"> </w:t>
      </w:r>
      <w:r w:rsidRPr="00FD2104">
        <w:rPr>
          <w:rFonts w:ascii="Arial" w:hAnsi="Arial" w:cs="Arial"/>
          <w:sz w:val="20"/>
          <w:szCs w:val="20"/>
        </w:rPr>
        <w:t>Identity</w:t>
      </w:r>
      <w:r w:rsidRPr="00FD2104">
        <w:rPr>
          <w:rFonts w:ascii="Arial" w:hAnsi="Arial" w:cs="Arial"/>
          <w:spacing w:val="-13"/>
          <w:sz w:val="20"/>
          <w:szCs w:val="20"/>
        </w:rPr>
        <w:t xml:space="preserve"> </w:t>
      </w:r>
      <w:r w:rsidRPr="00FD2104">
        <w:rPr>
          <w:rFonts w:ascii="Arial" w:hAnsi="Arial" w:cs="Arial"/>
          <w:sz w:val="20"/>
          <w:szCs w:val="20"/>
        </w:rPr>
        <w:t>Verification</w:t>
      </w:r>
      <w:r w:rsidRPr="00FD2104">
        <w:rPr>
          <w:rFonts w:ascii="Arial" w:hAnsi="Arial" w:cs="Arial"/>
          <w:spacing w:val="-14"/>
          <w:sz w:val="20"/>
          <w:szCs w:val="20"/>
        </w:rPr>
        <w:t xml:space="preserve"> </w:t>
      </w:r>
      <w:r w:rsidRPr="00FD2104">
        <w:rPr>
          <w:rFonts w:ascii="Arial" w:hAnsi="Arial" w:cs="Arial"/>
          <w:sz w:val="20"/>
          <w:szCs w:val="20"/>
        </w:rPr>
        <w:t>Report</w:t>
      </w:r>
      <w:r w:rsidRPr="00FD2104">
        <w:rPr>
          <w:rFonts w:ascii="Arial" w:hAnsi="Arial" w:cs="Arial"/>
          <w:spacing w:val="-12"/>
          <w:sz w:val="20"/>
          <w:szCs w:val="20"/>
        </w:rPr>
        <w:t xml:space="preserve"> </w:t>
      </w:r>
      <w:r w:rsidRPr="00FD2104">
        <w:rPr>
          <w:rFonts w:ascii="Arial" w:hAnsi="Arial" w:cs="Arial"/>
          <w:sz w:val="20"/>
          <w:szCs w:val="20"/>
        </w:rPr>
        <w:t>in</w:t>
      </w:r>
      <w:r w:rsidRPr="00FD2104">
        <w:rPr>
          <w:rFonts w:ascii="Arial" w:hAnsi="Arial" w:cs="Arial"/>
          <w:spacing w:val="-14"/>
          <w:sz w:val="20"/>
          <w:szCs w:val="20"/>
        </w:rPr>
        <w:t xml:space="preserve"> </w:t>
      </w:r>
      <w:r w:rsidRPr="00FD2104">
        <w:rPr>
          <w:rFonts w:ascii="Arial" w:hAnsi="Arial" w:cs="Arial"/>
          <w:sz w:val="20"/>
          <w:szCs w:val="20"/>
        </w:rPr>
        <w:t>the</w:t>
      </w:r>
      <w:r w:rsidRPr="00FD2104">
        <w:rPr>
          <w:rFonts w:ascii="Arial" w:hAnsi="Arial" w:cs="Arial"/>
          <w:spacing w:val="-11"/>
          <w:sz w:val="20"/>
          <w:szCs w:val="20"/>
        </w:rPr>
        <w:t xml:space="preserve"> </w:t>
      </w:r>
      <w:r w:rsidRPr="00FD2104">
        <w:rPr>
          <w:rFonts w:ascii="Arial" w:hAnsi="Arial" w:cs="Arial"/>
          <w:sz w:val="20"/>
          <w:szCs w:val="20"/>
        </w:rPr>
        <w:t>EIV</w:t>
      </w:r>
      <w:r w:rsidRPr="00FD2104">
        <w:rPr>
          <w:rFonts w:ascii="Arial" w:hAnsi="Arial" w:cs="Arial"/>
          <w:spacing w:val="-14"/>
          <w:sz w:val="20"/>
          <w:szCs w:val="20"/>
        </w:rPr>
        <w:t xml:space="preserve"> </w:t>
      </w:r>
      <w:r w:rsidRPr="00FD2104">
        <w:rPr>
          <w:rFonts w:ascii="Arial" w:hAnsi="Arial" w:cs="Arial"/>
          <w:sz w:val="20"/>
          <w:szCs w:val="20"/>
        </w:rPr>
        <w:t>system.</w:t>
      </w:r>
    </w:p>
    <w:p w:rsidR="00A1660D" w:rsidRPr="00FD2104" w:rsidRDefault="00A1660D">
      <w:pPr>
        <w:pStyle w:val="BodyText"/>
        <w:kinsoku w:val="0"/>
        <w:overflowPunct w:val="0"/>
        <w:ind w:left="0"/>
        <w:rPr>
          <w:sz w:val="20"/>
          <w:szCs w:val="20"/>
        </w:rPr>
      </w:pPr>
    </w:p>
    <w:p w:rsidR="00A1660D" w:rsidRPr="00FD2104" w:rsidRDefault="00A1660D" w:rsidP="00DB01A6">
      <w:pPr>
        <w:pStyle w:val="ListParagraph"/>
        <w:numPr>
          <w:ilvl w:val="0"/>
          <w:numId w:val="69"/>
        </w:numPr>
        <w:tabs>
          <w:tab w:val="left" w:pos="1350"/>
        </w:tabs>
        <w:kinsoku w:val="0"/>
        <w:overflowPunct w:val="0"/>
        <w:ind w:left="1350" w:right="116" w:hanging="360"/>
        <w:jc w:val="both"/>
        <w:rPr>
          <w:rFonts w:ascii="Arial" w:hAnsi="Arial" w:cs="Arial"/>
          <w:sz w:val="20"/>
          <w:szCs w:val="20"/>
        </w:rPr>
      </w:pPr>
      <w:r w:rsidRPr="00FD2104">
        <w:rPr>
          <w:rFonts w:ascii="Arial" w:hAnsi="Arial" w:cs="Arial"/>
          <w:sz w:val="20"/>
          <w:szCs w:val="20"/>
        </w:rPr>
        <w:t>Existing program participants as of January 31, 2010, who are 62 years of age or older, and had</w:t>
      </w:r>
      <w:r w:rsidRPr="00FD2104">
        <w:rPr>
          <w:rFonts w:ascii="Arial" w:hAnsi="Arial" w:cs="Arial"/>
          <w:spacing w:val="5"/>
          <w:sz w:val="20"/>
          <w:szCs w:val="20"/>
        </w:rPr>
        <w:t xml:space="preserve"> </w:t>
      </w:r>
      <w:r w:rsidRPr="00FD2104">
        <w:rPr>
          <w:rFonts w:ascii="Arial" w:hAnsi="Arial" w:cs="Arial"/>
          <w:sz w:val="20"/>
          <w:szCs w:val="20"/>
        </w:rPr>
        <w:t>not</w:t>
      </w:r>
      <w:r w:rsidRPr="00FD2104">
        <w:rPr>
          <w:rFonts w:ascii="Arial" w:hAnsi="Arial" w:cs="Arial"/>
          <w:spacing w:val="-1"/>
          <w:sz w:val="20"/>
          <w:szCs w:val="20"/>
        </w:rPr>
        <w:t xml:space="preserve"> </w:t>
      </w:r>
      <w:r w:rsidRPr="00FD2104">
        <w:rPr>
          <w:rFonts w:ascii="Arial" w:hAnsi="Arial" w:cs="Arial"/>
          <w:sz w:val="20"/>
          <w:szCs w:val="20"/>
        </w:rPr>
        <w:t>previously</w:t>
      </w:r>
      <w:r w:rsidRPr="00FD2104">
        <w:rPr>
          <w:rFonts w:ascii="Arial" w:hAnsi="Arial" w:cs="Arial"/>
          <w:spacing w:val="20"/>
          <w:sz w:val="20"/>
          <w:szCs w:val="20"/>
        </w:rPr>
        <w:t xml:space="preserve"> </w:t>
      </w:r>
      <w:r w:rsidRPr="00FD2104">
        <w:rPr>
          <w:rFonts w:ascii="Arial" w:hAnsi="Arial" w:cs="Arial"/>
          <w:sz w:val="20"/>
          <w:szCs w:val="20"/>
        </w:rPr>
        <w:t>disclosed</w:t>
      </w:r>
      <w:r w:rsidRPr="00FD2104">
        <w:rPr>
          <w:rFonts w:ascii="Arial" w:hAnsi="Arial" w:cs="Arial"/>
          <w:spacing w:val="21"/>
          <w:sz w:val="20"/>
          <w:szCs w:val="20"/>
        </w:rPr>
        <w:t xml:space="preserve"> </w:t>
      </w:r>
      <w:r w:rsidRPr="00FD2104">
        <w:rPr>
          <w:rFonts w:ascii="Arial" w:hAnsi="Arial" w:cs="Arial"/>
          <w:sz w:val="20"/>
          <w:szCs w:val="20"/>
        </w:rPr>
        <w:t>a</w:t>
      </w:r>
      <w:r w:rsidRPr="00FD2104">
        <w:rPr>
          <w:rFonts w:ascii="Arial" w:hAnsi="Arial" w:cs="Arial"/>
          <w:spacing w:val="21"/>
          <w:sz w:val="20"/>
          <w:szCs w:val="20"/>
        </w:rPr>
        <w:t xml:space="preserve"> </w:t>
      </w:r>
      <w:r w:rsidRPr="00FD2104">
        <w:rPr>
          <w:rFonts w:ascii="Arial" w:hAnsi="Arial" w:cs="Arial"/>
          <w:sz w:val="20"/>
          <w:szCs w:val="20"/>
        </w:rPr>
        <w:t>valid</w:t>
      </w:r>
      <w:r w:rsidRPr="00FD2104">
        <w:rPr>
          <w:rFonts w:ascii="Arial" w:hAnsi="Arial" w:cs="Arial"/>
          <w:spacing w:val="21"/>
          <w:sz w:val="20"/>
          <w:szCs w:val="20"/>
        </w:rPr>
        <w:t xml:space="preserve"> </w:t>
      </w:r>
      <w:r w:rsidRPr="00FD2104">
        <w:rPr>
          <w:rFonts w:ascii="Arial" w:hAnsi="Arial" w:cs="Arial"/>
          <w:sz w:val="20"/>
          <w:szCs w:val="20"/>
        </w:rPr>
        <w:t>SSN.</w:t>
      </w:r>
      <w:r w:rsidRPr="00FD2104">
        <w:rPr>
          <w:rFonts w:ascii="Arial" w:hAnsi="Arial" w:cs="Arial"/>
          <w:spacing w:val="21"/>
          <w:sz w:val="20"/>
          <w:szCs w:val="20"/>
        </w:rPr>
        <w:t xml:space="preserve"> </w:t>
      </w:r>
      <w:r w:rsidRPr="00FD2104">
        <w:rPr>
          <w:rFonts w:ascii="Arial" w:hAnsi="Arial" w:cs="Arial"/>
          <w:sz w:val="20"/>
          <w:szCs w:val="20"/>
        </w:rPr>
        <w:t>This</w:t>
      </w:r>
      <w:r w:rsidRPr="00FD2104">
        <w:rPr>
          <w:rFonts w:ascii="Arial" w:hAnsi="Arial" w:cs="Arial"/>
          <w:spacing w:val="22"/>
          <w:sz w:val="20"/>
          <w:szCs w:val="20"/>
        </w:rPr>
        <w:t xml:space="preserve"> </w:t>
      </w:r>
      <w:r w:rsidRPr="00FD2104">
        <w:rPr>
          <w:rFonts w:ascii="Arial" w:hAnsi="Arial" w:cs="Arial"/>
          <w:sz w:val="20"/>
          <w:szCs w:val="20"/>
        </w:rPr>
        <w:t>exemption</w:t>
      </w:r>
      <w:r w:rsidRPr="00FD2104">
        <w:rPr>
          <w:rFonts w:ascii="Arial" w:hAnsi="Arial" w:cs="Arial"/>
          <w:spacing w:val="21"/>
          <w:sz w:val="20"/>
          <w:szCs w:val="20"/>
        </w:rPr>
        <w:t xml:space="preserve"> </w:t>
      </w:r>
      <w:r w:rsidRPr="00FD2104">
        <w:rPr>
          <w:rFonts w:ascii="Arial" w:hAnsi="Arial" w:cs="Arial"/>
          <w:sz w:val="20"/>
          <w:szCs w:val="20"/>
        </w:rPr>
        <w:t>continues</w:t>
      </w:r>
      <w:r w:rsidRPr="00FD2104">
        <w:rPr>
          <w:rFonts w:ascii="Arial" w:hAnsi="Arial" w:cs="Arial"/>
          <w:spacing w:val="19"/>
          <w:sz w:val="20"/>
          <w:szCs w:val="20"/>
        </w:rPr>
        <w:t xml:space="preserve"> </w:t>
      </w:r>
      <w:r w:rsidRPr="00FD2104">
        <w:rPr>
          <w:rFonts w:ascii="Arial" w:hAnsi="Arial" w:cs="Arial"/>
          <w:sz w:val="20"/>
          <w:szCs w:val="20"/>
        </w:rPr>
        <w:t>even</w:t>
      </w:r>
      <w:r w:rsidRPr="00FD2104">
        <w:rPr>
          <w:rFonts w:ascii="Arial" w:hAnsi="Arial" w:cs="Arial"/>
          <w:spacing w:val="21"/>
          <w:sz w:val="20"/>
          <w:szCs w:val="20"/>
        </w:rPr>
        <w:t xml:space="preserve"> </w:t>
      </w:r>
      <w:r w:rsidRPr="00FD2104">
        <w:rPr>
          <w:rFonts w:ascii="Arial" w:hAnsi="Arial" w:cs="Arial"/>
          <w:sz w:val="20"/>
          <w:szCs w:val="20"/>
        </w:rPr>
        <w:t>if</w:t>
      </w:r>
      <w:r w:rsidRPr="00FD2104">
        <w:rPr>
          <w:rFonts w:ascii="Arial" w:hAnsi="Arial" w:cs="Arial"/>
          <w:spacing w:val="23"/>
          <w:sz w:val="20"/>
          <w:szCs w:val="20"/>
        </w:rPr>
        <w:t xml:space="preserve"> </w:t>
      </w:r>
      <w:r w:rsidRPr="00FD2104">
        <w:rPr>
          <w:rFonts w:ascii="Arial" w:hAnsi="Arial" w:cs="Arial"/>
          <w:sz w:val="20"/>
          <w:szCs w:val="20"/>
        </w:rPr>
        <w:t>the</w:t>
      </w:r>
      <w:r w:rsidRPr="00FD2104">
        <w:rPr>
          <w:rFonts w:ascii="Arial" w:hAnsi="Arial" w:cs="Arial"/>
          <w:spacing w:val="19"/>
          <w:sz w:val="20"/>
          <w:szCs w:val="20"/>
        </w:rPr>
        <w:t xml:space="preserve"> </w:t>
      </w:r>
      <w:r w:rsidRPr="00FD2104">
        <w:rPr>
          <w:rFonts w:ascii="Arial" w:hAnsi="Arial" w:cs="Arial"/>
          <w:sz w:val="20"/>
          <w:szCs w:val="20"/>
        </w:rPr>
        <w:t>individual</w:t>
      </w:r>
      <w:r w:rsidRPr="00FD2104">
        <w:rPr>
          <w:rFonts w:ascii="Arial" w:hAnsi="Arial" w:cs="Arial"/>
          <w:spacing w:val="21"/>
          <w:sz w:val="20"/>
          <w:szCs w:val="20"/>
        </w:rPr>
        <w:t xml:space="preserve"> </w:t>
      </w:r>
      <w:r w:rsidRPr="00FD2104">
        <w:rPr>
          <w:rFonts w:ascii="Arial" w:hAnsi="Arial" w:cs="Arial"/>
          <w:sz w:val="20"/>
          <w:szCs w:val="20"/>
        </w:rPr>
        <w:t>moves</w:t>
      </w:r>
      <w:r w:rsidRPr="00FD2104">
        <w:rPr>
          <w:rFonts w:ascii="Arial" w:hAnsi="Arial" w:cs="Arial"/>
          <w:spacing w:val="22"/>
          <w:sz w:val="20"/>
          <w:szCs w:val="20"/>
        </w:rPr>
        <w:t xml:space="preserve"> </w:t>
      </w:r>
      <w:r w:rsidRPr="00FD2104">
        <w:rPr>
          <w:rFonts w:ascii="Arial" w:hAnsi="Arial" w:cs="Arial"/>
          <w:sz w:val="20"/>
          <w:szCs w:val="20"/>
        </w:rPr>
        <w:t>to</w:t>
      </w:r>
      <w:r w:rsidRPr="00FD2104">
        <w:rPr>
          <w:rFonts w:ascii="Arial" w:hAnsi="Arial" w:cs="Arial"/>
          <w:spacing w:val="19"/>
          <w:sz w:val="20"/>
          <w:szCs w:val="20"/>
        </w:rPr>
        <w:t xml:space="preserve"> </w:t>
      </w:r>
      <w:r w:rsidRPr="00FD2104">
        <w:rPr>
          <w:rFonts w:ascii="Arial" w:hAnsi="Arial" w:cs="Arial"/>
          <w:sz w:val="20"/>
          <w:szCs w:val="20"/>
        </w:rPr>
        <w:t>a</w:t>
      </w:r>
      <w:r w:rsidRPr="00FD2104">
        <w:rPr>
          <w:rFonts w:ascii="Arial" w:hAnsi="Arial" w:cs="Arial"/>
          <w:spacing w:val="21"/>
          <w:sz w:val="20"/>
          <w:szCs w:val="20"/>
        </w:rPr>
        <w:t xml:space="preserve"> </w:t>
      </w:r>
      <w:r w:rsidRPr="00FD2104">
        <w:rPr>
          <w:rFonts w:ascii="Arial" w:hAnsi="Arial" w:cs="Arial"/>
          <w:sz w:val="20"/>
          <w:szCs w:val="20"/>
        </w:rPr>
        <w:t>new assisted unit.</w:t>
      </w:r>
    </w:p>
    <w:p w:rsidR="00A1660D" w:rsidRPr="00FD2104" w:rsidRDefault="00A1660D">
      <w:pPr>
        <w:pStyle w:val="BodyText"/>
        <w:kinsoku w:val="0"/>
        <w:overflowPunct w:val="0"/>
        <w:ind w:left="0"/>
        <w:rPr>
          <w:sz w:val="20"/>
          <w:szCs w:val="20"/>
        </w:rPr>
      </w:pPr>
    </w:p>
    <w:p w:rsidR="00A1660D" w:rsidRPr="00FD2104" w:rsidRDefault="00A1660D" w:rsidP="00DB01A6">
      <w:pPr>
        <w:pStyle w:val="ListParagraph"/>
        <w:numPr>
          <w:ilvl w:val="0"/>
          <w:numId w:val="69"/>
        </w:numPr>
        <w:tabs>
          <w:tab w:val="left" w:pos="540"/>
        </w:tabs>
        <w:kinsoku w:val="0"/>
        <w:overflowPunct w:val="0"/>
        <w:ind w:left="540" w:firstLine="429"/>
        <w:jc w:val="both"/>
        <w:rPr>
          <w:rFonts w:ascii="Arial" w:hAnsi="Arial" w:cs="Arial"/>
          <w:sz w:val="20"/>
          <w:szCs w:val="20"/>
        </w:rPr>
      </w:pPr>
      <w:r w:rsidRPr="00FD2104">
        <w:rPr>
          <w:rFonts w:ascii="Arial" w:hAnsi="Arial" w:cs="Arial"/>
          <w:sz w:val="20"/>
          <w:szCs w:val="20"/>
        </w:rPr>
        <w:lastRenderedPageBreak/>
        <w:t>SSN</w:t>
      </w:r>
      <w:r w:rsidRPr="00FD2104">
        <w:rPr>
          <w:rFonts w:ascii="Arial" w:hAnsi="Arial" w:cs="Arial"/>
          <w:spacing w:val="-1"/>
          <w:sz w:val="20"/>
          <w:szCs w:val="20"/>
        </w:rPr>
        <w:t xml:space="preserve"> </w:t>
      </w:r>
      <w:r w:rsidRPr="00FD2104">
        <w:rPr>
          <w:rFonts w:ascii="Arial" w:hAnsi="Arial" w:cs="Arial"/>
          <w:sz w:val="20"/>
          <w:szCs w:val="20"/>
        </w:rPr>
        <w:t>Documentation:</w:t>
      </w:r>
    </w:p>
    <w:p w:rsidR="00A1660D" w:rsidRPr="00FD2104" w:rsidRDefault="00A1660D">
      <w:pPr>
        <w:pStyle w:val="BodyText"/>
        <w:kinsoku w:val="0"/>
        <w:overflowPunct w:val="0"/>
        <w:spacing w:before="9"/>
        <w:ind w:left="0"/>
        <w:rPr>
          <w:sz w:val="20"/>
          <w:szCs w:val="20"/>
        </w:rPr>
      </w:pPr>
    </w:p>
    <w:p w:rsidR="00A1660D" w:rsidRPr="00FD2104" w:rsidRDefault="00A1660D" w:rsidP="00D61574">
      <w:pPr>
        <w:pStyle w:val="BodyText"/>
        <w:kinsoku w:val="0"/>
        <w:overflowPunct w:val="0"/>
        <w:ind w:left="1440" w:right="118"/>
        <w:rPr>
          <w:sz w:val="20"/>
          <w:szCs w:val="20"/>
        </w:rPr>
      </w:pPr>
      <w:r w:rsidRPr="00FD2104">
        <w:rPr>
          <w:sz w:val="20"/>
          <w:szCs w:val="20"/>
        </w:rPr>
        <w:t>Acceptable evidence of the SSN consists</w:t>
      </w:r>
      <w:r w:rsidRPr="00FD2104">
        <w:rPr>
          <w:spacing w:val="-11"/>
          <w:sz w:val="20"/>
          <w:szCs w:val="20"/>
        </w:rPr>
        <w:t xml:space="preserve"> </w:t>
      </w:r>
      <w:r w:rsidRPr="00FD2104">
        <w:rPr>
          <w:sz w:val="20"/>
          <w:szCs w:val="20"/>
        </w:rPr>
        <w:t>of:</w:t>
      </w:r>
    </w:p>
    <w:p w:rsidR="00A1660D" w:rsidRPr="00FD2104" w:rsidRDefault="00A1660D">
      <w:pPr>
        <w:pStyle w:val="BodyText"/>
        <w:kinsoku w:val="0"/>
        <w:overflowPunct w:val="0"/>
        <w:ind w:left="0"/>
        <w:rPr>
          <w:sz w:val="20"/>
          <w:szCs w:val="20"/>
        </w:rPr>
      </w:pPr>
    </w:p>
    <w:p w:rsidR="00A1660D" w:rsidRPr="00FD2104" w:rsidRDefault="00A1660D" w:rsidP="00DB01A6">
      <w:pPr>
        <w:pStyle w:val="ListParagraph"/>
        <w:numPr>
          <w:ilvl w:val="1"/>
          <w:numId w:val="69"/>
        </w:numPr>
        <w:tabs>
          <w:tab w:val="left" w:pos="832"/>
        </w:tabs>
        <w:kinsoku w:val="0"/>
        <w:overflowPunct w:val="0"/>
        <w:ind w:right="118" w:firstLine="609"/>
        <w:rPr>
          <w:rFonts w:ascii="Arial" w:hAnsi="Arial" w:cs="Arial"/>
          <w:sz w:val="20"/>
          <w:szCs w:val="20"/>
        </w:rPr>
      </w:pPr>
      <w:r w:rsidRPr="00FD2104">
        <w:rPr>
          <w:rFonts w:ascii="Arial" w:hAnsi="Arial" w:cs="Arial"/>
          <w:sz w:val="20"/>
          <w:szCs w:val="20"/>
        </w:rPr>
        <w:t>An original SSN card issued by</w:t>
      </w:r>
      <w:r w:rsidRPr="00FD2104">
        <w:rPr>
          <w:rFonts w:ascii="Arial" w:hAnsi="Arial" w:cs="Arial"/>
          <w:spacing w:val="-5"/>
          <w:sz w:val="20"/>
          <w:szCs w:val="20"/>
        </w:rPr>
        <w:t xml:space="preserve"> </w:t>
      </w:r>
      <w:r w:rsidRPr="00FD2104">
        <w:rPr>
          <w:rFonts w:ascii="Arial" w:hAnsi="Arial" w:cs="Arial"/>
          <w:sz w:val="20"/>
          <w:szCs w:val="20"/>
        </w:rPr>
        <w:t>SSA;</w:t>
      </w:r>
    </w:p>
    <w:p w:rsidR="00A1660D" w:rsidRPr="00FD2104" w:rsidRDefault="00A1660D">
      <w:pPr>
        <w:pStyle w:val="BodyText"/>
        <w:kinsoku w:val="0"/>
        <w:overflowPunct w:val="0"/>
        <w:ind w:left="0"/>
        <w:rPr>
          <w:sz w:val="20"/>
          <w:szCs w:val="20"/>
        </w:rPr>
      </w:pPr>
    </w:p>
    <w:p w:rsidR="00A1660D" w:rsidRPr="00FD2104" w:rsidRDefault="00A1660D" w:rsidP="00DB01A6">
      <w:pPr>
        <w:pStyle w:val="ListParagraph"/>
        <w:numPr>
          <w:ilvl w:val="1"/>
          <w:numId w:val="69"/>
        </w:numPr>
        <w:tabs>
          <w:tab w:val="left" w:pos="832"/>
        </w:tabs>
        <w:kinsoku w:val="0"/>
        <w:overflowPunct w:val="0"/>
        <w:ind w:right="118" w:firstLine="609"/>
        <w:rPr>
          <w:rFonts w:ascii="Arial" w:hAnsi="Arial" w:cs="Arial"/>
          <w:sz w:val="20"/>
          <w:szCs w:val="20"/>
        </w:rPr>
      </w:pPr>
      <w:r w:rsidRPr="00FD2104">
        <w:rPr>
          <w:rFonts w:ascii="Arial" w:hAnsi="Arial" w:cs="Arial"/>
          <w:sz w:val="20"/>
          <w:szCs w:val="20"/>
        </w:rPr>
        <w:t>An original SSA-issued document, which contains the name and SSN of the individual;</w:t>
      </w:r>
      <w:r w:rsidRPr="00FD2104">
        <w:rPr>
          <w:rFonts w:ascii="Arial" w:hAnsi="Arial" w:cs="Arial"/>
          <w:spacing w:val="-15"/>
          <w:sz w:val="20"/>
          <w:szCs w:val="20"/>
        </w:rPr>
        <w:t xml:space="preserve"> </w:t>
      </w:r>
      <w:r w:rsidRPr="00FD2104">
        <w:rPr>
          <w:rFonts w:ascii="Arial" w:hAnsi="Arial" w:cs="Arial"/>
          <w:sz w:val="20"/>
          <w:szCs w:val="20"/>
        </w:rPr>
        <w:t>or</w:t>
      </w:r>
    </w:p>
    <w:p w:rsidR="00A1660D" w:rsidRPr="00FD2104" w:rsidRDefault="00A1660D">
      <w:pPr>
        <w:pStyle w:val="BodyText"/>
        <w:kinsoku w:val="0"/>
        <w:overflowPunct w:val="0"/>
        <w:spacing w:before="3"/>
        <w:ind w:left="0"/>
        <w:rPr>
          <w:sz w:val="20"/>
          <w:szCs w:val="20"/>
        </w:rPr>
      </w:pPr>
    </w:p>
    <w:p w:rsidR="00A1660D" w:rsidRPr="00FD2104" w:rsidRDefault="00A1660D" w:rsidP="00DB01A6">
      <w:pPr>
        <w:pStyle w:val="ListParagraph"/>
        <w:numPr>
          <w:ilvl w:val="1"/>
          <w:numId w:val="69"/>
        </w:numPr>
        <w:tabs>
          <w:tab w:val="left" w:pos="900"/>
        </w:tabs>
        <w:kinsoku w:val="0"/>
        <w:overflowPunct w:val="0"/>
        <w:ind w:left="2160" w:right="118" w:hanging="720"/>
        <w:jc w:val="both"/>
        <w:rPr>
          <w:rFonts w:ascii="Arial" w:hAnsi="Arial" w:cs="Arial"/>
          <w:sz w:val="20"/>
          <w:szCs w:val="20"/>
        </w:rPr>
      </w:pPr>
      <w:r w:rsidRPr="00FD2104">
        <w:rPr>
          <w:rFonts w:ascii="Arial" w:hAnsi="Arial" w:cs="Arial"/>
          <w:sz w:val="20"/>
          <w:szCs w:val="20"/>
        </w:rPr>
        <w:t>An original document issued by a federal, state, or local government agency, which contains</w:t>
      </w:r>
      <w:r w:rsidRPr="00FD2104">
        <w:rPr>
          <w:rFonts w:ascii="Arial" w:hAnsi="Arial" w:cs="Arial"/>
          <w:spacing w:val="26"/>
          <w:sz w:val="20"/>
          <w:szCs w:val="20"/>
        </w:rPr>
        <w:t xml:space="preserve"> </w:t>
      </w:r>
      <w:r w:rsidRPr="00FD2104">
        <w:rPr>
          <w:rFonts w:ascii="Arial" w:hAnsi="Arial" w:cs="Arial"/>
          <w:sz w:val="20"/>
          <w:szCs w:val="20"/>
        </w:rPr>
        <w:t>the</w:t>
      </w:r>
      <w:r w:rsidRPr="00FD2104">
        <w:rPr>
          <w:rFonts w:ascii="Arial" w:hAnsi="Arial" w:cs="Arial"/>
          <w:spacing w:val="-1"/>
          <w:sz w:val="20"/>
          <w:szCs w:val="20"/>
        </w:rPr>
        <w:t xml:space="preserve"> </w:t>
      </w:r>
      <w:r w:rsidRPr="00FD2104">
        <w:rPr>
          <w:rFonts w:ascii="Arial" w:hAnsi="Arial" w:cs="Arial"/>
          <w:sz w:val="20"/>
          <w:szCs w:val="20"/>
        </w:rPr>
        <w:t>name and SSN of the</w:t>
      </w:r>
      <w:r w:rsidRPr="00FD2104">
        <w:rPr>
          <w:rFonts w:ascii="Arial" w:hAnsi="Arial" w:cs="Arial"/>
          <w:spacing w:val="-3"/>
          <w:sz w:val="20"/>
          <w:szCs w:val="20"/>
        </w:rPr>
        <w:t xml:space="preserve"> </w:t>
      </w:r>
      <w:r w:rsidRPr="00FD2104">
        <w:rPr>
          <w:rFonts w:ascii="Arial" w:hAnsi="Arial" w:cs="Arial"/>
          <w:sz w:val="20"/>
          <w:szCs w:val="20"/>
        </w:rPr>
        <w:t>individual</w:t>
      </w:r>
    </w:p>
    <w:p w:rsidR="00A1660D" w:rsidRPr="00FD2104" w:rsidRDefault="00A1660D">
      <w:pPr>
        <w:pStyle w:val="BodyText"/>
        <w:kinsoku w:val="0"/>
        <w:overflowPunct w:val="0"/>
        <w:spacing w:before="9"/>
        <w:ind w:left="0"/>
        <w:rPr>
          <w:sz w:val="20"/>
          <w:szCs w:val="20"/>
        </w:rPr>
      </w:pPr>
    </w:p>
    <w:p w:rsidR="00A1660D" w:rsidRPr="00FD2104" w:rsidRDefault="00A1660D" w:rsidP="00DB01A6">
      <w:pPr>
        <w:pStyle w:val="ListParagraph"/>
        <w:numPr>
          <w:ilvl w:val="0"/>
          <w:numId w:val="69"/>
        </w:numPr>
        <w:tabs>
          <w:tab w:val="left" w:pos="471"/>
        </w:tabs>
        <w:kinsoku w:val="0"/>
        <w:overflowPunct w:val="0"/>
        <w:ind w:left="470" w:firstLine="520"/>
        <w:jc w:val="both"/>
        <w:rPr>
          <w:rFonts w:ascii="Arial" w:hAnsi="Arial" w:cs="Arial"/>
          <w:sz w:val="20"/>
          <w:szCs w:val="20"/>
        </w:rPr>
      </w:pPr>
      <w:r w:rsidRPr="00FD2104">
        <w:rPr>
          <w:rFonts w:ascii="Arial" w:hAnsi="Arial" w:cs="Arial"/>
          <w:sz w:val="20"/>
          <w:szCs w:val="20"/>
        </w:rPr>
        <w:t>Individuals without an assigned</w:t>
      </w:r>
      <w:r w:rsidRPr="00FD2104">
        <w:rPr>
          <w:rFonts w:ascii="Arial" w:hAnsi="Arial" w:cs="Arial"/>
          <w:spacing w:val="4"/>
          <w:sz w:val="20"/>
          <w:szCs w:val="20"/>
        </w:rPr>
        <w:t xml:space="preserve"> </w:t>
      </w:r>
      <w:r w:rsidRPr="00FD2104">
        <w:rPr>
          <w:rFonts w:ascii="Arial" w:hAnsi="Arial" w:cs="Arial"/>
          <w:sz w:val="20"/>
          <w:szCs w:val="20"/>
        </w:rPr>
        <w:t>SSN</w:t>
      </w:r>
    </w:p>
    <w:p w:rsidR="00A1660D" w:rsidRPr="00FD2104" w:rsidRDefault="00A1660D">
      <w:pPr>
        <w:pStyle w:val="BodyText"/>
        <w:kinsoku w:val="0"/>
        <w:overflowPunct w:val="0"/>
        <w:ind w:left="0"/>
        <w:rPr>
          <w:sz w:val="20"/>
          <w:szCs w:val="20"/>
        </w:rPr>
      </w:pPr>
    </w:p>
    <w:p w:rsidR="00A1660D" w:rsidRPr="00FD2104" w:rsidRDefault="00A1660D" w:rsidP="00D61574">
      <w:pPr>
        <w:pStyle w:val="BodyText"/>
        <w:kinsoku w:val="0"/>
        <w:overflowPunct w:val="0"/>
        <w:ind w:left="990" w:right="733" w:hanging="1"/>
        <w:rPr>
          <w:sz w:val="20"/>
          <w:szCs w:val="20"/>
        </w:rPr>
      </w:pPr>
      <w:r w:rsidRPr="00FD2104">
        <w:rPr>
          <w:sz w:val="20"/>
          <w:szCs w:val="20"/>
        </w:rPr>
        <w:t>Some individuals do not have a SSA-assigned SSN. Below is a listing of such</w:t>
      </w:r>
      <w:r w:rsidRPr="00FD2104">
        <w:rPr>
          <w:spacing w:val="-40"/>
          <w:sz w:val="20"/>
          <w:szCs w:val="20"/>
        </w:rPr>
        <w:t xml:space="preserve"> </w:t>
      </w:r>
      <w:r w:rsidRPr="00FD2104">
        <w:rPr>
          <w:sz w:val="20"/>
          <w:szCs w:val="20"/>
        </w:rPr>
        <w:t>individuals, which is not</w:t>
      </w:r>
      <w:r w:rsidRPr="00FD2104">
        <w:rPr>
          <w:spacing w:val="-14"/>
          <w:sz w:val="20"/>
          <w:szCs w:val="20"/>
        </w:rPr>
        <w:t xml:space="preserve"> </w:t>
      </w:r>
      <w:r w:rsidRPr="00FD2104">
        <w:rPr>
          <w:sz w:val="20"/>
          <w:szCs w:val="20"/>
        </w:rPr>
        <w:t>all-inclusive:</w:t>
      </w:r>
    </w:p>
    <w:p w:rsidR="00A1660D" w:rsidRPr="00FD2104" w:rsidRDefault="00A1660D">
      <w:pPr>
        <w:pStyle w:val="BodyText"/>
        <w:kinsoku w:val="0"/>
        <w:overflowPunct w:val="0"/>
        <w:ind w:left="0"/>
        <w:rPr>
          <w:sz w:val="20"/>
          <w:szCs w:val="20"/>
        </w:rPr>
      </w:pPr>
    </w:p>
    <w:p w:rsidR="00A1660D" w:rsidRPr="00FD2104" w:rsidRDefault="00A1660D" w:rsidP="00D61574">
      <w:pPr>
        <w:pStyle w:val="ListParagraph"/>
        <w:numPr>
          <w:ilvl w:val="1"/>
          <w:numId w:val="69"/>
        </w:numPr>
        <w:tabs>
          <w:tab w:val="left" w:pos="832"/>
        </w:tabs>
        <w:kinsoku w:val="0"/>
        <w:overflowPunct w:val="0"/>
        <w:ind w:right="118" w:firstLine="159"/>
        <w:rPr>
          <w:rFonts w:ascii="Arial" w:hAnsi="Arial" w:cs="Arial"/>
          <w:sz w:val="20"/>
          <w:szCs w:val="20"/>
        </w:rPr>
      </w:pPr>
      <w:r w:rsidRPr="00FD2104">
        <w:rPr>
          <w:rFonts w:ascii="Arial" w:hAnsi="Arial" w:cs="Arial"/>
          <w:sz w:val="20"/>
          <w:szCs w:val="20"/>
        </w:rPr>
        <w:t>Newborn children (these individuals will be issued a SSN upon SSA confirmation of</w:t>
      </w:r>
      <w:r w:rsidRPr="00FD2104">
        <w:rPr>
          <w:rFonts w:ascii="Arial" w:hAnsi="Arial" w:cs="Arial"/>
          <w:spacing w:val="-15"/>
          <w:sz w:val="20"/>
          <w:szCs w:val="20"/>
        </w:rPr>
        <w:t xml:space="preserve"> </w:t>
      </w:r>
      <w:r w:rsidRPr="00FD2104">
        <w:rPr>
          <w:rFonts w:ascii="Arial" w:hAnsi="Arial" w:cs="Arial"/>
          <w:sz w:val="20"/>
          <w:szCs w:val="20"/>
        </w:rPr>
        <w:t>birth)</w:t>
      </w:r>
    </w:p>
    <w:p w:rsidR="00A1660D" w:rsidRPr="00FD2104" w:rsidRDefault="00A1660D">
      <w:pPr>
        <w:pStyle w:val="BodyText"/>
        <w:kinsoku w:val="0"/>
        <w:overflowPunct w:val="0"/>
        <w:spacing w:before="9"/>
        <w:ind w:left="0"/>
        <w:rPr>
          <w:sz w:val="20"/>
          <w:szCs w:val="20"/>
        </w:rPr>
      </w:pPr>
    </w:p>
    <w:p w:rsidR="00A1660D" w:rsidRPr="00FD2104" w:rsidRDefault="00A1660D" w:rsidP="00D61574">
      <w:pPr>
        <w:pStyle w:val="ListParagraph"/>
        <w:numPr>
          <w:ilvl w:val="1"/>
          <w:numId w:val="69"/>
        </w:numPr>
        <w:tabs>
          <w:tab w:val="left" w:pos="1440"/>
        </w:tabs>
        <w:kinsoku w:val="0"/>
        <w:overflowPunct w:val="0"/>
        <w:ind w:left="1440" w:right="113" w:hanging="450"/>
        <w:jc w:val="both"/>
        <w:rPr>
          <w:rFonts w:ascii="Arial" w:hAnsi="Arial" w:cs="Arial"/>
          <w:sz w:val="20"/>
          <w:szCs w:val="20"/>
        </w:rPr>
      </w:pPr>
      <w:r w:rsidRPr="00FD2104">
        <w:rPr>
          <w:rFonts w:ascii="Arial" w:hAnsi="Arial" w:cs="Arial"/>
          <w:sz w:val="20"/>
          <w:szCs w:val="20"/>
        </w:rPr>
        <w:t>Noncitizens</w:t>
      </w:r>
      <w:r w:rsidRPr="00FD2104">
        <w:rPr>
          <w:rFonts w:ascii="Arial" w:hAnsi="Arial" w:cs="Arial"/>
          <w:spacing w:val="54"/>
          <w:sz w:val="20"/>
          <w:szCs w:val="20"/>
        </w:rPr>
        <w:t xml:space="preserve"> </w:t>
      </w:r>
      <w:r w:rsidRPr="00FD2104">
        <w:rPr>
          <w:rFonts w:ascii="Arial" w:hAnsi="Arial" w:cs="Arial"/>
          <w:sz w:val="20"/>
          <w:szCs w:val="20"/>
        </w:rPr>
        <w:t>lawfully</w:t>
      </w:r>
      <w:r w:rsidRPr="00FD2104">
        <w:rPr>
          <w:rFonts w:ascii="Arial" w:hAnsi="Arial" w:cs="Arial"/>
          <w:spacing w:val="52"/>
          <w:sz w:val="20"/>
          <w:szCs w:val="20"/>
        </w:rPr>
        <w:t xml:space="preserve"> </w:t>
      </w:r>
      <w:r w:rsidRPr="00FD2104">
        <w:rPr>
          <w:rFonts w:ascii="Arial" w:hAnsi="Arial" w:cs="Arial"/>
          <w:sz w:val="20"/>
          <w:szCs w:val="20"/>
        </w:rPr>
        <w:t>present</w:t>
      </w:r>
      <w:r w:rsidRPr="00FD2104">
        <w:rPr>
          <w:rFonts w:ascii="Arial" w:hAnsi="Arial" w:cs="Arial"/>
          <w:spacing w:val="55"/>
          <w:sz w:val="20"/>
          <w:szCs w:val="20"/>
        </w:rPr>
        <w:t xml:space="preserve"> </w:t>
      </w:r>
      <w:r w:rsidRPr="00FD2104">
        <w:rPr>
          <w:rFonts w:ascii="Arial" w:hAnsi="Arial" w:cs="Arial"/>
          <w:sz w:val="20"/>
          <w:szCs w:val="20"/>
        </w:rPr>
        <w:t>in</w:t>
      </w:r>
      <w:r w:rsidRPr="00FD2104">
        <w:rPr>
          <w:rFonts w:ascii="Arial" w:hAnsi="Arial" w:cs="Arial"/>
          <w:spacing w:val="51"/>
          <w:sz w:val="20"/>
          <w:szCs w:val="20"/>
        </w:rPr>
        <w:t xml:space="preserve"> </w:t>
      </w:r>
      <w:r w:rsidRPr="00FD2104">
        <w:rPr>
          <w:rFonts w:ascii="Arial" w:hAnsi="Arial" w:cs="Arial"/>
          <w:sz w:val="20"/>
          <w:szCs w:val="20"/>
        </w:rPr>
        <w:t>the</w:t>
      </w:r>
      <w:r w:rsidRPr="00FD2104">
        <w:rPr>
          <w:rFonts w:ascii="Arial" w:hAnsi="Arial" w:cs="Arial"/>
          <w:spacing w:val="51"/>
          <w:sz w:val="20"/>
          <w:szCs w:val="20"/>
        </w:rPr>
        <w:t xml:space="preserve"> </w:t>
      </w:r>
      <w:r w:rsidRPr="00FD2104">
        <w:rPr>
          <w:rFonts w:ascii="Arial" w:hAnsi="Arial" w:cs="Arial"/>
          <w:sz w:val="20"/>
          <w:szCs w:val="20"/>
        </w:rPr>
        <w:t>U.S.</w:t>
      </w:r>
      <w:r w:rsidRPr="00FD2104">
        <w:rPr>
          <w:rFonts w:ascii="Arial" w:hAnsi="Arial" w:cs="Arial"/>
          <w:spacing w:val="52"/>
          <w:sz w:val="20"/>
          <w:szCs w:val="20"/>
        </w:rPr>
        <w:t xml:space="preserve"> </w:t>
      </w:r>
      <w:r w:rsidRPr="00FD2104">
        <w:rPr>
          <w:rFonts w:ascii="Arial" w:hAnsi="Arial" w:cs="Arial"/>
          <w:sz w:val="20"/>
          <w:szCs w:val="20"/>
        </w:rPr>
        <w:t>(these</w:t>
      </w:r>
      <w:r w:rsidRPr="00FD2104">
        <w:rPr>
          <w:rFonts w:ascii="Arial" w:hAnsi="Arial" w:cs="Arial"/>
          <w:spacing w:val="51"/>
          <w:sz w:val="20"/>
          <w:szCs w:val="20"/>
        </w:rPr>
        <w:t xml:space="preserve"> </w:t>
      </w:r>
      <w:r w:rsidRPr="00FD2104">
        <w:rPr>
          <w:rFonts w:ascii="Arial" w:hAnsi="Arial" w:cs="Arial"/>
          <w:sz w:val="20"/>
          <w:szCs w:val="20"/>
        </w:rPr>
        <w:t>individuals</w:t>
      </w:r>
      <w:r w:rsidRPr="00FD2104">
        <w:rPr>
          <w:rFonts w:ascii="Arial" w:hAnsi="Arial" w:cs="Arial"/>
          <w:spacing w:val="54"/>
          <w:sz w:val="20"/>
          <w:szCs w:val="20"/>
        </w:rPr>
        <w:t xml:space="preserve"> </w:t>
      </w:r>
      <w:r w:rsidRPr="00FD2104">
        <w:rPr>
          <w:rFonts w:ascii="Arial" w:hAnsi="Arial" w:cs="Arial"/>
          <w:sz w:val="20"/>
          <w:szCs w:val="20"/>
        </w:rPr>
        <w:t>will</w:t>
      </w:r>
      <w:r w:rsidRPr="00FD2104">
        <w:rPr>
          <w:rFonts w:ascii="Arial" w:hAnsi="Arial" w:cs="Arial"/>
          <w:spacing w:val="53"/>
          <w:sz w:val="20"/>
          <w:szCs w:val="20"/>
        </w:rPr>
        <w:t xml:space="preserve"> </w:t>
      </w:r>
      <w:r w:rsidRPr="00FD2104">
        <w:rPr>
          <w:rFonts w:ascii="Arial" w:hAnsi="Arial" w:cs="Arial"/>
          <w:sz w:val="20"/>
          <w:szCs w:val="20"/>
        </w:rPr>
        <w:t>be</w:t>
      </w:r>
      <w:r w:rsidRPr="00FD2104">
        <w:rPr>
          <w:rFonts w:ascii="Arial" w:hAnsi="Arial" w:cs="Arial"/>
          <w:spacing w:val="53"/>
          <w:sz w:val="20"/>
          <w:szCs w:val="20"/>
        </w:rPr>
        <w:t xml:space="preserve"> </w:t>
      </w:r>
      <w:r w:rsidRPr="00FD2104">
        <w:rPr>
          <w:rFonts w:ascii="Arial" w:hAnsi="Arial" w:cs="Arial"/>
          <w:sz w:val="20"/>
          <w:szCs w:val="20"/>
        </w:rPr>
        <w:t>issued</w:t>
      </w:r>
      <w:r w:rsidRPr="00FD2104">
        <w:rPr>
          <w:rFonts w:ascii="Arial" w:hAnsi="Arial" w:cs="Arial"/>
          <w:spacing w:val="53"/>
          <w:sz w:val="20"/>
          <w:szCs w:val="20"/>
        </w:rPr>
        <w:t xml:space="preserve"> </w:t>
      </w:r>
      <w:r w:rsidRPr="00FD2104">
        <w:rPr>
          <w:rFonts w:ascii="Arial" w:hAnsi="Arial" w:cs="Arial"/>
          <w:sz w:val="20"/>
          <w:szCs w:val="20"/>
        </w:rPr>
        <w:t>a</w:t>
      </w:r>
      <w:r w:rsidRPr="00FD2104">
        <w:rPr>
          <w:rFonts w:ascii="Arial" w:hAnsi="Arial" w:cs="Arial"/>
          <w:spacing w:val="53"/>
          <w:sz w:val="20"/>
          <w:szCs w:val="20"/>
        </w:rPr>
        <w:t xml:space="preserve"> </w:t>
      </w:r>
      <w:r w:rsidRPr="00FD2104">
        <w:rPr>
          <w:rFonts w:ascii="Arial" w:hAnsi="Arial" w:cs="Arial"/>
          <w:sz w:val="20"/>
          <w:szCs w:val="20"/>
        </w:rPr>
        <w:t>SSN</w:t>
      </w:r>
      <w:r w:rsidRPr="00FD2104">
        <w:rPr>
          <w:rFonts w:ascii="Arial" w:hAnsi="Arial" w:cs="Arial"/>
          <w:spacing w:val="50"/>
          <w:sz w:val="20"/>
          <w:szCs w:val="20"/>
        </w:rPr>
        <w:t xml:space="preserve"> </w:t>
      </w:r>
      <w:r w:rsidRPr="00FD2104">
        <w:rPr>
          <w:rFonts w:ascii="Arial" w:hAnsi="Arial" w:cs="Arial"/>
          <w:sz w:val="20"/>
          <w:szCs w:val="20"/>
        </w:rPr>
        <w:t>upon</w:t>
      </w:r>
      <w:r w:rsidRPr="00FD2104">
        <w:rPr>
          <w:rFonts w:ascii="Arial" w:hAnsi="Arial" w:cs="Arial"/>
          <w:spacing w:val="53"/>
          <w:sz w:val="20"/>
          <w:szCs w:val="20"/>
        </w:rPr>
        <w:t xml:space="preserve"> </w:t>
      </w:r>
      <w:r w:rsidRPr="00FD2104">
        <w:rPr>
          <w:rFonts w:ascii="Arial" w:hAnsi="Arial" w:cs="Arial"/>
          <w:sz w:val="20"/>
          <w:szCs w:val="20"/>
        </w:rPr>
        <w:t>SSA confirmation of the individual’s DHS documentation or confirmation that the individual is required</w:t>
      </w:r>
      <w:r w:rsidRPr="00FD2104">
        <w:rPr>
          <w:rFonts w:ascii="Arial" w:hAnsi="Arial" w:cs="Arial"/>
          <w:spacing w:val="-1"/>
          <w:sz w:val="20"/>
          <w:szCs w:val="20"/>
        </w:rPr>
        <w:t xml:space="preserve"> </w:t>
      </w:r>
      <w:r w:rsidRPr="00FD2104">
        <w:rPr>
          <w:rFonts w:ascii="Arial" w:hAnsi="Arial" w:cs="Arial"/>
          <w:sz w:val="20"/>
          <w:szCs w:val="20"/>
        </w:rPr>
        <w:t>by</w:t>
      </w:r>
      <w:r w:rsidRPr="00FD2104">
        <w:rPr>
          <w:rFonts w:ascii="Arial" w:hAnsi="Arial" w:cs="Arial"/>
          <w:spacing w:val="-12"/>
          <w:sz w:val="20"/>
          <w:szCs w:val="20"/>
        </w:rPr>
        <w:t xml:space="preserve"> </w:t>
      </w:r>
      <w:r w:rsidRPr="00FD2104">
        <w:rPr>
          <w:rFonts w:ascii="Arial" w:hAnsi="Arial" w:cs="Arial"/>
          <w:sz w:val="20"/>
          <w:szCs w:val="20"/>
        </w:rPr>
        <w:t>law</w:t>
      </w:r>
      <w:r w:rsidRPr="00FD2104">
        <w:rPr>
          <w:rFonts w:ascii="Arial" w:hAnsi="Arial" w:cs="Arial"/>
          <w:spacing w:val="-13"/>
          <w:sz w:val="20"/>
          <w:szCs w:val="20"/>
        </w:rPr>
        <w:t xml:space="preserve"> </w:t>
      </w:r>
      <w:r w:rsidRPr="00FD2104">
        <w:rPr>
          <w:rFonts w:ascii="Arial" w:hAnsi="Arial" w:cs="Arial"/>
          <w:sz w:val="20"/>
          <w:szCs w:val="20"/>
        </w:rPr>
        <w:t>to</w:t>
      </w:r>
      <w:r w:rsidRPr="00FD2104">
        <w:rPr>
          <w:rFonts w:ascii="Arial" w:hAnsi="Arial" w:cs="Arial"/>
          <w:spacing w:val="-10"/>
          <w:sz w:val="20"/>
          <w:szCs w:val="20"/>
        </w:rPr>
        <w:t xml:space="preserve"> </w:t>
      </w:r>
      <w:r w:rsidRPr="00FD2104">
        <w:rPr>
          <w:rFonts w:ascii="Arial" w:hAnsi="Arial" w:cs="Arial"/>
          <w:sz w:val="20"/>
          <w:szCs w:val="20"/>
        </w:rPr>
        <w:t>provide</w:t>
      </w:r>
      <w:r w:rsidRPr="00FD2104">
        <w:rPr>
          <w:rFonts w:ascii="Arial" w:hAnsi="Arial" w:cs="Arial"/>
          <w:spacing w:val="-10"/>
          <w:sz w:val="20"/>
          <w:szCs w:val="20"/>
        </w:rPr>
        <w:t xml:space="preserve"> </w:t>
      </w:r>
      <w:r w:rsidRPr="00FD2104">
        <w:rPr>
          <w:rFonts w:ascii="Arial" w:hAnsi="Arial" w:cs="Arial"/>
          <w:sz w:val="20"/>
          <w:szCs w:val="20"/>
        </w:rPr>
        <w:t>a</w:t>
      </w:r>
      <w:r w:rsidRPr="00FD2104">
        <w:rPr>
          <w:rFonts w:ascii="Arial" w:hAnsi="Arial" w:cs="Arial"/>
          <w:spacing w:val="-10"/>
          <w:sz w:val="20"/>
          <w:szCs w:val="20"/>
        </w:rPr>
        <w:t xml:space="preserve"> </w:t>
      </w:r>
      <w:r w:rsidRPr="00FD2104">
        <w:rPr>
          <w:rFonts w:ascii="Arial" w:hAnsi="Arial" w:cs="Arial"/>
          <w:sz w:val="20"/>
          <w:szCs w:val="20"/>
        </w:rPr>
        <w:t>Social</w:t>
      </w:r>
      <w:r w:rsidRPr="00FD2104">
        <w:rPr>
          <w:rFonts w:ascii="Arial" w:hAnsi="Arial" w:cs="Arial"/>
          <w:spacing w:val="-11"/>
          <w:sz w:val="20"/>
          <w:szCs w:val="20"/>
        </w:rPr>
        <w:t xml:space="preserve"> </w:t>
      </w:r>
      <w:r w:rsidRPr="00FD2104">
        <w:rPr>
          <w:rFonts w:ascii="Arial" w:hAnsi="Arial" w:cs="Arial"/>
          <w:sz w:val="20"/>
          <w:szCs w:val="20"/>
        </w:rPr>
        <w:t>Security</w:t>
      </w:r>
      <w:r w:rsidRPr="00FD2104">
        <w:rPr>
          <w:rFonts w:ascii="Arial" w:hAnsi="Arial" w:cs="Arial"/>
          <w:spacing w:val="-12"/>
          <w:sz w:val="20"/>
          <w:szCs w:val="20"/>
        </w:rPr>
        <w:t xml:space="preserve"> </w:t>
      </w:r>
      <w:r w:rsidRPr="00FD2104">
        <w:rPr>
          <w:rFonts w:ascii="Arial" w:hAnsi="Arial" w:cs="Arial"/>
          <w:sz w:val="20"/>
          <w:szCs w:val="20"/>
        </w:rPr>
        <w:t>number</w:t>
      </w:r>
      <w:r w:rsidRPr="00FD2104">
        <w:rPr>
          <w:rFonts w:ascii="Arial" w:hAnsi="Arial" w:cs="Arial"/>
          <w:spacing w:val="-11"/>
          <w:sz w:val="20"/>
          <w:szCs w:val="20"/>
        </w:rPr>
        <w:t xml:space="preserve"> </w:t>
      </w:r>
      <w:r w:rsidRPr="00FD2104">
        <w:rPr>
          <w:rFonts w:ascii="Arial" w:hAnsi="Arial" w:cs="Arial"/>
          <w:sz w:val="20"/>
          <w:szCs w:val="20"/>
        </w:rPr>
        <w:t>to</w:t>
      </w:r>
      <w:r w:rsidRPr="00FD2104">
        <w:rPr>
          <w:rFonts w:ascii="Arial" w:hAnsi="Arial" w:cs="Arial"/>
          <w:spacing w:val="-10"/>
          <w:sz w:val="20"/>
          <w:szCs w:val="20"/>
        </w:rPr>
        <w:t xml:space="preserve"> </w:t>
      </w:r>
      <w:r w:rsidRPr="00FD2104">
        <w:rPr>
          <w:rFonts w:ascii="Arial" w:hAnsi="Arial" w:cs="Arial"/>
          <w:sz w:val="20"/>
          <w:szCs w:val="20"/>
        </w:rPr>
        <w:t>receive</w:t>
      </w:r>
      <w:r w:rsidRPr="00FD2104">
        <w:rPr>
          <w:rFonts w:ascii="Arial" w:hAnsi="Arial" w:cs="Arial"/>
          <w:spacing w:val="-10"/>
          <w:sz w:val="20"/>
          <w:szCs w:val="20"/>
        </w:rPr>
        <w:t xml:space="preserve"> </w:t>
      </w:r>
      <w:r w:rsidRPr="00FD2104">
        <w:rPr>
          <w:rFonts w:ascii="Arial" w:hAnsi="Arial" w:cs="Arial"/>
          <w:sz w:val="20"/>
          <w:szCs w:val="20"/>
        </w:rPr>
        <w:t>general</w:t>
      </w:r>
      <w:r w:rsidRPr="00FD2104">
        <w:rPr>
          <w:rFonts w:ascii="Arial" w:hAnsi="Arial" w:cs="Arial"/>
          <w:spacing w:val="-11"/>
          <w:sz w:val="20"/>
          <w:szCs w:val="20"/>
        </w:rPr>
        <w:t xml:space="preserve"> </w:t>
      </w:r>
      <w:r w:rsidRPr="00FD2104">
        <w:rPr>
          <w:rFonts w:ascii="Arial" w:hAnsi="Arial" w:cs="Arial"/>
          <w:sz w:val="20"/>
          <w:szCs w:val="20"/>
        </w:rPr>
        <w:t>assistance</w:t>
      </w:r>
      <w:r w:rsidRPr="00FD2104">
        <w:rPr>
          <w:rFonts w:ascii="Arial" w:hAnsi="Arial" w:cs="Arial"/>
          <w:spacing w:val="-10"/>
          <w:sz w:val="20"/>
          <w:szCs w:val="20"/>
        </w:rPr>
        <w:t xml:space="preserve"> </w:t>
      </w:r>
      <w:r w:rsidRPr="00FD2104">
        <w:rPr>
          <w:rFonts w:ascii="Arial" w:hAnsi="Arial" w:cs="Arial"/>
          <w:sz w:val="20"/>
          <w:szCs w:val="20"/>
        </w:rPr>
        <w:t>benefits</w:t>
      </w:r>
      <w:r w:rsidRPr="00FD2104">
        <w:rPr>
          <w:rFonts w:ascii="Arial" w:hAnsi="Arial" w:cs="Arial"/>
          <w:spacing w:val="-12"/>
          <w:sz w:val="20"/>
          <w:szCs w:val="20"/>
        </w:rPr>
        <w:t xml:space="preserve"> </w:t>
      </w:r>
      <w:r w:rsidRPr="00FD2104">
        <w:rPr>
          <w:rFonts w:ascii="Arial" w:hAnsi="Arial" w:cs="Arial"/>
          <w:sz w:val="20"/>
          <w:szCs w:val="20"/>
        </w:rPr>
        <w:t>that</w:t>
      </w:r>
      <w:r w:rsidRPr="00FD2104">
        <w:rPr>
          <w:rFonts w:ascii="Arial" w:hAnsi="Arial" w:cs="Arial"/>
          <w:spacing w:val="-11"/>
          <w:sz w:val="20"/>
          <w:szCs w:val="20"/>
        </w:rPr>
        <w:t xml:space="preserve"> </w:t>
      </w:r>
      <w:r w:rsidRPr="00FD2104">
        <w:rPr>
          <w:rFonts w:ascii="Arial" w:hAnsi="Arial" w:cs="Arial"/>
          <w:sz w:val="20"/>
          <w:szCs w:val="20"/>
        </w:rPr>
        <w:t>they</w:t>
      </w:r>
      <w:r w:rsidRPr="00FD2104">
        <w:rPr>
          <w:rFonts w:ascii="Arial" w:hAnsi="Arial" w:cs="Arial"/>
          <w:spacing w:val="-12"/>
          <w:sz w:val="20"/>
          <w:szCs w:val="20"/>
        </w:rPr>
        <w:t xml:space="preserve"> </w:t>
      </w:r>
      <w:r w:rsidRPr="00FD2104">
        <w:rPr>
          <w:rFonts w:ascii="Arial" w:hAnsi="Arial" w:cs="Arial"/>
          <w:sz w:val="20"/>
          <w:szCs w:val="20"/>
        </w:rPr>
        <w:t>already</w:t>
      </w:r>
      <w:r w:rsidRPr="00FD2104">
        <w:rPr>
          <w:rFonts w:ascii="Arial" w:hAnsi="Arial" w:cs="Arial"/>
          <w:spacing w:val="-1"/>
          <w:sz w:val="20"/>
          <w:szCs w:val="20"/>
        </w:rPr>
        <w:t xml:space="preserve"> </w:t>
      </w:r>
      <w:r w:rsidRPr="00FD2104">
        <w:rPr>
          <w:rFonts w:ascii="Arial" w:hAnsi="Arial" w:cs="Arial"/>
          <w:sz w:val="20"/>
          <w:szCs w:val="20"/>
        </w:rPr>
        <w:t>have qualified</w:t>
      </w:r>
      <w:r w:rsidRPr="00FD2104">
        <w:rPr>
          <w:rFonts w:ascii="Arial" w:hAnsi="Arial" w:cs="Arial"/>
          <w:spacing w:val="-3"/>
          <w:sz w:val="20"/>
          <w:szCs w:val="20"/>
        </w:rPr>
        <w:t xml:space="preserve"> </w:t>
      </w:r>
      <w:r w:rsidRPr="00FD2104">
        <w:rPr>
          <w:rFonts w:ascii="Arial" w:hAnsi="Arial" w:cs="Arial"/>
          <w:sz w:val="20"/>
          <w:szCs w:val="20"/>
        </w:rPr>
        <w:t>for)</w:t>
      </w:r>
    </w:p>
    <w:p w:rsidR="00A1660D" w:rsidRPr="00FD2104" w:rsidRDefault="00A1660D">
      <w:pPr>
        <w:pStyle w:val="BodyText"/>
        <w:kinsoku w:val="0"/>
        <w:overflowPunct w:val="0"/>
        <w:spacing w:before="9"/>
        <w:ind w:left="0"/>
        <w:rPr>
          <w:sz w:val="20"/>
          <w:szCs w:val="20"/>
        </w:rPr>
      </w:pPr>
    </w:p>
    <w:p w:rsidR="00A1660D" w:rsidRPr="00FD2104" w:rsidRDefault="00A1660D" w:rsidP="00D61574">
      <w:pPr>
        <w:pStyle w:val="ListParagraph"/>
        <w:numPr>
          <w:ilvl w:val="1"/>
          <w:numId w:val="69"/>
        </w:numPr>
        <w:tabs>
          <w:tab w:val="left" w:pos="832"/>
        </w:tabs>
        <w:kinsoku w:val="0"/>
        <w:overflowPunct w:val="0"/>
        <w:ind w:right="118" w:firstLine="159"/>
        <w:rPr>
          <w:rFonts w:ascii="Arial" w:hAnsi="Arial" w:cs="Arial"/>
          <w:sz w:val="20"/>
          <w:szCs w:val="20"/>
        </w:rPr>
      </w:pPr>
      <w:r w:rsidRPr="00FD2104">
        <w:rPr>
          <w:rFonts w:ascii="Arial" w:hAnsi="Arial" w:cs="Arial"/>
          <w:sz w:val="20"/>
          <w:szCs w:val="20"/>
        </w:rPr>
        <w:t>Noncitizens unlawfully present in the U.S. (these individuals cannot be assigned a</w:t>
      </w:r>
      <w:r w:rsidRPr="00FD2104">
        <w:rPr>
          <w:rFonts w:ascii="Arial" w:hAnsi="Arial" w:cs="Arial"/>
          <w:spacing w:val="-16"/>
          <w:sz w:val="20"/>
          <w:szCs w:val="20"/>
        </w:rPr>
        <w:t xml:space="preserve"> </w:t>
      </w:r>
      <w:r w:rsidRPr="00FD2104">
        <w:rPr>
          <w:rFonts w:ascii="Arial" w:hAnsi="Arial" w:cs="Arial"/>
          <w:sz w:val="20"/>
          <w:szCs w:val="20"/>
        </w:rPr>
        <w:t>SSN)</w:t>
      </w:r>
    </w:p>
    <w:p w:rsidR="00A1660D" w:rsidRPr="00FD2104" w:rsidRDefault="00A1660D">
      <w:pPr>
        <w:pStyle w:val="BodyText"/>
        <w:kinsoku w:val="0"/>
        <w:overflowPunct w:val="0"/>
        <w:ind w:left="0"/>
        <w:rPr>
          <w:sz w:val="20"/>
          <w:szCs w:val="20"/>
        </w:rPr>
      </w:pPr>
    </w:p>
    <w:p w:rsidR="00A1660D" w:rsidRPr="00FD2104" w:rsidRDefault="00AF435B">
      <w:pPr>
        <w:pStyle w:val="BodyText"/>
        <w:kinsoku w:val="0"/>
        <w:overflowPunct w:val="0"/>
        <w:ind w:left="110" w:right="115"/>
        <w:jc w:val="both"/>
        <w:rPr>
          <w:sz w:val="20"/>
          <w:szCs w:val="20"/>
        </w:rPr>
      </w:pPr>
      <w:r w:rsidRPr="00FD2104">
        <w:rPr>
          <w:sz w:val="20"/>
          <w:szCs w:val="20"/>
        </w:rPr>
        <w:t>FWHS</w:t>
      </w:r>
      <w:r w:rsidR="00A1660D" w:rsidRPr="00FD2104">
        <w:rPr>
          <w:spacing w:val="41"/>
          <w:sz w:val="20"/>
          <w:szCs w:val="20"/>
        </w:rPr>
        <w:t xml:space="preserve"> </w:t>
      </w:r>
      <w:r w:rsidR="00A1660D" w:rsidRPr="00FD2104">
        <w:rPr>
          <w:sz w:val="20"/>
          <w:szCs w:val="20"/>
        </w:rPr>
        <w:t>will</w:t>
      </w:r>
      <w:r w:rsidR="00A1660D" w:rsidRPr="00FD2104">
        <w:rPr>
          <w:spacing w:val="41"/>
          <w:sz w:val="20"/>
          <w:szCs w:val="20"/>
        </w:rPr>
        <w:t xml:space="preserve"> </w:t>
      </w:r>
      <w:r w:rsidR="00A1660D" w:rsidRPr="00FD2104">
        <w:rPr>
          <w:sz w:val="20"/>
          <w:szCs w:val="20"/>
        </w:rPr>
        <w:t>require</w:t>
      </w:r>
      <w:r w:rsidR="00A1660D" w:rsidRPr="00FD2104">
        <w:rPr>
          <w:spacing w:val="37"/>
          <w:sz w:val="20"/>
          <w:szCs w:val="20"/>
        </w:rPr>
        <w:t xml:space="preserve"> </w:t>
      </w:r>
      <w:r w:rsidR="00A1660D" w:rsidRPr="00FD2104">
        <w:rPr>
          <w:sz w:val="20"/>
          <w:szCs w:val="20"/>
        </w:rPr>
        <w:t>citizens</w:t>
      </w:r>
      <w:r w:rsidR="00A1660D" w:rsidRPr="00FD2104">
        <w:rPr>
          <w:spacing w:val="42"/>
          <w:sz w:val="20"/>
          <w:szCs w:val="20"/>
        </w:rPr>
        <w:t xml:space="preserve"> </w:t>
      </w:r>
      <w:r w:rsidR="00A1660D" w:rsidRPr="00FD2104">
        <w:rPr>
          <w:sz w:val="20"/>
          <w:szCs w:val="20"/>
        </w:rPr>
        <w:t>and</w:t>
      </w:r>
      <w:r w:rsidR="00A1660D" w:rsidRPr="00FD2104">
        <w:rPr>
          <w:spacing w:val="41"/>
          <w:sz w:val="20"/>
          <w:szCs w:val="20"/>
        </w:rPr>
        <w:t xml:space="preserve"> </w:t>
      </w:r>
      <w:r w:rsidR="00A1660D" w:rsidRPr="00FD2104">
        <w:rPr>
          <w:sz w:val="20"/>
          <w:szCs w:val="20"/>
        </w:rPr>
        <w:t>lawfully</w:t>
      </w:r>
      <w:r w:rsidR="00A1660D" w:rsidRPr="00FD2104">
        <w:rPr>
          <w:spacing w:val="39"/>
          <w:sz w:val="20"/>
          <w:szCs w:val="20"/>
        </w:rPr>
        <w:t xml:space="preserve"> </w:t>
      </w:r>
      <w:r w:rsidR="00A1660D" w:rsidRPr="00FD2104">
        <w:rPr>
          <w:sz w:val="20"/>
          <w:szCs w:val="20"/>
        </w:rPr>
        <w:t>present</w:t>
      </w:r>
      <w:r w:rsidR="00A1660D" w:rsidRPr="00FD2104">
        <w:rPr>
          <w:spacing w:val="43"/>
          <w:sz w:val="20"/>
          <w:szCs w:val="20"/>
        </w:rPr>
        <w:t xml:space="preserve"> </w:t>
      </w:r>
      <w:r w:rsidR="00A1660D" w:rsidRPr="00FD2104">
        <w:rPr>
          <w:sz w:val="20"/>
          <w:szCs w:val="20"/>
        </w:rPr>
        <w:t>noncitizens</w:t>
      </w:r>
      <w:r w:rsidR="00A1660D" w:rsidRPr="00FD2104">
        <w:rPr>
          <w:spacing w:val="42"/>
          <w:sz w:val="20"/>
          <w:szCs w:val="20"/>
        </w:rPr>
        <w:t xml:space="preserve"> </w:t>
      </w:r>
      <w:r w:rsidR="00A1660D" w:rsidRPr="00FD2104">
        <w:rPr>
          <w:sz w:val="20"/>
          <w:szCs w:val="20"/>
        </w:rPr>
        <w:t>who</w:t>
      </w:r>
      <w:r w:rsidR="00A1660D" w:rsidRPr="00FD2104">
        <w:rPr>
          <w:spacing w:val="41"/>
          <w:sz w:val="20"/>
          <w:szCs w:val="20"/>
        </w:rPr>
        <w:t xml:space="preserve"> </w:t>
      </w:r>
      <w:r w:rsidR="00A1660D" w:rsidRPr="00FD2104">
        <w:rPr>
          <w:sz w:val="20"/>
          <w:szCs w:val="20"/>
        </w:rPr>
        <w:t>state</w:t>
      </w:r>
      <w:r w:rsidR="00A1660D" w:rsidRPr="00FD2104">
        <w:rPr>
          <w:spacing w:val="39"/>
          <w:sz w:val="20"/>
          <w:szCs w:val="20"/>
        </w:rPr>
        <w:t xml:space="preserve"> </w:t>
      </w:r>
      <w:r w:rsidR="00A1660D" w:rsidRPr="00FD2104">
        <w:rPr>
          <w:sz w:val="20"/>
          <w:szCs w:val="20"/>
        </w:rPr>
        <w:t>that</w:t>
      </w:r>
      <w:r w:rsidR="00A1660D" w:rsidRPr="00FD2104">
        <w:rPr>
          <w:spacing w:val="40"/>
          <w:sz w:val="20"/>
          <w:szCs w:val="20"/>
        </w:rPr>
        <w:t xml:space="preserve"> </w:t>
      </w:r>
      <w:r w:rsidR="00A1660D" w:rsidRPr="00FD2104">
        <w:rPr>
          <w:sz w:val="20"/>
          <w:szCs w:val="20"/>
        </w:rPr>
        <w:t>they</w:t>
      </w:r>
      <w:r w:rsidR="00A1660D" w:rsidRPr="00FD2104">
        <w:rPr>
          <w:spacing w:val="39"/>
          <w:sz w:val="20"/>
          <w:szCs w:val="20"/>
        </w:rPr>
        <w:t xml:space="preserve"> </w:t>
      </w:r>
      <w:r w:rsidR="00A1660D" w:rsidRPr="00FD2104">
        <w:rPr>
          <w:sz w:val="20"/>
          <w:szCs w:val="20"/>
        </w:rPr>
        <w:t>have</w:t>
      </w:r>
      <w:r w:rsidR="00A1660D" w:rsidRPr="00FD2104">
        <w:rPr>
          <w:spacing w:val="41"/>
          <w:sz w:val="20"/>
          <w:szCs w:val="20"/>
        </w:rPr>
        <w:t xml:space="preserve"> </w:t>
      </w:r>
      <w:r w:rsidR="00A1660D" w:rsidRPr="00FD2104">
        <w:rPr>
          <w:sz w:val="20"/>
          <w:szCs w:val="20"/>
        </w:rPr>
        <w:t>not</w:t>
      </w:r>
      <w:r w:rsidR="00A1660D" w:rsidRPr="00FD2104">
        <w:rPr>
          <w:spacing w:val="40"/>
          <w:sz w:val="20"/>
          <w:szCs w:val="20"/>
        </w:rPr>
        <w:t xml:space="preserve"> </w:t>
      </w:r>
      <w:r w:rsidR="00A1660D" w:rsidRPr="00FD2104">
        <w:rPr>
          <w:sz w:val="20"/>
          <w:szCs w:val="20"/>
        </w:rPr>
        <w:t>been</w:t>
      </w:r>
      <w:r w:rsidR="00A1660D" w:rsidRPr="00FD2104">
        <w:rPr>
          <w:spacing w:val="-1"/>
          <w:sz w:val="20"/>
          <w:szCs w:val="20"/>
        </w:rPr>
        <w:t xml:space="preserve"> </w:t>
      </w:r>
      <w:r w:rsidR="00A1660D" w:rsidRPr="00FD2104">
        <w:rPr>
          <w:sz w:val="20"/>
          <w:szCs w:val="20"/>
        </w:rPr>
        <w:t>assigned a SSN by the SSA, to sign a written declaration of such a status under the penalty of perjury</w:t>
      </w:r>
      <w:r w:rsidR="00A1660D" w:rsidRPr="00FD2104">
        <w:rPr>
          <w:spacing w:val="15"/>
          <w:sz w:val="20"/>
          <w:szCs w:val="20"/>
        </w:rPr>
        <w:t xml:space="preserve"> </w:t>
      </w:r>
      <w:r w:rsidR="00A1660D" w:rsidRPr="00FD2104">
        <w:rPr>
          <w:sz w:val="20"/>
          <w:szCs w:val="20"/>
        </w:rPr>
        <w:t xml:space="preserve">to </w:t>
      </w:r>
      <w:r w:rsidRPr="00FD2104">
        <w:rPr>
          <w:sz w:val="20"/>
          <w:szCs w:val="20"/>
        </w:rPr>
        <w:t>FWHS</w:t>
      </w:r>
      <w:r w:rsidR="00A1660D" w:rsidRPr="00FD2104">
        <w:rPr>
          <w:sz w:val="20"/>
          <w:szCs w:val="20"/>
        </w:rPr>
        <w:t xml:space="preserve">. </w:t>
      </w:r>
      <w:r w:rsidRPr="00FD2104">
        <w:rPr>
          <w:sz w:val="20"/>
          <w:szCs w:val="20"/>
        </w:rPr>
        <w:t>FWHS</w:t>
      </w:r>
      <w:r w:rsidR="00A1660D" w:rsidRPr="00FD2104">
        <w:rPr>
          <w:sz w:val="20"/>
          <w:szCs w:val="20"/>
        </w:rPr>
        <w:t xml:space="preserve"> should maintain the declaration in the tenant</w:t>
      </w:r>
      <w:r w:rsidR="00A1660D" w:rsidRPr="00FD2104">
        <w:rPr>
          <w:spacing w:val="-24"/>
          <w:sz w:val="20"/>
          <w:szCs w:val="20"/>
        </w:rPr>
        <w:t xml:space="preserve"> </w:t>
      </w:r>
      <w:r w:rsidR="00A1660D" w:rsidRPr="00FD2104">
        <w:rPr>
          <w:sz w:val="20"/>
          <w:szCs w:val="20"/>
        </w:rPr>
        <w:t>file.</w:t>
      </w:r>
    </w:p>
    <w:p w:rsidR="00A1660D" w:rsidRPr="00FD2104" w:rsidRDefault="00A1660D">
      <w:pPr>
        <w:pStyle w:val="BodyText"/>
        <w:kinsoku w:val="0"/>
        <w:overflowPunct w:val="0"/>
        <w:ind w:left="0"/>
        <w:rPr>
          <w:sz w:val="20"/>
          <w:szCs w:val="20"/>
        </w:rPr>
      </w:pPr>
    </w:p>
    <w:p w:rsidR="00A1660D" w:rsidRPr="00FD2104" w:rsidRDefault="00AF435B">
      <w:pPr>
        <w:pStyle w:val="BodyText"/>
        <w:kinsoku w:val="0"/>
        <w:overflowPunct w:val="0"/>
        <w:ind w:left="110" w:right="115"/>
        <w:jc w:val="both"/>
        <w:rPr>
          <w:sz w:val="20"/>
          <w:szCs w:val="20"/>
        </w:rPr>
      </w:pPr>
      <w:r w:rsidRPr="00FD2104">
        <w:rPr>
          <w:sz w:val="20"/>
          <w:szCs w:val="20"/>
        </w:rPr>
        <w:t>FWHS</w:t>
      </w:r>
      <w:r w:rsidR="00A1660D" w:rsidRPr="00FD2104">
        <w:rPr>
          <w:spacing w:val="-9"/>
          <w:sz w:val="20"/>
          <w:szCs w:val="20"/>
        </w:rPr>
        <w:t xml:space="preserve"> </w:t>
      </w:r>
      <w:r w:rsidR="00A1660D" w:rsidRPr="00FD2104">
        <w:rPr>
          <w:sz w:val="20"/>
          <w:szCs w:val="20"/>
        </w:rPr>
        <w:t>will</w:t>
      </w:r>
      <w:r w:rsidR="00A1660D" w:rsidRPr="00FD2104">
        <w:rPr>
          <w:spacing w:val="-9"/>
          <w:sz w:val="20"/>
          <w:szCs w:val="20"/>
        </w:rPr>
        <w:t xml:space="preserve"> </w:t>
      </w:r>
      <w:r w:rsidR="00A1660D" w:rsidRPr="00FD2104">
        <w:rPr>
          <w:sz w:val="20"/>
          <w:szCs w:val="20"/>
        </w:rPr>
        <w:t>use</w:t>
      </w:r>
      <w:r w:rsidR="00A1660D" w:rsidRPr="00FD2104">
        <w:rPr>
          <w:spacing w:val="-9"/>
          <w:sz w:val="20"/>
          <w:szCs w:val="20"/>
        </w:rPr>
        <w:t xml:space="preserve"> </w:t>
      </w:r>
      <w:r w:rsidR="00A1660D" w:rsidRPr="00FD2104">
        <w:rPr>
          <w:sz w:val="20"/>
          <w:szCs w:val="20"/>
        </w:rPr>
        <w:t>the</w:t>
      </w:r>
      <w:r w:rsidR="00A1660D" w:rsidRPr="00FD2104">
        <w:rPr>
          <w:spacing w:val="-9"/>
          <w:sz w:val="20"/>
          <w:szCs w:val="20"/>
        </w:rPr>
        <w:t xml:space="preserve"> </w:t>
      </w:r>
      <w:r w:rsidR="00A1660D" w:rsidRPr="00FD2104">
        <w:rPr>
          <w:sz w:val="20"/>
          <w:szCs w:val="20"/>
        </w:rPr>
        <w:t>Alternate</w:t>
      </w:r>
      <w:r w:rsidR="00A1660D" w:rsidRPr="00FD2104">
        <w:rPr>
          <w:spacing w:val="-11"/>
          <w:sz w:val="20"/>
          <w:szCs w:val="20"/>
        </w:rPr>
        <w:t xml:space="preserve"> </w:t>
      </w:r>
      <w:r w:rsidR="00A1660D" w:rsidRPr="00FD2104">
        <w:rPr>
          <w:sz w:val="20"/>
          <w:szCs w:val="20"/>
        </w:rPr>
        <w:t>ID</w:t>
      </w:r>
      <w:r w:rsidR="00A1660D" w:rsidRPr="00FD2104">
        <w:rPr>
          <w:spacing w:val="-9"/>
          <w:sz w:val="20"/>
          <w:szCs w:val="20"/>
        </w:rPr>
        <w:t xml:space="preserve"> </w:t>
      </w:r>
      <w:r w:rsidR="00A1660D" w:rsidRPr="00FD2104">
        <w:rPr>
          <w:sz w:val="20"/>
          <w:szCs w:val="20"/>
        </w:rPr>
        <w:t>(ALTD</w:t>
      </w:r>
      <w:r w:rsidR="00A1660D" w:rsidRPr="00FD2104">
        <w:rPr>
          <w:spacing w:val="-12"/>
          <w:sz w:val="20"/>
          <w:szCs w:val="20"/>
        </w:rPr>
        <w:t xml:space="preserve"> </w:t>
      </w:r>
      <w:r w:rsidR="00A1660D" w:rsidRPr="00FD2104">
        <w:rPr>
          <w:sz w:val="20"/>
          <w:szCs w:val="20"/>
        </w:rPr>
        <w:t>ID)</w:t>
      </w:r>
      <w:r w:rsidR="00A1660D" w:rsidRPr="00FD2104">
        <w:rPr>
          <w:spacing w:val="-10"/>
          <w:sz w:val="20"/>
          <w:szCs w:val="20"/>
        </w:rPr>
        <w:t xml:space="preserve"> </w:t>
      </w:r>
      <w:r w:rsidR="00A1660D" w:rsidRPr="00FD2104">
        <w:rPr>
          <w:sz w:val="20"/>
          <w:szCs w:val="20"/>
        </w:rPr>
        <w:t>generator</w:t>
      </w:r>
      <w:r w:rsidR="00A1660D" w:rsidRPr="00FD2104">
        <w:rPr>
          <w:spacing w:val="-8"/>
          <w:sz w:val="20"/>
          <w:szCs w:val="20"/>
        </w:rPr>
        <w:t xml:space="preserve"> </w:t>
      </w:r>
      <w:r w:rsidR="00A1660D" w:rsidRPr="00FD2104">
        <w:rPr>
          <w:sz w:val="20"/>
          <w:szCs w:val="20"/>
        </w:rPr>
        <w:t>within</w:t>
      </w:r>
      <w:r w:rsidR="00A1660D" w:rsidRPr="00FD2104">
        <w:rPr>
          <w:spacing w:val="-9"/>
          <w:sz w:val="20"/>
          <w:szCs w:val="20"/>
        </w:rPr>
        <w:t xml:space="preserve"> </w:t>
      </w:r>
      <w:r w:rsidR="00A1660D" w:rsidRPr="00FD2104">
        <w:rPr>
          <w:sz w:val="20"/>
          <w:szCs w:val="20"/>
        </w:rPr>
        <w:t>the</w:t>
      </w:r>
      <w:r w:rsidR="00A1660D" w:rsidRPr="00FD2104">
        <w:rPr>
          <w:spacing w:val="-9"/>
          <w:sz w:val="20"/>
          <w:szCs w:val="20"/>
        </w:rPr>
        <w:t xml:space="preserve"> </w:t>
      </w:r>
      <w:r w:rsidR="00A1660D" w:rsidRPr="00FD2104">
        <w:rPr>
          <w:sz w:val="20"/>
          <w:szCs w:val="20"/>
        </w:rPr>
        <w:t>Public</w:t>
      </w:r>
      <w:r w:rsidR="00A1660D" w:rsidRPr="00FD2104">
        <w:rPr>
          <w:spacing w:val="-8"/>
          <w:sz w:val="20"/>
          <w:szCs w:val="20"/>
        </w:rPr>
        <w:t xml:space="preserve"> </w:t>
      </w:r>
      <w:r w:rsidR="00A1660D" w:rsidRPr="00FD2104">
        <w:rPr>
          <w:sz w:val="20"/>
          <w:szCs w:val="20"/>
        </w:rPr>
        <w:t>and</w:t>
      </w:r>
      <w:r w:rsidR="00A1660D" w:rsidRPr="00FD2104">
        <w:rPr>
          <w:spacing w:val="-9"/>
          <w:sz w:val="20"/>
          <w:szCs w:val="20"/>
        </w:rPr>
        <w:t xml:space="preserve"> </w:t>
      </w:r>
      <w:r w:rsidR="00A1660D" w:rsidRPr="00FD2104">
        <w:rPr>
          <w:sz w:val="20"/>
          <w:szCs w:val="20"/>
        </w:rPr>
        <w:t>Indian</w:t>
      </w:r>
      <w:r w:rsidR="00A1660D" w:rsidRPr="00FD2104">
        <w:rPr>
          <w:spacing w:val="-9"/>
          <w:sz w:val="20"/>
          <w:szCs w:val="20"/>
        </w:rPr>
        <w:t xml:space="preserve"> </w:t>
      </w:r>
      <w:r w:rsidR="00A1660D" w:rsidRPr="00FD2104">
        <w:rPr>
          <w:sz w:val="20"/>
          <w:szCs w:val="20"/>
        </w:rPr>
        <w:t>Housing</w:t>
      </w:r>
      <w:r w:rsidR="00A1660D" w:rsidRPr="00FD2104">
        <w:rPr>
          <w:spacing w:val="-6"/>
          <w:sz w:val="20"/>
          <w:szCs w:val="20"/>
        </w:rPr>
        <w:t xml:space="preserve"> </w:t>
      </w:r>
      <w:r w:rsidR="00A1660D" w:rsidRPr="00FD2104">
        <w:rPr>
          <w:sz w:val="20"/>
          <w:szCs w:val="20"/>
        </w:rPr>
        <w:t>information</w:t>
      </w:r>
      <w:r w:rsidR="00A1660D" w:rsidRPr="00FD2104">
        <w:rPr>
          <w:spacing w:val="-1"/>
          <w:sz w:val="20"/>
          <w:szCs w:val="20"/>
        </w:rPr>
        <w:t xml:space="preserve"> </w:t>
      </w:r>
      <w:r w:rsidR="00A1660D" w:rsidRPr="00FD2104">
        <w:rPr>
          <w:sz w:val="20"/>
          <w:szCs w:val="20"/>
        </w:rPr>
        <w:t>Center (PIC) to generate a unique identifier for those individuals who do not have or unable to disclose</w:t>
      </w:r>
      <w:r w:rsidR="00A1660D" w:rsidRPr="00FD2104">
        <w:rPr>
          <w:spacing w:val="-15"/>
          <w:sz w:val="20"/>
          <w:szCs w:val="20"/>
        </w:rPr>
        <w:t xml:space="preserve"> </w:t>
      </w:r>
      <w:r w:rsidR="00A1660D" w:rsidRPr="00FD2104">
        <w:rPr>
          <w:sz w:val="20"/>
          <w:szCs w:val="20"/>
        </w:rPr>
        <w:t>a SSN.</w:t>
      </w:r>
    </w:p>
    <w:p w:rsidR="00D61574" w:rsidRDefault="00D61574" w:rsidP="00A1660D">
      <w:pPr>
        <w:pStyle w:val="BodyText"/>
        <w:kinsoku w:val="0"/>
        <w:overflowPunct w:val="0"/>
        <w:ind w:left="110" w:right="114"/>
        <w:jc w:val="both"/>
        <w:rPr>
          <w:sz w:val="20"/>
          <w:szCs w:val="20"/>
        </w:rPr>
      </w:pPr>
    </w:p>
    <w:p w:rsidR="00A1660D" w:rsidRPr="00FD2104" w:rsidRDefault="00A1660D" w:rsidP="00A1660D">
      <w:pPr>
        <w:pStyle w:val="BodyText"/>
        <w:kinsoku w:val="0"/>
        <w:overflowPunct w:val="0"/>
        <w:ind w:left="110" w:right="114"/>
        <w:jc w:val="both"/>
        <w:rPr>
          <w:sz w:val="20"/>
          <w:szCs w:val="20"/>
        </w:rPr>
      </w:pPr>
      <w:r w:rsidRPr="00FD2104">
        <w:rPr>
          <w:sz w:val="20"/>
          <w:szCs w:val="20"/>
        </w:rPr>
        <w:t>Once</w:t>
      </w:r>
      <w:r w:rsidRPr="00FD2104">
        <w:rPr>
          <w:spacing w:val="14"/>
          <w:sz w:val="20"/>
          <w:szCs w:val="20"/>
        </w:rPr>
        <w:t xml:space="preserve"> </w:t>
      </w:r>
      <w:r w:rsidRPr="00FD2104">
        <w:rPr>
          <w:sz w:val="20"/>
          <w:szCs w:val="20"/>
        </w:rPr>
        <w:t>an</w:t>
      </w:r>
      <w:r w:rsidRPr="00FD2104">
        <w:rPr>
          <w:spacing w:val="11"/>
          <w:sz w:val="20"/>
          <w:szCs w:val="20"/>
        </w:rPr>
        <w:t xml:space="preserve"> </w:t>
      </w:r>
      <w:r w:rsidRPr="00FD2104">
        <w:rPr>
          <w:sz w:val="20"/>
          <w:szCs w:val="20"/>
        </w:rPr>
        <w:t>individual</w:t>
      </w:r>
      <w:r w:rsidRPr="00FD2104">
        <w:rPr>
          <w:spacing w:val="13"/>
          <w:sz w:val="20"/>
          <w:szCs w:val="20"/>
        </w:rPr>
        <w:t xml:space="preserve"> </w:t>
      </w:r>
      <w:r w:rsidRPr="00FD2104">
        <w:rPr>
          <w:sz w:val="20"/>
          <w:szCs w:val="20"/>
        </w:rPr>
        <w:t>discloses</w:t>
      </w:r>
      <w:r w:rsidRPr="00FD2104">
        <w:rPr>
          <w:spacing w:val="14"/>
          <w:sz w:val="20"/>
          <w:szCs w:val="20"/>
        </w:rPr>
        <w:t xml:space="preserve"> </w:t>
      </w:r>
      <w:r w:rsidRPr="00FD2104">
        <w:rPr>
          <w:sz w:val="20"/>
          <w:szCs w:val="20"/>
        </w:rPr>
        <w:t>a</w:t>
      </w:r>
      <w:r w:rsidRPr="00FD2104">
        <w:rPr>
          <w:spacing w:val="14"/>
          <w:sz w:val="20"/>
          <w:szCs w:val="20"/>
        </w:rPr>
        <w:t xml:space="preserve"> </w:t>
      </w:r>
      <w:r w:rsidRPr="00FD2104">
        <w:rPr>
          <w:sz w:val="20"/>
          <w:szCs w:val="20"/>
        </w:rPr>
        <w:t>SSN,</w:t>
      </w:r>
      <w:r w:rsidRPr="00FD2104">
        <w:rPr>
          <w:spacing w:val="13"/>
          <w:sz w:val="20"/>
          <w:szCs w:val="20"/>
        </w:rPr>
        <w:t xml:space="preserve"> </w:t>
      </w:r>
      <w:r w:rsidR="00AF435B" w:rsidRPr="00FD2104">
        <w:rPr>
          <w:sz w:val="20"/>
          <w:szCs w:val="20"/>
        </w:rPr>
        <w:t>FWHS</w:t>
      </w:r>
      <w:r w:rsidRPr="00FD2104">
        <w:rPr>
          <w:spacing w:val="9"/>
          <w:sz w:val="20"/>
          <w:szCs w:val="20"/>
        </w:rPr>
        <w:t xml:space="preserve"> </w:t>
      </w:r>
      <w:r w:rsidRPr="00FD2104">
        <w:rPr>
          <w:sz w:val="20"/>
          <w:szCs w:val="20"/>
        </w:rPr>
        <w:t>will</w:t>
      </w:r>
      <w:r w:rsidRPr="00FD2104">
        <w:rPr>
          <w:spacing w:val="13"/>
          <w:sz w:val="20"/>
          <w:szCs w:val="20"/>
        </w:rPr>
        <w:t xml:space="preserve"> </w:t>
      </w:r>
      <w:r w:rsidRPr="00FD2104">
        <w:rPr>
          <w:sz w:val="20"/>
          <w:szCs w:val="20"/>
        </w:rPr>
        <w:t>delete</w:t>
      </w:r>
      <w:r w:rsidRPr="00FD2104">
        <w:rPr>
          <w:spacing w:val="14"/>
          <w:sz w:val="20"/>
          <w:szCs w:val="20"/>
        </w:rPr>
        <w:t xml:space="preserve"> </w:t>
      </w:r>
      <w:r w:rsidRPr="00FD2104">
        <w:rPr>
          <w:sz w:val="20"/>
          <w:szCs w:val="20"/>
        </w:rPr>
        <w:t>the</w:t>
      </w:r>
      <w:r w:rsidRPr="00FD2104">
        <w:rPr>
          <w:spacing w:val="14"/>
          <w:sz w:val="20"/>
          <w:szCs w:val="20"/>
        </w:rPr>
        <w:t xml:space="preserve"> </w:t>
      </w:r>
      <w:r w:rsidRPr="00FD2104">
        <w:rPr>
          <w:sz w:val="20"/>
          <w:szCs w:val="20"/>
        </w:rPr>
        <w:t>ALT</w:t>
      </w:r>
      <w:r w:rsidRPr="00FD2104">
        <w:rPr>
          <w:spacing w:val="14"/>
          <w:sz w:val="20"/>
          <w:szCs w:val="20"/>
        </w:rPr>
        <w:t xml:space="preserve"> </w:t>
      </w:r>
      <w:r w:rsidRPr="00FD2104">
        <w:rPr>
          <w:sz w:val="20"/>
          <w:szCs w:val="20"/>
        </w:rPr>
        <w:t>ID,</w:t>
      </w:r>
      <w:r w:rsidRPr="00FD2104">
        <w:rPr>
          <w:spacing w:val="13"/>
          <w:sz w:val="20"/>
          <w:szCs w:val="20"/>
        </w:rPr>
        <w:t xml:space="preserve"> </w:t>
      </w:r>
      <w:r w:rsidRPr="00FD2104">
        <w:rPr>
          <w:sz w:val="20"/>
          <w:szCs w:val="20"/>
        </w:rPr>
        <w:t>enter</w:t>
      </w:r>
      <w:r w:rsidRPr="00FD2104">
        <w:rPr>
          <w:spacing w:val="13"/>
          <w:sz w:val="20"/>
          <w:szCs w:val="20"/>
        </w:rPr>
        <w:t xml:space="preserve"> </w:t>
      </w:r>
      <w:r w:rsidRPr="00FD2104">
        <w:rPr>
          <w:sz w:val="20"/>
          <w:szCs w:val="20"/>
        </w:rPr>
        <w:t>the</w:t>
      </w:r>
      <w:r w:rsidRPr="00FD2104">
        <w:rPr>
          <w:spacing w:val="11"/>
          <w:sz w:val="20"/>
          <w:szCs w:val="20"/>
        </w:rPr>
        <w:t xml:space="preserve"> </w:t>
      </w:r>
      <w:r w:rsidRPr="00FD2104">
        <w:rPr>
          <w:sz w:val="20"/>
          <w:szCs w:val="20"/>
        </w:rPr>
        <w:t>SSN</w:t>
      </w:r>
      <w:r w:rsidRPr="00FD2104">
        <w:rPr>
          <w:spacing w:val="13"/>
          <w:sz w:val="20"/>
          <w:szCs w:val="20"/>
        </w:rPr>
        <w:t xml:space="preserve"> </w:t>
      </w:r>
      <w:r w:rsidRPr="00FD2104">
        <w:rPr>
          <w:sz w:val="20"/>
          <w:szCs w:val="20"/>
        </w:rPr>
        <w:t>on</w:t>
      </w:r>
      <w:r w:rsidRPr="00FD2104">
        <w:rPr>
          <w:spacing w:val="14"/>
          <w:sz w:val="20"/>
          <w:szCs w:val="20"/>
        </w:rPr>
        <w:t xml:space="preserve"> </w:t>
      </w:r>
      <w:r w:rsidRPr="00FD2104">
        <w:rPr>
          <w:sz w:val="20"/>
          <w:szCs w:val="20"/>
        </w:rPr>
        <w:t>line</w:t>
      </w:r>
      <w:r w:rsidRPr="00FD2104">
        <w:rPr>
          <w:spacing w:val="14"/>
          <w:sz w:val="20"/>
          <w:szCs w:val="20"/>
        </w:rPr>
        <w:t xml:space="preserve"> </w:t>
      </w:r>
      <w:r w:rsidRPr="00FD2104">
        <w:rPr>
          <w:sz w:val="20"/>
          <w:szCs w:val="20"/>
        </w:rPr>
        <w:t>3n</w:t>
      </w:r>
      <w:r w:rsidRPr="00FD2104">
        <w:rPr>
          <w:spacing w:val="11"/>
          <w:sz w:val="20"/>
          <w:szCs w:val="20"/>
        </w:rPr>
        <w:t xml:space="preserve"> </w:t>
      </w:r>
      <w:r w:rsidRPr="00FD2104">
        <w:rPr>
          <w:sz w:val="20"/>
          <w:szCs w:val="20"/>
        </w:rPr>
        <w:t>of</w:t>
      </w:r>
      <w:r w:rsidRPr="00FD2104">
        <w:rPr>
          <w:spacing w:val="15"/>
          <w:sz w:val="20"/>
          <w:szCs w:val="20"/>
        </w:rPr>
        <w:t xml:space="preserve"> </w:t>
      </w:r>
      <w:r w:rsidRPr="00FD2104">
        <w:rPr>
          <w:sz w:val="20"/>
          <w:szCs w:val="20"/>
        </w:rPr>
        <w:t>the</w:t>
      </w:r>
      <w:r w:rsidRPr="00FD2104">
        <w:rPr>
          <w:spacing w:val="-1"/>
          <w:sz w:val="20"/>
          <w:szCs w:val="20"/>
        </w:rPr>
        <w:t xml:space="preserve"> </w:t>
      </w:r>
      <w:r w:rsidRPr="00FD2104">
        <w:rPr>
          <w:sz w:val="20"/>
          <w:szCs w:val="20"/>
        </w:rPr>
        <w:t>form</w:t>
      </w:r>
      <w:r w:rsidRPr="00FD2104">
        <w:rPr>
          <w:spacing w:val="21"/>
          <w:sz w:val="20"/>
          <w:szCs w:val="20"/>
        </w:rPr>
        <w:t xml:space="preserve"> </w:t>
      </w:r>
      <w:r w:rsidRPr="00FD2104">
        <w:rPr>
          <w:sz w:val="20"/>
          <w:szCs w:val="20"/>
        </w:rPr>
        <w:t>HUD-50058,</w:t>
      </w:r>
      <w:r w:rsidRPr="00FD2104">
        <w:rPr>
          <w:spacing w:val="21"/>
          <w:sz w:val="20"/>
          <w:szCs w:val="20"/>
        </w:rPr>
        <w:t xml:space="preserve"> </w:t>
      </w:r>
      <w:r w:rsidRPr="00FD2104">
        <w:rPr>
          <w:sz w:val="20"/>
          <w:szCs w:val="20"/>
        </w:rPr>
        <w:t>and</w:t>
      </w:r>
      <w:r w:rsidRPr="00FD2104">
        <w:rPr>
          <w:spacing w:val="18"/>
          <w:sz w:val="20"/>
          <w:szCs w:val="20"/>
        </w:rPr>
        <w:t xml:space="preserve"> </w:t>
      </w:r>
      <w:r w:rsidRPr="00FD2104">
        <w:rPr>
          <w:sz w:val="20"/>
          <w:szCs w:val="20"/>
        </w:rPr>
        <w:t>transmit</w:t>
      </w:r>
      <w:r w:rsidRPr="00FD2104">
        <w:rPr>
          <w:spacing w:val="19"/>
          <w:sz w:val="20"/>
          <w:szCs w:val="20"/>
        </w:rPr>
        <w:t xml:space="preserve"> </w:t>
      </w:r>
      <w:r w:rsidRPr="00FD2104">
        <w:rPr>
          <w:sz w:val="20"/>
          <w:szCs w:val="20"/>
        </w:rPr>
        <w:t>the</w:t>
      </w:r>
      <w:r w:rsidRPr="00FD2104">
        <w:rPr>
          <w:spacing w:val="18"/>
          <w:sz w:val="20"/>
          <w:szCs w:val="20"/>
        </w:rPr>
        <w:t xml:space="preserve"> </w:t>
      </w:r>
      <w:r w:rsidRPr="00FD2104">
        <w:rPr>
          <w:sz w:val="20"/>
          <w:szCs w:val="20"/>
        </w:rPr>
        <w:t>form</w:t>
      </w:r>
      <w:r w:rsidRPr="00FD2104">
        <w:rPr>
          <w:spacing w:val="21"/>
          <w:sz w:val="20"/>
          <w:szCs w:val="20"/>
        </w:rPr>
        <w:t xml:space="preserve"> </w:t>
      </w:r>
      <w:r w:rsidRPr="00FD2104">
        <w:rPr>
          <w:sz w:val="20"/>
          <w:szCs w:val="20"/>
        </w:rPr>
        <w:t>HUD-50058</w:t>
      </w:r>
      <w:r w:rsidRPr="00FD2104">
        <w:rPr>
          <w:spacing w:val="20"/>
          <w:sz w:val="20"/>
          <w:szCs w:val="20"/>
        </w:rPr>
        <w:t xml:space="preserve"> </w:t>
      </w:r>
      <w:r w:rsidRPr="00FD2104">
        <w:rPr>
          <w:sz w:val="20"/>
          <w:szCs w:val="20"/>
        </w:rPr>
        <w:t>to</w:t>
      </w:r>
      <w:r w:rsidRPr="00FD2104">
        <w:rPr>
          <w:spacing w:val="20"/>
          <w:sz w:val="20"/>
          <w:szCs w:val="20"/>
        </w:rPr>
        <w:t xml:space="preserve"> </w:t>
      </w:r>
      <w:r w:rsidRPr="00FD2104">
        <w:rPr>
          <w:sz w:val="20"/>
          <w:szCs w:val="20"/>
        </w:rPr>
        <w:t>HUD</w:t>
      </w:r>
      <w:r w:rsidRPr="00FD2104">
        <w:rPr>
          <w:spacing w:val="19"/>
          <w:sz w:val="20"/>
          <w:szCs w:val="20"/>
        </w:rPr>
        <w:t xml:space="preserve"> </w:t>
      </w:r>
      <w:r w:rsidRPr="00FD2104">
        <w:rPr>
          <w:sz w:val="20"/>
          <w:szCs w:val="20"/>
        </w:rPr>
        <w:t>within</w:t>
      </w:r>
      <w:r w:rsidRPr="00FD2104">
        <w:rPr>
          <w:spacing w:val="20"/>
          <w:sz w:val="20"/>
          <w:szCs w:val="20"/>
        </w:rPr>
        <w:t xml:space="preserve"> </w:t>
      </w:r>
      <w:r w:rsidRPr="00FD2104">
        <w:rPr>
          <w:sz w:val="20"/>
          <w:szCs w:val="20"/>
        </w:rPr>
        <w:t>30</w:t>
      </w:r>
      <w:r w:rsidRPr="00FD2104">
        <w:rPr>
          <w:spacing w:val="20"/>
          <w:sz w:val="20"/>
          <w:szCs w:val="20"/>
        </w:rPr>
        <w:t xml:space="preserve"> </w:t>
      </w:r>
      <w:r w:rsidRPr="00FD2104">
        <w:rPr>
          <w:sz w:val="20"/>
          <w:szCs w:val="20"/>
        </w:rPr>
        <w:t>calendar</w:t>
      </w:r>
      <w:r w:rsidRPr="00FD2104">
        <w:rPr>
          <w:spacing w:val="21"/>
          <w:sz w:val="20"/>
          <w:szCs w:val="20"/>
        </w:rPr>
        <w:t xml:space="preserve"> </w:t>
      </w:r>
      <w:r w:rsidRPr="00FD2104">
        <w:rPr>
          <w:sz w:val="20"/>
          <w:szCs w:val="20"/>
        </w:rPr>
        <w:t>days</w:t>
      </w:r>
      <w:r w:rsidRPr="00FD2104">
        <w:rPr>
          <w:spacing w:val="20"/>
          <w:sz w:val="20"/>
          <w:szCs w:val="20"/>
        </w:rPr>
        <w:t xml:space="preserve"> </w:t>
      </w:r>
      <w:r w:rsidRPr="00FD2104">
        <w:rPr>
          <w:sz w:val="20"/>
          <w:szCs w:val="20"/>
        </w:rPr>
        <w:t>of</w:t>
      </w:r>
      <w:r w:rsidRPr="00FD2104">
        <w:rPr>
          <w:spacing w:val="21"/>
          <w:sz w:val="20"/>
          <w:szCs w:val="20"/>
        </w:rPr>
        <w:t xml:space="preserve"> </w:t>
      </w:r>
      <w:r w:rsidRPr="00FD2104">
        <w:rPr>
          <w:sz w:val="20"/>
          <w:szCs w:val="20"/>
        </w:rPr>
        <w:t>receipt</w:t>
      </w:r>
      <w:r w:rsidRPr="00FD2104">
        <w:rPr>
          <w:spacing w:val="19"/>
          <w:sz w:val="20"/>
          <w:szCs w:val="20"/>
        </w:rPr>
        <w:t xml:space="preserve"> </w:t>
      </w:r>
      <w:r w:rsidRPr="00FD2104">
        <w:rPr>
          <w:sz w:val="20"/>
          <w:szCs w:val="20"/>
        </w:rPr>
        <w:t>of</w:t>
      </w:r>
      <w:r w:rsidRPr="00FD2104">
        <w:rPr>
          <w:spacing w:val="24"/>
          <w:sz w:val="20"/>
          <w:szCs w:val="20"/>
        </w:rPr>
        <w:t xml:space="preserve"> </w:t>
      </w:r>
      <w:r w:rsidRPr="00FD2104">
        <w:rPr>
          <w:sz w:val="20"/>
          <w:szCs w:val="20"/>
        </w:rPr>
        <w:t>the SSN.</w:t>
      </w:r>
    </w:p>
    <w:p w:rsidR="00D75858" w:rsidRPr="00FD2104" w:rsidRDefault="00D75858" w:rsidP="00A1660D">
      <w:pPr>
        <w:pStyle w:val="BodyText"/>
        <w:kinsoku w:val="0"/>
        <w:overflowPunct w:val="0"/>
        <w:ind w:left="110" w:right="114"/>
        <w:jc w:val="both"/>
        <w:rPr>
          <w:sz w:val="20"/>
          <w:szCs w:val="20"/>
        </w:rPr>
      </w:pPr>
    </w:p>
    <w:p w:rsidR="00A1660D" w:rsidRPr="00FD2104" w:rsidRDefault="00A1660D" w:rsidP="00A1660D">
      <w:pPr>
        <w:pStyle w:val="BodyText"/>
        <w:kinsoku w:val="0"/>
        <w:overflowPunct w:val="0"/>
        <w:ind w:left="110" w:right="114"/>
        <w:jc w:val="both"/>
        <w:rPr>
          <w:sz w:val="20"/>
          <w:szCs w:val="20"/>
        </w:rPr>
      </w:pPr>
      <w:r w:rsidRPr="00FD2104">
        <w:rPr>
          <w:sz w:val="20"/>
          <w:szCs w:val="20"/>
        </w:rPr>
        <w:t>If the PHA determines that the assistance applicant is otherwise eligible to participate in the program, the assistance applicant may retain its place on the waiting list for the program but cannot become a participant until it can provide the documentation to verify the SSN of each member of the household.</w:t>
      </w:r>
    </w:p>
    <w:p w:rsidR="00A1660D" w:rsidRPr="00FD2104" w:rsidRDefault="00A1660D" w:rsidP="00A1660D">
      <w:pPr>
        <w:pStyle w:val="BodyText"/>
        <w:kinsoku w:val="0"/>
        <w:overflowPunct w:val="0"/>
        <w:ind w:left="110" w:right="114"/>
        <w:jc w:val="both"/>
        <w:rPr>
          <w:sz w:val="20"/>
          <w:szCs w:val="20"/>
        </w:rPr>
      </w:pPr>
    </w:p>
    <w:p w:rsidR="00A1660D" w:rsidRPr="00FD2104" w:rsidRDefault="00A1660D" w:rsidP="00D61574">
      <w:pPr>
        <w:pStyle w:val="ListParagraph"/>
        <w:numPr>
          <w:ilvl w:val="0"/>
          <w:numId w:val="69"/>
        </w:numPr>
        <w:tabs>
          <w:tab w:val="left" w:pos="472"/>
        </w:tabs>
        <w:kinsoku w:val="0"/>
        <w:overflowPunct w:val="0"/>
        <w:spacing w:before="57"/>
        <w:ind w:firstLine="609"/>
        <w:jc w:val="both"/>
        <w:rPr>
          <w:rFonts w:ascii="Arial" w:hAnsi="Arial" w:cs="Arial"/>
          <w:sz w:val="20"/>
          <w:szCs w:val="20"/>
        </w:rPr>
      </w:pPr>
      <w:r w:rsidRPr="00FD2104">
        <w:rPr>
          <w:rFonts w:ascii="Arial" w:hAnsi="Arial" w:cs="Arial"/>
          <w:sz w:val="20"/>
          <w:szCs w:val="20"/>
        </w:rPr>
        <w:t>Rejection of Social Security Number</w:t>
      </w:r>
      <w:r w:rsidRPr="00FD2104">
        <w:rPr>
          <w:rFonts w:ascii="Arial" w:hAnsi="Arial" w:cs="Arial"/>
          <w:spacing w:val="-2"/>
          <w:sz w:val="20"/>
          <w:szCs w:val="20"/>
        </w:rPr>
        <w:t xml:space="preserve"> </w:t>
      </w:r>
      <w:r w:rsidRPr="00FD2104">
        <w:rPr>
          <w:rFonts w:ascii="Arial" w:hAnsi="Arial" w:cs="Arial"/>
          <w:sz w:val="20"/>
          <w:szCs w:val="20"/>
        </w:rPr>
        <w:t>Documentation</w:t>
      </w:r>
    </w:p>
    <w:p w:rsidR="00A1660D" w:rsidRPr="00FD2104" w:rsidRDefault="00A1660D">
      <w:pPr>
        <w:pStyle w:val="BodyText"/>
        <w:kinsoku w:val="0"/>
        <w:overflowPunct w:val="0"/>
        <w:ind w:left="0"/>
        <w:rPr>
          <w:sz w:val="20"/>
          <w:szCs w:val="20"/>
        </w:rPr>
      </w:pPr>
    </w:p>
    <w:p w:rsidR="00A1660D" w:rsidRPr="00FD2104" w:rsidRDefault="00AF435B">
      <w:pPr>
        <w:pStyle w:val="BodyText"/>
        <w:kinsoku w:val="0"/>
        <w:overflowPunct w:val="0"/>
        <w:ind w:right="118" w:hanging="1"/>
        <w:rPr>
          <w:sz w:val="20"/>
          <w:szCs w:val="20"/>
        </w:rPr>
      </w:pPr>
      <w:r w:rsidRPr="00FD2104">
        <w:rPr>
          <w:sz w:val="20"/>
          <w:szCs w:val="20"/>
        </w:rPr>
        <w:t>FWHS</w:t>
      </w:r>
      <w:r w:rsidR="00A1660D" w:rsidRPr="00FD2104">
        <w:rPr>
          <w:spacing w:val="10"/>
          <w:sz w:val="20"/>
          <w:szCs w:val="20"/>
        </w:rPr>
        <w:t xml:space="preserve"> </w:t>
      </w:r>
      <w:r w:rsidR="00A1660D" w:rsidRPr="00FD2104">
        <w:rPr>
          <w:sz w:val="20"/>
          <w:szCs w:val="20"/>
        </w:rPr>
        <w:t>may</w:t>
      </w:r>
      <w:r w:rsidR="00A1660D" w:rsidRPr="00FD2104">
        <w:rPr>
          <w:spacing w:val="11"/>
          <w:sz w:val="20"/>
          <w:szCs w:val="20"/>
        </w:rPr>
        <w:t xml:space="preserve"> </w:t>
      </w:r>
      <w:r w:rsidR="00A1660D" w:rsidRPr="00FD2104">
        <w:rPr>
          <w:sz w:val="20"/>
          <w:szCs w:val="20"/>
        </w:rPr>
        <w:t>reject</w:t>
      </w:r>
      <w:r w:rsidR="00A1660D" w:rsidRPr="00FD2104">
        <w:rPr>
          <w:spacing w:val="12"/>
          <w:sz w:val="20"/>
          <w:szCs w:val="20"/>
        </w:rPr>
        <w:t xml:space="preserve"> </w:t>
      </w:r>
      <w:r w:rsidR="00A1660D" w:rsidRPr="00FD2104">
        <w:rPr>
          <w:sz w:val="20"/>
          <w:szCs w:val="20"/>
        </w:rPr>
        <w:t>documentation</w:t>
      </w:r>
      <w:r w:rsidR="00A1660D" w:rsidRPr="00FD2104">
        <w:rPr>
          <w:spacing w:val="13"/>
          <w:sz w:val="20"/>
          <w:szCs w:val="20"/>
        </w:rPr>
        <w:t xml:space="preserve"> </w:t>
      </w:r>
      <w:r w:rsidR="00A1660D" w:rsidRPr="00FD2104">
        <w:rPr>
          <w:sz w:val="20"/>
          <w:szCs w:val="20"/>
        </w:rPr>
        <w:t>of</w:t>
      </w:r>
      <w:r w:rsidR="00A1660D" w:rsidRPr="00FD2104">
        <w:rPr>
          <w:spacing w:val="12"/>
          <w:sz w:val="20"/>
          <w:szCs w:val="20"/>
        </w:rPr>
        <w:t xml:space="preserve"> </w:t>
      </w:r>
      <w:r w:rsidR="00A1660D" w:rsidRPr="00FD2104">
        <w:rPr>
          <w:sz w:val="20"/>
          <w:szCs w:val="20"/>
        </w:rPr>
        <w:t>the</w:t>
      </w:r>
      <w:r w:rsidR="00A1660D" w:rsidRPr="00FD2104">
        <w:rPr>
          <w:spacing w:val="13"/>
          <w:sz w:val="20"/>
          <w:szCs w:val="20"/>
        </w:rPr>
        <w:t xml:space="preserve"> </w:t>
      </w:r>
      <w:r w:rsidR="00A1660D" w:rsidRPr="00FD2104">
        <w:rPr>
          <w:sz w:val="20"/>
          <w:szCs w:val="20"/>
        </w:rPr>
        <w:t>SSN</w:t>
      </w:r>
      <w:r w:rsidR="00A1660D" w:rsidRPr="00FD2104">
        <w:rPr>
          <w:spacing w:val="12"/>
          <w:sz w:val="20"/>
          <w:szCs w:val="20"/>
        </w:rPr>
        <w:t xml:space="preserve"> </w:t>
      </w:r>
      <w:r w:rsidR="00A1660D" w:rsidRPr="00FD2104">
        <w:rPr>
          <w:sz w:val="20"/>
          <w:szCs w:val="20"/>
        </w:rPr>
        <w:t>provided</w:t>
      </w:r>
      <w:r w:rsidR="00A1660D" w:rsidRPr="00FD2104">
        <w:rPr>
          <w:spacing w:val="13"/>
          <w:sz w:val="20"/>
          <w:szCs w:val="20"/>
        </w:rPr>
        <w:t xml:space="preserve"> </w:t>
      </w:r>
      <w:r w:rsidR="00A1660D" w:rsidRPr="00FD2104">
        <w:rPr>
          <w:sz w:val="20"/>
          <w:szCs w:val="20"/>
        </w:rPr>
        <w:t>by</w:t>
      </w:r>
      <w:r w:rsidR="00A1660D" w:rsidRPr="00FD2104">
        <w:rPr>
          <w:spacing w:val="11"/>
          <w:sz w:val="20"/>
          <w:szCs w:val="20"/>
        </w:rPr>
        <w:t xml:space="preserve"> </w:t>
      </w:r>
      <w:r w:rsidR="00A1660D" w:rsidRPr="00FD2104">
        <w:rPr>
          <w:sz w:val="20"/>
          <w:szCs w:val="20"/>
        </w:rPr>
        <w:t>the</w:t>
      </w:r>
      <w:r w:rsidR="00A1660D" w:rsidRPr="00FD2104">
        <w:rPr>
          <w:spacing w:val="13"/>
          <w:sz w:val="20"/>
          <w:szCs w:val="20"/>
        </w:rPr>
        <w:t xml:space="preserve"> </w:t>
      </w:r>
      <w:r w:rsidR="00A1660D" w:rsidRPr="00FD2104">
        <w:rPr>
          <w:sz w:val="20"/>
          <w:szCs w:val="20"/>
        </w:rPr>
        <w:t>applicant</w:t>
      </w:r>
      <w:r w:rsidR="00A1660D" w:rsidRPr="00FD2104">
        <w:rPr>
          <w:spacing w:val="14"/>
          <w:sz w:val="20"/>
          <w:szCs w:val="20"/>
        </w:rPr>
        <w:t xml:space="preserve"> </w:t>
      </w:r>
      <w:r w:rsidR="00A1660D" w:rsidRPr="00FD2104">
        <w:rPr>
          <w:sz w:val="20"/>
          <w:szCs w:val="20"/>
        </w:rPr>
        <w:t>or</w:t>
      </w:r>
      <w:r w:rsidR="00A1660D" w:rsidRPr="00FD2104">
        <w:rPr>
          <w:spacing w:val="14"/>
          <w:sz w:val="20"/>
          <w:szCs w:val="20"/>
        </w:rPr>
        <w:t xml:space="preserve"> </w:t>
      </w:r>
      <w:r w:rsidR="00A1660D" w:rsidRPr="00FD2104">
        <w:rPr>
          <w:sz w:val="20"/>
          <w:szCs w:val="20"/>
        </w:rPr>
        <w:t>participant</w:t>
      </w:r>
      <w:r w:rsidR="00A1660D" w:rsidRPr="00FD2104">
        <w:rPr>
          <w:spacing w:val="11"/>
          <w:sz w:val="20"/>
          <w:szCs w:val="20"/>
        </w:rPr>
        <w:t xml:space="preserve"> </w:t>
      </w:r>
      <w:r w:rsidR="00A1660D" w:rsidRPr="00FD2104">
        <w:rPr>
          <w:sz w:val="20"/>
          <w:szCs w:val="20"/>
        </w:rPr>
        <w:t>for</w:t>
      </w:r>
      <w:r w:rsidR="00A1660D" w:rsidRPr="00FD2104">
        <w:rPr>
          <w:spacing w:val="14"/>
          <w:sz w:val="20"/>
          <w:szCs w:val="20"/>
        </w:rPr>
        <w:t xml:space="preserve"> </w:t>
      </w:r>
      <w:r w:rsidR="00A1660D" w:rsidRPr="00FD2104">
        <w:rPr>
          <w:sz w:val="20"/>
          <w:szCs w:val="20"/>
        </w:rPr>
        <w:t>only</w:t>
      </w:r>
      <w:r w:rsidR="00A1660D" w:rsidRPr="00FD2104">
        <w:rPr>
          <w:spacing w:val="11"/>
          <w:sz w:val="20"/>
          <w:szCs w:val="20"/>
        </w:rPr>
        <w:t xml:space="preserve"> </w:t>
      </w:r>
      <w:r w:rsidR="00A1660D" w:rsidRPr="00FD2104">
        <w:rPr>
          <w:sz w:val="20"/>
          <w:szCs w:val="20"/>
        </w:rPr>
        <w:t>the</w:t>
      </w:r>
      <w:r w:rsidR="00A1660D" w:rsidRPr="00FD2104">
        <w:rPr>
          <w:spacing w:val="-1"/>
          <w:sz w:val="20"/>
          <w:szCs w:val="20"/>
        </w:rPr>
        <w:t xml:space="preserve"> </w:t>
      </w:r>
      <w:r w:rsidR="00A1660D" w:rsidRPr="00FD2104">
        <w:rPr>
          <w:sz w:val="20"/>
          <w:szCs w:val="20"/>
        </w:rPr>
        <w:t>following</w:t>
      </w:r>
      <w:r w:rsidR="00A1660D" w:rsidRPr="00FD2104">
        <w:rPr>
          <w:spacing w:val="-4"/>
          <w:sz w:val="20"/>
          <w:szCs w:val="20"/>
        </w:rPr>
        <w:t xml:space="preserve"> </w:t>
      </w:r>
      <w:r w:rsidR="00A1660D" w:rsidRPr="00FD2104">
        <w:rPr>
          <w:sz w:val="20"/>
          <w:szCs w:val="20"/>
        </w:rPr>
        <w:t>reasons:</w:t>
      </w:r>
    </w:p>
    <w:p w:rsidR="00A1660D" w:rsidRPr="00FD2104" w:rsidRDefault="00A1660D">
      <w:pPr>
        <w:pStyle w:val="BodyText"/>
        <w:kinsoku w:val="0"/>
        <w:overflowPunct w:val="0"/>
        <w:ind w:left="0"/>
        <w:rPr>
          <w:sz w:val="20"/>
          <w:szCs w:val="20"/>
        </w:rPr>
      </w:pPr>
    </w:p>
    <w:p w:rsidR="00A1660D" w:rsidRPr="00FD2104" w:rsidRDefault="00A1660D" w:rsidP="00D61574">
      <w:pPr>
        <w:pStyle w:val="ListParagraph"/>
        <w:numPr>
          <w:ilvl w:val="1"/>
          <w:numId w:val="69"/>
        </w:numPr>
        <w:tabs>
          <w:tab w:val="left" w:pos="831"/>
        </w:tabs>
        <w:kinsoku w:val="0"/>
        <w:overflowPunct w:val="0"/>
        <w:ind w:right="118" w:firstLine="609"/>
        <w:rPr>
          <w:rFonts w:ascii="Arial" w:hAnsi="Arial" w:cs="Arial"/>
          <w:sz w:val="20"/>
          <w:szCs w:val="20"/>
        </w:rPr>
      </w:pPr>
      <w:r w:rsidRPr="00FD2104">
        <w:rPr>
          <w:rFonts w:ascii="Arial" w:hAnsi="Arial" w:cs="Arial"/>
          <w:sz w:val="20"/>
          <w:szCs w:val="20"/>
        </w:rPr>
        <w:t>The document is not an original document;</w:t>
      </w:r>
      <w:r w:rsidRPr="00FD2104">
        <w:rPr>
          <w:rFonts w:ascii="Arial" w:hAnsi="Arial" w:cs="Arial"/>
          <w:spacing w:val="-4"/>
          <w:sz w:val="20"/>
          <w:szCs w:val="20"/>
        </w:rPr>
        <w:t xml:space="preserve"> </w:t>
      </w:r>
      <w:r w:rsidRPr="00FD2104">
        <w:rPr>
          <w:rFonts w:ascii="Arial" w:hAnsi="Arial" w:cs="Arial"/>
          <w:sz w:val="20"/>
          <w:szCs w:val="20"/>
        </w:rPr>
        <w:t>or</w:t>
      </w:r>
    </w:p>
    <w:p w:rsidR="00A1660D" w:rsidRPr="00FD2104" w:rsidRDefault="00A1660D">
      <w:pPr>
        <w:pStyle w:val="BodyText"/>
        <w:kinsoku w:val="0"/>
        <w:overflowPunct w:val="0"/>
        <w:ind w:left="0"/>
        <w:rPr>
          <w:sz w:val="20"/>
          <w:szCs w:val="20"/>
        </w:rPr>
      </w:pPr>
    </w:p>
    <w:p w:rsidR="00A1660D" w:rsidRPr="00FD2104" w:rsidRDefault="00A1660D" w:rsidP="00D61574">
      <w:pPr>
        <w:pStyle w:val="ListParagraph"/>
        <w:numPr>
          <w:ilvl w:val="1"/>
          <w:numId w:val="69"/>
        </w:numPr>
        <w:tabs>
          <w:tab w:val="left" w:pos="831"/>
        </w:tabs>
        <w:kinsoku w:val="0"/>
        <w:overflowPunct w:val="0"/>
        <w:ind w:right="118" w:firstLine="609"/>
        <w:rPr>
          <w:rFonts w:ascii="Arial" w:hAnsi="Arial" w:cs="Arial"/>
          <w:sz w:val="20"/>
          <w:szCs w:val="20"/>
        </w:rPr>
      </w:pPr>
      <w:r w:rsidRPr="00FD2104">
        <w:rPr>
          <w:rFonts w:ascii="Arial" w:hAnsi="Arial" w:cs="Arial"/>
          <w:sz w:val="20"/>
          <w:szCs w:val="20"/>
        </w:rPr>
        <w:t>The original document has been altered, mutilated, or not legible;</w:t>
      </w:r>
      <w:r w:rsidRPr="00FD2104">
        <w:rPr>
          <w:rFonts w:ascii="Arial" w:hAnsi="Arial" w:cs="Arial"/>
          <w:spacing w:val="3"/>
          <w:sz w:val="20"/>
          <w:szCs w:val="20"/>
        </w:rPr>
        <w:t xml:space="preserve"> </w:t>
      </w:r>
      <w:r w:rsidRPr="00FD2104">
        <w:rPr>
          <w:rFonts w:ascii="Arial" w:hAnsi="Arial" w:cs="Arial"/>
          <w:sz w:val="20"/>
          <w:szCs w:val="20"/>
        </w:rPr>
        <w:t>or</w:t>
      </w:r>
    </w:p>
    <w:p w:rsidR="00A1660D" w:rsidRPr="00FD2104" w:rsidRDefault="00A1660D">
      <w:pPr>
        <w:pStyle w:val="BodyText"/>
        <w:kinsoku w:val="0"/>
        <w:overflowPunct w:val="0"/>
        <w:spacing w:before="3"/>
        <w:ind w:left="0"/>
        <w:rPr>
          <w:sz w:val="20"/>
          <w:szCs w:val="20"/>
        </w:rPr>
      </w:pPr>
    </w:p>
    <w:p w:rsidR="00A1660D" w:rsidRPr="00FD2104" w:rsidRDefault="00A1660D" w:rsidP="00D61574">
      <w:pPr>
        <w:pStyle w:val="ListParagraph"/>
        <w:numPr>
          <w:ilvl w:val="1"/>
          <w:numId w:val="69"/>
        </w:numPr>
        <w:tabs>
          <w:tab w:val="left" w:pos="831"/>
        </w:tabs>
        <w:kinsoku w:val="0"/>
        <w:overflowPunct w:val="0"/>
        <w:ind w:left="830" w:right="118" w:firstLine="610"/>
        <w:rPr>
          <w:rFonts w:ascii="Arial" w:hAnsi="Arial" w:cs="Arial"/>
          <w:sz w:val="20"/>
          <w:szCs w:val="20"/>
        </w:rPr>
      </w:pPr>
      <w:r w:rsidRPr="00FD2104">
        <w:rPr>
          <w:rFonts w:ascii="Arial" w:hAnsi="Arial" w:cs="Arial"/>
          <w:sz w:val="20"/>
          <w:szCs w:val="20"/>
        </w:rPr>
        <w:t>The document appears to be a forged document (i.e. does not appear to be</w:t>
      </w:r>
      <w:r w:rsidRPr="00FD2104">
        <w:rPr>
          <w:rFonts w:ascii="Arial" w:hAnsi="Arial" w:cs="Arial"/>
          <w:spacing w:val="-22"/>
          <w:sz w:val="20"/>
          <w:szCs w:val="20"/>
        </w:rPr>
        <w:t xml:space="preserve"> </w:t>
      </w:r>
      <w:r w:rsidRPr="00FD2104">
        <w:rPr>
          <w:rFonts w:ascii="Arial" w:hAnsi="Arial" w:cs="Arial"/>
          <w:sz w:val="20"/>
          <w:szCs w:val="20"/>
        </w:rPr>
        <w:t>authentic).</w:t>
      </w:r>
    </w:p>
    <w:p w:rsidR="00A1660D" w:rsidRPr="00FD2104" w:rsidRDefault="00A1660D">
      <w:pPr>
        <w:pStyle w:val="BodyText"/>
        <w:kinsoku w:val="0"/>
        <w:overflowPunct w:val="0"/>
        <w:ind w:left="0"/>
        <w:rPr>
          <w:sz w:val="20"/>
          <w:szCs w:val="20"/>
        </w:rPr>
      </w:pPr>
    </w:p>
    <w:p w:rsidR="00A1660D" w:rsidRPr="00FD2104" w:rsidRDefault="00AF435B">
      <w:pPr>
        <w:pStyle w:val="BodyText"/>
        <w:kinsoku w:val="0"/>
        <w:overflowPunct w:val="0"/>
        <w:ind w:left="110" w:right="415"/>
        <w:jc w:val="both"/>
        <w:rPr>
          <w:sz w:val="20"/>
          <w:szCs w:val="20"/>
        </w:rPr>
      </w:pPr>
      <w:r w:rsidRPr="00FD2104">
        <w:rPr>
          <w:sz w:val="20"/>
          <w:szCs w:val="20"/>
        </w:rPr>
        <w:t>FWHS</w:t>
      </w:r>
      <w:r w:rsidR="00A1660D" w:rsidRPr="00FD2104">
        <w:rPr>
          <w:spacing w:val="12"/>
          <w:sz w:val="20"/>
          <w:szCs w:val="20"/>
        </w:rPr>
        <w:t xml:space="preserve"> </w:t>
      </w:r>
      <w:r w:rsidR="00A1660D" w:rsidRPr="00FD2104">
        <w:rPr>
          <w:sz w:val="20"/>
          <w:szCs w:val="20"/>
        </w:rPr>
        <w:t>will</w:t>
      </w:r>
      <w:r w:rsidR="00A1660D" w:rsidRPr="00FD2104">
        <w:rPr>
          <w:spacing w:val="15"/>
          <w:sz w:val="20"/>
          <w:szCs w:val="20"/>
        </w:rPr>
        <w:t xml:space="preserve"> </w:t>
      </w:r>
      <w:r w:rsidR="00A1660D" w:rsidRPr="00FD2104">
        <w:rPr>
          <w:sz w:val="20"/>
          <w:szCs w:val="20"/>
        </w:rPr>
        <w:t>explain</w:t>
      </w:r>
      <w:r w:rsidR="00A1660D" w:rsidRPr="00FD2104">
        <w:rPr>
          <w:spacing w:val="15"/>
          <w:sz w:val="20"/>
          <w:szCs w:val="20"/>
        </w:rPr>
        <w:t xml:space="preserve"> </w:t>
      </w:r>
      <w:r w:rsidR="00A1660D" w:rsidRPr="00FD2104">
        <w:rPr>
          <w:sz w:val="20"/>
          <w:szCs w:val="20"/>
        </w:rPr>
        <w:t>to</w:t>
      </w:r>
      <w:r w:rsidR="00A1660D" w:rsidRPr="00FD2104">
        <w:rPr>
          <w:spacing w:val="15"/>
          <w:sz w:val="20"/>
          <w:szCs w:val="20"/>
        </w:rPr>
        <w:t xml:space="preserve"> </w:t>
      </w:r>
      <w:r w:rsidR="00A1660D" w:rsidRPr="00FD2104">
        <w:rPr>
          <w:sz w:val="20"/>
          <w:szCs w:val="20"/>
        </w:rPr>
        <w:t>the</w:t>
      </w:r>
      <w:r w:rsidR="00A1660D" w:rsidRPr="00FD2104">
        <w:rPr>
          <w:spacing w:val="13"/>
          <w:sz w:val="20"/>
          <w:szCs w:val="20"/>
        </w:rPr>
        <w:t xml:space="preserve"> </w:t>
      </w:r>
      <w:r w:rsidR="00A1660D" w:rsidRPr="00FD2104">
        <w:rPr>
          <w:sz w:val="20"/>
          <w:szCs w:val="20"/>
        </w:rPr>
        <w:t>applicant</w:t>
      </w:r>
      <w:r w:rsidR="00A1660D" w:rsidRPr="00FD2104">
        <w:rPr>
          <w:spacing w:val="14"/>
          <w:sz w:val="20"/>
          <w:szCs w:val="20"/>
        </w:rPr>
        <w:t xml:space="preserve"> </w:t>
      </w:r>
      <w:r w:rsidR="00A1660D" w:rsidRPr="00FD2104">
        <w:rPr>
          <w:sz w:val="20"/>
          <w:szCs w:val="20"/>
        </w:rPr>
        <w:t>or</w:t>
      </w:r>
      <w:r w:rsidR="00A1660D" w:rsidRPr="00FD2104">
        <w:rPr>
          <w:spacing w:val="14"/>
          <w:sz w:val="20"/>
          <w:szCs w:val="20"/>
        </w:rPr>
        <w:t xml:space="preserve"> </w:t>
      </w:r>
      <w:r w:rsidR="00A1660D" w:rsidRPr="00FD2104">
        <w:rPr>
          <w:sz w:val="20"/>
          <w:szCs w:val="20"/>
        </w:rPr>
        <w:t>participant,</w:t>
      </w:r>
      <w:r w:rsidR="00A1660D" w:rsidRPr="00FD2104">
        <w:rPr>
          <w:spacing w:val="14"/>
          <w:sz w:val="20"/>
          <w:szCs w:val="20"/>
        </w:rPr>
        <w:t xml:space="preserve"> </w:t>
      </w:r>
      <w:r w:rsidR="00A1660D" w:rsidRPr="00FD2104">
        <w:rPr>
          <w:sz w:val="20"/>
          <w:szCs w:val="20"/>
        </w:rPr>
        <w:t>the</w:t>
      </w:r>
      <w:r w:rsidR="00A1660D" w:rsidRPr="00FD2104">
        <w:rPr>
          <w:spacing w:val="10"/>
          <w:sz w:val="20"/>
          <w:szCs w:val="20"/>
        </w:rPr>
        <w:t xml:space="preserve"> </w:t>
      </w:r>
      <w:r w:rsidR="00A1660D" w:rsidRPr="00FD2104">
        <w:rPr>
          <w:sz w:val="20"/>
          <w:szCs w:val="20"/>
        </w:rPr>
        <w:t>reason(s)</w:t>
      </w:r>
      <w:r w:rsidR="00A1660D" w:rsidRPr="00FD2104">
        <w:rPr>
          <w:spacing w:val="14"/>
          <w:sz w:val="20"/>
          <w:szCs w:val="20"/>
        </w:rPr>
        <w:t xml:space="preserve"> </w:t>
      </w:r>
      <w:r w:rsidR="00A1660D" w:rsidRPr="00FD2104">
        <w:rPr>
          <w:sz w:val="20"/>
          <w:szCs w:val="20"/>
        </w:rPr>
        <w:t>the</w:t>
      </w:r>
      <w:r w:rsidR="00A1660D" w:rsidRPr="00FD2104">
        <w:rPr>
          <w:spacing w:val="10"/>
          <w:sz w:val="20"/>
          <w:szCs w:val="20"/>
        </w:rPr>
        <w:t xml:space="preserve"> </w:t>
      </w:r>
      <w:r w:rsidR="00A1660D" w:rsidRPr="00FD2104">
        <w:rPr>
          <w:sz w:val="20"/>
          <w:szCs w:val="20"/>
        </w:rPr>
        <w:t>document</w:t>
      </w:r>
      <w:r w:rsidR="00A1660D" w:rsidRPr="00FD2104">
        <w:rPr>
          <w:spacing w:val="14"/>
          <w:sz w:val="20"/>
          <w:szCs w:val="20"/>
        </w:rPr>
        <w:t xml:space="preserve"> </w:t>
      </w:r>
      <w:r w:rsidR="00A1660D" w:rsidRPr="00FD2104">
        <w:rPr>
          <w:sz w:val="20"/>
          <w:szCs w:val="20"/>
        </w:rPr>
        <w:t>is</w:t>
      </w:r>
      <w:r w:rsidR="00A1660D" w:rsidRPr="00FD2104">
        <w:rPr>
          <w:spacing w:val="13"/>
          <w:sz w:val="20"/>
          <w:szCs w:val="20"/>
        </w:rPr>
        <w:t xml:space="preserve"> </w:t>
      </w:r>
      <w:r w:rsidR="00A1660D" w:rsidRPr="00FD2104">
        <w:rPr>
          <w:sz w:val="20"/>
          <w:szCs w:val="20"/>
        </w:rPr>
        <w:t>not</w:t>
      </w:r>
      <w:r w:rsidR="00A1660D" w:rsidRPr="00FD2104">
        <w:rPr>
          <w:spacing w:val="14"/>
          <w:sz w:val="20"/>
          <w:szCs w:val="20"/>
        </w:rPr>
        <w:t xml:space="preserve"> </w:t>
      </w:r>
      <w:r w:rsidR="00A1660D" w:rsidRPr="00FD2104">
        <w:rPr>
          <w:sz w:val="20"/>
          <w:szCs w:val="20"/>
        </w:rPr>
        <w:t xml:space="preserve">acceptable and request the individual to obtain acceptable documentation of the SSN and submit it to </w:t>
      </w:r>
      <w:r w:rsidRPr="00FD2104">
        <w:rPr>
          <w:sz w:val="20"/>
          <w:szCs w:val="20"/>
        </w:rPr>
        <w:t>FWHS</w:t>
      </w:r>
      <w:r w:rsidR="00A1660D" w:rsidRPr="00FD2104">
        <w:rPr>
          <w:sz w:val="20"/>
          <w:szCs w:val="20"/>
        </w:rPr>
        <w:t xml:space="preserve"> within a specified time</w:t>
      </w:r>
      <w:r w:rsidR="00A1660D" w:rsidRPr="00FD2104">
        <w:rPr>
          <w:spacing w:val="-9"/>
          <w:sz w:val="20"/>
          <w:szCs w:val="20"/>
        </w:rPr>
        <w:t xml:space="preserve"> </w:t>
      </w:r>
      <w:r w:rsidR="00A1660D" w:rsidRPr="00FD2104">
        <w:rPr>
          <w:sz w:val="20"/>
          <w:szCs w:val="20"/>
        </w:rPr>
        <w:t>frame.</w:t>
      </w:r>
    </w:p>
    <w:p w:rsidR="00A1660D" w:rsidRPr="00FD2104" w:rsidRDefault="00A1660D">
      <w:pPr>
        <w:pStyle w:val="BodyText"/>
        <w:kinsoku w:val="0"/>
        <w:overflowPunct w:val="0"/>
        <w:ind w:left="0"/>
        <w:rPr>
          <w:sz w:val="20"/>
          <w:szCs w:val="20"/>
        </w:rPr>
      </w:pPr>
    </w:p>
    <w:p w:rsidR="00A1660D" w:rsidRPr="00FD2104" w:rsidRDefault="00A1660D" w:rsidP="00D61574">
      <w:pPr>
        <w:pStyle w:val="ListParagraph"/>
        <w:numPr>
          <w:ilvl w:val="0"/>
          <w:numId w:val="69"/>
        </w:numPr>
        <w:tabs>
          <w:tab w:val="left" w:pos="471"/>
        </w:tabs>
        <w:kinsoku w:val="0"/>
        <w:overflowPunct w:val="0"/>
        <w:ind w:left="470" w:firstLine="700"/>
        <w:jc w:val="both"/>
        <w:rPr>
          <w:rFonts w:ascii="Arial" w:hAnsi="Arial" w:cs="Arial"/>
          <w:sz w:val="20"/>
          <w:szCs w:val="20"/>
        </w:rPr>
      </w:pPr>
      <w:r w:rsidRPr="00FD2104">
        <w:rPr>
          <w:rFonts w:ascii="Arial" w:hAnsi="Arial" w:cs="Arial"/>
          <w:sz w:val="20"/>
          <w:szCs w:val="20"/>
        </w:rPr>
        <w:t>Addition of a New Household</w:t>
      </w:r>
      <w:r w:rsidRPr="00FD2104">
        <w:rPr>
          <w:rFonts w:ascii="Arial" w:hAnsi="Arial" w:cs="Arial"/>
          <w:spacing w:val="-2"/>
          <w:sz w:val="20"/>
          <w:szCs w:val="20"/>
        </w:rPr>
        <w:t xml:space="preserve"> </w:t>
      </w:r>
      <w:r w:rsidRPr="00FD2104">
        <w:rPr>
          <w:rFonts w:ascii="Arial" w:hAnsi="Arial" w:cs="Arial"/>
          <w:sz w:val="20"/>
          <w:szCs w:val="20"/>
        </w:rPr>
        <w:t>Member:</w:t>
      </w:r>
    </w:p>
    <w:p w:rsidR="00A1660D" w:rsidRPr="00FD2104" w:rsidRDefault="00A1660D">
      <w:pPr>
        <w:pStyle w:val="BodyText"/>
        <w:kinsoku w:val="0"/>
        <w:overflowPunct w:val="0"/>
        <w:spacing w:before="9"/>
        <w:ind w:left="0"/>
        <w:rPr>
          <w:sz w:val="20"/>
          <w:szCs w:val="20"/>
        </w:rPr>
      </w:pPr>
    </w:p>
    <w:p w:rsidR="00A1660D" w:rsidRPr="00FD2104" w:rsidRDefault="00A1660D" w:rsidP="00D61574">
      <w:pPr>
        <w:pStyle w:val="BodyText"/>
        <w:kinsoku w:val="0"/>
        <w:overflowPunct w:val="0"/>
        <w:ind w:left="1170" w:right="113"/>
        <w:jc w:val="both"/>
        <w:rPr>
          <w:sz w:val="20"/>
          <w:szCs w:val="20"/>
        </w:rPr>
      </w:pPr>
      <w:r w:rsidRPr="00FD2104">
        <w:rPr>
          <w:sz w:val="20"/>
          <w:szCs w:val="20"/>
        </w:rPr>
        <w:t>When</w:t>
      </w:r>
      <w:r w:rsidRPr="00FD2104">
        <w:rPr>
          <w:spacing w:val="-6"/>
          <w:sz w:val="20"/>
          <w:szCs w:val="20"/>
        </w:rPr>
        <w:t xml:space="preserve"> </w:t>
      </w:r>
      <w:r w:rsidRPr="00FD2104">
        <w:rPr>
          <w:sz w:val="20"/>
          <w:szCs w:val="20"/>
        </w:rPr>
        <w:t>a</w:t>
      </w:r>
      <w:r w:rsidRPr="00FD2104">
        <w:rPr>
          <w:spacing w:val="-6"/>
          <w:sz w:val="20"/>
          <w:szCs w:val="20"/>
        </w:rPr>
        <w:t xml:space="preserve"> </w:t>
      </w:r>
      <w:r w:rsidRPr="00FD2104">
        <w:rPr>
          <w:sz w:val="20"/>
          <w:szCs w:val="20"/>
        </w:rPr>
        <w:t>participant</w:t>
      </w:r>
      <w:r w:rsidRPr="00FD2104">
        <w:rPr>
          <w:spacing w:val="-7"/>
          <w:sz w:val="20"/>
          <w:szCs w:val="20"/>
        </w:rPr>
        <w:t xml:space="preserve"> </w:t>
      </w:r>
      <w:r w:rsidRPr="00FD2104">
        <w:rPr>
          <w:sz w:val="20"/>
          <w:szCs w:val="20"/>
        </w:rPr>
        <w:t>requests</w:t>
      </w:r>
      <w:r w:rsidRPr="00FD2104">
        <w:rPr>
          <w:spacing w:val="-8"/>
          <w:sz w:val="20"/>
          <w:szCs w:val="20"/>
        </w:rPr>
        <w:t xml:space="preserve"> </w:t>
      </w:r>
      <w:r w:rsidRPr="00FD2104">
        <w:rPr>
          <w:sz w:val="20"/>
          <w:szCs w:val="20"/>
        </w:rPr>
        <w:t>to</w:t>
      </w:r>
      <w:r w:rsidRPr="00FD2104">
        <w:rPr>
          <w:spacing w:val="-6"/>
          <w:sz w:val="20"/>
          <w:szCs w:val="20"/>
        </w:rPr>
        <w:t xml:space="preserve"> </w:t>
      </w:r>
      <w:r w:rsidRPr="00FD2104">
        <w:rPr>
          <w:sz w:val="20"/>
          <w:szCs w:val="20"/>
        </w:rPr>
        <w:t>add</w:t>
      </w:r>
      <w:r w:rsidRPr="00FD2104">
        <w:rPr>
          <w:spacing w:val="-9"/>
          <w:sz w:val="20"/>
          <w:szCs w:val="20"/>
        </w:rPr>
        <w:t xml:space="preserve"> </w:t>
      </w:r>
      <w:r w:rsidRPr="00FD2104">
        <w:rPr>
          <w:sz w:val="20"/>
          <w:szCs w:val="20"/>
        </w:rPr>
        <w:t>a</w:t>
      </w:r>
      <w:r w:rsidRPr="00FD2104">
        <w:rPr>
          <w:spacing w:val="-6"/>
          <w:sz w:val="20"/>
          <w:szCs w:val="20"/>
        </w:rPr>
        <w:t xml:space="preserve"> </w:t>
      </w:r>
      <w:r w:rsidRPr="00FD2104">
        <w:rPr>
          <w:sz w:val="20"/>
          <w:szCs w:val="20"/>
        </w:rPr>
        <w:t>new</w:t>
      </w:r>
      <w:r w:rsidRPr="00FD2104">
        <w:rPr>
          <w:spacing w:val="-9"/>
          <w:sz w:val="20"/>
          <w:szCs w:val="20"/>
        </w:rPr>
        <w:t xml:space="preserve"> </w:t>
      </w:r>
      <w:r w:rsidRPr="00FD2104">
        <w:rPr>
          <w:sz w:val="20"/>
          <w:szCs w:val="20"/>
        </w:rPr>
        <w:t>household</w:t>
      </w:r>
      <w:r w:rsidRPr="00FD2104">
        <w:rPr>
          <w:spacing w:val="-6"/>
          <w:sz w:val="20"/>
          <w:szCs w:val="20"/>
        </w:rPr>
        <w:t xml:space="preserve"> </w:t>
      </w:r>
      <w:r w:rsidRPr="00FD2104">
        <w:rPr>
          <w:sz w:val="20"/>
          <w:szCs w:val="20"/>
        </w:rPr>
        <w:t>member,</w:t>
      </w:r>
      <w:r w:rsidRPr="00FD2104">
        <w:rPr>
          <w:spacing w:val="-7"/>
          <w:sz w:val="20"/>
          <w:szCs w:val="20"/>
        </w:rPr>
        <w:t xml:space="preserve"> </w:t>
      </w:r>
      <w:r w:rsidRPr="00FD2104">
        <w:rPr>
          <w:sz w:val="20"/>
          <w:szCs w:val="20"/>
        </w:rPr>
        <w:t>who</w:t>
      </w:r>
      <w:r w:rsidRPr="00FD2104">
        <w:rPr>
          <w:spacing w:val="-6"/>
          <w:sz w:val="20"/>
          <w:szCs w:val="20"/>
        </w:rPr>
        <w:t xml:space="preserve"> </w:t>
      </w:r>
      <w:r w:rsidRPr="00FD2104">
        <w:rPr>
          <w:sz w:val="20"/>
          <w:szCs w:val="20"/>
        </w:rPr>
        <w:t>is</w:t>
      </w:r>
      <w:r w:rsidRPr="00FD2104">
        <w:rPr>
          <w:spacing w:val="-6"/>
          <w:sz w:val="20"/>
          <w:szCs w:val="20"/>
        </w:rPr>
        <w:t xml:space="preserve"> </w:t>
      </w:r>
      <w:r w:rsidRPr="00FD2104">
        <w:rPr>
          <w:sz w:val="20"/>
          <w:szCs w:val="20"/>
        </w:rPr>
        <w:t>at</w:t>
      </w:r>
      <w:r w:rsidRPr="00FD2104">
        <w:rPr>
          <w:spacing w:val="-5"/>
          <w:sz w:val="20"/>
          <w:szCs w:val="20"/>
        </w:rPr>
        <w:t xml:space="preserve"> </w:t>
      </w:r>
      <w:r w:rsidRPr="00FD2104">
        <w:rPr>
          <w:sz w:val="20"/>
          <w:szCs w:val="20"/>
        </w:rPr>
        <w:t>least</w:t>
      </w:r>
      <w:r w:rsidRPr="00FD2104">
        <w:rPr>
          <w:spacing w:val="-5"/>
          <w:sz w:val="20"/>
          <w:szCs w:val="20"/>
        </w:rPr>
        <w:t xml:space="preserve"> </w:t>
      </w:r>
      <w:r w:rsidRPr="00FD2104">
        <w:rPr>
          <w:sz w:val="20"/>
          <w:szCs w:val="20"/>
        </w:rPr>
        <w:t>six</w:t>
      </w:r>
      <w:r w:rsidRPr="00FD2104">
        <w:rPr>
          <w:spacing w:val="-8"/>
          <w:sz w:val="20"/>
          <w:szCs w:val="20"/>
        </w:rPr>
        <w:t xml:space="preserve"> </w:t>
      </w:r>
      <w:r w:rsidRPr="00FD2104">
        <w:rPr>
          <w:sz w:val="20"/>
          <w:szCs w:val="20"/>
        </w:rPr>
        <w:t>year</w:t>
      </w:r>
      <w:r w:rsidRPr="00FD2104">
        <w:rPr>
          <w:spacing w:val="-5"/>
          <w:sz w:val="20"/>
          <w:szCs w:val="20"/>
        </w:rPr>
        <w:t xml:space="preserve"> </w:t>
      </w:r>
      <w:r w:rsidRPr="00FD2104">
        <w:rPr>
          <w:sz w:val="20"/>
          <w:szCs w:val="20"/>
        </w:rPr>
        <w:t>of</w:t>
      </w:r>
      <w:r w:rsidRPr="00FD2104">
        <w:rPr>
          <w:spacing w:val="-5"/>
          <w:sz w:val="20"/>
          <w:szCs w:val="20"/>
        </w:rPr>
        <w:t xml:space="preserve"> </w:t>
      </w:r>
      <w:r w:rsidRPr="00FD2104">
        <w:rPr>
          <w:sz w:val="20"/>
          <w:szCs w:val="20"/>
        </w:rPr>
        <w:t>age</w:t>
      </w:r>
      <w:r w:rsidRPr="00FD2104">
        <w:rPr>
          <w:spacing w:val="-6"/>
          <w:sz w:val="20"/>
          <w:szCs w:val="20"/>
        </w:rPr>
        <w:t xml:space="preserve"> </w:t>
      </w:r>
      <w:r w:rsidRPr="00FD2104">
        <w:rPr>
          <w:sz w:val="20"/>
          <w:szCs w:val="20"/>
        </w:rPr>
        <w:t>or</w:t>
      </w:r>
      <w:r w:rsidRPr="00FD2104">
        <w:rPr>
          <w:spacing w:val="-8"/>
          <w:sz w:val="20"/>
          <w:szCs w:val="20"/>
        </w:rPr>
        <w:t xml:space="preserve"> </w:t>
      </w:r>
      <w:r w:rsidRPr="00FD2104">
        <w:rPr>
          <w:sz w:val="20"/>
          <w:szCs w:val="20"/>
        </w:rPr>
        <w:t>under</w:t>
      </w:r>
      <w:r w:rsidRPr="00FD2104">
        <w:rPr>
          <w:spacing w:val="-5"/>
          <w:sz w:val="20"/>
          <w:szCs w:val="20"/>
        </w:rPr>
        <w:t xml:space="preserve"> </w:t>
      </w:r>
      <w:r w:rsidRPr="00FD2104">
        <w:rPr>
          <w:sz w:val="20"/>
          <w:szCs w:val="20"/>
        </w:rPr>
        <w:t>the</w:t>
      </w:r>
      <w:r w:rsidRPr="00FD2104">
        <w:rPr>
          <w:spacing w:val="-1"/>
          <w:sz w:val="20"/>
          <w:szCs w:val="20"/>
        </w:rPr>
        <w:t xml:space="preserve"> </w:t>
      </w:r>
      <w:r w:rsidRPr="00FD2104">
        <w:rPr>
          <w:sz w:val="20"/>
          <w:szCs w:val="20"/>
        </w:rPr>
        <w:t>age of six and has an assigned SSN, to the family, the participant must disclose the assigned SSN</w:t>
      </w:r>
      <w:r w:rsidRPr="00FD2104">
        <w:rPr>
          <w:spacing w:val="18"/>
          <w:sz w:val="20"/>
          <w:szCs w:val="20"/>
        </w:rPr>
        <w:t xml:space="preserve"> </w:t>
      </w:r>
      <w:r w:rsidRPr="00FD2104">
        <w:rPr>
          <w:sz w:val="20"/>
          <w:szCs w:val="20"/>
        </w:rPr>
        <w:t>and</w:t>
      </w:r>
      <w:r w:rsidRPr="00FD2104">
        <w:rPr>
          <w:spacing w:val="-1"/>
          <w:sz w:val="20"/>
          <w:szCs w:val="20"/>
        </w:rPr>
        <w:t xml:space="preserve"> </w:t>
      </w:r>
      <w:r w:rsidRPr="00FD2104">
        <w:rPr>
          <w:sz w:val="20"/>
          <w:szCs w:val="20"/>
        </w:rPr>
        <w:t>provide</w:t>
      </w:r>
      <w:r w:rsidRPr="00FD2104">
        <w:rPr>
          <w:spacing w:val="-4"/>
          <w:sz w:val="20"/>
          <w:szCs w:val="20"/>
        </w:rPr>
        <w:t xml:space="preserve"> </w:t>
      </w:r>
      <w:r w:rsidR="00AF435B" w:rsidRPr="00FD2104">
        <w:rPr>
          <w:sz w:val="20"/>
          <w:szCs w:val="20"/>
        </w:rPr>
        <w:t>FWHS</w:t>
      </w:r>
      <w:r w:rsidRPr="00FD2104">
        <w:rPr>
          <w:spacing w:val="-6"/>
          <w:sz w:val="20"/>
          <w:szCs w:val="20"/>
        </w:rPr>
        <w:t xml:space="preserve"> </w:t>
      </w:r>
      <w:r w:rsidRPr="00FD2104">
        <w:rPr>
          <w:sz w:val="20"/>
          <w:szCs w:val="20"/>
        </w:rPr>
        <w:t>with</w:t>
      </w:r>
      <w:r w:rsidRPr="00FD2104">
        <w:rPr>
          <w:spacing w:val="-4"/>
          <w:sz w:val="20"/>
          <w:szCs w:val="20"/>
        </w:rPr>
        <w:t xml:space="preserve"> </w:t>
      </w:r>
      <w:r w:rsidRPr="00FD2104">
        <w:rPr>
          <w:sz w:val="20"/>
          <w:szCs w:val="20"/>
        </w:rPr>
        <w:t>the</w:t>
      </w:r>
      <w:r w:rsidRPr="00FD2104">
        <w:rPr>
          <w:spacing w:val="-4"/>
          <w:sz w:val="20"/>
          <w:szCs w:val="20"/>
        </w:rPr>
        <w:t xml:space="preserve"> </w:t>
      </w:r>
      <w:r w:rsidRPr="00FD2104">
        <w:rPr>
          <w:sz w:val="20"/>
          <w:szCs w:val="20"/>
        </w:rPr>
        <w:t>documentation</w:t>
      </w:r>
      <w:r w:rsidRPr="00FD2104">
        <w:rPr>
          <w:spacing w:val="-4"/>
          <w:sz w:val="20"/>
          <w:szCs w:val="20"/>
        </w:rPr>
        <w:t xml:space="preserve"> </w:t>
      </w:r>
      <w:r w:rsidRPr="00FD2104">
        <w:rPr>
          <w:sz w:val="20"/>
          <w:szCs w:val="20"/>
        </w:rPr>
        <w:t>referenced</w:t>
      </w:r>
      <w:r w:rsidRPr="00FD2104">
        <w:rPr>
          <w:spacing w:val="-4"/>
          <w:sz w:val="20"/>
          <w:szCs w:val="20"/>
        </w:rPr>
        <w:t xml:space="preserve"> </w:t>
      </w:r>
      <w:r w:rsidRPr="00FD2104">
        <w:rPr>
          <w:sz w:val="20"/>
          <w:szCs w:val="20"/>
        </w:rPr>
        <w:t>in</w:t>
      </w:r>
      <w:r w:rsidRPr="00FD2104">
        <w:rPr>
          <w:spacing w:val="-4"/>
          <w:sz w:val="20"/>
          <w:szCs w:val="20"/>
        </w:rPr>
        <w:t xml:space="preserve"> </w:t>
      </w:r>
      <w:r w:rsidRPr="00FD2104">
        <w:rPr>
          <w:sz w:val="20"/>
          <w:szCs w:val="20"/>
        </w:rPr>
        <w:t>Section</w:t>
      </w:r>
      <w:r w:rsidRPr="00FD2104">
        <w:rPr>
          <w:spacing w:val="-5"/>
          <w:sz w:val="20"/>
          <w:szCs w:val="20"/>
        </w:rPr>
        <w:t xml:space="preserve"> </w:t>
      </w:r>
      <w:r w:rsidRPr="00FD2104">
        <w:rPr>
          <w:sz w:val="20"/>
          <w:szCs w:val="20"/>
        </w:rPr>
        <w:t>6</w:t>
      </w:r>
      <w:r w:rsidRPr="00FD2104">
        <w:rPr>
          <w:spacing w:val="-4"/>
          <w:sz w:val="20"/>
          <w:szCs w:val="20"/>
        </w:rPr>
        <w:t xml:space="preserve"> </w:t>
      </w:r>
      <w:r w:rsidRPr="00FD2104">
        <w:rPr>
          <w:sz w:val="20"/>
          <w:szCs w:val="20"/>
        </w:rPr>
        <w:t>of</w:t>
      </w:r>
      <w:r w:rsidRPr="00FD2104">
        <w:rPr>
          <w:spacing w:val="-3"/>
          <w:sz w:val="20"/>
          <w:szCs w:val="20"/>
        </w:rPr>
        <w:t xml:space="preserve"> </w:t>
      </w:r>
      <w:r w:rsidRPr="00FD2104">
        <w:rPr>
          <w:sz w:val="20"/>
          <w:szCs w:val="20"/>
        </w:rPr>
        <w:t>HUD</w:t>
      </w:r>
      <w:r w:rsidRPr="00FD2104">
        <w:rPr>
          <w:spacing w:val="-5"/>
          <w:sz w:val="20"/>
          <w:szCs w:val="20"/>
        </w:rPr>
        <w:t xml:space="preserve"> </w:t>
      </w:r>
      <w:r w:rsidRPr="00FD2104">
        <w:rPr>
          <w:sz w:val="20"/>
          <w:szCs w:val="20"/>
        </w:rPr>
        <w:t>Notice</w:t>
      </w:r>
      <w:r w:rsidRPr="00FD2104">
        <w:rPr>
          <w:spacing w:val="-4"/>
          <w:sz w:val="20"/>
          <w:szCs w:val="20"/>
        </w:rPr>
        <w:t xml:space="preserve"> </w:t>
      </w:r>
      <w:r w:rsidRPr="00FD2104">
        <w:rPr>
          <w:sz w:val="20"/>
          <w:szCs w:val="20"/>
        </w:rPr>
        <w:t>PIH</w:t>
      </w:r>
      <w:r w:rsidRPr="00FD2104">
        <w:rPr>
          <w:spacing w:val="-7"/>
          <w:sz w:val="20"/>
          <w:szCs w:val="20"/>
        </w:rPr>
        <w:t xml:space="preserve"> </w:t>
      </w:r>
      <w:r w:rsidRPr="00FD2104">
        <w:rPr>
          <w:sz w:val="20"/>
          <w:szCs w:val="20"/>
        </w:rPr>
        <w:t>2010-3</w:t>
      </w:r>
      <w:r w:rsidRPr="00FD2104">
        <w:rPr>
          <w:spacing w:val="-6"/>
          <w:sz w:val="20"/>
          <w:szCs w:val="20"/>
        </w:rPr>
        <w:t xml:space="preserve"> </w:t>
      </w:r>
      <w:r w:rsidRPr="00FD2104">
        <w:rPr>
          <w:sz w:val="20"/>
          <w:szCs w:val="20"/>
        </w:rPr>
        <w:t>(HA)</w:t>
      </w:r>
      <w:r w:rsidRPr="00FD2104">
        <w:rPr>
          <w:spacing w:val="-3"/>
          <w:sz w:val="20"/>
          <w:szCs w:val="20"/>
        </w:rPr>
        <w:t xml:space="preserve"> </w:t>
      </w:r>
      <w:r w:rsidRPr="00FD2104">
        <w:rPr>
          <w:sz w:val="20"/>
          <w:szCs w:val="20"/>
        </w:rPr>
        <w:t>at</w:t>
      </w:r>
      <w:r w:rsidRPr="00FD2104">
        <w:rPr>
          <w:spacing w:val="-5"/>
          <w:sz w:val="20"/>
          <w:szCs w:val="20"/>
        </w:rPr>
        <w:t xml:space="preserve"> </w:t>
      </w:r>
      <w:r w:rsidRPr="00FD2104">
        <w:rPr>
          <w:sz w:val="20"/>
          <w:szCs w:val="20"/>
        </w:rPr>
        <w:t>the time</w:t>
      </w:r>
      <w:r w:rsidRPr="00FD2104">
        <w:rPr>
          <w:spacing w:val="13"/>
          <w:sz w:val="20"/>
          <w:szCs w:val="20"/>
        </w:rPr>
        <w:t xml:space="preserve"> </w:t>
      </w:r>
      <w:r w:rsidRPr="00FD2104">
        <w:rPr>
          <w:sz w:val="20"/>
          <w:szCs w:val="20"/>
        </w:rPr>
        <w:t>of</w:t>
      </w:r>
      <w:r w:rsidRPr="00FD2104">
        <w:rPr>
          <w:spacing w:val="14"/>
          <w:sz w:val="20"/>
          <w:szCs w:val="20"/>
        </w:rPr>
        <w:t xml:space="preserve"> </w:t>
      </w:r>
      <w:r w:rsidRPr="00FD2104">
        <w:rPr>
          <w:sz w:val="20"/>
          <w:szCs w:val="20"/>
        </w:rPr>
        <w:t>such</w:t>
      </w:r>
      <w:r w:rsidRPr="00FD2104">
        <w:rPr>
          <w:spacing w:val="10"/>
          <w:sz w:val="20"/>
          <w:szCs w:val="20"/>
        </w:rPr>
        <w:t xml:space="preserve"> </w:t>
      </w:r>
      <w:r w:rsidRPr="00FD2104">
        <w:rPr>
          <w:sz w:val="20"/>
          <w:szCs w:val="20"/>
        </w:rPr>
        <w:t>request,</w:t>
      </w:r>
      <w:r w:rsidRPr="00FD2104">
        <w:rPr>
          <w:spacing w:val="12"/>
          <w:sz w:val="20"/>
          <w:szCs w:val="20"/>
        </w:rPr>
        <w:t xml:space="preserve"> </w:t>
      </w:r>
      <w:r w:rsidRPr="00FD2104">
        <w:rPr>
          <w:sz w:val="20"/>
          <w:szCs w:val="20"/>
        </w:rPr>
        <w:t>or</w:t>
      </w:r>
      <w:r w:rsidRPr="00FD2104">
        <w:rPr>
          <w:spacing w:val="9"/>
          <w:sz w:val="20"/>
          <w:szCs w:val="20"/>
        </w:rPr>
        <w:t xml:space="preserve"> </w:t>
      </w:r>
      <w:r w:rsidRPr="00FD2104">
        <w:rPr>
          <w:sz w:val="20"/>
          <w:szCs w:val="20"/>
        </w:rPr>
        <w:t>at</w:t>
      </w:r>
      <w:r w:rsidRPr="00FD2104">
        <w:rPr>
          <w:spacing w:val="14"/>
          <w:sz w:val="20"/>
          <w:szCs w:val="20"/>
        </w:rPr>
        <w:t xml:space="preserve"> </w:t>
      </w:r>
      <w:r w:rsidRPr="00FD2104">
        <w:rPr>
          <w:sz w:val="20"/>
          <w:szCs w:val="20"/>
        </w:rPr>
        <w:t>the</w:t>
      </w:r>
      <w:r w:rsidRPr="00FD2104">
        <w:rPr>
          <w:spacing w:val="10"/>
          <w:sz w:val="20"/>
          <w:szCs w:val="20"/>
        </w:rPr>
        <w:t xml:space="preserve"> </w:t>
      </w:r>
      <w:r w:rsidRPr="00FD2104">
        <w:rPr>
          <w:sz w:val="20"/>
          <w:szCs w:val="20"/>
        </w:rPr>
        <w:t>time</w:t>
      </w:r>
      <w:r w:rsidRPr="00FD2104">
        <w:rPr>
          <w:spacing w:val="13"/>
          <w:sz w:val="20"/>
          <w:szCs w:val="20"/>
        </w:rPr>
        <w:t xml:space="preserve"> </w:t>
      </w:r>
      <w:r w:rsidRPr="00FD2104">
        <w:rPr>
          <w:sz w:val="20"/>
          <w:szCs w:val="20"/>
        </w:rPr>
        <w:t>of</w:t>
      </w:r>
      <w:r w:rsidRPr="00FD2104">
        <w:rPr>
          <w:spacing w:val="14"/>
          <w:sz w:val="20"/>
          <w:szCs w:val="20"/>
        </w:rPr>
        <w:t xml:space="preserve"> </w:t>
      </w:r>
      <w:r w:rsidRPr="00FD2104">
        <w:rPr>
          <w:sz w:val="20"/>
          <w:szCs w:val="20"/>
        </w:rPr>
        <w:t>processing</w:t>
      </w:r>
      <w:r w:rsidRPr="00FD2104">
        <w:rPr>
          <w:spacing w:val="13"/>
          <w:sz w:val="20"/>
          <w:szCs w:val="20"/>
        </w:rPr>
        <w:t xml:space="preserve"> </w:t>
      </w:r>
      <w:r w:rsidRPr="00FD2104">
        <w:rPr>
          <w:sz w:val="20"/>
          <w:szCs w:val="20"/>
        </w:rPr>
        <w:t>the</w:t>
      </w:r>
      <w:r w:rsidRPr="00FD2104">
        <w:rPr>
          <w:spacing w:val="13"/>
          <w:sz w:val="20"/>
          <w:szCs w:val="20"/>
        </w:rPr>
        <w:t xml:space="preserve"> </w:t>
      </w:r>
      <w:r w:rsidRPr="00FD2104">
        <w:rPr>
          <w:sz w:val="20"/>
          <w:szCs w:val="20"/>
        </w:rPr>
        <w:t>interim</w:t>
      </w:r>
      <w:r w:rsidRPr="00FD2104">
        <w:rPr>
          <w:spacing w:val="12"/>
          <w:sz w:val="20"/>
          <w:szCs w:val="20"/>
        </w:rPr>
        <w:t xml:space="preserve"> </w:t>
      </w:r>
      <w:r w:rsidRPr="00FD2104">
        <w:rPr>
          <w:sz w:val="20"/>
          <w:szCs w:val="20"/>
        </w:rPr>
        <w:t>or</w:t>
      </w:r>
      <w:r w:rsidRPr="00FD2104">
        <w:rPr>
          <w:spacing w:val="14"/>
          <w:sz w:val="20"/>
          <w:szCs w:val="20"/>
        </w:rPr>
        <w:t xml:space="preserve"> </w:t>
      </w:r>
      <w:r w:rsidRPr="00FD2104">
        <w:rPr>
          <w:sz w:val="20"/>
          <w:szCs w:val="20"/>
        </w:rPr>
        <w:t>annual</w:t>
      </w:r>
      <w:r w:rsidRPr="00FD2104">
        <w:rPr>
          <w:spacing w:val="10"/>
          <w:sz w:val="20"/>
          <w:szCs w:val="20"/>
        </w:rPr>
        <w:t xml:space="preserve"> </w:t>
      </w:r>
      <w:r w:rsidRPr="00FD2104">
        <w:rPr>
          <w:sz w:val="20"/>
          <w:szCs w:val="20"/>
        </w:rPr>
        <w:t>reexamination</w:t>
      </w:r>
      <w:r w:rsidRPr="00FD2104">
        <w:rPr>
          <w:spacing w:val="13"/>
          <w:sz w:val="20"/>
          <w:szCs w:val="20"/>
        </w:rPr>
        <w:t xml:space="preserve"> </w:t>
      </w:r>
      <w:r w:rsidRPr="00FD2104">
        <w:rPr>
          <w:sz w:val="20"/>
          <w:szCs w:val="20"/>
        </w:rPr>
        <w:t>of</w:t>
      </w:r>
      <w:r w:rsidRPr="00FD2104">
        <w:rPr>
          <w:spacing w:val="14"/>
          <w:sz w:val="20"/>
          <w:szCs w:val="20"/>
        </w:rPr>
        <w:t xml:space="preserve"> </w:t>
      </w:r>
      <w:r w:rsidRPr="00FD2104">
        <w:rPr>
          <w:sz w:val="20"/>
          <w:szCs w:val="20"/>
        </w:rPr>
        <w:t>family</w:t>
      </w:r>
      <w:r w:rsidRPr="00FD2104">
        <w:rPr>
          <w:spacing w:val="11"/>
          <w:sz w:val="20"/>
          <w:szCs w:val="20"/>
        </w:rPr>
        <w:t xml:space="preserve"> </w:t>
      </w:r>
      <w:r w:rsidRPr="00FD2104">
        <w:rPr>
          <w:sz w:val="20"/>
          <w:szCs w:val="20"/>
        </w:rPr>
        <w:t xml:space="preserve">income and/or composition. If the family is unable to provide the required documentation of the SSN, </w:t>
      </w:r>
      <w:r w:rsidR="00AF435B" w:rsidRPr="00FD2104">
        <w:rPr>
          <w:sz w:val="20"/>
          <w:szCs w:val="20"/>
        </w:rPr>
        <w:t>FWHS</w:t>
      </w:r>
      <w:r w:rsidRPr="00FD2104">
        <w:rPr>
          <w:sz w:val="20"/>
          <w:szCs w:val="20"/>
        </w:rPr>
        <w:t xml:space="preserve"> may not add the new household member until the family provides such</w:t>
      </w:r>
      <w:r w:rsidRPr="00FD2104">
        <w:rPr>
          <w:spacing w:val="-33"/>
          <w:sz w:val="20"/>
          <w:szCs w:val="20"/>
        </w:rPr>
        <w:t xml:space="preserve"> </w:t>
      </w:r>
      <w:r w:rsidRPr="00FD2104">
        <w:rPr>
          <w:sz w:val="20"/>
          <w:szCs w:val="20"/>
        </w:rPr>
        <w:t>documentation.</w:t>
      </w:r>
    </w:p>
    <w:p w:rsidR="00A1660D" w:rsidRPr="00FD2104" w:rsidRDefault="00A1660D">
      <w:pPr>
        <w:pStyle w:val="BodyText"/>
        <w:kinsoku w:val="0"/>
        <w:overflowPunct w:val="0"/>
        <w:ind w:left="0"/>
        <w:rPr>
          <w:sz w:val="20"/>
          <w:szCs w:val="20"/>
        </w:rPr>
      </w:pPr>
    </w:p>
    <w:p w:rsidR="00A400A4" w:rsidRPr="00FD2104" w:rsidRDefault="009B6C54" w:rsidP="00D61574">
      <w:pPr>
        <w:pStyle w:val="BodyText"/>
        <w:kinsoku w:val="0"/>
        <w:overflowPunct w:val="0"/>
        <w:ind w:left="1170" w:right="114"/>
        <w:jc w:val="both"/>
        <w:rPr>
          <w:color w:val="FF0000"/>
          <w:sz w:val="20"/>
          <w:szCs w:val="20"/>
        </w:rPr>
      </w:pPr>
      <w:r w:rsidRPr="00FD2104">
        <w:rPr>
          <w:sz w:val="20"/>
          <w:szCs w:val="20"/>
        </w:rPr>
        <w:t xml:space="preserve">If a child under the age of 6 years was added to the assistance applicant household within the 6-month period </w:t>
      </w:r>
      <w:r w:rsidRPr="00FD2104">
        <w:rPr>
          <w:sz w:val="20"/>
          <w:szCs w:val="20"/>
        </w:rPr>
        <w:lastRenderedPageBreak/>
        <w:t xml:space="preserve">prior to the household’s date of admission, the assistance applicant may become a participant, so long as the documentation required is provided to the PHA within 90 calendar days from the date of admission into the program. </w:t>
      </w:r>
    </w:p>
    <w:p w:rsidR="00A400A4" w:rsidRPr="00FD2104" w:rsidRDefault="00A400A4">
      <w:pPr>
        <w:pStyle w:val="BodyText"/>
        <w:kinsoku w:val="0"/>
        <w:overflowPunct w:val="0"/>
        <w:ind w:left="110" w:right="114"/>
        <w:jc w:val="both"/>
        <w:rPr>
          <w:color w:val="FF0000"/>
          <w:sz w:val="20"/>
          <w:szCs w:val="20"/>
        </w:rPr>
      </w:pPr>
    </w:p>
    <w:p w:rsidR="00A1660D" w:rsidRPr="00FD2104" w:rsidRDefault="00D61574" w:rsidP="00D61574">
      <w:pPr>
        <w:pStyle w:val="BodyText"/>
        <w:kinsoku w:val="0"/>
        <w:overflowPunct w:val="0"/>
        <w:ind w:left="1170" w:right="114"/>
        <w:jc w:val="both"/>
        <w:rPr>
          <w:sz w:val="20"/>
          <w:szCs w:val="20"/>
        </w:rPr>
      </w:pPr>
      <w:r>
        <w:rPr>
          <w:sz w:val="20"/>
          <w:szCs w:val="20"/>
        </w:rPr>
        <w:t>88</w:t>
      </w:r>
      <w:r w:rsidR="00A1660D" w:rsidRPr="00FD2104">
        <w:rPr>
          <w:sz w:val="20"/>
          <w:szCs w:val="20"/>
        </w:rPr>
        <w:t>If</w:t>
      </w:r>
      <w:r w:rsidR="00A1660D" w:rsidRPr="00FD2104">
        <w:rPr>
          <w:spacing w:val="12"/>
          <w:sz w:val="20"/>
          <w:szCs w:val="20"/>
        </w:rPr>
        <w:t xml:space="preserve"> </w:t>
      </w:r>
      <w:r w:rsidR="00A1660D" w:rsidRPr="00FD2104">
        <w:rPr>
          <w:sz w:val="20"/>
          <w:szCs w:val="20"/>
        </w:rPr>
        <w:t>the</w:t>
      </w:r>
      <w:r w:rsidR="00A1660D" w:rsidRPr="00FD2104">
        <w:rPr>
          <w:spacing w:val="8"/>
          <w:sz w:val="20"/>
          <w:szCs w:val="20"/>
        </w:rPr>
        <w:t xml:space="preserve"> </w:t>
      </w:r>
      <w:r w:rsidR="00A1660D" w:rsidRPr="00FD2104">
        <w:rPr>
          <w:sz w:val="20"/>
          <w:szCs w:val="20"/>
        </w:rPr>
        <w:t>family</w:t>
      </w:r>
      <w:r w:rsidR="00A1660D" w:rsidRPr="00FD2104">
        <w:rPr>
          <w:spacing w:val="8"/>
          <w:sz w:val="20"/>
          <w:szCs w:val="20"/>
        </w:rPr>
        <w:t xml:space="preserve"> </w:t>
      </w:r>
      <w:r w:rsidR="00A1660D" w:rsidRPr="00FD2104">
        <w:rPr>
          <w:sz w:val="20"/>
          <w:szCs w:val="20"/>
        </w:rPr>
        <w:t>is</w:t>
      </w:r>
      <w:r w:rsidR="00A1660D" w:rsidRPr="00FD2104">
        <w:rPr>
          <w:spacing w:val="11"/>
          <w:sz w:val="20"/>
          <w:szCs w:val="20"/>
        </w:rPr>
        <w:t xml:space="preserve"> </w:t>
      </w:r>
      <w:r w:rsidR="00A1660D" w:rsidRPr="00FD2104">
        <w:rPr>
          <w:sz w:val="20"/>
          <w:szCs w:val="20"/>
        </w:rPr>
        <w:t>unable</w:t>
      </w:r>
      <w:r w:rsidR="00A1660D" w:rsidRPr="00FD2104">
        <w:rPr>
          <w:spacing w:val="10"/>
          <w:sz w:val="20"/>
          <w:szCs w:val="20"/>
        </w:rPr>
        <w:t xml:space="preserve"> </w:t>
      </w:r>
      <w:r w:rsidR="00A1660D" w:rsidRPr="00FD2104">
        <w:rPr>
          <w:sz w:val="20"/>
          <w:szCs w:val="20"/>
        </w:rPr>
        <w:t>to</w:t>
      </w:r>
      <w:r w:rsidR="00A1660D" w:rsidRPr="00FD2104">
        <w:rPr>
          <w:spacing w:val="8"/>
          <w:sz w:val="20"/>
          <w:szCs w:val="20"/>
        </w:rPr>
        <w:t xml:space="preserve"> </w:t>
      </w:r>
      <w:r w:rsidR="00A1660D" w:rsidRPr="00FD2104">
        <w:rPr>
          <w:sz w:val="20"/>
          <w:szCs w:val="20"/>
        </w:rPr>
        <w:t>disclose</w:t>
      </w:r>
      <w:r w:rsidR="00A1660D" w:rsidRPr="00FD2104">
        <w:rPr>
          <w:spacing w:val="10"/>
          <w:sz w:val="20"/>
          <w:szCs w:val="20"/>
        </w:rPr>
        <w:t xml:space="preserve"> </w:t>
      </w:r>
      <w:r w:rsidR="00A1660D" w:rsidRPr="00FD2104">
        <w:rPr>
          <w:sz w:val="20"/>
          <w:szCs w:val="20"/>
        </w:rPr>
        <w:t>and</w:t>
      </w:r>
      <w:r w:rsidR="00A1660D" w:rsidRPr="00FD2104">
        <w:rPr>
          <w:spacing w:val="10"/>
          <w:sz w:val="20"/>
          <w:szCs w:val="20"/>
        </w:rPr>
        <w:t xml:space="preserve"> </w:t>
      </w:r>
      <w:r w:rsidR="00A1660D" w:rsidRPr="00FD2104">
        <w:rPr>
          <w:sz w:val="20"/>
          <w:szCs w:val="20"/>
        </w:rPr>
        <w:t>provide</w:t>
      </w:r>
      <w:r w:rsidR="00A1660D" w:rsidRPr="00FD2104">
        <w:rPr>
          <w:spacing w:val="10"/>
          <w:sz w:val="20"/>
          <w:szCs w:val="20"/>
        </w:rPr>
        <w:t xml:space="preserve"> </w:t>
      </w:r>
      <w:r w:rsidR="00A1660D" w:rsidRPr="00FD2104">
        <w:rPr>
          <w:sz w:val="20"/>
          <w:szCs w:val="20"/>
        </w:rPr>
        <w:t>evidence</w:t>
      </w:r>
      <w:r w:rsidR="00A1660D" w:rsidRPr="00FD2104">
        <w:rPr>
          <w:spacing w:val="10"/>
          <w:sz w:val="20"/>
          <w:szCs w:val="20"/>
        </w:rPr>
        <w:t xml:space="preserve"> </w:t>
      </w:r>
      <w:r w:rsidR="00A1660D" w:rsidRPr="00FD2104">
        <w:rPr>
          <w:sz w:val="20"/>
          <w:szCs w:val="20"/>
        </w:rPr>
        <w:t>of</w:t>
      </w:r>
      <w:r w:rsidR="00A1660D" w:rsidRPr="00FD2104">
        <w:rPr>
          <w:spacing w:val="12"/>
          <w:sz w:val="20"/>
          <w:szCs w:val="20"/>
        </w:rPr>
        <w:t xml:space="preserve"> </w:t>
      </w:r>
      <w:r w:rsidR="00A1660D" w:rsidRPr="00FD2104">
        <w:rPr>
          <w:sz w:val="20"/>
          <w:szCs w:val="20"/>
        </w:rPr>
        <w:t>the</w:t>
      </w:r>
      <w:r w:rsidR="00A1660D" w:rsidRPr="00FD2104">
        <w:rPr>
          <w:spacing w:val="10"/>
          <w:sz w:val="20"/>
          <w:szCs w:val="20"/>
        </w:rPr>
        <w:t xml:space="preserve"> </w:t>
      </w:r>
      <w:r w:rsidR="00A1660D" w:rsidRPr="00FD2104">
        <w:rPr>
          <w:sz w:val="20"/>
          <w:szCs w:val="20"/>
        </w:rPr>
        <w:t>SSN</w:t>
      </w:r>
      <w:r w:rsidR="00A1660D" w:rsidRPr="00FD2104">
        <w:rPr>
          <w:spacing w:val="10"/>
          <w:sz w:val="20"/>
          <w:szCs w:val="20"/>
        </w:rPr>
        <w:t xml:space="preserve"> </w:t>
      </w:r>
      <w:r w:rsidR="00A1660D" w:rsidRPr="00FD2104">
        <w:rPr>
          <w:sz w:val="20"/>
          <w:szCs w:val="20"/>
        </w:rPr>
        <w:t>within</w:t>
      </w:r>
      <w:r w:rsidR="00A1660D" w:rsidRPr="00FD2104">
        <w:rPr>
          <w:spacing w:val="13"/>
          <w:sz w:val="20"/>
          <w:szCs w:val="20"/>
        </w:rPr>
        <w:t xml:space="preserve"> </w:t>
      </w:r>
      <w:r w:rsidR="00A1660D" w:rsidRPr="00FD2104">
        <w:rPr>
          <w:sz w:val="20"/>
          <w:szCs w:val="20"/>
        </w:rPr>
        <w:t>90</w:t>
      </w:r>
      <w:r w:rsidR="00A1660D" w:rsidRPr="00FD2104">
        <w:rPr>
          <w:spacing w:val="10"/>
          <w:sz w:val="20"/>
          <w:szCs w:val="20"/>
        </w:rPr>
        <w:t xml:space="preserve"> </w:t>
      </w:r>
      <w:r w:rsidR="00A1660D" w:rsidRPr="00FD2104">
        <w:rPr>
          <w:sz w:val="20"/>
          <w:szCs w:val="20"/>
        </w:rPr>
        <w:t>calendar</w:t>
      </w:r>
      <w:r w:rsidR="00A1660D" w:rsidRPr="00FD2104">
        <w:rPr>
          <w:spacing w:val="12"/>
          <w:sz w:val="20"/>
          <w:szCs w:val="20"/>
        </w:rPr>
        <w:t xml:space="preserve"> </w:t>
      </w:r>
      <w:r w:rsidR="00A1660D" w:rsidRPr="00FD2104">
        <w:rPr>
          <w:sz w:val="20"/>
          <w:szCs w:val="20"/>
        </w:rPr>
        <w:t>days,</w:t>
      </w:r>
      <w:r w:rsidR="00A1660D" w:rsidRPr="00FD2104">
        <w:rPr>
          <w:spacing w:val="9"/>
          <w:sz w:val="20"/>
          <w:szCs w:val="20"/>
        </w:rPr>
        <w:t xml:space="preserve"> </w:t>
      </w:r>
      <w:r w:rsidR="00AF435B" w:rsidRPr="00FD2104">
        <w:rPr>
          <w:sz w:val="20"/>
          <w:szCs w:val="20"/>
        </w:rPr>
        <w:t>FWHS</w:t>
      </w:r>
      <w:r w:rsidR="00A1660D" w:rsidRPr="00FD2104">
        <w:rPr>
          <w:sz w:val="20"/>
          <w:szCs w:val="20"/>
        </w:rPr>
        <w:t xml:space="preserve"> will</w:t>
      </w:r>
      <w:r w:rsidR="00A1660D" w:rsidRPr="00FD2104">
        <w:rPr>
          <w:spacing w:val="16"/>
          <w:sz w:val="20"/>
          <w:szCs w:val="20"/>
        </w:rPr>
        <w:t xml:space="preserve"> </w:t>
      </w:r>
      <w:r w:rsidR="00A1660D" w:rsidRPr="00FD2104">
        <w:rPr>
          <w:sz w:val="20"/>
          <w:szCs w:val="20"/>
        </w:rPr>
        <w:t>grant</w:t>
      </w:r>
      <w:r w:rsidR="00A1660D" w:rsidRPr="00FD2104">
        <w:rPr>
          <w:spacing w:val="15"/>
          <w:sz w:val="20"/>
          <w:szCs w:val="20"/>
        </w:rPr>
        <w:t xml:space="preserve"> </w:t>
      </w:r>
      <w:r w:rsidR="00A1660D" w:rsidRPr="00FD2104">
        <w:rPr>
          <w:sz w:val="20"/>
          <w:szCs w:val="20"/>
        </w:rPr>
        <w:t>the</w:t>
      </w:r>
      <w:r w:rsidR="00A1660D" w:rsidRPr="00FD2104">
        <w:rPr>
          <w:spacing w:val="14"/>
          <w:sz w:val="20"/>
          <w:szCs w:val="20"/>
        </w:rPr>
        <w:t xml:space="preserve"> </w:t>
      </w:r>
      <w:r w:rsidR="00A1660D" w:rsidRPr="00FD2104">
        <w:rPr>
          <w:sz w:val="20"/>
          <w:szCs w:val="20"/>
        </w:rPr>
        <w:t>family</w:t>
      </w:r>
      <w:r w:rsidR="00A1660D" w:rsidRPr="00FD2104">
        <w:rPr>
          <w:spacing w:val="14"/>
          <w:sz w:val="20"/>
          <w:szCs w:val="20"/>
        </w:rPr>
        <w:t xml:space="preserve"> </w:t>
      </w:r>
      <w:r w:rsidR="00A1660D" w:rsidRPr="00FD2104">
        <w:rPr>
          <w:sz w:val="20"/>
          <w:szCs w:val="20"/>
        </w:rPr>
        <w:t>an</w:t>
      </w:r>
      <w:r w:rsidR="00A1660D" w:rsidRPr="00FD2104">
        <w:rPr>
          <w:spacing w:val="16"/>
          <w:sz w:val="20"/>
          <w:szCs w:val="20"/>
        </w:rPr>
        <w:t xml:space="preserve"> </w:t>
      </w:r>
      <w:r w:rsidR="00A1660D" w:rsidRPr="00FD2104">
        <w:rPr>
          <w:sz w:val="20"/>
          <w:szCs w:val="20"/>
        </w:rPr>
        <w:t>additional</w:t>
      </w:r>
      <w:r w:rsidR="00A1660D" w:rsidRPr="00FD2104">
        <w:rPr>
          <w:spacing w:val="16"/>
          <w:sz w:val="20"/>
          <w:szCs w:val="20"/>
        </w:rPr>
        <w:t xml:space="preserve"> </w:t>
      </w:r>
      <w:r w:rsidR="00A1660D" w:rsidRPr="00FD2104">
        <w:rPr>
          <w:sz w:val="20"/>
          <w:szCs w:val="20"/>
        </w:rPr>
        <w:t>90-day</w:t>
      </w:r>
      <w:r w:rsidR="00A1660D" w:rsidRPr="00FD2104">
        <w:rPr>
          <w:spacing w:val="14"/>
          <w:sz w:val="20"/>
          <w:szCs w:val="20"/>
        </w:rPr>
        <w:t xml:space="preserve"> </w:t>
      </w:r>
      <w:r w:rsidR="00A1660D" w:rsidRPr="00FD2104">
        <w:rPr>
          <w:sz w:val="20"/>
          <w:szCs w:val="20"/>
        </w:rPr>
        <w:t>period</w:t>
      </w:r>
      <w:r w:rsidR="00A1660D" w:rsidRPr="00FD2104">
        <w:rPr>
          <w:spacing w:val="16"/>
          <w:sz w:val="20"/>
          <w:szCs w:val="20"/>
        </w:rPr>
        <w:t xml:space="preserve"> </w:t>
      </w:r>
      <w:r w:rsidR="00A1660D" w:rsidRPr="00FD2104">
        <w:rPr>
          <w:sz w:val="20"/>
          <w:szCs w:val="20"/>
        </w:rPr>
        <w:t>to</w:t>
      </w:r>
      <w:r w:rsidR="00A1660D" w:rsidRPr="00FD2104">
        <w:rPr>
          <w:spacing w:val="16"/>
          <w:sz w:val="20"/>
          <w:szCs w:val="20"/>
        </w:rPr>
        <w:t xml:space="preserve"> </w:t>
      </w:r>
      <w:r w:rsidR="00A1660D" w:rsidRPr="00FD2104">
        <w:rPr>
          <w:sz w:val="20"/>
          <w:szCs w:val="20"/>
        </w:rPr>
        <w:t>comply</w:t>
      </w:r>
      <w:r w:rsidR="00A1660D" w:rsidRPr="00FD2104">
        <w:rPr>
          <w:spacing w:val="14"/>
          <w:sz w:val="20"/>
          <w:szCs w:val="20"/>
        </w:rPr>
        <w:t xml:space="preserve"> </w:t>
      </w:r>
      <w:r w:rsidR="00A1660D" w:rsidRPr="00FD2104">
        <w:rPr>
          <w:sz w:val="20"/>
          <w:szCs w:val="20"/>
        </w:rPr>
        <w:t>with</w:t>
      </w:r>
      <w:r w:rsidR="00A1660D" w:rsidRPr="00FD2104">
        <w:rPr>
          <w:spacing w:val="16"/>
          <w:sz w:val="20"/>
          <w:szCs w:val="20"/>
        </w:rPr>
        <w:t xml:space="preserve"> </w:t>
      </w:r>
      <w:r w:rsidR="00A1660D" w:rsidRPr="00FD2104">
        <w:rPr>
          <w:sz w:val="20"/>
          <w:szCs w:val="20"/>
        </w:rPr>
        <w:t>the</w:t>
      </w:r>
      <w:r w:rsidR="00A1660D" w:rsidRPr="00FD2104">
        <w:rPr>
          <w:spacing w:val="16"/>
          <w:sz w:val="20"/>
          <w:szCs w:val="20"/>
        </w:rPr>
        <w:t xml:space="preserve"> </w:t>
      </w:r>
      <w:r w:rsidR="00A1660D" w:rsidRPr="00FD2104">
        <w:rPr>
          <w:sz w:val="20"/>
          <w:szCs w:val="20"/>
        </w:rPr>
        <w:t>SSN</w:t>
      </w:r>
      <w:r w:rsidR="00A1660D" w:rsidRPr="00FD2104">
        <w:rPr>
          <w:spacing w:val="13"/>
          <w:sz w:val="20"/>
          <w:szCs w:val="20"/>
        </w:rPr>
        <w:t xml:space="preserve"> </w:t>
      </w:r>
      <w:r w:rsidR="00A1660D" w:rsidRPr="00FD2104">
        <w:rPr>
          <w:sz w:val="20"/>
          <w:szCs w:val="20"/>
        </w:rPr>
        <w:t>disclosure</w:t>
      </w:r>
      <w:r w:rsidR="00A1660D" w:rsidRPr="00FD2104">
        <w:rPr>
          <w:spacing w:val="16"/>
          <w:sz w:val="20"/>
          <w:szCs w:val="20"/>
        </w:rPr>
        <w:t xml:space="preserve"> </w:t>
      </w:r>
      <w:r w:rsidR="00A1660D" w:rsidRPr="00FD2104">
        <w:rPr>
          <w:sz w:val="20"/>
          <w:szCs w:val="20"/>
        </w:rPr>
        <w:t>and</w:t>
      </w:r>
      <w:r w:rsidR="00A1660D" w:rsidRPr="00FD2104">
        <w:rPr>
          <w:spacing w:val="16"/>
          <w:sz w:val="20"/>
          <w:szCs w:val="20"/>
        </w:rPr>
        <w:t xml:space="preserve"> </w:t>
      </w:r>
      <w:r w:rsidR="00A1660D" w:rsidRPr="00FD2104">
        <w:rPr>
          <w:sz w:val="20"/>
          <w:szCs w:val="20"/>
        </w:rPr>
        <w:t>documentation</w:t>
      </w:r>
      <w:r w:rsidR="00A1660D" w:rsidRPr="00FD2104">
        <w:rPr>
          <w:spacing w:val="-1"/>
          <w:sz w:val="20"/>
          <w:szCs w:val="20"/>
        </w:rPr>
        <w:t xml:space="preserve"> </w:t>
      </w:r>
      <w:r w:rsidR="00A1660D" w:rsidRPr="00FD2104">
        <w:rPr>
          <w:sz w:val="20"/>
          <w:szCs w:val="20"/>
        </w:rPr>
        <w:t>requirement,</w:t>
      </w:r>
      <w:r w:rsidR="00A1660D" w:rsidRPr="00FD2104">
        <w:rPr>
          <w:spacing w:val="33"/>
          <w:sz w:val="20"/>
          <w:szCs w:val="20"/>
        </w:rPr>
        <w:t xml:space="preserve"> </w:t>
      </w:r>
      <w:r w:rsidR="00A1660D" w:rsidRPr="00FD2104">
        <w:rPr>
          <w:sz w:val="20"/>
          <w:szCs w:val="20"/>
        </w:rPr>
        <w:t>if</w:t>
      </w:r>
      <w:r w:rsidR="00A1660D" w:rsidRPr="00FD2104">
        <w:rPr>
          <w:spacing w:val="33"/>
          <w:sz w:val="20"/>
          <w:szCs w:val="20"/>
        </w:rPr>
        <w:t xml:space="preserve"> </w:t>
      </w:r>
      <w:r w:rsidR="00AF435B" w:rsidRPr="00FD2104">
        <w:rPr>
          <w:sz w:val="20"/>
          <w:szCs w:val="20"/>
        </w:rPr>
        <w:t>FWHS</w:t>
      </w:r>
      <w:r w:rsidR="00A1660D" w:rsidRPr="00FD2104">
        <w:rPr>
          <w:spacing w:val="34"/>
          <w:sz w:val="20"/>
          <w:szCs w:val="20"/>
        </w:rPr>
        <w:t xml:space="preserve"> </w:t>
      </w:r>
      <w:r w:rsidR="00A1660D" w:rsidRPr="00FD2104">
        <w:rPr>
          <w:sz w:val="20"/>
          <w:szCs w:val="20"/>
        </w:rPr>
        <w:t>determines</w:t>
      </w:r>
      <w:r w:rsidR="00A1660D" w:rsidRPr="00FD2104">
        <w:rPr>
          <w:spacing w:val="32"/>
          <w:sz w:val="20"/>
          <w:szCs w:val="20"/>
        </w:rPr>
        <w:t xml:space="preserve"> </w:t>
      </w:r>
      <w:r w:rsidR="00A1660D" w:rsidRPr="00FD2104">
        <w:rPr>
          <w:sz w:val="20"/>
          <w:szCs w:val="20"/>
        </w:rPr>
        <w:t>the</w:t>
      </w:r>
      <w:r w:rsidR="00A1660D" w:rsidRPr="00FD2104">
        <w:rPr>
          <w:spacing w:val="29"/>
          <w:sz w:val="20"/>
          <w:szCs w:val="20"/>
        </w:rPr>
        <w:t xml:space="preserve"> </w:t>
      </w:r>
      <w:r w:rsidR="00A1660D" w:rsidRPr="00FD2104">
        <w:rPr>
          <w:sz w:val="20"/>
          <w:szCs w:val="20"/>
        </w:rPr>
        <w:t>family</w:t>
      </w:r>
      <w:r w:rsidR="00A1660D" w:rsidRPr="00FD2104">
        <w:rPr>
          <w:spacing w:val="32"/>
          <w:sz w:val="20"/>
          <w:szCs w:val="20"/>
        </w:rPr>
        <w:t xml:space="preserve"> </w:t>
      </w:r>
      <w:r w:rsidR="00A1660D" w:rsidRPr="00FD2104">
        <w:rPr>
          <w:sz w:val="20"/>
          <w:szCs w:val="20"/>
        </w:rPr>
        <w:t>was</w:t>
      </w:r>
      <w:r w:rsidR="00A1660D" w:rsidRPr="00FD2104">
        <w:rPr>
          <w:spacing w:val="35"/>
          <w:sz w:val="20"/>
          <w:szCs w:val="20"/>
        </w:rPr>
        <w:t xml:space="preserve"> </w:t>
      </w:r>
      <w:r w:rsidR="00A1660D" w:rsidRPr="00FD2104">
        <w:rPr>
          <w:sz w:val="20"/>
          <w:szCs w:val="20"/>
        </w:rPr>
        <w:t>unable</w:t>
      </w:r>
      <w:r w:rsidR="00A1660D" w:rsidRPr="00FD2104">
        <w:rPr>
          <w:spacing w:val="32"/>
          <w:sz w:val="20"/>
          <w:szCs w:val="20"/>
        </w:rPr>
        <w:t xml:space="preserve"> </w:t>
      </w:r>
      <w:r w:rsidR="00A1660D" w:rsidRPr="00FD2104">
        <w:rPr>
          <w:sz w:val="20"/>
          <w:szCs w:val="20"/>
        </w:rPr>
        <w:t>to</w:t>
      </w:r>
      <w:r w:rsidR="00A1660D" w:rsidRPr="00FD2104">
        <w:rPr>
          <w:spacing w:val="32"/>
          <w:sz w:val="20"/>
          <w:szCs w:val="20"/>
        </w:rPr>
        <w:t xml:space="preserve"> </w:t>
      </w:r>
      <w:r w:rsidR="00A1660D" w:rsidRPr="00FD2104">
        <w:rPr>
          <w:sz w:val="20"/>
          <w:szCs w:val="20"/>
        </w:rPr>
        <w:t>comply</w:t>
      </w:r>
      <w:r w:rsidR="00A1660D" w:rsidRPr="00FD2104">
        <w:rPr>
          <w:spacing w:val="30"/>
          <w:sz w:val="20"/>
          <w:szCs w:val="20"/>
        </w:rPr>
        <w:t xml:space="preserve"> </w:t>
      </w:r>
      <w:r w:rsidR="00A1660D" w:rsidRPr="00FD2104">
        <w:rPr>
          <w:sz w:val="20"/>
          <w:szCs w:val="20"/>
        </w:rPr>
        <w:t>with</w:t>
      </w:r>
      <w:r w:rsidR="00A1660D" w:rsidRPr="00FD2104">
        <w:rPr>
          <w:spacing w:val="32"/>
          <w:sz w:val="20"/>
          <w:szCs w:val="20"/>
        </w:rPr>
        <w:t xml:space="preserve"> </w:t>
      </w:r>
      <w:r w:rsidR="00A1660D" w:rsidRPr="00FD2104">
        <w:rPr>
          <w:sz w:val="20"/>
          <w:szCs w:val="20"/>
        </w:rPr>
        <w:t>the</w:t>
      </w:r>
      <w:r w:rsidR="00A1660D" w:rsidRPr="00FD2104">
        <w:rPr>
          <w:spacing w:val="32"/>
          <w:sz w:val="20"/>
          <w:szCs w:val="20"/>
        </w:rPr>
        <w:t xml:space="preserve"> </w:t>
      </w:r>
      <w:r w:rsidR="00A1660D" w:rsidRPr="00FD2104">
        <w:rPr>
          <w:sz w:val="20"/>
          <w:szCs w:val="20"/>
        </w:rPr>
        <w:t>requirements</w:t>
      </w:r>
      <w:r w:rsidR="00A1660D" w:rsidRPr="00FD2104">
        <w:rPr>
          <w:spacing w:val="32"/>
          <w:sz w:val="20"/>
          <w:szCs w:val="20"/>
        </w:rPr>
        <w:t xml:space="preserve"> </w:t>
      </w:r>
      <w:r w:rsidR="00A1660D" w:rsidRPr="00FD2104">
        <w:rPr>
          <w:sz w:val="20"/>
          <w:szCs w:val="20"/>
        </w:rPr>
        <w:t>due</w:t>
      </w:r>
      <w:r w:rsidR="00A1660D" w:rsidRPr="00FD2104">
        <w:rPr>
          <w:spacing w:val="32"/>
          <w:sz w:val="20"/>
          <w:szCs w:val="20"/>
        </w:rPr>
        <w:t xml:space="preserve"> </w:t>
      </w:r>
      <w:r w:rsidR="00A1660D" w:rsidRPr="00FD2104">
        <w:rPr>
          <w:sz w:val="20"/>
          <w:szCs w:val="20"/>
        </w:rPr>
        <w:t>to circumstances that could not have reasonably been foreseen and were outside the control of the</w:t>
      </w:r>
      <w:r w:rsidR="00A1660D" w:rsidRPr="00FD2104">
        <w:rPr>
          <w:spacing w:val="6"/>
          <w:sz w:val="20"/>
          <w:szCs w:val="20"/>
        </w:rPr>
        <w:t xml:space="preserve"> </w:t>
      </w:r>
      <w:r w:rsidR="00A1660D" w:rsidRPr="00FD2104">
        <w:rPr>
          <w:sz w:val="20"/>
          <w:szCs w:val="20"/>
        </w:rPr>
        <w:t>family. Examples include but are not limited to: delayed processing of SSN application by SSA, natural</w:t>
      </w:r>
      <w:r w:rsidR="00A1660D" w:rsidRPr="00FD2104">
        <w:rPr>
          <w:spacing w:val="-10"/>
          <w:sz w:val="20"/>
          <w:szCs w:val="20"/>
        </w:rPr>
        <w:t xml:space="preserve"> </w:t>
      </w:r>
      <w:r w:rsidR="00A1660D" w:rsidRPr="00FD2104">
        <w:rPr>
          <w:sz w:val="20"/>
          <w:szCs w:val="20"/>
        </w:rPr>
        <w:t>disaster,</w:t>
      </w:r>
      <w:r w:rsidR="00A1660D" w:rsidRPr="00FD2104">
        <w:rPr>
          <w:spacing w:val="-2"/>
          <w:sz w:val="20"/>
          <w:szCs w:val="20"/>
        </w:rPr>
        <w:t xml:space="preserve"> </w:t>
      </w:r>
      <w:r w:rsidR="00A1660D" w:rsidRPr="00FD2104">
        <w:rPr>
          <w:sz w:val="20"/>
          <w:szCs w:val="20"/>
        </w:rPr>
        <w:t>fire, death in family,</w:t>
      </w:r>
      <w:r w:rsidR="00A1660D" w:rsidRPr="00FD2104">
        <w:rPr>
          <w:spacing w:val="-10"/>
          <w:sz w:val="20"/>
          <w:szCs w:val="20"/>
        </w:rPr>
        <w:t xml:space="preserve"> </w:t>
      </w:r>
      <w:r w:rsidR="00A1660D" w:rsidRPr="00FD2104">
        <w:rPr>
          <w:sz w:val="20"/>
          <w:szCs w:val="20"/>
        </w:rPr>
        <w:t>etc.</w:t>
      </w:r>
    </w:p>
    <w:p w:rsidR="00A1660D" w:rsidRPr="00FD2104" w:rsidRDefault="00A1660D">
      <w:pPr>
        <w:pStyle w:val="BodyText"/>
        <w:kinsoku w:val="0"/>
        <w:overflowPunct w:val="0"/>
        <w:ind w:left="0"/>
        <w:rPr>
          <w:sz w:val="20"/>
          <w:szCs w:val="20"/>
        </w:rPr>
      </w:pPr>
    </w:p>
    <w:p w:rsidR="00A1660D" w:rsidRPr="00FD2104" w:rsidRDefault="00A1660D" w:rsidP="00D61574">
      <w:pPr>
        <w:pStyle w:val="BodyText"/>
        <w:kinsoku w:val="0"/>
        <w:overflowPunct w:val="0"/>
        <w:ind w:left="1170" w:right="116"/>
        <w:jc w:val="both"/>
        <w:rPr>
          <w:sz w:val="20"/>
          <w:szCs w:val="20"/>
        </w:rPr>
      </w:pPr>
      <w:r w:rsidRPr="00FD2104">
        <w:rPr>
          <w:sz w:val="20"/>
          <w:szCs w:val="20"/>
        </w:rPr>
        <w:t>The</w:t>
      </w:r>
      <w:r w:rsidRPr="00FD2104">
        <w:rPr>
          <w:spacing w:val="15"/>
          <w:sz w:val="20"/>
          <w:szCs w:val="20"/>
        </w:rPr>
        <w:t xml:space="preserve"> </w:t>
      </w:r>
      <w:r w:rsidRPr="00FD2104">
        <w:rPr>
          <w:sz w:val="20"/>
          <w:szCs w:val="20"/>
        </w:rPr>
        <w:t>child</w:t>
      </w:r>
      <w:r w:rsidRPr="00FD2104">
        <w:rPr>
          <w:spacing w:val="18"/>
          <w:sz w:val="20"/>
          <w:szCs w:val="20"/>
        </w:rPr>
        <w:t xml:space="preserve"> </w:t>
      </w:r>
      <w:r w:rsidRPr="00FD2104">
        <w:rPr>
          <w:sz w:val="20"/>
          <w:szCs w:val="20"/>
        </w:rPr>
        <w:t>is</w:t>
      </w:r>
      <w:r w:rsidRPr="00FD2104">
        <w:rPr>
          <w:spacing w:val="18"/>
          <w:sz w:val="20"/>
          <w:szCs w:val="20"/>
        </w:rPr>
        <w:t xml:space="preserve"> </w:t>
      </w:r>
      <w:r w:rsidRPr="00FD2104">
        <w:rPr>
          <w:sz w:val="20"/>
          <w:szCs w:val="20"/>
        </w:rPr>
        <w:t>to</w:t>
      </w:r>
      <w:r w:rsidRPr="00FD2104">
        <w:rPr>
          <w:spacing w:val="15"/>
          <w:sz w:val="20"/>
          <w:szCs w:val="20"/>
        </w:rPr>
        <w:t xml:space="preserve"> </w:t>
      </w:r>
      <w:r w:rsidRPr="00FD2104">
        <w:rPr>
          <w:sz w:val="20"/>
          <w:szCs w:val="20"/>
        </w:rPr>
        <w:t>be</w:t>
      </w:r>
      <w:r w:rsidRPr="00FD2104">
        <w:rPr>
          <w:spacing w:val="18"/>
          <w:sz w:val="20"/>
          <w:szCs w:val="20"/>
        </w:rPr>
        <w:t xml:space="preserve"> </w:t>
      </w:r>
      <w:r w:rsidRPr="00FD2104">
        <w:rPr>
          <w:sz w:val="20"/>
          <w:szCs w:val="20"/>
        </w:rPr>
        <w:t>included</w:t>
      </w:r>
      <w:r w:rsidRPr="00FD2104">
        <w:rPr>
          <w:spacing w:val="18"/>
          <w:sz w:val="20"/>
          <w:szCs w:val="20"/>
        </w:rPr>
        <w:t xml:space="preserve"> </w:t>
      </w:r>
      <w:r w:rsidRPr="00FD2104">
        <w:rPr>
          <w:sz w:val="20"/>
          <w:szCs w:val="20"/>
        </w:rPr>
        <w:t>as</w:t>
      </w:r>
      <w:r w:rsidRPr="00FD2104">
        <w:rPr>
          <w:spacing w:val="18"/>
          <w:sz w:val="20"/>
          <w:szCs w:val="20"/>
        </w:rPr>
        <w:t xml:space="preserve"> </w:t>
      </w:r>
      <w:r w:rsidRPr="00FD2104">
        <w:rPr>
          <w:sz w:val="20"/>
          <w:szCs w:val="20"/>
        </w:rPr>
        <w:t>part</w:t>
      </w:r>
      <w:r w:rsidRPr="00FD2104">
        <w:rPr>
          <w:spacing w:val="17"/>
          <w:sz w:val="20"/>
          <w:szCs w:val="20"/>
        </w:rPr>
        <w:t xml:space="preserve"> </w:t>
      </w:r>
      <w:r w:rsidRPr="00FD2104">
        <w:rPr>
          <w:sz w:val="20"/>
          <w:szCs w:val="20"/>
        </w:rPr>
        <w:t>of</w:t>
      </w:r>
      <w:r w:rsidRPr="00FD2104">
        <w:rPr>
          <w:spacing w:val="19"/>
          <w:sz w:val="20"/>
          <w:szCs w:val="20"/>
        </w:rPr>
        <w:t xml:space="preserve"> </w:t>
      </w:r>
      <w:r w:rsidRPr="00FD2104">
        <w:rPr>
          <w:sz w:val="20"/>
          <w:szCs w:val="20"/>
        </w:rPr>
        <w:t>the</w:t>
      </w:r>
      <w:r w:rsidRPr="00FD2104">
        <w:rPr>
          <w:spacing w:val="15"/>
          <w:sz w:val="20"/>
          <w:szCs w:val="20"/>
        </w:rPr>
        <w:t xml:space="preserve"> </w:t>
      </w:r>
      <w:r w:rsidRPr="00FD2104">
        <w:rPr>
          <w:sz w:val="20"/>
          <w:szCs w:val="20"/>
        </w:rPr>
        <w:t>assisted</w:t>
      </w:r>
      <w:r w:rsidRPr="00FD2104">
        <w:rPr>
          <w:spacing w:val="18"/>
          <w:sz w:val="20"/>
          <w:szCs w:val="20"/>
        </w:rPr>
        <w:t xml:space="preserve"> </w:t>
      </w:r>
      <w:r w:rsidRPr="00FD2104">
        <w:rPr>
          <w:sz w:val="20"/>
          <w:szCs w:val="20"/>
        </w:rPr>
        <w:t>household</w:t>
      </w:r>
      <w:r w:rsidRPr="00FD2104">
        <w:rPr>
          <w:spacing w:val="18"/>
          <w:sz w:val="20"/>
          <w:szCs w:val="20"/>
        </w:rPr>
        <w:t xml:space="preserve"> </w:t>
      </w:r>
      <w:r w:rsidRPr="00FD2104">
        <w:rPr>
          <w:sz w:val="20"/>
          <w:szCs w:val="20"/>
        </w:rPr>
        <w:t>and</w:t>
      </w:r>
      <w:r w:rsidRPr="00FD2104">
        <w:rPr>
          <w:spacing w:val="18"/>
          <w:sz w:val="20"/>
          <w:szCs w:val="20"/>
        </w:rPr>
        <w:t xml:space="preserve"> </w:t>
      </w:r>
      <w:r w:rsidRPr="00FD2104">
        <w:rPr>
          <w:sz w:val="20"/>
          <w:szCs w:val="20"/>
        </w:rPr>
        <w:t>entitled</w:t>
      </w:r>
      <w:r w:rsidRPr="00FD2104">
        <w:rPr>
          <w:spacing w:val="15"/>
          <w:sz w:val="20"/>
          <w:szCs w:val="20"/>
        </w:rPr>
        <w:t xml:space="preserve"> </w:t>
      </w:r>
      <w:r w:rsidRPr="00FD2104">
        <w:rPr>
          <w:sz w:val="20"/>
          <w:szCs w:val="20"/>
        </w:rPr>
        <w:t>to</w:t>
      </w:r>
      <w:r w:rsidRPr="00FD2104">
        <w:rPr>
          <w:spacing w:val="15"/>
          <w:sz w:val="20"/>
          <w:szCs w:val="20"/>
        </w:rPr>
        <w:t xml:space="preserve"> </w:t>
      </w:r>
      <w:r w:rsidRPr="00FD2104">
        <w:rPr>
          <w:sz w:val="20"/>
          <w:szCs w:val="20"/>
        </w:rPr>
        <w:t>all</w:t>
      </w:r>
      <w:r w:rsidRPr="00FD2104">
        <w:rPr>
          <w:spacing w:val="17"/>
          <w:sz w:val="20"/>
          <w:szCs w:val="20"/>
        </w:rPr>
        <w:t xml:space="preserve"> </w:t>
      </w:r>
      <w:r w:rsidRPr="00FD2104">
        <w:rPr>
          <w:sz w:val="20"/>
          <w:szCs w:val="20"/>
        </w:rPr>
        <w:t>the</w:t>
      </w:r>
      <w:r w:rsidRPr="00FD2104">
        <w:rPr>
          <w:spacing w:val="18"/>
          <w:sz w:val="20"/>
          <w:szCs w:val="20"/>
        </w:rPr>
        <w:t xml:space="preserve"> </w:t>
      </w:r>
      <w:r w:rsidRPr="00FD2104">
        <w:rPr>
          <w:sz w:val="20"/>
          <w:szCs w:val="20"/>
        </w:rPr>
        <w:t>benefits</w:t>
      </w:r>
      <w:r w:rsidRPr="00FD2104">
        <w:rPr>
          <w:spacing w:val="16"/>
          <w:sz w:val="20"/>
          <w:szCs w:val="20"/>
        </w:rPr>
        <w:t xml:space="preserve"> </w:t>
      </w:r>
      <w:r w:rsidRPr="00FD2104">
        <w:rPr>
          <w:sz w:val="20"/>
          <w:szCs w:val="20"/>
        </w:rPr>
        <w:t>of</w:t>
      </w:r>
      <w:r w:rsidRPr="00FD2104">
        <w:rPr>
          <w:spacing w:val="19"/>
          <w:sz w:val="20"/>
          <w:szCs w:val="20"/>
        </w:rPr>
        <w:t xml:space="preserve"> </w:t>
      </w:r>
      <w:r w:rsidRPr="00FD2104">
        <w:rPr>
          <w:sz w:val="20"/>
          <w:szCs w:val="20"/>
        </w:rPr>
        <w:t>being</w:t>
      </w:r>
      <w:r w:rsidRPr="00FD2104">
        <w:rPr>
          <w:spacing w:val="18"/>
          <w:sz w:val="20"/>
          <w:szCs w:val="20"/>
        </w:rPr>
        <w:t xml:space="preserve"> </w:t>
      </w:r>
      <w:r w:rsidRPr="00FD2104">
        <w:rPr>
          <w:sz w:val="20"/>
          <w:szCs w:val="20"/>
        </w:rPr>
        <w:t>a household member during the allotted time for the family to comply with the SSN disclosure</w:t>
      </w:r>
      <w:r w:rsidRPr="00FD2104">
        <w:rPr>
          <w:spacing w:val="-20"/>
          <w:sz w:val="20"/>
          <w:szCs w:val="20"/>
        </w:rPr>
        <w:t xml:space="preserve"> </w:t>
      </w:r>
      <w:r w:rsidRPr="00FD2104">
        <w:rPr>
          <w:sz w:val="20"/>
          <w:szCs w:val="20"/>
        </w:rPr>
        <w:t>and</w:t>
      </w:r>
      <w:r w:rsidRPr="00FD2104">
        <w:rPr>
          <w:spacing w:val="-1"/>
          <w:sz w:val="20"/>
          <w:szCs w:val="20"/>
        </w:rPr>
        <w:t xml:space="preserve"> </w:t>
      </w:r>
      <w:r w:rsidRPr="00FD2104">
        <w:rPr>
          <w:sz w:val="20"/>
          <w:szCs w:val="20"/>
        </w:rPr>
        <w:t xml:space="preserve">documentation requirements. </w:t>
      </w:r>
      <w:r w:rsidR="00AF435B" w:rsidRPr="00FD2104">
        <w:rPr>
          <w:sz w:val="20"/>
          <w:szCs w:val="20"/>
        </w:rPr>
        <w:t>FWHS</w:t>
      </w:r>
      <w:r w:rsidRPr="00FD2104">
        <w:rPr>
          <w:sz w:val="20"/>
          <w:szCs w:val="20"/>
        </w:rPr>
        <w:t xml:space="preserve"> should generate an ALT ID as referenced in Section 9 of</w:t>
      </w:r>
      <w:r w:rsidRPr="00FD2104">
        <w:rPr>
          <w:spacing w:val="53"/>
          <w:sz w:val="20"/>
          <w:szCs w:val="20"/>
        </w:rPr>
        <w:t xml:space="preserve"> </w:t>
      </w:r>
      <w:r w:rsidRPr="00FD2104">
        <w:rPr>
          <w:sz w:val="20"/>
          <w:szCs w:val="20"/>
        </w:rPr>
        <w:t>HUD Notice PIH 2010-3 (HA). Upon expiration of the provided time period, if the family has not complied</w:t>
      </w:r>
      <w:r w:rsidRPr="00FD2104">
        <w:rPr>
          <w:spacing w:val="21"/>
          <w:sz w:val="20"/>
          <w:szCs w:val="20"/>
        </w:rPr>
        <w:t xml:space="preserve"> </w:t>
      </w:r>
      <w:r w:rsidRPr="00FD2104">
        <w:rPr>
          <w:sz w:val="20"/>
          <w:szCs w:val="20"/>
        </w:rPr>
        <w:t xml:space="preserve">with the SSN disclosure and documentation requirements, </w:t>
      </w:r>
      <w:r w:rsidR="00AF435B" w:rsidRPr="00FD2104">
        <w:rPr>
          <w:sz w:val="20"/>
          <w:szCs w:val="20"/>
        </w:rPr>
        <w:t>FWHS</w:t>
      </w:r>
      <w:r w:rsidRPr="00FD2104">
        <w:rPr>
          <w:sz w:val="20"/>
          <w:szCs w:val="20"/>
        </w:rPr>
        <w:t xml:space="preserve"> must terminate the family’s</w:t>
      </w:r>
      <w:r w:rsidRPr="00FD2104">
        <w:rPr>
          <w:spacing w:val="14"/>
          <w:sz w:val="20"/>
          <w:szCs w:val="20"/>
        </w:rPr>
        <w:t xml:space="preserve"> </w:t>
      </w:r>
      <w:r w:rsidRPr="00FD2104">
        <w:rPr>
          <w:sz w:val="20"/>
          <w:szCs w:val="20"/>
        </w:rPr>
        <w:t>assistance,</w:t>
      </w:r>
      <w:r w:rsidRPr="00FD2104">
        <w:rPr>
          <w:spacing w:val="-1"/>
          <w:sz w:val="20"/>
          <w:szCs w:val="20"/>
        </w:rPr>
        <w:t xml:space="preserve"> </w:t>
      </w:r>
      <w:r w:rsidRPr="00FD2104">
        <w:rPr>
          <w:sz w:val="20"/>
          <w:szCs w:val="20"/>
        </w:rPr>
        <w:t>tenancy, or both of the entire</w:t>
      </w:r>
      <w:r w:rsidRPr="00FD2104">
        <w:rPr>
          <w:spacing w:val="-15"/>
          <w:sz w:val="20"/>
          <w:szCs w:val="20"/>
        </w:rPr>
        <w:t xml:space="preserve"> </w:t>
      </w:r>
      <w:r w:rsidRPr="00FD2104">
        <w:rPr>
          <w:sz w:val="20"/>
          <w:szCs w:val="20"/>
        </w:rPr>
        <w:t>family.</w:t>
      </w:r>
    </w:p>
    <w:p w:rsidR="00A1660D" w:rsidRPr="00FD2104" w:rsidRDefault="00A1660D">
      <w:pPr>
        <w:pStyle w:val="BodyText"/>
        <w:kinsoku w:val="0"/>
        <w:overflowPunct w:val="0"/>
        <w:ind w:left="0"/>
        <w:rPr>
          <w:sz w:val="20"/>
          <w:szCs w:val="20"/>
        </w:rPr>
      </w:pPr>
    </w:p>
    <w:p w:rsidR="00A1660D" w:rsidRPr="00FD2104" w:rsidRDefault="00A1660D" w:rsidP="00D61574">
      <w:pPr>
        <w:pStyle w:val="ListParagraph"/>
        <w:numPr>
          <w:ilvl w:val="0"/>
          <w:numId w:val="69"/>
        </w:numPr>
        <w:tabs>
          <w:tab w:val="left" w:pos="470"/>
        </w:tabs>
        <w:kinsoku w:val="0"/>
        <w:overflowPunct w:val="0"/>
        <w:ind w:left="469" w:firstLine="701"/>
        <w:jc w:val="both"/>
        <w:rPr>
          <w:rFonts w:ascii="Arial" w:hAnsi="Arial" w:cs="Arial"/>
          <w:sz w:val="20"/>
          <w:szCs w:val="20"/>
        </w:rPr>
      </w:pPr>
      <w:r w:rsidRPr="00FD2104">
        <w:rPr>
          <w:rFonts w:ascii="Arial" w:hAnsi="Arial" w:cs="Arial"/>
          <w:sz w:val="20"/>
          <w:szCs w:val="20"/>
        </w:rPr>
        <w:t>Penalties for Failure to Disclose and/or Provide Documentation of the</w:t>
      </w:r>
      <w:r w:rsidRPr="00FD2104">
        <w:rPr>
          <w:rFonts w:ascii="Arial" w:hAnsi="Arial" w:cs="Arial"/>
          <w:spacing w:val="-11"/>
          <w:sz w:val="20"/>
          <w:szCs w:val="20"/>
        </w:rPr>
        <w:t xml:space="preserve"> </w:t>
      </w:r>
      <w:r w:rsidRPr="00FD2104">
        <w:rPr>
          <w:rFonts w:ascii="Arial" w:hAnsi="Arial" w:cs="Arial"/>
          <w:sz w:val="20"/>
          <w:szCs w:val="20"/>
        </w:rPr>
        <w:t>SSN:</w:t>
      </w:r>
    </w:p>
    <w:p w:rsidR="00A1660D" w:rsidRPr="00FD2104" w:rsidRDefault="00A1660D">
      <w:pPr>
        <w:pStyle w:val="BodyText"/>
        <w:kinsoku w:val="0"/>
        <w:overflowPunct w:val="0"/>
        <w:spacing w:before="9"/>
        <w:ind w:left="0"/>
        <w:rPr>
          <w:sz w:val="20"/>
          <w:szCs w:val="20"/>
        </w:rPr>
      </w:pPr>
    </w:p>
    <w:p w:rsidR="00A1660D" w:rsidRPr="00FD2104" w:rsidRDefault="00A1660D" w:rsidP="00D61574">
      <w:pPr>
        <w:pStyle w:val="BodyText"/>
        <w:kinsoku w:val="0"/>
        <w:overflowPunct w:val="0"/>
        <w:ind w:left="1170" w:right="119"/>
        <w:jc w:val="both"/>
        <w:rPr>
          <w:sz w:val="20"/>
          <w:szCs w:val="20"/>
        </w:rPr>
      </w:pPr>
      <w:r w:rsidRPr="00FD2104">
        <w:rPr>
          <w:sz w:val="20"/>
          <w:szCs w:val="20"/>
        </w:rPr>
        <w:t>The following penalties apply for noncompliance with the SSN disclosure and</w:t>
      </w:r>
      <w:r w:rsidRPr="00FD2104">
        <w:rPr>
          <w:spacing w:val="38"/>
          <w:sz w:val="20"/>
          <w:szCs w:val="20"/>
        </w:rPr>
        <w:t xml:space="preserve"> </w:t>
      </w:r>
      <w:r w:rsidRPr="00FD2104">
        <w:rPr>
          <w:sz w:val="20"/>
          <w:szCs w:val="20"/>
        </w:rPr>
        <w:t>documentation</w:t>
      </w:r>
      <w:r w:rsidRPr="00FD2104">
        <w:rPr>
          <w:spacing w:val="-1"/>
          <w:sz w:val="20"/>
          <w:szCs w:val="20"/>
        </w:rPr>
        <w:t xml:space="preserve"> </w:t>
      </w:r>
      <w:r w:rsidRPr="00FD2104">
        <w:rPr>
          <w:sz w:val="20"/>
          <w:szCs w:val="20"/>
        </w:rPr>
        <w:t>requirements:</w:t>
      </w:r>
    </w:p>
    <w:p w:rsidR="00A1660D" w:rsidRPr="00FD2104" w:rsidRDefault="00A1660D">
      <w:pPr>
        <w:pStyle w:val="BodyText"/>
        <w:kinsoku w:val="0"/>
        <w:overflowPunct w:val="0"/>
        <w:ind w:left="0"/>
        <w:rPr>
          <w:sz w:val="20"/>
          <w:szCs w:val="20"/>
        </w:rPr>
      </w:pPr>
    </w:p>
    <w:p w:rsidR="00A1660D" w:rsidRDefault="00A1660D" w:rsidP="00D61574">
      <w:pPr>
        <w:pStyle w:val="ListParagraph"/>
        <w:numPr>
          <w:ilvl w:val="1"/>
          <w:numId w:val="69"/>
        </w:numPr>
        <w:tabs>
          <w:tab w:val="left" w:pos="900"/>
        </w:tabs>
        <w:kinsoku w:val="0"/>
        <w:overflowPunct w:val="0"/>
        <w:ind w:left="1890" w:right="117"/>
        <w:jc w:val="both"/>
        <w:rPr>
          <w:rFonts w:ascii="Arial" w:hAnsi="Arial" w:cs="Arial"/>
          <w:sz w:val="20"/>
          <w:szCs w:val="20"/>
        </w:rPr>
      </w:pPr>
      <w:r w:rsidRPr="00FD2104">
        <w:rPr>
          <w:rFonts w:ascii="Arial" w:hAnsi="Arial" w:cs="Arial"/>
          <w:sz w:val="20"/>
          <w:szCs w:val="20"/>
        </w:rPr>
        <w:t xml:space="preserve">Applicants. </w:t>
      </w:r>
      <w:r w:rsidR="00AF435B" w:rsidRPr="00FD2104">
        <w:rPr>
          <w:rFonts w:ascii="Arial" w:hAnsi="Arial" w:cs="Arial"/>
          <w:sz w:val="20"/>
          <w:szCs w:val="20"/>
        </w:rPr>
        <w:t>FWHS</w:t>
      </w:r>
      <w:r w:rsidRPr="00FD2104">
        <w:rPr>
          <w:rFonts w:ascii="Arial" w:hAnsi="Arial" w:cs="Arial"/>
          <w:sz w:val="20"/>
          <w:szCs w:val="20"/>
        </w:rPr>
        <w:t xml:space="preserve"> must deny the eligibility of an assistance applicant if s/he (including</w:t>
      </w:r>
      <w:r w:rsidRPr="00FD2104">
        <w:rPr>
          <w:rFonts w:ascii="Arial" w:hAnsi="Arial" w:cs="Arial"/>
          <w:spacing w:val="21"/>
          <w:sz w:val="20"/>
          <w:szCs w:val="20"/>
        </w:rPr>
        <w:t xml:space="preserve"> </w:t>
      </w:r>
      <w:r w:rsidRPr="00FD2104">
        <w:rPr>
          <w:rFonts w:ascii="Arial" w:hAnsi="Arial" w:cs="Arial"/>
          <w:sz w:val="20"/>
          <w:szCs w:val="20"/>
        </w:rPr>
        <w:t>each member of the household required to disclose his/her SSN) does not disclose a SSN</w:t>
      </w:r>
      <w:r w:rsidRPr="00FD2104">
        <w:rPr>
          <w:rFonts w:ascii="Arial" w:hAnsi="Arial" w:cs="Arial"/>
          <w:spacing w:val="21"/>
          <w:sz w:val="20"/>
          <w:szCs w:val="20"/>
        </w:rPr>
        <w:t xml:space="preserve"> </w:t>
      </w:r>
      <w:r w:rsidRPr="00FD2104">
        <w:rPr>
          <w:rFonts w:ascii="Arial" w:hAnsi="Arial" w:cs="Arial"/>
          <w:sz w:val="20"/>
          <w:szCs w:val="20"/>
        </w:rPr>
        <w:t>and/or</w:t>
      </w:r>
      <w:r w:rsidRPr="00FD2104">
        <w:rPr>
          <w:rFonts w:ascii="Arial" w:hAnsi="Arial" w:cs="Arial"/>
          <w:spacing w:val="-1"/>
          <w:sz w:val="20"/>
          <w:szCs w:val="20"/>
        </w:rPr>
        <w:t xml:space="preserve"> </w:t>
      </w:r>
      <w:r w:rsidRPr="00FD2104">
        <w:rPr>
          <w:rFonts w:ascii="Arial" w:hAnsi="Arial" w:cs="Arial"/>
          <w:sz w:val="20"/>
          <w:szCs w:val="20"/>
        </w:rPr>
        <w:t>provide documentation of such</w:t>
      </w:r>
      <w:r w:rsidRPr="00FD2104">
        <w:rPr>
          <w:rFonts w:ascii="Arial" w:hAnsi="Arial" w:cs="Arial"/>
          <w:spacing w:val="-1"/>
          <w:sz w:val="20"/>
          <w:szCs w:val="20"/>
        </w:rPr>
        <w:t xml:space="preserve"> </w:t>
      </w:r>
      <w:r w:rsidRPr="00FD2104">
        <w:rPr>
          <w:rFonts w:ascii="Arial" w:hAnsi="Arial" w:cs="Arial"/>
          <w:sz w:val="20"/>
          <w:szCs w:val="20"/>
        </w:rPr>
        <w:t>SSN.</w:t>
      </w:r>
    </w:p>
    <w:p w:rsidR="00D61574" w:rsidRPr="00FD2104" w:rsidRDefault="00D61574" w:rsidP="00D61574">
      <w:pPr>
        <w:pStyle w:val="ListParagraph"/>
        <w:tabs>
          <w:tab w:val="left" w:pos="900"/>
        </w:tabs>
        <w:kinsoku w:val="0"/>
        <w:overflowPunct w:val="0"/>
        <w:ind w:left="1890" w:right="117"/>
        <w:jc w:val="both"/>
        <w:rPr>
          <w:rFonts w:ascii="Arial" w:hAnsi="Arial" w:cs="Arial"/>
          <w:sz w:val="20"/>
          <w:szCs w:val="20"/>
        </w:rPr>
      </w:pPr>
    </w:p>
    <w:p w:rsidR="00A1660D" w:rsidRPr="00FD2104" w:rsidRDefault="00A1660D" w:rsidP="00D61574">
      <w:pPr>
        <w:pStyle w:val="ListParagraph"/>
        <w:numPr>
          <w:ilvl w:val="1"/>
          <w:numId w:val="69"/>
        </w:numPr>
        <w:tabs>
          <w:tab w:val="left" w:pos="990"/>
          <w:tab w:val="left" w:pos="1890"/>
        </w:tabs>
        <w:kinsoku w:val="0"/>
        <w:overflowPunct w:val="0"/>
        <w:ind w:left="1890" w:right="114"/>
        <w:jc w:val="both"/>
        <w:rPr>
          <w:rFonts w:ascii="Arial" w:hAnsi="Arial" w:cs="Arial"/>
          <w:sz w:val="20"/>
          <w:szCs w:val="20"/>
        </w:rPr>
      </w:pPr>
      <w:r w:rsidRPr="00FD2104">
        <w:rPr>
          <w:rFonts w:ascii="Arial" w:hAnsi="Arial" w:cs="Arial"/>
          <w:sz w:val="20"/>
          <w:szCs w:val="20"/>
        </w:rPr>
        <w:t xml:space="preserve">Participants. </w:t>
      </w:r>
      <w:r w:rsidR="00AF435B" w:rsidRPr="00FD2104">
        <w:rPr>
          <w:rFonts w:ascii="Arial" w:hAnsi="Arial" w:cs="Arial"/>
          <w:sz w:val="20"/>
          <w:szCs w:val="20"/>
        </w:rPr>
        <w:t>FWHS</w:t>
      </w:r>
      <w:r w:rsidRPr="00FD2104">
        <w:rPr>
          <w:rFonts w:ascii="Arial" w:hAnsi="Arial" w:cs="Arial"/>
          <w:sz w:val="20"/>
          <w:szCs w:val="20"/>
        </w:rPr>
        <w:t xml:space="preserve"> will terminate the housing assistance of the entire household if</w:t>
      </w:r>
      <w:r w:rsidRPr="00FD2104">
        <w:rPr>
          <w:rFonts w:ascii="Arial" w:hAnsi="Arial" w:cs="Arial"/>
          <w:spacing w:val="-20"/>
          <w:sz w:val="20"/>
          <w:szCs w:val="20"/>
        </w:rPr>
        <w:t xml:space="preserve"> </w:t>
      </w:r>
      <w:r w:rsidRPr="00FD2104">
        <w:rPr>
          <w:rFonts w:ascii="Arial" w:hAnsi="Arial" w:cs="Arial"/>
          <w:sz w:val="20"/>
          <w:szCs w:val="20"/>
        </w:rPr>
        <w:t>each member</w:t>
      </w:r>
      <w:r w:rsidRPr="00FD2104">
        <w:rPr>
          <w:rFonts w:ascii="Arial" w:hAnsi="Arial" w:cs="Arial"/>
          <w:spacing w:val="16"/>
          <w:sz w:val="20"/>
          <w:szCs w:val="20"/>
        </w:rPr>
        <w:t xml:space="preserve"> </w:t>
      </w:r>
      <w:r w:rsidRPr="00FD2104">
        <w:rPr>
          <w:rFonts w:ascii="Arial" w:hAnsi="Arial" w:cs="Arial"/>
          <w:sz w:val="20"/>
          <w:szCs w:val="20"/>
        </w:rPr>
        <w:t>of</w:t>
      </w:r>
      <w:r w:rsidRPr="00FD2104">
        <w:rPr>
          <w:rFonts w:ascii="Arial" w:hAnsi="Arial" w:cs="Arial"/>
          <w:spacing w:val="16"/>
          <w:sz w:val="20"/>
          <w:szCs w:val="20"/>
        </w:rPr>
        <w:t xml:space="preserve"> </w:t>
      </w:r>
      <w:r w:rsidRPr="00FD2104">
        <w:rPr>
          <w:rFonts w:ascii="Arial" w:hAnsi="Arial" w:cs="Arial"/>
          <w:sz w:val="20"/>
          <w:szCs w:val="20"/>
        </w:rPr>
        <w:t>the</w:t>
      </w:r>
      <w:r w:rsidRPr="00FD2104">
        <w:rPr>
          <w:rFonts w:ascii="Arial" w:hAnsi="Arial" w:cs="Arial"/>
          <w:spacing w:val="14"/>
          <w:sz w:val="20"/>
          <w:szCs w:val="20"/>
        </w:rPr>
        <w:t xml:space="preserve"> </w:t>
      </w:r>
      <w:r w:rsidRPr="00FD2104">
        <w:rPr>
          <w:rFonts w:ascii="Arial" w:hAnsi="Arial" w:cs="Arial"/>
          <w:sz w:val="20"/>
          <w:szCs w:val="20"/>
        </w:rPr>
        <w:t>household</w:t>
      </w:r>
      <w:r w:rsidRPr="00FD2104">
        <w:rPr>
          <w:rFonts w:ascii="Arial" w:hAnsi="Arial" w:cs="Arial"/>
          <w:spacing w:val="17"/>
          <w:sz w:val="20"/>
          <w:szCs w:val="20"/>
        </w:rPr>
        <w:t xml:space="preserve"> </w:t>
      </w:r>
      <w:r w:rsidRPr="00FD2104">
        <w:rPr>
          <w:rFonts w:ascii="Arial" w:hAnsi="Arial" w:cs="Arial"/>
          <w:sz w:val="20"/>
          <w:szCs w:val="20"/>
        </w:rPr>
        <w:t>required</w:t>
      </w:r>
      <w:r w:rsidRPr="00FD2104">
        <w:rPr>
          <w:rFonts w:ascii="Arial" w:hAnsi="Arial" w:cs="Arial"/>
          <w:spacing w:val="14"/>
          <w:sz w:val="20"/>
          <w:szCs w:val="20"/>
        </w:rPr>
        <w:t xml:space="preserve"> </w:t>
      </w:r>
      <w:r w:rsidRPr="00FD2104">
        <w:rPr>
          <w:rFonts w:ascii="Arial" w:hAnsi="Arial" w:cs="Arial"/>
          <w:sz w:val="20"/>
          <w:szCs w:val="20"/>
        </w:rPr>
        <w:t>to</w:t>
      </w:r>
      <w:r w:rsidRPr="00FD2104">
        <w:rPr>
          <w:rFonts w:ascii="Arial" w:hAnsi="Arial" w:cs="Arial"/>
          <w:spacing w:val="14"/>
          <w:sz w:val="20"/>
          <w:szCs w:val="20"/>
        </w:rPr>
        <w:t xml:space="preserve"> </w:t>
      </w:r>
      <w:r w:rsidRPr="00FD2104">
        <w:rPr>
          <w:rFonts w:ascii="Arial" w:hAnsi="Arial" w:cs="Arial"/>
          <w:sz w:val="20"/>
          <w:szCs w:val="20"/>
        </w:rPr>
        <w:t>disclose</w:t>
      </w:r>
      <w:r w:rsidRPr="00FD2104">
        <w:rPr>
          <w:rFonts w:ascii="Arial" w:hAnsi="Arial" w:cs="Arial"/>
          <w:spacing w:val="14"/>
          <w:sz w:val="20"/>
          <w:szCs w:val="20"/>
        </w:rPr>
        <w:t xml:space="preserve"> </w:t>
      </w:r>
      <w:r w:rsidRPr="00FD2104">
        <w:rPr>
          <w:rFonts w:ascii="Arial" w:hAnsi="Arial" w:cs="Arial"/>
          <w:sz w:val="20"/>
          <w:szCs w:val="20"/>
        </w:rPr>
        <w:t>his/her</w:t>
      </w:r>
      <w:r w:rsidRPr="00FD2104">
        <w:rPr>
          <w:rFonts w:ascii="Arial" w:hAnsi="Arial" w:cs="Arial"/>
          <w:spacing w:val="15"/>
          <w:sz w:val="20"/>
          <w:szCs w:val="20"/>
        </w:rPr>
        <w:t xml:space="preserve"> </w:t>
      </w:r>
      <w:r w:rsidRPr="00FD2104">
        <w:rPr>
          <w:rFonts w:ascii="Arial" w:hAnsi="Arial" w:cs="Arial"/>
          <w:sz w:val="20"/>
          <w:szCs w:val="20"/>
        </w:rPr>
        <w:t>SSN)</w:t>
      </w:r>
      <w:r w:rsidRPr="00FD2104">
        <w:rPr>
          <w:rFonts w:ascii="Arial" w:hAnsi="Arial" w:cs="Arial"/>
          <w:spacing w:val="16"/>
          <w:sz w:val="20"/>
          <w:szCs w:val="20"/>
        </w:rPr>
        <w:t xml:space="preserve"> </w:t>
      </w:r>
      <w:r w:rsidRPr="00FD2104">
        <w:rPr>
          <w:rFonts w:ascii="Arial" w:hAnsi="Arial" w:cs="Arial"/>
          <w:sz w:val="20"/>
          <w:szCs w:val="20"/>
        </w:rPr>
        <w:t>does</w:t>
      </w:r>
      <w:r w:rsidRPr="00FD2104">
        <w:rPr>
          <w:rFonts w:ascii="Arial" w:hAnsi="Arial" w:cs="Arial"/>
          <w:spacing w:val="15"/>
          <w:sz w:val="20"/>
          <w:szCs w:val="20"/>
        </w:rPr>
        <w:t xml:space="preserve"> </w:t>
      </w:r>
      <w:r w:rsidRPr="00FD2104">
        <w:rPr>
          <w:rFonts w:ascii="Arial" w:hAnsi="Arial" w:cs="Arial"/>
          <w:sz w:val="20"/>
          <w:szCs w:val="20"/>
        </w:rPr>
        <w:t>not</w:t>
      </w:r>
      <w:r w:rsidRPr="00FD2104">
        <w:rPr>
          <w:rFonts w:ascii="Arial" w:hAnsi="Arial" w:cs="Arial"/>
          <w:spacing w:val="16"/>
          <w:sz w:val="20"/>
          <w:szCs w:val="20"/>
        </w:rPr>
        <w:t xml:space="preserve"> </w:t>
      </w:r>
      <w:r w:rsidRPr="00FD2104">
        <w:rPr>
          <w:rFonts w:ascii="Arial" w:hAnsi="Arial" w:cs="Arial"/>
          <w:sz w:val="20"/>
          <w:szCs w:val="20"/>
        </w:rPr>
        <w:t>disclose</w:t>
      </w:r>
      <w:r w:rsidRPr="00FD2104">
        <w:rPr>
          <w:rFonts w:ascii="Arial" w:hAnsi="Arial" w:cs="Arial"/>
          <w:spacing w:val="17"/>
          <w:sz w:val="20"/>
          <w:szCs w:val="20"/>
        </w:rPr>
        <w:t xml:space="preserve"> </w:t>
      </w:r>
      <w:r w:rsidRPr="00FD2104">
        <w:rPr>
          <w:rFonts w:ascii="Arial" w:hAnsi="Arial" w:cs="Arial"/>
          <w:sz w:val="20"/>
          <w:szCs w:val="20"/>
        </w:rPr>
        <w:t>his/her</w:t>
      </w:r>
      <w:r w:rsidRPr="00FD2104">
        <w:rPr>
          <w:rFonts w:ascii="Arial" w:hAnsi="Arial" w:cs="Arial"/>
          <w:spacing w:val="16"/>
          <w:sz w:val="20"/>
          <w:szCs w:val="20"/>
        </w:rPr>
        <w:t xml:space="preserve"> </w:t>
      </w:r>
      <w:r w:rsidRPr="00FD2104">
        <w:rPr>
          <w:rFonts w:ascii="Arial" w:hAnsi="Arial" w:cs="Arial"/>
          <w:sz w:val="20"/>
          <w:szCs w:val="20"/>
        </w:rPr>
        <w:t>SSN</w:t>
      </w:r>
      <w:r w:rsidRPr="00FD2104">
        <w:rPr>
          <w:rFonts w:ascii="Arial" w:hAnsi="Arial" w:cs="Arial"/>
          <w:spacing w:val="16"/>
          <w:sz w:val="20"/>
          <w:szCs w:val="20"/>
        </w:rPr>
        <w:t xml:space="preserve"> </w:t>
      </w:r>
      <w:r w:rsidRPr="00FD2104">
        <w:rPr>
          <w:rFonts w:ascii="Arial" w:hAnsi="Arial" w:cs="Arial"/>
          <w:sz w:val="20"/>
          <w:szCs w:val="20"/>
        </w:rPr>
        <w:t>and</w:t>
      </w:r>
      <w:r w:rsidRPr="00FD2104">
        <w:rPr>
          <w:rFonts w:ascii="Arial" w:hAnsi="Arial" w:cs="Arial"/>
          <w:spacing w:val="-1"/>
          <w:sz w:val="20"/>
          <w:szCs w:val="20"/>
        </w:rPr>
        <w:t xml:space="preserve"> </w:t>
      </w:r>
      <w:r w:rsidRPr="00FD2104">
        <w:rPr>
          <w:rFonts w:ascii="Arial" w:hAnsi="Arial" w:cs="Arial"/>
          <w:sz w:val="20"/>
          <w:szCs w:val="20"/>
        </w:rPr>
        <w:t>provide the required</w:t>
      </w:r>
      <w:r w:rsidRPr="00FD2104">
        <w:rPr>
          <w:rFonts w:ascii="Arial" w:hAnsi="Arial" w:cs="Arial"/>
          <w:spacing w:val="-1"/>
          <w:sz w:val="20"/>
          <w:szCs w:val="20"/>
        </w:rPr>
        <w:t xml:space="preserve"> </w:t>
      </w:r>
      <w:r w:rsidRPr="00FD2104">
        <w:rPr>
          <w:rFonts w:ascii="Arial" w:hAnsi="Arial" w:cs="Arial"/>
          <w:sz w:val="20"/>
          <w:szCs w:val="20"/>
        </w:rPr>
        <w:t>documentation.</w:t>
      </w:r>
    </w:p>
    <w:p w:rsidR="006A437E" w:rsidRDefault="006A437E" w:rsidP="00D61574">
      <w:pPr>
        <w:pStyle w:val="BodyText"/>
        <w:kinsoku w:val="0"/>
        <w:overflowPunct w:val="0"/>
        <w:ind w:left="90"/>
        <w:jc w:val="both"/>
        <w:rPr>
          <w:sz w:val="20"/>
          <w:szCs w:val="20"/>
        </w:rPr>
      </w:pPr>
    </w:p>
    <w:p w:rsidR="00A1660D" w:rsidRPr="00FD2104" w:rsidRDefault="00A1660D" w:rsidP="00D61574">
      <w:pPr>
        <w:pStyle w:val="BodyText"/>
        <w:kinsoku w:val="0"/>
        <w:overflowPunct w:val="0"/>
        <w:ind w:left="90"/>
        <w:jc w:val="both"/>
        <w:rPr>
          <w:sz w:val="20"/>
          <w:szCs w:val="20"/>
        </w:rPr>
      </w:pPr>
      <w:r w:rsidRPr="00FD2104">
        <w:rPr>
          <w:sz w:val="20"/>
          <w:szCs w:val="20"/>
        </w:rPr>
        <w:t>However,</w:t>
      </w:r>
      <w:r w:rsidRPr="00FD2104">
        <w:rPr>
          <w:spacing w:val="-7"/>
          <w:sz w:val="20"/>
          <w:szCs w:val="20"/>
        </w:rPr>
        <w:t xml:space="preserve"> </w:t>
      </w:r>
      <w:r w:rsidRPr="00FD2104">
        <w:rPr>
          <w:sz w:val="20"/>
          <w:szCs w:val="20"/>
        </w:rPr>
        <w:t>if</w:t>
      </w:r>
      <w:r w:rsidRPr="00FD2104">
        <w:rPr>
          <w:spacing w:val="-7"/>
          <w:sz w:val="20"/>
          <w:szCs w:val="20"/>
        </w:rPr>
        <w:t xml:space="preserve"> </w:t>
      </w:r>
      <w:r w:rsidRPr="00FD2104">
        <w:rPr>
          <w:sz w:val="20"/>
          <w:szCs w:val="20"/>
        </w:rPr>
        <w:t>the</w:t>
      </w:r>
      <w:r w:rsidRPr="00FD2104">
        <w:rPr>
          <w:spacing w:val="-11"/>
          <w:sz w:val="20"/>
          <w:szCs w:val="20"/>
        </w:rPr>
        <w:t xml:space="preserve"> </w:t>
      </w:r>
      <w:r w:rsidRPr="00FD2104">
        <w:rPr>
          <w:sz w:val="20"/>
          <w:szCs w:val="20"/>
        </w:rPr>
        <w:t>family</w:t>
      </w:r>
      <w:r w:rsidRPr="00FD2104">
        <w:rPr>
          <w:spacing w:val="-11"/>
          <w:sz w:val="20"/>
          <w:szCs w:val="20"/>
        </w:rPr>
        <w:t xml:space="preserve"> </w:t>
      </w:r>
      <w:r w:rsidRPr="00FD2104">
        <w:rPr>
          <w:sz w:val="20"/>
          <w:szCs w:val="20"/>
        </w:rPr>
        <w:t>is</w:t>
      </w:r>
      <w:r w:rsidRPr="00FD2104">
        <w:rPr>
          <w:spacing w:val="-8"/>
          <w:sz w:val="20"/>
          <w:szCs w:val="20"/>
        </w:rPr>
        <w:t xml:space="preserve"> </w:t>
      </w:r>
      <w:r w:rsidRPr="00FD2104">
        <w:rPr>
          <w:sz w:val="20"/>
          <w:szCs w:val="20"/>
        </w:rPr>
        <w:t>otherwise</w:t>
      </w:r>
      <w:r w:rsidRPr="00FD2104">
        <w:rPr>
          <w:spacing w:val="-9"/>
          <w:sz w:val="20"/>
          <w:szCs w:val="20"/>
        </w:rPr>
        <w:t xml:space="preserve"> </w:t>
      </w:r>
      <w:r w:rsidRPr="00FD2104">
        <w:rPr>
          <w:sz w:val="20"/>
          <w:szCs w:val="20"/>
        </w:rPr>
        <w:t>eligible</w:t>
      </w:r>
      <w:r w:rsidRPr="00FD2104">
        <w:rPr>
          <w:spacing w:val="-9"/>
          <w:sz w:val="20"/>
          <w:szCs w:val="20"/>
        </w:rPr>
        <w:t xml:space="preserve"> </w:t>
      </w:r>
      <w:r w:rsidRPr="00FD2104">
        <w:rPr>
          <w:sz w:val="20"/>
          <w:szCs w:val="20"/>
        </w:rPr>
        <w:t>for</w:t>
      </w:r>
      <w:r w:rsidRPr="00FD2104">
        <w:rPr>
          <w:spacing w:val="-8"/>
          <w:sz w:val="20"/>
          <w:szCs w:val="20"/>
        </w:rPr>
        <w:t xml:space="preserve"> </w:t>
      </w:r>
      <w:r w:rsidRPr="00FD2104">
        <w:rPr>
          <w:sz w:val="20"/>
          <w:szCs w:val="20"/>
        </w:rPr>
        <w:t>continued</w:t>
      </w:r>
      <w:r w:rsidRPr="00FD2104">
        <w:rPr>
          <w:spacing w:val="-9"/>
          <w:sz w:val="20"/>
          <w:szCs w:val="20"/>
        </w:rPr>
        <w:t xml:space="preserve"> </w:t>
      </w:r>
      <w:r w:rsidRPr="00FD2104">
        <w:rPr>
          <w:sz w:val="20"/>
          <w:szCs w:val="20"/>
        </w:rPr>
        <w:t>assistance</w:t>
      </w:r>
      <w:r w:rsidRPr="00FD2104">
        <w:rPr>
          <w:spacing w:val="-10"/>
          <w:sz w:val="20"/>
          <w:szCs w:val="20"/>
        </w:rPr>
        <w:t xml:space="preserve"> </w:t>
      </w:r>
      <w:r w:rsidR="00AF435B" w:rsidRPr="00FD2104">
        <w:rPr>
          <w:sz w:val="20"/>
          <w:szCs w:val="20"/>
        </w:rPr>
        <w:t>FWHS</w:t>
      </w:r>
      <w:r w:rsidRPr="00FD2104">
        <w:rPr>
          <w:sz w:val="20"/>
          <w:szCs w:val="20"/>
        </w:rPr>
        <w:t>,</w:t>
      </w:r>
      <w:r w:rsidRPr="00FD2104">
        <w:rPr>
          <w:spacing w:val="-7"/>
          <w:sz w:val="20"/>
          <w:szCs w:val="20"/>
        </w:rPr>
        <w:t xml:space="preserve"> </w:t>
      </w:r>
      <w:r w:rsidRPr="00FD2104">
        <w:rPr>
          <w:sz w:val="20"/>
          <w:szCs w:val="20"/>
        </w:rPr>
        <w:t>at</w:t>
      </w:r>
      <w:r w:rsidRPr="00FD2104">
        <w:rPr>
          <w:spacing w:val="-7"/>
          <w:sz w:val="20"/>
          <w:szCs w:val="20"/>
        </w:rPr>
        <w:t xml:space="preserve"> </w:t>
      </w:r>
      <w:r w:rsidRPr="00FD2104">
        <w:rPr>
          <w:sz w:val="20"/>
          <w:szCs w:val="20"/>
        </w:rPr>
        <w:t>its</w:t>
      </w:r>
      <w:r w:rsidRPr="00FD2104">
        <w:rPr>
          <w:spacing w:val="-11"/>
          <w:sz w:val="20"/>
          <w:szCs w:val="20"/>
        </w:rPr>
        <w:t xml:space="preserve"> </w:t>
      </w:r>
      <w:r w:rsidRPr="00FD2104">
        <w:rPr>
          <w:sz w:val="20"/>
          <w:szCs w:val="20"/>
        </w:rPr>
        <w:t>discretion,</w:t>
      </w:r>
      <w:r w:rsidRPr="00FD2104">
        <w:rPr>
          <w:spacing w:val="-10"/>
          <w:sz w:val="20"/>
          <w:szCs w:val="20"/>
        </w:rPr>
        <w:t xml:space="preserve"> </w:t>
      </w:r>
      <w:r w:rsidRPr="00FD2104">
        <w:rPr>
          <w:sz w:val="20"/>
          <w:szCs w:val="20"/>
        </w:rPr>
        <w:t>may</w:t>
      </w:r>
      <w:r w:rsidRPr="00FD2104">
        <w:rPr>
          <w:spacing w:val="-11"/>
          <w:sz w:val="20"/>
          <w:szCs w:val="20"/>
        </w:rPr>
        <w:t xml:space="preserve"> </w:t>
      </w:r>
      <w:r w:rsidRPr="00FD2104">
        <w:rPr>
          <w:sz w:val="20"/>
          <w:szCs w:val="20"/>
        </w:rPr>
        <w:t>defer</w:t>
      </w:r>
      <w:r w:rsidR="00D61574">
        <w:rPr>
          <w:sz w:val="20"/>
          <w:szCs w:val="20"/>
        </w:rPr>
        <w:t xml:space="preserve"> </w:t>
      </w:r>
      <w:r w:rsidRPr="00FD2104">
        <w:rPr>
          <w:sz w:val="20"/>
          <w:szCs w:val="20"/>
        </w:rPr>
        <w:t>the</w:t>
      </w:r>
      <w:r w:rsidRPr="00FD2104">
        <w:rPr>
          <w:spacing w:val="22"/>
          <w:sz w:val="20"/>
          <w:szCs w:val="20"/>
        </w:rPr>
        <w:t xml:space="preserve"> </w:t>
      </w:r>
      <w:r w:rsidRPr="00FD2104">
        <w:rPr>
          <w:sz w:val="20"/>
          <w:szCs w:val="20"/>
        </w:rPr>
        <w:t>family’s</w:t>
      </w:r>
      <w:r w:rsidRPr="00FD2104">
        <w:rPr>
          <w:spacing w:val="25"/>
          <w:sz w:val="20"/>
          <w:szCs w:val="20"/>
        </w:rPr>
        <w:t xml:space="preserve"> </w:t>
      </w:r>
      <w:r w:rsidRPr="00FD2104">
        <w:rPr>
          <w:sz w:val="20"/>
          <w:szCs w:val="20"/>
        </w:rPr>
        <w:t>termination</w:t>
      </w:r>
      <w:r w:rsidRPr="00FD2104">
        <w:rPr>
          <w:spacing w:val="20"/>
          <w:sz w:val="20"/>
          <w:szCs w:val="20"/>
        </w:rPr>
        <w:t xml:space="preserve"> </w:t>
      </w:r>
      <w:r w:rsidRPr="00FD2104">
        <w:rPr>
          <w:sz w:val="20"/>
          <w:szCs w:val="20"/>
        </w:rPr>
        <w:t>and</w:t>
      </w:r>
      <w:r w:rsidRPr="00FD2104">
        <w:rPr>
          <w:spacing w:val="25"/>
          <w:sz w:val="20"/>
          <w:szCs w:val="20"/>
        </w:rPr>
        <w:t xml:space="preserve"> </w:t>
      </w:r>
      <w:r w:rsidRPr="00FD2104">
        <w:rPr>
          <w:sz w:val="20"/>
          <w:szCs w:val="20"/>
        </w:rPr>
        <w:t>provide</w:t>
      </w:r>
      <w:r w:rsidRPr="00FD2104">
        <w:rPr>
          <w:spacing w:val="25"/>
          <w:sz w:val="20"/>
          <w:szCs w:val="20"/>
        </w:rPr>
        <w:t xml:space="preserve"> </w:t>
      </w:r>
      <w:r w:rsidRPr="00FD2104">
        <w:rPr>
          <w:sz w:val="20"/>
          <w:szCs w:val="20"/>
        </w:rPr>
        <w:t>the</w:t>
      </w:r>
      <w:r w:rsidRPr="00FD2104">
        <w:rPr>
          <w:spacing w:val="20"/>
          <w:sz w:val="20"/>
          <w:szCs w:val="20"/>
        </w:rPr>
        <w:t xml:space="preserve"> </w:t>
      </w:r>
      <w:r w:rsidRPr="00FD2104">
        <w:rPr>
          <w:sz w:val="20"/>
          <w:szCs w:val="20"/>
        </w:rPr>
        <w:t>family</w:t>
      </w:r>
      <w:r w:rsidRPr="00FD2104">
        <w:rPr>
          <w:spacing w:val="23"/>
          <w:sz w:val="20"/>
          <w:szCs w:val="20"/>
        </w:rPr>
        <w:t xml:space="preserve"> </w:t>
      </w:r>
      <w:r w:rsidRPr="00FD2104">
        <w:rPr>
          <w:sz w:val="20"/>
          <w:szCs w:val="20"/>
        </w:rPr>
        <w:t>an</w:t>
      </w:r>
      <w:r w:rsidRPr="00FD2104">
        <w:rPr>
          <w:spacing w:val="25"/>
          <w:sz w:val="20"/>
          <w:szCs w:val="20"/>
        </w:rPr>
        <w:t xml:space="preserve"> </w:t>
      </w:r>
      <w:r w:rsidRPr="00FD2104">
        <w:rPr>
          <w:sz w:val="20"/>
          <w:szCs w:val="20"/>
        </w:rPr>
        <w:t>opportunity</w:t>
      </w:r>
      <w:r w:rsidRPr="00FD2104">
        <w:rPr>
          <w:spacing w:val="20"/>
          <w:sz w:val="20"/>
          <w:szCs w:val="20"/>
        </w:rPr>
        <w:t xml:space="preserve"> </w:t>
      </w:r>
      <w:r w:rsidRPr="00FD2104">
        <w:rPr>
          <w:sz w:val="20"/>
          <w:szCs w:val="20"/>
        </w:rPr>
        <w:t>to</w:t>
      </w:r>
      <w:r w:rsidRPr="00FD2104">
        <w:rPr>
          <w:spacing w:val="25"/>
          <w:sz w:val="20"/>
          <w:szCs w:val="20"/>
        </w:rPr>
        <w:t xml:space="preserve"> </w:t>
      </w:r>
      <w:r w:rsidRPr="00FD2104">
        <w:rPr>
          <w:sz w:val="20"/>
          <w:szCs w:val="20"/>
        </w:rPr>
        <w:t>comply</w:t>
      </w:r>
      <w:r w:rsidRPr="00FD2104">
        <w:rPr>
          <w:spacing w:val="20"/>
          <w:sz w:val="20"/>
          <w:szCs w:val="20"/>
        </w:rPr>
        <w:t xml:space="preserve"> </w:t>
      </w:r>
      <w:r w:rsidRPr="00FD2104">
        <w:rPr>
          <w:sz w:val="20"/>
          <w:szCs w:val="20"/>
        </w:rPr>
        <w:t>with</w:t>
      </w:r>
      <w:r w:rsidRPr="00FD2104">
        <w:rPr>
          <w:spacing w:val="25"/>
          <w:sz w:val="20"/>
          <w:szCs w:val="20"/>
        </w:rPr>
        <w:t xml:space="preserve"> </w:t>
      </w:r>
      <w:r w:rsidRPr="00FD2104">
        <w:rPr>
          <w:sz w:val="20"/>
          <w:szCs w:val="20"/>
        </w:rPr>
        <w:t>the</w:t>
      </w:r>
      <w:r w:rsidRPr="00FD2104">
        <w:rPr>
          <w:spacing w:val="20"/>
          <w:sz w:val="20"/>
          <w:szCs w:val="20"/>
        </w:rPr>
        <w:t xml:space="preserve"> </w:t>
      </w:r>
      <w:r w:rsidRPr="00FD2104">
        <w:rPr>
          <w:sz w:val="20"/>
          <w:szCs w:val="20"/>
        </w:rPr>
        <w:t>requirement</w:t>
      </w:r>
      <w:r w:rsidRPr="00FD2104">
        <w:rPr>
          <w:spacing w:val="24"/>
          <w:sz w:val="20"/>
          <w:szCs w:val="20"/>
        </w:rPr>
        <w:t xml:space="preserve"> </w:t>
      </w:r>
      <w:r w:rsidRPr="00FD2104">
        <w:rPr>
          <w:sz w:val="20"/>
          <w:szCs w:val="20"/>
        </w:rPr>
        <w:t>within</w:t>
      </w:r>
      <w:r w:rsidRPr="00FD2104">
        <w:rPr>
          <w:spacing w:val="25"/>
          <w:sz w:val="20"/>
          <w:szCs w:val="20"/>
        </w:rPr>
        <w:t xml:space="preserve"> </w:t>
      </w:r>
      <w:r w:rsidRPr="00FD2104">
        <w:rPr>
          <w:sz w:val="20"/>
          <w:szCs w:val="20"/>
        </w:rPr>
        <w:t xml:space="preserve">a period not to exceed 90 calendar days from the date </w:t>
      </w:r>
      <w:r w:rsidR="00AF435B" w:rsidRPr="00FD2104">
        <w:rPr>
          <w:sz w:val="20"/>
          <w:szCs w:val="20"/>
        </w:rPr>
        <w:t>FWHS</w:t>
      </w:r>
      <w:r w:rsidRPr="00FD2104">
        <w:rPr>
          <w:sz w:val="20"/>
          <w:szCs w:val="20"/>
        </w:rPr>
        <w:t xml:space="preserve"> determined the family noncompliant</w:t>
      </w:r>
      <w:r w:rsidRPr="00FD2104">
        <w:rPr>
          <w:spacing w:val="-17"/>
          <w:sz w:val="20"/>
          <w:szCs w:val="20"/>
        </w:rPr>
        <w:t xml:space="preserve"> </w:t>
      </w:r>
      <w:r w:rsidRPr="00FD2104">
        <w:rPr>
          <w:sz w:val="20"/>
          <w:szCs w:val="20"/>
        </w:rPr>
        <w:t xml:space="preserve">with the SSN disclosure and documentation requirement, if </w:t>
      </w:r>
      <w:r w:rsidR="00AF435B" w:rsidRPr="00FD2104">
        <w:rPr>
          <w:sz w:val="20"/>
          <w:szCs w:val="20"/>
        </w:rPr>
        <w:t>FWHS</w:t>
      </w:r>
      <w:r w:rsidRPr="00FD2104">
        <w:rPr>
          <w:spacing w:val="-23"/>
          <w:sz w:val="20"/>
          <w:szCs w:val="20"/>
        </w:rPr>
        <w:t xml:space="preserve"> </w:t>
      </w:r>
      <w:r w:rsidRPr="00FD2104">
        <w:rPr>
          <w:sz w:val="20"/>
          <w:szCs w:val="20"/>
        </w:rPr>
        <w:t>determines:</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68"/>
        </w:numPr>
        <w:tabs>
          <w:tab w:val="left" w:pos="831"/>
        </w:tabs>
        <w:kinsoku w:val="0"/>
        <w:overflowPunct w:val="0"/>
        <w:ind w:right="118"/>
        <w:rPr>
          <w:rFonts w:ascii="Arial" w:hAnsi="Arial" w:cs="Arial"/>
          <w:sz w:val="20"/>
          <w:szCs w:val="20"/>
        </w:rPr>
      </w:pPr>
      <w:r w:rsidRPr="00FD2104">
        <w:rPr>
          <w:rFonts w:ascii="Arial" w:hAnsi="Arial" w:cs="Arial"/>
          <w:sz w:val="20"/>
          <w:szCs w:val="20"/>
        </w:rPr>
        <w:t>The</w:t>
      </w:r>
      <w:r w:rsidRPr="00FD2104">
        <w:rPr>
          <w:rFonts w:ascii="Arial" w:hAnsi="Arial" w:cs="Arial"/>
          <w:spacing w:val="-21"/>
          <w:sz w:val="20"/>
          <w:szCs w:val="20"/>
        </w:rPr>
        <w:t xml:space="preserve"> </w:t>
      </w:r>
      <w:r w:rsidRPr="00FD2104">
        <w:rPr>
          <w:rFonts w:ascii="Arial" w:hAnsi="Arial" w:cs="Arial"/>
          <w:sz w:val="20"/>
          <w:szCs w:val="20"/>
        </w:rPr>
        <w:t>failure</w:t>
      </w:r>
      <w:r w:rsidRPr="00FD2104">
        <w:rPr>
          <w:rFonts w:ascii="Arial" w:hAnsi="Arial" w:cs="Arial"/>
          <w:spacing w:val="-18"/>
          <w:sz w:val="20"/>
          <w:szCs w:val="20"/>
        </w:rPr>
        <w:t xml:space="preserve"> </w:t>
      </w:r>
      <w:r w:rsidRPr="00FD2104">
        <w:rPr>
          <w:rFonts w:ascii="Arial" w:hAnsi="Arial" w:cs="Arial"/>
          <w:sz w:val="20"/>
          <w:szCs w:val="20"/>
        </w:rPr>
        <w:t>to</w:t>
      </w:r>
      <w:r w:rsidRPr="00FD2104">
        <w:rPr>
          <w:rFonts w:ascii="Arial" w:hAnsi="Arial" w:cs="Arial"/>
          <w:spacing w:val="-18"/>
          <w:sz w:val="20"/>
          <w:szCs w:val="20"/>
        </w:rPr>
        <w:t xml:space="preserve"> </w:t>
      </w:r>
      <w:r w:rsidRPr="00FD2104">
        <w:rPr>
          <w:rFonts w:ascii="Arial" w:hAnsi="Arial" w:cs="Arial"/>
          <w:sz w:val="20"/>
          <w:szCs w:val="20"/>
        </w:rPr>
        <w:t>meet</w:t>
      </w:r>
      <w:r w:rsidRPr="00FD2104">
        <w:rPr>
          <w:rFonts w:ascii="Arial" w:hAnsi="Arial" w:cs="Arial"/>
          <w:spacing w:val="-17"/>
          <w:sz w:val="20"/>
          <w:szCs w:val="20"/>
        </w:rPr>
        <w:t xml:space="preserve"> </w:t>
      </w:r>
      <w:r w:rsidRPr="00FD2104">
        <w:rPr>
          <w:rFonts w:ascii="Arial" w:hAnsi="Arial" w:cs="Arial"/>
          <w:sz w:val="20"/>
          <w:szCs w:val="20"/>
        </w:rPr>
        <w:t>the</w:t>
      </w:r>
      <w:r w:rsidRPr="00FD2104">
        <w:rPr>
          <w:rFonts w:ascii="Arial" w:hAnsi="Arial" w:cs="Arial"/>
          <w:spacing w:val="-16"/>
          <w:sz w:val="20"/>
          <w:szCs w:val="20"/>
        </w:rPr>
        <w:t xml:space="preserve"> </w:t>
      </w:r>
      <w:r w:rsidRPr="00FD2104">
        <w:rPr>
          <w:rFonts w:ascii="Arial" w:hAnsi="Arial" w:cs="Arial"/>
          <w:sz w:val="20"/>
          <w:szCs w:val="20"/>
        </w:rPr>
        <w:t>SSN</w:t>
      </w:r>
      <w:r w:rsidRPr="00FD2104">
        <w:rPr>
          <w:rFonts w:ascii="Arial" w:hAnsi="Arial" w:cs="Arial"/>
          <w:spacing w:val="-17"/>
          <w:sz w:val="20"/>
          <w:szCs w:val="20"/>
        </w:rPr>
        <w:t xml:space="preserve"> </w:t>
      </w:r>
      <w:r w:rsidRPr="00FD2104">
        <w:rPr>
          <w:rFonts w:ascii="Arial" w:hAnsi="Arial" w:cs="Arial"/>
          <w:sz w:val="20"/>
          <w:szCs w:val="20"/>
        </w:rPr>
        <w:t>disclosure</w:t>
      </w:r>
      <w:r w:rsidRPr="00FD2104">
        <w:rPr>
          <w:rFonts w:ascii="Arial" w:hAnsi="Arial" w:cs="Arial"/>
          <w:spacing w:val="-16"/>
          <w:sz w:val="20"/>
          <w:szCs w:val="20"/>
        </w:rPr>
        <w:t xml:space="preserve"> </w:t>
      </w:r>
      <w:r w:rsidRPr="00FD2104">
        <w:rPr>
          <w:rFonts w:ascii="Arial" w:hAnsi="Arial" w:cs="Arial"/>
          <w:sz w:val="20"/>
          <w:szCs w:val="20"/>
        </w:rPr>
        <w:t>and</w:t>
      </w:r>
      <w:r w:rsidRPr="00FD2104">
        <w:rPr>
          <w:rFonts w:ascii="Arial" w:hAnsi="Arial" w:cs="Arial"/>
          <w:spacing w:val="-16"/>
          <w:sz w:val="20"/>
          <w:szCs w:val="20"/>
        </w:rPr>
        <w:t xml:space="preserve"> </w:t>
      </w:r>
      <w:r w:rsidRPr="00FD2104">
        <w:rPr>
          <w:rFonts w:ascii="Arial" w:hAnsi="Arial" w:cs="Arial"/>
          <w:sz w:val="20"/>
          <w:szCs w:val="20"/>
        </w:rPr>
        <w:t>documentation</w:t>
      </w:r>
      <w:r w:rsidRPr="00FD2104">
        <w:rPr>
          <w:rFonts w:ascii="Arial" w:hAnsi="Arial" w:cs="Arial"/>
          <w:spacing w:val="-16"/>
          <w:sz w:val="20"/>
          <w:szCs w:val="20"/>
        </w:rPr>
        <w:t xml:space="preserve"> </w:t>
      </w:r>
      <w:r w:rsidRPr="00FD2104">
        <w:rPr>
          <w:rFonts w:ascii="Arial" w:hAnsi="Arial" w:cs="Arial"/>
          <w:sz w:val="20"/>
          <w:szCs w:val="20"/>
        </w:rPr>
        <w:t>requirements</w:t>
      </w:r>
      <w:r w:rsidRPr="00FD2104">
        <w:rPr>
          <w:rFonts w:ascii="Arial" w:hAnsi="Arial" w:cs="Arial"/>
          <w:spacing w:val="-18"/>
          <w:sz w:val="20"/>
          <w:szCs w:val="20"/>
        </w:rPr>
        <w:t xml:space="preserve"> </w:t>
      </w:r>
      <w:r w:rsidRPr="00FD2104">
        <w:rPr>
          <w:rFonts w:ascii="Arial" w:hAnsi="Arial" w:cs="Arial"/>
          <w:sz w:val="20"/>
          <w:szCs w:val="20"/>
        </w:rPr>
        <w:t>was</w:t>
      </w:r>
      <w:r w:rsidRPr="00FD2104">
        <w:rPr>
          <w:rFonts w:ascii="Arial" w:hAnsi="Arial" w:cs="Arial"/>
          <w:spacing w:val="-16"/>
          <w:sz w:val="20"/>
          <w:szCs w:val="20"/>
        </w:rPr>
        <w:t xml:space="preserve"> </w:t>
      </w:r>
      <w:r w:rsidRPr="00FD2104">
        <w:rPr>
          <w:rFonts w:ascii="Arial" w:hAnsi="Arial" w:cs="Arial"/>
          <w:sz w:val="20"/>
          <w:szCs w:val="20"/>
        </w:rPr>
        <w:t>due</w:t>
      </w:r>
      <w:r w:rsidRPr="00FD2104">
        <w:rPr>
          <w:rFonts w:ascii="Arial" w:hAnsi="Arial" w:cs="Arial"/>
          <w:spacing w:val="-16"/>
          <w:sz w:val="20"/>
          <w:szCs w:val="20"/>
        </w:rPr>
        <w:t xml:space="preserve"> </w:t>
      </w:r>
      <w:r w:rsidRPr="00FD2104">
        <w:rPr>
          <w:rFonts w:ascii="Arial" w:hAnsi="Arial" w:cs="Arial"/>
          <w:sz w:val="20"/>
          <w:szCs w:val="20"/>
        </w:rPr>
        <w:t>to</w:t>
      </w:r>
      <w:r w:rsidRPr="00FD2104">
        <w:rPr>
          <w:rFonts w:ascii="Arial" w:hAnsi="Arial" w:cs="Arial"/>
          <w:spacing w:val="-16"/>
          <w:sz w:val="20"/>
          <w:szCs w:val="20"/>
        </w:rPr>
        <w:t xml:space="preserve"> </w:t>
      </w:r>
      <w:r w:rsidRPr="00FD2104">
        <w:rPr>
          <w:rFonts w:ascii="Arial" w:hAnsi="Arial" w:cs="Arial"/>
          <w:sz w:val="20"/>
          <w:szCs w:val="20"/>
        </w:rPr>
        <w:t>circumstances that could not have been foreseen and were outside the control of the family;</w:t>
      </w:r>
      <w:r w:rsidRPr="00FD2104">
        <w:rPr>
          <w:rFonts w:ascii="Arial" w:hAnsi="Arial" w:cs="Arial"/>
          <w:spacing w:val="-17"/>
          <w:sz w:val="20"/>
          <w:szCs w:val="20"/>
        </w:rPr>
        <w:t xml:space="preserve"> </w:t>
      </w:r>
      <w:r w:rsidRPr="00FD2104">
        <w:rPr>
          <w:rFonts w:ascii="Arial" w:hAnsi="Arial" w:cs="Arial"/>
          <w:sz w:val="20"/>
          <w:szCs w:val="20"/>
        </w:rPr>
        <w:t>and</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68"/>
        </w:numPr>
        <w:tabs>
          <w:tab w:val="left" w:pos="831"/>
        </w:tabs>
        <w:kinsoku w:val="0"/>
        <w:overflowPunct w:val="0"/>
        <w:ind w:left="830" w:right="118"/>
        <w:rPr>
          <w:rFonts w:ascii="Arial" w:hAnsi="Arial" w:cs="Arial"/>
          <w:sz w:val="20"/>
          <w:szCs w:val="20"/>
        </w:rPr>
      </w:pPr>
      <w:r w:rsidRPr="00FD2104">
        <w:rPr>
          <w:rFonts w:ascii="Arial" w:hAnsi="Arial" w:cs="Arial"/>
          <w:sz w:val="20"/>
          <w:szCs w:val="20"/>
        </w:rPr>
        <w:t>There is a reasonable likelihood that the family will be able to disclose the SSN and provide</w:t>
      </w:r>
      <w:r w:rsidRPr="00FD2104">
        <w:rPr>
          <w:rFonts w:ascii="Arial" w:hAnsi="Arial" w:cs="Arial"/>
          <w:spacing w:val="16"/>
          <w:sz w:val="20"/>
          <w:szCs w:val="20"/>
        </w:rPr>
        <w:t xml:space="preserve"> </w:t>
      </w:r>
      <w:r w:rsidRPr="00FD2104">
        <w:rPr>
          <w:rFonts w:ascii="Arial" w:hAnsi="Arial" w:cs="Arial"/>
          <w:sz w:val="20"/>
          <w:szCs w:val="20"/>
        </w:rPr>
        <w:t>such documentation of the SSN by the</w:t>
      </w:r>
      <w:r w:rsidRPr="00FD2104">
        <w:rPr>
          <w:rFonts w:ascii="Arial" w:hAnsi="Arial" w:cs="Arial"/>
          <w:spacing w:val="-4"/>
          <w:sz w:val="20"/>
          <w:szCs w:val="20"/>
        </w:rPr>
        <w:t xml:space="preserve"> </w:t>
      </w:r>
      <w:r w:rsidRPr="00FD2104">
        <w:rPr>
          <w:rFonts w:ascii="Arial" w:hAnsi="Arial" w:cs="Arial"/>
          <w:sz w:val="20"/>
          <w:szCs w:val="20"/>
        </w:rPr>
        <w:t>deadline.</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0" w:right="118"/>
        <w:jc w:val="both"/>
        <w:rPr>
          <w:color w:val="FF0000"/>
          <w:sz w:val="20"/>
          <w:szCs w:val="20"/>
        </w:rPr>
      </w:pPr>
      <w:r w:rsidRPr="00FD2104">
        <w:rPr>
          <w:sz w:val="20"/>
          <w:szCs w:val="20"/>
        </w:rPr>
        <w:t>If</w:t>
      </w:r>
      <w:r w:rsidRPr="00FD2104">
        <w:rPr>
          <w:spacing w:val="-12"/>
          <w:sz w:val="20"/>
          <w:szCs w:val="20"/>
        </w:rPr>
        <w:t xml:space="preserve"> </w:t>
      </w:r>
      <w:r w:rsidRPr="00FD2104">
        <w:rPr>
          <w:sz w:val="20"/>
          <w:szCs w:val="20"/>
        </w:rPr>
        <w:t>the</w:t>
      </w:r>
      <w:r w:rsidRPr="00FD2104">
        <w:rPr>
          <w:spacing w:val="-16"/>
          <w:sz w:val="20"/>
          <w:szCs w:val="20"/>
        </w:rPr>
        <w:t xml:space="preserve"> </w:t>
      </w:r>
      <w:r w:rsidRPr="00FD2104">
        <w:rPr>
          <w:sz w:val="20"/>
          <w:szCs w:val="20"/>
        </w:rPr>
        <w:t>family</w:t>
      </w:r>
      <w:r w:rsidRPr="00FD2104">
        <w:rPr>
          <w:spacing w:val="-16"/>
          <w:sz w:val="20"/>
          <w:szCs w:val="20"/>
        </w:rPr>
        <w:t xml:space="preserve"> </w:t>
      </w:r>
      <w:r w:rsidRPr="00FD2104">
        <w:rPr>
          <w:sz w:val="20"/>
          <w:szCs w:val="20"/>
        </w:rPr>
        <w:t>is</w:t>
      </w:r>
      <w:r w:rsidRPr="00FD2104">
        <w:rPr>
          <w:spacing w:val="-13"/>
          <w:sz w:val="20"/>
          <w:szCs w:val="20"/>
        </w:rPr>
        <w:t xml:space="preserve"> </w:t>
      </w:r>
      <w:r w:rsidRPr="00FD2104">
        <w:rPr>
          <w:sz w:val="20"/>
          <w:szCs w:val="20"/>
        </w:rPr>
        <w:t>unable</w:t>
      </w:r>
      <w:r w:rsidRPr="00FD2104">
        <w:rPr>
          <w:spacing w:val="-14"/>
          <w:sz w:val="20"/>
          <w:szCs w:val="20"/>
        </w:rPr>
        <w:t xml:space="preserve"> </w:t>
      </w:r>
      <w:r w:rsidRPr="00FD2104">
        <w:rPr>
          <w:sz w:val="20"/>
          <w:szCs w:val="20"/>
        </w:rPr>
        <w:t>to</w:t>
      </w:r>
      <w:r w:rsidRPr="00FD2104">
        <w:rPr>
          <w:spacing w:val="-14"/>
          <w:sz w:val="20"/>
          <w:szCs w:val="20"/>
        </w:rPr>
        <w:t xml:space="preserve"> </w:t>
      </w:r>
      <w:r w:rsidRPr="00FD2104">
        <w:rPr>
          <w:sz w:val="20"/>
          <w:szCs w:val="20"/>
        </w:rPr>
        <w:t>comply</w:t>
      </w:r>
      <w:r w:rsidRPr="00FD2104">
        <w:rPr>
          <w:spacing w:val="-16"/>
          <w:sz w:val="20"/>
          <w:szCs w:val="20"/>
        </w:rPr>
        <w:t xml:space="preserve"> </w:t>
      </w:r>
      <w:r w:rsidRPr="00FD2104">
        <w:rPr>
          <w:sz w:val="20"/>
          <w:szCs w:val="20"/>
        </w:rPr>
        <w:t>with</w:t>
      </w:r>
      <w:r w:rsidRPr="00FD2104">
        <w:rPr>
          <w:spacing w:val="-14"/>
          <w:sz w:val="20"/>
          <w:szCs w:val="20"/>
        </w:rPr>
        <w:t xml:space="preserve"> </w:t>
      </w:r>
      <w:r w:rsidRPr="00FD2104">
        <w:rPr>
          <w:sz w:val="20"/>
          <w:szCs w:val="20"/>
        </w:rPr>
        <w:t>the</w:t>
      </w:r>
      <w:r w:rsidRPr="00FD2104">
        <w:rPr>
          <w:spacing w:val="-16"/>
          <w:sz w:val="20"/>
          <w:szCs w:val="20"/>
        </w:rPr>
        <w:t xml:space="preserve"> </w:t>
      </w:r>
      <w:r w:rsidRPr="00FD2104">
        <w:rPr>
          <w:sz w:val="20"/>
          <w:szCs w:val="20"/>
        </w:rPr>
        <w:t>requirements</w:t>
      </w:r>
      <w:r w:rsidRPr="00FD2104">
        <w:rPr>
          <w:spacing w:val="-13"/>
          <w:sz w:val="20"/>
          <w:szCs w:val="20"/>
        </w:rPr>
        <w:t xml:space="preserve"> </w:t>
      </w:r>
      <w:r w:rsidRPr="00FD2104">
        <w:rPr>
          <w:sz w:val="20"/>
          <w:szCs w:val="20"/>
        </w:rPr>
        <w:t>by</w:t>
      </w:r>
      <w:r w:rsidRPr="00FD2104">
        <w:rPr>
          <w:spacing w:val="-16"/>
          <w:sz w:val="20"/>
          <w:szCs w:val="20"/>
        </w:rPr>
        <w:t xml:space="preserve"> </w:t>
      </w:r>
      <w:r w:rsidRPr="00FD2104">
        <w:rPr>
          <w:sz w:val="20"/>
          <w:szCs w:val="20"/>
        </w:rPr>
        <w:t>the</w:t>
      </w:r>
      <w:r w:rsidRPr="00FD2104">
        <w:rPr>
          <w:spacing w:val="-16"/>
          <w:sz w:val="20"/>
          <w:szCs w:val="20"/>
        </w:rPr>
        <w:t xml:space="preserve"> </w:t>
      </w:r>
      <w:r w:rsidRPr="00FD2104">
        <w:rPr>
          <w:sz w:val="20"/>
          <w:szCs w:val="20"/>
        </w:rPr>
        <w:t>specified</w:t>
      </w:r>
      <w:r w:rsidRPr="00FD2104">
        <w:rPr>
          <w:spacing w:val="-14"/>
          <w:sz w:val="20"/>
          <w:szCs w:val="20"/>
        </w:rPr>
        <w:t xml:space="preserve"> </w:t>
      </w:r>
      <w:r w:rsidRPr="00FD2104">
        <w:rPr>
          <w:sz w:val="20"/>
          <w:szCs w:val="20"/>
        </w:rPr>
        <w:t>deadline</w:t>
      </w:r>
      <w:r w:rsidR="00C80965" w:rsidRPr="00FD2104">
        <w:rPr>
          <w:sz w:val="20"/>
          <w:szCs w:val="20"/>
        </w:rPr>
        <w:t>,</w:t>
      </w:r>
      <w:r w:rsidR="00C80965" w:rsidRPr="00FD2104">
        <w:rPr>
          <w:spacing w:val="-12"/>
          <w:sz w:val="20"/>
          <w:szCs w:val="20"/>
        </w:rPr>
        <w:t xml:space="preserve"> FWHS</w:t>
      </w:r>
      <w:r w:rsidR="009B6C54" w:rsidRPr="00FD2104">
        <w:rPr>
          <w:spacing w:val="-12"/>
          <w:sz w:val="20"/>
          <w:szCs w:val="20"/>
        </w:rPr>
        <w:t xml:space="preserve"> must grant an extension of one additional 90-day period if it is determined that, in its discretion, the assistance applicant’s failure to comply was due to circumstances that could not reasonably have been foreseen and were outside the control of the assistance applicant</w:t>
      </w:r>
      <w:r w:rsidR="00C80965" w:rsidRPr="00FD2104">
        <w:rPr>
          <w:spacing w:val="-12"/>
          <w:sz w:val="20"/>
          <w:szCs w:val="20"/>
        </w:rPr>
        <w:t>.</w:t>
      </w:r>
    </w:p>
    <w:p w:rsidR="00A1660D" w:rsidRPr="00FD2104" w:rsidRDefault="00A1660D">
      <w:pPr>
        <w:pStyle w:val="BodyText"/>
        <w:kinsoku w:val="0"/>
        <w:overflowPunct w:val="0"/>
        <w:ind w:left="0"/>
        <w:rPr>
          <w:sz w:val="20"/>
          <w:szCs w:val="20"/>
        </w:rPr>
      </w:pPr>
    </w:p>
    <w:p w:rsidR="007C35FD" w:rsidRPr="00FD2104" w:rsidRDefault="007C35FD">
      <w:pPr>
        <w:pStyle w:val="BodyText"/>
        <w:kinsoku w:val="0"/>
        <w:overflowPunct w:val="0"/>
        <w:ind w:left="110" w:right="115"/>
        <w:jc w:val="both"/>
        <w:rPr>
          <w:sz w:val="20"/>
          <w:szCs w:val="20"/>
        </w:rPr>
      </w:pPr>
      <w:r w:rsidRPr="00FD2104">
        <w:rPr>
          <w:sz w:val="20"/>
          <w:szCs w:val="20"/>
        </w:rPr>
        <w:t>If the applicant family fails to produce the documentation required within the required time period, FWHS must follow the provisions of the regulations – which includes termination of assistance.</w:t>
      </w:r>
    </w:p>
    <w:p w:rsidR="007C35FD" w:rsidRPr="00FD2104" w:rsidRDefault="007C35FD">
      <w:pPr>
        <w:pStyle w:val="BodyText"/>
        <w:kinsoku w:val="0"/>
        <w:overflowPunct w:val="0"/>
        <w:ind w:left="110" w:right="115"/>
        <w:jc w:val="both"/>
        <w:rPr>
          <w:sz w:val="20"/>
          <w:szCs w:val="20"/>
        </w:rPr>
      </w:pPr>
    </w:p>
    <w:p w:rsidR="00A1660D" w:rsidRPr="00FD2104" w:rsidRDefault="00A1660D">
      <w:pPr>
        <w:pStyle w:val="BodyText"/>
        <w:kinsoku w:val="0"/>
        <w:overflowPunct w:val="0"/>
        <w:ind w:left="110" w:right="115"/>
        <w:jc w:val="both"/>
        <w:rPr>
          <w:sz w:val="20"/>
          <w:szCs w:val="20"/>
        </w:rPr>
      </w:pPr>
      <w:r w:rsidRPr="00FD2104">
        <w:rPr>
          <w:sz w:val="20"/>
          <w:szCs w:val="20"/>
        </w:rPr>
        <w:t>Social Security numbers must be provided as a condition of eligibility for all family members.</w:t>
      </w:r>
      <w:r w:rsidRPr="00FD2104">
        <w:rPr>
          <w:spacing w:val="36"/>
          <w:sz w:val="20"/>
          <w:szCs w:val="20"/>
        </w:rPr>
        <w:t xml:space="preserve"> </w:t>
      </w:r>
      <w:r w:rsidRPr="00FD2104">
        <w:rPr>
          <w:sz w:val="20"/>
          <w:szCs w:val="20"/>
        </w:rPr>
        <w:t>Verification</w:t>
      </w:r>
      <w:r w:rsidRPr="00FD2104">
        <w:rPr>
          <w:spacing w:val="-1"/>
          <w:sz w:val="20"/>
          <w:szCs w:val="20"/>
        </w:rPr>
        <w:t xml:space="preserve"> </w:t>
      </w:r>
      <w:r w:rsidRPr="00FD2104">
        <w:rPr>
          <w:sz w:val="20"/>
          <w:szCs w:val="20"/>
        </w:rPr>
        <w:t>of</w:t>
      </w:r>
      <w:r w:rsidRPr="00FD2104">
        <w:rPr>
          <w:spacing w:val="31"/>
          <w:sz w:val="20"/>
          <w:szCs w:val="20"/>
        </w:rPr>
        <w:t xml:space="preserve"> </w:t>
      </w:r>
      <w:r w:rsidRPr="00FD2104">
        <w:rPr>
          <w:sz w:val="20"/>
          <w:szCs w:val="20"/>
        </w:rPr>
        <w:t>Social</w:t>
      </w:r>
      <w:r w:rsidRPr="00FD2104">
        <w:rPr>
          <w:spacing w:val="27"/>
          <w:sz w:val="20"/>
          <w:szCs w:val="20"/>
        </w:rPr>
        <w:t xml:space="preserve"> </w:t>
      </w:r>
      <w:r w:rsidRPr="00FD2104">
        <w:rPr>
          <w:sz w:val="20"/>
          <w:szCs w:val="20"/>
        </w:rPr>
        <w:t>Security</w:t>
      </w:r>
      <w:r w:rsidRPr="00FD2104">
        <w:rPr>
          <w:spacing w:val="25"/>
          <w:sz w:val="20"/>
          <w:szCs w:val="20"/>
        </w:rPr>
        <w:t xml:space="preserve"> </w:t>
      </w:r>
      <w:r w:rsidRPr="00FD2104">
        <w:rPr>
          <w:sz w:val="20"/>
          <w:szCs w:val="20"/>
        </w:rPr>
        <w:t>numbers</w:t>
      </w:r>
      <w:r w:rsidRPr="00FD2104">
        <w:rPr>
          <w:spacing w:val="28"/>
          <w:sz w:val="20"/>
          <w:szCs w:val="20"/>
        </w:rPr>
        <w:t xml:space="preserve"> </w:t>
      </w:r>
      <w:r w:rsidRPr="00FD2104">
        <w:rPr>
          <w:sz w:val="20"/>
          <w:szCs w:val="20"/>
        </w:rPr>
        <w:t>will</w:t>
      </w:r>
      <w:r w:rsidRPr="00FD2104">
        <w:rPr>
          <w:spacing w:val="27"/>
          <w:sz w:val="20"/>
          <w:szCs w:val="20"/>
        </w:rPr>
        <w:t xml:space="preserve"> </w:t>
      </w:r>
      <w:r w:rsidRPr="00FD2104">
        <w:rPr>
          <w:sz w:val="20"/>
          <w:szCs w:val="20"/>
        </w:rPr>
        <w:t>be</w:t>
      </w:r>
      <w:r w:rsidRPr="00FD2104">
        <w:rPr>
          <w:spacing w:val="27"/>
          <w:sz w:val="20"/>
          <w:szCs w:val="20"/>
        </w:rPr>
        <w:t xml:space="preserve"> </w:t>
      </w:r>
      <w:r w:rsidRPr="00FD2104">
        <w:rPr>
          <w:sz w:val="20"/>
          <w:szCs w:val="20"/>
        </w:rPr>
        <w:t>done</w:t>
      </w:r>
      <w:r w:rsidRPr="00FD2104">
        <w:rPr>
          <w:spacing w:val="27"/>
          <w:sz w:val="20"/>
          <w:szCs w:val="20"/>
        </w:rPr>
        <w:t xml:space="preserve"> </w:t>
      </w:r>
      <w:r w:rsidRPr="00FD2104">
        <w:rPr>
          <w:sz w:val="20"/>
          <w:szCs w:val="20"/>
        </w:rPr>
        <w:t>through</w:t>
      </w:r>
      <w:r w:rsidRPr="00FD2104">
        <w:rPr>
          <w:spacing w:val="25"/>
          <w:sz w:val="20"/>
          <w:szCs w:val="20"/>
        </w:rPr>
        <w:t xml:space="preserve"> </w:t>
      </w:r>
      <w:r w:rsidRPr="00FD2104">
        <w:rPr>
          <w:sz w:val="20"/>
          <w:szCs w:val="20"/>
        </w:rPr>
        <w:t>a</w:t>
      </w:r>
      <w:r w:rsidRPr="00FD2104">
        <w:rPr>
          <w:spacing w:val="27"/>
          <w:sz w:val="20"/>
          <w:szCs w:val="20"/>
        </w:rPr>
        <w:t xml:space="preserve"> </w:t>
      </w:r>
      <w:r w:rsidRPr="00FD2104">
        <w:rPr>
          <w:sz w:val="20"/>
          <w:szCs w:val="20"/>
        </w:rPr>
        <w:t>Social</w:t>
      </w:r>
      <w:r w:rsidRPr="00FD2104">
        <w:rPr>
          <w:spacing w:val="27"/>
          <w:sz w:val="20"/>
          <w:szCs w:val="20"/>
        </w:rPr>
        <w:t xml:space="preserve"> </w:t>
      </w:r>
      <w:r w:rsidRPr="00FD2104">
        <w:rPr>
          <w:sz w:val="20"/>
          <w:szCs w:val="20"/>
        </w:rPr>
        <w:t>Security</w:t>
      </w:r>
      <w:r w:rsidRPr="00FD2104">
        <w:rPr>
          <w:spacing w:val="25"/>
          <w:sz w:val="20"/>
          <w:szCs w:val="20"/>
        </w:rPr>
        <w:t xml:space="preserve"> </w:t>
      </w:r>
      <w:r w:rsidRPr="00FD2104">
        <w:rPr>
          <w:sz w:val="20"/>
          <w:szCs w:val="20"/>
        </w:rPr>
        <w:t>card</w:t>
      </w:r>
      <w:r w:rsidRPr="00FD2104">
        <w:rPr>
          <w:spacing w:val="25"/>
          <w:sz w:val="20"/>
          <w:szCs w:val="20"/>
        </w:rPr>
        <w:t xml:space="preserve"> </w:t>
      </w:r>
      <w:r w:rsidRPr="00FD2104">
        <w:rPr>
          <w:sz w:val="20"/>
          <w:szCs w:val="20"/>
        </w:rPr>
        <w:t>issued</w:t>
      </w:r>
      <w:r w:rsidRPr="00FD2104">
        <w:rPr>
          <w:spacing w:val="27"/>
          <w:sz w:val="20"/>
          <w:szCs w:val="20"/>
        </w:rPr>
        <w:t xml:space="preserve"> </w:t>
      </w:r>
      <w:r w:rsidRPr="00FD2104">
        <w:rPr>
          <w:sz w:val="20"/>
          <w:szCs w:val="20"/>
        </w:rPr>
        <w:t>by</w:t>
      </w:r>
      <w:r w:rsidRPr="00FD2104">
        <w:rPr>
          <w:spacing w:val="25"/>
          <w:sz w:val="20"/>
          <w:szCs w:val="20"/>
        </w:rPr>
        <w:t xml:space="preserve"> </w:t>
      </w:r>
      <w:r w:rsidRPr="00FD2104">
        <w:rPr>
          <w:sz w:val="20"/>
          <w:szCs w:val="20"/>
        </w:rPr>
        <w:t>the</w:t>
      </w:r>
      <w:r w:rsidRPr="00FD2104">
        <w:rPr>
          <w:spacing w:val="25"/>
          <w:sz w:val="20"/>
          <w:szCs w:val="20"/>
        </w:rPr>
        <w:t xml:space="preserve"> </w:t>
      </w:r>
      <w:r w:rsidRPr="00FD2104">
        <w:rPr>
          <w:sz w:val="20"/>
          <w:szCs w:val="20"/>
        </w:rPr>
        <w:t>Social</w:t>
      </w:r>
      <w:r w:rsidRPr="00FD2104">
        <w:rPr>
          <w:spacing w:val="27"/>
          <w:sz w:val="20"/>
          <w:szCs w:val="20"/>
        </w:rPr>
        <w:t xml:space="preserve"> </w:t>
      </w:r>
      <w:r w:rsidRPr="00FD2104">
        <w:rPr>
          <w:sz w:val="20"/>
          <w:szCs w:val="20"/>
        </w:rPr>
        <w:t>Security Administration.</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0" w:right="115"/>
        <w:jc w:val="both"/>
        <w:rPr>
          <w:sz w:val="20"/>
          <w:szCs w:val="20"/>
        </w:rPr>
      </w:pPr>
      <w:r w:rsidRPr="00FD2104">
        <w:rPr>
          <w:sz w:val="20"/>
          <w:szCs w:val="20"/>
        </w:rPr>
        <w:t>If</w:t>
      </w:r>
      <w:r w:rsidRPr="00FD2104">
        <w:rPr>
          <w:spacing w:val="-16"/>
          <w:sz w:val="20"/>
          <w:szCs w:val="20"/>
        </w:rPr>
        <w:t xml:space="preserve"> </w:t>
      </w:r>
      <w:r w:rsidRPr="00FD2104">
        <w:rPr>
          <w:sz w:val="20"/>
          <w:szCs w:val="20"/>
        </w:rPr>
        <w:t>a</w:t>
      </w:r>
      <w:r w:rsidRPr="00FD2104">
        <w:rPr>
          <w:spacing w:val="-19"/>
          <w:sz w:val="20"/>
          <w:szCs w:val="20"/>
        </w:rPr>
        <w:t xml:space="preserve"> </w:t>
      </w:r>
      <w:r w:rsidRPr="00FD2104">
        <w:rPr>
          <w:sz w:val="20"/>
          <w:szCs w:val="20"/>
        </w:rPr>
        <w:t>family</w:t>
      </w:r>
      <w:r w:rsidRPr="00FD2104">
        <w:rPr>
          <w:spacing w:val="-19"/>
          <w:sz w:val="20"/>
          <w:szCs w:val="20"/>
        </w:rPr>
        <w:t xml:space="preserve"> </w:t>
      </w:r>
      <w:r w:rsidRPr="00FD2104">
        <w:rPr>
          <w:sz w:val="20"/>
          <w:szCs w:val="20"/>
        </w:rPr>
        <w:t>member</w:t>
      </w:r>
      <w:r w:rsidRPr="00FD2104">
        <w:rPr>
          <w:spacing w:val="-16"/>
          <w:sz w:val="20"/>
          <w:szCs w:val="20"/>
        </w:rPr>
        <w:t xml:space="preserve"> </w:t>
      </w:r>
      <w:r w:rsidRPr="00FD2104">
        <w:rPr>
          <w:sz w:val="20"/>
          <w:szCs w:val="20"/>
        </w:rPr>
        <w:t>cannot</w:t>
      </w:r>
      <w:r w:rsidRPr="00FD2104">
        <w:rPr>
          <w:spacing w:val="-16"/>
          <w:sz w:val="20"/>
          <w:szCs w:val="20"/>
        </w:rPr>
        <w:t xml:space="preserve"> </w:t>
      </w:r>
      <w:r w:rsidRPr="00FD2104">
        <w:rPr>
          <w:sz w:val="20"/>
          <w:szCs w:val="20"/>
        </w:rPr>
        <w:t>produce</w:t>
      </w:r>
      <w:r w:rsidRPr="00FD2104">
        <w:rPr>
          <w:spacing w:val="-19"/>
          <w:sz w:val="20"/>
          <w:szCs w:val="20"/>
        </w:rPr>
        <w:t xml:space="preserve"> </w:t>
      </w:r>
      <w:r w:rsidRPr="00FD2104">
        <w:rPr>
          <w:sz w:val="20"/>
          <w:szCs w:val="20"/>
        </w:rPr>
        <w:t>a</w:t>
      </w:r>
      <w:r w:rsidRPr="00FD2104">
        <w:rPr>
          <w:spacing w:val="-17"/>
          <w:sz w:val="20"/>
          <w:szCs w:val="20"/>
        </w:rPr>
        <w:t xml:space="preserve"> </w:t>
      </w:r>
      <w:r w:rsidRPr="00FD2104">
        <w:rPr>
          <w:sz w:val="20"/>
          <w:szCs w:val="20"/>
        </w:rPr>
        <w:t>Social</w:t>
      </w:r>
      <w:r w:rsidRPr="00FD2104">
        <w:rPr>
          <w:spacing w:val="-18"/>
          <w:sz w:val="20"/>
          <w:szCs w:val="20"/>
        </w:rPr>
        <w:t xml:space="preserve"> </w:t>
      </w:r>
      <w:r w:rsidRPr="00FD2104">
        <w:rPr>
          <w:sz w:val="20"/>
          <w:szCs w:val="20"/>
        </w:rPr>
        <w:t>Security</w:t>
      </w:r>
      <w:r w:rsidRPr="00FD2104">
        <w:rPr>
          <w:spacing w:val="-19"/>
          <w:sz w:val="20"/>
          <w:szCs w:val="20"/>
        </w:rPr>
        <w:t xml:space="preserve"> </w:t>
      </w:r>
      <w:r w:rsidRPr="00FD2104">
        <w:rPr>
          <w:sz w:val="20"/>
          <w:szCs w:val="20"/>
        </w:rPr>
        <w:t>card,</w:t>
      </w:r>
      <w:r w:rsidRPr="00FD2104">
        <w:rPr>
          <w:spacing w:val="-18"/>
          <w:sz w:val="20"/>
          <w:szCs w:val="20"/>
        </w:rPr>
        <w:t xml:space="preserve"> </w:t>
      </w:r>
      <w:r w:rsidRPr="00FD2104">
        <w:rPr>
          <w:sz w:val="20"/>
          <w:szCs w:val="20"/>
        </w:rPr>
        <w:t>only</w:t>
      </w:r>
      <w:r w:rsidRPr="00FD2104">
        <w:rPr>
          <w:spacing w:val="-19"/>
          <w:sz w:val="20"/>
          <w:szCs w:val="20"/>
        </w:rPr>
        <w:t xml:space="preserve"> </w:t>
      </w:r>
      <w:r w:rsidRPr="00FD2104">
        <w:rPr>
          <w:sz w:val="20"/>
          <w:szCs w:val="20"/>
        </w:rPr>
        <w:t>the</w:t>
      </w:r>
      <w:r w:rsidRPr="00FD2104">
        <w:rPr>
          <w:spacing w:val="-16"/>
          <w:sz w:val="20"/>
          <w:szCs w:val="20"/>
        </w:rPr>
        <w:t xml:space="preserve"> </w:t>
      </w:r>
      <w:r w:rsidRPr="00FD2104">
        <w:rPr>
          <w:sz w:val="20"/>
          <w:szCs w:val="20"/>
        </w:rPr>
        <w:t>documents</w:t>
      </w:r>
      <w:r w:rsidRPr="00FD2104">
        <w:rPr>
          <w:spacing w:val="-17"/>
          <w:sz w:val="20"/>
          <w:szCs w:val="20"/>
        </w:rPr>
        <w:t xml:space="preserve"> </w:t>
      </w:r>
      <w:r w:rsidRPr="00FD2104">
        <w:rPr>
          <w:sz w:val="20"/>
          <w:szCs w:val="20"/>
        </w:rPr>
        <w:t>listed</w:t>
      </w:r>
      <w:r w:rsidRPr="00FD2104">
        <w:rPr>
          <w:spacing w:val="-19"/>
          <w:sz w:val="20"/>
          <w:szCs w:val="20"/>
        </w:rPr>
        <w:t xml:space="preserve"> </w:t>
      </w:r>
      <w:r w:rsidRPr="00FD2104">
        <w:rPr>
          <w:sz w:val="20"/>
          <w:szCs w:val="20"/>
        </w:rPr>
        <w:t>below</w:t>
      </w:r>
      <w:r w:rsidRPr="00FD2104">
        <w:rPr>
          <w:spacing w:val="-19"/>
          <w:sz w:val="20"/>
          <w:szCs w:val="20"/>
        </w:rPr>
        <w:t xml:space="preserve"> </w:t>
      </w:r>
      <w:r w:rsidRPr="00FD2104">
        <w:rPr>
          <w:sz w:val="20"/>
          <w:szCs w:val="20"/>
        </w:rPr>
        <w:t>showing</w:t>
      </w:r>
      <w:r w:rsidRPr="00FD2104">
        <w:rPr>
          <w:spacing w:val="-15"/>
          <w:sz w:val="20"/>
          <w:szCs w:val="20"/>
        </w:rPr>
        <w:t xml:space="preserve"> </w:t>
      </w:r>
      <w:r w:rsidRPr="00FD2104">
        <w:rPr>
          <w:sz w:val="20"/>
          <w:szCs w:val="20"/>
        </w:rPr>
        <w:t>his/her Social</w:t>
      </w:r>
      <w:r w:rsidRPr="00FD2104">
        <w:rPr>
          <w:spacing w:val="17"/>
          <w:sz w:val="20"/>
          <w:szCs w:val="20"/>
        </w:rPr>
        <w:t xml:space="preserve"> </w:t>
      </w:r>
      <w:r w:rsidRPr="00FD2104">
        <w:rPr>
          <w:sz w:val="20"/>
          <w:szCs w:val="20"/>
        </w:rPr>
        <w:t>Security</w:t>
      </w:r>
      <w:r w:rsidRPr="00FD2104">
        <w:rPr>
          <w:spacing w:val="16"/>
          <w:sz w:val="20"/>
          <w:szCs w:val="20"/>
        </w:rPr>
        <w:t xml:space="preserve"> </w:t>
      </w:r>
      <w:r w:rsidRPr="00FD2104">
        <w:rPr>
          <w:sz w:val="20"/>
          <w:szCs w:val="20"/>
        </w:rPr>
        <w:t>number</w:t>
      </w:r>
      <w:r w:rsidRPr="00FD2104">
        <w:rPr>
          <w:spacing w:val="14"/>
          <w:sz w:val="20"/>
          <w:szCs w:val="20"/>
        </w:rPr>
        <w:t xml:space="preserve"> </w:t>
      </w:r>
      <w:r w:rsidRPr="00FD2104">
        <w:rPr>
          <w:sz w:val="20"/>
          <w:szCs w:val="20"/>
        </w:rPr>
        <w:t>may</w:t>
      </w:r>
      <w:r w:rsidRPr="00FD2104">
        <w:rPr>
          <w:spacing w:val="16"/>
          <w:sz w:val="20"/>
          <w:szCs w:val="20"/>
        </w:rPr>
        <w:t xml:space="preserve"> </w:t>
      </w:r>
      <w:r w:rsidRPr="00FD2104">
        <w:rPr>
          <w:sz w:val="20"/>
          <w:szCs w:val="20"/>
        </w:rPr>
        <w:t>be</w:t>
      </w:r>
      <w:r w:rsidRPr="00FD2104">
        <w:rPr>
          <w:spacing w:val="15"/>
          <w:sz w:val="20"/>
          <w:szCs w:val="20"/>
        </w:rPr>
        <w:t xml:space="preserve"> </w:t>
      </w:r>
      <w:r w:rsidRPr="00FD2104">
        <w:rPr>
          <w:sz w:val="20"/>
          <w:szCs w:val="20"/>
        </w:rPr>
        <w:t>used</w:t>
      </w:r>
      <w:r w:rsidRPr="00FD2104">
        <w:rPr>
          <w:spacing w:val="13"/>
          <w:sz w:val="20"/>
          <w:szCs w:val="20"/>
        </w:rPr>
        <w:t xml:space="preserve"> </w:t>
      </w:r>
      <w:r w:rsidRPr="00FD2104">
        <w:rPr>
          <w:sz w:val="20"/>
          <w:szCs w:val="20"/>
        </w:rPr>
        <w:t>for</w:t>
      </w:r>
      <w:r w:rsidRPr="00FD2104">
        <w:rPr>
          <w:spacing w:val="17"/>
          <w:sz w:val="20"/>
          <w:szCs w:val="20"/>
        </w:rPr>
        <w:t xml:space="preserve"> </w:t>
      </w:r>
      <w:r w:rsidRPr="00FD2104">
        <w:rPr>
          <w:sz w:val="20"/>
          <w:szCs w:val="20"/>
        </w:rPr>
        <w:t>temporary</w:t>
      </w:r>
      <w:r w:rsidRPr="00FD2104">
        <w:rPr>
          <w:spacing w:val="16"/>
          <w:sz w:val="20"/>
          <w:szCs w:val="20"/>
        </w:rPr>
        <w:t xml:space="preserve"> </w:t>
      </w:r>
      <w:r w:rsidRPr="00FD2104">
        <w:rPr>
          <w:sz w:val="20"/>
          <w:szCs w:val="20"/>
        </w:rPr>
        <w:t>verification.</w:t>
      </w:r>
      <w:r w:rsidRPr="00FD2104">
        <w:rPr>
          <w:spacing w:val="14"/>
          <w:sz w:val="20"/>
          <w:szCs w:val="20"/>
        </w:rPr>
        <w:t xml:space="preserve"> </w:t>
      </w:r>
      <w:r w:rsidRPr="00FD2104">
        <w:rPr>
          <w:sz w:val="20"/>
          <w:szCs w:val="20"/>
        </w:rPr>
        <w:t>The</w:t>
      </w:r>
      <w:r w:rsidRPr="00FD2104">
        <w:rPr>
          <w:spacing w:val="13"/>
          <w:sz w:val="20"/>
          <w:szCs w:val="20"/>
        </w:rPr>
        <w:t xml:space="preserve"> </w:t>
      </w:r>
      <w:r w:rsidRPr="00FD2104">
        <w:rPr>
          <w:sz w:val="20"/>
          <w:szCs w:val="20"/>
        </w:rPr>
        <w:t>family</w:t>
      </w:r>
      <w:r w:rsidRPr="00FD2104">
        <w:rPr>
          <w:spacing w:val="16"/>
          <w:sz w:val="20"/>
          <w:szCs w:val="20"/>
        </w:rPr>
        <w:t xml:space="preserve"> </w:t>
      </w:r>
      <w:r w:rsidRPr="00FD2104">
        <w:rPr>
          <w:sz w:val="20"/>
          <w:szCs w:val="20"/>
        </w:rPr>
        <w:t>is</w:t>
      </w:r>
      <w:r w:rsidRPr="00FD2104">
        <w:rPr>
          <w:spacing w:val="18"/>
          <w:sz w:val="20"/>
          <w:szCs w:val="20"/>
        </w:rPr>
        <w:t xml:space="preserve"> </w:t>
      </w:r>
      <w:r w:rsidRPr="00FD2104">
        <w:rPr>
          <w:sz w:val="20"/>
          <w:szCs w:val="20"/>
        </w:rPr>
        <w:t>also</w:t>
      </w:r>
      <w:r w:rsidRPr="00FD2104">
        <w:rPr>
          <w:spacing w:val="15"/>
          <w:sz w:val="20"/>
          <w:szCs w:val="20"/>
        </w:rPr>
        <w:t xml:space="preserve"> </w:t>
      </w:r>
      <w:r w:rsidRPr="00FD2104">
        <w:rPr>
          <w:sz w:val="20"/>
          <w:szCs w:val="20"/>
        </w:rPr>
        <w:t>required</w:t>
      </w:r>
      <w:r w:rsidRPr="00FD2104">
        <w:rPr>
          <w:spacing w:val="15"/>
          <w:sz w:val="20"/>
          <w:szCs w:val="20"/>
        </w:rPr>
        <w:t xml:space="preserve"> </w:t>
      </w:r>
      <w:r w:rsidRPr="00FD2104">
        <w:rPr>
          <w:sz w:val="20"/>
          <w:szCs w:val="20"/>
        </w:rPr>
        <w:t>to</w:t>
      </w:r>
      <w:r w:rsidRPr="00FD2104">
        <w:rPr>
          <w:spacing w:val="13"/>
          <w:sz w:val="20"/>
          <w:szCs w:val="20"/>
        </w:rPr>
        <w:t xml:space="preserve"> </w:t>
      </w:r>
      <w:r w:rsidRPr="00FD2104">
        <w:rPr>
          <w:sz w:val="20"/>
          <w:szCs w:val="20"/>
        </w:rPr>
        <w:t>certify</w:t>
      </w:r>
      <w:r w:rsidRPr="00FD2104">
        <w:rPr>
          <w:spacing w:val="16"/>
          <w:sz w:val="20"/>
          <w:szCs w:val="20"/>
        </w:rPr>
        <w:t xml:space="preserve"> </w:t>
      </w:r>
      <w:r w:rsidRPr="00FD2104">
        <w:rPr>
          <w:sz w:val="20"/>
          <w:szCs w:val="20"/>
        </w:rPr>
        <w:t>in writing that the document(s) submitted in lieu of the Social Security card information provided</w:t>
      </w:r>
      <w:r w:rsidRPr="00FD2104">
        <w:rPr>
          <w:spacing w:val="18"/>
          <w:sz w:val="20"/>
          <w:szCs w:val="20"/>
        </w:rPr>
        <w:t xml:space="preserve"> </w:t>
      </w:r>
      <w:r w:rsidRPr="00FD2104">
        <w:rPr>
          <w:sz w:val="20"/>
          <w:szCs w:val="20"/>
        </w:rPr>
        <w:t>is/are complete and</w:t>
      </w:r>
      <w:r w:rsidRPr="00FD2104">
        <w:rPr>
          <w:spacing w:val="-9"/>
          <w:sz w:val="20"/>
          <w:szCs w:val="20"/>
        </w:rPr>
        <w:t xml:space="preserve"> </w:t>
      </w:r>
      <w:r w:rsidRPr="00FD2104">
        <w:rPr>
          <w:sz w:val="20"/>
          <w:szCs w:val="20"/>
        </w:rPr>
        <w:t>accurate:</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71"/>
        </w:numPr>
        <w:tabs>
          <w:tab w:val="left" w:pos="831"/>
        </w:tabs>
        <w:kinsoku w:val="0"/>
        <w:overflowPunct w:val="0"/>
        <w:ind w:left="830" w:right="118" w:hanging="360"/>
        <w:rPr>
          <w:rFonts w:ascii="Arial" w:hAnsi="Arial" w:cs="Arial"/>
          <w:sz w:val="20"/>
          <w:szCs w:val="20"/>
        </w:rPr>
      </w:pPr>
      <w:r w:rsidRPr="00FD2104">
        <w:rPr>
          <w:rFonts w:ascii="Arial" w:hAnsi="Arial" w:cs="Arial"/>
          <w:sz w:val="20"/>
          <w:szCs w:val="20"/>
        </w:rPr>
        <w:t>Verification of benefits or SSN from Social Security</w:t>
      </w:r>
      <w:r w:rsidRPr="00FD2104">
        <w:rPr>
          <w:rFonts w:ascii="Arial" w:hAnsi="Arial" w:cs="Arial"/>
          <w:spacing w:val="-9"/>
          <w:sz w:val="20"/>
          <w:szCs w:val="20"/>
        </w:rPr>
        <w:t xml:space="preserve"> </w:t>
      </w:r>
      <w:r w:rsidRPr="00FD2104">
        <w:rPr>
          <w:rFonts w:ascii="Arial" w:hAnsi="Arial" w:cs="Arial"/>
          <w:sz w:val="20"/>
          <w:szCs w:val="20"/>
        </w:rPr>
        <w:t>Administration</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71"/>
        </w:numPr>
        <w:tabs>
          <w:tab w:val="left" w:pos="831"/>
        </w:tabs>
        <w:kinsoku w:val="0"/>
        <w:overflowPunct w:val="0"/>
        <w:ind w:left="830" w:right="118" w:hanging="360"/>
        <w:rPr>
          <w:rFonts w:ascii="Arial" w:hAnsi="Arial" w:cs="Arial"/>
          <w:sz w:val="20"/>
          <w:szCs w:val="20"/>
        </w:rPr>
      </w:pPr>
      <w:r w:rsidRPr="00FD2104">
        <w:rPr>
          <w:rFonts w:ascii="Arial" w:hAnsi="Arial" w:cs="Arial"/>
          <w:sz w:val="20"/>
          <w:szCs w:val="20"/>
        </w:rPr>
        <w:t>Identification card issued by a federal, state or local</w:t>
      </w:r>
      <w:r w:rsidRPr="00FD2104">
        <w:rPr>
          <w:rFonts w:ascii="Arial" w:hAnsi="Arial" w:cs="Arial"/>
          <w:spacing w:val="-9"/>
          <w:sz w:val="20"/>
          <w:szCs w:val="20"/>
        </w:rPr>
        <w:t xml:space="preserve"> </w:t>
      </w:r>
      <w:r w:rsidRPr="00FD2104">
        <w:rPr>
          <w:rFonts w:ascii="Arial" w:hAnsi="Arial" w:cs="Arial"/>
          <w:sz w:val="20"/>
          <w:szCs w:val="20"/>
        </w:rPr>
        <w:t>agency</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71"/>
        </w:numPr>
        <w:tabs>
          <w:tab w:val="left" w:pos="831"/>
        </w:tabs>
        <w:kinsoku w:val="0"/>
        <w:overflowPunct w:val="0"/>
        <w:ind w:left="830" w:right="118" w:hanging="360"/>
        <w:rPr>
          <w:rFonts w:ascii="Arial" w:hAnsi="Arial" w:cs="Arial"/>
          <w:sz w:val="20"/>
          <w:szCs w:val="20"/>
        </w:rPr>
      </w:pPr>
      <w:r w:rsidRPr="00FD2104">
        <w:rPr>
          <w:rFonts w:ascii="Arial" w:hAnsi="Arial" w:cs="Arial"/>
          <w:sz w:val="20"/>
          <w:szCs w:val="20"/>
        </w:rPr>
        <w:t>Identification card issued by Medicare and</w:t>
      </w:r>
      <w:r w:rsidRPr="00FD2104">
        <w:rPr>
          <w:rFonts w:ascii="Arial" w:hAnsi="Arial" w:cs="Arial"/>
          <w:spacing w:val="-7"/>
          <w:sz w:val="20"/>
          <w:szCs w:val="20"/>
        </w:rPr>
        <w:t xml:space="preserve"> </w:t>
      </w:r>
      <w:r w:rsidRPr="00FD2104">
        <w:rPr>
          <w:rFonts w:ascii="Arial" w:hAnsi="Arial" w:cs="Arial"/>
          <w:sz w:val="20"/>
          <w:szCs w:val="20"/>
        </w:rPr>
        <w:t>Medicaid</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71"/>
        </w:numPr>
        <w:tabs>
          <w:tab w:val="left" w:pos="831"/>
        </w:tabs>
        <w:kinsoku w:val="0"/>
        <w:overflowPunct w:val="0"/>
        <w:ind w:left="830" w:right="118" w:hanging="360"/>
        <w:rPr>
          <w:rFonts w:ascii="Arial" w:hAnsi="Arial" w:cs="Arial"/>
          <w:sz w:val="20"/>
          <w:szCs w:val="20"/>
        </w:rPr>
      </w:pPr>
      <w:r w:rsidRPr="00FD2104">
        <w:rPr>
          <w:rFonts w:ascii="Arial" w:hAnsi="Arial" w:cs="Arial"/>
          <w:sz w:val="20"/>
          <w:szCs w:val="20"/>
        </w:rPr>
        <w:t>Benefit award letters from government</w:t>
      </w:r>
      <w:r w:rsidRPr="00FD2104">
        <w:rPr>
          <w:rFonts w:ascii="Arial" w:hAnsi="Arial" w:cs="Arial"/>
          <w:spacing w:val="-5"/>
          <w:sz w:val="20"/>
          <w:szCs w:val="20"/>
        </w:rPr>
        <w:t xml:space="preserve"> </w:t>
      </w:r>
      <w:r w:rsidRPr="00FD2104">
        <w:rPr>
          <w:rFonts w:ascii="Arial" w:hAnsi="Arial" w:cs="Arial"/>
          <w:sz w:val="20"/>
          <w:szCs w:val="20"/>
        </w:rPr>
        <w:t>agencies</w:t>
      </w:r>
    </w:p>
    <w:p w:rsidR="00A1660D" w:rsidRPr="00FD2104" w:rsidRDefault="00A1660D">
      <w:pPr>
        <w:pStyle w:val="BodyText"/>
        <w:kinsoku w:val="0"/>
        <w:overflowPunct w:val="0"/>
        <w:spacing w:before="10"/>
        <w:ind w:left="0"/>
        <w:rPr>
          <w:sz w:val="20"/>
          <w:szCs w:val="20"/>
        </w:rPr>
      </w:pPr>
    </w:p>
    <w:p w:rsidR="00A1660D" w:rsidRPr="00FD2104" w:rsidRDefault="00A1660D">
      <w:pPr>
        <w:pStyle w:val="BodyText"/>
        <w:kinsoku w:val="0"/>
        <w:overflowPunct w:val="0"/>
        <w:ind w:left="110" w:right="115"/>
        <w:jc w:val="both"/>
        <w:rPr>
          <w:sz w:val="20"/>
          <w:szCs w:val="20"/>
        </w:rPr>
      </w:pPr>
      <w:r w:rsidRPr="00FD2104">
        <w:rPr>
          <w:sz w:val="20"/>
          <w:szCs w:val="20"/>
        </w:rPr>
        <w:lastRenderedPageBreak/>
        <w:t>The</w:t>
      </w:r>
      <w:r w:rsidRPr="00FD2104">
        <w:rPr>
          <w:spacing w:val="-3"/>
          <w:sz w:val="20"/>
          <w:szCs w:val="20"/>
        </w:rPr>
        <w:t xml:space="preserve"> </w:t>
      </w:r>
      <w:r w:rsidRPr="00FD2104">
        <w:rPr>
          <w:sz w:val="20"/>
          <w:szCs w:val="20"/>
        </w:rPr>
        <w:t>adult</w:t>
      </w:r>
      <w:r w:rsidRPr="00FD2104">
        <w:rPr>
          <w:spacing w:val="-6"/>
          <w:sz w:val="20"/>
          <w:szCs w:val="20"/>
        </w:rPr>
        <w:t xml:space="preserve"> </w:t>
      </w:r>
      <w:r w:rsidRPr="00FD2104">
        <w:rPr>
          <w:sz w:val="20"/>
          <w:szCs w:val="20"/>
        </w:rPr>
        <w:t>family</w:t>
      </w:r>
      <w:r w:rsidRPr="00FD2104">
        <w:rPr>
          <w:spacing w:val="-5"/>
          <w:sz w:val="20"/>
          <w:szCs w:val="20"/>
        </w:rPr>
        <w:t xml:space="preserve"> </w:t>
      </w:r>
      <w:r w:rsidRPr="00FD2104">
        <w:rPr>
          <w:sz w:val="20"/>
          <w:szCs w:val="20"/>
        </w:rPr>
        <w:t>member</w:t>
      </w:r>
      <w:r w:rsidRPr="00FD2104">
        <w:rPr>
          <w:spacing w:val="-4"/>
          <w:sz w:val="20"/>
          <w:szCs w:val="20"/>
        </w:rPr>
        <w:t xml:space="preserve"> </w:t>
      </w:r>
      <w:r w:rsidRPr="00FD2104">
        <w:rPr>
          <w:sz w:val="20"/>
          <w:szCs w:val="20"/>
        </w:rPr>
        <w:t>will</w:t>
      </w:r>
      <w:r w:rsidRPr="00FD2104">
        <w:rPr>
          <w:spacing w:val="-4"/>
          <w:sz w:val="20"/>
          <w:szCs w:val="20"/>
        </w:rPr>
        <w:t xml:space="preserve"> </w:t>
      </w:r>
      <w:r w:rsidRPr="00FD2104">
        <w:rPr>
          <w:sz w:val="20"/>
          <w:szCs w:val="20"/>
        </w:rPr>
        <w:t>need</w:t>
      </w:r>
      <w:r w:rsidRPr="00FD2104">
        <w:rPr>
          <w:spacing w:val="-3"/>
          <w:sz w:val="20"/>
          <w:szCs w:val="20"/>
        </w:rPr>
        <w:t xml:space="preserve"> </w:t>
      </w:r>
      <w:r w:rsidRPr="00FD2104">
        <w:rPr>
          <w:sz w:val="20"/>
          <w:szCs w:val="20"/>
        </w:rPr>
        <w:t>to</w:t>
      </w:r>
      <w:r w:rsidRPr="00FD2104">
        <w:rPr>
          <w:spacing w:val="-3"/>
          <w:sz w:val="20"/>
          <w:szCs w:val="20"/>
        </w:rPr>
        <w:t xml:space="preserve"> </w:t>
      </w:r>
      <w:r w:rsidRPr="00FD2104">
        <w:rPr>
          <w:sz w:val="20"/>
          <w:szCs w:val="20"/>
        </w:rPr>
        <w:t>apply</w:t>
      </w:r>
      <w:r w:rsidRPr="00FD2104">
        <w:rPr>
          <w:spacing w:val="-5"/>
          <w:sz w:val="20"/>
          <w:szCs w:val="20"/>
        </w:rPr>
        <w:t xml:space="preserve"> </w:t>
      </w:r>
      <w:r w:rsidRPr="00FD2104">
        <w:rPr>
          <w:sz w:val="20"/>
          <w:szCs w:val="20"/>
        </w:rPr>
        <w:t>for</w:t>
      </w:r>
      <w:r w:rsidRPr="00FD2104">
        <w:rPr>
          <w:spacing w:val="-2"/>
          <w:sz w:val="20"/>
          <w:szCs w:val="20"/>
        </w:rPr>
        <w:t xml:space="preserve"> </w:t>
      </w:r>
      <w:r w:rsidRPr="00FD2104">
        <w:rPr>
          <w:sz w:val="20"/>
          <w:szCs w:val="20"/>
        </w:rPr>
        <w:t>and</w:t>
      </w:r>
      <w:r w:rsidRPr="00FD2104">
        <w:rPr>
          <w:spacing w:val="-3"/>
          <w:sz w:val="20"/>
          <w:szCs w:val="20"/>
        </w:rPr>
        <w:t xml:space="preserve"> </w:t>
      </w:r>
      <w:r w:rsidRPr="00FD2104">
        <w:rPr>
          <w:sz w:val="20"/>
          <w:szCs w:val="20"/>
        </w:rPr>
        <w:t>supply</w:t>
      </w:r>
      <w:r w:rsidRPr="00FD2104">
        <w:rPr>
          <w:spacing w:val="-5"/>
          <w:sz w:val="20"/>
          <w:szCs w:val="20"/>
        </w:rPr>
        <w:t xml:space="preserve"> </w:t>
      </w:r>
      <w:r w:rsidRPr="00FD2104">
        <w:rPr>
          <w:sz w:val="20"/>
          <w:szCs w:val="20"/>
        </w:rPr>
        <w:t>an</w:t>
      </w:r>
      <w:r w:rsidRPr="00FD2104">
        <w:rPr>
          <w:spacing w:val="-3"/>
          <w:sz w:val="20"/>
          <w:szCs w:val="20"/>
        </w:rPr>
        <w:t xml:space="preserve"> </w:t>
      </w:r>
      <w:r w:rsidRPr="00FD2104">
        <w:rPr>
          <w:sz w:val="20"/>
          <w:szCs w:val="20"/>
        </w:rPr>
        <w:t>actual</w:t>
      </w:r>
      <w:r w:rsidRPr="00FD2104">
        <w:rPr>
          <w:spacing w:val="-4"/>
          <w:sz w:val="20"/>
          <w:szCs w:val="20"/>
        </w:rPr>
        <w:t xml:space="preserve"> </w:t>
      </w:r>
      <w:r w:rsidRPr="00FD2104">
        <w:rPr>
          <w:sz w:val="20"/>
          <w:szCs w:val="20"/>
        </w:rPr>
        <w:t>social</w:t>
      </w:r>
      <w:r w:rsidRPr="00FD2104">
        <w:rPr>
          <w:spacing w:val="-4"/>
          <w:sz w:val="20"/>
          <w:szCs w:val="20"/>
        </w:rPr>
        <w:t xml:space="preserve"> </w:t>
      </w:r>
      <w:r w:rsidRPr="00FD2104">
        <w:rPr>
          <w:sz w:val="20"/>
          <w:szCs w:val="20"/>
        </w:rPr>
        <w:t>security</w:t>
      </w:r>
      <w:r w:rsidRPr="00FD2104">
        <w:rPr>
          <w:spacing w:val="-5"/>
          <w:sz w:val="20"/>
          <w:szCs w:val="20"/>
        </w:rPr>
        <w:t xml:space="preserve"> </w:t>
      </w:r>
      <w:r w:rsidRPr="00FD2104">
        <w:rPr>
          <w:sz w:val="20"/>
          <w:szCs w:val="20"/>
        </w:rPr>
        <w:t>card</w:t>
      </w:r>
      <w:r w:rsidRPr="00FD2104">
        <w:rPr>
          <w:spacing w:val="-3"/>
          <w:sz w:val="20"/>
          <w:szCs w:val="20"/>
        </w:rPr>
        <w:t xml:space="preserve"> </w:t>
      </w:r>
      <w:r w:rsidRPr="00FD2104">
        <w:rPr>
          <w:sz w:val="20"/>
          <w:szCs w:val="20"/>
        </w:rPr>
        <w:t>within</w:t>
      </w:r>
      <w:r w:rsidRPr="00FD2104">
        <w:rPr>
          <w:spacing w:val="-3"/>
          <w:sz w:val="20"/>
          <w:szCs w:val="20"/>
        </w:rPr>
        <w:t xml:space="preserve"> </w:t>
      </w:r>
      <w:r w:rsidRPr="00FD2104">
        <w:rPr>
          <w:sz w:val="20"/>
          <w:szCs w:val="20"/>
        </w:rPr>
        <w:t>90</w:t>
      </w:r>
      <w:r w:rsidRPr="00FD2104">
        <w:rPr>
          <w:spacing w:val="-3"/>
          <w:sz w:val="20"/>
          <w:szCs w:val="20"/>
        </w:rPr>
        <w:t xml:space="preserve"> </w:t>
      </w:r>
      <w:r w:rsidRPr="00FD2104">
        <w:rPr>
          <w:sz w:val="20"/>
          <w:szCs w:val="20"/>
        </w:rPr>
        <w:t>days</w:t>
      </w:r>
      <w:r w:rsidRPr="00FD2104">
        <w:rPr>
          <w:spacing w:val="-3"/>
          <w:sz w:val="20"/>
          <w:szCs w:val="20"/>
        </w:rPr>
        <w:t xml:space="preserve"> </w:t>
      </w:r>
      <w:r w:rsidRPr="00FD2104">
        <w:rPr>
          <w:sz w:val="20"/>
          <w:szCs w:val="20"/>
        </w:rPr>
        <w:t>of</w:t>
      </w:r>
      <w:r w:rsidRPr="00FD2104">
        <w:rPr>
          <w:spacing w:val="-1"/>
          <w:sz w:val="20"/>
          <w:szCs w:val="20"/>
        </w:rPr>
        <w:t xml:space="preserve"> </w:t>
      </w:r>
      <w:r w:rsidRPr="00FD2104">
        <w:rPr>
          <w:sz w:val="20"/>
          <w:szCs w:val="20"/>
        </w:rPr>
        <w:t>the temporary verification. New family members six years of age and older will have and make</w:t>
      </w:r>
      <w:r w:rsidRPr="00FD2104">
        <w:rPr>
          <w:spacing w:val="47"/>
          <w:sz w:val="20"/>
          <w:szCs w:val="20"/>
        </w:rPr>
        <w:t xml:space="preserve"> </w:t>
      </w:r>
      <w:r w:rsidRPr="00FD2104">
        <w:rPr>
          <w:sz w:val="20"/>
          <w:szCs w:val="20"/>
        </w:rPr>
        <w:t>available their</w:t>
      </w:r>
      <w:r w:rsidRPr="00FD2104">
        <w:rPr>
          <w:spacing w:val="25"/>
          <w:sz w:val="20"/>
          <w:szCs w:val="20"/>
        </w:rPr>
        <w:t xml:space="preserve"> </w:t>
      </w:r>
      <w:r w:rsidRPr="00FD2104">
        <w:rPr>
          <w:sz w:val="20"/>
          <w:szCs w:val="20"/>
        </w:rPr>
        <w:t>Social</w:t>
      </w:r>
      <w:r w:rsidRPr="00FD2104">
        <w:rPr>
          <w:spacing w:val="23"/>
          <w:sz w:val="20"/>
          <w:szCs w:val="20"/>
        </w:rPr>
        <w:t xml:space="preserve"> </w:t>
      </w:r>
      <w:r w:rsidRPr="00FD2104">
        <w:rPr>
          <w:sz w:val="20"/>
          <w:szCs w:val="20"/>
        </w:rPr>
        <w:t>Security</w:t>
      </w:r>
      <w:r w:rsidRPr="00FD2104">
        <w:rPr>
          <w:spacing w:val="22"/>
          <w:sz w:val="20"/>
          <w:szCs w:val="20"/>
        </w:rPr>
        <w:t xml:space="preserve"> </w:t>
      </w:r>
      <w:r w:rsidRPr="00FD2104">
        <w:rPr>
          <w:sz w:val="20"/>
          <w:szCs w:val="20"/>
        </w:rPr>
        <w:t>card</w:t>
      </w:r>
      <w:r w:rsidRPr="00FD2104">
        <w:rPr>
          <w:spacing w:val="24"/>
          <w:sz w:val="20"/>
          <w:szCs w:val="20"/>
        </w:rPr>
        <w:t xml:space="preserve"> </w:t>
      </w:r>
      <w:r w:rsidRPr="00FD2104">
        <w:rPr>
          <w:sz w:val="20"/>
          <w:szCs w:val="20"/>
        </w:rPr>
        <w:t>or</w:t>
      </w:r>
      <w:r w:rsidRPr="00FD2104">
        <w:rPr>
          <w:spacing w:val="23"/>
          <w:sz w:val="20"/>
          <w:szCs w:val="20"/>
        </w:rPr>
        <w:t xml:space="preserve"> </w:t>
      </w:r>
      <w:r w:rsidRPr="00FD2104">
        <w:rPr>
          <w:sz w:val="20"/>
          <w:szCs w:val="20"/>
        </w:rPr>
        <w:t>provide</w:t>
      </w:r>
      <w:r w:rsidRPr="00FD2104">
        <w:rPr>
          <w:spacing w:val="24"/>
          <w:sz w:val="20"/>
          <w:szCs w:val="20"/>
        </w:rPr>
        <w:t xml:space="preserve"> </w:t>
      </w:r>
      <w:r w:rsidRPr="00FD2104">
        <w:rPr>
          <w:sz w:val="20"/>
          <w:szCs w:val="20"/>
        </w:rPr>
        <w:t>the</w:t>
      </w:r>
      <w:r w:rsidRPr="00FD2104">
        <w:rPr>
          <w:spacing w:val="21"/>
          <w:sz w:val="20"/>
          <w:szCs w:val="20"/>
        </w:rPr>
        <w:t xml:space="preserve"> </w:t>
      </w:r>
      <w:r w:rsidRPr="00FD2104">
        <w:rPr>
          <w:sz w:val="20"/>
          <w:szCs w:val="20"/>
        </w:rPr>
        <w:t>substitute</w:t>
      </w:r>
      <w:r w:rsidRPr="00FD2104">
        <w:rPr>
          <w:spacing w:val="24"/>
          <w:sz w:val="20"/>
          <w:szCs w:val="20"/>
        </w:rPr>
        <w:t xml:space="preserve"> </w:t>
      </w:r>
      <w:r w:rsidRPr="00FD2104">
        <w:rPr>
          <w:sz w:val="20"/>
          <w:szCs w:val="20"/>
        </w:rPr>
        <w:t>documentation</w:t>
      </w:r>
      <w:r w:rsidRPr="00FD2104">
        <w:rPr>
          <w:spacing w:val="21"/>
          <w:sz w:val="20"/>
          <w:szCs w:val="20"/>
        </w:rPr>
        <w:t xml:space="preserve"> </w:t>
      </w:r>
      <w:r w:rsidRPr="00FD2104">
        <w:rPr>
          <w:sz w:val="20"/>
          <w:szCs w:val="20"/>
        </w:rPr>
        <w:t>described</w:t>
      </w:r>
      <w:r w:rsidRPr="00FD2104">
        <w:rPr>
          <w:spacing w:val="24"/>
          <w:sz w:val="20"/>
          <w:szCs w:val="20"/>
        </w:rPr>
        <w:t xml:space="preserve"> </w:t>
      </w:r>
      <w:r w:rsidRPr="00FD2104">
        <w:rPr>
          <w:sz w:val="20"/>
          <w:szCs w:val="20"/>
        </w:rPr>
        <w:t>above</w:t>
      </w:r>
      <w:r w:rsidRPr="00FD2104">
        <w:rPr>
          <w:spacing w:val="24"/>
          <w:sz w:val="20"/>
          <w:szCs w:val="20"/>
        </w:rPr>
        <w:t xml:space="preserve"> </w:t>
      </w:r>
      <w:r w:rsidRPr="00FD2104">
        <w:rPr>
          <w:sz w:val="20"/>
          <w:szCs w:val="20"/>
        </w:rPr>
        <w:t>together</w:t>
      </w:r>
      <w:r w:rsidRPr="00FD2104">
        <w:rPr>
          <w:spacing w:val="23"/>
          <w:sz w:val="20"/>
          <w:szCs w:val="20"/>
        </w:rPr>
        <w:t xml:space="preserve"> </w:t>
      </w:r>
      <w:r w:rsidRPr="00FD2104">
        <w:rPr>
          <w:sz w:val="20"/>
          <w:szCs w:val="20"/>
        </w:rPr>
        <w:t>with</w:t>
      </w:r>
      <w:r w:rsidRPr="00FD2104">
        <w:rPr>
          <w:spacing w:val="24"/>
          <w:sz w:val="20"/>
          <w:szCs w:val="20"/>
        </w:rPr>
        <w:t xml:space="preserve"> </w:t>
      </w:r>
      <w:r w:rsidRPr="00FD2104">
        <w:rPr>
          <w:sz w:val="20"/>
          <w:szCs w:val="20"/>
        </w:rPr>
        <w:t>their certification</w:t>
      </w:r>
      <w:r w:rsidRPr="00FD2104">
        <w:rPr>
          <w:spacing w:val="15"/>
          <w:sz w:val="20"/>
          <w:szCs w:val="20"/>
        </w:rPr>
        <w:t xml:space="preserve"> </w:t>
      </w:r>
      <w:r w:rsidRPr="00FD2104">
        <w:rPr>
          <w:sz w:val="20"/>
          <w:szCs w:val="20"/>
        </w:rPr>
        <w:t>that</w:t>
      </w:r>
      <w:r w:rsidRPr="00FD2104">
        <w:rPr>
          <w:spacing w:val="14"/>
          <w:sz w:val="20"/>
          <w:szCs w:val="20"/>
        </w:rPr>
        <w:t xml:space="preserve"> </w:t>
      </w:r>
      <w:r w:rsidRPr="00FD2104">
        <w:rPr>
          <w:sz w:val="20"/>
          <w:szCs w:val="20"/>
        </w:rPr>
        <w:t>the</w:t>
      </w:r>
      <w:r w:rsidRPr="00FD2104">
        <w:rPr>
          <w:spacing w:val="15"/>
          <w:sz w:val="20"/>
          <w:szCs w:val="20"/>
        </w:rPr>
        <w:t xml:space="preserve"> </w:t>
      </w:r>
      <w:r w:rsidRPr="00FD2104">
        <w:rPr>
          <w:sz w:val="20"/>
          <w:szCs w:val="20"/>
        </w:rPr>
        <w:t>substitute</w:t>
      </w:r>
      <w:r w:rsidRPr="00FD2104">
        <w:rPr>
          <w:spacing w:val="13"/>
          <w:sz w:val="20"/>
          <w:szCs w:val="20"/>
        </w:rPr>
        <w:t xml:space="preserve"> </w:t>
      </w:r>
      <w:r w:rsidRPr="00FD2104">
        <w:rPr>
          <w:sz w:val="20"/>
          <w:szCs w:val="20"/>
        </w:rPr>
        <w:t>information</w:t>
      </w:r>
      <w:r w:rsidRPr="00FD2104">
        <w:rPr>
          <w:spacing w:val="15"/>
          <w:sz w:val="20"/>
          <w:szCs w:val="20"/>
        </w:rPr>
        <w:t xml:space="preserve"> </w:t>
      </w:r>
      <w:r w:rsidRPr="00FD2104">
        <w:rPr>
          <w:sz w:val="20"/>
          <w:szCs w:val="20"/>
        </w:rPr>
        <w:t>provided</w:t>
      </w:r>
      <w:r w:rsidRPr="00FD2104">
        <w:rPr>
          <w:spacing w:val="15"/>
          <w:sz w:val="20"/>
          <w:szCs w:val="20"/>
        </w:rPr>
        <w:t xml:space="preserve"> </w:t>
      </w:r>
      <w:r w:rsidRPr="00FD2104">
        <w:rPr>
          <w:sz w:val="20"/>
          <w:szCs w:val="20"/>
        </w:rPr>
        <w:t>is</w:t>
      </w:r>
      <w:r w:rsidRPr="00FD2104">
        <w:rPr>
          <w:spacing w:val="16"/>
          <w:sz w:val="20"/>
          <w:szCs w:val="20"/>
        </w:rPr>
        <w:t xml:space="preserve"> </w:t>
      </w:r>
      <w:r w:rsidRPr="00FD2104">
        <w:rPr>
          <w:sz w:val="20"/>
          <w:szCs w:val="20"/>
        </w:rPr>
        <w:t>complete</w:t>
      </w:r>
      <w:r w:rsidRPr="00FD2104">
        <w:rPr>
          <w:spacing w:val="15"/>
          <w:sz w:val="20"/>
          <w:szCs w:val="20"/>
        </w:rPr>
        <w:t xml:space="preserve"> </w:t>
      </w:r>
      <w:r w:rsidRPr="00FD2104">
        <w:rPr>
          <w:sz w:val="20"/>
          <w:szCs w:val="20"/>
        </w:rPr>
        <w:t>and</w:t>
      </w:r>
      <w:r w:rsidRPr="00FD2104">
        <w:rPr>
          <w:spacing w:val="15"/>
          <w:sz w:val="20"/>
          <w:szCs w:val="20"/>
        </w:rPr>
        <w:t xml:space="preserve"> </w:t>
      </w:r>
      <w:r w:rsidRPr="00FD2104">
        <w:rPr>
          <w:sz w:val="20"/>
          <w:szCs w:val="20"/>
        </w:rPr>
        <w:t>accurate.</w:t>
      </w:r>
      <w:r w:rsidRPr="00FD2104">
        <w:rPr>
          <w:spacing w:val="14"/>
          <w:sz w:val="20"/>
          <w:szCs w:val="20"/>
        </w:rPr>
        <w:t xml:space="preserve"> </w:t>
      </w:r>
      <w:r w:rsidRPr="00FD2104">
        <w:rPr>
          <w:sz w:val="20"/>
          <w:szCs w:val="20"/>
        </w:rPr>
        <w:t>This</w:t>
      </w:r>
      <w:r w:rsidRPr="00FD2104">
        <w:rPr>
          <w:spacing w:val="16"/>
          <w:sz w:val="20"/>
          <w:szCs w:val="20"/>
        </w:rPr>
        <w:t xml:space="preserve"> </w:t>
      </w:r>
      <w:r w:rsidRPr="00FD2104">
        <w:rPr>
          <w:sz w:val="20"/>
          <w:szCs w:val="20"/>
        </w:rPr>
        <w:t>information</w:t>
      </w:r>
      <w:r w:rsidRPr="00FD2104">
        <w:rPr>
          <w:spacing w:val="15"/>
          <w:sz w:val="20"/>
          <w:szCs w:val="20"/>
        </w:rPr>
        <w:t xml:space="preserve"> </w:t>
      </w:r>
      <w:r w:rsidRPr="00FD2104">
        <w:rPr>
          <w:sz w:val="20"/>
          <w:szCs w:val="20"/>
        </w:rPr>
        <w:t>is</w:t>
      </w:r>
      <w:r w:rsidRPr="00FD2104">
        <w:rPr>
          <w:spacing w:val="13"/>
          <w:sz w:val="20"/>
          <w:szCs w:val="20"/>
        </w:rPr>
        <w:t xml:space="preserve"> </w:t>
      </w:r>
      <w:r w:rsidRPr="00FD2104">
        <w:rPr>
          <w:sz w:val="20"/>
          <w:szCs w:val="20"/>
        </w:rPr>
        <w:t>to</w:t>
      </w:r>
      <w:r w:rsidRPr="00FD2104">
        <w:rPr>
          <w:spacing w:val="15"/>
          <w:sz w:val="20"/>
          <w:szCs w:val="20"/>
        </w:rPr>
        <w:t xml:space="preserve"> </w:t>
      </w:r>
      <w:r w:rsidRPr="00FD2104">
        <w:rPr>
          <w:sz w:val="20"/>
          <w:szCs w:val="20"/>
        </w:rPr>
        <w:t>be</w:t>
      </w:r>
      <w:r w:rsidRPr="00FD2104">
        <w:rPr>
          <w:spacing w:val="-1"/>
          <w:sz w:val="20"/>
          <w:szCs w:val="20"/>
        </w:rPr>
        <w:t xml:space="preserve"> </w:t>
      </w:r>
      <w:r w:rsidRPr="00FD2104">
        <w:rPr>
          <w:sz w:val="20"/>
          <w:szCs w:val="20"/>
        </w:rPr>
        <w:t xml:space="preserve">provided at the time the change in family composition is reported to </w:t>
      </w:r>
      <w:r w:rsidR="00AF435B" w:rsidRPr="00FD2104">
        <w:rPr>
          <w:sz w:val="20"/>
          <w:szCs w:val="20"/>
        </w:rPr>
        <w:t>FWHS</w:t>
      </w:r>
      <w:r w:rsidRPr="00FD2104">
        <w:rPr>
          <w:sz w:val="20"/>
          <w:szCs w:val="20"/>
        </w:rPr>
        <w:t>.</w:t>
      </w:r>
    </w:p>
    <w:p w:rsidR="00A1660D" w:rsidRPr="00FD2104" w:rsidRDefault="00A1660D">
      <w:pPr>
        <w:pStyle w:val="BodyText"/>
        <w:kinsoku w:val="0"/>
        <w:overflowPunct w:val="0"/>
        <w:spacing w:before="9"/>
        <w:ind w:left="0"/>
        <w:rPr>
          <w:sz w:val="20"/>
          <w:szCs w:val="20"/>
        </w:rPr>
      </w:pPr>
    </w:p>
    <w:p w:rsidR="00A1660D" w:rsidRPr="00FD2104" w:rsidRDefault="00A1660D">
      <w:pPr>
        <w:pStyle w:val="BodyText"/>
        <w:kinsoku w:val="0"/>
        <w:overflowPunct w:val="0"/>
        <w:ind w:left="110" w:right="114"/>
        <w:jc w:val="both"/>
        <w:rPr>
          <w:sz w:val="20"/>
          <w:szCs w:val="20"/>
        </w:rPr>
      </w:pPr>
      <w:r w:rsidRPr="00FD2104">
        <w:rPr>
          <w:sz w:val="20"/>
          <w:szCs w:val="20"/>
        </w:rPr>
        <w:t>When a participant requests to add a new household member who is under the age of six and does</w:t>
      </w:r>
      <w:r w:rsidRPr="00FD2104">
        <w:rPr>
          <w:spacing w:val="54"/>
          <w:sz w:val="20"/>
          <w:szCs w:val="20"/>
        </w:rPr>
        <w:t xml:space="preserve"> </w:t>
      </w:r>
      <w:r w:rsidRPr="00FD2104">
        <w:rPr>
          <w:sz w:val="20"/>
          <w:szCs w:val="20"/>
        </w:rPr>
        <w:t>not</w:t>
      </w:r>
      <w:r w:rsidRPr="00FD2104">
        <w:rPr>
          <w:spacing w:val="-1"/>
          <w:sz w:val="20"/>
          <w:szCs w:val="20"/>
        </w:rPr>
        <w:t xml:space="preserve"> </w:t>
      </w:r>
      <w:r w:rsidRPr="00FD2104">
        <w:rPr>
          <w:sz w:val="20"/>
          <w:szCs w:val="20"/>
        </w:rPr>
        <w:t xml:space="preserve">have an assigned SSN, the participant must disclose the assigned SSN and provide </w:t>
      </w:r>
      <w:r w:rsidR="00AF435B" w:rsidRPr="00FD2104">
        <w:rPr>
          <w:sz w:val="20"/>
          <w:szCs w:val="20"/>
        </w:rPr>
        <w:t>FWHS</w:t>
      </w:r>
      <w:r w:rsidRPr="00FD2104">
        <w:rPr>
          <w:sz w:val="20"/>
          <w:szCs w:val="20"/>
        </w:rPr>
        <w:t xml:space="preserve"> with</w:t>
      </w:r>
      <w:r w:rsidRPr="00FD2104">
        <w:rPr>
          <w:spacing w:val="15"/>
          <w:sz w:val="20"/>
          <w:szCs w:val="20"/>
        </w:rPr>
        <w:t xml:space="preserve"> </w:t>
      </w:r>
      <w:r w:rsidRPr="00FD2104">
        <w:rPr>
          <w:sz w:val="20"/>
          <w:szCs w:val="20"/>
        </w:rPr>
        <w:t>the</w:t>
      </w:r>
      <w:r w:rsidRPr="00FD2104">
        <w:rPr>
          <w:spacing w:val="-1"/>
          <w:sz w:val="20"/>
          <w:szCs w:val="20"/>
        </w:rPr>
        <w:t xml:space="preserve"> </w:t>
      </w:r>
      <w:r w:rsidRPr="00FD2104">
        <w:rPr>
          <w:sz w:val="20"/>
          <w:szCs w:val="20"/>
        </w:rPr>
        <w:t>documentation</w:t>
      </w:r>
      <w:r w:rsidRPr="00FD2104">
        <w:rPr>
          <w:spacing w:val="18"/>
          <w:sz w:val="20"/>
          <w:szCs w:val="20"/>
        </w:rPr>
        <w:t xml:space="preserve"> </w:t>
      </w:r>
      <w:r w:rsidRPr="00FD2104">
        <w:rPr>
          <w:sz w:val="20"/>
          <w:szCs w:val="20"/>
        </w:rPr>
        <w:t>referenced</w:t>
      </w:r>
      <w:r w:rsidRPr="00FD2104">
        <w:rPr>
          <w:spacing w:val="18"/>
          <w:sz w:val="20"/>
          <w:szCs w:val="20"/>
        </w:rPr>
        <w:t xml:space="preserve"> </w:t>
      </w:r>
      <w:r w:rsidRPr="00FD2104">
        <w:rPr>
          <w:sz w:val="20"/>
          <w:szCs w:val="20"/>
        </w:rPr>
        <w:t>in</w:t>
      </w:r>
      <w:r w:rsidRPr="00FD2104">
        <w:rPr>
          <w:spacing w:val="18"/>
          <w:sz w:val="20"/>
          <w:szCs w:val="20"/>
        </w:rPr>
        <w:t xml:space="preserve"> </w:t>
      </w:r>
      <w:r w:rsidRPr="00FD2104">
        <w:rPr>
          <w:sz w:val="20"/>
          <w:szCs w:val="20"/>
        </w:rPr>
        <w:t>section</w:t>
      </w:r>
      <w:r w:rsidRPr="00FD2104">
        <w:rPr>
          <w:spacing w:val="18"/>
          <w:sz w:val="20"/>
          <w:szCs w:val="20"/>
        </w:rPr>
        <w:t xml:space="preserve"> </w:t>
      </w:r>
      <w:r w:rsidRPr="00FD2104">
        <w:rPr>
          <w:sz w:val="20"/>
          <w:szCs w:val="20"/>
        </w:rPr>
        <w:t>6</w:t>
      </w:r>
      <w:r w:rsidRPr="00FD2104">
        <w:rPr>
          <w:spacing w:val="15"/>
          <w:sz w:val="20"/>
          <w:szCs w:val="20"/>
        </w:rPr>
        <w:t xml:space="preserve"> </w:t>
      </w:r>
      <w:r w:rsidRPr="00FD2104">
        <w:rPr>
          <w:sz w:val="20"/>
          <w:szCs w:val="20"/>
        </w:rPr>
        <w:t>of</w:t>
      </w:r>
      <w:r w:rsidRPr="00FD2104">
        <w:rPr>
          <w:spacing w:val="19"/>
          <w:sz w:val="20"/>
          <w:szCs w:val="20"/>
        </w:rPr>
        <w:t xml:space="preserve"> </w:t>
      </w:r>
      <w:r w:rsidRPr="00FD2104">
        <w:rPr>
          <w:sz w:val="20"/>
          <w:szCs w:val="20"/>
        </w:rPr>
        <w:t>HUD</w:t>
      </w:r>
      <w:r w:rsidRPr="00FD2104">
        <w:rPr>
          <w:spacing w:val="17"/>
          <w:sz w:val="20"/>
          <w:szCs w:val="20"/>
        </w:rPr>
        <w:t xml:space="preserve"> </w:t>
      </w:r>
      <w:r w:rsidRPr="00FD2104">
        <w:rPr>
          <w:sz w:val="20"/>
          <w:szCs w:val="20"/>
        </w:rPr>
        <w:t>Notice</w:t>
      </w:r>
      <w:r w:rsidRPr="00FD2104">
        <w:rPr>
          <w:spacing w:val="18"/>
          <w:sz w:val="20"/>
          <w:szCs w:val="20"/>
        </w:rPr>
        <w:t xml:space="preserve"> </w:t>
      </w:r>
      <w:r w:rsidRPr="00FD2104">
        <w:rPr>
          <w:sz w:val="20"/>
          <w:szCs w:val="20"/>
        </w:rPr>
        <w:t>PIH</w:t>
      </w:r>
      <w:r w:rsidRPr="00FD2104">
        <w:rPr>
          <w:spacing w:val="17"/>
          <w:sz w:val="20"/>
          <w:szCs w:val="20"/>
        </w:rPr>
        <w:t xml:space="preserve"> </w:t>
      </w:r>
      <w:r w:rsidRPr="00FD2104">
        <w:rPr>
          <w:sz w:val="20"/>
          <w:szCs w:val="20"/>
        </w:rPr>
        <w:t>2010-3</w:t>
      </w:r>
      <w:r w:rsidRPr="00FD2104">
        <w:rPr>
          <w:spacing w:val="15"/>
          <w:sz w:val="20"/>
          <w:szCs w:val="20"/>
        </w:rPr>
        <w:t xml:space="preserve"> </w:t>
      </w:r>
      <w:r w:rsidRPr="00FD2104">
        <w:rPr>
          <w:sz w:val="20"/>
          <w:szCs w:val="20"/>
        </w:rPr>
        <w:t>(HA)</w:t>
      </w:r>
      <w:r w:rsidRPr="00FD2104">
        <w:rPr>
          <w:spacing w:val="19"/>
          <w:sz w:val="20"/>
          <w:szCs w:val="20"/>
        </w:rPr>
        <w:t xml:space="preserve"> </w:t>
      </w:r>
      <w:r w:rsidRPr="00FD2104">
        <w:rPr>
          <w:sz w:val="20"/>
          <w:szCs w:val="20"/>
        </w:rPr>
        <w:t>within</w:t>
      </w:r>
      <w:r w:rsidRPr="00FD2104">
        <w:rPr>
          <w:spacing w:val="18"/>
          <w:sz w:val="20"/>
          <w:szCs w:val="20"/>
        </w:rPr>
        <w:t xml:space="preserve"> </w:t>
      </w:r>
      <w:r w:rsidRPr="00FD2104">
        <w:rPr>
          <w:sz w:val="20"/>
          <w:szCs w:val="20"/>
        </w:rPr>
        <w:t>90</w:t>
      </w:r>
      <w:r w:rsidRPr="00FD2104">
        <w:rPr>
          <w:spacing w:val="18"/>
          <w:sz w:val="20"/>
          <w:szCs w:val="20"/>
        </w:rPr>
        <w:t xml:space="preserve"> </w:t>
      </w:r>
      <w:r w:rsidRPr="00FD2104">
        <w:rPr>
          <w:sz w:val="20"/>
          <w:szCs w:val="20"/>
        </w:rPr>
        <w:t>calendar</w:t>
      </w:r>
      <w:r w:rsidRPr="00FD2104">
        <w:rPr>
          <w:spacing w:val="19"/>
          <w:sz w:val="20"/>
          <w:szCs w:val="20"/>
        </w:rPr>
        <w:t xml:space="preserve"> </w:t>
      </w:r>
      <w:r w:rsidRPr="00FD2104">
        <w:rPr>
          <w:sz w:val="20"/>
          <w:szCs w:val="20"/>
        </w:rPr>
        <w:t>days</w:t>
      </w:r>
      <w:r w:rsidRPr="00FD2104">
        <w:rPr>
          <w:spacing w:val="18"/>
          <w:sz w:val="20"/>
          <w:szCs w:val="20"/>
        </w:rPr>
        <w:t xml:space="preserve"> </w:t>
      </w:r>
      <w:r w:rsidRPr="00FD2104">
        <w:rPr>
          <w:sz w:val="20"/>
          <w:szCs w:val="20"/>
        </w:rPr>
        <w:t>of</w:t>
      </w:r>
      <w:r w:rsidRPr="00FD2104">
        <w:rPr>
          <w:spacing w:val="19"/>
          <w:sz w:val="20"/>
          <w:szCs w:val="20"/>
        </w:rPr>
        <w:t xml:space="preserve"> </w:t>
      </w:r>
      <w:r w:rsidRPr="00FD2104">
        <w:rPr>
          <w:sz w:val="20"/>
          <w:szCs w:val="20"/>
        </w:rPr>
        <w:t>the</w:t>
      </w:r>
      <w:r w:rsidRPr="00FD2104">
        <w:rPr>
          <w:spacing w:val="-1"/>
          <w:sz w:val="20"/>
          <w:szCs w:val="20"/>
        </w:rPr>
        <w:t xml:space="preserve"> </w:t>
      </w:r>
      <w:r w:rsidRPr="00FD2104">
        <w:rPr>
          <w:sz w:val="20"/>
          <w:szCs w:val="20"/>
        </w:rPr>
        <w:t>child being added to the</w:t>
      </w:r>
      <w:r w:rsidRPr="00FD2104">
        <w:rPr>
          <w:spacing w:val="-15"/>
          <w:sz w:val="20"/>
          <w:szCs w:val="20"/>
        </w:rPr>
        <w:t xml:space="preserve"> </w:t>
      </w:r>
      <w:r w:rsidRPr="00FD2104">
        <w:rPr>
          <w:sz w:val="20"/>
          <w:szCs w:val="20"/>
        </w:rPr>
        <w:t>household.</w:t>
      </w:r>
    </w:p>
    <w:p w:rsidR="00A1660D" w:rsidRPr="00FD2104" w:rsidRDefault="00A1660D">
      <w:pPr>
        <w:pStyle w:val="BodyText"/>
        <w:kinsoku w:val="0"/>
        <w:overflowPunct w:val="0"/>
        <w:spacing w:before="9"/>
        <w:ind w:left="0"/>
        <w:rPr>
          <w:sz w:val="20"/>
          <w:szCs w:val="20"/>
        </w:rPr>
      </w:pPr>
    </w:p>
    <w:p w:rsidR="00A1660D" w:rsidRPr="00FD2104" w:rsidRDefault="00A1660D">
      <w:pPr>
        <w:pStyle w:val="BodyText"/>
        <w:kinsoku w:val="0"/>
        <w:overflowPunct w:val="0"/>
        <w:ind w:left="109" w:right="116"/>
        <w:jc w:val="both"/>
        <w:rPr>
          <w:sz w:val="20"/>
          <w:szCs w:val="20"/>
        </w:rPr>
      </w:pPr>
      <w:r w:rsidRPr="00FD2104">
        <w:rPr>
          <w:sz w:val="20"/>
          <w:szCs w:val="20"/>
        </w:rPr>
        <w:t>If an applicant or resident is able to disclose the Social Security number but cannot meet</w:t>
      </w:r>
      <w:r w:rsidRPr="00FD2104">
        <w:rPr>
          <w:spacing w:val="19"/>
          <w:sz w:val="20"/>
          <w:szCs w:val="20"/>
        </w:rPr>
        <w:t xml:space="preserve"> </w:t>
      </w:r>
      <w:r w:rsidRPr="00FD2104">
        <w:rPr>
          <w:sz w:val="20"/>
          <w:szCs w:val="20"/>
        </w:rPr>
        <w:t>the documentation requirements, the applicant or resident must sign a certification to that effect provided</w:t>
      </w:r>
      <w:r w:rsidRPr="00FD2104">
        <w:rPr>
          <w:spacing w:val="48"/>
          <w:sz w:val="20"/>
          <w:szCs w:val="20"/>
        </w:rPr>
        <w:t xml:space="preserve"> </w:t>
      </w:r>
      <w:r w:rsidRPr="00FD2104">
        <w:rPr>
          <w:sz w:val="20"/>
          <w:szCs w:val="20"/>
        </w:rPr>
        <w:t>by</w:t>
      </w:r>
      <w:r w:rsidRPr="00FD2104">
        <w:rPr>
          <w:spacing w:val="-1"/>
          <w:sz w:val="20"/>
          <w:szCs w:val="20"/>
        </w:rPr>
        <w:t xml:space="preserve"> </w:t>
      </w:r>
      <w:r w:rsidR="00AF435B" w:rsidRPr="00FD2104">
        <w:rPr>
          <w:sz w:val="20"/>
          <w:szCs w:val="20"/>
        </w:rPr>
        <w:t>FWHS</w:t>
      </w:r>
      <w:r w:rsidRPr="00FD2104">
        <w:rPr>
          <w:sz w:val="20"/>
          <w:szCs w:val="20"/>
        </w:rPr>
        <w:t>.</w:t>
      </w:r>
      <w:r w:rsidRPr="00FD2104">
        <w:rPr>
          <w:spacing w:val="16"/>
          <w:sz w:val="20"/>
          <w:szCs w:val="20"/>
        </w:rPr>
        <w:t xml:space="preserve"> </w:t>
      </w:r>
      <w:r w:rsidRPr="00FD2104">
        <w:rPr>
          <w:sz w:val="20"/>
          <w:szCs w:val="20"/>
        </w:rPr>
        <w:t>The</w:t>
      </w:r>
      <w:r w:rsidRPr="00FD2104">
        <w:rPr>
          <w:spacing w:val="17"/>
          <w:sz w:val="20"/>
          <w:szCs w:val="20"/>
        </w:rPr>
        <w:t xml:space="preserve"> </w:t>
      </w:r>
      <w:r w:rsidRPr="00FD2104">
        <w:rPr>
          <w:sz w:val="20"/>
          <w:szCs w:val="20"/>
        </w:rPr>
        <w:t>applicant/resident</w:t>
      </w:r>
      <w:r w:rsidRPr="00FD2104">
        <w:rPr>
          <w:spacing w:val="18"/>
          <w:sz w:val="20"/>
          <w:szCs w:val="20"/>
        </w:rPr>
        <w:t xml:space="preserve"> </w:t>
      </w:r>
      <w:r w:rsidRPr="00FD2104">
        <w:rPr>
          <w:sz w:val="20"/>
          <w:szCs w:val="20"/>
        </w:rPr>
        <w:t>or</w:t>
      </w:r>
      <w:r w:rsidRPr="00FD2104">
        <w:rPr>
          <w:spacing w:val="15"/>
          <w:sz w:val="20"/>
          <w:szCs w:val="20"/>
        </w:rPr>
        <w:t xml:space="preserve"> </w:t>
      </w:r>
      <w:r w:rsidRPr="00FD2104">
        <w:rPr>
          <w:sz w:val="20"/>
          <w:szCs w:val="20"/>
        </w:rPr>
        <w:t>family</w:t>
      </w:r>
      <w:r w:rsidRPr="00FD2104">
        <w:rPr>
          <w:spacing w:val="17"/>
          <w:sz w:val="20"/>
          <w:szCs w:val="20"/>
        </w:rPr>
        <w:t xml:space="preserve"> </w:t>
      </w:r>
      <w:r w:rsidRPr="00FD2104">
        <w:rPr>
          <w:sz w:val="20"/>
          <w:szCs w:val="20"/>
        </w:rPr>
        <w:t>member</w:t>
      </w:r>
      <w:r w:rsidRPr="00FD2104">
        <w:rPr>
          <w:spacing w:val="18"/>
          <w:sz w:val="20"/>
          <w:szCs w:val="20"/>
        </w:rPr>
        <w:t xml:space="preserve"> </w:t>
      </w:r>
      <w:r w:rsidRPr="00FD2104">
        <w:rPr>
          <w:sz w:val="20"/>
          <w:szCs w:val="20"/>
        </w:rPr>
        <w:t>will</w:t>
      </w:r>
      <w:r w:rsidRPr="00FD2104">
        <w:rPr>
          <w:spacing w:val="18"/>
          <w:sz w:val="20"/>
          <w:szCs w:val="20"/>
        </w:rPr>
        <w:t xml:space="preserve"> </w:t>
      </w:r>
      <w:r w:rsidRPr="00FD2104">
        <w:rPr>
          <w:sz w:val="20"/>
          <w:szCs w:val="20"/>
        </w:rPr>
        <w:t>have</w:t>
      </w:r>
      <w:r w:rsidRPr="00FD2104">
        <w:rPr>
          <w:spacing w:val="19"/>
          <w:sz w:val="20"/>
          <w:szCs w:val="20"/>
        </w:rPr>
        <w:t xml:space="preserve"> </w:t>
      </w:r>
      <w:r w:rsidRPr="00FD2104">
        <w:rPr>
          <w:sz w:val="20"/>
          <w:szCs w:val="20"/>
        </w:rPr>
        <w:t>an</w:t>
      </w:r>
      <w:r w:rsidRPr="00FD2104">
        <w:rPr>
          <w:spacing w:val="19"/>
          <w:sz w:val="20"/>
          <w:szCs w:val="20"/>
        </w:rPr>
        <w:t xml:space="preserve"> </w:t>
      </w:r>
      <w:r w:rsidRPr="00FD2104">
        <w:rPr>
          <w:sz w:val="20"/>
          <w:szCs w:val="20"/>
        </w:rPr>
        <w:t>additional</w:t>
      </w:r>
      <w:r w:rsidRPr="00FD2104">
        <w:rPr>
          <w:spacing w:val="18"/>
          <w:sz w:val="20"/>
          <w:szCs w:val="20"/>
        </w:rPr>
        <w:t xml:space="preserve"> </w:t>
      </w:r>
      <w:r w:rsidRPr="00FD2104">
        <w:rPr>
          <w:sz w:val="20"/>
          <w:szCs w:val="20"/>
        </w:rPr>
        <w:t>sixty-</w:t>
      </w:r>
      <w:r w:rsidRPr="00FD2104">
        <w:rPr>
          <w:spacing w:val="20"/>
          <w:sz w:val="20"/>
          <w:szCs w:val="20"/>
        </w:rPr>
        <w:t xml:space="preserve"> </w:t>
      </w:r>
      <w:r w:rsidRPr="00FD2104">
        <w:rPr>
          <w:sz w:val="20"/>
          <w:szCs w:val="20"/>
        </w:rPr>
        <w:t>(60)</w:t>
      </w:r>
      <w:r w:rsidRPr="00FD2104">
        <w:rPr>
          <w:spacing w:val="18"/>
          <w:sz w:val="20"/>
          <w:szCs w:val="20"/>
        </w:rPr>
        <w:t xml:space="preserve"> </w:t>
      </w:r>
      <w:r w:rsidRPr="00FD2104">
        <w:rPr>
          <w:sz w:val="20"/>
          <w:szCs w:val="20"/>
        </w:rPr>
        <w:t>days</w:t>
      </w:r>
      <w:r w:rsidRPr="00FD2104">
        <w:rPr>
          <w:spacing w:val="17"/>
          <w:sz w:val="20"/>
          <w:szCs w:val="20"/>
        </w:rPr>
        <w:t xml:space="preserve"> </w:t>
      </w:r>
      <w:r w:rsidRPr="00FD2104">
        <w:rPr>
          <w:sz w:val="20"/>
          <w:szCs w:val="20"/>
        </w:rPr>
        <w:t>to</w:t>
      </w:r>
      <w:r w:rsidRPr="00FD2104">
        <w:rPr>
          <w:spacing w:val="15"/>
          <w:sz w:val="20"/>
          <w:szCs w:val="20"/>
        </w:rPr>
        <w:t xml:space="preserve"> </w:t>
      </w:r>
      <w:r w:rsidRPr="00FD2104">
        <w:rPr>
          <w:sz w:val="20"/>
          <w:szCs w:val="20"/>
        </w:rPr>
        <w:t>provide</w:t>
      </w:r>
      <w:r w:rsidRPr="00FD2104">
        <w:rPr>
          <w:spacing w:val="-1"/>
          <w:sz w:val="20"/>
          <w:szCs w:val="20"/>
        </w:rPr>
        <w:t xml:space="preserve"> </w:t>
      </w:r>
      <w:r w:rsidRPr="00FD2104">
        <w:rPr>
          <w:sz w:val="20"/>
          <w:szCs w:val="20"/>
        </w:rPr>
        <w:t>proof of the Social Security number. If they fail to provide this documentation the individual’s</w:t>
      </w:r>
      <w:r w:rsidRPr="00FD2104">
        <w:rPr>
          <w:spacing w:val="17"/>
          <w:sz w:val="20"/>
          <w:szCs w:val="20"/>
        </w:rPr>
        <w:t xml:space="preserve"> </w:t>
      </w:r>
      <w:r w:rsidRPr="00FD2104">
        <w:rPr>
          <w:sz w:val="20"/>
          <w:szCs w:val="20"/>
        </w:rPr>
        <w:t>application</w:t>
      </w:r>
      <w:r w:rsidRPr="00FD2104">
        <w:rPr>
          <w:spacing w:val="-1"/>
          <w:sz w:val="20"/>
          <w:szCs w:val="20"/>
        </w:rPr>
        <w:t xml:space="preserve"> </w:t>
      </w:r>
      <w:r w:rsidRPr="00FD2104">
        <w:rPr>
          <w:sz w:val="20"/>
          <w:szCs w:val="20"/>
        </w:rPr>
        <w:t>or assistance will be</w:t>
      </w:r>
      <w:r w:rsidRPr="00FD2104">
        <w:rPr>
          <w:spacing w:val="-9"/>
          <w:sz w:val="20"/>
          <w:szCs w:val="20"/>
        </w:rPr>
        <w:t xml:space="preserve"> </w:t>
      </w:r>
      <w:r w:rsidRPr="00FD2104">
        <w:rPr>
          <w:sz w:val="20"/>
          <w:szCs w:val="20"/>
        </w:rPr>
        <w:t>terminated.</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09" w:right="115"/>
        <w:jc w:val="both"/>
        <w:rPr>
          <w:sz w:val="20"/>
          <w:szCs w:val="20"/>
        </w:rPr>
      </w:pPr>
      <w:r w:rsidRPr="00FD2104">
        <w:rPr>
          <w:sz w:val="20"/>
          <w:szCs w:val="20"/>
        </w:rPr>
        <w:t xml:space="preserve">In the case of an individual at least sixty-two (62) years of age </w:t>
      </w:r>
      <w:r w:rsidR="00AF435B" w:rsidRPr="00FD2104">
        <w:rPr>
          <w:sz w:val="20"/>
          <w:szCs w:val="20"/>
        </w:rPr>
        <w:t>FWHS</w:t>
      </w:r>
      <w:r w:rsidRPr="00FD2104">
        <w:rPr>
          <w:sz w:val="20"/>
          <w:szCs w:val="20"/>
        </w:rPr>
        <w:t xml:space="preserve"> may grant an extension for</w:t>
      </w:r>
      <w:r w:rsidRPr="00FD2104">
        <w:rPr>
          <w:spacing w:val="13"/>
          <w:sz w:val="20"/>
          <w:szCs w:val="20"/>
        </w:rPr>
        <w:t xml:space="preserve"> </w:t>
      </w:r>
      <w:r w:rsidRPr="00FD2104">
        <w:rPr>
          <w:sz w:val="20"/>
          <w:szCs w:val="20"/>
        </w:rPr>
        <w:t>an</w:t>
      </w:r>
      <w:r w:rsidRPr="00FD2104">
        <w:rPr>
          <w:spacing w:val="-1"/>
          <w:sz w:val="20"/>
          <w:szCs w:val="20"/>
        </w:rPr>
        <w:t xml:space="preserve"> </w:t>
      </w:r>
      <w:r w:rsidRPr="00FD2104">
        <w:rPr>
          <w:sz w:val="20"/>
          <w:szCs w:val="20"/>
        </w:rPr>
        <w:t>additional</w:t>
      </w:r>
      <w:r w:rsidRPr="00FD2104">
        <w:rPr>
          <w:spacing w:val="-7"/>
          <w:sz w:val="20"/>
          <w:szCs w:val="20"/>
        </w:rPr>
        <w:t xml:space="preserve"> </w:t>
      </w:r>
      <w:r w:rsidRPr="00FD2104">
        <w:rPr>
          <w:sz w:val="20"/>
          <w:szCs w:val="20"/>
        </w:rPr>
        <w:t>sixty</w:t>
      </w:r>
      <w:r w:rsidRPr="00FD2104">
        <w:rPr>
          <w:spacing w:val="-8"/>
          <w:sz w:val="20"/>
          <w:szCs w:val="20"/>
        </w:rPr>
        <w:t xml:space="preserve"> </w:t>
      </w:r>
      <w:r w:rsidRPr="00FD2104">
        <w:rPr>
          <w:sz w:val="20"/>
          <w:szCs w:val="20"/>
        </w:rPr>
        <w:t>(60)</w:t>
      </w:r>
      <w:r w:rsidRPr="00FD2104">
        <w:rPr>
          <w:spacing w:val="-5"/>
          <w:sz w:val="20"/>
          <w:szCs w:val="20"/>
        </w:rPr>
        <w:t xml:space="preserve"> </w:t>
      </w:r>
      <w:r w:rsidRPr="00FD2104">
        <w:rPr>
          <w:sz w:val="20"/>
          <w:szCs w:val="20"/>
        </w:rPr>
        <w:t>days</w:t>
      </w:r>
      <w:r w:rsidRPr="00FD2104">
        <w:rPr>
          <w:spacing w:val="-6"/>
          <w:sz w:val="20"/>
          <w:szCs w:val="20"/>
        </w:rPr>
        <w:t xml:space="preserve"> </w:t>
      </w:r>
      <w:r w:rsidRPr="00FD2104">
        <w:rPr>
          <w:sz w:val="20"/>
          <w:szCs w:val="20"/>
        </w:rPr>
        <w:t>to</w:t>
      </w:r>
      <w:r w:rsidRPr="00FD2104">
        <w:rPr>
          <w:spacing w:val="-9"/>
          <w:sz w:val="20"/>
          <w:szCs w:val="20"/>
        </w:rPr>
        <w:t xml:space="preserve"> </w:t>
      </w:r>
      <w:r w:rsidRPr="00FD2104">
        <w:rPr>
          <w:sz w:val="20"/>
          <w:szCs w:val="20"/>
        </w:rPr>
        <w:t>a</w:t>
      </w:r>
      <w:r w:rsidRPr="00FD2104">
        <w:rPr>
          <w:spacing w:val="-9"/>
          <w:sz w:val="20"/>
          <w:szCs w:val="20"/>
        </w:rPr>
        <w:t xml:space="preserve"> </w:t>
      </w:r>
      <w:r w:rsidRPr="00FD2104">
        <w:rPr>
          <w:sz w:val="20"/>
          <w:szCs w:val="20"/>
        </w:rPr>
        <w:t>total</w:t>
      </w:r>
      <w:r w:rsidRPr="00FD2104">
        <w:rPr>
          <w:spacing w:val="-9"/>
          <w:sz w:val="20"/>
          <w:szCs w:val="20"/>
        </w:rPr>
        <w:t xml:space="preserve"> </w:t>
      </w:r>
      <w:r w:rsidRPr="00FD2104">
        <w:rPr>
          <w:sz w:val="20"/>
          <w:szCs w:val="20"/>
        </w:rPr>
        <w:t>of</w:t>
      </w:r>
      <w:r w:rsidRPr="00FD2104">
        <w:rPr>
          <w:spacing w:val="-5"/>
          <w:sz w:val="20"/>
          <w:szCs w:val="20"/>
        </w:rPr>
        <w:t xml:space="preserve"> </w:t>
      </w:r>
      <w:r w:rsidRPr="00FD2104">
        <w:rPr>
          <w:sz w:val="20"/>
          <w:szCs w:val="20"/>
        </w:rPr>
        <w:t>one</w:t>
      </w:r>
      <w:r w:rsidRPr="00FD2104">
        <w:rPr>
          <w:spacing w:val="-6"/>
          <w:sz w:val="20"/>
          <w:szCs w:val="20"/>
        </w:rPr>
        <w:t xml:space="preserve"> </w:t>
      </w:r>
      <w:r w:rsidRPr="00FD2104">
        <w:rPr>
          <w:sz w:val="20"/>
          <w:szCs w:val="20"/>
        </w:rPr>
        <w:t>hundred</w:t>
      </w:r>
      <w:r w:rsidRPr="00FD2104">
        <w:rPr>
          <w:spacing w:val="-9"/>
          <w:sz w:val="20"/>
          <w:szCs w:val="20"/>
        </w:rPr>
        <w:t xml:space="preserve"> </w:t>
      </w:r>
      <w:r w:rsidRPr="00FD2104">
        <w:rPr>
          <w:sz w:val="20"/>
          <w:szCs w:val="20"/>
        </w:rPr>
        <w:t>twenty</w:t>
      </w:r>
      <w:r w:rsidRPr="00FD2104">
        <w:rPr>
          <w:spacing w:val="-8"/>
          <w:sz w:val="20"/>
          <w:szCs w:val="20"/>
        </w:rPr>
        <w:t xml:space="preserve"> </w:t>
      </w:r>
      <w:r w:rsidRPr="00FD2104">
        <w:rPr>
          <w:sz w:val="20"/>
          <w:szCs w:val="20"/>
        </w:rPr>
        <w:t>(120)</w:t>
      </w:r>
      <w:r w:rsidRPr="00FD2104">
        <w:rPr>
          <w:spacing w:val="-8"/>
          <w:sz w:val="20"/>
          <w:szCs w:val="20"/>
        </w:rPr>
        <w:t xml:space="preserve"> </w:t>
      </w:r>
      <w:r w:rsidRPr="00FD2104">
        <w:rPr>
          <w:sz w:val="20"/>
          <w:szCs w:val="20"/>
        </w:rPr>
        <w:t>days.</w:t>
      </w:r>
      <w:r w:rsidRPr="00FD2104">
        <w:rPr>
          <w:spacing w:val="-7"/>
          <w:sz w:val="20"/>
          <w:szCs w:val="20"/>
        </w:rPr>
        <w:t xml:space="preserve"> </w:t>
      </w:r>
      <w:r w:rsidRPr="00FD2104">
        <w:rPr>
          <w:sz w:val="20"/>
          <w:szCs w:val="20"/>
        </w:rPr>
        <w:t>If,</w:t>
      </w:r>
      <w:r w:rsidRPr="00FD2104">
        <w:rPr>
          <w:spacing w:val="-5"/>
          <w:sz w:val="20"/>
          <w:szCs w:val="20"/>
        </w:rPr>
        <w:t xml:space="preserve"> </w:t>
      </w:r>
      <w:r w:rsidRPr="00FD2104">
        <w:rPr>
          <w:sz w:val="20"/>
          <w:szCs w:val="20"/>
        </w:rPr>
        <w:t>at</w:t>
      </w:r>
      <w:r w:rsidRPr="00FD2104">
        <w:rPr>
          <w:spacing w:val="-7"/>
          <w:sz w:val="20"/>
          <w:szCs w:val="20"/>
        </w:rPr>
        <w:t xml:space="preserve"> </w:t>
      </w:r>
      <w:r w:rsidRPr="00FD2104">
        <w:rPr>
          <w:sz w:val="20"/>
          <w:szCs w:val="20"/>
        </w:rPr>
        <w:t>the</w:t>
      </w:r>
      <w:r w:rsidRPr="00FD2104">
        <w:rPr>
          <w:spacing w:val="-6"/>
          <w:sz w:val="20"/>
          <w:szCs w:val="20"/>
        </w:rPr>
        <w:t xml:space="preserve"> </w:t>
      </w:r>
      <w:r w:rsidRPr="00FD2104">
        <w:rPr>
          <w:sz w:val="20"/>
          <w:szCs w:val="20"/>
        </w:rPr>
        <w:t>end</w:t>
      </w:r>
      <w:r w:rsidRPr="00FD2104">
        <w:rPr>
          <w:spacing w:val="-6"/>
          <w:sz w:val="20"/>
          <w:szCs w:val="20"/>
        </w:rPr>
        <w:t xml:space="preserve"> </w:t>
      </w:r>
      <w:r w:rsidRPr="00FD2104">
        <w:rPr>
          <w:sz w:val="20"/>
          <w:szCs w:val="20"/>
        </w:rPr>
        <w:t>of</w:t>
      </w:r>
      <w:r w:rsidRPr="00FD2104">
        <w:rPr>
          <w:spacing w:val="-7"/>
          <w:sz w:val="20"/>
          <w:szCs w:val="20"/>
        </w:rPr>
        <w:t xml:space="preserve"> </w:t>
      </w:r>
      <w:r w:rsidRPr="00FD2104">
        <w:rPr>
          <w:sz w:val="20"/>
          <w:szCs w:val="20"/>
        </w:rPr>
        <w:t>this</w:t>
      </w:r>
      <w:r w:rsidRPr="00FD2104">
        <w:rPr>
          <w:spacing w:val="-8"/>
          <w:sz w:val="20"/>
          <w:szCs w:val="20"/>
        </w:rPr>
        <w:t xml:space="preserve"> </w:t>
      </w:r>
      <w:r w:rsidRPr="00FD2104">
        <w:rPr>
          <w:sz w:val="20"/>
          <w:szCs w:val="20"/>
        </w:rPr>
        <w:t>time,</w:t>
      </w:r>
      <w:r w:rsidRPr="00FD2104">
        <w:rPr>
          <w:spacing w:val="-7"/>
          <w:sz w:val="20"/>
          <w:szCs w:val="20"/>
        </w:rPr>
        <w:t xml:space="preserve"> </w:t>
      </w:r>
      <w:r w:rsidRPr="00FD2104">
        <w:rPr>
          <w:sz w:val="20"/>
          <w:szCs w:val="20"/>
        </w:rPr>
        <w:t>the</w:t>
      </w:r>
      <w:r w:rsidRPr="00FD2104">
        <w:rPr>
          <w:spacing w:val="-6"/>
          <w:sz w:val="20"/>
          <w:szCs w:val="20"/>
        </w:rPr>
        <w:t xml:space="preserve"> </w:t>
      </w:r>
      <w:r w:rsidRPr="00FD2104">
        <w:rPr>
          <w:sz w:val="20"/>
          <w:szCs w:val="20"/>
        </w:rPr>
        <w:t>elderly individual has not provided documentation, the individual’s assistance will be</w:t>
      </w:r>
      <w:r w:rsidRPr="00FD2104">
        <w:rPr>
          <w:spacing w:val="-26"/>
          <w:sz w:val="20"/>
          <w:szCs w:val="20"/>
        </w:rPr>
        <w:t xml:space="preserve"> </w:t>
      </w:r>
      <w:r w:rsidRPr="00FD2104">
        <w:rPr>
          <w:sz w:val="20"/>
          <w:szCs w:val="20"/>
        </w:rPr>
        <w:t>terminated.</w:t>
      </w:r>
    </w:p>
    <w:p w:rsidR="00A1660D" w:rsidRPr="00FD2104" w:rsidRDefault="00A1660D">
      <w:pPr>
        <w:pStyle w:val="BodyText"/>
        <w:kinsoku w:val="0"/>
        <w:overflowPunct w:val="0"/>
        <w:ind w:left="0"/>
        <w:rPr>
          <w:sz w:val="20"/>
          <w:szCs w:val="20"/>
        </w:rPr>
      </w:pPr>
    </w:p>
    <w:p w:rsidR="003B1192" w:rsidRDefault="00A1660D" w:rsidP="003B1192">
      <w:pPr>
        <w:pStyle w:val="BodyText"/>
        <w:kinsoku w:val="0"/>
        <w:overflowPunct w:val="0"/>
        <w:ind w:left="109" w:right="119"/>
        <w:jc w:val="both"/>
        <w:rPr>
          <w:sz w:val="20"/>
          <w:szCs w:val="20"/>
        </w:rPr>
      </w:pPr>
      <w:r w:rsidRPr="00FD2104">
        <w:rPr>
          <w:sz w:val="20"/>
          <w:szCs w:val="20"/>
        </w:rPr>
        <w:t>If the family member states they have not been issued a number, the family member will be required</w:t>
      </w:r>
      <w:r w:rsidRPr="00FD2104">
        <w:rPr>
          <w:spacing w:val="32"/>
          <w:sz w:val="20"/>
          <w:szCs w:val="20"/>
        </w:rPr>
        <w:t xml:space="preserve"> </w:t>
      </w:r>
      <w:r w:rsidRPr="00FD2104">
        <w:rPr>
          <w:sz w:val="20"/>
          <w:szCs w:val="20"/>
        </w:rPr>
        <w:t>to sign a certification to this</w:t>
      </w:r>
      <w:r w:rsidRPr="00FD2104">
        <w:rPr>
          <w:spacing w:val="-6"/>
          <w:sz w:val="20"/>
          <w:szCs w:val="20"/>
        </w:rPr>
        <w:t xml:space="preserve"> </w:t>
      </w:r>
      <w:r w:rsidR="00971229" w:rsidRPr="00FD2104">
        <w:rPr>
          <w:sz w:val="20"/>
          <w:szCs w:val="20"/>
        </w:rPr>
        <w:t>effect.</w:t>
      </w:r>
    </w:p>
    <w:p w:rsidR="00FD2104" w:rsidRDefault="00FD2104" w:rsidP="003B1192">
      <w:pPr>
        <w:pStyle w:val="BodyText"/>
        <w:kinsoku w:val="0"/>
        <w:overflowPunct w:val="0"/>
        <w:ind w:left="109" w:right="119"/>
        <w:jc w:val="both"/>
        <w:rPr>
          <w:sz w:val="20"/>
          <w:szCs w:val="20"/>
        </w:rPr>
      </w:pPr>
    </w:p>
    <w:p w:rsidR="00A800E9" w:rsidRDefault="00A800E9" w:rsidP="00083C8C">
      <w:pPr>
        <w:pStyle w:val="BodyText"/>
        <w:kinsoku w:val="0"/>
        <w:overflowPunct w:val="0"/>
        <w:ind w:left="109" w:right="119"/>
        <w:jc w:val="center"/>
        <w:rPr>
          <w:b/>
        </w:rPr>
      </w:pPr>
    </w:p>
    <w:p w:rsidR="00A800E9" w:rsidRDefault="00A800E9" w:rsidP="00083C8C">
      <w:pPr>
        <w:pStyle w:val="BodyText"/>
        <w:kinsoku w:val="0"/>
        <w:overflowPunct w:val="0"/>
        <w:ind w:left="109" w:right="119"/>
        <w:jc w:val="center"/>
        <w:rPr>
          <w:b/>
        </w:rPr>
      </w:pPr>
    </w:p>
    <w:p w:rsidR="006A437E" w:rsidRDefault="006A437E" w:rsidP="00083C8C">
      <w:pPr>
        <w:pStyle w:val="BodyText"/>
        <w:kinsoku w:val="0"/>
        <w:overflowPunct w:val="0"/>
        <w:ind w:left="109" w:right="119"/>
        <w:jc w:val="center"/>
        <w:rPr>
          <w:b/>
        </w:rPr>
      </w:pPr>
    </w:p>
    <w:p w:rsidR="006A437E" w:rsidRDefault="006A437E" w:rsidP="00083C8C">
      <w:pPr>
        <w:pStyle w:val="BodyText"/>
        <w:kinsoku w:val="0"/>
        <w:overflowPunct w:val="0"/>
        <w:ind w:left="109" w:right="119"/>
        <w:jc w:val="center"/>
        <w:rPr>
          <w:b/>
        </w:rPr>
      </w:pPr>
    </w:p>
    <w:p w:rsidR="006A437E" w:rsidRDefault="006A437E" w:rsidP="00083C8C">
      <w:pPr>
        <w:pStyle w:val="BodyText"/>
        <w:kinsoku w:val="0"/>
        <w:overflowPunct w:val="0"/>
        <w:ind w:left="109" w:right="119"/>
        <w:jc w:val="center"/>
        <w:rPr>
          <w:b/>
        </w:rPr>
      </w:pPr>
    </w:p>
    <w:p w:rsidR="006A437E" w:rsidRDefault="006A437E" w:rsidP="00083C8C">
      <w:pPr>
        <w:pStyle w:val="BodyText"/>
        <w:kinsoku w:val="0"/>
        <w:overflowPunct w:val="0"/>
        <w:ind w:left="109" w:right="119"/>
        <w:jc w:val="center"/>
        <w:rPr>
          <w:b/>
        </w:rPr>
      </w:pPr>
    </w:p>
    <w:p w:rsidR="006A437E" w:rsidRDefault="006A437E" w:rsidP="00083C8C">
      <w:pPr>
        <w:pStyle w:val="BodyText"/>
        <w:kinsoku w:val="0"/>
        <w:overflowPunct w:val="0"/>
        <w:ind w:left="109" w:right="119"/>
        <w:jc w:val="center"/>
        <w:rPr>
          <w:b/>
        </w:rPr>
      </w:pPr>
    </w:p>
    <w:p w:rsidR="006A437E" w:rsidRDefault="006A437E" w:rsidP="00083C8C">
      <w:pPr>
        <w:pStyle w:val="BodyText"/>
        <w:kinsoku w:val="0"/>
        <w:overflowPunct w:val="0"/>
        <w:ind w:left="109" w:right="119"/>
        <w:jc w:val="center"/>
        <w:rPr>
          <w:b/>
        </w:rPr>
      </w:pPr>
    </w:p>
    <w:p w:rsidR="006A437E" w:rsidRDefault="006A437E" w:rsidP="00083C8C">
      <w:pPr>
        <w:pStyle w:val="BodyText"/>
        <w:kinsoku w:val="0"/>
        <w:overflowPunct w:val="0"/>
        <w:ind w:left="109" w:right="119"/>
        <w:jc w:val="center"/>
        <w:rPr>
          <w:b/>
        </w:rPr>
      </w:pPr>
    </w:p>
    <w:p w:rsidR="006A437E" w:rsidRDefault="006A437E" w:rsidP="00083C8C">
      <w:pPr>
        <w:pStyle w:val="BodyText"/>
        <w:kinsoku w:val="0"/>
        <w:overflowPunct w:val="0"/>
        <w:ind w:left="109" w:right="119"/>
        <w:jc w:val="center"/>
        <w:rPr>
          <w:b/>
        </w:rPr>
      </w:pPr>
    </w:p>
    <w:p w:rsidR="006A437E" w:rsidRDefault="006A437E" w:rsidP="00083C8C">
      <w:pPr>
        <w:pStyle w:val="BodyText"/>
        <w:kinsoku w:val="0"/>
        <w:overflowPunct w:val="0"/>
        <w:ind w:left="109" w:right="119"/>
        <w:jc w:val="center"/>
        <w:rPr>
          <w:b/>
        </w:rPr>
      </w:pPr>
    </w:p>
    <w:p w:rsidR="006A437E" w:rsidRDefault="006A437E" w:rsidP="00083C8C">
      <w:pPr>
        <w:pStyle w:val="BodyText"/>
        <w:kinsoku w:val="0"/>
        <w:overflowPunct w:val="0"/>
        <w:ind w:left="109" w:right="119"/>
        <w:jc w:val="center"/>
        <w:rPr>
          <w:b/>
        </w:rPr>
      </w:pPr>
    </w:p>
    <w:p w:rsidR="006A437E" w:rsidRDefault="006A437E" w:rsidP="00083C8C">
      <w:pPr>
        <w:pStyle w:val="BodyText"/>
        <w:kinsoku w:val="0"/>
        <w:overflowPunct w:val="0"/>
        <w:ind w:left="109" w:right="119"/>
        <w:jc w:val="center"/>
        <w:rPr>
          <w:b/>
        </w:rPr>
      </w:pPr>
    </w:p>
    <w:p w:rsidR="006A437E" w:rsidRDefault="006A437E" w:rsidP="00083C8C">
      <w:pPr>
        <w:pStyle w:val="BodyText"/>
        <w:kinsoku w:val="0"/>
        <w:overflowPunct w:val="0"/>
        <w:ind w:left="109" w:right="119"/>
        <w:jc w:val="center"/>
        <w:rPr>
          <w:b/>
        </w:rPr>
      </w:pPr>
    </w:p>
    <w:p w:rsidR="006A437E" w:rsidRDefault="006A437E" w:rsidP="00083C8C">
      <w:pPr>
        <w:pStyle w:val="BodyText"/>
        <w:kinsoku w:val="0"/>
        <w:overflowPunct w:val="0"/>
        <w:ind w:left="109" w:right="119"/>
        <w:jc w:val="center"/>
        <w:rPr>
          <w:b/>
        </w:rPr>
      </w:pPr>
    </w:p>
    <w:p w:rsidR="00971229" w:rsidRDefault="00971229" w:rsidP="00083C8C">
      <w:pPr>
        <w:pStyle w:val="BodyText"/>
        <w:kinsoku w:val="0"/>
        <w:overflowPunct w:val="0"/>
        <w:ind w:left="109" w:right="119"/>
        <w:jc w:val="center"/>
        <w:rPr>
          <w:b/>
        </w:rPr>
      </w:pPr>
    </w:p>
    <w:p w:rsidR="00971229" w:rsidRDefault="00971229" w:rsidP="00083C8C">
      <w:pPr>
        <w:pStyle w:val="BodyText"/>
        <w:kinsoku w:val="0"/>
        <w:overflowPunct w:val="0"/>
        <w:ind w:left="109" w:right="119"/>
        <w:jc w:val="center"/>
        <w:rPr>
          <w:b/>
        </w:rPr>
      </w:pPr>
    </w:p>
    <w:p w:rsidR="00971229" w:rsidRDefault="00971229" w:rsidP="00083C8C">
      <w:pPr>
        <w:pStyle w:val="BodyText"/>
        <w:kinsoku w:val="0"/>
        <w:overflowPunct w:val="0"/>
        <w:ind w:left="109" w:right="119"/>
        <w:jc w:val="center"/>
        <w:rPr>
          <w:b/>
        </w:rPr>
      </w:pPr>
    </w:p>
    <w:p w:rsidR="00971229" w:rsidRDefault="00971229" w:rsidP="00083C8C">
      <w:pPr>
        <w:pStyle w:val="BodyText"/>
        <w:kinsoku w:val="0"/>
        <w:overflowPunct w:val="0"/>
        <w:ind w:left="109" w:right="119"/>
        <w:jc w:val="center"/>
        <w:rPr>
          <w:b/>
        </w:rPr>
      </w:pPr>
    </w:p>
    <w:p w:rsidR="00A1660D" w:rsidRPr="00083C8C" w:rsidRDefault="00A1660D" w:rsidP="00083C8C">
      <w:pPr>
        <w:pStyle w:val="BodyText"/>
        <w:kinsoku w:val="0"/>
        <w:overflowPunct w:val="0"/>
        <w:ind w:left="109" w:right="119"/>
        <w:jc w:val="center"/>
        <w:rPr>
          <w:b/>
          <w:bCs/>
        </w:rPr>
      </w:pPr>
      <w:r w:rsidRPr="00083C8C">
        <w:rPr>
          <w:b/>
        </w:rPr>
        <w:t>CHAPTER 8 TRANSFER</w:t>
      </w:r>
      <w:r w:rsidRPr="00083C8C">
        <w:rPr>
          <w:b/>
          <w:spacing w:val="-7"/>
        </w:rPr>
        <w:t xml:space="preserve"> </w:t>
      </w:r>
      <w:r w:rsidRPr="00083C8C">
        <w:rPr>
          <w:b/>
        </w:rPr>
        <w:t>POLICY</w:t>
      </w:r>
    </w:p>
    <w:p w:rsidR="00A1660D" w:rsidRDefault="00A1660D">
      <w:pPr>
        <w:pStyle w:val="BodyText"/>
        <w:kinsoku w:val="0"/>
        <w:overflowPunct w:val="0"/>
        <w:spacing w:before="8"/>
        <w:ind w:left="0"/>
        <w:rPr>
          <w:b/>
          <w:bCs/>
          <w:sz w:val="15"/>
          <w:szCs w:val="15"/>
        </w:rPr>
      </w:pPr>
    </w:p>
    <w:p w:rsidR="00A1660D" w:rsidRPr="00FD2104" w:rsidRDefault="00A1660D">
      <w:pPr>
        <w:pStyle w:val="BodyText"/>
        <w:kinsoku w:val="0"/>
        <w:overflowPunct w:val="0"/>
        <w:spacing w:before="72"/>
        <w:jc w:val="both"/>
        <w:rPr>
          <w:sz w:val="20"/>
          <w:szCs w:val="20"/>
        </w:rPr>
      </w:pPr>
      <w:r w:rsidRPr="00FD2104">
        <w:rPr>
          <w:b/>
          <w:bCs/>
          <w:sz w:val="20"/>
          <w:szCs w:val="20"/>
        </w:rPr>
        <w:t>INTRODUCTION</w:t>
      </w:r>
    </w:p>
    <w:p w:rsidR="00A1660D" w:rsidRPr="00FD2104" w:rsidRDefault="00A1660D">
      <w:pPr>
        <w:pStyle w:val="BodyText"/>
        <w:kinsoku w:val="0"/>
        <w:overflowPunct w:val="0"/>
        <w:spacing w:before="3"/>
        <w:ind w:left="0"/>
        <w:rPr>
          <w:b/>
          <w:bCs/>
          <w:sz w:val="20"/>
          <w:szCs w:val="20"/>
        </w:rPr>
      </w:pPr>
    </w:p>
    <w:p w:rsidR="00A1660D" w:rsidRPr="00FD2104" w:rsidRDefault="00A1660D">
      <w:pPr>
        <w:pStyle w:val="BodyText"/>
        <w:kinsoku w:val="0"/>
        <w:overflowPunct w:val="0"/>
        <w:ind w:right="114"/>
        <w:jc w:val="both"/>
        <w:rPr>
          <w:sz w:val="20"/>
          <w:szCs w:val="20"/>
        </w:rPr>
      </w:pPr>
      <w:r w:rsidRPr="00FD2104">
        <w:rPr>
          <w:sz w:val="20"/>
          <w:szCs w:val="20"/>
        </w:rPr>
        <w:t>The</w:t>
      </w:r>
      <w:r w:rsidRPr="00FD2104">
        <w:rPr>
          <w:spacing w:val="9"/>
          <w:sz w:val="20"/>
          <w:szCs w:val="20"/>
        </w:rPr>
        <w:t xml:space="preserve"> </w:t>
      </w:r>
      <w:r w:rsidRPr="00FD2104">
        <w:rPr>
          <w:sz w:val="20"/>
          <w:szCs w:val="20"/>
        </w:rPr>
        <w:t>transferring</w:t>
      </w:r>
      <w:r w:rsidRPr="00FD2104">
        <w:rPr>
          <w:spacing w:val="14"/>
          <w:sz w:val="20"/>
          <w:szCs w:val="20"/>
        </w:rPr>
        <w:t xml:space="preserve"> </w:t>
      </w:r>
      <w:r w:rsidRPr="00FD2104">
        <w:rPr>
          <w:sz w:val="20"/>
          <w:szCs w:val="20"/>
        </w:rPr>
        <w:t>of</w:t>
      </w:r>
      <w:r w:rsidRPr="00FD2104">
        <w:rPr>
          <w:spacing w:val="10"/>
          <w:sz w:val="20"/>
          <w:szCs w:val="20"/>
        </w:rPr>
        <w:t xml:space="preserve"> </w:t>
      </w:r>
      <w:r w:rsidRPr="00FD2104">
        <w:rPr>
          <w:sz w:val="20"/>
          <w:szCs w:val="20"/>
        </w:rPr>
        <w:t>families</w:t>
      </w:r>
      <w:r w:rsidRPr="00FD2104">
        <w:rPr>
          <w:spacing w:val="12"/>
          <w:sz w:val="20"/>
          <w:szCs w:val="20"/>
        </w:rPr>
        <w:t xml:space="preserve"> </w:t>
      </w:r>
      <w:r w:rsidRPr="00FD2104">
        <w:rPr>
          <w:sz w:val="20"/>
          <w:szCs w:val="20"/>
        </w:rPr>
        <w:t>is</w:t>
      </w:r>
      <w:r w:rsidRPr="00FD2104">
        <w:rPr>
          <w:spacing w:val="12"/>
          <w:sz w:val="20"/>
          <w:szCs w:val="20"/>
        </w:rPr>
        <w:t xml:space="preserve"> </w:t>
      </w:r>
      <w:r w:rsidRPr="00FD2104">
        <w:rPr>
          <w:sz w:val="20"/>
          <w:szCs w:val="20"/>
        </w:rPr>
        <w:t>very</w:t>
      </w:r>
      <w:r w:rsidRPr="00FD2104">
        <w:rPr>
          <w:spacing w:val="9"/>
          <w:sz w:val="20"/>
          <w:szCs w:val="20"/>
        </w:rPr>
        <w:t xml:space="preserve"> </w:t>
      </w:r>
      <w:r w:rsidRPr="00FD2104">
        <w:rPr>
          <w:sz w:val="20"/>
          <w:szCs w:val="20"/>
        </w:rPr>
        <w:t>costly</w:t>
      </w:r>
      <w:r w:rsidRPr="00FD2104">
        <w:rPr>
          <w:spacing w:val="9"/>
          <w:sz w:val="20"/>
          <w:szCs w:val="20"/>
        </w:rPr>
        <w:t xml:space="preserve"> </w:t>
      </w:r>
      <w:r w:rsidRPr="00FD2104">
        <w:rPr>
          <w:sz w:val="20"/>
          <w:szCs w:val="20"/>
        </w:rPr>
        <w:t>both</w:t>
      </w:r>
      <w:r w:rsidRPr="00FD2104">
        <w:rPr>
          <w:spacing w:val="11"/>
          <w:sz w:val="20"/>
          <w:szCs w:val="20"/>
        </w:rPr>
        <w:t xml:space="preserve"> </w:t>
      </w:r>
      <w:r w:rsidRPr="00FD2104">
        <w:rPr>
          <w:sz w:val="20"/>
          <w:szCs w:val="20"/>
        </w:rPr>
        <w:t>to</w:t>
      </w:r>
      <w:r w:rsidRPr="00FD2104">
        <w:rPr>
          <w:spacing w:val="9"/>
          <w:sz w:val="20"/>
          <w:szCs w:val="20"/>
        </w:rPr>
        <w:t xml:space="preserve"> </w:t>
      </w:r>
      <w:r w:rsidR="00AF435B" w:rsidRPr="00FD2104">
        <w:rPr>
          <w:sz w:val="20"/>
          <w:szCs w:val="20"/>
        </w:rPr>
        <w:t>FWHS</w:t>
      </w:r>
      <w:r w:rsidRPr="00FD2104">
        <w:rPr>
          <w:spacing w:val="12"/>
          <w:sz w:val="20"/>
          <w:szCs w:val="20"/>
        </w:rPr>
        <w:t xml:space="preserve"> </w:t>
      </w:r>
      <w:r w:rsidRPr="00FD2104">
        <w:rPr>
          <w:sz w:val="20"/>
          <w:szCs w:val="20"/>
        </w:rPr>
        <w:t>and</w:t>
      </w:r>
      <w:r w:rsidRPr="00FD2104">
        <w:rPr>
          <w:spacing w:val="9"/>
          <w:sz w:val="20"/>
          <w:szCs w:val="20"/>
        </w:rPr>
        <w:t xml:space="preserve"> </w:t>
      </w:r>
      <w:r w:rsidRPr="00FD2104">
        <w:rPr>
          <w:sz w:val="20"/>
          <w:szCs w:val="20"/>
        </w:rPr>
        <w:t>to</w:t>
      </w:r>
      <w:r w:rsidRPr="00FD2104">
        <w:rPr>
          <w:spacing w:val="9"/>
          <w:sz w:val="20"/>
          <w:szCs w:val="20"/>
        </w:rPr>
        <w:t xml:space="preserve"> </w:t>
      </w:r>
      <w:r w:rsidRPr="00FD2104">
        <w:rPr>
          <w:sz w:val="20"/>
          <w:szCs w:val="20"/>
        </w:rPr>
        <w:t>the</w:t>
      </w:r>
      <w:r w:rsidRPr="00FD2104">
        <w:rPr>
          <w:spacing w:val="9"/>
          <w:sz w:val="20"/>
          <w:szCs w:val="20"/>
        </w:rPr>
        <w:t xml:space="preserve"> </w:t>
      </w:r>
      <w:r w:rsidRPr="00FD2104">
        <w:rPr>
          <w:sz w:val="20"/>
          <w:szCs w:val="20"/>
        </w:rPr>
        <w:t>families.</w:t>
      </w:r>
      <w:r w:rsidRPr="00FD2104">
        <w:rPr>
          <w:spacing w:val="13"/>
          <w:sz w:val="20"/>
          <w:szCs w:val="20"/>
        </w:rPr>
        <w:t xml:space="preserve"> </w:t>
      </w:r>
      <w:r w:rsidRPr="00FD2104">
        <w:rPr>
          <w:sz w:val="20"/>
          <w:szCs w:val="20"/>
        </w:rPr>
        <w:t>However,</w:t>
      </w:r>
      <w:r w:rsidRPr="00FD2104">
        <w:rPr>
          <w:spacing w:val="13"/>
          <w:sz w:val="20"/>
          <w:szCs w:val="20"/>
        </w:rPr>
        <w:t xml:space="preserve"> </w:t>
      </w:r>
      <w:r w:rsidRPr="00FD2104">
        <w:rPr>
          <w:sz w:val="20"/>
          <w:szCs w:val="20"/>
        </w:rPr>
        <w:t>it</w:t>
      </w:r>
      <w:r w:rsidRPr="00FD2104">
        <w:rPr>
          <w:spacing w:val="13"/>
          <w:sz w:val="20"/>
          <w:szCs w:val="20"/>
        </w:rPr>
        <w:t xml:space="preserve"> </w:t>
      </w:r>
      <w:r w:rsidRPr="00FD2104">
        <w:rPr>
          <w:sz w:val="20"/>
          <w:szCs w:val="20"/>
        </w:rPr>
        <w:t>is</w:t>
      </w:r>
      <w:r w:rsidRPr="00FD2104">
        <w:rPr>
          <w:spacing w:val="9"/>
          <w:sz w:val="20"/>
          <w:szCs w:val="20"/>
        </w:rPr>
        <w:t xml:space="preserve"> </w:t>
      </w:r>
      <w:r w:rsidRPr="00FD2104">
        <w:rPr>
          <w:sz w:val="20"/>
          <w:szCs w:val="20"/>
        </w:rPr>
        <w:t>the</w:t>
      </w:r>
      <w:r w:rsidRPr="00FD2104">
        <w:rPr>
          <w:spacing w:val="9"/>
          <w:sz w:val="20"/>
          <w:szCs w:val="20"/>
        </w:rPr>
        <w:t xml:space="preserve"> </w:t>
      </w:r>
      <w:r w:rsidRPr="00FD2104">
        <w:rPr>
          <w:sz w:val="20"/>
          <w:szCs w:val="20"/>
        </w:rPr>
        <w:t>policy</w:t>
      </w:r>
      <w:r w:rsidRPr="00FD2104">
        <w:rPr>
          <w:spacing w:val="9"/>
          <w:sz w:val="20"/>
          <w:szCs w:val="20"/>
        </w:rPr>
        <w:t xml:space="preserve"> </w:t>
      </w:r>
      <w:r w:rsidRPr="00FD2104">
        <w:rPr>
          <w:sz w:val="20"/>
          <w:szCs w:val="20"/>
        </w:rPr>
        <w:t>of</w:t>
      </w:r>
      <w:r w:rsidRPr="00FD2104">
        <w:rPr>
          <w:spacing w:val="13"/>
          <w:sz w:val="20"/>
          <w:szCs w:val="20"/>
        </w:rPr>
        <w:t xml:space="preserve"> </w:t>
      </w:r>
      <w:r w:rsidR="00AF435B" w:rsidRPr="00FD2104">
        <w:rPr>
          <w:sz w:val="20"/>
          <w:szCs w:val="20"/>
        </w:rPr>
        <w:t>FWHS</w:t>
      </w:r>
      <w:r w:rsidRPr="00FD2104">
        <w:rPr>
          <w:sz w:val="20"/>
          <w:szCs w:val="20"/>
        </w:rPr>
        <w:t xml:space="preserve"> to permit a resident to transfer within or between housing developments when it is necessary to</w:t>
      </w:r>
      <w:r w:rsidRPr="00FD2104">
        <w:rPr>
          <w:spacing w:val="6"/>
          <w:sz w:val="20"/>
          <w:szCs w:val="20"/>
        </w:rPr>
        <w:t xml:space="preserve"> </w:t>
      </w:r>
      <w:r w:rsidRPr="00FD2104">
        <w:rPr>
          <w:sz w:val="20"/>
          <w:szCs w:val="20"/>
        </w:rPr>
        <w:t>comply with</w:t>
      </w:r>
      <w:r w:rsidRPr="00FD2104">
        <w:rPr>
          <w:spacing w:val="-11"/>
          <w:sz w:val="20"/>
          <w:szCs w:val="20"/>
        </w:rPr>
        <w:t xml:space="preserve"> </w:t>
      </w:r>
      <w:r w:rsidRPr="00FD2104">
        <w:rPr>
          <w:sz w:val="20"/>
          <w:szCs w:val="20"/>
        </w:rPr>
        <w:t>occupancy</w:t>
      </w:r>
      <w:r w:rsidRPr="00FD2104">
        <w:rPr>
          <w:spacing w:val="-13"/>
          <w:sz w:val="20"/>
          <w:szCs w:val="20"/>
        </w:rPr>
        <w:t xml:space="preserve"> </w:t>
      </w:r>
      <w:r w:rsidRPr="00FD2104">
        <w:rPr>
          <w:sz w:val="20"/>
          <w:szCs w:val="20"/>
        </w:rPr>
        <w:t>standards</w:t>
      </w:r>
      <w:r w:rsidRPr="00FD2104">
        <w:rPr>
          <w:spacing w:val="-11"/>
          <w:sz w:val="20"/>
          <w:szCs w:val="20"/>
        </w:rPr>
        <w:t xml:space="preserve"> </w:t>
      </w:r>
      <w:r w:rsidRPr="00FD2104">
        <w:rPr>
          <w:sz w:val="20"/>
          <w:szCs w:val="20"/>
        </w:rPr>
        <w:t>or</w:t>
      </w:r>
      <w:r w:rsidRPr="00FD2104">
        <w:rPr>
          <w:spacing w:val="-10"/>
          <w:sz w:val="20"/>
          <w:szCs w:val="20"/>
        </w:rPr>
        <w:t xml:space="preserve"> </w:t>
      </w:r>
      <w:r w:rsidRPr="00FD2104">
        <w:rPr>
          <w:sz w:val="20"/>
          <w:szCs w:val="20"/>
        </w:rPr>
        <w:t>when</w:t>
      </w:r>
      <w:r w:rsidRPr="00FD2104">
        <w:rPr>
          <w:spacing w:val="-11"/>
          <w:sz w:val="20"/>
          <w:szCs w:val="20"/>
        </w:rPr>
        <w:t xml:space="preserve"> </w:t>
      </w:r>
      <w:r w:rsidRPr="00FD2104">
        <w:rPr>
          <w:sz w:val="20"/>
          <w:szCs w:val="20"/>
        </w:rPr>
        <w:t>it</w:t>
      </w:r>
      <w:r w:rsidRPr="00FD2104">
        <w:rPr>
          <w:spacing w:val="-10"/>
          <w:sz w:val="20"/>
          <w:szCs w:val="20"/>
        </w:rPr>
        <w:t xml:space="preserve"> </w:t>
      </w:r>
      <w:r w:rsidRPr="00FD2104">
        <w:rPr>
          <w:sz w:val="20"/>
          <w:szCs w:val="20"/>
        </w:rPr>
        <w:t>will</w:t>
      </w:r>
      <w:r w:rsidRPr="00FD2104">
        <w:rPr>
          <w:spacing w:val="-12"/>
          <w:sz w:val="20"/>
          <w:szCs w:val="20"/>
        </w:rPr>
        <w:t xml:space="preserve"> </w:t>
      </w:r>
      <w:r w:rsidRPr="00FD2104">
        <w:rPr>
          <w:sz w:val="20"/>
          <w:szCs w:val="20"/>
        </w:rPr>
        <w:t>help</w:t>
      </w:r>
      <w:r w:rsidRPr="00FD2104">
        <w:rPr>
          <w:spacing w:val="-11"/>
          <w:sz w:val="20"/>
          <w:szCs w:val="20"/>
        </w:rPr>
        <w:t xml:space="preserve"> </w:t>
      </w:r>
      <w:r w:rsidRPr="00FD2104">
        <w:rPr>
          <w:sz w:val="20"/>
          <w:szCs w:val="20"/>
        </w:rPr>
        <w:t>accomplish</w:t>
      </w:r>
      <w:r w:rsidRPr="00FD2104">
        <w:rPr>
          <w:spacing w:val="-11"/>
          <w:sz w:val="20"/>
          <w:szCs w:val="20"/>
        </w:rPr>
        <w:t xml:space="preserve"> </w:t>
      </w:r>
      <w:r w:rsidRPr="00FD2104">
        <w:rPr>
          <w:sz w:val="20"/>
          <w:szCs w:val="20"/>
        </w:rPr>
        <w:t>the</w:t>
      </w:r>
      <w:r w:rsidRPr="00FD2104">
        <w:rPr>
          <w:spacing w:val="-11"/>
          <w:sz w:val="20"/>
          <w:szCs w:val="20"/>
        </w:rPr>
        <w:t xml:space="preserve"> </w:t>
      </w:r>
      <w:r w:rsidRPr="00FD2104">
        <w:rPr>
          <w:sz w:val="20"/>
          <w:szCs w:val="20"/>
        </w:rPr>
        <w:t>affirmative</w:t>
      </w:r>
      <w:r w:rsidRPr="00FD2104">
        <w:rPr>
          <w:spacing w:val="-11"/>
          <w:sz w:val="20"/>
          <w:szCs w:val="20"/>
        </w:rPr>
        <w:t xml:space="preserve"> </w:t>
      </w:r>
      <w:r w:rsidRPr="00FD2104">
        <w:rPr>
          <w:sz w:val="20"/>
          <w:szCs w:val="20"/>
        </w:rPr>
        <w:t>housing</w:t>
      </w:r>
      <w:r w:rsidRPr="00FD2104">
        <w:rPr>
          <w:spacing w:val="-11"/>
          <w:sz w:val="20"/>
          <w:szCs w:val="20"/>
        </w:rPr>
        <w:t xml:space="preserve"> </w:t>
      </w:r>
      <w:r w:rsidRPr="00FD2104">
        <w:rPr>
          <w:sz w:val="20"/>
          <w:szCs w:val="20"/>
        </w:rPr>
        <w:t>goals</w:t>
      </w:r>
      <w:r w:rsidRPr="00FD2104">
        <w:rPr>
          <w:spacing w:val="-11"/>
          <w:sz w:val="20"/>
          <w:szCs w:val="20"/>
        </w:rPr>
        <w:t xml:space="preserve"> </w:t>
      </w:r>
      <w:r w:rsidRPr="00FD2104">
        <w:rPr>
          <w:sz w:val="20"/>
          <w:szCs w:val="20"/>
        </w:rPr>
        <w:t>of</w:t>
      </w:r>
      <w:r w:rsidRPr="00FD2104">
        <w:rPr>
          <w:spacing w:val="-12"/>
          <w:sz w:val="20"/>
          <w:szCs w:val="20"/>
        </w:rPr>
        <w:t xml:space="preserve"> </w:t>
      </w:r>
      <w:r w:rsidR="00AF435B" w:rsidRPr="00FD2104">
        <w:rPr>
          <w:sz w:val="20"/>
          <w:szCs w:val="20"/>
        </w:rPr>
        <w:t>FWHS</w:t>
      </w:r>
      <w:r w:rsidRPr="00FD2104">
        <w:rPr>
          <w:sz w:val="20"/>
          <w:szCs w:val="20"/>
        </w:rPr>
        <w:t>.</w:t>
      </w:r>
      <w:r w:rsidRPr="00FD2104">
        <w:rPr>
          <w:spacing w:val="-12"/>
          <w:sz w:val="20"/>
          <w:szCs w:val="20"/>
        </w:rPr>
        <w:t xml:space="preserve"> </w:t>
      </w:r>
      <w:r w:rsidRPr="00FD2104">
        <w:rPr>
          <w:sz w:val="20"/>
          <w:szCs w:val="20"/>
        </w:rPr>
        <w:t>The</w:t>
      </w:r>
      <w:r w:rsidRPr="00FD2104">
        <w:rPr>
          <w:spacing w:val="-14"/>
          <w:sz w:val="20"/>
          <w:szCs w:val="20"/>
        </w:rPr>
        <w:t xml:space="preserve"> </w:t>
      </w:r>
      <w:r w:rsidRPr="00FD2104">
        <w:rPr>
          <w:sz w:val="20"/>
          <w:szCs w:val="20"/>
        </w:rPr>
        <w:t>transfer</w:t>
      </w:r>
      <w:r w:rsidRPr="00FD2104">
        <w:rPr>
          <w:spacing w:val="-1"/>
          <w:sz w:val="20"/>
          <w:szCs w:val="20"/>
        </w:rPr>
        <w:t xml:space="preserve"> </w:t>
      </w:r>
      <w:r w:rsidRPr="00FD2104">
        <w:rPr>
          <w:sz w:val="20"/>
          <w:szCs w:val="20"/>
        </w:rPr>
        <w:t>policy will be carried out in a manner that does not violate any fair housing or civil rights</w:t>
      </w:r>
      <w:r w:rsidRPr="00FD2104">
        <w:rPr>
          <w:spacing w:val="-34"/>
          <w:sz w:val="20"/>
          <w:szCs w:val="20"/>
        </w:rPr>
        <w:t xml:space="preserve"> </w:t>
      </w:r>
      <w:r w:rsidRPr="00FD2104">
        <w:rPr>
          <w:sz w:val="20"/>
          <w:szCs w:val="20"/>
        </w:rPr>
        <w:t>acts.</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right="117"/>
        <w:jc w:val="both"/>
        <w:rPr>
          <w:sz w:val="20"/>
          <w:szCs w:val="20"/>
        </w:rPr>
      </w:pPr>
      <w:r w:rsidRPr="00FD2104">
        <w:rPr>
          <w:sz w:val="20"/>
          <w:szCs w:val="20"/>
        </w:rPr>
        <w:t>As an addendum to the new lease, all transfers (voluntary and involuntary) will require a payment agreement</w:t>
      </w:r>
      <w:r w:rsidRPr="00FD2104">
        <w:rPr>
          <w:spacing w:val="53"/>
          <w:sz w:val="20"/>
          <w:szCs w:val="20"/>
        </w:rPr>
        <w:t xml:space="preserve"> </w:t>
      </w:r>
      <w:r w:rsidRPr="00FD2104">
        <w:rPr>
          <w:sz w:val="20"/>
          <w:szCs w:val="20"/>
        </w:rPr>
        <w:t>to be</w:t>
      </w:r>
      <w:r w:rsidRPr="00FD2104">
        <w:rPr>
          <w:spacing w:val="22"/>
          <w:sz w:val="20"/>
          <w:szCs w:val="20"/>
        </w:rPr>
        <w:t xml:space="preserve"> </w:t>
      </w:r>
      <w:r w:rsidRPr="00FD2104">
        <w:rPr>
          <w:sz w:val="20"/>
          <w:szCs w:val="20"/>
        </w:rPr>
        <w:t>signed</w:t>
      </w:r>
      <w:r w:rsidRPr="00FD2104">
        <w:rPr>
          <w:spacing w:val="20"/>
          <w:sz w:val="20"/>
          <w:szCs w:val="20"/>
        </w:rPr>
        <w:t xml:space="preserve"> </w:t>
      </w:r>
      <w:r w:rsidRPr="00FD2104">
        <w:rPr>
          <w:sz w:val="20"/>
          <w:szCs w:val="20"/>
        </w:rPr>
        <w:t>by</w:t>
      </w:r>
      <w:r w:rsidRPr="00FD2104">
        <w:rPr>
          <w:spacing w:val="20"/>
          <w:sz w:val="20"/>
          <w:szCs w:val="20"/>
        </w:rPr>
        <w:t xml:space="preserve"> </w:t>
      </w:r>
      <w:r w:rsidRPr="00FD2104">
        <w:rPr>
          <w:sz w:val="20"/>
          <w:szCs w:val="20"/>
        </w:rPr>
        <w:t>all</w:t>
      </w:r>
      <w:r w:rsidRPr="00FD2104">
        <w:rPr>
          <w:spacing w:val="22"/>
          <w:sz w:val="20"/>
          <w:szCs w:val="20"/>
        </w:rPr>
        <w:t xml:space="preserve"> </w:t>
      </w:r>
      <w:r w:rsidRPr="00FD2104">
        <w:rPr>
          <w:sz w:val="20"/>
          <w:szCs w:val="20"/>
        </w:rPr>
        <w:t>adult</w:t>
      </w:r>
      <w:r w:rsidRPr="00FD2104">
        <w:rPr>
          <w:spacing w:val="24"/>
          <w:sz w:val="20"/>
          <w:szCs w:val="20"/>
        </w:rPr>
        <w:t xml:space="preserve"> </w:t>
      </w:r>
      <w:r w:rsidRPr="00FD2104">
        <w:rPr>
          <w:sz w:val="20"/>
          <w:szCs w:val="20"/>
        </w:rPr>
        <w:t>household</w:t>
      </w:r>
      <w:r w:rsidRPr="00FD2104">
        <w:rPr>
          <w:spacing w:val="22"/>
          <w:sz w:val="20"/>
          <w:szCs w:val="20"/>
        </w:rPr>
        <w:t xml:space="preserve"> </w:t>
      </w:r>
      <w:r w:rsidRPr="00FD2104">
        <w:rPr>
          <w:sz w:val="20"/>
          <w:szCs w:val="20"/>
        </w:rPr>
        <w:t>members</w:t>
      </w:r>
      <w:r w:rsidRPr="00FD2104">
        <w:rPr>
          <w:spacing w:val="20"/>
          <w:sz w:val="20"/>
          <w:szCs w:val="20"/>
        </w:rPr>
        <w:t xml:space="preserve"> </w:t>
      </w:r>
      <w:r w:rsidRPr="00FD2104">
        <w:rPr>
          <w:sz w:val="20"/>
          <w:szCs w:val="20"/>
        </w:rPr>
        <w:t>and</w:t>
      </w:r>
      <w:r w:rsidRPr="00FD2104">
        <w:rPr>
          <w:spacing w:val="20"/>
          <w:sz w:val="20"/>
          <w:szCs w:val="20"/>
        </w:rPr>
        <w:t xml:space="preserve"> </w:t>
      </w:r>
      <w:r w:rsidR="00AF435B" w:rsidRPr="00FD2104">
        <w:rPr>
          <w:sz w:val="20"/>
          <w:szCs w:val="20"/>
        </w:rPr>
        <w:t>FWHS</w:t>
      </w:r>
      <w:r w:rsidRPr="00FD2104">
        <w:rPr>
          <w:spacing w:val="19"/>
          <w:sz w:val="20"/>
          <w:szCs w:val="20"/>
        </w:rPr>
        <w:t xml:space="preserve"> </w:t>
      </w:r>
      <w:r w:rsidRPr="00FD2104">
        <w:rPr>
          <w:sz w:val="20"/>
          <w:szCs w:val="20"/>
        </w:rPr>
        <w:t>which</w:t>
      </w:r>
      <w:r w:rsidRPr="00FD2104">
        <w:rPr>
          <w:spacing w:val="22"/>
          <w:sz w:val="20"/>
          <w:szCs w:val="20"/>
        </w:rPr>
        <w:t xml:space="preserve"> </w:t>
      </w:r>
      <w:r w:rsidRPr="00FD2104">
        <w:rPr>
          <w:sz w:val="20"/>
          <w:szCs w:val="20"/>
        </w:rPr>
        <w:t>outlines</w:t>
      </w:r>
      <w:r w:rsidRPr="00FD2104">
        <w:rPr>
          <w:spacing w:val="23"/>
          <w:sz w:val="20"/>
          <w:szCs w:val="20"/>
        </w:rPr>
        <w:t xml:space="preserve"> </w:t>
      </w:r>
      <w:r w:rsidRPr="00FD2104">
        <w:rPr>
          <w:sz w:val="20"/>
          <w:szCs w:val="20"/>
        </w:rPr>
        <w:t>any</w:t>
      </w:r>
      <w:r w:rsidRPr="00FD2104">
        <w:rPr>
          <w:spacing w:val="20"/>
          <w:sz w:val="20"/>
          <w:szCs w:val="20"/>
        </w:rPr>
        <w:t xml:space="preserve"> </w:t>
      </w:r>
      <w:r w:rsidRPr="00FD2104">
        <w:rPr>
          <w:sz w:val="20"/>
          <w:szCs w:val="20"/>
        </w:rPr>
        <w:t>debt</w:t>
      </w:r>
      <w:r w:rsidRPr="00FD2104">
        <w:rPr>
          <w:spacing w:val="24"/>
          <w:sz w:val="20"/>
          <w:szCs w:val="20"/>
        </w:rPr>
        <w:t xml:space="preserve"> </w:t>
      </w:r>
      <w:r w:rsidRPr="00FD2104">
        <w:rPr>
          <w:sz w:val="20"/>
          <w:szCs w:val="20"/>
        </w:rPr>
        <w:t>owed</w:t>
      </w:r>
      <w:r w:rsidRPr="00FD2104">
        <w:rPr>
          <w:spacing w:val="22"/>
          <w:sz w:val="20"/>
          <w:szCs w:val="20"/>
        </w:rPr>
        <w:t xml:space="preserve"> </w:t>
      </w:r>
      <w:r w:rsidRPr="00FD2104">
        <w:rPr>
          <w:sz w:val="20"/>
          <w:szCs w:val="20"/>
        </w:rPr>
        <w:t>to</w:t>
      </w:r>
      <w:r w:rsidRPr="00FD2104">
        <w:rPr>
          <w:spacing w:val="20"/>
          <w:sz w:val="20"/>
          <w:szCs w:val="20"/>
        </w:rPr>
        <w:t xml:space="preserve"> </w:t>
      </w:r>
      <w:r w:rsidR="00AF435B" w:rsidRPr="00FD2104">
        <w:rPr>
          <w:sz w:val="20"/>
          <w:szCs w:val="20"/>
        </w:rPr>
        <w:t>FWHS</w:t>
      </w:r>
      <w:r w:rsidRPr="00FD2104">
        <w:rPr>
          <w:spacing w:val="19"/>
          <w:sz w:val="20"/>
          <w:szCs w:val="20"/>
        </w:rPr>
        <w:t xml:space="preserve"> </w:t>
      </w:r>
      <w:r w:rsidRPr="00FD2104">
        <w:rPr>
          <w:sz w:val="20"/>
          <w:szCs w:val="20"/>
        </w:rPr>
        <w:t>(rent, maintenance charges, move out charges, fire damage, late fees,</w:t>
      </w:r>
      <w:r w:rsidRPr="00FD2104">
        <w:rPr>
          <w:spacing w:val="-25"/>
          <w:sz w:val="20"/>
          <w:szCs w:val="20"/>
        </w:rPr>
        <w:t xml:space="preserve"> </w:t>
      </w:r>
      <w:r w:rsidRPr="00FD2104">
        <w:rPr>
          <w:sz w:val="20"/>
          <w:szCs w:val="20"/>
        </w:rPr>
        <w:t>etc).</w:t>
      </w:r>
    </w:p>
    <w:p w:rsidR="00A1660D" w:rsidRPr="00FD2104" w:rsidRDefault="00A1660D">
      <w:pPr>
        <w:pStyle w:val="BodyText"/>
        <w:kinsoku w:val="0"/>
        <w:overflowPunct w:val="0"/>
        <w:ind w:left="0"/>
        <w:rPr>
          <w:sz w:val="20"/>
          <w:szCs w:val="20"/>
        </w:rPr>
      </w:pPr>
    </w:p>
    <w:p w:rsidR="00A1660D" w:rsidRPr="00FD2104" w:rsidRDefault="00AF435B">
      <w:pPr>
        <w:pStyle w:val="BodyText"/>
        <w:kinsoku w:val="0"/>
        <w:overflowPunct w:val="0"/>
        <w:ind w:right="117" w:hanging="1"/>
        <w:jc w:val="both"/>
        <w:rPr>
          <w:sz w:val="20"/>
          <w:szCs w:val="20"/>
        </w:rPr>
      </w:pPr>
      <w:r w:rsidRPr="00FD2104">
        <w:rPr>
          <w:sz w:val="20"/>
          <w:szCs w:val="20"/>
        </w:rPr>
        <w:t>FWHS</w:t>
      </w:r>
      <w:r w:rsidR="00A1660D" w:rsidRPr="00FD2104">
        <w:rPr>
          <w:spacing w:val="36"/>
          <w:sz w:val="20"/>
          <w:szCs w:val="20"/>
        </w:rPr>
        <w:t xml:space="preserve"> </w:t>
      </w:r>
      <w:r w:rsidR="00A1660D" w:rsidRPr="00FD2104">
        <w:rPr>
          <w:sz w:val="20"/>
          <w:szCs w:val="20"/>
        </w:rPr>
        <w:t>will</w:t>
      </w:r>
      <w:r w:rsidR="00A1660D" w:rsidRPr="00FD2104">
        <w:rPr>
          <w:spacing w:val="36"/>
          <w:sz w:val="20"/>
          <w:szCs w:val="20"/>
        </w:rPr>
        <w:t xml:space="preserve"> </w:t>
      </w:r>
      <w:r w:rsidR="00A1660D" w:rsidRPr="00FD2104">
        <w:rPr>
          <w:sz w:val="20"/>
          <w:szCs w:val="20"/>
        </w:rPr>
        <w:t>always</w:t>
      </w:r>
      <w:r w:rsidR="00A1660D" w:rsidRPr="00FD2104">
        <w:rPr>
          <w:spacing w:val="39"/>
          <w:sz w:val="20"/>
          <w:szCs w:val="20"/>
        </w:rPr>
        <w:t xml:space="preserve"> </w:t>
      </w:r>
      <w:r w:rsidR="00A1660D" w:rsidRPr="00FD2104">
        <w:rPr>
          <w:sz w:val="20"/>
          <w:szCs w:val="20"/>
        </w:rPr>
        <w:t>consider</w:t>
      </w:r>
      <w:r w:rsidR="00A1660D" w:rsidRPr="00FD2104">
        <w:rPr>
          <w:spacing w:val="38"/>
          <w:sz w:val="20"/>
          <w:szCs w:val="20"/>
        </w:rPr>
        <w:t xml:space="preserve"> </w:t>
      </w:r>
      <w:r w:rsidR="00A1660D" w:rsidRPr="00FD2104">
        <w:rPr>
          <w:sz w:val="20"/>
          <w:szCs w:val="20"/>
        </w:rPr>
        <w:t>a</w:t>
      </w:r>
      <w:r w:rsidR="00A1660D" w:rsidRPr="00FD2104">
        <w:rPr>
          <w:spacing w:val="37"/>
          <w:sz w:val="20"/>
          <w:szCs w:val="20"/>
        </w:rPr>
        <w:t xml:space="preserve"> </w:t>
      </w:r>
      <w:r w:rsidR="00A1660D" w:rsidRPr="00FD2104">
        <w:rPr>
          <w:sz w:val="20"/>
          <w:szCs w:val="20"/>
        </w:rPr>
        <w:t>request</w:t>
      </w:r>
      <w:r w:rsidR="00A1660D" w:rsidRPr="00FD2104">
        <w:rPr>
          <w:spacing w:val="36"/>
          <w:sz w:val="20"/>
          <w:szCs w:val="20"/>
        </w:rPr>
        <w:t xml:space="preserve"> </w:t>
      </w:r>
      <w:r w:rsidR="00A1660D" w:rsidRPr="00FD2104">
        <w:rPr>
          <w:sz w:val="20"/>
          <w:szCs w:val="20"/>
        </w:rPr>
        <w:t>to</w:t>
      </w:r>
      <w:r w:rsidR="00A1660D" w:rsidRPr="00FD2104">
        <w:rPr>
          <w:spacing w:val="37"/>
          <w:sz w:val="20"/>
          <w:szCs w:val="20"/>
        </w:rPr>
        <w:t xml:space="preserve"> </w:t>
      </w:r>
      <w:r w:rsidR="00A1660D" w:rsidRPr="00FD2104">
        <w:rPr>
          <w:sz w:val="20"/>
          <w:szCs w:val="20"/>
        </w:rPr>
        <w:t>transfer</w:t>
      </w:r>
      <w:r w:rsidR="00A1660D" w:rsidRPr="00FD2104">
        <w:rPr>
          <w:spacing w:val="38"/>
          <w:sz w:val="20"/>
          <w:szCs w:val="20"/>
        </w:rPr>
        <w:t xml:space="preserve"> </w:t>
      </w:r>
      <w:r w:rsidR="00A1660D" w:rsidRPr="00FD2104">
        <w:rPr>
          <w:sz w:val="20"/>
          <w:szCs w:val="20"/>
        </w:rPr>
        <w:t>as</w:t>
      </w:r>
      <w:r w:rsidR="00A1660D" w:rsidRPr="00FD2104">
        <w:rPr>
          <w:spacing w:val="37"/>
          <w:sz w:val="20"/>
          <w:szCs w:val="20"/>
        </w:rPr>
        <w:t xml:space="preserve"> </w:t>
      </w:r>
      <w:r w:rsidR="00A1660D" w:rsidRPr="00FD2104">
        <w:rPr>
          <w:sz w:val="20"/>
          <w:szCs w:val="20"/>
        </w:rPr>
        <w:t>a</w:t>
      </w:r>
      <w:r w:rsidR="00A1660D" w:rsidRPr="00FD2104">
        <w:rPr>
          <w:spacing w:val="37"/>
          <w:sz w:val="20"/>
          <w:szCs w:val="20"/>
        </w:rPr>
        <w:t xml:space="preserve"> </w:t>
      </w:r>
      <w:r w:rsidR="00A1660D" w:rsidRPr="00FD2104">
        <w:rPr>
          <w:sz w:val="20"/>
          <w:szCs w:val="20"/>
        </w:rPr>
        <w:t>reasonable</w:t>
      </w:r>
      <w:r w:rsidR="00A1660D" w:rsidRPr="00FD2104">
        <w:rPr>
          <w:spacing w:val="37"/>
          <w:sz w:val="20"/>
          <w:szCs w:val="20"/>
        </w:rPr>
        <w:t xml:space="preserve"> </w:t>
      </w:r>
      <w:r w:rsidR="00A1660D" w:rsidRPr="00FD2104">
        <w:rPr>
          <w:sz w:val="20"/>
          <w:szCs w:val="20"/>
        </w:rPr>
        <w:t>accommodation</w:t>
      </w:r>
      <w:r w:rsidR="00A1660D" w:rsidRPr="00FD2104">
        <w:rPr>
          <w:spacing w:val="34"/>
          <w:sz w:val="20"/>
          <w:szCs w:val="20"/>
        </w:rPr>
        <w:t xml:space="preserve"> </w:t>
      </w:r>
      <w:r w:rsidR="00A1660D" w:rsidRPr="00FD2104">
        <w:rPr>
          <w:sz w:val="20"/>
          <w:szCs w:val="20"/>
        </w:rPr>
        <w:t>for</w:t>
      </w:r>
      <w:r w:rsidR="00A1660D" w:rsidRPr="00FD2104">
        <w:rPr>
          <w:spacing w:val="38"/>
          <w:sz w:val="20"/>
          <w:szCs w:val="20"/>
        </w:rPr>
        <w:t xml:space="preserve"> </w:t>
      </w:r>
      <w:r w:rsidR="00A1660D" w:rsidRPr="00FD2104">
        <w:rPr>
          <w:sz w:val="20"/>
          <w:szCs w:val="20"/>
        </w:rPr>
        <w:t>a</w:t>
      </w:r>
      <w:r w:rsidR="00A1660D" w:rsidRPr="00FD2104">
        <w:rPr>
          <w:spacing w:val="34"/>
          <w:sz w:val="20"/>
          <w:szCs w:val="20"/>
        </w:rPr>
        <w:t xml:space="preserve"> </w:t>
      </w:r>
      <w:r w:rsidR="00A1660D" w:rsidRPr="00FD2104">
        <w:rPr>
          <w:sz w:val="20"/>
          <w:szCs w:val="20"/>
        </w:rPr>
        <w:t>person</w:t>
      </w:r>
      <w:r w:rsidR="00A1660D" w:rsidRPr="00FD2104">
        <w:rPr>
          <w:spacing w:val="37"/>
          <w:sz w:val="20"/>
          <w:szCs w:val="20"/>
        </w:rPr>
        <w:t xml:space="preserve"> </w:t>
      </w:r>
      <w:r w:rsidR="00A1660D" w:rsidRPr="00FD2104">
        <w:rPr>
          <w:sz w:val="20"/>
          <w:szCs w:val="20"/>
        </w:rPr>
        <w:t>with</w:t>
      </w:r>
      <w:r w:rsidR="00A1660D" w:rsidRPr="00FD2104">
        <w:rPr>
          <w:spacing w:val="37"/>
          <w:sz w:val="20"/>
          <w:szCs w:val="20"/>
        </w:rPr>
        <w:t xml:space="preserve"> </w:t>
      </w:r>
      <w:r w:rsidR="00A1660D" w:rsidRPr="00FD2104">
        <w:rPr>
          <w:sz w:val="20"/>
          <w:szCs w:val="20"/>
        </w:rPr>
        <w:t>a disability.</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Heading1"/>
        <w:numPr>
          <w:ilvl w:val="0"/>
          <w:numId w:val="67"/>
        </w:numPr>
        <w:tabs>
          <w:tab w:val="left" w:pos="472"/>
        </w:tabs>
        <w:kinsoku w:val="0"/>
        <w:overflowPunct w:val="0"/>
        <w:jc w:val="both"/>
        <w:rPr>
          <w:b w:val="0"/>
          <w:bCs w:val="0"/>
          <w:sz w:val="20"/>
          <w:szCs w:val="20"/>
        </w:rPr>
      </w:pPr>
      <w:bookmarkStart w:id="669" w:name="A._INVOLUNTARY_(MANDATORY)_TRANSFERS"/>
      <w:bookmarkStart w:id="670" w:name="bookmark79"/>
      <w:bookmarkStart w:id="671" w:name="_Toc519064702"/>
      <w:bookmarkEnd w:id="669"/>
      <w:bookmarkEnd w:id="670"/>
      <w:r w:rsidRPr="00FD2104">
        <w:rPr>
          <w:sz w:val="20"/>
          <w:szCs w:val="20"/>
          <w:u w:val="thick"/>
        </w:rPr>
        <w:t>INVOLUNTARY (MANDATORY)</w:t>
      </w:r>
      <w:r w:rsidRPr="00FD2104">
        <w:rPr>
          <w:spacing w:val="3"/>
          <w:sz w:val="20"/>
          <w:szCs w:val="20"/>
          <w:u w:val="thick"/>
        </w:rPr>
        <w:t xml:space="preserve"> </w:t>
      </w:r>
      <w:r w:rsidRPr="00FD2104">
        <w:rPr>
          <w:sz w:val="20"/>
          <w:szCs w:val="20"/>
          <w:u w:val="thick"/>
        </w:rPr>
        <w:t>TRANSFERS</w:t>
      </w:r>
      <w:bookmarkEnd w:id="671"/>
    </w:p>
    <w:p w:rsidR="00A1660D" w:rsidRPr="00FD2104" w:rsidRDefault="00A1660D">
      <w:pPr>
        <w:pStyle w:val="BodyText"/>
        <w:kinsoku w:val="0"/>
        <w:overflowPunct w:val="0"/>
        <w:spacing w:before="8"/>
        <w:ind w:left="0"/>
        <w:rPr>
          <w:b/>
          <w:bCs/>
          <w:sz w:val="20"/>
          <w:szCs w:val="20"/>
        </w:rPr>
      </w:pPr>
    </w:p>
    <w:p w:rsidR="00A1660D" w:rsidRPr="00FD2104" w:rsidRDefault="00A1660D">
      <w:pPr>
        <w:pStyle w:val="BodyText"/>
        <w:kinsoku w:val="0"/>
        <w:overflowPunct w:val="0"/>
        <w:spacing w:before="72"/>
        <w:ind w:right="115"/>
        <w:jc w:val="both"/>
        <w:rPr>
          <w:sz w:val="20"/>
          <w:szCs w:val="20"/>
        </w:rPr>
      </w:pPr>
      <w:r w:rsidRPr="00FD2104">
        <w:rPr>
          <w:sz w:val="20"/>
          <w:szCs w:val="20"/>
        </w:rPr>
        <w:t>There</w:t>
      </w:r>
      <w:r w:rsidRPr="00FD2104">
        <w:rPr>
          <w:spacing w:val="-9"/>
          <w:sz w:val="20"/>
          <w:szCs w:val="20"/>
        </w:rPr>
        <w:t xml:space="preserve"> </w:t>
      </w:r>
      <w:r w:rsidRPr="00FD2104">
        <w:rPr>
          <w:sz w:val="20"/>
          <w:szCs w:val="20"/>
        </w:rPr>
        <w:t>are</w:t>
      </w:r>
      <w:r w:rsidRPr="00FD2104">
        <w:rPr>
          <w:spacing w:val="-11"/>
          <w:sz w:val="20"/>
          <w:szCs w:val="20"/>
        </w:rPr>
        <w:t xml:space="preserve"> </w:t>
      </w:r>
      <w:r w:rsidRPr="00FD2104">
        <w:rPr>
          <w:sz w:val="20"/>
          <w:szCs w:val="20"/>
        </w:rPr>
        <w:t>specific</w:t>
      </w:r>
      <w:r w:rsidRPr="00FD2104">
        <w:rPr>
          <w:spacing w:val="-8"/>
          <w:sz w:val="20"/>
          <w:szCs w:val="20"/>
        </w:rPr>
        <w:t xml:space="preserve"> </w:t>
      </w:r>
      <w:r w:rsidRPr="00FD2104">
        <w:rPr>
          <w:sz w:val="20"/>
          <w:szCs w:val="20"/>
        </w:rPr>
        <w:t>circumstances</w:t>
      </w:r>
      <w:r w:rsidRPr="00FD2104">
        <w:rPr>
          <w:spacing w:val="-8"/>
          <w:sz w:val="20"/>
          <w:szCs w:val="20"/>
        </w:rPr>
        <w:t xml:space="preserve"> </w:t>
      </w:r>
      <w:r w:rsidRPr="00FD2104">
        <w:rPr>
          <w:sz w:val="20"/>
          <w:szCs w:val="20"/>
        </w:rPr>
        <w:t>when</w:t>
      </w:r>
      <w:r w:rsidRPr="00FD2104">
        <w:rPr>
          <w:spacing w:val="-9"/>
          <w:sz w:val="20"/>
          <w:szCs w:val="20"/>
        </w:rPr>
        <w:t xml:space="preserve"> </w:t>
      </w:r>
      <w:r w:rsidRPr="00FD2104">
        <w:rPr>
          <w:sz w:val="20"/>
          <w:szCs w:val="20"/>
        </w:rPr>
        <w:t>a</w:t>
      </w:r>
      <w:r w:rsidRPr="00FD2104">
        <w:rPr>
          <w:spacing w:val="-9"/>
          <w:sz w:val="20"/>
          <w:szCs w:val="20"/>
        </w:rPr>
        <w:t xml:space="preserve"> </w:t>
      </w:r>
      <w:r w:rsidRPr="00FD2104">
        <w:rPr>
          <w:sz w:val="20"/>
          <w:szCs w:val="20"/>
        </w:rPr>
        <w:t>resident</w:t>
      </w:r>
      <w:r w:rsidRPr="00FD2104">
        <w:rPr>
          <w:spacing w:val="-12"/>
          <w:sz w:val="20"/>
          <w:szCs w:val="20"/>
        </w:rPr>
        <w:t xml:space="preserve"> </w:t>
      </w:r>
      <w:r w:rsidRPr="00FD2104">
        <w:rPr>
          <w:sz w:val="20"/>
          <w:szCs w:val="20"/>
        </w:rPr>
        <w:t>does</w:t>
      </w:r>
      <w:r w:rsidRPr="00FD2104">
        <w:rPr>
          <w:spacing w:val="-8"/>
          <w:sz w:val="20"/>
          <w:szCs w:val="20"/>
        </w:rPr>
        <w:t xml:space="preserve"> </w:t>
      </w:r>
      <w:r w:rsidRPr="00FD2104">
        <w:rPr>
          <w:sz w:val="20"/>
          <w:szCs w:val="20"/>
        </w:rPr>
        <w:t>not</w:t>
      </w:r>
      <w:r w:rsidRPr="00FD2104">
        <w:rPr>
          <w:spacing w:val="-7"/>
          <w:sz w:val="20"/>
          <w:szCs w:val="20"/>
        </w:rPr>
        <w:t xml:space="preserve"> </w:t>
      </w:r>
      <w:r w:rsidRPr="00FD2104">
        <w:rPr>
          <w:sz w:val="20"/>
          <w:szCs w:val="20"/>
        </w:rPr>
        <w:t>have</w:t>
      </w:r>
      <w:r w:rsidRPr="00FD2104">
        <w:rPr>
          <w:spacing w:val="-9"/>
          <w:sz w:val="20"/>
          <w:szCs w:val="20"/>
        </w:rPr>
        <w:t xml:space="preserve"> </w:t>
      </w:r>
      <w:r w:rsidRPr="00FD2104">
        <w:rPr>
          <w:sz w:val="20"/>
          <w:szCs w:val="20"/>
        </w:rPr>
        <w:t>the</w:t>
      </w:r>
      <w:r w:rsidRPr="00FD2104">
        <w:rPr>
          <w:spacing w:val="-9"/>
          <w:sz w:val="20"/>
          <w:szCs w:val="20"/>
        </w:rPr>
        <w:t xml:space="preserve"> </w:t>
      </w:r>
      <w:r w:rsidRPr="00FD2104">
        <w:rPr>
          <w:sz w:val="20"/>
          <w:szCs w:val="20"/>
        </w:rPr>
        <w:t>option</w:t>
      </w:r>
      <w:r w:rsidRPr="00FD2104">
        <w:rPr>
          <w:spacing w:val="-11"/>
          <w:sz w:val="20"/>
          <w:szCs w:val="20"/>
        </w:rPr>
        <w:t xml:space="preserve"> </w:t>
      </w:r>
      <w:r w:rsidRPr="00FD2104">
        <w:rPr>
          <w:sz w:val="20"/>
          <w:szCs w:val="20"/>
        </w:rPr>
        <w:t>to</w:t>
      </w:r>
      <w:r w:rsidRPr="00FD2104">
        <w:rPr>
          <w:spacing w:val="-9"/>
          <w:sz w:val="20"/>
          <w:szCs w:val="20"/>
        </w:rPr>
        <w:t xml:space="preserve"> </w:t>
      </w:r>
      <w:r w:rsidRPr="00FD2104">
        <w:rPr>
          <w:sz w:val="20"/>
          <w:szCs w:val="20"/>
        </w:rPr>
        <w:t>transfer</w:t>
      </w:r>
      <w:r w:rsidRPr="00FD2104">
        <w:rPr>
          <w:spacing w:val="-8"/>
          <w:sz w:val="20"/>
          <w:szCs w:val="20"/>
        </w:rPr>
        <w:t xml:space="preserve"> </w:t>
      </w:r>
      <w:r w:rsidRPr="00FD2104">
        <w:rPr>
          <w:sz w:val="20"/>
          <w:szCs w:val="20"/>
        </w:rPr>
        <w:t>or</w:t>
      </w:r>
      <w:r w:rsidRPr="00FD2104">
        <w:rPr>
          <w:spacing w:val="-8"/>
          <w:sz w:val="20"/>
          <w:szCs w:val="20"/>
        </w:rPr>
        <w:t xml:space="preserve"> </w:t>
      </w:r>
      <w:r w:rsidRPr="00FD2104">
        <w:rPr>
          <w:sz w:val="20"/>
          <w:szCs w:val="20"/>
        </w:rPr>
        <w:t>not.</w:t>
      </w:r>
      <w:r w:rsidRPr="00FD2104">
        <w:rPr>
          <w:spacing w:val="-10"/>
          <w:sz w:val="20"/>
          <w:szCs w:val="20"/>
        </w:rPr>
        <w:t xml:space="preserve"> </w:t>
      </w:r>
      <w:r w:rsidRPr="00FD2104">
        <w:rPr>
          <w:sz w:val="20"/>
          <w:szCs w:val="20"/>
        </w:rPr>
        <w:t>These</w:t>
      </w:r>
      <w:r w:rsidRPr="00FD2104">
        <w:rPr>
          <w:spacing w:val="-11"/>
          <w:sz w:val="20"/>
          <w:szCs w:val="20"/>
        </w:rPr>
        <w:t xml:space="preserve"> </w:t>
      </w:r>
      <w:r w:rsidRPr="00FD2104">
        <w:rPr>
          <w:sz w:val="20"/>
          <w:szCs w:val="20"/>
        </w:rPr>
        <w:t>transfers</w:t>
      </w:r>
      <w:r w:rsidRPr="00FD2104">
        <w:rPr>
          <w:spacing w:val="-8"/>
          <w:sz w:val="20"/>
          <w:szCs w:val="20"/>
        </w:rPr>
        <w:t xml:space="preserve"> </w:t>
      </w:r>
      <w:r w:rsidRPr="00FD2104">
        <w:rPr>
          <w:sz w:val="20"/>
          <w:szCs w:val="20"/>
        </w:rPr>
        <w:t>are considered</w:t>
      </w:r>
      <w:r w:rsidRPr="00FD2104">
        <w:rPr>
          <w:spacing w:val="46"/>
          <w:sz w:val="20"/>
          <w:szCs w:val="20"/>
        </w:rPr>
        <w:t xml:space="preserve"> </w:t>
      </w:r>
      <w:r w:rsidRPr="00FD2104">
        <w:rPr>
          <w:sz w:val="20"/>
          <w:szCs w:val="20"/>
        </w:rPr>
        <w:t>involuntary</w:t>
      </w:r>
      <w:r w:rsidRPr="00FD2104">
        <w:rPr>
          <w:spacing w:val="44"/>
          <w:sz w:val="20"/>
          <w:szCs w:val="20"/>
        </w:rPr>
        <w:t xml:space="preserve"> </w:t>
      </w:r>
      <w:r w:rsidRPr="00FD2104">
        <w:rPr>
          <w:sz w:val="20"/>
          <w:szCs w:val="20"/>
        </w:rPr>
        <w:t>and</w:t>
      </w:r>
      <w:r w:rsidRPr="00FD2104">
        <w:rPr>
          <w:spacing w:val="46"/>
          <w:sz w:val="20"/>
          <w:szCs w:val="20"/>
        </w:rPr>
        <w:t xml:space="preserve"> </w:t>
      </w:r>
      <w:r w:rsidRPr="00FD2104">
        <w:rPr>
          <w:sz w:val="20"/>
          <w:szCs w:val="20"/>
        </w:rPr>
        <w:t>a</w:t>
      </w:r>
      <w:r w:rsidRPr="00FD2104">
        <w:rPr>
          <w:spacing w:val="46"/>
          <w:sz w:val="20"/>
          <w:szCs w:val="20"/>
        </w:rPr>
        <w:t xml:space="preserve"> </w:t>
      </w:r>
      <w:r w:rsidRPr="00FD2104">
        <w:rPr>
          <w:sz w:val="20"/>
          <w:szCs w:val="20"/>
        </w:rPr>
        <w:t>resident</w:t>
      </w:r>
      <w:r w:rsidRPr="00FD2104">
        <w:rPr>
          <w:spacing w:val="45"/>
          <w:sz w:val="20"/>
          <w:szCs w:val="20"/>
        </w:rPr>
        <w:t xml:space="preserve"> </w:t>
      </w:r>
      <w:r w:rsidRPr="00FD2104">
        <w:rPr>
          <w:sz w:val="20"/>
          <w:szCs w:val="20"/>
        </w:rPr>
        <w:t>must</w:t>
      </w:r>
      <w:r w:rsidRPr="00FD2104">
        <w:rPr>
          <w:spacing w:val="45"/>
          <w:sz w:val="20"/>
          <w:szCs w:val="20"/>
        </w:rPr>
        <w:t xml:space="preserve"> </w:t>
      </w:r>
      <w:r w:rsidRPr="00FD2104">
        <w:rPr>
          <w:sz w:val="20"/>
          <w:szCs w:val="20"/>
        </w:rPr>
        <w:t>transfer</w:t>
      </w:r>
      <w:r w:rsidRPr="00FD2104">
        <w:rPr>
          <w:spacing w:val="45"/>
          <w:sz w:val="20"/>
          <w:szCs w:val="20"/>
        </w:rPr>
        <w:t xml:space="preserve"> </w:t>
      </w:r>
      <w:r w:rsidRPr="00FD2104">
        <w:rPr>
          <w:sz w:val="20"/>
          <w:szCs w:val="20"/>
        </w:rPr>
        <w:t>to</w:t>
      </w:r>
      <w:r w:rsidRPr="00FD2104">
        <w:rPr>
          <w:spacing w:val="46"/>
          <w:sz w:val="20"/>
          <w:szCs w:val="20"/>
        </w:rPr>
        <w:t xml:space="preserve"> </w:t>
      </w:r>
      <w:r w:rsidRPr="00FD2104">
        <w:rPr>
          <w:sz w:val="20"/>
          <w:szCs w:val="20"/>
        </w:rPr>
        <w:t>another</w:t>
      </w:r>
      <w:r w:rsidRPr="00FD2104">
        <w:rPr>
          <w:spacing w:val="45"/>
          <w:sz w:val="20"/>
          <w:szCs w:val="20"/>
        </w:rPr>
        <w:t xml:space="preserve"> </w:t>
      </w:r>
      <w:r w:rsidRPr="00FD2104">
        <w:rPr>
          <w:sz w:val="20"/>
          <w:szCs w:val="20"/>
        </w:rPr>
        <w:t>unit</w:t>
      </w:r>
      <w:r w:rsidRPr="00FD2104">
        <w:rPr>
          <w:spacing w:val="45"/>
          <w:sz w:val="20"/>
          <w:szCs w:val="20"/>
        </w:rPr>
        <w:t xml:space="preserve"> </w:t>
      </w:r>
      <w:r w:rsidRPr="00FD2104">
        <w:rPr>
          <w:sz w:val="20"/>
          <w:szCs w:val="20"/>
        </w:rPr>
        <w:t>to</w:t>
      </w:r>
      <w:r w:rsidRPr="00FD2104">
        <w:rPr>
          <w:spacing w:val="44"/>
          <w:sz w:val="20"/>
          <w:szCs w:val="20"/>
        </w:rPr>
        <w:t xml:space="preserve"> </w:t>
      </w:r>
      <w:r w:rsidRPr="00FD2104">
        <w:rPr>
          <w:sz w:val="20"/>
          <w:szCs w:val="20"/>
        </w:rPr>
        <w:t>ensure</w:t>
      </w:r>
      <w:r w:rsidRPr="00FD2104">
        <w:rPr>
          <w:spacing w:val="44"/>
          <w:sz w:val="20"/>
          <w:szCs w:val="20"/>
        </w:rPr>
        <w:t xml:space="preserve"> </w:t>
      </w:r>
      <w:r w:rsidRPr="00FD2104">
        <w:rPr>
          <w:sz w:val="20"/>
          <w:szCs w:val="20"/>
        </w:rPr>
        <w:t>that</w:t>
      </w:r>
      <w:r w:rsidRPr="00FD2104">
        <w:rPr>
          <w:spacing w:val="45"/>
          <w:sz w:val="20"/>
          <w:szCs w:val="20"/>
        </w:rPr>
        <w:t xml:space="preserve"> </w:t>
      </w:r>
      <w:r w:rsidRPr="00FD2104">
        <w:rPr>
          <w:sz w:val="20"/>
          <w:szCs w:val="20"/>
        </w:rPr>
        <w:t>they</w:t>
      </w:r>
      <w:r w:rsidRPr="00FD2104">
        <w:rPr>
          <w:spacing w:val="44"/>
          <w:sz w:val="20"/>
          <w:szCs w:val="20"/>
        </w:rPr>
        <w:t xml:space="preserve"> </w:t>
      </w:r>
      <w:r w:rsidRPr="00FD2104">
        <w:rPr>
          <w:sz w:val="20"/>
          <w:szCs w:val="20"/>
        </w:rPr>
        <w:t>are</w:t>
      </w:r>
      <w:r w:rsidRPr="00FD2104">
        <w:rPr>
          <w:spacing w:val="44"/>
          <w:sz w:val="20"/>
          <w:szCs w:val="20"/>
        </w:rPr>
        <w:t xml:space="preserve"> </w:t>
      </w:r>
      <w:r w:rsidRPr="00FD2104">
        <w:rPr>
          <w:sz w:val="20"/>
          <w:szCs w:val="20"/>
        </w:rPr>
        <w:t>being</w:t>
      </w:r>
      <w:r w:rsidRPr="00FD2104">
        <w:rPr>
          <w:spacing w:val="49"/>
          <w:sz w:val="20"/>
          <w:szCs w:val="20"/>
        </w:rPr>
        <w:t xml:space="preserve"> </w:t>
      </w:r>
      <w:r w:rsidRPr="00FD2104">
        <w:rPr>
          <w:sz w:val="20"/>
          <w:szCs w:val="20"/>
        </w:rPr>
        <w:t>housed</w:t>
      </w:r>
      <w:r w:rsidRPr="00FD2104">
        <w:rPr>
          <w:spacing w:val="-1"/>
          <w:sz w:val="20"/>
          <w:szCs w:val="20"/>
        </w:rPr>
        <w:t xml:space="preserve"> </w:t>
      </w:r>
      <w:r w:rsidRPr="00FD2104">
        <w:rPr>
          <w:sz w:val="20"/>
          <w:szCs w:val="20"/>
        </w:rPr>
        <w:t>appropriately.</w:t>
      </w:r>
      <w:r w:rsidRPr="00FD2104">
        <w:rPr>
          <w:spacing w:val="-10"/>
          <w:sz w:val="20"/>
          <w:szCs w:val="20"/>
        </w:rPr>
        <w:t xml:space="preserve"> </w:t>
      </w:r>
      <w:r w:rsidR="00AF435B" w:rsidRPr="00FD2104">
        <w:rPr>
          <w:sz w:val="20"/>
          <w:szCs w:val="20"/>
        </w:rPr>
        <w:t>FWHS</w:t>
      </w:r>
      <w:r w:rsidRPr="00FD2104">
        <w:rPr>
          <w:spacing w:val="-10"/>
          <w:sz w:val="20"/>
          <w:szCs w:val="20"/>
        </w:rPr>
        <w:t xml:space="preserve"> </w:t>
      </w:r>
      <w:r w:rsidRPr="00FD2104">
        <w:rPr>
          <w:sz w:val="20"/>
          <w:szCs w:val="20"/>
        </w:rPr>
        <w:lastRenderedPageBreak/>
        <w:t>work</w:t>
      </w:r>
      <w:r w:rsidRPr="00FD2104">
        <w:rPr>
          <w:spacing w:val="-9"/>
          <w:sz w:val="20"/>
          <w:szCs w:val="20"/>
        </w:rPr>
        <w:t xml:space="preserve"> </w:t>
      </w:r>
      <w:r w:rsidRPr="00FD2104">
        <w:rPr>
          <w:sz w:val="20"/>
          <w:szCs w:val="20"/>
        </w:rPr>
        <w:t>closely</w:t>
      </w:r>
      <w:r w:rsidRPr="00FD2104">
        <w:rPr>
          <w:spacing w:val="-12"/>
          <w:sz w:val="20"/>
          <w:szCs w:val="20"/>
        </w:rPr>
        <w:t xml:space="preserve"> </w:t>
      </w:r>
      <w:r w:rsidRPr="00FD2104">
        <w:rPr>
          <w:sz w:val="20"/>
          <w:szCs w:val="20"/>
        </w:rPr>
        <w:t>with</w:t>
      </w:r>
      <w:r w:rsidRPr="00FD2104">
        <w:rPr>
          <w:spacing w:val="-10"/>
          <w:sz w:val="20"/>
          <w:szCs w:val="20"/>
        </w:rPr>
        <w:t xml:space="preserve"> </w:t>
      </w:r>
      <w:r w:rsidRPr="00FD2104">
        <w:rPr>
          <w:sz w:val="20"/>
          <w:szCs w:val="20"/>
        </w:rPr>
        <w:t>all</w:t>
      </w:r>
      <w:r w:rsidRPr="00FD2104">
        <w:rPr>
          <w:spacing w:val="-10"/>
          <w:sz w:val="20"/>
          <w:szCs w:val="20"/>
        </w:rPr>
        <w:t xml:space="preserve"> </w:t>
      </w:r>
      <w:r w:rsidRPr="00FD2104">
        <w:rPr>
          <w:sz w:val="20"/>
          <w:szCs w:val="20"/>
        </w:rPr>
        <w:t>residents</w:t>
      </w:r>
      <w:r w:rsidRPr="00FD2104">
        <w:rPr>
          <w:spacing w:val="-9"/>
          <w:sz w:val="20"/>
          <w:szCs w:val="20"/>
        </w:rPr>
        <w:t xml:space="preserve"> </w:t>
      </w:r>
      <w:r w:rsidRPr="00FD2104">
        <w:rPr>
          <w:sz w:val="20"/>
          <w:szCs w:val="20"/>
        </w:rPr>
        <w:t>subject</w:t>
      </w:r>
      <w:r w:rsidRPr="00FD2104">
        <w:rPr>
          <w:spacing w:val="-11"/>
          <w:sz w:val="20"/>
          <w:szCs w:val="20"/>
        </w:rPr>
        <w:t xml:space="preserve"> </w:t>
      </w:r>
      <w:r w:rsidRPr="00FD2104">
        <w:rPr>
          <w:sz w:val="20"/>
          <w:szCs w:val="20"/>
        </w:rPr>
        <w:t>to</w:t>
      </w:r>
      <w:r w:rsidRPr="00FD2104">
        <w:rPr>
          <w:spacing w:val="-12"/>
          <w:sz w:val="20"/>
          <w:szCs w:val="20"/>
        </w:rPr>
        <w:t xml:space="preserve"> </w:t>
      </w:r>
      <w:r w:rsidRPr="00FD2104">
        <w:rPr>
          <w:sz w:val="20"/>
          <w:szCs w:val="20"/>
        </w:rPr>
        <w:t>involuntary</w:t>
      </w:r>
      <w:r w:rsidRPr="00FD2104">
        <w:rPr>
          <w:spacing w:val="-12"/>
          <w:sz w:val="20"/>
          <w:szCs w:val="20"/>
        </w:rPr>
        <w:t xml:space="preserve"> </w:t>
      </w:r>
      <w:r w:rsidRPr="00FD2104">
        <w:rPr>
          <w:sz w:val="20"/>
          <w:szCs w:val="20"/>
        </w:rPr>
        <w:t>transfers</w:t>
      </w:r>
      <w:r w:rsidRPr="00FD2104">
        <w:rPr>
          <w:spacing w:val="-14"/>
          <w:sz w:val="20"/>
          <w:szCs w:val="20"/>
        </w:rPr>
        <w:t xml:space="preserve"> </w:t>
      </w:r>
      <w:r w:rsidRPr="00FD2104">
        <w:rPr>
          <w:sz w:val="20"/>
          <w:szCs w:val="20"/>
        </w:rPr>
        <w:t>to</w:t>
      </w:r>
      <w:r w:rsidRPr="00FD2104">
        <w:rPr>
          <w:spacing w:val="-10"/>
          <w:sz w:val="20"/>
          <w:szCs w:val="20"/>
        </w:rPr>
        <w:t xml:space="preserve"> </w:t>
      </w:r>
      <w:r w:rsidRPr="00FD2104">
        <w:rPr>
          <w:sz w:val="20"/>
          <w:szCs w:val="20"/>
        </w:rPr>
        <w:t>ensure</w:t>
      </w:r>
      <w:r w:rsidRPr="00FD2104">
        <w:rPr>
          <w:spacing w:val="-12"/>
          <w:sz w:val="20"/>
          <w:szCs w:val="20"/>
        </w:rPr>
        <w:t xml:space="preserve"> </w:t>
      </w:r>
      <w:r w:rsidRPr="00FD2104">
        <w:rPr>
          <w:sz w:val="20"/>
          <w:szCs w:val="20"/>
        </w:rPr>
        <w:t>that</w:t>
      </w:r>
      <w:r w:rsidRPr="00FD2104">
        <w:rPr>
          <w:spacing w:val="-11"/>
          <w:sz w:val="20"/>
          <w:szCs w:val="20"/>
        </w:rPr>
        <w:t xml:space="preserve"> </w:t>
      </w:r>
      <w:r w:rsidRPr="00FD2104">
        <w:rPr>
          <w:sz w:val="20"/>
          <w:szCs w:val="20"/>
        </w:rPr>
        <w:t>relocations are handled considerately and according to all applicable rules and</w:t>
      </w:r>
      <w:r w:rsidRPr="00FD2104">
        <w:rPr>
          <w:spacing w:val="-34"/>
          <w:sz w:val="20"/>
          <w:szCs w:val="20"/>
        </w:rPr>
        <w:t xml:space="preserve"> </w:t>
      </w:r>
      <w:r w:rsidRPr="00FD2104">
        <w:rPr>
          <w:sz w:val="20"/>
          <w:szCs w:val="20"/>
        </w:rPr>
        <w:t>regulations.</w:t>
      </w:r>
    </w:p>
    <w:p w:rsidR="00A1660D" w:rsidRPr="00FD2104" w:rsidRDefault="00A1660D">
      <w:pPr>
        <w:pStyle w:val="BodyText"/>
        <w:kinsoku w:val="0"/>
        <w:overflowPunct w:val="0"/>
        <w:spacing w:before="7"/>
        <w:ind w:left="0"/>
        <w:rPr>
          <w:sz w:val="20"/>
          <w:szCs w:val="20"/>
        </w:rPr>
      </w:pPr>
    </w:p>
    <w:p w:rsidR="00A1660D" w:rsidRPr="00FD2104" w:rsidRDefault="00A1660D" w:rsidP="00D37C3E">
      <w:pPr>
        <w:pStyle w:val="Heading1"/>
        <w:numPr>
          <w:ilvl w:val="1"/>
          <w:numId w:val="67"/>
        </w:numPr>
        <w:tabs>
          <w:tab w:val="left" w:pos="831"/>
        </w:tabs>
        <w:kinsoku w:val="0"/>
        <w:overflowPunct w:val="0"/>
        <w:jc w:val="both"/>
        <w:rPr>
          <w:b w:val="0"/>
          <w:bCs w:val="0"/>
          <w:sz w:val="20"/>
          <w:szCs w:val="20"/>
        </w:rPr>
      </w:pPr>
      <w:bookmarkStart w:id="672" w:name="_Toc468973571"/>
      <w:bookmarkStart w:id="673" w:name="_Toc489800882"/>
      <w:bookmarkStart w:id="674" w:name="_Toc519064703"/>
      <w:r w:rsidRPr="00FD2104">
        <w:rPr>
          <w:sz w:val="20"/>
          <w:szCs w:val="20"/>
        </w:rPr>
        <w:t>DIFFERENT SIZE</w:t>
      </w:r>
      <w:r w:rsidRPr="00FD2104">
        <w:rPr>
          <w:spacing w:val="-3"/>
          <w:sz w:val="20"/>
          <w:szCs w:val="20"/>
        </w:rPr>
        <w:t xml:space="preserve"> </w:t>
      </w:r>
      <w:r w:rsidRPr="00FD2104">
        <w:rPr>
          <w:sz w:val="20"/>
          <w:szCs w:val="20"/>
        </w:rPr>
        <w:t>UNIT</w:t>
      </w:r>
      <w:bookmarkEnd w:id="672"/>
      <w:bookmarkEnd w:id="673"/>
      <w:bookmarkEnd w:id="674"/>
    </w:p>
    <w:p w:rsidR="00A1660D" w:rsidRPr="00FD2104" w:rsidRDefault="00A1660D">
      <w:pPr>
        <w:pStyle w:val="BodyText"/>
        <w:kinsoku w:val="0"/>
        <w:overflowPunct w:val="0"/>
        <w:spacing w:before="3"/>
        <w:ind w:left="0"/>
        <w:rPr>
          <w:b/>
          <w:bCs/>
          <w:sz w:val="20"/>
          <w:szCs w:val="20"/>
        </w:rPr>
      </w:pPr>
    </w:p>
    <w:p w:rsidR="00A1660D" w:rsidRPr="00FD2104" w:rsidRDefault="00AF435B">
      <w:pPr>
        <w:pStyle w:val="BodyText"/>
        <w:kinsoku w:val="0"/>
        <w:overflowPunct w:val="0"/>
        <w:ind w:left="470" w:right="113"/>
        <w:jc w:val="both"/>
        <w:rPr>
          <w:sz w:val="20"/>
          <w:szCs w:val="20"/>
        </w:rPr>
      </w:pPr>
      <w:r w:rsidRPr="00FD2104">
        <w:rPr>
          <w:sz w:val="20"/>
          <w:szCs w:val="20"/>
        </w:rPr>
        <w:t>FWHS</w:t>
      </w:r>
      <w:r w:rsidR="00A1660D" w:rsidRPr="00FD2104">
        <w:rPr>
          <w:spacing w:val="17"/>
          <w:sz w:val="20"/>
          <w:szCs w:val="20"/>
        </w:rPr>
        <w:t xml:space="preserve"> </w:t>
      </w:r>
      <w:r w:rsidR="00A1660D" w:rsidRPr="00FD2104">
        <w:rPr>
          <w:sz w:val="20"/>
          <w:szCs w:val="20"/>
        </w:rPr>
        <w:t>may</w:t>
      </w:r>
      <w:r w:rsidR="00A1660D" w:rsidRPr="00FD2104">
        <w:rPr>
          <w:spacing w:val="20"/>
          <w:sz w:val="20"/>
          <w:szCs w:val="20"/>
        </w:rPr>
        <w:t xml:space="preserve"> </w:t>
      </w:r>
      <w:r w:rsidR="00A1660D" w:rsidRPr="00FD2104">
        <w:rPr>
          <w:sz w:val="20"/>
          <w:szCs w:val="20"/>
        </w:rPr>
        <w:t>require</w:t>
      </w:r>
      <w:r w:rsidR="00A1660D" w:rsidRPr="00FD2104">
        <w:rPr>
          <w:spacing w:val="20"/>
          <w:sz w:val="20"/>
          <w:szCs w:val="20"/>
        </w:rPr>
        <w:t xml:space="preserve"> </w:t>
      </w:r>
      <w:r w:rsidR="00A1660D" w:rsidRPr="00FD2104">
        <w:rPr>
          <w:sz w:val="20"/>
          <w:szCs w:val="20"/>
        </w:rPr>
        <w:t>the</w:t>
      </w:r>
      <w:r w:rsidR="00A1660D" w:rsidRPr="00FD2104">
        <w:rPr>
          <w:spacing w:val="18"/>
          <w:sz w:val="20"/>
          <w:szCs w:val="20"/>
        </w:rPr>
        <w:t xml:space="preserve"> </w:t>
      </w:r>
      <w:r w:rsidR="00A1660D" w:rsidRPr="00FD2104">
        <w:rPr>
          <w:sz w:val="20"/>
          <w:szCs w:val="20"/>
        </w:rPr>
        <w:t>resident</w:t>
      </w:r>
      <w:r w:rsidR="00A1660D" w:rsidRPr="00FD2104">
        <w:rPr>
          <w:spacing w:val="19"/>
          <w:sz w:val="20"/>
          <w:szCs w:val="20"/>
        </w:rPr>
        <w:t xml:space="preserve"> </w:t>
      </w:r>
      <w:r w:rsidR="00A1660D" w:rsidRPr="00FD2104">
        <w:rPr>
          <w:sz w:val="20"/>
          <w:szCs w:val="20"/>
        </w:rPr>
        <w:t>to</w:t>
      </w:r>
      <w:r w:rsidR="00A1660D" w:rsidRPr="00FD2104">
        <w:rPr>
          <w:spacing w:val="20"/>
          <w:sz w:val="20"/>
          <w:szCs w:val="20"/>
        </w:rPr>
        <w:t xml:space="preserve"> </w:t>
      </w:r>
      <w:r w:rsidR="00A1660D" w:rsidRPr="00FD2104">
        <w:rPr>
          <w:sz w:val="20"/>
          <w:szCs w:val="20"/>
        </w:rPr>
        <w:t>transfer</w:t>
      </w:r>
      <w:r w:rsidR="00A1660D" w:rsidRPr="00FD2104">
        <w:rPr>
          <w:spacing w:val="19"/>
          <w:sz w:val="20"/>
          <w:szCs w:val="20"/>
        </w:rPr>
        <w:t xml:space="preserve"> </w:t>
      </w:r>
      <w:r w:rsidR="00A1660D" w:rsidRPr="00FD2104">
        <w:rPr>
          <w:sz w:val="20"/>
          <w:szCs w:val="20"/>
        </w:rPr>
        <w:t>to</w:t>
      </w:r>
      <w:r w:rsidR="00A1660D" w:rsidRPr="00FD2104">
        <w:rPr>
          <w:spacing w:val="22"/>
          <w:sz w:val="20"/>
          <w:szCs w:val="20"/>
        </w:rPr>
        <w:t xml:space="preserve"> </w:t>
      </w:r>
      <w:r w:rsidR="00A1660D" w:rsidRPr="00FD2104">
        <w:rPr>
          <w:sz w:val="20"/>
          <w:szCs w:val="20"/>
        </w:rPr>
        <w:t>a</w:t>
      </w:r>
      <w:r w:rsidR="00A1660D" w:rsidRPr="00FD2104">
        <w:rPr>
          <w:spacing w:val="20"/>
          <w:sz w:val="20"/>
          <w:szCs w:val="20"/>
        </w:rPr>
        <w:t xml:space="preserve"> </w:t>
      </w:r>
      <w:r w:rsidR="00A1660D" w:rsidRPr="00FD2104">
        <w:rPr>
          <w:sz w:val="20"/>
          <w:szCs w:val="20"/>
        </w:rPr>
        <w:t>different</w:t>
      </w:r>
      <w:r w:rsidR="00A1660D" w:rsidRPr="00FD2104">
        <w:rPr>
          <w:spacing w:val="21"/>
          <w:sz w:val="20"/>
          <w:szCs w:val="20"/>
        </w:rPr>
        <w:t xml:space="preserve"> </w:t>
      </w:r>
      <w:r w:rsidR="00A1660D" w:rsidRPr="00FD2104">
        <w:rPr>
          <w:sz w:val="20"/>
          <w:szCs w:val="20"/>
        </w:rPr>
        <w:t>size</w:t>
      </w:r>
      <w:r w:rsidR="00A1660D" w:rsidRPr="00FD2104">
        <w:rPr>
          <w:spacing w:val="22"/>
          <w:sz w:val="20"/>
          <w:szCs w:val="20"/>
        </w:rPr>
        <w:t xml:space="preserve"> </w:t>
      </w:r>
      <w:r w:rsidR="00A1660D" w:rsidRPr="00FD2104">
        <w:rPr>
          <w:sz w:val="20"/>
          <w:szCs w:val="20"/>
        </w:rPr>
        <w:t>unit</w:t>
      </w:r>
      <w:r w:rsidR="00A1660D" w:rsidRPr="00FD2104">
        <w:rPr>
          <w:spacing w:val="21"/>
          <w:sz w:val="20"/>
          <w:szCs w:val="20"/>
        </w:rPr>
        <w:t xml:space="preserve"> </w:t>
      </w:r>
      <w:r w:rsidR="00A1660D" w:rsidRPr="00FD2104">
        <w:rPr>
          <w:sz w:val="20"/>
          <w:szCs w:val="20"/>
        </w:rPr>
        <w:t>if</w:t>
      </w:r>
      <w:r w:rsidR="00A1660D" w:rsidRPr="00FD2104">
        <w:rPr>
          <w:spacing w:val="24"/>
          <w:sz w:val="20"/>
          <w:szCs w:val="20"/>
        </w:rPr>
        <w:t xml:space="preserve"> </w:t>
      </w:r>
      <w:r w:rsidR="00A1660D" w:rsidRPr="00FD2104">
        <w:rPr>
          <w:sz w:val="20"/>
          <w:szCs w:val="20"/>
        </w:rPr>
        <w:t>the</w:t>
      </w:r>
      <w:r w:rsidR="00A1660D" w:rsidRPr="00FD2104">
        <w:rPr>
          <w:spacing w:val="18"/>
          <w:sz w:val="20"/>
          <w:szCs w:val="20"/>
        </w:rPr>
        <w:t xml:space="preserve"> </w:t>
      </w:r>
      <w:r w:rsidR="00A1660D" w:rsidRPr="00FD2104">
        <w:rPr>
          <w:sz w:val="20"/>
          <w:szCs w:val="20"/>
        </w:rPr>
        <w:t>resident’s</w:t>
      </w:r>
      <w:r w:rsidR="00A1660D" w:rsidRPr="00FD2104">
        <w:rPr>
          <w:spacing w:val="18"/>
          <w:sz w:val="20"/>
          <w:szCs w:val="20"/>
        </w:rPr>
        <w:t xml:space="preserve"> </w:t>
      </w:r>
      <w:r w:rsidR="00A1660D" w:rsidRPr="00FD2104">
        <w:rPr>
          <w:sz w:val="20"/>
          <w:szCs w:val="20"/>
        </w:rPr>
        <w:t>family</w:t>
      </w:r>
      <w:r w:rsidR="00A1660D" w:rsidRPr="00FD2104">
        <w:rPr>
          <w:spacing w:val="20"/>
          <w:sz w:val="20"/>
          <w:szCs w:val="20"/>
        </w:rPr>
        <w:t xml:space="preserve"> </w:t>
      </w:r>
      <w:r w:rsidR="00A1660D" w:rsidRPr="00FD2104">
        <w:rPr>
          <w:sz w:val="20"/>
          <w:szCs w:val="20"/>
        </w:rPr>
        <w:t>composition</w:t>
      </w:r>
      <w:r w:rsidR="00A1660D" w:rsidRPr="00FD2104">
        <w:rPr>
          <w:spacing w:val="-1"/>
          <w:sz w:val="20"/>
          <w:szCs w:val="20"/>
        </w:rPr>
        <w:t xml:space="preserve"> </w:t>
      </w:r>
      <w:r w:rsidR="00A1660D" w:rsidRPr="00FD2104">
        <w:rPr>
          <w:sz w:val="20"/>
          <w:szCs w:val="20"/>
        </w:rPr>
        <w:t>changes.</w:t>
      </w:r>
      <w:r w:rsidR="00A1660D" w:rsidRPr="00FD2104">
        <w:rPr>
          <w:spacing w:val="13"/>
          <w:sz w:val="20"/>
          <w:szCs w:val="20"/>
        </w:rPr>
        <w:t xml:space="preserve"> </w:t>
      </w:r>
      <w:r w:rsidR="00A1660D" w:rsidRPr="00FD2104">
        <w:rPr>
          <w:sz w:val="20"/>
          <w:szCs w:val="20"/>
        </w:rPr>
        <w:t>If</w:t>
      </w:r>
      <w:r w:rsidR="00A1660D" w:rsidRPr="00FD2104">
        <w:rPr>
          <w:spacing w:val="13"/>
          <w:sz w:val="20"/>
          <w:szCs w:val="20"/>
        </w:rPr>
        <w:t xml:space="preserve"> </w:t>
      </w:r>
      <w:r w:rsidR="00A1660D" w:rsidRPr="00FD2104">
        <w:rPr>
          <w:sz w:val="20"/>
          <w:szCs w:val="20"/>
        </w:rPr>
        <w:t>there</w:t>
      </w:r>
      <w:r w:rsidR="00A1660D" w:rsidRPr="00FD2104">
        <w:rPr>
          <w:spacing w:val="11"/>
          <w:sz w:val="20"/>
          <w:szCs w:val="20"/>
        </w:rPr>
        <w:t xml:space="preserve"> </w:t>
      </w:r>
      <w:r w:rsidR="00A1660D" w:rsidRPr="00FD2104">
        <w:rPr>
          <w:sz w:val="20"/>
          <w:szCs w:val="20"/>
        </w:rPr>
        <w:t>are</w:t>
      </w:r>
      <w:r w:rsidR="00A1660D" w:rsidRPr="00FD2104">
        <w:rPr>
          <w:spacing w:val="11"/>
          <w:sz w:val="20"/>
          <w:szCs w:val="20"/>
        </w:rPr>
        <w:t xml:space="preserve"> </w:t>
      </w:r>
      <w:r w:rsidR="00A1660D" w:rsidRPr="00FD2104">
        <w:rPr>
          <w:sz w:val="20"/>
          <w:szCs w:val="20"/>
        </w:rPr>
        <w:t>charges</w:t>
      </w:r>
      <w:r w:rsidR="00A1660D" w:rsidRPr="00FD2104">
        <w:rPr>
          <w:spacing w:val="12"/>
          <w:sz w:val="20"/>
          <w:szCs w:val="20"/>
        </w:rPr>
        <w:t xml:space="preserve"> </w:t>
      </w:r>
      <w:r w:rsidR="00A1660D" w:rsidRPr="00FD2104">
        <w:rPr>
          <w:sz w:val="20"/>
          <w:szCs w:val="20"/>
        </w:rPr>
        <w:t>related</w:t>
      </w:r>
      <w:r w:rsidR="00A1660D" w:rsidRPr="00FD2104">
        <w:rPr>
          <w:spacing w:val="11"/>
          <w:sz w:val="20"/>
          <w:szCs w:val="20"/>
        </w:rPr>
        <w:t xml:space="preserve"> </w:t>
      </w:r>
      <w:r w:rsidR="00A1660D" w:rsidRPr="00FD2104">
        <w:rPr>
          <w:sz w:val="20"/>
          <w:szCs w:val="20"/>
        </w:rPr>
        <w:t>to</w:t>
      </w:r>
      <w:r w:rsidR="00A1660D" w:rsidRPr="00FD2104">
        <w:rPr>
          <w:spacing w:val="11"/>
          <w:sz w:val="20"/>
          <w:szCs w:val="20"/>
        </w:rPr>
        <w:t xml:space="preserve"> </w:t>
      </w:r>
      <w:r w:rsidR="00A1660D" w:rsidRPr="00FD2104">
        <w:rPr>
          <w:sz w:val="20"/>
          <w:szCs w:val="20"/>
        </w:rPr>
        <w:t>the</w:t>
      </w:r>
      <w:r w:rsidR="00A1660D" w:rsidRPr="00FD2104">
        <w:rPr>
          <w:spacing w:val="11"/>
          <w:sz w:val="20"/>
          <w:szCs w:val="20"/>
        </w:rPr>
        <w:t xml:space="preserve"> </w:t>
      </w:r>
      <w:r w:rsidR="00A1660D" w:rsidRPr="00FD2104">
        <w:rPr>
          <w:sz w:val="20"/>
          <w:szCs w:val="20"/>
        </w:rPr>
        <w:t>transfer,</w:t>
      </w:r>
      <w:r w:rsidR="00A1660D" w:rsidRPr="00FD2104">
        <w:rPr>
          <w:spacing w:val="13"/>
          <w:sz w:val="20"/>
          <w:szCs w:val="20"/>
        </w:rPr>
        <w:t xml:space="preserve"> </w:t>
      </w:r>
      <w:r w:rsidR="00A1660D" w:rsidRPr="00FD2104">
        <w:rPr>
          <w:sz w:val="20"/>
          <w:szCs w:val="20"/>
        </w:rPr>
        <w:t>those</w:t>
      </w:r>
      <w:r w:rsidR="00A1660D" w:rsidRPr="00FD2104">
        <w:rPr>
          <w:spacing w:val="11"/>
          <w:sz w:val="20"/>
          <w:szCs w:val="20"/>
        </w:rPr>
        <w:t xml:space="preserve"> </w:t>
      </w:r>
      <w:r w:rsidR="00A1660D" w:rsidRPr="00FD2104">
        <w:rPr>
          <w:sz w:val="20"/>
          <w:szCs w:val="20"/>
        </w:rPr>
        <w:t>charges</w:t>
      </w:r>
      <w:r w:rsidR="00A1660D" w:rsidRPr="00FD2104">
        <w:rPr>
          <w:spacing w:val="12"/>
          <w:sz w:val="20"/>
          <w:szCs w:val="20"/>
        </w:rPr>
        <w:t xml:space="preserve"> </w:t>
      </w:r>
      <w:r w:rsidR="00A1660D" w:rsidRPr="00FD2104">
        <w:rPr>
          <w:sz w:val="20"/>
          <w:szCs w:val="20"/>
        </w:rPr>
        <w:t>will</w:t>
      </w:r>
      <w:r w:rsidR="00A1660D" w:rsidRPr="00FD2104">
        <w:rPr>
          <w:spacing w:val="16"/>
          <w:sz w:val="20"/>
          <w:szCs w:val="20"/>
        </w:rPr>
        <w:t xml:space="preserve"> </w:t>
      </w:r>
      <w:r w:rsidR="00A1660D" w:rsidRPr="00FD2104">
        <w:rPr>
          <w:sz w:val="20"/>
          <w:szCs w:val="20"/>
        </w:rPr>
        <w:t>be</w:t>
      </w:r>
      <w:r w:rsidR="00A1660D" w:rsidRPr="00FD2104">
        <w:rPr>
          <w:spacing w:val="15"/>
          <w:sz w:val="20"/>
          <w:szCs w:val="20"/>
        </w:rPr>
        <w:t xml:space="preserve"> </w:t>
      </w:r>
      <w:r w:rsidR="00A1660D" w:rsidRPr="00FD2104">
        <w:rPr>
          <w:sz w:val="20"/>
          <w:szCs w:val="20"/>
        </w:rPr>
        <w:t>added</w:t>
      </w:r>
      <w:r w:rsidR="00A1660D" w:rsidRPr="00FD2104">
        <w:rPr>
          <w:spacing w:val="11"/>
          <w:sz w:val="20"/>
          <w:szCs w:val="20"/>
        </w:rPr>
        <w:t xml:space="preserve"> </w:t>
      </w:r>
      <w:r w:rsidR="00A1660D" w:rsidRPr="00FD2104">
        <w:rPr>
          <w:sz w:val="20"/>
          <w:szCs w:val="20"/>
        </w:rPr>
        <w:t>to</w:t>
      </w:r>
      <w:r w:rsidR="00A1660D" w:rsidRPr="00FD2104">
        <w:rPr>
          <w:spacing w:val="11"/>
          <w:sz w:val="20"/>
          <w:szCs w:val="20"/>
        </w:rPr>
        <w:t xml:space="preserve"> </w:t>
      </w:r>
      <w:r w:rsidR="00A1660D" w:rsidRPr="00FD2104">
        <w:rPr>
          <w:sz w:val="20"/>
          <w:szCs w:val="20"/>
        </w:rPr>
        <w:t>the</w:t>
      </w:r>
      <w:r w:rsidR="00A1660D" w:rsidRPr="00FD2104">
        <w:rPr>
          <w:spacing w:val="11"/>
          <w:sz w:val="20"/>
          <w:szCs w:val="20"/>
        </w:rPr>
        <w:t xml:space="preserve"> </w:t>
      </w:r>
      <w:r w:rsidR="00A1660D" w:rsidRPr="00FD2104">
        <w:rPr>
          <w:sz w:val="20"/>
          <w:szCs w:val="20"/>
        </w:rPr>
        <w:t>new</w:t>
      </w:r>
      <w:r w:rsidR="00A1660D" w:rsidRPr="00FD2104">
        <w:rPr>
          <w:spacing w:val="11"/>
          <w:sz w:val="20"/>
          <w:szCs w:val="20"/>
        </w:rPr>
        <w:t xml:space="preserve"> </w:t>
      </w:r>
      <w:r w:rsidR="00A1660D" w:rsidRPr="00FD2104">
        <w:rPr>
          <w:sz w:val="20"/>
          <w:szCs w:val="20"/>
        </w:rPr>
        <w:t>account.</w:t>
      </w:r>
      <w:r w:rsidR="00A1660D" w:rsidRPr="00FD2104">
        <w:rPr>
          <w:spacing w:val="10"/>
          <w:sz w:val="20"/>
          <w:szCs w:val="20"/>
        </w:rPr>
        <w:t xml:space="preserve"> </w:t>
      </w:r>
      <w:r w:rsidRPr="00FD2104">
        <w:rPr>
          <w:sz w:val="20"/>
          <w:szCs w:val="20"/>
        </w:rPr>
        <w:t>FWHS</w:t>
      </w:r>
      <w:r w:rsidR="00A1660D" w:rsidRPr="00FD2104">
        <w:rPr>
          <w:spacing w:val="22"/>
          <w:sz w:val="20"/>
          <w:szCs w:val="20"/>
        </w:rPr>
        <w:t xml:space="preserve"> </w:t>
      </w:r>
      <w:r w:rsidR="00A1660D" w:rsidRPr="00FD2104">
        <w:rPr>
          <w:sz w:val="20"/>
          <w:szCs w:val="20"/>
        </w:rPr>
        <w:t>will</w:t>
      </w:r>
      <w:r w:rsidR="00A1660D" w:rsidRPr="00FD2104">
        <w:rPr>
          <w:spacing w:val="22"/>
          <w:sz w:val="20"/>
          <w:szCs w:val="20"/>
        </w:rPr>
        <w:t xml:space="preserve"> </w:t>
      </w:r>
      <w:r w:rsidR="00A1660D" w:rsidRPr="00FD2104">
        <w:rPr>
          <w:sz w:val="20"/>
          <w:szCs w:val="20"/>
        </w:rPr>
        <w:t>place</w:t>
      </w:r>
      <w:r w:rsidR="00A1660D" w:rsidRPr="00FD2104">
        <w:rPr>
          <w:spacing w:val="22"/>
          <w:sz w:val="20"/>
          <w:szCs w:val="20"/>
        </w:rPr>
        <w:t xml:space="preserve"> </w:t>
      </w:r>
      <w:r w:rsidR="00A1660D" w:rsidRPr="00FD2104">
        <w:rPr>
          <w:sz w:val="20"/>
          <w:szCs w:val="20"/>
        </w:rPr>
        <w:t>all</w:t>
      </w:r>
      <w:r w:rsidR="00A1660D" w:rsidRPr="00FD2104">
        <w:rPr>
          <w:spacing w:val="22"/>
          <w:sz w:val="20"/>
          <w:szCs w:val="20"/>
        </w:rPr>
        <w:t xml:space="preserve"> </w:t>
      </w:r>
      <w:r w:rsidR="00A1660D" w:rsidRPr="00FD2104">
        <w:rPr>
          <w:sz w:val="20"/>
          <w:szCs w:val="20"/>
        </w:rPr>
        <w:t>families</w:t>
      </w:r>
      <w:r w:rsidR="00A1660D" w:rsidRPr="00FD2104">
        <w:rPr>
          <w:spacing w:val="23"/>
          <w:sz w:val="20"/>
          <w:szCs w:val="20"/>
        </w:rPr>
        <w:t xml:space="preserve"> </w:t>
      </w:r>
      <w:r w:rsidR="00A1660D" w:rsidRPr="00FD2104">
        <w:rPr>
          <w:sz w:val="20"/>
          <w:szCs w:val="20"/>
        </w:rPr>
        <w:t>requiring</w:t>
      </w:r>
      <w:r w:rsidR="00A1660D" w:rsidRPr="00FD2104">
        <w:rPr>
          <w:spacing w:val="25"/>
          <w:sz w:val="20"/>
          <w:szCs w:val="20"/>
        </w:rPr>
        <w:t xml:space="preserve"> </w:t>
      </w:r>
      <w:r w:rsidR="00A1660D" w:rsidRPr="00FD2104">
        <w:rPr>
          <w:sz w:val="20"/>
          <w:szCs w:val="20"/>
        </w:rPr>
        <w:t>a</w:t>
      </w:r>
      <w:r w:rsidR="00A1660D" w:rsidRPr="00FD2104">
        <w:rPr>
          <w:spacing w:val="20"/>
          <w:sz w:val="20"/>
          <w:szCs w:val="20"/>
        </w:rPr>
        <w:t xml:space="preserve"> </w:t>
      </w:r>
      <w:r w:rsidR="00A1660D" w:rsidRPr="00FD2104">
        <w:rPr>
          <w:sz w:val="20"/>
          <w:szCs w:val="20"/>
        </w:rPr>
        <w:t>mandatory</w:t>
      </w:r>
      <w:r w:rsidR="00A1660D" w:rsidRPr="00FD2104">
        <w:rPr>
          <w:spacing w:val="20"/>
          <w:sz w:val="20"/>
          <w:szCs w:val="20"/>
        </w:rPr>
        <w:t xml:space="preserve"> </w:t>
      </w:r>
      <w:r w:rsidR="00A1660D" w:rsidRPr="00FD2104">
        <w:rPr>
          <w:sz w:val="20"/>
          <w:szCs w:val="20"/>
        </w:rPr>
        <w:t>transfer</w:t>
      </w:r>
      <w:r w:rsidR="00A1660D" w:rsidRPr="00FD2104">
        <w:rPr>
          <w:spacing w:val="24"/>
          <w:sz w:val="20"/>
          <w:szCs w:val="20"/>
        </w:rPr>
        <w:t xml:space="preserve"> </w:t>
      </w:r>
      <w:r w:rsidR="00A1660D" w:rsidRPr="00FD2104">
        <w:rPr>
          <w:sz w:val="20"/>
          <w:szCs w:val="20"/>
        </w:rPr>
        <w:t>due</w:t>
      </w:r>
      <w:r w:rsidR="00A1660D" w:rsidRPr="00FD2104">
        <w:rPr>
          <w:spacing w:val="20"/>
          <w:sz w:val="20"/>
          <w:szCs w:val="20"/>
        </w:rPr>
        <w:t xml:space="preserve"> </w:t>
      </w:r>
      <w:r w:rsidR="00A1660D" w:rsidRPr="00FD2104">
        <w:rPr>
          <w:sz w:val="20"/>
          <w:szCs w:val="20"/>
        </w:rPr>
        <w:t>to</w:t>
      </w:r>
      <w:r w:rsidR="00A1660D" w:rsidRPr="00FD2104">
        <w:rPr>
          <w:spacing w:val="20"/>
          <w:sz w:val="20"/>
          <w:szCs w:val="20"/>
        </w:rPr>
        <w:t xml:space="preserve"> </w:t>
      </w:r>
      <w:r w:rsidR="00A1660D" w:rsidRPr="00FD2104">
        <w:rPr>
          <w:sz w:val="20"/>
          <w:szCs w:val="20"/>
        </w:rPr>
        <w:t>occupancy</w:t>
      </w:r>
      <w:r w:rsidR="00A1660D" w:rsidRPr="00FD2104">
        <w:rPr>
          <w:spacing w:val="20"/>
          <w:sz w:val="20"/>
          <w:szCs w:val="20"/>
        </w:rPr>
        <w:t xml:space="preserve"> </w:t>
      </w:r>
      <w:r w:rsidR="00A1660D" w:rsidRPr="00FD2104">
        <w:rPr>
          <w:sz w:val="20"/>
          <w:szCs w:val="20"/>
        </w:rPr>
        <w:t>standards</w:t>
      </w:r>
      <w:r w:rsidR="00A1660D" w:rsidRPr="00FD2104">
        <w:rPr>
          <w:spacing w:val="23"/>
          <w:sz w:val="20"/>
          <w:szCs w:val="20"/>
        </w:rPr>
        <w:t xml:space="preserve"> </w:t>
      </w:r>
      <w:r w:rsidR="00A1660D" w:rsidRPr="00FD2104">
        <w:rPr>
          <w:sz w:val="20"/>
          <w:szCs w:val="20"/>
        </w:rPr>
        <w:t>on</w:t>
      </w:r>
      <w:r w:rsidR="00A1660D" w:rsidRPr="00FD2104">
        <w:rPr>
          <w:spacing w:val="20"/>
          <w:sz w:val="20"/>
          <w:szCs w:val="20"/>
        </w:rPr>
        <w:t xml:space="preserve"> </w:t>
      </w:r>
      <w:r w:rsidR="00A1660D" w:rsidRPr="00FD2104">
        <w:rPr>
          <w:sz w:val="20"/>
          <w:szCs w:val="20"/>
        </w:rPr>
        <w:t>a</w:t>
      </w:r>
      <w:r w:rsidR="00A1660D" w:rsidRPr="00FD2104">
        <w:rPr>
          <w:spacing w:val="20"/>
          <w:sz w:val="20"/>
          <w:szCs w:val="20"/>
        </w:rPr>
        <w:t xml:space="preserve"> </w:t>
      </w:r>
      <w:r w:rsidR="00A1660D" w:rsidRPr="00FD2104">
        <w:rPr>
          <w:sz w:val="20"/>
          <w:szCs w:val="20"/>
        </w:rPr>
        <w:t>transfer</w:t>
      </w:r>
      <w:r w:rsidR="00A1660D" w:rsidRPr="00FD2104">
        <w:rPr>
          <w:spacing w:val="24"/>
          <w:sz w:val="20"/>
          <w:szCs w:val="20"/>
        </w:rPr>
        <w:t xml:space="preserve"> </w:t>
      </w:r>
      <w:r w:rsidR="00A1660D" w:rsidRPr="00FD2104">
        <w:rPr>
          <w:sz w:val="20"/>
          <w:szCs w:val="20"/>
        </w:rPr>
        <w:t>list which will be reviewed for need-based transfers prior to offering a unit to a family in the wait</w:t>
      </w:r>
      <w:r w:rsidR="00A1660D" w:rsidRPr="00FD2104">
        <w:rPr>
          <w:spacing w:val="-35"/>
          <w:sz w:val="20"/>
          <w:szCs w:val="20"/>
        </w:rPr>
        <w:t xml:space="preserve"> </w:t>
      </w:r>
      <w:r w:rsidR="00A1660D" w:rsidRPr="00FD2104">
        <w:rPr>
          <w:sz w:val="20"/>
          <w:szCs w:val="20"/>
        </w:rPr>
        <w:t>pool.</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1"/>
          <w:numId w:val="67"/>
        </w:numPr>
        <w:tabs>
          <w:tab w:val="left" w:pos="831"/>
        </w:tabs>
        <w:kinsoku w:val="0"/>
        <w:overflowPunct w:val="0"/>
        <w:ind w:left="830"/>
        <w:jc w:val="both"/>
        <w:rPr>
          <w:b w:val="0"/>
          <w:bCs w:val="0"/>
          <w:sz w:val="20"/>
          <w:szCs w:val="20"/>
        </w:rPr>
      </w:pPr>
      <w:bookmarkStart w:id="675" w:name="_Toc468973572"/>
      <w:bookmarkStart w:id="676" w:name="_Toc489800883"/>
      <w:bookmarkStart w:id="677" w:name="_Toc519064704"/>
      <w:r w:rsidRPr="00FD2104">
        <w:rPr>
          <w:sz w:val="20"/>
          <w:szCs w:val="20"/>
        </w:rPr>
        <w:t xml:space="preserve">OUT OF </w:t>
      </w:r>
      <w:r w:rsidRPr="00FD2104">
        <w:rPr>
          <w:spacing w:val="-5"/>
          <w:sz w:val="20"/>
          <w:szCs w:val="20"/>
        </w:rPr>
        <w:t xml:space="preserve">AN </w:t>
      </w:r>
      <w:r w:rsidRPr="00FD2104">
        <w:rPr>
          <w:sz w:val="20"/>
          <w:szCs w:val="20"/>
        </w:rPr>
        <w:t>ACCESSIBLE</w:t>
      </w:r>
      <w:r w:rsidRPr="00FD2104">
        <w:rPr>
          <w:spacing w:val="9"/>
          <w:sz w:val="20"/>
          <w:szCs w:val="20"/>
        </w:rPr>
        <w:t xml:space="preserve"> </w:t>
      </w:r>
      <w:r w:rsidRPr="00FD2104">
        <w:rPr>
          <w:sz w:val="20"/>
          <w:szCs w:val="20"/>
        </w:rPr>
        <w:t>UNIT</w:t>
      </w:r>
      <w:bookmarkEnd w:id="675"/>
      <w:bookmarkEnd w:id="676"/>
      <w:bookmarkEnd w:id="677"/>
    </w:p>
    <w:p w:rsidR="00A1660D" w:rsidRPr="00FD2104" w:rsidRDefault="00A1660D">
      <w:pPr>
        <w:pStyle w:val="BodyText"/>
        <w:kinsoku w:val="0"/>
        <w:overflowPunct w:val="0"/>
        <w:spacing w:before="3"/>
        <w:ind w:left="0"/>
        <w:rPr>
          <w:b/>
          <w:bCs/>
          <w:sz w:val="20"/>
          <w:szCs w:val="20"/>
        </w:rPr>
      </w:pPr>
    </w:p>
    <w:p w:rsidR="00A1660D" w:rsidRPr="00FD2104" w:rsidRDefault="00AF435B">
      <w:pPr>
        <w:pStyle w:val="BodyText"/>
        <w:kinsoku w:val="0"/>
        <w:overflowPunct w:val="0"/>
        <w:ind w:left="470" w:right="116"/>
        <w:jc w:val="both"/>
        <w:rPr>
          <w:sz w:val="20"/>
          <w:szCs w:val="20"/>
        </w:rPr>
      </w:pPr>
      <w:r w:rsidRPr="00FD2104">
        <w:rPr>
          <w:sz w:val="20"/>
          <w:szCs w:val="20"/>
        </w:rPr>
        <w:t>FWHS</w:t>
      </w:r>
      <w:r w:rsidR="00A1660D" w:rsidRPr="00FD2104">
        <w:rPr>
          <w:spacing w:val="-12"/>
          <w:sz w:val="20"/>
          <w:szCs w:val="20"/>
        </w:rPr>
        <w:t xml:space="preserve"> </w:t>
      </w:r>
      <w:r w:rsidR="00A1660D" w:rsidRPr="00FD2104">
        <w:rPr>
          <w:sz w:val="20"/>
          <w:szCs w:val="20"/>
        </w:rPr>
        <w:t>may</w:t>
      </w:r>
      <w:r w:rsidR="00A1660D" w:rsidRPr="00FD2104">
        <w:rPr>
          <w:spacing w:val="-13"/>
          <w:sz w:val="20"/>
          <w:szCs w:val="20"/>
        </w:rPr>
        <w:t xml:space="preserve"> </w:t>
      </w:r>
      <w:r w:rsidR="00A1660D" w:rsidRPr="00FD2104">
        <w:rPr>
          <w:sz w:val="20"/>
          <w:szCs w:val="20"/>
        </w:rPr>
        <w:t>require</w:t>
      </w:r>
      <w:r w:rsidR="00A1660D" w:rsidRPr="00FD2104">
        <w:rPr>
          <w:spacing w:val="-11"/>
          <w:sz w:val="20"/>
          <w:szCs w:val="20"/>
        </w:rPr>
        <w:t xml:space="preserve"> </w:t>
      </w:r>
      <w:r w:rsidR="00A1660D" w:rsidRPr="00FD2104">
        <w:rPr>
          <w:sz w:val="20"/>
          <w:szCs w:val="20"/>
        </w:rPr>
        <w:t>a</w:t>
      </w:r>
      <w:r w:rsidR="00A1660D" w:rsidRPr="00FD2104">
        <w:rPr>
          <w:spacing w:val="-9"/>
          <w:sz w:val="20"/>
          <w:szCs w:val="20"/>
        </w:rPr>
        <w:t xml:space="preserve"> </w:t>
      </w:r>
      <w:r w:rsidR="00A1660D" w:rsidRPr="00FD2104">
        <w:rPr>
          <w:sz w:val="20"/>
          <w:szCs w:val="20"/>
        </w:rPr>
        <w:t>non-disabled</w:t>
      </w:r>
      <w:r w:rsidR="00A1660D" w:rsidRPr="00FD2104">
        <w:rPr>
          <w:spacing w:val="-11"/>
          <w:sz w:val="20"/>
          <w:szCs w:val="20"/>
        </w:rPr>
        <w:t xml:space="preserve"> </w:t>
      </w:r>
      <w:r w:rsidR="00A1660D" w:rsidRPr="00FD2104">
        <w:rPr>
          <w:sz w:val="20"/>
          <w:szCs w:val="20"/>
        </w:rPr>
        <w:t>resident</w:t>
      </w:r>
      <w:r w:rsidR="00A1660D" w:rsidRPr="00FD2104">
        <w:rPr>
          <w:spacing w:val="-10"/>
          <w:sz w:val="20"/>
          <w:szCs w:val="20"/>
        </w:rPr>
        <w:t xml:space="preserve"> </w:t>
      </w:r>
      <w:r w:rsidR="00A1660D" w:rsidRPr="00FD2104">
        <w:rPr>
          <w:sz w:val="20"/>
          <w:szCs w:val="20"/>
        </w:rPr>
        <w:t>to</w:t>
      </w:r>
      <w:r w:rsidR="00A1660D" w:rsidRPr="00FD2104">
        <w:rPr>
          <w:spacing w:val="-9"/>
          <w:sz w:val="20"/>
          <w:szCs w:val="20"/>
        </w:rPr>
        <w:t xml:space="preserve"> </w:t>
      </w:r>
      <w:r w:rsidR="00A1660D" w:rsidRPr="00FD2104">
        <w:rPr>
          <w:sz w:val="20"/>
          <w:szCs w:val="20"/>
        </w:rPr>
        <w:t>transfer</w:t>
      </w:r>
      <w:r w:rsidR="00A1660D" w:rsidRPr="00FD2104">
        <w:rPr>
          <w:spacing w:val="-12"/>
          <w:sz w:val="20"/>
          <w:szCs w:val="20"/>
        </w:rPr>
        <w:t xml:space="preserve"> </w:t>
      </w:r>
      <w:r w:rsidR="00A1660D" w:rsidRPr="00FD2104">
        <w:rPr>
          <w:sz w:val="20"/>
          <w:szCs w:val="20"/>
        </w:rPr>
        <w:t>from</w:t>
      </w:r>
      <w:r w:rsidR="00A1660D" w:rsidRPr="00FD2104">
        <w:rPr>
          <w:spacing w:val="-10"/>
          <w:sz w:val="20"/>
          <w:szCs w:val="20"/>
        </w:rPr>
        <w:t xml:space="preserve"> </w:t>
      </w:r>
      <w:r w:rsidR="00A1660D" w:rsidRPr="00FD2104">
        <w:rPr>
          <w:sz w:val="20"/>
          <w:szCs w:val="20"/>
        </w:rPr>
        <w:t>a</w:t>
      </w:r>
      <w:r w:rsidR="00A1660D" w:rsidRPr="00FD2104">
        <w:rPr>
          <w:spacing w:val="-10"/>
          <w:sz w:val="20"/>
          <w:szCs w:val="20"/>
        </w:rPr>
        <w:t xml:space="preserve"> </w:t>
      </w:r>
      <w:r w:rsidR="00A1660D" w:rsidRPr="00FD2104">
        <w:rPr>
          <w:sz w:val="20"/>
          <w:szCs w:val="20"/>
        </w:rPr>
        <w:t>disabled</w:t>
      </w:r>
      <w:r w:rsidR="00A1660D" w:rsidRPr="00FD2104">
        <w:rPr>
          <w:spacing w:val="-9"/>
          <w:sz w:val="20"/>
          <w:szCs w:val="20"/>
        </w:rPr>
        <w:t xml:space="preserve"> </w:t>
      </w:r>
      <w:r w:rsidR="00A1660D" w:rsidRPr="00FD2104">
        <w:rPr>
          <w:sz w:val="20"/>
          <w:szCs w:val="20"/>
        </w:rPr>
        <w:t>accessible/adaptable</w:t>
      </w:r>
      <w:r w:rsidR="00A1660D" w:rsidRPr="00FD2104">
        <w:rPr>
          <w:spacing w:val="-9"/>
          <w:sz w:val="20"/>
          <w:szCs w:val="20"/>
        </w:rPr>
        <w:t xml:space="preserve"> </w:t>
      </w:r>
      <w:r w:rsidR="00A1660D" w:rsidRPr="00FD2104">
        <w:rPr>
          <w:sz w:val="20"/>
          <w:szCs w:val="20"/>
        </w:rPr>
        <w:t>unit</w:t>
      </w:r>
      <w:r w:rsidR="00A1660D" w:rsidRPr="00FD2104">
        <w:rPr>
          <w:spacing w:val="-7"/>
          <w:sz w:val="20"/>
          <w:szCs w:val="20"/>
        </w:rPr>
        <w:t xml:space="preserve"> </w:t>
      </w:r>
      <w:r w:rsidR="00A1660D" w:rsidRPr="00FD2104">
        <w:rPr>
          <w:sz w:val="20"/>
          <w:szCs w:val="20"/>
        </w:rPr>
        <w:t>to</w:t>
      </w:r>
      <w:r w:rsidR="00A1660D" w:rsidRPr="00FD2104">
        <w:rPr>
          <w:spacing w:val="-11"/>
          <w:sz w:val="20"/>
          <w:szCs w:val="20"/>
        </w:rPr>
        <w:t xml:space="preserve"> </w:t>
      </w:r>
      <w:r w:rsidR="00A1660D" w:rsidRPr="00FD2104">
        <w:rPr>
          <w:sz w:val="20"/>
          <w:szCs w:val="20"/>
        </w:rPr>
        <w:t>a</w:t>
      </w:r>
      <w:r w:rsidR="00A1660D" w:rsidRPr="00FD2104">
        <w:rPr>
          <w:spacing w:val="-11"/>
          <w:sz w:val="20"/>
          <w:szCs w:val="20"/>
        </w:rPr>
        <w:t xml:space="preserve"> </w:t>
      </w:r>
      <w:r w:rsidR="00A1660D" w:rsidRPr="00FD2104">
        <w:rPr>
          <w:sz w:val="20"/>
          <w:szCs w:val="20"/>
        </w:rPr>
        <w:t>unit that is not</w:t>
      </w:r>
      <w:r w:rsidR="00A1660D" w:rsidRPr="00FD2104">
        <w:rPr>
          <w:spacing w:val="-12"/>
          <w:sz w:val="20"/>
          <w:szCs w:val="20"/>
        </w:rPr>
        <w:t xml:space="preserve"> </w:t>
      </w:r>
      <w:r w:rsidR="00A1660D" w:rsidRPr="00FD2104">
        <w:rPr>
          <w:sz w:val="20"/>
          <w:szCs w:val="20"/>
        </w:rPr>
        <w:t>disabled-accessible/adaptable.</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1"/>
          <w:numId w:val="67"/>
        </w:numPr>
        <w:tabs>
          <w:tab w:val="left" w:pos="830"/>
        </w:tabs>
        <w:kinsoku w:val="0"/>
        <w:overflowPunct w:val="0"/>
        <w:ind w:left="829" w:hanging="359"/>
        <w:jc w:val="both"/>
        <w:rPr>
          <w:b w:val="0"/>
          <w:bCs w:val="0"/>
          <w:sz w:val="20"/>
          <w:szCs w:val="20"/>
        </w:rPr>
      </w:pPr>
      <w:bookmarkStart w:id="678" w:name="_Toc468973573"/>
      <w:bookmarkStart w:id="679" w:name="_Toc489800884"/>
      <w:bookmarkStart w:id="680" w:name="_Toc519064705"/>
      <w:r w:rsidRPr="00FD2104">
        <w:rPr>
          <w:sz w:val="20"/>
          <w:szCs w:val="20"/>
        </w:rPr>
        <w:t>EMERGENCY</w:t>
      </w:r>
      <w:r w:rsidRPr="00FD2104">
        <w:rPr>
          <w:spacing w:val="-1"/>
          <w:sz w:val="20"/>
          <w:szCs w:val="20"/>
        </w:rPr>
        <w:t xml:space="preserve"> </w:t>
      </w:r>
      <w:r w:rsidRPr="00FD2104">
        <w:rPr>
          <w:sz w:val="20"/>
          <w:szCs w:val="20"/>
        </w:rPr>
        <w:t>TRANSFERS</w:t>
      </w:r>
      <w:bookmarkEnd w:id="678"/>
      <w:bookmarkEnd w:id="679"/>
      <w:bookmarkEnd w:id="680"/>
    </w:p>
    <w:p w:rsidR="00A1660D" w:rsidRPr="00FD2104" w:rsidRDefault="00A1660D">
      <w:pPr>
        <w:pStyle w:val="BodyText"/>
        <w:kinsoku w:val="0"/>
        <w:overflowPunct w:val="0"/>
        <w:spacing w:before="3"/>
        <w:ind w:left="0"/>
        <w:rPr>
          <w:b/>
          <w:bCs/>
          <w:sz w:val="20"/>
          <w:szCs w:val="20"/>
        </w:rPr>
      </w:pPr>
    </w:p>
    <w:p w:rsidR="00A1660D" w:rsidRPr="00FD2104" w:rsidRDefault="00AF435B">
      <w:pPr>
        <w:pStyle w:val="BodyText"/>
        <w:kinsoku w:val="0"/>
        <w:overflowPunct w:val="0"/>
        <w:ind w:left="469" w:right="116"/>
        <w:jc w:val="both"/>
        <w:rPr>
          <w:sz w:val="20"/>
          <w:szCs w:val="20"/>
        </w:rPr>
      </w:pPr>
      <w:r w:rsidRPr="00FD2104">
        <w:rPr>
          <w:sz w:val="20"/>
          <w:szCs w:val="20"/>
        </w:rPr>
        <w:t>FWHS</w:t>
      </w:r>
      <w:r w:rsidR="00A1660D" w:rsidRPr="00FD2104">
        <w:rPr>
          <w:sz w:val="20"/>
          <w:szCs w:val="20"/>
        </w:rPr>
        <w:t xml:space="preserve"> will authorize an emergency transfer for a participant family if the resident's unit has</w:t>
      </w:r>
      <w:r w:rsidR="00A1660D" w:rsidRPr="00FD2104">
        <w:rPr>
          <w:spacing w:val="10"/>
          <w:sz w:val="20"/>
          <w:szCs w:val="20"/>
        </w:rPr>
        <w:t xml:space="preserve"> </w:t>
      </w:r>
      <w:r w:rsidR="00A1660D" w:rsidRPr="00FD2104">
        <w:rPr>
          <w:sz w:val="20"/>
          <w:szCs w:val="20"/>
        </w:rPr>
        <w:t>been</w:t>
      </w:r>
      <w:r w:rsidR="00A1660D" w:rsidRPr="00FD2104">
        <w:rPr>
          <w:spacing w:val="-1"/>
          <w:sz w:val="20"/>
          <w:szCs w:val="20"/>
        </w:rPr>
        <w:t xml:space="preserve"> </w:t>
      </w:r>
      <w:r w:rsidR="00A1660D" w:rsidRPr="00FD2104">
        <w:rPr>
          <w:sz w:val="20"/>
          <w:szCs w:val="20"/>
        </w:rPr>
        <w:t>damaged</w:t>
      </w:r>
      <w:r w:rsidR="00A1660D" w:rsidRPr="00FD2104">
        <w:rPr>
          <w:spacing w:val="-5"/>
          <w:sz w:val="20"/>
          <w:szCs w:val="20"/>
        </w:rPr>
        <w:t xml:space="preserve"> </w:t>
      </w:r>
      <w:r w:rsidR="00A1660D" w:rsidRPr="00FD2104">
        <w:rPr>
          <w:sz w:val="20"/>
          <w:szCs w:val="20"/>
        </w:rPr>
        <w:t>by</w:t>
      </w:r>
      <w:r w:rsidR="00A1660D" w:rsidRPr="00FD2104">
        <w:rPr>
          <w:spacing w:val="-7"/>
          <w:sz w:val="20"/>
          <w:szCs w:val="20"/>
        </w:rPr>
        <w:t xml:space="preserve"> </w:t>
      </w:r>
      <w:r w:rsidR="00A1660D" w:rsidRPr="00FD2104">
        <w:rPr>
          <w:sz w:val="20"/>
          <w:szCs w:val="20"/>
        </w:rPr>
        <w:t>fire,</w:t>
      </w:r>
      <w:r w:rsidR="00A1660D" w:rsidRPr="00FD2104">
        <w:rPr>
          <w:spacing w:val="-6"/>
          <w:sz w:val="20"/>
          <w:szCs w:val="20"/>
        </w:rPr>
        <w:t xml:space="preserve"> </w:t>
      </w:r>
      <w:r w:rsidR="00A1660D" w:rsidRPr="00FD2104">
        <w:rPr>
          <w:sz w:val="20"/>
          <w:szCs w:val="20"/>
        </w:rPr>
        <w:t>flood,</w:t>
      </w:r>
      <w:r w:rsidR="00A1660D" w:rsidRPr="00FD2104">
        <w:rPr>
          <w:spacing w:val="-4"/>
          <w:sz w:val="20"/>
          <w:szCs w:val="20"/>
        </w:rPr>
        <w:t xml:space="preserve"> </w:t>
      </w:r>
      <w:r w:rsidR="00A1660D" w:rsidRPr="00FD2104">
        <w:rPr>
          <w:sz w:val="20"/>
          <w:szCs w:val="20"/>
        </w:rPr>
        <w:t>or</w:t>
      </w:r>
      <w:r w:rsidR="00A1660D" w:rsidRPr="00FD2104">
        <w:rPr>
          <w:spacing w:val="-2"/>
          <w:sz w:val="20"/>
          <w:szCs w:val="20"/>
        </w:rPr>
        <w:t xml:space="preserve"> </w:t>
      </w:r>
      <w:r w:rsidR="00A1660D" w:rsidRPr="00FD2104">
        <w:rPr>
          <w:sz w:val="20"/>
          <w:szCs w:val="20"/>
        </w:rPr>
        <w:t>other</w:t>
      </w:r>
      <w:r w:rsidR="00A1660D" w:rsidRPr="00FD2104">
        <w:rPr>
          <w:spacing w:val="-4"/>
          <w:sz w:val="20"/>
          <w:szCs w:val="20"/>
        </w:rPr>
        <w:t xml:space="preserve"> </w:t>
      </w:r>
      <w:r w:rsidR="00A1660D" w:rsidRPr="00FD2104">
        <w:rPr>
          <w:sz w:val="20"/>
          <w:szCs w:val="20"/>
        </w:rPr>
        <w:t>causes</w:t>
      </w:r>
      <w:r w:rsidR="00A1660D" w:rsidRPr="00FD2104">
        <w:rPr>
          <w:spacing w:val="-5"/>
          <w:sz w:val="20"/>
          <w:szCs w:val="20"/>
        </w:rPr>
        <w:t xml:space="preserve"> </w:t>
      </w:r>
      <w:r w:rsidR="00A1660D" w:rsidRPr="00FD2104">
        <w:rPr>
          <w:sz w:val="20"/>
          <w:szCs w:val="20"/>
        </w:rPr>
        <w:t>to</w:t>
      </w:r>
      <w:r w:rsidR="00A1660D" w:rsidRPr="00FD2104">
        <w:rPr>
          <w:spacing w:val="-5"/>
          <w:sz w:val="20"/>
          <w:szCs w:val="20"/>
        </w:rPr>
        <w:t xml:space="preserve"> </w:t>
      </w:r>
      <w:r w:rsidR="00A1660D" w:rsidRPr="00FD2104">
        <w:rPr>
          <w:sz w:val="20"/>
          <w:szCs w:val="20"/>
        </w:rPr>
        <w:t>such</w:t>
      </w:r>
      <w:r w:rsidR="00A1660D" w:rsidRPr="00FD2104">
        <w:rPr>
          <w:spacing w:val="-5"/>
          <w:sz w:val="20"/>
          <w:szCs w:val="20"/>
        </w:rPr>
        <w:t xml:space="preserve"> </w:t>
      </w:r>
      <w:r w:rsidR="00A1660D" w:rsidRPr="00FD2104">
        <w:rPr>
          <w:sz w:val="20"/>
          <w:szCs w:val="20"/>
        </w:rPr>
        <w:t>a</w:t>
      </w:r>
      <w:r w:rsidR="00A1660D" w:rsidRPr="00FD2104">
        <w:rPr>
          <w:spacing w:val="-8"/>
          <w:sz w:val="20"/>
          <w:szCs w:val="20"/>
        </w:rPr>
        <w:t xml:space="preserve"> </w:t>
      </w:r>
      <w:r w:rsidR="00A1660D" w:rsidRPr="00FD2104">
        <w:rPr>
          <w:sz w:val="20"/>
          <w:szCs w:val="20"/>
        </w:rPr>
        <w:t>degree</w:t>
      </w:r>
      <w:r w:rsidR="00A1660D" w:rsidRPr="00FD2104">
        <w:rPr>
          <w:spacing w:val="-5"/>
          <w:sz w:val="20"/>
          <w:szCs w:val="20"/>
        </w:rPr>
        <w:t xml:space="preserve"> </w:t>
      </w:r>
      <w:r w:rsidR="00A1660D" w:rsidRPr="00FD2104">
        <w:rPr>
          <w:sz w:val="20"/>
          <w:szCs w:val="20"/>
        </w:rPr>
        <w:t>that</w:t>
      </w:r>
      <w:r w:rsidR="00A1660D" w:rsidRPr="00FD2104">
        <w:rPr>
          <w:spacing w:val="-2"/>
          <w:sz w:val="20"/>
          <w:szCs w:val="20"/>
        </w:rPr>
        <w:t xml:space="preserve"> </w:t>
      </w:r>
      <w:r w:rsidR="00A1660D" w:rsidRPr="00FD2104">
        <w:rPr>
          <w:sz w:val="20"/>
          <w:szCs w:val="20"/>
        </w:rPr>
        <w:t>damages</w:t>
      </w:r>
      <w:r w:rsidR="00A1660D" w:rsidRPr="00FD2104">
        <w:rPr>
          <w:spacing w:val="-5"/>
          <w:sz w:val="20"/>
          <w:szCs w:val="20"/>
        </w:rPr>
        <w:t xml:space="preserve"> </w:t>
      </w:r>
      <w:r w:rsidR="00A1660D" w:rsidRPr="00FD2104">
        <w:rPr>
          <w:sz w:val="20"/>
          <w:szCs w:val="20"/>
        </w:rPr>
        <w:t>are</w:t>
      </w:r>
      <w:r w:rsidR="00A1660D" w:rsidRPr="00FD2104">
        <w:rPr>
          <w:spacing w:val="-5"/>
          <w:sz w:val="20"/>
          <w:szCs w:val="20"/>
        </w:rPr>
        <w:t xml:space="preserve"> </w:t>
      </w:r>
      <w:r w:rsidR="00A1660D" w:rsidRPr="00FD2104">
        <w:rPr>
          <w:sz w:val="20"/>
          <w:szCs w:val="20"/>
        </w:rPr>
        <w:t>hazardous</w:t>
      </w:r>
      <w:r w:rsidR="00A1660D" w:rsidRPr="00FD2104">
        <w:rPr>
          <w:spacing w:val="-5"/>
          <w:sz w:val="20"/>
          <w:szCs w:val="20"/>
        </w:rPr>
        <w:t xml:space="preserve"> </w:t>
      </w:r>
      <w:r w:rsidR="00A1660D" w:rsidRPr="00FD2104">
        <w:rPr>
          <w:sz w:val="20"/>
          <w:szCs w:val="20"/>
        </w:rPr>
        <w:t>to</w:t>
      </w:r>
      <w:r w:rsidR="00A1660D" w:rsidRPr="00FD2104">
        <w:rPr>
          <w:spacing w:val="-5"/>
          <w:sz w:val="20"/>
          <w:szCs w:val="20"/>
        </w:rPr>
        <w:t xml:space="preserve"> </w:t>
      </w:r>
      <w:r w:rsidR="00A1660D" w:rsidRPr="00FD2104">
        <w:rPr>
          <w:sz w:val="20"/>
          <w:szCs w:val="20"/>
        </w:rPr>
        <w:t>life,</w:t>
      </w:r>
      <w:r w:rsidR="00A1660D" w:rsidRPr="00FD2104">
        <w:rPr>
          <w:spacing w:val="-4"/>
          <w:sz w:val="20"/>
          <w:szCs w:val="20"/>
        </w:rPr>
        <w:t xml:space="preserve"> </w:t>
      </w:r>
      <w:r w:rsidR="00A1660D" w:rsidRPr="00FD2104">
        <w:rPr>
          <w:sz w:val="20"/>
          <w:szCs w:val="20"/>
        </w:rPr>
        <w:t>health</w:t>
      </w:r>
      <w:r w:rsidR="00A1660D" w:rsidRPr="00FD2104">
        <w:rPr>
          <w:spacing w:val="-8"/>
          <w:sz w:val="20"/>
          <w:szCs w:val="20"/>
        </w:rPr>
        <w:t xml:space="preserve"> </w:t>
      </w:r>
      <w:r w:rsidR="00A1660D" w:rsidRPr="00FD2104">
        <w:rPr>
          <w:sz w:val="20"/>
          <w:szCs w:val="20"/>
        </w:rPr>
        <w:t>or</w:t>
      </w:r>
      <w:r w:rsidR="00A1660D" w:rsidRPr="00FD2104">
        <w:rPr>
          <w:spacing w:val="-4"/>
          <w:sz w:val="20"/>
          <w:szCs w:val="20"/>
        </w:rPr>
        <w:t xml:space="preserve"> </w:t>
      </w:r>
      <w:r w:rsidR="00A1660D" w:rsidRPr="00FD2104">
        <w:rPr>
          <w:sz w:val="20"/>
          <w:szCs w:val="20"/>
        </w:rPr>
        <w:t>safety and</w:t>
      </w:r>
      <w:r w:rsidR="00A1660D" w:rsidRPr="00FD2104">
        <w:rPr>
          <w:spacing w:val="18"/>
          <w:sz w:val="20"/>
          <w:szCs w:val="20"/>
        </w:rPr>
        <w:t xml:space="preserve"> </w:t>
      </w:r>
      <w:r w:rsidR="00A1660D" w:rsidRPr="00FD2104">
        <w:rPr>
          <w:sz w:val="20"/>
          <w:szCs w:val="20"/>
        </w:rPr>
        <w:t>the</w:t>
      </w:r>
      <w:r w:rsidR="00A1660D" w:rsidRPr="00FD2104">
        <w:rPr>
          <w:spacing w:val="18"/>
          <w:sz w:val="20"/>
          <w:szCs w:val="20"/>
        </w:rPr>
        <w:t xml:space="preserve"> </w:t>
      </w:r>
      <w:r w:rsidR="00A1660D" w:rsidRPr="00FD2104">
        <w:rPr>
          <w:sz w:val="20"/>
          <w:szCs w:val="20"/>
        </w:rPr>
        <w:t>unit</w:t>
      </w:r>
      <w:r w:rsidR="00A1660D" w:rsidRPr="00FD2104">
        <w:rPr>
          <w:spacing w:val="19"/>
          <w:sz w:val="20"/>
          <w:szCs w:val="20"/>
        </w:rPr>
        <w:t xml:space="preserve"> </w:t>
      </w:r>
      <w:r w:rsidR="00A1660D" w:rsidRPr="00FD2104">
        <w:rPr>
          <w:sz w:val="20"/>
          <w:szCs w:val="20"/>
        </w:rPr>
        <w:t>is</w:t>
      </w:r>
      <w:r w:rsidR="00A1660D" w:rsidRPr="00FD2104">
        <w:rPr>
          <w:spacing w:val="18"/>
          <w:sz w:val="20"/>
          <w:szCs w:val="20"/>
        </w:rPr>
        <w:t xml:space="preserve"> </w:t>
      </w:r>
      <w:r w:rsidR="00A1660D" w:rsidRPr="00FD2104">
        <w:rPr>
          <w:sz w:val="20"/>
          <w:szCs w:val="20"/>
        </w:rPr>
        <w:t>not</w:t>
      </w:r>
      <w:r w:rsidR="00A1660D" w:rsidRPr="00FD2104">
        <w:rPr>
          <w:spacing w:val="19"/>
          <w:sz w:val="20"/>
          <w:szCs w:val="20"/>
        </w:rPr>
        <w:t xml:space="preserve"> </w:t>
      </w:r>
      <w:r w:rsidR="00A1660D" w:rsidRPr="00FD2104">
        <w:rPr>
          <w:sz w:val="20"/>
          <w:szCs w:val="20"/>
        </w:rPr>
        <w:t>habitable.</w:t>
      </w:r>
      <w:r w:rsidR="00A1660D" w:rsidRPr="00FD2104">
        <w:rPr>
          <w:spacing w:val="19"/>
          <w:sz w:val="20"/>
          <w:szCs w:val="20"/>
        </w:rPr>
        <w:t xml:space="preserve"> </w:t>
      </w:r>
      <w:r w:rsidR="00A1660D" w:rsidRPr="00FD2104">
        <w:rPr>
          <w:sz w:val="20"/>
          <w:szCs w:val="20"/>
        </w:rPr>
        <w:t>In</w:t>
      </w:r>
      <w:r w:rsidR="00A1660D" w:rsidRPr="00FD2104">
        <w:rPr>
          <w:spacing w:val="18"/>
          <w:sz w:val="20"/>
          <w:szCs w:val="20"/>
        </w:rPr>
        <w:t xml:space="preserve"> </w:t>
      </w:r>
      <w:r w:rsidR="00A1660D" w:rsidRPr="00FD2104">
        <w:rPr>
          <w:sz w:val="20"/>
          <w:szCs w:val="20"/>
        </w:rPr>
        <w:t>these</w:t>
      </w:r>
      <w:r w:rsidR="00A1660D" w:rsidRPr="00FD2104">
        <w:rPr>
          <w:spacing w:val="18"/>
          <w:sz w:val="20"/>
          <w:szCs w:val="20"/>
        </w:rPr>
        <w:t xml:space="preserve"> </w:t>
      </w:r>
      <w:r w:rsidR="00A1660D" w:rsidRPr="00FD2104">
        <w:rPr>
          <w:sz w:val="20"/>
          <w:szCs w:val="20"/>
        </w:rPr>
        <w:t>cases,</w:t>
      </w:r>
      <w:r w:rsidR="00A1660D" w:rsidRPr="00FD2104">
        <w:rPr>
          <w:spacing w:val="19"/>
          <w:sz w:val="20"/>
          <w:szCs w:val="20"/>
        </w:rPr>
        <w:t xml:space="preserve"> </w:t>
      </w:r>
      <w:r w:rsidR="00A1660D" w:rsidRPr="00FD2104">
        <w:rPr>
          <w:sz w:val="20"/>
          <w:szCs w:val="20"/>
        </w:rPr>
        <w:t>only</w:t>
      </w:r>
      <w:r w:rsidR="00A1660D" w:rsidRPr="00FD2104">
        <w:rPr>
          <w:spacing w:val="18"/>
          <w:sz w:val="20"/>
          <w:szCs w:val="20"/>
        </w:rPr>
        <w:t xml:space="preserve"> </w:t>
      </w:r>
      <w:r w:rsidR="00A1660D" w:rsidRPr="00FD2104">
        <w:rPr>
          <w:sz w:val="20"/>
          <w:szCs w:val="20"/>
        </w:rPr>
        <w:t>one</w:t>
      </w:r>
      <w:r w:rsidR="00A1660D" w:rsidRPr="00FD2104">
        <w:rPr>
          <w:spacing w:val="20"/>
          <w:sz w:val="20"/>
          <w:szCs w:val="20"/>
        </w:rPr>
        <w:t xml:space="preserve"> </w:t>
      </w:r>
      <w:r w:rsidR="00A1660D" w:rsidRPr="00FD2104">
        <w:rPr>
          <w:sz w:val="20"/>
          <w:szCs w:val="20"/>
        </w:rPr>
        <w:t>appropriate</w:t>
      </w:r>
      <w:r w:rsidR="00A1660D" w:rsidRPr="00FD2104">
        <w:rPr>
          <w:spacing w:val="15"/>
          <w:sz w:val="20"/>
          <w:szCs w:val="20"/>
        </w:rPr>
        <w:t xml:space="preserve"> </w:t>
      </w:r>
      <w:r w:rsidR="00A1660D" w:rsidRPr="00FD2104">
        <w:rPr>
          <w:sz w:val="20"/>
          <w:szCs w:val="20"/>
        </w:rPr>
        <w:t>unit</w:t>
      </w:r>
      <w:r w:rsidR="00A1660D" w:rsidRPr="00FD2104">
        <w:rPr>
          <w:spacing w:val="19"/>
          <w:sz w:val="20"/>
          <w:szCs w:val="20"/>
        </w:rPr>
        <w:t xml:space="preserve"> </w:t>
      </w:r>
      <w:r w:rsidR="00A1660D" w:rsidRPr="00FD2104">
        <w:rPr>
          <w:sz w:val="20"/>
          <w:szCs w:val="20"/>
        </w:rPr>
        <w:t>in</w:t>
      </w:r>
      <w:r w:rsidR="00A1660D" w:rsidRPr="00FD2104">
        <w:rPr>
          <w:spacing w:val="20"/>
          <w:sz w:val="20"/>
          <w:szCs w:val="20"/>
        </w:rPr>
        <w:t xml:space="preserve"> </w:t>
      </w:r>
      <w:r w:rsidR="00A1660D" w:rsidRPr="00FD2104">
        <w:rPr>
          <w:sz w:val="20"/>
          <w:szCs w:val="20"/>
        </w:rPr>
        <w:t>size</w:t>
      </w:r>
      <w:r w:rsidR="00A1660D" w:rsidRPr="00FD2104">
        <w:rPr>
          <w:spacing w:val="20"/>
          <w:sz w:val="20"/>
          <w:szCs w:val="20"/>
        </w:rPr>
        <w:t xml:space="preserve"> </w:t>
      </w:r>
      <w:r w:rsidR="00A1660D" w:rsidRPr="00FD2104">
        <w:rPr>
          <w:sz w:val="20"/>
          <w:szCs w:val="20"/>
        </w:rPr>
        <w:t>and/or</w:t>
      </w:r>
      <w:r w:rsidR="00A1660D" w:rsidRPr="00FD2104">
        <w:rPr>
          <w:spacing w:val="19"/>
          <w:sz w:val="20"/>
          <w:szCs w:val="20"/>
        </w:rPr>
        <w:t xml:space="preserve"> </w:t>
      </w:r>
      <w:r w:rsidR="00A1660D" w:rsidRPr="00FD2104">
        <w:rPr>
          <w:sz w:val="20"/>
          <w:szCs w:val="20"/>
        </w:rPr>
        <w:t>accessibility</w:t>
      </w:r>
      <w:r w:rsidR="00A1660D" w:rsidRPr="00FD2104">
        <w:rPr>
          <w:spacing w:val="18"/>
          <w:sz w:val="20"/>
          <w:szCs w:val="20"/>
        </w:rPr>
        <w:t xml:space="preserve"> </w:t>
      </w:r>
      <w:r w:rsidR="00A1660D" w:rsidRPr="00FD2104">
        <w:rPr>
          <w:sz w:val="20"/>
          <w:szCs w:val="20"/>
        </w:rPr>
        <w:t>may</w:t>
      </w:r>
      <w:r w:rsidR="00A1660D" w:rsidRPr="00FD2104">
        <w:rPr>
          <w:spacing w:val="18"/>
          <w:sz w:val="20"/>
          <w:szCs w:val="20"/>
        </w:rPr>
        <w:t xml:space="preserve"> </w:t>
      </w:r>
      <w:r w:rsidR="00A1660D" w:rsidRPr="00FD2104">
        <w:rPr>
          <w:sz w:val="20"/>
          <w:szCs w:val="20"/>
        </w:rPr>
        <w:t>be</w:t>
      </w:r>
      <w:r w:rsidR="00A1660D" w:rsidRPr="00FD2104">
        <w:rPr>
          <w:spacing w:val="-1"/>
          <w:sz w:val="20"/>
          <w:szCs w:val="20"/>
        </w:rPr>
        <w:t xml:space="preserve"> </w:t>
      </w:r>
      <w:r w:rsidR="00A1660D" w:rsidRPr="00FD2104">
        <w:rPr>
          <w:sz w:val="20"/>
          <w:szCs w:val="20"/>
        </w:rPr>
        <w:t>available.</w:t>
      </w:r>
      <w:r w:rsidR="00A1660D" w:rsidRPr="00FD2104">
        <w:rPr>
          <w:spacing w:val="17"/>
          <w:sz w:val="20"/>
          <w:szCs w:val="20"/>
        </w:rPr>
        <w:t xml:space="preserve"> </w:t>
      </w:r>
      <w:r w:rsidR="00A1660D" w:rsidRPr="00FD2104">
        <w:rPr>
          <w:sz w:val="20"/>
          <w:szCs w:val="20"/>
        </w:rPr>
        <w:t>Therefore,</w:t>
      </w:r>
      <w:r w:rsidR="00A1660D" w:rsidRPr="00FD2104">
        <w:rPr>
          <w:spacing w:val="12"/>
          <w:sz w:val="20"/>
          <w:szCs w:val="20"/>
        </w:rPr>
        <w:t xml:space="preserve"> </w:t>
      </w:r>
      <w:r w:rsidR="00A1660D" w:rsidRPr="00FD2104">
        <w:rPr>
          <w:sz w:val="20"/>
          <w:szCs w:val="20"/>
        </w:rPr>
        <w:t>the</w:t>
      </w:r>
      <w:r w:rsidR="00A1660D" w:rsidRPr="00FD2104">
        <w:rPr>
          <w:spacing w:val="13"/>
          <w:sz w:val="20"/>
          <w:szCs w:val="20"/>
        </w:rPr>
        <w:t xml:space="preserve"> </w:t>
      </w:r>
      <w:r w:rsidR="00A1660D" w:rsidRPr="00FD2104">
        <w:rPr>
          <w:sz w:val="20"/>
          <w:szCs w:val="20"/>
        </w:rPr>
        <w:t>tenant</w:t>
      </w:r>
      <w:r w:rsidR="00A1660D" w:rsidRPr="00FD2104">
        <w:rPr>
          <w:spacing w:val="17"/>
          <w:sz w:val="20"/>
          <w:szCs w:val="20"/>
        </w:rPr>
        <w:t xml:space="preserve"> </w:t>
      </w:r>
      <w:r w:rsidR="00A1660D" w:rsidRPr="00FD2104">
        <w:rPr>
          <w:sz w:val="20"/>
          <w:szCs w:val="20"/>
        </w:rPr>
        <w:t>would</w:t>
      </w:r>
      <w:r w:rsidR="00A1660D" w:rsidRPr="00FD2104">
        <w:rPr>
          <w:spacing w:val="15"/>
          <w:sz w:val="20"/>
          <w:szCs w:val="20"/>
        </w:rPr>
        <w:t xml:space="preserve"> </w:t>
      </w:r>
      <w:r w:rsidR="00A1660D" w:rsidRPr="00FD2104">
        <w:rPr>
          <w:sz w:val="20"/>
          <w:szCs w:val="20"/>
        </w:rPr>
        <w:t>be</w:t>
      </w:r>
      <w:r w:rsidR="00A1660D" w:rsidRPr="00FD2104">
        <w:rPr>
          <w:spacing w:val="13"/>
          <w:sz w:val="20"/>
          <w:szCs w:val="20"/>
        </w:rPr>
        <w:t xml:space="preserve"> </w:t>
      </w:r>
      <w:r w:rsidR="00A1660D" w:rsidRPr="00FD2104">
        <w:rPr>
          <w:sz w:val="20"/>
          <w:szCs w:val="20"/>
        </w:rPr>
        <w:t>required</w:t>
      </w:r>
      <w:r w:rsidR="00A1660D" w:rsidRPr="00FD2104">
        <w:rPr>
          <w:spacing w:val="15"/>
          <w:sz w:val="20"/>
          <w:szCs w:val="20"/>
        </w:rPr>
        <w:t xml:space="preserve"> </w:t>
      </w:r>
      <w:r w:rsidR="00A1660D" w:rsidRPr="00FD2104">
        <w:rPr>
          <w:sz w:val="20"/>
          <w:szCs w:val="20"/>
        </w:rPr>
        <w:t>to</w:t>
      </w:r>
      <w:r w:rsidR="00A1660D" w:rsidRPr="00FD2104">
        <w:rPr>
          <w:spacing w:val="13"/>
          <w:sz w:val="20"/>
          <w:szCs w:val="20"/>
        </w:rPr>
        <w:t xml:space="preserve"> </w:t>
      </w:r>
      <w:r w:rsidR="00A1660D" w:rsidRPr="00FD2104">
        <w:rPr>
          <w:sz w:val="20"/>
          <w:szCs w:val="20"/>
        </w:rPr>
        <w:t>move</w:t>
      </w:r>
      <w:r w:rsidR="00A1660D" w:rsidRPr="00FD2104">
        <w:rPr>
          <w:spacing w:val="15"/>
          <w:sz w:val="20"/>
          <w:szCs w:val="20"/>
        </w:rPr>
        <w:t xml:space="preserve"> </w:t>
      </w:r>
      <w:r w:rsidR="00A1660D" w:rsidRPr="00FD2104">
        <w:rPr>
          <w:sz w:val="20"/>
          <w:szCs w:val="20"/>
        </w:rPr>
        <w:t>without</w:t>
      </w:r>
      <w:r w:rsidR="00A1660D" w:rsidRPr="00FD2104">
        <w:rPr>
          <w:spacing w:val="17"/>
          <w:sz w:val="20"/>
          <w:szCs w:val="20"/>
        </w:rPr>
        <w:t xml:space="preserve"> </w:t>
      </w:r>
      <w:r w:rsidR="00A1660D" w:rsidRPr="00FD2104">
        <w:rPr>
          <w:sz w:val="20"/>
          <w:szCs w:val="20"/>
        </w:rPr>
        <w:t>a</w:t>
      </w:r>
      <w:r w:rsidR="00A1660D" w:rsidRPr="00FD2104">
        <w:rPr>
          <w:spacing w:val="13"/>
          <w:sz w:val="20"/>
          <w:szCs w:val="20"/>
        </w:rPr>
        <w:t xml:space="preserve"> </w:t>
      </w:r>
      <w:r w:rsidR="00A1660D" w:rsidRPr="00FD2104">
        <w:rPr>
          <w:sz w:val="20"/>
          <w:szCs w:val="20"/>
        </w:rPr>
        <w:t>second</w:t>
      </w:r>
      <w:r w:rsidR="00A1660D" w:rsidRPr="00FD2104">
        <w:rPr>
          <w:spacing w:val="15"/>
          <w:sz w:val="20"/>
          <w:szCs w:val="20"/>
        </w:rPr>
        <w:t xml:space="preserve"> </w:t>
      </w:r>
      <w:r w:rsidR="00A1660D" w:rsidRPr="00FD2104">
        <w:rPr>
          <w:sz w:val="20"/>
          <w:szCs w:val="20"/>
        </w:rPr>
        <w:t>unit</w:t>
      </w:r>
      <w:r w:rsidR="00A1660D" w:rsidRPr="00FD2104">
        <w:rPr>
          <w:spacing w:val="14"/>
          <w:sz w:val="20"/>
          <w:szCs w:val="20"/>
        </w:rPr>
        <w:t xml:space="preserve"> </w:t>
      </w:r>
      <w:r w:rsidR="00A1660D" w:rsidRPr="00FD2104">
        <w:rPr>
          <w:sz w:val="20"/>
          <w:szCs w:val="20"/>
        </w:rPr>
        <w:t>offer.</w:t>
      </w:r>
      <w:r w:rsidR="00A1660D" w:rsidRPr="00FD2104">
        <w:rPr>
          <w:spacing w:val="14"/>
          <w:sz w:val="20"/>
          <w:szCs w:val="20"/>
        </w:rPr>
        <w:t xml:space="preserve"> </w:t>
      </w:r>
      <w:r w:rsidR="00A1660D" w:rsidRPr="00FD2104">
        <w:rPr>
          <w:sz w:val="20"/>
          <w:szCs w:val="20"/>
        </w:rPr>
        <w:t>If</w:t>
      </w:r>
      <w:r w:rsidR="00A1660D" w:rsidRPr="00FD2104">
        <w:rPr>
          <w:spacing w:val="17"/>
          <w:sz w:val="20"/>
          <w:szCs w:val="20"/>
        </w:rPr>
        <w:t xml:space="preserve"> </w:t>
      </w:r>
      <w:r w:rsidR="00A1660D" w:rsidRPr="00FD2104">
        <w:rPr>
          <w:sz w:val="20"/>
          <w:szCs w:val="20"/>
        </w:rPr>
        <w:t>the</w:t>
      </w:r>
      <w:r w:rsidR="00A1660D" w:rsidRPr="00FD2104">
        <w:rPr>
          <w:spacing w:val="13"/>
          <w:sz w:val="20"/>
          <w:szCs w:val="20"/>
        </w:rPr>
        <w:t xml:space="preserve"> </w:t>
      </w:r>
      <w:r w:rsidR="00A1660D" w:rsidRPr="00FD2104">
        <w:rPr>
          <w:sz w:val="20"/>
          <w:szCs w:val="20"/>
        </w:rPr>
        <w:t>damage</w:t>
      </w:r>
      <w:r w:rsidR="00A1660D" w:rsidRPr="00FD2104">
        <w:rPr>
          <w:spacing w:val="15"/>
          <w:sz w:val="20"/>
          <w:szCs w:val="20"/>
        </w:rPr>
        <w:t xml:space="preserve"> </w:t>
      </w:r>
      <w:r w:rsidR="00A1660D" w:rsidRPr="00FD2104">
        <w:rPr>
          <w:spacing w:val="-2"/>
          <w:sz w:val="20"/>
          <w:szCs w:val="20"/>
        </w:rPr>
        <w:t>was</w:t>
      </w:r>
      <w:r w:rsidR="00A1660D" w:rsidRPr="00FD2104">
        <w:rPr>
          <w:spacing w:val="-1"/>
          <w:sz w:val="20"/>
          <w:szCs w:val="20"/>
        </w:rPr>
        <w:t xml:space="preserve"> </w:t>
      </w:r>
      <w:r w:rsidR="00A1660D" w:rsidRPr="00FD2104">
        <w:rPr>
          <w:sz w:val="20"/>
          <w:szCs w:val="20"/>
        </w:rPr>
        <w:t>caused</w:t>
      </w:r>
      <w:r w:rsidR="00A1660D" w:rsidRPr="00FD2104">
        <w:rPr>
          <w:spacing w:val="27"/>
          <w:sz w:val="20"/>
          <w:szCs w:val="20"/>
        </w:rPr>
        <w:t xml:space="preserve"> </w:t>
      </w:r>
      <w:r w:rsidR="00A1660D" w:rsidRPr="00FD2104">
        <w:rPr>
          <w:sz w:val="20"/>
          <w:szCs w:val="20"/>
        </w:rPr>
        <w:t>by</w:t>
      </w:r>
      <w:r w:rsidR="00A1660D" w:rsidRPr="00FD2104">
        <w:rPr>
          <w:spacing w:val="25"/>
          <w:sz w:val="20"/>
          <w:szCs w:val="20"/>
        </w:rPr>
        <w:t xml:space="preserve"> </w:t>
      </w:r>
      <w:r w:rsidR="00A1660D" w:rsidRPr="00FD2104">
        <w:rPr>
          <w:sz w:val="20"/>
          <w:szCs w:val="20"/>
        </w:rPr>
        <w:t>negligence</w:t>
      </w:r>
      <w:r w:rsidR="00A1660D" w:rsidRPr="00FD2104">
        <w:rPr>
          <w:spacing w:val="27"/>
          <w:sz w:val="20"/>
          <w:szCs w:val="20"/>
        </w:rPr>
        <w:t xml:space="preserve"> </w:t>
      </w:r>
      <w:r w:rsidR="00A1660D" w:rsidRPr="00FD2104">
        <w:rPr>
          <w:sz w:val="20"/>
          <w:szCs w:val="20"/>
        </w:rPr>
        <w:t>of</w:t>
      </w:r>
      <w:r w:rsidR="00A1660D" w:rsidRPr="00FD2104">
        <w:rPr>
          <w:spacing w:val="28"/>
          <w:sz w:val="20"/>
          <w:szCs w:val="20"/>
        </w:rPr>
        <w:t xml:space="preserve"> </w:t>
      </w:r>
      <w:r w:rsidR="00A1660D" w:rsidRPr="00FD2104">
        <w:rPr>
          <w:sz w:val="20"/>
          <w:szCs w:val="20"/>
        </w:rPr>
        <w:t>the</w:t>
      </w:r>
      <w:r w:rsidR="00A1660D" w:rsidRPr="00FD2104">
        <w:rPr>
          <w:spacing w:val="25"/>
          <w:sz w:val="20"/>
          <w:szCs w:val="20"/>
        </w:rPr>
        <w:t xml:space="preserve"> </w:t>
      </w:r>
      <w:r w:rsidR="00A1660D" w:rsidRPr="00FD2104">
        <w:rPr>
          <w:sz w:val="20"/>
          <w:szCs w:val="20"/>
        </w:rPr>
        <w:t>resident,</w:t>
      </w:r>
      <w:r w:rsidR="00A1660D" w:rsidRPr="00FD2104">
        <w:rPr>
          <w:spacing w:val="28"/>
          <w:sz w:val="20"/>
          <w:szCs w:val="20"/>
        </w:rPr>
        <w:t xml:space="preserve"> </w:t>
      </w:r>
      <w:r w:rsidR="00A1660D" w:rsidRPr="00FD2104">
        <w:rPr>
          <w:sz w:val="20"/>
          <w:szCs w:val="20"/>
        </w:rPr>
        <w:t>a</w:t>
      </w:r>
      <w:r w:rsidR="00A1660D" w:rsidRPr="00FD2104">
        <w:rPr>
          <w:spacing w:val="25"/>
          <w:sz w:val="20"/>
          <w:szCs w:val="20"/>
        </w:rPr>
        <w:t xml:space="preserve"> </w:t>
      </w:r>
      <w:r w:rsidR="00A1660D" w:rsidRPr="00FD2104">
        <w:rPr>
          <w:sz w:val="20"/>
          <w:szCs w:val="20"/>
        </w:rPr>
        <w:t>member</w:t>
      </w:r>
      <w:r w:rsidR="00A1660D" w:rsidRPr="00FD2104">
        <w:rPr>
          <w:spacing w:val="28"/>
          <w:sz w:val="20"/>
          <w:szCs w:val="20"/>
        </w:rPr>
        <w:t xml:space="preserve"> </w:t>
      </w:r>
      <w:r w:rsidR="00A1660D" w:rsidRPr="00FD2104">
        <w:rPr>
          <w:sz w:val="20"/>
          <w:szCs w:val="20"/>
        </w:rPr>
        <w:t>of</w:t>
      </w:r>
      <w:r w:rsidR="00A1660D" w:rsidRPr="00FD2104">
        <w:rPr>
          <w:spacing w:val="28"/>
          <w:sz w:val="20"/>
          <w:szCs w:val="20"/>
        </w:rPr>
        <w:t xml:space="preserve"> </w:t>
      </w:r>
      <w:r w:rsidR="00A1660D" w:rsidRPr="00FD2104">
        <w:rPr>
          <w:sz w:val="20"/>
          <w:szCs w:val="20"/>
        </w:rPr>
        <w:t>the</w:t>
      </w:r>
      <w:r w:rsidR="00A1660D" w:rsidRPr="00FD2104">
        <w:rPr>
          <w:spacing w:val="25"/>
          <w:sz w:val="20"/>
          <w:szCs w:val="20"/>
        </w:rPr>
        <w:t xml:space="preserve"> </w:t>
      </w:r>
      <w:r w:rsidR="00A1660D" w:rsidRPr="00FD2104">
        <w:rPr>
          <w:sz w:val="20"/>
          <w:szCs w:val="20"/>
        </w:rPr>
        <w:t>resident's</w:t>
      </w:r>
      <w:r w:rsidR="00A1660D" w:rsidRPr="00FD2104">
        <w:rPr>
          <w:spacing w:val="28"/>
          <w:sz w:val="20"/>
          <w:szCs w:val="20"/>
        </w:rPr>
        <w:t xml:space="preserve"> </w:t>
      </w:r>
      <w:r w:rsidR="00A1660D" w:rsidRPr="00FD2104">
        <w:rPr>
          <w:sz w:val="20"/>
          <w:szCs w:val="20"/>
        </w:rPr>
        <w:t>household,</w:t>
      </w:r>
      <w:r w:rsidR="00A1660D" w:rsidRPr="00FD2104">
        <w:rPr>
          <w:spacing w:val="28"/>
          <w:sz w:val="20"/>
          <w:szCs w:val="20"/>
        </w:rPr>
        <w:t xml:space="preserve"> </w:t>
      </w:r>
      <w:r w:rsidR="00A1660D" w:rsidRPr="00FD2104">
        <w:rPr>
          <w:sz w:val="20"/>
          <w:szCs w:val="20"/>
        </w:rPr>
        <w:t>or</w:t>
      </w:r>
      <w:r w:rsidR="00A1660D" w:rsidRPr="00FD2104">
        <w:rPr>
          <w:spacing w:val="28"/>
          <w:sz w:val="20"/>
          <w:szCs w:val="20"/>
        </w:rPr>
        <w:t xml:space="preserve"> </w:t>
      </w:r>
      <w:r w:rsidR="00A1660D" w:rsidRPr="00FD2104">
        <w:rPr>
          <w:sz w:val="20"/>
          <w:szCs w:val="20"/>
        </w:rPr>
        <w:t>a</w:t>
      </w:r>
      <w:r w:rsidR="00A1660D" w:rsidRPr="00FD2104">
        <w:rPr>
          <w:spacing w:val="25"/>
          <w:sz w:val="20"/>
          <w:szCs w:val="20"/>
        </w:rPr>
        <w:t xml:space="preserve"> </w:t>
      </w:r>
      <w:r w:rsidR="00A1660D" w:rsidRPr="00FD2104">
        <w:rPr>
          <w:sz w:val="20"/>
          <w:szCs w:val="20"/>
        </w:rPr>
        <w:t>guest,</w:t>
      </w:r>
      <w:r w:rsidR="00A1660D" w:rsidRPr="00FD2104">
        <w:rPr>
          <w:spacing w:val="26"/>
          <w:sz w:val="20"/>
          <w:szCs w:val="20"/>
        </w:rPr>
        <w:t xml:space="preserve"> </w:t>
      </w:r>
      <w:r w:rsidR="00A1660D" w:rsidRPr="00FD2104">
        <w:rPr>
          <w:sz w:val="20"/>
          <w:szCs w:val="20"/>
        </w:rPr>
        <w:t>the</w:t>
      </w:r>
      <w:r w:rsidR="00A1660D" w:rsidRPr="00FD2104">
        <w:rPr>
          <w:spacing w:val="27"/>
          <w:sz w:val="20"/>
          <w:szCs w:val="20"/>
        </w:rPr>
        <w:t xml:space="preserve"> </w:t>
      </w:r>
      <w:r w:rsidR="00A1660D" w:rsidRPr="00FD2104">
        <w:rPr>
          <w:sz w:val="20"/>
          <w:szCs w:val="20"/>
        </w:rPr>
        <w:t>reasonable expense</w:t>
      </w:r>
      <w:r w:rsidR="00A1660D" w:rsidRPr="00FD2104">
        <w:rPr>
          <w:spacing w:val="29"/>
          <w:sz w:val="20"/>
          <w:szCs w:val="20"/>
        </w:rPr>
        <w:t xml:space="preserve"> </w:t>
      </w:r>
      <w:r w:rsidR="00A1660D" w:rsidRPr="00FD2104">
        <w:rPr>
          <w:sz w:val="20"/>
          <w:szCs w:val="20"/>
        </w:rPr>
        <w:t>of</w:t>
      </w:r>
      <w:r w:rsidR="00A1660D" w:rsidRPr="00FD2104">
        <w:rPr>
          <w:spacing w:val="31"/>
          <w:sz w:val="20"/>
          <w:szCs w:val="20"/>
        </w:rPr>
        <w:t xml:space="preserve"> </w:t>
      </w:r>
      <w:r w:rsidR="00A1660D" w:rsidRPr="00FD2104">
        <w:rPr>
          <w:sz w:val="20"/>
          <w:szCs w:val="20"/>
        </w:rPr>
        <w:t>repairing</w:t>
      </w:r>
      <w:r w:rsidR="00A1660D" w:rsidRPr="00FD2104">
        <w:rPr>
          <w:spacing w:val="29"/>
          <w:sz w:val="20"/>
          <w:szCs w:val="20"/>
        </w:rPr>
        <w:t xml:space="preserve"> </w:t>
      </w:r>
      <w:r w:rsidR="00A1660D" w:rsidRPr="00FD2104">
        <w:rPr>
          <w:sz w:val="20"/>
          <w:szCs w:val="20"/>
        </w:rPr>
        <w:t>such</w:t>
      </w:r>
      <w:r w:rsidR="00A1660D" w:rsidRPr="00FD2104">
        <w:rPr>
          <w:spacing w:val="29"/>
          <w:sz w:val="20"/>
          <w:szCs w:val="20"/>
        </w:rPr>
        <w:t xml:space="preserve"> </w:t>
      </w:r>
      <w:r w:rsidR="00A1660D" w:rsidRPr="00FD2104">
        <w:rPr>
          <w:sz w:val="20"/>
          <w:szCs w:val="20"/>
        </w:rPr>
        <w:t>damage</w:t>
      </w:r>
      <w:r w:rsidR="00A1660D" w:rsidRPr="00FD2104">
        <w:rPr>
          <w:spacing w:val="27"/>
          <w:sz w:val="20"/>
          <w:szCs w:val="20"/>
        </w:rPr>
        <w:t xml:space="preserve"> </w:t>
      </w:r>
      <w:r w:rsidR="00A1660D" w:rsidRPr="00FD2104">
        <w:rPr>
          <w:sz w:val="20"/>
          <w:szCs w:val="20"/>
        </w:rPr>
        <w:t>will</w:t>
      </w:r>
      <w:r w:rsidR="00A1660D" w:rsidRPr="00FD2104">
        <w:rPr>
          <w:spacing w:val="29"/>
          <w:sz w:val="20"/>
          <w:szCs w:val="20"/>
        </w:rPr>
        <w:t xml:space="preserve"> </w:t>
      </w:r>
      <w:r w:rsidR="00A1660D" w:rsidRPr="00FD2104">
        <w:rPr>
          <w:sz w:val="20"/>
          <w:szCs w:val="20"/>
        </w:rPr>
        <w:t>be</w:t>
      </w:r>
      <w:r w:rsidR="00A1660D" w:rsidRPr="00FD2104">
        <w:rPr>
          <w:spacing w:val="27"/>
          <w:sz w:val="20"/>
          <w:szCs w:val="20"/>
        </w:rPr>
        <w:t xml:space="preserve"> </w:t>
      </w:r>
      <w:r w:rsidR="00A1660D" w:rsidRPr="00FD2104">
        <w:rPr>
          <w:sz w:val="20"/>
          <w:szCs w:val="20"/>
        </w:rPr>
        <w:t>charged</w:t>
      </w:r>
      <w:r w:rsidR="00A1660D" w:rsidRPr="00FD2104">
        <w:rPr>
          <w:spacing w:val="25"/>
          <w:sz w:val="20"/>
          <w:szCs w:val="20"/>
        </w:rPr>
        <w:t xml:space="preserve"> </w:t>
      </w:r>
      <w:r w:rsidR="00A1660D" w:rsidRPr="00FD2104">
        <w:rPr>
          <w:sz w:val="20"/>
          <w:szCs w:val="20"/>
        </w:rPr>
        <w:t>to</w:t>
      </w:r>
      <w:r w:rsidR="00A1660D" w:rsidRPr="00FD2104">
        <w:rPr>
          <w:spacing w:val="27"/>
          <w:sz w:val="20"/>
          <w:szCs w:val="20"/>
        </w:rPr>
        <w:t xml:space="preserve"> </w:t>
      </w:r>
      <w:r w:rsidR="00A1660D" w:rsidRPr="00FD2104">
        <w:rPr>
          <w:sz w:val="20"/>
          <w:szCs w:val="20"/>
        </w:rPr>
        <w:t>the</w:t>
      </w:r>
      <w:r w:rsidR="00A1660D" w:rsidRPr="00FD2104">
        <w:rPr>
          <w:spacing w:val="27"/>
          <w:sz w:val="20"/>
          <w:szCs w:val="20"/>
        </w:rPr>
        <w:t xml:space="preserve"> </w:t>
      </w:r>
      <w:r w:rsidR="00A1660D" w:rsidRPr="00FD2104">
        <w:rPr>
          <w:sz w:val="20"/>
          <w:szCs w:val="20"/>
        </w:rPr>
        <w:t>resident</w:t>
      </w:r>
      <w:r w:rsidR="00A1660D" w:rsidRPr="00FD2104">
        <w:rPr>
          <w:spacing w:val="28"/>
          <w:sz w:val="20"/>
          <w:szCs w:val="20"/>
        </w:rPr>
        <w:t xml:space="preserve"> </w:t>
      </w:r>
      <w:r w:rsidR="00A1660D" w:rsidRPr="00FD2104">
        <w:rPr>
          <w:sz w:val="20"/>
          <w:szCs w:val="20"/>
        </w:rPr>
        <w:t>and</w:t>
      </w:r>
      <w:r w:rsidR="00A1660D" w:rsidRPr="00FD2104">
        <w:rPr>
          <w:spacing w:val="27"/>
          <w:sz w:val="20"/>
          <w:szCs w:val="20"/>
        </w:rPr>
        <w:t xml:space="preserve"> </w:t>
      </w:r>
      <w:r w:rsidR="00A1660D" w:rsidRPr="00FD2104">
        <w:rPr>
          <w:sz w:val="20"/>
          <w:szCs w:val="20"/>
        </w:rPr>
        <w:t>the</w:t>
      </w:r>
      <w:r w:rsidR="00A1660D" w:rsidRPr="00FD2104">
        <w:rPr>
          <w:spacing w:val="29"/>
          <w:sz w:val="20"/>
          <w:szCs w:val="20"/>
        </w:rPr>
        <w:t xml:space="preserve"> </w:t>
      </w:r>
      <w:r w:rsidR="00A1660D" w:rsidRPr="00FD2104">
        <w:rPr>
          <w:sz w:val="20"/>
          <w:szCs w:val="20"/>
        </w:rPr>
        <w:t>household</w:t>
      </w:r>
      <w:r w:rsidR="00A1660D" w:rsidRPr="00FD2104">
        <w:rPr>
          <w:spacing w:val="27"/>
          <w:sz w:val="20"/>
          <w:szCs w:val="20"/>
        </w:rPr>
        <w:t xml:space="preserve"> </w:t>
      </w:r>
      <w:r w:rsidR="00A1660D" w:rsidRPr="00FD2104">
        <w:rPr>
          <w:sz w:val="20"/>
          <w:szCs w:val="20"/>
        </w:rPr>
        <w:t>may</w:t>
      </w:r>
      <w:r w:rsidR="00A1660D" w:rsidRPr="00FD2104">
        <w:rPr>
          <w:spacing w:val="28"/>
          <w:sz w:val="20"/>
          <w:szCs w:val="20"/>
        </w:rPr>
        <w:t xml:space="preserve"> </w:t>
      </w:r>
      <w:r w:rsidR="00A1660D" w:rsidRPr="00FD2104">
        <w:rPr>
          <w:sz w:val="20"/>
          <w:szCs w:val="20"/>
        </w:rPr>
        <w:t>be</w:t>
      </w:r>
      <w:r w:rsidR="00A1660D" w:rsidRPr="00FD2104">
        <w:rPr>
          <w:spacing w:val="25"/>
          <w:sz w:val="20"/>
          <w:szCs w:val="20"/>
        </w:rPr>
        <w:t xml:space="preserve"> </w:t>
      </w:r>
      <w:r w:rsidR="00A1660D" w:rsidRPr="00FD2104">
        <w:rPr>
          <w:sz w:val="20"/>
          <w:szCs w:val="20"/>
        </w:rPr>
        <w:t>subject</w:t>
      </w:r>
      <w:r w:rsidR="00A1660D" w:rsidRPr="00FD2104">
        <w:rPr>
          <w:spacing w:val="28"/>
          <w:sz w:val="20"/>
          <w:szCs w:val="20"/>
        </w:rPr>
        <w:t xml:space="preserve"> </w:t>
      </w:r>
      <w:r w:rsidR="00A1660D" w:rsidRPr="00FD2104">
        <w:rPr>
          <w:sz w:val="20"/>
          <w:szCs w:val="20"/>
        </w:rPr>
        <w:t>to eviction.</w:t>
      </w:r>
    </w:p>
    <w:p w:rsidR="00A1660D" w:rsidRPr="00FD2104" w:rsidRDefault="00A1660D">
      <w:pPr>
        <w:pStyle w:val="BodyText"/>
        <w:kinsoku w:val="0"/>
        <w:overflowPunct w:val="0"/>
        <w:spacing w:before="7"/>
        <w:ind w:left="0"/>
        <w:rPr>
          <w:sz w:val="20"/>
          <w:szCs w:val="20"/>
        </w:rPr>
      </w:pPr>
    </w:p>
    <w:p w:rsidR="00A1660D" w:rsidRPr="00FD2104" w:rsidRDefault="00A1660D" w:rsidP="00D37C3E">
      <w:pPr>
        <w:pStyle w:val="Heading1"/>
        <w:numPr>
          <w:ilvl w:val="1"/>
          <w:numId w:val="67"/>
        </w:numPr>
        <w:tabs>
          <w:tab w:val="left" w:pos="830"/>
        </w:tabs>
        <w:kinsoku w:val="0"/>
        <w:overflowPunct w:val="0"/>
        <w:ind w:left="829"/>
        <w:jc w:val="both"/>
        <w:rPr>
          <w:b w:val="0"/>
          <w:bCs w:val="0"/>
          <w:sz w:val="20"/>
          <w:szCs w:val="20"/>
        </w:rPr>
      </w:pPr>
      <w:bookmarkStart w:id="681" w:name="_Toc468973574"/>
      <w:bookmarkStart w:id="682" w:name="_Toc489800885"/>
      <w:bookmarkStart w:id="683" w:name="_Toc519064706"/>
      <w:r w:rsidRPr="00FD2104">
        <w:rPr>
          <w:sz w:val="20"/>
          <w:szCs w:val="20"/>
        </w:rPr>
        <w:t>SPECIAL CIRCUMSTANCES</w:t>
      </w:r>
      <w:r w:rsidRPr="00FD2104">
        <w:rPr>
          <w:spacing w:val="-1"/>
          <w:sz w:val="20"/>
          <w:szCs w:val="20"/>
        </w:rPr>
        <w:t xml:space="preserve"> </w:t>
      </w:r>
      <w:r w:rsidRPr="00FD2104">
        <w:rPr>
          <w:sz w:val="20"/>
          <w:szCs w:val="20"/>
        </w:rPr>
        <w:t>TRANSFERS</w:t>
      </w:r>
      <w:bookmarkEnd w:id="681"/>
      <w:bookmarkEnd w:id="682"/>
      <w:bookmarkEnd w:id="683"/>
    </w:p>
    <w:p w:rsidR="00A1660D" w:rsidRPr="00FD2104" w:rsidRDefault="00A1660D">
      <w:pPr>
        <w:pStyle w:val="BodyText"/>
        <w:kinsoku w:val="0"/>
        <w:overflowPunct w:val="0"/>
        <w:spacing w:before="3"/>
        <w:ind w:left="0"/>
        <w:rPr>
          <w:b/>
          <w:bCs/>
          <w:sz w:val="20"/>
          <w:szCs w:val="20"/>
        </w:rPr>
      </w:pPr>
    </w:p>
    <w:p w:rsidR="00A1660D" w:rsidRPr="00FD2104" w:rsidRDefault="00AF435B">
      <w:pPr>
        <w:pStyle w:val="BodyText"/>
        <w:kinsoku w:val="0"/>
        <w:overflowPunct w:val="0"/>
        <w:ind w:left="469"/>
        <w:rPr>
          <w:sz w:val="20"/>
          <w:szCs w:val="20"/>
        </w:rPr>
      </w:pPr>
      <w:r w:rsidRPr="00FD2104">
        <w:rPr>
          <w:sz w:val="20"/>
          <w:szCs w:val="20"/>
        </w:rPr>
        <w:t>FWHS</w:t>
      </w:r>
      <w:r w:rsidR="00A1660D" w:rsidRPr="00FD2104">
        <w:rPr>
          <w:spacing w:val="-19"/>
          <w:sz w:val="20"/>
          <w:szCs w:val="20"/>
        </w:rPr>
        <w:t xml:space="preserve"> </w:t>
      </w:r>
      <w:r w:rsidR="00A1660D" w:rsidRPr="00FD2104">
        <w:rPr>
          <w:sz w:val="20"/>
          <w:szCs w:val="20"/>
        </w:rPr>
        <w:t>will</w:t>
      </w:r>
      <w:r w:rsidR="00A1660D" w:rsidRPr="00FD2104">
        <w:rPr>
          <w:spacing w:val="-17"/>
          <w:sz w:val="20"/>
          <w:szCs w:val="20"/>
        </w:rPr>
        <w:t xml:space="preserve"> </w:t>
      </w:r>
      <w:r w:rsidR="00A1660D" w:rsidRPr="00FD2104">
        <w:rPr>
          <w:sz w:val="20"/>
          <w:szCs w:val="20"/>
        </w:rPr>
        <w:t>authorize</w:t>
      </w:r>
      <w:r w:rsidR="00A1660D" w:rsidRPr="00FD2104">
        <w:rPr>
          <w:spacing w:val="-16"/>
          <w:sz w:val="20"/>
          <w:szCs w:val="20"/>
        </w:rPr>
        <w:t xml:space="preserve"> </w:t>
      </w:r>
      <w:r w:rsidR="00A1660D" w:rsidRPr="00FD2104">
        <w:rPr>
          <w:sz w:val="20"/>
          <w:szCs w:val="20"/>
        </w:rPr>
        <w:t>transfers</w:t>
      </w:r>
      <w:r w:rsidR="00A1660D" w:rsidRPr="00FD2104">
        <w:rPr>
          <w:spacing w:val="-18"/>
          <w:sz w:val="20"/>
          <w:szCs w:val="20"/>
        </w:rPr>
        <w:t xml:space="preserve"> </w:t>
      </w:r>
      <w:r w:rsidR="00A1660D" w:rsidRPr="00FD2104">
        <w:rPr>
          <w:sz w:val="20"/>
          <w:szCs w:val="20"/>
        </w:rPr>
        <w:t>under</w:t>
      </w:r>
      <w:r w:rsidR="00A1660D" w:rsidRPr="00FD2104">
        <w:rPr>
          <w:spacing w:val="-17"/>
          <w:sz w:val="20"/>
          <w:szCs w:val="20"/>
        </w:rPr>
        <w:t xml:space="preserve"> </w:t>
      </w:r>
      <w:r w:rsidR="00A1660D" w:rsidRPr="00FD2104">
        <w:rPr>
          <w:sz w:val="20"/>
          <w:szCs w:val="20"/>
        </w:rPr>
        <w:t>special</w:t>
      </w:r>
      <w:r w:rsidR="00A1660D" w:rsidRPr="00FD2104">
        <w:rPr>
          <w:spacing w:val="-17"/>
          <w:sz w:val="20"/>
          <w:szCs w:val="20"/>
        </w:rPr>
        <w:t xml:space="preserve"> </w:t>
      </w:r>
      <w:r w:rsidR="00A1660D" w:rsidRPr="00FD2104">
        <w:rPr>
          <w:sz w:val="20"/>
          <w:szCs w:val="20"/>
        </w:rPr>
        <w:t>circumstances</w:t>
      </w:r>
      <w:r w:rsidR="00A1660D" w:rsidRPr="00FD2104">
        <w:rPr>
          <w:spacing w:val="-20"/>
          <w:sz w:val="20"/>
          <w:szCs w:val="20"/>
        </w:rPr>
        <w:t xml:space="preserve"> </w:t>
      </w:r>
      <w:r w:rsidR="00A1660D" w:rsidRPr="00FD2104">
        <w:rPr>
          <w:sz w:val="20"/>
          <w:szCs w:val="20"/>
        </w:rPr>
        <w:t>for</w:t>
      </w:r>
      <w:r w:rsidR="00A1660D" w:rsidRPr="00FD2104">
        <w:rPr>
          <w:spacing w:val="-15"/>
          <w:sz w:val="20"/>
          <w:szCs w:val="20"/>
        </w:rPr>
        <w:t xml:space="preserve"> </w:t>
      </w:r>
      <w:r w:rsidR="00A1660D" w:rsidRPr="00FD2104">
        <w:rPr>
          <w:sz w:val="20"/>
          <w:szCs w:val="20"/>
        </w:rPr>
        <w:t>a</w:t>
      </w:r>
      <w:r w:rsidR="00A1660D" w:rsidRPr="00FD2104">
        <w:rPr>
          <w:spacing w:val="-16"/>
          <w:sz w:val="20"/>
          <w:szCs w:val="20"/>
        </w:rPr>
        <w:t xml:space="preserve"> </w:t>
      </w:r>
      <w:r w:rsidR="00A1660D" w:rsidRPr="00FD2104">
        <w:rPr>
          <w:sz w:val="20"/>
          <w:szCs w:val="20"/>
        </w:rPr>
        <w:t>participant</w:t>
      </w:r>
      <w:r w:rsidR="00A1660D" w:rsidRPr="00FD2104">
        <w:rPr>
          <w:spacing w:val="-17"/>
          <w:sz w:val="20"/>
          <w:szCs w:val="20"/>
        </w:rPr>
        <w:t xml:space="preserve"> </w:t>
      </w:r>
      <w:r w:rsidR="00A1660D" w:rsidRPr="00FD2104">
        <w:rPr>
          <w:sz w:val="20"/>
          <w:szCs w:val="20"/>
        </w:rPr>
        <w:t>family</w:t>
      </w:r>
      <w:r w:rsidR="00A1660D" w:rsidRPr="00FD2104">
        <w:rPr>
          <w:spacing w:val="-18"/>
          <w:sz w:val="20"/>
          <w:szCs w:val="20"/>
        </w:rPr>
        <w:t xml:space="preserve"> </w:t>
      </w:r>
      <w:r w:rsidR="00A1660D" w:rsidRPr="00FD2104">
        <w:rPr>
          <w:sz w:val="20"/>
          <w:szCs w:val="20"/>
        </w:rPr>
        <w:t>if</w:t>
      </w:r>
      <w:r w:rsidR="00A1660D" w:rsidRPr="00FD2104">
        <w:rPr>
          <w:spacing w:val="-12"/>
          <w:sz w:val="20"/>
          <w:szCs w:val="20"/>
        </w:rPr>
        <w:t xml:space="preserve"> </w:t>
      </w:r>
      <w:r w:rsidR="00A1660D" w:rsidRPr="00FD2104">
        <w:rPr>
          <w:sz w:val="20"/>
          <w:szCs w:val="20"/>
        </w:rPr>
        <w:t>one</w:t>
      </w:r>
      <w:r w:rsidR="00A1660D" w:rsidRPr="00FD2104">
        <w:rPr>
          <w:spacing w:val="-18"/>
          <w:sz w:val="20"/>
          <w:szCs w:val="20"/>
        </w:rPr>
        <w:t xml:space="preserve"> </w:t>
      </w:r>
      <w:r w:rsidR="00A1660D" w:rsidRPr="00FD2104">
        <w:rPr>
          <w:sz w:val="20"/>
          <w:szCs w:val="20"/>
        </w:rPr>
        <w:t>of</w:t>
      </w:r>
      <w:r w:rsidR="00A1660D" w:rsidRPr="00FD2104">
        <w:rPr>
          <w:spacing w:val="-15"/>
          <w:sz w:val="20"/>
          <w:szCs w:val="20"/>
        </w:rPr>
        <w:t xml:space="preserve"> </w:t>
      </w:r>
      <w:r w:rsidR="00A1660D" w:rsidRPr="00FD2104">
        <w:rPr>
          <w:sz w:val="20"/>
          <w:szCs w:val="20"/>
        </w:rPr>
        <w:t>the</w:t>
      </w:r>
      <w:r w:rsidR="00A1660D" w:rsidRPr="00FD2104">
        <w:rPr>
          <w:spacing w:val="-18"/>
          <w:sz w:val="20"/>
          <w:szCs w:val="20"/>
        </w:rPr>
        <w:t xml:space="preserve"> </w:t>
      </w:r>
      <w:r w:rsidR="00A1660D" w:rsidRPr="00FD2104">
        <w:rPr>
          <w:sz w:val="20"/>
          <w:szCs w:val="20"/>
        </w:rPr>
        <w:t>following conditions</w:t>
      </w:r>
      <w:r w:rsidR="00A1660D" w:rsidRPr="00FD2104">
        <w:rPr>
          <w:spacing w:val="-3"/>
          <w:sz w:val="20"/>
          <w:szCs w:val="20"/>
        </w:rPr>
        <w:t xml:space="preserve"> </w:t>
      </w:r>
      <w:r w:rsidR="00A1660D" w:rsidRPr="00FD2104">
        <w:rPr>
          <w:sz w:val="20"/>
          <w:szCs w:val="20"/>
        </w:rPr>
        <w:t>occurs:</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2"/>
          <w:numId w:val="67"/>
        </w:numPr>
        <w:tabs>
          <w:tab w:val="left" w:pos="1190"/>
        </w:tabs>
        <w:kinsoku w:val="0"/>
        <w:overflowPunct w:val="0"/>
        <w:ind w:hanging="360"/>
        <w:rPr>
          <w:rFonts w:ascii="Arial" w:hAnsi="Arial" w:cs="Arial"/>
          <w:sz w:val="20"/>
          <w:szCs w:val="20"/>
        </w:rPr>
      </w:pPr>
      <w:r w:rsidRPr="00FD2104">
        <w:rPr>
          <w:rFonts w:ascii="Arial" w:hAnsi="Arial" w:cs="Arial"/>
          <w:sz w:val="20"/>
          <w:szCs w:val="20"/>
        </w:rPr>
        <w:t>The resident's unit is being modernized or significantly</w:t>
      </w:r>
      <w:r w:rsidRPr="00FD2104">
        <w:rPr>
          <w:rFonts w:ascii="Arial" w:hAnsi="Arial" w:cs="Arial"/>
          <w:spacing w:val="-7"/>
          <w:sz w:val="20"/>
          <w:szCs w:val="20"/>
        </w:rPr>
        <w:t xml:space="preserve"> </w:t>
      </w:r>
      <w:r w:rsidRPr="00FD2104">
        <w:rPr>
          <w:rFonts w:ascii="Arial" w:hAnsi="Arial" w:cs="Arial"/>
          <w:sz w:val="20"/>
          <w:szCs w:val="20"/>
        </w:rPr>
        <w:t>remodeled</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2"/>
          <w:numId w:val="67"/>
        </w:numPr>
        <w:tabs>
          <w:tab w:val="left" w:pos="1190"/>
        </w:tabs>
        <w:kinsoku w:val="0"/>
        <w:overflowPunct w:val="0"/>
        <w:ind w:hanging="360"/>
        <w:rPr>
          <w:rFonts w:ascii="Arial" w:hAnsi="Arial" w:cs="Arial"/>
          <w:sz w:val="20"/>
          <w:szCs w:val="20"/>
        </w:rPr>
      </w:pPr>
      <w:r w:rsidRPr="00FD2104">
        <w:rPr>
          <w:rFonts w:ascii="Arial" w:hAnsi="Arial" w:cs="Arial"/>
          <w:sz w:val="20"/>
          <w:szCs w:val="20"/>
        </w:rPr>
        <w:t xml:space="preserve">When </w:t>
      </w:r>
      <w:r w:rsidR="00AF435B" w:rsidRPr="00FD2104">
        <w:rPr>
          <w:rFonts w:ascii="Arial" w:hAnsi="Arial" w:cs="Arial"/>
          <w:sz w:val="20"/>
          <w:szCs w:val="20"/>
        </w:rPr>
        <w:t>FWHS</w:t>
      </w:r>
      <w:r w:rsidRPr="00FD2104">
        <w:rPr>
          <w:rFonts w:ascii="Arial" w:hAnsi="Arial" w:cs="Arial"/>
          <w:sz w:val="20"/>
          <w:szCs w:val="20"/>
        </w:rPr>
        <w:t xml:space="preserve"> determines it is necessary to rehabilitate or demolish the resident's</w:t>
      </w:r>
      <w:r w:rsidRPr="00FD2104">
        <w:rPr>
          <w:rFonts w:ascii="Arial" w:hAnsi="Arial" w:cs="Arial"/>
          <w:spacing w:val="-17"/>
          <w:sz w:val="20"/>
          <w:szCs w:val="20"/>
        </w:rPr>
        <w:t xml:space="preserve"> </w:t>
      </w:r>
      <w:r w:rsidRPr="00FD2104">
        <w:rPr>
          <w:rFonts w:ascii="Arial" w:hAnsi="Arial" w:cs="Arial"/>
          <w:sz w:val="20"/>
          <w:szCs w:val="20"/>
        </w:rPr>
        <w:t>unit</w:t>
      </w:r>
    </w:p>
    <w:p w:rsidR="00A1660D" w:rsidRPr="00FD2104" w:rsidRDefault="00A1660D">
      <w:pPr>
        <w:pStyle w:val="BodyText"/>
        <w:kinsoku w:val="0"/>
        <w:overflowPunct w:val="0"/>
        <w:spacing w:before="10"/>
        <w:ind w:left="0"/>
        <w:rPr>
          <w:sz w:val="20"/>
          <w:szCs w:val="20"/>
        </w:rPr>
      </w:pPr>
    </w:p>
    <w:p w:rsidR="00A1660D" w:rsidRPr="00FD2104" w:rsidRDefault="00AF435B" w:rsidP="00D37C3E">
      <w:pPr>
        <w:pStyle w:val="ListParagraph"/>
        <w:numPr>
          <w:ilvl w:val="2"/>
          <w:numId w:val="67"/>
        </w:numPr>
        <w:tabs>
          <w:tab w:val="left" w:pos="1190"/>
        </w:tabs>
        <w:kinsoku w:val="0"/>
        <w:overflowPunct w:val="0"/>
        <w:ind w:right="124" w:hanging="360"/>
        <w:rPr>
          <w:rFonts w:ascii="Arial" w:hAnsi="Arial" w:cs="Arial"/>
          <w:sz w:val="20"/>
          <w:szCs w:val="20"/>
        </w:rPr>
      </w:pPr>
      <w:r w:rsidRPr="00FD2104">
        <w:rPr>
          <w:rFonts w:ascii="Arial" w:hAnsi="Arial" w:cs="Arial"/>
          <w:sz w:val="20"/>
          <w:szCs w:val="20"/>
        </w:rPr>
        <w:t>FWHS</w:t>
      </w:r>
      <w:r w:rsidR="00A1660D" w:rsidRPr="00FD2104">
        <w:rPr>
          <w:rFonts w:ascii="Arial" w:hAnsi="Arial" w:cs="Arial"/>
          <w:spacing w:val="-7"/>
          <w:sz w:val="20"/>
          <w:szCs w:val="20"/>
        </w:rPr>
        <w:t xml:space="preserve"> </w:t>
      </w:r>
      <w:r w:rsidR="00A1660D" w:rsidRPr="00FD2104">
        <w:rPr>
          <w:rFonts w:ascii="Arial" w:hAnsi="Arial" w:cs="Arial"/>
          <w:sz w:val="20"/>
          <w:szCs w:val="20"/>
        </w:rPr>
        <w:t>has</w:t>
      </w:r>
      <w:r w:rsidR="00A1660D" w:rsidRPr="00FD2104">
        <w:rPr>
          <w:rFonts w:ascii="Arial" w:hAnsi="Arial" w:cs="Arial"/>
          <w:spacing w:val="-6"/>
          <w:sz w:val="20"/>
          <w:szCs w:val="20"/>
        </w:rPr>
        <w:t xml:space="preserve"> </w:t>
      </w:r>
      <w:r w:rsidR="00A1660D" w:rsidRPr="00FD2104">
        <w:rPr>
          <w:rFonts w:ascii="Arial" w:hAnsi="Arial" w:cs="Arial"/>
          <w:sz w:val="20"/>
          <w:szCs w:val="20"/>
        </w:rPr>
        <w:t>a</w:t>
      </w:r>
      <w:r w:rsidR="00A1660D" w:rsidRPr="00FD2104">
        <w:rPr>
          <w:rFonts w:ascii="Arial" w:hAnsi="Arial" w:cs="Arial"/>
          <w:spacing w:val="-6"/>
          <w:sz w:val="20"/>
          <w:szCs w:val="20"/>
        </w:rPr>
        <w:t xml:space="preserve"> </w:t>
      </w:r>
      <w:r w:rsidR="00A1660D" w:rsidRPr="00FD2104">
        <w:rPr>
          <w:rFonts w:ascii="Arial" w:hAnsi="Arial" w:cs="Arial"/>
          <w:sz w:val="20"/>
          <w:szCs w:val="20"/>
        </w:rPr>
        <w:t>need,</w:t>
      </w:r>
      <w:r w:rsidR="00A1660D" w:rsidRPr="00FD2104">
        <w:rPr>
          <w:rFonts w:ascii="Arial" w:hAnsi="Arial" w:cs="Arial"/>
          <w:spacing w:val="-5"/>
          <w:sz w:val="20"/>
          <w:szCs w:val="20"/>
        </w:rPr>
        <w:t xml:space="preserve"> </w:t>
      </w:r>
      <w:r w:rsidR="00A1660D" w:rsidRPr="00FD2104">
        <w:rPr>
          <w:rFonts w:ascii="Arial" w:hAnsi="Arial" w:cs="Arial"/>
          <w:sz w:val="20"/>
          <w:szCs w:val="20"/>
        </w:rPr>
        <w:t>at</w:t>
      </w:r>
      <w:r w:rsidR="00A1660D" w:rsidRPr="00FD2104">
        <w:rPr>
          <w:rFonts w:ascii="Arial" w:hAnsi="Arial" w:cs="Arial"/>
          <w:spacing w:val="-5"/>
          <w:sz w:val="20"/>
          <w:szCs w:val="20"/>
        </w:rPr>
        <w:t xml:space="preserve"> </w:t>
      </w:r>
      <w:r w:rsidR="00A1660D" w:rsidRPr="00FD2104">
        <w:rPr>
          <w:rFonts w:ascii="Arial" w:hAnsi="Arial" w:cs="Arial"/>
          <w:sz w:val="20"/>
          <w:szCs w:val="20"/>
        </w:rPr>
        <w:t>the</w:t>
      </w:r>
      <w:r w:rsidR="00A1660D" w:rsidRPr="00FD2104">
        <w:rPr>
          <w:rFonts w:ascii="Arial" w:hAnsi="Arial" w:cs="Arial"/>
          <w:spacing w:val="-6"/>
          <w:sz w:val="20"/>
          <w:szCs w:val="20"/>
        </w:rPr>
        <w:t xml:space="preserve"> </w:t>
      </w:r>
      <w:r w:rsidR="00A1660D" w:rsidRPr="00FD2104">
        <w:rPr>
          <w:rFonts w:ascii="Arial" w:hAnsi="Arial" w:cs="Arial"/>
          <w:sz w:val="20"/>
          <w:szCs w:val="20"/>
        </w:rPr>
        <w:t>discretion</w:t>
      </w:r>
      <w:r w:rsidR="00A1660D" w:rsidRPr="00FD2104">
        <w:rPr>
          <w:rFonts w:ascii="Arial" w:hAnsi="Arial" w:cs="Arial"/>
          <w:spacing w:val="-4"/>
          <w:sz w:val="20"/>
          <w:szCs w:val="20"/>
        </w:rPr>
        <w:t xml:space="preserve"> </w:t>
      </w:r>
      <w:r w:rsidR="00A1660D" w:rsidRPr="00FD2104">
        <w:rPr>
          <w:rFonts w:ascii="Arial" w:hAnsi="Arial" w:cs="Arial"/>
          <w:sz w:val="20"/>
          <w:szCs w:val="20"/>
        </w:rPr>
        <w:t>of</w:t>
      </w:r>
      <w:r w:rsidR="00A1660D" w:rsidRPr="00FD2104">
        <w:rPr>
          <w:rFonts w:ascii="Arial" w:hAnsi="Arial" w:cs="Arial"/>
          <w:spacing w:val="-5"/>
          <w:sz w:val="20"/>
          <w:szCs w:val="20"/>
        </w:rPr>
        <w:t xml:space="preserve"> </w:t>
      </w:r>
      <w:r w:rsidR="00A1660D" w:rsidRPr="00FD2104">
        <w:rPr>
          <w:rFonts w:ascii="Arial" w:hAnsi="Arial" w:cs="Arial"/>
          <w:sz w:val="20"/>
          <w:szCs w:val="20"/>
        </w:rPr>
        <w:t>the</w:t>
      </w:r>
      <w:r w:rsidR="00B16FAE">
        <w:rPr>
          <w:rFonts w:ascii="Arial" w:hAnsi="Arial" w:cs="Arial"/>
          <w:sz w:val="20"/>
          <w:szCs w:val="20"/>
        </w:rPr>
        <w:t xml:space="preserve"> Vice President of Resident and Community Programs</w:t>
      </w:r>
      <w:r w:rsidR="00A1660D" w:rsidRPr="00FD2104">
        <w:rPr>
          <w:rFonts w:ascii="Arial" w:hAnsi="Arial" w:cs="Arial"/>
          <w:spacing w:val="-5"/>
          <w:sz w:val="20"/>
          <w:szCs w:val="20"/>
        </w:rPr>
        <w:t xml:space="preserve"> </w:t>
      </w:r>
      <w:r w:rsidR="00A1660D" w:rsidRPr="00FD2104">
        <w:rPr>
          <w:rFonts w:ascii="Arial" w:hAnsi="Arial" w:cs="Arial"/>
          <w:sz w:val="20"/>
          <w:szCs w:val="20"/>
        </w:rPr>
        <w:t>to</w:t>
      </w:r>
      <w:r w:rsidR="00A1660D" w:rsidRPr="00FD2104">
        <w:rPr>
          <w:rFonts w:ascii="Arial" w:hAnsi="Arial" w:cs="Arial"/>
          <w:spacing w:val="-9"/>
          <w:sz w:val="20"/>
          <w:szCs w:val="20"/>
        </w:rPr>
        <w:t xml:space="preserve"> </w:t>
      </w:r>
      <w:r w:rsidR="00A1660D" w:rsidRPr="00FD2104">
        <w:rPr>
          <w:rFonts w:ascii="Arial" w:hAnsi="Arial" w:cs="Arial"/>
          <w:sz w:val="20"/>
          <w:szCs w:val="20"/>
        </w:rPr>
        <w:t>transfer</w:t>
      </w:r>
      <w:r w:rsidR="00A1660D" w:rsidRPr="00FD2104">
        <w:rPr>
          <w:rFonts w:ascii="Arial" w:hAnsi="Arial" w:cs="Arial"/>
          <w:spacing w:val="-8"/>
          <w:sz w:val="20"/>
          <w:szCs w:val="20"/>
        </w:rPr>
        <w:t xml:space="preserve"> </w:t>
      </w:r>
      <w:r w:rsidR="00A1660D" w:rsidRPr="00FD2104">
        <w:rPr>
          <w:rFonts w:ascii="Arial" w:hAnsi="Arial" w:cs="Arial"/>
          <w:sz w:val="20"/>
          <w:szCs w:val="20"/>
        </w:rPr>
        <w:t>the</w:t>
      </w:r>
      <w:r w:rsidR="00A1660D" w:rsidRPr="00FD2104">
        <w:rPr>
          <w:rFonts w:ascii="Arial" w:hAnsi="Arial" w:cs="Arial"/>
          <w:spacing w:val="-1"/>
          <w:sz w:val="20"/>
          <w:szCs w:val="20"/>
        </w:rPr>
        <w:t xml:space="preserve"> </w:t>
      </w:r>
      <w:r w:rsidR="00A1660D" w:rsidRPr="00FD2104">
        <w:rPr>
          <w:rFonts w:ascii="Arial" w:hAnsi="Arial" w:cs="Arial"/>
          <w:sz w:val="20"/>
          <w:szCs w:val="20"/>
        </w:rPr>
        <w:t>household to another unit and the resident voluntarily agrees to such</w:t>
      </w:r>
      <w:r w:rsidR="00A1660D" w:rsidRPr="00FD2104">
        <w:rPr>
          <w:rFonts w:ascii="Arial" w:hAnsi="Arial" w:cs="Arial"/>
          <w:spacing w:val="-13"/>
          <w:sz w:val="20"/>
          <w:szCs w:val="20"/>
        </w:rPr>
        <w:t xml:space="preserve"> </w:t>
      </w:r>
      <w:r w:rsidR="00A1660D" w:rsidRPr="00FD2104">
        <w:rPr>
          <w:rFonts w:ascii="Arial" w:hAnsi="Arial" w:cs="Arial"/>
          <w:sz w:val="20"/>
          <w:szCs w:val="20"/>
        </w:rPr>
        <w:t>transfer</w:t>
      </w:r>
    </w:p>
    <w:p w:rsidR="00A1660D" w:rsidRDefault="00A1660D" w:rsidP="00FD2104">
      <w:pPr>
        <w:tabs>
          <w:tab w:val="left" w:pos="1190"/>
        </w:tabs>
        <w:kinsoku w:val="0"/>
        <w:overflowPunct w:val="0"/>
        <w:ind w:right="124"/>
        <w:rPr>
          <w:rFonts w:ascii="Arial" w:hAnsi="Arial" w:cs="Arial"/>
          <w:sz w:val="22"/>
          <w:szCs w:val="22"/>
        </w:rPr>
      </w:pPr>
    </w:p>
    <w:p w:rsidR="00A1660D" w:rsidRPr="00FD2104" w:rsidRDefault="00A1660D">
      <w:pPr>
        <w:pStyle w:val="BodyText"/>
        <w:kinsoku w:val="0"/>
        <w:overflowPunct w:val="0"/>
        <w:spacing w:before="57"/>
        <w:ind w:left="471" w:right="112"/>
        <w:jc w:val="both"/>
        <w:rPr>
          <w:sz w:val="20"/>
          <w:szCs w:val="20"/>
        </w:rPr>
      </w:pPr>
      <w:r w:rsidRPr="00FD2104">
        <w:rPr>
          <w:sz w:val="20"/>
          <w:szCs w:val="20"/>
        </w:rPr>
        <w:t>In the case of involuntary (mandatory) transfers, the resident shall be required to move into the dwelling</w:t>
      </w:r>
      <w:r w:rsidRPr="00FD2104">
        <w:rPr>
          <w:spacing w:val="29"/>
          <w:sz w:val="20"/>
          <w:szCs w:val="20"/>
        </w:rPr>
        <w:t xml:space="preserve"> </w:t>
      </w:r>
      <w:r w:rsidRPr="00FD2104">
        <w:rPr>
          <w:sz w:val="20"/>
          <w:szCs w:val="20"/>
        </w:rPr>
        <w:t xml:space="preserve">unit that is made available, after one offer by </w:t>
      </w:r>
      <w:r w:rsidR="00AF435B" w:rsidRPr="00FD2104">
        <w:rPr>
          <w:sz w:val="20"/>
          <w:szCs w:val="20"/>
        </w:rPr>
        <w:t>FWHS</w:t>
      </w:r>
      <w:r w:rsidRPr="00FD2104">
        <w:rPr>
          <w:sz w:val="20"/>
          <w:szCs w:val="20"/>
        </w:rPr>
        <w:t>. The resident shall be given thirty (30) days in which</w:t>
      </w:r>
      <w:r w:rsidRPr="00FD2104">
        <w:rPr>
          <w:spacing w:val="19"/>
          <w:sz w:val="20"/>
          <w:szCs w:val="20"/>
        </w:rPr>
        <w:t xml:space="preserve"> </w:t>
      </w:r>
      <w:r w:rsidRPr="00FD2104">
        <w:rPr>
          <w:sz w:val="20"/>
          <w:szCs w:val="20"/>
        </w:rPr>
        <w:t>to move</w:t>
      </w:r>
      <w:r w:rsidRPr="00FD2104">
        <w:rPr>
          <w:spacing w:val="13"/>
          <w:sz w:val="20"/>
          <w:szCs w:val="20"/>
        </w:rPr>
        <w:t xml:space="preserve"> </w:t>
      </w:r>
      <w:r w:rsidRPr="00FD2104">
        <w:rPr>
          <w:sz w:val="20"/>
          <w:szCs w:val="20"/>
        </w:rPr>
        <w:t>following</w:t>
      </w:r>
      <w:r w:rsidRPr="00FD2104">
        <w:rPr>
          <w:spacing w:val="18"/>
          <w:sz w:val="20"/>
          <w:szCs w:val="20"/>
        </w:rPr>
        <w:t xml:space="preserve"> </w:t>
      </w:r>
      <w:r w:rsidRPr="00FD2104">
        <w:rPr>
          <w:sz w:val="20"/>
          <w:szCs w:val="20"/>
        </w:rPr>
        <w:t>delivery</w:t>
      </w:r>
      <w:r w:rsidRPr="00FD2104">
        <w:rPr>
          <w:spacing w:val="13"/>
          <w:sz w:val="20"/>
          <w:szCs w:val="20"/>
        </w:rPr>
        <w:t xml:space="preserve"> </w:t>
      </w:r>
      <w:r w:rsidRPr="00FD2104">
        <w:rPr>
          <w:sz w:val="20"/>
          <w:szCs w:val="20"/>
        </w:rPr>
        <w:t>of</w:t>
      </w:r>
      <w:r w:rsidRPr="00FD2104">
        <w:rPr>
          <w:spacing w:val="19"/>
          <w:sz w:val="20"/>
          <w:szCs w:val="20"/>
        </w:rPr>
        <w:t xml:space="preserve"> </w:t>
      </w:r>
      <w:r w:rsidRPr="00FD2104">
        <w:rPr>
          <w:sz w:val="20"/>
          <w:szCs w:val="20"/>
        </w:rPr>
        <w:t>a</w:t>
      </w:r>
      <w:r w:rsidRPr="00FD2104">
        <w:rPr>
          <w:spacing w:val="10"/>
          <w:sz w:val="20"/>
          <w:szCs w:val="20"/>
        </w:rPr>
        <w:t xml:space="preserve"> </w:t>
      </w:r>
      <w:r w:rsidRPr="00FD2104">
        <w:rPr>
          <w:sz w:val="20"/>
          <w:szCs w:val="20"/>
        </w:rPr>
        <w:t>transfer</w:t>
      </w:r>
      <w:r w:rsidRPr="00FD2104">
        <w:rPr>
          <w:spacing w:val="17"/>
          <w:sz w:val="20"/>
          <w:szCs w:val="20"/>
        </w:rPr>
        <w:t xml:space="preserve"> </w:t>
      </w:r>
      <w:r w:rsidRPr="00FD2104">
        <w:rPr>
          <w:sz w:val="20"/>
          <w:szCs w:val="20"/>
        </w:rPr>
        <w:t>notice.</w:t>
      </w:r>
      <w:r w:rsidRPr="00FD2104">
        <w:rPr>
          <w:spacing w:val="12"/>
          <w:sz w:val="20"/>
          <w:szCs w:val="20"/>
        </w:rPr>
        <w:t xml:space="preserve"> </w:t>
      </w:r>
      <w:r w:rsidR="00AF435B" w:rsidRPr="00FD2104">
        <w:rPr>
          <w:sz w:val="20"/>
          <w:szCs w:val="20"/>
        </w:rPr>
        <w:t>FWHS</w:t>
      </w:r>
      <w:r w:rsidRPr="00FD2104">
        <w:rPr>
          <w:spacing w:val="10"/>
          <w:sz w:val="20"/>
          <w:szCs w:val="20"/>
        </w:rPr>
        <w:t xml:space="preserve"> </w:t>
      </w:r>
      <w:r w:rsidRPr="00FD2104">
        <w:rPr>
          <w:sz w:val="20"/>
          <w:szCs w:val="20"/>
        </w:rPr>
        <w:t>may</w:t>
      </w:r>
      <w:r w:rsidRPr="00FD2104">
        <w:rPr>
          <w:spacing w:val="13"/>
          <w:sz w:val="20"/>
          <w:szCs w:val="20"/>
        </w:rPr>
        <w:t xml:space="preserve"> </w:t>
      </w:r>
      <w:r w:rsidRPr="00FD2104">
        <w:rPr>
          <w:sz w:val="20"/>
          <w:szCs w:val="20"/>
        </w:rPr>
        <w:t>terminate</w:t>
      </w:r>
      <w:r w:rsidRPr="00FD2104">
        <w:rPr>
          <w:spacing w:val="10"/>
          <w:sz w:val="20"/>
          <w:szCs w:val="20"/>
        </w:rPr>
        <w:t xml:space="preserve"> </w:t>
      </w:r>
      <w:r w:rsidRPr="00FD2104">
        <w:rPr>
          <w:sz w:val="20"/>
          <w:szCs w:val="20"/>
        </w:rPr>
        <w:t>the</w:t>
      </w:r>
      <w:r w:rsidRPr="00FD2104">
        <w:rPr>
          <w:spacing w:val="15"/>
          <w:sz w:val="20"/>
          <w:szCs w:val="20"/>
        </w:rPr>
        <w:t xml:space="preserve"> </w:t>
      </w:r>
      <w:r w:rsidRPr="00FD2104">
        <w:rPr>
          <w:i/>
          <w:iCs/>
          <w:sz w:val="20"/>
          <w:szCs w:val="20"/>
        </w:rPr>
        <w:t>Lease</w:t>
      </w:r>
      <w:r w:rsidRPr="00FD2104">
        <w:rPr>
          <w:i/>
          <w:iCs/>
          <w:spacing w:val="13"/>
          <w:sz w:val="20"/>
          <w:szCs w:val="20"/>
        </w:rPr>
        <w:t xml:space="preserve"> </w:t>
      </w:r>
      <w:r w:rsidRPr="00FD2104">
        <w:rPr>
          <w:sz w:val="20"/>
          <w:szCs w:val="20"/>
        </w:rPr>
        <w:t>if</w:t>
      </w:r>
      <w:r w:rsidRPr="00FD2104">
        <w:rPr>
          <w:spacing w:val="14"/>
          <w:sz w:val="20"/>
          <w:szCs w:val="20"/>
        </w:rPr>
        <w:t xml:space="preserve"> </w:t>
      </w:r>
      <w:r w:rsidRPr="00FD2104">
        <w:rPr>
          <w:sz w:val="20"/>
          <w:szCs w:val="20"/>
        </w:rPr>
        <w:t>the</w:t>
      </w:r>
      <w:r w:rsidRPr="00FD2104">
        <w:rPr>
          <w:spacing w:val="13"/>
          <w:sz w:val="20"/>
          <w:szCs w:val="20"/>
        </w:rPr>
        <w:t xml:space="preserve"> </w:t>
      </w:r>
      <w:r w:rsidRPr="00FD2104">
        <w:rPr>
          <w:sz w:val="20"/>
          <w:szCs w:val="20"/>
        </w:rPr>
        <w:t>resident</w:t>
      </w:r>
      <w:r w:rsidRPr="00FD2104">
        <w:rPr>
          <w:spacing w:val="12"/>
          <w:sz w:val="20"/>
          <w:szCs w:val="20"/>
        </w:rPr>
        <w:t xml:space="preserve"> </w:t>
      </w:r>
      <w:r w:rsidRPr="00FD2104">
        <w:rPr>
          <w:sz w:val="20"/>
          <w:szCs w:val="20"/>
        </w:rPr>
        <w:t>refuses</w:t>
      </w:r>
      <w:r w:rsidRPr="00FD2104">
        <w:rPr>
          <w:spacing w:val="11"/>
          <w:sz w:val="20"/>
          <w:szCs w:val="20"/>
        </w:rPr>
        <w:t xml:space="preserve"> </w:t>
      </w:r>
      <w:r w:rsidRPr="00FD2104">
        <w:rPr>
          <w:sz w:val="20"/>
          <w:szCs w:val="20"/>
        </w:rPr>
        <w:t>to move.</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471" w:right="114"/>
        <w:jc w:val="both"/>
        <w:rPr>
          <w:sz w:val="20"/>
          <w:szCs w:val="20"/>
        </w:rPr>
      </w:pPr>
      <w:r w:rsidRPr="00FD2104">
        <w:rPr>
          <w:sz w:val="20"/>
          <w:szCs w:val="20"/>
        </w:rPr>
        <w:t>Involuntary</w:t>
      </w:r>
      <w:r w:rsidRPr="00FD2104">
        <w:rPr>
          <w:spacing w:val="25"/>
          <w:sz w:val="20"/>
          <w:szCs w:val="20"/>
        </w:rPr>
        <w:t xml:space="preserve"> </w:t>
      </w:r>
      <w:r w:rsidRPr="00FD2104">
        <w:rPr>
          <w:sz w:val="20"/>
          <w:szCs w:val="20"/>
        </w:rPr>
        <w:t>transfers</w:t>
      </w:r>
      <w:r w:rsidRPr="00FD2104">
        <w:rPr>
          <w:spacing w:val="25"/>
          <w:sz w:val="20"/>
          <w:szCs w:val="20"/>
        </w:rPr>
        <w:t xml:space="preserve"> </w:t>
      </w:r>
      <w:r w:rsidRPr="00FD2104">
        <w:rPr>
          <w:sz w:val="20"/>
          <w:szCs w:val="20"/>
        </w:rPr>
        <w:t>for</w:t>
      </w:r>
      <w:r w:rsidRPr="00FD2104">
        <w:rPr>
          <w:spacing w:val="26"/>
          <w:sz w:val="20"/>
          <w:szCs w:val="20"/>
        </w:rPr>
        <w:t xml:space="preserve"> </w:t>
      </w:r>
      <w:r w:rsidRPr="00FD2104">
        <w:rPr>
          <w:sz w:val="20"/>
          <w:szCs w:val="20"/>
        </w:rPr>
        <w:t>reasons</w:t>
      </w:r>
      <w:r w:rsidRPr="00FD2104">
        <w:rPr>
          <w:spacing w:val="28"/>
          <w:sz w:val="20"/>
          <w:szCs w:val="20"/>
        </w:rPr>
        <w:t xml:space="preserve"> </w:t>
      </w:r>
      <w:r w:rsidRPr="00FD2104">
        <w:rPr>
          <w:sz w:val="20"/>
          <w:szCs w:val="20"/>
        </w:rPr>
        <w:t>other</w:t>
      </w:r>
      <w:r w:rsidRPr="00FD2104">
        <w:rPr>
          <w:spacing w:val="26"/>
          <w:sz w:val="20"/>
          <w:szCs w:val="20"/>
        </w:rPr>
        <w:t xml:space="preserve"> </w:t>
      </w:r>
      <w:r w:rsidRPr="00FD2104">
        <w:rPr>
          <w:sz w:val="20"/>
          <w:szCs w:val="20"/>
        </w:rPr>
        <w:t>than</w:t>
      </w:r>
      <w:r w:rsidRPr="00FD2104">
        <w:rPr>
          <w:spacing w:val="25"/>
          <w:sz w:val="20"/>
          <w:szCs w:val="20"/>
        </w:rPr>
        <w:t xml:space="preserve"> </w:t>
      </w:r>
      <w:r w:rsidRPr="00FD2104">
        <w:rPr>
          <w:sz w:val="20"/>
          <w:szCs w:val="20"/>
        </w:rPr>
        <w:t>safety</w:t>
      </w:r>
      <w:r w:rsidRPr="00FD2104">
        <w:rPr>
          <w:spacing w:val="25"/>
          <w:sz w:val="20"/>
          <w:szCs w:val="20"/>
        </w:rPr>
        <w:t xml:space="preserve"> </w:t>
      </w:r>
      <w:r w:rsidRPr="00FD2104">
        <w:rPr>
          <w:sz w:val="20"/>
          <w:szCs w:val="20"/>
        </w:rPr>
        <w:t>or</w:t>
      </w:r>
      <w:r w:rsidRPr="00FD2104">
        <w:rPr>
          <w:spacing w:val="29"/>
          <w:sz w:val="20"/>
          <w:szCs w:val="20"/>
        </w:rPr>
        <w:t xml:space="preserve"> </w:t>
      </w:r>
      <w:r w:rsidRPr="00FD2104">
        <w:rPr>
          <w:sz w:val="20"/>
          <w:szCs w:val="20"/>
        </w:rPr>
        <w:t>rehabilitation</w:t>
      </w:r>
      <w:r w:rsidRPr="00FD2104">
        <w:rPr>
          <w:spacing w:val="27"/>
          <w:sz w:val="20"/>
          <w:szCs w:val="20"/>
        </w:rPr>
        <w:t xml:space="preserve"> </w:t>
      </w:r>
      <w:r w:rsidRPr="00FD2104">
        <w:rPr>
          <w:sz w:val="20"/>
          <w:szCs w:val="20"/>
        </w:rPr>
        <w:t>are</w:t>
      </w:r>
      <w:r w:rsidRPr="00FD2104">
        <w:rPr>
          <w:spacing w:val="25"/>
          <w:sz w:val="20"/>
          <w:szCs w:val="20"/>
        </w:rPr>
        <w:t xml:space="preserve"> </w:t>
      </w:r>
      <w:r w:rsidRPr="00FD2104">
        <w:rPr>
          <w:sz w:val="20"/>
          <w:szCs w:val="20"/>
        </w:rPr>
        <w:t>subject</w:t>
      </w:r>
      <w:r w:rsidRPr="00FD2104">
        <w:rPr>
          <w:spacing w:val="29"/>
          <w:sz w:val="20"/>
          <w:szCs w:val="20"/>
        </w:rPr>
        <w:t xml:space="preserve"> </w:t>
      </w:r>
      <w:r w:rsidRPr="00FD2104">
        <w:rPr>
          <w:sz w:val="20"/>
          <w:szCs w:val="20"/>
        </w:rPr>
        <w:t>to</w:t>
      </w:r>
      <w:r w:rsidRPr="00FD2104">
        <w:rPr>
          <w:spacing w:val="25"/>
          <w:sz w:val="20"/>
          <w:szCs w:val="20"/>
        </w:rPr>
        <w:t xml:space="preserve"> </w:t>
      </w:r>
      <w:r w:rsidRPr="00FD2104">
        <w:rPr>
          <w:sz w:val="20"/>
          <w:szCs w:val="20"/>
        </w:rPr>
        <w:t>the</w:t>
      </w:r>
      <w:r w:rsidRPr="00FD2104">
        <w:rPr>
          <w:spacing w:val="27"/>
          <w:sz w:val="20"/>
          <w:szCs w:val="20"/>
        </w:rPr>
        <w:t xml:space="preserve"> </w:t>
      </w:r>
      <w:r w:rsidRPr="00FD2104">
        <w:rPr>
          <w:i/>
          <w:iCs/>
          <w:sz w:val="20"/>
          <w:szCs w:val="20"/>
        </w:rPr>
        <w:t>Grievance</w:t>
      </w:r>
      <w:r w:rsidRPr="00FD2104">
        <w:rPr>
          <w:i/>
          <w:iCs/>
          <w:spacing w:val="27"/>
          <w:sz w:val="20"/>
          <w:szCs w:val="20"/>
        </w:rPr>
        <w:t xml:space="preserve"> </w:t>
      </w:r>
      <w:r w:rsidRPr="00FD2104">
        <w:rPr>
          <w:i/>
          <w:iCs/>
          <w:sz w:val="20"/>
          <w:szCs w:val="20"/>
        </w:rPr>
        <w:t>Policy</w:t>
      </w:r>
      <w:r w:rsidRPr="00FD2104">
        <w:rPr>
          <w:i/>
          <w:iCs/>
          <w:spacing w:val="28"/>
          <w:sz w:val="20"/>
          <w:szCs w:val="20"/>
        </w:rPr>
        <w:t xml:space="preserve"> </w:t>
      </w:r>
      <w:r w:rsidRPr="00FD2104">
        <w:rPr>
          <w:i/>
          <w:iCs/>
          <w:sz w:val="20"/>
          <w:szCs w:val="20"/>
        </w:rPr>
        <w:t xml:space="preserve">&amp; Procedure. </w:t>
      </w:r>
      <w:r w:rsidRPr="00FD2104">
        <w:rPr>
          <w:sz w:val="20"/>
          <w:szCs w:val="20"/>
        </w:rPr>
        <w:t>Transfers will be delayed until such time as the grievance request has expired or the</w:t>
      </w:r>
      <w:r w:rsidRPr="00FD2104">
        <w:rPr>
          <w:spacing w:val="25"/>
          <w:sz w:val="20"/>
          <w:szCs w:val="20"/>
        </w:rPr>
        <w:t xml:space="preserve"> </w:t>
      </w:r>
      <w:r w:rsidRPr="00FD2104">
        <w:rPr>
          <w:sz w:val="20"/>
          <w:szCs w:val="20"/>
        </w:rPr>
        <w:t>grievance process has been</w:t>
      </w:r>
      <w:r w:rsidRPr="00FD2104">
        <w:rPr>
          <w:spacing w:val="-10"/>
          <w:sz w:val="20"/>
          <w:szCs w:val="20"/>
        </w:rPr>
        <w:t xml:space="preserve"> </w:t>
      </w:r>
      <w:r w:rsidRPr="00FD2104">
        <w:rPr>
          <w:sz w:val="20"/>
          <w:szCs w:val="20"/>
        </w:rPr>
        <w:t>completed.</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Heading1"/>
        <w:numPr>
          <w:ilvl w:val="0"/>
          <w:numId w:val="67"/>
        </w:numPr>
        <w:tabs>
          <w:tab w:val="left" w:pos="472"/>
        </w:tabs>
        <w:kinsoku w:val="0"/>
        <w:overflowPunct w:val="0"/>
        <w:rPr>
          <w:b w:val="0"/>
          <w:bCs w:val="0"/>
          <w:sz w:val="20"/>
          <w:szCs w:val="20"/>
        </w:rPr>
      </w:pPr>
      <w:bookmarkStart w:id="684" w:name="B.__VOLUNTARY_TRANSFERS"/>
      <w:bookmarkStart w:id="685" w:name="bookmark80"/>
      <w:bookmarkStart w:id="686" w:name="_Toc519064707"/>
      <w:bookmarkEnd w:id="684"/>
      <w:bookmarkEnd w:id="685"/>
      <w:r w:rsidRPr="00FD2104">
        <w:rPr>
          <w:sz w:val="20"/>
          <w:szCs w:val="20"/>
          <w:u w:val="thick"/>
        </w:rPr>
        <w:t>VOLUNTARY</w:t>
      </w:r>
      <w:r w:rsidRPr="00FD2104">
        <w:rPr>
          <w:spacing w:val="3"/>
          <w:sz w:val="20"/>
          <w:szCs w:val="20"/>
          <w:u w:val="thick"/>
        </w:rPr>
        <w:t xml:space="preserve"> </w:t>
      </w:r>
      <w:r w:rsidRPr="00FD2104">
        <w:rPr>
          <w:sz w:val="20"/>
          <w:szCs w:val="20"/>
          <w:u w:val="thick"/>
        </w:rPr>
        <w:t>TRANSFERS</w:t>
      </w:r>
      <w:bookmarkEnd w:id="686"/>
    </w:p>
    <w:p w:rsidR="00A1660D" w:rsidRPr="00FD2104" w:rsidRDefault="00A1660D">
      <w:pPr>
        <w:pStyle w:val="BodyText"/>
        <w:kinsoku w:val="0"/>
        <w:overflowPunct w:val="0"/>
        <w:spacing w:before="8"/>
        <w:ind w:left="0"/>
        <w:rPr>
          <w:b/>
          <w:bCs/>
          <w:sz w:val="20"/>
          <w:szCs w:val="20"/>
        </w:rPr>
      </w:pPr>
    </w:p>
    <w:p w:rsidR="00A1660D" w:rsidRPr="00FD2104" w:rsidRDefault="00AF435B">
      <w:pPr>
        <w:pStyle w:val="BodyText"/>
        <w:kinsoku w:val="0"/>
        <w:overflowPunct w:val="0"/>
        <w:spacing w:before="72"/>
        <w:ind w:right="112" w:hanging="1"/>
        <w:jc w:val="both"/>
        <w:rPr>
          <w:sz w:val="20"/>
          <w:szCs w:val="20"/>
        </w:rPr>
      </w:pPr>
      <w:r w:rsidRPr="00FD2104">
        <w:rPr>
          <w:sz w:val="20"/>
          <w:szCs w:val="20"/>
        </w:rPr>
        <w:t>FWHS</w:t>
      </w:r>
      <w:r w:rsidR="00A1660D" w:rsidRPr="00FD2104">
        <w:rPr>
          <w:spacing w:val="-12"/>
          <w:sz w:val="20"/>
          <w:szCs w:val="20"/>
        </w:rPr>
        <w:t xml:space="preserve"> </w:t>
      </w:r>
      <w:r w:rsidR="00A1660D" w:rsidRPr="00FD2104">
        <w:rPr>
          <w:sz w:val="20"/>
          <w:szCs w:val="20"/>
        </w:rPr>
        <w:t>will</w:t>
      </w:r>
      <w:r w:rsidR="00A1660D" w:rsidRPr="00FD2104">
        <w:rPr>
          <w:spacing w:val="-12"/>
          <w:sz w:val="20"/>
          <w:szCs w:val="20"/>
        </w:rPr>
        <w:t xml:space="preserve"> </w:t>
      </w:r>
      <w:r w:rsidR="00A1660D" w:rsidRPr="00FD2104">
        <w:rPr>
          <w:sz w:val="20"/>
          <w:szCs w:val="20"/>
        </w:rPr>
        <w:t>consider</w:t>
      </w:r>
      <w:r w:rsidR="00A1660D" w:rsidRPr="00FD2104">
        <w:rPr>
          <w:spacing w:val="-10"/>
          <w:sz w:val="20"/>
          <w:szCs w:val="20"/>
        </w:rPr>
        <w:t xml:space="preserve"> </w:t>
      </w:r>
      <w:r w:rsidR="00A1660D" w:rsidRPr="00FD2104">
        <w:rPr>
          <w:sz w:val="20"/>
          <w:szCs w:val="20"/>
        </w:rPr>
        <w:t>any</w:t>
      </w:r>
      <w:r w:rsidR="00A1660D" w:rsidRPr="00FD2104">
        <w:rPr>
          <w:spacing w:val="-13"/>
          <w:sz w:val="20"/>
          <w:szCs w:val="20"/>
        </w:rPr>
        <w:t xml:space="preserve"> </w:t>
      </w:r>
      <w:r w:rsidR="00A1660D" w:rsidRPr="00FD2104">
        <w:rPr>
          <w:sz w:val="20"/>
          <w:szCs w:val="20"/>
        </w:rPr>
        <w:t>resident</w:t>
      </w:r>
      <w:r w:rsidR="00A1660D" w:rsidRPr="00FD2104">
        <w:rPr>
          <w:spacing w:val="-10"/>
          <w:sz w:val="20"/>
          <w:szCs w:val="20"/>
        </w:rPr>
        <w:t xml:space="preserve"> </w:t>
      </w:r>
      <w:r w:rsidR="00A1660D" w:rsidRPr="00FD2104">
        <w:rPr>
          <w:sz w:val="20"/>
          <w:szCs w:val="20"/>
        </w:rPr>
        <w:t>request</w:t>
      </w:r>
      <w:r w:rsidR="00A1660D" w:rsidRPr="00FD2104">
        <w:rPr>
          <w:spacing w:val="-15"/>
          <w:sz w:val="20"/>
          <w:szCs w:val="20"/>
        </w:rPr>
        <w:t xml:space="preserve"> </w:t>
      </w:r>
      <w:r w:rsidR="00A1660D" w:rsidRPr="00FD2104">
        <w:rPr>
          <w:sz w:val="20"/>
          <w:szCs w:val="20"/>
        </w:rPr>
        <w:t>for</w:t>
      </w:r>
      <w:r w:rsidR="00A1660D" w:rsidRPr="00FD2104">
        <w:rPr>
          <w:spacing w:val="-10"/>
          <w:sz w:val="20"/>
          <w:szCs w:val="20"/>
        </w:rPr>
        <w:t xml:space="preserve"> </w:t>
      </w:r>
      <w:r w:rsidR="00A1660D" w:rsidRPr="00FD2104">
        <w:rPr>
          <w:sz w:val="20"/>
          <w:szCs w:val="20"/>
        </w:rPr>
        <w:t>voluntary</w:t>
      </w:r>
      <w:r w:rsidR="00A1660D" w:rsidRPr="00FD2104">
        <w:rPr>
          <w:spacing w:val="-13"/>
          <w:sz w:val="20"/>
          <w:szCs w:val="20"/>
        </w:rPr>
        <w:t xml:space="preserve"> </w:t>
      </w:r>
      <w:r w:rsidR="00A1660D" w:rsidRPr="00FD2104">
        <w:rPr>
          <w:sz w:val="20"/>
          <w:szCs w:val="20"/>
        </w:rPr>
        <w:t>transfers</w:t>
      </w:r>
      <w:r w:rsidR="00A1660D" w:rsidRPr="00FD2104">
        <w:rPr>
          <w:spacing w:val="-11"/>
          <w:sz w:val="20"/>
          <w:szCs w:val="20"/>
        </w:rPr>
        <w:t xml:space="preserve"> </w:t>
      </w:r>
      <w:r w:rsidR="00A1660D" w:rsidRPr="00FD2104">
        <w:rPr>
          <w:sz w:val="20"/>
          <w:szCs w:val="20"/>
        </w:rPr>
        <w:t>in</w:t>
      </w:r>
      <w:r w:rsidR="00A1660D" w:rsidRPr="00FD2104">
        <w:rPr>
          <w:spacing w:val="-11"/>
          <w:sz w:val="20"/>
          <w:szCs w:val="20"/>
        </w:rPr>
        <w:t xml:space="preserve"> </w:t>
      </w:r>
      <w:r w:rsidR="00A1660D" w:rsidRPr="00FD2104">
        <w:rPr>
          <w:sz w:val="20"/>
          <w:szCs w:val="20"/>
        </w:rPr>
        <w:t>accordance</w:t>
      </w:r>
      <w:r w:rsidR="00A1660D" w:rsidRPr="00FD2104">
        <w:rPr>
          <w:spacing w:val="-11"/>
          <w:sz w:val="20"/>
          <w:szCs w:val="20"/>
        </w:rPr>
        <w:t xml:space="preserve"> </w:t>
      </w:r>
      <w:r w:rsidR="00A1660D" w:rsidRPr="00FD2104">
        <w:rPr>
          <w:sz w:val="20"/>
          <w:szCs w:val="20"/>
        </w:rPr>
        <w:t>with</w:t>
      </w:r>
      <w:r w:rsidR="00A1660D" w:rsidRPr="00FD2104">
        <w:rPr>
          <w:spacing w:val="-11"/>
          <w:sz w:val="20"/>
          <w:szCs w:val="20"/>
        </w:rPr>
        <w:t xml:space="preserve"> </w:t>
      </w:r>
      <w:r w:rsidR="00A1660D" w:rsidRPr="00FD2104">
        <w:rPr>
          <w:sz w:val="20"/>
          <w:szCs w:val="20"/>
        </w:rPr>
        <w:t>the</w:t>
      </w:r>
      <w:r w:rsidR="00A1660D" w:rsidRPr="00FD2104">
        <w:rPr>
          <w:spacing w:val="-14"/>
          <w:sz w:val="20"/>
          <w:szCs w:val="20"/>
        </w:rPr>
        <w:t xml:space="preserve"> </w:t>
      </w:r>
      <w:r w:rsidR="00A1660D" w:rsidRPr="00FD2104">
        <w:rPr>
          <w:sz w:val="20"/>
          <w:szCs w:val="20"/>
        </w:rPr>
        <w:t>priorities</w:t>
      </w:r>
      <w:r w:rsidR="00A1660D" w:rsidRPr="00FD2104">
        <w:rPr>
          <w:spacing w:val="-16"/>
          <w:sz w:val="20"/>
          <w:szCs w:val="20"/>
        </w:rPr>
        <w:t xml:space="preserve"> </w:t>
      </w:r>
      <w:r w:rsidR="00A1660D" w:rsidRPr="00FD2104">
        <w:rPr>
          <w:sz w:val="20"/>
          <w:szCs w:val="20"/>
        </w:rPr>
        <w:t>noted</w:t>
      </w:r>
      <w:r w:rsidR="00A1660D" w:rsidRPr="00FD2104">
        <w:rPr>
          <w:spacing w:val="-11"/>
          <w:sz w:val="20"/>
          <w:szCs w:val="20"/>
        </w:rPr>
        <w:t xml:space="preserve"> </w:t>
      </w:r>
      <w:r w:rsidR="00A1660D" w:rsidRPr="00FD2104">
        <w:rPr>
          <w:sz w:val="20"/>
          <w:szCs w:val="20"/>
        </w:rPr>
        <w:t>below. Residents</w:t>
      </w:r>
      <w:r w:rsidR="00A1660D" w:rsidRPr="00FD2104">
        <w:rPr>
          <w:spacing w:val="32"/>
          <w:sz w:val="20"/>
          <w:szCs w:val="20"/>
        </w:rPr>
        <w:t xml:space="preserve"> </w:t>
      </w:r>
      <w:r w:rsidR="00A1660D" w:rsidRPr="00FD2104">
        <w:rPr>
          <w:sz w:val="20"/>
          <w:szCs w:val="20"/>
        </w:rPr>
        <w:t>must</w:t>
      </w:r>
      <w:r w:rsidR="00A1660D" w:rsidRPr="00FD2104">
        <w:rPr>
          <w:spacing w:val="33"/>
          <w:sz w:val="20"/>
          <w:szCs w:val="20"/>
        </w:rPr>
        <w:t xml:space="preserve"> </w:t>
      </w:r>
      <w:r w:rsidR="00A1660D" w:rsidRPr="00FD2104">
        <w:rPr>
          <w:sz w:val="20"/>
          <w:szCs w:val="20"/>
        </w:rPr>
        <w:t>complete</w:t>
      </w:r>
      <w:r w:rsidR="00A1660D" w:rsidRPr="00FD2104">
        <w:rPr>
          <w:spacing w:val="32"/>
          <w:sz w:val="20"/>
          <w:szCs w:val="20"/>
        </w:rPr>
        <w:t xml:space="preserve"> </w:t>
      </w:r>
      <w:r w:rsidR="00A1660D" w:rsidRPr="00FD2104">
        <w:rPr>
          <w:sz w:val="20"/>
          <w:szCs w:val="20"/>
        </w:rPr>
        <w:t>a</w:t>
      </w:r>
      <w:r w:rsidR="00A1660D" w:rsidRPr="00FD2104">
        <w:rPr>
          <w:spacing w:val="32"/>
          <w:sz w:val="20"/>
          <w:szCs w:val="20"/>
        </w:rPr>
        <w:t xml:space="preserve"> </w:t>
      </w:r>
      <w:r w:rsidR="00A1660D" w:rsidRPr="00FD2104">
        <w:rPr>
          <w:i/>
          <w:iCs/>
          <w:sz w:val="20"/>
          <w:szCs w:val="20"/>
        </w:rPr>
        <w:t>Transfer</w:t>
      </w:r>
      <w:r w:rsidR="00A1660D" w:rsidRPr="00FD2104">
        <w:rPr>
          <w:i/>
          <w:iCs/>
          <w:spacing w:val="33"/>
          <w:sz w:val="20"/>
          <w:szCs w:val="20"/>
        </w:rPr>
        <w:t xml:space="preserve"> </w:t>
      </w:r>
      <w:r w:rsidR="00A1660D" w:rsidRPr="00FD2104">
        <w:rPr>
          <w:i/>
          <w:iCs/>
          <w:sz w:val="20"/>
          <w:szCs w:val="20"/>
        </w:rPr>
        <w:t>Request</w:t>
      </w:r>
      <w:r w:rsidR="00A1660D" w:rsidRPr="00FD2104">
        <w:rPr>
          <w:i/>
          <w:iCs/>
          <w:spacing w:val="32"/>
          <w:sz w:val="20"/>
          <w:szCs w:val="20"/>
        </w:rPr>
        <w:t xml:space="preserve"> </w:t>
      </w:r>
      <w:r w:rsidR="00A1660D" w:rsidRPr="00FD2104">
        <w:rPr>
          <w:sz w:val="20"/>
          <w:szCs w:val="20"/>
        </w:rPr>
        <w:t>form</w:t>
      </w:r>
      <w:r w:rsidR="00A1660D" w:rsidRPr="00FD2104">
        <w:rPr>
          <w:spacing w:val="33"/>
          <w:sz w:val="20"/>
          <w:szCs w:val="20"/>
        </w:rPr>
        <w:t xml:space="preserve"> </w:t>
      </w:r>
      <w:r w:rsidR="00A1660D" w:rsidRPr="00FD2104">
        <w:rPr>
          <w:sz w:val="20"/>
          <w:szCs w:val="20"/>
        </w:rPr>
        <w:t>and</w:t>
      </w:r>
      <w:r w:rsidR="00A1660D" w:rsidRPr="00FD2104">
        <w:rPr>
          <w:spacing w:val="32"/>
          <w:sz w:val="20"/>
          <w:szCs w:val="20"/>
        </w:rPr>
        <w:t xml:space="preserve"> </w:t>
      </w:r>
      <w:r w:rsidR="00A1660D" w:rsidRPr="00FD2104">
        <w:rPr>
          <w:sz w:val="20"/>
          <w:szCs w:val="20"/>
        </w:rPr>
        <w:t>provide</w:t>
      </w:r>
      <w:r w:rsidR="00A1660D" w:rsidRPr="00FD2104">
        <w:rPr>
          <w:spacing w:val="32"/>
          <w:sz w:val="20"/>
          <w:szCs w:val="20"/>
        </w:rPr>
        <w:t xml:space="preserve"> </w:t>
      </w:r>
      <w:r w:rsidR="00A1660D" w:rsidRPr="00FD2104">
        <w:rPr>
          <w:sz w:val="20"/>
          <w:szCs w:val="20"/>
        </w:rPr>
        <w:t>documentation</w:t>
      </w:r>
      <w:r w:rsidR="00A1660D" w:rsidRPr="00FD2104">
        <w:rPr>
          <w:spacing w:val="32"/>
          <w:sz w:val="20"/>
          <w:szCs w:val="20"/>
        </w:rPr>
        <w:t xml:space="preserve"> </w:t>
      </w:r>
      <w:r w:rsidR="00A1660D" w:rsidRPr="00FD2104">
        <w:rPr>
          <w:sz w:val="20"/>
          <w:szCs w:val="20"/>
        </w:rPr>
        <w:t>in</w:t>
      </w:r>
      <w:r w:rsidR="00A1660D" w:rsidRPr="00FD2104">
        <w:rPr>
          <w:spacing w:val="32"/>
          <w:sz w:val="20"/>
          <w:szCs w:val="20"/>
        </w:rPr>
        <w:t xml:space="preserve"> </w:t>
      </w:r>
      <w:r w:rsidR="00A1660D" w:rsidRPr="00FD2104">
        <w:rPr>
          <w:sz w:val="20"/>
          <w:szCs w:val="20"/>
        </w:rPr>
        <w:t>support</w:t>
      </w:r>
      <w:r w:rsidR="00A1660D" w:rsidRPr="00FD2104">
        <w:rPr>
          <w:spacing w:val="33"/>
          <w:sz w:val="20"/>
          <w:szCs w:val="20"/>
        </w:rPr>
        <w:t xml:space="preserve"> </w:t>
      </w:r>
      <w:r w:rsidR="00A1660D" w:rsidRPr="00FD2104">
        <w:rPr>
          <w:sz w:val="20"/>
          <w:szCs w:val="20"/>
        </w:rPr>
        <w:t>of</w:t>
      </w:r>
      <w:r w:rsidR="00A1660D" w:rsidRPr="00FD2104">
        <w:rPr>
          <w:spacing w:val="33"/>
          <w:sz w:val="20"/>
          <w:szCs w:val="20"/>
        </w:rPr>
        <w:t xml:space="preserve"> </w:t>
      </w:r>
      <w:r w:rsidR="00A1660D" w:rsidRPr="00FD2104">
        <w:rPr>
          <w:sz w:val="20"/>
          <w:szCs w:val="20"/>
        </w:rPr>
        <w:t>the</w:t>
      </w:r>
      <w:r w:rsidR="00A1660D" w:rsidRPr="00FD2104">
        <w:rPr>
          <w:spacing w:val="29"/>
          <w:sz w:val="20"/>
          <w:szCs w:val="20"/>
        </w:rPr>
        <w:t xml:space="preserve"> </w:t>
      </w:r>
      <w:r w:rsidR="00A1660D" w:rsidRPr="00FD2104">
        <w:rPr>
          <w:sz w:val="20"/>
          <w:szCs w:val="20"/>
        </w:rPr>
        <w:t>request.</w:t>
      </w:r>
      <w:r w:rsidR="00A1660D" w:rsidRPr="00FD2104">
        <w:rPr>
          <w:spacing w:val="35"/>
          <w:sz w:val="20"/>
          <w:szCs w:val="20"/>
        </w:rPr>
        <w:t xml:space="preserve"> </w:t>
      </w:r>
      <w:r w:rsidR="00A1660D" w:rsidRPr="00FD2104">
        <w:rPr>
          <w:sz w:val="20"/>
          <w:szCs w:val="20"/>
        </w:rPr>
        <w:t>In considering</w:t>
      </w:r>
      <w:r w:rsidR="00A1660D" w:rsidRPr="00FD2104">
        <w:rPr>
          <w:spacing w:val="13"/>
          <w:sz w:val="20"/>
          <w:szCs w:val="20"/>
        </w:rPr>
        <w:t xml:space="preserve"> </w:t>
      </w:r>
      <w:r w:rsidR="00A1660D" w:rsidRPr="00FD2104">
        <w:rPr>
          <w:sz w:val="20"/>
          <w:szCs w:val="20"/>
        </w:rPr>
        <w:t>the</w:t>
      </w:r>
      <w:r w:rsidR="00A1660D" w:rsidRPr="00FD2104">
        <w:rPr>
          <w:spacing w:val="8"/>
          <w:sz w:val="20"/>
          <w:szCs w:val="20"/>
        </w:rPr>
        <w:t xml:space="preserve"> </w:t>
      </w:r>
      <w:r w:rsidR="00A1660D" w:rsidRPr="00FD2104">
        <w:rPr>
          <w:sz w:val="20"/>
          <w:szCs w:val="20"/>
        </w:rPr>
        <w:t>request,</w:t>
      </w:r>
      <w:r w:rsidR="00A1660D" w:rsidRPr="00FD2104">
        <w:rPr>
          <w:spacing w:val="9"/>
          <w:sz w:val="20"/>
          <w:szCs w:val="20"/>
        </w:rPr>
        <w:t xml:space="preserve"> </w:t>
      </w:r>
      <w:r w:rsidRPr="00FD2104">
        <w:rPr>
          <w:sz w:val="20"/>
          <w:szCs w:val="20"/>
        </w:rPr>
        <w:t>FWHS</w:t>
      </w:r>
      <w:r w:rsidR="00A1660D" w:rsidRPr="00FD2104">
        <w:rPr>
          <w:spacing w:val="8"/>
          <w:sz w:val="20"/>
          <w:szCs w:val="20"/>
        </w:rPr>
        <w:t xml:space="preserve"> </w:t>
      </w:r>
      <w:r w:rsidR="00A1660D" w:rsidRPr="00FD2104">
        <w:rPr>
          <w:sz w:val="20"/>
          <w:szCs w:val="20"/>
        </w:rPr>
        <w:t>may</w:t>
      </w:r>
      <w:r w:rsidR="00A1660D" w:rsidRPr="00FD2104">
        <w:rPr>
          <w:spacing w:val="11"/>
          <w:sz w:val="20"/>
          <w:szCs w:val="20"/>
        </w:rPr>
        <w:t xml:space="preserve"> </w:t>
      </w:r>
      <w:r w:rsidR="00A1660D" w:rsidRPr="00FD2104">
        <w:rPr>
          <w:sz w:val="20"/>
          <w:szCs w:val="20"/>
        </w:rPr>
        <w:t>request</w:t>
      </w:r>
      <w:r w:rsidR="00A1660D" w:rsidRPr="00FD2104">
        <w:rPr>
          <w:spacing w:val="12"/>
          <w:sz w:val="20"/>
          <w:szCs w:val="20"/>
        </w:rPr>
        <w:t xml:space="preserve"> </w:t>
      </w:r>
      <w:r w:rsidR="00A1660D" w:rsidRPr="00FD2104">
        <w:rPr>
          <w:sz w:val="20"/>
          <w:szCs w:val="20"/>
        </w:rPr>
        <w:t>a</w:t>
      </w:r>
      <w:r w:rsidR="00A1660D" w:rsidRPr="00FD2104">
        <w:rPr>
          <w:spacing w:val="13"/>
          <w:sz w:val="20"/>
          <w:szCs w:val="20"/>
        </w:rPr>
        <w:t xml:space="preserve"> </w:t>
      </w:r>
      <w:r w:rsidR="00A1660D" w:rsidRPr="00FD2104">
        <w:rPr>
          <w:sz w:val="20"/>
          <w:szCs w:val="20"/>
        </w:rPr>
        <w:t>meeting</w:t>
      </w:r>
      <w:r w:rsidR="00A1660D" w:rsidRPr="00FD2104">
        <w:rPr>
          <w:spacing w:val="15"/>
          <w:sz w:val="20"/>
          <w:szCs w:val="20"/>
        </w:rPr>
        <w:t xml:space="preserve"> </w:t>
      </w:r>
      <w:r w:rsidR="00A1660D" w:rsidRPr="00FD2104">
        <w:rPr>
          <w:sz w:val="20"/>
          <w:szCs w:val="20"/>
        </w:rPr>
        <w:t>with</w:t>
      </w:r>
      <w:r w:rsidR="00A1660D" w:rsidRPr="00FD2104">
        <w:rPr>
          <w:spacing w:val="13"/>
          <w:sz w:val="20"/>
          <w:szCs w:val="20"/>
        </w:rPr>
        <w:t xml:space="preserve"> </w:t>
      </w:r>
      <w:r w:rsidR="00A1660D" w:rsidRPr="00FD2104">
        <w:rPr>
          <w:sz w:val="20"/>
          <w:szCs w:val="20"/>
        </w:rPr>
        <w:t>the</w:t>
      </w:r>
      <w:r w:rsidR="00A1660D" w:rsidRPr="00FD2104">
        <w:rPr>
          <w:spacing w:val="8"/>
          <w:sz w:val="20"/>
          <w:szCs w:val="20"/>
        </w:rPr>
        <w:t xml:space="preserve"> </w:t>
      </w:r>
      <w:r w:rsidR="00A1660D" w:rsidRPr="00FD2104">
        <w:rPr>
          <w:sz w:val="20"/>
          <w:szCs w:val="20"/>
        </w:rPr>
        <w:t>resident</w:t>
      </w:r>
      <w:r w:rsidR="00A1660D" w:rsidRPr="00FD2104">
        <w:rPr>
          <w:spacing w:val="12"/>
          <w:sz w:val="20"/>
          <w:szCs w:val="20"/>
        </w:rPr>
        <w:t xml:space="preserve"> </w:t>
      </w:r>
      <w:r w:rsidR="00A1660D" w:rsidRPr="00FD2104">
        <w:rPr>
          <w:sz w:val="20"/>
          <w:szCs w:val="20"/>
        </w:rPr>
        <w:t>to</w:t>
      </w:r>
      <w:r w:rsidR="00A1660D" w:rsidRPr="00FD2104">
        <w:rPr>
          <w:spacing w:val="13"/>
          <w:sz w:val="20"/>
          <w:szCs w:val="20"/>
        </w:rPr>
        <w:t xml:space="preserve"> </w:t>
      </w:r>
      <w:r w:rsidR="00A1660D" w:rsidRPr="00FD2104">
        <w:rPr>
          <w:sz w:val="20"/>
          <w:szCs w:val="20"/>
        </w:rPr>
        <w:t>better</w:t>
      </w:r>
      <w:r w:rsidR="00A1660D" w:rsidRPr="00FD2104">
        <w:rPr>
          <w:spacing w:val="12"/>
          <w:sz w:val="20"/>
          <w:szCs w:val="20"/>
        </w:rPr>
        <w:t xml:space="preserve"> </w:t>
      </w:r>
      <w:r w:rsidR="00A1660D" w:rsidRPr="00FD2104">
        <w:rPr>
          <w:sz w:val="20"/>
          <w:szCs w:val="20"/>
        </w:rPr>
        <w:t>understand</w:t>
      </w:r>
      <w:r w:rsidR="00A1660D" w:rsidRPr="00FD2104">
        <w:rPr>
          <w:spacing w:val="8"/>
          <w:sz w:val="20"/>
          <w:szCs w:val="20"/>
        </w:rPr>
        <w:t xml:space="preserve"> </w:t>
      </w:r>
      <w:r w:rsidR="00A1660D" w:rsidRPr="00FD2104">
        <w:rPr>
          <w:sz w:val="20"/>
          <w:szCs w:val="20"/>
        </w:rPr>
        <w:t>the</w:t>
      </w:r>
      <w:r w:rsidR="00A1660D" w:rsidRPr="00FD2104">
        <w:rPr>
          <w:spacing w:val="13"/>
          <w:sz w:val="20"/>
          <w:szCs w:val="20"/>
        </w:rPr>
        <w:t xml:space="preserve"> </w:t>
      </w:r>
      <w:r w:rsidR="00A1660D" w:rsidRPr="00FD2104">
        <w:rPr>
          <w:sz w:val="20"/>
          <w:szCs w:val="20"/>
        </w:rPr>
        <w:t>need</w:t>
      </w:r>
      <w:r w:rsidR="00A1660D" w:rsidRPr="00FD2104">
        <w:rPr>
          <w:spacing w:val="8"/>
          <w:sz w:val="20"/>
          <w:szCs w:val="20"/>
        </w:rPr>
        <w:t xml:space="preserve"> </w:t>
      </w:r>
      <w:r w:rsidR="00A1660D" w:rsidRPr="00FD2104">
        <w:rPr>
          <w:sz w:val="20"/>
          <w:szCs w:val="20"/>
        </w:rPr>
        <w:t>for</w:t>
      </w:r>
      <w:r w:rsidR="00A1660D" w:rsidRPr="00FD2104">
        <w:rPr>
          <w:spacing w:val="-1"/>
          <w:sz w:val="20"/>
          <w:szCs w:val="20"/>
        </w:rPr>
        <w:t xml:space="preserve"> </w:t>
      </w:r>
      <w:r w:rsidR="00A1660D" w:rsidRPr="00FD2104">
        <w:rPr>
          <w:sz w:val="20"/>
          <w:szCs w:val="20"/>
        </w:rPr>
        <w:t>transfer</w:t>
      </w:r>
      <w:r w:rsidR="00A1660D" w:rsidRPr="00FD2104">
        <w:rPr>
          <w:spacing w:val="-17"/>
          <w:sz w:val="20"/>
          <w:szCs w:val="20"/>
        </w:rPr>
        <w:t xml:space="preserve"> </w:t>
      </w:r>
      <w:r w:rsidR="00A1660D" w:rsidRPr="00FD2104">
        <w:rPr>
          <w:sz w:val="20"/>
          <w:szCs w:val="20"/>
        </w:rPr>
        <w:t>and</w:t>
      </w:r>
      <w:r w:rsidR="00A1660D" w:rsidRPr="00FD2104">
        <w:rPr>
          <w:spacing w:val="-18"/>
          <w:sz w:val="20"/>
          <w:szCs w:val="20"/>
        </w:rPr>
        <w:t xml:space="preserve"> </w:t>
      </w:r>
      <w:r w:rsidR="00A1660D" w:rsidRPr="00FD2104">
        <w:rPr>
          <w:sz w:val="20"/>
          <w:szCs w:val="20"/>
        </w:rPr>
        <w:t>to</w:t>
      </w:r>
      <w:r w:rsidR="00A1660D" w:rsidRPr="00FD2104">
        <w:rPr>
          <w:spacing w:val="-18"/>
          <w:sz w:val="20"/>
          <w:szCs w:val="20"/>
        </w:rPr>
        <w:t xml:space="preserve"> </w:t>
      </w:r>
      <w:r w:rsidR="00A1660D" w:rsidRPr="00FD2104">
        <w:rPr>
          <w:sz w:val="20"/>
          <w:szCs w:val="20"/>
        </w:rPr>
        <w:t>explore</w:t>
      </w:r>
      <w:r w:rsidR="00A1660D" w:rsidRPr="00FD2104">
        <w:rPr>
          <w:spacing w:val="-16"/>
          <w:sz w:val="20"/>
          <w:szCs w:val="20"/>
        </w:rPr>
        <w:t xml:space="preserve"> </w:t>
      </w:r>
      <w:r w:rsidR="00A1660D" w:rsidRPr="00FD2104">
        <w:rPr>
          <w:sz w:val="20"/>
          <w:szCs w:val="20"/>
        </w:rPr>
        <w:t>possible</w:t>
      </w:r>
      <w:r w:rsidR="00A1660D" w:rsidRPr="00FD2104">
        <w:rPr>
          <w:spacing w:val="-16"/>
          <w:sz w:val="20"/>
          <w:szCs w:val="20"/>
        </w:rPr>
        <w:t xml:space="preserve"> </w:t>
      </w:r>
      <w:r w:rsidR="00A1660D" w:rsidRPr="00FD2104">
        <w:rPr>
          <w:sz w:val="20"/>
          <w:szCs w:val="20"/>
        </w:rPr>
        <w:t>alternatives.</w:t>
      </w:r>
      <w:r w:rsidR="00A1660D" w:rsidRPr="00FD2104">
        <w:rPr>
          <w:spacing w:val="-17"/>
          <w:sz w:val="20"/>
          <w:szCs w:val="20"/>
        </w:rPr>
        <w:t xml:space="preserve"> </w:t>
      </w:r>
      <w:r w:rsidRPr="00FD2104">
        <w:rPr>
          <w:sz w:val="20"/>
          <w:szCs w:val="20"/>
        </w:rPr>
        <w:t>FWHS</w:t>
      </w:r>
      <w:r w:rsidR="00A1660D" w:rsidRPr="00FD2104">
        <w:rPr>
          <w:spacing w:val="-19"/>
          <w:sz w:val="20"/>
          <w:szCs w:val="20"/>
        </w:rPr>
        <w:t xml:space="preserve"> </w:t>
      </w:r>
      <w:r w:rsidR="00A1660D" w:rsidRPr="00FD2104">
        <w:rPr>
          <w:sz w:val="20"/>
          <w:szCs w:val="20"/>
        </w:rPr>
        <w:t>will</w:t>
      </w:r>
      <w:r w:rsidR="00A1660D" w:rsidRPr="00FD2104">
        <w:rPr>
          <w:spacing w:val="-17"/>
          <w:sz w:val="20"/>
          <w:szCs w:val="20"/>
        </w:rPr>
        <w:t xml:space="preserve"> </w:t>
      </w:r>
      <w:r w:rsidR="00A1660D" w:rsidRPr="00FD2104">
        <w:rPr>
          <w:sz w:val="20"/>
          <w:szCs w:val="20"/>
        </w:rPr>
        <w:t>review</w:t>
      </w:r>
      <w:r w:rsidR="00A1660D" w:rsidRPr="00FD2104">
        <w:rPr>
          <w:spacing w:val="-19"/>
          <w:sz w:val="20"/>
          <w:szCs w:val="20"/>
        </w:rPr>
        <w:t xml:space="preserve"> </w:t>
      </w:r>
      <w:r w:rsidR="00A1660D" w:rsidRPr="00FD2104">
        <w:rPr>
          <w:sz w:val="20"/>
          <w:szCs w:val="20"/>
        </w:rPr>
        <w:t>the</w:t>
      </w:r>
      <w:r w:rsidR="00A1660D" w:rsidRPr="00FD2104">
        <w:rPr>
          <w:spacing w:val="-16"/>
          <w:sz w:val="20"/>
          <w:szCs w:val="20"/>
        </w:rPr>
        <w:t xml:space="preserve"> </w:t>
      </w:r>
      <w:r w:rsidR="00A1660D" w:rsidRPr="00FD2104">
        <w:rPr>
          <w:sz w:val="20"/>
          <w:szCs w:val="20"/>
        </w:rPr>
        <w:t>request</w:t>
      </w:r>
      <w:r w:rsidR="00A1660D" w:rsidRPr="00FD2104">
        <w:rPr>
          <w:spacing w:val="-17"/>
          <w:sz w:val="20"/>
          <w:szCs w:val="20"/>
        </w:rPr>
        <w:t xml:space="preserve"> </w:t>
      </w:r>
      <w:r w:rsidR="00A1660D" w:rsidRPr="00FD2104">
        <w:rPr>
          <w:sz w:val="20"/>
          <w:szCs w:val="20"/>
        </w:rPr>
        <w:t>in</w:t>
      </w:r>
      <w:r w:rsidR="00A1660D" w:rsidRPr="00FD2104">
        <w:rPr>
          <w:spacing w:val="-16"/>
          <w:sz w:val="20"/>
          <w:szCs w:val="20"/>
        </w:rPr>
        <w:t xml:space="preserve"> </w:t>
      </w:r>
      <w:r w:rsidR="00A1660D" w:rsidRPr="00FD2104">
        <w:rPr>
          <w:sz w:val="20"/>
          <w:szCs w:val="20"/>
        </w:rPr>
        <w:t>a</w:t>
      </w:r>
      <w:r w:rsidR="00A1660D" w:rsidRPr="00FD2104">
        <w:rPr>
          <w:spacing w:val="-18"/>
          <w:sz w:val="20"/>
          <w:szCs w:val="20"/>
        </w:rPr>
        <w:t xml:space="preserve"> </w:t>
      </w:r>
      <w:r w:rsidR="00A1660D" w:rsidRPr="00FD2104">
        <w:rPr>
          <w:sz w:val="20"/>
          <w:szCs w:val="20"/>
        </w:rPr>
        <w:t>timely</w:t>
      </w:r>
      <w:r w:rsidR="00A1660D" w:rsidRPr="00FD2104">
        <w:rPr>
          <w:spacing w:val="-18"/>
          <w:sz w:val="20"/>
          <w:szCs w:val="20"/>
        </w:rPr>
        <w:t xml:space="preserve"> </w:t>
      </w:r>
      <w:r w:rsidR="00A1660D" w:rsidRPr="00FD2104">
        <w:rPr>
          <w:sz w:val="20"/>
          <w:szCs w:val="20"/>
        </w:rPr>
        <w:t>manner</w:t>
      </w:r>
      <w:r w:rsidR="00A1660D" w:rsidRPr="00FD2104">
        <w:rPr>
          <w:spacing w:val="-17"/>
          <w:sz w:val="20"/>
          <w:szCs w:val="20"/>
        </w:rPr>
        <w:t xml:space="preserve"> </w:t>
      </w:r>
      <w:r w:rsidR="00A1660D" w:rsidRPr="00FD2104">
        <w:rPr>
          <w:sz w:val="20"/>
          <w:szCs w:val="20"/>
        </w:rPr>
        <w:t>and</w:t>
      </w:r>
      <w:r w:rsidR="00A1660D" w:rsidRPr="00FD2104">
        <w:rPr>
          <w:spacing w:val="-16"/>
          <w:sz w:val="20"/>
          <w:szCs w:val="20"/>
        </w:rPr>
        <w:t xml:space="preserve"> </w:t>
      </w:r>
      <w:r w:rsidR="00A1660D" w:rsidRPr="00FD2104">
        <w:rPr>
          <w:sz w:val="20"/>
          <w:szCs w:val="20"/>
        </w:rPr>
        <w:t>if</w:t>
      </w:r>
      <w:r w:rsidR="00A1660D" w:rsidRPr="00FD2104">
        <w:rPr>
          <w:spacing w:val="-13"/>
          <w:sz w:val="20"/>
          <w:szCs w:val="20"/>
        </w:rPr>
        <w:t xml:space="preserve"> </w:t>
      </w:r>
      <w:r w:rsidR="00A1660D" w:rsidRPr="00FD2104">
        <w:rPr>
          <w:sz w:val="20"/>
          <w:szCs w:val="20"/>
        </w:rPr>
        <w:t>a</w:t>
      </w:r>
      <w:r w:rsidR="00A1660D" w:rsidRPr="00FD2104">
        <w:rPr>
          <w:spacing w:val="-19"/>
          <w:sz w:val="20"/>
          <w:szCs w:val="20"/>
        </w:rPr>
        <w:t xml:space="preserve"> </w:t>
      </w:r>
      <w:r w:rsidR="00A1660D" w:rsidRPr="00FD2104">
        <w:rPr>
          <w:sz w:val="20"/>
          <w:szCs w:val="20"/>
        </w:rPr>
        <w:t>meeting</w:t>
      </w:r>
      <w:r w:rsidR="00A1660D" w:rsidRPr="00FD2104">
        <w:rPr>
          <w:spacing w:val="-3"/>
          <w:sz w:val="20"/>
          <w:szCs w:val="20"/>
        </w:rPr>
        <w:t xml:space="preserve"> </w:t>
      </w:r>
      <w:r w:rsidR="00A1660D" w:rsidRPr="00FD2104">
        <w:rPr>
          <w:sz w:val="20"/>
          <w:szCs w:val="20"/>
        </w:rPr>
        <w:t>is</w:t>
      </w:r>
      <w:r w:rsidR="00A1660D" w:rsidRPr="00FD2104">
        <w:rPr>
          <w:spacing w:val="30"/>
          <w:sz w:val="20"/>
          <w:szCs w:val="20"/>
        </w:rPr>
        <w:t xml:space="preserve"> </w:t>
      </w:r>
      <w:r w:rsidR="00A1660D" w:rsidRPr="00FD2104">
        <w:rPr>
          <w:sz w:val="20"/>
          <w:szCs w:val="20"/>
        </w:rPr>
        <w:t>desired,</w:t>
      </w:r>
      <w:r w:rsidR="00A1660D" w:rsidRPr="00FD2104">
        <w:rPr>
          <w:spacing w:val="28"/>
          <w:sz w:val="20"/>
          <w:szCs w:val="20"/>
        </w:rPr>
        <w:t xml:space="preserve"> </w:t>
      </w:r>
      <w:r w:rsidR="00A1660D" w:rsidRPr="00FD2104">
        <w:rPr>
          <w:sz w:val="20"/>
          <w:szCs w:val="20"/>
        </w:rPr>
        <w:t>it</w:t>
      </w:r>
      <w:r w:rsidR="00A1660D" w:rsidRPr="00FD2104">
        <w:rPr>
          <w:spacing w:val="28"/>
          <w:sz w:val="20"/>
          <w:szCs w:val="20"/>
        </w:rPr>
        <w:t xml:space="preserve"> </w:t>
      </w:r>
      <w:r w:rsidR="00A1660D" w:rsidRPr="00FD2104">
        <w:rPr>
          <w:sz w:val="20"/>
          <w:szCs w:val="20"/>
        </w:rPr>
        <w:t>shall</w:t>
      </w:r>
      <w:r w:rsidR="00A1660D" w:rsidRPr="00FD2104">
        <w:rPr>
          <w:spacing w:val="27"/>
          <w:sz w:val="20"/>
          <w:szCs w:val="20"/>
        </w:rPr>
        <w:t xml:space="preserve"> </w:t>
      </w:r>
      <w:r w:rsidR="00A1660D" w:rsidRPr="00FD2104">
        <w:rPr>
          <w:sz w:val="20"/>
          <w:szCs w:val="20"/>
        </w:rPr>
        <w:t>contact</w:t>
      </w:r>
      <w:r w:rsidR="00A1660D" w:rsidRPr="00FD2104">
        <w:rPr>
          <w:spacing w:val="28"/>
          <w:sz w:val="20"/>
          <w:szCs w:val="20"/>
        </w:rPr>
        <w:t xml:space="preserve"> </w:t>
      </w:r>
      <w:r w:rsidR="00A1660D" w:rsidRPr="00FD2104">
        <w:rPr>
          <w:sz w:val="20"/>
          <w:szCs w:val="20"/>
        </w:rPr>
        <w:t>the</w:t>
      </w:r>
      <w:r w:rsidR="00A1660D" w:rsidRPr="00FD2104">
        <w:rPr>
          <w:spacing w:val="27"/>
          <w:sz w:val="20"/>
          <w:szCs w:val="20"/>
        </w:rPr>
        <w:t xml:space="preserve"> </w:t>
      </w:r>
      <w:r w:rsidR="00A1660D" w:rsidRPr="00FD2104">
        <w:rPr>
          <w:sz w:val="20"/>
          <w:szCs w:val="20"/>
        </w:rPr>
        <w:t>resident</w:t>
      </w:r>
      <w:r w:rsidR="00A1660D" w:rsidRPr="00FD2104">
        <w:rPr>
          <w:spacing w:val="31"/>
          <w:sz w:val="20"/>
          <w:szCs w:val="20"/>
        </w:rPr>
        <w:t xml:space="preserve"> </w:t>
      </w:r>
      <w:r w:rsidR="00A1660D" w:rsidRPr="00FD2104">
        <w:rPr>
          <w:sz w:val="20"/>
          <w:szCs w:val="20"/>
        </w:rPr>
        <w:t>within</w:t>
      </w:r>
      <w:r w:rsidR="00A1660D" w:rsidRPr="00FD2104">
        <w:rPr>
          <w:spacing w:val="29"/>
          <w:sz w:val="20"/>
          <w:szCs w:val="20"/>
        </w:rPr>
        <w:t xml:space="preserve"> </w:t>
      </w:r>
      <w:r w:rsidR="00A1660D" w:rsidRPr="00FD2104">
        <w:rPr>
          <w:sz w:val="20"/>
          <w:szCs w:val="20"/>
        </w:rPr>
        <w:t>ten</w:t>
      </w:r>
      <w:r w:rsidR="00A1660D" w:rsidRPr="00FD2104">
        <w:rPr>
          <w:spacing w:val="29"/>
          <w:sz w:val="20"/>
          <w:szCs w:val="20"/>
        </w:rPr>
        <w:t xml:space="preserve"> </w:t>
      </w:r>
      <w:r w:rsidR="00A1660D" w:rsidRPr="00FD2104">
        <w:rPr>
          <w:sz w:val="20"/>
          <w:szCs w:val="20"/>
        </w:rPr>
        <w:t>(10)</w:t>
      </w:r>
      <w:r w:rsidR="00A1660D" w:rsidRPr="00FD2104">
        <w:rPr>
          <w:spacing w:val="28"/>
          <w:sz w:val="20"/>
          <w:szCs w:val="20"/>
        </w:rPr>
        <w:t xml:space="preserve"> </w:t>
      </w:r>
      <w:r w:rsidR="00A1660D" w:rsidRPr="00FD2104">
        <w:rPr>
          <w:sz w:val="20"/>
          <w:szCs w:val="20"/>
        </w:rPr>
        <w:t>business</w:t>
      </w:r>
      <w:r w:rsidR="00A1660D" w:rsidRPr="00FD2104">
        <w:rPr>
          <w:spacing w:val="28"/>
          <w:sz w:val="20"/>
          <w:szCs w:val="20"/>
        </w:rPr>
        <w:t xml:space="preserve"> </w:t>
      </w:r>
      <w:r w:rsidR="00A1660D" w:rsidRPr="00FD2104">
        <w:rPr>
          <w:sz w:val="20"/>
          <w:szCs w:val="20"/>
        </w:rPr>
        <w:t>days</w:t>
      </w:r>
      <w:r w:rsidR="00A1660D" w:rsidRPr="00FD2104">
        <w:rPr>
          <w:spacing w:val="30"/>
          <w:sz w:val="20"/>
          <w:szCs w:val="20"/>
        </w:rPr>
        <w:t xml:space="preserve"> </w:t>
      </w:r>
      <w:r w:rsidR="00A1660D" w:rsidRPr="00FD2104">
        <w:rPr>
          <w:sz w:val="20"/>
          <w:szCs w:val="20"/>
        </w:rPr>
        <w:t>of</w:t>
      </w:r>
      <w:r w:rsidR="00A1660D" w:rsidRPr="00FD2104">
        <w:rPr>
          <w:spacing w:val="31"/>
          <w:sz w:val="20"/>
          <w:szCs w:val="20"/>
        </w:rPr>
        <w:t xml:space="preserve"> </w:t>
      </w:r>
      <w:r w:rsidR="00A1660D" w:rsidRPr="00FD2104">
        <w:rPr>
          <w:sz w:val="20"/>
          <w:szCs w:val="20"/>
        </w:rPr>
        <w:t>receipt</w:t>
      </w:r>
      <w:r w:rsidR="00A1660D" w:rsidRPr="00FD2104">
        <w:rPr>
          <w:spacing w:val="31"/>
          <w:sz w:val="20"/>
          <w:szCs w:val="20"/>
        </w:rPr>
        <w:t xml:space="preserve"> </w:t>
      </w:r>
      <w:r w:rsidR="00A1660D" w:rsidRPr="00FD2104">
        <w:rPr>
          <w:sz w:val="20"/>
          <w:szCs w:val="20"/>
        </w:rPr>
        <w:t>of</w:t>
      </w:r>
      <w:r w:rsidR="00A1660D" w:rsidRPr="00FD2104">
        <w:rPr>
          <w:spacing w:val="28"/>
          <w:sz w:val="20"/>
          <w:szCs w:val="20"/>
        </w:rPr>
        <w:t xml:space="preserve"> </w:t>
      </w:r>
      <w:r w:rsidR="00A1660D" w:rsidRPr="00FD2104">
        <w:rPr>
          <w:sz w:val="20"/>
          <w:szCs w:val="20"/>
        </w:rPr>
        <w:t>the</w:t>
      </w:r>
      <w:r w:rsidR="00A1660D" w:rsidRPr="00FD2104">
        <w:rPr>
          <w:spacing w:val="25"/>
          <w:sz w:val="20"/>
          <w:szCs w:val="20"/>
        </w:rPr>
        <w:t xml:space="preserve"> </w:t>
      </w:r>
      <w:r w:rsidR="00A1660D" w:rsidRPr="00FD2104">
        <w:rPr>
          <w:sz w:val="20"/>
          <w:szCs w:val="20"/>
        </w:rPr>
        <w:t>request</w:t>
      </w:r>
      <w:r w:rsidR="00A1660D" w:rsidRPr="00FD2104">
        <w:rPr>
          <w:spacing w:val="26"/>
          <w:sz w:val="20"/>
          <w:szCs w:val="20"/>
        </w:rPr>
        <w:t xml:space="preserve"> </w:t>
      </w:r>
      <w:r w:rsidR="00A1660D" w:rsidRPr="00FD2104">
        <w:rPr>
          <w:sz w:val="20"/>
          <w:szCs w:val="20"/>
        </w:rPr>
        <w:t>to</w:t>
      </w:r>
      <w:r w:rsidR="00A1660D" w:rsidRPr="00FD2104">
        <w:rPr>
          <w:spacing w:val="29"/>
          <w:sz w:val="20"/>
          <w:szCs w:val="20"/>
        </w:rPr>
        <w:t xml:space="preserve"> </w:t>
      </w:r>
      <w:r w:rsidR="00A1660D" w:rsidRPr="00FD2104">
        <w:rPr>
          <w:sz w:val="20"/>
          <w:szCs w:val="20"/>
        </w:rPr>
        <w:t>schedule</w:t>
      </w:r>
      <w:r w:rsidR="00A1660D" w:rsidRPr="00FD2104">
        <w:rPr>
          <w:spacing w:val="27"/>
          <w:sz w:val="20"/>
          <w:szCs w:val="20"/>
        </w:rPr>
        <w:t xml:space="preserve"> </w:t>
      </w:r>
      <w:r w:rsidR="00A1660D" w:rsidRPr="00FD2104">
        <w:rPr>
          <w:sz w:val="20"/>
          <w:szCs w:val="20"/>
        </w:rPr>
        <w:t>a meeting.</w:t>
      </w:r>
    </w:p>
    <w:p w:rsidR="00A1660D" w:rsidRPr="00FD2104" w:rsidRDefault="00A1660D">
      <w:pPr>
        <w:pStyle w:val="BodyText"/>
        <w:kinsoku w:val="0"/>
        <w:overflowPunct w:val="0"/>
        <w:spacing w:before="9"/>
        <w:ind w:left="0"/>
        <w:rPr>
          <w:sz w:val="20"/>
          <w:szCs w:val="20"/>
        </w:rPr>
      </w:pPr>
    </w:p>
    <w:p w:rsidR="00A1660D" w:rsidRPr="00FD2104" w:rsidRDefault="00AF435B">
      <w:pPr>
        <w:pStyle w:val="BodyText"/>
        <w:kinsoku w:val="0"/>
        <w:overflowPunct w:val="0"/>
        <w:ind w:right="115"/>
        <w:jc w:val="both"/>
        <w:rPr>
          <w:sz w:val="20"/>
          <w:szCs w:val="20"/>
        </w:rPr>
      </w:pPr>
      <w:r w:rsidRPr="00FD2104">
        <w:rPr>
          <w:sz w:val="20"/>
          <w:szCs w:val="20"/>
        </w:rPr>
        <w:t>FWHS</w:t>
      </w:r>
      <w:r w:rsidR="00A1660D" w:rsidRPr="00FD2104">
        <w:rPr>
          <w:spacing w:val="-8"/>
          <w:sz w:val="20"/>
          <w:szCs w:val="20"/>
        </w:rPr>
        <w:t xml:space="preserve"> </w:t>
      </w:r>
      <w:r w:rsidR="00A1660D" w:rsidRPr="00FD2104">
        <w:rPr>
          <w:sz w:val="20"/>
          <w:szCs w:val="20"/>
        </w:rPr>
        <w:t>will</w:t>
      </w:r>
      <w:r w:rsidR="00A1660D" w:rsidRPr="00FD2104">
        <w:rPr>
          <w:spacing w:val="-6"/>
          <w:sz w:val="20"/>
          <w:szCs w:val="20"/>
        </w:rPr>
        <w:t xml:space="preserve"> </w:t>
      </w:r>
      <w:r w:rsidR="00A1660D" w:rsidRPr="00FD2104">
        <w:rPr>
          <w:sz w:val="20"/>
          <w:szCs w:val="20"/>
        </w:rPr>
        <w:t>grant</w:t>
      </w:r>
      <w:r w:rsidR="00A1660D" w:rsidRPr="00FD2104">
        <w:rPr>
          <w:spacing w:val="-6"/>
          <w:sz w:val="20"/>
          <w:szCs w:val="20"/>
        </w:rPr>
        <w:t xml:space="preserve"> </w:t>
      </w:r>
      <w:r w:rsidR="00A1660D" w:rsidRPr="00FD2104">
        <w:rPr>
          <w:sz w:val="20"/>
          <w:szCs w:val="20"/>
        </w:rPr>
        <w:t>or</w:t>
      </w:r>
      <w:r w:rsidR="00A1660D" w:rsidRPr="00FD2104">
        <w:rPr>
          <w:spacing w:val="-6"/>
          <w:sz w:val="20"/>
          <w:szCs w:val="20"/>
        </w:rPr>
        <w:t xml:space="preserve"> </w:t>
      </w:r>
      <w:r w:rsidR="00A1660D" w:rsidRPr="00FD2104">
        <w:rPr>
          <w:sz w:val="20"/>
          <w:szCs w:val="20"/>
        </w:rPr>
        <w:t>deny</w:t>
      </w:r>
      <w:r w:rsidR="00A1660D" w:rsidRPr="00FD2104">
        <w:rPr>
          <w:spacing w:val="-7"/>
          <w:sz w:val="20"/>
          <w:szCs w:val="20"/>
        </w:rPr>
        <w:t xml:space="preserve"> </w:t>
      </w:r>
      <w:r w:rsidR="00A1660D" w:rsidRPr="00FD2104">
        <w:rPr>
          <w:sz w:val="20"/>
          <w:szCs w:val="20"/>
        </w:rPr>
        <w:t>the</w:t>
      </w:r>
      <w:r w:rsidR="00A1660D" w:rsidRPr="00FD2104">
        <w:rPr>
          <w:spacing w:val="-7"/>
          <w:sz w:val="20"/>
          <w:szCs w:val="20"/>
        </w:rPr>
        <w:t xml:space="preserve"> </w:t>
      </w:r>
      <w:r w:rsidR="00A1660D" w:rsidRPr="00FD2104">
        <w:rPr>
          <w:sz w:val="20"/>
          <w:szCs w:val="20"/>
        </w:rPr>
        <w:t>transfer</w:t>
      </w:r>
      <w:r w:rsidR="00A1660D" w:rsidRPr="00FD2104">
        <w:rPr>
          <w:spacing w:val="-6"/>
          <w:sz w:val="20"/>
          <w:szCs w:val="20"/>
        </w:rPr>
        <w:t xml:space="preserve"> </w:t>
      </w:r>
      <w:r w:rsidR="00A1660D" w:rsidRPr="00FD2104">
        <w:rPr>
          <w:sz w:val="20"/>
          <w:szCs w:val="20"/>
        </w:rPr>
        <w:t>request</w:t>
      </w:r>
      <w:r w:rsidR="00A1660D" w:rsidRPr="00FD2104">
        <w:rPr>
          <w:spacing w:val="-6"/>
          <w:sz w:val="20"/>
          <w:szCs w:val="20"/>
        </w:rPr>
        <w:t xml:space="preserve"> </w:t>
      </w:r>
      <w:r w:rsidR="00A1660D" w:rsidRPr="00FD2104">
        <w:rPr>
          <w:sz w:val="20"/>
          <w:szCs w:val="20"/>
        </w:rPr>
        <w:t>in</w:t>
      </w:r>
      <w:r w:rsidR="00A1660D" w:rsidRPr="00FD2104">
        <w:rPr>
          <w:spacing w:val="-5"/>
          <w:sz w:val="20"/>
          <w:szCs w:val="20"/>
        </w:rPr>
        <w:t xml:space="preserve"> </w:t>
      </w:r>
      <w:r w:rsidR="00A1660D" w:rsidRPr="00FD2104">
        <w:rPr>
          <w:sz w:val="20"/>
          <w:szCs w:val="20"/>
        </w:rPr>
        <w:t>writing</w:t>
      </w:r>
      <w:r w:rsidR="00A1660D" w:rsidRPr="00FD2104">
        <w:rPr>
          <w:spacing w:val="-5"/>
          <w:sz w:val="20"/>
          <w:szCs w:val="20"/>
        </w:rPr>
        <w:t xml:space="preserve"> </w:t>
      </w:r>
      <w:r w:rsidR="00A1660D" w:rsidRPr="00FD2104">
        <w:rPr>
          <w:sz w:val="20"/>
          <w:szCs w:val="20"/>
        </w:rPr>
        <w:t>within</w:t>
      </w:r>
      <w:r w:rsidR="00A1660D" w:rsidRPr="00FD2104">
        <w:rPr>
          <w:spacing w:val="-5"/>
          <w:sz w:val="20"/>
          <w:szCs w:val="20"/>
        </w:rPr>
        <w:t xml:space="preserve"> </w:t>
      </w:r>
      <w:r w:rsidR="00A1660D" w:rsidRPr="00FD2104">
        <w:rPr>
          <w:sz w:val="20"/>
          <w:szCs w:val="20"/>
        </w:rPr>
        <w:t>ten</w:t>
      </w:r>
      <w:r w:rsidR="00A1660D" w:rsidRPr="00FD2104">
        <w:rPr>
          <w:spacing w:val="-10"/>
          <w:sz w:val="20"/>
          <w:szCs w:val="20"/>
        </w:rPr>
        <w:t xml:space="preserve"> </w:t>
      </w:r>
      <w:r w:rsidR="00A1660D" w:rsidRPr="00FD2104">
        <w:rPr>
          <w:sz w:val="20"/>
          <w:szCs w:val="20"/>
        </w:rPr>
        <w:t>(10)</w:t>
      </w:r>
      <w:r w:rsidR="00A1660D" w:rsidRPr="00FD2104">
        <w:rPr>
          <w:spacing w:val="-6"/>
          <w:sz w:val="20"/>
          <w:szCs w:val="20"/>
        </w:rPr>
        <w:t xml:space="preserve"> </w:t>
      </w:r>
      <w:r w:rsidR="00A1660D" w:rsidRPr="00FD2104">
        <w:rPr>
          <w:sz w:val="20"/>
          <w:szCs w:val="20"/>
        </w:rPr>
        <w:t>business</w:t>
      </w:r>
      <w:r w:rsidR="00A1660D" w:rsidRPr="00FD2104">
        <w:rPr>
          <w:spacing w:val="-5"/>
          <w:sz w:val="20"/>
          <w:szCs w:val="20"/>
        </w:rPr>
        <w:t xml:space="preserve"> </w:t>
      </w:r>
      <w:r w:rsidR="00A1660D" w:rsidRPr="00FD2104">
        <w:rPr>
          <w:sz w:val="20"/>
          <w:szCs w:val="20"/>
        </w:rPr>
        <w:t>days</w:t>
      </w:r>
      <w:r w:rsidR="00A1660D" w:rsidRPr="00FD2104">
        <w:rPr>
          <w:spacing w:val="-7"/>
          <w:sz w:val="20"/>
          <w:szCs w:val="20"/>
        </w:rPr>
        <w:t xml:space="preserve"> </w:t>
      </w:r>
      <w:r w:rsidR="00A1660D" w:rsidRPr="00FD2104">
        <w:rPr>
          <w:sz w:val="20"/>
          <w:szCs w:val="20"/>
        </w:rPr>
        <w:t>of</w:t>
      </w:r>
      <w:r w:rsidR="00A1660D" w:rsidRPr="00FD2104">
        <w:rPr>
          <w:spacing w:val="-4"/>
          <w:sz w:val="20"/>
          <w:szCs w:val="20"/>
        </w:rPr>
        <w:t xml:space="preserve"> </w:t>
      </w:r>
      <w:r w:rsidR="00A1660D" w:rsidRPr="00FD2104">
        <w:rPr>
          <w:sz w:val="20"/>
          <w:szCs w:val="20"/>
        </w:rPr>
        <w:t>receiving</w:t>
      </w:r>
      <w:r w:rsidR="00A1660D" w:rsidRPr="00FD2104">
        <w:rPr>
          <w:spacing w:val="-5"/>
          <w:sz w:val="20"/>
          <w:szCs w:val="20"/>
        </w:rPr>
        <w:t xml:space="preserve"> </w:t>
      </w:r>
      <w:r w:rsidR="00A1660D" w:rsidRPr="00FD2104">
        <w:rPr>
          <w:sz w:val="20"/>
          <w:szCs w:val="20"/>
        </w:rPr>
        <w:t>the</w:t>
      </w:r>
      <w:r w:rsidR="00A1660D" w:rsidRPr="00FD2104">
        <w:rPr>
          <w:spacing w:val="-7"/>
          <w:sz w:val="20"/>
          <w:szCs w:val="20"/>
        </w:rPr>
        <w:t xml:space="preserve"> </w:t>
      </w:r>
      <w:r w:rsidR="00A1660D" w:rsidRPr="00FD2104">
        <w:rPr>
          <w:sz w:val="20"/>
          <w:szCs w:val="20"/>
        </w:rPr>
        <w:t>request or holding the meeting, whichever is</w:t>
      </w:r>
      <w:r w:rsidR="00A1660D" w:rsidRPr="00FD2104">
        <w:rPr>
          <w:spacing w:val="-12"/>
          <w:sz w:val="20"/>
          <w:szCs w:val="20"/>
        </w:rPr>
        <w:t xml:space="preserve"> </w:t>
      </w:r>
      <w:r w:rsidR="00A1660D" w:rsidRPr="00FD2104">
        <w:rPr>
          <w:sz w:val="20"/>
          <w:szCs w:val="20"/>
        </w:rPr>
        <w:t>later.</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jc w:val="both"/>
        <w:rPr>
          <w:sz w:val="20"/>
          <w:szCs w:val="20"/>
        </w:rPr>
      </w:pPr>
      <w:r w:rsidRPr="00FD2104">
        <w:rPr>
          <w:sz w:val="20"/>
          <w:szCs w:val="20"/>
        </w:rPr>
        <w:t>If the transfer is approved; the resident's name will be added to the transfer waiting</w:t>
      </w:r>
      <w:r w:rsidRPr="00FD2104">
        <w:rPr>
          <w:spacing w:val="-35"/>
          <w:sz w:val="20"/>
          <w:szCs w:val="20"/>
        </w:rPr>
        <w:t xml:space="preserve"> </w:t>
      </w:r>
      <w:r w:rsidRPr="00FD2104">
        <w:rPr>
          <w:sz w:val="20"/>
          <w:szCs w:val="20"/>
        </w:rPr>
        <w:t>list.</w:t>
      </w:r>
    </w:p>
    <w:p w:rsidR="00A1660D" w:rsidRPr="00FD2104" w:rsidRDefault="00A1660D">
      <w:pPr>
        <w:pStyle w:val="BodyText"/>
        <w:kinsoku w:val="0"/>
        <w:overflowPunct w:val="0"/>
        <w:spacing w:before="9"/>
        <w:ind w:left="0"/>
        <w:rPr>
          <w:sz w:val="20"/>
          <w:szCs w:val="20"/>
        </w:rPr>
      </w:pPr>
    </w:p>
    <w:p w:rsidR="00A1660D" w:rsidRPr="00FD2104" w:rsidRDefault="00A1660D">
      <w:pPr>
        <w:pStyle w:val="BodyText"/>
        <w:kinsoku w:val="0"/>
        <w:overflowPunct w:val="0"/>
        <w:jc w:val="both"/>
        <w:rPr>
          <w:sz w:val="20"/>
          <w:szCs w:val="20"/>
        </w:rPr>
      </w:pPr>
      <w:r w:rsidRPr="00FD2104">
        <w:rPr>
          <w:sz w:val="20"/>
          <w:szCs w:val="20"/>
        </w:rPr>
        <w:t>If the</w:t>
      </w:r>
      <w:r w:rsidRPr="00FD2104">
        <w:rPr>
          <w:spacing w:val="-4"/>
          <w:sz w:val="20"/>
          <w:szCs w:val="20"/>
        </w:rPr>
        <w:t xml:space="preserve"> </w:t>
      </w:r>
      <w:r w:rsidRPr="00FD2104">
        <w:rPr>
          <w:sz w:val="20"/>
          <w:szCs w:val="20"/>
        </w:rPr>
        <w:t>transfer is</w:t>
      </w:r>
      <w:r w:rsidRPr="00FD2104">
        <w:rPr>
          <w:spacing w:val="-4"/>
          <w:sz w:val="20"/>
          <w:szCs w:val="20"/>
        </w:rPr>
        <w:t xml:space="preserve"> </w:t>
      </w:r>
      <w:r w:rsidRPr="00FD2104">
        <w:rPr>
          <w:sz w:val="20"/>
          <w:szCs w:val="20"/>
        </w:rPr>
        <w:t>denied,</w:t>
      </w:r>
      <w:r w:rsidRPr="00FD2104">
        <w:rPr>
          <w:spacing w:val="-3"/>
          <w:sz w:val="20"/>
          <w:szCs w:val="20"/>
        </w:rPr>
        <w:t xml:space="preserve"> </w:t>
      </w:r>
      <w:r w:rsidRPr="00FD2104">
        <w:rPr>
          <w:sz w:val="20"/>
          <w:szCs w:val="20"/>
        </w:rPr>
        <w:t>the</w:t>
      </w:r>
      <w:r w:rsidRPr="00FD2104">
        <w:rPr>
          <w:spacing w:val="-2"/>
          <w:sz w:val="20"/>
          <w:szCs w:val="20"/>
        </w:rPr>
        <w:t xml:space="preserve"> </w:t>
      </w:r>
      <w:r w:rsidRPr="00FD2104">
        <w:rPr>
          <w:sz w:val="20"/>
          <w:szCs w:val="20"/>
        </w:rPr>
        <w:t>denial</w:t>
      </w:r>
      <w:r w:rsidRPr="00FD2104">
        <w:rPr>
          <w:spacing w:val="-2"/>
          <w:sz w:val="20"/>
          <w:szCs w:val="20"/>
        </w:rPr>
        <w:t xml:space="preserve"> </w:t>
      </w:r>
      <w:r w:rsidRPr="00FD2104">
        <w:rPr>
          <w:sz w:val="20"/>
          <w:szCs w:val="20"/>
        </w:rPr>
        <w:t>letter will</w:t>
      </w:r>
      <w:r w:rsidRPr="00FD2104">
        <w:rPr>
          <w:spacing w:val="-2"/>
          <w:sz w:val="20"/>
          <w:szCs w:val="20"/>
        </w:rPr>
        <w:t xml:space="preserve"> </w:t>
      </w:r>
      <w:r w:rsidRPr="00FD2104">
        <w:rPr>
          <w:sz w:val="20"/>
          <w:szCs w:val="20"/>
        </w:rPr>
        <w:t>advise</w:t>
      </w:r>
      <w:r w:rsidRPr="00FD2104">
        <w:rPr>
          <w:spacing w:val="-2"/>
          <w:sz w:val="20"/>
          <w:szCs w:val="20"/>
        </w:rPr>
        <w:t xml:space="preserve"> </w:t>
      </w:r>
      <w:r w:rsidRPr="00FD2104">
        <w:rPr>
          <w:sz w:val="20"/>
          <w:szCs w:val="20"/>
        </w:rPr>
        <w:t>the</w:t>
      </w:r>
      <w:r w:rsidRPr="00FD2104">
        <w:rPr>
          <w:spacing w:val="-4"/>
          <w:sz w:val="20"/>
          <w:szCs w:val="20"/>
        </w:rPr>
        <w:t xml:space="preserve"> </w:t>
      </w:r>
      <w:r w:rsidRPr="00FD2104">
        <w:rPr>
          <w:sz w:val="20"/>
          <w:szCs w:val="20"/>
        </w:rPr>
        <w:t>resident</w:t>
      </w:r>
      <w:r w:rsidRPr="00FD2104">
        <w:rPr>
          <w:spacing w:val="-3"/>
          <w:sz w:val="20"/>
          <w:szCs w:val="20"/>
        </w:rPr>
        <w:t xml:space="preserve"> </w:t>
      </w:r>
      <w:r w:rsidRPr="00FD2104">
        <w:rPr>
          <w:sz w:val="20"/>
          <w:szCs w:val="20"/>
        </w:rPr>
        <w:t>of</w:t>
      </w:r>
      <w:r w:rsidRPr="00FD2104">
        <w:rPr>
          <w:spacing w:val="-3"/>
          <w:sz w:val="20"/>
          <w:szCs w:val="20"/>
        </w:rPr>
        <w:t xml:space="preserve"> </w:t>
      </w:r>
      <w:r w:rsidRPr="00FD2104">
        <w:rPr>
          <w:sz w:val="20"/>
          <w:szCs w:val="20"/>
        </w:rPr>
        <w:t>their</w:t>
      </w:r>
      <w:r w:rsidRPr="00FD2104">
        <w:rPr>
          <w:spacing w:val="-3"/>
          <w:sz w:val="20"/>
          <w:szCs w:val="20"/>
        </w:rPr>
        <w:t xml:space="preserve"> </w:t>
      </w:r>
      <w:r w:rsidRPr="00FD2104">
        <w:rPr>
          <w:sz w:val="20"/>
          <w:szCs w:val="20"/>
        </w:rPr>
        <w:t>right</w:t>
      </w:r>
      <w:r w:rsidRPr="00FD2104">
        <w:rPr>
          <w:spacing w:val="-3"/>
          <w:sz w:val="20"/>
          <w:szCs w:val="20"/>
        </w:rPr>
        <w:t xml:space="preserve"> </w:t>
      </w:r>
      <w:r w:rsidRPr="00FD2104">
        <w:rPr>
          <w:sz w:val="20"/>
          <w:szCs w:val="20"/>
        </w:rPr>
        <w:t>to</w:t>
      </w:r>
      <w:r w:rsidRPr="00FD2104">
        <w:rPr>
          <w:spacing w:val="-2"/>
          <w:sz w:val="20"/>
          <w:szCs w:val="20"/>
        </w:rPr>
        <w:t xml:space="preserve"> </w:t>
      </w:r>
      <w:r w:rsidRPr="00FD2104">
        <w:rPr>
          <w:sz w:val="20"/>
          <w:szCs w:val="20"/>
        </w:rPr>
        <w:t>utilize</w:t>
      </w:r>
      <w:r w:rsidRPr="00FD2104">
        <w:rPr>
          <w:spacing w:val="-2"/>
          <w:sz w:val="20"/>
          <w:szCs w:val="20"/>
        </w:rPr>
        <w:t xml:space="preserve"> </w:t>
      </w:r>
      <w:r w:rsidRPr="00FD2104">
        <w:rPr>
          <w:sz w:val="20"/>
          <w:szCs w:val="20"/>
        </w:rPr>
        <w:t>the</w:t>
      </w:r>
      <w:r w:rsidRPr="00FD2104">
        <w:rPr>
          <w:spacing w:val="-2"/>
          <w:sz w:val="20"/>
          <w:szCs w:val="20"/>
        </w:rPr>
        <w:t xml:space="preserve"> </w:t>
      </w:r>
      <w:r w:rsidRPr="00FD2104">
        <w:rPr>
          <w:sz w:val="20"/>
          <w:szCs w:val="20"/>
        </w:rPr>
        <w:t>Grievance</w:t>
      </w:r>
      <w:r w:rsidRPr="00FD2104">
        <w:rPr>
          <w:spacing w:val="-2"/>
          <w:sz w:val="20"/>
          <w:szCs w:val="20"/>
        </w:rPr>
        <w:t xml:space="preserve"> </w:t>
      </w:r>
      <w:r w:rsidRPr="00FD2104">
        <w:rPr>
          <w:sz w:val="20"/>
          <w:szCs w:val="20"/>
        </w:rPr>
        <w:t>Procedure.</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right="118"/>
        <w:jc w:val="both"/>
        <w:rPr>
          <w:sz w:val="20"/>
          <w:szCs w:val="20"/>
        </w:rPr>
      </w:pPr>
      <w:r w:rsidRPr="00FD2104">
        <w:rPr>
          <w:sz w:val="20"/>
          <w:szCs w:val="20"/>
        </w:rPr>
        <w:t>When a unit becomes available, and after the transfer list has been reviewed for families requiring a</w:t>
      </w:r>
      <w:r w:rsidRPr="00FD2104">
        <w:rPr>
          <w:spacing w:val="3"/>
          <w:sz w:val="20"/>
          <w:szCs w:val="20"/>
        </w:rPr>
        <w:t xml:space="preserve"> </w:t>
      </w:r>
      <w:r w:rsidRPr="00FD2104">
        <w:rPr>
          <w:sz w:val="20"/>
          <w:szCs w:val="20"/>
        </w:rPr>
        <w:t>mandatory transfer, the transfer list will be reviewed for other families desiring a voluntary</w:t>
      </w:r>
      <w:r w:rsidRPr="00FD2104">
        <w:rPr>
          <w:spacing w:val="-30"/>
          <w:sz w:val="20"/>
          <w:szCs w:val="20"/>
        </w:rPr>
        <w:t xml:space="preserve"> </w:t>
      </w:r>
      <w:r w:rsidRPr="00FD2104">
        <w:rPr>
          <w:sz w:val="20"/>
          <w:szCs w:val="20"/>
        </w:rPr>
        <w:t>transfer.</w:t>
      </w:r>
    </w:p>
    <w:p w:rsidR="00A1660D" w:rsidRPr="00FD2104" w:rsidRDefault="00A1660D">
      <w:pPr>
        <w:pStyle w:val="BodyText"/>
        <w:kinsoku w:val="0"/>
        <w:overflowPunct w:val="0"/>
        <w:spacing w:before="7"/>
        <w:ind w:left="0"/>
        <w:rPr>
          <w:sz w:val="20"/>
          <w:szCs w:val="20"/>
        </w:rPr>
      </w:pPr>
    </w:p>
    <w:p w:rsidR="00A1660D" w:rsidRPr="00FD2104" w:rsidRDefault="00A1660D" w:rsidP="00D37C3E">
      <w:pPr>
        <w:pStyle w:val="Heading1"/>
        <w:numPr>
          <w:ilvl w:val="1"/>
          <w:numId w:val="67"/>
        </w:numPr>
        <w:tabs>
          <w:tab w:val="left" w:pos="832"/>
        </w:tabs>
        <w:kinsoku w:val="0"/>
        <w:overflowPunct w:val="0"/>
        <w:rPr>
          <w:b w:val="0"/>
          <w:bCs w:val="0"/>
          <w:sz w:val="20"/>
          <w:szCs w:val="20"/>
        </w:rPr>
      </w:pPr>
      <w:bookmarkStart w:id="687" w:name="_Toc468973576"/>
      <w:bookmarkStart w:id="688" w:name="_Toc489800887"/>
      <w:bookmarkStart w:id="689" w:name="_Toc519064708"/>
      <w:r w:rsidRPr="00FD2104">
        <w:rPr>
          <w:sz w:val="20"/>
          <w:szCs w:val="20"/>
        </w:rPr>
        <w:lastRenderedPageBreak/>
        <w:t>TYPES OF VOLUNTARY</w:t>
      </w:r>
      <w:r w:rsidRPr="00FD2104">
        <w:rPr>
          <w:spacing w:val="-1"/>
          <w:sz w:val="20"/>
          <w:szCs w:val="20"/>
        </w:rPr>
        <w:t xml:space="preserve"> </w:t>
      </w:r>
      <w:r w:rsidRPr="00FD2104">
        <w:rPr>
          <w:sz w:val="20"/>
          <w:szCs w:val="20"/>
        </w:rPr>
        <w:t>TRANSFERS</w:t>
      </w:r>
      <w:bookmarkEnd w:id="687"/>
      <w:bookmarkEnd w:id="688"/>
      <w:bookmarkEnd w:id="689"/>
    </w:p>
    <w:p w:rsidR="00A1660D" w:rsidRPr="00FD2104" w:rsidRDefault="00A1660D">
      <w:pPr>
        <w:pStyle w:val="BodyText"/>
        <w:kinsoku w:val="0"/>
        <w:overflowPunct w:val="0"/>
        <w:spacing w:before="3"/>
        <w:ind w:left="0"/>
        <w:rPr>
          <w:b/>
          <w:bCs/>
          <w:sz w:val="20"/>
          <w:szCs w:val="20"/>
        </w:rPr>
      </w:pPr>
    </w:p>
    <w:p w:rsidR="00A1660D" w:rsidRPr="00FD2104" w:rsidRDefault="00A1660D">
      <w:pPr>
        <w:pStyle w:val="BodyText"/>
        <w:kinsoku w:val="0"/>
        <w:overflowPunct w:val="0"/>
        <w:ind w:left="471"/>
        <w:rPr>
          <w:sz w:val="20"/>
          <w:szCs w:val="20"/>
        </w:rPr>
      </w:pPr>
      <w:r w:rsidRPr="00FD2104">
        <w:rPr>
          <w:sz w:val="20"/>
          <w:szCs w:val="20"/>
        </w:rPr>
        <w:t>A</w:t>
      </w:r>
      <w:r w:rsidRPr="00FD2104">
        <w:rPr>
          <w:spacing w:val="-5"/>
          <w:sz w:val="20"/>
          <w:szCs w:val="20"/>
        </w:rPr>
        <w:t xml:space="preserve"> </w:t>
      </w:r>
      <w:r w:rsidRPr="00FD2104">
        <w:rPr>
          <w:sz w:val="20"/>
          <w:szCs w:val="20"/>
        </w:rPr>
        <w:t>family</w:t>
      </w:r>
      <w:r w:rsidRPr="00FD2104">
        <w:rPr>
          <w:spacing w:val="-4"/>
          <w:sz w:val="20"/>
          <w:szCs w:val="20"/>
        </w:rPr>
        <w:t xml:space="preserve"> </w:t>
      </w:r>
      <w:r w:rsidRPr="00FD2104">
        <w:rPr>
          <w:sz w:val="20"/>
          <w:szCs w:val="20"/>
        </w:rPr>
        <w:t>may</w:t>
      </w:r>
      <w:r w:rsidRPr="00FD2104">
        <w:rPr>
          <w:spacing w:val="-4"/>
          <w:sz w:val="20"/>
          <w:szCs w:val="20"/>
        </w:rPr>
        <w:t xml:space="preserve"> </w:t>
      </w:r>
      <w:r w:rsidRPr="00FD2104">
        <w:rPr>
          <w:sz w:val="20"/>
          <w:szCs w:val="20"/>
        </w:rPr>
        <w:t>be</w:t>
      </w:r>
      <w:r w:rsidRPr="00FD2104">
        <w:rPr>
          <w:spacing w:val="-2"/>
          <w:sz w:val="20"/>
          <w:szCs w:val="20"/>
        </w:rPr>
        <w:t xml:space="preserve"> </w:t>
      </w:r>
      <w:r w:rsidRPr="00FD2104">
        <w:rPr>
          <w:sz w:val="20"/>
          <w:szCs w:val="20"/>
        </w:rPr>
        <w:t>eligible</w:t>
      </w:r>
      <w:r w:rsidRPr="00FD2104">
        <w:rPr>
          <w:spacing w:val="-2"/>
          <w:sz w:val="20"/>
          <w:szCs w:val="20"/>
        </w:rPr>
        <w:t xml:space="preserve"> </w:t>
      </w:r>
      <w:r w:rsidRPr="00FD2104">
        <w:rPr>
          <w:sz w:val="20"/>
          <w:szCs w:val="20"/>
        </w:rPr>
        <w:t>to</w:t>
      </w:r>
      <w:r w:rsidRPr="00FD2104">
        <w:rPr>
          <w:spacing w:val="-2"/>
          <w:sz w:val="20"/>
          <w:szCs w:val="20"/>
        </w:rPr>
        <w:t xml:space="preserve"> </w:t>
      </w:r>
      <w:r w:rsidRPr="00FD2104">
        <w:rPr>
          <w:sz w:val="20"/>
          <w:szCs w:val="20"/>
        </w:rPr>
        <w:t>transfer</w:t>
      </w:r>
      <w:r w:rsidRPr="00FD2104">
        <w:rPr>
          <w:spacing w:val="-3"/>
          <w:sz w:val="20"/>
          <w:szCs w:val="20"/>
        </w:rPr>
        <w:t xml:space="preserve"> </w:t>
      </w:r>
      <w:r w:rsidRPr="00FD2104">
        <w:rPr>
          <w:sz w:val="20"/>
          <w:szCs w:val="20"/>
        </w:rPr>
        <w:t>for</w:t>
      </w:r>
      <w:r w:rsidRPr="00FD2104">
        <w:rPr>
          <w:spacing w:val="-3"/>
          <w:sz w:val="20"/>
          <w:szCs w:val="20"/>
        </w:rPr>
        <w:t xml:space="preserve"> </w:t>
      </w:r>
      <w:r w:rsidRPr="00FD2104">
        <w:rPr>
          <w:sz w:val="20"/>
          <w:szCs w:val="20"/>
        </w:rPr>
        <w:t>valid</w:t>
      </w:r>
      <w:r w:rsidRPr="00FD2104">
        <w:rPr>
          <w:spacing w:val="-2"/>
          <w:sz w:val="20"/>
          <w:szCs w:val="20"/>
        </w:rPr>
        <w:t xml:space="preserve"> </w:t>
      </w:r>
      <w:r w:rsidRPr="00FD2104">
        <w:rPr>
          <w:sz w:val="20"/>
          <w:szCs w:val="20"/>
        </w:rPr>
        <w:t>and</w:t>
      </w:r>
      <w:r w:rsidRPr="00FD2104">
        <w:rPr>
          <w:spacing w:val="-2"/>
          <w:sz w:val="20"/>
          <w:szCs w:val="20"/>
        </w:rPr>
        <w:t xml:space="preserve"> </w:t>
      </w:r>
      <w:r w:rsidRPr="00FD2104">
        <w:rPr>
          <w:sz w:val="20"/>
          <w:szCs w:val="20"/>
        </w:rPr>
        <w:t>certifiable</w:t>
      </w:r>
      <w:r w:rsidRPr="00FD2104">
        <w:rPr>
          <w:spacing w:val="-2"/>
          <w:sz w:val="20"/>
          <w:szCs w:val="20"/>
        </w:rPr>
        <w:t xml:space="preserve"> </w:t>
      </w:r>
      <w:r w:rsidRPr="00FD2104">
        <w:rPr>
          <w:sz w:val="20"/>
          <w:szCs w:val="20"/>
        </w:rPr>
        <w:t>reasons</w:t>
      </w:r>
      <w:r w:rsidRPr="00FD2104">
        <w:rPr>
          <w:spacing w:val="-4"/>
          <w:sz w:val="20"/>
          <w:szCs w:val="20"/>
        </w:rPr>
        <w:t xml:space="preserve"> </w:t>
      </w:r>
      <w:r w:rsidRPr="00FD2104">
        <w:rPr>
          <w:sz w:val="20"/>
          <w:szCs w:val="20"/>
        </w:rPr>
        <w:t>such</w:t>
      </w:r>
      <w:r w:rsidRPr="00FD2104">
        <w:rPr>
          <w:spacing w:val="-2"/>
          <w:sz w:val="20"/>
          <w:szCs w:val="20"/>
        </w:rPr>
        <w:t xml:space="preserve"> </w:t>
      </w:r>
      <w:r w:rsidRPr="00FD2104">
        <w:rPr>
          <w:sz w:val="20"/>
          <w:szCs w:val="20"/>
        </w:rPr>
        <w:t>as</w:t>
      </w:r>
      <w:r w:rsidRPr="00FD2104">
        <w:rPr>
          <w:spacing w:val="-1"/>
          <w:sz w:val="20"/>
          <w:szCs w:val="20"/>
        </w:rPr>
        <w:t xml:space="preserve"> </w:t>
      </w:r>
      <w:r w:rsidRPr="00FD2104">
        <w:rPr>
          <w:sz w:val="20"/>
          <w:szCs w:val="20"/>
        </w:rPr>
        <w:t>enabling</w:t>
      </w:r>
      <w:r w:rsidRPr="00FD2104">
        <w:rPr>
          <w:spacing w:val="-2"/>
          <w:sz w:val="20"/>
          <w:szCs w:val="20"/>
        </w:rPr>
        <w:t xml:space="preserve"> </w:t>
      </w:r>
      <w:r w:rsidRPr="00FD2104">
        <w:rPr>
          <w:sz w:val="20"/>
          <w:szCs w:val="20"/>
        </w:rPr>
        <w:t>the</w:t>
      </w:r>
      <w:r w:rsidRPr="00FD2104">
        <w:rPr>
          <w:spacing w:val="-6"/>
          <w:sz w:val="20"/>
          <w:szCs w:val="20"/>
        </w:rPr>
        <w:t xml:space="preserve"> </w:t>
      </w:r>
      <w:r w:rsidRPr="00FD2104">
        <w:rPr>
          <w:sz w:val="20"/>
          <w:szCs w:val="20"/>
        </w:rPr>
        <w:t>family:</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2"/>
          <w:numId w:val="67"/>
        </w:numPr>
        <w:tabs>
          <w:tab w:val="left" w:pos="1192"/>
        </w:tabs>
        <w:kinsoku w:val="0"/>
        <w:overflowPunct w:val="0"/>
        <w:ind w:left="1191" w:hanging="360"/>
        <w:rPr>
          <w:rFonts w:ascii="Arial" w:hAnsi="Arial" w:cs="Arial"/>
          <w:sz w:val="20"/>
          <w:szCs w:val="20"/>
        </w:rPr>
      </w:pPr>
      <w:r w:rsidRPr="00FD2104">
        <w:rPr>
          <w:rFonts w:ascii="Arial" w:hAnsi="Arial" w:cs="Arial"/>
          <w:sz w:val="20"/>
          <w:szCs w:val="20"/>
        </w:rPr>
        <w:t>To be protected from a domestic violence</w:t>
      </w:r>
      <w:r w:rsidRPr="00FD2104">
        <w:rPr>
          <w:rFonts w:ascii="Arial" w:hAnsi="Arial" w:cs="Arial"/>
          <w:spacing w:val="-8"/>
          <w:sz w:val="20"/>
          <w:szCs w:val="20"/>
        </w:rPr>
        <w:t xml:space="preserve"> </w:t>
      </w:r>
      <w:r w:rsidRPr="00FD2104">
        <w:rPr>
          <w:rFonts w:ascii="Arial" w:hAnsi="Arial" w:cs="Arial"/>
          <w:sz w:val="20"/>
          <w:szCs w:val="20"/>
        </w:rPr>
        <w:t>situation</w:t>
      </w:r>
      <w:r w:rsidR="00B16FAE">
        <w:rPr>
          <w:rFonts w:ascii="Arial" w:hAnsi="Arial" w:cs="Arial"/>
          <w:sz w:val="20"/>
          <w:szCs w:val="20"/>
        </w:rPr>
        <w:t>; this does not include unit transfers within a property or site</w:t>
      </w:r>
    </w:p>
    <w:p w:rsidR="00A1660D" w:rsidRPr="00FD2104" w:rsidRDefault="00A1660D" w:rsidP="00D37C3E">
      <w:pPr>
        <w:pStyle w:val="ListParagraph"/>
        <w:numPr>
          <w:ilvl w:val="2"/>
          <w:numId w:val="67"/>
        </w:numPr>
        <w:tabs>
          <w:tab w:val="left" w:pos="1192"/>
        </w:tabs>
        <w:kinsoku w:val="0"/>
        <w:overflowPunct w:val="0"/>
        <w:ind w:left="1191" w:hanging="360"/>
        <w:rPr>
          <w:rFonts w:ascii="Arial" w:hAnsi="Arial" w:cs="Arial"/>
          <w:sz w:val="20"/>
          <w:szCs w:val="20"/>
        </w:rPr>
      </w:pPr>
      <w:r w:rsidRPr="00FD2104">
        <w:rPr>
          <w:rFonts w:ascii="Arial" w:hAnsi="Arial" w:cs="Arial"/>
          <w:sz w:val="20"/>
          <w:szCs w:val="20"/>
        </w:rPr>
        <w:t>As an incentive for families participating in the Family Self-Sufficiency</w:t>
      </w:r>
      <w:r w:rsidRPr="00FD2104">
        <w:rPr>
          <w:rFonts w:ascii="Arial" w:hAnsi="Arial" w:cs="Arial"/>
          <w:spacing w:val="-10"/>
          <w:sz w:val="20"/>
          <w:szCs w:val="20"/>
        </w:rPr>
        <w:t xml:space="preserve"> </w:t>
      </w:r>
      <w:r w:rsidRPr="00FD2104">
        <w:rPr>
          <w:rFonts w:ascii="Arial" w:hAnsi="Arial" w:cs="Arial"/>
          <w:sz w:val="20"/>
          <w:szCs w:val="20"/>
        </w:rPr>
        <w:t>program</w:t>
      </w:r>
    </w:p>
    <w:p w:rsidR="00A1660D" w:rsidRPr="00FD2104" w:rsidRDefault="00A1660D" w:rsidP="00D37C3E">
      <w:pPr>
        <w:pStyle w:val="ListParagraph"/>
        <w:numPr>
          <w:ilvl w:val="2"/>
          <w:numId w:val="67"/>
        </w:numPr>
        <w:tabs>
          <w:tab w:val="left" w:pos="1192"/>
        </w:tabs>
        <w:kinsoku w:val="0"/>
        <w:overflowPunct w:val="0"/>
        <w:ind w:left="1191" w:hanging="360"/>
        <w:rPr>
          <w:rFonts w:ascii="Arial" w:hAnsi="Arial" w:cs="Arial"/>
          <w:sz w:val="20"/>
          <w:szCs w:val="20"/>
        </w:rPr>
      </w:pPr>
      <w:r w:rsidRPr="00FD2104">
        <w:rPr>
          <w:rFonts w:ascii="Arial" w:hAnsi="Arial" w:cs="Arial"/>
          <w:sz w:val="20"/>
          <w:szCs w:val="20"/>
        </w:rPr>
        <w:t>To move from an upstairs to a downstairs unit for medical or accessibility</w:t>
      </w:r>
      <w:r w:rsidRPr="00FD2104">
        <w:rPr>
          <w:rFonts w:ascii="Arial" w:hAnsi="Arial" w:cs="Arial"/>
          <w:spacing w:val="-17"/>
          <w:sz w:val="20"/>
          <w:szCs w:val="20"/>
        </w:rPr>
        <w:t xml:space="preserve"> </w:t>
      </w:r>
      <w:r w:rsidRPr="00FD2104">
        <w:rPr>
          <w:rFonts w:ascii="Arial" w:hAnsi="Arial" w:cs="Arial"/>
          <w:sz w:val="20"/>
          <w:szCs w:val="20"/>
        </w:rPr>
        <w:t>reasons</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Heading1"/>
        <w:numPr>
          <w:ilvl w:val="1"/>
          <w:numId w:val="67"/>
        </w:numPr>
        <w:tabs>
          <w:tab w:val="left" w:pos="832"/>
        </w:tabs>
        <w:kinsoku w:val="0"/>
        <w:overflowPunct w:val="0"/>
        <w:ind w:right="124" w:hanging="359"/>
        <w:rPr>
          <w:b w:val="0"/>
          <w:bCs w:val="0"/>
          <w:sz w:val="20"/>
          <w:szCs w:val="20"/>
        </w:rPr>
      </w:pPr>
      <w:bookmarkStart w:id="690" w:name="_Toc468973577"/>
      <w:bookmarkStart w:id="691" w:name="_Toc489800888"/>
      <w:bookmarkStart w:id="692" w:name="_Toc519064709"/>
      <w:r w:rsidRPr="00FD2104">
        <w:rPr>
          <w:sz w:val="20"/>
          <w:szCs w:val="20"/>
        </w:rPr>
        <w:t>REQUIRED TRANSFER</w:t>
      </w:r>
      <w:r w:rsidRPr="00FD2104">
        <w:rPr>
          <w:spacing w:val="1"/>
          <w:sz w:val="20"/>
          <w:szCs w:val="20"/>
        </w:rPr>
        <w:t xml:space="preserve"> </w:t>
      </w:r>
      <w:r w:rsidRPr="00FD2104">
        <w:rPr>
          <w:sz w:val="20"/>
          <w:szCs w:val="20"/>
        </w:rPr>
        <w:t>CRITERIA</w:t>
      </w:r>
      <w:bookmarkEnd w:id="690"/>
      <w:bookmarkEnd w:id="691"/>
      <w:bookmarkEnd w:id="692"/>
    </w:p>
    <w:p w:rsidR="00A1660D" w:rsidRPr="00FD2104" w:rsidRDefault="00A1660D">
      <w:pPr>
        <w:pStyle w:val="BodyText"/>
        <w:kinsoku w:val="0"/>
        <w:overflowPunct w:val="0"/>
        <w:spacing w:before="3"/>
        <w:ind w:left="0"/>
        <w:rPr>
          <w:b/>
          <w:bCs/>
          <w:sz w:val="20"/>
          <w:szCs w:val="20"/>
        </w:rPr>
      </w:pPr>
    </w:p>
    <w:p w:rsidR="00A1660D" w:rsidRPr="00FD2104" w:rsidRDefault="00A1660D">
      <w:pPr>
        <w:pStyle w:val="BodyText"/>
        <w:kinsoku w:val="0"/>
        <w:overflowPunct w:val="0"/>
        <w:ind w:left="471"/>
        <w:rPr>
          <w:sz w:val="20"/>
          <w:szCs w:val="20"/>
        </w:rPr>
      </w:pPr>
      <w:r w:rsidRPr="00FD2104">
        <w:rPr>
          <w:sz w:val="20"/>
          <w:szCs w:val="20"/>
        </w:rPr>
        <w:t>Prior to approval of voluntary transfers, except for emergencies or medical hardship, the resident must be</w:t>
      </w:r>
      <w:r w:rsidRPr="00FD2104">
        <w:rPr>
          <w:spacing w:val="30"/>
          <w:sz w:val="20"/>
          <w:szCs w:val="20"/>
        </w:rPr>
        <w:t xml:space="preserve"> </w:t>
      </w:r>
      <w:r w:rsidRPr="00FD2104">
        <w:rPr>
          <w:sz w:val="20"/>
          <w:szCs w:val="20"/>
        </w:rPr>
        <w:t xml:space="preserve">in good standing with </w:t>
      </w:r>
      <w:r w:rsidR="00AF435B" w:rsidRPr="00FD2104">
        <w:rPr>
          <w:sz w:val="20"/>
          <w:szCs w:val="20"/>
        </w:rPr>
        <w:t>FWHS</w:t>
      </w:r>
      <w:r w:rsidRPr="00FD2104">
        <w:rPr>
          <w:sz w:val="20"/>
          <w:szCs w:val="20"/>
        </w:rPr>
        <w:t xml:space="preserve"> according to the following additional qualifying</w:t>
      </w:r>
      <w:r w:rsidRPr="00FD2104">
        <w:rPr>
          <w:spacing w:val="-26"/>
          <w:sz w:val="20"/>
          <w:szCs w:val="20"/>
        </w:rPr>
        <w:t xml:space="preserve"> </w:t>
      </w:r>
      <w:r w:rsidRPr="00FD2104">
        <w:rPr>
          <w:sz w:val="20"/>
          <w:szCs w:val="20"/>
        </w:rPr>
        <w:t>criteria:</w:t>
      </w:r>
    </w:p>
    <w:p w:rsidR="00A1660D" w:rsidRPr="00FD2104" w:rsidRDefault="00A1660D">
      <w:pPr>
        <w:pStyle w:val="BodyText"/>
        <w:kinsoku w:val="0"/>
        <w:overflowPunct w:val="0"/>
        <w:ind w:left="0"/>
        <w:rPr>
          <w:sz w:val="20"/>
          <w:szCs w:val="20"/>
        </w:rPr>
      </w:pPr>
    </w:p>
    <w:p w:rsidR="00A1660D" w:rsidRDefault="00A1660D" w:rsidP="00D37C3E">
      <w:pPr>
        <w:pStyle w:val="ListParagraph"/>
        <w:numPr>
          <w:ilvl w:val="2"/>
          <w:numId w:val="67"/>
        </w:numPr>
        <w:tabs>
          <w:tab w:val="left" w:pos="1192"/>
        </w:tabs>
        <w:kinsoku w:val="0"/>
        <w:overflowPunct w:val="0"/>
        <w:ind w:left="1192"/>
        <w:rPr>
          <w:rFonts w:ascii="Arial" w:hAnsi="Arial" w:cs="Arial"/>
          <w:sz w:val="20"/>
          <w:szCs w:val="20"/>
        </w:rPr>
      </w:pPr>
      <w:r w:rsidRPr="00FD2104">
        <w:rPr>
          <w:rFonts w:ascii="Arial" w:hAnsi="Arial" w:cs="Arial"/>
          <w:sz w:val="20"/>
          <w:szCs w:val="20"/>
        </w:rPr>
        <w:t>Rent (and payment agreements) must be</w:t>
      </w:r>
      <w:r w:rsidRPr="00FD2104">
        <w:rPr>
          <w:rFonts w:ascii="Arial" w:hAnsi="Arial" w:cs="Arial"/>
          <w:spacing w:val="-3"/>
          <w:sz w:val="20"/>
          <w:szCs w:val="20"/>
        </w:rPr>
        <w:t xml:space="preserve"> </w:t>
      </w:r>
      <w:r w:rsidRPr="00FD2104">
        <w:rPr>
          <w:rFonts w:ascii="Arial" w:hAnsi="Arial" w:cs="Arial"/>
          <w:sz w:val="20"/>
          <w:szCs w:val="20"/>
        </w:rPr>
        <w:t>current</w:t>
      </w:r>
    </w:p>
    <w:p w:rsidR="00D61574" w:rsidRPr="00D61574" w:rsidRDefault="00D61574" w:rsidP="00D61574">
      <w:pPr>
        <w:pStyle w:val="ListParagraph"/>
        <w:tabs>
          <w:tab w:val="left" w:pos="1192"/>
        </w:tabs>
        <w:kinsoku w:val="0"/>
        <w:overflowPunct w:val="0"/>
        <w:ind w:left="1192"/>
        <w:rPr>
          <w:rFonts w:ascii="Arial" w:hAnsi="Arial" w:cs="Arial"/>
          <w:sz w:val="10"/>
          <w:szCs w:val="20"/>
        </w:rPr>
      </w:pPr>
    </w:p>
    <w:p w:rsidR="00A1660D" w:rsidRDefault="00A1660D" w:rsidP="00D37C3E">
      <w:pPr>
        <w:pStyle w:val="ListParagraph"/>
        <w:numPr>
          <w:ilvl w:val="2"/>
          <w:numId w:val="67"/>
        </w:numPr>
        <w:tabs>
          <w:tab w:val="left" w:pos="1193"/>
        </w:tabs>
        <w:kinsoku w:val="0"/>
        <w:overflowPunct w:val="0"/>
        <w:ind w:left="1192" w:hanging="360"/>
        <w:rPr>
          <w:rFonts w:ascii="Arial" w:hAnsi="Arial" w:cs="Arial"/>
          <w:sz w:val="20"/>
          <w:szCs w:val="20"/>
        </w:rPr>
      </w:pPr>
      <w:r w:rsidRPr="00FD2104">
        <w:rPr>
          <w:rFonts w:ascii="Arial" w:hAnsi="Arial" w:cs="Arial"/>
          <w:sz w:val="20"/>
          <w:szCs w:val="20"/>
        </w:rPr>
        <w:t>Other charges (and payment agreements) must be</w:t>
      </w:r>
      <w:r w:rsidRPr="00FD2104">
        <w:rPr>
          <w:rFonts w:ascii="Arial" w:hAnsi="Arial" w:cs="Arial"/>
          <w:spacing w:val="-7"/>
          <w:sz w:val="20"/>
          <w:szCs w:val="20"/>
        </w:rPr>
        <w:t xml:space="preserve"> </w:t>
      </w:r>
      <w:r w:rsidRPr="00FD2104">
        <w:rPr>
          <w:rFonts w:ascii="Arial" w:hAnsi="Arial" w:cs="Arial"/>
          <w:sz w:val="20"/>
          <w:szCs w:val="20"/>
        </w:rPr>
        <w:t>current</w:t>
      </w:r>
    </w:p>
    <w:p w:rsidR="00D61574" w:rsidRPr="00D61574" w:rsidRDefault="00D61574" w:rsidP="00D61574">
      <w:pPr>
        <w:pStyle w:val="ListParagraph"/>
        <w:tabs>
          <w:tab w:val="left" w:pos="1193"/>
        </w:tabs>
        <w:kinsoku w:val="0"/>
        <w:overflowPunct w:val="0"/>
        <w:ind w:left="1192"/>
        <w:rPr>
          <w:rFonts w:ascii="Arial" w:hAnsi="Arial" w:cs="Arial"/>
          <w:sz w:val="10"/>
          <w:szCs w:val="10"/>
        </w:rPr>
      </w:pPr>
    </w:p>
    <w:p w:rsidR="00A1660D" w:rsidRDefault="00A1660D" w:rsidP="00D37C3E">
      <w:pPr>
        <w:pStyle w:val="ListParagraph"/>
        <w:numPr>
          <w:ilvl w:val="2"/>
          <w:numId w:val="67"/>
        </w:numPr>
        <w:tabs>
          <w:tab w:val="left" w:pos="1193"/>
        </w:tabs>
        <w:kinsoku w:val="0"/>
        <w:overflowPunct w:val="0"/>
        <w:ind w:left="1192" w:hanging="360"/>
        <w:rPr>
          <w:rFonts w:ascii="Arial" w:hAnsi="Arial" w:cs="Arial"/>
          <w:sz w:val="20"/>
          <w:szCs w:val="20"/>
        </w:rPr>
      </w:pPr>
      <w:r w:rsidRPr="00FD2104">
        <w:rPr>
          <w:rFonts w:ascii="Arial" w:hAnsi="Arial" w:cs="Arial"/>
          <w:sz w:val="20"/>
          <w:szCs w:val="20"/>
        </w:rPr>
        <w:t>Interim or annual recertifications must be</w:t>
      </w:r>
      <w:r w:rsidRPr="00FD2104">
        <w:rPr>
          <w:rFonts w:ascii="Arial" w:hAnsi="Arial" w:cs="Arial"/>
          <w:spacing w:val="-5"/>
          <w:sz w:val="20"/>
          <w:szCs w:val="20"/>
        </w:rPr>
        <w:t xml:space="preserve"> </w:t>
      </w:r>
      <w:r w:rsidRPr="00FD2104">
        <w:rPr>
          <w:rFonts w:ascii="Arial" w:hAnsi="Arial" w:cs="Arial"/>
          <w:sz w:val="20"/>
          <w:szCs w:val="20"/>
        </w:rPr>
        <w:t>current</w:t>
      </w:r>
    </w:p>
    <w:p w:rsidR="00D61574" w:rsidRPr="00D61574" w:rsidRDefault="00D61574" w:rsidP="00D61574">
      <w:pPr>
        <w:pStyle w:val="ListParagraph"/>
        <w:tabs>
          <w:tab w:val="left" w:pos="1193"/>
        </w:tabs>
        <w:kinsoku w:val="0"/>
        <w:overflowPunct w:val="0"/>
        <w:ind w:left="1192"/>
        <w:rPr>
          <w:rFonts w:ascii="Arial" w:hAnsi="Arial" w:cs="Arial"/>
          <w:sz w:val="10"/>
          <w:szCs w:val="10"/>
        </w:rPr>
      </w:pPr>
    </w:p>
    <w:p w:rsidR="00A1660D" w:rsidRDefault="00A1660D" w:rsidP="00D37C3E">
      <w:pPr>
        <w:pStyle w:val="ListParagraph"/>
        <w:numPr>
          <w:ilvl w:val="2"/>
          <w:numId w:val="67"/>
        </w:numPr>
        <w:tabs>
          <w:tab w:val="left" w:pos="1193"/>
        </w:tabs>
        <w:kinsoku w:val="0"/>
        <w:overflowPunct w:val="0"/>
        <w:ind w:left="1192" w:hanging="360"/>
        <w:rPr>
          <w:rFonts w:ascii="Arial" w:hAnsi="Arial" w:cs="Arial"/>
          <w:sz w:val="20"/>
          <w:szCs w:val="20"/>
        </w:rPr>
      </w:pPr>
      <w:r w:rsidRPr="00FD2104">
        <w:rPr>
          <w:rFonts w:ascii="Arial" w:hAnsi="Arial" w:cs="Arial"/>
          <w:sz w:val="20"/>
          <w:szCs w:val="20"/>
        </w:rPr>
        <w:t>Cannot have</w:t>
      </w:r>
      <w:r w:rsidR="00B16FAE">
        <w:rPr>
          <w:rFonts w:ascii="Arial" w:hAnsi="Arial" w:cs="Arial"/>
          <w:sz w:val="20"/>
          <w:szCs w:val="20"/>
        </w:rPr>
        <w:t xml:space="preserve"> failed</w:t>
      </w:r>
      <w:r w:rsidRPr="00FD2104">
        <w:rPr>
          <w:rFonts w:ascii="Arial" w:hAnsi="Arial" w:cs="Arial"/>
          <w:sz w:val="20"/>
          <w:szCs w:val="20"/>
        </w:rPr>
        <w:t xml:space="preserve"> last housekeeping</w:t>
      </w:r>
      <w:r w:rsidRPr="00FD2104">
        <w:rPr>
          <w:rFonts w:ascii="Arial" w:hAnsi="Arial" w:cs="Arial"/>
          <w:spacing w:val="3"/>
          <w:sz w:val="20"/>
          <w:szCs w:val="20"/>
        </w:rPr>
        <w:t xml:space="preserve"> </w:t>
      </w:r>
      <w:r w:rsidRPr="00FD2104">
        <w:rPr>
          <w:rFonts w:ascii="Arial" w:hAnsi="Arial" w:cs="Arial"/>
          <w:sz w:val="20"/>
          <w:szCs w:val="20"/>
        </w:rPr>
        <w:t>inspection</w:t>
      </w:r>
    </w:p>
    <w:p w:rsidR="00D61574" w:rsidRPr="00D61574" w:rsidRDefault="00D61574" w:rsidP="00D61574">
      <w:pPr>
        <w:pStyle w:val="ListParagraph"/>
        <w:tabs>
          <w:tab w:val="left" w:pos="1193"/>
        </w:tabs>
        <w:kinsoku w:val="0"/>
        <w:overflowPunct w:val="0"/>
        <w:ind w:left="1192"/>
        <w:rPr>
          <w:rFonts w:ascii="Arial" w:hAnsi="Arial" w:cs="Arial"/>
          <w:sz w:val="10"/>
          <w:szCs w:val="10"/>
        </w:rPr>
      </w:pPr>
    </w:p>
    <w:p w:rsidR="00A1660D" w:rsidRDefault="00A1660D" w:rsidP="00D37C3E">
      <w:pPr>
        <w:pStyle w:val="ListParagraph"/>
        <w:numPr>
          <w:ilvl w:val="2"/>
          <w:numId w:val="67"/>
        </w:numPr>
        <w:tabs>
          <w:tab w:val="left" w:pos="1193"/>
        </w:tabs>
        <w:kinsoku w:val="0"/>
        <w:overflowPunct w:val="0"/>
        <w:ind w:left="1192" w:hanging="360"/>
        <w:rPr>
          <w:rFonts w:ascii="Arial" w:hAnsi="Arial" w:cs="Arial"/>
          <w:sz w:val="20"/>
          <w:szCs w:val="20"/>
        </w:rPr>
      </w:pPr>
      <w:r w:rsidRPr="00FD2104">
        <w:rPr>
          <w:rFonts w:ascii="Arial" w:hAnsi="Arial" w:cs="Arial"/>
          <w:sz w:val="20"/>
          <w:szCs w:val="20"/>
        </w:rPr>
        <w:t>There must be no unresolved lease violations or eviction</w:t>
      </w:r>
      <w:r w:rsidRPr="00FD2104">
        <w:rPr>
          <w:rFonts w:ascii="Arial" w:hAnsi="Arial" w:cs="Arial"/>
          <w:spacing w:val="-7"/>
          <w:sz w:val="20"/>
          <w:szCs w:val="20"/>
        </w:rPr>
        <w:t xml:space="preserve"> </w:t>
      </w:r>
      <w:r w:rsidRPr="00FD2104">
        <w:rPr>
          <w:rFonts w:ascii="Arial" w:hAnsi="Arial" w:cs="Arial"/>
          <w:sz w:val="20"/>
          <w:szCs w:val="20"/>
        </w:rPr>
        <w:t>pending</w:t>
      </w:r>
    </w:p>
    <w:p w:rsidR="00D61574" w:rsidRPr="00D61574" w:rsidRDefault="00D61574" w:rsidP="00D61574">
      <w:pPr>
        <w:pStyle w:val="ListParagraph"/>
        <w:tabs>
          <w:tab w:val="left" w:pos="1193"/>
        </w:tabs>
        <w:kinsoku w:val="0"/>
        <w:overflowPunct w:val="0"/>
        <w:ind w:left="1192"/>
        <w:rPr>
          <w:rFonts w:ascii="Arial" w:hAnsi="Arial" w:cs="Arial"/>
          <w:sz w:val="10"/>
          <w:szCs w:val="10"/>
        </w:rPr>
      </w:pPr>
    </w:p>
    <w:p w:rsidR="00A1660D" w:rsidRDefault="00A1660D" w:rsidP="00D37C3E">
      <w:pPr>
        <w:pStyle w:val="ListParagraph"/>
        <w:numPr>
          <w:ilvl w:val="3"/>
          <w:numId w:val="67"/>
        </w:numPr>
        <w:tabs>
          <w:tab w:val="left" w:pos="1553"/>
        </w:tabs>
        <w:kinsoku w:val="0"/>
        <w:overflowPunct w:val="0"/>
        <w:ind w:hanging="360"/>
        <w:rPr>
          <w:rFonts w:ascii="Arial" w:hAnsi="Arial" w:cs="Arial"/>
          <w:sz w:val="20"/>
          <w:szCs w:val="20"/>
        </w:rPr>
      </w:pPr>
      <w:r w:rsidRPr="00FD2104">
        <w:rPr>
          <w:rFonts w:ascii="Arial" w:hAnsi="Arial" w:cs="Arial"/>
          <w:sz w:val="20"/>
          <w:szCs w:val="20"/>
        </w:rPr>
        <w:t>Residency requirements, except for emergencies or medical hardship, are as</w:t>
      </w:r>
      <w:r w:rsidRPr="00FD2104">
        <w:rPr>
          <w:rFonts w:ascii="Arial" w:hAnsi="Arial" w:cs="Arial"/>
          <w:spacing w:val="-18"/>
          <w:sz w:val="20"/>
          <w:szCs w:val="20"/>
        </w:rPr>
        <w:t xml:space="preserve"> </w:t>
      </w:r>
      <w:r w:rsidRPr="00FD2104">
        <w:rPr>
          <w:rFonts w:ascii="Arial" w:hAnsi="Arial" w:cs="Arial"/>
          <w:sz w:val="20"/>
          <w:szCs w:val="20"/>
        </w:rPr>
        <w:t>follows:</w:t>
      </w:r>
    </w:p>
    <w:p w:rsidR="00D61574" w:rsidRPr="00D61574" w:rsidRDefault="00D61574" w:rsidP="00D61574">
      <w:pPr>
        <w:pStyle w:val="ListParagraph"/>
        <w:tabs>
          <w:tab w:val="left" w:pos="1553"/>
        </w:tabs>
        <w:kinsoku w:val="0"/>
        <w:overflowPunct w:val="0"/>
        <w:ind w:left="1552"/>
        <w:rPr>
          <w:rFonts w:ascii="Arial" w:hAnsi="Arial" w:cs="Arial"/>
          <w:sz w:val="10"/>
          <w:szCs w:val="10"/>
        </w:rPr>
      </w:pPr>
    </w:p>
    <w:p w:rsidR="00A1660D" w:rsidRDefault="00A1660D" w:rsidP="00D37C3E">
      <w:pPr>
        <w:pStyle w:val="ListParagraph"/>
        <w:numPr>
          <w:ilvl w:val="3"/>
          <w:numId w:val="67"/>
        </w:numPr>
        <w:tabs>
          <w:tab w:val="left" w:pos="1553"/>
        </w:tabs>
        <w:kinsoku w:val="0"/>
        <w:overflowPunct w:val="0"/>
        <w:ind w:hanging="360"/>
        <w:rPr>
          <w:rFonts w:ascii="Arial" w:hAnsi="Arial" w:cs="Arial"/>
          <w:sz w:val="20"/>
          <w:szCs w:val="20"/>
        </w:rPr>
      </w:pPr>
      <w:r w:rsidRPr="00FD2104">
        <w:rPr>
          <w:rFonts w:ascii="Arial" w:hAnsi="Arial" w:cs="Arial"/>
          <w:sz w:val="20"/>
          <w:szCs w:val="20"/>
        </w:rPr>
        <w:t>Twenty-four (24) months after initial move in or previous</w:t>
      </w:r>
      <w:r w:rsidRPr="00FD2104">
        <w:rPr>
          <w:rFonts w:ascii="Arial" w:hAnsi="Arial" w:cs="Arial"/>
          <w:spacing w:val="-8"/>
          <w:sz w:val="20"/>
          <w:szCs w:val="20"/>
        </w:rPr>
        <w:t xml:space="preserve"> </w:t>
      </w:r>
      <w:r w:rsidRPr="00FD2104">
        <w:rPr>
          <w:rFonts w:ascii="Arial" w:hAnsi="Arial" w:cs="Arial"/>
          <w:sz w:val="20"/>
          <w:szCs w:val="20"/>
        </w:rPr>
        <w:t>transfer</w:t>
      </w:r>
    </w:p>
    <w:p w:rsidR="00D61574" w:rsidRPr="00D61574" w:rsidRDefault="00D61574" w:rsidP="00D61574">
      <w:pPr>
        <w:pStyle w:val="ListParagraph"/>
        <w:rPr>
          <w:rFonts w:ascii="Arial" w:hAnsi="Arial" w:cs="Arial"/>
          <w:sz w:val="20"/>
          <w:szCs w:val="20"/>
        </w:rPr>
      </w:pPr>
    </w:p>
    <w:p w:rsidR="00A1660D" w:rsidRDefault="00AF435B">
      <w:pPr>
        <w:pStyle w:val="BodyText"/>
        <w:kinsoku w:val="0"/>
        <w:overflowPunct w:val="0"/>
        <w:spacing w:before="57"/>
        <w:ind w:left="471" w:right="117"/>
        <w:jc w:val="both"/>
      </w:pPr>
      <w:r>
        <w:t>FWHS</w:t>
      </w:r>
      <w:r w:rsidR="00A1660D">
        <w:t xml:space="preserve"> does not allow residents to transfer from one unit to another within the same building</w:t>
      </w:r>
      <w:r w:rsidR="00A1660D">
        <w:rPr>
          <w:spacing w:val="15"/>
        </w:rPr>
        <w:t xml:space="preserve"> </w:t>
      </w:r>
      <w:r w:rsidR="00A1660D">
        <w:t>or</w:t>
      </w:r>
      <w:r w:rsidR="00A1660D">
        <w:rPr>
          <w:spacing w:val="-1"/>
        </w:rPr>
        <w:t xml:space="preserve"> </w:t>
      </w:r>
      <w:r w:rsidR="00A1660D">
        <w:t>development</w:t>
      </w:r>
      <w:r w:rsidR="00A1660D">
        <w:rPr>
          <w:spacing w:val="-3"/>
        </w:rPr>
        <w:t xml:space="preserve"> </w:t>
      </w:r>
      <w:r w:rsidR="00A1660D">
        <w:t>except</w:t>
      </w:r>
      <w:r w:rsidR="00A1660D">
        <w:rPr>
          <w:spacing w:val="-3"/>
        </w:rPr>
        <w:t xml:space="preserve"> </w:t>
      </w:r>
      <w:r w:rsidR="00A1660D">
        <w:t>as</w:t>
      </w:r>
      <w:r w:rsidR="00A1660D">
        <w:rPr>
          <w:spacing w:val="-6"/>
        </w:rPr>
        <w:t xml:space="preserve"> </w:t>
      </w:r>
      <w:r w:rsidR="00A1660D">
        <w:t>a</w:t>
      </w:r>
      <w:r w:rsidR="00A1660D">
        <w:rPr>
          <w:spacing w:val="-6"/>
        </w:rPr>
        <w:t xml:space="preserve"> </w:t>
      </w:r>
      <w:r w:rsidR="00A1660D">
        <w:t>reasonable</w:t>
      </w:r>
      <w:r w:rsidR="00A1660D">
        <w:rPr>
          <w:spacing w:val="-4"/>
        </w:rPr>
        <w:t xml:space="preserve"> </w:t>
      </w:r>
      <w:r w:rsidR="00A1660D">
        <w:t>accommodation</w:t>
      </w:r>
      <w:r w:rsidR="00A1660D">
        <w:rPr>
          <w:spacing w:val="-6"/>
        </w:rPr>
        <w:t xml:space="preserve"> </w:t>
      </w:r>
      <w:r w:rsidR="00A1660D">
        <w:t>for</w:t>
      </w:r>
      <w:r w:rsidR="00A1660D">
        <w:rPr>
          <w:spacing w:val="-3"/>
        </w:rPr>
        <w:t xml:space="preserve"> </w:t>
      </w:r>
      <w:r w:rsidR="00A1660D">
        <w:t>a</w:t>
      </w:r>
      <w:r w:rsidR="00A1660D">
        <w:rPr>
          <w:spacing w:val="-9"/>
        </w:rPr>
        <w:t xml:space="preserve"> </w:t>
      </w:r>
      <w:r w:rsidR="00A1660D">
        <w:t>family</w:t>
      </w:r>
      <w:r w:rsidR="00A1660D">
        <w:rPr>
          <w:spacing w:val="-6"/>
        </w:rPr>
        <w:t xml:space="preserve"> </w:t>
      </w:r>
      <w:r w:rsidR="00A1660D">
        <w:t>member</w:t>
      </w:r>
      <w:r w:rsidR="00A1660D">
        <w:rPr>
          <w:spacing w:val="-8"/>
        </w:rPr>
        <w:t xml:space="preserve"> </w:t>
      </w:r>
      <w:r w:rsidR="00A1660D">
        <w:t>with</w:t>
      </w:r>
      <w:r w:rsidR="00A1660D">
        <w:rPr>
          <w:spacing w:val="-4"/>
        </w:rPr>
        <w:t xml:space="preserve"> </w:t>
      </w:r>
      <w:r w:rsidR="00A1660D">
        <w:t>a</w:t>
      </w:r>
      <w:r w:rsidR="00A1660D">
        <w:rPr>
          <w:spacing w:val="-4"/>
        </w:rPr>
        <w:t xml:space="preserve"> </w:t>
      </w:r>
      <w:r w:rsidR="00A1660D">
        <w:t>disability</w:t>
      </w:r>
      <w:r w:rsidR="00A1660D">
        <w:rPr>
          <w:spacing w:val="-6"/>
        </w:rPr>
        <w:t xml:space="preserve"> </w:t>
      </w:r>
      <w:r w:rsidR="00A1660D">
        <w:t>or</w:t>
      </w:r>
      <w:r w:rsidR="00A1660D">
        <w:rPr>
          <w:spacing w:val="-3"/>
        </w:rPr>
        <w:t xml:space="preserve"> </w:t>
      </w:r>
      <w:r w:rsidR="00A1660D">
        <w:t>when</w:t>
      </w:r>
      <w:r w:rsidR="00A1660D">
        <w:rPr>
          <w:spacing w:val="-4"/>
        </w:rPr>
        <w:t xml:space="preserve"> </w:t>
      </w:r>
      <w:r w:rsidR="00A1660D">
        <w:t>the</w:t>
      </w:r>
      <w:r w:rsidR="00A1660D">
        <w:rPr>
          <w:spacing w:val="-4"/>
        </w:rPr>
        <w:t xml:space="preserve"> </w:t>
      </w:r>
      <w:r w:rsidR="00A1660D">
        <w:t xml:space="preserve">move is mandatory per the request of </w:t>
      </w:r>
      <w:r>
        <w:t>FWHS</w:t>
      </w:r>
      <w:r w:rsidR="00A1660D">
        <w:t>.</w:t>
      </w:r>
    </w:p>
    <w:p w:rsidR="00A1660D" w:rsidRDefault="00A1660D">
      <w:pPr>
        <w:pStyle w:val="BodyText"/>
        <w:kinsoku w:val="0"/>
        <w:overflowPunct w:val="0"/>
        <w:ind w:left="0"/>
      </w:pPr>
    </w:p>
    <w:p w:rsidR="00A1660D" w:rsidRDefault="00AF435B">
      <w:pPr>
        <w:pStyle w:val="BodyText"/>
        <w:kinsoku w:val="0"/>
        <w:overflowPunct w:val="0"/>
        <w:spacing w:line="477" w:lineRule="auto"/>
        <w:ind w:left="471" w:right="775" w:hanging="1"/>
      </w:pPr>
      <w:r>
        <w:t>FWHS</w:t>
      </w:r>
      <w:r w:rsidR="00A1660D">
        <w:t xml:space="preserve"> will not grant a transfer request solely to accommodate neighbors who cannot get</w:t>
      </w:r>
      <w:r w:rsidR="00A1660D">
        <w:rPr>
          <w:spacing w:val="-39"/>
        </w:rPr>
        <w:t xml:space="preserve"> </w:t>
      </w:r>
      <w:r w:rsidR="00A1660D">
        <w:t>along.</w:t>
      </w:r>
      <w:r w:rsidR="00A1660D">
        <w:rPr>
          <w:spacing w:val="-1"/>
        </w:rPr>
        <w:t xml:space="preserve"> </w:t>
      </w:r>
      <w:r>
        <w:t>FWHS</w:t>
      </w:r>
      <w:r w:rsidR="00A1660D">
        <w:t xml:space="preserve"> retains the right to suspend voluntary</w:t>
      </w:r>
      <w:r w:rsidR="00A1660D">
        <w:rPr>
          <w:spacing w:val="-23"/>
        </w:rPr>
        <w:t xml:space="preserve"> </w:t>
      </w:r>
      <w:r w:rsidR="00A1660D">
        <w:t>transfers.</w:t>
      </w:r>
    </w:p>
    <w:p w:rsidR="00A1660D" w:rsidRDefault="00A1660D">
      <w:pPr>
        <w:pStyle w:val="BodyText"/>
        <w:kinsoku w:val="0"/>
        <w:overflowPunct w:val="0"/>
        <w:spacing w:before="10"/>
        <w:ind w:left="471" w:right="113"/>
        <w:jc w:val="both"/>
      </w:pPr>
      <w:r>
        <w:t>Resident</w:t>
      </w:r>
      <w:r>
        <w:rPr>
          <w:spacing w:val="24"/>
        </w:rPr>
        <w:t xml:space="preserve"> </w:t>
      </w:r>
      <w:r>
        <w:t>shall</w:t>
      </w:r>
      <w:r>
        <w:rPr>
          <w:spacing w:val="19"/>
        </w:rPr>
        <w:t xml:space="preserve"> </w:t>
      </w:r>
      <w:r>
        <w:t>be</w:t>
      </w:r>
      <w:r>
        <w:rPr>
          <w:spacing w:val="20"/>
        </w:rPr>
        <w:t xml:space="preserve"> </w:t>
      </w:r>
      <w:r>
        <w:t>responsible</w:t>
      </w:r>
      <w:r>
        <w:rPr>
          <w:spacing w:val="20"/>
        </w:rPr>
        <w:t xml:space="preserve"> </w:t>
      </w:r>
      <w:r>
        <w:t>for</w:t>
      </w:r>
      <w:r>
        <w:rPr>
          <w:spacing w:val="21"/>
        </w:rPr>
        <w:t xml:space="preserve"> </w:t>
      </w:r>
      <w:r>
        <w:t>a</w:t>
      </w:r>
      <w:r>
        <w:rPr>
          <w:spacing w:val="20"/>
        </w:rPr>
        <w:t xml:space="preserve"> </w:t>
      </w:r>
      <w:r>
        <w:t>new</w:t>
      </w:r>
      <w:r>
        <w:rPr>
          <w:spacing w:val="19"/>
        </w:rPr>
        <w:t xml:space="preserve"> </w:t>
      </w:r>
      <w:r>
        <w:t>security</w:t>
      </w:r>
      <w:r>
        <w:rPr>
          <w:spacing w:val="20"/>
        </w:rPr>
        <w:t xml:space="preserve"> </w:t>
      </w:r>
      <w:r>
        <w:t>deposit</w:t>
      </w:r>
      <w:r>
        <w:rPr>
          <w:spacing w:val="21"/>
        </w:rPr>
        <w:t xml:space="preserve"> </w:t>
      </w:r>
      <w:r>
        <w:t>and</w:t>
      </w:r>
      <w:r>
        <w:rPr>
          <w:spacing w:val="18"/>
        </w:rPr>
        <w:t xml:space="preserve"> </w:t>
      </w:r>
      <w:r>
        <w:t>their</w:t>
      </w:r>
      <w:r>
        <w:rPr>
          <w:spacing w:val="21"/>
        </w:rPr>
        <w:t xml:space="preserve"> </w:t>
      </w:r>
      <w:r>
        <w:t>own</w:t>
      </w:r>
      <w:r>
        <w:rPr>
          <w:spacing w:val="20"/>
        </w:rPr>
        <w:t xml:space="preserve"> </w:t>
      </w:r>
      <w:r>
        <w:t>moving</w:t>
      </w:r>
      <w:r>
        <w:rPr>
          <w:spacing w:val="25"/>
        </w:rPr>
        <w:t xml:space="preserve"> </w:t>
      </w:r>
      <w:r>
        <w:t>expenses</w:t>
      </w:r>
      <w:r>
        <w:rPr>
          <w:spacing w:val="18"/>
        </w:rPr>
        <w:t xml:space="preserve"> </w:t>
      </w:r>
      <w:r>
        <w:t>for</w:t>
      </w:r>
      <w:r>
        <w:rPr>
          <w:spacing w:val="21"/>
        </w:rPr>
        <w:t xml:space="preserve"> </w:t>
      </w:r>
      <w:r>
        <w:t>all</w:t>
      </w:r>
      <w:r>
        <w:rPr>
          <w:spacing w:val="22"/>
        </w:rPr>
        <w:t xml:space="preserve"> </w:t>
      </w:r>
      <w:r>
        <w:t>approved</w:t>
      </w:r>
      <w:r>
        <w:rPr>
          <w:spacing w:val="-1"/>
        </w:rPr>
        <w:t xml:space="preserve"> </w:t>
      </w:r>
      <w:r>
        <w:t>voluntary</w:t>
      </w:r>
      <w:r>
        <w:rPr>
          <w:spacing w:val="-7"/>
        </w:rPr>
        <w:t xml:space="preserve"> </w:t>
      </w:r>
      <w:r>
        <w:t>transfers.</w:t>
      </w:r>
    </w:p>
    <w:p w:rsidR="00A1660D" w:rsidRDefault="00A1660D">
      <w:pPr>
        <w:pStyle w:val="BodyText"/>
        <w:kinsoku w:val="0"/>
        <w:overflowPunct w:val="0"/>
        <w:spacing w:before="8"/>
        <w:ind w:left="0"/>
        <w:rPr>
          <w:sz w:val="21"/>
          <w:szCs w:val="21"/>
        </w:rPr>
      </w:pPr>
    </w:p>
    <w:p w:rsidR="00A1660D" w:rsidRPr="00FD2104" w:rsidRDefault="00A1660D" w:rsidP="00D37C3E">
      <w:pPr>
        <w:pStyle w:val="Heading1"/>
        <w:numPr>
          <w:ilvl w:val="0"/>
          <w:numId w:val="67"/>
        </w:numPr>
        <w:tabs>
          <w:tab w:val="left" w:pos="472"/>
        </w:tabs>
        <w:kinsoku w:val="0"/>
        <w:overflowPunct w:val="0"/>
        <w:rPr>
          <w:b w:val="0"/>
          <w:bCs w:val="0"/>
          <w:sz w:val="20"/>
          <w:szCs w:val="20"/>
        </w:rPr>
      </w:pPr>
      <w:bookmarkStart w:id="693" w:name="C.__REASONABLE_ACCOMMODATION_TRANSFERS"/>
      <w:bookmarkStart w:id="694" w:name="bookmark81"/>
      <w:bookmarkStart w:id="695" w:name="_Toc519064710"/>
      <w:bookmarkEnd w:id="693"/>
      <w:bookmarkEnd w:id="694"/>
      <w:r w:rsidRPr="00FD2104">
        <w:rPr>
          <w:sz w:val="20"/>
          <w:szCs w:val="20"/>
          <w:u w:val="thick"/>
        </w:rPr>
        <w:t>REASONABLE ACCOMMODATION</w:t>
      </w:r>
      <w:r w:rsidRPr="00FD2104">
        <w:rPr>
          <w:spacing w:val="2"/>
          <w:sz w:val="20"/>
          <w:szCs w:val="20"/>
          <w:u w:val="thick"/>
        </w:rPr>
        <w:t xml:space="preserve"> </w:t>
      </w:r>
      <w:r w:rsidRPr="00FD2104">
        <w:rPr>
          <w:sz w:val="20"/>
          <w:szCs w:val="20"/>
          <w:u w:val="thick"/>
        </w:rPr>
        <w:t>TRANSFERS</w:t>
      </w:r>
      <w:bookmarkEnd w:id="695"/>
    </w:p>
    <w:p w:rsidR="00A1660D" w:rsidRPr="00FD2104" w:rsidRDefault="00A1660D">
      <w:pPr>
        <w:pStyle w:val="BodyText"/>
        <w:kinsoku w:val="0"/>
        <w:overflowPunct w:val="0"/>
        <w:spacing w:before="11"/>
        <w:ind w:left="0"/>
        <w:rPr>
          <w:b/>
          <w:bCs/>
          <w:sz w:val="20"/>
          <w:szCs w:val="20"/>
        </w:rPr>
      </w:pPr>
    </w:p>
    <w:p w:rsidR="00A1660D" w:rsidRPr="00FD2104" w:rsidRDefault="00AF435B">
      <w:pPr>
        <w:pStyle w:val="BodyText"/>
        <w:kinsoku w:val="0"/>
        <w:overflowPunct w:val="0"/>
        <w:spacing w:before="72"/>
        <w:ind w:left="110" w:right="113"/>
        <w:jc w:val="both"/>
        <w:rPr>
          <w:sz w:val="20"/>
          <w:szCs w:val="20"/>
        </w:rPr>
      </w:pPr>
      <w:r w:rsidRPr="00FD2104">
        <w:rPr>
          <w:sz w:val="20"/>
          <w:szCs w:val="20"/>
        </w:rPr>
        <w:t>FWHS</w:t>
      </w:r>
      <w:r w:rsidR="00A1660D" w:rsidRPr="00FD2104">
        <w:rPr>
          <w:sz w:val="20"/>
          <w:szCs w:val="20"/>
        </w:rPr>
        <w:t xml:space="preserve"> is required to provide reasonable accommodations for clients who have verified disabilities so</w:t>
      </w:r>
      <w:r w:rsidR="00A1660D" w:rsidRPr="00FD2104">
        <w:rPr>
          <w:spacing w:val="29"/>
          <w:sz w:val="20"/>
          <w:szCs w:val="20"/>
        </w:rPr>
        <w:t xml:space="preserve"> </w:t>
      </w:r>
      <w:r w:rsidR="00A1660D" w:rsidRPr="00FD2104">
        <w:rPr>
          <w:sz w:val="20"/>
          <w:szCs w:val="20"/>
        </w:rPr>
        <w:t>they</w:t>
      </w:r>
      <w:r w:rsidR="00A1660D" w:rsidRPr="00FD2104">
        <w:rPr>
          <w:spacing w:val="-1"/>
          <w:sz w:val="20"/>
          <w:szCs w:val="20"/>
        </w:rPr>
        <w:t xml:space="preserve"> </w:t>
      </w:r>
      <w:r w:rsidR="00A1660D" w:rsidRPr="00FD2104">
        <w:rPr>
          <w:sz w:val="20"/>
          <w:szCs w:val="20"/>
        </w:rPr>
        <w:t>may receive equal opportunity to obtain the same result, to gain the same benefit, or to reach the same level</w:t>
      </w:r>
      <w:r w:rsidR="00A1660D" w:rsidRPr="00FD2104">
        <w:rPr>
          <w:spacing w:val="16"/>
          <w:sz w:val="20"/>
          <w:szCs w:val="20"/>
        </w:rPr>
        <w:t xml:space="preserve"> </w:t>
      </w:r>
      <w:r w:rsidR="00A1660D" w:rsidRPr="00FD2104">
        <w:rPr>
          <w:sz w:val="20"/>
          <w:szCs w:val="20"/>
        </w:rPr>
        <w:t>of</w:t>
      </w:r>
      <w:r w:rsidR="00A1660D" w:rsidRPr="00FD2104">
        <w:rPr>
          <w:spacing w:val="-1"/>
          <w:sz w:val="20"/>
          <w:szCs w:val="20"/>
        </w:rPr>
        <w:t xml:space="preserve"> </w:t>
      </w:r>
      <w:r w:rsidR="00A1660D" w:rsidRPr="00FD2104">
        <w:rPr>
          <w:sz w:val="20"/>
          <w:szCs w:val="20"/>
        </w:rPr>
        <w:t>achievement as</w:t>
      </w:r>
      <w:r w:rsidR="00A1660D" w:rsidRPr="00FD2104">
        <w:rPr>
          <w:spacing w:val="-4"/>
          <w:sz w:val="20"/>
          <w:szCs w:val="20"/>
        </w:rPr>
        <w:t xml:space="preserve"> </w:t>
      </w:r>
      <w:r w:rsidR="00A1660D" w:rsidRPr="00FD2104">
        <w:rPr>
          <w:sz w:val="20"/>
          <w:szCs w:val="20"/>
        </w:rPr>
        <w:t>those</w:t>
      </w:r>
      <w:r w:rsidR="00A1660D" w:rsidRPr="00FD2104">
        <w:rPr>
          <w:spacing w:val="-4"/>
          <w:sz w:val="20"/>
          <w:szCs w:val="20"/>
        </w:rPr>
        <w:t xml:space="preserve"> </w:t>
      </w:r>
      <w:r w:rsidR="00A1660D" w:rsidRPr="00FD2104">
        <w:rPr>
          <w:sz w:val="20"/>
          <w:szCs w:val="20"/>
        </w:rPr>
        <w:t>who</w:t>
      </w:r>
      <w:r w:rsidR="00A1660D" w:rsidRPr="00FD2104">
        <w:rPr>
          <w:spacing w:val="-2"/>
          <w:sz w:val="20"/>
          <w:szCs w:val="20"/>
        </w:rPr>
        <w:t xml:space="preserve"> </w:t>
      </w:r>
      <w:r w:rsidR="00A1660D" w:rsidRPr="00FD2104">
        <w:rPr>
          <w:sz w:val="20"/>
          <w:szCs w:val="20"/>
        </w:rPr>
        <w:t>do</w:t>
      </w:r>
      <w:r w:rsidR="00A1660D" w:rsidRPr="00FD2104">
        <w:rPr>
          <w:spacing w:val="-2"/>
          <w:sz w:val="20"/>
          <w:szCs w:val="20"/>
        </w:rPr>
        <w:t xml:space="preserve"> </w:t>
      </w:r>
      <w:r w:rsidR="00A1660D" w:rsidRPr="00FD2104">
        <w:rPr>
          <w:sz w:val="20"/>
          <w:szCs w:val="20"/>
        </w:rPr>
        <w:t>not</w:t>
      </w:r>
      <w:r w:rsidR="00A1660D" w:rsidRPr="00FD2104">
        <w:rPr>
          <w:spacing w:val="-3"/>
          <w:sz w:val="20"/>
          <w:szCs w:val="20"/>
        </w:rPr>
        <w:t xml:space="preserve"> </w:t>
      </w:r>
      <w:r w:rsidR="00A1660D" w:rsidRPr="00FD2104">
        <w:rPr>
          <w:sz w:val="20"/>
          <w:szCs w:val="20"/>
        </w:rPr>
        <w:t>have</w:t>
      </w:r>
      <w:r w:rsidR="00A1660D" w:rsidRPr="00FD2104">
        <w:rPr>
          <w:spacing w:val="-2"/>
          <w:sz w:val="20"/>
          <w:szCs w:val="20"/>
        </w:rPr>
        <w:t xml:space="preserve"> </w:t>
      </w:r>
      <w:r w:rsidR="00A1660D" w:rsidRPr="00FD2104">
        <w:rPr>
          <w:sz w:val="20"/>
          <w:szCs w:val="20"/>
        </w:rPr>
        <w:t>disabilities.</w:t>
      </w:r>
      <w:r w:rsidR="00A1660D" w:rsidRPr="00FD2104">
        <w:rPr>
          <w:spacing w:val="-2"/>
          <w:sz w:val="20"/>
          <w:szCs w:val="20"/>
        </w:rPr>
        <w:t xml:space="preserve"> </w:t>
      </w:r>
      <w:r w:rsidR="00A1660D" w:rsidRPr="00FD2104">
        <w:rPr>
          <w:sz w:val="20"/>
          <w:szCs w:val="20"/>
        </w:rPr>
        <w:t>If a</w:t>
      </w:r>
      <w:r w:rsidR="00A1660D" w:rsidRPr="00FD2104">
        <w:rPr>
          <w:spacing w:val="-4"/>
          <w:sz w:val="20"/>
          <w:szCs w:val="20"/>
        </w:rPr>
        <w:t xml:space="preserve"> </w:t>
      </w:r>
      <w:r w:rsidR="00A1660D" w:rsidRPr="00FD2104">
        <w:rPr>
          <w:sz w:val="20"/>
          <w:szCs w:val="20"/>
        </w:rPr>
        <w:t>resident</w:t>
      </w:r>
      <w:r w:rsidR="00A1660D" w:rsidRPr="00FD2104">
        <w:rPr>
          <w:spacing w:val="-3"/>
          <w:sz w:val="20"/>
          <w:szCs w:val="20"/>
        </w:rPr>
        <w:t xml:space="preserve"> </w:t>
      </w:r>
      <w:r w:rsidR="00A1660D" w:rsidRPr="00FD2104">
        <w:rPr>
          <w:sz w:val="20"/>
          <w:szCs w:val="20"/>
        </w:rPr>
        <w:t>makes</w:t>
      </w:r>
      <w:r w:rsidR="00A1660D" w:rsidRPr="00FD2104">
        <w:rPr>
          <w:spacing w:val="-4"/>
          <w:sz w:val="20"/>
          <w:szCs w:val="20"/>
        </w:rPr>
        <w:t xml:space="preserve"> </w:t>
      </w:r>
      <w:r w:rsidR="00A1660D" w:rsidRPr="00FD2104">
        <w:rPr>
          <w:sz w:val="20"/>
          <w:szCs w:val="20"/>
        </w:rPr>
        <w:t>a</w:t>
      </w:r>
      <w:r w:rsidR="00A1660D" w:rsidRPr="00FD2104">
        <w:rPr>
          <w:spacing w:val="-6"/>
          <w:sz w:val="20"/>
          <w:szCs w:val="20"/>
        </w:rPr>
        <w:t xml:space="preserve"> </w:t>
      </w:r>
      <w:r w:rsidR="00A1660D" w:rsidRPr="00FD2104">
        <w:rPr>
          <w:sz w:val="20"/>
          <w:szCs w:val="20"/>
        </w:rPr>
        <w:t>written</w:t>
      </w:r>
      <w:r w:rsidR="00A1660D" w:rsidRPr="00FD2104">
        <w:rPr>
          <w:spacing w:val="-2"/>
          <w:sz w:val="20"/>
          <w:szCs w:val="20"/>
        </w:rPr>
        <w:t xml:space="preserve"> </w:t>
      </w:r>
      <w:r w:rsidR="00A1660D" w:rsidRPr="00FD2104">
        <w:rPr>
          <w:sz w:val="20"/>
          <w:szCs w:val="20"/>
        </w:rPr>
        <w:t>request</w:t>
      </w:r>
      <w:r w:rsidR="00A1660D" w:rsidRPr="00FD2104">
        <w:rPr>
          <w:spacing w:val="-5"/>
          <w:sz w:val="20"/>
          <w:szCs w:val="20"/>
        </w:rPr>
        <w:t xml:space="preserve"> </w:t>
      </w:r>
      <w:r w:rsidR="00A1660D" w:rsidRPr="00FD2104">
        <w:rPr>
          <w:sz w:val="20"/>
          <w:szCs w:val="20"/>
        </w:rPr>
        <w:t>for special</w:t>
      </w:r>
      <w:r w:rsidR="00A1660D" w:rsidRPr="00FD2104">
        <w:rPr>
          <w:spacing w:val="-2"/>
          <w:sz w:val="20"/>
          <w:szCs w:val="20"/>
        </w:rPr>
        <w:t xml:space="preserve"> </w:t>
      </w:r>
      <w:r w:rsidR="00A1660D" w:rsidRPr="00FD2104">
        <w:rPr>
          <w:sz w:val="20"/>
          <w:szCs w:val="20"/>
        </w:rPr>
        <w:t>unit</w:t>
      </w:r>
      <w:r w:rsidR="00A1660D" w:rsidRPr="00FD2104">
        <w:rPr>
          <w:spacing w:val="-3"/>
          <w:sz w:val="20"/>
          <w:szCs w:val="20"/>
        </w:rPr>
        <w:t xml:space="preserve"> </w:t>
      </w:r>
      <w:r w:rsidR="00A1660D" w:rsidRPr="00FD2104">
        <w:rPr>
          <w:sz w:val="20"/>
          <w:szCs w:val="20"/>
        </w:rPr>
        <w:t>features</w:t>
      </w:r>
      <w:r w:rsidR="00A1660D" w:rsidRPr="00FD2104">
        <w:rPr>
          <w:spacing w:val="-1"/>
          <w:sz w:val="20"/>
          <w:szCs w:val="20"/>
        </w:rPr>
        <w:t xml:space="preserve"> </w:t>
      </w:r>
      <w:r w:rsidR="00A1660D" w:rsidRPr="00FD2104">
        <w:rPr>
          <w:sz w:val="20"/>
          <w:szCs w:val="20"/>
        </w:rPr>
        <w:t>in</w:t>
      </w:r>
      <w:r w:rsidR="00A1660D" w:rsidRPr="00FD2104">
        <w:rPr>
          <w:spacing w:val="34"/>
          <w:sz w:val="20"/>
          <w:szCs w:val="20"/>
        </w:rPr>
        <w:t xml:space="preserve"> </w:t>
      </w:r>
      <w:r w:rsidR="00A1660D" w:rsidRPr="00FD2104">
        <w:rPr>
          <w:sz w:val="20"/>
          <w:szCs w:val="20"/>
        </w:rPr>
        <w:t>support</w:t>
      </w:r>
      <w:r w:rsidR="00A1660D" w:rsidRPr="00FD2104">
        <w:rPr>
          <w:spacing w:val="36"/>
          <w:sz w:val="20"/>
          <w:szCs w:val="20"/>
        </w:rPr>
        <w:t xml:space="preserve"> </w:t>
      </w:r>
      <w:r w:rsidR="00A1660D" w:rsidRPr="00FD2104">
        <w:rPr>
          <w:sz w:val="20"/>
          <w:szCs w:val="20"/>
        </w:rPr>
        <w:t>of</w:t>
      </w:r>
      <w:r w:rsidR="00A1660D" w:rsidRPr="00FD2104">
        <w:rPr>
          <w:spacing w:val="33"/>
          <w:sz w:val="20"/>
          <w:szCs w:val="20"/>
        </w:rPr>
        <w:t xml:space="preserve"> </w:t>
      </w:r>
      <w:r w:rsidR="00A1660D" w:rsidRPr="00FD2104">
        <w:rPr>
          <w:sz w:val="20"/>
          <w:szCs w:val="20"/>
        </w:rPr>
        <w:t>a</w:t>
      </w:r>
      <w:r w:rsidR="00A1660D" w:rsidRPr="00FD2104">
        <w:rPr>
          <w:spacing w:val="34"/>
          <w:sz w:val="20"/>
          <w:szCs w:val="20"/>
        </w:rPr>
        <w:t xml:space="preserve"> </w:t>
      </w:r>
      <w:r w:rsidR="00A1660D" w:rsidRPr="00FD2104">
        <w:rPr>
          <w:sz w:val="20"/>
          <w:szCs w:val="20"/>
        </w:rPr>
        <w:t>documented</w:t>
      </w:r>
      <w:r w:rsidR="00A1660D" w:rsidRPr="00FD2104">
        <w:rPr>
          <w:spacing w:val="34"/>
          <w:sz w:val="20"/>
          <w:szCs w:val="20"/>
        </w:rPr>
        <w:t xml:space="preserve"> </w:t>
      </w:r>
      <w:r w:rsidR="00A1660D" w:rsidRPr="00FD2104">
        <w:rPr>
          <w:sz w:val="20"/>
          <w:szCs w:val="20"/>
        </w:rPr>
        <w:t>disability</w:t>
      </w:r>
      <w:r w:rsidR="00A1660D" w:rsidRPr="00FD2104">
        <w:rPr>
          <w:spacing w:val="32"/>
          <w:sz w:val="20"/>
          <w:szCs w:val="20"/>
        </w:rPr>
        <w:t xml:space="preserve"> </w:t>
      </w:r>
      <w:r w:rsidR="00A1660D" w:rsidRPr="00FD2104">
        <w:rPr>
          <w:sz w:val="20"/>
          <w:szCs w:val="20"/>
        </w:rPr>
        <w:t>and</w:t>
      </w:r>
      <w:r w:rsidR="00A1660D" w:rsidRPr="00FD2104">
        <w:rPr>
          <w:spacing w:val="32"/>
          <w:sz w:val="20"/>
          <w:szCs w:val="20"/>
        </w:rPr>
        <w:t xml:space="preserve"> </w:t>
      </w:r>
      <w:r w:rsidR="00A1660D" w:rsidRPr="00FD2104">
        <w:rPr>
          <w:sz w:val="20"/>
          <w:szCs w:val="20"/>
        </w:rPr>
        <w:t>there</w:t>
      </w:r>
      <w:r w:rsidR="00A1660D" w:rsidRPr="00FD2104">
        <w:rPr>
          <w:spacing w:val="32"/>
          <w:sz w:val="20"/>
          <w:szCs w:val="20"/>
        </w:rPr>
        <w:t xml:space="preserve"> </w:t>
      </w:r>
      <w:r w:rsidR="00A1660D" w:rsidRPr="00FD2104">
        <w:rPr>
          <w:sz w:val="20"/>
          <w:szCs w:val="20"/>
        </w:rPr>
        <w:t>is</w:t>
      </w:r>
      <w:r w:rsidR="00A1660D" w:rsidRPr="00FD2104">
        <w:rPr>
          <w:spacing w:val="35"/>
          <w:sz w:val="20"/>
          <w:szCs w:val="20"/>
        </w:rPr>
        <w:t xml:space="preserve"> </w:t>
      </w:r>
      <w:r w:rsidR="00A1660D" w:rsidRPr="00FD2104">
        <w:rPr>
          <w:sz w:val="20"/>
          <w:szCs w:val="20"/>
        </w:rPr>
        <w:t>a</w:t>
      </w:r>
      <w:r w:rsidR="00A1660D" w:rsidRPr="00FD2104">
        <w:rPr>
          <w:spacing w:val="32"/>
          <w:sz w:val="20"/>
          <w:szCs w:val="20"/>
        </w:rPr>
        <w:t xml:space="preserve"> </w:t>
      </w:r>
      <w:r w:rsidR="00A1660D" w:rsidRPr="00FD2104">
        <w:rPr>
          <w:sz w:val="20"/>
          <w:szCs w:val="20"/>
        </w:rPr>
        <w:t>nexus</w:t>
      </w:r>
      <w:r w:rsidR="00A1660D" w:rsidRPr="00FD2104">
        <w:rPr>
          <w:spacing w:val="35"/>
          <w:sz w:val="20"/>
          <w:szCs w:val="20"/>
        </w:rPr>
        <w:t xml:space="preserve"> </w:t>
      </w:r>
      <w:r w:rsidR="00A1660D" w:rsidRPr="00FD2104">
        <w:rPr>
          <w:sz w:val="20"/>
          <w:szCs w:val="20"/>
        </w:rPr>
        <w:t>between</w:t>
      </w:r>
      <w:r w:rsidR="00A1660D" w:rsidRPr="00FD2104">
        <w:rPr>
          <w:spacing w:val="34"/>
          <w:sz w:val="20"/>
          <w:szCs w:val="20"/>
        </w:rPr>
        <w:t xml:space="preserve"> </w:t>
      </w:r>
      <w:r w:rsidR="00A1660D" w:rsidRPr="00FD2104">
        <w:rPr>
          <w:sz w:val="20"/>
          <w:szCs w:val="20"/>
        </w:rPr>
        <w:t>the</w:t>
      </w:r>
      <w:r w:rsidR="00A1660D" w:rsidRPr="00FD2104">
        <w:rPr>
          <w:spacing w:val="34"/>
          <w:sz w:val="20"/>
          <w:szCs w:val="20"/>
        </w:rPr>
        <w:t xml:space="preserve"> </w:t>
      </w:r>
      <w:r w:rsidR="00A1660D" w:rsidRPr="00FD2104">
        <w:rPr>
          <w:sz w:val="20"/>
          <w:szCs w:val="20"/>
        </w:rPr>
        <w:t>requested</w:t>
      </w:r>
      <w:r w:rsidR="00A1660D" w:rsidRPr="00FD2104">
        <w:rPr>
          <w:spacing w:val="32"/>
          <w:sz w:val="20"/>
          <w:szCs w:val="20"/>
        </w:rPr>
        <w:t xml:space="preserve"> </w:t>
      </w:r>
      <w:r w:rsidR="00A1660D" w:rsidRPr="00FD2104">
        <w:rPr>
          <w:sz w:val="20"/>
          <w:szCs w:val="20"/>
        </w:rPr>
        <w:t>accommodation</w:t>
      </w:r>
      <w:r w:rsidR="00A1660D" w:rsidRPr="00FD2104">
        <w:rPr>
          <w:spacing w:val="34"/>
          <w:sz w:val="20"/>
          <w:szCs w:val="20"/>
        </w:rPr>
        <w:t xml:space="preserve"> </w:t>
      </w:r>
      <w:r w:rsidR="00A1660D" w:rsidRPr="00FD2104">
        <w:rPr>
          <w:sz w:val="20"/>
          <w:szCs w:val="20"/>
        </w:rPr>
        <w:t>and</w:t>
      </w:r>
      <w:r w:rsidR="00A1660D" w:rsidRPr="00FD2104">
        <w:rPr>
          <w:spacing w:val="32"/>
          <w:sz w:val="20"/>
          <w:szCs w:val="20"/>
        </w:rPr>
        <w:t xml:space="preserve"> </w:t>
      </w:r>
      <w:r w:rsidR="00A1660D" w:rsidRPr="00FD2104">
        <w:rPr>
          <w:sz w:val="20"/>
          <w:szCs w:val="20"/>
        </w:rPr>
        <w:t>the disability,</w:t>
      </w:r>
      <w:r w:rsidR="00A1660D" w:rsidRPr="00FD2104">
        <w:rPr>
          <w:spacing w:val="-8"/>
          <w:sz w:val="20"/>
          <w:szCs w:val="20"/>
        </w:rPr>
        <w:t xml:space="preserve"> </w:t>
      </w:r>
      <w:r w:rsidRPr="00FD2104">
        <w:rPr>
          <w:sz w:val="20"/>
          <w:szCs w:val="20"/>
        </w:rPr>
        <w:t>FWHS</w:t>
      </w:r>
      <w:r w:rsidR="00A1660D" w:rsidRPr="00FD2104">
        <w:rPr>
          <w:spacing w:val="-13"/>
          <w:sz w:val="20"/>
          <w:szCs w:val="20"/>
        </w:rPr>
        <w:t xml:space="preserve"> </w:t>
      </w:r>
      <w:r w:rsidR="00A1660D" w:rsidRPr="00FD2104">
        <w:rPr>
          <w:sz w:val="20"/>
          <w:szCs w:val="20"/>
        </w:rPr>
        <w:t>shall</w:t>
      </w:r>
      <w:r w:rsidR="00A1660D" w:rsidRPr="00FD2104">
        <w:rPr>
          <w:spacing w:val="-10"/>
          <w:sz w:val="20"/>
          <w:szCs w:val="20"/>
        </w:rPr>
        <w:t xml:space="preserve"> </w:t>
      </w:r>
      <w:r w:rsidR="00A1660D" w:rsidRPr="00FD2104">
        <w:rPr>
          <w:sz w:val="20"/>
          <w:szCs w:val="20"/>
        </w:rPr>
        <w:t>make</w:t>
      </w:r>
      <w:r w:rsidR="00A1660D" w:rsidRPr="00FD2104">
        <w:rPr>
          <w:spacing w:val="-14"/>
          <w:sz w:val="20"/>
          <w:szCs w:val="20"/>
        </w:rPr>
        <w:t xml:space="preserve"> </w:t>
      </w:r>
      <w:r w:rsidR="00A1660D" w:rsidRPr="00FD2104">
        <w:rPr>
          <w:sz w:val="20"/>
          <w:szCs w:val="20"/>
        </w:rPr>
        <w:t>reasonable</w:t>
      </w:r>
      <w:r w:rsidR="00A1660D" w:rsidRPr="00FD2104">
        <w:rPr>
          <w:spacing w:val="-10"/>
          <w:sz w:val="20"/>
          <w:szCs w:val="20"/>
        </w:rPr>
        <w:t xml:space="preserve"> </w:t>
      </w:r>
      <w:r w:rsidR="00A1660D" w:rsidRPr="00FD2104">
        <w:rPr>
          <w:sz w:val="20"/>
          <w:szCs w:val="20"/>
        </w:rPr>
        <w:t>accommodations</w:t>
      </w:r>
      <w:r w:rsidR="00A1660D" w:rsidRPr="00FD2104">
        <w:rPr>
          <w:spacing w:val="-12"/>
          <w:sz w:val="20"/>
          <w:szCs w:val="20"/>
        </w:rPr>
        <w:t xml:space="preserve"> </w:t>
      </w:r>
      <w:r w:rsidR="00A1660D" w:rsidRPr="00FD2104">
        <w:rPr>
          <w:sz w:val="20"/>
          <w:szCs w:val="20"/>
        </w:rPr>
        <w:t>to</w:t>
      </w:r>
      <w:r w:rsidR="00A1660D" w:rsidRPr="00FD2104">
        <w:rPr>
          <w:spacing w:val="-14"/>
          <w:sz w:val="20"/>
          <w:szCs w:val="20"/>
        </w:rPr>
        <w:t xml:space="preserve"> </w:t>
      </w:r>
      <w:r w:rsidR="00A1660D" w:rsidRPr="00FD2104">
        <w:rPr>
          <w:sz w:val="20"/>
          <w:szCs w:val="20"/>
        </w:rPr>
        <w:t>modify</w:t>
      </w:r>
      <w:r w:rsidR="00A1660D" w:rsidRPr="00FD2104">
        <w:rPr>
          <w:spacing w:val="-12"/>
          <w:sz w:val="20"/>
          <w:szCs w:val="20"/>
        </w:rPr>
        <w:t xml:space="preserve"> </w:t>
      </w:r>
      <w:r w:rsidR="00A1660D" w:rsidRPr="00FD2104">
        <w:rPr>
          <w:sz w:val="20"/>
          <w:szCs w:val="20"/>
        </w:rPr>
        <w:t>the</w:t>
      </w:r>
      <w:r w:rsidR="00A1660D" w:rsidRPr="00FD2104">
        <w:rPr>
          <w:spacing w:val="-10"/>
          <w:sz w:val="20"/>
          <w:szCs w:val="20"/>
        </w:rPr>
        <w:t xml:space="preserve"> </w:t>
      </w:r>
      <w:r w:rsidR="00A1660D" w:rsidRPr="00FD2104">
        <w:rPr>
          <w:sz w:val="20"/>
          <w:szCs w:val="20"/>
        </w:rPr>
        <w:t>resident’s</w:t>
      </w:r>
      <w:r w:rsidR="00A1660D" w:rsidRPr="00FD2104">
        <w:rPr>
          <w:spacing w:val="-9"/>
          <w:sz w:val="20"/>
          <w:szCs w:val="20"/>
        </w:rPr>
        <w:t xml:space="preserve"> </w:t>
      </w:r>
      <w:r w:rsidR="00A1660D" w:rsidRPr="00FD2104">
        <w:rPr>
          <w:sz w:val="20"/>
          <w:szCs w:val="20"/>
        </w:rPr>
        <w:t>existing</w:t>
      </w:r>
      <w:r w:rsidR="00A1660D" w:rsidRPr="00FD2104">
        <w:rPr>
          <w:spacing w:val="-7"/>
          <w:sz w:val="20"/>
          <w:szCs w:val="20"/>
        </w:rPr>
        <w:t xml:space="preserve"> </w:t>
      </w:r>
      <w:r w:rsidR="00A1660D" w:rsidRPr="00FD2104">
        <w:rPr>
          <w:sz w:val="20"/>
          <w:szCs w:val="20"/>
        </w:rPr>
        <w:t>unit.</w:t>
      </w:r>
      <w:r w:rsidR="00A1660D" w:rsidRPr="00FD2104">
        <w:rPr>
          <w:spacing w:val="-13"/>
          <w:sz w:val="20"/>
          <w:szCs w:val="20"/>
        </w:rPr>
        <w:t xml:space="preserve"> </w:t>
      </w:r>
      <w:r w:rsidR="00A1660D" w:rsidRPr="00FD2104">
        <w:rPr>
          <w:sz w:val="20"/>
          <w:szCs w:val="20"/>
        </w:rPr>
        <w:t>If</w:t>
      </w:r>
      <w:r w:rsidR="00A1660D" w:rsidRPr="00FD2104">
        <w:rPr>
          <w:spacing w:val="-8"/>
          <w:sz w:val="20"/>
          <w:szCs w:val="20"/>
        </w:rPr>
        <w:t xml:space="preserve"> </w:t>
      </w:r>
      <w:r w:rsidR="00A1660D" w:rsidRPr="00FD2104">
        <w:rPr>
          <w:sz w:val="20"/>
          <w:szCs w:val="20"/>
        </w:rPr>
        <w:t>the</w:t>
      </w:r>
      <w:r w:rsidR="00A1660D" w:rsidRPr="00FD2104">
        <w:rPr>
          <w:spacing w:val="-12"/>
          <w:sz w:val="20"/>
          <w:szCs w:val="20"/>
        </w:rPr>
        <w:t xml:space="preserve"> </w:t>
      </w:r>
      <w:r w:rsidR="00A1660D" w:rsidRPr="00FD2104">
        <w:rPr>
          <w:sz w:val="20"/>
          <w:szCs w:val="20"/>
        </w:rPr>
        <w:t>cost</w:t>
      </w:r>
      <w:r w:rsidR="00A1660D" w:rsidRPr="00FD2104">
        <w:rPr>
          <w:spacing w:val="-11"/>
          <w:sz w:val="20"/>
          <w:szCs w:val="20"/>
        </w:rPr>
        <w:t xml:space="preserve"> </w:t>
      </w:r>
      <w:r w:rsidR="00A1660D" w:rsidRPr="00FD2104">
        <w:rPr>
          <w:sz w:val="20"/>
          <w:szCs w:val="20"/>
        </w:rPr>
        <w:t>and</w:t>
      </w:r>
      <w:r w:rsidR="00A1660D" w:rsidRPr="00FD2104">
        <w:rPr>
          <w:spacing w:val="-1"/>
          <w:sz w:val="20"/>
          <w:szCs w:val="20"/>
        </w:rPr>
        <w:t xml:space="preserve"> </w:t>
      </w:r>
      <w:r w:rsidR="00A1660D" w:rsidRPr="00FD2104">
        <w:rPr>
          <w:sz w:val="20"/>
          <w:szCs w:val="20"/>
        </w:rPr>
        <w:t>extent</w:t>
      </w:r>
      <w:r w:rsidR="00A1660D" w:rsidRPr="00FD2104">
        <w:rPr>
          <w:spacing w:val="-3"/>
          <w:sz w:val="20"/>
          <w:szCs w:val="20"/>
        </w:rPr>
        <w:t xml:space="preserve"> </w:t>
      </w:r>
      <w:r w:rsidR="00A1660D" w:rsidRPr="00FD2104">
        <w:rPr>
          <w:sz w:val="20"/>
          <w:szCs w:val="20"/>
        </w:rPr>
        <w:t>of</w:t>
      </w:r>
      <w:r w:rsidR="00A1660D" w:rsidRPr="00FD2104">
        <w:rPr>
          <w:spacing w:val="-5"/>
          <w:sz w:val="20"/>
          <w:szCs w:val="20"/>
        </w:rPr>
        <w:t xml:space="preserve"> </w:t>
      </w:r>
      <w:r w:rsidR="00A1660D" w:rsidRPr="00FD2104">
        <w:rPr>
          <w:sz w:val="20"/>
          <w:szCs w:val="20"/>
        </w:rPr>
        <w:t>the</w:t>
      </w:r>
      <w:r w:rsidR="00A1660D" w:rsidRPr="00FD2104">
        <w:rPr>
          <w:spacing w:val="-9"/>
          <w:sz w:val="20"/>
          <w:szCs w:val="20"/>
        </w:rPr>
        <w:t xml:space="preserve"> </w:t>
      </w:r>
      <w:r w:rsidR="00A1660D" w:rsidRPr="00FD2104">
        <w:rPr>
          <w:sz w:val="20"/>
          <w:szCs w:val="20"/>
        </w:rPr>
        <w:t>modifications</w:t>
      </w:r>
      <w:r w:rsidR="00A1660D" w:rsidRPr="00FD2104">
        <w:rPr>
          <w:spacing w:val="-4"/>
          <w:sz w:val="20"/>
          <w:szCs w:val="20"/>
        </w:rPr>
        <w:t xml:space="preserve"> </w:t>
      </w:r>
      <w:r w:rsidR="00A1660D" w:rsidRPr="00FD2104">
        <w:rPr>
          <w:sz w:val="20"/>
          <w:szCs w:val="20"/>
        </w:rPr>
        <w:t>needed</w:t>
      </w:r>
      <w:r w:rsidR="00A1660D" w:rsidRPr="00FD2104">
        <w:rPr>
          <w:spacing w:val="-6"/>
          <w:sz w:val="20"/>
          <w:szCs w:val="20"/>
        </w:rPr>
        <w:t xml:space="preserve"> </w:t>
      </w:r>
      <w:r w:rsidR="00A1660D" w:rsidRPr="00FD2104">
        <w:rPr>
          <w:sz w:val="20"/>
          <w:szCs w:val="20"/>
        </w:rPr>
        <w:t>pose</w:t>
      </w:r>
      <w:r w:rsidR="00A1660D" w:rsidRPr="00FD2104">
        <w:rPr>
          <w:spacing w:val="-6"/>
          <w:sz w:val="20"/>
          <w:szCs w:val="20"/>
        </w:rPr>
        <w:t xml:space="preserve"> </w:t>
      </w:r>
      <w:r w:rsidR="00A1660D" w:rsidRPr="00FD2104">
        <w:rPr>
          <w:sz w:val="20"/>
          <w:szCs w:val="20"/>
        </w:rPr>
        <w:t>a</w:t>
      </w:r>
      <w:r w:rsidR="00A1660D" w:rsidRPr="00FD2104">
        <w:rPr>
          <w:spacing w:val="-9"/>
          <w:sz w:val="20"/>
          <w:szCs w:val="20"/>
        </w:rPr>
        <w:t xml:space="preserve"> </w:t>
      </w:r>
      <w:r w:rsidR="00A1660D" w:rsidRPr="00FD2104">
        <w:rPr>
          <w:sz w:val="20"/>
          <w:szCs w:val="20"/>
        </w:rPr>
        <w:t>financial</w:t>
      </w:r>
      <w:r w:rsidR="00A1660D" w:rsidRPr="00FD2104">
        <w:rPr>
          <w:spacing w:val="-5"/>
          <w:sz w:val="20"/>
          <w:szCs w:val="20"/>
        </w:rPr>
        <w:t xml:space="preserve"> </w:t>
      </w:r>
      <w:r w:rsidR="00A1660D" w:rsidRPr="00FD2104">
        <w:rPr>
          <w:sz w:val="20"/>
          <w:szCs w:val="20"/>
        </w:rPr>
        <w:t>hardship,</w:t>
      </w:r>
      <w:r w:rsidR="00A1660D" w:rsidRPr="00FD2104">
        <w:rPr>
          <w:spacing w:val="-6"/>
          <w:sz w:val="20"/>
          <w:szCs w:val="20"/>
        </w:rPr>
        <w:t xml:space="preserve"> </w:t>
      </w:r>
      <w:r w:rsidRPr="00FD2104">
        <w:rPr>
          <w:sz w:val="20"/>
          <w:szCs w:val="20"/>
        </w:rPr>
        <w:t>FWHS</w:t>
      </w:r>
      <w:r w:rsidR="00A1660D" w:rsidRPr="00FD2104">
        <w:rPr>
          <w:spacing w:val="-7"/>
          <w:sz w:val="20"/>
          <w:szCs w:val="20"/>
        </w:rPr>
        <w:t xml:space="preserve"> </w:t>
      </w:r>
      <w:r w:rsidR="00A1660D" w:rsidRPr="00FD2104">
        <w:rPr>
          <w:sz w:val="20"/>
          <w:szCs w:val="20"/>
        </w:rPr>
        <w:t>may</w:t>
      </w:r>
      <w:r w:rsidR="00A1660D" w:rsidRPr="00FD2104">
        <w:rPr>
          <w:spacing w:val="-6"/>
          <w:sz w:val="20"/>
          <w:szCs w:val="20"/>
        </w:rPr>
        <w:t xml:space="preserve"> </w:t>
      </w:r>
      <w:r w:rsidR="00A1660D" w:rsidRPr="00FD2104">
        <w:rPr>
          <w:sz w:val="20"/>
          <w:szCs w:val="20"/>
        </w:rPr>
        <w:t>transfer</w:t>
      </w:r>
      <w:r w:rsidR="00A1660D" w:rsidRPr="00FD2104">
        <w:rPr>
          <w:spacing w:val="-8"/>
          <w:sz w:val="20"/>
          <w:szCs w:val="20"/>
        </w:rPr>
        <w:t xml:space="preserve"> </w:t>
      </w:r>
      <w:r w:rsidR="00A1660D" w:rsidRPr="00FD2104">
        <w:rPr>
          <w:sz w:val="20"/>
          <w:szCs w:val="20"/>
        </w:rPr>
        <w:t>the</w:t>
      </w:r>
      <w:r w:rsidR="00A1660D" w:rsidRPr="00FD2104">
        <w:rPr>
          <w:spacing w:val="-6"/>
          <w:sz w:val="20"/>
          <w:szCs w:val="20"/>
        </w:rPr>
        <w:t xml:space="preserve"> </w:t>
      </w:r>
      <w:r w:rsidR="00A1660D" w:rsidRPr="00FD2104">
        <w:rPr>
          <w:sz w:val="20"/>
          <w:szCs w:val="20"/>
        </w:rPr>
        <w:t>resident</w:t>
      </w:r>
      <w:r w:rsidR="00A1660D" w:rsidRPr="00FD2104">
        <w:rPr>
          <w:spacing w:val="-7"/>
          <w:sz w:val="20"/>
          <w:szCs w:val="20"/>
        </w:rPr>
        <w:t xml:space="preserve"> </w:t>
      </w:r>
      <w:r w:rsidR="00A1660D" w:rsidRPr="00FD2104">
        <w:rPr>
          <w:sz w:val="20"/>
          <w:szCs w:val="20"/>
        </w:rPr>
        <w:t>to</w:t>
      </w:r>
      <w:r w:rsidR="00A1660D" w:rsidRPr="00FD2104">
        <w:rPr>
          <w:spacing w:val="-9"/>
          <w:sz w:val="20"/>
          <w:szCs w:val="20"/>
        </w:rPr>
        <w:t xml:space="preserve"> </w:t>
      </w:r>
      <w:r w:rsidR="00A1660D" w:rsidRPr="00FD2104">
        <w:rPr>
          <w:sz w:val="20"/>
          <w:szCs w:val="20"/>
        </w:rPr>
        <w:t>another</w:t>
      </w:r>
      <w:r w:rsidR="00A1660D" w:rsidRPr="00FD2104">
        <w:rPr>
          <w:spacing w:val="-5"/>
          <w:sz w:val="20"/>
          <w:szCs w:val="20"/>
        </w:rPr>
        <w:t xml:space="preserve"> </w:t>
      </w:r>
      <w:r w:rsidR="00A1660D" w:rsidRPr="00FD2104">
        <w:rPr>
          <w:sz w:val="20"/>
          <w:szCs w:val="20"/>
        </w:rPr>
        <w:t>unit with</w:t>
      </w:r>
      <w:r w:rsidR="00A1660D" w:rsidRPr="00FD2104">
        <w:rPr>
          <w:spacing w:val="48"/>
          <w:sz w:val="20"/>
          <w:szCs w:val="20"/>
        </w:rPr>
        <w:t xml:space="preserve"> </w:t>
      </w:r>
      <w:r w:rsidR="00A1660D" w:rsidRPr="00FD2104">
        <w:rPr>
          <w:sz w:val="20"/>
          <w:szCs w:val="20"/>
        </w:rPr>
        <w:t>the</w:t>
      </w:r>
      <w:r w:rsidR="00A1660D" w:rsidRPr="00FD2104">
        <w:rPr>
          <w:spacing w:val="46"/>
          <w:sz w:val="20"/>
          <w:szCs w:val="20"/>
        </w:rPr>
        <w:t xml:space="preserve"> </w:t>
      </w:r>
      <w:r w:rsidR="00A1660D" w:rsidRPr="00FD2104">
        <w:rPr>
          <w:sz w:val="20"/>
          <w:szCs w:val="20"/>
        </w:rPr>
        <w:t>features</w:t>
      </w:r>
      <w:r w:rsidR="00A1660D" w:rsidRPr="00FD2104">
        <w:rPr>
          <w:spacing w:val="44"/>
          <w:sz w:val="20"/>
          <w:szCs w:val="20"/>
        </w:rPr>
        <w:t xml:space="preserve"> </w:t>
      </w:r>
      <w:r w:rsidR="00A1660D" w:rsidRPr="00FD2104">
        <w:rPr>
          <w:sz w:val="20"/>
          <w:szCs w:val="20"/>
        </w:rPr>
        <w:t>requested</w:t>
      </w:r>
      <w:r w:rsidR="00A1660D" w:rsidRPr="00FD2104">
        <w:rPr>
          <w:spacing w:val="46"/>
          <w:sz w:val="20"/>
          <w:szCs w:val="20"/>
        </w:rPr>
        <w:t xml:space="preserve"> </w:t>
      </w:r>
      <w:r w:rsidR="00A1660D" w:rsidRPr="00FD2104">
        <w:rPr>
          <w:sz w:val="20"/>
          <w:szCs w:val="20"/>
        </w:rPr>
        <w:t>at</w:t>
      </w:r>
      <w:r w:rsidR="00A1660D" w:rsidRPr="00FD2104">
        <w:rPr>
          <w:spacing w:val="45"/>
          <w:sz w:val="20"/>
          <w:szCs w:val="20"/>
        </w:rPr>
        <w:t xml:space="preserve"> </w:t>
      </w:r>
      <w:r w:rsidR="00A1660D" w:rsidRPr="00FD2104">
        <w:rPr>
          <w:sz w:val="20"/>
          <w:szCs w:val="20"/>
        </w:rPr>
        <w:t>the</w:t>
      </w:r>
      <w:r w:rsidR="00A1660D" w:rsidRPr="00FD2104">
        <w:rPr>
          <w:spacing w:val="46"/>
          <w:sz w:val="20"/>
          <w:szCs w:val="20"/>
        </w:rPr>
        <w:t xml:space="preserve"> </w:t>
      </w:r>
      <w:r w:rsidR="00A1660D" w:rsidRPr="00FD2104">
        <w:rPr>
          <w:sz w:val="20"/>
          <w:szCs w:val="20"/>
        </w:rPr>
        <w:t>resident’s</w:t>
      </w:r>
      <w:r w:rsidR="00A1660D" w:rsidRPr="00FD2104">
        <w:rPr>
          <w:spacing w:val="48"/>
          <w:sz w:val="20"/>
          <w:szCs w:val="20"/>
        </w:rPr>
        <w:t xml:space="preserve"> </w:t>
      </w:r>
      <w:r w:rsidR="00A1660D" w:rsidRPr="00FD2104">
        <w:rPr>
          <w:sz w:val="20"/>
          <w:szCs w:val="20"/>
        </w:rPr>
        <w:t>expense.</w:t>
      </w:r>
      <w:r w:rsidR="00A1660D" w:rsidRPr="00FD2104">
        <w:rPr>
          <w:spacing w:val="49"/>
          <w:sz w:val="20"/>
          <w:szCs w:val="20"/>
        </w:rPr>
        <w:t xml:space="preserve"> </w:t>
      </w:r>
      <w:r w:rsidR="00A1660D" w:rsidRPr="00FD2104">
        <w:rPr>
          <w:sz w:val="20"/>
          <w:szCs w:val="20"/>
        </w:rPr>
        <w:t>Note:</w:t>
      </w:r>
      <w:r w:rsidR="00A1660D" w:rsidRPr="00FD2104">
        <w:rPr>
          <w:spacing w:val="48"/>
          <w:sz w:val="20"/>
          <w:szCs w:val="20"/>
        </w:rPr>
        <w:t xml:space="preserve"> </w:t>
      </w:r>
      <w:r w:rsidR="00A1660D" w:rsidRPr="00FD2104">
        <w:rPr>
          <w:sz w:val="20"/>
          <w:szCs w:val="20"/>
        </w:rPr>
        <w:t>while</w:t>
      </w:r>
      <w:r w:rsidR="00A1660D" w:rsidRPr="00FD2104">
        <w:rPr>
          <w:spacing w:val="48"/>
          <w:sz w:val="20"/>
          <w:szCs w:val="20"/>
        </w:rPr>
        <w:t xml:space="preserve"> </w:t>
      </w:r>
      <w:r w:rsidRPr="00FD2104">
        <w:rPr>
          <w:sz w:val="20"/>
          <w:szCs w:val="20"/>
        </w:rPr>
        <w:t>FWHS</w:t>
      </w:r>
      <w:r w:rsidR="00A1660D" w:rsidRPr="00FD2104">
        <w:rPr>
          <w:spacing w:val="47"/>
          <w:sz w:val="20"/>
          <w:szCs w:val="20"/>
        </w:rPr>
        <w:t xml:space="preserve"> </w:t>
      </w:r>
      <w:r w:rsidR="00A1660D" w:rsidRPr="00FD2104">
        <w:rPr>
          <w:sz w:val="20"/>
          <w:szCs w:val="20"/>
        </w:rPr>
        <w:t>would</w:t>
      </w:r>
      <w:r w:rsidR="00A1660D" w:rsidRPr="00FD2104">
        <w:rPr>
          <w:spacing w:val="48"/>
          <w:sz w:val="20"/>
          <w:szCs w:val="20"/>
        </w:rPr>
        <w:t xml:space="preserve"> </w:t>
      </w:r>
      <w:r w:rsidR="00A1660D" w:rsidRPr="00FD2104">
        <w:rPr>
          <w:sz w:val="20"/>
          <w:szCs w:val="20"/>
        </w:rPr>
        <w:t>prefer</w:t>
      </w:r>
      <w:r w:rsidR="00A1660D" w:rsidRPr="00FD2104">
        <w:rPr>
          <w:spacing w:val="47"/>
          <w:sz w:val="20"/>
          <w:szCs w:val="20"/>
        </w:rPr>
        <w:t xml:space="preserve"> </w:t>
      </w:r>
      <w:r w:rsidR="00A1660D" w:rsidRPr="00FD2104">
        <w:rPr>
          <w:sz w:val="20"/>
          <w:szCs w:val="20"/>
        </w:rPr>
        <w:t>all</w:t>
      </w:r>
      <w:r w:rsidR="00A1660D" w:rsidRPr="00FD2104">
        <w:rPr>
          <w:spacing w:val="48"/>
          <w:sz w:val="20"/>
          <w:szCs w:val="20"/>
        </w:rPr>
        <w:t xml:space="preserve"> </w:t>
      </w:r>
      <w:r w:rsidR="00A1660D" w:rsidRPr="00FD2104">
        <w:rPr>
          <w:sz w:val="20"/>
          <w:szCs w:val="20"/>
        </w:rPr>
        <w:t>reasonable accommodations request to be in writing, action must be taken on verbal request as</w:t>
      </w:r>
      <w:r w:rsidR="00A1660D" w:rsidRPr="00FD2104">
        <w:rPr>
          <w:spacing w:val="-33"/>
          <w:sz w:val="20"/>
          <w:szCs w:val="20"/>
        </w:rPr>
        <w:t xml:space="preserve"> </w:t>
      </w:r>
      <w:r w:rsidR="00A1660D" w:rsidRPr="00FD2104">
        <w:rPr>
          <w:sz w:val="20"/>
          <w:szCs w:val="20"/>
        </w:rPr>
        <w:t>well.</w:t>
      </w:r>
    </w:p>
    <w:p w:rsidR="00A1660D" w:rsidRPr="00FD2104" w:rsidRDefault="00A1660D">
      <w:pPr>
        <w:pStyle w:val="BodyText"/>
        <w:kinsoku w:val="0"/>
        <w:overflowPunct w:val="0"/>
        <w:ind w:left="0"/>
        <w:rPr>
          <w:sz w:val="20"/>
          <w:szCs w:val="20"/>
        </w:rPr>
      </w:pPr>
    </w:p>
    <w:p w:rsidR="00A1660D" w:rsidRPr="00FD2104" w:rsidRDefault="00AF435B">
      <w:pPr>
        <w:pStyle w:val="BodyText"/>
        <w:kinsoku w:val="0"/>
        <w:overflowPunct w:val="0"/>
        <w:ind w:right="116"/>
        <w:jc w:val="both"/>
        <w:rPr>
          <w:sz w:val="20"/>
          <w:szCs w:val="20"/>
        </w:rPr>
      </w:pPr>
      <w:r w:rsidRPr="00FD2104">
        <w:rPr>
          <w:sz w:val="20"/>
          <w:szCs w:val="20"/>
        </w:rPr>
        <w:t>FWHS</w:t>
      </w:r>
      <w:r w:rsidR="00A1660D" w:rsidRPr="00FD2104">
        <w:rPr>
          <w:spacing w:val="19"/>
          <w:sz w:val="20"/>
          <w:szCs w:val="20"/>
        </w:rPr>
        <w:t xml:space="preserve"> </w:t>
      </w:r>
      <w:r w:rsidR="00A1660D" w:rsidRPr="00FD2104">
        <w:rPr>
          <w:sz w:val="20"/>
          <w:szCs w:val="20"/>
        </w:rPr>
        <w:t>will</w:t>
      </w:r>
      <w:r w:rsidR="00A1660D" w:rsidRPr="00FD2104">
        <w:rPr>
          <w:spacing w:val="19"/>
          <w:sz w:val="20"/>
          <w:szCs w:val="20"/>
        </w:rPr>
        <w:t xml:space="preserve"> </w:t>
      </w:r>
      <w:r w:rsidR="00A1660D" w:rsidRPr="00FD2104">
        <w:rPr>
          <w:sz w:val="20"/>
          <w:szCs w:val="20"/>
        </w:rPr>
        <w:t>fully</w:t>
      </w:r>
      <w:r w:rsidR="00A1660D" w:rsidRPr="00FD2104">
        <w:rPr>
          <w:spacing w:val="18"/>
          <w:sz w:val="20"/>
          <w:szCs w:val="20"/>
        </w:rPr>
        <w:t xml:space="preserve"> </w:t>
      </w:r>
      <w:r w:rsidR="00A1660D" w:rsidRPr="00FD2104">
        <w:rPr>
          <w:sz w:val="20"/>
          <w:szCs w:val="20"/>
        </w:rPr>
        <w:t>comply</w:t>
      </w:r>
      <w:r w:rsidR="00A1660D" w:rsidRPr="00FD2104">
        <w:rPr>
          <w:spacing w:val="18"/>
          <w:sz w:val="20"/>
          <w:szCs w:val="20"/>
        </w:rPr>
        <w:t xml:space="preserve"> </w:t>
      </w:r>
      <w:r w:rsidR="00A1660D" w:rsidRPr="00FD2104">
        <w:rPr>
          <w:sz w:val="20"/>
          <w:szCs w:val="20"/>
        </w:rPr>
        <w:t>with</w:t>
      </w:r>
      <w:r w:rsidR="00A1660D" w:rsidRPr="00FD2104">
        <w:rPr>
          <w:spacing w:val="20"/>
          <w:sz w:val="20"/>
          <w:szCs w:val="20"/>
        </w:rPr>
        <w:t xml:space="preserve"> </w:t>
      </w:r>
      <w:r w:rsidR="00A1660D" w:rsidRPr="00FD2104">
        <w:rPr>
          <w:sz w:val="20"/>
          <w:szCs w:val="20"/>
        </w:rPr>
        <w:t>the</w:t>
      </w:r>
      <w:r w:rsidR="00A1660D" w:rsidRPr="00FD2104">
        <w:rPr>
          <w:spacing w:val="20"/>
          <w:sz w:val="20"/>
          <w:szCs w:val="20"/>
        </w:rPr>
        <w:t xml:space="preserve"> </w:t>
      </w:r>
      <w:r w:rsidR="00A1660D" w:rsidRPr="00FD2104">
        <w:rPr>
          <w:sz w:val="20"/>
          <w:szCs w:val="20"/>
        </w:rPr>
        <w:t>obligations</w:t>
      </w:r>
      <w:r w:rsidR="00A1660D" w:rsidRPr="00FD2104">
        <w:rPr>
          <w:spacing w:val="18"/>
          <w:sz w:val="20"/>
          <w:szCs w:val="20"/>
        </w:rPr>
        <w:t xml:space="preserve"> </w:t>
      </w:r>
      <w:r w:rsidR="00A1660D" w:rsidRPr="00FD2104">
        <w:rPr>
          <w:sz w:val="20"/>
          <w:szCs w:val="20"/>
        </w:rPr>
        <w:t>found</w:t>
      </w:r>
      <w:r w:rsidR="00A1660D" w:rsidRPr="00FD2104">
        <w:rPr>
          <w:spacing w:val="18"/>
          <w:sz w:val="20"/>
          <w:szCs w:val="20"/>
        </w:rPr>
        <w:t xml:space="preserve"> </w:t>
      </w:r>
      <w:r w:rsidR="00A1660D" w:rsidRPr="00FD2104">
        <w:rPr>
          <w:sz w:val="20"/>
          <w:szCs w:val="20"/>
        </w:rPr>
        <w:t>in</w:t>
      </w:r>
      <w:r w:rsidR="00A1660D" w:rsidRPr="00FD2104">
        <w:rPr>
          <w:spacing w:val="20"/>
          <w:sz w:val="20"/>
          <w:szCs w:val="20"/>
        </w:rPr>
        <w:t xml:space="preserve"> </w:t>
      </w:r>
      <w:r w:rsidR="00A1660D" w:rsidRPr="00FD2104">
        <w:rPr>
          <w:sz w:val="20"/>
          <w:szCs w:val="20"/>
        </w:rPr>
        <w:t>HUD</w:t>
      </w:r>
      <w:r w:rsidR="00A1660D" w:rsidRPr="00FD2104">
        <w:rPr>
          <w:spacing w:val="19"/>
          <w:sz w:val="20"/>
          <w:szCs w:val="20"/>
        </w:rPr>
        <w:t xml:space="preserve"> </w:t>
      </w:r>
      <w:r w:rsidR="00A1660D" w:rsidRPr="00FD2104">
        <w:rPr>
          <w:sz w:val="20"/>
          <w:szCs w:val="20"/>
        </w:rPr>
        <w:t>Notice</w:t>
      </w:r>
      <w:r w:rsidR="00A1660D" w:rsidRPr="00FD2104">
        <w:rPr>
          <w:spacing w:val="18"/>
          <w:sz w:val="20"/>
          <w:szCs w:val="20"/>
        </w:rPr>
        <w:t xml:space="preserve"> </w:t>
      </w:r>
      <w:r w:rsidR="00A1660D" w:rsidRPr="00FD2104">
        <w:rPr>
          <w:sz w:val="20"/>
          <w:szCs w:val="20"/>
        </w:rPr>
        <w:t>PIH</w:t>
      </w:r>
      <w:r w:rsidR="00A1660D" w:rsidRPr="00FD2104">
        <w:rPr>
          <w:spacing w:val="19"/>
          <w:sz w:val="20"/>
          <w:szCs w:val="20"/>
        </w:rPr>
        <w:t xml:space="preserve"> </w:t>
      </w:r>
      <w:r w:rsidR="00A1660D" w:rsidRPr="00FD2104">
        <w:rPr>
          <w:sz w:val="20"/>
          <w:szCs w:val="20"/>
        </w:rPr>
        <w:t>2010-26</w:t>
      </w:r>
      <w:r w:rsidR="00A1660D" w:rsidRPr="00FD2104">
        <w:rPr>
          <w:spacing w:val="18"/>
          <w:sz w:val="20"/>
          <w:szCs w:val="20"/>
        </w:rPr>
        <w:t xml:space="preserve"> </w:t>
      </w:r>
      <w:r w:rsidR="00A1660D" w:rsidRPr="00FD2104">
        <w:rPr>
          <w:sz w:val="20"/>
          <w:szCs w:val="20"/>
        </w:rPr>
        <w:t>(HA)</w:t>
      </w:r>
      <w:r w:rsidR="00A1660D" w:rsidRPr="00FD2104">
        <w:rPr>
          <w:spacing w:val="19"/>
          <w:sz w:val="20"/>
          <w:szCs w:val="20"/>
        </w:rPr>
        <w:t xml:space="preserve"> </w:t>
      </w:r>
      <w:r w:rsidR="00A1660D" w:rsidRPr="00FD2104">
        <w:rPr>
          <w:sz w:val="20"/>
          <w:szCs w:val="20"/>
        </w:rPr>
        <w:t>[Accessibility</w:t>
      </w:r>
      <w:r w:rsidR="00A1660D" w:rsidRPr="00FD2104">
        <w:rPr>
          <w:spacing w:val="18"/>
          <w:sz w:val="20"/>
          <w:szCs w:val="20"/>
        </w:rPr>
        <w:t xml:space="preserve"> </w:t>
      </w:r>
      <w:r w:rsidR="00A1660D" w:rsidRPr="00FD2104">
        <w:rPr>
          <w:sz w:val="20"/>
          <w:szCs w:val="20"/>
        </w:rPr>
        <w:t>Notice: Section</w:t>
      </w:r>
      <w:r w:rsidR="00A1660D" w:rsidRPr="00FD2104">
        <w:rPr>
          <w:spacing w:val="33"/>
          <w:sz w:val="20"/>
          <w:szCs w:val="20"/>
        </w:rPr>
        <w:t xml:space="preserve"> </w:t>
      </w:r>
      <w:r w:rsidR="00A1660D" w:rsidRPr="00FD2104">
        <w:rPr>
          <w:sz w:val="20"/>
          <w:szCs w:val="20"/>
        </w:rPr>
        <w:t>504</w:t>
      </w:r>
      <w:r w:rsidR="00A1660D" w:rsidRPr="00FD2104">
        <w:rPr>
          <w:spacing w:val="31"/>
          <w:sz w:val="20"/>
          <w:szCs w:val="20"/>
        </w:rPr>
        <w:t xml:space="preserve"> </w:t>
      </w:r>
      <w:r w:rsidR="00A1660D" w:rsidRPr="00FD2104">
        <w:rPr>
          <w:sz w:val="20"/>
          <w:szCs w:val="20"/>
        </w:rPr>
        <w:t>of</w:t>
      </w:r>
      <w:r w:rsidR="00A1660D" w:rsidRPr="00FD2104">
        <w:rPr>
          <w:spacing w:val="35"/>
          <w:sz w:val="20"/>
          <w:szCs w:val="20"/>
        </w:rPr>
        <w:t xml:space="preserve"> </w:t>
      </w:r>
      <w:r w:rsidR="00A1660D" w:rsidRPr="00FD2104">
        <w:rPr>
          <w:sz w:val="20"/>
          <w:szCs w:val="20"/>
        </w:rPr>
        <w:t>the</w:t>
      </w:r>
      <w:r w:rsidR="00A1660D" w:rsidRPr="00FD2104">
        <w:rPr>
          <w:spacing w:val="33"/>
          <w:sz w:val="20"/>
          <w:szCs w:val="20"/>
        </w:rPr>
        <w:t xml:space="preserve"> </w:t>
      </w:r>
      <w:r w:rsidR="00A1660D" w:rsidRPr="00FD2104">
        <w:rPr>
          <w:sz w:val="20"/>
          <w:szCs w:val="20"/>
        </w:rPr>
        <w:t>Rehabilitation</w:t>
      </w:r>
      <w:r w:rsidR="00A1660D" w:rsidRPr="00FD2104">
        <w:rPr>
          <w:spacing w:val="33"/>
          <w:sz w:val="20"/>
          <w:szCs w:val="20"/>
        </w:rPr>
        <w:t xml:space="preserve"> </w:t>
      </w:r>
      <w:r w:rsidR="00A1660D" w:rsidRPr="00FD2104">
        <w:rPr>
          <w:sz w:val="20"/>
          <w:szCs w:val="20"/>
        </w:rPr>
        <w:t>Act</w:t>
      </w:r>
      <w:r w:rsidR="00A1660D" w:rsidRPr="00FD2104">
        <w:rPr>
          <w:spacing w:val="32"/>
          <w:sz w:val="20"/>
          <w:szCs w:val="20"/>
        </w:rPr>
        <w:t xml:space="preserve"> </w:t>
      </w:r>
      <w:r w:rsidR="00A1660D" w:rsidRPr="00FD2104">
        <w:rPr>
          <w:sz w:val="20"/>
          <w:szCs w:val="20"/>
        </w:rPr>
        <w:t>of</w:t>
      </w:r>
      <w:r w:rsidR="00A1660D" w:rsidRPr="00FD2104">
        <w:rPr>
          <w:spacing w:val="35"/>
          <w:sz w:val="20"/>
          <w:szCs w:val="20"/>
        </w:rPr>
        <w:t xml:space="preserve"> </w:t>
      </w:r>
      <w:r w:rsidR="00A1660D" w:rsidRPr="00FD2104">
        <w:rPr>
          <w:sz w:val="20"/>
          <w:szCs w:val="20"/>
        </w:rPr>
        <w:t>1973,</w:t>
      </w:r>
      <w:r w:rsidR="00A1660D" w:rsidRPr="00FD2104">
        <w:rPr>
          <w:spacing w:val="32"/>
          <w:sz w:val="20"/>
          <w:szCs w:val="20"/>
        </w:rPr>
        <w:t xml:space="preserve"> </w:t>
      </w:r>
      <w:r w:rsidR="00A1660D" w:rsidRPr="00FD2104">
        <w:rPr>
          <w:sz w:val="20"/>
          <w:szCs w:val="20"/>
        </w:rPr>
        <w:t>the</w:t>
      </w:r>
      <w:r w:rsidR="00A1660D" w:rsidRPr="00FD2104">
        <w:rPr>
          <w:spacing w:val="33"/>
          <w:sz w:val="20"/>
          <w:szCs w:val="20"/>
        </w:rPr>
        <w:t xml:space="preserve"> </w:t>
      </w:r>
      <w:r w:rsidR="00A1660D" w:rsidRPr="00FD2104">
        <w:rPr>
          <w:sz w:val="20"/>
          <w:szCs w:val="20"/>
        </w:rPr>
        <w:t>Americans</w:t>
      </w:r>
      <w:r w:rsidR="00A1660D" w:rsidRPr="00FD2104">
        <w:rPr>
          <w:spacing w:val="34"/>
          <w:sz w:val="20"/>
          <w:szCs w:val="20"/>
        </w:rPr>
        <w:t xml:space="preserve"> </w:t>
      </w:r>
      <w:r w:rsidR="00A1660D" w:rsidRPr="00FD2104">
        <w:rPr>
          <w:sz w:val="20"/>
          <w:szCs w:val="20"/>
        </w:rPr>
        <w:t>with</w:t>
      </w:r>
      <w:r w:rsidR="00A1660D" w:rsidRPr="00FD2104">
        <w:rPr>
          <w:spacing w:val="33"/>
          <w:sz w:val="20"/>
          <w:szCs w:val="20"/>
        </w:rPr>
        <w:t xml:space="preserve"> </w:t>
      </w:r>
      <w:r w:rsidR="00A1660D" w:rsidRPr="00FD2104">
        <w:rPr>
          <w:sz w:val="20"/>
          <w:szCs w:val="20"/>
        </w:rPr>
        <w:t>Disabilities</w:t>
      </w:r>
      <w:r w:rsidR="00A1660D" w:rsidRPr="00FD2104">
        <w:rPr>
          <w:spacing w:val="34"/>
          <w:sz w:val="20"/>
          <w:szCs w:val="20"/>
        </w:rPr>
        <w:t xml:space="preserve"> </w:t>
      </w:r>
      <w:r w:rsidR="00A1660D" w:rsidRPr="00FD2104">
        <w:rPr>
          <w:sz w:val="20"/>
          <w:szCs w:val="20"/>
        </w:rPr>
        <w:t>Act</w:t>
      </w:r>
      <w:r w:rsidR="00A1660D" w:rsidRPr="00FD2104">
        <w:rPr>
          <w:spacing w:val="35"/>
          <w:sz w:val="20"/>
          <w:szCs w:val="20"/>
        </w:rPr>
        <w:t xml:space="preserve"> </w:t>
      </w:r>
      <w:r w:rsidR="00A1660D" w:rsidRPr="00FD2104">
        <w:rPr>
          <w:sz w:val="20"/>
          <w:szCs w:val="20"/>
        </w:rPr>
        <w:t>of</w:t>
      </w:r>
      <w:r w:rsidR="00A1660D" w:rsidRPr="00FD2104">
        <w:rPr>
          <w:spacing w:val="32"/>
          <w:sz w:val="20"/>
          <w:szCs w:val="20"/>
        </w:rPr>
        <w:t xml:space="preserve"> </w:t>
      </w:r>
      <w:r w:rsidR="00A1660D" w:rsidRPr="00FD2104">
        <w:rPr>
          <w:sz w:val="20"/>
          <w:szCs w:val="20"/>
        </w:rPr>
        <w:t>1990;</w:t>
      </w:r>
      <w:r w:rsidR="00A1660D" w:rsidRPr="00FD2104">
        <w:rPr>
          <w:spacing w:val="32"/>
          <w:sz w:val="20"/>
          <w:szCs w:val="20"/>
        </w:rPr>
        <w:t xml:space="preserve"> </w:t>
      </w:r>
      <w:r w:rsidR="00A1660D" w:rsidRPr="00FD2104">
        <w:rPr>
          <w:sz w:val="20"/>
          <w:szCs w:val="20"/>
        </w:rPr>
        <w:t>the</w:t>
      </w:r>
      <w:r w:rsidR="00A1660D" w:rsidRPr="00FD2104">
        <w:rPr>
          <w:spacing w:val="28"/>
          <w:sz w:val="20"/>
          <w:szCs w:val="20"/>
        </w:rPr>
        <w:t xml:space="preserve"> </w:t>
      </w:r>
      <w:r w:rsidR="00A1660D" w:rsidRPr="00FD2104">
        <w:rPr>
          <w:sz w:val="20"/>
          <w:szCs w:val="20"/>
        </w:rPr>
        <w:t>Architectural</w:t>
      </w:r>
      <w:r w:rsidR="00A1660D" w:rsidRPr="00FD2104">
        <w:rPr>
          <w:spacing w:val="-1"/>
          <w:sz w:val="20"/>
          <w:szCs w:val="20"/>
        </w:rPr>
        <w:t xml:space="preserve"> </w:t>
      </w:r>
      <w:r w:rsidR="00A1660D" w:rsidRPr="00FD2104">
        <w:rPr>
          <w:sz w:val="20"/>
          <w:szCs w:val="20"/>
        </w:rPr>
        <w:t>Barriers</w:t>
      </w:r>
      <w:r w:rsidR="00A1660D" w:rsidRPr="00FD2104">
        <w:rPr>
          <w:spacing w:val="32"/>
          <w:sz w:val="20"/>
          <w:szCs w:val="20"/>
        </w:rPr>
        <w:t xml:space="preserve"> </w:t>
      </w:r>
      <w:r w:rsidR="00A1660D" w:rsidRPr="00FD2104">
        <w:rPr>
          <w:sz w:val="20"/>
          <w:szCs w:val="20"/>
        </w:rPr>
        <w:t>Act</w:t>
      </w:r>
      <w:r w:rsidR="00A1660D" w:rsidRPr="00FD2104">
        <w:rPr>
          <w:spacing w:val="33"/>
          <w:sz w:val="20"/>
          <w:szCs w:val="20"/>
        </w:rPr>
        <w:t xml:space="preserve"> </w:t>
      </w:r>
      <w:r w:rsidR="00A1660D" w:rsidRPr="00FD2104">
        <w:rPr>
          <w:sz w:val="20"/>
          <w:szCs w:val="20"/>
        </w:rPr>
        <w:t>of</w:t>
      </w:r>
      <w:r w:rsidR="00A1660D" w:rsidRPr="00FD2104">
        <w:rPr>
          <w:spacing w:val="35"/>
          <w:sz w:val="20"/>
          <w:szCs w:val="20"/>
        </w:rPr>
        <w:t xml:space="preserve"> </w:t>
      </w:r>
      <w:r w:rsidR="00A1660D" w:rsidRPr="00FD2104">
        <w:rPr>
          <w:sz w:val="20"/>
          <w:szCs w:val="20"/>
        </w:rPr>
        <w:t>1968</w:t>
      </w:r>
      <w:r w:rsidR="00A1660D" w:rsidRPr="00FD2104">
        <w:rPr>
          <w:spacing w:val="32"/>
          <w:sz w:val="20"/>
          <w:szCs w:val="20"/>
        </w:rPr>
        <w:t xml:space="preserve"> </w:t>
      </w:r>
      <w:r w:rsidR="00A1660D" w:rsidRPr="00FD2104">
        <w:rPr>
          <w:sz w:val="20"/>
          <w:szCs w:val="20"/>
        </w:rPr>
        <w:t>and</w:t>
      </w:r>
      <w:r w:rsidR="00A1660D" w:rsidRPr="00FD2104">
        <w:rPr>
          <w:spacing w:val="34"/>
          <w:sz w:val="20"/>
          <w:szCs w:val="20"/>
        </w:rPr>
        <w:t xml:space="preserve"> </w:t>
      </w:r>
      <w:r w:rsidR="00A1660D" w:rsidRPr="00FD2104">
        <w:rPr>
          <w:sz w:val="20"/>
          <w:szCs w:val="20"/>
        </w:rPr>
        <w:t>the</w:t>
      </w:r>
      <w:r w:rsidR="00A1660D" w:rsidRPr="00FD2104">
        <w:rPr>
          <w:spacing w:val="34"/>
          <w:sz w:val="20"/>
          <w:szCs w:val="20"/>
        </w:rPr>
        <w:t xml:space="preserve"> </w:t>
      </w:r>
      <w:r w:rsidR="00A1660D" w:rsidRPr="00FD2104">
        <w:rPr>
          <w:sz w:val="20"/>
          <w:szCs w:val="20"/>
        </w:rPr>
        <w:t>Fair</w:t>
      </w:r>
      <w:r w:rsidR="00A1660D" w:rsidRPr="00FD2104">
        <w:rPr>
          <w:spacing w:val="33"/>
          <w:sz w:val="20"/>
          <w:szCs w:val="20"/>
        </w:rPr>
        <w:t xml:space="preserve"> </w:t>
      </w:r>
      <w:r w:rsidR="00A1660D" w:rsidRPr="00FD2104">
        <w:rPr>
          <w:sz w:val="20"/>
          <w:szCs w:val="20"/>
        </w:rPr>
        <w:t>Housing</w:t>
      </w:r>
      <w:r w:rsidR="00A1660D" w:rsidRPr="00FD2104">
        <w:rPr>
          <w:spacing w:val="34"/>
          <w:sz w:val="20"/>
          <w:szCs w:val="20"/>
        </w:rPr>
        <w:t xml:space="preserve"> </w:t>
      </w:r>
      <w:r w:rsidR="00A1660D" w:rsidRPr="00FD2104">
        <w:rPr>
          <w:sz w:val="20"/>
          <w:szCs w:val="20"/>
        </w:rPr>
        <w:t>Act</w:t>
      </w:r>
      <w:r w:rsidR="00A1660D" w:rsidRPr="00FD2104">
        <w:rPr>
          <w:spacing w:val="31"/>
          <w:sz w:val="20"/>
          <w:szCs w:val="20"/>
        </w:rPr>
        <w:t xml:space="preserve"> </w:t>
      </w:r>
      <w:r w:rsidR="00A1660D" w:rsidRPr="00FD2104">
        <w:rPr>
          <w:sz w:val="20"/>
          <w:szCs w:val="20"/>
        </w:rPr>
        <w:t>of</w:t>
      </w:r>
      <w:r w:rsidR="00A1660D" w:rsidRPr="00FD2104">
        <w:rPr>
          <w:spacing w:val="35"/>
          <w:sz w:val="20"/>
          <w:szCs w:val="20"/>
        </w:rPr>
        <w:t xml:space="preserve"> </w:t>
      </w:r>
      <w:r w:rsidR="00A1660D" w:rsidRPr="00FD2104">
        <w:rPr>
          <w:sz w:val="20"/>
          <w:szCs w:val="20"/>
        </w:rPr>
        <w:t>1988].</w:t>
      </w:r>
      <w:r w:rsidR="00A1660D" w:rsidRPr="00FD2104">
        <w:rPr>
          <w:spacing w:val="31"/>
          <w:sz w:val="20"/>
          <w:szCs w:val="20"/>
        </w:rPr>
        <w:t xml:space="preserve"> </w:t>
      </w:r>
      <w:r w:rsidR="00A1660D" w:rsidRPr="00FD2104">
        <w:rPr>
          <w:sz w:val="20"/>
          <w:szCs w:val="20"/>
        </w:rPr>
        <w:t>To</w:t>
      </w:r>
      <w:r w:rsidR="00A1660D" w:rsidRPr="00FD2104">
        <w:rPr>
          <w:spacing w:val="32"/>
          <w:sz w:val="20"/>
          <w:szCs w:val="20"/>
        </w:rPr>
        <w:t xml:space="preserve"> </w:t>
      </w:r>
      <w:r w:rsidR="00A1660D" w:rsidRPr="00FD2104">
        <w:rPr>
          <w:sz w:val="20"/>
          <w:szCs w:val="20"/>
        </w:rPr>
        <w:t>request</w:t>
      </w:r>
      <w:r w:rsidR="00A1660D" w:rsidRPr="00FD2104">
        <w:rPr>
          <w:spacing w:val="33"/>
          <w:sz w:val="20"/>
          <w:szCs w:val="20"/>
        </w:rPr>
        <w:t xml:space="preserve"> </w:t>
      </w:r>
      <w:r w:rsidR="00A1660D" w:rsidRPr="00FD2104">
        <w:rPr>
          <w:sz w:val="20"/>
          <w:szCs w:val="20"/>
        </w:rPr>
        <w:t>a</w:t>
      </w:r>
      <w:r w:rsidR="00A1660D" w:rsidRPr="00FD2104">
        <w:rPr>
          <w:spacing w:val="29"/>
          <w:sz w:val="20"/>
          <w:szCs w:val="20"/>
        </w:rPr>
        <w:t xml:space="preserve"> </w:t>
      </w:r>
      <w:r w:rsidR="00A1660D" w:rsidRPr="00FD2104">
        <w:rPr>
          <w:sz w:val="20"/>
          <w:szCs w:val="20"/>
        </w:rPr>
        <w:t>reasonable</w:t>
      </w:r>
      <w:r w:rsidR="00A1660D" w:rsidRPr="00FD2104">
        <w:rPr>
          <w:spacing w:val="34"/>
          <w:sz w:val="20"/>
          <w:szCs w:val="20"/>
        </w:rPr>
        <w:t xml:space="preserve"> </w:t>
      </w:r>
      <w:r w:rsidR="00A1660D" w:rsidRPr="00FD2104">
        <w:rPr>
          <w:sz w:val="20"/>
          <w:szCs w:val="20"/>
        </w:rPr>
        <w:t>accommodation</w:t>
      </w:r>
      <w:r w:rsidR="00A1660D" w:rsidRPr="00FD2104">
        <w:rPr>
          <w:spacing w:val="34"/>
          <w:sz w:val="20"/>
          <w:szCs w:val="20"/>
        </w:rPr>
        <w:t xml:space="preserve"> </w:t>
      </w:r>
      <w:r w:rsidR="00A1660D" w:rsidRPr="00FD2104">
        <w:rPr>
          <w:sz w:val="20"/>
          <w:szCs w:val="20"/>
        </w:rPr>
        <w:t>due</w:t>
      </w:r>
      <w:r w:rsidR="00A1660D" w:rsidRPr="00FD2104">
        <w:rPr>
          <w:spacing w:val="32"/>
          <w:sz w:val="20"/>
          <w:szCs w:val="20"/>
        </w:rPr>
        <w:t xml:space="preserve"> </w:t>
      </w:r>
      <w:r w:rsidR="00A1660D" w:rsidRPr="00FD2104">
        <w:rPr>
          <w:sz w:val="20"/>
          <w:szCs w:val="20"/>
        </w:rPr>
        <w:t>to</w:t>
      </w:r>
      <w:r w:rsidR="00A1660D" w:rsidRPr="00FD2104">
        <w:rPr>
          <w:spacing w:val="32"/>
          <w:sz w:val="20"/>
          <w:szCs w:val="20"/>
        </w:rPr>
        <w:t xml:space="preserve"> </w:t>
      </w:r>
      <w:r w:rsidR="00A1660D" w:rsidRPr="00FD2104">
        <w:rPr>
          <w:sz w:val="20"/>
          <w:szCs w:val="20"/>
        </w:rPr>
        <w:t>a disability,</w:t>
      </w:r>
      <w:r w:rsidR="00A1660D" w:rsidRPr="00FD2104">
        <w:rPr>
          <w:spacing w:val="47"/>
          <w:sz w:val="20"/>
          <w:szCs w:val="20"/>
        </w:rPr>
        <w:t xml:space="preserve"> </w:t>
      </w:r>
      <w:r w:rsidR="00A1660D" w:rsidRPr="00FD2104">
        <w:rPr>
          <w:sz w:val="20"/>
          <w:szCs w:val="20"/>
        </w:rPr>
        <w:t>an</w:t>
      </w:r>
      <w:r w:rsidR="00A1660D" w:rsidRPr="00FD2104">
        <w:rPr>
          <w:spacing w:val="45"/>
          <w:sz w:val="20"/>
          <w:szCs w:val="20"/>
        </w:rPr>
        <w:t xml:space="preserve"> </w:t>
      </w:r>
      <w:r w:rsidR="00A1660D" w:rsidRPr="00FD2104">
        <w:rPr>
          <w:sz w:val="20"/>
          <w:szCs w:val="20"/>
        </w:rPr>
        <w:t>applicant</w:t>
      </w:r>
      <w:r w:rsidR="00A1660D" w:rsidRPr="00FD2104">
        <w:rPr>
          <w:spacing w:val="42"/>
          <w:sz w:val="20"/>
          <w:szCs w:val="20"/>
        </w:rPr>
        <w:t xml:space="preserve"> </w:t>
      </w:r>
      <w:r w:rsidR="00A1660D" w:rsidRPr="00FD2104">
        <w:rPr>
          <w:sz w:val="20"/>
          <w:szCs w:val="20"/>
        </w:rPr>
        <w:t>or</w:t>
      </w:r>
      <w:r w:rsidR="00A1660D" w:rsidRPr="00FD2104">
        <w:rPr>
          <w:spacing w:val="46"/>
          <w:sz w:val="20"/>
          <w:szCs w:val="20"/>
        </w:rPr>
        <w:t xml:space="preserve"> </w:t>
      </w:r>
      <w:r w:rsidR="00A1660D" w:rsidRPr="00FD2104">
        <w:rPr>
          <w:sz w:val="20"/>
          <w:szCs w:val="20"/>
        </w:rPr>
        <w:t>participant</w:t>
      </w:r>
      <w:r w:rsidR="00A1660D" w:rsidRPr="00FD2104">
        <w:rPr>
          <w:spacing w:val="44"/>
          <w:sz w:val="20"/>
          <w:szCs w:val="20"/>
        </w:rPr>
        <w:t xml:space="preserve"> </w:t>
      </w:r>
      <w:r w:rsidR="00A1660D" w:rsidRPr="00FD2104">
        <w:rPr>
          <w:sz w:val="20"/>
          <w:szCs w:val="20"/>
        </w:rPr>
        <w:t>must</w:t>
      </w:r>
      <w:r w:rsidR="00A1660D" w:rsidRPr="00FD2104">
        <w:rPr>
          <w:spacing w:val="42"/>
          <w:sz w:val="20"/>
          <w:szCs w:val="20"/>
        </w:rPr>
        <w:t xml:space="preserve"> </w:t>
      </w:r>
      <w:r w:rsidR="00A1660D" w:rsidRPr="00FD2104">
        <w:rPr>
          <w:sz w:val="20"/>
          <w:szCs w:val="20"/>
        </w:rPr>
        <w:t>qualify</w:t>
      </w:r>
      <w:r w:rsidR="00A1660D" w:rsidRPr="00FD2104">
        <w:rPr>
          <w:spacing w:val="43"/>
          <w:sz w:val="20"/>
          <w:szCs w:val="20"/>
        </w:rPr>
        <w:t xml:space="preserve"> </w:t>
      </w:r>
      <w:r w:rsidR="00A1660D" w:rsidRPr="00FD2104">
        <w:rPr>
          <w:sz w:val="20"/>
          <w:szCs w:val="20"/>
        </w:rPr>
        <w:t>under</w:t>
      </w:r>
      <w:r w:rsidR="00A1660D" w:rsidRPr="00FD2104">
        <w:rPr>
          <w:spacing w:val="44"/>
          <w:sz w:val="20"/>
          <w:szCs w:val="20"/>
        </w:rPr>
        <w:t xml:space="preserve"> </w:t>
      </w:r>
      <w:r w:rsidR="00A1660D" w:rsidRPr="00FD2104">
        <w:rPr>
          <w:sz w:val="20"/>
          <w:szCs w:val="20"/>
        </w:rPr>
        <w:t>the</w:t>
      </w:r>
      <w:r w:rsidR="00A1660D" w:rsidRPr="00FD2104">
        <w:rPr>
          <w:spacing w:val="43"/>
          <w:sz w:val="20"/>
          <w:szCs w:val="20"/>
        </w:rPr>
        <w:t xml:space="preserve"> </w:t>
      </w:r>
      <w:r w:rsidR="00A1660D" w:rsidRPr="00FD2104">
        <w:rPr>
          <w:sz w:val="20"/>
          <w:szCs w:val="20"/>
        </w:rPr>
        <w:t>following</w:t>
      </w:r>
      <w:r w:rsidR="00A1660D" w:rsidRPr="00FD2104">
        <w:rPr>
          <w:spacing w:val="48"/>
          <w:sz w:val="20"/>
          <w:szCs w:val="20"/>
        </w:rPr>
        <w:t xml:space="preserve"> </w:t>
      </w:r>
      <w:r w:rsidR="00A1660D" w:rsidRPr="00FD2104">
        <w:rPr>
          <w:sz w:val="20"/>
          <w:szCs w:val="20"/>
        </w:rPr>
        <w:t>American</w:t>
      </w:r>
      <w:r w:rsidR="00A1660D" w:rsidRPr="00FD2104">
        <w:rPr>
          <w:spacing w:val="45"/>
          <w:sz w:val="20"/>
          <w:szCs w:val="20"/>
        </w:rPr>
        <w:t xml:space="preserve"> </w:t>
      </w:r>
      <w:r w:rsidR="00A1660D" w:rsidRPr="00FD2104">
        <w:rPr>
          <w:sz w:val="20"/>
          <w:szCs w:val="20"/>
        </w:rPr>
        <w:t>with</w:t>
      </w:r>
      <w:r w:rsidR="00A1660D" w:rsidRPr="00FD2104">
        <w:rPr>
          <w:spacing w:val="45"/>
          <w:sz w:val="20"/>
          <w:szCs w:val="20"/>
        </w:rPr>
        <w:t xml:space="preserve"> </w:t>
      </w:r>
      <w:r w:rsidR="00A1660D" w:rsidRPr="00FD2104">
        <w:rPr>
          <w:sz w:val="20"/>
          <w:szCs w:val="20"/>
        </w:rPr>
        <w:t>Disabilities</w:t>
      </w:r>
      <w:r w:rsidR="00A1660D" w:rsidRPr="00FD2104">
        <w:rPr>
          <w:spacing w:val="46"/>
          <w:sz w:val="20"/>
          <w:szCs w:val="20"/>
        </w:rPr>
        <w:t xml:space="preserve"> </w:t>
      </w:r>
      <w:r w:rsidR="00A1660D" w:rsidRPr="00FD2104">
        <w:rPr>
          <w:sz w:val="20"/>
          <w:szCs w:val="20"/>
        </w:rPr>
        <w:t>Act</w:t>
      </w:r>
      <w:r w:rsidR="00A1660D" w:rsidRPr="00FD2104">
        <w:rPr>
          <w:spacing w:val="44"/>
          <w:sz w:val="20"/>
          <w:szCs w:val="20"/>
        </w:rPr>
        <w:t xml:space="preserve"> </w:t>
      </w:r>
      <w:r w:rsidR="00A1660D" w:rsidRPr="00FD2104">
        <w:rPr>
          <w:sz w:val="20"/>
          <w:szCs w:val="20"/>
        </w:rPr>
        <w:t>(ADA)</w:t>
      </w:r>
      <w:r w:rsidR="00A1660D" w:rsidRPr="00FD2104">
        <w:rPr>
          <w:spacing w:val="-1"/>
          <w:sz w:val="20"/>
          <w:szCs w:val="20"/>
        </w:rPr>
        <w:t xml:space="preserve"> </w:t>
      </w:r>
      <w:r w:rsidR="00A1660D" w:rsidRPr="00FD2104">
        <w:rPr>
          <w:sz w:val="20"/>
          <w:szCs w:val="20"/>
        </w:rPr>
        <w:t>definition of</w:t>
      </w:r>
      <w:r w:rsidR="00A1660D" w:rsidRPr="00FD2104">
        <w:rPr>
          <w:spacing w:val="-14"/>
          <w:sz w:val="20"/>
          <w:szCs w:val="20"/>
        </w:rPr>
        <w:t xml:space="preserve"> </w:t>
      </w:r>
      <w:r w:rsidR="00A1660D" w:rsidRPr="00FD2104">
        <w:rPr>
          <w:sz w:val="20"/>
          <w:szCs w:val="20"/>
        </w:rPr>
        <w:t>disability:</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0"/>
          <w:numId w:val="66"/>
        </w:numPr>
        <w:tabs>
          <w:tab w:val="left" w:pos="832"/>
        </w:tabs>
        <w:kinsoku w:val="0"/>
        <w:overflowPunct w:val="0"/>
        <w:ind w:hanging="360"/>
        <w:rPr>
          <w:rFonts w:ascii="Arial" w:hAnsi="Arial" w:cs="Arial"/>
          <w:sz w:val="20"/>
          <w:szCs w:val="20"/>
        </w:rPr>
      </w:pPr>
      <w:r w:rsidRPr="00FD2104">
        <w:rPr>
          <w:rFonts w:ascii="Arial" w:hAnsi="Arial" w:cs="Arial"/>
          <w:sz w:val="20"/>
          <w:szCs w:val="20"/>
        </w:rPr>
        <w:t>A physical or mental impairment that limits an individual’s ability to participate in major life</w:t>
      </w:r>
      <w:r w:rsidRPr="00FD2104">
        <w:rPr>
          <w:rFonts w:ascii="Arial" w:hAnsi="Arial" w:cs="Arial"/>
          <w:spacing w:val="-21"/>
          <w:sz w:val="20"/>
          <w:szCs w:val="20"/>
        </w:rPr>
        <w:t xml:space="preserve"> </w:t>
      </w:r>
      <w:r w:rsidRPr="00FD2104">
        <w:rPr>
          <w:rFonts w:ascii="Arial" w:hAnsi="Arial" w:cs="Arial"/>
          <w:sz w:val="20"/>
          <w:szCs w:val="20"/>
        </w:rPr>
        <w:t>activities,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66"/>
        </w:numPr>
        <w:tabs>
          <w:tab w:val="left" w:pos="832"/>
        </w:tabs>
        <w:kinsoku w:val="0"/>
        <w:overflowPunct w:val="0"/>
        <w:ind w:hanging="360"/>
        <w:rPr>
          <w:rFonts w:ascii="Arial" w:hAnsi="Arial" w:cs="Arial"/>
          <w:sz w:val="20"/>
          <w:szCs w:val="20"/>
        </w:rPr>
      </w:pPr>
      <w:r w:rsidRPr="00FD2104">
        <w:rPr>
          <w:rFonts w:ascii="Arial" w:hAnsi="Arial" w:cs="Arial"/>
          <w:sz w:val="20"/>
          <w:szCs w:val="20"/>
        </w:rPr>
        <w:t>A record of such impairment,</w:t>
      </w:r>
      <w:r w:rsidRPr="00FD2104">
        <w:rPr>
          <w:rFonts w:ascii="Arial" w:hAnsi="Arial" w:cs="Arial"/>
          <w:spacing w:val="-2"/>
          <w:sz w:val="20"/>
          <w:szCs w:val="20"/>
        </w:rPr>
        <w:t xml:space="preserve"> </w:t>
      </w:r>
      <w:r w:rsidRPr="00FD2104">
        <w:rPr>
          <w:rFonts w:ascii="Arial" w:hAnsi="Arial" w:cs="Arial"/>
          <w:sz w:val="20"/>
          <w:szCs w:val="20"/>
        </w:rPr>
        <w:t>or</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66"/>
        </w:numPr>
        <w:tabs>
          <w:tab w:val="left" w:pos="832"/>
        </w:tabs>
        <w:kinsoku w:val="0"/>
        <w:overflowPunct w:val="0"/>
        <w:ind w:hanging="360"/>
        <w:rPr>
          <w:rFonts w:ascii="Arial" w:hAnsi="Arial" w:cs="Arial"/>
          <w:sz w:val="20"/>
          <w:szCs w:val="20"/>
        </w:rPr>
      </w:pPr>
      <w:r w:rsidRPr="00FD2104">
        <w:rPr>
          <w:rFonts w:ascii="Arial" w:hAnsi="Arial" w:cs="Arial"/>
          <w:sz w:val="20"/>
          <w:szCs w:val="20"/>
        </w:rPr>
        <w:t>Being regarded as having such</w:t>
      </w:r>
      <w:r w:rsidRPr="00FD2104">
        <w:rPr>
          <w:rFonts w:ascii="Arial" w:hAnsi="Arial" w:cs="Arial"/>
          <w:spacing w:val="-2"/>
          <w:sz w:val="20"/>
          <w:szCs w:val="20"/>
        </w:rPr>
        <w:t xml:space="preserve"> </w:t>
      </w:r>
      <w:r w:rsidRPr="00FD2104">
        <w:rPr>
          <w:rFonts w:ascii="Arial" w:hAnsi="Arial" w:cs="Arial"/>
          <w:sz w:val="20"/>
          <w:szCs w:val="20"/>
        </w:rPr>
        <w:t>impairment</w:t>
      </w:r>
    </w:p>
    <w:p w:rsidR="00A1660D" w:rsidRPr="00FD2104" w:rsidRDefault="00A1660D">
      <w:pPr>
        <w:pStyle w:val="BodyText"/>
        <w:kinsoku w:val="0"/>
        <w:overflowPunct w:val="0"/>
        <w:spacing w:before="10"/>
        <w:ind w:left="0"/>
        <w:rPr>
          <w:sz w:val="20"/>
          <w:szCs w:val="20"/>
        </w:rPr>
      </w:pPr>
    </w:p>
    <w:p w:rsidR="00A1660D" w:rsidRPr="00FD2104" w:rsidRDefault="00A1660D">
      <w:pPr>
        <w:pStyle w:val="BodyText"/>
        <w:kinsoku w:val="0"/>
        <w:overflowPunct w:val="0"/>
        <w:ind w:right="112"/>
        <w:jc w:val="both"/>
        <w:rPr>
          <w:sz w:val="20"/>
          <w:szCs w:val="20"/>
        </w:rPr>
      </w:pPr>
      <w:r w:rsidRPr="00FD2104">
        <w:rPr>
          <w:sz w:val="20"/>
          <w:szCs w:val="20"/>
        </w:rPr>
        <w:t>Notwithstanding</w:t>
      </w:r>
      <w:r w:rsidRPr="00FD2104">
        <w:rPr>
          <w:spacing w:val="45"/>
          <w:sz w:val="20"/>
          <w:szCs w:val="20"/>
        </w:rPr>
        <w:t xml:space="preserve"> </w:t>
      </w:r>
      <w:r w:rsidRPr="00FD2104">
        <w:rPr>
          <w:sz w:val="20"/>
          <w:szCs w:val="20"/>
        </w:rPr>
        <w:t>any</w:t>
      </w:r>
      <w:r w:rsidRPr="00FD2104">
        <w:rPr>
          <w:spacing w:val="43"/>
          <w:sz w:val="20"/>
          <w:szCs w:val="20"/>
        </w:rPr>
        <w:t xml:space="preserve"> </w:t>
      </w:r>
      <w:r w:rsidRPr="00FD2104">
        <w:rPr>
          <w:sz w:val="20"/>
          <w:szCs w:val="20"/>
        </w:rPr>
        <w:t>other</w:t>
      </w:r>
      <w:r w:rsidRPr="00FD2104">
        <w:rPr>
          <w:spacing w:val="46"/>
          <w:sz w:val="20"/>
          <w:szCs w:val="20"/>
        </w:rPr>
        <w:t xml:space="preserve"> </w:t>
      </w:r>
      <w:r w:rsidRPr="00FD2104">
        <w:rPr>
          <w:sz w:val="20"/>
          <w:szCs w:val="20"/>
        </w:rPr>
        <w:t>provision</w:t>
      </w:r>
      <w:r w:rsidRPr="00FD2104">
        <w:rPr>
          <w:spacing w:val="45"/>
          <w:sz w:val="20"/>
          <w:szCs w:val="20"/>
        </w:rPr>
        <w:t xml:space="preserve"> </w:t>
      </w:r>
      <w:r w:rsidRPr="00FD2104">
        <w:rPr>
          <w:sz w:val="20"/>
          <w:szCs w:val="20"/>
        </w:rPr>
        <w:t>of</w:t>
      </w:r>
      <w:r w:rsidRPr="00FD2104">
        <w:rPr>
          <w:spacing w:val="47"/>
          <w:sz w:val="20"/>
          <w:szCs w:val="20"/>
        </w:rPr>
        <w:t xml:space="preserve"> </w:t>
      </w:r>
      <w:r w:rsidRPr="00FD2104">
        <w:rPr>
          <w:sz w:val="20"/>
          <w:szCs w:val="20"/>
        </w:rPr>
        <w:t>law,</w:t>
      </w:r>
      <w:r w:rsidRPr="00FD2104">
        <w:rPr>
          <w:spacing w:val="47"/>
          <w:sz w:val="20"/>
          <w:szCs w:val="20"/>
        </w:rPr>
        <w:t xml:space="preserve"> </w:t>
      </w:r>
      <w:r w:rsidRPr="00FD2104">
        <w:rPr>
          <w:sz w:val="20"/>
          <w:szCs w:val="20"/>
        </w:rPr>
        <w:t>no</w:t>
      </w:r>
      <w:r w:rsidRPr="00FD2104">
        <w:rPr>
          <w:spacing w:val="42"/>
          <w:sz w:val="20"/>
          <w:szCs w:val="20"/>
        </w:rPr>
        <w:t xml:space="preserve"> </w:t>
      </w:r>
      <w:r w:rsidRPr="00FD2104">
        <w:rPr>
          <w:sz w:val="20"/>
          <w:szCs w:val="20"/>
        </w:rPr>
        <w:t>individual</w:t>
      </w:r>
      <w:r w:rsidRPr="00FD2104">
        <w:rPr>
          <w:spacing w:val="45"/>
          <w:sz w:val="20"/>
          <w:szCs w:val="20"/>
        </w:rPr>
        <w:t xml:space="preserve"> </w:t>
      </w:r>
      <w:r w:rsidRPr="00FD2104">
        <w:rPr>
          <w:sz w:val="20"/>
          <w:szCs w:val="20"/>
        </w:rPr>
        <w:t>shall</w:t>
      </w:r>
      <w:r w:rsidRPr="00FD2104">
        <w:rPr>
          <w:spacing w:val="45"/>
          <w:sz w:val="20"/>
          <w:szCs w:val="20"/>
        </w:rPr>
        <w:t xml:space="preserve"> </w:t>
      </w:r>
      <w:r w:rsidRPr="00FD2104">
        <w:rPr>
          <w:sz w:val="20"/>
          <w:szCs w:val="20"/>
        </w:rPr>
        <w:t>be</w:t>
      </w:r>
      <w:r w:rsidRPr="00FD2104">
        <w:rPr>
          <w:spacing w:val="45"/>
          <w:sz w:val="20"/>
          <w:szCs w:val="20"/>
        </w:rPr>
        <w:t xml:space="preserve"> </w:t>
      </w:r>
      <w:r w:rsidRPr="00FD2104">
        <w:rPr>
          <w:sz w:val="20"/>
          <w:szCs w:val="20"/>
        </w:rPr>
        <w:t>considered</w:t>
      </w:r>
      <w:r w:rsidRPr="00FD2104">
        <w:rPr>
          <w:spacing w:val="43"/>
          <w:sz w:val="20"/>
          <w:szCs w:val="20"/>
        </w:rPr>
        <w:t xml:space="preserve"> </w:t>
      </w:r>
      <w:r w:rsidRPr="00FD2104">
        <w:rPr>
          <w:sz w:val="20"/>
          <w:szCs w:val="20"/>
        </w:rPr>
        <w:t>a</w:t>
      </w:r>
      <w:r w:rsidRPr="00FD2104">
        <w:rPr>
          <w:spacing w:val="43"/>
          <w:sz w:val="20"/>
          <w:szCs w:val="20"/>
        </w:rPr>
        <w:t xml:space="preserve"> </w:t>
      </w:r>
      <w:r w:rsidRPr="00FD2104">
        <w:rPr>
          <w:sz w:val="20"/>
          <w:szCs w:val="20"/>
        </w:rPr>
        <w:t>person</w:t>
      </w:r>
      <w:r w:rsidRPr="00FD2104">
        <w:rPr>
          <w:spacing w:val="43"/>
          <w:sz w:val="20"/>
          <w:szCs w:val="20"/>
        </w:rPr>
        <w:t xml:space="preserve"> </w:t>
      </w:r>
      <w:r w:rsidRPr="00FD2104">
        <w:rPr>
          <w:sz w:val="20"/>
          <w:szCs w:val="20"/>
        </w:rPr>
        <w:t>with</w:t>
      </w:r>
      <w:r w:rsidRPr="00FD2104">
        <w:rPr>
          <w:spacing w:val="45"/>
          <w:sz w:val="20"/>
          <w:szCs w:val="20"/>
        </w:rPr>
        <w:t xml:space="preserve"> </w:t>
      </w:r>
      <w:r w:rsidRPr="00FD2104">
        <w:rPr>
          <w:sz w:val="20"/>
          <w:szCs w:val="20"/>
        </w:rPr>
        <w:t>disabilities</w:t>
      </w:r>
      <w:r w:rsidRPr="00FD2104">
        <w:rPr>
          <w:spacing w:val="43"/>
          <w:sz w:val="20"/>
          <w:szCs w:val="20"/>
        </w:rPr>
        <w:t xml:space="preserve"> </w:t>
      </w:r>
      <w:r w:rsidRPr="00FD2104">
        <w:rPr>
          <w:sz w:val="20"/>
          <w:szCs w:val="20"/>
        </w:rPr>
        <w:t>for purposes</w:t>
      </w:r>
      <w:r w:rsidRPr="00FD2104">
        <w:rPr>
          <w:spacing w:val="-5"/>
          <w:sz w:val="20"/>
          <w:szCs w:val="20"/>
        </w:rPr>
        <w:t xml:space="preserve"> </w:t>
      </w:r>
      <w:r w:rsidRPr="00FD2104">
        <w:rPr>
          <w:sz w:val="20"/>
          <w:szCs w:val="20"/>
        </w:rPr>
        <w:t>of</w:t>
      </w:r>
      <w:r w:rsidRPr="00FD2104">
        <w:rPr>
          <w:spacing w:val="-1"/>
          <w:sz w:val="20"/>
          <w:szCs w:val="20"/>
        </w:rPr>
        <w:t xml:space="preserve"> </w:t>
      </w:r>
      <w:r w:rsidRPr="00FD2104">
        <w:rPr>
          <w:sz w:val="20"/>
          <w:szCs w:val="20"/>
        </w:rPr>
        <w:t>eligibility</w:t>
      </w:r>
      <w:r w:rsidRPr="00FD2104">
        <w:rPr>
          <w:spacing w:val="-5"/>
          <w:sz w:val="20"/>
          <w:szCs w:val="20"/>
        </w:rPr>
        <w:t xml:space="preserve"> </w:t>
      </w:r>
      <w:r w:rsidRPr="00FD2104">
        <w:rPr>
          <w:sz w:val="20"/>
          <w:szCs w:val="20"/>
        </w:rPr>
        <w:t>for</w:t>
      </w:r>
      <w:r w:rsidRPr="00FD2104">
        <w:rPr>
          <w:spacing w:val="-6"/>
          <w:sz w:val="20"/>
          <w:szCs w:val="20"/>
        </w:rPr>
        <w:t xml:space="preserve"> </w:t>
      </w:r>
      <w:r w:rsidRPr="00FD2104">
        <w:rPr>
          <w:sz w:val="20"/>
          <w:szCs w:val="20"/>
        </w:rPr>
        <w:t>low-income</w:t>
      </w:r>
      <w:r w:rsidRPr="00FD2104">
        <w:rPr>
          <w:spacing w:val="-3"/>
          <w:sz w:val="20"/>
          <w:szCs w:val="20"/>
        </w:rPr>
        <w:t xml:space="preserve"> </w:t>
      </w:r>
      <w:r w:rsidRPr="00FD2104">
        <w:rPr>
          <w:sz w:val="20"/>
          <w:szCs w:val="20"/>
        </w:rPr>
        <w:t>housing</w:t>
      </w:r>
      <w:r w:rsidRPr="00FD2104">
        <w:rPr>
          <w:spacing w:val="-3"/>
          <w:sz w:val="20"/>
          <w:szCs w:val="20"/>
        </w:rPr>
        <w:t xml:space="preserve"> </w:t>
      </w:r>
      <w:r w:rsidRPr="00FD2104">
        <w:rPr>
          <w:sz w:val="20"/>
          <w:szCs w:val="20"/>
        </w:rPr>
        <w:t>solely</w:t>
      </w:r>
      <w:r w:rsidRPr="00FD2104">
        <w:rPr>
          <w:spacing w:val="-5"/>
          <w:sz w:val="20"/>
          <w:szCs w:val="20"/>
        </w:rPr>
        <w:t xml:space="preserve"> </w:t>
      </w:r>
      <w:r w:rsidRPr="00FD2104">
        <w:rPr>
          <w:sz w:val="20"/>
          <w:szCs w:val="20"/>
        </w:rPr>
        <w:t>on</w:t>
      </w:r>
      <w:r w:rsidRPr="00FD2104">
        <w:rPr>
          <w:spacing w:val="-5"/>
          <w:sz w:val="20"/>
          <w:szCs w:val="20"/>
        </w:rPr>
        <w:t xml:space="preserve"> </w:t>
      </w:r>
      <w:r w:rsidRPr="00FD2104">
        <w:rPr>
          <w:sz w:val="20"/>
          <w:szCs w:val="20"/>
        </w:rPr>
        <w:t>the</w:t>
      </w:r>
      <w:r w:rsidRPr="00FD2104">
        <w:rPr>
          <w:spacing w:val="-5"/>
          <w:sz w:val="20"/>
          <w:szCs w:val="20"/>
        </w:rPr>
        <w:t xml:space="preserve"> </w:t>
      </w:r>
      <w:r w:rsidRPr="00FD2104">
        <w:rPr>
          <w:sz w:val="20"/>
          <w:szCs w:val="20"/>
        </w:rPr>
        <w:t>basis</w:t>
      </w:r>
      <w:r w:rsidRPr="00FD2104">
        <w:rPr>
          <w:spacing w:val="-5"/>
          <w:sz w:val="20"/>
          <w:szCs w:val="20"/>
        </w:rPr>
        <w:t xml:space="preserve"> </w:t>
      </w:r>
      <w:r w:rsidRPr="00FD2104">
        <w:rPr>
          <w:sz w:val="20"/>
          <w:szCs w:val="20"/>
        </w:rPr>
        <w:t>of</w:t>
      </w:r>
      <w:r w:rsidRPr="00FD2104">
        <w:rPr>
          <w:spacing w:val="-1"/>
          <w:sz w:val="20"/>
          <w:szCs w:val="20"/>
        </w:rPr>
        <w:t xml:space="preserve"> </w:t>
      </w:r>
      <w:r w:rsidRPr="00FD2104">
        <w:rPr>
          <w:sz w:val="20"/>
          <w:szCs w:val="20"/>
        </w:rPr>
        <w:t>any</w:t>
      </w:r>
      <w:r w:rsidRPr="00FD2104">
        <w:rPr>
          <w:spacing w:val="-7"/>
          <w:sz w:val="20"/>
          <w:szCs w:val="20"/>
        </w:rPr>
        <w:t xml:space="preserve"> </w:t>
      </w:r>
      <w:r w:rsidRPr="00FD2104">
        <w:rPr>
          <w:sz w:val="20"/>
          <w:szCs w:val="20"/>
        </w:rPr>
        <w:t>current</w:t>
      </w:r>
      <w:r w:rsidRPr="00FD2104">
        <w:rPr>
          <w:spacing w:val="-4"/>
          <w:sz w:val="20"/>
          <w:szCs w:val="20"/>
        </w:rPr>
        <w:t xml:space="preserve"> </w:t>
      </w:r>
      <w:r w:rsidRPr="00FD2104">
        <w:rPr>
          <w:sz w:val="20"/>
          <w:szCs w:val="20"/>
        </w:rPr>
        <w:t>drug</w:t>
      </w:r>
      <w:r w:rsidRPr="00FD2104">
        <w:rPr>
          <w:spacing w:val="-3"/>
          <w:sz w:val="20"/>
          <w:szCs w:val="20"/>
        </w:rPr>
        <w:t xml:space="preserve"> </w:t>
      </w:r>
      <w:r w:rsidRPr="00FD2104">
        <w:rPr>
          <w:sz w:val="20"/>
          <w:szCs w:val="20"/>
        </w:rPr>
        <w:t>use</w:t>
      </w:r>
      <w:r w:rsidRPr="00FD2104">
        <w:rPr>
          <w:spacing w:val="-5"/>
          <w:sz w:val="20"/>
          <w:szCs w:val="20"/>
        </w:rPr>
        <w:t xml:space="preserve"> </w:t>
      </w:r>
      <w:r w:rsidRPr="00FD2104">
        <w:rPr>
          <w:sz w:val="20"/>
          <w:szCs w:val="20"/>
        </w:rPr>
        <w:t>or</w:t>
      </w:r>
      <w:r w:rsidRPr="00FD2104">
        <w:rPr>
          <w:spacing w:val="-4"/>
          <w:sz w:val="20"/>
          <w:szCs w:val="20"/>
        </w:rPr>
        <w:t xml:space="preserve"> </w:t>
      </w:r>
      <w:r w:rsidRPr="00FD2104">
        <w:rPr>
          <w:sz w:val="20"/>
          <w:szCs w:val="20"/>
        </w:rPr>
        <w:t>alcohol</w:t>
      </w:r>
      <w:r w:rsidRPr="00FD2104">
        <w:rPr>
          <w:spacing w:val="-3"/>
          <w:sz w:val="20"/>
          <w:szCs w:val="20"/>
        </w:rPr>
        <w:t xml:space="preserve"> </w:t>
      </w:r>
      <w:r w:rsidRPr="00FD2104">
        <w:rPr>
          <w:sz w:val="20"/>
          <w:szCs w:val="20"/>
        </w:rPr>
        <w:t>dependence.</w:t>
      </w:r>
      <w:r w:rsidRPr="00FD2104">
        <w:rPr>
          <w:spacing w:val="-1"/>
          <w:sz w:val="20"/>
          <w:szCs w:val="20"/>
        </w:rPr>
        <w:t xml:space="preserve"> </w:t>
      </w:r>
      <w:r w:rsidRPr="00FD2104">
        <w:rPr>
          <w:sz w:val="20"/>
          <w:szCs w:val="20"/>
        </w:rPr>
        <w:t xml:space="preserve">Individuals whose </w:t>
      </w:r>
      <w:r w:rsidRPr="00FD2104">
        <w:rPr>
          <w:sz w:val="20"/>
          <w:szCs w:val="20"/>
        </w:rPr>
        <w:lastRenderedPageBreak/>
        <w:t>drug or alcohol addiction is a material factor to their disability are excluded from the</w:t>
      </w:r>
      <w:r w:rsidRPr="00FD2104">
        <w:rPr>
          <w:spacing w:val="-34"/>
          <w:sz w:val="20"/>
          <w:szCs w:val="20"/>
        </w:rPr>
        <w:t xml:space="preserve"> </w:t>
      </w:r>
      <w:r w:rsidRPr="00FD2104">
        <w:rPr>
          <w:sz w:val="20"/>
          <w:szCs w:val="20"/>
        </w:rPr>
        <w:t>definition.</w:t>
      </w:r>
      <w:r w:rsidRPr="00FD2104">
        <w:rPr>
          <w:spacing w:val="-1"/>
          <w:sz w:val="20"/>
          <w:szCs w:val="20"/>
        </w:rPr>
        <w:t xml:space="preserve"> </w:t>
      </w:r>
      <w:r w:rsidRPr="00FD2104">
        <w:rPr>
          <w:sz w:val="20"/>
          <w:szCs w:val="20"/>
        </w:rPr>
        <w:t>Individuals</w:t>
      </w:r>
      <w:r w:rsidRPr="00FD2104">
        <w:rPr>
          <w:spacing w:val="16"/>
          <w:sz w:val="20"/>
          <w:szCs w:val="20"/>
        </w:rPr>
        <w:t xml:space="preserve"> </w:t>
      </w:r>
      <w:r w:rsidRPr="00FD2104">
        <w:rPr>
          <w:sz w:val="20"/>
          <w:szCs w:val="20"/>
        </w:rPr>
        <w:t>are</w:t>
      </w:r>
      <w:r w:rsidRPr="00FD2104">
        <w:rPr>
          <w:spacing w:val="16"/>
          <w:sz w:val="20"/>
          <w:szCs w:val="20"/>
        </w:rPr>
        <w:t xml:space="preserve"> </w:t>
      </w:r>
      <w:r w:rsidRPr="00FD2104">
        <w:rPr>
          <w:sz w:val="20"/>
          <w:szCs w:val="20"/>
        </w:rPr>
        <w:t>considered</w:t>
      </w:r>
      <w:r w:rsidRPr="00FD2104">
        <w:rPr>
          <w:spacing w:val="16"/>
          <w:sz w:val="20"/>
          <w:szCs w:val="20"/>
        </w:rPr>
        <w:t xml:space="preserve"> </w:t>
      </w:r>
      <w:r w:rsidRPr="00FD2104">
        <w:rPr>
          <w:sz w:val="20"/>
          <w:szCs w:val="20"/>
        </w:rPr>
        <w:t>disabled</w:t>
      </w:r>
      <w:r w:rsidRPr="00FD2104">
        <w:rPr>
          <w:spacing w:val="16"/>
          <w:sz w:val="20"/>
          <w:szCs w:val="20"/>
        </w:rPr>
        <w:t xml:space="preserve"> </w:t>
      </w:r>
      <w:r w:rsidRPr="00FD2104">
        <w:rPr>
          <w:sz w:val="20"/>
          <w:szCs w:val="20"/>
        </w:rPr>
        <w:t>if</w:t>
      </w:r>
      <w:r w:rsidRPr="00FD2104">
        <w:rPr>
          <w:spacing w:val="17"/>
          <w:sz w:val="20"/>
          <w:szCs w:val="20"/>
        </w:rPr>
        <w:t xml:space="preserve"> </w:t>
      </w:r>
      <w:r w:rsidRPr="00FD2104">
        <w:rPr>
          <w:sz w:val="20"/>
          <w:szCs w:val="20"/>
        </w:rPr>
        <w:t>disabling</w:t>
      </w:r>
      <w:r w:rsidRPr="00FD2104">
        <w:rPr>
          <w:spacing w:val="14"/>
          <w:sz w:val="20"/>
          <w:szCs w:val="20"/>
        </w:rPr>
        <w:t xml:space="preserve"> </w:t>
      </w:r>
      <w:r w:rsidRPr="00FD2104">
        <w:rPr>
          <w:sz w:val="20"/>
          <w:szCs w:val="20"/>
        </w:rPr>
        <w:t>mental</w:t>
      </w:r>
      <w:r w:rsidRPr="00FD2104">
        <w:rPr>
          <w:spacing w:val="14"/>
          <w:sz w:val="20"/>
          <w:szCs w:val="20"/>
        </w:rPr>
        <w:t xml:space="preserve"> </w:t>
      </w:r>
      <w:r w:rsidRPr="00FD2104">
        <w:rPr>
          <w:sz w:val="20"/>
          <w:szCs w:val="20"/>
        </w:rPr>
        <w:t>and</w:t>
      </w:r>
      <w:r w:rsidRPr="00FD2104">
        <w:rPr>
          <w:spacing w:val="14"/>
          <w:sz w:val="20"/>
          <w:szCs w:val="20"/>
        </w:rPr>
        <w:t xml:space="preserve"> </w:t>
      </w:r>
      <w:r w:rsidRPr="00FD2104">
        <w:rPr>
          <w:sz w:val="20"/>
          <w:szCs w:val="20"/>
        </w:rPr>
        <w:t>physical</w:t>
      </w:r>
      <w:r w:rsidRPr="00FD2104">
        <w:rPr>
          <w:spacing w:val="15"/>
          <w:sz w:val="20"/>
          <w:szCs w:val="20"/>
        </w:rPr>
        <w:t xml:space="preserve"> </w:t>
      </w:r>
      <w:r w:rsidRPr="00FD2104">
        <w:rPr>
          <w:sz w:val="20"/>
          <w:szCs w:val="20"/>
        </w:rPr>
        <w:t>limitations</w:t>
      </w:r>
      <w:r w:rsidRPr="00FD2104">
        <w:rPr>
          <w:spacing w:val="16"/>
          <w:sz w:val="20"/>
          <w:szCs w:val="20"/>
        </w:rPr>
        <w:t xml:space="preserve"> </w:t>
      </w:r>
      <w:r w:rsidRPr="00FD2104">
        <w:rPr>
          <w:sz w:val="20"/>
          <w:szCs w:val="20"/>
        </w:rPr>
        <w:t>would</w:t>
      </w:r>
      <w:r w:rsidRPr="00FD2104">
        <w:rPr>
          <w:spacing w:val="16"/>
          <w:sz w:val="20"/>
          <w:szCs w:val="20"/>
        </w:rPr>
        <w:t xml:space="preserve"> </w:t>
      </w:r>
      <w:r w:rsidRPr="00FD2104">
        <w:rPr>
          <w:sz w:val="20"/>
          <w:szCs w:val="20"/>
        </w:rPr>
        <w:t>persist</w:t>
      </w:r>
      <w:r w:rsidRPr="00FD2104">
        <w:rPr>
          <w:spacing w:val="17"/>
          <w:sz w:val="20"/>
          <w:szCs w:val="20"/>
        </w:rPr>
        <w:t xml:space="preserve"> </w:t>
      </w:r>
      <w:r w:rsidRPr="00FD2104">
        <w:rPr>
          <w:sz w:val="20"/>
          <w:szCs w:val="20"/>
        </w:rPr>
        <w:t>if</w:t>
      </w:r>
      <w:r w:rsidRPr="00FD2104">
        <w:rPr>
          <w:spacing w:val="15"/>
          <w:sz w:val="20"/>
          <w:szCs w:val="20"/>
        </w:rPr>
        <w:t xml:space="preserve"> </w:t>
      </w:r>
      <w:r w:rsidRPr="00FD2104">
        <w:rPr>
          <w:sz w:val="20"/>
          <w:szCs w:val="20"/>
        </w:rPr>
        <w:t>drug</w:t>
      </w:r>
      <w:r w:rsidRPr="00FD2104">
        <w:rPr>
          <w:spacing w:val="18"/>
          <w:sz w:val="20"/>
          <w:szCs w:val="20"/>
        </w:rPr>
        <w:t xml:space="preserve"> </w:t>
      </w:r>
      <w:r w:rsidRPr="00FD2104">
        <w:rPr>
          <w:sz w:val="20"/>
          <w:szCs w:val="20"/>
        </w:rPr>
        <w:t>or</w:t>
      </w:r>
      <w:r w:rsidRPr="00FD2104">
        <w:rPr>
          <w:spacing w:val="15"/>
          <w:sz w:val="20"/>
          <w:szCs w:val="20"/>
        </w:rPr>
        <w:t xml:space="preserve"> </w:t>
      </w:r>
      <w:r w:rsidRPr="00FD2104">
        <w:rPr>
          <w:sz w:val="20"/>
          <w:szCs w:val="20"/>
        </w:rPr>
        <w:t>alcohol</w:t>
      </w:r>
      <w:r w:rsidRPr="00FD2104">
        <w:rPr>
          <w:spacing w:val="-1"/>
          <w:sz w:val="20"/>
          <w:szCs w:val="20"/>
        </w:rPr>
        <w:t xml:space="preserve"> </w:t>
      </w:r>
      <w:r w:rsidRPr="00FD2104">
        <w:rPr>
          <w:sz w:val="20"/>
          <w:szCs w:val="20"/>
        </w:rPr>
        <w:t>abuse</w:t>
      </w:r>
      <w:r w:rsidRPr="00FD2104">
        <w:rPr>
          <w:spacing w:val="-7"/>
          <w:sz w:val="20"/>
          <w:szCs w:val="20"/>
        </w:rPr>
        <w:t xml:space="preserve"> </w:t>
      </w:r>
      <w:r w:rsidRPr="00FD2104">
        <w:rPr>
          <w:sz w:val="20"/>
          <w:szCs w:val="20"/>
        </w:rPr>
        <w:t>discontinued.</w:t>
      </w:r>
    </w:p>
    <w:p w:rsidR="00C23421" w:rsidRPr="00FD2104" w:rsidRDefault="00C23421">
      <w:pPr>
        <w:pStyle w:val="BodyText"/>
        <w:kinsoku w:val="0"/>
        <w:overflowPunct w:val="0"/>
        <w:ind w:right="112"/>
        <w:jc w:val="both"/>
        <w:rPr>
          <w:sz w:val="20"/>
          <w:szCs w:val="20"/>
        </w:rPr>
      </w:pPr>
    </w:p>
    <w:p w:rsidR="00C23421" w:rsidRPr="00665BB6" w:rsidRDefault="009848C6">
      <w:pPr>
        <w:pStyle w:val="BodyText"/>
        <w:kinsoku w:val="0"/>
        <w:overflowPunct w:val="0"/>
        <w:ind w:right="112"/>
        <w:jc w:val="both"/>
        <w:rPr>
          <w:sz w:val="20"/>
          <w:szCs w:val="20"/>
        </w:rPr>
      </w:pPr>
      <w:r w:rsidRPr="00253D4A">
        <w:rPr>
          <w:strike/>
          <w:sz w:val="20"/>
          <w:szCs w:val="20"/>
        </w:rPr>
        <w:t>(Added language for order of transfers based on Programs</w:t>
      </w:r>
      <w:r w:rsidR="00B158CC" w:rsidRPr="00665BB6">
        <w:rPr>
          <w:sz w:val="20"/>
          <w:szCs w:val="20"/>
        </w:rPr>
        <w:t>)</w:t>
      </w:r>
      <w:r w:rsidR="00C23421" w:rsidRPr="00665BB6">
        <w:rPr>
          <w:sz w:val="20"/>
          <w:szCs w:val="20"/>
        </w:rPr>
        <w:t>When a reasonable accommodation has been approved and the accommodation will require that the resident be relocated to another unit, FWHS and property manager will use the following priority to make the transfer to a new unit:</w:t>
      </w:r>
    </w:p>
    <w:p w:rsidR="00C23421" w:rsidRPr="00665BB6" w:rsidRDefault="00C23421">
      <w:pPr>
        <w:pStyle w:val="BodyText"/>
        <w:kinsoku w:val="0"/>
        <w:overflowPunct w:val="0"/>
        <w:ind w:right="112"/>
        <w:jc w:val="both"/>
        <w:rPr>
          <w:sz w:val="20"/>
          <w:szCs w:val="20"/>
        </w:rPr>
      </w:pPr>
    </w:p>
    <w:p w:rsidR="00C23421" w:rsidRPr="00665BB6" w:rsidRDefault="00C23421" w:rsidP="00D37C3E">
      <w:pPr>
        <w:pStyle w:val="BodyText"/>
        <w:numPr>
          <w:ilvl w:val="1"/>
          <w:numId w:val="67"/>
        </w:numPr>
        <w:kinsoku w:val="0"/>
        <w:overflowPunct w:val="0"/>
        <w:ind w:right="112"/>
        <w:jc w:val="both"/>
        <w:rPr>
          <w:sz w:val="20"/>
          <w:szCs w:val="20"/>
        </w:rPr>
      </w:pPr>
      <w:r w:rsidRPr="00665BB6">
        <w:rPr>
          <w:sz w:val="20"/>
          <w:szCs w:val="20"/>
        </w:rPr>
        <w:t>On-site transfer to the right size unit</w:t>
      </w:r>
    </w:p>
    <w:p w:rsidR="00C23421" w:rsidRPr="00665BB6" w:rsidRDefault="00C23421" w:rsidP="00D37C3E">
      <w:pPr>
        <w:pStyle w:val="BodyText"/>
        <w:numPr>
          <w:ilvl w:val="1"/>
          <w:numId w:val="67"/>
        </w:numPr>
        <w:kinsoku w:val="0"/>
        <w:overflowPunct w:val="0"/>
        <w:ind w:right="112"/>
        <w:jc w:val="both"/>
        <w:rPr>
          <w:sz w:val="20"/>
          <w:szCs w:val="20"/>
        </w:rPr>
      </w:pPr>
      <w:r w:rsidRPr="00665BB6">
        <w:rPr>
          <w:sz w:val="20"/>
          <w:szCs w:val="20"/>
        </w:rPr>
        <w:t>On-site to a unit that may require the resident to be over housed</w:t>
      </w:r>
    </w:p>
    <w:p w:rsidR="00C23421" w:rsidRPr="00665BB6" w:rsidRDefault="00C23421" w:rsidP="00D37C3E">
      <w:pPr>
        <w:pStyle w:val="BodyText"/>
        <w:numPr>
          <w:ilvl w:val="1"/>
          <w:numId w:val="67"/>
        </w:numPr>
        <w:kinsoku w:val="0"/>
        <w:overflowPunct w:val="0"/>
        <w:ind w:right="112"/>
        <w:jc w:val="both"/>
        <w:rPr>
          <w:sz w:val="20"/>
          <w:szCs w:val="20"/>
        </w:rPr>
      </w:pPr>
      <w:r w:rsidRPr="00665BB6">
        <w:rPr>
          <w:sz w:val="20"/>
          <w:szCs w:val="20"/>
        </w:rPr>
        <w:t>Off-site transfer to another public housing unit of similar size in bedroom count</w:t>
      </w:r>
    </w:p>
    <w:p w:rsidR="00C23421" w:rsidRPr="00665BB6" w:rsidRDefault="00C23421" w:rsidP="00D37C3E">
      <w:pPr>
        <w:pStyle w:val="BodyText"/>
        <w:numPr>
          <w:ilvl w:val="1"/>
          <w:numId w:val="67"/>
        </w:numPr>
        <w:kinsoku w:val="0"/>
        <w:overflowPunct w:val="0"/>
        <w:ind w:right="112"/>
        <w:jc w:val="both"/>
        <w:rPr>
          <w:sz w:val="20"/>
          <w:szCs w:val="20"/>
        </w:rPr>
      </w:pPr>
      <w:r w:rsidRPr="00665BB6">
        <w:rPr>
          <w:sz w:val="20"/>
          <w:szCs w:val="20"/>
        </w:rPr>
        <w:t>Off-site transfer to another HUD funded program such as RAD or Project Based Voucher, based on availability.</w:t>
      </w:r>
    </w:p>
    <w:p w:rsidR="00C23421" w:rsidRPr="00665BB6" w:rsidRDefault="00C23421" w:rsidP="00D37C3E">
      <w:pPr>
        <w:pStyle w:val="BodyText"/>
        <w:numPr>
          <w:ilvl w:val="1"/>
          <w:numId w:val="67"/>
        </w:numPr>
        <w:kinsoku w:val="0"/>
        <w:overflowPunct w:val="0"/>
        <w:ind w:right="112"/>
        <w:jc w:val="both"/>
        <w:rPr>
          <w:sz w:val="20"/>
          <w:szCs w:val="20"/>
        </w:rPr>
      </w:pPr>
      <w:r w:rsidRPr="00665BB6">
        <w:rPr>
          <w:sz w:val="20"/>
          <w:szCs w:val="20"/>
        </w:rPr>
        <w:t>A Housing Choice Voucher based on availability.</w:t>
      </w:r>
    </w:p>
    <w:p w:rsidR="00C23421" w:rsidRPr="00665BB6" w:rsidRDefault="00C23421">
      <w:pPr>
        <w:pStyle w:val="BodyText"/>
        <w:kinsoku w:val="0"/>
        <w:overflowPunct w:val="0"/>
        <w:ind w:right="112"/>
        <w:jc w:val="both"/>
        <w:rPr>
          <w:sz w:val="20"/>
          <w:szCs w:val="20"/>
        </w:rPr>
      </w:pPr>
    </w:p>
    <w:p w:rsidR="00C23421" w:rsidRPr="00FD2104" w:rsidRDefault="00D0296A">
      <w:pPr>
        <w:pStyle w:val="BodyText"/>
        <w:kinsoku w:val="0"/>
        <w:overflowPunct w:val="0"/>
        <w:ind w:right="112"/>
        <w:jc w:val="both"/>
        <w:rPr>
          <w:sz w:val="20"/>
          <w:szCs w:val="20"/>
        </w:rPr>
      </w:pPr>
      <w:r w:rsidRPr="00665BB6">
        <w:rPr>
          <w:sz w:val="20"/>
          <w:szCs w:val="20"/>
        </w:rPr>
        <w:t>Existing public housing residents with an approved reasonable accommodation request will take priority over other transfers and will receive a priority preference on any FWHS waitlist.</w:t>
      </w:r>
      <w:r w:rsidR="00DB5E92" w:rsidRPr="00FD2104">
        <w:rPr>
          <w:sz w:val="20"/>
          <w:szCs w:val="20"/>
        </w:rPr>
        <w:t xml:space="preserve"> </w:t>
      </w:r>
    </w:p>
    <w:p w:rsidR="00B242B3" w:rsidRPr="00FD2104" w:rsidRDefault="00B242B3">
      <w:pPr>
        <w:pStyle w:val="BodyText"/>
        <w:kinsoku w:val="0"/>
        <w:overflowPunct w:val="0"/>
        <w:ind w:right="112"/>
        <w:jc w:val="both"/>
        <w:rPr>
          <w:sz w:val="20"/>
          <w:szCs w:val="20"/>
        </w:rPr>
      </w:pPr>
    </w:p>
    <w:p w:rsidR="00A1660D" w:rsidRPr="00FD2104" w:rsidRDefault="00A1660D" w:rsidP="00D37C3E">
      <w:pPr>
        <w:pStyle w:val="Heading1"/>
        <w:numPr>
          <w:ilvl w:val="0"/>
          <w:numId w:val="67"/>
        </w:numPr>
        <w:tabs>
          <w:tab w:val="left" w:pos="472"/>
        </w:tabs>
        <w:kinsoku w:val="0"/>
        <w:overflowPunct w:val="0"/>
        <w:jc w:val="both"/>
        <w:rPr>
          <w:b w:val="0"/>
          <w:bCs w:val="0"/>
          <w:sz w:val="20"/>
          <w:szCs w:val="20"/>
        </w:rPr>
      </w:pPr>
      <w:bookmarkStart w:id="696" w:name="D.__INCENTIVE_TRANSFERS"/>
      <w:bookmarkStart w:id="697" w:name="bookmark82"/>
      <w:bookmarkStart w:id="698" w:name="_Toc519064711"/>
      <w:bookmarkEnd w:id="696"/>
      <w:bookmarkEnd w:id="697"/>
      <w:r w:rsidRPr="00FD2104">
        <w:rPr>
          <w:sz w:val="20"/>
          <w:szCs w:val="20"/>
          <w:u w:val="thick"/>
        </w:rPr>
        <w:t>INCENTIVE TRANSFERS</w:t>
      </w:r>
      <w:bookmarkEnd w:id="698"/>
    </w:p>
    <w:p w:rsidR="00A1660D" w:rsidRPr="00FD2104" w:rsidRDefault="00A1660D">
      <w:pPr>
        <w:pStyle w:val="BodyText"/>
        <w:kinsoku w:val="0"/>
        <w:overflowPunct w:val="0"/>
        <w:spacing w:before="11"/>
        <w:ind w:left="0"/>
        <w:rPr>
          <w:b/>
          <w:bCs/>
          <w:sz w:val="20"/>
          <w:szCs w:val="20"/>
        </w:rPr>
      </w:pPr>
    </w:p>
    <w:p w:rsidR="00A1660D" w:rsidRPr="00FD2104" w:rsidRDefault="00083C8C">
      <w:pPr>
        <w:pStyle w:val="BodyText"/>
        <w:kinsoku w:val="0"/>
        <w:overflowPunct w:val="0"/>
        <w:spacing w:before="72"/>
        <w:ind w:right="326"/>
        <w:rPr>
          <w:sz w:val="20"/>
          <w:szCs w:val="20"/>
        </w:rPr>
      </w:pPr>
      <w:r w:rsidRPr="00FD2104">
        <w:rPr>
          <w:sz w:val="20"/>
          <w:szCs w:val="20"/>
        </w:rPr>
        <w:t>FWHS</w:t>
      </w:r>
      <w:r w:rsidR="00A1660D" w:rsidRPr="00FD2104">
        <w:rPr>
          <w:sz w:val="20"/>
          <w:szCs w:val="20"/>
        </w:rPr>
        <w:t xml:space="preserve"> will consider transfers for public housing residents enrolled in the Family Self-Sufficiency program</w:t>
      </w:r>
      <w:r w:rsidR="00A1660D" w:rsidRPr="00FD2104">
        <w:rPr>
          <w:spacing w:val="-24"/>
          <w:sz w:val="20"/>
          <w:szCs w:val="20"/>
        </w:rPr>
        <w:t xml:space="preserve"> </w:t>
      </w:r>
      <w:r w:rsidR="00A1660D" w:rsidRPr="00FD2104">
        <w:rPr>
          <w:sz w:val="20"/>
          <w:szCs w:val="20"/>
        </w:rPr>
        <w:t>in order to encourage self-sufficiency and economic independence. All residents requesting an incentive</w:t>
      </w:r>
      <w:r w:rsidR="00A1660D" w:rsidRPr="00FD2104">
        <w:rPr>
          <w:spacing w:val="-37"/>
          <w:sz w:val="20"/>
          <w:szCs w:val="20"/>
        </w:rPr>
        <w:t xml:space="preserve"> </w:t>
      </w:r>
      <w:r w:rsidR="00A1660D" w:rsidRPr="00FD2104">
        <w:rPr>
          <w:sz w:val="20"/>
          <w:szCs w:val="20"/>
        </w:rPr>
        <w:t>transfer must meet the following</w:t>
      </w:r>
      <w:r w:rsidR="00A1660D" w:rsidRPr="00FD2104">
        <w:rPr>
          <w:spacing w:val="-15"/>
          <w:sz w:val="20"/>
          <w:szCs w:val="20"/>
        </w:rPr>
        <w:t xml:space="preserve"> </w:t>
      </w:r>
      <w:r w:rsidR="00A1660D" w:rsidRPr="00FD2104">
        <w:rPr>
          <w:sz w:val="20"/>
          <w:szCs w:val="20"/>
        </w:rPr>
        <w:t>criteria:</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65"/>
        </w:numPr>
        <w:tabs>
          <w:tab w:val="left" w:pos="831"/>
        </w:tabs>
        <w:kinsoku w:val="0"/>
        <w:overflowPunct w:val="0"/>
        <w:ind w:hanging="359"/>
        <w:rPr>
          <w:rFonts w:ascii="Arial" w:hAnsi="Arial" w:cs="Arial"/>
          <w:sz w:val="20"/>
          <w:szCs w:val="20"/>
        </w:rPr>
      </w:pPr>
      <w:r w:rsidRPr="00FD2104">
        <w:rPr>
          <w:rFonts w:ascii="Arial" w:hAnsi="Arial" w:cs="Arial"/>
          <w:sz w:val="20"/>
          <w:szCs w:val="20"/>
        </w:rPr>
        <w:t>Sufficient and verifiable income to meet initial move-in expenses, telephone, utilities, deposits,</w:t>
      </w:r>
      <w:r w:rsidRPr="00FD2104">
        <w:rPr>
          <w:rFonts w:ascii="Arial" w:hAnsi="Arial" w:cs="Arial"/>
          <w:spacing w:val="-16"/>
          <w:sz w:val="20"/>
          <w:szCs w:val="20"/>
        </w:rPr>
        <w:t xml:space="preserve"> </w:t>
      </w:r>
      <w:r w:rsidRPr="00FD2104">
        <w:rPr>
          <w:rFonts w:ascii="Arial" w:hAnsi="Arial" w:cs="Arial"/>
          <w:sz w:val="20"/>
          <w:szCs w:val="20"/>
        </w:rPr>
        <w:t>etc.</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65"/>
        </w:numPr>
        <w:tabs>
          <w:tab w:val="left" w:pos="831"/>
        </w:tabs>
        <w:kinsoku w:val="0"/>
        <w:overflowPunct w:val="0"/>
        <w:rPr>
          <w:rFonts w:ascii="Arial" w:hAnsi="Arial" w:cs="Arial"/>
          <w:sz w:val="20"/>
          <w:szCs w:val="20"/>
        </w:rPr>
      </w:pPr>
      <w:r w:rsidRPr="00FD2104">
        <w:rPr>
          <w:rFonts w:ascii="Arial" w:hAnsi="Arial" w:cs="Arial"/>
          <w:sz w:val="20"/>
          <w:szCs w:val="20"/>
        </w:rPr>
        <w:t>Good rent payment history with no more than three (3) late rent notices served in the past</w:t>
      </w:r>
      <w:r w:rsidRPr="00FD2104">
        <w:rPr>
          <w:rFonts w:ascii="Arial" w:hAnsi="Arial" w:cs="Arial"/>
          <w:spacing w:val="-30"/>
          <w:sz w:val="20"/>
          <w:szCs w:val="20"/>
        </w:rPr>
        <w:t xml:space="preserve"> </w:t>
      </w:r>
      <w:r w:rsidRPr="00FD2104">
        <w:rPr>
          <w:rFonts w:ascii="Arial" w:hAnsi="Arial" w:cs="Arial"/>
          <w:sz w:val="20"/>
          <w:szCs w:val="20"/>
        </w:rPr>
        <w:t>twenty-four</w:t>
      </w:r>
    </w:p>
    <w:p w:rsidR="00A1660D" w:rsidRPr="00FD2104" w:rsidRDefault="00A1660D">
      <w:pPr>
        <w:pStyle w:val="BodyText"/>
        <w:kinsoku w:val="0"/>
        <w:overflowPunct w:val="0"/>
        <w:spacing w:before="1"/>
        <w:ind w:left="830"/>
        <w:rPr>
          <w:sz w:val="20"/>
          <w:szCs w:val="20"/>
        </w:rPr>
      </w:pPr>
      <w:r w:rsidRPr="00FD2104">
        <w:rPr>
          <w:sz w:val="20"/>
          <w:szCs w:val="20"/>
        </w:rPr>
        <w:t>(24)</w:t>
      </w:r>
      <w:r w:rsidRPr="00FD2104">
        <w:rPr>
          <w:spacing w:val="-3"/>
          <w:sz w:val="20"/>
          <w:szCs w:val="20"/>
        </w:rPr>
        <w:t xml:space="preserve"> </w:t>
      </w:r>
      <w:r w:rsidRPr="00FD2104">
        <w:rPr>
          <w:sz w:val="20"/>
          <w:szCs w:val="20"/>
        </w:rPr>
        <w:t>months.</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0"/>
          <w:numId w:val="65"/>
        </w:numPr>
        <w:tabs>
          <w:tab w:val="left" w:pos="831"/>
        </w:tabs>
        <w:kinsoku w:val="0"/>
        <w:overflowPunct w:val="0"/>
        <w:ind w:right="1090"/>
        <w:rPr>
          <w:rFonts w:ascii="Arial" w:hAnsi="Arial" w:cs="Arial"/>
          <w:sz w:val="20"/>
          <w:szCs w:val="20"/>
        </w:rPr>
      </w:pPr>
      <w:r w:rsidRPr="00FD2104">
        <w:rPr>
          <w:rFonts w:ascii="Arial" w:hAnsi="Arial" w:cs="Arial"/>
          <w:sz w:val="20"/>
          <w:szCs w:val="20"/>
        </w:rPr>
        <w:t xml:space="preserve">Good housekeeping record with no unsatisfactory inspections on file for </w:t>
      </w:r>
      <w:r w:rsidRPr="00FD2104">
        <w:rPr>
          <w:rFonts w:ascii="Arial" w:hAnsi="Arial" w:cs="Arial"/>
          <w:spacing w:val="-2"/>
          <w:sz w:val="20"/>
          <w:szCs w:val="20"/>
        </w:rPr>
        <w:t xml:space="preserve">two </w:t>
      </w:r>
      <w:r w:rsidRPr="00FD2104">
        <w:rPr>
          <w:rFonts w:ascii="Arial" w:hAnsi="Arial" w:cs="Arial"/>
          <w:sz w:val="20"/>
          <w:szCs w:val="20"/>
        </w:rPr>
        <w:t>years</w:t>
      </w:r>
      <w:r w:rsidRPr="00FD2104">
        <w:rPr>
          <w:rFonts w:ascii="Arial" w:hAnsi="Arial" w:cs="Arial"/>
          <w:spacing w:val="-24"/>
          <w:sz w:val="20"/>
          <w:szCs w:val="20"/>
        </w:rPr>
        <w:t xml:space="preserve"> </w:t>
      </w:r>
      <w:r w:rsidRPr="00FD2104">
        <w:rPr>
          <w:rFonts w:ascii="Arial" w:hAnsi="Arial" w:cs="Arial"/>
          <w:sz w:val="20"/>
          <w:szCs w:val="20"/>
        </w:rPr>
        <w:t>immediately preceding application for scattered site or affordable housing</w:t>
      </w:r>
      <w:r w:rsidRPr="00FD2104">
        <w:rPr>
          <w:rFonts w:ascii="Arial" w:hAnsi="Arial" w:cs="Arial"/>
          <w:spacing w:val="-11"/>
          <w:sz w:val="20"/>
          <w:szCs w:val="20"/>
        </w:rPr>
        <w:t xml:space="preserve"> </w:t>
      </w:r>
      <w:r w:rsidRPr="00FD2104">
        <w:rPr>
          <w:rFonts w:ascii="Arial" w:hAnsi="Arial" w:cs="Arial"/>
          <w:sz w:val="20"/>
          <w:szCs w:val="20"/>
        </w:rPr>
        <w:t>program.</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65"/>
        </w:numPr>
        <w:tabs>
          <w:tab w:val="left" w:pos="831"/>
        </w:tabs>
        <w:kinsoku w:val="0"/>
        <w:overflowPunct w:val="0"/>
        <w:ind w:right="662"/>
        <w:rPr>
          <w:rFonts w:ascii="Arial" w:hAnsi="Arial" w:cs="Arial"/>
          <w:sz w:val="20"/>
          <w:szCs w:val="20"/>
        </w:rPr>
      </w:pPr>
      <w:r w:rsidRPr="00FD2104">
        <w:rPr>
          <w:rFonts w:ascii="Arial" w:hAnsi="Arial" w:cs="Arial"/>
          <w:sz w:val="20"/>
          <w:szCs w:val="20"/>
        </w:rPr>
        <w:t>No other lease violations or notices that indicate the family has not been a positive and</w:t>
      </w:r>
      <w:r w:rsidRPr="00FD2104">
        <w:rPr>
          <w:rFonts w:ascii="Arial" w:hAnsi="Arial" w:cs="Arial"/>
          <w:spacing w:val="-35"/>
          <w:sz w:val="20"/>
          <w:szCs w:val="20"/>
        </w:rPr>
        <w:t xml:space="preserve"> </w:t>
      </w:r>
      <w:r w:rsidRPr="00FD2104">
        <w:rPr>
          <w:rFonts w:ascii="Arial" w:hAnsi="Arial" w:cs="Arial"/>
          <w:sz w:val="20"/>
          <w:szCs w:val="20"/>
        </w:rPr>
        <w:t>contributing member in the</w:t>
      </w:r>
      <w:r w:rsidRPr="00FD2104">
        <w:rPr>
          <w:rFonts w:ascii="Arial" w:hAnsi="Arial" w:cs="Arial"/>
          <w:spacing w:val="-3"/>
          <w:sz w:val="20"/>
          <w:szCs w:val="20"/>
        </w:rPr>
        <w:t xml:space="preserve"> </w:t>
      </w:r>
      <w:r w:rsidRPr="00FD2104">
        <w:rPr>
          <w:rFonts w:ascii="Arial" w:hAnsi="Arial" w:cs="Arial"/>
          <w:sz w:val="20"/>
          <w:szCs w:val="20"/>
        </w:rPr>
        <w:t>community.</w:t>
      </w:r>
    </w:p>
    <w:p w:rsidR="00B242B3" w:rsidRPr="00FD2104" w:rsidRDefault="00B242B3" w:rsidP="00B242B3">
      <w:pPr>
        <w:tabs>
          <w:tab w:val="left" w:pos="831"/>
        </w:tabs>
        <w:kinsoku w:val="0"/>
        <w:overflowPunct w:val="0"/>
        <w:ind w:right="662"/>
        <w:rPr>
          <w:rFonts w:ascii="Arial" w:hAnsi="Arial" w:cs="Arial"/>
          <w:sz w:val="20"/>
          <w:szCs w:val="20"/>
        </w:rPr>
      </w:pPr>
    </w:p>
    <w:p w:rsidR="00A1660D" w:rsidRPr="00FD2104" w:rsidRDefault="00A1660D" w:rsidP="00D37C3E">
      <w:pPr>
        <w:pStyle w:val="ListParagraph"/>
        <w:numPr>
          <w:ilvl w:val="0"/>
          <w:numId w:val="65"/>
        </w:numPr>
        <w:tabs>
          <w:tab w:val="left" w:pos="832"/>
        </w:tabs>
        <w:kinsoku w:val="0"/>
        <w:overflowPunct w:val="0"/>
        <w:spacing w:before="57"/>
        <w:ind w:left="831" w:right="478"/>
        <w:rPr>
          <w:rFonts w:ascii="Arial" w:hAnsi="Arial" w:cs="Arial"/>
          <w:sz w:val="20"/>
          <w:szCs w:val="20"/>
        </w:rPr>
      </w:pPr>
      <w:r w:rsidRPr="00FD2104">
        <w:rPr>
          <w:rFonts w:ascii="Arial" w:hAnsi="Arial" w:cs="Arial"/>
          <w:sz w:val="20"/>
          <w:szCs w:val="20"/>
        </w:rPr>
        <w:t>Meet occupancy standards for available unit as to the number of family members as compared to</w:t>
      </w:r>
      <w:r w:rsidRPr="00FD2104">
        <w:rPr>
          <w:rFonts w:ascii="Arial" w:hAnsi="Arial" w:cs="Arial"/>
          <w:spacing w:val="-35"/>
          <w:sz w:val="20"/>
          <w:szCs w:val="20"/>
        </w:rPr>
        <w:t xml:space="preserve"> </w:t>
      </w:r>
      <w:r w:rsidRPr="00FD2104">
        <w:rPr>
          <w:rFonts w:ascii="Arial" w:hAnsi="Arial" w:cs="Arial"/>
          <w:sz w:val="20"/>
          <w:szCs w:val="20"/>
        </w:rPr>
        <w:t>the number of bedrooms of the unit.</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65"/>
        </w:numPr>
        <w:tabs>
          <w:tab w:val="left" w:pos="831"/>
        </w:tabs>
        <w:kinsoku w:val="0"/>
        <w:overflowPunct w:val="0"/>
        <w:ind w:right="775"/>
        <w:rPr>
          <w:rFonts w:ascii="Arial" w:hAnsi="Arial" w:cs="Arial"/>
          <w:sz w:val="20"/>
          <w:szCs w:val="20"/>
        </w:rPr>
      </w:pPr>
      <w:r w:rsidRPr="00FD2104">
        <w:rPr>
          <w:rFonts w:ascii="Arial" w:hAnsi="Arial" w:cs="Arial"/>
          <w:sz w:val="20"/>
          <w:szCs w:val="20"/>
        </w:rPr>
        <w:t>Substantiated ability to attain and maintain utility services in the name of the head of household</w:t>
      </w:r>
      <w:r w:rsidRPr="00FD2104">
        <w:rPr>
          <w:rFonts w:ascii="Arial" w:hAnsi="Arial" w:cs="Arial"/>
          <w:spacing w:val="-31"/>
          <w:sz w:val="20"/>
          <w:szCs w:val="20"/>
        </w:rPr>
        <w:t xml:space="preserve"> </w:t>
      </w:r>
      <w:r w:rsidRPr="00FD2104">
        <w:rPr>
          <w:rFonts w:ascii="Arial" w:hAnsi="Arial" w:cs="Arial"/>
          <w:sz w:val="20"/>
          <w:szCs w:val="20"/>
        </w:rPr>
        <w:t>or</w:t>
      </w:r>
      <w:r w:rsidRPr="00FD2104">
        <w:rPr>
          <w:rFonts w:ascii="Arial" w:hAnsi="Arial" w:cs="Arial"/>
          <w:spacing w:val="-1"/>
          <w:sz w:val="20"/>
          <w:szCs w:val="20"/>
        </w:rPr>
        <w:t xml:space="preserve"> </w:t>
      </w:r>
      <w:r w:rsidRPr="00FD2104">
        <w:rPr>
          <w:rFonts w:ascii="Arial" w:hAnsi="Arial" w:cs="Arial"/>
          <w:sz w:val="20"/>
          <w:szCs w:val="20"/>
        </w:rPr>
        <w:t>spouse.</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0"/>
          <w:numId w:val="65"/>
        </w:numPr>
        <w:tabs>
          <w:tab w:val="left" w:pos="831"/>
        </w:tabs>
        <w:kinsoku w:val="0"/>
        <w:overflowPunct w:val="0"/>
        <w:rPr>
          <w:rFonts w:ascii="Arial" w:hAnsi="Arial" w:cs="Arial"/>
          <w:sz w:val="20"/>
          <w:szCs w:val="20"/>
        </w:rPr>
      </w:pPr>
      <w:r w:rsidRPr="00FD2104">
        <w:rPr>
          <w:rFonts w:ascii="Arial" w:hAnsi="Arial" w:cs="Arial"/>
          <w:sz w:val="20"/>
          <w:szCs w:val="20"/>
        </w:rPr>
        <w:t>Must give authorization to obtain credit</w:t>
      </w:r>
      <w:r w:rsidRPr="00FD2104">
        <w:rPr>
          <w:rFonts w:ascii="Arial" w:hAnsi="Arial" w:cs="Arial"/>
          <w:spacing w:val="-1"/>
          <w:sz w:val="20"/>
          <w:szCs w:val="20"/>
        </w:rPr>
        <w:t xml:space="preserve"> </w:t>
      </w:r>
      <w:r w:rsidRPr="00FD2104">
        <w:rPr>
          <w:rFonts w:ascii="Arial" w:hAnsi="Arial" w:cs="Arial"/>
          <w:sz w:val="20"/>
          <w:szCs w:val="20"/>
        </w:rPr>
        <w:t>information.</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65"/>
        </w:numPr>
        <w:tabs>
          <w:tab w:val="left" w:pos="831"/>
        </w:tabs>
        <w:kinsoku w:val="0"/>
        <w:overflowPunct w:val="0"/>
        <w:ind w:right="429"/>
        <w:rPr>
          <w:rFonts w:ascii="Arial" w:hAnsi="Arial" w:cs="Arial"/>
          <w:sz w:val="20"/>
          <w:szCs w:val="20"/>
        </w:rPr>
      </w:pPr>
      <w:r w:rsidRPr="00FD2104">
        <w:rPr>
          <w:rFonts w:ascii="Arial" w:hAnsi="Arial" w:cs="Arial"/>
          <w:sz w:val="20"/>
          <w:szCs w:val="20"/>
        </w:rPr>
        <w:t>Must pass home visit to ascertain the family’s ability to maintain property in decent, safe, and</w:t>
      </w:r>
      <w:r w:rsidRPr="00FD2104">
        <w:rPr>
          <w:rFonts w:ascii="Arial" w:hAnsi="Arial" w:cs="Arial"/>
          <w:spacing w:val="-31"/>
          <w:sz w:val="20"/>
          <w:szCs w:val="20"/>
        </w:rPr>
        <w:t xml:space="preserve"> </w:t>
      </w:r>
      <w:r w:rsidRPr="00FD2104">
        <w:rPr>
          <w:rFonts w:ascii="Arial" w:hAnsi="Arial" w:cs="Arial"/>
          <w:sz w:val="20"/>
          <w:szCs w:val="20"/>
        </w:rPr>
        <w:t>sanitary conditions at all</w:t>
      </w:r>
      <w:r w:rsidRPr="00FD2104">
        <w:rPr>
          <w:rFonts w:ascii="Arial" w:hAnsi="Arial" w:cs="Arial"/>
          <w:spacing w:val="-1"/>
          <w:sz w:val="20"/>
          <w:szCs w:val="20"/>
        </w:rPr>
        <w:t xml:space="preserve"> </w:t>
      </w:r>
      <w:r w:rsidRPr="00FD2104">
        <w:rPr>
          <w:rFonts w:ascii="Arial" w:hAnsi="Arial" w:cs="Arial"/>
          <w:sz w:val="20"/>
          <w:szCs w:val="20"/>
        </w:rPr>
        <w:t>times.</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0"/>
          <w:numId w:val="65"/>
        </w:numPr>
        <w:tabs>
          <w:tab w:val="left" w:pos="831"/>
        </w:tabs>
        <w:kinsoku w:val="0"/>
        <w:overflowPunct w:val="0"/>
        <w:ind w:right="387"/>
        <w:rPr>
          <w:rFonts w:ascii="Arial" w:hAnsi="Arial" w:cs="Arial"/>
          <w:sz w:val="20"/>
          <w:szCs w:val="20"/>
        </w:rPr>
      </w:pPr>
      <w:r w:rsidRPr="00FD2104">
        <w:rPr>
          <w:rFonts w:ascii="Arial" w:hAnsi="Arial" w:cs="Arial"/>
          <w:sz w:val="20"/>
          <w:szCs w:val="20"/>
        </w:rPr>
        <w:t>Must not have any criminal history that would preclude eligibility for the scattered site or the</w:t>
      </w:r>
      <w:r w:rsidRPr="00FD2104">
        <w:rPr>
          <w:rFonts w:ascii="Arial" w:hAnsi="Arial" w:cs="Arial"/>
          <w:spacing w:val="-35"/>
          <w:sz w:val="20"/>
          <w:szCs w:val="20"/>
        </w:rPr>
        <w:t xml:space="preserve"> </w:t>
      </w:r>
      <w:r w:rsidRPr="00FD2104">
        <w:rPr>
          <w:rFonts w:ascii="Arial" w:hAnsi="Arial" w:cs="Arial"/>
          <w:sz w:val="20"/>
          <w:szCs w:val="20"/>
        </w:rPr>
        <w:t>affordable housing</w:t>
      </w:r>
      <w:r w:rsidRPr="00FD2104">
        <w:rPr>
          <w:rFonts w:ascii="Arial" w:hAnsi="Arial" w:cs="Arial"/>
          <w:spacing w:val="2"/>
          <w:sz w:val="20"/>
          <w:szCs w:val="20"/>
        </w:rPr>
        <w:t xml:space="preserve"> </w:t>
      </w:r>
      <w:r w:rsidRPr="00FD2104">
        <w:rPr>
          <w:rFonts w:ascii="Arial" w:hAnsi="Arial" w:cs="Arial"/>
          <w:sz w:val="20"/>
          <w:szCs w:val="20"/>
        </w:rPr>
        <w:t>programs.</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65"/>
        </w:numPr>
        <w:tabs>
          <w:tab w:val="left" w:pos="830"/>
        </w:tabs>
        <w:kinsoku w:val="0"/>
        <w:overflowPunct w:val="0"/>
        <w:rPr>
          <w:rFonts w:ascii="Arial" w:hAnsi="Arial" w:cs="Arial"/>
          <w:sz w:val="20"/>
          <w:szCs w:val="20"/>
        </w:rPr>
      </w:pPr>
      <w:r w:rsidRPr="00FD2104">
        <w:rPr>
          <w:rFonts w:ascii="Arial" w:hAnsi="Arial" w:cs="Arial"/>
          <w:sz w:val="20"/>
          <w:szCs w:val="20"/>
        </w:rPr>
        <w:t>Must not interfere with the rights and enjoyment of neighbors, or damage the property of</w:t>
      </w:r>
      <w:r w:rsidRPr="00FD2104">
        <w:rPr>
          <w:rFonts w:ascii="Arial" w:hAnsi="Arial" w:cs="Arial"/>
          <w:spacing w:val="-15"/>
          <w:sz w:val="20"/>
          <w:szCs w:val="20"/>
        </w:rPr>
        <w:t xml:space="preserve"> </w:t>
      </w:r>
      <w:r w:rsidRPr="00FD2104">
        <w:rPr>
          <w:rFonts w:ascii="Arial" w:hAnsi="Arial" w:cs="Arial"/>
          <w:sz w:val="20"/>
          <w:szCs w:val="20"/>
        </w:rPr>
        <w:t>others.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Heading1"/>
        <w:numPr>
          <w:ilvl w:val="0"/>
          <w:numId w:val="67"/>
        </w:numPr>
        <w:tabs>
          <w:tab w:val="left" w:pos="472"/>
        </w:tabs>
        <w:kinsoku w:val="0"/>
        <w:overflowPunct w:val="0"/>
        <w:rPr>
          <w:b w:val="0"/>
          <w:bCs w:val="0"/>
          <w:sz w:val="20"/>
          <w:szCs w:val="20"/>
        </w:rPr>
      </w:pPr>
      <w:bookmarkStart w:id="699" w:name="E._TRANSFER_WAITING_LIST"/>
      <w:bookmarkStart w:id="700" w:name="bookmark83"/>
      <w:bookmarkStart w:id="701" w:name="_Toc519064712"/>
      <w:bookmarkEnd w:id="699"/>
      <w:bookmarkEnd w:id="700"/>
      <w:r w:rsidRPr="00FD2104">
        <w:rPr>
          <w:sz w:val="20"/>
          <w:szCs w:val="20"/>
          <w:u w:val="thick"/>
        </w:rPr>
        <w:t>TRANSFER WAITING</w:t>
      </w:r>
      <w:r w:rsidRPr="00FD2104">
        <w:rPr>
          <w:spacing w:val="2"/>
          <w:sz w:val="20"/>
          <w:szCs w:val="20"/>
          <w:u w:val="thick"/>
        </w:rPr>
        <w:t xml:space="preserve"> </w:t>
      </w:r>
      <w:r w:rsidRPr="00FD2104">
        <w:rPr>
          <w:sz w:val="20"/>
          <w:szCs w:val="20"/>
          <w:u w:val="thick"/>
        </w:rPr>
        <w:t>LIST</w:t>
      </w:r>
      <w:bookmarkEnd w:id="701"/>
    </w:p>
    <w:p w:rsidR="00A1660D" w:rsidRPr="00FD2104" w:rsidRDefault="00A1660D">
      <w:pPr>
        <w:pStyle w:val="BodyText"/>
        <w:kinsoku w:val="0"/>
        <w:overflowPunct w:val="0"/>
        <w:spacing w:before="8"/>
        <w:ind w:left="0"/>
        <w:rPr>
          <w:b/>
          <w:bCs/>
          <w:sz w:val="20"/>
          <w:szCs w:val="20"/>
        </w:rPr>
      </w:pPr>
    </w:p>
    <w:p w:rsidR="00A1660D" w:rsidRPr="00FD2104" w:rsidRDefault="00A1660D">
      <w:pPr>
        <w:pStyle w:val="BodyText"/>
        <w:kinsoku w:val="0"/>
        <w:overflowPunct w:val="0"/>
        <w:spacing w:before="72"/>
        <w:jc w:val="both"/>
        <w:rPr>
          <w:sz w:val="20"/>
          <w:szCs w:val="20"/>
        </w:rPr>
      </w:pPr>
      <w:r w:rsidRPr="00FD2104">
        <w:rPr>
          <w:sz w:val="20"/>
          <w:szCs w:val="20"/>
        </w:rPr>
        <w:t>The Transfer Waiting List will be maintained by date of approval in rank order</w:t>
      </w:r>
      <w:r w:rsidRPr="00FD2104">
        <w:rPr>
          <w:spacing w:val="-31"/>
          <w:sz w:val="20"/>
          <w:szCs w:val="20"/>
        </w:rPr>
        <w:t xml:space="preserve"> </w:t>
      </w:r>
      <w:r w:rsidRPr="00FD2104">
        <w:rPr>
          <w:sz w:val="20"/>
          <w:szCs w:val="20"/>
        </w:rPr>
        <w:t>by:</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64"/>
        </w:numPr>
        <w:tabs>
          <w:tab w:val="left" w:pos="832"/>
        </w:tabs>
        <w:kinsoku w:val="0"/>
        <w:overflowPunct w:val="0"/>
        <w:ind w:hanging="360"/>
        <w:rPr>
          <w:rFonts w:ascii="Arial" w:hAnsi="Arial" w:cs="Arial"/>
          <w:sz w:val="20"/>
          <w:szCs w:val="20"/>
        </w:rPr>
      </w:pPr>
      <w:r w:rsidRPr="00FD2104">
        <w:rPr>
          <w:rFonts w:ascii="Arial" w:hAnsi="Arial" w:cs="Arial"/>
          <w:sz w:val="20"/>
          <w:szCs w:val="20"/>
        </w:rPr>
        <w:t>Emergency</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64"/>
        </w:numPr>
        <w:tabs>
          <w:tab w:val="left" w:pos="832"/>
        </w:tabs>
        <w:kinsoku w:val="0"/>
        <w:overflowPunct w:val="0"/>
        <w:ind w:hanging="360"/>
        <w:rPr>
          <w:rFonts w:ascii="Arial" w:hAnsi="Arial" w:cs="Arial"/>
          <w:sz w:val="20"/>
          <w:szCs w:val="20"/>
        </w:rPr>
      </w:pPr>
      <w:r w:rsidRPr="00FD2104">
        <w:rPr>
          <w:rFonts w:ascii="Arial" w:hAnsi="Arial" w:cs="Arial"/>
          <w:sz w:val="20"/>
          <w:szCs w:val="20"/>
        </w:rPr>
        <w:t>Court</w:t>
      </w:r>
      <w:r w:rsidRPr="00FD2104">
        <w:rPr>
          <w:rFonts w:ascii="Arial" w:hAnsi="Arial" w:cs="Arial"/>
          <w:spacing w:val="1"/>
          <w:sz w:val="20"/>
          <w:szCs w:val="20"/>
        </w:rPr>
        <w:t xml:space="preserve"> </w:t>
      </w:r>
      <w:r w:rsidRPr="00FD2104">
        <w:rPr>
          <w:rFonts w:ascii="Arial" w:hAnsi="Arial" w:cs="Arial"/>
          <w:sz w:val="20"/>
          <w:szCs w:val="20"/>
        </w:rPr>
        <w:t>order</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64"/>
        </w:numPr>
        <w:tabs>
          <w:tab w:val="left" w:pos="832"/>
        </w:tabs>
        <w:kinsoku w:val="0"/>
        <w:overflowPunct w:val="0"/>
        <w:ind w:hanging="360"/>
        <w:rPr>
          <w:rFonts w:ascii="Arial" w:hAnsi="Arial" w:cs="Arial"/>
          <w:sz w:val="20"/>
          <w:szCs w:val="20"/>
        </w:rPr>
      </w:pPr>
      <w:r w:rsidRPr="00FD2104">
        <w:rPr>
          <w:rFonts w:ascii="Arial" w:hAnsi="Arial" w:cs="Arial"/>
          <w:sz w:val="20"/>
          <w:szCs w:val="20"/>
        </w:rPr>
        <w:t>Medical</w:t>
      </w:r>
      <w:r w:rsidRPr="00FD2104">
        <w:rPr>
          <w:rFonts w:ascii="Arial" w:hAnsi="Arial" w:cs="Arial"/>
          <w:spacing w:val="-1"/>
          <w:sz w:val="20"/>
          <w:szCs w:val="20"/>
        </w:rPr>
        <w:t xml:space="preserve"> </w:t>
      </w:r>
      <w:r w:rsidRPr="00FD2104">
        <w:rPr>
          <w:rFonts w:ascii="Arial" w:hAnsi="Arial" w:cs="Arial"/>
          <w:sz w:val="20"/>
          <w:szCs w:val="20"/>
        </w:rPr>
        <w:t>hardship</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64"/>
        </w:numPr>
        <w:tabs>
          <w:tab w:val="left" w:pos="832"/>
        </w:tabs>
        <w:kinsoku w:val="0"/>
        <w:overflowPunct w:val="0"/>
        <w:ind w:hanging="360"/>
        <w:rPr>
          <w:rFonts w:ascii="Arial" w:hAnsi="Arial" w:cs="Arial"/>
          <w:sz w:val="20"/>
          <w:szCs w:val="20"/>
        </w:rPr>
      </w:pPr>
      <w:r w:rsidRPr="00FD2104">
        <w:rPr>
          <w:rFonts w:ascii="Arial" w:hAnsi="Arial" w:cs="Arial"/>
          <w:sz w:val="20"/>
          <w:szCs w:val="20"/>
        </w:rPr>
        <w:t>Household over-housed or under-housed (unit too large or</w:t>
      </w:r>
      <w:r w:rsidRPr="00FD2104">
        <w:rPr>
          <w:rFonts w:ascii="Arial" w:hAnsi="Arial" w:cs="Arial"/>
          <w:spacing w:val="-5"/>
          <w:sz w:val="20"/>
          <w:szCs w:val="20"/>
        </w:rPr>
        <w:t xml:space="preserve"> </w:t>
      </w:r>
      <w:r w:rsidRPr="00FD2104">
        <w:rPr>
          <w:rFonts w:ascii="Arial" w:hAnsi="Arial" w:cs="Arial"/>
          <w:sz w:val="20"/>
          <w:szCs w:val="20"/>
        </w:rPr>
        <w:t>small)</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64"/>
        </w:numPr>
        <w:tabs>
          <w:tab w:val="left" w:pos="832"/>
        </w:tabs>
        <w:kinsoku w:val="0"/>
        <w:overflowPunct w:val="0"/>
        <w:ind w:hanging="360"/>
        <w:rPr>
          <w:rFonts w:ascii="Arial" w:hAnsi="Arial" w:cs="Arial"/>
          <w:sz w:val="20"/>
          <w:szCs w:val="20"/>
        </w:rPr>
      </w:pPr>
      <w:r w:rsidRPr="00FD2104">
        <w:rPr>
          <w:rFonts w:ascii="Arial" w:hAnsi="Arial" w:cs="Arial"/>
          <w:sz w:val="20"/>
          <w:szCs w:val="20"/>
        </w:rPr>
        <w:t>All other</w:t>
      </w:r>
      <w:r w:rsidRPr="00FD2104">
        <w:rPr>
          <w:rFonts w:ascii="Arial" w:hAnsi="Arial" w:cs="Arial"/>
          <w:spacing w:val="-2"/>
          <w:sz w:val="20"/>
          <w:szCs w:val="20"/>
        </w:rPr>
        <w:t xml:space="preserve"> </w:t>
      </w:r>
      <w:r w:rsidRPr="00FD2104">
        <w:rPr>
          <w:rFonts w:ascii="Arial" w:hAnsi="Arial" w:cs="Arial"/>
          <w:sz w:val="20"/>
          <w:szCs w:val="20"/>
        </w:rPr>
        <w:t>reasons</w:t>
      </w:r>
    </w:p>
    <w:p w:rsidR="00A1660D" w:rsidRPr="00FD2104" w:rsidRDefault="00A1660D">
      <w:pPr>
        <w:pStyle w:val="BodyText"/>
        <w:kinsoku w:val="0"/>
        <w:overflowPunct w:val="0"/>
        <w:spacing w:before="10"/>
        <w:ind w:left="0"/>
        <w:rPr>
          <w:sz w:val="20"/>
          <w:szCs w:val="20"/>
        </w:rPr>
      </w:pPr>
    </w:p>
    <w:p w:rsidR="00A1660D" w:rsidRPr="00FD2104" w:rsidRDefault="00A1660D">
      <w:pPr>
        <w:pStyle w:val="BodyText"/>
        <w:kinsoku w:val="0"/>
        <w:overflowPunct w:val="0"/>
        <w:ind w:left="110" w:right="113"/>
        <w:jc w:val="both"/>
        <w:rPr>
          <w:sz w:val="20"/>
          <w:szCs w:val="20"/>
        </w:rPr>
      </w:pPr>
      <w:r w:rsidRPr="00FD2104">
        <w:rPr>
          <w:sz w:val="20"/>
          <w:szCs w:val="20"/>
        </w:rPr>
        <w:t>Families on the Transfer Waiting List will be offered one (1) unit. If the offered unit is refused, the family will</w:t>
      </w:r>
      <w:r w:rsidRPr="00FD2104">
        <w:rPr>
          <w:spacing w:val="37"/>
          <w:sz w:val="20"/>
          <w:szCs w:val="20"/>
        </w:rPr>
        <w:t xml:space="preserve"> </w:t>
      </w:r>
      <w:r w:rsidRPr="00FD2104">
        <w:rPr>
          <w:sz w:val="20"/>
          <w:szCs w:val="20"/>
        </w:rPr>
        <w:t>be</w:t>
      </w:r>
      <w:r w:rsidRPr="00FD2104">
        <w:rPr>
          <w:spacing w:val="-1"/>
          <w:sz w:val="20"/>
          <w:szCs w:val="20"/>
        </w:rPr>
        <w:t xml:space="preserve"> </w:t>
      </w:r>
      <w:r w:rsidRPr="00FD2104">
        <w:rPr>
          <w:sz w:val="20"/>
          <w:szCs w:val="20"/>
        </w:rPr>
        <w:t>removed</w:t>
      </w:r>
      <w:r w:rsidRPr="00FD2104">
        <w:rPr>
          <w:spacing w:val="-10"/>
          <w:sz w:val="20"/>
          <w:szCs w:val="20"/>
        </w:rPr>
        <w:t xml:space="preserve"> </w:t>
      </w:r>
      <w:r w:rsidRPr="00FD2104">
        <w:rPr>
          <w:sz w:val="20"/>
          <w:szCs w:val="20"/>
        </w:rPr>
        <w:t>from</w:t>
      </w:r>
      <w:r w:rsidRPr="00FD2104">
        <w:rPr>
          <w:spacing w:val="-10"/>
          <w:sz w:val="20"/>
          <w:szCs w:val="20"/>
        </w:rPr>
        <w:t xml:space="preserve"> </w:t>
      </w:r>
      <w:r w:rsidRPr="00FD2104">
        <w:rPr>
          <w:sz w:val="20"/>
          <w:szCs w:val="20"/>
        </w:rPr>
        <w:t>the</w:t>
      </w:r>
      <w:r w:rsidRPr="00FD2104">
        <w:rPr>
          <w:spacing w:val="-10"/>
          <w:sz w:val="20"/>
          <w:szCs w:val="20"/>
        </w:rPr>
        <w:t xml:space="preserve"> </w:t>
      </w:r>
      <w:r w:rsidRPr="00FD2104">
        <w:rPr>
          <w:sz w:val="20"/>
          <w:szCs w:val="20"/>
        </w:rPr>
        <w:t>transfer</w:t>
      </w:r>
      <w:r w:rsidRPr="00FD2104">
        <w:rPr>
          <w:spacing w:val="-8"/>
          <w:sz w:val="20"/>
          <w:szCs w:val="20"/>
        </w:rPr>
        <w:t xml:space="preserve"> </w:t>
      </w:r>
      <w:r w:rsidRPr="00FD2104">
        <w:rPr>
          <w:sz w:val="20"/>
          <w:szCs w:val="20"/>
        </w:rPr>
        <w:t>list</w:t>
      </w:r>
      <w:r w:rsidRPr="00FD2104">
        <w:rPr>
          <w:spacing w:val="-7"/>
          <w:sz w:val="20"/>
          <w:szCs w:val="20"/>
        </w:rPr>
        <w:t xml:space="preserve"> </w:t>
      </w:r>
      <w:r w:rsidRPr="00FD2104">
        <w:rPr>
          <w:sz w:val="20"/>
          <w:szCs w:val="20"/>
        </w:rPr>
        <w:t>unless</w:t>
      </w:r>
      <w:r w:rsidRPr="00FD2104">
        <w:rPr>
          <w:spacing w:val="-10"/>
          <w:sz w:val="20"/>
          <w:szCs w:val="20"/>
        </w:rPr>
        <w:t xml:space="preserve"> </w:t>
      </w:r>
      <w:r w:rsidR="00AF435B" w:rsidRPr="00FD2104">
        <w:rPr>
          <w:sz w:val="20"/>
          <w:szCs w:val="20"/>
        </w:rPr>
        <w:t>FWHS</w:t>
      </w:r>
      <w:r w:rsidRPr="00FD2104">
        <w:rPr>
          <w:spacing w:val="-8"/>
          <w:sz w:val="20"/>
          <w:szCs w:val="20"/>
        </w:rPr>
        <w:t xml:space="preserve"> </w:t>
      </w:r>
      <w:r w:rsidRPr="00FD2104">
        <w:rPr>
          <w:sz w:val="20"/>
          <w:szCs w:val="20"/>
        </w:rPr>
        <w:t>determines</w:t>
      </w:r>
      <w:r w:rsidRPr="00FD2104">
        <w:rPr>
          <w:spacing w:val="-8"/>
          <w:sz w:val="20"/>
          <w:szCs w:val="20"/>
        </w:rPr>
        <w:t xml:space="preserve"> </w:t>
      </w:r>
      <w:r w:rsidRPr="00FD2104">
        <w:rPr>
          <w:sz w:val="20"/>
          <w:szCs w:val="20"/>
        </w:rPr>
        <w:t>that</w:t>
      </w:r>
      <w:r w:rsidRPr="00FD2104">
        <w:rPr>
          <w:spacing w:val="-10"/>
          <w:sz w:val="20"/>
          <w:szCs w:val="20"/>
        </w:rPr>
        <w:t xml:space="preserve"> </w:t>
      </w:r>
      <w:r w:rsidRPr="00FD2104">
        <w:rPr>
          <w:sz w:val="20"/>
          <w:szCs w:val="20"/>
        </w:rPr>
        <w:t>the</w:t>
      </w:r>
      <w:r w:rsidRPr="00FD2104">
        <w:rPr>
          <w:spacing w:val="-10"/>
          <w:sz w:val="20"/>
          <w:szCs w:val="20"/>
        </w:rPr>
        <w:t xml:space="preserve"> </w:t>
      </w:r>
      <w:r w:rsidRPr="00FD2104">
        <w:rPr>
          <w:sz w:val="20"/>
          <w:szCs w:val="20"/>
        </w:rPr>
        <w:t>refusal</w:t>
      </w:r>
      <w:r w:rsidRPr="00FD2104">
        <w:rPr>
          <w:spacing w:val="-11"/>
          <w:sz w:val="20"/>
          <w:szCs w:val="20"/>
        </w:rPr>
        <w:t xml:space="preserve"> </w:t>
      </w:r>
      <w:r w:rsidRPr="00FD2104">
        <w:rPr>
          <w:sz w:val="20"/>
          <w:szCs w:val="20"/>
        </w:rPr>
        <w:t>was</w:t>
      </w:r>
      <w:r w:rsidRPr="00FD2104">
        <w:rPr>
          <w:spacing w:val="-8"/>
          <w:sz w:val="20"/>
          <w:szCs w:val="20"/>
        </w:rPr>
        <w:t xml:space="preserve"> </w:t>
      </w:r>
      <w:r w:rsidRPr="00FD2104">
        <w:rPr>
          <w:sz w:val="20"/>
          <w:szCs w:val="20"/>
        </w:rPr>
        <w:t>made</w:t>
      </w:r>
      <w:r w:rsidRPr="00FD2104">
        <w:rPr>
          <w:spacing w:val="-10"/>
          <w:sz w:val="20"/>
          <w:szCs w:val="20"/>
        </w:rPr>
        <w:t xml:space="preserve"> </w:t>
      </w:r>
      <w:r w:rsidRPr="00FD2104">
        <w:rPr>
          <w:sz w:val="20"/>
          <w:szCs w:val="20"/>
        </w:rPr>
        <w:t>for</w:t>
      </w:r>
      <w:r w:rsidRPr="00FD2104">
        <w:rPr>
          <w:spacing w:val="-10"/>
          <w:sz w:val="20"/>
          <w:szCs w:val="20"/>
        </w:rPr>
        <w:t xml:space="preserve"> </w:t>
      </w:r>
      <w:r w:rsidRPr="00FD2104">
        <w:rPr>
          <w:sz w:val="20"/>
          <w:szCs w:val="20"/>
        </w:rPr>
        <w:t>good</w:t>
      </w:r>
      <w:r w:rsidRPr="00FD2104">
        <w:rPr>
          <w:spacing w:val="-10"/>
          <w:sz w:val="20"/>
          <w:szCs w:val="20"/>
        </w:rPr>
        <w:t xml:space="preserve"> </w:t>
      </w:r>
      <w:r w:rsidRPr="00FD2104">
        <w:rPr>
          <w:sz w:val="20"/>
          <w:szCs w:val="20"/>
        </w:rPr>
        <w:t>cause.</w:t>
      </w:r>
      <w:r w:rsidRPr="00FD2104">
        <w:rPr>
          <w:spacing w:val="-10"/>
          <w:sz w:val="20"/>
          <w:szCs w:val="20"/>
        </w:rPr>
        <w:t xml:space="preserve"> </w:t>
      </w:r>
      <w:r w:rsidRPr="00FD2104">
        <w:rPr>
          <w:sz w:val="20"/>
          <w:szCs w:val="20"/>
        </w:rPr>
        <w:t>The</w:t>
      </w:r>
      <w:r w:rsidRPr="00FD2104">
        <w:rPr>
          <w:spacing w:val="-13"/>
          <w:sz w:val="20"/>
          <w:szCs w:val="20"/>
        </w:rPr>
        <w:t xml:space="preserve"> </w:t>
      </w:r>
      <w:r w:rsidRPr="00FD2104">
        <w:rPr>
          <w:sz w:val="20"/>
          <w:szCs w:val="20"/>
        </w:rPr>
        <w:t>family will have to wait twenty-four (24) months before applying for a transfer for the same reason again. If the move</w:t>
      </w:r>
      <w:r w:rsidRPr="00FD2104">
        <w:rPr>
          <w:spacing w:val="12"/>
          <w:sz w:val="20"/>
          <w:szCs w:val="20"/>
        </w:rPr>
        <w:t xml:space="preserve"> </w:t>
      </w:r>
      <w:r w:rsidRPr="00FD2104">
        <w:rPr>
          <w:sz w:val="20"/>
          <w:szCs w:val="20"/>
        </w:rPr>
        <w:t>is a required move and the tenant refuses the unit offered for other than good cause, the lease will be</w:t>
      </w:r>
      <w:r w:rsidRPr="00FD2104">
        <w:rPr>
          <w:spacing w:val="9"/>
          <w:sz w:val="20"/>
          <w:szCs w:val="20"/>
        </w:rPr>
        <w:t xml:space="preserve"> </w:t>
      </w:r>
      <w:r w:rsidRPr="00FD2104">
        <w:rPr>
          <w:sz w:val="20"/>
          <w:szCs w:val="20"/>
        </w:rPr>
        <w:t xml:space="preserve">terminated. </w:t>
      </w:r>
      <w:r w:rsidR="00AF435B" w:rsidRPr="00FD2104">
        <w:rPr>
          <w:sz w:val="20"/>
          <w:szCs w:val="20"/>
        </w:rPr>
        <w:t>FWHS</w:t>
      </w:r>
      <w:r w:rsidRPr="00FD2104">
        <w:rPr>
          <w:sz w:val="20"/>
          <w:szCs w:val="20"/>
        </w:rPr>
        <w:t xml:space="preserve"> reserves the right to make the final determination on all non-mandatory</w:t>
      </w:r>
      <w:r w:rsidRPr="00FD2104">
        <w:rPr>
          <w:spacing w:val="-36"/>
          <w:sz w:val="20"/>
          <w:szCs w:val="20"/>
        </w:rPr>
        <w:t xml:space="preserve"> </w:t>
      </w:r>
      <w:r w:rsidRPr="00FD2104">
        <w:rPr>
          <w:sz w:val="20"/>
          <w:szCs w:val="20"/>
        </w:rPr>
        <w:t>transfers.</w:t>
      </w:r>
    </w:p>
    <w:p w:rsidR="00B242B3" w:rsidRPr="00FD2104" w:rsidRDefault="00B242B3">
      <w:pPr>
        <w:pStyle w:val="BodyText"/>
        <w:kinsoku w:val="0"/>
        <w:overflowPunct w:val="0"/>
        <w:ind w:left="110" w:right="113"/>
        <w:jc w:val="both"/>
        <w:rPr>
          <w:sz w:val="20"/>
          <w:szCs w:val="20"/>
        </w:rPr>
      </w:pPr>
    </w:p>
    <w:p w:rsidR="00A1660D" w:rsidRPr="00FD2104" w:rsidRDefault="00A1660D" w:rsidP="00D37C3E">
      <w:pPr>
        <w:pStyle w:val="Heading1"/>
        <w:numPr>
          <w:ilvl w:val="1"/>
          <w:numId w:val="67"/>
        </w:numPr>
        <w:tabs>
          <w:tab w:val="left" w:pos="831"/>
        </w:tabs>
        <w:kinsoku w:val="0"/>
        <w:overflowPunct w:val="0"/>
        <w:ind w:left="830"/>
        <w:rPr>
          <w:b w:val="0"/>
          <w:bCs w:val="0"/>
          <w:sz w:val="20"/>
          <w:szCs w:val="20"/>
        </w:rPr>
      </w:pPr>
      <w:bookmarkStart w:id="702" w:name="_Toc468973581"/>
      <w:bookmarkStart w:id="703" w:name="_Toc489800892"/>
      <w:bookmarkStart w:id="704" w:name="_Toc519064713"/>
      <w:r w:rsidRPr="00FD2104">
        <w:rPr>
          <w:sz w:val="20"/>
          <w:szCs w:val="20"/>
        </w:rPr>
        <w:t>COST OF RESIDENT’S</w:t>
      </w:r>
      <w:r w:rsidRPr="00FD2104">
        <w:rPr>
          <w:spacing w:val="-2"/>
          <w:sz w:val="20"/>
          <w:szCs w:val="20"/>
        </w:rPr>
        <w:t xml:space="preserve"> </w:t>
      </w:r>
      <w:r w:rsidRPr="00FD2104">
        <w:rPr>
          <w:sz w:val="20"/>
          <w:szCs w:val="20"/>
        </w:rPr>
        <w:t>MOVE</w:t>
      </w:r>
      <w:bookmarkEnd w:id="702"/>
      <w:bookmarkEnd w:id="703"/>
      <w:bookmarkEnd w:id="704"/>
    </w:p>
    <w:p w:rsidR="00A1660D" w:rsidRPr="00FD2104" w:rsidRDefault="00A1660D">
      <w:pPr>
        <w:pStyle w:val="BodyText"/>
        <w:kinsoku w:val="0"/>
        <w:overflowPunct w:val="0"/>
        <w:ind w:left="0"/>
        <w:rPr>
          <w:b/>
          <w:bCs/>
          <w:sz w:val="20"/>
          <w:szCs w:val="20"/>
        </w:rPr>
      </w:pPr>
    </w:p>
    <w:p w:rsidR="00A1660D" w:rsidRPr="00FD2104" w:rsidRDefault="00A1660D">
      <w:pPr>
        <w:pStyle w:val="BodyText"/>
        <w:kinsoku w:val="0"/>
        <w:overflowPunct w:val="0"/>
        <w:ind w:left="470"/>
        <w:rPr>
          <w:sz w:val="20"/>
          <w:szCs w:val="20"/>
        </w:rPr>
      </w:pPr>
      <w:r w:rsidRPr="00FD2104">
        <w:rPr>
          <w:sz w:val="20"/>
          <w:szCs w:val="20"/>
        </w:rPr>
        <w:t>The cost of the transfer generally will be borne by the resident in the following</w:t>
      </w:r>
      <w:r w:rsidRPr="00FD2104">
        <w:rPr>
          <w:spacing w:val="-32"/>
          <w:sz w:val="20"/>
          <w:szCs w:val="20"/>
        </w:rPr>
        <w:t xml:space="preserve"> </w:t>
      </w:r>
      <w:r w:rsidRPr="00FD2104">
        <w:rPr>
          <w:sz w:val="20"/>
          <w:szCs w:val="20"/>
        </w:rPr>
        <w:t>circumstances:</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63"/>
        </w:numPr>
        <w:tabs>
          <w:tab w:val="left" w:pos="1191"/>
        </w:tabs>
        <w:kinsoku w:val="0"/>
        <w:overflowPunct w:val="0"/>
        <w:ind w:right="326"/>
        <w:rPr>
          <w:rFonts w:ascii="Arial" w:hAnsi="Arial" w:cs="Arial"/>
          <w:sz w:val="20"/>
          <w:szCs w:val="20"/>
        </w:rPr>
      </w:pPr>
      <w:r w:rsidRPr="00FD2104">
        <w:rPr>
          <w:rFonts w:ascii="Arial" w:hAnsi="Arial" w:cs="Arial"/>
          <w:sz w:val="20"/>
          <w:szCs w:val="20"/>
        </w:rPr>
        <w:t>When the transfer is made at the request of the resident or by others on behalf of the family (i.e.</w:t>
      </w:r>
      <w:r w:rsidRPr="00FD2104">
        <w:rPr>
          <w:rFonts w:ascii="Arial" w:hAnsi="Arial" w:cs="Arial"/>
          <w:spacing w:val="-34"/>
          <w:sz w:val="20"/>
          <w:szCs w:val="20"/>
        </w:rPr>
        <w:t xml:space="preserve"> </w:t>
      </w:r>
      <w:r w:rsidRPr="00FD2104">
        <w:rPr>
          <w:rFonts w:ascii="Arial" w:hAnsi="Arial" w:cs="Arial"/>
          <w:sz w:val="20"/>
          <w:szCs w:val="20"/>
        </w:rPr>
        <w:t>by</w:t>
      </w:r>
      <w:r w:rsidRPr="00FD2104">
        <w:rPr>
          <w:rFonts w:ascii="Arial" w:hAnsi="Arial" w:cs="Arial"/>
          <w:spacing w:val="-1"/>
          <w:sz w:val="20"/>
          <w:szCs w:val="20"/>
        </w:rPr>
        <w:t xml:space="preserve"> </w:t>
      </w:r>
      <w:r w:rsidRPr="00FD2104">
        <w:rPr>
          <w:rFonts w:ascii="Arial" w:hAnsi="Arial" w:cs="Arial"/>
          <w:sz w:val="20"/>
          <w:szCs w:val="20"/>
        </w:rPr>
        <w:t>the</w:t>
      </w:r>
      <w:r w:rsidRPr="00FD2104">
        <w:rPr>
          <w:rFonts w:ascii="Arial" w:hAnsi="Arial" w:cs="Arial"/>
          <w:spacing w:val="-1"/>
          <w:sz w:val="20"/>
          <w:szCs w:val="20"/>
        </w:rPr>
        <w:t xml:space="preserve"> </w:t>
      </w:r>
      <w:r w:rsidRPr="00FD2104">
        <w:rPr>
          <w:rFonts w:ascii="Arial" w:hAnsi="Arial" w:cs="Arial"/>
          <w:sz w:val="20"/>
          <w:szCs w:val="20"/>
        </w:rPr>
        <w:t>police);</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0"/>
          <w:numId w:val="63"/>
        </w:numPr>
        <w:tabs>
          <w:tab w:val="left" w:pos="1191"/>
        </w:tabs>
        <w:kinsoku w:val="0"/>
        <w:overflowPunct w:val="0"/>
        <w:ind w:right="840"/>
        <w:rPr>
          <w:rFonts w:ascii="Arial" w:hAnsi="Arial" w:cs="Arial"/>
          <w:sz w:val="20"/>
          <w:szCs w:val="20"/>
        </w:rPr>
      </w:pPr>
      <w:r w:rsidRPr="00FD2104">
        <w:rPr>
          <w:rFonts w:ascii="Arial" w:hAnsi="Arial" w:cs="Arial"/>
          <w:sz w:val="20"/>
          <w:szCs w:val="20"/>
        </w:rPr>
        <w:t>When the transfer is needed to move the resident to a unit of appropriate size, either larger</w:t>
      </w:r>
      <w:r w:rsidRPr="00FD2104">
        <w:rPr>
          <w:rFonts w:ascii="Arial" w:hAnsi="Arial" w:cs="Arial"/>
          <w:spacing w:val="-32"/>
          <w:sz w:val="20"/>
          <w:szCs w:val="20"/>
        </w:rPr>
        <w:t xml:space="preserve"> </w:t>
      </w:r>
      <w:r w:rsidRPr="00FD2104">
        <w:rPr>
          <w:rFonts w:ascii="Arial" w:hAnsi="Arial" w:cs="Arial"/>
          <w:sz w:val="20"/>
          <w:szCs w:val="20"/>
        </w:rPr>
        <w:t>or smaller;</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63"/>
        </w:numPr>
        <w:tabs>
          <w:tab w:val="left" w:pos="1191"/>
        </w:tabs>
        <w:kinsoku w:val="0"/>
        <w:overflowPunct w:val="0"/>
        <w:ind w:right="277"/>
        <w:rPr>
          <w:rFonts w:ascii="Arial" w:hAnsi="Arial" w:cs="Arial"/>
          <w:sz w:val="20"/>
          <w:szCs w:val="20"/>
        </w:rPr>
      </w:pPr>
      <w:r w:rsidRPr="00FD2104">
        <w:rPr>
          <w:rFonts w:ascii="Arial" w:hAnsi="Arial" w:cs="Arial"/>
          <w:sz w:val="20"/>
          <w:szCs w:val="20"/>
        </w:rPr>
        <w:t>When the transfer is necessitated because a resident with disabilities needs the accessible unit</w:t>
      </w:r>
      <w:r w:rsidRPr="00FD2104">
        <w:rPr>
          <w:rFonts w:ascii="Arial" w:hAnsi="Arial" w:cs="Arial"/>
          <w:spacing w:val="-27"/>
          <w:sz w:val="20"/>
          <w:szCs w:val="20"/>
        </w:rPr>
        <w:t xml:space="preserve"> </w:t>
      </w:r>
      <w:r w:rsidRPr="00FD2104">
        <w:rPr>
          <w:rFonts w:ascii="Arial" w:hAnsi="Arial" w:cs="Arial"/>
          <w:sz w:val="20"/>
          <w:szCs w:val="20"/>
        </w:rPr>
        <w:t>into which the transferring resident moved (The resident without disabilities signed a statement to</w:t>
      </w:r>
      <w:r w:rsidRPr="00FD2104">
        <w:rPr>
          <w:rFonts w:ascii="Arial" w:hAnsi="Arial" w:cs="Arial"/>
          <w:spacing w:val="-28"/>
          <w:sz w:val="20"/>
          <w:szCs w:val="20"/>
        </w:rPr>
        <w:t xml:space="preserve"> </w:t>
      </w:r>
      <w:r w:rsidRPr="00FD2104">
        <w:rPr>
          <w:rFonts w:ascii="Arial" w:hAnsi="Arial" w:cs="Arial"/>
          <w:sz w:val="20"/>
          <w:szCs w:val="20"/>
        </w:rPr>
        <w:t>this effect prior to accepting the accessible unit);</w:t>
      </w:r>
      <w:r w:rsidRPr="00FD2104">
        <w:rPr>
          <w:rFonts w:ascii="Arial" w:hAnsi="Arial" w:cs="Arial"/>
          <w:spacing w:val="-4"/>
          <w:sz w:val="20"/>
          <w:szCs w:val="20"/>
        </w:rPr>
        <w:t xml:space="preserve"> </w:t>
      </w:r>
      <w:r w:rsidRPr="00FD2104">
        <w:rPr>
          <w:rFonts w:ascii="Arial" w:hAnsi="Arial" w:cs="Arial"/>
          <w:sz w:val="20"/>
          <w:szCs w:val="20"/>
        </w:rPr>
        <w:t>or</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63"/>
        </w:numPr>
        <w:tabs>
          <w:tab w:val="left" w:pos="1191"/>
        </w:tabs>
        <w:kinsoku w:val="0"/>
        <w:overflowPunct w:val="0"/>
        <w:ind w:right="215"/>
        <w:rPr>
          <w:rFonts w:ascii="Arial" w:hAnsi="Arial" w:cs="Arial"/>
          <w:sz w:val="20"/>
          <w:szCs w:val="20"/>
        </w:rPr>
      </w:pPr>
      <w:r w:rsidRPr="00FD2104">
        <w:rPr>
          <w:rFonts w:ascii="Arial" w:hAnsi="Arial" w:cs="Arial"/>
          <w:sz w:val="20"/>
          <w:szCs w:val="20"/>
        </w:rPr>
        <w:t>When the transfer is needed because action or inaction by the resident caused the unit to be</w:t>
      </w:r>
      <w:r w:rsidRPr="00FD2104">
        <w:rPr>
          <w:rFonts w:ascii="Arial" w:hAnsi="Arial" w:cs="Arial"/>
          <w:spacing w:val="-30"/>
          <w:sz w:val="20"/>
          <w:szCs w:val="20"/>
        </w:rPr>
        <w:t xml:space="preserve"> </w:t>
      </w:r>
      <w:r w:rsidRPr="00FD2104">
        <w:rPr>
          <w:rFonts w:ascii="Arial" w:hAnsi="Arial" w:cs="Arial"/>
          <w:sz w:val="20"/>
          <w:szCs w:val="20"/>
        </w:rPr>
        <w:t>unsafe or</w:t>
      </w:r>
      <w:r w:rsidRPr="00FD2104">
        <w:rPr>
          <w:rFonts w:ascii="Arial" w:hAnsi="Arial" w:cs="Arial"/>
          <w:spacing w:val="1"/>
          <w:sz w:val="20"/>
          <w:szCs w:val="20"/>
        </w:rPr>
        <w:t xml:space="preserve"> </w:t>
      </w:r>
      <w:r w:rsidRPr="00FD2104">
        <w:rPr>
          <w:rFonts w:ascii="Arial" w:hAnsi="Arial" w:cs="Arial"/>
          <w:sz w:val="20"/>
          <w:szCs w:val="20"/>
        </w:rPr>
        <w:t>uninhabitable.</w:t>
      </w:r>
    </w:p>
    <w:p w:rsidR="00A1660D" w:rsidRPr="00FD2104" w:rsidRDefault="00A1660D">
      <w:pPr>
        <w:pStyle w:val="BodyText"/>
        <w:kinsoku w:val="0"/>
        <w:overflowPunct w:val="0"/>
        <w:spacing w:before="9"/>
        <w:ind w:left="0"/>
        <w:rPr>
          <w:sz w:val="20"/>
          <w:szCs w:val="20"/>
        </w:rPr>
      </w:pPr>
    </w:p>
    <w:p w:rsidR="00A1660D" w:rsidRPr="00FD2104" w:rsidRDefault="00A1660D">
      <w:pPr>
        <w:pStyle w:val="BodyText"/>
        <w:kinsoku w:val="0"/>
        <w:overflowPunct w:val="0"/>
        <w:ind w:left="470"/>
        <w:rPr>
          <w:sz w:val="20"/>
          <w:szCs w:val="20"/>
        </w:rPr>
      </w:pPr>
      <w:r w:rsidRPr="00FD2104">
        <w:rPr>
          <w:sz w:val="20"/>
          <w:szCs w:val="20"/>
        </w:rPr>
        <w:t xml:space="preserve">The cost of the transfer will be borne by </w:t>
      </w:r>
      <w:r w:rsidR="00AF435B" w:rsidRPr="00FD2104">
        <w:rPr>
          <w:sz w:val="20"/>
          <w:szCs w:val="20"/>
        </w:rPr>
        <w:t>FWHS</w:t>
      </w:r>
      <w:r w:rsidRPr="00FD2104">
        <w:rPr>
          <w:sz w:val="20"/>
          <w:szCs w:val="20"/>
        </w:rPr>
        <w:t xml:space="preserve"> in the following</w:t>
      </w:r>
      <w:r w:rsidRPr="00FD2104">
        <w:rPr>
          <w:spacing w:val="-26"/>
          <w:sz w:val="20"/>
          <w:szCs w:val="20"/>
        </w:rPr>
        <w:t xml:space="preserve"> </w:t>
      </w:r>
      <w:r w:rsidRPr="00FD2104">
        <w:rPr>
          <w:sz w:val="20"/>
          <w:szCs w:val="20"/>
        </w:rPr>
        <w:t>circumstances:</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62"/>
        </w:numPr>
        <w:tabs>
          <w:tab w:val="left" w:pos="1191"/>
        </w:tabs>
        <w:kinsoku w:val="0"/>
        <w:overflowPunct w:val="0"/>
        <w:rPr>
          <w:rFonts w:ascii="Arial" w:hAnsi="Arial" w:cs="Arial"/>
          <w:sz w:val="20"/>
          <w:szCs w:val="20"/>
        </w:rPr>
      </w:pPr>
      <w:r w:rsidRPr="00FD2104">
        <w:rPr>
          <w:rFonts w:ascii="Arial" w:hAnsi="Arial" w:cs="Arial"/>
          <w:sz w:val="20"/>
          <w:szCs w:val="20"/>
        </w:rPr>
        <w:t>When the transfer is needed in order to carry out rehabilitation activities;</w:t>
      </w:r>
      <w:r w:rsidRPr="00FD2104">
        <w:rPr>
          <w:rFonts w:ascii="Arial" w:hAnsi="Arial" w:cs="Arial"/>
          <w:spacing w:val="-12"/>
          <w:sz w:val="20"/>
          <w:szCs w:val="20"/>
        </w:rPr>
        <w:t xml:space="preserve"> </w:t>
      </w:r>
      <w:r w:rsidRPr="00FD2104">
        <w:rPr>
          <w:rFonts w:ascii="Arial" w:hAnsi="Arial" w:cs="Arial"/>
          <w:sz w:val="20"/>
          <w:szCs w:val="20"/>
        </w:rPr>
        <w:t>or</w:t>
      </w:r>
    </w:p>
    <w:p w:rsidR="00A1660D" w:rsidRPr="00FD2104" w:rsidRDefault="00A1660D" w:rsidP="00B242B3">
      <w:pPr>
        <w:tabs>
          <w:tab w:val="left" w:pos="1191"/>
        </w:tabs>
        <w:kinsoku w:val="0"/>
        <w:overflowPunct w:val="0"/>
        <w:rPr>
          <w:rFonts w:ascii="Arial" w:hAnsi="Arial" w:cs="Arial"/>
          <w:sz w:val="20"/>
          <w:szCs w:val="20"/>
        </w:rPr>
      </w:pPr>
    </w:p>
    <w:p w:rsidR="00A1660D" w:rsidRPr="00FD2104" w:rsidRDefault="00A1660D" w:rsidP="00D37C3E">
      <w:pPr>
        <w:pStyle w:val="ListParagraph"/>
        <w:numPr>
          <w:ilvl w:val="0"/>
          <w:numId w:val="62"/>
        </w:numPr>
        <w:tabs>
          <w:tab w:val="left" w:pos="1192"/>
        </w:tabs>
        <w:kinsoku w:val="0"/>
        <w:overflowPunct w:val="0"/>
        <w:spacing w:before="57"/>
        <w:ind w:left="1191"/>
        <w:rPr>
          <w:rFonts w:ascii="Arial" w:hAnsi="Arial" w:cs="Arial"/>
          <w:sz w:val="20"/>
          <w:szCs w:val="20"/>
        </w:rPr>
      </w:pPr>
      <w:r w:rsidRPr="00FD2104">
        <w:rPr>
          <w:rFonts w:ascii="Arial" w:hAnsi="Arial" w:cs="Arial"/>
          <w:sz w:val="20"/>
          <w:szCs w:val="20"/>
        </w:rPr>
        <w:t xml:space="preserve">When action or inaction by </w:t>
      </w:r>
      <w:r w:rsidR="00AF435B" w:rsidRPr="00FD2104">
        <w:rPr>
          <w:rFonts w:ascii="Arial" w:hAnsi="Arial" w:cs="Arial"/>
          <w:sz w:val="20"/>
          <w:szCs w:val="20"/>
        </w:rPr>
        <w:t>FWHS</w:t>
      </w:r>
      <w:r w:rsidRPr="00FD2104">
        <w:rPr>
          <w:rFonts w:ascii="Arial" w:hAnsi="Arial" w:cs="Arial"/>
          <w:sz w:val="20"/>
          <w:szCs w:val="20"/>
        </w:rPr>
        <w:t xml:space="preserve"> has caused the unit to be unsafe or</w:t>
      </w:r>
      <w:r w:rsidRPr="00FD2104">
        <w:rPr>
          <w:rFonts w:ascii="Arial" w:hAnsi="Arial" w:cs="Arial"/>
          <w:spacing w:val="-19"/>
          <w:sz w:val="20"/>
          <w:szCs w:val="20"/>
        </w:rPr>
        <w:t xml:space="preserve"> </w:t>
      </w:r>
      <w:r w:rsidRPr="00FD2104">
        <w:rPr>
          <w:rFonts w:ascii="Arial" w:hAnsi="Arial" w:cs="Arial"/>
          <w:sz w:val="20"/>
          <w:szCs w:val="20"/>
        </w:rPr>
        <w:t>inhabitable.</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470"/>
        <w:rPr>
          <w:sz w:val="20"/>
          <w:szCs w:val="20"/>
        </w:rPr>
      </w:pPr>
      <w:r w:rsidRPr="00FD2104">
        <w:rPr>
          <w:sz w:val="20"/>
          <w:szCs w:val="20"/>
        </w:rPr>
        <w:t>The responsibility for moving costs in other circumstances will be determined on a case-by-case</w:t>
      </w:r>
      <w:r w:rsidRPr="00FD2104">
        <w:rPr>
          <w:spacing w:val="-31"/>
          <w:sz w:val="20"/>
          <w:szCs w:val="20"/>
        </w:rPr>
        <w:t xml:space="preserve"> </w:t>
      </w:r>
      <w:r w:rsidRPr="00FD2104">
        <w:rPr>
          <w:sz w:val="20"/>
          <w:szCs w:val="20"/>
        </w:rPr>
        <w:t>basis.</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1"/>
          <w:numId w:val="67"/>
        </w:numPr>
        <w:tabs>
          <w:tab w:val="left" w:pos="831"/>
        </w:tabs>
        <w:kinsoku w:val="0"/>
        <w:overflowPunct w:val="0"/>
        <w:ind w:left="830"/>
        <w:rPr>
          <w:b w:val="0"/>
          <w:bCs w:val="0"/>
          <w:sz w:val="20"/>
          <w:szCs w:val="20"/>
        </w:rPr>
      </w:pPr>
      <w:bookmarkStart w:id="705" w:name="_Toc468973582"/>
      <w:bookmarkStart w:id="706" w:name="_Toc489800893"/>
      <w:bookmarkStart w:id="707" w:name="_Toc519064714"/>
      <w:r w:rsidRPr="00FD2104">
        <w:rPr>
          <w:sz w:val="20"/>
          <w:szCs w:val="20"/>
        </w:rPr>
        <w:t xml:space="preserve">GOOD </w:t>
      </w:r>
      <w:r w:rsidRPr="00FD2104">
        <w:rPr>
          <w:spacing w:val="-3"/>
          <w:sz w:val="20"/>
          <w:szCs w:val="20"/>
        </w:rPr>
        <w:t xml:space="preserve">CAUSE </w:t>
      </w:r>
      <w:r w:rsidRPr="00FD2104">
        <w:rPr>
          <w:sz w:val="20"/>
          <w:szCs w:val="20"/>
        </w:rPr>
        <w:t>CRITERIA FOR RESIDENT DENIAL OF VOLUNTARY TRANSFER</w:t>
      </w:r>
      <w:bookmarkEnd w:id="705"/>
      <w:bookmarkEnd w:id="706"/>
      <w:bookmarkEnd w:id="707"/>
    </w:p>
    <w:p w:rsidR="00A1660D" w:rsidRPr="00FD2104" w:rsidRDefault="00A1660D">
      <w:pPr>
        <w:pStyle w:val="BodyText"/>
        <w:kinsoku w:val="0"/>
        <w:overflowPunct w:val="0"/>
        <w:ind w:left="0"/>
        <w:rPr>
          <w:b/>
          <w:bCs/>
          <w:sz w:val="20"/>
          <w:szCs w:val="20"/>
        </w:rPr>
      </w:pPr>
    </w:p>
    <w:p w:rsidR="00A1660D" w:rsidRPr="00FD2104" w:rsidRDefault="00A1660D">
      <w:pPr>
        <w:pStyle w:val="BodyText"/>
        <w:kinsoku w:val="0"/>
        <w:overflowPunct w:val="0"/>
        <w:ind w:left="470"/>
        <w:rPr>
          <w:sz w:val="20"/>
          <w:szCs w:val="20"/>
        </w:rPr>
      </w:pPr>
      <w:r w:rsidRPr="00FD2104">
        <w:rPr>
          <w:sz w:val="20"/>
          <w:szCs w:val="20"/>
        </w:rPr>
        <w:t>If</w:t>
      </w:r>
      <w:r w:rsidRPr="00FD2104">
        <w:rPr>
          <w:spacing w:val="-5"/>
          <w:sz w:val="20"/>
          <w:szCs w:val="20"/>
        </w:rPr>
        <w:t xml:space="preserve"> </w:t>
      </w:r>
      <w:r w:rsidRPr="00FD2104">
        <w:rPr>
          <w:sz w:val="20"/>
          <w:szCs w:val="20"/>
        </w:rPr>
        <w:t>the</w:t>
      </w:r>
      <w:r w:rsidRPr="00FD2104">
        <w:rPr>
          <w:spacing w:val="-9"/>
          <w:sz w:val="20"/>
          <w:szCs w:val="20"/>
        </w:rPr>
        <w:t xml:space="preserve"> </w:t>
      </w:r>
      <w:r w:rsidRPr="00FD2104">
        <w:rPr>
          <w:sz w:val="20"/>
          <w:szCs w:val="20"/>
        </w:rPr>
        <w:t>resident</w:t>
      </w:r>
      <w:r w:rsidRPr="00FD2104">
        <w:rPr>
          <w:spacing w:val="-7"/>
          <w:sz w:val="20"/>
          <w:szCs w:val="20"/>
        </w:rPr>
        <w:t xml:space="preserve"> </w:t>
      </w:r>
      <w:r w:rsidRPr="00FD2104">
        <w:rPr>
          <w:sz w:val="20"/>
          <w:szCs w:val="20"/>
        </w:rPr>
        <w:t>has</w:t>
      </w:r>
      <w:r w:rsidRPr="00FD2104">
        <w:rPr>
          <w:spacing w:val="-8"/>
          <w:sz w:val="20"/>
          <w:szCs w:val="20"/>
        </w:rPr>
        <w:t xml:space="preserve"> </w:t>
      </w:r>
      <w:r w:rsidRPr="00FD2104">
        <w:rPr>
          <w:sz w:val="20"/>
          <w:szCs w:val="20"/>
        </w:rPr>
        <w:t>refused</w:t>
      </w:r>
      <w:r w:rsidRPr="00FD2104">
        <w:rPr>
          <w:spacing w:val="-6"/>
          <w:sz w:val="20"/>
          <w:szCs w:val="20"/>
        </w:rPr>
        <w:t xml:space="preserve"> </w:t>
      </w:r>
      <w:r w:rsidRPr="00FD2104">
        <w:rPr>
          <w:sz w:val="20"/>
          <w:szCs w:val="20"/>
        </w:rPr>
        <w:t>an</w:t>
      </w:r>
      <w:r w:rsidRPr="00FD2104">
        <w:rPr>
          <w:spacing w:val="-6"/>
          <w:sz w:val="20"/>
          <w:szCs w:val="20"/>
        </w:rPr>
        <w:t xml:space="preserve"> </w:t>
      </w:r>
      <w:r w:rsidRPr="00FD2104">
        <w:rPr>
          <w:sz w:val="20"/>
          <w:szCs w:val="20"/>
        </w:rPr>
        <w:t>approved</w:t>
      </w:r>
      <w:r w:rsidRPr="00FD2104">
        <w:rPr>
          <w:spacing w:val="-6"/>
          <w:sz w:val="20"/>
          <w:szCs w:val="20"/>
        </w:rPr>
        <w:t xml:space="preserve"> </w:t>
      </w:r>
      <w:r w:rsidRPr="00FD2104">
        <w:rPr>
          <w:sz w:val="20"/>
          <w:szCs w:val="20"/>
        </w:rPr>
        <w:t>voluntary</w:t>
      </w:r>
      <w:r w:rsidRPr="00FD2104">
        <w:rPr>
          <w:spacing w:val="-8"/>
          <w:sz w:val="20"/>
          <w:szCs w:val="20"/>
        </w:rPr>
        <w:t xml:space="preserve"> </w:t>
      </w:r>
      <w:r w:rsidRPr="00FD2104">
        <w:rPr>
          <w:sz w:val="20"/>
          <w:szCs w:val="20"/>
        </w:rPr>
        <w:t>transfer</w:t>
      </w:r>
      <w:r w:rsidRPr="00FD2104">
        <w:rPr>
          <w:spacing w:val="-8"/>
          <w:sz w:val="20"/>
          <w:szCs w:val="20"/>
        </w:rPr>
        <w:t xml:space="preserve"> </w:t>
      </w:r>
      <w:r w:rsidRPr="00FD2104">
        <w:rPr>
          <w:sz w:val="20"/>
          <w:szCs w:val="20"/>
        </w:rPr>
        <w:t>request</w:t>
      </w:r>
      <w:r w:rsidRPr="00FD2104">
        <w:rPr>
          <w:spacing w:val="-7"/>
          <w:sz w:val="20"/>
          <w:szCs w:val="20"/>
        </w:rPr>
        <w:t xml:space="preserve"> </w:t>
      </w:r>
      <w:r w:rsidRPr="00FD2104">
        <w:rPr>
          <w:sz w:val="20"/>
          <w:szCs w:val="20"/>
        </w:rPr>
        <w:t>they</w:t>
      </w:r>
      <w:r w:rsidRPr="00FD2104">
        <w:rPr>
          <w:spacing w:val="-8"/>
          <w:sz w:val="20"/>
          <w:szCs w:val="20"/>
        </w:rPr>
        <w:t xml:space="preserve"> </w:t>
      </w:r>
      <w:r w:rsidRPr="00FD2104">
        <w:rPr>
          <w:sz w:val="20"/>
          <w:szCs w:val="20"/>
        </w:rPr>
        <w:t>will</w:t>
      </w:r>
      <w:r w:rsidRPr="00FD2104">
        <w:rPr>
          <w:spacing w:val="-7"/>
          <w:sz w:val="20"/>
          <w:szCs w:val="20"/>
        </w:rPr>
        <w:t xml:space="preserve"> </w:t>
      </w:r>
      <w:r w:rsidRPr="00FD2104">
        <w:rPr>
          <w:sz w:val="20"/>
          <w:szCs w:val="20"/>
        </w:rPr>
        <w:t>be</w:t>
      </w:r>
      <w:r w:rsidRPr="00FD2104">
        <w:rPr>
          <w:spacing w:val="-6"/>
          <w:sz w:val="20"/>
          <w:szCs w:val="20"/>
        </w:rPr>
        <w:t xml:space="preserve"> </w:t>
      </w:r>
      <w:r w:rsidRPr="00FD2104">
        <w:rPr>
          <w:sz w:val="20"/>
          <w:szCs w:val="20"/>
        </w:rPr>
        <w:t>removed</w:t>
      </w:r>
      <w:r w:rsidRPr="00FD2104">
        <w:rPr>
          <w:spacing w:val="-9"/>
          <w:sz w:val="20"/>
          <w:szCs w:val="20"/>
        </w:rPr>
        <w:t xml:space="preserve"> </w:t>
      </w:r>
      <w:r w:rsidRPr="00FD2104">
        <w:rPr>
          <w:sz w:val="20"/>
          <w:szCs w:val="20"/>
        </w:rPr>
        <w:t>from</w:t>
      </w:r>
      <w:r w:rsidRPr="00FD2104">
        <w:rPr>
          <w:spacing w:val="-8"/>
          <w:sz w:val="20"/>
          <w:szCs w:val="20"/>
        </w:rPr>
        <w:t xml:space="preserve"> </w:t>
      </w:r>
      <w:r w:rsidRPr="00FD2104">
        <w:rPr>
          <w:sz w:val="20"/>
          <w:szCs w:val="20"/>
        </w:rPr>
        <w:t>the</w:t>
      </w:r>
      <w:r w:rsidRPr="00FD2104">
        <w:rPr>
          <w:spacing w:val="-9"/>
          <w:sz w:val="20"/>
          <w:szCs w:val="20"/>
        </w:rPr>
        <w:t xml:space="preserve"> </w:t>
      </w:r>
      <w:r w:rsidRPr="00FD2104">
        <w:rPr>
          <w:sz w:val="20"/>
          <w:szCs w:val="20"/>
        </w:rPr>
        <w:t>transfer</w:t>
      </w:r>
      <w:r w:rsidRPr="00FD2104">
        <w:rPr>
          <w:spacing w:val="-8"/>
          <w:sz w:val="20"/>
          <w:szCs w:val="20"/>
        </w:rPr>
        <w:t xml:space="preserve"> </w:t>
      </w:r>
      <w:r w:rsidRPr="00FD2104">
        <w:rPr>
          <w:sz w:val="20"/>
          <w:szCs w:val="20"/>
        </w:rPr>
        <w:t xml:space="preserve">list unless </w:t>
      </w:r>
      <w:r w:rsidR="00AF435B" w:rsidRPr="00FD2104">
        <w:rPr>
          <w:sz w:val="20"/>
          <w:szCs w:val="20"/>
        </w:rPr>
        <w:t>FWHS</w:t>
      </w:r>
      <w:r w:rsidRPr="00FD2104">
        <w:rPr>
          <w:sz w:val="20"/>
          <w:szCs w:val="20"/>
        </w:rPr>
        <w:t xml:space="preserve"> determines that the refusal was made for good</w:t>
      </w:r>
      <w:r w:rsidRPr="00FD2104">
        <w:rPr>
          <w:spacing w:val="-21"/>
          <w:sz w:val="20"/>
          <w:szCs w:val="20"/>
        </w:rPr>
        <w:t xml:space="preserve"> </w:t>
      </w:r>
      <w:r w:rsidRPr="00FD2104">
        <w:rPr>
          <w:sz w:val="20"/>
          <w:szCs w:val="20"/>
        </w:rPr>
        <w:t>cause.</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470"/>
        <w:rPr>
          <w:sz w:val="20"/>
          <w:szCs w:val="20"/>
        </w:rPr>
      </w:pPr>
      <w:r w:rsidRPr="00FD2104">
        <w:rPr>
          <w:sz w:val="20"/>
          <w:szCs w:val="20"/>
        </w:rPr>
        <w:t>Good cause may include but not be limited to any of the following</w:t>
      </w:r>
      <w:r w:rsidRPr="00FD2104">
        <w:rPr>
          <w:spacing w:val="-24"/>
          <w:sz w:val="20"/>
          <w:szCs w:val="20"/>
        </w:rPr>
        <w:t xml:space="preserve"> </w:t>
      </w:r>
      <w:r w:rsidRPr="00FD2104">
        <w:rPr>
          <w:sz w:val="20"/>
          <w:szCs w:val="20"/>
        </w:rPr>
        <w:t>reasons:</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2"/>
          <w:numId w:val="67"/>
        </w:numPr>
        <w:tabs>
          <w:tab w:val="left" w:pos="1191"/>
        </w:tabs>
        <w:kinsoku w:val="0"/>
        <w:overflowPunct w:val="0"/>
        <w:ind w:left="1190" w:right="118" w:hanging="360"/>
        <w:jc w:val="both"/>
        <w:rPr>
          <w:rFonts w:ascii="Arial" w:hAnsi="Arial" w:cs="Arial"/>
          <w:sz w:val="20"/>
          <w:szCs w:val="20"/>
        </w:rPr>
      </w:pPr>
      <w:r w:rsidRPr="00FD2104">
        <w:rPr>
          <w:rFonts w:ascii="Arial" w:hAnsi="Arial" w:cs="Arial"/>
          <w:sz w:val="20"/>
          <w:szCs w:val="20"/>
        </w:rPr>
        <w:t>Inaccessibility</w:t>
      </w:r>
      <w:r w:rsidRPr="00FD2104">
        <w:rPr>
          <w:rFonts w:ascii="Arial" w:hAnsi="Arial" w:cs="Arial"/>
          <w:spacing w:val="-12"/>
          <w:sz w:val="20"/>
          <w:szCs w:val="20"/>
        </w:rPr>
        <w:t xml:space="preserve"> </w:t>
      </w:r>
      <w:r w:rsidRPr="00FD2104">
        <w:rPr>
          <w:rFonts w:ascii="Arial" w:hAnsi="Arial" w:cs="Arial"/>
          <w:sz w:val="20"/>
          <w:szCs w:val="20"/>
        </w:rPr>
        <w:t>to</w:t>
      </w:r>
      <w:r w:rsidRPr="00FD2104">
        <w:rPr>
          <w:rFonts w:ascii="Arial" w:hAnsi="Arial" w:cs="Arial"/>
          <w:spacing w:val="-12"/>
          <w:sz w:val="20"/>
          <w:szCs w:val="20"/>
        </w:rPr>
        <w:t xml:space="preserve"> </w:t>
      </w:r>
      <w:r w:rsidRPr="00FD2104">
        <w:rPr>
          <w:rFonts w:ascii="Arial" w:hAnsi="Arial" w:cs="Arial"/>
          <w:sz w:val="20"/>
          <w:szCs w:val="20"/>
        </w:rPr>
        <w:t>sources</w:t>
      </w:r>
      <w:r w:rsidRPr="00FD2104">
        <w:rPr>
          <w:rFonts w:ascii="Arial" w:hAnsi="Arial" w:cs="Arial"/>
          <w:spacing w:val="-12"/>
          <w:sz w:val="20"/>
          <w:szCs w:val="20"/>
        </w:rPr>
        <w:t xml:space="preserve"> </w:t>
      </w:r>
      <w:r w:rsidRPr="00FD2104">
        <w:rPr>
          <w:rFonts w:ascii="Arial" w:hAnsi="Arial" w:cs="Arial"/>
          <w:sz w:val="20"/>
          <w:szCs w:val="20"/>
        </w:rPr>
        <w:t>of</w:t>
      </w:r>
      <w:r w:rsidRPr="00FD2104">
        <w:rPr>
          <w:rFonts w:ascii="Arial" w:hAnsi="Arial" w:cs="Arial"/>
          <w:spacing w:val="-8"/>
          <w:sz w:val="20"/>
          <w:szCs w:val="20"/>
        </w:rPr>
        <w:t xml:space="preserve"> </w:t>
      </w:r>
      <w:r w:rsidRPr="00FD2104">
        <w:rPr>
          <w:rFonts w:ascii="Arial" w:hAnsi="Arial" w:cs="Arial"/>
          <w:sz w:val="20"/>
          <w:szCs w:val="20"/>
        </w:rPr>
        <w:t>employment,</w:t>
      </w:r>
      <w:r w:rsidRPr="00FD2104">
        <w:rPr>
          <w:rFonts w:ascii="Arial" w:hAnsi="Arial" w:cs="Arial"/>
          <w:spacing w:val="-11"/>
          <w:sz w:val="20"/>
          <w:szCs w:val="20"/>
        </w:rPr>
        <w:t xml:space="preserve"> </w:t>
      </w:r>
      <w:r w:rsidRPr="00FD2104">
        <w:rPr>
          <w:rFonts w:ascii="Arial" w:hAnsi="Arial" w:cs="Arial"/>
          <w:sz w:val="20"/>
          <w:szCs w:val="20"/>
        </w:rPr>
        <w:t>education,</w:t>
      </w:r>
      <w:r w:rsidRPr="00FD2104">
        <w:rPr>
          <w:rFonts w:ascii="Arial" w:hAnsi="Arial" w:cs="Arial"/>
          <w:spacing w:val="-11"/>
          <w:sz w:val="20"/>
          <w:szCs w:val="20"/>
        </w:rPr>
        <w:t xml:space="preserve"> </w:t>
      </w:r>
      <w:r w:rsidRPr="00FD2104">
        <w:rPr>
          <w:rFonts w:ascii="Arial" w:hAnsi="Arial" w:cs="Arial"/>
          <w:sz w:val="20"/>
          <w:szCs w:val="20"/>
        </w:rPr>
        <w:t>job</w:t>
      </w:r>
      <w:r w:rsidRPr="00FD2104">
        <w:rPr>
          <w:rFonts w:ascii="Arial" w:hAnsi="Arial" w:cs="Arial"/>
          <w:spacing w:val="-12"/>
          <w:sz w:val="20"/>
          <w:szCs w:val="20"/>
        </w:rPr>
        <w:t xml:space="preserve"> </w:t>
      </w:r>
      <w:r w:rsidRPr="00FD2104">
        <w:rPr>
          <w:rFonts w:ascii="Arial" w:hAnsi="Arial" w:cs="Arial"/>
          <w:sz w:val="20"/>
          <w:szCs w:val="20"/>
        </w:rPr>
        <w:t>training,</w:t>
      </w:r>
      <w:r w:rsidRPr="00FD2104">
        <w:rPr>
          <w:rFonts w:ascii="Arial" w:hAnsi="Arial" w:cs="Arial"/>
          <w:spacing w:val="-11"/>
          <w:sz w:val="20"/>
          <w:szCs w:val="20"/>
        </w:rPr>
        <w:t xml:space="preserve"> </w:t>
      </w:r>
      <w:r w:rsidRPr="00FD2104">
        <w:rPr>
          <w:rFonts w:ascii="Arial" w:hAnsi="Arial" w:cs="Arial"/>
          <w:sz w:val="20"/>
          <w:szCs w:val="20"/>
        </w:rPr>
        <w:t>childcare,</w:t>
      </w:r>
      <w:r w:rsidRPr="00FD2104">
        <w:rPr>
          <w:rFonts w:ascii="Arial" w:hAnsi="Arial" w:cs="Arial"/>
          <w:spacing w:val="-13"/>
          <w:sz w:val="20"/>
          <w:szCs w:val="20"/>
        </w:rPr>
        <w:t xml:space="preserve"> </w:t>
      </w:r>
      <w:r w:rsidRPr="00FD2104">
        <w:rPr>
          <w:rFonts w:ascii="Arial" w:hAnsi="Arial" w:cs="Arial"/>
          <w:sz w:val="20"/>
          <w:szCs w:val="20"/>
        </w:rPr>
        <w:t>or</w:t>
      </w:r>
      <w:r w:rsidRPr="00FD2104">
        <w:rPr>
          <w:rFonts w:ascii="Arial" w:hAnsi="Arial" w:cs="Arial"/>
          <w:spacing w:val="-9"/>
          <w:sz w:val="20"/>
          <w:szCs w:val="20"/>
        </w:rPr>
        <w:t xml:space="preserve"> </w:t>
      </w:r>
      <w:r w:rsidRPr="00FD2104">
        <w:rPr>
          <w:rFonts w:ascii="Arial" w:hAnsi="Arial" w:cs="Arial"/>
          <w:sz w:val="20"/>
          <w:szCs w:val="20"/>
        </w:rPr>
        <w:t>an</w:t>
      </w:r>
      <w:r w:rsidRPr="00FD2104">
        <w:rPr>
          <w:rFonts w:ascii="Arial" w:hAnsi="Arial" w:cs="Arial"/>
          <w:spacing w:val="-12"/>
          <w:sz w:val="20"/>
          <w:szCs w:val="20"/>
        </w:rPr>
        <w:t xml:space="preserve"> </w:t>
      </w:r>
      <w:r w:rsidRPr="00FD2104">
        <w:rPr>
          <w:rFonts w:ascii="Arial" w:hAnsi="Arial" w:cs="Arial"/>
          <w:sz w:val="20"/>
          <w:szCs w:val="20"/>
        </w:rPr>
        <w:t>educational</w:t>
      </w:r>
      <w:r w:rsidRPr="00FD2104">
        <w:rPr>
          <w:rFonts w:ascii="Arial" w:hAnsi="Arial" w:cs="Arial"/>
          <w:spacing w:val="-10"/>
          <w:sz w:val="20"/>
          <w:szCs w:val="20"/>
        </w:rPr>
        <w:t xml:space="preserve"> </w:t>
      </w:r>
      <w:r w:rsidRPr="00FD2104">
        <w:rPr>
          <w:rFonts w:ascii="Arial" w:hAnsi="Arial" w:cs="Arial"/>
          <w:sz w:val="20"/>
          <w:szCs w:val="20"/>
        </w:rPr>
        <w:t>program for children with</w:t>
      </w:r>
      <w:r w:rsidRPr="00FD2104">
        <w:rPr>
          <w:rFonts w:ascii="Arial" w:hAnsi="Arial" w:cs="Arial"/>
          <w:spacing w:val="-2"/>
          <w:sz w:val="20"/>
          <w:szCs w:val="20"/>
        </w:rPr>
        <w:t xml:space="preserve"> </w:t>
      </w:r>
      <w:r w:rsidRPr="00FD2104">
        <w:rPr>
          <w:rFonts w:ascii="Arial" w:hAnsi="Arial" w:cs="Arial"/>
          <w:sz w:val="20"/>
          <w:szCs w:val="20"/>
        </w:rPr>
        <w:t>disabilities.</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2"/>
          <w:numId w:val="67"/>
        </w:numPr>
        <w:tabs>
          <w:tab w:val="left" w:pos="1192"/>
        </w:tabs>
        <w:kinsoku w:val="0"/>
        <w:overflowPunct w:val="0"/>
        <w:ind w:left="1191" w:right="115"/>
        <w:jc w:val="both"/>
        <w:rPr>
          <w:rFonts w:ascii="Arial" w:hAnsi="Arial" w:cs="Arial"/>
          <w:sz w:val="20"/>
          <w:szCs w:val="20"/>
        </w:rPr>
      </w:pPr>
      <w:r w:rsidRPr="00FD2104">
        <w:rPr>
          <w:rFonts w:ascii="Arial" w:hAnsi="Arial" w:cs="Arial"/>
          <w:sz w:val="20"/>
          <w:szCs w:val="20"/>
        </w:rPr>
        <w:t>Accepting</w:t>
      </w:r>
      <w:r w:rsidRPr="00FD2104">
        <w:rPr>
          <w:rFonts w:ascii="Arial" w:hAnsi="Arial" w:cs="Arial"/>
          <w:spacing w:val="13"/>
          <w:sz w:val="20"/>
          <w:szCs w:val="20"/>
        </w:rPr>
        <w:t xml:space="preserve"> </w:t>
      </w:r>
      <w:r w:rsidRPr="00FD2104">
        <w:rPr>
          <w:rFonts w:ascii="Arial" w:hAnsi="Arial" w:cs="Arial"/>
          <w:sz w:val="20"/>
          <w:szCs w:val="20"/>
        </w:rPr>
        <w:t>the</w:t>
      </w:r>
      <w:r w:rsidRPr="00FD2104">
        <w:rPr>
          <w:rFonts w:ascii="Arial" w:hAnsi="Arial" w:cs="Arial"/>
          <w:spacing w:val="13"/>
          <w:sz w:val="20"/>
          <w:szCs w:val="20"/>
        </w:rPr>
        <w:t xml:space="preserve"> </w:t>
      </w:r>
      <w:r w:rsidRPr="00FD2104">
        <w:rPr>
          <w:rFonts w:ascii="Arial" w:hAnsi="Arial" w:cs="Arial"/>
          <w:sz w:val="20"/>
          <w:szCs w:val="20"/>
        </w:rPr>
        <w:t>offer</w:t>
      </w:r>
      <w:r w:rsidRPr="00FD2104">
        <w:rPr>
          <w:rFonts w:ascii="Arial" w:hAnsi="Arial" w:cs="Arial"/>
          <w:spacing w:val="14"/>
          <w:sz w:val="20"/>
          <w:szCs w:val="20"/>
        </w:rPr>
        <w:t xml:space="preserve"> </w:t>
      </w:r>
      <w:r w:rsidRPr="00FD2104">
        <w:rPr>
          <w:rFonts w:ascii="Arial" w:hAnsi="Arial" w:cs="Arial"/>
          <w:sz w:val="20"/>
          <w:szCs w:val="20"/>
        </w:rPr>
        <w:t>will</w:t>
      </w:r>
      <w:r w:rsidRPr="00FD2104">
        <w:rPr>
          <w:rFonts w:ascii="Arial" w:hAnsi="Arial" w:cs="Arial"/>
          <w:spacing w:val="15"/>
          <w:sz w:val="20"/>
          <w:szCs w:val="20"/>
        </w:rPr>
        <w:t xml:space="preserve"> </w:t>
      </w:r>
      <w:r w:rsidRPr="00FD2104">
        <w:rPr>
          <w:rFonts w:ascii="Arial" w:hAnsi="Arial" w:cs="Arial"/>
          <w:sz w:val="20"/>
          <w:szCs w:val="20"/>
        </w:rPr>
        <w:t>place</w:t>
      </w:r>
      <w:r w:rsidRPr="00FD2104">
        <w:rPr>
          <w:rFonts w:ascii="Arial" w:hAnsi="Arial" w:cs="Arial"/>
          <w:spacing w:val="15"/>
          <w:sz w:val="20"/>
          <w:szCs w:val="20"/>
        </w:rPr>
        <w:t xml:space="preserve"> </w:t>
      </w:r>
      <w:r w:rsidRPr="00FD2104">
        <w:rPr>
          <w:rFonts w:ascii="Arial" w:hAnsi="Arial" w:cs="Arial"/>
          <w:sz w:val="20"/>
          <w:szCs w:val="20"/>
        </w:rPr>
        <w:t>a</w:t>
      </w:r>
      <w:r w:rsidRPr="00FD2104">
        <w:rPr>
          <w:rFonts w:ascii="Arial" w:hAnsi="Arial" w:cs="Arial"/>
          <w:spacing w:val="10"/>
          <w:sz w:val="20"/>
          <w:szCs w:val="20"/>
        </w:rPr>
        <w:t xml:space="preserve"> </w:t>
      </w:r>
      <w:r w:rsidRPr="00FD2104">
        <w:rPr>
          <w:rFonts w:ascii="Arial" w:hAnsi="Arial" w:cs="Arial"/>
          <w:sz w:val="20"/>
          <w:szCs w:val="20"/>
        </w:rPr>
        <w:t>family</w:t>
      </w:r>
      <w:r w:rsidRPr="00FD2104">
        <w:rPr>
          <w:rFonts w:ascii="Arial" w:hAnsi="Arial" w:cs="Arial"/>
          <w:spacing w:val="13"/>
          <w:sz w:val="20"/>
          <w:szCs w:val="20"/>
        </w:rPr>
        <w:t xml:space="preserve"> </w:t>
      </w:r>
      <w:r w:rsidRPr="00FD2104">
        <w:rPr>
          <w:rFonts w:ascii="Arial" w:hAnsi="Arial" w:cs="Arial"/>
          <w:sz w:val="20"/>
          <w:szCs w:val="20"/>
        </w:rPr>
        <w:t>member's</w:t>
      </w:r>
      <w:r w:rsidRPr="00FD2104">
        <w:rPr>
          <w:rFonts w:ascii="Arial" w:hAnsi="Arial" w:cs="Arial"/>
          <w:spacing w:val="16"/>
          <w:sz w:val="20"/>
          <w:szCs w:val="20"/>
        </w:rPr>
        <w:t xml:space="preserve"> </w:t>
      </w:r>
      <w:r w:rsidRPr="00FD2104">
        <w:rPr>
          <w:rFonts w:ascii="Arial" w:hAnsi="Arial" w:cs="Arial"/>
          <w:sz w:val="20"/>
          <w:szCs w:val="20"/>
        </w:rPr>
        <w:t>life,</w:t>
      </w:r>
      <w:r w:rsidRPr="00FD2104">
        <w:rPr>
          <w:rFonts w:ascii="Arial" w:hAnsi="Arial" w:cs="Arial"/>
          <w:spacing w:val="14"/>
          <w:sz w:val="20"/>
          <w:szCs w:val="20"/>
        </w:rPr>
        <w:t xml:space="preserve"> </w:t>
      </w:r>
      <w:r w:rsidRPr="00FD2104">
        <w:rPr>
          <w:rFonts w:ascii="Arial" w:hAnsi="Arial" w:cs="Arial"/>
          <w:sz w:val="20"/>
          <w:szCs w:val="20"/>
        </w:rPr>
        <w:t>health,</w:t>
      </w:r>
      <w:r w:rsidRPr="00FD2104">
        <w:rPr>
          <w:rFonts w:ascii="Arial" w:hAnsi="Arial" w:cs="Arial"/>
          <w:spacing w:val="14"/>
          <w:sz w:val="20"/>
          <w:szCs w:val="20"/>
        </w:rPr>
        <w:t xml:space="preserve"> </w:t>
      </w:r>
      <w:r w:rsidRPr="00FD2104">
        <w:rPr>
          <w:rFonts w:ascii="Arial" w:hAnsi="Arial" w:cs="Arial"/>
          <w:sz w:val="20"/>
          <w:szCs w:val="20"/>
        </w:rPr>
        <w:t>or</w:t>
      </w:r>
      <w:r w:rsidRPr="00FD2104">
        <w:rPr>
          <w:rFonts w:ascii="Arial" w:hAnsi="Arial" w:cs="Arial"/>
          <w:spacing w:val="14"/>
          <w:sz w:val="20"/>
          <w:szCs w:val="20"/>
        </w:rPr>
        <w:t xml:space="preserve"> </w:t>
      </w:r>
      <w:r w:rsidRPr="00FD2104">
        <w:rPr>
          <w:rFonts w:ascii="Arial" w:hAnsi="Arial" w:cs="Arial"/>
          <w:sz w:val="20"/>
          <w:szCs w:val="20"/>
        </w:rPr>
        <w:t>safety</w:t>
      </w:r>
      <w:r w:rsidRPr="00FD2104">
        <w:rPr>
          <w:rFonts w:ascii="Arial" w:hAnsi="Arial" w:cs="Arial"/>
          <w:spacing w:val="13"/>
          <w:sz w:val="20"/>
          <w:szCs w:val="20"/>
        </w:rPr>
        <w:t xml:space="preserve"> </w:t>
      </w:r>
      <w:r w:rsidRPr="00FD2104">
        <w:rPr>
          <w:rFonts w:ascii="Arial" w:hAnsi="Arial" w:cs="Arial"/>
          <w:sz w:val="20"/>
          <w:szCs w:val="20"/>
        </w:rPr>
        <w:t>in</w:t>
      </w:r>
      <w:r w:rsidRPr="00FD2104">
        <w:rPr>
          <w:rFonts w:ascii="Arial" w:hAnsi="Arial" w:cs="Arial"/>
          <w:spacing w:val="13"/>
          <w:sz w:val="20"/>
          <w:szCs w:val="20"/>
        </w:rPr>
        <w:t xml:space="preserve"> </w:t>
      </w:r>
      <w:r w:rsidRPr="00FD2104">
        <w:rPr>
          <w:rFonts w:ascii="Arial" w:hAnsi="Arial" w:cs="Arial"/>
          <w:sz w:val="20"/>
          <w:szCs w:val="20"/>
        </w:rPr>
        <w:t>jeopardy.</w:t>
      </w:r>
      <w:r w:rsidRPr="00FD2104">
        <w:rPr>
          <w:rFonts w:ascii="Arial" w:hAnsi="Arial" w:cs="Arial"/>
          <w:spacing w:val="14"/>
          <w:sz w:val="20"/>
          <w:szCs w:val="20"/>
        </w:rPr>
        <w:t xml:space="preserve"> </w:t>
      </w:r>
      <w:r w:rsidRPr="00FD2104">
        <w:rPr>
          <w:rFonts w:ascii="Arial" w:hAnsi="Arial" w:cs="Arial"/>
          <w:sz w:val="20"/>
          <w:szCs w:val="20"/>
        </w:rPr>
        <w:t>The</w:t>
      </w:r>
      <w:r w:rsidRPr="00FD2104">
        <w:rPr>
          <w:rFonts w:ascii="Arial" w:hAnsi="Arial" w:cs="Arial"/>
          <w:spacing w:val="10"/>
          <w:sz w:val="20"/>
          <w:szCs w:val="20"/>
        </w:rPr>
        <w:t xml:space="preserve"> </w:t>
      </w:r>
      <w:r w:rsidRPr="00FD2104">
        <w:rPr>
          <w:rFonts w:ascii="Arial" w:hAnsi="Arial" w:cs="Arial"/>
          <w:sz w:val="20"/>
          <w:szCs w:val="20"/>
        </w:rPr>
        <w:t>refusal</w:t>
      </w:r>
      <w:r w:rsidRPr="00FD2104">
        <w:rPr>
          <w:rFonts w:ascii="Arial" w:hAnsi="Arial" w:cs="Arial"/>
          <w:spacing w:val="12"/>
          <w:sz w:val="20"/>
          <w:szCs w:val="20"/>
        </w:rPr>
        <w:t xml:space="preserve"> </w:t>
      </w:r>
      <w:r w:rsidRPr="00FD2104">
        <w:rPr>
          <w:rFonts w:ascii="Arial" w:hAnsi="Arial" w:cs="Arial"/>
          <w:sz w:val="20"/>
          <w:szCs w:val="20"/>
        </w:rPr>
        <w:t>must offer</w:t>
      </w:r>
      <w:r w:rsidRPr="00FD2104">
        <w:rPr>
          <w:rFonts w:ascii="Arial" w:hAnsi="Arial" w:cs="Arial"/>
          <w:spacing w:val="25"/>
          <w:sz w:val="20"/>
          <w:szCs w:val="20"/>
        </w:rPr>
        <w:t xml:space="preserve"> </w:t>
      </w:r>
      <w:r w:rsidRPr="00FD2104">
        <w:rPr>
          <w:rFonts w:ascii="Arial" w:hAnsi="Arial" w:cs="Arial"/>
          <w:sz w:val="20"/>
          <w:szCs w:val="20"/>
        </w:rPr>
        <w:t>specific</w:t>
      </w:r>
      <w:r w:rsidRPr="00FD2104">
        <w:rPr>
          <w:rFonts w:ascii="Arial" w:hAnsi="Arial" w:cs="Arial"/>
          <w:spacing w:val="24"/>
          <w:sz w:val="20"/>
          <w:szCs w:val="20"/>
        </w:rPr>
        <w:t xml:space="preserve"> </w:t>
      </w:r>
      <w:r w:rsidRPr="00FD2104">
        <w:rPr>
          <w:rFonts w:ascii="Arial" w:hAnsi="Arial" w:cs="Arial"/>
          <w:sz w:val="20"/>
          <w:szCs w:val="20"/>
        </w:rPr>
        <w:t>and</w:t>
      </w:r>
      <w:r w:rsidRPr="00FD2104">
        <w:rPr>
          <w:rFonts w:ascii="Arial" w:hAnsi="Arial" w:cs="Arial"/>
          <w:spacing w:val="24"/>
          <w:sz w:val="20"/>
          <w:szCs w:val="20"/>
        </w:rPr>
        <w:t xml:space="preserve"> </w:t>
      </w:r>
      <w:r w:rsidRPr="00FD2104">
        <w:rPr>
          <w:rFonts w:ascii="Arial" w:hAnsi="Arial" w:cs="Arial"/>
          <w:sz w:val="20"/>
          <w:szCs w:val="20"/>
        </w:rPr>
        <w:t>compelling</w:t>
      </w:r>
      <w:r w:rsidRPr="00FD2104">
        <w:rPr>
          <w:rFonts w:ascii="Arial" w:hAnsi="Arial" w:cs="Arial"/>
          <w:spacing w:val="26"/>
          <w:sz w:val="20"/>
          <w:szCs w:val="20"/>
        </w:rPr>
        <w:t xml:space="preserve"> </w:t>
      </w:r>
      <w:r w:rsidRPr="00FD2104">
        <w:rPr>
          <w:rFonts w:ascii="Arial" w:hAnsi="Arial" w:cs="Arial"/>
          <w:sz w:val="20"/>
          <w:szCs w:val="20"/>
        </w:rPr>
        <w:t>documentation</w:t>
      </w:r>
      <w:r w:rsidRPr="00FD2104">
        <w:rPr>
          <w:rFonts w:ascii="Arial" w:hAnsi="Arial" w:cs="Arial"/>
          <w:spacing w:val="24"/>
          <w:sz w:val="20"/>
          <w:szCs w:val="20"/>
        </w:rPr>
        <w:t xml:space="preserve"> </w:t>
      </w:r>
      <w:r w:rsidRPr="00FD2104">
        <w:rPr>
          <w:rFonts w:ascii="Arial" w:hAnsi="Arial" w:cs="Arial"/>
          <w:sz w:val="20"/>
          <w:szCs w:val="20"/>
        </w:rPr>
        <w:t>such</w:t>
      </w:r>
      <w:r w:rsidRPr="00FD2104">
        <w:rPr>
          <w:rFonts w:ascii="Arial" w:hAnsi="Arial" w:cs="Arial"/>
          <w:spacing w:val="24"/>
          <w:sz w:val="20"/>
          <w:szCs w:val="20"/>
        </w:rPr>
        <w:t xml:space="preserve"> </w:t>
      </w:r>
      <w:r w:rsidRPr="00FD2104">
        <w:rPr>
          <w:rFonts w:ascii="Arial" w:hAnsi="Arial" w:cs="Arial"/>
          <w:sz w:val="20"/>
          <w:szCs w:val="20"/>
        </w:rPr>
        <w:t>as</w:t>
      </w:r>
      <w:r w:rsidRPr="00FD2104">
        <w:rPr>
          <w:rFonts w:ascii="Arial" w:hAnsi="Arial" w:cs="Arial"/>
          <w:spacing w:val="24"/>
          <w:sz w:val="20"/>
          <w:szCs w:val="20"/>
        </w:rPr>
        <w:t xml:space="preserve"> </w:t>
      </w:r>
      <w:r w:rsidRPr="00FD2104">
        <w:rPr>
          <w:rFonts w:ascii="Arial" w:hAnsi="Arial" w:cs="Arial"/>
          <w:sz w:val="20"/>
          <w:szCs w:val="20"/>
        </w:rPr>
        <w:t>restraining</w:t>
      </w:r>
      <w:r w:rsidRPr="00FD2104">
        <w:rPr>
          <w:rFonts w:ascii="Arial" w:hAnsi="Arial" w:cs="Arial"/>
          <w:spacing w:val="24"/>
          <w:sz w:val="20"/>
          <w:szCs w:val="20"/>
        </w:rPr>
        <w:t xml:space="preserve"> </w:t>
      </w:r>
      <w:r w:rsidRPr="00FD2104">
        <w:rPr>
          <w:rFonts w:ascii="Arial" w:hAnsi="Arial" w:cs="Arial"/>
          <w:sz w:val="20"/>
          <w:szCs w:val="20"/>
        </w:rPr>
        <w:t>orders,</w:t>
      </w:r>
      <w:r w:rsidRPr="00FD2104">
        <w:rPr>
          <w:rFonts w:ascii="Arial" w:hAnsi="Arial" w:cs="Arial"/>
          <w:spacing w:val="23"/>
          <w:sz w:val="20"/>
          <w:szCs w:val="20"/>
        </w:rPr>
        <w:t xml:space="preserve"> </w:t>
      </w:r>
      <w:r w:rsidRPr="00FD2104">
        <w:rPr>
          <w:rFonts w:ascii="Arial" w:hAnsi="Arial" w:cs="Arial"/>
          <w:sz w:val="20"/>
          <w:szCs w:val="20"/>
        </w:rPr>
        <w:t>other</w:t>
      </w:r>
      <w:r w:rsidRPr="00FD2104">
        <w:rPr>
          <w:rFonts w:ascii="Arial" w:hAnsi="Arial" w:cs="Arial"/>
          <w:spacing w:val="25"/>
          <w:sz w:val="20"/>
          <w:szCs w:val="20"/>
        </w:rPr>
        <w:t xml:space="preserve"> </w:t>
      </w:r>
      <w:r w:rsidRPr="00FD2104">
        <w:rPr>
          <w:rFonts w:ascii="Arial" w:hAnsi="Arial" w:cs="Arial"/>
          <w:sz w:val="20"/>
          <w:szCs w:val="20"/>
        </w:rPr>
        <w:t>court</w:t>
      </w:r>
      <w:r w:rsidRPr="00FD2104">
        <w:rPr>
          <w:rFonts w:ascii="Arial" w:hAnsi="Arial" w:cs="Arial"/>
          <w:spacing w:val="25"/>
          <w:sz w:val="20"/>
          <w:szCs w:val="20"/>
        </w:rPr>
        <w:t xml:space="preserve"> </w:t>
      </w:r>
      <w:r w:rsidRPr="00FD2104">
        <w:rPr>
          <w:rFonts w:ascii="Arial" w:hAnsi="Arial" w:cs="Arial"/>
          <w:sz w:val="20"/>
          <w:szCs w:val="20"/>
        </w:rPr>
        <w:t>orders,</w:t>
      </w:r>
      <w:r w:rsidRPr="00FD2104">
        <w:rPr>
          <w:rFonts w:ascii="Arial" w:hAnsi="Arial" w:cs="Arial"/>
          <w:spacing w:val="25"/>
          <w:sz w:val="20"/>
          <w:szCs w:val="20"/>
        </w:rPr>
        <w:t xml:space="preserve"> </w:t>
      </w:r>
      <w:r w:rsidRPr="00FD2104">
        <w:rPr>
          <w:rFonts w:ascii="Arial" w:hAnsi="Arial" w:cs="Arial"/>
          <w:sz w:val="20"/>
          <w:szCs w:val="20"/>
        </w:rPr>
        <w:t>or</w:t>
      </w:r>
      <w:r w:rsidRPr="00FD2104">
        <w:rPr>
          <w:rFonts w:ascii="Arial" w:hAnsi="Arial" w:cs="Arial"/>
          <w:spacing w:val="25"/>
          <w:sz w:val="20"/>
          <w:szCs w:val="20"/>
        </w:rPr>
        <w:t xml:space="preserve"> </w:t>
      </w:r>
      <w:r w:rsidRPr="00FD2104">
        <w:rPr>
          <w:rFonts w:ascii="Arial" w:hAnsi="Arial" w:cs="Arial"/>
          <w:sz w:val="20"/>
          <w:szCs w:val="20"/>
        </w:rPr>
        <w:t>risk assessments</w:t>
      </w:r>
      <w:r w:rsidRPr="00FD2104">
        <w:rPr>
          <w:rFonts w:ascii="Arial" w:hAnsi="Arial" w:cs="Arial"/>
          <w:spacing w:val="-13"/>
          <w:sz w:val="20"/>
          <w:szCs w:val="20"/>
        </w:rPr>
        <w:t xml:space="preserve"> </w:t>
      </w:r>
      <w:r w:rsidRPr="00FD2104">
        <w:rPr>
          <w:rFonts w:ascii="Arial" w:hAnsi="Arial" w:cs="Arial"/>
          <w:sz w:val="20"/>
          <w:szCs w:val="20"/>
        </w:rPr>
        <w:t>related</w:t>
      </w:r>
      <w:r w:rsidRPr="00FD2104">
        <w:rPr>
          <w:rFonts w:ascii="Arial" w:hAnsi="Arial" w:cs="Arial"/>
          <w:spacing w:val="-14"/>
          <w:sz w:val="20"/>
          <w:szCs w:val="20"/>
        </w:rPr>
        <w:t xml:space="preserve"> </w:t>
      </w:r>
      <w:r w:rsidRPr="00FD2104">
        <w:rPr>
          <w:rFonts w:ascii="Arial" w:hAnsi="Arial" w:cs="Arial"/>
          <w:sz w:val="20"/>
          <w:szCs w:val="20"/>
        </w:rPr>
        <w:t>to</w:t>
      </w:r>
      <w:r w:rsidRPr="00FD2104">
        <w:rPr>
          <w:rFonts w:ascii="Arial" w:hAnsi="Arial" w:cs="Arial"/>
          <w:spacing w:val="-14"/>
          <w:sz w:val="20"/>
          <w:szCs w:val="20"/>
        </w:rPr>
        <w:t xml:space="preserve"> </w:t>
      </w:r>
      <w:r w:rsidRPr="00FD2104">
        <w:rPr>
          <w:rFonts w:ascii="Arial" w:hAnsi="Arial" w:cs="Arial"/>
          <w:sz w:val="20"/>
          <w:szCs w:val="20"/>
        </w:rPr>
        <w:t>witness</w:t>
      </w:r>
      <w:r w:rsidRPr="00FD2104">
        <w:rPr>
          <w:rFonts w:ascii="Arial" w:hAnsi="Arial" w:cs="Arial"/>
          <w:spacing w:val="-11"/>
          <w:sz w:val="20"/>
          <w:szCs w:val="20"/>
        </w:rPr>
        <w:t xml:space="preserve"> </w:t>
      </w:r>
      <w:r w:rsidRPr="00FD2104">
        <w:rPr>
          <w:rFonts w:ascii="Arial" w:hAnsi="Arial" w:cs="Arial"/>
          <w:sz w:val="20"/>
          <w:szCs w:val="20"/>
        </w:rPr>
        <w:t>protection</w:t>
      </w:r>
      <w:r w:rsidRPr="00FD2104">
        <w:rPr>
          <w:rFonts w:ascii="Arial" w:hAnsi="Arial" w:cs="Arial"/>
          <w:spacing w:val="-14"/>
          <w:sz w:val="20"/>
          <w:szCs w:val="20"/>
        </w:rPr>
        <w:t xml:space="preserve"> </w:t>
      </w:r>
      <w:r w:rsidRPr="00FD2104">
        <w:rPr>
          <w:rFonts w:ascii="Arial" w:hAnsi="Arial" w:cs="Arial"/>
          <w:sz w:val="20"/>
          <w:szCs w:val="20"/>
        </w:rPr>
        <w:t>from</w:t>
      </w:r>
      <w:r w:rsidRPr="00FD2104">
        <w:rPr>
          <w:rFonts w:ascii="Arial" w:hAnsi="Arial" w:cs="Arial"/>
          <w:spacing w:val="-12"/>
          <w:sz w:val="20"/>
          <w:szCs w:val="20"/>
        </w:rPr>
        <w:t xml:space="preserve"> </w:t>
      </w:r>
      <w:r w:rsidRPr="00FD2104">
        <w:rPr>
          <w:rFonts w:ascii="Arial" w:hAnsi="Arial" w:cs="Arial"/>
          <w:sz w:val="20"/>
          <w:szCs w:val="20"/>
        </w:rPr>
        <w:t>a</w:t>
      </w:r>
      <w:r w:rsidRPr="00FD2104">
        <w:rPr>
          <w:rFonts w:ascii="Arial" w:hAnsi="Arial" w:cs="Arial"/>
          <w:spacing w:val="-11"/>
          <w:sz w:val="20"/>
          <w:szCs w:val="20"/>
        </w:rPr>
        <w:t xml:space="preserve"> </w:t>
      </w:r>
      <w:r w:rsidRPr="00FD2104">
        <w:rPr>
          <w:rFonts w:ascii="Arial" w:hAnsi="Arial" w:cs="Arial"/>
          <w:sz w:val="20"/>
          <w:szCs w:val="20"/>
        </w:rPr>
        <w:t>law</w:t>
      </w:r>
      <w:r w:rsidRPr="00FD2104">
        <w:rPr>
          <w:rFonts w:ascii="Arial" w:hAnsi="Arial" w:cs="Arial"/>
          <w:spacing w:val="-14"/>
          <w:sz w:val="20"/>
          <w:szCs w:val="20"/>
        </w:rPr>
        <w:t xml:space="preserve"> </w:t>
      </w:r>
      <w:r w:rsidRPr="00FD2104">
        <w:rPr>
          <w:rFonts w:ascii="Arial" w:hAnsi="Arial" w:cs="Arial"/>
          <w:sz w:val="20"/>
          <w:szCs w:val="20"/>
        </w:rPr>
        <w:t>enforcement</w:t>
      </w:r>
      <w:r w:rsidRPr="00FD2104">
        <w:rPr>
          <w:rFonts w:ascii="Arial" w:hAnsi="Arial" w:cs="Arial"/>
          <w:spacing w:val="-10"/>
          <w:sz w:val="20"/>
          <w:szCs w:val="20"/>
        </w:rPr>
        <w:t xml:space="preserve"> </w:t>
      </w:r>
      <w:r w:rsidRPr="00FD2104">
        <w:rPr>
          <w:rFonts w:ascii="Arial" w:hAnsi="Arial" w:cs="Arial"/>
          <w:sz w:val="20"/>
          <w:szCs w:val="20"/>
        </w:rPr>
        <w:t>agency</w:t>
      </w:r>
      <w:r w:rsidRPr="00FD2104">
        <w:rPr>
          <w:rFonts w:ascii="Arial" w:hAnsi="Arial" w:cs="Arial"/>
          <w:spacing w:val="-16"/>
          <w:sz w:val="20"/>
          <w:szCs w:val="20"/>
        </w:rPr>
        <w:t xml:space="preserve"> </w:t>
      </w:r>
      <w:r w:rsidRPr="00FD2104">
        <w:rPr>
          <w:rFonts w:ascii="Arial" w:hAnsi="Arial" w:cs="Arial"/>
          <w:sz w:val="20"/>
          <w:szCs w:val="20"/>
        </w:rPr>
        <w:t>or</w:t>
      </w:r>
      <w:r w:rsidRPr="00FD2104">
        <w:rPr>
          <w:rFonts w:ascii="Arial" w:hAnsi="Arial" w:cs="Arial"/>
          <w:spacing w:val="-10"/>
          <w:sz w:val="20"/>
          <w:szCs w:val="20"/>
        </w:rPr>
        <w:t xml:space="preserve"> </w:t>
      </w:r>
      <w:r w:rsidRPr="00FD2104">
        <w:rPr>
          <w:rFonts w:ascii="Arial" w:hAnsi="Arial" w:cs="Arial"/>
          <w:sz w:val="20"/>
          <w:szCs w:val="20"/>
        </w:rPr>
        <w:t>a</w:t>
      </w:r>
      <w:r w:rsidRPr="00FD2104">
        <w:rPr>
          <w:rFonts w:ascii="Arial" w:hAnsi="Arial" w:cs="Arial"/>
          <w:spacing w:val="-14"/>
          <w:sz w:val="20"/>
          <w:szCs w:val="20"/>
        </w:rPr>
        <w:t xml:space="preserve"> </w:t>
      </w:r>
      <w:r w:rsidRPr="00FD2104">
        <w:rPr>
          <w:rFonts w:ascii="Arial" w:hAnsi="Arial" w:cs="Arial"/>
          <w:sz w:val="20"/>
          <w:szCs w:val="20"/>
        </w:rPr>
        <w:t>threat</w:t>
      </w:r>
      <w:r w:rsidRPr="00FD2104">
        <w:rPr>
          <w:rFonts w:ascii="Arial" w:hAnsi="Arial" w:cs="Arial"/>
          <w:spacing w:val="-10"/>
          <w:sz w:val="20"/>
          <w:szCs w:val="20"/>
        </w:rPr>
        <w:t xml:space="preserve"> </w:t>
      </w:r>
      <w:r w:rsidRPr="00FD2104">
        <w:rPr>
          <w:rFonts w:ascii="Arial" w:hAnsi="Arial" w:cs="Arial"/>
          <w:sz w:val="20"/>
          <w:szCs w:val="20"/>
        </w:rPr>
        <w:t>assessment</w:t>
      </w:r>
      <w:r w:rsidRPr="00FD2104">
        <w:rPr>
          <w:rFonts w:ascii="Arial" w:hAnsi="Arial" w:cs="Arial"/>
          <w:spacing w:val="-12"/>
          <w:sz w:val="20"/>
          <w:szCs w:val="20"/>
        </w:rPr>
        <w:t xml:space="preserve"> </w:t>
      </w:r>
      <w:r w:rsidRPr="00FD2104">
        <w:rPr>
          <w:rFonts w:ascii="Arial" w:hAnsi="Arial" w:cs="Arial"/>
          <w:sz w:val="20"/>
          <w:szCs w:val="20"/>
        </w:rPr>
        <w:t>that</w:t>
      </w:r>
      <w:r w:rsidRPr="00FD2104">
        <w:rPr>
          <w:rFonts w:ascii="Arial" w:hAnsi="Arial" w:cs="Arial"/>
          <w:spacing w:val="-1"/>
          <w:sz w:val="20"/>
          <w:szCs w:val="20"/>
        </w:rPr>
        <w:t xml:space="preserve"> </w:t>
      </w:r>
      <w:r w:rsidRPr="00FD2104">
        <w:rPr>
          <w:rFonts w:ascii="Arial" w:hAnsi="Arial" w:cs="Arial"/>
          <w:sz w:val="20"/>
          <w:szCs w:val="20"/>
        </w:rPr>
        <w:t>verifies danger from criminal activity. Refusals due to location alone are not good</w:t>
      </w:r>
      <w:r w:rsidRPr="00FD2104">
        <w:rPr>
          <w:rFonts w:ascii="Arial" w:hAnsi="Arial" w:cs="Arial"/>
          <w:spacing w:val="-15"/>
          <w:sz w:val="20"/>
          <w:szCs w:val="20"/>
        </w:rPr>
        <w:t xml:space="preserve"> </w:t>
      </w:r>
      <w:r w:rsidRPr="00FD2104">
        <w:rPr>
          <w:rFonts w:ascii="Arial" w:hAnsi="Arial" w:cs="Arial"/>
          <w:sz w:val="20"/>
          <w:szCs w:val="20"/>
        </w:rPr>
        <w:t>cause.</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2"/>
          <w:numId w:val="67"/>
        </w:numPr>
        <w:tabs>
          <w:tab w:val="left" w:pos="1192"/>
        </w:tabs>
        <w:kinsoku w:val="0"/>
        <w:overflowPunct w:val="0"/>
        <w:ind w:left="1191" w:hanging="360"/>
        <w:rPr>
          <w:rFonts w:ascii="Arial" w:hAnsi="Arial" w:cs="Arial"/>
          <w:sz w:val="20"/>
          <w:szCs w:val="20"/>
        </w:rPr>
      </w:pPr>
      <w:r w:rsidRPr="00FD2104">
        <w:rPr>
          <w:rFonts w:ascii="Arial" w:hAnsi="Arial" w:cs="Arial"/>
          <w:sz w:val="20"/>
          <w:szCs w:val="20"/>
        </w:rPr>
        <w:t>The unit is inappropriate for the applicant's</w:t>
      </w:r>
      <w:r w:rsidRPr="00FD2104">
        <w:rPr>
          <w:rFonts w:ascii="Arial" w:hAnsi="Arial" w:cs="Arial"/>
          <w:spacing w:val="-12"/>
          <w:sz w:val="20"/>
          <w:szCs w:val="20"/>
        </w:rPr>
        <w:t xml:space="preserve"> </w:t>
      </w:r>
      <w:r w:rsidRPr="00FD2104">
        <w:rPr>
          <w:rFonts w:ascii="Arial" w:hAnsi="Arial" w:cs="Arial"/>
          <w:sz w:val="20"/>
          <w:szCs w:val="20"/>
        </w:rPr>
        <w:t>disabilities.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2"/>
          <w:numId w:val="67"/>
        </w:numPr>
        <w:tabs>
          <w:tab w:val="left" w:pos="1192"/>
        </w:tabs>
        <w:kinsoku w:val="0"/>
        <w:overflowPunct w:val="0"/>
        <w:ind w:left="1191" w:right="115" w:hanging="360"/>
        <w:jc w:val="both"/>
        <w:rPr>
          <w:rFonts w:ascii="Arial" w:hAnsi="Arial" w:cs="Arial"/>
          <w:sz w:val="20"/>
          <w:szCs w:val="20"/>
        </w:rPr>
      </w:pPr>
      <w:r w:rsidRPr="00FD2104">
        <w:rPr>
          <w:rFonts w:ascii="Arial" w:hAnsi="Arial" w:cs="Arial"/>
          <w:sz w:val="20"/>
          <w:szCs w:val="20"/>
        </w:rPr>
        <w:t xml:space="preserve">Families who disagree with an action, decision, or inaction of </w:t>
      </w:r>
      <w:r w:rsidR="00AF435B" w:rsidRPr="00FD2104">
        <w:rPr>
          <w:rFonts w:ascii="Arial" w:hAnsi="Arial" w:cs="Arial"/>
          <w:sz w:val="20"/>
          <w:szCs w:val="20"/>
        </w:rPr>
        <w:t>FWHS</w:t>
      </w:r>
      <w:r w:rsidRPr="00FD2104">
        <w:rPr>
          <w:rFonts w:ascii="Arial" w:hAnsi="Arial" w:cs="Arial"/>
          <w:sz w:val="20"/>
          <w:szCs w:val="20"/>
        </w:rPr>
        <w:t xml:space="preserve"> regarding transfers</w:t>
      </w:r>
      <w:r w:rsidRPr="00FD2104">
        <w:rPr>
          <w:rFonts w:ascii="Arial" w:hAnsi="Arial" w:cs="Arial"/>
          <w:spacing w:val="47"/>
          <w:sz w:val="20"/>
          <w:szCs w:val="20"/>
        </w:rPr>
        <w:t xml:space="preserve"> </w:t>
      </w:r>
      <w:r w:rsidRPr="00FD2104">
        <w:rPr>
          <w:rFonts w:ascii="Arial" w:hAnsi="Arial" w:cs="Arial"/>
          <w:sz w:val="20"/>
          <w:szCs w:val="20"/>
        </w:rPr>
        <w:t>may request a hearing as noted in the Grievance</w:t>
      </w:r>
      <w:r w:rsidRPr="00FD2104">
        <w:rPr>
          <w:rFonts w:ascii="Arial" w:hAnsi="Arial" w:cs="Arial"/>
          <w:spacing w:val="-9"/>
          <w:sz w:val="20"/>
          <w:szCs w:val="20"/>
        </w:rPr>
        <w:t xml:space="preserve"> </w:t>
      </w:r>
      <w:r w:rsidRPr="00FD2104">
        <w:rPr>
          <w:rFonts w:ascii="Arial" w:hAnsi="Arial" w:cs="Arial"/>
          <w:sz w:val="20"/>
          <w:szCs w:val="20"/>
        </w:rPr>
        <w:t>Policy.</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Heading1"/>
        <w:numPr>
          <w:ilvl w:val="0"/>
          <w:numId w:val="67"/>
        </w:numPr>
        <w:tabs>
          <w:tab w:val="left" w:pos="472"/>
        </w:tabs>
        <w:kinsoku w:val="0"/>
        <w:overflowPunct w:val="0"/>
        <w:rPr>
          <w:b w:val="0"/>
          <w:bCs w:val="0"/>
          <w:sz w:val="20"/>
          <w:szCs w:val="20"/>
        </w:rPr>
      </w:pPr>
      <w:bookmarkStart w:id="708" w:name="F._RENT_ADJUSTMENTS_OF_TRANSFERRED_RESID"/>
      <w:bookmarkStart w:id="709" w:name="bookmark84"/>
      <w:bookmarkStart w:id="710" w:name="_Toc519064715"/>
      <w:bookmarkEnd w:id="708"/>
      <w:bookmarkEnd w:id="709"/>
      <w:r w:rsidRPr="00FD2104">
        <w:rPr>
          <w:sz w:val="20"/>
          <w:szCs w:val="20"/>
          <w:u w:val="thick"/>
        </w:rPr>
        <w:t>RENT ADJUSTMENTS OF TRANSFERRED RESIDENTS</w:t>
      </w:r>
      <w:bookmarkEnd w:id="710"/>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ind w:right="111"/>
        <w:jc w:val="both"/>
        <w:rPr>
          <w:sz w:val="20"/>
          <w:szCs w:val="20"/>
        </w:rPr>
      </w:pPr>
      <w:r w:rsidRPr="00FD2104">
        <w:rPr>
          <w:sz w:val="20"/>
          <w:szCs w:val="20"/>
        </w:rPr>
        <w:t>A resident will pay rent at the gaining development effective on the move in date. No re-certification will</w:t>
      </w:r>
      <w:r w:rsidRPr="00FD2104">
        <w:rPr>
          <w:spacing w:val="49"/>
          <w:sz w:val="20"/>
          <w:szCs w:val="20"/>
        </w:rPr>
        <w:t xml:space="preserve"> </w:t>
      </w:r>
      <w:r w:rsidRPr="00FD2104">
        <w:rPr>
          <w:sz w:val="20"/>
          <w:szCs w:val="20"/>
        </w:rPr>
        <w:t>be conducted</w:t>
      </w:r>
      <w:r w:rsidRPr="00FD2104">
        <w:rPr>
          <w:spacing w:val="-6"/>
          <w:sz w:val="20"/>
          <w:szCs w:val="20"/>
        </w:rPr>
        <w:t xml:space="preserve"> </w:t>
      </w:r>
      <w:r w:rsidRPr="00FD2104">
        <w:rPr>
          <w:sz w:val="20"/>
          <w:szCs w:val="20"/>
        </w:rPr>
        <w:t>due</w:t>
      </w:r>
      <w:r w:rsidRPr="00FD2104">
        <w:rPr>
          <w:spacing w:val="-6"/>
          <w:sz w:val="20"/>
          <w:szCs w:val="20"/>
        </w:rPr>
        <w:t xml:space="preserve"> </w:t>
      </w:r>
      <w:r w:rsidRPr="00FD2104">
        <w:rPr>
          <w:sz w:val="20"/>
          <w:szCs w:val="20"/>
        </w:rPr>
        <w:t>to</w:t>
      </w:r>
      <w:r w:rsidRPr="00FD2104">
        <w:rPr>
          <w:spacing w:val="-4"/>
          <w:sz w:val="20"/>
          <w:szCs w:val="20"/>
        </w:rPr>
        <w:t xml:space="preserve"> </w:t>
      </w:r>
      <w:r w:rsidRPr="00FD2104">
        <w:rPr>
          <w:sz w:val="20"/>
          <w:szCs w:val="20"/>
        </w:rPr>
        <w:t>changes</w:t>
      </w:r>
      <w:r w:rsidRPr="00FD2104">
        <w:rPr>
          <w:spacing w:val="-4"/>
          <w:sz w:val="20"/>
          <w:szCs w:val="20"/>
        </w:rPr>
        <w:t xml:space="preserve"> </w:t>
      </w:r>
      <w:r w:rsidRPr="00FD2104">
        <w:rPr>
          <w:sz w:val="20"/>
          <w:szCs w:val="20"/>
        </w:rPr>
        <w:t>in</w:t>
      </w:r>
      <w:r w:rsidRPr="00FD2104">
        <w:rPr>
          <w:spacing w:val="-4"/>
          <w:sz w:val="20"/>
          <w:szCs w:val="20"/>
        </w:rPr>
        <w:t xml:space="preserve"> </w:t>
      </w:r>
      <w:r w:rsidRPr="00FD2104">
        <w:rPr>
          <w:sz w:val="20"/>
          <w:szCs w:val="20"/>
        </w:rPr>
        <w:t>income</w:t>
      </w:r>
      <w:r w:rsidRPr="00FD2104">
        <w:rPr>
          <w:spacing w:val="-6"/>
          <w:sz w:val="20"/>
          <w:szCs w:val="20"/>
        </w:rPr>
        <w:t xml:space="preserve"> </w:t>
      </w:r>
      <w:r w:rsidRPr="00FD2104">
        <w:rPr>
          <w:sz w:val="20"/>
          <w:szCs w:val="20"/>
        </w:rPr>
        <w:t>or</w:t>
      </w:r>
      <w:r w:rsidRPr="00FD2104">
        <w:rPr>
          <w:spacing w:val="-8"/>
          <w:sz w:val="20"/>
          <w:szCs w:val="20"/>
        </w:rPr>
        <w:t xml:space="preserve"> </w:t>
      </w:r>
      <w:r w:rsidRPr="00FD2104">
        <w:rPr>
          <w:sz w:val="20"/>
          <w:szCs w:val="20"/>
        </w:rPr>
        <w:t>family</w:t>
      </w:r>
      <w:r w:rsidRPr="00FD2104">
        <w:rPr>
          <w:spacing w:val="-6"/>
          <w:sz w:val="20"/>
          <w:szCs w:val="20"/>
        </w:rPr>
        <w:t xml:space="preserve"> </w:t>
      </w:r>
      <w:r w:rsidRPr="00FD2104">
        <w:rPr>
          <w:sz w:val="20"/>
          <w:szCs w:val="20"/>
        </w:rPr>
        <w:t>composition</w:t>
      </w:r>
      <w:r w:rsidRPr="00FD2104">
        <w:rPr>
          <w:spacing w:val="-4"/>
          <w:sz w:val="20"/>
          <w:szCs w:val="20"/>
        </w:rPr>
        <w:t xml:space="preserve"> </w:t>
      </w:r>
      <w:r w:rsidRPr="00FD2104">
        <w:rPr>
          <w:sz w:val="20"/>
          <w:szCs w:val="20"/>
        </w:rPr>
        <w:t>since</w:t>
      </w:r>
      <w:r w:rsidRPr="00FD2104">
        <w:rPr>
          <w:spacing w:val="-6"/>
          <w:sz w:val="20"/>
          <w:szCs w:val="20"/>
        </w:rPr>
        <w:t xml:space="preserve"> </w:t>
      </w:r>
      <w:r w:rsidRPr="00FD2104">
        <w:rPr>
          <w:sz w:val="20"/>
          <w:szCs w:val="20"/>
        </w:rPr>
        <w:t>the</w:t>
      </w:r>
      <w:r w:rsidRPr="00FD2104">
        <w:rPr>
          <w:spacing w:val="-6"/>
          <w:sz w:val="20"/>
          <w:szCs w:val="20"/>
        </w:rPr>
        <w:t xml:space="preserve"> </w:t>
      </w:r>
      <w:r w:rsidRPr="00FD2104">
        <w:rPr>
          <w:sz w:val="20"/>
          <w:szCs w:val="20"/>
        </w:rPr>
        <w:t>last</w:t>
      </w:r>
      <w:r w:rsidRPr="00FD2104">
        <w:rPr>
          <w:spacing w:val="-5"/>
          <w:sz w:val="20"/>
          <w:szCs w:val="20"/>
        </w:rPr>
        <w:t xml:space="preserve"> </w:t>
      </w:r>
      <w:r w:rsidRPr="00FD2104">
        <w:rPr>
          <w:sz w:val="20"/>
          <w:szCs w:val="20"/>
        </w:rPr>
        <w:t>rent</w:t>
      </w:r>
      <w:r w:rsidRPr="00FD2104">
        <w:rPr>
          <w:spacing w:val="-3"/>
          <w:sz w:val="20"/>
          <w:szCs w:val="20"/>
        </w:rPr>
        <w:t xml:space="preserve"> </w:t>
      </w:r>
      <w:r w:rsidRPr="00FD2104">
        <w:rPr>
          <w:sz w:val="20"/>
          <w:szCs w:val="20"/>
        </w:rPr>
        <w:t>calculation.</w:t>
      </w:r>
      <w:r w:rsidRPr="00FD2104">
        <w:rPr>
          <w:spacing w:val="-3"/>
          <w:sz w:val="20"/>
          <w:szCs w:val="20"/>
        </w:rPr>
        <w:t xml:space="preserve"> </w:t>
      </w:r>
      <w:r w:rsidRPr="00FD2104">
        <w:rPr>
          <w:sz w:val="20"/>
          <w:szCs w:val="20"/>
        </w:rPr>
        <w:t>However,</w:t>
      </w:r>
      <w:r w:rsidRPr="00FD2104">
        <w:rPr>
          <w:spacing w:val="-3"/>
          <w:sz w:val="20"/>
          <w:szCs w:val="20"/>
        </w:rPr>
        <w:t xml:space="preserve"> </w:t>
      </w:r>
      <w:r w:rsidRPr="00FD2104">
        <w:rPr>
          <w:sz w:val="20"/>
          <w:szCs w:val="20"/>
        </w:rPr>
        <w:t>the</w:t>
      </w:r>
      <w:r w:rsidRPr="00FD2104">
        <w:rPr>
          <w:spacing w:val="-6"/>
          <w:sz w:val="20"/>
          <w:szCs w:val="20"/>
        </w:rPr>
        <w:t xml:space="preserve"> </w:t>
      </w:r>
      <w:r w:rsidRPr="00FD2104">
        <w:rPr>
          <w:sz w:val="20"/>
          <w:szCs w:val="20"/>
        </w:rPr>
        <w:t>rent</w:t>
      </w:r>
      <w:r w:rsidRPr="00FD2104">
        <w:rPr>
          <w:spacing w:val="-5"/>
          <w:sz w:val="20"/>
          <w:szCs w:val="20"/>
        </w:rPr>
        <w:t xml:space="preserve"> </w:t>
      </w:r>
      <w:r w:rsidRPr="00FD2104">
        <w:rPr>
          <w:sz w:val="20"/>
          <w:szCs w:val="20"/>
        </w:rPr>
        <w:t>may</w:t>
      </w:r>
      <w:r w:rsidRPr="00FD2104">
        <w:rPr>
          <w:spacing w:val="-1"/>
          <w:sz w:val="20"/>
          <w:szCs w:val="20"/>
        </w:rPr>
        <w:t xml:space="preserve"> </w:t>
      </w:r>
      <w:r w:rsidRPr="00FD2104">
        <w:rPr>
          <w:sz w:val="20"/>
          <w:szCs w:val="20"/>
        </w:rPr>
        <w:t xml:space="preserve">either increase or decrease due to differences in utility allowances between the developments. </w:t>
      </w:r>
      <w:r w:rsidR="00AF435B" w:rsidRPr="00FD2104">
        <w:rPr>
          <w:sz w:val="20"/>
          <w:szCs w:val="20"/>
        </w:rPr>
        <w:t>FWHS</w:t>
      </w:r>
      <w:r w:rsidRPr="00FD2104">
        <w:rPr>
          <w:spacing w:val="46"/>
          <w:sz w:val="20"/>
          <w:szCs w:val="20"/>
        </w:rPr>
        <w:t xml:space="preserve"> </w:t>
      </w:r>
      <w:r w:rsidRPr="00FD2104">
        <w:rPr>
          <w:sz w:val="20"/>
          <w:szCs w:val="20"/>
        </w:rPr>
        <w:t>will</w:t>
      </w:r>
      <w:r w:rsidRPr="00FD2104">
        <w:rPr>
          <w:spacing w:val="1"/>
          <w:sz w:val="20"/>
          <w:szCs w:val="20"/>
        </w:rPr>
        <w:t xml:space="preserve"> </w:t>
      </w:r>
      <w:r w:rsidRPr="00FD2104">
        <w:rPr>
          <w:sz w:val="20"/>
          <w:szCs w:val="20"/>
        </w:rPr>
        <w:t>notify the resident of the rent change by use of the Notice of Rent Adjustment</w:t>
      </w:r>
      <w:r w:rsidRPr="00FD2104">
        <w:rPr>
          <w:spacing w:val="-26"/>
          <w:sz w:val="20"/>
          <w:szCs w:val="20"/>
        </w:rPr>
        <w:t xml:space="preserve"> </w:t>
      </w:r>
      <w:r w:rsidRPr="00FD2104">
        <w:rPr>
          <w:sz w:val="20"/>
          <w:szCs w:val="20"/>
        </w:rPr>
        <w:t>Letter.</w:t>
      </w:r>
    </w:p>
    <w:p w:rsidR="00A1660D" w:rsidRPr="00FD2104" w:rsidRDefault="00A1660D">
      <w:pPr>
        <w:pStyle w:val="BodyText"/>
        <w:kinsoku w:val="0"/>
        <w:overflowPunct w:val="0"/>
        <w:spacing w:before="7"/>
        <w:ind w:left="0"/>
        <w:rPr>
          <w:sz w:val="20"/>
          <w:szCs w:val="20"/>
        </w:rPr>
      </w:pPr>
    </w:p>
    <w:p w:rsidR="00A1660D" w:rsidRPr="00FD2104" w:rsidRDefault="00A1660D" w:rsidP="00D37C3E">
      <w:pPr>
        <w:pStyle w:val="Heading1"/>
        <w:numPr>
          <w:ilvl w:val="0"/>
          <w:numId w:val="67"/>
        </w:numPr>
        <w:tabs>
          <w:tab w:val="left" w:pos="472"/>
        </w:tabs>
        <w:kinsoku w:val="0"/>
        <w:overflowPunct w:val="0"/>
        <w:jc w:val="both"/>
        <w:rPr>
          <w:b w:val="0"/>
          <w:bCs w:val="0"/>
          <w:sz w:val="20"/>
          <w:szCs w:val="20"/>
        </w:rPr>
      </w:pPr>
      <w:bookmarkStart w:id="711" w:name="G._REEXAMINATION_DATE"/>
      <w:bookmarkStart w:id="712" w:name="bookmark85"/>
      <w:bookmarkStart w:id="713" w:name="_Toc519064716"/>
      <w:bookmarkEnd w:id="711"/>
      <w:bookmarkEnd w:id="712"/>
      <w:r w:rsidRPr="00FD2104">
        <w:rPr>
          <w:sz w:val="20"/>
          <w:szCs w:val="20"/>
          <w:u w:val="thick"/>
        </w:rPr>
        <w:lastRenderedPageBreak/>
        <w:t>REEXAMINATION</w:t>
      </w:r>
      <w:r w:rsidRPr="00FD2104">
        <w:rPr>
          <w:spacing w:val="-1"/>
          <w:sz w:val="20"/>
          <w:szCs w:val="20"/>
          <w:u w:val="thick"/>
        </w:rPr>
        <w:t xml:space="preserve"> </w:t>
      </w:r>
      <w:r w:rsidRPr="00FD2104">
        <w:rPr>
          <w:sz w:val="20"/>
          <w:szCs w:val="20"/>
          <w:u w:val="thick"/>
        </w:rPr>
        <w:t>DATE</w:t>
      </w:r>
      <w:bookmarkEnd w:id="713"/>
    </w:p>
    <w:p w:rsidR="00A1660D" w:rsidRPr="00FD2104" w:rsidRDefault="00A1660D">
      <w:pPr>
        <w:pStyle w:val="BodyText"/>
        <w:kinsoku w:val="0"/>
        <w:overflowPunct w:val="0"/>
        <w:spacing w:before="11"/>
        <w:ind w:left="0"/>
        <w:rPr>
          <w:b/>
          <w:bCs/>
          <w:sz w:val="20"/>
          <w:szCs w:val="20"/>
        </w:rPr>
      </w:pPr>
    </w:p>
    <w:p w:rsidR="00A1660D" w:rsidRPr="00FD2104" w:rsidRDefault="003E18EC">
      <w:pPr>
        <w:pStyle w:val="BodyText"/>
        <w:kinsoku w:val="0"/>
        <w:overflowPunct w:val="0"/>
        <w:spacing w:before="72"/>
        <w:ind w:right="115"/>
        <w:jc w:val="both"/>
        <w:rPr>
          <w:sz w:val="20"/>
          <w:szCs w:val="20"/>
        </w:rPr>
      </w:pPr>
      <w:r w:rsidRPr="00253D4A">
        <w:rPr>
          <w:noProof/>
          <w:sz w:val="20"/>
          <w:szCs w:val="20"/>
          <w:highlight w:val="yellow"/>
        </w:rPr>
        <mc:AlternateContent>
          <mc:Choice Requires="wps">
            <w:drawing>
              <wp:anchor distT="0" distB="0" distL="114300" distR="114300" simplePos="0" relativeHeight="251662336" behindDoc="0" locked="0" layoutInCell="1" allowOverlap="1" wp14:anchorId="65D5110B" wp14:editId="39FBB6A7">
                <wp:simplePos x="0" y="0"/>
                <wp:positionH relativeFrom="column">
                  <wp:posOffset>6350</wp:posOffset>
                </wp:positionH>
                <wp:positionV relativeFrom="paragraph">
                  <wp:posOffset>69850</wp:posOffset>
                </wp:positionV>
                <wp:extent cx="60325" cy="250190"/>
                <wp:effectExtent l="0" t="0" r="15875" b="16510"/>
                <wp:wrapNone/>
                <wp:docPr id="7" name="Left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 cy="25019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D31CFD" id="Left Bracket 7" o:spid="_x0000_s1026" type="#_x0000_t85" style="position:absolute;margin-left:.5pt;margin-top:5.5pt;width:4.75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" adj="434" strokecolor="#4579b8 [3044]"/>
            </w:pict>
          </mc:Fallback>
        </mc:AlternateContent>
      </w:r>
      <w:r w:rsidR="009848C6" w:rsidRPr="00253D4A">
        <w:rPr>
          <w:sz w:val="20"/>
          <w:szCs w:val="20"/>
          <w:highlight w:val="yellow"/>
        </w:rPr>
        <w:t>The</w:t>
      </w:r>
      <w:r w:rsidR="009848C6" w:rsidRPr="00253D4A">
        <w:rPr>
          <w:spacing w:val="-11"/>
          <w:sz w:val="20"/>
          <w:szCs w:val="20"/>
          <w:highlight w:val="yellow"/>
        </w:rPr>
        <w:t xml:space="preserve"> </w:t>
      </w:r>
      <w:r w:rsidR="009848C6" w:rsidRPr="00253D4A">
        <w:rPr>
          <w:sz w:val="20"/>
          <w:szCs w:val="20"/>
          <w:highlight w:val="yellow"/>
        </w:rPr>
        <w:t>date</w:t>
      </w:r>
      <w:r w:rsidR="009848C6" w:rsidRPr="00253D4A">
        <w:rPr>
          <w:spacing w:val="-11"/>
          <w:sz w:val="20"/>
          <w:szCs w:val="20"/>
          <w:highlight w:val="yellow"/>
        </w:rPr>
        <w:t xml:space="preserve"> </w:t>
      </w:r>
      <w:r w:rsidR="009848C6" w:rsidRPr="00253D4A">
        <w:rPr>
          <w:sz w:val="20"/>
          <w:szCs w:val="20"/>
          <w:highlight w:val="yellow"/>
        </w:rPr>
        <w:t>of</w:t>
      </w:r>
      <w:r w:rsidR="009848C6" w:rsidRPr="00253D4A">
        <w:rPr>
          <w:spacing w:val="-10"/>
          <w:sz w:val="20"/>
          <w:szCs w:val="20"/>
          <w:highlight w:val="yellow"/>
        </w:rPr>
        <w:t xml:space="preserve"> </w:t>
      </w:r>
      <w:r w:rsidR="009848C6" w:rsidRPr="00253D4A">
        <w:rPr>
          <w:sz w:val="20"/>
          <w:szCs w:val="20"/>
          <w:highlight w:val="yellow"/>
        </w:rPr>
        <w:t>the</w:t>
      </w:r>
      <w:r w:rsidR="009848C6" w:rsidRPr="00253D4A">
        <w:rPr>
          <w:spacing w:val="-11"/>
          <w:sz w:val="20"/>
          <w:szCs w:val="20"/>
          <w:highlight w:val="yellow"/>
        </w:rPr>
        <w:t xml:space="preserve"> </w:t>
      </w:r>
      <w:r w:rsidR="009848C6" w:rsidRPr="00253D4A">
        <w:rPr>
          <w:sz w:val="20"/>
          <w:szCs w:val="20"/>
          <w:highlight w:val="yellow"/>
        </w:rPr>
        <w:t>transfer</w:t>
      </w:r>
      <w:r w:rsidR="009848C6" w:rsidRPr="00253D4A">
        <w:rPr>
          <w:spacing w:val="-10"/>
          <w:sz w:val="20"/>
          <w:szCs w:val="20"/>
          <w:highlight w:val="yellow"/>
        </w:rPr>
        <w:t xml:space="preserve"> </w:t>
      </w:r>
      <w:r w:rsidR="009848C6" w:rsidRPr="00253D4A">
        <w:rPr>
          <w:sz w:val="20"/>
          <w:szCs w:val="20"/>
          <w:highlight w:val="yellow"/>
        </w:rPr>
        <w:t>does</w:t>
      </w:r>
      <w:r w:rsidR="009848C6" w:rsidRPr="00253D4A">
        <w:rPr>
          <w:spacing w:val="-8"/>
          <w:sz w:val="20"/>
          <w:szCs w:val="20"/>
          <w:highlight w:val="yellow"/>
        </w:rPr>
        <w:t xml:space="preserve"> </w:t>
      </w:r>
      <w:r w:rsidR="009848C6" w:rsidRPr="00253D4A">
        <w:rPr>
          <w:sz w:val="20"/>
          <w:szCs w:val="20"/>
          <w:highlight w:val="yellow"/>
        </w:rPr>
        <w:t>not</w:t>
      </w:r>
      <w:r w:rsidR="009848C6" w:rsidRPr="00253D4A">
        <w:rPr>
          <w:spacing w:val="-10"/>
          <w:sz w:val="20"/>
          <w:szCs w:val="20"/>
          <w:highlight w:val="yellow"/>
        </w:rPr>
        <w:t xml:space="preserve"> </w:t>
      </w:r>
      <w:r w:rsidR="009848C6" w:rsidRPr="00253D4A">
        <w:rPr>
          <w:sz w:val="20"/>
          <w:szCs w:val="20"/>
          <w:highlight w:val="yellow"/>
        </w:rPr>
        <w:t>change</w:t>
      </w:r>
      <w:r w:rsidR="009848C6" w:rsidRPr="00253D4A">
        <w:rPr>
          <w:spacing w:val="-14"/>
          <w:sz w:val="20"/>
          <w:szCs w:val="20"/>
          <w:highlight w:val="yellow"/>
        </w:rPr>
        <w:t xml:space="preserve"> </w:t>
      </w:r>
      <w:r w:rsidR="009848C6" w:rsidRPr="00253D4A">
        <w:rPr>
          <w:sz w:val="20"/>
          <w:szCs w:val="20"/>
          <w:highlight w:val="yellow"/>
        </w:rPr>
        <w:t>the</w:t>
      </w:r>
      <w:r w:rsidR="009848C6" w:rsidRPr="00253D4A">
        <w:rPr>
          <w:spacing w:val="-11"/>
          <w:sz w:val="20"/>
          <w:szCs w:val="20"/>
          <w:highlight w:val="yellow"/>
        </w:rPr>
        <w:t xml:space="preserve"> </w:t>
      </w:r>
      <w:r w:rsidR="009848C6" w:rsidRPr="00253D4A">
        <w:rPr>
          <w:sz w:val="20"/>
          <w:szCs w:val="20"/>
          <w:highlight w:val="yellow"/>
        </w:rPr>
        <w:t>reexamination</w:t>
      </w:r>
      <w:r w:rsidR="009848C6" w:rsidRPr="00253D4A">
        <w:rPr>
          <w:spacing w:val="-11"/>
          <w:sz w:val="20"/>
          <w:szCs w:val="20"/>
          <w:highlight w:val="yellow"/>
        </w:rPr>
        <w:t xml:space="preserve"> </w:t>
      </w:r>
      <w:r w:rsidR="009848C6" w:rsidRPr="00253D4A">
        <w:rPr>
          <w:sz w:val="20"/>
          <w:szCs w:val="20"/>
          <w:highlight w:val="yellow"/>
        </w:rPr>
        <w:t>date</w:t>
      </w:r>
      <w:r w:rsidR="00904D24">
        <w:rPr>
          <w:sz w:val="20"/>
          <w:szCs w:val="20"/>
          <w:highlight w:val="yellow"/>
        </w:rPr>
        <w:t>, unless the tenant is transferring to another property.</w:t>
      </w:r>
      <w:r w:rsidR="009848C6" w:rsidRPr="00253D4A">
        <w:rPr>
          <w:spacing w:val="-11"/>
          <w:sz w:val="20"/>
          <w:szCs w:val="20"/>
          <w:highlight w:val="yellow"/>
        </w:rPr>
        <w:t xml:space="preserve"> </w:t>
      </w:r>
      <w:r w:rsidR="009848C6" w:rsidRPr="00253D4A">
        <w:rPr>
          <w:sz w:val="20"/>
          <w:szCs w:val="20"/>
          <w:highlight w:val="yellow"/>
        </w:rPr>
        <w:t>.</w:t>
      </w:r>
      <w:r w:rsidR="00904D24">
        <w:rPr>
          <w:sz w:val="20"/>
          <w:szCs w:val="20"/>
        </w:rPr>
        <w:t xml:space="preserve">  If the tenant transfers to another property under the Public Housing program, the date of admission to the new unit will become the Annual re-examination date.  Staff must still insure a full income/household review is conducted and documented at the time of the New Admission to the property receiving the tenant.</w:t>
      </w:r>
    </w:p>
    <w:p w:rsidR="00A1660D" w:rsidRPr="00FD2104" w:rsidRDefault="00A1660D">
      <w:pPr>
        <w:pStyle w:val="BodyText"/>
        <w:kinsoku w:val="0"/>
        <w:overflowPunct w:val="0"/>
        <w:spacing w:before="10"/>
        <w:ind w:left="0"/>
        <w:rPr>
          <w:sz w:val="20"/>
          <w:szCs w:val="20"/>
        </w:rPr>
      </w:pPr>
    </w:p>
    <w:p w:rsidR="00A1660D" w:rsidRPr="00FD2104" w:rsidRDefault="00083C8C" w:rsidP="00D37C3E">
      <w:pPr>
        <w:pStyle w:val="Heading1"/>
        <w:numPr>
          <w:ilvl w:val="0"/>
          <w:numId w:val="67"/>
        </w:numPr>
        <w:tabs>
          <w:tab w:val="left" w:pos="472"/>
        </w:tabs>
        <w:kinsoku w:val="0"/>
        <w:overflowPunct w:val="0"/>
        <w:jc w:val="both"/>
        <w:rPr>
          <w:b w:val="0"/>
          <w:bCs w:val="0"/>
          <w:sz w:val="20"/>
          <w:szCs w:val="20"/>
        </w:rPr>
      </w:pPr>
      <w:bookmarkStart w:id="714" w:name="H.__FWHA’S_RIGHT_AS_IT_PERTAINS_TO_THE_T"/>
      <w:bookmarkStart w:id="715" w:name="_Toc519064717"/>
      <w:bookmarkEnd w:id="714"/>
      <w:r w:rsidRPr="00FD2104">
        <w:rPr>
          <w:sz w:val="20"/>
          <w:szCs w:val="20"/>
          <w:u w:val="thick"/>
        </w:rPr>
        <w:t>FWHS</w:t>
      </w:r>
      <w:r w:rsidR="00A1660D" w:rsidRPr="00FD2104">
        <w:rPr>
          <w:sz w:val="20"/>
          <w:szCs w:val="20"/>
          <w:u w:val="thick"/>
        </w:rPr>
        <w:t xml:space="preserve">’S RIGHT </w:t>
      </w:r>
      <w:r w:rsidR="00A1660D" w:rsidRPr="00FD2104">
        <w:rPr>
          <w:spacing w:val="-3"/>
          <w:sz w:val="20"/>
          <w:szCs w:val="20"/>
          <w:u w:val="thick"/>
        </w:rPr>
        <w:t xml:space="preserve">AS </w:t>
      </w:r>
      <w:r w:rsidR="00A1660D" w:rsidRPr="00FD2104">
        <w:rPr>
          <w:sz w:val="20"/>
          <w:szCs w:val="20"/>
          <w:u w:val="thick"/>
        </w:rPr>
        <w:t xml:space="preserve">IT PERTAINS TO </w:t>
      </w:r>
      <w:r w:rsidR="00A1660D" w:rsidRPr="00FD2104">
        <w:rPr>
          <w:spacing w:val="-3"/>
          <w:sz w:val="20"/>
          <w:szCs w:val="20"/>
          <w:u w:val="thick"/>
        </w:rPr>
        <w:t xml:space="preserve">THE </w:t>
      </w:r>
      <w:r w:rsidR="00A1660D" w:rsidRPr="00FD2104">
        <w:rPr>
          <w:sz w:val="20"/>
          <w:szCs w:val="20"/>
          <w:u w:val="thick"/>
        </w:rPr>
        <w:t>TRANSFER</w:t>
      </w:r>
      <w:r w:rsidR="00A1660D" w:rsidRPr="00FD2104">
        <w:rPr>
          <w:spacing w:val="11"/>
          <w:sz w:val="20"/>
          <w:szCs w:val="20"/>
          <w:u w:val="thick"/>
        </w:rPr>
        <w:t xml:space="preserve"> </w:t>
      </w:r>
      <w:r w:rsidR="00A1660D" w:rsidRPr="00FD2104">
        <w:rPr>
          <w:sz w:val="20"/>
          <w:szCs w:val="20"/>
          <w:u w:val="thick"/>
        </w:rPr>
        <w:t>POLICY</w:t>
      </w:r>
      <w:bookmarkEnd w:id="715"/>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ind w:right="341"/>
        <w:jc w:val="both"/>
        <w:rPr>
          <w:sz w:val="20"/>
          <w:szCs w:val="20"/>
        </w:rPr>
      </w:pPr>
      <w:r w:rsidRPr="00FD2104">
        <w:rPr>
          <w:sz w:val="20"/>
          <w:szCs w:val="20"/>
        </w:rPr>
        <w:t>The provisions listed above are to be used as a guide to insure fair and impartial means of assigning units</w:t>
      </w:r>
      <w:r w:rsidRPr="00FD2104">
        <w:rPr>
          <w:spacing w:val="-34"/>
          <w:sz w:val="20"/>
          <w:szCs w:val="20"/>
        </w:rPr>
        <w:t xml:space="preserve"> </w:t>
      </w:r>
      <w:r w:rsidRPr="00FD2104">
        <w:rPr>
          <w:sz w:val="20"/>
          <w:szCs w:val="20"/>
        </w:rPr>
        <w:t>for</w:t>
      </w:r>
      <w:r w:rsidRPr="00FD2104">
        <w:rPr>
          <w:spacing w:val="-1"/>
          <w:sz w:val="20"/>
          <w:szCs w:val="20"/>
        </w:rPr>
        <w:t xml:space="preserve"> </w:t>
      </w:r>
      <w:r w:rsidRPr="00FD2104">
        <w:rPr>
          <w:sz w:val="20"/>
          <w:szCs w:val="20"/>
        </w:rPr>
        <w:t>transfers. It is not intended that this policy will create a property right or any other type of right for a resident</w:t>
      </w:r>
      <w:r w:rsidRPr="00FD2104">
        <w:rPr>
          <w:spacing w:val="-38"/>
          <w:sz w:val="20"/>
          <w:szCs w:val="20"/>
        </w:rPr>
        <w:t xml:space="preserve"> </w:t>
      </w:r>
      <w:r w:rsidRPr="00FD2104">
        <w:rPr>
          <w:sz w:val="20"/>
          <w:szCs w:val="20"/>
        </w:rPr>
        <w:t>to transfer or refuse to</w:t>
      </w:r>
      <w:r w:rsidRPr="00FD2104">
        <w:rPr>
          <w:spacing w:val="-14"/>
          <w:sz w:val="20"/>
          <w:szCs w:val="20"/>
        </w:rPr>
        <w:t xml:space="preserve"> </w:t>
      </w:r>
      <w:r w:rsidRPr="00FD2104">
        <w:rPr>
          <w:sz w:val="20"/>
          <w:szCs w:val="20"/>
        </w:rPr>
        <w:t>transfer.</w:t>
      </w:r>
    </w:p>
    <w:p w:rsidR="00A1660D" w:rsidRPr="00FD2104" w:rsidRDefault="00A1660D">
      <w:pPr>
        <w:pStyle w:val="BodyText"/>
        <w:kinsoku w:val="0"/>
        <w:overflowPunct w:val="0"/>
        <w:spacing w:before="11"/>
        <w:ind w:left="0"/>
        <w:rPr>
          <w:sz w:val="20"/>
          <w:szCs w:val="20"/>
        </w:rPr>
      </w:pPr>
    </w:p>
    <w:p w:rsidR="00A1660D" w:rsidRDefault="00A1660D">
      <w:pPr>
        <w:pStyle w:val="Heading1"/>
        <w:kinsoku w:val="0"/>
        <w:overflowPunct w:val="0"/>
        <w:ind w:left="3624" w:firstLine="0"/>
        <w:rPr>
          <w:b w:val="0"/>
          <w:bCs w:val="0"/>
        </w:rPr>
      </w:pPr>
      <w:bookmarkStart w:id="716" w:name="CHAPTER_9_LEASING_[24_CFR_966.4]"/>
      <w:bookmarkStart w:id="717" w:name="bookmark86"/>
      <w:bookmarkStart w:id="718" w:name="_Toc519064718"/>
      <w:bookmarkEnd w:id="716"/>
      <w:bookmarkEnd w:id="717"/>
      <w:r>
        <w:t>CHAPTER 9 LEASING [24 CFR</w:t>
      </w:r>
      <w:r>
        <w:rPr>
          <w:spacing w:val="-10"/>
        </w:rPr>
        <w:t xml:space="preserve"> </w:t>
      </w:r>
      <w:r>
        <w:t>966.4]</w:t>
      </w:r>
      <w:bookmarkEnd w:id="718"/>
    </w:p>
    <w:p w:rsidR="00A1660D" w:rsidRDefault="00A1660D">
      <w:pPr>
        <w:pStyle w:val="BodyText"/>
        <w:kinsoku w:val="0"/>
        <w:overflowPunct w:val="0"/>
        <w:spacing w:before="10"/>
        <w:ind w:left="0"/>
        <w:rPr>
          <w:b/>
          <w:bCs/>
          <w:sz w:val="21"/>
          <w:szCs w:val="21"/>
        </w:rPr>
      </w:pPr>
    </w:p>
    <w:p w:rsidR="00A1660D" w:rsidRPr="00FD2104" w:rsidRDefault="00A1660D">
      <w:pPr>
        <w:pStyle w:val="BodyText"/>
        <w:kinsoku w:val="0"/>
        <w:overflowPunct w:val="0"/>
        <w:jc w:val="both"/>
        <w:rPr>
          <w:sz w:val="20"/>
          <w:szCs w:val="20"/>
        </w:rPr>
      </w:pPr>
      <w:r w:rsidRPr="00FD2104">
        <w:rPr>
          <w:b/>
          <w:bCs/>
          <w:sz w:val="20"/>
          <w:szCs w:val="20"/>
          <w:u w:val="thick"/>
        </w:rPr>
        <w:t>INTRODUCTION</w:t>
      </w:r>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ind w:right="116"/>
        <w:jc w:val="both"/>
        <w:rPr>
          <w:sz w:val="20"/>
          <w:szCs w:val="20"/>
        </w:rPr>
      </w:pPr>
      <w:r w:rsidRPr="00FD2104">
        <w:rPr>
          <w:sz w:val="20"/>
          <w:szCs w:val="20"/>
        </w:rPr>
        <w:t>It</w:t>
      </w:r>
      <w:r w:rsidRPr="00FD2104">
        <w:rPr>
          <w:spacing w:val="-5"/>
          <w:sz w:val="20"/>
          <w:szCs w:val="20"/>
        </w:rPr>
        <w:t xml:space="preserve"> </w:t>
      </w:r>
      <w:r w:rsidRPr="00FD2104">
        <w:rPr>
          <w:sz w:val="20"/>
          <w:szCs w:val="20"/>
        </w:rPr>
        <w:t>is</w:t>
      </w:r>
      <w:r w:rsidRPr="00FD2104">
        <w:rPr>
          <w:spacing w:val="-4"/>
          <w:sz w:val="20"/>
          <w:szCs w:val="20"/>
        </w:rPr>
        <w:t xml:space="preserve"> </w:t>
      </w:r>
      <w:r w:rsidR="00AF435B" w:rsidRPr="00FD2104">
        <w:rPr>
          <w:sz w:val="20"/>
          <w:szCs w:val="20"/>
        </w:rPr>
        <w:t>FWHS</w:t>
      </w:r>
      <w:r w:rsidRPr="00FD2104">
        <w:rPr>
          <w:sz w:val="20"/>
          <w:szCs w:val="20"/>
        </w:rPr>
        <w:t>’s</w:t>
      </w:r>
      <w:r w:rsidRPr="00FD2104">
        <w:rPr>
          <w:spacing w:val="-4"/>
          <w:sz w:val="20"/>
          <w:szCs w:val="20"/>
        </w:rPr>
        <w:t xml:space="preserve"> </w:t>
      </w:r>
      <w:r w:rsidRPr="00FD2104">
        <w:rPr>
          <w:sz w:val="20"/>
          <w:szCs w:val="20"/>
        </w:rPr>
        <w:t>policy</w:t>
      </w:r>
      <w:r w:rsidRPr="00FD2104">
        <w:rPr>
          <w:spacing w:val="-6"/>
          <w:sz w:val="20"/>
          <w:szCs w:val="20"/>
        </w:rPr>
        <w:t xml:space="preserve"> </w:t>
      </w:r>
      <w:r w:rsidRPr="00FD2104">
        <w:rPr>
          <w:sz w:val="20"/>
          <w:szCs w:val="20"/>
        </w:rPr>
        <w:t>that</w:t>
      </w:r>
      <w:r w:rsidRPr="00FD2104">
        <w:rPr>
          <w:spacing w:val="-3"/>
          <w:sz w:val="20"/>
          <w:szCs w:val="20"/>
        </w:rPr>
        <w:t xml:space="preserve"> </w:t>
      </w:r>
      <w:r w:rsidRPr="00FD2104">
        <w:rPr>
          <w:sz w:val="20"/>
          <w:szCs w:val="20"/>
        </w:rPr>
        <w:t>all</w:t>
      </w:r>
      <w:r w:rsidRPr="00FD2104">
        <w:rPr>
          <w:spacing w:val="-5"/>
          <w:sz w:val="20"/>
          <w:szCs w:val="20"/>
        </w:rPr>
        <w:t xml:space="preserve"> </w:t>
      </w:r>
      <w:r w:rsidRPr="00FD2104">
        <w:rPr>
          <w:sz w:val="20"/>
          <w:szCs w:val="20"/>
        </w:rPr>
        <w:t>units</w:t>
      </w:r>
      <w:r w:rsidRPr="00FD2104">
        <w:rPr>
          <w:spacing w:val="-6"/>
          <w:sz w:val="20"/>
          <w:szCs w:val="20"/>
        </w:rPr>
        <w:t xml:space="preserve"> </w:t>
      </w:r>
      <w:r w:rsidRPr="00FD2104">
        <w:rPr>
          <w:sz w:val="20"/>
          <w:szCs w:val="20"/>
        </w:rPr>
        <w:t>must</w:t>
      </w:r>
      <w:r w:rsidRPr="00FD2104">
        <w:rPr>
          <w:spacing w:val="-3"/>
          <w:sz w:val="20"/>
          <w:szCs w:val="20"/>
        </w:rPr>
        <w:t xml:space="preserve"> </w:t>
      </w:r>
      <w:r w:rsidRPr="00FD2104">
        <w:rPr>
          <w:sz w:val="20"/>
          <w:szCs w:val="20"/>
        </w:rPr>
        <w:t>be</w:t>
      </w:r>
      <w:r w:rsidRPr="00FD2104">
        <w:rPr>
          <w:spacing w:val="-6"/>
          <w:sz w:val="20"/>
          <w:szCs w:val="20"/>
        </w:rPr>
        <w:t xml:space="preserve"> </w:t>
      </w:r>
      <w:r w:rsidRPr="00FD2104">
        <w:rPr>
          <w:sz w:val="20"/>
          <w:szCs w:val="20"/>
        </w:rPr>
        <w:t>occupied</w:t>
      </w:r>
      <w:r w:rsidRPr="00FD2104">
        <w:rPr>
          <w:spacing w:val="-4"/>
          <w:sz w:val="20"/>
          <w:szCs w:val="20"/>
        </w:rPr>
        <w:t xml:space="preserve"> </w:t>
      </w:r>
      <w:r w:rsidRPr="00FD2104">
        <w:rPr>
          <w:sz w:val="20"/>
          <w:szCs w:val="20"/>
        </w:rPr>
        <w:t>pursuant</w:t>
      </w:r>
      <w:r w:rsidRPr="00FD2104">
        <w:rPr>
          <w:spacing w:val="-5"/>
          <w:sz w:val="20"/>
          <w:szCs w:val="20"/>
        </w:rPr>
        <w:t xml:space="preserve"> </w:t>
      </w:r>
      <w:r w:rsidRPr="00FD2104">
        <w:rPr>
          <w:sz w:val="20"/>
          <w:szCs w:val="20"/>
        </w:rPr>
        <w:t>to</w:t>
      </w:r>
      <w:r w:rsidRPr="00FD2104">
        <w:rPr>
          <w:spacing w:val="-6"/>
          <w:sz w:val="20"/>
          <w:szCs w:val="20"/>
        </w:rPr>
        <w:t xml:space="preserve"> </w:t>
      </w:r>
      <w:r w:rsidRPr="00FD2104">
        <w:rPr>
          <w:sz w:val="20"/>
          <w:szCs w:val="20"/>
        </w:rPr>
        <w:t>a</w:t>
      </w:r>
      <w:r w:rsidRPr="00FD2104">
        <w:rPr>
          <w:spacing w:val="-4"/>
          <w:sz w:val="20"/>
          <w:szCs w:val="20"/>
        </w:rPr>
        <w:t xml:space="preserve"> </w:t>
      </w:r>
      <w:r w:rsidRPr="00FD2104">
        <w:rPr>
          <w:sz w:val="20"/>
          <w:szCs w:val="20"/>
        </w:rPr>
        <w:t>dwelling</w:t>
      </w:r>
      <w:r w:rsidRPr="00FD2104">
        <w:rPr>
          <w:spacing w:val="-2"/>
          <w:sz w:val="20"/>
          <w:szCs w:val="20"/>
        </w:rPr>
        <w:t xml:space="preserve"> </w:t>
      </w:r>
      <w:r w:rsidRPr="00FD2104">
        <w:rPr>
          <w:sz w:val="20"/>
          <w:szCs w:val="20"/>
        </w:rPr>
        <w:t>lease</w:t>
      </w:r>
      <w:r w:rsidRPr="00FD2104">
        <w:rPr>
          <w:spacing w:val="-6"/>
          <w:sz w:val="20"/>
          <w:szCs w:val="20"/>
        </w:rPr>
        <w:t xml:space="preserve"> </w:t>
      </w:r>
      <w:r w:rsidRPr="00FD2104">
        <w:rPr>
          <w:sz w:val="20"/>
          <w:szCs w:val="20"/>
        </w:rPr>
        <w:t>agreement</w:t>
      </w:r>
      <w:r w:rsidRPr="00FD2104">
        <w:rPr>
          <w:spacing w:val="-3"/>
          <w:sz w:val="20"/>
          <w:szCs w:val="20"/>
        </w:rPr>
        <w:t xml:space="preserve"> </w:t>
      </w:r>
      <w:r w:rsidRPr="00FD2104">
        <w:rPr>
          <w:sz w:val="20"/>
          <w:szCs w:val="20"/>
        </w:rPr>
        <w:t>that</w:t>
      </w:r>
      <w:r w:rsidRPr="00FD2104">
        <w:rPr>
          <w:spacing w:val="-5"/>
          <w:sz w:val="20"/>
          <w:szCs w:val="20"/>
        </w:rPr>
        <w:t xml:space="preserve"> </w:t>
      </w:r>
      <w:r w:rsidRPr="00FD2104">
        <w:rPr>
          <w:sz w:val="20"/>
          <w:szCs w:val="20"/>
        </w:rPr>
        <w:t>complies</w:t>
      </w:r>
      <w:r w:rsidRPr="00FD2104">
        <w:rPr>
          <w:spacing w:val="-4"/>
          <w:sz w:val="20"/>
          <w:szCs w:val="20"/>
        </w:rPr>
        <w:t xml:space="preserve"> </w:t>
      </w:r>
      <w:r w:rsidRPr="00FD2104">
        <w:rPr>
          <w:sz w:val="20"/>
          <w:szCs w:val="20"/>
        </w:rPr>
        <w:t xml:space="preserve">with HUD's regulations [24 CFR Part 966]. This chapter describes pre-leasing activities and </w:t>
      </w:r>
      <w:r w:rsidR="00AF435B" w:rsidRPr="00FD2104">
        <w:rPr>
          <w:sz w:val="20"/>
          <w:szCs w:val="20"/>
        </w:rPr>
        <w:t>FWHS</w:t>
      </w:r>
      <w:r w:rsidRPr="00FD2104">
        <w:rPr>
          <w:sz w:val="20"/>
          <w:szCs w:val="20"/>
        </w:rPr>
        <w:t>’s</w:t>
      </w:r>
      <w:r w:rsidRPr="00FD2104">
        <w:rPr>
          <w:spacing w:val="42"/>
          <w:sz w:val="20"/>
          <w:szCs w:val="20"/>
        </w:rPr>
        <w:t xml:space="preserve"> </w:t>
      </w:r>
      <w:r w:rsidRPr="00FD2104">
        <w:rPr>
          <w:sz w:val="20"/>
          <w:szCs w:val="20"/>
        </w:rPr>
        <w:t>policies pertaining to lease execution, security, other charges, and additions to the</w:t>
      </w:r>
      <w:r w:rsidRPr="00FD2104">
        <w:rPr>
          <w:spacing w:val="-26"/>
          <w:sz w:val="20"/>
          <w:szCs w:val="20"/>
        </w:rPr>
        <w:t xml:space="preserve"> </w:t>
      </w:r>
      <w:r w:rsidRPr="00FD2104">
        <w:rPr>
          <w:i/>
          <w:iCs/>
          <w:sz w:val="20"/>
          <w:szCs w:val="20"/>
        </w:rPr>
        <w:t>Lease</w:t>
      </w:r>
      <w:r w:rsidRPr="00FD2104">
        <w:rPr>
          <w:sz w:val="20"/>
          <w:szCs w:val="20"/>
        </w:rPr>
        <w:t>.</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Heading1"/>
        <w:numPr>
          <w:ilvl w:val="0"/>
          <w:numId w:val="61"/>
        </w:numPr>
        <w:tabs>
          <w:tab w:val="left" w:pos="472"/>
        </w:tabs>
        <w:kinsoku w:val="0"/>
        <w:overflowPunct w:val="0"/>
        <w:jc w:val="both"/>
        <w:rPr>
          <w:b w:val="0"/>
          <w:bCs w:val="0"/>
          <w:sz w:val="20"/>
          <w:szCs w:val="20"/>
        </w:rPr>
      </w:pPr>
      <w:bookmarkStart w:id="719" w:name="A._LEASE_TERMS_AND_CONDITIONS"/>
      <w:bookmarkStart w:id="720" w:name="bookmark87"/>
      <w:bookmarkStart w:id="721" w:name="_Toc519064719"/>
      <w:bookmarkEnd w:id="719"/>
      <w:bookmarkEnd w:id="720"/>
      <w:r w:rsidRPr="00FD2104">
        <w:rPr>
          <w:sz w:val="20"/>
          <w:szCs w:val="20"/>
          <w:u w:val="thick"/>
        </w:rPr>
        <w:t xml:space="preserve">LEASE TERMS </w:t>
      </w:r>
      <w:r w:rsidRPr="00FD2104">
        <w:rPr>
          <w:spacing w:val="-4"/>
          <w:sz w:val="20"/>
          <w:szCs w:val="20"/>
          <w:u w:val="thick"/>
        </w:rPr>
        <w:t>AND</w:t>
      </w:r>
      <w:r w:rsidRPr="00FD2104">
        <w:rPr>
          <w:spacing w:val="5"/>
          <w:sz w:val="20"/>
          <w:szCs w:val="20"/>
          <w:u w:val="thick"/>
        </w:rPr>
        <w:t xml:space="preserve"> </w:t>
      </w:r>
      <w:r w:rsidRPr="00FD2104">
        <w:rPr>
          <w:sz w:val="20"/>
          <w:szCs w:val="20"/>
          <w:u w:val="thick"/>
        </w:rPr>
        <w:t>CONDITIONS</w:t>
      </w:r>
      <w:bookmarkEnd w:id="721"/>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rPr>
          <w:sz w:val="20"/>
          <w:szCs w:val="20"/>
        </w:rPr>
      </w:pPr>
      <w:r w:rsidRPr="00FD2104">
        <w:rPr>
          <w:sz w:val="20"/>
          <w:szCs w:val="20"/>
        </w:rPr>
        <w:t>The following terms and conditions of occupancy are made a part of the</w:t>
      </w:r>
      <w:r w:rsidRPr="00FD2104">
        <w:rPr>
          <w:spacing w:val="-29"/>
          <w:sz w:val="20"/>
          <w:szCs w:val="20"/>
        </w:rPr>
        <w:t xml:space="preserve"> </w:t>
      </w:r>
      <w:r w:rsidRPr="00FD2104">
        <w:rPr>
          <w:i/>
          <w:iCs/>
          <w:sz w:val="20"/>
          <w:szCs w:val="20"/>
        </w:rPr>
        <w:t>Lease.</w:t>
      </w:r>
    </w:p>
    <w:p w:rsidR="00A1660D" w:rsidRPr="00FD2104" w:rsidRDefault="00A1660D" w:rsidP="00D37C3E">
      <w:pPr>
        <w:pStyle w:val="Heading1"/>
        <w:numPr>
          <w:ilvl w:val="1"/>
          <w:numId w:val="61"/>
        </w:numPr>
        <w:tabs>
          <w:tab w:val="left" w:pos="472"/>
        </w:tabs>
        <w:kinsoku w:val="0"/>
        <w:overflowPunct w:val="0"/>
        <w:spacing w:before="55"/>
        <w:ind w:hanging="361"/>
        <w:jc w:val="both"/>
        <w:rPr>
          <w:b w:val="0"/>
          <w:bCs w:val="0"/>
          <w:sz w:val="20"/>
          <w:szCs w:val="20"/>
        </w:rPr>
      </w:pPr>
      <w:bookmarkStart w:id="722" w:name="_Toc468973588"/>
      <w:bookmarkStart w:id="723" w:name="_Toc489800899"/>
      <w:bookmarkStart w:id="724" w:name="_Toc519064720"/>
      <w:r w:rsidRPr="00FD2104">
        <w:rPr>
          <w:sz w:val="20"/>
          <w:szCs w:val="20"/>
        </w:rPr>
        <w:t>LEASE</w:t>
      </w:r>
      <w:r w:rsidRPr="00FD2104">
        <w:rPr>
          <w:spacing w:val="-1"/>
          <w:sz w:val="20"/>
          <w:szCs w:val="20"/>
        </w:rPr>
        <w:t xml:space="preserve"> </w:t>
      </w:r>
      <w:r w:rsidRPr="00FD2104">
        <w:rPr>
          <w:sz w:val="20"/>
          <w:szCs w:val="20"/>
        </w:rPr>
        <w:t>REQUIREMENTS</w:t>
      </w:r>
      <w:bookmarkEnd w:id="722"/>
      <w:bookmarkEnd w:id="723"/>
      <w:bookmarkEnd w:id="724"/>
    </w:p>
    <w:p w:rsidR="00A1660D" w:rsidRPr="00FD2104" w:rsidRDefault="00A1660D">
      <w:pPr>
        <w:pStyle w:val="BodyText"/>
        <w:kinsoku w:val="0"/>
        <w:overflowPunct w:val="0"/>
        <w:spacing w:before="3"/>
        <w:ind w:left="0"/>
        <w:rPr>
          <w:b/>
          <w:bCs/>
          <w:sz w:val="20"/>
          <w:szCs w:val="20"/>
        </w:rPr>
      </w:pPr>
    </w:p>
    <w:p w:rsidR="00A1660D" w:rsidRPr="00FD2104" w:rsidRDefault="00A1660D">
      <w:pPr>
        <w:pStyle w:val="BodyText"/>
        <w:kinsoku w:val="0"/>
        <w:overflowPunct w:val="0"/>
        <w:ind w:left="110" w:right="113"/>
        <w:jc w:val="both"/>
        <w:rPr>
          <w:sz w:val="20"/>
          <w:szCs w:val="20"/>
        </w:rPr>
      </w:pPr>
      <w:r w:rsidRPr="00FD2104">
        <w:rPr>
          <w:sz w:val="20"/>
          <w:szCs w:val="20"/>
        </w:rPr>
        <w:t>The</w:t>
      </w:r>
      <w:r w:rsidRPr="00FD2104">
        <w:rPr>
          <w:spacing w:val="8"/>
          <w:sz w:val="20"/>
          <w:szCs w:val="20"/>
        </w:rPr>
        <w:t xml:space="preserve"> </w:t>
      </w:r>
      <w:r w:rsidRPr="00FD2104">
        <w:rPr>
          <w:sz w:val="20"/>
          <w:szCs w:val="20"/>
        </w:rPr>
        <w:t>initial</w:t>
      </w:r>
      <w:r w:rsidRPr="00FD2104">
        <w:rPr>
          <w:spacing w:val="10"/>
          <w:sz w:val="20"/>
          <w:szCs w:val="20"/>
        </w:rPr>
        <w:t xml:space="preserve"> </w:t>
      </w:r>
      <w:r w:rsidRPr="00FD2104">
        <w:rPr>
          <w:sz w:val="20"/>
          <w:szCs w:val="20"/>
        </w:rPr>
        <w:t>term</w:t>
      </w:r>
      <w:r w:rsidRPr="00FD2104">
        <w:rPr>
          <w:spacing w:val="9"/>
          <w:sz w:val="20"/>
          <w:szCs w:val="20"/>
        </w:rPr>
        <w:t xml:space="preserve"> </w:t>
      </w:r>
      <w:r w:rsidRPr="00FD2104">
        <w:rPr>
          <w:sz w:val="20"/>
          <w:szCs w:val="20"/>
        </w:rPr>
        <w:t>of</w:t>
      </w:r>
      <w:r w:rsidRPr="00FD2104">
        <w:rPr>
          <w:spacing w:val="12"/>
          <w:sz w:val="20"/>
          <w:szCs w:val="20"/>
        </w:rPr>
        <w:t xml:space="preserve"> </w:t>
      </w:r>
      <w:r w:rsidRPr="00FD2104">
        <w:rPr>
          <w:sz w:val="20"/>
          <w:szCs w:val="20"/>
        </w:rPr>
        <w:t>the</w:t>
      </w:r>
      <w:r w:rsidRPr="00FD2104">
        <w:rPr>
          <w:spacing w:val="10"/>
          <w:sz w:val="20"/>
          <w:szCs w:val="20"/>
        </w:rPr>
        <w:t xml:space="preserve"> </w:t>
      </w:r>
      <w:r w:rsidRPr="00FD2104">
        <w:rPr>
          <w:sz w:val="20"/>
          <w:szCs w:val="20"/>
        </w:rPr>
        <w:t>lease</w:t>
      </w:r>
      <w:r w:rsidRPr="00FD2104">
        <w:rPr>
          <w:spacing w:val="10"/>
          <w:sz w:val="20"/>
          <w:szCs w:val="20"/>
        </w:rPr>
        <w:t xml:space="preserve"> </w:t>
      </w:r>
      <w:r w:rsidRPr="00FD2104">
        <w:rPr>
          <w:sz w:val="20"/>
          <w:szCs w:val="20"/>
        </w:rPr>
        <w:t>will</w:t>
      </w:r>
      <w:r w:rsidRPr="00FD2104">
        <w:rPr>
          <w:spacing w:val="10"/>
          <w:sz w:val="20"/>
          <w:szCs w:val="20"/>
        </w:rPr>
        <w:t xml:space="preserve"> </w:t>
      </w:r>
      <w:r w:rsidRPr="00FD2104">
        <w:rPr>
          <w:sz w:val="20"/>
          <w:szCs w:val="20"/>
        </w:rPr>
        <w:t>be</w:t>
      </w:r>
      <w:r w:rsidRPr="00FD2104">
        <w:rPr>
          <w:spacing w:val="10"/>
          <w:sz w:val="20"/>
          <w:szCs w:val="20"/>
        </w:rPr>
        <w:t xml:space="preserve"> </w:t>
      </w:r>
      <w:r w:rsidRPr="00FD2104">
        <w:rPr>
          <w:sz w:val="20"/>
          <w:szCs w:val="20"/>
        </w:rPr>
        <w:t>for</w:t>
      </w:r>
      <w:r w:rsidRPr="00FD2104">
        <w:rPr>
          <w:spacing w:val="9"/>
          <w:sz w:val="20"/>
          <w:szCs w:val="20"/>
        </w:rPr>
        <w:t xml:space="preserve"> </w:t>
      </w:r>
      <w:r w:rsidRPr="00FD2104">
        <w:rPr>
          <w:sz w:val="20"/>
          <w:szCs w:val="20"/>
        </w:rPr>
        <w:t>12</w:t>
      </w:r>
      <w:r w:rsidRPr="00FD2104">
        <w:rPr>
          <w:spacing w:val="9"/>
          <w:sz w:val="20"/>
          <w:szCs w:val="20"/>
        </w:rPr>
        <w:t xml:space="preserve"> </w:t>
      </w:r>
      <w:r w:rsidRPr="00FD2104">
        <w:rPr>
          <w:sz w:val="20"/>
          <w:szCs w:val="20"/>
        </w:rPr>
        <w:t>months.</w:t>
      </w:r>
      <w:r w:rsidRPr="00FD2104">
        <w:rPr>
          <w:spacing w:val="9"/>
          <w:sz w:val="20"/>
          <w:szCs w:val="20"/>
        </w:rPr>
        <w:t xml:space="preserve"> </w:t>
      </w:r>
      <w:r w:rsidRPr="00FD2104">
        <w:rPr>
          <w:sz w:val="20"/>
          <w:szCs w:val="20"/>
        </w:rPr>
        <w:t>The</w:t>
      </w:r>
      <w:r w:rsidRPr="00FD2104">
        <w:rPr>
          <w:spacing w:val="8"/>
          <w:sz w:val="20"/>
          <w:szCs w:val="20"/>
        </w:rPr>
        <w:t xml:space="preserve"> </w:t>
      </w:r>
      <w:r w:rsidRPr="00FD2104">
        <w:rPr>
          <w:sz w:val="20"/>
          <w:szCs w:val="20"/>
        </w:rPr>
        <w:t>lease</w:t>
      </w:r>
      <w:r w:rsidRPr="00FD2104">
        <w:rPr>
          <w:spacing w:val="8"/>
          <w:sz w:val="20"/>
          <w:szCs w:val="20"/>
        </w:rPr>
        <w:t xml:space="preserve"> </w:t>
      </w:r>
      <w:r w:rsidRPr="00FD2104">
        <w:rPr>
          <w:sz w:val="20"/>
          <w:szCs w:val="20"/>
        </w:rPr>
        <w:t>will</w:t>
      </w:r>
      <w:r w:rsidRPr="00FD2104">
        <w:rPr>
          <w:spacing w:val="10"/>
          <w:sz w:val="20"/>
          <w:szCs w:val="20"/>
        </w:rPr>
        <w:t xml:space="preserve"> </w:t>
      </w:r>
      <w:r w:rsidRPr="00FD2104">
        <w:rPr>
          <w:sz w:val="20"/>
          <w:szCs w:val="20"/>
        </w:rPr>
        <w:t>renew</w:t>
      </w:r>
      <w:r w:rsidRPr="00FD2104">
        <w:rPr>
          <w:spacing w:val="7"/>
          <w:sz w:val="20"/>
          <w:szCs w:val="20"/>
        </w:rPr>
        <w:t xml:space="preserve"> </w:t>
      </w:r>
      <w:r w:rsidRPr="00FD2104">
        <w:rPr>
          <w:sz w:val="20"/>
          <w:szCs w:val="20"/>
        </w:rPr>
        <w:t>automatically</w:t>
      </w:r>
      <w:r w:rsidRPr="00FD2104">
        <w:rPr>
          <w:spacing w:val="8"/>
          <w:sz w:val="20"/>
          <w:szCs w:val="20"/>
        </w:rPr>
        <w:t xml:space="preserve"> </w:t>
      </w:r>
      <w:r w:rsidRPr="00FD2104">
        <w:rPr>
          <w:sz w:val="20"/>
          <w:szCs w:val="20"/>
        </w:rPr>
        <w:t>for</w:t>
      </w:r>
      <w:r w:rsidRPr="00FD2104">
        <w:rPr>
          <w:spacing w:val="9"/>
          <w:sz w:val="20"/>
          <w:szCs w:val="20"/>
        </w:rPr>
        <w:t xml:space="preserve"> </w:t>
      </w:r>
      <w:r w:rsidRPr="00FD2104">
        <w:rPr>
          <w:sz w:val="20"/>
          <w:szCs w:val="20"/>
        </w:rPr>
        <w:t>twelve</w:t>
      </w:r>
      <w:r w:rsidRPr="00FD2104">
        <w:rPr>
          <w:spacing w:val="10"/>
          <w:sz w:val="20"/>
          <w:szCs w:val="20"/>
        </w:rPr>
        <w:t xml:space="preserve"> </w:t>
      </w:r>
      <w:r w:rsidRPr="00FD2104">
        <w:rPr>
          <w:sz w:val="20"/>
          <w:szCs w:val="20"/>
        </w:rPr>
        <w:t>(12)</w:t>
      </w:r>
      <w:r w:rsidRPr="00FD2104">
        <w:rPr>
          <w:spacing w:val="10"/>
          <w:sz w:val="20"/>
          <w:szCs w:val="20"/>
        </w:rPr>
        <w:t xml:space="preserve"> </w:t>
      </w:r>
      <w:r w:rsidRPr="00FD2104">
        <w:rPr>
          <w:sz w:val="20"/>
          <w:szCs w:val="20"/>
        </w:rPr>
        <w:t>month terms</w:t>
      </w:r>
      <w:r w:rsidRPr="00FD2104">
        <w:rPr>
          <w:spacing w:val="-11"/>
          <w:sz w:val="20"/>
          <w:szCs w:val="20"/>
        </w:rPr>
        <w:t xml:space="preserve"> </w:t>
      </w:r>
      <w:r w:rsidRPr="00FD2104">
        <w:rPr>
          <w:sz w:val="20"/>
          <w:szCs w:val="20"/>
        </w:rPr>
        <w:t>unless</w:t>
      </w:r>
      <w:r w:rsidRPr="00FD2104">
        <w:rPr>
          <w:spacing w:val="-13"/>
          <w:sz w:val="20"/>
          <w:szCs w:val="20"/>
        </w:rPr>
        <w:t xml:space="preserve"> </w:t>
      </w:r>
      <w:r w:rsidRPr="00FD2104">
        <w:rPr>
          <w:sz w:val="20"/>
          <w:szCs w:val="20"/>
        </w:rPr>
        <w:t>there</w:t>
      </w:r>
      <w:r w:rsidRPr="00FD2104">
        <w:rPr>
          <w:spacing w:val="-14"/>
          <w:sz w:val="20"/>
          <w:szCs w:val="20"/>
        </w:rPr>
        <w:t xml:space="preserve"> </w:t>
      </w:r>
      <w:r w:rsidRPr="00FD2104">
        <w:rPr>
          <w:sz w:val="20"/>
          <w:szCs w:val="20"/>
        </w:rPr>
        <w:t>has</w:t>
      </w:r>
      <w:r w:rsidRPr="00FD2104">
        <w:rPr>
          <w:spacing w:val="-11"/>
          <w:sz w:val="20"/>
          <w:szCs w:val="20"/>
        </w:rPr>
        <w:t xml:space="preserve"> </w:t>
      </w:r>
      <w:r w:rsidRPr="00FD2104">
        <w:rPr>
          <w:sz w:val="20"/>
          <w:szCs w:val="20"/>
        </w:rPr>
        <w:t>been</w:t>
      </w:r>
      <w:r w:rsidRPr="00FD2104">
        <w:rPr>
          <w:spacing w:val="-11"/>
          <w:sz w:val="20"/>
          <w:szCs w:val="20"/>
        </w:rPr>
        <w:t xml:space="preserve"> </w:t>
      </w:r>
      <w:r w:rsidRPr="00FD2104">
        <w:rPr>
          <w:sz w:val="20"/>
          <w:szCs w:val="20"/>
        </w:rPr>
        <w:t>a</w:t>
      </w:r>
      <w:r w:rsidRPr="00FD2104">
        <w:rPr>
          <w:spacing w:val="-11"/>
          <w:sz w:val="20"/>
          <w:szCs w:val="20"/>
        </w:rPr>
        <w:t xml:space="preserve"> </w:t>
      </w:r>
      <w:r w:rsidRPr="00FD2104">
        <w:rPr>
          <w:sz w:val="20"/>
          <w:szCs w:val="20"/>
        </w:rPr>
        <w:t>change</w:t>
      </w:r>
      <w:r w:rsidRPr="00FD2104">
        <w:rPr>
          <w:spacing w:val="-11"/>
          <w:sz w:val="20"/>
          <w:szCs w:val="20"/>
        </w:rPr>
        <w:t xml:space="preserve"> </w:t>
      </w:r>
      <w:r w:rsidRPr="00FD2104">
        <w:rPr>
          <w:sz w:val="20"/>
          <w:szCs w:val="20"/>
        </w:rPr>
        <w:t>in</w:t>
      </w:r>
      <w:r w:rsidRPr="00FD2104">
        <w:rPr>
          <w:spacing w:val="-11"/>
          <w:sz w:val="20"/>
          <w:szCs w:val="20"/>
        </w:rPr>
        <w:t xml:space="preserve"> </w:t>
      </w:r>
      <w:r w:rsidRPr="00FD2104">
        <w:rPr>
          <w:sz w:val="20"/>
          <w:szCs w:val="20"/>
        </w:rPr>
        <w:t>household</w:t>
      </w:r>
      <w:r w:rsidRPr="00FD2104">
        <w:rPr>
          <w:spacing w:val="-11"/>
          <w:sz w:val="20"/>
          <w:szCs w:val="20"/>
        </w:rPr>
        <w:t xml:space="preserve"> </w:t>
      </w:r>
      <w:r w:rsidRPr="00FD2104">
        <w:rPr>
          <w:sz w:val="20"/>
          <w:szCs w:val="20"/>
        </w:rPr>
        <w:t>composition</w:t>
      </w:r>
      <w:r w:rsidRPr="00FD2104">
        <w:rPr>
          <w:spacing w:val="-11"/>
          <w:sz w:val="20"/>
          <w:szCs w:val="20"/>
        </w:rPr>
        <w:t xml:space="preserve"> </w:t>
      </w:r>
      <w:r w:rsidRPr="00FD2104">
        <w:rPr>
          <w:sz w:val="20"/>
          <w:szCs w:val="20"/>
        </w:rPr>
        <w:t>relating</w:t>
      </w:r>
      <w:r w:rsidRPr="00FD2104">
        <w:rPr>
          <w:spacing w:val="-11"/>
          <w:sz w:val="20"/>
          <w:szCs w:val="20"/>
        </w:rPr>
        <w:t xml:space="preserve"> </w:t>
      </w:r>
      <w:r w:rsidRPr="00FD2104">
        <w:rPr>
          <w:sz w:val="20"/>
          <w:szCs w:val="20"/>
        </w:rPr>
        <w:t>to</w:t>
      </w:r>
      <w:r w:rsidRPr="00FD2104">
        <w:rPr>
          <w:spacing w:val="-14"/>
          <w:sz w:val="20"/>
          <w:szCs w:val="20"/>
        </w:rPr>
        <w:t xml:space="preserve"> </w:t>
      </w:r>
      <w:r w:rsidRPr="00FD2104">
        <w:rPr>
          <w:sz w:val="20"/>
          <w:szCs w:val="20"/>
        </w:rPr>
        <w:t>the</w:t>
      </w:r>
      <w:r w:rsidRPr="00FD2104">
        <w:rPr>
          <w:spacing w:val="-11"/>
          <w:sz w:val="20"/>
          <w:szCs w:val="20"/>
        </w:rPr>
        <w:t xml:space="preserve"> </w:t>
      </w:r>
      <w:r w:rsidRPr="00FD2104">
        <w:rPr>
          <w:sz w:val="20"/>
          <w:szCs w:val="20"/>
        </w:rPr>
        <w:t>addition</w:t>
      </w:r>
      <w:r w:rsidRPr="00FD2104">
        <w:rPr>
          <w:spacing w:val="-11"/>
          <w:sz w:val="20"/>
          <w:szCs w:val="20"/>
        </w:rPr>
        <w:t xml:space="preserve"> </w:t>
      </w:r>
      <w:r w:rsidRPr="00FD2104">
        <w:rPr>
          <w:sz w:val="20"/>
          <w:szCs w:val="20"/>
        </w:rPr>
        <w:t>or</w:t>
      </w:r>
      <w:r w:rsidRPr="00FD2104">
        <w:rPr>
          <w:spacing w:val="-10"/>
          <w:sz w:val="20"/>
          <w:szCs w:val="20"/>
        </w:rPr>
        <w:t xml:space="preserve"> </w:t>
      </w:r>
      <w:r w:rsidRPr="00FD2104">
        <w:rPr>
          <w:sz w:val="20"/>
          <w:szCs w:val="20"/>
        </w:rPr>
        <w:t>deletion</w:t>
      </w:r>
      <w:r w:rsidRPr="00FD2104">
        <w:rPr>
          <w:spacing w:val="-11"/>
          <w:sz w:val="20"/>
          <w:szCs w:val="20"/>
        </w:rPr>
        <w:t xml:space="preserve"> </w:t>
      </w:r>
      <w:r w:rsidRPr="00FD2104">
        <w:rPr>
          <w:sz w:val="20"/>
          <w:szCs w:val="20"/>
        </w:rPr>
        <w:t>of</w:t>
      </w:r>
      <w:r w:rsidRPr="00FD2104">
        <w:rPr>
          <w:spacing w:val="-10"/>
          <w:sz w:val="20"/>
          <w:szCs w:val="20"/>
        </w:rPr>
        <w:t xml:space="preserve"> </w:t>
      </w:r>
      <w:r w:rsidRPr="00FD2104">
        <w:rPr>
          <w:sz w:val="20"/>
          <w:szCs w:val="20"/>
        </w:rPr>
        <w:t>an</w:t>
      </w:r>
      <w:r w:rsidRPr="00FD2104">
        <w:rPr>
          <w:spacing w:val="-11"/>
          <w:sz w:val="20"/>
          <w:szCs w:val="20"/>
        </w:rPr>
        <w:t xml:space="preserve"> </w:t>
      </w:r>
      <w:r w:rsidRPr="00FD2104">
        <w:rPr>
          <w:sz w:val="20"/>
          <w:szCs w:val="20"/>
        </w:rPr>
        <w:t>adult family member and except for noncompliance with the community service requirements, as described in</w:t>
      </w:r>
      <w:r w:rsidRPr="00FD2104">
        <w:rPr>
          <w:spacing w:val="37"/>
          <w:sz w:val="20"/>
          <w:szCs w:val="20"/>
        </w:rPr>
        <w:t xml:space="preserve"> </w:t>
      </w:r>
      <w:r w:rsidRPr="00FD2104">
        <w:rPr>
          <w:sz w:val="20"/>
          <w:szCs w:val="20"/>
        </w:rPr>
        <w:t>the</w:t>
      </w:r>
      <w:r w:rsidRPr="00FD2104">
        <w:rPr>
          <w:spacing w:val="-1"/>
          <w:sz w:val="20"/>
          <w:szCs w:val="20"/>
        </w:rPr>
        <w:t xml:space="preserve"> </w:t>
      </w:r>
      <w:r w:rsidRPr="00FD2104">
        <w:rPr>
          <w:sz w:val="20"/>
          <w:szCs w:val="20"/>
        </w:rPr>
        <w:t>chapter on community</w:t>
      </w:r>
      <w:r w:rsidRPr="00FD2104">
        <w:rPr>
          <w:spacing w:val="-13"/>
          <w:sz w:val="20"/>
          <w:szCs w:val="20"/>
        </w:rPr>
        <w:t xml:space="preserve"> </w:t>
      </w:r>
      <w:r w:rsidRPr="00FD2104">
        <w:rPr>
          <w:sz w:val="20"/>
          <w:szCs w:val="20"/>
        </w:rPr>
        <w:t>services.</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0"/>
        <w:jc w:val="both"/>
        <w:rPr>
          <w:sz w:val="20"/>
          <w:szCs w:val="20"/>
        </w:rPr>
      </w:pPr>
      <w:r w:rsidRPr="00FD2104">
        <w:rPr>
          <w:sz w:val="20"/>
          <w:szCs w:val="20"/>
        </w:rPr>
        <w:t>Each lease will</w:t>
      </w:r>
      <w:r w:rsidRPr="00FD2104">
        <w:rPr>
          <w:spacing w:val="-8"/>
          <w:sz w:val="20"/>
          <w:szCs w:val="20"/>
        </w:rPr>
        <w:t xml:space="preserve"> </w:t>
      </w:r>
      <w:r w:rsidRPr="00FD2104">
        <w:rPr>
          <w:sz w:val="20"/>
          <w:szCs w:val="20"/>
        </w:rPr>
        <w:t>specify:</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2"/>
          <w:numId w:val="61"/>
        </w:numPr>
        <w:tabs>
          <w:tab w:val="left" w:pos="831"/>
        </w:tabs>
        <w:kinsoku w:val="0"/>
        <w:overflowPunct w:val="0"/>
        <w:ind w:right="120"/>
        <w:rPr>
          <w:rFonts w:ascii="Arial" w:hAnsi="Arial" w:cs="Arial"/>
          <w:sz w:val="20"/>
          <w:szCs w:val="20"/>
        </w:rPr>
      </w:pPr>
      <w:r w:rsidRPr="00FD2104">
        <w:rPr>
          <w:rFonts w:ascii="Arial" w:hAnsi="Arial" w:cs="Arial"/>
          <w:sz w:val="20"/>
          <w:szCs w:val="20"/>
        </w:rPr>
        <w:t>The unit to be</w:t>
      </w:r>
      <w:r w:rsidRPr="00FD2104">
        <w:rPr>
          <w:rFonts w:ascii="Arial" w:hAnsi="Arial" w:cs="Arial"/>
          <w:spacing w:val="-6"/>
          <w:sz w:val="20"/>
          <w:szCs w:val="20"/>
        </w:rPr>
        <w:t xml:space="preserve"> </w:t>
      </w:r>
      <w:r w:rsidRPr="00FD2104">
        <w:rPr>
          <w:rFonts w:ascii="Arial" w:hAnsi="Arial" w:cs="Arial"/>
          <w:sz w:val="20"/>
          <w:szCs w:val="20"/>
        </w:rPr>
        <w:t>occupied</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2"/>
          <w:numId w:val="61"/>
        </w:numPr>
        <w:tabs>
          <w:tab w:val="left" w:pos="831"/>
        </w:tabs>
        <w:kinsoku w:val="0"/>
        <w:overflowPunct w:val="0"/>
        <w:ind w:right="120"/>
        <w:rPr>
          <w:rFonts w:ascii="Arial" w:hAnsi="Arial" w:cs="Arial"/>
          <w:sz w:val="20"/>
          <w:szCs w:val="20"/>
        </w:rPr>
      </w:pPr>
      <w:r w:rsidRPr="00FD2104">
        <w:rPr>
          <w:rFonts w:ascii="Arial" w:hAnsi="Arial" w:cs="Arial"/>
          <w:sz w:val="20"/>
          <w:szCs w:val="20"/>
        </w:rPr>
        <w:t>The date of the</w:t>
      </w:r>
      <w:r w:rsidRPr="00FD2104">
        <w:rPr>
          <w:rFonts w:ascii="Arial" w:hAnsi="Arial" w:cs="Arial"/>
          <w:spacing w:val="-5"/>
          <w:sz w:val="20"/>
          <w:szCs w:val="20"/>
        </w:rPr>
        <w:t xml:space="preserve"> </w:t>
      </w:r>
      <w:r w:rsidRPr="00FD2104">
        <w:rPr>
          <w:rFonts w:ascii="Arial" w:hAnsi="Arial" w:cs="Arial"/>
          <w:sz w:val="20"/>
          <w:szCs w:val="20"/>
        </w:rPr>
        <w:t>admission</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2"/>
          <w:numId w:val="61"/>
        </w:numPr>
        <w:tabs>
          <w:tab w:val="left" w:pos="831"/>
        </w:tabs>
        <w:kinsoku w:val="0"/>
        <w:overflowPunct w:val="0"/>
        <w:ind w:right="120"/>
        <w:rPr>
          <w:rFonts w:ascii="Arial" w:hAnsi="Arial" w:cs="Arial"/>
          <w:sz w:val="20"/>
          <w:szCs w:val="20"/>
        </w:rPr>
      </w:pPr>
      <w:r w:rsidRPr="00FD2104">
        <w:rPr>
          <w:rFonts w:ascii="Arial" w:hAnsi="Arial" w:cs="Arial"/>
          <w:sz w:val="20"/>
          <w:szCs w:val="20"/>
        </w:rPr>
        <w:t>The size of the unit to be</w:t>
      </w:r>
      <w:r w:rsidRPr="00FD2104">
        <w:rPr>
          <w:rFonts w:ascii="Arial" w:hAnsi="Arial" w:cs="Arial"/>
          <w:spacing w:val="-4"/>
          <w:sz w:val="20"/>
          <w:szCs w:val="20"/>
        </w:rPr>
        <w:t xml:space="preserve"> </w:t>
      </w:r>
      <w:r w:rsidRPr="00FD2104">
        <w:rPr>
          <w:rFonts w:ascii="Arial" w:hAnsi="Arial" w:cs="Arial"/>
          <w:sz w:val="20"/>
          <w:szCs w:val="20"/>
        </w:rPr>
        <w:t>occupied</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2"/>
          <w:numId w:val="61"/>
        </w:numPr>
        <w:tabs>
          <w:tab w:val="left" w:pos="831"/>
        </w:tabs>
        <w:kinsoku w:val="0"/>
        <w:overflowPunct w:val="0"/>
        <w:ind w:right="120"/>
        <w:rPr>
          <w:rFonts w:ascii="Arial" w:hAnsi="Arial" w:cs="Arial"/>
          <w:sz w:val="20"/>
          <w:szCs w:val="20"/>
        </w:rPr>
      </w:pPr>
      <w:r w:rsidRPr="00FD2104">
        <w:rPr>
          <w:rFonts w:ascii="Arial" w:hAnsi="Arial" w:cs="Arial"/>
          <w:sz w:val="20"/>
          <w:szCs w:val="20"/>
        </w:rPr>
        <w:t>Terms of</w:t>
      </w:r>
      <w:r w:rsidRPr="00FD2104">
        <w:rPr>
          <w:rFonts w:ascii="Arial" w:hAnsi="Arial" w:cs="Arial"/>
          <w:spacing w:val="-1"/>
          <w:sz w:val="20"/>
          <w:szCs w:val="20"/>
        </w:rPr>
        <w:t xml:space="preserve"> </w:t>
      </w:r>
      <w:r w:rsidRPr="00FD2104">
        <w:rPr>
          <w:rFonts w:ascii="Arial" w:hAnsi="Arial" w:cs="Arial"/>
          <w:sz w:val="20"/>
          <w:szCs w:val="20"/>
        </w:rPr>
        <w:t>occupancy</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2"/>
          <w:numId w:val="61"/>
        </w:numPr>
        <w:tabs>
          <w:tab w:val="left" w:pos="830"/>
        </w:tabs>
        <w:kinsoku w:val="0"/>
        <w:overflowPunct w:val="0"/>
        <w:ind w:left="829" w:right="120" w:hanging="359"/>
        <w:rPr>
          <w:rFonts w:ascii="Arial" w:hAnsi="Arial" w:cs="Arial"/>
          <w:sz w:val="20"/>
          <w:szCs w:val="20"/>
        </w:rPr>
      </w:pPr>
      <w:r w:rsidRPr="00FD2104">
        <w:rPr>
          <w:rFonts w:ascii="Arial" w:hAnsi="Arial" w:cs="Arial"/>
          <w:sz w:val="20"/>
          <w:szCs w:val="20"/>
        </w:rPr>
        <w:t>All family members who will live in the</w:t>
      </w:r>
      <w:r w:rsidRPr="00FD2104">
        <w:rPr>
          <w:rFonts w:ascii="Arial" w:hAnsi="Arial" w:cs="Arial"/>
          <w:spacing w:val="-5"/>
          <w:sz w:val="20"/>
          <w:szCs w:val="20"/>
        </w:rPr>
        <w:t xml:space="preserve"> </w:t>
      </w:r>
      <w:r w:rsidRPr="00FD2104">
        <w:rPr>
          <w:rFonts w:ascii="Arial" w:hAnsi="Arial" w:cs="Arial"/>
          <w:sz w:val="20"/>
          <w:szCs w:val="20"/>
        </w:rPr>
        <w:t>unit</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2"/>
          <w:numId w:val="61"/>
        </w:numPr>
        <w:tabs>
          <w:tab w:val="left" w:pos="830"/>
        </w:tabs>
        <w:kinsoku w:val="0"/>
        <w:overflowPunct w:val="0"/>
        <w:ind w:left="829" w:right="120"/>
        <w:rPr>
          <w:rFonts w:ascii="Arial" w:hAnsi="Arial" w:cs="Arial"/>
          <w:sz w:val="20"/>
          <w:szCs w:val="20"/>
        </w:rPr>
      </w:pPr>
      <w:r w:rsidRPr="00FD2104">
        <w:rPr>
          <w:rFonts w:ascii="Arial" w:hAnsi="Arial" w:cs="Arial"/>
          <w:sz w:val="20"/>
          <w:szCs w:val="20"/>
        </w:rPr>
        <w:t>The Total Tenant Payment and security deposit to be</w:t>
      </w:r>
      <w:r w:rsidRPr="00FD2104">
        <w:rPr>
          <w:rFonts w:ascii="Arial" w:hAnsi="Arial" w:cs="Arial"/>
          <w:spacing w:val="-12"/>
          <w:sz w:val="20"/>
          <w:szCs w:val="20"/>
        </w:rPr>
        <w:t xml:space="preserve"> </w:t>
      </w:r>
      <w:r w:rsidRPr="00FD2104">
        <w:rPr>
          <w:rFonts w:ascii="Arial" w:hAnsi="Arial" w:cs="Arial"/>
          <w:sz w:val="20"/>
          <w:szCs w:val="20"/>
        </w:rPr>
        <w:t>charged</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2"/>
          <w:numId w:val="61"/>
        </w:numPr>
        <w:tabs>
          <w:tab w:val="left" w:pos="830"/>
        </w:tabs>
        <w:kinsoku w:val="0"/>
        <w:overflowPunct w:val="0"/>
        <w:ind w:left="829" w:right="120"/>
        <w:rPr>
          <w:rFonts w:ascii="Arial" w:hAnsi="Arial" w:cs="Arial"/>
          <w:sz w:val="20"/>
          <w:szCs w:val="20"/>
        </w:rPr>
      </w:pPr>
      <w:r w:rsidRPr="00FD2104">
        <w:rPr>
          <w:rFonts w:ascii="Arial" w:hAnsi="Arial" w:cs="Arial"/>
          <w:sz w:val="20"/>
          <w:szCs w:val="20"/>
        </w:rPr>
        <w:t>The utility</w:t>
      </w:r>
      <w:r w:rsidRPr="00FD2104">
        <w:rPr>
          <w:rFonts w:ascii="Arial" w:hAnsi="Arial" w:cs="Arial"/>
          <w:spacing w:val="-5"/>
          <w:sz w:val="20"/>
          <w:szCs w:val="20"/>
        </w:rPr>
        <w:t xml:space="preserve"> </w:t>
      </w:r>
      <w:r w:rsidRPr="00FD2104">
        <w:rPr>
          <w:rFonts w:ascii="Arial" w:hAnsi="Arial" w:cs="Arial"/>
          <w:sz w:val="20"/>
          <w:szCs w:val="20"/>
        </w:rPr>
        <w:t>allowance</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2"/>
          <w:numId w:val="61"/>
        </w:numPr>
        <w:tabs>
          <w:tab w:val="left" w:pos="830"/>
        </w:tabs>
        <w:kinsoku w:val="0"/>
        <w:overflowPunct w:val="0"/>
        <w:ind w:left="829" w:right="120"/>
        <w:rPr>
          <w:rFonts w:ascii="Arial" w:hAnsi="Arial" w:cs="Arial"/>
          <w:sz w:val="20"/>
          <w:szCs w:val="20"/>
        </w:rPr>
      </w:pPr>
      <w:r w:rsidRPr="00FD2104">
        <w:rPr>
          <w:rFonts w:ascii="Arial" w:hAnsi="Arial" w:cs="Arial"/>
          <w:sz w:val="20"/>
          <w:szCs w:val="20"/>
        </w:rPr>
        <w:t>Other charges under the</w:t>
      </w:r>
      <w:r w:rsidRPr="00FD2104">
        <w:rPr>
          <w:rFonts w:ascii="Arial" w:hAnsi="Arial" w:cs="Arial"/>
          <w:spacing w:val="-6"/>
          <w:sz w:val="20"/>
          <w:szCs w:val="20"/>
        </w:rPr>
        <w:t xml:space="preserve"> </w:t>
      </w:r>
      <w:r w:rsidRPr="00FD2104">
        <w:rPr>
          <w:rFonts w:ascii="Arial" w:hAnsi="Arial" w:cs="Arial"/>
          <w:sz w:val="20"/>
          <w:szCs w:val="20"/>
        </w:rPr>
        <w:t>Lease</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1"/>
          <w:numId w:val="61"/>
        </w:numPr>
        <w:tabs>
          <w:tab w:val="left" w:pos="470"/>
        </w:tabs>
        <w:kinsoku w:val="0"/>
        <w:overflowPunct w:val="0"/>
        <w:ind w:left="469"/>
        <w:jc w:val="both"/>
        <w:rPr>
          <w:b w:val="0"/>
          <w:bCs w:val="0"/>
          <w:sz w:val="20"/>
          <w:szCs w:val="20"/>
        </w:rPr>
      </w:pPr>
      <w:bookmarkStart w:id="725" w:name="_Toc468973589"/>
      <w:bookmarkStart w:id="726" w:name="_Toc489800900"/>
      <w:bookmarkStart w:id="727" w:name="_Toc519064721"/>
      <w:r w:rsidRPr="00FD2104">
        <w:rPr>
          <w:sz w:val="20"/>
          <w:szCs w:val="20"/>
        </w:rPr>
        <w:t>PROVISION FOR</w:t>
      </w:r>
      <w:r w:rsidRPr="00FD2104">
        <w:rPr>
          <w:spacing w:val="-4"/>
          <w:sz w:val="20"/>
          <w:szCs w:val="20"/>
        </w:rPr>
        <w:t xml:space="preserve"> </w:t>
      </w:r>
      <w:r w:rsidRPr="00FD2104">
        <w:rPr>
          <w:sz w:val="20"/>
          <w:szCs w:val="20"/>
        </w:rPr>
        <w:t>MODIFICATION</w:t>
      </w:r>
      <w:bookmarkEnd w:id="725"/>
      <w:bookmarkEnd w:id="726"/>
      <w:bookmarkEnd w:id="727"/>
    </w:p>
    <w:p w:rsidR="00A1660D" w:rsidRPr="00FD2104" w:rsidRDefault="00A1660D">
      <w:pPr>
        <w:pStyle w:val="BodyText"/>
        <w:kinsoku w:val="0"/>
        <w:overflowPunct w:val="0"/>
        <w:spacing w:before="3"/>
        <w:ind w:left="0"/>
        <w:rPr>
          <w:b/>
          <w:bCs/>
          <w:sz w:val="20"/>
          <w:szCs w:val="20"/>
        </w:rPr>
      </w:pPr>
    </w:p>
    <w:p w:rsidR="00A1660D" w:rsidRPr="00FD2104" w:rsidRDefault="00A1660D">
      <w:pPr>
        <w:pStyle w:val="BodyText"/>
        <w:kinsoku w:val="0"/>
        <w:overflowPunct w:val="0"/>
        <w:ind w:left="108" w:right="116"/>
        <w:jc w:val="both"/>
        <w:rPr>
          <w:sz w:val="20"/>
          <w:szCs w:val="20"/>
        </w:rPr>
      </w:pPr>
      <w:r w:rsidRPr="00FD2104">
        <w:rPr>
          <w:sz w:val="20"/>
          <w:szCs w:val="20"/>
        </w:rPr>
        <w:t>Changes</w:t>
      </w:r>
      <w:r w:rsidRPr="00FD2104">
        <w:rPr>
          <w:spacing w:val="-8"/>
          <w:sz w:val="20"/>
          <w:szCs w:val="20"/>
        </w:rPr>
        <w:t xml:space="preserve"> </w:t>
      </w:r>
      <w:r w:rsidRPr="00FD2104">
        <w:rPr>
          <w:sz w:val="20"/>
          <w:szCs w:val="20"/>
        </w:rPr>
        <w:t>to</w:t>
      </w:r>
      <w:r w:rsidRPr="00FD2104">
        <w:rPr>
          <w:spacing w:val="-9"/>
          <w:sz w:val="20"/>
          <w:szCs w:val="20"/>
        </w:rPr>
        <w:t xml:space="preserve"> </w:t>
      </w:r>
      <w:r w:rsidRPr="00FD2104">
        <w:rPr>
          <w:sz w:val="20"/>
          <w:szCs w:val="20"/>
        </w:rPr>
        <w:t>the</w:t>
      </w:r>
      <w:r w:rsidRPr="00FD2104">
        <w:rPr>
          <w:spacing w:val="-9"/>
          <w:sz w:val="20"/>
          <w:szCs w:val="20"/>
        </w:rPr>
        <w:t xml:space="preserve"> </w:t>
      </w:r>
      <w:r w:rsidRPr="00FD2104">
        <w:rPr>
          <w:i/>
          <w:iCs/>
          <w:sz w:val="20"/>
          <w:szCs w:val="20"/>
        </w:rPr>
        <w:t>Lease</w:t>
      </w:r>
      <w:r w:rsidRPr="00FD2104">
        <w:rPr>
          <w:sz w:val="20"/>
          <w:szCs w:val="20"/>
        </w:rPr>
        <w:t>,</w:t>
      </w:r>
      <w:r w:rsidRPr="00FD2104">
        <w:rPr>
          <w:spacing w:val="-5"/>
          <w:sz w:val="20"/>
          <w:szCs w:val="20"/>
        </w:rPr>
        <w:t xml:space="preserve"> </w:t>
      </w:r>
      <w:r w:rsidRPr="00FD2104">
        <w:rPr>
          <w:sz w:val="20"/>
          <w:szCs w:val="20"/>
        </w:rPr>
        <w:t>other</w:t>
      </w:r>
      <w:r w:rsidRPr="00FD2104">
        <w:rPr>
          <w:spacing w:val="-8"/>
          <w:sz w:val="20"/>
          <w:szCs w:val="20"/>
        </w:rPr>
        <w:t xml:space="preserve"> </w:t>
      </w:r>
      <w:r w:rsidRPr="00FD2104">
        <w:rPr>
          <w:sz w:val="20"/>
          <w:szCs w:val="20"/>
        </w:rPr>
        <w:t>than</w:t>
      </w:r>
      <w:r w:rsidRPr="00FD2104">
        <w:rPr>
          <w:spacing w:val="-6"/>
          <w:sz w:val="20"/>
          <w:szCs w:val="20"/>
        </w:rPr>
        <w:t xml:space="preserve"> </w:t>
      </w:r>
      <w:r w:rsidRPr="00FD2104">
        <w:rPr>
          <w:sz w:val="20"/>
          <w:szCs w:val="20"/>
        </w:rPr>
        <w:t>changes</w:t>
      </w:r>
      <w:r w:rsidRPr="00FD2104">
        <w:rPr>
          <w:spacing w:val="-6"/>
          <w:sz w:val="20"/>
          <w:szCs w:val="20"/>
        </w:rPr>
        <w:t xml:space="preserve"> </w:t>
      </w:r>
      <w:r w:rsidRPr="00FD2104">
        <w:rPr>
          <w:sz w:val="20"/>
          <w:szCs w:val="20"/>
        </w:rPr>
        <w:t>in</w:t>
      </w:r>
      <w:r w:rsidRPr="00FD2104">
        <w:rPr>
          <w:spacing w:val="-9"/>
          <w:sz w:val="20"/>
          <w:szCs w:val="20"/>
        </w:rPr>
        <w:t xml:space="preserve"> </w:t>
      </w:r>
      <w:r w:rsidRPr="00FD2104">
        <w:rPr>
          <w:sz w:val="20"/>
          <w:szCs w:val="20"/>
        </w:rPr>
        <w:t>resident’s</w:t>
      </w:r>
      <w:r w:rsidRPr="00FD2104">
        <w:rPr>
          <w:spacing w:val="-6"/>
          <w:sz w:val="20"/>
          <w:szCs w:val="20"/>
        </w:rPr>
        <w:t xml:space="preserve"> </w:t>
      </w:r>
      <w:r w:rsidRPr="00FD2104">
        <w:rPr>
          <w:sz w:val="20"/>
          <w:szCs w:val="20"/>
        </w:rPr>
        <w:t>rent</w:t>
      </w:r>
      <w:r w:rsidRPr="00FD2104">
        <w:rPr>
          <w:spacing w:val="-7"/>
          <w:sz w:val="20"/>
          <w:szCs w:val="20"/>
        </w:rPr>
        <w:t xml:space="preserve"> </w:t>
      </w:r>
      <w:r w:rsidRPr="00FD2104">
        <w:rPr>
          <w:sz w:val="20"/>
          <w:szCs w:val="20"/>
        </w:rPr>
        <w:t>amount,</w:t>
      </w:r>
      <w:r w:rsidRPr="00FD2104">
        <w:rPr>
          <w:spacing w:val="-7"/>
          <w:sz w:val="20"/>
          <w:szCs w:val="20"/>
        </w:rPr>
        <w:t xml:space="preserve"> </w:t>
      </w:r>
      <w:r w:rsidRPr="00FD2104">
        <w:rPr>
          <w:sz w:val="20"/>
          <w:szCs w:val="20"/>
        </w:rPr>
        <w:t>shall</w:t>
      </w:r>
      <w:r w:rsidRPr="00FD2104">
        <w:rPr>
          <w:spacing w:val="-7"/>
          <w:sz w:val="20"/>
          <w:szCs w:val="20"/>
        </w:rPr>
        <w:t xml:space="preserve"> </w:t>
      </w:r>
      <w:r w:rsidRPr="00FD2104">
        <w:rPr>
          <w:sz w:val="20"/>
          <w:szCs w:val="20"/>
        </w:rPr>
        <w:t>be</w:t>
      </w:r>
      <w:r w:rsidRPr="00FD2104">
        <w:rPr>
          <w:spacing w:val="-6"/>
          <w:sz w:val="20"/>
          <w:szCs w:val="20"/>
        </w:rPr>
        <w:t xml:space="preserve"> </w:t>
      </w:r>
      <w:r w:rsidRPr="00FD2104">
        <w:rPr>
          <w:sz w:val="20"/>
          <w:szCs w:val="20"/>
        </w:rPr>
        <w:t>by</w:t>
      </w:r>
      <w:r w:rsidRPr="00FD2104">
        <w:rPr>
          <w:spacing w:val="-8"/>
          <w:sz w:val="20"/>
          <w:szCs w:val="20"/>
        </w:rPr>
        <w:t xml:space="preserve"> </w:t>
      </w:r>
      <w:r w:rsidRPr="00FD2104">
        <w:rPr>
          <w:sz w:val="20"/>
          <w:szCs w:val="20"/>
        </w:rPr>
        <w:t>written</w:t>
      </w:r>
      <w:r w:rsidRPr="00FD2104">
        <w:rPr>
          <w:spacing w:val="-6"/>
          <w:sz w:val="20"/>
          <w:szCs w:val="20"/>
        </w:rPr>
        <w:t xml:space="preserve"> </w:t>
      </w:r>
      <w:r w:rsidRPr="00FD2104">
        <w:rPr>
          <w:sz w:val="20"/>
          <w:szCs w:val="20"/>
        </w:rPr>
        <w:t>addendum</w:t>
      </w:r>
      <w:r w:rsidRPr="00FD2104">
        <w:rPr>
          <w:spacing w:val="-8"/>
          <w:sz w:val="20"/>
          <w:szCs w:val="20"/>
        </w:rPr>
        <w:t xml:space="preserve"> </w:t>
      </w:r>
      <w:r w:rsidRPr="00FD2104">
        <w:rPr>
          <w:sz w:val="20"/>
          <w:szCs w:val="20"/>
        </w:rPr>
        <w:t>signed</w:t>
      </w:r>
      <w:r w:rsidRPr="00FD2104">
        <w:rPr>
          <w:spacing w:val="-9"/>
          <w:sz w:val="20"/>
          <w:szCs w:val="20"/>
        </w:rPr>
        <w:t xml:space="preserve"> </w:t>
      </w:r>
      <w:r w:rsidRPr="00FD2104">
        <w:rPr>
          <w:sz w:val="20"/>
          <w:szCs w:val="20"/>
        </w:rPr>
        <w:t>by</w:t>
      </w:r>
      <w:r w:rsidRPr="00FD2104">
        <w:rPr>
          <w:spacing w:val="-1"/>
          <w:sz w:val="20"/>
          <w:szCs w:val="20"/>
        </w:rPr>
        <w:t xml:space="preserve"> </w:t>
      </w:r>
      <w:r w:rsidRPr="00FD2104">
        <w:rPr>
          <w:sz w:val="20"/>
          <w:szCs w:val="20"/>
        </w:rPr>
        <w:t>both</w:t>
      </w:r>
      <w:r w:rsidRPr="00FD2104">
        <w:rPr>
          <w:spacing w:val="25"/>
          <w:sz w:val="20"/>
          <w:szCs w:val="20"/>
        </w:rPr>
        <w:t xml:space="preserve"> </w:t>
      </w:r>
      <w:r w:rsidR="00AF435B" w:rsidRPr="00FD2104">
        <w:rPr>
          <w:sz w:val="20"/>
          <w:szCs w:val="20"/>
        </w:rPr>
        <w:t>FWHS</w:t>
      </w:r>
      <w:r w:rsidRPr="00FD2104">
        <w:rPr>
          <w:spacing w:val="25"/>
          <w:sz w:val="20"/>
          <w:szCs w:val="20"/>
        </w:rPr>
        <w:t xml:space="preserve"> </w:t>
      </w:r>
      <w:r w:rsidRPr="00FD2104">
        <w:rPr>
          <w:sz w:val="20"/>
          <w:szCs w:val="20"/>
        </w:rPr>
        <w:t>and</w:t>
      </w:r>
      <w:r w:rsidRPr="00FD2104">
        <w:rPr>
          <w:spacing w:val="22"/>
          <w:sz w:val="20"/>
          <w:szCs w:val="20"/>
        </w:rPr>
        <w:t xml:space="preserve"> </w:t>
      </w:r>
      <w:r w:rsidRPr="00FD2104">
        <w:rPr>
          <w:sz w:val="20"/>
          <w:szCs w:val="20"/>
        </w:rPr>
        <w:t>the</w:t>
      </w:r>
      <w:r w:rsidRPr="00FD2104">
        <w:rPr>
          <w:spacing w:val="22"/>
          <w:sz w:val="20"/>
          <w:szCs w:val="20"/>
        </w:rPr>
        <w:t xml:space="preserve"> </w:t>
      </w:r>
      <w:r w:rsidRPr="00FD2104">
        <w:rPr>
          <w:sz w:val="20"/>
          <w:szCs w:val="20"/>
        </w:rPr>
        <w:t>resident.</w:t>
      </w:r>
      <w:r w:rsidRPr="00FD2104">
        <w:rPr>
          <w:spacing w:val="26"/>
          <w:sz w:val="20"/>
          <w:szCs w:val="20"/>
        </w:rPr>
        <w:t xml:space="preserve"> </w:t>
      </w:r>
      <w:r w:rsidRPr="00FD2104">
        <w:rPr>
          <w:sz w:val="20"/>
          <w:szCs w:val="20"/>
        </w:rPr>
        <w:t>Additional</w:t>
      </w:r>
      <w:r w:rsidRPr="00FD2104">
        <w:rPr>
          <w:spacing w:val="24"/>
          <w:sz w:val="20"/>
          <w:szCs w:val="20"/>
        </w:rPr>
        <w:t xml:space="preserve"> </w:t>
      </w:r>
      <w:r w:rsidRPr="00FD2104">
        <w:rPr>
          <w:sz w:val="20"/>
          <w:szCs w:val="20"/>
        </w:rPr>
        <w:t>information,</w:t>
      </w:r>
      <w:r w:rsidRPr="00FD2104">
        <w:rPr>
          <w:spacing w:val="26"/>
          <w:sz w:val="20"/>
          <w:szCs w:val="20"/>
        </w:rPr>
        <w:t xml:space="preserve"> </w:t>
      </w:r>
      <w:r w:rsidRPr="00FD2104">
        <w:rPr>
          <w:sz w:val="20"/>
          <w:szCs w:val="20"/>
        </w:rPr>
        <w:t>including</w:t>
      </w:r>
      <w:r w:rsidRPr="00FD2104">
        <w:rPr>
          <w:spacing w:val="25"/>
          <w:sz w:val="20"/>
          <w:szCs w:val="20"/>
        </w:rPr>
        <w:t xml:space="preserve"> </w:t>
      </w:r>
      <w:r w:rsidRPr="00FD2104">
        <w:rPr>
          <w:sz w:val="20"/>
          <w:szCs w:val="20"/>
        </w:rPr>
        <w:t>but</w:t>
      </w:r>
      <w:r w:rsidRPr="00FD2104">
        <w:rPr>
          <w:spacing w:val="26"/>
          <w:sz w:val="20"/>
          <w:szCs w:val="20"/>
        </w:rPr>
        <w:t xml:space="preserve"> </w:t>
      </w:r>
      <w:r w:rsidRPr="00FD2104">
        <w:rPr>
          <w:sz w:val="20"/>
          <w:szCs w:val="20"/>
        </w:rPr>
        <w:t>not</w:t>
      </w:r>
      <w:r w:rsidRPr="00FD2104">
        <w:rPr>
          <w:spacing w:val="26"/>
          <w:sz w:val="20"/>
          <w:szCs w:val="20"/>
        </w:rPr>
        <w:t xml:space="preserve"> </w:t>
      </w:r>
      <w:r w:rsidRPr="00FD2104">
        <w:rPr>
          <w:sz w:val="20"/>
          <w:szCs w:val="20"/>
        </w:rPr>
        <w:t>limited</w:t>
      </w:r>
      <w:r w:rsidRPr="00FD2104">
        <w:rPr>
          <w:spacing w:val="22"/>
          <w:sz w:val="20"/>
          <w:szCs w:val="20"/>
        </w:rPr>
        <w:t xml:space="preserve"> </w:t>
      </w:r>
      <w:r w:rsidRPr="00FD2104">
        <w:rPr>
          <w:sz w:val="20"/>
          <w:szCs w:val="20"/>
        </w:rPr>
        <w:t>to,</w:t>
      </w:r>
      <w:r w:rsidRPr="00FD2104">
        <w:rPr>
          <w:spacing w:val="24"/>
          <w:sz w:val="20"/>
          <w:szCs w:val="20"/>
        </w:rPr>
        <w:t xml:space="preserve"> </w:t>
      </w:r>
      <w:r w:rsidRPr="00FD2104">
        <w:rPr>
          <w:sz w:val="20"/>
          <w:szCs w:val="20"/>
        </w:rPr>
        <w:t>this</w:t>
      </w:r>
      <w:r w:rsidRPr="00FD2104">
        <w:rPr>
          <w:spacing w:val="25"/>
          <w:sz w:val="20"/>
          <w:szCs w:val="20"/>
        </w:rPr>
        <w:t xml:space="preserve"> </w:t>
      </w:r>
      <w:r w:rsidRPr="00FD2104">
        <w:rPr>
          <w:i/>
          <w:iCs/>
          <w:sz w:val="20"/>
          <w:szCs w:val="20"/>
        </w:rPr>
        <w:t>Admissions</w:t>
      </w:r>
      <w:r w:rsidRPr="00FD2104">
        <w:rPr>
          <w:i/>
          <w:iCs/>
          <w:spacing w:val="25"/>
          <w:sz w:val="20"/>
          <w:szCs w:val="20"/>
        </w:rPr>
        <w:t xml:space="preserve"> </w:t>
      </w:r>
      <w:r w:rsidRPr="00FD2104">
        <w:rPr>
          <w:i/>
          <w:iCs/>
          <w:sz w:val="20"/>
          <w:szCs w:val="20"/>
        </w:rPr>
        <w:t>and</w:t>
      </w:r>
      <w:r w:rsidRPr="00FD2104">
        <w:rPr>
          <w:i/>
          <w:iCs/>
          <w:spacing w:val="-1"/>
          <w:sz w:val="20"/>
          <w:szCs w:val="20"/>
        </w:rPr>
        <w:t xml:space="preserve"> </w:t>
      </w:r>
      <w:r w:rsidRPr="00FD2104">
        <w:rPr>
          <w:i/>
          <w:iCs/>
          <w:sz w:val="20"/>
          <w:szCs w:val="20"/>
        </w:rPr>
        <w:t>Continued Occupancy Policy (ACOP), Schedule of Fees and Charges, Schedule of Utility</w:t>
      </w:r>
      <w:r w:rsidRPr="00FD2104">
        <w:rPr>
          <w:i/>
          <w:iCs/>
          <w:spacing w:val="39"/>
          <w:sz w:val="20"/>
          <w:szCs w:val="20"/>
        </w:rPr>
        <w:t xml:space="preserve"> </w:t>
      </w:r>
      <w:r w:rsidRPr="00FD2104">
        <w:rPr>
          <w:i/>
          <w:iCs/>
          <w:sz w:val="20"/>
          <w:szCs w:val="20"/>
        </w:rPr>
        <w:t>Allowances</w:t>
      </w:r>
      <w:r w:rsidRPr="00FD2104">
        <w:rPr>
          <w:sz w:val="20"/>
          <w:szCs w:val="20"/>
        </w:rPr>
        <w:t xml:space="preserve">, </w:t>
      </w:r>
      <w:r w:rsidRPr="00FD2104">
        <w:rPr>
          <w:i/>
          <w:iCs/>
          <w:sz w:val="20"/>
          <w:szCs w:val="20"/>
        </w:rPr>
        <w:t>Grievance</w:t>
      </w:r>
      <w:r w:rsidRPr="00FD2104">
        <w:rPr>
          <w:i/>
          <w:iCs/>
          <w:spacing w:val="-6"/>
          <w:sz w:val="20"/>
          <w:szCs w:val="20"/>
        </w:rPr>
        <w:t xml:space="preserve"> </w:t>
      </w:r>
      <w:r w:rsidRPr="00FD2104">
        <w:rPr>
          <w:i/>
          <w:iCs/>
          <w:sz w:val="20"/>
          <w:szCs w:val="20"/>
        </w:rPr>
        <w:t>Procedure</w:t>
      </w:r>
      <w:r w:rsidRPr="00FD2104">
        <w:rPr>
          <w:sz w:val="20"/>
          <w:szCs w:val="20"/>
        </w:rPr>
        <w:t>,</w:t>
      </w:r>
      <w:r w:rsidRPr="00FD2104">
        <w:rPr>
          <w:spacing w:val="-3"/>
          <w:sz w:val="20"/>
          <w:szCs w:val="20"/>
        </w:rPr>
        <w:t xml:space="preserve"> </w:t>
      </w:r>
      <w:r w:rsidRPr="00FD2104">
        <w:rPr>
          <w:sz w:val="20"/>
          <w:szCs w:val="20"/>
        </w:rPr>
        <w:t>etc.</w:t>
      </w:r>
      <w:r w:rsidRPr="00FD2104">
        <w:rPr>
          <w:spacing w:val="-3"/>
          <w:sz w:val="20"/>
          <w:szCs w:val="20"/>
        </w:rPr>
        <w:t xml:space="preserve"> </w:t>
      </w:r>
      <w:r w:rsidRPr="00FD2104">
        <w:rPr>
          <w:sz w:val="20"/>
          <w:szCs w:val="20"/>
        </w:rPr>
        <w:t>are</w:t>
      </w:r>
      <w:r w:rsidRPr="00FD2104">
        <w:rPr>
          <w:spacing w:val="-6"/>
          <w:sz w:val="20"/>
          <w:szCs w:val="20"/>
        </w:rPr>
        <w:t xml:space="preserve"> </w:t>
      </w:r>
      <w:r w:rsidRPr="00FD2104">
        <w:rPr>
          <w:sz w:val="20"/>
          <w:szCs w:val="20"/>
        </w:rPr>
        <w:t>all</w:t>
      </w:r>
      <w:r w:rsidRPr="00FD2104">
        <w:rPr>
          <w:spacing w:val="-5"/>
          <w:sz w:val="20"/>
          <w:szCs w:val="20"/>
        </w:rPr>
        <w:t xml:space="preserve"> </w:t>
      </w:r>
      <w:r w:rsidRPr="00FD2104">
        <w:rPr>
          <w:sz w:val="20"/>
          <w:szCs w:val="20"/>
        </w:rPr>
        <w:t>incorporated</w:t>
      </w:r>
      <w:r w:rsidRPr="00FD2104">
        <w:rPr>
          <w:spacing w:val="-6"/>
          <w:sz w:val="20"/>
          <w:szCs w:val="20"/>
        </w:rPr>
        <w:t xml:space="preserve"> </w:t>
      </w:r>
      <w:r w:rsidRPr="00FD2104">
        <w:rPr>
          <w:sz w:val="20"/>
          <w:szCs w:val="20"/>
        </w:rPr>
        <w:t>into</w:t>
      </w:r>
      <w:r w:rsidRPr="00FD2104">
        <w:rPr>
          <w:spacing w:val="-4"/>
          <w:sz w:val="20"/>
          <w:szCs w:val="20"/>
        </w:rPr>
        <w:t xml:space="preserve"> </w:t>
      </w:r>
      <w:r w:rsidRPr="00FD2104">
        <w:rPr>
          <w:sz w:val="20"/>
          <w:szCs w:val="20"/>
        </w:rPr>
        <w:t>the</w:t>
      </w:r>
      <w:r w:rsidRPr="00FD2104">
        <w:rPr>
          <w:spacing w:val="-6"/>
          <w:sz w:val="20"/>
          <w:szCs w:val="20"/>
        </w:rPr>
        <w:t xml:space="preserve"> </w:t>
      </w:r>
      <w:r w:rsidRPr="00FD2104">
        <w:rPr>
          <w:sz w:val="20"/>
          <w:szCs w:val="20"/>
        </w:rPr>
        <w:t>lease</w:t>
      </w:r>
      <w:r w:rsidRPr="00FD2104">
        <w:rPr>
          <w:spacing w:val="-6"/>
          <w:sz w:val="20"/>
          <w:szCs w:val="20"/>
        </w:rPr>
        <w:t xml:space="preserve"> </w:t>
      </w:r>
      <w:r w:rsidRPr="00FD2104">
        <w:rPr>
          <w:sz w:val="20"/>
          <w:szCs w:val="20"/>
        </w:rPr>
        <w:t>by</w:t>
      </w:r>
      <w:r w:rsidRPr="00FD2104">
        <w:rPr>
          <w:spacing w:val="-6"/>
          <w:sz w:val="20"/>
          <w:szCs w:val="20"/>
        </w:rPr>
        <w:t xml:space="preserve"> </w:t>
      </w:r>
      <w:r w:rsidRPr="00FD2104">
        <w:rPr>
          <w:sz w:val="20"/>
          <w:szCs w:val="20"/>
        </w:rPr>
        <w:t>reference</w:t>
      </w:r>
      <w:r w:rsidRPr="00FD2104">
        <w:rPr>
          <w:spacing w:val="-9"/>
          <w:sz w:val="20"/>
          <w:szCs w:val="20"/>
        </w:rPr>
        <w:t xml:space="preserve"> </w:t>
      </w:r>
      <w:r w:rsidRPr="00FD2104">
        <w:rPr>
          <w:sz w:val="20"/>
          <w:szCs w:val="20"/>
        </w:rPr>
        <w:t>and</w:t>
      </w:r>
      <w:r w:rsidRPr="00FD2104">
        <w:rPr>
          <w:spacing w:val="-4"/>
          <w:sz w:val="20"/>
          <w:szCs w:val="20"/>
        </w:rPr>
        <w:t xml:space="preserve"> </w:t>
      </w:r>
      <w:r w:rsidRPr="00FD2104">
        <w:rPr>
          <w:sz w:val="20"/>
          <w:szCs w:val="20"/>
        </w:rPr>
        <w:t>may</w:t>
      </w:r>
      <w:r w:rsidRPr="00FD2104">
        <w:rPr>
          <w:spacing w:val="-6"/>
          <w:sz w:val="20"/>
          <w:szCs w:val="20"/>
        </w:rPr>
        <w:t xml:space="preserve"> </w:t>
      </w:r>
      <w:r w:rsidRPr="00FD2104">
        <w:rPr>
          <w:sz w:val="20"/>
          <w:szCs w:val="20"/>
        </w:rPr>
        <w:t>be</w:t>
      </w:r>
      <w:r w:rsidRPr="00FD2104">
        <w:rPr>
          <w:spacing w:val="-6"/>
          <w:sz w:val="20"/>
          <w:szCs w:val="20"/>
        </w:rPr>
        <w:t xml:space="preserve"> </w:t>
      </w:r>
      <w:r w:rsidRPr="00FD2104">
        <w:rPr>
          <w:sz w:val="20"/>
          <w:szCs w:val="20"/>
        </w:rPr>
        <w:t>changed</w:t>
      </w:r>
      <w:r w:rsidRPr="00FD2104">
        <w:rPr>
          <w:spacing w:val="-9"/>
          <w:sz w:val="20"/>
          <w:szCs w:val="20"/>
        </w:rPr>
        <w:t xml:space="preserve"> </w:t>
      </w:r>
      <w:r w:rsidRPr="00FD2104">
        <w:rPr>
          <w:sz w:val="20"/>
          <w:szCs w:val="20"/>
        </w:rPr>
        <w:t>from</w:t>
      </w:r>
      <w:r w:rsidRPr="00FD2104">
        <w:rPr>
          <w:spacing w:val="-5"/>
          <w:sz w:val="20"/>
          <w:szCs w:val="20"/>
        </w:rPr>
        <w:t xml:space="preserve"> </w:t>
      </w:r>
      <w:r w:rsidRPr="00FD2104">
        <w:rPr>
          <w:sz w:val="20"/>
          <w:szCs w:val="20"/>
        </w:rPr>
        <w:t xml:space="preserve">time-to- time by </w:t>
      </w:r>
      <w:r w:rsidR="00AF435B" w:rsidRPr="00FD2104">
        <w:rPr>
          <w:sz w:val="20"/>
          <w:szCs w:val="20"/>
        </w:rPr>
        <w:t>FWHS</w:t>
      </w:r>
      <w:r w:rsidRPr="00FD2104">
        <w:rPr>
          <w:sz w:val="20"/>
          <w:szCs w:val="20"/>
        </w:rPr>
        <w:t>. The resident shall be given thirty (30) days written notice setting forth the</w:t>
      </w:r>
      <w:r w:rsidRPr="00FD2104">
        <w:rPr>
          <w:spacing w:val="39"/>
          <w:sz w:val="20"/>
          <w:szCs w:val="20"/>
        </w:rPr>
        <w:t xml:space="preserve"> </w:t>
      </w:r>
      <w:r w:rsidRPr="00FD2104">
        <w:rPr>
          <w:sz w:val="20"/>
          <w:szCs w:val="20"/>
        </w:rPr>
        <w:t>proposed</w:t>
      </w:r>
      <w:r w:rsidRPr="00FD2104">
        <w:rPr>
          <w:spacing w:val="-1"/>
          <w:sz w:val="20"/>
          <w:szCs w:val="20"/>
        </w:rPr>
        <w:t xml:space="preserve"> </w:t>
      </w:r>
      <w:r w:rsidRPr="00FD2104">
        <w:rPr>
          <w:sz w:val="20"/>
          <w:szCs w:val="20"/>
        </w:rPr>
        <w:t>changes, the reasons for them, and providing the resident with an opportunity to make written</w:t>
      </w:r>
      <w:r w:rsidRPr="00FD2104">
        <w:rPr>
          <w:spacing w:val="-40"/>
          <w:sz w:val="20"/>
          <w:szCs w:val="20"/>
        </w:rPr>
        <w:t xml:space="preserve"> </w:t>
      </w:r>
      <w:r w:rsidRPr="00FD2104">
        <w:rPr>
          <w:sz w:val="20"/>
          <w:szCs w:val="20"/>
        </w:rPr>
        <w:t>comments.</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1"/>
          <w:numId w:val="61"/>
        </w:numPr>
        <w:tabs>
          <w:tab w:val="left" w:pos="469"/>
        </w:tabs>
        <w:kinsoku w:val="0"/>
        <w:overflowPunct w:val="0"/>
        <w:ind w:left="468"/>
        <w:jc w:val="both"/>
        <w:rPr>
          <w:b w:val="0"/>
          <w:bCs w:val="0"/>
          <w:sz w:val="20"/>
          <w:szCs w:val="20"/>
        </w:rPr>
      </w:pPr>
      <w:bookmarkStart w:id="728" w:name="_Toc468973590"/>
      <w:bookmarkStart w:id="729" w:name="_Toc489800901"/>
      <w:bookmarkStart w:id="730" w:name="_Toc519064722"/>
      <w:r w:rsidRPr="00FD2104">
        <w:rPr>
          <w:sz w:val="20"/>
          <w:szCs w:val="20"/>
        </w:rPr>
        <w:t>ABILITY TO COMPLY WITH LEASE TERMS</w:t>
      </w:r>
      <w:bookmarkEnd w:id="728"/>
      <w:bookmarkEnd w:id="729"/>
      <w:bookmarkEnd w:id="730"/>
    </w:p>
    <w:p w:rsidR="00A1660D" w:rsidRPr="00FD2104" w:rsidRDefault="00A1660D">
      <w:pPr>
        <w:pStyle w:val="BodyText"/>
        <w:kinsoku w:val="0"/>
        <w:overflowPunct w:val="0"/>
        <w:spacing w:before="3"/>
        <w:ind w:left="0"/>
        <w:rPr>
          <w:b/>
          <w:bCs/>
          <w:sz w:val="20"/>
          <w:szCs w:val="20"/>
        </w:rPr>
      </w:pPr>
    </w:p>
    <w:p w:rsidR="00A1660D" w:rsidRPr="00FD2104" w:rsidRDefault="00A1660D">
      <w:pPr>
        <w:pStyle w:val="BodyText"/>
        <w:kinsoku w:val="0"/>
        <w:overflowPunct w:val="0"/>
        <w:ind w:left="108" w:right="116"/>
        <w:jc w:val="both"/>
        <w:rPr>
          <w:sz w:val="20"/>
          <w:szCs w:val="20"/>
        </w:rPr>
      </w:pPr>
      <w:r w:rsidRPr="00FD2104">
        <w:rPr>
          <w:sz w:val="20"/>
          <w:szCs w:val="20"/>
        </w:rPr>
        <w:lastRenderedPageBreak/>
        <w:t>If during the term of the lease, the resident, due to a physical or mental disability covered by the</w:t>
      </w:r>
      <w:r w:rsidRPr="00FD2104">
        <w:rPr>
          <w:spacing w:val="35"/>
          <w:sz w:val="20"/>
          <w:szCs w:val="20"/>
        </w:rPr>
        <w:t xml:space="preserve"> </w:t>
      </w:r>
      <w:r w:rsidRPr="00FD2104">
        <w:rPr>
          <w:sz w:val="20"/>
          <w:szCs w:val="20"/>
        </w:rPr>
        <w:t>Americans</w:t>
      </w:r>
      <w:r w:rsidRPr="00FD2104">
        <w:rPr>
          <w:spacing w:val="-1"/>
          <w:sz w:val="20"/>
          <w:szCs w:val="20"/>
        </w:rPr>
        <w:t xml:space="preserve"> </w:t>
      </w:r>
      <w:r w:rsidRPr="00FD2104">
        <w:rPr>
          <w:sz w:val="20"/>
          <w:szCs w:val="20"/>
        </w:rPr>
        <w:t>with</w:t>
      </w:r>
      <w:r w:rsidRPr="00FD2104">
        <w:rPr>
          <w:spacing w:val="22"/>
          <w:sz w:val="20"/>
          <w:szCs w:val="20"/>
        </w:rPr>
        <w:t xml:space="preserve"> </w:t>
      </w:r>
      <w:r w:rsidRPr="00FD2104">
        <w:rPr>
          <w:sz w:val="20"/>
          <w:szCs w:val="20"/>
        </w:rPr>
        <w:t>Disabilities</w:t>
      </w:r>
      <w:r w:rsidRPr="00FD2104">
        <w:rPr>
          <w:spacing w:val="23"/>
          <w:sz w:val="20"/>
          <w:szCs w:val="20"/>
        </w:rPr>
        <w:t xml:space="preserve"> </w:t>
      </w:r>
      <w:r w:rsidRPr="00FD2104">
        <w:rPr>
          <w:sz w:val="20"/>
          <w:szCs w:val="20"/>
        </w:rPr>
        <w:t>Act</w:t>
      </w:r>
      <w:r w:rsidRPr="00FD2104">
        <w:rPr>
          <w:spacing w:val="21"/>
          <w:sz w:val="20"/>
          <w:szCs w:val="20"/>
        </w:rPr>
        <w:t xml:space="preserve"> </w:t>
      </w:r>
      <w:r w:rsidRPr="00FD2104">
        <w:rPr>
          <w:sz w:val="20"/>
          <w:szCs w:val="20"/>
        </w:rPr>
        <w:t>(ADA),</w:t>
      </w:r>
      <w:r w:rsidRPr="00FD2104">
        <w:rPr>
          <w:spacing w:val="24"/>
          <w:sz w:val="20"/>
          <w:szCs w:val="20"/>
        </w:rPr>
        <w:t xml:space="preserve"> </w:t>
      </w:r>
      <w:r w:rsidRPr="00FD2104">
        <w:rPr>
          <w:sz w:val="20"/>
          <w:szCs w:val="20"/>
        </w:rPr>
        <w:t>is</w:t>
      </w:r>
      <w:r w:rsidRPr="00FD2104">
        <w:rPr>
          <w:spacing w:val="20"/>
          <w:sz w:val="20"/>
          <w:szCs w:val="20"/>
        </w:rPr>
        <w:t xml:space="preserve"> </w:t>
      </w:r>
      <w:r w:rsidRPr="00FD2104">
        <w:rPr>
          <w:sz w:val="20"/>
          <w:szCs w:val="20"/>
        </w:rPr>
        <w:t>no</w:t>
      </w:r>
      <w:r w:rsidRPr="00FD2104">
        <w:rPr>
          <w:spacing w:val="22"/>
          <w:sz w:val="20"/>
          <w:szCs w:val="20"/>
        </w:rPr>
        <w:t xml:space="preserve"> </w:t>
      </w:r>
      <w:r w:rsidRPr="00FD2104">
        <w:rPr>
          <w:sz w:val="20"/>
          <w:szCs w:val="20"/>
        </w:rPr>
        <w:t>longer</w:t>
      </w:r>
      <w:r w:rsidRPr="00FD2104">
        <w:rPr>
          <w:spacing w:val="24"/>
          <w:sz w:val="20"/>
          <w:szCs w:val="20"/>
        </w:rPr>
        <w:t xml:space="preserve"> </w:t>
      </w:r>
      <w:r w:rsidRPr="00FD2104">
        <w:rPr>
          <w:sz w:val="20"/>
          <w:szCs w:val="20"/>
        </w:rPr>
        <w:t>able</w:t>
      </w:r>
      <w:r w:rsidRPr="00FD2104">
        <w:rPr>
          <w:spacing w:val="20"/>
          <w:sz w:val="20"/>
          <w:szCs w:val="20"/>
        </w:rPr>
        <w:t xml:space="preserve"> </w:t>
      </w:r>
      <w:r w:rsidRPr="00FD2104">
        <w:rPr>
          <w:sz w:val="20"/>
          <w:szCs w:val="20"/>
        </w:rPr>
        <w:t>to</w:t>
      </w:r>
      <w:r w:rsidRPr="00FD2104">
        <w:rPr>
          <w:spacing w:val="18"/>
          <w:sz w:val="20"/>
          <w:szCs w:val="20"/>
        </w:rPr>
        <w:t xml:space="preserve"> </w:t>
      </w:r>
      <w:r w:rsidRPr="00FD2104">
        <w:rPr>
          <w:sz w:val="20"/>
          <w:szCs w:val="20"/>
        </w:rPr>
        <w:t>comply</w:t>
      </w:r>
      <w:r w:rsidRPr="00FD2104">
        <w:rPr>
          <w:spacing w:val="20"/>
          <w:sz w:val="20"/>
          <w:szCs w:val="20"/>
        </w:rPr>
        <w:t xml:space="preserve"> </w:t>
      </w:r>
      <w:r w:rsidRPr="00FD2104">
        <w:rPr>
          <w:sz w:val="20"/>
          <w:szCs w:val="20"/>
        </w:rPr>
        <w:t>with</w:t>
      </w:r>
      <w:r w:rsidRPr="00FD2104">
        <w:rPr>
          <w:spacing w:val="22"/>
          <w:sz w:val="20"/>
          <w:szCs w:val="20"/>
        </w:rPr>
        <w:t xml:space="preserve"> </w:t>
      </w:r>
      <w:r w:rsidRPr="00FD2104">
        <w:rPr>
          <w:sz w:val="20"/>
          <w:szCs w:val="20"/>
        </w:rPr>
        <w:t>the</w:t>
      </w:r>
      <w:r w:rsidRPr="00FD2104">
        <w:rPr>
          <w:spacing w:val="22"/>
          <w:sz w:val="20"/>
          <w:szCs w:val="20"/>
        </w:rPr>
        <w:t xml:space="preserve"> </w:t>
      </w:r>
      <w:r w:rsidRPr="00FD2104">
        <w:rPr>
          <w:sz w:val="20"/>
          <w:szCs w:val="20"/>
        </w:rPr>
        <w:t>provisions</w:t>
      </w:r>
      <w:r w:rsidRPr="00FD2104">
        <w:rPr>
          <w:spacing w:val="23"/>
          <w:sz w:val="20"/>
          <w:szCs w:val="20"/>
        </w:rPr>
        <w:t xml:space="preserve"> </w:t>
      </w:r>
      <w:r w:rsidRPr="00FD2104">
        <w:rPr>
          <w:sz w:val="20"/>
          <w:szCs w:val="20"/>
        </w:rPr>
        <w:t>of</w:t>
      </w:r>
      <w:r w:rsidRPr="00FD2104">
        <w:rPr>
          <w:spacing w:val="24"/>
          <w:sz w:val="20"/>
          <w:szCs w:val="20"/>
        </w:rPr>
        <w:t xml:space="preserve"> </w:t>
      </w:r>
      <w:r w:rsidRPr="00FD2104">
        <w:rPr>
          <w:sz w:val="20"/>
          <w:szCs w:val="20"/>
        </w:rPr>
        <w:t>the</w:t>
      </w:r>
      <w:r w:rsidRPr="00FD2104">
        <w:rPr>
          <w:spacing w:val="20"/>
          <w:sz w:val="20"/>
          <w:szCs w:val="20"/>
        </w:rPr>
        <w:t xml:space="preserve"> </w:t>
      </w:r>
      <w:r w:rsidRPr="00FD2104">
        <w:rPr>
          <w:sz w:val="20"/>
          <w:szCs w:val="20"/>
        </w:rPr>
        <w:t>lease</w:t>
      </w:r>
      <w:r w:rsidRPr="00FD2104">
        <w:rPr>
          <w:spacing w:val="22"/>
          <w:sz w:val="20"/>
          <w:szCs w:val="20"/>
        </w:rPr>
        <w:t xml:space="preserve"> </w:t>
      </w:r>
      <w:r w:rsidRPr="00FD2104">
        <w:rPr>
          <w:sz w:val="20"/>
          <w:szCs w:val="20"/>
        </w:rPr>
        <w:t>and</w:t>
      </w:r>
      <w:r w:rsidRPr="00FD2104">
        <w:rPr>
          <w:spacing w:val="22"/>
          <w:sz w:val="20"/>
          <w:szCs w:val="20"/>
        </w:rPr>
        <w:t xml:space="preserve"> </w:t>
      </w:r>
      <w:r w:rsidRPr="00FD2104">
        <w:rPr>
          <w:sz w:val="20"/>
          <w:szCs w:val="20"/>
        </w:rPr>
        <w:t>cannot</w:t>
      </w:r>
      <w:r w:rsidRPr="00FD2104">
        <w:rPr>
          <w:spacing w:val="21"/>
          <w:sz w:val="20"/>
          <w:szCs w:val="20"/>
        </w:rPr>
        <w:t xml:space="preserve"> </w:t>
      </w:r>
      <w:r w:rsidRPr="00FD2104">
        <w:rPr>
          <w:sz w:val="20"/>
          <w:szCs w:val="20"/>
        </w:rPr>
        <w:t>make arrangements</w:t>
      </w:r>
      <w:r w:rsidRPr="00FD2104">
        <w:rPr>
          <w:spacing w:val="-20"/>
          <w:sz w:val="20"/>
          <w:szCs w:val="20"/>
        </w:rPr>
        <w:t xml:space="preserve"> </w:t>
      </w:r>
      <w:r w:rsidRPr="00FD2104">
        <w:rPr>
          <w:sz w:val="20"/>
          <w:szCs w:val="20"/>
        </w:rPr>
        <w:t>for</w:t>
      </w:r>
      <w:r w:rsidRPr="00FD2104">
        <w:rPr>
          <w:spacing w:val="-17"/>
          <w:sz w:val="20"/>
          <w:szCs w:val="20"/>
        </w:rPr>
        <w:t xml:space="preserve"> </w:t>
      </w:r>
      <w:r w:rsidRPr="00FD2104">
        <w:rPr>
          <w:sz w:val="20"/>
          <w:szCs w:val="20"/>
        </w:rPr>
        <w:t>someone</w:t>
      </w:r>
      <w:r w:rsidRPr="00FD2104">
        <w:rPr>
          <w:spacing w:val="-16"/>
          <w:sz w:val="20"/>
          <w:szCs w:val="20"/>
        </w:rPr>
        <w:t xml:space="preserve"> </w:t>
      </w:r>
      <w:r w:rsidRPr="00FD2104">
        <w:rPr>
          <w:sz w:val="20"/>
          <w:szCs w:val="20"/>
        </w:rPr>
        <w:t>to</w:t>
      </w:r>
      <w:r w:rsidRPr="00FD2104">
        <w:rPr>
          <w:spacing w:val="-18"/>
          <w:sz w:val="20"/>
          <w:szCs w:val="20"/>
        </w:rPr>
        <w:t xml:space="preserve"> </w:t>
      </w:r>
      <w:r w:rsidRPr="00FD2104">
        <w:rPr>
          <w:sz w:val="20"/>
          <w:szCs w:val="20"/>
        </w:rPr>
        <w:t>aid</w:t>
      </w:r>
      <w:r w:rsidRPr="00FD2104">
        <w:rPr>
          <w:spacing w:val="-16"/>
          <w:sz w:val="20"/>
          <w:szCs w:val="20"/>
        </w:rPr>
        <w:t xml:space="preserve"> </w:t>
      </w:r>
      <w:r w:rsidRPr="00FD2104">
        <w:rPr>
          <w:sz w:val="20"/>
          <w:szCs w:val="20"/>
        </w:rPr>
        <w:t>him/her</w:t>
      </w:r>
      <w:r w:rsidRPr="00FD2104">
        <w:rPr>
          <w:spacing w:val="-17"/>
          <w:sz w:val="20"/>
          <w:szCs w:val="20"/>
        </w:rPr>
        <w:t xml:space="preserve"> </w:t>
      </w:r>
      <w:r w:rsidRPr="00FD2104">
        <w:rPr>
          <w:sz w:val="20"/>
          <w:szCs w:val="20"/>
        </w:rPr>
        <w:t>in</w:t>
      </w:r>
      <w:r w:rsidRPr="00FD2104">
        <w:rPr>
          <w:spacing w:val="-16"/>
          <w:sz w:val="20"/>
          <w:szCs w:val="20"/>
        </w:rPr>
        <w:t xml:space="preserve"> </w:t>
      </w:r>
      <w:r w:rsidRPr="00FD2104">
        <w:rPr>
          <w:sz w:val="20"/>
          <w:szCs w:val="20"/>
        </w:rPr>
        <w:t>complying</w:t>
      </w:r>
      <w:r w:rsidRPr="00FD2104">
        <w:rPr>
          <w:spacing w:val="-14"/>
          <w:sz w:val="20"/>
          <w:szCs w:val="20"/>
        </w:rPr>
        <w:t xml:space="preserve"> </w:t>
      </w:r>
      <w:r w:rsidRPr="00FD2104">
        <w:rPr>
          <w:sz w:val="20"/>
          <w:szCs w:val="20"/>
        </w:rPr>
        <w:t>with</w:t>
      </w:r>
      <w:r w:rsidRPr="00FD2104">
        <w:rPr>
          <w:spacing w:val="-16"/>
          <w:sz w:val="20"/>
          <w:szCs w:val="20"/>
        </w:rPr>
        <w:t xml:space="preserve"> </w:t>
      </w:r>
      <w:r w:rsidRPr="00FD2104">
        <w:rPr>
          <w:sz w:val="20"/>
          <w:szCs w:val="20"/>
        </w:rPr>
        <w:t>the</w:t>
      </w:r>
      <w:r w:rsidRPr="00FD2104">
        <w:rPr>
          <w:spacing w:val="-16"/>
          <w:sz w:val="20"/>
          <w:szCs w:val="20"/>
        </w:rPr>
        <w:t xml:space="preserve"> </w:t>
      </w:r>
      <w:r w:rsidRPr="00FD2104">
        <w:rPr>
          <w:sz w:val="20"/>
          <w:szCs w:val="20"/>
        </w:rPr>
        <w:t>lease,</w:t>
      </w:r>
      <w:r w:rsidRPr="00FD2104">
        <w:rPr>
          <w:spacing w:val="-17"/>
          <w:sz w:val="20"/>
          <w:szCs w:val="20"/>
        </w:rPr>
        <w:t xml:space="preserve"> </w:t>
      </w:r>
      <w:r w:rsidRPr="00FD2104">
        <w:rPr>
          <w:sz w:val="20"/>
          <w:szCs w:val="20"/>
        </w:rPr>
        <w:t>and</w:t>
      </w:r>
      <w:r w:rsidRPr="00FD2104">
        <w:rPr>
          <w:spacing w:val="-18"/>
          <w:sz w:val="20"/>
          <w:szCs w:val="20"/>
        </w:rPr>
        <w:t xml:space="preserve"> </w:t>
      </w:r>
      <w:r w:rsidR="00AF435B" w:rsidRPr="00FD2104">
        <w:rPr>
          <w:sz w:val="20"/>
          <w:szCs w:val="20"/>
        </w:rPr>
        <w:t>FWHS</w:t>
      </w:r>
      <w:r w:rsidRPr="00FD2104">
        <w:rPr>
          <w:spacing w:val="-17"/>
          <w:sz w:val="20"/>
          <w:szCs w:val="20"/>
        </w:rPr>
        <w:t xml:space="preserve"> </w:t>
      </w:r>
      <w:r w:rsidRPr="00FD2104">
        <w:rPr>
          <w:sz w:val="20"/>
          <w:szCs w:val="20"/>
        </w:rPr>
        <w:t>cannot</w:t>
      </w:r>
      <w:r w:rsidRPr="00FD2104">
        <w:rPr>
          <w:spacing w:val="-17"/>
          <w:sz w:val="20"/>
          <w:szCs w:val="20"/>
        </w:rPr>
        <w:t xml:space="preserve"> </w:t>
      </w:r>
      <w:r w:rsidRPr="00FD2104">
        <w:rPr>
          <w:sz w:val="20"/>
          <w:szCs w:val="20"/>
        </w:rPr>
        <w:t>make</w:t>
      </w:r>
      <w:r w:rsidRPr="00FD2104">
        <w:rPr>
          <w:spacing w:val="-18"/>
          <w:sz w:val="20"/>
          <w:szCs w:val="20"/>
        </w:rPr>
        <w:t xml:space="preserve"> </w:t>
      </w:r>
      <w:r w:rsidRPr="00FD2104">
        <w:rPr>
          <w:sz w:val="20"/>
          <w:szCs w:val="20"/>
        </w:rPr>
        <w:t xml:space="preserve">reasonable accommodations that would enable the resident to comply with the lease, then </w:t>
      </w:r>
      <w:r w:rsidR="00AF435B" w:rsidRPr="00FD2104">
        <w:rPr>
          <w:sz w:val="20"/>
          <w:szCs w:val="20"/>
        </w:rPr>
        <w:t>FWHS</w:t>
      </w:r>
      <w:r w:rsidRPr="00FD2104">
        <w:rPr>
          <w:sz w:val="20"/>
          <w:szCs w:val="20"/>
        </w:rPr>
        <w:t xml:space="preserve"> will</w:t>
      </w:r>
      <w:r w:rsidRPr="00FD2104">
        <w:rPr>
          <w:spacing w:val="5"/>
          <w:sz w:val="20"/>
          <w:szCs w:val="20"/>
        </w:rPr>
        <w:t xml:space="preserve"> </w:t>
      </w:r>
      <w:r w:rsidRPr="00FD2104">
        <w:rPr>
          <w:sz w:val="20"/>
          <w:szCs w:val="20"/>
        </w:rPr>
        <w:t xml:space="preserve">initiate termination of the tenancy. At the conclusion of termination of tenancy process, </w:t>
      </w:r>
      <w:r w:rsidR="00AF435B" w:rsidRPr="00FD2104">
        <w:rPr>
          <w:sz w:val="20"/>
          <w:szCs w:val="20"/>
        </w:rPr>
        <w:t>FWHS</w:t>
      </w:r>
      <w:r w:rsidRPr="00FD2104">
        <w:rPr>
          <w:sz w:val="20"/>
          <w:szCs w:val="20"/>
        </w:rPr>
        <w:t xml:space="preserve"> will terminate</w:t>
      </w:r>
      <w:r w:rsidRPr="00FD2104">
        <w:rPr>
          <w:spacing w:val="10"/>
          <w:sz w:val="20"/>
          <w:szCs w:val="20"/>
        </w:rPr>
        <w:t xml:space="preserve"> </w:t>
      </w:r>
      <w:r w:rsidRPr="00FD2104">
        <w:rPr>
          <w:sz w:val="20"/>
          <w:szCs w:val="20"/>
        </w:rPr>
        <w:t>for cause.</w:t>
      </w:r>
    </w:p>
    <w:p w:rsidR="00A1660D" w:rsidRPr="00FD2104" w:rsidRDefault="00A1660D">
      <w:pPr>
        <w:pStyle w:val="BodyText"/>
        <w:kinsoku w:val="0"/>
        <w:overflowPunct w:val="0"/>
        <w:spacing w:before="9"/>
        <w:ind w:left="0"/>
        <w:rPr>
          <w:sz w:val="20"/>
          <w:szCs w:val="20"/>
        </w:rPr>
      </w:pPr>
    </w:p>
    <w:p w:rsidR="00A1660D" w:rsidRPr="00FD2104" w:rsidRDefault="00083C8C" w:rsidP="00D37C3E">
      <w:pPr>
        <w:pStyle w:val="Heading1"/>
        <w:numPr>
          <w:ilvl w:val="1"/>
          <w:numId w:val="61"/>
        </w:numPr>
        <w:tabs>
          <w:tab w:val="left" w:pos="469"/>
        </w:tabs>
        <w:kinsoku w:val="0"/>
        <w:overflowPunct w:val="0"/>
        <w:ind w:left="468"/>
        <w:jc w:val="both"/>
        <w:rPr>
          <w:b w:val="0"/>
          <w:bCs w:val="0"/>
          <w:sz w:val="20"/>
          <w:szCs w:val="20"/>
        </w:rPr>
      </w:pPr>
      <w:bookmarkStart w:id="731" w:name="_Toc468973591"/>
      <w:bookmarkStart w:id="732" w:name="_Toc489800902"/>
      <w:bookmarkStart w:id="733" w:name="_Toc519064723"/>
      <w:r w:rsidRPr="00FD2104">
        <w:rPr>
          <w:sz w:val="20"/>
          <w:szCs w:val="20"/>
        </w:rPr>
        <w:t>FWHS</w:t>
      </w:r>
      <w:r w:rsidR="00A1660D" w:rsidRPr="00FD2104">
        <w:rPr>
          <w:sz w:val="20"/>
          <w:szCs w:val="20"/>
        </w:rPr>
        <w:t>’S</w:t>
      </w:r>
      <w:r w:rsidR="00A1660D" w:rsidRPr="00FD2104">
        <w:rPr>
          <w:spacing w:val="-1"/>
          <w:sz w:val="20"/>
          <w:szCs w:val="20"/>
        </w:rPr>
        <w:t xml:space="preserve"> </w:t>
      </w:r>
      <w:r w:rsidR="00A1660D" w:rsidRPr="00FD2104">
        <w:rPr>
          <w:sz w:val="20"/>
          <w:szCs w:val="20"/>
        </w:rPr>
        <w:t>OBLIGATIONS</w:t>
      </w:r>
      <w:bookmarkEnd w:id="731"/>
      <w:bookmarkEnd w:id="732"/>
      <w:bookmarkEnd w:id="733"/>
    </w:p>
    <w:p w:rsidR="00A1660D" w:rsidRPr="00FD2104" w:rsidRDefault="00A1660D">
      <w:pPr>
        <w:pStyle w:val="BodyText"/>
        <w:kinsoku w:val="0"/>
        <w:overflowPunct w:val="0"/>
        <w:ind w:left="0"/>
        <w:rPr>
          <w:b/>
          <w:bCs/>
          <w:sz w:val="20"/>
          <w:szCs w:val="20"/>
        </w:rPr>
      </w:pPr>
    </w:p>
    <w:p w:rsidR="00A1660D" w:rsidRPr="00FD2104" w:rsidRDefault="00A1660D" w:rsidP="00D37C3E">
      <w:pPr>
        <w:pStyle w:val="ListParagraph"/>
        <w:numPr>
          <w:ilvl w:val="0"/>
          <w:numId w:val="60"/>
        </w:numPr>
        <w:tabs>
          <w:tab w:val="left" w:pos="829"/>
        </w:tabs>
        <w:kinsoku w:val="0"/>
        <w:overflowPunct w:val="0"/>
        <w:ind w:right="120" w:hanging="360"/>
        <w:rPr>
          <w:rFonts w:ascii="Arial" w:hAnsi="Arial" w:cs="Arial"/>
          <w:sz w:val="20"/>
          <w:szCs w:val="20"/>
        </w:rPr>
      </w:pPr>
      <w:r w:rsidRPr="00FD2104">
        <w:rPr>
          <w:rFonts w:ascii="Arial" w:hAnsi="Arial" w:cs="Arial"/>
          <w:sz w:val="20"/>
          <w:szCs w:val="20"/>
        </w:rPr>
        <w:t>To maintain the premises and the property in decent and safe</w:t>
      </w:r>
      <w:r w:rsidRPr="00FD2104">
        <w:rPr>
          <w:rFonts w:ascii="Arial" w:hAnsi="Arial" w:cs="Arial"/>
          <w:spacing w:val="-14"/>
          <w:sz w:val="20"/>
          <w:szCs w:val="20"/>
        </w:rPr>
        <w:t xml:space="preserve"> </w:t>
      </w:r>
      <w:r w:rsidRPr="00FD2104">
        <w:rPr>
          <w:rFonts w:ascii="Arial" w:hAnsi="Arial" w:cs="Arial"/>
          <w:sz w:val="20"/>
          <w:szCs w:val="20"/>
        </w:rPr>
        <w:t>condition</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60"/>
        </w:numPr>
        <w:tabs>
          <w:tab w:val="left" w:pos="829"/>
        </w:tabs>
        <w:kinsoku w:val="0"/>
        <w:overflowPunct w:val="0"/>
        <w:ind w:right="120" w:hanging="360"/>
        <w:rPr>
          <w:rFonts w:ascii="Arial" w:hAnsi="Arial" w:cs="Arial"/>
          <w:sz w:val="20"/>
          <w:szCs w:val="20"/>
        </w:rPr>
      </w:pPr>
      <w:r w:rsidRPr="00FD2104">
        <w:rPr>
          <w:rFonts w:ascii="Arial" w:hAnsi="Arial" w:cs="Arial"/>
          <w:sz w:val="20"/>
          <w:szCs w:val="20"/>
        </w:rPr>
        <w:t>To</w:t>
      </w:r>
      <w:r w:rsidRPr="00FD2104">
        <w:rPr>
          <w:rFonts w:ascii="Arial" w:hAnsi="Arial" w:cs="Arial"/>
          <w:spacing w:val="33"/>
          <w:sz w:val="20"/>
          <w:szCs w:val="20"/>
        </w:rPr>
        <w:t xml:space="preserve"> </w:t>
      </w:r>
      <w:r w:rsidRPr="00FD2104">
        <w:rPr>
          <w:rFonts w:ascii="Arial" w:hAnsi="Arial" w:cs="Arial"/>
          <w:sz w:val="20"/>
          <w:szCs w:val="20"/>
        </w:rPr>
        <w:t>comply</w:t>
      </w:r>
      <w:r w:rsidRPr="00FD2104">
        <w:rPr>
          <w:rFonts w:ascii="Arial" w:hAnsi="Arial" w:cs="Arial"/>
          <w:spacing w:val="34"/>
          <w:sz w:val="20"/>
          <w:szCs w:val="20"/>
        </w:rPr>
        <w:t xml:space="preserve"> </w:t>
      </w:r>
      <w:r w:rsidRPr="00FD2104">
        <w:rPr>
          <w:rFonts w:ascii="Arial" w:hAnsi="Arial" w:cs="Arial"/>
          <w:sz w:val="20"/>
          <w:szCs w:val="20"/>
        </w:rPr>
        <w:t>with</w:t>
      </w:r>
      <w:r w:rsidRPr="00FD2104">
        <w:rPr>
          <w:rFonts w:ascii="Arial" w:hAnsi="Arial" w:cs="Arial"/>
          <w:spacing w:val="36"/>
          <w:sz w:val="20"/>
          <w:szCs w:val="20"/>
        </w:rPr>
        <w:t xml:space="preserve"> </w:t>
      </w:r>
      <w:r w:rsidRPr="00FD2104">
        <w:rPr>
          <w:rFonts w:ascii="Arial" w:hAnsi="Arial" w:cs="Arial"/>
          <w:sz w:val="20"/>
          <w:szCs w:val="20"/>
        </w:rPr>
        <w:t>the</w:t>
      </w:r>
      <w:r w:rsidRPr="00FD2104">
        <w:rPr>
          <w:rFonts w:ascii="Arial" w:hAnsi="Arial" w:cs="Arial"/>
          <w:spacing w:val="36"/>
          <w:sz w:val="20"/>
          <w:szCs w:val="20"/>
        </w:rPr>
        <w:t xml:space="preserve"> </w:t>
      </w:r>
      <w:r w:rsidRPr="00FD2104">
        <w:rPr>
          <w:rFonts w:ascii="Arial" w:hAnsi="Arial" w:cs="Arial"/>
          <w:sz w:val="20"/>
          <w:szCs w:val="20"/>
        </w:rPr>
        <w:t>requirements</w:t>
      </w:r>
      <w:r w:rsidRPr="00FD2104">
        <w:rPr>
          <w:rFonts w:ascii="Arial" w:hAnsi="Arial" w:cs="Arial"/>
          <w:spacing w:val="34"/>
          <w:sz w:val="20"/>
          <w:szCs w:val="20"/>
        </w:rPr>
        <w:t xml:space="preserve"> </w:t>
      </w:r>
      <w:r w:rsidRPr="00FD2104">
        <w:rPr>
          <w:rFonts w:ascii="Arial" w:hAnsi="Arial" w:cs="Arial"/>
          <w:sz w:val="20"/>
          <w:szCs w:val="20"/>
        </w:rPr>
        <w:t>of</w:t>
      </w:r>
      <w:r w:rsidRPr="00FD2104">
        <w:rPr>
          <w:rFonts w:ascii="Arial" w:hAnsi="Arial" w:cs="Arial"/>
          <w:spacing w:val="37"/>
          <w:sz w:val="20"/>
          <w:szCs w:val="20"/>
        </w:rPr>
        <w:t xml:space="preserve"> </w:t>
      </w:r>
      <w:r w:rsidRPr="00FD2104">
        <w:rPr>
          <w:rFonts w:ascii="Arial" w:hAnsi="Arial" w:cs="Arial"/>
          <w:sz w:val="20"/>
          <w:szCs w:val="20"/>
        </w:rPr>
        <w:t>applicable</w:t>
      </w:r>
      <w:r w:rsidRPr="00FD2104">
        <w:rPr>
          <w:rFonts w:ascii="Arial" w:hAnsi="Arial" w:cs="Arial"/>
          <w:spacing w:val="36"/>
          <w:sz w:val="20"/>
          <w:szCs w:val="20"/>
        </w:rPr>
        <w:t xml:space="preserve"> </w:t>
      </w:r>
      <w:r w:rsidRPr="00FD2104">
        <w:rPr>
          <w:rFonts w:ascii="Arial" w:hAnsi="Arial" w:cs="Arial"/>
          <w:sz w:val="20"/>
          <w:szCs w:val="20"/>
        </w:rPr>
        <w:t>building</w:t>
      </w:r>
      <w:r w:rsidRPr="00FD2104">
        <w:rPr>
          <w:rFonts w:ascii="Arial" w:hAnsi="Arial" w:cs="Arial"/>
          <w:spacing w:val="38"/>
          <w:sz w:val="20"/>
          <w:szCs w:val="20"/>
        </w:rPr>
        <w:t xml:space="preserve"> </w:t>
      </w:r>
      <w:r w:rsidRPr="00FD2104">
        <w:rPr>
          <w:rFonts w:ascii="Arial" w:hAnsi="Arial" w:cs="Arial"/>
          <w:sz w:val="20"/>
          <w:szCs w:val="20"/>
        </w:rPr>
        <w:t>and</w:t>
      </w:r>
      <w:r w:rsidRPr="00FD2104">
        <w:rPr>
          <w:rFonts w:ascii="Arial" w:hAnsi="Arial" w:cs="Arial"/>
          <w:spacing w:val="36"/>
          <w:sz w:val="20"/>
          <w:szCs w:val="20"/>
        </w:rPr>
        <w:t xml:space="preserve"> </w:t>
      </w:r>
      <w:r w:rsidRPr="00FD2104">
        <w:rPr>
          <w:rFonts w:ascii="Arial" w:hAnsi="Arial" w:cs="Arial"/>
          <w:sz w:val="20"/>
          <w:szCs w:val="20"/>
        </w:rPr>
        <w:t>housing</w:t>
      </w:r>
      <w:r w:rsidRPr="00FD2104">
        <w:rPr>
          <w:rFonts w:ascii="Arial" w:hAnsi="Arial" w:cs="Arial"/>
          <w:spacing w:val="38"/>
          <w:sz w:val="20"/>
          <w:szCs w:val="20"/>
        </w:rPr>
        <w:t xml:space="preserve"> </w:t>
      </w:r>
      <w:r w:rsidRPr="00FD2104">
        <w:rPr>
          <w:rFonts w:ascii="Arial" w:hAnsi="Arial" w:cs="Arial"/>
          <w:sz w:val="20"/>
          <w:szCs w:val="20"/>
        </w:rPr>
        <w:t>codes</w:t>
      </w:r>
      <w:r w:rsidRPr="00FD2104">
        <w:rPr>
          <w:rFonts w:ascii="Arial" w:hAnsi="Arial" w:cs="Arial"/>
          <w:spacing w:val="36"/>
          <w:sz w:val="20"/>
          <w:szCs w:val="20"/>
        </w:rPr>
        <w:t xml:space="preserve"> </w:t>
      </w:r>
      <w:r w:rsidRPr="00FD2104">
        <w:rPr>
          <w:rFonts w:ascii="Arial" w:hAnsi="Arial" w:cs="Arial"/>
          <w:sz w:val="20"/>
          <w:szCs w:val="20"/>
        </w:rPr>
        <w:t>and</w:t>
      </w:r>
      <w:r w:rsidRPr="00FD2104">
        <w:rPr>
          <w:rFonts w:ascii="Arial" w:hAnsi="Arial" w:cs="Arial"/>
          <w:spacing w:val="36"/>
          <w:sz w:val="20"/>
          <w:szCs w:val="20"/>
        </w:rPr>
        <w:t xml:space="preserve"> </w:t>
      </w:r>
      <w:r w:rsidRPr="00FD2104">
        <w:rPr>
          <w:rFonts w:ascii="Arial" w:hAnsi="Arial" w:cs="Arial"/>
          <w:sz w:val="20"/>
          <w:szCs w:val="20"/>
        </w:rPr>
        <w:t>HUD</w:t>
      </w:r>
      <w:r w:rsidRPr="00FD2104">
        <w:rPr>
          <w:rFonts w:ascii="Arial" w:hAnsi="Arial" w:cs="Arial"/>
          <w:spacing w:val="35"/>
          <w:sz w:val="20"/>
          <w:szCs w:val="20"/>
        </w:rPr>
        <w:t xml:space="preserve"> </w:t>
      </w:r>
      <w:r w:rsidRPr="00FD2104">
        <w:rPr>
          <w:rFonts w:ascii="Arial" w:hAnsi="Arial" w:cs="Arial"/>
          <w:sz w:val="20"/>
          <w:szCs w:val="20"/>
        </w:rPr>
        <w:t>regulations</w:t>
      </w:r>
      <w:r w:rsidRPr="00FD2104">
        <w:rPr>
          <w:rFonts w:ascii="Arial" w:hAnsi="Arial" w:cs="Arial"/>
          <w:spacing w:val="-1"/>
          <w:sz w:val="20"/>
          <w:szCs w:val="20"/>
        </w:rPr>
        <w:t xml:space="preserve"> </w:t>
      </w:r>
      <w:r w:rsidRPr="00FD2104">
        <w:rPr>
          <w:rFonts w:ascii="Arial" w:hAnsi="Arial" w:cs="Arial"/>
          <w:sz w:val="20"/>
          <w:szCs w:val="20"/>
        </w:rPr>
        <w:t>materially affecting health and safety</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0"/>
          <w:numId w:val="60"/>
        </w:numPr>
        <w:tabs>
          <w:tab w:val="left" w:pos="829"/>
        </w:tabs>
        <w:kinsoku w:val="0"/>
        <w:overflowPunct w:val="0"/>
        <w:spacing w:line="252" w:lineRule="exact"/>
        <w:ind w:right="120" w:hanging="360"/>
        <w:rPr>
          <w:rFonts w:ascii="Arial" w:hAnsi="Arial" w:cs="Arial"/>
          <w:sz w:val="20"/>
          <w:szCs w:val="20"/>
        </w:rPr>
      </w:pPr>
      <w:r w:rsidRPr="00FD2104">
        <w:rPr>
          <w:rFonts w:ascii="Arial" w:hAnsi="Arial" w:cs="Arial"/>
          <w:sz w:val="20"/>
          <w:szCs w:val="20"/>
        </w:rPr>
        <w:t>To</w:t>
      </w:r>
      <w:r w:rsidRPr="00FD2104">
        <w:rPr>
          <w:rFonts w:ascii="Arial" w:hAnsi="Arial" w:cs="Arial"/>
          <w:spacing w:val="-9"/>
          <w:sz w:val="20"/>
          <w:szCs w:val="20"/>
        </w:rPr>
        <w:t xml:space="preserve"> </w:t>
      </w:r>
      <w:r w:rsidRPr="00FD2104">
        <w:rPr>
          <w:rFonts w:ascii="Arial" w:hAnsi="Arial" w:cs="Arial"/>
          <w:sz w:val="20"/>
          <w:szCs w:val="20"/>
        </w:rPr>
        <w:t>make</w:t>
      </w:r>
      <w:r w:rsidRPr="00FD2104">
        <w:rPr>
          <w:rFonts w:ascii="Arial" w:hAnsi="Arial" w:cs="Arial"/>
          <w:spacing w:val="-6"/>
          <w:sz w:val="20"/>
          <w:szCs w:val="20"/>
        </w:rPr>
        <w:t xml:space="preserve"> </w:t>
      </w:r>
      <w:r w:rsidRPr="00FD2104">
        <w:rPr>
          <w:rFonts w:ascii="Arial" w:hAnsi="Arial" w:cs="Arial"/>
          <w:sz w:val="20"/>
          <w:szCs w:val="20"/>
        </w:rPr>
        <w:t>necessary</w:t>
      </w:r>
      <w:r w:rsidRPr="00FD2104">
        <w:rPr>
          <w:rFonts w:ascii="Arial" w:hAnsi="Arial" w:cs="Arial"/>
          <w:spacing w:val="-6"/>
          <w:sz w:val="20"/>
          <w:szCs w:val="20"/>
        </w:rPr>
        <w:t xml:space="preserve"> </w:t>
      </w:r>
      <w:r w:rsidRPr="00FD2104">
        <w:rPr>
          <w:rFonts w:ascii="Arial" w:hAnsi="Arial" w:cs="Arial"/>
          <w:sz w:val="20"/>
          <w:szCs w:val="20"/>
        </w:rPr>
        <w:t>repairs</w:t>
      </w:r>
      <w:r w:rsidRPr="00FD2104">
        <w:rPr>
          <w:rFonts w:ascii="Arial" w:hAnsi="Arial" w:cs="Arial"/>
          <w:spacing w:val="-6"/>
          <w:sz w:val="20"/>
          <w:szCs w:val="20"/>
        </w:rPr>
        <w:t xml:space="preserve"> </w:t>
      </w:r>
      <w:r w:rsidRPr="00FD2104">
        <w:rPr>
          <w:rFonts w:ascii="Arial" w:hAnsi="Arial" w:cs="Arial"/>
          <w:sz w:val="20"/>
          <w:szCs w:val="20"/>
        </w:rPr>
        <w:t>to</w:t>
      </w:r>
      <w:r w:rsidRPr="00FD2104">
        <w:rPr>
          <w:rFonts w:ascii="Arial" w:hAnsi="Arial" w:cs="Arial"/>
          <w:spacing w:val="-6"/>
          <w:sz w:val="20"/>
          <w:szCs w:val="20"/>
        </w:rPr>
        <w:t xml:space="preserve"> </w:t>
      </w:r>
      <w:r w:rsidRPr="00FD2104">
        <w:rPr>
          <w:rFonts w:ascii="Arial" w:hAnsi="Arial" w:cs="Arial"/>
          <w:sz w:val="20"/>
          <w:szCs w:val="20"/>
        </w:rPr>
        <w:t>the</w:t>
      </w:r>
      <w:r w:rsidRPr="00FD2104">
        <w:rPr>
          <w:rFonts w:ascii="Arial" w:hAnsi="Arial" w:cs="Arial"/>
          <w:spacing w:val="-6"/>
          <w:sz w:val="20"/>
          <w:szCs w:val="20"/>
        </w:rPr>
        <w:t xml:space="preserve"> </w:t>
      </w:r>
      <w:r w:rsidRPr="00FD2104">
        <w:rPr>
          <w:rFonts w:ascii="Arial" w:hAnsi="Arial" w:cs="Arial"/>
          <w:sz w:val="20"/>
          <w:szCs w:val="20"/>
        </w:rPr>
        <w:t>premises,</w:t>
      </w:r>
      <w:r w:rsidRPr="00FD2104">
        <w:rPr>
          <w:rFonts w:ascii="Arial" w:hAnsi="Arial" w:cs="Arial"/>
          <w:spacing w:val="-3"/>
          <w:sz w:val="20"/>
          <w:szCs w:val="20"/>
        </w:rPr>
        <w:t xml:space="preserve"> </w:t>
      </w:r>
      <w:r w:rsidRPr="00FD2104">
        <w:rPr>
          <w:rFonts w:ascii="Arial" w:hAnsi="Arial" w:cs="Arial"/>
          <w:sz w:val="20"/>
          <w:szCs w:val="20"/>
        </w:rPr>
        <w:t>including</w:t>
      </w:r>
      <w:r w:rsidRPr="00FD2104">
        <w:rPr>
          <w:rFonts w:ascii="Arial" w:hAnsi="Arial" w:cs="Arial"/>
          <w:spacing w:val="-4"/>
          <w:sz w:val="20"/>
          <w:szCs w:val="20"/>
        </w:rPr>
        <w:t xml:space="preserve"> </w:t>
      </w:r>
      <w:r w:rsidRPr="00FD2104">
        <w:rPr>
          <w:rFonts w:ascii="Arial" w:hAnsi="Arial" w:cs="Arial"/>
          <w:sz w:val="20"/>
          <w:szCs w:val="20"/>
        </w:rPr>
        <w:t>those</w:t>
      </w:r>
      <w:r w:rsidRPr="00FD2104">
        <w:rPr>
          <w:rFonts w:ascii="Arial" w:hAnsi="Arial" w:cs="Arial"/>
          <w:spacing w:val="-6"/>
          <w:sz w:val="20"/>
          <w:szCs w:val="20"/>
        </w:rPr>
        <w:t xml:space="preserve"> </w:t>
      </w:r>
      <w:r w:rsidRPr="00FD2104">
        <w:rPr>
          <w:rFonts w:ascii="Arial" w:hAnsi="Arial" w:cs="Arial"/>
          <w:sz w:val="20"/>
          <w:szCs w:val="20"/>
        </w:rPr>
        <w:t>necessary</w:t>
      </w:r>
      <w:r w:rsidRPr="00FD2104">
        <w:rPr>
          <w:rFonts w:ascii="Arial" w:hAnsi="Arial" w:cs="Arial"/>
          <w:spacing w:val="-8"/>
          <w:sz w:val="20"/>
          <w:szCs w:val="20"/>
        </w:rPr>
        <w:t xml:space="preserve"> </w:t>
      </w:r>
      <w:r w:rsidRPr="00FD2104">
        <w:rPr>
          <w:rFonts w:ascii="Arial" w:hAnsi="Arial" w:cs="Arial"/>
          <w:sz w:val="20"/>
          <w:szCs w:val="20"/>
        </w:rPr>
        <w:t>to</w:t>
      </w:r>
      <w:r w:rsidRPr="00FD2104">
        <w:rPr>
          <w:rFonts w:ascii="Arial" w:hAnsi="Arial" w:cs="Arial"/>
          <w:spacing w:val="-9"/>
          <w:sz w:val="20"/>
          <w:szCs w:val="20"/>
        </w:rPr>
        <w:t xml:space="preserve"> </w:t>
      </w:r>
      <w:r w:rsidRPr="00FD2104">
        <w:rPr>
          <w:rFonts w:ascii="Arial" w:hAnsi="Arial" w:cs="Arial"/>
          <w:sz w:val="20"/>
          <w:szCs w:val="20"/>
        </w:rPr>
        <w:t>comply</w:t>
      </w:r>
      <w:r w:rsidRPr="00FD2104">
        <w:rPr>
          <w:rFonts w:ascii="Arial" w:hAnsi="Arial" w:cs="Arial"/>
          <w:spacing w:val="-6"/>
          <w:sz w:val="20"/>
          <w:szCs w:val="20"/>
        </w:rPr>
        <w:t xml:space="preserve"> </w:t>
      </w:r>
      <w:r w:rsidRPr="00FD2104">
        <w:rPr>
          <w:rFonts w:ascii="Arial" w:hAnsi="Arial" w:cs="Arial"/>
          <w:sz w:val="20"/>
          <w:szCs w:val="20"/>
        </w:rPr>
        <w:t>with</w:t>
      </w:r>
      <w:r w:rsidRPr="00FD2104">
        <w:rPr>
          <w:rFonts w:ascii="Arial" w:hAnsi="Arial" w:cs="Arial"/>
          <w:spacing w:val="-4"/>
          <w:sz w:val="20"/>
          <w:szCs w:val="20"/>
        </w:rPr>
        <w:t xml:space="preserve"> </w:t>
      </w:r>
      <w:r w:rsidRPr="00FD2104">
        <w:rPr>
          <w:rFonts w:ascii="Arial" w:hAnsi="Arial" w:cs="Arial"/>
          <w:sz w:val="20"/>
          <w:szCs w:val="20"/>
        </w:rPr>
        <w:t>HUD’s</w:t>
      </w:r>
      <w:r w:rsidRPr="00FD2104">
        <w:rPr>
          <w:rFonts w:ascii="Arial" w:hAnsi="Arial" w:cs="Arial"/>
          <w:spacing w:val="-4"/>
          <w:sz w:val="20"/>
          <w:szCs w:val="20"/>
        </w:rPr>
        <w:t xml:space="preserve"> </w:t>
      </w:r>
      <w:r w:rsidRPr="00FD2104">
        <w:rPr>
          <w:rFonts w:ascii="Arial" w:hAnsi="Arial" w:cs="Arial"/>
          <w:sz w:val="20"/>
          <w:szCs w:val="20"/>
        </w:rPr>
        <w:t>Uniform Physical Condition Standards</w:t>
      </w:r>
      <w:r w:rsidRPr="00FD2104">
        <w:rPr>
          <w:rFonts w:ascii="Arial" w:hAnsi="Arial" w:cs="Arial"/>
          <w:spacing w:val="-3"/>
          <w:sz w:val="20"/>
          <w:szCs w:val="20"/>
        </w:rPr>
        <w:t xml:space="preserve"> </w:t>
      </w:r>
      <w:r w:rsidRPr="00FD2104">
        <w:rPr>
          <w:rFonts w:ascii="Arial" w:hAnsi="Arial" w:cs="Arial"/>
          <w:sz w:val="20"/>
          <w:szCs w:val="20"/>
        </w:rPr>
        <w:t>(UPCS).</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0"/>
          <w:numId w:val="60"/>
        </w:numPr>
        <w:tabs>
          <w:tab w:val="left" w:pos="830"/>
        </w:tabs>
        <w:kinsoku w:val="0"/>
        <w:overflowPunct w:val="0"/>
        <w:ind w:left="829" w:right="120"/>
        <w:rPr>
          <w:rFonts w:ascii="Arial" w:hAnsi="Arial" w:cs="Arial"/>
          <w:sz w:val="20"/>
          <w:szCs w:val="20"/>
        </w:rPr>
      </w:pPr>
      <w:r w:rsidRPr="00FD2104">
        <w:rPr>
          <w:rFonts w:ascii="Arial" w:hAnsi="Arial" w:cs="Arial"/>
          <w:sz w:val="20"/>
          <w:szCs w:val="20"/>
        </w:rPr>
        <w:t>To</w:t>
      </w:r>
      <w:r w:rsidRPr="00FD2104">
        <w:rPr>
          <w:rFonts w:ascii="Arial" w:hAnsi="Arial" w:cs="Arial"/>
          <w:spacing w:val="10"/>
          <w:sz w:val="20"/>
          <w:szCs w:val="20"/>
        </w:rPr>
        <w:t xml:space="preserve"> </w:t>
      </w:r>
      <w:r w:rsidRPr="00FD2104">
        <w:rPr>
          <w:rFonts w:ascii="Arial" w:hAnsi="Arial" w:cs="Arial"/>
          <w:sz w:val="20"/>
          <w:szCs w:val="20"/>
        </w:rPr>
        <w:t>keep</w:t>
      </w:r>
      <w:r w:rsidRPr="00FD2104">
        <w:rPr>
          <w:rFonts w:ascii="Arial" w:hAnsi="Arial" w:cs="Arial"/>
          <w:spacing w:val="13"/>
          <w:sz w:val="20"/>
          <w:szCs w:val="20"/>
        </w:rPr>
        <w:t xml:space="preserve"> </w:t>
      </w:r>
      <w:r w:rsidRPr="00FD2104">
        <w:rPr>
          <w:rFonts w:ascii="Arial" w:hAnsi="Arial" w:cs="Arial"/>
          <w:sz w:val="20"/>
          <w:szCs w:val="20"/>
        </w:rPr>
        <w:t>property</w:t>
      </w:r>
      <w:r w:rsidRPr="00FD2104">
        <w:rPr>
          <w:rFonts w:ascii="Arial" w:hAnsi="Arial" w:cs="Arial"/>
          <w:spacing w:val="13"/>
          <w:sz w:val="20"/>
          <w:szCs w:val="20"/>
        </w:rPr>
        <w:t xml:space="preserve"> </w:t>
      </w:r>
      <w:r w:rsidRPr="00FD2104">
        <w:rPr>
          <w:rFonts w:ascii="Arial" w:hAnsi="Arial" w:cs="Arial"/>
          <w:sz w:val="20"/>
          <w:szCs w:val="20"/>
        </w:rPr>
        <w:t>buildings,</w:t>
      </w:r>
      <w:r w:rsidRPr="00FD2104">
        <w:rPr>
          <w:rFonts w:ascii="Arial" w:hAnsi="Arial" w:cs="Arial"/>
          <w:spacing w:val="12"/>
          <w:sz w:val="20"/>
          <w:szCs w:val="20"/>
        </w:rPr>
        <w:t xml:space="preserve"> </w:t>
      </w:r>
      <w:r w:rsidRPr="00FD2104">
        <w:rPr>
          <w:rFonts w:ascii="Arial" w:hAnsi="Arial" w:cs="Arial"/>
          <w:sz w:val="20"/>
          <w:szCs w:val="20"/>
        </w:rPr>
        <w:t>facilities</w:t>
      </w:r>
      <w:r w:rsidRPr="00FD2104">
        <w:rPr>
          <w:rFonts w:ascii="Arial" w:hAnsi="Arial" w:cs="Arial"/>
          <w:spacing w:val="16"/>
          <w:sz w:val="20"/>
          <w:szCs w:val="20"/>
        </w:rPr>
        <w:t xml:space="preserve"> </w:t>
      </w:r>
      <w:r w:rsidRPr="00FD2104">
        <w:rPr>
          <w:rFonts w:ascii="Arial" w:hAnsi="Arial" w:cs="Arial"/>
          <w:sz w:val="20"/>
          <w:szCs w:val="20"/>
        </w:rPr>
        <w:t>and</w:t>
      </w:r>
      <w:r w:rsidRPr="00FD2104">
        <w:rPr>
          <w:rFonts w:ascii="Arial" w:hAnsi="Arial" w:cs="Arial"/>
          <w:spacing w:val="13"/>
          <w:sz w:val="20"/>
          <w:szCs w:val="20"/>
        </w:rPr>
        <w:t xml:space="preserve"> </w:t>
      </w:r>
      <w:r w:rsidRPr="00FD2104">
        <w:rPr>
          <w:rFonts w:ascii="Arial" w:hAnsi="Arial" w:cs="Arial"/>
          <w:sz w:val="20"/>
          <w:szCs w:val="20"/>
        </w:rPr>
        <w:t>common</w:t>
      </w:r>
      <w:r w:rsidRPr="00FD2104">
        <w:rPr>
          <w:rFonts w:ascii="Arial" w:hAnsi="Arial" w:cs="Arial"/>
          <w:spacing w:val="15"/>
          <w:sz w:val="20"/>
          <w:szCs w:val="20"/>
        </w:rPr>
        <w:t xml:space="preserve"> </w:t>
      </w:r>
      <w:r w:rsidRPr="00FD2104">
        <w:rPr>
          <w:rFonts w:ascii="Arial" w:hAnsi="Arial" w:cs="Arial"/>
          <w:sz w:val="20"/>
          <w:szCs w:val="20"/>
        </w:rPr>
        <w:t>areas,</w:t>
      </w:r>
      <w:r w:rsidRPr="00FD2104">
        <w:rPr>
          <w:rFonts w:ascii="Arial" w:hAnsi="Arial" w:cs="Arial"/>
          <w:spacing w:val="14"/>
          <w:sz w:val="20"/>
          <w:szCs w:val="20"/>
        </w:rPr>
        <w:t xml:space="preserve"> </w:t>
      </w:r>
      <w:r w:rsidRPr="00FD2104">
        <w:rPr>
          <w:rFonts w:ascii="Arial" w:hAnsi="Arial" w:cs="Arial"/>
          <w:sz w:val="20"/>
          <w:szCs w:val="20"/>
        </w:rPr>
        <w:t>not</w:t>
      </w:r>
      <w:r w:rsidRPr="00FD2104">
        <w:rPr>
          <w:rFonts w:ascii="Arial" w:hAnsi="Arial" w:cs="Arial"/>
          <w:spacing w:val="14"/>
          <w:sz w:val="20"/>
          <w:szCs w:val="20"/>
        </w:rPr>
        <w:t xml:space="preserve"> </w:t>
      </w:r>
      <w:r w:rsidRPr="00FD2104">
        <w:rPr>
          <w:rFonts w:ascii="Arial" w:hAnsi="Arial" w:cs="Arial"/>
          <w:sz w:val="20"/>
          <w:szCs w:val="20"/>
        </w:rPr>
        <w:t>otherwise</w:t>
      </w:r>
      <w:r w:rsidRPr="00FD2104">
        <w:rPr>
          <w:rFonts w:ascii="Arial" w:hAnsi="Arial" w:cs="Arial"/>
          <w:spacing w:val="15"/>
          <w:sz w:val="20"/>
          <w:szCs w:val="20"/>
        </w:rPr>
        <w:t xml:space="preserve"> </w:t>
      </w:r>
      <w:r w:rsidRPr="00FD2104">
        <w:rPr>
          <w:rFonts w:ascii="Arial" w:hAnsi="Arial" w:cs="Arial"/>
          <w:sz w:val="20"/>
          <w:szCs w:val="20"/>
        </w:rPr>
        <w:t>assigned</w:t>
      </w:r>
      <w:r w:rsidRPr="00FD2104">
        <w:rPr>
          <w:rFonts w:ascii="Arial" w:hAnsi="Arial" w:cs="Arial"/>
          <w:spacing w:val="13"/>
          <w:sz w:val="20"/>
          <w:szCs w:val="20"/>
        </w:rPr>
        <w:t xml:space="preserve"> </w:t>
      </w:r>
      <w:r w:rsidRPr="00FD2104">
        <w:rPr>
          <w:rFonts w:ascii="Arial" w:hAnsi="Arial" w:cs="Arial"/>
          <w:sz w:val="20"/>
          <w:szCs w:val="20"/>
        </w:rPr>
        <w:t>to</w:t>
      </w:r>
      <w:r w:rsidRPr="00FD2104">
        <w:rPr>
          <w:rFonts w:ascii="Arial" w:hAnsi="Arial" w:cs="Arial"/>
          <w:spacing w:val="10"/>
          <w:sz w:val="20"/>
          <w:szCs w:val="20"/>
        </w:rPr>
        <w:t xml:space="preserve"> </w:t>
      </w:r>
      <w:r w:rsidRPr="00FD2104">
        <w:rPr>
          <w:rFonts w:ascii="Arial" w:hAnsi="Arial" w:cs="Arial"/>
          <w:sz w:val="20"/>
          <w:szCs w:val="20"/>
        </w:rPr>
        <w:t>the</w:t>
      </w:r>
      <w:r w:rsidRPr="00FD2104">
        <w:rPr>
          <w:rFonts w:ascii="Arial" w:hAnsi="Arial" w:cs="Arial"/>
          <w:spacing w:val="13"/>
          <w:sz w:val="20"/>
          <w:szCs w:val="20"/>
        </w:rPr>
        <w:t xml:space="preserve"> </w:t>
      </w:r>
      <w:r w:rsidRPr="00FD2104">
        <w:rPr>
          <w:rFonts w:ascii="Arial" w:hAnsi="Arial" w:cs="Arial"/>
          <w:sz w:val="20"/>
          <w:szCs w:val="20"/>
        </w:rPr>
        <w:t>resident</w:t>
      </w:r>
      <w:r w:rsidRPr="00FD2104">
        <w:rPr>
          <w:rFonts w:ascii="Arial" w:hAnsi="Arial" w:cs="Arial"/>
          <w:spacing w:val="12"/>
          <w:sz w:val="20"/>
          <w:szCs w:val="20"/>
        </w:rPr>
        <w:t xml:space="preserve"> </w:t>
      </w:r>
      <w:r w:rsidRPr="00FD2104">
        <w:rPr>
          <w:rFonts w:ascii="Arial" w:hAnsi="Arial" w:cs="Arial"/>
          <w:sz w:val="20"/>
          <w:szCs w:val="20"/>
        </w:rPr>
        <w:t>for</w:t>
      </w:r>
      <w:r w:rsidRPr="00FD2104">
        <w:rPr>
          <w:rFonts w:ascii="Arial" w:hAnsi="Arial" w:cs="Arial"/>
          <w:spacing w:val="-1"/>
          <w:sz w:val="20"/>
          <w:szCs w:val="20"/>
        </w:rPr>
        <w:t xml:space="preserve"> </w:t>
      </w:r>
      <w:r w:rsidRPr="00FD2104">
        <w:rPr>
          <w:rFonts w:ascii="Arial" w:hAnsi="Arial" w:cs="Arial"/>
          <w:sz w:val="20"/>
          <w:szCs w:val="20"/>
        </w:rPr>
        <w:t>maintenance and upkeep, in a clean and safe</w:t>
      </w:r>
      <w:r w:rsidRPr="00FD2104">
        <w:rPr>
          <w:rFonts w:ascii="Arial" w:hAnsi="Arial" w:cs="Arial"/>
          <w:spacing w:val="-8"/>
          <w:sz w:val="20"/>
          <w:szCs w:val="20"/>
        </w:rPr>
        <w:t xml:space="preserve"> </w:t>
      </w:r>
      <w:r w:rsidRPr="00FD2104">
        <w:rPr>
          <w:rFonts w:ascii="Arial" w:hAnsi="Arial" w:cs="Arial"/>
          <w:sz w:val="20"/>
          <w:szCs w:val="20"/>
        </w:rPr>
        <w:t>condition</w:t>
      </w:r>
    </w:p>
    <w:p w:rsidR="00A1660D" w:rsidRPr="00FD2104" w:rsidRDefault="00A1660D" w:rsidP="00D37C3E">
      <w:pPr>
        <w:pStyle w:val="ListParagraph"/>
        <w:numPr>
          <w:ilvl w:val="0"/>
          <w:numId w:val="60"/>
        </w:numPr>
        <w:tabs>
          <w:tab w:val="left" w:pos="832"/>
        </w:tabs>
        <w:kinsoku w:val="0"/>
        <w:overflowPunct w:val="0"/>
        <w:spacing w:before="37"/>
        <w:ind w:left="831" w:right="117" w:hanging="360"/>
        <w:jc w:val="both"/>
        <w:rPr>
          <w:rFonts w:ascii="Arial" w:hAnsi="Arial" w:cs="Arial"/>
          <w:sz w:val="20"/>
          <w:szCs w:val="20"/>
        </w:rPr>
      </w:pPr>
      <w:r w:rsidRPr="00FD2104">
        <w:rPr>
          <w:rFonts w:ascii="Arial" w:hAnsi="Arial" w:cs="Arial"/>
          <w:sz w:val="20"/>
          <w:szCs w:val="20"/>
        </w:rPr>
        <w:t>To</w:t>
      </w:r>
      <w:r w:rsidRPr="00FD2104">
        <w:rPr>
          <w:rFonts w:ascii="Arial" w:hAnsi="Arial" w:cs="Arial"/>
          <w:spacing w:val="32"/>
          <w:sz w:val="20"/>
          <w:szCs w:val="20"/>
        </w:rPr>
        <w:t xml:space="preserve"> </w:t>
      </w:r>
      <w:r w:rsidRPr="00FD2104">
        <w:rPr>
          <w:rFonts w:ascii="Arial" w:hAnsi="Arial" w:cs="Arial"/>
          <w:sz w:val="20"/>
          <w:szCs w:val="20"/>
        </w:rPr>
        <w:t>maintain</w:t>
      </w:r>
      <w:r w:rsidRPr="00FD2104">
        <w:rPr>
          <w:rFonts w:ascii="Arial" w:hAnsi="Arial" w:cs="Arial"/>
          <w:spacing w:val="32"/>
          <w:sz w:val="20"/>
          <w:szCs w:val="20"/>
        </w:rPr>
        <w:t xml:space="preserve"> </w:t>
      </w:r>
      <w:r w:rsidRPr="00FD2104">
        <w:rPr>
          <w:rFonts w:ascii="Arial" w:hAnsi="Arial" w:cs="Arial"/>
          <w:sz w:val="20"/>
          <w:szCs w:val="20"/>
        </w:rPr>
        <w:t>in</w:t>
      </w:r>
      <w:r w:rsidRPr="00FD2104">
        <w:rPr>
          <w:rFonts w:ascii="Arial" w:hAnsi="Arial" w:cs="Arial"/>
          <w:spacing w:val="32"/>
          <w:sz w:val="20"/>
          <w:szCs w:val="20"/>
        </w:rPr>
        <w:t xml:space="preserve"> </w:t>
      </w:r>
      <w:r w:rsidRPr="00FD2104">
        <w:rPr>
          <w:rFonts w:ascii="Arial" w:hAnsi="Arial" w:cs="Arial"/>
          <w:sz w:val="20"/>
          <w:szCs w:val="20"/>
        </w:rPr>
        <w:t>good</w:t>
      </w:r>
      <w:r w:rsidRPr="00FD2104">
        <w:rPr>
          <w:rFonts w:ascii="Arial" w:hAnsi="Arial" w:cs="Arial"/>
          <w:spacing w:val="32"/>
          <w:sz w:val="20"/>
          <w:szCs w:val="20"/>
        </w:rPr>
        <w:t xml:space="preserve"> </w:t>
      </w:r>
      <w:r w:rsidRPr="00FD2104">
        <w:rPr>
          <w:rFonts w:ascii="Arial" w:hAnsi="Arial" w:cs="Arial"/>
          <w:sz w:val="20"/>
          <w:szCs w:val="20"/>
        </w:rPr>
        <w:t>and</w:t>
      </w:r>
      <w:r w:rsidRPr="00FD2104">
        <w:rPr>
          <w:rFonts w:ascii="Arial" w:hAnsi="Arial" w:cs="Arial"/>
          <w:spacing w:val="34"/>
          <w:sz w:val="20"/>
          <w:szCs w:val="20"/>
        </w:rPr>
        <w:t xml:space="preserve"> </w:t>
      </w:r>
      <w:r w:rsidRPr="00FD2104">
        <w:rPr>
          <w:rFonts w:ascii="Arial" w:hAnsi="Arial" w:cs="Arial"/>
          <w:sz w:val="20"/>
          <w:szCs w:val="20"/>
        </w:rPr>
        <w:t>safe</w:t>
      </w:r>
      <w:r w:rsidRPr="00FD2104">
        <w:rPr>
          <w:rFonts w:ascii="Arial" w:hAnsi="Arial" w:cs="Arial"/>
          <w:spacing w:val="32"/>
          <w:sz w:val="20"/>
          <w:szCs w:val="20"/>
        </w:rPr>
        <w:t xml:space="preserve"> </w:t>
      </w:r>
      <w:r w:rsidRPr="00FD2104">
        <w:rPr>
          <w:rFonts w:ascii="Arial" w:hAnsi="Arial" w:cs="Arial"/>
          <w:sz w:val="20"/>
          <w:szCs w:val="20"/>
        </w:rPr>
        <w:t>working</w:t>
      </w:r>
      <w:r w:rsidRPr="00FD2104">
        <w:rPr>
          <w:rFonts w:ascii="Arial" w:hAnsi="Arial" w:cs="Arial"/>
          <w:spacing w:val="34"/>
          <w:sz w:val="20"/>
          <w:szCs w:val="20"/>
        </w:rPr>
        <w:t xml:space="preserve"> </w:t>
      </w:r>
      <w:r w:rsidRPr="00FD2104">
        <w:rPr>
          <w:rFonts w:ascii="Arial" w:hAnsi="Arial" w:cs="Arial"/>
          <w:sz w:val="20"/>
          <w:szCs w:val="20"/>
        </w:rPr>
        <w:t>order</w:t>
      </w:r>
      <w:r w:rsidRPr="00FD2104">
        <w:rPr>
          <w:rFonts w:ascii="Arial" w:hAnsi="Arial" w:cs="Arial"/>
          <w:spacing w:val="36"/>
          <w:sz w:val="20"/>
          <w:szCs w:val="20"/>
        </w:rPr>
        <w:t xml:space="preserve"> </w:t>
      </w:r>
      <w:r w:rsidRPr="00FD2104">
        <w:rPr>
          <w:rFonts w:ascii="Arial" w:hAnsi="Arial" w:cs="Arial"/>
          <w:sz w:val="20"/>
          <w:szCs w:val="20"/>
        </w:rPr>
        <w:t>and</w:t>
      </w:r>
      <w:r w:rsidRPr="00FD2104">
        <w:rPr>
          <w:rFonts w:ascii="Arial" w:hAnsi="Arial" w:cs="Arial"/>
          <w:spacing w:val="34"/>
          <w:sz w:val="20"/>
          <w:szCs w:val="20"/>
        </w:rPr>
        <w:t xml:space="preserve"> </w:t>
      </w:r>
      <w:r w:rsidRPr="00FD2104">
        <w:rPr>
          <w:rFonts w:ascii="Arial" w:hAnsi="Arial" w:cs="Arial"/>
          <w:sz w:val="20"/>
          <w:szCs w:val="20"/>
        </w:rPr>
        <w:t>condition</w:t>
      </w:r>
      <w:r w:rsidRPr="00FD2104">
        <w:rPr>
          <w:rFonts w:ascii="Arial" w:hAnsi="Arial" w:cs="Arial"/>
          <w:spacing w:val="34"/>
          <w:sz w:val="20"/>
          <w:szCs w:val="20"/>
        </w:rPr>
        <w:t xml:space="preserve"> </w:t>
      </w:r>
      <w:r w:rsidRPr="00FD2104">
        <w:rPr>
          <w:rFonts w:ascii="Arial" w:hAnsi="Arial" w:cs="Arial"/>
          <w:sz w:val="20"/>
          <w:szCs w:val="20"/>
        </w:rPr>
        <w:t>electrical,</w:t>
      </w:r>
      <w:r w:rsidRPr="00FD2104">
        <w:rPr>
          <w:rFonts w:ascii="Arial" w:hAnsi="Arial" w:cs="Arial"/>
          <w:spacing w:val="33"/>
          <w:sz w:val="20"/>
          <w:szCs w:val="20"/>
        </w:rPr>
        <w:t xml:space="preserve"> </w:t>
      </w:r>
      <w:r w:rsidRPr="00FD2104">
        <w:rPr>
          <w:rFonts w:ascii="Arial" w:hAnsi="Arial" w:cs="Arial"/>
          <w:sz w:val="20"/>
          <w:szCs w:val="20"/>
        </w:rPr>
        <w:t>plumbing,</w:t>
      </w:r>
      <w:r w:rsidRPr="00FD2104">
        <w:rPr>
          <w:rFonts w:ascii="Arial" w:hAnsi="Arial" w:cs="Arial"/>
          <w:spacing w:val="33"/>
          <w:sz w:val="20"/>
          <w:szCs w:val="20"/>
        </w:rPr>
        <w:t xml:space="preserve"> </w:t>
      </w:r>
      <w:r w:rsidRPr="00FD2104">
        <w:rPr>
          <w:rFonts w:ascii="Arial" w:hAnsi="Arial" w:cs="Arial"/>
          <w:sz w:val="20"/>
          <w:szCs w:val="20"/>
        </w:rPr>
        <w:t>sanitary,</w:t>
      </w:r>
      <w:r w:rsidRPr="00FD2104">
        <w:rPr>
          <w:rFonts w:ascii="Arial" w:hAnsi="Arial" w:cs="Arial"/>
          <w:spacing w:val="33"/>
          <w:sz w:val="20"/>
          <w:szCs w:val="20"/>
        </w:rPr>
        <w:t xml:space="preserve"> </w:t>
      </w:r>
      <w:r w:rsidRPr="00FD2104">
        <w:rPr>
          <w:rFonts w:ascii="Arial" w:hAnsi="Arial" w:cs="Arial"/>
          <w:sz w:val="20"/>
          <w:szCs w:val="20"/>
        </w:rPr>
        <w:t>heating,</w:t>
      </w:r>
      <w:r w:rsidRPr="00FD2104">
        <w:rPr>
          <w:rFonts w:ascii="Arial" w:hAnsi="Arial" w:cs="Arial"/>
          <w:spacing w:val="-1"/>
          <w:sz w:val="20"/>
          <w:szCs w:val="20"/>
        </w:rPr>
        <w:t xml:space="preserve"> </w:t>
      </w:r>
      <w:r w:rsidRPr="00FD2104">
        <w:rPr>
          <w:rFonts w:ascii="Arial" w:hAnsi="Arial" w:cs="Arial"/>
          <w:sz w:val="20"/>
          <w:szCs w:val="20"/>
        </w:rPr>
        <w:t>ventilating, and other facilities and appliances, including elevators supplied or required to be</w:t>
      </w:r>
      <w:r w:rsidRPr="00FD2104">
        <w:rPr>
          <w:rFonts w:ascii="Arial" w:hAnsi="Arial" w:cs="Arial"/>
          <w:spacing w:val="-34"/>
          <w:sz w:val="20"/>
          <w:szCs w:val="20"/>
        </w:rPr>
        <w:t xml:space="preserve"> </w:t>
      </w:r>
      <w:r w:rsidRPr="00FD2104">
        <w:rPr>
          <w:rFonts w:ascii="Arial" w:hAnsi="Arial" w:cs="Arial"/>
          <w:sz w:val="20"/>
          <w:szCs w:val="20"/>
        </w:rPr>
        <w:t>supplied by</w:t>
      </w:r>
      <w:r w:rsidRPr="00FD2104">
        <w:rPr>
          <w:rFonts w:ascii="Arial" w:hAnsi="Arial" w:cs="Arial"/>
          <w:spacing w:val="13"/>
          <w:sz w:val="20"/>
          <w:szCs w:val="20"/>
        </w:rPr>
        <w:t xml:space="preserve"> </w:t>
      </w:r>
      <w:r w:rsidR="00AF435B" w:rsidRPr="00FD2104">
        <w:rPr>
          <w:rFonts w:ascii="Arial" w:hAnsi="Arial" w:cs="Arial"/>
          <w:sz w:val="20"/>
          <w:szCs w:val="20"/>
        </w:rPr>
        <w:t>FWHS</w:t>
      </w:r>
      <w:r w:rsidRPr="00FD2104">
        <w:rPr>
          <w:rFonts w:ascii="Arial" w:hAnsi="Arial" w:cs="Arial"/>
          <w:spacing w:val="12"/>
          <w:sz w:val="20"/>
          <w:szCs w:val="20"/>
        </w:rPr>
        <w:t xml:space="preserve"> </w:t>
      </w:r>
      <w:r w:rsidRPr="00FD2104">
        <w:rPr>
          <w:rFonts w:ascii="Arial" w:hAnsi="Arial" w:cs="Arial"/>
          <w:sz w:val="20"/>
          <w:szCs w:val="20"/>
        </w:rPr>
        <w:t>(excluding</w:t>
      </w:r>
      <w:r w:rsidRPr="00FD2104">
        <w:rPr>
          <w:rFonts w:ascii="Arial" w:hAnsi="Arial" w:cs="Arial"/>
          <w:spacing w:val="15"/>
          <w:sz w:val="20"/>
          <w:szCs w:val="20"/>
        </w:rPr>
        <w:t xml:space="preserve"> </w:t>
      </w:r>
      <w:r w:rsidRPr="00FD2104">
        <w:rPr>
          <w:rFonts w:ascii="Arial" w:hAnsi="Arial" w:cs="Arial"/>
          <w:sz w:val="20"/>
          <w:szCs w:val="20"/>
        </w:rPr>
        <w:t>consumable</w:t>
      </w:r>
      <w:r w:rsidRPr="00FD2104">
        <w:rPr>
          <w:rFonts w:ascii="Arial" w:hAnsi="Arial" w:cs="Arial"/>
          <w:spacing w:val="15"/>
          <w:sz w:val="20"/>
          <w:szCs w:val="20"/>
        </w:rPr>
        <w:t xml:space="preserve"> </w:t>
      </w:r>
      <w:r w:rsidRPr="00FD2104">
        <w:rPr>
          <w:rFonts w:ascii="Arial" w:hAnsi="Arial" w:cs="Arial"/>
          <w:sz w:val="20"/>
          <w:szCs w:val="20"/>
        </w:rPr>
        <w:t>or</w:t>
      </w:r>
      <w:r w:rsidRPr="00FD2104">
        <w:rPr>
          <w:rFonts w:ascii="Arial" w:hAnsi="Arial" w:cs="Arial"/>
          <w:spacing w:val="14"/>
          <w:sz w:val="20"/>
          <w:szCs w:val="20"/>
        </w:rPr>
        <w:t xml:space="preserve"> </w:t>
      </w:r>
      <w:r w:rsidRPr="00FD2104">
        <w:rPr>
          <w:rFonts w:ascii="Arial" w:hAnsi="Arial" w:cs="Arial"/>
          <w:sz w:val="20"/>
          <w:szCs w:val="20"/>
        </w:rPr>
        <w:t>disposable</w:t>
      </w:r>
      <w:r w:rsidRPr="00FD2104">
        <w:rPr>
          <w:rFonts w:ascii="Arial" w:hAnsi="Arial" w:cs="Arial"/>
          <w:spacing w:val="15"/>
          <w:sz w:val="20"/>
          <w:szCs w:val="20"/>
        </w:rPr>
        <w:t xml:space="preserve"> </w:t>
      </w:r>
      <w:r w:rsidRPr="00FD2104">
        <w:rPr>
          <w:rFonts w:ascii="Arial" w:hAnsi="Arial" w:cs="Arial"/>
          <w:sz w:val="20"/>
          <w:szCs w:val="20"/>
        </w:rPr>
        <w:t>items</w:t>
      </w:r>
      <w:r w:rsidRPr="00FD2104">
        <w:rPr>
          <w:rFonts w:ascii="Arial" w:hAnsi="Arial" w:cs="Arial"/>
          <w:spacing w:val="13"/>
          <w:sz w:val="20"/>
          <w:szCs w:val="20"/>
        </w:rPr>
        <w:t xml:space="preserve"> </w:t>
      </w:r>
      <w:r w:rsidRPr="00FD2104">
        <w:rPr>
          <w:rFonts w:ascii="Arial" w:hAnsi="Arial" w:cs="Arial"/>
          <w:sz w:val="20"/>
          <w:szCs w:val="20"/>
        </w:rPr>
        <w:t>that</w:t>
      </w:r>
      <w:r w:rsidRPr="00FD2104">
        <w:rPr>
          <w:rFonts w:ascii="Arial" w:hAnsi="Arial" w:cs="Arial"/>
          <w:spacing w:val="14"/>
          <w:sz w:val="20"/>
          <w:szCs w:val="20"/>
        </w:rPr>
        <w:t xml:space="preserve"> </w:t>
      </w:r>
      <w:r w:rsidRPr="00FD2104">
        <w:rPr>
          <w:rFonts w:ascii="Arial" w:hAnsi="Arial" w:cs="Arial"/>
          <w:sz w:val="20"/>
          <w:szCs w:val="20"/>
        </w:rPr>
        <w:t>disintegrate</w:t>
      </w:r>
      <w:r w:rsidRPr="00FD2104">
        <w:rPr>
          <w:rFonts w:ascii="Arial" w:hAnsi="Arial" w:cs="Arial"/>
          <w:spacing w:val="15"/>
          <w:sz w:val="20"/>
          <w:szCs w:val="20"/>
        </w:rPr>
        <w:t xml:space="preserve"> </w:t>
      </w:r>
      <w:r w:rsidRPr="00FD2104">
        <w:rPr>
          <w:rFonts w:ascii="Arial" w:hAnsi="Arial" w:cs="Arial"/>
          <w:sz w:val="20"/>
          <w:szCs w:val="20"/>
        </w:rPr>
        <w:t>over</w:t>
      </w:r>
      <w:r w:rsidRPr="00FD2104">
        <w:rPr>
          <w:rFonts w:ascii="Arial" w:hAnsi="Arial" w:cs="Arial"/>
          <w:spacing w:val="17"/>
          <w:sz w:val="20"/>
          <w:szCs w:val="20"/>
        </w:rPr>
        <w:t xml:space="preserve"> </w:t>
      </w:r>
      <w:r w:rsidRPr="00FD2104">
        <w:rPr>
          <w:rFonts w:ascii="Arial" w:hAnsi="Arial" w:cs="Arial"/>
          <w:sz w:val="20"/>
          <w:szCs w:val="20"/>
        </w:rPr>
        <w:t>a</w:t>
      </w:r>
      <w:r w:rsidRPr="00FD2104">
        <w:rPr>
          <w:rFonts w:ascii="Arial" w:hAnsi="Arial" w:cs="Arial"/>
          <w:spacing w:val="13"/>
          <w:sz w:val="20"/>
          <w:szCs w:val="20"/>
        </w:rPr>
        <w:t xml:space="preserve"> </w:t>
      </w:r>
      <w:r w:rsidRPr="00FD2104">
        <w:rPr>
          <w:rFonts w:ascii="Arial" w:hAnsi="Arial" w:cs="Arial"/>
          <w:sz w:val="20"/>
          <w:szCs w:val="20"/>
        </w:rPr>
        <w:t>period</w:t>
      </w:r>
      <w:r w:rsidRPr="00FD2104">
        <w:rPr>
          <w:rFonts w:ascii="Arial" w:hAnsi="Arial" w:cs="Arial"/>
          <w:spacing w:val="15"/>
          <w:sz w:val="20"/>
          <w:szCs w:val="20"/>
        </w:rPr>
        <w:t xml:space="preserve"> </w:t>
      </w:r>
      <w:r w:rsidRPr="00FD2104">
        <w:rPr>
          <w:rFonts w:ascii="Arial" w:hAnsi="Arial" w:cs="Arial"/>
          <w:sz w:val="20"/>
          <w:szCs w:val="20"/>
        </w:rPr>
        <w:t>of</w:t>
      </w:r>
      <w:r w:rsidRPr="00FD2104">
        <w:rPr>
          <w:rFonts w:ascii="Arial" w:hAnsi="Arial" w:cs="Arial"/>
          <w:spacing w:val="14"/>
          <w:sz w:val="20"/>
          <w:szCs w:val="20"/>
        </w:rPr>
        <w:t xml:space="preserve"> </w:t>
      </w:r>
      <w:r w:rsidRPr="00FD2104">
        <w:rPr>
          <w:rFonts w:ascii="Arial" w:hAnsi="Arial" w:cs="Arial"/>
          <w:sz w:val="20"/>
          <w:szCs w:val="20"/>
        </w:rPr>
        <w:t>time</w:t>
      </w:r>
      <w:r w:rsidRPr="00FD2104">
        <w:rPr>
          <w:rFonts w:ascii="Arial" w:hAnsi="Arial" w:cs="Arial"/>
          <w:spacing w:val="10"/>
          <w:sz w:val="20"/>
          <w:szCs w:val="20"/>
        </w:rPr>
        <w:t xml:space="preserve"> </w:t>
      </w:r>
      <w:r w:rsidRPr="00FD2104">
        <w:rPr>
          <w:rFonts w:ascii="Arial" w:hAnsi="Arial" w:cs="Arial"/>
          <w:sz w:val="20"/>
          <w:szCs w:val="20"/>
        </w:rPr>
        <w:t>by</w:t>
      </w:r>
      <w:r w:rsidRPr="00FD2104">
        <w:rPr>
          <w:rFonts w:ascii="Arial" w:hAnsi="Arial" w:cs="Arial"/>
          <w:spacing w:val="-1"/>
          <w:sz w:val="20"/>
          <w:szCs w:val="20"/>
        </w:rPr>
        <w:t xml:space="preserve"> </w:t>
      </w:r>
      <w:r w:rsidRPr="00FD2104">
        <w:rPr>
          <w:rFonts w:ascii="Arial" w:hAnsi="Arial" w:cs="Arial"/>
          <w:sz w:val="20"/>
          <w:szCs w:val="20"/>
        </w:rPr>
        <w:t>use of the resident, i.e. light bulbs,</w:t>
      </w:r>
      <w:r w:rsidRPr="00FD2104">
        <w:rPr>
          <w:rFonts w:ascii="Arial" w:hAnsi="Arial" w:cs="Arial"/>
          <w:spacing w:val="1"/>
          <w:sz w:val="20"/>
          <w:szCs w:val="20"/>
        </w:rPr>
        <w:t xml:space="preserve"> </w:t>
      </w:r>
      <w:r w:rsidRPr="00FD2104">
        <w:rPr>
          <w:rFonts w:ascii="Arial" w:hAnsi="Arial" w:cs="Arial"/>
          <w:sz w:val="20"/>
          <w:szCs w:val="20"/>
        </w:rPr>
        <w:t>etc.)</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60"/>
        </w:numPr>
        <w:tabs>
          <w:tab w:val="left" w:pos="832"/>
        </w:tabs>
        <w:kinsoku w:val="0"/>
        <w:overflowPunct w:val="0"/>
        <w:ind w:left="831" w:right="116" w:hanging="360"/>
        <w:jc w:val="both"/>
        <w:rPr>
          <w:rFonts w:ascii="Arial" w:hAnsi="Arial" w:cs="Arial"/>
          <w:sz w:val="20"/>
          <w:szCs w:val="20"/>
        </w:rPr>
      </w:pPr>
      <w:r w:rsidRPr="00FD2104">
        <w:rPr>
          <w:rFonts w:ascii="Arial" w:hAnsi="Arial" w:cs="Arial"/>
          <w:sz w:val="20"/>
          <w:szCs w:val="20"/>
        </w:rPr>
        <w:t>To</w:t>
      </w:r>
      <w:r w:rsidRPr="00FD2104">
        <w:rPr>
          <w:rFonts w:ascii="Arial" w:hAnsi="Arial" w:cs="Arial"/>
          <w:spacing w:val="15"/>
          <w:sz w:val="20"/>
          <w:szCs w:val="20"/>
        </w:rPr>
        <w:t xml:space="preserve"> </w:t>
      </w:r>
      <w:r w:rsidRPr="00FD2104">
        <w:rPr>
          <w:rFonts w:ascii="Arial" w:hAnsi="Arial" w:cs="Arial"/>
          <w:sz w:val="20"/>
          <w:szCs w:val="20"/>
        </w:rPr>
        <w:t>provide</w:t>
      </w:r>
      <w:r w:rsidRPr="00FD2104">
        <w:rPr>
          <w:rFonts w:ascii="Arial" w:hAnsi="Arial" w:cs="Arial"/>
          <w:spacing w:val="18"/>
          <w:sz w:val="20"/>
          <w:szCs w:val="20"/>
        </w:rPr>
        <w:t xml:space="preserve"> </w:t>
      </w:r>
      <w:r w:rsidRPr="00FD2104">
        <w:rPr>
          <w:rFonts w:ascii="Arial" w:hAnsi="Arial" w:cs="Arial"/>
          <w:sz w:val="20"/>
          <w:szCs w:val="20"/>
        </w:rPr>
        <w:t>and</w:t>
      </w:r>
      <w:r w:rsidRPr="00FD2104">
        <w:rPr>
          <w:rFonts w:ascii="Arial" w:hAnsi="Arial" w:cs="Arial"/>
          <w:spacing w:val="13"/>
          <w:sz w:val="20"/>
          <w:szCs w:val="20"/>
        </w:rPr>
        <w:t xml:space="preserve"> </w:t>
      </w:r>
      <w:r w:rsidRPr="00FD2104">
        <w:rPr>
          <w:rFonts w:ascii="Arial" w:hAnsi="Arial" w:cs="Arial"/>
          <w:sz w:val="20"/>
          <w:szCs w:val="20"/>
        </w:rPr>
        <w:t>maintain</w:t>
      </w:r>
      <w:r w:rsidRPr="00FD2104">
        <w:rPr>
          <w:rFonts w:ascii="Arial" w:hAnsi="Arial" w:cs="Arial"/>
          <w:spacing w:val="18"/>
          <w:sz w:val="20"/>
          <w:szCs w:val="20"/>
        </w:rPr>
        <w:t xml:space="preserve"> </w:t>
      </w:r>
      <w:r w:rsidRPr="00FD2104">
        <w:rPr>
          <w:rFonts w:ascii="Arial" w:hAnsi="Arial" w:cs="Arial"/>
          <w:sz w:val="20"/>
          <w:szCs w:val="20"/>
        </w:rPr>
        <w:t>appropriate</w:t>
      </w:r>
      <w:r w:rsidRPr="00FD2104">
        <w:rPr>
          <w:rFonts w:ascii="Arial" w:hAnsi="Arial" w:cs="Arial"/>
          <w:spacing w:val="15"/>
          <w:sz w:val="20"/>
          <w:szCs w:val="20"/>
        </w:rPr>
        <w:t xml:space="preserve"> </w:t>
      </w:r>
      <w:r w:rsidRPr="00FD2104">
        <w:rPr>
          <w:rFonts w:ascii="Arial" w:hAnsi="Arial" w:cs="Arial"/>
          <w:sz w:val="20"/>
          <w:szCs w:val="20"/>
        </w:rPr>
        <w:t>receptacles</w:t>
      </w:r>
      <w:r w:rsidRPr="00FD2104">
        <w:rPr>
          <w:rFonts w:ascii="Arial" w:hAnsi="Arial" w:cs="Arial"/>
          <w:spacing w:val="16"/>
          <w:sz w:val="20"/>
          <w:szCs w:val="20"/>
        </w:rPr>
        <w:t xml:space="preserve"> </w:t>
      </w:r>
      <w:r w:rsidRPr="00FD2104">
        <w:rPr>
          <w:rFonts w:ascii="Arial" w:hAnsi="Arial" w:cs="Arial"/>
          <w:sz w:val="20"/>
          <w:szCs w:val="20"/>
        </w:rPr>
        <w:t>and</w:t>
      </w:r>
      <w:r w:rsidRPr="00FD2104">
        <w:rPr>
          <w:rFonts w:ascii="Arial" w:hAnsi="Arial" w:cs="Arial"/>
          <w:spacing w:val="13"/>
          <w:sz w:val="20"/>
          <w:szCs w:val="20"/>
        </w:rPr>
        <w:t xml:space="preserve"> </w:t>
      </w:r>
      <w:r w:rsidRPr="00FD2104">
        <w:rPr>
          <w:rFonts w:ascii="Arial" w:hAnsi="Arial" w:cs="Arial"/>
          <w:sz w:val="20"/>
          <w:szCs w:val="20"/>
        </w:rPr>
        <w:t>facilities</w:t>
      </w:r>
      <w:r w:rsidRPr="00FD2104">
        <w:rPr>
          <w:rFonts w:ascii="Arial" w:hAnsi="Arial" w:cs="Arial"/>
          <w:spacing w:val="13"/>
          <w:sz w:val="20"/>
          <w:szCs w:val="20"/>
        </w:rPr>
        <w:t xml:space="preserve"> </w:t>
      </w:r>
      <w:r w:rsidRPr="00FD2104">
        <w:rPr>
          <w:rFonts w:ascii="Arial" w:hAnsi="Arial" w:cs="Arial"/>
          <w:sz w:val="20"/>
          <w:szCs w:val="20"/>
        </w:rPr>
        <w:t>for</w:t>
      </w:r>
      <w:r w:rsidRPr="00FD2104">
        <w:rPr>
          <w:rFonts w:ascii="Arial" w:hAnsi="Arial" w:cs="Arial"/>
          <w:spacing w:val="16"/>
          <w:sz w:val="20"/>
          <w:szCs w:val="20"/>
        </w:rPr>
        <w:t xml:space="preserve"> </w:t>
      </w:r>
      <w:r w:rsidRPr="00FD2104">
        <w:rPr>
          <w:rFonts w:ascii="Arial" w:hAnsi="Arial" w:cs="Arial"/>
          <w:sz w:val="20"/>
          <w:szCs w:val="20"/>
        </w:rPr>
        <w:t>the</w:t>
      </w:r>
      <w:r w:rsidRPr="00FD2104">
        <w:rPr>
          <w:rFonts w:ascii="Arial" w:hAnsi="Arial" w:cs="Arial"/>
          <w:spacing w:val="15"/>
          <w:sz w:val="20"/>
          <w:szCs w:val="20"/>
        </w:rPr>
        <w:t xml:space="preserve"> </w:t>
      </w:r>
      <w:r w:rsidRPr="00FD2104">
        <w:rPr>
          <w:rFonts w:ascii="Arial" w:hAnsi="Arial" w:cs="Arial"/>
          <w:sz w:val="20"/>
          <w:szCs w:val="20"/>
        </w:rPr>
        <w:t>deposit</w:t>
      </w:r>
      <w:r w:rsidRPr="00FD2104">
        <w:rPr>
          <w:rFonts w:ascii="Arial" w:hAnsi="Arial" w:cs="Arial"/>
          <w:spacing w:val="19"/>
          <w:sz w:val="20"/>
          <w:szCs w:val="20"/>
        </w:rPr>
        <w:t xml:space="preserve"> </w:t>
      </w:r>
      <w:r w:rsidRPr="00FD2104">
        <w:rPr>
          <w:rFonts w:ascii="Arial" w:hAnsi="Arial" w:cs="Arial"/>
          <w:sz w:val="20"/>
          <w:szCs w:val="20"/>
        </w:rPr>
        <w:t>of</w:t>
      </w:r>
      <w:r w:rsidRPr="00FD2104">
        <w:rPr>
          <w:rFonts w:ascii="Arial" w:hAnsi="Arial" w:cs="Arial"/>
          <w:spacing w:val="17"/>
          <w:sz w:val="20"/>
          <w:szCs w:val="20"/>
        </w:rPr>
        <w:t xml:space="preserve"> </w:t>
      </w:r>
      <w:r w:rsidRPr="00FD2104">
        <w:rPr>
          <w:rFonts w:ascii="Arial" w:hAnsi="Arial" w:cs="Arial"/>
          <w:sz w:val="20"/>
          <w:szCs w:val="20"/>
        </w:rPr>
        <w:t>garbage</w:t>
      </w:r>
      <w:r w:rsidRPr="00FD2104">
        <w:rPr>
          <w:rFonts w:ascii="Arial" w:hAnsi="Arial" w:cs="Arial"/>
          <w:spacing w:val="15"/>
          <w:sz w:val="20"/>
          <w:szCs w:val="20"/>
        </w:rPr>
        <w:t xml:space="preserve"> </w:t>
      </w:r>
      <w:r w:rsidRPr="00FD2104">
        <w:rPr>
          <w:rFonts w:ascii="Arial" w:hAnsi="Arial" w:cs="Arial"/>
          <w:sz w:val="20"/>
          <w:szCs w:val="20"/>
        </w:rPr>
        <w:t>and</w:t>
      </w:r>
      <w:r w:rsidRPr="00FD2104">
        <w:rPr>
          <w:rFonts w:ascii="Arial" w:hAnsi="Arial" w:cs="Arial"/>
          <w:spacing w:val="15"/>
          <w:sz w:val="20"/>
          <w:szCs w:val="20"/>
        </w:rPr>
        <w:t xml:space="preserve"> </w:t>
      </w:r>
      <w:r w:rsidRPr="00FD2104">
        <w:rPr>
          <w:rFonts w:ascii="Arial" w:hAnsi="Arial" w:cs="Arial"/>
          <w:sz w:val="20"/>
          <w:szCs w:val="20"/>
        </w:rPr>
        <w:t>other</w:t>
      </w:r>
      <w:r w:rsidRPr="00FD2104">
        <w:rPr>
          <w:rFonts w:ascii="Arial" w:hAnsi="Arial" w:cs="Arial"/>
          <w:spacing w:val="-1"/>
          <w:sz w:val="20"/>
          <w:szCs w:val="20"/>
        </w:rPr>
        <w:t xml:space="preserve"> </w:t>
      </w:r>
      <w:r w:rsidRPr="00FD2104">
        <w:rPr>
          <w:rFonts w:ascii="Arial" w:hAnsi="Arial" w:cs="Arial"/>
          <w:sz w:val="20"/>
          <w:szCs w:val="20"/>
        </w:rPr>
        <w:t>waste removed from the premises by the</w:t>
      </w:r>
      <w:r w:rsidRPr="00FD2104">
        <w:rPr>
          <w:rFonts w:ascii="Arial" w:hAnsi="Arial" w:cs="Arial"/>
          <w:spacing w:val="-12"/>
          <w:sz w:val="20"/>
          <w:szCs w:val="20"/>
        </w:rPr>
        <w:t xml:space="preserve"> </w:t>
      </w:r>
      <w:r w:rsidRPr="00FD2104">
        <w:rPr>
          <w:rFonts w:ascii="Arial" w:hAnsi="Arial" w:cs="Arial"/>
          <w:sz w:val="20"/>
          <w:szCs w:val="20"/>
        </w:rPr>
        <w:t>resident.</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0"/>
          <w:numId w:val="60"/>
        </w:numPr>
        <w:tabs>
          <w:tab w:val="left" w:pos="832"/>
        </w:tabs>
        <w:kinsoku w:val="0"/>
        <w:overflowPunct w:val="0"/>
        <w:spacing w:line="252" w:lineRule="exact"/>
        <w:ind w:left="831" w:right="117" w:hanging="360"/>
        <w:jc w:val="both"/>
        <w:rPr>
          <w:rFonts w:ascii="Arial" w:hAnsi="Arial" w:cs="Arial"/>
          <w:sz w:val="20"/>
          <w:szCs w:val="20"/>
        </w:rPr>
      </w:pPr>
      <w:r w:rsidRPr="00FD2104">
        <w:rPr>
          <w:rFonts w:ascii="Arial" w:hAnsi="Arial" w:cs="Arial"/>
          <w:sz w:val="20"/>
          <w:szCs w:val="20"/>
        </w:rPr>
        <w:t xml:space="preserve">To furnish electricity in accordance with </w:t>
      </w:r>
      <w:r w:rsidR="00AF435B" w:rsidRPr="00FD2104">
        <w:rPr>
          <w:rFonts w:ascii="Arial" w:hAnsi="Arial" w:cs="Arial"/>
          <w:sz w:val="20"/>
          <w:szCs w:val="20"/>
        </w:rPr>
        <w:t>FWHS</w:t>
      </w:r>
      <w:r w:rsidRPr="00FD2104">
        <w:rPr>
          <w:rFonts w:ascii="Arial" w:hAnsi="Arial" w:cs="Arial"/>
          <w:sz w:val="20"/>
          <w:szCs w:val="20"/>
        </w:rPr>
        <w:t xml:space="preserve"> current Consumption Allowance Schedule</w:t>
      </w:r>
      <w:r w:rsidRPr="00FD2104">
        <w:rPr>
          <w:rFonts w:ascii="Arial" w:hAnsi="Arial" w:cs="Arial"/>
          <w:spacing w:val="-3"/>
          <w:sz w:val="20"/>
          <w:szCs w:val="20"/>
        </w:rPr>
        <w:t xml:space="preserve"> </w:t>
      </w:r>
      <w:r w:rsidRPr="00FD2104">
        <w:rPr>
          <w:rFonts w:ascii="Arial" w:hAnsi="Arial" w:cs="Arial"/>
          <w:sz w:val="20"/>
          <w:szCs w:val="20"/>
        </w:rPr>
        <w:t>posted</w:t>
      </w:r>
      <w:r w:rsidRPr="00FD2104">
        <w:rPr>
          <w:rFonts w:ascii="Arial" w:hAnsi="Arial" w:cs="Arial"/>
          <w:spacing w:val="-1"/>
          <w:sz w:val="20"/>
          <w:szCs w:val="20"/>
        </w:rPr>
        <w:t xml:space="preserve"> </w:t>
      </w:r>
      <w:r w:rsidRPr="00FD2104">
        <w:rPr>
          <w:rFonts w:ascii="Arial" w:hAnsi="Arial" w:cs="Arial"/>
          <w:sz w:val="20"/>
          <w:szCs w:val="20"/>
        </w:rPr>
        <w:t>in the management</w:t>
      </w:r>
      <w:r w:rsidRPr="00FD2104">
        <w:rPr>
          <w:rFonts w:ascii="Arial" w:hAnsi="Arial" w:cs="Arial"/>
          <w:spacing w:val="-4"/>
          <w:sz w:val="20"/>
          <w:szCs w:val="20"/>
        </w:rPr>
        <w:t xml:space="preserve"> </w:t>
      </w:r>
      <w:r w:rsidRPr="00FD2104">
        <w:rPr>
          <w:rFonts w:ascii="Arial" w:hAnsi="Arial" w:cs="Arial"/>
          <w:sz w:val="20"/>
          <w:szCs w:val="20"/>
        </w:rPr>
        <w:t>office</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0"/>
          <w:numId w:val="60"/>
        </w:numPr>
        <w:tabs>
          <w:tab w:val="left" w:pos="832"/>
        </w:tabs>
        <w:kinsoku w:val="0"/>
        <w:overflowPunct w:val="0"/>
        <w:ind w:left="831" w:right="116" w:hanging="360"/>
        <w:jc w:val="both"/>
        <w:rPr>
          <w:rFonts w:ascii="Arial" w:hAnsi="Arial" w:cs="Arial"/>
          <w:sz w:val="20"/>
          <w:szCs w:val="20"/>
        </w:rPr>
      </w:pPr>
      <w:r w:rsidRPr="00FD2104">
        <w:rPr>
          <w:rFonts w:ascii="Arial" w:hAnsi="Arial" w:cs="Arial"/>
          <w:sz w:val="20"/>
          <w:szCs w:val="20"/>
        </w:rPr>
        <w:t>To</w:t>
      </w:r>
      <w:r w:rsidRPr="00FD2104">
        <w:rPr>
          <w:rFonts w:ascii="Arial" w:hAnsi="Arial" w:cs="Arial"/>
          <w:spacing w:val="17"/>
          <w:sz w:val="20"/>
          <w:szCs w:val="20"/>
        </w:rPr>
        <w:t xml:space="preserve"> </w:t>
      </w:r>
      <w:r w:rsidRPr="00FD2104">
        <w:rPr>
          <w:rFonts w:ascii="Arial" w:hAnsi="Arial" w:cs="Arial"/>
          <w:sz w:val="20"/>
          <w:szCs w:val="20"/>
        </w:rPr>
        <w:t>supply</w:t>
      </w:r>
      <w:r w:rsidRPr="00FD2104">
        <w:rPr>
          <w:rFonts w:ascii="Arial" w:hAnsi="Arial" w:cs="Arial"/>
          <w:spacing w:val="17"/>
          <w:sz w:val="20"/>
          <w:szCs w:val="20"/>
        </w:rPr>
        <w:t xml:space="preserve"> </w:t>
      </w:r>
      <w:r w:rsidRPr="00FD2104">
        <w:rPr>
          <w:rFonts w:ascii="Arial" w:hAnsi="Arial" w:cs="Arial"/>
          <w:sz w:val="20"/>
          <w:szCs w:val="20"/>
        </w:rPr>
        <w:t>running</w:t>
      </w:r>
      <w:r w:rsidRPr="00FD2104">
        <w:rPr>
          <w:rFonts w:ascii="Arial" w:hAnsi="Arial" w:cs="Arial"/>
          <w:spacing w:val="19"/>
          <w:sz w:val="20"/>
          <w:szCs w:val="20"/>
        </w:rPr>
        <w:t xml:space="preserve"> </w:t>
      </w:r>
      <w:r w:rsidRPr="00FD2104">
        <w:rPr>
          <w:rFonts w:ascii="Arial" w:hAnsi="Arial" w:cs="Arial"/>
          <w:sz w:val="20"/>
          <w:szCs w:val="20"/>
        </w:rPr>
        <w:t>water</w:t>
      </w:r>
      <w:r w:rsidRPr="00FD2104">
        <w:rPr>
          <w:rFonts w:ascii="Arial" w:hAnsi="Arial" w:cs="Arial"/>
          <w:spacing w:val="18"/>
          <w:sz w:val="20"/>
          <w:szCs w:val="20"/>
        </w:rPr>
        <w:t xml:space="preserve"> </w:t>
      </w:r>
      <w:r w:rsidRPr="00FD2104">
        <w:rPr>
          <w:rFonts w:ascii="Arial" w:hAnsi="Arial" w:cs="Arial"/>
          <w:sz w:val="20"/>
          <w:szCs w:val="20"/>
        </w:rPr>
        <w:t>and</w:t>
      </w:r>
      <w:r w:rsidRPr="00FD2104">
        <w:rPr>
          <w:rFonts w:ascii="Arial" w:hAnsi="Arial" w:cs="Arial"/>
          <w:spacing w:val="14"/>
          <w:sz w:val="20"/>
          <w:szCs w:val="20"/>
        </w:rPr>
        <w:t xml:space="preserve"> </w:t>
      </w:r>
      <w:r w:rsidRPr="00FD2104">
        <w:rPr>
          <w:rFonts w:ascii="Arial" w:hAnsi="Arial" w:cs="Arial"/>
          <w:sz w:val="20"/>
          <w:szCs w:val="20"/>
        </w:rPr>
        <w:t>reasonable</w:t>
      </w:r>
      <w:r w:rsidRPr="00FD2104">
        <w:rPr>
          <w:rFonts w:ascii="Arial" w:hAnsi="Arial" w:cs="Arial"/>
          <w:spacing w:val="19"/>
          <w:sz w:val="20"/>
          <w:szCs w:val="20"/>
        </w:rPr>
        <w:t xml:space="preserve"> </w:t>
      </w:r>
      <w:r w:rsidRPr="00FD2104">
        <w:rPr>
          <w:rFonts w:ascii="Arial" w:hAnsi="Arial" w:cs="Arial"/>
          <w:sz w:val="20"/>
          <w:szCs w:val="20"/>
        </w:rPr>
        <w:t>amounts</w:t>
      </w:r>
      <w:r w:rsidRPr="00FD2104">
        <w:rPr>
          <w:rFonts w:ascii="Arial" w:hAnsi="Arial" w:cs="Arial"/>
          <w:spacing w:val="19"/>
          <w:sz w:val="20"/>
          <w:szCs w:val="20"/>
        </w:rPr>
        <w:t xml:space="preserve"> </w:t>
      </w:r>
      <w:r w:rsidRPr="00FD2104">
        <w:rPr>
          <w:rFonts w:ascii="Arial" w:hAnsi="Arial" w:cs="Arial"/>
          <w:sz w:val="20"/>
          <w:szCs w:val="20"/>
        </w:rPr>
        <w:t>of</w:t>
      </w:r>
      <w:r w:rsidRPr="00FD2104">
        <w:rPr>
          <w:rFonts w:ascii="Arial" w:hAnsi="Arial" w:cs="Arial"/>
          <w:spacing w:val="18"/>
          <w:sz w:val="20"/>
          <w:szCs w:val="20"/>
        </w:rPr>
        <w:t xml:space="preserve"> </w:t>
      </w:r>
      <w:r w:rsidRPr="00FD2104">
        <w:rPr>
          <w:rFonts w:ascii="Arial" w:hAnsi="Arial" w:cs="Arial"/>
          <w:sz w:val="20"/>
          <w:szCs w:val="20"/>
        </w:rPr>
        <w:t>hot</w:t>
      </w:r>
      <w:r w:rsidRPr="00FD2104">
        <w:rPr>
          <w:rFonts w:ascii="Arial" w:hAnsi="Arial" w:cs="Arial"/>
          <w:spacing w:val="18"/>
          <w:sz w:val="20"/>
          <w:szCs w:val="20"/>
        </w:rPr>
        <w:t xml:space="preserve"> </w:t>
      </w:r>
      <w:r w:rsidRPr="00FD2104">
        <w:rPr>
          <w:rFonts w:ascii="Arial" w:hAnsi="Arial" w:cs="Arial"/>
          <w:sz w:val="20"/>
          <w:szCs w:val="20"/>
        </w:rPr>
        <w:t>water</w:t>
      </w:r>
      <w:r w:rsidRPr="00FD2104">
        <w:rPr>
          <w:rFonts w:ascii="Arial" w:hAnsi="Arial" w:cs="Arial"/>
          <w:spacing w:val="18"/>
          <w:sz w:val="20"/>
          <w:szCs w:val="20"/>
        </w:rPr>
        <w:t xml:space="preserve"> </w:t>
      </w:r>
      <w:r w:rsidRPr="00FD2104">
        <w:rPr>
          <w:rFonts w:ascii="Arial" w:hAnsi="Arial" w:cs="Arial"/>
          <w:sz w:val="20"/>
          <w:szCs w:val="20"/>
        </w:rPr>
        <w:t>and</w:t>
      </w:r>
      <w:r w:rsidRPr="00FD2104">
        <w:rPr>
          <w:rFonts w:ascii="Arial" w:hAnsi="Arial" w:cs="Arial"/>
          <w:spacing w:val="14"/>
          <w:sz w:val="20"/>
          <w:szCs w:val="20"/>
        </w:rPr>
        <w:t xml:space="preserve"> </w:t>
      </w:r>
      <w:r w:rsidRPr="00FD2104">
        <w:rPr>
          <w:rFonts w:ascii="Arial" w:hAnsi="Arial" w:cs="Arial"/>
          <w:sz w:val="20"/>
          <w:szCs w:val="20"/>
        </w:rPr>
        <w:t>reasonable</w:t>
      </w:r>
      <w:r w:rsidRPr="00FD2104">
        <w:rPr>
          <w:rFonts w:ascii="Arial" w:hAnsi="Arial" w:cs="Arial"/>
          <w:spacing w:val="19"/>
          <w:sz w:val="20"/>
          <w:szCs w:val="20"/>
        </w:rPr>
        <w:t xml:space="preserve"> </w:t>
      </w:r>
      <w:r w:rsidRPr="00FD2104">
        <w:rPr>
          <w:rFonts w:ascii="Arial" w:hAnsi="Arial" w:cs="Arial"/>
          <w:sz w:val="20"/>
          <w:szCs w:val="20"/>
        </w:rPr>
        <w:t>amounts</w:t>
      </w:r>
      <w:r w:rsidRPr="00FD2104">
        <w:rPr>
          <w:rFonts w:ascii="Arial" w:hAnsi="Arial" w:cs="Arial"/>
          <w:spacing w:val="17"/>
          <w:sz w:val="20"/>
          <w:szCs w:val="20"/>
        </w:rPr>
        <w:t xml:space="preserve"> </w:t>
      </w:r>
      <w:r w:rsidRPr="00FD2104">
        <w:rPr>
          <w:rFonts w:ascii="Arial" w:hAnsi="Arial" w:cs="Arial"/>
          <w:sz w:val="20"/>
          <w:szCs w:val="20"/>
        </w:rPr>
        <w:t>of</w:t>
      </w:r>
      <w:r w:rsidRPr="00FD2104">
        <w:rPr>
          <w:rFonts w:ascii="Arial" w:hAnsi="Arial" w:cs="Arial"/>
          <w:spacing w:val="18"/>
          <w:sz w:val="20"/>
          <w:szCs w:val="20"/>
        </w:rPr>
        <w:t xml:space="preserve"> </w:t>
      </w:r>
      <w:r w:rsidRPr="00FD2104">
        <w:rPr>
          <w:rFonts w:ascii="Arial" w:hAnsi="Arial" w:cs="Arial"/>
          <w:sz w:val="20"/>
          <w:szCs w:val="20"/>
        </w:rPr>
        <w:t>heat</w:t>
      </w:r>
      <w:r w:rsidRPr="00FD2104">
        <w:rPr>
          <w:rFonts w:ascii="Arial" w:hAnsi="Arial" w:cs="Arial"/>
          <w:spacing w:val="19"/>
          <w:sz w:val="20"/>
          <w:szCs w:val="20"/>
        </w:rPr>
        <w:t xml:space="preserve"> </w:t>
      </w:r>
      <w:r w:rsidRPr="00FD2104">
        <w:rPr>
          <w:rFonts w:ascii="Arial" w:hAnsi="Arial" w:cs="Arial"/>
          <w:sz w:val="20"/>
          <w:szCs w:val="20"/>
        </w:rPr>
        <w:t>at</w:t>
      </w:r>
      <w:r w:rsidRPr="00FD2104">
        <w:rPr>
          <w:rFonts w:ascii="Arial" w:hAnsi="Arial" w:cs="Arial"/>
          <w:spacing w:val="-1"/>
          <w:sz w:val="20"/>
          <w:szCs w:val="20"/>
        </w:rPr>
        <w:t xml:space="preserve"> </w:t>
      </w:r>
      <w:r w:rsidRPr="00FD2104">
        <w:rPr>
          <w:rFonts w:ascii="Arial" w:hAnsi="Arial" w:cs="Arial"/>
          <w:sz w:val="20"/>
          <w:szCs w:val="20"/>
        </w:rPr>
        <w:t>appropriate</w:t>
      </w:r>
      <w:r w:rsidRPr="00FD2104">
        <w:rPr>
          <w:rFonts w:ascii="Arial" w:hAnsi="Arial" w:cs="Arial"/>
          <w:spacing w:val="-11"/>
          <w:sz w:val="20"/>
          <w:szCs w:val="20"/>
        </w:rPr>
        <w:t xml:space="preserve"> </w:t>
      </w:r>
      <w:r w:rsidRPr="00FD2104">
        <w:rPr>
          <w:rFonts w:ascii="Arial" w:hAnsi="Arial" w:cs="Arial"/>
          <w:sz w:val="20"/>
          <w:szCs w:val="20"/>
        </w:rPr>
        <w:t>times</w:t>
      </w:r>
      <w:r w:rsidRPr="00FD2104">
        <w:rPr>
          <w:rFonts w:ascii="Arial" w:hAnsi="Arial" w:cs="Arial"/>
          <w:spacing w:val="-8"/>
          <w:sz w:val="20"/>
          <w:szCs w:val="20"/>
        </w:rPr>
        <w:t xml:space="preserve"> </w:t>
      </w:r>
      <w:r w:rsidRPr="00FD2104">
        <w:rPr>
          <w:rFonts w:ascii="Arial" w:hAnsi="Arial" w:cs="Arial"/>
          <w:sz w:val="20"/>
          <w:szCs w:val="20"/>
        </w:rPr>
        <w:t>of</w:t>
      </w:r>
      <w:r w:rsidRPr="00FD2104">
        <w:rPr>
          <w:rFonts w:ascii="Arial" w:hAnsi="Arial" w:cs="Arial"/>
          <w:spacing w:val="-7"/>
          <w:sz w:val="20"/>
          <w:szCs w:val="20"/>
        </w:rPr>
        <w:t xml:space="preserve"> </w:t>
      </w:r>
      <w:r w:rsidRPr="00FD2104">
        <w:rPr>
          <w:rFonts w:ascii="Arial" w:hAnsi="Arial" w:cs="Arial"/>
          <w:sz w:val="20"/>
          <w:szCs w:val="20"/>
        </w:rPr>
        <w:t>the</w:t>
      </w:r>
      <w:r w:rsidRPr="00FD2104">
        <w:rPr>
          <w:rFonts w:ascii="Arial" w:hAnsi="Arial" w:cs="Arial"/>
          <w:spacing w:val="-11"/>
          <w:sz w:val="20"/>
          <w:szCs w:val="20"/>
        </w:rPr>
        <w:t xml:space="preserve"> </w:t>
      </w:r>
      <w:r w:rsidRPr="00FD2104">
        <w:rPr>
          <w:rFonts w:ascii="Arial" w:hAnsi="Arial" w:cs="Arial"/>
          <w:sz w:val="20"/>
          <w:szCs w:val="20"/>
        </w:rPr>
        <w:t>year,</w:t>
      </w:r>
      <w:r w:rsidRPr="00FD2104">
        <w:rPr>
          <w:rFonts w:ascii="Arial" w:hAnsi="Arial" w:cs="Arial"/>
          <w:spacing w:val="-5"/>
          <w:sz w:val="20"/>
          <w:szCs w:val="20"/>
        </w:rPr>
        <w:t xml:space="preserve"> </w:t>
      </w:r>
      <w:r w:rsidRPr="00FD2104">
        <w:rPr>
          <w:rFonts w:ascii="Arial" w:hAnsi="Arial" w:cs="Arial"/>
          <w:sz w:val="20"/>
          <w:szCs w:val="20"/>
        </w:rPr>
        <w:t>except</w:t>
      </w:r>
      <w:r w:rsidRPr="00FD2104">
        <w:rPr>
          <w:rFonts w:ascii="Arial" w:hAnsi="Arial" w:cs="Arial"/>
          <w:spacing w:val="-7"/>
          <w:sz w:val="20"/>
          <w:szCs w:val="20"/>
        </w:rPr>
        <w:t xml:space="preserve"> </w:t>
      </w:r>
      <w:r w:rsidRPr="00FD2104">
        <w:rPr>
          <w:rFonts w:ascii="Arial" w:hAnsi="Arial" w:cs="Arial"/>
          <w:sz w:val="20"/>
          <w:szCs w:val="20"/>
        </w:rPr>
        <w:t>where</w:t>
      </w:r>
      <w:r w:rsidRPr="00FD2104">
        <w:rPr>
          <w:rFonts w:ascii="Arial" w:hAnsi="Arial" w:cs="Arial"/>
          <w:spacing w:val="-6"/>
          <w:sz w:val="20"/>
          <w:szCs w:val="20"/>
        </w:rPr>
        <w:t xml:space="preserve"> </w:t>
      </w:r>
      <w:r w:rsidRPr="00FD2104">
        <w:rPr>
          <w:rFonts w:ascii="Arial" w:hAnsi="Arial" w:cs="Arial"/>
          <w:sz w:val="20"/>
          <w:szCs w:val="20"/>
        </w:rPr>
        <w:t>heat</w:t>
      </w:r>
      <w:r w:rsidRPr="00FD2104">
        <w:rPr>
          <w:rFonts w:ascii="Arial" w:hAnsi="Arial" w:cs="Arial"/>
          <w:spacing w:val="-7"/>
          <w:sz w:val="20"/>
          <w:szCs w:val="20"/>
        </w:rPr>
        <w:t xml:space="preserve"> </w:t>
      </w:r>
      <w:r w:rsidRPr="00FD2104">
        <w:rPr>
          <w:rFonts w:ascii="Arial" w:hAnsi="Arial" w:cs="Arial"/>
          <w:sz w:val="20"/>
          <w:szCs w:val="20"/>
        </w:rPr>
        <w:t>or</w:t>
      </w:r>
      <w:r w:rsidRPr="00FD2104">
        <w:rPr>
          <w:rFonts w:ascii="Arial" w:hAnsi="Arial" w:cs="Arial"/>
          <w:spacing w:val="-5"/>
          <w:sz w:val="20"/>
          <w:szCs w:val="20"/>
        </w:rPr>
        <w:t xml:space="preserve"> </w:t>
      </w:r>
      <w:r w:rsidRPr="00FD2104">
        <w:rPr>
          <w:rFonts w:ascii="Arial" w:hAnsi="Arial" w:cs="Arial"/>
          <w:sz w:val="20"/>
          <w:szCs w:val="20"/>
        </w:rPr>
        <w:t>hot</w:t>
      </w:r>
      <w:r w:rsidRPr="00FD2104">
        <w:rPr>
          <w:rFonts w:ascii="Arial" w:hAnsi="Arial" w:cs="Arial"/>
          <w:spacing w:val="-7"/>
          <w:sz w:val="20"/>
          <w:szCs w:val="20"/>
        </w:rPr>
        <w:t xml:space="preserve"> </w:t>
      </w:r>
      <w:r w:rsidRPr="00FD2104">
        <w:rPr>
          <w:rFonts w:ascii="Arial" w:hAnsi="Arial" w:cs="Arial"/>
          <w:sz w:val="20"/>
          <w:szCs w:val="20"/>
        </w:rPr>
        <w:t>water</w:t>
      </w:r>
      <w:r w:rsidRPr="00FD2104">
        <w:rPr>
          <w:rFonts w:ascii="Arial" w:hAnsi="Arial" w:cs="Arial"/>
          <w:spacing w:val="-8"/>
          <w:sz w:val="20"/>
          <w:szCs w:val="20"/>
        </w:rPr>
        <w:t xml:space="preserve"> </w:t>
      </w:r>
      <w:r w:rsidRPr="00FD2104">
        <w:rPr>
          <w:rFonts w:ascii="Arial" w:hAnsi="Arial" w:cs="Arial"/>
          <w:sz w:val="20"/>
          <w:szCs w:val="20"/>
        </w:rPr>
        <w:t>is</w:t>
      </w:r>
      <w:r w:rsidRPr="00FD2104">
        <w:rPr>
          <w:rFonts w:ascii="Arial" w:hAnsi="Arial" w:cs="Arial"/>
          <w:spacing w:val="-8"/>
          <w:sz w:val="20"/>
          <w:szCs w:val="20"/>
        </w:rPr>
        <w:t xml:space="preserve"> </w:t>
      </w:r>
      <w:r w:rsidRPr="00FD2104">
        <w:rPr>
          <w:rFonts w:ascii="Arial" w:hAnsi="Arial" w:cs="Arial"/>
          <w:sz w:val="20"/>
          <w:szCs w:val="20"/>
        </w:rPr>
        <w:t>generated</w:t>
      </w:r>
      <w:r w:rsidRPr="00FD2104">
        <w:rPr>
          <w:rFonts w:ascii="Arial" w:hAnsi="Arial" w:cs="Arial"/>
          <w:spacing w:val="-9"/>
          <w:sz w:val="20"/>
          <w:szCs w:val="20"/>
        </w:rPr>
        <w:t xml:space="preserve"> </w:t>
      </w:r>
      <w:r w:rsidRPr="00FD2104">
        <w:rPr>
          <w:rFonts w:ascii="Arial" w:hAnsi="Arial" w:cs="Arial"/>
          <w:sz w:val="20"/>
          <w:szCs w:val="20"/>
        </w:rPr>
        <w:t>by</w:t>
      </w:r>
      <w:r w:rsidRPr="00FD2104">
        <w:rPr>
          <w:rFonts w:ascii="Arial" w:hAnsi="Arial" w:cs="Arial"/>
          <w:spacing w:val="-8"/>
          <w:sz w:val="20"/>
          <w:szCs w:val="20"/>
        </w:rPr>
        <w:t xml:space="preserve"> </w:t>
      </w:r>
      <w:r w:rsidRPr="00FD2104">
        <w:rPr>
          <w:rFonts w:ascii="Arial" w:hAnsi="Arial" w:cs="Arial"/>
          <w:sz w:val="20"/>
          <w:szCs w:val="20"/>
        </w:rPr>
        <w:t>an</w:t>
      </w:r>
      <w:r w:rsidRPr="00FD2104">
        <w:rPr>
          <w:rFonts w:ascii="Arial" w:hAnsi="Arial" w:cs="Arial"/>
          <w:spacing w:val="-9"/>
          <w:sz w:val="20"/>
          <w:szCs w:val="20"/>
        </w:rPr>
        <w:t xml:space="preserve"> </w:t>
      </w:r>
      <w:r w:rsidRPr="00FD2104">
        <w:rPr>
          <w:rFonts w:ascii="Arial" w:hAnsi="Arial" w:cs="Arial"/>
          <w:sz w:val="20"/>
          <w:szCs w:val="20"/>
        </w:rPr>
        <w:t>installation</w:t>
      </w:r>
      <w:r w:rsidRPr="00FD2104">
        <w:rPr>
          <w:rFonts w:ascii="Arial" w:hAnsi="Arial" w:cs="Arial"/>
          <w:spacing w:val="-9"/>
          <w:sz w:val="20"/>
          <w:szCs w:val="20"/>
        </w:rPr>
        <w:t xml:space="preserve"> </w:t>
      </w:r>
      <w:r w:rsidRPr="00FD2104">
        <w:rPr>
          <w:rFonts w:ascii="Arial" w:hAnsi="Arial" w:cs="Arial"/>
          <w:sz w:val="20"/>
          <w:szCs w:val="20"/>
        </w:rPr>
        <w:t>within</w:t>
      </w:r>
      <w:r w:rsidRPr="00FD2104">
        <w:rPr>
          <w:rFonts w:ascii="Arial" w:hAnsi="Arial" w:cs="Arial"/>
          <w:spacing w:val="-6"/>
          <w:sz w:val="20"/>
          <w:szCs w:val="20"/>
        </w:rPr>
        <w:t xml:space="preserve"> </w:t>
      </w:r>
      <w:r w:rsidRPr="00FD2104">
        <w:rPr>
          <w:rFonts w:ascii="Arial" w:hAnsi="Arial" w:cs="Arial"/>
          <w:sz w:val="20"/>
          <w:szCs w:val="20"/>
        </w:rPr>
        <w:t>the</w:t>
      </w:r>
      <w:r w:rsidRPr="00FD2104">
        <w:rPr>
          <w:rFonts w:ascii="Arial" w:hAnsi="Arial" w:cs="Arial"/>
          <w:spacing w:val="-1"/>
          <w:sz w:val="20"/>
          <w:szCs w:val="20"/>
        </w:rPr>
        <w:t xml:space="preserve"> </w:t>
      </w:r>
      <w:r w:rsidRPr="00FD2104">
        <w:rPr>
          <w:rFonts w:ascii="Arial" w:hAnsi="Arial" w:cs="Arial"/>
          <w:sz w:val="20"/>
          <w:szCs w:val="20"/>
        </w:rPr>
        <w:t>exclusive control of Resident and supplied by a direct utility</w:t>
      </w:r>
      <w:r w:rsidRPr="00FD2104">
        <w:rPr>
          <w:rFonts w:ascii="Arial" w:hAnsi="Arial" w:cs="Arial"/>
          <w:spacing w:val="-8"/>
          <w:sz w:val="20"/>
          <w:szCs w:val="20"/>
        </w:rPr>
        <w:t xml:space="preserve"> </w:t>
      </w:r>
      <w:r w:rsidRPr="00FD2104">
        <w:rPr>
          <w:rFonts w:ascii="Arial" w:hAnsi="Arial" w:cs="Arial"/>
          <w:sz w:val="20"/>
          <w:szCs w:val="20"/>
        </w:rPr>
        <w:t>connection.</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0"/>
          <w:numId w:val="60"/>
        </w:numPr>
        <w:tabs>
          <w:tab w:val="left" w:pos="832"/>
        </w:tabs>
        <w:kinsoku w:val="0"/>
        <w:overflowPunct w:val="0"/>
        <w:ind w:left="832" w:right="114"/>
        <w:jc w:val="both"/>
        <w:rPr>
          <w:rFonts w:ascii="Arial" w:hAnsi="Arial" w:cs="Arial"/>
          <w:sz w:val="20"/>
          <w:szCs w:val="20"/>
        </w:rPr>
      </w:pPr>
      <w:r w:rsidRPr="00FD2104">
        <w:rPr>
          <w:rFonts w:ascii="Arial" w:hAnsi="Arial" w:cs="Arial"/>
          <w:sz w:val="20"/>
          <w:szCs w:val="20"/>
        </w:rPr>
        <w:t xml:space="preserve">To notify the resident of the specific grounds for any proposed adverse action by </w:t>
      </w:r>
      <w:r w:rsidR="00AF435B" w:rsidRPr="00FD2104">
        <w:rPr>
          <w:rFonts w:ascii="Arial" w:hAnsi="Arial" w:cs="Arial"/>
          <w:sz w:val="20"/>
          <w:szCs w:val="20"/>
        </w:rPr>
        <w:t>FWHS</w:t>
      </w:r>
      <w:r w:rsidRPr="00FD2104">
        <w:rPr>
          <w:rFonts w:ascii="Arial" w:hAnsi="Arial" w:cs="Arial"/>
          <w:sz w:val="20"/>
          <w:szCs w:val="20"/>
        </w:rPr>
        <w:t xml:space="preserve"> such</w:t>
      </w:r>
      <w:r w:rsidRPr="00FD2104">
        <w:rPr>
          <w:rFonts w:ascii="Arial" w:hAnsi="Arial" w:cs="Arial"/>
          <w:spacing w:val="7"/>
          <w:sz w:val="20"/>
          <w:szCs w:val="20"/>
        </w:rPr>
        <w:t xml:space="preserve"> </w:t>
      </w:r>
      <w:r w:rsidRPr="00FD2104">
        <w:rPr>
          <w:rFonts w:ascii="Arial" w:hAnsi="Arial" w:cs="Arial"/>
          <w:sz w:val="20"/>
          <w:szCs w:val="20"/>
        </w:rPr>
        <w:t>as proposed lease termination, transfer of resident to another unit or imposition of charges</w:t>
      </w:r>
      <w:r w:rsidRPr="00FD2104">
        <w:rPr>
          <w:rFonts w:ascii="Arial" w:hAnsi="Arial" w:cs="Arial"/>
          <w:spacing w:val="2"/>
          <w:sz w:val="20"/>
          <w:szCs w:val="20"/>
        </w:rPr>
        <w:t xml:space="preserve"> </w:t>
      </w:r>
      <w:r w:rsidRPr="00FD2104">
        <w:rPr>
          <w:rFonts w:ascii="Arial" w:hAnsi="Arial" w:cs="Arial"/>
          <w:sz w:val="20"/>
          <w:szCs w:val="20"/>
        </w:rPr>
        <w:t>for</w:t>
      </w:r>
      <w:r w:rsidRPr="00FD2104">
        <w:rPr>
          <w:rFonts w:ascii="Arial" w:hAnsi="Arial" w:cs="Arial"/>
          <w:spacing w:val="-1"/>
          <w:sz w:val="20"/>
          <w:szCs w:val="20"/>
        </w:rPr>
        <w:t xml:space="preserve"> </w:t>
      </w:r>
      <w:r w:rsidRPr="00FD2104">
        <w:rPr>
          <w:rFonts w:ascii="Arial" w:hAnsi="Arial" w:cs="Arial"/>
          <w:sz w:val="20"/>
          <w:szCs w:val="20"/>
        </w:rPr>
        <w:t>maintenance or</w:t>
      </w:r>
      <w:r w:rsidRPr="00FD2104">
        <w:rPr>
          <w:rFonts w:ascii="Arial" w:hAnsi="Arial" w:cs="Arial"/>
          <w:spacing w:val="-4"/>
          <w:sz w:val="20"/>
          <w:szCs w:val="20"/>
        </w:rPr>
        <w:t xml:space="preserve"> </w:t>
      </w:r>
      <w:r w:rsidRPr="00FD2104">
        <w:rPr>
          <w:rFonts w:ascii="Arial" w:hAnsi="Arial" w:cs="Arial"/>
          <w:sz w:val="20"/>
          <w:szCs w:val="20"/>
        </w:rPr>
        <w:t>repair</w:t>
      </w:r>
    </w:p>
    <w:p w:rsidR="00A1660D" w:rsidRPr="00FD2104" w:rsidRDefault="00A1660D">
      <w:pPr>
        <w:pStyle w:val="BodyText"/>
        <w:kinsoku w:val="0"/>
        <w:overflowPunct w:val="0"/>
        <w:spacing w:before="8"/>
        <w:ind w:left="0"/>
        <w:rPr>
          <w:sz w:val="20"/>
          <w:szCs w:val="20"/>
        </w:rPr>
      </w:pPr>
    </w:p>
    <w:p w:rsidR="00A1660D" w:rsidRDefault="00A1660D" w:rsidP="00D37C3E">
      <w:pPr>
        <w:pStyle w:val="ListParagraph"/>
        <w:numPr>
          <w:ilvl w:val="0"/>
          <w:numId w:val="60"/>
        </w:numPr>
        <w:tabs>
          <w:tab w:val="left" w:pos="832"/>
        </w:tabs>
        <w:kinsoku w:val="0"/>
        <w:overflowPunct w:val="0"/>
        <w:spacing w:line="252" w:lineRule="exact"/>
        <w:ind w:left="832" w:right="116"/>
        <w:jc w:val="both"/>
        <w:rPr>
          <w:rFonts w:ascii="Arial" w:hAnsi="Arial" w:cs="Arial"/>
          <w:sz w:val="20"/>
          <w:szCs w:val="20"/>
        </w:rPr>
      </w:pPr>
      <w:r w:rsidRPr="00FD2104">
        <w:rPr>
          <w:rFonts w:ascii="Arial" w:hAnsi="Arial" w:cs="Arial"/>
          <w:sz w:val="20"/>
          <w:szCs w:val="20"/>
        </w:rPr>
        <w:t>To</w:t>
      </w:r>
      <w:r w:rsidRPr="00FD2104">
        <w:rPr>
          <w:rFonts w:ascii="Arial" w:hAnsi="Arial" w:cs="Arial"/>
          <w:spacing w:val="-4"/>
          <w:sz w:val="20"/>
          <w:szCs w:val="20"/>
        </w:rPr>
        <w:t xml:space="preserve"> </w:t>
      </w:r>
      <w:r w:rsidRPr="00FD2104">
        <w:rPr>
          <w:rFonts w:ascii="Arial" w:hAnsi="Arial" w:cs="Arial"/>
          <w:sz w:val="20"/>
          <w:szCs w:val="20"/>
        </w:rPr>
        <w:t>inspect</w:t>
      </w:r>
      <w:r w:rsidRPr="00FD2104">
        <w:rPr>
          <w:rFonts w:ascii="Arial" w:hAnsi="Arial" w:cs="Arial"/>
          <w:spacing w:val="-3"/>
          <w:sz w:val="20"/>
          <w:szCs w:val="20"/>
        </w:rPr>
        <w:t xml:space="preserve"> </w:t>
      </w:r>
      <w:r w:rsidRPr="00FD2104">
        <w:rPr>
          <w:rFonts w:ascii="Arial" w:hAnsi="Arial" w:cs="Arial"/>
          <w:sz w:val="20"/>
          <w:szCs w:val="20"/>
        </w:rPr>
        <w:t>the</w:t>
      </w:r>
      <w:r w:rsidRPr="00FD2104">
        <w:rPr>
          <w:rFonts w:ascii="Arial" w:hAnsi="Arial" w:cs="Arial"/>
          <w:spacing w:val="-4"/>
          <w:sz w:val="20"/>
          <w:szCs w:val="20"/>
        </w:rPr>
        <w:t xml:space="preserve"> </w:t>
      </w:r>
      <w:r w:rsidRPr="00FD2104">
        <w:rPr>
          <w:rFonts w:ascii="Arial" w:hAnsi="Arial" w:cs="Arial"/>
          <w:sz w:val="20"/>
          <w:szCs w:val="20"/>
        </w:rPr>
        <w:t>apartment</w:t>
      </w:r>
      <w:r w:rsidRPr="00FD2104">
        <w:rPr>
          <w:rFonts w:ascii="Arial" w:hAnsi="Arial" w:cs="Arial"/>
          <w:spacing w:val="-5"/>
          <w:sz w:val="20"/>
          <w:szCs w:val="20"/>
        </w:rPr>
        <w:t xml:space="preserve"> </w:t>
      </w:r>
      <w:r w:rsidR="009848C6" w:rsidRPr="00253D4A">
        <w:rPr>
          <w:rFonts w:ascii="Arial" w:hAnsi="Arial" w:cs="Arial"/>
          <w:sz w:val="20"/>
          <w:szCs w:val="20"/>
          <w:u w:val="single"/>
        </w:rPr>
        <w:t>with</w:t>
      </w:r>
      <w:r w:rsidRPr="00FD2104">
        <w:rPr>
          <w:rFonts w:ascii="Arial" w:hAnsi="Arial" w:cs="Arial"/>
          <w:spacing w:val="-4"/>
          <w:sz w:val="20"/>
          <w:szCs w:val="20"/>
        </w:rPr>
        <w:t xml:space="preserve"> </w:t>
      </w:r>
      <w:r w:rsidRPr="00FD2104">
        <w:rPr>
          <w:rFonts w:ascii="Arial" w:hAnsi="Arial" w:cs="Arial"/>
          <w:sz w:val="20"/>
          <w:szCs w:val="20"/>
        </w:rPr>
        <w:t>Resident</w:t>
      </w:r>
      <w:r w:rsidRPr="00FD2104">
        <w:rPr>
          <w:rFonts w:ascii="Arial" w:hAnsi="Arial" w:cs="Arial"/>
          <w:spacing w:val="-3"/>
          <w:sz w:val="20"/>
          <w:szCs w:val="20"/>
        </w:rPr>
        <w:t xml:space="preserve"> </w:t>
      </w:r>
      <w:r w:rsidRPr="00FD2104">
        <w:rPr>
          <w:rFonts w:ascii="Arial" w:hAnsi="Arial" w:cs="Arial"/>
          <w:sz w:val="20"/>
          <w:szCs w:val="20"/>
        </w:rPr>
        <w:t>at</w:t>
      </w:r>
      <w:r w:rsidRPr="00FD2104">
        <w:rPr>
          <w:rFonts w:ascii="Arial" w:hAnsi="Arial" w:cs="Arial"/>
          <w:spacing w:val="-3"/>
          <w:sz w:val="20"/>
          <w:szCs w:val="20"/>
        </w:rPr>
        <w:t xml:space="preserve"> </w:t>
      </w:r>
      <w:r w:rsidRPr="00FD2104">
        <w:rPr>
          <w:rFonts w:ascii="Arial" w:hAnsi="Arial" w:cs="Arial"/>
          <w:sz w:val="20"/>
          <w:szCs w:val="20"/>
        </w:rPr>
        <w:t>move-in</w:t>
      </w:r>
      <w:r w:rsidRPr="00FD2104">
        <w:rPr>
          <w:rFonts w:ascii="Arial" w:hAnsi="Arial" w:cs="Arial"/>
          <w:spacing w:val="-4"/>
          <w:sz w:val="20"/>
          <w:szCs w:val="20"/>
        </w:rPr>
        <w:t xml:space="preserve"> </w:t>
      </w:r>
      <w:r w:rsidRPr="00FD2104">
        <w:rPr>
          <w:rFonts w:ascii="Arial" w:hAnsi="Arial" w:cs="Arial"/>
          <w:sz w:val="20"/>
          <w:szCs w:val="20"/>
        </w:rPr>
        <w:t>and</w:t>
      </w:r>
      <w:r w:rsidRPr="00FD2104">
        <w:rPr>
          <w:rFonts w:ascii="Arial" w:hAnsi="Arial" w:cs="Arial"/>
          <w:spacing w:val="-4"/>
          <w:sz w:val="20"/>
          <w:szCs w:val="20"/>
        </w:rPr>
        <w:t xml:space="preserve"> </w:t>
      </w:r>
      <w:r w:rsidRPr="00FD2104">
        <w:rPr>
          <w:rFonts w:ascii="Arial" w:hAnsi="Arial" w:cs="Arial"/>
          <w:sz w:val="20"/>
          <w:szCs w:val="20"/>
        </w:rPr>
        <w:t>to</w:t>
      </w:r>
      <w:r w:rsidRPr="00FD2104">
        <w:rPr>
          <w:rFonts w:ascii="Arial" w:hAnsi="Arial" w:cs="Arial"/>
          <w:spacing w:val="-4"/>
          <w:sz w:val="20"/>
          <w:szCs w:val="20"/>
        </w:rPr>
        <w:t xml:space="preserve"> </w:t>
      </w:r>
      <w:r w:rsidRPr="00FD2104">
        <w:rPr>
          <w:rFonts w:ascii="Arial" w:hAnsi="Arial" w:cs="Arial"/>
          <w:sz w:val="20"/>
          <w:szCs w:val="20"/>
        </w:rPr>
        <w:t>provide</w:t>
      </w:r>
      <w:r w:rsidRPr="00FD2104">
        <w:rPr>
          <w:rFonts w:ascii="Arial" w:hAnsi="Arial" w:cs="Arial"/>
          <w:spacing w:val="-4"/>
          <w:sz w:val="20"/>
          <w:szCs w:val="20"/>
        </w:rPr>
        <w:t xml:space="preserve"> </w:t>
      </w:r>
      <w:r w:rsidRPr="00FD2104">
        <w:rPr>
          <w:rFonts w:ascii="Arial" w:hAnsi="Arial" w:cs="Arial"/>
          <w:sz w:val="20"/>
          <w:szCs w:val="20"/>
        </w:rPr>
        <w:t>a</w:t>
      </w:r>
      <w:r w:rsidRPr="00FD2104">
        <w:rPr>
          <w:rFonts w:ascii="Arial" w:hAnsi="Arial" w:cs="Arial"/>
          <w:spacing w:val="-4"/>
          <w:sz w:val="20"/>
          <w:szCs w:val="20"/>
        </w:rPr>
        <w:t xml:space="preserve"> </w:t>
      </w:r>
      <w:r w:rsidRPr="00FD2104">
        <w:rPr>
          <w:rFonts w:ascii="Arial" w:hAnsi="Arial" w:cs="Arial"/>
          <w:sz w:val="20"/>
          <w:szCs w:val="20"/>
        </w:rPr>
        <w:t>written</w:t>
      </w:r>
      <w:r w:rsidRPr="00FD2104">
        <w:rPr>
          <w:rFonts w:ascii="Arial" w:hAnsi="Arial" w:cs="Arial"/>
          <w:spacing w:val="-4"/>
          <w:sz w:val="20"/>
          <w:szCs w:val="20"/>
        </w:rPr>
        <w:t xml:space="preserve"> </w:t>
      </w:r>
      <w:r w:rsidRPr="00FD2104">
        <w:rPr>
          <w:rFonts w:ascii="Arial" w:hAnsi="Arial" w:cs="Arial"/>
          <w:sz w:val="20"/>
          <w:szCs w:val="20"/>
        </w:rPr>
        <w:t>statement</w:t>
      </w:r>
      <w:r w:rsidRPr="00FD2104">
        <w:rPr>
          <w:rFonts w:ascii="Arial" w:hAnsi="Arial" w:cs="Arial"/>
          <w:spacing w:val="-3"/>
          <w:sz w:val="20"/>
          <w:szCs w:val="20"/>
        </w:rPr>
        <w:t xml:space="preserve"> </w:t>
      </w:r>
      <w:r w:rsidRPr="00FD2104">
        <w:rPr>
          <w:rFonts w:ascii="Arial" w:hAnsi="Arial" w:cs="Arial"/>
          <w:sz w:val="20"/>
          <w:szCs w:val="20"/>
        </w:rPr>
        <w:t>of</w:t>
      </w:r>
      <w:r w:rsidRPr="00FD2104">
        <w:rPr>
          <w:rFonts w:ascii="Arial" w:hAnsi="Arial" w:cs="Arial"/>
          <w:spacing w:val="-3"/>
          <w:sz w:val="20"/>
          <w:szCs w:val="20"/>
        </w:rPr>
        <w:t xml:space="preserve"> </w:t>
      </w:r>
      <w:r w:rsidRPr="00FD2104">
        <w:rPr>
          <w:rFonts w:ascii="Arial" w:hAnsi="Arial" w:cs="Arial"/>
          <w:sz w:val="20"/>
          <w:szCs w:val="20"/>
        </w:rPr>
        <w:t>the</w:t>
      </w:r>
      <w:r w:rsidRPr="00FD2104">
        <w:rPr>
          <w:rFonts w:ascii="Arial" w:hAnsi="Arial" w:cs="Arial"/>
          <w:spacing w:val="-4"/>
          <w:sz w:val="20"/>
          <w:szCs w:val="20"/>
        </w:rPr>
        <w:t xml:space="preserve"> </w:t>
      </w:r>
      <w:r w:rsidRPr="00FD2104">
        <w:rPr>
          <w:rFonts w:ascii="Arial" w:hAnsi="Arial" w:cs="Arial"/>
          <w:sz w:val="20"/>
          <w:szCs w:val="20"/>
        </w:rPr>
        <w:t>condition</w:t>
      </w:r>
      <w:r w:rsidRPr="00FD2104">
        <w:rPr>
          <w:rFonts w:ascii="Arial" w:hAnsi="Arial" w:cs="Arial"/>
          <w:spacing w:val="-1"/>
          <w:sz w:val="20"/>
          <w:szCs w:val="20"/>
        </w:rPr>
        <w:t xml:space="preserve"> </w:t>
      </w:r>
      <w:r w:rsidRPr="00FD2104">
        <w:rPr>
          <w:rFonts w:ascii="Arial" w:hAnsi="Arial" w:cs="Arial"/>
          <w:sz w:val="20"/>
          <w:szCs w:val="20"/>
        </w:rPr>
        <w:t>of the premises and equipment provided signed by both</w:t>
      </w:r>
      <w:r w:rsidRPr="00FD2104">
        <w:rPr>
          <w:rFonts w:ascii="Arial" w:hAnsi="Arial" w:cs="Arial"/>
          <w:spacing w:val="-8"/>
          <w:sz w:val="20"/>
          <w:szCs w:val="20"/>
        </w:rPr>
        <w:t xml:space="preserve"> </w:t>
      </w:r>
      <w:r w:rsidRPr="00FD2104">
        <w:rPr>
          <w:rFonts w:ascii="Arial" w:hAnsi="Arial" w:cs="Arial"/>
          <w:sz w:val="20"/>
          <w:szCs w:val="20"/>
        </w:rPr>
        <w:t>parties.</w:t>
      </w:r>
    </w:p>
    <w:p w:rsidR="008743A1" w:rsidRPr="00253D4A" w:rsidRDefault="008743A1" w:rsidP="00253D4A">
      <w:pPr>
        <w:pStyle w:val="ListParagraph"/>
        <w:rPr>
          <w:rFonts w:ascii="Arial" w:hAnsi="Arial" w:cs="Arial"/>
          <w:sz w:val="20"/>
          <w:szCs w:val="20"/>
        </w:rPr>
      </w:pPr>
    </w:p>
    <w:p w:rsidR="00B16FAE" w:rsidRPr="00FD2104" w:rsidRDefault="00B16FAE" w:rsidP="00D37C3E">
      <w:pPr>
        <w:pStyle w:val="ListParagraph"/>
        <w:numPr>
          <w:ilvl w:val="0"/>
          <w:numId w:val="60"/>
        </w:numPr>
        <w:tabs>
          <w:tab w:val="left" w:pos="832"/>
        </w:tabs>
        <w:kinsoku w:val="0"/>
        <w:overflowPunct w:val="0"/>
        <w:spacing w:line="252" w:lineRule="exact"/>
        <w:ind w:left="832" w:right="116"/>
        <w:jc w:val="both"/>
        <w:rPr>
          <w:rFonts w:ascii="Arial" w:hAnsi="Arial" w:cs="Arial"/>
          <w:sz w:val="20"/>
          <w:szCs w:val="20"/>
        </w:rPr>
      </w:pPr>
      <w:r>
        <w:rPr>
          <w:rFonts w:ascii="Arial" w:hAnsi="Arial" w:cs="Arial"/>
          <w:sz w:val="20"/>
          <w:szCs w:val="20"/>
        </w:rPr>
        <w:t>To inspect the apartment with tenant at the time of annual recertification.</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0"/>
          <w:numId w:val="60"/>
        </w:numPr>
        <w:tabs>
          <w:tab w:val="left" w:pos="833"/>
        </w:tabs>
        <w:kinsoku w:val="0"/>
        <w:overflowPunct w:val="0"/>
        <w:ind w:left="832" w:right="120" w:hanging="360"/>
        <w:jc w:val="both"/>
        <w:rPr>
          <w:rFonts w:ascii="Arial" w:hAnsi="Arial" w:cs="Arial"/>
          <w:sz w:val="20"/>
          <w:szCs w:val="20"/>
        </w:rPr>
      </w:pPr>
      <w:r w:rsidRPr="00FD2104">
        <w:rPr>
          <w:rFonts w:ascii="Arial" w:hAnsi="Arial" w:cs="Arial"/>
          <w:sz w:val="20"/>
          <w:szCs w:val="20"/>
        </w:rPr>
        <w:t>To</w:t>
      </w:r>
      <w:r w:rsidRPr="00FD2104">
        <w:rPr>
          <w:rFonts w:ascii="Arial" w:hAnsi="Arial" w:cs="Arial"/>
          <w:spacing w:val="-7"/>
          <w:sz w:val="20"/>
          <w:szCs w:val="20"/>
        </w:rPr>
        <w:t xml:space="preserve"> </w:t>
      </w:r>
      <w:r w:rsidRPr="00FD2104">
        <w:rPr>
          <w:rFonts w:ascii="Arial" w:hAnsi="Arial" w:cs="Arial"/>
          <w:sz w:val="20"/>
          <w:szCs w:val="20"/>
        </w:rPr>
        <w:t>inspect</w:t>
      </w:r>
      <w:r w:rsidRPr="00FD2104">
        <w:rPr>
          <w:rFonts w:ascii="Arial" w:hAnsi="Arial" w:cs="Arial"/>
          <w:spacing w:val="-6"/>
          <w:sz w:val="20"/>
          <w:szCs w:val="20"/>
        </w:rPr>
        <w:t xml:space="preserve"> </w:t>
      </w:r>
      <w:r w:rsidRPr="00FD2104">
        <w:rPr>
          <w:rFonts w:ascii="Arial" w:hAnsi="Arial" w:cs="Arial"/>
          <w:sz w:val="20"/>
          <w:szCs w:val="20"/>
        </w:rPr>
        <w:t>the</w:t>
      </w:r>
      <w:r w:rsidRPr="00FD2104">
        <w:rPr>
          <w:rFonts w:ascii="Arial" w:hAnsi="Arial" w:cs="Arial"/>
          <w:spacing w:val="-7"/>
          <w:sz w:val="20"/>
          <w:szCs w:val="20"/>
        </w:rPr>
        <w:t xml:space="preserve"> </w:t>
      </w:r>
      <w:r w:rsidRPr="00FD2104">
        <w:rPr>
          <w:rFonts w:ascii="Arial" w:hAnsi="Arial" w:cs="Arial"/>
          <w:sz w:val="20"/>
          <w:szCs w:val="20"/>
        </w:rPr>
        <w:t>apartment</w:t>
      </w:r>
      <w:r w:rsidRPr="00FD2104">
        <w:rPr>
          <w:rFonts w:ascii="Arial" w:hAnsi="Arial" w:cs="Arial"/>
          <w:spacing w:val="-8"/>
          <w:sz w:val="20"/>
          <w:szCs w:val="20"/>
        </w:rPr>
        <w:t xml:space="preserve"> </w:t>
      </w:r>
      <w:r w:rsidRPr="00FD2104">
        <w:rPr>
          <w:rFonts w:ascii="Arial" w:hAnsi="Arial" w:cs="Arial"/>
          <w:sz w:val="20"/>
          <w:szCs w:val="20"/>
        </w:rPr>
        <w:t>when</w:t>
      </w:r>
      <w:r w:rsidRPr="00FD2104">
        <w:rPr>
          <w:rFonts w:ascii="Arial" w:hAnsi="Arial" w:cs="Arial"/>
          <w:spacing w:val="-7"/>
          <w:sz w:val="20"/>
          <w:szCs w:val="20"/>
        </w:rPr>
        <w:t xml:space="preserve"> </w:t>
      </w:r>
      <w:r w:rsidRPr="00FD2104">
        <w:rPr>
          <w:rFonts w:ascii="Arial" w:hAnsi="Arial" w:cs="Arial"/>
          <w:sz w:val="20"/>
          <w:szCs w:val="20"/>
        </w:rPr>
        <w:t>resident</w:t>
      </w:r>
      <w:r w:rsidRPr="00FD2104">
        <w:rPr>
          <w:rFonts w:ascii="Arial" w:hAnsi="Arial" w:cs="Arial"/>
          <w:spacing w:val="-6"/>
          <w:sz w:val="20"/>
          <w:szCs w:val="20"/>
        </w:rPr>
        <w:t xml:space="preserve"> </w:t>
      </w:r>
      <w:r w:rsidRPr="00FD2104">
        <w:rPr>
          <w:rFonts w:ascii="Arial" w:hAnsi="Arial" w:cs="Arial"/>
          <w:sz w:val="20"/>
          <w:szCs w:val="20"/>
        </w:rPr>
        <w:t>moves</w:t>
      </w:r>
      <w:r w:rsidRPr="00FD2104">
        <w:rPr>
          <w:rFonts w:ascii="Arial" w:hAnsi="Arial" w:cs="Arial"/>
          <w:spacing w:val="-7"/>
          <w:sz w:val="20"/>
          <w:szCs w:val="20"/>
        </w:rPr>
        <w:t xml:space="preserve"> </w:t>
      </w:r>
      <w:r w:rsidRPr="00FD2104">
        <w:rPr>
          <w:rFonts w:ascii="Arial" w:hAnsi="Arial" w:cs="Arial"/>
          <w:sz w:val="20"/>
          <w:szCs w:val="20"/>
        </w:rPr>
        <w:t>out</w:t>
      </w:r>
      <w:r w:rsidRPr="00FD2104">
        <w:rPr>
          <w:rFonts w:ascii="Arial" w:hAnsi="Arial" w:cs="Arial"/>
          <w:spacing w:val="-6"/>
          <w:sz w:val="20"/>
          <w:szCs w:val="20"/>
        </w:rPr>
        <w:t xml:space="preserve"> </w:t>
      </w:r>
      <w:r w:rsidRPr="00FD2104">
        <w:rPr>
          <w:rFonts w:ascii="Arial" w:hAnsi="Arial" w:cs="Arial"/>
          <w:sz w:val="20"/>
          <w:szCs w:val="20"/>
        </w:rPr>
        <w:t>and</w:t>
      </w:r>
      <w:r w:rsidRPr="00FD2104">
        <w:rPr>
          <w:rFonts w:ascii="Arial" w:hAnsi="Arial" w:cs="Arial"/>
          <w:spacing w:val="-7"/>
          <w:sz w:val="20"/>
          <w:szCs w:val="20"/>
        </w:rPr>
        <w:t xml:space="preserve"> </w:t>
      </w:r>
      <w:r w:rsidRPr="00FD2104">
        <w:rPr>
          <w:rFonts w:ascii="Arial" w:hAnsi="Arial" w:cs="Arial"/>
          <w:sz w:val="20"/>
          <w:szCs w:val="20"/>
        </w:rPr>
        <w:t>provide</w:t>
      </w:r>
      <w:r w:rsidRPr="00FD2104">
        <w:rPr>
          <w:rFonts w:ascii="Arial" w:hAnsi="Arial" w:cs="Arial"/>
          <w:spacing w:val="-7"/>
          <w:sz w:val="20"/>
          <w:szCs w:val="20"/>
        </w:rPr>
        <w:t xml:space="preserve"> </w:t>
      </w:r>
      <w:r w:rsidRPr="00FD2104">
        <w:rPr>
          <w:rFonts w:ascii="Arial" w:hAnsi="Arial" w:cs="Arial"/>
          <w:sz w:val="20"/>
          <w:szCs w:val="20"/>
        </w:rPr>
        <w:t>a</w:t>
      </w:r>
      <w:r w:rsidRPr="00FD2104">
        <w:rPr>
          <w:rFonts w:ascii="Arial" w:hAnsi="Arial" w:cs="Arial"/>
          <w:spacing w:val="-7"/>
          <w:sz w:val="20"/>
          <w:szCs w:val="20"/>
        </w:rPr>
        <w:t xml:space="preserve"> </w:t>
      </w:r>
      <w:r w:rsidRPr="00FD2104">
        <w:rPr>
          <w:rFonts w:ascii="Arial" w:hAnsi="Arial" w:cs="Arial"/>
          <w:sz w:val="20"/>
          <w:szCs w:val="20"/>
        </w:rPr>
        <w:t>written</w:t>
      </w:r>
      <w:r w:rsidRPr="00FD2104">
        <w:rPr>
          <w:rFonts w:ascii="Arial" w:hAnsi="Arial" w:cs="Arial"/>
          <w:spacing w:val="-7"/>
          <w:sz w:val="20"/>
          <w:szCs w:val="20"/>
        </w:rPr>
        <w:t xml:space="preserve"> </w:t>
      </w:r>
      <w:r w:rsidRPr="00FD2104">
        <w:rPr>
          <w:rFonts w:ascii="Arial" w:hAnsi="Arial" w:cs="Arial"/>
          <w:sz w:val="20"/>
          <w:szCs w:val="20"/>
        </w:rPr>
        <w:t>statement</w:t>
      </w:r>
      <w:r w:rsidRPr="00FD2104">
        <w:rPr>
          <w:rFonts w:ascii="Arial" w:hAnsi="Arial" w:cs="Arial"/>
          <w:spacing w:val="-6"/>
          <w:sz w:val="20"/>
          <w:szCs w:val="20"/>
        </w:rPr>
        <w:t xml:space="preserve"> </w:t>
      </w:r>
      <w:r w:rsidRPr="00FD2104">
        <w:rPr>
          <w:rFonts w:ascii="Arial" w:hAnsi="Arial" w:cs="Arial"/>
          <w:sz w:val="20"/>
          <w:szCs w:val="20"/>
        </w:rPr>
        <w:t>of</w:t>
      </w:r>
      <w:r w:rsidRPr="00FD2104">
        <w:rPr>
          <w:rFonts w:ascii="Arial" w:hAnsi="Arial" w:cs="Arial"/>
          <w:spacing w:val="-6"/>
          <w:sz w:val="20"/>
          <w:szCs w:val="20"/>
        </w:rPr>
        <w:t xml:space="preserve"> </w:t>
      </w:r>
      <w:r w:rsidRPr="00FD2104">
        <w:rPr>
          <w:rFonts w:ascii="Arial" w:hAnsi="Arial" w:cs="Arial"/>
          <w:sz w:val="20"/>
          <w:szCs w:val="20"/>
        </w:rPr>
        <w:t>charges,</w:t>
      </w:r>
      <w:r w:rsidRPr="00FD2104">
        <w:rPr>
          <w:rFonts w:ascii="Arial" w:hAnsi="Arial" w:cs="Arial"/>
          <w:spacing w:val="-6"/>
          <w:sz w:val="20"/>
          <w:szCs w:val="20"/>
        </w:rPr>
        <w:t xml:space="preserve"> </w:t>
      </w:r>
      <w:r w:rsidRPr="00FD2104">
        <w:rPr>
          <w:rFonts w:ascii="Arial" w:hAnsi="Arial" w:cs="Arial"/>
          <w:sz w:val="20"/>
          <w:szCs w:val="20"/>
        </w:rPr>
        <w:t>if</w:t>
      </w:r>
      <w:r w:rsidRPr="00FD2104">
        <w:rPr>
          <w:rFonts w:ascii="Arial" w:hAnsi="Arial" w:cs="Arial"/>
          <w:spacing w:val="-4"/>
          <w:sz w:val="20"/>
          <w:szCs w:val="20"/>
        </w:rPr>
        <w:t xml:space="preserve"> </w:t>
      </w:r>
      <w:r w:rsidRPr="00FD2104">
        <w:rPr>
          <w:rFonts w:ascii="Arial" w:hAnsi="Arial" w:cs="Arial"/>
          <w:sz w:val="20"/>
          <w:szCs w:val="20"/>
        </w:rPr>
        <w:t>any, for</w:t>
      </w:r>
      <w:r w:rsidRPr="00FD2104">
        <w:rPr>
          <w:rFonts w:ascii="Arial" w:hAnsi="Arial" w:cs="Arial"/>
          <w:spacing w:val="-1"/>
          <w:sz w:val="20"/>
          <w:szCs w:val="20"/>
        </w:rPr>
        <w:t xml:space="preserve"> </w:t>
      </w:r>
      <w:r w:rsidRPr="00FD2104">
        <w:rPr>
          <w:rFonts w:ascii="Arial" w:hAnsi="Arial" w:cs="Arial"/>
          <w:sz w:val="20"/>
          <w:szCs w:val="20"/>
        </w:rPr>
        <w:t>repairs.</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0"/>
          <w:numId w:val="60"/>
        </w:numPr>
        <w:tabs>
          <w:tab w:val="left" w:pos="833"/>
        </w:tabs>
        <w:kinsoku w:val="0"/>
        <w:overflowPunct w:val="0"/>
        <w:ind w:left="832" w:right="117" w:hanging="360"/>
        <w:jc w:val="both"/>
        <w:rPr>
          <w:rFonts w:ascii="Arial" w:hAnsi="Arial" w:cs="Arial"/>
          <w:sz w:val="20"/>
          <w:szCs w:val="20"/>
        </w:rPr>
      </w:pPr>
      <w:r w:rsidRPr="00FD2104">
        <w:rPr>
          <w:rFonts w:ascii="Arial" w:hAnsi="Arial" w:cs="Arial"/>
          <w:sz w:val="20"/>
          <w:szCs w:val="20"/>
        </w:rPr>
        <w:t>To</w:t>
      </w:r>
      <w:r w:rsidRPr="00FD2104">
        <w:rPr>
          <w:rFonts w:ascii="Arial" w:hAnsi="Arial" w:cs="Arial"/>
          <w:spacing w:val="20"/>
          <w:sz w:val="20"/>
          <w:szCs w:val="20"/>
        </w:rPr>
        <w:t xml:space="preserve"> </w:t>
      </w:r>
      <w:r w:rsidRPr="00FD2104">
        <w:rPr>
          <w:rFonts w:ascii="Arial" w:hAnsi="Arial" w:cs="Arial"/>
          <w:sz w:val="20"/>
          <w:szCs w:val="20"/>
        </w:rPr>
        <w:t>post</w:t>
      </w:r>
      <w:r w:rsidRPr="00FD2104">
        <w:rPr>
          <w:rFonts w:ascii="Arial" w:hAnsi="Arial" w:cs="Arial"/>
          <w:spacing w:val="21"/>
          <w:sz w:val="20"/>
          <w:szCs w:val="20"/>
        </w:rPr>
        <w:t xml:space="preserve"> </w:t>
      </w:r>
      <w:r w:rsidRPr="00FD2104">
        <w:rPr>
          <w:rFonts w:ascii="Arial" w:hAnsi="Arial" w:cs="Arial"/>
          <w:sz w:val="20"/>
          <w:szCs w:val="20"/>
        </w:rPr>
        <w:t>in</w:t>
      </w:r>
      <w:r w:rsidRPr="00FD2104">
        <w:rPr>
          <w:rFonts w:ascii="Arial" w:hAnsi="Arial" w:cs="Arial"/>
          <w:spacing w:val="18"/>
          <w:sz w:val="20"/>
          <w:szCs w:val="20"/>
        </w:rPr>
        <w:t xml:space="preserve"> </w:t>
      </w:r>
      <w:r w:rsidRPr="00FD2104">
        <w:rPr>
          <w:rFonts w:ascii="Arial" w:hAnsi="Arial" w:cs="Arial"/>
          <w:sz w:val="20"/>
          <w:szCs w:val="20"/>
        </w:rPr>
        <w:t>the</w:t>
      </w:r>
      <w:r w:rsidRPr="00FD2104">
        <w:rPr>
          <w:rFonts w:ascii="Arial" w:hAnsi="Arial" w:cs="Arial"/>
          <w:spacing w:val="18"/>
          <w:sz w:val="20"/>
          <w:szCs w:val="20"/>
        </w:rPr>
        <w:t xml:space="preserve"> </w:t>
      </w:r>
      <w:r w:rsidRPr="00FD2104">
        <w:rPr>
          <w:rFonts w:ascii="Arial" w:hAnsi="Arial" w:cs="Arial"/>
          <w:sz w:val="20"/>
          <w:szCs w:val="20"/>
        </w:rPr>
        <w:t>management</w:t>
      </w:r>
      <w:r w:rsidRPr="00FD2104">
        <w:rPr>
          <w:rFonts w:ascii="Arial" w:hAnsi="Arial" w:cs="Arial"/>
          <w:spacing w:val="19"/>
          <w:sz w:val="20"/>
          <w:szCs w:val="20"/>
        </w:rPr>
        <w:t xml:space="preserve"> </w:t>
      </w:r>
      <w:r w:rsidRPr="00FD2104">
        <w:rPr>
          <w:rFonts w:ascii="Arial" w:hAnsi="Arial" w:cs="Arial"/>
          <w:sz w:val="20"/>
          <w:szCs w:val="20"/>
        </w:rPr>
        <w:t>office</w:t>
      </w:r>
      <w:r w:rsidRPr="00FD2104">
        <w:rPr>
          <w:rFonts w:ascii="Arial" w:hAnsi="Arial" w:cs="Arial"/>
          <w:spacing w:val="18"/>
          <w:sz w:val="20"/>
          <w:szCs w:val="20"/>
        </w:rPr>
        <w:t xml:space="preserve"> </w:t>
      </w:r>
      <w:r w:rsidRPr="00FD2104">
        <w:rPr>
          <w:rFonts w:ascii="Arial" w:hAnsi="Arial" w:cs="Arial"/>
          <w:sz w:val="20"/>
          <w:szCs w:val="20"/>
        </w:rPr>
        <w:t>copies</w:t>
      </w:r>
      <w:r w:rsidRPr="00FD2104">
        <w:rPr>
          <w:rFonts w:ascii="Arial" w:hAnsi="Arial" w:cs="Arial"/>
          <w:spacing w:val="20"/>
          <w:sz w:val="20"/>
          <w:szCs w:val="20"/>
        </w:rPr>
        <w:t xml:space="preserve"> </w:t>
      </w:r>
      <w:r w:rsidRPr="00FD2104">
        <w:rPr>
          <w:rFonts w:ascii="Arial" w:hAnsi="Arial" w:cs="Arial"/>
          <w:sz w:val="20"/>
          <w:szCs w:val="20"/>
        </w:rPr>
        <w:t>of</w:t>
      </w:r>
      <w:r w:rsidRPr="00FD2104">
        <w:rPr>
          <w:rFonts w:ascii="Arial" w:hAnsi="Arial" w:cs="Arial"/>
          <w:spacing w:val="21"/>
          <w:sz w:val="20"/>
          <w:szCs w:val="20"/>
        </w:rPr>
        <w:t xml:space="preserve"> </w:t>
      </w:r>
      <w:r w:rsidRPr="00FD2104">
        <w:rPr>
          <w:rFonts w:ascii="Arial" w:hAnsi="Arial" w:cs="Arial"/>
          <w:sz w:val="20"/>
          <w:szCs w:val="20"/>
        </w:rPr>
        <w:t>all</w:t>
      </w:r>
      <w:r w:rsidRPr="00FD2104">
        <w:rPr>
          <w:rFonts w:ascii="Arial" w:hAnsi="Arial" w:cs="Arial"/>
          <w:spacing w:val="19"/>
          <w:sz w:val="20"/>
          <w:szCs w:val="20"/>
        </w:rPr>
        <w:t xml:space="preserve"> </w:t>
      </w:r>
      <w:r w:rsidRPr="00FD2104">
        <w:rPr>
          <w:rFonts w:ascii="Arial" w:hAnsi="Arial" w:cs="Arial"/>
          <w:sz w:val="20"/>
          <w:szCs w:val="20"/>
        </w:rPr>
        <w:t>rules,</w:t>
      </w:r>
      <w:r w:rsidRPr="00FD2104">
        <w:rPr>
          <w:rFonts w:ascii="Arial" w:hAnsi="Arial" w:cs="Arial"/>
          <w:spacing w:val="19"/>
          <w:sz w:val="20"/>
          <w:szCs w:val="20"/>
        </w:rPr>
        <w:t xml:space="preserve"> </w:t>
      </w:r>
      <w:r w:rsidRPr="00FD2104">
        <w:rPr>
          <w:rFonts w:ascii="Arial" w:hAnsi="Arial" w:cs="Arial"/>
          <w:sz w:val="20"/>
          <w:szCs w:val="20"/>
        </w:rPr>
        <w:t>regulations,</w:t>
      </w:r>
      <w:r w:rsidRPr="00FD2104">
        <w:rPr>
          <w:rFonts w:ascii="Arial" w:hAnsi="Arial" w:cs="Arial"/>
          <w:spacing w:val="19"/>
          <w:sz w:val="20"/>
          <w:szCs w:val="20"/>
        </w:rPr>
        <w:t xml:space="preserve"> </w:t>
      </w:r>
      <w:r w:rsidRPr="00FD2104">
        <w:rPr>
          <w:rFonts w:ascii="Arial" w:hAnsi="Arial" w:cs="Arial"/>
          <w:sz w:val="20"/>
          <w:szCs w:val="20"/>
        </w:rPr>
        <w:t>schedules</w:t>
      </w:r>
      <w:r w:rsidRPr="00FD2104">
        <w:rPr>
          <w:rFonts w:ascii="Arial" w:hAnsi="Arial" w:cs="Arial"/>
          <w:spacing w:val="20"/>
          <w:sz w:val="20"/>
          <w:szCs w:val="20"/>
        </w:rPr>
        <w:t xml:space="preserve"> </w:t>
      </w:r>
      <w:r w:rsidRPr="00FD2104">
        <w:rPr>
          <w:rFonts w:ascii="Arial" w:hAnsi="Arial" w:cs="Arial"/>
          <w:sz w:val="20"/>
          <w:szCs w:val="20"/>
        </w:rPr>
        <w:t>of</w:t>
      </w:r>
      <w:r w:rsidRPr="00FD2104">
        <w:rPr>
          <w:rFonts w:ascii="Arial" w:hAnsi="Arial" w:cs="Arial"/>
          <w:spacing w:val="24"/>
          <w:sz w:val="20"/>
          <w:szCs w:val="20"/>
        </w:rPr>
        <w:t xml:space="preserve"> </w:t>
      </w:r>
      <w:r w:rsidRPr="00FD2104">
        <w:rPr>
          <w:rFonts w:ascii="Arial" w:hAnsi="Arial" w:cs="Arial"/>
          <w:sz w:val="20"/>
          <w:szCs w:val="20"/>
        </w:rPr>
        <w:t>charges,</w:t>
      </w:r>
      <w:r w:rsidRPr="00FD2104">
        <w:rPr>
          <w:rFonts w:ascii="Arial" w:hAnsi="Arial" w:cs="Arial"/>
          <w:spacing w:val="19"/>
          <w:sz w:val="20"/>
          <w:szCs w:val="20"/>
        </w:rPr>
        <w:t xml:space="preserve"> </w:t>
      </w:r>
      <w:r w:rsidRPr="00FD2104">
        <w:rPr>
          <w:rFonts w:ascii="Arial" w:hAnsi="Arial" w:cs="Arial"/>
          <w:sz w:val="20"/>
          <w:szCs w:val="20"/>
        </w:rPr>
        <w:t>and</w:t>
      </w:r>
      <w:r w:rsidRPr="00FD2104">
        <w:rPr>
          <w:rFonts w:ascii="Arial" w:hAnsi="Arial" w:cs="Arial"/>
          <w:spacing w:val="20"/>
          <w:sz w:val="20"/>
          <w:szCs w:val="20"/>
        </w:rPr>
        <w:t xml:space="preserve"> </w:t>
      </w:r>
      <w:r w:rsidRPr="00FD2104">
        <w:rPr>
          <w:rFonts w:ascii="Arial" w:hAnsi="Arial" w:cs="Arial"/>
          <w:sz w:val="20"/>
          <w:szCs w:val="20"/>
        </w:rPr>
        <w:t>other</w:t>
      </w:r>
      <w:r w:rsidRPr="00FD2104">
        <w:rPr>
          <w:rFonts w:ascii="Arial" w:hAnsi="Arial" w:cs="Arial"/>
          <w:spacing w:val="-1"/>
          <w:sz w:val="20"/>
          <w:szCs w:val="20"/>
        </w:rPr>
        <w:t xml:space="preserve"> </w:t>
      </w:r>
      <w:r w:rsidRPr="00FD2104">
        <w:rPr>
          <w:rFonts w:ascii="Arial" w:hAnsi="Arial" w:cs="Arial"/>
          <w:sz w:val="20"/>
          <w:szCs w:val="20"/>
        </w:rPr>
        <w:t>documents which are part of this agreement, and to make these available to the</w:t>
      </w:r>
      <w:r w:rsidRPr="00FD2104">
        <w:rPr>
          <w:rFonts w:ascii="Arial" w:hAnsi="Arial" w:cs="Arial"/>
          <w:spacing w:val="-18"/>
          <w:sz w:val="20"/>
          <w:szCs w:val="20"/>
        </w:rPr>
        <w:t xml:space="preserve"> </w:t>
      </w:r>
      <w:r w:rsidRPr="00FD2104">
        <w:rPr>
          <w:rFonts w:ascii="Arial" w:hAnsi="Arial" w:cs="Arial"/>
          <w:sz w:val="20"/>
          <w:szCs w:val="20"/>
        </w:rPr>
        <w:t>resident.</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0"/>
          <w:numId w:val="60"/>
        </w:numPr>
        <w:tabs>
          <w:tab w:val="left" w:pos="833"/>
        </w:tabs>
        <w:kinsoku w:val="0"/>
        <w:overflowPunct w:val="0"/>
        <w:ind w:left="832" w:right="113" w:hanging="360"/>
        <w:jc w:val="both"/>
        <w:rPr>
          <w:rFonts w:ascii="Arial" w:hAnsi="Arial" w:cs="Arial"/>
          <w:sz w:val="20"/>
          <w:szCs w:val="20"/>
        </w:rPr>
      </w:pPr>
      <w:r w:rsidRPr="00FD2104">
        <w:rPr>
          <w:rFonts w:ascii="Arial" w:hAnsi="Arial" w:cs="Arial"/>
          <w:sz w:val="20"/>
          <w:szCs w:val="20"/>
        </w:rPr>
        <w:t>To notify resident</w:t>
      </w:r>
      <w:r w:rsidR="00B16FAE">
        <w:rPr>
          <w:rFonts w:ascii="Arial" w:hAnsi="Arial" w:cs="Arial"/>
          <w:sz w:val="20"/>
          <w:szCs w:val="20"/>
        </w:rPr>
        <w:t xml:space="preserve"> in writing</w:t>
      </w:r>
      <w:r w:rsidRPr="00FD2104">
        <w:rPr>
          <w:rFonts w:ascii="Arial" w:hAnsi="Arial" w:cs="Arial"/>
          <w:sz w:val="20"/>
          <w:szCs w:val="20"/>
        </w:rPr>
        <w:t xml:space="preserve"> of the specific grounds for any proposed adverse action including but not limited</w:t>
      </w:r>
      <w:r w:rsidRPr="00FD2104">
        <w:rPr>
          <w:rFonts w:ascii="Arial" w:hAnsi="Arial" w:cs="Arial"/>
          <w:spacing w:val="19"/>
          <w:sz w:val="20"/>
          <w:szCs w:val="20"/>
        </w:rPr>
        <w:t xml:space="preserve"> </w:t>
      </w:r>
      <w:r w:rsidRPr="00FD2104">
        <w:rPr>
          <w:rFonts w:ascii="Arial" w:hAnsi="Arial" w:cs="Arial"/>
          <w:sz w:val="20"/>
          <w:szCs w:val="20"/>
        </w:rPr>
        <w:t>to a</w:t>
      </w:r>
      <w:r w:rsidRPr="00FD2104">
        <w:rPr>
          <w:rFonts w:ascii="Arial" w:hAnsi="Arial" w:cs="Arial"/>
          <w:spacing w:val="34"/>
          <w:sz w:val="20"/>
          <w:szCs w:val="20"/>
        </w:rPr>
        <w:t xml:space="preserve"> </w:t>
      </w:r>
      <w:r w:rsidRPr="00FD2104">
        <w:rPr>
          <w:rFonts w:ascii="Arial" w:hAnsi="Arial" w:cs="Arial"/>
          <w:sz w:val="20"/>
          <w:szCs w:val="20"/>
        </w:rPr>
        <w:t>proposed</w:t>
      </w:r>
      <w:r w:rsidRPr="00FD2104">
        <w:rPr>
          <w:rFonts w:ascii="Arial" w:hAnsi="Arial" w:cs="Arial"/>
          <w:spacing w:val="34"/>
          <w:sz w:val="20"/>
          <w:szCs w:val="20"/>
        </w:rPr>
        <w:t xml:space="preserve"> </w:t>
      </w:r>
      <w:r w:rsidRPr="00FD2104">
        <w:rPr>
          <w:rFonts w:ascii="Arial" w:hAnsi="Arial" w:cs="Arial"/>
          <w:sz w:val="20"/>
          <w:szCs w:val="20"/>
        </w:rPr>
        <w:t>lease</w:t>
      </w:r>
      <w:r w:rsidRPr="00FD2104">
        <w:rPr>
          <w:rFonts w:ascii="Arial" w:hAnsi="Arial" w:cs="Arial"/>
          <w:spacing w:val="32"/>
          <w:sz w:val="20"/>
          <w:szCs w:val="20"/>
        </w:rPr>
        <w:t xml:space="preserve"> </w:t>
      </w:r>
      <w:r w:rsidRPr="00FD2104">
        <w:rPr>
          <w:rFonts w:ascii="Arial" w:hAnsi="Arial" w:cs="Arial"/>
          <w:sz w:val="20"/>
          <w:szCs w:val="20"/>
        </w:rPr>
        <w:t>termination,</w:t>
      </w:r>
      <w:r w:rsidRPr="00FD2104">
        <w:rPr>
          <w:rFonts w:ascii="Arial" w:hAnsi="Arial" w:cs="Arial"/>
          <w:spacing w:val="36"/>
          <w:sz w:val="20"/>
          <w:szCs w:val="20"/>
        </w:rPr>
        <w:t xml:space="preserve"> </w:t>
      </w:r>
      <w:r w:rsidRPr="00FD2104">
        <w:rPr>
          <w:rFonts w:ascii="Arial" w:hAnsi="Arial" w:cs="Arial"/>
          <w:sz w:val="20"/>
          <w:szCs w:val="20"/>
        </w:rPr>
        <w:t>transfer</w:t>
      </w:r>
      <w:r w:rsidRPr="00FD2104">
        <w:rPr>
          <w:rFonts w:ascii="Arial" w:hAnsi="Arial" w:cs="Arial"/>
          <w:spacing w:val="36"/>
          <w:sz w:val="20"/>
          <w:szCs w:val="20"/>
        </w:rPr>
        <w:t xml:space="preserve"> </w:t>
      </w:r>
      <w:r w:rsidRPr="00FD2104">
        <w:rPr>
          <w:rFonts w:ascii="Arial" w:hAnsi="Arial" w:cs="Arial"/>
          <w:sz w:val="20"/>
          <w:szCs w:val="20"/>
        </w:rPr>
        <w:t>of</w:t>
      </w:r>
      <w:r w:rsidRPr="00FD2104">
        <w:rPr>
          <w:rFonts w:ascii="Arial" w:hAnsi="Arial" w:cs="Arial"/>
          <w:spacing w:val="33"/>
          <w:sz w:val="20"/>
          <w:szCs w:val="20"/>
        </w:rPr>
        <w:t xml:space="preserve"> </w:t>
      </w:r>
      <w:r w:rsidRPr="00FD2104">
        <w:rPr>
          <w:rFonts w:ascii="Arial" w:hAnsi="Arial" w:cs="Arial"/>
          <w:sz w:val="20"/>
          <w:szCs w:val="20"/>
        </w:rPr>
        <w:t>resident</w:t>
      </w:r>
      <w:r w:rsidRPr="00FD2104">
        <w:rPr>
          <w:rFonts w:ascii="Arial" w:hAnsi="Arial" w:cs="Arial"/>
          <w:spacing w:val="36"/>
          <w:sz w:val="20"/>
          <w:szCs w:val="20"/>
        </w:rPr>
        <w:t xml:space="preserve"> </w:t>
      </w:r>
      <w:r w:rsidRPr="00FD2104">
        <w:rPr>
          <w:rFonts w:ascii="Arial" w:hAnsi="Arial" w:cs="Arial"/>
          <w:sz w:val="20"/>
          <w:szCs w:val="20"/>
        </w:rPr>
        <w:t>to</w:t>
      </w:r>
      <w:r w:rsidRPr="00FD2104">
        <w:rPr>
          <w:rFonts w:ascii="Arial" w:hAnsi="Arial" w:cs="Arial"/>
          <w:spacing w:val="34"/>
          <w:sz w:val="20"/>
          <w:szCs w:val="20"/>
        </w:rPr>
        <w:t xml:space="preserve"> </w:t>
      </w:r>
      <w:r w:rsidRPr="00FD2104">
        <w:rPr>
          <w:rFonts w:ascii="Arial" w:hAnsi="Arial" w:cs="Arial"/>
          <w:sz w:val="20"/>
          <w:szCs w:val="20"/>
        </w:rPr>
        <w:t>a</w:t>
      </w:r>
      <w:r w:rsidRPr="00FD2104">
        <w:rPr>
          <w:rFonts w:ascii="Arial" w:hAnsi="Arial" w:cs="Arial"/>
          <w:spacing w:val="32"/>
          <w:sz w:val="20"/>
          <w:szCs w:val="20"/>
        </w:rPr>
        <w:t xml:space="preserve"> </w:t>
      </w:r>
      <w:r w:rsidRPr="00FD2104">
        <w:rPr>
          <w:rFonts w:ascii="Arial" w:hAnsi="Arial" w:cs="Arial"/>
          <w:sz w:val="20"/>
          <w:szCs w:val="20"/>
        </w:rPr>
        <w:t>different</w:t>
      </w:r>
      <w:r w:rsidRPr="00FD2104">
        <w:rPr>
          <w:rFonts w:ascii="Arial" w:hAnsi="Arial" w:cs="Arial"/>
          <w:spacing w:val="33"/>
          <w:sz w:val="20"/>
          <w:szCs w:val="20"/>
        </w:rPr>
        <w:t xml:space="preserve"> </w:t>
      </w:r>
      <w:r w:rsidRPr="00FD2104">
        <w:rPr>
          <w:rFonts w:ascii="Arial" w:hAnsi="Arial" w:cs="Arial"/>
          <w:sz w:val="20"/>
          <w:szCs w:val="20"/>
        </w:rPr>
        <w:t>unit,</w:t>
      </w:r>
      <w:r w:rsidRPr="00FD2104">
        <w:rPr>
          <w:rFonts w:ascii="Arial" w:hAnsi="Arial" w:cs="Arial"/>
          <w:spacing w:val="36"/>
          <w:sz w:val="20"/>
          <w:szCs w:val="20"/>
        </w:rPr>
        <w:t xml:space="preserve"> </w:t>
      </w:r>
      <w:r w:rsidRPr="00FD2104">
        <w:rPr>
          <w:rFonts w:ascii="Arial" w:hAnsi="Arial" w:cs="Arial"/>
          <w:sz w:val="20"/>
          <w:szCs w:val="20"/>
        </w:rPr>
        <w:t>or</w:t>
      </w:r>
      <w:r w:rsidRPr="00FD2104">
        <w:rPr>
          <w:rFonts w:ascii="Arial" w:hAnsi="Arial" w:cs="Arial"/>
          <w:spacing w:val="36"/>
          <w:sz w:val="20"/>
          <w:szCs w:val="20"/>
        </w:rPr>
        <w:t xml:space="preserve"> </w:t>
      </w:r>
      <w:r w:rsidRPr="00FD2104">
        <w:rPr>
          <w:rFonts w:ascii="Arial" w:hAnsi="Arial" w:cs="Arial"/>
          <w:sz w:val="20"/>
          <w:szCs w:val="20"/>
        </w:rPr>
        <w:t>charges</w:t>
      </w:r>
      <w:r w:rsidRPr="00FD2104">
        <w:rPr>
          <w:rFonts w:ascii="Arial" w:hAnsi="Arial" w:cs="Arial"/>
          <w:spacing w:val="32"/>
          <w:sz w:val="20"/>
          <w:szCs w:val="20"/>
        </w:rPr>
        <w:t xml:space="preserve"> </w:t>
      </w:r>
      <w:r w:rsidRPr="00FD2104">
        <w:rPr>
          <w:rFonts w:ascii="Arial" w:hAnsi="Arial" w:cs="Arial"/>
          <w:sz w:val="20"/>
          <w:szCs w:val="20"/>
        </w:rPr>
        <w:t>for</w:t>
      </w:r>
      <w:r w:rsidRPr="00FD2104">
        <w:rPr>
          <w:rFonts w:ascii="Arial" w:hAnsi="Arial" w:cs="Arial"/>
          <w:spacing w:val="33"/>
          <w:sz w:val="20"/>
          <w:szCs w:val="20"/>
        </w:rPr>
        <w:t xml:space="preserve"> </w:t>
      </w:r>
      <w:r w:rsidRPr="00FD2104">
        <w:rPr>
          <w:rFonts w:ascii="Arial" w:hAnsi="Arial" w:cs="Arial"/>
          <w:sz w:val="20"/>
          <w:szCs w:val="20"/>
        </w:rPr>
        <w:t>maintenance repairs, or for excess consumption of</w:t>
      </w:r>
      <w:r w:rsidRPr="00FD2104">
        <w:rPr>
          <w:rFonts w:ascii="Arial" w:hAnsi="Arial" w:cs="Arial"/>
          <w:spacing w:val="-5"/>
          <w:sz w:val="20"/>
          <w:szCs w:val="20"/>
        </w:rPr>
        <w:t xml:space="preserve"> </w:t>
      </w:r>
      <w:r w:rsidRPr="00FD2104">
        <w:rPr>
          <w:rFonts w:ascii="Arial" w:hAnsi="Arial" w:cs="Arial"/>
          <w:sz w:val="20"/>
          <w:szCs w:val="20"/>
        </w:rPr>
        <w:t>utilities.</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0"/>
          <w:numId w:val="60"/>
        </w:numPr>
        <w:tabs>
          <w:tab w:val="left" w:pos="833"/>
        </w:tabs>
        <w:kinsoku w:val="0"/>
        <w:overflowPunct w:val="0"/>
        <w:ind w:left="832" w:right="116" w:hanging="360"/>
        <w:jc w:val="both"/>
        <w:rPr>
          <w:rFonts w:ascii="Arial" w:hAnsi="Arial" w:cs="Arial"/>
          <w:sz w:val="20"/>
          <w:szCs w:val="20"/>
        </w:rPr>
      </w:pPr>
      <w:r w:rsidRPr="00FD2104">
        <w:rPr>
          <w:rFonts w:ascii="Arial" w:hAnsi="Arial" w:cs="Arial"/>
          <w:sz w:val="20"/>
          <w:szCs w:val="20"/>
        </w:rPr>
        <w:t>To provide handicapped persons reasonable accommodations allowing them an opportunity equal</w:t>
      </w:r>
      <w:r w:rsidRPr="00FD2104">
        <w:rPr>
          <w:rFonts w:ascii="Arial" w:hAnsi="Arial" w:cs="Arial"/>
          <w:spacing w:val="-9"/>
          <w:sz w:val="20"/>
          <w:szCs w:val="20"/>
        </w:rPr>
        <w:t xml:space="preserve"> </w:t>
      </w:r>
      <w:r w:rsidRPr="00FD2104">
        <w:rPr>
          <w:rFonts w:ascii="Arial" w:hAnsi="Arial" w:cs="Arial"/>
          <w:sz w:val="20"/>
          <w:szCs w:val="20"/>
        </w:rPr>
        <w:t xml:space="preserve">to a non-handicapped person to use and occupy the dwelling unit in accordance with </w:t>
      </w:r>
      <w:r w:rsidR="00AF435B" w:rsidRPr="00FD2104">
        <w:rPr>
          <w:rFonts w:ascii="Arial" w:hAnsi="Arial" w:cs="Arial"/>
          <w:sz w:val="20"/>
          <w:szCs w:val="20"/>
        </w:rPr>
        <w:t>FWHS</w:t>
      </w:r>
      <w:r w:rsidRPr="00FD2104">
        <w:rPr>
          <w:rFonts w:ascii="Arial" w:hAnsi="Arial" w:cs="Arial"/>
          <w:spacing w:val="7"/>
          <w:sz w:val="20"/>
          <w:szCs w:val="20"/>
        </w:rPr>
        <w:t xml:space="preserve"> </w:t>
      </w:r>
      <w:r w:rsidRPr="00FD2104">
        <w:rPr>
          <w:rFonts w:ascii="Arial" w:hAnsi="Arial" w:cs="Arial"/>
          <w:sz w:val="20"/>
          <w:szCs w:val="20"/>
        </w:rPr>
        <w:t>lease and grievance</w:t>
      </w:r>
      <w:r w:rsidRPr="00FD2104">
        <w:rPr>
          <w:rFonts w:ascii="Arial" w:hAnsi="Arial" w:cs="Arial"/>
          <w:spacing w:val="-3"/>
          <w:sz w:val="20"/>
          <w:szCs w:val="20"/>
        </w:rPr>
        <w:t xml:space="preserve"> </w:t>
      </w:r>
      <w:r w:rsidRPr="00FD2104">
        <w:rPr>
          <w:rFonts w:ascii="Arial" w:hAnsi="Arial" w:cs="Arial"/>
          <w:sz w:val="20"/>
          <w:szCs w:val="20"/>
        </w:rPr>
        <w:t>procedure</w:t>
      </w:r>
    </w:p>
    <w:p w:rsidR="00A1660D" w:rsidRPr="00FD2104" w:rsidRDefault="00A1660D">
      <w:pPr>
        <w:pStyle w:val="BodyText"/>
        <w:kinsoku w:val="0"/>
        <w:overflowPunct w:val="0"/>
        <w:spacing w:before="7"/>
        <w:ind w:left="0"/>
        <w:rPr>
          <w:sz w:val="20"/>
          <w:szCs w:val="20"/>
        </w:rPr>
      </w:pPr>
    </w:p>
    <w:p w:rsidR="00A1660D" w:rsidRPr="00FD2104" w:rsidRDefault="00A1660D" w:rsidP="00D37C3E">
      <w:pPr>
        <w:pStyle w:val="Heading1"/>
        <w:numPr>
          <w:ilvl w:val="1"/>
          <w:numId w:val="61"/>
        </w:numPr>
        <w:tabs>
          <w:tab w:val="left" w:pos="473"/>
        </w:tabs>
        <w:kinsoku w:val="0"/>
        <w:overflowPunct w:val="0"/>
        <w:ind w:right="120"/>
        <w:rPr>
          <w:b w:val="0"/>
          <w:bCs w:val="0"/>
          <w:sz w:val="20"/>
          <w:szCs w:val="20"/>
        </w:rPr>
      </w:pPr>
      <w:bookmarkStart w:id="734" w:name="_Toc468973592"/>
      <w:bookmarkStart w:id="735" w:name="_Toc489800903"/>
      <w:bookmarkStart w:id="736" w:name="_Toc519064724"/>
      <w:r w:rsidRPr="00FD2104">
        <w:rPr>
          <w:sz w:val="20"/>
          <w:szCs w:val="20"/>
        </w:rPr>
        <w:t xml:space="preserve">THE RESIDENT’S OBLIGATIONS (INCLUDING MEMBERS OF THE HOUSEHOLD </w:t>
      </w:r>
      <w:r w:rsidRPr="00FD2104">
        <w:rPr>
          <w:spacing w:val="-3"/>
          <w:sz w:val="20"/>
          <w:szCs w:val="20"/>
        </w:rPr>
        <w:t>AND</w:t>
      </w:r>
      <w:r w:rsidRPr="00FD2104">
        <w:rPr>
          <w:spacing w:val="-15"/>
          <w:sz w:val="20"/>
          <w:szCs w:val="20"/>
        </w:rPr>
        <w:t xml:space="preserve"> </w:t>
      </w:r>
      <w:r w:rsidRPr="00FD2104">
        <w:rPr>
          <w:sz w:val="20"/>
          <w:szCs w:val="20"/>
        </w:rPr>
        <w:t>GUESTS)</w:t>
      </w:r>
      <w:bookmarkEnd w:id="734"/>
      <w:bookmarkEnd w:id="735"/>
      <w:bookmarkEnd w:id="736"/>
    </w:p>
    <w:p w:rsidR="00A1660D" w:rsidRPr="00FD2104" w:rsidRDefault="00A1660D">
      <w:pPr>
        <w:pStyle w:val="BodyText"/>
        <w:kinsoku w:val="0"/>
        <w:overflowPunct w:val="0"/>
        <w:spacing w:before="3"/>
        <w:ind w:left="0"/>
        <w:rPr>
          <w:b/>
          <w:bCs/>
          <w:sz w:val="20"/>
          <w:szCs w:val="20"/>
        </w:rPr>
      </w:pPr>
    </w:p>
    <w:p w:rsidR="00A1660D" w:rsidRPr="00FD2104" w:rsidRDefault="00A1660D" w:rsidP="00D37C3E">
      <w:pPr>
        <w:pStyle w:val="ListParagraph"/>
        <w:numPr>
          <w:ilvl w:val="0"/>
          <w:numId w:val="59"/>
        </w:numPr>
        <w:tabs>
          <w:tab w:val="left" w:pos="833"/>
        </w:tabs>
        <w:kinsoku w:val="0"/>
        <w:overflowPunct w:val="0"/>
        <w:ind w:right="116" w:hanging="360"/>
        <w:jc w:val="both"/>
        <w:rPr>
          <w:rFonts w:ascii="Arial" w:hAnsi="Arial" w:cs="Arial"/>
          <w:sz w:val="20"/>
          <w:szCs w:val="20"/>
        </w:rPr>
      </w:pPr>
      <w:r w:rsidRPr="00FD2104">
        <w:rPr>
          <w:rFonts w:ascii="Arial" w:hAnsi="Arial" w:cs="Arial"/>
          <w:sz w:val="20"/>
          <w:szCs w:val="20"/>
        </w:rPr>
        <w:t>Each approved family member listed on the 50058 form must live in the unit and the unit must be</w:t>
      </w:r>
      <w:r w:rsidRPr="00FD2104">
        <w:rPr>
          <w:rFonts w:ascii="Arial" w:hAnsi="Arial" w:cs="Arial"/>
          <w:spacing w:val="3"/>
          <w:sz w:val="20"/>
          <w:szCs w:val="20"/>
        </w:rPr>
        <w:t xml:space="preserve"> </w:t>
      </w:r>
      <w:r w:rsidRPr="00FD2104">
        <w:rPr>
          <w:rFonts w:ascii="Arial" w:hAnsi="Arial" w:cs="Arial"/>
          <w:sz w:val="20"/>
          <w:szCs w:val="20"/>
        </w:rPr>
        <w:t>the</w:t>
      </w:r>
      <w:r w:rsidRPr="00FD2104">
        <w:rPr>
          <w:rFonts w:ascii="Arial" w:hAnsi="Arial" w:cs="Arial"/>
          <w:spacing w:val="-1"/>
          <w:sz w:val="20"/>
          <w:szCs w:val="20"/>
        </w:rPr>
        <w:t xml:space="preserve"> </w:t>
      </w:r>
      <w:r w:rsidRPr="00FD2104">
        <w:rPr>
          <w:rFonts w:ascii="Arial" w:hAnsi="Arial" w:cs="Arial"/>
          <w:sz w:val="20"/>
          <w:szCs w:val="20"/>
        </w:rPr>
        <w:t>Resident’s only place of</w:t>
      </w:r>
      <w:r w:rsidRPr="00FD2104">
        <w:rPr>
          <w:rFonts w:ascii="Arial" w:hAnsi="Arial" w:cs="Arial"/>
          <w:spacing w:val="1"/>
          <w:sz w:val="20"/>
          <w:szCs w:val="20"/>
        </w:rPr>
        <w:t xml:space="preserve"> </w:t>
      </w:r>
      <w:r w:rsidRPr="00FD2104">
        <w:rPr>
          <w:rFonts w:ascii="Arial" w:hAnsi="Arial" w:cs="Arial"/>
          <w:sz w:val="20"/>
          <w:szCs w:val="20"/>
        </w:rPr>
        <w:t>residence</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0"/>
          <w:numId w:val="59"/>
        </w:numPr>
        <w:tabs>
          <w:tab w:val="left" w:pos="834"/>
        </w:tabs>
        <w:kinsoku w:val="0"/>
        <w:overflowPunct w:val="0"/>
        <w:spacing w:line="252" w:lineRule="exact"/>
        <w:ind w:left="833" w:right="115"/>
        <w:jc w:val="both"/>
        <w:rPr>
          <w:rFonts w:ascii="Arial" w:hAnsi="Arial" w:cs="Arial"/>
          <w:sz w:val="20"/>
          <w:szCs w:val="20"/>
        </w:rPr>
      </w:pPr>
      <w:r w:rsidRPr="00FD2104">
        <w:rPr>
          <w:rFonts w:ascii="Arial" w:hAnsi="Arial" w:cs="Arial"/>
          <w:sz w:val="20"/>
          <w:szCs w:val="20"/>
        </w:rPr>
        <w:t>To pay rent or other charges due under the lease (i.e., maintenance charges and late charges</w:t>
      </w:r>
      <w:r w:rsidRPr="00FD2104">
        <w:rPr>
          <w:rFonts w:ascii="Arial" w:hAnsi="Arial" w:cs="Arial"/>
          <w:spacing w:val="39"/>
          <w:sz w:val="20"/>
          <w:szCs w:val="20"/>
        </w:rPr>
        <w:t xml:space="preserve"> </w:t>
      </w:r>
      <w:r w:rsidRPr="00FD2104">
        <w:rPr>
          <w:rFonts w:ascii="Arial" w:hAnsi="Arial" w:cs="Arial"/>
          <w:sz w:val="20"/>
          <w:szCs w:val="20"/>
        </w:rPr>
        <w:t>(see schedule of fees and</w:t>
      </w:r>
      <w:r w:rsidRPr="00FD2104">
        <w:rPr>
          <w:rFonts w:ascii="Arial" w:hAnsi="Arial" w:cs="Arial"/>
          <w:spacing w:val="-6"/>
          <w:sz w:val="20"/>
          <w:szCs w:val="20"/>
        </w:rPr>
        <w:t xml:space="preserve"> </w:t>
      </w:r>
      <w:r w:rsidRPr="00FD2104">
        <w:rPr>
          <w:rFonts w:ascii="Arial" w:hAnsi="Arial" w:cs="Arial"/>
          <w:sz w:val="20"/>
          <w:szCs w:val="20"/>
        </w:rPr>
        <w:t>charges)</w:t>
      </w:r>
    </w:p>
    <w:p w:rsidR="00A1660D" w:rsidRPr="00665BB6" w:rsidRDefault="00A1660D">
      <w:pPr>
        <w:pStyle w:val="BodyText"/>
        <w:kinsoku w:val="0"/>
        <w:overflowPunct w:val="0"/>
        <w:spacing w:before="8"/>
        <w:ind w:left="0"/>
        <w:rPr>
          <w:sz w:val="14"/>
          <w:szCs w:val="14"/>
        </w:rPr>
      </w:pPr>
    </w:p>
    <w:p w:rsidR="00A1660D" w:rsidRPr="00FD2104" w:rsidRDefault="00A1660D" w:rsidP="00D37C3E">
      <w:pPr>
        <w:pStyle w:val="ListParagraph"/>
        <w:numPr>
          <w:ilvl w:val="0"/>
          <w:numId w:val="59"/>
        </w:numPr>
        <w:tabs>
          <w:tab w:val="left" w:pos="834"/>
        </w:tabs>
        <w:kinsoku w:val="0"/>
        <w:overflowPunct w:val="0"/>
        <w:ind w:left="833" w:right="114" w:hanging="360"/>
        <w:jc w:val="both"/>
        <w:rPr>
          <w:rFonts w:ascii="Arial" w:hAnsi="Arial" w:cs="Arial"/>
          <w:sz w:val="20"/>
          <w:szCs w:val="20"/>
        </w:rPr>
      </w:pPr>
      <w:r w:rsidRPr="00FD2104">
        <w:rPr>
          <w:rFonts w:ascii="Arial" w:hAnsi="Arial" w:cs="Arial"/>
          <w:sz w:val="20"/>
          <w:szCs w:val="20"/>
        </w:rPr>
        <w:t>Not</w:t>
      </w:r>
      <w:r w:rsidRPr="00FD2104">
        <w:rPr>
          <w:rFonts w:ascii="Arial" w:hAnsi="Arial" w:cs="Arial"/>
          <w:spacing w:val="25"/>
          <w:sz w:val="20"/>
          <w:szCs w:val="20"/>
        </w:rPr>
        <w:t xml:space="preserve"> </w:t>
      </w:r>
      <w:r w:rsidRPr="00FD2104">
        <w:rPr>
          <w:rFonts w:ascii="Arial" w:hAnsi="Arial" w:cs="Arial"/>
          <w:sz w:val="20"/>
          <w:szCs w:val="20"/>
        </w:rPr>
        <w:t>to</w:t>
      </w:r>
      <w:r w:rsidRPr="00FD2104">
        <w:rPr>
          <w:rFonts w:ascii="Arial" w:hAnsi="Arial" w:cs="Arial"/>
          <w:spacing w:val="26"/>
          <w:sz w:val="20"/>
          <w:szCs w:val="20"/>
        </w:rPr>
        <w:t xml:space="preserve"> </w:t>
      </w:r>
      <w:r w:rsidRPr="00FD2104">
        <w:rPr>
          <w:rFonts w:ascii="Arial" w:hAnsi="Arial" w:cs="Arial"/>
          <w:sz w:val="20"/>
          <w:szCs w:val="20"/>
        </w:rPr>
        <w:t>assign</w:t>
      </w:r>
      <w:r w:rsidRPr="00FD2104">
        <w:rPr>
          <w:rFonts w:ascii="Arial" w:hAnsi="Arial" w:cs="Arial"/>
          <w:spacing w:val="21"/>
          <w:sz w:val="20"/>
          <w:szCs w:val="20"/>
        </w:rPr>
        <w:t xml:space="preserve"> </w:t>
      </w:r>
      <w:r w:rsidRPr="00FD2104">
        <w:rPr>
          <w:rFonts w:ascii="Arial" w:hAnsi="Arial" w:cs="Arial"/>
          <w:sz w:val="20"/>
          <w:szCs w:val="20"/>
        </w:rPr>
        <w:t>the</w:t>
      </w:r>
      <w:r w:rsidRPr="00FD2104">
        <w:rPr>
          <w:rFonts w:ascii="Arial" w:hAnsi="Arial" w:cs="Arial"/>
          <w:spacing w:val="26"/>
          <w:sz w:val="20"/>
          <w:szCs w:val="20"/>
        </w:rPr>
        <w:t xml:space="preserve"> </w:t>
      </w:r>
      <w:r w:rsidRPr="00FD2104">
        <w:rPr>
          <w:rFonts w:ascii="Arial" w:hAnsi="Arial" w:cs="Arial"/>
          <w:sz w:val="20"/>
          <w:szCs w:val="20"/>
        </w:rPr>
        <w:t>lease</w:t>
      </w:r>
      <w:r w:rsidRPr="00FD2104">
        <w:rPr>
          <w:rFonts w:ascii="Arial" w:hAnsi="Arial" w:cs="Arial"/>
          <w:spacing w:val="21"/>
          <w:sz w:val="20"/>
          <w:szCs w:val="20"/>
        </w:rPr>
        <w:t xml:space="preserve"> </w:t>
      </w:r>
      <w:r w:rsidRPr="00FD2104">
        <w:rPr>
          <w:rFonts w:ascii="Arial" w:hAnsi="Arial" w:cs="Arial"/>
          <w:sz w:val="20"/>
          <w:szCs w:val="20"/>
        </w:rPr>
        <w:t>or</w:t>
      </w:r>
      <w:r w:rsidRPr="00FD2104">
        <w:rPr>
          <w:rFonts w:ascii="Arial" w:hAnsi="Arial" w:cs="Arial"/>
          <w:spacing w:val="25"/>
          <w:sz w:val="20"/>
          <w:szCs w:val="20"/>
        </w:rPr>
        <w:t xml:space="preserve"> </w:t>
      </w:r>
      <w:r w:rsidRPr="00FD2104">
        <w:rPr>
          <w:rFonts w:ascii="Arial" w:hAnsi="Arial" w:cs="Arial"/>
          <w:sz w:val="20"/>
          <w:szCs w:val="20"/>
        </w:rPr>
        <w:t>to</w:t>
      </w:r>
      <w:r w:rsidRPr="00FD2104">
        <w:rPr>
          <w:rFonts w:ascii="Arial" w:hAnsi="Arial" w:cs="Arial"/>
          <w:spacing w:val="23"/>
          <w:sz w:val="20"/>
          <w:szCs w:val="20"/>
        </w:rPr>
        <w:t xml:space="preserve"> </w:t>
      </w:r>
      <w:r w:rsidRPr="00FD2104">
        <w:rPr>
          <w:rFonts w:ascii="Arial" w:hAnsi="Arial" w:cs="Arial"/>
          <w:sz w:val="20"/>
          <w:szCs w:val="20"/>
        </w:rPr>
        <w:t>sublease</w:t>
      </w:r>
      <w:r w:rsidRPr="00FD2104">
        <w:rPr>
          <w:rFonts w:ascii="Arial" w:hAnsi="Arial" w:cs="Arial"/>
          <w:spacing w:val="26"/>
          <w:sz w:val="20"/>
          <w:szCs w:val="20"/>
        </w:rPr>
        <w:t xml:space="preserve"> </w:t>
      </w:r>
      <w:r w:rsidRPr="00FD2104">
        <w:rPr>
          <w:rFonts w:ascii="Arial" w:hAnsi="Arial" w:cs="Arial"/>
          <w:sz w:val="20"/>
          <w:szCs w:val="20"/>
        </w:rPr>
        <w:t>all</w:t>
      </w:r>
      <w:r w:rsidRPr="00FD2104">
        <w:rPr>
          <w:rFonts w:ascii="Arial" w:hAnsi="Arial" w:cs="Arial"/>
          <w:spacing w:val="25"/>
          <w:sz w:val="20"/>
          <w:szCs w:val="20"/>
        </w:rPr>
        <w:t xml:space="preserve"> </w:t>
      </w:r>
      <w:r w:rsidRPr="00FD2104">
        <w:rPr>
          <w:rFonts w:ascii="Arial" w:hAnsi="Arial" w:cs="Arial"/>
          <w:sz w:val="20"/>
          <w:szCs w:val="20"/>
        </w:rPr>
        <w:t>or</w:t>
      </w:r>
      <w:r w:rsidRPr="00FD2104">
        <w:rPr>
          <w:rFonts w:ascii="Arial" w:hAnsi="Arial" w:cs="Arial"/>
          <w:spacing w:val="25"/>
          <w:sz w:val="20"/>
          <w:szCs w:val="20"/>
        </w:rPr>
        <w:t xml:space="preserve"> </w:t>
      </w:r>
      <w:r w:rsidRPr="00FD2104">
        <w:rPr>
          <w:rFonts w:ascii="Arial" w:hAnsi="Arial" w:cs="Arial"/>
          <w:sz w:val="20"/>
          <w:szCs w:val="20"/>
        </w:rPr>
        <w:t>any</w:t>
      </w:r>
      <w:r w:rsidRPr="00FD2104">
        <w:rPr>
          <w:rFonts w:ascii="Arial" w:hAnsi="Arial" w:cs="Arial"/>
          <w:spacing w:val="24"/>
          <w:sz w:val="20"/>
          <w:szCs w:val="20"/>
        </w:rPr>
        <w:t xml:space="preserve"> </w:t>
      </w:r>
      <w:r w:rsidRPr="00FD2104">
        <w:rPr>
          <w:rFonts w:ascii="Arial" w:hAnsi="Arial" w:cs="Arial"/>
          <w:sz w:val="20"/>
          <w:szCs w:val="20"/>
        </w:rPr>
        <w:t>room</w:t>
      </w:r>
      <w:r w:rsidRPr="00FD2104">
        <w:rPr>
          <w:rFonts w:ascii="Arial" w:hAnsi="Arial" w:cs="Arial"/>
          <w:spacing w:val="25"/>
          <w:sz w:val="20"/>
          <w:szCs w:val="20"/>
        </w:rPr>
        <w:t xml:space="preserve"> </w:t>
      </w:r>
      <w:r w:rsidRPr="00FD2104">
        <w:rPr>
          <w:rFonts w:ascii="Arial" w:hAnsi="Arial" w:cs="Arial"/>
          <w:sz w:val="20"/>
          <w:szCs w:val="20"/>
        </w:rPr>
        <w:t>of</w:t>
      </w:r>
      <w:r w:rsidRPr="00FD2104">
        <w:rPr>
          <w:rFonts w:ascii="Arial" w:hAnsi="Arial" w:cs="Arial"/>
          <w:spacing w:val="25"/>
          <w:sz w:val="20"/>
          <w:szCs w:val="20"/>
        </w:rPr>
        <w:t xml:space="preserve"> </w:t>
      </w:r>
      <w:r w:rsidRPr="00FD2104">
        <w:rPr>
          <w:rFonts w:ascii="Arial" w:hAnsi="Arial" w:cs="Arial"/>
          <w:sz w:val="20"/>
          <w:szCs w:val="20"/>
        </w:rPr>
        <w:t>the</w:t>
      </w:r>
      <w:r w:rsidRPr="00FD2104">
        <w:rPr>
          <w:rFonts w:ascii="Arial" w:hAnsi="Arial" w:cs="Arial"/>
          <w:spacing w:val="23"/>
          <w:sz w:val="20"/>
          <w:szCs w:val="20"/>
        </w:rPr>
        <w:t xml:space="preserve"> </w:t>
      </w:r>
      <w:r w:rsidRPr="00FD2104">
        <w:rPr>
          <w:rFonts w:ascii="Arial" w:hAnsi="Arial" w:cs="Arial"/>
          <w:sz w:val="20"/>
          <w:szCs w:val="20"/>
        </w:rPr>
        <w:t>residence.</w:t>
      </w:r>
      <w:r w:rsidRPr="00FD2104">
        <w:rPr>
          <w:rFonts w:ascii="Arial" w:hAnsi="Arial" w:cs="Arial"/>
          <w:spacing w:val="29"/>
          <w:sz w:val="20"/>
          <w:szCs w:val="20"/>
        </w:rPr>
        <w:t xml:space="preserve"> </w:t>
      </w:r>
      <w:r w:rsidRPr="00FD2104">
        <w:rPr>
          <w:rFonts w:ascii="Arial" w:hAnsi="Arial" w:cs="Arial"/>
          <w:sz w:val="20"/>
          <w:szCs w:val="20"/>
        </w:rPr>
        <w:t>Any</w:t>
      </w:r>
      <w:r w:rsidRPr="00FD2104">
        <w:rPr>
          <w:rFonts w:ascii="Arial" w:hAnsi="Arial" w:cs="Arial"/>
          <w:spacing w:val="24"/>
          <w:sz w:val="20"/>
          <w:szCs w:val="20"/>
        </w:rPr>
        <w:t xml:space="preserve"> </w:t>
      </w:r>
      <w:r w:rsidRPr="00FD2104">
        <w:rPr>
          <w:rFonts w:ascii="Arial" w:hAnsi="Arial" w:cs="Arial"/>
          <w:sz w:val="20"/>
          <w:szCs w:val="20"/>
        </w:rPr>
        <w:t>attempt</w:t>
      </w:r>
      <w:r w:rsidRPr="00FD2104">
        <w:rPr>
          <w:rFonts w:ascii="Arial" w:hAnsi="Arial" w:cs="Arial"/>
          <w:spacing w:val="22"/>
          <w:sz w:val="20"/>
          <w:szCs w:val="20"/>
        </w:rPr>
        <w:t xml:space="preserve"> </w:t>
      </w:r>
      <w:r w:rsidRPr="00FD2104">
        <w:rPr>
          <w:rFonts w:ascii="Arial" w:hAnsi="Arial" w:cs="Arial"/>
          <w:sz w:val="20"/>
          <w:szCs w:val="20"/>
        </w:rPr>
        <w:t>to</w:t>
      </w:r>
      <w:r w:rsidRPr="00FD2104">
        <w:rPr>
          <w:rFonts w:ascii="Arial" w:hAnsi="Arial" w:cs="Arial"/>
          <w:spacing w:val="26"/>
          <w:sz w:val="20"/>
          <w:szCs w:val="20"/>
        </w:rPr>
        <w:t xml:space="preserve"> </w:t>
      </w:r>
      <w:r w:rsidRPr="00FD2104">
        <w:rPr>
          <w:rFonts w:ascii="Arial" w:hAnsi="Arial" w:cs="Arial"/>
          <w:sz w:val="20"/>
          <w:szCs w:val="20"/>
        </w:rPr>
        <w:t>assign</w:t>
      </w:r>
      <w:r w:rsidRPr="00FD2104">
        <w:rPr>
          <w:rFonts w:ascii="Arial" w:hAnsi="Arial" w:cs="Arial"/>
          <w:spacing w:val="21"/>
          <w:sz w:val="20"/>
          <w:szCs w:val="20"/>
        </w:rPr>
        <w:t xml:space="preserve"> </w:t>
      </w:r>
      <w:r w:rsidRPr="00FD2104">
        <w:rPr>
          <w:rFonts w:ascii="Arial" w:hAnsi="Arial" w:cs="Arial"/>
          <w:sz w:val="20"/>
          <w:szCs w:val="20"/>
        </w:rPr>
        <w:t>or sublease the dwelling unit shall void the</w:t>
      </w:r>
      <w:r w:rsidRPr="00FD2104">
        <w:rPr>
          <w:rFonts w:ascii="Arial" w:hAnsi="Arial" w:cs="Arial"/>
          <w:spacing w:val="2"/>
          <w:sz w:val="20"/>
          <w:szCs w:val="20"/>
        </w:rPr>
        <w:t xml:space="preserve"> </w:t>
      </w:r>
      <w:r w:rsidRPr="00FD2104">
        <w:rPr>
          <w:rFonts w:ascii="Arial" w:hAnsi="Arial" w:cs="Arial"/>
          <w:sz w:val="20"/>
          <w:szCs w:val="20"/>
        </w:rPr>
        <w:t>lease</w:t>
      </w:r>
    </w:p>
    <w:p w:rsidR="00A1660D" w:rsidRPr="00665BB6" w:rsidRDefault="00A1660D">
      <w:pPr>
        <w:pStyle w:val="BodyText"/>
        <w:kinsoku w:val="0"/>
        <w:overflowPunct w:val="0"/>
        <w:spacing w:before="9"/>
        <w:ind w:left="0"/>
        <w:rPr>
          <w:sz w:val="14"/>
          <w:szCs w:val="14"/>
        </w:rPr>
      </w:pPr>
    </w:p>
    <w:p w:rsidR="00A1660D" w:rsidRPr="00FD2104" w:rsidRDefault="00A1660D" w:rsidP="00D37C3E">
      <w:pPr>
        <w:pStyle w:val="ListParagraph"/>
        <w:numPr>
          <w:ilvl w:val="0"/>
          <w:numId w:val="59"/>
        </w:numPr>
        <w:tabs>
          <w:tab w:val="left" w:pos="834"/>
        </w:tabs>
        <w:kinsoku w:val="0"/>
        <w:overflowPunct w:val="0"/>
        <w:ind w:left="833" w:right="113" w:hanging="360"/>
        <w:jc w:val="both"/>
        <w:rPr>
          <w:rFonts w:ascii="Arial" w:hAnsi="Arial" w:cs="Arial"/>
          <w:sz w:val="20"/>
          <w:szCs w:val="20"/>
        </w:rPr>
      </w:pPr>
      <w:r w:rsidRPr="00FD2104">
        <w:rPr>
          <w:rFonts w:ascii="Arial" w:hAnsi="Arial" w:cs="Arial"/>
          <w:sz w:val="20"/>
          <w:szCs w:val="20"/>
        </w:rPr>
        <w:t>Not to provide accommodations for boarders or lodgers. To use the dwelling unit solely as a</w:t>
      </w:r>
      <w:r w:rsidRPr="00FD2104">
        <w:rPr>
          <w:rFonts w:ascii="Arial" w:hAnsi="Arial" w:cs="Arial"/>
          <w:spacing w:val="16"/>
          <w:sz w:val="20"/>
          <w:szCs w:val="20"/>
        </w:rPr>
        <w:t xml:space="preserve"> </w:t>
      </w:r>
      <w:r w:rsidRPr="00FD2104">
        <w:rPr>
          <w:rFonts w:ascii="Arial" w:hAnsi="Arial" w:cs="Arial"/>
          <w:sz w:val="20"/>
          <w:szCs w:val="20"/>
        </w:rPr>
        <w:t>private dwelling</w:t>
      </w:r>
      <w:r w:rsidRPr="00FD2104">
        <w:rPr>
          <w:rFonts w:ascii="Arial" w:hAnsi="Arial" w:cs="Arial"/>
          <w:spacing w:val="37"/>
          <w:sz w:val="20"/>
          <w:szCs w:val="20"/>
        </w:rPr>
        <w:t xml:space="preserve"> </w:t>
      </w:r>
      <w:r w:rsidRPr="00FD2104">
        <w:rPr>
          <w:rFonts w:ascii="Arial" w:hAnsi="Arial" w:cs="Arial"/>
          <w:sz w:val="20"/>
          <w:szCs w:val="20"/>
        </w:rPr>
        <w:t>for</w:t>
      </w:r>
      <w:r w:rsidRPr="00FD2104">
        <w:rPr>
          <w:rFonts w:ascii="Arial" w:hAnsi="Arial" w:cs="Arial"/>
          <w:spacing w:val="33"/>
          <w:sz w:val="20"/>
          <w:szCs w:val="20"/>
        </w:rPr>
        <w:t xml:space="preserve"> </w:t>
      </w:r>
      <w:r w:rsidRPr="00FD2104">
        <w:rPr>
          <w:rFonts w:ascii="Arial" w:hAnsi="Arial" w:cs="Arial"/>
          <w:sz w:val="20"/>
          <w:szCs w:val="20"/>
        </w:rPr>
        <w:t>the</w:t>
      </w:r>
      <w:r w:rsidRPr="00FD2104">
        <w:rPr>
          <w:rFonts w:ascii="Arial" w:hAnsi="Arial" w:cs="Arial"/>
          <w:spacing w:val="34"/>
          <w:sz w:val="20"/>
          <w:szCs w:val="20"/>
        </w:rPr>
        <w:t xml:space="preserve"> </w:t>
      </w:r>
      <w:r w:rsidRPr="00FD2104">
        <w:rPr>
          <w:rFonts w:ascii="Arial" w:hAnsi="Arial" w:cs="Arial"/>
          <w:sz w:val="20"/>
          <w:szCs w:val="20"/>
        </w:rPr>
        <w:t>resident</w:t>
      </w:r>
      <w:r w:rsidRPr="00FD2104">
        <w:rPr>
          <w:rFonts w:ascii="Arial" w:hAnsi="Arial" w:cs="Arial"/>
          <w:spacing w:val="33"/>
          <w:sz w:val="20"/>
          <w:szCs w:val="20"/>
        </w:rPr>
        <w:t xml:space="preserve"> </w:t>
      </w:r>
      <w:r w:rsidRPr="00FD2104">
        <w:rPr>
          <w:rFonts w:ascii="Arial" w:hAnsi="Arial" w:cs="Arial"/>
          <w:sz w:val="20"/>
          <w:szCs w:val="20"/>
        </w:rPr>
        <w:t>and</w:t>
      </w:r>
      <w:r w:rsidRPr="00FD2104">
        <w:rPr>
          <w:rFonts w:ascii="Arial" w:hAnsi="Arial" w:cs="Arial"/>
          <w:spacing w:val="34"/>
          <w:sz w:val="20"/>
          <w:szCs w:val="20"/>
        </w:rPr>
        <w:t xml:space="preserve"> </w:t>
      </w:r>
      <w:r w:rsidRPr="00FD2104">
        <w:rPr>
          <w:rFonts w:ascii="Arial" w:hAnsi="Arial" w:cs="Arial"/>
          <w:sz w:val="20"/>
          <w:szCs w:val="20"/>
        </w:rPr>
        <w:t>the</w:t>
      </w:r>
      <w:r w:rsidRPr="00FD2104">
        <w:rPr>
          <w:rFonts w:ascii="Arial" w:hAnsi="Arial" w:cs="Arial"/>
          <w:spacing w:val="32"/>
          <w:sz w:val="20"/>
          <w:szCs w:val="20"/>
        </w:rPr>
        <w:t xml:space="preserve"> </w:t>
      </w:r>
      <w:r w:rsidRPr="00FD2104">
        <w:rPr>
          <w:rFonts w:ascii="Arial" w:hAnsi="Arial" w:cs="Arial"/>
          <w:sz w:val="20"/>
          <w:szCs w:val="20"/>
        </w:rPr>
        <w:t>resident’s</w:t>
      </w:r>
      <w:r w:rsidRPr="00FD2104">
        <w:rPr>
          <w:rFonts w:ascii="Arial" w:hAnsi="Arial" w:cs="Arial"/>
          <w:spacing w:val="35"/>
          <w:sz w:val="20"/>
          <w:szCs w:val="20"/>
        </w:rPr>
        <w:t xml:space="preserve"> </w:t>
      </w:r>
      <w:r w:rsidRPr="00FD2104">
        <w:rPr>
          <w:rFonts w:ascii="Arial" w:hAnsi="Arial" w:cs="Arial"/>
          <w:sz w:val="20"/>
          <w:szCs w:val="20"/>
        </w:rPr>
        <w:t>household</w:t>
      </w:r>
      <w:r w:rsidRPr="00FD2104">
        <w:rPr>
          <w:rFonts w:ascii="Arial" w:hAnsi="Arial" w:cs="Arial"/>
          <w:spacing w:val="34"/>
          <w:sz w:val="20"/>
          <w:szCs w:val="20"/>
        </w:rPr>
        <w:t xml:space="preserve"> </w:t>
      </w:r>
      <w:r w:rsidRPr="00FD2104">
        <w:rPr>
          <w:rFonts w:ascii="Arial" w:hAnsi="Arial" w:cs="Arial"/>
          <w:sz w:val="20"/>
          <w:szCs w:val="20"/>
        </w:rPr>
        <w:t>as</w:t>
      </w:r>
      <w:r w:rsidRPr="00FD2104">
        <w:rPr>
          <w:rFonts w:ascii="Arial" w:hAnsi="Arial" w:cs="Arial"/>
          <w:spacing w:val="35"/>
          <w:sz w:val="20"/>
          <w:szCs w:val="20"/>
        </w:rPr>
        <w:t xml:space="preserve"> </w:t>
      </w:r>
      <w:r w:rsidRPr="00FD2104">
        <w:rPr>
          <w:rFonts w:ascii="Arial" w:hAnsi="Arial" w:cs="Arial"/>
          <w:sz w:val="20"/>
          <w:szCs w:val="20"/>
        </w:rPr>
        <w:t>identified</w:t>
      </w:r>
      <w:r w:rsidRPr="00FD2104">
        <w:rPr>
          <w:rFonts w:ascii="Arial" w:hAnsi="Arial" w:cs="Arial"/>
          <w:spacing w:val="34"/>
          <w:sz w:val="20"/>
          <w:szCs w:val="20"/>
        </w:rPr>
        <w:t xml:space="preserve"> </w:t>
      </w:r>
      <w:r w:rsidRPr="00FD2104">
        <w:rPr>
          <w:rFonts w:ascii="Arial" w:hAnsi="Arial" w:cs="Arial"/>
          <w:sz w:val="20"/>
          <w:szCs w:val="20"/>
        </w:rPr>
        <w:t>on</w:t>
      </w:r>
      <w:r w:rsidRPr="00FD2104">
        <w:rPr>
          <w:rFonts w:ascii="Arial" w:hAnsi="Arial" w:cs="Arial"/>
          <w:spacing w:val="32"/>
          <w:sz w:val="20"/>
          <w:szCs w:val="20"/>
        </w:rPr>
        <w:t xml:space="preserve"> </w:t>
      </w:r>
      <w:r w:rsidRPr="00FD2104">
        <w:rPr>
          <w:rFonts w:ascii="Arial" w:hAnsi="Arial" w:cs="Arial"/>
          <w:sz w:val="20"/>
          <w:szCs w:val="20"/>
        </w:rPr>
        <w:t>the</w:t>
      </w:r>
      <w:r w:rsidRPr="00FD2104">
        <w:rPr>
          <w:rFonts w:ascii="Arial" w:hAnsi="Arial" w:cs="Arial"/>
          <w:spacing w:val="34"/>
          <w:sz w:val="20"/>
          <w:szCs w:val="20"/>
        </w:rPr>
        <w:t xml:space="preserve"> </w:t>
      </w:r>
      <w:r w:rsidRPr="00FD2104">
        <w:rPr>
          <w:rFonts w:ascii="Arial" w:hAnsi="Arial" w:cs="Arial"/>
          <w:i/>
          <w:iCs/>
          <w:sz w:val="20"/>
          <w:szCs w:val="20"/>
        </w:rPr>
        <w:t>Data</w:t>
      </w:r>
      <w:r w:rsidRPr="00FD2104">
        <w:rPr>
          <w:rFonts w:ascii="Arial" w:hAnsi="Arial" w:cs="Arial"/>
          <w:i/>
          <w:iCs/>
          <w:spacing w:val="34"/>
          <w:sz w:val="20"/>
          <w:szCs w:val="20"/>
        </w:rPr>
        <w:t xml:space="preserve"> </w:t>
      </w:r>
      <w:r w:rsidRPr="00FD2104">
        <w:rPr>
          <w:rFonts w:ascii="Arial" w:hAnsi="Arial" w:cs="Arial"/>
          <w:i/>
          <w:iCs/>
          <w:sz w:val="20"/>
          <w:szCs w:val="20"/>
        </w:rPr>
        <w:t>Collection</w:t>
      </w:r>
      <w:r w:rsidRPr="00FD2104">
        <w:rPr>
          <w:rFonts w:ascii="Arial" w:hAnsi="Arial" w:cs="Arial"/>
          <w:i/>
          <w:iCs/>
          <w:spacing w:val="34"/>
          <w:sz w:val="20"/>
          <w:szCs w:val="20"/>
        </w:rPr>
        <w:t xml:space="preserve"> </w:t>
      </w:r>
      <w:r w:rsidRPr="00FD2104">
        <w:rPr>
          <w:rFonts w:ascii="Arial" w:hAnsi="Arial" w:cs="Arial"/>
          <w:i/>
          <w:iCs/>
          <w:sz w:val="20"/>
          <w:szCs w:val="20"/>
        </w:rPr>
        <w:t>Sheet</w:t>
      </w:r>
      <w:r w:rsidRPr="00FD2104">
        <w:rPr>
          <w:rFonts w:ascii="Arial" w:hAnsi="Arial" w:cs="Arial"/>
          <w:i/>
          <w:iCs/>
          <w:spacing w:val="-1"/>
          <w:sz w:val="20"/>
          <w:szCs w:val="20"/>
        </w:rPr>
        <w:t xml:space="preserve"> </w:t>
      </w:r>
      <w:r w:rsidRPr="00FD2104">
        <w:rPr>
          <w:rFonts w:ascii="Arial" w:hAnsi="Arial" w:cs="Arial"/>
          <w:i/>
          <w:iCs/>
          <w:sz w:val="20"/>
          <w:szCs w:val="20"/>
        </w:rPr>
        <w:t xml:space="preserve">addendum </w:t>
      </w:r>
      <w:r w:rsidRPr="00FD2104">
        <w:rPr>
          <w:rFonts w:ascii="Arial" w:hAnsi="Arial" w:cs="Arial"/>
          <w:sz w:val="20"/>
          <w:szCs w:val="20"/>
        </w:rPr>
        <w:t>to the</w:t>
      </w:r>
      <w:r w:rsidRPr="00FD2104">
        <w:rPr>
          <w:rFonts w:ascii="Arial" w:hAnsi="Arial" w:cs="Arial"/>
          <w:spacing w:val="-3"/>
          <w:sz w:val="20"/>
          <w:szCs w:val="20"/>
        </w:rPr>
        <w:t xml:space="preserve"> </w:t>
      </w:r>
      <w:r w:rsidRPr="00FD2104">
        <w:rPr>
          <w:rFonts w:ascii="Arial" w:hAnsi="Arial" w:cs="Arial"/>
          <w:sz w:val="20"/>
          <w:szCs w:val="20"/>
        </w:rPr>
        <w:t>lease</w:t>
      </w:r>
    </w:p>
    <w:p w:rsidR="00A1660D" w:rsidRPr="00665BB6" w:rsidRDefault="00A1660D">
      <w:pPr>
        <w:pStyle w:val="BodyText"/>
        <w:kinsoku w:val="0"/>
        <w:overflowPunct w:val="0"/>
        <w:ind w:left="0"/>
        <w:rPr>
          <w:sz w:val="14"/>
          <w:szCs w:val="14"/>
        </w:rPr>
      </w:pPr>
    </w:p>
    <w:p w:rsidR="00A1660D" w:rsidRPr="00FD2104" w:rsidRDefault="00A1660D" w:rsidP="00D37C3E">
      <w:pPr>
        <w:pStyle w:val="ListParagraph"/>
        <w:numPr>
          <w:ilvl w:val="0"/>
          <w:numId w:val="59"/>
        </w:numPr>
        <w:tabs>
          <w:tab w:val="left" w:pos="834"/>
        </w:tabs>
        <w:kinsoku w:val="0"/>
        <w:overflowPunct w:val="0"/>
        <w:ind w:left="833" w:right="114" w:hanging="360"/>
        <w:jc w:val="both"/>
        <w:rPr>
          <w:rFonts w:ascii="Arial" w:hAnsi="Arial" w:cs="Arial"/>
          <w:sz w:val="20"/>
          <w:szCs w:val="20"/>
        </w:rPr>
      </w:pPr>
      <w:r w:rsidRPr="00FD2104">
        <w:rPr>
          <w:rFonts w:ascii="Arial" w:hAnsi="Arial" w:cs="Arial"/>
          <w:sz w:val="20"/>
          <w:szCs w:val="20"/>
        </w:rPr>
        <w:t>Not to use the dwelling unit or permit its use for any other purpose, including mailing, for any</w:t>
      </w:r>
      <w:r w:rsidRPr="00FD2104">
        <w:rPr>
          <w:rFonts w:ascii="Arial" w:hAnsi="Arial" w:cs="Arial"/>
          <w:spacing w:val="-32"/>
          <w:sz w:val="20"/>
          <w:szCs w:val="20"/>
        </w:rPr>
        <w:t xml:space="preserve"> </w:t>
      </w:r>
      <w:r w:rsidRPr="00FD2104">
        <w:rPr>
          <w:rFonts w:ascii="Arial" w:hAnsi="Arial" w:cs="Arial"/>
          <w:sz w:val="20"/>
          <w:szCs w:val="20"/>
        </w:rPr>
        <w:t>persons</w:t>
      </w:r>
      <w:r w:rsidRPr="00FD2104">
        <w:rPr>
          <w:rFonts w:ascii="Arial" w:hAnsi="Arial" w:cs="Arial"/>
          <w:spacing w:val="-1"/>
          <w:sz w:val="20"/>
          <w:szCs w:val="20"/>
        </w:rPr>
        <w:t xml:space="preserve"> </w:t>
      </w:r>
      <w:r w:rsidRPr="00FD2104">
        <w:rPr>
          <w:rFonts w:ascii="Arial" w:hAnsi="Arial" w:cs="Arial"/>
          <w:sz w:val="20"/>
          <w:szCs w:val="20"/>
        </w:rPr>
        <w:t>not listed on the</w:t>
      </w:r>
      <w:r w:rsidRPr="00FD2104">
        <w:rPr>
          <w:rFonts w:ascii="Arial" w:hAnsi="Arial" w:cs="Arial"/>
          <w:spacing w:val="-3"/>
          <w:sz w:val="20"/>
          <w:szCs w:val="20"/>
        </w:rPr>
        <w:t xml:space="preserve"> </w:t>
      </w:r>
      <w:r w:rsidRPr="00FD2104">
        <w:rPr>
          <w:rFonts w:ascii="Arial" w:hAnsi="Arial" w:cs="Arial"/>
          <w:sz w:val="20"/>
          <w:szCs w:val="20"/>
        </w:rPr>
        <w:t>lease</w:t>
      </w:r>
    </w:p>
    <w:p w:rsidR="00A1660D" w:rsidRPr="00665BB6" w:rsidRDefault="00A1660D">
      <w:pPr>
        <w:pStyle w:val="BodyText"/>
        <w:kinsoku w:val="0"/>
        <w:overflowPunct w:val="0"/>
        <w:spacing w:before="11"/>
        <w:ind w:left="0"/>
        <w:rPr>
          <w:sz w:val="14"/>
          <w:szCs w:val="14"/>
        </w:rPr>
      </w:pPr>
    </w:p>
    <w:p w:rsidR="00A1660D" w:rsidRPr="00FD2104" w:rsidRDefault="00A1660D" w:rsidP="00665BB6">
      <w:pPr>
        <w:pStyle w:val="ListParagraph"/>
        <w:numPr>
          <w:ilvl w:val="0"/>
          <w:numId w:val="59"/>
        </w:numPr>
        <w:tabs>
          <w:tab w:val="left" w:pos="834"/>
        </w:tabs>
        <w:kinsoku w:val="0"/>
        <w:overflowPunct w:val="0"/>
        <w:spacing w:before="57"/>
        <w:ind w:left="810" w:right="113" w:hanging="360"/>
        <w:jc w:val="both"/>
        <w:rPr>
          <w:rFonts w:ascii="Arial" w:hAnsi="Arial" w:cs="Arial"/>
          <w:sz w:val="20"/>
          <w:szCs w:val="20"/>
        </w:rPr>
      </w:pPr>
      <w:r w:rsidRPr="00FD2104">
        <w:rPr>
          <w:rFonts w:ascii="Arial" w:hAnsi="Arial" w:cs="Arial"/>
          <w:sz w:val="20"/>
          <w:szCs w:val="20"/>
        </w:rPr>
        <w:t>To</w:t>
      </w:r>
      <w:r w:rsidRPr="00FD2104">
        <w:rPr>
          <w:rFonts w:ascii="Arial" w:hAnsi="Arial" w:cs="Arial"/>
          <w:spacing w:val="-4"/>
          <w:sz w:val="20"/>
          <w:szCs w:val="20"/>
        </w:rPr>
        <w:t xml:space="preserve"> </w:t>
      </w:r>
      <w:r w:rsidRPr="00FD2104">
        <w:rPr>
          <w:rFonts w:ascii="Arial" w:hAnsi="Arial" w:cs="Arial"/>
          <w:sz w:val="20"/>
          <w:szCs w:val="20"/>
        </w:rPr>
        <w:t>pay</w:t>
      </w:r>
      <w:r w:rsidRPr="00FD2104">
        <w:rPr>
          <w:rFonts w:ascii="Arial" w:hAnsi="Arial" w:cs="Arial"/>
          <w:spacing w:val="-4"/>
          <w:sz w:val="20"/>
          <w:szCs w:val="20"/>
        </w:rPr>
        <w:t xml:space="preserve"> </w:t>
      </w:r>
      <w:r w:rsidRPr="00FD2104">
        <w:rPr>
          <w:rFonts w:ascii="Arial" w:hAnsi="Arial" w:cs="Arial"/>
          <w:sz w:val="20"/>
          <w:szCs w:val="20"/>
        </w:rPr>
        <w:t>charges,</w:t>
      </w:r>
      <w:r w:rsidRPr="00FD2104">
        <w:rPr>
          <w:rFonts w:ascii="Arial" w:hAnsi="Arial" w:cs="Arial"/>
          <w:spacing w:val="-3"/>
          <w:sz w:val="20"/>
          <w:szCs w:val="20"/>
        </w:rPr>
        <w:t xml:space="preserve"> </w:t>
      </w:r>
      <w:r w:rsidRPr="00FD2104">
        <w:rPr>
          <w:rFonts w:ascii="Arial" w:hAnsi="Arial" w:cs="Arial"/>
          <w:sz w:val="20"/>
          <w:szCs w:val="20"/>
        </w:rPr>
        <w:t>within</w:t>
      </w:r>
      <w:r w:rsidRPr="00FD2104">
        <w:rPr>
          <w:rFonts w:ascii="Arial" w:hAnsi="Arial" w:cs="Arial"/>
          <w:spacing w:val="-2"/>
          <w:sz w:val="20"/>
          <w:szCs w:val="20"/>
        </w:rPr>
        <w:t xml:space="preserve"> </w:t>
      </w:r>
      <w:r w:rsidRPr="00FD2104">
        <w:rPr>
          <w:rFonts w:ascii="Arial" w:hAnsi="Arial" w:cs="Arial"/>
          <w:sz w:val="20"/>
          <w:szCs w:val="20"/>
        </w:rPr>
        <w:t>thirty</w:t>
      </w:r>
      <w:r w:rsidRPr="00FD2104">
        <w:rPr>
          <w:rFonts w:ascii="Arial" w:hAnsi="Arial" w:cs="Arial"/>
          <w:spacing w:val="-4"/>
          <w:sz w:val="20"/>
          <w:szCs w:val="20"/>
        </w:rPr>
        <w:t xml:space="preserve"> </w:t>
      </w:r>
      <w:r w:rsidRPr="00FD2104">
        <w:rPr>
          <w:rFonts w:ascii="Arial" w:hAnsi="Arial" w:cs="Arial"/>
          <w:sz w:val="20"/>
          <w:szCs w:val="20"/>
        </w:rPr>
        <w:t>(30)</w:t>
      </w:r>
      <w:r w:rsidRPr="00FD2104">
        <w:rPr>
          <w:rFonts w:ascii="Arial" w:hAnsi="Arial" w:cs="Arial"/>
          <w:spacing w:val="-3"/>
          <w:sz w:val="20"/>
          <w:szCs w:val="20"/>
        </w:rPr>
        <w:t xml:space="preserve"> </w:t>
      </w:r>
      <w:r w:rsidRPr="00FD2104">
        <w:rPr>
          <w:rFonts w:ascii="Arial" w:hAnsi="Arial" w:cs="Arial"/>
          <w:sz w:val="20"/>
          <w:szCs w:val="20"/>
        </w:rPr>
        <w:t>days,</w:t>
      </w:r>
      <w:r w:rsidRPr="00FD2104">
        <w:rPr>
          <w:rFonts w:ascii="Arial" w:hAnsi="Arial" w:cs="Arial"/>
          <w:spacing w:val="-3"/>
          <w:sz w:val="20"/>
          <w:szCs w:val="20"/>
        </w:rPr>
        <w:t xml:space="preserve"> </w:t>
      </w:r>
      <w:r w:rsidRPr="00FD2104">
        <w:rPr>
          <w:rFonts w:ascii="Arial" w:hAnsi="Arial" w:cs="Arial"/>
          <w:sz w:val="20"/>
          <w:szCs w:val="20"/>
        </w:rPr>
        <w:t>(other</w:t>
      </w:r>
      <w:r w:rsidRPr="00FD2104">
        <w:rPr>
          <w:rFonts w:ascii="Arial" w:hAnsi="Arial" w:cs="Arial"/>
          <w:spacing w:val="-5"/>
          <w:sz w:val="20"/>
          <w:szCs w:val="20"/>
        </w:rPr>
        <w:t xml:space="preserve"> </w:t>
      </w:r>
      <w:r w:rsidRPr="00FD2104">
        <w:rPr>
          <w:rFonts w:ascii="Arial" w:hAnsi="Arial" w:cs="Arial"/>
          <w:sz w:val="20"/>
          <w:szCs w:val="20"/>
        </w:rPr>
        <w:t>than</w:t>
      </w:r>
      <w:r w:rsidRPr="00FD2104">
        <w:rPr>
          <w:rFonts w:ascii="Arial" w:hAnsi="Arial" w:cs="Arial"/>
          <w:spacing w:val="-6"/>
          <w:sz w:val="20"/>
          <w:szCs w:val="20"/>
        </w:rPr>
        <w:t xml:space="preserve"> </w:t>
      </w:r>
      <w:r w:rsidRPr="00FD2104">
        <w:rPr>
          <w:rFonts w:ascii="Arial" w:hAnsi="Arial" w:cs="Arial"/>
          <w:sz w:val="20"/>
          <w:szCs w:val="20"/>
        </w:rPr>
        <w:t>for</w:t>
      </w:r>
      <w:r w:rsidRPr="00FD2104">
        <w:rPr>
          <w:rFonts w:ascii="Arial" w:hAnsi="Arial" w:cs="Arial"/>
          <w:spacing w:val="-3"/>
          <w:sz w:val="20"/>
          <w:szCs w:val="20"/>
        </w:rPr>
        <w:t xml:space="preserve"> </w:t>
      </w:r>
      <w:r w:rsidRPr="00FD2104">
        <w:rPr>
          <w:rFonts w:ascii="Arial" w:hAnsi="Arial" w:cs="Arial"/>
          <w:sz w:val="20"/>
          <w:szCs w:val="20"/>
        </w:rPr>
        <w:t>wear and</w:t>
      </w:r>
      <w:r w:rsidRPr="00FD2104">
        <w:rPr>
          <w:rFonts w:ascii="Arial" w:hAnsi="Arial" w:cs="Arial"/>
          <w:spacing w:val="-6"/>
          <w:sz w:val="20"/>
          <w:szCs w:val="20"/>
        </w:rPr>
        <w:t xml:space="preserve"> </w:t>
      </w:r>
      <w:r w:rsidRPr="00FD2104">
        <w:rPr>
          <w:rFonts w:ascii="Arial" w:hAnsi="Arial" w:cs="Arial"/>
          <w:sz w:val="20"/>
          <w:szCs w:val="20"/>
        </w:rPr>
        <w:t>tear)</w:t>
      </w:r>
      <w:r w:rsidRPr="00FD2104">
        <w:rPr>
          <w:rFonts w:ascii="Arial" w:hAnsi="Arial" w:cs="Arial"/>
          <w:spacing w:val="-5"/>
          <w:sz w:val="20"/>
          <w:szCs w:val="20"/>
        </w:rPr>
        <w:t xml:space="preserve"> </w:t>
      </w:r>
      <w:r w:rsidRPr="00FD2104">
        <w:rPr>
          <w:rFonts w:ascii="Arial" w:hAnsi="Arial" w:cs="Arial"/>
          <w:sz w:val="20"/>
          <w:szCs w:val="20"/>
        </w:rPr>
        <w:t>for</w:t>
      </w:r>
      <w:r w:rsidRPr="00FD2104">
        <w:rPr>
          <w:rFonts w:ascii="Arial" w:hAnsi="Arial" w:cs="Arial"/>
          <w:spacing w:val="-3"/>
          <w:sz w:val="20"/>
          <w:szCs w:val="20"/>
        </w:rPr>
        <w:t xml:space="preserve"> </w:t>
      </w:r>
      <w:r w:rsidRPr="00FD2104">
        <w:rPr>
          <w:rFonts w:ascii="Arial" w:hAnsi="Arial" w:cs="Arial"/>
          <w:sz w:val="20"/>
          <w:szCs w:val="20"/>
        </w:rPr>
        <w:t>the</w:t>
      </w:r>
      <w:r w:rsidRPr="00FD2104">
        <w:rPr>
          <w:rFonts w:ascii="Arial" w:hAnsi="Arial" w:cs="Arial"/>
          <w:spacing w:val="-2"/>
          <w:sz w:val="20"/>
          <w:szCs w:val="20"/>
        </w:rPr>
        <w:t xml:space="preserve"> </w:t>
      </w:r>
      <w:r w:rsidRPr="00FD2104">
        <w:rPr>
          <w:rFonts w:ascii="Arial" w:hAnsi="Arial" w:cs="Arial"/>
          <w:sz w:val="20"/>
          <w:szCs w:val="20"/>
        </w:rPr>
        <w:t>repair</w:t>
      </w:r>
      <w:r w:rsidRPr="00FD2104">
        <w:rPr>
          <w:rFonts w:ascii="Arial" w:hAnsi="Arial" w:cs="Arial"/>
          <w:spacing w:val="-3"/>
          <w:sz w:val="20"/>
          <w:szCs w:val="20"/>
        </w:rPr>
        <w:t xml:space="preserve"> </w:t>
      </w:r>
      <w:r w:rsidRPr="00FD2104">
        <w:rPr>
          <w:rFonts w:ascii="Arial" w:hAnsi="Arial" w:cs="Arial"/>
          <w:sz w:val="20"/>
          <w:szCs w:val="20"/>
        </w:rPr>
        <w:t>of damages</w:t>
      </w:r>
      <w:r w:rsidRPr="00FD2104">
        <w:rPr>
          <w:rFonts w:ascii="Arial" w:hAnsi="Arial" w:cs="Arial"/>
          <w:spacing w:val="-6"/>
          <w:sz w:val="20"/>
          <w:szCs w:val="20"/>
        </w:rPr>
        <w:t xml:space="preserve"> </w:t>
      </w:r>
      <w:r w:rsidRPr="00FD2104">
        <w:rPr>
          <w:rFonts w:ascii="Arial" w:hAnsi="Arial" w:cs="Arial"/>
          <w:sz w:val="20"/>
          <w:szCs w:val="20"/>
        </w:rPr>
        <w:t>to</w:t>
      </w:r>
      <w:r w:rsidRPr="00FD2104">
        <w:rPr>
          <w:rFonts w:ascii="Arial" w:hAnsi="Arial" w:cs="Arial"/>
          <w:spacing w:val="-4"/>
          <w:sz w:val="20"/>
          <w:szCs w:val="20"/>
        </w:rPr>
        <w:t xml:space="preserve"> </w:t>
      </w:r>
      <w:r w:rsidRPr="00FD2104">
        <w:rPr>
          <w:rFonts w:ascii="Arial" w:hAnsi="Arial" w:cs="Arial"/>
          <w:sz w:val="20"/>
          <w:szCs w:val="20"/>
        </w:rPr>
        <w:t>the</w:t>
      </w:r>
      <w:r w:rsidR="00083C8C" w:rsidRPr="00FD2104">
        <w:rPr>
          <w:rFonts w:ascii="Arial" w:hAnsi="Arial" w:cs="Arial"/>
          <w:sz w:val="20"/>
          <w:szCs w:val="20"/>
        </w:rPr>
        <w:t xml:space="preserve"> </w:t>
      </w:r>
      <w:r w:rsidRPr="00FD2104">
        <w:rPr>
          <w:rFonts w:ascii="Arial" w:hAnsi="Arial" w:cs="Arial"/>
          <w:sz w:val="20"/>
          <w:szCs w:val="20"/>
        </w:rPr>
        <w:t>dwelling</w:t>
      </w:r>
      <w:r w:rsidRPr="00FD2104">
        <w:rPr>
          <w:rFonts w:ascii="Arial" w:hAnsi="Arial" w:cs="Arial"/>
          <w:spacing w:val="40"/>
          <w:sz w:val="20"/>
          <w:szCs w:val="20"/>
        </w:rPr>
        <w:t xml:space="preserve"> </w:t>
      </w:r>
      <w:r w:rsidRPr="00FD2104">
        <w:rPr>
          <w:rFonts w:ascii="Arial" w:hAnsi="Arial" w:cs="Arial"/>
          <w:sz w:val="20"/>
          <w:szCs w:val="20"/>
        </w:rPr>
        <w:t>unit,</w:t>
      </w:r>
      <w:r w:rsidRPr="00FD2104">
        <w:rPr>
          <w:rFonts w:ascii="Arial" w:hAnsi="Arial" w:cs="Arial"/>
          <w:spacing w:val="39"/>
          <w:sz w:val="20"/>
          <w:szCs w:val="20"/>
        </w:rPr>
        <w:t xml:space="preserve"> </w:t>
      </w:r>
      <w:r w:rsidRPr="00FD2104">
        <w:rPr>
          <w:rFonts w:ascii="Arial" w:hAnsi="Arial" w:cs="Arial"/>
          <w:sz w:val="20"/>
          <w:szCs w:val="20"/>
        </w:rPr>
        <w:t>development</w:t>
      </w:r>
      <w:r w:rsidRPr="00FD2104">
        <w:rPr>
          <w:rFonts w:ascii="Arial" w:hAnsi="Arial" w:cs="Arial"/>
          <w:spacing w:val="39"/>
          <w:sz w:val="20"/>
          <w:szCs w:val="20"/>
        </w:rPr>
        <w:t xml:space="preserve"> </w:t>
      </w:r>
      <w:r w:rsidRPr="00FD2104">
        <w:rPr>
          <w:rFonts w:ascii="Arial" w:hAnsi="Arial" w:cs="Arial"/>
          <w:sz w:val="20"/>
          <w:szCs w:val="20"/>
        </w:rPr>
        <w:t>buildings,</w:t>
      </w:r>
      <w:r w:rsidRPr="00FD2104">
        <w:rPr>
          <w:rFonts w:ascii="Arial" w:hAnsi="Arial" w:cs="Arial"/>
          <w:spacing w:val="37"/>
          <w:sz w:val="20"/>
          <w:szCs w:val="20"/>
        </w:rPr>
        <w:t xml:space="preserve"> </w:t>
      </w:r>
      <w:r w:rsidRPr="00FD2104">
        <w:rPr>
          <w:rFonts w:ascii="Arial" w:hAnsi="Arial" w:cs="Arial"/>
          <w:sz w:val="20"/>
          <w:szCs w:val="20"/>
        </w:rPr>
        <w:t>facilities,</w:t>
      </w:r>
      <w:r w:rsidRPr="00FD2104">
        <w:rPr>
          <w:rFonts w:ascii="Arial" w:hAnsi="Arial" w:cs="Arial"/>
          <w:spacing w:val="37"/>
          <w:sz w:val="20"/>
          <w:szCs w:val="20"/>
        </w:rPr>
        <w:t xml:space="preserve"> </w:t>
      </w:r>
      <w:r w:rsidRPr="00FD2104">
        <w:rPr>
          <w:rFonts w:ascii="Arial" w:hAnsi="Arial" w:cs="Arial"/>
          <w:sz w:val="20"/>
          <w:szCs w:val="20"/>
        </w:rPr>
        <w:t>or</w:t>
      </w:r>
      <w:r w:rsidRPr="00FD2104">
        <w:rPr>
          <w:rFonts w:ascii="Arial" w:hAnsi="Arial" w:cs="Arial"/>
          <w:spacing w:val="39"/>
          <w:sz w:val="20"/>
          <w:szCs w:val="20"/>
        </w:rPr>
        <w:t xml:space="preserve"> </w:t>
      </w:r>
      <w:r w:rsidRPr="00FD2104">
        <w:rPr>
          <w:rFonts w:ascii="Arial" w:hAnsi="Arial" w:cs="Arial"/>
          <w:sz w:val="20"/>
          <w:szCs w:val="20"/>
        </w:rPr>
        <w:t>common</w:t>
      </w:r>
      <w:r w:rsidRPr="00FD2104">
        <w:rPr>
          <w:rFonts w:ascii="Arial" w:hAnsi="Arial" w:cs="Arial"/>
          <w:spacing w:val="38"/>
          <w:sz w:val="20"/>
          <w:szCs w:val="20"/>
        </w:rPr>
        <w:t xml:space="preserve"> </w:t>
      </w:r>
      <w:r w:rsidRPr="00FD2104">
        <w:rPr>
          <w:rFonts w:ascii="Arial" w:hAnsi="Arial" w:cs="Arial"/>
          <w:sz w:val="20"/>
          <w:szCs w:val="20"/>
        </w:rPr>
        <w:t>areas</w:t>
      </w:r>
      <w:r w:rsidRPr="00FD2104">
        <w:rPr>
          <w:rFonts w:ascii="Arial" w:hAnsi="Arial" w:cs="Arial"/>
          <w:spacing w:val="38"/>
          <w:sz w:val="20"/>
          <w:szCs w:val="20"/>
        </w:rPr>
        <w:t xml:space="preserve"> </w:t>
      </w:r>
      <w:r w:rsidRPr="00FD2104">
        <w:rPr>
          <w:rFonts w:ascii="Arial" w:hAnsi="Arial" w:cs="Arial"/>
          <w:sz w:val="20"/>
          <w:szCs w:val="20"/>
        </w:rPr>
        <w:t>caused</w:t>
      </w:r>
      <w:r w:rsidRPr="00FD2104">
        <w:rPr>
          <w:rFonts w:ascii="Arial" w:hAnsi="Arial" w:cs="Arial"/>
          <w:spacing w:val="38"/>
          <w:sz w:val="20"/>
          <w:szCs w:val="20"/>
        </w:rPr>
        <w:t xml:space="preserve"> </w:t>
      </w:r>
      <w:r w:rsidRPr="00FD2104">
        <w:rPr>
          <w:rFonts w:ascii="Arial" w:hAnsi="Arial" w:cs="Arial"/>
          <w:sz w:val="20"/>
          <w:szCs w:val="20"/>
        </w:rPr>
        <w:t>by</w:t>
      </w:r>
      <w:r w:rsidRPr="00FD2104">
        <w:rPr>
          <w:rFonts w:ascii="Arial" w:hAnsi="Arial" w:cs="Arial"/>
          <w:spacing w:val="36"/>
          <w:sz w:val="20"/>
          <w:szCs w:val="20"/>
        </w:rPr>
        <w:t xml:space="preserve"> </w:t>
      </w:r>
      <w:r w:rsidRPr="00FD2104">
        <w:rPr>
          <w:rFonts w:ascii="Arial" w:hAnsi="Arial" w:cs="Arial"/>
          <w:sz w:val="20"/>
          <w:szCs w:val="20"/>
        </w:rPr>
        <w:t>conduct</w:t>
      </w:r>
      <w:r w:rsidRPr="00FD2104">
        <w:rPr>
          <w:rFonts w:ascii="Arial" w:hAnsi="Arial" w:cs="Arial"/>
          <w:spacing w:val="39"/>
          <w:sz w:val="20"/>
          <w:szCs w:val="20"/>
        </w:rPr>
        <w:t xml:space="preserve"> </w:t>
      </w:r>
      <w:r w:rsidRPr="00FD2104">
        <w:rPr>
          <w:rFonts w:ascii="Arial" w:hAnsi="Arial" w:cs="Arial"/>
          <w:sz w:val="20"/>
          <w:szCs w:val="20"/>
        </w:rPr>
        <w:t>of</w:t>
      </w:r>
      <w:r w:rsidRPr="00FD2104">
        <w:rPr>
          <w:rFonts w:ascii="Arial" w:hAnsi="Arial" w:cs="Arial"/>
          <w:spacing w:val="42"/>
          <w:sz w:val="20"/>
          <w:szCs w:val="20"/>
        </w:rPr>
        <w:t xml:space="preserve"> </w:t>
      </w:r>
      <w:r w:rsidRPr="00FD2104">
        <w:rPr>
          <w:rFonts w:ascii="Arial" w:hAnsi="Arial" w:cs="Arial"/>
          <w:sz w:val="20"/>
          <w:szCs w:val="20"/>
        </w:rPr>
        <w:t>resident, members</w:t>
      </w:r>
      <w:r w:rsidRPr="00FD2104">
        <w:rPr>
          <w:rFonts w:ascii="Arial" w:hAnsi="Arial" w:cs="Arial"/>
          <w:spacing w:val="23"/>
          <w:sz w:val="20"/>
          <w:szCs w:val="20"/>
        </w:rPr>
        <w:t xml:space="preserve"> </w:t>
      </w:r>
      <w:r w:rsidRPr="00FD2104">
        <w:rPr>
          <w:rFonts w:ascii="Arial" w:hAnsi="Arial" w:cs="Arial"/>
          <w:sz w:val="20"/>
          <w:szCs w:val="20"/>
        </w:rPr>
        <w:t>of</w:t>
      </w:r>
      <w:r w:rsidRPr="00FD2104">
        <w:rPr>
          <w:rFonts w:ascii="Arial" w:hAnsi="Arial" w:cs="Arial"/>
          <w:spacing w:val="26"/>
          <w:sz w:val="20"/>
          <w:szCs w:val="20"/>
        </w:rPr>
        <w:t xml:space="preserve"> </w:t>
      </w:r>
      <w:r w:rsidRPr="00FD2104">
        <w:rPr>
          <w:rFonts w:ascii="Arial" w:hAnsi="Arial" w:cs="Arial"/>
          <w:sz w:val="20"/>
          <w:szCs w:val="20"/>
        </w:rPr>
        <w:t>the</w:t>
      </w:r>
      <w:r w:rsidRPr="00FD2104">
        <w:rPr>
          <w:rFonts w:ascii="Arial" w:hAnsi="Arial" w:cs="Arial"/>
          <w:spacing w:val="22"/>
          <w:sz w:val="20"/>
          <w:szCs w:val="20"/>
        </w:rPr>
        <w:t xml:space="preserve"> </w:t>
      </w:r>
      <w:r w:rsidRPr="00FD2104">
        <w:rPr>
          <w:rFonts w:ascii="Arial" w:hAnsi="Arial" w:cs="Arial"/>
          <w:sz w:val="20"/>
          <w:szCs w:val="20"/>
        </w:rPr>
        <w:t>household,</w:t>
      </w:r>
      <w:r w:rsidRPr="00FD2104">
        <w:rPr>
          <w:rFonts w:ascii="Arial" w:hAnsi="Arial" w:cs="Arial"/>
          <w:spacing w:val="26"/>
          <w:sz w:val="20"/>
          <w:szCs w:val="20"/>
        </w:rPr>
        <w:t xml:space="preserve"> </w:t>
      </w:r>
      <w:r w:rsidRPr="00FD2104">
        <w:rPr>
          <w:rFonts w:ascii="Arial" w:hAnsi="Arial" w:cs="Arial"/>
          <w:sz w:val="20"/>
          <w:szCs w:val="20"/>
        </w:rPr>
        <w:t>or</w:t>
      </w:r>
      <w:r w:rsidRPr="00FD2104">
        <w:rPr>
          <w:rFonts w:ascii="Arial" w:hAnsi="Arial" w:cs="Arial"/>
          <w:spacing w:val="21"/>
          <w:sz w:val="20"/>
          <w:szCs w:val="20"/>
        </w:rPr>
        <w:t xml:space="preserve"> </w:t>
      </w:r>
      <w:r w:rsidRPr="00FD2104">
        <w:rPr>
          <w:rFonts w:ascii="Arial" w:hAnsi="Arial" w:cs="Arial"/>
          <w:sz w:val="20"/>
          <w:szCs w:val="20"/>
        </w:rPr>
        <w:t>guests.</w:t>
      </w:r>
      <w:r w:rsidRPr="00FD2104">
        <w:rPr>
          <w:rFonts w:ascii="Arial" w:hAnsi="Arial" w:cs="Arial"/>
          <w:spacing w:val="24"/>
          <w:sz w:val="20"/>
          <w:szCs w:val="20"/>
        </w:rPr>
        <w:t xml:space="preserve"> </w:t>
      </w:r>
      <w:r w:rsidRPr="00FD2104">
        <w:rPr>
          <w:rFonts w:ascii="Arial" w:hAnsi="Arial" w:cs="Arial"/>
          <w:sz w:val="20"/>
          <w:szCs w:val="20"/>
        </w:rPr>
        <w:t>Charges</w:t>
      </w:r>
      <w:r w:rsidRPr="00FD2104">
        <w:rPr>
          <w:rFonts w:ascii="Arial" w:hAnsi="Arial" w:cs="Arial"/>
          <w:spacing w:val="23"/>
          <w:sz w:val="20"/>
          <w:szCs w:val="20"/>
        </w:rPr>
        <w:t xml:space="preserve"> </w:t>
      </w:r>
      <w:r w:rsidRPr="00FD2104">
        <w:rPr>
          <w:rFonts w:ascii="Arial" w:hAnsi="Arial" w:cs="Arial"/>
          <w:sz w:val="20"/>
          <w:szCs w:val="20"/>
        </w:rPr>
        <w:t>not</w:t>
      </w:r>
      <w:r w:rsidRPr="00FD2104">
        <w:rPr>
          <w:rFonts w:ascii="Arial" w:hAnsi="Arial" w:cs="Arial"/>
          <w:spacing w:val="26"/>
          <w:sz w:val="20"/>
          <w:szCs w:val="20"/>
        </w:rPr>
        <w:t xml:space="preserve"> </w:t>
      </w:r>
      <w:r w:rsidRPr="00FD2104">
        <w:rPr>
          <w:rFonts w:ascii="Arial" w:hAnsi="Arial" w:cs="Arial"/>
          <w:sz w:val="20"/>
          <w:szCs w:val="20"/>
        </w:rPr>
        <w:t>paid</w:t>
      </w:r>
      <w:r w:rsidRPr="00FD2104">
        <w:rPr>
          <w:rFonts w:ascii="Arial" w:hAnsi="Arial" w:cs="Arial"/>
          <w:spacing w:val="22"/>
          <w:sz w:val="20"/>
          <w:szCs w:val="20"/>
        </w:rPr>
        <w:t xml:space="preserve"> </w:t>
      </w:r>
      <w:r w:rsidRPr="00FD2104">
        <w:rPr>
          <w:rFonts w:ascii="Arial" w:hAnsi="Arial" w:cs="Arial"/>
          <w:sz w:val="20"/>
          <w:szCs w:val="20"/>
        </w:rPr>
        <w:t>within</w:t>
      </w:r>
      <w:r w:rsidRPr="00FD2104">
        <w:rPr>
          <w:rFonts w:ascii="Arial" w:hAnsi="Arial" w:cs="Arial"/>
          <w:spacing w:val="25"/>
          <w:sz w:val="20"/>
          <w:szCs w:val="20"/>
        </w:rPr>
        <w:t xml:space="preserve"> </w:t>
      </w:r>
      <w:r w:rsidRPr="00FD2104">
        <w:rPr>
          <w:rFonts w:ascii="Arial" w:hAnsi="Arial" w:cs="Arial"/>
          <w:sz w:val="20"/>
          <w:szCs w:val="20"/>
        </w:rPr>
        <w:t>30</w:t>
      </w:r>
      <w:r w:rsidRPr="00FD2104">
        <w:rPr>
          <w:rFonts w:ascii="Arial" w:hAnsi="Arial" w:cs="Arial"/>
          <w:spacing w:val="25"/>
          <w:sz w:val="20"/>
          <w:szCs w:val="20"/>
        </w:rPr>
        <w:t xml:space="preserve"> </w:t>
      </w:r>
      <w:r w:rsidRPr="00FD2104">
        <w:rPr>
          <w:rFonts w:ascii="Arial" w:hAnsi="Arial" w:cs="Arial"/>
          <w:sz w:val="20"/>
          <w:szCs w:val="20"/>
        </w:rPr>
        <w:t>days</w:t>
      </w:r>
      <w:r w:rsidRPr="00FD2104">
        <w:rPr>
          <w:rFonts w:ascii="Arial" w:hAnsi="Arial" w:cs="Arial"/>
          <w:spacing w:val="25"/>
          <w:sz w:val="20"/>
          <w:szCs w:val="20"/>
        </w:rPr>
        <w:t xml:space="preserve"> </w:t>
      </w:r>
      <w:r w:rsidRPr="00FD2104">
        <w:rPr>
          <w:rFonts w:ascii="Arial" w:hAnsi="Arial" w:cs="Arial"/>
          <w:sz w:val="20"/>
          <w:szCs w:val="20"/>
        </w:rPr>
        <w:t>or</w:t>
      </w:r>
      <w:r w:rsidRPr="00FD2104">
        <w:rPr>
          <w:rFonts w:ascii="Arial" w:hAnsi="Arial" w:cs="Arial"/>
          <w:spacing w:val="26"/>
          <w:sz w:val="20"/>
          <w:szCs w:val="20"/>
        </w:rPr>
        <w:t xml:space="preserve"> </w:t>
      </w:r>
      <w:r w:rsidRPr="00FD2104">
        <w:rPr>
          <w:rFonts w:ascii="Arial" w:hAnsi="Arial" w:cs="Arial"/>
          <w:sz w:val="20"/>
          <w:szCs w:val="20"/>
        </w:rPr>
        <w:t>charges</w:t>
      </w:r>
      <w:r w:rsidRPr="00FD2104">
        <w:rPr>
          <w:rFonts w:ascii="Arial" w:hAnsi="Arial" w:cs="Arial"/>
          <w:spacing w:val="23"/>
          <w:sz w:val="20"/>
          <w:szCs w:val="20"/>
        </w:rPr>
        <w:t xml:space="preserve"> </w:t>
      </w:r>
      <w:r w:rsidRPr="00FD2104">
        <w:rPr>
          <w:rFonts w:ascii="Arial" w:hAnsi="Arial" w:cs="Arial"/>
          <w:sz w:val="20"/>
          <w:szCs w:val="20"/>
        </w:rPr>
        <w:t>to</w:t>
      </w:r>
      <w:r w:rsidRPr="00FD2104">
        <w:rPr>
          <w:rFonts w:ascii="Arial" w:hAnsi="Arial" w:cs="Arial"/>
          <w:spacing w:val="22"/>
          <w:sz w:val="20"/>
          <w:szCs w:val="20"/>
        </w:rPr>
        <w:t xml:space="preserve"> </w:t>
      </w:r>
      <w:r w:rsidRPr="00FD2104">
        <w:rPr>
          <w:rFonts w:ascii="Arial" w:hAnsi="Arial" w:cs="Arial"/>
          <w:sz w:val="20"/>
          <w:szCs w:val="20"/>
        </w:rPr>
        <w:t>resident</w:t>
      </w:r>
      <w:r w:rsidRPr="00FD2104">
        <w:rPr>
          <w:rFonts w:ascii="Arial" w:hAnsi="Arial" w:cs="Arial"/>
          <w:spacing w:val="24"/>
          <w:sz w:val="20"/>
          <w:szCs w:val="20"/>
        </w:rPr>
        <w:t xml:space="preserve"> </w:t>
      </w:r>
      <w:r w:rsidRPr="00FD2104">
        <w:rPr>
          <w:rFonts w:ascii="Arial" w:hAnsi="Arial" w:cs="Arial"/>
          <w:sz w:val="20"/>
          <w:szCs w:val="20"/>
        </w:rPr>
        <w:t>for</w:t>
      </w:r>
      <w:r w:rsidRPr="00FD2104">
        <w:rPr>
          <w:rFonts w:ascii="Arial" w:hAnsi="Arial" w:cs="Arial"/>
          <w:spacing w:val="-1"/>
          <w:sz w:val="20"/>
          <w:szCs w:val="20"/>
        </w:rPr>
        <w:t xml:space="preserve"> </w:t>
      </w:r>
      <w:r w:rsidRPr="00FD2104">
        <w:rPr>
          <w:rFonts w:ascii="Arial" w:hAnsi="Arial" w:cs="Arial"/>
          <w:sz w:val="20"/>
          <w:szCs w:val="20"/>
        </w:rPr>
        <w:t>damage</w:t>
      </w:r>
      <w:r w:rsidRPr="00FD2104">
        <w:rPr>
          <w:rFonts w:ascii="Arial" w:hAnsi="Arial" w:cs="Arial"/>
          <w:spacing w:val="-17"/>
          <w:sz w:val="20"/>
          <w:szCs w:val="20"/>
        </w:rPr>
        <w:t xml:space="preserve"> </w:t>
      </w:r>
      <w:r w:rsidRPr="00FD2104">
        <w:rPr>
          <w:rFonts w:ascii="Arial" w:hAnsi="Arial" w:cs="Arial"/>
          <w:sz w:val="20"/>
          <w:szCs w:val="20"/>
        </w:rPr>
        <w:t>to</w:t>
      </w:r>
      <w:r w:rsidRPr="00FD2104">
        <w:rPr>
          <w:rFonts w:ascii="Arial" w:hAnsi="Arial" w:cs="Arial"/>
          <w:spacing w:val="-15"/>
          <w:sz w:val="20"/>
          <w:szCs w:val="20"/>
        </w:rPr>
        <w:t xml:space="preserve"> </w:t>
      </w:r>
      <w:r w:rsidRPr="00FD2104">
        <w:rPr>
          <w:rFonts w:ascii="Arial" w:hAnsi="Arial" w:cs="Arial"/>
          <w:sz w:val="20"/>
          <w:szCs w:val="20"/>
        </w:rPr>
        <w:t>property</w:t>
      </w:r>
      <w:r w:rsidRPr="00FD2104">
        <w:rPr>
          <w:rFonts w:ascii="Arial" w:hAnsi="Arial" w:cs="Arial"/>
          <w:spacing w:val="-17"/>
          <w:sz w:val="20"/>
          <w:szCs w:val="20"/>
        </w:rPr>
        <w:t xml:space="preserve"> </w:t>
      </w:r>
      <w:r w:rsidRPr="00FD2104">
        <w:rPr>
          <w:rFonts w:ascii="Arial" w:hAnsi="Arial" w:cs="Arial"/>
          <w:sz w:val="20"/>
          <w:szCs w:val="20"/>
        </w:rPr>
        <w:t>related</w:t>
      </w:r>
      <w:r w:rsidRPr="00FD2104">
        <w:rPr>
          <w:rFonts w:ascii="Arial" w:hAnsi="Arial" w:cs="Arial"/>
          <w:spacing w:val="-15"/>
          <w:sz w:val="20"/>
          <w:szCs w:val="20"/>
        </w:rPr>
        <w:t xml:space="preserve"> </w:t>
      </w:r>
      <w:r w:rsidRPr="00FD2104">
        <w:rPr>
          <w:rFonts w:ascii="Arial" w:hAnsi="Arial" w:cs="Arial"/>
          <w:sz w:val="20"/>
          <w:szCs w:val="20"/>
        </w:rPr>
        <w:t>to</w:t>
      </w:r>
      <w:r w:rsidRPr="00FD2104">
        <w:rPr>
          <w:rFonts w:ascii="Arial" w:hAnsi="Arial" w:cs="Arial"/>
          <w:spacing w:val="-20"/>
          <w:sz w:val="20"/>
          <w:szCs w:val="20"/>
        </w:rPr>
        <w:t xml:space="preserve"> </w:t>
      </w:r>
      <w:r w:rsidRPr="00FD2104">
        <w:rPr>
          <w:rFonts w:ascii="Arial" w:hAnsi="Arial" w:cs="Arial"/>
          <w:sz w:val="20"/>
          <w:szCs w:val="20"/>
        </w:rPr>
        <w:t>fire,</w:t>
      </w:r>
      <w:r w:rsidRPr="00FD2104">
        <w:rPr>
          <w:rFonts w:ascii="Arial" w:hAnsi="Arial" w:cs="Arial"/>
          <w:spacing w:val="-16"/>
          <w:sz w:val="20"/>
          <w:szCs w:val="20"/>
        </w:rPr>
        <w:t xml:space="preserve"> </w:t>
      </w:r>
      <w:r w:rsidRPr="00FD2104">
        <w:rPr>
          <w:rFonts w:ascii="Arial" w:hAnsi="Arial" w:cs="Arial"/>
          <w:sz w:val="20"/>
          <w:szCs w:val="20"/>
        </w:rPr>
        <w:t>flood,</w:t>
      </w:r>
      <w:r w:rsidRPr="00FD2104">
        <w:rPr>
          <w:rFonts w:ascii="Arial" w:hAnsi="Arial" w:cs="Arial"/>
          <w:spacing w:val="-16"/>
          <w:sz w:val="20"/>
          <w:szCs w:val="20"/>
        </w:rPr>
        <w:t xml:space="preserve"> </w:t>
      </w:r>
      <w:r w:rsidRPr="00FD2104">
        <w:rPr>
          <w:rFonts w:ascii="Arial" w:hAnsi="Arial" w:cs="Arial"/>
          <w:sz w:val="20"/>
          <w:szCs w:val="20"/>
        </w:rPr>
        <w:t>or</w:t>
      </w:r>
      <w:r w:rsidRPr="00FD2104">
        <w:rPr>
          <w:rFonts w:ascii="Arial" w:hAnsi="Arial" w:cs="Arial"/>
          <w:spacing w:val="-16"/>
          <w:sz w:val="20"/>
          <w:szCs w:val="20"/>
        </w:rPr>
        <w:t xml:space="preserve"> </w:t>
      </w:r>
      <w:r w:rsidRPr="00FD2104">
        <w:rPr>
          <w:rFonts w:ascii="Arial" w:hAnsi="Arial" w:cs="Arial"/>
          <w:sz w:val="20"/>
          <w:szCs w:val="20"/>
        </w:rPr>
        <w:t>other</w:t>
      </w:r>
      <w:r w:rsidRPr="00FD2104">
        <w:rPr>
          <w:rFonts w:ascii="Arial" w:hAnsi="Arial" w:cs="Arial"/>
          <w:spacing w:val="-15"/>
          <w:sz w:val="20"/>
          <w:szCs w:val="20"/>
        </w:rPr>
        <w:t xml:space="preserve"> </w:t>
      </w:r>
      <w:r w:rsidRPr="00FD2104">
        <w:rPr>
          <w:rFonts w:ascii="Arial" w:hAnsi="Arial" w:cs="Arial"/>
          <w:sz w:val="20"/>
          <w:szCs w:val="20"/>
        </w:rPr>
        <w:t>occurrence</w:t>
      </w:r>
      <w:r w:rsidRPr="00FD2104">
        <w:rPr>
          <w:rFonts w:ascii="Arial" w:hAnsi="Arial" w:cs="Arial"/>
          <w:spacing w:val="-20"/>
          <w:sz w:val="20"/>
          <w:szCs w:val="20"/>
        </w:rPr>
        <w:t xml:space="preserve"> </w:t>
      </w:r>
      <w:r w:rsidRPr="00FD2104">
        <w:rPr>
          <w:rFonts w:ascii="Arial" w:hAnsi="Arial" w:cs="Arial"/>
          <w:sz w:val="20"/>
          <w:szCs w:val="20"/>
        </w:rPr>
        <w:t>that</w:t>
      </w:r>
      <w:r w:rsidRPr="00FD2104">
        <w:rPr>
          <w:rFonts w:ascii="Arial" w:hAnsi="Arial" w:cs="Arial"/>
          <w:spacing w:val="-16"/>
          <w:sz w:val="20"/>
          <w:szCs w:val="20"/>
        </w:rPr>
        <w:t xml:space="preserve"> </w:t>
      </w:r>
      <w:r w:rsidRPr="00FD2104">
        <w:rPr>
          <w:rFonts w:ascii="Arial" w:hAnsi="Arial" w:cs="Arial"/>
          <w:sz w:val="20"/>
          <w:szCs w:val="20"/>
        </w:rPr>
        <w:t>puts</w:t>
      </w:r>
      <w:r w:rsidRPr="00FD2104">
        <w:rPr>
          <w:rFonts w:ascii="Arial" w:hAnsi="Arial" w:cs="Arial"/>
          <w:spacing w:val="-17"/>
          <w:sz w:val="20"/>
          <w:szCs w:val="20"/>
        </w:rPr>
        <w:t xml:space="preserve"> </w:t>
      </w:r>
      <w:r w:rsidRPr="00FD2104">
        <w:rPr>
          <w:rFonts w:ascii="Arial" w:hAnsi="Arial" w:cs="Arial"/>
          <w:sz w:val="20"/>
          <w:szCs w:val="20"/>
        </w:rPr>
        <w:t>the</w:t>
      </w:r>
      <w:r w:rsidRPr="00FD2104">
        <w:rPr>
          <w:rFonts w:ascii="Arial" w:hAnsi="Arial" w:cs="Arial"/>
          <w:spacing w:val="-17"/>
          <w:sz w:val="20"/>
          <w:szCs w:val="20"/>
        </w:rPr>
        <w:t xml:space="preserve"> </w:t>
      </w:r>
      <w:r w:rsidRPr="00FD2104">
        <w:rPr>
          <w:rFonts w:ascii="Arial" w:hAnsi="Arial" w:cs="Arial"/>
          <w:sz w:val="20"/>
          <w:szCs w:val="20"/>
        </w:rPr>
        <w:t>charge</w:t>
      </w:r>
      <w:r w:rsidRPr="00FD2104">
        <w:rPr>
          <w:rFonts w:ascii="Arial" w:hAnsi="Arial" w:cs="Arial"/>
          <w:spacing w:val="-14"/>
          <w:sz w:val="20"/>
          <w:szCs w:val="20"/>
        </w:rPr>
        <w:t xml:space="preserve"> </w:t>
      </w:r>
      <w:r w:rsidRPr="00FD2104">
        <w:rPr>
          <w:rFonts w:ascii="Arial" w:hAnsi="Arial" w:cs="Arial"/>
          <w:sz w:val="20"/>
          <w:szCs w:val="20"/>
        </w:rPr>
        <w:t>beyond</w:t>
      </w:r>
      <w:r w:rsidRPr="00FD2104">
        <w:rPr>
          <w:rFonts w:ascii="Arial" w:hAnsi="Arial" w:cs="Arial"/>
          <w:spacing w:val="-15"/>
          <w:sz w:val="20"/>
          <w:szCs w:val="20"/>
        </w:rPr>
        <w:t xml:space="preserve"> </w:t>
      </w:r>
      <w:r w:rsidRPr="00FD2104">
        <w:rPr>
          <w:rFonts w:ascii="Arial" w:hAnsi="Arial" w:cs="Arial"/>
          <w:sz w:val="20"/>
          <w:szCs w:val="20"/>
        </w:rPr>
        <w:t>the</w:t>
      </w:r>
      <w:r w:rsidRPr="00FD2104">
        <w:rPr>
          <w:rFonts w:ascii="Arial" w:hAnsi="Arial" w:cs="Arial"/>
          <w:spacing w:val="-17"/>
          <w:sz w:val="20"/>
          <w:szCs w:val="20"/>
        </w:rPr>
        <w:t xml:space="preserve"> </w:t>
      </w:r>
      <w:r w:rsidRPr="00FD2104">
        <w:rPr>
          <w:rFonts w:ascii="Arial" w:hAnsi="Arial" w:cs="Arial"/>
          <w:sz w:val="20"/>
          <w:szCs w:val="20"/>
        </w:rPr>
        <w:t>resident’s ability to reasonably pay within 30 days will be subject to a repayment agreement to be entered</w:t>
      </w:r>
      <w:r w:rsidRPr="00FD2104">
        <w:rPr>
          <w:rFonts w:ascii="Arial" w:hAnsi="Arial" w:cs="Arial"/>
          <w:spacing w:val="55"/>
          <w:sz w:val="20"/>
          <w:szCs w:val="20"/>
        </w:rPr>
        <w:t xml:space="preserve"> </w:t>
      </w:r>
      <w:r w:rsidRPr="00FD2104">
        <w:rPr>
          <w:rFonts w:ascii="Arial" w:hAnsi="Arial" w:cs="Arial"/>
          <w:sz w:val="20"/>
          <w:szCs w:val="20"/>
        </w:rPr>
        <w:t>into by</w:t>
      </w:r>
      <w:r w:rsidRPr="00FD2104">
        <w:rPr>
          <w:rFonts w:ascii="Arial" w:hAnsi="Arial" w:cs="Arial"/>
          <w:spacing w:val="-11"/>
          <w:sz w:val="20"/>
          <w:szCs w:val="20"/>
        </w:rPr>
        <w:t xml:space="preserve"> </w:t>
      </w:r>
      <w:r w:rsidR="00AF435B" w:rsidRPr="00FD2104">
        <w:rPr>
          <w:rFonts w:ascii="Arial" w:hAnsi="Arial" w:cs="Arial"/>
          <w:sz w:val="20"/>
          <w:szCs w:val="20"/>
        </w:rPr>
        <w:t>FWHS</w:t>
      </w:r>
      <w:r w:rsidRPr="00FD2104">
        <w:rPr>
          <w:rFonts w:ascii="Arial" w:hAnsi="Arial" w:cs="Arial"/>
          <w:spacing w:val="-9"/>
          <w:sz w:val="20"/>
          <w:szCs w:val="20"/>
        </w:rPr>
        <w:t xml:space="preserve"> </w:t>
      </w:r>
      <w:r w:rsidRPr="00FD2104">
        <w:rPr>
          <w:rFonts w:ascii="Arial" w:hAnsi="Arial" w:cs="Arial"/>
          <w:sz w:val="20"/>
          <w:szCs w:val="20"/>
        </w:rPr>
        <w:t>and</w:t>
      </w:r>
      <w:r w:rsidRPr="00FD2104">
        <w:rPr>
          <w:rFonts w:ascii="Arial" w:hAnsi="Arial" w:cs="Arial"/>
          <w:spacing w:val="-11"/>
          <w:sz w:val="20"/>
          <w:szCs w:val="20"/>
        </w:rPr>
        <w:t xml:space="preserve"> </w:t>
      </w:r>
      <w:r w:rsidRPr="00FD2104">
        <w:rPr>
          <w:rFonts w:ascii="Arial" w:hAnsi="Arial" w:cs="Arial"/>
          <w:sz w:val="20"/>
          <w:szCs w:val="20"/>
        </w:rPr>
        <w:t>the</w:t>
      </w:r>
      <w:r w:rsidRPr="00FD2104">
        <w:rPr>
          <w:rFonts w:ascii="Arial" w:hAnsi="Arial" w:cs="Arial"/>
          <w:spacing w:val="-11"/>
          <w:sz w:val="20"/>
          <w:szCs w:val="20"/>
        </w:rPr>
        <w:t xml:space="preserve"> </w:t>
      </w:r>
      <w:r w:rsidRPr="00FD2104">
        <w:rPr>
          <w:rFonts w:ascii="Arial" w:hAnsi="Arial" w:cs="Arial"/>
          <w:sz w:val="20"/>
          <w:szCs w:val="20"/>
        </w:rPr>
        <w:t>resident.</w:t>
      </w:r>
      <w:r w:rsidRPr="00FD2104">
        <w:rPr>
          <w:rFonts w:ascii="Arial" w:hAnsi="Arial" w:cs="Arial"/>
          <w:spacing w:val="-9"/>
          <w:sz w:val="20"/>
          <w:szCs w:val="20"/>
        </w:rPr>
        <w:t xml:space="preserve"> </w:t>
      </w:r>
      <w:r w:rsidRPr="00FD2104">
        <w:rPr>
          <w:rFonts w:ascii="Arial" w:hAnsi="Arial" w:cs="Arial"/>
          <w:sz w:val="20"/>
          <w:szCs w:val="20"/>
        </w:rPr>
        <w:t>The</w:t>
      </w:r>
      <w:r w:rsidRPr="00FD2104">
        <w:rPr>
          <w:rFonts w:ascii="Arial" w:hAnsi="Arial" w:cs="Arial"/>
          <w:spacing w:val="-11"/>
          <w:sz w:val="20"/>
          <w:szCs w:val="20"/>
        </w:rPr>
        <w:t xml:space="preserve"> </w:t>
      </w:r>
      <w:r w:rsidRPr="00FD2104">
        <w:rPr>
          <w:rFonts w:ascii="Arial" w:hAnsi="Arial" w:cs="Arial"/>
          <w:sz w:val="20"/>
          <w:szCs w:val="20"/>
        </w:rPr>
        <w:t>term</w:t>
      </w:r>
      <w:r w:rsidRPr="00FD2104">
        <w:rPr>
          <w:rFonts w:ascii="Arial" w:hAnsi="Arial" w:cs="Arial"/>
          <w:spacing w:val="-10"/>
          <w:sz w:val="20"/>
          <w:szCs w:val="20"/>
        </w:rPr>
        <w:t xml:space="preserve"> </w:t>
      </w:r>
      <w:r w:rsidRPr="00FD2104">
        <w:rPr>
          <w:rFonts w:ascii="Arial" w:hAnsi="Arial" w:cs="Arial"/>
          <w:sz w:val="20"/>
          <w:szCs w:val="20"/>
        </w:rPr>
        <w:t>will</w:t>
      </w:r>
      <w:r w:rsidRPr="00FD2104">
        <w:rPr>
          <w:rFonts w:ascii="Arial" w:hAnsi="Arial" w:cs="Arial"/>
          <w:spacing w:val="-9"/>
          <w:sz w:val="20"/>
          <w:szCs w:val="20"/>
        </w:rPr>
        <w:t xml:space="preserve"> </w:t>
      </w:r>
      <w:r w:rsidRPr="00FD2104">
        <w:rPr>
          <w:rFonts w:ascii="Arial" w:hAnsi="Arial" w:cs="Arial"/>
          <w:sz w:val="20"/>
          <w:szCs w:val="20"/>
        </w:rPr>
        <w:t>not</w:t>
      </w:r>
      <w:r w:rsidRPr="00FD2104">
        <w:rPr>
          <w:rFonts w:ascii="Arial" w:hAnsi="Arial" w:cs="Arial"/>
          <w:spacing w:val="-7"/>
          <w:sz w:val="20"/>
          <w:szCs w:val="20"/>
        </w:rPr>
        <w:t xml:space="preserve"> </w:t>
      </w:r>
      <w:r w:rsidRPr="00FD2104">
        <w:rPr>
          <w:rFonts w:ascii="Arial" w:hAnsi="Arial" w:cs="Arial"/>
          <w:sz w:val="20"/>
          <w:szCs w:val="20"/>
        </w:rPr>
        <w:t>exceed</w:t>
      </w:r>
      <w:r w:rsidRPr="00FD2104">
        <w:rPr>
          <w:rFonts w:ascii="Arial" w:hAnsi="Arial" w:cs="Arial"/>
          <w:spacing w:val="-9"/>
          <w:sz w:val="20"/>
          <w:szCs w:val="20"/>
        </w:rPr>
        <w:t xml:space="preserve"> </w:t>
      </w:r>
      <w:r w:rsidRPr="00FD2104">
        <w:rPr>
          <w:rFonts w:ascii="Arial" w:hAnsi="Arial" w:cs="Arial"/>
          <w:sz w:val="20"/>
          <w:szCs w:val="20"/>
        </w:rPr>
        <w:t>12</w:t>
      </w:r>
      <w:r w:rsidRPr="00FD2104">
        <w:rPr>
          <w:rFonts w:ascii="Arial" w:hAnsi="Arial" w:cs="Arial"/>
          <w:spacing w:val="-9"/>
          <w:sz w:val="20"/>
          <w:szCs w:val="20"/>
        </w:rPr>
        <w:t xml:space="preserve"> </w:t>
      </w:r>
      <w:r w:rsidRPr="00FD2104">
        <w:rPr>
          <w:rFonts w:ascii="Arial" w:hAnsi="Arial" w:cs="Arial"/>
          <w:sz w:val="20"/>
          <w:szCs w:val="20"/>
        </w:rPr>
        <w:t>months</w:t>
      </w:r>
      <w:r w:rsidRPr="00FD2104">
        <w:rPr>
          <w:rFonts w:ascii="Arial" w:hAnsi="Arial" w:cs="Arial"/>
          <w:spacing w:val="-8"/>
          <w:sz w:val="20"/>
          <w:szCs w:val="20"/>
        </w:rPr>
        <w:t xml:space="preserve"> </w:t>
      </w:r>
      <w:r w:rsidRPr="00FD2104">
        <w:rPr>
          <w:rFonts w:ascii="Arial" w:hAnsi="Arial" w:cs="Arial"/>
          <w:sz w:val="20"/>
          <w:szCs w:val="20"/>
        </w:rPr>
        <w:t>unless</w:t>
      </w:r>
      <w:r w:rsidRPr="00FD2104">
        <w:rPr>
          <w:rFonts w:ascii="Arial" w:hAnsi="Arial" w:cs="Arial"/>
          <w:spacing w:val="-13"/>
          <w:sz w:val="20"/>
          <w:szCs w:val="20"/>
        </w:rPr>
        <w:t xml:space="preserve"> </w:t>
      </w:r>
      <w:r w:rsidRPr="00FD2104">
        <w:rPr>
          <w:rFonts w:ascii="Arial" w:hAnsi="Arial" w:cs="Arial"/>
          <w:sz w:val="20"/>
          <w:szCs w:val="20"/>
        </w:rPr>
        <w:t>extended</w:t>
      </w:r>
      <w:r w:rsidRPr="00FD2104">
        <w:rPr>
          <w:rFonts w:ascii="Arial" w:hAnsi="Arial" w:cs="Arial"/>
          <w:spacing w:val="-9"/>
          <w:sz w:val="20"/>
          <w:szCs w:val="20"/>
        </w:rPr>
        <w:t xml:space="preserve"> </w:t>
      </w:r>
      <w:r w:rsidRPr="00FD2104">
        <w:rPr>
          <w:rFonts w:ascii="Arial" w:hAnsi="Arial" w:cs="Arial"/>
          <w:sz w:val="20"/>
          <w:szCs w:val="20"/>
        </w:rPr>
        <w:t>term</w:t>
      </w:r>
      <w:r w:rsidRPr="00FD2104">
        <w:rPr>
          <w:rFonts w:ascii="Arial" w:hAnsi="Arial" w:cs="Arial"/>
          <w:spacing w:val="-8"/>
          <w:sz w:val="20"/>
          <w:szCs w:val="20"/>
        </w:rPr>
        <w:t xml:space="preserve"> </w:t>
      </w:r>
      <w:r w:rsidRPr="00FD2104">
        <w:rPr>
          <w:rFonts w:ascii="Arial" w:hAnsi="Arial" w:cs="Arial"/>
          <w:sz w:val="20"/>
          <w:szCs w:val="20"/>
        </w:rPr>
        <w:t>is</w:t>
      </w:r>
      <w:r w:rsidRPr="00FD2104">
        <w:rPr>
          <w:rFonts w:ascii="Arial" w:hAnsi="Arial" w:cs="Arial"/>
          <w:spacing w:val="-11"/>
          <w:sz w:val="20"/>
          <w:szCs w:val="20"/>
        </w:rPr>
        <w:t xml:space="preserve"> </w:t>
      </w:r>
      <w:r w:rsidRPr="00FD2104">
        <w:rPr>
          <w:rFonts w:ascii="Arial" w:hAnsi="Arial" w:cs="Arial"/>
          <w:sz w:val="20"/>
          <w:szCs w:val="20"/>
        </w:rPr>
        <w:t xml:space="preserve">otherwise agreed to by </w:t>
      </w:r>
      <w:r w:rsidR="00AF435B" w:rsidRPr="00FD2104">
        <w:rPr>
          <w:rFonts w:ascii="Arial" w:hAnsi="Arial" w:cs="Arial"/>
          <w:sz w:val="20"/>
          <w:szCs w:val="20"/>
        </w:rPr>
        <w:t>FWHS</w:t>
      </w:r>
      <w:r w:rsidRPr="00FD2104">
        <w:rPr>
          <w:rFonts w:ascii="Arial" w:hAnsi="Arial" w:cs="Arial"/>
          <w:sz w:val="20"/>
          <w:szCs w:val="20"/>
        </w:rPr>
        <w:t>. If the charges are for damages caused by resident requiring transfer</w:t>
      </w:r>
      <w:r w:rsidRPr="00FD2104">
        <w:rPr>
          <w:rFonts w:ascii="Arial" w:hAnsi="Arial" w:cs="Arial"/>
          <w:spacing w:val="56"/>
          <w:sz w:val="20"/>
          <w:szCs w:val="20"/>
        </w:rPr>
        <w:t xml:space="preserve"> </w:t>
      </w:r>
      <w:r w:rsidRPr="00FD2104">
        <w:rPr>
          <w:rFonts w:ascii="Arial" w:hAnsi="Arial" w:cs="Arial"/>
          <w:sz w:val="20"/>
          <w:szCs w:val="20"/>
        </w:rPr>
        <w:t>to another unit, the repayment agreement will become an addendum to the new</w:t>
      </w:r>
      <w:r w:rsidRPr="00FD2104">
        <w:rPr>
          <w:rFonts w:ascii="Arial" w:hAnsi="Arial" w:cs="Arial"/>
          <w:spacing w:val="-33"/>
          <w:sz w:val="20"/>
          <w:szCs w:val="20"/>
        </w:rPr>
        <w:t xml:space="preserve"> </w:t>
      </w:r>
      <w:r w:rsidRPr="00FD2104">
        <w:rPr>
          <w:rFonts w:ascii="Arial" w:hAnsi="Arial" w:cs="Arial"/>
          <w:sz w:val="20"/>
          <w:szCs w:val="20"/>
        </w:rPr>
        <w:t>lease.</w:t>
      </w:r>
    </w:p>
    <w:p w:rsidR="00A1660D" w:rsidRPr="00665BB6" w:rsidRDefault="00A1660D">
      <w:pPr>
        <w:pStyle w:val="BodyText"/>
        <w:kinsoku w:val="0"/>
        <w:overflowPunct w:val="0"/>
        <w:ind w:left="0"/>
        <w:rPr>
          <w:sz w:val="14"/>
          <w:szCs w:val="14"/>
        </w:rPr>
      </w:pPr>
    </w:p>
    <w:p w:rsidR="00A1660D" w:rsidRPr="00FD2104" w:rsidRDefault="00A1660D" w:rsidP="00665BB6">
      <w:pPr>
        <w:pStyle w:val="ListParagraph"/>
        <w:numPr>
          <w:ilvl w:val="0"/>
          <w:numId w:val="58"/>
        </w:numPr>
        <w:tabs>
          <w:tab w:val="left" w:pos="810"/>
        </w:tabs>
        <w:kinsoku w:val="0"/>
        <w:overflowPunct w:val="0"/>
        <w:spacing w:before="1"/>
        <w:ind w:left="810" w:right="113" w:hanging="360"/>
        <w:jc w:val="both"/>
        <w:rPr>
          <w:rFonts w:ascii="Arial" w:hAnsi="Arial" w:cs="Arial"/>
          <w:sz w:val="20"/>
          <w:szCs w:val="20"/>
        </w:rPr>
      </w:pPr>
      <w:r w:rsidRPr="00FD2104">
        <w:rPr>
          <w:rFonts w:ascii="Arial" w:hAnsi="Arial" w:cs="Arial"/>
          <w:sz w:val="20"/>
          <w:szCs w:val="20"/>
        </w:rPr>
        <w:t>The rent is due and payable in advance no later than the first day of each month. Allocating a</w:t>
      </w:r>
      <w:r w:rsidRPr="00FD2104">
        <w:rPr>
          <w:rFonts w:ascii="Arial" w:hAnsi="Arial" w:cs="Arial"/>
          <w:spacing w:val="47"/>
          <w:sz w:val="20"/>
          <w:szCs w:val="20"/>
        </w:rPr>
        <w:t xml:space="preserve"> </w:t>
      </w:r>
      <w:r w:rsidRPr="00FD2104">
        <w:rPr>
          <w:rFonts w:ascii="Arial" w:hAnsi="Arial" w:cs="Arial"/>
          <w:sz w:val="20"/>
          <w:szCs w:val="20"/>
        </w:rPr>
        <w:t>grace period,</w:t>
      </w:r>
      <w:r w:rsidRPr="00FD2104">
        <w:rPr>
          <w:rFonts w:ascii="Arial" w:hAnsi="Arial" w:cs="Arial"/>
          <w:spacing w:val="14"/>
          <w:sz w:val="20"/>
          <w:szCs w:val="20"/>
        </w:rPr>
        <w:t xml:space="preserve"> </w:t>
      </w:r>
      <w:r w:rsidRPr="00FD2104">
        <w:rPr>
          <w:rFonts w:ascii="Arial" w:hAnsi="Arial" w:cs="Arial"/>
          <w:sz w:val="20"/>
          <w:szCs w:val="20"/>
        </w:rPr>
        <w:t>any</w:t>
      </w:r>
      <w:r w:rsidRPr="00FD2104">
        <w:rPr>
          <w:rFonts w:ascii="Arial" w:hAnsi="Arial" w:cs="Arial"/>
          <w:spacing w:val="11"/>
          <w:sz w:val="20"/>
          <w:szCs w:val="20"/>
        </w:rPr>
        <w:t xml:space="preserve"> </w:t>
      </w:r>
      <w:r w:rsidRPr="00FD2104">
        <w:rPr>
          <w:rFonts w:ascii="Arial" w:hAnsi="Arial" w:cs="Arial"/>
          <w:sz w:val="20"/>
          <w:szCs w:val="20"/>
        </w:rPr>
        <w:t>rent</w:t>
      </w:r>
      <w:r w:rsidRPr="00FD2104">
        <w:rPr>
          <w:rFonts w:ascii="Arial" w:hAnsi="Arial" w:cs="Arial"/>
          <w:spacing w:val="12"/>
          <w:sz w:val="20"/>
          <w:szCs w:val="20"/>
        </w:rPr>
        <w:t xml:space="preserve"> </w:t>
      </w:r>
      <w:r w:rsidRPr="00FD2104">
        <w:rPr>
          <w:rFonts w:ascii="Arial" w:hAnsi="Arial" w:cs="Arial"/>
          <w:sz w:val="20"/>
          <w:szCs w:val="20"/>
        </w:rPr>
        <w:t>received</w:t>
      </w:r>
      <w:r w:rsidRPr="00FD2104">
        <w:rPr>
          <w:rFonts w:ascii="Arial" w:hAnsi="Arial" w:cs="Arial"/>
          <w:spacing w:val="13"/>
          <w:sz w:val="20"/>
          <w:szCs w:val="20"/>
        </w:rPr>
        <w:t xml:space="preserve"> </w:t>
      </w:r>
      <w:r w:rsidRPr="00FD2104">
        <w:rPr>
          <w:rFonts w:ascii="Arial" w:hAnsi="Arial" w:cs="Arial"/>
          <w:sz w:val="20"/>
          <w:szCs w:val="20"/>
        </w:rPr>
        <w:t>after</w:t>
      </w:r>
      <w:r w:rsidRPr="00FD2104">
        <w:rPr>
          <w:rFonts w:ascii="Arial" w:hAnsi="Arial" w:cs="Arial"/>
          <w:spacing w:val="12"/>
          <w:sz w:val="20"/>
          <w:szCs w:val="20"/>
        </w:rPr>
        <w:t xml:space="preserve"> </w:t>
      </w:r>
      <w:r w:rsidRPr="00FD2104">
        <w:rPr>
          <w:rFonts w:ascii="Arial" w:hAnsi="Arial" w:cs="Arial"/>
          <w:sz w:val="20"/>
          <w:szCs w:val="20"/>
        </w:rPr>
        <w:t>the</w:t>
      </w:r>
      <w:r w:rsidRPr="00FD2104">
        <w:rPr>
          <w:rFonts w:ascii="Arial" w:hAnsi="Arial" w:cs="Arial"/>
          <w:spacing w:val="8"/>
          <w:sz w:val="20"/>
          <w:szCs w:val="20"/>
        </w:rPr>
        <w:t xml:space="preserve"> </w:t>
      </w:r>
      <w:r w:rsidRPr="00FD2104">
        <w:rPr>
          <w:rFonts w:ascii="Arial" w:hAnsi="Arial" w:cs="Arial"/>
          <w:sz w:val="20"/>
          <w:szCs w:val="20"/>
        </w:rPr>
        <w:t>fifth</w:t>
      </w:r>
      <w:r w:rsidR="00B16FAE">
        <w:rPr>
          <w:rFonts w:ascii="Arial" w:hAnsi="Arial" w:cs="Arial"/>
          <w:sz w:val="20"/>
          <w:szCs w:val="20"/>
        </w:rPr>
        <w:t xml:space="preserve"> working</w:t>
      </w:r>
      <w:r w:rsidRPr="00FD2104">
        <w:rPr>
          <w:rFonts w:ascii="Arial" w:hAnsi="Arial" w:cs="Arial"/>
          <w:spacing w:val="13"/>
          <w:sz w:val="20"/>
          <w:szCs w:val="20"/>
        </w:rPr>
        <w:t xml:space="preserve"> </w:t>
      </w:r>
      <w:r w:rsidRPr="00FD2104">
        <w:rPr>
          <w:rFonts w:ascii="Arial" w:hAnsi="Arial" w:cs="Arial"/>
          <w:sz w:val="20"/>
          <w:szCs w:val="20"/>
        </w:rPr>
        <w:t>day</w:t>
      </w:r>
      <w:r w:rsidRPr="00FD2104">
        <w:rPr>
          <w:rFonts w:ascii="Arial" w:hAnsi="Arial" w:cs="Arial"/>
          <w:spacing w:val="11"/>
          <w:sz w:val="20"/>
          <w:szCs w:val="20"/>
        </w:rPr>
        <w:t xml:space="preserve"> </w:t>
      </w:r>
      <w:r w:rsidRPr="00FD2104">
        <w:rPr>
          <w:rFonts w:ascii="Arial" w:hAnsi="Arial" w:cs="Arial"/>
          <w:sz w:val="20"/>
          <w:szCs w:val="20"/>
        </w:rPr>
        <w:t>of</w:t>
      </w:r>
      <w:r w:rsidRPr="00FD2104">
        <w:rPr>
          <w:rFonts w:ascii="Arial" w:hAnsi="Arial" w:cs="Arial"/>
          <w:spacing w:val="14"/>
          <w:sz w:val="20"/>
          <w:szCs w:val="20"/>
        </w:rPr>
        <w:t xml:space="preserve"> </w:t>
      </w:r>
      <w:r w:rsidRPr="00FD2104">
        <w:rPr>
          <w:rFonts w:ascii="Arial" w:hAnsi="Arial" w:cs="Arial"/>
          <w:sz w:val="20"/>
          <w:szCs w:val="20"/>
        </w:rPr>
        <w:t>each</w:t>
      </w:r>
      <w:r w:rsidRPr="00FD2104">
        <w:rPr>
          <w:rFonts w:ascii="Arial" w:hAnsi="Arial" w:cs="Arial"/>
          <w:spacing w:val="13"/>
          <w:sz w:val="20"/>
          <w:szCs w:val="20"/>
        </w:rPr>
        <w:t xml:space="preserve"> </w:t>
      </w:r>
      <w:r w:rsidRPr="00FD2104">
        <w:rPr>
          <w:rFonts w:ascii="Arial" w:hAnsi="Arial" w:cs="Arial"/>
          <w:sz w:val="20"/>
          <w:szCs w:val="20"/>
        </w:rPr>
        <w:t>month</w:t>
      </w:r>
      <w:r w:rsidRPr="00FD2104">
        <w:rPr>
          <w:rFonts w:ascii="Arial" w:hAnsi="Arial" w:cs="Arial"/>
          <w:spacing w:val="13"/>
          <w:sz w:val="20"/>
          <w:szCs w:val="20"/>
        </w:rPr>
        <w:t xml:space="preserve"> </w:t>
      </w:r>
      <w:r w:rsidRPr="00FD2104">
        <w:rPr>
          <w:rFonts w:ascii="Arial" w:hAnsi="Arial" w:cs="Arial"/>
          <w:sz w:val="20"/>
          <w:szCs w:val="20"/>
        </w:rPr>
        <w:t>will</w:t>
      </w:r>
      <w:r w:rsidRPr="00FD2104">
        <w:rPr>
          <w:rFonts w:ascii="Arial" w:hAnsi="Arial" w:cs="Arial"/>
          <w:spacing w:val="12"/>
          <w:sz w:val="20"/>
          <w:szCs w:val="20"/>
        </w:rPr>
        <w:t xml:space="preserve"> </w:t>
      </w:r>
      <w:r w:rsidRPr="00FD2104">
        <w:rPr>
          <w:rFonts w:ascii="Arial" w:hAnsi="Arial" w:cs="Arial"/>
          <w:sz w:val="20"/>
          <w:szCs w:val="20"/>
        </w:rPr>
        <w:t>be</w:t>
      </w:r>
      <w:r w:rsidRPr="00FD2104">
        <w:rPr>
          <w:rFonts w:ascii="Arial" w:hAnsi="Arial" w:cs="Arial"/>
          <w:spacing w:val="13"/>
          <w:sz w:val="20"/>
          <w:szCs w:val="20"/>
        </w:rPr>
        <w:t xml:space="preserve"> </w:t>
      </w:r>
      <w:r w:rsidRPr="00FD2104">
        <w:rPr>
          <w:rFonts w:ascii="Arial" w:hAnsi="Arial" w:cs="Arial"/>
          <w:sz w:val="20"/>
          <w:szCs w:val="20"/>
        </w:rPr>
        <w:t>considered</w:t>
      </w:r>
      <w:r w:rsidRPr="00FD2104">
        <w:rPr>
          <w:rFonts w:ascii="Arial" w:hAnsi="Arial" w:cs="Arial"/>
          <w:spacing w:val="13"/>
          <w:sz w:val="20"/>
          <w:szCs w:val="20"/>
        </w:rPr>
        <w:t xml:space="preserve"> </w:t>
      </w:r>
      <w:r w:rsidRPr="00FD2104">
        <w:rPr>
          <w:rFonts w:ascii="Arial" w:hAnsi="Arial" w:cs="Arial"/>
          <w:sz w:val="20"/>
          <w:szCs w:val="20"/>
        </w:rPr>
        <w:t>delinquent</w:t>
      </w:r>
      <w:r w:rsidRPr="00FD2104">
        <w:rPr>
          <w:rFonts w:ascii="Arial" w:hAnsi="Arial" w:cs="Arial"/>
          <w:spacing w:val="14"/>
          <w:sz w:val="20"/>
          <w:szCs w:val="20"/>
        </w:rPr>
        <w:t xml:space="preserve"> </w:t>
      </w:r>
      <w:r w:rsidRPr="00FD2104">
        <w:rPr>
          <w:rFonts w:ascii="Arial" w:hAnsi="Arial" w:cs="Arial"/>
          <w:sz w:val="20"/>
          <w:szCs w:val="20"/>
        </w:rPr>
        <w:t>and</w:t>
      </w:r>
      <w:r w:rsidRPr="00FD2104">
        <w:rPr>
          <w:rFonts w:ascii="Arial" w:hAnsi="Arial" w:cs="Arial"/>
          <w:spacing w:val="10"/>
          <w:sz w:val="20"/>
          <w:szCs w:val="20"/>
        </w:rPr>
        <w:t xml:space="preserve"> </w:t>
      </w:r>
      <w:r w:rsidRPr="00FD2104">
        <w:rPr>
          <w:rFonts w:ascii="Arial" w:hAnsi="Arial" w:cs="Arial"/>
          <w:sz w:val="20"/>
          <w:szCs w:val="20"/>
        </w:rPr>
        <w:t>will</w:t>
      </w:r>
      <w:r w:rsidRPr="00FD2104">
        <w:rPr>
          <w:rFonts w:ascii="Arial" w:hAnsi="Arial" w:cs="Arial"/>
          <w:spacing w:val="15"/>
          <w:sz w:val="20"/>
          <w:szCs w:val="20"/>
        </w:rPr>
        <w:t xml:space="preserve"> </w:t>
      </w:r>
      <w:r w:rsidRPr="00FD2104">
        <w:rPr>
          <w:rFonts w:ascii="Arial" w:hAnsi="Arial" w:cs="Arial"/>
          <w:sz w:val="20"/>
          <w:szCs w:val="20"/>
        </w:rPr>
        <w:t>be</w:t>
      </w:r>
      <w:r w:rsidRPr="00FD2104">
        <w:rPr>
          <w:rFonts w:ascii="Arial" w:hAnsi="Arial" w:cs="Arial"/>
          <w:spacing w:val="-1"/>
          <w:sz w:val="20"/>
          <w:szCs w:val="20"/>
        </w:rPr>
        <w:t xml:space="preserve"> </w:t>
      </w:r>
      <w:r w:rsidRPr="00FD2104">
        <w:rPr>
          <w:rFonts w:ascii="Arial" w:hAnsi="Arial" w:cs="Arial"/>
          <w:sz w:val="20"/>
          <w:szCs w:val="20"/>
        </w:rPr>
        <w:t>subject</w:t>
      </w:r>
      <w:r w:rsidRPr="00FD2104">
        <w:rPr>
          <w:rFonts w:ascii="Arial" w:hAnsi="Arial" w:cs="Arial"/>
          <w:spacing w:val="-3"/>
          <w:sz w:val="20"/>
          <w:szCs w:val="20"/>
        </w:rPr>
        <w:t xml:space="preserve"> </w:t>
      </w:r>
      <w:r w:rsidRPr="00FD2104">
        <w:rPr>
          <w:rFonts w:ascii="Arial" w:hAnsi="Arial" w:cs="Arial"/>
          <w:sz w:val="20"/>
          <w:szCs w:val="20"/>
        </w:rPr>
        <w:t>to</w:t>
      </w:r>
      <w:r w:rsidRPr="00FD2104">
        <w:rPr>
          <w:rFonts w:ascii="Arial" w:hAnsi="Arial" w:cs="Arial"/>
          <w:spacing w:val="-4"/>
          <w:sz w:val="20"/>
          <w:szCs w:val="20"/>
        </w:rPr>
        <w:t xml:space="preserve"> </w:t>
      </w:r>
      <w:r w:rsidRPr="00FD2104">
        <w:rPr>
          <w:rFonts w:ascii="Arial" w:hAnsi="Arial" w:cs="Arial"/>
          <w:sz w:val="20"/>
          <w:szCs w:val="20"/>
        </w:rPr>
        <w:t>a</w:t>
      </w:r>
      <w:r w:rsidRPr="00FD2104">
        <w:rPr>
          <w:rFonts w:ascii="Arial" w:hAnsi="Arial" w:cs="Arial"/>
          <w:spacing w:val="-2"/>
          <w:sz w:val="20"/>
          <w:szCs w:val="20"/>
        </w:rPr>
        <w:t xml:space="preserve"> </w:t>
      </w:r>
      <w:r w:rsidRPr="00FD2104">
        <w:rPr>
          <w:rFonts w:ascii="Arial" w:hAnsi="Arial" w:cs="Arial"/>
          <w:sz w:val="20"/>
          <w:szCs w:val="20"/>
        </w:rPr>
        <w:t>late</w:t>
      </w:r>
      <w:r w:rsidRPr="00FD2104">
        <w:rPr>
          <w:rFonts w:ascii="Arial" w:hAnsi="Arial" w:cs="Arial"/>
          <w:spacing w:val="-2"/>
          <w:sz w:val="20"/>
          <w:szCs w:val="20"/>
        </w:rPr>
        <w:t xml:space="preserve"> </w:t>
      </w:r>
      <w:r w:rsidRPr="00FD2104">
        <w:rPr>
          <w:rFonts w:ascii="Arial" w:hAnsi="Arial" w:cs="Arial"/>
          <w:sz w:val="20"/>
          <w:szCs w:val="20"/>
        </w:rPr>
        <w:t>charge.</w:t>
      </w:r>
      <w:r w:rsidRPr="00FD2104">
        <w:rPr>
          <w:rFonts w:ascii="Arial" w:hAnsi="Arial" w:cs="Arial"/>
          <w:spacing w:val="-3"/>
          <w:sz w:val="20"/>
          <w:szCs w:val="20"/>
        </w:rPr>
        <w:t xml:space="preserve"> </w:t>
      </w:r>
      <w:r w:rsidRPr="00FD2104">
        <w:rPr>
          <w:rFonts w:ascii="Arial" w:hAnsi="Arial" w:cs="Arial"/>
          <w:sz w:val="20"/>
          <w:szCs w:val="20"/>
        </w:rPr>
        <w:t>Being</w:t>
      </w:r>
      <w:r w:rsidRPr="00FD2104">
        <w:rPr>
          <w:rFonts w:ascii="Arial" w:hAnsi="Arial" w:cs="Arial"/>
          <w:spacing w:val="1"/>
          <w:sz w:val="20"/>
          <w:szCs w:val="20"/>
        </w:rPr>
        <w:t xml:space="preserve"> </w:t>
      </w:r>
      <w:r w:rsidRPr="00FD2104">
        <w:rPr>
          <w:rFonts w:ascii="Arial" w:hAnsi="Arial" w:cs="Arial"/>
          <w:sz w:val="20"/>
          <w:szCs w:val="20"/>
        </w:rPr>
        <w:t>delinquent</w:t>
      </w:r>
      <w:r w:rsidRPr="00FD2104">
        <w:rPr>
          <w:rFonts w:ascii="Arial" w:hAnsi="Arial" w:cs="Arial"/>
          <w:spacing w:val="-3"/>
          <w:sz w:val="20"/>
          <w:szCs w:val="20"/>
        </w:rPr>
        <w:t xml:space="preserve"> </w:t>
      </w:r>
      <w:r w:rsidRPr="00FD2104">
        <w:rPr>
          <w:rFonts w:ascii="Arial" w:hAnsi="Arial" w:cs="Arial"/>
          <w:sz w:val="20"/>
          <w:szCs w:val="20"/>
        </w:rPr>
        <w:t>in</w:t>
      </w:r>
      <w:r w:rsidRPr="00FD2104">
        <w:rPr>
          <w:rFonts w:ascii="Arial" w:hAnsi="Arial" w:cs="Arial"/>
          <w:spacing w:val="-4"/>
          <w:sz w:val="20"/>
          <w:szCs w:val="20"/>
        </w:rPr>
        <w:t xml:space="preserve"> </w:t>
      </w:r>
      <w:r w:rsidRPr="00FD2104">
        <w:rPr>
          <w:rFonts w:ascii="Arial" w:hAnsi="Arial" w:cs="Arial"/>
          <w:sz w:val="20"/>
          <w:szCs w:val="20"/>
        </w:rPr>
        <w:t>the</w:t>
      </w:r>
      <w:r w:rsidRPr="00FD2104">
        <w:rPr>
          <w:rFonts w:ascii="Arial" w:hAnsi="Arial" w:cs="Arial"/>
          <w:spacing w:val="-4"/>
          <w:sz w:val="20"/>
          <w:szCs w:val="20"/>
        </w:rPr>
        <w:t xml:space="preserve"> </w:t>
      </w:r>
      <w:r w:rsidRPr="00FD2104">
        <w:rPr>
          <w:rFonts w:ascii="Arial" w:hAnsi="Arial" w:cs="Arial"/>
          <w:sz w:val="20"/>
          <w:szCs w:val="20"/>
        </w:rPr>
        <w:t>rent payment</w:t>
      </w:r>
      <w:r w:rsidRPr="00FD2104">
        <w:rPr>
          <w:rFonts w:ascii="Arial" w:hAnsi="Arial" w:cs="Arial"/>
          <w:spacing w:val="-2"/>
          <w:sz w:val="20"/>
          <w:szCs w:val="20"/>
        </w:rPr>
        <w:t xml:space="preserve"> </w:t>
      </w:r>
      <w:r w:rsidRPr="00FD2104">
        <w:rPr>
          <w:rFonts w:ascii="Arial" w:hAnsi="Arial" w:cs="Arial"/>
          <w:sz w:val="20"/>
          <w:szCs w:val="20"/>
        </w:rPr>
        <w:t>three</w:t>
      </w:r>
      <w:r w:rsidRPr="00FD2104">
        <w:rPr>
          <w:rFonts w:ascii="Arial" w:hAnsi="Arial" w:cs="Arial"/>
          <w:spacing w:val="-4"/>
          <w:sz w:val="20"/>
          <w:szCs w:val="20"/>
        </w:rPr>
        <w:t xml:space="preserve"> </w:t>
      </w:r>
      <w:r w:rsidRPr="00FD2104">
        <w:rPr>
          <w:rFonts w:ascii="Arial" w:hAnsi="Arial" w:cs="Arial"/>
          <w:sz w:val="20"/>
          <w:szCs w:val="20"/>
        </w:rPr>
        <w:t>(3)</w:t>
      </w:r>
      <w:r w:rsidRPr="00FD2104">
        <w:rPr>
          <w:rFonts w:ascii="Arial" w:hAnsi="Arial" w:cs="Arial"/>
          <w:spacing w:val="-2"/>
          <w:sz w:val="20"/>
          <w:szCs w:val="20"/>
        </w:rPr>
        <w:t xml:space="preserve"> </w:t>
      </w:r>
      <w:r w:rsidRPr="00FD2104">
        <w:rPr>
          <w:rFonts w:ascii="Arial" w:hAnsi="Arial" w:cs="Arial"/>
          <w:sz w:val="20"/>
          <w:szCs w:val="20"/>
        </w:rPr>
        <w:t>or</w:t>
      </w:r>
      <w:r w:rsidRPr="00FD2104">
        <w:rPr>
          <w:rFonts w:ascii="Arial" w:hAnsi="Arial" w:cs="Arial"/>
          <w:spacing w:val="-5"/>
          <w:sz w:val="20"/>
          <w:szCs w:val="20"/>
        </w:rPr>
        <w:t xml:space="preserve"> </w:t>
      </w:r>
      <w:r w:rsidRPr="00FD2104">
        <w:rPr>
          <w:rFonts w:ascii="Arial" w:hAnsi="Arial" w:cs="Arial"/>
          <w:sz w:val="20"/>
          <w:szCs w:val="20"/>
        </w:rPr>
        <w:t>more</w:t>
      </w:r>
      <w:r w:rsidRPr="00FD2104">
        <w:rPr>
          <w:rFonts w:ascii="Arial" w:hAnsi="Arial" w:cs="Arial"/>
          <w:spacing w:val="-4"/>
          <w:sz w:val="20"/>
          <w:szCs w:val="20"/>
        </w:rPr>
        <w:t xml:space="preserve"> </w:t>
      </w:r>
      <w:r w:rsidRPr="00FD2104">
        <w:rPr>
          <w:rFonts w:ascii="Arial" w:hAnsi="Arial" w:cs="Arial"/>
          <w:sz w:val="20"/>
          <w:szCs w:val="20"/>
        </w:rPr>
        <w:t>times</w:t>
      </w:r>
      <w:r w:rsidRPr="00FD2104">
        <w:rPr>
          <w:rFonts w:ascii="Arial" w:hAnsi="Arial" w:cs="Arial"/>
          <w:spacing w:val="-4"/>
          <w:sz w:val="20"/>
          <w:szCs w:val="20"/>
        </w:rPr>
        <w:t xml:space="preserve"> </w:t>
      </w:r>
      <w:r w:rsidRPr="00FD2104">
        <w:rPr>
          <w:rFonts w:ascii="Arial" w:hAnsi="Arial" w:cs="Arial"/>
          <w:sz w:val="20"/>
          <w:szCs w:val="20"/>
        </w:rPr>
        <w:t>during</w:t>
      </w:r>
      <w:r w:rsidRPr="00FD2104">
        <w:rPr>
          <w:rFonts w:ascii="Arial" w:hAnsi="Arial" w:cs="Arial"/>
          <w:spacing w:val="-2"/>
          <w:sz w:val="20"/>
          <w:szCs w:val="20"/>
        </w:rPr>
        <w:t xml:space="preserve"> </w:t>
      </w:r>
      <w:r w:rsidRPr="00FD2104">
        <w:rPr>
          <w:rFonts w:ascii="Arial" w:hAnsi="Arial" w:cs="Arial"/>
          <w:sz w:val="20"/>
          <w:szCs w:val="20"/>
        </w:rPr>
        <w:t>a</w:t>
      </w:r>
      <w:r w:rsidRPr="00FD2104">
        <w:rPr>
          <w:rFonts w:ascii="Arial" w:hAnsi="Arial" w:cs="Arial"/>
          <w:spacing w:val="-4"/>
          <w:sz w:val="20"/>
          <w:szCs w:val="20"/>
        </w:rPr>
        <w:t xml:space="preserve"> </w:t>
      </w:r>
      <w:r w:rsidRPr="00FD2104">
        <w:rPr>
          <w:rFonts w:ascii="Arial" w:hAnsi="Arial" w:cs="Arial"/>
          <w:sz w:val="20"/>
          <w:szCs w:val="20"/>
        </w:rPr>
        <w:t>twelve</w:t>
      </w:r>
      <w:r w:rsidR="00C80965" w:rsidRPr="00FD2104">
        <w:rPr>
          <w:rFonts w:ascii="Arial" w:hAnsi="Arial" w:cs="Arial"/>
          <w:sz w:val="20"/>
          <w:szCs w:val="20"/>
        </w:rPr>
        <w:t xml:space="preserve"> </w:t>
      </w:r>
      <w:r w:rsidRPr="00FD2104">
        <w:rPr>
          <w:rFonts w:ascii="Arial" w:hAnsi="Arial" w:cs="Arial"/>
          <w:sz w:val="20"/>
          <w:szCs w:val="20"/>
        </w:rPr>
        <w:t xml:space="preserve">(12) month term of the </w:t>
      </w:r>
      <w:r w:rsidRPr="00FD2104">
        <w:rPr>
          <w:rFonts w:ascii="Arial" w:hAnsi="Arial" w:cs="Arial"/>
          <w:i/>
          <w:iCs/>
          <w:sz w:val="20"/>
          <w:szCs w:val="20"/>
        </w:rPr>
        <w:t xml:space="preserve">Lease </w:t>
      </w:r>
      <w:r w:rsidRPr="00FD2104">
        <w:rPr>
          <w:rFonts w:ascii="Arial" w:hAnsi="Arial" w:cs="Arial"/>
          <w:sz w:val="20"/>
          <w:szCs w:val="20"/>
        </w:rPr>
        <w:t>shall be a material breach of the lease, unless any such delinquency</w:t>
      </w:r>
      <w:r w:rsidRPr="00FD2104">
        <w:rPr>
          <w:rFonts w:ascii="Arial" w:hAnsi="Arial" w:cs="Arial"/>
          <w:spacing w:val="9"/>
          <w:sz w:val="20"/>
          <w:szCs w:val="20"/>
        </w:rPr>
        <w:t xml:space="preserve"> </w:t>
      </w:r>
      <w:r w:rsidRPr="00FD2104">
        <w:rPr>
          <w:rFonts w:ascii="Arial" w:hAnsi="Arial" w:cs="Arial"/>
          <w:sz w:val="20"/>
          <w:szCs w:val="20"/>
        </w:rPr>
        <w:t xml:space="preserve">is outside the control of the resident and is documented by the resident to the satisfaction of </w:t>
      </w:r>
      <w:r w:rsidR="00AF435B" w:rsidRPr="00FD2104">
        <w:rPr>
          <w:rFonts w:ascii="Arial" w:hAnsi="Arial" w:cs="Arial"/>
          <w:sz w:val="20"/>
          <w:szCs w:val="20"/>
        </w:rPr>
        <w:t>FWHS</w:t>
      </w:r>
    </w:p>
    <w:p w:rsidR="00A1660D" w:rsidRPr="00FD2104" w:rsidRDefault="00A1660D">
      <w:pPr>
        <w:pStyle w:val="BodyText"/>
        <w:kinsoku w:val="0"/>
        <w:overflowPunct w:val="0"/>
        <w:spacing w:before="11"/>
        <w:ind w:left="0"/>
        <w:rPr>
          <w:sz w:val="20"/>
          <w:szCs w:val="20"/>
        </w:rPr>
      </w:pPr>
    </w:p>
    <w:p w:rsidR="00A1660D" w:rsidRPr="00FD2104" w:rsidRDefault="00A1660D" w:rsidP="00665BB6">
      <w:pPr>
        <w:pStyle w:val="ListParagraph"/>
        <w:numPr>
          <w:ilvl w:val="0"/>
          <w:numId w:val="58"/>
        </w:numPr>
        <w:tabs>
          <w:tab w:val="left" w:pos="810"/>
        </w:tabs>
        <w:kinsoku w:val="0"/>
        <w:overflowPunct w:val="0"/>
        <w:ind w:left="810" w:right="115" w:hanging="360"/>
        <w:jc w:val="both"/>
        <w:rPr>
          <w:rFonts w:ascii="Arial" w:hAnsi="Arial" w:cs="Arial"/>
          <w:sz w:val="20"/>
          <w:szCs w:val="20"/>
        </w:rPr>
      </w:pPr>
      <w:r w:rsidRPr="00FD2104">
        <w:rPr>
          <w:rFonts w:ascii="Arial" w:hAnsi="Arial" w:cs="Arial"/>
          <w:sz w:val="20"/>
          <w:szCs w:val="20"/>
        </w:rPr>
        <w:t>To abide by such necessary and reasonable regulations as may be set forth by management for</w:t>
      </w:r>
      <w:r w:rsidRPr="00FD2104">
        <w:rPr>
          <w:rFonts w:ascii="Arial" w:hAnsi="Arial" w:cs="Arial"/>
          <w:spacing w:val="1"/>
          <w:sz w:val="20"/>
          <w:szCs w:val="20"/>
        </w:rPr>
        <w:t xml:space="preserve"> </w:t>
      </w:r>
      <w:r w:rsidRPr="00FD2104">
        <w:rPr>
          <w:rFonts w:ascii="Arial" w:hAnsi="Arial" w:cs="Arial"/>
          <w:sz w:val="20"/>
          <w:szCs w:val="20"/>
        </w:rPr>
        <w:t>the</w:t>
      </w:r>
      <w:r w:rsidRPr="00FD2104">
        <w:rPr>
          <w:rFonts w:ascii="Arial" w:hAnsi="Arial" w:cs="Arial"/>
          <w:spacing w:val="-1"/>
          <w:sz w:val="20"/>
          <w:szCs w:val="20"/>
        </w:rPr>
        <w:t xml:space="preserve"> </w:t>
      </w:r>
      <w:r w:rsidRPr="00FD2104">
        <w:rPr>
          <w:rFonts w:ascii="Arial" w:hAnsi="Arial" w:cs="Arial"/>
          <w:sz w:val="20"/>
          <w:szCs w:val="20"/>
        </w:rPr>
        <w:t>benefit</w:t>
      </w:r>
      <w:r w:rsidRPr="00FD2104">
        <w:rPr>
          <w:rFonts w:ascii="Arial" w:hAnsi="Arial" w:cs="Arial"/>
          <w:spacing w:val="33"/>
          <w:sz w:val="20"/>
          <w:szCs w:val="20"/>
        </w:rPr>
        <w:t xml:space="preserve"> </w:t>
      </w:r>
      <w:r w:rsidRPr="00FD2104">
        <w:rPr>
          <w:rFonts w:ascii="Arial" w:hAnsi="Arial" w:cs="Arial"/>
          <w:sz w:val="20"/>
          <w:szCs w:val="20"/>
        </w:rPr>
        <w:t>and</w:t>
      </w:r>
      <w:r w:rsidRPr="00FD2104">
        <w:rPr>
          <w:rFonts w:ascii="Arial" w:hAnsi="Arial" w:cs="Arial"/>
          <w:spacing w:val="32"/>
          <w:sz w:val="20"/>
          <w:szCs w:val="20"/>
        </w:rPr>
        <w:t xml:space="preserve"> </w:t>
      </w:r>
      <w:r w:rsidRPr="00FD2104">
        <w:rPr>
          <w:rFonts w:ascii="Arial" w:hAnsi="Arial" w:cs="Arial"/>
          <w:sz w:val="20"/>
          <w:szCs w:val="20"/>
        </w:rPr>
        <w:t>well-being</w:t>
      </w:r>
      <w:r w:rsidRPr="00FD2104">
        <w:rPr>
          <w:rFonts w:ascii="Arial" w:hAnsi="Arial" w:cs="Arial"/>
          <w:spacing w:val="36"/>
          <w:sz w:val="20"/>
          <w:szCs w:val="20"/>
        </w:rPr>
        <w:t xml:space="preserve"> </w:t>
      </w:r>
      <w:r w:rsidRPr="00FD2104">
        <w:rPr>
          <w:rFonts w:ascii="Arial" w:hAnsi="Arial" w:cs="Arial"/>
          <w:sz w:val="20"/>
          <w:szCs w:val="20"/>
        </w:rPr>
        <w:t>of</w:t>
      </w:r>
      <w:r w:rsidRPr="00FD2104">
        <w:rPr>
          <w:rFonts w:ascii="Arial" w:hAnsi="Arial" w:cs="Arial"/>
          <w:spacing w:val="33"/>
          <w:sz w:val="20"/>
          <w:szCs w:val="20"/>
        </w:rPr>
        <w:t xml:space="preserve"> </w:t>
      </w:r>
      <w:r w:rsidRPr="00FD2104">
        <w:rPr>
          <w:rFonts w:ascii="Arial" w:hAnsi="Arial" w:cs="Arial"/>
          <w:sz w:val="20"/>
          <w:szCs w:val="20"/>
        </w:rPr>
        <w:t>the</w:t>
      </w:r>
      <w:r w:rsidRPr="00FD2104">
        <w:rPr>
          <w:rFonts w:ascii="Arial" w:hAnsi="Arial" w:cs="Arial"/>
          <w:spacing w:val="32"/>
          <w:sz w:val="20"/>
          <w:szCs w:val="20"/>
        </w:rPr>
        <w:t xml:space="preserve"> </w:t>
      </w:r>
      <w:r w:rsidRPr="00FD2104">
        <w:rPr>
          <w:rFonts w:ascii="Arial" w:hAnsi="Arial" w:cs="Arial"/>
          <w:sz w:val="20"/>
          <w:szCs w:val="20"/>
        </w:rPr>
        <w:t>housing</w:t>
      </w:r>
      <w:r w:rsidRPr="00FD2104">
        <w:rPr>
          <w:rFonts w:ascii="Arial" w:hAnsi="Arial" w:cs="Arial"/>
          <w:spacing w:val="34"/>
          <w:sz w:val="20"/>
          <w:szCs w:val="20"/>
        </w:rPr>
        <w:t xml:space="preserve"> </w:t>
      </w:r>
      <w:r w:rsidRPr="00FD2104">
        <w:rPr>
          <w:rFonts w:ascii="Arial" w:hAnsi="Arial" w:cs="Arial"/>
          <w:sz w:val="20"/>
          <w:szCs w:val="20"/>
        </w:rPr>
        <w:t>community</w:t>
      </w:r>
      <w:r w:rsidRPr="00FD2104">
        <w:rPr>
          <w:rFonts w:ascii="Arial" w:hAnsi="Arial" w:cs="Arial"/>
          <w:spacing w:val="32"/>
          <w:sz w:val="20"/>
          <w:szCs w:val="20"/>
        </w:rPr>
        <w:t xml:space="preserve"> </w:t>
      </w:r>
      <w:r w:rsidRPr="00FD2104">
        <w:rPr>
          <w:rFonts w:ascii="Arial" w:hAnsi="Arial" w:cs="Arial"/>
          <w:sz w:val="20"/>
          <w:szCs w:val="20"/>
        </w:rPr>
        <w:t>and</w:t>
      </w:r>
      <w:r w:rsidRPr="00FD2104">
        <w:rPr>
          <w:rFonts w:ascii="Arial" w:hAnsi="Arial" w:cs="Arial"/>
          <w:spacing w:val="34"/>
          <w:sz w:val="20"/>
          <w:szCs w:val="20"/>
        </w:rPr>
        <w:t xml:space="preserve"> </w:t>
      </w:r>
      <w:r w:rsidRPr="00FD2104">
        <w:rPr>
          <w:rFonts w:ascii="Arial" w:hAnsi="Arial" w:cs="Arial"/>
          <w:sz w:val="20"/>
          <w:szCs w:val="20"/>
        </w:rPr>
        <w:t>the</w:t>
      </w:r>
      <w:r w:rsidRPr="00FD2104">
        <w:rPr>
          <w:rFonts w:ascii="Arial" w:hAnsi="Arial" w:cs="Arial"/>
          <w:spacing w:val="32"/>
          <w:sz w:val="20"/>
          <w:szCs w:val="20"/>
        </w:rPr>
        <w:t xml:space="preserve"> </w:t>
      </w:r>
      <w:r w:rsidRPr="00FD2104">
        <w:rPr>
          <w:rFonts w:ascii="Arial" w:hAnsi="Arial" w:cs="Arial"/>
          <w:sz w:val="20"/>
          <w:szCs w:val="20"/>
        </w:rPr>
        <w:t>residents,</w:t>
      </w:r>
      <w:r w:rsidRPr="00FD2104">
        <w:rPr>
          <w:rFonts w:ascii="Arial" w:hAnsi="Arial" w:cs="Arial"/>
          <w:spacing w:val="33"/>
          <w:sz w:val="20"/>
          <w:szCs w:val="20"/>
        </w:rPr>
        <w:t xml:space="preserve"> </w:t>
      </w:r>
      <w:r w:rsidRPr="00FD2104">
        <w:rPr>
          <w:rFonts w:ascii="Arial" w:hAnsi="Arial" w:cs="Arial"/>
          <w:sz w:val="20"/>
          <w:szCs w:val="20"/>
        </w:rPr>
        <w:t>which</w:t>
      </w:r>
      <w:r w:rsidRPr="00FD2104">
        <w:rPr>
          <w:rFonts w:ascii="Arial" w:hAnsi="Arial" w:cs="Arial"/>
          <w:spacing w:val="34"/>
          <w:sz w:val="20"/>
          <w:szCs w:val="20"/>
        </w:rPr>
        <w:t xml:space="preserve"> </w:t>
      </w:r>
      <w:r w:rsidRPr="00FD2104">
        <w:rPr>
          <w:rFonts w:ascii="Arial" w:hAnsi="Arial" w:cs="Arial"/>
          <w:sz w:val="20"/>
          <w:szCs w:val="20"/>
        </w:rPr>
        <w:t>shall</w:t>
      </w:r>
      <w:r w:rsidRPr="00FD2104">
        <w:rPr>
          <w:rFonts w:ascii="Arial" w:hAnsi="Arial" w:cs="Arial"/>
          <w:spacing w:val="34"/>
          <w:sz w:val="20"/>
          <w:szCs w:val="20"/>
        </w:rPr>
        <w:t xml:space="preserve"> </w:t>
      </w:r>
      <w:r w:rsidRPr="00FD2104">
        <w:rPr>
          <w:rFonts w:ascii="Arial" w:hAnsi="Arial" w:cs="Arial"/>
          <w:sz w:val="20"/>
          <w:szCs w:val="20"/>
        </w:rPr>
        <w:t>be</w:t>
      </w:r>
      <w:r w:rsidRPr="00FD2104">
        <w:rPr>
          <w:rFonts w:ascii="Arial" w:hAnsi="Arial" w:cs="Arial"/>
          <w:spacing w:val="32"/>
          <w:sz w:val="20"/>
          <w:szCs w:val="20"/>
        </w:rPr>
        <w:t xml:space="preserve"> </w:t>
      </w:r>
      <w:r w:rsidRPr="00FD2104">
        <w:rPr>
          <w:rFonts w:ascii="Arial" w:hAnsi="Arial" w:cs="Arial"/>
          <w:sz w:val="20"/>
          <w:szCs w:val="20"/>
        </w:rPr>
        <w:t>posted</w:t>
      </w:r>
      <w:r w:rsidRPr="00FD2104">
        <w:rPr>
          <w:rFonts w:ascii="Arial" w:hAnsi="Arial" w:cs="Arial"/>
          <w:spacing w:val="32"/>
          <w:sz w:val="20"/>
          <w:szCs w:val="20"/>
        </w:rPr>
        <w:t xml:space="preserve"> </w:t>
      </w:r>
      <w:r w:rsidRPr="00FD2104">
        <w:rPr>
          <w:rFonts w:ascii="Arial" w:hAnsi="Arial" w:cs="Arial"/>
          <w:sz w:val="20"/>
          <w:szCs w:val="20"/>
        </w:rPr>
        <w:t>in</w:t>
      </w:r>
      <w:r w:rsidRPr="00FD2104">
        <w:rPr>
          <w:rFonts w:ascii="Arial" w:hAnsi="Arial" w:cs="Arial"/>
          <w:spacing w:val="32"/>
          <w:sz w:val="20"/>
          <w:szCs w:val="20"/>
        </w:rPr>
        <w:t xml:space="preserve"> </w:t>
      </w:r>
      <w:r w:rsidRPr="00FD2104">
        <w:rPr>
          <w:rFonts w:ascii="Arial" w:hAnsi="Arial" w:cs="Arial"/>
          <w:sz w:val="20"/>
          <w:szCs w:val="20"/>
        </w:rPr>
        <w:t>the management office, delivered to the resident and incorporated by reference in this lease. Violation</w:t>
      </w:r>
      <w:r w:rsidRPr="00FD2104">
        <w:rPr>
          <w:rFonts w:ascii="Arial" w:hAnsi="Arial" w:cs="Arial"/>
          <w:spacing w:val="1"/>
          <w:sz w:val="20"/>
          <w:szCs w:val="20"/>
        </w:rPr>
        <w:t xml:space="preserve"> </w:t>
      </w:r>
      <w:r w:rsidRPr="00FD2104">
        <w:rPr>
          <w:rFonts w:ascii="Arial" w:hAnsi="Arial" w:cs="Arial"/>
          <w:sz w:val="20"/>
          <w:szCs w:val="20"/>
        </w:rPr>
        <w:t>of such regulations may result in the termination of dwelling</w:t>
      </w:r>
      <w:r w:rsidRPr="00FD2104">
        <w:rPr>
          <w:rFonts w:ascii="Arial" w:hAnsi="Arial" w:cs="Arial"/>
          <w:spacing w:val="-4"/>
          <w:sz w:val="20"/>
          <w:szCs w:val="20"/>
        </w:rPr>
        <w:t xml:space="preserve"> </w:t>
      </w:r>
      <w:r w:rsidRPr="00FD2104">
        <w:rPr>
          <w:rFonts w:ascii="Arial" w:hAnsi="Arial" w:cs="Arial"/>
          <w:sz w:val="20"/>
          <w:szCs w:val="20"/>
        </w:rPr>
        <w:t>lease</w:t>
      </w:r>
    </w:p>
    <w:p w:rsidR="00A1660D" w:rsidRPr="00FD2104" w:rsidRDefault="00A1660D">
      <w:pPr>
        <w:pStyle w:val="BodyText"/>
        <w:kinsoku w:val="0"/>
        <w:overflowPunct w:val="0"/>
        <w:ind w:left="0"/>
        <w:rPr>
          <w:sz w:val="20"/>
          <w:szCs w:val="20"/>
        </w:rPr>
      </w:pPr>
    </w:p>
    <w:p w:rsidR="00A1660D" w:rsidRPr="00FD2104" w:rsidRDefault="00A1660D" w:rsidP="00665BB6">
      <w:pPr>
        <w:pStyle w:val="ListParagraph"/>
        <w:numPr>
          <w:ilvl w:val="0"/>
          <w:numId w:val="58"/>
        </w:numPr>
        <w:kinsoku w:val="0"/>
        <w:overflowPunct w:val="0"/>
        <w:ind w:left="810" w:right="115" w:hanging="360"/>
        <w:jc w:val="both"/>
        <w:rPr>
          <w:rFonts w:ascii="Arial" w:hAnsi="Arial" w:cs="Arial"/>
          <w:sz w:val="20"/>
          <w:szCs w:val="20"/>
        </w:rPr>
      </w:pPr>
      <w:r w:rsidRPr="00FD2104">
        <w:rPr>
          <w:rFonts w:ascii="Arial" w:hAnsi="Arial" w:cs="Arial"/>
          <w:sz w:val="20"/>
          <w:szCs w:val="20"/>
        </w:rPr>
        <w:t>Are</w:t>
      </w:r>
      <w:r w:rsidRPr="00FD2104">
        <w:rPr>
          <w:rFonts w:ascii="Arial" w:hAnsi="Arial" w:cs="Arial"/>
          <w:spacing w:val="46"/>
          <w:sz w:val="20"/>
          <w:szCs w:val="20"/>
        </w:rPr>
        <w:t xml:space="preserve"> </w:t>
      </w:r>
      <w:r w:rsidRPr="00FD2104">
        <w:rPr>
          <w:rFonts w:ascii="Arial" w:hAnsi="Arial" w:cs="Arial"/>
          <w:sz w:val="20"/>
          <w:szCs w:val="20"/>
        </w:rPr>
        <w:t>encouraged</w:t>
      </w:r>
      <w:r w:rsidRPr="00FD2104">
        <w:rPr>
          <w:rFonts w:ascii="Arial" w:hAnsi="Arial" w:cs="Arial"/>
          <w:spacing w:val="44"/>
          <w:sz w:val="20"/>
          <w:szCs w:val="20"/>
        </w:rPr>
        <w:t xml:space="preserve"> </w:t>
      </w:r>
      <w:r w:rsidRPr="00FD2104">
        <w:rPr>
          <w:rFonts w:ascii="Arial" w:hAnsi="Arial" w:cs="Arial"/>
          <w:sz w:val="20"/>
          <w:szCs w:val="20"/>
        </w:rPr>
        <w:t>to</w:t>
      </w:r>
      <w:r w:rsidRPr="00FD2104">
        <w:rPr>
          <w:rFonts w:ascii="Arial" w:hAnsi="Arial" w:cs="Arial"/>
          <w:spacing w:val="46"/>
          <w:sz w:val="20"/>
          <w:szCs w:val="20"/>
        </w:rPr>
        <w:t xml:space="preserve"> </w:t>
      </w:r>
      <w:r w:rsidRPr="00FD2104">
        <w:rPr>
          <w:rFonts w:ascii="Arial" w:hAnsi="Arial" w:cs="Arial"/>
          <w:sz w:val="20"/>
          <w:szCs w:val="20"/>
        </w:rPr>
        <w:t>participate</w:t>
      </w:r>
      <w:r w:rsidRPr="00FD2104">
        <w:rPr>
          <w:rFonts w:ascii="Arial" w:hAnsi="Arial" w:cs="Arial"/>
          <w:spacing w:val="46"/>
          <w:sz w:val="20"/>
          <w:szCs w:val="20"/>
        </w:rPr>
        <w:t xml:space="preserve"> </w:t>
      </w:r>
      <w:r w:rsidRPr="00FD2104">
        <w:rPr>
          <w:rFonts w:ascii="Arial" w:hAnsi="Arial" w:cs="Arial"/>
          <w:sz w:val="20"/>
          <w:szCs w:val="20"/>
        </w:rPr>
        <w:t>in</w:t>
      </w:r>
      <w:r w:rsidRPr="00FD2104">
        <w:rPr>
          <w:rFonts w:ascii="Arial" w:hAnsi="Arial" w:cs="Arial"/>
          <w:spacing w:val="46"/>
          <w:sz w:val="20"/>
          <w:szCs w:val="20"/>
        </w:rPr>
        <w:t xml:space="preserve"> </w:t>
      </w:r>
      <w:r w:rsidRPr="00FD2104">
        <w:rPr>
          <w:rFonts w:ascii="Arial" w:hAnsi="Arial" w:cs="Arial"/>
          <w:sz w:val="20"/>
          <w:szCs w:val="20"/>
        </w:rPr>
        <w:t>Management’s</w:t>
      </w:r>
      <w:r w:rsidRPr="00FD2104">
        <w:rPr>
          <w:rFonts w:ascii="Arial" w:hAnsi="Arial" w:cs="Arial"/>
          <w:spacing w:val="44"/>
          <w:sz w:val="20"/>
          <w:szCs w:val="20"/>
        </w:rPr>
        <w:t xml:space="preserve"> </w:t>
      </w:r>
      <w:r w:rsidRPr="00FD2104">
        <w:rPr>
          <w:rFonts w:ascii="Arial" w:hAnsi="Arial" w:cs="Arial"/>
          <w:sz w:val="20"/>
          <w:szCs w:val="20"/>
        </w:rPr>
        <w:t>Family</w:t>
      </w:r>
      <w:r w:rsidRPr="00FD2104">
        <w:rPr>
          <w:rFonts w:ascii="Arial" w:hAnsi="Arial" w:cs="Arial"/>
          <w:spacing w:val="44"/>
          <w:sz w:val="20"/>
          <w:szCs w:val="20"/>
        </w:rPr>
        <w:t xml:space="preserve"> </w:t>
      </w:r>
      <w:r w:rsidRPr="00FD2104">
        <w:rPr>
          <w:rFonts w:ascii="Arial" w:hAnsi="Arial" w:cs="Arial"/>
          <w:sz w:val="20"/>
          <w:szCs w:val="20"/>
        </w:rPr>
        <w:t>Self-Sufficiency</w:t>
      </w:r>
      <w:r w:rsidRPr="00FD2104">
        <w:rPr>
          <w:rFonts w:ascii="Arial" w:hAnsi="Arial" w:cs="Arial"/>
          <w:spacing w:val="44"/>
          <w:sz w:val="20"/>
          <w:szCs w:val="20"/>
        </w:rPr>
        <w:t xml:space="preserve"> </w:t>
      </w:r>
      <w:r w:rsidRPr="00FD2104">
        <w:rPr>
          <w:rFonts w:ascii="Arial" w:hAnsi="Arial" w:cs="Arial"/>
          <w:sz w:val="20"/>
          <w:szCs w:val="20"/>
        </w:rPr>
        <w:t>Program</w:t>
      </w:r>
      <w:r w:rsidRPr="00FD2104">
        <w:rPr>
          <w:rFonts w:ascii="Arial" w:hAnsi="Arial" w:cs="Arial"/>
          <w:spacing w:val="45"/>
          <w:sz w:val="20"/>
          <w:szCs w:val="20"/>
        </w:rPr>
        <w:t xml:space="preserve"> </w:t>
      </w:r>
      <w:r w:rsidRPr="00FD2104">
        <w:rPr>
          <w:rFonts w:ascii="Arial" w:hAnsi="Arial" w:cs="Arial"/>
          <w:sz w:val="20"/>
          <w:szCs w:val="20"/>
        </w:rPr>
        <w:t>which</w:t>
      </w:r>
      <w:r w:rsidRPr="00FD2104">
        <w:rPr>
          <w:rFonts w:ascii="Arial" w:hAnsi="Arial" w:cs="Arial"/>
          <w:spacing w:val="46"/>
          <w:sz w:val="20"/>
          <w:szCs w:val="20"/>
        </w:rPr>
        <w:t xml:space="preserve"> </w:t>
      </w:r>
      <w:r w:rsidRPr="00FD2104">
        <w:rPr>
          <w:rFonts w:ascii="Arial" w:hAnsi="Arial" w:cs="Arial"/>
          <w:sz w:val="20"/>
          <w:szCs w:val="20"/>
        </w:rPr>
        <w:t>provides opportunities for job training and placement, if unemployed or receiving</w:t>
      </w:r>
      <w:r w:rsidR="00B16FAE">
        <w:rPr>
          <w:rFonts w:ascii="Arial" w:hAnsi="Arial" w:cs="Arial"/>
          <w:sz w:val="20"/>
          <w:szCs w:val="20"/>
        </w:rPr>
        <w:t>TANF</w:t>
      </w:r>
      <w:r w:rsidRPr="00FD2104">
        <w:rPr>
          <w:rFonts w:ascii="Arial" w:hAnsi="Arial" w:cs="Arial"/>
          <w:sz w:val="20"/>
          <w:szCs w:val="20"/>
        </w:rPr>
        <w:t>.</w:t>
      </w:r>
    </w:p>
    <w:p w:rsidR="00A1660D" w:rsidRPr="00FD2104" w:rsidRDefault="00A1660D">
      <w:pPr>
        <w:pStyle w:val="BodyText"/>
        <w:kinsoku w:val="0"/>
        <w:overflowPunct w:val="0"/>
        <w:spacing w:before="11"/>
        <w:ind w:left="0"/>
        <w:rPr>
          <w:sz w:val="20"/>
          <w:szCs w:val="20"/>
        </w:rPr>
      </w:pPr>
    </w:p>
    <w:p w:rsidR="00A1660D" w:rsidRPr="00FD2104" w:rsidRDefault="00A1660D" w:rsidP="00665BB6">
      <w:pPr>
        <w:pStyle w:val="ListParagraph"/>
        <w:numPr>
          <w:ilvl w:val="0"/>
          <w:numId w:val="58"/>
        </w:numPr>
        <w:tabs>
          <w:tab w:val="left" w:pos="810"/>
        </w:tabs>
        <w:kinsoku w:val="0"/>
        <w:overflowPunct w:val="0"/>
        <w:ind w:left="810" w:right="115" w:hanging="360"/>
        <w:jc w:val="both"/>
        <w:rPr>
          <w:rFonts w:ascii="Arial" w:hAnsi="Arial" w:cs="Arial"/>
          <w:sz w:val="20"/>
          <w:szCs w:val="20"/>
        </w:rPr>
      </w:pPr>
      <w:r w:rsidRPr="00FD2104">
        <w:rPr>
          <w:rFonts w:ascii="Arial" w:hAnsi="Arial" w:cs="Arial"/>
          <w:sz w:val="20"/>
          <w:szCs w:val="20"/>
        </w:rPr>
        <w:t>To</w:t>
      </w:r>
      <w:r w:rsidRPr="00FD2104">
        <w:rPr>
          <w:rFonts w:ascii="Arial" w:hAnsi="Arial" w:cs="Arial"/>
          <w:spacing w:val="13"/>
          <w:sz w:val="20"/>
          <w:szCs w:val="20"/>
        </w:rPr>
        <w:t xml:space="preserve"> </w:t>
      </w:r>
      <w:r w:rsidRPr="00FD2104">
        <w:rPr>
          <w:rFonts w:ascii="Arial" w:hAnsi="Arial" w:cs="Arial"/>
          <w:sz w:val="20"/>
          <w:szCs w:val="20"/>
        </w:rPr>
        <w:t>abide</w:t>
      </w:r>
      <w:r w:rsidRPr="00FD2104">
        <w:rPr>
          <w:rFonts w:ascii="Arial" w:hAnsi="Arial" w:cs="Arial"/>
          <w:spacing w:val="15"/>
          <w:sz w:val="20"/>
          <w:szCs w:val="20"/>
        </w:rPr>
        <w:t xml:space="preserve"> </w:t>
      </w:r>
      <w:r w:rsidRPr="00FD2104">
        <w:rPr>
          <w:rFonts w:ascii="Arial" w:hAnsi="Arial" w:cs="Arial"/>
          <w:sz w:val="20"/>
          <w:szCs w:val="20"/>
        </w:rPr>
        <w:t>by</w:t>
      </w:r>
      <w:r w:rsidRPr="00FD2104">
        <w:rPr>
          <w:rFonts w:ascii="Arial" w:hAnsi="Arial" w:cs="Arial"/>
          <w:spacing w:val="13"/>
          <w:sz w:val="20"/>
          <w:szCs w:val="20"/>
        </w:rPr>
        <w:t xml:space="preserve"> </w:t>
      </w:r>
      <w:r w:rsidRPr="00FD2104">
        <w:rPr>
          <w:rFonts w:ascii="Arial" w:hAnsi="Arial" w:cs="Arial"/>
          <w:sz w:val="20"/>
          <w:szCs w:val="20"/>
        </w:rPr>
        <w:t>and</w:t>
      </w:r>
      <w:r w:rsidRPr="00FD2104">
        <w:rPr>
          <w:rFonts w:ascii="Arial" w:hAnsi="Arial" w:cs="Arial"/>
          <w:spacing w:val="13"/>
          <w:sz w:val="20"/>
          <w:szCs w:val="20"/>
        </w:rPr>
        <w:t xml:space="preserve"> </w:t>
      </w:r>
      <w:r w:rsidRPr="00FD2104">
        <w:rPr>
          <w:rFonts w:ascii="Arial" w:hAnsi="Arial" w:cs="Arial"/>
          <w:sz w:val="20"/>
          <w:szCs w:val="20"/>
        </w:rPr>
        <w:t>comply</w:t>
      </w:r>
      <w:r w:rsidRPr="00FD2104">
        <w:rPr>
          <w:rFonts w:ascii="Arial" w:hAnsi="Arial" w:cs="Arial"/>
          <w:spacing w:val="13"/>
          <w:sz w:val="20"/>
          <w:szCs w:val="20"/>
        </w:rPr>
        <w:t xml:space="preserve"> </w:t>
      </w:r>
      <w:r w:rsidRPr="00FD2104">
        <w:rPr>
          <w:rFonts w:ascii="Arial" w:hAnsi="Arial" w:cs="Arial"/>
          <w:sz w:val="20"/>
          <w:szCs w:val="20"/>
        </w:rPr>
        <w:t>with</w:t>
      </w:r>
      <w:r w:rsidRPr="00FD2104">
        <w:rPr>
          <w:rFonts w:ascii="Arial" w:hAnsi="Arial" w:cs="Arial"/>
          <w:spacing w:val="15"/>
          <w:sz w:val="20"/>
          <w:szCs w:val="20"/>
        </w:rPr>
        <w:t xml:space="preserve"> </w:t>
      </w:r>
      <w:r w:rsidRPr="00FD2104">
        <w:rPr>
          <w:rFonts w:ascii="Arial" w:hAnsi="Arial" w:cs="Arial"/>
          <w:sz w:val="20"/>
          <w:szCs w:val="20"/>
        </w:rPr>
        <w:t>all</w:t>
      </w:r>
      <w:r w:rsidRPr="00FD2104">
        <w:rPr>
          <w:rFonts w:ascii="Arial" w:hAnsi="Arial" w:cs="Arial"/>
          <w:spacing w:val="15"/>
          <w:sz w:val="20"/>
          <w:szCs w:val="20"/>
        </w:rPr>
        <w:t xml:space="preserve"> </w:t>
      </w:r>
      <w:r w:rsidRPr="00FD2104">
        <w:rPr>
          <w:rFonts w:ascii="Arial" w:hAnsi="Arial" w:cs="Arial"/>
          <w:sz w:val="20"/>
          <w:szCs w:val="20"/>
        </w:rPr>
        <w:t>obligations</w:t>
      </w:r>
      <w:r w:rsidRPr="00FD2104">
        <w:rPr>
          <w:rFonts w:ascii="Arial" w:hAnsi="Arial" w:cs="Arial"/>
          <w:spacing w:val="13"/>
          <w:sz w:val="20"/>
          <w:szCs w:val="20"/>
        </w:rPr>
        <w:t xml:space="preserve"> </w:t>
      </w:r>
      <w:r w:rsidRPr="00FD2104">
        <w:rPr>
          <w:rFonts w:ascii="Arial" w:hAnsi="Arial" w:cs="Arial"/>
          <w:sz w:val="20"/>
          <w:szCs w:val="20"/>
        </w:rPr>
        <w:t>imposed</w:t>
      </w:r>
      <w:r w:rsidRPr="00FD2104">
        <w:rPr>
          <w:rFonts w:ascii="Arial" w:hAnsi="Arial" w:cs="Arial"/>
          <w:spacing w:val="15"/>
          <w:sz w:val="20"/>
          <w:szCs w:val="20"/>
        </w:rPr>
        <w:t xml:space="preserve"> </w:t>
      </w:r>
      <w:r w:rsidRPr="00FD2104">
        <w:rPr>
          <w:rFonts w:ascii="Arial" w:hAnsi="Arial" w:cs="Arial"/>
          <w:sz w:val="20"/>
          <w:szCs w:val="20"/>
        </w:rPr>
        <w:t>upon</w:t>
      </w:r>
      <w:r w:rsidRPr="00FD2104">
        <w:rPr>
          <w:rFonts w:ascii="Arial" w:hAnsi="Arial" w:cs="Arial"/>
          <w:spacing w:val="13"/>
          <w:sz w:val="20"/>
          <w:szCs w:val="20"/>
        </w:rPr>
        <w:t xml:space="preserve"> </w:t>
      </w:r>
      <w:r w:rsidRPr="00FD2104">
        <w:rPr>
          <w:rFonts w:ascii="Arial" w:hAnsi="Arial" w:cs="Arial"/>
          <w:sz w:val="20"/>
          <w:szCs w:val="20"/>
        </w:rPr>
        <w:t>resident</w:t>
      </w:r>
      <w:r w:rsidRPr="00FD2104">
        <w:rPr>
          <w:rFonts w:ascii="Arial" w:hAnsi="Arial" w:cs="Arial"/>
          <w:spacing w:val="14"/>
          <w:sz w:val="20"/>
          <w:szCs w:val="20"/>
        </w:rPr>
        <w:t xml:space="preserve"> </w:t>
      </w:r>
      <w:r w:rsidRPr="00FD2104">
        <w:rPr>
          <w:rFonts w:ascii="Arial" w:hAnsi="Arial" w:cs="Arial"/>
          <w:sz w:val="20"/>
          <w:szCs w:val="20"/>
        </w:rPr>
        <w:t>by</w:t>
      </w:r>
      <w:r w:rsidRPr="00FD2104">
        <w:rPr>
          <w:rFonts w:ascii="Arial" w:hAnsi="Arial" w:cs="Arial"/>
          <w:spacing w:val="13"/>
          <w:sz w:val="20"/>
          <w:szCs w:val="20"/>
        </w:rPr>
        <w:t xml:space="preserve"> </w:t>
      </w:r>
      <w:r w:rsidRPr="00FD2104">
        <w:rPr>
          <w:rFonts w:ascii="Arial" w:hAnsi="Arial" w:cs="Arial"/>
          <w:sz w:val="20"/>
          <w:szCs w:val="20"/>
        </w:rPr>
        <w:t>applicable</w:t>
      </w:r>
      <w:r w:rsidRPr="00FD2104">
        <w:rPr>
          <w:rFonts w:ascii="Arial" w:hAnsi="Arial" w:cs="Arial"/>
          <w:spacing w:val="15"/>
          <w:sz w:val="20"/>
          <w:szCs w:val="20"/>
        </w:rPr>
        <w:t xml:space="preserve"> </w:t>
      </w:r>
      <w:r w:rsidRPr="00FD2104">
        <w:rPr>
          <w:rFonts w:ascii="Arial" w:hAnsi="Arial" w:cs="Arial"/>
          <w:sz w:val="20"/>
          <w:szCs w:val="20"/>
        </w:rPr>
        <w:t>provisions</w:t>
      </w:r>
      <w:r w:rsidRPr="00FD2104">
        <w:rPr>
          <w:rFonts w:ascii="Arial" w:hAnsi="Arial" w:cs="Arial"/>
          <w:spacing w:val="16"/>
          <w:sz w:val="20"/>
          <w:szCs w:val="20"/>
        </w:rPr>
        <w:t xml:space="preserve"> </w:t>
      </w:r>
      <w:r w:rsidRPr="00FD2104">
        <w:rPr>
          <w:rFonts w:ascii="Arial" w:hAnsi="Arial" w:cs="Arial"/>
          <w:sz w:val="20"/>
          <w:szCs w:val="20"/>
        </w:rPr>
        <w:t>of</w:t>
      </w:r>
      <w:r w:rsidRPr="00FD2104">
        <w:rPr>
          <w:rFonts w:ascii="Arial" w:hAnsi="Arial" w:cs="Arial"/>
          <w:spacing w:val="17"/>
          <w:sz w:val="20"/>
          <w:szCs w:val="20"/>
        </w:rPr>
        <w:t xml:space="preserve"> </w:t>
      </w:r>
      <w:r w:rsidRPr="00FD2104">
        <w:rPr>
          <w:rFonts w:ascii="Arial" w:hAnsi="Arial" w:cs="Arial"/>
          <w:sz w:val="20"/>
          <w:szCs w:val="20"/>
        </w:rPr>
        <w:t>city, state</w:t>
      </w:r>
      <w:r w:rsidRPr="00FD2104">
        <w:rPr>
          <w:rFonts w:ascii="Arial" w:hAnsi="Arial" w:cs="Arial"/>
          <w:spacing w:val="27"/>
          <w:sz w:val="20"/>
          <w:szCs w:val="20"/>
        </w:rPr>
        <w:t xml:space="preserve"> </w:t>
      </w:r>
      <w:r w:rsidRPr="00FD2104">
        <w:rPr>
          <w:rFonts w:ascii="Arial" w:hAnsi="Arial" w:cs="Arial"/>
          <w:sz w:val="20"/>
          <w:szCs w:val="20"/>
        </w:rPr>
        <w:t>and</w:t>
      </w:r>
      <w:r w:rsidRPr="00FD2104">
        <w:rPr>
          <w:rFonts w:ascii="Arial" w:hAnsi="Arial" w:cs="Arial"/>
          <w:spacing w:val="27"/>
          <w:sz w:val="20"/>
          <w:szCs w:val="20"/>
        </w:rPr>
        <w:t xml:space="preserve"> </w:t>
      </w:r>
      <w:r w:rsidRPr="00FD2104">
        <w:rPr>
          <w:rFonts w:ascii="Arial" w:hAnsi="Arial" w:cs="Arial"/>
          <w:sz w:val="20"/>
          <w:szCs w:val="20"/>
        </w:rPr>
        <w:t>federal</w:t>
      </w:r>
      <w:r w:rsidRPr="00FD2104">
        <w:rPr>
          <w:rFonts w:ascii="Arial" w:hAnsi="Arial" w:cs="Arial"/>
          <w:spacing w:val="27"/>
          <w:sz w:val="20"/>
          <w:szCs w:val="20"/>
        </w:rPr>
        <w:t xml:space="preserve"> </w:t>
      </w:r>
      <w:r w:rsidRPr="00FD2104">
        <w:rPr>
          <w:rFonts w:ascii="Arial" w:hAnsi="Arial" w:cs="Arial"/>
          <w:sz w:val="20"/>
          <w:szCs w:val="20"/>
        </w:rPr>
        <w:t>laws</w:t>
      </w:r>
      <w:r w:rsidRPr="00FD2104">
        <w:rPr>
          <w:rFonts w:ascii="Arial" w:hAnsi="Arial" w:cs="Arial"/>
          <w:spacing w:val="31"/>
          <w:sz w:val="20"/>
          <w:szCs w:val="20"/>
        </w:rPr>
        <w:t xml:space="preserve"> </w:t>
      </w:r>
      <w:r w:rsidRPr="00FD2104">
        <w:rPr>
          <w:rFonts w:ascii="Arial" w:hAnsi="Arial" w:cs="Arial"/>
          <w:sz w:val="20"/>
          <w:szCs w:val="20"/>
        </w:rPr>
        <w:t>including</w:t>
      </w:r>
      <w:r w:rsidRPr="00FD2104">
        <w:rPr>
          <w:rFonts w:ascii="Arial" w:hAnsi="Arial" w:cs="Arial"/>
          <w:spacing w:val="30"/>
          <w:sz w:val="20"/>
          <w:szCs w:val="20"/>
        </w:rPr>
        <w:t xml:space="preserve"> </w:t>
      </w:r>
      <w:r w:rsidRPr="00FD2104">
        <w:rPr>
          <w:rFonts w:ascii="Arial" w:hAnsi="Arial" w:cs="Arial"/>
          <w:sz w:val="20"/>
          <w:szCs w:val="20"/>
        </w:rPr>
        <w:t>the</w:t>
      </w:r>
      <w:r w:rsidRPr="00FD2104">
        <w:rPr>
          <w:rFonts w:ascii="Arial" w:hAnsi="Arial" w:cs="Arial"/>
          <w:spacing w:val="30"/>
          <w:sz w:val="20"/>
          <w:szCs w:val="20"/>
        </w:rPr>
        <w:t xml:space="preserve"> </w:t>
      </w:r>
      <w:r w:rsidRPr="00FD2104">
        <w:rPr>
          <w:rFonts w:ascii="Arial" w:hAnsi="Arial" w:cs="Arial"/>
          <w:sz w:val="20"/>
          <w:szCs w:val="20"/>
        </w:rPr>
        <w:t>Personal</w:t>
      </w:r>
      <w:r w:rsidRPr="00FD2104">
        <w:rPr>
          <w:rFonts w:ascii="Arial" w:hAnsi="Arial" w:cs="Arial"/>
          <w:spacing w:val="30"/>
          <w:sz w:val="20"/>
          <w:szCs w:val="20"/>
        </w:rPr>
        <w:t xml:space="preserve"> </w:t>
      </w:r>
      <w:r w:rsidRPr="00FD2104">
        <w:rPr>
          <w:rFonts w:ascii="Arial" w:hAnsi="Arial" w:cs="Arial"/>
          <w:sz w:val="20"/>
          <w:szCs w:val="20"/>
        </w:rPr>
        <w:t>Responsibility</w:t>
      </w:r>
      <w:r w:rsidRPr="00FD2104">
        <w:rPr>
          <w:rFonts w:ascii="Arial" w:hAnsi="Arial" w:cs="Arial"/>
          <w:spacing w:val="28"/>
          <w:sz w:val="20"/>
          <w:szCs w:val="20"/>
        </w:rPr>
        <w:t xml:space="preserve"> </w:t>
      </w:r>
      <w:r w:rsidRPr="00FD2104">
        <w:rPr>
          <w:rFonts w:ascii="Arial" w:hAnsi="Arial" w:cs="Arial"/>
          <w:sz w:val="20"/>
          <w:szCs w:val="20"/>
        </w:rPr>
        <w:t>and</w:t>
      </w:r>
      <w:r w:rsidRPr="00FD2104">
        <w:rPr>
          <w:rFonts w:ascii="Arial" w:hAnsi="Arial" w:cs="Arial"/>
          <w:spacing w:val="25"/>
          <w:sz w:val="20"/>
          <w:szCs w:val="20"/>
        </w:rPr>
        <w:t xml:space="preserve"> </w:t>
      </w:r>
      <w:r w:rsidRPr="00FD2104">
        <w:rPr>
          <w:rFonts w:ascii="Arial" w:hAnsi="Arial" w:cs="Arial"/>
          <w:sz w:val="20"/>
          <w:szCs w:val="20"/>
        </w:rPr>
        <w:t>Work</w:t>
      </w:r>
      <w:r w:rsidRPr="00FD2104">
        <w:rPr>
          <w:rFonts w:ascii="Arial" w:hAnsi="Arial" w:cs="Arial"/>
          <w:spacing w:val="31"/>
          <w:sz w:val="20"/>
          <w:szCs w:val="20"/>
        </w:rPr>
        <w:t xml:space="preserve"> </w:t>
      </w:r>
      <w:r w:rsidRPr="00FD2104">
        <w:rPr>
          <w:rFonts w:ascii="Arial" w:hAnsi="Arial" w:cs="Arial"/>
          <w:sz w:val="20"/>
          <w:szCs w:val="20"/>
        </w:rPr>
        <w:t>Opportunity</w:t>
      </w:r>
      <w:r w:rsidRPr="00FD2104">
        <w:rPr>
          <w:rFonts w:ascii="Arial" w:hAnsi="Arial" w:cs="Arial"/>
          <w:spacing w:val="28"/>
          <w:sz w:val="20"/>
          <w:szCs w:val="20"/>
        </w:rPr>
        <w:t xml:space="preserve"> </w:t>
      </w:r>
      <w:r w:rsidRPr="00FD2104">
        <w:rPr>
          <w:rFonts w:ascii="Arial" w:hAnsi="Arial" w:cs="Arial"/>
          <w:sz w:val="20"/>
          <w:szCs w:val="20"/>
        </w:rPr>
        <w:t>Act</w:t>
      </w:r>
      <w:r w:rsidRPr="00FD2104">
        <w:rPr>
          <w:rFonts w:ascii="Arial" w:hAnsi="Arial" w:cs="Arial"/>
          <w:spacing w:val="29"/>
          <w:sz w:val="20"/>
          <w:szCs w:val="20"/>
        </w:rPr>
        <w:t xml:space="preserve"> </w:t>
      </w:r>
      <w:r w:rsidRPr="00FD2104">
        <w:rPr>
          <w:rFonts w:ascii="Arial" w:hAnsi="Arial" w:cs="Arial"/>
          <w:sz w:val="20"/>
          <w:szCs w:val="20"/>
        </w:rPr>
        <w:t>(state</w:t>
      </w:r>
      <w:r w:rsidRPr="00FD2104">
        <w:rPr>
          <w:rFonts w:ascii="Arial" w:hAnsi="Arial" w:cs="Arial"/>
          <w:spacing w:val="27"/>
          <w:sz w:val="20"/>
          <w:szCs w:val="20"/>
        </w:rPr>
        <w:t xml:space="preserve"> </w:t>
      </w:r>
      <w:r w:rsidRPr="00FD2104">
        <w:rPr>
          <w:rFonts w:ascii="Arial" w:hAnsi="Arial" w:cs="Arial"/>
          <w:sz w:val="20"/>
          <w:szCs w:val="20"/>
        </w:rPr>
        <w:t>and</w:t>
      </w:r>
      <w:r w:rsidRPr="00FD2104">
        <w:rPr>
          <w:rFonts w:ascii="Arial" w:hAnsi="Arial" w:cs="Arial"/>
          <w:spacing w:val="-1"/>
          <w:sz w:val="20"/>
          <w:szCs w:val="20"/>
        </w:rPr>
        <w:t xml:space="preserve"> </w:t>
      </w:r>
      <w:r w:rsidRPr="00FD2104">
        <w:rPr>
          <w:rFonts w:ascii="Arial" w:hAnsi="Arial" w:cs="Arial"/>
          <w:sz w:val="20"/>
          <w:szCs w:val="20"/>
        </w:rPr>
        <w:t>federal welfare reform) enacted in 1996. Parents must ensure that all household members under</w:t>
      </w:r>
      <w:r w:rsidRPr="00FD2104">
        <w:rPr>
          <w:rFonts w:ascii="Arial" w:hAnsi="Arial" w:cs="Arial"/>
          <w:spacing w:val="22"/>
          <w:sz w:val="20"/>
          <w:szCs w:val="20"/>
        </w:rPr>
        <w:t xml:space="preserve"> </w:t>
      </w:r>
      <w:r w:rsidRPr="00FD2104">
        <w:rPr>
          <w:rFonts w:ascii="Arial" w:hAnsi="Arial" w:cs="Arial"/>
          <w:sz w:val="20"/>
          <w:szCs w:val="20"/>
        </w:rPr>
        <w:t>the</w:t>
      </w:r>
      <w:r w:rsidRPr="00FD2104">
        <w:rPr>
          <w:rFonts w:ascii="Arial" w:hAnsi="Arial" w:cs="Arial"/>
          <w:spacing w:val="-1"/>
          <w:sz w:val="20"/>
          <w:szCs w:val="20"/>
        </w:rPr>
        <w:t xml:space="preserve"> </w:t>
      </w:r>
      <w:r w:rsidRPr="00FD2104">
        <w:rPr>
          <w:rFonts w:ascii="Arial" w:hAnsi="Arial" w:cs="Arial"/>
          <w:sz w:val="20"/>
          <w:szCs w:val="20"/>
        </w:rPr>
        <w:t>age of 18 or a teen parent younger than 19 years of age attend school regularly unless the child</w:t>
      </w:r>
      <w:r w:rsidRPr="00FD2104">
        <w:rPr>
          <w:rFonts w:ascii="Arial" w:hAnsi="Arial" w:cs="Arial"/>
          <w:spacing w:val="56"/>
          <w:sz w:val="20"/>
          <w:szCs w:val="20"/>
        </w:rPr>
        <w:t xml:space="preserve"> </w:t>
      </w:r>
      <w:r w:rsidRPr="00FD2104">
        <w:rPr>
          <w:rFonts w:ascii="Arial" w:hAnsi="Arial" w:cs="Arial"/>
          <w:sz w:val="20"/>
          <w:szCs w:val="20"/>
        </w:rPr>
        <w:t>has</w:t>
      </w:r>
      <w:r w:rsidRPr="00FD2104">
        <w:rPr>
          <w:rFonts w:ascii="Arial" w:hAnsi="Arial" w:cs="Arial"/>
          <w:spacing w:val="-1"/>
          <w:sz w:val="20"/>
          <w:szCs w:val="20"/>
        </w:rPr>
        <w:t xml:space="preserve"> </w:t>
      </w:r>
      <w:r w:rsidRPr="00FD2104">
        <w:rPr>
          <w:rFonts w:ascii="Arial" w:hAnsi="Arial" w:cs="Arial"/>
          <w:sz w:val="20"/>
          <w:szCs w:val="20"/>
        </w:rPr>
        <w:t>a high school diploma or a</w:t>
      </w:r>
      <w:r w:rsidRPr="00FD2104">
        <w:rPr>
          <w:rFonts w:ascii="Arial" w:hAnsi="Arial" w:cs="Arial"/>
          <w:spacing w:val="-8"/>
          <w:sz w:val="20"/>
          <w:szCs w:val="20"/>
        </w:rPr>
        <w:t xml:space="preserve"> </w:t>
      </w:r>
      <w:r w:rsidRPr="00FD2104">
        <w:rPr>
          <w:rFonts w:ascii="Arial" w:hAnsi="Arial" w:cs="Arial"/>
          <w:sz w:val="20"/>
          <w:szCs w:val="20"/>
        </w:rPr>
        <w:t>G.E.D.</w:t>
      </w:r>
    </w:p>
    <w:p w:rsidR="00A1660D" w:rsidRPr="00FD2104" w:rsidRDefault="00A1660D">
      <w:pPr>
        <w:pStyle w:val="BodyText"/>
        <w:kinsoku w:val="0"/>
        <w:overflowPunct w:val="0"/>
        <w:ind w:left="0"/>
        <w:rPr>
          <w:sz w:val="20"/>
          <w:szCs w:val="20"/>
        </w:rPr>
      </w:pPr>
    </w:p>
    <w:p w:rsidR="00A1660D" w:rsidRPr="00FD2104" w:rsidRDefault="00A1660D" w:rsidP="00665BB6">
      <w:pPr>
        <w:pStyle w:val="ListParagraph"/>
        <w:numPr>
          <w:ilvl w:val="0"/>
          <w:numId w:val="58"/>
        </w:numPr>
        <w:tabs>
          <w:tab w:val="left" w:pos="810"/>
        </w:tabs>
        <w:kinsoku w:val="0"/>
        <w:overflowPunct w:val="0"/>
        <w:ind w:left="810" w:right="112" w:hanging="360"/>
        <w:jc w:val="both"/>
        <w:rPr>
          <w:rFonts w:ascii="Arial" w:hAnsi="Arial" w:cs="Arial"/>
          <w:sz w:val="20"/>
          <w:szCs w:val="20"/>
        </w:rPr>
      </w:pPr>
      <w:r w:rsidRPr="00FD2104">
        <w:rPr>
          <w:rFonts w:ascii="Arial" w:hAnsi="Arial" w:cs="Arial"/>
          <w:sz w:val="20"/>
          <w:szCs w:val="20"/>
        </w:rPr>
        <w:t>To</w:t>
      </w:r>
      <w:r w:rsidRPr="00FD2104">
        <w:rPr>
          <w:rFonts w:ascii="Arial" w:hAnsi="Arial" w:cs="Arial"/>
          <w:spacing w:val="-6"/>
          <w:sz w:val="20"/>
          <w:szCs w:val="20"/>
        </w:rPr>
        <w:t xml:space="preserve"> </w:t>
      </w:r>
      <w:r w:rsidRPr="00FD2104">
        <w:rPr>
          <w:rFonts w:ascii="Arial" w:hAnsi="Arial" w:cs="Arial"/>
          <w:sz w:val="20"/>
          <w:szCs w:val="20"/>
        </w:rPr>
        <w:t>abide</w:t>
      </w:r>
      <w:r w:rsidRPr="00FD2104">
        <w:rPr>
          <w:rFonts w:ascii="Arial" w:hAnsi="Arial" w:cs="Arial"/>
          <w:spacing w:val="-4"/>
          <w:sz w:val="20"/>
          <w:szCs w:val="20"/>
        </w:rPr>
        <w:t xml:space="preserve"> </w:t>
      </w:r>
      <w:r w:rsidRPr="00FD2104">
        <w:rPr>
          <w:rFonts w:ascii="Arial" w:hAnsi="Arial" w:cs="Arial"/>
          <w:sz w:val="20"/>
          <w:szCs w:val="20"/>
        </w:rPr>
        <w:t>by</w:t>
      </w:r>
      <w:r w:rsidRPr="00FD2104">
        <w:rPr>
          <w:rFonts w:ascii="Arial" w:hAnsi="Arial" w:cs="Arial"/>
          <w:spacing w:val="-6"/>
          <w:sz w:val="20"/>
          <w:szCs w:val="20"/>
        </w:rPr>
        <w:t xml:space="preserve"> </w:t>
      </w:r>
      <w:r w:rsidRPr="00FD2104">
        <w:rPr>
          <w:rFonts w:ascii="Arial" w:hAnsi="Arial" w:cs="Arial"/>
          <w:sz w:val="20"/>
          <w:szCs w:val="20"/>
        </w:rPr>
        <w:t>community</w:t>
      </w:r>
      <w:r w:rsidRPr="00FD2104">
        <w:rPr>
          <w:rFonts w:ascii="Arial" w:hAnsi="Arial" w:cs="Arial"/>
          <w:spacing w:val="-6"/>
          <w:sz w:val="20"/>
          <w:szCs w:val="20"/>
        </w:rPr>
        <w:t xml:space="preserve"> </w:t>
      </w:r>
      <w:r w:rsidRPr="00FD2104">
        <w:rPr>
          <w:rFonts w:ascii="Arial" w:hAnsi="Arial" w:cs="Arial"/>
          <w:sz w:val="20"/>
          <w:szCs w:val="20"/>
        </w:rPr>
        <w:t>service</w:t>
      </w:r>
      <w:r w:rsidRPr="00FD2104">
        <w:rPr>
          <w:rFonts w:ascii="Arial" w:hAnsi="Arial" w:cs="Arial"/>
          <w:spacing w:val="-4"/>
          <w:sz w:val="20"/>
          <w:szCs w:val="20"/>
        </w:rPr>
        <w:t xml:space="preserve"> </w:t>
      </w:r>
      <w:r w:rsidRPr="00FD2104">
        <w:rPr>
          <w:rFonts w:ascii="Arial" w:hAnsi="Arial" w:cs="Arial"/>
          <w:sz w:val="20"/>
          <w:szCs w:val="20"/>
        </w:rPr>
        <w:t>requirements</w:t>
      </w:r>
      <w:r w:rsidRPr="00FD2104">
        <w:rPr>
          <w:rFonts w:ascii="Arial" w:hAnsi="Arial" w:cs="Arial"/>
          <w:spacing w:val="-4"/>
          <w:sz w:val="20"/>
          <w:szCs w:val="20"/>
        </w:rPr>
        <w:t xml:space="preserve"> </w:t>
      </w:r>
      <w:r w:rsidRPr="00FD2104">
        <w:rPr>
          <w:rFonts w:ascii="Arial" w:hAnsi="Arial" w:cs="Arial"/>
          <w:sz w:val="20"/>
          <w:szCs w:val="20"/>
        </w:rPr>
        <w:t>which</w:t>
      </w:r>
      <w:r w:rsidRPr="00FD2104">
        <w:rPr>
          <w:rFonts w:ascii="Arial" w:hAnsi="Arial" w:cs="Arial"/>
          <w:spacing w:val="-4"/>
          <w:sz w:val="20"/>
          <w:szCs w:val="20"/>
        </w:rPr>
        <w:t xml:space="preserve"> </w:t>
      </w:r>
      <w:r w:rsidRPr="00FD2104">
        <w:rPr>
          <w:rFonts w:ascii="Arial" w:hAnsi="Arial" w:cs="Arial"/>
          <w:sz w:val="20"/>
          <w:szCs w:val="20"/>
        </w:rPr>
        <w:t>require</w:t>
      </w:r>
      <w:r w:rsidRPr="00FD2104">
        <w:rPr>
          <w:rFonts w:ascii="Arial" w:hAnsi="Arial" w:cs="Arial"/>
          <w:spacing w:val="-6"/>
          <w:sz w:val="20"/>
          <w:szCs w:val="20"/>
        </w:rPr>
        <w:t xml:space="preserve"> </w:t>
      </w:r>
      <w:r w:rsidRPr="00FD2104">
        <w:rPr>
          <w:rFonts w:ascii="Arial" w:hAnsi="Arial" w:cs="Arial"/>
          <w:sz w:val="20"/>
          <w:szCs w:val="20"/>
        </w:rPr>
        <w:t>that</w:t>
      </w:r>
      <w:r w:rsidRPr="00FD2104">
        <w:rPr>
          <w:rFonts w:ascii="Arial" w:hAnsi="Arial" w:cs="Arial"/>
          <w:spacing w:val="-3"/>
          <w:sz w:val="20"/>
          <w:szCs w:val="20"/>
        </w:rPr>
        <w:t xml:space="preserve"> </w:t>
      </w:r>
      <w:r w:rsidRPr="00FD2104">
        <w:rPr>
          <w:rFonts w:ascii="Arial" w:hAnsi="Arial" w:cs="Arial"/>
          <w:sz w:val="20"/>
          <w:szCs w:val="20"/>
        </w:rPr>
        <w:t>each</w:t>
      </w:r>
      <w:r w:rsidRPr="00FD2104">
        <w:rPr>
          <w:rFonts w:ascii="Arial" w:hAnsi="Arial" w:cs="Arial"/>
          <w:spacing w:val="-6"/>
          <w:sz w:val="20"/>
          <w:szCs w:val="20"/>
        </w:rPr>
        <w:t xml:space="preserve"> </w:t>
      </w:r>
      <w:r w:rsidRPr="00FD2104">
        <w:rPr>
          <w:rFonts w:ascii="Arial" w:hAnsi="Arial" w:cs="Arial"/>
          <w:sz w:val="20"/>
          <w:szCs w:val="20"/>
        </w:rPr>
        <w:t>family</w:t>
      </w:r>
      <w:r w:rsidRPr="00FD2104">
        <w:rPr>
          <w:rFonts w:ascii="Arial" w:hAnsi="Arial" w:cs="Arial"/>
          <w:spacing w:val="-6"/>
          <w:sz w:val="20"/>
          <w:szCs w:val="20"/>
        </w:rPr>
        <w:t xml:space="preserve"> </w:t>
      </w:r>
      <w:r w:rsidRPr="00FD2104">
        <w:rPr>
          <w:rFonts w:ascii="Arial" w:hAnsi="Arial" w:cs="Arial"/>
          <w:sz w:val="20"/>
          <w:szCs w:val="20"/>
        </w:rPr>
        <w:t>member</w:t>
      </w:r>
      <w:r w:rsidRPr="00FD2104">
        <w:rPr>
          <w:rFonts w:ascii="Arial" w:hAnsi="Arial" w:cs="Arial"/>
          <w:spacing w:val="-5"/>
          <w:sz w:val="20"/>
          <w:szCs w:val="20"/>
        </w:rPr>
        <w:t xml:space="preserve"> </w:t>
      </w:r>
      <w:r w:rsidRPr="00FD2104">
        <w:rPr>
          <w:rFonts w:ascii="Arial" w:hAnsi="Arial" w:cs="Arial"/>
          <w:sz w:val="20"/>
          <w:szCs w:val="20"/>
        </w:rPr>
        <w:t>except</w:t>
      </w:r>
      <w:r w:rsidRPr="00FD2104">
        <w:rPr>
          <w:rFonts w:ascii="Arial" w:hAnsi="Arial" w:cs="Arial"/>
          <w:spacing w:val="-5"/>
          <w:sz w:val="20"/>
          <w:szCs w:val="20"/>
        </w:rPr>
        <w:t xml:space="preserve"> </w:t>
      </w:r>
      <w:r w:rsidRPr="00FD2104">
        <w:rPr>
          <w:rFonts w:ascii="Arial" w:hAnsi="Arial" w:cs="Arial"/>
          <w:sz w:val="20"/>
          <w:szCs w:val="20"/>
        </w:rPr>
        <w:t>for</w:t>
      </w:r>
      <w:r w:rsidRPr="00FD2104">
        <w:rPr>
          <w:rFonts w:ascii="Arial" w:hAnsi="Arial" w:cs="Arial"/>
          <w:spacing w:val="-5"/>
          <w:sz w:val="20"/>
          <w:szCs w:val="20"/>
        </w:rPr>
        <w:t xml:space="preserve"> </w:t>
      </w:r>
      <w:r w:rsidRPr="00FD2104">
        <w:rPr>
          <w:rFonts w:ascii="Arial" w:hAnsi="Arial" w:cs="Arial"/>
          <w:sz w:val="20"/>
          <w:szCs w:val="20"/>
        </w:rPr>
        <w:t>those who</w:t>
      </w:r>
      <w:r w:rsidRPr="00FD2104">
        <w:rPr>
          <w:rFonts w:ascii="Arial" w:hAnsi="Arial" w:cs="Arial"/>
          <w:spacing w:val="20"/>
          <w:sz w:val="20"/>
          <w:szCs w:val="20"/>
        </w:rPr>
        <w:t xml:space="preserve"> </w:t>
      </w:r>
      <w:r w:rsidRPr="00FD2104">
        <w:rPr>
          <w:rFonts w:ascii="Arial" w:hAnsi="Arial" w:cs="Arial"/>
          <w:sz w:val="20"/>
          <w:szCs w:val="20"/>
        </w:rPr>
        <w:t>are</w:t>
      </w:r>
      <w:r w:rsidRPr="00FD2104">
        <w:rPr>
          <w:rFonts w:ascii="Arial" w:hAnsi="Arial" w:cs="Arial"/>
          <w:spacing w:val="20"/>
          <w:sz w:val="20"/>
          <w:szCs w:val="20"/>
        </w:rPr>
        <w:t xml:space="preserve"> </w:t>
      </w:r>
      <w:r w:rsidRPr="00FD2104">
        <w:rPr>
          <w:rFonts w:ascii="Arial" w:hAnsi="Arial" w:cs="Arial"/>
          <w:sz w:val="20"/>
          <w:szCs w:val="20"/>
        </w:rPr>
        <w:t>considered</w:t>
      </w:r>
      <w:r w:rsidRPr="00FD2104">
        <w:rPr>
          <w:rFonts w:ascii="Arial" w:hAnsi="Arial" w:cs="Arial"/>
          <w:spacing w:val="18"/>
          <w:sz w:val="20"/>
          <w:szCs w:val="20"/>
        </w:rPr>
        <w:t xml:space="preserve"> </w:t>
      </w:r>
      <w:r w:rsidRPr="00FD2104">
        <w:rPr>
          <w:rFonts w:ascii="Arial" w:hAnsi="Arial" w:cs="Arial"/>
          <w:sz w:val="20"/>
          <w:szCs w:val="20"/>
        </w:rPr>
        <w:t>an</w:t>
      </w:r>
      <w:r w:rsidRPr="00FD2104">
        <w:rPr>
          <w:rFonts w:ascii="Arial" w:hAnsi="Arial" w:cs="Arial"/>
          <w:spacing w:val="15"/>
          <w:sz w:val="20"/>
          <w:szCs w:val="20"/>
        </w:rPr>
        <w:t xml:space="preserve"> </w:t>
      </w:r>
      <w:r w:rsidRPr="00FD2104">
        <w:rPr>
          <w:rFonts w:ascii="Arial" w:hAnsi="Arial" w:cs="Arial"/>
          <w:sz w:val="20"/>
          <w:szCs w:val="20"/>
        </w:rPr>
        <w:t>exempt</w:t>
      </w:r>
      <w:r w:rsidRPr="00FD2104">
        <w:rPr>
          <w:rFonts w:ascii="Arial" w:hAnsi="Arial" w:cs="Arial"/>
          <w:spacing w:val="21"/>
          <w:sz w:val="20"/>
          <w:szCs w:val="20"/>
        </w:rPr>
        <w:t xml:space="preserve"> </w:t>
      </w:r>
      <w:r w:rsidRPr="00FD2104">
        <w:rPr>
          <w:rFonts w:ascii="Arial" w:hAnsi="Arial" w:cs="Arial"/>
          <w:sz w:val="20"/>
          <w:szCs w:val="20"/>
        </w:rPr>
        <w:t>individual,</w:t>
      </w:r>
      <w:r w:rsidRPr="00FD2104">
        <w:rPr>
          <w:rFonts w:ascii="Arial" w:hAnsi="Arial" w:cs="Arial"/>
          <w:spacing w:val="21"/>
          <w:sz w:val="20"/>
          <w:szCs w:val="20"/>
        </w:rPr>
        <w:t xml:space="preserve"> </w:t>
      </w:r>
      <w:r w:rsidRPr="00FD2104">
        <w:rPr>
          <w:rFonts w:ascii="Arial" w:hAnsi="Arial" w:cs="Arial"/>
          <w:sz w:val="20"/>
          <w:szCs w:val="20"/>
        </w:rPr>
        <w:t>must</w:t>
      </w:r>
      <w:r w:rsidRPr="00FD2104">
        <w:rPr>
          <w:rFonts w:ascii="Arial" w:hAnsi="Arial" w:cs="Arial"/>
          <w:spacing w:val="17"/>
          <w:sz w:val="20"/>
          <w:szCs w:val="20"/>
        </w:rPr>
        <w:t xml:space="preserve"> </w:t>
      </w:r>
      <w:r w:rsidRPr="00FD2104">
        <w:rPr>
          <w:rFonts w:ascii="Arial" w:hAnsi="Arial" w:cs="Arial"/>
          <w:sz w:val="20"/>
          <w:szCs w:val="20"/>
        </w:rPr>
        <w:t>contribute</w:t>
      </w:r>
      <w:r w:rsidRPr="00FD2104">
        <w:rPr>
          <w:rFonts w:ascii="Arial" w:hAnsi="Arial" w:cs="Arial"/>
          <w:spacing w:val="15"/>
          <w:sz w:val="20"/>
          <w:szCs w:val="20"/>
        </w:rPr>
        <w:t xml:space="preserve"> </w:t>
      </w:r>
      <w:r w:rsidRPr="00FD2104">
        <w:rPr>
          <w:rFonts w:ascii="Arial" w:hAnsi="Arial" w:cs="Arial"/>
          <w:sz w:val="20"/>
          <w:szCs w:val="20"/>
        </w:rPr>
        <w:t>(eight)</w:t>
      </w:r>
      <w:r w:rsidRPr="00FD2104">
        <w:rPr>
          <w:rFonts w:ascii="Arial" w:hAnsi="Arial" w:cs="Arial"/>
          <w:spacing w:val="19"/>
          <w:sz w:val="20"/>
          <w:szCs w:val="20"/>
        </w:rPr>
        <w:t xml:space="preserve"> </w:t>
      </w:r>
      <w:r w:rsidRPr="00FD2104">
        <w:rPr>
          <w:rFonts w:ascii="Arial" w:hAnsi="Arial" w:cs="Arial"/>
          <w:sz w:val="20"/>
          <w:szCs w:val="20"/>
        </w:rPr>
        <w:t>8</w:t>
      </w:r>
      <w:r w:rsidRPr="00FD2104">
        <w:rPr>
          <w:rFonts w:ascii="Arial" w:hAnsi="Arial" w:cs="Arial"/>
          <w:spacing w:val="18"/>
          <w:sz w:val="20"/>
          <w:szCs w:val="20"/>
        </w:rPr>
        <w:t xml:space="preserve"> </w:t>
      </w:r>
      <w:r w:rsidRPr="00FD2104">
        <w:rPr>
          <w:rFonts w:ascii="Arial" w:hAnsi="Arial" w:cs="Arial"/>
          <w:sz w:val="20"/>
          <w:szCs w:val="20"/>
        </w:rPr>
        <w:t>hours</w:t>
      </w:r>
      <w:r w:rsidRPr="00FD2104">
        <w:rPr>
          <w:rFonts w:ascii="Arial" w:hAnsi="Arial" w:cs="Arial"/>
          <w:spacing w:val="20"/>
          <w:sz w:val="20"/>
          <w:szCs w:val="20"/>
        </w:rPr>
        <w:t xml:space="preserve"> </w:t>
      </w:r>
      <w:r w:rsidRPr="00FD2104">
        <w:rPr>
          <w:rFonts w:ascii="Arial" w:hAnsi="Arial" w:cs="Arial"/>
          <w:sz w:val="20"/>
          <w:szCs w:val="20"/>
        </w:rPr>
        <w:t>per</w:t>
      </w:r>
      <w:r w:rsidRPr="00FD2104">
        <w:rPr>
          <w:rFonts w:ascii="Arial" w:hAnsi="Arial" w:cs="Arial"/>
          <w:spacing w:val="16"/>
          <w:sz w:val="20"/>
          <w:szCs w:val="20"/>
        </w:rPr>
        <w:t xml:space="preserve"> </w:t>
      </w:r>
      <w:r w:rsidRPr="00FD2104">
        <w:rPr>
          <w:rFonts w:ascii="Arial" w:hAnsi="Arial" w:cs="Arial"/>
          <w:sz w:val="20"/>
          <w:szCs w:val="20"/>
        </w:rPr>
        <w:t>month</w:t>
      </w:r>
      <w:r w:rsidRPr="00FD2104">
        <w:rPr>
          <w:rFonts w:ascii="Arial" w:hAnsi="Arial" w:cs="Arial"/>
          <w:spacing w:val="18"/>
          <w:sz w:val="20"/>
          <w:szCs w:val="20"/>
        </w:rPr>
        <w:t xml:space="preserve"> </w:t>
      </w:r>
      <w:r w:rsidRPr="00FD2104">
        <w:rPr>
          <w:rFonts w:ascii="Arial" w:hAnsi="Arial" w:cs="Arial"/>
          <w:sz w:val="20"/>
          <w:szCs w:val="20"/>
        </w:rPr>
        <w:t>of</w:t>
      </w:r>
      <w:r w:rsidRPr="00FD2104">
        <w:rPr>
          <w:rFonts w:ascii="Arial" w:hAnsi="Arial" w:cs="Arial"/>
          <w:spacing w:val="21"/>
          <w:sz w:val="20"/>
          <w:szCs w:val="20"/>
        </w:rPr>
        <w:t xml:space="preserve"> </w:t>
      </w:r>
      <w:r w:rsidRPr="00FD2104">
        <w:rPr>
          <w:rFonts w:ascii="Arial" w:hAnsi="Arial" w:cs="Arial"/>
          <w:sz w:val="20"/>
          <w:szCs w:val="20"/>
        </w:rPr>
        <w:t>community service</w:t>
      </w:r>
      <w:r w:rsidRPr="00FD2104">
        <w:rPr>
          <w:rFonts w:ascii="Arial" w:hAnsi="Arial" w:cs="Arial"/>
          <w:spacing w:val="-6"/>
          <w:sz w:val="20"/>
          <w:szCs w:val="20"/>
        </w:rPr>
        <w:t xml:space="preserve"> </w:t>
      </w:r>
      <w:r w:rsidRPr="00FD2104">
        <w:rPr>
          <w:rFonts w:ascii="Arial" w:hAnsi="Arial" w:cs="Arial"/>
          <w:sz w:val="20"/>
          <w:szCs w:val="20"/>
        </w:rPr>
        <w:t>(not</w:t>
      </w:r>
      <w:r w:rsidRPr="00FD2104">
        <w:rPr>
          <w:rFonts w:ascii="Arial" w:hAnsi="Arial" w:cs="Arial"/>
          <w:spacing w:val="-7"/>
          <w:sz w:val="20"/>
          <w:szCs w:val="20"/>
        </w:rPr>
        <w:t xml:space="preserve"> </w:t>
      </w:r>
      <w:r w:rsidRPr="00FD2104">
        <w:rPr>
          <w:rFonts w:ascii="Arial" w:hAnsi="Arial" w:cs="Arial"/>
          <w:sz w:val="20"/>
          <w:szCs w:val="20"/>
        </w:rPr>
        <w:t>including</w:t>
      </w:r>
      <w:r w:rsidRPr="00FD2104">
        <w:rPr>
          <w:rFonts w:ascii="Arial" w:hAnsi="Arial" w:cs="Arial"/>
          <w:spacing w:val="-6"/>
          <w:sz w:val="20"/>
          <w:szCs w:val="20"/>
        </w:rPr>
        <w:t xml:space="preserve"> </w:t>
      </w:r>
      <w:r w:rsidRPr="00FD2104">
        <w:rPr>
          <w:rFonts w:ascii="Arial" w:hAnsi="Arial" w:cs="Arial"/>
          <w:sz w:val="20"/>
          <w:szCs w:val="20"/>
        </w:rPr>
        <w:t>political</w:t>
      </w:r>
      <w:r w:rsidRPr="00FD2104">
        <w:rPr>
          <w:rFonts w:ascii="Arial" w:hAnsi="Arial" w:cs="Arial"/>
          <w:spacing w:val="-7"/>
          <w:sz w:val="20"/>
          <w:szCs w:val="20"/>
        </w:rPr>
        <w:t xml:space="preserve"> </w:t>
      </w:r>
      <w:r w:rsidRPr="00FD2104">
        <w:rPr>
          <w:rFonts w:ascii="Arial" w:hAnsi="Arial" w:cs="Arial"/>
          <w:sz w:val="20"/>
          <w:szCs w:val="20"/>
        </w:rPr>
        <w:t>activities).</w:t>
      </w:r>
      <w:r w:rsidRPr="00FD2104">
        <w:rPr>
          <w:rFonts w:ascii="Arial" w:hAnsi="Arial" w:cs="Arial"/>
          <w:spacing w:val="-7"/>
          <w:sz w:val="20"/>
          <w:szCs w:val="20"/>
        </w:rPr>
        <w:t xml:space="preserve"> </w:t>
      </w:r>
      <w:r w:rsidRPr="00FD2104">
        <w:rPr>
          <w:rFonts w:ascii="Arial" w:hAnsi="Arial" w:cs="Arial"/>
          <w:sz w:val="20"/>
          <w:szCs w:val="20"/>
        </w:rPr>
        <w:t>Failure</w:t>
      </w:r>
      <w:r w:rsidRPr="00FD2104">
        <w:rPr>
          <w:rFonts w:ascii="Arial" w:hAnsi="Arial" w:cs="Arial"/>
          <w:spacing w:val="-9"/>
          <w:sz w:val="20"/>
          <w:szCs w:val="20"/>
        </w:rPr>
        <w:t xml:space="preserve"> </w:t>
      </w:r>
      <w:r w:rsidRPr="00FD2104">
        <w:rPr>
          <w:rFonts w:ascii="Arial" w:hAnsi="Arial" w:cs="Arial"/>
          <w:sz w:val="20"/>
          <w:szCs w:val="20"/>
        </w:rPr>
        <w:t>to</w:t>
      </w:r>
      <w:r w:rsidRPr="00FD2104">
        <w:rPr>
          <w:rFonts w:ascii="Arial" w:hAnsi="Arial" w:cs="Arial"/>
          <w:spacing w:val="-9"/>
          <w:sz w:val="20"/>
          <w:szCs w:val="20"/>
        </w:rPr>
        <w:t xml:space="preserve"> </w:t>
      </w:r>
      <w:r w:rsidRPr="00FD2104">
        <w:rPr>
          <w:rFonts w:ascii="Arial" w:hAnsi="Arial" w:cs="Arial"/>
          <w:sz w:val="20"/>
          <w:szCs w:val="20"/>
        </w:rPr>
        <w:t>comply</w:t>
      </w:r>
      <w:r w:rsidRPr="00FD2104">
        <w:rPr>
          <w:rFonts w:ascii="Arial" w:hAnsi="Arial" w:cs="Arial"/>
          <w:spacing w:val="-8"/>
          <w:sz w:val="20"/>
          <w:szCs w:val="20"/>
        </w:rPr>
        <w:t xml:space="preserve"> </w:t>
      </w:r>
      <w:r w:rsidRPr="00FD2104">
        <w:rPr>
          <w:rFonts w:ascii="Arial" w:hAnsi="Arial" w:cs="Arial"/>
          <w:sz w:val="20"/>
          <w:szCs w:val="20"/>
        </w:rPr>
        <w:t>with</w:t>
      </w:r>
      <w:r w:rsidRPr="00FD2104">
        <w:rPr>
          <w:rFonts w:ascii="Arial" w:hAnsi="Arial" w:cs="Arial"/>
          <w:spacing w:val="-6"/>
          <w:sz w:val="20"/>
          <w:szCs w:val="20"/>
        </w:rPr>
        <w:t xml:space="preserve"> </w:t>
      </w:r>
      <w:r w:rsidRPr="00FD2104">
        <w:rPr>
          <w:rFonts w:ascii="Arial" w:hAnsi="Arial" w:cs="Arial"/>
          <w:sz w:val="20"/>
          <w:szCs w:val="20"/>
        </w:rPr>
        <w:t>this</w:t>
      </w:r>
      <w:r w:rsidRPr="00FD2104">
        <w:rPr>
          <w:rFonts w:ascii="Arial" w:hAnsi="Arial" w:cs="Arial"/>
          <w:spacing w:val="-6"/>
          <w:sz w:val="20"/>
          <w:szCs w:val="20"/>
        </w:rPr>
        <w:t xml:space="preserve"> </w:t>
      </w:r>
      <w:r w:rsidRPr="00FD2104">
        <w:rPr>
          <w:rFonts w:ascii="Arial" w:hAnsi="Arial" w:cs="Arial"/>
          <w:sz w:val="20"/>
          <w:szCs w:val="20"/>
        </w:rPr>
        <w:t>service</w:t>
      </w:r>
      <w:r w:rsidRPr="00FD2104">
        <w:rPr>
          <w:rFonts w:ascii="Arial" w:hAnsi="Arial" w:cs="Arial"/>
          <w:spacing w:val="-6"/>
          <w:sz w:val="20"/>
          <w:szCs w:val="20"/>
        </w:rPr>
        <w:t xml:space="preserve"> </w:t>
      </w:r>
      <w:r w:rsidRPr="00FD2104">
        <w:rPr>
          <w:rFonts w:ascii="Arial" w:hAnsi="Arial" w:cs="Arial"/>
          <w:sz w:val="20"/>
          <w:szCs w:val="20"/>
        </w:rPr>
        <w:t>requirement</w:t>
      </w:r>
      <w:r w:rsidRPr="00FD2104">
        <w:rPr>
          <w:rFonts w:ascii="Arial" w:hAnsi="Arial" w:cs="Arial"/>
          <w:spacing w:val="-7"/>
          <w:sz w:val="20"/>
          <w:szCs w:val="20"/>
        </w:rPr>
        <w:t xml:space="preserve"> </w:t>
      </w:r>
      <w:r w:rsidRPr="00FD2104">
        <w:rPr>
          <w:rFonts w:ascii="Arial" w:hAnsi="Arial" w:cs="Arial"/>
          <w:sz w:val="20"/>
          <w:szCs w:val="20"/>
        </w:rPr>
        <w:t>is</w:t>
      </w:r>
      <w:r w:rsidRPr="00FD2104">
        <w:rPr>
          <w:rFonts w:ascii="Arial" w:hAnsi="Arial" w:cs="Arial"/>
          <w:spacing w:val="-8"/>
          <w:sz w:val="20"/>
          <w:szCs w:val="20"/>
        </w:rPr>
        <w:t xml:space="preserve"> </w:t>
      </w:r>
      <w:r w:rsidRPr="00FD2104">
        <w:rPr>
          <w:rFonts w:ascii="Arial" w:hAnsi="Arial" w:cs="Arial"/>
          <w:sz w:val="20"/>
          <w:szCs w:val="20"/>
        </w:rPr>
        <w:t>grounds</w:t>
      </w:r>
      <w:r w:rsidRPr="00FD2104">
        <w:rPr>
          <w:rFonts w:ascii="Arial" w:hAnsi="Arial" w:cs="Arial"/>
          <w:spacing w:val="-11"/>
          <w:sz w:val="20"/>
          <w:szCs w:val="20"/>
        </w:rPr>
        <w:t xml:space="preserve"> </w:t>
      </w:r>
      <w:r w:rsidRPr="00FD2104">
        <w:rPr>
          <w:rFonts w:ascii="Arial" w:hAnsi="Arial" w:cs="Arial"/>
          <w:sz w:val="20"/>
          <w:szCs w:val="20"/>
        </w:rPr>
        <w:t xml:space="preserve">for termination of the lease. </w:t>
      </w:r>
      <w:r w:rsidR="00083C8C" w:rsidRPr="00FD2104">
        <w:rPr>
          <w:rFonts w:ascii="Arial" w:hAnsi="Arial" w:cs="Arial"/>
          <w:sz w:val="20"/>
          <w:szCs w:val="20"/>
        </w:rPr>
        <w:t>FWHS</w:t>
      </w:r>
      <w:r w:rsidRPr="00FD2104">
        <w:rPr>
          <w:rFonts w:ascii="Arial" w:hAnsi="Arial" w:cs="Arial"/>
          <w:sz w:val="20"/>
          <w:szCs w:val="20"/>
        </w:rPr>
        <w:t xml:space="preserve"> will not renew the lease if the family has violated the requirement</w:t>
      </w:r>
      <w:r w:rsidRPr="00FD2104">
        <w:rPr>
          <w:rFonts w:ascii="Arial" w:hAnsi="Arial" w:cs="Arial"/>
          <w:spacing w:val="39"/>
          <w:sz w:val="20"/>
          <w:szCs w:val="20"/>
        </w:rPr>
        <w:t xml:space="preserve"> </w:t>
      </w:r>
      <w:r w:rsidRPr="00FD2104">
        <w:rPr>
          <w:rFonts w:ascii="Arial" w:hAnsi="Arial" w:cs="Arial"/>
          <w:sz w:val="20"/>
          <w:szCs w:val="20"/>
        </w:rPr>
        <w:t>for</w:t>
      </w:r>
      <w:r w:rsidRPr="00FD2104">
        <w:rPr>
          <w:rFonts w:ascii="Arial" w:hAnsi="Arial" w:cs="Arial"/>
          <w:spacing w:val="-1"/>
          <w:sz w:val="20"/>
          <w:szCs w:val="20"/>
        </w:rPr>
        <w:t xml:space="preserve"> </w:t>
      </w:r>
      <w:r w:rsidRPr="00FD2104">
        <w:rPr>
          <w:rFonts w:ascii="Arial" w:hAnsi="Arial" w:cs="Arial"/>
          <w:sz w:val="20"/>
          <w:szCs w:val="20"/>
        </w:rPr>
        <w:t>resident performance of community service or participation in an economic self-sufficiency</w:t>
      </w:r>
      <w:r w:rsidRPr="00FD2104">
        <w:rPr>
          <w:rFonts w:ascii="Arial" w:hAnsi="Arial" w:cs="Arial"/>
          <w:spacing w:val="-30"/>
          <w:sz w:val="20"/>
          <w:szCs w:val="20"/>
        </w:rPr>
        <w:t xml:space="preserve"> </w:t>
      </w:r>
      <w:r w:rsidRPr="00FD2104">
        <w:rPr>
          <w:rFonts w:ascii="Arial" w:hAnsi="Arial" w:cs="Arial"/>
          <w:sz w:val="20"/>
          <w:szCs w:val="20"/>
        </w:rPr>
        <w:t>program.</w:t>
      </w:r>
    </w:p>
    <w:p w:rsidR="00A1660D" w:rsidRPr="00665BB6" w:rsidRDefault="00A1660D">
      <w:pPr>
        <w:pStyle w:val="BodyText"/>
        <w:kinsoku w:val="0"/>
        <w:overflowPunct w:val="0"/>
        <w:spacing w:before="11"/>
        <w:ind w:left="0"/>
        <w:rPr>
          <w:sz w:val="14"/>
          <w:szCs w:val="14"/>
        </w:rPr>
      </w:pPr>
    </w:p>
    <w:p w:rsidR="00A1660D" w:rsidRPr="00FD2104" w:rsidRDefault="00A1660D" w:rsidP="00665BB6">
      <w:pPr>
        <w:pStyle w:val="ListParagraph"/>
        <w:numPr>
          <w:ilvl w:val="0"/>
          <w:numId w:val="58"/>
        </w:numPr>
        <w:tabs>
          <w:tab w:val="left" w:pos="810"/>
        </w:tabs>
        <w:kinsoku w:val="0"/>
        <w:overflowPunct w:val="0"/>
        <w:ind w:left="472" w:right="118" w:hanging="22"/>
        <w:rPr>
          <w:rFonts w:ascii="Arial" w:hAnsi="Arial" w:cs="Arial"/>
          <w:sz w:val="20"/>
          <w:szCs w:val="20"/>
        </w:rPr>
      </w:pPr>
      <w:r w:rsidRPr="00FD2104">
        <w:rPr>
          <w:rFonts w:ascii="Arial" w:hAnsi="Arial" w:cs="Arial"/>
          <w:sz w:val="20"/>
          <w:szCs w:val="20"/>
        </w:rPr>
        <w:t xml:space="preserve">To abide by housekeeping standards set forth by </w:t>
      </w:r>
      <w:r w:rsidR="00AF435B" w:rsidRPr="00FD2104">
        <w:rPr>
          <w:rFonts w:ascii="Arial" w:hAnsi="Arial" w:cs="Arial"/>
          <w:sz w:val="20"/>
          <w:szCs w:val="20"/>
        </w:rPr>
        <w:t>FWHS</w:t>
      </w:r>
      <w:r w:rsidR="00665BB6">
        <w:rPr>
          <w:rFonts w:ascii="Arial" w:hAnsi="Arial" w:cs="Arial"/>
          <w:sz w:val="20"/>
          <w:szCs w:val="20"/>
        </w:rPr>
        <w:t>.</w:t>
      </w:r>
    </w:p>
    <w:p w:rsidR="00A1660D" w:rsidRPr="00FD2104" w:rsidRDefault="00A1660D">
      <w:pPr>
        <w:pStyle w:val="BodyText"/>
        <w:kinsoku w:val="0"/>
        <w:overflowPunct w:val="0"/>
        <w:spacing w:before="6"/>
        <w:ind w:left="0"/>
        <w:rPr>
          <w:sz w:val="20"/>
          <w:szCs w:val="20"/>
        </w:rPr>
      </w:pPr>
    </w:p>
    <w:p w:rsidR="00A1660D" w:rsidRPr="00FD2104" w:rsidRDefault="00A1660D" w:rsidP="00665BB6">
      <w:pPr>
        <w:pStyle w:val="ListParagraph"/>
        <w:numPr>
          <w:ilvl w:val="0"/>
          <w:numId w:val="58"/>
        </w:numPr>
        <w:tabs>
          <w:tab w:val="left" w:pos="810"/>
        </w:tabs>
        <w:kinsoku w:val="0"/>
        <w:overflowPunct w:val="0"/>
        <w:spacing w:line="252" w:lineRule="exact"/>
        <w:ind w:left="810" w:right="117" w:hanging="360"/>
        <w:jc w:val="both"/>
        <w:rPr>
          <w:rFonts w:ascii="Arial" w:hAnsi="Arial" w:cs="Arial"/>
          <w:sz w:val="20"/>
          <w:szCs w:val="20"/>
        </w:rPr>
      </w:pPr>
      <w:r w:rsidRPr="00FD2104">
        <w:rPr>
          <w:rFonts w:ascii="Arial" w:hAnsi="Arial" w:cs="Arial"/>
          <w:sz w:val="20"/>
          <w:szCs w:val="20"/>
        </w:rPr>
        <w:t>To</w:t>
      </w:r>
      <w:r w:rsidRPr="00FD2104">
        <w:rPr>
          <w:rFonts w:ascii="Arial" w:hAnsi="Arial" w:cs="Arial"/>
          <w:spacing w:val="-17"/>
          <w:sz w:val="20"/>
          <w:szCs w:val="20"/>
        </w:rPr>
        <w:t xml:space="preserve"> </w:t>
      </w:r>
      <w:r w:rsidRPr="00FD2104">
        <w:rPr>
          <w:rFonts w:ascii="Arial" w:hAnsi="Arial" w:cs="Arial"/>
          <w:sz w:val="20"/>
          <w:szCs w:val="20"/>
        </w:rPr>
        <w:t>comply</w:t>
      </w:r>
      <w:r w:rsidRPr="00FD2104">
        <w:rPr>
          <w:rFonts w:ascii="Arial" w:hAnsi="Arial" w:cs="Arial"/>
          <w:spacing w:val="-17"/>
          <w:sz w:val="20"/>
          <w:szCs w:val="20"/>
        </w:rPr>
        <w:t xml:space="preserve"> </w:t>
      </w:r>
      <w:r w:rsidRPr="00FD2104">
        <w:rPr>
          <w:rFonts w:ascii="Arial" w:hAnsi="Arial" w:cs="Arial"/>
          <w:sz w:val="20"/>
          <w:szCs w:val="20"/>
        </w:rPr>
        <w:t>with</w:t>
      </w:r>
      <w:r w:rsidRPr="00FD2104">
        <w:rPr>
          <w:rFonts w:ascii="Arial" w:hAnsi="Arial" w:cs="Arial"/>
          <w:spacing w:val="-15"/>
          <w:sz w:val="20"/>
          <w:szCs w:val="20"/>
        </w:rPr>
        <w:t xml:space="preserve"> </w:t>
      </w:r>
      <w:r w:rsidRPr="00FD2104">
        <w:rPr>
          <w:rFonts w:ascii="Arial" w:hAnsi="Arial" w:cs="Arial"/>
          <w:sz w:val="20"/>
          <w:szCs w:val="20"/>
        </w:rPr>
        <w:t>all</w:t>
      </w:r>
      <w:r w:rsidRPr="00FD2104">
        <w:rPr>
          <w:rFonts w:ascii="Arial" w:hAnsi="Arial" w:cs="Arial"/>
          <w:spacing w:val="-15"/>
          <w:sz w:val="20"/>
          <w:szCs w:val="20"/>
        </w:rPr>
        <w:t xml:space="preserve"> </w:t>
      </w:r>
      <w:r w:rsidRPr="00FD2104">
        <w:rPr>
          <w:rFonts w:ascii="Arial" w:hAnsi="Arial" w:cs="Arial"/>
          <w:sz w:val="20"/>
          <w:szCs w:val="20"/>
        </w:rPr>
        <w:t>obligations</w:t>
      </w:r>
      <w:r w:rsidRPr="00FD2104">
        <w:rPr>
          <w:rFonts w:ascii="Arial" w:hAnsi="Arial" w:cs="Arial"/>
          <w:spacing w:val="-14"/>
          <w:sz w:val="20"/>
          <w:szCs w:val="20"/>
        </w:rPr>
        <w:t xml:space="preserve"> </w:t>
      </w:r>
      <w:r w:rsidRPr="00FD2104">
        <w:rPr>
          <w:rFonts w:ascii="Arial" w:hAnsi="Arial" w:cs="Arial"/>
          <w:sz w:val="20"/>
          <w:szCs w:val="20"/>
        </w:rPr>
        <w:t>imposed</w:t>
      </w:r>
      <w:r w:rsidRPr="00FD2104">
        <w:rPr>
          <w:rFonts w:ascii="Arial" w:hAnsi="Arial" w:cs="Arial"/>
          <w:spacing w:val="-15"/>
          <w:sz w:val="20"/>
          <w:szCs w:val="20"/>
        </w:rPr>
        <w:t xml:space="preserve"> </w:t>
      </w:r>
      <w:r w:rsidRPr="00FD2104">
        <w:rPr>
          <w:rFonts w:ascii="Arial" w:hAnsi="Arial" w:cs="Arial"/>
          <w:sz w:val="20"/>
          <w:szCs w:val="20"/>
        </w:rPr>
        <w:t>upon</w:t>
      </w:r>
      <w:r w:rsidRPr="00FD2104">
        <w:rPr>
          <w:rFonts w:ascii="Arial" w:hAnsi="Arial" w:cs="Arial"/>
          <w:spacing w:val="-17"/>
          <w:sz w:val="20"/>
          <w:szCs w:val="20"/>
        </w:rPr>
        <w:t xml:space="preserve"> </w:t>
      </w:r>
      <w:r w:rsidRPr="00FD2104">
        <w:rPr>
          <w:rFonts w:ascii="Arial" w:hAnsi="Arial" w:cs="Arial"/>
          <w:sz w:val="20"/>
          <w:szCs w:val="20"/>
        </w:rPr>
        <w:t>residents</w:t>
      </w:r>
      <w:r w:rsidRPr="00FD2104">
        <w:rPr>
          <w:rFonts w:ascii="Arial" w:hAnsi="Arial" w:cs="Arial"/>
          <w:spacing w:val="-14"/>
          <w:sz w:val="20"/>
          <w:szCs w:val="20"/>
        </w:rPr>
        <w:t xml:space="preserve"> </w:t>
      </w:r>
      <w:r w:rsidRPr="00FD2104">
        <w:rPr>
          <w:rFonts w:ascii="Arial" w:hAnsi="Arial" w:cs="Arial"/>
          <w:sz w:val="20"/>
          <w:szCs w:val="20"/>
        </w:rPr>
        <w:t>by</w:t>
      </w:r>
      <w:r w:rsidRPr="00FD2104">
        <w:rPr>
          <w:rFonts w:ascii="Arial" w:hAnsi="Arial" w:cs="Arial"/>
          <w:spacing w:val="-17"/>
          <w:sz w:val="20"/>
          <w:szCs w:val="20"/>
        </w:rPr>
        <w:t xml:space="preserve"> </w:t>
      </w:r>
      <w:r w:rsidRPr="00FD2104">
        <w:rPr>
          <w:rFonts w:ascii="Arial" w:hAnsi="Arial" w:cs="Arial"/>
          <w:sz w:val="20"/>
          <w:szCs w:val="20"/>
        </w:rPr>
        <w:t>applicable</w:t>
      </w:r>
      <w:r w:rsidRPr="00FD2104">
        <w:rPr>
          <w:rFonts w:ascii="Arial" w:hAnsi="Arial" w:cs="Arial"/>
          <w:spacing w:val="-15"/>
          <w:sz w:val="20"/>
          <w:szCs w:val="20"/>
        </w:rPr>
        <w:t xml:space="preserve"> </w:t>
      </w:r>
      <w:r w:rsidRPr="00FD2104">
        <w:rPr>
          <w:rFonts w:ascii="Arial" w:hAnsi="Arial" w:cs="Arial"/>
          <w:sz w:val="20"/>
          <w:szCs w:val="20"/>
        </w:rPr>
        <w:t>provisions</w:t>
      </w:r>
      <w:r w:rsidRPr="00FD2104">
        <w:rPr>
          <w:rFonts w:ascii="Arial" w:hAnsi="Arial" w:cs="Arial"/>
          <w:spacing w:val="-14"/>
          <w:sz w:val="20"/>
          <w:szCs w:val="20"/>
        </w:rPr>
        <w:t xml:space="preserve"> </w:t>
      </w:r>
      <w:r w:rsidRPr="00FD2104">
        <w:rPr>
          <w:rFonts w:ascii="Arial" w:hAnsi="Arial" w:cs="Arial"/>
          <w:sz w:val="20"/>
          <w:szCs w:val="20"/>
        </w:rPr>
        <w:t>of</w:t>
      </w:r>
      <w:r w:rsidRPr="00FD2104">
        <w:rPr>
          <w:rFonts w:ascii="Arial" w:hAnsi="Arial" w:cs="Arial"/>
          <w:spacing w:val="-13"/>
          <w:sz w:val="20"/>
          <w:szCs w:val="20"/>
        </w:rPr>
        <w:t xml:space="preserve"> </w:t>
      </w:r>
      <w:r w:rsidRPr="00FD2104">
        <w:rPr>
          <w:rFonts w:ascii="Arial" w:hAnsi="Arial" w:cs="Arial"/>
          <w:sz w:val="20"/>
          <w:szCs w:val="20"/>
        </w:rPr>
        <w:t>building</w:t>
      </w:r>
      <w:r w:rsidRPr="00FD2104">
        <w:rPr>
          <w:rFonts w:ascii="Arial" w:hAnsi="Arial" w:cs="Arial"/>
          <w:spacing w:val="-12"/>
          <w:sz w:val="20"/>
          <w:szCs w:val="20"/>
        </w:rPr>
        <w:t xml:space="preserve"> </w:t>
      </w:r>
      <w:r w:rsidRPr="00FD2104">
        <w:rPr>
          <w:rFonts w:ascii="Arial" w:hAnsi="Arial" w:cs="Arial"/>
          <w:sz w:val="20"/>
          <w:szCs w:val="20"/>
        </w:rPr>
        <w:t>and</w:t>
      </w:r>
      <w:r w:rsidRPr="00FD2104">
        <w:rPr>
          <w:rFonts w:ascii="Arial" w:hAnsi="Arial" w:cs="Arial"/>
          <w:spacing w:val="-17"/>
          <w:sz w:val="20"/>
          <w:szCs w:val="20"/>
        </w:rPr>
        <w:t xml:space="preserve"> </w:t>
      </w:r>
      <w:r w:rsidRPr="00FD2104">
        <w:rPr>
          <w:rFonts w:ascii="Arial" w:hAnsi="Arial" w:cs="Arial"/>
          <w:sz w:val="20"/>
          <w:szCs w:val="20"/>
        </w:rPr>
        <w:t>housing</w:t>
      </w:r>
      <w:r w:rsidRPr="00FD2104">
        <w:rPr>
          <w:rFonts w:ascii="Arial" w:hAnsi="Arial" w:cs="Arial"/>
          <w:spacing w:val="-1"/>
          <w:sz w:val="20"/>
          <w:szCs w:val="20"/>
        </w:rPr>
        <w:t xml:space="preserve"> </w:t>
      </w:r>
      <w:r w:rsidRPr="00FD2104">
        <w:rPr>
          <w:rFonts w:ascii="Arial" w:hAnsi="Arial" w:cs="Arial"/>
          <w:sz w:val="20"/>
          <w:szCs w:val="20"/>
        </w:rPr>
        <w:t>codes materially affecting health and</w:t>
      </w:r>
      <w:r w:rsidRPr="00FD2104">
        <w:rPr>
          <w:rFonts w:ascii="Arial" w:hAnsi="Arial" w:cs="Arial"/>
          <w:spacing w:val="-6"/>
          <w:sz w:val="20"/>
          <w:szCs w:val="20"/>
        </w:rPr>
        <w:t xml:space="preserve"> </w:t>
      </w:r>
      <w:r w:rsidRPr="00FD2104">
        <w:rPr>
          <w:rFonts w:ascii="Arial" w:hAnsi="Arial" w:cs="Arial"/>
          <w:sz w:val="20"/>
          <w:szCs w:val="20"/>
        </w:rPr>
        <w:t>safety</w:t>
      </w:r>
      <w:r w:rsidR="00665BB6">
        <w:rPr>
          <w:rFonts w:ascii="Arial" w:hAnsi="Arial" w:cs="Arial"/>
          <w:sz w:val="20"/>
          <w:szCs w:val="20"/>
        </w:rPr>
        <w:t>.</w:t>
      </w:r>
    </w:p>
    <w:p w:rsidR="00A1660D" w:rsidRPr="00FD2104" w:rsidRDefault="00A1660D">
      <w:pPr>
        <w:pStyle w:val="BodyText"/>
        <w:kinsoku w:val="0"/>
        <w:overflowPunct w:val="0"/>
        <w:spacing w:before="8"/>
        <w:ind w:left="0"/>
        <w:rPr>
          <w:sz w:val="20"/>
          <w:szCs w:val="20"/>
        </w:rPr>
      </w:pPr>
    </w:p>
    <w:p w:rsidR="00A1660D" w:rsidRPr="00FD2104" w:rsidRDefault="00A1660D" w:rsidP="00665BB6">
      <w:pPr>
        <w:pStyle w:val="ListParagraph"/>
        <w:numPr>
          <w:ilvl w:val="0"/>
          <w:numId w:val="58"/>
        </w:numPr>
        <w:tabs>
          <w:tab w:val="left" w:pos="810"/>
        </w:tabs>
        <w:kinsoku w:val="0"/>
        <w:overflowPunct w:val="0"/>
        <w:ind w:left="810" w:right="116" w:hanging="360"/>
        <w:jc w:val="both"/>
        <w:rPr>
          <w:rFonts w:ascii="Arial" w:hAnsi="Arial" w:cs="Arial"/>
          <w:sz w:val="20"/>
          <w:szCs w:val="20"/>
        </w:rPr>
      </w:pPr>
      <w:r w:rsidRPr="00FD2104">
        <w:rPr>
          <w:rFonts w:ascii="Arial" w:hAnsi="Arial" w:cs="Arial"/>
          <w:sz w:val="20"/>
          <w:szCs w:val="20"/>
        </w:rPr>
        <w:t>To keep the dwelling unit and such other areas as may be assigned to the resident for the</w:t>
      </w:r>
      <w:r w:rsidRPr="00FD2104">
        <w:rPr>
          <w:rFonts w:ascii="Arial" w:hAnsi="Arial" w:cs="Arial"/>
          <w:spacing w:val="55"/>
          <w:sz w:val="20"/>
          <w:szCs w:val="20"/>
        </w:rPr>
        <w:t xml:space="preserve"> </w:t>
      </w:r>
      <w:r w:rsidRPr="00FD2104">
        <w:rPr>
          <w:rFonts w:ascii="Arial" w:hAnsi="Arial" w:cs="Arial"/>
          <w:sz w:val="20"/>
          <w:szCs w:val="20"/>
        </w:rPr>
        <w:t>resident’s exclusive use in a clean and safe</w:t>
      </w:r>
      <w:r w:rsidRPr="00FD2104">
        <w:rPr>
          <w:rFonts w:ascii="Arial" w:hAnsi="Arial" w:cs="Arial"/>
          <w:spacing w:val="-5"/>
          <w:sz w:val="20"/>
          <w:szCs w:val="20"/>
        </w:rPr>
        <w:t xml:space="preserve"> </w:t>
      </w:r>
      <w:r w:rsidRPr="00FD2104">
        <w:rPr>
          <w:rFonts w:ascii="Arial" w:hAnsi="Arial" w:cs="Arial"/>
          <w:sz w:val="20"/>
          <w:szCs w:val="20"/>
        </w:rPr>
        <w:t>condition</w:t>
      </w:r>
      <w:r w:rsidR="00665BB6">
        <w:rPr>
          <w:rFonts w:ascii="Arial" w:hAnsi="Arial" w:cs="Arial"/>
          <w:sz w:val="20"/>
          <w:szCs w:val="20"/>
        </w:rPr>
        <w:t>.</w:t>
      </w:r>
    </w:p>
    <w:p w:rsidR="00A1660D" w:rsidRPr="00FD2104" w:rsidRDefault="00A1660D">
      <w:pPr>
        <w:pStyle w:val="BodyText"/>
        <w:kinsoku w:val="0"/>
        <w:overflowPunct w:val="0"/>
        <w:spacing w:before="11"/>
        <w:ind w:left="0"/>
        <w:rPr>
          <w:sz w:val="20"/>
          <w:szCs w:val="20"/>
        </w:rPr>
      </w:pPr>
    </w:p>
    <w:p w:rsidR="00A1660D" w:rsidRPr="00FD2104" w:rsidRDefault="00A1660D" w:rsidP="00665BB6">
      <w:pPr>
        <w:pStyle w:val="ListParagraph"/>
        <w:numPr>
          <w:ilvl w:val="0"/>
          <w:numId w:val="58"/>
        </w:numPr>
        <w:tabs>
          <w:tab w:val="left" w:pos="474"/>
        </w:tabs>
        <w:kinsoku w:val="0"/>
        <w:overflowPunct w:val="0"/>
        <w:ind w:left="810" w:right="118" w:hanging="360"/>
        <w:rPr>
          <w:rFonts w:ascii="Arial" w:hAnsi="Arial" w:cs="Arial"/>
          <w:sz w:val="20"/>
          <w:szCs w:val="20"/>
        </w:rPr>
      </w:pPr>
      <w:r w:rsidRPr="00FD2104">
        <w:rPr>
          <w:rFonts w:ascii="Arial" w:hAnsi="Arial" w:cs="Arial"/>
          <w:sz w:val="20"/>
          <w:szCs w:val="20"/>
        </w:rPr>
        <w:t>To dispose of all garbage and other waste from the dwelling unit in a sanitary and safe</w:t>
      </w:r>
      <w:r w:rsidRPr="00FD2104">
        <w:rPr>
          <w:rFonts w:ascii="Arial" w:hAnsi="Arial" w:cs="Arial"/>
          <w:spacing w:val="-23"/>
          <w:sz w:val="20"/>
          <w:szCs w:val="20"/>
        </w:rPr>
        <w:t xml:space="preserve"> </w:t>
      </w:r>
      <w:r w:rsidRPr="00FD2104">
        <w:rPr>
          <w:rFonts w:ascii="Arial" w:hAnsi="Arial" w:cs="Arial"/>
          <w:sz w:val="20"/>
          <w:szCs w:val="20"/>
        </w:rPr>
        <w:t>manner</w:t>
      </w:r>
    </w:p>
    <w:p w:rsidR="00A1660D" w:rsidRPr="00FD2104" w:rsidRDefault="00A1660D">
      <w:pPr>
        <w:pStyle w:val="BodyText"/>
        <w:kinsoku w:val="0"/>
        <w:overflowPunct w:val="0"/>
        <w:spacing w:before="6"/>
        <w:ind w:left="0"/>
        <w:rPr>
          <w:sz w:val="20"/>
          <w:szCs w:val="20"/>
        </w:rPr>
      </w:pPr>
    </w:p>
    <w:p w:rsidR="00A1660D" w:rsidRPr="00FD2104" w:rsidRDefault="00A1660D" w:rsidP="00665BB6">
      <w:pPr>
        <w:pStyle w:val="ListParagraph"/>
        <w:numPr>
          <w:ilvl w:val="0"/>
          <w:numId w:val="58"/>
        </w:numPr>
        <w:tabs>
          <w:tab w:val="left" w:pos="540"/>
        </w:tabs>
        <w:kinsoku w:val="0"/>
        <w:overflowPunct w:val="0"/>
        <w:spacing w:line="252" w:lineRule="exact"/>
        <w:ind w:left="810" w:right="117" w:hanging="360"/>
        <w:jc w:val="both"/>
        <w:rPr>
          <w:rFonts w:ascii="Arial" w:hAnsi="Arial" w:cs="Arial"/>
          <w:sz w:val="20"/>
          <w:szCs w:val="20"/>
        </w:rPr>
      </w:pPr>
      <w:r w:rsidRPr="00FD2104">
        <w:rPr>
          <w:rFonts w:ascii="Arial" w:hAnsi="Arial" w:cs="Arial"/>
          <w:sz w:val="20"/>
          <w:szCs w:val="20"/>
        </w:rPr>
        <w:t>To</w:t>
      </w:r>
      <w:r w:rsidRPr="00FD2104">
        <w:rPr>
          <w:rFonts w:ascii="Arial" w:hAnsi="Arial" w:cs="Arial"/>
          <w:spacing w:val="-12"/>
          <w:sz w:val="20"/>
          <w:szCs w:val="20"/>
        </w:rPr>
        <w:t xml:space="preserve"> </w:t>
      </w:r>
      <w:r w:rsidRPr="00FD2104">
        <w:rPr>
          <w:rFonts w:ascii="Arial" w:hAnsi="Arial" w:cs="Arial"/>
          <w:sz w:val="20"/>
          <w:szCs w:val="20"/>
        </w:rPr>
        <w:t>use</w:t>
      </w:r>
      <w:r w:rsidRPr="00FD2104">
        <w:rPr>
          <w:rFonts w:ascii="Arial" w:hAnsi="Arial" w:cs="Arial"/>
          <w:spacing w:val="-10"/>
          <w:sz w:val="20"/>
          <w:szCs w:val="20"/>
        </w:rPr>
        <w:t xml:space="preserve"> </w:t>
      </w:r>
      <w:r w:rsidRPr="00FD2104">
        <w:rPr>
          <w:rFonts w:ascii="Arial" w:hAnsi="Arial" w:cs="Arial"/>
          <w:sz w:val="20"/>
          <w:szCs w:val="20"/>
        </w:rPr>
        <w:t>in</w:t>
      </w:r>
      <w:r w:rsidRPr="00FD2104">
        <w:rPr>
          <w:rFonts w:ascii="Arial" w:hAnsi="Arial" w:cs="Arial"/>
          <w:spacing w:val="-12"/>
          <w:sz w:val="20"/>
          <w:szCs w:val="20"/>
        </w:rPr>
        <w:t xml:space="preserve"> </w:t>
      </w:r>
      <w:r w:rsidRPr="00FD2104">
        <w:rPr>
          <w:rFonts w:ascii="Arial" w:hAnsi="Arial" w:cs="Arial"/>
          <w:sz w:val="20"/>
          <w:szCs w:val="20"/>
        </w:rPr>
        <w:t>a</w:t>
      </w:r>
      <w:r w:rsidRPr="00FD2104">
        <w:rPr>
          <w:rFonts w:ascii="Arial" w:hAnsi="Arial" w:cs="Arial"/>
          <w:spacing w:val="-12"/>
          <w:sz w:val="20"/>
          <w:szCs w:val="20"/>
        </w:rPr>
        <w:t xml:space="preserve"> </w:t>
      </w:r>
      <w:r w:rsidRPr="00FD2104">
        <w:rPr>
          <w:rFonts w:ascii="Arial" w:hAnsi="Arial" w:cs="Arial"/>
          <w:sz w:val="20"/>
          <w:szCs w:val="20"/>
        </w:rPr>
        <w:t>reasonable</w:t>
      </w:r>
      <w:r w:rsidRPr="00FD2104">
        <w:rPr>
          <w:rFonts w:ascii="Arial" w:hAnsi="Arial" w:cs="Arial"/>
          <w:spacing w:val="-12"/>
          <w:sz w:val="20"/>
          <w:szCs w:val="20"/>
        </w:rPr>
        <w:t xml:space="preserve"> </w:t>
      </w:r>
      <w:r w:rsidRPr="00FD2104">
        <w:rPr>
          <w:rFonts w:ascii="Arial" w:hAnsi="Arial" w:cs="Arial"/>
          <w:sz w:val="20"/>
          <w:szCs w:val="20"/>
        </w:rPr>
        <w:t>manner</w:t>
      </w:r>
      <w:r w:rsidRPr="00FD2104">
        <w:rPr>
          <w:rFonts w:ascii="Arial" w:hAnsi="Arial" w:cs="Arial"/>
          <w:spacing w:val="-9"/>
          <w:sz w:val="20"/>
          <w:szCs w:val="20"/>
        </w:rPr>
        <w:t xml:space="preserve"> </w:t>
      </w:r>
      <w:r w:rsidRPr="00FD2104">
        <w:rPr>
          <w:rFonts w:ascii="Arial" w:hAnsi="Arial" w:cs="Arial"/>
          <w:sz w:val="20"/>
          <w:szCs w:val="20"/>
        </w:rPr>
        <w:t>all</w:t>
      </w:r>
      <w:r w:rsidRPr="00FD2104">
        <w:rPr>
          <w:rFonts w:ascii="Arial" w:hAnsi="Arial" w:cs="Arial"/>
          <w:spacing w:val="-10"/>
          <w:sz w:val="20"/>
          <w:szCs w:val="20"/>
        </w:rPr>
        <w:t xml:space="preserve"> </w:t>
      </w:r>
      <w:r w:rsidRPr="00FD2104">
        <w:rPr>
          <w:rFonts w:ascii="Arial" w:hAnsi="Arial" w:cs="Arial"/>
          <w:sz w:val="20"/>
          <w:szCs w:val="20"/>
        </w:rPr>
        <w:t>electrical,</w:t>
      </w:r>
      <w:r w:rsidRPr="00FD2104">
        <w:rPr>
          <w:rFonts w:ascii="Arial" w:hAnsi="Arial" w:cs="Arial"/>
          <w:spacing w:val="-8"/>
          <w:sz w:val="20"/>
          <w:szCs w:val="20"/>
        </w:rPr>
        <w:t xml:space="preserve"> </w:t>
      </w:r>
      <w:r w:rsidRPr="00FD2104">
        <w:rPr>
          <w:rFonts w:ascii="Arial" w:hAnsi="Arial" w:cs="Arial"/>
          <w:sz w:val="20"/>
          <w:szCs w:val="20"/>
        </w:rPr>
        <w:t>plumbing,</w:t>
      </w:r>
      <w:r w:rsidRPr="00FD2104">
        <w:rPr>
          <w:rFonts w:ascii="Arial" w:hAnsi="Arial" w:cs="Arial"/>
          <w:spacing w:val="-11"/>
          <w:sz w:val="20"/>
          <w:szCs w:val="20"/>
        </w:rPr>
        <w:t xml:space="preserve"> </w:t>
      </w:r>
      <w:r w:rsidRPr="00FD2104">
        <w:rPr>
          <w:rFonts w:ascii="Arial" w:hAnsi="Arial" w:cs="Arial"/>
          <w:sz w:val="20"/>
          <w:szCs w:val="20"/>
        </w:rPr>
        <w:t>heating,</w:t>
      </w:r>
      <w:r w:rsidRPr="00FD2104">
        <w:rPr>
          <w:rFonts w:ascii="Arial" w:hAnsi="Arial" w:cs="Arial"/>
          <w:spacing w:val="-8"/>
          <w:sz w:val="20"/>
          <w:szCs w:val="20"/>
        </w:rPr>
        <w:t xml:space="preserve"> </w:t>
      </w:r>
      <w:r w:rsidRPr="00FD2104">
        <w:rPr>
          <w:rFonts w:ascii="Arial" w:hAnsi="Arial" w:cs="Arial"/>
          <w:sz w:val="20"/>
          <w:szCs w:val="20"/>
        </w:rPr>
        <w:t>ventilating,</w:t>
      </w:r>
      <w:r w:rsidRPr="00FD2104">
        <w:rPr>
          <w:rFonts w:ascii="Arial" w:hAnsi="Arial" w:cs="Arial"/>
          <w:spacing w:val="-11"/>
          <w:sz w:val="20"/>
          <w:szCs w:val="20"/>
        </w:rPr>
        <w:t xml:space="preserve"> </w:t>
      </w:r>
      <w:r w:rsidRPr="00FD2104">
        <w:rPr>
          <w:rFonts w:ascii="Arial" w:hAnsi="Arial" w:cs="Arial"/>
          <w:sz w:val="20"/>
          <w:szCs w:val="20"/>
        </w:rPr>
        <w:t>air</w:t>
      </w:r>
      <w:r w:rsidRPr="00FD2104">
        <w:rPr>
          <w:rFonts w:ascii="Arial" w:hAnsi="Arial" w:cs="Arial"/>
          <w:spacing w:val="-9"/>
          <w:sz w:val="20"/>
          <w:szCs w:val="20"/>
        </w:rPr>
        <w:t xml:space="preserve"> </w:t>
      </w:r>
      <w:r w:rsidRPr="00FD2104">
        <w:rPr>
          <w:rFonts w:ascii="Arial" w:hAnsi="Arial" w:cs="Arial"/>
          <w:sz w:val="20"/>
          <w:szCs w:val="20"/>
        </w:rPr>
        <w:t>conditioning,</w:t>
      </w:r>
      <w:r w:rsidRPr="00FD2104">
        <w:rPr>
          <w:rFonts w:ascii="Arial" w:hAnsi="Arial" w:cs="Arial"/>
          <w:spacing w:val="-8"/>
          <w:sz w:val="20"/>
          <w:szCs w:val="20"/>
        </w:rPr>
        <w:t xml:space="preserve"> </w:t>
      </w:r>
      <w:r w:rsidRPr="00FD2104">
        <w:rPr>
          <w:rFonts w:ascii="Arial" w:hAnsi="Arial" w:cs="Arial"/>
          <w:sz w:val="20"/>
          <w:szCs w:val="20"/>
        </w:rPr>
        <w:t>elevators, and other facilities in the development buildings and common</w:t>
      </w:r>
      <w:r w:rsidRPr="00FD2104">
        <w:rPr>
          <w:rFonts w:ascii="Arial" w:hAnsi="Arial" w:cs="Arial"/>
          <w:spacing w:val="-6"/>
          <w:sz w:val="20"/>
          <w:szCs w:val="20"/>
        </w:rPr>
        <w:t xml:space="preserve"> </w:t>
      </w:r>
      <w:r w:rsidRPr="00FD2104">
        <w:rPr>
          <w:rFonts w:ascii="Arial" w:hAnsi="Arial" w:cs="Arial"/>
          <w:sz w:val="20"/>
          <w:szCs w:val="20"/>
        </w:rPr>
        <w:t>areas</w:t>
      </w:r>
      <w:r w:rsidR="00665BB6">
        <w:rPr>
          <w:rFonts w:ascii="Arial" w:hAnsi="Arial" w:cs="Arial"/>
          <w:sz w:val="20"/>
          <w:szCs w:val="20"/>
        </w:rPr>
        <w:t>.</w:t>
      </w:r>
    </w:p>
    <w:p w:rsidR="00A1660D" w:rsidRPr="00FD2104" w:rsidRDefault="00A1660D">
      <w:pPr>
        <w:pStyle w:val="BodyText"/>
        <w:kinsoku w:val="0"/>
        <w:overflowPunct w:val="0"/>
        <w:spacing w:before="8"/>
        <w:ind w:left="0"/>
        <w:rPr>
          <w:sz w:val="20"/>
          <w:szCs w:val="20"/>
        </w:rPr>
      </w:pPr>
    </w:p>
    <w:p w:rsidR="00A1660D" w:rsidRPr="00FD2104" w:rsidRDefault="00A1660D" w:rsidP="00665BB6">
      <w:pPr>
        <w:pStyle w:val="ListParagraph"/>
        <w:numPr>
          <w:ilvl w:val="0"/>
          <w:numId w:val="58"/>
        </w:numPr>
        <w:tabs>
          <w:tab w:val="left" w:pos="810"/>
        </w:tabs>
        <w:kinsoku w:val="0"/>
        <w:overflowPunct w:val="0"/>
        <w:ind w:left="810" w:right="113" w:hanging="360"/>
        <w:jc w:val="both"/>
        <w:rPr>
          <w:rFonts w:ascii="Arial" w:hAnsi="Arial" w:cs="Arial"/>
          <w:sz w:val="20"/>
          <w:szCs w:val="20"/>
        </w:rPr>
      </w:pPr>
      <w:r w:rsidRPr="00FD2104">
        <w:rPr>
          <w:rFonts w:ascii="Arial" w:hAnsi="Arial" w:cs="Arial"/>
          <w:sz w:val="20"/>
          <w:szCs w:val="20"/>
        </w:rPr>
        <w:t>To</w:t>
      </w:r>
      <w:r w:rsidRPr="00FD2104">
        <w:rPr>
          <w:rFonts w:ascii="Arial" w:hAnsi="Arial" w:cs="Arial"/>
          <w:spacing w:val="38"/>
          <w:sz w:val="20"/>
          <w:szCs w:val="20"/>
        </w:rPr>
        <w:t xml:space="preserve"> </w:t>
      </w:r>
      <w:r w:rsidRPr="00FD2104">
        <w:rPr>
          <w:rFonts w:ascii="Arial" w:hAnsi="Arial" w:cs="Arial"/>
          <w:sz w:val="20"/>
          <w:szCs w:val="20"/>
        </w:rPr>
        <w:t>refrain</w:t>
      </w:r>
      <w:r w:rsidRPr="00FD2104">
        <w:rPr>
          <w:rFonts w:ascii="Arial" w:hAnsi="Arial" w:cs="Arial"/>
          <w:spacing w:val="36"/>
          <w:sz w:val="20"/>
          <w:szCs w:val="20"/>
        </w:rPr>
        <w:t xml:space="preserve"> </w:t>
      </w:r>
      <w:r w:rsidRPr="00FD2104">
        <w:rPr>
          <w:rFonts w:ascii="Arial" w:hAnsi="Arial" w:cs="Arial"/>
          <w:sz w:val="20"/>
          <w:szCs w:val="20"/>
        </w:rPr>
        <w:t>from</w:t>
      </w:r>
      <w:r w:rsidRPr="00FD2104">
        <w:rPr>
          <w:rFonts w:ascii="Arial" w:hAnsi="Arial" w:cs="Arial"/>
          <w:spacing w:val="39"/>
          <w:sz w:val="20"/>
          <w:szCs w:val="20"/>
        </w:rPr>
        <w:t xml:space="preserve"> </w:t>
      </w:r>
      <w:r w:rsidRPr="00FD2104">
        <w:rPr>
          <w:rFonts w:ascii="Arial" w:hAnsi="Arial" w:cs="Arial"/>
          <w:sz w:val="20"/>
          <w:szCs w:val="20"/>
        </w:rPr>
        <w:t>scattering</w:t>
      </w:r>
      <w:r w:rsidRPr="00FD2104">
        <w:rPr>
          <w:rFonts w:ascii="Arial" w:hAnsi="Arial" w:cs="Arial"/>
          <w:spacing w:val="38"/>
          <w:sz w:val="20"/>
          <w:szCs w:val="20"/>
        </w:rPr>
        <w:t xml:space="preserve"> </w:t>
      </w:r>
      <w:r w:rsidRPr="00FD2104">
        <w:rPr>
          <w:rFonts w:ascii="Arial" w:hAnsi="Arial" w:cs="Arial"/>
          <w:sz w:val="20"/>
          <w:szCs w:val="20"/>
        </w:rPr>
        <w:t>garbage,</w:t>
      </w:r>
      <w:r w:rsidRPr="00FD2104">
        <w:rPr>
          <w:rFonts w:ascii="Arial" w:hAnsi="Arial" w:cs="Arial"/>
          <w:spacing w:val="39"/>
          <w:sz w:val="20"/>
          <w:szCs w:val="20"/>
        </w:rPr>
        <w:t xml:space="preserve"> </w:t>
      </w:r>
      <w:r w:rsidRPr="00FD2104">
        <w:rPr>
          <w:rFonts w:ascii="Arial" w:hAnsi="Arial" w:cs="Arial"/>
          <w:sz w:val="20"/>
          <w:szCs w:val="20"/>
        </w:rPr>
        <w:t>destroying,</w:t>
      </w:r>
      <w:r w:rsidRPr="00FD2104">
        <w:rPr>
          <w:rFonts w:ascii="Arial" w:hAnsi="Arial" w:cs="Arial"/>
          <w:spacing w:val="39"/>
          <w:sz w:val="20"/>
          <w:szCs w:val="20"/>
        </w:rPr>
        <w:t xml:space="preserve"> </w:t>
      </w:r>
      <w:r w:rsidRPr="00FD2104">
        <w:rPr>
          <w:rFonts w:ascii="Arial" w:hAnsi="Arial" w:cs="Arial"/>
          <w:sz w:val="20"/>
          <w:szCs w:val="20"/>
        </w:rPr>
        <w:t>defacing,</w:t>
      </w:r>
      <w:r w:rsidRPr="00FD2104">
        <w:rPr>
          <w:rFonts w:ascii="Arial" w:hAnsi="Arial" w:cs="Arial"/>
          <w:spacing w:val="39"/>
          <w:sz w:val="20"/>
          <w:szCs w:val="20"/>
        </w:rPr>
        <w:t xml:space="preserve"> </w:t>
      </w:r>
      <w:r w:rsidRPr="00FD2104">
        <w:rPr>
          <w:rFonts w:ascii="Arial" w:hAnsi="Arial" w:cs="Arial"/>
          <w:sz w:val="20"/>
          <w:szCs w:val="20"/>
        </w:rPr>
        <w:t>damaging,</w:t>
      </w:r>
      <w:r w:rsidRPr="00FD2104">
        <w:rPr>
          <w:rFonts w:ascii="Arial" w:hAnsi="Arial" w:cs="Arial"/>
          <w:spacing w:val="39"/>
          <w:sz w:val="20"/>
          <w:szCs w:val="20"/>
        </w:rPr>
        <w:t xml:space="preserve"> </w:t>
      </w:r>
      <w:r w:rsidRPr="00FD2104">
        <w:rPr>
          <w:rFonts w:ascii="Arial" w:hAnsi="Arial" w:cs="Arial"/>
          <w:sz w:val="20"/>
          <w:szCs w:val="20"/>
        </w:rPr>
        <w:t>or</w:t>
      </w:r>
      <w:r w:rsidRPr="00FD2104">
        <w:rPr>
          <w:rFonts w:ascii="Arial" w:hAnsi="Arial" w:cs="Arial"/>
          <w:spacing w:val="39"/>
          <w:sz w:val="20"/>
          <w:szCs w:val="20"/>
        </w:rPr>
        <w:t xml:space="preserve"> </w:t>
      </w:r>
      <w:r w:rsidRPr="00FD2104">
        <w:rPr>
          <w:rFonts w:ascii="Arial" w:hAnsi="Arial" w:cs="Arial"/>
          <w:sz w:val="20"/>
          <w:szCs w:val="20"/>
        </w:rPr>
        <w:t>removing</w:t>
      </w:r>
      <w:r w:rsidRPr="00FD2104">
        <w:rPr>
          <w:rFonts w:ascii="Arial" w:hAnsi="Arial" w:cs="Arial"/>
          <w:spacing w:val="40"/>
          <w:sz w:val="20"/>
          <w:szCs w:val="20"/>
        </w:rPr>
        <w:t xml:space="preserve"> </w:t>
      </w:r>
      <w:r w:rsidRPr="00FD2104">
        <w:rPr>
          <w:rFonts w:ascii="Arial" w:hAnsi="Arial" w:cs="Arial"/>
          <w:sz w:val="20"/>
          <w:szCs w:val="20"/>
        </w:rPr>
        <w:t>any</w:t>
      </w:r>
      <w:r w:rsidRPr="00FD2104">
        <w:rPr>
          <w:rFonts w:ascii="Arial" w:hAnsi="Arial" w:cs="Arial"/>
          <w:spacing w:val="38"/>
          <w:sz w:val="20"/>
          <w:szCs w:val="20"/>
        </w:rPr>
        <w:t xml:space="preserve"> </w:t>
      </w:r>
      <w:r w:rsidRPr="00FD2104">
        <w:rPr>
          <w:rFonts w:ascii="Arial" w:hAnsi="Arial" w:cs="Arial"/>
          <w:sz w:val="20"/>
          <w:szCs w:val="20"/>
        </w:rPr>
        <w:t>part</w:t>
      </w:r>
      <w:r w:rsidRPr="00FD2104">
        <w:rPr>
          <w:rFonts w:ascii="Arial" w:hAnsi="Arial" w:cs="Arial"/>
          <w:spacing w:val="42"/>
          <w:sz w:val="20"/>
          <w:szCs w:val="20"/>
        </w:rPr>
        <w:t xml:space="preserve"> </w:t>
      </w:r>
      <w:r w:rsidRPr="00FD2104">
        <w:rPr>
          <w:rFonts w:ascii="Arial" w:hAnsi="Arial" w:cs="Arial"/>
          <w:sz w:val="20"/>
          <w:szCs w:val="20"/>
        </w:rPr>
        <w:t>of</w:t>
      </w:r>
      <w:r w:rsidRPr="00FD2104">
        <w:rPr>
          <w:rFonts w:ascii="Arial" w:hAnsi="Arial" w:cs="Arial"/>
          <w:spacing w:val="39"/>
          <w:sz w:val="20"/>
          <w:szCs w:val="20"/>
        </w:rPr>
        <w:t xml:space="preserve"> </w:t>
      </w:r>
      <w:r w:rsidRPr="00FD2104">
        <w:rPr>
          <w:rFonts w:ascii="Arial" w:hAnsi="Arial" w:cs="Arial"/>
          <w:sz w:val="20"/>
          <w:szCs w:val="20"/>
        </w:rPr>
        <w:t>the</w:t>
      </w:r>
      <w:r w:rsidRPr="00FD2104">
        <w:rPr>
          <w:rFonts w:ascii="Arial" w:hAnsi="Arial" w:cs="Arial"/>
          <w:spacing w:val="-1"/>
          <w:sz w:val="20"/>
          <w:szCs w:val="20"/>
        </w:rPr>
        <w:t xml:space="preserve"> </w:t>
      </w:r>
      <w:r w:rsidRPr="00FD2104">
        <w:rPr>
          <w:rFonts w:ascii="Arial" w:hAnsi="Arial" w:cs="Arial"/>
          <w:sz w:val="20"/>
          <w:szCs w:val="20"/>
        </w:rPr>
        <w:t>dwelling unit or</w:t>
      </w:r>
      <w:r w:rsidRPr="00FD2104">
        <w:rPr>
          <w:rFonts w:ascii="Arial" w:hAnsi="Arial" w:cs="Arial"/>
          <w:spacing w:val="3"/>
          <w:sz w:val="20"/>
          <w:szCs w:val="20"/>
        </w:rPr>
        <w:t xml:space="preserve"> </w:t>
      </w:r>
      <w:r w:rsidRPr="00FD2104">
        <w:rPr>
          <w:rFonts w:ascii="Arial" w:hAnsi="Arial" w:cs="Arial"/>
          <w:sz w:val="20"/>
          <w:szCs w:val="20"/>
        </w:rPr>
        <w:t>development</w:t>
      </w:r>
      <w:r w:rsidR="00665BB6">
        <w:rPr>
          <w:rFonts w:ascii="Arial" w:hAnsi="Arial" w:cs="Arial"/>
          <w:sz w:val="20"/>
          <w:szCs w:val="20"/>
        </w:rPr>
        <w:t>.</w:t>
      </w:r>
    </w:p>
    <w:p w:rsidR="00A1660D" w:rsidRPr="00FD2104" w:rsidRDefault="00A1660D">
      <w:pPr>
        <w:pStyle w:val="BodyText"/>
        <w:kinsoku w:val="0"/>
        <w:overflowPunct w:val="0"/>
        <w:spacing w:before="9"/>
        <w:ind w:left="0"/>
        <w:rPr>
          <w:sz w:val="20"/>
          <w:szCs w:val="20"/>
        </w:rPr>
      </w:pPr>
    </w:p>
    <w:p w:rsidR="00A1660D" w:rsidRPr="00FD2104" w:rsidRDefault="00A1660D" w:rsidP="00665BB6">
      <w:pPr>
        <w:pStyle w:val="ListParagraph"/>
        <w:numPr>
          <w:ilvl w:val="0"/>
          <w:numId w:val="58"/>
        </w:numPr>
        <w:tabs>
          <w:tab w:val="left" w:pos="540"/>
        </w:tabs>
        <w:kinsoku w:val="0"/>
        <w:overflowPunct w:val="0"/>
        <w:ind w:left="810" w:right="112" w:hanging="360"/>
        <w:jc w:val="both"/>
        <w:rPr>
          <w:rFonts w:ascii="Arial" w:hAnsi="Arial" w:cs="Arial"/>
          <w:sz w:val="20"/>
          <w:szCs w:val="20"/>
        </w:rPr>
      </w:pPr>
      <w:r w:rsidRPr="00FD2104">
        <w:rPr>
          <w:rFonts w:ascii="Arial" w:hAnsi="Arial" w:cs="Arial"/>
          <w:sz w:val="20"/>
          <w:szCs w:val="20"/>
        </w:rPr>
        <w:t>To conduct himself/herself and assure other persons who are in the dwelling unit or in the</w:t>
      </w:r>
      <w:r w:rsidRPr="00FD2104">
        <w:rPr>
          <w:rFonts w:ascii="Arial" w:hAnsi="Arial" w:cs="Arial"/>
          <w:spacing w:val="48"/>
          <w:sz w:val="20"/>
          <w:szCs w:val="20"/>
        </w:rPr>
        <w:t xml:space="preserve"> </w:t>
      </w:r>
      <w:r w:rsidRPr="00FD2104">
        <w:rPr>
          <w:rFonts w:ascii="Arial" w:hAnsi="Arial" w:cs="Arial"/>
          <w:sz w:val="20"/>
          <w:szCs w:val="20"/>
        </w:rPr>
        <w:t>common</w:t>
      </w:r>
      <w:r w:rsidRPr="00FD2104">
        <w:rPr>
          <w:rFonts w:ascii="Arial" w:hAnsi="Arial" w:cs="Arial"/>
          <w:spacing w:val="-1"/>
          <w:sz w:val="20"/>
          <w:szCs w:val="20"/>
        </w:rPr>
        <w:t xml:space="preserve"> </w:t>
      </w:r>
      <w:r w:rsidRPr="00FD2104">
        <w:rPr>
          <w:rFonts w:ascii="Arial" w:hAnsi="Arial" w:cs="Arial"/>
          <w:sz w:val="20"/>
          <w:szCs w:val="20"/>
        </w:rPr>
        <w:t>area</w:t>
      </w:r>
      <w:r w:rsidRPr="00FD2104">
        <w:rPr>
          <w:rFonts w:ascii="Arial" w:hAnsi="Arial" w:cs="Arial"/>
          <w:spacing w:val="-9"/>
          <w:sz w:val="20"/>
          <w:szCs w:val="20"/>
        </w:rPr>
        <w:t xml:space="preserve"> </w:t>
      </w:r>
      <w:r w:rsidRPr="00FD2104">
        <w:rPr>
          <w:rFonts w:ascii="Arial" w:hAnsi="Arial" w:cs="Arial"/>
          <w:sz w:val="20"/>
          <w:szCs w:val="20"/>
        </w:rPr>
        <w:t>of</w:t>
      </w:r>
      <w:r w:rsidRPr="00FD2104">
        <w:rPr>
          <w:rFonts w:ascii="Arial" w:hAnsi="Arial" w:cs="Arial"/>
          <w:spacing w:val="-7"/>
          <w:sz w:val="20"/>
          <w:szCs w:val="20"/>
        </w:rPr>
        <w:t xml:space="preserve"> </w:t>
      </w:r>
      <w:r w:rsidRPr="00FD2104">
        <w:rPr>
          <w:rFonts w:ascii="Arial" w:hAnsi="Arial" w:cs="Arial"/>
          <w:sz w:val="20"/>
          <w:szCs w:val="20"/>
        </w:rPr>
        <w:t>the</w:t>
      </w:r>
      <w:r w:rsidRPr="00FD2104">
        <w:rPr>
          <w:rFonts w:ascii="Arial" w:hAnsi="Arial" w:cs="Arial"/>
          <w:spacing w:val="-11"/>
          <w:sz w:val="20"/>
          <w:szCs w:val="20"/>
        </w:rPr>
        <w:t xml:space="preserve"> </w:t>
      </w:r>
      <w:r w:rsidRPr="00FD2104">
        <w:rPr>
          <w:rFonts w:ascii="Arial" w:hAnsi="Arial" w:cs="Arial"/>
          <w:sz w:val="20"/>
          <w:szCs w:val="20"/>
        </w:rPr>
        <w:t>development</w:t>
      </w:r>
      <w:r w:rsidRPr="00FD2104">
        <w:rPr>
          <w:rFonts w:ascii="Arial" w:hAnsi="Arial" w:cs="Arial"/>
          <w:spacing w:val="-10"/>
          <w:sz w:val="20"/>
          <w:szCs w:val="20"/>
        </w:rPr>
        <w:t xml:space="preserve"> </w:t>
      </w:r>
      <w:r w:rsidRPr="00FD2104">
        <w:rPr>
          <w:rFonts w:ascii="Arial" w:hAnsi="Arial" w:cs="Arial"/>
          <w:sz w:val="20"/>
          <w:szCs w:val="20"/>
        </w:rPr>
        <w:t>with</w:t>
      </w:r>
      <w:r w:rsidRPr="00FD2104">
        <w:rPr>
          <w:rFonts w:ascii="Arial" w:hAnsi="Arial" w:cs="Arial"/>
          <w:spacing w:val="-9"/>
          <w:sz w:val="20"/>
          <w:szCs w:val="20"/>
        </w:rPr>
        <w:t xml:space="preserve"> </w:t>
      </w:r>
      <w:r w:rsidRPr="00FD2104">
        <w:rPr>
          <w:rFonts w:ascii="Arial" w:hAnsi="Arial" w:cs="Arial"/>
          <w:sz w:val="20"/>
          <w:szCs w:val="20"/>
        </w:rPr>
        <w:t>the</w:t>
      </w:r>
      <w:r w:rsidRPr="00FD2104">
        <w:rPr>
          <w:rFonts w:ascii="Arial" w:hAnsi="Arial" w:cs="Arial"/>
          <w:spacing w:val="-11"/>
          <w:sz w:val="20"/>
          <w:szCs w:val="20"/>
        </w:rPr>
        <w:t xml:space="preserve"> </w:t>
      </w:r>
      <w:r w:rsidRPr="00FD2104">
        <w:rPr>
          <w:rFonts w:ascii="Arial" w:hAnsi="Arial" w:cs="Arial"/>
          <w:sz w:val="20"/>
          <w:szCs w:val="20"/>
        </w:rPr>
        <w:t>resident’s</w:t>
      </w:r>
      <w:r w:rsidRPr="00FD2104">
        <w:rPr>
          <w:rFonts w:ascii="Arial" w:hAnsi="Arial" w:cs="Arial"/>
          <w:spacing w:val="-8"/>
          <w:sz w:val="20"/>
          <w:szCs w:val="20"/>
        </w:rPr>
        <w:t xml:space="preserve"> </w:t>
      </w:r>
      <w:r w:rsidRPr="00FD2104">
        <w:rPr>
          <w:rFonts w:ascii="Arial" w:hAnsi="Arial" w:cs="Arial"/>
          <w:sz w:val="20"/>
          <w:szCs w:val="20"/>
        </w:rPr>
        <w:t>consent,</w:t>
      </w:r>
      <w:r w:rsidRPr="00FD2104">
        <w:rPr>
          <w:rFonts w:ascii="Arial" w:hAnsi="Arial" w:cs="Arial"/>
          <w:spacing w:val="-10"/>
          <w:sz w:val="20"/>
          <w:szCs w:val="20"/>
        </w:rPr>
        <w:t xml:space="preserve"> </w:t>
      </w:r>
      <w:r w:rsidRPr="00FD2104">
        <w:rPr>
          <w:rFonts w:ascii="Arial" w:hAnsi="Arial" w:cs="Arial"/>
          <w:sz w:val="20"/>
          <w:szCs w:val="20"/>
        </w:rPr>
        <w:t>to</w:t>
      </w:r>
      <w:r w:rsidRPr="00FD2104">
        <w:rPr>
          <w:rFonts w:ascii="Arial" w:hAnsi="Arial" w:cs="Arial"/>
          <w:spacing w:val="-9"/>
          <w:sz w:val="20"/>
          <w:szCs w:val="20"/>
        </w:rPr>
        <w:t xml:space="preserve"> </w:t>
      </w:r>
      <w:r w:rsidRPr="00FD2104">
        <w:rPr>
          <w:rFonts w:ascii="Arial" w:hAnsi="Arial" w:cs="Arial"/>
          <w:sz w:val="20"/>
          <w:szCs w:val="20"/>
        </w:rPr>
        <w:t>conduct</w:t>
      </w:r>
      <w:r w:rsidRPr="00FD2104">
        <w:rPr>
          <w:rFonts w:ascii="Arial" w:hAnsi="Arial" w:cs="Arial"/>
          <w:spacing w:val="-10"/>
          <w:sz w:val="20"/>
          <w:szCs w:val="20"/>
        </w:rPr>
        <w:t xml:space="preserve"> </w:t>
      </w:r>
      <w:r w:rsidRPr="00FD2104">
        <w:rPr>
          <w:rFonts w:ascii="Arial" w:hAnsi="Arial" w:cs="Arial"/>
          <w:sz w:val="20"/>
          <w:szCs w:val="20"/>
        </w:rPr>
        <w:t>themselves</w:t>
      </w:r>
      <w:r w:rsidRPr="00FD2104">
        <w:rPr>
          <w:rFonts w:ascii="Arial" w:hAnsi="Arial" w:cs="Arial"/>
          <w:spacing w:val="-8"/>
          <w:sz w:val="20"/>
          <w:szCs w:val="20"/>
        </w:rPr>
        <w:t xml:space="preserve"> </w:t>
      </w:r>
      <w:r w:rsidRPr="00FD2104">
        <w:rPr>
          <w:rFonts w:ascii="Arial" w:hAnsi="Arial" w:cs="Arial"/>
          <w:sz w:val="20"/>
          <w:szCs w:val="20"/>
        </w:rPr>
        <w:t>in</w:t>
      </w:r>
      <w:r w:rsidRPr="00FD2104">
        <w:rPr>
          <w:rFonts w:ascii="Arial" w:hAnsi="Arial" w:cs="Arial"/>
          <w:spacing w:val="-9"/>
          <w:sz w:val="20"/>
          <w:szCs w:val="20"/>
        </w:rPr>
        <w:t xml:space="preserve"> </w:t>
      </w:r>
      <w:r w:rsidRPr="00FD2104">
        <w:rPr>
          <w:rFonts w:ascii="Arial" w:hAnsi="Arial" w:cs="Arial"/>
          <w:sz w:val="20"/>
          <w:szCs w:val="20"/>
        </w:rPr>
        <w:t>a</w:t>
      </w:r>
      <w:r w:rsidRPr="00FD2104">
        <w:rPr>
          <w:rFonts w:ascii="Arial" w:hAnsi="Arial" w:cs="Arial"/>
          <w:spacing w:val="-9"/>
          <w:sz w:val="20"/>
          <w:szCs w:val="20"/>
        </w:rPr>
        <w:t xml:space="preserve"> </w:t>
      </w:r>
      <w:r w:rsidRPr="00FD2104">
        <w:rPr>
          <w:rFonts w:ascii="Arial" w:hAnsi="Arial" w:cs="Arial"/>
          <w:sz w:val="20"/>
          <w:szCs w:val="20"/>
        </w:rPr>
        <w:t>manner</w:t>
      </w:r>
      <w:r w:rsidRPr="00FD2104">
        <w:rPr>
          <w:rFonts w:ascii="Arial" w:hAnsi="Arial" w:cs="Arial"/>
          <w:spacing w:val="-5"/>
          <w:sz w:val="20"/>
          <w:szCs w:val="20"/>
        </w:rPr>
        <w:t xml:space="preserve"> </w:t>
      </w:r>
      <w:r w:rsidRPr="00FD2104">
        <w:rPr>
          <w:rFonts w:ascii="Arial" w:hAnsi="Arial" w:cs="Arial"/>
          <w:sz w:val="20"/>
          <w:szCs w:val="20"/>
        </w:rPr>
        <w:t>which</w:t>
      </w:r>
      <w:r w:rsidRPr="00FD2104">
        <w:rPr>
          <w:rFonts w:ascii="Arial" w:hAnsi="Arial" w:cs="Arial"/>
          <w:spacing w:val="-9"/>
          <w:sz w:val="20"/>
          <w:szCs w:val="20"/>
        </w:rPr>
        <w:t xml:space="preserve"> </w:t>
      </w:r>
      <w:r w:rsidRPr="00FD2104">
        <w:rPr>
          <w:rFonts w:ascii="Arial" w:hAnsi="Arial" w:cs="Arial"/>
          <w:sz w:val="20"/>
          <w:szCs w:val="20"/>
        </w:rPr>
        <w:t>will</w:t>
      </w:r>
      <w:r w:rsidRPr="00FD2104">
        <w:rPr>
          <w:rFonts w:ascii="Arial" w:hAnsi="Arial" w:cs="Arial"/>
          <w:spacing w:val="-7"/>
          <w:sz w:val="20"/>
          <w:szCs w:val="20"/>
        </w:rPr>
        <w:t xml:space="preserve"> </w:t>
      </w:r>
      <w:r w:rsidRPr="00FD2104">
        <w:rPr>
          <w:rFonts w:ascii="Arial" w:hAnsi="Arial" w:cs="Arial"/>
          <w:sz w:val="20"/>
          <w:szCs w:val="20"/>
        </w:rPr>
        <w:t>not</w:t>
      </w:r>
      <w:r w:rsidRPr="00FD2104">
        <w:rPr>
          <w:rFonts w:ascii="Arial" w:hAnsi="Arial" w:cs="Arial"/>
          <w:spacing w:val="-1"/>
          <w:sz w:val="20"/>
          <w:szCs w:val="20"/>
        </w:rPr>
        <w:t xml:space="preserve"> </w:t>
      </w:r>
      <w:r w:rsidRPr="00FD2104">
        <w:rPr>
          <w:rFonts w:ascii="Arial" w:hAnsi="Arial" w:cs="Arial"/>
          <w:sz w:val="20"/>
          <w:szCs w:val="20"/>
        </w:rPr>
        <w:t>disturb</w:t>
      </w:r>
      <w:r w:rsidRPr="00FD2104">
        <w:rPr>
          <w:rFonts w:ascii="Arial" w:hAnsi="Arial" w:cs="Arial"/>
          <w:spacing w:val="50"/>
          <w:sz w:val="20"/>
          <w:szCs w:val="20"/>
        </w:rPr>
        <w:t xml:space="preserve"> </w:t>
      </w:r>
      <w:r w:rsidRPr="00FD2104">
        <w:rPr>
          <w:rFonts w:ascii="Arial" w:hAnsi="Arial" w:cs="Arial"/>
          <w:sz w:val="20"/>
          <w:szCs w:val="20"/>
        </w:rPr>
        <w:t>neighbors’</w:t>
      </w:r>
      <w:r w:rsidRPr="00FD2104">
        <w:rPr>
          <w:rFonts w:ascii="Arial" w:hAnsi="Arial" w:cs="Arial"/>
          <w:spacing w:val="49"/>
          <w:sz w:val="20"/>
          <w:szCs w:val="20"/>
        </w:rPr>
        <w:t xml:space="preserve"> </w:t>
      </w:r>
      <w:r w:rsidRPr="00FD2104">
        <w:rPr>
          <w:rFonts w:ascii="Arial" w:hAnsi="Arial" w:cs="Arial"/>
          <w:sz w:val="20"/>
          <w:szCs w:val="20"/>
        </w:rPr>
        <w:lastRenderedPageBreak/>
        <w:t>(including</w:t>
      </w:r>
      <w:r w:rsidRPr="00FD2104">
        <w:rPr>
          <w:rFonts w:ascii="Arial" w:hAnsi="Arial" w:cs="Arial"/>
          <w:spacing w:val="52"/>
          <w:sz w:val="20"/>
          <w:szCs w:val="20"/>
        </w:rPr>
        <w:t xml:space="preserve"> </w:t>
      </w:r>
      <w:r w:rsidRPr="00FD2104">
        <w:rPr>
          <w:rFonts w:ascii="Arial" w:hAnsi="Arial" w:cs="Arial"/>
          <w:sz w:val="20"/>
          <w:szCs w:val="20"/>
        </w:rPr>
        <w:t>those</w:t>
      </w:r>
      <w:r w:rsidRPr="00FD2104">
        <w:rPr>
          <w:rFonts w:ascii="Arial" w:hAnsi="Arial" w:cs="Arial"/>
          <w:spacing w:val="50"/>
          <w:sz w:val="20"/>
          <w:szCs w:val="20"/>
        </w:rPr>
        <w:t xml:space="preserve"> </w:t>
      </w:r>
      <w:r w:rsidRPr="00FD2104">
        <w:rPr>
          <w:rFonts w:ascii="Arial" w:hAnsi="Arial" w:cs="Arial"/>
          <w:sz w:val="20"/>
          <w:szCs w:val="20"/>
        </w:rPr>
        <w:t>neighbors</w:t>
      </w:r>
      <w:r w:rsidRPr="00FD2104">
        <w:rPr>
          <w:rFonts w:ascii="Arial" w:hAnsi="Arial" w:cs="Arial"/>
          <w:spacing w:val="50"/>
          <w:sz w:val="20"/>
          <w:szCs w:val="20"/>
        </w:rPr>
        <w:t xml:space="preserve"> </w:t>
      </w:r>
      <w:r w:rsidRPr="00FD2104">
        <w:rPr>
          <w:rFonts w:ascii="Arial" w:hAnsi="Arial" w:cs="Arial"/>
          <w:sz w:val="20"/>
          <w:szCs w:val="20"/>
        </w:rPr>
        <w:t>who</w:t>
      </w:r>
      <w:r w:rsidRPr="00FD2104">
        <w:rPr>
          <w:rFonts w:ascii="Arial" w:hAnsi="Arial" w:cs="Arial"/>
          <w:spacing w:val="52"/>
          <w:sz w:val="20"/>
          <w:szCs w:val="20"/>
        </w:rPr>
        <w:t xml:space="preserve"> </w:t>
      </w:r>
      <w:r w:rsidRPr="00FD2104">
        <w:rPr>
          <w:rFonts w:ascii="Arial" w:hAnsi="Arial" w:cs="Arial"/>
          <w:sz w:val="20"/>
          <w:szCs w:val="20"/>
        </w:rPr>
        <w:t>are</w:t>
      </w:r>
      <w:r w:rsidRPr="00FD2104">
        <w:rPr>
          <w:rFonts w:ascii="Arial" w:hAnsi="Arial" w:cs="Arial"/>
          <w:spacing w:val="50"/>
          <w:sz w:val="20"/>
          <w:szCs w:val="20"/>
        </w:rPr>
        <w:t xml:space="preserve"> </w:t>
      </w:r>
      <w:r w:rsidRPr="00FD2104">
        <w:rPr>
          <w:rFonts w:ascii="Arial" w:hAnsi="Arial" w:cs="Arial"/>
          <w:sz w:val="20"/>
          <w:szCs w:val="20"/>
        </w:rPr>
        <w:t>not</w:t>
      </w:r>
      <w:r w:rsidRPr="00FD2104">
        <w:rPr>
          <w:rFonts w:ascii="Arial" w:hAnsi="Arial" w:cs="Arial"/>
          <w:spacing w:val="52"/>
          <w:sz w:val="20"/>
          <w:szCs w:val="20"/>
        </w:rPr>
        <w:t xml:space="preserve"> </w:t>
      </w:r>
      <w:r w:rsidRPr="00FD2104">
        <w:rPr>
          <w:rFonts w:ascii="Arial" w:hAnsi="Arial" w:cs="Arial"/>
          <w:sz w:val="20"/>
          <w:szCs w:val="20"/>
        </w:rPr>
        <w:t>residents</w:t>
      </w:r>
      <w:r w:rsidRPr="00FD2104">
        <w:rPr>
          <w:rFonts w:ascii="Arial" w:hAnsi="Arial" w:cs="Arial"/>
          <w:spacing w:val="50"/>
          <w:sz w:val="20"/>
          <w:szCs w:val="20"/>
        </w:rPr>
        <w:t xml:space="preserve"> </w:t>
      </w:r>
      <w:r w:rsidRPr="00FD2104">
        <w:rPr>
          <w:rFonts w:ascii="Arial" w:hAnsi="Arial" w:cs="Arial"/>
          <w:sz w:val="20"/>
          <w:szCs w:val="20"/>
        </w:rPr>
        <w:t>of</w:t>
      </w:r>
      <w:r w:rsidRPr="00FD2104">
        <w:rPr>
          <w:rFonts w:ascii="Arial" w:hAnsi="Arial" w:cs="Arial"/>
          <w:spacing w:val="54"/>
          <w:sz w:val="20"/>
          <w:szCs w:val="20"/>
        </w:rPr>
        <w:t xml:space="preserve"> </w:t>
      </w:r>
      <w:r w:rsidRPr="00FD2104">
        <w:rPr>
          <w:rFonts w:ascii="Arial" w:hAnsi="Arial" w:cs="Arial"/>
          <w:sz w:val="20"/>
          <w:szCs w:val="20"/>
        </w:rPr>
        <w:t>low-rent</w:t>
      </w:r>
      <w:r w:rsidRPr="00FD2104">
        <w:rPr>
          <w:rFonts w:ascii="Arial" w:hAnsi="Arial" w:cs="Arial"/>
          <w:spacing w:val="51"/>
          <w:sz w:val="20"/>
          <w:szCs w:val="20"/>
        </w:rPr>
        <w:t xml:space="preserve"> </w:t>
      </w:r>
      <w:r w:rsidRPr="00FD2104">
        <w:rPr>
          <w:rFonts w:ascii="Arial" w:hAnsi="Arial" w:cs="Arial"/>
          <w:sz w:val="20"/>
          <w:szCs w:val="20"/>
        </w:rPr>
        <w:t>public</w:t>
      </w:r>
      <w:r w:rsidRPr="00FD2104">
        <w:rPr>
          <w:rFonts w:ascii="Arial" w:hAnsi="Arial" w:cs="Arial"/>
          <w:spacing w:val="53"/>
          <w:sz w:val="20"/>
          <w:szCs w:val="20"/>
        </w:rPr>
        <w:t xml:space="preserve"> </w:t>
      </w:r>
      <w:r w:rsidRPr="00FD2104">
        <w:rPr>
          <w:rFonts w:ascii="Arial" w:hAnsi="Arial" w:cs="Arial"/>
          <w:sz w:val="20"/>
          <w:szCs w:val="20"/>
        </w:rPr>
        <w:t>housing)</w:t>
      </w:r>
      <w:r w:rsidRPr="00FD2104">
        <w:rPr>
          <w:rFonts w:ascii="Arial" w:hAnsi="Arial" w:cs="Arial"/>
          <w:spacing w:val="-1"/>
          <w:sz w:val="20"/>
          <w:szCs w:val="20"/>
        </w:rPr>
        <w:t xml:space="preserve"> </w:t>
      </w:r>
      <w:r w:rsidRPr="00FD2104">
        <w:rPr>
          <w:rFonts w:ascii="Arial" w:hAnsi="Arial" w:cs="Arial"/>
          <w:sz w:val="20"/>
          <w:szCs w:val="20"/>
        </w:rPr>
        <w:t>peaceful enjoyment of their housing and which will be conducive to maintaining the development in</w:t>
      </w:r>
      <w:r w:rsidRPr="00FD2104">
        <w:rPr>
          <w:rFonts w:ascii="Arial" w:hAnsi="Arial" w:cs="Arial"/>
          <w:spacing w:val="-7"/>
          <w:sz w:val="20"/>
          <w:szCs w:val="20"/>
        </w:rPr>
        <w:t xml:space="preserve"> </w:t>
      </w:r>
      <w:r w:rsidRPr="00FD2104">
        <w:rPr>
          <w:rFonts w:ascii="Arial" w:hAnsi="Arial" w:cs="Arial"/>
          <w:sz w:val="20"/>
          <w:szCs w:val="20"/>
        </w:rPr>
        <w:t>a decent, safe, and sanitary</w:t>
      </w:r>
      <w:r w:rsidRPr="00FD2104">
        <w:rPr>
          <w:rFonts w:ascii="Arial" w:hAnsi="Arial" w:cs="Arial"/>
          <w:spacing w:val="-5"/>
          <w:sz w:val="20"/>
          <w:szCs w:val="20"/>
        </w:rPr>
        <w:t xml:space="preserve"> </w:t>
      </w:r>
      <w:r w:rsidRPr="00FD2104">
        <w:rPr>
          <w:rFonts w:ascii="Arial" w:hAnsi="Arial" w:cs="Arial"/>
          <w:sz w:val="20"/>
          <w:szCs w:val="20"/>
        </w:rPr>
        <w:t>condition</w:t>
      </w:r>
      <w:r w:rsidR="00665BB6">
        <w:rPr>
          <w:rFonts w:ascii="Arial" w:hAnsi="Arial" w:cs="Arial"/>
          <w:sz w:val="20"/>
          <w:szCs w:val="20"/>
        </w:rPr>
        <w:t>.</w:t>
      </w:r>
    </w:p>
    <w:p w:rsidR="00A1660D" w:rsidRPr="00FD2104" w:rsidRDefault="00A1660D" w:rsidP="00D37C3E">
      <w:pPr>
        <w:pStyle w:val="ListParagraph"/>
        <w:numPr>
          <w:ilvl w:val="1"/>
          <w:numId w:val="58"/>
        </w:numPr>
        <w:tabs>
          <w:tab w:val="left" w:pos="832"/>
        </w:tabs>
        <w:kinsoku w:val="0"/>
        <w:overflowPunct w:val="0"/>
        <w:spacing w:before="37"/>
        <w:ind w:right="119" w:hanging="360"/>
        <w:jc w:val="both"/>
        <w:rPr>
          <w:rFonts w:ascii="Arial" w:hAnsi="Arial" w:cs="Arial"/>
          <w:sz w:val="20"/>
          <w:szCs w:val="20"/>
        </w:rPr>
      </w:pPr>
      <w:r w:rsidRPr="00FD2104">
        <w:rPr>
          <w:rFonts w:ascii="Arial" w:hAnsi="Arial" w:cs="Arial"/>
          <w:sz w:val="20"/>
          <w:szCs w:val="20"/>
        </w:rPr>
        <w:t>To</w:t>
      </w:r>
      <w:r w:rsidRPr="00FD2104">
        <w:rPr>
          <w:rFonts w:ascii="Arial" w:hAnsi="Arial" w:cs="Arial"/>
          <w:spacing w:val="18"/>
          <w:sz w:val="20"/>
          <w:szCs w:val="20"/>
        </w:rPr>
        <w:t xml:space="preserve"> </w:t>
      </w:r>
      <w:r w:rsidRPr="00FD2104">
        <w:rPr>
          <w:rFonts w:ascii="Arial" w:hAnsi="Arial" w:cs="Arial"/>
          <w:sz w:val="20"/>
          <w:szCs w:val="20"/>
        </w:rPr>
        <w:t>report</w:t>
      </w:r>
      <w:r w:rsidRPr="00FD2104">
        <w:rPr>
          <w:rFonts w:ascii="Arial" w:hAnsi="Arial" w:cs="Arial"/>
          <w:spacing w:val="19"/>
          <w:sz w:val="20"/>
          <w:szCs w:val="20"/>
        </w:rPr>
        <w:t xml:space="preserve"> </w:t>
      </w:r>
      <w:r w:rsidRPr="00FD2104">
        <w:rPr>
          <w:rFonts w:ascii="Arial" w:hAnsi="Arial" w:cs="Arial"/>
          <w:sz w:val="20"/>
          <w:szCs w:val="20"/>
        </w:rPr>
        <w:t>to</w:t>
      </w:r>
      <w:r w:rsidRPr="00FD2104">
        <w:rPr>
          <w:rFonts w:ascii="Arial" w:hAnsi="Arial" w:cs="Arial"/>
          <w:spacing w:val="18"/>
          <w:sz w:val="20"/>
          <w:szCs w:val="20"/>
        </w:rPr>
        <w:t xml:space="preserve"> </w:t>
      </w:r>
      <w:r w:rsidRPr="00FD2104">
        <w:rPr>
          <w:rFonts w:ascii="Arial" w:hAnsi="Arial" w:cs="Arial"/>
          <w:sz w:val="20"/>
          <w:szCs w:val="20"/>
        </w:rPr>
        <w:t>the</w:t>
      </w:r>
      <w:r w:rsidRPr="00FD2104">
        <w:rPr>
          <w:rFonts w:ascii="Arial" w:hAnsi="Arial" w:cs="Arial"/>
          <w:spacing w:val="18"/>
          <w:sz w:val="20"/>
          <w:szCs w:val="20"/>
        </w:rPr>
        <w:t xml:space="preserve"> </w:t>
      </w:r>
      <w:r w:rsidRPr="00FD2104">
        <w:rPr>
          <w:rFonts w:ascii="Arial" w:hAnsi="Arial" w:cs="Arial"/>
          <w:sz w:val="20"/>
          <w:szCs w:val="20"/>
        </w:rPr>
        <w:t>Housing</w:t>
      </w:r>
      <w:r w:rsidRPr="00FD2104">
        <w:rPr>
          <w:rFonts w:ascii="Arial" w:hAnsi="Arial" w:cs="Arial"/>
          <w:spacing w:val="20"/>
          <w:sz w:val="20"/>
          <w:szCs w:val="20"/>
        </w:rPr>
        <w:t xml:space="preserve"> </w:t>
      </w:r>
      <w:r w:rsidRPr="00FD2104">
        <w:rPr>
          <w:rFonts w:ascii="Arial" w:hAnsi="Arial" w:cs="Arial"/>
          <w:sz w:val="20"/>
          <w:szCs w:val="20"/>
        </w:rPr>
        <w:t>Authority</w:t>
      </w:r>
      <w:r w:rsidRPr="00FD2104">
        <w:rPr>
          <w:rFonts w:ascii="Arial" w:hAnsi="Arial" w:cs="Arial"/>
          <w:spacing w:val="18"/>
          <w:sz w:val="20"/>
          <w:szCs w:val="20"/>
        </w:rPr>
        <w:t xml:space="preserve"> </w:t>
      </w:r>
      <w:r w:rsidRPr="00FD2104">
        <w:rPr>
          <w:rFonts w:ascii="Arial" w:hAnsi="Arial" w:cs="Arial"/>
          <w:sz w:val="20"/>
          <w:szCs w:val="20"/>
        </w:rPr>
        <w:t>any</w:t>
      </w:r>
      <w:r w:rsidRPr="00FD2104">
        <w:rPr>
          <w:rFonts w:ascii="Arial" w:hAnsi="Arial" w:cs="Arial"/>
          <w:spacing w:val="18"/>
          <w:sz w:val="20"/>
          <w:szCs w:val="20"/>
        </w:rPr>
        <w:t xml:space="preserve"> </w:t>
      </w:r>
      <w:r w:rsidRPr="00FD2104">
        <w:rPr>
          <w:rFonts w:ascii="Arial" w:hAnsi="Arial" w:cs="Arial"/>
          <w:sz w:val="20"/>
          <w:szCs w:val="20"/>
        </w:rPr>
        <w:t>incarceration,</w:t>
      </w:r>
      <w:r w:rsidRPr="00FD2104">
        <w:rPr>
          <w:rFonts w:ascii="Arial" w:hAnsi="Arial" w:cs="Arial"/>
          <w:spacing w:val="21"/>
          <w:sz w:val="20"/>
          <w:szCs w:val="20"/>
        </w:rPr>
        <w:t xml:space="preserve"> </w:t>
      </w:r>
      <w:r w:rsidRPr="00FD2104">
        <w:rPr>
          <w:rFonts w:ascii="Arial" w:hAnsi="Arial" w:cs="Arial"/>
          <w:sz w:val="20"/>
          <w:szCs w:val="20"/>
        </w:rPr>
        <w:t>probation</w:t>
      </w:r>
      <w:r w:rsidRPr="00FD2104">
        <w:rPr>
          <w:rFonts w:ascii="Arial" w:hAnsi="Arial" w:cs="Arial"/>
          <w:spacing w:val="18"/>
          <w:sz w:val="20"/>
          <w:szCs w:val="20"/>
        </w:rPr>
        <w:t xml:space="preserve"> </w:t>
      </w:r>
      <w:r w:rsidRPr="00FD2104">
        <w:rPr>
          <w:rFonts w:ascii="Arial" w:hAnsi="Arial" w:cs="Arial"/>
          <w:sz w:val="20"/>
          <w:szCs w:val="20"/>
        </w:rPr>
        <w:t>or</w:t>
      </w:r>
      <w:r w:rsidRPr="00FD2104">
        <w:rPr>
          <w:rFonts w:ascii="Arial" w:hAnsi="Arial" w:cs="Arial"/>
          <w:spacing w:val="19"/>
          <w:sz w:val="20"/>
          <w:szCs w:val="20"/>
        </w:rPr>
        <w:t xml:space="preserve"> </w:t>
      </w:r>
      <w:r w:rsidRPr="00FD2104">
        <w:rPr>
          <w:rFonts w:ascii="Arial" w:hAnsi="Arial" w:cs="Arial"/>
          <w:sz w:val="20"/>
          <w:szCs w:val="20"/>
        </w:rPr>
        <w:t>conviction</w:t>
      </w:r>
      <w:r w:rsidRPr="00FD2104">
        <w:rPr>
          <w:rFonts w:ascii="Arial" w:hAnsi="Arial" w:cs="Arial"/>
          <w:spacing w:val="20"/>
          <w:sz w:val="20"/>
          <w:szCs w:val="20"/>
        </w:rPr>
        <w:t xml:space="preserve"> </w:t>
      </w:r>
      <w:r w:rsidRPr="00FD2104">
        <w:rPr>
          <w:rFonts w:ascii="Arial" w:hAnsi="Arial" w:cs="Arial"/>
          <w:sz w:val="20"/>
          <w:szCs w:val="20"/>
        </w:rPr>
        <w:t>by</w:t>
      </w:r>
      <w:r w:rsidRPr="00FD2104">
        <w:rPr>
          <w:rFonts w:ascii="Arial" w:hAnsi="Arial" w:cs="Arial"/>
          <w:spacing w:val="18"/>
          <w:sz w:val="20"/>
          <w:szCs w:val="20"/>
        </w:rPr>
        <w:t xml:space="preserve"> </w:t>
      </w:r>
      <w:r w:rsidRPr="00FD2104">
        <w:rPr>
          <w:rFonts w:ascii="Arial" w:hAnsi="Arial" w:cs="Arial"/>
          <w:sz w:val="20"/>
          <w:szCs w:val="20"/>
        </w:rPr>
        <w:t>a</w:t>
      </w:r>
      <w:r w:rsidRPr="00FD2104">
        <w:rPr>
          <w:rFonts w:ascii="Arial" w:hAnsi="Arial" w:cs="Arial"/>
          <w:spacing w:val="20"/>
          <w:sz w:val="20"/>
          <w:szCs w:val="20"/>
        </w:rPr>
        <w:t xml:space="preserve"> </w:t>
      </w:r>
      <w:r w:rsidRPr="00FD2104">
        <w:rPr>
          <w:rFonts w:ascii="Arial" w:hAnsi="Arial" w:cs="Arial"/>
          <w:sz w:val="20"/>
          <w:szCs w:val="20"/>
        </w:rPr>
        <w:t>court</w:t>
      </w:r>
      <w:r w:rsidRPr="00FD2104">
        <w:rPr>
          <w:rFonts w:ascii="Arial" w:hAnsi="Arial" w:cs="Arial"/>
          <w:spacing w:val="19"/>
          <w:sz w:val="20"/>
          <w:szCs w:val="20"/>
        </w:rPr>
        <w:t xml:space="preserve"> </w:t>
      </w:r>
      <w:r w:rsidRPr="00FD2104">
        <w:rPr>
          <w:rFonts w:ascii="Arial" w:hAnsi="Arial" w:cs="Arial"/>
          <w:sz w:val="20"/>
          <w:szCs w:val="20"/>
        </w:rPr>
        <w:t>of</w:t>
      </w:r>
      <w:r w:rsidRPr="00FD2104">
        <w:rPr>
          <w:rFonts w:ascii="Arial" w:hAnsi="Arial" w:cs="Arial"/>
          <w:spacing w:val="21"/>
          <w:sz w:val="20"/>
          <w:szCs w:val="20"/>
        </w:rPr>
        <w:t xml:space="preserve"> </w:t>
      </w:r>
      <w:r w:rsidRPr="00FD2104">
        <w:rPr>
          <w:rFonts w:ascii="Arial" w:hAnsi="Arial" w:cs="Arial"/>
          <w:sz w:val="20"/>
          <w:szCs w:val="20"/>
        </w:rPr>
        <w:t>law</w:t>
      </w:r>
      <w:r w:rsidRPr="00FD2104">
        <w:rPr>
          <w:rFonts w:ascii="Arial" w:hAnsi="Arial" w:cs="Arial"/>
          <w:spacing w:val="17"/>
          <w:sz w:val="20"/>
          <w:szCs w:val="20"/>
        </w:rPr>
        <w:t xml:space="preserve"> </w:t>
      </w:r>
      <w:r w:rsidRPr="00FD2104">
        <w:rPr>
          <w:rFonts w:ascii="Arial" w:hAnsi="Arial" w:cs="Arial"/>
          <w:sz w:val="20"/>
          <w:szCs w:val="20"/>
        </w:rPr>
        <w:t>that</w:t>
      </w:r>
      <w:r w:rsidRPr="00FD2104">
        <w:rPr>
          <w:rFonts w:ascii="Arial" w:hAnsi="Arial" w:cs="Arial"/>
          <w:spacing w:val="-1"/>
          <w:sz w:val="20"/>
          <w:szCs w:val="20"/>
        </w:rPr>
        <w:t xml:space="preserve"> </w:t>
      </w:r>
      <w:r w:rsidRPr="00FD2104">
        <w:rPr>
          <w:rFonts w:ascii="Arial" w:hAnsi="Arial" w:cs="Arial"/>
          <w:sz w:val="20"/>
          <w:szCs w:val="20"/>
        </w:rPr>
        <w:t>occurred after admission to the program for any adult member of the</w:t>
      </w:r>
      <w:r w:rsidRPr="00FD2104">
        <w:rPr>
          <w:rFonts w:ascii="Arial" w:hAnsi="Arial" w:cs="Arial"/>
          <w:spacing w:val="-13"/>
          <w:sz w:val="20"/>
          <w:szCs w:val="20"/>
        </w:rPr>
        <w:t xml:space="preserve"> </w:t>
      </w:r>
      <w:r w:rsidRPr="00FD2104">
        <w:rPr>
          <w:rFonts w:ascii="Arial" w:hAnsi="Arial" w:cs="Arial"/>
          <w:sz w:val="20"/>
          <w:szCs w:val="20"/>
        </w:rPr>
        <w:t>household.</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1"/>
          <w:numId w:val="58"/>
        </w:numPr>
        <w:tabs>
          <w:tab w:val="left" w:pos="832"/>
        </w:tabs>
        <w:kinsoku w:val="0"/>
        <w:overflowPunct w:val="0"/>
        <w:ind w:right="119" w:hanging="360"/>
        <w:jc w:val="both"/>
        <w:rPr>
          <w:rFonts w:ascii="Arial" w:hAnsi="Arial" w:cs="Arial"/>
          <w:sz w:val="20"/>
          <w:szCs w:val="20"/>
        </w:rPr>
      </w:pPr>
      <w:r w:rsidRPr="00FD2104">
        <w:rPr>
          <w:rFonts w:ascii="Arial" w:hAnsi="Arial" w:cs="Arial"/>
          <w:sz w:val="20"/>
          <w:szCs w:val="20"/>
        </w:rPr>
        <w:t>To</w:t>
      </w:r>
      <w:r w:rsidRPr="00FD2104">
        <w:rPr>
          <w:rFonts w:ascii="Arial" w:hAnsi="Arial" w:cs="Arial"/>
          <w:spacing w:val="39"/>
          <w:sz w:val="20"/>
          <w:szCs w:val="20"/>
        </w:rPr>
        <w:t xml:space="preserve"> </w:t>
      </w:r>
      <w:r w:rsidRPr="00FD2104">
        <w:rPr>
          <w:rFonts w:ascii="Arial" w:hAnsi="Arial" w:cs="Arial"/>
          <w:sz w:val="20"/>
          <w:szCs w:val="20"/>
        </w:rPr>
        <w:t>abide</w:t>
      </w:r>
      <w:r w:rsidRPr="00FD2104">
        <w:rPr>
          <w:rFonts w:ascii="Arial" w:hAnsi="Arial" w:cs="Arial"/>
          <w:spacing w:val="39"/>
          <w:sz w:val="20"/>
          <w:szCs w:val="20"/>
        </w:rPr>
        <w:t xml:space="preserve"> </w:t>
      </w:r>
      <w:r w:rsidRPr="00FD2104">
        <w:rPr>
          <w:rFonts w:ascii="Arial" w:hAnsi="Arial" w:cs="Arial"/>
          <w:sz w:val="20"/>
          <w:szCs w:val="20"/>
        </w:rPr>
        <w:t>by</w:t>
      </w:r>
      <w:r w:rsidRPr="00FD2104">
        <w:rPr>
          <w:rFonts w:ascii="Arial" w:hAnsi="Arial" w:cs="Arial"/>
          <w:spacing w:val="37"/>
          <w:sz w:val="20"/>
          <w:szCs w:val="20"/>
        </w:rPr>
        <w:t xml:space="preserve"> </w:t>
      </w:r>
      <w:r w:rsidRPr="00FD2104">
        <w:rPr>
          <w:rFonts w:ascii="Arial" w:hAnsi="Arial" w:cs="Arial"/>
          <w:sz w:val="20"/>
          <w:szCs w:val="20"/>
        </w:rPr>
        <w:t>the</w:t>
      </w:r>
      <w:r w:rsidRPr="00FD2104">
        <w:rPr>
          <w:rFonts w:ascii="Arial" w:hAnsi="Arial" w:cs="Arial"/>
          <w:spacing w:val="39"/>
          <w:sz w:val="20"/>
          <w:szCs w:val="20"/>
        </w:rPr>
        <w:t xml:space="preserve"> </w:t>
      </w:r>
      <w:r w:rsidRPr="00FD2104">
        <w:rPr>
          <w:rFonts w:ascii="Arial" w:hAnsi="Arial" w:cs="Arial"/>
          <w:sz w:val="20"/>
          <w:szCs w:val="20"/>
        </w:rPr>
        <w:t>provisions</w:t>
      </w:r>
      <w:r w:rsidRPr="00FD2104">
        <w:rPr>
          <w:rFonts w:ascii="Arial" w:hAnsi="Arial" w:cs="Arial"/>
          <w:spacing w:val="39"/>
          <w:sz w:val="20"/>
          <w:szCs w:val="20"/>
        </w:rPr>
        <w:t xml:space="preserve"> </w:t>
      </w:r>
      <w:r w:rsidRPr="00FD2104">
        <w:rPr>
          <w:rFonts w:ascii="Arial" w:hAnsi="Arial" w:cs="Arial"/>
          <w:sz w:val="20"/>
          <w:szCs w:val="20"/>
        </w:rPr>
        <w:t>of</w:t>
      </w:r>
      <w:r w:rsidRPr="00FD2104">
        <w:rPr>
          <w:rFonts w:ascii="Arial" w:hAnsi="Arial" w:cs="Arial"/>
          <w:spacing w:val="40"/>
          <w:sz w:val="20"/>
          <w:szCs w:val="20"/>
        </w:rPr>
        <w:t xml:space="preserve"> </w:t>
      </w:r>
      <w:r w:rsidR="00AF435B" w:rsidRPr="00FD2104">
        <w:rPr>
          <w:rFonts w:ascii="Arial" w:hAnsi="Arial" w:cs="Arial"/>
          <w:sz w:val="20"/>
          <w:szCs w:val="20"/>
        </w:rPr>
        <w:t>FWHS</w:t>
      </w:r>
      <w:r w:rsidRPr="00FD2104">
        <w:rPr>
          <w:rFonts w:ascii="Arial" w:hAnsi="Arial" w:cs="Arial"/>
          <w:sz w:val="20"/>
          <w:szCs w:val="20"/>
        </w:rPr>
        <w:t>’s</w:t>
      </w:r>
      <w:r w:rsidRPr="00FD2104">
        <w:rPr>
          <w:rFonts w:ascii="Arial" w:hAnsi="Arial" w:cs="Arial"/>
          <w:spacing w:val="39"/>
          <w:sz w:val="20"/>
          <w:szCs w:val="20"/>
        </w:rPr>
        <w:t xml:space="preserve"> </w:t>
      </w:r>
      <w:r w:rsidRPr="00FD2104">
        <w:rPr>
          <w:rFonts w:ascii="Arial" w:hAnsi="Arial" w:cs="Arial"/>
          <w:sz w:val="20"/>
          <w:szCs w:val="20"/>
        </w:rPr>
        <w:t>Rental</w:t>
      </w:r>
      <w:r w:rsidRPr="00FD2104">
        <w:rPr>
          <w:rFonts w:ascii="Arial" w:hAnsi="Arial" w:cs="Arial"/>
          <w:spacing w:val="38"/>
          <w:sz w:val="20"/>
          <w:szCs w:val="20"/>
        </w:rPr>
        <w:t xml:space="preserve"> </w:t>
      </w:r>
      <w:r w:rsidRPr="00FD2104">
        <w:rPr>
          <w:rFonts w:ascii="Arial" w:hAnsi="Arial" w:cs="Arial"/>
          <w:sz w:val="20"/>
          <w:szCs w:val="20"/>
        </w:rPr>
        <w:t>Lease</w:t>
      </w:r>
      <w:r w:rsidRPr="00FD2104">
        <w:rPr>
          <w:rFonts w:ascii="Arial" w:hAnsi="Arial" w:cs="Arial"/>
          <w:spacing w:val="39"/>
          <w:sz w:val="20"/>
          <w:szCs w:val="20"/>
        </w:rPr>
        <w:t xml:space="preserve"> </w:t>
      </w:r>
      <w:r w:rsidRPr="00FD2104">
        <w:rPr>
          <w:rFonts w:ascii="Arial" w:hAnsi="Arial" w:cs="Arial"/>
          <w:sz w:val="20"/>
          <w:szCs w:val="20"/>
        </w:rPr>
        <w:t>and</w:t>
      </w:r>
      <w:r w:rsidRPr="00FD2104">
        <w:rPr>
          <w:rFonts w:ascii="Arial" w:hAnsi="Arial" w:cs="Arial"/>
          <w:spacing w:val="39"/>
          <w:sz w:val="20"/>
          <w:szCs w:val="20"/>
        </w:rPr>
        <w:t xml:space="preserve"> </w:t>
      </w:r>
      <w:r w:rsidRPr="00FD2104">
        <w:rPr>
          <w:rFonts w:ascii="Arial" w:hAnsi="Arial" w:cs="Arial"/>
          <w:sz w:val="20"/>
          <w:szCs w:val="20"/>
        </w:rPr>
        <w:t>all</w:t>
      </w:r>
      <w:r w:rsidRPr="00FD2104">
        <w:rPr>
          <w:rFonts w:ascii="Arial" w:hAnsi="Arial" w:cs="Arial"/>
          <w:spacing w:val="38"/>
          <w:sz w:val="20"/>
          <w:szCs w:val="20"/>
        </w:rPr>
        <w:t xml:space="preserve"> </w:t>
      </w:r>
      <w:r w:rsidRPr="00FD2104">
        <w:rPr>
          <w:rFonts w:ascii="Arial" w:hAnsi="Arial" w:cs="Arial"/>
          <w:sz w:val="20"/>
          <w:szCs w:val="20"/>
        </w:rPr>
        <w:t>Addendums</w:t>
      </w:r>
      <w:r w:rsidRPr="00FD2104">
        <w:rPr>
          <w:rFonts w:ascii="Arial" w:hAnsi="Arial" w:cs="Arial"/>
          <w:spacing w:val="39"/>
          <w:sz w:val="20"/>
          <w:szCs w:val="20"/>
        </w:rPr>
        <w:t xml:space="preserve"> </w:t>
      </w:r>
      <w:r w:rsidRPr="00FD2104">
        <w:rPr>
          <w:rFonts w:ascii="Arial" w:hAnsi="Arial" w:cs="Arial"/>
          <w:sz w:val="20"/>
          <w:szCs w:val="20"/>
        </w:rPr>
        <w:t>and</w:t>
      </w:r>
      <w:r w:rsidRPr="00FD2104">
        <w:rPr>
          <w:rFonts w:ascii="Arial" w:hAnsi="Arial" w:cs="Arial"/>
          <w:spacing w:val="39"/>
          <w:sz w:val="20"/>
          <w:szCs w:val="20"/>
        </w:rPr>
        <w:t xml:space="preserve"> </w:t>
      </w:r>
      <w:r w:rsidRPr="00FD2104">
        <w:rPr>
          <w:rFonts w:ascii="Arial" w:hAnsi="Arial" w:cs="Arial"/>
          <w:sz w:val="20"/>
          <w:szCs w:val="20"/>
        </w:rPr>
        <w:t>other</w:t>
      </w:r>
      <w:r w:rsidRPr="00FD2104">
        <w:rPr>
          <w:rFonts w:ascii="Arial" w:hAnsi="Arial" w:cs="Arial"/>
          <w:spacing w:val="38"/>
          <w:sz w:val="20"/>
          <w:szCs w:val="20"/>
        </w:rPr>
        <w:t xml:space="preserve"> </w:t>
      </w:r>
      <w:r w:rsidRPr="00FD2104">
        <w:rPr>
          <w:rFonts w:ascii="Arial" w:hAnsi="Arial" w:cs="Arial"/>
          <w:sz w:val="20"/>
          <w:szCs w:val="20"/>
        </w:rPr>
        <w:t>resident</w:t>
      </w:r>
      <w:r w:rsidRPr="00FD2104">
        <w:rPr>
          <w:rFonts w:ascii="Arial" w:hAnsi="Arial" w:cs="Arial"/>
          <w:spacing w:val="-1"/>
          <w:sz w:val="20"/>
          <w:szCs w:val="20"/>
        </w:rPr>
        <w:t xml:space="preserve"> </w:t>
      </w:r>
      <w:r w:rsidRPr="00FD2104">
        <w:rPr>
          <w:rFonts w:ascii="Arial" w:hAnsi="Arial" w:cs="Arial"/>
          <w:sz w:val="20"/>
          <w:szCs w:val="20"/>
        </w:rPr>
        <w:t>procedures</w:t>
      </w:r>
      <w:r w:rsidR="00665BB6">
        <w:rPr>
          <w:rFonts w:ascii="Arial" w:hAnsi="Arial" w:cs="Arial"/>
          <w:sz w:val="20"/>
          <w:szCs w:val="20"/>
        </w:rPr>
        <w:t>.</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1"/>
          <w:numId w:val="58"/>
        </w:numPr>
        <w:tabs>
          <w:tab w:val="left" w:pos="832"/>
        </w:tabs>
        <w:kinsoku w:val="0"/>
        <w:overflowPunct w:val="0"/>
        <w:spacing w:line="252" w:lineRule="exact"/>
        <w:ind w:right="119" w:hanging="360"/>
        <w:jc w:val="both"/>
        <w:rPr>
          <w:rFonts w:ascii="Arial" w:hAnsi="Arial" w:cs="Arial"/>
          <w:sz w:val="20"/>
          <w:szCs w:val="20"/>
        </w:rPr>
      </w:pPr>
      <w:r w:rsidRPr="00FD2104">
        <w:rPr>
          <w:rFonts w:ascii="Arial" w:hAnsi="Arial" w:cs="Arial"/>
          <w:sz w:val="20"/>
          <w:szCs w:val="20"/>
        </w:rPr>
        <w:t>Not to create (by act or omission) or permit to exist, any condition on the premises, which results</w:t>
      </w:r>
      <w:r w:rsidRPr="00FD2104">
        <w:rPr>
          <w:rFonts w:ascii="Arial" w:hAnsi="Arial" w:cs="Arial"/>
          <w:spacing w:val="51"/>
          <w:sz w:val="20"/>
          <w:szCs w:val="20"/>
        </w:rPr>
        <w:t xml:space="preserve"> </w:t>
      </w:r>
      <w:r w:rsidRPr="00FD2104">
        <w:rPr>
          <w:rFonts w:ascii="Arial" w:hAnsi="Arial" w:cs="Arial"/>
          <w:sz w:val="20"/>
          <w:szCs w:val="20"/>
        </w:rPr>
        <w:t>in risk to personal health or safety of any person or damage to</w:t>
      </w:r>
      <w:r w:rsidRPr="00FD2104">
        <w:rPr>
          <w:rFonts w:ascii="Arial" w:hAnsi="Arial" w:cs="Arial"/>
          <w:spacing w:val="-14"/>
          <w:sz w:val="20"/>
          <w:szCs w:val="20"/>
        </w:rPr>
        <w:t xml:space="preserve"> </w:t>
      </w:r>
      <w:r w:rsidRPr="00FD2104">
        <w:rPr>
          <w:rFonts w:ascii="Arial" w:hAnsi="Arial" w:cs="Arial"/>
          <w:sz w:val="20"/>
          <w:szCs w:val="20"/>
        </w:rPr>
        <w:t>property.</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1"/>
          <w:numId w:val="58"/>
        </w:numPr>
        <w:tabs>
          <w:tab w:val="left" w:pos="832"/>
        </w:tabs>
        <w:kinsoku w:val="0"/>
        <w:overflowPunct w:val="0"/>
        <w:ind w:left="832" w:right="120"/>
        <w:rPr>
          <w:rFonts w:ascii="Arial" w:hAnsi="Arial" w:cs="Arial"/>
          <w:sz w:val="20"/>
          <w:szCs w:val="20"/>
        </w:rPr>
      </w:pPr>
      <w:r w:rsidRPr="00FD2104">
        <w:rPr>
          <w:rFonts w:ascii="Arial" w:hAnsi="Arial" w:cs="Arial"/>
          <w:sz w:val="20"/>
          <w:szCs w:val="20"/>
        </w:rPr>
        <w:t>To maintain uninterrupted provision of electric and gas</w:t>
      </w:r>
      <w:r w:rsidRPr="00FD2104">
        <w:rPr>
          <w:rFonts w:ascii="Arial" w:hAnsi="Arial" w:cs="Arial"/>
          <w:spacing w:val="-3"/>
          <w:sz w:val="20"/>
          <w:szCs w:val="20"/>
        </w:rPr>
        <w:t xml:space="preserve"> </w:t>
      </w:r>
      <w:r w:rsidRPr="00FD2104">
        <w:rPr>
          <w:rFonts w:ascii="Arial" w:hAnsi="Arial" w:cs="Arial"/>
          <w:sz w:val="20"/>
          <w:szCs w:val="20"/>
        </w:rPr>
        <w:t>services.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58"/>
        </w:numPr>
        <w:tabs>
          <w:tab w:val="left" w:pos="833"/>
        </w:tabs>
        <w:kinsoku w:val="0"/>
        <w:overflowPunct w:val="0"/>
        <w:ind w:left="832" w:right="117" w:hanging="360"/>
        <w:jc w:val="both"/>
        <w:rPr>
          <w:rFonts w:ascii="Arial" w:hAnsi="Arial" w:cs="Arial"/>
          <w:sz w:val="20"/>
          <w:szCs w:val="20"/>
        </w:rPr>
      </w:pPr>
      <w:r w:rsidRPr="00FD2104">
        <w:rPr>
          <w:rFonts w:ascii="Arial" w:hAnsi="Arial" w:cs="Arial"/>
          <w:sz w:val="20"/>
          <w:szCs w:val="20"/>
        </w:rPr>
        <w:t xml:space="preserve">To immediately report to </w:t>
      </w:r>
      <w:r w:rsidR="00AF435B" w:rsidRPr="00FD2104">
        <w:rPr>
          <w:rFonts w:ascii="Arial" w:hAnsi="Arial" w:cs="Arial"/>
          <w:sz w:val="20"/>
          <w:szCs w:val="20"/>
        </w:rPr>
        <w:t>FWHS</w:t>
      </w:r>
      <w:r w:rsidRPr="00FD2104">
        <w:rPr>
          <w:rFonts w:ascii="Arial" w:hAnsi="Arial" w:cs="Arial"/>
          <w:sz w:val="20"/>
          <w:szCs w:val="20"/>
        </w:rPr>
        <w:t xml:space="preserve"> any vandalism to the premises or need for repair to the</w:t>
      </w:r>
      <w:r w:rsidRPr="00FD2104">
        <w:rPr>
          <w:rFonts w:ascii="Arial" w:hAnsi="Arial" w:cs="Arial"/>
          <w:spacing w:val="14"/>
          <w:sz w:val="20"/>
          <w:szCs w:val="20"/>
        </w:rPr>
        <w:t xml:space="preserve"> </w:t>
      </w:r>
      <w:r w:rsidRPr="00FD2104">
        <w:rPr>
          <w:rFonts w:ascii="Arial" w:hAnsi="Arial" w:cs="Arial"/>
          <w:sz w:val="20"/>
          <w:szCs w:val="20"/>
        </w:rPr>
        <w:t>dwelling</w:t>
      </w:r>
      <w:r w:rsidRPr="00FD2104">
        <w:rPr>
          <w:rFonts w:ascii="Arial" w:hAnsi="Arial" w:cs="Arial"/>
          <w:spacing w:val="-1"/>
          <w:sz w:val="20"/>
          <w:szCs w:val="20"/>
        </w:rPr>
        <w:t xml:space="preserve"> </w:t>
      </w:r>
      <w:r w:rsidRPr="00FD2104">
        <w:rPr>
          <w:rFonts w:ascii="Arial" w:hAnsi="Arial" w:cs="Arial"/>
          <w:sz w:val="20"/>
          <w:szCs w:val="20"/>
        </w:rPr>
        <w:t>unit or common</w:t>
      </w:r>
      <w:r w:rsidRPr="00FD2104">
        <w:rPr>
          <w:rFonts w:ascii="Arial" w:hAnsi="Arial" w:cs="Arial"/>
          <w:spacing w:val="-2"/>
          <w:sz w:val="20"/>
          <w:szCs w:val="20"/>
        </w:rPr>
        <w:t xml:space="preserve"> </w:t>
      </w:r>
      <w:r w:rsidRPr="00FD2104">
        <w:rPr>
          <w:rFonts w:ascii="Arial" w:hAnsi="Arial" w:cs="Arial"/>
          <w:sz w:val="20"/>
          <w:szCs w:val="20"/>
        </w:rPr>
        <w:t>areas</w:t>
      </w:r>
      <w:r w:rsidR="00665BB6">
        <w:rPr>
          <w:rFonts w:ascii="Arial" w:hAnsi="Arial" w:cs="Arial"/>
          <w:sz w:val="20"/>
          <w:szCs w:val="20"/>
        </w:rPr>
        <w:t>.</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1"/>
          <w:numId w:val="58"/>
        </w:numPr>
        <w:tabs>
          <w:tab w:val="left" w:pos="833"/>
        </w:tabs>
        <w:kinsoku w:val="0"/>
        <w:overflowPunct w:val="0"/>
        <w:ind w:left="832" w:right="116" w:hanging="360"/>
        <w:jc w:val="both"/>
        <w:rPr>
          <w:rFonts w:ascii="Arial" w:hAnsi="Arial" w:cs="Arial"/>
          <w:sz w:val="20"/>
          <w:szCs w:val="20"/>
        </w:rPr>
      </w:pPr>
      <w:r w:rsidRPr="00FD2104">
        <w:rPr>
          <w:rFonts w:ascii="Arial" w:hAnsi="Arial" w:cs="Arial"/>
          <w:sz w:val="20"/>
          <w:szCs w:val="20"/>
        </w:rPr>
        <w:t>Keep</w:t>
      </w:r>
      <w:r w:rsidRPr="00FD2104">
        <w:rPr>
          <w:rFonts w:ascii="Arial" w:hAnsi="Arial" w:cs="Arial"/>
          <w:spacing w:val="22"/>
          <w:sz w:val="20"/>
          <w:szCs w:val="20"/>
        </w:rPr>
        <w:t xml:space="preserve"> </w:t>
      </w:r>
      <w:r w:rsidRPr="00FD2104">
        <w:rPr>
          <w:rFonts w:ascii="Arial" w:hAnsi="Arial" w:cs="Arial"/>
          <w:sz w:val="20"/>
          <w:szCs w:val="20"/>
        </w:rPr>
        <w:t>the</w:t>
      </w:r>
      <w:r w:rsidRPr="00FD2104">
        <w:rPr>
          <w:rFonts w:ascii="Arial" w:hAnsi="Arial" w:cs="Arial"/>
          <w:spacing w:val="22"/>
          <w:sz w:val="20"/>
          <w:szCs w:val="20"/>
        </w:rPr>
        <w:t xml:space="preserve"> </w:t>
      </w:r>
      <w:r w:rsidRPr="00FD2104">
        <w:rPr>
          <w:rFonts w:ascii="Arial" w:hAnsi="Arial" w:cs="Arial"/>
          <w:sz w:val="20"/>
          <w:szCs w:val="20"/>
        </w:rPr>
        <w:t>area</w:t>
      </w:r>
      <w:r w:rsidRPr="00FD2104">
        <w:rPr>
          <w:rFonts w:ascii="Arial" w:hAnsi="Arial" w:cs="Arial"/>
          <w:spacing w:val="20"/>
          <w:sz w:val="20"/>
          <w:szCs w:val="20"/>
        </w:rPr>
        <w:t xml:space="preserve"> </w:t>
      </w:r>
      <w:r w:rsidRPr="00FD2104">
        <w:rPr>
          <w:rFonts w:ascii="Arial" w:hAnsi="Arial" w:cs="Arial"/>
          <w:sz w:val="20"/>
          <w:szCs w:val="20"/>
        </w:rPr>
        <w:t>free</w:t>
      </w:r>
      <w:r w:rsidRPr="00FD2104">
        <w:rPr>
          <w:rFonts w:ascii="Arial" w:hAnsi="Arial" w:cs="Arial"/>
          <w:spacing w:val="22"/>
          <w:sz w:val="20"/>
          <w:szCs w:val="20"/>
        </w:rPr>
        <w:t xml:space="preserve"> </w:t>
      </w:r>
      <w:r w:rsidRPr="00FD2104">
        <w:rPr>
          <w:rFonts w:ascii="Arial" w:hAnsi="Arial" w:cs="Arial"/>
          <w:sz w:val="20"/>
          <w:szCs w:val="20"/>
        </w:rPr>
        <w:t>of</w:t>
      </w:r>
      <w:r w:rsidRPr="00FD2104">
        <w:rPr>
          <w:rFonts w:ascii="Arial" w:hAnsi="Arial" w:cs="Arial"/>
          <w:spacing w:val="23"/>
          <w:sz w:val="20"/>
          <w:szCs w:val="20"/>
        </w:rPr>
        <w:t xml:space="preserve"> </w:t>
      </w:r>
      <w:r w:rsidRPr="00FD2104">
        <w:rPr>
          <w:rFonts w:ascii="Arial" w:hAnsi="Arial" w:cs="Arial"/>
          <w:sz w:val="20"/>
          <w:szCs w:val="20"/>
        </w:rPr>
        <w:t>trash</w:t>
      </w:r>
      <w:r w:rsidRPr="00FD2104">
        <w:rPr>
          <w:rFonts w:ascii="Arial" w:hAnsi="Arial" w:cs="Arial"/>
          <w:spacing w:val="22"/>
          <w:sz w:val="20"/>
          <w:szCs w:val="20"/>
        </w:rPr>
        <w:t xml:space="preserve"> </w:t>
      </w:r>
      <w:r w:rsidRPr="00FD2104">
        <w:rPr>
          <w:rFonts w:ascii="Arial" w:hAnsi="Arial" w:cs="Arial"/>
          <w:sz w:val="20"/>
          <w:szCs w:val="20"/>
        </w:rPr>
        <w:t>and</w:t>
      </w:r>
      <w:r w:rsidRPr="00FD2104">
        <w:rPr>
          <w:rFonts w:ascii="Arial" w:hAnsi="Arial" w:cs="Arial"/>
          <w:spacing w:val="22"/>
          <w:sz w:val="20"/>
          <w:szCs w:val="20"/>
        </w:rPr>
        <w:t xml:space="preserve"> </w:t>
      </w:r>
      <w:r w:rsidRPr="00FD2104">
        <w:rPr>
          <w:rFonts w:ascii="Arial" w:hAnsi="Arial" w:cs="Arial"/>
          <w:sz w:val="20"/>
          <w:szCs w:val="20"/>
        </w:rPr>
        <w:t>debris</w:t>
      </w:r>
      <w:r w:rsidRPr="00FD2104">
        <w:rPr>
          <w:rFonts w:ascii="Arial" w:hAnsi="Arial" w:cs="Arial"/>
          <w:spacing w:val="23"/>
          <w:sz w:val="20"/>
          <w:szCs w:val="20"/>
        </w:rPr>
        <w:t xml:space="preserve"> </w:t>
      </w:r>
      <w:r w:rsidRPr="00FD2104">
        <w:rPr>
          <w:rFonts w:ascii="Arial" w:hAnsi="Arial" w:cs="Arial"/>
          <w:sz w:val="20"/>
          <w:szCs w:val="20"/>
        </w:rPr>
        <w:t>and</w:t>
      </w:r>
      <w:r w:rsidRPr="00FD2104">
        <w:rPr>
          <w:rFonts w:ascii="Arial" w:hAnsi="Arial" w:cs="Arial"/>
          <w:spacing w:val="20"/>
          <w:sz w:val="20"/>
          <w:szCs w:val="20"/>
        </w:rPr>
        <w:t xml:space="preserve"> </w:t>
      </w:r>
      <w:r w:rsidRPr="00FD2104">
        <w:rPr>
          <w:rFonts w:ascii="Arial" w:hAnsi="Arial" w:cs="Arial"/>
          <w:sz w:val="20"/>
          <w:szCs w:val="20"/>
        </w:rPr>
        <w:t>maintain</w:t>
      </w:r>
      <w:r w:rsidRPr="00FD2104">
        <w:rPr>
          <w:rFonts w:ascii="Arial" w:hAnsi="Arial" w:cs="Arial"/>
          <w:spacing w:val="22"/>
          <w:sz w:val="20"/>
          <w:szCs w:val="20"/>
        </w:rPr>
        <w:t xml:space="preserve"> </w:t>
      </w:r>
      <w:r w:rsidRPr="00FD2104">
        <w:rPr>
          <w:rFonts w:ascii="Arial" w:hAnsi="Arial" w:cs="Arial"/>
          <w:sz w:val="20"/>
          <w:szCs w:val="20"/>
        </w:rPr>
        <w:t>the</w:t>
      </w:r>
      <w:r w:rsidRPr="00FD2104">
        <w:rPr>
          <w:rFonts w:ascii="Arial" w:hAnsi="Arial" w:cs="Arial"/>
          <w:spacing w:val="22"/>
          <w:sz w:val="20"/>
          <w:szCs w:val="20"/>
        </w:rPr>
        <w:t xml:space="preserve"> </w:t>
      </w:r>
      <w:r w:rsidRPr="00FD2104">
        <w:rPr>
          <w:rFonts w:ascii="Arial" w:hAnsi="Arial" w:cs="Arial"/>
          <w:sz w:val="20"/>
          <w:szCs w:val="20"/>
        </w:rPr>
        <w:t>cleanliness</w:t>
      </w:r>
      <w:r w:rsidRPr="00FD2104">
        <w:rPr>
          <w:rFonts w:ascii="Arial" w:hAnsi="Arial" w:cs="Arial"/>
          <w:spacing w:val="23"/>
          <w:sz w:val="20"/>
          <w:szCs w:val="20"/>
        </w:rPr>
        <w:t xml:space="preserve"> </w:t>
      </w:r>
      <w:r w:rsidRPr="00FD2104">
        <w:rPr>
          <w:rFonts w:ascii="Arial" w:hAnsi="Arial" w:cs="Arial"/>
          <w:sz w:val="20"/>
          <w:szCs w:val="20"/>
        </w:rPr>
        <w:t>of</w:t>
      </w:r>
      <w:r w:rsidRPr="00FD2104">
        <w:rPr>
          <w:rFonts w:ascii="Arial" w:hAnsi="Arial" w:cs="Arial"/>
          <w:spacing w:val="21"/>
          <w:sz w:val="20"/>
          <w:szCs w:val="20"/>
        </w:rPr>
        <w:t xml:space="preserve"> </w:t>
      </w:r>
      <w:r w:rsidRPr="00FD2104">
        <w:rPr>
          <w:rFonts w:ascii="Arial" w:hAnsi="Arial" w:cs="Arial"/>
          <w:sz w:val="20"/>
          <w:szCs w:val="20"/>
        </w:rPr>
        <w:t>walkways,</w:t>
      </w:r>
      <w:r w:rsidRPr="00FD2104">
        <w:rPr>
          <w:rFonts w:ascii="Arial" w:hAnsi="Arial" w:cs="Arial"/>
          <w:spacing w:val="23"/>
          <w:sz w:val="20"/>
          <w:szCs w:val="20"/>
        </w:rPr>
        <w:t xml:space="preserve"> </w:t>
      </w:r>
      <w:r w:rsidRPr="00FD2104">
        <w:rPr>
          <w:rFonts w:ascii="Arial" w:hAnsi="Arial" w:cs="Arial"/>
          <w:sz w:val="20"/>
          <w:szCs w:val="20"/>
        </w:rPr>
        <w:t>stairs,</w:t>
      </w:r>
      <w:r w:rsidRPr="00FD2104">
        <w:rPr>
          <w:rFonts w:ascii="Arial" w:hAnsi="Arial" w:cs="Arial"/>
          <w:spacing w:val="23"/>
          <w:sz w:val="20"/>
          <w:szCs w:val="20"/>
        </w:rPr>
        <w:t xml:space="preserve"> </w:t>
      </w:r>
      <w:r w:rsidRPr="00FD2104">
        <w:rPr>
          <w:rFonts w:ascii="Arial" w:hAnsi="Arial" w:cs="Arial"/>
          <w:sz w:val="20"/>
          <w:szCs w:val="20"/>
        </w:rPr>
        <w:t>landings, hallways, porches, and patios adjacent to the dwelling unit. Resident must water, mow and</w:t>
      </w:r>
      <w:r w:rsidRPr="00FD2104">
        <w:rPr>
          <w:rFonts w:ascii="Arial" w:hAnsi="Arial" w:cs="Arial"/>
          <w:spacing w:val="18"/>
          <w:sz w:val="20"/>
          <w:szCs w:val="20"/>
        </w:rPr>
        <w:t xml:space="preserve"> </w:t>
      </w:r>
      <w:r w:rsidRPr="00FD2104">
        <w:rPr>
          <w:rFonts w:ascii="Arial" w:hAnsi="Arial" w:cs="Arial"/>
          <w:sz w:val="20"/>
          <w:szCs w:val="20"/>
        </w:rPr>
        <w:t>maintain lawns or other landscaped or paved areas adjacent to the resident’s dwelling unit unless the</w:t>
      </w:r>
      <w:r w:rsidRPr="00FD2104">
        <w:rPr>
          <w:rFonts w:ascii="Arial" w:hAnsi="Arial" w:cs="Arial"/>
          <w:spacing w:val="-6"/>
          <w:sz w:val="20"/>
          <w:szCs w:val="20"/>
        </w:rPr>
        <w:t xml:space="preserve"> </w:t>
      </w:r>
      <w:r w:rsidRPr="00FD2104">
        <w:rPr>
          <w:rFonts w:ascii="Arial" w:hAnsi="Arial" w:cs="Arial"/>
          <w:sz w:val="20"/>
          <w:szCs w:val="20"/>
        </w:rPr>
        <w:t>resident</w:t>
      </w:r>
      <w:r w:rsidRPr="00FD2104">
        <w:rPr>
          <w:rFonts w:ascii="Arial" w:hAnsi="Arial" w:cs="Arial"/>
          <w:spacing w:val="-1"/>
          <w:sz w:val="20"/>
          <w:szCs w:val="20"/>
        </w:rPr>
        <w:t xml:space="preserve"> </w:t>
      </w:r>
      <w:r w:rsidRPr="00FD2104">
        <w:rPr>
          <w:rFonts w:ascii="Arial" w:hAnsi="Arial" w:cs="Arial"/>
          <w:sz w:val="20"/>
          <w:szCs w:val="20"/>
        </w:rPr>
        <w:t xml:space="preserve">or the dwelling unit has been given written exemption by </w:t>
      </w:r>
      <w:r w:rsidR="00AF435B" w:rsidRPr="00FD2104">
        <w:rPr>
          <w:rFonts w:ascii="Arial" w:hAnsi="Arial" w:cs="Arial"/>
          <w:sz w:val="20"/>
          <w:szCs w:val="20"/>
        </w:rPr>
        <w:t>FWHS</w:t>
      </w:r>
      <w:r w:rsidR="00665BB6">
        <w:rPr>
          <w:rFonts w:ascii="Arial" w:hAnsi="Arial" w:cs="Arial"/>
          <w:sz w:val="20"/>
          <w:szCs w:val="20"/>
        </w:rPr>
        <w:t>.</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1"/>
          <w:numId w:val="58"/>
        </w:numPr>
        <w:tabs>
          <w:tab w:val="left" w:pos="833"/>
        </w:tabs>
        <w:kinsoku w:val="0"/>
        <w:overflowPunct w:val="0"/>
        <w:ind w:left="832" w:right="120" w:hanging="360"/>
        <w:rPr>
          <w:rFonts w:ascii="Arial" w:hAnsi="Arial" w:cs="Arial"/>
          <w:sz w:val="20"/>
          <w:szCs w:val="20"/>
        </w:rPr>
      </w:pPr>
      <w:r w:rsidRPr="00FD2104">
        <w:rPr>
          <w:rFonts w:ascii="Arial" w:hAnsi="Arial" w:cs="Arial"/>
          <w:sz w:val="20"/>
          <w:szCs w:val="20"/>
        </w:rPr>
        <w:t xml:space="preserve">To not smoke in areas designated as Smoke-Free by </w:t>
      </w:r>
      <w:r w:rsidR="00083C8C" w:rsidRPr="00FD2104">
        <w:rPr>
          <w:rFonts w:ascii="Arial" w:hAnsi="Arial" w:cs="Arial"/>
          <w:sz w:val="20"/>
          <w:szCs w:val="20"/>
        </w:rPr>
        <w:t>FWHS</w:t>
      </w:r>
      <w:r w:rsidRPr="00FD2104">
        <w:rPr>
          <w:rFonts w:ascii="Arial" w:hAnsi="Arial" w:cs="Arial"/>
          <w:sz w:val="20"/>
          <w:szCs w:val="20"/>
        </w:rPr>
        <w:t xml:space="preserve"> or other</w:t>
      </w:r>
      <w:r w:rsidRPr="00FD2104">
        <w:rPr>
          <w:rFonts w:ascii="Arial" w:hAnsi="Arial" w:cs="Arial"/>
          <w:spacing w:val="-19"/>
          <w:sz w:val="20"/>
          <w:szCs w:val="20"/>
        </w:rPr>
        <w:t xml:space="preserve"> </w:t>
      </w:r>
      <w:r w:rsidRPr="00FD2104">
        <w:rPr>
          <w:rFonts w:ascii="Arial" w:hAnsi="Arial" w:cs="Arial"/>
          <w:sz w:val="20"/>
          <w:szCs w:val="20"/>
        </w:rPr>
        <w:t>entity.</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Heading1"/>
        <w:numPr>
          <w:ilvl w:val="1"/>
          <w:numId w:val="61"/>
        </w:numPr>
        <w:tabs>
          <w:tab w:val="left" w:pos="473"/>
        </w:tabs>
        <w:kinsoku w:val="0"/>
        <w:overflowPunct w:val="0"/>
        <w:ind w:right="120"/>
        <w:rPr>
          <w:b w:val="0"/>
          <w:bCs w:val="0"/>
          <w:sz w:val="20"/>
          <w:szCs w:val="20"/>
        </w:rPr>
      </w:pPr>
      <w:bookmarkStart w:id="737" w:name="_Toc468973593"/>
      <w:bookmarkStart w:id="738" w:name="_Toc489800904"/>
      <w:bookmarkStart w:id="739" w:name="_Toc519064725"/>
      <w:r w:rsidRPr="00FD2104">
        <w:rPr>
          <w:sz w:val="20"/>
          <w:szCs w:val="20"/>
        </w:rPr>
        <w:t>THE RESIDENT MUST ASSURE THAT NO MEMBER OF THE HOUSEHOLD OR GUEST</w:t>
      </w:r>
      <w:r w:rsidRPr="00FD2104">
        <w:rPr>
          <w:spacing w:val="19"/>
          <w:sz w:val="20"/>
          <w:szCs w:val="20"/>
        </w:rPr>
        <w:t xml:space="preserve"> </w:t>
      </w:r>
      <w:r w:rsidRPr="00FD2104">
        <w:rPr>
          <w:sz w:val="20"/>
          <w:szCs w:val="20"/>
        </w:rPr>
        <w:t>ENGAGES IN:</w:t>
      </w:r>
      <w:bookmarkEnd w:id="737"/>
      <w:bookmarkEnd w:id="738"/>
      <w:bookmarkEnd w:id="739"/>
    </w:p>
    <w:p w:rsidR="00A1660D" w:rsidRPr="00FD2104" w:rsidRDefault="00A1660D">
      <w:pPr>
        <w:pStyle w:val="BodyText"/>
        <w:kinsoku w:val="0"/>
        <w:overflowPunct w:val="0"/>
        <w:spacing w:before="3"/>
        <w:ind w:left="0"/>
        <w:rPr>
          <w:b/>
          <w:bCs/>
          <w:sz w:val="20"/>
          <w:szCs w:val="20"/>
        </w:rPr>
      </w:pPr>
    </w:p>
    <w:p w:rsidR="00A1660D" w:rsidRPr="00FD2104" w:rsidRDefault="00A1660D" w:rsidP="00D37C3E">
      <w:pPr>
        <w:pStyle w:val="ListParagraph"/>
        <w:numPr>
          <w:ilvl w:val="0"/>
          <w:numId w:val="57"/>
        </w:numPr>
        <w:tabs>
          <w:tab w:val="left" w:pos="833"/>
        </w:tabs>
        <w:kinsoku w:val="0"/>
        <w:overflowPunct w:val="0"/>
        <w:ind w:right="114" w:hanging="360"/>
        <w:jc w:val="both"/>
        <w:rPr>
          <w:rFonts w:ascii="Arial" w:hAnsi="Arial" w:cs="Arial"/>
          <w:sz w:val="20"/>
          <w:szCs w:val="20"/>
        </w:rPr>
      </w:pPr>
      <w:r w:rsidRPr="00FD2104">
        <w:rPr>
          <w:rFonts w:ascii="Arial" w:hAnsi="Arial" w:cs="Arial"/>
          <w:sz w:val="20"/>
          <w:szCs w:val="20"/>
        </w:rPr>
        <w:t>Any</w:t>
      </w:r>
      <w:r w:rsidRPr="00FD2104">
        <w:rPr>
          <w:rFonts w:ascii="Arial" w:hAnsi="Arial" w:cs="Arial"/>
          <w:spacing w:val="51"/>
          <w:sz w:val="20"/>
          <w:szCs w:val="20"/>
        </w:rPr>
        <w:t xml:space="preserve"> </w:t>
      </w:r>
      <w:r w:rsidRPr="00FD2104">
        <w:rPr>
          <w:rFonts w:ascii="Arial" w:hAnsi="Arial" w:cs="Arial"/>
          <w:sz w:val="20"/>
          <w:szCs w:val="20"/>
        </w:rPr>
        <w:t>harassing</w:t>
      </w:r>
      <w:r w:rsidRPr="00FD2104">
        <w:rPr>
          <w:rFonts w:ascii="Arial" w:hAnsi="Arial" w:cs="Arial"/>
          <w:spacing w:val="56"/>
          <w:sz w:val="20"/>
          <w:szCs w:val="20"/>
        </w:rPr>
        <w:t xml:space="preserve"> </w:t>
      </w:r>
      <w:r w:rsidRPr="00FD2104">
        <w:rPr>
          <w:rFonts w:ascii="Arial" w:hAnsi="Arial" w:cs="Arial"/>
          <w:sz w:val="20"/>
          <w:szCs w:val="20"/>
        </w:rPr>
        <w:t>activity</w:t>
      </w:r>
      <w:r w:rsidRPr="00FD2104">
        <w:rPr>
          <w:rFonts w:ascii="Arial" w:hAnsi="Arial" w:cs="Arial"/>
          <w:spacing w:val="54"/>
          <w:sz w:val="20"/>
          <w:szCs w:val="20"/>
        </w:rPr>
        <w:t xml:space="preserve"> </w:t>
      </w:r>
      <w:r w:rsidRPr="00FD2104">
        <w:rPr>
          <w:rFonts w:ascii="Arial" w:hAnsi="Arial" w:cs="Arial"/>
          <w:sz w:val="20"/>
          <w:szCs w:val="20"/>
        </w:rPr>
        <w:t>or</w:t>
      </w:r>
      <w:r w:rsidRPr="00FD2104">
        <w:rPr>
          <w:rFonts w:ascii="Arial" w:hAnsi="Arial" w:cs="Arial"/>
          <w:spacing w:val="55"/>
          <w:sz w:val="20"/>
          <w:szCs w:val="20"/>
        </w:rPr>
        <w:t xml:space="preserve"> </w:t>
      </w:r>
      <w:r w:rsidRPr="00FD2104">
        <w:rPr>
          <w:rFonts w:ascii="Arial" w:hAnsi="Arial" w:cs="Arial"/>
          <w:sz w:val="20"/>
          <w:szCs w:val="20"/>
        </w:rPr>
        <w:t>criminal</w:t>
      </w:r>
      <w:r w:rsidRPr="00FD2104">
        <w:rPr>
          <w:rFonts w:ascii="Arial" w:hAnsi="Arial" w:cs="Arial"/>
          <w:spacing w:val="53"/>
          <w:sz w:val="20"/>
          <w:szCs w:val="20"/>
        </w:rPr>
        <w:t xml:space="preserve"> </w:t>
      </w:r>
      <w:r w:rsidRPr="00FD2104">
        <w:rPr>
          <w:rFonts w:ascii="Arial" w:hAnsi="Arial" w:cs="Arial"/>
          <w:sz w:val="20"/>
          <w:szCs w:val="20"/>
        </w:rPr>
        <w:t>activity</w:t>
      </w:r>
      <w:r w:rsidRPr="00FD2104">
        <w:rPr>
          <w:rFonts w:ascii="Arial" w:hAnsi="Arial" w:cs="Arial"/>
          <w:spacing w:val="51"/>
          <w:sz w:val="20"/>
          <w:szCs w:val="20"/>
        </w:rPr>
        <w:t xml:space="preserve"> </w:t>
      </w:r>
      <w:r w:rsidRPr="00FD2104">
        <w:rPr>
          <w:rFonts w:ascii="Arial" w:hAnsi="Arial" w:cs="Arial"/>
          <w:sz w:val="20"/>
          <w:szCs w:val="20"/>
        </w:rPr>
        <w:t>that</w:t>
      </w:r>
      <w:r w:rsidRPr="00FD2104">
        <w:rPr>
          <w:rFonts w:ascii="Arial" w:hAnsi="Arial" w:cs="Arial"/>
          <w:spacing w:val="55"/>
          <w:sz w:val="20"/>
          <w:szCs w:val="20"/>
        </w:rPr>
        <w:t xml:space="preserve"> </w:t>
      </w:r>
      <w:r w:rsidRPr="00FD2104">
        <w:rPr>
          <w:rFonts w:ascii="Arial" w:hAnsi="Arial" w:cs="Arial"/>
          <w:sz w:val="20"/>
          <w:szCs w:val="20"/>
        </w:rPr>
        <w:t>threatens</w:t>
      </w:r>
      <w:r w:rsidRPr="00FD2104">
        <w:rPr>
          <w:rFonts w:ascii="Arial" w:hAnsi="Arial" w:cs="Arial"/>
          <w:spacing w:val="51"/>
          <w:sz w:val="20"/>
          <w:szCs w:val="20"/>
        </w:rPr>
        <w:t xml:space="preserve"> </w:t>
      </w:r>
      <w:r w:rsidRPr="00FD2104">
        <w:rPr>
          <w:rFonts w:ascii="Arial" w:hAnsi="Arial" w:cs="Arial"/>
          <w:sz w:val="20"/>
          <w:szCs w:val="20"/>
        </w:rPr>
        <w:t>the</w:t>
      </w:r>
      <w:r w:rsidRPr="00FD2104">
        <w:rPr>
          <w:rFonts w:ascii="Arial" w:hAnsi="Arial" w:cs="Arial"/>
          <w:spacing w:val="53"/>
          <w:sz w:val="20"/>
          <w:szCs w:val="20"/>
        </w:rPr>
        <w:t xml:space="preserve"> </w:t>
      </w:r>
      <w:r w:rsidRPr="00FD2104">
        <w:rPr>
          <w:rFonts w:ascii="Arial" w:hAnsi="Arial" w:cs="Arial"/>
          <w:sz w:val="20"/>
          <w:szCs w:val="20"/>
        </w:rPr>
        <w:t>health,</w:t>
      </w:r>
      <w:r w:rsidRPr="00FD2104">
        <w:rPr>
          <w:rFonts w:ascii="Arial" w:hAnsi="Arial" w:cs="Arial"/>
          <w:spacing w:val="52"/>
          <w:sz w:val="20"/>
          <w:szCs w:val="20"/>
        </w:rPr>
        <w:t xml:space="preserve"> </w:t>
      </w:r>
      <w:r w:rsidRPr="00FD2104">
        <w:rPr>
          <w:rFonts w:ascii="Arial" w:hAnsi="Arial" w:cs="Arial"/>
          <w:sz w:val="20"/>
          <w:szCs w:val="20"/>
        </w:rPr>
        <w:t>safety,</w:t>
      </w:r>
      <w:r w:rsidRPr="00FD2104">
        <w:rPr>
          <w:rFonts w:ascii="Arial" w:hAnsi="Arial" w:cs="Arial"/>
          <w:spacing w:val="55"/>
          <w:sz w:val="20"/>
          <w:szCs w:val="20"/>
        </w:rPr>
        <w:t xml:space="preserve"> </w:t>
      </w:r>
      <w:r w:rsidRPr="00FD2104">
        <w:rPr>
          <w:rFonts w:ascii="Arial" w:hAnsi="Arial" w:cs="Arial"/>
          <w:sz w:val="20"/>
          <w:szCs w:val="20"/>
        </w:rPr>
        <w:t>or</w:t>
      </w:r>
      <w:r w:rsidRPr="00FD2104">
        <w:rPr>
          <w:rFonts w:ascii="Arial" w:hAnsi="Arial" w:cs="Arial"/>
          <w:spacing w:val="55"/>
          <w:sz w:val="20"/>
          <w:szCs w:val="20"/>
        </w:rPr>
        <w:t xml:space="preserve"> </w:t>
      </w:r>
      <w:r w:rsidRPr="00FD2104">
        <w:rPr>
          <w:rFonts w:ascii="Arial" w:hAnsi="Arial" w:cs="Arial"/>
          <w:sz w:val="20"/>
          <w:szCs w:val="20"/>
        </w:rPr>
        <w:t>right</w:t>
      </w:r>
      <w:r w:rsidRPr="00FD2104">
        <w:rPr>
          <w:rFonts w:ascii="Arial" w:hAnsi="Arial" w:cs="Arial"/>
          <w:spacing w:val="52"/>
          <w:sz w:val="20"/>
          <w:szCs w:val="20"/>
        </w:rPr>
        <w:t xml:space="preserve"> </w:t>
      </w:r>
      <w:r w:rsidRPr="00FD2104">
        <w:rPr>
          <w:rFonts w:ascii="Arial" w:hAnsi="Arial" w:cs="Arial"/>
          <w:sz w:val="20"/>
          <w:szCs w:val="20"/>
        </w:rPr>
        <w:t>to</w:t>
      </w:r>
      <w:r w:rsidRPr="00FD2104">
        <w:rPr>
          <w:rFonts w:ascii="Arial" w:hAnsi="Arial" w:cs="Arial"/>
          <w:spacing w:val="53"/>
          <w:sz w:val="20"/>
          <w:szCs w:val="20"/>
        </w:rPr>
        <w:t xml:space="preserve"> </w:t>
      </w:r>
      <w:r w:rsidRPr="00FD2104">
        <w:rPr>
          <w:rFonts w:ascii="Arial" w:hAnsi="Arial" w:cs="Arial"/>
          <w:sz w:val="20"/>
          <w:szCs w:val="20"/>
        </w:rPr>
        <w:t>peaceful</w:t>
      </w:r>
      <w:r w:rsidRPr="00FD2104">
        <w:rPr>
          <w:rFonts w:ascii="Arial" w:hAnsi="Arial" w:cs="Arial"/>
          <w:spacing w:val="-1"/>
          <w:sz w:val="20"/>
          <w:szCs w:val="20"/>
        </w:rPr>
        <w:t xml:space="preserve"> </w:t>
      </w:r>
      <w:r w:rsidRPr="00FD2104">
        <w:rPr>
          <w:rFonts w:ascii="Arial" w:hAnsi="Arial" w:cs="Arial"/>
          <w:sz w:val="20"/>
          <w:szCs w:val="20"/>
        </w:rPr>
        <w:t xml:space="preserve">enjoyment of </w:t>
      </w:r>
      <w:r w:rsidR="00AF435B" w:rsidRPr="00FD2104">
        <w:rPr>
          <w:rFonts w:ascii="Arial" w:hAnsi="Arial" w:cs="Arial"/>
          <w:sz w:val="20"/>
          <w:szCs w:val="20"/>
        </w:rPr>
        <w:t>FWHS</w:t>
      </w:r>
      <w:r w:rsidRPr="00FD2104">
        <w:rPr>
          <w:rFonts w:ascii="Arial" w:hAnsi="Arial" w:cs="Arial"/>
          <w:sz w:val="20"/>
          <w:szCs w:val="20"/>
        </w:rPr>
        <w:t xml:space="preserve">’s public housing premises by other residents, </w:t>
      </w:r>
      <w:r w:rsidR="00AF435B" w:rsidRPr="00FD2104">
        <w:rPr>
          <w:rFonts w:ascii="Arial" w:hAnsi="Arial" w:cs="Arial"/>
          <w:sz w:val="20"/>
          <w:szCs w:val="20"/>
        </w:rPr>
        <w:t>FWHS</w:t>
      </w:r>
      <w:r w:rsidRPr="00FD2104">
        <w:rPr>
          <w:rFonts w:ascii="Arial" w:hAnsi="Arial" w:cs="Arial"/>
          <w:sz w:val="20"/>
          <w:szCs w:val="20"/>
        </w:rPr>
        <w:t xml:space="preserve"> management</w:t>
      </w:r>
      <w:r w:rsidRPr="00FD2104">
        <w:rPr>
          <w:rFonts w:ascii="Arial" w:hAnsi="Arial" w:cs="Arial"/>
          <w:spacing w:val="33"/>
          <w:sz w:val="20"/>
          <w:szCs w:val="20"/>
        </w:rPr>
        <w:t xml:space="preserve"> </w:t>
      </w:r>
      <w:r w:rsidRPr="00FD2104">
        <w:rPr>
          <w:rFonts w:ascii="Arial" w:hAnsi="Arial" w:cs="Arial"/>
          <w:sz w:val="20"/>
          <w:szCs w:val="20"/>
        </w:rPr>
        <w:t>staff working or residing on the premises, or by persons residing in the immediate vicinity of the</w:t>
      </w:r>
      <w:r w:rsidRPr="00FD2104">
        <w:rPr>
          <w:rFonts w:ascii="Arial" w:hAnsi="Arial" w:cs="Arial"/>
          <w:spacing w:val="-34"/>
          <w:sz w:val="20"/>
          <w:szCs w:val="20"/>
        </w:rPr>
        <w:t xml:space="preserve"> </w:t>
      </w:r>
      <w:r w:rsidRPr="00FD2104">
        <w:rPr>
          <w:rFonts w:ascii="Arial" w:hAnsi="Arial" w:cs="Arial"/>
          <w:sz w:val="20"/>
          <w:szCs w:val="20"/>
        </w:rPr>
        <w:t>premises</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0"/>
          <w:numId w:val="57"/>
        </w:numPr>
        <w:tabs>
          <w:tab w:val="left" w:pos="833"/>
        </w:tabs>
        <w:kinsoku w:val="0"/>
        <w:overflowPunct w:val="0"/>
        <w:ind w:right="114" w:hanging="360"/>
        <w:jc w:val="both"/>
        <w:rPr>
          <w:rFonts w:ascii="Arial" w:hAnsi="Arial" w:cs="Arial"/>
          <w:sz w:val="20"/>
          <w:szCs w:val="20"/>
        </w:rPr>
      </w:pPr>
      <w:r w:rsidRPr="00FD2104">
        <w:rPr>
          <w:rFonts w:ascii="Arial" w:hAnsi="Arial" w:cs="Arial"/>
          <w:sz w:val="20"/>
          <w:szCs w:val="20"/>
        </w:rPr>
        <w:t>Any drug-related or violent criminal activity on or off the premises. For the purposes of this lease,</w:t>
      </w:r>
      <w:r w:rsidRPr="00FD2104">
        <w:rPr>
          <w:rFonts w:ascii="Arial" w:hAnsi="Arial" w:cs="Arial"/>
          <w:spacing w:val="5"/>
          <w:sz w:val="20"/>
          <w:szCs w:val="20"/>
        </w:rPr>
        <w:t xml:space="preserve"> </w:t>
      </w:r>
      <w:r w:rsidRPr="00FD2104">
        <w:rPr>
          <w:rFonts w:ascii="Arial" w:hAnsi="Arial" w:cs="Arial"/>
          <w:sz w:val="20"/>
          <w:szCs w:val="20"/>
        </w:rPr>
        <w:t>the</w:t>
      </w:r>
      <w:r w:rsidRPr="00FD2104">
        <w:rPr>
          <w:rFonts w:ascii="Arial" w:hAnsi="Arial" w:cs="Arial"/>
          <w:spacing w:val="-1"/>
          <w:sz w:val="20"/>
          <w:szCs w:val="20"/>
        </w:rPr>
        <w:t xml:space="preserve"> </w:t>
      </w:r>
      <w:r w:rsidRPr="00FD2104">
        <w:rPr>
          <w:rFonts w:ascii="Arial" w:hAnsi="Arial" w:cs="Arial"/>
          <w:sz w:val="20"/>
          <w:szCs w:val="20"/>
        </w:rPr>
        <w:t>term drug-related activity means the illegal possession, manufacture, sale, distribution, use</w:t>
      </w:r>
      <w:r w:rsidRPr="00FD2104">
        <w:rPr>
          <w:rFonts w:ascii="Arial" w:hAnsi="Arial" w:cs="Arial"/>
          <w:spacing w:val="20"/>
          <w:sz w:val="20"/>
          <w:szCs w:val="20"/>
        </w:rPr>
        <w:t xml:space="preserve"> </w:t>
      </w:r>
      <w:r w:rsidRPr="00FD2104">
        <w:rPr>
          <w:rFonts w:ascii="Arial" w:hAnsi="Arial" w:cs="Arial"/>
          <w:sz w:val="20"/>
          <w:szCs w:val="20"/>
        </w:rPr>
        <w:t>or possession with intent to manufacture, sell, distribute, or use of a controlled substance as defined</w:t>
      </w:r>
      <w:r w:rsidRPr="00FD2104">
        <w:rPr>
          <w:rFonts w:ascii="Arial" w:hAnsi="Arial" w:cs="Arial"/>
          <w:spacing w:val="16"/>
          <w:sz w:val="20"/>
          <w:szCs w:val="20"/>
        </w:rPr>
        <w:t xml:space="preserve"> </w:t>
      </w:r>
      <w:r w:rsidRPr="00FD2104">
        <w:rPr>
          <w:rFonts w:ascii="Arial" w:hAnsi="Arial" w:cs="Arial"/>
          <w:sz w:val="20"/>
          <w:szCs w:val="20"/>
        </w:rPr>
        <w:t>in Section 102 of the Controlled Substances</w:t>
      </w:r>
      <w:r w:rsidRPr="00FD2104">
        <w:rPr>
          <w:rFonts w:ascii="Arial" w:hAnsi="Arial" w:cs="Arial"/>
          <w:spacing w:val="-1"/>
          <w:sz w:val="20"/>
          <w:szCs w:val="20"/>
        </w:rPr>
        <w:t xml:space="preserve"> </w:t>
      </w:r>
      <w:r w:rsidRPr="00FD2104">
        <w:rPr>
          <w:rFonts w:ascii="Arial" w:hAnsi="Arial" w:cs="Arial"/>
          <w:sz w:val="20"/>
          <w:szCs w:val="20"/>
        </w:rPr>
        <w:t>Act</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57"/>
        </w:numPr>
        <w:tabs>
          <w:tab w:val="left" w:pos="833"/>
        </w:tabs>
        <w:kinsoku w:val="0"/>
        <w:overflowPunct w:val="0"/>
        <w:ind w:right="111" w:hanging="360"/>
        <w:jc w:val="both"/>
        <w:rPr>
          <w:rFonts w:ascii="Arial" w:hAnsi="Arial" w:cs="Arial"/>
          <w:sz w:val="20"/>
          <w:szCs w:val="20"/>
        </w:rPr>
      </w:pPr>
      <w:r w:rsidRPr="00FD2104">
        <w:rPr>
          <w:rFonts w:ascii="Arial" w:hAnsi="Arial" w:cs="Arial"/>
          <w:sz w:val="20"/>
          <w:szCs w:val="20"/>
        </w:rPr>
        <w:t>Alcohol</w:t>
      </w:r>
      <w:r w:rsidRPr="00FD2104">
        <w:rPr>
          <w:rFonts w:ascii="Arial" w:hAnsi="Arial" w:cs="Arial"/>
          <w:spacing w:val="46"/>
          <w:sz w:val="20"/>
          <w:szCs w:val="20"/>
        </w:rPr>
        <w:t xml:space="preserve"> </w:t>
      </w:r>
      <w:r w:rsidRPr="00FD2104">
        <w:rPr>
          <w:rFonts w:ascii="Arial" w:hAnsi="Arial" w:cs="Arial"/>
          <w:sz w:val="20"/>
          <w:szCs w:val="20"/>
        </w:rPr>
        <w:t>abuse</w:t>
      </w:r>
      <w:r w:rsidRPr="00FD2104">
        <w:rPr>
          <w:rFonts w:ascii="Arial" w:hAnsi="Arial" w:cs="Arial"/>
          <w:spacing w:val="44"/>
          <w:sz w:val="20"/>
          <w:szCs w:val="20"/>
        </w:rPr>
        <w:t xml:space="preserve"> </w:t>
      </w:r>
      <w:r w:rsidRPr="00FD2104">
        <w:rPr>
          <w:rFonts w:ascii="Arial" w:hAnsi="Arial" w:cs="Arial"/>
          <w:sz w:val="20"/>
          <w:szCs w:val="20"/>
        </w:rPr>
        <w:t>that</w:t>
      </w:r>
      <w:r w:rsidRPr="00FD2104">
        <w:rPr>
          <w:rFonts w:ascii="Arial" w:hAnsi="Arial" w:cs="Arial"/>
          <w:spacing w:val="43"/>
          <w:sz w:val="20"/>
          <w:szCs w:val="20"/>
        </w:rPr>
        <w:t xml:space="preserve"> </w:t>
      </w:r>
      <w:r w:rsidR="00AF435B" w:rsidRPr="00FD2104">
        <w:rPr>
          <w:rFonts w:ascii="Arial" w:hAnsi="Arial" w:cs="Arial"/>
          <w:sz w:val="20"/>
          <w:szCs w:val="20"/>
        </w:rPr>
        <w:t>FWHS</w:t>
      </w:r>
      <w:r w:rsidRPr="00FD2104">
        <w:rPr>
          <w:rFonts w:ascii="Arial" w:hAnsi="Arial" w:cs="Arial"/>
          <w:spacing w:val="44"/>
          <w:sz w:val="20"/>
          <w:szCs w:val="20"/>
        </w:rPr>
        <w:t xml:space="preserve"> </w:t>
      </w:r>
      <w:r w:rsidRPr="00FD2104">
        <w:rPr>
          <w:rFonts w:ascii="Arial" w:hAnsi="Arial" w:cs="Arial"/>
          <w:sz w:val="20"/>
          <w:szCs w:val="20"/>
        </w:rPr>
        <w:t>determines</w:t>
      </w:r>
      <w:r w:rsidRPr="00FD2104">
        <w:rPr>
          <w:rFonts w:ascii="Arial" w:hAnsi="Arial" w:cs="Arial"/>
          <w:spacing w:val="47"/>
          <w:sz w:val="20"/>
          <w:szCs w:val="20"/>
        </w:rPr>
        <w:t xml:space="preserve"> </w:t>
      </w:r>
      <w:r w:rsidRPr="00FD2104">
        <w:rPr>
          <w:rFonts w:ascii="Arial" w:hAnsi="Arial" w:cs="Arial"/>
          <w:sz w:val="20"/>
          <w:szCs w:val="20"/>
        </w:rPr>
        <w:t>interferes</w:t>
      </w:r>
      <w:r w:rsidRPr="00FD2104">
        <w:rPr>
          <w:rFonts w:ascii="Arial" w:hAnsi="Arial" w:cs="Arial"/>
          <w:spacing w:val="47"/>
          <w:sz w:val="20"/>
          <w:szCs w:val="20"/>
        </w:rPr>
        <w:t xml:space="preserve"> </w:t>
      </w:r>
      <w:r w:rsidRPr="00FD2104">
        <w:rPr>
          <w:rFonts w:ascii="Arial" w:hAnsi="Arial" w:cs="Arial"/>
          <w:sz w:val="20"/>
          <w:szCs w:val="20"/>
        </w:rPr>
        <w:t>with</w:t>
      </w:r>
      <w:r w:rsidRPr="00FD2104">
        <w:rPr>
          <w:rFonts w:ascii="Arial" w:hAnsi="Arial" w:cs="Arial"/>
          <w:spacing w:val="44"/>
          <w:sz w:val="20"/>
          <w:szCs w:val="20"/>
        </w:rPr>
        <w:t xml:space="preserve"> </w:t>
      </w:r>
      <w:r w:rsidRPr="00FD2104">
        <w:rPr>
          <w:rFonts w:ascii="Arial" w:hAnsi="Arial" w:cs="Arial"/>
          <w:sz w:val="20"/>
          <w:szCs w:val="20"/>
        </w:rPr>
        <w:t>the</w:t>
      </w:r>
      <w:r w:rsidRPr="00FD2104">
        <w:rPr>
          <w:rFonts w:ascii="Arial" w:hAnsi="Arial" w:cs="Arial"/>
          <w:spacing w:val="44"/>
          <w:sz w:val="20"/>
          <w:szCs w:val="20"/>
        </w:rPr>
        <w:t xml:space="preserve"> </w:t>
      </w:r>
      <w:r w:rsidRPr="00FD2104">
        <w:rPr>
          <w:rFonts w:ascii="Arial" w:hAnsi="Arial" w:cs="Arial"/>
          <w:sz w:val="20"/>
          <w:szCs w:val="20"/>
        </w:rPr>
        <w:t>health,</w:t>
      </w:r>
      <w:r w:rsidRPr="00FD2104">
        <w:rPr>
          <w:rFonts w:ascii="Arial" w:hAnsi="Arial" w:cs="Arial"/>
          <w:spacing w:val="45"/>
          <w:sz w:val="20"/>
          <w:szCs w:val="20"/>
        </w:rPr>
        <w:t xml:space="preserve"> </w:t>
      </w:r>
      <w:r w:rsidRPr="00FD2104">
        <w:rPr>
          <w:rFonts w:ascii="Arial" w:hAnsi="Arial" w:cs="Arial"/>
          <w:sz w:val="20"/>
          <w:szCs w:val="20"/>
        </w:rPr>
        <w:t>safety,</w:t>
      </w:r>
      <w:r w:rsidRPr="00FD2104">
        <w:rPr>
          <w:rFonts w:ascii="Arial" w:hAnsi="Arial" w:cs="Arial"/>
          <w:spacing w:val="45"/>
          <w:sz w:val="20"/>
          <w:szCs w:val="20"/>
        </w:rPr>
        <w:t xml:space="preserve"> </w:t>
      </w:r>
      <w:r w:rsidRPr="00FD2104">
        <w:rPr>
          <w:rFonts w:ascii="Arial" w:hAnsi="Arial" w:cs="Arial"/>
          <w:sz w:val="20"/>
          <w:szCs w:val="20"/>
        </w:rPr>
        <w:t>or</w:t>
      </w:r>
      <w:r w:rsidRPr="00FD2104">
        <w:rPr>
          <w:rFonts w:ascii="Arial" w:hAnsi="Arial" w:cs="Arial"/>
          <w:spacing w:val="45"/>
          <w:sz w:val="20"/>
          <w:szCs w:val="20"/>
        </w:rPr>
        <w:t xml:space="preserve"> </w:t>
      </w:r>
      <w:r w:rsidRPr="00FD2104">
        <w:rPr>
          <w:rFonts w:ascii="Arial" w:hAnsi="Arial" w:cs="Arial"/>
          <w:sz w:val="20"/>
          <w:szCs w:val="20"/>
        </w:rPr>
        <w:t>right</w:t>
      </w:r>
      <w:r w:rsidRPr="00FD2104">
        <w:rPr>
          <w:rFonts w:ascii="Arial" w:hAnsi="Arial" w:cs="Arial"/>
          <w:spacing w:val="45"/>
          <w:sz w:val="20"/>
          <w:szCs w:val="20"/>
        </w:rPr>
        <w:t xml:space="preserve"> </w:t>
      </w:r>
      <w:r w:rsidRPr="00FD2104">
        <w:rPr>
          <w:rFonts w:ascii="Arial" w:hAnsi="Arial" w:cs="Arial"/>
          <w:sz w:val="20"/>
          <w:szCs w:val="20"/>
        </w:rPr>
        <w:t>to</w:t>
      </w:r>
      <w:r w:rsidRPr="00FD2104">
        <w:rPr>
          <w:rFonts w:ascii="Arial" w:hAnsi="Arial" w:cs="Arial"/>
          <w:spacing w:val="44"/>
          <w:sz w:val="20"/>
          <w:szCs w:val="20"/>
        </w:rPr>
        <w:t xml:space="preserve"> </w:t>
      </w:r>
      <w:r w:rsidRPr="00FD2104">
        <w:rPr>
          <w:rFonts w:ascii="Arial" w:hAnsi="Arial" w:cs="Arial"/>
          <w:sz w:val="20"/>
          <w:szCs w:val="20"/>
        </w:rPr>
        <w:t>peaceful enjoyment of the premises by other</w:t>
      </w:r>
      <w:r w:rsidRPr="00FD2104">
        <w:rPr>
          <w:rFonts w:ascii="Arial" w:hAnsi="Arial" w:cs="Arial"/>
          <w:spacing w:val="-4"/>
          <w:sz w:val="20"/>
          <w:szCs w:val="20"/>
        </w:rPr>
        <w:t xml:space="preserve"> </w:t>
      </w:r>
      <w:r w:rsidRPr="00FD2104">
        <w:rPr>
          <w:rFonts w:ascii="Arial" w:hAnsi="Arial" w:cs="Arial"/>
          <w:sz w:val="20"/>
          <w:szCs w:val="20"/>
        </w:rPr>
        <w:t>residents</w:t>
      </w:r>
    </w:p>
    <w:p w:rsidR="00A1660D" w:rsidRPr="00FD2104" w:rsidRDefault="00A1660D">
      <w:pPr>
        <w:pStyle w:val="BodyText"/>
        <w:kinsoku w:val="0"/>
        <w:overflowPunct w:val="0"/>
        <w:spacing w:before="7"/>
        <w:ind w:left="0"/>
        <w:rPr>
          <w:sz w:val="20"/>
          <w:szCs w:val="20"/>
        </w:rPr>
      </w:pPr>
    </w:p>
    <w:p w:rsidR="00A1660D" w:rsidRPr="00FD2104" w:rsidRDefault="00A1660D" w:rsidP="00D37C3E">
      <w:pPr>
        <w:pStyle w:val="Heading1"/>
        <w:numPr>
          <w:ilvl w:val="1"/>
          <w:numId w:val="61"/>
        </w:numPr>
        <w:tabs>
          <w:tab w:val="left" w:pos="473"/>
        </w:tabs>
        <w:kinsoku w:val="0"/>
        <w:overflowPunct w:val="0"/>
        <w:ind w:right="978"/>
        <w:rPr>
          <w:b w:val="0"/>
          <w:bCs w:val="0"/>
          <w:sz w:val="20"/>
          <w:szCs w:val="20"/>
        </w:rPr>
      </w:pPr>
      <w:bookmarkStart w:id="740" w:name="_Toc468973594"/>
      <w:bookmarkStart w:id="741" w:name="_Toc489800905"/>
      <w:bookmarkStart w:id="742" w:name="_Toc519064726"/>
      <w:r w:rsidRPr="00FD2104">
        <w:rPr>
          <w:sz w:val="20"/>
          <w:szCs w:val="20"/>
        </w:rPr>
        <w:t>THE RESIDENT MUST ASSURE THAT NO OTHER PERSON UNDER THE</w:t>
      </w:r>
      <w:r w:rsidRPr="00FD2104">
        <w:rPr>
          <w:spacing w:val="32"/>
          <w:sz w:val="20"/>
          <w:szCs w:val="20"/>
        </w:rPr>
        <w:t xml:space="preserve"> </w:t>
      </w:r>
      <w:r w:rsidRPr="00FD2104">
        <w:rPr>
          <w:sz w:val="20"/>
          <w:szCs w:val="20"/>
        </w:rPr>
        <w:t>TENANT’S CONTROL ENGAGES</w:t>
      </w:r>
      <w:r w:rsidRPr="00FD2104">
        <w:rPr>
          <w:spacing w:val="-1"/>
          <w:sz w:val="20"/>
          <w:szCs w:val="20"/>
        </w:rPr>
        <w:t xml:space="preserve"> </w:t>
      </w:r>
      <w:r w:rsidRPr="00FD2104">
        <w:rPr>
          <w:sz w:val="20"/>
          <w:szCs w:val="20"/>
        </w:rPr>
        <w:t>IN:</w:t>
      </w:r>
      <w:bookmarkEnd w:id="740"/>
      <w:bookmarkEnd w:id="741"/>
      <w:bookmarkEnd w:id="742"/>
    </w:p>
    <w:p w:rsidR="00A1660D" w:rsidRPr="00FD2104" w:rsidRDefault="00A1660D">
      <w:pPr>
        <w:pStyle w:val="BodyText"/>
        <w:kinsoku w:val="0"/>
        <w:overflowPunct w:val="0"/>
        <w:spacing w:before="2"/>
        <w:ind w:left="0"/>
        <w:rPr>
          <w:b/>
          <w:bCs/>
          <w:sz w:val="20"/>
          <w:szCs w:val="20"/>
        </w:rPr>
      </w:pPr>
    </w:p>
    <w:p w:rsidR="00A1660D" w:rsidRPr="00FD2104" w:rsidRDefault="00A1660D" w:rsidP="00D37C3E">
      <w:pPr>
        <w:pStyle w:val="ListParagraph"/>
        <w:numPr>
          <w:ilvl w:val="0"/>
          <w:numId w:val="56"/>
        </w:numPr>
        <w:tabs>
          <w:tab w:val="left" w:pos="833"/>
        </w:tabs>
        <w:kinsoku w:val="0"/>
        <w:overflowPunct w:val="0"/>
        <w:ind w:right="114" w:hanging="360"/>
        <w:jc w:val="both"/>
        <w:rPr>
          <w:rFonts w:ascii="Arial" w:hAnsi="Arial" w:cs="Arial"/>
          <w:sz w:val="20"/>
          <w:szCs w:val="20"/>
        </w:rPr>
      </w:pPr>
      <w:r w:rsidRPr="00FD2104">
        <w:rPr>
          <w:rFonts w:ascii="Arial" w:hAnsi="Arial" w:cs="Arial"/>
          <w:sz w:val="20"/>
          <w:szCs w:val="20"/>
        </w:rPr>
        <w:t>Any</w:t>
      </w:r>
      <w:r w:rsidRPr="00FD2104">
        <w:rPr>
          <w:rFonts w:ascii="Arial" w:hAnsi="Arial" w:cs="Arial"/>
          <w:spacing w:val="16"/>
          <w:sz w:val="20"/>
          <w:szCs w:val="20"/>
        </w:rPr>
        <w:t xml:space="preserve"> </w:t>
      </w:r>
      <w:r w:rsidRPr="00FD2104">
        <w:rPr>
          <w:rFonts w:ascii="Arial" w:hAnsi="Arial" w:cs="Arial"/>
          <w:sz w:val="20"/>
          <w:szCs w:val="20"/>
        </w:rPr>
        <w:t>harassing</w:t>
      </w:r>
      <w:r w:rsidRPr="00FD2104">
        <w:rPr>
          <w:rFonts w:ascii="Arial" w:hAnsi="Arial" w:cs="Arial"/>
          <w:spacing w:val="19"/>
          <w:sz w:val="20"/>
          <w:szCs w:val="20"/>
        </w:rPr>
        <w:t xml:space="preserve"> </w:t>
      </w:r>
      <w:r w:rsidRPr="00FD2104">
        <w:rPr>
          <w:rFonts w:ascii="Arial" w:hAnsi="Arial" w:cs="Arial"/>
          <w:sz w:val="20"/>
          <w:szCs w:val="20"/>
        </w:rPr>
        <w:t>activity</w:t>
      </w:r>
      <w:r w:rsidRPr="00FD2104">
        <w:rPr>
          <w:rFonts w:ascii="Arial" w:hAnsi="Arial" w:cs="Arial"/>
          <w:spacing w:val="16"/>
          <w:sz w:val="20"/>
          <w:szCs w:val="20"/>
        </w:rPr>
        <w:t xml:space="preserve"> </w:t>
      </w:r>
      <w:r w:rsidRPr="00FD2104">
        <w:rPr>
          <w:rFonts w:ascii="Arial" w:hAnsi="Arial" w:cs="Arial"/>
          <w:sz w:val="20"/>
          <w:szCs w:val="20"/>
        </w:rPr>
        <w:t>or</w:t>
      </w:r>
      <w:r w:rsidRPr="00FD2104">
        <w:rPr>
          <w:rFonts w:ascii="Arial" w:hAnsi="Arial" w:cs="Arial"/>
          <w:spacing w:val="18"/>
          <w:sz w:val="20"/>
          <w:szCs w:val="20"/>
        </w:rPr>
        <w:t xml:space="preserve"> </w:t>
      </w:r>
      <w:r w:rsidRPr="00FD2104">
        <w:rPr>
          <w:rFonts w:ascii="Arial" w:hAnsi="Arial" w:cs="Arial"/>
          <w:sz w:val="20"/>
          <w:szCs w:val="20"/>
        </w:rPr>
        <w:t>criminal</w:t>
      </w:r>
      <w:r w:rsidRPr="00FD2104">
        <w:rPr>
          <w:rFonts w:ascii="Arial" w:hAnsi="Arial" w:cs="Arial"/>
          <w:spacing w:val="16"/>
          <w:sz w:val="20"/>
          <w:szCs w:val="20"/>
        </w:rPr>
        <w:t xml:space="preserve"> </w:t>
      </w:r>
      <w:r w:rsidRPr="00FD2104">
        <w:rPr>
          <w:rFonts w:ascii="Arial" w:hAnsi="Arial" w:cs="Arial"/>
          <w:sz w:val="20"/>
          <w:szCs w:val="20"/>
        </w:rPr>
        <w:t>activity</w:t>
      </w:r>
      <w:r w:rsidRPr="00FD2104">
        <w:rPr>
          <w:rFonts w:ascii="Arial" w:hAnsi="Arial" w:cs="Arial"/>
          <w:spacing w:val="16"/>
          <w:sz w:val="20"/>
          <w:szCs w:val="20"/>
        </w:rPr>
        <w:t xml:space="preserve"> </w:t>
      </w:r>
      <w:r w:rsidRPr="00FD2104">
        <w:rPr>
          <w:rFonts w:ascii="Arial" w:hAnsi="Arial" w:cs="Arial"/>
          <w:sz w:val="20"/>
          <w:szCs w:val="20"/>
        </w:rPr>
        <w:t>including</w:t>
      </w:r>
      <w:r w:rsidRPr="00FD2104">
        <w:rPr>
          <w:rFonts w:ascii="Arial" w:hAnsi="Arial" w:cs="Arial"/>
          <w:spacing w:val="19"/>
          <w:sz w:val="20"/>
          <w:szCs w:val="20"/>
        </w:rPr>
        <w:t xml:space="preserve"> </w:t>
      </w:r>
      <w:r w:rsidRPr="00FD2104">
        <w:rPr>
          <w:rFonts w:ascii="Arial" w:hAnsi="Arial" w:cs="Arial"/>
          <w:sz w:val="20"/>
          <w:szCs w:val="20"/>
        </w:rPr>
        <w:t>drug</w:t>
      </w:r>
      <w:r w:rsidRPr="00FD2104">
        <w:rPr>
          <w:rFonts w:ascii="Arial" w:hAnsi="Arial" w:cs="Arial"/>
          <w:spacing w:val="19"/>
          <w:sz w:val="20"/>
          <w:szCs w:val="20"/>
        </w:rPr>
        <w:t xml:space="preserve"> </w:t>
      </w:r>
      <w:r w:rsidRPr="00FD2104">
        <w:rPr>
          <w:rFonts w:ascii="Arial" w:hAnsi="Arial" w:cs="Arial"/>
          <w:sz w:val="20"/>
          <w:szCs w:val="20"/>
        </w:rPr>
        <w:t>or</w:t>
      </w:r>
      <w:r w:rsidRPr="00FD2104">
        <w:rPr>
          <w:rFonts w:ascii="Arial" w:hAnsi="Arial" w:cs="Arial"/>
          <w:spacing w:val="18"/>
          <w:sz w:val="20"/>
          <w:szCs w:val="20"/>
        </w:rPr>
        <w:t xml:space="preserve"> </w:t>
      </w:r>
      <w:r w:rsidRPr="00FD2104">
        <w:rPr>
          <w:rFonts w:ascii="Arial" w:hAnsi="Arial" w:cs="Arial"/>
          <w:sz w:val="20"/>
          <w:szCs w:val="20"/>
        </w:rPr>
        <w:t>alcohol</w:t>
      </w:r>
      <w:r w:rsidRPr="00FD2104">
        <w:rPr>
          <w:rFonts w:ascii="Arial" w:hAnsi="Arial" w:cs="Arial"/>
          <w:spacing w:val="16"/>
          <w:sz w:val="20"/>
          <w:szCs w:val="20"/>
        </w:rPr>
        <w:t xml:space="preserve"> </w:t>
      </w:r>
      <w:r w:rsidRPr="00FD2104">
        <w:rPr>
          <w:rFonts w:ascii="Arial" w:hAnsi="Arial" w:cs="Arial"/>
          <w:sz w:val="20"/>
          <w:szCs w:val="20"/>
        </w:rPr>
        <w:t>abuse</w:t>
      </w:r>
      <w:r w:rsidRPr="00FD2104">
        <w:rPr>
          <w:rFonts w:ascii="Arial" w:hAnsi="Arial" w:cs="Arial"/>
          <w:spacing w:val="15"/>
          <w:sz w:val="20"/>
          <w:szCs w:val="20"/>
        </w:rPr>
        <w:t xml:space="preserve"> </w:t>
      </w:r>
      <w:r w:rsidRPr="00FD2104">
        <w:rPr>
          <w:rFonts w:ascii="Arial" w:hAnsi="Arial" w:cs="Arial"/>
          <w:sz w:val="20"/>
          <w:szCs w:val="20"/>
        </w:rPr>
        <w:t>that</w:t>
      </w:r>
      <w:r w:rsidRPr="00FD2104">
        <w:rPr>
          <w:rFonts w:ascii="Arial" w:hAnsi="Arial" w:cs="Arial"/>
          <w:spacing w:val="16"/>
          <w:sz w:val="20"/>
          <w:szCs w:val="20"/>
        </w:rPr>
        <w:t xml:space="preserve"> </w:t>
      </w:r>
      <w:r w:rsidRPr="00FD2104">
        <w:rPr>
          <w:rFonts w:ascii="Arial" w:hAnsi="Arial" w:cs="Arial"/>
          <w:sz w:val="20"/>
          <w:szCs w:val="20"/>
        </w:rPr>
        <w:t>threatens</w:t>
      </w:r>
      <w:r w:rsidRPr="00FD2104">
        <w:rPr>
          <w:rFonts w:ascii="Arial" w:hAnsi="Arial" w:cs="Arial"/>
          <w:spacing w:val="16"/>
          <w:sz w:val="20"/>
          <w:szCs w:val="20"/>
        </w:rPr>
        <w:t xml:space="preserve"> </w:t>
      </w:r>
      <w:r w:rsidRPr="00FD2104">
        <w:rPr>
          <w:rFonts w:ascii="Arial" w:hAnsi="Arial" w:cs="Arial"/>
          <w:sz w:val="20"/>
          <w:szCs w:val="20"/>
        </w:rPr>
        <w:t>the</w:t>
      </w:r>
      <w:r w:rsidRPr="00FD2104">
        <w:rPr>
          <w:rFonts w:ascii="Arial" w:hAnsi="Arial" w:cs="Arial"/>
          <w:spacing w:val="17"/>
          <w:sz w:val="20"/>
          <w:szCs w:val="20"/>
        </w:rPr>
        <w:t xml:space="preserve"> </w:t>
      </w:r>
      <w:r w:rsidRPr="00FD2104">
        <w:rPr>
          <w:rFonts w:ascii="Arial" w:hAnsi="Arial" w:cs="Arial"/>
          <w:sz w:val="20"/>
          <w:szCs w:val="20"/>
        </w:rPr>
        <w:t>health,</w:t>
      </w:r>
      <w:r w:rsidRPr="00FD2104">
        <w:rPr>
          <w:rFonts w:ascii="Arial" w:hAnsi="Arial" w:cs="Arial"/>
          <w:spacing w:val="-1"/>
          <w:sz w:val="20"/>
          <w:szCs w:val="20"/>
        </w:rPr>
        <w:t xml:space="preserve"> </w:t>
      </w:r>
      <w:r w:rsidRPr="00FD2104">
        <w:rPr>
          <w:rFonts w:ascii="Arial" w:hAnsi="Arial" w:cs="Arial"/>
          <w:sz w:val="20"/>
          <w:szCs w:val="20"/>
        </w:rPr>
        <w:t>safety,</w:t>
      </w:r>
      <w:r w:rsidRPr="00FD2104">
        <w:rPr>
          <w:rFonts w:ascii="Arial" w:hAnsi="Arial" w:cs="Arial"/>
          <w:spacing w:val="27"/>
          <w:sz w:val="20"/>
          <w:szCs w:val="20"/>
        </w:rPr>
        <w:t xml:space="preserve"> </w:t>
      </w:r>
      <w:r w:rsidRPr="00FD2104">
        <w:rPr>
          <w:rFonts w:ascii="Arial" w:hAnsi="Arial" w:cs="Arial"/>
          <w:sz w:val="20"/>
          <w:szCs w:val="20"/>
        </w:rPr>
        <w:t>or</w:t>
      </w:r>
      <w:r w:rsidRPr="00FD2104">
        <w:rPr>
          <w:rFonts w:ascii="Arial" w:hAnsi="Arial" w:cs="Arial"/>
          <w:spacing w:val="27"/>
          <w:sz w:val="20"/>
          <w:szCs w:val="20"/>
        </w:rPr>
        <w:t xml:space="preserve"> </w:t>
      </w:r>
      <w:r w:rsidRPr="00FD2104">
        <w:rPr>
          <w:rFonts w:ascii="Arial" w:hAnsi="Arial" w:cs="Arial"/>
          <w:sz w:val="20"/>
          <w:szCs w:val="20"/>
        </w:rPr>
        <w:t>right</w:t>
      </w:r>
      <w:r w:rsidRPr="00FD2104">
        <w:rPr>
          <w:rFonts w:ascii="Arial" w:hAnsi="Arial" w:cs="Arial"/>
          <w:spacing w:val="27"/>
          <w:sz w:val="20"/>
          <w:szCs w:val="20"/>
        </w:rPr>
        <w:t xml:space="preserve"> </w:t>
      </w:r>
      <w:r w:rsidRPr="00FD2104">
        <w:rPr>
          <w:rFonts w:ascii="Arial" w:hAnsi="Arial" w:cs="Arial"/>
          <w:sz w:val="20"/>
          <w:szCs w:val="20"/>
        </w:rPr>
        <w:t>to</w:t>
      </w:r>
      <w:r w:rsidRPr="00FD2104">
        <w:rPr>
          <w:rFonts w:ascii="Arial" w:hAnsi="Arial" w:cs="Arial"/>
          <w:spacing w:val="28"/>
          <w:sz w:val="20"/>
          <w:szCs w:val="20"/>
        </w:rPr>
        <w:t xml:space="preserve"> </w:t>
      </w:r>
      <w:r w:rsidRPr="00FD2104">
        <w:rPr>
          <w:rFonts w:ascii="Arial" w:hAnsi="Arial" w:cs="Arial"/>
          <w:sz w:val="20"/>
          <w:szCs w:val="20"/>
        </w:rPr>
        <w:t>peaceful</w:t>
      </w:r>
      <w:r w:rsidRPr="00FD2104">
        <w:rPr>
          <w:rFonts w:ascii="Arial" w:hAnsi="Arial" w:cs="Arial"/>
          <w:spacing w:val="28"/>
          <w:sz w:val="20"/>
          <w:szCs w:val="20"/>
        </w:rPr>
        <w:t xml:space="preserve"> </w:t>
      </w:r>
      <w:r w:rsidRPr="00FD2104">
        <w:rPr>
          <w:rFonts w:ascii="Arial" w:hAnsi="Arial" w:cs="Arial"/>
          <w:sz w:val="20"/>
          <w:szCs w:val="20"/>
        </w:rPr>
        <w:t>enjoyment</w:t>
      </w:r>
      <w:r w:rsidRPr="00FD2104">
        <w:rPr>
          <w:rFonts w:ascii="Arial" w:hAnsi="Arial" w:cs="Arial"/>
          <w:spacing w:val="27"/>
          <w:sz w:val="20"/>
          <w:szCs w:val="20"/>
        </w:rPr>
        <w:t xml:space="preserve"> </w:t>
      </w:r>
      <w:r w:rsidRPr="00FD2104">
        <w:rPr>
          <w:rFonts w:ascii="Arial" w:hAnsi="Arial" w:cs="Arial"/>
          <w:sz w:val="20"/>
          <w:szCs w:val="20"/>
        </w:rPr>
        <w:t>of</w:t>
      </w:r>
      <w:r w:rsidRPr="00FD2104">
        <w:rPr>
          <w:rFonts w:ascii="Arial" w:hAnsi="Arial" w:cs="Arial"/>
          <w:spacing w:val="30"/>
          <w:sz w:val="20"/>
          <w:szCs w:val="20"/>
        </w:rPr>
        <w:t xml:space="preserve"> </w:t>
      </w:r>
      <w:r w:rsidR="00AF435B" w:rsidRPr="00FD2104">
        <w:rPr>
          <w:rFonts w:ascii="Arial" w:hAnsi="Arial" w:cs="Arial"/>
          <w:sz w:val="20"/>
          <w:szCs w:val="20"/>
        </w:rPr>
        <w:t>FWHS</w:t>
      </w:r>
      <w:r w:rsidRPr="00FD2104">
        <w:rPr>
          <w:rFonts w:ascii="Arial" w:hAnsi="Arial" w:cs="Arial"/>
          <w:sz w:val="20"/>
          <w:szCs w:val="20"/>
        </w:rPr>
        <w:t>’s</w:t>
      </w:r>
      <w:r w:rsidRPr="00FD2104">
        <w:rPr>
          <w:rFonts w:ascii="Arial" w:hAnsi="Arial" w:cs="Arial"/>
          <w:spacing w:val="29"/>
          <w:sz w:val="20"/>
          <w:szCs w:val="20"/>
        </w:rPr>
        <w:t xml:space="preserve"> </w:t>
      </w:r>
      <w:r w:rsidRPr="00FD2104">
        <w:rPr>
          <w:rFonts w:ascii="Arial" w:hAnsi="Arial" w:cs="Arial"/>
          <w:sz w:val="20"/>
          <w:szCs w:val="20"/>
        </w:rPr>
        <w:t>public</w:t>
      </w:r>
      <w:r w:rsidRPr="00FD2104">
        <w:rPr>
          <w:rFonts w:ascii="Arial" w:hAnsi="Arial" w:cs="Arial"/>
          <w:spacing w:val="29"/>
          <w:sz w:val="20"/>
          <w:szCs w:val="20"/>
        </w:rPr>
        <w:t xml:space="preserve"> </w:t>
      </w:r>
      <w:r w:rsidRPr="00FD2104">
        <w:rPr>
          <w:rFonts w:ascii="Arial" w:hAnsi="Arial" w:cs="Arial"/>
          <w:sz w:val="20"/>
          <w:szCs w:val="20"/>
        </w:rPr>
        <w:t>housing</w:t>
      </w:r>
      <w:r w:rsidRPr="00FD2104">
        <w:rPr>
          <w:rFonts w:ascii="Arial" w:hAnsi="Arial" w:cs="Arial"/>
          <w:spacing w:val="28"/>
          <w:sz w:val="20"/>
          <w:szCs w:val="20"/>
        </w:rPr>
        <w:t xml:space="preserve"> </w:t>
      </w:r>
      <w:r w:rsidRPr="00FD2104">
        <w:rPr>
          <w:rFonts w:ascii="Arial" w:hAnsi="Arial" w:cs="Arial"/>
          <w:sz w:val="20"/>
          <w:szCs w:val="20"/>
        </w:rPr>
        <w:t>premises</w:t>
      </w:r>
      <w:r w:rsidRPr="00FD2104">
        <w:rPr>
          <w:rFonts w:ascii="Arial" w:hAnsi="Arial" w:cs="Arial"/>
          <w:spacing w:val="29"/>
          <w:sz w:val="20"/>
          <w:szCs w:val="20"/>
        </w:rPr>
        <w:t xml:space="preserve"> </w:t>
      </w:r>
      <w:r w:rsidRPr="00FD2104">
        <w:rPr>
          <w:rFonts w:ascii="Arial" w:hAnsi="Arial" w:cs="Arial"/>
          <w:sz w:val="20"/>
          <w:szCs w:val="20"/>
        </w:rPr>
        <w:t>by</w:t>
      </w:r>
      <w:r w:rsidRPr="00FD2104">
        <w:rPr>
          <w:rFonts w:ascii="Arial" w:hAnsi="Arial" w:cs="Arial"/>
          <w:spacing w:val="27"/>
          <w:sz w:val="20"/>
          <w:szCs w:val="20"/>
        </w:rPr>
        <w:t xml:space="preserve"> </w:t>
      </w:r>
      <w:r w:rsidRPr="00FD2104">
        <w:rPr>
          <w:rFonts w:ascii="Arial" w:hAnsi="Arial" w:cs="Arial"/>
          <w:sz w:val="20"/>
          <w:szCs w:val="20"/>
        </w:rPr>
        <w:t>other</w:t>
      </w:r>
      <w:r w:rsidRPr="00FD2104">
        <w:rPr>
          <w:rFonts w:ascii="Arial" w:hAnsi="Arial" w:cs="Arial"/>
          <w:spacing w:val="27"/>
          <w:sz w:val="20"/>
          <w:szCs w:val="20"/>
        </w:rPr>
        <w:t xml:space="preserve"> </w:t>
      </w:r>
      <w:r w:rsidRPr="00FD2104">
        <w:rPr>
          <w:rFonts w:ascii="Arial" w:hAnsi="Arial" w:cs="Arial"/>
          <w:sz w:val="20"/>
          <w:szCs w:val="20"/>
        </w:rPr>
        <w:t xml:space="preserve">residents, </w:t>
      </w:r>
      <w:r w:rsidR="00083C8C" w:rsidRPr="00FD2104">
        <w:rPr>
          <w:rFonts w:ascii="Arial" w:hAnsi="Arial" w:cs="Arial"/>
          <w:sz w:val="20"/>
          <w:szCs w:val="20"/>
        </w:rPr>
        <w:t>FWHS</w:t>
      </w:r>
      <w:r w:rsidRPr="00FD2104">
        <w:rPr>
          <w:rFonts w:ascii="Arial" w:hAnsi="Arial" w:cs="Arial"/>
          <w:spacing w:val="-17"/>
          <w:sz w:val="20"/>
          <w:szCs w:val="20"/>
        </w:rPr>
        <w:t xml:space="preserve"> </w:t>
      </w:r>
      <w:r w:rsidRPr="00FD2104">
        <w:rPr>
          <w:rFonts w:ascii="Arial" w:hAnsi="Arial" w:cs="Arial"/>
          <w:sz w:val="20"/>
          <w:szCs w:val="20"/>
        </w:rPr>
        <w:t>management</w:t>
      </w:r>
      <w:r w:rsidRPr="00FD2104">
        <w:rPr>
          <w:rFonts w:ascii="Arial" w:hAnsi="Arial" w:cs="Arial"/>
          <w:spacing w:val="-12"/>
          <w:sz w:val="20"/>
          <w:szCs w:val="20"/>
        </w:rPr>
        <w:t xml:space="preserve"> </w:t>
      </w:r>
      <w:r w:rsidRPr="00FD2104">
        <w:rPr>
          <w:rFonts w:ascii="Arial" w:hAnsi="Arial" w:cs="Arial"/>
          <w:sz w:val="20"/>
          <w:szCs w:val="20"/>
        </w:rPr>
        <w:t>staff</w:t>
      </w:r>
      <w:r w:rsidRPr="00FD2104">
        <w:rPr>
          <w:rFonts w:ascii="Arial" w:hAnsi="Arial" w:cs="Arial"/>
          <w:spacing w:val="-12"/>
          <w:sz w:val="20"/>
          <w:szCs w:val="20"/>
        </w:rPr>
        <w:t xml:space="preserve"> </w:t>
      </w:r>
      <w:r w:rsidRPr="00FD2104">
        <w:rPr>
          <w:rFonts w:ascii="Arial" w:hAnsi="Arial" w:cs="Arial"/>
          <w:sz w:val="20"/>
          <w:szCs w:val="20"/>
        </w:rPr>
        <w:t>working</w:t>
      </w:r>
      <w:r w:rsidRPr="00FD2104">
        <w:rPr>
          <w:rFonts w:ascii="Arial" w:hAnsi="Arial" w:cs="Arial"/>
          <w:spacing w:val="-11"/>
          <w:sz w:val="20"/>
          <w:szCs w:val="20"/>
        </w:rPr>
        <w:t xml:space="preserve"> </w:t>
      </w:r>
      <w:r w:rsidRPr="00FD2104">
        <w:rPr>
          <w:rFonts w:ascii="Arial" w:hAnsi="Arial" w:cs="Arial"/>
          <w:sz w:val="20"/>
          <w:szCs w:val="20"/>
        </w:rPr>
        <w:t>or</w:t>
      </w:r>
      <w:r w:rsidRPr="00FD2104">
        <w:rPr>
          <w:rFonts w:ascii="Arial" w:hAnsi="Arial" w:cs="Arial"/>
          <w:spacing w:val="-15"/>
          <w:sz w:val="20"/>
          <w:szCs w:val="20"/>
        </w:rPr>
        <w:t xml:space="preserve"> </w:t>
      </w:r>
      <w:r w:rsidRPr="00FD2104">
        <w:rPr>
          <w:rFonts w:ascii="Arial" w:hAnsi="Arial" w:cs="Arial"/>
          <w:sz w:val="20"/>
          <w:szCs w:val="20"/>
        </w:rPr>
        <w:t>residing</w:t>
      </w:r>
      <w:r w:rsidRPr="00FD2104">
        <w:rPr>
          <w:rFonts w:ascii="Arial" w:hAnsi="Arial" w:cs="Arial"/>
          <w:spacing w:val="-11"/>
          <w:sz w:val="20"/>
          <w:szCs w:val="20"/>
        </w:rPr>
        <w:t xml:space="preserve"> </w:t>
      </w:r>
      <w:r w:rsidRPr="00FD2104">
        <w:rPr>
          <w:rFonts w:ascii="Arial" w:hAnsi="Arial" w:cs="Arial"/>
          <w:sz w:val="20"/>
          <w:szCs w:val="20"/>
        </w:rPr>
        <w:t>on</w:t>
      </w:r>
      <w:r w:rsidRPr="00FD2104">
        <w:rPr>
          <w:rFonts w:ascii="Arial" w:hAnsi="Arial" w:cs="Arial"/>
          <w:spacing w:val="-14"/>
          <w:sz w:val="20"/>
          <w:szCs w:val="20"/>
        </w:rPr>
        <w:t xml:space="preserve"> </w:t>
      </w:r>
      <w:r w:rsidRPr="00FD2104">
        <w:rPr>
          <w:rFonts w:ascii="Arial" w:hAnsi="Arial" w:cs="Arial"/>
          <w:sz w:val="20"/>
          <w:szCs w:val="20"/>
        </w:rPr>
        <w:t>the</w:t>
      </w:r>
      <w:r w:rsidRPr="00FD2104">
        <w:rPr>
          <w:rFonts w:ascii="Arial" w:hAnsi="Arial" w:cs="Arial"/>
          <w:spacing w:val="-11"/>
          <w:sz w:val="20"/>
          <w:szCs w:val="20"/>
        </w:rPr>
        <w:t xml:space="preserve"> </w:t>
      </w:r>
      <w:r w:rsidRPr="00FD2104">
        <w:rPr>
          <w:rFonts w:ascii="Arial" w:hAnsi="Arial" w:cs="Arial"/>
          <w:sz w:val="20"/>
          <w:szCs w:val="20"/>
        </w:rPr>
        <w:t>premises,</w:t>
      </w:r>
      <w:r w:rsidRPr="00FD2104">
        <w:rPr>
          <w:rFonts w:ascii="Arial" w:hAnsi="Arial" w:cs="Arial"/>
          <w:spacing w:val="-10"/>
          <w:sz w:val="20"/>
          <w:szCs w:val="20"/>
        </w:rPr>
        <w:t xml:space="preserve"> </w:t>
      </w:r>
      <w:r w:rsidRPr="00FD2104">
        <w:rPr>
          <w:rFonts w:ascii="Arial" w:hAnsi="Arial" w:cs="Arial"/>
          <w:sz w:val="20"/>
          <w:szCs w:val="20"/>
        </w:rPr>
        <w:t>or</w:t>
      </w:r>
      <w:r w:rsidRPr="00FD2104">
        <w:rPr>
          <w:rFonts w:ascii="Arial" w:hAnsi="Arial" w:cs="Arial"/>
          <w:spacing w:val="-12"/>
          <w:sz w:val="20"/>
          <w:szCs w:val="20"/>
        </w:rPr>
        <w:t xml:space="preserve"> </w:t>
      </w:r>
      <w:r w:rsidRPr="00FD2104">
        <w:rPr>
          <w:rFonts w:ascii="Arial" w:hAnsi="Arial" w:cs="Arial"/>
          <w:sz w:val="20"/>
          <w:szCs w:val="20"/>
        </w:rPr>
        <w:t>by</w:t>
      </w:r>
      <w:r w:rsidRPr="00FD2104">
        <w:rPr>
          <w:rFonts w:ascii="Arial" w:hAnsi="Arial" w:cs="Arial"/>
          <w:spacing w:val="-13"/>
          <w:sz w:val="20"/>
          <w:szCs w:val="20"/>
        </w:rPr>
        <w:t xml:space="preserve"> </w:t>
      </w:r>
      <w:r w:rsidRPr="00FD2104">
        <w:rPr>
          <w:rFonts w:ascii="Arial" w:hAnsi="Arial" w:cs="Arial"/>
          <w:sz w:val="20"/>
          <w:szCs w:val="20"/>
        </w:rPr>
        <w:t>persons</w:t>
      </w:r>
      <w:r w:rsidRPr="00FD2104">
        <w:rPr>
          <w:rFonts w:ascii="Arial" w:hAnsi="Arial" w:cs="Arial"/>
          <w:spacing w:val="-11"/>
          <w:sz w:val="20"/>
          <w:szCs w:val="20"/>
        </w:rPr>
        <w:t xml:space="preserve"> </w:t>
      </w:r>
      <w:r w:rsidRPr="00FD2104">
        <w:rPr>
          <w:rFonts w:ascii="Arial" w:hAnsi="Arial" w:cs="Arial"/>
          <w:sz w:val="20"/>
          <w:szCs w:val="20"/>
        </w:rPr>
        <w:t>residing</w:t>
      </w:r>
      <w:r w:rsidRPr="00FD2104">
        <w:rPr>
          <w:rFonts w:ascii="Arial" w:hAnsi="Arial" w:cs="Arial"/>
          <w:spacing w:val="-11"/>
          <w:sz w:val="20"/>
          <w:szCs w:val="20"/>
        </w:rPr>
        <w:t xml:space="preserve"> </w:t>
      </w:r>
      <w:r w:rsidRPr="00FD2104">
        <w:rPr>
          <w:rFonts w:ascii="Arial" w:hAnsi="Arial" w:cs="Arial"/>
          <w:sz w:val="20"/>
          <w:szCs w:val="20"/>
        </w:rPr>
        <w:t>in</w:t>
      </w:r>
      <w:r w:rsidRPr="00FD2104">
        <w:rPr>
          <w:rFonts w:ascii="Arial" w:hAnsi="Arial" w:cs="Arial"/>
          <w:spacing w:val="-14"/>
          <w:sz w:val="20"/>
          <w:szCs w:val="20"/>
        </w:rPr>
        <w:t xml:space="preserve"> </w:t>
      </w:r>
      <w:r w:rsidRPr="00FD2104">
        <w:rPr>
          <w:rFonts w:ascii="Arial" w:hAnsi="Arial" w:cs="Arial"/>
          <w:sz w:val="20"/>
          <w:szCs w:val="20"/>
        </w:rPr>
        <w:t>the</w:t>
      </w:r>
      <w:r w:rsidRPr="00FD2104">
        <w:rPr>
          <w:rFonts w:ascii="Arial" w:hAnsi="Arial" w:cs="Arial"/>
          <w:spacing w:val="-14"/>
          <w:sz w:val="20"/>
          <w:szCs w:val="20"/>
        </w:rPr>
        <w:t xml:space="preserve"> </w:t>
      </w:r>
      <w:r w:rsidRPr="00FD2104">
        <w:rPr>
          <w:rFonts w:ascii="Arial" w:hAnsi="Arial" w:cs="Arial"/>
          <w:sz w:val="20"/>
          <w:szCs w:val="20"/>
        </w:rPr>
        <w:t>immediate vicinity of the</w:t>
      </w:r>
      <w:r w:rsidRPr="00FD2104">
        <w:rPr>
          <w:rFonts w:ascii="Arial" w:hAnsi="Arial" w:cs="Arial"/>
          <w:spacing w:val="-3"/>
          <w:sz w:val="20"/>
          <w:szCs w:val="20"/>
        </w:rPr>
        <w:t xml:space="preserve"> </w:t>
      </w:r>
      <w:r w:rsidRPr="00FD2104">
        <w:rPr>
          <w:rFonts w:ascii="Arial" w:hAnsi="Arial" w:cs="Arial"/>
          <w:sz w:val="20"/>
          <w:szCs w:val="20"/>
        </w:rPr>
        <w:t>premises</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0"/>
          <w:numId w:val="56"/>
        </w:numPr>
        <w:tabs>
          <w:tab w:val="left" w:pos="833"/>
        </w:tabs>
        <w:kinsoku w:val="0"/>
        <w:overflowPunct w:val="0"/>
        <w:ind w:right="120" w:hanging="360"/>
        <w:rPr>
          <w:rFonts w:ascii="Arial" w:hAnsi="Arial" w:cs="Arial"/>
          <w:sz w:val="20"/>
          <w:szCs w:val="20"/>
        </w:rPr>
      </w:pPr>
      <w:r w:rsidRPr="00FD2104">
        <w:rPr>
          <w:rFonts w:ascii="Arial" w:hAnsi="Arial" w:cs="Arial"/>
          <w:sz w:val="20"/>
          <w:szCs w:val="20"/>
        </w:rPr>
        <w:t>Any drug-related or violent criminal activity on the</w:t>
      </w:r>
      <w:r w:rsidRPr="00FD2104">
        <w:rPr>
          <w:rFonts w:ascii="Arial" w:hAnsi="Arial" w:cs="Arial"/>
          <w:spacing w:val="-7"/>
          <w:sz w:val="20"/>
          <w:szCs w:val="20"/>
        </w:rPr>
        <w:t xml:space="preserve"> </w:t>
      </w:r>
      <w:r w:rsidRPr="00FD2104">
        <w:rPr>
          <w:rFonts w:ascii="Arial" w:hAnsi="Arial" w:cs="Arial"/>
          <w:sz w:val="20"/>
          <w:szCs w:val="20"/>
        </w:rPr>
        <w:t>premises</w:t>
      </w:r>
    </w:p>
    <w:p w:rsidR="00A1660D" w:rsidRPr="00FD2104" w:rsidRDefault="00A1660D">
      <w:pPr>
        <w:pStyle w:val="BodyText"/>
        <w:kinsoku w:val="0"/>
        <w:overflowPunct w:val="0"/>
        <w:spacing w:before="10"/>
        <w:ind w:left="0"/>
        <w:rPr>
          <w:sz w:val="20"/>
          <w:szCs w:val="20"/>
        </w:rPr>
      </w:pPr>
    </w:p>
    <w:p w:rsidR="00A1660D" w:rsidRPr="00FD2104" w:rsidRDefault="00A1660D">
      <w:pPr>
        <w:pStyle w:val="BodyText"/>
        <w:kinsoku w:val="0"/>
        <w:overflowPunct w:val="0"/>
        <w:ind w:left="472" w:right="120"/>
        <w:rPr>
          <w:sz w:val="20"/>
          <w:szCs w:val="20"/>
        </w:rPr>
      </w:pPr>
      <w:r w:rsidRPr="00FD2104">
        <w:rPr>
          <w:sz w:val="20"/>
          <w:szCs w:val="20"/>
        </w:rPr>
        <w:t xml:space="preserve">The resident agrees not to do any of the following in the dwelling </w:t>
      </w:r>
      <w:r w:rsidR="005758A1" w:rsidRPr="00FD2104">
        <w:rPr>
          <w:sz w:val="20"/>
          <w:szCs w:val="20"/>
        </w:rPr>
        <w:t xml:space="preserve">unit without first obtaining </w:t>
      </w:r>
      <w:r w:rsidR="00083C8C" w:rsidRPr="00FD2104">
        <w:rPr>
          <w:sz w:val="20"/>
          <w:szCs w:val="20"/>
        </w:rPr>
        <w:t>FWHS</w:t>
      </w:r>
      <w:r w:rsidRPr="00FD2104">
        <w:rPr>
          <w:sz w:val="20"/>
          <w:szCs w:val="20"/>
        </w:rPr>
        <w:t>’s written</w:t>
      </w:r>
      <w:r w:rsidRPr="00FD2104">
        <w:rPr>
          <w:spacing w:val="-7"/>
          <w:sz w:val="20"/>
          <w:szCs w:val="20"/>
        </w:rPr>
        <w:t xml:space="preserve"> </w:t>
      </w:r>
      <w:r w:rsidRPr="00FD2104">
        <w:rPr>
          <w:sz w:val="20"/>
          <w:szCs w:val="20"/>
        </w:rPr>
        <w:t>permission:</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56"/>
        </w:numPr>
        <w:tabs>
          <w:tab w:val="left" w:pos="833"/>
        </w:tabs>
        <w:kinsoku w:val="0"/>
        <w:overflowPunct w:val="0"/>
        <w:ind w:right="120" w:hanging="360"/>
        <w:rPr>
          <w:rFonts w:ascii="Arial" w:hAnsi="Arial" w:cs="Arial"/>
          <w:sz w:val="20"/>
          <w:szCs w:val="20"/>
        </w:rPr>
      </w:pPr>
      <w:r w:rsidRPr="00FD2104">
        <w:rPr>
          <w:rFonts w:ascii="Arial" w:hAnsi="Arial" w:cs="Arial"/>
          <w:sz w:val="20"/>
          <w:szCs w:val="20"/>
        </w:rPr>
        <w:t xml:space="preserve">Operate a business (excluding a day care which requires prior </w:t>
      </w:r>
      <w:r w:rsidR="00083C8C" w:rsidRPr="00FD2104">
        <w:rPr>
          <w:rFonts w:ascii="Arial" w:hAnsi="Arial" w:cs="Arial"/>
          <w:sz w:val="20"/>
          <w:szCs w:val="20"/>
        </w:rPr>
        <w:t>FWHS</w:t>
      </w:r>
      <w:r w:rsidRPr="00FD2104">
        <w:rPr>
          <w:rFonts w:ascii="Arial" w:hAnsi="Arial" w:cs="Arial"/>
          <w:spacing w:val="-17"/>
          <w:sz w:val="20"/>
          <w:szCs w:val="20"/>
        </w:rPr>
        <w:t xml:space="preserve"> </w:t>
      </w:r>
      <w:r w:rsidRPr="00FD2104">
        <w:rPr>
          <w:rFonts w:ascii="Arial" w:hAnsi="Arial" w:cs="Arial"/>
          <w:sz w:val="20"/>
          <w:szCs w:val="20"/>
        </w:rPr>
        <w:t>notification)</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6"/>
        </w:numPr>
        <w:tabs>
          <w:tab w:val="left" w:pos="834"/>
        </w:tabs>
        <w:kinsoku w:val="0"/>
        <w:overflowPunct w:val="0"/>
        <w:ind w:left="833" w:right="117"/>
        <w:jc w:val="both"/>
        <w:rPr>
          <w:rFonts w:ascii="Arial" w:hAnsi="Arial" w:cs="Arial"/>
          <w:sz w:val="20"/>
          <w:szCs w:val="20"/>
        </w:rPr>
      </w:pPr>
      <w:r w:rsidRPr="00FD2104">
        <w:rPr>
          <w:rFonts w:ascii="Arial" w:hAnsi="Arial" w:cs="Arial"/>
          <w:sz w:val="20"/>
          <w:szCs w:val="20"/>
        </w:rPr>
        <w:t>Dismantle, change or remove any part of the appliances (unless resident owned), fixtures</w:t>
      </w:r>
      <w:r w:rsidRPr="00FD2104">
        <w:rPr>
          <w:rFonts w:ascii="Arial" w:hAnsi="Arial" w:cs="Arial"/>
          <w:spacing w:val="36"/>
          <w:sz w:val="20"/>
          <w:szCs w:val="20"/>
        </w:rPr>
        <w:t xml:space="preserve"> </w:t>
      </w:r>
      <w:r w:rsidRPr="00FD2104">
        <w:rPr>
          <w:rFonts w:ascii="Arial" w:hAnsi="Arial" w:cs="Arial"/>
          <w:sz w:val="20"/>
          <w:szCs w:val="20"/>
        </w:rPr>
        <w:t>or</w:t>
      </w:r>
      <w:r w:rsidRPr="00FD2104">
        <w:rPr>
          <w:rFonts w:ascii="Arial" w:hAnsi="Arial" w:cs="Arial"/>
          <w:spacing w:val="-1"/>
          <w:sz w:val="20"/>
          <w:szCs w:val="20"/>
        </w:rPr>
        <w:t xml:space="preserve"> </w:t>
      </w:r>
      <w:r w:rsidRPr="00FD2104">
        <w:rPr>
          <w:rFonts w:ascii="Arial" w:hAnsi="Arial" w:cs="Arial"/>
          <w:sz w:val="20"/>
          <w:szCs w:val="20"/>
        </w:rPr>
        <w:t>equipment</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0"/>
          <w:numId w:val="56"/>
        </w:numPr>
        <w:tabs>
          <w:tab w:val="left" w:pos="834"/>
        </w:tabs>
        <w:kinsoku w:val="0"/>
        <w:overflowPunct w:val="0"/>
        <w:ind w:left="833" w:right="120"/>
        <w:rPr>
          <w:rFonts w:ascii="Arial" w:hAnsi="Arial" w:cs="Arial"/>
          <w:sz w:val="20"/>
          <w:szCs w:val="20"/>
        </w:rPr>
      </w:pPr>
      <w:r w:rsidRPr="00FD2104">
        <w:rPr>
          <w:rFonts w:ascii="Arial" w:hAnsi="Arial" w:cs="Arial"/>
          <w:sz w:val="20"/>
          <w:szCs w:val="20"/>
        </w:rPr>
        <w:t>Paint or install wallpaper or contact</w:t>
      </w:r>
      <w:r w:rsidRPr="00FD2104">
        <w:rPr>
          <w:rFonts w:ascii="Arial" w:hAnsi="Arial" w:cs="Arial"/>
          <w:spacing w:val="3"/>
          <w:sz w:val="20"/>
          <w:szCs w:val="20"/>
        </w:rPr>
        <w:t xml:space="preserve"> </w:t>
      </w:r>
      <w:r w:rsidRPr="00FD2104">
        <w:rPr>
          <w:rFonts w:ascii="Arial" w:hAnsi="Arial" w:cs="Arial"/>
          <w:sz w:val="20"/>
          <w:szCs w:val="20"/>
        </w:rPr>
        <w:t>paper</w:t>
      </w:r>
    </w:p>
    <w:p w:rsidR="00A1660D" w:rsidRPr="00FD2104" w:rsidRDefault="00A1660D" w:rsidP="00D37C3E">
      <w:pPr>
        <w:pStyle w:val="ListParagraph"/>
        <w:numPr>
          <w:ilvl w:val="0"/>
          <w:numId w:val="56"/>
        </w:numPr>
        <w:tabs>
          <w:tab w:val="left" w:pos="832"/>
        </w:tabs>
        <w:kinsoku w:val="0"/>
        <w:overflowPunct w:val="0"/>
        <w:spacing w:before="37"/>
        <w:ind w:left="831" w:right="120" w:hanging="360"/>
        <w:rPr>
          <w:rFonts w:ascii="Arial" w:hAnsi="Arial" w:cs="Arial"/>
          <w:sz w:val="20"/>
          <w:szCs w:val="20"/>
        </w:rPr>
      </w:pPr>
      <w:r w:rsidRPr="00FD2104">
        <w:rPr>
          <w:rFonts w:ascii="Arial" w:hAnsi="Arial" w:cs="Arial"/>
          <w:sz w:val="20"/>
          <w:szCs w:val="20"/>
        </w:rPr>
        <w:t>Attach awnings or window and door security</w:t>
      </w:r>
      <w:r w:rsidRPr="00FD2104">
        <w:rPr>
          <w:rFonts w:ascii="Arial" w:hAnsi="Arial" w:cs="Arial"/>
          <w:spacing w:val="-5"/>
          <w:sz w:val="20"/>
          <w:szCs w:val="20"/>
        </w:rPr>
        <w:t xml:space="preserve"> </w:t>
      </w:r>
      <w:r w:rsidRPr="00FD2104">
        <w:rPr>
          <w:rFonts w:ascii="Arial" w:hAnsi="Arial" w:cs="Arial"/>
          <w:sz w:val="20"/>
          <w:szCs w:val="20"/>
        </w:rPr>
        <w:t>bars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6"/>
        </w:numPr>
        <w:tabs>
          <w:tab w:val="left" w:pos="832"/>
        </w:tabs>
        <w:kinsoku w:val="0"/>
        <w:overflowPunct w:val="0"/>
        <w:ind w:left="831" w:right="120" w:hanging="360"/>
        <w:rPr>
          <w:rFonts w:ascii="Arial" w:hAnsi="Arial" w:cs="Arial"/>
          <w:sz w:val="20"/>
          <w:szCs w:val="20"/>
        </w:rPr>
      </w:pPr>
      <w:r w:rsidRPr="00FD2104">
        <w:rPr>
          <w:rFonts w:ascii="Arial" w:hAnsi="Arial" w:cs="Arial"/>
          <w:sz w:val="20"/>
          <w:szCs w:val="20"/>
        </w:rPr>
        <w:t>Attach</w:t>
      </w:r>
      <w:r w:rsidRPr="00FD2104">
        <w:rPr>
          <w:rFonts w:ascii="Arial" w:hAnsi="Arial" w:cs="Arial"/>
          <w:spacing w:val="13"/>
          <w:sz w:val="20"/>
          <w:szCs w:val="20"/>
        </w:rPr>
        <w:t xml:space="preserve"> </w:t>
      </w:r>
      <w:r w:rsidRPr="00FD2104">
        <w:rPr>
          <w:rFonts w:ascii="Arial" w:hAnsi="Arial" w:cs="Arial"/>
          <w:sz w:val="20"/>
          <w:szCs w:val="20"/>
        </w:rPr>
        <w:t>or</w:t>
      </w:r>
      <w:r w:rsidRPr="00FD2104">
        <w:rPr>
          <w:rFonts w:ascii="Arial" w:hAnsi="Arial" w:cs="Arial"/>
          <w:spacing w:val="14"/>
          <w:sz w:val="20"/>
          <w:szCs w:val="20"/>
        </w:rPr>
        <w:t xml:space="preserve"> </w:t>
      </w:r>
      <w:r w:rsidRPr="00FD2104">
        <w:rPr>
          <w:rFonts w:ascii="Arial" w:hAnsi="Arial" w:cs="Arial"/>
          <w:sz w:val="20"/>
          <w:szCs w:val="20"/>
        </w:rPr>
        <w:t>place</w:t>
      </w:r>
      <w:r w:rsidRPr="00FD2104">
        <w:rPr>
          <w:rFonts w:ascii="Arial" w:hAnsi="Arial" w:cs="Arial"/>
          <w:spacing w:val="13"/>
          <w:sz w:val="20"/>
          <w:szCs w:val="20"/>
        </w:rPr>
        <w:t xml:space="preserve"> </w:t>
      </w:r>
      <w:r w:rsidRPr="00FD2104">
        <w:rPr>
          <w:rFonts w:ascii="Arial" w:hAnsi="Arial" w:cs="Arial"/>
          <w:sz w:val="20"/>
          <w:szCs w:val="20"/>
        </w:rPr>
        <w:t>any</w:t>
      </w:r>
      <w:r w:rsidRPr="00FD2104">
        <w:rPr>
          <w:rFonts w:ascii="Arial" w:hAnsi="Arial" w:cs="Arial"/>
          <w:spacing w:val="8"/>
          <w:sz w:val="20"/>
          <w:szCs w:val="20"/>
        </w:rPr>
        <w:t xml:space="preserve"> </w:t>
      </w:r>
      <w:r w:rsidRPr="00FD2104">
        <w:rPr>
          <w:rFonts w:ascii="Arial" w:hAnsi="Arial" w:cs="Arial"/>
          <w:sz w:val="20"/>
          <w:szCs w:val="20"/>
        </w:rPr>
        <w:t>fixtures,</w:t>
      </w:r>
      <w:r w:rsidRPr="00FD2104">
        <w:rPr>
          <w:rFonts w:ascii="Arial" w:hAnsi="Arial" w:cs="Arial"/>
          <w:spacing w:val="14"/>
          <w:sz w:val="20"/>
          <w:szCs w:val="20"/>
        </w:rPr>
        <w:t xml:space="preserve"> </w:t>
      </w:r>
      <w:r w:rsidRPr="00FD2104">
        <w:rPr>
          <w:rFonts w:ascii="Arial" w:hAnsi="Arial" w:cs="Arial"/>
          <w:sz w:val="20"/>
          <w:szCs w:val="20"/>
        </w:rPr>
        <w:t>signs,</w:t>
      </w:r>
      <w:r w:rsidRPr="00FD2104">
        <w:rPr>
          <w:rFonts w:ascii="Arial" w:hAnsi="Arial" w:cs="Arial"/>
          <w:spacing w:val="14"/>
          <w:sz w:val="20"/>
          <w:szCs w:val="20"/>
        </w:rPr>
        <w:t xml:space="preserve"> </w:t>
      </w:r>
      <w:r w:rsidRPr="00FD2104">
        <w:rPr>
          <w:rFonts w:ascii="Arial" w:hAnsi="Arial" w:cs="Arial"/>
          <w:sz w:val="20"/>
          <w:szCs w:val="20"/>
        </w:rPr>
        <w:t>or</w:t>
      </w:r>
      <w:r w:rsidRPr="00FD2104">
        <w:rPr>
          <w:rFonts w:ascii="Arial" w:hAnsi="Arial" w:cs="Arial"/>
          <w:spacing w:val="12"/>
          <w:sz w:val="20"/>
          <w:szCs w:val="20"/>
        </w:rPr>
        <w:t xml:space="preserve"> </w:t>
      </w:r>
      <w:r w:rsidRPr="00FD2104">
        <w:rPr>
          <w:rFonts w:ascii="Arial" w:hAnsi="Arial" w:cs="Arial"/>
          <w:sz w:val="20"/>
          <w:szCs w:val="20"/>
        </w:rPr>
        <w:t>fences</w:t>
      </w:r>
      <w:r w:rsidRPr="00FD2104">
        <w:rPr>
          <w:rFonts w:ascii="Arial" w:hAnsi="Arial" w:cs="Arial"/>
          <w:spacing w:val="13"/>
          <w:sz w:val="20"/>
          <w:szCs w:val="20"/>
        </w:rPr>
        <w:t xml:space="preserve"> </w:t>
      </w:r>
      <w:r w:rsidRPr="00FD2104">
        <w:rPr>
          <w:rFonts w:ascii="Arial" w:hAnsi="Arial" w:cs="Arial"/>
          <w:sz w:val="20"/>
          <w:szCs w:val="20"/>
        </w:rPr>
        <w:t>on</w:t>
      </w:r>
      <w:r w:rsidRPr="00FD2104">
        <w:rPr>
          <w:rFonts w:ascii="Arial" w:hAnsi="Arial" w:cs="Arial"/>
          <w:spacing w:val="8"/>
          <w:sz w:val="20"/>
          <w:szCs w:val="20"/>
        </w:rPr>
        <w:t xml:space="preserve"> </w:t>
      </w:r>
      <w:r w:rsidRPr="00FD2104">
        <w:rPr>
          <w:rFonts w:ascii="Arial" w:hAnsi="Arial" w:cs="Arial"/>
          <w:sz w:val="20"/>
          <w:szCs w:val="20"/>
        </w:rPr>
        <w:t>the</w:t>
      </w:r>
      <w:r w:rsidRPr="00FD2104">
        <w:rPr>
          <w:rFonts w:ascii="Arial" w:hAnsi="Arial" w:cs="Arial"/>
          <w:spacing w:val="13"/>
          <w:sz w:val="20"/>
          <w:szCs w:val="20"/>
        </w:rPr>
        <w:t xml:space="preserve"> </w:t>
      </w:r>
      <w:r w:rsidRPr="00FD2104">
        <w:rPr>
          <w:rFonts w:ascii="Arial" w:hAnsi="Arial" w:cs="Arial"/>
          <w:sz w:val="20"/>
          <w:szCs w:val="20"/>
        </w:rPr>
        <w:t>building(s),</w:t>
      </w:r>
      <w:r w:rsidRPr="00FD2104">
        <w:rPr>
          <w:rFonts w:ascii="Arial" w:hAnsi="Arial" w:cs="Arial"/>
          <w:spacing w:val="12"/>
          <w:sz w:val="20"/>
          <w:szCs w:val="20"/>
        </w:rPr>
        <w:t xml:space="preserve"> </w:t>
      </w:r>
      <w:r w:rsidRPr="00FD2104">
        <w:rPr>
          <w:rFonts w:ascii="Arial" w:hAnsi="Arial" w:cs="Arial"/>
          <w:sz w:val="20"/>
          <w:szCs w:val="20"/>
        </w:rPr>
        <w:t>the</w:t>
      </w:r>
      <w:r w:rsidRPr="00FD2104">
        <w:rPr>
          <w:rFonts w:ascii="Arial" w:hAnsi="Arial" w:cs="Arial"/>
          <w:spacing w:val="13"/>
          <w:sz w:val="20"/>
          <w:szCs w:val="20"/>
        </w:rPr>
        <w:t xml:space="preserve"> </w:t>
      </w:r>
      <w:r w:rsidRPr="00FD2104">
        <w:rPr>
          <w:rFonts w:ascii="Arial" w:hAnsi="Arial" w:cs="Arial"/>
          <w:sz w:val="20"/>
          <w:szCs w:val="20"/>
        </w:rPr>
        <w:t>common</w:t>
      </w:r>
      <w:r w:rsidRPr="00FD2104">
        <w:rPr>
          <w:rFonts w:ascii="Arial" w:hAnsi="Arial" w:cs="Arial"/>
          <w:spacing w:val="14"/>
          <w:sz w:val="20"/>
          <w:szCs w:val="20"/>
        </w:rPr>
        <w:t xml:space="preserve"> </w:t>
      </w:r>
      <w:r w:rsidRPr="00FD2104">
        <w:rPr>
          <w:rFonts w:ascii="Arial" w:hAnsi="Arial" w:cs="Arial"/>
          <w:sz w:val="20"/>
          <w:szCs w:val="20"/>
        </w:rPr>
        <w:t>areas,</w:t>
      </w:r>
      <w:r w:rsidRPr="00FD2104">
        <w:rPr>
          <w:rFonts w:ascii="Arial" w:hAnsi="Arial" w:cs="Arial"/>
          <w:spacing w:val="14"/>
          <w:sz w:val="20"/>
          <w:szCs w:val="20"/>
        </w:rPr>
        <w:t xml:space="preserve"> </w:t>
      </w:r>
      <w:r w:rsidRPr="00FD2104">
        <w:rPr>
          <w:rFonts w:ascii="Arial" w:hAnsi="Arial" w:cs="Arial"/>
          <w:sz w:val="20"/>
          <w:szCs w:val="20"/>
        </w:rPr>
        <w:t>or</w:t>
      </w:r>
      <w:r w:rsidRPr="00FD2104">
        <w:rPr>
          <w:rFonts w:ascii="Arial" w:hAnsi="Arial" w:cs="Arial"/>
          <w:spacing w:val="14"/>
          <w:sz w:val="20"/>
          <w:szCs w:val="20"/>
        </w:rPr>
        <w:t xml:space="preserve"> </w:t>
      </w:r>
      <w:r w:rsidRPr="00FD2104">
        <w:rPr>
          <w:rFonts w:ascii="Arial" w:hAnsi="Arial" w:cs="Arial"/>
          <w:sz w:val="20"/>
          <w:szCs w:val="20"/>
        </w:rPr>
        <w:t>the</w:t>
      </w:r>
      <w:r w:rsidRPr="00FD2104">
        <w:rPr>
          <w:rFonts w:ascii="Arial" w:hAnsi="Arial" w:cs="Arial"/>
          <w:spacing w:val="13"/>
          <w:sz w:val="20"/>
          <w:szCs w:val="20"/>
        </w:rPr>
        <w:t xml:space="preserve"> </w:t>
      </w:r>
      <w:r w:rsidRPr="00FD2104">
        <w:rPr>
          <w:rFonts w:ascii="Arial" w:hAnsi="Arial" w:cs="Arial"/>
          <w:sz w:val="20"/>
          <w:szCs w:val="20"/>
        </w:rPr>
        <w:t>property grounds</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0"/>
          <w:numId w:val="56"/>
        </w:numPr>
        <w:tabs>
          <w:tab w:val="left" w:pos="832"/>
        </w:tabs>
        <w:kinsoku w:val="0"/>
        <w:overflowPunct w:val="0"/>
        <w:ind w:left="831" w:right="120" w:hanging="360"/>
        <w:rPr>
          <w:rFonts w:ascii="Arial" w:hAnsi="Arial" w:cs="Arial"/>
          <w:sz w:val="20"/>
          <w:szCs w:val="20"/>
        </w:rPr>
      </w:pPr>
      <w:r w:rsidRPr="00FD2104">
        <w:rPr>
          <w:rFonts w:ascii="Arial" w:hAnsi="Arial" w:cs="Arial"/>
          <w:sz w:val="20"/>
          <w:szCs w:val="20"/>
        </w:rPr>
        <w:t>Attach any shelves, screen doors, or other permanent</w:t>
      </w:r>
      <w:r w:rsidRPr="00FD2104">
        <w:rPr>
          <w:rFonts w:ascii="Arial" w:hAnsi="Arial" w:cs="Arial"/>
          <w:spacing w:val="-1"/>
          <w:sz w:val="20"/>
          <w:szCs w:val="20"/>
        </w:rPr>
        <w:t xml:space="preserve"> </w:t>
      </w:r>
      <w:r w:rsidRPr="00FD2104">
        <w:rPr>
          <w:rFonts w:ascii="Arial" w:hAnsi="Arial" w:cs="Arial"/>
          <w:sz w:val="20"/>
          <w:szCs w:val="20"/>
        </w:rPr>
        <w:t>improvements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6"/>
        </w:numPr>
        <w:tabs>
          <w:tab w:val="left" w:pos="832"/>
        </w:tabs>
        <w:kinsoku w:val="0"/>
        <w:overflowPunct w:val="0"/>
        <w:ind w:right="120"/>
        <w:rPr>
          <w:rFonts w:ascii="Arial" w:hAnsi="Arial" w:cs="Arial"/>
          <w:sz w:val="20"/>
          <w:szCs w:val="20"/>
        </w:rPr>
      </w:pPr>
      <w:r w:rsidRPr="00FD2104">
        <w:rPr>
          <w:rFonts w:ascii="Arial" w:hAnsi="Arial" w:cs="Arial"/>
          <w:sz w:val="20"/>
          <w:szCs w:val="20"/>
        </w:rPr>
        <w:t>Install or alter carpeting, resurface floors or alter</w:t>
      </w:r>
      <w:r w:rsidRPr="00FD2104">
        <w:rPr>
          <w:rFonts w:ascii="Arial" w:hAnsi="Arial" w:cs="Arial"/>
          <w:spacing w:val="-7"/>
          <w:sz w:val="20"/>
          <w:szCs w:val="20"/>
        </w:rPr>
        <w:t xml:space="preserve"> </w:t>
      </w:r>
      <w:r w:rsidRPr="00FD2104">
        <w:rPr>
          <w:rFonts w:ascii="Arial" w:hAnsi="Arial" w:cs="Arial"/>
          <w:sz w:val="20"/>
          <w:szCs w:val="20"/>
        </w:rPr>
        <w:t>woodwork</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6"/>
        </w:numPr>
        <w:tabs>
          <w:tab w:val="left" w:pos="833"/>
        </w:tabs>
        <w:kinsoku w:val="0"/>
        <w:overflowPunct w:val="0"/>
        <w:ind w:right="120" w:hanging="360"/>
        <w:rPr>
          <w:rFonts w:ascii="Arial" w:hAnsi="Arial" w:cs="Arial"/>
          <w:sz w:val="20"/>
          <w:szCs w:val="20"/>
        </w:rPr>
      </w:pPr>
      <w:r w:rsidRPr="00FD2104">
        <w:rPr>
          <w:rFonts w:ascii="Arial" w:hAnsi="Arial" w:cs="Arial"/>
          <w:sz w:val="20"/>
          <w:szCs w:val="20"/>
        </w:rPr>
        <w:t>Install washing machines or dryers unless appropriate connections are available in the dwelling</w:t>
      </w:r>
      <w:r w:rsidRPr="00FD2104">
        <w:rPr>
          <w:rFonts w:ascii="Arial" w:hAnsi="Arial" w:cs="Arial"/>
          <w:spacing w:val="-26"/>
          <w:sz w:val="20"/>
          <w:szCs w:val="20"/>
        </w:rPr>
        <w:t xml:space="preserve"> </w:t>
      </w:r>
      <w:r w:rsidRPr="00FD2104">
        <w:rPr>
          <w:rFonts w:ascii="Arial" w:hAnsi="Arial" w:cs="Arial"/>
          <w:sz w:val="20"/>
          <w:szCs w:val="20"/>
        </w:rPr>
        <w:t>unit</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6"/>
        </w:numPr>
        <w:tabs>
          <w:tab w:val="left" w:pos="833"/>
        </w:tabs>
        <w:kinsoku w:val="0"/>
        <w:overflowPunct w:val="0"/>
        <w:ind w:right="120" w:hanging="360"/>
        <w:rPr>
          <w:rFonts w:ascii="Arial" w:hAnsi="Arial" w:cs="Arial"/>
          <w:sz w:val="20"/>
          <w:szCs w:val="20"/>
        </w:rPr>
      </w:pPr>
      <w:r w:rsidRPr="00FD2104">
        <w:rPr>
          <w:rFonts w:ascii="Arial" w:hAnsi="Arial" w:cs="Arial"/>
          <w:sz w:val="20"/>
          <w:szCs w:val="20"/>
        </w:rPr>
        <w:t>Install any antennas or satellite dishes (see antenna and satellite dish</w:t>
      </w:r>
      <w:r w:rsidRPr="00FD2104">
        <w:rPr>
          <w:rFonts w:ascii="Arial" w:hAnsi="Arial" w:cs="Arial"/>
          <w:spacing w:val="-6"/>
          <w:sz w:val="20"/>
          <w:szCs w:val="20"/>
        </w:rPr>
        <w:t xml:space="preserve"> </w:t>
      </w:r>
      <w:r w:rsidRPr="00FD2104">
        <w:rPr>
          <w:rFonts w:ascii="Arial" w:hAnsi="Arial" w:cs="Arial"/>
          <w:sz w:val="20"/>
          <w:szCs w:val="20"/>
        </w:rPr>
        <w:t>policy)</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6"/>
        </w:numPr>
        <w:tabs>
          <w:tab w:val="left" w:pos="833"/>
        </w:tabs>
        <w:kinsoku w:val="0"/>
        <w:overflowPunct w:val="0"/>
        <w:ind w:right="120" w:hanging="360"/>
        <w:rPr>
          <w:rFonts w:ascii="Arial" w:hAnsi="Arial" w:cs="Arial"/>
          <w:sz w:val="20"/>
          <w:szCs w:val="20"/>
        </w:rPr>
      </w:pPr>
      <w:r w:rsidRPr="00FD2104">
        <w:rPr>
          <w:rFonts w:ascii="Arial" w:hAnsi="Arial" w:cs="Arial"/>
          <w:sz w:val="20"/>
          <w:szCs w:val="20"/>
        </w:rPr>
        <w:t>Install additional or different locks or gates on any doors or</w:t>
      </w:r>
      <w:r w:rsidRPr="00FD2104">
        <w:rPr>
          <w:rFonts w:ascii="Arial" w:hAnsi="Arial" w:cs="Arial"/>
          <w:spacing w:val="-10"/>
          <w:sz w:val="20"/>
          <w:szCs w:val="20"/>
        </w:rPr>
        <w:t xml:space="preserve"> </w:t>
      </w:r>
      <w:r w:rsidRPr="00FD2104">
        <w:rPr>
          <w:rFonts w:ascii="Arial" w:hAnsi="Arial" w:cs="Arial"/>
          <w:sz w:val="20"/>
          <w:szCs w:val="20"/>
        </w:rPr>
        <w:t>windows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6"/>
        </w:numPr>
        <w:tabs>
          <w:tab w:val="left" w:pos="833"/>
        </w:tabs>
        <w:kinsoku w:val="0"/>
        <w:overflowPunct w:val="0"/>
        <w:ind w:right="120" w:hanging="360"/>
        <w:rPr>
          <w:rFonts w:ascii="Arial" w:hAnsi="Arial" w:cs="Arial"/>
          <w:sz w:val="20"/>
          <w:szCs w:val="20"/>
        </w:rPr>
      </w:pPr>
      <w:r w:rsidRPr="00FD2104">
        <w:rPr>
          <w:rFonts w:ascii="Arial" w:hAnsi="Arial" w:cs="Arial"/>
          <w:sz w:val="20"/>
          <w:szCs w:val="20"/>
        </w:rPr>
        <w:t>Install alarm(s) or security system (s)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6"/>
        </w:numPr>
        <w:tabs>
          <w:tab w:val="left" w:pos="833"/>
        </w:tabs>
        <w:kinsoku w:val="0"/>
        <w:overflowPunct w:val="0"/>
        <w:ind w:right="120" w:hanging="360"/>
        <w:rPr>
          <w:rFonts w:ascii="Arial" w:hAnsi="Arial" w:cs="Arial"/>
          <w:sz w:val="20"/>
          <w:szCs w:val="20"/>
        </w:rPr>
      </w:pPr>
      <w:r w:rsidRPr="00FD2104">
        <w:rPr>
          <w:rFonts w:ascii="Arial" w:hAnsi="Arial" w:cs="Arial"/>
          <w:sz w:val="20"/>
          <w:szCs w:val="20"/>
        </w:rPr>
        <w:t>Tamper,</w:t>
      </w:r>
      <w:r w:rsidRPr="00FD2104">
        <w:rPr>
          <w:rFonts w:ascii="Arial" w:hAnsi="Arial" w:cs="Arial"/>
          <w:spacing w:val="26"/>
          <w:sz w:val="20"/>
          <w:szCs w:val="20"/>
        </w:rPr>
        <w:t xml:space="preserve"> </w:t>
      </w:r>
      <w:r w:rsidRPr="00FD2104">
        <w:rPr>
          <w:rFonts w:ascii="Arial" w:hAnsi="Arial" w:cs="Arial"/>
          <w:sz w:val="20"/>
          <w:szCs w:val="20"/>
        </w:rPr>
        <w:t>destroy,</w:t>
      </w:r>
      <w:r w:rsidRPr="00FD2104">
        <w:rPr>
          <w:rFonts w:ascii="Arial" w:hAnsi="Arial" w:cs="Arial"/>
          <w:spacing w:val="26"/>
          <w:sz w:val="20"/>
          <w:szCs w:val="20"/>
        </w:rPr>
        <w:t xml:space="preserve"> </w:t>
      </w:r>
      <w:r w:rsidRPr="00FD2104">
        <w:rPr>
          <w:rFonts w:ascii="Arial" w:hAnsi="Arial" w:cs="Arial"/>
          <w:sz w:val="20"/>
          <w:szCs w:val="20"/>
        </w:rPr>
        <w:t>or</w:t>
      </w:r>
      <w:r w:rsidRPr="00FD2104">
        <w:rPr>
          <w:rFonts w:ascii="Arial" w:hAnsi="Arial" w:cs="Arial"/>
          <w:spacing w:val="24"/>
          <w:sz w:val="20"/>
          <w:szCs w:val="20"/>
        </w:rPr>
        <w:t xml:space="preserve"> </w:t>
      </w:r>
      <w:r w:rsidRPr="00FD2104">
        <w:rPr>
          <w:rFonts w:ascii="Arial" w:hAnsi="Arial" w:cs="Arial"/>
          <w:sz w:val="20"/>
          <w:szCs w:val="20"/>
        </w:rPr>
        <w:t>dismantle</w:t>
      </w:r>
      <w:r w:rsidRPr="00FD2104">
        <w:rPr>
          <w:rFonts w:ascii="Arial" w:hAnsi="Arial" w:cs="Arial"/>
          <w:spacing w:val="25"/>
          <w:sz w:val="20"/>
          <w:szCs w:val="20"/>
        </w:rPr>
        <w:t xml:space="preserve"> </w:t>
      </w:r>
      <w:r w:rsidRPr="00FD2104">
        <w:rPr>
          <w:rFonts w:ascii="Arial" w:hAnsi="Arial" w:cs="Arial"/>
          <w:sz w:val="20"/>
          <w:szCs w:val="20"/>
        </w:rPr>
        <w:t>any</w:t>
      </w:r>
      <w:r w:rsidRPr="00FD2104">
        <w:rPr>
          <w:rFonts w:ascii="Arial" w:hAnsi="Arial" w:cs="Arial"/>
          <w:spacing w:val="23"/>
          <w:sz w:val="20"/>
          <w:szCs w:val="20"/>
        </w:rPr>
        <w:t xml:space="preserve"> </w:t>
      </w:r>
      <w:r w:rsidRPr="00FD2104">
        <w:rPr>
          <w:rFonts w:ascii="Arial" w:hAnsi="Arial" w:cs="Arial"/>
          <w:sz w:val="20"/>
          <w:szCs w:val="20"/>
        </w:rPr>
        <w:t>safety</w:t>
      </w:r>
      <w:r w:rsidRPr="00FD2104">
        <w:rPr>
          <w:rFonts w:ascii="Arial" w:hAnsi="Arial" w:cs="Arial"/>
          <w:spacing w:val="23"/>
          <w:sz w:val="20"/>
          <w:szCs w:val="20"/>
        </w:rPr>
        <w:t xml:space="preserve"> </w:t>
      </w:r>
      <w:r w:rsidRPr="00FD2104">
        <w:rPr>
          <w:rFonts w:ascii="Arial" w:hAnsi="Arial" w:cs="Arial"/>
          <w:sz w:val="20"/>
          <w:szCs w:val="20"/>
        </w:rPr>
        <w:t>devises</w:t>
      </w:r>
      <w:r w:rsidRPr="00FD2104">
        <w:rPr>
          <w:rFonts w:ascii="Arial" w:hAnsi="Arial" w:cs="Arial"/>
          <w:spacing w:val="25"/>
          <w:sz w:val="20"/>
          <w:szCs w:val="20"/>
        </w:rPr>
        <w:t xml:space="preserve"> </w:t>
      </w:r>
      <w:r w:rsidRPr="00FD2104">
        <w:rPr>
          <w:rFonts w:ascii="Arial" w:hAnsi="Arial" w:cs="Arial"/>
          <w:sz w:val="20"/>
          <w:szCs w:val="20"/>
        </w:rPr>
        <w:t>such</w:t>
      </w:r>
      <w:r w:rsidRPr="00FD2104">
        <w:rPr>
          <w:rFonts w:ascii="Arial" w:hAnsi="Arial" w:cs="Arial"/>
          <w:spacing w:val="25"/>
          <w:sz w:val="20"/>
          <w:szCs w:val="20"/>
        </w:rPr>
        <w:t xml:space="preserve"> </w:t>
      </w:r>
      <w:r w:rsidRPr="00FD2104">
        <w:rPr>
          <w:rFonts w:ascii="Arial" w:hAnsi="Arial" w:cs="Arial"/>
          <w:sz w:val="20"/>
          <w:szCs w:val="20"/>
        </w:rPr>
        <w:t>as</w:t>
      </w:r>
      <w:r w:rsidRPr="00FD2104">
        <w:rPr>
          <w:rFonts w:ascii="Arial" w:hAnsi="Arial" w:cs="Arial"/>
          <w:spacing w:val="25"/>
          <w:sz w:val="20"/>
          <w:szCs w:val="20"/>
        </w:rPr>
        <w:t xml:space="preserve"> </w:t>
      </w:r>
      <w:r w:rsidRPr="00FD2104">
        <w:rPr>
          <w:rFonts w:ascii="Arial" w:hAnsi="Arial" w:cs="Arial"/>
          <w:sz w:val="20"/>
          <w:szCs w:val="20"/>
        </w:rPr>
        <w:t>pull</w:t>
      </w:r>
      <w:r w:rsidRPr="00FD2104">
        <w:rPr>
          <w:rFonts w:ascii="Arial" w:hAnsi="Arial" w:cs="Arial"/>
          <w:spacing w:val="24"/>
          <w:sz w:val="20"/>
          <w:szCs w:val="20"/>
        </w:rPr>
        <w:t xml:space="preserve"> </w:t>
      </w:r>
      <w:r w:rsidRPr="00FD2104">
        <w:rPr>
          <w:rFonts w:ascii="Arial" w:hAnsi="Arial" w:cs="Arial"/>
          <w:sz w:val="20"/>
          <w:szCs w:val="20"/>
        </w:rPr>
        <w:t>cords,</w:t>
      </w:r>
      <w:r w:rsidRPr="00FD2104">
        <w:rPr>
          <w:rFonts w:ascii="Arial" w:hAnsi="Arial" w:cs="Arial"/>
          <w:spacing w:val="24"/>
          <w:sz w:val="20"/>
          <w:szCs w:val="20"/>
        </w:rPr>
        <w:t xml:space="preserve"> </w:t>
      </w:r>
      <w:r w:rsidRPr="00FD2104">
        <w:rPr>
          <w:rFonts w:ascii="Arial" w:hAnsi="Arial" w:cs="Arial"/>
          <w:sz w:val="20"/>
          <w:szCs w:val="20"/>
        </w:rPr>
        <w:t>fire</w:t>
      </w:r>
      <w:r w:rsidRPr="00FD2104">
        <w:rPr>
          <w:rFonts w:ascii="Arial" w:hAnsi="Arial" w:cs="Arial"/>
          <w:spacing w:val="25"/>
          <w:sz w:val="20"/>
          <w:szCs w:val="20"/>
        </w:rPr>
        <w:t xml:space="preserve"> </w:t>
      </w:r>
      <w:r w:rsidRPr="00FD2104">
        <w:rPr>
          <w:rFonts w:ascii="Arial" w:hAnsi="Arial" w:cs="Arial"/>
          <w:sz w:val="20"/>
          <w:szCs w:val="20"/>
        </w:rPr>
        <w:t>extinguishers,</w:t>
      </w:r>
      <w:r w:rsidRPr="00FD2104">
        <w:rPr>
          <w:rFonts w:ascii="Arial" w:hAnsi="Arial" w:cs="Arial"/>
          <w:spacing w:val="26"/>
          <w:sz w:val="20"/>
          <w:szCs w:val="20"/>
        </w:rPr>
        <w:t xml:space="preserve"> </w:t>
      </w:r>
      <w:r w:rsidRPr="00FD2104">
        <w:rPr>
          <w:rFonts w:ascii="Arial" w:hAnsi="Arial" w:cs="Arial"/>
          <w:sz w:val="20"/>
          <w:szCs w:val="20"/>
        </w:rPr>
        <w:t>smoke detectors</w:t>
      </w:r>
      <w:r w:rsidR="00B16FAE">
        <w:rPr>
          <w:rFonts w:ascii="Arial" w:hAnsi="Arial" w:cs="Arial"/>
          <w:sz w:val="20"/>
          <w:szCs w:val="20"/>
        </w:rPr>
        <w:t>, or utility meters</w:t>
      </w:r>
      <w:r w:rsidRPr="00FD2104">
        <w:rPr>
          <w:rFonts w:ascii="Arial" w:hAnsi="Arial" w:cs="Arial"/>
          <w:sz w:val="20"/>
          <w:szCs w:val="20"/>
        </w:rPr>
        <w:t>.</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0"/>
          <w:numId w:val="56"/>
        </w:numPr>
        <w:tabs>
          <w:tab w:val="left" w:pos="833"/>
        </w:tabs>
        <w:kinsoku w:val="0"/>
        <w:overflowPunct w:val="0"/>
        <w:ind w:right="120" w:hanging="360"/>
        <w:rPr>
          <w:rFonts w:ascii="Arial" w:hAnsi="Arial" w:cs="Arial"/>
          <w:sz w:val="20"/>
          <w:szCs w:val="20"/>
        </w:rPr>
      </w:pPr>
      <w:r w:rsidRPr="00FD2104">
        <w:rPr>
          <w:rFonts w:ascii="Arial" w:hAnsi="Arial" w:cs="Arial"/>
          <w:sz w:val="20"/>
          <w:szCs w:val="20"/>
        </w:rPr>
        <w:t>Install a window HVAC</w:t>
      </w:r>
      <w:r w:rsidRPr="00FD2104">
        <w:rPr>
          <w:rFonts w:ascii="Arial" w:hAnsi="Arial" w:cs="Arial"/>
          <w:spacing w:val="-6"/>
          <w:sz w:val="20"/>
          <w:szCs w:val="20"/>
        </w:rPr>
        <w:t xml:space="preserve"> </w:t>
      </w:r>
      <w:r w:rsidRPr="00FD2104">
        <w:rPr>
          <w:rFonts w:ascii="Arial" w:hAnsi="Arial" w:cs="Arial"/>
          <w:sz w:val="20"/>
          <w:szCs w:val="20"/>
        </w:rPr>
        <w:t>unit</w:t>
      </w:r>
      <w:r w:rsidR="00B16FAE">
        <w:rPr>
          <w:rFonts w:ascii="Arial" w:hAnsi="Arial" w:cs="Arial"/>
          <w:sz w:val="20"/>
          <w:szCs w:val="20"/>
        </w:rPr>
        <w:t xml:space="preserve"> at an affordable housing site</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Heading1"/>
        <w:numPr>
          <w:ilvl w:val="1"/>
          <w:numId w:val="61"/>
        </w:numPr>
        <w:tabs>
          <w:tab w:val="left" w:pos="473"/>
        </w:tabs>
        <w:kinsoku w:val="0"/>
        <w:overflowPunct w:val="0"/>
        <w:ind w:right="120"/>
        <w:rPr>
          <w:b w:val="0"/>
          <w:bCs w:val="0"/>
          <w:sz w:val="20"/>
          <w:szCs w:val="20"/>
        </w:rPr>
      </w:pPr>
      <w:bookmarkStart w:id="743" w:name="_Toc468973595"/>
      <w:bookmarkStart w:id="744" w:name="_Toc489800906"/>
      <w:bookmarkStart w:id="745" w:name="_Toc519064727"/>
      <w:r w:rsidRPr="00FD2104">
        <w:rPr>
          <w:sz w:val="20"/>
          <w:szCs w:val="20"/>
        </w:rPr>
        <w:t>NOTICES</w:t>
      </w:r>
      <w:bookmarkEnd w:id="743"/>
      <w:bookmarkEnd w:id="744"/>
      <w:bookmarkEnd w:id="745"/>
    </w:p>
    <w:p w:rsidR="00A1660D" w:rsidRPr="00FD2104" w:rsidRDefault="00A1660D">
      <w:pPr>
        <w:pStyle w:val="BodyText"/>
        <w:kinsoku w:val="0"/>
        <w:overflowPunct w:val="0"/>
        <w:spacing w:before="10"/>
        <w:ind w:left="0"/>
        <w:rPr>
          <w:b/>
          <w:bCs/>
          <w:sz w:val="20"/>
          <w:szCs w:val="20"/>
        </w:rPr>
      </w:pPr>
    </w:p>
    <w:p w:rsidR="00A1660D" w:rsidRPr="00FD2104" w:rsidRDefault="00A1660D" w:rsidP="00D37C3E">
      <w:pPr>
        <w:pStyle w:val="ListParagraph"/>
        <w:numPr>
          <w:ilvl w:val="0"/>
          <w:numId w:val="55"/>
        </w:numPr>
        <w:tabs>
          <w:tab w:val="left" w:pos="833"/>
        </w:tabs>
        <w:kinsoku w:val="0"/>
        <w:overflowPunct w:val="0"/>
        <w:spacing w:line="252" w:lineRule="exact"/>
        <w:ind w:right="120" w:hanging="360"/>
        <w:rPr>
          <w:rFonts w:ascii="Arial" w:hAnsi="Arial" w:cs="Arial"/>
          <w:sz w:val="20"/>
          <w:szCs w:val="20"/>
        </w:rPr>
      </w:pPr>
      <w:r w:rsidRPr="00FD2104">
        <w:rPr>
          <w:rFonts w:ascii="Arial" w:hAnsi="Arial" w:cs="Arial"/>
          <w:sz w:val="20"/>
          <w:szCs w:val="20"/>
        </w:rPr>
        <w:t xml:space="preserve">Any legal notice to resident from </w:t>
      </w:r>
      <w:r w:rsidR="00AF435B" w:rsidRPr="00FD2104">
        <w:rPr>
          <w:rFonts w:ascii="Arial" w:hAnsi="Arial" w:cs="Arial"/>
          <w:sz w:val="20"/>
          <w:szCs w:val="20"/>
        </w:rPr>
        <w:t>FWHS</w:t>
      </w:r>
      <w:r w:rsidRPr="00FD2104">
        <w:rPr>
          <w:rFonts w:ascii="Arial" w:hAnsi="Arial" w:cs="Arial"/>
          <w:sz w:val="20"/>
          <w:szCs w:val="20"/>
        </w:rPr>
        <w:t xml:space="preserve"> shall be in writing </w:t>
      </w:r>
      <w:r w:rsidR="004B5ECC">
        <w:rPr>
          <w:rFonts w:ascii="Arial" w:hAnsi="Arial" w:cs="Arial"/>
          <w:sz w:val="20"/>
          <w:szCs w:val="20"/>
        </w:rPr>
        <w:t xml:space="preserve">in English and in the tenant’s primary language </w:t>
      </w:r>
      <w:r w:rsidRPr="00FD2104">
        <w:rPr>
          <w:rFonts w:ascii="Arial" w:hAnsi="Arial" w:cs="Arial"/>
          <w:sz w:val="20"/>
          <w:szCs w:val="20"/>
        </w:rPr>
        <w:t>delivered personally to the resident</w:t>
      </w:r>
      <w:r w:rsidRPr="00FD2104">
        <w:rPr>
          <w:rFonts w:ascii="Arial" w:hAnsi="Arial" w:cs="Arial"/>
          <w:spacing w:val="16"/>
          <w:sz w:val="20"/>
          <w:szCs w:val="20"/>
        </w:rPr>
        <w:t xml:space="preserve"> </w:t>
      </w:r>
      <w:r w:rsidRPr="00FD2104">
        <w:rPr>
          <w:rFonts w:ascii="Arial" w:hAnsi="Arial" w:cs="Arial"/>
          <w:sz w:val="20"/>
          <w:szCs w:val="20"/>
        </w:rPr>
        <w:t>or</w:t>
      </w:r>
      <w:r w:rsidRPr="00FD2104">
        <w:rPr>
          <w:rFonts w:ascii="Arial" w:hAnsi="Arial" w:cs="Arial"/>
          <w:spacing w:val="-1"/>
          <w:sz w:val="20"/>
          <w:szCs w:val="20"/>
        </w:rPr>
        <w:t xml:space="preserve"> </w:t>
      </w:r>
      <w:r w:rsidRPr="00FD2104">
        <w:rPr>
          <w:rFonts w:ascii="Arial" w:hAnsi="Arial" w:cs="Arial"/>
          <w:sz w:val="20"/>
          <w:szCs w:val="20"/>
        </w:rPr>
        <w:t>to an adult member of the resident’s household or sent by prepaid first class</w:t>
      </w:r>
      <w:r w:rsidRPr="00FD2104">
        <w:rPr>
          <w:rFonts w:ascii="Arial" w:hAnsi="Arial" w:cs="Arial"/>
          <w:spacing w:val="-14"/>
          <w:sz w:val="20"/>
          <w:szCs w:val="20"/>
        </w:rPr>
        <w:t xml:space="preserve"> </w:t>
      </w:r>
      <w:r w:rsidRPr="00FD2104">
        <w:rPr>
          <w:rFonts w:ascii="Arial" w:hAnsi="Arial" w:cs="Arial"/>
          <w:sz w:val="20"/>
          <w:szCs w:val="20"/>
        </w:rPr>
        <w:t>mail.</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0"/>
          <w:numId w:val="55"/>
        </w:numPr>
        <w:tabs>
          <w:tab w:val="left" w:pos="833"/>
        </w:tabs>
        <w:kinsoku w:val="0"/>
        <w:overflowPunct w:val="0"/>
        <w:ind w:right="120" w:hanging="360"/>
        <w:rPr>
          <w:rFonts w:ascii="Arial" w:hAnsi="Arial" w:cs="Arial"/>
          <w:sz w:val="20"/>
          <w:szCs w:val="20"/>
        </w:rPr>
      </w:pPr>
      <w:r w:rsidRPr="00FD2104">
        <w:rPr>
          <w:rFonts w:ascii="Arial" w:hAnsi="Arial" w:cs="Arial"/>
          <w:sz w:val="20"/>
          <w:szCs w:val="20"/>
        </w:rPr>
        <w:t>Any</w:t>
      </w:r>
      <w:r w:rsidRPr="00FD2104">
        <w:rPr>
          <w:rFonts w:ascii="Arial" w:hAnsi="Arial" w:cs="Arial"/>
          <w:spacing w:val="50"/>
          <w:sz w:val="20"/>
          <w:szCs w:val="20"/>
        </w:rPr>
        <w:t xml:space="preserve"> </w:t>
      </w:r>
      <w:r w:rsidRPr="00FD2104">
        <w:rPr>
          <w:rFonts w:ascii="Arial" w:hAnsi="Arial" w:cs="Arial"/>
          <w:sz w:val="20"/>
          <w:szCs w:val="20"/>
        </w:rPr>
        <w:t>legal</w:t>
      </w:r>
      <w:r w:rsidRPr="00FD2104">
        <w:rPr>
          <w:rFonts w:ascii="Arial" w:hAnsi="Arial" w:cs="Arial"/>
          <w:spacing w:val="51"/>
          <w:sz w:val="20"/>
          <w:szCs w:val="20"/>
        </w:rPr>
        <w:t xml:space="preserve"> </w:t>
      </w:r>
      <w:r w:rsidRPr="00FD2104">
        <w:rPr>
          <w:rFonts w:ascii="Arial" w:hAnsi="Arial" w:cs="Arial"/>
          <w:sz w:val="20"/>
          <w:szCs w:val="20"/>
        </w:rPr>
        <w:t>notice</w:t>
      </w:r>
      <w:r w:rsidRPr="00FD2104">
        <w:rPr>
          <w:rFonts w:ascii="Arial" w:hAnsi="Arial" w:cs="Arial"/>
          <w:spacing w:val="52"/>
          <w:sz w:val="20"/>
          <w:szCs w:val="20"/>
        </w:rPr>
        <w:t xml:space="preserve"> </w:t>
      </w:r>
      <w:r w:rsidRPr="00FD2104">
        <w:rPr>
          <w:rFonts w:ascii="Arial" w:hAnsi="Arial" w:cs="Arial"/>
          <w:sz w:val="20"/>
          <w:szCs w:val="20"/>
        </w:rPr>
        <w:t>the</w:t>
      </w:r>
      <w:r w:rsidRPr="00FD2104">
        <w:rPr>
          <w:rFonts w:ascii="Arial" w:hAnsi="Arial" w:cs="Arial"/>
          <w:spacing w:val="50"/>
          <w:sz w:val="20"/>
          <w:szCs w:val="20"/>
        </w:rPr>
        <w:t xml:space="preserve"> </w:t>
      </w:r>
      <w:r w:rsidRPr="00FD2104">
        <w:rPr>
          <w:rFonts w:ascii="Arial" w:hAnsi="Arial" w:cs="Arial"/>
          <w:sz w:val="20"/>
          <w:szCs w:val="20"/>
        </w:rPr>
        <w:t>resident</w:t>
      </w:r>
      <w:r w:rsidRPr="00FD2104">
        <w:rPr>
          <w:rFonts w:ascii="Arial" w:hAnsi="Arial" w:cs="Arial"/>
          <w:spacing w:val="51"/>
          <w:sz w:val="20"/>
          <w:szCs w:val="20"/>
        </w:rPr>
        <w:t xml:space="preserve"> </w:t>
      </w:r>
      <w:r w:rsidRPr="00FD2104">
        <w:rPr>
          <w:rFonts w:ascii="Arial" w:hAnsi="Arial" w:cs="Arial"/>
          <w:sz w:val="20"/>
          <w:szCs w:val="20"/>
        </w:rPr>
        <w:t>gives</w:t>
      </w:r>
      <w:r w:rsidRPr="00FD2104">
        <w:rPr>
          <w:rFonts w:ascii="Arial" w:hAnsi="Arial" w:cs="Arial"/>
          <w:spacing w:val="52"/>
          <w:sz w:val="20"/>
          <w:szCs w:val="20"/>
        </w:rPr>
        <w:t xml:space="preserve"> </w:t>
      </w:r>
      <w:r w:rsidRPr="00FD2104">
        <w:rPr>
          <w:rFonts w:ascii="Arial" w:hAnsi="Arial" w:cs="Arial"/>
          <w:sz w:val="20"/>
          <w:szCs w:val="20"/>
        </w:rPr>
        <w:t>to</w:t>
      </w:r>
      <w:r w:rsidRPr="00FD2104">
        <w:rPr>
          <w:rFonts w:ascii="Arial" w:hAnsi="Arial" w:cs="Arial"/>
          <w:spacing w:val="52"/>
          <w:sz w:val="20"/>
          <w:szCs w:val="20"/>
        </w:rPr>
        <w:t xml:space="preserve"> </w:t>
      </w:r>
      <w:r w:rsidR="00AF435B" w:rsidRPr="00FD2104">
        <w:rPr>
          <w:rFonts w:ascii="Arial" w:hAnsi="Arial" w:cs="Arial"/>
          <w:sz w:val="20"/>
          <w:szCs w:val="20"/>
        </w:rPr>
        <w:t>FWHS</w:t>
      </w:r>
      <w:r w:rsidRPr="00FD2104">
        <w:rPr>
          <w:rFonts w:ascii="Arial" w:hAnsi="Arial" w:cs="Arial"/>
          <w:spacing w:val="52"/>
          <w:sz w:val="20"/>
          <w:szCs w:val="20"/>
        </w:rPr>
        <w:t xml:space="preserve"> </w:t>
      </w:r>
      <w:r w:rsidRPr="00FD2104">
        <w:rPr>
          <w:rFonts w:ascii="Arial" w:hAnsi="Arial" w:cs="Arial"/>
          <w:sz w:val="20"/>
          <w:szCs w:val="20"/>
        </w:rPr>
        <w:t>shall</w:t>
      </w:r>
      <w:r w:rsidRPr="00FD2104">
        <w:rPr>
          <w:rFonts w:ascii="Arial" w:hAnsi="Arial" w:cs="Arial"/>
          <w:spacing w:val="51"/>
          <w:sz w:val="20"/>
          <w:szCs w:val="20"/>
        </w:rPr>
        <w:t xml:space="preserve"> </w:t>
      </w:r>
      <w:r w:rsidRPr="00FD2104">
        <w:rPr>
          <w:rFonts w:ascii="Arial" w:hAnsi="Arial" w:cs="Arial"/>
          <w:sz w:val="20"/>
          <w:szCs w:val="20"/>
        </w:rPr>
        <w:t>be</w:t>
      </w:r>
      <w:r w:rsidRPr="00FD2104">
        <w:rPr>
          <w:rFonts w:ascii="Arial" w:hAnsi="Arial" w:cs="Arial"/>
          <w:spacing w:val="52"/>
          <w:sz w:val="20"/>
          <w:szCs w:val="20"/>
        </w:rPr>
        <w:t xml:space="preserve"> </w:t>
      </w:r>
      <w:r w:rsidRPr="00FD2104">
        <w:rPr>
          <w:rFonts w:ascii="Arial" w:hAnsi="Arial" w:cs="Arial"/>
          <w:sz w:val="20"/>
          <w:szCs w:val="20"/>
        </w:rPr>
        <w:t>in</w:t>
      </w:r>
      <w:r w:rsidRPr="00FD2104">
        <w:rPr>
          <w:rFonts w:ascii="Arial" w:hAnsi="Arial" w:cs="Arial"/>
          <w:spacing w:val="52"/>
          <w:sz w:val="20"/>
          <w:szCs w:val="20"/>
        </w:rPr>
        <w:t xml:space="preserve"> </w:t>
      </w:r>
      <w:r w:rsidRPr="00FD2104">
        <w:rPr>
          <w:rFonts w:ascii="Arial" w:hAnsi="Arial" w:cs="Arial"/>
          <w:sz w:val="20"/>
          <w:szCs w:val="20"/>
        </w:rPr>
        <w:t>writing</w:t>
      </w:r>
      <w:r w:rsidRPr="00FD2104">
        <w:rPr>
          <w:rFonts w:ascii="Arial" w:hAnsi="Arial" w:cs="Arial"/>
          <w:spacing w:val="53"/>
          <w:sz w:val="20"/>
          <w:szCs w:val="20"/>
        </w:rPr>
        <w:t xml:space="preserve"> </w:t>
      </w:r>
      <w:r w:rsidRPr="00FD2104">
        <w:rPr>
          <w:rFonts w:ascii="Arial" w:hAnsi="Arial" w:cs="Arial"/>
          <w:sz w:val="20"/>
          <w:szCs w:val="20"/>
        </w:rPr>
        <w:t>and</w:t>
      </w:r>
      <w:r w:rsidRPr="00FD2104">
        <w:rPr>
          <w:rFonts w:ascii="Arial" w:hAnsi="Arial" w:cs="Arial"/>
          <w:spacing w:val="52"/>
          <w:sz w:val="20"/>
          <w:szCs w:val="20"/>
        </w:rPr>
        <w:t xml:space="preserve"> </w:t>
      </w:r>
      <w:r w:rsidRPr="00FD2104">
        <w:rPr>
          <w:rFonts w:ascii="Arial" w:hAnsi="Arial" w:cs="Arial"/>
          <w:sz w:val="20"/>
          <w:szCs w:val="20"/>
        </w:rPr>
        <w:t>delivered</w:t>
      </w:r>
      <w:r w:rsidRPr="00FD2104">
        <w:rPr>
          <w:rFonts w:ascii="Arial" w:hAnsi="Arial" w:cs="Arial"/>
          <w:spacing w:val="52"/>
          <w:sz w:val="20"/>
          <w:szCs w:val="20"/>
        </w:rPr>
        <w:t xml:space="preserve"> </w:t>
      </w:r>
      <w:r w:rsidRPr="00FD2104">
        <w:rPr>
          <w:rFonts w:ascii="Arial" w:hAnsi="Arial" w:cs="Arial"/>
          <w:sz w:val="20"/>
          <w:szCs w:val="20"/>
        </w:rPr>
        <w:t>to</w:t>
      </w:r>
      <w:r w:rsidRPr="00FD2104">
        <w:rPr>
          <w:rFonts w:ascii="Arial" w:hAnsi="Arial" w:cs="Arial"/>
          <w:spacing w:val="52"/>
          <w:sz w:val="20"/>
          <w:szCs w:val="20"/>
        </w:rPr>
        <w:t xml:space="preserve"> </w:t>
      </w:r>
      <w:r w:rsidRPr="00FD2104">
        <w:rPr>
          <w:rFonts w:ascii="Arial" w:hAnsi="Arial" w:cs="Arial"/>
          <w:sz w:val="20"/>
          <w:szCs w:val="20"/>
        </w:rPr>
        <w:t>the</w:t>
      </w:r>
      <w:r w:rsidRPr="00FD2104">
        <w:rPr>
          <w:rFonts w:ascii="Arial" w:hAnsi="Arial" w:cs="Arial"/>
          <w:spacing w:val="52"/>
          <w:sz w:val="20"/>
          <w:szCs w:val="20"/>
        </w:rPr>
        <w:t xml:space="preserve"> </w:t>
      </w:r>
      <w:r w:rsidRPr="00FD2104">
        <w:rPr>
          <w:rFonts w:ascii="Arial" w:hAnsi="Arial" w:cs="Arial"/>
          <w:sz w:val="20"/>
          <w:szCs w:val="20"/>
        </w:rPr>
        <w:t>area</w:t>
      </w:r>
      <w:r w:rsidRPr="00FD2104">
        <w:rPr>
          <w:rFonts w:ascii="Arial" w:hAnsi="Arial" w:cs="Arial"/>
          <w:spacing w:val="-1"/>
          <w:sz w:val="20"/>
          <w:szCs w:val="20"/>
        </w:rPr>
        <w:t xml:space="preserve"> </w:t>
      </w:r>
      <w:r w:rsidRPr="00FD2104">
        <w:rPr>
          <w:rFonts w:ascii="Arial" w:hAnsi="Arial" w:cs="Arial"/>
          <w:sz w:val="20"/>
          <w:szCs w:val="20"/>
        </w:rPr>
        <w:t>management office responsible for the development in which the dwelling unit is</w:t>
      </w:r>
      <w:r w:rsidRPr="00FD2104">
        <w:rPr>
          <w:rFonts w:ascii="Arial" w:hAnsi="Arial" w:cs="Arial"/>
          <w:spacing w:val="-13"/>
          <w:sz w:val="20"/>
          <w:szCs w:val="20"/>
        </w:rPr>
        <w:t xml:space="preserve"> </w:t>
      </w:r>
      <w:r w:rsidRPr="00FD2104">
        <w:rPr>
          <w:rFonts w:ascii="Arial" w:hAnsi="Arial" w:cs="Arial"/>
          <w:sz w:val="20"/>
          <w:szCs w:val="20"/>
        </w:rPr>
        <w:t>located.</w:t>
      </w:r>
    </w:p>
    <w:p w:rsidR="00A1660D" w:rsidRPr="00FD2104" w:rsidRDefault="00A1660D">
      <w:pPr>
        <w:pStyle w:val="BodyText"/>
        <w:kinsoku w:val="0"/>
        <w:overflowPunct w:val="0"/>
        <w:spacing w:before="9"/>
        <w:ind w:left="0"/>
        <w:rPr>
          <w:sz w:val="20"/>
          <w:szCs w:val="20"/>
        </w:rPr>
      </w:pPr>
    </w:p>
    <w:p w:rsidR="00A1660D" w:rsidRPr="00FD2104" w:rsidRDefault="00083C8C" w:rsidP="00D37C3E">
      <w:pPr>
        <w:pStyle w:val="ListParagraph"/>
        <w:numPr>
          <w:ilvl w:val="0"/>
          <w:numId w:val="55"/>
        </w:numPr>
        <w:tabs>
          <w:tab w:val="left" w:pos="833"/>
        </w:tabs>
        <w:kinsoku w:val="0"/>
        <w:overflowPunct w:val="0"/>
        <w:ind w:right="120" w:hanging="360"/>
        <w:rPr>
          <w:rFonts w:ascii="Arial" w:hAnsi="Arial" w:cs="Arial"/>
          <w:sz w:val="20"/>
          <w:szCs w:val="20"/>
        </w:rPr>
      </w:pPr>
      <w:r w:rsidRPr="00FD2104">
        <w:rPr>
          <w:rFonts w:ascii="Arial" w:hAnsi="Arial" w:cs="Arial"/>
          <w:sz w:val="20"/>
          <w:szCs w:val="20"/>
        </w:rPr>
        <w:t>FWHS</w:t>
      </w:r>
      <w:r w:rsidR="00A1660D" w:rsidRPr="00FD2104">
        <w:rPr>
          <w:rFonts w:ascii="Arial" w:hAnsi="Arial" w:cs="Arial"/>
          <w:sz w:val="20"/>
          <w:szCs w:val="20"/>
        </w:rPr>
        <w:t xml:space="preserve"> is required to give adequate written notice on termination of a Lease as</w:t>
      </w:r>
      <w:r w:rsidR="00A1660D" w:rsidRPr="00FD2104">
        <w:rPr>
          <w:rFonts w:ascii="Arial" w:hAnsi="Arial" w:cs="Arial"/>
          <w:spacing w:val="-18"/>
          <w:sz w:val="20"/>
          <w:szCs w:val="20"/>
        </w:rPr>
        <w:t xml:space="preserve"> </w:t>
      </w:r>
      <w:r w:rsidR="00A1660D" w:rsidRPr="00FD2104">
        <w:rPr>
          <w:rFonts w:ascii="Arial" w:hAnsi="Arial" w:cs="Arial"/>
          <w:sz w:val="20"/>
          <w:szCs w:val="20"/>
        </w:rPr>
        <w:t>follows: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55"/>
        </w:numPr>
        <w:tabs>
          <w:tab w:val="left" w:pos="1193"/>
        </w:tabs>
        <w:kinsoku w:val="0"/>
        <w:overflowPunct w:val="0"/>
        <w:ind w:right="120"/>
        <w:rPr>
          <w:rFonts w:ascii="Arial" w:hAnsi="Arial" w:cs="Arial"/>
          <w:sz w:val="20"/>
          <w:szCs w:val="20"/>
        </w:rPr>
      </w:pPr>
      <w:r w:rsidRPr="00FD2104">
        <w:rPr>
          <w:rFonts w:ascii="Arial" w:hAnsi="Arial" w:cs="Arial"/>
          <w:sz w:val="20"/>
          <w:szCs w:val="20"/>
        </w:rPr>
        <w:t>Fourteen (14) days in the case of non-payment of rent or the chronic late payment of</w:t>
      </w:r>
      <w:r w:rsidRPr="00FD2104">
        <w:rPr>
          <w:rFonts w:ascii="Arial" w:hAnsi="Arial" w:cs="Arial"/>
          <w:spacing w:val="-22"/>
          <w:sz w:val="20"/>
          <w:szCs w:val="20"/>
        </w:rPr>
        <w:t xml:space="preserve"> </w:t>
      </w:r>
      <w:r w:rsidRPr="00FD2104">
        <w:rPr>
          <w:rFonts w:ascii="Arial" w:hAnsi="Arial" w:cs="Arial"/>
          <w:sz w:val="20"/>
          <w:szCs w:val="20"/>
        </w:rPr>
        <w:t>rent</w:t>
      </w:r>
    </w:p>
    <w:p w:rsidR="00A1660D" w:rsidRPr="00FD2104" w:rsidRDefault="00A1660D">
      <w:pPr>
        <w:pStyle w:val="BodyText"/>
        <w:kinsoku w:val="0"/>
        <w:overflowPunct w:val="0"/>
        <w:spacing w:before="7"/>
        <w:ind w:left="0"/>
        <w:rPr>
          <w:sz w:val="20"/>
          <w:szCs w:val="20"/>
        </w:rPr>
      </w:pPr>
    </w:p>
    <w:p w:rsidR="00A1660D" w:rsidRPr="00FD2104" w:rsidRDefault="00A1660D" w:rsidP="00D37C3E">
      <w:pPr>
        <w:pStyle w:val="ListParagraph"/>
        <w:numPr>
          <w:ilvl w:val="1"/>
          <w:numId w:val="55"/>
        </w:numPr>
        <w:tabs>
          <w:tab w:val="left" w:pos="1194"/>
        </w:tabs>
        <w:kinsoku w:val="0"/>
        <w:overflowPunct w:val="0"/>
        <w:spacing w:line="254" w:lineRule="exact"/>
        <w:ind w:right="120" w:hanging="360"/>
        <w:rPr>
          <w:rFonts w:ascii="Arial" w:hAnsi="Arial" w:cs="Arial"/>
          <w:sz w:val="20"/>
          <w:szCs w:val="20"/>
        </w:rPr>
      </w:pPr>
      <w:r w:rsidRPr="00FD2104">
        <w:rPr>
          <w:rFonts w:ascii="Arial" w:hAnsi="Arial" w:cs="Arial"/>
          <w:sz w:val="20"/>
          <w:szCs w:val="20"/>
        </w:rPr>
        <w:t>Three (3) days in the case of creation or maintenance of a threat to the health, safety, or</w:t>
      </w:r>
      <w:r w:rsidRPr="00FD2104">
        <w:rPr>
          <w:rFonts w:ascii="Arial" w:hAnsi="Arial" w:cs="Arial"/>
          <w:spacing w:val="28"/>
          <w:sz w:val="20"/>
          <w:szCs w:val="20"/>
        </w:rPr>
        <w:t xml:space="preserve"> </w:t>
      </w:r>
      <w:r w:rsidRPr="00FD2104">
        <w:rPr>
          <w:rFonts w:ascii="Arial" w:hAnsi="Arial" w:cs="Arial"/>
          <w:sz w:val="20"/>
          <w:szCs w:val="20"/>
        </w:rPr>
        <w:t xml:space="preserve">security of any resident, guest or </w:t>
      </w:r>
      <w:r w:rsidR="00083C8C" w:rsidRPr="00FD2104">
        <w:rPr>
          <w:rFonts w:ascii="Arial" w:hAnsi="Arial" w:cs="Arial"/>
          <w:sz w:val="20"/>
          <w:szCs w:val="20"/>
        </w:rPr>
        <w:t>FWHS</w:t>
      </w:r>
      <w:r w:rsidRPr="00FD2104">
        <w:rPr>
          <w:rFonts w:ascii="Arial" w:hAnsi="Arial" w:cs="Arial"/>
          <w:spacing w:val="-8"/>
          <w:sz w:val="20"/>
          <w:szCs w:val="20"/>
        </w:rPr>
        <w:t xml:space="preserve"> </w:t>
      </w:r>
      <w:r w:rsidRPr="00FD2104">
        <w:rPr>
          <w:rFonts w:ascii="Arial" w:hAnsi="Arial" w:cs="Arial"/>
          <w:sz w:val="20"/>
          <w:szCs w:val="20"/>
        </w:rPr>
        <w:t>employee</w:t>
      </w:r>
    </w:p>
    <w:p w:rsidR="00A1660D" w:rsidRPr="00FD2104" w:rsidRDefault="00A1660D">
      <w:pPr>
        <w:pStyle w:val="BodyText"/>
        <w:kinsoku w:val="0"/>
        <w:overflowPunct w:val="0"/>
        <w:spacing w:before="5"/>
        <w:ind w:left="0"/>
        <w:rPr>
          <w:sz w:val="20"/>
          <w:szCs w:val="20"/>
        </w:rPr>
      </w:pPr>
    </w:p>
    <w:p w:rsidR="00A1660D" w:rsidRPr="00FD2104" w:rsidRDefault="00A1660D" w:rsidP="00D37C3E">
      <w:pPr>
        <w:pStyle w:val="ListParagraph"/>
        <w:numPr>
          <w:ilvl w:val="1"/>
          <w:numId w:val="55"/>
        </w:numPr>
        <w:tabs>
          <w:tab w:val="left" w:pos="1194"/>
        </w:tabs>
        <w:kinsoku w:val="0"/>
        <w:overflowPunct w:val="0"/>
        <w:ind w:right="120" w:hanging="360"/>
        <w:rPr>
          <w:rFonts w:ascii="Arial" w:hAnsi="Arial" w:cs="Arial"/>
          <w:sz w:val="20"/>
          <w:szCs w:val="20"/>
        </w:rPr>
      </w:pPr>
      <w:r w:rsidRPr="00FD2104">
        <w:rPr>
          <w:rFonts w:ascii="Arial" w:hAnsi="Arial" w:cs="Arial"/>
          <w:sz w:val="20"/>
          <w:szCs w:val="20"/>
        </w:rPr>
        <w:t>Thirty (30) days in any other</w:t>
      </w:r>
      <w:r w:rsidRPr="00FD2104">
        <w:rPr>
          <w:rFonts w:ascii="Arial" w:hAnsi="Arial" w:cs="Arial"/>
          <w:spacing w:val="-3"/>
          <w:sz w:val="20"/>
          <w:szCs w:val="20"/>
        </w:rPr>
        <w:t xml:space="preserve"> </w:t>
      </w:r>
      <w:r w:rsidRPr="00FD2104">
        <w:rPr>
          <w:rFonts w:ascii="Arial" w:hAnsi="Arial" w:cs="Arial"/>
          <w:sz w:val="20"/>
          <w:szCs w:val="20"/>
        </w:rPr>
        <w:t>case</w:t>
      </w:r>
    </w:p>
    <w:p w:rsidR="00A1660D" w:rsidRPr="00FD2104" w:rsidRDefault="00A1660D">
      <w:pPr>
        <w:pStyle w:val="BodyText"/>
        <w:kinsoku w:val="0"/>
        <w:overflowPunct w:val="0"/>
        <w:spacing w:before="1"/>
        <w:ind w:left="0"/>
        <w:rPr>
          <w:sz w:val="20"/>
          <w:szCs w:val="20"/>
        </w:rPr>
      </w:pPr>
    </w:p>
    <w:p w:rsidR="00A1660D" w:rsidRPr="00FD2104" w:rsidRDefault="00A1660D" w:rsidP="00D37C3E">
      <w:pPr>
        <w:pStyle w:val="Heading1"/>
        <w:numPr>
          <w:ilvl w:val="1"/>
          <w:numId w:val="61"/>
        </w:numPr>
        <w:tabs>
          <w:tab w:val="left" w:pos="473"/>
        </w:tabs>
        <w:kinsoku w:val="0"/>
        <w:overflowPunct w:val="0"/>
        <w:ind w:right="120" w:hanging="359"/>
        <w:rPr>
          <w:b w:val="0"/>
          <w:bCs w:val="0"/>
          <w:sz w:val="20"/>
          <w:szCs w:val="20"/>
        </w:rPr>
      </w:pPr>
      <w:bookmarkStart w:id="746" w:name="_Toc468973596"/>
      <w:bookmarkStart w:id="747" w:name="_Toc489800907"/>
      <w:bookmarkStart w:id="748" w:name="_Toc519064728"/>
      <w:r w:rsidRPr="00FD2104">
        <w:rPr>
          <w:sz w:val="20"/>
          <w:szCs w:val="20"/>
        </w:rPr>
        <w:t>EMERGENCIES</w:t>
      </w:r>
      <w:bookmarkEnd w:id="746"/>
      <w:bookmarkEnd w:id="747"/>
      <w:bookmarkEnd w:id="748"/>
    </w:p>
    <w:p w:rsidR="00A1660D" w:rsidRPr="00FD2104" w:rsidRDefault="00A1660D">
      <w:pPr>
        <w:pStyle w:val="BodyText"/>
        <w:kinsoku w:val="0"/>
        <w:overflowPunct w:val="0"/>
        <w:spacing w:before="3"/>
        <w:ind w:left="0"/>
        <w:rPr>
          <w:b/>
          <w:bCs/>
          <w:sz w:val="20"/>
          <w:szCs w:val="20"/>
        </w:rPr>
      </w:pPr>
    </w:p>
    <w:p w:rsidR="00A1660D" w:rsidRPr="00FD2104" w:rsidRDefault="00A1660D">
      <w:pPr>
        <w:pStyle w:val="BodyText"/>
        <w:kinsoku w:val="0"/>
        <w:overflowPunct w:val="0"/>
        <w:ind w:left="472" w:right="120"/>
        <w:rPr>
          <w:sz w:val="20"/>
          <w:szCs w:val="20"/>
        </w:rPr>
      </w:pPr>
      <w:r w:rsidRPr="00FD2104">
        <w:rPr>
          <w:sz w:val="20"/>
          <w:szCs w:val="20"/>
        </w:rPr>
        <w:t>Resident</w:t>
      </w:r>
      <w:r w:rsidRPr="00FD2104">
        <w:rPr>
          <w:spacing w:val="33"/>
          <w:sz w:val="20"/>
          <w:szCs w:val="20"/>
        </w:rPr>
        <w:t xml:space="preserve"> </w:t>
      </w:r>
      <w:r w:rsidRPr="00FD2104">
        <w:rPr>
          <w:sz w:val="20"/>
          <w:szCs w:val="20"/>
        </w:rPr>
        <w:t>shall</w:t>
      </w:r>
      <w:r w:rsidRPr="00FD2104">
        <w:rPr>
          <w:spacing w:val="31"/>
          <w:sz w:val="20"/>
          <w:szCs w:val="20"/>
        </w:rPr>
        <w:t xml:space="preserve"> </w:t>
      </w:r>
      <w:r w:rsidRPr="00FD2104">
        <w:rPr>
          <w:sz w:val="20"/>
          <w:szCs w:val="20"/>
        </w:rPr>
        <w:t>take</w:t>
      </w:r>
      <w:r w:rsidRPr="00FD2104">
        <w:rPr>
          <w:spacing w:val="32"/>
          <w:sz w:val="20"/>
          <w:szCs w:val="20"/>
        </w:rPr>
        <w:t xml:space="preserve"> </w:t>
      </w:r>
      <w:r w:rsidRPr="00FD2104">
        <w:rPr>
          <w:sz w:val="20"/>
          <w:szCs w:val="20"/>
        </w:rPr>
        <w:t>every</w:t>
      </w:r>
      <w:r w:rsidRPr="00FD2104">
        <w:rPr>
          <w:spacing w:val="30"/>
          <w:sz w:val="20"/>
          <w:szCs w:val="20"/>
        </w:rPr>
        <w:t xml:space="preserve"> </w:t>
      </w:r>
      <w:r w:rsidRPr="00FD2104">
        <w:rPr>
          <w:sz w:val="20"/>
          <w:szCs w:val="20"/>
        </w:rPr>
        <w:t>care</w:t>
      </w:r>
      <w:r w:rsidRPr="00FD2104">
        <w:rPr>
          <w:spacing w:val="32"/>
          <w:sz w:val="20"/>
          <w:szCs w:val="20"/>
        </w:rPr>
        <w:t xml:space="preserve"> </w:t>
      </w:r>
      <w:r w:rsidRPr="00FD2104">
        <w:rPr>
          <w:sz w:val="20"/>
          <w:szCs w:val="20"/>
        </w:rPr>
        <w:t>to</w:t>
      </w:r>
      <w:r w:rsidRPr="00FD2104">
        <w:rPr>
          <w:spacing w:val="32"/>
          <w:sz w:val="20"/>
          <w:szCs w:val="20"/>
        </w:rPr>
        <w:t xml:space="preserve"> </w:t>
      </w:r>
      <w:r w:rsidRPr="00FD2104">
        <w:rPr>
          <w:sz w:val="20"/>
          <w:szCs w:val="20"/>
        </w:rPr>
        <w:t>prevent</w:t>
      </w:r>
      <w:r w:rsidRPr="00FD2104">
        <w:rPr>
          <w:spacing w:val="31"/>
          <w:sz w:val="20"/>
          <w:szCs w:val="20"/>
        </w:rPr>
        <w:t xml:space="preserve"> </w:t>
      </w:r>
      <w:r w:rsidRPr="00FD2104">
        <w:rPr>
          <w:sz w:val="20"/>
          <w:szCs w:val="20"/>
        </w:rPr>
        <w:t>fires.</w:t>
      </w:r>
      <w:r w:rsidRPr="00FD2104">
        <w:rPr>
          <w:spacing w:val="31"/>
          <w:sz w:val="20"/>
          <w:szCs w:val="20"/>
        </w:rPr>
        <w:t xml:space="preserve"> </w:t>
      </w:r>
      <w:r w:rsidRPr="00FD2104">
        <w:rPr>
          <w:sz w:val="20"/>
          <w:szCs w:val="20"/>
        </w:rPr>
        <w:t>In</w:t>
      </w:r>
      <w:r w:rsidRPr="00FD2104">
        <w:rPr>
          <w:spacing w:val="32"/>
          <w:sz w:val="20"/>
          <w:szCs w:val="20"/>
        </w:rPr>
        <w:t xml:space="preserve"> </w:t>
      </w:r>
      <w:r w:rsidRPr="00FD2104">
        <w:rPr>
          <w:sz w:val="20"/>
          <w:szCs w:val="20"/>
        </w:rPr>
        <w:t>the</w:t>
      </w:r>
      <w:r w:rsidRPr="00FD2104">
        <w:rPr>
          <w:spacing w:val="29"/>
          <w:sz w:val="20"/>
          <w:szCs w:val="20"/>
        </w:rPr>
        <w:t xml:space="preserve"> </w:t>
      </w:r>
      <w:r w:rsidRPr="00FD2104">
        <w:rPr>
          <w:sz w:val="20"/>
          <w:szCs w:val="20"/>
        </w:rPr>
        <w:t>event</w:t>
      </w:r>
      <w:r w:rsidRPr="00FD2104">
        <w:rPr>
          <w:spacing w:val="33"/>
          <w:sz w:val="20"/>
          <w:szCs w:val="20"/>
        </w:rPr>
        <w:t xml:space="preserve"> </w:t>
      </w:r>
      <w:r w:rsidRPr="00FD2104">
        <w:rPr>
          <w:sz w:val="20"/>
          <w:szCs w:val="20"/>
        </w:rPr>
        <w:t>the</w:t>
      </w:r>
      <w:r w:rsidRPr="00FD2104">
        <w:rPr>
          <w:spacing w:val="32"/>
          <w:sz w:val="20"/>
          <w:szCs w:val="20"/>
        </w:rPr>
        <w:t xml:space="preserve"> </w:t>
      </w:r>
      <w:r w:rsidRPr="00FD2104">
        <w:rPr>
          <w:sz w:val="20"/>
          <w:szCs w:val="20"/>
        </w:rPr>
        <w:t>dwelling</w:t>
      </w:r>
      <w:r w:rsidRPr="00FD2104">
        <w:rPr>
          <w:spacing w:val="34"/>
          <w:sz w:val="20"/>
          <w:szCs w:val="20"/>
        </w:rPr>
        <w:t xml:space="preserve"> </w:t>
      </w:r>
      <w:r w:rsidRPr="00FD2104">
        <w:rPr>
          <w:sz w:val="20"/>
          <w:szCs w:val="20"/>
        </w:rPr>
        <w:t>unit</w:t>
      </w:r>
      <w:r w:rsidRPr="00FD2104">
        <w:rPr>
          <w:spacing w:val="31"/>
          <w:sz w:val="20"/>
          <w:szCs w:val="20"/>
        </w:rPr>
        <w:t xml:space="preserve"> </w:t>
      </w:r>
      <w:r w:rsidRPr="00FD2104">
        <w:rPr>
          <w:sz w:val="20"/>
          <w:szCs w:val="20"/>
        </w:rPr>
        <w:t>or</w:t>
      </w:r>
      <w:r w:rsidRPr="00FD2104">
        <w:rPr>
          <w:spacing w:val="33"/>
          <w:sz w:val="20"/>
          <w:szCs w:val="20"/>
        </w:rPr>
        <w:t xml:space="preserve"> </w:t>
      </w:r>
      <w:r w:rsidRPr="00FD2104">
        <w:rPr>
          <w:sz w:val="20"/>
          <w:szCs w:val="20"/>
        </w:rPr>
        <w:t>building</w:t>
      </w:r>
      <w:r w:rsidRPr="00FD2104">
        <w:rPr>
          <w:spacing w:val="32"/>
          <w:sz w:val="20"/>
          <w:szCs w:val="20"/>
        </w:rPr>
        <w:t xml:space="preserve"> </w:t>
      </w:r>
      <w:r w:rsidRPr="00FD2104">
        <w:rPr>
          <w:sz w:val="20"/>
          <w:szCs w:val="20"/>
        </w:rPr>
        <w:t>structure</w:t>
      </w:r>
      <w:r w:rsidRPr="00FD2104">
        <w:rPr>
          <w:spacing w:val="32"/>
          <w:sz w:val="20"/>
          <w:szCs w:val="20"/>
        </w:rPr>
        <w:t xml:space="preserve"> </w:t>
      </w:r>
      <w:r w:rsidRPr="00FD2104">
        <w:rPr>
          <w:sz w:val="20"/>
          <w:szCs w:val="20"/>
        </w:rPr>
        <w:t>is damaged to the extent that conditions are hazardous to life, health, or safety of the</w:t>
      </w:r>
      <w:r w:rsidRPr="00FD2104">
        <w:rPr>
          <w:spacing w:val="-35"/>
          <w:sz w:val="20"/>
          <w:szCs w:val="20"/>
        </w:rPr>
        <w:t xml:space="preserve"> </w:t>
      </w:r>
      <w:r w:rsidRPr="00FD2104">
        <w:rPr>
          <w:sz w:val="20"/>
          <w:szCs w:val="20"/>
        </w:rPr>
        <w:t>occupants:</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54"/>
        </w:numPr>
        <w:tabs>
          <w:tab w:val="left" w:pos="834"/>
        </w:tabs>
        <w:kinsoku w:val="0"/>
        <w:overflowPunct w:val="0"/>
        <w:ind w:right="120"/>
        <w:rPr>
          <w:rFonts w:ascii="Arial" w:hAnsi="Arial" w:cs="Arial"/>
          <w:sz w:val="20"/>
          <w:szCs w:val="20"/>
        </w:rPr>
      </w:pPr>
      <w:r w:rsidRPr="00FD2104">
        <w:rPr>
          <w:rFonts w:ascii="Arial" w:hAnsi="Arial" w:cs="Arial"/>
          <w:sz w:val="20"/>
          <w:szCs w:val="20"/>
        </w:rPr>
        <w:t xml:space="preserve">In case of fire, resident shall immediately notify the fire department and </w:t>
      </w:r>
      <w:r w:rsidR="00AF435B" w:rsidRPr="00FD2104">
        <w:rPr>
          <w:rFonts w:ascii="Arial" w:hAnsi="Arial" w:cs="Arial"/>
          <w:sz w:val="20"/>
          <w:szCs w:val="20"/>
        </w:rPr>
        <w:t>FWHS</w:t>
      </w:r>
      <w:r w:rsidRPr="00FD2104">
        <w:rPr>
          <w:rFonts w:ascii="Arial" w:hAnsi="Arial" w:cs="Arial"/>
          <w:sz w:val="20"/>
          <w:szCs w:val="20"/>
        </w:rPr>
        <w:t>.</w:t>
      </w:r>
    </w:p>
    <w:p w:rsidR="00A1660D" w:rsidRPr="00FD2104" w:rsidRDefault="00A1660D">
      <w:pPr>
        <w:pStyle w:val="BodyText"/>
        <w:kinsoku w:val="0"/>
        <w:overflowPunct w:val="0"/>
        <w:spacing w:before="10"/>
        <w:ind w:left="0"/>
        <w:rPr>
          <w:sz w:val="20"/>
          <w:szCs w:val="20"/>
        </w:rPr>
      </w:pPr>
    </w:p>
    <w:p w:rsidR="00A1660D" w:rsidRPr="00FD2104" w:rsidRDefault="00AF435B" w:rsidP="00D37C3E">
      <w:pPr>
        <w:pStyle w:val="ListParagraph"/>
        <w:numPr>
          <w:ilvl w:val="0"/>
          <w:numId w:val="54"/>
        </w:numPr>
        <w:tabs>
          <w:tab w:val="left" w:pos="834"/>
        </w:tabs>
        <w:kinsoku w:val="0"/>
        <w:overflowPunct w:val="0"/>
        <w:ind w:right="120" w:hanging="360"/>
        <w:rPr>
          <w:rFonts w:ascii="Arial" w:hAnsi="Arial" w:cs="Arial"/>
          <w:sz w:val="20"/>
          <w:szCs w:val="20"/>
        </w:rPr>
      </w:pPr>
      <w:r w:rsidRPr="00FD2104">
        <w:rPr>
          <w:rFonts w:ascii="Arial" w:hAnsi="Arial" w:cs="Arial"/>
          <w:sz w:val="20"/>
          <w:szCs w:val="20"/>
        </w:rPr>
        <w:t>FWHS</w:t>
      </w:r>
      <w:r w:rsidR="00A1660D" w:rsidRPr="00FD2104">
        <w:rPr>
          <w:rFonts w:ascii="Arial" w:hAnsi="Arial" w:cs="Arial"/>
          <w:spacing w:val="-9"/>
          <w:sz w:val="20"/>
          <w:szCs w:val="20"/>
        </w:rPr>
        <w:t xml:space="preserve"> </w:t>
      </w:r>
      <w:r w:rsidR="00A1660D" w:rsidRPr="00FD2104">
        <w:rPr>
          <w:rFonts w:ascii="Arial" w:hAnsi="Arial" w:cs="Arial"/>
          <w:sz w:val="20"/>
          <w:szCs w:val="20"/>
        </w:rPr>
        <w:t>shall</w:t>
      </w:r>
      <w:r w:rsidR="00A1660D" w:rsidRPr="00FD2104">
        <w:rPr>
          <w:rFonts w:ascii="Arial" w:hAnsi="Arial" w:cs="Arial"/>
          <w:spacing w:val="-9"/>
          <w:sz w:val="20"/>
          <w:szCs w:val="20"/>
        </w:rPr>
        <w:t xml:space="preserve"> </w:t>
      </w:r>
      <w:r w:rsidR="00A1660D" w:rsidRPr="00FD2104">
        <w:rPr>
          <w:rFonts w:ascii="Arial" w:hAnsi="Arial" w:cs="Arial"/>
          <w:sz w:val="20"/>
          <w:szCs w:val="20"/>
        </w:rPr>
        <w:t>be</w:t>
      </w:r>
      <w:r w:rsidR="00A1660D" w:rsidRPr="00FD2104">
        <w:rPr>
          <w:rFonts w:ascii="Arial" w:hAnsi="Arial" w:cs="Arial"/>
          <w:spacing w:val="-9"/>
          <w:sz w:val="20"/>
          <w:szCs w:val="20"/>
        </w:rPr>
        <w:t xml:space="preserve"> </w:t>
      </w:r>
      <w:r w:rsidR="00A1660D" w:rsidRPr="00FD2104">
        <w:rPr>
          <w:rFonts w:ascii="Arial" w:hAnsi="Arial" w:cs="Arial"/>
          <w:sz w:val="20"/>
          <w:szCs w:val="20"/>
        </w:rPr>
        <w:t>responsible</w:t>
      </w:r>
      <w:r w:rsidR="00A1660D" w:rsidRPr="00FD2104">
        <w:rPr>
          <w:rFonts w:ascii="Arial" w:hAnsi="Arial" w:cs="Arial"/>
          <w:spacing w:val="-11"/>
          <w:sz w:val="20"/>
          <w:szCs w:val="20"/>
        </w:rPr>
        <w:t xml:space="preserve"> </w:t>
      </w:r>
      <w:r w:rsidR="00A1660D" w:rsidRPr="00FD2104">
        <w:rPr>
          <w:rFonts w:ascii="Arial" w:hAnsi="Arial" w:cs="Arial"/>
          <w:sz w:val="20"/>
          <w:szCs w:val="20"/>
        </w:rPr>
        <w:t>for</w:t>
      </w:r>
      <w:r w:rsidR="00A1660D" w:rsidRPr="00FD2104">
        <w:rPr>
          <w:rFonts w:ascii="Arial" w:hAnsi="Arial" w:cs="Arial"/>
          <w:spacing w:val="-10"/>
          <w:sz w:val="20"/>
          <w:szCs w:val="20"/>
        </w:rPr>
        <w:t xml:space="preserve"> </w:t>
      </w:r>
      <w:r w:rsidR="00A1660D" w:rsidRPr="00FD2104">
        <w:rPr>
          <w:rFonts w:ascii="Arial" w:hAnsi="Arial" w:cs="Arial"/>
          <w:sz w:val="20"/>
          <w:szCs w:val="20"/>
        </w:rPr>
        <w:t>repair</w:t>
      </w:r>
      <w:r w:rsidR="00A1660D" w:rsidRPr="00FD2104">
        <w:rPr>
          <w:rFonts w:ascii="Arial" w:hAnsi="Arial" w:cs="Arial"/>
          <w:spacing w:val="-10"/>
          <w:sz w:val="20"/>
          <w:szCs w:val="20"/>
        </w:rPr>
        <w:t xml:space="preserve"> </w:t>
      </w:r>
      <w:r w:rsidR="00A1660D" w:rsidRPr="00FD2104">
        <w:rPr>
          <w:rFonts w:ascii="Arial" w:hAnsi="Arial" w:cs="Arial"/>
          <w:sz w:val="20"/>
          <w:szCs w:val="20"/>
        </w:rPr>
        <w:t>of</w:t>
      </w:r>
      <w:r w:rsidR="00A1660D" w:rsidRPr="00FD2104">
        <w:rPr>
          <w:rFonts w:ascii="Arial" w:hAnsi="Arial" w:cs="Arial"/>
          <w:spacing w:val="-10"/>
          <w:sz w:val="20"/>
          <w:szCs w:val="20"/>
        </w:rPr>
        <w:t xml:space="preserve"> </w:t>
      </w:r>
      <w:r w:rsidR="00A1660D" w:rsidRPr="00FD2104">
        <w:rPr>
          <w:rFonts w:ascii="Arial" w:hAnsi="Arial" w:cs="Arial"/>
          <w:sz w:val="20"/>
          <w:szCs w:val="20"/>
        </w:rPr>
        <w:t>the</w:t>
      </w:r>
      <w:r w:rsidR="00A1660D" w:rsidRPr="00FD2104">
        <w:rPr>
          <w:rFonts w:ascii="Arial" w:hAnsi="Arial" w:cs="Arial"/>
          <w:spacing w:val="-9"/>
          <w:sz w:val="20"/>
          <w:szCs w:val="20"/>
        </w:rPr>
        <w:t xml:space="preserve"> </w:t>
      </w:r>
      <w:r w:rsidR="00A1660D" w:rsidRPr="00FD2104">
        <w:rPr>
          <w:rFonts w:ascii="Arial" w:hAnsi="Arial" w:cs="Arial"/>
          <w:sz w:val="20"/>
          <w:szCs w:val="20"/>
        </w:rPr>
        <w:t>dwelling</w:t>
      </w:r>
      <w:r w:rsidR="00A1660D" w:rsidRPr="00FD2104">
        <w:rPr>
          <w:rFonts w:ascii="Arial" w:hAnsi="Arial" w:cs="Arial"/>
          <w:spacing w:val="-6"/>
          <w:sz w:val="20"/>
          <w:szCs w:val="20"/>
        </w:rPr>
        <w:t xml:space="preserve"> </w:t>
      </w:r>
      <w:r w:rsidR="00A1660D" w:rsidRPr="00FD2104">
        <w:rPr>
          <w:rFonts w:ascii="Arial" w:hAnsi="Arial" w:cs="Arial"/>
          <w:sz w:val="20"/>
          <w:szCs w:val="20"/>
        </w:rPr>
        <w:t>unit.</w:t>
      </w:r>
      <w:r w:rsidR="00A1660D" w:rsidRPr="00FD2104">
        <w:rPr>
          <w:rFonts w:ascii="Arial" w:hAnsi="Arial" w:cs="Arial"/>
          <w:spacing w:val="-9"/>
          <w:sz w:val="20"/>
          <w:szCs w:val="20"/>
        </w:rPr>
        <w:t xml:space="preserve"> </w:t>
      </w:r>
      <w:r w:rsidR="00A1660D" w:rsidRPr="00FD2104">
        <w:rPr>
          <w:rFonts w:ascii="Arial" w:hAnsi="Arial" w:cs="Arial"/>
          <w:sz w:val="20"/>
          <w:szCs w:val="20"/>
        </w:rPr>
        <w:t>If</w:t>
      </w:r>
      <w:r w:rsidR="00A1660D" w:rsidRPr="00FD2104">
        <w:rPr>
          <w:rFonts w:ascii="Arial" w:hAnsi="Arial" w:cs="Arial"/>
          <w:spacing w:val="-10"/>
          <w:sz w:val="20"/>
          <w:szCs w:val="20"/>
        </w:rPr>
        <w:t xml:space="preserve"> </w:t>
      </w:r>
      <w:r w:rsidR="00A1660D" w:rsidRPr="00FD2104">
        <w:rPr>
          <w:rFonts w:ascii="Arial" w:hAnsi="Arial" w:cs="Arial"/>
          <w:sz w:val="20"/>
          <w:szCs w:val="20"/>
        </w:rPr>
        <w:t>the</w:t>
      </w:r>
      <w:r w:rsidR="00A1660D" w:rsidRPr="00FD2104">
        <w:rPr>
          <w:rFonts w:ascii="Arial" w:hAnsi="Arial" w:cs="Arial"/>
          <w:spacing w:val="-9"/>
          <w:sz w:val="20"/>
          <w:szCs w:val="20"/>
        </w:rPr>
        <w:t xml:space="preserve"> </w:t>
      </w:r>
      <w:r w:rsidR="00A1660D" w:rsidRPr="00FD2104">
        <w:rPr>
          <w:rFonts w:ascii="Arial" w:hAnsi="Arial" w:cs="Arial"/>
          <w:sz w:val="20"/>
          <w:szCs w:val="20"/>
        </w:rPr>
        <w:t>damage</w:t>
      </w:r>
      <w:r w:rsidR="00A1660D" w:rsidRPr="00FD2104">
        <w:rPr>
          <w:rFonts w:ascii="Arial" w:hAnsi="Arial" w:cs="Arial"/>
          <w:spacing w:val="-9"/>
          <w:sz w:val="20"/>
          <w:szCs w:val="20"/>
        </w:rPr>
        <w:t xml:space="preserve"> </w:t>
      </w:r>
      <w:r w:rsidR="00A1660D" w:rsidRPr="00FD2104">
        <w:rPr>
          <w:rFonts w:ascii="Arial" w:hAnsi="Arial" w:cs="Arial"/>
          <w:sz w:val="20"/>
          <w:szCs w:val="20"/>
        </w:rPr>
        <w:t>is</w:t>
      </w:r>
      <w:r w:rsidR="00A1660D" w:rsidRPr="00FD2104">
        <w:rPr>
          <w:rFonts w:ascii="Arial" w:hAnsi="Arial" w:cs="Arial"/>
          <w:spacing w:val="-8"/>
          <w:sz w:val="20"/>
          <w:szCs w:val="20"/>
        </w:rPr>
        <w:t xml:space="preserve"> </w:t>
      </w:r>
      <w:r w:rsidR="00A1660D" w:rsidRPr="00FD2104">
        <w:rPr>
          <w:rFonts w:ascii="Arial" w:hAnsi="Arial" w:cs="Arial"/>
          <w:sz w:val="20"/>
          <w:szCs w:val="20"/>
        </w:rPr>
        <w:t>caused</w:t>
      </w:r>
      <w:r w:rsidR="00A1660D" w:rsidRPr="00FD2104">
        <w:rPr>
          <w:rFonts w:ascii="Arial" w:hAnsi="Arial" w:cs="Arial"/>
          <w:spacing w:val="-11"/>
          <w:sz w:val="20"/>
          <w:szCs w:val="20"/>
        </w:rPr>
        <w:t xml:space="preserve"> </w:t>
      </w:r>
      <w:r w:rsidR="00A1660D" w:rsidRPr="00FD2104">
        <w:rPr>
          <w:rFonts w:ascii="Arial" w:hAnsi="Arial" w:cs="Arial"/>
          <w:sz w:val="20"/>
          <w:szCs w:val="20"/>
        </w:rPr>
        <w:t>by</w:t>
      </w:r>
      <w:r w:rsidR="00A1660D" w:rsidRPr="00FD2104">
        <w:rPr>
          <w:rFonts w:ascii="Arial" w:hAnsi="Arial" w:cs="Arial"/>
          <w:spacing w:val="-11"/>
          <w:sz w:val="20"/>
          <w:szCs w:val="20"/>
        </w:rPr>
        <w:t xml:space="preserve"> </w:t>
      </w:r>
      <w:r w:rsidR="00A1660D" w:rsidRPr="00FD2104">
        <w:rPr>
          <w:rFonts w:ascii="Arial" w:hAnsi="Arial" w:cs="Arial"/>
          <w:sz w:val="20"/>
          <w:szCs w:val="20"/>
        </w:rPr>
        <w:t>the</w:t>
      </w:r>
      <w:r w:rsidR="00A1660D" w:rsidRPr="00FD2104">
        <w:rPr>
          <w:rFonts w:ascii="Arial" w:hAnsi="Arial" w:cs="Arial"/>
          <w:spacing w:val="-11"/>
          <w:sz w:val="20"/>
          <w:szCs w:val="20"/>
        </w:rPr>
        <w:t xml:space="preserve"> </w:t>
      </w:r>
      <w:r w:rsidR="00A1660D" w:rsidRPr="00FD2104">
        <w:rPr>
          <w:rFonts w:ascii="Arial" w:hAnsi="Arial" w:cs="Arial"/>
          <w:sz w:val="20"/>
          <w:szCs w:val="20"/>
        </w:rPr>
        <w:t>resident, members of the household or guests, the resident shall pay the costs of</w:t>
      </w:r>
      <w:r w:rsidR="00A1660D" w:rsidRPr="00FD2104">
        <w:rPr>
          <w:rFonts w:ascii="Arial" w:hAnsi="Arial" w:cs="Arial"/>
          <w:spacing w:val="-14"/>
          <w:sz w:val="20"/>
          <w:szCs w:val="20"/>
        </w:rPr>
        <w:t xml:space="preserve"> </w:t>
      </w:r>
      <w:r w:rsidR="00A1660D" w:rsidRPr="00FD2104">
        <w:rPr>
          <w:rFonts w:ascii="Arial" w:hAnsi="Arial" w:cs="Arial"/>
          <w:sz w:val="20"/>
          <w:szCs w:val="20"/>
        </w:rPr>
        <w:t>repair.</w:t>
      </w:r>
    </w:p>
    <w:p w:rsidR="00A1660D" w:rsidRPr="00FD2104" w:rsidRDefault="00A1660D">
      <w:pPr>
        <w:pStyle w:val="BodyText"/>
        <w:kinsoku w:val="0"/>
        <w:overflowPunct w:val="0"/>
        <w:spacing w:before="8"/>
        <w:ind w:left="0"/>
        <w:rPr>
          <w:sz w:val="20"/>
          <w:szCs w:val="20"/>
        </w:rPr>
      </w:pPr>
    </w:p>
    <w:p w:rsidR="00A1660D" w:rsidRPr="00FD2104" w:rsidRDefault="00AF435B" w:rsidP="00D37C3E">
      <w:pPr>
        <w:pStyle w:val="ListParagraph"/>
        <w:numPr>
          <w:ilvl w:val="0"/>
          <w:numId w:val="54"/>
        </w:numPr>
        <w:tabs>
          <w:tab w:val="left" w:pos="834"/>
        </w:tabs>
        <w:kinsoku w:val="0"/>
        <w:overflowPunct w:val="0"/>
        <w:spacing w:line="252" w:lineRule="exact"/>
        <w:ind w:right="120" w:hanging="360"/>
        <w:rPr>
          <w:rFonts w:ascii="Arial" w:hAnsi="Arial" w:cs="Arial"/>
          <w:sz w:val="20"/>
          <w:szCs w:val="20"/>
        </w:rPr>
      </w:pPr>
      <w:r w:rsidRPr="00FD2104">
        <w:rPr>
          <w:rFonts w:ascii="Arial" w:hAnsi="Arial" w:cs="Arial"/>
          <w:sz w:val="20"/>
          <w:szCs w:val="20"/>
        </w:rPr>
        <w:t>FWHS</w:t>
      </w:r>
      <w:r w:rsidR="00A1660D" w:rsidRPr="00FD2104">
        <w:rPr>
          <w:rFonts w:ascii="Arial" w:hAnsi="Arial" w:cs="Arial"/>
          <w:spacing w:val="-19"/>
          <w:sz w:val="20"/>
          <w:szCs w:val="20"/>
        </w:rPr>
        <w:t xml:space="preserve"> </w:t>
      </w:r>
      <w:r w:rsidR="00A1660D" w:rsidRPr="00FD2104">
        <w:rPr>
          <w:rFonts w:ascii="Arial" w:hAnsi="Arial" w:cs="Arial"/>
          <w:sz w:val="20"/>
          <w:szCs w:val="20"/>
        </w:rPr>
        <w:t>may</w:t>
      </w:r>
      <w:r w:rsidR="00A1660D" w:rsidRPr="00FD2104">
        <w:rPr>
          <w:rFonts w:ascii="Arial" w:hAnsi="Arial" w:cs="Arial"/>
          <w:spacing w:val="-18"/>
          <w:sz w:val="20"/>
          <w:szCs w:val="20"/>
        </w:rPr>
        <w:t xml:space="preserve"> </w:t>
      </w:r>
      <w:r w:rsidR="00A1660D" w:rsidRPr="00FD2104">
        <w:rPr>
          <w:rFonts w:ascii="Arial" w:hAnsi="Arial" w:cs="Arial"/>
          <w:sz w:val="20"/>
          <w:szCs w:val="20"/>
        </w:rPr>
        <w:t>enter</w:t>
      </w:r>
      <w:r w:rsidR="00A1660D" w:rsidRPr="00FD2104">
        <w:rPr>
          <w:rFonts w:ascii="Arial" w:hAnsi="Arial" w:cs="Arial"/>
          <w:spacing w:val="-20"/>
          <w:sz w:val="20"/>
          <w:szCs w:val="20"/>
        </w:rPr>
        <w:t xml:space="preserve"> </w:t>
      </w:r>
      <w:r w:rsidR="00A1660D" w:rsidRPr="00FD2104">
        <w:rPr>
          <w:rFonts w:ascii="Arial" w:hAnsi="Arial" w:cs="Arial"/>
          <w:sz w:val="20"/>
          <w:szCs w:val="20"/>
        </w:rPr>
        <w:t>the</w:t>
      </w:r>
      <w:r w:rsidR="00A1660D" w:rsidRPr="00FD2104">
        <w:rPr>
          <w:rFonts w:ascii="Arial" w:hAnsi="Arial" w:cs="Arial"/>
          <w:spacing w:val="-18"/>
          <w:sz w:val="20"/>
          <w:szCs w:val="20"/>
        </w:rPr>
        <w:t xml:space="preserve"> </w:t>
      </w:r>
      <w:r w:rsidR="00A1660D" w:rsidRPr="00FD2104">
        <w:rPr>
          <w:rFonts w:ascii="Arial" w:hAnsi="Arial" w:cs="Arial"/>
          <w:sz w:val="20"/>
          <w:szCs w:val="20"/>
        </w:rPr>
        <w:t>premises</w:t>
      </w:r>
      <w:r w:rsidR="00A1660D" w:rsidRPr="00FD2104">
        <w:rPr>
          <w:rFonts w:ascii="Arial" w:hAnsi="Arial" w:cs="Arial"/>
          <w:spacing w:val="-18"/>
          <w:sz w:val="20"/>
          <w:szCs w:val="20"/>
        </w:rPr>
        <w:t xml:space="preserve"> </w:t>
      </w:r>
      <w:r w:rsidR="00A1660D" w:rsidRPr="00FD2104">
        <w:rPr>
          <w:rFonts w:ascii="Arial" w:hAnsi="Arial" w:cs="Arial"/>
          <w:sz w:val="20"/>
          <w:szCs w:val="20"/>
        </w:rPr>
        <w:t>at</w:t>
      </w:r>
      <w:r w:rsidR="00A1660D" w:rsidRPr="00FD2104">
        <w:rPr>
          <w:rFonts w:ascii="Arial" w:hAnsi="Arial" w:cs="Arial"/>
          <w:spacing w:val="-17"/>
          <w:sz w:val="20"/>
          <w:szCs w:val="20"/>
        </w:rPr>
        <w:t xml:space="preserve"> </w:t>
      </w:r>
      <w:r w:rsidR="00A1660D" w:rsidRPr="00FD2104">
        <w:rPr>
          <w:rFonts w:ascii="Arial" w:hAnsi="Arial" w:cs="Arial"/>
          <w:sz w:val="20"/>
          <w:szCs w:val="20"/>
        </w:rPr>
        <w:t>any</w:t>
      </w:r>
      <w:r w:rsidR="00A1660D" w:rsidRPr="00FD2104">
        <w:rPr>
          <w:rFonts w:ascii="Arial" w:hAnsi="Arial" w:cs="Arial"/>
          <w:spacing w:val="-20"/>
          <w:sz w:val="20"/>
          <w:szCs w:val="20"/>
        </w:rPr>
        <w:t xml:space="preserve"> </w:t>
      </w:r>
      <w:r w:rsidR="00A1660D" w:rsidRPr="00FD2104">
        <w:rPr>
          <w:rFonts w:ascii="Arial" w:hAnsi="Arial" w:cs="Arial"/>
          <w:sz w:val="20"/>
          <w:szCs w:val="20"/>
        </w:rPr>
        <w:t>time</w:t>
      </w:r>
      <w:r w:rsidR="00A1660D" w:rsidRPr="00FD2104">
        <w:rPr>
          <w:rFonts w:ascii="Arial" w:hAnsi="Arial" w:cs="Arial"/>
          <w:spacing w:val="-18"/>
          <w:sz w:val="20"/>
          <w:szCs w:val="20"/>
        </w:rPr>
        <w:t xml:space="preserve"> </w:t>
      </w:r>
      <w:r w:rsidR="00A1660D" w:rsidRPr="00FD2104">
        <w:rPr>
          <w:rFonts w:ascii="Arial" w:hAnsi="Arial" w:cs="Arial"/>
          <w:sz w:val="20"/>
          <w:szCs w:val="20"/>
        </w:rPr>
        <w:t>without</w:t>
      </w:r>
      <w:r w:rsidR="00A1660D" w:rsidRPr="00FD2104">
        <w:rPr>
          <w:rFonts w:ascii="Arial" w:hAnsi="Arial" w:cs="Arial"/>
          <w:spacing w:val="-15"/>
          <w:sz w:val="20"/>
          <w:szCs w:val="20"/>
        </w:rPr>
        <w:t xml:space="preserve"> </w:t>
      </w:r>
      <w:r w:rsidR="00A1660D" w:rsidRPr="00FD2104">
        <w:rPr>
          <w:rFonts w:ascii="Arial" w:hAnsi="Arial" w:cs="Arial"/>
          <w:sz w:val="20"/>
          <w:szCs w:val="20"/>
        </w:rPr>
        <w:t>advance</w:t>
      </w:r>
      <w:r w:rsidR="00A1660D" w:rsidRPr="00FD2104">
        <w:rPr>
          <w:rFonts w:ascii="Arial" w:hAnsi="Arial" w:cs="Arial"/>
          <w:spacing w:val="-18"/>
          <w:sz w:val="20"/>
          <w:szCs w:val="20"/>
        </w:rPr>
        <w:t xml:space="preserve"> </w:t>
      </w:r>
      <w:r w:rsidR="00A1660D" w:rsidRPr="00FD2104">
        <w:rPr>
          <w:rFonts w:ascii="Arial" w:hAnsi="Arial" w:cs="Arial"/>
          <w:sz w:val="20"/>
          <w:szCs w:val="20"/>
        </w:rPr>
        <w:t>notification</w:t>
      </w:r>
      <w:r w:rsidR="00A1660D" w:rsidRPr="00FD2104">
        <w:rPr>
          <w:rFonts w:ascii="Arial" w:hAnsi="Arial" w:cs="Arial"/>
          <w:spacing w:val="-18"/>
          <w:sz w:val="20"/>
          <w:szCs w:val="20"/>
        </w:rPr>
        <w:t xml:space="preserve"> </w:t>
      </w:r>
      <w:r w:rsidR="00A1660D" w:rsidRPr="00FD2104">
        <w:rPr>
          <w:rFonts w:ascii="Arial" w:hAnsi="Arial" w:cs="Arial"/>
          <w:sz w:val="20"/>
          <w:szCs w:val="20"/>
        </w:rPr>
        <w:t>when</w:t>
      </w:r>
      <w:r w:rsidR="00A1660D" w:rsidRPr="00FD2104">
        <w:rPr>
          <w:rFonts w:ascii="Arial" w:hAnsi="Arial" w:cs="Arial"/>
          <w:spacing w:val="-16"/>
          <w:sz w:val="20"/>
          <w:szCs w:val="20"/>
        </w:rPr>
        <w:t xml:space="preserve"> </w:t>
      </w:r>
      <w:r w:rsidR="00A1660D" w:rsidRPr="00FD2104">
        <w:rPr>
          <w:rFonts w:ascii="Arial" w:hAnsi="Arial" w:cs="Arial"/>
          <w:sz w:val="20"/>
          <w:szCs w:val="20"/>
        </w:rPr>
        <w:t>there</w:t>
      </w:r>
      <w:r w:rsidR="00A1660D" w:rsidRPr="00FD2104">
        <w:rPr>
          <w:rFonts w:ascii="Arial" w:hAnsi="Arial" w:cs="Arial"/>
          <w:spacing w:val="-18"/>
          <w:sz w:val="20"/>
          <w:szCs w:val="20"/>
        </w:rPr>
        <w:t xml:space="preserve"> </w:t>
      </w:r>
      <w:r w:rsidR="00A1660D" w:rsidRPr="00FD2104">
        <w:rPr>
          <w:rFonts w:ascii="Arial" w:hAnsi="Arial" w:cs="Arial"/>
          <w:sz w:val="20"/>
          <w:szCs w:val="20"/>
        </w:rPr>
        <w:t>is</w:t>
      </w:r>
      <w:r w:rsidR="00A1660D" w:rsidRPr="00FD2104">
        <w:rPr>
          <w:rFonts w:ascii="Arial" w:hAnsi="Arial" w:cs="Arial"/>
          <w:spacing w:val="-16"/>
          <w:sz w:val="20"/>
          <w:szCs w:val="20"/>
        </w:rPr>
        <w:t xml:space="preserve"> </w:t>
      </w:r>
      <w:r w:rsidR="00A1660D" w:rsidRPr="00FD2104">
        <w:rPr>
          <w:rFonts w:ascii="Arial" w:hAnsi="Arial" w:cs="Arial"/>
          <w:sz w:val="20"/>
          <w:szCs w:val="20"/>
        </w:rPr>
        <w:t>a</w:t>
      </w:r>
      <w:r w:rsidR="00A1660D" w:rsidRPr="00FD2104">
        <w:rPr>
          <w:rFonts w:ascii="Arial" w:hAnsi="Arial" w:cs="Arial"/>
          <w:spacing w:val="-18"/>
          <w:sz w:val="20"/>
          <w:szCs w:val="20"/>
        </w:rPr>
        <w:t xml:space="preserve"> </w:t>
      </w:r>
      <w:r w:rsidR="00A1660D" w:rsidRPr="00FD2104">
        <w:rPr>
          <w:rFonts w:ascii="Arial" w:hAnsi="Arial" w:cs="Arial"/>
          <w:sz w:val="20"/>
          <w:szCs w:val="20"/>
        </w:rPr>
        <w:t>reasonable cause to believe that an emergency</w:t>
      </w:r>
      <w:r w:rsidR="00A1660D" w:rsidRPr="00FD2104">
        <w:rPr>
          <w:rFonts w:ascii="Arial" w:hAnsi="Arial" w:cs="Arial"/>
          <w:spacing w:val="-8"/>
          <w:sz w:val="20"/>
          <w:szCs w:val="20"/>
        </w:rPr>
        <w:t xml:space="preserve"> </w:t>
      </w:r>
      <w:r w:rsidR="00A1660D" w:rsidRPr="00FD2104">
        <w:rPr>
          <w:rFonts w:ascii="Arial" w:hAnsi="Arial" w:cs="Arial"/>
          <w:sz w:val="20"/>
          <w:szCs w:val="20"/>
        </w:rPr>
        <w:t>exists.</w:t>
      </w:r>
    </w:p>
    <w:p w:rsidR="00A1660D" w:rsidRPr="00FD2104" w:rsidRDefault="00A1660D">
      <w:pPr>
        <w:pStyle w:val="BodyText"/>
        <w:kinsoku w:val="0"/>
        <w:overflowPunct w:val="0"/>
        <w:spacing w:before="8"/>
        <w:ind w:left="0"/>
        <w:rPr>
          <w:sz w:val="20"/>
          <w:szCs w:val="20"/>
        </w:rPr>
      </w:pPr>
    </w:p>
    <w:p w:rsidR="00A1660D" w:rsidRDefault="00A1660D" w:rsidP="00D37C3E">
      <w:pPr>
        <w:pStyle w:val="ListParagraph"/>
        <w:numPr>
          <w:ilvl w:val="0"/>
          <w:numId w:val="54"/>
        </w:numPr>
        <w:tabs>
          <w:tab w:val="left" w:pos="834"/>
        </w:tabs>
        <w:kinsoku w:val="0"/>
        <w:overflowPunct w:val="0"/>
        <w:ind w:right="120" w:hanging="360"/>
        <w:rPr>
          <w:rFonts w:ascii="Arial" w:hAnsi="Arial" w:cs="Arial"/>
          <w:sz w:val="20"/>
          <w:szCs w:val="20"/>
        </w:rPr>
      </w:pPr>
      <w:r w:rsidRPr="00FD2104">
        <w:rPr>
          <w:rFonts w:ascii="Arial" w:hAnsi="Arial" w:cs="Arial"/>
          <w:sz w:val="20"/>
          <w:szCs w:val="20"/>
        </w:rPr>
        <w:t>If unit is deemed uninhabitable, the lease shall</w:t>
      </w:r>
      <w:r w:rsidRPr="00FD2104">
        <w:rPr>
          <w:rFonts w:ascii="Arial" w:hAnsi="Arial" w:cs="Arial"/>
          <w:spacing w:val="-4"/>
          <w:sz w:val="20"/>
          <w:szCs w:val="20"/>
        </w:rPr>
        <w:t xml:space="preserve"> </w:t>
      </w:r>
      <w:r w:rsidRPr="00FD2104">
        <w:rPr>
          <w:rFonts w:ascii="Arial" w:hAnsi="Arial" w:cs="Arial"/>
          <w:sz w:val="20"/>
          <w:szCs w:val="20"/>
        </w:rPr>
        <w:t>expire.</w:t>
      </w:r>
    </w:p>
    <w:p w:rsidR="001113A4" w:rsidRDefault="001113A4" w:rsidP="001113A4">
      <w:pPr>
        <w:pStyle w:val="ListParagraph"/>
        <w:rPr>
          <w:rFonts w:ascii="Arial" w:hAnsi="Arial" w:cs="Arial"/>
          <w:sz w:val="20"/>
          <w:szCs w:val="20"/>
        </w:rPr>
      </w:pPr>
    </w:p>
    <w:p w:rsidR="00A1660D" w:rsidRPr="00FD2104" w:rsidRDefault="00A1660D" w:rsidP="00D37C3E">
      <w:pPr>
        <w:pStyle w:val="Heading1"/>
        <w:numPr>
          <w:ilvl w:val="1"/>
          <w:numId w:val="61"/>
        </w:numPr>
        <w:tabs>
          <w:tab w:val="left" w:pos="472"/>
        </w:tabs>
        <w:kinsoku w:val="0"/>
        <w:overflowPunct w:val="0"/>
        <w:spacing w:before="55"/>
        <w:ind w:left="471" w:right="120"/>
        <w:rPr>
          <w:b w:val="0"/>
          <w:bCs w:val="0"/>
          <w:sz w:val="20"/>
          <w:szCs w:val="20"/>
        </w:rPr>
      </w:pPr>
      <w:bookmarkStart w:id="749" w:name="_Toc468973597"/>
      <w:bookmarkStart w:id="750" w:name="_Toc489800908"/>
      <w:bookmarkStart w:id="751" w:name="_Toc519064729"/>
      <w:r w:rsidRPr="00FD2104">
        <w:rPr>
          <w:sz w:val="20"/>
          <w:szCs w:val="20"/>
        </w:rPr>
        <w:t>ABANDONMENT OF THE</w:t>
      </w:r>
      <w:r w:rsidRPr="00FD2104">
        <w:rPr>
          <w:spacing w:val="-3"/>
          <w:sz w:val="20"/>
          <w:szCs w:val="20"/>
        </w:rPr>
        <w:t xml:space="preserve"> </w:t>
      </w:r>
      <w:r w:rsidRPr="00FD2104">
        <w:rPr>
          <w:sz w:val="20"/>
          <w:szCs w:val="20"/>
        </w:rPr>
        <w:t>PREMISES</w:t>
      </w:r>
      <w:bookmarkEnd w:id="749"/>
      <w:bookmarkEnd w:id="750"/>
      <w:bookmarkEnd w:id="751"/>
    </w:p>
    <w:p w:rsidR="00A1660D" w:rsidRPr="00FD2104" w:rsidRDefault="00A1660D">
      <w:pPr>
        <w:pStyle w:val="BodyText"/>
        <w:kinsoku w:val="0"/>
        <w:overflowPunct w:val="0"/>
        <w:spacing w:before="3"/>
        <w:ind w:left="0"/>
        <w:rPr>
          <w:b/>
          <w:bCs/>
          <w:sz w:val="20"/>
          <w:szCs w:val="20"/>
        </w:rPr>
      </w:pPr>
    </w:p>
    <w:p w:rsidR="00A1660D" w:rsidRPr="00FD2104" w:rsidRDefault="00AF435B">
      <w:pPr>
        <w:pStyle w:val="BodyText"/>
        <w:kinsoku w:val="0"/>
        <w:overflowPunct w:val="0"/>
        <w:ind w:left="471" w:right="116"/>
        <w:jc w:val="both"/>
        <w:rPr>
          <w:sz w:val="20"/>
          <w:szCs w:val="20"/>
        </w:rPr>
      </w:pPr>
      <w:r w:rsidRPr="00FD2104">
        <w:rPr>
          <w:sz w:val="20"/>
          <w:szCs w:val="20"/>
        </w:rPr>
        <w:t>FWHS</w:t>
      </w:r>
      <w:r w:rsidR="00A1660D" w:rsidRPr="00FD2104">
        <w:rPr>
          <w:spacing w:val="19"/>
          <w:sz w:val="20"/>
          <w:szCs w:val="20"/>
        </w:rPr>
        <w:t xml:space="preserve"> </w:t>
      </w:r>
      <w:r w:rsidR="00A1660D" w:rsidRPr="00FD2104">
        <w:rPr>
          <w:sz w:val="20"/>
          <w:szCs w:val="20"/>
        </w:rPr>
        <w:t>may</w:t>
      </w:r>
      <w:r w:rsidR="00A1660D" w:rsidRPr="00FD2104">
        <w:rPr>
          <w:spacing w:val="20"/>
          <w:sz w:val="20"/>
          <w:szCs w:val="20"/>
        </w:rPr>
        <w:t xml:space="preserve"> </w:t>
      </w:r>
      <w:r w:rsidR="00A1660D" w:rsidRPr="00FD2104">
        <w:rPr>
          <w:sz w:val="20"/>
          <w:szCs w:val="20"/>
        </w:rPr>
        <w:t>give</w:t>
      </w:r>
      <w:r w:rsidR="00A1660D" w:rsidRPr="00FD2104">
        <w:rPr>
          <w:spacing w:val="22"/>
          <w:sz w:val="20"/>
          <w:szCs w:val="20"/>
        </w:rPr>
        <w:t xml:space="preserve"> </w:t>
      </w:r>
      <w:r w:rsidR="00A1660D" w:rsidRPr="00FD2104">
        <w:rPr>
          <w:sz w:val="20"/>
          <w:szCs w:val="20"/>
        </w:rPr>
        <w:t>a</w:t>
      </w:r>
      <w:r w:rsidR="00A1660D" w:rsidRPr="00FD2104">
        <w:rPr>
          <w:spacing w:val="20"/>
          <w:sz w:val="20"/>
          <w:szCs w:val="20"/>
        </w:rPr>
        <w:t xml:space="preserve"> </w:t>
      </w:r>
      <w:r w:rsidR="00A1660D" w:rsidRPr="00FD2104">
        <w:rPr>
          <w:sz w:val="20"/>
          <w:szCs w:val="20"/>
        </w:rPr>
        <w:t>notice</w:t>
      </w:r>
      <w:r w:rsidR="00A1660D" w:rsidRPr="00FD2104">
        <w:rPr>
          <w:spacing w:val="22"/>
          <w:sz w:val="20"/>
          <w:szCs w:val="20"/>
        </w:rPr>
        <w:t xml:space="preserve"> </w:t>
      </w:r>
      <w:r w:rsidR="00A1660D" w:rsidRPr="00FD2104">
        <w:rPr>
          <w:sz w:val="20"/>
          <w:szCs w:val="20"/>
        </w:rPr>
        <w:t>of</w:t>
      </w:r>
      <w:r w:rsidR="00A1660D" w:rsidRPr="00FD2104">
        <w:rPr>
          <w:spacing w:val="24"/>
          <w:sz w:val="20"/>
          <w:szCs w:val="20"/>
        </w:rPr>
        <w:t xml:space="preserve"> </w:t>
      </w:r>
      <w:r w:rsidR="00A1660D" w:rsidRPr="00FD2104">
        <w:rPr>
          <w:sz w:val="20"/>
          <w:szCs w:val="20"/>
        </w:rPr>
        <w:t>belief</w:t>
      </w:r>
      <w:r w:rsidR="00A1660D" w:rsidRPr="00FD2104">
        <w:rPr>
          <w:spacing w:val="26"/>
          <w:sz w:val="20"/>
          <w:szCs w:val="20"/>
        </w:rPr>
        <w:t xml:space="preserve"> </w:t>
      </w:r>
      <w:r w:rsidR="00A1660D" w:rsidRPr="00FD2104">
        <w:rPr>
          <w:sz w:val="20"/>
          <w:szCs w:val="20"/>
        </w:rPr>
        <w:t>of</w:t>
      </w:r>
      <w:r w:rsidR="00A1660D" w:rsidRPr="00FD2104">
        <w:rPr>
          <w:spacing w:val="24"/>
          <w:sz w:val="20"/>
          <w:szCs w:val="20"/>
        </w:rPr>
        <w:t xml:space="preserve"> </w:t>
      </w:r>
      <w:r w:rsidR="00A1660D" w:rsidRPr="00FD2104">
        <w:rPr>
          <w:sz w:val="20"/>
          <w:szCs w:val="20"/>
        </w:rPr>
        <w:t>abandonment</w:t>
      </w:r>
      <w:r w:rsidR="00A1660D" w:rsidRPr="00FD2104">
        <w:rPr>
          <w:spacing w:val="21"/>
          <w:sz w:val="20"/>
          <w:szCs w:val="20"/>
        </w:rPr>
        <w:t xml:space="preserve"> </w:t>
      </w:r>
      <w:r w:rsidR="00A1660D" w:rsidRPr="00FD2104">
        <w:rPr>
          <w:sz w:val="20"/>
          <w:szCs w:val="20"/>
        </w:rPr>
        <w:t>to</w:t>
      </w:r>
      <w:r w:rsidR="00A1660D" w:rsidRPr="00FD2104">
        <w:rPr>
          <w:spacing w:val="20"/>
          <w:sz w:val="20"/>
          <w:szCs w:val="20"/>
        </w:rPr>
        <w:t xml:space="preserve"> </w:t>
      </w:r>
      <w:r w:rsidR="00A1660D" w:rsidRPr="00FD2104">
        <w:rPr>
          <w:sz w:val="20"/>
          <w:szCs w:val="20"/>
        </w:rPr>
        <w:t>the</w:t>
      </w:r>
      <w:r w:rsidR="00A1660D" w:rsidRPr="00FD2104">
        <w:rPr>
          <w:spacing w:val="20"/>
          <w:sz w:val="20"/>
          <w:szCs w:val="20"/>
        </w:rPr>
        <w:t xml:space="preserve"> </w:t>
      </w:r>
      <w:r w:rsidR="00A1660D" w:rsidRPr="00FD2104">
        <w:rPr>
          <w:sz w:val="20"/>
          <w:szCs w:val="20"/>
        </w:rPr>
        <w:t>resident</w:t>
      </w:r>
      <w:r w:rsidR="00A1660D" w:rsidRPr="00FD2104">
        <w:rPr>
          <w:spacing w:val="23"/>
          <w:sz w:val="20"/>
          <w:szCs w:val="20"/>
        </w:rPr>
        <w:t xml:space="preserve"> </w:t>
      </w:r>
      <w:r w:rsidR="00A1660D" w:rsidRPr="00FD2104">
        <w:rPr>
          <w:sz w:val="20"/>
          <w:szCs w:val="20"/>
        </w:rPr>
        <w:t>when</w:t>
      </w:r>
      <w:r w:rsidR="00A1660D" w:rsidRPr="00FD2104">
        <w:rPr>
          <w:spacing w:val="22"/>
          <w:sz w:val="20"/>
          <w:szCs w:val="20"/>
        </w:rPr>
        <w:t xml:space="preserve"> </w:t>
      </w:r>
      <w:r w:rsidR="00A1660D" w:rsidRPr="00FD2104">
        <w:rPr>
          <w:sz w:val="20"/>
          <w:szCs w:val="20"/>
        </w:rPr>
        <w:t>all</w:t>
      </w:r>
      <w:r w:rsidR="00A1660D" w:rsidRPr="00FD2104">
        <w:rPr>
          <w:spacing w:val="22"/>
          <w:sz w:val="20"/>
          <w:szCs w:val="20"/>
        </w:rPr>
        <w:t xml:space="preserve"> </w:t>
      </w:r>
      <w:r w:rsidR="00A1660D" w:rsidRPr="00FD2104">
        <w:rPr>
          <w:sz w:val="20"/>
          <w:szCs w:val="20"/>
        </w:rPr>
        <w:t>of</w:t>
      </w:r>
      <w:r w:rsidR="00A1660D" w:rsidRPr="00FD2104">
        <w:rPr>
          <w:spacing w:val="24"/>
          <w:sz w:val="20"/>
          <w:szCs w:val="20"/>
        </w:rPr>
        <w:t xml:space="preserve"> </w:t>
      </w:r>
      <w:r w:rsidR="00A1660D" w:rsidRPr="00FD2104">
        <w:rPr>
          <w:sz w:val="20"/>
          <w:szCs w:val="20"/>
        </w:rPr>
        <w:t>the</w:t>
      </w:r>
      <w:r w:rsidR="00A1660D" w:rsidRPr="00FD2104">
        <w:rPr>
          <w:spacing w:val="20"/>
          <w:sz w:val="20"/>
          <w:szCs w:val="20"/>
        </w:rPr>
        <w:t xml:space="preserve"> </w:t>
      </w:r>
      <w:r w:rsidR="00A1660D" w:rsidRPr="00FD2104">
        <w:rPr>
          <w:sz w:val="20"/>
          <w:szCs w:val="20"/>
        </w:rPr>
        <w:t>following</w:t>
      </w:r>
      <w:r w:rsidR="00A1660D" w:rsidRPr="00FD2104">
        <w:rPr>
          <w:spacing w:val="25"/>
          <w:sz w:val="20"/>
          <w:szCs w:val="20"/>
        </w:rPr>
        <w:t xml:space="preserve"> </w:t>
      </w:r>
      <w:r w:rsidR="00A1660D" w:rsidRPr="00FD2104">
        <w:rPr>
          <w:sz w:val="20"/>
          <w:szCs w:val="20"/>
        </w:rPr>
        <w:t>have occurred:</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53"/>
        </w:numPr>
        <w:tabs>
          <w:tab w:val="left" w:pos="832"/>
        </w:tabs>
        <w:kinsoku w:val="0"/>
        <w:overflowPunct w:val="0"/>
        <w:ind w:hanging="360"/>
        <w:jc w:val="both"/>
        <w:rPr>
          <w:rFonts w:ascii="Arial" w:hAnsi="Arial" w:cs="Arial"/>
          <w:sz w:val="20"/>
          <w:szCs w:val="20"/>
        </w:rPr>
      </w:pPr>
      <w:r w:rsidRPr="00FD2104">
        <w:rPr>
          <w:rFonts w:ascii="Arial" w:hAnsi="Arial" w:cs="Arial"/>
          <w:sz w:val="20"/>
          <w:szCs w:val="20"/>
        </w:rPr>
        <w:t xml:space="preserve">Everyone appears to have moved out in </w:t>
      </w:r>
      <w:r w:rsidR="00083C8C" w:rsidRPr="00FD2104">
        <w:rPr>
          <w:rFonts w:ascii="Arial" w:hAnsi="Arial" w:cs="Arial"/>
          <w:sz w:val="20"/>
          <w:szCs w:val="20"/>
        </w:rPr>
        <w:t>FWHS</w:t>
      </w:r>
      <w:r w:rsidRPr="00FD2104">
        <w:rPr>
          <w:rFonts w:ascii="Arial" w:hAnsi="Arial" w:cs="Arial"/>
          <w:sz w:val="20"/>
          <w:szCs w:val="20"/>
        </w:rPr>
        <w:t xml:space="preserve"> reasonable</w:t>
      </w:r>
      <w:r w:rsidRPr="00FD2104">
        <w:rPr>
          <w:rFonts w:ascii="Arial" w:hAnsi="Arial" w:cs="Arial"/>
          <w:spacing w:val="-8"/>
          <w:sz w:val="20"/>
          <w:szCs w:val="20"/>
        </w:rPr>
        <w:t xml:space="preserve"> </w:t>
      </w:r>
      <w:r w:rsidRPr="00FD2104">
        <w:rPr>
          <w:rFonts w:ascii="Arial" w:hAnsi="Arial" w:cs="Arial"/>
          <w:sz w:val="20"/>
          <w:szCs w:val="20"/>
        </w:rPr>
        <w:t>judgment;</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3"/>
        </w:numPr>
        <w:tabs>
          <w:tab w:val="left" w:pos="832"/>
        </w:tabs>
        <w:kinsoku w:val="0"/>
        <w:overflowPunct w:val="0"/>
        <w:ind w:right="120" w:hanging="360"/>
        <w:rPr>
          <w:rFonts w:ascii="Arial" w:hAnsi="Arial" w:cs="Arial"/>
          <w:sz w:val="20"/>
          <w:szCs w:val="20"/>
        </w:rPr>
      </w:pPr>
      <w:r w:rsidRPr="00FD2104">
        <w:rPr>
          <w:rFonts w:ascii="Arial" w:hAnsi="Arial" w:cs="Arial"/>
          <w:sz w:val="20"/>
          <w:szCs w:val="20"/>
        </w:rPr>
        <w:t>Clothes,</w:t>
      </w:r>
      <w:r w:rsidRPr="00FD2104">
        <w:rPr>
          <w:rFonts w:ascii="Arial" w:hAnsi="Arial" w:cs="Arial"/>
          <w:spacing w:val="18"/>
          <w:sz w:val="20"/>
          <w:szCs w:val="20"/>
        </w:rPr>
        <w:t xml:space="preserve"> </w:t>
      </w:r>
      <w:r w:rsidRPr="00FD2104">
        <w:rPr>
          <w:rFonts w:ascii="Arial" w:hAnsi="Arial" w:cs="Arial"/>
          <w:sz w:val="20"/>
          <w:szCs w:val="20"/>
        </w:rPr>
        <w:t>furniture,</w:t>
      </w:r>
      <w:r w:rsidRPr="00FD2104">
        <w:rPr>
          <w:rFonts w:ascii="Arial" w:hAnsi="Arial" w:cs="Arial"/>
          <w:spacing w:val="20"/>
          <w:sz w:val="20"/>
          <w:szCs w:val="20"/>
        </w:rPr>
        <w:t xml:space="preserve"> </w:t>
      </w:r>
      <w:r w:rsidRPr="00FD2104">
        <w:rPr>
          <w:rFonts w:ascii="Arial" w:hAnsi="Arial" w:cs="Arial"/>
          <w:sz w:val="20"/>
          <w:szCs w:val="20"/>
        </w:rPr>
        <w:t>and</w:t>
      </w:r>
      <w:r w:rsidRPr="00FD2104">
        <w:rPr>
          <w:rFonts w:ascii="Arial" w:hAnsi="Arial" w:cs="Arial"/>
          <w:spacing w:val="17"/>
          <w:sz w:val="20"/>
          <w:szCs w:val="20"/>
        </w:rPr>
        <w:t xml:space="preserve"> </w:t>
      </w:r>
      <w:r w:rsidRPr="00FD2104">
        <w:rPr>
          <w:rFonts w:ascii="Arial" w:hAnsi="Arial" w:cs="Arial"/>
          <w:sz w:val="20"/>
          <w:szCs w:val="20"/>
        </w:rPr>
        <w:t>personal</w:t>
      </w:r>
      <w:r w:rsidRPr="00FD2104">
        <w:rPr>
          <w:rFonts w:ascii="Arial" w:hAnsi="Arial" w:cs="Arial"/>
          <w:spacing w:val="18"/>
          <w:sz w:val="20"/>
          <w:szCs w:val="20"/>
        </w:rPr>
        <w:t xml:space="preserve"> </w:t>
      </w:r>
      <w:r w:rsidRPr="00FD2104">
        <w:rPr>
          <w:rFonts w:ascii="Arial" w:hAnsi="Arial" w:cs="Arial"/>
          <w:sz w:val="20"/>
          <w:szCs w:val="20"/>
        </w:rPr>
        <w:t>belongings</w:t>
      </w:r>
      <w:r w:rsidRPr="00FD2104">
        <w:rPr>
          <w:rFonts w:ascii="Arial" w:hAnsi="Arial" w:cs="Arial"/>
          <w:spacing w:val="19"/>
          <w:sz w:val="20"/>
          <w:szCs w:val="20"/>
        </w:rPr>
        <w:t xml:space="preserve"> </w:t>
      </w:r>
      <w:r w:rsidRPr="00FD2104">
        <w:rPr>
          <w:rFonts w:ascii="Arial" w:hAnsi="Arial" w:cs="Arial"/>
          <w:sz w:val="20"/>
          <w:szCs w:val="20"/>
        </w:rPr>
        <w:t>have</w:t>
      </w:r>
      <w:r w:rsidRPr="00FD2104">
        <w:rPr>
          <w:rFonts w:ascii="Arial" w:hAnsi="Arial" w:cs="Arial"/>
          <w:spacing w:val="19"/>
          <w:sz w:val="20"/>
          <w:szCs w:val="20"/>
        </w:rPr>
        <w:t xml:space="preserve"> </w:t>
      </w:r>
      <w:r w:rsidRPr="00FD2104">
        <w:rPr>
          <w:rFonts w:ascii="Arial" w:hAnsi="Arial" w:cs="Arial"/>
          <w:sz w:val="20"/>
          <w:szCs w:val="20"/>
        </w:rPr>
        <w:t>been</w:t>
      </w:r>
      <w:r w:rsidRPr="00FD2104">
        <w:rPr>
          <w:rFonts w:ascii="Arial" w:hAnsi="Arial" w:cs="Arial"/>
          <w:spacing w:val="19"/>
          <w:sz w:val="20"/>
          <w:szCs w:val="20"/>
        </w:rPr>
        <w:t xml:space="preserve"> </w:t>
      </w:r>
      <w:r w:rsidRPr="00FD2104">
        <w:rPr>
          <w:rFonts w:ascii="Arial" w:hAnsi="Arial" w:cs="Arial"/>
          <w:sz w:val="20"/>
          <w:szCs w:val="20"/>
        </w:rPr>
        <w:t>substantially</w:t>
      </w:r>
      <w:r w:rsidRPr="00FD2104">
        <w:rPr>
          <w:rFonts w:ascii="Arial" w:hAnsi="Arial" w:cs="Arial"/>
          <w:spacing w:val="17"/>
          <w:sz w:val="20"/>
          <w:szCs w:val="20"/>
        </w:rPr>
        <w:t xml:space="preserve"> </w:t>
      </w:r>
      <w:r w:rsidRPr="00FD2104">
        <w:rPr>
          <w:rFonts w:ascii="Arial" w:hAnsi="Arial" w:cs="Arial"/>
          <w:sz w:val="20"/>
          <w:szCs w:val="20"/>
        </w:rPr>
        <w:t>removed</w:t>
      </w:r>
      <w:r w:rsidRPr="00FD2104">
        <w:rPr>
          <w:rFonts w:ascii="Arial" w:hAnsi="Arial" w:cs="Arial"/>
          <w:spacing w:val="19"/>
          <w:sz w:val="20"/>
          <w:szCs w:val="20"/>
        </w:rPr>
        <w:t xml:space="preserve"> </w:t>
      </w:r>
      <w:r w:rsidRPr="00FD2104">
        <w:rPr>
          <w:rFonts w:ascii="Arial" w:hAnsi="Arial" w:cs="Arial"/>
          <w:sz w:val="20"/>
          <w:szCs w:val="20"/>
        </w:rPr>
        <w:t>in</w:t>
      </w:r>
      <w:r w:rsidRPr="00FD2104">
        <w:rPr>
          <w:rFonts w:ascii="Arial" w:hAnsi="Arial" w:cs="Arial"/>
          <w:spacing w:val="19"/>
          <w:sz w:val="20"/>
          <w:szCs w:val="20"/>
        </w:rPr>
        <w:t xml:space="preserve"> </w:t>
      </w:r>
      <w:r w:rsidR="00083C8C" w:rsidRPr="00FD2104">
        <w:rPr>
          <w:rFonts w:ascii="Arial" w:hAnsi="Arial" w:cs="Arial"/>
          <w:sz w:val="20"/>
          <w:szCs w:val="20"/>
        </w:rPr>
        <w:t>FWHS</w:t>
      </w:r>
      <w:r w:rsidRPr="00FD2104">
        <w:rPr>
          <w:rFonts w:ascii="Arial" w:hAnsi="Arial" w:cs="Arial"/>
          <w:spacing w:val="16"/>
          <w:sz w:val="20"/>
          <w:szCs w:val="20"/>
        </w:rPr>
        <w:t xml:space="preserve"> </w:t>
      </w:r>
      <w:r w:rsidRPr="00FD2104">
        <w:rPr>
          <w:rFonts w:ascii="Arial" w:hAnsi="Arial" w:cs="Arial"/>
          <w:sz w:val="20"/>
          <w:szCs w:val="20"/>
        </w:rPr>
        <w:t>reasonable judgment;</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0"/>
          <w:numId w:val="53"/>
        </w:numPr>
        <w:tabs>
          <w:tab w:val="left" w:pos="832"/>
        </w:tabs>
        <w:kinsoku w:val="0"/>
        <w:overflowPunct w:val="0"/>
        <w:ind w:hanging="360"/>
        <w:jc w:val="both"/>
        <w:rPr>
          <w:rFonts w:ascii="Arial" w:hAnsi="Arial" w:cs="Arial"/>
          <w:sz w:val="20"/>
          <w:szCs w:val="20"/>
        </w:rPr>
      </w:pPr>
      <w:r w:rsidRPr="00FD2104">
        <w:rPr>
          <w:rFonts w:ascii="Arial" w:hAnsi="Arial" w:cs="Arial"/>
          <w:sz w:val="20"/>
          <w:szCs w:val="20"/>
        </w:rPr>
        <w:t>Resident has been in default for non-payment of rent for 5 consecutive days;</w:t>
      </w:r>
      <w:r w:rsidRPr="00FD2104">
        <w:rPr>
          <w:rFonts w:ascii="Arial" w:hAnsi="Arial" w:cs="Arial"/>
          <w:spacing w:val="-6"/>
          <w:sz w:val="20"/>
          <w:szCs w:val="20"/>
        </w:rPr>
        <w:t xml:space="preserve"> </w:t>
      </w:r>
      <w:r w:rsidRPr="00FD2104">
        <w:rPr>
          <w:rFonts w:ascii="Arial" w:hAnsi="Arial" w:cs="Arial"/>
          <w:sz w:val="20"/>
          <w:szCs w:val="20"/>
        </w:rPr>
        <w:t>and</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3"/>
        </w:numPr>
        <w:tabs>
          <w:tab w:val="left" w:pos="832"/>
        </w:tabs>
        <w:kinsoku w:val="0"/>
        <w:overflowPunct w:val="0"/>
        <w:ind w:right="116" w:hanging="360"/>
        <w:jc w:val="both"/>
        <w:rPr>
          <w:rFonts w:ascii="Arial" w:hAnsi="Arial" w:cs="Arial"/>
          <w:sz w:val="20"/>
          <w:szCs w:val="20"/>
        </w:rPr>
      </w:pPr>
      <w:r w:rsidRPr="00FD2104">
        <w:rPr>
          <w:rFonts w:ascii="Arial" w:hAnsi="Arial" w:cs="Arial"/>
          <w:sz w:val="20"/>
          <w:szCs w:val="20"/>
        </w:rPr>
        <w:t>Resident</w:t>
      </w:r>
      <w:r w:rsidRPr="00FD2104">
        <w:rPr>
          <w:rFonts w:ascii="Arial" w:hAnsi="Arial" w:cs="Arial"/>
          <w:spacing w:val="-12"/>
          <w:sz w:val="20"/>
          <w:szCs w:val="20"/>
        </w:rPr>
        <w:t xml:space="preserve"> </w:t>
      </w:r>
      <w:r w:rsidRPr="00FD2104">
        <w:rPr>
          <w:rFonts w:ascii="Arial" w:hAnsi="Arial" w:cs="Arial"/>
          <w:sz w:val="20"/>
          <w:szCs w:val="20"/>
        </w:rPr>
        <w:t>has</w:t>
      </w:r>
      <w:r w:rsidRPr="00FD2104">
        <w:rPr>
          <w:rFonts w:ascii="Arial" w:hAnsi="Arial" w:cs="Arial"/>
          <w:spacing w:val="-16"/>
          <w:sz w:val="20"/>
          <w:szCs w:val="20"/>
        </w:rPr>
        <w:t xml:space="preserve"> </w:t>
      </w:r>
      <w:r w:rsidRPr="00FD2104">
        <w:rPr>
          <w:rFonts w:ascii="Arial" w:hAnsi="Arial" w:cs="Arial"/>
          <w:sz w:val="20"/>
          <w:szCs w:val="20"/>
        </w:rPr>
        <w:t>not</w:t>
      </w:r>
      <w:r w:rsidRPr="00FD2104">
        <w:rPr>
          <w:rFonts w:ascii="Arial" w:hAnsi="Arial" w:cs="Arial"/>
          <w:spacing w:val="-15"/>
          <w:sz w:val="20"/>
          <w:szCs w:val="20"/>
        </w:rPr>
        <w:t xml:space="preserve"> </w:t>
      </w:r>
      <w:r w:rsidRPr="00FD2104">
        <w:rPr>
          <w:rFonts w:ascii="Arial" w:hAnsi="Arial" w:cs="Arial"/>
          <w:sz w:val="20"/>
          <w:szCs w:val="20"/>
        </w:rPr>
        <w:t>responded</w:t>
      </w:r>
      <w:r w:rsidRPr="00FD2104">
        <w:rPr>
          <w:rFonts w:ascii="Arial" w:hAnsi="Arial" w:cs="Arial"/>
          <w:spacing w:val="-16"/>
          <w:sz w:val="20"/>
          <w:szCs w:val="20"/>
        </w:rPr>
        <w:t xml:space="preserve"> </w:t>
      </w:r>
      <w:r w:rsidRPr="00FD2104">
        <w:rPr>
          <w:rFonts w:ascii="Arial" w:hAnsi="Arial" w:cs="Arial"/>
          <w:sz w:val="20"/>
          <w:szCs w:val="20"/>
        </w:rPr>
        <w:t>for</w:t>
      </w:r>
      <w:r w:rsidRPr="00FD2104">
        <w:rPr>
          <w:rFonts w:ascii="Arial" w:hAnsi="Arial" w:cs="Arial"/>
          <w:spacing w:val="-15"/>
          <w:sz w:val="20"/>
          <w:szCs w:val="20"/>
        </w:rPr>
        <w:t xml:space="preserve"> </w:t>
      </w:r>
      <w:r w:rsidRPr="00FD2104">
        <w:rPr>
          <w:rFonts w:ascii="Arial" w:hAnsi="Arial" w:cs="Arial"/>
          <w:sz w:val="20"/>
          <w:szCs w:val="20"/>
        </w:rPr>
        <w:t>2</w:t>
      </w:r>
      <w:r w:rsidRPr="00FD2104">
        <w:rPr>
          <w:rFonts w:ascii="Arial" w:hAnsi="Arial" w:cs="Arial"/>
          <w:spacing w:val="-16"/>
          <w:sz w:val="20"/>
          <w:szCs w:val="20"/>
        </w:rPr>
        <w:t xml:space="preserve"> </w:t>
      </w:r>
      <w:r w:rsidRPr="00FD2104">
        <w:rPr>
          <w:rFonts w:ascii="Arial" w:hAnsi="Arial" w:cs="Arial"/>
          <w:sz w:val="20"/>
          <w:szCs w:val="20"/>
        </w:rPr>
        <w:t>days</w:t>
      </w:r>
      <w:r w:rsidRPr="00FD2104">
        <w:rPr>
          <w:rFonts w:ascii="Arial" w:hAnsi="Arial" w:cs="Arial"/>
          <w:spacing w:val="-13"/>
          <w:sz w:val="20"/>
          <w:szCs w:val="20"/>
        </w:rPr>
        <w:t xml:space="preserve"> </w:t>
      </w:r>
      <w:r w:rsidRPr="00FD2104">
        <w:rPr>
          <w:rFonts w:ascii="Arial" w:hAnsi="Arial" w:cs="Arial"/>
          <w:sz w:val="20"/>
          <w:szCs w:val="20"/>
        </w:rPr>
        <w:t>to</w:t>
      </w:r>
      <w:r w:rsidRPr="00FD2104">
        <w:rPr>
          <w:rFonts w:ascii="Arial" w:hAnsi="Arial" w:cs="Arial"/>
          <w:spacing w:val="-16"/>
          <w:sz w:val="20"/>
          <w:szCs w:val="20"/>
        </w:rPr>
        <w:t xml:space="preserve"> </w:t>
      </w:r>
      <w:r w:rsidR="00083C8C" w:rsidRPr="00FD2104">
        <w:rPr>
          <w:rFonts w:ascii="Arial" w:hAnsi="Arial" w:cs="Arial"/>
          <w:sz w:val="20"/>
          <w:szCs w:val="20"/>
        </w:rPr>
        <w:t>FWHS</w:t>
      </w:r>
      <w:r w:rsidRPr="00FD2104">
        <w:rPr>
          <w:rFonts w:ascii="Arial" w:hAnsi="Arial" w:cs="Arial"/>
          <w:spacing w:val="-17"/>
          <w:sz w:val="20"/>
          <w:szCs w:val="20"/>
        </w:rPr>
        <w:t xml:space="preserve"> </w:t>
      </w:r>
      <w:r w:rsidRPr="00FD2104">
        <w:rPr>
          <w:rFonts w:ascii="Arial" w:hAnsi="Arial" w:cs="Arial"/>
          <w:sz w:val="20"/>
          <w:szCs w:val="20"/>
        </w:rPr>
        <w:t>notices</w:t>
      </w:r>
      <w:r w:rsidRPr="00FD2104">
        <w:rPr>
          <w:rFonts w:ascii="Arial" w:hAnsi="Arial" w:cs="Arial"/>
          <w:spacing w:val="-13"/>
          <w:sz w:val="20"/>
          <w:szCs w:val="20"/>
        </w:rPr>
        <w:t xml:space="preserve"> </w:t>
      </w:r>
      <w:r w:rsidRPr="00FD2104">
        <w:rPr>
          <w:rFonts w:ascii="Arial" w:hAnsi="Arial" w:cs="Arial"/>
          <w:sz w:val="20"/>
          <w:szCs w:val="20"/>
        </w:rPr>
        <w:t>left</w:t>
      </w:r>
      <w:r w:rsidRPr="00FD2104">
        <w:rPr>
          <w:rFonts w:ascii="Arial" w:hAnsi="Arial" w:cs="Arial"/>
          <w:spacing w:val="-15"/>
          <w:sz w:val="20"/>
          <w:szCs w:val="20"/>
        </w:rPr>
        <w:t xml:space="preserve"> </w:t>
      </w:r>
      <w:r w:rsidRPr="00FD2104">
        <w:rPr>
          <w:rFonts w:ascii="Arial" w:hAnsi="Arial" w:cs="Arial"/>
          <w:sz w:val="20"/>
          <w:szCs w:val="20"/>
        </w:rPr>
        <w:t>in</w:t>
      </w:r>
      <w:r w:rsidRPr="00FD2104">
        <w:rPr>
          <w:rFonts w:ascii="Arial" w:hAnsi="Arial" w:cs="Arial"/>
          <w:spacing w:val="-16"/>
          <w:sz w:val="20"/>
          <w:szCs w:val="20"/>
        </w:rPr>
        <w:t xml:space="preserve"> </w:t>
      </w:r>
      <w:r w:rsidRPr="00FD2104">
        <w:rPr>
          <w:rFonts w:ascii="Arial" w:hAnsi="Arial" w:cs="Arial"/>
          <w:sz w:val="20"/>
          <w:szCs w:val="20"/>
        </w:rPr>
        <w:t>the</w:t>
      </w:r>
      <w:r w:rsidRPr="00FD2104">
        <w:rPr>
          <w:rFonts w:ascii="Arial" w:hAnsi="Arial" w:cs="Arial"/>
          <w:spacing w:val="-16"/>
          <w:sz w:val="20"/>
          <w:szCs w:val="20"/>
        </w:rPr>
        <w:t xml:space="preserve"> </w:t>
      </w:r>
      <w:r w:rsidRPr="00FD2104">
        <w:rPr>
          <w:rFonts w:ascii="Arial" w:hAnsi="Arial" w:cs="Arial"/>
          <w:sz w:val="20"/>
          <w:szCs w:val="20"/>
        </w:rPr>
        <w:t>inside</w:t>
      </w:r>
      <w:r w:rsidRPr="00FD2104">
        <w:rPr>
          <w:rFonts w:ascii="Arial" w:hAnsi="Arial" w:cs="Arial"/>
          <w:spacing w:val="-14"/>
          <w:sz w:val="20"/>
          <w:szCs w:val="20"/>
        </w:rPr>
        <w:t xml:space="preserve"> </w:t>
      </w:r>
      <w:r w:rsidRPr="00FD2104">
        <w:rPr>
          <w:rFonts w:ascii="Arial" w:hAnsi="Arial" w:cs="Arial"/>
          <w:sz w:val="20"/>
          <w:szCs w:val="20"/>
        </w:rPr>
        <w:t>of</w:t>
      </w:r>
      <w:r w:rsidRPr="00FD2104">
        <w:rPr>
          <w:rFonts w:ascii="Arial" w:hAnsi="Arial" w:cs="Arial"/>
          <w:spacing w:val="-15"/>
          <w:sz w:val="20"/>
          <w:szCs w:val="20"/>
        </w:rPr>
        <w:t xml:space="preserve"> </w:t>
      </w:r>
      <w:r w:rsidRPr="00FD2104">
        <w:rPr>
          <w:rFonts w:ascii="Arial" w:hAnsi="Arial" w:cs="Arial"/>
          <w:sz w:val="20"/>
          <w:szCs w:val="20"/>
        </w:rPr>
        <w:t>the</w:t>
      </w:r>
      <w:r w:rsidRPr="00FD2104">
        <w:rPr>
          <w:rFonts w:ascii="Arial" w:hAnsi="Arial" w:cs="Arial"/>
          <w:spacing w:val="-16"/>
          <w:sz w:val="20"/>
          <w:szCs w:val="20"/>
        </w:rPr>
        <w:t xml:space="preserve"> </w:t>
      </w:r>
      <w:r w:rsidRPr="00FD2104">
        <w:rPr>
          <w:rFonts w:ascii="Arial" w:hAnsi="Arial" w:cs="Arial"/>
          <w:sz w:val="20"/>
          <w:szCs w:val="20"/>
        </w:rPr>
        <w:t>main</w:t>
      </w:r>
      <w:r w:rsidRPr="00FD2104">
        <w:rPr>
          <w:rFonts w:ascii="Arial" w:hAnsi="Arial" w:cs="Arial"/>
          <w:spacing w:val="-14"/>
          <w:sz w:val="20"/>
          <w:szCs w:val="20"/>
        </w:rPr>
        <w:t xml:space="preserve"> </w:t>
      </w:r>
      <w:r w:rsidRPr="00FD2104">
        <w:rPr>
          <w:rFonts w:ascii="Arial" w:hAnsi="Arial" w:cs="Arial"/>
          <w:sz w:val="20"/>
          <w:szCs w:val="20"/>
        </w:rPr>
        <w:t>entry</w:t>
      </w:r>
      <w:r w:rsidRPr="00FD2104">
        <w:rPr>
          <w:rFonts w:ascii="Arial" w:hAnsi="Arial" w:cs="Arial"/>
          <w:spacing w:val="-16"/>
          <w:sz w:val="20"/>
          <w:szCs w:val="20"/>
        </w:rPr>
        <w:t xml:space="preserve"> </w:t>
      </w:r>
      <w:r w:rsidRPr="00FD2104">
        <w:rPr>
          <w:rFonts w:ascii="Arial" w:hAnsi="Arial" w:cs="Arial"/>
          <w:sz w:val="20"/>
          <w:szCs w:val="20"/>
        </w:rPr>
        <w:t>door,</w:t>
      </w:r>
      <w:r w:rsidRPr="00FD2104">
        <w:rPr>
          <w:rFonts w:ascii="Arial" w:hAnsi="Arial" w:cs="Arial"/>
          <w:spacing w:val="-15"/>
          <w:sz w:val="20"/>
          <w:szCs w:val="20"/>
        </w:rPr>
        <w:t xml:space="preserve"> </w:t>
      </w:r>
      <w:r w:rsidRPr="00FD2104">
        <w:rPr>
          <w:rFonts w:ascii="Arial" w:hAnsi="Arial" w:cs="Arial"/>
          <w:sz w:val="20"/>
          <w:szCs w:val="20"/>
        </w:rPr>
        <w:t xml:space="preserve">stating that </w:t>
      </w:r>
      <w:r w:rsidR="00083C8C" w:rsidRPr="00FD2104">
        <w:rPr>
          <w:rFonts w:ascii="Arial" w:hAnsi="Arial" w:cs="Arial"/>
          <w:sz w:val="20"/>
          <w:szCs w:val="20"/>
        </w:rPr>
        <w:t>FWHS</w:t>
      </w:r>
      <w:r w:rsidRPr="00FD2104">
        <w:rPr>
          <w:rFonts w:ascii="Arial" w:hAnsi="Arial" w:cs="Arial"/>
          <w:sz w:val="20"/>
          <w:szCs w:val="20"/>
        </w:rPr>
        <w:t xml:space="preserve"> </w:t>
      </w:r>
      <w:r w:rsidRPr="00FD2104">
        <w:rPr>
          <w:rFonts w:ascii="Arial" w:hAnsi="Arial" w:cs="Arial"/>
          <w:sz w:val="20"/>
          <w:szCs w:val="20"/>
        </w:rPr>
        <w:lastRenderedPageBreak/>
        <w:t>considers the dwelling abandoned. A dwelling is considered “abandoned” 10 days</w:t>
      </w:r>
      <w:r w:rsidRPr="00FD2104">
        <w:rPr>
          <w:rFonts w:ascii="Arial" w:hAnsi="Arial" w:cs="Arial"/>
          <w:spacing w:val="3"/>
          <w:sz w:val="20"/>
          <w:szCs w:val="20"/>
        </w:rPr>
        <w:t xml:space="preserve"> </w:t>
      </w:r>
      <w:r w:rsidRPr="00FD2104">
        <w:rPr>
          <w:rFonts w:ascii="Arial" w:hAnsi="Arial" w:cs="Arial"/>
          <w:sz w:val="20"/>
          <w:szCs w:val="20"/>
        </w:rPr>
        <w:t>after</w:t>
      </w:r>
      <w:r w:rsidRPr="00FD2104">
        <w:rPr>
          <w:rFonts w:ascii="Arial" w:hAnsi="Arial" w:cs="Arial"/>
          <w:spacing w:val="-1"/>
          <w:sz w:val="20"/>
          <w:szCs w:val="20"/>
        </w:rPr>
        <w:t xml:space="preserve"> </w:t>
      </w:r>
      <w:r w:rsidRPr="00FD2104">
        <w:rPr>
          <w:rFonts w:ascii="Arial" w:hAnsi="Arial" w:cs="Arial"/>
          <w:sz w:val="20"/>
          <w:szCs w:val="20"/>
        </w:rPr>
        <w:t>the death of a sole</w:t>
      </w:r>
      <w:r w:rsidRPr="00FD2104">
        <w:rPr>
          <w:rFonts w:ascii="Arial" w:hAnsi="Arial" w:cs="Arial"/>
          <w:spacing w:val="-3"/>
          <w:sz w:val="20"/>
          <w:szCs w:val="20"/>
        </w:rPr>
        <w:t xml:space="preserve"> </w:t>
      </w:r>
      <w:r w:rsidRPr="00FD2104">
        <w:rPr>
          <w:rFonts w:ascii="Arial" w:hAnsi="Arial" w:cs="Arial"/>
          <w:sz w:val="20"/>
          <w:szCs w:val="20"/>
        </w:rPr>
        <w:t>resident.</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471" w:right="116"/>
        <w:jc w:val="both"/>
        <w:rPr>
          <w:sz w:val="20"/>
          <w:szCs w:val="20"/>
        </w:rPr>
      </w:pPr>
      <w:r w:rsidRPr="00FD2104">
        <w:rPr>
          <w:sz w:val="20"/>
          <w:szCs w:val="20"/>
        </w:rPr>
        <w:t xml:space="preserve">Surrender or abandonment ends the resident’s right of possession for all purposes and gives </w:t>
      </w:r>
      <w:r w:rsidR="00083C8C" w:rsidRPr="00FD2104">
        <w:rPr>
          <w:sz w:val="20"/>
          <w:szCs w:val="20"/>
        </w:rPr>
        <w:t>FWHS</w:t>
      </w:r>
      <w:r w:rsidRPr="00FD2104">
        <w:rPr>
          <w:spacing w:val="50"/>
          <w:sz w:val="20"/>
          <w:szCs w:val="20"/>
        </w:rPr>
        <w:t xml:space="preserve"> </w:t>
      </w:r>
      <w:r w:rsidRPr="00FD2104">
        <w:rPr>
          <w:sz w:val="20"/>
          <w:szCs w:val="20"/>
        </w:rPr>
        <w:t>the</w:t>
      </w:r>
      <w:r w:rsidRPr="00FD2104">
        <w:rPr>
          <w:spacing w:val="-1"/>
          <w:sz w:val="20"/>
          <w:szCs w:val="20"/>
        </w:rPr>
        <w:t xml:space="preserve"> </w:t>
      </w:r>
      <w:r w:rsidRPr="00FD2104">
        <w:rPr>
          <w:sz w:val="20"/>
          <w:szCs w:val="20"/>
        </w:rPr>
        <w:t>immediate</w:t>
      </w:r>
      <w:r w:rsidRPr="00FD2104">
        <w:rPr>
          <w:spacing w:val="-16"/>
          <w:sz w:val="20"/>
          <w:szCs w:val="20"/>
        </w:rPr>
        <w:t xml:space="preserve"> </w:t>
      </w:r>
      <w:r w:rsidRPr="00FD2104">
        <w:rPr>
          <w:sz w:val="20"/>
          <w:szCs w:val="20"/>
        </w:rPr>
        <w:t>right</w:t>
      </w:r>
      <w:r w:rsidRPr="00FD2104">
        <w:rPr>
          <w:spacing w:val="-15"/>
          <w:sz w:val="20"/>
          <w:szCs w:val="20"/>
        </w:rPr>
        <w:t xml:space="preserve"> </w:t>
      </w:r>
      <w:r w:rsidRPr="00FD2104">
        <w:rPr>
          <w:sz w:val="20"/>
          <w:szCs w:val="20"/>
        </w:rPr>
        <w:t>to:</w:t>
      </w:r>
      <w:r w:rsidRPr="00FD2104">
        <w:rPr>
          <w:spacing w:val="-12"/>
          <w:sz w:val="20"/>
          <w:szCs w:val="20"/>
        </w:rPr>
        <w:t xml:space="preserve"> </w:t>
      </w:r>
      <w:r w:rsidRPr="00FD2104">
        <w:rPr>
          <w:sz w:val="20"/>
          <w:szCs w:val="20"/>
        </w:rPr>
        <w:t>clean</w:t>
      </w:r>
      <w:r w:rsidRPr="00FD2104">
        <w:rPr>
          <w:spacing w:val="-16"/>
          <w:sz w:val="20"/>
          <w:szCs w:val="20"/>
        </w:rPr>
        <w:t xml:space="preserve"> </w:t>
      </w:r>
      <w:r w:rsidRPr="00FD2104">
        <w:rPr>
          <w:sz w:val="20"/>
          <w:szCs w:val="20"/>
        </w:rPr>
        <w:t>up,</w:t>
      </w:r>
      <w:r w:rsidRPr="00FD2104">
        <w:rPr>
          <w:spacing w:val="-15"/>
          <w:sz w:val="20"/>
          <w:szCs w:val="20"/>
        </w:rPr>
        <w:t xml:space="preserve"> </w:t>
      </w:r>
      <w:r w:rsidRPr="00FD2104">
        <w:rPr>
          <w:sz w:val="20"/>
          <w:szCs w:val="20"/>
        </w:rPr>
        <w:t>make</w:t>
      </w:r>
      <w:r w:rsidRPr="00FD2104">
        <w:rPr>
          <w:spacing w:val="-16"/>
          <w:sz w:val="20"/>
          <w:szCs w:val="20"/>
        </w:rPr>
        <w:t xml:space="preserve"> </w:t>
      </w:r>
      <w:r w:rsidRPr="00FD2104">
        <w:rPr>
          <w:sz w:val="20"/>
          <w:szCs w:val="20"/>
        </w:rPr>
        <w:t>repairs</w:t>
      </w:r>
      <w:r w:rsidRPr="00FD2104">
        <w:rPr>
          <w:spacing w:val="-13"/>
          <w:sz w:val="20"/>
          <w:szCs w:val="20"/>
        </w:rPr>
        <w:t xml:space="preserve"> </w:t>
      </w:r>
      <w:r w:rsidRPr="00FD2104">
        <w:rPr>
          <w:sz w:val="20"/>
          <w:szCs w:val="20"/>
        </w:rPr>
        <w:t>in</w:t>
      </w:r>
      <w:r w:rsidRPr="00FD2104">
        <w:rPr>
          <w:spacing w:val="-14"/>
          <w:sz w:val="20"/>
          <w:szCs w:val="20"/>
        </w:rPr>
        <w:t xml:space="preserve"> </w:t>
      </w:r>
      <w:r w:rsidRPr="00FD2104">
        <w:rPr>
          <w:sz w:val="20"/>
          <w:szCs w:val="20"/>
        </w:rPr>
        <w:t>and</w:t>
      </w:r>
      <w:r w:rsidRPr="00FD2104">
        <w:rPr>
          <w:spacing w:val="-16"/>
          <w:sz w:val="20"/>
          <w:szCs w:val="20"/>
        </w:rPr>
        <w:t xml:space="preserve"> </w:t>
      </w:r>
      <w:r w:rsidRPr="00FD2104">
        <w:rPr>
          <w:sz w:val="20"/>
          <w:szCs w:val="20"/>
        </w:rPr>
        <w:t>relet</w:t>
      </w:r>
      <w:r w:rsidRPr="00FD2104">
        <w:rPr>
          <w:spacing w:val="-12"/>
          <w:sz w:val="20"/>
          <w:szCs w:val="20"/>
        </w:rPr>
        <w:t xml:space="preserve"> </w:t>
      </w:r>
      <w:r w:rsidRPr="00FD2104">
        <w:rPr>
          <w:sz w:val="20"/>
          <w:szCs w:val="20"/>
        </w:rPr>
        <w:t>the</w:t>
      </w:r>
      <w:r w:rsidRPr="00FD2104">
        <w:rPr>
          <w:spacing w:val="-16"/>
          <w:sz w:val="20"/>
          <w:szCs w:val="20"/>
        </w:rPr>
        <w:t xml:space="preserve"> </w:t>
      </w:r>
      <w:r w:rsidRPr="00FD2104">
        <w:rPr>
          <w:sz w:val="20"/>
          <w:szCs w:val="20"/>
        </w:rPr>
        <w:t>dwelling,</w:t>
      </w:r>
      <w:r w:rsidRPr="00FD2104">
        <w:rPr>
          <w:spacing w:val="-12"/>
          <w:sz w:val="20"/>
          <w:szCs w:val="20"/>
        </w:rPr>
        <w:t xml:space="preserve"> </w:t>
      </w:r>
      <w:r w:rsidRPr="00FD2104">
        <w:rPr>
          <w:sz w:val="20"/>
          <w:szCs w:val="20"/>
        </w:rPr>
        <w:t>determine</w:t>
      </w:r>
      <w:r w:rsidRPr="00FD2104">
        <w:rPr>
          <w:spacing w:val="-14"/>
          <w:sz w:val="20"/>
          <w:szCs w:val="20"/>
        </w:rPr>
        <w:t xml:space="preserve"> </w:t>
      </w:r>
      <w:r w:rsidRPr="00FD2104">
        <w:rPr>
          <w:sz w:val="20"/>
          <w:szCs w:val="20"/>
        </w:rPr>
        <w:t>security</w:t>
      </w:r>
      <w:r w:rsidRPr="00FD2104">
        <w:rPr>
          <w:spacing w:val="-16"/>
          <w:sz w:val="20"/>
          <w:szCs w:val="20"/>
        </w:rPr>
        <w:t xml:space="preserve"> </w:t>
      </w:r>
      <w:r w:rsidRPr="00FD2104">
        <w:rPr>
          <w:sz w:val="20"/>
          <w:szCs w:val="20"/>
        </w:rPr>
        <w:t>deposit</w:t>
      </w:r>
      <w:r w:rsidRPr="00FD2104">
        <w:rPr>
          <w:spacing w:val="-15"/>
          <w:sz w:val="20"/>
          <w:szCs w:val="20"/>
        </w:rPr>
        <w:t xml:space="preserve"> </w:t>
      </w:r>
      <w:r w:rsidRPr="00FD2104">
        <w:rPr>
          <w:sz w:val="20"/>
          <w:szCs w:val="20"/>
        </w:rPr>
        <w:t>deductions; and remove property left in the dwelling. Surrender, abandonment, and eviction affect resident’s rights</w:t>
      </w:r>
      <w:r w:rsidRPr="00FD2104">
        <w:rPr>
          <w:spacing w:val="-15"/>
          <w:sz w:val="20"/>
          <w:szCs w:val="20"/>
        </w:rPr>
        <w:t xml:space="preserve"> </w:t>
      </w:r>
      <w:r w:rsidRPr="00FD2104">
        <w:rPr>
          <w:sz w:val="20"/>
          <w:szCs w:val="20"/>
        </w:rPr>
        <w:t xml:space="preserve">to property left in the dwelling, but do not affect </w:t>
      </w:r>
      <w:r w:rsidR="00083C8C" w:rsidRPr="00FD2104">
        <w:rPr>
          <w:sz w:val="20"/>
          <w:szCs w:val="20"/>
        </w:rPr>
        <w:t>FWHS</w:t>
      </w:r>
      <w:r w:rsidRPr="00FD2104">
        <w:rPr>
          <w:sz w:val="20"/>
          <w:szCs w:val="20"/>
        </w:rPr>
        <w:t>’s mitigation</w:t>
      </w:r>
      <w:r w:rsidRPr="00FD2104">
        <w:rPr>
          <w:spacing w:val="-23"/>
          <w:sz w:val="20"/>
          <w:szCs w:val="20"/>
        </w:rPr>
        <w:t xml:space="preserve"> </w:t>
      </w:r>
      <w:r w:rsidRPr="00FD2104">
        <w:rPr>
          <w:sz w:val="20"/>
          <w:szCs w:val="20"/>
        </w:rPr>
        <w:t>obligations.</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471" w:right="114"/>
        <w:jc w:val="both"/>
        <w:rPr>
          <w:sz w:val="20"/>
          <w:szCs w:val="20"/>
        </w:rPr>
      </w:pPr>
      <w:r w:rsidRPr="00FD2104">
        <w:rPr>
          <w:sz w:val="20"/>
          <w:szCs w:val="20"/>
        </w:rPr>
        <w:t>Management</w:t>
      </w:r>
      <w:r w:rsidRPr="00FD2104">
        <w:rPr>
          <w:spacing w:val="-7"/>
          <w:sz w:val="20"/>
          <w:szCs w:val="20"/>
        </w:rPr>
        <w:t xml:space="preserve"> </w:t>
      </w:r>
      <w:r w:rsidRPr="00FD2104">
        <w:rPr>
          <w:sz w:val="20"/>
          <w:szCs w:val="20"/>
        </w:rPr>
        <w:t>may</w:t>
      </w:r>
      <w:r w:rsidRPr="00FD2104">
        <w:rPr>
          <w:spacing w:val="-11"/>
          <w:sz w:val="20"/>
          <w:szCs w:val="20"/>
        </w:rPr>
        <w:t xml:space="preserve"> </w:t>
      </w:r>
      <w:r w:rsidRPr="00FD2104">
        <w:rPr>
          <w:sz w:val="20"/>
          <w:szCs w:val="20"/>
        </w:rPr>
        <w:t>take</w:t>
      </w:r>
      <w:r w:rsidRPr="00FD2104">
        <w:rPr>
          <w:spacing w:val="-9"/>
          <w:sz w:val="20"/>
          <w:szCs w:val="20"/>
        </w:rPr>
        <w:t xml:space="preserve"> </w:t>
      </w:r>
      <w:r w:rsidRPr="00FD2104">
        <w:rPr>
          <w:sz w:val="20"/>
          <w:szCs w:val="20"/>
        </w:rPr>
        <w:t>possession</w:t>
      </w:r>
      <w:r w:rsidRPr="00FD2104">
        <w:rPr>
          <w:spacing w:val="-6"/>
          <w:sz w:val="20"/>
          <w:szCs w:val="20"/>
        </w:rPr>
        <w:t xml:space="preserve"> </w:t>
      </w:r>
      <w:r w:rsidRPr="00FD2104">
        <w:rPr>
          <w:sz w:val="20"/>
          <w:szCs w:val="20"/>
        </w:rPr>
        <w:t>of</w:t>
      </w:r>
      <w:r w:rsidRPr="00FD2104">
        <w:rPr>
          <w:spacing w:val="-7"/>
          <w:sz w:val="20"/>
          <w:szCs w:val="20"/>
        </w:rPr>
        <w:t xml:space="preserve"> </w:t>
      </w:r>
      <w:r w:rsidRPr="00FD2104">
        <w:rPr>
          <w:sz w:val="20"/>
          <w:szCs w:val="20"/>
        </w:rPr>
        <w:t>the</w:t>
      </w:r>
      <w:r w:rsidRPr="00FD2104">
        <w:rPr>
          <w:spacing w:val="-9"/>
          <w:sz w:val="20"/>
          <w:szCs w:val="20"/>
        </w:rPr>
        <w:t xml:space="preserve"> </w:t>
      </w:r>
      <w:r w:rsidRPr="00FD2104">
        <w:rPr>
          <w:sz w:val="20"/>
          <w:szCs w:val="20"/>
        </w:rPr>
        <w:t>apartment</w:t>
      </w:r>
      <w:r w:rsidRPr="00FD2104">
        <w:rPr>
          <w:spacing w:val="-5"/>
          <w:sz w:val="20"/>
          <w:szCs w:val="20"/>
        </w:rPr>
        <w:t xml:space="preserve"> </w:t>
      </w:r>
      <w:r w:rsidRPr="00FD2104">
        <w:rPr>
          <w:sz w:val="20"/>
          <w:szCs w:val="20"/>
        </w:rPr>
        <w:t>after</w:t>
      </w:r>
      <w:r w:rsidRPr="00FD2104">
        <w:rPr>
          <w:spacing w:val="-8"/>
          <w:sz w:val="20"/>
          <w:szCs w:val="20"/>
        </w:rPr>
        <w:t xml:space="preserve"> </w:t>
      </w:r>
      <w:r w:rsidRPr="00FD2104">
        <w:rPr>
          <w:sz w:val="20"/>
          <w:szCs w:val="20"/>
        </w:rPr>
        <w:t>resident</w:t>
      </w:r>
      <w:r w:rsidRPr="00FD2104">
        <w:rPr>
          <w:spacing w:val="-7"/>
          <w:sz w:val="20"/>
          <w:szCs w:val="20"/>
        </w:rPr>
        <w:t xml:space="preserve"> </w:t>
      </w:r>
      <w:r w:rsidRPr="00FD2104">
        <w:rPr>
          <w:sz w:val="20"/>
          <w:szCs w:val="20"/>
        </w:rPr>
        <w:t>has</w:t>
      </w:r>
      <w:r w:rsidRPr="00FD2104">
        <w:rPr>
          <w:spacing w:val="-11"/>
          <w:sz w:val="20"/>
          <w:szCs w:val="20"/>
        </w:rPr>
        <w:t xml:space="preserve"> </w:t>
      </w:r>
      <w:r w:rsidRPr="00FD2104">
        <w:rPr>
          <w:sz w:val="20"/>
          <w:szCs w:val="20"/>
        </w:rPr>
        <w:t>moved</w:t>
      </w:r>
      <w:r w:rsidRPr="00FD2104">
        <w:rPr>
          <w:spacing w:val="-6"/>
          <w:sz w:val="20"/>
          <w:szCs w:val="20"/>
        </w:rPr>
        <w:t xml:space="preserve"> </w:t>
      </w:r>
      <w:r w:rsidRPr="00FD2104">
        <w:rPr>
          <w:sz w:val="20"/>
          <w:szCs w:val="20"/>
        </w:rPr>
        <w:t>out.</w:t>
      </w:r>
      <w:r w:rsidRPr="00FD2104">
        <w:rPr>
          <w:spacing w:val="-7"/>
          <w:sz w:val="20"/>
          <w:szCs w:val="20"/>
        </w:rPr>
        <w:t xml:space="preserve"> </w:t>
      </w:r>
      <w:r w:rsidRPr="00FD2104">
        <w:rPr>
          <w:sz w:val="20"/>
          <w:szCs w:val="20"/>
        </w:rPr>
        <w:t>If</w:t>
      </w:r>
      <w:r w:rsidRPr="00FD2104">
        <w:rPr>
          <w:spacing w:val="-7"/>
          <w:sz w:val="20"/>
          <w:szCs w:val="20"/>
        </w:rPr>
        <w:t xml:space="preserve"> </w:t>
      </w:r>
      <w:r w:rsidRPr="00FD2104">
        <w:rPr>
          <w:sz w:val="20"/>
          <w:szCs w:val="20"/>
        </w:rPr>
        <w:t>there</w:t>
      </w:r>
      <w:r w:rsidRPr="00FD2104">
        <w:rPr>
          <w:spacing w:val="-9"/>
          <w:sz w:val="20"/>
          <w:szCs w:val="20"/>
        </w:rPr>
        <w:t xml:space="preserve"> </w:t>
      </w:r>
      <w:r w:rsidRPr="00FD2104">
        <w:rPr>
          <w:sz w:val="20"/>
          <w:szCs w:val="20"/>
        </w:rPr>
        <w:t>are</w:t>
      </w:r>
      <w:r w:rsidRPr="00FD2104">
        <w:rPr>
          <w:spacing w:val="-9"/>
          <w:sz w:val="20"/>
          <w:szCs w:val="20"/>
        </w:rPr>
        <w:t xml:space="preserve"> </w:t>
      </w:r>
      <w:r w:rsidRPr="00FD2104">
        <w:rPr>
          <w:sz w:val="20"/>
          <w:szCs w:val="20"/>
        </w:rPr>
        <w:t>reasonable grounds</w:t>
      </w:r>
      <w:r w:rsidRPr="00FD2104">
        <w:rPr>
          <w:spacing w:val="25"/>
          <w:sz w:val="20"/>
          <w:szCs w:val="20"/>
        </w:rPr>
        <w:t xml:space="preserve"> </w:t>
      </w:r>
      <w:r w:rsidRPr="00FD2104">
        <w:rPr>
          <w:sz w:val="20"/>
          <w:szCs w:val="20"/>
        </w:rPr>
        <w:t>to</w:t>
      </w:r>
      <w:r w:rsidRPr="00FD2104">
        <w:rPr>
          <w:spacing w:val="22"/>
          <w:sz w:val="20"/>
          <w:szCs w:val="20"/>
        </w:rPr>
        <w:t xml:space="preserve"> </w:t>
      </w:r>
      <w:r w:rsidRPr="00FD2104">
        <w:rPr>
          <w:sz w:val="20"/>
          <w:szCs w:val="20"/>
        </w:rPr>
        <w:t>question</w:t>
      </w:r>
      <w:r w:rsidRPr="00FD2104">
        <w:rPr>
          <w:spacing w:val="25"/>
          <w:sz w:val="20"/>
          <w:szCs w:val="20"/>
        </w:rPr>
        <w:t xml:space="preserve"> </w:t>
      </w:r>
      <w:r w:rsidRPr="00FD2104">
        <w:rPr>
          <w:sz w:val="20"/>
          <w:szCs w:val="20"/>
        </w:rPr>
        <w:t>whether</w:t>
      </w:r>
      <w:r w:rsidRPr="00FD2104">
        <w:rPr>
          <w:spacing w:val="26"/>
          <w:sz w:val="20"/>
          <w:szCs w:val="20"/>
        </w:rPr>
        <w:t xml:space="preserve"> </w:t>
      </w:r>
      <w:r w:rsidRPr="00FD2104">
        <w:rPr>
          <w:sz w:val="20"/>
          <w:szCs w:val="20"/>
        </w:rPr>
        <w:t>or</w:t>
      </w:r>
      <w:r w:rsidRPr="00FD2104">
        <w:rPr>
          <w:spacing w:val="26"/>
          <w:sz w:val="20"/>
          <w:szCs w:val="20"/>
        </w:rPr>
        <w:t xml:space="preserve"> </w:t>
      </w:r>
      <w:r w:rsidRPr="00FD2104">
        <w:rPr>
          <w:sz w:val="20"/>
          <w:szCs w:val="20"/>
        </w:rPr>
        <w:t>not</w:t>
      </w:r>
      <w:r w:rsidRPr="00FD2104">
        <w:rPr>
          <w:spacing w:val="24"/>
          <w:sz w:val="20"/>
          <w:szCs w:val="20"/>
        </w:rPr>
        <w:t xml:space="preserve"> </w:t>
      </w:r>
      <w:r w:rsidRPr="00FD2104">
        <w:rPr>
          <w:sz w:val="20"/>
          <w:szCs w:val="20"/>
        </w:rPr>
        <w:t>resident</w:t>
      </w:r>
      <w:r w:rsidRPr="00FD2104">
        <w:rPr>
          <w:spacing w:val="26"/>
          <w:sz w:val="20"/>
          <w:szCs w:val="20"/>
        </w:rPr>
        <w:t xml:space="preserve"> </w:t>
      </w:r>
      <w:r w:rsidRPr="00FD2104">
        <w:rPr>
          <w:sz w:val="20"/>
          <w:szCs w:val="20"/>
        </w:rPr>
        <w:t>has</w:t>
      </w:r>
      <w:r w:rsidRPr="00FD2104">
        <w:rPr>
          <w:spacing w:val="28"/>
          <w:sz w:val="20"/>
          <w:szCs w:val="20"/>
        </w:rPr>
        <w:t xml:space="preserve"> </w:t>
      </w:r>
      <w:r w:rsidRPr="00FD2104">
        <w:rPr>
          <w:sz w:val="20"/>
          <w:szCs w:val="20"/>
        </w:rPr>
        <w:t>moved</w:t>
      </w:r>
      <w:r w:rsidRPr="00FD2104">
        <w:rPr>
          <w:spacing w:val="27"/>
          <w:sz w:val="20"/>
          <w:szCs w:val="20"/>
        </w:rPr>
        <w:t xml:space="preserve"> </w:t>
      </w:r>
      <w:r w:rsidRPr="00FD2104">
        <w:rPr>
          <w:sz w:val="20"/>
          <w:szCs w:val="20"/>
        </w:rPr>
        <w:t>out,</w:t>
      </w:r>
      <w:r w:rsidRPr="00FD2104">
        <w:rPr>
          <w:spacing w:val="26"/>
          <w:sz w:val="20"/>
          <w:szCs w:val="20"/>
        </w:rPr>
        <w:t xml:space="preserve"> </w:t>
      </w:r>
      <w:r w:rsidRPr="00FD2104">
        <w:rPr>
          <w:sz w:val="20"/>
          <w:szCs w:val="20"/>
        </w:rPr>
        <w:t>Management</w:t>
      </w:r>
      <w:r w:rsidRPr="00FD2104">
        <w:rPr>
          <w:spacing w:val="26"/>
          <w:sz w:val="20"/>
          <w:szCs w:val="20"/>
        </w:rPr>
        <w:t xml:space="preserve"> </w:t>
      </w:r>
      <w:r w:rsidRPr="00FD2104">
        <w:rPr>
          <w:sz w:val="20"/>
          <w:szCs w:val="20"/>
        </w:rPr>
        <w:t>may</w:t>
      </w:r>
      <w:r w:rsidRPr="00FD2104">
        <w:rPr>
          <w:spacing w:val="25"/>
          <w:sz w:val="20"/>
          <w:szCs w:val="20"/>
        </w:rPr>
        <w:t xml:space="preserve"> </w:t>
      </w:r>
      <w:r w:rsidRPr="00FD2104">
        <w:rPr>
          <w:sz w:val="20"/>
          <w:szCs w:val="20"/>
        </w:rPr>
        <w:t>secure</w:t>
      </w:r>
      <w:r w:rsidRPr="00FD2104">
        <w:rPr>
          <w:spacing w:val="25"/>
          <w:sz w:val="20"/>
          <w:szCs w:val="20"/>
        </w:rPr>
        <w:t xml:space="preserve"> </w:t>
      </w:r>
      <w:r w:rsidRPr="00FD2104">
        <w:rPr>
          <w:sz w:val="20"/>
          <w:szCs w:val="20"/>
        </w:rPr>
        <w:t>the</w:t>
      </w:r>
      <w:r w:rsidRPr="00FD2104">
        <w:rPr>
          <w:spacing w:val="27"/>
          <w:sz w:val="20"/>
          <w:szCs w:val="20"/>
        </w:rPr>
        <w:t xml:space="preserve"> </w:t>
      </w:r>
      <w:r w:rsidRPr="00FD2104">
        <w:rPr>
          <w:sz w:val="20"/>
          <w:szCs w:val="20"/>
        </w:rPr>
        <w:t>apartment against vandalism and a notice of planned entry will be delivered or attached to the apartment. If there is no</w:t>
      </w:r>
      <w:r w:rsidRPr="00FD2104">
        <w:rPr>
          <w:spacing w:val="-14"/>
          <w:sz w:val="20"/>
          <w:szCs w:val="20"/>
        </w:rPr>
        <w:t xml:space="preserve"> </w:t>
      </w:r>
      <w:r w:rsidRPr="00FD2104">
        <w:rPr>
          <w:sz w:val="20"/>
          <w:szCs w:val="20"/>
        </w:rPr>
        <w:t>response</w:t>
      </w:r>
      <w:r w:rsidRPr="00FD2104">
        <w:rPr>
          <w:spacing w:val="-16"/>
          <w:sz w:val="20"/>
          <w:szCs w:val="20"/>
        </w:rPr>
        <w:t xml:space="preserve"> </w:t>
      </w:r>
      <w:r w:rsidRPr="00FD2104">
        <w:rPr>
          <w:sz w:val="20"/>
          <w:szCs w:val="20"/>
        </w:rPr>
        <w:t>to</w:t>
      </w:r>
      <w:r w:rsidRPr="00FD2104">
        <w:rPr>
          <w:spacing w:val="-16"/>
          <w:sz w:val="20"/>
          <w:szCs w:val="20"/>
        </w:rPr>
        <w:t xml:space="preserve"> </w:t>
      </w:r>
      <w:r w:rsidRPr="00FD2104">
        <w:rPr>
          <w:sz w:val="20"/>
          <w:szCs w:val="20"/>
        </w:rPr>
        <w:t>this</w:t>
      </w:r>
      <w:r w:rsidRPr="00FD2104">
        <w:rPr>
          <w:spacing w:val="-16"/>
          <w:sz w:val="20"/>
          <w:szCs w:val="20"/>
        </w:rPr>
        <w:t xml:space="preserve"> </w:t>
      </w:r>
      <w:r w:rsidRPr="00FD2104">
        <w:rPr>
          <w:sz w:val="20"/>
          <w:szCs w:val="20"/>
        </w:rPr>
        <w:t>notice</w:t>
      </w:r>
      <w:r w:rsidRPr="00FD2104">
        <w:rPr>
          <w:spacing w:val="-14"/>
          <w:sz w:val="20"/>
          <w:szCs w:val="20"/>
        </w:rPr>
        <w:t xml:space="preserve"> </w:t>
      </w:r>
      <w:r w:rsidRPr="00FD2104">
        <w:rPr>
          <w:sz w:val="20"/>
          <w:szCs w:val="20"/>
        </w:rPr>
        <w:t>after</w:t>
      </w:r>
      <w:r w:rsidRPr="00FD2104">
        <w:rPr>
          <w:spacing w:val="-15"/>
          <w:sz w:val="20"/>
          <w:szCs w:val="20"/>
        </w:rPr>
        <w:t xml:space="preserve"> </w:t>
      </w:r>
      <w:r w:rsidRPr="00FD2104">
        <w:rPr>
          <w:sz w:val="20"/>
          <w:szCs w:val="20"/>
        </w:rPr>
        <w:t>48</w:t>
      </w:r>
      <w:r w:rsidRPr="00FD2104">
        <w:rPr>
          <w:spacing w:val="-14"/>
          <w:sz w:val="20"/>
          <w:szCs w:val="20"/>
        </w:rPr>
        <w:t xml:space="preserve"> </w:t>
      </w:r>
      <w:r w:rsidRPr="00FD2104">
        <w:rPr>
          <w:sz w:val="20"/>
          <w:szCs w:val="20"/>
        </w:rPr>
        <w:t>hours,</w:t>
      </w:r>
      <w:r w:rsidRPr="00FD2104">
        <w:rPr>
          <w:spacing w:val="-15"/>
          <w:sz w:val="20"/>
          <w:szCs w:val="20"/>
        </w:rPr>
        <w:t xml:space="preserve"> </w:t>
      </w:r>
      <w:r w:rsidRPr="00FD2104">
        <w:rPr>
          <w:sz w:val="20"/>
          <w:szCs w:val="20"/>
        </w:rPr>
        <w:t>and</w:t>
      </w:r>
      <w:r w:rsidRPr="00FD2104">
        <w:rPr>
          <w:spacing w:val="-14"/>
          <w:sz w:val="20"/>
          <w:szCs w:val="20"/>
        </w:rPr>
        <w:t xml:space="preserve"> </w:t>
      </w:r>
      <w:r w:rsidRPr="00FD2104">
        <w:rPr>
          <w:sz w:val="20"/>
          <w:szCs w:val="20"/>
        </w:rPr>
        <w:t>if</w:t>
      </w:r>
      <w:r w:rsidRPr="00FD2104">
        <w:rPr>
          <w:spacing w:val="-12"/>
          <w:sz w:val="20"/>
          <w:szCs w:val="20"/>
        </w:rPr>
        <w:t xml:space="preserve"> </w:t>
      </w:r>
      <w:r w:rsidRPr="00FD2104">
        <w:rPr>
          <w:sz w:val="20"/>
          <w:szCs w:val="20"/>
        </w:rPr>
        <w:t>inspection</w:t>
      </w:r>
      <w:r w:rsidRPr="00FD2104">
        <w:rPr>
          <w:spacing w:val="-14"/>
          <w:sz w:val="20"/>
          <w:szCs w:val="20"/>
        </w:rPr>
        <w:t xml:space="preserve"> </w:t>
      </w:r>
      <w:r w:rsidRPr="00FD2104">
        <w:rPr>
          <w:sz w:val="20"/>
          <w:szCs w:val="20"/>
        </w:rPr>
        <w:t>shows</w:t>
      </w:r>
      <w:r w:rsidRPr="00FD2104">
        <w:rPr>
          <w:spacing w:val="-13"/>
          <w:sz w:val="20"/>
          <w:szCs w:val="20"/>
        </w:rPr>
        <w:t xml:space="preserve"> </w:t>
      </w:r>
      <w:r w:rsidRPr="00FD2104">
        <w:rPr>
          <w:sz w:val="20"/>
          <w:szCs w:val="20"/>
        </w:rPr>
        <w:t>that</w:t>
      </w:r>
      <w:r w:rsidRPr="00FD2104">
        <w:rPr>
          <w:spacing w:val="-12"/>
          <w:sz w:val="20"/>
          <w:szCs w:val="20"/>
        </w:rPr>
        <w:t xml:space="preserve"> </w:t>
      </w:r>
      <w:r w:rsidRPr="00FD2104">
        <w:rPr>
          <w:sz w:val="20"/>
          <w:szCs w:val="20"/>
        </w:rPr>
        <w:t>all</w:t>
      </w:r>
      <w:r w:rsidRPr="00FD2104">
        <w:rPr>
          <w:spacing w:val="-14"/>
          <w:sz w:val="20"/>
          <w:szCs w:val="20"/>
        </w:rPr>
        <w:t xml:space="preserve"> </w:t>
      </w:r>
      <w:r w:rsidRPr="00FD2104">
        <w:rPr>
          <w:sz w:val="20"/>
          <w:szCs w:val="20"/>
        </w:rPr>
        <w:t>or</w:t>
      </w:r>
      <w:r w:rsidRPr="00FD2104">
        <w:rPr>
          <w:spacing w:val="-15"/>
          <w:sz w:val="20"/>
          <w:szCs w:val="20"/>
        </w:rPr>
        <w:t xml:space="preserve"> </w:t>
      </w:r>
      <w:r w:rsidRPr="00FD2104">
        <w:rPr>
          <w:sz w:val="20"/>
          <w:szCs w:val="20"/>
        </w:rPr>
        <w:t>most</w:t>
      </w:r>
      <w:r w:rsidRPr="00FD2104">
        <w:rPr>
          <w:spacing w:val="-12"/>
          <w:sz w:val="20"/>
          <w:szCs w:val="20"/>
        </w:rPr>
        <w:t xml:space="preserve"> </w:t>
      </w:r>
      <w:r w:rsidRPr="00FD2104">
        <w:rPr>
          <w:sz w:val="20"/>
          <w:szCs w:val="20"/>
        </w:rPr>
        <w:t>of</w:t>
      </w:r>
      <w:r w:rsidRPr="00FD2104">
        <w:rPr>
          <w:spacing w:val="-15"/>
          <w:sz w:val="20"/>
          <w:szCs w:val="20"/>
        </w:rPr>
        <w:t xml:space="preserve"> </w:t>
      </w:r>
      <w:r w:rsidRPr="00FD2104">
        <w:rPr>
          <w:sz w:val="20"/>
          <w:szCs w:val="20"/>
        </w:rPr>
        <w:t>the</w:t>
      </w:r>
      <w:r w:rsidRPr="00FD2104">
        <w:rPr>
          <w:spacing w:val="-14"/>
          <w:sz w:val="20"/>
          <w:szCs w:val="20"/>
        </w:rPr>
        <w:t xml:space="preserve"> </w:t>
      </w:r>
      <w:r w:rsidRPr="00FD2104">
        <w:rPr>
          <w:sz w:val="20"/>
          <w:szCs w:val="20"/>
        </w:rPr>
        <w:t>Resident’s</w:t>
      </w:r>
      <w:r w:rsidRPr="00FD2104">
        <w:rPr>
          <w:spacing w:val="-16"/>
          <w:sz w:val="20"/>
          <w:szCs w:val="20"/>
        </w:rPr>
        <w:t xml:space="preserve"> </w:t>
      </w:r>
      <w:r w:rsidRPr="00FD2104">
        <w:rPr>
          <w:sz w:val="20"/>
          <w:szCs w:val="20"/>
        </w:rPr>
        <w:t>property has been removed and rent is not paid, Management will conclude that Resident has moved</w:t>
      </w:r>
      <w:r w:rsidRPr="00FD2104">
        <w:rPr>
          <w:spacing w:val="-35"/>
          <w:sz w:val="20"/>
          <w:szCs w:val="20"/>
        </w:rPr>
        <w:t xml:space="preserve"> </w:t>
      </w:r>
      <w:r w:rsidRPr="00FD2104">
        <w:rPr>
          <w:sz w:val="20"/>
          <w:szCs w:val="20"/>
        </w:rPr>
        <w:t>out.</w:t>
      </w:r>
    </w:p>
    <w:p w:rsidR="00A1660D" w:rsidRPr="00FD2104" w:rsidRDefault="00A1660D">
      <w:pPr>
        <w:pStyle w:val="BodyText"/>
        <w:kinsoku w:val="0"/>
        <w:overflowPunct w:val="0"/>
        <w:ind w:left="0"/>
        <w:rPr>
          <w:sz w:val="20"/>
          <w:szCs w:val="20"/>
        </w:rPr>
      </w:pPr>
    </w:p>
    <w:p w:rsidR="00A1660D" w:rsidRPr="00FD2104" w:rsidRDefault="00083C8C">
      <w:pPr>
        <w:pStyle w:val="BodyText"/>
        <w:kinsoku w:val="0"/>
        <w:overflowPunct w:val="0"/>
        <w:ind w:left="471" w:right="116"/>
        <w:jc w:val="both"/>
        <w:rPr>
          <w:sz w:val="20"/>
          <w:szCs w:val="20"/>
        </w:rPr>
      </w:pPr>
      <w:r w:rsidRPr="00FD2104">
        <w:rPr>
          <w:sz w:val="20"/>
          <w:szCs w:val="20"/>
        </w:rPr>
        <w:t>FWHS</w:t>
      </w:r>
      <w:r w:rsidR="00A1660D" w:rsidRPr="00FD2104">
        <w:rPr>
          <w:spacing w:val="34"/>
          <w:sz w:val="20"/>
          <w:szCs w:val="20"/>
        </w:rPr>
        <w:t xml:space="preserve"> </w:t>
      </w:r>
      <w:r w:rsidR="00A1660D" w:rsidRPr="00FD2104">
        <w:rPr>
          <w:sz w:val="20"/>
          <w:szCs w:val="20"/>
        </w:rPr>
        <w:t>Management</w:t>
      </w:r>
      <w:r w:rsidR="00A1660D" w:rsidRPr="00FD2104">
        <w:rPr>
          <w:spacing w:val="33"/>
          <w:sz w:val="20"/>
          <w:szCs w:val="20"/>
        </w:rPr>
        <w:t xml:space="preserve"> </w:t>
      </w:r>
      <w:r w:rsidR="00A1660D" w:rsidRPr="00FD2104">
        <w:rPr>
          <w:sz w:val="20"/>
          <w:szCs w:val="20"/>
        </w:rPr>
        <w:t>may</w:t>
      </w:r>
      <w:r w:rsidR="00A1660D" w:rsidRPr="00FD2104">
        <w:rPr>
          <w:spacing w:val="32"/>
          <w:sz w:val="20"/>
          <w:szCs w:val="20"/>
        </w:rPr>
        <w:t xml:space="preserve"> </w:t>
      </w:r>
      <w:r w:rsidR="00A1660D" w:rsidRPr="00FD2104">
        <w:rPr>
          <w:sz w:val="20"/>
          <w:szCs w:val="20"/>
        </w:rPr>
        <w:t>remove</w:t>
      </w:r>
      <w:r w:rsidR="00A1660D" w:rsidRPr="00FD2104">
        <w:rPr>
          <w:spacing w:val="34"/>
          <w:sz w:val="20"/>
          <w:szCs w:val="20"/>
        </w:rPr>
        <w:t xml:space="preserve"> </w:t>
      </w:r>
      <w:r w:rsidR="00A1660D" w:rsidRPr="00FD2104">
        <w:rPr>
          <w:sz w:val="20"/>
          <w:szCs w:val="20"/>
        </w:rPr>
        <w:t>and</w:t>
      </w:r>
      <w:r w:rsidR="00A1660D" w:rsidRPr="00FD2104">
        <w:rPr>
          <w:spacing w:val="34"/>
          <w:sz w:val="20"/>
          <w:szCs w:val="20"/>
        </w:rPr>
        <w:t xml:space="preserve"> </w:t>
      </w:r>
      <w:r w:rsidR="00A1660D" w:rsidRPr="00FD2104">
        <w:rPr>
          <w:sz w:val="20"/>
          <w:szCs w:val="20"/>
        </w:rPr>
        <w:t>store</w:t>
      </w:r>
      <w:r w:rsidR="00A1660D" w:rsidRPr="00FD2104">
        <w:rPr>
          <w:spacing w:val="34"/>
          <w:sz w:val="20"/>
          <w:szCs w:val="20"/>
        </w:rPr>
        <w:t xml:space="preserve"> </w:t>
      </w:r>
      <w:r w:rsidR="00A1660D" w:rsidRPr="00FD2104">
        <w:rPr>
          <w:sz w:val="20"/>
          <w:szCs w:val="20"/>
        </w:rPr>
        <w:t>any</w:t>
      </w:r>
      <w:r w:rsidR="00A1660D" w:rsidRPr="00FD2104">
        <w:rPr>
          <w:spacing w:val="32"/>
          <w:sz w:val="20"/>
          <w:szCs w:val="20"/>
        </w:rPr>
        <w:t xml:space="preserve"> </w:t>
      </w:r>
      <w:r w:rsidR="00A1660D" w:rsidRPr="00FD2104">
        <w:rPr>
          <w:sz w:val="20"/>
          <w:szCs w:val="20"/>
        </w:rPr>
        <w:t>property</w:t>
      </w:r>
      <w:r w:rsidR="00A1660D" w:rsidRPr="00FD2104">
        <w:rPr>
          <w:spacing w:val="32"/>
          <w:sz w:val="20"/>
          <w:szCs w:val="20"/>
        </w:rPr>
        <w:t xml:space="preserve"> </w:t>
      </w:r>
      <w:r w:rsidR="00A1660D" w:rsidRPr="00FD2104">
        <w:rPr>
          <w:sz w:val="20"/>
          <w:szCs w:val="20"/>
        </w:rPr>
        <w:t>left</w:t>
      </w:r>
      <w:r w:rsidR="00A1660D" w:rsidRPr="00FD2104">
        <w:rPr>
          <w:spacing w:val="36"/>
          <w:sz w:val="20"/>
          <w:szCs w:val="20"/>
        </w:rPr>
        <w:t xml:space="preserve"> </w:t>
      </w:r>
      <w:r w:rsidR="00A1660D" w:rsidRPr="00FD2104">
        <w:rPr>
          <w:sz w:val="20"/>
          <w:szCs w:val="20"/>
        </w:rPr>
        <w:t>in</w:t>
      </w:r>
      <w:r w:rsidR="00A1660D" w:rsidRPr="00FD2104">
        <w:rPr>
          <w:spacing w:val="32"/>
          <w:sz w:val="20"/>
          <w:szCs w:val="20"/>
        </w:rPr>
        <w:t xml:space="preserve"> </w:t>
      </w:r>
      <w:r w:rsidR="00A1660D" w:rsidRPr="00FD2104">
        <w:rPr>
          <w:sz w:val="20"/>
          <w:szCs w:val="20"/>
        </w:rPr>
        <w:t>the</w:t>
      </w:r>
      <w:r w:rsidR="00A1660D" w:rsidRPr="00FD2104">
        <w:rPr>
          <w:spacing w:val="34"/>
          <w:sz w:val="20"/>
          <w:szCs w:val="20"/>
        </w:rPr>
        <w:t xml:space="preserve"> </w:t>
      </w:r>
      <w:r w:rsidR="00A1660D" w:rsidRPr="00FD2104">
        <w:rPr>
          <w:sz w:val="20"/>
          <w:szCs w:val="20"/>
        </w:rPr>
        <w:t>apartment</w:t>
      </w:r>
      <w:r w:rsidR="00A1660D" w:rsidRPr="00FD2104">
        <w:rPr>
          <w:spacing w:val="33"/>
          <w:sz w:val="20"/>
          <w:szCs w:val="20"/>
        </w:rPr>
        <w:t xml:space="preserve"> </w:t>
      </w:r>
      <w:r w:rsidR="00A1660D" w:rsidRPr="00FD2104">
        <w:rPr>
          <w:sz w:val="20"/>
          <w:szCs w:val="20"/>
        </w:rPr>
        <w:t>or</w:t>
      </w:r>
      <w:r w:rsidR="00A1660D" w:rsidRPr="00FD2104">
        <w:rPr>
          <w:spacing w:val="33"/>
          <w:sz w:val="20"/>
          <w:szCs w:val="20"/>
        </w:rPr>
        <w:t xml:space="preserve"> </w:t>
      </w:r>
      <w:r w:rsidR="00A1660D" w:rsidRPr="00FD2104">
        <w:rPr>
          <w:sz w:val="20"/>
          <w:szCs w:val="20"/>
        </w:rPr>
        <w:t>the</w:t>
      </w:r>
      <w:r w:rsidR="00A1660D" w:rsidRPr="00FD2104">
        <w:rPr>
          <w:spacing w:val="34"/>
          <w:sz w:val="20"/>
          <w:szCs w:val="20"/>
        </w:rPr>
        <w:t xml:space="preserve"> </w:t>
      </w:r>
      <w:r w:rsidR="00A1660D" w:rsidRPr="00FD2104">
        <w:rPr>
          <w:sz w:val="20"/>
          <w:szCs w:val="20"/>
        </w:rPr>
        <w:t>complex</w:t>
      </w:r>
      <w:r w:rsidR="00A1660D" w:rsidRPr="00FD2104">
        <w:rPr>
          <w:spacing w:val="32"/>
          <w:sz w:val="20"/>
          <w:szCs w:val="20"/>
        </w:rPr>
        <w:t xml:space="preserve"> </w:t>
      </w:r>
      <w:r w:rsidR="00A1660D" w:rsidRPr="00FD2104">
        <w:rPr>
          <w:sz w:val="20"/>
          <w:szCs w:val="20"/>
        </w:rPr>
        <w:t>when</w:t>
      </w:r>
      <w:r w:rsidR="00A1660D" w:rsidRPr="00FD2104">
        <w:rPr>
          <w:spacing w:val="-1"/>
          <w:sz w:val="20"/>
          <w:szCs w:val="20"/>
        </w:rPr>
        <w:t xml:space="preserve"> </w:t>
      </w:r>
      <w:r w:rsidR="00A1660D" w:rsidRPr="00FD2104">
        <w:rPr>
          <w:sz w:val="20"/>
          <w:szCs w:val="20"/>
        </w:rPr>
        <w:t>resident</w:t>
      </w:r>
      <w:r w:rsidR="00A1660D" w:rsidRPr="00FD2104">
        <w:rPr>
          <w:spacing w:val="31"/>
          <w:sz w:val="20"/>
          <w:szCs w:val="20"/>
        </w:rPr>
        <w:t xml:space="preserve"> </w:t>
      </w:r>
      <w:r w:rsidR="00A1660D" w:rsidRPr="00FD2104">
        <w:rPr>
          <w:sz w:val="20"/>
          <w:szCs w:val="20"/>
        </w:rPr>
        <w:t>moves</w:t>
      </w:r>
      <w:r w:rsidR="00A1660D" w:rsidRPr="00FD2104">
        <w:rPr>
          <w:spacing w:val="32"/>
          <w:sz w:val="20"/>
          <w:szCs w:val="20"/>
        </w:rPr>
        <w:t xml:space="preserve"> </w:t>
      </w:r>
      <w:r w:rsidR="00A1660D" w:rsidRPr="00FD2104">
        <w:rPr>
          <w:sz w:val="20"/>
          <w:szCs w:val="20"/>
        </w:rPr>
        <w:t>out.</w:t>
      </w:r>
      <w:r w:rsidR="00A1660D" w:rsidRPr="00FD2104">
        <w:rPr>
          <w:spacing w:val="33"/>
          <w:sz w:val="20"/>
          <w:szCs w:val="20"/>
        </w:rPr>
        <w:t xml:space="preserve"> </w:t>
      </w:r>
      <w:r w:rsidR="00A1660D" w:rsidRPr="00FD2104">
        <w:rPr>
          <w:sz w:val="20"/>
          <w:szCs w:val="20"/>
        </w:rPr>
        <w:t>Resident</w:t>
      </w:r>
      <w:r w:rsidR="00A1660D" w:rsidRPr="00FD2104">
        <w:rPr>
          <w:spacing w:val="33"/>
          <w:sz w:val="20"/>
          <w:szCs w:val="20"/>
        </w:rPr>
        <w:t xml:space="preserve"> </w:t>
      </w:r>
      <w:r w:rsidR="00A1660D" w:rsidRPr="00FD2104">
        <w:rPr>
          <w:sz w:val="20"/>
          <w:szCs w:val="20"/>
        </w:rPr>
        <w:t>will</w:t>
      </w:r>
      <w:r w:rsidR="00A1660D" w:rsidRPr="00FD2104">
        <w:rPr>
          <w:spacing w:val="31"/>
          <w:sz w:val="20"/>
          <w:szCs w:val="20"/>
        </w:rPr>
        <w:t xml:space="preserve"> </w:t>
      </w:r>
      <w:r w:rsidR="00A1660D" w:rsidRPr="00FD2104">
        <w:rPr>
          <w:sz w:val="20"/>
          <w:szCs w:val="20"/>
        </w:rPr>
        <w:t>be</w:t>
      </w:r>
      <w:r w:rsidR="00A1660D" w:rsidRPr="00FD2104">
        <w:rPr>
          <w:spacing w:val="32"/>
          <w:sz w:val="20"/>
          <w:szCs w:val="20"/>
        </w:rPr>
        <w:t xml:space="preserve"> </w:t>
      </w:r>
      <w:r w:rsidR="00A1660D" w:rsidRPr="00FD2104">
        <w:rPr>
          <w:sz w:val="20"/>
          <w:szCs w:val="20"/>
        </w:rPr>
        <w:t>charged</w:t>
      </w:r>
      <w:r w:rsidR="00A1660D" w:rsidRPr="00FD2104">
        <w:rPr>
          <w:spacing w:val="29"/>
          <w:sz w:val="20"/>
          <w:szCs w:val="20"/>
        </w:rPr>
        <w:t xml:space="preserve"> </w:t>
      </w:r>
      <w:r w:rsidR="00A1660D" w:rsidRPr="00FD2104">
        <w:rPr>
          <w:sz w:val="20"/>
          <w:szCs w:val="20"/>
        </w:rPr>
        <w:t>for</w:t>
      </w:r>
      <w:r w:rsidR="00A1660D" w:rsidRPr="00FD2104">
        <w:rPr>
          <w:spacing w:val="33"/>
          <w:sz w:val="20"/>
          <w:szCs w:val="20"/>
        </w:rPr>
        <w:t xml:space="preserve"> </w:t>
      </w:r>
      <w:r w:rsidR="00A1660D" w:rsidRPr="00FD2104">
        <w:rPr>
          <w:sz w:val="20"/>
          <w:szCs w:val="20"/>
        </w:rPr>
        <w:t>the</w:t>
      </w:r>
      <w:r w:rsidR="00A1660D" w:rsidRPr="00FD2104">
        <w:rPr>
          <w:spacing w:val="29"/>
          <w:sz w:val="20"/>
          <w:szCs w:val="20"/>
        </w:rPr>
        <w:t xml:space="preserve"> </w:t>
      </w:r>
      <w:r w:rsidR="00A1660D" w:rsidRPr="00FD2104">
        <w:rPr>
          <w:sz w:val="20"/>
          <w:szCs w:val="20"/>
        </w:rPr>
        <w:t>cost</w:t>
      </w:r>
      <w:r w:rsidR="00A1660D" w:rsidRPr="00FD2104">
        <w:rPr>
          <w:spacing w:val="33"/>
          <w:sz w:val="20"/>
          <w:szCs w:val="20"/>
        </w:rPr>
        <w:t xml:space="preserve"> </w:t>
      </w:r>
      <w:r w:rsidR="00A1660D" w:rsidRPr="00FD2104">
        <w:rPr>
          <w:sz w:val="20"/>
          <w:szCs w:val="20"/>
        </w:rPr>
        <w:t>of</w:t>
      </w:r>
      <w:r w:rsidR="00A1660D" w:rsidRPr="00FD2104">
        <w:rPr>
          <w:spacing w:val="33"/>
          <w:sz w:val="20"/>
          <w:szCs w:val="20"/>
        </w:rPr>
        <w:t xml:space="preserve"> </w:t>
      </w:r>
      <w:r w:rsidR="00A1660D" w:rsidRPr="00FD2104">
        <w:rPr>
          <w:sz w:val="20"/>
          <w:szCs w:val="20"/>
        </w:rPr>
        <w:t>storage.</w:t>
      </w:r>
      <w:r w:rsidR="00A1660D" w:rsidRPr="00FD2104">
        <w:rPr>
          <w:spacing w:val="28"/>
          <w:sz w:val="20"/>
          <w:szCs w:val="20"/>
        </w:rPr>
        <w:t xml:space="preserve"> </w:t>
      </w:r>
      <w:r w:rsidR="00A1660D" w:rsidRPr="00FD2104">
        <w:rPr>
          <w:sz w:val="20"/>
          <w:szCs w:val="20"/>
        </w:rPr>
        <w:t>Any</w:t>
      </w:r>
      <w:r w:rsidR="00A1660D" w:rsidRPr="00FD2104">
        <w:rPr>
          <w:spacing w:val="30"/>
          <w:sz w:val="20"/>
          <w:szCs w:val="20"/>
        </w:rPr>
        <w:t xml:space="preserve"> </w:t>
      </w:r>
      <w:r w:rsidR="00A1660D" w:rsidRPr="00FD2104">
        <w:rPr>
          <w:sz w:val="20"/>
          <w:szCs w:val="20"/>
        </w:rPr>
        <w:t>property</w:t>
      </w:r>
      <w:r w:rsidR="00A1660D" w:rsidRPr="00FD2104">
        <w:rPr>
          <w:spacing w:val="30"/>
          <w:sz w:val="20"/>
          <w:szCs w:val="20"/>
        </w:rPr>
        <w:t xml:space="preserve"> </w:t>
      </w:r>
      <w:r w:rsidR="00A1660D" w:rsidRPr="00FD2104">
        <w:rPr>
          <w:sz w:val="20"/>
          <w:szCs w:val="20"/>
        </w:rPr>
        <w:t>not</w:t>
      </w:r>
      <w:r w:rsidR="00A1660D" w:rsidRPr="00FD2104">
        <w:rPr>
          <w:spacing w:val="33"/>
          <w:sz w:val="20"/>
          <w:szCs w:val="20"/>
        </w:rPr>
        <w:t xml:space="preserve"> </w:t>
      </w:r>
      <w:r w:rsidR="00A1660D" w:rsidRPr="00FD2104">
        <w:rPr>
          <w:sz w:val="20"/>
          <w:szCs w:val="20"/>
        </w:rPr>
        <w:t>claimed</w:t>
      </w:r>
      <w:r w:rsidR="00A1660D" w:rsidRPr="00FD2104">
        <w:rPr>
          <w:spacing w:val="32"/>
          <w:sz w:val="20"/>
          <w:szCs w:val="20"/>
        </w:rPr>
        <w:t xml:space="preserve"> </w:t>
      </w:r>
      <w:r w:rsidR="00A1660D" w:rsidRPr="00FD2104">
        <w:rPr>
          <w:sz w:val="20"/>
          <w:szCs w:val="20"/>
        </w:rPr>
        <w:t>after</w:t>
      </w:r>
      <w:r w:rsidR="00A1660D" w:rsidRPr="00FD2104">
        <w:rPr>
          <w:spacing w:val="-3"/>
          <w:sz w:val="20"/>
          <w:szCs w:val="20"/>
        </w:rPr>
        <w:t xml:space="preserve"> </w:t>
      </w:r>
      <w:r w:rsidR="00A1660D" w:rsidRPr="00FD2104">
        <w:rPr>
          <w:sz w:val="20"/>
          <w:szCs w:val="20"/>
        </w:rPr>
        <w:t>Resident</w:t>
      </w:r>
      <w:r w:rsidR="00A1660D" w:rsidRPr="00FD2104">
        <w:rPr>
          <w:spacing w:val="-13"/>
          <w:sz w:val="20"/>
          <w:szCs w:val="20"/>
        </w:rPr>
        <w:t xml:space="preserve"> </w:t>
      </w:r>
      <w:r w:rsidR="00A1660D" w:rsidRPr="00FD2104">
        <w:rPr>
          <w:sz w:val="20"/>
          <w:szCs w:val="20"/>
        </w:rPr>
        <w:t>moves</w:t>
      </w:r>
      <w:r w:rsidR="00A1660D" w:rsidRPr="00FD2104">
        <w:rPr>
          <w:spacing w:val="-14"/>
          <w:sz w:val="20"/>
          <w:szCs w:val="20"/>
        </w:rPr>
        <w:t xml:space="preserve"> </w:t>
      </w:r>
      <w:r w:rsidR="00A1660D" w:rsidRPr="00FD2104">
        <w:rPr>
          <w:sz w:val="20"/>
          <w:szCs w:val="20"/>
        </w:rPr>
        <w:t>out</w:t>
      </w:r>
      <w:r w:rsidR="00A1660D" w:rsidRPr="00FD2104">
        <w:rPr>
          <w:spacing w:val="-13"/>
          <w:sz w:val="20"/>
          <w:szCs w:val="20"/>
        </w:rPr>
        <w:t xml:space="preserve"> </w:t>
      </w:r>
      <w:r w:rsidR="00A1660D" w:rsidRPr="00FD2104">
        <w:rPr>
          <w:sz w:val="20"/>
          <w:szCs w:val="20"/>
        </w:rPr>
        <w:t>will</w:t>
      </w:r>
      <w:r w:rsidR="00A1660D" w:rsidRPr="00FD2104">
        <w:rPr>
          <w:spacing w:val="-15"/>
          <w:sz w:val="20"/>
          <w:szCs w:val="20"/>
        </w:rPr>
        <w:t xml:space="preserve"> </w:t>
      </w:r>
      <w:r w:rsidR="00A1660D" w:rsidRPr="00FD2104">
        <w:rPr>
          <w:sz w:val="20"/>
          <w:szCs w:val="20"/>
        </w:rPr>
        <w:t>be</w:t>
      </w:r>
      <w:r w:rsidR="00A1660D" w:rsidRPr="00FD2104">
        <w:rPr>
          <w:spacing w:val="-15"/>
          <w:sz w:val="20"/>
          <w:szCs w:val="20"/>
        </w:rPr>
        <w:t xml:space="preserve"> </w:t>
      </w:r>
      <w:r w:rsidR="00A1660D" w:rsidRPr="00FD2104">
        <w:rPr>
          <w:sz w:val="20"/>
          <w:szCs w:val="20"/>
        </w:rPr>
        <w:t>treated</w:t>
      </w:r>
      <w:r w:rsidR="00A1660D" w:rsidRPr="00FD2104">
        <w:rPr>
          <w:spacing w:val="-15"/>
          <w:sz w:val="20"/>
          <w:szCs w:val="20"/>
        </w:rPr>
        <w:t xml:space="preserve"> </w:t>
      </w:r>
      <w:r w:rsidR="00A1660D" w:rsidRPr="00FD2104">
        <w:rPr>
          <w:sz w:val="20"/>
          <w:szCs w:val="20"/>
        </w:rPr>
        <w:t>as</w:t>
      </w:r>
      <w:r w:rsidR="00A1660D" w:rsidRPr="00FD2104">
        <w:rPr>
          <w:spacing w:val="-14"/>
          <w:sz w:val="20"/>
          <w:szCs w:val="20"/>
        </w:rPr>
        <w:t xml:space="preserve"> </w:t>
      </w:r>
      <w:r w:rsidR="00A1660D" w:rsidRPr="00FD2104">
        <w:rPr>
          <w:sz w:val="20"/>
          <w:szCs w:val="20"/>
        </w:rPr>
        <w:t>abandoned.</w:t>
      </w:r>
      <w:r w:rsidR="00A1660D" w:rsidRPr="00FD2104">
        <w:rPr>
          <w:spacing w:val="-16"/>
          <w:sz w:val="20"/>
          <w:szCs w:val="20"/>
        </w:rPr>
        <w:t xml:space="preserve"> </w:t>
      </w:r>
      <w:r w:rsidR="00A1660D" w:rsidRPr="00FD2104">
        <w:rPr>
          <w:sz w:val="20"/>
          <w:szCs w:val="20"/>
        </w:rPr>
        <w:t>Resident</w:t>
      </w:r>
      <w:r w:rsidR="00A1660D" w:rsidRPr="00FD2104">
        <w:rPr>
          <w:spacing w:val="-13"/>
          <w:sz w:val="20"/>
          <w:szCs w:val="20"/>
        </w:rPr>
        <w:t xml:space="preserve"> </w:t>
      </w:r>
      <w:r w:rsidR="00A1660D" w:rsidRPr="00FD2104">
        <w:rPr>
          <w:sz w:val="20"/>
          <w:szCs w:val="20"/>
        </w:rPr>
        <w:t>agrees</w:t>
      </w:r>
      <w:r w:rsidR="00A1660D" w:rsidRPr="00FD2104">
        <w:rPr>
          <w:spacing w:val="-14"/>
          <w:sz w:val="20"/>
          <w:szCs w:val="20"/>
        </w:rPr>
        <w:t xml:space="preserve"> </w:t>
      </w:r>
      <w:r w:rsidR="00A1660D" w:rsidRPr="00FD2104">
        <w:rPr>
          <w:sz w:val="20"/>
          <w:szCs w:val="20"/>
        </w:rPr>
        <w:t>that</w:t>
      </w:r>
      <w:r w:rsidR="00A1660D" w:rsidRPr="00FD2104">
        <w:rPr>
          <w:spacing w:val="-13"/>
          <w:sz w:val="20"/>
          <w:szCs w:val="20"/>
        </w:rPr>
        <w:t xml:space="preserve"> </w:t>
      </w:r>
      <w:r w:rsidRPr="00FD2104">
        <w:rPr>
          <w:sz w:val="20"/>
          <w:szCs w:val="20"/>
        </w:rPr>
        <w:t>FWHS</w:t>
      </w:r>
      <w:r w:rsidR="00A1660D" w:rsidRPr="00FD2104">
        <w:rPr>
          <w:spacing w:val="-13"/>
          <w:sz w:val="20"/>
          <w:szCs w:val="20"/>
        </w:rPr>
        <w:t xml:space="preserve"> </w:t>
      </w:r>
      <w:r w:rsidR="00A1660D" w:rsidRPr="00FD2104">
        <w:rPr>
          <w:sz w:val="20"/>
          <w:szCs w:val="20"/>
        </w:rPr>
        <w:t>Management</w:t>
      </w:r>
      <w:r w:rsidR="00A1660D" w:rsidRPr="00FD2104">
        <w:rPr>
          <w:spacing w:val="-13"/>
          <w:sz w:val="20"/>
          <w:szCs w:val="20"/>
        </w:rPr>
        <w:t xml:space="preserve"> </w:t>
      </w:r>
      <w:r w:rsidR="00A1660D" w:rsidRPr="00FD2104">
        <w:rPr>
          <w:sz w:val="20"/>
          <w:szCs w:val="20"/>
        </w:rPr>
        <w:t>may</w:t>
      </w:r>
      <w:r w:rsidR="00A1660D" w:rsidRPr="00FD2104">
        <w:rPr>
          <w:spacing w:val="-17"/>
          <w:sz w:val="20"/>
          <w:szCs w:val="20"/>
        </w:rPr>
        <w:t xml:space="preserve"> </w:t>
      </w:r>
      <w:r w:rsidR="00A1660D" w:rsidRPr="00FD2104">
        <w:rPr>
          <w:sz w:val="20"/>
          <w:szCs w:val="20"/>
        </w:rPr>
        <w:t>dispose of</w:t>
      </w:r>
      <w:r w:rsidR="00A1660D" w:rsidRPr="00FD2104">
        <w:rPr>
          <w:spacing w:val="20"/>
          <w:sz w:val="20"/>
          <w:szCs w:val="20"/>
        </w:rPr>
        <w:t xml:space="preserve"> </w:t>
      </w:r>
      <w:r w:rsidR="00A1660D" w:rsidRPr="00FD2104">
        <w:rPr>
          <w:sz w:val="20"/>
          <w:szCs w:val="20"/>
        </w:rPr>
        <w:t>abandoned</w:t>
      </w:r>
      <w:r w:rsidR="00A1660D" w:rsidRPr="00FD2104">
        <w:rPr>
          <w:spacing w:val="15"/>
          <w:sz w:val="20"/>
          <w:szCs w:val="20"/>
        </w:rPr>
        <w:t xml:space="preserve"> </w:t>
      </w:r>
      <w:r w:rsidR="00A1660D" w:rsidRPr="00FD2104">
        <w:rPr>
          <w:sz w:val="20"/>
          <w:szCs w:val="20"/>
        </w:rPr>
        <w:t>property</w:t>
      </w:r>
      <w:r w:rsidR="00A1660D" w:rsidRPr="00FD2104">
        <w:rPr>
          <w:spacing w:val="16"/>
          <w:sz w:val="20"/>
          <w:szCs w:val="20"/>
        </w:rPr>
        <w:t xml:space="preserve"> </w:t>
      </w:r>
      <w:r w:rsidR="00A1660D" w:rsidRPr="00FD2104">
        <w:rPr>
          <w:sz w:val="20"/>
          <w:szCs w:val="20"/>
        </w:rPr>
        <w:t>by</w:t>
      </w:r>
      <w:r w:rsidR="00A1660D" w:rsidRPr="00FD2104">
        <w:rPr>
          <w:spacing w:val="16"/>
          <w:sz w:val="20"/>
          <w:szCs w:val="20"/>
        </w:rPr>
        <w:t xml:space="preserve"> </w:t>
      </w:r>
      <w:r w:rsidR="00A1660D" w:rsidRPr="00FD2104">
        <w:rPr>
          <w:sz w:val="20"/>
          <w:szCs w:val="20"/>
        </w:rPr>
        <w:t>any</w:t>
      </w:r>
      <w:r w:rsidR="00A1660D" w:rsidRPr="00FD2104">
        <w:rPr>
          <w:spacing w:val="16"/>
          <w:sz w:val="20"/>
          <w:szCs w:val="20"/>
        </w:rPr>
        <w:t xml:space="preserve"> </w:t>
      </w:r>
      <w:r w:rsidR="00A1660D" w:rsidRPr="00FD2104">
        <w:rPr>
          <w:sz w:val="20"/>
          <w:szCs w:val="20"/>
        </w:rPr>
        <w:t>means</w:t>
      </w:r>
      <w:r w:rsidR="00A1660D" w:rsidRPr="00FD2104">
        <w:rPr>
          <w:spacing w:val="18"/>
          <w:sz w:val="20"/>
          <w:szCs w:val="20"/>
        </w:rPr>
        <w:t xml:space="preserve"> </w:t>
      </w:r>
      <w:r w:rsidR="00A1660D" w:rsidRPr="00FD2104">
        <w:rPr>
          <w:sz w:val="20"/>
          <w:szCs w:val="20"/>
        </w:rPr>
        <w:t>it</w:t>
      </w:r>
      <w:r w:rsidR="00A1660D" w:rsidRPr="00FD2104">
        <w:rPr>
          <w:spacing w:val="17"/>
          <w:sz w:val="20"/>
          <w:szCs w:val="20"/>
        </w:rPr>
        <w:t xml:space="preserve"> </w:t>
      </w:r>
      <w:r w:rsidR="00A1660D" w:rsidRPr="00FD2104">
        <w:rPr>
          <w:sz w:val="20"/>
          <w:szCs w:val="20"/>
        </w:rPr>
        <w:t>chooses.</w:t>
      </w:r>
      <w:r w:rsidR="00A1660D" w:rsidRPr="00FD2104">
        <w:rPr>
          <w:spacing w:val="17"/>
          <w:sz w:val="20"/>
          <w:szCs w:val="20"/>
        </w:rPr>
        <w:t xml:space="preserve"> </w:t>
      </w:r>
      <w:r w:rsidR="00A1660D" w:rsidRPr="00FD2104">
        <w:rPr>
          <w:sz w:val="20"/>
          <w:szCs w:val="20"/>
        </w:rPr>
        <w:t>If</w:t>
      </w:r>
      <w:r w:rsidR="00A1660D" w:rsidRPr="00FD2104">
        <w:rPr>
          <w:spacing w:val="19"/>
          <w:sz w:val="20"/>
          <w:szCs w:val="20"/>
        </w:rPr>
        <w:t xml:space="preserve"> </w:t>
      </w:r>
      <w:r w:rsidRPr="00FD2104">
        <w:rPr>
          <w:sz w:val="20"/>
          <w:szCs w:val="20"/>
        </w:rPr>
        <w:t>FWHS</w:t>
      </w:r>
      <w:r w:rsidR="00A1660D" w:rsidRPr="00FD2104">
        <w:rPr>
          <w:spacing w:val="15"/>
          <w:sz w:val="20"/>
          <w:szCs w:val="20"/>
        </w:rPr>
        <w:t xml:space="preserve"> </w:t>
      </w:r>
      <w:r w:rsidR="00A1660D" w:rsidRPr="00FD2104">
        <w:rPr>
          <w:sz w:val="20"/>
          <w:szCs w:val="20"/>
        </w:rPr>
        <w:t>Management</w:t>
      </w:r>
      <w:r w:rsidR="00A1660D" w:rsidRPr="00FD2104">
        <w:rPr>
          <w:spacing w:val="17"/>
          <w:sz w:val="20"/>
          <w:szCs w:val="20"/>
        </w:rPr>
        <w:t xml:space="preserve"> </w:t>
      </w:r>
      <w:r w:rsidR="00A1660D" w:rsidRPr="00FD2104">
        <w:rPr>
          <w:sz w:val="20"/>
          <w:szCs w:val="20"/>
        </w:rPr>
        <w:t>sells</w:t>
      </w:r>
      <w:r w:rsidR="00A1660D" w:rsidRPr="00FD2104">
        <w:rPr>
          <w:spacing w:val="18"/>
          <w:sz w:val="20"/>
          <w:szCs w:val="20"/>
        </w:rPr>
        <w:t xml:space="preserve"> </w:t>
      </w:r>
      <w:r w:rsidR="00A1660D" w:rsidRPr="00FD2104">
        <w:rPr>
          <w:sz w:val="20"/>
          <w:szCs w:val="20"/>
        </w:rPr>
        <w:t>the</w:t>
      </w:r>
      <w:r w:rsidR="00A1660D" w:rsidRPr="00FD2104">
        <w:rPr>
          <w:spacing w:val="18"/>
          <w:sz w:val="20"/>
          <w:szCs w:val="20"/>
        </w:rPr>
        <w:t xml:space="preserve"> </w:t>
      </w:r>
      <w:r w:rsidR="00A1660D" w:rsidRPr="00FD2104">
        <w:rPr>
          <w:sz w:val="20"/>
          <w:szCs w:val="20"/>
        </w:rPr>
        <w:t>property,</w:t>
      </w:r>
      <w:r w:rsidR="00A1660D" w:rsidRPr="00FD2104">
        <w:rPr>
          <w:spacing w:val="19"/>
          <w:sz w:val="20"/>
          <w:szCs w:val="20"/>
        </w:rPr>
        <w:t xml:space="preserve"> </w:t>
      </w:r>
      <w:r w:rsidR="00A1660D" w:rsidRPr="00FD2104">
        <w:rPr>
          <w:sz w:val="20"/>
          <w:szCs w:val="20"/>
        </w:rPr>
        <w:t>the</w:t>
      </w:r>
      <w:r w:rsidR="00A1660D" w:rsidRPr="00FD2104">
        <w:rPr>
          <w:spacing w:val="13"/>
          <w:sz w:val="20"/>
          <w:szCs w:val="20"/>
        </w:rPr>
        <w:t xml:space="preserve"> </w:t>
      </w:r>
      <w:r w:rsidR="00A1660D" w:rsidRPr="00FD2104">
        <w:rPr>
          <w:sz w:val="20"/>
          <w:szCs w:val="20"/>
        </w:rPr>
        <w:t>money</w:t>
      </w:r>
      <w:r w:rsidR="00A1660D" w:rsidRPr="00FD2104">
        <w:rPr>
          <w:spacing w:val="-1"/>
          <w:sz w:val="20"/>
          <w:szCs w:val="20"/>
        </w:rPr>
        <w:t xml:space="preserve"> </w:t>
      </w:r>
      <w:r w:rsidR="00A1660D" w:rsidRPr="00FD2104">
        <w:rPr>
          <w:sz w:val="20"/>
          <w:szCs w:val="20"/>
        </w:rPr>
        <w:t>received</w:t>
      </w:r>
      <w:r w:rsidR="00A1660D" w:rsidRPr="00FD2104">
        <w:rPr>
          <w:spacing w:val="-5"/>
          <w:sz w:val="20"/>
          <w:szCs w:val="20"/>
        </w:rPr>
        <w:t xml:space="preserve"> </w:t>
      </w:r>
      <w:r w:rsidR="00A1660D" w:rsidRPr="00FD2104">
        <w:rPr>
          <w:sz w:val="20"/>
          <w:szCs w:val="20"/>
        </w:rPr>
        <w:t>will</w:t>
      </w:r>
      <w:r w:rsidR="00A1660D" w:rsidRPr="00FD2104">
        <w:rPr>
          <w:spacing w:val="-6"/>
          <w:sz w:val="20"/>
          <w:szCs w:val="20"/>
        </w:rPr>
        <w:t xml:space="preserve"> </w:t>
      </w:r>
      <w:r w:rsidR="00A1660D" w:rsidRPr="00FD2104">
        <w:rPr>
          <w:sz w:val="20"/>
          <w:szCs w:val="20"/>
        </w:rPr>
        <w:t>first</w:t>
      </w:r>
      <w:r w:rsidR="00A1660D" w:rsidRPr="00FD2104">
        <w:rPr>
          <w:spacing w:val="-6"/>
          <w:sz w:val="20"/>
          <w:szCs w:val="20"/>
        </w:rPr>
        <w:t xml:space="preserve"> </w:t>
      </w:r>
      <w:r w:rsidR="00A1660D" w:rsidRPr="00FD2104">
        <w:rPr>
          <w:sz w:val="20"/>
          <w:szCs w:val="20"/>
        </w:rPr>
        <w:t>be</w:t>
      </w:r>
      <w:r w:rsidR="00A1660D" w:rsidRPr="00FD2104">
        <w:rPr>
          <w:spacing w:val="-5"/>
          <w:sz w:val="20"/>
          <w:szCs w:val="20"/>
        </w:rPr>
        <w:t xml:space="preserve"> </w:t>
      </w:r>
      <w:r w:rsidR="00A1660D" w:rsidRPr="00FD2104">
        <w:rPr>
          <w:sz w:val="20"/>
          <w:szCs w:val="20"/>
        </w:rPr>
        <w:t>used</w:t>
      </w:r>
      <w:r w:rsidR="00A1660D" w:rsidRPr="00FD2104">
        <w:rPr>
          <w:spacing w:val="-8"/>
          <w:sz w:val="20"/>
          <w:szCs w:val="20"/>
        </w:rPr>
        <w:t xml:space="preserve"> </w:t>
      </w:r>
      <w:r w:rsidR="00A1660D" w:rsidRPr="00FD2104">
        <w:rPr>
          <w:sz w:val="20"/>
          <w:szCs w:val="20"/>
        </w:rPr>
        <w:t>to</w:t>
      </w:r>
      <w:r w:rsidR="00A1660D" w:rsidRPr="00FD2104">
        <w:rPr>
          <w:spacing w:val="-5"/>
          <w:sz w:val="20"/>
          <w:szCs w:val="20"/>
        </w:rPr>
        <w:t xml:space="preserve"> </w:t>
      </w:r>
      <w:r w:rsidR="00A1660D" w:rsidRPr="00FD2104">
        <w:rPr>
          <w:sz w:val="20"/>
          <w:szCs w:val="20"/>
        </w:rPr>
        <w:t>pay</w:t>
      </w:r>
      <w:r w:rsidR="00A1660D" w:rsidRPr="00FD2104">
        <w:rPr>
          <w:spacing w:val="-10"/>
          <w:sz w:val="20"/>
          <w:szCs w:val="20"/>
        </w:rPr>
        <w:t xml:space="preserve"> </w:t>
      </w:r>
      <w:r w:rsidR="00A1660D" w:rsidRPr="00FD2104">
        <w:rPr>
          <w:sz w:val="20"/>
          <w:szCs w:val="20"/>
        </w:rPr>
        <w:t>for</w:t>
      </w:r>
      <w:r w:rsidR="00A1660D" w:rsidRPr="00FD2104">
        <w:rPr>
          <w:spacing w:val="-7"/>
          <w:sz w:val="20"/>
          <w:szCs w:val="20"/>
        </w:rPr>
        <w:t xml:space="preserve"> </w:t>
      </w:r>
      <w:r w:rsidR="00A1660D" w:rsidRPr="00FD2104">
        <w:rPr>
          <w:sz w:val="20"/>
          <w:szCs w:val="20"/>
        </w:rPr>
        <w:t>the</w:t>
      </w:r>
      <w:r w:rsidR="00A1660D" w:rsidRPr="00FD2104">
        <w:rPr>
          <w:spacing w:val="-8"/>
          <w:sz w:val="20"/>
          <w:szCs w:val="20"/>
        </w:rPr>
        <w:t xml:space="preserve"> </w:t>
      </w:r>
      <w:r w:rsidR="00A1660D" w:rsidRPr="00FD2104">
        <w:rPr>
          <w:sz w:val="20"/>
          <w:szCs w:val="20"/>
        </w:rPr>
        <w:t>cost</w:t>
      </w:r>
      <w:r w:rsidR="00A1660D" w:rsidRPr="00FD2104">
        <w:rPr>
          <w:spacing w:val="-6"/>
          <w:sz w:val="20"/>
          <w:szCs w:val="20"/>
        </w:rPr>
        <w:t xml:space="preserve"> </w:t>
      </w:r>
      <w:r w:rsidR="00A1660D" w:rsidRPr="00FD2104">
        <w:rPr>
          <w:sz w:val="20"/>
          <w:szCs w:val="20"/>
        </w:rPr>
        <w:t>of</w:t>
      </w:r>
      <w:r w:rsidR="00A1660D" w:rsidRPr="00FD2104">
        <w:rPr>
          <w:spacing w:val="-4"/>
          <w:sz w:val="20"/>
          <w:szCs w:val="20"/>
        </w:rPr>
        <w:t xml:space="preserve"> </w:t>
      </w:r>
      <w:r w:rsidR="00A1660D" w:rsidRPr="00FD2104">
        <w:rPr>
          <w:sz w:val="20"/>
          <w:szCs w:val="20"/>
        </w:rPr>
        <w:t>storage</w:t>
      </w:r>
      <w:r w:rsidR="00A1660D" w:rsidRPr="00FD2104">
        <w:rPr>
          <w:spacing w:val="-5"/>
          <w:sz w:val="20"/>
          <w:szCs w:val="20"/>
        </w:rPr>
        <w:t xml:space="preserve"> </w:t>
      </w:r>
      <w:r w:rsidR="00A1660D" w:rsidRPr="00FD2104">
        <w:rPr>
          <w:sz w:val="20"/>
          <w:szCs w:val="20"/>
        </w:rPr>
        <w:t>and</w:t>
      </w:r>
      <w:r w:rsidR="00A1660D" w:rsidRPr="00FD2104">
        <w:rPr>
          <w:spacing w:val="-5"/>
          <w:sz w:val="20"/>
          <w:szCs w:val="20"/>
        </w:rPr>
        <w:t xml:space="preserve"> </w:t>
      </w:r>
      <w:r w:rsidR="00A1660D" w:rsidRPr="00FD2104">
        <w:rPr>
          <w:sz w:val="20"/>
          <w:szCs w:val="20"/>
        </w:rPr>
        <w:t>the</w:t>
      </w:r>
      <w:r w:rsidR="00A1660D" w:rsidRPr="00FD2104">
        <w:rPr>
          <w:spacing w:val="-8"/>
          <w:sz w:val="20"/>
          <w:szCs w:val="20"/>
        </w:rPr>
        <w:t xml:space="preserve"> </w:t>
      </w:r>
      <w:r w:rsidR="00A1660D" w:rsidRPr="00FD2104">
        <w:rPr>
          <w:sz w:val="20"/>
          <w:szCs w:val="20"/>
        </w:rPr>
        <w:t>sale,</w:t>
      </w:r>
      <w:r w:rsidR="00A1660D" w:rsidRPr="00FD2104">
        <w:rPr>
          <w:spacing w:val="-6"/>
          <w:sz w:val="20"/>
          <w:szCs w:val="20"/>
        </w:rPr>
        <w:t xml:space="preserve"> </w:t>
      </w:r>
      <w:r w:rsidR="00A1660D" w:rsidRPr="00FD2104">
        <w:rPr>
          <w:sz w:val="20"/>
          <w:szCs w:val="20"/>
        </w:rPr>
        <w:t>and</w:t>
      </w:r>
      <w:r w:rsidR="00A1660D" w:rsidRPr="00FD2104">
        <w:rPr>
          <w:spacing w:val="-8"/>
          <w:sz w:val="20"/>
          <w:szCs w:val="20"/>
        </w:rPr>
        <w:t xml:space="preserve"> </w:t>
      </w:r>
      <w:r w:rsidR="00A1660D" w:rsidRPr="00FD2104">
        <w:rPr>
          <w:sz w:val="20"/>
          <w:szCs w:val="20"/>
        </w:rPr>
        <w:t>then</w:t>
      </w:r>
      <w:r w:rsidR="00A1660D" w:rsidRPr="00FD2104">
        <w:rPr>
          <w:spacing w:val="-5"/>
          <w:sz w:val="20"/>
          <w:szCs w:val="20"/>
        </w:rPr>
        <w:t xml:space="preserve"> </w:t>
      </w:r>
      <w:r w:rsidR="00A1660D" w:rsidRPr="00FD2104">
        <w:rPr>
          <w:sz w:val="20"/>
          <w:szCs w:val="20"/>
        </w:rPr>
        <w:t>charges</w:t>
      </w:r>
      <w:r w:rsidR="00A1660D" w:rsidRPr="00FD2104">
        <w:rPr>
          <w:spacing w:val="-7"/>
          <w:sz w:val="20"/>
          <w:szCs w:val="20"/>
        </w:rPr>
        <w:t xml:space="preserve"> </w:t>
      </w:r>
      <w:r w:rsidR="00A1660D" w:rsidRPr="00FD2104">
        <w:rPr>
          <w:sz w:val="20"/>
          <w:szCs w:val="20"/>
        </w:rPr>
        <w:t>owed</w:t>
      </w:r>
      <w:r w:rsidR="00A1660D" w:rsidRPr="00FD2104">
        <w:rPr>
          <w:spacing w:val="-5"/>
          <w:sz w:val="20"/>
          <w:szCs w:val="20"/>
        </w:rPr>
        <w:t xml:space="preserve"> </w:t>
      </w:r>
      <w:r w:rsidR="00A1660D" w:rsidRPr="00FD2104">
        <w:rPr>
          <w:sz w:val="20"/>
          <w:szCs w:val="20"/>
        </w:rPr>
        <w:t>by</w:t>
      </w:r>
      <w:r w:rsidR="00A1660D" w:rsidRPr="00FD2104">
        <w:rPr>
          <w:spacing w:val="-7"/>
          <w:sz w:val="20"/>
          <w:szCs w:val="20"/>
        </w:rPr>
        <w:t xml:space="preserve"> </w:t>
      </w:r>
      <w:r w:rsidR="00A1660D" w:rsidRPr="00FD2104">
        <w:rPr>
          <w:sz w:val="20"/>
          <w:szCs w:val="20"/>
        </w:rPr>
        <w:t>Resident, if any. If there is any money left, it will be given to the Resident at his forwarding or last known</w:t>
      </w:r>
      <w:r w:rsidR="00A1660D" w:rsidRPr="00FD2104">
        <w:rPr>
          <w:spacing w:val="57"/>
          <w:sz w:val="20"/>
          <w:szCs w:val="20"/>
        </w:rPr>
        <w:t xml:space="preserve"> </w:t>
      </w:r>
      <w:r w:rsidR="00A1660D" w:rsidRPr="00FD2104">
        <w:rPr>
          <w:sz w:val="20"/>
          <w:szCs w:val="20"/>
        </w:rPr>
        <w:t>address. Nothing</w:t>
      </w:r>
      <w:r w:rsidR="00A1660D" w:rsidRPr="00FD2104">
        <w:rPr>
          <w:spacing w:val="-6"/>
          <w:sz w:val="20"/>
          <w:szCs w:val="20"/>
        </w:rPr>
        <w:t xml:space="preserve"> </w:t>
      </w:r>
      <w:r w:rsidR="00A1660D" w:rsidRPr="00FD2104">
        <w:rPr>
          <w:sz w:val="20"/>
          <w:szCs w:val="20"/>
        </w:rPr>
        <w:t>in</w:t>
      </w:r>
      <w:r w:rsidR="00A1660D" w:rsidRPr="00FD2104">
        <w:rPr>
          <w:spacing w:val="-9"/>
          <w:sz w:val="20"/>
          <w:szCs w:val="20"/>
        </w:rPr>
        <w:t xml:space="preserve"> </w:t>
      </w:r>
      <w:r w:rsidR="00A1660D" w:rsidRPr="00FD2104">
        <w:rPr>
          <w:sz w:val="20"/>
          <w:szCs w:val="20"/>
        </w:rPr>
        <w:t>this</w:t>
      </w:r>
      <w:r w:rsidR="00A1660D" w:rsidRPr="00FD2104">
        <w:rPr>
          <w:spacing w:val="-8"/>
          <w:sz w:val="20"/>
          <w:szCs w:val="20"/>
        </w:rPr>
        <w:t xml:space="preserve"> </w:t>
      </w:r>
      <w:r w:rsidR="00A1660D" w:rsidRPr="00FD2104">
        <w:rPr>
          <w:sz w:val="20"/>
          <w:szCs w:val="20"/>
        </w:rPr>
        <w:t>paragraph</w:t>
      </w:r>
      <w:r w:rsidR="00A1660D" w:rsidRPr="00FD2104">
        <w:rPr>
          <w:spacing w:val="-9"/>
          <w:sz w:val="20"/>
          <w:szCs w:val="20"/>
        </w:rPr>
        <w:t xml:space="preserve"> </w:t>
      </w:r>
      <w:r w:rsidR="00A1660D" w:rsidRPr="00FD2104">
        <w:rPr>
          <w:sz w:val="20"/>
          <w:szCs w:val="20"/>
        </w:rPr>
        <w:t>shall</w:t>
      </w:r>
      <w:r w:rsidR="00A1660D" w:rsidRPr="00FD2104">
        <w:rPr>
          <w:spacing w:val="-7"/>
          <w:sz w:val="20"/>
          <w:szCs w:val="20"/>
        </w:rPr>
        <w:t xml:space="preserve"> </w:t>
      </w:r>
      <w:r w:rsidR="00A1660D" w:rsidRPr="00FD2104">
        <w:rPr>
          <w:sz w:val="20"/>
          <w:szCs w:val="20"/>
        </w:rPr>
        <w:t>limit</w:t>
      </w:r>
      <w:r w:rsidR="00A1660D" w:rsidRPr="00FD2104">
        <w:rPr>
          <w:spacing w:val="-7"/>
          <w:sz w:val="20"/>
          <w:szCs w:val="20"/>
        </w:rPr>
        <w:t xml:space="preserve"> </w:t>
      </w:r>
      <w:r w:rsidRPr="00FD2104">
        <w:rPr>
          <w:sz w:val="20"/>
          <w:szCs w:val="20"/>
        </w:rPr>
        <w:t>FWHS</w:t>
      </w:r>
      <w:r w:rsidR="00A1660D" w:rsidRPr="00FD2104">
        <w:rPr>
          <w:sz w:val="20"/>
          <w:szCs w:val="20"/>
        </w:rPr>
        <w:t>’s</w:t>
      </w:r>
      <w:r w:rsidR="00A1660D" w:rsidRPr="00FD2104">
        <w:rPr>
          <w:spacing w:val="-8"/>
          <w:sz w:val="20"/>
          <w:szCs w:val="20"/>
        </w:rPr>
        <w:t xml:space="preserve"> </w:t>
      </w:r>
      <w:r w:rsidR="00A1660D" w:rsidRPr="00FD2104">
        <w:rPr>
          <w:sz w:val="20"/>
          <w:szCs w:val="20"/>
        </w:rPr>
        <w:t>right</w:t>
      </w:r>
      <w:r w:rsidR="00A1660D" w:rsidRPr="00FD2104">
        <w:rPr>
          <w:spacing w:val="-10"/>
          <w:sz w:val="20"/>
          <w:szCs w:val="20"/>
        </w:rPr>
        <w:t xml:space="preserve"> </w:t>
      </w:r>
      <w:r w:rsidR="00A1660D" w:rsidRPr="00FD2104">
        <w:rPr>
          <w:sz w:val="20"/>
          <w:szCs w:val="20"/>
        </w:rPr>
        <w:t>to</w:t>
      </w:r>
      <w:r w:rsidR="00A1660D" w:rsidRPr="00FD2104">
        <w:rPr>
          <w:spacing w:val="-6"/>
          <w:sz w:val="20"/>
          <w:szCs w:val="20"/>
        </w:rPr>
        <w:t xml:space="preserve"> </w:t>
      </w:r>
      <w:r w:rsidR="00A1660D" w:rsidRPr="00FD2104">
        <w:rPr>
          <w:sz w:val="20"/>
          <w:szCs w:val="20"/>
        </w:rPr>
        <w:t>immediately</w:t>
      </w:r>
      <w:r w:rsidR="00A1660D" w:rsidRPr="00FD2104">
        <w:rPr>
          <w:spacing w:val="-8"/>
          <w:sz w:val="20"/>
          <w:szCs w:val="20"/>
        </w:rPr>
        <w:t xml:space="preserve"> </w:t>
      </w:r>
      <w:r w:rsidR="00A1660D" w:rsidRPr="00FD2104">
        <w:rPr>
          <w:sz w:val="20"/>
          <w:szCs w:val="20"/>
        </w:rPr>
        <w:t>dispose</w:t>
      </w:r>
      <w:r w:rsidR="00A1660D" w:rsidRPr="00FD2104">
        <w:rPr>
          <w:spacing w:val="-6"/>
          <w:sz w:val="20"/>
          <w:szCs w:val="20"/>
        </w:rPr>
        <w:t xml:space="preserve"> </w:t>
      </w:r>
      <w:r w:rsidR="00A1660D" w:rsidRPr="00FD2104">
        <w:rPr>
          <w:sz w:val="20"/>
          <w:szCs w:val="20"/>
        </w:rPr>
        <w:t>of</w:t>
      </w:r>
      <w:r w:rsidR="00A1660D" w:rsidRPr="00FD2104">
        <w:rPr>
          <w:spacing w:val="-7"/>
          <w:sz w:val="20"/>
          <w:szCs w:val="20"/>
        </w:rPr>
        <w:t xml:space="preserve"> </w:t>
      </w:r>
      <w:r w:rsidR="00A1660D" w:rsidRPr="00FD2104">
        <w:rPr>
          <w:sz w:val="20"/>
          <w:szCs w:val="20"/>
        </w:rPr>
        <w:t>trash</w:t>
      </w:r>
      <w:r w:rsidR="00A1660D" w:rsidRPr="00FD2104">
        <w:rPr>
          <w:spacing w:val="-9"/>
          <w:sz w:val="20"/>
          <w:szCs w:val="20"/>
        </w:rPr>
        <w:t xml:space="preserve"> </w:t>
      </w:r>
      <w:r w:rsidR="00A1660D" w:rsidRPr="00FD2104">
        <w:rPr>
          <w:sz w:val="20"/>
          <w:szCs w:val="20"/>
        </w:rPr>
        <w:t>or</w:t>
      </w:r>
      <w:r w:rsidR="00A1660D" w:rsidRPr="00FD2104">
        <w:rPr>
          <w:spacing w:val="-8"/>
          <w:sz w:val="20"/>
          <w:szCs w:val="20"/>
        </w:rPr>
        <w:t xml:space="preserve"> </w:t>
      </w:r>
      <w:r w:rsidR="00A1660D" w:rsidRPr="00FD2104">
        <w:rPr>
          <w:sz w:val="20"/>
          <w:szCs w:val="20"/>
        </w:rPr>
        <w:t>other</w:t>
      </w:r>
      <w:r w:rsidR="00A1660D" w:rsidRPr="00FD2104">
        <w:rPr>
          <w:spacing w:val="-8"/>
          <w:sz w:val="20"/>
          <w:szCs w:val="20"/>
        </w:rPr>
        <w:t xml:space="preserve"> </w:t>
      </w:r>
      <w:r w:rsidR="00A1660D" w:rsidRPr="00FD2104">
        <w:rPr>
          <w:sz w:val="20"/>
          <w:szCs w:val="20"/>
        </w:rPr>
        <w:t>property</w:t>
      </w:r>
      <w:r w:rsidR="00A1660D" w:rsidRPr="00FD2104">
        <w:rPr>
          <w:spacing w:val="-8"/>
          <w:sz w:val="20"/>
          <w:szCs w:val="20"/>
        </w:rPr>
        <w:t xml:space="preserve"> </w:t>
      </w:r>
      <w:r w:rsidR="00A1660D" w:rsidRPr="00FD2104">
        <w:rPr>
          <w:sz w:val="20"/>
          <w:szCs w:val="20"/>
        </w:rPr>
        <w:t>clearly of no</w:t>
      </w:r>
      <w:r w:rsidR="00A1660D" w:rsidRPr="00FD2104">
        <w:rPr>
          <w:spacing w:val="-8"/>
          <w:sz w:val="20"/>
          <w:szCs w:val="20"/>
        </w:rPr>
        <w:t xml:space="preserve"> </w:t>
      </w:r>
      <w:r w:rsidR="00A1660D" w:rsidRPr="00FD2104">
        <w:rPr>
          <w:sz w:val="20"/>
          <w:szCs w:val="20"/>
        </w:rPr>
        <w:t>value.</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2"/>
          <w:numId w:val="61"/>
        </w:numPr>
        <w:tabs>
          <w:tab w:val="left" w:pos="831"/>
        </w:tabs>
        <w:kinsoku w:val="0"/>
        <w:overflowPunct w:val="0"/>
        <w:jc w:val="both"/>
        <w:rPr>
          <w:rFonts w:ascii="Arial" w:hAnsi="Arial" w:cs="Arial"/>
          <w:sz w:val="20"/>
          <w:szCs w:val="20"/>
        </w:rPr>
      </w:pPr>
      <w:r w:rsidRPr="00FD2104">
        <w:rPr>
          <w:rFonts w:ascii="Arial" w:hAnsi="Arial" w:cs="Arial"/>
          <w:sz w:val="20"/>
          <w:szCs w:val="20"/>
        </w:rPr>
        <w:t>Removal after Surrender, Abandonment or</w:t>
      </w:r>
      <w:r w:rsidRPr="00FD2104">
        <w:rPr>
          <w:rFonts w:ascii="Arial" w:hAnsi="Arial" w:cs="Arial"/>
          <w:spacing w:val="-3"/>
          <w:sz w:val="20"/>
          <w:szCs w:val="20"/>
        </w:rPr>
        <w:t xml:space="preserve"> </w:t>
      </w:r>
      <w:r w:rsidRPr="00FD2104">
        <w:rPr>
          <w:rFonts w:ascii="Arial" w:hAnsi="Arial" w:cs="Arial"/>
          <w:sz w:val="20"/>
          <w:szCs w:val="20"/>
        </w:rPr>
        <w:t>Eviction</w:t>
      </w:r>
    </w:p>
    <w:p w:rsidR="00A1660D" w:rsidRPr="00FD2104" w:rsidRDefault="00A1660D">
      <w:pPr>
        <w:pStyle w:val="BodyText"/>
        <w:kinsoku w:val="0"/>
        <w:overflowPunct w:val="0"/>
        <w:ind w:left="0"/>
        <w:rPr>
          <w:sz w:val="20"/>
          <w:szCs w:val="20"/>
        </w:rPr>
      </w:pPr>
    </w:p>
    <w:p w:rsidR="00A1660D" w:rsidRPr="00FD2104" w:rsidRDefault="00083C8C">
      <w:pPr>
        <w:pStyle w:val="BodyText"/>
        <w:kinsoku w:val="0"/>
        <w:overflowPunct w:val="0"/>
        <w:ind w:left="830" w:right="116"/>
        <w:jc w:val="both"/>
        <w:rPr>
          <w:sz w:val="20"/>
          <w:szCs w:val="20"/>
        </w:rPr>
      </w:pPr>
      <w:r w:rsidRPr="00FD2104">
        <w:rPr>
          <w:sz w:val="20"/>
          <w:szCs w:val="20"/>
        </w:rPr>
        <w:t>FWHS</w:t>
      </w:r>
      <w:r w:rsidR="00A1660D" w:rsidRPr="00FD2104">
        <w:rPr>
          <w:spacing w:val="-12"/>
          <w:sz w:val="20"/>
          <w:szCs w:val="20"/>
        </w:rPr>
        <w:t xml:space="preserve"> </w:t>
      </w:r>
      <w:r w:rsidR="00A1660D" w:rsidRPr="00FD2104">
        <w:rPr>
          <w:sz w:val="20"/>
          <w:szCs w:val="20"/>
        </w:rPr>
        <w:t>staff</w:t>
      </w:r>
      <w:r w:rsidR="00A1660D" w:rsidRPr="00FD2104">
        <w:rPr>
          <w:spacing w:val="-8"/>
          <w:sz w:val="20"/>
          <w:szCs w:val="20"/>
        </w:rPr>
        <w:t xml:space="preserve"> </w:t>
      </w:r>
      <w:r w:rsidR="00A1660D" w:rsidRPr="00FD2104">
        <w:rPr>
          <w:sz w:val="20"/>
          <w:szCs w:val="20"/>
        </w:rPr>
        <w:t>or</w:t>
      </w:r>
      <w:r w:rsidR="00A1660D" w:rsidRPr="00FD2104">
        <w:rPr>
          <w:spacing w:val="-11"/>
          <w:sz w:val="20"/>
          <w:szCs w:val="20"/>
        </w:rPr>
        <w:t xml:space="preserve"> </w:t>
      </w:r>
      <w:r w:rsidR="00A1660D" w:rsidRPr="00FD2104">
        <w:rPr>
          <w:sz w:val="20"/>
          <w:szCs w:val="20"/>
        </w:rPr>
        <w:t>law</w:t>
      </w:r>
      <w:r w:rsidR="00A1660D" w:rsidRPr="00FD2104">
        <w:rPr>
          <w:spacing w:val="-12"/>
          <w:sz w:val="20"/>
          <w:szCs w:val="20"/>
        </w:rPr>
        <w:t xml:space="preserve"> </w:t>
      </w:r>
      <w:r w:rsidR="00A1660D" w:rsidRPr="00FD2104">
        <w:rPr>
          <w:sz w:val="20"/>
          <w:szCs w:val="20"/>
        </w:rPr>
        <w:t>officers</w:t>
      </w:r>
      <w:r w:rsidR="00A1660D" w:rsidRPr="00FD2104">
        <w:rPr>
          <w:spacing w:val="-11"/>
          <w:sz w:val="20"/>
          <w:szCs w:val="20"/>
        </w:rPr>
        <w:t xml:space="preserve"> </w:t>
      </w:r>
      <w:r w:rsidR="00A1660D" w:rsidRPr="00FD2104">
        <w:rPr>
          <w:sz w:val="20"/>
          <w:szCs w:val="20"/>
        </w:rPr>
        <w:t>may</w:t>
      </w:r>
      <w:r w:rsidR="00A1660D" w:rsidRPr="00FD2104">
        <w:rPr>
          <w:spacing w:val="-11"/>
          <w:sz w:val="20"/>
          <w:szCs w:val="20"/>
        </w:rPr>
        <w:t xml:space="preserve"> </w:t>
      </w:r>
      <w:r w:rsidR="00A1660D" w:rsidRPr="00FD2104">
        <w:rPr>
          <w:sz w:val="20"/>
          <w:szCs w:val="20"/>
        </w:rPr>
        <w:t>remove</w:t>
      </w:r>
      <w:r w:rsidR="00A1660D" w:rsidRPr="00FD2104">
        <w:rPr>
          <w:spacing w:val="-10"/>
          <w:sz w:val="20"/>
          <w:szCs w:val="20"/>
        </w:rPr>
        <w:t xml:space="preserve"> </w:t>
      </w:r>
      <w:r w:rsidR="00A1660D" w:rsidRPr="00FD2104">
        <w:rPr>
          <w:sz w:val="20"/>
          <w:szCs w:val="20"/>
        </w:rPr>
        <w:t>and/or</w:t>
      </w:r>
      <w:r w:rsidR="00A1660D" w:rsidRPr="00FD2104">
        <w:rPr>
          <w:spacing w:val="-9"/>
          <w:sz w:val="20"/>
          <w:szCs w:val="20"/>
        </w:rPr>
        <w:t xml:space="preserve"> </w:t>
      </w:r>
      <w:r w:rsidR="00A1660D" w:rsidRPr="00FD2104">
        <w:rPr>
          <w:sz w:val="20"/>
          <w:szCs w:val="20"/>
        </w:rPr>
        <w:t>store</w:t>
      </w:r>
      <w:r w:rsidR="00A1660D" w:rsidRPr="00FD2104">
        <w:rPr>
          <w:spacing w:val="-10"/>
          <w:sz w:val="20"/>
          <w:szCs w:val="20"/>
        </w:rPr>
        <w:t xml:space="preserve"> </w:t>
      </w:r>
      <w:r w:rsidR="00A1660D" w:rsidRPr="00FD2104">
        <w:rPr>
          <w:sz w:val="20"/>
          <w:szCs w:val="20"/>
        </w:rPr>
        <w:t>all</w:t>
      </w:r>
      <w:r w:rsidR="00A1660D" w:rsidRPr="00FD2104">
        <w:rPr>
          <w:spacing w:val="-10"/>
          <w:sz w:val="20"/>
          <w:szCs w:val="20"/>
        </w:rPr>
        <w:t xml:space="preserve"> </w:t>
      </w:r>
      <w:r w:rsidR="00A1660D" w:rsidRPr="00FD2104">
        <w:rPr>
          <w:sz w:val="20"/>
          <w:szCs w:val="20"/>
        </w:rPr>
        <w:t>property</w:t>
      </w:r>
      <w:r w:rsidR="00A1660D" w:rsidRPr="00FD2104">
        <w:rPr>
          <w:spacing w:val="-11"/>
          <w:sz w:val="20"/>
          <w:szCs w:val="20"/>
        </w:rPr>
        <w:t xml:space="preserve"> </w:t>
      </w:r>
      <w:r w:rsidR="00A1660D" w:rsidRPr="00FD2104">
        <w:rPr>
          <w:sz w:val="20"/>
          <w:szCs w:val="20"/>
        </w:rPr>
        <w:t>remaining</w:t>
      </w:r>
      <w:r w:rsidR="00A1660D" w:rsidRPr="00FD2104">
        <w:rPr>
          <w:spacing w:val="-10"/>
          <w:sz w:val="20"/>
          <w:szCs w:val="20"/>
        </w:rPr>
        <w:t xml:space="preserve"> </w:t>
      </w:r>
      <w:r w:rsidR="00A1660D" w:rsidRPr="00FD2104">
        <w:rPr>
          <w:sz w:val="20"/>
          <w:szCs w:val="20"/>
        </w:rPr>
        <w:t>in</w:t>
      </w:r>
      <w:r w:rsidR="00A1660D" w:rsidRPr="00FD2104">
        <w:rPr>
          <w:spacing w:val="-10"/>
          <w:sz w:val="20"/>
          <w:szCs w:val="20"/>
        </w:rPr>
        <w:t xml:space="preserve"> </w:t>
      </w:r>
      <w:r w:rsidR="00A1660D" w:rsidRPr="00FD2104">
        <w:rPr>
          <w:sz w:val="20"/>
          <w:szCs w:val="20"/>
        </w:rPr>
        <w:t>the</w:t>
      </w:r>
      <w:r w:rsidR="00A1660D" w:rsidRPr="00FD2104">
        <w:rPr>
          <w:spacing w:val="-11"/>
          <w:sz w:val="20"/>
          <w:szCs w:val="20"/>
        </w:rPr>
        <w:t xml:space="preserve"> </w:t>
      </w:r>
      <w:r w:rsidR="00A1660D" w:rsidRPr="00FD2104">
        <w:rPr>
          <w:sz w:val="20"/>
          <w:szCs w:val="20"/>
        </w:rPr>
        <w:t>dwelling</w:t>
      </w:r>
      <w:r w:rsidR="00A1660D" w:rsidRPr="00FD2104">
        <w:rPr>
          <w:spacing w:val="-7"/>
          <w:sz w:val="20"/>
          <w:szCs w:val="20"/>
        </w:rPr>
        <w:t xml:space="preserve"> </w:t>
      </w:r>
      <w:r w:rsidR="00A1660D" w:rsidRPr="00FD2104">
        <w:rPr>
          <w:sz w:val="20"/>
          <w:szCs w:val="20"/>
        </w:rPr>
        <w:t>or</w:t>
      </w:r>
      <w:r w:rsidR="00A1660D" w:rsidRPr="00FD2104">
        <w:rPr>
          <w:spacing w:val="-11"/>
          <w:sz w:val="20"/>
          <w:szCs w:val="20"/>
        </w:rPr>
        <w:t xml:space="preserve"> </w:t>
      </w:r>
      <w:r w:rsidR="00A1660D" w:rsidRPr="00FD2104">
        <w:rPr>
          <w:sz w:val="20"/>
          <w:szCs w:val="20"/>
        </w:rPr>
        <w:t>in</w:t>
      </w:r>
      <w:r w:rsidR="00A1660D" w:rsidRPr="00FD2104">
        <w:rPr>
          <w:spacing w:val="-10"/>
          <w:sz w:val="20"/>
          <w:szCs w:val="20"/>
        </w:rPr>
        <w:t xml:space="preserve"> </w:t>
      </w:r>
      <w:r w:rsidR="00A1660D" w:rsidRPr="00FD2104">
        <w:rPr>
          <w:sz w:val="20"/>
          <w:szCs w:val="20"/>
        </w:rPr>
        <w:t>outside areas including any vehicles resident or any occupant or guest owns or uses, if resident is</w:t>
      </w:r>
      <w:r w:rsidR="00A1660D" w:rsidRPr="00FD2104">
        <w:rPr>
          <w:spacing w:val="30"/>
          <w:sz w:val="20"/>
          <w:szCs w:val="20"/>
        </w:rPr>
        <w:t xml:space="preserve"> </w:t>
      </w:r>
      <w:r w:rsidR="00A1660D" w:rsidRPr="00FD2104">
        <w:rPr>
          <w:sz w:val="20"/>
          <w:szCs w:val="20"/>
        </w:rPr>
        <w:t>judicially evicted or surrenders or abandons the</w:t>
      </w:r>
      <w:r w:rsidR="00A1660D" w:rsidRPr="00FD2104">
        <w:rPr>
          <w:spacing w:val="-18"/>
          <w:sz w:val="20"/>
          <w:szCs w:val="20"/>
        </w:rPr>
        <w:t xml:space="preserve"> </w:t>
      </w:r>
      <w:r w:rsidR="00A1660D" w:rsidRPr="00FD2104">
        <w:rPr>
          <w:sz w:val="20"/>
          <w:szCs w:val="20"/>
        </w:rPr>
        <w:t>dwelling.</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2"/>
          <w:numId w:val="61"/>
        </w:numPr>
        <w:tabs>
          <w:tab w:val="left" w:pos="831"/>
        </w:tabs>
        <w:kinsoku w:val="0"/>
        <w:overflowPunct w:val="0"/>
        <w:jc w:val="both"/>
        <w:rPr>
          <w:rFonts w:ascii="Arial" w:hAnsi="Arial" w:cs="Arial"/>
          <w:sz w:val="20"/>
          <w:szCs w:val="20"/>
        </w:rPr>
      </w:pPr>
      <w:r w:rsidRPr="00FD2104">
        <w:rPr>
          <w:rFonts w:ascii="Arial" w:hAnsi="Arial" w:cs="Arial"/>
          <w:sz w:val="20"/>
          <w:szCs w:val="20"/>
        </w:rPr>
        <w:t>Storage</w:t>
      </w:r>
    </w:p>
    <w:p w:rsidR="00A1660D" w:rsidRPr="00FD2104" w:rsidRDefault="00A1660D">
      <w:pPr>
        <w:pStyle w:val="BodyText"/>
        <w:kinsoku w:val="0"/>
        <w:overflowPunct w:val="0"/>
        <w:ind w:left="0"/>
        <w:rPr>
          <w:sz w:val="20"/>
          <w:szCs w:val="20"/>
        </w:rPr>
      </w:pPr>
    </w:p>
    <w:p w:rsidR="00A1660D" w:rsidRPr="00FD2104" w:rsidRDefault="00083C8C">
      <w:pPr>
        <w:pStyle w:val="BodyText"/>
        <w:kinsoku w:val="0"/>
        <w:overflowPunct w:val="0"/>
        <w:ind w:left="830" w:right="113"/>
        <w:jc w:val="both"/>
        <w:rPr>
          <w:sz w:val="20"/>
          <w:szCs w:val="20"/>
        </w:rPr>
      </w:pPr>
      <w:r w:rsidRPr="00FD2104">
        <w:rPr>
          <w:sz w:val="20"/>
          <w:szCs w:val="20"/>
        </w:rPr>
        <w:t>FWHS</w:t>
      </w:r>
      <w:r w:rsidR="00A1660D" w:rsidRPr="00FD2104">
        <w:rPr>
          <w:spacing w:val="29"/>
          <w:sz w:val="20"/>
          <w:szCs w:val="20"/>
        </w:rPr>
        <w:t xml:space="preserve"> </w:t>
      </w:r>
      <w:r w:rsidR="00A1660D" w:rsidRPr="00FD2104">
        <w:rPr>
          <w:sz w:val="20"/>
          <w:szCs w:val="20"/>
        </w:rPr>
        <w:t>may</w:t>
      </w:r>
      <w:r w:rsidR="00A1660D" w:rsidRPr="00FD2104">
        <w:rPr>
          <w:spacing w:val="30"/>
          <w:sz w:val="20"/>
          <w:szCs w:val="20"/>
        </w:rPr>
        <w:t xml:space="preserve"> </w:t>
      </w:r>
      <w:r w:rsidR="00A1660D" w:rsidRPr="00FD2104">
        <w:rPr>
          <w:sz w:val="20"/>
          <w:szCs w:val="20"/>
        </w:rPr>
        <w:t>store,</w:t>
      </w:r>
      <w:r w:rsidR="00A1660D" w:rsidRPr="00FD2104">
        <w:rPr>
          <w:spacing w:val="33"/>
          <w:sz w:val="20"/>
          <w:szCs w:val="20"/>
        </w:rPr>
        <w:t xml:space="preserve"> </w:t>
      </w:r>
      <w:r w:rsidR="00A1660D" w:rsidRPr="00FD2104">
        <w:rPr>
          <w:sz w:val="20"/>
          <w:szCs w:val="20"/>
        </w:rPr>
        <w:t>but</w:t>
      </w:r>
      <w:r w:rsidR="00A1660D" w:rsidRPr="00FD2104">
        <w:rPr>
          <w:spacing w:val="33"/>
          <w:sz w:val="20"/>
          <w:szCs w:val="20"/>
        </w:rPr>
        <w:t xml:space="preserve"> </w:t>
      </w:r>
      <w:r w:rsidR="00A1660D" w:rsidRPr="00FD2104">
        <w:rPr>
          <w:sz w:val="20"/>
          <w:szCs w:val="20"/>
        </w:rPr>
        <w:t>has</w:t>
      </w:r>
      <w:r w:rsidR="00A1660D" w:rsidRPr="00FD2104">
        <w:rPr>
          <w:spacing w:val="32"/>
          <w:sz w:val="20"/>
          <w:szCs w:val="20"/>
        </w:rPr>
        <w:t xml:space="preserve"> </w:t>
      </w:r>
      <w:r w:rsidR="00A1660D" w:rsidRPr="00FD2104">
        <w:rPr>
          <w:sz w:val="20"/>
          <w:szCs w:val="20"/>
        </w:rPr>
        <w:t>no</w:t>
      </w:r>
      <w:r w:rsidR="00A1660D" w:rsidRPr="00FD2104">
        <w:rPr>
          <w:spacing w:val="32"/>
          <w:sz w:val="20"/>
          <w:szCs w:val="20"/>
        </w:rPr>
        <w:t xml:space="preserve"> </w:t>
      </w:r>
      <w:r w:rsidR="00A1660D" w:rsidRPr="00FD2104">
        <w:rPr>
          <w:sz w:val="20"/>
          <w:szCs w:val="20"/>
        </w:rPr>
        <w:t>duty</w:t>
      </w:r>
      <w:r w:rsidR="00A1660D" w:rsidRPr="00FD2104">
        <w:rPr>
          <w:spacing w:val="30"/>
          <w:sz w:val="20"/>
          <w:szCs w:val="20"/>
        </w:rPr>
        <w:t xml:space="preserve"> </w:t>
      </w:r>
      <w:r w:rsidR="00A1660D" w:rsidRPr="00FD2104">
        <w:rPr>
          <w:sz w:val="20"/>
          <w:szCs w:val="20"/>
        </w:rPr>
        <w:t>to</w:t>
      </w:r>
      <w:r w:rsidR="00A1660D" w:rsidRPr="00FD2104">
        <w:rPr>
          <w:spacing w:val="29"/>
          <w:sz w:val="20"/>
          <w:szCs w:val="20"/>
        </w:rPr>
        <w:t xml:space="preserve"> </w:t>
      </w:r>
      <w:r w:rsidR="00A1660D" w:rsidRPr="00FD2104">
        <w:rPr>
          <w:sz w:val="20"/>
          <w:szCs w:val="20"/>
        </w:rPr>
        <w:t>store,</w:t>
      </w:r>
      <w:r w:rsidR="00A1660D" w:rsidRPr="00FD2104">
        <w:rPr>
          <w:spacing w:val="31"/>
          <w:sz w:val="20"/>
          <w:szCs w:val="20"/>
        </w:rPr>
        <w:t xml:space="preserve"> </w:t>
      </w:r>
      <w:r w:rsidR="00A1660D" w:rsidRPr="00FD2104">
        <w:rPr>
          <w:sz w:val="20"/>
          <w:szCs w:val="20"/>
        </w:rPr>
        <w:t>property</w:t>
      </w:r>
      <w:r w:rsidR="00A1660D" w:rsidRPr="00FD2104">
        <w:rPr>
          <w:spacing w:val="30"/>
          <w:sz w:val="20"/>
          <w:szCs w:val="20"/>
        </w:rPr>
        <w:t xml:space="preserve"> </w:t>
      </w:r>
      <w:r w:rsidR="00A1660D" w:rsidRPr="00FD2104">
        <w:rPr>
          <w:sz w:val="20"/>
          <w:szCs w:val="20"/>
        </w:rPr>
        <w:t>removed</w:t>
      </w:r>
      <w:r w:rsidR="00A1660D" w:rsidRPr="00FD2104">
        <w:rPr>
          <w:spacing w:val="32"/>
          <w:sz w:val="20"/>
          <w:szCs w:val="20"/>
        </w:rPr>
        <w:t xml:space="preserve"> </w:t>
      </w:r>
      <w:r w:rsidR="00A1660D" w:rsidRPr="00FD2104">
        <w:rPr>
          <w:sz w:val="20"/>
          <w:szCs w:val="20"/>
        </w:rPr>
        <w:t>after</w:t>
      </w:r>
      <w:r w:rsidR="00A1660D" w:rsidRPr="00FD2104">
        <w:rPr>
          <w:spacing w:val="31"/>
          <w:sz w:val="20"/>
          <w:szCs w:val="20"/>
        </w:rPr>
        <w:t xml:space="preserve"> </w:t>
      </w:r>
      <w:r w:rsidR="00A1660D" w:rsidRPr="00FD2104">
        <w:rPr>
          <w:sz w:val="20"/>
          <w:szCs w:val="20"/>
        </w:rPr>
        <w:t>judicial</w:t>
      </w:r>
      <w:r w:rsidR="00A1660D" w:rsidRPr="00FD2104">
        <w:rPr>
          <w:spacing w:val="31"/>
          <w:sz w:val="20"/>
          <w:szCs w:val="20"/>
        </w:rPr>
        <w:t xml:space="preserve"> </w:t>
      </w:r>
      <w:r w:rsidR="00A1660D" w:rsidRPr="00FD2104">
        <w:rPr>
          <w:sz w:val="20"/>
          <w:szCs w:val="20"/>
        </w:rPr>
        <w:t>eviction,</w:t>
      </w:r>
      <w:r w:rsidR="00A1660D" w:rsidRPr="00FD2104">
        <w:rPr>
          <w:spacing w:val="33"/>
          <w:sz w:val="20"/>
          <w:szCs w:val="20"/>
        </w:rPr>
        <w:t xml:space="preserve"> </w:t>
      </w:r>
      <w:r w:rsidR="00A1660D" w:rsidRPr="00FD2104">
        <w:rPr>
          <w:sz w:val="20"/>
          <w:szCs w:val="20"/>
        </w:rPr>
        <w:t>surrender</w:t>
      </w:r>
      <w:r w:rsidR="00A1660D" w:rsidRPr="00FD2104">
        <w:rPr>
          <w:spacing w:val="31"/>
          <w:sz w:val="20"/>
          <w:szCs w:val="20"/>
        </w:rPr>
        <w:t xml:space="preserve"> </w:t>
      </w:r>
      <w:r w:rsidR="00A1660D" w:rsidRPr="00FD2104">
        <w:rPr>
          <w:sz w:val="20"/>
          <w:szCs w:val="20"/>
        </w:rPr>
        <w:t>or</w:t>
      </w:r>
      <w:r w:rsidR="00A1660D" w:rsidRPr="00FD2104">
        <w:rPr>
          <w:spacing w:val="-1"/>
          <w:sz w:val="20"/>
          <w:szCs w:val="20"/>
        </w:rPr>
        <w:t xml:space="preserve"> </w:t>
      </w:r>
      <w:r w:rsidR="00A1660D" w:rsidRPr="00FD2104">
        <w:rPr>
          <w:sz w:val="20"/>
          <w:szCs w:val="20"/>
        </w:rPr>
        <w:t>abandonment</w:t>
      </w:r>
      <w:r w:rsidR="00A1660D" w:rsidRPr="00FD2104">
        <w:rPr>
          <w:spacing w:val="17"/>
          <w:sz w:val="20"/>
          <w:szCs w:val="20"/>
        </w:rPr>
        <w:t xml:space="preserve"> </w:t>
      </w:r>
      <w:r w:rsidR="00A1660D" w:rsidRPr="00FD2104">
        <w:rPr>
          <w:sz w:val="20"/>
          <w:szCs w:val="20"/>
        </w:rPr>
        <w:t>of</w:t>
      </w:r>
      <w:r w:rsidR="00A1660D" w:rsidRPr="00FD2104">
        <w:rPr>
          <w:spacing w:val="14"/>
          <w:sz w:val="20"/>
          <w:szCs w:val="20"/>
        </w:rPr>
        <w:t xml:space="preserve"> </w:t>
      </w:r>
      <w:r w:rsidR="00A1660D" w:rsidRPr="00FD2104">
        <w:rPr>
          <w:sz w:val="20"/>
          <w:szCs w:val="20"/>
        </w:rPr>
        <w:t>the</w:t>
      </w:r>
      <w:r w:rsidR="00A1660D" w:rsidRPr="00FD2104">
        <w:rPr>
          <w:spacing w:val="15"/>
          <w:sz w:val="20"/>
          <w:szCs w:val="20"/>
        </w:rPr>
        <w:t xml:space="preserve"> </w:t>
      </w:r>
      <w:r w:rsidR="00A1660D" w:rsidRPr="00FD2104">
        <w:rPr>
          <w:sz w:val="20"/>
          <w:szCs w:val="20"/>
        </w:rPr>
        <w:t>dwelling.</w:t>
      </w:r>
      <w:r w:rsidR="00A1660D" w:rsidRPr="00FD2104">
        <w:rPr>
          <w:spacing w:val="17"/>
          <w:sz w:val="20"/>
          <w:szCs w:val="20"/>
        </w:rPr>
        <w:t xml:space="preserve"> </w:t>
      </w:r>
      <w:r w:rsidRPr="00FD2104">
        <w:rPr>
          <w:sz w:val="20"/>
          <w:szCs w:val="20"/>
        </w:rPr>
        <w:t>FWHS</w:t>
      </w:r>
      <w:r w:rsidR="00A1660D" w:rsidRPr="00FD2104">
        <w:rPr>
          <w:spacing w:val="15"/>
          <w:sz w:val="20"/>
          <w:szCs w:val="20"/>
        </w:rPr>
        <w:t xml:space="preserve"> </w:t>
      </w:r>
      <w:r w:rsidR="00A1660D" w:rsidRPr="00FD2104">
        <w:rPr>
          <w:sz w:val="20"/>
          <w:szCs w:val="20"/>
        </w:rPr>
        <w:t>is</w:t>
      </w:r>
      <w:r w:rsidR="00A1660D" w:rsidRPr="00FD2104">
        <w:rPr>
          <w:spacing w:val="16"/>
          <w:sz w:val="20"/>
          <w:szCs w:val="20"/>
        </w:rPr>
        <w:t xml:space="preserve"> </w:t>
      </w:r>
      <w:r w:rsidR="00A1660D" w:rsidRPr="00FD2104">
        <w:rPr>
          <w:sz w:val="20"/>
          <w:szCs w:val="20"/>
        </w:rPr>
        <w:t>not</w:t>
      </w:r>
      <w:r w:rsidR="00A1660D" w:rsidRPr="00FD2104">
        <w:rPr>
          <w:spacing w:val="14"/>
          <w:sz w:val="20"/>
          <w:szCs w:val="20"/>
        </w:rPr>
        <w:t xml:space="preserve"> </w:t>
      </w:r>
      <w:r w:rsidR="00A1660D" w:rsidRPr="00FD2104">
        <w:rPr>
          <w:sz w:val="20"/>
          <w:szCs w:val="20"/>
        </w:rPr>
        <w:t>liable</w:t>
      </w:r>
      <w:r w:rsidR="00A1660D" w:rsidRPr="00FD2104">
        <w:rPr>
          <w:spacing w:val="13"/>
          <w:sz w:val="20"/>
          <w:szCs w:val="20"/>
        </w:rPr>
        <w:t xml:space="preserve"> </w:t>
      </w:r>
      <w:r w:rsidR="00A1660D" w:rsidRPr="00FD2104">
        <w:rPr>
          <w:sz w:val="20"/>
          <w:szCs w:val="20"/>
        </w:rPr>
        <w:t>for</w:t>
      </w:r>
      <w:r w:rsidR="00A1660D" w:rsidRPr="00FD2104">
        <w:rPr>
          <w:spacing w:val="17"/>
          <w:sz w:val="20"/>
          <w:szCs w:val="20"/>
        </w:rPr>
        <w:t xml:space="preserve"> </w:t>
      </w:r>
      <w:r w:rsidR="00A1660D" w:rsidRPr="00FD2104">
        <w:rPr>
          <w:sz w:val="20"/>
          <w:szCs w:val="20"/>
        </w:rPr>
        <w:t>casualty</w:t>
      </w:r>
      <w:r w:rsidR="00A1660D" w:rsidRPr="00FD2104">
        <w:rPr>
          <w:spacing w:val="13"/>
          <w:sz w:val="20"/>
          <w:szCs w:val="20"/>
        </w:rPr>
        <w:t xml:space="preserve"> </w:t>
      </w:r>
      <w:r w:rsidR="00A1660D" w:rsidRPr="00FD2104">
        <w:rPr>
          <w:sz w:val="20"/>
          <w:szCs w:val="20"/>
        </w:rPr>
        <w:t>loss,</w:t>
      </w:r>
      <w:r w:rsidR="00A1660D" w:rsidRPr="00FD2104">
        <w:rPr>
          <w:spacing w:val="17"/>
          <w:sz w:val="20"/>
          <w:szCs w:val="20"/>
        </w:rPr>
        <w:t xml:space="preserve"> </w:t>
      </w:r>
      <w:r w:rsidR="00A1660D" w:rsidRPr="00FD2104">
        <w:rPr>
          <w:sz w:val="20"/>
          <w:szCs w:val="20"/>
        </w:rPr>
        <w:t>damage</w:t>
      </w:r>
      <w:r w:rsidR="00A1660D" w:rsidRPr="00FD2104">
        <w:rPr>
          <w:spacing w:val="15"/>
          <w:sz w:val="20"/>
          <w:szCs w:val="20"/>
        </w:rPr>
        <w:t xml:space="preserve"> </w:t>
      </w:r>
      <w:r w:rsidR="00A1660D" w:rsidRPr="00FD2104">
        <w:rPr>
          <w:sz w:val="20"/>
          <w:szCs w:val="20"/>
        </w:rPr>
        <w:t>or</w:t>
      </w:r>
      <w:r w:rsidR="00A1660D" w:rsidRPr="00FD2104">
        <w:rPr>
          <w:spacing w:val="16"/>
          <w:sz w:val="20"/>
          <w:szCs w:val="20"/>
        </w:rPr>
        <w:t xml:space="preserve"> </w:t>
      </w:r>
      <w:r w:rsidR="00A1660D" w:rsidRPr="00FD2104">
        <w:rPr>
          <w:sz w:val="20"/>
          <w:szCs w:val="20"/>
        </w:rPr>
        <w:t>theft</w:t>
      </w:r>
      <w:r w:rsidR="00A1660D" w:rsidRPr="00FD2104">
        <w:rPr>
          <w:spacing w:val="14"/>
          <w:sz w:val="20"/>
          <w:szCs w:val="20"/>
        </w:rPr>
        <w:t xml:space="preserve"> </w:t>
      </w:r>
      <w:r w:rsidR="00A1660D" w:rsidRPr="00FD2104">
        <w:rPr>
          <w:sz w:val="20"/>
          <w:szCs w:val="20"/>
        </w:rPr>
        <w:t>of</w:t>
      </w:r>
      <w:r w:rsidR="00A1660D" w:rsidRPr="00FD2104">
        <w:rPr>
          <w:spacing w:val="17"/>
          <w:sz w:val="20"/>
          <w:szCs w:val="20"/>
        </w:rPr>
        <w:t xml:space="preserve"> </w:t>
      </w:r>
      <w:r w:rsidR="00A1660D" w:rsidRPr="00FD2104">
        <w:rPr>
          <w:sz w:val="20"/>
          <w:szCs w:val="20"/>
        </w:rPr>
        <w:t>the</w:t>
      </w:r>
      <w:r w:rsidR="00A1660D" w:rsidRPr="00FD2104">
        <w:rPr>
          <w:spacing w:val="15"/>
          <w:sz w:val="20"/>
          <w:szCs w:val="20"/>
        </w:rPr>
        <w:t xml:space="preserve"> </w:t>
      </w:r>
      <w:r w:rsidR="00A1660D" w:rsidRPr="00FD2104">
        <w:rPr>
          <w:sz w:val="20"/>
          <w:szCs w:val="20"/>
        </w:rPr>
        <w:t>property removed.</w:t>
      </w:r>
    </w:p>
    <w:p w:rsidR="005758A1" w:rsidRPr="00FD2104" w:rsidRDefault="005758A1">
      <w:pPr>
        <w:pStyle w:val="BodyText"/>
        <w:kinsoku w:val="0"/>
        <w:overflowPunct w:val="0"/>
        <w:spacing w:before="9"/>
        <w:ind w:left="0"/>
        <w:rPr>
          <w:sz w:val="20"/>
          <w:szCs w:val="20"/>
        </w:rPr>
      </w:pPr>
    </w:p>
    <w:p w:rsidR="00A1660D" w:rsidRPr="00FD2104" w:rsidRDefault="00A1660D" w:rsidP="00D37C3E">
      <w:pPr>
        <w:pStyle w:val="Heading1"/>
        <w:numPr>
          <w:ilvl w:val="1"/>
          <w:numId w:val="61"/>
        </w:numPr>
        <w:tabs>
          <w:tab w:val="left" w:pos="471"/>
        </w:tabs>
        <w:kinsoku w:val="0"/>
        <w:overflowPunct w:val="0"/>
        <w:ind w:left="470" w:right="120"/>
        <w:rPr>
          <w:b w:val="0"/>
          <w:bCs w:val="0"/>
          <w:sz w:val="20"/>
          <w:szCs w:val="20"/>
        </w:rPr>
      </w:pPr>
      <w:bookmarkStart w:id="752" w:name="_Toc468973598"/>
      <w:bookmarkStart w:id="753" w:name="_Toc489800909"/>
      <w:bookmarkStart w:id="754" w:name="_Toc519064730"/>
      <w:r w:rsidRPr="00FD2104">
        <w:rPr>
          <w:sz w:val="20"/>
          <w:szCs w:val="20"/>
        </w:rPr>
        <w:t>WAIVER OF LEASE</w:t>
      </w:r>
      <w:r w:rsidRPr="00FD2104">
        <w:rPr>
          <w:spacing w:val="-1"/>
          <w:sz w:val="20"/>
          <w:szCs w:val="20"/>
        </w:rPr>
        <w:t xml:space="preserve"> </w:t>
      </w:r>
      <w:r w:rsidRPr="00FD2104">
        <w:rPr>
          <w:sz w:val="20"/>
          <w:szCs w:val="20"/>
        </w:rPr>
        <w:t>PROVISIONS</w:t>
      </w:r>
      <w:bookmarkEnd w:id="752"/>
      <w:bookmarkEnd w:id="753"/>
      <w:bookmarkEnd w:id="754"/>
    </w:p>
    <w:p w:rsidR="00A1660D" w:rsidRPr="00FD2104" w:rsidRDefault="00A1660D">
      <w:pPr>
        <w:pStyle w:val="BodyText"/>
        <w:kinsoku w:val="0"/>
        <w:overflowPunct w:val="0"/>
        <w:spacing w:before="3"/>
        <w:ind w:left="0"/>
        <w:rPr>
          <w:b/>
          <w:bCs/>
          <w:sz w:val="20"/>
          <w:szCs w:val="20"/>
        </w:rPr>
      </w:pPr>
    </w:p>
    <w:p w:rsidR="00A1660D" w:rsidRPr="00FD2104" w:rsidRDefault="00AF435B">
      <w:pPr>
        <w:pStyle w:val="BodyText"/>
        <w:kinsoku w:val="0"/>
        <w:overflowPunct w:val="0"/>
        <w:ind w:left="470" w:right="114"/>
        <w:jc w:val="both"/>
        <w:rPr>
          <w:sz w:val="20"/>
          <w:szCs w:val="20"/>
        </w:rPr>
      </w:pPr>
      <w:r w:rsidRPr="00FD2104">
        <w:rPr>
          <w:sz w:val="20"/>
          <w:szCs w:val="20"/>
        </w:rPr>
        <w:t>FWHS</w:t>
      </w:r>
      <w:r w:rsidR="00A1660D" w:rsidRPr="00FD2104">
        <w:rPr>
          <w:spacing w:val="9"/>
          <w:sz w:val="20"/>
          <w:szCs w:val="20"/>
        </w:rPr>
        <w:t xml:space="preserve"> </w:t>
      </w:r>
      <w:r w:rsidR="00A1660D" w:rsidRPr="00FD2104">
        <w:rPr>
          <w:sz w:val="20"/>
          <w:szCs w:val="20"/>
        </w:rPr>
        <w:t>does</w:t>
      </w:r>
      <w:r w:rsidR="00A1660D" w:rsidRPr="00FD2104">
        <w:rPr>
          <w:spacing w:val="7"/>
          <w:sz w:val="20"/>
          <w:szCs w:val="20"/>
        </w:rPr>
        <w:t xml:space="preserve"> </w:t>
      </w:r>
      <w:r w:rsidR="00A1660D" w:rsidRPr="00FD2104">
        <w:rPr>
          <w:sz w:val="20"/>
          <w:szCs w:val="20"/>
        </w:rPr>
        <w:t>not</w:t>
      </w:r>
      <w:r w:rsidR="00A1660D" w:rsidRPr="00FD2104">
        <w:rPr>
          <w:spacing w:val="6"/>
          <w:sz w:val="20"/>
          <w:szCs w:val="20"/>
        </w:rPr>
        <w:t xml:space="preserve"> </w:t>
      </w:r>
      <w:r w:rsidR="00A1660D" w:rsidRPr="00FD2104">
        <w:rPr>
          <w:sz w:val="20"/>
          <w:szCs w:val="20"/>
        </w:rPr>
        <w:t>give</w:t>
      </w:r>
      <w:r w:rsidR="00A1660D" w:rsidRPr="00FD2104">
        <w:rPr>
          <w:spacing w:val="9"/>
          <w:sz w:val="20"/>
          <w:szCs w:val="20"/>
        </w:rPr>
        <w:t xml:space="preserve"> </w:t>
      </w:r>
      <w:r w:rsidR="00A1660D" w:rsidRPr="00FD2104">
        <w:rPr>
          <w:sz w:val="20"/>
          <w:szCs w:val="20"/>
        </w:rPr>
        <w:t>up</w:t>
      </w:r>
      <w:r w:rsidR="00A1660D" w:rsidRPr="00FD2104">
        <w:rPr>
          <w:spacing w:val="9"/>
          <w:sz w:val="20"/>
          <w:szCs w:val="20"/>
        </w:rPr>
        <w:t xml:space="preserve"> </w:t>
      </w:r>
      <w:r w:rsidR="00A1660D" w:rsidRPr="00FD2104">
        <w:rPr>
          <w:sz w:val="20"/>
          <w:szCs w:val="20"/>
        </w:rPr>
        <w:t>any</w:t>
      </w:r>
      <w:r w:rsidR="00A1660D" w:rsidRPr="00FD2104">
        <w:rPr>
          <w:spacing w:val="7"/>
          <w:sz w:val="20"/>
          <w:szCs w:val="20"/>
        </w:rPr>
        <w:t xml:space="preserve"> </w:t>
      </w:r>
      <w:r w:rsidR="00A1660D" w:rsidRPr="00FD2104">
        <w:rPr>
          <w:sz w:val="20"/>
          <w:szCs w:val="20"/>
        </w:rPr>
        <w:t>of</w:t>
      </w:r>
      <w:r w:rsidR="00A1660D" w:rsidRPr="00FD2104">
        <w:rPr>
          <w:spacing w:val="10"/>
          <w:sz w:val="20"/>
          <w:szCs w:val="20"/>
        </w:rPr>
        <w:t xml:space="preserve"> </w:t>
      </w:r>
      <w:r w:rsidR="00A1660D" w:rsidRPr="00FD2104">
        <w:rPr>
          <w:sz w:val="20"/>
          <w:szCs w:val="20"/>
        </w:rPr>
        <w:t>its</w:t>
      </w:r>
      <w:r w:rsidR="00A1660D" w:rsidRPr="00FD2104">
        <w:rPr>
          <w:spacing w:val="7"/>
          <w:sz w:val="20"/>
          <w:szCs w:val="20"/>
        </w:rPr>
        <w:t xml:space="preserve"> </w:t>
      </w:r>
      <w:r w:rsidR="00A1660D" w:rsidRPr="00FD2104">
        <w:rPr>
          <w:sz w:val="20"/>
          <w:szCs w:val="20"/>
        </w:rPr>
        <w:t>rights</w:t>
      </w:r>
      <w:r w:rsidR="00A1660D" w:rsidRPr="00FD2104">
        <w:rPr>
          <w:spacing w:val="7"/>
          <w:sz w:val="20"/>
          <w:szCs w:val="20"/>
        </w:rPr>
        <w:t xml:space="preserve"> </w:t>
      </w:r>
      <w:r w:rsidR="00A1660D" w:rsidRPr="00FD2104">
        <w:rPr>
          <w:sz w:val="20"/>
          <w:szCs w:val="20"/>
        </w:rPr>
        <w:t>to</w:t>
      </w:r>
      <w:r w:rsidR="00A1660D" w:rsidRPr="00FD2104">
        <w:rPr>
          <w:spacing w:val="4"/>
          <w:sz w:val="20"/>
          <w:szCs w:val="20"/>
        </w:rPr>
        <w:t xml:space="preserve"> </w:t>
      </w:r>
      <w:r w:rsidR="00A1660D" w:rsidRPr="00FD2104">
        <w:rPr>
          <w:sz w:val="20"/>
          <w:szCs w:val="20"/>
        </w:rPr>
        <w:t>enforce</w:t>
      </w:r>
      <w:r w:rsidR="00A1660D" w:rsidRPr="00FD2104">
        <w:rPr>
          <w:spacing w:val="7"/>
          <w:sz w:val="20"/>
          <w:szCs w:val="20"/>
        </w:rPr>
        <w:t xml:space="preserve"> </w:t>
      </w:r>
      <w:r w:rsidR="00A1660D" w:rsidRPr="00FD2104">
        <w:rPr>
          <w:sz w:val="20"/>
          <w:szCs w:val="20"/>
        </w:rPr>
        <w:t>the</w:t>
      </w:r>
      <w:r w:rsidR="00A1660D" w:rsidRPr="00FD2104">
        <w:rPr>
          <w:spacing w:val="7"/>
          <w:sz w:val="20"/>
          <w:szCs w:val="20"/>
        </w:rPr>
        <w:t xml:space="preserve"> </w:t>
      </w:r>
      <w:r w:rsidR="00A1660D" w:rsidRPr="00FD2104">
        <w:rPr>
          <w:sz w:val="20"/>
          <w:szCs w:val="20"/>
        </w:rPr>
        <w:t>provisions</w:t>
      </w:r>
      <w:r w:rsidR="00A1660D" w:rsidRPr="00FD2104">
        <w:rPr>
          <w:spacing w:val="9"/>
          <w:sz w:val="20"/>
          <w:szCs w:val="20"/>
        </w:rPr>
        <w:t xml:space="preserve"> </w:t>
      </w:r>
      <w:r w:rsidR="00A1660D" w:rsidRPr="00FD2104">
        <w:rPr>
          <w:sz w:val="20"/>
          <w:szCs w:val="20"/>
        </w:rPr>
        <w:t>of</w:t>
      </w:r>
      <w:r w:rsidR="00A1660D" w:rsidRPr="00FD2104">
        <w:rPr>
          <w:spacing w:val="10"/>
          <w:sz w:val="20"/>
          <w:szCs w:val="20"/>
        </w:rPr>
        <w:t xml:space="preserve"> </w:t>
      </w:r>
      <w:r w:rsidR="00A1660D" w:rsidRPr="00FD2104">
        <w:rPr>
          <w:sz w:val="20"/>
          <w:szCs w:val="20"/>
        </w:rPr>
        <w:t>the</w:t>
      </w:r>
      <w:r w:rsidR="00A1660D" w:rsidRPr="00FD2104">
        <w:rPr>
          <w:spacing w:val="7"/>
          <w:sz w:val="20"/>
          <w:szCs w:val="20"/>
        </w:rPr>
        <w:t xml:space="preserve"> </w:t>
      </w:r>
      <w:r w:rsidR="00A1660D" w:rsidRPr="00FD2104">
        <w:rPr>
          <w:i/>
          <w:iCs/>
          <w:sz w:val="20"/>
          <w:szCs w:val="20"/>
        </w:rPr>
        <w:t>Lease</w:t>
      </w:r>
      <w:r w:rsidR="00A1660D" w:rsidRPr="00FD2104">
        <w:rPr>
          <w:i/>
          <w:iCs/>
          <w:spacing w:val="11"/>
          <w:sz w:val="20"/>
          <w:szCs w:val="20"/>
        </w:rPr>
        <w:t xml:space="preserve"> </w:t>
      </w:r>
      <w:r w:rsidR="00A1660D" w:rsidRPr="00FD2104">
        <w:rPr>
          <w:sz w:val="20"/>
          <w:szCs w:val="20"/>
        </w:rPr>
        <w:t>unless</w:t>
      </w:r>
      <w:r w:rsidR="00A1660D" w:rsidRPr="00FD2104">
        <w:rPr>
          <w:spacing w:val="7"/>
          <w:sz w:val="20"/>
          <w:szCs w:val="20"/>
        </w:rPr>
        <w:t xml:space="preserve"> </w:t>
      </w:r>
      <w:r w:rsidR="00A1660D" w:rsidRPr="00FD2104">
        <w:rPr>
          <w:sz w:val="20"/>
          <w:szCs w:val="20"/>
        </w:rPr>
        <w:t>it</w:t>
      </w:r>
      <w:r w:rsidR="00A1660D" w:rsidRPr="00FD2104">
        <w:rPr>
          <w:spacing w:val="10"/>
          <w:sz w:val="20"/>
          <w:szCs w:val="20"/>
        </w:rPr>
        <w:t xml:space="preserve"> </w:t>
      </w:r>
      <w:r w:rsidR="00A1660D" w:rsidRPr="00FD2104">
        <w:rPr>
          <w:sz w:val="20"/>
          <w:szCs w:val="20"/>
        </w:rPr>
        <w:t>does</w:t>
      </w:r>
      <w:r w:rsidR="00A1660D" w:rsidRPr="00FD2104">
        <w:rPr>
          <w:spacing w:val="9"/>
          <w:sz w:val="20"/>
          <w:szCs w:val="20"/>
        </w:rPr>
        <w:t xml:space="preserve"> </w:t>
      </w:r>
      <w:r w:rsidR="00A1660D" w:rsidRPr="00FD2104">
        <w:rPr>
          <w:sz w:val="20"/>
          <w:szCs w:val="20"/>
        </w:rPr>
        <w:t>so</w:t>
      </w:r>
      <w:r w:rsidR="00A1660D" w:rsidRPr="00FD2104">
        <w:rPr>
          <w:spacing w:val="9"/>
          <w:sz w:val="20"/>
          <w:szCs w:val="20"/>
        </w:rPr>
        <w:t xml:space="preserve"> </w:t>
      </w:r>
      <w:r w:rsidR="00A1660D" w:rsidRPr="00FD2104">
        <w:rPr>
          <w:sz w:val="20"/>
          <w:szCs w:val="20"/>
        </w:rPr>
        <w:t>in writing.</w:t>
      </w:r>
    </w:p>
    <w:p w:rsidR="00A1660D" w:rsidRPr="00FD2104" w:rsidRDefault="00A1660D">
      <w:pPr>
        <w:pStyle w:val="BodyText"/>
        <w:kinsoku w:val="0"/>
        <w:overflowPunct w:val="0"/>
        <w:spacing w:before="7"/>
        <w:ind w:left="0"/>
        <w:rPr>
          <w:sz w:val="20"/>
          <w:szCs w:val="20"/>
        </w:rPr>
      </w:pPr>
    </w:p>
    <w:p w:rsidR="00A1660D" w:rsidRPr="00FD2104" w:rsidRDefault="00A1660D" w:rsidP="00D37C3E">
      <w:pPr>
        <w:pStyle w:val="Heading1"/>
        <w:numPr>
          <w:ilvl w:val="1"/>
          <w:numId w:val="61"/>
        </w:numPr>
        <w:tabs>
          <w:tab w:val="left" w:pos="470"/>
        </w:tabs>
        <w:kinsoku w:val="0"/>
        <w:overflowPunct w:val="0"/>
        <w:ind w:left="470" w:right="120"/>
        <w:rPr>
          <w:b w:val="0"/>
          <w:bCs w:val="0"/>
          <w:sz w:val="20"/>
          <w:szCs w:val="20"/>
        </w:rPr>
      </w:pPr>
      <w:bookmarkStart w:id="755" w:name="_Toc468973599"/>
      <w:bookmarkStart w:id="756" w:name="_Toc489800910"/>
      <w:bookmarkStart w:id="757" w:name="_Toc519064731"/>
      <w:r w:rsidRPr="00FD2104">
        <w:rPr>
          <w:sz w:val="20"/>
          <w:szCs w:val="20"/>
        </w:rPr>
        <w:t>UNENFORCEABLE LEASE</w:t>
      </w:r>
      <w:r w:rsidRPr="00FD2104">
        <w:rPr>
          <w:spacing w:val="-1"/>
          <w:sz w:val="20"/>
          <w:szCs w:val="20"/>
        </w:rPr>
        <w:t xml:space="preserve"> </w:t>
      </w:r>
      <w:r w:rsidRPr="00FD2104">
        <w:rPr>
          <w:sz w:val="20"/>
          <w:szCs w:val="20"/>
        </w:rPr>
        <w:t>PROVISIONS</w:t>
      </w:r>
      <w:bookmarkEnd w:id="755"/>
      <w:bookmarkEnd w:id="756"/>
      <w:bookmarkEnd w:id="757"/>
    </w:p>
    <w:p w:rsidR="00A1660D" w:rsidRPr="00FD2104" w:rsidRDefault="00A1660D">
      <w:pPr>
        <w:pStyle w:val="BodyText"/>
        <w:kinsoku w:val="0"/>
        <w:overflowPunct w:val="0"/>
        <w:spacing w:before="3"/>
        <w:ind w:left="0"/>
        <w:rPr>
          <w:b/>
          <w:bCs/>
          <w:sz w:val="20"/>
          <w:szCs w:val="20"/>
        </w:rPr>
      </w:pPr>
    </w:p>
    <w:p w:rsidR="00A1660D" w:rsidRPr="00FD2104" w:rsidRDefault="00A1660D">
      <w:pPr>
        <w:pStyle w:val="BodyText"/>
        <w:kinsoku w:val="0"/>
        <w:overflowPunct w:val="0"/>
        <w:ind w:left="470"/>
        <w:jc w:val="both"/>
        <w:rPr>
          <w:sz w:val="20"/>
          <w:szCs w:val="20"/>
        </w:rPr>
      </w:pPr>
      <w:r w:rsidRPr="00FD2104">
        <w:rPr>
          <w:sz w:val="20"/>
          <w:szCs w:val="20"/>
        </w:rPr>
        <w:t xml:space="preserve">The provisions of the </w:t>
      </w:r>
      <w:r w:rsidRPr="00FD2104">
        <w:rPr>
          <w:i/>
          <w:iCs/>
          <w:sz w:val="20"/>
          <w:szCs w:val="20"/>
        </w:rPr>
        <w:t xml:space="preserve">Lease </w:t>
      </w:r>
      <w:r w:rsidRPr="00FD2104">
        <w:rPr>
          <w:sz w:val="20"/>
          <w:szCs w:val="20"/>
        </w:rPr>
        <w:t>are intended by the parties to be joint and severable. Should any</w:t>
      </w:r>
      <w:r w:rsidRPr="00FD2104">
        <w:rPr>
          <w:spacing w:val="18"/>
          <w:sz w:val="20"/>
          <w:szCs w:val="20"/>
        </w:rPr>
        <w:t xml:space="preserve"> </w:t>
      </w:r>
      <w:r w:rsidRPr="00FD2104">
        <w:rPr>
          <w:sz w:val="20"/>
          <w:szCs w:val="20"/>
        </w:rPr>
        <w:t>paragraph</w:t>
      </w:r>
    </w:p>
    <w:p w:rsidR="00A1660D" w:rsidRDefault="00A1660D" w:rsidP="00971229">
      <w:pPr>
        <w:pStyle w:val="BodyText"/>
        <w:kinsoku w:val="0"/>
        <w:overflowPunct w:val="0"/>
        <w:spacing w:before="57"/>
        <w:ind w:left="450" w:right="115"/>
        <w:jc w:val="both"/>
        <w:rPr>
          <w:sz w:val="20"/>
          <w:szCs w:val="20"/>
        </w:rPr>
      </w:pPr>
      <w:r w:rsidRPr="00FD2104">
        <w:rPr>
          <w:sz w:val="20"/>
          <w:szCs w:val="20"/>
        </w:rPr>
        <w:t xml:space="preserve">or any portion of any paragraph, or any portion of any sentence of any paragraph in the </w:t>
      </w:r>
      <w:r w:rsidRPr="00FD2104">
        <w:rPr>
          <w:i/>
          <w:iCs/>
          <w:sz w:val="20"/>
          <w:szCs w:val="20"/>
        </w:rPr>
        <w:t xml:space="preserve">Lease </w:t>
      </w:r>
      <w:r w:rsidRPr="00FD2104">
        <w:rPr>
          <w:sz w:val="20"/>
          <w:szCs w:val="20"/>
        </w:rPr>
        <w:t>be</w:t>
      </w:r>
      <w:r w:rsidRPr="00FD2104">
        <w:rPr>
          <w:spacing w:val="22"/>
          <w:sz w:val="20"/>
          <w:szCs w:val="20"/>
        </w:rPr>
        <w:t xml:space="preserve"> </w:t>
      </w:r>
      <w:r w:rsidRPr="00FD2104">
        <w:rPr>
          <w:sz w:val="20"/>
          <w:szCs w:val="20"/>
        </w:rPr>
        <w:t>found</w:t>
      </w:r>
      <w:r w:rsidRPr="00FD2104">
        <w:rPr>
          <w:spacing w:val="-1"/>
          <w:sz w:val="20"/>
          <w:szCs w:val="20"/>
        </w:rPr>
        <w:t xml:space="preserve"> </w:t>
      </w:r>
      <w:r w:rsidRPr="00FD2104">
        <w:rPr>
          <w:sz w:val="20"/>
          <w:szCs w:val="20"/>
        </w:rPr>
        <w:t>to</w:t>
      </w:r>
      <w:r w:rsidRPr="00FD2104">
        <w:rPr>
          <w:spacing w:val="18"/>
          <w:sz w:val="20"/>
          <w:szCs w:val="20"/>
        </w:rPr>
        <w:t xml:space="preserve"> </w:t>
      </w:r>
      <w:r w:rsidRPr="00FD2104">
        <w:rPr>
          <w:sz w:val="20"/>
          <w:szCs w:val="20"/>
        </w:rPr>
        <w:t>be</w:t>
      </w:r>
      <w:r w:rsidRPr="00FD2104">
        <w:rPr>
          <w:spacing w:val="18"/>
          <w:sz w:val="20"/>
          <w:szCs w:val="20"/>
        </w:rPr>
        <w:t xml:space="preserve"> </w:t>
      </w:r>
      <w:r w:rsidRPr="00FD2104">
        <w:rPr>
          <w:sz w:val="20"/>
          <w:szCs w:val="20"/>
        </w:rPr>
        <w:t>unenforceable</w:t>
      </w:r>
      <w:r w:rsidRPr="00FD2104">
        <w:rPr>
          <w:spacing w:val="20"/>
          <w:sz w:val="20"/>
          <w:szCs w:val="20"/>
        </w:rPr>
        <w:t xml:space="preserve"> </w:t>
      </w:r>
      <w:r w:rsidRPr="00FD2104">
        <w:rPr>
          <w:sz w:val="20"/>
          <w:szCs w:val="20"/>
        </w:rPr>
        <w:t>due</w:t>
      </w:r>
      <w:r w:rsidRPr="00FD2104">
        <w:rPr>
          <w:spacing w:val="18"/>
          <w:sz w:val="20"/>
          <w:szCs w:val="20"/>
        </w:rPr>
        <w:t xml:space="preserve"> </w:t>
      </w:r>
      <w:r w:rsidRPr="00FD2104">
        <w:rPr>
          <w:sz w:val="20"/>
          <w:szCs w:val="20"/>
        </w:rPr>
        <w:t>to</w:t>
      </w:r>
      <w:r w:rsidRPr="00FD2104">
        <w:rPr>
          <w:spacing w:val="20"/>
          <w:sz w:val="20"/>
          <w:szCs w:val="20"/>
        </w:rPr>
        <w:t xml:space="preserve"> </w:t>
      </w:r>
      <w:r w:rsidRPr="00FD2104">
        <w:rPr>
          <w:sz w:val="20"/>
          <w:szCs w:val="20"/>
        </w:rPr>
        <w:t>any</w:t>
      </w:r>
      <w:r w:rsidRPr="00FD2104">
        <w:rPr>
          <w:spacing w:val="18"/>
          <w:sz w:val="20"/>
          <w:szCs w:val="20"/>
        </w:rPr>
        <w:t xml:space="preserve"> </w:t>
      </w:r>
      <w:r w:rsidRPr="00FD2104">
        <w:rPr>
          <w:sz w:val="20"/>
          <w:szCs w:val="20"/>
        </w:rPr>
        <w:t>reason</w:t>
      </w:r>
      <w:r w:rsidRPr="00FD2104">
        <w:rPr>
          <w:spacing w:val="18"/>
          <w:sz w:val="20"/>
          <w:szCs w:val="20"/>
        </w:rPr>
        <w:t xml:space="preserve"> </w:t>
      </w:r>
      <w:r w:rsidRPr="00FD2104">
        <w:rPr>
          <w:sz w:val="20"/>
          <w:szCs w:val="20"/>
        </w:rPr>
        <w:t>whatsoever,</w:t>
      </w:r>
      <w:r w:rsidRPr="00FD2104">
        <w:rPr>
          <w:spacing w:val="21"/>
          <w:sz w:val="20"/>
          <w:szCs w:val="20"/>
        </w:rPr>
        <w:t xml:space="preserve"> </w:t>
      </w:r>
      <w:r w:rsidRPr="00FD2104">
        <w:rPr>
          <w:sz w:val="20"/>
          <w:szCs w:val="20"/>
        </w:rPr>
        <w:t>it</w:t>
      </w:r>
      <w:r w:rsidRPr="00FD2104">
        <w:rPr>
          <w:spacing w:val="19"/>
          <w:sz w:val="20"/>
          <w:szCs w:val="20"/>
        </w:rPr>
        <w:t xml:space="preserve"> </w:t>
      </w:r>
      <w:r w:rsidRPr="00FD2104">
        <w:rPr>
          <w:sz w:val="20"/>
          <w:szCs w:val="20"/>
        </w:rPr>
        <w:t>is</w:t>
      </w:r>
      <w:r w:rsidRPr="00FD2104">
        <w:rPr>
          <w:spacing w:val="16"/>
          <w:sz w:val="20"/>
          <w:szCs w:val="20"/>
        </w:rPr>
        <w:t xml:space="preserve"> </w:t>
      </w:r>
      <w:r w:rsidRPr="00FD2104">
        <w:rPr>
          <w:sz w:val="20"/>
          <w:szCs w:val="20"/>
        </w:rPr>
        <w:t>the</w:t>
      </w:r>
      <w:r w:rsidRPr="00FD2104">
        <w:rPr>
          <w:spacing w:val="18"/>
          <w:sz w:val="20"/>
          <w:szCs w:val="20"/>
        </w:rPr>
        <w:t xml:space="preserve"> </w:t>
      </w:r>
      <w:r w:rsidRPr="00FD2104">
        <w:rPr>
          <w:sz w:val="20"/>
          <w:szCs w:val="20"/>
        </w:rPr>
        <w:t>intention</w:t>
      </w:r>
      <w:r w:rsidRPr="00FD2104">
        <w:rPr>
          <w:spacing w:val="18"/>
          <w:sz w:val="20"/>
          <w:szCs w:val="20"/>
        </w:rPr>
        <w:t xml:space="preserve"> </w:t>
      </w:r>
      <w:r w:rsidRPr="00FD2104">
        <w:rPr>
          <w:sz w:val="20"/>
          <w:szCs w:val="20"/>
        </w:rPr>
        <w:t>of</w:t>
      </w:r>
      <w:r w:rsidRPr="00FD2104">
        <w:rPr>
          <w:spacing w:val="19"/>
          <w:sz w:val="20"/>
          <w:szCs w:val="20"/>
        </w:rPr>
        <w:t xml:space="preserve"> </w:t>
      </w:r>
      <w:r w:rsidRPr="00FD2104">
        <w:rPr>
          <w:sz w:val="20"/>
          <w:szCs w:val="20"/>
        </w:rPr>
        <w:t>the</w:t>
      </w:r>
      <w:r w:rsidRPr="00FD2104">
        <w:rPr>
          <w:spacing w:val="18"/>
          <w:sz w:val="20"/>
          <w:szCs w:val="20"/>
        </w:rPr>
        <w:t xml:space="preserve"> </w:t>
      </w:r>
      <w:r w:rsidRPr="00FD2104">
        <w:rPr>
          <w:sz w:val="20"/>
          <w:szCs w:val="20"/>
        </w:rPr>
        <w:t>parties</w:t>
      </w:r>
      <w:r w:rsidRPr="00FD2104">
        <w:rPr>
          <w:spacing w:val="20"/>
          <w:sz w:val="20"/>
          <w:szCs w:val="20"/>
        </w:rPr>
        <w:t xml:space="preserve"> </w:t>
      </w:r>
      <w:r w:rsidRPr="00FD2104">
        <w:rPr>
          <w:sz w:val="20"/>
          <w:szCs w:val="20"/>
        </w:rPr>
        <w:t>that</w:t>
      </w:r>
      <w:r w:rsidRPr="00FD2104">
        <w:rPr>
          <w:spacing w:val="17"/>
          <w:sz w:val="20"/>
          <w:szCs w:val="20"/>
        </w:rPr>
        <w:t xml:space="preserve"> </w:t>
      </w:r>
      <w:r w:rsidRPr="00FD2104">
        <w:rPr>
          <w:sz w:val="20"/>
          <w:szCs w:val="20"/>
        </w:rPr>
        <w:t>the</w:t>
      </w:r>
      <w:r w:rsidRPr="00FD2104">
        <w:rPr>
          <w:spacing w:val="18"/>
          <w:sz w:val="20"/>
          <w:szCs w:val="20"/>
        </w:rPr>
        <w:t xml:space="preserve"> </w:t>
      </w:r>
      <w:r w:rsidRPr="00FD2104">
        <w:rPr>
          <w:sz w:val="20"/>
          <w:szCs w:val="20"/>
        </w:rPr>
        <w:t>remaining</w:t>
      </w:r>
      <w:r w:rsidRPr="00FD2104">
        <w:rPr>
          <w:spacing w:val="-1"/>
          <w:sz w:val="20"/>
          <w:szCs w:val="20"/>
        </w:rPr>
        <w:t xml:space="preserve"> </w:t>
      </w:r>
      <w:r w:rsidRPr="00FD2104">
        <w:rPr>
          <w:sz w:val="20"/>
          <w:szCs w:val="20"/>
        </w:rPr>
        <w:t xml:space="preserve">portions of this </w:t>
      </w:r>
      <w:r w:rsidRPr="00FD2104">
        <w:rPr>
          <w:i/>
          <w:iCs/>
          <w:sz w:val="20"/>
          <w:szCs w:val="20"/>
        </w:rPr>
        <w:t xml:space="preserve">Lease, </w:t>
      </w:r>
      <w:r w:rsidRPr="00FD2104">
        <w:rPr>
          <w:sz w:val="20"/>
          <w:szCs w:val="20"/>
        </w:rPr>
        <w:t>which are enforceable, remain binding and enforceable upon the</w:t>
      </w:r>
      <w:r w:rsidRPr="00FD2104">
        <w:rPr>
          <w:spacing w:val="-35"/>
          <w:sz w:val="20"/>
          <w:szCs w:val="20"/>
        </w:rPr>
        <w:t xml:space="preserve"> </w:t>
      </w:r>
      <w:r w:rsidRPr="00FD2104">
        <w:rPr>
          <w:sz w:val="20"/>
          <w:szCs w:val="20"/>
        </w:rPr>
        <w:t>parties.</w:t>
      </w:r>
    </w:p>
    <w:p w:rsidR="00971229" w:rsidRDefault="00971229">
      <w:pPr>
        <w:pStyle w:val="BodyText"/>
        <w:kinsoku w:val="0"/>
        <w:overflowPunct w:val="0"/>
        <w:spacing w:before="57"/>
        <w:ind w:left="831" w:right="115"/>
        <w:jc w:val="both"/>
        <w:rPr>
          <w:sz w:val="20"/>
          <w:szCs w:val="20"/>
        </w:rPr>
      </w:pPr>
    </w:p>
    <w:p w:rsidR="00971229" w:rsidRDefault="00971229">
      <w:pPr>
        <w:pStyle w:val="BodyText"/>
        <w:kinsoku w:val="0"/>
        <w:overflowPunct w:val="0"/>
        <w:spacing w:before="57"/>
        <w:ind w:left="831" w:right="115"/>
        <w:jc w:val="both"/>
        <w:rPr>
          <w:sz w:val="20"/>
          <w:szCs w:val="20"/>
        </w:rPr>
      </w:pPr>
    </w:p>
    <w:p w:rsidR="00971229" w:rsidRDefault="00971229">
      <w:pPr>
        <w:pStyle w:val="BodyText"/>
        <w:kinsoku w:val="0"/>
        <w:overflowPunct w:val="0"/>
        <w:spacing w:before="57"/>
        <w:ind w:left="831" w:right="115"/>
        <w:jc w:val="both"/>
        <w:rPr>
          <w:sz w:val="20"/>
          <w:szCs w:val="20"/>
        </w:rPr>
      </w:pPr>
    </w:p>
    <w:p w:rsidR="00971229" w:rsidRDefault="00971229">
      <w:pPr>
        <w:pStyle w:val="BodyText"/>
        <w:kinsoku w:val="0"/>
        <w:overflowPunct w:val="0"/>
        <w:spacing w:before="57"/>
        <w:ind w:left="831" w:right="115"/>
        <w:jc w:val="both"/>
        <w:rPr>
          <w:sz w:val="20"/>
          <w:szCs w:val="20"/>
        </w:rPr>
      </w:pPr>
    </w:p>
    <w:p w:rsidR="00971229" w:rsidRDefault="00971229">
      <w:pPr>
        <w:pStyle w:val="BodyText"/>
        <w:kinsoku w:val="0"/>
        <w:overflowPunct w:val="0"/>
        <w:spacing w:before="57"/>
        <w:ind w:left="831" w:right="115"/>
        <w:jc w:val="both"/>
        <w:rPr>
          <w:sz w:val="20"/>
          <w:szCs w:val="20"/>
        </w:rPr>
      </w:pP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1"/>
          <w:numId w:val="61"/>
        </w:numPr>
        <w:tabs>
          <w:tab w:val="left" w:pos="832"/>
        </w:tabs>
        <w:kinsoku w:val="0"/>
        <w:overflowPunct w:val="0"/>
        <w:ind w:left="831"/>
        <w:rPr>
          <w:b w:val="0"/>
          <w:bCs w:val="0"/>
          <w:sz w:val="20"/>
          <w:szCs w:val="20"/>
        </w:rPr>
      </w:pPr>
      <w:bookmarkStart w:id="758" w:name="_Toc468973600"/>
      <w:bookmarkStart w:id="759" w:name="_Toc489800911"/>
      <w:bookmarkStart w:id="760" w:name="_Toc519064732"/>
      <w:r w:rsidRPr="00FD2104">
        <w:rPr>
          <w:sz w:val="20"/>
          <w:szCs w:val="20"/>
        </w:rPr>
        <w:t>ATTACHMENTS AND ADDENDUMS TO THE</w:t>
      </w:r>
      <w:r w:rsidRPr="00FD2104">
        <w:rPr>
          <w:spacing w:val="4"/>
          <w:sz w:val="20"/>
          <w:szCs w:val="20"/>
        </w:rPr>
        <w:t xml:space="preserve"> </w:t>
      </w:r>
      <w:r w:rsidRPr="00FD2104">
        <w:rPr>
          <w:sz w:val="20"/>
          <w:szCs w:val="20"/>
        </w:rPr>
        <w:t>LEASE</w:t>
      </w:r>
      <w:bookmarkEnd w:id="758"/>
      <w:bookmarkEnd w:id="759"/>
      <w:bookmarkEnd w:id="760"/>
    </w:p>
    <w:p w:rsidR="00A1660D" w:rsidRPr="00FD2104" w:rsidRDefault="00A1660D">
      <w:pPr>
        <w:pStyle w:val="BodyText"/>
        <w:kinsoku w:val="0"/>
        <w:overflowPunct w:val="0"/>
        <w:ind w:left="0"/>
        <w:rPr>
          <w:b/>
          <w:bCs/>
          <w:sz w:val="20"/>
          <w:szCs w:val="20"/>
        </w:rPr>
      </w:pPr>
    </w:p>
    <w:p w:rsidR="00A1660D" w:rsidRPr="00FD2104" w:rsidRDefault="00A1660D">
      <w:pPr>
        <w:pStyle w:val="BodyText"/>
        <w:kinsoku w:val="0"/>
        <w:overflowPunct w:val="0"/>
        <w:ind w:left="830"/>
        <w:rPr>
          <w:sz w:val="20"/>
          <w:szCs w:val="20"/>
        </w:rPr>
      </w:pPr>
      <w:r w:rsidRPr="00FD2104">
        <w:rPr>
          <w:sz w:val="20"/>
          <w:szCs w:val="20"/>
        </w:rPr>
        <w:t>Any revised attachments and addendums will be distributed at recertification. Attachments</w:t>
      </w:r>
      <w:r w:rsidRPr="00FD2104">
        <w:rPr>
          <w:spacing w:val="34"/>
          <w:sz w:val="20"/>
          <w:szCs w:val="20"/>
        </w:rPr>
        <w:t xml:space="preserve"> </w:t>
      </w:r>
      <w:r w:rsidRPr="00FD2104">
        <w:rPr>
          <w:sz w:val="20"/>
          <w:szCs w:val="20"/>
        </w:rPr>
        <w:t>and</w:t>
      </w:r>
      <w:r w:rsidRPr="00FD2104">
        <w:rPr>
          <w:spacing w:val="-1"/>
          <w:sz w:val="20"/>
          <w:szCs w:val="20"/>
        </w:rPr>
        <w:t xml:space="preserve"> </w:t>
      </w:r>
      <w:r w:rsidRPr="00FD2104">
        <w:rPr>
          <w:sz w:val="20"/>
          <w:szCs w:val="20"/>
        </w:rPr>
        <w:t>addendums may include, but are not limited</w:t>
      </w:r>
      <w:r w:rsidRPr="00FD2104">
        <w:rPr>
          <w:spacing w:val="-19"/>
          <w:sz w:val="20"/>
          <w:szCs w:val="20"/>
        </w:rPr>
        <w:t xml:space="preserve"> </w:t>
      </w:r>
      <w:r w:rsidRPr="00FD2104">
        <w:rPr>
          <w:sz w:val="20"/>
          <w:szCs w:val="20"/>
        </w:rPr>
        <w:t>to:</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0"/>
          <w:numId w:val="52"/>
        </w:numPr>
        <w:tabs>
          <w:tab w:val="left" w:pos="1192"/>
        </w:tabs>
        <w:kinsoku w:val="0"/>
        <w:overflowPunct w:val="0"/>
        <w:jc w:val="both"/>
        <w:rPr>
          <w:rFonts w:ascii="Arial" w:hAnsi="Arial" w:cs="Arial"/>
          <w:sz w:val="20"/>
          <w:szCs w:val="20"/>
        </w:rPr>
      </w:pPr>
      <w:r w:rsidRPr="00FD2104">
        <w:rPr>
          <w:rFonts w:ascii="Arial" w:hAnsi="Arial" w:cs="Arial"/>
          <w:sz w:val="20"/>
          <w:szCs w:val="20"/>
        </w:rPr>
        <w:t>Data Collection</w:t>
      </w:r>
      <w:r w:rsidRPr="00FD2104">
        <w:rPr>
          <w:rFonts w:ascii="Arial" w:hAnsi="Arial" w:cs="Arial"/>
          <w:spacing w:val="-1"/>
          <w:sz w:val="20"/>
          <w:szCs w:val="20"/>
        </w:rPr>
        <w:t xml:space="preserve"> </w:t>
      </w:r>
      <w:r w:rsidRPr="00FD2104">
        <w:rPr>
          <w:rFonts w:ascii="Arial" w:hAnsi="Arial" w:cs="Arial"/>
          <w:sz w:val="20"/>
          <w:szCs w:val="20"/>
        </w:rPr>
        <w:t>Sheet</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2"/>
        </w:tabs>
        <w:kinsoku w:val="0"/>
        <w:overflowPunct w:val="0"/>
        <w:jc w:val="both"/>
        <w:rPr>
          <w:rFonts w:ascii="Arial" w:hAnsi="Arial" w:cs="Arial"/>
          <w:sz w:val="20"/>
          <w:szCs w:val="20"/>
        </w:rPr>
      </w:pPr>
      <w:r w:rsidRPr="00FD2104">
        <w:rPr>
          <w:rFonts w:ascii="Arial" w:hAnsi="Arial" w:cs="Arial"/>
          <w:sz w:val="20"/>
          <w:szCs w:val="20"/>
        </w:rPr>
        <w:t>50058/50059</w:t>
      </w:r>
      <w:r w:rsidRPr="00FD2104">
        <w:rPr>
          <w:rFonts w:ascii="Arial" w:hAnsi="Arial" w:cs="Arial"/>
          <w:spacing w:val="-1"/>
          <w:sz w:val="20"/>
          <w:szCs w:val="20"/>
        </w:rPr>
        <w:t xml:space="preserve"> </w:t>
      </w:r>
      <w:r w:rsidRPr="00FD2104">
        <w:rPr>
          <w:rFonts w:ascii="Arial" w:hAnsi="Arial" w:cs="Arial"/>
          <w:sz w:val="20"/>
          <w:szCs w:val="20"/>
        </w:rPr>
        <w:t>Certification</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2"/>
        </w:tabs>
        <w:kinsoku w:val="0"/>
        <w:overflowPunct w:val="0"/>
        <w:ind w:hanging="360"/>
        <w:jc w:val="both"/>
        <w:rPr>
          <w:rFonts w:ascii="Arial" w:hAnsi="Arial" w:cs="Arial"/>
          <w:sz w:val="20"/>
          <w:szCs w:val="20"/>
        </w:rPr>
      </w:pPr>
      <w:r w:rsidRPr="00FD2104">
        <w:rPr>
          <w:rFonts w:ascii="Arial" w:hAnsi="Arial" w:cs="Arial"/>
          <w:sz w:val="20"/>
          <w:szCs w:val="20"/>
        </w:rPr>
        <w:t>House</w:t>
      </w:r>
      <w:r w:rsidRPr="00FD2104">
        <w:rPr>
          <w:rFonts w:ascii="Arial" w:hAnsi="Arial" w:cs="Arial"/>
          <w:spacing w:val="-1"/>
          <w:sz w:val="20"/>
          <w:szCs w:val="20"/>
        </w:rPr>
        <w:t xml:space="preserve"> </w:t>
      </w:r>
      <w:r w:rsidRPr="00FD2104">
        <w:rPr>
          <w:rFonts w:ascii="Arial" w:hAnsi="Arial" w:cs="Arial"/>
          <w:sz w:val="20"/>
          <w:szCs w:val="20"/>
        </w:rPr>
        <w:t>Rules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2"/>
        </w:tabs>
        <w:kinsoku w:val="0"/>
        <w:overflowPunct w:val="0"/>
        <w:ind w:hanging="360"/>
        <w:jc w:val="both"/>
        <w:rPr>
          <w:rFonts w:ascii="Arial" w:hAnsi="Arial" w:cs="Arial"/>
          <w:sz w:val="20"/>
          <w:szCs w:val="20"/>
        </w:rPr>
      </w:pPr>
      <w:r w:rsidRPr="00FD2104">
        <w:rPr>
          <w:rFonts w:ascii="Arial" w:hAnsi="Arial" w:cs="Arial"/>
          <w:sz w:val="20"/>
          <w:szCs w:val="20"/>
        </w:rPr>
        <w:t>Housekeeping</w:t>
      </w:r>
      <w:r w:rsidRPr="00FD2104">
        <w:rPr>
          <w:rFonts w:ascii="Arial" w:hAnsi="Arial" w:cs="Arial"/>
          <w:spacing w:val="2"/>
          <w:sz w:val="20"/>
          <w:szCs w:val="20"/>
        </w:rPr>
        <w:t xml:space="preserve"> </w:t>
      </w:r>
      <w:r w:rsidRPr="00FD2104">
        <w:rPr>
          <w:rFonts w:ascii="Arial" w:hAnsi="Arial" w:cs="Arial"/>
          <w:sz w:val="20"/>
          <w:szCs w:val="20"/>
        </w:rPr>
        <w:t>Standards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2"/>
        </w:tabs>
        <w:kinsoku w:val="0"/>
        <w:overflowPunct w:val="0"/>
        <w:ind w:hanging="360"/>
        <w:jc w:val="both"/>
        <w:rPr>
          <w:rFonts w:ascii="Arial" w:hAnsi="Arial" w:cs="Arial"/>
          <w:sz w:val="20"/>
          <w:szCs w:val="20"/>
        </w:rPr>
      </w:pPr>
      <w:r w:rsidRPr="00FD2104">
        <w:rPr>
          <w:rFonts w:ascii="Arial" w:hAnsi="Arial" w:cs="Arial"/>
          <w:sz w:val="20"/>
          <w:szCs w:val="20"/>
        </w:rPr>
        <w:t>Notice of Rent Adjustment</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2"/>
        </w:tabs>
        <w:kinsoku w:val="0"/>
        <w:overflowPunct w:val="0"/>
        <w:ind w:hanging="360"/>
        <w:jc w:val="both"/>
        <w:rPr>
          <w:rFonts w:ascii="Arial" w:hAnsi="Arial" w:cs="Arial"/>
          <w:sz w:val="20"/>
          <w:szCs w:val="20"/>
        </w:rPr>
      </w:pPr>
      <w:r w:rsidRPr="00FD2104">
        <w:rPr>
          <w:rFonts w:ascii="Arial" w:hAnsi="Arial" w:cs="Arial"/>
          <w:sz w:val="20"/>
          <w:szCs w:val="20"/>
        </w:rPr>
        <w:t>Parking</w:t>
      </w:r>
      <w:r w:rsidRPr="00FD2104">
        <w:rPr>
          <w:rFonts w:ascii="Arial" w:hAnsi="Arial" w:cs="Arial"/>
          <w:spacing w:val="-1"/>
          <w:sz w:val="20"/>
          <w:szCs w:val="20"/>
        </w:rPr>
        <w:t xml:space="preserve"> </w:t>
      </w:r>
      <w:r w:rsidRPr="00FD2104">
        <w:rPr>
          <w:rFonts w:ascii="Arial" w:hAnsi="Arial" w:cs="Arial"/>
          <w:sz w:val="20"/>
          <w:szCs w:val="20"/>
        </w:rPr>
        <w:t>Policies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2"/>
        </w:tabs>
        <w:kinsoku w:val="0"/>
        <w:overflowPunct w:val="0"/>
        <w:ind w:left="1192"/>
        <w:jc w:val="both"/>
        <w:rPr>
          <w:rFonts w:ascii="Arial" w:hAnsi="Arial" w:cs="Arial"/>
          <w:sz w:val="20"/>
          <w:szCs w:val="20"/>
        </w:rPr>
      </w:pPr>
      <w:r w:rsidRPr="00FD2104">
        <w:rPr>
          <w:rFonts w:ascii="Arial" w:hAnsi="Arial" w:cs="Arial"/>
          <w:sz w:val="20"/>
          <w:szCs w:val="20"/>
        </w:rPr>
        <w:t>Grievance Policy &amp;</w:t>
      </w:r>
      <w:r w:rsidRPr="00FD2104">
        <w:rPr>
          <w:rFonts w:ascii="Arial" w:hAnsi="Arial" w:cs="Arial"/>
          <w:spacing w:val="-3"/>
          <w:sz w:val="20"/>
          <w:szCs w:val="20"/>
        </w:rPr>
        <w:t xml:space="preserve"> </w:t>
      </w:r>
      <w:r w:rsidRPr="00FD2104">
        <w:rPr>
          <w:rFonts w:ascii="Arial" w:hAnsi="Arial" w:cs="Arial"/>
          <w:sz w:val="20"/>
          <w:szCs w:val="20"/>
        </w:rPr>
        <w:t>Procedure</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2"/>
        </w:tabs>
        <w:kinsoku w:val="0"/>
        <w:overflowPunct w:val="0"/>
        <w:ind w:left="1192"/>
        <w:jc w:val="both"/>
        <w:rPr>
          <w:rFonts w:ascii="Arial" w:hAnsi="Arial" w:cs="Arial"/>
          <w:sz w:val="20"/>
          <w:szCs w:val="20"/>
        </w:rPr>
      </w:pPr>
      <w:r w:rsidRPr="00FD2104">
        <w:rPr>
          <w:rFonts w:ascii="Arial" w:hAnsi="Arial" w:cs="Arial"/>
          <w:sz w:val="20"/>
          <w:szCs w:val="20"/>
        </w:rPr>
        <w:t>Lead Paint Notice &amp; Protect Your Family from</w:t>
      </w:r>
      <w:r w:rsidRPr="00FD2104">
        <w:rPr>
          <w:rFonts w:ascii="Arial" w:hAnsi="Arial" w:cs="Arial"/>
          <w:spacing w:val="1"/>
          <w:sz w:val="20"/>
          <w:szCs w:val="20"/>
        </w:rPr>
        <w:t xml:space="preserve"> </w:t>
      </w:r>
      <w:r w:rsidRPr="00FD2104">
        <w:rPr>
          <w:rFonts w:ascii="Arial" w:hAnsi="Arial" w:cs="Arial"/>
          <w:sz w:val="20"/>
          <w:szCs w:val="20"/>
        </w:rPr>
        <w:t>Lead</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3"/>
        </w:tabs>
        <w:kinsoku w:val="0"/>
        <w:overflowPunct w:val="0"/>
        <w:ind w:left="1192" w:hanging="360"/>
        <w:jc w:val="both"/>
        <w:rPr>
          <w:rFonts w:ascii="Arial" w:hAnsi="Arial" w:cs="Arial"/>
          <w:sz w:val="20"/>
          <w:szCs w:val="20"/>
        </w:rPr>
      </w:pPr>
      <w:r w:rsidRPr="00FD2104">
        <w:rPr>
          <w:rFonts w:ascii="Arial" w:hAnsi="Arial" w:cs="Arial"/>
          <w:sz w:val="20"/>
          <w:szCs w:val="20"/>
        </w:rPr>
        <w:t>Pet Policy/Agreement, when applicable</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3"/>
        </w:tabs>
        <w:kinsoku w:val="0"/>
        <w:overflowPunct w:val="0"/>
        <w:ind w:left="1192" w:hanging="360"/>
        <w:jc w:val="both"/>
        <w:rPr>
          <w:rFonts w:ascii="Arial" w:hAnsi="Arial" w:cs="Arial"/>
          <w:sz w:val="20"/>
          <w:szCs w:val="20"/>
        </w:rPr>
      </w:pPr>
      <w:r w:rsidRPr="00FD2104">
        <w:rPr>
          <w:rFonts w:ascii="Arial" w:hAnsi="Arial" w:cs="Arial"/>
          <w:sz w:val="20"/>
          <w:szCs w:val="20"/>
        </w:rPr>
        <w:t>Resident Rights &amp; Responsibilities</w:t>
      </w:r>
      <w:r w:rsidRPr="00FD2104">
        <w:rPr>
          <w:rFonts w:ascii="Arial" w:hAnsi="Arial" w:cs="Arial"/>
          <w:spacing w:val="1"/>
          <w:sz w:val="20"/>
          <w:szCs w:val="20"/>
        </w:rPr>
        <w:t xml:space="preserve"> </w:t>
      </w:r>
      <w:r w:rsidRPr="00FD2104">
        <w:rPr>
          <w:rFonts w:ascii="Arial" w:hAnsi="Arial" w:cs="Arial"/>
          <w:sz w:val="20"/>
          <w:szCs w:val="20"/>
        </w:rPr>
        <w:t>Notice</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3"/>
        </w:tabs>
        <w:kinsoku w:val="0"/>
        <w:overflowPunct w:val="0"/>
        <w:ind w:left="1192" w:hanging="360"/>
        <w:jc w:val="both"/>
        <w:rPr>
          <w:rFonts w:ascii="Arial" w:hAnsi="Arial" w:cs="Arial"/>
          <w:sz w:val="20"/>
          <w:szCs w:val="20"/>
        </w:rPr>
      </w:pPr>
      <w:r w:rsidRPr="00FD2104">
        <w:rPr>
          <w:rFonts w:ascii="Arial" w:hAnsi="Arial" w:cs="Arial"/>
          <w:sz w:val="20"/>
          <w:szCs w:val="20"/>
        </w:rPr>
        <w:t>Community Service</w:t>
      </w:r>
      <w:r w:rsidRPr="00FD2104">
        <w:rPr>
          <w:rFonts w:ascii="Arial" w:hAnsi="Arial" w:cs="Arial"/>
          <w:spacing w:val="-3"/>
          <w:sz w:val="20"/>
          <w:szCs w:val="20"/>
        </w:rPr>
        <w:t xml:space="preserve"> </w:t>
      </w:r>
      <w:r w:rsidRPr="00FD2104">
        <w:rPr>
          <w:rFonts w:ascii="Arial" w:hAnsi="Arial" w:cs="Arial"/>
          <w:sz w:val="20"/>
          <w:szCs w:val="20"/>
        </w:rPr>
        <w:t>Requirement</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3"/>
        </w:tabs>
        <w:kinsoku w:val="0"/>
        <w:overflowPunct w:val="0"/>
        <w:ind w:left="1192" w:hanging="360"/>
        <w:jc w:val="both"/>
        <w:rPr>
          <w:rFonts w:ascii="Arial" w:hAnsi="Arial" w:cs="Arial"/>
          <w:sz w:val="20"/>
          <w:szCs w:val="20"/>
        </w:rPr>
      </w:pPr>
      <w:r w:rsidRPr="00FD2104">
        <w:rPr>
          <w:rFonts w:ascii="Arial" w:hAnsi="Arial" w:cs="Arial"/>
          <w:sz w:val="20"/>
          <w:szCs w:val="20"/>
        </w:rPr>
        <w:t>Notice of</w:t>
      </w:r>
      <w:r w:rsidRPr="00FD2104">
        <w:rPr>
          <w:rFonts w:ascii="Arial" w:hAnsi="Arial" w:cs="Arial"/>
          <w:spacing w:val="1"/>
          <w:sz w:val="20"/>
          <w:szCs w:val="20"/>
        </w:rPr>
        <w:t xml:space="preserve"> </w:t>
      </w:r>
      <w:r w:rsidRPr="00FD2104">
        <w:rPr>
          <w:rFonts w:ascii="Arial" w:hAnsi="Arial" w:cs="Arial"/>
          <w:sz w:val="20"/>
          <w:szCs w:val="20"/>
        </w:rPr>
        <w:t>Non-Discrimination</w:t>
      </w:r>
    </w:p>
    <w:p w:rsidR="00A1660D" w:rsidRPr="00FD2104" w:rsidRDefault="00A1660D">
      <w:pPr>
        <w:pStyle w:val="BodyText"/>
        <w:kinsoku w:val="0"/>
        <w:overflowPunct w:val="0"/>
        <w:spacing w:before="10"/>
        <w:ind w:left="0"/>
        <w:rPr>
          <w:sz w:val="20"/>
          <w:szCs w:val="20"/>
        </w:rPr>
      </w:pPr>
    </w:p>
    <w:p w:rsidR="00A1660D" w:rsidRPr="00253D4A" w:rsidRDefault="009848C6" w:rsidP="00D37C3E">
      <w:pPr>
        <w:pStyle w:val="ListParagraph"/>
        <w:numPr>
          <w:ilvl w:val="0"/>
          <w:numId w:val="52"/>
        </w:numPr>
        <w:tabs>
          <w:tab w:val="left" w:pos="1193"/>
        </w:tabs>
        <w:kinsoku w:val="0"/>
        <w:overflowPunct w:val="0"/>
        <w:ind w:left="1192" w:hanging="360"/>
        <w:jc w:val="both"/>
        <w:rPr>
          <w:rFonts w:ascii="Arial" w:hAnsi="Arial" w:cs="Arial"/>
          <w:sz w:val="20"/>
          <w:szCs w:val="20"/>
          <w:highlight w:val="yellow"/>
        </w:rPr>
      </w:pPr>
      <w:r w:rsidRPr="00253D4A">
        <w:rPr>
          <w:rFonts w:ascii="Arial" w:hAnsi="Arial" w:cs="Arial"/>
          <w:sz w:val="20"/>
          <w:szCs w:val="20"/>
          <w:highlight w:val="yellow"/>
        </w:rPr>
        <w:t>Schedule of Fees and</w:t>
      </w:r>
      <w:r w:rsidRPr="00253D4A">
        <w:rPr>
          <w:rFonts w:ascii="Arial" w:hAnsi="Arial" w:cs="Arial"/>
          <w:spacing w:val="2"/>
          <w:sz w:val="20"/>
          <w:szCs w:val="20"/>
          <w:highlight w:val="yellow"/>
        </w:rPr>
        <w:t xml:space="preserve"> </w:t>
      </w:r>
      <w:r w:rsidRPr="00253D4A">
        <w:rPr>
          <w:rFonts w:ascii="Arial" w:hAnsi="Arial" w:cs="Arial"/>
          <w:sz w:val="20"/>
          <w:szCs w:val="20"/>
          <w:highlight w:val="yellow"/>
        </w:rPr>
        <w:t>Charges</w:t>
      </w:r>
      <w:r w:rsidR="00D332D9">
        <w:rPr>
          <w:rFonts w:ascii="Arial" w:hAnsi="Arial" w:cs="Arial"/>
          <w:sz w:val="20"/>
          <w:szCs w:val="20"/>
          <w:highlight w:val="yellow"/>
        </w:rPr>
        <w:t xml:space="preserve"> </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3"/>
        </w:tabs>
        <w:kinsoku w:val="0"/>
        <w:overflowPunct w:val="0"/>
        <w:ind w:left="1192" w:hanging="360"/>
        <w:jc w:val="both"/>
        <w:rPr>
          <w:rFonts w:ascii="Arial" w:hAnsi="Arial" w:cs="Arial"/>
          <w:sz w:val="20"/>
          <w:szCs w:val="20"/>
        </w:rPr>
      </w:pPr>
      <w:r w:rsidRPr="00FD2104">
        <w:rPr>
          <w:rFonts w:ascii="Arial" w:hAnsi="Arial" w:cs="Arial"/>
          <w:sz w:val="20"/>
          <w:szCs w:val="20"/>
        </w:rPr>
        <w:t>Recycle</w:t>
      </w:r>
      <w:r w:rsidRPr="00FD2104">
        <w:rPr>
          <w:rFonts w:ascii="Arial" w:hAnsi="Arial" w:cs="Arial"/>
          <w:spacing w:val="-1"/>
          <w:sz w:val="20"/>
          <w:szCs w:val="20"/>
        </w:rPr>
        <w:t xml:space="preserve"> </w:t>
      </w:r>
      <w:r w:rsidRPr="00FD2104">
        <w:rPr>
          <w:rFonts w:ascii="Arial" w:hAnsi="Arial" w:cs="Arial"/>
          <w:sz w:val="20"/>
          <w:szCs w:val="20"/>
        </w:rPr>
        <w:t>Program</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3"/>
        </w:tabs>
        <w:kinsoku w:val="0"/>
        <w:overflowPunct w:val="0"/>
        <w:ind w:left="1192" w:hanging="360"/>
        <w:jc w:val="both"/>
        <w:rPr>
          <w:rFonts w:ascii="Arial" w:hAnsi="Arial" w:cs="Arial"/>
          <w:sz w:val="20"/>
          <w:szCs w:val="20"/>
        </w:rPr>
      </w:pPr>
      <w:r w:rsidRPr="00FD2104">
        <w:rPr>
          <w:rFonts w:ascii="Arial" w:hAnsi="Arial" w:cs="Arial"/>
          <w:sz w:val="20"/>
          <w:szCs w:val="20"/>
        </w:rPr>
        <w:t>Satellite Dish</w:t>
      </w:r>
      <w:r w:rsidRPr="00FD2104">
        <w:rPr>
          <w:rFonts w:ascii="Arial" w:hAnsi="Arial" w:cs="Arial"/>
          <w:spacing w:val="-1"/>
          <w:sz w:val="20"/>
          <w:szCs w:val="20"/>
        </w:rPr>
        <w:t xml:space="preserve"> </w:t>
      </w:r>
      <w:r w:rsidRPr="00FD2104">
        <w:rPr>
          <w:rFonts w:ascii="Arial" w:hAnsi="Arial" w:cs="Arial"/>
          <w:sz w:val="20"/>
          <w:szCs w:val="20"/>
        </w:rPr>
        <w:t>Policy</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4"/>
        </w:tabs>
        <w:kinsoku w:val="0"/>
        <w:overflowPunct w:val="0"/>
        <w:ind w:left="1193"/>
        <w:jc w:val="both"/>
        <w:rPr>
          <w:rFonts w:ascii="Arial" w:hAnsi="Arial" w:cs="Arial"/>
          <w:sz w:val="20"/>
          <w:szCs w:val="20"/>
        </w:rPr>
      </w:pPr>
      <w:r w:rsidRPr="00FD2104">
        <w:rPr>
          <w:rFonts w:ascii="Arial" w:hAnsi="Arial" w:cs="Arial"/>
          <w:sz w:val="20"/>
          <w:szCs w:val="20"/>
        </w:rPr>
        <w:t>Mold and Your</w:t>
      </w:r>
      <w:r w:rsidRPr="00FD2104">
        <w:rPr>
          <w:rFonts w:ascii="Arial" w:hAnsi="Arial" w:cs="Arial"/>
          <w:spacing w:val="-2"/>
          <w:sz w:val="20"/>
          <w:szCs w:val="20"/>
        </w:rPr>
        <w:t xml:space="preserve"> </w:t>
      </w:r>
      <w:r w:rsidRPr="00FD2104">
        <w:rPr>
          <w:rFonts w:ascii="Arial" w:hAnsi="Arial" w:cs="Arial"/>
          <w:sz w:val="20"/>
          <w:szCs w:val="20"/>
        </w:rPr>
        <w:t>Tenancy</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4"/>
        </w:tabs>
        <w:kinsoku w:val="0"/>
        <w:overflowPunct w:val="0"/>
        <w:ind w:left="1193"/>
        <w:jc w:val="both"/>
        <w:rPr>
          <w:rFonts w:ascii="Arial" w:hAnsi="Arial" w:cs="Arial"/>
          <w:sz w:val="20"/>
          <w:szCs w:val="20"/>
        </w:rPr>
      </w:pPr>
      <w:r w:rsidRPr="00FD2104">
        <w:rPr>
          <w:rFonts w:ascii="Arial" w:hAnsi="Arial" w:cs="Arial"/>
          <w:sz w:val="20"/>
          <w:szCs w:val="20"/>
        </w:rPr>
        <w:t>Bed Bug</w:t>
      </w:r>
      <w:r w:rsidRPr="00FD2104">
        <w:rPr>
          <w:rFonts w:ascii="Arial" w:hAnsi="Arial" w:cs="Arial"/>
          <w:spacing w:val="-1"/>
          <w:sz w:val="20"/>
          <w:szCs w:val="20"/>
        </w:rPr>
        <w:t xml:space="preserve"> </w:t>
      </w:r>
      <w:r w:rsidRPr="00FD2104">
        <w:rPr>
          <w:rFonts w:ascii="Arial" w:hAnsi="Arial" w:cs="Arial"/>
          <w:sz w:val="20"/>
          <w:szCs w:val="20"/>
        </w:rPr>
        <w:t>Policy</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4"/>
        </w:tabs>
        <w:kinsoku w:val="0"/>
        <w:overflowPunct w:val="0"/>
        <w:ind w:left="1193" w:hanging="360"/>
        <w:jc w:val="both"/>
        <w:rPr>
          <w:rFonts w:ascii="Arial" w:hAnsi="Arial" w:cs="Arial"/>
          <w:sz w:val="20"/>
          <w:szCs w:val="20"/>
        </w:rPr>
      </w:pPr>
      <w:r w:rsidRPr="00FD2104">
        <w:rPr>
          <w:rFonts w:ascii="Arial" w:hAnsi="Arial" w:cs="Arial"/>
          <w:sz w:val="20"/>
          <w:szCs w:val="20"/>
        </w:rPr>
        <w:t>Non-Smoking</w:t>
      </w:r>
      <w:r w:rsidRPr="00FD2104">
        <w:rPr>
          <w:rFonts w:ascii="Arial" w:hAnsi="Arial" w:cs="Arial"/>
          <w:spacing w:val="2"/>
          <w:sz w:val="20"/>
          <w:szCs w:val="20"/>
        </w:rPr>
        <w:t xml:space="preserve"> </w:t>
      </w:r>
      <w:r w:rsidRPr="00FD2104">
        <w:rPr>
          <w:rFonts w:ascii="Arial" w:hAnsi="Arial" w:cs="Arial"/>
          <w:sz w:val="20"/>
          <w:szCs w:val="20"/>
        </w:rPr>
        <w:t>Policy</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2"/>
        </w:numPr>
        <w:tabs>
          <w:tab w:val="left" w:pos="1194"/>
        </w:tabs>
        <w:kinsoku w:val="0"/>
        <w:overflowPunct w:val="0"/>
        <w:ind w:left="1193" w:hanging="360"/>
        <w:jc w:val="both"/>
        <w:rPr>
          <w:rFonts w:ascii="Arial" w:hAnsi="Arial" w:cs="Arial"/>
          <w:sz w:val="20"/>
          <w:szCs w:val="20"/>
        </w:rPr>
      </w:pPr>
      <w:r w:rsidRPr="00FD2104">
        <w:rPr>
          <w:rFonts w:ascii="Arial" w:hAnsi="Arial" w:cs="Arial"/>
          <w:sz w:val="20"/>
          <w:szCs w:val="20"/>
        </w:rPr>
        <w:t>Barbeque</w:t>
      </w:r>
      <w:r w:rsidRPr="00FD2104">
        <w:rPr>
          <w:rFonts w:ascii="Arial" w:hAnsi="Arial" w:cs="Arial"/>
          <w:spacing w:val="-2"/>
          <w:sz w:val="20"/>
          <w:szCs w:val="20"/>
        </w:rPr>
        <w:t xml:space="preserve"> </w:t>
      </w:r>
      <w:r w:rsidRPr="00FD2104">
        <w:rPr>
          <w:rFonts w:ascii="Arial" w:hAnsi="Arial" w:cs="Arial"/>
          <w:sz w:val="20"/>
          <w:szCs w:val="20"/>
        </w:rPr>
        <w:t>Policy</w:t>
      </w:r>
    </w:p>
    <w:p w:rsidR="005758A1" w:rsidRPr="00FD2104" w:rsidRDefault="005758A1" w:rsidP="005758A1">
      <w:pPr>
        <w:pStyle w:val="ListParagraph"/>
        <w:rPr>
          <w:rFonts w:ascii="Arial" w:hAnsi="Arial" w:cs="Arial"/>
          <w:sz w:val="20"/>
          <w:szCs w:val="20"/>
        </w:rPr>
      </w:pP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Heading1"/>
        <w:numPr>
          <w:ilvl w:val="0"/>
          <w:numId w:val="61"/>
        </w:numPr>
        <w:tabs>
          <w:tab w:val="left" w:pos="472"/>
        </w:tabs>
        <w:kinsoku w:val="0"/>
        <w:overflowPunct w:val="0"/>
        <w:rPr>
          <w:b w:val="0"/>
          <w:bCs w:val="0"/>
          <w:sz w:val="20"/>
          <w:szCs w:val="20"/>
        </w:rPr>
      </w:pPr>
      <w:bookmarkStart w:id="761" w:name="B.__LEASE_ORIENTATION"/>
      <w:bookmarkStart w:id="762" w:name="bookmark88"/>
      <w:bookmarkStart w:id="763" w:name="_Toc519064733"/>
      <w:bookmarkEnd w:id="761"/>
      <w:bookmarkEnd w:id="762"/>
      <w:r w:rsidRPr="00FD2104">
        <w:rPr>
          <w:sz w:val="20"/>
          <w:szCs w:val="20"/>
          <w:u w:val="thick"/>
        </w:rPr>
        <w:t>LEASE ORIENTATION</w:t>
      </w:r>
      <w:bookmarkEnd w:id="763"/>
    </w:p>
    <w:p w:rsidR="00A1660D" w:rsidRPr="00FD2104" w:rsidRDefault="00A1660D">
      <w:pPr>
        <w:pStyle w:val="BodyText"/>
        <w:kinsoku w:val="0"/>
        <w:overflowPunct w:val="0"/>
        <w:spacing w:before="8"/>
        <w:ind w:left="0"/>
        <w:rPr>
          <w:b/>
          <w:bCs/>
          <w:sz w:val="20"/>
          <w:szCs w:val="20"/>
        </w:rPr>
      </w:pPr>
    </w:p>
    <w:p w:rsidR="00A1660D" w:rsidRPr="00FD2104" w:rsidRDefault="00A1660D">
      <w:pPr>
        <w:pStyle w:val="BodyText"/>
        <w:kinsoku w:val="0"/>
        <w:overflowPunct w:val="0"/>
        <w:spacing w:before="72"/>
        <w:ind w:right="113"/>
        <w:jc w:val="both"/>
        <w:rPr>
          <w:sz w:val="20"/>
          <w:szCs w:val="20"/>
        </w:rPr>
      </w:pPr>
      <w:r w:rsidRPr="00FD2104">
        <w:rPr>
          <w:sz w:val="20"/>
          <w:szCs w:val="20"/>
        </w:rPr>
        <w:t>All</w:t>
      </w:r>
      <w:r w:rsidRPr="00FD2104">
        <w:rPr>
          <w:spacing w:val="27"/>
          <w:sz w:val="20"/>
          <w:szCs w:val="20"/>
        </w:rPr>
        <w:t xml:space="preserve"> </w:t>
      </w:r>
      <w:r w:rsidRPr="00FD2104">
        <w:rPr>
          <w:sz w:val="20"/>
          <w:szCs w:val="20"/>
        </w:rPr>
        <w:t>applicants</w:t>
      </w:r>
      <w:r w:rsidRPr="00FD2104">
        <w:rPr>
          <w:spacing w:val="28"/>
          <w:sz w:val="20"/>
          <w:szCs w:val="20"/>
        </w:rPr>
        <w:t xml:space="preserve"> </w:t>
      </w:r>
      <w:r w:rsidRPr="00FD2104">
        <w:rPr>
          <w:sz w:val="20"/>
          <w:szCs w:val="20"/>
        </w:rPr>
        <w:t>are</w:t>
      </w:r>
      <w:r w:rsidRPr="00FD2104">
        <w:rPr>
          <w:spacing w:val="27"/>
          <w:sz w:val="20"/>
          <w:szCs w:val="20"/>
        </w:rPr>
        <w:t xml:space="preserve"> </w:t>
      </w:r>
      <w:r w:rsidRPr="00FD2104">
        <w:rPr>
          <w:sz w:val="20"/>
          <w:szCs w:val="20"/>
        </w:rPr>
        <w:t>required</w:t>
      </w:r>
      <w:r w:rsidRPr="00FD2104">
        <w:rPr>
          <w:spacing w:val="27"/>
          <w:sz w:val="20"/>
          <w:szCs w:val="20"/>
        </w:rPr>
        <w:t xml:space="preserve"> </w:t>
      </w:r>
      <w:r w:rsidRPr="00FD2104">
        <w:rPr>
          <w:sz w:val="20"/>
          <w:szCs w:val="20"/>
        </w:rPr>
        <w:t>to</w:t>
      </w:r>
      <w:r w:rsidRPr="00FD2104">
        <w:rPr>
          <w:spacing w:val="27"/>
          <w:sz w:val="20"/>
          <w:szCs w:val="20"/>
        </w:rPr>
        <w:t xml:space="preserve"> </w:t>
      </w:r>
      <w:r w:rsidRPr="00FD2104">
        <w:rPr>
          <w:sz w:val="20"/>
          <w:szCs w:val="20"/>
        </w:rPr>
        <w:t>attend</w:t>
      </w:r>
      <w:r w:rsidRPr="00FD2104">
        <w:rPr>
          <w:spacing w:val="27"/>
          <w:sz w:val="20"/>
          <w:szCs w:val="20"/>
        </w:rPr>
        <w:t xml:space="preserve"> </w:t>
      </w:r>
      <w:r w:rsidRPr="00FD2104">
        <w:rPr>
          <w:sz w:val="20"/>
          <w:szCs w:val="20"/>
        </w:rPr>
        <w:t>a</w:t>
      </w:r>
      <w:r w:rsidRPr="00FD2104">
        <w:rPr>
          <w:spacing w:val="27"/>
          <w:sz w:val="20"/>
          <w:szCs w:val="20"/>
        </w:rPr>
        <w:t xml:space="preserve"> </w:t>
      </w:r>
      <w:r w:rsidRPr="00FD2104">
        <w:rPr>
          <w:sz w:val="20"/>
          <w:szCs w:val="20"/>
        </w:rPr>
        <w:t>Lease</w:t>
      </w:r>
      <w:r w:rsidRPr="00FD2104">
        <w:rPr>
          <w:spacing w:val="25"/>
          <w:sz w:val="20"/>
          <w:szCs w:val="20"/>
        </w:rPr>
        <w:t xml:space="preserve"> </w:t>
      </w:r>
      <w:r w:rsidRPr="00FD2104">
        <w:rPr>
          <w:sz w:val="20"/>
          <w:szCs w:val="20"/>
        </w:rPr>
        <w:t>Orientation</w:t>
      </w:r>
      <w:r w:rsidRPr="00FD2104">
        <w:rPr>
          <w:spacing w:val="25"/>
          <w:sz w:val="20"/>
          <w:szCs w:val="20"/>
        </w:rPr>
        <w:t xml:space="preserve"> </w:t>
      </w:r>
      <w:r w:rsidRPr="00FD2104">
        <w:rPr>
          <w:sz w:val="20"/>
          <w:szCs w:val="20"/>
        </w:rPr>
        <w:t>meeting</w:t>
      </w:r>
      <w:r w:rsidRPr="00FD2104">
        <w:rPr>
          <w:spacing w:val="29"/>
          <w:sz w:val="20"/>
          <w:szCs w:val="20"/>
        </w:rPr>
        <w:t xml:space="preserve"> </w:t>
      </w:r>
      <w:r w:rsidRPr="00FD2104">
        <w:rPr>
          <w:sz w:val="20"/>
          <w:szCs w:val="20"/>
        </w:rPr>
        <w:t>prior</w:t>
      </w:r>
      <w:r w:rsidRPr="00FD2104">
        <w:rPr>
          <w:spacing w:val="26"/>
          <w:sz w:val="20"/>
          <w:szCs w:val="20"/>
        </w:rPr>
        <w:t xml:space="preserve"> </w:t>
      </w:r>
      <w:r w:rsidRPr="00FD2104">
        <w:rPr>
          <w:sz w:val="20"/>
          <w:szCs w:val="20"/>
        </w:rPr>
        <w:t>to</w:t>
      </w:r>
      <w:r w:rsidRPr="00FD2104">
        <w:rPr>
          <w:spacing w:val="27"/>
          <w:sz w:val="20"/>
          <w:szCs w:val="20"/>
        </w:rPr>
        <w:t xml:space="preserve"> </w:t>
      </w:r>
      <w:r w:rsidRPr="00FD2104">
        <w:rPr>
          <w:sz w:val="20"/>
          <w:szCs w:val="20"/>
        </w:rPr>
        <w:t>being</w:t>
      </w:r>
      <w:r w:rsidRPr="00FD2104">
        <w:rPr>
          <w:spacing w:val="29"/>
          <w:sz w:val="20"/>
          <w:szCs w:val="20"/>
        </w:rPr>
        <w:t xml:space="preserve"> </w:t>
      </w:r>
      <w:r w:rsidRPr="00FD2104">
        <w:rPr>
          <w:sz w:val="20"/>
          <w:szCs w:val="20"/>
        </w:rPr>
        <w:t>housed.</w:t>
      </w:r>
      <w:r w:rsidRPr="00FD2104">
        <w:rPr>
          <w:spacing w:val="26"/>
          <w:sz w:val="20"/>
          <w:szCs w:val="20"/>
        </w:rPr>
        <w:t xml:space="preserve"> </w:t>
      </w:r>
      <w:r w:rsidRPr="00FD2104">
        <w:rPr>
          <w:sz w:val="20"/>
          <w:szCs w:val="20"/>
        </w:rPr>
        <w:t>The</w:t>
      </w:r>
      <w:r w:rsidRPr="00FD2104">
        <w:rPr>
          <w:spacing w:val="27"/>
          <w:sz w:val="20"/>
          <w:szCs w:val="20"/>
        </w:rPr>
        <w:t xml:space="preserve"> </w:t>
      </w:r>
      <w:r w:rsidRPr="00FD2104">
        <w:rPr>
          <w:sz w:val="20"/>
          <w:szCs w:val="20"/>
        </w:rPr>
        <w:t>purpose</w:t>
      </w:r>
      <w:r w:rsidRPr="00FD2104">
        <w:rPr>
          <w:spacing w:val="27"/>
          <w:sz w:val="20"/>
          <w:szCs w:val="20"/>
        </w:rPr>
        <w:t xml:space="preserve"> </w:t>
      </w:r>
      <w:r w:rsidRPr="00FD2104">
        <w:rPr>
          <w:sz w:val="20"/>
          <w:szCs w:val="20"/>
        </w:rPr>
        <w:t>of</w:t>
      </w:r>
      <w:r w:rsidRPr="00FD2104">
        <w:rPr>
          <w:spacing w:val="28"/>
          <w:sz w:val="20"/>
          <w:szCs w:val="20"/>
        </w:rPr>
        <w:t xml:space="preserve"> </w:t>
      </w:r>
      <w:r w:rsidRPr="00FD2104">
        <w:rPr>
          <w:sz w:val="20"/>
          <w:szCs w:val="20"/>
        </w:rPr>
        <w:t>the</w:t>
      </w:r>
      <w:r w:rsidRPr="00FD2104">
        <w:rPr>
          <w:spacing w:val="-1"/>
          <w:sz w:val="20"/>
          <w:szCs w:val="20"/>
        </w:rPr>
        <w:t xml:space="preserve"> </w:t>
      </w:r>
      <w:r w:rsidRPr="00FD2104">
        <w:rPr>
          <w:sz w:val="20"/>
          <w:szCs w:val="20"/>
        </w:rPr>
        <w:t xml:space="preserve">meeting is to explain </w:t>
      </w:r>
      <w:r w:rsidR="00083C8C" w:rsidRPr="00FD2104">
        <w:rPr>
          <w:sz w:val="20"/>
          <w:szCs w:val="20"/>
        </w:rPr>
        <w:t>FWHS</w:t>
      </w:r>
      <w:r w:rsidRPr="00FD2104">
        <w:rPr>
          <w:sz w:val="20"/>
          <w:szCs w:val="20"/>
        </w:rPr>
        <w:t xml:space="preserve"> rules and regulations. All applicants will be informed what </w:t>
      </w:r>
      <w:r w:rsidR="00083C8C" w:rsidRPr="00FD2104">
        <w:rPr>
          <w:sz w:val="20"/>
          <w:szCs w:val="20"/>
        </w:rPr>
        <w:t>FWHS</w:t>
      </w:r>
      <w:r w:rsidRPr="00FD2104">
        <w:rPr>
          <w:sz w:val="20"/>
          <w:szCs w:val="20"/>
        </w:rPr>
        <w:t xml:space="preserve"> expects relative</w:t>
      </w:r>
      <w:r w:rsidRPr="00FD2104">
        <w:rPr>
          <w:spacing w:val="-40"/>
          <w:sz w:val="20"/>
          <w:szCs w:val="20"/>
        </w:rPr>
        <w:t xml:space="preserve"> </w:t>
      </w:r>
      <w:r w:rsidRPr="00FD2104">
        <w:rPr>
          <w:sz w:val="20"/>
          <w:szCs w:val="20"/>
        </w:rPr>
        <w:t>to housekeeping</w:t>
      </w:r>
      <w:r w:rsidRPr="00FD2104">
        <w:rPr>
          <w:spacing w:val="14"/>
          <w:sz w:val="20"/>
          <w:szCs w:val="20"/>
        </w:rPr>
        <w:t xml:space="preserve"> </w:t>
      </w:r>
      <w:r w:rsidRPr="00FD2104">
        <w:rPr>
          <w:sz w:val="20"/>
          <w:szCs w:val="20"/>
        </w:rPr>
        <w:t>and</w:t>
      </w:r>
      <w:r w:rsidRPr="00FD2104">
        <w:rPr>
          <w:spacing w:val="13"/>
          <w:sz w:val="20"/>
          <w:szCs w:val="20"/>
        </w:rPr>
        <w:t xml:space="preserve"> </w:t>
      </w:r>
      <w:r w:rsidRPr="00FD2104">
        <w:rPr>
          <w:sz w:val="20"/>
          <w:szCs w:val="20"/>
        </w:rPr>
        <w:t>care</w:t>
      </w:r>
      <w:r w:rsidRPr="00FD2104">
        <w:rPr>
          <w:spacing w:val="10"/>
          <w:sz w:val="20"/>
          <w:szCs w:val="20"/>
        </w:rPr>
        <w:t xml:space="preserve"> </w:t>
      </w:r>
      <w:r w:rsidRPr="00FD2104">
        <w:rPr>
          <w:sz w:val="20"/>
          <w:szCs w:val="20"/>
        </w:rPr>
        <w:t>of</w:t>
      </w:r>
      <w:r w:rsidRPr="00FD2104">
        <w:rPr>
          <w:spacing w:val="16"/>
          <w:sz w:val="20"/>
          <w:szCs w:val="20"/>
        </w:rPr>
        <w:t xml:space="preserve"> </w:t>
      </w:r>
      <w:r w:rsidRPr="00FD2104">
        <w:rPr>
          <w:sz w:val="20"/>
          <w:szCs w:val="20"/>
        </w:rPr>
        <w:t>the</w:t>
      </w:r>
      <w:r w:rsidRPr="00FD2104">
        <w:rPr>
          <w:spacing w:val="13"/>
          <w:sz w:val="20"/>
          <w:szCs w:val="20"/>
        </w:rPr>
        <w:t xml:space="preserve"> </w:t>
      </w:r>
      <w:r w:rsidRPr="00FD2104">
        <w:rPr>
          <w:sz w:val="20"/>
          <w:szCs w:val="20"/>
        </w:rPr>
        <w:t>unit,</w:t>
      </w:r>
      <w:r w:rsidRPr="00FD2104">
        <w:rPr>
          <w:spacing w:val="13"/>
          <w:sz w:val="20"/>
          <w:szCs w:val="20"/>
        </w:rPr>
        <w:t xml:space="preserve"> </w:t>
      </w:r>
      <w:r w:rsidRPr="00FD2104">
        <w:rPr>
          <w:sz w:val="20"/>
          <w:szCs w:val="20"/>
        </w:rPr>
        <w:t>crime</w:t>
      </w:r>
      <w:r w:rsidRPr="00FD2104">
        <w:rPr>
          <w:spacing w:val="13"/>
          <w:sz w:val="20"/>
          <w:szCs w:val="20"/>
        </w:rPr>
        <w:t xml:space="preserve"> </w:t>
      </w:r>
      <w:r w:rsidRPr="00FD2104">
        <w:rPr>
          <w:sz w:val="20"/>
          <w:szCs w:val="20"/>
        </w:rPr>
        <w:t>and</w:t>
      </w:r>
      <w:r w:rsidRPr="00FD2104">
        <w:rPr>
          <w:spacing w:val="13"/>
          <w:sz w:val="20"/>
          <w:szCs w:val="20"/>
        </w:rPr>
        <w:t xml:space="preserve"> </w:t>
      </w:r>
      <w:r w:rsidRPr="00FD2104">
        <w:rPr>
          <w:sz w:val="20"/>
          <w:szCs w:val="20"/>
        </w:rPr>
        <w:t>drug</w:t>
      </w:r>
      <w:r w:rsidRPr="00FD2104">
        <w:rPr>
          <w:spacing w:val="14"/>
          <w:sz w:val="20"/>
          <w:szCs w:val="20"/>
        </w:rPr>
        <w:t xml:space="preserve"> </w:t>
      </w:r>
      <w:r w:rsidRPr="00FD2104">
        <w:rPr>
          <w:sz w:val="20"/>
          <w:szCs w:val="20"/>
        </w:rPr>
        <w:t>prevention,</w:t>
      </w:r>
      <w:r w:rsidRPr="00FD2104">
        <w:rPr>
          <w:spacing w:val="12"/>
          <w:sz w:val="20"/>
          <w:szCs w:val="20"/>
        </w:rPr>
        <w:t xml:space="preserve"> </w:t>
      </w:r>
      <w:r w:rsidRPr="00FD2104">
        <w:rPr>
          <w:sz w:val="20"/>
          <w:szCs w:val="20"/>
        </w:rPr>
        <w:t>resident</w:t>
      </w:r>
      <w:r w:rsidRPr="00FD2104">
        <w:rPr>
          <w:spacing w:val="12"/>
          <w:sz w:val="20"/>
          <w:szCs w:val="20"/>
        </w:rPr>
        <w:t xml:space="preserve"> </w:t>
      </w:r>
      <w:r w:rsidRPr="00FD2104">
        <w:rPr>
          <w:sz w:val="20"/>
          <w:szCs w:val="20"/>
        </w:rPr>
        <w:t>self-sufficiency</w:t>
      </w:r>
      <w:r w:rsidRPr="00FD2104">
        <w:rPr>
          <w:spacing w:val="13"/>
          <w:sz w:val="20"/>
          <w:szCs w:val="20"/>
        </w:rPr>
        <w:t xml:space="preserve"> </w:t>
      </w:r>
      <w:r w:rsidRPr="00FD2104">
        <w:rPr>
          <w:sz w:val="20"/>
          <w:szCs w:val="20"/>
        </w:rPr>
        <w:t>and</w:t>
      </w:r>
      <w:r w:rsidRPr="00FD2104">
        <w:rPr>
          <w:spacing w:val="13"/>
          <w:sz w:val="20"/>
          <w:szCs w:val="20"/>
        </w:rPr>
        <w:t xml:space="preserve"> </w:t>
      </w:r>
      <w:r w:rsidRPr="00FD2104">
        <w:rPr>
          <w:sz w:val="20"/>
          <w:szCs w:val="20"/>
        </w:rPr>
        <w:t>other</w:t>
      </w:r>
      <w:r w:rsidRPr="00FD2104">
        <w:rPr>
          <w:spacing w:val="16"/>
          <w:sz w:val="20"/>
          <w:szCs w:val="20"/>
        </w:rPr>
        <w:t xml:space="preserve"> </w:t>
      </w:r>
      <w:r w:rsidRPr="00FD2104">
        <w:rPr>
          <w:sz w:val="20"/>
          <w:szCs w:val="20"/>
        </w:rPr>
        <w:t>issues.</w:t>
      </w:r>
      <w:r w:rsidRPr="00FD2104">
        <w:rPr>
          <w:spacing w:val="13"/>
          <w:sz w:val="20"/>
          <w:szCs w:val="20"/>
        </w:rPr>
        <w:t xml:space="preserve"> </w:t>
      </w:r>
      <w:r w:rsidRPr="00FD2104">
        <w:rPr>
          <w:sz w:val="20"/>
          <w:szCs w:val="20"/>
        </w:rPr>
        <w:t>Staff members from property management, maintenance and resident services will present information on</w:t>
      </w:r>
      <w:r w:rsidRPr="00FD2104">
        <w:rPr>
          <w:spacing w:val="17"/>
          <w:sz w:val="20"/>
          <w:szCs w:val="20"/>
        </w:rPr>
        <w:t xml:space="preserve"> </w:t>
      </w:r>
      <w:r w:rsidRPr="00FD2104">
        <w:rPr>
          <w:sz w:val="20"/>
          <w:szCs w:val="20"/>
        </w:rPr>
        <w:t>respective areas of</w:t>
      </w:r>
      <w:r w:rsidRPr="00FD2104">
        <w:rPr>
          <w:spacing w:val="-13"/>
          <w:sz w:val="20"/>
          <w:szCs w:val="20"/>
        </w:rPr>
        <w:t xml:space="preserve"> </w:t>
      </w:r>
      <w:r w:rsidRPr="00FD2104">
        <w:rPr>
          <w:sz w:val="20"/>
          <w:szCs w:val="20"/>
        </w:rPr>
        <w:t>responsibility.</w:t>
      </w:r>
    </w:p>
    <w:p w:rsidR="00A1660D" w:rsidRPr="00FD2104" w:rsidRDefault="00A1660D">
      <w:pPr>
        <w:pStyle w:val="BodyText"/>
        <w:kinsoku w:val="0"/>
        <w:overflowPunct w:val="0"/>
        <w:spacing w:before="72"/>
        <w:ind w:right="113"/>
        <w:jc w:val="both"/>
        <w:rPr>
          <w:sz w:val="20"/>
          <w:szCs w:val="20"/>
        </w:rPr>
      </w:pPr>
    </w:p>
    <w:p w:rsidR="00A1660D" w:rsidRPr="00FD2104" w:rsidRDefault="005758A1" w:rsidP="005758A1">
      <w:pPr>
        <w:pStyle w:val="BodyText"/>
        <w:kinsoku w:val="0"/>
        <w:overflowPunct w:val="0"/>
        <w:spacing w:before="57"/>
        <w:ind w:left="0" w:right="118"/>
        <w:jc w:val="both"/>
        <w:rPr>
          <w:sz w:val="20"/>
          <w:szCs w:val="20"/>
        </w:rPr>
      </w:pPr>
      <w:r w:rsidRPr="00FD2104">
        <w:rPr>
          <w:sz w:val="20"/>
          <w:szCs w:val="20"/>
        </w:rPr>
        <w:t xml:space="preserve">Applicants must contact </w:t>
      </w:r>
      <w:r w:rsidR="00083C8C" w:rsidRPr="00FD2104">
        <w:rPr>
          <w:sz w:val="20"/>
          <w:szCs w:val="20"/>
        </w:rPr>
        <w:t>FWHS</w:t>
      </w:r>
      <w:r w:rsidR="00A1660D" w:rsidRPr="00FD2104">
        <w:rPr>
          <w:sz w:val="20"/>
          <w:szCs w:val="20"/>
        </w:rPr>
        <w:t xml:space="preserve"> within 24 hours to reschedule missed orientation due to</w:t>
      </w:r>
      <w:r w:rsidR="00A1660D" w:rsidRPr="00FD2104">
        <w:rPr>
          <w:spacing w:val="20"/>
          <w:sz w:val="20"/>
          <w:szCs w:val="20"/>
        </w:rPr>
        <w:t xml:space="preserve"> </w:t>
      </w:r>
      <w:r w:rsidR="00A1660D" w:rsidRPr="00FD2104">
        <w:rPr>
          <w:sz w:val="20"/>
          <w:szCs w:val="20"/>
        </w:rPr>
        <w:t>extenuating</w:t>
      </w:r>
      <w:r w:rsidR="00A1660D" w:rsidRPr="00FD2104">
        <w:rPr>
          <w:spacing w:val="-1"/>
          <w:sz w:val="20"/>
          <w:szCs w:val="20"/>
        </w:rPr>
        <w:t xml:space="preserve"> </w:t>
      </w:r>
      <w:r w:rsidR="00A1660D" w:rsidRPr="00FD2104">
        <w:rPr>
          <w:sz w:val="20"/>
          <w:szCs w:val="20"/>
        </w:rPr>
        <w:t>circumstances. The application and unit offer will be withdrawn if the applicant fails to attend the</w:t>
      </w:r>
      <w:r w:rsidR="00A1660D" w:rsidRPr="00FD2104">
        <w:rPr>
          <w:spacing w:val="47"/>
          <w:sz w:val="20"/>
          <w:szCs w:val="20"/>
        </w:rPr>
        <w:t xml:space="preserve"> </w:t>
      </w:r>
      <w:r w:rsidR="00A1660D" w:rsidRPr="00FD2104">
        <w:rPr>
          <w:sz w:val="20"/>
          <w:szCs w:val="20"/>
        </w:rPr>
        <w:t>second</w:t>
      </w:r>
      <w:r w:rsidR="00A1660D" w:rsidRPr="00FD2104">
        <w:rPr>
          <w:spacing w:val="-1"/>
          <w:sz w:val="20"/>
          <w:szCs w:val="20"/>
        </w:rPr>
        <w:t xml:space="preserve"> </w:t>
      </w:r>
      <w:r w:rsidR="00A1660D" w:rsidRPr="00FD2104">
        <w:rPr>
          <w:sz w:val="20"/>
          <w:szCs w:val="20"/>
        </w:rPr>
        <w:t>orientation.</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jc w:val="both"/>
        <w:rPr>
          <w:sz w:val="20"/>
          <w:szCs w:val="20"/>
        </w:rPr>
      </w:pPr>
      <w:r w:rsidRPr="00FD2104">
        <w:rPr>
          <w:sz w:val="20"/>
          <w:szCs w:val="20"/>
        </w:rPr>
        <w:t>When families attend the lease orientation, they will be provided</w:t>
      </w:r>
      <w:r w:rsidRPr="00FD2104">
        <w:rPr>
          <w:spacing w:val="-24"/>
          <w:sz w:val="20"/>
          <w:szCs w:val="20"/>
        </w:rPr>
        <w:t xml:space="preserve"> </w:t>
      </w:r>
      <w:r w:rsidRPr="00FD2104">
        <w:rPr>
          <w:sz w:val="20"/>
          <w:szCs w:val="20"/>
        </w:rPr>
        <w:t>with:</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0"/>
          <w:numId w:val="51"/>
        </w:numPr>
        <w:tabs>
          <w:tab w:val="left" w:pos="832"/>
        </w:tabs>
        <w:kinsoku w:val="0"/>
        <w:overflowPunct w:val="0"/>
        <w:ind w:hanging="360"/>
        <w:rPr>
          <w:rFonts w:ascii="Arial" w:hAnsi="Arial" w:cs="Arial"/>
          <w:sz w:val="20"/>
          <w:szCs w:val="20"/>
        </w:rPr>
      </w:pPr>
      <w:r w:rsidRPr="00FD2104">
        <w:rPr>
          <w:rFonts w:ascii="Arial" w:hAnsi="Arial" w:cs="Arial"/>
          <w:sz w:val="20"/>
          <w:szCs w:val="20"/>
        </w:rPr>
        <w:t>A copy of the</w:t>
      </w:r>
      <w:r w:rsidRPr="00FD2104">
        <w:rPr>
          <w:rFonts w:ascii="Arial" w:hAnsi="Arial" w:cs="Arial"/>
          <w:spacing w:val="-1"/>
          <w:sz w:val="20"/>
          <w:szCs w:val="20"/>
        </w:rPr>
        <w:t xml:space="preserve"> </w:t>
      </w:r>
      <w:r w:rsidRPr="00FD2104">
        <w:rPr>
          <w:rFonts w:ascii="Arial" w:hAnsi="Arial" w:cs="Arial"/>
          <w:sz w:val="20"/>
          <w:szCs w:val="20"/>
        </w:rPr>
        <w:t>Lease</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1"/>
        </w:numPr>
        <w:tabs>
          <w:tab w:val="left" w:pos="832"/>
        </w:tabs>
        <w:kinsoku w:val="0"/>
        <w:overflowPunct w:val="0"/>
        <w:ind w:hanging="360"/>
        <w:rPr>
          <w:rFonts w:ascii="Arial" w:hAnsi="Arial" w:cs="Arial"/>
          <w:sz w:val="20"/>
          <w:szCs w:val="20"/>
        </w:rPr>
      </w:pPr>
      <w:r w:rsidRPr="00FD2104">
        <w:rPr>
          <w:rFonts w:ascii="Arial" w:hAnsi="Arial" w:cs="Arial"/>
          <w:sz w:val="20"/>
          <w:szCs w:val="20"/>
        </w:rPr>
        <w:t xml:space="preserve">A copy of </w:t>
      </w:r>
      <w:r w:rsidR="00AF435B" w:rsidRPr="00FD2104">
        <w:rPr>
          <w:rFonts w:ascii="Arial" w:hAnsi="Arial" w:cs="Arial"/>
          <w:sz w:val="20"/>
          <w:szCs w:val="20"/>
        </w:rPr>
        <w:t>FWHS</w:t>
      </w:r>
      <w:r w:rsidRPr="00FD2104">
        <w:rPr>
          <w:rFonts w:ascii="Arial" w:hAnsi="Arial" w:cs="Arial"/>
          <w:sz w:val="20"/>
          <w:szCs w:val="20"/>
        </w:rPr>
        <w:t>'s lease and grievance</w:t>
      </w:r>
      <w:r w:rsidRPr="00FD2104">
        <w:rPr>
          <w:rFonts w:ascii="Arial" w:hAnsi="Arial" w:cs="Arial"/>
          <w:spacing w:val="-6"/>
          <w:sz w:val="20"/>
          <w:szCs w:val="20"/>
        </w:rPr>
        <w:t xml:space="preserve"> </w:t>
      </w:r>
      <w:r w:rsidRPr="00FD2104">
        <w:rPr>
          <w:rFonts w:ascii="Arial" w:hAnsi="Arial" w:cs="Arial"/>
          <w:sz w:val="20"/>
          <w:szCs w:val="20"/>
        </w:rPr>
        <w:t>procedure</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1"/>
        </w:numPr>
        <w:tabs>
          <w:tab w:val="left" w:pos="832"/>
        </w:tabs>
        <w:kinsoku w:val="0"/>
        <w:overflowPunct w:val="0"/>
        <w:ind w:hanging="360"/>
        <w:rPr>
          <w:rFonts w:ascii="Arial" w:hAnsi="Arial" w:cs="Arial"/>
          <w:sz w:val="20"/>
          <w:szCs w:val="20"/>
        </w:rPr>
      </w:pPr>
      <w:r w:rsidRPr="00FD2104">
        <w:rPr>
          <w:rFonts w:ascii="Arial" w:hAnsi="Arial" w:cs="Arial"/>
          <w:sz w:val="20"/>
          <w:szCs w:val="20"/>
        </w:rPr>
        <w:t>A copy of the House</w:t>
      </w:r>
      <w:r w:rsidRPr="00FD2104">
        <w:rPr>
          <w:rFonts w:ascii="Arial" w:hAnsi="Arial" w:cs="Arial"/>
          <w:spacing w:val="-3"/>
          <w:sz w:val="20"/>
          <w:szCs w:val="20"/>
        </w:rPr>
        <w:t xml:space="preserve"> </w:t>
      </w:r>
      <w:r w:rsidRPr="00FD2104">
        <w:rPr>
          <w:rFonts w:ascii="Arial" w:hAnsi="Arial" w:cs="Arial"/>
          <w:sz w:val="20"/>
          <w:szCs w:val="20"/>
        </w:rPr>
        <w:t>Rules</w:t>
      </w:r>
    </w:p>
    <w:p w:rsidR="00A1660D" w:rsidRPr="00FD2104" w:rsidRDefault="00A1660D">
      <w:pPr>
        <w:pStyle w:val="BodyText"/>
        <w:kinsoku w:val="0"/>
        <w:overflowPunct w:val="0"/>
        <w:spacing w:before="10"/>
        <w:ind w:left="0"/>
        <w:rPr>
          <w:sz w:val="20"/>
          <w:szCs w:val="20"/>
        </w:rPr>
      </w:pPr>
    </w:p>
    <w:p w:rsidR="00A1660D" w:rsidRPr="00FD2104" w:rsidRDefault="00A1660D">
      <w:pPr>
        <w:pStyle w:val="BodyText"/>
        <w:kinsoku w:val="0"/>
        <w:overflowPunct w:val="0"/>
        <w:jc w:val="both"/>
        <w:rPr>
          <w:sz w:val="20"/>
          <w:szCs w:val="20"/>
        </w:rPr>
      </w:pPr>
      <w:r w:rsidRPr="00FD2104">
        <w:rPr>
          <w:sz w:val="20"/>
          <w:szCs w:val="20"/>
        </w:rPr>
        <w:t>Topics to be discussed will include, but are not limited</w:t>
      </w:r>
      <w:r w:rsidRPr="00FD2104">
        <w:rPr>
          <w:spacing w:val="-17"/>
          <w:sz w:val="20"/>
          <w:szCs w:val="20"/>
        </w:rPr>
        <w:t xml:space="preserve"> </w:t>
      </w:r>
      <w:r w:rsidRPr="00FD2104">
        <w:rPr>
          <w:sz w:val="20"/>
          <w:szCs w:val="20"/>
        </w:rPr>
        <w:t>to:</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51"/>
        </w:numPr>
        <w:tabs>
          <w:tab w:val="left" w:pos="833"/>
        </w:tabs>
        <w:kinsoku w:val="0"/>
        <w:overflowPunct w:val="0"/>
        <w:ind w:left="832" w:right="124" w:hanging="360"/>
        <w:rPr>
          <w:rFonts w:ascii="Arial" w:hAnsi="Arial" w:cs="Arial"/>
          <w:sz w:val="20"/>
          <w:szCs w:val="20"/>
        </w:rPr>
      </w:pPr>
      <w:r w:rsidRPr="00FD2104">
        <w:rPr>
          <w:rFonts w:ascii="Arial" w:hAnsi="Arial" w:cs="Arial"/>
          <w:sz w:val="20"/>
          <w:szCs w:val="20"/>
        </w:rPr>
        <w:t>Applicable deposits and other</w:t>
      </w:r>
      <w:r w:rsidRPr="00FD2104">
        <w:rPr>
          <w:rFonts w:ascii="Arial" w:hAnsi="Arial" w:cs="Arial"/>
          <w:spacing w:val="-3"/>
          <w:sz w:val="20"/>
          <w:szCs w:val="20"/>
        </w:rPr>
        <w:t xml:space="preserve"> </w:t>
      </w:r>
      <w:r w:rsidRPr="00FD2104">
        <w:rPr>
          <w:rFonts w:ascii="Arial" w:hAnsi="Arial" w:cs="Arial"/>
          <w:sz w:val="20"/>
          <w:szCs w:val="20"/>
        </w:rPr>
        <w:t>charges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1"/>
        </w:numPr>
        <w:tabs>
          <w:tab w:val="left" w:pos="833"/>
        </w:tabs>
        <w:kinsoku w:val="0"/>
        <w:overflowPunct w:val="0"/>
        <w:ind w:left="832" w:hanging="360"/>
        <w:rPr>
          <w:rFonts w:ascii="Arial" w:hAnsi="Arial" w:cs="Arial"/>
          <w:sz w:val="20"/>
          <w:szCs w:val="20"/>
        </w:rPr>
      </w:pPr>
      <w:r w:rsidRPr="00FD2104">
        <w:rPr>
          <w:rFonts w:ascii="Arial" w:hAnsi="Arial" w:cs="Arial"/>
          <w:sz w:val="20"/>
          <w:szCs w:val="20"/>
        </w:rPr>
        <w:t>Provisions of the Lease</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1"/>
        </w:numPr>
        <w:tabs>
          <w:tab w:val="left" w:pos="833"/>
        </w:tabs>
        <w:kinsoku w:val="0"/>
        <w:overflowPunct w:val="0"/>
        <w:ind w:left="832" w:hanging="360"/>
        <w:rPr>
          <w:rFonts w:ascii="Arial" w:hAnsi="Arial" w:cs="Arial"/>
          <w:sz w:val="20"/>
          <w:szCs w:val="20"/>
        </w:rPr>
      </w:pPr>
      <w:r w:rsidRPr="00FD2104">
        <w:rPr>
          <w:rFonts w:ascii="Arial" w:hAnsi="Arial" w:cs="Arial"/>
          <w:sz w:val="20"/>
          <w:szCs w:val="20"/>
        </w:rPr>
        <w:t>Family Choice of</w:t>
      </w:r>
      <w:r w:rsidRPr="00FD2104">
        <w:rPr>
          <w:rFonts w:ascii="Arial" w:hAnsi="Arial" w:cs="Arial"/>
          <w:spacing w:val="-1"/>
          <w:sz w:val="20"/>
          <w:szCs w:val="20"/>
        </w:rPr>
        <w:t xml:space="preserve"> </w:t>
      </w:r>
      <w:r w:rsidRPr="00FD2104">
        <w:rPr>
          <w:rFonts w:ascii="Arial" w:hAnsi="Arial" w:cs="Arial"/>
          <w:sz w:val="20"/>
          <w:szCs w:val="20"/>
        </w:rPr>
        <w:t>Rents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1"/>
        </w:numPr>
        <w:tabs>
          <w:tab w:val="left" w:pos="833"/>
        </w:tabs>
        <w:kinsoku w:val="0"/>
        <w:overflowPunct w:val="0"/>
        <w:ind w:left="832" w:hanging="360"/>
        <w:rPr>
          <w:rFonts w:ascii="Arial" w:hAnsi="Arial" w:cs="Arial"/>
          <w:sz w:val="20"/>
          <w:szCs w:val="20"/>
        </w:rPr>
      </w:pPr>
      <w:r w:rsidRPr="00FD2104">
        <w:rPr>
          <w:rFonts w:ascii="Arial" w:hAnsi="Arial" w:cs="Arial"/>
          <w:sz w:val="20"/>
          <w:szCs w:val="20"/>
        </w:rPr>
        <w:lastRenderedPageBreak/>
        <w:t>Orientation to the</w:t>
      </w:r>
      <w:r w:rsidRPr="00FD2104">
        <w:rPr>
          <w:rFonts w:ascii="Arial" w:hAnsi="Arial" w:cs="Arial"/>
          <w:spacing w:val="-5"/>
          <w:sz w:val="20"/>
          <w:szCs w:val="20"/>
        </w:rPr>
        <w:t xml:space="preserve"> </w:t>
      </w:r>
      <w:r w:rsidRPr="00FD2104">
        <w:rPr>
          <w:rFonts w:ascii="Arial" w:hAnsi="Arial" w:cs="Arial"/>
          <w:sz w:val="20"/>
          <w:szCs w:val="20"/>
        </w:rPr>
        <w:t>community</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1"/>
        </w:numPr>
        <w:tabs>
          <w:tab w:val="left" w:pos="833"/>
        </w:tabs>
        <w:kinsoku w:val="0"/>
        <w:overflowPunct w:val="0"/>
        <w:ind w:left="832" w:hanging="360"/>
        <w:rPr>
          <w:rFonts w:ascii="Arial" w:hAnsi="Arial" w:cs="Arial"/>
          <w:sz w:val="20"/>
          <w:szCs w:val="20"/>
        </w:rPr>
      </w:pPr>
      <w:r w:rsidRPr="00FD2104">
        <w:rPr>
          <w:rFonts w:ascii="Arial" w:hAnsi="Arial" w:cs="Arial"/>
          <w:sz w:val="20"/>
          <w:szCs w:val="20"/>
        </w:rPr>
        <w:t>Unit maintenance and work</w:t>
      </w:r>
      <w:r w:rsidRPr="00FD2104">
        <w:rPr>
          <w:rFonts w:ascii="Arial" w:hAnsi="Arial" w:cs="Arial"/>
          <w:spacing w:val="2"/>
          <w:sz w:val="20"/>
          <w:szCs w:val="20"/>
        </w:rPr>
        <w:t xml:space="preserve"> </w:t>
      </w:r>
      <w:r w:rsidRPr="00FD2104">
        <w:rPr>
          <w:rFonts w:ascii="Arial" w:hAnsi="Arial" w:cs="Arial"/>
          <w:sz w:val="20"/>
          <w:szCs w:val="20"/>
        </w:rPr>
        <w:t>orders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1"/>
        </w:numPr>
        <w:tabs>
          <w:tab w:val="left" w:pos="833"/>
        </w:tabs>
        <w:kinsoku w:val="0"/>
        <w:overflowPunct w:val="0"/>
        <w:ind w:left="832" w:hanging="360"/>
        <w:rPr>
          <w:rFonts w:ascii="Arial" w:hAnsi="Arial" w:cs="Arial"/>
          <w:sz w:val="20"/>
          <w:szCs w:val="20"/>
        </w:rPr>
      </w:pPr>
      <w:r w:rsidRPr="00FD2104">
        <w:rPr>
          <w:rFonts w:ascii="Arial" w:hAnsi="Arial" w:cs="Arial"/>
          <w:sz w:val="20"/>
          <w:szCs w:val="20"/>
        </w:rPr>
        <w:t>Explanation of occupancy</w:t>
      </w:r>
      <w:r w:rsidRPr="00FD2104">
        <w:rPr>
          <w:rFonts w:ascii="Arial" w:hAnsi="Arial" w:cs="Arial"/>
          <w:spacing w:val="-1"/>
          <w:sz w:val="20"/>
          <w:szCs w:val="20"/>
        </w:rPr>
        <w:t xml:space="preserve"> </w:t>
      </w:r>
      <w:r w:rsidRPr="00FD2104">
        <w:rPr>
          <w:rFonts w:ascii="Arial" w:hAnsi="Arial" w:cs="Arial"/>
          <w:sz w:val="20"/>
          <w:szCs w:val="20"/>
        </w:rPr>
        <w:t>forms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1"/>
        </w:numPr>
        <w:tabs>
          <w:tab w:val="left" w:pos="833"/>
        </w:tabs>
        <w:kinsoku w:val="0"/>
        <w:overflowPunct w:val="0"/>
        <w:ind w:left="832" w:hanging="360"/>
        <w:rPr>
          <w:rFonts w:ascii="Arial" w:hAnsi="Arial" w:cs="Arial"/>
          <w:sz w:val="20"/>
          <w:szCs w:val="20"/>
        </w:rPr>
      </w:pPr>
      <w:r w:rsidRPr="00FD2104">
        <w:rPr>
          <w:rFonts w:ascii="Arial" w:hAnsi="Arial" w:cs="Arial"/>
          <w:sz w:val="20"/>
          <w:szCs w:val="20"/>
        </w:rPr>
        <w:t>Terms of</w:t>
      </w:r>
      <w:r w:rsidRPr="00FD2104">
        <w:rPr>
          <w:rFonts w:ascii="Arial" w:hAnsi="Arial" w:cs="Arial"/>
          <w:spacing w:val="-1"/>
          <w:sz w:val="20"/>
          <w:szCs w:val="20"/>
        </w:rPr>
        <w:t xml:space="preserve"> </w:t>
      </w:r>
      <w:r w:rsidRPr="00FD2104">
        <w:rPr>
          <w:rFonts w:ascii="Arial" w:hAnsi="Arial" w:cs="Arial"/>
          <w:sz w:val="20"/>
          <w:szCs w:val="20"/>
        </w:rPr>
        <w:t>occupancy</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1"/>
        </w:numPr>
        <w:tabs>
          <w:tab w:val="left" w:pos="833"/>
        </w:tabs>
        <w:kinsoku w:val="0"/>
        <w:overflowPunct w:val="0"/>
        <w:ind w:left="832" w:hanging="360"/>
        <w:rPr>
          <w:rFonts w:ascii="Arial" w:hAnsi="Arial" w:cs="Arial"/>
          <w:sz w:val="20"/>
          <w:szCs w:val="20"/>
        </w:rPr>
      </w:pPr>
      <w:r w:rsidRPr="00FD2104">
        <w:rPr>
          <w:rFonts w:ascii="Arial" w:hAnsi="Arial" w:cs="Arial"/>
          <w:sz w:val="20"/>
          <w:szCs w:val="20"/>
        </w:rPr>
        <w:t>Community</w:t>
      </w:r>
      <w:r w:rsidRPr="00FD2104">
        <w:rPr>
          <w:rFonts w:ascii="Arial" w:hAnsi="Arial" w:cs="Arial"/>
          <w:spacing w:val="-2"/>
          <w:sz w:val="20"/>
          <w:szCs w:val="20"/>
        </w:rPr>
        <w:t xml:space="preserve"> </w:t>
      </w:r>
      <w:r w:rsidRPr="00FD2104">
        <w:rPr>
          <w:rFonts w:ascii="Arial" w:hAnsi="Arial" w:cs="Arial"/>
          <w:sz w:val="20"/>
          <w:szCs w:val="20"/>
        </w:rPr>
        <w:t>Service</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1"/>
        </w:numPr>
        <w:tabs>
          <w:tab w:val="left" w:pos="833"/>
        </w:tabs>
        <w:kinsoku w:val="0"/>
        <w:overflowPunct w:val="0"/>
        <w:ind w:left="833"/>
        <w:rPr>
          <w:rFonts w:ascii="Arial" w:hAnsi="Arial" w:cs="Arial"/>
          <w:sz w:val="20"/>
          <w:szCs w:val="20"/>
        </w:rPr>
      </w:pPr>
      <w:r w:rsidRPr="00FD2104">
        <w:rPr>
          <w:rFonts w:ascii="Arial" w:hAnsi="Arial" w:cs="Arial"/>
          <w:sz w:val="20"/>
          <w:szCs w:val="20"/>
        </w:rPr>
        <w:t>Lead-based paint disclosure</w:t>
      </w:r>
      <w:r w:rsidRPr="00FD2104">
        <w:rPr>
          <w:rFonts w:ascii="Arial" w:hAnsi="Arial" w:cs="Arial"/>
          <w:spacing w:val="-2"/>
          <w:sz w:val="20"/>
          <w:szCs w:val="20"/>
        </w:rPr>
        <w:t xml:space="preserve"> </w:t>
      </w:r>
      <w:r w:rsidRPr="00FD2104">
        <w:rPr>
          <w:rFonts w:ascii="Arial" w:hAnsi="Arial" w:cs="Arial"/>
          <w:sz w:val="20"/>
          <w:szCs w:val="20"/>
        </w:rPr>
        <w:t>notice</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1"/>
        </w:numPr>
        <w:tabs>
          <w:tab w:val="left" w:pos="833"/>
        </w:tabs>
        <w:kinsoku w:val="0"/>
        <w:overflowPunct w:val="0"/>
        <w:ind w:left="833"/>
        <w:rPr>
          <w:rFonts w:ascii="Arial" w:hAnsi="Arial" w:cs="Arial"/>
          <w:sz w:val="20"/>
          <w:szCs w:val="20"/>
        </w:rPr>
      </w:pPr>
      <w:r w:rsidRPr="00FD2104">
        <w:rPr>
          <w:rFonts w:ascii="Arial" w:hAnsi="Arial" w:cs="Arial"/>
          <w:sz w:val="20"/>
          <w:szCs w:val="20"/>
        </w:rPr>
        <w:t>Lead hazard information</w:t>
      </w:r>
      <w:r w:rsidRPr="00FD2104">
        <w:rPr>
          <w:rFonts w:ascii="Arial" w:hAnsi="Arial" w:cs="Arial"/>
          <w:spacing w:val="-3"/>
          <w:sz w:val="20"/>
          <w:szCs w:val="20"/>
        </w:rPr>
        <w:t xml:space="preserve"> </w:t>
      </w:r>
      <w:r w:rsidRPr="00FD2104">
        <w:rPr>
          <w:rFonts w:ascii="Arial" w:hAnsi="Arial" w:cs="Arial"/>
          <w:sz w:val="20"/>
          <w:szCs w:val="20"/>
        </w:rPr>
        <w:t>pamphlet</w:t>
      </w:r>
    </w:p>
    <w:p w:rsidR="00F1524B" w:rsidRPr="00FD2104" w:rsidRDefault="00F1524B" w:rsidP="00F1524B">
      <w:pPr>
        <w:pStyle w:val="ListParagraph"/>
        <w:rPr>
          <w:rFonts w:ascii="Arial" w:hAnsi="Arial" w:cs="Arial"/>
          <w:sz w:val="20"/>
          <w:szCs w:val="20"/>
        </w:rPr>
      </w:pPr>
    </w:p>
    <w:p w:rsidR="00A1660D" w:rsidRPr="00FD2104" w:rsidRDefault="00A1660D">
      <w:pPr>
        <w:pStyle w:val="BodyText"/>
        <w:kinsoku w:val="0"/>
        <w:overflowPunct w:val="0"/>
        <w:spacing w:before="7"/>
        <w:ind w:left="0"/>
        <w:rPr>
          <w:sz w:val="20"/>
          <w:szCs w:val="20"/>
        </w:rPr>
      </w:pPr>
    </w:p>
    <w:p w:rsidR="00A1660D" w:rsidRPr="00FD2104" w:rsidRDefault="00A1660D" w:rsidP="00D37C3E">
      <w:pPr>
        <w:pStyle w:val="Heading1"/>
        <w:numPr>
          <w:ilvl w:val="0"/>
          <w:numId w:val="61"/>
        </w:numPr>
        <w:tabs>
          <w:tab w:val="left" w:pos="472"/>
        </w:tabs>
        <w:kinsoku w:val="0"/>
        <w:overflowPunct w:val="0"/>
        <w:jc w:val="both"/>
        <w:rPr>
          <w:b w:val="0"/>
          <w:bCs w:val="0"/>
          <w:sz w:val="20"/>
          <w:szCs w:val="20"/>
        </w:rPr>
      </w:pPr>
      <w:bookmarkStart w:id="764" w:name="C._EXECUTION_OF_LEASE"/>
      <w:bookmarkStart w:id="765" w:name="bookmark89"/>
      <w:bookmarkStart w:id="766" w:name="_Toc519064734"/>
      <w:bookmarkEnd w:id="764"/>
      <w:bookmarkEnd w:id="765"/>
      <w:r w:rsidRPr="00FD2104">
        <w:rPr>
          <w:sz w:val="20"/>
          <w:szCs w:val="20"/>
          <w:u w:val="thick"/>
        </w:rPr>
        <w:t>EXECUTION OF</w:t>
      </w:r>
      <w:r w:rsidRPr="00FD2104">
        <w:rPr>
          <w:spacing w:val="-4"/>
          <w:sz w:val="20"/>
          <w:szCs w:val="20"/>
          <w:u w:val="thick"/>
        </w:rPr>
        <w:t xml:space="preserve"> </w:t>
      </w:r>
      <w:r w:rsidRPr="00FD2104">
        <w:rPr>
          <w:sz w:val="20"/>
          <w:szCs w:val="20"/>
          <w:u w:val="thick"/>
        </w:rPr>
        <w:t>LEASE</w:t>
      </w:r>
      <w:bookmarkEnd w:id="766"/>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rPr>
          <w:sz w:val="20"/>
          <w:szCs w:val="20"/>
        </w:rPr>
      </w:pPr>
      <w:r w:rsidRPr="00FD2104">
        <w:rPr>
          <w:sz w:val="20"/>
          <w:szCs w:val="20"/>
        </w:rPr>
        <w:t>The</w:t>
      </w:r>
      <w:r w:rsidRPr="00FD2104">
        <w:rPr>
          <w:spacing w:val="20"/>
          <w:sz w:val="20"/>
          <w:szCs w:val="20"/>
        </w:rPr>
        <w:t xml:space="preserve"> </w:t>
      </w:r>
      <w:r w:rsidRPr="00FD2104">
        <w:rPr>
          <w:sz w:val="20"/>
          <w:szCs w:val="20"/>
        </w:rPr>
        <w:t>lease</w:t>
      </w:r>
      <w:r w:rsidRPr="00FD2104">
        <w:rPr>
          <w:spacing w:val="20"/>
          <w:sz w:val="20"/>
          <w:szCs w:val="20"/>
        </w:rPr>
        <w:t xml:space="preserve"> </w:t>
      </w:r>
      <w:r w:rsidRPr="00FD2104">
        <w:rPr>
          <w:sz w:val="20"/>
          <w:szCs w:val="20"/>
        </w:rPr>
        <w:t>shall</w:t>
      </w:r>
      <w:r w:rsidRPr="00FD2104">
        <w:rPr>
          <w:spacing w:val="19"/>
          <w:sz w:val="20"/>
          <w:szCs w:val="20"/>
        </w:rPr>
        <w:t xml:space="preserve"> </w:t>
      </w:r>
      <w:r w:rsidRPr="00FD2104">
        <w:rPr>
          <w:sz w:val="20"/>
          <w:szCs w:val="20"/>
        </w:rPr>
        <w:t>be</w:t>
      </w:r>
      <w:r w:rsidRPr="00FD2104">
        <w:rPr>
          <w:spacing w:val="20"/>
          <w:sz w:val="20"/>
          <w:szCs w:val="20"/>
        </w:rPr>
        <w:t xml:space="preserve"> </w:t>
      </w:r>
      <w:r w:rsidRPr="00FD2104">
        <w:rPr>
          <w:sz w:val="20"/>
          <w:szCs w:val="20"/>
        </w:rPr>
        <w:t>executed</w:t>
      </w:r>
      <w:r w:rsidRPr="00FD2104">
        <w:rPr>
          <w:spacing w:val="20"/>
          <w:sz w:val="20"/>
          <w:szCs w:val="20"/>
        </w:rPr>
        <w:t xml:space="preserve"> </w:t>
      </w:r>
      <w:r w:rsidRPr="00FD2104">
        <w:rPr>
          <w:sz w:val="20"/>
          <w:szCs w:val="20"/>
        </w:rPr>
        <w:t>by</w:t>
      </w:r>
      <w:r w:rsidRPr="00FD2104">
        <w:rPr>
          <w:spacing w:val="18"/>
          <w:sz w:val="20"/>
          <w:szCs w:val="20"/>
        </w:rPr>
        <w:t xml:space="preserve"> </w:t>
      </w:r>
      <w:r w:rsidRPr="00FD2104">
        <w:rPr>
          <w:sz w:val="20"/>
          <w:szCs w:val="20"/>
        </w:rPr>
        <w:t>the</w:t>
      </w:r>
      <w:r w:rsidRPr="00FD2104">
        <w:rPr>
          <w:spacing w:val="20"/>
          <w:sz w:val="20"/>
          <w:szCs w:val="20"/>
        </w:rPr>
        <w:t xml:space="preserve"> </w:t>
      </w:r>
      <w:r w:rsidRPr="00FD2104">
        <w:rPr>
          <w:sz w:val="20"/>
          <w:szCs w:val="20"/>
        </w:rPr>
        <w:t>head</w:t>
      </w:r>
      <w:r w:rsidRPr="00FD2104">
        <w:rPr>
          <w:spacing w:val="20"/>
          <w:sz w:val="20"/>
          <w:szCs w:val="20"/>
        </w:rPr>
        <w:t xml:space="preserve"> </w:t>
      </w:r>
      <w:r w:rsidRPr="00FD2104">
        <w:rPr>
          <w:sz w:val="20"/>
          <w:szCs w:val="20"/>
        </w:rPr>
        <w:t>of</w:t>
      </w:r>
      <w:r w:rsidRPr="00FD2104">
        <w:rPr>
          <w:spacing w:val="24"/>
          <w:sz w:val="20"/>
          <w:szCs w:val="20"/>
        </w:rPr>
        <w:t xml:space="preserve"> </w:t>
      </w:r>
      <w:r w:rsidRPr="00FD2104">
        <w:rPr>
          <w:sz w:val="20"/>
          <w:szCs w:val="20"/>
        </w:rPr>
        <w:t>household,</w:t>
      </w:r>
      <w:r w:rsidRPr="00FD2104">
        <w:rPr>
          <w:spacing w:val="21"/>
          <w:sz w:val="20"/>
          <w:szCs w:val="20"/>
        </w:rPr>
        <w:t xml:space="preserve"> </w:t>
      </w:r>
      <w:r w:rsidRPr="00FD2104">
        <w:rPr>
          <w:sz w:val="20"/>
          <w:szCs w:val="20"/>
        </w:rPr>
        <w:t>co-head,</w:t>
      </w:r>
      <w:r w:rsidRPr="00FD2104">
        <w:rPr>
          <w:spacing w:val="21"/>
          <w:sz w:val="20"/>
          <w:szCs w:val="20"/>
        </w:rPr>
        <w:t xml:space="preserve"> </w:t>
      </w:r>
      <w:r w:rsidRPr="00FD2104">
        <w:rPr>
          <w:sz w:val="20"/>
          <w:szCs w:val="20"/>
        </w:rPr>
        <w:t>spouse,</w:t>
      </w:r>
      <w:r w:rsidRPr="00FD2104">
        <w:rPr>
          <w:spacing w:val="21"/>
          <w:sz w:val="20"/>
          <w:szCs w:val="20"/>
        </w:rPr>
        <w:t xml:space="preserve"> </w:t>
      </w:r>
      <w:r w:rsidRPr="00FD2104">
        <w:rPr>
          <w:sz w:val="20"/>
          <w:szCs w:val="20"/>
        </w:rPr>
        <w:t>and</w:t>
      </w:r>
      <w:r w:rsidRPr="00FD2104">
        <w:rPr>
          <w:spacing w:val="20"/>
          <w:sz w:val="20"/>
          <w:szCs w:val="20"/>
        </w:rPr>
        <w:t xml:space="preserve"> </w:t>
      </w:r>
      <w:r w:rsidRPr="00FD2104">
        <w:rPr>
          <w:sz w:val="20"/>
          <w:szCs w:val="20"/>
        </w:rPr>
        <w:t>all</w:t>
      </w:r>
      <w:r w:rsidRPr="00FD2104">
        <w:rPr>
          <w:spacing w:val="19"/>
          <w:sz w:val="20"/>
          <w:szCs w:val="20"/>
        </w:rPr>
        <w:t xml:space="preserve"> </w:t>
      </w:r>
      <w:r w:rsidRPr="00FD2104">
        <w:rPr>
          <w:sz w:val="20"/>
          <w:szCs w:val="20"/>
        </w:rPr>
        <w:t>other</w:t>
      </w:r>
      <w:r w:rsidRPr="00FD2104">
        <w:rPr>
          <w:spacing w:val="21"/>
          <w:sz w:val="20"/>
          <w:szCs w:val="20"/>
        </w:rPr>
        <w:t xml:space="preserve"> </w:t>
      </w:r>
      <w:r w:rsidRPr="00FD2104">
        <w:rPr>
          <w:sz w:val="20"/>
          <w:szCs w:val="20"/>
        </w:rPr>
        <w:t>adult</w:t>
      </w:r>
      <w:r w:rsidRPr="00FD2104">
        <w:rPr>
          <w:spacing w:val="19"/>
          <w:sz w:val="20"/>
          <w:szCs w:val="20"/>
        </w:rPr>
        <w:t xml:space="preserve"> </w:t>
      </w:r>
      <w:r w:rsidRPr="00FD2104">
        <w:rPr>
          <w:sz w:val="20"/>
          <w:szCs w:val="20"/>
        </w:rPr>
        <w:t>members</w:t>
      </w:r>
      <w:r w:rsidRPr="00FD2104">
        <w:rPr>
          <w:spacing w:val="20"/>
          <w:sz w:val="20"/>
          <w:szCs w:val="20"/>
        </w:rPr>
        <w:t xml:space="preserve"> </w:t>
      </w:r>
      <w:r w:rsidRPr="00FD2104">
        <w:rPr>
          <w:sz w:val="20"/>
          <w:szCs w:val="20"/>
        </w:rPr>
        <w:t>of</w:t>
      </w:r>
      <w:r w:rsidRPr="00FD2104">
        <w:rPr>
          <w:spacing w:val="19"/>
          <w:sz w:val="20"/>
          <w:szCs w:val="20"/>
        </w:rPr>
        <w:t xml:space="preserve"> </w:t>
      </w:r>
      <w:r w:rsidRPr="00FD2104">
        <w:rPr>
          <w:sz w:val="20"/>
          <w:szCs w:val="20"/>
        </w:rPr>
        <w:t>the</w:t>
      </w:r>
      <w:r w:rsidRPr="00FD2104">
        <w:rPr>
          <w:spacing w:val="-1"/>
          <w:sz w:val="20"/>
          <w:szCs w:val="20"/>
        </w:rPr>
        <w:t xml:space="preserve"> </w:t>
      </w:r>
      <w:r w:rsidRPr="00FD2104">
        <w:rPr>
          <w:sz w:val="20"/>
          <w:szCs w:val="20"/>
        </w:rPr>
        <w:t xml:space="preserve">household, and by an authorized representative of </w:t>
      </w:r>
      <w:r w:rsidR="00AF435B" w:rsidRPr="00FD2104">
        <w:rPr>
          <w:sz w:val="20"/>
          <w:szCs w:val="20"/>
        </w:rPr>
        <w:t>FWHS</w:t>
      </w:r>
      <w:r w:rsidRPr="00FD2104">
        <w:rPr>
          <w:sz w:val="20"/>
          <w:szCs w:val="20"/>
        </w:rPr>
        <w:t>, prior to</w:t>
      </w:r>
      <w:r w:rsidRPr="00FD2104">
        <w:rPr>
          <w:spacing w:val="-30"/>
          <w:sz w:val="20"/>
          <w:szCs w:val="20"/>
        </w:rPr>
        <w:t xml:space="preserve"> </w:t>
      </w:r>
      <w:r w:rsidRPr="00FD2104">
        <w:rPr>
          <w:sz w:val="20"/>
          <w:szCs w:val="20"/>
        </w:rPr>
        <w:t>admission.</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rPr>
          <w:sz w:val="20"/>
          <w:szCs w:val="20"/>
        </w:rPr>
      </w:pPr>
      <w:r w:rsidRPr="00FD2104">
        <w:rPr>
          <w:sz w:val="20"/>
          <w:szCs w:val="20"/>
        </w:rPr>
        <w:t>The</w:t>
      </w:r>
      <w:r w:rsidRPr="00FD2104">
        <w:rPr>
          <w:spacing w:val="18"/>
          <w:sz w:val="20"/>
          <w:szCs w:val="20"/>
        </w:rPr>
        <w:t xml:space="preserve"> </w:t>
      </w:r>
      <w:r w:rsidRPr="00FD2104">
        <w:rPr>
          <w:sz w:val="20"/>
          <w:szCs w:val="20"/>
        </w:rPr>
        <w:t>head</w:t>
      </w:r>
      <w:r w:rsidRPr="00FD2104">
        <w:rPr>
          <w:spacing w:val="18"/>
          <w:sz w:val="20"/>
          <w:szCs w:val="20"/>
        </w:rPr>
        <w:t xml:space="preserve"> </w:t>
      </w:r>
      <w:r w:rsidRPr="00FD2104">
        <w:rPr>
          <w:sz w:val="20"/>
          <w:szCs w:val="20"/>
        </w:rPr>
        <w:t>of</w:t>
      </w:r>
      <w:r w:rsidRPr="00FD2104">
        <w:rPr>
          <w:spacing w:val="19"/>
          <w:sz w:val="20"/>
          <w:szCs w:val="20"/>
        </w:rPr>
        <w:t xml:space="preserve"> </w:t>
      </w:r>
      <w:r w:rsidRPr="00FD2104">
        <w:rPr>
          <w:sz w:val="20"/>
          <w:szCs w:val="20"/>
        </w:rPr>
        <w:t>household</w:t>
      </w:r>
      <w:r w:rsidRPr="00FD2104">
        <w:rPr>
          <w:spacing w:val="18"/>
          <w:sz w:val="20"/>
          <w:szCs w:val="20"/>
        </w:rPr>
        <w:t xml:space="preserve"> </w:t>
      </w:r>
      <w:r w:rsidRPr="00FD2104">
        <w:rPr>
          <w:sz w:val="20"/>
          <w:szCs w:val="20"/>
        </w:rPr>
        <w:t>is</w:t>
      </w:r>
      <w:r w:rsidRPr="00FD2104">
        <w:rPr>
          <w:spacing w:val="18"/>
          <w:sz w:val="20"/>
          <w:szCs w:val="20"/>
        </w:rPr>
        <w:t xml:space="preserve"> </w:t>
      </w:r>
      <w:r w:rsidRPr="00FD2104">
        <w:rPr>
          <w:sz w:val="20"/>
          <w:szCs w:val="20"/>
        </w:rPr>
        <w:t>the</w:t>
      </w:r>
      <w:r w:rsidRPr="00FD2104">
        <w:rPr>
          <w:spacing w:val="18"/>
          <w:sz w:val="20"/>
          <w:szCs w:val="20"/>
        </w:rPr>
        <w:t xml:space="preserve"> </w:t>
      </w:r>
      <w:r w:rsidRPr="00FD2104">
        <w:rPr>
          <w:sz w:val="20"/>
          <w:szCs w:val="20"/>
        </w:rPr>
        <w:t>person</w:t>
      </w:r>
      <w:r w:rsidRPr="00FD2104">
        <w:rPr>
          <w:spacing w:val="18"/>
          <w:sz w:val="20"/>
          <w:szCs w:val="20"/>
        </w:rPr>
        <w:t xml:space="preserve"> </w:t>
      </w:r>
      <w:r w:rsidRPr="00FD2104">
        <w:rPr>
          <w:sz w:val="20"/>
          <w:szCs w:val="20"/>
        </w:rPr>
        <w:t>who</w:t>
      </w:r>
      <w:r w:rsidRPr="00FD2104">
        <w:rPr>
          <w:spacing w:val="20"/>
          <w:sz w:val="20"/>
          <w:szCs w:val="20"/>
        </w:rPr>
        <w:t xml:space="preserve"> </w:t>
      </w:r>
      <w:r w:rsidRPr="00FD2104">
        <w:rPr>
          <w:sz w:val="20"/>
          <w:szCs w:val="20"/>
        </w:rPr>
        <w:t>assumes</w:t>
      </w:r>
      <w:r w:rsidRPr="00FD2104">
        <w:rPr>
          <w:spacing w:val="18"/>
          <w:sz w:val="20"/>
          <w:szCs w:val="20"/>
        </w:rPr>
        <w:t xml:space="preserve"> </w:t>
      </w:r>
      <w:r w:rsidRPr="00FD2104">
        <w:rPr>
          <w:sz w:val="20"/>
          <w:szCs w:val="20"/>
        </w:rPr>
        <w:t>legal</w:t>
      </w:r>
      <w:r w:rsidRPr="00FD2104">
        <w:rPr>
          <w:spacing w:val="18"/>
          <w:sz w:val="20"/>
          <w:szCs w:val="20"/>
        </w:rPr>
        <w:t xml:space="preserve"> </w:t>
      </w:r>
      <w:r w:rsidRPr="00FD2104">
        <w:rPr>
          <w:sz w:val="20"/>
          <w:szCs w:val="20"/>
        </w:rPr>
        <w:t>and</w:t>
      </w:r>
      <w:r w:rsidRPr="00FD2104">
        <w:rPr>
          <w:spacing w:val="15"/>
          <w:sz w:val="20"/>
          <w:szCs w:val="20"/>
        </w:rPr>
        <w:t xml:space="preserve"> </w:t>
      </w:r>
      <w:r w:rsidRPr="00FD2104">
        <w:rPr>
          <w:sz w:val="20"/>
          <w:szCs w:val="20"/>
        </w:rPr>
        <w:t>financial</w:t>
      </w:r>
      <w:r w:rsidRPr="00FD2104">
        <w:rPr>
          <w:spacing w:val="19"/>
          <w:sz w:val="20"/>
          <w:szCs w:val="20"/>
        </w:rPr>
        <w:t xml:space="preserve"> </w:t>
      </w:r>
      <w:r w:rsidRPr="00FD2104">
        <w:rPr>
          <w:sz w:val="20"/>
          <w:szCs w:val="20"/>
        </w:rPr>
        <w:t>responsibility</w:t>
      </w:r>
      <w:r w:rsidRPr="00FD2104">
        <w:rPr>
          <w:spacing w:val="18"/>
          <w:sz w:val="20"/>
          <w:szCs w:val="20"/>
        </w:rPr>
        <w:t xml:space="preserve"> </w:t>
      </w:r>
      <w:r w:rsidRPr="00FD2104">
        <w:rPr>
          <w:sz w:val="20"/>
          <w:szCs w:val="20"/>
        </w:rPr>
        <w:t>for</w:t>
      </w:r>
      <w:r w:rsidRPr="00FD2104">
        <w:rPr>
          <w:spacing w:val="19"/>
          <w:sz w:val="20"/>
          <w:szCs w:val="20"/>
        </w:rPr>
        <w:t xml:space="preserve"> </w:t>
      </w:r>
      <w:r w:rsidRPr="00FD2104">
        <w:rPr>
          <w:sz w:val="20"/>
          <w:szCs w:val="20"/>
        </w:rPr>
        <w:t>the</w:t>
      </w:r>
      <w:r w:rsidRPr="00FD2104">
        <w:rPr>
          <w:spacing w:val="18"/>
          <w:sz w:val="20"/>
          <w:szCs w:val="20"/>
        </w:rPr>
        <w:t xml:space="preserve"> </w:t>
      </w:r>
      <w:r w:rsidRPr="00FD2104">
        <w:rPr>
          <w:sz w:val="20"/>
          <w:szCs w:val="20"/>
        </w:rPr>
        <w:t>household</w:t>
      </w:r>
      <w:r w:rsidRPr="00FD2104">
        <w:rPr>
          <w:spacing w:val="20"/>
          <w:sz w:val="20"/>
          <w:szCs w:val="20"/>
        </w:rPr>
        <w:t xml:space="preserve"> </w:t>
      </w:r>
      <w:r w:rsidRPr="00FD2104">
        <w:rPr>
          <w:sz w:val="20"/>
          <w:szCs w:val="20"/>
        </w:rPr>
        <w:t>and</w:t>
      </w:r>
      <w:r w:rsidRPr="00FD2104">
        <w:rPr>
          <w:spacing w:val="18"/>
          <w:sz w:val="20"/>
          <w:szCs w:val="20"/>
        </w:rPr>
        <w:t xml:space="preserve"> </w:t>
      </w:r>
      <w:r w:rsidRPr="00FD2104">
        <w:rPr>
          <w:sz w:val="20"/>
          <w:szCs w:val="20"/>
        </w:rPr>
        <w:t>is listed on the application as</w:t>
      </w:r>
      <w:r w:rsidRPr="00FD2104">
        <w:rPr>
          <w:spacing w:val="-11"/>
          <w:sz w:val="20"/>
          <w:szCs w:val="20"/>
        </w:rPr>
        <w:t xml:space="preserve"> </w:t>
      </w:r>
      <w:r w:rsidRPr="00FD2104">
        <w:rPr>
          <w:sz w:val="20"/>
          <w:szCs w:val="20"/>
        </w:rPr>
        <w:t>head.</w:t>
      </w:r>
    </w:p>
    <w:p w:rsidR="00A1660D" w:rsidRPr="00FD2104" w:rsidRDefault="00A1660D">
      <w:pPr>
        <w:pStyle w:val="BodyText"/>
        <w:kinsoku w:val="0"/>
        <w:overflowPunct w:val="0"/>
        <w:spacing w:before="9"/>
        <w:ind w:left="0"/>
        <w:rPr>
          <w:sz w:val="20"/>
          <w:szCs w:val="20"/>
        </w:rPr>
      </w:pPr>
    </w:p>
    <w:p w:rsidR="00A1660D" w:rsidRPr="00FD2104" w:rsidRDefault="00A1660D">
      <w:pPr>
        <w:pStyle w:val="BodyText"/>
        <w:kinsoku w:val="0"/>
        <w:overflowPunct w:val="0"/>
        <w:rPr>
          <w:sz w:val="20"/>
          <w:szCs w:val="20"/>
        </w:rPr>
      </w:pPr>
      <w:r w:rsidRPr="00FD2104">
        <w:rPr>
          <w:sz w:val="20"/>
          <w:szCs w:val="20"/>
        </w:rPr>
        <w:t>The following provisions govern lease execution and</w:t>
      </w:r>
      <w:r w:rsidRPr="00FD2104">
        <w:rPr>
          <w:spacing w:val="-25"/>
          <w:sz w:val="20"/>
          <w:szCs w:val="20"/>
        </w:rPr>
        <w:t xml:space="preserve"> </w:t>
      </w:r>
      <w:r w:rsidRPr="00FD2104">
        <w:rPr>
          <w:sz w:val="20"/>
          <w:szCs w:val="20"/>
        </w:rPr>
        <w:t>amendments:</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50"/>
        </w:numPr>
        <w:tabs>
          <w:tab w:val="left" w:pos="832"/>
        </w:tabs>
        <w:kinsoku w:val="0"/>
        <w:overflowPunct w:val="0"/>
        <w:ind w:hanging="360"/>
        <w:rPr>
          <w:rFonts w:ascii="Arial" w:hAnsi="Arial" w:cs="Arial"/>
          <w:sz w:val="20"/>
          <w:szCs w:val="20"/>
        </w:rPr>
      </w:pPr>
      <w:r w:rsidRPr="00FD2104">
        <w:rPr>
          <w:rFonts w:ascii="Arial" w:hAnsi="Arial" w:cs="Arial"/>
          <w:sz w:val="20"/>
          <w:szCs w:val="20"/>
        </w:rPr>
        <w:t>A lease is executed at the time of admission for all new</w:t>
      </w:r>
      <w:r w:rsidRPr="00FD2104">
        <w:rPr>
          <w:rFonts w:ascii="Arial" w:hAnsi="Arial" w:cs="Arial"/>
          <w:spacing w:val="-8"/>
          <w:sz w:val="20"/>
          <w:szCs w:val="20"/>
        </w:rPr>
        <w:t xml:space="preserve"> </w:t>
      </w:r>
      <w:r w:rsidRPr="00FD2104">
        <w:rPr>
          <w:rFonts w:ascii="Arial" w:hAnsi="Arial" w:cs="Arial"/>
          <w:sz w:val="20"/>
          <w:szCs w:val="20"/>
        </w:rPr>
        <w:t>residents</w:t>
      </w:r>
    </w:p>
    <w:p w:rsidR="005758A1" w:rsidRPr="00FD2104" w:rsidRDefault="005758A1" w:rsidP="005758A1">
      <w:pPr>
        <w:pStyle w:val="ListParagraph"/>
        <w:tabs>
          <w:tab w:val="left" w:pos="832"/>
        </w:tabs>
        <w:kinsoku w:val="0"/>
        <w:overflowPunct w:val="0"/>
        <w:ind w:left="831"/>
        <w:rPr>
          <w:rFonts w:ascii="Arial" w:hAnsi="Arial" w:cs="Arial"/>
          <w:sz w:val="20"/>
          <w:szCs w:val="20"/>
        </w:rPr>
      </w:pP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0"/>
        </w:numPr>
        <w:tabs>
          <w:tab w:val="left" w:pos="832"/>
        </w:tabs>
        <w:kinsoku w:val="0"/>
        <w:overflowPunct w:val="0"/>
        <w:ind w:right="121" w:hanging="360"/>
        <w:rPr>
          <w:rFonts w:ascii="Arial" w:hAnsi="Arial" w:cs="Arial"/>
          <w:sz w:val="20"/>
          <w:szCs w:val="20"/>
        </w:rPr>
      </w:pPr>
      <w:r w:rsidRPr="00FD2104">
        <w:rPr>
          <w:rFonts w:ascii="Arial" w:hAnsi="Arial" w:cs="Arial"/>
          <w:sz w:val="20"/>
          <w:szCs w:val="20"/>
        </w:rPr>
        <w:t xml:space="preserve">A new lease is executed at the time of the transfer of a resident from one </w:t>
      </w:r>
      <w:r w:rsidR="00083C8C" w:rsidRPr="00FD2104">
        <w:rPr>
          <w:rFonts w:ascii="Arial" w:hAnsi="Arial" w:cs="Arial"/>
          <w:sz w:val="20"/>
          <w:szCs w:val="20"/>
        </w:rPr>
        <w:t>FWHS</w:t>
      </w:r>
      <w:r w:rsidRPr="00FD2104">
        <w:rPr>
          <w:rFonts w:ascii="Arial" w:hAnsi="Arial" w:cs="Arial"/>
          <w:sz w:val="20"/>
          <w:szCs w:val="20"/>
        </w:rPr>
        <w:t xml:space="preserve"> unit to another (with</w:t>
      </w:r>
      <w:r w:rsidRPr="00FD2104">
        <w:rPr>
          <w:rFonts w:ascii="Arial" w:hAnsi="Arial" w:cs="Arial"/>
          <w:spacing w:val="49"/>
          <w:sz w:val="20"/>
          <w:szCs w:val="20"/>
        </w:rPr>
        <w:t xml:space="preserve"> </w:t>
      </w:r>
      <w:r w:rsidRPr="00FD2104">
        <w:rPr>
          <w:rFonts w:ascii="Arial" w:hAnsi="Arial" w:cs="Arial"/>
          <w:sz w:val="20"/>
          <w:szCs w:val="20"/>
        </w:rPr>
        <w:t>no</w:t>
      </w:r>
      <w:r w:rsidRPr="00FD2104">
        <w:rPr>
          <w:rFonts w:ascii="Arial" w:hAnsi="Arial" w:cs="Arial"/>
          <w:spacing w:val="-1"/>
          <w:sz w:val="20"/>
          <w:szCs w:val="20"/>
        </w:rPr>
        <w:t xml:space="preserve"> </w:t>
      </w:r>
      <w:r w:rsidRPr="00FD2104">
        <w:rPr>
          <w:rFonts w:ascii="Arial" w:hAnsi="Arial" w:cs="Arial"/>
          <w:sz w:val="20"/>
          <w:szCs w:val="20"/>
        </w:rPr>
        <w:t>change in recertification</w:t>
      </w:r>
      <w:r w:rsidRPr="00FD2104">
        <w:rPr>
          <w:rFonts w:ascii="Arial" w:hAnsi="Arial" w:cs="Arial"/>
          <w:spacing w:val="-5"/>
          <w:sz w:val="20"/>
          <w:szCs w:val="20"/>
        </w:rPr>
        <w:t xml:space="preserve"> </w:t>
      </w:r>
      <w:r w:rsidRPr="00FD2104">
        <w:rPr>
          <w:rFonts w:ascii="Arial" w:hAnsi="Arial" w:cs="Arial"/>
          <w:sz w:val="20"/>
          <w:szCs w:val="20"/>
        </w:rPr>
        <w:t>date)</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0"/>
          <w:numId w:val="50"/>
        </w:numPr>
        <w:tabs>
          <w:tab w:val="left" w:pos="832"/>
        </w:tabs>
        <w:kinsoku w:val="0"/>
        <w:overflowPunct w:val="0"/>
        <w:spacing w:line="252" w:lineRule="exact"/>
        <w:ind w:right="124" w:hanging="360"/>
        <w:rPr>
          <w:rFonts w:ascii="Arial" w:hAnsi="Arial" w:cs="Arial"/>
          <w:sz w:val="20"/>
          <w:szCs w:val="20"/>
        </w:rPr>
      </w:pPr>
      <w:r w:rsidRPr="00FD2104">
        <w:rPr>
          <w:rFonts w:ascii="Arial" w:hAnsi="Arial" w:cs="Arial"/>
          <w:sz w:val="20"/>
          <w:szCs w:val="20"/>
        </w:rPr>
        <w:t>If</w:t>
      </w:r>
      <w:r w:rsidRPr="00FD2104">
        <w:rPr>
          <w:rFonts w:ascii="Arial" w:hAnsi="Arial" w:cs="Arial"/>
          <w:spacing w:val="12"/>
          <w:sz w:val="20"/>
          <w:szCs w:val="20"/>
        </w:rPr>
        <w:t xml:space="preserve"> </w:t>
      </w:r>
      <w:r w:rsidRPr="00FD2104">
        <w:rPr>
          <w:rFonts w:ascii="Arial" w:hAnsi="Arial" w:cs="Arial"/>
          <w:sz w:val="20"/>
          <w:szCs w:val="20"/>
        </w:rPr>
        <w:t>for</w:t>
      </w:r>
      <w:r w:rsidRPr="00FD2104">
        <w:rPr>
          <w:rFonts w:ascii="Arial" w:hAnsi="Arial" w:cs="Arial"/>
          <w:spacing w:val="12"/>
          <w:sz w:val="20"/>
          <w:szCs w:val="20"/>
        </w:rPr>
        <w:t xml:space="preserve"> </w:t>
      </w:r>
      <w:r w:rsidRPr="00FD2104">
        <w:rPr>
          <w:rFonts w:ascii="Arial" w:hAnsi="Arial" w:cs="Arial"/>
          <w:sz w:val="20"/>
          <w:szCs w:val="20"/>
        </w:rPr>
        <w:t>any</w:t>
      </w:r>
      <w:r w:rsidRPr="00FD2104">
        <w:rPr>
          <w:rFonts w:ascii="Arial" w:hAnsi="Arial" w:cs="Arial"/>
          <w:spacing w:val="11"/>
          <w:sz w:val="20"/>
          <w:szCs w:val="20"/>
        </w:rPr>
        <w:t xml:space="preserve"> </w:t>
      </w:r>
      <w:r w:rsidRPr="00FD2104">
        <w:rPr>
          <w:rFonts w:ascii="Arial" w:hAnsi="Arial" w:cs="Arial"/>
          <w:sz w:val="20"/>
          <w:szCs w:val="20"/>
        </w:rPr>
        <w:t>reason</w:t>
      </w:r>
      <w:r w:rsidRPr="00FD2104">
        <w:rPr>
          <w:rFonts w:ascii="Arial" w:hAnsi="Arial" w:cs="Arial"/>
          <w:spacing w:val="10"/>
          <w:sz w:val="20"/>
          <w:szCs w:val="20"/>
        </w:rPr>
        <w:t xml:space="preserve"> </w:t>
      </w:r>
      <w:r w:rsidRPr="00FD2104">
        <w:rPr>
          <w:rFonts w:ascii="Arial" w:hAnsi="Arial" w:cs="Arial"/>
          <w:sz w:val="20"/>
          <w:szCs w:val="20"/>
        </w:rPr>
        <w:t>any</w:t>
      </w:r>
      <w:r w:rsidRPr="00FD2104">
        <w:rPr>
          <w:rFonts w:ascii="Arial" w:hAnsi="Arial" w:cs="Arial"/>
          <w:spacing w:val="11"/>
          <w:sz w:val="20"/>
          <w:szCs w:val="20"/>
        </w:rPr>
        <w:t xml:space="preserve"> </w:t>
      </w:r>
      <w:r w:rsidRPr="00FD2104">
        <w:rPr>
          <w:rFonts w:ascii="Arial" w:hAnsi="Arial" w:cs="Arial"/>
          <w:sz w:val="20"/>
          <w:szCs w:val="20"/>
        </w:rPr>
        <w:t>signer</w:t>
      </w:r>
      <w:r w:rsidRPr="00FD2104">
        <w:rPr>
          <w:rFonts w:ascii="Arial" w:hAnsi="Arial" w:cs="Arial"/>
          <w:spacing w:val="14"/>
          <w:sz w:val="20"/>
          <w:szCs w:val="20"/>
        </w:rPr>
        <w:t xml:space="preserve"> </w:t>
      </w:r>
      <w:r w:rsidRPr="00FD2104">
        <w:rPr>
          <w:rFonts w:ascii="Arial" w:hAnsi="Arial" w:cs="Arial"/>
          <w:sz w:val="20"/>
          <w:szCs w:val="20"/>
        </w:rPr>
        <w:t>of</w:t>
      </w:r>
      <w:r w:rsidRPr="00FD2104">
        <w:rPr>
          <w:rFonts w:ascii="Arial" w:hAnsi="Arial" w:cs="Arial"/>
          <w:spacing w:val="12"/>
          <w:sz w:val="20"/>
          <w:szCs w:val="20"/>
        </w:rPr>
        <w:t xml:space="preserve"> </w:t>
      </w:r>
      <w:r w:rsidRPr="00FD2104">
        <w:rPr>
          <w:rFonts w:ascii="Arial" w:hAnsi="Arial" w:cs="Arial"/>
          <w:sz w:val="20"/>
          <w:szCs w:val="20"/>
        </w:rPr>
        <w:t>the</w:t>
      </w:r>
      <w:r w:rsidRPr="00FD2104">
        <w:rPr>
          <w:rFonts w:ascii="Arial" w:hAnsi="Arial" w:cs="Arial"/>
          <w:spacing w:val="10"/>
          <w:sz w:val="20"/>
          <w:szCs w:val="20"/>
        </w:rPr>
        <w:t xml:space="preserve"> </w:t>
      </w:r>
      <w:r w:rsidRPr="00FD2104">
        <w:rPr>
          <w:rFonts w:ascii="Arial" w:hAnsi="Arial" w:cs="Arial"/>
          <w:sz w:val="20"/>
          <w:szCs w:val="20"/>
        </w:rPr>
        <w:t>lease</w:t>
      </w:r>
      <w:r w:rsidRPr="00FD2104">
        <w:rPr>
          <w:rFonts w:ascii="Arial" w:hAnsi="Arial" w:cs="Arial"/>
          <w:spacing w:val="10"/>
          <w:sz w:val="20"/>
          <w:szCs w:val="20"/>
        </w:rPr>
        <w:t xml:space="preserve"> </w:t>
      </w:r>
      <w:r w:rsidRPr="00FD2104">
        <w:rPr>
          <w:rFonts w:ascii="Arial" w:hAnsi="Arial" w:cs="Arial"/>
          <w:sz w:val="20"/>
          <w:szCs w:val="20"/>
        </w:rPr>
        <w:t>ceases</w:t>
      </w:r>
      <w:r w:rsidRPr="00FD2104">
        <w:rPr>
          <w:rFonts w:ascii="Arial" w:hAnsi="Arial" w:cs="Arial"/>
          <w:spacing w:val="8"/>
          <w:sz w:val="20"/>
          <w:szCs w:val="20"/>
        </w:rPr>
        <w:t xml:space="preserve"> </w:t>
      </w:r>
      <w:r w:rsidRPr="00FD2104">
        <w:rPr>
          <w:rFonts w:ascii="Arial" w:hAnsi="Arial" w:cs="Arial"/>
          <w:sz w:val="20"/>
          <w:szCs w:val="20"/>
        </w:rPr>
        <w:t>to</w:t>
      </w:r>
      <w:r w:rsidRPr="00FD2104">
        <w:rPr>
          <w:rFonts w:ascii="Arial" w:hAnsi="Arial" w:cs="Arial"/>
          <w:spacing w:val="13"/>
          <w:sz w:val="20"/>
          <w:szCs w:val="20"/>
        </w:rPr>
        <w:t xml:space="preserve"> </w:t>
      </w:r>
      <w:r w:rsidRPr="00FD2104">
        <w:rPr>
          <w:rFonts w:ascii="Arial" w:hAnsi="Arial" w:cs="Arial"/>
          <w:sz w:val="20"/>
          <w:szCs w:val="20"/>
        </w:rPr>
        <w:t>be</w:t>
      </w:r>
      <w:r w:rsidRPr="00FD2104">
        <w:rPr>
          <w:rFonts w:ascii="Arial" w:hAnsi="Arial" w:cs="Arial"/>
          <w:spacing w:val="10"/>
          <w:sz w:val="20"/>
          <w:szCs w:val="20"/>
        </w:rPr>
        <w:t xml:space="preserve"> </w:t>
      </w:r>
      <w:r w:rsidRPr="00FD2104">
        <w:rPr>
          <w:rFonts w:ascii="Arial" w:hAnsi="Arial" w:cs="Arial"/>
          <w:sz w:val="20"/>
          <w:szCs w:val="20"/>
        </w:rPr>
        <w:t>a</w:t>
      </w:r>
      <w:r w:rsidRPr="00FD2104">
        <w:rPr>
          <w:rFonts w:ascii="Arial" w:hAnsi="Arial" w:cs="Arial"/>
          <w:spacing w:val="8"/>
          <w:sz w:val="20"/>
          <w:szCs w:val="20"/>
        </w:rPr>
        <w:t xml:space="preserve"> </w:t>
      </w:r>
      <w:r w:rsidRPr="00FD2104">
        <w:rPr>
          <w:rFonts w:ascii="Arial" w:hAnsi="Arial" w:cs="Arial"/>
          <w:sz w:val="20"/>
          <w:szCs w:val="20"/>
        </w:rPr>
        <w:t>member</w:t>
      </w:r>
      <w:r w:rsidRPr="00FD2104">
        <w:rPr>
          <w:rFonts w:ascii="Arial" w:hAnsi="Arial" w:cs="Arial"/>
          <w:spacing w:val="12"/>
          <w:sz w:val="20"/>
          <w:szCs w:val="20"/>
        </w:rPr>
        <w:t xml:space="preserve"> </w:t>
      </w:r>
      <w:r w:rsidRPr="00FD2104">
        <w:rPr>
          <w:rFonts w:ascii="Arial" w:hAnsi="Arial" w:cs="Arial"/>
          <w:sz w:val="20"/>
          <w:szCs w:val="20"/>
        </w:rPr>
        <w:t>of</w:t>
      </w:r>
      <w:r w:rsidRPr="00FD2104">
        <w:rPr>
          <w:rFonts w:ascii="Arial" w:hAnsi="Arial" w:cs="Arial"/>
          <w:spacing w:val="14"/>
          <w:sz w:val="20"/>
          <w:szCs w:val="20"/>
        </w:rPr>
        <w:t xml:space="preserve"> </w:t>
      </w:r>
      <w:r w:rsidRPr="00FD2104">
        <w:rPr>
          <w:rFonts w:ascii="Arial" w:hAnsi="Arial" w:cs="Arial"/>
          <w:sz w:val="20"/>
          <w:szCs w:val="20"/>
        </w:rPr>
        <w:t>the</w:t>
      </w:r>
      <w:r w:rsidRPr="00FD2104">
        <w:rPr>
          <w:rFonts w:ascii="Arial" w:hAnsi="Arial" w:cs="Arial"/>
          <w:spacing w:val="13"/>
          <w:sz w:val="20"/>
          <w:szCs w:val="20"/>
        </w:rPr>
        <w:t xml:space="preserve"> </w:t>
      </w:r>
      <w:r w:rsidRPr="00FD2104">
        <w:rPr>
          <w:rFonts w:ascii="Arial" w:hAnsi="Arial" w:cs="Arial"/>
          <w:sz w:val="20"/>
          <w:szCs w:val="20"/>
        </w:rPr>
        <w:t>household,</w:t>
      </w:r>
      <w:r w:rsidRPr="00FD2104">
        <w:rPr>
          <w:rFonts w:ascii="Arial" w:hAnsi="Arial" w:cs="Arial"/>
          <w:spacing w:val="14"/>
          <w:sz w:val="20"/>
          <w:szCs w:val="20"/>
        </w:rPr>
        <w:t xml:space="preserve"> </w:t>
      </w:r>
      <w:r w:rsidRPr="00FD2104">
        <w:rPr>
          <w:rFonts w:ascii="Arial" w:hAnsi="Arial" w:cs="Arial"/>
          <w:sz w:val="20"/>
          <w:szCs w:val="20"/>
        </w:rPr>
        <w:t>a</w:t>
      </w:r>
      <w:r w:rsidRPr="00FD2104">
        <w:rPr>
          <w:rFonts w:ascii="Arial" w:hAnsi="Arial" w:cs="Arial"/>
          <w:spacing w:val="10"/>
          <w:sz w:val="20"/>
          <w:szCs w:val="20"/>
        </w:rPr>
        <w:t xml:space="preserve"> </w:t>
      </w:r>
      <w:r w:rsidRPr="00FD2104">
        <w:rPr>
          <w:rFonts w:ascii="Arial" w:hAnsi="Arial" w:cs="Arial"/>
          <w:sz w:val="20"/>
          <w:szCs w:val="20"/>
        </w:rPr>
        <w:t>new</w:t>
      </w:r>
      <w:r w:rsidRPr="00FD2104">
        <w:rPr>
          <w:rFonts w:ascii="Arial" w:hAnsi="Arial" w:cs="Arial"/>
          <w:spacing w:val="10"/>
          <w:sz w:val="20"/>
          <w:szCs w:val="20"/>
        </w:rPr>
        <w:t xml:space="preserve"> </w:t>
      </w:r>
      <w:r w:rsidRPr="00FD2104">
        <w:rPr>
          <w:rFonts w:ascii="Arial" w:hAnsi="Arial" w:cs="Arial"/>
          <w:sz w:val="20"/>
          <w:szCs w:val="20"/>
        </w:rPr>
        <w:t>lease</w:t>
      </w:r>
      <w:r w:rsidRPr="00FD2104">
        <w:rPr>
          <w:rFonts w:ascii="Arial" w:hAnsi="Arial" w:cs="Arial"/>
          <w:spacing w:val="10"/>
          <w:sz w:val="20"/>
          <w:szCs w:val="20"/>
        </w:rPr>
        <w:t xml:space="preserve"> </w:t>
      </w:r>
      <w:r w:rsidRPr="00FD2104">
        <w:rPr>
          <w:rFonts w:ascii="Arial" w:hAnsi="Arial" w:cs="Arial"/>
          <w:sz w:val="20"/>
          <w:szCs w:val="20"/>
        </w:rPr>
        <w:t>will</w:t>
      </w:r>
      <w:r w:rsidRPr="00FD2104">
        <w:rPr>
          <w:rFonts w:ascii="Arial" w:hAnsi="Arial" w:cs="Arial"/>
          <w:spacing w:val="12"/>
          <w:sz w:val="20"/>
          <w:szCs w:val="20"/>
        </w:rPr>
        <w:t xml:space="preserve"> </w:t>
      </w:r>
      <w:r w:rsidRPr="00FD2104">
        <w:rPr>
          <w:rFonts w:ascii="Arial" w:hAnsi="Arial" w:cs="Arial"/>
          <w:sz w:val="20"/>
          <w:szCs w:val="20"/>
        </w:rPr>
        <w:t>be</w:t>
      </w:r>
      <w:r w:rsidRPr="00FD2104">
        <w:rPr>
          <w:rFonts w:ascii="Arial" w:hAnsi="Arial" w:cs="Arial"/>
          <w:spacing w:val="-1"/>
          <w:sz w:val="20"/>
          <w:szCs w:val="20"/>
        </w:rPr>
        <w:t xml:space="preserve"> </w:t>
      </w:r>
      <w:r w:rsidRPr="00FD2104">
        <w:rPr>
          <w:rFonts w:ascii="Arial" w:hAnsi="Arial" w:cs="Arial"/>
          <w:sz w:val="20"/>
          <w:szCs w:val="20"/>
        </w:rPr>
        <w:t>executed</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0"/>
          <w:numId w:val="50"/>
        </w:numPr>
        <w:tabs>
          <w:tab w:val="left" w:pos="832"/>
        </w:tabs>
        <w:kinsoku w:val="0"/>
        <w:overflowPunct w:val="0"/>
        <w:ind w:hanging="360"/>
        <w:rPr>
          <w:rFonts w:ascii="Arial" w:hAnsi="Arial" w:cs="Arial"/>
          <w:sz w:val="20"/>
          <w:szCs w:val="20"/>
        </w:rPr>
      </w:pPr>
      <w:r w:rsidRPr="00FD2104">
        <w:rPr>
          <w:rFonts w:ascii="Arial" w:hAnsi="Arial" w:cs="Arial"/>
          <w:sz w:val="20"/>
          <w:szCs w:val="20"/>
        </w:rPr>
        <w:t>Lease signers must be persons legally eligible to execute</w:t>
      </w:r>
      <w:r w:rsidRPr="00FD2104">
        <w:rPr>
          <w:rFonts w:ascii="Arial" w:hAnsi="Arial" w:cs="Arial"/>
          <w:spacing w:val="-8"/>
          <w:sz w:val="20"/>
          <w:szCs w:val="20"/>
        </w:rPr>
        <w:t xml:space="preserve"> </w:t>
      </w:r>
      <w:r w:rsidRPr="00FD2104">
        <w:rPr>
          <w:rFonts w:ascii="Arial" w:hAnsi="Arial" w:cs="Arial"/>
          <w:sz w:val="20"/>
          <w:szCs w:val="20"/>
        </w:rPr>
        <w:t>contracts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50"/>
        </w:numPr>
        <w:tabs>
          <w:tab w:val="left" w:pos="832"/>
        </w:tabs>
        <w:kinsoku w:val="0"/>
        <w:overflowPunct w:val="0"/>
        <w:ind w:hanging="360"/>
        <w:rPr>
          <w:rFonts w:ascii="Arial" w:hAnsi="Arial" w:cs="Arial"/>
          <w:sz w:val="20"/>
          <w:szCs w:val="20"/>
        </w:rPr>
      </w:pPr>
      <w:r w:rsidRPr="00FD2104">
        <w:rPr>
          <w:rFonts w:ascii="Arial" w:hAnsi="Arial" w:cs="Arial"/>
          <w:sz w:val="20"/>
          <w:szCs w:val="20"/>
        </w:rPr>
        <w:t>The</w:t>
      </w:r>
      <w:r w:rsidRPr="00FD2104">
        <w:rPr>
          <w:rFonts w:ascii="Arial" w:hAnsi="Arial" w:cs="Arial"/>
          <w:spacing w:val="9"/>
          <w:sz w:val="20"/>
          <w:szCs w:val="20"/>
        </w:rPr>
        <w:t xml:space="preserve"> </w:t>
      </w:r>
      <w:r w:rsidRPr="00FD2104">
        <w:rPr>
          <w:rFonts w:ascii="Arial" w:hAnsi="Arial" w:cs="Arial"/>
          <w:sz w:val="20"/>
          <w:szCs w:val="20"/>
        </w:rPr>
        <w:t>names</w:t>
      </w:r>
      <w:r w:rsidRPr="00FD2104">
        <w:rPr>
          <w:rFonts w:ascii="Arial" w:hAnsi="Arial" w:cs="Arial"/>
          <w:spacing w:val="9"/>
          <w:sz w:val="20"/>
          <w:szCs w:val="20"/>
        </w:rPr>
        <w:t xml:space="preserve"> </w:t>
      </w:r>
      <w:r w:rsidRPr="00FD2104">
        <w:rPr>
          <w:rFonts w:ascii="Arial" w:hAnsi="Arial" w:cs="Arial"/>
          <w:sz w:val="20"/>
          <w:szCs w:val="20"/>
        </w:rPr>
        <w:t>and</w:t>
      </w:r>
      <w:r w:rsidRPr="00FD2104">
        <w:rPr>
          <w:rFonts w:ascii="Arial" w:hAnsi="Arial" w:cs="Arial"/>
          <w:spacing w:val="9"/>
          <w:sz w:val="20"/>
          <w:szCs w:val="20"/>
        </w:rPr>
        <w:t xml:space="preserve"> </w:t>
      </w:r>
      <w:r w:rsidRPr="00FD2104">
        <w:rPr>
          <w:rFonts w:ascii="Arial" w:hAnsi="Arial" w:cs="Arial"/>
          <w:sz w:val="20"/>
          <w:szCs w:val="20"/>
        </w:rPr>
        <w:t>date</w:t>
      </w:r>
      <w:r w:rsidRPr="00FD2104">
        <w:rPr>
          <w:rFonts w:ascii="Arial" w:hAnsi="Arial" w:cs="Arial"/>
          <w:spacing w:val="9"/>
          <w:sz w:val="20"/>
          <w:szCs w:val="20"/>
        </w:rPr>
        <w:t xml:space="preserve"> </w:t>
      </w:r>
      <w:r w:rsidRPr="00FD2104">
        <w:rPr>
          <w:rFonts w:ascii="Arial" w:hAnsi="Arial" w:cs="Arial"/>
          <w:sz w:val="20"/>
          <w:szCs w:val="20"/>
        </w:rPr>
        <w:t>of</w:t>
      </w:r>
      <w:r w:rsidRPr="00FD2104">
        <w:rPr>
          <w:rFonts w:ascii="Arial" w:hAnsi="Arial" w:cs="Arial"/>
          <w:spacing w:val="10"/>
          <w:sz w:val="20"/>
          <w:szCs w:val="20"/>
        </w:rPr>
        <w:t xml:space="preserve"> </w:t>
      </w:r>
      <w:r w:rsidRPr="00FD2104">
        <w:rPr>
          <w:rFonts w:ascii="Arial" w:hAnsi="Arial" w:cs="Arial"/>
          <w:sz w:val="20"/>
          <w:szCs w:val="20"/>
        </w:rPr>
        <w:t>birth</w:t>
      </w:r>
      <w:r w:rsidRPr="00FD2104">
        <w:rPr>
          <w:rFonts w:ascii="Arial" w:hAnsi="Arial" w:cs="Arial"/>
          <w:spacing w:val="11"/>
          <w:sz w:val="20"/>
          <w:szCs w:val="20"/>
        </w:rPr>
        <w:t xml:space="preserve"> </w:t>
      </w:r>
      <w:r w:rsidRPr="00FD2104">
        <w:rPr>
          <w:rFonts w:ascii="Arial" w:hAnsi="Arial" w:cs="Arial"/>
          <w:sz w:val="20"/>
          <w:szCs w:val="20"/>
        </w:rPr>
        <w:t>of</w:t>
      </w:r>
      <w:r w:rsidRPr="00FD2104">
        <w:rPr>
          <w:rFonts w:ascii="Arial" w:hAnsi="Arial" w:cs="Arial"/>
          <w:spacing w:val="13"/>
          <w:sz w:val="20"/>
          <w:szCs w:val="20"/>
        </w:rPr>
        <w:t xml:space="preserve"> </w:t>
      </w:r>
      <w:r w:rsidRPr="00FD2104">
        <w:rPr>
          <w:rFonts w:ascii="Arial" w:hAnsi="Arial" w:cs="Arial"/>
          <w:sz w:val="20"/>
          <w:szCs w:val="20"/>
        </w:rPr>
        <w:t>all</w:t>
      </w:r>
      <w:r w:rsidRPr="00FD2104">
        <w:rPr>
          <w:rFonts w:ascii="Arial" w:hAnsi="Arial" w:cs="Arial"/>
          <w:spacing w:val="11"/>
          <w:sz w:val="20"/>
          <w:szCs w:val="20"/>
        </w:rPr>
        <w:t xml:space="preserve"> </w:t>
      </w:r>
      <w:r w:rsidRPr="00FD2104">
        <w:rPr>
          <w:rFonts w:ascii="Arial" w:hAnsi="Arial" w:cs="Arial"/>
          <w:sz w:val="20"/>
          <w:szCs w:val="20"/>
        </w:rPr>
        <w:t>household</w:t>
      </w:r>
      <w:r w:rsidRPr="00FD2104">
        <w:rPr>
          <w:rFonts w:ascii="Arial" w:hAnsi="Arial" w:cs="Arial"/>
          <w:spacing w:val="9"/>
          <w:sz w:val="20"/>
          <w:szCs w:val="20"/>
        </w:rPr>
        <w:t xml:space="preserve"> </w:t>
      </w:r>
      <w:r w:rsidRPr="00FD2104">
        <w:rPr>
          <w:rFonts w:ascii="Arial" w:hAnsi="Arial" w:cs="Arial"/>
          <w:sz w:val="20"/>
          <w:szCs w:val="20"/>
        </w:rPr>
        <w:t>members</w:t>
      </w:r>
      <w:r w:rsidRPr="00FD2104">
        <w:rPr>
          <w:rFonts w:ascii="Arial" w:hAnsi="Arial" w:cs="Arial"/>
          <w:spacing w:val="9"/>
          <w:sz w:val="20"/>
          <w:szCs w:val="20"/>
        </w:rPr>
        <w:t xml:space="preserve"> </w:t>
      </w:r>
      <w:r w:rsidRPr="00FD2104">
        <w:rPr>
          <w:rFonts w:ascii="Arial" w:hAnsi="Arial" w:cs="Arial"/>
          <w:sz w:val="20"/>
          <w:szCs w:val="20"/>
        </w:rPr>
        <w:t>are</w:t>
      </w:r>
      <w:r w:rsidRPr="00FD2104">
        <w:rPr>
          <w:rFonts w:ascii="Arial" w:hAnsi="Arial" w:cs="Arial"/>
          <w:spacing w:val="9"/>
          <w:sz w:val="20"/>
          <w:szCs w:val="20"/>
        </w:rPr>
        <w:t xml:space="preserve"> </w:t>
      </w:r>
      <w:r w:rsidRPr="00FD2104">
        <w:rPr>
          <w:rFonts w:ascii="Arial" w:hAnsi="Arial" w:cs="Arial"/>
          <w:sz w:val="20"/>
          <w:szCs w:val="20"/>
        </w:rPr>
        <w:t>listed</w:t>
      </w:r>
      <w:r w:rsidRPr="00FD2104">
        <w:rPr>
          <w:rFonts w:ascii="Arial" w:hAnsi="Arial" w:cs="Arial"/>
          <w:spacing w:val="11"/>
          <w:sz w:val="20"/>
          <w:szCs w:val="20"/>
        </w:rPr>
        <w:t xml:space="preserve"> </w:t>
      </w:r>
      <w:r w:rsidRPr="00FD2104">
        <w:rPr>
          <w:rFonts w:ascii="Arial" w:hAnsi="Arial" w:cs="Arial"/>
          <w:sz w:val="20"/>
          <w:szCs w:val="20"/>
        </w:rPr>
        <w:t>on</w:t>
      </w:r>
      <w:r w:rsidRPr="00FD2104">
        <w:rPr>
          <w:rFonts w:ascii="Arial" w:hAnsi="Arial" w:cs="Arial"/>
          <w:spacing w:val="7"/>
          <w:sz w:val="20"/>
          <w:szCs w:val="20"/>
        </w:rPr>
        <w:t xml:space="preserve"> </w:t>
      </w:r>
      <w:r w:rsidRPr="00FD2104">
        <w:rPr>
          <w:rFonts w:ascii="Arial" w:hAnsi="Arial" w:cs="Arial"/>
          <w:sz w:val="20"/>
          <w:szCs w:val="20"/>
        </w:rPr>
        <w:t>the</w:t>
      </w:r>
      <w:r w:rsidRPr="00FD2104">
        <w:rPr>
          <w:rFonts w:ascii="Arial" w:hAnsi="Arial" w:cs="Arial"/>
          <w:spacing w:val="11"/>
          <w:sz w:val="20"/>
          <w:szCs w:val="20"/>
        </w:rPr>
        <w:t xml:space="preserve"> </w:t>
      </w:r>
      <w:r w:rsidRPr="00FD2104">
        <w:rPr>
          <w:rFonts w:ascii="Arial" w:hAnsi="Arial" w:cs="Arial"/>
          <w:i/>
          <w:iCs/>
          <w:sz w:val="20"/>
          <w:szCs w:val="20"/>
        </w:rPr>
        <w:t>Data</w:t>
      </w:r>
      <w:r w:rsidRPr="00FD2104">
        <w:rPr>
          <w:rFonts w:ascii="Arial" w:hAnsi="Arial" w:cs="Arial"/>
          <w:i/>
          <w:iCs/>
          <w:spacing w:val="11"/>
          <w:sz w:val="20"/>
          <w:szCs w:val="20"/>
        </w:rPr>
        <w:t xml:space="preserve"> </w:t>
      </w:r>
      <w:r w:rsidRPr="00FD2104">
        <w:rPr>
          <w:rFonts w:ascii="Arial" w:hAnsi="Arial" w:cs="Arial"/>
          <w:i/>
          <w:iCs/>
          <w:sz w:val="20"/>
          <w:szCs w:val="20"/>
        </w:rPr>
        <w:t>Collection</w:t>
      </w:r>
      <w:r w:rsidRPr="00FD2104">
        <w:rPr>
          <w:rFonts w:ascii="Arial" w:hAnsi="Arial" w:cs="Arial"/>
          <w:i/>
          <w:iCs/>
          <w:spacing w:val="11"/>
          <w:sz w:val="20"/>
          <w:szCs w:val="20"/>
        </w:rPr>
        <w:t xml:space="preserve"> </w:t>
      </w:r>
      <w:r w:rsidRPr="00FD2104">
        <w:rPr>
          <w:rFonts w:ascii="Arial" w:hAnsi="Arial" w:cs="Arial"/>
          <w:i/>
          <w:iCs/>
          <w:sz w:val="20"/>
          <w:szCs w:val="20"/>
        </w:rPr>
        <w:t>Sheet</w:t>
      </w:r>
      <w:r w:rsidRPr="00FD2104">
        <w:rPr>
          <w:rFonts w:ascii="Arial" w:hAnsi="Arial" w:cs="Arial"/>
          <w:i/>
          <w:iCs/>
          <w:spacing w:val="11"/>
          <w:sz w:val="20"/>
          <w:szCs w:val="20"/>
        </w:rPr>
        <w:t xml:space="preserve"> </w:t>
      </w:r>
      <w:r w:rsidRPr="00FD2104">
        <w:rPr>
          <w:rFonts w:ascii="Arial" w:hAnsi="Arial" w:cs="Arial"/>
          <w:sz w:val="20"/>
          <w:szCs w:val="20"/>
        </w:rPr>
        <w:t>at</w:t>
      </w:r>
      <w:r w:rsidRPr="00FD2104">
        <w:rPr>
          <w:rFonts w:ascii="Arial" w:hAnsi="Arial" w:cs="Arial"/>
          <w:spacing w:val="10"/>
          <w:sz w:val="20"/>
          <w:szCs w:val="20"/>
        </w:rPr>
        <w:t xml:space="preserve"> </w:t>
      </w:r>
      <w:r w:rsidRPr="00FD2104">
        <w:rPr>
          <w:rFonts w:ascii="Arial" w:hAnsi="Arial" w:cs="Arial"/>
          <w:sz w:val="20"/>
          <w:szCs w:val="20"/>
        </w:rPr>
        <w:t>initial</w:t>
      </w:r>
    </w:p>
    <w:p w:rsidR="00A1660D" w:rsidRPr="00FD2104" w:rsidRDefault="00A1660D">
      <w:pPr>
        <w:pStyle w:val="BodyText"/>
        <w:kinsoku w:val="0"/>
        <w:overflowPunct w:val="0"/>
        <w:spacing w:before="57"/>
        <w:ind w:left="831"/>
        <w:rPr>
          <w:sz w:val="20"/>
          <w:szCs w:val="20"/>
        </w:rPr>
      </w:pPr>
      <w:r w:rsidRPr="00FD2104">
        <w:rPr>
          <w:sz w:val="20"/>
          <w:szCs w:val="20"/>
        </w:rPr>
        <w:t>occupancy and at each subsequent recertification. Only those persons listed on the most</w:t>
      </w:r>
      <w:r w:rsidRPr="00FD2104">
        <w:rPr>
          <w:spacing w:val="33"/>
          <w:sz w:val="20"/>
          <w:szCs w:val="20"/>
        </w:rPr>
        <w:t xml:space="preserve"> </w:t>
      </w:r>
      <w:r w:rsidRPr="00FD2104">
        <w:rPr>
          <w:sz w:val="20"/>
          <w:szCs w:val="20"/>
        </w:rPr>
        <w:t>recent</w:t>
      </w:r>
      <w:r w:rsidRPr="00FD2104">
        <w:rPr>
          <w:spacing w:val="-1"/>
          <w:sz w:val="20"/>
          <w:szCs w:val="20"/>
        </w:rPr>
        <w:t xml:space="preserve"> </w:t>
      </w:r>
      <w:r w:rsidRPr="00FD2104">
        <w:rPr>
          <w:sz w:val="20"/>
          <w:szCs w:val="20"/>
        </w:rPr>
        <w:t>certification shall be permitted to occupy a dwelling</w:t>
      </w:r>
      <w:r w:rsidRPr="00FD2104">
        <w:rPr>
          <w:spacing w:val="-18"/>
          <w:sz w:val="20"/>
          <w:szCs w:val="20"/>
        </w:rPr>
        <w:t xml:space="preserve"> </w:t>
      </w:r>
      <w:r w:rsidRPr="00FD2104">
        <w:rPr>
          <w:sz w:val="20"/>
          <w:szCs w:val="20"/>
        </w:rPr>
        <w:t>unit</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50"/>
        </w:numPr>
        <w:tabs>
          <w:tab w:val="left" w:pos="832"/>
        </w:tabs>
        <w:kinsoku w:val="0"/>
        <w:overflowPunct w:val="0"/>
        <w:ind w:right="116" w:hanging="360"/>
        <w:jc w:val="both"/>
        <w:rPr>
          <w:rFonts w:ascii="Arial" w:hAnsi="Arial" w:cs="Arial"/>
          <w:sz w:val="20"/>
          <w:szCs w:val="20"/>
        </w:rPr>
      </w:pPr>
      <w:r w:rsidRPr="00FD2104">
        <w:rPr>
          <w:rFonts w:ascii="Arial" w:hAnsi="Arial" w:cs="Arial"/>
          <w:sz w:val="20"/>
          <w:szCs w:val="20"/>
        </w:rPr>
        <w:t xml:space="preserve">Changes to Resident rents are made upon the preparation and execution of a </w:t>
      </w:r>
      <w:r w:rsidRPr="00FD2104">
        <w:rPr>
          <w:rFonts w:ascii="Arial" w:hAnsi="Arial" w:cs="Arial"/>
          <w:i/>
          <w:iCs/>
          <w:sz w:val="20"/>
          <w:szCs w:val="20"/>
        </w:rPr>
        <w:t>Notice of Rent</w:t>
      </w:r>
      <w:r w:rsidRPr="00FD2104">
        <w:rPr>
          <w:rFonts w:ascii="Arial" w:hAnsi="Arial" w:cs="Arial"/>
          <w:i/>
          <w:iCs/>
          <w:spacing w:val="-30"/>
          <w:sz w:val="20"/>
          <w:szCs w:val="20"/>
        </w:rPr>
        <w:t xml:space="preserve"> </w:t>
      </w:r>
      <w:r w:rsidRPr="00FD2104">
        <w:rPr>
          <w:rFonts w:ascii="Arial" w:hAnsi="Arial" w:cs="Arial"/>
          <w:i/>
          <w:iCs/>
          <w:sz w:val="20"/>
          <w:szCs w:val="20"/>
        </w:rPr>
        <w:t xml:space="preserve">Adjustment </w:t>
      </w:r>
      <w:r w:rsidRPr="00FD2104">
        <w:rPr>
          <w:rFonts w:ascii="Arial" w:hAnsi="Arial" w:cs="Arial"/>
          <w:sz w:val="20"/>
          <w:szCs w:val="20"/>
        </w:rPr>
        <w:t>by</w:t>
      </w:r>
      <w:r w:rsidRPr="00FD2104">
        <w:rPr>
          <w:rFonts w:ascii="Arial" w:hAnsi="Arial" w:cs="Arial"/>
          <w:spacing w:val="-8"/>
          <w:sz w:val="20"/>
          <w:szCs w:val="20"/>
        </w:rPr>
        <w:t xml:space="preserve"> </w:t>
      </w:r>
      <w:r w:rsidR="00AF435B" w:rsidRPr="00FD2104">
        <w:rPr>
          <w:rFonts w:ascii="Arial" w:hAnsi="Arial" w:cs="Arial"/>
          <w:sz w:val="20"/>
          <w:szCs w:val="20"/>
        </w:rPr>
        <w:t>FWHS</w:t>
      </w:r>
      <w:r w:rsidRPr="00FD2104">
        <w:rPr>
          <w:rFonts w:ascii="Arial" w:hAnsi="Arial" w:cs="Arial"/>
          <w:sz w:val="20"/>
          <w:szCs w:val="20"/>
        </w:rPr>
        <w:t>,</w:t>
      </w:r>
      <w:r w:rsidRPr="00FD2104">
        <w:rPr>
          <w:rFonts w:ascii="Arial" w:hAnsi="Arial" w:cs="Arial"/>
          <w:spacing w:val="-5"/>
          <w:sz w:val="20"/>
          <w:szCs w:val="20"/>
        </w:rPr>
        <w:t xml:space="preserve"> </w:t>
      </w:r>
      <w:r w:rsidRPr="00FD2104">
        <w:rPr>
          <w:rFonts w:ascii="Arial" w:hAnsi="Arial" w:cs="Arial"/>
          <w:sz w:val="20"/>
          <w:szCs w:val="20"/>
        </w:rPr>
        <w:t>which</w:t>
      </w:r>
      <w:r w:rsidRPr="00FD2104">
        <w:rPr>
          <w:rFonts w:ascii="Arial" w:hAnsi="Arial" w:cs="Arial"/>
          <w:spacing w:val="-6"/>
          <w:sz w:val="20"/>
          <w:szCs w:val="20"/>
        </w:rPr>
        <w:t xml:space="preserve"> </w:t>
      </w:r>
      <w:r w:rsidRPr="00FD2104">
        <w:rPr>
          <w:rFonts w:ascii="Arial" w:hAnsi="Arial" w:cs="Arial"/>
          <w:sz w:val="20"/>
          <w:szCs w:val="20"/>
        </w:rPr>
        <w:t>becomes</w:t>
      </w:r>
      <w:r w:rsidRPr="00FD2104">
        <w:rPr>
          <w:rFonts w:ascii="Arial" w:hAnsi="Arial" w:cs="Arial"/>
          <w:spacing w:val="-6"/>
          <w:sz w:val="20"/>
          <w:szCs w:val="20"/>
        </w:rPr>
        <w:t xml:space="preserve"> </w:t>
      </w:r>
      <w:r w:rsidRPr="00FD2104">
        <w:rPr>
          <w:rFonts w:ascii="Arial" w:hAnsi="Arial" w:cs="Arial"/>
          <w:sz w:val="20"/>
          <w:szCs w:val="20"/>
        </w:rPr>
        <w:t>an</w:t>
      </w:r>
      <w:r w:rsidRPr="00FD2104">
        <w:rPr>
          <w:rFonts w:ascii="Arial" w:hAnsi="Arial" w:cs="Arial"/>
          <w:spacing w:val="-6"/>
          <w:sz w:val="20"/>
          <w:szCs w:val="20"/>
        </w:rPr>
        <w:t xml:space="preserve"> </w:t>
      </w:r>
      <w:r w:rsidRPr="00FD2104">
        <w:rPr>
          <w:rFonts w:ascii="Arial" w:hAnsi="Arial" w:cs="Arial"/>
          <w:sz w:val="20"/>
          <w:szCs w:val="20"/>
        </w:rPr>
        <w:t>amendment</w:t>
      </w:r>
      <w:r w:rsidRPr="00FD2104">
        <w:rPr>
          <w:rFonts w:ascii="Arial" w:hAnsi="Arial" w:cs="Arial"/>
          <w:spacing w:val="-7"/>
          <w:sz w:val="20"/>
          <w:szCs w:val="20"/>
        </w:rPr>
        <w:t xml:space="preserve"> </w:t>
      </w:r>
      <w:r w:rsidRPr="00FD2104">
        <w:rPr>
          <w:rFonts w:ascii="Arial" w:hAnsi="Arial" w:cs="Arial"/>
          <w:sz w:val="20"/>
          <w:szCs w:val="20"/>
        </w:rPr>
        <w:t>to</w:t>
      </w:r>
      <w:r w:rsidRPr="00FD2104">
        <w:rPr>
          <w:rFonts w:ascii="Arial" w:hAnsi="Arial" w:cs="Arial"/>
          <w:spacing w:val="-6"/>
          <w:sz w:val="20"/>
          <w:szCs w:val="20"/>
        </w:rPr>
        <w:t xml:space="preserve"> </w:t>
      </w:r>
      <w:r w:rsidRPr="00FD2104">
        <w:rPr>
          <w:rFonts w:ascii="Arial" w:hAnsi="Arial" w:cs="Arial"/>
          <w:sz w:val="20"/>
          <w:szCs w:val="20"/>
        </w:rPr>
        <w:t>the</w:t>
      </w:r>
      <w:r w:rsidRPr="00FD2104">
        <w:rPr>
          <w:rFonts w:ascii="Arial" w:hAnsi="Arial" w:cs="Arial"/>
          <w:spacing w:val="-6"/>
          <w:sz w:val="20"/>
          <w:szCs w:val="20"/>
        </w:rPr>
        <w:t xml:space="preserve"> </w:t>
      </w:r>
      <w:r w:rsidRPr="00FD2104">
        <w:rPr>
          <w:rFonts w:ascii="Arial" w:hAnsi="Arial" w:cs="Arial"/>
          <w:sz w:val="20"/>
          <w:szCs w:val="20"/>
        </w:rPr>
        <w:t>lease.</w:t>
      </w:r>
      <w:r w:rsidRPr="00FD2104">
        <w:rPr>
          <w:rFonts w:ascii="Arial" w:hAnsi="Arial" w:cs="Arial"/>
          <w:spacing w:val="-7"/>
          <w:sz w:val="20"/>
          <w:szCs w:val="20"/>
        </w:rPr>
        <w:t xml:space="preserve"> </w:t>
      </w:r>
      <w:r w:rsidRPr="00FD2104">
        <w:rPr>
          <w:rFonts w:ascii="Arial" w:hAnsi="Arial" w:cs="Arial"/>
          <w:sz w:val="20"/>
          <w:szCs w:val="20"/>
        </w:rPr>
        <w:t>This</w:t>
      </w:r>
      <w:r w:rsidRPr="00FD2104">
        <w:rPr>
          <w:rFonts w:ascii="Arial" w:hAnsi="Arial" w:cs="Arial"/>
          <w:spacing w:val="-6"/>
          <w:sz w:val="20"/>
          <w:szCs w:val="20"/>
        </w:rPr>
        <w:t xml:space="preserve"> </w:t>
      </w:r>
      <w:r w:rsidRPr="00FD2104">
        <w:rPr>
          <w:rFonts w:ascii="Arial" w:hAnsi="Arial" w:cs="Arial"/>
          <w:sz w:val="20"/>
          <w:szCs w:val="20"/>
        </w:rPr>
        <w:t>document</w:t>
      </w:r>
      <w:r w:rsidRPr="00FD2104">
        <w:rPr>
          <w:rFonts w:ascii="Arial" w:hAnsi="Arial" w:cs="Arial"/>
          <w:spacing w:val="-7"/>
          <w:sz w:val="20"/>
          <w:szCs w:val="20"/>
        </w:rPr>
        <w:t xml:space="preserve"> </w:t>
      </w:r>
      <w:r w:rsidRPr="00FD2104">
        <w:rPr>
          <w:rFonts w:ascii="Arial" w:hAnsi="Arial" w:cs="Arial"/>
          <w:sz w:val="20"/>
          <w:szCs w:val="20"/>
        </w:rPr>
        <w:t>will</w:t>
      </w:r>
      <w:r w:rsidRPr="00FD2104">
        <w:rPr>
          <w:rFonts w:ascii="Arial" w:hAnsi="Arial" w:cs="Arial"/>
          <w:spacing w:val="-7"/>
          <w:sz w:val="20"/>
          <w:szCs w:val="20"/>
        </w:rPr>
        <w:t xml:space="preserve"> </w:t>
      </w:r>
      <w:r w:rsidRPr="00FD2104">
        <w:rPr>
          <w:rFonts w:ascii="Arial" w:hAnsi="Arial" w:cs="Arial"/>
          <w:sz w:val="20"/>
          <w:szCs w:val="20"/>
        </w:rPr>
        <w:t>be</w:t>
      </w:r>
      <w:r w:rsidRPr="00FD2104">
        <w:rPr>
          <w:rFonts w:ascii="Arial" w:hAnsi="Arial" w:cs="Arial"/>
          <w:spacing w:val="-6"/>
          <w:sz w:val="20"/>
          <w:szCs w:val="20"/>
        </w:rPr>
        <w:t xml:space="preserve"> </w:t>
      </w:r>
      <w:r w:rsidRPr="00FD2104">
        <w:rPr>
          <w:rFonts w:ascii="Arial" w:hAnsi="Arial" w:cs="Arial"/>
          <w:sz w:val="20"/>
          <w:szCs w:val="20"/>
        </w:rPr>
        <w:t>included</w:t>
      </w:r>
      <w:r w:rsidRPr="00FD2104">
        <w:rPr>
          <w:rFonts w:ascii="Arial" w:hAnsi="Arial" w:cs="Arial"/>
          <w:spacing w:val="-6"/>
          <w:sz w:val="20"/>
          <w:szCs w:val="20"/>
        </w:rPr>
        <w:t xml:space="preserve"> </w:t>
      </w:r>
      <w:r w:rsidRPr="00FD2104">
        <w:rPr>
          <w:rFonts w:ascii="Arial" w:hAnsi="Arial" w:cs="Arial"/>
          <w:sz w:val="20"/>
          <w:szCs w:val="20"/>
        </w:rPr>
        <w:t>in</w:t>
      </w:r>
      <w:r w:rsidRPr="00FD2104">
        <w:rPr>
          <w:rFonts w:ascii="Arial" w:hAnsi="Arial" w:cs="Arial"/>
          <w:spacing w:val="-6"/>
          <w:sz w:val="20"/>
          <w:szCs w:val="20"/>
        </w:rPr>
        <w:t xml:space="preserve"> </w:t>
      </w:r>
      <w:r w:rsidRPr="00FD2104">
        <w:rPr>
          <w:rFonts w:ascii="Arial" w:hAnsi="Arial" w:cs="Arial"/>
          <w:sz w:val="20"/>
          <w:szCs w:val="20"/>
        </w:rPr>
        <w:t>the</w:t>
      </w:r>
      <w:r w:rsidRPr="00FD2104">
        <w:rPr>
          <w:rFonts w:ascii="Arial" w:hAnsi="Arial" w:cs="Arial"/>
          <w:spacing w:val="-6"/>
          <w:sz w:val="20"/>
          <w:szCs w:val="20"/>
        </w:rPr>
        <w:t xml:space="preserve"> </w:t>
      </w:r>
      <w:r w:rsidRPr="00FD2104">
        <w:rPr>
          <w:rFonts w:ascii="Arial" w:hAnsi="Arial" w:cs="Arial"/>
          <w:sz w:val="20"/>
          <w:szCs w:val="20"/>
        </w:rPr>
        <w:t>resident</w:t>
      </w:r>
      <w:r w:rsidRPr="00FD2104">
        <w:rPr>
          <w:rFonts w:ascii="Arial" w:hAnsi="Arial" w:cs="Arial"/>
          <w:spacing w:val="-1"/>
          <w:sz w:val="20"/>
          <w:szCs w:val="20"/>
        </w:rPr>
        <w:t xml:space="preserve"> </w:t>
      </w:r>
      <w:r w:rsidRPr="00FD2104">
        <w:rPr>
          <w:rFonts w:ascii="Arial" w:hAnsi="Arial" w:cs="Arial"/>
          <w:sz w:val="20"/>
          <w:szCs w:val="20"/>
        </w:rPr>
        <w:t>file as confirmation that the resident was issued proper</w:t>
      </w:r>
      <w:r w:rsidRPr="00FD2104">
        <w:rPr>
          <w:rFonts w:ascii="Arial" w:hAnsi="Arial" w:cs="Arial"/>
          <w:spacing w:val="-6"/>
          <w:sz w:val="20"/>
          <w:szCs w:val="20"/>
        </w:rPr>
        <w:t xml:space="preserve"> </w:t>
      </w:r>
      <w:r w:rsidRPr="00FD2104">
        <w:rPr>
          <w:rFonts w:ascii="Arial" w:hAnsi="Arial" w:cs="Arial"/>
          <w:sz w:val="20"/>
          <w:szCs w:val="20"/>
        </w:rPr>
        <w:t>notice.</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50"/>
        </w:numPr>
        <w:tabs>
          <w:tab w:val="left" w:pos="832"/>
        </w:tabs>
        <w:kinsoku w:val="0"/>
        <w:overflowPunct w:val="0"/>
        <w:ind w:right="114" w:hanging="360"/>
        <w:jc w:val="both"/>
        <w:rPr>
          <w:rFonts w:ascii="Arial" w:hAnsi="Arial" w:cs="Arial"/>
          <w:sz w:val="20"/>
          <w:szCs w:val="20"/>
        </w:rPr>
      </w:pPr>
      <w:r w:rsidRPr="00FD2104">
        <w:rPr>
          <w:rFonts w:ascii="Arial" w:hAnsi="Arial" w:cs="Arial"/>
          <w:sz w:val="20"/>
          <w:szCs w:val="20"/>
        </w:rPr>
        <w:t>Households that include a live-in attendant will contain file documentation that the live-in attendant is</w:t>
      </w:r>
      <w:r w:rsidRPr="00FD2104">
        <w:rPr>
          <w:rFonts w:ascii="Arial" w:hAnsi="Arial" w:cs="Arial"/>
          <w:spacing w:val="14"/>
          <w:sz w:val="20"/>
          <w:szCs w:val="20"/>
        </w:rPr>
        <w:t xml:space="preserve"> </w:t>
      </w:r>
      <w:r w:rsidRPr="00FD2104">
        <w:rPr>
          <w:rFonts w:ascii="Arial" w:hAnsi="Arial" w:cs="Arial"/>
          <w:sz w:val="20"/>
          <w:szCs w:val="20"/>
        </w:rPr>
        <w:t>not a</w:t>
      </w:r>
      <w:r w:rsidRPr="00FD2104">
        <w:rPr>
          <w:rFonts w:ascii="Arial" w:hAnsi="Arial" w:cs="Arial"/>
          <w:spacing w:val="-9"/>
          <w:sz w:val="20"/>
          <w:szCs w:val="20"/>
        </w:rPr>
        <w:t xml:space="preserve"> </w:t>
      </w:r>
      <w:r w:rsidRPr="00FD2104">
        <w:rPr>
          <w:rFonts w:ascii="Arial" w:hAnsi="Arial" w:cs="Arial"/>
          <w:sz w:val="20"/>
          <w:szCs w:val="20"/>
        </w:rPr>
        <w:t>party</w:t>
      </w:r>
      <w:r w:rsidRPr="00FD2104">
        <w:rPr>
          <w:rFonts w:ascii="Arial" w:hAnsi="Arial" w:cs="Arial"/>
          <w:spacing w:val="-10"/>
          <w:sz w:val="20"/>
          <w:szCs w:val="20"/>
        </w:rPr>
        <w:t xml:space="preserve"> </w:t>
      </w:r>
      <w:r w:rsidRPr="00FD2104">
        <w:rPr>
          <w:rFonts w:ascii="Arial" w:hAnsi="Arial" w:cs="Arial"/>
          <w:sz w:val="20"/>
          <w:szCs w:val="20"/>
        </w:rPr>
        <w:t>to</w:t>
      </w:r>
      <w:r w:rsidRPr="00FD2104">
        <w:rPr>
          <w:rFonts w:ascii="Arial" w:hAnsi="Arial" w:cs="Arial"/>
          <w:spacing w:val="-10"/>
          <w:sz w:val="20"/>
          <w:szCs w:val="20"/>
        </w:rPr>
        <w:t xml:space="preserve"> </w:t>
      </w:r>
      <w:r w:rsidRPr="00FD2104">
        <w:rPr>
          <w:rFonts w:ascii="Arial" w:hAnsi="Arial" w:cs="Arial"/>
          <w:sz w:val="20"/>
          <w:szCs w:val="20"/>
        </w:rPr>
        <w:t>the</w:t>
      </w:r>
      <w:r w:rsidRPr="00FD2104">
        <w:rPr>
          <w:rFonts w:ascii="Arial" w:hAnsi="Arial" w:cs="Arial"/>
          <w:spacing w:val="-9"/>
          <w:sz w:val="20"/>
          <w:szCs w:val="20"/>
        </w:rPr>
        <w:t xml:space="preserve"> </w:t>
      </w:r>
      <w:r w:rsidRPr="00FD2104">
        <w:rPr>
          <w:rFonts w:ascii="Arial" w:hAnsi="Arial" w:cs="Arial"/>
          <w:sz w:val="20"/>
          <w:szCs w:val="20"/>
        </w:rPr>
        <w:t>lease</w:t>
      </w:r>
      <w:r w:rsidRPr="00FD2104">
        <w:rPr>
          <w:rFonts w:ascii="Arial" w:hAnsi="Arial" w:cs="Arial"/>
          <w:spacing w:val="-9"/>
          <w:sz w:val="20"/>
          <w:szCs w:val="20"/>
        </w:rPr>
        <w:t xml:space="preserve"> </w:t>
      </w:r>
      <w:r w:rsidRPr="00FD2104">
        <w:rPr>
          <w:rFonts w:ascii="Arial" w:hAnsi="Arial" w:cs="Arial"/>
          <w:sz w:val="20"/>
          <w:szCs w:val="20"/>
        </w:rPr>
        <w:t>and</w:t>
      </w:r>
      <w:r w:rsidRPr="00FD2104">
        <w:rPr>
          <w:rFonts w:ascii="Arial" w:hAnsi="Arial" w:cs="Arial"/>
          <w:spacing w:val="-9"/>
          <w:sz w:val="20"/>
          <w:szCs w:val="20"/>
        </w:rPr>
        <w:t xml:space="preserve"> </w:t>
      </w:r>
      <w:r w:rsidRPr="00FD2104">
        <w:rPr>
          <w:rFonts w:ascii="Arial" w:hAnsi="Arial" w:cs="Arial"/>
          <w:sz w:val="20"/>
          <w:szCs w:val="20"/>
        </w:rPr>
        <w:t>is</w:t>
      </w:r>
      <w:r w:rsidRPr="00FD2104">
        <w:rPr>
          <w:rFonts w:ascii="Arial" w:hAnsi="Arial" w:cs="Arial"/>
          <w:spacing w:val="-8"/>
          <w:sz w:val="20"/>
          <w:szCs w:val="20"/>
        </w:rPr>
        <w:t xml:space="preserve"> </w:t>
      </w:r>
      <w:r w:rsidRPr="00FD2104">
        <w:rPr>
          <w:rFonts w:ascii="Arial" w:hAnsi="Arial" w:cs="Arial"/>
          <w:sz w:val="20"/>
          <w:szCs w:val="20"/>
        </w:rPr>
        <w:t>not</w:t>
      </w:r>
      <w:r w:rsidRPr="00FD2104">
        <w:rPr>
          <w:rFonts w:ascii="Arial" w:hAnsi="Arial" w:cs="Arial"/>
          <w:spacing w:val="-7"/>
          <w:sz w:val="20"/>
          <w:szCs w:val="20"/>
        </w:rPr>
        <w:t xml:space="preserve"> </w:t>
      </w:r>
      <w:r w:rsidRPr="00FD2104">
        <w:rPr>
          <w:rFonts w:ascii="Arial" w:hAnsi="Arial" w:cs="Arial"/>
          <w:sz w:val="20"/>
          <w:szCs w:val="20"/>
        </w:rPr>
        <w:t>entitled</w:t>
      </w:r>
      <w:r w:rsidRPr="00FD2104">
        <w:rPr>
          <w:rFonts w:ascii="Arial" w:hAnsi="Arial" w:cs="Arial"/>
          <w:spacing w:val="-9"/>
          <w:sz w:val="20"/>
          <w:szCs w:val="20"/>
        </w:rPr>
        <w:t xml:space="preserve"> </w:t>
      </w:r>
      <w:r w:rsidRPr="00FD2104">
        <w:rPr>
          <w:rFonts w:ascii="Arial" w:hAnsi="Arial" w:cs="Arial"/>
          <w:sz w:val="20"/>
          <w:szCs w:val="20"/>
        </w:rPr>
        <w:t>to</w:t>
      </w:r>
      <w:r w:rsidRPr="00FD2104">
        <w:rPr>
          <w:rFonts w:ascii="Arial" w:hAnsi="Arial" w:cs="Arial"/>
          <w:spacing w:val="-9"/>
          <w:sz w:val="20"/>
          <w:szCs w:val="20"/>
        </w:rPr>
        <w:t xml:space="preserve"> </w:t>
      </w:r>
      <w:r w:rsidR="00083C8C" w:rsidRPr="00FD2104">
        <w:rPr>
          <w:rFonts w:ascii="Arial" w:hAnsi="Arial" w:cs="Arial"/>
          <w:sz w:val="20"/>
          <w:szCs w:val="20"/>
        </w:rPr>
        <w:t>FWHS</w:t>
      </w:r>
      <w:r w:rsidRPr="00FD2104">
        <w:rPr>
          <w:rFonts w:ascii="Arial" w:hAnsi="Arial" w:cs="Arial"/>
          <w:spacing w:val="-9"/>
          <w:sz w:val="20"/>
          <w:szCs w:val="20"/>
        </w:rPr>
        <w:t xml:space="preserve"> </w:t>
      </w:r>
      <w:r w:rsidRPr="00FD2104">
        <w:rPr>
          <w:rFonts w:ascii="Arial" w:hAnsi="Arial" w:cs="Arial"/>
          <w:sz w:val="20"/>
          <w:szCs w:val="20"/>
        </w:rPr>
        <w:t>assistance,</w:t>
      </w:r>
      <w:r w:rsidRPr="00FD2104">
        <w:rPr>
          <w:rFonts w:ascii="Arial" w:hAnsi="Arial" w:cs="Arial"/>
          <w:spacing w:val="-9"/>
          <w:sz w:val="20"/>
          <w:szCs w:val="20"/>
        </w:rPr>
        <w:t xml:space="preserve"> </w:t>
      </w:r>
      <w:r w:rsidRPr="00FD2104">
        <w:rPr>
          <w:rFonts w:ascii="Arial" w:hAnsi="Arial" w:cs="Arial"/>
          <w:sz w:val="20"/>
          <w:szCs w:val="20"/>
        </w:rPr>
        <w:t>with</w:t>
      </w:r>
      <w:r w:rsidRPr="00FD2104">
        <w:rPr>
          <w:rFonts w:ascii="Arial" w:hAnsi="Arial" w:cs="Arial"/>
          <w:spacing w:val="-9"/>
          <w:sz w:val="20"/>
          <w:szCs w:val="20"/>
        </w:rPr>
        <w:t xml:space="preserve"> </w:t>
      </w:r>
      <w:r w:rsidRPr="00FD2104">
        <w:rPr>
          <w:rFonts w:ascii="Arial" w:hAnsi="Arial" w:cs="Arial"/>
          <w:sz w:val="20"/>
          <w:szCs w:val="20"/>
        </w:rPr>
        <w:t>the</w:t>
      </w:r>
      <w:r w:rsidRPr="00FD2104">
        <w:rPr>
          <w:rFonts w:ascii="Arial" w:hAnsi="Arial" w:cs="Arial"/>
          <w:spacing w:val="-9"/>
          <w:sz w:val="20"/>
          <w:szCs w:val="20"/>
        </w:rPr>
        <w:t xml:space="preserve"> </w:t>
      </w:r>
      <w:r w:rsidRPr="00FD2104">
        <w:rPr>
          <w:rFonts w:ascii="Arial" w:hAnsi="Arial" w:cs="Arial"/>
          <w:sz w:val="20"/>
          <w:szCs w:val="20"/>
        </w:rPr>
        <w:t>exception</w:t>
      </w:r>
      <w:r w:rsidRPr="00FD2104">
        <w:rPr>
          <w:rFonts w:ascii="Arial" w:hAnsi="Arial" w:cs="Arial"/>
          <w:spacing w:val="-9"/>
          <w:sz w:val="20"/>
          <w:szCs w:val="20"/>
        </w:rPr>
        <w:t xml:space="preserve"> </w:t>
      </w:r>
      <w:r w:rsidRPr="00FD2104">
        <w:rPr>
          <w:rFonts w:ascii="Arial" w:hAnsi="Arial" w:cs="Arial"/>
          <w:sz w:val="20"/>
          <w:szCs w:val="20"/>
        </w:rPr>
        <w:t>of</w:t>
      </w:r>
      <w:r w:rsidRPr="00FD2104">
        <w:rPr>
          <w:rFonts w:ascii="Arial" w:hAnsi="Arial" w:cs="Arial"/>
          <w:spacing w:val="-5"/>
          <w:sz w:val="20"/>
          <w:szCs w:val="20"/>
        </w:rPr>
        <w:t xml:space="preserve"> </w:t>
      </w:r>
      <w:r w:rsidRPr="00FD2104">
        <w:rPr>
          <w:rFonts w:ascii="Arial" w:hAnsi="Arial" w:cs="Arial"/>
          <w:sz w:val="20"/>
          <w:szCs w:val="20"/>
        </w:rPr>
        <w:t>occupancy</w:t>
      </w:r>
      <w:r w:rsidRPr="00FD2104">
        <w:rPr>
          <w:rFonts w:ascii="Arial" w:hAnsi="Arial" w:cs="Arial"/>
          <w:spacing w:val="-10"/>
          <w:sz w:val="20"/>
          <w:szCs w:val="20"/>
        </w:rPr>
        <w:t xml:space="preserve"> </w:t>
      </w:r>
      <w:r w:rsidRPr="00FD2104">
        <w:rPr>
          <w:rFonts w:ascii="Arial" w:hAnsi="Arial" w:cs="Arial"/>
          <w:sz w:val="20"/>
          <w:szCs w:val="20"/>
        </w:rPr>
        <w:t>while</w:t>
      </w:r>
      <w:r w:rsidRPr="00FD2104">
        <w:rPr>
          <w:rFonts w:ascii="Arial" w:hAnsi="Arial" w:cs="Arial"/>
          <w:spacing w:val="-9"/>
          <w:sz w:val="20"/>
          <w:szCs w:val="20"/>
        </w:rPr>
        <w:t xml:space="preserve"> </w:t>
      </w:r>
      <w:r w:rsidRPr="00FD2104">
        <w:rPr>
          <w:rFonts w:ascii="Arial" w:hAnsi="Arial" w:cs="Arial"/>
          <w:sz w:val="20"/>
          <w:szCs w:val="20"/>
        </w:rPr>
        <w:t>serving as the live-in attendant for the participant family</w:t>
      </w:r>
      <w:r w:rsidRPr="00FD2104">
        <w:rPr>
          <w:rFonts w:ascii="Arial" w:hAnsi="Arial" w:cs="Arial"/>
          <w:spacing w:val="-10"/>
          <w:sz w:val="20"/>
          <w:szCs w:val="20"/>
        </w:rPr>
        <w:t xml:space="preserve"> </w:t>
      </w:r>
      <w:r w:rsidRPr="00FD2104">
        <w:rPr>
          <w:rFonts w:ascii="Arial" w:hAnsi="Arial" w:cs="Arial"/>
          <w:sz w:val="20"/>
          <w:szCs w:val="20"/>
        </w:rPr>
        <w:t>member.</w:t>
      </w:r>
    </w:p>
    <w:p w:rsidR="00A1660D" w:rsidRPr="00FD2104" w:rsidRDefault="00A1660D">
      <w:pPr>
        <w:pStyle w:val="BodyText"/>
        <w:kinsoku w:val="0"/>
        <w:overflowPunct w:val="0"/>
        <w:spacing w:before="9"/>
        <w:ind w:left="0"/>
        <w:rPr>
          <w:sz w:val="20"/>
          <w:szCs w:val="20"/>
        </w:rPr>
      </w:pPr>
    </w:p>
    <w:p w:rsidR="00A1660D" w:rsidRPr="00FD2104" w:rsidRDefault="00A1660D">
      <w:pPr>
        <w:pStyle w:val="Heading1"/>
        <w:kinsoku w:val="0"/>
        <w:overflowPunct w:val="0"/>
        <w:ind w:firstLine="0"/>
        <w:jc w:val="both"/>
        <w:rPr>
          <w:b w:val="0"/>
          <w:bCs w:val="0"/>
          <w:sz w:val="20"/>
          <w:szCs w:val="20"/>
        </w:rPr>
      </w:pPr>
      <w:bookmarkStart w:id="767" w:name="_Toc468973603"/>
      <w:bookmarkStart w:id="768" w:name="_Toc489800914"/>
      <w:bookmarkStart w:id="769" w:name="_Toc519064735"/>
      <w:r w:rsidRPr="00FD2104">
        <w:rPr>
          <w:sz w:val="20"/>
          <w:szCs w:val="20"/>
        </w:rPr>
        <w:t xml:space="preserve">PERMISSIBLE </w:t>
      </w:r>
      <w:r w:rsidRPr="00FD2104">
        <w:rPr>
          <w:spacing w:val="-3"/>
          <w:sz w:val="20"/>
          <w:szCs w:val="20"/>
        </w:rPr>
        <w:t xml:space="preserve">AND </w:t>
      </w:r>
      <w:r w:rsidRPr="00FD2104">
        <w:rPr>
          <w:sz w:val="20"/>
          <w:szCs w:val="20"/>
        </w:rPr>
        <w:t>REASONABLE MODIFICATIONS OF THE</w:t>
      </w:r>
      <w:r w:rsidRPr="00FD2104">
        <w:rPr>
          <w:spacing w:val="-5"/>
          <w:sz w:val="20"/>
          <w:szCs w:val="20"/>
        </w:rPr>
        <w:t xml:space="preserve"> </w:t>
      </w:r>
      <w:r w:rsidRPr="00FD2104">
        <w:rPr>
          <w:sz w:val="20"/>
          <w:szCs w:val="20"/>
        </w:rPr>
        <w:t>LEASE</w:t>
      </w:r>
      <w:bookmarkEnd w:id="767"/>
      <w:bookmarkEnd w:id="768"/>
      <w:bookmarkEnd w:id="769"/>
    </w:p>
    <w:p w:rsidR="00A1660D" w:rsidRPr="00FD2104" w:rsidRDefault="00A1660D">
      <w:pPr>
        <w:pStyle w:val="BodyText"/>
        <w:kinsoku w:val="0"/>
        <w:overflowPunct w:val="0"/>
        <w:spacing w:before="3"/>
        <w:ind w:left="0"/>
        <w:rPr>
          <w:b/>
          <w:bCs/>
          <w:sz w:val="20"/>
          <w:szCs w:val="20"/>
        </w:rPr>
      </w:pPr>
    </w:p>
    <w:p w:rsidR="00A1660D" w:rsidRPr="00FD2104" w:rsidRDefault="00AF435B">
      <w:pPr>
        <w:pStyle w:val="BodyText"/>
        <w:kinsoku w:val="0"/>
        <w:overflowPunct w:val="0"/>
        <w:ind w:left="471" w:right="113"/>
        <w:jc w:val="both"/>
        <w:rPr>
          <w:sz w:val="20"/>
          <w:szCs w:val="20"/>
        </w:rPr>
      </w:pPr>
      <w:r w:rsidRPr="00FD2104">
        <w:rPr>
          <w:sz w:val="20"/>
          <w:szCs w:val="20"/>
        </w:rPr>
        <w:t>FWHS</w:t>
      </w:r>
      <w:r w:rsidR="00A1660D" w:rsidRPr="00FD2104">
        <w:rPr>
          <w:spacing w:val="20"/>
          <w:sz w:val="20"/>
          <w:szCs w:val="20"/>
        </w:rPr>
        <w:t xml:space="preserve"> </w:t>
      </w:r>
      <w:r w:rsidR="00A1660D" w:rsidRPr="00FD2104">
        <w:rPr>
          <w:sz w:val="20"/>
          <w:szCs w:val="20"/>
        </w:rPr>
        <w:t>may</w:t>
      </w:r>
      <w:r w:rsidR="00A1660D" w:rsidRPr="00FD2104">
        <w:rPr>
          <w:spacing w:val="21"/>
          <w:sz w:val="20"/>
          <w:szCs w:val="20"/>
        </w:rPr>
        <w:t xml:space="preserve"> </w:t>
      </w:r>
      <w:r w:rsidR="00A1660D" w:rsidRPr="00FD2104">
        <w:rPr>
          <w:sz w:val="20"/>
          <w:szCs w:val="20"/>
        </w:rPr>
        <w:t>modify</w:t>
      </w:r>
      <w:r w:rsidR="00A1660D" w:rsidRPr="00FD2104">
        <w:rPr>
          <w:spacing w:val="19"/>
          <w:sz w:val="20"/>
          <w:szCs w:val="20"/>
        </w:rPr>
        <w:t xml:space="preserve"> </w:t>
      </w:r>
      <w:r w:rsidR="00A1660D" w:rsidRPr="00FD2104">
        <w:rPr>
          <w:sz w:val="20"/>
          <w:szCs w:val="20"/>
        </w:rPr>
        <w:t>its</w:t>
      </w:r>
      <w:r w:rsidR="00A1660D" w:rsidRPr="00FD2104">
        <w:rPr>
          <w:spacing w:val="21"/>
          <w:sz w:val="20"/>
          <w:szCs w:val="20"/>
        </w:rPr>
        <w:t xml:space="preserve"> </w:t>
      </w:r>
      <w:r w:rsidR="00A1660D" w:rsidRPr="00FD2104">
        <w:rPr>
          <w:sz w:val="20"/>
          <w:szCs w:val="20"/>
        </w:rPr>
        <w:t>form</w:t>
      </w:r>
      <w:r w:rsidR="00A1660D" w:rsidRPr="00FD2104">
        <w:rPr>
          <w:spacing w:val="25"/>
          <w:sz w:val="20"/>
          <w:szCs w:val="20"/>
        </w:rPr>
        <w:t xml:space="preserve"> </w:t>
      </w:r>
      <w:r w:rsidR="00A1660D" w:rsidRPr="00FD2104">
        <w:rPr>
          <w:sz w:val="20"/>
          <w:szCs w:val="20"/>
        </w:rPr>
        <w:t>of</w:t>
      </w:r>
      <w:r w:rsidR="00A1660D" w:rsidRPr="00FD2104">
        <w:rPr>
          <w:spacing w:val="25"/>
          <w:sz w:val="20"/>
          <w:szCs w:val="20"/>
        </w:rPr>
        <w:t xml:space="preserve"> </w:t>
      </w:r>
      <w:r w:rsidR="00A1660D" w:rsidRPr="00FD2104">
        <w:rPr>
          <w:sz w:val="20"/>
          <w:szCs w:val="20"/>
        </w:rPr>
        <w:t>lease</w:t>
      </w:r>
      <w:r w:rsidR="00A1660D" w:rsidRPr="00FD2104">
        <w:rPr>
          <w:spacing w:val="19"/>
          <w:sz w:val="20"/>
          <w:szCs w:val="20"/>
        </w:rPr>
        <w:t xml:space="preserve"> </w:t>
      </w:r>
      <w:r w:rsidR="00A1660D" w:rsidRPr="00FD2104">
        <w:rPr>
          <w:sz w:val="20"/>
          <w:szCs w:val="20"/>
        </w:rPr>
        <w:t>from</w:t>
      </w:r>
      <w:r w:rsidR="00A1660D" w:rsidRPr="00FD2104">
        <w:rPr>
          <w:spacing w:val="22"/>
          <w:sz w:val="20"/>
          <w:szCs w:val="20"/>
        </w:rPr>
        <w:t xml:space="preserve"> </w:t>
      </w:r>
      <w:r w:rsidR="00A1660D" w:rsidRPr="00FD2104">
        <w:rPr>
          <w:sz w:val="20"/>
          <w:szCs w:val="20"/>
        </w:rPr>
        <w:t>time</w:t>
      </w:r>
      <w:r w:rsidR="00A1660D" w:rsidRPr="00FD2104">
        <w:rPr>
          <w:spacing w:val="21"/>
          <w:sz w:val="20"/>
          <w:szCs w:val="20"/>
        </w:rPr>
        <w:t xml:space="preserve"> </w:t>
      </w:r>
      <w:r w:rsidR="00A1660D" w:rsidRPr="00FD2104">
        <w:rPr>
          <w:sz w:val="20"/>
          <w:szCs w:val="20"/>
        </w:rPr>
        <w:t>to</w:t>
      </w:r>
      <w:r w:rsidR="00A1660D" w:rsidRPr="00FD2104">
        <w:rPr>
          <w:spacing w:val="21"/>
          <w:sz w:val="20"/>
          <w:szCs w:val="20"/>
        </w:rPr>
        <w:t xml:space="preserve"> </w:t>
      </w:r>
      <w:r w:rsidR="00A1660D" w:rsidRPr="00FD2104">
        <w:rPr>
          <w:sz w:val="20"/>
          <w:szCs w:val="20"/>
        </w:rPr>
        <w:t>time,</w:t>
      </w:r>
      <w:r w:rsidR="00A1660D" w:rsidRPr="00FD2104">
        <w:rPr>
          <w:spacing w:val="25"/>
          <w:sz w:val="20"/>
          <w:szCs w:val="20"/>
        </w:rPr>
        <w:t xml:space="preserve"> </w:t>
      </w:r>
      <w:r w:rsidR="00A1660D" w:rsidRPr="00FD2104">
        <w:rPr>
          <w:sz w:val="20"/>
          <w:szCs w:val="20"/>
        </w:rPr>
        <w:t>pursuant</w:t>
      </w:r>
      <w:r w:rsidR="00A1660D" w:rsidRPr="00FD2104">
        <w:rPr>
          <w:spacing w:val="20"/>
          <w:sz w:val="20"/>
          <w:szCs w:val="20"/>
        </w:rPr>
        <w:t xml:space="preserve"> </w:t>
      </w:r>
      <w:r w:rsidR="00A1660D" w:rsidRPr="00FD2104">
        <w:rPr>
          <w:sz w:val="20"/>
          <w:szCs w:val="20"/>
        </w:rPr>
        <w:t>to</w:t>
      </w:r>
      <w:r w:rsidR="00A1660D" w:rsidRPr="00FD2104">
        <w:rPr>
          <w:spacing w:val="21"/>
          <w:sz w:val="20"/>
          <w:szCs w:val="20"/>
        </w:rPr>
        <w:t xml:space="preserve"> </w:t>
      </w:r>
      <w:r w:rsidR="00A1660D" w:rsidRPr="00FD2104">
        <w:rPr>
          <w:sz w:val="20"/>
          <w:szCs w:val="20"/>
        </w:rPr>
        <w:t>giving</w:t>
      </w:r>
      <w:r w:rsidR="00A1660D" w:rsidRPr="00FD2104">
        <w:rPr>
          <w:spacing w:val="23"/>
          <w:sz w:val="20"/>
          <w:szCs w:val="20"/>
        </w:rPr>
        <w:t xml:space="preserve"> </w:t>
      </w:r>
      <w:r w:rsidR="00A1660D" w:rsidRPr="00FD2104">
        <w:rPr>
          <w:sz w:val="20"/>
          <w:szCs w:val="20"/>
        </w:rPr>
        <w:t>residents</w:t>
      </w:r>
      <w:r w:rsidR="00A1660D" w:rsidRPr="00FD2104">
        <w:rPr>
          <w:spacing w:val="21"/>
          <w:sz w:val="20"/>
          <w:szCs w:val="20"/>
        </w:rPr>
        <w:t xml:space="preserve"> </w:t>
      </w:r>
      <w:r w:rsidR="00A1660D" w:rsidRPr="00FD2104">
        <w:rPr>
          <w:sz w:val="20"/>
          <w:szCs w:val="20"/>
        </w:rPr>
        <w:t>an</w:t>
      </w:r>
      <w:r w:rsidR="00A1660D" w:rsidRPr="00FD2104">
        <w:rPr>
          <w:spacing w:val="23"/>
          <w:sz w:val="20"/>
          <w:szCs w:val="20"/>
        </w:rPr>
        <w:t xml:space="preserve"> </w:t>
      </w:r>
      <w:r w:rsidR="00A1660D" w:rsidRPr="00FD2104">
        <w:rPr>
          <w:sz w:val="20"/>
          <w:szCs w:val="20"/>
        </w:rPr>
        <w:t>opportunity</w:t>
      </w:r>
      <w:r w:rsidR="00A1660D" w:rsidRPr="00FD2104">
        <w:rPr>
          <w:spacing w:val="21"/>
          <w:sz w:val="20"/>
          <w:szCs w:val="20"/>
        </w:rPr>
        <w:t xml:space="preserve"> </w:t>
      </w:r>
      <w:r w:rsidR="00A1660D" w:rsidRPr="00FD2104">
        <w:rPr>
          <w:sz w:val="20"/>
          <w:szCs w:val="20"/>
        </w:rPr>
        <w:t>to comment</w:t>
      </w:r>
      <w:r w:rsidR="00A1660D" w:rsidRPr="00FD2104">
        <w:rPr>
          <w:spacing w:val="-17"/>
          <w:sz w:val="20"/>
          <w:szCs w:val="20"/>
        </w:rPr>
        <w:t xml:space="preserve"> </w:t>
      </w:r>
      <w:r w:rsidR="00A1660D" w:rsidRPr="00FD2104">
        <w:rPr>
          <w:sz w:val="20"/>
          <w:szCs w:val="20"/>
        </w:rPr>
        <w:t>on</w:t>
      </w:r>
      <w:r w:rsidR="00A1660D" w:rsidRPr="00FD2104">
        <w:rPr>
          <w:spacing w:val="-18"/>
          <w:sz w:val="20"/>
          <w:szCs w:val="20"/>
        </w:rPr>
        <w:t xml:space="preserve"> </w:t>
      </w:r>
      <w:r w:rsidR="00A1660D" w:rsidRPr="00FD2104">
        <w:rPr>
          <w:sz w:val="20"/>
          <w:szCs w:val="20"/>
        </w:rPr>
        <w:t>proposed</w:t>
      </w:r>
      <w:r w:rsidR="00A1660D" w:rsidRPr="00FD2104">
        <w:rPr>
          <w:spacing w:val="-18"/>
          <w:sz w:val="20"/>
          <w:szCs w:val="20"/>
        </w:rPr>
        <w:t xml:space="preserve"> </w:t>
      </w:r>
      <w:r w:rsidR="00A1660D" w:rsidRPr="00FD2104">
        <w:rPr>
          <w:sz w:val="20"/>
          <w:szCs w:val="20"/>
        </w:rPr>
        <w:t>changes</w:t>
      </w:r>
      <w:r w:rsidR="00A1660D" w:rsidRPr="00FD2104">
        <w:rPr>
          <w:spacing w:val="-18"/>
          <w:sz w:val="20"/>
          <w:szCs w:val="20"/>
        </w:rPr>
        <w:t xml:space="preserve"> </w:t>
      </w:r>
      <w:r w:rsidR="00A1660D" w:rsidRPr="00FD2104">
        <w:rPr>
          <w:sz w:val="20"/>
          <w:szCs w:val="20"/>
        </w:rPr>
        <w:t>and</w:t>
      </w:r>
      <w:r w:rsidR="00A1660D" w:rsidRPr="00FD2104">
        <w:rPr>
          <w:spacing w:val="-18"/>
          <w:sz w:val="20"/>
          <w:szCs w:val="20"/>
        </w:rPr>
        <w:t xml:space="preserve"> </w:t>
      </w:r>
      <w:r w:rsidR="00A1660D" w:rsidRPr="00FD2104">
        <w:rPr>
          <w:sz w:val="20"/>
          <w:szCs w:val="20"/>
        </w:rPr>
        <w:t>advance</w:t>
      </w:r>
      <w:r w:rsidR="00A1660D" w:rsidRPr="00FD2104">
        <w:rPr>
          <w:spacing w:val="-16"/>
          <w:sz w:val="20"/>
          <w:szCs w:val="20"/>
        </w:rPr>
        <w:t xml:space="preserve"> </w:t>
      </w:r>
      <w:r w:rsidR="00A1660D" w:rsidRPr="00FD2104">
        <w:rPr>
          <w:sz w:val="20"/>
          <w:szCs w:val="20"/>
        </w:rPr>
        <w:t>notice</w:t>
      </w:r>
      <w:r w:rsidR="00A1660D" w:rsidRPr="00FD2104">
        <w:rPr>
          <w:spacing w:val="-16"/>
          <w:sz w:val="20"/>
          <w:szCs w:val="20"/>
        </w:rPr>
        <w:t xml:space="preserve"> </w:t>
      </w:r>
      <w:r w:rsidR="00A1660D" w:rsidRPr="00FD2104">
        <w:rPr>
          <w:sz w:val="20"/>
          <w:szCs w:val="20"/>
        </w:rPr>
        <w:t>of</w:t>
      </w:r>
      <w:r w:rsidR="00A1660D" w:rsidRPr="00FD2104">
        <w:rPr>
          <w:spacing w:val="-17"/>
          <w:sz w:val="20"/>
          <w:szCs w:val="20"/>
        </w:rPr>
        <w:t xml:space="preserve"> </w:t>
      </w:r>
      <w:r w:rsidR="00A1660D" w:rsidRPr="00FD2104">
        <w:rPr>
          <w:sz w:val="20"/>
          <w:szCs w:val="20"/>
        </w:rPr>
        <w:t>the</w:t>
      </w:r>
      <w:r w:rsidR="00A1660D" w:rsidRPr="00FD2104">
        <w:rPr>
          <w:spacing w:val="-16"/>
          <w:sz w:val="20"/>
          <w:szCs w:val="20"/>
        </w:rPr>
        <w:t xml:space="preserve"> </w:t>
      </w:r>
      <w:r w:rsidR="00A1660D" w:rsidRPr="00FD2104">
        <w:rPr>
          <w:sz w:val="20"/>
          <w:szCs w:val="20"/>
        </w:rPr>
        <w:t>implementation</w:t>
      </w:r>
      <w:r w:rsidR="00A1660D" w:rsidRPr="00FD2104">
        <w:rPr>
          <w:spacing w:val="-18"/>
          <w:sz w:val="20"/>
          <w:szCs w:val="20"/>
        </w:rPr>
        <w:t xml:space="preserve"> </w:t>
      </w:r>
      <w:r w:rsidR="00A1660D" w:rsidRPr="00FD2104">
        <w:rPr>
          <w:sz w:val="20"/>
          <w:szCs w:val="20"/>
        </w:rPr>
        <w:t>of</w:t>
      </w:r>
      <w:r w:rsidR="00A1660D" w:rsidRPr="00FD2104">
        <w:rPr>
          <w:spacing w:val="-16"/>
          <w:sz w:val="20"/>
          <w:szCs w:val="20"/>
        </w:rPr>
        <w:t xml:space="preserve"> </w:t>
      </w:r>
      <w:r w:rsidR="00A1660D" w:rsidRPr="00FD2104">
        <w:rPr>
          <w:sz w:val="20"/>
          <w:szCs w:val="20"/>
        </w:rPr>
        <w:t>any</w:t>
      </w:r>
      <w:r w:rsidR="00A1660D" w:rsidRPr="00FD2104">
        <w:rPr>
          <w:spacing w:val="-18"/>
          <w:sz w:val="20"/>
          <w:szCs w:val="20"/>
        </w:rPr>
        <w:t xml:space="preserve"> </w:t>
      </w:r>
      <w:r w:rsidR="00A1660D" w:rsidRPr="00FD2104">
        <w:rPr>
          <w:sz w:val="20"/>
          <w:szCs w:val="20"/>
        </w:rPr>
        <w:t>changes.</w:t>
      </w:r>
      <w:r w:rsidR="00A1660D" w:rsidRPr="00FD2104">
        <w:rPr>
          <w:spacing w:val="-17"/>
          <w:sz w:val="20"/>
          <w:szCs w:val="20"/>
        </w:rPr>
        <w:t xml:space="preserve"> </w:t>
      </w:r>
      <w:r w:rsidR="00A1660D" w:rsidRPr="00FD2104">
        <w:rPr>
          <w:sz w:val="20"/>
          <w:szCs w:val="20"/>
        </w:rPr>
        <w:t>A</w:t>
      </w:r>
      <w:r w:rsidR="00A1660D" w:rsidRPr="00FD2104">
        <w:rPr>
          <w:spacing w:val="-19"/>
          <w:sz w:val="20"/>
          <w:szCs w:val="20"/>
        </w:rPr>
        <w:t xml:space="preserve"> </w:t>
      </w:r>
      <w:r w:rsidR="00A1660D" w:rsidRPr="00FD2104">
        <w:rPr>
          <w:sz w:val="20"/>
          <w:szCs w:val="20"/>
        </w:rPr>
        <w:t>resident's</w:t>
      </w:r>
      <w:r w:rsidR="00A1660D" w:rsidRPr="00FD2104">
        <w:rPr>
          <w:spacing w:val="-18"/>
          <w:sz w:val="20"/>
          <w:szCs w:val="20"/>
        </w:rPr>
        <w:t xml:space="preserve"> </w:t>
      </w:r>
      <w:r w:rsidR="00A1660D" w:rsidRPr="00FD2104">
        <w:rPr>
          <w:sz w:val="20"/>
          <w:szCs w:val="20"/>
        </w:rPr>
        <w:t>refusal</w:t>
      </w:r>
      <w:r w:rsidR="00A1660D" w:rsidRPr="00FD2104">
        <w:rPr>
          <w:spacing w:val="-1"/>
          <w:sz w:val="20"/>
          <w:szCs w:val="20"/>
        </w:rPr>
        <w:t xml:space="preserve"> </w:t>
      </w:r>
      <w:r w:rsidR="00A1660D" w:rsidRPr="00FD2104">
        <w:rPr>
          <w:sz w:val="20"/>
          <w:szCs w:val="20"/>
        </w:rPr>
        <w:t>to</w:t>
      </w:r>
      <w:r w:rsidR="00A1660D" w:rsidRPr="00FD2104">
        <w:rPr>
          <w:spacing w:val="-4"/>
          <w:sz w:val="20"/>
          <w:szCs w:val="20"/>
        </w:rPr>
        <w:t xml:space="preserve"> </w:t>
      </w:r>
      <w:r w:rsidR="00A1660D" w:rsidRPr="00FD2104">
        <w:rPr>
          <w:sz w:val="20"/>
          <w:szCs w:val="20"/>
        </w:rPr>
        <w:t>accept</w:t>
      </w:r>
      <w:r w:rsidR="00A1660D" w:rsidRPr="00FD2104">
        <w:rPr>
          <w:spacing w:val="-3"/>
          <w:sz w:val="20"/>
          <w:szCs w:val="20"/>
        </w:rPr>
        <w:t xml:space="preserve"> </w:t>
      </w:r>
      <w:r w:rsidR="00A1660D" w:rsidRPr="00FD2104">
        <w:rPr>
          <w:sz w:val="20"/>
          <w:szCs w:val="20"/>
        </w:rPr>
        <w:t>permissible</w:t>
      </w:r>
      <w:r w:rsidR="00A1660D" w:rsidRPr="00FD2104">
        <w:rPr>
          <w:spacing w:val="-4"/>
          <w:sz w:val="20"/>
          <w:szCs w:val="20"/>
        </w:rPr>
        <w:t xml:space="preserve"> </w:t>
      </w:r>
      <w:r w:rsidR="00A1660D" w:rsidRPr="00FD2104">
        <w:rPr>
          <w:sz w:val="20"/>
          <w:szCs w:val="20"/>
        </w:rPr>
        <w:t>and</w:t>
      </w:r>
      <w:r w:rsidR="00A1660D" w:rsidRPr="00FD2104">
        <w:rPr>
          <w:spacing w:val="-4"/>
          <w:sz w:val="20"/>
          <w:szCs w:val="20"/>
        </w:rPr>
        <w:t xml:space="preserve"> </w:t>
      </w:r>
      <w:r w:rsidR="00A1660D" w:rsidRPr="00FD2104">
        <w:rPr>
          <w:sz w:val="20"/>
          <w:szCs w:val="20"/>
        </w:rPr>
        <w:t>reasonable</w:t>
      </w:r>
      <w:r w:rsidR="00A1660D" w:rsidRPr="00FD2104">
        <w:rPr>
          <w:spacing w:val="-4"/>
          <w:sz w:val="20"/>
          <w:szCs w:val="20"/>
        </w:rPr>
        <w:t xml:space="preserve"> </w:t>
      </w:r>
      <w:r w:rsidR="00A1660D" w:rsidRPr="00FD2104">
        <w:rPr>
          <w:sz w:val="20"/>
          <w:szCs w:val="20"/>
        </w:rPr>
        <w:t>lease</w:t>
      </w:r>
      <w:r w:rsidR="00A1660D" w:rsidRPr="00FD2104">
        <w:rPr>
          <w:spacing w:val="-6"/>
          <w:sz w:val="20"/>
          <w:szCs w:val="20"/>
        </w:rPr>
        <w:t xml:space="preserve"> </w:t>
      </w:r>
      <w:r w:rsidR="00A1660D" w:rsidRPr="00FD2104">
        <w:rPr>
          <w:sz w:val="20"/>
          <w:szCs w:val="20"/>
        </w:rPr>
        <w:t>modifications</w:t>
      </w:r>
      <w:r w:rsidR="00A1660D" w:rsidRPr="00FD2104">
        <w:rPr>
          <w:spacing w:val="-4"/>
          <w:sz w:val="20"/>
          <w:szCs w:val="20"/>
        </w:rPr>
        <w:t xml:space="preserve"> </w:t>
      </w:r>
      <w:r w:rsidR="00A1660D" w:rsidRPr="00FD2104">
        <w:rPr>
          <w:sz w:val="20"/>
          <w:szCs w:val="20"/>
        </w:rPr>
        <w:t>or</w:t>
      </w:r>
      <w:r w:rsidR="00A1660D" w:rsidRPr="00FD2104">
        <w:rPr>
          <w:spacing w:val="-5"/>
          <w:sz w:val="20"/>
          <w:szCs w:val="20"/>
        </w:rPr>
        <w:t xml:space="preserve"> </w:t>
      </w:r>
      <w:r w:rsidR="00A1660D" w:rsidRPr="00FD2104">
        <w:rPr>
          <w:sz w:val="20"/>
          <w:szCs w:val="20"/>
        </w:rPr>
        <w:t>those</w:t>
      </w:r>
      <w:r w:rsidR="00A1660D" w:rsidRPr="00FD2104">
        <w:rPr>
          <w:spacing w:val="-6"/>
          <w:sz w:val="20"/>
          <w:szCs w:val="20"/>
        </w:rPr>
        <w:t xml:space="preserve"> </w:t>
      </w:r>
      <w:r w:rsidR="00A1660D" w:rsidRPr="00FD2104">
        <w:rPr>
          <w:sz w:val="20"/>
          <w:szCs w:val="20"/>
        </w:rPr>
        <w:t>modifications</w:t>
      </w:r>
      <w:r w:rsidR="00A1660D" w:rsidRPr="00FD2104">
        <w:rPr>
          <w:spacing w:val="-4"/>
          <w:sz w:val="20"/>
          <w:szCs w:val="20"/>
        </w:rPr>
        <w:t xml:space="preserve"> </w:t>
      </w:r>
      <w:r w:rsidR="00A1660D" w:rsidRPr="00FD2104">
        <w:rPr>
          <w:sz w:val="20"/>
          <w:szCs w:val="20"/>
        </w:rPr>
        <w:t>required</w:t>
      </w:r>
      <w:r w:rsidR="00A1660D" w:rsidRPr="00FD2104">
        <w:rPr>
          <w:spacing w:val="-4"/>
          <w:sz w:val="20"/>
          <w:szCs w:val="20"/>
        </w:rPr>
        <w:t xml:space="preserve"> </w:t>
      </w:r>
      <w:r w:rsidR="00A1660D" w:rsidRPr="00FD2104">
        <w:rPr>
          <w:sz w:val="20"/>
          <w:szCs w:val="20"/>
        </w:rPr>
        <w:t>by</w:t>
      </w:r>
      <w:r w:rsidR="00A1660D" w:rsidRPr="00FD2104">
        <w:rPr>
          <w:spacing w:val="-6"/>
          <w:sz w:val="20"/>
          <w:szCs w:val="20"/>
        </w:rPr>
        <w:t xml:space="preserve"> </w:t>
      </w:r>
      <w:r w:rsidR="00A1660D" w:rsidRPr="00FD2104">
        <w:rPr>
          <w:sz w:val="20"/>
          <w:szCs w:val="20"/>
        </w:rPr>
        <w:t>HUD</w:t>
      </w:r>
      <w:r w:rsidR="00A1660D" w:rsidRPr="00FD2104">
        <w:rPr>
          <w:spacing w:val="-5"/>
          <w:sz w:val="20"/>
          <w:szCs w:val="20"/>
        </w:rPr>
        <w:t xml:space="preserve"> </w:t>
      </w:r>
      <w:r w:rsidR="00A1660D" w:rsidRPr="00FD2104">
        <w:rPr>
          <w:sz w:val="20"/>
          <w:szCs w:val="20"/>
        </w:rPr>
        <w:t>is</w:t>
      </w:r>
      <w:r w:rsidR="00A1660D" w:rsidRPr="00FD2104">
        <w:rPr>
          <w:spacing w:val="-4"/>
          <w:sz w:val="20"/>
          <w:szCs w:val="20"/>
        </w:rPr>
        <w:t xml:space="preserve"> </w:t>
      </w:r>
      <w:r w:rsidR="00A1660D" w:rsidRPr="00FD2104">
        <w:rPr>
          <w:sz w:val="20"/>
          <w:szCs w:val="20"/>
        </w:rPr>
        <w:t>grounds</w:t>
      </w:r>
      <w:r w:rsidR="00A1660D" w:rsidRPr="00FD2104">
        <w:rPr>
          <w:spacing w:val="-1"/>
          <w:sz w:val="20"/>
          <w:szCs w:val="20"/>
        </w:rPr>
        <w:t xml:space="preserve"> </w:t>
      </w:r>
      <w:r w:rsidR="00A1660D" w:rsidRPr="00FD2104">
        <w:rPr>
          <w:sz w:val="20"/>
          <w:szCs w:val="20"/>
        </w:rPr>
        <w:t>for termination of</w:t>
      </w:r>
      <w:r w:rsidR="00A1660D" w:rsidRPr="00FD2104">
        <w:rPr>
          <w:spacing w:val="-11"/>
          <w:sz w:val="20"/>
          <w:szCs w:val="20"/>
        </w:rPr>
        <w:t xml:space="preserve"> </w:t>
      </w:r>
      <w:r w:rsidR="00A1660D" w:rsidRPr="00FD2104">
        <w:rPr>
          <w:sz w:val="20"/>
          <w:szCs w:val="20"/>
        </w:rPr>
        <w:t>tenancy.</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Heading1"/>
        <w:numPr>
          <w:ilvl w:val="0"/>
          <w:numId w:val="61"/>
        </w:numPr>
        <w:tabs>
          <w:tab w:val="left" w:pos="472"/>
        </w:tabs>
        <w:kinsoku w:val="0"/>
        <w:overflowPunct w:val="0"/>
        <w:rPr>
          <w:b w:val="0"/>
          <w:bCs w:val="0"/>
          <w:sz w:val="20"/>
          <w:szCs w:val="20"/>
        </w:rPr>
      </w:pPr>
      <w:bookmarkStart w:id="770" w:name="D.__ADDITIONS_TO_THE_LEASE"/>
      <w:bookmarkStart w:id="771" w:name="bookmark90"/>
      <w:bookmarkStart w:id="772" w:name="_Toc519064736"/>
      <w:bookmarkEnd w:id="770"/>
      <w:bookmarkEnd w:id="771"/>
      <w:r w:rsidRPr="00FD2104">
        <w:rPr>
          <w:sz w:val="20"/>
          <w:szCs w:val="20"/>
          <w:u w:val="thick"/>
        </w:rPr>
        <w:t xml:space="preserve">ADDITIONS </w:t>
      </w:r>
      <w:r w:rsidRPr="00FD2104">
        <w:rPr>
          <w:spacing w:val="-3"/>
          <w:sz w:val="20"/>
          <w:szCs w:val="20"/>
          <w:u w:val="thick"/>
        </w:rPr>
        <w:t xml:space="preserve">TO </w:t>
      </w:r>
      <w:r w:rsidRPr="00FD2104">
        <w:rPr>
          <w:sz w:val="20"/>
          <w:szCs w:val="20"/>
          <w:u w:val="thick"/>
        </w:rPr>
        <w:t>THE</w:t>
      </w:r>
      <w:r w:rsidRPr="00FD2104">
        <w:rPr>
          <w:spacing w:val="8"/>
          <w:sz w:val="20"/>
          <w:szCs w:val="20"/>
          <w:u w:val="thick"/>
        </w:rPr>
        <w:t xml:space="preserve"> </w:t>
      </w:r>
      <w:r w:rsidRPr="00FD2104">
        <w:rPr>
          <w:sz w:val="20"/>
          <w:szCs w:val="20"/>
          <w:u w:val="thick"/>
        </w:rPr>
        <w:t>LEASE</w:t>
      </w:r>
      <w:bookmarkEnd w:id="772"/>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ind w:right="116"/>
        <w:jc w:val="both"/>
        <w:rPr>
          <w:sz w:val="20"/>
          <w:szCs w:val="20"/>
        </w:rPr>
      </w:pPr>
      <w:r w:rsidRPr="00FD2104">
        <w:rPr>
          <w:sz w:val="20"/>
          <w:szCs w:val="20"/>
        </w:rPr>
        <w:t>Only</w:t>
      </w:r>
      <w:r w:rsidRPr="00FD2104">
        <w:rPr>
          <w:spacing w:val="-3"/>
          <w:sz w:val="20"/>
          <w:szCs w:val="20"/>
        </w:rPr>
        <w:t xml:space="preserve"> </w:t>
      </w:r>
      <w:r w:rsidRPr="00FD2104">
        <w:rPr>
          <w:sz w:val="20"/>
          <w:szCs w:val="20"/>
        </w:rPr>
        <w:t>persons</w:t>
      </w:r>
      <w:r w:rsidRPr="00FD2104">
        <w:rPr>
          <w:spacing w:val="-3"/>
          <w:sz w:val="20"/>
          <w:szCs w:val="20"/>
        </w:rPr>
        <w:t xml:space="preserve"> </w:t>
      </w:r>
      <w:r w:rsidRPr="00FD2104">
        <w:rPr>
          <w:sz w:val="20"/>
          <w:szCs w:val="20"/>
        </w:rPr>
        <w:t>listed</w:t>
      </w:r>
      <w:r w:rsidRPr="00FD2104">
        <w:rPr>
          <w:spacing w:val="-1"/>
          <w:sz w:val="20"/>
          <w:szCs w:val="20"/>
        </w:rPr>
        <w:t xml:space="preserve"> </w:t>
      </w:r>
      <w:r w:rsidRPr="00FD2104">
        <w:rPr>
          <w:sz w:val="20"/>
          <w:szCs w:val="20"/>
        </w:rPr>
        <w:t>on</w:t>
      </w:r>
      <w:r w:rsidRPr="00FD2104">
        <w:rPr>
          <w:spacing w:val="-5"/>
          <w:sz w:val="20"/>
          <w:szCs w:val="20"/>
        </w:rPr>
        <w:t xml:space="preserve"> </w:t>
      </w:r>
      <w:r w:rsidRPr="00FD2104">
        <w:rPr>
          <w:sz w:val="20"/>
          <w:szCs w:val="20"/>
        </w:rPr>
        <w:t>the</w:t>
      </w:r>
      <w:r w:rsidRPr="00FD2104">
        <w:rPr>
          <w:spacing w:val="-1"/>
          <w:sz w:val="20"/>
          <w:szCs w:val="20"/>
        </w:rPr>
        <w:t xml:space="preserve"> </w:t>
      </w:r>
      <w:r w:rsidRPr="00FD2104">
        <w:rPr>
          <w:sz w:val="20"/>
          <w:szCs w:val="20"/>
        </w:rPr>
        <w:t>lease</w:t>
      </w:r>
      <w:r w:rsidRPr="00FD2104">
        <w:rPr>
          <w:spacing w:val="-1"/>
          <w:sz w:val="20"/>
          <w:szCs w:val="20"/>
        </w:rPr>
        <w:t xml:space="preserve"> </w:t>
      </w:r>
      <w:r w:rsidRPr="00FD2104">
        <w:rPr>
          <w:sz w:val="20"/>
          <w:szCs w:val="20"/>
        </w:rPr>
        <w:t>will</w:t>
      </w:r>
      <w:r w:rsidRPr="00FD2104">
        <w:rPr>
          <w:spacing w:val="-1"/>
          <w:sz w:val="20"/>
          <w:szCs w:val="20"/>
        </w:rPr>
        <w:t xml:space="preserve"> </w:t>
      </w:r>
      <w:r w:rsidRPr="00FD2104">
        <w:rPr>
          <w:sz w:val="20"/>
          <w:szCs w:val="20"/>
        </w:rPr>
        <w:t>be</w:t>
      </w:r>
      <w:r w:rsidRPr="00FD2104">
        <w:rPr>
          <w:spacing w:val="-1"/>
          <w:sz w:val="20"/>
          <w:szCs w:val="20"/>
        </w:rPr>
        <w:t xml:space="preserve"> </w:t>
      </w:r>
      <w:r w:rsidRPr="00FD2104">
        <w:rPr>
          <w:sz w:val="20"/>
          <w:szCs w:val="20"/>
        </w:rPr>
        <w:t>permitted</w:t>
      </w:r>
      <w:r w:rsidRPr="00FD2104">
        <w:rPr>
          <w:spacing w:val="-5"/>
          <w:sz w:val="20"/>
          <w:szCs w:val="20"/>
        </w:rPr>
        <w:t xml:space="preserve"> </w:t>
      </w:r>
      <w:r w:rsidRPr="00FD2104">
        <w:rPr>
          <w:sz w:val="20"/>
          <w:szCs w:val="20"/>
        </w:rPr>
        <w:t>to</w:t>
      </w:r>
      <w:r w:rsidRPr="00FD2104">
        <w:rPr>
          <w:spacing w:val="-1"/>
          <w:sz w:val="20"/>
          <w:szCs w:val="20"/>
        </w:rPr>
        <w:t xml:space="preserve"> </w:t>
      </w:r>
      <w:r w:rsidRPr="00FD2104">
        <w:rPr>
          <w:sz w:val="20"/>
          <w:szCs w:val="20"/>
        </w:rPr>
        <w:t>occupy</w:t>
      </w:r>
      <w:r w:rsidRPr="00FD2104">
        <w:rPr>
          <w:spacing w:val="-3"/>
          <w:sz w:val="20"/>
          <w:szCs w:val="20"/>
        </w:rPr>
        <w:t xml:space="preserve"> </w:t>
      </w:r>
      <w:r w:rsidRPr="00FD2104">
        <w:rPr>
          <w:sz w:val="20"/>
          <w:szCs w:val="20"/>
        </w:rPr>
        <w:t>the</w:t>
      </w:r>
      <w:r w:rsidRPr="00FD2104">
        <w:rPr>
          <w:spacing w:val="-3"/>
          <w:sz w:val="20"/>
          <w:szCs w:val="20"/>
        </w:rPr>
        <w:t xml:space="preserve"> </w:t>
      </w:r>
      <w:r w:rsidRPr="00FD2104">
        <w:rPr>
          <w:sz w:val="20"/>
          <w:szCs w:val="20"/>
        </w:rPr>
        <w:t>unit.</w:t>
      </w:r>
      <w:r w:rsidRPr="00FD2104">
        <w:rPr>
          <w:spacing w:val="-2"/>
          <w:sz w:val="20"/>
          <w:szCs w:val="20"/>
        </w:rPr>
        <w:t xml:space="preserve"> </w:t>
      </w:r>
      <w:r w:rsidRPr="00FD2104">
        <w:rPr>
          <w:sz w:val="20"/>
          <w:szCs w:val="20"/>
        </w:rPr>
        <w:t>Requests</w:t>
      </w:r>
      <w:r w:rsidRPr="00FD2104">
        <w:rPr>
          <w:spacing w:val="-5"/>
          <w:sz w:val="20"/>
          <w:szCs w:val="20"/>
        </w:rPr>
        <w:t xml:space="preserve"> </w:t>
      </w:r>
      <w:r w:rsidRPr="00FD2104">
        <w:rPr>
          <w:sz w:val="20"/>
          <w:szCs w:val="20"/>
        </w:rPr>
        <w:t>for</w:t>
      </w:r>
      <w:r w:rsidRPr="00FD2104">
        <w:rPr>
          <w:spacing w:val="-2"/>
          <w:sz w:val="20"/>
          <w:szCs w:val="20"/>
        </w:rPr>
        <w:t xml:space="preserve"> </w:t>
      </w:r>
      <w:r w:rsidRPr="00FD2104">
        <w:rPr>
          <w:sz w:val="20"/>
          <w:szCs w:val="20"/>
        </w:rPr>
        <w:t>the</w:t>
      </w:r>
      <w:r w:rsidRPr="00FD2104">
        <w:rPr>
          <w:spacing w:val="-1"/>
          <w:sz w:val="20"/>
          <w:szCs w:val="20"/>
        </w:rPr>
        <w:t xml:space="preserve"> </w:t>
      </w:r>
      <w:r w:rsidRPr="00FD2104">
        <w:rPr>
          <w:sz w:val="20"/>
          <w:szCs w:val="20"/>
        </w:rPr>
        <w:t>addition</w:t>
      </w:r>
      <w:r w:rsidRPr="00FD2104">
        <w:rPr>
          <w:spacing w:val="-1"/>
          <w:sz w:val="20"/>
          <w:szCs w:val="20"/>
        </w:rPr>
        <w:t xml:space="preserve"> </w:t>
      </w:r>
      <w:r w:rsidRPr="00FD2104">
        <w:rPr>
          <w:sz w:val="20"/>
          <w:szCs w:val="20"/>
        </w:rPr>
        <w:t>of a</w:t>
      </w:r>
      <w:r w:rsidRPr="00FD2104">
        <w:rPr>
          <w:spacing w:val="-5"/>
          <w:sz w:val="20"/>
          <w:szCs w:val="20"/>
        </w:rPr>
        <w:t xml:space="preserve"> </w:t>
      </w:r>
      <w:r w:rsidRPr="00FD2104">
        <w:rPr>
          <w:sz w:val="20"/>
          <w:szCs w:val="20"/>
        </w:rPr>
        <w:t>new</w:t>
      </w:r>
      <w:r w:rsidRPr="00FD2104">
        <w:rPr>
          <w:spacing w:val="-4"/>
          <w:sz w:val="20"/>
          <w:szCs w:val="20"/>
        </w:rPr>
        <w:t xml:space="preserve"> </w:t>
      </w:r>
      <w:r w:rsidRPr="00FD2104">
        <w:rPr>
          <w:sz w:val="20"/>
          <w:szCs w:val="20"/>
        </w:rPr>
        <w:t>member</w:t>
      </w:r>
      <w:r w:rsidRPr="00FD2104">
        <w:rPr>
          <w:spacing w:val="-1"/>
          <w:sz w:val="20"/>
          <w:szCs w:val="20"/>
        </w:rPr>
        <w:t xml:space="preserve"> </w:t>
      </w:r>
      <w:r w:rsidRPr="00FD2104">
        <w:rPr>
          <w:sz w:val="20"/>
          <w:szCs w:val="20"/>
        </w:rPr>
        <w:t>to</w:t>
      </w:r>
      <w:r w:rsidRPr="00FD2104">
        <w:rPr>
          <w:spacing w:val="-11"/>
          <w:sz w:val="20"/>
          <w:szCs w:val="20"/>
        </w:rPr>
        <w:t xml:space="preserve"> </w:t>
      </w:r>
      <w:r w:rsidRPr="00FD2104">
        <w:rPr>
          <w:sz w:val="20"/>
          <w:szCs w:val="20"/>
        </w:rPr>
        <w:t>the</w:t>
      </w:r>
      <w:r w:rsidRPr="00FD2104">
        <w:rPr>
          <w:spacing w:val="-11"/>
          <w:sz w:val="20"/>
          <w:szCs w:val="20"/>
        </w:rPr>
        <w:t xml:space="preserve"> </w:t>
      </w:r>
      <w:r w:rsidRPr="00FD2104">
        <w:rPr>
          <w:sz w:val="20"/>
          <w:szCs w:val="20"/>
        </w:rPr>
        <w:t>household</w:t>
      </w:r>
      <w:r w:rsidRPr="00FD2104">
        <w:rPr>
          <w:spacing w:val="-11"/>
          <w:sz w:val="20"/>
          <w:szCs w:val="20"/>
        </w:rPr>
        <w:t xml:space="preserve"> </w:t>
      </w:r>
      <w:r w:rsidRPr="00FD2104">
        <w:rPr>
          <w:sz w:val="20"/>
          <w:szCs w:val="20"/>
        </w:rPr>
        <w:t>must</w:t>
      </w:r>
      <w:r w:rsidRPr="00FD2104">
        <w:rPr>
          <w:spacing w:val="-10"/>
          <w:sz w:val="20"/>
          <w:szCs w:val="20"/>
        </w:rPr>
        <w:t xml:space="preserve"> </w:t>
      </w:r>
      <w:r w:rsidRPr="00FD2104">
        <w:rPr>
          <w:sz w:val="20"/>
          <w:szCs w:val="20"/>
        </w:rPr>
        <w:t>be</w:t>
      </w:r>
      <w:r w:rsidRPr="00FD2104">
        <w:rPr>
          <w:spacing w:val="-14"/>
          <w:sz w:val="20"/>
          <w:szCs w:val="20"/>
        </w:rPr>
        <w:t xml:space="preserve"> </w:t>
      </w:r>
      <w:r w:rsidRPr="00FD2104">
        <w:rPr>
          <w:sz w:val="20"/>
          <w:szCs w:val="20"/>
        </w:rPr>
        <w:t>approved</w:t>
      </w:r>
      <w:r w:rsidRPr="00FD2104">
        <w:rPr>
          <w:spacing w:val="-11"/>
          <w:sz w:val="20"/>
          <w:szCs w:val="20"/>
        </w:rPr>
        <w:t xml:space="preserve"> </w:t>
      </w:r>
      <w:r w:rsidRPr="00FD2104">
        <w:rPr>
          <w:sz w:val="20"/>
          <w:szCs w:val="20"/>
        </w:rPr>
        <w:t>by</w:t>
      </w:r>
      <w:r w:rsidRPr="00FD2104">
        <w:rPr>
          <w:spacing w:val="-13"/>
          <w:sz w:val="20"/>
          <w:szCs w:val="20"/>
        </w:rPr>
        <w:t xml:space="preserve"> </w:t>
      </w:r>
      <w:r w:rsidR="00AF435B" w:rsidRPr="00FD2104">
        <w:rPr>
          <w:sz w:val="20"/>
          <w:szCs w:val="20"/>
        </w:rPr>
        <w:t>FWHS</w:t>
      </w:r>
      <w:r w:rsidRPr="00FD2104">
        <w:rPr>
          <w:spacing w:val="-12"/>
          <w:sz w:val="20"/>
          <w:szCs w:val="20"/>
        </w:rPr>
        <w:t xml:space="preserve"> </w:t>
      </w:r>
      <w:r w:rsidRPr="00FD2104">
        <w:rPr>
          <w:sz w:val="20"/>
          <w:szCs w:val="20"/>
        </w:rPr>
        <w:t>prior</w:t>
      </w:r>
      <w:r w:rsidRPr="00FD2104">
        <w:rPr>
          <w:spacing w:val="-10"/>
          <w:sz w:val="20"/>
          <w:szCs w:val="20"/>
        </w:rPr>
        <w:t xml:space="preserve"> </w:t>
      </w:r>
      <w:r w:rsidRPr="00FD2104">
        <w:rPr>
          <w:sz w:val="20"/>
          <w:szCs w:val="20"/>
        </w:rPr>
        <w:t>to</w:t>
      </w:r>
      <w:r w:rsidRPr="00FD2104">
        <w:rPr>
          <w:spacing w:val="-14"/>
          <w:sz w:val="20"/>
          <w:szCs w:val="20"/>
        </w:rPr>
        <w:t xml:space="preserve"> </w:t>
      </w:r>
      <w:r w:rsidRPr="00FD2104">
        <w:rPr>
          <w:sz w:val="20"/>
          <w:szCs w:val="20"/>
        </w:rPr>
        <w:t>the</w:t>
      </w:r>
      <w:r w:rsidRPr="00FD2104">
        <w:rPr>
          <w:spacing w:val="-11"/>
          <w:sz w:val="20"/>
          <w:szCs w:val="20"/>
        </w:rPr>
        <w:t xml:space="preserve"> </w:t>
      </w:r>
      <w:r w:rsidRPr="00FD2104">
        <w:rPr>
          <w:sz w:val="20"/>
          <w:szCs w:val="20"/>
        </w:rPr>
        <w:t>actual</w:t>
      </w:r>
      <w:r w:rsidRPr="00FD2104">
        <w:rPr>
          <w:spacing w:val="-12"/>
          <w:sz w:val="20"/>
          <w:szCs w:val="20"/>
        </w:rPr>
        <w:t xml:space="preserve"> </w:t>
      </w:r>
      <w:r w:rsidRPr="00FD2104">
        <w:rPr>
          <w:sz w:val="20"/>
          <w:szCs w:val="20"/>
        </w:rPr>
        <w:t>move-in</w:t>
      </w:r>
      <w:r w:rsidRPr="00FD2104">
        <w:rPr>
          <w:spacing w:val="-11"/>
          <w:sz w:val="20"/>
          <w:szCs w:val="20"/>
        </w:rPr>
        <w:t xml:space="preserve"> </w:t>
      </w:r>
      <w:r w:rsidRPr="00FD2104">
        <w:rPr>
          <w:sz w:val="20"/>
          <w:szCs w:val="20"/>
        </w:rPr>
        <w:t>of</w:t>
      </w:r>
      <w:r w:rsidRPr="00FD2104">
        <w:rPr>
          <w:spacing w:val="-7"/>
          <w:sz w:val="20"/>
          <w:szCs w:val="20"/>
        </w:rPr>
        <w:t xml:space="preserve"> </w:t>
      </w:r>
      <w:r w:rsidRPr="00FD2104">
        <w:rPr>
          <w:sz w:val="20"/>
          <w:szCs w:val="20"/>
        </w:rPr>
        <w:t>the</w:t>
      </w:r>
      <w:r w:rsidRPr="00FD2104">
        <w:rPr>
          <w:spacing w:val="-14"/>
          <w:sz w:val="20"/>
          <w:szCs w:val="20"/>
        </w:rPr>
        <w:t xml:space="preserve"> </w:t>
      </w:r>
      <w:r w:rsidRPr="00FD2104">
        <w:rPr>
          <w:sz w:val="20"/>
          <w:szCs w:val="20"/>
        </w:rPr>
        <w:t>proposed</w:t>
      </w:r>
      <w:r w:rsidRPr="00FD2104">
        <w:rPr>
          <w:spacing w:val="-11"/>
          <w:sz w:val="20"/>
          <w:szCs w:val="20"/>
        </w:rPr>
        <w:t xml:space="preserve"> </w:t>
      </w:r>
      <w:r w:rsidRPr="00FD2104">
        <w:rPr>
          <w:sz w:val="20"/>
          <w:szCs w:val="20"/>
        </w:rPr>
        <w:t>new</w:t>
      </w:r>
      <w:r w:rsidRPr="00FD2104">
        <w:rPr>
          <w:spacing w:val="-14"/>
          <w:sz w:val="20"/>
          <w:szCs w:val="20"/>
        </w:rPr>
        <w:t xml:space="preserve"> </w:t>
      </w:r>
      <w:r w:rsidRPr="00FD2104">
        <w:rPr>
          <w:sz w:val="20"/>
          <w:szCs w:val="20"/>
        </w:rPr>
        <w:t>member</w:t>
      </w:r>
      <w:r w:rsidRPr="00FD2104">
        <w:rPr>
          <w:spacing w:val="-10"/>
          <w:sz w:val="20"/>
          <w:szCs w:val="20"/>
        </w:rPr>
        <w:t xml:space="preserve"> </w:t>
      </w:r>
      <w:r w:rsidRPr="00FD2104">
        <w:rPr>
          <w:sz w:val="20"/>
          <w:szCs w:val="20"/>
        </w:rPr>
        <w:t>except</w:t>
      </w:r>
      <w:r w:rsidRPr="00FD2104">
        <w:rPr>
          <w:spacing w:val="-1"/>
          <w:sz w:val="20"/>
          <w:szCs w:val="20"/>
        </w:rPr>
        <w:t xml:space="preserve"> </w:t>
      </w:r>
      <w:r w:rsidRPr="00FD2104">
        <w:rPr>
          <w:sz w:val="20"/>
          <w:szCs w:val="20"/>
        </w:rPr>
        <w:t xml:space="preserve">in the case of birth, adoption or court awarded custody of a minor child. Paperwork must be provided </w:t>
      </w:r>
      <w:r w:rsidR="00C80965" w:rsidRPr="00FD2104">
        <w:rPr>
          <w:sz w:val="20"/>
          <w:szCs w:val="20"/>
        </w:rPr>
        <w:t xml:space="preserve">within </w:t>
      </w:r>
      <w:r w:rsidR="00C80965" w:rsidRPr="00FD2104">
        <w:rPr>
          <w:spacing w:val="26"/>
          <w:sz w:val="20"/>
          <w:szCs w:val="20"/>
        </w:rPr>
        <w:t>ten</w:t>
      </w:r>
    </w:p>
    <w:p w:rsidR="00A1660D" w:rsidRPr="00FD2104" w:rsidRDefault="00A1660D" w:rsidP="00D37C3E">
      <w:pPr>
        <w:pStyle w:val="ListParagraph"/>
        <w:numPr>
          <w:ilvl w:val="0"/>
          <w:numId w:val="49"/>
        </w:numPr>
        <w:tabs>
          <w:tab w:val="left" w:pos="565"/>
        </w:tabs>
        <w:kinsoku w:val="0"/>
        <w:overflowPunct w:val="0"/>
        <w:spacing w:before="1"/>
        <w:ind w:hanging="453"/>
        <w:jc w:val="both"/>
        <w:rPr>
          <w:rFonts w:ascii="Arial" w:hAnsi="Arial" w:cs="Arial"/>
          <w:sz w:val="20"/>
          <w:szCs w:val="20"/>
        </w:rPr>
      </w:pPr>
      <w:r w:rsidRPr="00FD2104">
        <w:rPr>
          <w:rFonts w:ascii="Arial" w:hAnsi="Arial" w:cs="Arial"/>
          <w:sz w:val="20"/>
          <w:szCs w:val="20"/>
        </w:rPr>
        <w:t>days.</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right="113"/>
        <w:jc w:val="both"/>
        <w:rPr>
          <w:sz w:val="20"/>
          <w:szCs w:val="20"/>
        </w:rPr>
      </w:pPr>
      <w:r w:rsidRPr="00FD2104">
        <w:rPr>
          <w:sz w:val="20"/>
          <w:szCs w:val="20"/>
        </w:rPr>
        <w:t>Following receipt</w:t>
      </w:r>
      <w:r w:rsidRPr="00FD2104">
        <w:rPr>
          <w:spacing w:val="-4"/>
          <w:sz w:val="20"/>
          <w:szCs w:val="20"/>
        </w:rPr>
        <w:t xml:space="preserve"> </w:t>
      </w:r>
      <w:r w:rsidRPr="00FD2104">
        <w:rPr>
          <w:sz w:val="20"/>
          <w:szCs w:val="20"/>
        </w:rPr>
        <w:t>of</w:t>
      </w:r>
      <w:r w:rsidRPr="00FD2104">
        <w:rPr>
          <w:spacing w:val="-4"/>
          <w:sz w:val="20"/>
          <w:szCs w:val="20"/>
        </w:rPr>
        <w:t xml:space="preserve"> </w:t>
      </w:r>
      <w:r w:rsidRPr="00FD2104">
        <w:rPr>
          <w:sz w:val="20"/>
          <w:szCs w:val="20"/>
        </w:rPr>
        <w:t>a</w:t>
      </w:r>
      <w:r w:rsidRPr="00FD2104">
        <w:rPr>
          <w:spacing w:val="-5"/>
          <w:sz w:val="20"/>
          <w:szCs w:val="20"/>
        </w:rPr>
        <w:t xml:space="preserve"> </w:t>
      </w:r>
      <w:r w:rsidRPr="00FD2104">
        <w:rPr>
          <w:sz w:val="20"/>
          <w:szCs w:val="20"/>
        </w:rPr>
        <w:t>family's</w:t>
      </w:r>
      <w:r w:rsidRPr="00FD2104">
        <w:rPr>
          <w:spacing w:val="-2"/>
          <w:sz w:val="20"/>
          <w:szCs w:val="20"/>
        </w:rPr>
        <w:t xml:space="preserve"> </w:t>
      </w:r>
      <w:r w:rsidRPr="00FD2104">
        <w:rPr>
          <w:sz w:val="20"/>
          <w:szCs w:val="20"/>
        </w:rPr>
        <w:t>request</w:t>
      </w:r>
      <w:r w:rsidRPr="00FD2104">
        <w:rPr>
          <w:spacing w:val="-6"/>
          <w:sz w:val="20"/>
          <w:szCs w:val="20"/>
        </w:rPr>
        <w:t xml:space="preserve"> </w:t>
      </w:r>
      <w:r w:rsidRPr="00FD2104">
        <w:rPr>
          <w:sz w:val="20"/>
          <w:szCs w:val="20"/>
        </w:rPr>
        <w:t>for</w:t>
      </w:r>
      <w:r w:rsidRPr="00FD2104">
        <w:rPr>
          <w:spacing w:val="-1"/>
          <w:sz w:val="20"/>
          <w:szCs w:val="20"/>
        </w:rPr>
        <w:t xml:space="preserve"> </w:t>
      </w:r>
      <w:r w:rsidRPr="00FD2104">
        <w:rPr>
          <w:sz w:val="20"/>
          <w:szCs w:val="20"/>
        </w:rPr>
        <w:t>approval</w:t>
      </w:r>
      <w:r w:rsidRPr="00FD2104">
        <w:rPr>
          <w:spacing w:val="-3"/>
          <w:sz w:val="20"/>
          <w:szCs w:val="20"/>
        </w:rPr>
        <w:t xml:space="preserve"> </w:t>
      </w:r>
      <w:r w:rsidR="00AF435B" w:rsidRPr="00FD2104">
        <w:rPr>
          <w:sz w:val="20"/>
          <w:szCs w:val="20"/>
        </w:rPr>
        <w:t>FWHS</w:t>
      </w:r>
      <w:r w:rsidRPr="00FD2104">
        <w:rPr>
          <w:spacing w:val="-5"/>
          <w:sz w:val="20"/>
          <w:szCs w:val="20"/>
        </w:rPr>
        <w:t xml:space="preserve"> </w:t>
      </w:r>
      <w:r w:rsidRPr="00FD2104">
        <w:rPr>
          <w:sz w:val="20"/>
          <w:szCs w:val="20"/>
        </w:rPr>
        <w:t>will</w:t>
      </w:r>
      <w:r w:rsidRPr="00FD2104">
        <w:rPr>
          <w:spacing w:val="-3"/>
          <w:sz w:val="20"/>
          <w:szCs w:val="20"/>
        </w:rPr>
        <w:t xml:space="preserve"> </w:t>
      </w:r>
      <w:r w:rsidRPr="00FD2104">
        <w:rPr>
          <w:sz w:val="20"/>
          <w:szCs w:val="20"/>
        </w:rPr>
        <w:t>conduct</w:t>
      </w:r>
      <w:r w:rsidRPr="00FD2104">
        <w:rPr>
          <w:spacing w:val="-4"/>
          <w:sz w:val="20"/>
          <w:szCs w:val="20"/>
        </w:rPr>
        <w:t xml:space="preserve"> </w:t>
      </w:r>
      <w:r w:rsidRPr="00FD2104">
        <w:rPr>
          <w:sz w:val="20"/>
          <w:szCs w:val="20"/>
        </w:rPr>
        <w:t>a</w:t>
      </w:r>
      <w:r w:rsidRPr="00FD2104">
        <w:rPr>
          <w:spacing w:val="-5"/>
          <w:sz w:val="20"/>
          <w:szCs w:val="20"/>
        </w:rPr>
        <w:t xml:space="preserve"> </w:t>
      </w:r>
      <w:r w:rsidRPr="00FD2104">
        <w:rPr>
          <w:sz w:val="20"/>
          <w:szCs w:val="20"/>
        </w:rPr>
        <w:t>preadmission</w:t>
      </w:r>
      <w:r w:rsidRPr="00FD2104">
        <w:rPr>
          <w:spacing w:val="-3"/>
          <w:sz w:val="20"/>
          <w:szCs w:val="20"/>
        </w:rPr>
        <w:t xml:space="preserve"> </w:t>
      </w:r>
      <w:r w:rsidRPr="00FD2104">
        <w:rPr>
          <w:sz w:val="20"/>
          <w:szCs w:val="20"/>
        </w:rPr>
        <w:t>screening,</w:t>
      </w:r>
      <w:r w:rsidRPr="00FD2104">
        <w:rPr>
          <w:spacing w:val="-1"/>
          <w:sz w:val="20"/>
          <w:szCs w:val="20"/>
        </w:rPr>
        <w:t xml:space="preserve"> </w:t>
      </w:r>
      <w:r w:rsidRPr="00FD2104">
        <w:rPr>
          <w:sz w:val="20"/>
          <w:szCs w:val="20"/>
        </w:rPr>
        <w:t>including</w:t>
      </w:r>
      <w:r w:rsidRPr="00FD2104">
        <w:rPr>
          <w:spacing w:val="-3"/>
          <w:sz w:val="20"/>
          <w:szCs w:val="20"/>
        </w:rPr>
        <w:t xml:space="preserve"> </w:t>
      </w:r>
      <w:r w:rsidRPr="00FD2104">
        <w:rPr>
          <w:sz w:val="20"/>
          <w:szCs w:val="20"/>
        </w:rPr>
        <w:t xml:space="preserve">a review of the criminal history report, of the proposed new member. Only new members approved by </w:t>
      </w:r>
      <w:r w:rsidR="00AF435B" w:rsidRPr="00FD2104">
        <w:rPr>
          <w:sz w:val="20"/>
          <w:szCs w:val="20"/>
        </w:rPr>
        <w:t>FWHS</w:t>
      </w:r>
      <w:r w:rsidRPr="00FD2104">
        <w:rPr>
          <w:sz w:val="20"/>
          <w:szCs w:val="20"/>
        </w:rPr>
        <w:t xml:space="preserve"> will be added to the</w:t>
      </w:r>
      <w:r w:rsidRPr="00FD2104">
        <w:rPr>
          <w:spacing w:val="-13"/>
          <w:sz w:val="20"/>
          <w:szCs w:val="20"/>
        </w:rPr>
        <w:t xml:space="preserve"> </w:t>
      </w:r>
      <w:r w:rsidRPr="00FD2104">
        <w:rPr>
          <w:sz w:val="20"/>
          <w:szCs w:val="20"/>
        </w:rPr>
        <w:t>household.</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1"/>
          <w:numId w:val="49"/>
        </w:numPr>
        <w:tabs>
          <w:tab w:val="left" w:pos="831"/>
        </w:tabs>
        <w:kinsoku w:val="0"/>
        <w:overflowPunct w:val="0"/>
        <w:jc w:val="both"/>
        <w:rPr>
          <w:b w:val="0"/>
          <w:bCs w:val="0"/>
          <w:sz w:val="20"/>
          <w:szCs w:val="20"/>
        </w:rPr>
      </w:pPr>
      <w:bookmarkStart w:id="773" w:name="_Toc468973605"/>
      <w:bookmarkStart w:id="774" w:name="_Toc489800916"/>
      <w:bookmarkStart w:id="775" w:name="_Toc519064737"/>
      <w:r w:rsidRPr="00FD2104">
        <w:rPr>
          <w:sz w:val="20"/>
          <w:szCs w:val="20"/>
        </w:rPr>
        <w:t>DETERMINING FACTORS FOR HOUSEHOLD</w:t>
      </w:r>
      <w:r w:rsidRPr="00FD2104">
        <w:rPr>
          <w:spacing w:val="-5"/>
          <w:sz w:val="20"/>
          <w:szCs w:val="20"/>
        </w:rPr>
        <w:t xml:space="preserve"> </w:t>
      </w:r>
      <w:r w:rsidRPr="00FD2104">
        <w:rPr>
          <w:sz w:val="20"/>
          <w:szCs w:val="20"/>
        </w:rPr>
        <w:t>ADDITIONS</w:t>
      </w:r>
      <w:bookmarkEnd w:id="773"/>
      <w:bookmarkEnd w:id="774"/>
      <w:bookmarkEnd w:id="775"/>
    </w:p>
    <w:p w:rsidR="00A1660D" w:rsidRPr="00FD2104" w:rsidRDefault="00A1660D">
      <w:pPr>
        <w:pStyle w:val="BodyText"/>
        <w:kinsoku w:val="0"/>
        <w:overflowPunct w:val="0"/>
        <w:spacing w:before="3"/>
        <w:ind w:left="0"/>
        <w:rPr>
          <w:b/>
          <w:bCs/>
          <w:sz w:val="20"/>
          <w:szCs w:val="20"/>
        </w:rPr>
      </w:pPr>
    </w:p>
    <w:p w:rsidR="00A1660D" w:rsidRPr="00FD2104" w:rsidRDefault="00A1660D">
      <w:pPr>
        <w:pStyle w:val="BodyText"/>
        <w:kinsoku w:val="0"/>
        <w:overflowPunct w:val="0"/>
        <w:ind w:left="471"/>
        <w:jc w:val="both"/>
        <w:rPr>
          <w:sz w:val="20"/>
          <w:szCs w:val="20"/>
        </w:rPr>
      </w:pPr>
      <w:r w:rsidRPr="00FD2104">
        <w:rPr>
          <w:sz w:val="20"/>
          <w:szCs w:val="20"/>
        </w:rPr>
        <w:t>Household additions subject to</w:t>
      </w:r>
      <w:r w:rsidRPr="00FD2104">
        <w:rPr>
          <w:spacing w:val="-14"/>
          <w:sz w:val="20"/>
          <w:szCs w:val="20"/>
        </w:rPr>
        <w:t xml:space="preserve"> </w:t>
      </w:r>
      <w:r w:rsidRPr="00FD2104">
        <w:rPr>
          <w:sz w:val="20"/>
          <w:szCs w:val="20"/>
        </w:rPr>
        <w:t>screening:</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2"/>
          <w:numId w:val="49"/>
        </w:numPr>
        <w:tabs>
          <w:tab w:val="left" w:pos="1191"/>
        </w:tabs>
        <w:kinsoku w:val="0"/>
        <w:overflowPunct w:val="0"/>
        <w:rPr>
          <w:rFonts w:ascii="Arial" w:hAnsi="Arial" w:cs="Arial"/>
          <w:sz w:val="20"/>
          <w:szCs w:val="20"/>
        </w:rPr>
      </w:pPr>
      <w:r w:rsidRPr="00FD2104">
        <w:rPr>
          <w:rFonts w:ascii="Arial" w:hAnsi="Arial" w:cs="Arial"/>
          <w:sz w:val="20"/>
          <w:szCs w:val="20"/>
        </w:rPr>
        <w:t>Resident plans to</w:t>
      </w:r>
      <w:r w:rsidRPr="00FD2104">
        <w:rPr>
          <w:rFonts w:ascii="Arial" w:hAnsi="Arial" w:cs="Arial"/>
          <w:spacing w:val="-3"/>
          <w:sz w:val="20"/>
          <w:szCs w:val="20"/>
        </w:rPr>
        <w:t xml:space="preserve"> </w:t>
      </w:r>
      <w:r w:rsidRPr="00FD2104">
        <w:rPr>
          <w:rFonts w:ascii="Arial" w:hAnsi="Arial" w:cs="Arial"/>
          <w:sz w:val="20"/>
          <w:szCs w:val="20"/>
        </w:rPr>
        <w:t>marry</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2"/>
          <w:numId w:val="49"/>
        </w:numPr>
        <w:tabs>
          <w:tab w:val="left" w:pos="1192"/>
        </w:tabs>
        <w:kinsoku w:val="0"/>
        <w:overflowPunct w:val="0"/>
        <w:ind w:hanging="360"/>
        <w:rPr>
          <w:rFonts w:ascii="Arial" w:hAnsi="Arial" w:cs="Arial"/>
          <w:sz w:val="20"/>
          <w:szCs w:val="20"/>
        </w:rPr>
      </w:pPr>
      <w:r w:rsidRPr="00FD2104">
        <w:rPr>
          <w:rFonts w:ascii="Arial" w:hAnsi="Arial" w:cs="Arial"/>
          <w:sz w:val="20"/>
          <w:szCs w:val="20"/>
        </w:rPr>
        <w:t>Resident is awarded custody of a child over the age for which juvenile justice records are</w:t>
      </w:r>
      <w:r w:rsidRPr="00FD2104">
        <w:rPr>
          <w:rFonts w:ascii="Arial" w:hAnsi="Arial" w:cs="Arial"/>
          <w:spacing w:val="-28"/>
          <w:sz w:val="20"/>
          <w:szCs w:val="20"/>
        </w:rPr>
        <w:t xml:space="preserve"> </w:t>
      </w:r>
      <w:r w:rsidRPr="00FD2104">
        <w:rPr>
          <w:rFonts w:ascii="Arial" w:hAnsi="Arial" w:cs="Arial"/>
          <w:sz w:val="20"/>
          <w:szCs w:val="20"/>
        </w:rPr>
        <w:t>available</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2"/>
          <w:numId w:val="49"/>
        </w:numPr>
        <w:tabs>
          <w:tab w:val="left" w:pos="1192"/>
        </w:tabs>
        <w:kinsoku w:val="0"/>
        <w:overflowPunct w:val="0"/>
        <w:ind w:hanging="360"/>
        <w:rPr>
          <w:rFonts w:ascii="Arial" w:hAnsi="Arial" w:cs="Arial"/>
          <w:sz w:val="20"/>
          <w:szCs w:val="20"/>
        </w:rPr>
      </w:pPr>
      <w:r w:rsidRPr="00FD2104">
        <w:rPr>
          <w:rFonts w:ascii="Arial" w:hAnsi="Arial" w:cs="Arial"/>
          <w:sz w:val="20"/>
          <w:szCs w:val="20"/>
        </w:rPr>
        <w:t>Resident desires to add a new family member to the lease or employ a live-in</w:t>
      </w:r>
      <w:r w:rsidRPr="00FD2104">
        <w:rPr>
          <w:rFonts w:ascii="Arial" w:hAnsi="Arial" w:cs="Arial"/>
          <w:spacing w:val="-16"/>
          <w:sz w:val="20"/>
          <w:szCs w:val="20"/>
        </w:rPr>
        <w:t xml:space="preserve"> </w:t>
      </w:r>
      <w:r w:rsidRPr="00FD2104">
        <w:rPr>
          <w:rFonts w:ascii="Arial" w:hAnsi="Arial" w:cs="Arial"/>
          <w:sz w:val="20"/>
          <w:szCs w:val="20"/>
        </w:rPr>
        <w:t>aide</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2"/>
          <w:numId w:val="49"/>
        </w:numPr>
        <w:tabs>
          <w:tab w:val="left" w:pos="1192"/>
        </w:tabs>
        <w:kinsoku w:val="0"/>
        <w:overflowPunct w:val="0"/>
        <w:ind w:right="113" w:hanging="360"/>
        <w:jc w:val="both"/>
        <w:rPr>
          <w:rFonts w:ascii="Arial" w:hAnsi="Arial" w:cs="Arial"/>
          <w:sz w:val="20"/>
          <w:szCs w:val="20"/>
        </w:rPr>
      </w:pPr>
      <w:r w:rsidRPr="00FD2104">
        <w:rPr>
          <w:rFonts w:ascii="Arial" w:hAnsi="Arial" w:cs="Arial"/>
          <w:sz w:val="20"/>
          <w:szCs w:val="20"/>
        </w:rPr>
        <w:t>A</w:t>
      </w:r>
      <w:r w:rsidRPr="00FD2104">
        <w:rPr>
          <w:rFonts w:ascii="Arial" w:hAnsi="Arial" w:cs="Arial"/>
          <w:spacing w:val="17"/>
          <w:sz w:val="20"/>
          <w:szCs w:val="20"/>
        </w:rPr>
        <w:t xml:space="preserve"> </w:t>
      </w:r>
      <w:r w:rsidRPr="00FD2104">
        <w:rPr>
          <w:rFonts w:ascii="Arial" w:hAnsi="Arial" w:cs="Arial"/>
          <w:sz w:val="20"/>
          <w:szCs w:val="20"/>
        </w:rPr>
        <w:t>unit</w:t>
      </w:r>
      <w:r w:rsidRPr="00FD2104">
        <w:rPr>
          <w:rFonts w:ascii="Arial" w:hAnsi="Arial" w:cs="Arial"/>
          <w:spacing w:val="19"/>
          <w:sz w:val="20"/>
          <w:szCs w:val="20"/>
        </w:rPr>
        <w:t xml:space="preserve"> </w:t>
      </w:r>
      <w:r w:rsidRPr="00FD2104">
        <w:rPr>
          <w:rFonts w:ascii="Arial" w:hAnsi="Arial" w:cs="Arial"/>
          <w:sz w:val="20"/>
          <w:szCs w:val="20"/>
        </w:rPr>
        <w:t>is</w:t>
      </w:r>
      <w:r w:rsidRPr="00FD2104">
        <w:rPr>
          <w:rFonts w:ascii="Arial" w:hAnsi="Arial" w:cs="Arial"/>
          <w:spacing w:val="16"/>
          <w:sz w:val="20"/>
          <w:szCs w:val="20"/>
        </w:rPr>
        <w:t xml:space="preserve"> </w:t>
      </w:r>
      <w:r w:rsidRPr="00FD2104">
        <w:rPr>
          <w:rFonts w:ascii="Arial" w:hAnsi="Arial" w:cs="Arial"/>
          <w:sz w:val="20"/>
          <w:szCs w:val="20"/>
        </w:rPr>
        <w:t>occupied</w:t>
      </w:r>
      <w:r w:rsidRPr="00FD2104">
        <w:rPr>
          <w:rFonts w:ascii="Arial" w:hAnsi="Arial" w:cs="Arial"/>
          <w:spacing w:val="18"/>
          <w:sz w:val="20"/>
          <w:szCs w:val="20"/>
        </w:rPr>
        <w:t xml:space="preserve"> </w:t>
      </w:r>
      <w:r w:rsidRPr="00FD2104">
        <w:rPr>
          <w:rFonts w:ascii="Arial" w:hAnsi="Arial" w:cs="Arial"/>
          <w:sz w:val="20"/>
          <w:szCs w:val="20"/>
        </w:rPr>
        <w:t>by</w:t>
      </w:r>
      <w:r w:rsidRPr="00FD2104">
        <w:rPr>
          <w:rFonts w:ascii="Arial" w:hAnsi="Arial" w:cs="Arial"/>
          <w:spacing w:val="16"/>
          <w:sz w:val="20"/>
          <w:szCs w:val="20"/>
        </w:rPr>
        <w:t xml:space="preserve"> </w:t>
      </w:r>
      <w:r w:rsidRPr="00FD2104">
        <w:rPr>
          <w:rFonts w:ascii="Arial" w:hAnsi="Arial" w:cs="Arial"/>
          <w:sz w:val="20"/>
          <w:szCs w:val="20"/>
        </w:rPr>
        <w:t>a</w:t>
      </w:r>
      <w:r w:rsidRPr="00FD2104">
        <w:rPr>
          <w:rFonts w:ascii="Arial" w:hAnsi="Arial" w:cs="Arial"/>
          <w:spacing w:val="15"/>
          <w:sz w:val="20"/>
          <w:szCs w:val="20"/>
        </w:rPr>
        <w:t xml:space="preserve"> </w:t>
      </w:r>
      <w:r w:rsidRPr="00FD2104">
        <w:rPr>
          <w:rFonts w:ascii="Arial" w:hAnsi="Arial" w:cs="Arial"/>
          <w:sz w:val="20"/>
          <w:szCs w:val="20"/>
        </w:rPr>
        <w:t>remaining</w:t>
      </w:r>
      <w:r w:rsidRPr="00FD2104">
        <w:rPr>
          <w:rFonts w:ascii="Arial" w:hAnsi="Arial" w:cs="Arial"/>
          <w:spacing w:val="15"/>
          <w:sz w:val="20"/>
          <w:szCs w:val="20"/>
        </w:rPr>
        <w:t xml:space="preserve"> </w:t>
      </w:r>
      <w:r w:rsidRPr="00FD2104">
        <w:rPr>
          <w:rFonts w:ascii="Arial" w:hAnsi="Arial" w:cs="Arial"/>
          <w:sz w:val="20"/>
          <w:szCs w:val="20"/>
        </w:rPr>
        <w:t>family</w:t>
      </w:r>
      <w:r w:rsidRPr="00FD2104">
        <w:rPr>
          <w:rFonts w:ascii="Arial" w:hAnsi="Arial" w:cs="Arial"/>
          <w:spacing w:val="16"/>
          <w:sz w:val="20"/>
          <w:szCs w:val="20"/>
        </w:rPr>
        <w:t xml:space="preserve"> </w:t>
      </w:r>
      <w:r w:rsidRPr="00FD2104">
        <w:rPr>
          <w:rFonts w:ascii="Arial" w:hAnsi="Arial" w:cs="Arial"/>
          <w:sz w:val="20"/>
          <w:szCs w:val="20"/>
        </w:rPr>
        <w:t>member(s)</w:t>
      </w:r>
      <w:r w:rsidRPr="00FD2104">
        <w:rPr>
          <w:rFonts w:ascii="Arial" w:hAnsi="Arial" w:cs="Arial"/>
          <w:spacing w:val="17"/>
          <w:sz w:val="20"/>
          <w:szCs w:val="20"/>
        </w:rPr>
        <w:t xml:space="preserve"> </w:t>
      </w:r>
      <w:r w:rsidRPr="00FD2104">
        <w:rPr>
          <w:rFonts w:ascii="Arial" w:hAnsi="Arial" w:cs="Arial"/>
          <w:sz w:val="20"/>
          <w:szCs w:val="20"/>
        </w:rPr>
        <w:t>under</w:t>
      </w:r>
      <w:r w:rsidRPr="00FD2104">
        <w:rPr>
          <w:rFonts w:ascii="Arial" w:hAnsi="Arial" w:cs="Arial"/>
          <w:spacing w:val="17"/>
          <w:sz w:val="20"/>
          <w:szCs w:val="20"/>
        </w:rPr>
        <w:t xml:space="preserve"> </w:t>
      </w:r>
      <w:r w:rsidRPr="00FD2104">
        <w:rPr>
          <w:rFonts w:ascii="Arial" w:hAnsi="Arial" w:cs="Arial"/>
          <w:sz w:val="20"/>
          <w:szCs w:val="20"/>
        </w:rPr>
        <w:t>age</w:t>
      </w:r>
      <w:r w:rsidRPr="00FD2104">
        <w:rPr>
          <w:rFonts w:ascii="Arial" w:hAnsi="Arial" w:cs="Arial"/>
          <w:spacing w:val="15"/>
          <w:sz w:val="20"/>
          <w:szCs w:val="20"/>
        </w:rPr>
        <w:t xml:space="preserve"> </w:t>
      </w:r>
      <w:r w:rsidRPr="00FD2104">
        <w:rPr>
          <w:rFonts w:ascii="Arial" w:hAnsi="Arial" w:cs="Arial"/>
          <w:sz w:val="20"/>
          <w:szCs w:val="20"/>
        </w:rPr>
        <w:t>eighteen</w:t>
      </w:r>
      <w:r w:rsidRPr="00FD2104">
        <w:rPr>
          <w:rFonts w:ascii="Arial" w:hAnsi="Arial" w:cs="Arial"/>
          <w:spacing w:val="15"/>
          <w:sz w:val="20"/>
          <w:szCs w:val="20"/>
        </w:rPr>
        <w:t xml:space="preserve"> </w:t>
      </w:r>
      <w:r w:rsidRPr="00FD2104">
        <w:rPr>
          <w:rFonts w:ascii="Arial" w:hAnsi="Arial" w:cs="Arial"/>
          <w:sz w:val="20"/>
          <w:szCs w:val="20"/>
        </w:rPr>
        <w:t>(18),</w:t>
      </w:r>
      <w:r w:rsidRPr="00FD2104">
        <w:rPr>
          <w:rFonts w:ascii="Arial" w:hAnsi="Arial" w:cs="Arial"/>
          <w:spacing w:val="17"/>
          <w:sz w:val="20"/>
          <w:szCs w:val="20"/>
        </w:rPr>
        <w:t xml:space="preserve"> </w:t>
      </w:r>
      <w:r w:rsidRPr="00FD2104">
        <w:rPr>
          <w:rFonts w:ascii="Arial" w:hAnsi="Arial" w:cs="Arial"/>
          <w:sz w:val="20"/>
          <w:szCs w:val="20"/>
        </w:rPr>
        <w:t>(not</w:t>
      </w:r>
      <w:r w:rsidRPr="00FD2104">
        <w:rPr>
          <w:rFonts w:ascii="Arial" w:hAnsi="Arial" w:cs="Arial"/>
          <w:spacing w:val="19"/>
          <w:sz w:val="20"/>
          <w:szCs w:val="20"/>
        </w:rPr>
        <w:t xml:space="preserve"> </w:t>
      </w:r>
      <w:r w:rsidRPr="00FD2104">
        <w:rPr>
          <w:rFonts w:ascii="Arial" w:hAnsi="Arial" w:cs="Arial"/>
          <w:sz w:val="20"/>
          <w:szCs w:val="20"/>
        </w:rPr>
        <w:t>an</w:t>
      </w:r>
      <w:r w:rsidRPr="00FD2104">
        <w:rPr>
          <w:rFonts w:ascii="Arial" w:hAnsi="Arial" w:cs="Arial"/>
          <w:spacing w:val="15"/>
          <w:sz w:val="20"/>
          <w:szCs w:val="20"/>
        </w:rPr>
        <w:t xml:space="preserve"> </w:t>
      </w:r>
      <w:r w:rsidRPr="00FD2104">
        <w:rPr>
          <w:rFonts w:ascii="Arial" w:hAnsi="Arial" w:cs="Arial"/>
          <w:sz w:val="20"/>
          <w:szCs w:val="20"/>
        </w:rPr>
        <w:t>emancipated minor) and an adult who was not a member of the original household who has requested</w:t>
      </w:r>
      <w:r w:rsidRPr="00FD2104">
        <w:rPr>
          <w:rFonts w:ascii="Arial" w:hAnsi="Arial" w:cs="Arial"/>
          <w:spacing w:val="45"/>
          <w:sz w:val="20"/>
          <w:szCs w:val="20"/>
        </w:rPr>
        <w:t xml:space="preserve"> </w:t>
      </w:r>
      <w:r w:rsidRPr="00FD2104">
        <w:rPr>
          <w:rFonts w:ascii="Arial" w:hAnsi="Arial" w:cs="Arial"/>
          <w:sz w:val="20"/>
          <w:szCs w:val="20"/>
        </w:rPr>
        <w:t>permission</w:t>
      </w:r>
      <w:r w:rsidRPr="00FD2104">
        <w:rPr>
          <w:rFonts w:ascii="Arial" w:hAnsi="Arial" w:cs="Arial"/>
          <w:spacing w:val="-1"/>
          <w:sz w:val="20"/>
          <w:szCs w:val="20"/>
        </w:rPr>
        <w:t xml:space="preserve"> </w:t>
      </w:r>
      <w:r w:rsidRPr="00FD2104">
        <w:rPr>
          <w:rFonts w:ascii="Arial" w:hAnsi="Arial" w:cs="Arial"/>
          <w:sz w:val="20"/>
          <w:szCs w:val="20"/>
        </w:rPr>
        <w:t>to take over as the head of</w:t>
      </w:r>
      <w:r w:rsidRPr="00FD2104">
        <w:rPr>
          <w:rFonts w:ascii="Arial" w:hAnsi="Arial" w:cs="Arial"/>
          <w:spacing w:val="-6"/>
          <w:sz w:val="20"/>
          <w:szCs w:val="20"/>
        </w:rPr>
        <w:t xml:space="preserve"> </w:t>
      </w:r>
      <w:r w:rsidRPr="00FD2104">
        <w:rPr>
          <w:rFonts w:ascii="Arial" w:hAnsi="Arial" w:cs="Arial"/>
          <w:sz w:val="20"/>
          <w:szCs w:val="20"/>
        </w:rPr>
        <w:t>household</w:t>
      </w:r>
      <w:r w:rsidR="004B5ECC">
        <w:rPr>
          <w:rFonts w:ascii="Arial" w:hAnsi="Arial" w:cs="Arial"/>
          <w:sz w:val="20"/>
          <w:szCs w:val="20"/>
        </w:rPr>
        <w:t>. FWHS will adhere to the established occupancy standard</w:t>
      </w:r>
    </w:p>
    <w:p w:rsidR="00A1660D" w:rsidRPr="00FD2104" w:rsidRDefault="00A1660D">
      <w:pPr>
        <w:pStyle w:val="BodyText"/>
        <w:kinsoku w:val="0"/>
        <w:overflowPunct w:val="0"/>
        <w:spacing w:before="8"/>
        <w:ind w:left="0"/>
        <w:rPr>
          <w:sz w:val="20"/>
          <w:szCs w:val="20"/>
        </w:rPr>
      </w:pPr>
    </w:p>
    <w:p w:rsidR="00A1660D" w:rsidRDefault="00A1660D" w:rsidP="00D37C3E">
      <w:pPr>
        <w:pStyle w:val="ListParagraph"/>
        <w:numPr>
          <w:ilvl w:val="2"/>
          <w:numId w:val="49"/>
        </w:numPr>
        <w:tabs>
          <w:tab w:val="left" w:pos="1192"/>
        </w:tabs>
        <w:kinsoku w:val="0"/>
        <w:overflowPunct w:val="0"/>
        <w:spacing w:line="252" w:lineRule="exact"/>
        <w:ind w:right="121" w:hanging="360"/>
        <w:rPr>
          <w:rFonts w:ascii="Arial" w:hAnsi="Arial" w:cs="Arial"/>
          <w:sz w:val="20"/>
          <w:szCs w:val="20"/>
        </w:rPr>
      </w:pPr>
      <w:r w:rsidRPr="00FD2104">
        <w:rPr>
          <w:rFonts w:ascii="Arial" w:hAnsi="Arial" w:cs="Arial"/>
          <w:sz w:val="20"/>
          <w:szCs w:val="20"/>
        </w:rPr>
        <w:t>Children born to a family member or whom a family member legally adopts are exempt from the</w:t>
      </w:r>
      <w:r w:rsidRPr="00FD2104">
        <w:rPr>
          <w:rFonts w:ascii="Arial" w:hAnsi="Arial" w:cs="Arial"/>
          <w:spacing w:val="41"/>
          <w:sz w:val="20"/>
          <w:szCs w:val="20"/>
        </w:rPr>
        <w:t xml:space="preserve"> </w:t>
      </w:r>
      <w:r w:rsidRPr="00FD2104">
        <w:rPr>
          <w:rFonts w:ascii="Arial" w:hAnsi="Arial" w:cs="Arial"/>
          <w:sz w:val="20"/>
          <w:szCs w:val="20"/>
        </w:rPr>
        <w:t>pre- screening</w:t>
      </w:r>
      <w:r w:rsidRPr="00FD2104">
        <w:rPr>
          <w:rFonts w:ascii="Arial" w:hAnsi="Arial" w:cs="Arial"/>
          <w:spacing w:val="2"/>
          <w:sz w:val="20"/>
          <w:szCs w:val="20"/>
        </w:rPr>
        <w:t xml:space="preserve"> </w:t>
      </w:r>
      <w:r w:rsidRPr="00FD2104">
        <w:rPr>
          <w:rFonts w:ascii="Arial" w:hAnsi="Arial" w:cs="Arial"/>
          <w:sz w:val="20"/>
          <w:szCs w:val="20"/>
        </w:rPr>
        <w:t>process</w:t>
      </w:r>
    </w:p>
    <w:p w:rsidR="008743A1" w:rsidRPr="00253D4A" w:rsidRDefault="008743A1" w:rsidP="00253D4A">
      <w:pPr>
        <w:pStyle w:val="ListParagraph"/>
        <w:rPr>
          <w:rFonts w:ascii="Arial" w:hAnsi="Arial" w:cs="Arial"/>
          <w:sz w:val="20"/>
          <w:szCs w:val="20"/>
        </w:rPr>
      </w:pPr>
    </w:p>
    <w:p w:rsidR="004B5ECC" w:rsidRPr="00FD2104" w:rsidRDefault="004B5ECC" w:rsidP="00D37C3E">
      <w:pPr>
        <w:pStyle w:val="ListParagraph"/>
        <w:numPr>
          <w:ilvl w:val="2"/>
          <w:numId w:val="49"/>
        </w:numPr>
        <w:tabs>
          <w:tab w:val="left" w:pos="1192"/>
        </w:tabs>
        <w:kinsoku w:val="0"/>
        <w:overflowPunct w:val="0"/>
        <w:spacing w:line="252" w:lineRule="exact"/>
        <w:ind w:right="121" w:hanging="360"/>
        <w:rPr>
          <w:rFonts w:ascii="Arial" w:hAnsi="Arial" w:cs="Arial"/>
          <w:sz w:val="20"/>
          <w:szCs w:val="20"/>
        </w:rPr>
      </w:pPr>
      <w:r>
        <w:rPr>
          <w:rFonts w:ascii="Arial" w:hAnsi="Arial" w:cs="Arial"/>
          <w:sz w:val="20"/>
          <w:szCs w:val="20"/>
        </w:rPr>
        <w:t>Adding an adult who is not a live-in aide will not guarantee an increase in bedroom size</w:t>
      </w:r>
    </w:p>
    <w:p w:rsidR="005758A1" w:rsidRPr="00FD2104" w:rsidRDefault="005758A1" w:rsidP="005758A1">
      <w:pPr>
        <w:pStyle w:val="ListParagraph"/>
        <w:rPr>
          <w:rFonts w:ascii="Arial" w:hAnsi="Arial" w:cs="Arial"/>
          <w:sz w:val="20"/>
          <w:szCs w:val="20"/>
        </w:rPr>
      </w:pPr>
    </w:p>
    <w:p w:rsidR="00A1660D" w:rsidRPr="00FD2104" w:rsidRDefault="00A1660D">
      <w:pPr>
        <w:pStyle w:val="BodyText"/>
        <w:kinsoku w:val="0"/>
        <w:overflowPunct w:val="0"/>
        <w:ind w:left="471"/>
        <w:jc w:val="both"/>
        <w:rPr>
          <w:sz w:val="20"/>
          <w:szCs w:val="20"/>
        </w:rPr>
      </w:pPr>
      <w:r w:rsidRPr="00FD2104">
        <w:rPr>
          <w:sz w:val="20"/>
          <w:szCs w:val="20"/>
        </w:rPr>
        <w:t>Factors</w:t>
      </w:r>
      <w:r w:rsidRPr="00FD2104">
        <w:rPr>
          <w:spacing w:val="-12"/>
          <w:sz w:val="20"/>
          <w:szCs w:val="20"/>
        </w:rPr>
        <w:t xml:space="preserve"> </w:t>
      </w:r>
      <w:r w:rsidRPr="00FD2104">
        <w:rPr>
          <w:sz w:val="20"/>
          <w:szCs w:val="20"/>
        </w:rPr>
        <w:t>determining</w:t>
      </w:r>
      <w:r w:rsidRPr="00FD2104">
        <w:rPr>
          <w:spacing w:val="-7"/>
          <w:sz w:val="20"/>
          <w:szCs w:val="20"/>
        </w:rPr>
        <w:t xml:space="preserve"> </w:t>
      </w:r>
      <w:r w:rsidRPr="00FD2104">
        <w:rPr>
          <w:sz w:val="20"/>
          <w:szCs w:val="20"/>
        </w:rPr>
        <w:t>household</w:t>
      </w:r>
      <w:r w:rsidRPr="00FD2104">
        <w:rPr>
          <w:spacing w:val="-10"/>
          <w:sz w:val="20"/>
          <w:szCs w:val="20"/>
        </w:rPr>
        <w:t xml:space="preserve"> </w:t>
      </w:r>
      <w:r w:rsidRPr="00FD2104">
        <w:rPr>
          <w:sz w:val="20"/>
          <w:szCs w:val="20"/>
        </w:rPr>
        <w:t>additions</w:t>
      </w:r>
      <w:r w:rsidRPr="00FD2104">
        <w:rPr>
          <w:spacing w:val="-9"/>
          <w:sz w:val="20"/>
          <w:szCs w:val="20"/>
        </w:rPr>
        <w:t xml:space="preserve"> </w:t>
      </w:r>
      <w:r w:rsidRPr="00FD2104">
        <w:rPr>
          <w:sz w:val="20"/>
          <w:szCs w:val="20"/>
        </w:rPr>
        <w:t>which</w:t>
      </w:r>
      <w:r w:rsidRPr="00FD2104">
        <w:rPr>
          <w:spacing w:val="-10"/>
          <w:sz w:val="20"/>
          <w:szCs w:val="20"/>
        </w:rPr>
        <w:t xml:space="preserve"> </w:t>
      </w:r>
      <w:r w:rsidRPr="00FD2104">
        <w:rPr>
          <w:sz w:val="20"/>
          <w:szCs w:val="20"/>
        </w:rPr>
        <w:t>may</w:t>
      </w:r>
      <w:r w:rsidRPr="00FD2104">
        <w:rPr>
          <w:spacing w:val="-12"/>
          <w:sz w:val="20"/>
          <w:szCs w:val="20"/>
        </w:rPr>
        <w:t xml:space="preserve"> </w:t>
      </w:r>
      <w:r w:rsidRPr="00FD2104">
        <w:rPr>
          <w:sz w:val="20"/>
          <w:szCs w:val="20"/>
        </w:rPr>
        <w:t>be</w:t>
      </w:r>
      <w:r w:rsidRPr="00FD2104">
        <w:rPr>
          <w:spacing w:val="-10"/>
          <w:sz w:val="20"/>
          <w:szCs w:val="20"/>
        </w:rPr>
        <w:t xml:space="preserve"> </w:t>
      </w:r>
      <w:r w:rsidRPr="00FD2104">
        <w:rPr>
          <w:sz w:val="20"/>
          <w:szCs w:val="20"/>
        </w:rPr>
        <w:t>subject</w:t>
      </w:r>
      <w:r w:rsidRPr="00FD2104">
        <w:rPr>
          <w:spacing w:val="-11"/>
          <w:sz w:val="20"/>
          <w:szCs w:val="20"/>
        </w:rPr>
        <w:t xml:space="preserve"> </w:t>
      </w:r>
      <w:r w:rsidRPr="00FD2104">
        <w:rPr>
          <w:sz w:val="20"/>
          <w:szCs w:val="20"/>
        </w:rPr>
        <w:t>to</w:t>
      </w:r>
      <w:r w:rsidRPr="00FD2104">
        <w:rPr>
          <w:spacing w:val="-10"/>
          <w:sz w:val="20"/>
          <w:szCs w:val="20"/>
        </w:rPr>
        <w:t xml:space="preserve"> </w:t>
      </w:r>
      <w:r w:rsidRPr="00FD2104">
        <w:rPr>
          <w:sz w:val="20"/>
          <w:szCs w:val="20"/>
        </w:rPr>
        <w:t>screening,</w:t>
      </w:r>
      <w:r w:rsidRPr="00FD2104">
        <w:rPr>
          <w:spacing w:val="-8"/>
          <w:sz w:val="20"/>
          <w:szCs w:val="20"/>
        </w:rPr>
        <w:t xml:space="preserve"> </w:t>
      </w:r>
      <w:r w:rsidRPr="00FD2104">
        <w:rPr>
          <w:sz w:val="20"/>
          <w:szCs w:val="20"/>
        </w:rPr>
        <w:t>depending</w:t>
      </w:r>
      <w:r w:rsidRPr="00FD2104">
        <w:rPr>
          <w:spacing w:val="-7"/>
          <w:sz w:val="20"/>
          <w:szCs w:val="20"/>
        </w:rPr>
        <w:t xml:space="preserve"> </w:t>
      </w:r>
      <w:r w:rsidRPr="00FD2104">
        <w:rPr>
          <w:sz w:val="20"/>
          <w:szCs w:val="20"/>
        </w:rPr>
        <w:t>on</w:t>
      </w:r>
      <w:r w:rsidRPr="00FD2104">
        <w:rPr>
          <w:spacing w:val="-10"/>
          <w:sz w:val="20"/>
          <w:szCs w:val="20"/>
        </w:rPr>
        <w:t xml:space="preserve"> </w:t>
      </w:r>
      <w:r w:rsidR="00083C8C" w:rsidRPr="00FD2104">
        <w:rPr>
          <w:sz w:val="20"/>
          <w:szCs w:val="20"/>
        </w:rPr>
        <w:t>FWHS</w:t>
      </w:r>
      <w:r w:rsidRPr="00FD2104">
        <w:rPr>
          <w:spacing w:val="-7"/>
          <w:sz w:val="20"/>
          <w:szCs w:val="20"/>
        </w:rPr>
        <w:t xml:space="preserve"> </w:t>
      </w:r>
      <w:r w:rsidRPr="00FD2104">
        <w:rPr>
          <w:sz w:val="20"/>
          <w:szCs w:val="20"/>
        </w:rPr>
        <w:t>discretion:</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2"/>
          <w:numId w:val="49"/>
        </w:numPr>
        <w:tabs>
          <w:tab w:val="left" w:pos="1192"/>
        </w:tabs>
        <w:kinsoku w:val="0"/>
        <w:overflowPunct w:val="0"/>
        <w:spacing w:line="252" w:lineRule="exact"/>
        <w:ind w:right="124" w:hanging="360"/>
        <w:rPr>
          <w:rFonts w:ascii="Arial" w:hAnsi="Arial" w:cs="Arial"/>
          <w:sz w:val="20"/>
          <w:szCs w:val="20"/>
        </w:rPr>
      </w:pPr>
      <w:r w:rsidRPr="00FD2104">
        <w:rPr>
          <w:rFonts w:ascii="Arial" w:hAnsi="Arial" w:cs="Arial"/>
          <w:sz w:val="20"/>
          <w:szCs w:val="20"/>
        </w:rPr>
        <w:t>Children</w:t>
      </w:r>
      <w:r w:rsidRPr="00FD2104">
        <w:rPr>
          <w:rFonts w:ascii="Arial" w:hAnsi="Arial" w:cs="Arial"/>
          <w:spacing w:val="-7"/>
          <w:sz w:val="20"/>
          <w:szCs w:val="20"/>
        </w:rPr>
        <w:t xml:space="preserve"> </w:t>
      </w:r>
      <w:r w:rsidRPr="00FD2104">
        <w:rPr>
          <w:rFonts w:ascii="Arial" w:hAnsi="Arial" w:cs="Arial"/>
          <w:sz w:val="20"/>
          <w:szCs w:val="20"/>
        </w:rPr>
        <w:t>below</w:t>
      </w:r>
      <w:r w:rsidRPr="00FD2104">
        <w:rPr>
          <w:rFonts w:ascii="Arial" w:hAnsi="Arial" w:cs="Arial"/>
          <w:spacing w:val="-10"/>
          <w:sz w:val="20"/>
          <w:szCs w:val="20"/>
        </w:rPr>
        <w:t xml:space="preserve"> </w:t>
      </w:r>
      <w:r w:rsidRPr="00FD2104">
        <w:rPr>
          <w:rFonts w:ascii="Arial" w:hAnsi="Arial" w:cs="Arial"/>
          <w:sz w:val="20"/>
          <w:szCs w:val="20"/>
        </w:rPr>
        <w:t>the</w:t>
      </w:r>
      <w:r w:rsidRPr="00FD2104">
        <w:rPr>
          <w:rFonts w:ascii="Arial" w:hAnsi="Arial" w:cs="Arial"/>
          <w:spacing w:val="-7"/>
          <w:sz w:val="20"/>
          <w:szCs w:val="20"/>
        </w:rPr>
        <w:t xml:space="preserve"> </w:t>
      </w:r>
      <w:r w:rsidRPr="00FD2104">
        <w:rPr>
          <w:rFonts w:ascii="Arial" w:hAnsi="Arial" w:cs="Arial"/>
          <w:sz w:val="20"/>
          <w:szCs w:val="20"/>
        </w:rPr>
        <w:t>age</w:t>
      </w:r>
      <w:r w:rsidRPr="00FD2104">
        <w:rPr>
          <w:rFonts w:ascii="Arial" w:hAnsi="Arial" w:cs="Arial"/>
          <w:spacing w:val="-10"/>
          <w:sz w:val="20"/>
          <w:szCs w:val="20"/>
        </w:rPr>
        <w:t xml:space="preserve"> </w:t>
      </w:r>
      <w:r w:rsidRPr="00FD2104">
        <w:rPr>
          <w:rFonts w:ascii="Arial" w:hAnsi="Arial" w:cs="Arial"/>
          <w:sz w:val="20"/>
          <w:szCs w:val="20"/>
        </w:rPr>
        <w:t>of</w:t>
      </w:r>
      <w:r w:rsidRPr="00FD2104">
        <w:rPr>
          <w:rFonts w:ascii="Arial" w:hAnsi="Arial" w:cs="Arial"/>
          <w:spacing w:val="-6"/>
          <w:sz w:val="20"/>
          <w:szCs w:val="20"/>
        </w:rPr>
        <w:t xml:space="preserve"> </w:t>
      </w:r>
      <w:r w:rsidRPr="00FD2104">
        <w:rPr>
          <w:rFonts w:ascii="Arial" w:hAnsi="Arial" w:cs="Arial"/>
          <w:sz w:val="20"/>
          <w:szCs w:val="20"/>
        </w:rPr>
        <w:t>eighteen</w:t>
      </w:r>
      <w:r w:rsidRPr="00FD2104">
        <w:rPr>
          <w:rFonts w:ascii="Arial" w:hAnsi="Arial" w:cs="Arial"/>
          <w:spacing w:val="-10"/>
          <w:sz w:val="20"/>
          <w:szCs w:val="20"/>
        </w:rPr>
        <w:t xml:space="preserve"> </w:t>
      </w:r>
      <w:r w:rsidRPr="00FD2104">
        <w:rPr>
          <w:rFonts w:ascii="Arial" w:hAnsi="Arial" w:cs="Arial"/>
          <w:sz w:val="20"/>
          <w:szCs w:val="20"/>
        </w:rPr>
        <w:t>(18),</w:t>
      </w:r>
      <w:r w:rsidRPr="00FD2104">
        <w:rPr>
          <w:rFonts w:ascii="Arial" w:hAnsi="Arial" w:cs="Arial"/>
          <w:spacing w:val="-8"/>
          <w:sz w:val="20"/>
          <w:szCs w:val="20"/>
        </w:rPr>
        <w:t xml:space="preserve"> </w:t>
      </w:r>
      <w:r w:rsidRPr="00FD2104">
        <w:rPr>
          <w:rFonts w:ascii="Arial" w:hAnsi="Arial" w:cs="Arial"/>
          <w:sz w:val="20"/>
          <w:szCs w:val="20"/>
        </w:rPr>
        <w:t>under</w:t>
      </w:r>
      <w:r w:rsidRPr="00FD2104">
        <w:rPr>
          <w:rFonts w:ascii="Arial" w:hAnsi="Arial" w:cs="Arial"/>
          <w:spacing w:val="-9"/>
          <w:sz w:val="20"/>
          <w:szCs w:val="20"/>
        </w:rPr>
        <w:t xml:space="preserve"> </w:t>
      </w:r>
      <w:r w:rsidRPr="00FD2104">
        <w:rPr>
          <w:rFonts w:ascii="Arial" w:hAnsi="Arial" w:cs="Arial"/>
          <w:sz w:val="20"/>
          <w:szCs w:val="20"/>
        </w:rPr>
        <w:t>which</w:t>
      </w:r>
      <w:r w:rsidRPr="00FD2104">
        <w:rPr>
          <w:rFonts w:ascii="Arial" w:hAnsi="Arial" w:cs="Arial"/>
          <w:spacing w:val="-7"/>
          <w:sz w:val="20"/>
          <w:szCs w:val="20"/>
        </w:rPr>
        <w:t xml:space="preserve"> </w:t>
      </w:r>
      <w:r w:rsidRPr="00FD2104">
        <w:rPr>
          <w:rFonts w:ascii="Arial" w:hAnsi="Arial" w:cs="Arial"/>
          <w:sz w:val="20"/>
          <w:szCs w:val="20"/>
        </w:rPr>
        <w:t>juvenile</w:t>
      </w:r>
      <w:r w:rsidRPr="00FD2104">
        <w:rPr>
          <w:rFonts w:ascii="Arial" w:hAnsi="Arial" w:cs="Arial"/>
          <w:spacing w:val="-7"/>
          <w:sz w:val="20"/>
          <w:szCs w:val="20"/>
        </w:rPr>
        <w:t xml:space="preserve"> </w:t>
      </w:r>
      <w:r w:rsidRPr="00FD2104">
        <w:rPr>
          <w:rFonts w:ascii="Arial" w:hAnsi="Arial" w:cs="Arial"/>
          <w:sz w:val="20"/>
          <w:szCs w:val="20"/>
        </w:rPr>
        <w:t>justice</w:t>
      </w:r>
      <w:r w:rsidRPr="00FD2104">
        <w:rPr>
          <w:rFonts w:ascii="Arial" w:hAnsi="Arial" w:cs="Arial"/>
          <w:spacing w:val="-10"/>
          <w:sz w:val="20"/>
          <w:szCs w:val="20"/>
        </w:rPr>
        <w:t xml:space="preserve"> </w:t>
      </w:r>
      <w:r w:rsidRPr="00FD2104">
        <w:rPr>
          <w:rFonts w:ascii="Arial" w:hAnsi="Arial" w:cs="Arial"/>
          <w:sz w:val="20"/>
          <w:szCs w:val="20"/>
        </w:rPr>
        <w:t>records</w:t>
      </w:r>
      <w:r w:rsidRPr="00FD2104">
        <w:rPr>
          <w:rFonts w:ascii="Arial" w:hAnsi="Arial" w:cs="Arial"/>
          <w:spacing w:val="-7"/>
          <w:sz w:val="20"/>
          <w:szCs w:val="20"/>
        </w:rPr>
        <w:t xml:space="preserve"> </w:t>
      </w:r>
      <w:r w:rsidRPr="00FD2104">
        <w:rPr>
          <w:rFonts w:ascii="Arial" w:hAnsi="Arial" w:cs="Arial"/>
          <w:sz w:val="20"/>
          <w:szCs w:val="20"/>
        </w:rPr>
        <w:t>are</w:t>
      </w:r>
      <w:r w:rsidRPr="00FD2104">
        <w:rPr>
          <w:rFonts w:ascii="Arial" w:hAnsi="Arial" w:cs="Arial"/>
          <w:spacing w:val="-10"/>
          <w:sz w:val="20"/>
          <w:szCs w:val="20"/>
        </w:rPr>
        <w:t xml:space="preserve"> </w:t>
      </w:r>
      <w:r w:rsidRPr="00FD2104">
        <w:rPr>
          <w:rFonts w:ascii="Arial" w:hAnsi="Arial" w:cs="Arial"/>
          <w:sz w:val="20"/>
          <w:szCs w:val="20"/>
        </w:rPr>
        <w:t>made</w:t>
      </w:r>
      <w:r w:rsidRPr="00FD2104">
        <w:rPr>
          <w:rFonts w:ascii="Arial" w:hAnsi="Arial" w:cs="Arial"/>
          <w:spacing w:val="-10"/>
          <w:sz w:val="20"/>
          <w:szCs w:val="20"/>
        </w:rPr>
        <w:t xml:space="preserve"> </w:t>
      </w:r>
      <w:r w:rsidRPr="00FD2104">
        <w:rPr>
          <w:rFonts w:ascii="Arial" w:hAnsi="Arial" w:cs="Arial"/>
          <w:sz w:val="20"/>
          <w:szCs w:val="20"/>
        </w:rPr>
        <w:t>available,</w:t>
      </w:r>
      <w:r w:rsidRPr="00FD2104">
        <w:rPr>
          <w:rFonts w:ascii="Arial" w:hAnsi="Arial" w:cs="Arial"/>
          <w:spacing w:val="-6"/>
          <w:sz w:val="20"/>
          <w:szCs w:val="20"/>
        </w:rPr>
        <w:t xml:space="preserve"> </w:t>
      </w:r>
      <w:r w:rsidRPr="00FD2104">
        <w:rPr>
          <w:rFonts w:ascii="Arial" w:hAnsi="Arial" w:cs="Arial"/>
          <w:sz w:val="20"/>
          <w:szCs w:val="20"/>
        </w:rPr>
        <w:t>who are added through a kinship care arrangement, are exempt from the pre-screening</w:t>
      </w:r>
      <w:r w:rsidRPr="00FD2104">
        <w:rPr>
          <w:rFonts w:ascii="Arial" w:hAnsi="Arial" w:cs="Arial"/>
          <w:spacing w:val="-21"/>
          <w:sz w:val="20"/>
          <w:szCs w:val="20"/>
        </w:rPr>
        <w:t xml:space="preserve"> </w:t>
      </w:r>
      <w:r w:rsidRPr="00FD2104">
        <w:rPr>
          <w:rFonts w:ascii="Arial" w:hAnsi="Arial" w:cs="Arial"/>
          <w:sz w:val="20"/>
          <w:szCs w:val="20"/>
        </w:rPr>
        <w:t>process</w:t>
      </w:r>
    </w:p>
    <w:p w:rsidR="00A1660D" w:rsidRPr="00FD2104" w:rsidRDefault="00A1660D">
      <w:pPr>
        <w:pStyle w:val="BodyText"/>
        <w:kinsoku w:val="0"/>
        <w:overflowPunct w:val="0"/>
        <w:spacing w:before="8"/>
        <w:ind w:left="0"/>
        <w:rPr>
          <w:sz w:val="20"/>
          <w:szCs w:val="20"/>
        </w:rPr>
      </w:pPr>
    </w:p>
    <w:p w:rsidR="00A1660D" w:rsidRPr="00FD2104" w:rsidRDefault="00A1660D">
      <w:pPr>
        <w:pStyle w:val="BodyText"/>
        <w:kinsoku w:val="0"/>
        <w:overflowPunct w:val="0"/>
        <w:ind w:left="471" w:right="113" w:hanging="1"/>
        <w:jc w:val="both"/>
        <w:rPr>
          <w:sz w:val="20"/>
          <w:szCs w:val="20"/>
        </w:rPr>
      </w:pPr>
      <w:r w:rsidRPr="00FD2104">
        <w:rPr>
          <w:sz w:val="20"/>
          <w:szCs w:val="20"/>
        </w:rPr>
        <w:t>Residents</w:t>
      </w:r>
      <w:r w:rsidRPr="00FD2104">
        <w:rPr>
          <w:spacing w:val="37"/>
          <w:sz w:val="20"/>
          <w:szCs w:val="20"/>
        </w:rPr>
        <w:t xml:space="preserve"> </w:t>
      </w:r>
      <w:r w:rsidRPr="00FD2104">
        <w:rPr>
          <w:sz w:val="20"/>
          <w:szCs w:val="20"/>
        </w:rPr>
        <w:t>who</w:t>
      </w:r>
      <w:r w:rsidRPr="00FD2104">
        <w:rPr>
          <w:spacing w:val="37"/>
          <w:sz w:val="20"/>
          <w:szCs w:val="20"/>
        </w:rPr>
        <w:t xml:space="preserve"> </w:t>
      </w:r>
      <w:r w:rsidRPr="00FD2104">
        <w:rPr>
          <w:sz w:val="20"/>
          <w:szCs w:val="20"/>
        </w:rPr>
        <w:t>fail</w:t>
      </w:r>
      <w:r w:rsidRPr="00FD2104">
        <w:rPr>
          <w:spacing w:val="36"/>
          <w:sz w:val="20"/>
          <w:szCs w:val="20"/>
        </w:rPr>
        <w:t xml:space="preserve"> </w:t>
      </w:r>
      <w:r w:rsidRPr="00FD2104">
        <w:rPr>
          <w:sz w:val="20"/>
          <w:szCs w:val="20"/>
        </w:rPr>
        <w:t>to</w:t>
      </w:r>
      <w:r w:rsidRPr="00FD2104">
        <w:rPr>
          <w:spacing w:val="37"/>
          <w:sz w:val="20"/>
          <w:szCs w:val="20"/>
        </w:rPr>
        <w:t xml:space="preserve"> </w:t>
      </w:r>
      <w:r w:rsidRPr="00FD2104">
        <w:rPr>
          <w:sz w:val="20"/>
          <w:szCs w:val="20"/>
        </w:rPr>
        <w:t>notify</w:t>
      </w:r>
      <w:r w:rsidRPr="00FD2104">
        <w:rPr>
          <w:spacing w:val="35"/>
          <w:sz w:val="20"/>
          <w:szCs w:val="20"/>
        </w:rPr>
        <w:t xml:space="preserve"> </w:t>
      </w:r>
      <w:r w:rsidR="00AF435B" w:rsidRPr="00FD2104">
        <w:rPr>
          <w:sz w:val="20"/>
          <w:szCs w:val="20"/>
        </w:rPr>
        <w:t>FWHS</w:t>
      </w:r>
      <w:r w:rsidRPr="00FD2104">
        <w:rPr>
          <w:spacing w:val="36"/>
          <w:sz w:val="20"/>
          <w:szCs w:val="20"/>
        </w:rPr>
        <w:t xml:space="preserve"> </w:t>
      </w:r>
      <w:r w:rsidRPr="00FD2104">
        <w:rPr>
          <w:sz w:val="20"/>
          <w:szCs w:val="20"/>
        </w:rPr>
        <w:t>of</w:t>
      </w:r>
      <w:r w:rsidRPr="00FD2104">
        <w:rPr>
          <w:spacing w:val="40"/>
          <w:sz w:val="20"/>
          <w:szCs w:val="20"/>
        </w:rPr>
        <w:t xml:space="preserve"> </w:t>
      </w:r>
      <w:r w:rsidRPr="00FD2104">
        <w:rPr>
          <w:sz w:val="20"/>
          <w:szCs w:val="20"/>
        </w:rPr>
        <w:t>additions</w:t>
      </w:r>
      <w:r w:rsidRPr="00FD2104">
        <w:rPr>
          <w:spacing w:val="37"/>
          <w:sz w:val="20"/>
          <w:szCs w:val="20"/>
        </w:rPr>
        <w:t xml:space="preserve"> </w:t>
      </w:r>
      <w:r w:rsidRPr="00FD2104">
        <w:rPr>
          <w:sz w:val="20"/>
          <w:szCs w:val="20"/>
        </w:rPr>
        <w:t>to</w:t>
      </w:r>
      <w:r w:rsidRPr="00FD2104">
        <w:rPr>
          <w:spacing w:val="37"/>
          <w:sz w:val="20"/>
          <w:szCs w:val="20"/>
        </w:rPr>
        <w:t xml:space="preserve"> </w:t>
      </w:r>
      <w:r w:rsidRPr="00FD2104">
        <w:rPr>
          <w:sz w:val="20"/>
          <w:szCs w:val="20"/>
        </w:rPr>
        <w:t>the</w:t>
      </w:r>
      <w:r w:rsidRPr="00FD2104">
        <w:rPr>
          <w:spacing w:val="37"/>
          <w:sz w:val="20"/>
          <w:szCs w:val="20"/>
        </w:rPr>
        <w:t xml:space="preserve"> </w:t>
      </w:r>
      <w:r w:rsidRPr="00FD2104">
        <w:rPr>
          <w:sz w:val="20"/>
          <w:szCs w:val="20"/>
        </w:rPr>
        <w:t>household</w:t>
      </w:r>
      <w:r w:rsidRPr="00FD2104">
        <w:rPr>
          <w:spacing w:val="37"/>
          <w:sz w:val="20"/>
          <w:szCs w:val="20"/>
        </w:rPr>
        <w:t xml:space="preserve"> </w:t>
      </w:r>
      <w:r w:rsidRPr="00FD2104">
        <w:rPr>
          <w:sz w:val="20"/>
          <w:szCs w:val="20"/>
        </w:rPr>
        <w:t>or</w:t>
      </w:r>
      <w:r w:rsidRPr="00FD2104">
        <w:rPr>
          <w:spacing w:val="38"/>
          <w:sz w:val="20"/>
          <w:szCs w:val="20"/>
        </w:rPr>
        <w:t xml:space="preserve"> </w:t>
      </w:r>
      <w:r w:rsidRPr="00FD2104">
        <w:rPr>
          <w:sz w:val="20"/>
          <w:szCs w:val="20"/>
        </w:rPr>
        <w:t>who</w:t>
      </w:r>
      <w:r w:rsidRPr="00FD2104">
        <w:rPr>
          <w:spacing w:val="37"/>
          <w:sz w:val="20"/>
          <w:szCs w:val="20"/>
        </w:rPr>
        <w:t xml:space="preserve"> </w:t>
      </w:r>
      <w:r w:rsidRPr="00FD2104">
        <w:rPr>
          <w:sz w:val="20"/>
          <w:szCs w:val="20"/>
        </w:rPr>
        <w:t>permit</w:t>
      </w:r>
      <w:r w:rsidRPr="00FD2104">
        <w:rPr>
          <w:spacing w:val="38"/>
          <w:sz w:val="20"/>
          <w:szCs w:val="20"/>
        </w:rPr>
        <w:t xml:space="preserve"> </w:t>
      </w:r>
      <w:r w:rsidRPr="00FD2104">
        <w:rPr>
          <w:sz w:val="20"/>
          <w:szCs w:val="20"/>
        </w:rPr>
        <w:t>persons</w:t>
      </w:r>
      <w:r w:rsidRPr="00FD2104">
        <w:rPr>
          <w:spacing w:val="37"/>
          <w:sz w:val="20"/>
          <w:szCs w:val="20"/>
        </w:rPr>
        <w:t xml:space="preserve"> </w:t>
      </w:r>
      <w:r w:rsidRPr="00FD2104">
        <w:rPr>
          <w:sz w:val="20"/>
          <w:szCs w:val="20"/>
        </w:rPr>
        <w:t>to</w:t>
      </w:r>
      <w:r w:rsidRPr="00FD2104">
        <w:rPr>
          <w:spacing w:val="37"/>
          <w:sz w:val="20"/>
          <w:szCs w:val="20"/>
        </w:rPr>
        <w:t xml:space="preserve"> </w:t>
      </w:r>
      <w:r w:rsidRPr="00FD2104">
        <w:rPr>
          <w:sz w:val="20"/>
          <w:szCs w:val="20"/>
        </w:rPr>
        <w:t>join</w:t>
      </w:r>
      <w:r w:rsidRPr="00FD2104">
        <w:rPr>
          <w:spacing w:val="37"/>
          <w:sz w:val="20"/>
          <w:szCs w:val="20"/>
        </w:rPr>
        <w:t xml:space="preserve"> </w:t>
      </w:r>
      <w:r w:rsidRPr="00FD2104">
        <w:rPr>
          <w:sz w:val="20"/>
          <w:szCs w:val="20"/>
        </w:rPr>
        <w:t>the</w:t>
      </w:r>
      <w:r w:rsidRPr="00FD2104">
        <w:rPr>
          <w:spacing w:val="-1"/>
          <w:sz w:val="20"/>
          <w:szCs w:val="20"/>
        </w:rPr>
        <w:t xml:space="preserve"> </w:t>
      </w:r>
      <w:r w:rsidRPr="00FD2104">
        <w:rPr>
          <w:sz w:val="20"/>
          <w:szCs w:val="20"/>
        </w:rPr>
        <w:t>household</w:t>
      </w:r>
      <w:r w:rsidRPr="00FD2104">
        <w:rPr>
          <w:spacing w:val="17"/>
          <w:sz w:val="20"/>
          <w:szCs w:val="20"/>
        </w:rPr>
        <w:t xml:space="preserve"> </w:t>
      </w:r>
      <w:r w:rsidRPr="00FD2104">
        <w:rPr>
          <w:sz w:val="20"/>
          <w:szCs w:val="20"/>
        </w:rPr>
        <w:t>without</w:t>
      </w:r>
      <w:r w:rsidRPr="00FD2104">
        <w:rPr>
          <w:spacing w:val="18"/>
          <w:sz w:val="20"/>
          <w:szCs w:val="20"/>
        </w:rPr>
        <w:t xml:space="preserve"> </w:t>
      </w:r>
      <w:r w:rsidRPr="00FD2104">
        <w:rPr>
          <w:sz w:val="20"/>
          <w:szCs w:val="20"/>
        </w:rPr>
        <w:t>undergoing</w:t>
      </w:r>
      <w:r w:rsidRPr="00FD2104">
        <w:rPr>
          <w:spacing w:val="19"/>
          <w:sz w:val="20"/>
          <w:szCs w:val="20"/>
        </w:rPr>
        <w:t xml:space="preserve"> </w:t>
      </w:r>
      <w:r w:rsidRPr="00FD2104">
        <w:rPr>
          <w:sz w:val="20"/>
          <w:szCs w:val="20"/>
        </w:rPr>
        <w:t>screening</w:t>
      </w:r>
      <w:r w:rsidRPr="00FD2104">
        <w:rPr>
          <w:spacing w:val="19"/>
          <w:sz w:val="20"/>
          <w:szCs w:val="20"/>
        </w:rPr>
        <w:t xml:space="preserve"> </w:t>
      </w:r>
      <w:r w:rsidRPr="00FD2104">
        <w:rPr>
          <w:sz w:val="20"/>
          <w:szCs w:val="20"/>
        </w:rPr>
        <w:t>are</w:t>
      </w:r>
      <w:r w:rsidRPr="00FD2104">
        <w:rPr>
          <w:spacing w:val="14"/>
          <w:sz w:val="20"/>
          <w:szCs w:val="20"/>
        </w:rPr>
        <w:t xml:space="preserve"> </w:t>
      </w:r>
      <w:r w:rsidRPr="00FD2104">
        <w:rPr>
          <w:sz w:val="20"/>
          <w:szCs w:val="20"/>
        </w:rPr>
        <w:t>in</w:t>
      </w:r>
      <w:r w:rsidRPr="00FD2104">
        <w:rPr>
          <w:spacing w:val="17"/>
          <w:sz w:val="20"/>
          <w:szCs w:val="20"/>
        </w:rPr>
        <w:t xml:space="preserve"> </w:t>
      </w:r>
      <w:r w:rsidRPr="00FD2104">
        <w:rPr>
          <w:sz w:val="20"/>
          <w:szCs w:val="20"/>
        </w:rPr>
        <w:t>violation</w:t>
      </w:r>
      <w:r w:rsidRPr="00FD2104">
        <w:rPr>
          <w:spacing w:val="17"/>
          <w:sz w:val="20"/>
          <w:szCs w:val="20"/>
        </w:rPr>
        <w:t xml:space="preserve"> </w:t>
      </w:r>
      <w:r w:rsidRPr="00FD2104">
        <w:rPr>
          <w:sz w:val="20"/>
          <w:szCs w:val="20"/>
        </w:rPr>
        <w:t>of</w:t>
      </w:r>
      <w:r w:rsidRPr="00FD2104">
        <w:rPr>
          <w:spacing w:val="18"/>
          <w:sz w:val="20"/>
          <w:szCs w:val="20"/>
        </w:rPr>
        <w:t xml:space="preserve"> </w:t>
      </w:r>
      <w:r w:rsidRPr="00FD2104">
        <w:rPr>
          <w:sz w:val="20"/>
          <w:szCs w:val="20"/>
        </w:rPr>
        <w:t>the</w:t>
      </w:r>
      <w:r w:rsidRPr="00FD2104">
        <w:rPr>
          <w:spacing w:val="16"/>
          <w:sz w:val="20"/>
          <w:szCs w:val="20"/>
        </w:rPr>
        <w:t xml:space="preserve"> </w:t>
      </w:r>
      <w:r w:rsidRPr="00FD2104">
        <w:rPr>
          <w:i/>
          <w:iCs/>
          <w:sz w:val="20"/>
          <w:szCs w:val="20"/>
        </w:rPr>
        <w:t>Lease</w:t>
      </w:r>
      <w:r w:rsidRPr="00FD2104">
        <w:rPr>
          <w:sz w:val="20"/>
          <w:szCs w:val="20"/>
        </w:rPr>
        <w:t>.</w:t>
      </w:r>
      <w:r w:rsidRPr="00FD2104">
        <w:rPr>
          <w:spacing w:val="18"/>
          <w:sz w:val="20"/>
          <w:szCs w:val="20"/>
        </w:rPr>
        <w:t xml:space="preserve"> </w:t>
      </w:r>
      <w:r w:rsidRPr="00FD2104">
        <w:rPr>
          <w:sz w:val="20"/>
          <w:szCs w:val="20"/>
        </w:rPr>
        <w:t>Such</w:t>
      </w:r>
      <w:r w:rsidRPr="00FD2104">
        <w:rPr>
          <w:spacing w:val="17"/>
          <w:sz w:val="20"/>
          <w:szCs w:val="20"/>
        </w:rPr>
        <w:t xml:space="preserve"> </w:t>
      </w:r>
      <w:r w:rsidRPr="00FD2104">
        <w:rPr>
          <w:sz w:val="20"/>
          <w:szCs w:val="20"/>
        </w:rPr>
        <w:t>persons</w:t>
      </w:r>
      <w:r w:rsidRPr="00FD2104">
        <w:rPr>
          <w:spacing w:val="15"/>
          <w:sz w:val="20"/>
          <w:szCs w:val="20"/>
        </w:rPr>
        <w:t xml:space="preserve"> </w:t>
      </w:r>
      <w:r w:rsidRPr="00FD2104">
        <w:rPr>
          <w:sz w:val="20"/>
          <w:szCs w:val="20"/>
        </w:rPr>
        <w:t>are</w:t>
      </w:r>
      <w:r w:rsidRPr="00FD2104">
        <w:rPr>
          <w:spacing w:val="14"/>
          <w:sz w:val="20"/>
          <w:szCs w:val="20"/>
        </w:rPr>
        <w:t xml:space="preserve"> </w:t>
      </w:r>
      <w:r w:rsidRPr="00FD2104">
        <w:rPr>
          <w:sz w:val="20"/>
          <w:szCs w:val="20"/>
        </w:rPr>
        <w:t>considered</w:t>
      </w:r>
      <w:r w:rsidRPr="00FD2104">
        <w:rPr>
          <w:spacing w:val="17"/>
          <w:sz w:val="20"/>
          <w:szCs w:val="20"/>
        </w:rPr>
        <w:t xml:space="preserve"> </w:t>
      </w:r>
      <w:r w:rsidRPr="00FD2104">
        <w:rPr>
          <w:sz w:val="20"/>
          <w:szCs w:val="20"/>
        </w:rPr>
        <w:t>to</w:t>
      </w:r>
      <w:r w:rsidRPr="00FD2104">
        <w:rPr>
          <w:spacing w:val="17"/>
          <w:sz w:val="20"/>
          <w:szCs w:val="20"/>
        </w:rPr>
        <w:t xml:space="preserve"> </w:t>
      </w:r>
      <w:r w:rsidRPr="00FD2104">
        <w:rPr>
          <w:sz w:val="20"/>
          <w:szCs w:val="20"/>
        </w:rPr>
        <w:t>be</w:t>
      </w:r>
      <w:r w:rsidRPr="00FD2104">
        <w:rPr>
          <w:spacing w:val="-1"/>
          <w:sz w:val="20"/>
          <w:szCs w:val="20"/>
        </w:rPr>
        <w:t xml:space="preserve"> </w:t>
      </w:r>
      <w:r w:rsidRPr="00FD2104">
        <w:rPr>
          <w:sz w:val="20"/>
          <w:szCs w:val="20"/>
        </w:rPr>
        <w:t xml:space="preserve">unauthorized occupants by </w:t>
      </w:r>
      <w:r w:rsidR="00AF435B" w:rsidRPr="00FD2104">
        <w:rPr>
          <w:sz w:val="20"/>
          <w:szCs w:val="20"/>
        </w:rPr>
        <w:t>FWHS</w:t>
      </w:r>
      <w:r w:rsidRPr="00FD2104">
        <w:rPr>
          <w:sz w:val="20"/>
          <w:szCs w:val="20"/>
        </w:rPr>
        <w:t xml:space="preserve"> and the entire household will be subject to</w:t>
      </w:r>
      <w:r w:rsidRPr="00FD2104">
        <w:rPr>
          <w:spacing w:val="-32"/>
          <w:sz w:val="20"/>
          <w:szCs w:val="20"/>
        </w:rPr>
        <w:t xml:space="preserve"> </w:t>
      </w:r>
      <w:r w:rsidRPr="00FD2104">
        <w:rPr>
          <w:sz w:val="20"/>
          <w:szCs w:val="20"/>
        </w:rPr>
        <w:t>eviction.</w:t>
      </w:r>
    </w:p>
    <w:p w:rsidR="00A1660D" w:rsidRPr="00FD2104" w:rsidRDefault="00A1660D">
      <w:pPr>
        <w:pStyle w:val="BodyText"/>
        <w:kinsoku w:val="0"/>
        <w:overflowPunct w:val="0"/>
        <w:ind w:left="0"/>
        <w:rPr>
          <w:sz w:val="20"/>
          <w:szCs w:val="20"/>
        </w:rPr>
      </w:pPr>
    </w:p>
    <w:p w:rsidR="00A1660D" w:rsidRPr="00FD2104" w:rsidRDefault="00A1660D" w:rsidP="005758A1">
      <w:pPr>
        <w:pStyle w:val="BodyText"/>
        <w:kinsoku w:val="0"/>
        <w:overflowPunct w:val="0"/>
        <w:ind w:left="472"/>
        <w:jc w:val="both"/>
        <w:rPr>
          <w:sz w:val="20"/>
          <w:szCs w:val="20"/>
        </w:rPr>
      </w:pPr>
      <w:r w:rsidRPr="00FD2104">
        <w:rPr>
          <w:sz w:val="20"/>
          <w:szCs w:val="20"/>
        </w:rPr>
        <w:t xml:space="preserve">Family members age eighteen (18) and over who move from the dwelling unit to establish new  </w:t>
      </w:r>
      <w:r w:rsidRPr="00FD2104">
        <w:rPr>
          <w:spacing w:val="9"/>
          <w:sz w:val="20"/>
          <w:szCs w:val="20"/>
        </w:rPr>
        <w:t xml:space="preserve"> </w:t>
      </w:r>
      <w:r w:rsidRPr="00FD2104">
        <w:rPr>
          <w:sz w:val="20"/>
          <w:szCs w:val="20"/>
        </w:rPr>
        <w:t>households</w:t>
      </w:r>
      <w:r w:rsidR="005758A1" w:rsidRPr="00FD2104">
        <w:rPr>
          <w:sz w:val="20"/>
          <w:szCs w:val="20"/>
        </w:rPr>
        <w:t xml:space="preserve"> </w:t>
      </w:r>
      <w:r w:rsidRPr="00FD2104">
        <w:rPr>
          <w:sz w:val="20"/>
          <w:szCs w:val="20"/>
        </w:rPr>
        <w:t xml:space="preserve">shall be removed from the lease. The resident must notify </w:t>
      </w:r>
      <w:r w:rsidR="00AF435B" w:rsidRPr="00FD2104">
        <w:rPr>
          <w:sz w:val="20"/>
          <w:szCs w:val="20"/>
        </w:rPr>
        <w:t>FWHS</w:t>
      </w:r>
      <w:r w:rsidRPr="00FD2104">
        <w:rPr>
          <w:sz w:val="20"/>
          <w:szCs w:val="20"/>
        </w:rPr>
        <w:t xml:space="preserve"> of the move-out within thirty (30)</w:t>
      </w:r>
      <w:r w:rsidRPr="00FD2104">
        <w:rPr>
          <w:spacing w:val="27"/>
          <w:sz w:val="20"/>
          <w:szCs w:val="20"/>
        </w:rPr>
        <w:t xml:space="preserve"> </w:t>
      </w:r>
      <w:r w:rsidRPr="00FD2104">
        <w:rPr>
          <w:sz w:val="20"/>
          <w:szCs w:val="20"/>
        </w:rPr>
        <w:t>days of</w:t>
      </w:r>
      <w:r w:rsidRPr="00FD2104">
        <w:rPr>
          <w:spacing w:val="-9"/>
          <w:sz w:val="20"/>
          <w:szCs w:val="20"/>
        </w:rPr>
        <w:t xml:space="preserve"> </w:t>
      </w:r>
      <w:r w:rsidRPr="00FD2104">
        <w:rPr>
          <w:sz w:val="20"/>
          <w:szCs w:val="20"/>
        </w:rPr>
        <w:t>its</w:t>
      </w:r>
      <w:r w:rsidRPr="00FD2104">
        <w:rPr>
          <w:spacing w:val="-12"/>
          <w:sz w:val="20"/>
          <w:szCs w:val="20"/>
        </w:rPr>
        <w:t xml:space="preserve"> </w:t>
      </w:r>
      <w:r w:rsidRPr="00FD2104">
        <w:rPr>
          <w:sz w:val="20"/>
          <w:szCs w:val="20"/>
        </w:rPr>
        <w:t>occurrence.</w:t>
      </w:r>
      <w:r w:rsidRPr="00FD2104">
        <w:rPr>
          <w:spacing w:val="-18"/>
          <w:sz w:val="20"/>
          <w:szCs w:val="20"/>
        </w:rPr>
        <w:t xml:space="preserve"> </w:t>
      </w:r>
      <w:r w:rsidRPr="00FD2104">
        <w:rPr>
          <w:sz w:val="20"/>
          <w:szCs w:val="20"/>
        </w:rPr>
        <w:t>When</w:t>
      </w:r>
      <w:r w:rsidRPr="00FD2104">
        <w:rPr>
          <w:spacing w:val="-15"/>
          <w:sz w:val="20"/>
          <w:szCs w:val="20"/>
        </w:rPr>
        <w:t xml:space="preserve"> </w:t>
      </w:r>
      <w:r w:rsidRPr="00FD2104">
        <w:rPr>
          <w:sz w:val="20"/>
          <w:szCs w:val="20"/>
        </w:rPr>
        <w:t>the</w:t>
      </w:r>
      <w:r w:rsidRPr="00FD2104">
        <w:rPr>
          <w:spacing w:val="-15"/>
          <w:sz w:val="20"/>
          <w:szCs w:val="20"/>
        </w:rPr>
        <w:t xml:space="preserve"> </w:t>
      </w:r>
      <w:r w:rsidRPr="00FD2104">
        <w:rPr>
          <w:sz w:val="20"/>
          <w:szCs w:val="20"/>
        </w:rPr>
        <w:t>family</w:t>
      </w:r>
      <w:r w:rsidRPr="00FD2104">
        <w:rPr>
          <w:spacing w:val="-15"/>
          <w:sz w:val="20"/>
          <w:szCs w:val="20"/>
        </w:rPr>
        <w:t xml:space="preserve"> </w:t>
      </w:r>
      <w:r w:rsidRPr="00FD2104">
        <w:rPr>
          <w:sz w:val="20"/>
          <w:szCs w:val="20"/>
        </w:rPr>
        <w:t>composition</w:t>
      </w:r>
      <w:r w:rsidRPr="00FD2104">
        <w:rPr>
          <w:spacing w:val="-13"/>
          <w:sz w:val="20"/>
          <w:szCs w:val="20"/>
        </w:rPr>
        <w:t xml:space="preserve"> </w:t>
      </w:r>
      <w:r w:rsidRPr="00FD2104">
        <w:rPr>
          <w:sz w:val="20"/>
          <w:szCs w:val="20"/>
        </w:rPr>
        <w:t>changes,</w:t>
      </w:r>
      <w:r w:rsidRPr="00FD2104">
        <w:rPr>
          <w:spacing w:val="-14"/>
          <w:sz w:val="20"/>
          <w:szCs w:val="20"/>
        </w:rPr>
        <w:t xml:space="preserve"> </w:t>
      </w:r>
      <w:r w:rsidRPr="00FD2104">
        <w:rPr>
          <w:sz w:val="20"/>
          <w:szCs w:val="20"/>
        </w:rPr>
        <w:t>the</w:t>
      </w:r>
      <w:r w:rsidRPr="00FD2104">
        <w:rPr>
          <w:spacing w:val="-15"/>
          <w:sz w:val="20"/>
          <w:szCs w:val="20"/>
        </w:rPr>
        <w:t xml:space="preserve"> </w:t>
      </w:r>
      <w:r w:rsidRPr="00FD2104">
        <w:rPr>
          <w:sz w:val="20"/>
          <w:szCs w:val="20"/>
        </w:rPr>
        <w:t>family</w:t>
      </w:r>
      <w:r w:rsidRPr="00FD2104">
        <w:rPr>
          <w:spacing w:val="-12"/>
          <w:sz w:val="20"/>
          <w:szCs w:val="20"/>
        </w:rPr>
        <w:t xml:space="preserve"> </w:t>
      </w:r>
      <w:r w:rsidRPr="00FD2104">
        <w:rPr>
          <w:sz w:val="20"/>
          <w:szCs w:val="20"/>
        </w:rPr>
        <w:t>will</w:t>
      </w:r>
      <w:r w:rsidRPr="00FD2104">
        <w:rPr>
          <w:spacing w:val="-13"/>
          <w:sz w:val="20"/>
          <w:szCs w:val="20"/>
        </w:rPr>
        <w:t xml:space="preserve"> </w:t>
      </w:r>
      <w:r w:rsidRPr="00FD2104">
        <w:rPr>
          <w:sz w:val="20"/>
          <w:szCs w:val="20"/>
        </w:rPr>
        <w:t>be</w:t>
      </w:r>
      <w:r w:rsidRPr="00FD2104">
        <w:rPr>
          <w:spacing w:val="-13"/>
          <w:sz w:val="20"/>
          <w:szCs w:val="20"/>
        </w:rPr>
        <w:t xml:space="preserve"> </w:t>
      </w:r>
      <w:r w:rsidRPr="00FD2104">
        <w:rPr>
          <w:sz w:val="20"/>
          <w:szCs w:val="20"/>
        </w:rPr>
        <w:t>reassessed</w:t>
      </w:r>
      <w:r w:rsidRPr="00FD2104">
        <w:rPr>
          <w:spacing w:val="-15"/>
          <w:sz w:val="20"/>
          <w:szCs w:val="20"/>
        </w:rPr>
        <w:t xml:space="preserve"> </w:t>
      </w:r>
      <w:r w:rsidRPr="00FD2104">
        <w:rPr>
          <w:sz w:val="20"/>
          <w:szCs w:val="20"/>
        </w:rPr>
        <w:t>to</w:t>
      </w:r>
      <w:r w:rsidRPr="00FD2104">
        <w:rPr>
          <w:spacing w:val="-13"/>
          <w:sz w:val="20"/>
          <w:szCs w:val="20"/>
        </w:rPr>
        <w:t xml:space="preserve"> </w:t>
      </w:r>
      <w:r w:rsidRPr="00FD2104">
        <w:rPr>
          <w:sz w:val="20"/>
          <w:szCs w:val="20"/>
        </w:rPr>
        <w:t>determine</w:t>
      </w:r>
      <w:r w:rsidRPr="00FD2104">
        <w:rPr>
          <w:spacing w:val="-15"/>
          <w:sz w:val="20"/>
          <w:szCs w:val="20"/>
        </w:rPr>
        <w:t xml:space="preserve"> </w:t>
      </w:r>
      <w:r w:rsidRPr="00FD2104">
        <w:rPr>
          <w:sz w:val="20"/>
          <w:szCs w:val="20"/>
        </w:rPr>
        <w:t>applicable unit size and if a change in the unit size is determined the family will be added to the transfer wait</w:t>
      </w:r>
      <w:r w:rsidRPr="00FD2104">
        <w:rPr>
          <w:spacing w:val="-35"/>
          <w:sz w:val="20"/>
          <w:szCs w:val="20"/>
        </w:rPr>
        <w:t xml:space="preserve"> </w:t>
      </w:r>
      <w:r w:rsidRPr="00FD2104">
        <w:rPr>
          <w:sz w:val="20"/>
          <w:szCs w:val="20"/>
        </w:rPr>
        <w:t>list.</w:t>
      </w:r>
    </w:p>
    <w:p w:rsidR="00A1660D" w:rsidRPr="00FD2104" w:rsidRDefault="003E18EC">
      <w:pPr>
        <w:pStyle w:val="BodyText"/>
        <w:kinsoku w:val="0"/>
        <w:overflowPunct w:val="0"/>
        <w:ind w:left="0"/>
        <w:rPr>
          <w:sz w:val="20"/>
          <w:szCs w:val="20"/>
        </w:rPr>
      </w:pPr>
      <w:r w:rsidRPr="00253D4A">
        <w:rPr>
          <w:noProof/>
          <w:sz w:val="20"/>
          <w:szCs w:val="20"/>
        </w:rPr>
        <mc:AlternateContent>
          <mc:Choice Requires="wps">
            <w:drawing>
              <wp:anchor distT="0" distB="0" distL="114300" distR="114300" simplePos="0" relativeHeight="251663360" behindDoc="0" locked="0" layoutInCell="1" allowOverlap="1" wp14:anchorId="089AEE7A" wp14:editId="3ABB6E93">
                <wp:simplePos x="0" y="0"/>
                <wp:positionH relativeFrom="column">
                  <wp:posOffset>-45720</wp:posOffset>
                </wp:positionH>
                <wp:positionV relativeFrom="paragraph">
                  <wp:posOffset>172085</wp:posOffset>
                </wp:positionV>
                <wp:extent cx="45720" cy="414020"/>
                <wp:effectExtent l="0" t="0" r="11430" b="24130"/>
                <wp:wrapNone/>
                <wp:docPr id="9" name="Lef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140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EAF1CA" id="Left Brace 9" o:spid="_x0000_s1026" type="#_x0000_t87" style="position:absolute;margin-left:-3.6pt;margin-top:13.55pt;width:3.6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" adj="199" strokecolor="#4579b8 [3044]"/>
            </w:pict>
          </mc:Fallback>
        </mc:AlternateContent>
      </w:r>
    </w:p>
    <w:p w:rsidR="00A1660D" w:rsidRPr="00FD2104" w:rsidRDefault="00A1660D">
      <w:pPr>
        <w:pStyle w:val="BodyText"/>
        <w:kinsoku w:val="0"/>
        <w:overflowPunct w:val="0"/>
        <w:ind w:right="114"/>
        <w:jc w:val="both"/>
        <w:rPr>
          <w:sz w:val="20"/>
          <w:szCs w:val="20"/>
        </w:rPr>
      </w:pPr>
      <w:r w:rsidRPr="00FD2104">
        <w:rPr>
          <w:sz w:val="20"/>
          <w:szCs w:val="20"/>
        </w:rPr>
        <w:t>The</w:t>
      </w:r>
      <w:r w:rsidRPr="00FD2104">
        <w:rPr>
          <w:spacing w:val="25"/>
          <w:sz w:val="20"/>
          <w:szCs w:val="20"/>
        </w:rPr>
        <w:t xml:space="preserve"> </w:t>
      </w:r>
      <w:r w:rsidRPr="00FD2104">
        <w:rPr>
          <w:sz w:val="20"/>
          <w:szCs w:val="20"/>
        </w:rPr>
        <w:t>resident</w:t>
      </w:r>
      <w:r w:rsidRPr="00FD2104">
        <w:rPr>
          <w:spacing w:val="24"/>
          <w:sz w:val="20"/>
          <w:szCs w:val="20"/>
        </w:rPr>
        <w:t xml:space="preserve"> </w:t>
      </w:r>
      <w:r w:rsidRPr="00FD2104">
        <w:rPr>
          <w:sz w:val="20"/>
          <w:szCs w:val="20"/>
        </w:rPr>
        <w:t>may</w:t>
      </w:r>
      <w:r w:rsidRPr="00FD2104">
        <w:rPr>
          <w:spacing w:val="25"/>
          <w:sz w:val="20"/>
          <w:szCs w:val="20"/>
        </w:rPr>
        <w:t xml:space="preserve"> </w:t>
      </w:r>
      <w:r w:rsidRPr="00FD2104">
        <w:rPr>
          <w:sz w:val="20"/>
          <w:szCs w:val="20"/>
        </w:rPr>
        <w:t>not</w:t>
      </w:r>
      <w:r w:rsidRPr="00FD2104">
        <w:rPr>
          <w:spacing w:val="28"/>
          <w:sz w:val="20"/>
          <w:szCs w:val="20"/>
        </w:rPr>
        <w:t xml:space="preserve"> </w:t>
      </w:r>
      <w:r w:rsidRPr="00FD2104">
        <w:rPr>
          <w:sz w:val="20"/>
          <w:szCs w:val="20"/>
        </w:rPr>
        <w:t>allow</w:t>
      </w:r>
      <w:r w:rsidRPr="00FD2104">
        <w:rPr>
          <w:spacing w:val="24"/>
          <w:sz w:val="20"/>
          <w:szCs w:val="20"/>
        </w:rPr>
        <w:t xml:space="preserve"> </w:t>
      </w:r>
      <w:r w:rsidRPr="00FD2104">
        <w:rPr>
          <w:sz w:val="20"/>
          <w:szCs w:val="20"/>
        </w:rPr>
        <w:t>a</w:t>
      </w:r>
      <w:r w:rsidRPr="00FD2104">
        <w:rPr>
          <w:spacing w:val="27"/>
          <w:sz w:val="20"/>
          <w:szCs w:val="20"/>
        </w:rPr>
        <w:t xml:space="preserve"> </w:t>
      </w:r>
      <w:r w:rsidRPr="00FD2104">
        <w:rPr>
          <w:sz w:val="20"/>
          <w:szCs w:val="20"/>
        </w:rPr>
        <w:t>visitor</w:t>
      </w:r>
      <w:r w:rsidRPr="00FD2104">
        <w:rPr>
          <w:spacing w:val="28"/>
          <w:sz w:val="20"/>
          <w:szCs w:val="20"/>
        </w:rPr>
        <w:t xml:space="preserve"> </w:t>
      </w:r>
      <w:r w:rsidRPr="00FD2104">
        <w:rPr>
          <w:sz w:val="20"/>
          <w:szCs w:val="20"/>
        </w:rPr>
        <w:t>to</w:t>
      </w:r>
      <w:r w:rsidRPr="00FD2104">
        <w:rPr>
          <w:spacing w:val="25"/>
          <w:sz w:val="20"/>
          <w:szCs w:val="20"/>
        </w:rPr>
        <w:t xml:space="preserve"> </w:t>
      </w:r>
      <w:r w:rsidRPr="00FD2104">
        <w:rPr>
          <w:sz w:val="20"/>
          <w:szCs w:val="20"/>
        </w:rPr>
        <w:t>stay</w:t>
      </w:r>
      <w:r w:rsidRPr="00FD2104">
        <w:rPr>
          <w:spacing w:val="25"/>
          <w:sz w:val="20"/>
          <w:szCs w:val="20"/>
        </w:rPr>
        <w:t xml:space="preserve"> </w:t>
      </w:r>
      <w:r w:rsidRPr="00FD2104">
        <w:rPr>
          <w:sz w:val="20"/>
          <w:szCs w:val="20"/>
        </w:rPr>
        <w:t>overnight</w:t>
      </w:r>
      <w:r w:rsidRPr="00FD2104">
        <w:rPr>
          <w:spacing w:val="28"/>
          <w:sz w:val="20"/>
          <w:szCs w:val="20"/>
        </w:rPr>
        <w:t xml:space="preserve"> </w:t>
      </w:r>
      <w:r w:rsidRPr="00FD2104">
        <w:rPr>
          <w:sz w:val="20"/>
          <w:szCs w:val="20"/>
        </w:rPr>
        <w:t>without</w:t>
      </w:r>
      <w:r w:rsidRPr="00FD2104">
        <w:rPr>
          <w:spacing w:val="26"/>
          <w:sz w:val="20"/>
          <w:szCs w:val="20"/>
        </w:rPr>
        <w:t xml:space="preserve"> </w:t>
      </w:r>
      <w:r w:rsidRPr="00FD2104">
        <w:rPr>
          <w:sz w:val="20"/>
          <w:szCs w:val="20"/>
        </w:rPr>
        <w:t>the</w:t>
      </w:r>
      <w:r w:rsidRPr="00FD2104">
        <w:rPr>
          <w:spacing w:val="27"/>
          <w:sz w:val="20"/>
          <w:szCs w:val="20"/>
        </w:rPr>
        <w:t xml:space="preserve"> </w:t>
      </w:r>
      <w:r w:rsidRPr="00FD2104">
        <w:rPr>
          <w:sz w:val="20"/>
          <w:szCs w:val="20"/>
        </w:rPr>
        <w:t>consent</w:t>
      </w:r>
      <w:r w:rsidRPr="00FD2104">
        <w:rPr>
          <w:spacing w:val="28"/>
          <w:sz w:val="20"/>
          <w:szCs w:val="20"/>
        </w:rPr>
        <w:t xml:space="preserve"> </w:t>
      </w:r>
      <w:r w:rsidRPr="00FD2104">
        <w:rPr>
          <w:sz w:val="20"/>
          <w:szCs w:val="20"/>
        </w:rPr>
        <w:t>of</w:t>
      </w:r>
      <w:r w:rsidRPr="00FD2104">
        <w:rPr>
          <w:spacing w:val="26"/>
          <w:sz w:val="20"/>
          <w:szCs w:val="20"/>
        </w:rPr>
        <w:t xml:space="preserve"> </w:t>
      </w:r>
      <w:r w:rsidRPr="00FD2104">
        <w:rPr>
          <w:sz w:val="20"/>
          <w:szCs w:val="20"/>
        </w:rPr>
        <w:t>management</w:t>
      </w:r>
      <w:r w:rsidRPr="00FD2104">
        <w:rPr>
          <w:spacing w:val="24"/>
          <w:sz w:val="20"/>
          <w:szCs w:val="20"/>
        </w:rPr>
        <w:t xml:space="preserve"> </w:t>
      </w:r>
      <w:r w:rsidRPr="00FD2104">
        <w:rPr>
          <w:sz w:val="20"/>
          <w:szCs w:val="20"/>
        </w:rPr>
        <w:t>for</w:t>
      </w:r>
      <w:r w:rsidRPr="00FD2104">
        <w:rPr>
          <w:spacing w:val="26"/>
          <w:sz w:val="20"/>
          <w:szCs w:val="20"/>
        </w:rPr>
        <w:t xml:space="preserve"> </w:t>
      </w:r>
      <w:r w:rsidRPr="00FD2104">
        <w:rPr>
          <w:sz w:val="20"/>
          <w:szCs w:val="20"/>
        </w:rPr>
        <w:t>more</w:t>
      </w:r>
      <w:r w:rsidRPr="00FD2104">
        <w:rPr>
          <w:spacing w:val="25"/>
          <w:sz w:val="20"/>
          <w:szCs w:val="20"/>
        </w:rPr>
        <w:t xml:space="preserve"> </w:t>
      </w:r>
      <w:r w:rsidRPr="00FD2104">
        <w:rPr>
          <w:sz w:val="20"/>
          <w:szCs w:val="20"/>
        </w:rPr>
        <w:t>than</w:t>
      </w:r>
      <w:r w:rsidRPr="00FD2104">
        <w:rPr>
          <w:spacing w:val="-1"/>
          <w:sz w:val="20"/>
          <w:szCs w:val="20"/>
        </w:rPr>
        <w:t xml:space="preserve"> </w:t>
      </w:r>
      <w:r w:rsidRPr="00FD2104">
        <w:rPr>
          <w:sz w:val="20"/>
          <w:szCs w:val="20"/>
        </w:rPr>
        <w:t>fourteen</w:t>
      </w:r>
      <w:r w:rsidRPr="00FD2104">
        <w:rPr>
          <w:spacing w:val="-6"/>
          <w:sz w:val="20"/>
          <w:szCs w:val="20"/>
        </w:rPr>
        <w:t xml:space="preserve"> </w:t>
      </w:r>
      <w:r w:rsidRPr="00FD2104">
        <w:rPr>
          <w:sz w:val="20"/>
          <w:szCs w:val="20"/>
        </w:rPr>
        <w:t>(14)</w:t>
      </w:r>
      <w:r w:rsidRPr="00FD2104">
        <w:rPr>
          <w:spacing w:val="-5"/>
          <w:sz w:val="20"/>
          <w:szCs w:val="20"/>
        </w:rPr>
        <w:t xml:space="preserve"> </w:t>
      </w:r>
      <w:r w:rsidRPr="00FD2104">
        <w:rPr>
          <w:sz w:val="20"/>
          <w:szCs w:val="20"/>
        </w:rPr>
        <w:t>days</w:t>
      </w:r>
      <w:r w:rsidRPr="00FD2104">
        <w:rPr>
          <w:spacing w:val="-4"/>
          <w:sz w:val="20"/>
          <w:szCs w:val="20"/>
        </w:rPr>
        <w:t xml:space="preserve"> </w:t>
      </w:r>
      <w:r w:rsidRPr="00FD2104">
        <w:rPr>
          <w:sz w:val="20"/>
          <w:szCs w:val="20"/>
        </w:rPr>
        <w:t>in</w:t>
      </w:r>
      <w:r w:rsidRPr="00FD2104">
        <w:rPr>
          <w:spacing w:val="-4"/>
          <w:sz w:val="20"/>
          <w:szCs w:val="20"/>
        </w:rPr>
        <w:t xml:space="preserve"> </w:t>
      </w:r>
      <w:r w:rsidRPr="00FD2104">
        <w:rPr>
          <w:sz w:val="20"/>
          <w:szCs w:val="20"/>
        </w:rPr>
        <w:t>a</w:t>
      </w:r>
      <w:r w:rsidRPr="00FD2104">
        <w:rPr>
          <w:spacing w:val="-6"/>
          <w:sz w:val="20"/>
          <w:szCs w:val="20"/>
        </w:rPr>
        <w:t xml:space="preserve"> </w:t>
      </w:r>
      <w:r w:rsidRPr="00FD2104">
        <w:rPr>
          <w:sz w:val="20"/>
          <w:szCs w:val="20"/>
        </w:rPr>
        <w:t>twelve</w:t>
      </w:r>
      <w:r w:rsidRPr="00FD2104">
        <w:rPr>
          <w:spacing w:val="-4"/>
          <w:sz w:val="20"/>
          <w:szCs w:val="20"/>
        </w:rPr>
        <w:t xml:space="preserve"> </w:t>
      </w:r>
      <w:r w:rsidRPr="00FD2104">
        <w:rPr>
          <w:sz w:val="20"/>
          <w:szCs w:val="20"/>
        </w:rPr>
        <w:t>(12)</w:t>
      </w:r>
      <w:r w:rsidRPr="00FD2104">
        <w:rPr>
          <w:spacing w:val="-3"/>
          <w:sz w:val="20"/>
          <w:szCs w:val="20"/>
        </w:rPr>
        <w:t xml:space="preserve"> </w:t>
      </w:r>
      <w:r w:rsidRPr="00FD2104">
        <w:rPr>
          <w:sz w:val="20"/>
          <w:szCs w:val="20"/>
        </w:rPr>
        <w:t>month</w:t>
      </w:r>
      <w:r w:rsidRPr="00FD2104">
        <w:rPr>
          <w:spacing w:val="-4"/>
          <w:sz w:val="20"/>
          <w:szCs w:val="20"/>
        </w:rPr>
        <w:t xml:space="preserve"> </w:t>
      </w:r>
      <w:r w:rsidRPr="00FD2104">
        <w:rPr>
          <w:sz w:val="20"/>
          <w:szCs w:val="20"/>
        </w:rPr>
        <w:t>period.</w:t>
      </w:r>
      <w:r w:rsidRPr="00FD2104">
        <w:rPr>
          <w:spacing w:val="-5"/>
          <w:sz w:val="20"/>
          <w:szCs w:val="20"/>
        </w:rPr>
        <w:t xml:space="preserve"> </w:t>
      </w:r>
      <w:r w:rsidRPr="00FD2104">
        <w:rPr>
          <w:sz w:val="20"/>
          <w:szCs w:val="20"/>
        </w:rPr>
        <w:t>Any</w:t>
      </w:r>
      <w:r w:rsidRPr="00FD2104">
        <w:rPr>
          <w:spacing w:val="-6"/>
          <w:sz w:val="20"/>
          <w:szCs w:val="20"/>
        </w:rPr>
        <w:t xml:space="preserve"> </w:t>
      </w:r>
      <w:r w:rsidRPr="00FD2104">
        <w:rPr>
          <w:sz w:val="20"/>
          <w:szCs w:val="20"/>
        </w:rPr>
        <w:t>adult</w:t>
      </w:r>
      <w:r w:rsidRPr="00FD2104">
        <w:rPr>
          <w:spacing w:val="-3"/>
          <w:sz w:val="20"/>
          <w:szCs w:val="20"/>
        </w:rPr>
        <w:t xml:space="preserve"> </w:t>
      </w:r>
      <w:r w:rsidRPr="00FD2104">
        <w:rPr>
          <w:sz w:val="20"/>
          <w:szCs w:val="20"/>
        </w:rPr>
        <w:t>not</w:t>
      </w:r>
      <w:r w:rsidRPr="00FD2104">
        <w:rPr>
          <w:spacing w:val="-5"/>
          <w:sz w:val="20"/>
          <w:szCs w:val="20"/>
        </w:rPr>
        <w:t xml:space="preserve"> </w:t>
      </w:r>
      <w:r w:rsidRPr="00FD2104">
        <w:rPr>
          <w:sz w:val="20"/>
          <w:szCs w:val="20"/>
        </w:rPr>
        <w:t>included</w:t>
      </w:r>
      <w:r w:rsidRPr="00FD2104">
        <w:rPr>
          <w:spacing w:val="-4"/>
          <w:sz w:val="20"/>
          <w:szCs w:val="20"/>
        </w:rPr>
        <w:t xml:space="preserve"> </w:t>
      </w:r>
      <w:r w:rsidRPr="00FD2104">
        <w:rPr>
          <w:sz w:val="20"/>
          <w:szCs w:val="20"/>
        </w:rPr>
        <w:t>on</w:t>
      </w:r>
      <w:r w:rsidRPr="00FD2104">
        <w:rPr>
          <w:spacing w:val="-4"/>
          <w:sz w:val="20"/>
          <w:szCs w:val="20"/>
        </w:rPr>
        <w:t xml:space="preserve"> </w:t>
      </w:r>
      <w:r w:rsidRPr="00FD2104">
        <w:rPr>
          <w:sz w:val="20"/>
          <w:szCs w:val="20"/>
        </w:rPr>
        <w:t>the</w:t>
      </w:r>
      <w:r w:rsidRPr="00FD2104">
        <w:rPr>
          <w:spacing w:val="-6"/>
          <w:sz w:val="20"/>
          <w:szCs w:val="20"/>
        </w:rPr>
        <w:t xml:space="preserve"> </w:t>
      </w:r>
      <w:r w:rsidRPr="00FD2104">
        <w:rPr>
          <w:sz w:val="20"/>
          <w:szCs w:val="20"/>
        </w:rPr>
        <w:t>HUD</w:t>
      </w:r>
      <w:r w:rsidRPr="00FD2104">
        <w:rPr>
          <w:spacing w:val="-5"/>
          <w:sz w:val="20"/>
          <w:szCs w:val="20"/>
        </w:rPr>
        <w:t xml:space="preserve"> </w:t>
      </w:r>
      <w:r w:rsidRPr="00FD2104">
        <w:rPr>
          <w:sz w:val="20"/>
          <w:szCs w:val="20"/>
        </w:rPr>
        <w:t>50058,</w:t>
      </w:r>
      <w:r w:rsidRPr="00FD2104">
        <w:rPr>
          <w:spacing w:val="-5"/>
          <w:sz w:val="20"/>
          <w:szCs w:val="20"/>
        </w:rPr>
        <w:t xml:space="preserve"> </w:t>
      </w:r>
      <w:r w:rsidRPr="00FD2104">
        <w:rPr>
          <w:sz w:val="20"/>
          <w:szCs w:val="20"/>
        </w:rPr>
        <w:t>who</w:t>
      </w:r>
      <w:r w:rsidRPr="00FD2104">
        <w:rPr>
          <w:spacing w:val="-4"/>
          <w:sz w:val="20"/>
          <w:szCs w:val="20"/>
        </w:rPr>
        <w:t xml:space="preserve"> </w:t>
      </w:r>
      <w:r w:rsidRPr="00FD2104">
        <w:rPr>
          <w:sz w:val="20"/>
          <w:szCs w:val="20"/>
        </w:rPr>
        <w:t>has</w:t>
      </w:r>
      <w:r w:rsidRPr="00FD2104">
        <w:rPr>
          <w:spacing w:val="-4"/>
          <w:sz w:val="20"/>
          <w:szCs w:val="20"/>
        </w:rPr>
        <w:t xml:space="preserve"> </w:t>
      </w:r>
      <w:r w:rsidRPr="00FD2104">
        <w:rPr>
          <w:sz w:val="20"/>
          <w:szCs w:val="20"/>
        </w:rPr>
        <w:t>been</w:t>
      </w:r>
      <w:r w:rsidRPr="00FD2104">
        <w:rPr>
          <w:spacing w:val="-4"/>
          <w:sz w:val="20"/>
          <w:szCs w:val="20"/>
        </w:rPr>
        <w:t xml:space="preserve"> </w:t>
      </w:r>
      <w:r w:rsidRPr="00FD2104">
        <w:rPr>
          <w:sz w:val="20"/>
          <w:szCs w:val="20"/>
        </w:rPr>
        <w:t>in the</w:t>
      </w:r>
      <w:r w:rsidRPr="00FD2104">
        <w:rPr>
          <w:spacing w:val="-6"/>
          <w:sz w:val="20"/>
          <w:szCs w:val="20"/>
        </w:rPr>
        <w:t xml:space="preserve"> </w:t>
      </w:r>
      <w:r w:rsidRPr="00FD2104">
        <w:rPr>
          <w:sz w:val="20"/>
          <w:szCs w:val="20"/>
        </w:rPr>
        <w:t>unit</w:t>
      </w:r>
      <w:r w:rsidRPr="00FD2104">
        <w:rPr>
          <w:spacing w:val="-10"/>
          <w:sz w:val="20"/>
          <w:szCs w:val="20"/>
        </w:rPr>
        <w:t xml:space="preserve"> </w:t>
      </w:r>
      <w:r w:rsidRPr="00FD2104">
        <w:rPr>
          <w:sz w:val="20"/>
          <w:szCs w:val="20"/>
        </w:rPr>
        <w:t>more</w:t>
      </w:r>
      <w:r w:rsidRPr="00FD2104">
        <w:rPr>
          <w:spacing w:val="-9"/>
          <w:sz w:val="20"/>
          <w:szCs w:val="20"/>
        </w:rPr>
        <w:t xml:space="preserve"> </w:t>
      </w:r>
      <w:r w:rsidRPr="00FD2104">
        <w:rPr>
          <w:sz w:val="20"/>
          <w:szCs w:val="20"/>
        </w:rPr>
        <w:t>than</w:t>
      </w:r>
      <w:r w:rsidRPr="00FD2104">
        <w:rPr>
          <w:spacing w:val="-11"/>
          <w:sz w:val="20"/>
          <w:szCs w:val="20"/>
        </w:rPr>
        <w:t xml:space="preserve"> </w:t>
      </w:r>
      <w:r w:rsidRPr="00FD2104">
        <w:rPr>
          <w:sz w:val="20"/>
          <w:szCs w:val="20"/>
        </w:rPr>
        <w:t>fourteen</w:t>
      </w:r>
      <w:r w:rsidRPr="00FD2104">
        <w:rPr>
          <w:spacing w:val="-6"/>
          <w:sz w:val="20"/>
          <w:szCs w:val="20"/>
        </w:rPr>
        <w:t xml:space="preserve"> </w:t>
      </w:r>
      <w:r w:rsidRPr="00FD2104">
        <w:rPr>
          <w:sz w:val="20"/>
          <w:szCs w:val="20"/>
        </w:rPr>
        <w:t>(14)</w:t>
      </w:r>
      <w:r w:rsidRPr="00FD2104">
        <w:rPr>
          <w:spacing w:val="-5"/>
          <w:sz w:val="20"/>
          <w:szCs w:val="20"/>
        </w:rPr>
        <w:t xml:space="preserve"> </w:t>
      </w:r>
      <w:r w:rsidRPr="00FD2104">
        <w:rPr>
          <w:sz w:val="20"/>
          <w:szCs w:val="20"/>
        </w:rPr>
        <w:t>days,</w:t>
      </w:r>
      <w:r w:rsidRPr="00FD2104">
        <w:rPr>
          <w:spacing w:val="-7"/>
          <w:sz w:val="20"/>
          <w:szCs w:val="20"/>
        </w:rPr>
        <w:t xml:space="preserve"> </w:t>
      </w:r>
      <w:r w:rsidRPr="00FD2104">
        <w:rPr>
          <w:sz w:val="20"/>
          <w:szCs w:val="20"/>
        </w:rPr>
        <w:t>will</w:t>
      </w:r>
      <w:r w:rsidRPr="00FD2104">
        <w:rPr>
          <w:spacing w:val="-7"/>
          <w:sz w:val="20"/>
          <w:szCs w:val="20"/>
        </w:rPr>
        <w:t xml:space="preserve"> </w:t>
      </w:r>
      <w:r w:rsidRPr="00FD2104">
        <w:rPr>
          <w:sz w:val="20"/>
          <w:szCs w:val="20"/>
        </w:rPr>
        <w:t>be</w:t>
      </w:r>
      <w:r w:rsidRPr="00FD2104">
        <w:rPr>
          <w:spacing w:val="-6"/>
          <w:sz w:val="20"/>
          <w:szCs w:val="20"/>
        </w:rPr>
        <w:t xml:space="preserve"> </w:t>
      </w:r>
      <w:r w:rsidRPr="00FD2104">
        <w:rPr>
          <w:sz w:val="20"/>
          <w:szCs w:val="20"/>
        </w:rPr>
        <w:t>considered</w:t>
      </w:r>
      <w:r w:rsidRPr="00FD2104">
        <w:rPr>
          <w:spacing w:val="-9"/>
          <w:sz w:val="20"/>
          <w:szCs w:val="20"/>
        </w:rPr>
        <w:t xml:space="preserve"> </w:t>
      </w:r>
      <w:r w:rsidRPr="00FD2104">
        <w:rPr>
          <w:sz w:val="20"/>
          <w:szCs w:val="20"/>
        </w:rPr>
        <w:t>to</w:t>
      </w:r>
      <w:r w:rsidRPr="00FD2104">
        <w:rPr>
          <w:spacing w:val="-6"/>
          <w:sz w:val="20"/>
          <w:szCs w:val="20"/>
        </w:rPr>
        <w:t xml:space="preserve"> </w:t>
      </w:r>
      <w:r w:rsidRPr="00FD2104">
        <w:rPr>
          <w:sz w:val="20"/>
          <w:szCs w:val="20"/>
        </w:rPr>
        <w:t>be</w:t>
      </w:r>
      <w:r w:rsidRPr="00FD2104">
        <w:rPr>
          <w:spacing w:val="-9"/>
          <w:sz w:val="20"/>
          <w:szCs w:val="20"/>
        </w:rPr>
        <w:t xml:space="preserve"> </w:t>
      </w:r>
      <w:r w:rsidRPr="00FD2104">
        <w:rPr>
          <w:sz w:val="20"/>
          <w:szCs w:val="20"/>
        </w:rPr>
        <w:t>living</w:t>
      </w:r>
      <w:r w:rsidRPr="00FD2104">
        <w:rPr>
          <w:spacing w:val="-4"/>
          <w:sz w:val="20"/>
          <w:szCs w:val="20"/>
        </w:rPr>
        <w:t xml:space="preserve"> </w:t>
      </w:r>
      <w:r w:rsidRPr="00FD2104">
        <w:rPr>
          <w:sz w:val="20"/>
          <w:szCs w:val="20"/>
        </w:rPr>
        <w:t>in</w:t>
      </w:r>
      <w:r w:rsidRPr="00FD2104">
        <w:rPr>
          <w:spacing w:val="-9"/>
          <w:sz w:val="20"/>
          <w:szCs w:val="20"/>
        </w:rPr>
        <w:t xml:space="preserve"> </w:t>
      </w:r>
      <w:r w:rsidRPr="00FD2104">
        <w:rPr>
          <w:sz w:val="20"/>
          <w:szCs w:val="20"/>
        </w:rPr>
        <w:t>the</w:t>
      </w:r>
      <w:r w:rsidRPr="00FD2104">
        <w:rPr>
          <w:spacing w:val="-9"/>
          <w:sz w:val="20"/>
          <w:szCs w:val="20"/>
        </w:rPr>
        <w:t xml:space="preserve"> </w:t>
      </w:r>
      <w:r w:rsidRPr="00FD2104">
        <w:rPr>
          <w:sz w:val="20"/>
          <w:szCs w:val="20"/>
        </w:rPr>
        <w:t>unit</w:t>
      </w:r>
      <w:r w:rsidRPr="00FD2104">
        <w:rPr>
          <w:spacing w:val="-7"/>
          <w:sz w:val="20"/>
          <w:szCs w:val="20"/>
        </w:rPr>
        <w:t xml:space="preserve"> </w:t>
      </w:r>
      <w:r w:rsidRPr="00FD2104">
        <w:rPr>
          <w:sz w:val="20"/>
          <w:szCs w:val="20"/>
        </w:rPr>
        <w:t>as</w:t>
      </w:r>
      <w:r w:rsidRPr="00FD2104">
        <w:rPr>
          <w:spacing w:val="-6"/>
          <w:sz w:val="20"/>
          <w:szCs w:val="20"/>
        </w:rPr>
        <w:t xml:space="preserve"> </w:t>
      </w:r>
      <w:r w:rsidRPr="00FD2104">
        <w:rPr>
          <w:sz w:val="20"/>
          <w:szCs w:val="20"/>
        </w:rPr>
        <w:t>an</w:t>
      </w:r>
      <w:r w:rsidRPr="00FD2104">
        <w:rPr>
          <w:spacing w:val="-9"/>
          <w:sz w:val="20"/>
          <w:szCs w:val="20"/>
        </w:rPr>
        <w:t xml:space="preserve"> </w:t>
      </w:r>
      <w:r w:rsidRPr="00FD2104">
        <w:rPr>
          <w:sz w:val="20"/>
          <w:szCs w:val="20"/>
        </w:rPr>
        <w:t>unauthorized</w:t>
      </w:r>
      <w:r w:rsidRPr="00FD2104">
        <w:rPr>
          <w:spacing w:val="-9"/>
          <w:sz w:val="20"/>
          <w:szCs w:val="20"/>
        </w:rPr>
        <w:t xml:space="preserve"> </w:t>
      </w:r>
      <w:r w:rsidRPr="00FD2104">
        <w:rPr>
          <w:sz w:val="20"/>
          <w:szCs w:val="20"/>
        </w:rPr>
        <w:t>household member.</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right="118"/>
        <w:jc w:val="both"/>
        <w:rPr>
          <w:sz w:val="20"/>
          <w:szCs w:val="20"/>
        </w:rPr>
      </w:pPr>
      <w:r w:rsidRPr="00FD2104">
        <w:rPr>
          <w:sz w:val="20"/>
          <w:szCs w:val="20"/>
        </w:rPr>
        <w:t>Absence of evidence of any other address may be considered verification that the visitor is an</w:t>
      </w:r>
      <w:r w:rsidRPr="00FD2104">
        <w:rPr>
          <w:spacing w:val="60"/>
          <w:sz w:val="20"/>
          <w:szCs w:val="20"/>
        </w:rPr>
        <w:t xml:space="preserve"> </w:t>
      </w:r>
      <w:r w:rsidRPr="00FD2104">
        <w:rPr>
          <w:sz w:val="20"/>
          <w:szCs w:val="20"/>
        </w:rPr>
        <w:t>unauthorized</w:t>
      </w:r>
      <w:r w:rsidRPr="00FD2104">
        <w:rPr>
          <w:spacing w:val="-1"/>
          <w:sz w:val="20"/>
          <w:szCs w:val="20"/>
        </w:rPr>
        <w:t xml:space="preserve"> </w:t>
      </w:r>
      <w:r w:rsidRPr="00FD2104">
        <w:rPr>
          <w:sz w:val="20"/>
          <w:szCs w:val="20"/>
        </w:rPr>
        <w:t xml:space="preserve">household member. </w:t>
      </w:r>
      <w:r w:rsidR="00AF435B" w:rsidRPr="00FD2104">
        <w:rPr>
          <w:sz w:val="20"/>
          <w:szCs w:val="20"/>
        </w:rPr>
        <w:t>FWHS</w:t>
      </w:r>
      <w:r w:rsidRPr="00FD2104">
        <w:rPr>
          <w:sz w:val="20"/>
          <w:szCs w:val="20"/>
        </w:rPr>
        <w:t xml:space="preserve"> will verify through information to include but not limited to the</w:t>
      </w:r>
      <w:r w:rsidRPr="00FD2104">
        <w:rPr>
          <w:spacing w:val="-36"/>
          <w:sz w:val="20"/>
          <w:szCs w:val="20"/>
        </w:rPr>
        <w:t xml:space="preserve"> </w:t>
      </w:r>
      <w:r w:rsidRPr="00FD2104">
        <w:rPr>
          <w:sz w:val="20"/>
          <w:szCs w:val="20"/>
        </w:rPr>
        <w:t>following:</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0"/>
          <w:numId w:val="48"/>
        </w:numPr>
        <w:tabs>
          <w:tab w:val="left" w:pos="832"/>
        </w:tabs>
        <w:kinsoku w:val="0"/>
        <w:overflowPunct w:val="0"/>
        <w:ind w:right="120" w:hanging="360"/>
        <w:rPr>
          <w:rFonts w:ascii="Arial" w:hAnsi="Arial" w:cs="Arial"/>
          <w:sz w:val="20"/>
          <w:szCs w:val="20"/>
        </w:rPr>
      </w:pPr>
      <w:r w:rsidRPr="00FD2104">
        <w:rPr>
          <w:rFonts w:ascii="Arial" w:hAnsi="Arial" w:cs="Arial"/>
          <w:sz w:val="20"/>
          <w:szCs w:val="20"/>
        </w:rPr>
        <w:t xml:space="preserve">Statements from neighbors and/or </w:t>
      </w:r>
      <w:r w:rsidR="00083C8C" w:rsidRPr="00FD2104">
        <w:rPr>
          <w:rFonts w:ascii="Arial" w:hAnsi="Arial" w:cs="Arial"/>
          <w:sz w:val="20"/>
          <w:szCs w:val="20"/>
        </w:rPr>
        <w:t>FWHS</w:t>
      </w:r>
      <w:r w:rsidRPr="00FD2104">
        <w:rPr>
          <w:rFonts w:ascii="Arial" w:hAnsi="Arial" w:cs="Arial"/>
          <w:spacing w:val="-8"/>
          <w:sz w:val="20"/>
          <w:szCs w:val="20"/>
        </w:rPr>
        <w:t xml:space="preserve"> </w:t>
      </w:r>
      <w:r w:rsidRPr="00FD2104">
        <w:rPr>
          <w:rFonts w:ascii="Arial" w:hAnsi="Arial" w:cs="Arial"/>
          <w:sz w:val="20"/>
          <w:szCs w:val="20"/>
        </w:rPr>
        <w:t>staff</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48"/>
        </w:numPr>
        <w:tabs>
          <w:tab w:val="left" w:pos="832"/>
        </w:tabs>
        <w:kinsoku w:val="0"/>
        <w:overflowPunct w:val="0"/>
        <w:ind w:right="120" w:hanging="360"/>
        <w:rPr>
          <w:rFonts w:ascii="Arial" w:hAnsi="Arial" w:cs="Arial"/>
          <w:sz w:val="20"/>
          <w:szCs w:val="20"/>
        </w:rPr>
      </w:pPr>
      <w:r w:rsidRPr="00FD2104">
        <w:rPr>
          <w:rFonts w:ascii="Arial" w:hAnsi="Arial" w:cs="Arial"/>
          <w:sz w:val="20"/>
          <w:szCs w:val="20"/>
        </w:rPr>
        <w:t>Vehicle license plate</w:t>
      </w:r>
      <w:r w:rsidRPr="00FD2104">
        <w:rPr>
          <w:rFonts w:ascii="Arial" w:hAnsi="Arial" w:cs="Arial"/>
          <w:spacing w:val="-1"/>
          <w:sz w:val="20"/>
          <w:szCs w:val="20"/>
        </w:rPr>
        <w:t xml:space="preserve"> </w:t>
      </w:r>
      <w:r w:rsidRPr="00FD2104">
        <w:rPr>
          <w:rFonts w:ascii="Arial" w:hAnsi="Arial" w:cs="Arial"/>
          <w:sz w:val="20"/>
          <w:szCs w:val="20"/>
        </w:rPr>
        <w:t>verification</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48"/>
        </w:numPr>
        <w:tabs>
          <w:tab w:val="left" w:pos="832"/>
        </w:tabs>
        <w:kinsoku w:val="0"/>
        <w:overflowPunct w:val="0"/>
        <w:ind w:right="120" w:hanging="360"/>
        <w:rPr>
          <w:rFonts w:ascii="Arial" w:hAnsi="Arial" w:cs="Arial"/>
          <w:sz w:val="20"/>
          <w:szCs w:val="20"/>
        </w:rPr>
      </w:pPr>
      <w:r w:rsidRPr="00FD2104">
        <w:rPr>
          <w:rFonts w:ascii="Arial" w:hAnsi="Arial" w:cs="Arial"/>
          <w:sz w:val="20"/>
          <w:szCs w:val="20"/>
        </w:rPr>
        <w:t>Post Office</w:t>
      </w:r>
      <w:r w:rsidRPr="00FD2104">
        <w:rPr>
          <w:rFonts w:ascii="Arial" w:hAnsi="Arial" w:cs="Arial"/>
          <w:spacing w:val="-4"/>
          <w:sz w:val="20"/>
          <w:szCs w:val="20"/>
        </w:rPr>
        <w:t xml:space="preserve"> </w:t>
      </w:r>
      <w:r w:rsidRPr="00FD2104">
        <w:rPr>
          <w:rFonts w:ascii="Arial" w:hAnsi="Arial" w:cs="Arial"/>
          <w:sz w:val="20"/>
          <w:szCs w:val="20"/>
        </w:rPr>
        <w:t>records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48"/>
        </w:numPr>
        <w:tabs>
          <w:tab w:val="left" w:pos="832"/>
        </w:tabs>
        <w:kinsoku w:val="0"/>
        <w:overflowPunct w:val="0"/>
        <w:ind w:right="120" w:hanging="360"/>
        <w:rPr>
          <w:rFonts w:ascii="Arial" w:hAnsi="Arial" w:cs="Arial"/>
          <w:sz w:val="20"/>
          <w:szCs w:val="20"/>
        </w:rPr>
      </w:pPr>
      <w:r w:rsidRPr="00FD2104">
        <w:rPr>
          <w:rFonts w:ascii="Arial" w:hAnsi="Arial" w:cs="Arial"/>
          <w:sz w:val="20"/>
          <w:szCs w:val="20"/>
        </w:rPr>
        <w:t>Driver’s license verification</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48"/>
        </w:numPr>
        <w:tabs>
          <w:tab w:val="left" w:pos="832"/>
        </w:tabs>
        <w:kinsoku w:val="0"/>
        <w:overflowPunct w:val="0"/>
        <w:ind w:right="120" w:hanging="360"/>
        <w:rPr>
          <w:rFonts w:ascii="Arial" w:hAnsi="Arial" w:cs="Arial"/>
          <w:sz w:val="20"/>
          <w:szCs w:val="20"/>
        </w:rPr>
      </w:pPr>
      <w:r w:rsidRPr="00FD2104">
        <w:rPr>
          <w:rFonts w:ascii="Arial" w:hAnsi="Arial" w:cs="Arial"/>
          <w:sz w:val="20"/>
          <w:szCs w:val="20"/>
        </w:rPr>
        <w:t>Law enforcement</w:t>
      </w:r>
      <w:r w:rsidRPr="00FD2104">
        <w:rPr>
          <w:rFonts w:ascii="Arial" w:hAnsi="Arial" w:cs="Arial"/>
          <w:spacing w:val="-5"/>
          <w:sz w:val="20"/>
          <w:szCs w:val="20"/>
        </w:rPr>
        <w:t xml:space="preserve"> </w:t>
      </w:r>
      <w:r w:rsidRPr="00FD2104">
        <w:rPr>
          <w:rFonts w:ascii="Arial" w:hAnsi="Arial" w:cs="Arial"/>
          <w:sz w:val="20"/>
          <w:szCs w:val="20"/>
        </w:rPr>
        <w:t>reports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48"/>
        </w:numPr>
        <w:tabs>
          <w:tab w:val="left" w:pos="832"/>
        </w:tabs>
        <w:kinsoku w:val="0"/>
        <w:overflowPunct w:val="0"/>
        <w:ind w:right="120" w:hanging="360"/>
        <w:rPr>
          <w:rFonts w:ascii="Arial" w:hAnsi="Arial" w:cs="Arial"/>
          <w:sz w:val="20"/>
          <w:szCs w:val="20"/>
        </w:rPr>
      </w:pPr>
      <w:r w:rsidRPr="00FD2104">
        <w:rPr>
          <w:rFonts w:ascii="Arial" w:hAnsi="Arial" w:cs="Arial"/>
          <w:sz w:val="20"/>
          <w:szCs w:val="20"/>
        </w:rPr>
        <w:t>Credit</w:t>
      </w:r>
      <w:r w:rsidRPr="00FD2104">
        <w:rPr>
          <w:rFonts w:ascii="Arial" w:hAnsi="Arial" w:cs="Arial"/>
          <w:spacing w:val="1"/>
          <w:sz w:val="20"/>
          <w:szCs w:val="20"/>
        </w:rPr>
        <w:t xml:space="preserve"> </w:t>
      </w:r>
      <w:r w:rsidRPr="00FD2104">
        <w:rPr>
          <w:rFonts w:ascii="Arial" w:hAnsi="Arial" w:cs="Arial"/>
          <w:sz w:val="20"/>
          <w:szCs w:val="20"/>
        </w:rPr>
        <w:t>reports</w:t>
      </w:r>
    </w:p>
    <w:p w:rsidR="00A1660D" w:rsidRPr="00FD2104" w:rsidRDefault="00A1660D">
      <w:pPr>
        <w:pStyle w:val="BodyText"/>
        <w:kinsoku w:val="0"/>
        <w:overflowPunct w:val="0"/>
        <w:spacing w:before="10"/>
        <w:ind w:left="0"/>
        <w:rPr>
          <w:sz w:val="20"/>
          <w:szCs w:val="20"/>
        </w:rPr>
      </w:pPr>
    </w:p>
    <w:p w:rsidR="00A1660D" w:rsidRPr="00FD2104" w:rsidRDefault="00A1660D">
      <w:pPr>
        <w:pStyle w:val="BodyText"/>
        <w:kinsoku w:val="0"/>
        <w:overflowPunct w:val="0"/>
        <w:ind w:left="112" w:right="113"/>
        <w:jc w:val="both"/>
        <w:rPr>
          <w:sz w:val="20"/>
          <w:szCs w:val="20"/>
        </w:rPr>
      </w:pPr>
      <w:r w:rsidRPr="00FD2104">
        <w:rPr>
          <w:sz w:val="20"/>
          <w:szCs w:val="20"/>
        </w:rPr>
        <w:t>Use</w:t>
      </w:r>
      <w:r w:rsidRPr="00FD2104">
        <w:rPr>
          <w:spacing w:val="-6"/>
          <w:sz w:val="20"/>
          <w:szCs w:val="20"/>
        </w:rPr>
        <w:t xml:space="preserve"> </w:t>
      </w:r>
      <w:r w:rsidRPr="00FD2104">
        <w:rPr>
          <w:sz w:val="20"/>
          <w:szCs w:val="20"/>
        </w:rPr>
        <w:t>of</w:t>
      </w:r>
      <w:r w:rsidRPr="00FD2104">
        <w:rPr>
          <w:spacing w:val="-5"/>
          <w:sz w:val="20"/>
          <w:szCs w:val="20"/>
        </w:rPr>
        <w:t xml:space="preserve"> </w:t>
      </w:r>
      <w:r w:rsidRPr="00FD2104">
        <w:rPr>
          <w:sz w:val="20"/>
          <w:szCs w:val="20"/>
        </w:rPr>
        <w:t>a</w:t>
      </w:r>
      <w:r w:rsidRPr="00FD2104">
        <w:rPr>
          <w:spacing w:val="-6"/>
          <w:sz w:val="20"/>
          <w:szCs w:val="20"/>
        </w:rPr>
        <w:t xml:space="preserve"> </w:t>
      </w:r>
      <w:r w:rsidRPr="00FD2104">
        <w:rPr>
          <w:sz w:val="20"/>
          <w:szCs w:val="20"/>
        </w:rPr>
        <w:t>unit</w:t>
      </w:r>
      <w:r w:rsidRPr="00FD2104">
        <w:rPr>
          <w:spacing w:val="-5"/>
          <w:sz w:val="20"/>
          <w:szCs w:val="20"/>
        </w:rPr>
        <w:t xml:space="preserve"> </w:t>
      </w:r>
      <w:r w:rsidRPr="00FD2104">
        <w:rPr>
          <w:sz w:val="20"/>
          <w:szCs w:val="20"/>
        </w:rPr>
        <w:t>address</w:t>
      </w:r>
      <w:r w:rsidRPr="00FD2104">
        <w:rPr>
          <w:spacing w:val="-8"/>
          <w:sz w:val="20"/>
          <w:szCs w:val="20"/>
        </w:rPr>
        <w:t xml:space="preserve"> </w:t>
      </w:r>
      <w:r w:rsidRPr="00FD2104">
        <w:rPr>
          <w:sz w:val="20"/>
          <w:szCs w:val="20"/>
        </w:rPr>
        <w:t>as</w:t>
      </w:r>
      <w:r w:rsidRPr="00FD2104">
        <w:rPr>
          <w:spacing w:val="-11"/>
          <w:sz w:val="20"/>
          <w:szCs w:val="20"/>
        </w:rPr>
        <w:t xml:space="preserve"> </w:t>
      </w:r>
      <w:r w:rsidRPr="00FD2104">
        <w:rPr>
          <w:sz w:val="20"/>
          <w:szCs w:val="20"/>
        </w:rPr>
        <w:t>the</w:t>
      </w:r>
      <w:r w:rsidRPr="00FD2104">
        <w:rPr>
          <w:spacing w:val="-6"/>
          <w:sz w:val="20"/>
          <w:szCs w:val="20"/>
        </w:rPr>
        <w:t xml:space="preserve"> </w:t>
      </w:r>
      <w:r w:rsidRPr="00FD2104">
        <w:rPr>
          <w:sz w:val="20"/>
          <w:szCs w:val="20"/>
        </w:rPr>
        <w:t>visitor‘s</w:t>
      </w:r>
      <w:r w:rsidRPr="00FD2104">
        <w:rPr>
          <w:spacing w:val="-6"/>
          <w:sz w:val="20"/>
          <w:szCs w:val="20"/>
        </w:rPr>
        <w:t xml:space="preserve"> </w:t>
      </w:r>
      <w:r w:rsidRPr="00FD2104">
        <w:rPr>
          <w:sz w:val="20"/>
          <w:szCs w:val="20"/>
        </w:rPr>
        <w:t>current</w:t>
      </w:r>
      <w:r w:rsidRPr="00FD2104">
        <w:rPr>
          <w:spacing w:val="-7"/>
          <w:sz w:val="20"/>
          <w:szCs w:val="20"/>
        </w:rPr>
        <w:t xml:space="preserve"> </w:t>
      </w:r>
      <w:r w:rsidRPr="00FD2104">
        <w:rPr>
          <w:sz w:val="20"/>
          <w:szCs w:val="20"/>
        </w:rPr>
        <w:t>residence</w:t>
      </w:r>
      <w:r w:rsidRPr="00FD2104">
        <w:rPr>
          <w:spacing w:val="-9"/>
          <w:sz w:val="20"/>
          <w:szCs w:val="20"/>
        </w:rPr>
        <w:t xml:space="preserve"> </w:t>
      </w:r>
      <w:r w:rsidRPr="00FD2104">
        <w:rPr>
          <w:sz w:val="20"/>
          <w:szCs w:val="20"/>
        </w:rPr>
        <w:t>for</w:t>
      </w:r>
      <w:r w:rsidRPr="00FD2104">
        <w:rPr>
          <w:spacing w:val="-8"/>
          <w:sz w:val="20"/>
          <w:szCs w:val="20"/>
        </w:rPr>
        <w:t xml:space="preserve"> </w:t>
      </w:r>
      <w:r w:rsidRPr="00FD2104">
        <w:rPr>
          <w:sz w:val="20"/>
          <w:szCs w:val="20"/>
        </w:rPr>
        <w:t>any</w:t>
      </w:r>
      <w:r w:rsidRPr="00FD2104">
        <w:rPr>
          <w:spacing w:val="-8"/>
          <w:sz w:val="20"/>
          <w:szCs w:val="20"/>
        </w:rPr>
        <w:t xml:space="preserve"> </w:t>
      </w:r>
      <w:r w:rsidRPr="00FD2104">
        <w:rPr>
          <w:sz w:val="20"/>
          <w:szCs w:val="20"/>
        </w:rPr>
        <w:t>purpose</w:t>
      </w:r>
      <w:r w:rsidRPr="00FD2104">
        <w:rPr>
          <w:spacing w:val="-9"/>
          <w:sz w:val="20"/>
          <w:szCs w:val="20"/>
        </w:rPr>
        <w:t xml:space="preserve"> </w:t>
      </w:r>
      <w:r w:rsidRPr="00FD2104">
        <w:rPr>
          <w:sz w:val="20"/>
          <w:szCs w:val="20"/>
        </w:rPr>
        <w:t>that</w:t>
      </w:r>
      <w:r w:rsidRPr="00FD2104">
        <w:rPr>
          <w:spacing w:val="-5"/>
          <w:sz w:val="20"/>
          <w:szCs w:val="20"/>
        </w:rPr>
        <w:t xml:space="preserve"> </w:t>
      </w:r>
      <w:r w:rsidRPr="00FD2104">
        <w:rPr>
          <w:sz w:val="20"/>
          <w:szCs w:val="20"/>
        </w:rPr>
        <w:t>is</w:t>
      </w:r>
      <w:r w:rsidRPr="00FD2104">
        <w:rPr>
          <w:spacing w:val="-8"/>
          <w:sz w:val="20"/>
          <w:szCs w:val="20"/>
        </w:rPr>
        <w:t xml:space="preserve"> </w:t>
      </w:r>
      <w:r w:rsidRPr="00FD2104">
        <w:rPr>
          <w:sz w:val="20"/>
          <w:szCs w:val="20"/>
        </w:rPr>
        <w:t>not</w:t>
      </w:r>
      <w:r w:rsidRPr="00FD2104">
        <w:rPr>
          <w:spacing w:val="-7"/>
          <w:sz w:val="20"/>
          <w:szCs w:val="20"/>
        </w:rPr>
        <w:t xml:space="preserve"> </w:t>
      </w:r>
      <w:r w:rsidRPr="00FD2104">
        <w:rPr>
          <w:sz w:val="20"/>
          <w:szCs w:val="20"/>
        </w:rPr>
        <w:t>explicitly</w:t>
      </w:r>
      <w:r w:rsidRPr="00FD2104">
        <w:rPr>
          <w:spacing w:val="-8"/>
          <w:sz w:val="20"/>
          <w:szCs w:val="20"/>
        </w:rPr>
        <w:t xml:space="preserve"> </w:t>
      </w:r>
      <w:r w:rsidRPr="00FD2104">
        <w:rPr>
          <w:sz w:val="20"/>
          <w:szCs w:val="20"/>
        </w:rPr>
        <w:t>temporary</w:t>
      </w:r>
      <w:r w:rsidRPr="00FD2104">
        <w:rPr>
          <w:spacing w:val="-8"/>
          <w:sz w:val="20"/>
          <w:szCs w:val="20"/>
        </w:rPr>
        <w:t xml:space="preserve"> </w:t>
      </w:r>
      <w:r w:rsidRPr="00FD2104">
        <w:rPr>
          <w:sz w:val="20"/>
          <w:szCs w:val="20"/>
        </w:rPr>
        <w:t>may</w:t>
      </w:r>
      <w:r w:rsidRPr="00FD2104">
        <w:rPr>
          <w:spacing w:val="-8"/>
          <w:sz w:val="20"/>
          <w:szCs w:val="20"/>
        </w:rPr>
        <w:t xml:space="preserve"> </w:t>
      </w:r>
      <w:r w:rsidRPr="00FD2104">
        <w:rPr>
          <w:sz w:val="20"/>
          <w:szCs w:val="20"/>
        </w:rPr>
        <w:t>be</w:t>
      </w:r>
      <w:r w:rsidRPr="00FD2104">
        <w:rPr>
          <w:spacing w:val="-1"/>
          <w:sz w:val="20"/>
          <w:szCs w:val="20"/>
        </w:rPr>
        <w:t xml:space="preserve"> </w:t>
      </w:r>
      <w:r w:rsidRPr="00FD2104">
        <w:rPr>
          <w:sz w:val="20"/>
          <w:szCs w:val="20"/>
        </w:rPr>
        <w:t>considered</w:t>
      </w:r>
      <w:r w:rsidRPr="00FD2104">
        <w:rPr>
          <w:spacing w:val="-16"/>
          <w:sz w:val="20"/>
          <w:szCs w:val="20"/>
        </w:rPr>
        <w:t xml:space="preserve"> </w:t>
      </w:r>
      <w:r w:rsidRPr="00FD2104">
        <w:rPr>
          <w:sz w:val="20"/>
          <w:szCs w:val="20"/>
        </w:rPr>
        <w:t>evidence</w:t>
      </w:r>
      <w:r w:rsidRPr="00FD2104">
        <w:rPr>
          <w:spacing w:val="-16"/>
          <w:sz w:val="20"/>
          <w:szCs w:val="20"/>
        </w:rPr>
        <w:t xml:space="preserve"> </w:t>
      </w:r>
      <w:r w:rsidRPr="00FD2104">
        <w:rPr>
          <w:sz w:val="20"/>
          <w:szCs w:val="20"/>
        </w:rPr>
        <w:t>of</w:t>
      </w:r>
      <w:r w:rsidRPr="00FD2104">
        <w:rPr>
          <w:spacing w:val="-14"/>
          <w:sz w:val="20"/>
          <w:szCs w:val="20"/>
        </w:rPr>
        <w:t xml:space="preserve"> </w:t>
      </w:r>
      <w:r w:rsidRPr="00FD2104">
        <w:rPr>
          <w:sz w:val="20"/>
          <w:szCs w:val="20"/>
        </w:rPr>
        <w:t>permanent</w:t>
      </w:r>
      <w:r w:rsidRPr="00FD2104">
        <w:rPr>
          <w:spacing w:val="-17"/>
          <w:sz w:val="20"/>
          <w:szCs w:val="20"/>
        </w:rPr>
        <w:t xml:space="preserve"> </w:t>
      </w:r>
      <w:r w:rsidRPr="00FD2104">
        <w:rPr>
          <w:sz w:val="20"/>
          <w:szCs w:val="20"/>
        </w:rPr>
        <w:t>residence.</w:t>
      </w:r>
      <w:r w:rsidRPr="00FD2104">
        <w:rPr>
          <w:spacing w:val="-17"/>
          <w:sz w:val="20"/>
          <w:szCs w:val="20"/>
        </w:rPr>
        <w:t xml:space="preserve"> </w:t>
      </w:r>
      <w:r w:rsidR="00AF435B" w:rsidRPr="00FD2104">
        <w:rPr>
          <w:sz w:val="20"/>
          <w:szCs w:val="20"/>
        </w:rPr>
        <w:t>FWHS</w:t>
      </w:r>
      <w:r w:rsidRPr="00FD2104">
        <w:rPr>
          <w:spacing w:val="-16"/>
          <w:sz w:val="20"/>
          <w:szCs w:val="20"/>
        </w:rPr>
        <w:t xml:space="preserve"> </w:t>
      </w:r>
      <w:r w:rsidRPr="00FD2104">
        <w:rPr>
          <w:sz w:val="20"/>
          <w:szCs w:val="20"/>
        </w:rPr>
        <w:t>will</w:t>
      </w:r>
      <w:r w:rsidRPr="00FD2104">
        <w:rPr>
          <w:spacing w:val="-16"/>
          <w:sz w:val="20"/>
          <w:szCs w:val="20"/>
        </w:rPr>
        <w:t xml:space="preserve"> </w:t>
      </w:r>
      <w:r w:rsidRPr="00FD2104">
        <w:rPr>
          <w:sz w:val="20"/>
          <w:szCs w:val="20"/>
        </w:rPr>
        <w:t>consider,</w:t>
      </w:r>
      <w:r w:rsidRPr="00FD2104">
        <w:rPr>
          <w:spacing w:val="-14"/>
          <w:sz w:val="20"/>
          <w:szCs w:val="20"/>
        </w:rPr>
        <w:t xml:space="preserve"> </w:t>
      </w:r>
      <w:r w:rsidRPr="00FD2104">
        <w:rPr>
          <w:sz w:val="20"/>
          <w:szCs w:val="20"/>
        </w:rPr>
        <w:t>among</w:t>
      </w:r>
      <w:r w:rsidRPr="00FD2104">
        <w:rPr>
          <w:spacing w:val="-16"/>
          <w:sz w:val="20"/>
          <w:szCs w:val="20"/>
        </w:rPr>
        <w:t xml:space="preserve"> </w:t>
      </w:r>
      <w:r w:rsidRPr="00FD2104">
        <w:rPr>
          <w:sz w:val="20"/>
          <w:szCs w:val="20"/>
        </w:rPr>
        <w:t>other</w:t>
      </w:r>
      <w:r w:rsidRPr="00FD2104">
        <w:rPr>
          <w:spacing w:val="-17"/>
          <w:sz w:val="20"/>
          <w:szCs w:val="20"/>
        </w:rPr>
        <w:t xml:space="preserve"> </w:t>
      </w:r>
      <w:r w:rsidRPr="00FD2104">
        <w:rPr>
          <w:sz w:val="20"/>
          <w:szCs w:val="20"/>
        </w:rPr>
        <w:t>relevant</w:t>
      </w:r>
      <w:r w:rsidRPr="00FD2104">
        <w:rPr>
          <w:spacing w:val="-17"/>
          <w:sz w:val="20"/>
          <w:szCs w:val="20"/>
        </w:rPr>
        <w:t xml:space="preserve"> </w:t>
      </w:r>
      <w:r w:rsidRPr="00FD2104">
        <w:rPr>
          <w:sz w:val="20"/>
          <w:szCs w:val="20"/>
        </w:rPr>
        <w:t>factors,</w:t>
      </w:r>
      <w:r w:rsidRPr="00FD2104">
        <w:rPr>
          <w:spacing w:val="-14"/>
          <w:sz w:val="20"/>
          <w:szCs w:val="20"/>
        </w:rPr>
        <w:t xml:space="preserve"> </w:t>
      </w:r>
      <w:r w:rsidRPr="00FD2104">
        <w:rPr>
          <w:sz w:val="20"/>
          <w:szCs w:val="20"/>
        </w:rPr>
        <w:t>whether</w:t>
      </w:r>
      <w:r w:rsidRPr="00FD2104">
        <w:rPr>
          <w:spacing w:val="-1"/>
          <w:sz w:val="20"/>
          <w:szCs w:val="20"/>
        </w:rPr>
        <w:t xml:space="preserve"> </w:t>
      </w:r>
      <w:r w:rsidRPr="00FD2104">
        <w:rPr>
          <w:sz w:val="20"/>
          <w:szCs w:val="20"/>
        </w:rPr>
        <w:t>the</w:t>
      </w:r>
      <w:r w:rsidRPr="00FD2104">
        <w:rPr>
          <w:spacing w:val="22"/>
          <w:sz w:val="20"/>
          <w:szCs w:val="20"/>
        </w:rPr>
        <w:t xml:space="preserve"> </w:t>
      </w:r>
      <w:r w:rsidRPr="00FD2104">
        <w:rPr>
          <w:sz w:val="20"/>
          <w:szCs w:val="20"/>
        </w:rPr>
        <w:t>resident</w:t>
      </w:r>
      <w:r w:rsidRPr="00FD2104">
        <w:rPr>
          <w:spacing w:val="24"/>
          <w:sz w:val="20"/>
          <w:szCs w:val="20"/>
        </w:rPr>
        <w:t xml:space="preserve"> </w:t>
      </w:r>
      <w:r w:rsidRPr="00FD2104">
        <w:rPr>
          <w:sz w:val="20"/>
          <w:szCs w:val="20"/>
        </w:rPr>
        <w:t>had</w:t>
      </w:r>
      <w:r w:rsidRPr="00FD2104">
        <w:rPr>
          <w:spacing w:val="20"/>
          <w:sz w:val="20"/>
          <w:szCs w:val="20"/>
        </w:rPr>
        <w:t xml:space="preserve"> </w:t>
      </w:r>
      <w:r w:rsidRPr="00FD2104">
        <w:rPr>
          <w:sz w:val="20"/>
          <w:szCs w:val="20"/>
        </w:rPr>
        <w:t>knowledge</w:t>
      </w:r>
      <w:r w:rsidRPr="00FD2104">
        <w:rPr>
          <w:spacing w:val="20"/>
          <w:sz w:val="20"/>
          <w:szCs w:val="20"/>
        </w:rPr>
        <w:t xml:space="preserve"> </w:t>
      </w:r>
      <w:r w:rsidRPr="00FD2104">
        <w:rPr>
          <w:sz w:val="20"/>
          <w:szCs w:val="20"/>
        </w:rPr>
        <w:t>that</w:t>
      </w:r>
      <w:r w:rsidRPr="00FD2104">
        <w:rPr>
          <w:spacing w:val="21"/>
          <w:sz w:val="20"/>
          <w:szCs w:val="20"/>
        </w:rPr>
        <w:t xml:space="preserve"> </w:t>
      </w:r>
      <w:r w:rsidRPr="00FD2104">
        <w:rPr>
          <w:sz w:val="20"/>
          <w:szCs w:val="20"/>
        </w:rPr>
        <w:t>the</w:t>
      </w:r>
      <w:r w:rsidRPr="00FD2104">
        <w:rPr>
          <w:spacing w:val="20"/>
          <w:sz w:val="20"/>
          <w:szCs w:val="20"/>
        </w:rPr>
        <w:t xml:space="preserve"> </w:t>
      </w:r>
      <w:r w:rsidRPr="00FD2104">
        <w:rPr>
          <w:sz w:val="20"/>
          <w:szCs w:val="20"/>
        </w:rPr>
        <w:t>unit</w:t>
      </w:r>
      <w:r w:rsidRPr="00FD2104">
        <w:rPr>
          <w:spacing w:val="24"/>
          <w:sz w:val="20"/>
          <w:szCs w:val="20"/>
        </w:rPr>
        <w:t xml:space="preserve"> </w:t>
      </w:r>
      <w:r w:rsidRPr="00FD2104">
        <w:rPr>
          <w:sz w:val="20"/>
          <w:szCs w:val="20"/>
        </w:rPr>
        <w:t>address</w:t>
      </w:r>
      <w:r w:rsidRPr="00FD2104">
        <w:rPr>
          <w:spacing w:val="23"/>
          <w:sz w:val="20"/>
          <w:szCs w:val="20"/>
        </w:rPr>
        <w:t xml:space="preserve"> </w:t>
      </w:r>
      <w:r w:rsidRPr="00FD2104">
        <w:rPr>
          <w:sz w:val="20"/>
          <w:szCs w:val="20"/>
        </w:rPr>
        <w:t>was</w:t>
      </w:r>
      <w:r w:rsidRPr="00FD2104">
        <w:rPr>
          <w:spacing w:val="23"/>
          <w:sz w:val="20"/>
          <w:szCs w:val="20"/>
        </w:rPr>
        <w:t xml:space="preserve"> </w:t>
      </w:r>
      <w:r w:rsidRPr="00FD2104">
        <w:rPr>
          <w:sz w:val="20"/>
          <w:szCs w:val="20"/>
        </w:rPr>
        <w:t>used</w:t>
      </w:r>
      <w:r w:rsidRPr="00FD2104">
        <w:rPr>
          <w:spacing w:val="22"/>
          <w:sz w:val="20"/>
          <w:szCs w:val="20"/>
        </w:rPr>
        <w:t xml:space="preserve"> </w:t>
      </w:r>
      <w:r w:rsidRPr="00FD2104">
        <w:rPr>
          <w:sz w:val="20"/>
          <w:szCs w:val="20"/>
        </w:rPr>
        <w:t>by</w:t>
      </w:r>
      <w:r w:rsidRPr="00FD2104">
        <w:rPr>
          <w:spacing w:val="20"/>
          <w:sz w:val="20"/>
          <w:szCs w:val="20"/>
        </w:rPr>
        <w:t xml:space="preserve"> </w:t>
      </w:r>
      <w:r w:rsidRPr="00FD2104">
        <w:rPr>
          <w:sz w:val="20"/>
          <w:szCs w:val="20"/>
        </w:rPr>
        <w:t>the</w:t>
      </w:r>
      <w:r w:rsidRPr="00FD2104">
        <w:rPr>
          <w:spacing w:val="22"/>
          <w:sz w:val="20"/>
          <w:szCs w:val="20"/>
        </w:rPr>
        <w:t xml:space="preserve"> </w:t>
      </w:r>
      <w:r w:rsidRPr="00FD2104">
        <w:rPr>
          <w:sz w:val="20"/>
          <w:szCs w:val="20"/>
        </w:rPr>
        <w:t>visitor</w:t>
      </w:r>
      <w:r w:rsidRPr="00FD2104">
        <w:rPr>
          <w:spacing w:val="24"/>
          <w:sz w:val="20"/>
          <w:szCs w:val="20"/>
        </w:rPr>
        <w:t xml:space="preserve"> </w:t>
      </w:r>
      <w:r w:rsidRPr="00FD2104">
        <w:rPr>
          <w:sz w:val="20"/>
          <w:szCs w:val="20"/>
        </w:rPr>
        <w:t>prior</w:t>
      </w:r>
      <w:r w:rsidRPr="00FD2104">
        <w:rPr>
          <w:spacing w:val="21"/>
          <w:sz w:val="20"/>
          <w:szCs w:val="20"/>
        </w:rPr>
        <w:t xml:space="preserve"> </w:t>
      </w:r>
      <w:r w:rsidRPr="00FD2104">
        <w:rPr>
          <w:sz w:val="20"/>
          <w:szCs w:val="20"/>
        </w:rPr>
        <w:t>to</w:t>
      </w:r>
      <w:r w:rsidRPr="00FD2104">
        <w:rPr>
          <w:spacing w:val="20"/>
          <w:sz w:val="20"/>
          <w:szCs w:val="20"/>
        </w:rPr>
        <w:t xml:space="preserve"> </w:t>
      </w:r>
      <w:r w:rsidRPr="00FD2104">
        <w:rPr>
          <w:sz w:val="20"/>
          <w:szCs w:val="20"/>
        </w:rPr>
        <w:t>construing</w:t>
      </w:r>
      <w:r w:rsidRPr="00FD2104">
        <w:rPr>
          <w:spacing w:val="25"/>
          <w:sz w:val="20"/>
          <w:szCs w:val="20"/>
        </w:rPr>
        <w:t xml:space="preserve"> </w:t>
      </w:r>
      <w:r w:rsidRPr="00FD2104">
        <w:rPr>
          <w:sz w:val="20"/>
          <w:szCs w:val="20"/>
        </w:rPr>
        <w:t>such</w:t>
      </w:r>
      <w:r w:rsidRPr="00FD2104">
        <w:rPr>
          <w:spacing w:val="22"/>
          <w:sz w:val="20"/>
          <w:szCs w:val="20"/>
        </w:rPr>
        <w:t xml:space="preserve"> </w:t>
      </w:r>
      <w:r w:rsidRPr="00FD2104">
        <w:rPr>
          <w:sz w:val="20"/>
          <w:szCs w:val="20"/>
        </w:rPr>
        <w:t>use</w:t>
      </w:r>
      <w:r w:rsidRPr="00FD2104">
        <w:rPr>
          <w:spacing w:val="22"/>
          <w:sz w:val="20"/>
          <w:szCs w:val="20"/>
        </w:rPr>
        <w:t xml:space="preserve"> </w:t>
      </w:r>
      <w:r w:rsidRPr="00FD2104">
        <w:rPr>
          <w:sz w:val="20"/>
          <w:szCs w:val="20"/>
        </w:rPr>
        <w:t>as</w:t>
      </w:r>
      <w:r w:rsidRPr="00FD2104">
        <w:rPr>
          <w:spacing w:val="-1"/>
          <w:sz w:val="20"/>
          <w:szCs w:val="20"/>
        </w:rPr>
        <w:t xml:space="preserve"> </w:t>
      </w:r>
      <w:r w:rsidRPr="00FD2104">
        <w:rPr>
          <w:sz w:val="20"/>
          <w:szCs w:val="20"/>
        </w:rPr>
        <w:t>permanent</w:t>
      </w:r>
      <w:r w:rsidRPr="00FD2104">
        <w:rPr>
          <w:spacing w:val="-10"/>
          <w:sz w:val="20"/>
          <w:szCs w:val="20"/>
        </w:rPr>
        <w:t xml:space="preserve"> </w:t>
      </w:r>
      <w:r w:rsidRPr="00FD2104">
        <w:rPr>
          <w:sz w:val="20"/>
          <w:szCs w:val="20"/>
        </w:rPr>
        <w:t>residence.</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2" w:right="116"/>
        <w:jc w:val="both"/>
        <w:rPr>
          <w:sz w:val="20"/>
          <w:szCs w:val="20"/>
        </w:rPr>
      </w:pPr>
      <w:r w:rsidRPr="00FD2104">
        <w:rPr>
          <w:sz w:val="20"/>
          <w:szCs w:val="20"/>
        </w:rPr>
        <w:lastRenderedPageBreak/>
        <w:t>Minors</w:t>
      </w:r>
      <w:r w:rsidRPr="00FD2104">
        <w:rPr>
          <w:spacing w:val="-6"/>
          <w:sz w:val="20"/>
          <w:szCs w:val="20"/>
        </w:rPr>
        <w:t xml:space="preserve"> </w:t>
      </w:r>
      <w:r w:rsidRPr="00FD2104">
        <w:rPr>
          <w:sz w:val="20"/>
          <w:szCs w:val="20"/>
        </w:rPr>
        <w:t>and</w:t>
      </w:r>
      <w:r w:rsidRPr="00FD2104">
        <w:rPr>
          <w:spacing w:val="-6"/>
          <w:sz w:val="20"/>
          <w:szCs w:val="20"/>
        </w:rPr>
        <w:t xml:space="preserve"> </w:t>
      </w:r>
      <w:r w:rsidRPr="00FD2104">
        <w:rPr>
          <w:sz w:val="20"/>
          <w:szCs w:val="20"/>
        </w:rPr>
        <w:t>college</w:t>
      </w:r>
      <w:r w:rsidRPr="00FD2104">
        <w:rPr>
          <w:spacing w:val="-6"/>
          <w:sz w:val="20"/>
          <w:szCs w:val="20"/>
        </w:rPr>
        <w:t xml:space="preserve"> </w:t>
      </w:r>
      <w:r w:rsidRPr="00FD2104">
        <w:rPr>
          <w:sz w:val="20"/>
          <w:szCs w:val="20"/>
        </w:rPr>
        <w:t>students</w:t>
      </w:r>
      <w:r w:rsidRPr="00FD2104">
        <w:rPr>
          <w:spacing w:val="-6"/>
          <w:sz w:val="20"/>
          <w:szCs w:val="20"/>
        </w:rPr>
        <w:t xml:space="preserve"> </w:t>
      </w:r>
      <w:r w:rsidRPr="00FD2104">
        <w:rPr>
          <w:sz w:val="20"/>
          <w:szCs w:val="20"/>
        </w:rPr>
        <w:t>who</w:t>
      </w:r>
      <w:r w:rsidRPr="00FD2104">
        <w:rPr>
          <w:spacing w:val="-6"/>
          <w:sz w:val="20"/>
          <w:szCs w:val="20"/>
        </w:rPr>
        <w:t xml:space="preserve"> </w:t>
      </w:r>
      <w:r w:rsidRPr="00FD2104">
        <w:rPr>
          <w:sz w:val="20"/>
          <w:szCs w:val="20"/>
        </w:rPr>
        <w:t>were</w:t>
      </w:r>
      <w:r w:rsidRPr="00FD2104">
        <w:rPr>
          <w:spacing w:val="-6"/>
          <w:sz w:val="20"/>
          <w:szCs w:val="20"/>
        </w:rPr>
        <w:t xml:space="preserve"> </w:t>
      </w:r>
      <w:r w:rsidRPr="00FD2104">
        <w:rPr>
          <w:sz w:val="20"/>
          <w:szCs w:val="20"/>
        </w:rPr>
        <w:t>part</w:t>
      </w:r>
      <w:r w:rsidRPr="00FD2104">
        <w:rPr>
          <w:spacing w:val="-5"/>
          <w:sz w:val="20"/>
          <w:szCs w:val="20"/>
        </w:rPr>
        <w:t xml:space="preserve"> </w:t>
      </w:r>
      <w:r w:rsidRPr="00FD2104">
        <w:rPr>
          <w:sz w:val="20"/>
          <w:szCs w:val="20"/>
        </w:rPr>
        <w:t>of</w:t>
      </w:r>
      <w:r w:rsidRPr="00FD2104">
        <w:rPr>
          <w:spacing w:val="-5"/>
          <w:sz w:val="20"/>
          <w:szCs w:val="20"/>
        </w:rPr>
        <w:t xml:space="preserve"> </w:t>
      </w:r>
      <w:r w:rsidRPr="00FD2104">
        <w:rPr>
          <w:sz w:val="20"/>
          <w:szCs w:val="20"/>
        </w:rPr>
        <w:t>the</w:t>
      </w:r>
      <w:r w:rsidRPr="00FD2104">
        <w:rPr>
          <w:spacing w:val="-9"/>
          <w:sz w:val="20"/>
          <w:szCs w:val="20"/>
        </w:rPr>
        <w:t xml:space="preserve"> </w:t>
      </w:r>
      <w:r w:rsidRPr="00FD2104">
        <w:rPr>
          <w:sz w:val="20"/>
          <w:szCs w:val="20"/>
        </w:rPr>
        <w:t>family,</w:t>
      </w:r>
      <w:r w:rsidRPr="00FD2104">
        <w:rPr>
          <w:spacing w:val="-5"/>
          <w:sz w:val="20"/>
          <w:szCs w:val="20"/>
        </w:rPr>
        <w:t xml:space="preserve"> </w:t>
      </w:r>
      <w:r w:rsidRPr="00FD2104">
        <w:rPr>
          <w:sz w:val="20"/>
          <w:szCs w:val="20"/>
        </w:rPr>
        <w:t>but</w:t>
      </w:r>
      <w:r w:rsidRPr="00FD2104">
        <w:rPr>
          <w:spacing w:val="-5"/>
          <w:sz w:val="20"/>
          <w:szCs w:val="20"/>
        </w:rPr>
        <w:t xml:space="preserve"> </w:t>
      </w:r>
      <w:r w:rsidRPr="00FD2104">
        <w:rPr>
          <w:sz w:val="20"/>
          <w:szCs w:val="20"/>
        </w:rPr>
        <w:t>who</w:t>
      </w:r>
      <w:r w:rsidRPr="00FD2104">
        <w:rPr>
          <w:spacing w:val="-6"/>
          <w:sz w:val="20"/>
          <w:szCs w:val="20"/>
        </w:rPr>
        <w:t xml:space="preserve"> </w:t>
      </w:r>
      <w:r w:rsidRPr="00FD2104">
        <w:rPr>
          <w:sz w:val="20"/>
          <w:szCs w:val="20"/>
        </w:rPr>
        <w:t>now</w:t>
      </w:r>
      <w:r w:rsidRPr="00FD2104">
        <w:rPr>
          <w:spacing w:val="-9"/>
          <w:sz w:val="20"/>
          <w:szCs w:val="20"/>
        </w:rPr>
        <w:t xml:space="preserve"> </w:t>
      </w:r>
      <w:r w:rsidRPr="00FD2104">
        <w:rPr>
          <w:sz w:val="20"/>
          <w:szCs w:val="20"/>
        </w:rPr>
        <w:t>live</w:t>
      </w:r>
      <w:r w:rsidRPr="00FD2104">
        <w:rPr>
          <w:spacing w:val="-6"/>
          <w:sz w:val="20"/>
          <w:szCs w:val="20"/>
        </w:rPr>
        <w:t xml:space="preserve"> </w:t>
      </w:r>
      <w:r w:rsidRPr="00FD2104">
        <w:rPr>
          <w:sz w:val="20"/>
          <w:szCs w:val="20"/>
        </w:rPr>
        <w:t>away</w:t>
      </w:r>
      <w:r w:rsidRPr="00FD2104">
        <w:rPr>
          <w:spacing w:val="-8"/>
          <w:sz w:val="20"/>
          <w:szCs w:val="20"/>
        </w:rPr>
        <w:t xml:space="preserve"> </w:t>
      </w:r>
      <w:r w:rsidRPr="00FD2104">
        <w:rPr>
          <w:sz w:val="20"/>
          <w:szCs w:val="20"/>
        </w:rPr>
        <w:t>from</w:t>
      </w:r>
      <w:r w:rsidRPr="00FD2104">
        <w:rPr>
          <w:spacing w:val="-5"/>
          <w:sz w:val="20"/>
          <w:szCs w:val="20"/>
        </w:rPr>
        <w:t xml:space="preserve"> </w:t>
      </w:r>
      <w:r w:rsidRPr="00FD2104">
        <w:rPr>
          <w:sz w:val="20"/>
          <w:szCs w:val="20"/>
        </w:rPr>
        <w:t>home</w:t>
      </w:r>
      <w:r w:rsidRPr="00FD2104">
        <w:rPr>
          <w:spacing w:val="-6"/>
          <w:sz w:val="20"/>
          <w:szCs w:val="20"/>
        </w:rPr>
        <w:t xml:space="preserve"> </w:t>
      </w:r>
      <w:r w:rsidRPr="00FD2104">
        <w:rPr>
          <w:sz w:val="20"/>
          <w:szCs w:val="20"/>
        </w:rPr>
        <w:t>during</w:t>
      </w:r>
      <w:r w:rsidRPr="00FD2104">
        <w:rPr>
          <w:spacing w:val="-4"/>
          <w:sz w:val="20"/>
          <w:szCs w:val="20"/>
        </w:rPr>
        <w:t xml:space="preserve"> </w:t>
      </w:r>
      <w:r w:rsidRPr="00FD2104">
        <w:rPr>
          <w:sz w:val="20"/>
          <w:szCs w:val="20"/>
        </w:rPr>
        <w:t>the</w:t>
      </w:r>
      <w:r w:rsidRPr="00FD2104">
        <w:rPr>
          <w:spacing w:val="-6"/>
          <w:sz w:val="20"/>
          <w:szCs w:val="20"/>
        </w:rPr>
        <w:t xml:space="preserve"> </w:t>
      </w:r>
      <w:r w:rsidRPr="00FD2104">
        <w:rPr>
          <w:sz w:val="20"/>
          <w:szCs w:val="20"/>
        </w:rPr>
        <w:t>school</w:t>
      </w:r>
      <w:r w:rsidRPr="00FD2104">
        <w:rPr>
          <w:spacing w:val="-1"/>
          <w:sz w:val="20"/>
          <w:szCs w:val="20"/>
        </w:rPr>
        <w:t xml:space="preserve"> </w:t>
      </w:r>
      <w:r w:rsidRPr="00FD2104">
        <w:rPr>
          <w:sz w:val="20"/>
          <w:szCs w:val="20"/>
        </w:rPr>
        <w:t>year,</w:t>
      </w:r>
      <w:r w:rsidRPr="00FD2104">
        <w:rPr>
          <w:spacing w:val="-3"/>
          <w:sz w:val="20"/>
          <w:szCs w:val="20"/>
        </w:rPr>
        <w:t xml:space="preserve"> </w:t>
      </w:r>
      <w:r w:rsidRPr="00FD2104">
        <w:rPr>
          <w:sz w:val="20"/>
          <w:szCs w:val="20"/>
        </w:rPr>
        <w:t>and</w:t>
      </w:r>
      <w:r w:rsidRPr="00FD2104">
        <w:rPr>
          <w:spacing w:val="-4"/>
          <w:sz w:val="20"/>
          <w:szCs w:val="20"/>
        </w:rPr>
        <w:t xml:space="preserve"> </w:t>
      </w:r>
      <w:r w:rsidRPr="00FD2104">
        <w:rPr>
          <w:sz w:val="20"/>
          <w:szCs w:val="20"/>
        </w:rPr>
        <w:t>are</w:t>
      </w:r>
      <w:r w:rsidRPr="00FD2104">
        <w:rPr>
          <w:spacing w:val="-6"/>
          <w:sz w:val="20"/>
          <w:szCs w:val="20"/>
        </w:rPr>
        <w:t xml:space="preserve"> </w:t>
      </w:r>
      <w:r w:rsidRPr="00FD2104">
        <w:rPr>
          <w:sz w:val="20"/>
          <w:szCs w:val="20"/>
        </w:rPr>
        <w:t>not</w:t>
      </w:r>
      <w:r w:rsidRPr="00FD2104">
        <w:rPr>
          <w:spacing w:val="-5"/>
          <w:sz w:val="20"/>
          <w:szCs w:val="20"/>
        </w:rPr>
        <w:t xml:space="preserve"> </w:t>
      </w:r>
      <w:r w:rsidRPr="00FD2104">
        <w:rPr>
          <w:sz w:val="20"/>
          <w:szCs w:val="20"/>
        </w:rPr>
        <w:t>considered</w:t>
      </w:r>
      <w:r w:rsidRPr="00FD2104">
        <w:rPr>
          <w:spacing w:val="-4"/>
          <w:sz w:val="20"/>
          <w:szCs w:val="20"/>
        </w:rPr>
        <w:t xml:space="preserve"> </w:t>
      </w:r>
      <w:r w:rsidRPr="00FD2104">
        <w:rPr>
          <w:sz w:val="20"/>
          <w:szCs w:val="20"/>
        </w:rPr>
        <w:t>members</w:t>
      </w:r>
      <w:r w:rsidRPr="00FD2104">
        <w:rPr>
          <w:spacing w:val="-4"/>
          <w:sz w:val="20"/>
          <w:szCs w:val="20"/>
        </w:rPr>
        <w:t xml:space="preserve"> </w:t>
      </w:r>
      <w:r w:rsidRPr="00FD2104">
        <w:rPr>
          <w:sz w:val="20"/>
          <w:szCs w:val="20"/>
        </w:rPr>
        <w:t>of</w:t>
      </w:r>
      <w:r w:rsidRPr="00FD2104">
        <w:rPr>
          <w:spacing w:val="-3"/>
          <w:sz w:val="20"/>
          <w:szCs w:val="20"/>
        </w:rPr>
        <w:t xml:space="preserve"> </w:t>
      </w:r>
      <w:r w:rsidRPr="00FD2104">
        <w:rPr>
          <w:sz w:val="20"/>
          <w:szCs w:val="20"/>
        </w:rPr>
        <w:t>the</w:t>
      </w:r>
      <w:r w:rsidRPr="00FD2104">
        <w:rPr>
          <w:spacing w:val="-4"/>
          <w:sz w:val="20"/>
          <w:szCs w:val="20"/>
        </w:rPr>
        <w:t xml:space="preserve"> </w:t>
      </w:r>
      <w:r w:rsidRPr="00FD2104">
        <w:rPr>
          <w:sz w:val="20"/>
          <w:szCs w:val="20"/>
        </w:rPr>
        <w:t>household,</w:t>
      </w:r>
      <w:r w:rsidRPr="00FD2104">
        <w:rPr>
          <w:spacing w:val="-3"/>
          <w:sz w:val="20"/>
          <w:szCs w:val="20"/>
        </w:rPr>
        <w:t xml:space="preserve"> </w:t>
      </w:r>
      <w:r w:rsidRPr="00FD2104">
        <w:rPr>
          <w:sz w:val="20"/>
          <w:szCs w:val="20"/>
        </w:rPr>
        <w:t>may</w:t>
      </w:r>
      <w:r w:rsidRPr="00FD2104">
        <w:rPr>
          <w:spacing w:val="-6"/>
          <w:sz w:val="20"/>
          <w:szCs w:val="20"/>
        </w:rPr>
        <w:t xml:space="preserve"> </w:t>
      </w:r>
      <w:r w:rsidRPr="00FD2104">
        <w:rPr>
          <w:sz w:val="20"/>
          <w:szCs w:val="20"/>
        </w:rPr>
        <w:t>visit</w:t>
      </w:r>
      <w:r w:rsidRPr="00FD2104">
        <w:rPr>
          <w:spacing w:val="-5"/>
          <w:sz w:val="20"/>
          <w:szCs w:val="20"/>
        </w:rPr>
        <w:t xml:space="preserve"> </w:t>
      </w:r>
      <w:r w:rsidRPr="00FD2104">
        <w:rPr>
          <w:sz w:val="20"/>
          <w:szCs w:val="20"/>
        </w:rPr>
        <w:t>for</w:t>
      </w:r>
      <w:r w:rsidRPr="00FD2104">
        <w:rPr>
          <w:spacing w:val="-5"/>
          <w:sz w:val="20"/>
          <w:szCs w:val="20"/>
        </w:rPr>
        <w:t xml:space="preserve"> </w:t>
      </w:r>
      <w:r w:rsidRPr="00FD2104">
        <w:rPr>
          <w:sz w:val="20"/>
          <w:szCs w:val="20"/>
        </w:rPr>
        <w:t>up</w:t>
      </w:r>
      <w:r w:rsidRPr="00FD2104">
        <w:rPr>
          <w:spacing w:val="-4"/>
          <w:sz w:val="20"/>
          <w:szCs w:val="20"/>
        </w:rPr>
        <w:t xml:space="preserve"> </w:t>
      </w:r>
      <w:r w:rsidRPr="00FD2104">
        <w:rPr>
          <w:sz w:val="20"/>
          <w:szCs w:val="20"/>
        </w:rPr>
        <w:t>to</w:t>
      </w:r>
      <w:r w:rsidRPr="00FD2104">
        <w:rPr>
          <w:spacing w:val="-4"/>
          <w:sz w:val="20"/>
          <w:szCs w:val="20"/>
        </w:rPr>
        <w:t xml:space="preserve"> </w:t>
      </w:r>
      <w:r w:rsidRPr="00FD2104">
        <w:rPr>
          <w:sz w:val="20"/>
          <w:szCs w:val="20"/>
        </w:rPr>
        <w:t>ninety</w:t>
      </w:r>
      <w:r w:rsidRPr="00FD2104">
        <w:rPr>
          <w:spacing w:val="-6"/>
          <w:sz w:val="20"/>
          <w:szCs w:val="20"/>
        </w:rPr>
        <w:t xml:space="preserve"> </w:t>
      </w:r>
      <w:r w:rsidRPr="00FD2104">
        <w:rPr>
          <w:sz w:val="20"/>
          <w:szCs w:val="20"/>
        </w:rPr>
        <w:t>(90)</w:t>
      </w:r>
      <w:r w:rsidRPr="00FD2104">
        <w:rPr>
          <w:spacing w:val="-3"/>
          <w:sz w:val="20"/>
          <w:szCs w:val="20"/>
        </w:rPr>
        <w:t xml:space="preserve"> </w:t>
      </w:r>
      <w:r w:rsidRPr="00FD2104">
        <w:rPr>
          <w:sz w:val="20"/>
          <w:szCs w:val="20"/>
        </w:rPr>
        <w:t>days</w:t>
      </w:r>
      <w:r w:rsidRPr="00FD2104">
        <w:rPr>
          <w:spacing w:val="-4"/>
          <w:sz w:val="20"/>
          <w:szCs w:val="20"/>
        </w:rPr>
        <w:t xml:space="preserve"> </w:t>
      </w:r>
      <w:r w:rsidRPr="00FD2104">
        <w:rPr>
          <w:sz w:val="20"/>
          <w:szCs w:val="20"/>
        </w:rPr>
        <w:t>per</w:t>
      </w:r>
      <w:r w:rsidRPr="00FD2104">
        <w:rPr>
          <w:spacing w:val="-5"/>
          <w:sz w:val="20"/>
          <w:szCs w:val="20"/>
        </w:rPr>
        <w:t xml:space="preserve"> </w:t>
      </w:r>
      <w:r w:rsidRPr="00FD2104">
        <w:rPr>
          <w:sz w:val="20"/>
          <w:szCs w:val="20"/>
        </w:rPr>
        <w:t>year</w:t>
      </w:r>
      <w:r w:rsidRPr="00FD2104">
        <w:rPr>
          <w:spacing w:val="-3"/>
          <w:sz w:val="20"/>
          <w:szCs w:val="20"/>
        </w:rPr>
        <w:t xml:space="preserve"> </w:t>
      </w:r>
      <w:r w:rsidRPr="00FD2104">
        <w:rPr>
          <w:sz w:val="20"/>
          <w:szCs w:val="20"/>
        </w:rPr>
        <w:t>without</w:t>
      </w:r>
      <w:r w:rsidRPr="00FD2104">
        <w:rPr>
          <w:spacing w:val="-1"/>
          <w:sz w:val="20"/>
          <w:szCs w:val="20"/>
        </w:rPr>
        <w:t xml:space="preserve"> </w:t>
      </w:r>
      <w:r w:rsidRPr="00FD2104">
        <w:rPr>
          <w:sz w:val="20"/>
          <w:szCs w:val="20"/>
        </w:rPr>
        <w:t>being considered a member of the</w:t>
      </w:r>
      <w:r w:rsidRPr="00FD2104">
        <w:rPr>
          <w:spacing w:val="-16"/>
          <w:sz w:val="20"/>
          <w:szCs w:val="20"/>
        </w:rPr>
        <w:t xml:space="preserve"> </w:t>
      </w:r>
      <w:r w:rsidRPr="00FD2104">
        <w:rPr>
          <w:sz w:val="20"/>
          <w:szCs w:val="20"/>
        </w:rPr>
        <w:t>household.</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2" w:right="113"/>
        <w:jc w:val="both"/>
        <w:rPr>
          <w:sz w:val="20"/>
          <w:szCs w:val="20"/>
        </w:rPr>
      </w:pPr>
      <w:r w:rsidRPr="00FD2104">
        <w:rPr>
          <w:sz w:val="20"/>
          <w:szCs w:val="20"/>
        </w:rPr>
        <w:t>In</w:t>
      </w:r>
      <w:r w:rsidRPr="00FD2104">
        <w:rPr>
          <w:spacing w:val="-6"/>
          <w:sz w:val="20"/>
          <w:szCs w:val="20"/>
        </w:rPr>
        <w:t xml:space="preserve"> </w:t>
      </w:r>
      <w:r w:rsidRPr="00FD2104">
        <w:rPr>
          <w:sz w:val="20"/>
          <w:szCs w:val="20"/>
        </w:rPr>
        <w:t>a</w:t>
      </w:r>
      <w:r w:rsidRPr="00FD2104">
        <w:rPr>
          <w:spacing w:val="-9"/>
          <w:sz w:val="20"/>
          <w:szCs w:val="20"/>
        </w:rPr>
        <w:t xml:space="preserve"> </w:t>
      </w:r>
      <w:r w:rsidRPr="00FD2104">
        <w:rPr>
          <w:sz w:val="20"/>
          <w:szCs w:val="20"/>
        </w:rPr>
        <w:t>joint</w:t>
      </w:r>
      <w:r w:rsidRPr="00FD2104">
        <w:rPr>
          <w:spacing w:val="-7"/>
          <w:sz w:val="20"/>
          <w:szCs w:val="20"/>
        </w:rPr>
        <w:t xml:space="preserve"> </w:t>
      </w:r>
      <w:r w:rsidRPr="00FD2104">
        <w:rPr>
          <w:sz w:val="20"/>
          <w:szCs w:val="20"/>
        </w:rPr>
        <w:t>custody</w:t>
      </w:r>
      <w:r w:rsidRPr="00FD2104">
        <w:rPr>
          <w:spacing w:val="-8"/>
          <w:sz w:val="20"/>
          <w:szCs w:val="20"/>
        </w:rPr>
        <w:t xml:space="preserve"> </w:t>
      </w:r>
      <w:r w:rsidRPr="00FD2104">
        <w:rPr>
          <w:sz w:val="20"/>
          <w:szCs w:val="20"/>
        </w:rPr>
        <w:t>arrangement,</w:t>
      </w:r>
      <w:r w:rsidRPr="00FD2104">
        <w:rPr>
          <w:spacing w:val="-5"/>
          <w:sz w:val="20"/>
          <w:szCs w:val="20"/>
        </w:rPr>
        <w:t xml:space="preserve"> </w:t>
      </w:r>
      <w:r w:rsidRPr="00FD2104">
        <w:rPr>
          <w:sz w:val="20"/>
          <w:szCs w:val="20"/>
        </w:rPr>
        <w:t>if</w:t>
      </w:r>
      <w:r w:rsidRPr="00FD2104">
        <w:rPr>
          <w:spacing w:val="-5"/>
          <w:sz w:val="20"/>
          <w:szCs w:val="20"/>
        </w:rPr>
        <w:t xml:space="preserve"> </w:t>
      </w:r>
      <w:r w:rsidRPr="00FD2104">
        <w:rPr>
          <w:sz w:val="20"/>
          <w:szCs w:val="20"/>
        </w:rPr>
        <w:t>the</w:t>
      </w:r>
      <w:r w:rsidRPr="00FD2104">
        <w:rPr>
          <w:spacing w:val="-9"/>
          <w:sz w:val="20"/>
          <w:szCs w:val="20"/>
        </w:rPr>
        <w:t xml:space="preserve"> </w:t>
      </w:r>
      <w:r w:rsidRPr="00FD2104">
        <w:rPr>
          <w:sz w:val="20"/>
          <w:szCs w:val="20"/>
        </w:rPr>
        <w:t>minor</w:t>
      </w:r>
      <w:r w:rsidRPr="00FD2104">
        <w:rPr>
          <w:spacing w:val="-8"/>
          <w:sz w:val="20"/>
          <w:szCs w:val="20"/>
        </w:rPr>
        <w:t xml:space="preserve"> </w:t>
      </w:r>
      <w:r w:rsidRPr="00FD2104">
        <w:rPr>
          <w:sz w:val="20"/>
          <w:szCs w:val="20"/>
        </w:rPr>
        <w:t>is</w:t>
      </w:r>
      <w:r w:rsidRPr="00FD2104">
        <w:rPr>
          <w:spacing w:val="-6"/>
          <w:sz w:val="20"/>
          <w:szCs w:val="20"/>
        </w:rPr>
        <w:t xml:space="preserve"> </w:t>
      </w:r>
      <w:r w:rsidRPr="00FD2104">
        <w:rPr>
          <w:sz w:val="20"/>
          <w:szCs w:val="20"/>
        </w:rPr>
        <w:t>in</w:t>
      </w:r>
      <w:r w:rsidRPr="00FD2104">
        <w:rPr>
          <w:spacing w:val="-9"/>
          <w:sz w:val="20"/>
          <w:szCs w:val="20"/>
        </w:rPr>
        <w:t xml:space="preserve"> </w:t>
      </w:r>
      <w:r w:rsidRPr="00FD2104">
        <w:rPr>
          <w:sz w:val="20"/>
          <w:szCs w:val="20"/>
        </w:rPr>
        <w:t>the</w:t>
      </w:r>
      <w:r w:rsidRPr="00FD2104">
        <w:rPr>
          <w:spacing w:val="-6"/>
          <w:sz w:val="20"/>
          <w:szCs w:val="20"/>
        </w:rPr>
        <w:t xml:space="preserve"> </w:t>
      </w:r>
      <w:r w:rsidRPr="00FD2104">
        <w:rPr>
          <w:sz w:val="20"/>
          <w:szCs w:val="20"/>
        </w:rPr>
        <w:t>household</w:t>
      </w:r>
      <w:r w:rsidRPr="00FD2104">
        <w:rPr>
          <w:spacing w:val="-6"/>
          <w:sz w:val="20"/>
          <w:szCs w:val="20"/>
        </w:rPr>
        <w:t xml:space="preserve"> </w:t>
      </w:r>
      <w:r w:rsidRPr="00FD2104">
        <w:rPr>
          <w:sz w:val="20"/>
          <w:szCs w:val="20"/>
        </w:rPr>
        <w:t>less</w:t>
      </w:r>
      <w:r w:rsidRPr="00FD2104">
        <w:rPr>
          <w:spacing w:val="-8"/>
          <w:sz w:val="20"/>
          <w:szCs w:val="20"/>
        </w:rPr>
        <w:t xml:space="preserve"> </w:t>
      </w:r>
      <w:r w:rsidRPr="00FD2104">
        <w:rPr>
          <w:sz w:val="20"/>
          <w:szCs w:val="20"/>
        </w:rPr>
        <w:t>than</w:t>
      </w:r>
      <w:r w:rsidRPr="00FD2104">
        <w:rPr>
          <w:spacing w:val="-6"/>
          <w:sz w:val="20"/>
          <w:szCs w:val="20"/>
        </w:rPr>
        <w:t xml:space="preserve"> </w:t>
      </w:r>
      <w:r w:rsidRPr="00FD2104">
        <w:rPr>
          <w:sz w:val="20"/>
          <w:szCs w:val="20"/>
        </w:rPr>
        <w:t>one</w:t>
      </w:r>
      <w:r w:rsidRPr="00FD2104">
        <w:rPr>
          <w:spacing w:val="-6"/>
          <w:sz w:val="20"/>
          <w:szCs w:val="20"/>
        </w:rPr>
        <w:t xml:space="preserve"> </w:t>
      </w:r>
      <w:r w:rsidRPr="00FD2104">
        <w:rPr>
          <w:sz w:val="20"/>
          <w:szCs w:val="20"/>
        </w:rPr>
        <w:t>hundred</w:t>
      </w:r>
      <w:r w:rsidRPr="00FD2104">
        <w:rPr>
          <w:spacing w:val="-6"/>
          <w:sz w:val="20"/>
          <w:szCs w:val="20"/>
        </w:rPr>
        <w:t xml:space="preserve"> </w:t>
      </w:r>
      <w:r w:rsidRPr="00FD2104">
        <w:rPr>
          <w:sz w:val="20"/>
          <w:szCs w:val="20"/>
        </w:rPr>
        <w:t>eighty</w:t>
      </w:r>
      <w:r w:rsidRPr="00FD2104">
        <w:rPr>
          <w:spacing w:val="-8"/>
          <w:sz w:val="20"/>
          <w:szCs w:val="20"/>
        </w:rPr>
        <w:t xml:space="preserve"> </w:t>
      </w:r>
      <w:r w:rsidRPr="00FD2104">
        <w:rPr>
          <w:sz w:val="20"/>
          <w:szCs w:val="20"/>
        </w:rPr>
        <w:t>three</w:t>
      </w:r>
      <w:r w:rsidRPr="00FD2104">
        <w:rPr>
          <w:spacing w:val="-9"/>
          <w:sz w:val="20"/>
          <w:szCs w:val="20"/>
        </w:rPr>
        <w:t xml:space="preserve"> </w:t>
      </w:r>
      <w:r w:rsidRPr="00FD2104">
        <w:rPr>
          <w:sz w:val="20"/>
          <w:szCs w:val="20"/>
        </w:rPr>
        <w:t>(183)</w:t>
      </w:r>
      <w:r w:rsidRPr="00FD2104">
        <w:rPr>
          <w:spacing w:val="-5"/>
          <w:sz w:val="20"/>
          <w:szCs w:val="20"/>
        </w:rPr>
        <w:t xml:space="preserve"> </w:t>
      </w:r>
      <w:r w:rsidRPr="00FD2104">
        <w:rPr>
          <w:sz w:val="20"/>
          <w:szCs w:val="20"/>
        </w:rPr>
        <w:t>days per</w:t>
      </w:r>
      <w:r w:rsidRPr="00FD2104">
        <w:rPr>
          <w:spacing w:val="-3"/>
          <w:sz w:val="20"/>
          <w:szCs w:val="20"/>
        </w:rPr>
        <w:t xml:space="preserve"> </w:t>
      </w:r>
      <w:r w:rsidRPr="00FD2104">
        <w:rPr>
          <w:sz w:val="20"/>
          <w:szCs w:val="20"/>
        </w:rPr>
        <w:t>year,</w:t>
      </w:r>
      <w:r w:rsidRPr="00FD2104">
        <w:rPr>
          <w:spacing w:val="-5"/>
          <w:sz w:val="20"/>
          <w:szCs w:val="20"/>
        </w:rPr>
        <w:t xml:space="preserve"> </w:t>
      </w:r>
      <w:r w:rsidRPr="00FD2104">
        <w:rPr>
          <w:sz w:val="20"/>
          <w:szCs w:val="20"/>
        </w:rPr>
        <w:t>the</w:t>
      </w:r>
      <w:r w:rsidRPr="00FD2104">
        <w:rPr>
          <w:spacing w:val="-6"/>
          <w:sz w:val="20"/>
          <w:szCs w:val="20"/>
        </w:rPr>
        <w:t xml:space="preserve"> </w:t>
      </w:r>
      <w:r w:rsidRPr="00FD2104">
        <w:rPr>
          <w:sz w:val="20"/>
          <w:szCs w:val="20"/>
        </w:rPr>
        <w:t>minor</w:t>
      </w:r>
      <w:r w:rsidRPr="00FD2104">
        <w:rPr>
          <w:spacing w:val="-3"/>
          <w:sz w:val="20"/>
          <w:szCs w:val="20"/>
        </w:rPr>
        <w:t xml:space="preserve"> </w:t>
      </w:r>
      <w:r w:rsidRPr="00FD2104">
        <w:rPr>
          <w:sz w:val="20"/>
          <w:szCs w:val="20"/>
        </w:rPr>
        <w:t>will</w:t>
      </w:r>
      <w:r w:rsidRPr="00FD2104">
        <w:rPr>
          <w:spacing w:val="-5"/>
          <w:sz w:val="20"/>
          <w:szCs w:val="20"/>
        </w:rPr>
        <w:t xml:space="preserve"> </w:t>
      </w:r>
      <w:r w:rsidRPr="00FD2104">
        <w:rPr>
          <w:sz w:val="20"/>
          <w:szCs w:val="20"/>
        </w:rPr>
        <w:t>be</w:t>
      </w:r>
      <w:r w:rsidRPr="00FD2104">
        <w:rPr>
          <w:spacing w:val="-4"/>
          <w:sz w:val="20"/>
          <w:szCs w:val="20"/>
        </w:rPr>
        <w:t xml:space="preserve"> </w:t>
      </w:r>
      <w:r w:rsidRPr="00FD2104">
        <w:rPr>
          <w:sz w:val="20"/>
          <w:szCs w:val="20"/>
        </w:rPr>
        <w:t>considered</w:t>
      </w:r>
      <w:r w:rsidRPr="00FD2104">
        <w:rPr>
          <w:spacing w:val="-6"/>
          <w:sz w:val="20"/>
          <w:szCs w:val="20"/>
        </w:rPr>
        <w:t xml:space="preserve"> </w:t>
      </w:r>
      <w:r w:rsidRPr="00FD2104">
        <w:rPr>
          <w:sz w:val="20"/>
          <w:szCs w:val="20"/>
        </w:rPr>
        <w:t>to</w:t>
      </w:r>
      <w:r w:rsidRPr="00FD2104">
        <w:rPr>
          <w:spacing w:val="-4"/>
          <w:sz w:val="20"/>
          <w:szCs w:val="20"/>
        </w:rPr>
        <w:t xml:space="preserve"> </w:t>
      </w:r>
      <w:r w:rsidRPr="00FD2104">
        <w:rPr>
          <w:sz w:val="20"/>
          <w:szCs w:val="20"/>
        </w:rPr>
        <w:t>be</w:t>
      </w:r>
      <w:r w:rsidRPr="00FD2104">
        <w:rPr>
          <w:spacing w:val="-4"/>
          <w:sz w:val="20"/>
          <w:szCs w:val="20"/>
        </w:rPr>
        <w:t xml:space="preserve"> </w:t>
      </w:r>
      <w:r w:rsidRPr="00FD2104">
        <w:rPr>
          <w:sz w:val="20"/>
          <w:szCs w:val="20"/>
        </w:rPr>
        <w:t>an</w:t>
      </w:r>
      <w:r w:rsidRPr="00FD2104">
        <w:rPr>
          <w:spacing w:val="-4"/>
          <w:sz w:val="20"/>
          <w:szCs w:val="20"/>
        </w:rPr>
        <w:t xml:space="preserve"> </w:t>
      </w:r>
      <w:r w:rsidRPr="00FD2104">
        <w:rPr>
          <w:sz w:val="20"/>
          <w:szCs w:val="20"/>
        </w:rPr>
        <w:t>eligible</w:t>
      </w:r>
      <w:r w:rsidRPr="00FD2104">
        <w:rPr>
          <w:spacing w:val="-4"/>
          <w:sz w:val="20"/>
          <w:szCs w:val="20"/>
        </w:rPr>
        <w:t xml:space="preserve"> </w:t>
      </w:r>
      <w:r w:rsidRPr="00FD2104">
        <w:rPr>
          <w:sz w:val="20"/>
          <w:szCs w:val="20"/>
        </w:rPr>
        <w:t>visitor</w:t>
      </w:r>
      <w:r w:rsidRPr="00FD2104">
        <w:rPr>
          <w:spacing w:val="-3"/>
          <w:sz w:val="20"/>
          <w:szCs w:val="20"/>
        </w:rPr>
        <w:t xml:space="preserve"> </w:t>
      </w:r>
      <w:r w:rsidRPr="00FD2104">
        <w:rPr>
          <w:sz w:val="20"/>
          <w:szCs w:val="20"/>
        </w:rPr>
        <w:t>and</w:t>
      </w:r>
      <w:r w:rsidRPr="00FD2104">
        <w:rPr>
          <w:spacing w:val="-4"/>
          <w:sz w:val="20"/>
          <w:szCs w:val="20"/>
        </w:rPr>
        <w:t xml:space="preserve"> </w:t>
      </w:r>
      <w:r w:rsidRPr="00FD2104">
        <w:rPr>
          <w:sz w:val="20"/>
          <w:szCs w:val="20"/>
        </w:rPr>
        <w:t>not</w:t>
      </w:r>
      <w:r w:rsidRPr="00FD2104">
        <w:rPr>
          <w:spacing w:val="-5"/>
          <w:sz w:val="20"/>
          <w:szCs w:val="20"/>
        </w:rPr>
        <w:t xml:space="preserve"> </w:t>
      </w:r>
      <w:r w:rsidRPr="00FD2104">
        <w:rPr>
          <w:sz w:val="20"/>
          <w:szCs w:val="20"/>
        </w:rPr>
        <w:t>a</w:t>
      </w:r>
      <w:r w:rsidRPr="00FD2104">
        <w:rPr>
          <w:spacing w:val="-6"/>
          <w:sz w:val="20"/>
          <w:szCs w:val="20"/>
        </w:rPr>
        <w:t xml:space="preserve"> </w:t>
      </w:r>
      <w:r w:rsidRPr="00FD2104">
        <w:rPr>
          <w:sz w:val="20"/>
          <w:szCs w:val="20"/>
        </w:rPr>
        <w:t>family</w:t>
      </w:r>
      <w:r w:rsidRPr="00FD2104">
        <w:rPr>
          <w:spacing w:val="-6"/>
          <w:sz w:val="20"/>
          <w:szCs w:val="20"/>
        </w:rPr>
        <w:t xml:space="preserve"> </w:t>
      </w:r>
      <w:r w:rsidRPr="00FD2104">
        <w:rPr>
          <w:sz w:val="20"/>
          <w:szCs w:val="20"/>
        </w:rPr>
        <w:t>member.</w:t>
      </w:r>
      <w:r w:rsidRPr="00FD2104">
        <w:rPr>
          <w:spacing w:val="-3"/>
          <w:sz w:val="20"/>
          <w:szCs w:val="20"/>
        </w:rPr>
        <w:t xml:space="preserve"> </w:t>
      </w:r>
      <w:r w:rsidRPr="00FD2104">
        <w:rPr>
          <w:sz w:val="20"/>
          <w:szCs w:val="20"/>
        </w:rPr>
        <w:t>If</w:t>
      </w:r>
      <w:r w:rsidRPr="00FD2104">
        <w:rPr>
          <w:spacing w:val="-3"/>
          <w:sz w:val="20"/>
          <w:szCs w:val="20"/>
        </w:rPr>
        <w:t xml:space="preserve"> </w:t>
      </w:r>
      <w:r w:rsidRPr="00FD2104">
        <w:rPr>
          <w:sz w:val="20"/>
          <w:szCs w:val="20"/>
        </w:rPr>
        <w:t>both</w:t>
      </w:r>
      <w:r w:rsidRPr="00FD2104">
        <w:rPr>
          <w:spacing w:val="-4"/>
          <w:sz w:val="20"/>
          <w:szCs w:val="20"/>
        </w:rPr>
        <w:t xml:space="preserve"> </w:t>
      </w:r>
      <w:r w:rsidRPr="00FD2104">
        <w:rPr>
          <w:sz w:val="20"/>
          <w:szCs w:val="20"/>
        </w:rPr>
        <w:t>parents</w:t>
      </w:r>
      <w:r w:rsidRPr="00FD2104">
        <w:rPr>
          <w:spacing w:val="-4"/>
          <w:sz w:val="20"/>
          <w:szCs w:val="20"/>
        </w:rPr>
        <w:t xml:space="preserve"> </w:t>
      </w:r>
      <w:r w:rsidRPr="00FD2104">
        <w:rPr>
          <w:sz w:val="20"/>
          <w:szCs w:val="20"/>
        </w:rPr>
        <w:t>reside</w:t>
      </w:r>
      <w:r w:rsidRPr="00FD2104">
        <w:rPr>
          <w:spacing w:val="-1"/>
          <w:sz w:val="20"/>
          <w:szCs w:val="20"/>
        </w:rPr>
        <w:t xml:space="preserve"> </w:t>
      </w:r>
      <w:r w:rsidRPr="00FD2104">
        <w:rPr>
          <w:sz w:val="20"/>
          <w:szCs w:val="20"/>
        </w:rPr>
        <w:t>in</w:t>
      </w:r>
      <w:r w:rsidRPr="00FD2104">
        <w:rPr>
          <w:spacing w:val="11"/>
          <w:sz w:val="20"/>
          <w:szCs w:val="20"/>
        </w:rPr>
        <w:t xml:space="preserve"> </w:t>
      </w:r>
      <w:r w:rsidRPr="00FD2104">
        <w:rPr>
          <w:sz w:val="20"/>
          <w:szCs w:val="20"/>
        </w:rPr>
        <w:t>Public</w:t>
      </w:r>
      <w:r w:rsidRPr="00FD2104">
        <w:rPr>
          <w:spacing w:val="12"/>
          <w:sz w:val="20"/>
          <w:szCs w:val="20"/>
        </w:rPr>
        <w:t xml:space="preserve"> </w:t>
      </w:r>
      <w:r w:rsidRPr="00FD2104">
        <w:rPr>
          <w:sz w:val="20"/>
          <w:szCs w:val="20"/>
        </w:rPr>
        <w:t>Housing</w:t>
      </w:r>
      <w:r w:rsidRPr="00FD2104">
        <w:rPr>
          <w:spacing w:val="14"/>
          <w:sz w:val="20"/>
          <w:szCs w:val="20"/>
        </w:rPr>
        <w:t xml:space="preserve"> </w:t>
      </w:r>
      <w:r w:rsidRPr="00FD2104">
        <w:rPr>
          <w:sz w:val="20"/>
          <w:szCs w:val="20"/>
        </w:rPr>
        <w:t>only</w:t>
      </w:r>
      <w:r w:rsidRPr="00FD2104">
        <w:rPr>
          <w:spacing w:val="9"/>
          <w:sz w:val="20"/>
          <w:szCs w:val="20"/>
        </w:rPr>
        <w:t xml:space="preserve"> </w:t>
      </w:r>
      <w:r w:rsidRPr="00FD2104">
        <w:rPr>
          <w:sz w:val="20"/>
          <w:szCs w:val="20"/>
        </w:rPr>
        <w:t>one</w:t>
      </w:r>
      <w:r w:rsidRPr="00FD2104">
        <w:rPr>
          <w:spacing w:val="11"/>
          <w:sz w:val="20"/>
          <w:szCs w:val="20"/>
        </w:rPr>
        <w:t xml:space="preserve"> </w:t>
      </w:r>
      <w:r w:rsidRPr="00FD2104">
        <w:rPr>
          <w:sz w:val="20"/>
          <w:szCs w:val="20"/>
        </w:rPr>
        <w:t>parent</w:t>
      </w:r>
      <w:r w:rsidRPr="00FD2104">
        <w:rPr>
          <w:spacing w:val="13"/>
          <w:sz w:val="20"/>
          <w:szCs w:val="20"/>
        </w:rPr>
        <w:t xml:space="preserve"> </w:t>
      </w:r>
      <w:r w:rsidRPr="00FD2104">
        <w:rPr>
          <w:sz w:val="20"/>
          <w:szCs w:val="20"/>
        </w:rPr>
        <w:t>would</w:t>
      </w:r>
      <w:r w:rsidRPr="00FD2104">
        <w:rPr>
          <w:spacing w:val="11"/>
          <w:sz w:val="20"/>
          <w:szCs w:val="20"/>
        </w:rPr>
        <w:t xml:space="preserve"> </w:t>
      </w:r>
      <w:r w:rsidRPr="00FD2104">
        <w:rPr>
          <w:sz w:val="20"/>
          <w:szCs w:val="20"/>
        </w:rPr>
        <w:t>be</w:t>
      </w:r>
      <w:r w:rsidRPr="00FD2104">
        <w:rPr>
          <w:spacing w:val="11"/>
          <w:sz w:val="20"/>
          <w:szCs w:val="20"/>
        </w:rPr>
        <w:t xml:space="preserve"> </w:t>
      </w:r>
      <w:r w:rsidRPr="00FD2104">
        <w:rPr>
          <w:sz w:val="20"/>
          <w:szCs w:val="20"/>
        </w:rPr>
        <w:t>able</w:t>
      </w:r>
      <w:r w:rsidRPr="00FD2104">
        <w:rPr>
          <w:spacing w:val="11"/>
          <w:sz w:val="20"/>
          <w:szCs w:val="20"/>
        </w:rPr>
        <w:t xml:space="preserve"> </w:t>
      </w:r>
      <w:r w:rsidRPr="00FD2104">
        <w:rPr>
          <w:sz w:val="20"/>
          <w:szCs w:val="20"/>
        </w:rPr>
        <w:t>to</w:t>
      </w:r>
      <w:r w:rsidRPr="00FD2104">
        <w:rPr>
          <w:spacing w:val="11"/>
          <w:sz w:val="20"/>
          <w:szCs w:val="20"/>
        </w:rPr>
        <w:t xml:space="preserve"> </w:t>
      </w:r>
      <w:r w:rsidRPr="00FD2104">
        <w:rPr>
          <w:sz w:val="20"/>
          <w:szCs w:val="20"/>
        </w:rPr>
        <w:t>claim</w:t>
      </w:r>
      <w:r w:rsidRPr="00FD2104">
        <w:rPr>
          <w:spacing w:val="10"/>
          <w:sz w:val="20"/>
          <w:szCs w:val="20"/>
        </w:rPr>
        <w:t xml:space="preserve"> </w:t>
      </w:r>
      <w:r w:rsidRPr="00FD2104">
        <w:rPr>
          <w:sz w:val="20"/>
          <w:szCs w:val="20"/>
        </w:rPr>
        <w:t>the</w:t>
      </w:r>
      <w:r w:rsidRPr="00FD2104">
        <w:rPr>
          <w:spacing w:val="11"/>
          <w:sz w:val="20"/>
          <w:szCs w:val="20"/>
        </w:rPr>
        <w:t xml:space="preserve"> </w:t>
      </w:r>
      <w:r w:rsidRPr="00FD2104">
        <w:rPr>
          <w:sz w:val="20"/>
          <w:szCs w:val="20"/>
        </w:rPr>
        <w:t>child</w:t>
      </w:r>
      <w:r w:rsidRPr="00FD2104">
        <w:rPr>
          <w:spacing w:val="9"/>
          <w:sz w:val="20"/>
          <w:szCs w:val="20"/>
        </w:rPr>
        <w:t xml:space="preserve"> </w:t>
      </w:r>
      <w:r w:rsidRPr="00FD2104">
        <w:rPr>
          <w:sz w:val="20"/>
          <w:szCs w:val="20"/>
        </w:rPr>
        <w:t>for</w:t>
      </w:r>
      <w:r w:rsidRPr="00FD2104">
        <w:rPr>
          <w:spacing w:val="10"/>
          <w:sz w:val="20"/>
          <w:szCs w:val="20"/>
        </w:rPr>
        <w:t xml:space="preserve"> </w:t>
      </w:r>
      <w:r w:rsidRPr="00FD2104">
        <w:rPr>
          <w:sz w:val="20"/>
          <w:szCs w:val="20"/>
        </w:rPr>
        <w:t>deductions</w:t>
      </w:r>
      <w:r w:rsidRPr="00FD2104">
        <w:rPr>
          <w:spacing w:val="12"/>
          <w:sz w:val="20"/>
          <w:szCs w:val="20"/>
        </w:rPr>
        <w:t xml:space="preserve"> </w:t>
      </w:r>
      <w:r w:rsidRPr="00FD2104">
        <w:rPr>
          <w:sz w:val="20"/>
          <w:szCs w:val="20"/>
        </w:rPr>
        <w:t>and</w:t>
      </w:r>
      <w:r w:rsidRPr="00FD2104">
        <w:rPr>
          <w:spacing w:val="9"/>
          <w:sz w:val="20"/>
          <w:szCs w:val="20"/>
        </w:rPr>
        <w:t xml:space="preserve"> </w:t>
      </w:r>
      <w:r w:rsidRPr="00FD2104">
        <w:rPr>
          <w:sz w:val="20"/>
          <w:szCs w:val="20"/>
        </w:rPr>
        <w:t>for</w:t>
      </w:r>
      <w:r w:rsidRPr="00FD2104">
        <w:rPr>
          <w:spacing w:val="13"/>
          <w:sz w:val="20"/>
          <w:szCs w:val="20"/>
        </w:rPr>
        <w:t xml:space="preserve"> </w:t>
      </w:r>
      <w:r w:rsidRPr="00FD2104">
        <w:rPr>
          <w:sz w:val="20"/>
          <w:szCs w:val="20"/>
        </w:rPr>
        <w:t>determination</w:t>
      </w:r>
      <w:r w:rsidRPr="00FD2104">
        <w:rPr>
          <w:spacing w:val="9"/>
          <w:sz w:val="20"/>
          <w:szCs w:val="20"/>
        </w:rPr>
        <w:t xml:space="preserve"> </w:t>
      </w:r>
      <w:r w:rsidRPr="00FD2104">
        <w:rPr>
          <w:sz w:val="20"/>
          <w:szCs w:val="20"/>
        </w:rPr>
        <w:t>for</w:t>
      </w:r>
      <w:r w:rsidRPr="00FD2104">
        <w:rPr>
          <w:spacing w:val="-1"/>
          <w:sz w:val="20"/>
          <w:szCs w:val="20"/>
        </w:rPr>
        <w:t xml:space="preserve"> </w:t>
      </w:r>
      <w:r w:rsidRPr="00FD2104">
        <w:rPr>
          <w:sz w:val="20"/>
          <w:szCs w:val="20"/>
        </w:rPr>
        <w:t>the occupancy</w:t>
      </w:r>
      <w:r w:rsidRPr="00FD2104">
        <w:rPr>
          <w:spacing w:val="-10"/>
          <w:sz w:val="20"/>
          <w:szCs w:val="20"/>
        </w:rPr>
        <w:t xml:space="preserve"> </w:t>
      </w:r>
      <w:r w:rsidRPr="00FD2104">
        <w:rPr>
          <w:sz w:val="20"/>
          <w:szCs w:val="20"/>
        </w:rPr>
        <w:t>standards.</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2" w:right="115"/>
        <w:jc w:val="both"/>
        <w:rPr>
          <w:sz w:val="20"/>
          <w:szCs w:val="20"/>
        </w:rPr>
      </w:pPr>
      <w:r w:rsidRPr="00FD2104">
        <w:rPr>
          <w:sz w:val="20"/>
          <w:szCs w:val="20"/>
        </w:rPr>
        <w:t>Roomers and lodgers are not permitted to occupy a dwelling unit nor are they permitted to move in with</w:t>
      </w:r>
      <w:r w:rsidRPr="00FD2104">
        <w:rPr>
          <w:spacing w:val="48"/>
          <w:sz w:val="20"/>
          <w:szCs w:val="20"/>
        </w:rPr>
        <w:t xml:space="preserve"> </w:t>
      </w:r>
      <w:r w:rsidRPr="00FD2104">
        <w:rPr>
          <w:sz w:val="20"/>
          <w:szCs w:val="20"/>
        </w:rPr>
        <w:t>any</w:t>
      </w:r>
      <w:r w:rsidRPr="00FD2104">
        <w:rPr>
          <w:spacing w:val="-1"/>
          <w:sz w:val="20"/>
          <w:szCs w:val="20"/>
        </w:rPr>
        <w:t xml:space="preserve"> </w:t>
      </w:r>
      <w:r w:rsidRPr="00FD2104">
        <w:rPr>
          <w:sz w:val="20"/>
          <w:szCs w:val="20"/>
        </w:rPr>
        <w:t>family occupying a dwelling</w:t>
      </w:r>
      <w:r w:rsidRPr="00FD2104">
        <w:rPr>
          <w:spacing w:val="-11"/>
          <w:sz w:val="20"/>
          <w:szCs w:val="20"/>
        </w:rPr>
        <w:t xml:space="preserve"> </w:t>
      </w:r>
      <w:r w:rsidRPr="00FD2104">
        <w:rPr>
          <w:sz w:val="20"/>
          <w:szCs w:val="20"/>
        </w:rPr>
        <w:t>unit.</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2" w:right="113"/>
        <w:jc w:val="both"/>
        <w:rPr>
          <w:sz w:val="20"/>
          <w:szCs w:val="20"/>
        </w:rPr>
      </w:pPr>
      <w:r w:rsidRPr="00FD2104">
        <w:rPr>
          <w:sz w:val="20"/>
          <w:szCs w:val="20"/>
        </w:rPr>
        <w:t xml:space="preserve">Residents are not permitted to allow a former resident of </w:t>
      </w:r>
      <w:r w:rsidR="00AF435B" w:rsidRPr="00FD2104">
        <w:rPr>
          <w:sz w:val="20"/>
          <w:szCs w:val="20"/>
        </w:rPr>
        <w:t>FWHS</w:t>
      </w:r>
      <w:r w:rsidRPr="00FD2104">
        <w:rPr>
          <w:sz w:val="20"/>
          <w:szCs w:val="20"/>
        </w:rPr>
        <w:t xml:space="preserve"> who has been evicted to occupy the</w:t>
      </w:r>
      <w:r w:rsidRPr="00FD2104">
        <w:rPr>
          <w:spacing w:val="-35"/>
          <w:sz w:val="20"/>
          <w:szCs w:val="20"/>
        </w:rPr>
        <w:t xml:space="preserve"> </w:t>
      </w:r>
      <w:r w:rsidRPr="00FD2104">
        <w:rPr>
          <w:sz w:val="20"/>
          <w:szCs w:val="20"/>
        </w:rPr>
        <w:t>unit for any period of</w:t>
      </w:r>
      <w:r w:rsidRPr="00FD2104">
        <w:rPr>
          <w:spacing w:val="-9"/>
          <w:sz w:val="20"/>
          <w:szCs w:val="20"/>
        </w:rPr>
        <w:t xml:space="preserve"> </w:t>
      </w:r>
      <w:r w:rsidRPr="00FD2104">
        <w:rPr>
          <w:sz w:val="20"/>
          <w:szCs w:val="20"/>
        </w:rPr>
        <w:t>time.</w:t>
      </w:r>
    </w:p>
    <w:p w:rsidR="00A1660D" w:rsidRPr="00FD2104" w:rsidRDefault="00A1660D">
      <w:pPr>
        <w:pStyle w:val="BodyText"/>
        <w:kinsoku w:val="0"/>
        <w:overflowPunct w:val="0"/>
        <w:ind w:left="0"/>
        <w:rPr>
          <w:sz w:val="20"/>
          <w:szCs w:val="20"/>
        </w:rPr>
      </w:pPr>
    </w:p>
    <w:p w:rsidR="00A1660D" w:rsidRDefault="00A1660D">
      <w:pPr>
        <w:pStyle w:val="BodyText"/>
        <w:kinsoku w:val="0"/>
        <w:overflowPunct w:val="0"/>
        <w:ind w:left="112" w:right="116"/>
        <w:jc w:val="both"/>
        <w:rPr>
          <w:sz w:val="20"/>
          <w:szCs w:val="20"/>
        </w:rPr>
      </w:pPr>
      <w:r w:rsidRPr="00FD2104">
        <w:rPr>
          <w:sz w:val="20"/>
          <w:szCs w:val="20"/>
        </w:rPr>
        <w:t xml:space="preserve">Residents must advise </w:t>
      </w:r>
      <w:r w:rsidR="00AF435B" w:rsidRPr="00FD2104">
        <w:rPr>
          <w:sz w:val="20"/>
          <w:szCs w:val="20"/>
        </w:rPr>
        <w:t>FWHS</w:t>
      </w:r>
      <w:r w:rsidRPr="00FD2104">
        <w:rPr>
          <w:sz w:val="20"/>
          <w:szCs w:val="20"/>
        </w:rPr>
        <w:t xml:space="preserve"> when they will be absent from the unit for more than thirty (30) days</w:t>
      </w:r>
      <w:r w:rsidRPr="00FD2104">
        <w:rPr>
          <w:spacing w:val="25"/>
          <w:sz w:val="20"/>
          <w:szCs w:val="20"/>
        </w:rPr>
        <w:t xml:space="preserve"> </w:t>
      </w:r>
      <w:r w:rsidRPr="00FD2104">
        <w:rPr>
          <w:sz w:val="20"/>
          <w:szCs w:val="20"/>
        </w:rPr>
        <w:t>and</w:t>
      </w:r>
      <w:r w:rsidRPr="00FD2104">
        <w:rPr>
          <w:spacing w:val="-1"/>
          <w:sz w:val="20"/>
          <w:szCs w:val="20"/>
        </w:rPr>
        <w:t xml:space="preserve"> </w:t>
      </w:r>
      <w:r w:rsidRPr="00FD2104">
        <w:rPr>
          <w:sz w:val="20"/>
          <w:szCs w:val="20"/>
        </w:rPr>
        <w:t>provide</w:t>
      </w:r>
      <w:r w:rsidRPr="00FD2104">
        <w:rPr>
          <w:spacing w:val="13"/>
          <w:sz w:val="20"/>
          <w:szCs w:val="20"/>
        </w:rPr>
        <w:t xml:space="preserve"> </w:t>
      </w:r>
      <w:r w:rsidRPr="00FD2104">
        <w:rPr>
          <w:sz w:val="20"/>
          <w:szCs w:val="20"/>
        </w:rPr>
        <w:t>a</w:t>
      </w:r>
      <w:r w:rsidRPr="00FD2104">
        <w:rPr>
          <w:spacing w:val="13"/>
          <w:sz w:val="20"/>
          <w:szCs w:val="20"/>
        </w:rPr>
        <w:t xml:space="preserve"> </w:t>
      </w:r>
      <w:r w:rsidRPr="00FD2104">
        <w:rPr>
          <w:sz w:val="20"/>
          <w:szCs w:val="20"/>
        </w:rPr>
        <w:t>means</w:t>
      </w:r>
      <w:r w:rsidRPr="00FD2104">
        <w:rPr>
          <w:spacing w:val="11"/>
          <w:sz w:val="20"/>
          <w:szCs w:val="20"/>
        </w:rPr>
        <w:t xml:space="preserve"> </w:t>
      </w:r>
      <w:r w:rsidRPr="00FD2104">
        <w:rPr>
          <w:sz w:val="20"/>
          <w:szCs w:val="20"/>
        </w:rPr>
        <w:t>for</w:t>
      </w:r>
      <w:r w:rsidRPr="00FD2104">
        <w:rPr>
          <w:spacing w:val="12"/>
          <w:sz w:val="20"/>
          <w:szCs w:val="20"/>
        </w:rPr>
        <w:t xml:space="preserve"> </w:t>
      </w:r>
      <w:r w:rsidR="00AF435B" w:rsidRPr="00FD2104">
        <w:rPr>
          <w:sz w:val="20"/>
          <w:szCs w:val="20"/>
        </w:rPr>
        <w:t>FWHS</w:t>
      </w:r>
      <w:r w:rsidRPr="00FD2104">
        <w:rPr>
          <w:spacing w:val="10"/>
          <w:sz w:val="20"/>
          <w:szCs w:val="20"/>
        </w:rPr>
        <w:t xml:space="preserve"> </w:t>
      </w:r>
      <w:r w:rsidRPr="00FD2104">
        <w:rPr>
          <w:sz w:val="20"/>
          <w:szCs w:val="20"/>
        </w:rPr>
        <w:t>to</w:t>
      </w:r>
      <w:r w:rsidRPr="00FD2104">
        <w:rPr>
          <w:spacing w:val="10"/>
          <w:sz w:val="20"/>
          <w:szCs w:val="20"/>
        </w:rPr>
        <w:t xml:space="preserve"> </w:t>
      </w:r>
      <w:r w:rsidRPr="00FD2104">
        <w:rPr>
          <w:sz w:val="20"/>
          <w:szCs w:val="20"/>
        </w:rPr>
        <w:t>contact</w:t>
      </w:r>
      <w:r w:rsidRPr="00FD2104">
        <w:rPr>
          <w:spacing w:val="12"/>
          <w:sz w:val="20"/>
          <w:szCs w:val="20"/>
        </w:rPr>
        <w:t xml:space="preserve"> </w:t>
      </w:r>
      <w:r w:rsidRPr="00FD2104">
        <w:rPr>
          <w:sz w:val="20"/>
          <w:szCs w:val="20"/>
        </w:rPr>
        <w:t>the</w:t>
      </w:r>
      <w:r w:rsidRPr="00FD2104">
        <w:rPr>
          <w:spacing w:val="13"/>
          <w:sz w:val="20"/>
          <w:szCs w:val="20"/>
        </w:rPr>
        <w:t xml:space="preserve"> </w:t>
      </w:r>
      <w:r w:rsidRPr="00FD2104">
        <w:rPr>
          <w:sz w:val="20"/>
          <w:szCs w:val="20"/>
        </w:rPr>
        <w:t>resident</w:t>
      </w:r>
      <w:r w:rsidRPr="00FD2104">
        <w:rPr>
          <w:spacing w:val="14"/>
          <w:sz w:val="20"/>
          <w:szCs w:val="20"/>
        </w:rPr>
        <w:t xml:space="preserve"> </w:t>
      </w:r>
      <w:r w:rsidRPr="00FD2104">
        <w:rPr>
          <w:sz w:val="20"/>
          <w:szCs w:val="20"/>
        </w:rPr>
        <w:t>in</w:t>
      </w:r>
      <w:r w:rsidRPr="00FD2104">
        <w:rPr>
          <w:spacing w:val="13"/>
          <w:sz w:val="20"/>
          <w:szCs w:val="20"/>
        </w:rPr>
        <w:t xml:space="preserve"> </w:t>
      </w:r>
      <w:r w:rsidRPr="00FD2104">
        <w:rPr>
          <w:sz w:val="20"/>
          <w:szCs w:val="20"/>
        </w:rPr>
        <w:t>the</w:t>
      </w:r>
      <w:r w:rsidRPr="00FD2104">
        <w:rPr>
          <w:spacing w:val="13"/>
          <w:sz w:val="20"/>
          <w:szCs w:val="20"/>
        </w:rPr>
        <w:t xml:space="preserve"> </w:t>
      </w:r>
      <w:r w:rsidRPr="00FD2104">
        <w:rPr>
          <w:sz w:val="20"/>
          <w:szCs w:val="20"/>
        </w:rPr>
        <w:t>event</w:t>
      </w:r>
      <w:r w:rsidRPr="00FD2104">
        <w:rPr>
          <w:spacing w:val="12"/>
          <w:sz w:val="20"/>
          <w:szCs w:val="20"/>
        </w:rPr>
        <w:t xml:space="preserve"> </w:t>
      </w:r>
      <w:r w:rsidRPr="00FD2104">
        <w:rPr>
          <w:sz w:val="20"/>
          <w:szCs w:val="20"/>
        </w:rPr>
        <w:t>of</w:t>
      </w:r>
      <w:r w:rsidRPr="00FD2104">
        <w:rPr>
          <w:spacing w:val="17"/>
          <w:sz w:val="20"/>
          <w:szCs w:val="20"/>
        </w:rPr>
        <w:t xml:space="preserve"> </w:t>
      </w:r>
      <w:r w:rsidRPr="00FD2104">
        <w:rPr>
          <w:sz w:val="20"/>
          <w:szCs w:val="20"/>
        </w:rPr>
        <w:t>an</w:t>
      </w:r>
      <w:r w:rsidRPr="00FD2104">
        <w:rPr>
          <w:spacing w:val="8"/>
          <w:sz w:val="20"/>
          <w:szCs w:val="20"/>
        </w:rPr>
        <w:t xml:space="preserve"> </w:t>
      </w:r>
      <w:r w:rsidRPr="00FD2104">
        <w:rPr>
          <w:sz w:val="20"/>
          <w:szCs w:val="20"/>
        </w:rPr>
        <w:t>emergency.</w:t>
      </w:r>
      <w:r w:rsidRPr="00FD2104">
        <w:rPr>
          <w:spacing w:val="14"/>
          <w:sz w:val="20"/>
          <w:szCs w:val="20"/>
        </w:rPr>
        <w:t xml:space="preserve"> </w:t>
      </w:r>
      <w:r w:rsidRPr="00FD2104">
        <w:rPr>
          <w:sz w:val="20"/>
          <w:szCs w:val="20"/>
        </w:rPr>
        <w:t>Failure</w:t>
      </w:r>
      <w:r w:rsidRPr="00FD2104">
        <w:rPr>
          <w:spacing w:val="10"/>
          <w:sz w:val="20"/>
          <w:szCs w:val="20"/>
        </w:rPr>
        <w:t xml:space="preserve"> </w:t>
      </w:r>
      <w:r w:rsidRPr="00FD2104">
        <w:rPr>
          <w:sz w:val="20"/>
          <w:szCs w:val="20"/>
        </w:rPr>
        <w:t>to</w:t>
      </w:r>
      <w:r w:rsidRPr="00FD2104">
        <w:rPr>
          <w:spacing w:val="13"/>
          <w:sz w:val="20"/>
          <w:szCs w:val="20"/>
        </w:rPr>
        <w:t xml:space="preserve"> </w:t>
      </w:r>
      <w:r w:rsidRPr="00FD2104">
        <w:rPr>
          <w:sz w:val="20"/>
          <w:szCs w:val="20"/>
        </w:rPr>
        <w:t>advise</w:t>
      </w:r>
      <w:r w:rsidRPr="00FD2104">
        <w:rPr>
          <w:spacing w:val="13"/>
          <w:sz w:val="20"/>
          <w:szCs w:val="20"/>
        </w:rPr>
        <w:t xml:space="preserve"> </w:t>
      </w:r>
      <w:r w:rsidR="00AF435B" w:rsidRPr="00FD2104">
        <w:rPr>
          <w:sz w:val="20"/>
          <w:szCs w:val="20"/>
        </w:rPr>
        <w:t>FWHS</w:t>
      </w:r>
      <w:r w:rsidRPr="00FD2104">
        <w:rPr>
          <w:spacing w:val="47"/>
          <w:sz w:val="20"/>
          <w:szCs w:val="20"/>
        </w:rPr>
        <w:t xml:space="preserve"> </w:t>
      </w:r>
      <w:r w:rsidRPr="00FD2104">
        <w:rPr>
          <w:sz w:val="20"/>
          <w:szCs w:val="20"/>
        </w:rPr>
        <w:t>of</w:t>
      </w:r>
      <w:r w:rsidRPr="00FD2104">
        <w:rPr>
          <w:spacing w:val="51"/>
          <w:sz w:val="20"/>
          <w:szCs w:val="20"/>
        </w:rPr>
        <w:t xml:space="preserve"> </w:t>
      </w:r>
      <w:r w:rsidRPr="00FD2104">
        <w:rPr>
          <w:sz w:val="20"/>
          <w:szCs w:val="20"/>
        </w:rPr>
        <w:t>extended</w:t>
      </w:r>
      <w:r w:rsidRPr="00FD2104">
        <w:rPr>
          <w:spacing w:val="47"/>
          <w:sz w:val="20"/>
          <w:szCs w:val="20"/>
        </w:rPr>
        <w:t xml:space="preserve"> </w:t>
      </w:r>
      <w:r w:rsidRPr="00FD2104">
        <w:rPr>
          <w:sz w:val="20"/>
          <w:szCs w:val="20"/>
        </w:rPr>
        <w:t>absences</w:t>
      </w:r>
      <w:r w:rsidRPr="00FD2104">
        <w:rPr>
          <w:spacing w:val="50"/>
          <w:sz w:val="20"/>
          <w:szCs w:val="20"/>
        </w:rPr>
        <w:t xml:space="preserve"> </w:t>
      </w:r>
      <w:r w:rsidRPr="00FD2104">
        <w:rPr>
          <w:sz w:val="20"/>
          <w:szCs w:val="20"/>
        </w:rPr>
        <w:t>is</w:t>
      </w:r>
      <w:r w:rsidRPr="00FD2104">
        <w:rPr>
          <w:spacing w:val="45"/>
          <w:sz w:val="20"/>
          <w:szCs w:val="20"/>
        </w:rPr>
        <w:t xml:space="preserve"> </w:t>
      </w:r>
      <w:r w:rsidRPr="00FD2104">
        <w:rPr>
          <w:sz w:val="20"/>
          <w:szCs w:val="20"/>
        </w:rPr>
        <w:t>grounds</w:t>
      </w:r>
      <w:r w:rsidRPr="00FD2104">
        <w:rPr>
          <w:spacing w:val="45"/>
          <w:sz w:val="20"/>
          <w:szCs w:val="20"/>
        </w:rPr>
        <w:t xml:space="preserve"> </w:t>
      </w:r>
      <w:r w:rsidRPr="00FD2104">
        <w:rPr>
          <w:sz w:val="20"/>
          <w:szCs w:val="20"/>
        </w:rPr>
        <w:t>for</w:t>
      </w:r>
      <w:r w:rsidRPr="00FD2104">
        <w:rPr>
          <w:spacing w:val="46"/>
          <w:sz w:val="20"/>
          <w:szCs w:val="20"/>
        </w:rPr>
        <w:t xml:space="preserve"> </w:t>
      </w:r>
      <w:r w:rsidRPr="00FD2104">
        <w:rPr>
          <w:sz w:val="20"/>
          <w:szCs w:val="20"/>
        </w:rPr>
        <w:t>termination</w:t>
      </w:r>
      <w:r w:rsidRPr="00FD2104">
        <w:rPr>
          <w:spacing w:val="47"/>
          <w:sz w:val="20"/>
          <w:szCs w:val="20"/>
        </w:rPr>
        <w:t xml:space="preserve"> </w:t>
      </w:r>
      <w:r w:rsidRPr="00FD2104">
        <w:rPr>
          <w:sz w:val="20"/>
          <w:szCs w:val="20"/>
        </w:rPr>
        <w:t>of</w:t>
      </w:r>
      <w:r w:rsidRPr="00FD2104">
        <w:rPr>
          <w:spacing w:val="49"/>
          <w:sz w:val="20"/>
          <w:szCs w:val="20"/>
        </w:rPr>
        <w:t xml:space="preserve"> </w:t>
      </w:r>
      <w:r w:rsidRPr="00FD2104">
        <w:rPr>
          <w:sz w:val="20"/>
          <w:szCs w:val="20"/>
        </w:rPr>
        <w:t>the</w:t>
      </w:r>
      <w:r w:rsidRPr="00FD2104">
        <w:rPr>
          <w:spacing w:val="50"/>
          <w:sz w:val="20"/>
          <w:szCs w:val="20"/>
        </w:rPr>
        <w:t xml:space="preserve"> </w:t>
      </w:r>
      <w:r w:rsidRPr="00FD2104">
        <w:rPr>
          <w:sz w:val="20"/>
          <w:szCs w:val="20"/>
        </w:rPr>
        <w:t>lease</w:t>
      </w:r>
      <w:r w:rsidRPr="00FD2104">
        <w:rPr>
          <w:spacing w:val="45"/>
          <w:sz w:val="20"/>
          <w:szCs w:val="20"/>
        </w:rPr>
        <w:t xml:space="preserve"> </w:t>
      </w:r>
      <w:r w:rsidRPr="00FD2104">
        <w:rPr>
          <w:sz w:val="20"/>
          <w:szCs w:val="20"/>
        </w:rPr>
        <w:t>absent</w:t>
      </w:r>
      <w:r w:rsidRPr="00FD2104">
        <w:rPr>
          <w:spacing w:val="46"/>
          <w:sz w:val="20"/>
          <w:szCs w:val="20"/>
        </w:rPr>
        <w:t xml:space="preserve"> </w:t>
      </w:r>
      <w:r w:rsidRPr="00FD2104">
        <w:rPr>
          <w:sz w:val="20"/>
          <w:szCs w:val="20"/>
        </w:rPr>
        <w:t>good</w:t>
      </w:r>
      <w:r w:rsidRPr="00FD2104">
        <w:rPr>
          <w:spacing w:val="47"/>
          <w:sz w:val="20"/>
          <w:szCs w:val="20"/>
        </w:rPr>
        <w:t xml:space="preserve"> </w:t>
      </w:r>
      <w:r w:rsidRPr="00FD2104">
        <w:rPr>
          <w:sz w:val="20"/>
          <w:szCs w:val="20"/>
        </w:rPr>
        <w:t>cause</w:t>
      </w:r>
      <w:r w:rsidRPr="00FD2104">
        <w:rPr>
          <w:spacing w:val="47"/>
          <w:sz w:val="20"/>
          <w:szCs w:val="20"/>
        </w:rPr>
        <w:t xml:space="preserve"> </w:t>
      </w:r>
      <w:r w:rsidRPr="00FD2104">
        <w:rPr>
          <w:sz w:val="20"/>
          <w:szCs w:val="20"/>
        </w:rPr>
        <w:t>or</w:t>
      </w:r>
      <w:r w:rsidRPr="00FD2104">
        <w:rPr>
          <w:spacing w:val="46"/>
          <w:sz w:val="20"/>
          <w:szCs w:val="20"/>
        </w:rPr>
        <w:t xml:space="preserve"> </w:t>
      </w:r>
      <w:r w:rsidRPr="00FD2104">
        <w:rPr>
          <w:sz w:val="20"/>
          <w:szCs w:val="20"/>
        </w:rPr>
        <w:t>mitigating circumstances.</w:t>
      </w:r>
    </w:p>
    <w:p w:rsidR="001113A4" w:rsidRPr="00FD2104" w:rsidRDefault="001113A4">
      <w:pPr>
        <w:pStyle w:val="BodyText"/>
        <w:kinsoku w:val="0"/>
        <w:overflowPunct w:val="0"/>
        <w:spacing w:before="9"/>
        <w:ind w:left="0"/>
        <w:rPr>
          <w:sz w:val="20"/>
          <w:szCs w:val="20"/>
        </w:rPr>
      </w:pPr>
    </w:p>
    <w:p w:rsidR="00A1660D" w:rsidRPr="00253D4A" w:rsidRDefault="009848C6" w:rsidP="00D37C3E">
      <w:pPr>
        <w:pStyle w:val="Heading1"/>
        <w:numPr>
          <w:ilvl w:val="1"/>
          <w:numId w:val="49"/>
        </w:numPr>
        <w:tabs>
          <w:tab w:val="left" w:pos="473"/>
        </w:tabs>
        <w:kinsoku w:val="0"/>
        <w:overflowPunct w:val="0"/>
        <w:ind w:left="472"/>
        <w:jc w:val="both"/>
        <w:rPr>
          <w:b w:val="0"/>
          <w:bCs w:val="0"/>
          <w:sz w:val="20"/>
          <w:szCs w:val="20"/>
          <w:highlight w:val="yellow"/>
        </w:rPr>
      </w:pPr>
      <w:bookmarkStart w:id="776" w:name="_Toc468973606"/>
      <w:bookmarkStart w:id="777" w:name="_Toc489800917"/>
      <w:bookmarkStart w:id="778" w:name="_Toc519064738"/>
      <w:r w:rsidRPr="00253D4A">
        <w:rPr>
          <w:sz w:val="20"/>
          <w:szCs w:val="20"/>
          <w:highlight w:val="yellow"/>
        </w:rPr>
        <w:t>TEMPORARY HOUSEHOLD</w:t>
      </w:r>
      <w:r w:rsidRPr="00253D4A">
        <w:rPr>
          <w:spacing w:val="1"/>
          <w:sz w:val="20"/>
          <w:szCs w:val="20"/>
          <w:highlight w:val="yellow"/>
        </w:rPr>
        <w:t xml:space="preserve"> </w:t>
      </w:r>
      <w:r w:rsidRPr="00253D4A">
        <w:rPr>
          <w:sz w:val="20"/>
          <w:szCs w:val="20"/>
          <w:highlight w:val="yellow"/>
        </w:rPr>
        <w:t>ADDITIONS</w:t>
      </w:r>
      <w:bookmarkEnd w:id="776"/>
      <w:bookmarkEnd w:id="777"/>
      <w:bookmarkEnd w:id="778"/>
    </w:p>
    <w:p w:rsidR="00A1660D" w:rsidRPr="00FD2104" w:rsidRDefault="00A1660D">
      <w:pPr>
        <w:pStyle w:val="BodyText"/>
        <w:kinsoku w:val="0"/>
        <w:overflowPunct w:val="0"/>
        <w:spacing w:before="3"/>
        <w:ind w:left="0"/>
        <w:rPr>
          <w:b/>
          <w:bCs/>
          <w:sz w:val="20"/>
          <w:szCs w:val="20"/>
        </w:rPr>
      </w:pPr>
    </w:p>
    <w:p w:rsidR="00A1660D" w:rsidRPr="00FD2104" w:rsidRDefault="00A1660D">
      <w:pPr>
        <w:pStyle w:val="BodyText"/>
        <w:kinsoku w:val="0"/>
        <w:overflowPunct w:val="0"/>
        <w:ind w:left="112" w:right="116"/>
        <w:jc w:val="both"/>
        <w:rPr>
          <w:sz w:val="20"/>
          <w:szCs w:val="20"/>
        </w:rPr>
      </w:pPr>
      <w:r w:rsidRPr="00FD2104">
        <w:rPr>
          <w:sz w:val="20"/>
          <w:szCs w:val="20"/>
        </w:rPr>
        <w:t>Temporary custody of a relative’s children below the age of eighteen (18) due to kinship hardship</w:t>
      </w:r>
      <w:r w:rsidRPr="00FD2104">
        <w:rPr>
          <w:spacing w:val="13"/>
          <w:sz w:val="20"/>
          <w:szCs w:val="20"/>
        </w:rPr>
        <w:t xml:space="preserve"> </w:t>
      </w:r>
      <w:r w:rsidRPr="00FD2104">
        <w:rPr>
          <w:sz w:val="20"/>
          <w:szCs w:val="20"/>
        </w:rPr>
        <w:t>situations</w:t>
      </w:r>
      <w:r w:rsidRPr="00FD2104">
        <w:rPr>
          <w:spacing w:val="-1"/>
          <w:sz w:val="20"/>
          <w:szCs w:val="20"/>
        </w:rPr>
        <w:t xml:space="preserve"> </w:t>
      </w:r>
      <w:r w:rsidRPr="00FD2104">
        <w:rPr>
          <w:sz w:val="20"/>
          <w:szCs w:val="20"/>
        </w:rPr>
        <w:t xml:space="preserve">may be approved at </w:t>
      </w:r>
      <w:r w:rsidR="00083C8C" w:rsidRPr="00FD2104">
        <w:rPr>
          <w:sz w:val="20"/>
          <w:szCs w:val="20"/>
        </w:rPr>
        <w:t>FWHS</w:t>
      </w:r>
      <w:r w:rsidRPr="00FD2104">
        <w:rPr>
          <w:sz w:val="20"/>
          <w:szCs w:val="20"/>
        </w:rPr>
        <w:t>’s discretion under the following</w:t>
      </w:r>
      <w:r w:rsidRPr="00FD2104">
        <w:rPr>
          <w:spacing w:val="-24"/>
          <w:sz w:val="20"/>
          <w:szCs w:val="20"/>
        </w:rPr>
        <w:t xml:space="preserve"> </w:t>
      </w:r>
      <w:r w:rsidRPr="00FD2104">
        <w:rPr>
          <w:sz w:val="20"/>
          <w:szCs w:val="20"/>
        </w:rPr>
        <w:t>circumstances:</w:t>
      </w:r>
    </w:p>
    <w:p w:rsidR="00A1660D" w:rsidRPr="00FD2104" w:rsidRDefault="00A1660D">
      <w:pPr>
        <w:pStyle w:val="BodyText"/>
        <w:kinsoku w:val="0"/>
        <w:overflowPunct w:val="0"/>
        <w:ind w:left="0"/>
        <w:rPr>
          <w:sz w:val="20"/>
          <w:szCs w:val="20"/>
        </w:rPr>
      </w:pPr>
    </w:p>
    <w:p w:rsidR="00A1660D" w:rsidRPr="00FD2104" w:rsidRDefault="00A1660D" w:rsidP="00665BB6">
      <w:pPr>
        <w:pStyle w:val="ListParagraph"/>
        <w:numPr>
          <w:ilvl w:val="0"/>
          <w:numId w:val="48"/>
        </w:numPr>
        <w:tabs>
          <w:tab w:val="left" w:pos="833"/>
          <w:tab w:val="left" w:pos="1170"/>
        </w:tabs>
        <w:kinsoku w:val="0"/>
        <w:overflowPunct w:val="0"/>
        <w:ind w:left="832" w:right="120" w:hanging="22"/>
        <w:rPr>
          <w:rFonts w:ascii="Arial" w:hAnsi="Arial" w:cs="Arial"/>
          <w:sz w:val="20"/>
          <w:szCs w:val="20"/>
        </w:rPr>
      </w:pPr>
      <w:r w:rsidRPr="00FD2104">
        <w:rPr>
          <w:rFonts w:ascii="Arial" w:hAnsi="Arial" w:cs="Arial"/>
          <w:sz w:val="20"/>
          <w:szCs w:val="20"/>
        </w:rPr>
        <w:t>Death of a parent with minor</w:t>
      </w:r>
      <w:r w:rsidRPr="00FD2104">
        <w:rPr>
          <w:rFonts w:ascii="Arial" w:hAnsi="Arial" w:cs="Arial"/>
          <w:spacing w:val="4"/>
          <w:sz w:val="20"/>
          <w:szCs w:val="20"/>
        </w:rPr>
        <w:t xml:space="preserve"> </w:t>
      </w:r>
      <w:r w:rsidRPr="00FD2104">
        <w:rPr>
          <w:rFonts w:ascii="Arial" w:hAnsi="Arial" w:cs="Arial"/>
          <w:sz w:val="20"/>
          <w:szCs w:val="20"/>
        </w:rPr>
        <w:t>children</w:t>
      </w:r>
    </w:p>
    <w:p w:rsidR="005758A1" w:rsidRPr="00FD2104" w:rsidRDefault="005758A1" w:rsidP="005758A1">
      <w:pPr>
        <w:tabs>
          <w:tab w:val="left" w:pos="833"/>
        </w:tabs>
        <w:kinsoku w:val="0"/>
        <w:overflowPunct w:val="0"/>
        <w:ind w:left="472" w:right="120"/>
        <w:rPr>
          <w:rFonts w:ascii="Arial" w:hAnsi="Arial" w:cs="Arial"/>
          <w:sz w:val="20"/>
          <w:szCs w:val="20"/>
        </w:rPr>
      </w:pPr>
    </w:p>
    <w:p w:rsidR="00A1660D" w:rsidRPr="00FD2104" w:rsidRDefault="00A1660D" w:rsidP="00D37C3E">
      <w:pPr>
        <w:pStyle w:val="ListParagraph"/>
        <w:numPr>
          <w:ilvl w:val="1"/>
          <w:numId w:val="48"/>
        </w:numPr>
        <w:tabs>
          <w:tab w:val="left" w:pos="1192"/>
        </w:tabs>
        <w:kinsoku w:val="0"/>
        <w:overflowPunct w:val="0"/>
        <w:spacing w:before="37"/>
        <w:ind w:hanging="360"/>
        <w:rPr>
          <w:rFonts w:ascii="Arial" w:hAnsi="Arial" w:cs="Arial"/>
          <w:sz w:val="20"/>
          <w:szCs w:val="20"/>
        </w:rPr>
      </w:pPr>
      <w:r w:rsidRPr="00FD2104">
        <w:rPr>
          <w:rFonts w:ascii="Arial" w:hAnsi="Arial" w:cs="Arial"/>
          <w:sz w:val="20"/>
          <w:szCs w:val="20"/>
        </w:rPr>
        <w:t>Domestic violence that impacts minor</w:t>
      </w:r>
      <w:r w:rsidRPr="00FD2104">
        <w:rPr>
          <w:rFonts w:ascii="Arial" w:hAnsi="Arial" w:cs="Arial"/>
          <w:spacing w:val="-2"/>
          <w:sz w:val="20"/>
          <w:szCs w:val="20"/>
        </w:rPr>
        <w:t xml:space="preserve"> </w:t>
      </w:r>
      <w:r w:rsidRPr="00FD2104">
        <w:rPr>
          <w:rFonts w:ascii="Arial" w:hAnsi="Arial" w:cs="Arial"/>
          <w:sz w:val="20"/>
          <w:szCs w:val="20"/>
        </w:rPr>
        <w:t>children</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48"/>
        </w:numPr>
        <w:tabs>
          <w:tab w:val="left" w:pos="1192"/>
        </w:tabs>
        <w:kinsoku w:val="0"/>
        <w:overflowPunct w:val="0"/>
        <w:ind w:hanging="360"/>
        <w:rPr>
          <w:rFonts w:ascii="Arial" w:hAnsi="Arial" w:cs="Arial"/>
          <w:sz w:val="20"/>
          <w:szCs w:val="20"/>
        </w:rPr>
      </w:pPr>
      <w:r w:rsidRPr="00FD2104">
        <w:rPr>
          <w:rFonts w:ascii="Arial" w:hAnsi="Arial" w:cs="Arial"/>
          <w:sz w:val="20"/>
          <w:szCs w:val="20"/>
        </w:rPr>
        <w:t>Parent of minor children that are</w:t>
      </w:r>
      <w:r w:rsidRPr="00FD2104">
        <w:rPr>
          <w:rFonts w:ascii="Arial" w:hAnsi="Arial" w:cs="Arial"/>
          <w:spacing w:val="-5"/>
          <w:sz w:val="20"/>
          <w:szCs w:val="20"/>
        </w:rPr>
        <w:t xml:space="preserve"> </w:t>
      </w:r>
      <w:r w:rsidRPr="00FD2104">
        <w:rPr>
          <w:rFonts w:ascii="Arial" w:hAnsi="Arial" w:cs="Arial"/>
          <w:sz w:val="20"/>
          <w:szCs w:val="20"/>
        </w:rPr>
        <w:t>incarcerated</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48"/>
        </w:numPr>
        <w:tabs>
          <w:tab w:val="left" w:pos="1192"/>
        </w:tabs>
        <w:kinsoku w:val="0"/>
        <w:overflowPunct w:val="0"/>
        <w:ind w:hanging="360"/>
        <w:rPr>
          <w:rFonts w:ascii="Arial" w:hAnsi="Arial" w:cs="Arial"/>
          <w:sz w:val="20"/>
          <w:szCs w:val="20"/>
        </w:rPr>
      </w:pPr>
      <w:r w:rsidRPr="00FD2104">
        <w:rPr>
          <w:rFonts w:ascii="Arial" w:hAnsi="Arial" w:cs="Arial"/>
          <w:sz w:val="20"/>
          <w:szCs w:val="20"/>
        </w:rPr>
        <w:t>Parent financial burdens that may lead to minor child</w:t>
      </w:r>
      <w:r w:rsidRPr="00FD2104">
        <w:rPr>
          <w:rFonts w:ascii="Arial" w:hAnsi="Arial" w:cs="Arial"/>
          <w:spacing w:val="-15"/>
          <w:sz w:val="20"/>
          <w:szCs w:val="20"/>
        </w:rPr>
        <w:t xml:space="preserve"> </w:t>
      </w:r>
      <w:r w:rsidRPr="00FD2104">
        <w:rPr>
          <w:rFonts w:ascii="Arial" w:hAnsi="Arial" w:cs="Arial"/>
          <w:sz w:val="20"/>
          <w:szCs w:val="20"/>
        </w:rPr>
        <w:t>homelessness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48"/>
        </w:numPr>
        <w:tabs>
          <w:tab w:val="left" w:pos="1192"/>
        </w:tabs>
        <w:kinsoku w:val="0"/>
        <w:overflowPunct w:val="0"/>
        <w:ind w:hanging="360"/>
        <w:rPr>
          <w:rFonts w:ascii="Arial" w:hAnsi="Arial" w:cs="Arial"/>
          <w:sz w:val="20"/>
          <w:szCs w:val="20"/>
        </w:rPr>
      </w:pPr>
      <w:r w:rsidRPr="00FD2104">
        <w:rPr>
          <w:rFonts w:ascii="Arial" w:hAnsi="Arial" w:cs="Arial"/>
          <w:sz w:val="20"/>
          <w:szCs w:val="20"/>
        </w:rPr>
        <w:t>Severe illness of a parent with minor</w:t>
      </w:r>
      <w:r w:rsidRPr="00FD2104">
        <w:rPr>
          <w:rFonts w:ascii="Arial" w:hAnsi="Arial" w:cs="Arial"/>
          <w:spacing w:val="2"/>
          <w:sz w:val="20"/>
          <w:szCs w:val="20"/>
        </w:rPr>
        <w:t xml:space="preserve"> </w:t>
      </w:r>
      <w:r w:rsidRPr="00FD2104">
        <w:rPr>
          <w:rFonts w:ascii="Arial" w:hAnsi="Arial" w:cs="Arial"/>
          <w:sz w:val="20"/>
          <w:szCs w:val="20"/>
        </w:rPr>
        <w:t>children</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48"/>
        </w:numPr>
        <w:tabs>
          <w:tab w:val="left" w:pos="1192"/>
        </w:tabs>
        <w:kinsoku w:val="0"/>
        <w:overflowPunct w:val="0"/>
        <w:ind w:hanging="360"/>
        <w:rPr>
          <w:rFonts w:ascii="Arial" w:hAnsi="Arial" w:cs="Arial"/>
          <w:sz w:val="20"/>
          <w:szCs w:val="20"/>
        </w:rPr>
      </w:pPr>
      <w:r w:rsidRPr="00FD2104">
        <w:rPr>
          <w:rFonts w:ascii="Arial" w:hAnsi="Arial" w:cs="Arial"/>
          <w:sz w:val="20"/>
          <w:szCs w:val="20"/>
        </w:rPr>
        <w:t>Placement of a parent with minor children in a drug or alcohol abuse</w:t>
      </w:r>
      <w:r w:rsidRPr="00FD2104">
        <w:rPr>
          <w:rFonts w:ascii="Arial" w:hAnsi="Arial" w:cs="Arial"/>
          <w:spacing w:val="-11"/>
          <w:sz w:val="20"/>
          <w:szCs w:val="20"/>
        </w:rPr>
        <w:t xml:space="preserve"> </w:t>
      </w:r>
      <w:r w:rsidRPr="00FD2104">
        <w:rPr>
          <w:rFonts w:ascii="Arial" w:hAnsi="Arial" w:cs="Arial"/>
          <w:sz w:val="20"/>
          <w:szCs w:val="20"/>
        </w:rPr>
        <w:t>program</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48"/>
        </w:numPr>
        <w:tabs>
          <w:tab w:val="left" w:pos="1192"/>
        </w:tabs>
        <w:kinsoku w:val="0"/>
        <w:overflowPunct w:val="0"/>
        <w:ind w:hanging="360"/>
        <w:rPr>
          <w:rFonts w:ascii="Arial" w:hAnsi="Arial" w:cs="Arial"/>
          <w:sz w:val="20"/>
          <w:szCs w:val="20"/>
        </w:rPr>
      </w:pPr>
      <w:r w:rsidRPr="00FD2104">
        <w:rPr>
          <w:rFonts w:ascii="Arial" w:hAnsi="Arial" w:cs="Arial"/>
          <w:sz w:val="20"/>
          <w:szCs w:val="20"/>
        </w:rPr>
        <w:t>To</w:t>
      </w:r>
      <w:r w:rsidRPr="00FD2104">
        <w:rPr>
          <w:rFonts w:ascii="Arial" w:hAnsi="Arial" w:cs="Arial"/>
          <w:spacing w:val="-11"/>
          <w:sz w:val="20"/>
          <w:szCs w:val="20"/>
        </w:rPr>
        <w:t xml:space="preserve"> </w:t>
      </w:r>
      <w:r w:rsidRPr="00FD2104">
        <w:rPr>
          <w:rFonts w:ascii="Arial" w:hAnsi="Arial" w:cs="Arial"/>
          <w:sz w:val="20"/>
          <w:szCs w:val="20"/>
        </w:rPr>
        <w:t>avoid</w:t>
      </w:r>
      <w:r w:rsidRPr="00FD2104">
        <w:rPr>
          <w:rFonts w:ascii="Arial" w:hAnsi="Arial" w:cs="Arial"/>
          <w:spacing w:val="-11"/>
          <w:sz w:val="20"/>
          <w:szCs w:val="20"/>
        </w:rPr>
        <w:t xml:space="preserve"> </w:t>
      </w:r>
      <w:r w:rsidRPr="00FD2104">
        <w:rPr>
          <w:rFonts w:ascii="Arial" w:hAnsi="Arial" w:cs="Arial"/>
          <w:sz w:val="20"/>
          <w:szCs w:val="20"/>
        </w:rPr>
        <w:t>placement</w:t>
      </w:r>
      <w:r w:rsidRPr="00FD2104">
        <w:rPr>
          <w:rFonts w:ascii="Arial" w:hAnsi="Arial" w:cs="Arial"/>
          <w:spacing w:val="-10"/>
          <w:sz w:val="20"/>
          <w:szCs w:val="20"/>
        </w:rPr>
        <w:t xml:space="preserve"> </w:t>
      </w:r>
      <w:r w:rsidRPr="00FD2104">
        <w:rPr>
          <w:rFonts w:ascii="Arial" w:hAnsi="Arial" w:cs="Arial"/>
          <w:sz w:val="20"/>
          <w:szCs w:val="20"/>
        </w:rPr>
        <w:t>of</w:t>
      </w:r>
      <w:r w:rsidRPr="00FD2104">
        <w:rPr>
          <w:rFonts w:ascii="Arial" w:hAnsi="Arial" w:cs="Arial"/>
          <w:spacing w:val="-10"/>
          <w:sz w:val="20"/>
          <w:szCs w:val="20"/>
        </w:rPr>
        <w:t xml:space="preserve"> </w:t>
      </w:r>
      <w:r w:rsidRPr="00FD2104">
        <w:rPr>
          <w:rFonts w:ascii="Arial" w:hAnsi="Arial" w:cs="Arial"/>
          <w:sz w:val="20"/>
          <w:szCs w:val="20"/>
        </w:rPr>
        <w:t>minor</w:t>
      </w:r>
      <w:r w:rsidRPr="00FD2104">
        <w:rPr>
          <w:rFonts w:ascii="Arial" w:hAnsi="Arial" w:cs="Arial"/>
          <w:spacing w:val="-10"/>
          <w:sz w:val="20"/>
          <w:szCs w:val="20"/>
        </w:rPr>
        <w:t xml:space="preserve"> </w:t>
      </w:r>
      <w:r w:rsidRPr="00FD2104">
        <w:rPr>
          <w:rFonts w:ascii="Arial" w:hAnsi="Arial" w:cs="Arial"/>
          <w:sz w:val="20"/>
          <w:szCs w:val="20"/>
        </w:rPr>
        <w:t>children</w:t>
      </w:r>
      <w:r w:rsidRPr="00FD2104">
        <w:rPr>
          <w:rFonts w:ascii="Arial" w:hAnsi="Arial" w:cs="Arial"/>
          <w:spacing w:val="-11"/>
          <w:sz w:val="20"/>
          <w:szCs w:val="20"/>
        </w:rPr>
        <w:t xml:space="preserve"> </w:t>
      </w:r>
      <w:r w:rsidRPr="00FD2104">
        <w:rPr>
          <w:rFonts w:ascii="Arial" w:hAnsi="Arial" w:cs="Arial"/>
          <w:sz w:val="20"/>
          <w:szCs w:val="20"/>
        </w:rPr>
        <w:t>in</w:t>
      </w:r>
      <w:r w:rsidRPr="00FD2104">
        <w:rPr>
          <w:rFonts w:ascii="Arial" w:hAnsi="Arial" w:cs="Arial"/>
          <w:spacing w:val="-11"/>
          <w:sz w:val="20"/>
          <w:szCs w:val="20"/>
        </w:rPr>
        <w:t xml:space="preserve"> </w:t>
      </w:r>
      <w:r w:rsidRPr="00FD2104">
        <w:rPr>
          <w:rFonts w:ascii="Arial" w:hAnsi="Arial" w:cs="Arial"/>
          <w:sz w:val="20"/>
          <w:szCs w:val="20"/>
        </w:rPr>
        <w:t>a</w:t>
      </w:r>
      <w:r w:rsidRPr="00FD2104">
        <w:rPr>
          <w:rFonts w:ascii="Arial" w:hAnsi="Arial" w:cs="Arial"/>
          <w:spacing w:val="-14"/>
          <w:sz w:val="20"/>
          <w:szCs w:val="20"/>
        </w:rPr>
        <w:t xml:space="preserve"> </w:t>
      </w:r>
      <w:r w:rsidRPr="00FD2104">
        <w:rPr>
          <w:rFonts w:ascii="Arial" w:hAnsi="Arial" w:cs="Arial"/>
          <w:sz w:val="20"/>
          <w:szCs w:val="20"/>
        </w:rPr>
        <w:t>group</w:t>
      </w:r>
      <w:r w:rsidRPr="00FD2104">
        <w:rPr>
          <w:rFonts w:ascii="Arial" w:hAnsi="Arial" w:cs="Arial"/>
          <w:spacing w:val="-11"/>
          <w:sz w:val="20"/>
          <w:szCs w:val="20"/>
        </w:rPr>
        <w:t xml:space="preserve"> </w:t>
      </w:r>
      <w:r w:rsidRPr="00FD2104">
        <w:rPr>
          <w:rFonts w:ascii="Arial" w:hAnsi="Arial" w:cs="Arial"/>
          <w:sz w:val="20"/>
          <w:szCs w:val="20"/>
        </w:rPr>
        <w:t>home</w:t>
      </w:r>
      <w:r w:rsidRPr="00FD2104">
        <w:rPr>
          <w:rFonts w:ascii="Arial" w:hAnsi="Arial" w:cs="Arial"/>
          <w:spacing w:val="-11"/>
          <w:sz w:val="20"/>
          <w:szCs w:val="20"/>
        </w:rPr>
        <w:t xml:space="preserve"> </w:t>
      </w:r>
      <w:r w:rsidRPr="00FD2104">
        <w:rPr>
          <w:rFonts w:ascii="Arial" w:hAnsi="Arial" w:cs="Arial"/>
          <w:sz w:val="20"/>
          <w:szCs w:val="20"/>
        </w:rPr>
        <w:t>or</w:t>
      </w:r>
      <w:r w:rsidRPr="00FD2104">
        <w:rPr>
          <w:rFonts w:ascii="Arial" w:hAnsi="Arial" w:cs="Arial"/>
          <w:spacing w:val="-15"/>
          <w:sz w:val="20"/>
          <w:szCs w:val="20"/>
        </w:rPr>
        <w:t xml:space="preserve"> </w:t>
      </w:r>
      <w:r w:rsidRPr="00FD2104">
        <w:rPr>
          <w:rFonts w:ascii="Arial" w:hAnsi="Arial" w:cs="Arial"/>
          <w:sz w:val="20"/>
          <w:szCs w:val="20"/>
        </w:rPr>
        <w:t>foster</w:t>
      </w:r>
      <w:r w:rsidRPr="00FD2104">
        <w:rPr>
          <w:rFonts w:ascii="Arial" w:hAnsi="Arial" w:cs="Arial"/>
          <w:spacing w:val="-10"/>
          <w:sz w:val="20"/>
          <w:szCs w:val="20"/>
        </w:rPr>
        <w:t xml:space="preserve"> </w:t>
      </w:r>
      <w:r w:rsidRPr="00FD2104">
        <w:rPr>
          <w:rFonts w:ascii="Arial" w:hAnsi="Arial" w:cs="Arial"/>
          <w:sz w:val="20"/>
          <w:szCs w:val="20"/>
        </w:rPr>
        <w:t>care</w:t>
      </w:r>
      <w:r w:rsidRPr="00FD2104">
        <w:rPr>
          <w:rFonts w:ascii="Arial" w:hAnsi="Arial" w:cs="Arial"/>
          <w:spacing w:val="-11"/>
          <w:sz w:val="20"/>
          <w:szCs w:val="20"/>
        </w:rPr>
        <w:t xml:space="preserve"> </w:t>
      </w:r>
      <w:r w:rsidRPr="00FD2104">
        <w:rPr>
          <w:rFonts w:ascii="Arial" w:hAnsi="Arial" w:cs="Arial"/>
          <w:sz w:val="20"/>
          <w:szCs w:val="20"/>
        </w:rPr>
        <w:t>by</w:t>
      </w:r>
      <w:r w:rsidRPr="00FD2104">
        <w:rPr>
          <w:rFonts w:ascii="Arial" w:hAnsi="Arial" w:cs="Arial"/>
          <w:spacing w:val="-13"/>
          <w:sz w:val="20"/>
          <w:szCs w:val="20"/>
        </w:rPr>
        <w:t xml:space="preserve"> </w:t>
      </w:r>
      <w:r w:rsidRPr="00FD2104">
        <w:rPr>
          <w:rFonts w:ascii="Arial" w:hAnsi="Arial" w:cs="Arial"/>
          <w:sz w:val="20"/>
          <w:szCs w:val="20"/>
        </w:rPr>
        <w:t>child</w:t>
      </w:r>
      <w:r w:rsidRPr="00FD2104">
        <w:rPr>
          <w:rFonts w:ascii="Arial" w:hAnsi="Arial" w:cs="Arial"/>
          <w:spacing w:val="-11"/>
          <w:sz w:val="20"/>
          <w:szCs w:val="20"/>
        </w:rPr>
        <w:t xml:space="preserve"> </w:t>
      </w:r>
      <w:r w:rsidRPr="00FD2104">
        <w:rPr>
          <w:rFonts w:ascii="Arial" w:hAnsi="Arial" w:cs="Arial"/>
          <w:sz w:val="20"/>
          <w:szCs w:val="20"/>
        </w:rPr>
        <w:t>protective</w:t>
      </w:r>
      <w:r w:rsidRPr="00FD2104">
        <w:rPr>
          <w:rFonts w:ascii="Arial" w:hAnsi="Arial" w:cs="Arial"/>
          <w:spacing w:val="-11"/>
          <w:sz w:val="20"/>
          <w:szCs w:val="20"/>
        </w:rPr>
        <w:t xml:space="preserve"> </w:t>
      </w:r>
      <w:r w:rsidRPr="00FD2104">
        <w:rPr>
          <w:rFonts w:ascii="Arial" w:hAnsi="Arial" w:cs="Arial"/>
          <w:sz w:val="20"/>
          <w:szCs w:val="20"/>
        </w:rPr>
        <w:t>services</w:t>
      </w:r>
      <w:r w:rsidRPr="00FD2104">
        <w:rPr>
          <w:rFonts w:ascii="Arial" w:hAnsi="Arial" w:cs="Arial"/>
          <w:spacing w:val="-11"/>
          <w:sz w:val="20"/>
          <w:szCs w:val="20"/>
        </w:rPr>
        <w:t xml:space="preserve"> </w:t>
      </w:r>
      <w:r w:rsidRPr="00FD2104">
        <w:rPr>
          <w:rFonts w:ascii="Arial" w:hAnsi="Arial" w:cs="Arial"/>
          <w:sz w:val="20"/>
          <w:szCs w:val="20"/>
        </w:rPr>
        <w:t>(CPS)</w:t>
      </w:r>
    </w:p>
    <w:p w:rsidR="00A1660D" w:rsidRPr="00FD2104" w:rsidRDefault="00A1660D">
      <w:pPr>
        <w:pStyle w:val="BodyText"/>
        <w:kinsoku w:val="0"/>
        <w:overflowPunct w:val="0"/>
        <w:spacing w:before="10"/>
        <w:ind w:left="0"/>
        <w:rPr>
          <w:sz w:val="20"/>
          <w:szCs w:val="20"/>
        </w:rPr>
      </w:pPr>
    </w:p>
    <w:p w:rsidR="00A1660D" w:rsidRPr="00FD2104" w:rsidRDefault="00A1660D">
      <w:pPr>
        <w:pStyle w:val="BodyText"/>
        <w:kinsoku w:val="0"/>
        <w:overflowPunct w:val="0"/>
        <w:ind w:left="471" w:right="112"/>
        <w:jc w:val="both"/>
        <w:rPr>
          <w:sz w:val="20"/>
          <w:szCs w:val="20"/>
        </w:rPr>
      </w:pPr>
      <w:r w:rsidRPr="00FD2104">
        <w:rPr>
          <w:sz w:val="20"/>
          <w:szCs w:val="20"/>
        </w:rPr>
        <w:t>Requests for the addition of hardship temporary custody of children to the household composition must</w:t>
      </w:r>
      <w:r w:rsidRPr="00FD2104">
        <w:rPr>
          <w:spacing w:val="5"/>
          <w:sz w:val="20"/>
          <w:szCs w:val="20"/>
        </w:rPr>
        <w:t xml:space="preserve"> </w:t>
      </w:r>
      <w:r w:rsidRPr="00FD2104">
        <w:rPr>
          <w:sz w:val="20"/>
          <w:szCs w:val="20"/>
        </w:rPr>
        <w:t>be</w:t>
      </w:r>
      <w:r w:rsidRPr="00FD2104">
        <w:rPr>
          <w:spacing w:val="-1"/>
          <w:sz w:val="20"/>
          <w:szCs w:val="20"/>
        </w:rPr>
        <w:t xml:space="preserve"> </w:t>
      </w:r>
      <w:r w:rsidRPr="00FD2104">
        <w:rPr>
          <w:sz w:val="20"/>
          <w:szCs w:val="20"/>
        </w:rPr>
        <w:t>approved</w:t>
      </w:r>
      <w:r w:rsidRPr="00FD2104">
        <w:rPr>
          <w:spacing w:val="29"/>
          <w:sz w:val="20"/>
          <w:szCs w:val="20"/>
        </w:rPr>
        <w:t xml:space="preserve"> </w:t>
      </w:r>
      <w:r w:rsidRPr="00FD2104">
        <w:rPr>
          <w:sz w:val="20"/>
          <w:szCs w:val="20"/>
        </w:rPr>
        <w:t>by</w:t>
      </w:r>
      <w:r w:rsidRPr="00FD2104">
        <w:rPr>
          <w:spacing w:val="28"/>
          <w:sz w:val="20"/>
          <w:szCs w:val="20"/>
        </w:rPr>
        <w:t xml:space="preserve"> </w:t>
      </w:r>
      <w:r w:rsidR="00AF435B" w:rsidRPr="00FD2104">
        <w:rPr>
          <w:sz w:val="20"/>
          <w:szCs w:val="20"/>
        </w:rPr>
        <w:t>FWHS</w:t>
      </w:r>
      <w:r w:rsidRPr="00FD2104">
        <w:rPr>
          <w:spacing w:val="27"/>
          <w:sz w:val="20"/>
          <w:szCs w:val="20"/>
        </w:rPr>
        <w:t xml:space="preserve"> </w:t>
      </w:r>
      <w:r w:rsidRPr="00FD2104">
        <w:rPr>
          <w:sz w:val="20"/>
          <w:szCs w:val="20"/>
        </w:rPr>
        <w:t>prior</w:t>
      </w:r>
      <w:r w:rsidRPr="00FD2104">
        <w:rPr>
          <w:spacing w:val="28"/>
          <w:sz w:val="20"/>
          <w:szCs w:val="20"/>
        </w:rPr>
        <w:t xml:space="preserve"> </w:t>
      </w:r>
      <w:r w:rsidRPr="00FD2104">
        <w:rPr>
          <w:sz w:val="20"/>
          <w:szCs w:val="20"/>
        </w:rPr>
        <w:t>to</w:t>
      </w:r>
      <w:r w:rsidRPr="00FD2104">
        <w:rPr>
          <w:spacing w:val="27"/>
          <w:sz w:val="20"/>
          <w:szCs w:val="20"/>
        </w:rPr>
        <w:t xml:space="preserve"> </w:t>
      </w:r>
      <w:r w:rsidRPr="00FD2104">
        <w:rPr>
          <w:sz w:val="20"/>
          <w:szCs w:val="20"/>
        </w:rPr>
        <w:t>the</w:t>
      </w:r>
      <w:r w:rsidRPr="00FD2104">
        <w:rPr>
          <w:spacing w:val="27"/>
          <w:sz w:val="20"/>
          <w:szCs w:val="20"/>
        </w:rPr>
        <w:t xml:space="preserve"> </w:t>
      </w:r>
      <w:r w:rsidRPr="00FD2104">
        <w:rPr>
          <w:sz w:val="20"/>
          <w:szCs w:val="20"/>
        </w:rPr>
        <w:t>actual</w:t>
      </w:r>
      <w:r w:rsidRPr="00FD2104">
        <w:rPr>
          <w:spacing w:val="27"/>
          <w:sz w:val="20"/>
          <w:szCs w:val="20"/>
        </w:rPr>
        <w:t xml:space="preserve"> </w:t>
      </w:r>
      <w:r w:rsidRPr="00FD2104">
        <w:rPr>
          <w:sz w:val="20"/>
          <w:szCs w:val="20"/>
        </w:rPr>
        <w:t>move-in</w:t>
      </w:r>
      <w:r w:rsidRPr="00FD2104">
        <w:rPr>
          <w:spacing w:val="29"/>
          <w:sz w:val="20"/>
          <w:szCs w:val="20"/>
        </w:rPr>
        <w:t xml:space="preserve"> </w:t>
      </w:r>
      <w:r w:rsidRPr="00FD2104">
        <w:rPr>
          <w:sz w:val="20"/>
          <w:szCs w:val="20"/>
        </w:rPr>
        <w:t>of</w:t>
      </w:r>
      <w:r w:rsidRPr="00FD2104">
        <w:rPr>
          <w:spacing w:val="28"/>
          <w:sz w:val="20"/>
          <w:szCs w:val="20"/>
        </w:rPr>
        <w:t xml:space="preserve"> </w:t>
      </w:r>
      <w:r w:rsidRPr="00FD2104">
        <w:rPr>
          <w:sz w:val="20"/>
          <w:szCs w:val="20"/>
        </w:rPr>
        <w:t>the</w:t>
      </w:r>
      <w:r w:rsidRPr="00FD2104">
        <w:rPr>
          <w:spacing w:val="27"/>
          <w:sz w:val="20"/>
          <w:szCs w:val="20"/>
        </w:rPr>
        <w:t xml:space="preserve"> </w:t>
      </w:r>
      <w:r w:rsidRPr="00FD2104">
        <w:rPr>
          <w:sz w:val="20"/>
          <w:szCs w:val="20"/>
        </w:rPr>
        <w:t>proposed</w:t>
      </w:r>
      <w:r w:rsidRPr="00FD2104">
        <w:rPr>
          <w:spacing w:val="27"/>
          <w:sz w:val="20"/>
          <w:szCs w:val="20"/>
        </w:rPr>
        <w:t xml:space="preserve"> </w:t>
      </w:r>
      <w:r w:rsidRPr="00FD2104">
        <w:rPr>
          <w:sz w:val="20"/>
          <w:szCs w:val="20"/>
        </w:rPr>
        <w:t>new</w:t>
      </w:r>
      <w:r w:rsidRPr="00FD2104">
        <w:rPr>
          <w:spacing w:val="27"/>
          <w:sz w:val="20"/>
          <w:szCs w:val="20"/>
        </w:rPr>
        <w:t xml:space="preserve"> </w:t>
      </w:r>
      <w:r w:rsidRPr="00FD2104">
        <w:rPr>
          <w:sz w:val="20"/>
          <w:szCs w:val="20"/>
        </w:rPr>
        <w:t>member.</w:t>
      </w:r>
      <w:r w:rsidRPr="00FD2104">
        <w:rPr>
          <w:spacing w:val="28"/>
          <w:sz w:val="20"/>
          <w:szCs w:val="20"/>
        </w:rPr>
        <w:t xml:space="preserve"> </w:t>
      </w:r>
      <w:r w:rsidRPr="00FD2104">
        <w:rPr>
          <w:sz w:val="20"/>
          <w:szCs w:val="20"/>
        </w:rPr>
        <w:t>Following</w:t>
      </w:r>
      <w:r w:rsidRPr="00FD2104">
        <w:rPr>
          <w:spacing w:val="32"/>
          <w:sz w:val="20"/>
          <w:szCs w:val="20"/>
        </w:rPr>
        <w:t xml:space="preserve"> </w:t>
      </w:r>
      <w:r w:rsidRPr="00FD2104">
        <w:rPr>
          <w:sz w:val="20"/>
          <w:szCs w:val="20"/>
        </w:rPr>
        <w:t>receipt</w:t>
      </w:r>
      <w:r w:rsidRPr="00FD2104">
        <w:rPr>
          <w:spacing w:val="31"/>
          <w:sz w:val="20"/>
          <w:szCs w:val="20"/>
        </w:rPr>
        <w:t xml:space="preserve"> </w:t>
      </w:r>
      <w:r w:rsidRPr="00FD2104">
        <w:rPr>
          <w:sz w:val="20"/>
          <w:szCs w:val="20"/>
        </w:rPr>
        <w:t>of</w:t>
      </w:r>
      <w:r w:rsidRPr="00FD2104">
        <w:rPr>
          <w:spacing w:val="28"/>
          <w:sz w:val="20"/>
          <w:szCs w:val="20"/>
        </w:rPr>
        <w:t xml:space="preserve"> </w:t>
      </w:r>
      <w:r w:rsidRPr="00FD2104">
        <w:rPr>
          <w:sz w:val="20"/>
          <w:szCs w:val="20"/>
        </w:rPr>
        <w:t>a family’s</w:t>
      </w:r>
      <w:r w:rsidRPr="00FD2104">
        <w:rPr>
          <w:spacing w:val="15"/>
          <w:sz w:val="20"/>
          <w:szCs w:val="20"/>
        </w:rPr>
        <w:t xml:space="preserve"> </w:t>
      </w:r>
      <w:r w:rsidRPr="00FD2104">
        <w:rPr>
          <w:sz w:val="20"/>
          <w:szCs w:val="20"/>
        </w:rPr>
        <w:t>request</w:t>
      </w:r>
      <w:r w:rsidRPr="00FD2104">
        <w:rPr>
          <w:spacing w:val="14"/>
          <w:sz w:val="20"/>
          <w:szCs w:val="20"/>
        </w:rPr>
        <w:t xml:space="preserve"> </w:t>
      </w:r>
      <w:r w:rsidRPr="00FD2104">
        <w:rPr>
          <w:sz w:val="20"/>
          <w:szCs w:val="20"/>
        </w:rPr>
        <w:t>for</w:t>
      </w:r>
      <w:r w:rsidRPr="00FD2104">
        <w:rPr>
          <w:spacing w:val="16"/>
          <w:sz w:val="20"/>
          <w:szCs w:val="20"/>
        </w:rPr>
        <w:t xml:space="preserve"> </w:t>
      </w:r>
      <w:r w:rsidRPr="00FD2104">
        <w:rPr>
          <w:sz w:val="20"/>
          <w:szCs w:val="20"/>
        </w:rPr>
        <w:t>approval</w:t>
      </w:r>
      <w:r w:rsidRPr="00FD2104">
        <w:rPr>
          <w:spacing w:val="14"/>
          <w:sz w:val="20"/>
          <w:szCs w:val="20"/>
        </w:rPr>
        <w:t xml:space="preserve"> </w:t>
      </w:r>
      <w:r w:rsidR="00AF435B" w:rsidRPr="00FD2104">
        <w:rPr>
          <w:sz w:val="20"/>
          <w:szCs w:val="20"/>
        </w:rPr>
        <w:t>FWHS</w:t>
      </w:r>
      <w:r w:rsidRPr="00FD2104">
        <w:rPr>
          <w:spacing w:val="14"/>
          <w:sz w:val="20"/>
          <w:szCs w:val="20"/>
        </w:rPr>
        <w:t xml:space="preserve"> </w:t>
      </w:r>
      <w:r w:rsidRPr="00FD2104">
        <w:rPr>
          <w:sz w:val="20"/>
          <w:szCs w:val="20"/>
        </w:rPr>
        <w:t>will</w:t>
      </w:r>
      <w:r w:rsidRPr="00FD2104">
        <w:rPr>
          <w:spacing w:val="14"/>
          <w:sz w:val="20"/>
          <w:szCs w:val="20"/>
        </w:rPr>
        <w:t xml:space="preserve"> </w:t>
      </w:r>
      <w:r w:rsidRPr="00FD2104">
        <w:rPr>
          <w:sz w:val="20"/>
          <w:szCs w:val="20"/>
        </w:rPr>
        <w:t>conduct</w:t>
      </w:r>
      <w:r w:rsidRPr="00FD2104">
        <w:rPr>
          <w:spacing w:val="16"/>
          <w:sz w:val="20"/>
          <w:szCs w:val="20"/>
        </w:rPr>
        <w:t xml:space="preserve"> </w:t>
      </w:r>
      <w:r w:rsidRPr="00FD2104">
        <w:rPr>
          <w:sz w:val="20"/>
          <w:szCs w:val="20"/>
        </w:rPr>
        <w:t>a</w:t>
      </w:r>
      <w:r w:rsidRPr="00FD2104">
        <w:rPr>
          <w:spacing w:val="14"/>
          <w:sz w:val="20"/>
          <w:szCs w:val="20"/>
        </w:rPr>
        <w:t xml:space="preserve"> </w:t>
      </w:r>
      <w:r w:rsidRPr="00FD2104">
        <w:rPr>
          <w:sz w:val="20"/>
          <w:szCs w:val="20"/>
        </w:rPr>
        <w:t>pre-admission</w:t>
      </w:r>
      <w:r w:rsidRPr="00FD2104">
        <w:rPr>
          <w:spacing w:val="14"/>
          <w:sz w:val="20"/>
          <w:szCs w:val="20"/>
        </w:rPr>
        <w:t xml:space="preserve"> </w:t>
      </w:r>
      <w:r w:rsidRPr="00FD2104">
        <w:rPr>
          <w:sz w:val="20"/>
          <w:szCs w:val="20"/>
        </w:rPr>
        <w:t>screening</w:t>
      </w:r>
      <w:r w:rsidRPr="00FD2104">
        <w:rPr>
          <w:spacing w:val="17"/>
          <w:sz w:val="20"/>
          <w:szCs w:val="20"/>
        </w:rPr>
        <w:t xml:space="preserve"> </w:t>
      </w:r>
      <w:r w:rsidRPr="00FD2104">
        <w:rPr>
          <w:sz w:val="20"/>
          <w:szCs w:val="20"/>
        </w:rPr>
        <w:t>including</w:t>
      </w:r>
      <w:r w:rsidRPr="00FD2104">
        <w:rPr>
          <w:spacing w:val="14"/>
          <w:sz w:val="20"/>
          <w:szCs w:val="20"/>
        </w:rPr>
        <w:t xml:space="preserve"> </w:t>
      </w:r>
      <w:r w:rsidRPr="00FD2104">
        <w:rPr>
          <w:sz w:val="20"/>
          <w:szCs w:val="20"/>
        </w:rPr>
        <w:t>review</w:t>
      </w:r>
      <w:r w:rsidRPr="00FD2104">
        <w:rPr>
          <w:spacing w:val="12"/>
          <w:sz w:val="20"/>
          <w:szCs w:val="20"/>
        </w:rPr>
        <w:t xml:space="preserve"> </w:t>
      </w:r>
      <w:r w:rsidRPr="00FD2104">
        <w:rPr>
          <w:sz w:val="20"/>
          <w:szCs w:val="20"/>
        </w:rPr>
        <w:t>of</w:t>
      </w:r>
      <w:r w:rsidRPr="00FD2104">
        <w:rPr>
          <w:spacing w:val="16"/>
          <w:sz w:val="20"/>
          <w:szCs w:val="20"/>
        </w:rPr>
        <w:t xml:space="preserve"> </w:t>
      </w:r>
      <w:r w:rsidRPr="00FD2104">
        <w:rPr>
          <w:sz w:val="20"/>
          <w:szCs w:val="20"/>
        </w:rPr>
        <w:t>current</w:t>
      </w:r>
      <w:r w:rsidRPr="00FD2104">
        <w:rPr>
          <w:spacing w:val="-1"/>
          <w:sz w:val="20"/>
          <w:szCs w:val="20"/>
        </w:rPr>
        <w:t xml:space="preserve"> </w:t>
      </w:r>
      <w:r w:rsidRPr="00FD2104">
        <w:rPr>
          <w:sz w:val="20"/>
          <w:szCs w:val="20"/>
        </w:rPr>
        <w:t>housing</w:t>
      </w:r>
      <w:r w:rsidRPr="00FD2104">
        <w:rPr>
          <w:spacing w:val="-12"/>
          <w:sz w:val="20"/>
          <w:szCs w:val="20"/>
        </w:rPr>
        <w:t xml:space="preserve"> </w:t>
      </w:r>
      <w:r w:rsidRPr="00FD2104">
        <w:rPr>
          <w:sz w:val="20"/>
          <w:szCs w:val="20"/>
        </w:rPr>
        <w:t>occupancy</w:t>
      </w:r>
      <w:r w:rsidRPr="00FD2104">
        <w:rPr>
          <w:spacing w:val="-17"/>
          <w:sz w:val="20"/>
          <w:szCs w:val="20"/>
        </w:rPr>
        <w:t xml:space="preserve"> </w:t>
      </w:r>
      <w:r w:rsidRPr="00FD2104">
        <w:rPr>
          <w:sz w:val="20"/>
          <w:szCs w:val="20"/>
        </w:rPr>
        <w:t>standards,</w:t>
      </w:r>
      <w:r w:rsidRPr="00FD2104">
        <w:rPr>
          <w:spacing w:val="-13"/>
          <w:sz w:val="20"/>
          <w:szCs w:val="20"/>
        </w:rPr>
        <w:t xml:space="preserve"> </w:t>
      </w:r>
      <w:r w:rsidRPr="00FD2104">
        <w:rPr>
          <w:sz w:val="20"/>
          <w:szCs w:val="20"/>
        </w:rPr>
        <w:t>projected</w:t>
      </w:r>
      <w:r w:rsidRPr="00FD2104">
        <w:rPr>
          <w:spacing w:val="-15"/>
          <w:sz w:val="20"/>
          <w:szCs w:val="20"/>
        </w:rPr>
        <w:t xml:space="preserve"> </w:t>
      </w:r>
      <w:r w:rsidRPr="00FD2104">
        <w:rPr>
          <w:sz w:val="20"/>
          <w:szCs w:val="20"/>
        </w:rPr>
        <w:t>length</w:t>
      </w:r>
      <w:r w:rsidRPr="00FD2104">
        <w:rPr>
          <w:spacing w:val="-15"/>
          <w:sz w:val="20"/>
          <w:szCs w:val="20"/>
        </w:rPr>
        <w:t xml:space="preserve"> </w:t>
      </w:r>
      <w:r w:rsidRPr="00FD2104">
        <w:rPr>
          <w:sz w:val="20"/>
          <w:szCs w:val="20"/>
        </w:rPr>
        <w:t>of</w:t>
      </w:r>
      <w:r w:rsidRPr="00FD2104">
        <w:rPr>
          <w:spacing w:val="-13"/>
          <w:sz w:val="20"/>
          <w:szCs w:val="20"/>
        </w:rPr>
        <w:t xml:space="preserve"> </w:t>
      </w:r>
      <w:r w:rsidRPr="00FD2104">
        <w:rPr>
          <w:sz w:val="20"/>
          <w:szCs w:val="20"/>
        </w:rPr>
        <w:t>the</w:t>
      </w:r>
      <w:r w:rsidRPr="00FD2104">
        <w:rPr>
          <w:spacing w:val="-15"/>
          <w:sz w:val="20"/>
          <w:szCs w:val="20"/>
        </w:rPr>
        <w:t xml:space="preserve"> </w:t>
      </w:r>
      <w:r w:rsidRPr="00FD2104">
        <w:rPr>
          <w:sz w:val="20"/>
          <w:szCs w:val="20"/>
        </w:rPr>
        <w:t>temporary</w:t>
      </w:r>
      <w:r w:rsidRPr="00FD2104">
        <w:rPr>
          <w:spacing w:val="-17"/>
          <w:sz w:val="20"/>
          <w:szCs w:val="20"/>
        </w:rPr>
        <w:t xml:space="preserve"> </w:t>
      </w:r>
      <w:r w:rsidRPr="00FD2104">
        <w:rPr>
          <w:sz w:val="20"/>
          <w:szCs w:val="20"/>
        </w:rPr>
        <w:t>placement,</w:t>
      </w:r>
      <w:r w:rsidRPr="00FD2104">
        <w:rPr>
          <w:spacing w:val="-13"/>
          <w:sz w:val="20"/>
          <w:szCs w:val="20"/>
        </w:rPr>
        <w:t xml:space="preserve"> </w:t>
      </w:r>
      <w:r w:rsidRPr="00FD2104">
        <w:rPr>
          <w:sz w:val="20"/>
          <w:szCs w:val="20"/>
        </w:rPr>
        <w:t>and</w:t>
      </w:r>
      <w:r w:rsidRPr="00FD2104">
        <w:rPr>
          <w:spacing w:val="-15"/>
          <w:sz w:val="20"/>
          <w:szCs w:val="20"/>
        </w:rPr>
        <w:t xml:space="preserve"> </w:t>
      </w:r>
      <w:r w:rsidRPr="00FD2104">
        <w:rPr>
          <w:sz w:val="20"/>
          <w:szCs w:val="20"/>
        </w:rPr>
        <w:t>placement</w:t>
      </w:r>
      <w:r w:rsidRPr="00FD2104">
        <w:rPr>
          <w:spacing w:val="-16"/>
          <w:sz w:val="20"/>
          <w:szCs w:val="20"/>
        </w:rPr>
        <w:t xml:space="preserve"> </w:t>
      </w:r>
      <w:r w:rsidRPr="00FD2104">
        <w:rPr>
          <w:sz w:val="20"/>
          <w:szCs w:val="20"/>
        </w:rPr>
        <w:t>confirmation</w:t>
      </w:r>
      <w:r w:rsidRPr="00FD2104">
        <w:rPr>
          <w:spacing w:val="-17"/>
          <w:sz w:val="20"/>
          <w:szCs w:val="20"/>
        </w:rPr>
        <w:t xml:space="preserve"> </w:t>
      </w:r>
      <w:r w:rsidRPr="00FD2104">
        <w:rPr>
          <w:sz w:val="20"/>
          <w:szCs w:val="20"/>
        </w:rPr>
        <w:t>from an accredited government institution, medical professional or financial</w:t>
      </w:r>
      <w:r w:rsidRPr="00FD2104">
        <w:rPr>
          <w:spacing w:val="-26"/>
          <w:sz w:val="20"/>
          <w:szCs w:val="20"/>
        </w:rPr>
        <w:t xml:space="preserve"> </w:t>
      </w:r>
      <w:r w:rsidRPr="00FD2104">
        <w:rPr>
          <w:sz w:val="20"/>
          <w:szCs w:val="20"/>
        </w:rPr>
        <w:t>records.</w:t>
      </w:r>
    </w:p>
    <w:p w:rsidR="00A1660D" w:rsidRPr="00FD2104" w:rsidRDefault="00A1660D">
      <w:pPr>
        <w:pStyle w:val="BodyText"/>
        <w:kinsoku w:val="0"/>
        <w:overflowPunct w:val="0"/>
        <w:spacing w:before="9"/>
        <w:ind w:left="0"/>
        <w:rPr>
          <w:sz w:val="20"/>
          <w:szCs w:val="20"/>
        </w:rPr>
      </w:pPr>
    </w:p>
    <w:p w:rsidR="00A1660D" w:rsidRDefault="00A1660D">
      <w:pPr>
        <w:pStyle w:val="BodyText"/>
        <w:kinsoku w:val="0"/>
        <w:overflowPunct w:val="0"/>
        <w:ind w:left="471" w:right="115"/>
        <w:jc w:val="both"/>
        <w:rPr>
          <w:sz w:val="20"/>
          <w:szCs w:val="20"/>
        </w:rPr>
      </w:pPr>
      <w:r w:rsidRPr="00FD2104">
        <w:rPr>
          <w:sz w:val="20"/>
          <w:szCs w:val="20"/>
        </w:rPr>
        <w:t xml:space="preserve">Once approved, </w:t>
      </w:r>
      <w:r w:rsidR="00AF435B" w:rsidRPr="00FD2104">
        <w:rPr>
          <w:sz w:val="20"/>
          <w:szCs w:val="20"/>
        </w:rPr>
        <w:t>FWHS</w:t>
      </w:r>
      <w:r w:rsidRPr="00FD2104">
        <w:rPr>
          <w:sz w:val="20"/>
          <w:szCs w:val="20"/>
        </w:rPr>
        <w:t xml:space="preserve"> may allow temporary additions to the household composition, for children due</w:t>
      </w:r>
      <w:r w:rsidRPr="00FD2104">
        <w:rPr>
          <w:spacing w:val="18"/>
          <w:sz w:val="20"/>
          <w:szCs w:val="20"/>
        </w:rPr>
        <w:t xml:space="preserve"> </w:t>
      </w:r>
      <w:r w:rsidRPr="00FD2104">
        <w:rPr>
          <w:sz w:val="20"/>
          <w:szCs w:val="20"/>
        </w:rPr>
        <w:t>to extended</w:t>
      </w:r>
      <w:r w:rsidRPr="00FD2104">
        <w:rPr>
          <w:spacing w:val="-14"/>
          <w:sz w:val="20"/>
          <w:szCs w:val="20"/>
        </w:rPr>
        <w:t xml:space="preserve"> </w:t>
      </w:r>
      <w:r w:rsidRPr="00FD2104">
        <w:rPr>
          <w:sz w:val="20"/>
          <w:szCs w:val="20"/>
        </w:rPr>
        <w:t>family</w:t>
      </w:r>
      <w:r w:rsidRPr="00FD2104">
        <w:rPr>
          <w:spacing w:val="-13"/>
          <w:sz w:val="20"/>
          <w:szCs w:val="20"/>
        </w:rPr>
        <w:t xml:space="preserve"> </w:t>
      </w:r>
      <w:r w:rsidRPr="00FD2104">
        <w:rPr>
          <w:sz w:val="20"/>
          <w:szCs w:val="20"/>
        </w:rPr>
        <w:t>member</w:t>
      </w:r>
      <w:r w:rsidRPr="00FD2104">
        <w:rPr>
          <w:spacing w:val="-15"/>
          <w:sz w:val="20"/>
          <w:szCs w:val="20"/>
        </w:rPr>
        <w:t xml:space="preserve"> </w:t>
      </w:r>
      <w:r w:rsidRPr="00FD2104">
        <w:rPr>
          <w:sz w:val="20"/>
          <w:szCs w:val="20"/>
        </w:rPr>
        <w:t>hardship</w:t>
      </w:r>
      <w:r w:rsidRPr="00FD2104">
        <w:rPr>
          <w:spacing w:val="-14"/>
          <w:sz w:val="20"/>
          <w:szCs w:val="20"/>
        </w:rPr>
        <w:t xml:space="preserve"> </w:t>
      </w:r>
      <w:r w:rsidRPr="00FD2104">
        <w:rPr>
          <w:sz w:val="20"/>
          <w:szCs w:val="20"/>
        </w:rPr>
        <w:t>for</w:t>
      </w:r>
      <w:r w:rsidRPr="00FD2104">
        <w:rPr>
          <w:spacing w:val="-12"/>
          <w:sz w:val="20"/>
          <w:szCs w:val="20"/>
        </w:rPr>
        <w:t xml:space="preserve"> </w:t>
      </w:r>
      <w:r w:rsidRPr="00FD2104">
        <w:rPr>
          <w:sz w:val="20"/>
          <w:szCs w:val="20"/>
        </w:rPr>
        <w:t>six</w:t>
      </w:r>
      <w:r w:rsidRPr="00FD2104">
        <w:rPr>
          <w:spacing w:val="-16"/>
          <w:sz w:val="20"/>
          <w:szCs w:val="20"/>
        </w:rPr>
        <w:t xml:space="preserve"> </w:t>
      </w:r>
      <w:r w:rsidRPr="00FD2104">
        <w:rPr>
          <w:sz w:val="20"/>
          <w:szCs w:val="20"/>
        </w:rPr>
        <w:t>(6)</w:t>
      </w:r>
      <w:r w:rsidRPr="00FD2104">
        <w:rPr>
          <w:spacing w:val="-15"/>
          <w:sz w:val="20"/>
          <w:szCs w:val="20"/>
        </w:rPr>
        <w:t xml:space="preserve"> </w:t>
      </w:r>
      <w:r w:rsidRPr="00FD2104">
        <w:rPr>
          <w:sz w:val="20"/>
          <w:szCs w:val="20"/>
        </w:rPr>
        <w:t>months.</w:t>
      </w:r>
      <w:r w:rsidRPr="00FD2104">
        <w:rPr>
          <w:spacing w:val="-15"/>
          <w:sz w:val="20"/>
          <w:szCs w:val="20"/>
        </w:rPr>
        <w:t xml:space="preserve"> </w:t>
      </w:r>
      <w:r w:rsidRPr="00FD2104">
        <w:rPr>
          <w:sz w:val="20"/>
          <w:szCs w:val="20"/>
        </w:rPr>
        <w:t>Time</w:t>
      </w:r>
      <w:r w:rsidRPr="00FD2104">
        <w:rPr>
          <w:spacing w:val="-14"/>
          <w:sz w:val="20"/>
          <w:szCs w:val="20"/>
        </w:rPr>
        <w:t xml:space="preserve"> </w:t>
      </w:r>
      <w:r w:rsidRPr="00FD2104">
        <w:rPr>
          <w:sz w:val="20"/>
          <w:szCs w:val="20"/>
        </w:rPr>
        <w:t>extension</w:t>
      </w:r>
      <w:r w:rsidRPr="00FD2104">
        <w:rPr>
          <w:spacing w:val="-14"/>
          <w:sz w:val="20"/>
          <w:szCs w:val="20"/>
        </w:rPr>
        <w:t xml:space="preserve"> </w:t>
      </w:r>
      <w:r w:rsidRPr="00FD2104">
        <w:rPr>
          <w:sz w:val="20"/>
          <w:szCs w:val="20"/>
        </w:rPr>
        <w:t>requests</w:t>
      </w:r>
      <w:r w:rsidRPr="00FD2104">
        <w:rPr>
          <w:spacing w:val="-13"/>
          <w:sz w:val="20"/>
          <w:szCs w:val="20"/>
        </w:rPr>
        <w:t xml:space="preserve"> </w:t>
      </w:r>
      <w:r w:rsidRPr="00FD2104">
        <w:rPr>
          <w:sz w:val="20"/>
          <w:szCs w:val="20"/>
        </w:rPr>
        <w:t>will</w:t>
      </w:r>
      <w:r w:rsidRPr="00FD2104">
        <w:rPr>
          <w:spacing w:val="-12"/>
          <w:sz w:val="20"/>
          <w:szCs w:val="20"/>
        </w:rPr>
        <w:t xml:space="preserve"> </w:t>
      </w:r>
      <w:r w:rsidRPr="00FD2104">
        <w:rPr>
          <w:sz w:val="20"/>
          <w:szCs w:val="20"/>
        </w:rPr>
        <w:t>be</w:t>
      </w:r>
      <w:r w:rsidRPr="00FD2104">
        <w:rPr>
          <w:spacing w:val="-14"/>
          <w:sz w:val="20"/>
          <w:szCs w:val="20"/>
        </w:rPr>
        <w:t xml:space="preserve"> </w:t>
      </w:r>
      <w:r w:rsidRPr="00FD2104">
        <w:rPr>
          <w:sz w:val="20"/>
          <w:szCs w:val="20"/>
        </w:rPr>
        <w:t>reviewed</w:t>
      </w:r>
      <w:r w:rsidRPr="00FD2104">
        <w:rPr>
          <w:spacing w:val="-11"/>
          <w:sz w:val="20"/>
          <w:szCs w:val="20"/>
        </w:rPr>
        <w:t xml:space="preserve"> </w:t>
      </w:r>
      <w:r w:rsidRPr="00FD2104">
        <w:rPr>
          <w:sz w:val="20"/>
          <w:szCs w:val="20"/>
        </w:rPr>
        <w:t>based</w:t>
      </w:r>
      <w:r w:rsidRPr="00FD2104">
        <w:rPr>
          <w:spacing w:val="-14"/>
          <w:sz w:val="20"/>
          <w:szCs w:val="20"/>
        </w:rPr>
        <w:t xml:space="preserve"> </w:t>
      </w:r>
      <w:r w:rsidRPr="00FD2104">
        <w:rPr>
          <w:sz w:val="20"/>
          <w:szCs w:val="20"/>
        </w:rPr>
        <w:t>on</w:t>
      </w:r>
      <w:r w:rsidRPr="00FD2104">
        <w:rPr>
          <w:spacing w:val="-11"/>
          <w:sz w:val="20"/>
          <w:szCs w:val="20"/>
        </w:rPr>
        <w:t xml:space="preserve"> </w:t>
      </w:r>
      <w:r w:rsidRPr="00FD2104">
        <w:rPr>
          <w:sz w:val="20"/>
          <w:szCs w:val="20"/>
        </w:rPr>
        <w:t>case circumstances.</w:t>
      </w:r>
      <w:r w:rsidRPr="00FD2104">
        <w:rPr>
          <w:spacing w:val="-6"/>
          <w:sz w:val="20"/>
          <w:szCs w:val="20"/>
        </w:rPr>
        <w:t xml:space="preserve"> </w:t>
      </w:r>
      <w:r w:rsidRPr="00FD2104">
        <w:rPr>
          <w:sz w:val="20"/>
          <w:szCs w:val="20"/>
        </w:rPr>
        <w:t>All</w:t>
      </w:r>
      <w:r w:rsidRPr="00FD2104">
        <w:rPr>
          <w:spacing w:val="-8"/>
          <w:sz w:val="20"/>
          <w:szCs w:val="20"/>
        </w:rPr>
        <w:t xml:space="preserve"> </w:t>
      </w:r>
      <w:r w:rsidRPr="00FD2104">
        <w:rPr>
          <w:sz w:val="20"/>
          <w:szCs w:val="20"/>
        </w:rPr>
        <w:t>income</w:t>
      </w:r>
      <w:r w:rsidRPr="00FD2104">
        <w:rPr>
          <w:spacing w:val="-7"/>
          <w:sz w:val="20"/>
          <w:szCs w:val="20"/>
        </w:rPr>
        <w:t xml:space="preserve"> </w:t>
      </w:r>
      <w:r w:rsidRPr="00FD2104">
        <w:rPr>
          <w:sz w:val="20"/>
          <w:szCs w:val="20"/>
        </w:rPr>
        <w:t>received</w:t>
      </w:r>
      <w:r w:rsidRPr="00FD2104">
        <w:rPr>
          <w:spacing w:val="-10"/>
          <w:sz w:val="20"/>
          <w:szCs w:val="20"/>
        </w:rPr>
        <w:t xml:space="preserve"> </w:t>
      </w:r>
      <w:r w:rsidRPr="00FD2104">
        <w:rPr>
          <w:sz w:val="20"/>
          <w:szCs w:val="20"/>
        </w:rPr>
        <w:t>for</w:t>
      </w:r>
      <w:r w:rsidRPr="00FD2104">
        <w:rPr>
          <w:spacing w:val="-9"/>
          <w:sz w:val="20"/>
          <w:szCs w:val="20"/>
        </w:rPr>
        <w:t xml:space="preserve"> </w:t>
      </w:r>
      <w:r w:rsidRPr="00FD2104">
        <w:rPr>
          <w:sz w:val="20"/>
          <w:szCs w:val="20"/>
        </w:rPr>
        <w:t>the</w:t>
      </w:r>
      <w:r w:rsidRPr="00FD2104">
        <w:rPr>
          <w:spacing w:val="-7"/>
          <w:sz w:val="20"/>
          <w:szCs w:val="20"/>
        </w:rPr>
        <w:t xml:space="preserve"> </w:t>
      </w:r>
      <w:r w:rsidRPr="00FD2104">
        <w:rPr>
          <w:sz w:val="20"/>
          <w:szCs w:val="20"/>
        </w:rPr>
        <w:t>support</w:t>
      </w:r>
      <w:r w:rsidRPr="00FD2104">
        <w:rPr>
          <w:spacing w:val="-6"/>
          <w:sz w:val="20"/>
          <w:szCs w:val="20"/>
        </w:rPr>
        <w:t xml:space="preserve"> </w:t>
      </w:r>
      <w:r w:rsidRPr="00FD2104">
        <w:rPr>
          <w:sz w:val="20"/>
          <w:szCs w:val="20"/>
        </w:rPr>
        <w:t>of</w:t>
      </w:r>
      <w:r w:rsidRPr="00FD2104">
        <w:rPr>
          <w:spacing w:val="-6"/>
          <w:sz w:val="20"/>
          <w:szCs w:val="20"/>
        </w:rPr>
        <w:t xml:space="preserve"> </w:t>
      </w:r>
      <w:r w:rsidRPr="00FD2104">
        <w:rPr>
          <w:sz w:val="20"/>
          <w:szCs w:val="20"/>
        </w:rPr>
        <w:t>minor</w:t>
      </w:r>
      <w:r w:rsidRPr="00FD2104">
        <w:rPr>
          <w:spacing w:val="-9"/>
          <w:sz w:val="20"/>
          <w:szCs w:val="20"/>
        </w:rPr>
        <w:t xml:space="preserve"> </w:t>
      </w:r>
      <w:r w:rsidRPr="00FD2104">
        <w:rPr>
          <w:sz w:val="20"/>
          <w:szCs w:val="20"/>
        </w:rPr>
        <w:t>children</w:t>
      </w:r>
      <w:r w:rsidRPr="00FD2104">
        <w:rPr>
          <w:spacing w:val="-7"/>
          <w:sz w:val="20"/>
          <w:szCs w:val="20"/>
        </w:rPr>
        <w:t xml:space="preserve"> </w:t>
      </w:r>
      <w:r w:rsidRPr="00FD2104">
        <w:rPr>
          <w:sz w:val="20"/>
          <w:szCs w:val="20"/>
        </w:rPr>
        <w:t>during</w:t>
      </w:r>
      <w:r w:rsidRPr="00FD2104">
        <w:rPr>
          <w:spacing w:val="-7"/>
          <w:sz w:val="20"/>
          <w:szCs w:val="20"/>
        </w:rPr>
        <w:t xml:space="preserve"> </w:t>
      </w:r>
      <w:r w:rsidRPr="00FD2104">
        <w:rPr>
          <w:sz w:val="20"/>
          <w:szCs w:val="20"/>
        </w:rPr>
        <w:t>temporary</w:t>
      </w:r>
      <w:r w:rsidRPr="00FD2104">
        <w:rPr>
          <w:spacing w:val="-9"/>
          <w:sz w:val="20"/>
          <w:szCs w:val="20"/>
        </w:rPr>
        <w:t xml:space="preserve"> </w:t>
      </w:r>
      <w:r w:rsidRPr="00FD2104">
        <w:rPr>
          <w:sz w:val="20"/>
          <w:szCs w:val="20"/>
        </w:rPr>
        <w:t>hardship</w:t>
      </w:r>
      <w:r w:rsidRPr="00FD2104">
        <w:rPr>
          <w:spacing w:val="-7"/>
          <w:sz w:val="20"/>
          <w:szCs w:val="20"/>
        </w:rPr>
        <w:t xml:space="preserve"> </w:t>
      </w:r>
      <w:r w:rsidRPr="00FD2104">
        <w:rPr>
          <w:sz w:val="20"/>
          <w:szCs w:val="20"/>
        </w:rPr>
        <w:t>custody</w:t>
      </w:r>
      <w:r w:rsidRPr="00FD2104">
        <w:rPr>
          <w:spacing w:val="-9"/>
          <w:sz w:val="20"/>
          <w:szCs w:val="20"/>
        </w:rPr>
        <w:t xml:space="preserve"> </w:t>
      </w:r>
      <w:r w:rsidRPr="00FD2104">
        <w:rPr>
          <w:sz w:val="20"/>
          <w:szCs w:val="20"/>
        </w:rPr>
        <w:t xml:space="preserve">must be reported to </w:t>
      </w:r>
      <w:r w:rsidR="00AF435B" w:rsidRPr="00FD2104">
        <w:rPr>
          <w:sz w:val="20"/>
          <w:szCs w:val="20"/>
        </w:rPr>
        <w:t>FWHS</w:t>
      </w:r>
      <w:r w:rsidRPr="00FD2104">
        <w:rPr>
          <w:spacing w:val="-18"/>
          <w:sz w:val="20"/>
          <w:szCs w:val="20"/>
        </w:rPr>
        <w:t xml:space="preserve"> </w:t>
      </w:r>
      <w:r w:rsidRPr="00FD2104">
        <w:rPr>
          <w:sz w:val="20"/>
          <w:szCs w:val="20"/>
        </w:rPr>
        <w:t>immediately.</w:t>
      </w:r>
    </w:p>
    <w:p w:rsidR="00971229" w:rsidRDefault="00971229">
      <w:pPr>
        <w:pStyle w:val="BodyText"/>
        <w:kinsoku w:val="0"/>
        <w:overflowPunct w:val="0"/>
        <w:ind w:left="471" w:right="115"/>
        <w:jc w:val="both"/>
        <w:rPr>
          <w:sz w:val="20"/>
          <w:szCs w:val="20"/>
        </w:rPr>
      </w:pPr>
    </w:p>
    <w:p w:rsidR="00665BB6" w:rsidRPr="00FD2104" w:rsidRDefault="00665BB6">
      <w:pPr>
        <w:pStyle w:val="BodyText"/>
        <w:kinsoku w:val="0"/>
        <w:overflowPunct w:val="0"/>
        <w:ind w:left="471" w:right="115"/>
        <w:jc w:val="both"/>
        <w:rPr>
          <w:sz w:val="20"/>
          <w:szCs w:val="20"/>
        </w:rPr>
      </w:pPr>
    </w:p>
    <w:p w:rsidR="00F1524B" w:rsidRPr="00FD2104" w:rsidRDefault="00F1524B">
      <w:pPr>
        <w:pStyle w:val="BodyText"/>
        <w:kinsoku w:val="0"/>
        <w:overflowPunct w:val="0"/>
        <w:ind w:left="471" w:right="115"/>
        <w:jc w:val="both"/>
        <w:rPr>
          <w:sz w:val="20"/>
          <w:szCs w:val="20"/>
        </w:rPr>
      </w:pPr>
    </w:p>
    <w:p w:rsidR="00A1660D" w:rsidRPr="00FD2104" w:rsidRDefault="00A1660D" w:rsidP="00D37C3E">
      <w:pPr>
        <w:pStyle w:val="Heading1"/>
        <w:numPr>
          <w:ilvl w:val="0"/>
          <w:numId w:val="61"/>
        </w:numPr>
        <w:tabs>
          <w:tab w:val="left" w:pos="472"/>
        </w:tabs>
        <w:kinsoku w:val="0"/>
        <w:overflowPunct w:val="0"/>
        <w:rPr>
          <w:b w:val="0"/>
          <w:bCs w:val="0"/>
          <w:sz w:val="20"/>
          <w:szCs w:val="20"/>
        </w:rPr>
      </w:pPr>
      <w:bookmarkStart w:id="779" w:name="E._LEASING_UNITS_WITH_ACCESSIBLE_OR_ADAP"/>
      <w:bookmarkStart w:id="780" w:name="bookmark91"/>
      <w:bookmarkStart w:id="781" w:name="_Toc519064739"/>
      <w:bookmarkEnd w:id="779"/>
      <w:bookmarkEnd w:id="780"/>
      <w:r w:rsidRPr="00FD2104">
        <w:rPr>
          <w:sz w:val="20"/>
          <w:szCs w:val="20"/>
          <w:u w:val="thick"/>
        </w:rPr>
        <w:t>LEASING UNITS WITH ACCESSIBLE OR ADAPTABLE FEATURES [24 CFR 8.27(a)(1)(2) and</w:t>
      </w:r>
      <w:r w:rsidRPr="00FD2104">
        <w:rPr>
          <w:spacing w:val="-10"/>
          <w:sz w:val="20"/>
          <w:szCs w:val="20"/>
          <w:u w:val="thick"/>
        </w:rPr>
        <w:t xml:space="preserve"> </w:t>
      </w:r>
      <w:r w:rsidRPr="00FD2104">
        <w:rPr>
          <w:sz w:val="20"/>
          <w:szCs w:val="20"/>
          <w:u w:val="thick"/>
        </w:rPr>
        <w:t>(b)]</w:t>
      </w:r>
      <w:bookmarkEnd w:id="781"/>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rPr>
          <w:sz w:val="20"/>
          <w:szCs w:val="20"/>
        </w:rPr>
      </w:pPr>
      <w:r w:rsidRPr="00FD2104">
        <w:rPr>
          <w:sz w:val="20"/>
          <w:szCs w:val="20"/>
        </w:rPr>
        <w:t xml:space="preserve">Before offering a vacant accessible unit to a non-disabled applicant </w:t>
      </w:r>
      <w:r w:rsidR="00AF435B" w:rsidRPr="00FD2104">
        <w:rPr>
          <w:sz w:val="20"/>
          <w:szCs w:val="20"/>
        </w:rPr>
        <w:t>FWHS</w:t>
      </w:r>
      <w:r w:rsidRPr="00FD2104">
        <w:rPr>
          <w:sz w:val="20"/>
          <w:szCs w:val="20"/>
        </w:rPr>
        <w:t xml:space="preserve"> will offer such</w:t>
      </w:r>
      <w:r w:rsidRPr="00FD2104">
        <w:rPr>
          <w:spacing w:val="-31"/>
          <w:sz w:val="20"/>
          <w:szCs w:val="20"/>
        </w:rPr>
        <w:t xml:space="preserve"> </w:t>
      </w:r>
      <w:r w:rsidRPr="00FD2104">
        <w:rPr>
          <w:sz w:val="20"/>
          <w:szCs w:val="20"/>
        </w:rPr>
        <w:t>units:</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47"/>
        </w:numPr>
        <w:tabs>
          <w:tab w:val="left" w:pos="832"/>
        </w:tabs>
        <w:kinsoku w:val="0"/>
        <w:overflowPunct w:val="0"/>
        <w:ind w:right="124" w:hanging="360"/>
        <w:rPr>
          <w:rFonts w:ascii="Arial" w:hAnsi="Arial" w:cs="Arial"/>
          <w:sz w:val="20"/>
          <w:szCs w:val="20"/>
        </w:rPr>
      </w:pPr>
      <w:r w:rsidRPr="00FD2104">
        <w:rPr>
          <w:rFonts w:ascii="Arial" w:hAnsi="Arial" w:cs="Arial"/>
          <w:sz w:val="20"/>
          <w:szCs w:val="20"/>
        </w:rPr>
        <w:t>First,</w:t>
      </w:r>
      <w:r w:rsidRPr="00FD2104">
        <w:rPr>
          <w:rFonts w:ascii="Arial" w:hAnsi="Arial" w:cs="Arial"/>
          <w:spacing w:val="-18"/>
          <w:sz w:val="20"/>
          <w:szCs w:val="20"/>
        </w:rPr>
        <w:t xml:space="preserve"> </w:t>
      </w:r>
      <w:r w:rsidRPr="00FD2104">
        <w:rPr>
          <w:rFonts w:ascii="Arial" w:hAnsi="Arial" w:cs="Arial"/>
          <w:sz w:val="20"/>
          <w:szCs w:val="20"/>
        </w:rPr>
        <w:t>to</w:t>
      </w:r>
      <w:r w:rsidRPr="00FD2104">
        <w:rPr>
          <w:rFonts w:ascii="Arial" w:hAnsi="Arial" w:cs="Arial"/>
          <w:spacing w:val="-19"/>
          <w:sz w:val="20"/>
          <w:szCs w:val="20"/>
        </w:rPr>
        <w:t xml:space="preserve"> </w:t>
      </w:r>
      <w:r w:rsidRPr="00FD2104">
        <w:rPr>
          <w:rFonts w:ascii="Arial" w:hAnsi="Arial" w:cs="Arial"/>
          <w:sz w:val="20"/>
          <w:szCs w:val="20"/>
        </w:rPr>
        <w:t>a</w:t>
      </w:r>
      <w:r w:rsidRPr="00FD2104">
        <w:rPr>
          <w:rFonts w:ascii="Arial" w:hAnsi="Arial" w:cs="Arial"/>
          <w:spacing w:val="-17"/>
          <w:sz w:val="20"/>
          <w:szCs w:val="20"/>
        </w:rPr>
        <w:t xml:space="preserve"> </w:t>
      </w:r>
      <w:r w:rsidRPr="00FD2104">
        <w:rPr>
          <w:rFonts w:ascii="Arial" w:hAnsi="Arial" w:cs="Arial"/>
          <w:sz w:val="20"/>
          <w:szCs w:val="20"/>
        </w:rPr>
        <w:t>current</w:t>
      </w:r>
      <w:r w:rsidRPr="00FD2104">
        <w:rPr>
          <w:rFonts w:ascii="Arial" w:hAnsi="Arial" w:cs="Arial"/>
          <w:spacing w:val="-16"/>
          <w:sz w:val="20"/>
          <w:szCs w:val="20"/>
        </w:rPr>
        <w:t xml:space="preserve"> </w:t>
      </w:r>
      <w:r w:rsidRPr="00FD2104">
        <w:rPr>
          <w:rFonts w:ascii="Arial" w:hAnsi="Arial" w:cs="Arial"/>
          <w:sz w:val="20"/>
          <w:szCs w:val="20"/>
        </w:rPr>
        <w:t>occupant</w:t>
      </w:r>
      <w:r w:rsidRPr="00FD2104">
        <w:rPr>
          <w:rFonts w:ascii="Arial" w:hAnsi="Arial" w:cs="Arial"/>
          <w:spacing w:val="-16"/>
          <w:sz w:val="20"/>
          <w:szCs w:val="20"/>
        </w:rPr>
        <w:t xml:space="preserve"> </w:t>
      </w:r>
      <w:r w:rsidRPr="00FD2104">
        <w:rPr>
          <w:rFonts w:ascii="Arial" w:hAnsi="Arial" w:cs="Arial"/>
          <w:sz w:val="20"/>
          <w:szCs w:val="20"/>
        </w:rPr>
        <w:t>of</w:t>
      </w:r>
      <w:r w:rsidRPr="00FD2104">
        <w:rPr>
          <w:rFonts w:ascii="Arial" w:hAnsi="Arial" w:cs="Arial"/>
          <w:spacing w:val="-16"/>
          <w:sz w:val="20"/>
          <w:szCs w:val="20"/>
        </w:rPr>
        <w:t xml:space="preserve"> </w:t>
      </w:r>
      <w:r w:rsidRPr="00FD2104">
        <w:rPr>
          <w:rFonts w:ascii="Arial" w:hAnsi="Arial" w:cs="Arial"/>
          <w:sz w:val="20"/>
          <w:szCs w:val="20"/>
        </w:rPr>
        <w:t>another</w:t>
      </w:r>
      <w:r w:rsidRPr="00FD2104">
        <w:rPr>
          <w:rFonts w:ascii="Arial" w:hAnsi="Arial" w:cs="Arial"/>
          <w:spacing w:val="-16"/>
          <w:sz w:val="20"/>
          <w:szCs w:val="20"/>
        </w:rPr>
        <w:t xml:space="preserve"> </w:t>
      </w:r>
      <w:r w:rsidRPr="00FD2104">
        <w:rPr>
          <w:rFonts w:ascii="Arial" w:hAnsi="Arial" w:cs="Arial"/>
          <w:sz w:val="20"/>
          <w:szCs w:val="20"/>
        </w:rPr>
        <w:t>unit</w:t>
      </w:r>
      <w:r w:rsidRPr="00FD2104">
        <w:rPr>
          <w:rFonts w:ascii="Arial" w:hAnsi="Arial" w:cs="Arial"/>
          <w:spacing w:val="-16"/>
          <w:sz w:val="20"/>
          <w:szCs w:val="20"/>
        </w:rPr>
        <w:t xml:space="preserve"> </w:t>
      </w:r>
      <w:r w:rsidRPr="00FD2104">
        <w:rPr>
          <w:rFonts w:ascii="Arial" w:hAnsi="Arial" w:cs="Arial"/>
          <w:sz w:val="20"/>
          <w:szCs w:val="20"/>
        </w:rPr>
        <w:t>of</w:t>
      </w:r>
      <w:r w:rsidRPr="00FD2104">
        <w:rPr>
          <w:rFonts w:ascii="Arial" w:hAnsi="Arial" w:cs="Arial"/>
          <w:spacing w:val="-16"/>
          <w:sz w:val="20"/>
          <w:szCs w:val="20"/>
        </w:rPr>
        <w:t xml:space="preserve"> </w:t>
      </w:r>
      <w:r w:rsidRPr="00FD2104">
        <w:rPr>
          <w:rFonts w:ascii="Arial" w:hAnsi="Arial" w:cs="Arial"/>
          <w:sz w:val="20"/>
          <w:szCs w:val="20"/>
        </w:rPr>
        <w:t>the</w:t>
      </w:r>
      <w:r w:rsidRPr="00FD2104">
        <w:rPr>
          <w:rFonts w:ascii="Arial" w:hAnsi="Arial" w:cs="Arial"/>
          <w:spacing w:val="-19"/>
          <w:sz w:val="20"/>
          <w:szCs w:val="20"/>
        </w:rPr>
        <w:t xml:space="preserve"> </w:t>
      </w:r>
      <w:r w:rsidRPr="00FD2104">
        <w:rPr>
          <w:rFonts w:ascii="Arial" w:hAnsi="Arial" w:cs="Arial"/>
          <w:sz w:val="20"/>
          <w:szCs w:val="20"/>
        </w:rPr>
        <w:t>same</w:t>
      </w:r>
      <w:r w:rsidRPr="00FD2104">
        <w:rPr>
          <w:rFonts w:ascii="Arial" w:hAnsi="Arial" w:cs="Arial"/>
          <w:spacing w:val="-17"/>
          <w:sz w:val="20"/>
          <w:szCs w:val="20"/>
        </w:rPr>
        <w:t xml:space="preserve"> </w:t>
      </w:r>
      <w:r w:rsidRPr="00FD2104">
        <w:rPr>
          <w:rFonts w:ascii="Arial" w:hAnsi="Arial" w:cs="Arial"/>
          <w:sz w:val="20"/>
          <w:szCs w:val="20"/>
        </w:rPr>
        <w:t>development,</w:t>
      </w:r>
      <w:r w:rsidRPr="00FD2104">
        <w:rPr>
          <w:rFonts w:ascii="Arial" w:hAnsi="Arial" w:cs="Arial"/>
          <w:spacing w:val="-16"/>
          <w:sz w:val="20"/>
          <w:szCs w:val="20"/>
        </w:rPr>
        <w:t xml:space="preserve"> </w:t>
      </w:r>
      <w:r w:rsidRPr="00FD2104">
        <w:rPr>
          <w:rFonts w:ascii="Arial" w:hAnsi="Arial" w:cs="Arial"/>
          <w:sz w:val="20"/>
          <w:szCs w:val="20"/>
        </w:rPr>
        <w:t>or</w:t>
      </w:r>
      <w:r w:rsidRPr="00FD2104">
        <w:rPr>
          <w:rFonts w:ascii="Arial" w:hAnsi="Arial" w:cs="Arial"/>
          <w:spacing w:val="-16"/>
          <w:sz w:val="20"/>
          <w:szCs w:val="20"/>
        </w:rPr>
        <w:t xml:space="preserve"> </w:t>
      </w:r>
      <w:r w:rsidRPr="00FD2104">
        <w:rPr>
          <w:rFonts w:ascii="Arial" w:hAnsi="Arial" w:cs="Arial"/>
          <w:sz w:val="20"/>
          <w:szCs w:val="20"/>
        </w:rPr>
        <w:t>other</w:t>
      </w:r>
      <w:r w:rsidRPr="00FD2104">
        <w:rPr>
          <w:rFonts w:ascii="Arial" w:hAnsi="Arial" w:cs="Arial"/>
          <w:spacing w:val="-16"/>
          <w:sz w:val="20"/>
          <w:szCs w:val="20"/>
        </w:rPr>
        <w:t xml:space="preserve"> </w:t>
      </w:r>
      <w:r w:rsidRPr="00FD2104">
        <w:rPr>
          <w:rFonts w:ascii="Arial" w:hAnsi="Arial" w:cs="Arial"/>
          <w:sz w:val="20"/>
          <w:szCs w:val="20"/>
        </w:rPr>
        <w:t>public</w:t>
      </w:r>
      <w:r w:rsidRPr="00FD2104">
        <w:rPr>
          <w:rFonts w:ascii="Arial" w:hAnsi="Arial" w:cs="Arial"/>
          <w:spacing w:val="-17"/>
          <w:sz w:val="20"/>
          <w:szCs w:val="20"/>
        </w:rPr>
        <w:t xml:space="preserve"> </w:t>
      </w:r>
      <w:r w:rsidRPr="00FD2104">
        <w:rPr>
          <w:rFonts w:ascii="Arial" w:hAnsi="Arial" w:cs="Arial"/>
          <w:sz w:val="20"/>
          <w:szCs w:val="20"/>
        </w:rPr>
        <w:t>housing</w:t>
      </w:r>
      <w:r w:rsidRPr="00FD2104">
        <w:rPr>
          <w:rFonts w:ascii="Arial" w:hAnsi="Arial" w:cs="Arial"/>
          <w:spacing w:val="-15"/>
          <w:sz w:val="20"/>
          <w:szCs w:val="20"/>
        </w:rPr>
        <w:t xml:space="preserve"> </w:t>
      </w:r>
      <w:r w:rsidRPr="00FD2104">
        <w:rPr>
          <w:rFonts w:ascii="Arial" w:hAnsi="Arial" w:cs="Arial"/>
          <w:sz w:val="20"/>
          <w:szCs w:val="20"/>
        </w:rPr>
        <w:t xml:space="preserve">developments under </w:t>
      </w:r>
      <w:r w:rsidR="00AF435B" w:rsidRPr="00FD2104">
        <w:rPr>
          <w:rFonts w:ascii="Arial" w:hAnsi="Arial" w:cs="Arial"/>
          <w:sz w:val="20"/>
          <w:szCs w:val="20"/>
        </w:rPr>
        <w:t>FWHS</w:t>
      </w:r>
      <w:r w:rsidRPr="00FD2104">
        <w:rPr>
          <w:rFonts w:ascii="Arial" w:hAnsi="Arial" w:cs="Arial"/>
          <w:sz w:val="20"/>
          <w:szCs w:val="20"/>
        </w:rPr>
        <w:t>'s control who has a disability that requires the special features of the vacant</w:t>
      </w:r>
      <w:r w:rsidRPr="00FD2104">
        <w:rPr>
          <w:rFonts w:ascii="Arial" w:hAnsi="Arial" w:cs="Arial"/>
          <w:spacing w:val="-26"/>
          <w:sz w:val="20"/>
          <w:szCs w:val="20"/>
        </w:rPr>
        <w:t xml:space="preserve"> </w:t>
      </w:r>
      <w:r w:rsidRPr="00FD2104">
        <w:rPr>
          <w:rFonts w:ascii="Arial" w:hAnsi="Arial" w:cs="Arial"/>
          <w:sz w:val="20"/>
          <w:szCs w:val="20"/>
        </w:rPr>
        <w:t>unit</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0"/>
          <w:numId w:val="47"/>
        </w:numPr>
        <w:tabs>
          <w:tab w:val="left" w:pos="832"/>
        </w:tabs>
        <w:kinsoku w:val="0"/>
        <w:overflowPunct w:val="0"/>
        <w:ind w:right="124" w:hanging="360"/>
        <w:rPr>
          <w:rFonts w:ascii="Arial" w:hAnsi="Arial" w:cs="Arial"/>
          <w:sz w:val="20"/>
          <w:szCs w:val="20"/>
        </w:rPr>
      </w:pPr>
      <w:r w:rsidRPr="00FD2104">
        <w:rPr>
          <w:rFonts w:ascii="Arial" w:hAnsi="Arial" w:cs="Arial"/>
          <w:sz w:val="20"/>
          <w:szCs w:val="20"/>
        </w:rPr>
        <w:t>Second,</w:t>
      </w:r>
      <w:r w:rsidRPr="00FD2104">
        <w:rPr>
          <w:rFonts w:ascii="Arial" w:hAnsi="Arial" w:cs="Arial"/>
          <w:spacing w:val="17"/>
          <w:sz w:val="20"/>
          <w:szCs w:val="20"/>
        </w:rPr>
        <w:t xml:space="preserve"> </w:t>
      </w:r>
      <w:r w:rsidRPr="00FD2104">
        <w:rPr>
          <w:rFonts w:ascii="Arial" w:hAnsi="Arial" w:cs="Arial"/>
          <w:sz w:val="20"/>
          <w:szCs w:val="20"/>
        </w:rPr>
        <w:t>to</w:t>
      </w:r>
      <w:r w:rsidRPr="00FD2104">
        <w:rPr>
          <w:rFonts w:ascii="Arial" w:hAnsi="Arial" w:cs="Arial"/>
          <w:spacing w:val="15"/>
          <w:sz w:val="20"/>
          <w:szCs w:val="20"/>
        </w:rPr>
        <w:t xml:space="preserve"> </w:t>
      </w:r>
      <w:r w:rsidRPr="00FD2104">
        <w:rPr>
          <w:rFonts w:ascii="Arial" w:hAnsi="Arial" w:cs="Arial"/>
          <w:sz w:val="20"/>
          <w:szCs w:val="20"/>
        </w:rPr>
        <w:t>an</w:t>
      </w:r>
      <w:r w:rsidRPr="00FD2104">
        <w:rPr>
          <w:rFonts w:ascii="Arial" w:hAnsi="Arial" w:cs="Arial"/>
          <w:spacing w:val="18"/>
          <w:sz w:val="20"/>
          <w:szCs w:val="20"/>
        </w:rPr>
        <w:t xml:space="preserve"> </w:t>
      </w:r>
      <w:r w:rsidRPr="00FD2104">
        <w:rPr>
          <w:rFonts w:ascii="Arial" w:hAnsi="Arial" w:cs="Arial"/>
          <w:sz w:val="20"/>
          <w:szCs w:val="20"/>
        </w:rPr>
        <w:t>eligible</w:t>
      </w:r>
      <w:r w:rsidRPr="00FD2104">
        <w:rPr>
          <w:rFonts w:ascii="Arial" w:hAnsi="Arial" w:cs="Arial"/>
          <w:spacing w:val="15"/>
          <w:sz w:val="20"/>
          <w:szCs w:val="20"/>
        </w:rPr>
        <w:t xml:space="preserve"> </w:t>
      </w:r>
      <w:r w:rsidRPr="00FD2104">
        <w:rPr>
          <w:rFonts w:ascii="Arial" w:hAnsi="Arial" w:cs="Arial"/>
          <w:sz w:val="20"/>
          <w:szCs w:val="20"/>
        </w:rPr>
        <w:t>qualified</w:t>
      </w:r>
      <w:r w:rsidRPr="00FD2104">
        <w:rPr>
          <w:rFonts w:ascii="Arial" w:hAnsi="Arial" w:cs="Arial"/>
          <w:spacing w:val="18"/>
          <w:sz w:val="20"/>
          <w:szCs w:val="20"/>
        </w:rPr>
        <w:t xml:space="preserve"> </w:t>
      </w:r>
      <w:r w:rsidRPr="00FD2104">
        <w:rPr>
          <w:rFonts w:ascii="Arial" w:hAnsi="Arial" w:cs="Arial"/>
          <w:sz w:val="20"/>
          <w:szCs w:val="20"/>
        </w:rPr>
        <w:t>applicant</w:t>
      </w:r>
      <w:r w:rsidRPr="00FD2104">
        <w:rPr>
          <w:rFonts w:ascii="Arial" w:hAnsi="Arial" w:cs="Arial"/>
          <w:spacing w:val="17"/>
          <w:sz w:val="20"/>
          <w:szCs w:val="20"/>
        </w:rPr>
        <w:t xml:space="preserve"> </w:t>
      </w:r>
      <w:r w:rsidRPr="00FD2104">
        <w:rPr>
          <w:rFonts w:ascii="Arial" w:hAnsi="Arial" w:cs="Arial"/>
          <w:sz w:val="20"/>
          <w:szCs w:val="20"/>
        </w:rPr>
        <w:t>on</w:t>
      </w:r>
      <w:r w:rsidRPr="00FD2104">
        <w:rPr>
          <w:rFonts w:ascii="Arial" w:hAnsi="Arial" w:cs="Arial"/>
          <w:spacing w:val="15"/>
          <w:sz w:val="20"/>
          <w:szCs w:val="20"/>
        </w:rPr>
        <w:t xml:space="preserve"> </w:t>
      </w:r>
      <w:r w:rsidRPr="00FD2104">
        <w:rPr>
          <w:rFonts w:ascii="Arial" w:hAnsi="Arial" w:cs="Arial"/>
          <w:sz w:val="20"/>
          <w:szCs w:val="20"/>
        </w:rPr>
        <w:t>the</w:t>
      </w:r>
      <w:r w:rsidRPr="00FD2104">
        <w:rPr>
          <w:rFonts w:ascii="Arial" w:hAnsi="Arial" w:cs="Arial"/>
          <w:spacing w:val="13"/>
          <w:sz w:val="20"/>
          <w:szCs w:val="20"/>
        </w:rPr>
        <w:t xml:space="preserve"> </w:t>
      </w:r>
      <w:r w:rsidRPr="00FD2104">
        <w:rPr>
          <w:rFonts w:ascii="Arial" w:hAnsi="Arial" w:cs="Arial"/>
          <w:sz w:val="20"/>
          <w:szCs w:val="20"/>
        </w:rPr>
        <w:t>waiting</w:t>
      </w:r>
      <w:r w:rsidRPr="00FD2104">
        <w:rPr>
          <w:rFonts w:ascii="Arial" w:hAnsi="Arial" w:cs="Arial"/>
          <w:spacing w:val="20"/>
          <w:sz w:val="20"/>
          <w:szCs w:val="20"/>
        </w:rPr>
        <w:t xml:space="preserve"> </w:t>
      </w:r>
      <w:r w:rsidRPr="00FD2104">
        <w:rPr>
          <w:rFonts w:ascii="Arial" w:hAnsi="Arial" w:cs="Arial"/>
          <w:sz w:val="20"/>
          <w:szCs w:val="20"/>
        </w:rPr>
        <w:t>list</w:t>
      </w:r>
      <w:r w:rsidRPr="00FD2104">
        <w:rPr>
          <w:rFonts w:ascii="Arial" w:hAnsi="Arial" w:cs="Arial"/>
          <w:spacing w:val="17"/>
          <w:sz w:val="20"/>
          <w:szCs w:val="20"/>
        </w:rPr>
        <w:t xml:space="preserve"> </w:t>
      </w:r>
      <w:r w:rsidRPr="00FD2104">
        <w:rPr>
          <w:rFonts w:ascii="Arial" w:hAnsi="Arial" w:cs="Arial"/>
          <w:sz w:val="20"/>
          <w:szCs w:val="20"/>
        </w:rPr>
        <w:t>having</w:t>
      </w:r>
      <w:r w:rsidRPr="00FD2104">
        <w:rPr>
          <w:rFonts w:ascii="Arial" w:hAnsi="Arial" w:cs="Arial"/>
          <w:spacing w:val="18"/>
          <w:sz w:val="20"/>
          <w:szCs w:val="20"/>
        </w:rPr>
        <w:t xml:space="preserve"> </w:t>
      </w:r>
      <w:r w:rsidRPr="00FD2104">
        <w:rPr>
          <w:rFonts w:ascii="Arial" w:hAnsi="Arial" w:cs="Arial"/>
          <w:sz w:val="20"/>
          <w:szCs w:val="20"/>
        </w:rPr>
        <w:t>a</w:t>
      </w:r>
      <w:r w:rsidRPr="00FD2104">
        <w:rPr>
          <w:rFonts w:ascii="Arial" w:hAnsi="Arial" w:cs="Arial"/>
          <w:spacing w:val="18"/>
          <w:sz w:val="20"/>
          <w:szCs w:val="20"/>
        </w:rPr>
        <w:t xml:space="preserve"> </w:t>
      </w:r>
      <w:r w:rsidRPr="00FD2104">
        <w:rPr>
          <w:rFonts w:ascii="Arial" w:hAnsi="Arial" w:cs="Arial"/>
          <w:sz w:val="20"/>
          <w:szCs w:val="20"/>
        </w:rPr>
        <w:t>disability</w:t>
      </w:r>
      <w:r w:rsidRPr="00FD2104">
        <w:rPr>
          <w:rFonts w:ascii="Arial" w:hAnsi="Arial" w:cs="Arial"/>
          <w:spacing w:val="16"/>
          <w:sz w:val="20"/>
          <w:szCs w:val="20"/>
        </w:rPr>
        <w:t xml:space="preserve"> </w:t>
      </w:r>
      <w:r w:rsidRPr="00FD2104">
        <w:rPr>
          <w:rFonts w:ascii="Arial" w:hAnsi="Arial" w:cs="Arial"/>
          <w:sz w:val="20"/>
          <w:szCs w:val="20"/>
        </w:rPr>
        <w:t>that</w:t>
      </w:r>
      <w:r w:rsidRPr="00FD2104">
        <w:rPr>
          <w:rFonts w:ascii="Arial" w:hAnsi="Arial" w:cs="Arial"/>
          <w:spacing w:val="17"/>
          <w:sz w:val="20"/>
          <w:szCs w:val="20"/>
        </w:rPr>
        <w:t xml:space="preserve"> </w:t>
      </w:r>
      <w:r w:rsidRPr="00FD2104">
        <w:rPr>
          <w:rFonts w:ascii="Arial" w:hAnsi="Arial" w:cs="Arial"/>
          <w:sz w:val="20"/>
          <w:szCs w:val="20"/>
        </w:rPr>
        <w:t>requires</w:t>
      </w:r>
      <w:r w:rsidRPr="00FD2104">
        <w:rPr>
          <w:rFonts w:ascii="Arial" w:hAnsi="Arial" w:cs="Arial"/>
          <w:spacing w:val="16"/>
          <w:sz w:val="20"/>
          <w:szCs w:val="20"/>
        </w:rPr>
        <w:t xml:space="preserve"> </w:t>
      </w:r>
      <w:r w:rsidRPr="00FD2104">
        <w:rPr>
          <w:rFonts w:ascii="Arial" w:hAnsi="Arial" w:cs="Arial"/>
          <w:sz w:val="20"/>
          <w:szCs w:val="20"/>
        </w:rPr>
        <w:t>the</w:t>
      </w:r>
      <w:r w:rsidRPr="00FD2104">
        <w:rPr>
          <w:rFonts w:ascii="Arial" w:hAnsi="Arial" w:cs="Arial"/>
          <w:spacing w:val="15"/>
          <w:sz w:val="20"/>
          <w:szCs w:val="20"/>
        </w:rPr>
        <w:t xml:space="preserve"> </w:t>
      </w:r>
      <w:r w:rsidRPr="00FD2104">
        <w:rPr>
          <w:rFonts w:ascii="Arial" w:hAnsi="Arial" w:cs="Arial"/>
          <w:sz w:val="20"/>
          <w:szCs w:val="20"/>
        </w:rPr>
        <w:t>special</w:t>
      </w:r>
      <w:r w:rsidRPr="00FD2104">
        <w:rPr>
          <w:rFonts w:ascii="Arial" w:hAnsi="Arial" w:cs="Arial"/>
          <w:spacing w:val="-1"/>
          <w:sz w:val="20"/>
          <w:szCs w:val="20"/>
        </w:rPr>
        <w:t xml:space="preserve"> </w:t>
      </w:r>
      <w:r w:rsidRPr="00FD2104">
        <w:rPr>
          <w:rFonts w:ascii="Arial" w:hAnsi="Arial" w:cs="Arial"/>
          <w:sz w:val="20"/>
          <w:szCs w:val="20"/>
        </w:rPr>
        <w:t>features of the vacant</w:t>
      </w:r>
      <w:r w:rsidRPr="00FD2104">
        <w:rPr>
          <w:rFonts w:ascii="Arial" w:hAnsi="Arial" w:cs="Arial"/>
          <w:spacing w:val="-2"/>
          <w:sz w:val="20"/>
          <w:szCs w:val="20"/>
        </w:rPr>
        <w:t xml:space="preserve"> </w:t>
      </w:r>
      <w:r w:rsidRPr="00FD2104">
        <w:rPr>
          <w:rFonts w:ascii="Arial" w:hAnsi="Arial" w:cs="Arial"/>
          <w:sz w:val="20"/>
          <w:szCs w:val="20"/>
        </w:rPr>
        <w:t>unit</w:t>
      </w:r>
    </w:p>
    <w:p w:rsidR="00A1660D" w:rsidRPr="00FD2104" w:rsidRDefault="00A1660D">
      <w:pPr>
        <w:pStyle w:val="BodyText"/>
        <w:kinsoku w:val="0"/>
        <w:overflowPunct w:val="0"/>
        <w:ind w:left="0"/>
        <w:rPr>
          <w:sz w:val="20"/>
          <w:szCs w:val="20"/>
        </w:rPr>
      </w:pPr>
    </w:p>
    <w:p w:rsidR="00A1660D" w:rsidRPr="00FD2104" w:rsidRDefault="00AF435B">
      <w:pPr>
        <w:pStyle w:val="BodyText"/>
        <w:kinsoku w:val="0"/>
        <w:overflowPunct w:val="0"/>
        <w:spacing w:line="252" w:lineRule="exact"/>
        <w:rPr>
          <w:sz w:val="20"/>
          <w:szCs w:val="20"/>
        </w:rPr>
      </w:pPr>
      <w:r w:rsidRPr="00FD2104">
        <w:rPr>
          <w:sz w:val="20"/>
          <w:szCs w:val="20"/>
        </w:rPr>
        <w:t>FWHS</w:t>
      </w:r>
      <w:r w:rsidR="00A1660D" w:rsidRPr="00FD2104">
        <w:rPr>
          <w:spacing w:val="-7"/>
          <w:sz w:val="20"/>
          <w:szCs w:val="20"/>
        </w:rPr>
        <w:t xml:space="preserve"> </w:t>
      </w:r>
      <w:r w:rsidR="00A1660D" w:rsidRPr="00FD2104">
        <w:rPr>
          <w:sz w:val="20"/>
          <w:szCs w:val="20"/>
        </w:rPr>
        <w:t>will</w:t>
      </w:r>
      <w:r w:rsidR="00A1660D" w:rsidRPr="00FD2104">
        <w:rPr>
          <w:spacing w:val="-5"/>
          <w:sz w:val="20"/>
          <w:szCs w:val="20"/>
        </w:rPr>
        <w:t xml:space="preserve"> </w:t>
      </w:r>
      <w:r w:rsidR="00A1660D" w:rsidRPr="00FD2104">
        <w:rPr>
          <w:sz w:val="20"/>
          <w:szCs w:val="20"/>
        </w:rPr>
        <w:t>require</w:t>
      </w:r>
      <w:r w:rsidR="00A1660D" w:rsidRPr="00FD2104">
        <w:rPr>
          <w:spacing w:val="-6"/>
          <w:sz w:val="20"/>
          <w:szCs w:val="20"/>
        </w:rPr>
        <w:t xml:space="preserve"> </w:t>
      </w:r>
      <w:r w:rsidR="00A1660D" w:rsidRPr="00FD2104">
        <w:rPr>
          <w:sz w:val="20"/>
          <w:szCs w:val="20"/>
        </w:rPr>
        <w:t>a</w:t>
      </w:r>
      <w:r w:rsidR="00A1660D" w:rsidRPr="00FD2104">
        <w:rPr>
          <w:spacing w:val="-9"/>
          <w:sz w:val="20"/>
          <w:szCs w:val="20"/>
        </w:rPr>
        <w:t xml:space="preserve"> </w:t>
      </w:r>
      <w:r w:rsidR="00A1660D" w:rsidRPr="00FD2104">
        <w:rPr>
          <w:sz w:val="20"/>
          <w:szCs w:val="20"/>
        </w:rPr>
        <w:t>non-disabled</w:t>
      </w:r>
      <w:r w:rsidR="00A1660D" w:rsidRPr="00FD2104">
        <w:rPr>
          <w:spacing w:val="-4"/>
          <w:sz w:val="20"/>
          <w:szCs w:val="20"/>
        </w:rPr>
        <w:t xml:space="preserve"> </w:t>
      </w:r>
      <w:r w:rsidR="00A1660D" w:rsidRPr="00FD2104">
        <w:rPr>
          <w:sz w:val="20"/>
          <w:szCs w:val="20"/>
        </w:rPr>
        <w:t>applicant</w:t>
      </w:r>
      <w:r w:rsidR="00A1660D" w:rsidRPr="00FD2104">
        <w:rPr>
          <w:spacing w:val="-5"/>
          <w:sz w:val="20"/>
          <w:szCs w:val="20"/>
        </w:rPr>
        <w:t xml:space="preserve"> </w:t>
      </w:r>
      <w:r w:rsidR="00A1660D" w:rsidRPr="00FD2104">
        <w:rPr>
          <w:sz w:val="20"/>
          <w:szCs w:val="20"/>
        </w:rPr>
        <w:t>to</w:t>
      </w:r>
      <w:r w:rsidR="00A1660D" w:rsidRPr="00FD2104">
        <w:rPr>
          <w:spacing w:val="-6"/>
          <w:sz w:val="20"/>
          <w:szCs w:val="20"/>
        </w:rPr>
        <w:t xml:space="preserve"> </w:t>
      </w:r>
      <w:r w:rsidR="00A1660D" w:rsidRPr="00FD2104">
        <w:rPr>
          <w:sz w:val="20"/>
          <w:szCs w:val="20"/>
        </w:rPr>
        <w:t>agree</w:t>
      </w:r>
      <w:r w:rsidR="00A1660D" w:rsidRPr="00FD2104">
        <w:rPr>
          <w:spacing w:val="-9"/>
          <w:sz w:val="20"/>
          <w:szCs w:val="20"/>
        </w:rPr>
        <w:t xml:space="preserve"> </w:t>
      </w:r>
      <w:r w:rsidR="00A1660D" w:rsidRPr="00FD2104">
        <w:rPr>
          <w:sz w:val="20"/>
          <w:szCs w:val="20"/>
        </w:rPr>
        <w:t>to</w:t>
      </w:r>
      <w:r w:rsidR="00A1660D" w:rsidRPr="00FD2104">
        <w:rPr>
          <w:spacing w:val="-6"/>
          <w:sz w:val="20"/>
          <w:szCs w:val="20"/>
        </w:rPr>
        <w:t xml:space="preserve"> </w:t>
      </w:r>
      <w:r w:rsidR="00A1660D" w:rsidRPr="00FD2104">
        <w:rPr>
          <w:sz w:val="20"/>
          <w:szCs w:val="20"/>
        </w:rPr>
        <w:t>move</w:t>
      </w:r>
      <w:r w:rsidR="00A1660D" w:rsidRPr="00FD2104">
        <w:rPr>
          <w:spacing w:val="-6"/>
          <w:sz w:val="20"/>
          <w:szCs w:val="20"/>
        </w:rPr>
        <w:t xml:space="preserve"> </w:t>
      </w:r>
      <w:r w:rsidR="00A1660D" w:rsidRPr="00FD2104">
        <w:rPr>
          <w:sz w:val="20"/>
          <w:szCs w:val="20"/>
        </w:rPr>
        <w:t>to</w:t>
      </w:r>
      <w:r w:rsidR="00A1660D" w:rsidRPr="00FD2104">
        <w:rPr>
          <w:spacing w:val="-6"/>
          <w:sz w:val="20"/>
          <w:szCs w:val="20"/>
        </w:rPr>
        <w:t xml:space="preserve"> </w:t>
      </w:r>
      <w:r w:rsidR="00A1660D" w:rsidRPr="00FD2104">
        <w:rPr>
          <w:sz w:val="20"/>
          <w:szCs w:val="20"/>
        </w:rPr>
        <w:t>an</w:t>
      </w:r>
      <w:r w:rsidR="00A1660D" w:rsidRPr="00FD2104">
        <w:rPr>
          <w:spacing w:val="-6"/>
          <w:sz w:val="20"/>
          <w:szCs w:val="20"/>
        </w:rPr>
        <w:t xml:space="preserve"> </w:t>
      </w:r>
      <w:r w:rsidR="00A1660D" w:rsidRPr="00FD2104">
        <w:rPr>
          <w:sz w:val="20"/>
          <w:szCs w:val="20"/>
        </w:rPr>
        <w:t>available</w:t>
      </w:r>
      <w:r w:rsidR="00A1660D" w:rsidRPr="00FD2104">
        <w:rPr>
          <w:spacing w:val="-4"/>
          <w:sz w:val="20"/>
          <w:szCs w:val="20"/>
        </w:rPr>
        <w:t xml:space="preserve"> </w:t>
      </w:r>
      <w:r w:rsidR="00A1660D" w:rsidRPr="00FD2104">
        <w:rPr>
          <w:sz w:val="20"/>
          <w:szCs w:val="20"/>
        </w:rPr>
        <w:t>non-accessible</w:t>
      </w:r>
      <w:r w:rsidR="00A1660D" w:rsidRPr="00FD2104">
        <w:rPr>
          <w:spacing w:val="-4"/>
          <w:sz w:val="20"/>
          <w:szCs w:val="20"/>
        </w:rPr>
        <w:t xml:space="preserve"> </w:t>
      </w:r>
      <w:r w:rsidR="00A1660D" w:rsidRPr="00FD2104">
        <w:rPr>
          <w:sz w:val="20"/>
          <w:szCs w:val="20"/>
        </w:rPr>
        <w:t>unit</w:t>
      </w:r>
      <w:r w:rsidR="00A1660D" w:rsidRPr="00FD2104">
        <w:rPr>
          <w:spacing w:val="-5"/>
          <w:sz w:val="20"/>
          <w:szCs w:val="20"/>
        </w:rPr>
        <w:t xml:space="preserve"> </w:t>
      </w:r>
      <w:r w:rsidR="00A1660D" w:rsidRPr="00FD2104">
        <w:rPr>
          <w:sz w:val="20"/>
          <w:szCs w:val="20"/>
        </w:rPr>
        <w:t>within</w:t>
      </w:r>
      <w:r w:rsidR="00A1660D" w:rsidRPr="00FD2104">
        <w:rPr>
          <w:spacing w:val="-4"/>
          <w:sz w:val="20"/>
          <w:szCs w:val="20"/>
        </w:rPr>
        <w:t xml:space="preserve"> </w:t>
      </w:r>
      <w:r w:rsidR="00A1660D" w:rsidRPr="00FD2104">
        <w:rPr>
          <w:sz w:val="20"/>
          <w:szCs w:val="20"/>
        </w:rPr>
        <w:t>thirty</w:t>
      </w:r>
    </w:p>
    <w:p w:rsidR="00A1660D" w:rsidRPr="00FD2104" w:rsidRDefault="00A1660D">
      <w:pPr>
        <w:pStyle w:val="BodyText"/>
        <w:kinsoku w:val="0"/>
        <w:overflowPunct w:val="0"/>
        <w:rPr>
          <w:sz w:val="20"/>
          <w:szCs w:val="20"/>
        </w:rPr>
      </w:pPr>
      <w:r w:rsidRPr="00FD2104">
        <w:rPr>
          <w:sz w:val="20"/>
          <w:szCs w:val="20"/>
        </w:rPr>
        <w:lastRenderedPageBreak/>
        <w:t>(30) days when either a current resident or an applicant needs the features of the unit and there is another</w:t>
      </w:r>
      <w:r w:rsidRPr="00FD2104">
        <w:rPr>
          <w:spacing w:val="48"/>
          <w:sz w:val="20"/>
          <w:szCs w:val="20"/>
        </w:rPr>
        <w:t xml:space="preserve"> </w:t>
      </w:r>
      <w:r w:rsidRPr="00FD2104">
        <w:rPr>
          <w:sz w:val="20"/>
          <w:szCs w:val="20"/>
        </w:rPr>
        <w:t>unit available for the applicant. This requirement will be a provision of the lease</w:t>
      </w:r>
      <w:r w:rsidRPr="00FD2104">
        <w:rPr>
          <w:spacing w:val="-33"/>
          <w:sz w:val="20"/>
          <w:szCs w:val="20"/>
        </w:rPr>
        <w:t xml:space="preserve"> </w:t>
      </w:r>
      <w:r w:rsidRPr="00FD2104">
        <w:rPr>
          <w:sz w:val="20"/>
          <w:szCs w:val="20"/>
        </w:rPr>
        <w:t>agreement.</w:t>
      </w:r>
    </w:p>
    <w:p w:rsidR="00A1660D" w:rsidRPr="00FD2104" w:rsidRDefault="00A1660D">
      <w:pPr>
        <w:pStyle w:val="BodyText"/>
        <w:kinsoku w:val="0"/>
        <w:overflowPunct w:val="0"/>
        <w:spacing w:before="7"/>
        <w:ind w:left="0"/>
        <w:rPr>
          <w:sz w:val="20"/>
          <w:szCs w:val="20"/>
        </w:rPr>
      </w:pPr>
    </w:p>
    <w:p w:rsidR="00A1660D" w:rsidRPr="00FD2104" w:rsidRDefault="00A1660D" w:rsidP="00D37C3E">
      <w:pPr>
        <w:pStyle w:val="Heading1"/>
        <w:numPr>
          <w:ilvl w:val="0"/>
          <w:numId w:val="61"/>
        </w:numPr>
        <w:tabs>
          <w:tab w:val="left" w:pos="472"/>
        </w:tabs>
        <w:kinsoku w:val="0"/>
        <w:overflowPunct w:val="0"/>
        <w:rPr>
          <w:b w:val="0"/>
          <w:bCs w:val="0"/>
          <w:sz w:val="20"/>
          <w:szCs w:val="20"/>
        </w:rPr>
      </w:pPr>
      <w:bookmarkStart w:id="782" w:name="F._UTILITY_SERVICES"/>
      <w:bookmarkStart w:id="783" w:name="bookmark92"/>
      <w:bookmarkStart w:id="784" w:name="_Toc519064740"/>
      <w:bookmarkEnd w:id="782"/>
      <w:bookmarkEnd w:id="783"/>
      <w:r w:rsidRPr="00FD2104">
        <w:rPr>
          <w:sz w:val="20"/>
          <w:szCs w:val="20"/>
          <w:u w:val="thick"/>
        </w:rPr>
        <w:t>UTILITY SERVICES</w:t>
      </w:r>
      <w:bookmarkEnd w:id="784"/>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rPr>
          <w:sz w:val="20"/>
          <w:szCs w:val="20"/>
        </w:rPr>
      </w:pPr>
      <w:r w:rsidRPr="00FD2104">
        <w:rPr>
          <w:sz w:val="20"/>
          <w:szCs w:val="20"/>
        </w:rPr>
        <w:t>Residents</w:t>
      </w:r>
      <w:r w:rsidRPr="00FD2104">
        <w:rPr>
          <w:spacing w:val="13"/>
          <w:sz w:val="20"/>
          <w:szCs w:val="20"/>
        </w:rPr>
        <w:t xml:space="preserve"> </w:t>
      </w:r>
      <w:r w:rsidRPr="00FD2104">
        <w:rPr>
          <w:sz w:val="20"/>
          <w:szCs w:val="20"/>
        </w:rPr>
        <w:t>responsible</w:t>
      </w:r>
      <w:r w:rsidRPr="00FD2104">
        <w:rPr>
          <w:spacing w:val="10"/>
          <w:sz w:val="20"/>
          <w:szCs w:val="20"/>
        </w:rPr>
        <w:t xml:space="preserve"> </w:t>
      </w:r>
      <w:r w:rsidRPr="00FD2104">
        <w:rPr>
          <w:sz w:val="20"/>
          <w:szCs w:val="20"/>
        </w:rPr>
        <w:t>for</w:t>
      </w:r>
      <w:r w:rsidRPr="00FD2104">
        <w:rPr>
          <w:spacing w:val="14"/>
          <w:sz w:val="20"/>
          <w:szCs w:val="20"/>
        </w:rPr>
        <w:t xml:space="preserve"> </w:t>
      </w:r>
      <w:r w:rsidRPr="00FD2104">
        <w:rPr>
          <w:sz w:val="20"/>
          <w:szCs w:val="20"/>
        </w:rPr>
        <w:t>direct</w:t>
      </w:r>
      <w:r w:rsidRPr="00FD2104">
        <w:rPr>
          <w:spacing w:val="14"/>
          <w:sz w:val="20"/>
          <w:szCs w:val="20"/>
        </w:rPr>
        <w:t xml:space="preserve"> </w:t>
      </w:r>
      <w:r w:rsidRPr="00FD2104">
        <w:rPr>
          <w:sz w:val="20"/>
          <w:szCs w:val="20"/>
        </w:rPr>
        <w:t>payment</w:t>
      </w:r>
      <w:r w:rsidRPr="00FD2104">
        <w:rPr>
          <w:spacing w:val="14"/>
          <w:sz w:val="20"/>
          <w:szCs w:val="20"/>
        </w:rPr>
        <w:t xml:space="preserve"> </w:t>
      </w:r>
      <w:r w:rsidRPr="00FD2104">
        <w:rPr>
          <w:sz w:val="20"/>
          <w:szCs w:val="20"/>
        </w:rPr>
        <w:t>of</w:t>
      </w:r>
      <w:r w:rsidRPr="00FD2104">
        <w:rPr>
          <w:spacing w:val="14"/>
          <w:sz w:val="20"/>
          <w:szCs w:val="20"/>
        </w:rPr>
        <w:t xml:space="preserve"> </w:t>
      </w:r>
      <w:r w:rsidRPr="00FD2104">
        <w:rPr>
          <w:sz w:val="20"/>
          <w:szCs w:val="20"/>
        </w:rPr>
        <w:t>utilities</w:t>
      </w:r>
      <w:r w:rsidRPr="00FD2104">
        <w:rPr>
          <w:spacing w:val="13"/>
          <w:sz w:val="20"/>
          <w:szCs w:val="20"/>
        </w:rPr>
        <w:t xml:space="preserve"> </w:t>
      </w:r>
      <w:r w:rsidRPr="00FD2104">
        <w:rPr>
          <w:sz w:val="20"/>
          <w:szCs w:val="20"/>
        </w:rPr>
        <w:t>must</w:t>
      </w:r>
      <w:r w:rsidRPr="00FD2104">
        <w:rPr>
          <w:spacing w:val="14"/>
          <w:sz w:val="20"/>
          <w:szCs w:val="20"/>
        </w:rPr>
        <w:t xml:space="preserve"> </w:t>
      </w:r>
      <w:r w:rsidRPr="00FD2104">
        <w:rPr>
          <w:sz w:val="20"/>
          <w:szCs w:val="20"/>
        </w:rPr>
        <w:t>abide</w:t>
      </w:r>
      <w:r w:rsidRPr="00FD2104">
        <w:rPr>
          <w:spacing w:val="13"/>
          <w:sz w:val="20"/>
          <w:szCs w:val="20"/>
        </w:rPr>
        <w:t xml:space="preserve"> </w:t>
      </w:r>
      <w:r w:rsidRPr="00FD2104">
        <w:rPr>
          <w:sz w:val="20"/>
          <w:szCs w:val="20"/>
        </w:rPr>
        <w:t>by</w:t>
      </w:r>
      <w:r w:rsidRPr="00FD2104">
        <w:rPr>
          <w:spacing w:val="11"/>
          <w:sz w:val="20"/>
          <w:szCs w:val="20"/>
        </w:rPr>
        <w:t xml:space="preserve"> </w:t>
      </w:r>
      <w:r w:rsidRPr="00FD2104">
        <w:rPr>
          <w:sz w:val="20"/>
          <w:szCs w:val="20"/>
        </w:rPr>
        <w:t>any</w:t>
      </w:r>
      <w:r w:rsidRPr="00FD2104">
        <w:rPr>
          <w:spacing w:val="11"/>
          <w:sz w:val="20"/>
          <w:szCs w:val="20"/>
        </w:rPr>
        <w:t xml:space="preserve"> </w:t>
      </w:r>
      <w:r w:rsidRPr="00FD2104">
        <w:rPr>
          <w:sz w:val="20"/>
          <w:szCs w:val="20"/>
        </w:rPr>
        <w:t>and</w:t>
      </w:r>
      <w:r w:rsidRPr="00FD2104">
        <w:rPr>
          <w:spacing w:val="13"/>
          <w:sz w:val="20"/>
          <w:szCs w:val="20"/>
        </w:rPr>
        <w:t xml:space="preserve"> </w:t>
      </w:r>
      <w:r w:rsidRPr="00FD2104">
        <w:rPr>
          <w:sz w:val="20"/>
          <w:szCs w:val="20"/>
        </w:rPr>
        <w:t>all</w:t>
      </w:r>
      <w:r w:rsidRPr="00FD2104">
        <w:rPr>
          <w:spacing w:val="12"/>
          <w:sz w:val="20"/>
          <w:szCs w:val="20"/>
        </w:rPr>
        <w:t xml:space="preserve"> </w:t>
      </w:r>
      <w:r w:rsidRPr="00FD2104">
        <w:rPr>
          <w:sz w:val="20"/>
          <w:szCs w:val="20"/>
        </w:rPr>
        <w:t>regulations</w:t>
      </w:r>
      <w:r w:rsidRPr="00FD2104">
        <w:rPr>
          <w:spacing w:val="13"/>
          <w:sz w:val="20"/>
          <w:szCs w:val="20"/>
        </w:rPr>
        <w:t xml:space="preserve"> </w:t>
      </w:r>
      <w:r w:rsidRPr="00FD2104">
        <w:rPr>
          <w:sz w:val="20"/>
          <w:szCs w:val="20"/>
        </w:rPr>
        <w:t>of</w:t>
      </w:r>
      <w:r w:rsidRPr="00FD2104">
        <w:rPr>
          <w:spacing w:val="14"/>
          <w:sz w:val="20"/>
          <w:szCs w:val="20"/>
        </w:rPr>
        <w:t xml:space="preserve"> </w:t>
      </w:r>
      <w:r w:rsidRPr="00FD2104">
        <w:rPr>
          <w:sz w:val="20"/>
          <w:szCs w:val="20"/>
        </w:rPr>
        <w:t>the</w:t>
      </w:r>
      <w:r w:rsidRPr="00FD2104">
        <w:rPr>
          <w:spacing w:val="10"/>
          <w:sz w:val="20"/>
          <w:szCs w:val="20"/>
        </w:rPr>
        <w:t xml:space="preserve"> </w:t>
      </w:r>
      <w:r w:rsidRPr="00FD2104">
        <w:rPr>
          <w:sz w:val="20"/>
          <w:szCs w:val="20"/>
        </w:rPr>
        <w:t>specific</w:t>
      </w:r>
      <w:r w:rsidRPr="00FD2104">
        <w:rPr>
          <w:spacing w:val="13"/>
          <w:sz w:val="20"/>
          <w:szCs w:val="20"/>
        </w:rPr>
        <w:t xml:space="preserve"> </w:t>
      </w:r>
      <w:r w:rsidRPr="00FD2104">
        <w:rPr>
          <w:sz w:val="20"/>
          <w:szCs w:val="20"/>
        </w:rPr>
        <w:t>utility company including regulations pertaining to advance payments of</w:t>
      </w:r>
      <w:r w:rsidRPr="00FD2104">
        <w:rPr>
          <w:spacing w:val="-24"/>
          <w:sz w:val="20"/>
          <w:szCs w:val="20"/>
        </w:rPr>
        <w:t xml:space="preserve"> </w:t>
      </w:r>
      <w:r w:rsidRPr="00FD2104">
        <w:rPr>
          <w:sz w:val="20"/>
          <w:szCs w:val="20"/>
        </w:rPr>
        <w:t>deposits.</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0"/>
        <w:rPr>
          <w:sz w:val="20"/>
          <w:szCs w:val="20"/>
        </w:rPr>
      </w:pPr>
      <w:r w:rsidRPr="00FD2104">
        <w:rPr>
          <w:sz w:val="20"/>
          <w:szCs w:val="20"/>
        </w:rPr>
        <w:t>Failure to maintain utility services during tenancy is a lease violation and grounds for</w:t>
      </w:r>
      <w:r w:rsidRPr="00FD2104">
        <w:rPr>
          <w:spacing w:val="-33"/>
          <w:sz w:val="20"/>
          <w:szCs w:val="20"/>
        </w:rPr>
        <w:t xml:space="preserve"> </w:t>
      </w:r>
      <w:r w:rsidRPr="00FD2104">
        <w:rPr>
          <w:sz w:val="20"/>
          <w:szCs w:val="20"/>
        </w:rPr>
        <w:t>eviction.</w:t>
      </w:r>
    </w:p>
    <w:p w:rsidR="00A1660D" w:rsidRPr="00FD2104" w:rsidRDefault="00A1660D">
      <w:pPr>
        <w:pStyle w:val="BodyText"/>
        <w:kinsoku w:val="0"/>
        <w:overflowPunct w:val="0"/>
        <w:spacing w:before="9"/>
        <w:ind w:left="0"/>
        <w:rPr>
          <w:sz w:val="20"/>
          <w:szCs w:val="20"/>
        </w:rPr>
      </w:pPr>
    </w:p>
    <w:p w:rsidR="00A1660D" w:rsidRPr="00FD2104" w:rsidRDefault="00083C8C">
      <w:pPr>
        <w:pStyle w:val="BodyText"/>
        <w:kinsoku w:val="0"/>
        <w:overflowPunct w:val="0"/>
        <w:ind w:left="110" w:hanging="1"/>
        <w:rPr>
          <w:sz w:val="20"/>
          <w:szCs w:val="20"/>
        </w:rPr>
      </w:pPr>
      <w:r w:rsidRPr="00FD2104">
        <w:rPr>
          <w:sz w:val="20"/>
          <w:szCs w:val="20"/>
        </w:rPr>
        <w:t>FWHS</w:t>
      </w:r>
      <w:r w:rsidR="00A1660D" w:rsidRPr="00FD2104">
        <w:rPr>
          <w:sz w:val="20"/>
          <w:szCs w:val="20"/>
        </w:rPr>
        <w:t xml:space="preserve"> may furnish utilities to residents on a particular site(s). Residents may be required to pay for</w:t>
      </w:r>
      <w:r w:rsidR="00A1660D" w:rsidRPr="00FD2104">
        <w:rPr>
          <w:spacing w:val="-25"/>
          <w:sz w:val="20"/>
          <w:szCs w:val="20"/>
        </w:rPr>
        <w:t xml:space="preserve"> </w:t>
      </w:r>
      <w:r w:rsidR="00A1660D" w:rsidRPr="00FD2104">
        <w:rPr>
          <w:sz w:val="20"/>
          <w:szCs w:val="20"/>
        </w:rPr>
        <w:t xml:space="preserve">excess consumption in accordance with the Property Rules &amp; Regulations. The rate </w:t>
      </w:r>
      <w:r w:rsidRPr="00FD2104">
        <w:rPr>
          <w:sz w:val="20"/>
          <w:szCs w:val="20"/>
        </w:rPr>
        <w:t>FWHS</w:t>
      </w:r>
      <w:r w:rsidR="00A1660D" w:rsidRPr="00FD2104">
        <w:rPr>
          <w:sz w:val="20"/>
          <w:szCs w:val="20"/>
        </w:rPr>
        <w:t xml:space="preserve"> will use to compute</w:t>
      </w:r>
      <w:r w:rsidR="00A1660D" w:rsidRPr="00FD2104">
        <w:rPr>
          <w:spacing w:val="-31"/>
          <w:sz w:val="20"/>
          <w:szCs w:val="20"/>
        </w:rPr>
        <w:t xml:space="preserve"> </w:t>
      </w:r>
      <w:r w:rsidR="00A1660D" w:rsidRPr="00FD2104">
        <w:rPr>
          <w:sz w:val="20"/>
          <w:szCs w:val="20"/>
        </w:rPr>
        <w:t>excess consumption charges for residents will be the same as the rate the utility company uses in computing the</w:t>
      </w:r>
      <w:r w:rsidR="00A1660D" w:rsidRPr="00FD2104">
        <w:rPr>
          <w:spacing w:val="-32"/>
          <w:sz w:val="20"/>
          <w:szCs w:val="20"/>
        </w:rPr>
        <w:t xml:space="preserve"> </w:t>
      </w:r>
      <w:r w:rsidR="00A1660D" w:rsidRPr="00FD2104">
        <w:rPr>
          <w:sz w:val="20"/>
          <w:szCs w:val="20"/>
        </w:rPr>
        <w:t>same utility.</w:t>
      </w:r>
    </w:p>
    <w:p w:rsidR="00A1660D" w:rsidRPr="00FD2104" w:rsidRDefault="00A1660D">
      <w:pPr>
        <w:pStyle w:val="BodyText"/>
        <w:kinsoku w:val="0"/>
        <w:overflowPunct w:val="0"/>
        <w:spacing w:before="9"/>
        <w:ind w:left="0"/>
        <w:rPr>
          <w:sz w:val="20"/>
          <w:szCs w:val="20"/>
        </w:rPr>
      </w:pPr>
    </w:p>
    <w:p w:rsidR="00A1660D" w:rsidRPr="00FD2104" w:rsidRDefault="00083C8C">
      <w:pPr>
        <w:pStyle w:val="BodyText"/>
        <w:kinsoku w:val="0"/>
        <w:overflowPunct w:val="0"/>
        <w:rPr>
          <w:sz w:val="20"/>
          <w:szCs w:val="20"/>
        </w:rPr>
      </w:pPr>
      <w:r w:rsidRPr="00FD2104">
        <w:rPr>
          <w:sz w:val="20"/>
          <w:szCs w:val="20"/>
        </w:rPr>
        <w:t>FWHS</w:t>
      </w:r>
      <w:r w:rsidR="00A1660D" w:rsidRPr="00FD2104">
        <w:rPr>
          <w:sz w:val="20"/>
          <w:szCs w:val="20"/>
        </w:rPr>
        <w:t xml:space="preserve"> will not be liable for failure to supply utility services for any cause whatsoever unless </w:t>
      </w:r>
      <w:r w:rsidRPr="00FD2104">
        <w:rPr>
          <w:sz w:val="20"/>
          <w:szCs w:val="20"/>
        </w:rPr>
        <w:t>FWHS</w:t>
      </w:r>
      <w:r w:rsidR="00A1660D" w:rsidRPr="00FD2104">
        <w:rPr>
          <w:spacing w:val="-33"/>
          <w:sz w:val="20"/>
          <w:szCs w:val="20"/>
        </w:rPr>
        <w:t xml:space="preserve"> </w:t>
      </w:r>
      <w:r w:rsidR="00A1660D" w:rsidRPr="00FD2104">
        <w:rPr>
          <w:sz w:val="20"/>
          <w:szCs w:val="20"/>
        </w:rPr>
        <w:t>acted</w:t>
      </w:r>
      <w:r w:rsidR="00A1660D" w:rsidRPr="00FD2104">
        <w:rPr>
          <w:spacing w:val="-1"/>
          <w:sz w:val="20"/>
          <w:szCs w:val="20"/>
        </w:rPr>
        <w:t xml:space="preserve"> </w:t>
      </w:r>
      <w:r w:rsidR="00A1660D" w:rsidRPr="00FD2104">
        <w:rPr>
          <w:sz w:val="20"/>
          <w:szCs w:val="20"/>
        </w:rPr>
        <w:t>intentionally or negligently in not supplying utility</w:t>
      </w:r>
      <w:r w:rsidR="00A1660D" w:rsidRPr="00FD2104">
        <w:rPr>
          <w:spacing w:val="-24"/>
          <w:sz w:val="20"/>
          <w:szCs w:val="20"/>
        </w:rPr>
        <w:t xml:space="preserve"> </w:t>
      </w:r>
      <w:r w:rsidR="00A1660D" w:rsidRPr="00FD2104">
        <w:rPr>
          <w:sz w:val="20"/>
          <w:szCs w:val="20"/>
        </w:rPr>
        <w:t>services.</w:t>
      </w:r>
    </w:p>
    <w:p w:rsidR="00D93144" w:rsidRDefault="00D93144">
      <w:pPr>
        <w:pStyle w:val="BodyText"/>
        <w:kinsoku w:val="0"/>
        <w:overflowPunct w:val="0"/>
        <w:ind w:right="147"/>
        <w:rPr>
          <w:sz w:val="20"/>
          <w:szCs w:val="20"/>
        </w:rPr>
      </w:pPr>
    </w:p>
    <w:p w:rsidR="00A1660D" w:rsidRPr="00FD2104" w:rsidRDefault="00A1660D">
      <w:pPr>
        <w:pStyle w:val="BodyText"/>
        <w:kinsoku w:val="0"/>
        <w:overflowPunct w:val="0"/>
        <w:ind w:right="147"/>
        <w:rPr>
          <w:sz w:val="20"/>
          <w:szCs w:val="20"/>
        </w:rPr>
      </w:pPr>
      <w:r w:rsidRPr="00FD2104">
        <w:rPr>
          <w:sz w:val="20"/>
          <w:szCs w:val="20"/>
        </w:rPr>
        <w:t>Charges for utility consumption shall become due the first day of the second month following the month in</w:t>
      </w:r>
      <w:r w:rsidRPr="00FD2104">
        <w:rPr>
          <w:spacing w:val="-39"/>
          <w:sz w:val="20"/>
          <w:szCs w:val="20"/>
        </w:rPr>
        <w:t xml:space="preserve"> </w:t>
      </w:r>
      <w:r w:rsidRPr="00FD2104">
        <w:rPr>
          <w:sz w:val="20"/>
          <w:szCs w:val="20"/>
        </w:rPr>
        <w:t>which the excess charge is incurred. Failure to pay such charge on the date due shall be considered a</w:t>
      </w:r>
      <w:r w:rsidRPr="00FD2104">
        <w:rPr>
          <w:spacing w:val="-12"/>
          <w:sz w:val="20"/>
          <w:szCs w:val="20"/>
        </w:rPr>
        <w:t xml:space="preserve"> </w:t>
      </w:r>
      <w:r w:rsidRPr="00FD2104">
        <w:rPr>
          <w:sz w:val="20"/>
          <w:szCs w:val="20"/>
        </w:rPr>
        <w:t>serious</w:t>
      </w:r>
      <w:r w:rsidRPr="00FD2104">
        <w:rPr>
          <w:spacing w:val="-1"/>
          <w:sz w:val="20"/>
          <w:szCs w:val="20"/>
        </w:rPr>
        <w:t xml:space="preserve"> </w:t>
      </w:r>
      <w:r w:rsidRPr="00FD2104">
        <w:rPr>
          <w:sz w:val="20"/>
          <w:szCs w:val="20"/>
        </w:rPr>
        <w:t>violation and grounds for termination of the</w:t>
      </w:r>
      <w:r w:rsidRPr="00FD2104">
        <w:rPr>
          <w:spacing w:val="-16"/>
          <w:sz w:val="20"/>
          <w:szCs w:val="20"/>
        </w:rPr>
        <w:t xml:space="preserve"> </w:t>
      </w:r>
      <w:r w:rsidRPr="00FD2104">
        <w:rPr>
          <w:sz w:val="20"/>
          <w:szCs w:val="20"/>
        </w:rPr>
        <w:t>Lease.</w:t>
      </w:r>
      <w:r w:rsidR="001872B9">
        <w:rPr>
          <w:sz w:val="20"/>
          <w:szCs w:val="20"/>
        </w:rPr>
        <w:t xml:space="preserve">  The Following is the Utiltiy Consumption Allowance for </w:t>
      </w:r>
      <w:r w:rsidR="006A437E">
        <w:rPr>
          <w:sz w:val="20"/>
          <w:szCs w:val="20"/>
        </w:rPr>
        <w:t xml:space="preserve">Butler and Cavile </w:t>
      </w:r>
      <w:r w:rsidR="001872B9">
        <w:rPr>
          <w:sz w:val="20"/>
          <w:szCs w:val="20"/>
        </w:rPr>
        <w:t>public housing properties</w:t>
      </w:r>
    </w:p>
    <w:p w:rsidR="005758A1" w:rsidRPr="00FD2104" w:rsidRDefault="005758A1">
      <w:pPr>
        <w:pStyle w:val="BodyText"/>
        <w:kinsoku w:val="0"/>
        <w:overflowPunct w:val="0"/>
        <w:ind w:right="147"/>
        <w:rPr>
          <w:sz w:val="20"/>
          <w:szCs w:val="20"/>
        </w:rPr>
      </w:pPr>
    </w:p>
    <w:p w:rsidR="00A1660D" w:rsidRPr="00FD2104" w:rsidRDefault="00A1660D" w:rsidP="00D37C3E">
      <w:pPr>
        <w:pStyle w:val="Heading1"/>
        <w:numPr>
          <w:ilvl w:val="0"/>
          <w:numId w:val="61"/>
        </w:numPr>
        <w:tabs>
          <w:tab w:val="left" w:pos="472"/>
        </w:tabs>
        <w:kinsoku w:val="0"/>
        <w:overflowPunct w:val="0"/>
        <w:spacing w:before="55"/>
        <w:rPr>
          <w:b w:val="0"/>
          <w:bCs w:val="0"/>
          <w:sz w:val="20"/>
          <w:szCs w:val="20"/>
        </w:rPr>
      </w:pPr>
      <w:bookmarkStart w:id="785" w:name="G._SECURITY_DEPOSITS"/>
      <w:bookmarkStart w:id="786" w:name="bookmark93"/>
      <w:bookmarkStart w:id="787" w:name="_Toc519064741"/>
      <w:bookmarkEnd w:id="785"/>
      <w:bookmarkEnd w:id="786"/>
      <w:r w:rsidRPr="00FD2104">
        <w:rPr>
          <w:sz w:val="20"/>
          <w:szCs w:val="20"/>
          <w:u w:val="thick"/>
        </w:rPr>
        <w:t>SECURITY DEPOSITS</w:t>
      </w:r>
      <w:bookmarkEnd w:id="787"/>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ind w:right="116"/>
        <w:jc w:val="both"/>
        <w:rPr>
          <w:sz w:val="20"/>
          <w:szCs w:val="20"/>
        </w:rPr>
      </w:pPr>
      <w:r w:rsidRPr="00FD2104">
        <w:rPr>
          <w:sz w:val="20"/>
          <w:szCs w:val="20"/>
        </w:rPr>
        <w:t>New</w:t>
      </w:r>
      <w:r w:rsidRPr="00FD2104">
        <w:rPr>
          <w:spacing w:val="20"/>
          <w:sz w:val="20"/>
          <w:szCs w:val="20"/>
        </w:rPr>
        <w:t xml:space="preserve"> </w:t>
      </w:r>
      <w:r w:rsidRPr="00FD2104">
        <w:rPr>
          <w:sz w:val="20"/>
          <w:szCs w:val="20"/>
        </w:rPr>
        <w:t>residents</w:t>
      </w:r>
      <w:r w:rsidRPr="00FD2104">
        <w:rPr>
          <w:spacing w:val="24"/>
          <w:sz w:val="20"/>
          <w:szCs w:val="20"/>
        </w:rPr>
        <w:t xml:space="preserve"> </w:t>
      </w:r>
      <w:r w:rsidRPr="00FD2104">
        <w:rPr>
          <w:sz w:val="20"/>
          <w:szCs w:val="20"/>
        </w:rPr>
        <w:t>must</w:t>
      </w:r>
      <w:r w:rsidRPr="00FD2104">
        <w:rPr>
          <w:spacing w:val="22"/>
          <w:sz w:val="20"/>
          <w:szCs w:val="20"/>
        </w:rPr>
        <w:t xml:space="preserve"> </w:t>
      </w:r>
      <w:r w:rsidRPr="00FD2104">
        <w:rPr>
          <w:sz w:val="20"/>
          <w:szCs w:val="20"/>
        </w:rPr>
        <w:t>pay</w:t>
      </w:r>
      <w:r w:rsidRPr="00FD2104">
        <w:rPr>
          <w:spacing w:val="21"/>
          <w:sz w:val="20"/>
          <w:szCs w:val="20"/>
        </w:rPr>
        <w:t xml:space="preserve"> </w:t>
      </w:r>
      <w:r w:rsidRPr="00FD2104">
        <w:rPr>
          <w:sz w:val="20"/>
          <w:szCs w:val="20"/>
        </w:rPr>
        <w:t>a</w:t>
      </w:r>
      <w:r w:rsidRPr="00FD2104">
        <w:rPr>
          <w:spacing w:val="23"/>
          <w:sz w:val="20"/>
          <w:szCs w:val="20"/>
        </w:rPr>
        <w:t xml:space="preserve"> </w:t>
      </w:r>
      <w:r w:rsidRPr="00FD2104">
        <w:rPr>
          <w:sz w:val="20"/>
          <w:szCs w:val="20"/>
        </w:rPr>
        <w:t>security</w:t>
      </w:r>
      <w:r w:rsidRPr="00FD2104">
        <w:rPr>
          <w:spacing w:val="21"/>
          <w:sz w:val="20"/>
          <w:szCs w:val="20"/>
        </w:rPr>
        <w:t xml:space="preserve"> </w:t>
      </w:r>
      <w:r w:rsidRPr="00FD2104">
        <w:rPr>
          <w:sz w:val="20"/>
          <w:szCs w:val="20"/>
        </w:rPr>
        <w:t>deposit</w:t>
      </w:r>
      <w:r w:rsidRPr="00FD2104">
        <w:rPr>
          <w:spacing w:val="25"/>
          <w:sz w:val="20"/>
          <w:szCs w:val="20"/>
        </w:rPr>
        <w:t xml:space="preserve"> </w:t>
      </w:r>
      <w:r w:rsidRPr="00FD2104">
        <w:rPr>
          <w:sz w:val="20"/>
          <w:szCs w:val="20"/>
        </w:rPr>
        <w:t>per</w:t>
      </w:r>
      <w:r w:rsidRPr="00FD2104">
        <w:rPr>
          <w:spacing w:val="22"/>
          <w:sz w:val="20"/>
          <w:szCs w:val="20"/>
        </w:rPr>
        <w:t xml:space="preserve"> </w:t>
      </w:r>
      <w:r w:rsidRPr="00FD2104">
        <w:rPr>
          <w:sz w:val="20"/>
          <w:szCs w:val="20"/>
        </w:rPr>
        <w:t>the</w:t>
      </w:r>
      <w:r w:rsidRPr="00FD2104">
        <w:rPr>
          <w:spacing w:val="25"/>
          <w:sz w:val="20"/>
          <w:szCs w:val="20"/>
        </w:rPr>
        <w:t xml:space="preserve"> </w:t>
      </w:r>
      <w:r w:rsidRPr="00FD2104">
        <w:rPr>
          <w:i/>
          <w:iCs/>
          <w:sz w:val="20"/>
          <w:szCs w:val="20"/>
        </w:rPr>
        <w:t>Schedule</w:t>
      </w:r>
      <w:r w:rsidRPr="00FD2104">
        <w:rPr>
          <w:i/>
          <w:iCs/>
          <w:spacing w:val="23"/>
          <w:sz w:val="20"/>
          <w:szCs w:val="20"/>
        </w:rPr>
        <w:t xml:space="preserve"> </w:t>
      </w:r>
      <w:r w:rsidRPr="00FD2104">
        <w:rPr>
          <w:i/>
          <w:iCs/>
          <w:sz w:val="20"/>
          <w:szCs w:val="20"/>
        </w:rPr>
        <w:t>of</w:t>
      </w:r>
      <w:r w:rsidRPr="00FD2104">
        <w:rPr>
          <w:i/>
          <w:iCs/>
          <w:spacing w:val="25"/>
          <w:sz w:val="20"/>
          <w:szCs w:val="20"/>
        </w:rPr>
        <w:t xml:space="preserve"> </w:t>
      </w:r>
      <w:r w:rsidRPr="00FD2104">
        <w:rPr>
          <w:i/>
          <w:iCs/>
          <w:sz w:val="20"/>
          <w:szCs w:val="20"/>
        </w:rPr>
        <w:t>Fees</w:t>
      </w:r>
      <w:r w:rsidRPr="00FD2104">
        <w:rPr>
          <w:i/>
          <w:iCs/>
          <w:spacing w:val="24"/>
          <w:sz w:val="20"/>
          <w:szCs w:val="20"/>
        </w:rPr>
        <w:t xml:space="preserve"> </w:t>
      </w:r>
      <w:r w:rsidRPr="00FD2104">
        <w:rPr>
          <w:i/>
          <w:iCs/>
          <w:sz w:val="20"/>
          <w:szCs w:val="20"/>
        </w:rPr>
        <w:t>&amp;</w:t>
      </w:r>
      <w:r w:rsidRPr="00FD2104">
        <w:rPr>
          <w:i/>
          <w:iCs/>
          <w:spacing w:val="20"/>
          <w:sz w:val="20"/>
          <w:szCs w:val="20"/>
        </w:rPr>
        <w:t xml:space="preserve"> </w:t>
      </w:r>
      <w:r w:rsidRPr="00FD2104">
        <w:rPr>
          <w:i/>
          <w:iCs/>
          <w:sz w:val="20"/>
          <w:szCs w:val="20"/>
        </w:rPr>
        <w:t>Charges</w:t>
      </w:r>
      <w:r w:rsidRPr="00FD2104">
        <w:rPr>
          <w:i/>
          <w:iCs/>
          <w:spacing w:val="25"/>
          <w:sz w:val="20"/>
          <w:szCs w:val="20"/>
        </w:rPr>
        <w:t xml:space="preserve"> </w:t>
      </w:r>
      <w:r w:rsidRPr="00FD2104">
        <w:rPr>
          <w:sz w:val="20"/>
          <w:szCs w:val="20"/>
        </w:rPr>
        <w:t>to</w:t>
      </w:r>
      <w:r w:rsidRPr="00FD2104">
        <w:rPr>
          <w:spacing w:val="21"/>
          <w:sz w:val="20"/>
          <w:szCs w:val="20"/>
        </w:rPr>
        <w:t xml:space="preserve"> </w:t>
      </w:r>
      <w:r w:rsidR="00AF435B" w:rsidRPr="00FD2104">
        <w:rPr>
          <w:sz w:val="20"/>
          <w:szCs w:val="20"/>
        </w:rPr>
        <w:t>FWHS</w:t>
      </w:r>
      <w:r w:rsidRPr="00FD2104">
        <w:rPr>
          <w:spacing w:val="20"/>
          <w:sz w:val="20"/>
          <w:szCs w:val="20"/>
        </w:rPr>
        <w:t xml:space="preserve"> </w:t>
      </w:r>
      <w:r w:rsidRPr="00FD2104">
        <w:rPr>
          <w:sz w:val="20"/>
          <w:szCs w:val="20"/>
        </w:rPr>
        <w:t>at</w:t>
      </w:r>
      <w:r w:rsidRPr="00FD2104">
        <w:rPr>
          <w:spacing w:val="25"/>
          <w:sz w:val="20"/>
          <w:szCs w:val="20"/>
        </w:rPr>
        <w:t xml:space="preserve"> </w:t>
      </w:r>
      <w:r w:rsidRPr="00FD2104">
        <w:rPr>
          <w:sz w:val="20"/>
          <w:szCs w:val="20"/>
        </w:rPr>
        <w:t>the</w:t>
      </w:r>
      <w:r w:rsidRPr="00FD2104">
        <w:rPr>
          <w:spacing w:val="21"/>
          <w:sz w:val="20"/>
          <w:szCs w:val="20"/>
        </w:rPr>
        <w:t xml:space="preserve"> </w:t>
      </w:r>
      <w:r w:rsidRPr="00FD2104">
        <w:rPr>
          <w:sz w:val="20"/>
          <w:szCs w:val="20"/>
        </w:rPr>
        <w:t>time</w:t>
      </w:r>
      <w:r w:rsidRPr="00FD2104">
        <w:rPr>
          <w:spacing w:val="23"/>
          <w:sz w:val="20"/>
          <w:szCs w:val="20"/>
        </w:rPr>
        <w:t xml:space="preserve"> </w:t>
      </w:r>
      <w:r w:rsidRPr="00FD2104">
        <w:rPr>
          <w:sz w:val="20"/>
          <w:szCs w:val="20"/>
        </w:rPr>
        <w:t xml:space="preserve">of admission. </w:t>
      </w:r>
      <w:r w:rsidR="00AF435B" w:rsidRPr="00FD2104">
        <w:rPr>
          <w:sz w:val="20"/>
          <w:szCs w:val="20"/>
        </w:rPr>
        <w:t>FWHS</w:t>
      </w:r>
      <w:r w:rsidRPr="00FD2104">
        <w:rPr>
          <w:sz w:val="20"/>
          <w:szCs w:val="20"/>
        </w:rPr>
        <w:t xml:space="preserve"> will hold the security deposit for the period the resident occupies the</w:t>
      </w:r>
      <w:r w:rsidRPr="00FD2104">
        <w:rPr>
          <w:spacing w:val="-37"/>
          <w:sz w:val="20"/>
          <w:szCs w:val="20"/>
        </w:rPr>
        <w:t xml:space="preserve"> </w:t>
      </w:r>
      <w:r w:rsidRPr="00FD2104">
        <w:rPr>
          <w:sz w:val="20"/>
          <w:szCs w:val="20"/>
        </w:rPr>
        <w:t>unit.</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spacing w:line="252" w:lineRule="exact"/>
        <w:jc w:val="both"/>
        <w:rPr>
          <w:sz w:val="20"/>
          <w:szCs w:val="20"/>
        </w:rPr>
      </w:pPr>
      <w:r w:rsidRPr="00FD2104">
        <w:rPr>
          <w:sz w:val="20"/>
          <w:szCs w:val="20"/>
        </w:rPr>
        <w:t xml:space="preserve">If the resident owns or acquires a pet, the resident must pay a pet deposit per the </w:t>
      </w:r>
      <w:r w:rsidRPr="00FD2104">
        <w:rPr>
          <w:i/>
          <w:iCs/>
          <w:sz w:val="20"/>
          <w:szCs w:val="20"/>
        </w:rPr>
        <w:t xml:space="preserve">Schedule of Fees </w:t>
      </w:r>
      <w:r w:rsidR="00665BB6" w:rsidRPr="00FD2104">
        <w:rPr>
          <w:i/>
          <w:iCs/>
          <w:sz w:val="20"/>
          <w:szCs w:val="20"/>
        </w:rPr>
        <w:t xml:space="preserve">&amp; </w:t>
      </w:r>
      <w:r w:rsidR="00665BB6" w:rsidRPr="00FD2104">
        <w:rPr>
          <w:i/>
          <w:iCs/>
          <w:spacing w:val="21"/>
          <w:sz w:val="20"/>
          <w:szCs w:val="20"/>
        </w:rPr>
        <w:t>Charges</w:t>
      </w:r>
    </w:p>
    <w:p w:rsidR="00A1660D" w:rsidRPr="00FD2104" w:rsidRDefault="00A1660D">
      <w:pPr>
        <w:pStyle w:val="BodyText"/>
        <w:kinsoku w:val="0"/>
        <w:overflowPunct w:val="0"/>
        <w:spacing w:line="252" w:lineRule="exact"/>
        <w:jc w:val="both"/>
        <w:rPr>
          <w:sz w:val="20"/>
          <w:szCs w:val="20"/>
        </w:rPr>
      </w:pPr>
      <w:r w:rsidRPr="00FD2104">
        <w:rPr>
          <w:sz w:val="20"/>
          <w:szCs w:val="20"/>
        </w:rPr>
        <w:t>in addition to the security</w:t>
      </w:r>
      <w:r w:rsidRPr="00FD2104">
        <w:rPr>
          <w:spacing w:val="-9"/>
          <w:sz w:val="20"/>
          <w:szCs w:val="20"/>
        </w:rPr>
        <w:t xml:space="preserve"> </w:t>
      </w:r>
      <w:r w:rsidRPr="00FD2104">
        <w:rPr>
          <w:sz w:val="20"/>
          <w:szCs w:val="20"/>
        </w:rPr>
        <w:t>deposit.</w:t>
      </w:r>
    </w:p>
    <w:p w:rsidR="00A1660D" w:rsidRPr="00FD2104" w:rsidRDefault="00A1660D">
      <w:pPr>
        <w:pStyle w:val="BodyText"/>
        <w:kinsoku w:val="0"/>
        <w:overflowPunct w:val="0"/>
        <w:ind w:left="0"/>
        <w:rPr>
          <w:sz w:val="20"/>
          <w:szCs w:val="20"/>
        </w:rPr>
      </w:pPr>
    </w:p>
    <w:p w:rsidR="00A1660D" w:rsidRPr="00FD2104" w:rsidRDefault="00AF435B">
      <w:pPr>
        <w:pStyle w:val="BodyText"/>
        <w:kinsoku w:val="0"/>
        <w:overflowPunct w:val="0"/>
        <w:spacing w:line="480" w:lineRule="auto"/>
        <w:ind w:right="387"/>
        <w:rPr>
          <w:sz w:val="20"/>
          <w:szCs w:val="20"/>
        </w:rPr>
      </w:pPr>
      <w:r w:rsidRPr="00FD2104">
        <w:rPr>
          <w:sz w:val="20"/>
          <w:szCs w:val="20"/>
        </w:rPr>
        <w:t>FWHS</w:t>
      </w:r>
      <w:r w:rsidR="00A1660D" w:rsidRPr="00FD2104">
        <w:rPr>
          <w:sz w:val="20"/>
          <w:szCs w:val="20"/>
        </w:rPr>
        <w:t xml:space="preserve"> reserves the right to allow a new resident to pay their security deposit in up to three (3)</w:t>
      </w:r>
      <w:r w:rsidR="00A1660D" w:rsidRPr="00FD2104">
        <w:rPr>
          <w:spacing w:val="-39"/>
          <w:sz w:val="20"/>
          <w:szCs w:val="20"/>
        </w:rPr>
        <w:t xml:space="preserve"> </w:t>
      </w:r>
      <w:r w:rsidR="00A1660D" w:rsidRPr="00FD2104">
        <w:rPr>
          <w:sz w:val="20"/>
          <w:szCs w:val="20"/>
        </w:rPr>
        <w:t xml:space="preserve">payments. If at all possible </w:t>
      </w:r>
      <w:r w:rsidRPr="00FD2104">
        <w:rPr>
          <w:sz w:val="20"/>
          <w:szCs w:val="20"/>
        </w:rPr>
        <w:t>FWHS</w:t>
      </w:r>
      <w:r w:rsidR="00A1660D" w:rsidRPr="00FD2104">
        <w:rPr>
          <w:sz w:val="20"/>
          <w:szCs w:val="20"/>
        </w:rPr>
        <w:t xml:space="preserve"> prefers the security deposit to be paid in full at</w:t>
      </w:r>
      <w:r w:rsidR="00A1660D" w:rsidRPr="00FD2104">
        <w:rPr>
          <w:spacing w:val="-30"/>
          <w:sz w:val="20"/>
          <w:szCs w:val="20"/>
        </w:rPr>
        <w:t xml:space="preserve"> </w:t>
      </w:r>
      <w:r w:rsidR="00A1660D" w:rsidRPr="00FD2104">
        <w:rPr>
          <w:sz w:val="20"/>
          <w:szCs w:val="20"/>
        </w:rPr>
        <w:t>move-in.</w:t>
      </w:r>
    </w:p>
    <w:p w:rsidR="00A1660D" w:rsidRPr="00FD2104" w:rsidRDefault="00AF435B">
      <w:pPr>
        <w:pStyle w:val="BodyText"/>
        <w:kinsoku w:val="0"/>
        <w:overflowPunct w:val="0"/>
        <w:spacing w:before="7"/>
        <w:ind w:right="114" w:hanging="1"/>
        <w:jc w:val="both"/>
        <w:rPr>
          <w:sz w:val="20"/>
          <w:szCs w:val="20"/>
        </w:rPr>
      </w:pPr>
      <w:r w:rsidRPr="00FD2104">
        <w:rPr>
          <w:sz w:val="20"/>
          <w:szCs w:val="20"/>
        </w:rPr>
        <w:t>FWHS</w:t>
      </w:r>
      <w:r w:rsidR="00A1660D" w:rsidRPr="00FD2104">
        <w:rPr>
          <w:sz w:val="20"/>
          <w:szCs w:val="20"/>
        </w:rPr>
        <w:t xml:space="preserve"> will refund to the resident or designee the amount of the security deposit less any amount needed</w:t>
      </w:r>
      <w:r w:rsidR="00A1660D" w:rsidRPr="00FD2104">
        <w:rPr>
          <w:spacing w:val="-19"/>
          <w:sz w:val="20"/>
          <w:szCs w:val="20"/>
        </w:rPr>
        <w:t xml:space="preserve"> </w:t>
      </w:r>
      <w:r w:rsidR="00A1660D" w:rsidRPr="00FD2104">
        <w:rPr>
          <w:sz w:val="20"/>
          <w:szCs w:val="20"/>
        </w:rPr>
        <w:t>to pay the cost</w:t>
      </w:r>
      <w:r w:rsidR="00A1660D" w:rsidRPr="00FD2104">
        <w:rPr>
          <w:spacing w:val="-4"/>
          <w:sz w:val="20"/>
          <w:szCs w:val="20"/>
        </w:rPr>
        <w:t xml:space="preserve"> </w:t>
      </w:r>
      <w:r w:rsidR="00A1660D" w:rsidRPr="00FD2104">
        <w:rPr>
          <w:sz w:val="20"/>
          <w:szCs w:val="20"/>
        </w:rPr>
        <w:t>of:</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46"/>
        </w:numPr>
        <w:tabs>
          <w:tab w:val="left" w:pos="832"/>
        </w:tabs>
        <w:kinsoku w:val="0"/>
        <w:overflowPunct w:val="0"/>
        <w:ind w:hanging="360"/>
        <w:rPr>
          <w:rFonts w:ascii="Arial" w:hAnsi="Arial" w:cs="Arial"/>
          <w:sz w:val="20"/>
          <w:szCs w:val="20"/>
        </w:rPr>
      </w:pPr>
      <w:r w:rsidRPr="00FD2104">
        <w:rPr>
          <w:rFonts w:ascii="Arial" w:hAnsi="Arial" w:cs="Arial"/>
          <w:sz w:val="20"/>
          <w:szCs w:val="20"/>
        </w:rPr>
        <w:t>Unpaid</w:t>
      </w:r>
      <w:r w:rsidRPr="00FD2104">
        <w:rPr>
          <w:rFonts w:ascii="Arial" w:hAnsi="Arial" w:cs="Arial"/>
          <w:spacing w:val="-1"/>
          <w:sz w:val="20"/>
          <w:szCs w:val="20"/>
        </w:rPr>
        <w:t xml:space="preserve"> </w:t>
      </w:r>
      <w:r w:rsidRPr="00FD2104">
        <w:rPr>
          <w:rFonts w:ascii="Arial" w:hAnsi="Arial" w:cs="Arial"/>
          <w:sz w:val="20"/>
          <w:szCs w:val="20"/>
        </w:rPr>
        <w:t>Rent</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46"/>
        </w:numPr>
        <w:tabs>
          <w:tab w:val="left" w:pos="832"/>
        </w:tabs>
        <w:kinsoku w:val="0"/>
        <w:overflowPunct w:val="0"/>
        <w:ind w:hanging="360"/>
        <w:rPr>
          <w:rFonts w:ascii="Arial" w:hAnsi="Arial" w:cs="Arial"/>
          <w:sz w:val="20"/>
          <w:szCs w:val="20"/>
        </w:rPr>
      </w:pPr>
      <w:r w:rsidRPr="00FD2104">
        <w:rPr>
          <w:rFonts w:ascii="Arial" w:hAnsi="Arial" w:cs="Arial"/>
          <w:sz w:val="20"/>
          <w:szCs w:val="20"/>
        </w:rPr>
        <w:t>The</w:t>
      </w:r>
      <w:r w:rsidRPr="00FD2104">
        <w:rPr>
          <w:rFonts w:ascii="Arial" w:hAnsi="Arial" w:cs="Arial"/>
          <w:spacing w:val="-9"/>
          <w:sz w:val="20"/>
          <w:szCs w:val="20"/>
        </w:rPr>
        <w:t xml:space="preserve"> </w:t>
      </w:r>
      <w:r w:rsidRPr="00FD2104">
        <w:rPr>
          <w:rFonts w:ascii="Arial" w:hAnsi="Arial" w:cs="Arial"/>
          <w:sz w:val="20"/>
          <w:szCs w:val="20"/>
        </w:rPr>
        <w:t>repair</w:t>
      </w:r>
      <w:r w:rsidRPr="00FD2104">
        <w:rPr>
          <w:rFonts w:ascii="Arial" w:hAnsi="Arial" w:cs="Arial"/>
          <w:spacing w:val="-8"/>
          <w:sz w:val="20"/>
          <w:szCs w:val="20"/>
        </w:rPr>
        <w:t xml:space="preserve"> </w:t>
      </w:r>
      <w:r w:rsidRPr="00FD2104">
        <w:rPr>
          <w:rFonts w:ascii="Arial" w:hAnsi="Arial" w:cs="Arial"/>
          <w:sz w:val="20"/>
          <w:szCs w:val="20"/>
        </w:rPr>
        <w:t>of</w:t>
      </w:r>
      <w:r w:rsidRPr="00FD2104">
        <w:rPr>
          <w:rFonts w:ascii="Arial" w:hAnsi="Arial" w:cs="Arial"/>
          <w:spacing w:val="-5"/>
          <w:sz w:val="20"/>
          <w:szCs w:val="20"/>
        </w:rPr>
        <w:t xml:space="preserve"> </w:t>
      </w:r>
      <w:r w:rsidRPr="00FD2104">
        <w:rPr>
          <w:rFonts w:ascii="Arial" w:hAnsi="Arial" w:cs="Arial"/>
          <w:sz w:val="20"/>
          <w:szCs w:val="20"/>
        </w:rPr>
        <w:t>damages</w:t>
      </w:r>
      <w:r w:rsidRPr="00FD2104">
        <w:rPr>
          <w:rFonts w:ascii="Arial" w:hAnsi="Arial" w:cs="Arial"/>
          <w:spacing w:val="-8"/>
          <w:sz w:val="20"/>
          <w:szCs w:val="20"/>
        </w:rPr>
        <w:t xml:space="preserve"> </w:t>
      </w:r>
      <w:r w:rsidRPr="00FD2104">
        <w:rPr>
          <w:rFonts w:ascii="Arial" w:hAnsi="Arial" w:cs="Arial"/>
          <w:sz w:val="20"/>
          <w:szCs w:val="20"/>
        </w:rPr>
        <w:t>to</w:t>
      </w:r>
      <w:r w:rsidRPr="00FD2104">
        <w:rPr>
          <w:rFonts w:ascii="Arial" w:hAnsi="Arial" w:cs="Arial"/>
          <w:spacing w:val="-9"/>
          <w:sz w:val="20"/>
          <w:szCs w:val="20"/>
        </w:rPr>
        <w:t xml:space="preserve"> </w:t>
      </w:r>
      <w:r w:rsidRPr="00FD2104">
        <w:rPr>
          <w:rFonts w:ascii="Arial" w:hAnsi="Arial" w:cs="Arial"/>
          <w:sz w:val="20"/>
          <w:szCs w:val="20"/>
        </w:rPr>
        <w:t>the</w:t>
      </w:r>
      <w:r w:rsidRPr="00FD2104">
        <w:rPr>
          <w:rFonts w:ascii="Arial" w:hAnsi="Arial" w:cs="Arial"/>
          <w:spacing w:val="-9"/>
          <w:sz w:val="20"/>
          <w:szCs w:val="20"/>
        </w:rPr>
        <w:t xml:space="preserve"> </w:t>
      </w:r>
      <w:r w:rsidRPr="00FD2104">
        <w:rPr>
          <w:rFonts w:ascii="Arial" w:hAnsi="Arial" w:cs="Arial"/>
          <w:sz w:val="20"/>
          <w:szCs w:val="20"/>
        </w:rPr>
        <w:t>unit,</w:t>
      </w:r>
      <w:r w:rsidRPr="00FD2104">
        <w:rPr>
          <w:rFonts w:ascii="Arial" w:hAnsi="Arial" w:cs="Arial"/>
          <w:spacing w:val="-5"/>
          <w:sz w:val="20"/>
          <w:szCs w:val="20"/>
        </w:rPr>
        <w:t xml:space="preserve"> </w:t>
      </w:r>
      <w:r w:rsidRPr="00FD2104">
        <w:rPr>
          <w:rFonts w:ascii="Arial" w:hAnsi="Arial" w:cs="Arial"/>
          <w:sz w:val="20"/>
          <w:szCs w:val="20"/>
        </w:rPr>
        <w:t>exclusive</w:t>
      </w:r>
      <w:r w:rsidRPr="00FD2104">
        <w:rPr>
          <w:rFonts w:ascii="Arial" w:hAnsi="Arial" w:cs="Arial"/>
          <w:spacing w:val="-6"/>
          <w:sz w:val="20"/>
          <w:szCs w:val="20"/>
        </w:rPr>
        <w:t xml:space="preserve"> </w:t>
      </w:r>
      <w:r w:rsidRPr="00FD2104">
        <w:rPr>
          <w:rFonts w:ascii="Arial" w:hAnsi="Arial" w:cs="Arial"/>
          <w:sz w:val="20"/>
          <w:szCs w:val="20"/>
        </w:rPr>
        <w:t>of</w:t>
      </w:r>
      <w:r w:rsidRPr="00FD2104">
        <w:rPr>
          <w:rFonts w:ascii="Arial" w:hAnsi="Arial" w:cs="Arial"/>
          <w:spacing w:val="-5"/>
          <w:sz w:val="20"/>
          <w:szCs w:val="20"/>
        </w:rPr>
        <w:t xml:space="preserve"> </w:t>
      </w:r>
      <w:r w:rsidRPr="00FD2104">
        <w:rPr>
          <w:rFonts w:ascii="Arial" w:hAnsi="Arial" w:cs="Arial"/>
          <w:sz w:val="20"/>
          <w:szCs w:val="20"/>
        </w:rPr>
        <w:t>ordinary</w:t>
      </w:r>
      <w:r w:rsidRPr="00FD2104">
        <w:rPr>
          <w:rFonts w:ascii="Arial" w:hAnsi="Arial" w:cs="Arial"/>
          <w:spacing w:val="-8"/>
          <w:sz w:val="20"/>
          <w:szCs w:val="20"/>
        </w:rPr>
        <w:t xml:space="preserve"> </w:t>
      </w:r>
      <w:r w:rsidRPr="00FD2104">
        <w:rPr>
          <w:rFonts w:ascii="Arial" w:hAnsi="Arial" w:cs="Arial"/>
          <w:sz w:val="20"/>
          <w:szCs w:val="20"/>
        </w:rPr>
        <w:t>wear</w:t>
      </w:r>
      <w:r w:rsidRPr="00FD2104">
        <w:rPr>
          <w:rFonts w:ascii="Arial" w:hAnsi="Arial" w:cs="Arial"/>
          <w:spacing w:val="-5"/>
          <w:sz w:val="20"/>
          <w:szCs w:val="20"/>
        </w:rPr>
        <w:t xml:space="preserve"> </w:t>
      </w:r>
      <w:r w:rsidRPr="00FD2104">
        <w:rPr>
          <w:rFonts w:ascii="Arial" w:hAnsi="Arial" w:cs="Arial"/>
          <w:sz w:val="20"/>
          <w:szCs w:val="20"/>
        </w:rPr>
        <w:t>and</w:t>
      </w:r>
      <w:r w:rsidRPr="00FD2104">
        <w:rPr>
          <w:rFonts w:ascii="Arial" w:hAnsi="Arial" w:cs="Arial"/>
          <w:spacing w:val="-6"/>
          <w:sz w:val="20"/>
          <w:szCs w:val="20"/>
        </w:rPr>
        <w:t xml:space="preserve"> </w:t>
      </w:r>
      <w:r w:rsidRPr="00FD2104">
        <w:rPr>
          <w:rFonts w:ascii="Arial" w:hAnsi="Arial" w:cs="Arial"/>
          <w:sz w:val="20"/>
          <w:szCs w:val="20"/>
        </w:rPr>
        <w:t>tear,</w:t>
      </w:r>
      <w:r w:rsidRPr="00FD2104">
        <w:rPr>
          <w:rFonts w:ascii="Arial" w:hAnsi="Arial" w:cs="Arial"/>
          <w:spacing w:val="-7"/>
          <w:sz w:val="20"/>
          <w:szCs w:val="20"/>
        </w:rPr>
        <w:t xml:space="preserve"> </w:t>
      </w:r>
      <w:r w:rsidRPr="00FD2104">
        <w:rPr>
          <w:rFonts w:ascii="Arial" w:hAnsi="Arial" w:cs="Arial"/>
          <w:sz w:val="20"/>
          <w:szCs w:val="20"/>
        </w:rPr>
        <w:t>caused</w:t>
      </w:r>
      <w:r w:rsidRPr="00FD2104">
        <w:rPr>
          <w:rFonts w:ascii="Arial" w:hAnsi="Arial" w:cs="Arial"/>
          <w:spacing w:val="-6"/>
          <w:sz w:val="20"/>
          <w:szCs w:val="20"/>
        </w:rPr>
        <w:t xml:space="preserve"> </w:t>
      </w:r>
      <w:r w:rsidRPr="00FD2104">
        <w:rPr>
          <w:rFonts w:ascii="Arial" w:hAnsi="Arial" w:cs="Arial"/>
          <w:sz w:val="20"/>
          <w:szCs w:val="20"/>
        </w:rPr>
        <w:t>by</w:t>
      </w:r>
      <w:r w:rsidRPr="00FD2104">
        <w:rPr>
          <w:rFonts w:ascii="Arial" w:hAnsi="Arial" w:cs="Arial"/>
          <w:spacing w:val="-8"/>
          <w:sz w:val="20"/>
          <w:szCs w:val="20"/>
        </w:rPr>
        <w:t xml:space="preserve"> </w:t>
      </w:r>
      <w:r w:rsidRPr="00FD2104">
        <w:rPr>
          <w:rFonts w:ascii="Arial" w:hAnsi="Arial" w:cs="Arial"/>
          <w:sz w:val="20"/>
          <w:szCs w:val="20"/>
        </w:rPr>
        <w:t>the</w:t>
      </w:r>
      <w:r w:rsidRPr="00FD2104">
        <w:rPr>
          <w:rFonts w:ascii="Arial" w:hAnsi="Arial" w:cs="Arial"/>
          <w:spacing w:val="-9"/>
          <w:sz w:val="20"/>
          <w:szCs w:val="20"/>
        </w:rPr>
        <w:t xml:space="preserve"> </w:t>
      </w:r>
      <w:r w:rsidRPr="00FD2104">
        <w:rPr>
          <w:rFonts w:ascii="Arial" w:hAnsi="Arial" w:cs="Arial"/>
          <w:sz w:val="20"/>
          <w:szCs w:val="20"/>
        </w:rPr>
        <w:t>tenant</w:t>
      </w:r>
      <w:r w:rsidRPr="00FD2104">
        <w:rPr>
          <w:rFonts w:ascii="Arial" w:hAnsi="Arial" w:cs="Arial"/>
          <w:spacing w:val="-7"/>
          <w:sz w:val="20"/>
          <w:szCs w:val="20"/>
        </w:rPr>
        <w:t xml:space="preserve"> </w:t>
      </w:r>
      <w:r w:rsidRPr="00FD2104">
        <w:rPr>
          <w:rFonts w:ascii="Arial" w:hAnsi="Arial" w:cs="Arial"/>
          <w:sz w:val="20"/>
          <w:szCs w:val="20"/>
        </w:rPr>
        <w:t>or</w:t>
      </w:r>
      <w:r w:rsidRPr="00FD2104">
        <w:rPr>
          <w:rFonts w:ascii="Arial" w:hAnsi="Arial" w:cs="Arial"/>
          <w:spacing w:val="-8"/>
          <w:sz w:val="20"/>
          <w:szCs w:val="20"/>
        </w:rPr>
        <w:t xml:space="preserve"> </w:t>
      </w:r>
      <w:r w:rsidRPr="00FD2104">
        <w:rPr>
          <w:rFonts w:ascii="Arial" w:hAnsi="Arial" w:cs="Arial"/>
          <w:sz w:val="20"/>
          <w:szCs w:val="20"/>
        </w:rPr>
        <w:t>by</w:t>
      </w:r>
      <w:r w:rsidRPr="00FD2104">
        <w:rPr>
          <w:rFonts w:ascii="Arial" w:hAnsi="Arial" w:cs="Arial"/>
          <w:spacing w:val="-8"/>
          <w:sz w:val="20"/>
          <w:szCs w:val="20"/>
        </w:rPr>
        <w:t xml:space="preserve"> </w:t>
      </w:r>
      <w:r w:rsidRPr="00FD2104">
        <w:rPr>
          <w:rFonts w:ascii="Arial" w:hAnsi="Arial" w:cs="Arial"/>
          <w:sz w:val="20"/>
          <w:szCs w:val="20"/>
        </w:rPr>
        <w:t>a</w:t>
      </w:r>
      <w:r w:rsidRPr="00FD2104">
        <w:rPr>
          <w:rFonts w:ascii="Arial" w:hAnsi="Arial" w:cs="Arial"/>
          <w:spacing w:val="-9"/>
          <w:sz w:val="20"/>
          <w:szCs w:val="20"/>
        </w:rPr>
        <w:t xml:space="preserve"> </w:t>
      </w:r>
      <w:r w:rsidRPr="00FD2104">
        <w:rPr>
          <w:rFonts w:ascii="Arial" w:hAnsi="Arial" w:cs="Arial"/>
          <w:sz w:val="20"/>
          <w:szCs w:val="20"/>
        </w:rPr>
        <w:t>guest</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46"/>
        </w:numPr>
        <w:tabs>
          <w:tab w:val="left" w:pos="832"/>
        </w:tabs>
        <w:kinsoku w:val="0"/>
        <w:overflowPunct w:val="0"/>
        <w:ind w:right="124" w:hanging="360"/>
        <w:rPr>
          <w:rFonts w:ascii="Arial" w:hAnsi="Arial" w:cs="Arial"/>
          <w:sz w:val="20"/>
          <w:szCs w:val="20"/>
        </w:rPr>
      </w:pPr>
      <w:r w:rsidRPr="00FD2104">
        <w:rPr>
          <w:rFonts w:ascii="Arial" w:hAnsi="Arial" w:cs="Arial"/>
          <w:sz w:val="20"/>
          <w:szCs w:val="20"/>
        </w:rPr>
        <w:t>The cleaning of the unit upon termination of the tenancy necessary to return the unit to the same level</w:t>
      </w:r>
      <w:r w:rsidRPr="00FD2104">
        <w:rPr>
          <w:rFonts w:ascii="Arial" w:hAnsi="Arial" w:cs="Arial"/>
          <w:spacing w:val="2"/>
          <w:sz w:val="20"/>
          <w:szCs w:val="20"/>
        </w:rPr>
        <w:t xml:space="preserve"> </w:t>
      </w:r>
      <w:r w:rsidRPr="00FD2104">
        <w:rPr>
          <w:rFonts w:ascii="Arial" w:hAnsi="Arial" w:cs="Arial"/>
          <w:sz w:val="20"/>
          <w:szCs w:val="20"/>
        </w:rPr>
        <w:t>of</w:t>
      </w:r>
      <w:r w:rsidRPr="00FD2104">
        <w:rPr>
          <w:rFonts w:ascii="Arial" w:hAnsi="Arial" w:cs="Arial"/>
          <w:spacing w:val="-1"/>
          <w:sz w:val="20"/>
          <w:szCs w:val="20"/>
        </w:rPr>
        <w:t xml:space="preserve"> </w:t>
      </w:r>
      <w:r w:rsidRPr="00FD2104">
        <w:rPr>
          <w:rFonts w:ascii="Arial" w:hAnsi="Arial" w:cs="Arial"/>
          <w:sz w:val="20"/>
          <w:szCs w:val="20"/>
        </w:rPr>
        <w:t>cleanliness it was at the inception of the</w:t>
      </w:r>
      <w:r w:rsidRPr="00FD2104">
        <w:rPr>
          <w:rFonts w:ascii="Arial" w:hAnsi="Arial" w:cs="Arial"/>
          <w:spacing w:val="-2"/>
          <w:sz w:val="20"/>
          <w:szCs w:val="20"/>
        </w:rPr>
        <w:t xml:space="preserve"> </w:t>
      </w:r>
      <w:r w:rsidRPr="00FD2104">
        <w:rPr>
          <w:rFonts w:ascii="Arial" w:hAnsi="Arial" w:cs="Arial"/>
          <w:sz w:val="20"/>
          <w:szCs w:val="20"/>
        </w:rPr>
        <w:t>tenancy.</w:t>
      </w:r>
    </w:p>
    <w:p w:rsidR="00A1660D" w:rsidRPr="00FD2104" w:rsidRDefault="00A1660D">
      <w:pPr>
        <w:pStyle w:val="BodyText"/>
        <w:kinsoku w:val="0"/>
        <w:overflowPunct w:val="0"/>
        <w:ind w:left="0"/>
        <w:rPr>
          <w:sz w:val="20"/>
          <w:szCs w:val="20"/>
        </w:rPr>
      </w:pPr>
    </w:p>
    <w:p w:rsidR="00A1660D" w:rsidRPr="00FD2104" w:rsidRDefault="00AF435B">
      <w:pPr>
        <w:pStyle w:val="BodyText"/>
        <w:kinsoku w:val="0"/>
        <w:overflowPunct w:val="0"/>
        <w:ind w:right="115"/>
        <w:jc w:val="both"/>
        <w:rPr>
          <w:sz w:val="20"/>
          <w:szCs w:val="20"/>
        </w:rPr>
      </w:pPr>
      <w:r w:rsidRPr="00FD2104">
        <w:rPr>
          <w:sz w:val="20"/>
          <w:szCs w:val="20"/>
        </w:rPr>
        <w:t>FWHS</w:t>
      </w:r>
      <w:r w:rsidR="00A1660D" w:rsidRPr="00FD2104">
        <w:rPr>
          <w:spacing w:val="17"/>
          <w:sz w:val="20"/>
          <w:szCs w:val="20"/>
        </w:rPr>
        <w:t xml:space="preserve"> </w:t>
      </w:r>
      <w:r w:rsidR="00A1660D" w:rsidRPr="00FD2104">
        <w:rPr>
          <w:sz w:val="20"/>
          <w:szCs w:val="20"/>
        </w:rPr>
        <w:t>will</w:t>
      </w:r>
      <w:r w:rsidR="00A1660D" w:rsidRPr="00FD2104">
        <w:rPr>
          <w:spacing w:val="19"/>
          <w:sz w:val="20"/>
          <w:szCs w:val="20"/>
        </w:rPr>
        <w:t xml:space="preserve"> </w:t>
      </w:r>
      <w:r w:rsidR="00A1660D" w:rsidRPr="00FD2104">
        <w:rPr>
          <w:sz w:val="20"/>
          <w:szCs w:val="20"/>
        </w:rPr>
        <w:t>refund</w:t>
      </w:r>
      <w:r w:rsidR="00A1660D" w:rsidRPr="00FD2104">
        <w:rPr>
          <w:spacing w:val="18"/>
          <w:sz w:val="20"/>
          <w:szCs w:val="20"/>
        </w:rPr>
        <w:t xml:space="preserve"> </w:t>
      </w:r>
      <w:r w:rsidR="00A1660D" w:rsidRPr="00FD2104">
        <w:rPr>
          <w:sz w:val="20"/>
          <w:szCs w:val="20"/>
        </w:rPr>
        <w:t>the</w:t>
      </w:r>
      <w:r w:rsidR="00A1660D" w:rsidRPr="00FD2104">
        <w:rPr>
          <w:spacing w:val="20"/>
          <w:sz w:val="20"/>
          <w:szCs w:val="20"/>
        </w:rPr>
        <w:t xml:space="preserve"> </w:t>
      </w:r>
      <w:r w:rsidR="00A1660D" w:rsidRPr="00FD2104">
        <w:rPr>
          <w:sz w:val="20"/>
          <w:szCs w:val="20"/>
        </w:rPr>
        <w:t>security</w:t>
      </w:r>
      <w:r w:rsidR="00A1660D" w:rsidRPr="00FD2104">
        <w:rPr>
          <w:spacing w:val="18"/>
          <w:sz w:val="20"/>
          <w:szCs w:val="20"/>
        </w:rPr>
        <w:t xml:space="preserve"> </w:t>
      </w:r>
      <w:r w:rsidR="00A1660D" w:rsidRPr="00FD2104">
        <w:rPr>
          <w:sz w:val="20"/>
          <w:szCs w:val="20"/>
        </w:rPr>
        <w:t>deposit</w:t>
      </w:r>
      <w:r w:rsidR="00A1660D" w:rsidRPr="00FD2104">
        <w:rPr>
          <w:spacing w:val="21"/>
          <w:sz w:val="20"/>
          <w:szCs w:val="20"/>
        </w:rPr>
        <w:t xml:space="preserve"> </w:t>
      </w:r>
      <w:r w:rsidR="00A1660D" w:rsidRPr="00FD2104">
        <w:rPr>
          <w:sz w:val="20"/>
          <w:szCs w:val="20"/>
        </w:rPr>
        <w:t>less</w:t>
      </w:r>
      <w:r w:rsidR="00A1660D" w:rsidRPr="00FD2104">
        <w:rPr>
          <w:spacing w:val="16"/>
          <w:sz w:val="20"/>
          <w:szCs w:val="20"/>
        </w:rPr>
        <w:t xml:space="preserve"> </w:t>
      </w:r>
      <w:r w:rsidR="00A1660D" w:rsidRPr="00FD2104">
        <w:rPr>
          <w:sz w:val="20"/>
          <w:szCs w:val="20"/>
        </w:rPr>
        <w:t>any</w:t>
      </w:r>
      <w:r w:rsidR="00A1660D" w:rsidRPr="00FD2104">
        <w:rPr>
          <w:spacing w:val="18"/>
          <w:sz w:val="20"/>
          <w:szCs w:val="20"/>
        </w:rPr>
        <w:t xml:space="preserve"> </w:t>
      </w:r>
      <w:r w:rsidR="00A1660D" w:rsidRPr="00FD2104">
        <w:rPr>
          <w:sz w:val="20"/>
          <w:szCs w:val="20"/>
        </w:rPr>
        <w:t>amounts</w:t>
      </w:r>
      <w:r w:rsidR="00A1660D" w:rsidRPr="00FD2104">
        <w:rPr>
          <w:spacing w:val="20"/>
          <w:sz w:val="20"/>
          <w:szCs w:val="20"/>
        </w:rPr>
        <w:t xml:space="preserve"> </w:t>
      </w:r>
      <w:r w:rsidR="00A1660D" w:rsidRPr="00FD2104">
        <w:rPr>
          <w:sz w:val="20"/>
          <w:szCs w:val="20"/>
        </w:rPr>
        <w:t>owed</w:t>
      </w:r>
      <w:r w:rsidR="00A1660D" w:rsidRPr="00FD2104">
        <w:rPr>
          <w:spacing w:val="20"/>
          <w:sz w:val="20"/>
          <w:szCs w:val="20"/>
        </w:rPr>
        <w:t xml:space="preserve"> </w:t>
      </w:r>
      <w:r w:rsidR="00A1660D" w:rsidRPr="00FD2104">
        <w:rPr>
          <w:sz w:val="20"/>
          <w:szCs w:val="20"/>
        </w:rPr>
        <w:t>within</w:t>
      </w:r>
      <w:r w:rsidR="00A1660D" w:rsidRPr="00FD2104">
        <w:rPr>
          <w:spacing w:val="22"/>
          <w:sz w:val="20"/>
          <w:szCs w:val="20"/>
        </w:rPr>
        <w:t xml:space="preserve"> </w:t>
      </w:r>
      <w:r w:rsidR="00A1660D" w:rsidRPr="00FD2104">
        <w:rPr>
          <w:sz w:val="20"/>
          <w:szCs w:val="20"/>
        </w:rPr>
        <w:t>thirty</w:t>
      </w:r>
      <w:r w:rsidR="00A1660D" w:rsidRPr="00FD2104">
        <w:rPr>
          <w:spacing w:val="18"/>
          <w:sz w:val="20"/>
          <w:szCs w:val="20"/>
        </w:rPr>
        <w:t xml:space="preserve"> </w:t>
      </w:r>
      <w:r w:rsidR="00A1660D" w:rsidRPr="00FD2104">
        <w:rPr>
          <w:sz w:val="20"/>
          <w:szCs w:val="20"/>
        </w:rPr>
        <w:t>(30)</w:t>
      </w:r>
      <w:r w:rsidR="00A1660D" w:rsidRPr="00FD2104">
        <w:rPr>
          <w:spacing w:val="21"/>
          <w:sz w:val="20"/>
          <w:szCs w:val="20"/>
        </w:rPr>
        <w:t xml:space="preserve"> </w:t>
      </w:r>
      <w:r w:rsidR="00A1660D" w:rsidRPr="00FD2104">
        <w:rPr>
          <w:sz w:val="20"/>
          <w:szCs w:val="20"/>
        </w:rPr>
        <w:t>days</w:t>
      </w:r>
      <w:r w:rsidR="00A1660D" w:rsidRPr="00FD2104">
        <w:rPr>
          <w:spacing w:val="20"/>
          <w:sz w:val="20"/>
          <w:szCs w:val="20"/>
        </w:rPr>
        <w:t xml:space="preserve"> </w:t>
      </w:r>
      <w:r w:rsidR="00A1660D" w:rsidRPr="00FD2104">
        <w:rPr>
          <w:sz w:val="20"/>
          <w:szCs w:val="20"/>
        </w:rPr>
        <w:t>after</w:t>
      </w:r>
      <w:r w:rsidR="00A1660D" w:rsidRPr="00FD2104">
        <w:rPr>
          <w:spacing w:val="16"/>
          <w:sz w:val="20"/>
          <w:szCs w:val="20"/>
        </w:rPr>
        <w:t xml:space="preserve"> </w:t>
      </w:r>
      <w:r w:rsidR="00A1660D" w:rsidRPr="00FD2104">
        <w:rPr>
          <w:sz w:val="20"/>
          <w:szCs w:val="20"/>
        </w:rPr>
        <w:t>move</w:t>
      </w:r>
      <w:r w:rsidR="00A1660D" w:rsidRPr="00FD2104">
        <w:rPr>
          <w:spacing w:val="20"/>
          <w:sz w:val="20"/>
          <w:szCs w:val="20"/>
        </w:rPr>
        <w:t xml:space="preserve"> </w:t>
      </w:r>
      <w:r w:rsidR="00A1660D" w:rsidRPr="00FD2104">
        <w:rPr>
          <w:sz w:val="20"/>
          <w:szCs w:val="20"/>
        </w:rPr>
        <w:t>out</w:t>
      </w:r>
      <w:r w:rsidR="00A1660D" w:rsidRPr="00FD2104">
        <w:rPr>
          <w:spacing w:val="21"/>
          <w:sz w:val="20"/>
          <w:szCs w:val="20"/>
        </w:rPr>
        <w:t xml:space="preserve"> </w:t>
      </w:r>
      <w:r w:rsidR="00A1660D" w:rsidRPr="00FD2104">
        <w:rPr>
          <w:sz w:val="20"/>
          <w:szCs w:val="20"/>
        </w:rPr>
        <w:t>and</w:t>
      </w:r>
      <w:r w:rsidR="00A1660D" w:rsidRPr="00FD2104">
        <w:rPr>
          <w:spacing w:val="-1"/>
          <w:sz w:val="20"/>
          <w:szCs w:val="20"/>
        </w:rPr>
        <w:t xml:space="preserve"> </w:t>
      </w:r>
      <w:r w:rsidR="00A1660D" w:rsidRPr="00FD2104">
        <w:rPr>
          <w:sz w:val="20"/>
          <w:szCs w:val="20"/>
        </w:rPr>
        <w:t>resident's notification of new address. An itemized list of any deductions along with copies showing the</w:t>
      </w:r>
      <w:r w:rsidR="00A1660D" w:rsidRPr="00FD2104">
        <w:rPr>
          <w:spacing w:val="43"/>
          <w:sz w:val="20"/>
          <w:szCs w:val="20"/>
        </w:rPr>
        <w:t xml:space="preserve"> </w:t>
      </w:r>
      <w:r w:rsidR="00A1660D" w:rsidRPr="00FD2104">
        <w:rPr>
          <w:sz w:val="20"/>
          <w:szCs w:val="20"/>
        </w:rPr>
        <w:t>charges incurred for making repairs will be provided to the tenant within 30</w:t>
      </w:r>
      <w:r w:rsidR="00A1660D" w:rsidRPr="00FD2104">
        <w:rPr>
          <w:spacing w:val="-29"/>
          <w:sz w:val="20"/>
          <w:szCs w:val="20"/>
        </w:rPr>
        <w:t xml:space="preserve"> </w:t>
      </w:r>
      <w:r w:rsidR="00A1660D" w:rsidRPr="00FD2104">
        <w:rPr>
          <w:sz w:val="20"/>
          <w:szCs w:val="20"/>
        </w:rPr>
        <w:t>days.</w:t>
      </w:r>
    </w:p>
    <w:p w:rsidR="00A1660D" w:rsidRPr="00FD2104" w:rsidRDefault="00A1660D">
      <w:pPr>
        <w:pStyle w:val="BodyText"/>
        <w:kinsoku w:val="0"/>
        <w:overflowPunct w:val="0"/>
        <w:ind w:left="0"/>
        <w:rPr>
          <w:sz w:val="20"/>
          <w:szCs w:val="20"/>
        </w:rPr>
      </w:pPr>
    </w:p>
    <w:p w:rsidR="00A1660D" w:rsidRPr="00FD2104" w:rsidRDefault="00AF435B">
      <w:pPr>
        <w:pStyle w:val="BodyText"/>
        <w:kinsoku w:val="0"/>
        <w:overflowPunct w:val="0"/>
        <w:ind w:right="114"/>
        <w:jc w:val="both"/>
        <w:rPr>
          <w:sz w:val="20"/>
          <w:szCs w:val="20"/>
        </w:rPr>
      </w:pPr>
      <w:r w:rsidRPr="00FD2104">
        <w:rPr>
          <w:sz w:val="20"/>
          <w:szCs w:val="20"/>
        </w:rPr>
        <w:t>FWHS</w:t>
      </w:r>
      <w:r w:rsidR="00A1660D" w:rsidRPr="00FD2104">
        <w:rPr>
          <w:spacing w:val="12"/>
          <w:sz w:val="20"/>
          <w:szCs w:val="20"/>
        </w:rPr>
        <w:t xml:space="preserve"> </w:t>
      </w:r>
      <w:r w:rsidR="00A1660D" w:rsidRPr="00FD2104">
        <w:rPr>
          <w:sz w:val="20"/>
          <w:szCs w:val="20"/>
        </w:rPr>
        <w:t>will</w:t>
      </w:r>
      <w:r w:rsidR="00A1660D" w:rsidRPr="00FD2104">
        <w:rPr>
          <w:spacing w:val="15"/>
          <w:sz w:val="20"/>
          <w:szCs w:val="20"/>
        </w:rPr>
        <w:t xml:space="preserve"> </w:t>
      </w:r>
      <w:r w:rsidR="00A1660D" w:rsidRPr="00FD2104">
        <w:rPr>
          <w:sz w:val="20"/>
          <w:szCs w:val="20"/>
        </w:rPr>
        <w:t>provide</w:t>
      </w:r>
      <w:r w:rsidR="00A1660D" w:rsidRPr="00FD2104">
        <w:rPr>
          <w:spacing w:val="15"/>
          <w:sz w:val="20"/>
          <w:szCs w:val="20"/>
        </w:rPr>
        <w:t xml:space="preserve"> </w:t>
      </w:r>
      <w:r w:rsidR="00A1660D" w:rsidRPr="00FD2104">
        <w:rPr>
          <w:sz w:val="20"/>
          <w:szCs w:val="20"/>
        </w:rPr>
        <w:t>the</w:t>
      </w:r>
      <w:r w:rsidR="00A1660D" w:rsidRPr="00FD2104">
        <w:rPr>
          <w:spacing w:val="15"/>
          <w:sz w:val="20"/>
          <w:szCs w:val="20"/>
        </w:rPr>
        <w:t xml:space="preserve"> </w:t>
      </w:r>
      <w:r w:rsidR="00A1660D" w:rsidRPr="00FD2104">
        <w:rPr>
          <w:sz w:val="20"/>
          <w:szCs w:val="20"/>
        </w:rPr>
        <w:t>resident</w:t>
      </w:r>
      <w:r w:rsidR="00A1660D" w:rsidRPr="00FD2104">
        <w:rPr>
          <w:spacing w:val="14"/>
          <w:sz w:val="20"/>
          <w:szCs w:val="20"/>
        </w:rPr>
        <w:t xml:space="preserve"> </w:t>
      </w:r>
      <w:r w:rsidR="00A1660D" w:rsidRPr="00FD2104">
        <w:rPr>
          <w:sz w:val="20"/>
          <w:szCs w:val="20"/>
        </w:rPr>
        <w:t>or</w:t>
      </w:r>
      <w:r w:rsidR="00A1660D" w:rsidRPr="00FD2104">
        <w:rPr>
          <w:spacing w:val="17"/>
          <w:sz w:val="20"/>
          <w:szCs w:val="20"/>
        </w:rPr>
        <w:t xml:space="preserve"> </w:t>
      </w:r>
      <w:r w:rsidR="00A1660D" w:rsidRPr="00FD2104">
        <w:rPr>
          <w:sz w:val="20"/>
          <w:szCs w:val="20"/>
        </w:rPr>
        <w:t>designee</w:t>
      </w:r>
      <w:r w:rsidR="00A1660D" w:rsidRPr="00FD2104">
        <w:rPr>
          <w:spacing w:val="13"/>
          <w:sz w:val="20"/>
          <w:szCs w:val="20"/>
        </w:rPr>
        <w:t xml:space="preserve"> </w:t>
      </w:r>
      <w:r w:rsidR="00A1660D" w:rsidRPr="00FD2104">
        <w:rPr>
          <w:sz w:val="20"/>
          <w:szCs w:val="20"/>
        </w:rPr>
        <w:t>identified</w:t>
      </w:r>
      <w:r w:rsidR="00A1660D" w:rsidRPr="00FD2104">
        <w:rPr>
          <w:spacing w:val="15"/>
          <w:sz w:val="20"/>
          <w:szCs w:val="20"/>
        </w:rPr>
        <w:t xml:space="preserve"> </w:t>
      </w:r>
      <w:r w:rsidR="00A1660D" w:rsidRPr="00FD2104">
        <w:rPr>
          <w:sz w:val="20"/>
          <w:szCs w:val="20"/>
        </w:rPr>
        <w:t>above</w:t>
      </w:r>
      <w:r w:rsidR="00A1660D" w:rsidRPr="00FD2104">
        <w:rPr>
          <w:spacing w:val="15"/>
          <w:sz w:val="20"/>
          <w:szCs w:val="20"/>
        </w:rPr>
        <w:t xml:space="preserve"> </w:t>
      </w:r>
      <w:r w:rsidR="00A1660D" w:rsidRPr="00FD2104">
        <w:rPr>
          <w:sz w:val="20"/>
          <w:szCs w:val="20"/>
        </w:rPr>
        <w:t>with</w:t>
      </w:r>
      <w:r w:rsidR="00A1660D" w:rsidRPr="00FD2104">
        <w:rPr>
          <w:spacing w:val="15"/>
          <w:sz w:val="20"/>
          <w:szCs w:val="20"/>
        </w:rPr>
        <w:t xml:space="preserve"> </w:t>
      </w:r>
      <w:r w:rsidR="00A1660D" w:rsidRPr="00FD2104">
        <w:rPr>
          <w:sz w:val="20"/>
          <w:szCs w:val="20"/>
        </w:rPr>
        <w:t>a</w:t>
      </w:r>
      <w:r w:rsidR="00A1660D" w:rsidRPr="00FD2104">
        <w:rPr>
          <w:spacing w:val="15"/>
          <w:sz w:val="20"/>
          <w:szCs w:val="20"/>
        </w:rPr>
        <w:t xml:space="preserve"> </w:t>
      </w:r>
      <w:r w:rsidR="00A1660D" w:rsidRPr="00FD2104">
        <w:rPr>
          <w:sz w:val="20"/>
          <w:szCs w:val="20"/>
        </w:rPr>
        <w:t>written</w:t>
      </w:r>
      <w:r w:rsidR="00A1660D" w:rsidRPr="00FD2104">
        <w:rPr>
          <w:spacing w:val="15"/>
          <w:sz w:val="20"/>
          <w:szCs w:val="20"/>
        </w:rPr>
        <w:t xml:space="preserve"> </w:t>
      </w:r>
      <w:r w:rsidR="00A1660D" w:rsidRPr="00FD2104">
        <w:rPr>
          <w:sz w:val="20"/>
          <w:szCs w:val="20"/>
        </w:rPr>
        <w:t>list</w:t>
      </w:r>
      <w:r w:rsidR="00A1660D" w:rsidRPr="00FD2104">
        <w:rPr>
          <w:spacing w:val="17"/>
          <w:sz w:val="20"/>
          <w:szCs w:val="20"/>
        </w:rPr>
        <w:t xml:space="preserve"> </w:t>
      </w:r>
      <w:r w:rsidR="00A1660D" w:rsidRPr="00FD2104">
        <w:rPr>
          <w:sz w:val="20"/>
          <w:szCs w:val="20"/>
        </w:rPr>
        <w:t>of</w:t>
      </w:r>
      <w:r w:rsidR="00A1660D" w:rsidRPr="00FD2104">
        <w:rPr>
          <w:spacing w:val="19"/>
          <w:sz w:val="20"/>
          <w:szCs w:val="20"/>
        </w:rPr>
        <w:t xml:space="preserve"> </w:t>
      </w:r>
      <w:r w:rsidR="00A1660D" w:rsidRPr="00FD2104">
        <w:rPr>
          <w:sz w:val="20"/>
          <w:szCs w:val="20"/>
        </w:rPr>
        <w:t>any</w:t>
      </w:r>
      <w:r w:rsidR="00A1660D" w:rsidRPr="00FD2104">
        <w:rPr>
          <w:spacing w:val="13"/>
          <w:sz w:val="20"/>
          <w:szCs w:val="20"/>
        </w:rPr>
        <w:t xml:space="preserve"> </w:t>
      </w:r>
      <w:r w:rsidR="00A1660D" w:rsidRPr="00FD2104">
        <w:rPr>
          <w:sz w:val="20"/>
          <w:szCs w:val="20"/>
        </w:rPr>
        <w:t>charges</w:t>
      </w:r>
      <w:r w:rsidR="00A1660D" w:rsidRPr="00FD2104">
        <w:rPr>
          <w:spacing w:val="16"/>
          <w:sz w:val="20"/>
          <w:szCs w:val="20"/>
        </w:rPr>
        <w:t xml:space="preserve"> </w:t>
      </w:r>
      <w:r w:rsidR="00A1660D" w:rsidRPr="00FD2104">
        <w:rPr>
          <w:sz w:val="20"/>
          <w:szCs w:val="20"/>
        </w:rPr>
        <w:t>against</w:t>
      </w:r>
      <w:r w:rsidR="00A1660D" w:rsidRPr="00FD2104">
        <w:rPr>
          <w:spacing w:val="14"/>
          <w:sz w:val="20"/>
          <w:szCs w:val="20"/>
        </w:rPr>
        <w:t xml:space="preserve"> </w:t>
      </w:r>
      <w:r w:rsidR="00A1660D" w:rsidRPr="00FD2104">
        <w:rPr>
          <w:sz w:val="20"/>
          <w:szCs w:val="20"/>
        </w:rPr>
        <w:t>the</w:t>
      </w:r>
      <w:r w:rsidR="00A1660D" w:rsidRPr="00FD2104">
        <w:rPr>
          <w:spacing w:val="-1"/>
          <w:sz w:val="20"/>
          <w:szCs w:val="20"/>
        </w:rPr>
        <w:t xml:space="preserve"> </w:t>
      </w:r>
      <w:r w:rsidR="00A1660D" w:rsidRPr="00FD2104">
        <w:rPr>
          <w:sz w:val="20"/>
          <w:szCs w:val="20"/>
        </w:rPr>
        <w:t>security deposits that are tenant caused items. If the resident disagrees with the amount charged to the</w:t>
      </w:r>
      <w:r w:rsidR="00A1660D" w:rsidRPr="00FD2104">
        <w:rPr>
          <w:spacing w:val="8"/>
          <w:sz w:val="20"/>
          <w:szCs w:val="20"/>
        </w:rPr>
        <w:t xml:space="preserve"> </w:t>
      </w:r>
      <w:r w:rsidR="00A1660D" w:rsidRPr="00FD2104">
        <w:rPr>
          <w:sz w:val="20"/>
          <w:szCs w:val="20"/>
        </w:rPr>
        <w:t xml:space="preserve">security deposit </w:t>
      </w:r>
      <w:r w:rsidRPr="00FD2104">
        <w:rPr>
          <w:sz w:val="20"/>
          <w:szCs w:val="20"/>
        </w:rPr>
        <w:t>FWHS</w:t>
      </w:r>
      <w:r w:rsidR="00A1660D" w:rsidRPr="00FD2104">
        <w:rPr>
          <w:sz w:val="20"/>
          <w:szCs w:val="20"/>
        </w:rPr>
        <w:t xml:space="preserve"> will schedule a meeting to discuss the</w:t>
      </w:r>
      <w:r w:rsidR="00A1660D" w:rsidRPr="00FD2104">
        <w:rPr>
          <w:spacing w:val="-17"/>
          <w:sz w:val="20"/>
          <w:szCs w:val="20"/>
        </w:rPr>
        <w:t xml:space="preserve"> </w:t>
      </w:r>
      <w:r w:rsidR="00A1660D" w:rsidRPr="00FD2104">
        <w:rPr>
          <w:sz w:val="20"/>
          <w:szCs w:val="20"/>
        </w:rPr>
        <w:t>charges.</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right="116"/>
        <w:jc w:val="both"/>
        <w:rPr>
          <w:sz w:val="20"/>
          <w:szCs w:val="20"/>
        </w:rPr>
      </w:pPr>
      <w:r w:rsidRPr="00FD2104">
        <w:rPr>
          <w:sz w:val="20"/>
          <w:szCs w:val="20"/>
        </w:rPr>
        <w:t>The resident must leave the dwelling unit in a clean and undamaged condition beyond normal wear and tear.</w:t>
      </w:r>
      <w:r w:rsidRPr="00FD2104">
        <w:rPr>
          <w:spacing w:val="-23"/>
          <w:sz w:val="20"/>
          <w:szCs w:val="20"/>
        </w:rPr>
        <w:t xml:space="preserve"> </w:t>
      </w:r>
      <w:r w:rsidRPr="00FD2104">
        <w:rPr>
          <w:sz w:val="20"/>
          <w:szCs w:val="20"/>
        </w:rPr>
        <w:t>All keys to the unit must be returned to the area management office upon vacating the</w:t>
      </w:r>
      <w:r w:rsidRPr="00FD2104">
        <w:rPr>
          <w:spacing w:val="-32"/>
          <w:sz w:val="20"/>
          <w:szCs w:val="20"/>
        </w:rPr>
        <w:t xml:space="preserve"> </w:t>
      </w:r>
      <w:r w:rsidRPr="00FD2104">
        <w:rPr>
          <w:sz w:val="20"/>
          <w:szCs w:val="20"/>
        </w:rPr>
        <w:t>unit.</w:t>
      </w:r>
    </w:p>
    <w:p w:rsidR="00A1660D" w:rsidRPr="00FD2104" w:rsidRDefault="00A1660D">
      <w:pPr>
        <w:pStyle w:val="BodyText"/>
        <w:kinsoku w:val="0"/>
        <w:overflowPunct w:val="0"/>
        <w:ind w:left="0"/>
        <w:rPr>
          <w:sz w:val="20"/>
          <w:szCs w:val="20"/>
        </w:rPr>
      </w:pPr>
    </w:p>
    <w:p w:rsidR="00A1660D" w:rsidRPr="00FD2104" w:rsidRDefault="00AF435B">
      <w:pPr>
        <w:pStyle w:val="BodyText"/>
        <w:kinsoku w:val="0"/>
        <w:overflowPunct w:val="0"/>
        <w:ind w:right="114"/>
        <w:jc w:val="both"/>
        <w:rPr>
          <w:sz w:val="20"/>
          <w:szCs w:val="20"/>
        </w:rPr>
      </w:pPr>
      <w:r w:rsidRPr="00FD2104">
        <w:rPr>
          <w:sz w:val="20"/>
          <w:szCs w:val="20"/>
        </w:rPr>
        <w:t>FWHS</w:t>
      </w:r>
      <w:r w:rsidR="00A1660D" w:rsidRPr="00FD2104">
        <w:rPr>
          <w:spacing w:val="-4"/>
          <w:sz w:val="20"/>
          <w:szCs w:val="20"/>
        </w:rPr>
        <w:t xml:space="preserve"> </w:t>
      </w:r>
      <w:r w:rsidR="00A1660D" w:rsidRPr="00FD2104">
        <w:rPr>
          <w:sz w:val="20"/>
          <w:szCs w:val="20"/>
        </w:rPr>
        <w:t>will</w:t>
      </w:r>
      <w:r w:rsidR="00A1660D" w:rsidRPr="00FD2104">
        <w:rPr>
          <w:spacing w:val="-5"/>
          <w:sz w:val="20"/>
          <w:szCs w:val="20"/>
        </w:rPr>
        <w:t xml:space="preserve"> </w:t>
      </w:r>
      <w:r w:rsidR="00A1660D" w:rsidRPr="00FD2104">
        <w:rPr>
          <w:sz w:val="20"/>
          <w:szCs w:val="20"/>
        </w:rPr>
        <w:t>not</w:t>
      </w:r>
      <w:r w:rsidR="00A1660D" w:rsidRPr="00FD2104">
        <w:rPr>
          <w:spacing w:val="-3"/>
          <w:sz w:val="20"/>
          <w:szCs w:val="20"/>
        </w:rPr>
        <w:t xml:space="preserve"> </w:t>
      </w:r>
      <w:r w:rsidR="00A1660D" w:rsidRPr="00FD2104">
        <w:rPr>
          <w:sz w:val="20"/>
          <w:szCs w:val="20"/>
        </w:rPr>
        <w:t>use</w:t>
      </w:r>
      <w:r w:rsidR="00A1660D" w:rsidRPr="00FD2104">
        <w:rPr>
          <w:spacing w:val="-4"/>
          <w:sz w:val="20"/>
          <w:szCs w:val="20"/>
        </w:rPr>
        <w:t xml:space="preserve"> </w:t>
      </w:r>
      <w:r w:rsidR="00A1660D" w:rsidRPr="00FD2104">
        <w:rPr>
          <w:sz w:val="20"/>
          <w:szCs w:val="20"/>
        </w:rPr>
        <w:t>the</w:t>
      </w:r>
      <w:r w:rsidR="00A1660D" w:rsidRPr="00FD2104">
        <w:rPr>
          <w:spacing w:val="-4"/>
          <w:sz w:val="20"/>
          <w:szCs w:val="20"/>
        </w:rPr>
        <w:t xml:space="preserve"> </w:t>
      </w:r>
      <w:r w:rsidR="00A1660D" w:rsidRPr="00FD2104">
        <w:rPr>
          <w:sz w:val="20"/>
          <w:szCs w:val="20"/>
        </w:rPr>
        <w:t>security</w:t>
      </w:r>
      <w:r w:rsidR="00A1660D" w:rsidRPr="00FD2104">
        <w:rPr>
          <w:spacing w:val="-6"/>
          <w:sz w:val="20"/>
          <w:szCs w:val="20"/>
        </w:rPr>
        <w:t xml:space="preserve"> </w:t>
      </w:r>
      <w:r w:rsidR="00A1660D" w:rsidRPr="00FD2104">
        <w:rPr>
          <w:sz w:val="20"/>
          <w:szCs w:val="20"/>
        </w:rPr>
        <w:t>deposit</w:t>
      </w:r>
      <w:r w:rsidR="00A1660D" w:rsidRPr="00FD2104">
        <w:rPr>
          <w:spacing w:val="-5"/>
          <w:sz w:val="20"/>
          <w:szCs w:val="20"/>
        </w:rPr>
        <w:t xml:space="preserve"> </w:t>
      </w:r>
      <w:r w:rsidR="00A1660D" w:rsidRPr="00FD2104">
        <w:rPr>
          <w:sz w:val="20"/>
          <w:szCs w:val="20"/>
        </w:rPr>
        <w:t>for</w:t>
      </w:r>
      <w:r w:rsidR="00A1660D" w:rsidRPr="00FD2104">
        <w:rPr>
          <w:spacing w:val="-3"/>
          <w:sz w:val="20"/>
          <w:szCs w:val="20"/>
        </w:rPr>
        <w:t xml:space="preserve"> </w:t>
      </w:r>
      <w:r w:rsidR="00A1660D" w:rsidRPr="00FD2104">
        <w:rPr>
          <w:sz w:val="20"/>
          <w:szCs w:val="20"/>
        </w:rPr>
        <w:t>payment</w:t>
      </w:r>
      <w:r w:rsidR="00A1660D" w:rsidRPr="00FD2104">
        <w:rPr>
          <w:spacing w:val="-3"/>
          <w:sz w:val="20"/>
          <w:szCs w:val="20"/>
        </w:rPr>
        <w:t xml:space="preserve"> </w:t>
      </w:r>
      <w:r w:rsidR="00A1660D" w:rsidRPr="00FD2104">
        <w:rPr>
          <w:sz w:val="20"/>
          <w:szCs w:val="20"/>
        </w:rPr>
        <w:t>of</w:t>
      </w:r>
      <w:r w:rsidR="00A1660D" w:rsidRPr="00FD2104">
        <w:rPr>
          <w:spacing w:val="-3"/>
          <w:sz w:val="20"/>
          <w:szCs w:val="20"/>
        </w:rPr>
        <w:t xml:space="preserve"> </w:t>
      </w:r>
      <w:r w:rsidR="00A1660D" w:rsidRPr="00FD2104">
        <w:rPr>
          <w:sz w:val="20"/>
          <w:szCs w:val="20"/>
        </w:rPr>
        <w:t>rent</w:t>
      </w:r>
      <w:r w:rsidR="00A1660D" w:rsidRPr="00FD2104">
        <w:rPr>
          <w:spacing w:val="-3"/>
          <w:sz w:val="20"/>
          <w:szCs w:val="20"/>
        </w:rPr>
        <w:t xml:space="preserve"> </w:t>
      </w:r>
      <w:r w:rsidR="00A1660D" w:rsidRPr="00FD2104">
        <w:rPr>
          <w:sz w:val="20"/>
          <w:szCs w:val="20"/>
        </w:rPr>
        <w:t>or</w:t>
      </w:r>
      <w:r w:rsidR="00A1660D" w:rsidRPr="00FD2104">
        <w:rPr>
          <w:spacing w:val="-3"/>
          <w:sz w:val="20"/>
          <w:szCs w:val="20"/>
        </w:rPr>
        <w:t xml:space="preserve"> </w:t>
      </w:r>
      <w:r w:rsidR="00A1660D" w:rsidRPr="00FD2104">
        <w:rPr>
          <w:sz w:val="20"/>
          <w:szCs w:val="20"/>
        </w:rPr>
        <w:t>other</w:t>
      </w:r>
      <w:r w:rsidR="00A1660D" w:rsidRPr="00FD2104">
        <w:rPr>
          <w:spacing w:val="-3"/>
          <w:sz w:val="20"/>
          <w:szCs w:val="20"/>
        </w:rPr>
        <w:t xml:space="preserve"> </w:t>
      </w:r>
      <w:r w:rsidR="00A1660D" w:rsidRPr="00FD2104">
        <w:rPr>
          <w:sz w:val="20"/>
          <w:szCs w:val="20"/>
        </w:rPr>
        <w:t>charges</w:t>
      </w:r>
      <w:r w:rsidR="00A1660D" w:rsidRPr="00FD2104">
        <w:rPr>
          <w:spacing w:val="-4"/>
          <w:sz w:val="20"/>
          <w:szCs w:val="20"/>
        </w:rPr>
        <w:t xml:space="preserve"> </w:t>
      </w:r>
      <w:r w:rsidR="00A1660D" w:rsidRPr="00FD2104">
        <w:rPr>
          <w:sz w:val="20"/>
          <w:szCs w:val="20"/>
        </w:rPr>
        <w:t>while</w:t>
      </w:r>
      <w:r w:rsidR="00A1660D" w:rsidRPr="00FD2104">
        <w:rPr>
          <w:spacing w:val="-4"/>
          <w:sz w:val="20"/>
          <w:szCs w:val="20"/>
        </w:rPr>
        <w:t xml:space="preserve"> </w:t>
      </w:r>
      <w:r w:rsidR="00A1660D" w:rsidRPr="00FD2104">
        <w:rPr>
          <w:sz w:val="20"/>
          <w:szCs w:val="20"/>
        </w:rPr>
        <w:t>the</w:t>
      </w:r>
      <w:r w:rsidR="00A1660D" w:rsidRPr="00FD2104">
        <w:rPr>
          <w:spacing w:val="-4"/>
          <w:sz w:val="20"/>
          <w:szCs w:val="20"/>
        </w:rPr>
        <w:t xml:space="preserve"> </w:t>
      </w:r>
      <w:r w:rsidR="00A1660D" w:rsidRPr="00FD2104">
        <w:rPr>
          <w:sz w:val="20"/>
          <w:szCs w:val="20"/>
        </w:rPr>
        <w:t>resident</w:t>
      </w:r>
      <w:r w:rsidR="00A1660D" w:rsidRPr="00FD2104">
        <w:rPr>
          <w:spacing w:val="-3"/>
          <w:sz w:val="20"/>
          <w:szCs w:val="20"/>
        </w:rPr>
        <w:t xml:space="preserve"> </w:t>
      </w:r>
      <w:r w:rsidR="00A1660D" w:rsidRPr="00FD2104">
        <w:rPr>
          <w:sz w:val="20"/>
          <w:szCs w:val="20"/>
        </w:rPr>
        <w:t>is</w:t>
      </w:r>
      <w:r w:rsidR="00A1660D" w:rsidRPr="00FD2104">
        <w:rPr>
          <w:spacing w:val="-4"/>
          <w:sz w:val="20"/>
          <w:szCs w:val="20"/>
        </w:rPr>
        <w:t xml:space="preserve"> </w:t>
      </w:r>
      <w:r w:rsidR="00A1660D" w:rsidRPr="00FD2104">
        <w:rPr>
          <w:sz w:val="20"/>
          <w:szCs w:val="20"/>
        </w:rPr>
        <w:t>living</w:t>
      </w:r>
      <w:r w:rsidR="00A1660D" w:rsidRPr="00FD2104">
        <w:rPr>
          <w:spacing w:val="-2"/>
          <w:sz w:val="20"/>
          <w:szCs w:val="20"/>
        </w:rPr>
        <w:t xml:space="preserve"> </w:t>
      </w:r>
      <w:r w:rsidR="00A1660D" w:rsidRPr="00FD2104">
        <w:rPr>
          <w:sz w:val="20"/>
          <w:szCs w:val="20"/>
        </w:rPr>
        <w:t>in</w:t>
      </w:r>
      <w:r w:rsidR="00A1660D" w:rsidRPr="00FD2104">
        <w:rPr>
          <w:spacing w:val="-4"/>
          <w:sz w:val="20"/>
          <w:szCs w:val="20"/>
        </w:rPr>
        <w:t xml:space="preserve"> </w:t>
      </w:r>
      <w:r w:rsidR="00A1660D" w:rsidRPr="00FD2104">
        <w:rPr>
          <w:sz w:val="20"/>
          <w:szCs w:val="20"/>
        </w:rPr>
        <w:t>the</w:t>
      </w:r>
      <w:r w:rsidR="00A1660D" w:rsidRPr="00FD2104">
        <w:rPr>
          <w:spacing w:val="-1"/>
          <w:sz w:val="20"/>
          <w:szCs w:val="20"/>
        </w:rPr>
        <w:t xml:space="preserve"> </w:t>
      </w:r>
      <w:r w:rsidR="00A1660D" w:rsidRPr="00FD2104">
        <w:rPr>
          <w:sz w:val="20"/>
          <w:szCs w:val="20"/>
        </w:rPr>
        <w:t>unit.</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right="114"/>
        <w:jc w:val="both"/>
        <w:rPr>
          <w:sz w:val="20"/>
          <w:szCs w:val="20"/>
        </w:rPr>
      </w:pPr>
      <w:r w:rsidRPr="00FD2104">
        <w:rPr>
          <w:sz w:val="20"/>
          <w:szCs w:val="20"/>
        </w:rPr>
        <w:t xml:space="preserve">If the resident voluntarily transfers to another unit, </w:t>
      </w:r>
      <w:r w:rsidR="00AF435B" w:rsidRPr="00FD2104">
        <w:rPr>
          <w:sz w:val="20"/>
          <w:szCs w:val="20"/>
        </w:rPr>
        <w:t>FWHS</w:t>
      </w:r>
      <w:r w:rsidRPr="00FD2104">
        <w:rPr>
          <w:sz w:val="20"/>
          <w:szCs w:val="20"/>
        </w:rPr>
        <w:t xml:space="preserve"> will transfer the deposit in the amount in effect</w:t>
      </w:r>
      <w:r w:rsidRPr="00FD2104">
        <w:rPr>
          <w:spacing w:val="38"/>
          <w:sz w:val="20"/>
          <w:szCs w:val="20"/>
        </w:rPr>
        <w:t xml:space="preserve"> </w:t>
      </w:r>
      <w:r w:rsidRPr="00FD2104">
        <w:rPr>
          <w:sz w:val="20"/>
          <w:szCs w:val="20"/>
        </w:rPr>
        <w:t>at the</w:t>
      </w:r>
      <w:r w:rsidRPr="00FD2104">
        <w:rPr>
          <w:spacing w:val="-16"/>
          <w:sz w:val="20"/>
          <w:szCs w:val="20"/>
        </w:rPr>
        <w:t xml:space="preserve"> </w:t>
      </w:r>
      <w:r w:rsidRPr="00FD2104">
        <w:rPr>
          <w:sz w:val="20"/>
          <w:szCs w:val="20"/>
        </w:rPr>
        <w:t>time</w:t>
      </w:r>
      <w:r w:rsidRPr="00FD2104">
        <w:rPr>
          <w:spacing w:val="-16"/>
          <w:sz w:val="20"/>
          <w:szCs w:val="20"/>
        </w:rPr>
        <w:t xml:space="preserve"> </w:t>
      </w:r>
      <w:r w:rsidRPr="00FD2104">
        <w:rPr>
          <w:sz w:val="20"/>
          <w:szCs w:val="20"/>
        </w:rPr>
        <w:t>of</w:t>
      </w:r>
      <w:r w:rsidRPr="00FD2104">
        <w:rPr>
          <w:spacing w:val="-17"/>
          <w:sz w:val="20"/>
          <w:szCs w:val="20"/>
        </w:rPr>
        <w:t xml:space="preserve"> </w:t>
      </w:r>
      <w:r w:rsidRPr="00FD2104">
        <w:rPr>
          <w:sz w:val="20"/>
          <w:szCs w:val="20"/>
        </w:rPr>
        <w:t>the</w:t>
      </w:r>
      <w:r w:rsidRPr="00FD2104">
        <w:rPr>
          <w:spacing w:val="-16"/>
          <w:sz w:val="20"/>
          <w:szCs w:val="20"/>
        </w:rPr>
        <w:t xml:space="preserve"> </w:t>
      </w:r>
      <w:r w:rsidRPr="00FD2104">
        <w:rPr>
          <w:sz w:val="20"/>
          <w:szCs w:val="20"/>
        </w:rPr>
        <w:t>transfer</w:t>
      </w:r>
      <w:r w:rsidRPr="00FD2104">
        <w:rPr>
          <w:spacing w:val="-15"/>
          <w:sz w:val="20"/>
          <w:szCs w:val="20"/>
        </w:rPr>
        <w:t xml:space="preserve"> </w:t>
      </w:r>
      <w:r w:rsidRPr="00FD2104">
        <w:rPr>
          <w:sz w:val="20"/>
          <w:szCs w:val="20"/>
        </w:rPr>
        <w:t>and</w:t>
      </w:r>
      <w:r w:rsidRPr="00FD2104">
        <w:rPr>
          <w:spacing w:val="-16"/>
          <w:sz w:val="20"/>
          <w:szCs w:val="20"/>
        </w:rPr>
        <w:t xml:space="preserve"> </w:t>
      </w:r>
      <w:r w:rsidRPr="00FD2104">
        <w:rPr>
          <w:sz w:val="20"/>
          <w:szCs w:val="20"/>
        </w:rPr>
        <w:t>complete</w:t>
      </w:r>
      <w:r w:rsidRPr="00FD2104">
        <w:rPr>
          <w:spacing w:val="-18"/>
          <w:sz w:val="20"/>
          <w:szCs w:val="20"/>
        </w:rPr>
        <w:t xml:space="preserve"> </w:t>
      </w:r>
      <w:r w:rsidRPr="00FD2104">
        <w:rPr>
          <w:sz w:val="20"/>
          <w:szCs w:val="20"/>
        </w:rPr>
        <w:t>the</w:t>
      </w:r>
      <w:r w:rsidRPr="00FD2104">
        <w:rPr>
          <w:spacing w:val="-16"/>
          <w:sz w:val="20"/>
          <w:szCs w:val="20"/>
        </w:rPr>
        <w:t xml:space="preserve"> </w:t>
      </w:r>
      <w:r w:rsidRPr="00FD2104">
        <w:rPr>
          <w:sz w:val="20"/>
          <w:szCs w:val="20"/>
        </w:rPr>
        <w:t>disposition</w:t>
      </w:r>
      <w:r w:rsidRPr="00FD2104">
        <w:rPr>
          <w:spacing w:val="-16"/>
          <w:sz w:val="20"/>
          <w:szCs w:val="20"/>
        </w:rPr>
        <w:t xml:space="preserve"> </w:t>
      </w:r>
      <w:r w:rsidRPr="00FD2104">
        <w:rPr>
          <w:sz w:val="20"/>
          <w:szCs w:val="20"/>
        </w:rPr>
        <w:t>of</w:t>
      </w:r>
      <w:r w:rsidRPr="00FD2104">
        <w:rPr>
          <w:spacing w:val="-12"/>
          <w:sz w:val="20"/>
          <w:szCs w:val="20"/>
        </w:rPr>
        <w:t xml:space="preserve"> </w:t>
      </w:r>
      <w:r w:rsidRPr="00FD2104">
        <w:rPr>
          <w:sz w:val="20"/>
          <w:szCs w:val="20"/>
        </w:rPr>
        <w:t>account</w:t>
      </w:r>
      <w:r w:rsidRPr="00FD2104">
        <w:rPr>
          <w:spacing w:val="-15"/>
          <w:sz w:val="20"/>
          <w:szCs w:val="20"/>
        </w:rPr>
        <w:t xml:space="preserve"> </w:t>
      </w:r>
      <w:r w:rsidRPr="00FD2104">
        <w:rPr>
          <w:sz w:val="20"/>
          <w:szCs w:val="20"/>
        </w:rPr>
        <w:t>and</w:t>
      </w:r>
      <w:r w:rsidRPr="00FD2104">
        <w:rPr>
          <w:spacing w:val="-18"/>
          <w:sz w:val="20"/>
          <w:szCs w:val="20"/>
        </w:rPr>
        <w:t xml:space="preserve"> </w:t>
      </w:r>
      <w:r w:rsidRPr="00FD2104">
        <w:rPr>
          <w:sz w:val="20"/>
          <w:szCs w:val="20"/>
        </w:rPr>
        <w:t>forward</w:t>
      </w:r>
      <w:r w:rsidRPr="00FD2104">
        <w:rPr>
          <w:spacing w:val="-16"/>
          <w:sz w:val="20"/>
          <w:szCs w:val="20"/>
        </w:rPr>
        <w:t xml:space="preserve"> </w:t>
      </w:r>
      <w:r w:rsidRPr="00FD2104">
        <w:rPr>
          <w:sz w:val="20"/>
          <w:szCs w:val="20"/>
        </w:rPr>
        <w:t>any</w:t>
      </w:r>
      <w:r w:rsidRPr="00FD2104">
        <w:rPr>
          <w:spacing w:val="-18"/>
          <w:sz w:val="20"/>
          <w:szCs w:val="20"/>
        </w:rPr>
        <w:t xml:space="preserve"> </w:t>
      </w:r>
      <w:r w:rsidRPr="00FD2104">
        <w:rPr>
          <w:sz w:val="20"/>
          <w:szCs w:val="20"/>
        </w:rPr>
        <w:t>refund,</w:t>
      </w:r>
      <w:r w:rsidRPr="00FD2104">
        <w:rPr>
          <w:spacing w:val="-15"/>
          <w:sz w:val="20"/>
          <w:szCs w:val="20"/>
        </w:rPr>
        <w:t xml:space="preserve"> </w:t>
      </w:r>
      <w:r w:rsidRPr="00FD2104">
        <w:rPr>
          <w:sz w:val="20"/>
          <w:szCs w:val="20"/>
        </w:rPr>
        <w:t>if</w:t>
      </w:r>
      <w:r w:rsidRPr="00FD2104">
        <w:rPr>
          <w:spacing w:val="-12"/>
          <w:sz w:val="20"/>
          <w:szCs w:val="20"/>
        </w:rPr>
        <w:t xml:space="preserve"> </w:t>
      </w:r>
      <w:r w:rsidRPr="00FD2104">
        <w:rPr>
          <w:sz w:val="20"/>
          <w:szCs w:val="20"/>
        </w:rPr>
        <w:t>applicable,</w:t>
      </w:r>
      <w:r w:rsidRPr="00FD2104">
        <w:rPr>
          <w:spacing w:val="-15"/>
          <w:sz w:val="20"/>
          <w:szCs w:val="20"/>
        </w:rPr>
        <w:t xml:space="preserve"> </w:t>
      </w:r>
      <w:r w:rsidRPr="00FD2104">
        <w:rPr>
          <w:sz w:val="20"/>
          <w:szCs w:val="20"/>
        </w:rPr>
        <w:t>to</w:t>
      </w:r>
      <w:r w:rsidRPr="00FD2104">
        <w:rPr>
          <w:spacing w:val="-16"/>
          <w:sz w:val="20"/>
          <w:szCs w:val="20"/>
        </w:rPr>
        <w:t xml:space="preserve"> </w:t>
      </w:r>
      <w:r w:rsidRPr="00FD2104">
        <w:rPr>
          <w:sz w:val="20"/>
          <w:szCs w:val="20"/>
        </w:rPr>
        <w:t>the</w:t>
      </w:r>
      <w:r w:rsidRPr="00FD2104">
        <w:rPr>
          <w:spacing w:val="-16"/>
          <w:sz w:val="20"/>
          <w:szCs w:val="20"/>
        </w:rPr>
        <w:t xml:space="preserve"> </w:t>
      </w:r>
      <w:r w:rsidRPr="00FD2104">
        <w:rPr>
          <w:sz w:val="20"/>
          <w:szCs w:val="20"/>
        </w:rPr>
        <w:t>tenant.</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0"/>
          <w:numId w:val="61"/>
        </w:numPr>
        <w:tabs>
          <w:tab w:val="left" w:pos="472"/>
        </w:tabs>
        <w:kinsoku w:val="0"/>
        <w:overflowPunct w:val="0"/>
        <w:jc w:val="both"/>
        <w:rPr>
          <w:b w:val="0"/>
          <w:bCs w:val="0"/>
          <w:sz w:val="20"/>
          <w:szCs w:val="20"/>
        </w:rPr>
      </w:pPr>
      <w:bookmarkStart w:id="788" w:name="H._RENT_PAYMENTS"/>
      <w:bookmarkStart w:id="789" w:name="bookmark94"/>
      <w:bookmarkStart w:id="790" w:name="_Toc519064742"/>
      <w:bookmarkEnd w:id="788"/>
      <w:bookmarkEnd w:id="789"/>
      <w:r w:rsidRPr="00FD2104">
        <w:rPr>
          <w:sz w:val="20"/>
          <w:szCs w:val="20"/>
          <w:u w:val="thick"/>
        </w:rPr>
        <w:t>RENT</w:t>
      </w:r>
      <w:r w:rsidRPr="00FD2104">
        <w:rPr>
          <w:spacing w:val="-2"/>
          <w:sz w:val="20"/>
          <w:szCs w:val="20"/>
          <w:u w:val="thick"/>
        </w:rPr>
        <w:t xml:space="preserve"> </w:t>
      </w:r>
      <w:r w:rsidRPr="00FD2104">
        <w:rPr>
          <w:sz w:val="20"/>
          <w:szCs w:val="20"/>
          <w:u w:val="thick"/>
        </w:rPr>
        <w:t>PAYMENTS</w:t>
      </w:r>
      <w:bookmarkEnd w:id="790"/>
    </w:p>
    <w:p w:rsidR="00A1660D" w:rsidRPr="00FD2104" w:rsidRDefault="00A1660D">
      <w:pPr>
        <w:pStyle w:val="BodyText"/>
        <w:kinsoku w:val="0"/>
        <w:overflowPunct w:val="0"/>
        <w:spacing w:before="9"/>
        <w:ind w:left="0"/>
        <w:rPr>
          <w:b/>
          <w:bCs/>
          <w:sz w:val="20"/>
          <w:szCs w:val="20"/>
        </w:rPr>
      </w:pPr>
    </w:p>
    <w:p w:rsidR="00A1660D" w:rsidRPr="00FD2104" w:rsidRDefault="00A1660D">
      <w:pPr>
        <w:pStyle w:val="BodyText"/>
        <w:kinsoku w:val="0"/>
        <w:overflowPunct w:val="0"/>
        <w:spacing w:before="85" w:line="235" w:lineRule="auto"/>
        <w:ind w:right="115"/>
        <w:jc w:val="both"/>
        <w:rPr>
          <w:sz w:val="20"/>
          <w:szCs w:val="20"/>
        </w:rPr>
      </w:pPr>
      <w:r w:rsidRPr="00FD2104">
        <w:rPr>
          <w:sz w:val="20"/>
          <w:szCs w:val="20"/>
        </w:rPr>
        <w:lastRenderedPageBreak/>
        <w:t>The</w:t>
      </w:r>
      <w:r w:rsidRPr="00FD2104">
        <w:rPr>
          <w:spacing w:val="8"/>
          <w:sz w:val="20"/>
          <w:szCs w:val="20"/>
        </w:rPr>
        <w:t xml:space="preserve"> </w:t>
      </w:r>
      <w:r w:rsidRPr="00FD2104">
        <w:rPr>
          <w:sz w:val="20"/>
          <w:szCs w:val="20"/>
        </w:rPr>
        <w:t>resident’s</w:t>
      </w:r>
      <w:r w:rsidRPr="00FD2104">
        <w:rPr>
          <w:spacing w:val="8"/>
          <w:sz w:val="20"/>
          <w:szCs w:val="20"/>
        </w:rPr>
        <w:t xml:space="preserve"> </w:t>
      </w:r>
      <w:r w:rsidRPr="00FD2104">
        <w:rPr>
          <w:sz w:val="20"/>
          <w:szCs w:val="20"/>
        </w:rPr>
        <w:t>rent</w:t>
      </w:r>
      <w:r w:rsidRPr="00FD2104">
        <w:rPr>
          <w:spacing w:val="9"/>
          <w:sz w:val="20"/>
          <w:szCs w:val="20"/>
        </w:rPr>
        <w:t xml:space="preserve"> </w:t>
      </w:r>
      <w:r w:rsidRPr="00FD2104">
        <w:rPr>
          <w:sz w:val="20"/>
          <w:szCs w:val="20"/>
        </w:rPr>
        <w:t>is</w:t>
      </w:r>
      <w:r w:rsidRPr="00FD2104">
        <w:rPr>
          <w:spacing w:val="8"/>
          <w:sz w:val="20"/>
          <w:szCs w:val="20"/>
        </w:rPr>
        <w:t xml:space="preserve"> </w:t>
      </w:r>
      <w:r w:rsidRPr="00FD2104">
        <w:rPr>
          <w:sz w:val="20"/>
          <w:szCs w:val="20"/>
        </w:rPr>
        <w:t>due</w:t>
      </w:r>
      <w:r w:rsidRPr="00FD2104">
        <w:rPr>
          <w:spacing w:val="10"/>
          <w:sz w:val="20"/>
          <w:szCs w:val="20"/>
        </w:rPr>
        <w:t xml:space="preserve"> </w:t>
      </w:r>
      <w:r w:rsidRPr="00FD2104">
        <w:rPr>
          <w:sz w:val="20"/>
          <w:szCs w:val="20"/>
        </w:rPr>
        <w:t>and</w:t>
      </w:r>
      <w:r w:rsidRPr="00FD2104">
        <w:rPr>
          <w:spacing w:val="8"/>
          <w:sz w:val="20"/>
          <w:szCs w:val="20"/>
        </w:rPr>
        <w:t xml:space="preserve"> </w:t>
      </w:r>
      <w:r w:rsidRPr="00FD2104">
        <w:rPr>
          <w:sz w:val="20"/>
          <w:szCs w:val="20"/>
        </w:rPr>
        <w:t>payable</w:t>
      </w:r>
      <w:r w:rsidRPr="00FD2104">
        <w:rPr>
          <w:spacing w:val="10"/>
          <w:sz w:val="20"/>
          <w:szCs w:val="20"/>
        </w:rPr>
        <w:t xml:space="preserve"> </w:t>
      </w:r>
      <w:r w:rsidRPr="00FD2104">
        <w:rPr>
          <w:sz w:val="20"/>
          <w:szCs w:val="20"/>
        </w:rPr>
        <w:t>at</w:t>
      </w:r>
      <w:r w:rsidRPr="00FD2104">
        <w:rPr>
          <w:spacing w:val="9"/>
          <w:sz w:val="20"/>
          <w:szCs w:val="20"/>
        </w:rPr>
        <w:t xml:space="preserve"> </w:t>
      </w:r>
      <w:r w:rsidR="00AF435B" w:rsidRPr="00FD2104">
        <w:rPr>
          <w:sz w:val="20"/>
          <w:szCs w:val="20"/>
        </w:rPr>
        <w:t>FWHS</w:t>
      </w:r>
      <w:r w:rsidRPr="00FD2104">
        <w:rPr>
          <w:sz w:val="20"/>
          <w:szCs w:val="20"/>
        </w:rPr>
        <w:t>-designated</w:t>
      </w:r>
      <w:r w:rsidRPr="00FD2104">
        <w:rPr>
          <w:spacing w:val="10"/>
          <w:sz w:val="20"/>
          <w:szCs w:val="20"/>
        </w:rPr>
        <w:t xml:space="preserve"> </w:t>
      </w:r>
      <w:r w:rsidRPr="00FD2104">
        <w:rPr>
          <w:sz w:val="20"/>
          <w:szCs w:val="20"/>
        </w:rPr>
        <w:t>location</w:t>
      </w:r>
      <w:r w:rsidRPr="00FD2104">
        <w:rPr>
          <w:spacing w:val="8"/>
          <w:sz w:val="20"/>
          <w:szCs w:val="20"/>
        </w:rPr>
        <w:t xml:space="preserve"> </w:t>
      </w:r>
      <w:r w:rsidRPr="00FD2104">
        <w:rPr>
          <w:sz w:val="20"/>
          <w:szCs w:val="20"/>
        </w:rPr>
        <w:t>on</w:t>
      </w:r>
      <w:r w:rsidRPr="00FD2104">
        <w:rPr>
          <w:spacing w:val="10"/>
          <w:sz w:val="20"/>
          <w:szCs w:val="20"/>
        </w:rPr>
        <w:t xml:space="preserve"> </w:t>
      </w:r>
      <w:r w:rsidRPr="00FD2104">
        <w:rPr>
          <w:sz w:val="20"/>
          <w:szCs w:val="20"/>
        </w:rPr>
        <w:t>the</w:t>
      </w:r>
      <w:r w:rsidRPr="00FD2104">
        <w:rPr>
          <w:spacing w:val="6"/>
          <w:sz w:val="20"/>
          <w:szCs w:val="20"/>
        </w:rPr>
        <w:t xml:space="preserve"> </w:t>
      </w:r>
      <w:r w:rsidRPr="00FD2104">
        <w:rPr>
          <w:sz w:val="20"/>
          <w:szCs w:val="20"/>
        </w:rPr>
        <w:t>first</w:t>
      </w:r>
      <w:r w:rsidRPr="00FD2104">
        <w:rPr>
          <w:spacing w:val="9"/>
          <w:sz w:val="20"/>
          <w:szCs w:val="20"/>
        </w:rPr>
        <w:t xml:space="preserve"> </w:t>
      </w:r>
      <w:r w:rsidRPr="00FD2104">
        <w:rPr>
          <w:sz w:val="20"/>
          <w:szCs w:val="20"/>
        </w:rPr>
        <w:t>(1</w:t>
      </w:r>
      <w:r w:rsidRPr="00FD2104">
        <w:rPr>
          <w:position w:val="8"/>
          <w:sz w:val="20"/>
          <w:szCs w:val="20"/>
        </w:rPr>
        <w:t>st</w:t>
      </w:r>
      <w:r w:rsidRPr="00FD2104">
        <w:rPr>
          <w:sz w:val="20"/>
          <w:szCs w:val="20"/>
        </w:rPr>
        <w:t>)</w:t>
      </w:r>
      <w:r w:rsidRPr="00FD2104">
        <w:rPr>
          <w:spacing w:val="9"/>
          <w:sz w:val="20"/>
          <w:szCs w:val="20"/>
        </w:rPr>
        <w:t xml:space="preserve"> </w:t>
      </w:r>
      <w:r w:rsidRPr="00FD2104">
        <w:rPr>
          <w:sz w:val="20"/>
          <w:szCs w:val="20"/>
        </w:rPr>
        <w:t>of</w:t>
      </w:r>
      <w:r w:rsidRPr="00FD2104">
        <w:rPr>
          <w:spacing w:val="12"/>
          <w:sz w:val="20"/>
          <w:szCs w:val="20"/>
        </w:rPr>
        <w:t xml:space="preserve"> </w:t>
      </w:r>
      <w:r w:rsidRPr="00FD2104">
        <w:rPr>
          <w:sz w:val="20"/>
          <w:szCs w:val="20"/>
        </w:rPr>
        <w:t>every</w:t>
      </w:r>
      <w:r w:rsidRPr="00FD2104">
        <w:rPr>
          <w:spacing w:val="6"/>
          <w:sz w:val="20"/>
          <w:szCs w:val="20"/>
        </w:rPr>
        <w:t xml:space="preserve"> </w:t>
      </w:r>
      <w:r w:rsidRPr="00FD2104">
        <w:rPr>
          <w:sz w:val="20"/>
          <w:szCs w:val="20"/>
        </w:rPr>
        <w:t>month.</w:t>
      </w:r>
      <w:r w:rsidRPr="00FD2104">
        <w:rPr>
          <w:spacing w:val="9"/>
          <w:sz w:val="20"/>
          <w:szCs w:val="20"/>
        </w:rPr>
        <w:t xml:space="preserve"> </w:t>
      </w:r>
      <w:r w:rsidRPr="00FD2104">
        <w:rPr>
          <w:sz w:val="20"/>
          <w:szCs w:val="20"/>
        </w:rPr>
        <w:t>If</w:t>
      </w:r>
      <w:r w:rsidRPr="00FD2104">
        <w:rPr>
          <w:spacing w:val="9"/>
          <w:sz w:val="20"/>
          <w:szCs w:val="20"/>
        </w:rPr>
        <w:t xml:space="preserve"> </w:t>
      </w:r>
      <w:r w:rsidRPr="00FD2104">
        <w:rPr>
          <w:sz w:val="20"/>
          <w:szCs w:val="20"/>
        </w:rPr>
        <w:t>the</w:t>
      </w:r>
      <w:r w:rsidRPr="00FD2104">
        <w:rPr>
          <w:spacing w:val="-1"/>
          <w:sz w:val="20"/>
          <w:szCs w:val="20"/>
        </w:rPr>
        <w:t xml:space="preserve"> </w:t>
      </w:r>
      <w:r w:rsidRPr="00FD2104">
        <w:rPr>
          <w:sz w:val="20"/>
          <w:szCs w:val="20"/>
        </w:rPr>
        <w:t>first</w:t>
      </w:r>
      <w:r w:rsidRPr="00FD2104">
        <w:rPr>
          <w:spacing w:val="14"/>
          <w:sz w:val="20"/>
          <w:szCs w:val="20"/>
        </w:rPr>
        <w:t xml:space="preserve"> </w:t>
      </w:r>
      <w:r w:rsidRPr="00FD2104">
        <w:rPr>
          <w:sz w:val="20"/>
          <w:szCs w:val="20"/>
        </w:rPr>
        <w:t>(1</w:t>
      </w:r>
      <w:r w:rsidRPr="00FD2104">
        <w:rPr>
          <w:position w:val="8"/>
          <w:sz w:val="20"/>
          <w:szCs w:val="20"/>
        </w:rPr>
        <w:t>st</w:t>
      </w:r>
      <w:r w:rsidRPr="00FD2104">
        <w:rPr>
          <w:sz w:val="20"/>
          <w:szCs w:val="20"/>
        </w:rPr>
        <w:t>)</w:t>
      </w:r>
      <w:r w:rsidRPr="00FD2104">
        <w:rPr>
          <w:spacing w:val="14"/>
          <w:sz w:val="20"/>
          <w:szCs w:val="20"/>
        </w:rPr>
        <w:t xml:space="preserve"> </w:t>
      </w:r>
      <w:r w:rsidRPr="00FD2104">
        <w:rPr>
          <w:sz w:val="20"/>
          <w:szCs w:val="20"/>
        </w:rPr>
        <w:t>falls</w:t>
      </w:r>
      <w:r w:rsidRPr="00FD2104">
        <w:rPr>
          <w:spacing w:val="16"/>
          <w:sz w:val="20"/>
          <w:szCs w:val="20"/>
        </w:rPr>
        <w:t xml:space="preserve"> </w:t>
      </w:r>
      <w:r w:rsidRPr="00FD2104">
        <w:rPr>
          <w:sz w:val="20"/>
          <w:szCs w:val="20"/>
        </w:rPr>
        <w:t>on</w:t>
      </w:r>
      <w:r w:rsidRPr="00FD2104">
        <w:rPr>
          <w:spacing w:val="15"/>
          <w:sz w:val="20"/>
          <w:szCs w:val="20"/>
        </w:rPr>
        <w:t xml:space="preserve"> </w:t>
      </w:r>
      <w:r w:rsidRPr="00FD2104">
        <w:rPr>
          <w:sz w:val="20"/>
          <w:szCs w:val="20"/>
        </w:rPr>
        <w:t>a</w:t>
      </w:r>
      <w:r w:rsidRPr="00FD2104">
        <w:rPr>
          <w:spacing w:val="15"/>
          <w:sz w:val="20"/>
          <w:szCs w:val="20"/>
        </w:rPr>
        <w:t xml:space="preserve"> </w:t>
      </w:r>
      <w:r w:rsidRPr="00FD2104">
        <w:rPr>
          <w:sz w:val="20"/>
          <w:szCs w:val="20"/>
        </w:rPr>
        <w:t>weekend</w:t>
      </w:r>
      <w:r w:rsidRPr="00FD2104">
        <w:rPr>
          <w:spacing w:val="15"/>
          <w:sz w:val="20"/>
          <w:szCs w:val="20"/>
        </w:rPr>
        <w:t xml:space="preserve"> </w:t>
      </w:r>
      <w:r w:rsidRPr="00FD2104">
        <w:rPr>
          <w:sz w:val="20"/>
          <w:szCs w:val="20"/>
        </w:rPr>
        <w:t>or</w:t>
      </w:r>
      <w:r w:rsidRPr="00FD2104">
        <w:rPr>
          <w:spacing w:val="17"/>
          <w:sz w:val="20"/>
          <w:szCs w:val="20"/>
        </w:rPr>
        <w:t xml:space="preserve"> </w:t>
      </w:r>
      <w:r w:rsidRPr="00FD2104">
        <w:rPr>
          <w:sz w:val="20"/>
          <w:szCs w:val="20"/>
        </w:rPr>
        <w:t>holiday,</w:t>
      </w:r>
      <w:r w:rsidRPr="00FD2104">
        <w:rPr>
          <w:spacing w:val="17"/>
          <w:sz w:val="20"/>
          <w:szCs w:val="20"/>
        </w:rPr>
        <w:t xml:space="preserve"> </w:t>
      </w:r>
      <w:r w:rsidRPr="00FD2104">
        <w:rPr>
          <w:sz w:val="20"/>
          <w:szCs w:val="20"/>
        </w:rPr>
        <w:t>the</w:t>
      </w:r>
      <w:r w:rsidRPr="00FD2104">
        <w:rPr>
          <w:spacing w:val="15"/>
          <w:sz w:val="20"/>
          <w:szCs w:val="20"/>
        </w:rPr>
        <w:t xml:space="preserve"> </w:t>
      </w:r>
      <w:r w:rsidRPr="00FD2104">
        <w:rPr>
          <w:sz w:val="20"/>
          <w:szCs w:val="20"/>
        </w:rPr>
        <w:t>rent</w:t>
      </w:r>
      <w:r w:rsidRPr="00FD2104">
        <w:rPr>
          <w:spacing w:val="17"/>
          <w:sz w:val="20"/>
          <w:szCs w:val="20"/>
        </w:rPr>
        <w:t xml:space="preserve"> </w:t>
      </w:r>
      <w:r w:rsidRPr="00FD2104">
        <w:rPr>
          <w:sz w:val="20"/>
          <w:szCs w:val="20"/>
        </w:rPr>
        <w:t>is</w:t>
      </w:r>
      <w:r w:rsidRPr="00FD2104">
        <w:rPr>
          <w:spacing w:val="16"/>
          <w:sz w:val="20"/>
          <w:szCs w:val="20"/>
        </w:rPr>
        <w:t xml:space="preserve"> </w:t>
      </w:r>
      <w:r w:rsidRPr="00FD2104">
        <w:rPr>
          <w:sz w:val="20"/>
          <w:szCs w:val="20"/>
        </w:rPr>
        <w:t>due</w:t>
      </w:r>
      <w:r w:rsidRPr="00FD2104">
        <w:rPr>
          <w:spacing w:val="15"/>
          <w:sz w:val="20"/>
          <w:szCs w:val="20"/>
        </w:rPr>
        <w:t xml:space="preserve"> </w:t>
      </w:r>
      <w:r w:rsidRPr="00FD2104">
        <w:rPr>
          <w:sz w:val="20"/>
          <w:szCs w:val="20"/>
        </w:rPr>
        <w:t>and</w:t>
      </w:r>
      <w:r w:rsidRPr="00FD2104">
        <w:rPr>
          <w:spacing w:val="15"/>
          <w:sz w:val="20"/>
          <w:szCs w:val="20"/>
        </w:rPr>
        <w:t xml:space="preserve"> </w:t>
      </w:r>
      <w:r w:rsidRPr="00FD2104">
        <w:rPr>
          <w:sz w:val="20"/>
          <w:szCs w:val="20"/>
        </w:rPr>
        <w:t>payable</w:t>
      </w:r>
      <w:r w:rsidRPr="00FD2104">
        <w:rPr>
          <w:spacing w:val="15"/>
          <w:sz w:val="20"/>
          <w:szCs w:val="20"/>
        </w:rPr>
        <w:t xml:space="preserve"> </w:t>
      </w:r>
      <w:r w:rsidRPr="00FD2104">
        <w:rPr>
          <w:sz w:val="20"/>
          <w:szCs w:val="20"/>
        </w:rPr>
        <w:t>on</w:t>
      </w:r>
      <w:r w:rsidRPr="00FD2104">
        <w:rPr>
          <w:spacing w:val="15"/>
          <w:sz w:val="20"/>
          <w:szCs w:val="20"/>
        </w:rPr>
        <w:t xml:space="preserve"> </w:t>
      </w:r>
      <w:r w:rsidRPr="00FD2104">
        <w:rPr>
          <w:sz w:val="20"/>
          <w:szCs w:val="20"/>
        </w:rPr>
        <w:t>the</w:t>
      </w:r>
      <w:r w:rsidRPr="00FD2104">
        <w:rPr>
          <w:spacing w:val="13"/>
          <w:sz w:val="20"/>
          <w:szCs w:val="20"/>
        </w:rPr>
        <w:t xml:space="preserve"> </w:t>
      </w:r>
      <w:r w:rsidRPr="00FD2104">
        <w:rPr>
          <w:sz w:val="20"/>
          <w:szCs w:val="20"/>
        </w:rPr>
        <w:t>first</w:t>
      </w:r>
      <w:r w:rsidRPr="00FD2104">
        <w:rPr>
          <w:spacing w:val="14"/>
          <w:sz w:val="20"/>
          <w:szCs w:val="20"/>
        </w:rPr>
        <w:t xml:space="preserve"> </w:t>
      </w:r>
      <w:r w:rsidRPr="00FD2104">
        <w:rPr>
          <w:sz w:val="20"/>
          <w:szCs w:val="20"/>
        </w:rPr>
        <w:t>business</w:t>
      </w:r>
      <w:r w:rsidRPr="00FD2104">
        <w:rPr>
          <w:spacing w:val="16"/>
          <w:sz w:val="20"/>
          <w:szCs w:val="20"/>
        </w:rPr>
        <w:t xml:space="preserve"> </w:t>
      </w:r>
      <w:r w:rsidRPr="00FD2104">
        <w:rPr>
          <w:sz w:val="20"/>
          <w:szCs w:val="20"/>
        </w:rPr>
        <w:t>day</w:t>
      </w:r>
      <w:r w:rsidRPr="00FD2104">
        <w:rPr>
          <w:spacing w:val="13"/>
          <w:sz w:val="20"/>
          <w:szCs w:val="20"/>
        </w:rPr>
        <w:t xml:space="preserve"> </w:t>
      </w:r>
      <w:r w:rsidRPr="00FD2104">
        <w:rPr>
          <w:sz w:val="20"/>
          <w:szCs w:val="20"/>
        </w:rPr>
        <w:t>thereafter.</w:t>
      </w:r>
      <w:r w:rsidRPr="00FD2104">
        <w:rPr>
          <w:spacing w:val="16"/>
          <w:sz w:val="20"/>
          <w:szCs w:val="20"/>
        </w:rPr>
        <w:t xml:space="preserve"> </w:t>
      </w:r>
      <w:r w:rsidRPr="00FD2104">
        <w:rPr>
          <w:sz w:val="20"/>
          <w:szCs w:val="20"/>
        </w:rPr>
        <w:t>If</w:t>
      </w:r>
      <w:r w:rsidRPr="00FD2104">
        <w:rPr>
          <w:spacing w:val="17"/>
          <w:sz w:val="20"/>
          <w:szCs w:val="20"/>
        </w:rPr>
        <w:t xml:space="preserve"> </w:t>
      </w:r>
      <w:r w:rsidR="00AF435B" w:rsidRPr="00FD2104">
        <w:rPr>
          <w:sz w:val="20"/>
          <w:szCs w:val="20"/>
        </w:rPr>
        <w:t>FWHS</w:t>
      </w:r>
      <w:r w:rsidRPr="00FD2104">
        <w:rPr>
          <w:sz w:val="20"/>
          <w:szCs w:val="20"/>
        </w:rPr>
        <w:t xml:space="preserve"> does not receive payment by the 5</w:t>
      </w:r>
      <w:r w:rsidRPr="00FD2104">
        <w:rPr>
          <w:position w:val="8"/>
          <w:sz w:val="20"/>
          <w:szCs w:val="20"/>
        </w:rPr>
        <w:t xml:space="preserve">th </w:t>
      </w:r>
      <w:r w:rsidRPr="00FD2104">
        <w:rPr>
          <w:sz w:val="20"/>
          <w:szCs w:val="20"/>
        </w:rPr>
        <w:t>of the month, a delinquent rent notice will be</w:t>
      </w:r>
      <w:r w:rsidRPr="00FD2104">
        <w:rPr>
          <w:spacing w:val="-10"/>
          <w:sz w:val="20"/>
          <w:szCs w:val="20"/>
        </w:rPr>
        <w:t xml:space="preserve"> </w:t>
      </w:r>
      <w:r w:rsidRPr="00FD2104">
        <w:rPr>
          <w:sz w:val="20"/>
          <w:szCs w:val="20"/>
        </w:rPr>
        <w:t>sent.</w:t>
      </w:r>
    </w:p>
    <w:p w:rsidR="005758A1" w:rsidRPr="00FD2104" w:rsidRDefault="005758A1">
      <w:pPr>
        <w:pStyle w:val="BodyText"/>
        <w:kinsoku w:val="0"/>
        <w:overflowPunct w:val="0"/>
        <w:spacing w:before="85" w:line="235" w:lineRule="auto"/>
        <w:ind w:right="115"/>
        <w:jc w:val="both"/>
        <w:rPr>
          <w:sz w:val="20"/>
          <w:szCs w:val="20"/>
        </w:rPr>
      </w:pPr>
    </w:p>
    <w:p w:rsidR="00A1660D" w:rsidRPr="00FD2104" w:rsidRDefault="00A1660D" w:rsidP="00D37C3E">
      <w:pPr>
        <w:pStyle w:val="Heading1"/>
        <w:numPr>
          <w:ilvl w:val="0"/>
          <w:numId w:val="61"/>
        </w:numPr>
        <w:tabs>
          <w:tab w:val="left" w:pos="472"/>
        </w:tabs>
        <w:kinsoku w:val="0"/>
        <w:overflowPunct w:val="0"/>
        <w:jc w:val="both"/>
        <w:rPr>
          <w:b w:val="0"/>
          <w:bCs w:val="0"/>
          <w:sz w:val="20"/>
          <w:szCs w:val="20"/>
        </w:rPr>
      </w:pPr>
      <w:bookmarkStart w:id="791" w:name="I._FEES_AND_NON-PAYMENT_PENALTIES"/>
      <w:bookmarkStart w:id="792" w:name="bookmark95"/>
      <w:bookmarkStart w:id="793" w:name="_Toc519064743"/>
      <w:bookmarkEnd w:id="791"/>
      <w:bookmarkEnd w:id="792"/>
      <w:r w:rsidRPr="00FD2104">
        <w:rPr>
          <w:sz w:val="20"/>
          <w:szCs w:val="20"/>
          <w:u w:val="thick"/>
        </w:rPr>
        <w:t>FEES AND NON-PAYMENT</w:t>
      </w:r>
      <w:r w:rsidRPr="00FD2104">
        <w:rPr>
          <w:spacing w:val="1"/>
          <w:sz w:val="20"/>
          <w:szCs w:val="20"/>
          <w:u w:val="thick"/>
        </w:rPr>
        <w:t xml:space="preserve"> </w:t>
      </w:r>
      <w:r w:rsidRPr="00FD2104">
        <w:rPr>
          <w:sz w:val="20"/>
          <w:szCs w:val="20"/>
          <w:u w:val="thick"/>
        </w:rPr>
        <w:t>PENALTIES</w:t>
      </w:r>
      <w:bookmarkEnd w:id="793"/>
    </w:p>
    <w:p w:rsidR="00A1660D" w:rsidRPr="00FD2104" w:rsidRDefault="00A1660D">
      <w:pPr>
        <w:pStyle w:val="BodyText"/>
        <w:kinsoku w:val="0"/>
        <w:overflowPunct w:val="0"/>
        <w:spacing w:before="9"/>
        <w:ind w:left="0"/>
        <w:rPr>
          <w:b/>
          <w:bCs/>
          <w:sz w:val="20"/>
          <w:szCs w:val="20"/>
        </w:rPr>
      </w:pPr>
    </w:p>
    <w:p w:rsidR="00A1660D" w:rsidRPr="00FD2104" w:rsidRDefault="00A1660D">
      <w:pPr>
        <w:pStyle w:val="BodyText"/>
        <w:kinsoku w:val="0"/>
        <w:overflowPunct w:val="0"/>
        <w:spacing w:before="80"/>
        <w:ind w:right="114"/>
        <w:jc w:val="both"/>
        <w:rPr>
          <w:sz w:val="20"/>
          <w:szCs w:val="20"/>
        </w:rPr>
      </w:pPr>
      <w:r w:rsidRPr="00FD2104">
        <w:rPr>
          <w:sz w:val="20"/>
          <w:szCs w:val="20"/>
        </w:rPr>
        <w:t>If</w:t>
      </w:r>
      <w:r w:rsidRPr="00FD2104">
        <w:rPr>
          <w:spacing w:val="-4"/>
          <w:sz w:val="20"/>
          <w:szCs w:val="20"/>
        </w:rPr>
        <w:t xml:space="preserve"> </w:t>
      </w:r>
      <w:r w:rsidRPr="00FD2104">
        <w:rPr>
          <w:sz w:val="20"/>
          <w:szCs w:val="20"/>
        </w:rPr>
        <w:t>the</w:t>
      </w:r>
      <w:r w:rsidRPr="00FD2104">
        <w:rPr>
          <w:spacing w:val="-5"/>
          <w:sz w:val="20"/>
          <w:szCs w:val="20"/>
        </w:rPr>
        <w:t xml:space="preserve"> </w:t>
      </w:r>
      <w:r w:rsidRPr="00FD2104">
        <w:rPr>
          <w:sz w:val="20"/>
          <w:szCs w:val="20"/>
        </w:rPr>
        <w:t>resident</w:t>
      </w:r>
      <w:r w:rsidRPr="00FD2104">
        <w:rPr>
          <w:spacing w:val="-6"/>
          <w:sz w:val="20"/>
          <w:szCs w:val="20"/>
        </w:rPr>
        <w:t xml:space="preserve"> </w:t>
      </w:r>
      <w:r w:rsidRPr="00FD2104">
        <w:rPr>
          <w:sz w:val="20"/>
          <w:szCs w:val="20"/>
        </w:rPr>
        <w:t>fails</w:t>
      </w:r>
      <w:r w:rsidRPr="00FD2104">
        <w:rPr>
          <w:spacing w:val="-5"/>
          <w:sz w:val="20"/>
          <w:szCs w:val="20"/>
        </w:rPr>
        <w:t xml:space="preserve"> </w:t>
      </w:r>
      <w:r w:rsidRPr="00FD2104">
        <w:rPr>
          <w:sz w:val="20"/>
          <w:szCs w:val="20"/>
        </w:rPr>
        <w:t>to</w:t>
      </w:r>
      <w:r w:rsidRPr="00FD2104">
        <w:rPr>
          <w:spacing w:val="-5"/>
          <w:sz w:val="20"/>
          <w:szCs w:val="20"/>
        </w:rPr>
        <w:t xml:space="preserve"> </w:t>
      </w:r>
      <w:r w:rsidRPr="00FD2104">
        <w:rPr>
          <w:sz w:val="20"/>
          <w:szCs w:val="20"/>
        </w:rPr>
        <w:t>pay</w:t>
      </w:r>
      <w:r w:rsidRPr="00FD2104">
        <w:rPr>
          <w:spacing w:val="-7"/>
          <w:sz w:val="20"/>
          <w:szCs w:val="20"/>
        </w:rPr>
        <w:t xml:space="preserve"> </w:t>
      </w:r>
      <w:r w:rsidRPr="00FD2104">
        <w:rPr>
          <w:sz w:val="20"/>
          <w:szCs w:val="20"/>
        </w:rPr>
        <w:t>monthly</w:t>
      </w:r>
      <w:r w:rsidRPr="00FD2104">
        <w:rPr>
          <w:spacing w:val="-5"/>
          <w:sz w:val="20"/>
          <w:szCs w:val="20"/>
        </w:rPr>
        <w:t xml:space="preserve"> </w:t>
      </w:r>
      <w:r w:rsidRPr="00FD2104">
        <w:rPr>
          <w:sz w:val="20"/>
          <w:szCs w:val="20"/>
        </w:rPr>
        <w:t>rent</w:t>
      </w:r>
      <w:r w:rsidRPr="00FD2104">
        <w:rPr>
          <w:spacing w:val="-4"/>
          <w:sz w:val="20"/>
          <w:szCs w:val="20"/>
        </w:rPr>
        <w:t xml:space="preserve"> </w:t>
      </w:r>
      <w:r w:rsidRPr="00FD2104">
        <w:rPr>
          <w:sz w:val="20"/>
          <w:szCs w:val="20"/>
        </w:rPr>
        <w:t>by</w:t>
      </w:r>
      <w:r w:rsidRPr="00FD2104">
        <w:rPr>
          <w:spacing w:val="-5"/>
          <w:sz w:val="20"/>
          <w:szCs w:val="20"/>
        </w:rPr>
        <w:t xml:space="preserve"> </w:t>
      </w:r>
      <w:r w:rsidRPr="00FD2104">
        <w:rPr>
          <w:sz w:val="20"/>
          <w:szCs w:val="20"/>
        </w:rPr>
        <w:t>the</w:t>
      </w:r>
      <w:r w:rsidRPr="00FD2104">
        <w:rPr>
          <w:spacing w:val="-8"/>
          <w:sz w:val="20"/>
          <w:szCs w:val="20"/>
        </w:rPr>
        <w:t xml:space="preserve"> </w:t>
      </w:r>
      <w:r w:rsidRPr="00FD2104">
        <w:rPr>
          <w:sz w:val="20"/>
          <w:szCs w:val="20"/>
        </w:rPr>
        <w:t>fifth</w:t>
      </w:r>
      <w:r w:rsidRPr="00FD2104">
        <w:rPr>
          <w:spacing w:val="-8"/>
          <w:sz w:val="20"/>
          <w:szCs w:val="20"/>
        </w:rPr>
        <w:t xml:space="preserve"> </w:t>
      </w:r>
      <w:r w:rsidRPr="00FD2104">
        <w:rPr>
          <w:sz w:val="20"/>
          <w:szCs w:val="20"/>
        </w:rPr>
        <w:t>(5</w:t>
      </w:r>
      <w:r w:rsidRPr="00FD2104">
        <w:rPr>
          <w:position w:val="8"/>
          <w:sz w:val="20"/>
          <w:szCs w:val="20"/>
        </w:rPr>
        <w:t>th</w:t>
      </w:r>
      <w:r w:rsidRPr="00FD2104">
        <w:rPr>
          <w:sz w:val="20"/>
          <w:szCs w:val="20"/>
        </w:rPr>
        <w:t>)</w:t>
      </w:r>
      <w:r w:rsidRPr="00FD2104">
        <w:rPr>
          <w:spacing w:val="-2"/>
          <w:sz w:val="20"/>
          <w:szCs w:val="20"/>
        </w:rPr>
        <w:t xml:space="preserve"> </w:t>
      </w:r>
      <w:r w:rsidRPr="00FD2104">
        <w:rPr>
          <w:sz w:val="20"/>
          <w:szCs w:val="20"/>
        </w:rPr>
        <w:t>day</w:t>
      </w:r>
      <w:r w:rsidRPr="00FD2104">
        <w:rPr>
          <w:spacing w:val="-5"/>
          <w:sz w:val="20"/>
          <w:szCs w:val="20"/>
        </w:rPr>
        <w:t xml:space="preserve"> </w:t>
      </w:r>
      <w:r w:rsidRPr="00FD2104">
        <w:rPr>
          <w:sz w:val="20"/>
          <w:szCs w:val="20"/>
        </w:rPr>
        <w:t>of</w:t>
      </w:r>
      <w:r w:rsidRPr="00FD2104">
        <w:rPr>
          <w:spacing w:val="-4"/>
          <w:sz w:val="20"/>
          <w:szCs w:val="20"/>
        </w:rPr>
        <w:t xml:space="preserve"> </w:t>
      </w:r>
      <w:r w:rsidRPr="00FD2104">
        <w:rPr>
          <w:sz w:val="20"/>
          <w:szCs w:val="20"/>
        </w:rPr>
        <w:t>each</w:t>
      </w:r>
      <w:r w:rsidRPr="00FD2104">
        <w:rPr>
          <w:spacing w:val="-8"/>
          <w:sz w:val="20"/>
          <w:szCs w:val="20"/>
        </w:rPr>
        <w:t xml:space="preserve"> </w:t>
      </w:r>
      <w:r w:rsidRPr="00FD2104">
        <w:rPr>
          <w:sz w:val="20"/>
          <w:szCs w:val="20"/>
        </w:rPr>
        <w:t>month</w:t>
      </w:r>
      <w:r w:rsidRPr="00FD2104">
        <w:rPr>
          <w:spacing w:val="-8"/>
          <w:sz w:val="20"/>
          <w:szCs w:val="20"/>
        </w:rPr>
        <w:t xml:space="preserve"> </w:t>
      </w:r>
      <w:r w:rsidRPr="00FD2104">
        <w:rPr>
          <w:sz w:val="20"/>
          <w:szCs w:val="20"/>
        </w:rPr>
        <w:t>(the</w:t>
      </w:r>
      <w:r w:rsidRPr="00FD2104">
        <w:rPr>
          <w:spacing w:val="-3"/>
          <w:sz w:val="20"/>
          <w:szCs w:val="20"/>
        </w:rPr>
        <w:t xml:space="preserve"> </w:t>
      </w:r>
      <w:r w:rsidRPr="00FD2104">
        <w:rPr>
          <w:sz w:val="20"/>
          <w:szCs w:val="20"/>
        </w:rPr>
        <w:t>allocated</w:t>
      </w:r>
      <w:r w:rsidRPr="00FD2104">
        <w:rPr>
          <w:spacing w:val="-8"/>
          <w:sz w:val="20"/>
          <w:szCs w:val="20"/>
        </w:rPr>
        <w:t xml:space="preserve"> </w:t>
      </w:r>
      <w:r w:rsidRPr="00FD2104">
        <w:rPr>
          <w:sz w:val="20"/>
          <w:szCs w:val="20"/>
        </w:rPr>
        <w:t>grace</w:t>
      </w:r>
      <w:r w:rsidRPr="00FD2104">
        <w:rPr>
          <w:spacing w:val="-5"/>
          <w:sz w:val="20"/>
          <w:szCs w:val="20"/>
        </w:rPr>
        <w:t xml:space="preserve"> </w:t>
      </w:r>
      <w:r w:rsidRPr="00FD2104">
        <w:rPr>
          <w:sz w:val="20"/>
          <w:szCs w:val="20"/>
        </w:rPr>
        <w:t>period)</w:t>
      </w:r>
      <w:r w:rsidRPr="00FD2104">
        <w:rPr>
          <w:spacing w:val="-2"/>
          <w:sz w:val="20"/>
          <w:szCs w:val="20"/>
        </w:rPr>
        <w:t xml:space="preserve"> </w:t>
      </w:r>
      <w:r w:rsidRPr="00FD2104">
        <w:rPr>
          <w:sz w:val="20"/>
          <w:szCs w:val="20"/>
        </w:rPr>
        <w:t>a</w:t>
      </w:r>
      <w:r w:rsidRPr="00FD2104">
        <w:rPr>
          <w:spacing w:val="-5"/>
          <w:sz w:val="20"/>
          <w:szCs w:val="20"/>
        </w:rPr>
        <w:t xml:space="preserve"> </w:t>
      </w:r>
      <w:r w:rsidRPr="00FD2104">
        <w:rPr>
          <w:i/>
          <w:iCs/>
          <w:sz w:val="20"/>
          <w:szCs w:val="20"/>
        </w:rPr>
        <w:t>Notice</w:t>
      </w:r>
      <w:r w:rsidRPr="00FD2104">
        <w:rPr>
          <w:i/>
          <w:iCs/>
          <w:spacing w:val="-5"/>
          <w:sz w:val="20"/>
          <w:szCs w:val="20"/>
        </w:rPr>
        <w:t xml:space="preserve"> </w:t>
      </w:r>
      <w:r w:rsidRPr="00FD2104">
        <w:rPr>
          <w:i/>
          <w:iCs/>
          <w:sz w:val="20"/>
          <w:szCs w:val="20"/>
        </w:rPr>
        <w:t xml:space="preserve">to Vacate </w:t>
      </w:r>
      <w:r w:rsidRPr="00FD2104">
        <w:rPr>
          <w:sz w:val="20"/>
          <w:szCs w:val="20"/>
        </w:rPr>
        <w:t xml:space="preserve">will be issued. A $35.00 late fee will be charged in accordance with the </w:t>
      </w:r>
      <w:r w:rsidRPr="00FD2104">
        <w:rPr>
          <w:i/>
          <w:iCs/>
          <w:sz w:val="20"/>
          <w:szCs w:val="20"/>
        </w:rPr>
        <w:t>Schedule of Fees and</w:t>
      </w:r>
      <w:r w:rsidRPr="00FD2104">
        <w:rPr>
          <w:i/>
          <w:iCs/>
          <w:spacing w:val="-37"/>
          <w:sz w:val="20"/>
          <w:szCs w:val="20"/>
        </w:rPr>
        <w:t xml:space="preserve"> </w:t>
      </w:r>
      <w:r w:rsidRPr="00FD2104">
        <w:rPr>
          <w:i/>
          <w:iCs/>
          <w:sz w:val="20"/>
          <w:szCs w:val="20"/>
        </w:rPr>
        <w:t>Charges</w:t>
      </w:r>
      <w:r w:rsidRPr="00FD2104">
        <w:rPr>
          <w:sz w:val="20"/>
          <w:szCs w:val="20"/>
        </w:rPr>
        <w:t>.</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right="114"/>
        <w:jc w:val="both"/>
        <w:rPr>
          <w:sz w:val="20"/>
          <w:szCs w:val="20"/>
        </w:rPr>
      </w:pPr>
      <w:r w:rsidRPr="00FD2104">
        <w:rPr>
          <w:sz w:val="20"/>
          <w:szCs w:val="20"/>
        </w:rPr>
        <w:t>The</w:t>
      </w:r>
      <w:r w:rsidRPr="00FD2104">
        <w:rPr>
          <w:spacing w:val="15"/>
          <w:sz w:val="20"/>
          <w:szCs w:val="20"/>
        </w:rPr>
        <w:t xml:space="preserve"> </w:t>
      </w:r>
      <w:r w:rsidRPr="00FD2104">
        <w:rPr>
          <w:sz w:val="20"/>
          <w:szCs w:val="20"/>
        </w:rPr>
        <w:t>resident</w:t>
      </w:r>
      <w:r w:rsidRPr="00FD2104">
        <w:rPr>
          <w:spacing w:val="17"/>
          <w:sz w:val="20"/>
          <w:szCs w:val="20"/>
        </w:rPr>
        <w:t xml:space="preserve"> </w:t>
      </w:r>
      <w:r w:rsidRPr="00FD2104">
        <w:rPr>
          <w:sz w:val="20"/>
          <w:szCs w:val="20"/>
        </w:rPr>
        <w:t>will</w:t>
      </w:r>
      <w:r w:rsidRPr="00FD2104">
        <w:rPr>
          <w:spacing w:val="17"/>
          <w:sz w:val="20"/>
          <w:szCs w:val="20"/>
        </w:rPr>
        <w:t xml:space="preserve"> </w:t>
      </w:r>
      <w:r w:rsidRPr="00FD2104">
        <w:rPr>
          <w:sz w:val="20"/>
          <w:szCs w:val="20"/>
        </w:rPr>
        <w:t>be</w:t>
      </w:r>
      <w:r w:rsidRPr="00FD2104">
        <w:rPr>
          <w:spacing w:val="18"/>
          <w:sz w:val="20"/>
          <w:szCs w:val="20"/>
        </w:rPr>
        <w:t xml:space="preserve"> </w:t>
      </w:r>
      <w:r w:rsidRPr="00FD2104">
        <w:rPr>
          <w:sz w:val="20"/>
          <w:szCs w:val="20"/>
        </w:rPr>
        <w:t>charged</w:t>
      </w:r>
      <w:r w:rsidRPr="00FD2104">
        <w:rPr>
          <w:spacing w:val="15"/>
          <w:sz w:val="20"/>
          <w:szCs w:val="20"/>
        </w:rPr>
        <w:t xml:space="preserve"> </w:t>
      </w:r>
      <w:r w:rsidRPr="00FD2104">
        <w:rPr>
          <w:sz w:val="20"/>
          <w:szCs w:val="20"/>
        </w:rPr>
        <w:t>for</w:t>
      </w:r>
      <w:r w:rsidRPr="00FD2104">
        <w:rPr>
          <w:spacing w:val="17"/>
          <w:sz w:val="20"/>
          <w:szCs w:val="20"/>
        </w:rPr>
        <w:t xml:space="preserve"> </w:t>
      </w:r>
      <w:r w:rsidRPr="00FD2104">
        <w:rPr>
          <w:sz w:val="20"/>
          <w:szCs w:val="20"/>
        </w:rPr>
        <w:t>checks</w:t>
      </w:r>
      <w:r w:rsidRPr="00FD2104">
        <w:rPr>
          <w:spacing w:val="16"/>
          <w:sz w:val="20"/>
          <w:szCs w:val="20"/>
        </w:rPr>
        <w:t xml:space="preserve"> </w:t>
      </w:r>
      <w:r w:rsidRPr="00FD2104">
        <w:rPr>
          <w:sz w:val="20"/>
          <w:szCs w:val="20"/>
        </w:rPr>
        <w:t>that</w:t>
      </w:r>
      <w:r w:rsidRPr="00FD2104">
        <w:rPr>
          <w:spacing w:val="17"/>
          <w:sz w:val="20"/>
          <w:szCs w:val="20"/>
        </w:rPr>
        <w:t xml:space="preserve"> </w:t>
      </w:r>
      <w:r w:rsidRPr="00FD2104">
        <w:rPr>
          <w:sz w:val="20"/>
          <w:szCs w:val="20"/>
        </w:rPr>
        <w:t>are</w:t>
      </w:r>
      <w:r w:rsidRPr="00FD2104">
        <w:rPr>
          <w:spacing w:val="15"/>
          <w:sz w:val="20"/>
          <w:szCs w:val="20"/>
        </w:rPr>
        <w:t xml:space="preserve"> </w:t>
      </w:r>
      <w:r w:rsidRPr="00FD2104">
        <w:rPr>
          <w:sz w:val="20"/>
          <w:szCs w:val="20"/>
        </w:rPr>
        <w:t>returned</w:t>
      </w:r>
      <w:r w:rsidRPr="00FD2104">
        <w:rPr>
          <w:spacing w:val="13"/>
          <w:sz w:val="20"/>
          <w:szCs w:val="20"/>
        </w:rPr>
        <w:t xml:space="preserve"> </w:t>
      </w:r>
      <w:r w:rsidRPr="00FD2104">
        <w:rPr>
          <w:sz w:val="20"/>
          <w:szCs w:val="20"/>
        </w:rPr>
        <w:t>for</w:t>
      </w:r>
      <w:r w:rsidRPr="00FD2104">
        <w:rPr>
          <w:spacing w:val="19"/>
          <w:sz w:val="20"/>
          <w:szCs w:val="20"/>
        </w:rPr>
        <w:t xml:space="preserve"> </w:t>
      </w:r>
      <w:r w:rsidRPr="00FD2104">
        <w:rPr>
          <w:sz w:val="20"/>
          <w:szCs w:val="20"/>
        </w:rPr>
        <w:t>non-sufficient</w:t>
      </w:r>
      <w:r w:rsidRPr="00FD2104">
        <w:rPr>
          <w:spacing w:val="17"/>
          <w:sz w:val="20"/>
          <w:szCs w:val="20"/>
        </w:rPr>
        <w:t xml:space="preserve"> </w:t>
      </w:r>
      <w:r w:rsidRPr="00FD2104">
        <w:rPr>
          <w:sz w:val="20"/>
          <w:szCs w:val="20"/>
        </w:rPr>
        <w:t>funds</w:t>
      </w:r>
      <w:r w:rsidRPr="00FD2104">
        <w:rPr>
          <w:spacing w:val="16"/>
          <w:sz w:val="20"/>
          <w:szCs w:val="20"/>
        </w:rPr>
        <w:t xml:space="preserve"> </w:t>
      </w:r>
      <w:r w:rsidRPr="00FD2104">
        <w:rPr>
          <w:sz w:val="20"/>
          <w:szCs w:val="20"/>
        </w:rPr>
        <w:t>(NSF)</w:t>
      </w:r>
      <w:r w:rsidRPr="00FD2104">
        <w:rPr>
          <w:spacing w:val="17"/>
          <w:sz w:val="20"/>
          <w:szCs w:val="20"/>
        </w:rPr>
        <w:t xml:space="preserve"> </w:t>
      </w:r>
      <w:r w:rsidRPr="00FD2104">
        <w:rPr>
          <w:sz w:val="20"/>
          <w:szCs w:val="20"/>
        </w:rPr>
        <w:t>based</w:t>
      </w:r>
      <w:r w:rsidRPr="00FD2104">
        <w:rPr>
          <w:spacing w:val="18"/>
          <w:sz w:val="20"/>
          <w:szCs w:val="20"/>
        </w:rPr>
        <w:t xml:space="preserve"> </w:t>
      </w:r>
      <w:r w:rsidRPr="00FD2104">
        <w:rPr>
          <w:sz w:val="20"/>
          <w:szCs w:val="20"/>
        </w:rPr>
        <w:t>on</w:t>
      </w:r>
      <w:r w:rsidRPr="00FD2104">
        <w:rPr>
          <w:spacing w:val="18"/>
          <w:sz w:val="20"/>
          <w:szCs w:val="20"/>
        </w:rPr>
        <w:t xml:space="preserve"> </w:t>
      </w:r>
      <w:r w:rsidRPr="00FD2104">
        <w:rPr>
          <w:sz w:val="20"/>
          <w:szCs w:val="20"/>
        </w:rPr>
        <w:t>the</w:t>
      </w:r>
      <w:r w:rsidRPr="00FD2104">
        <w:rPr>
          <w:spacing w:val="15"/>
          <w:sz w:val="20"/>
          <w:szCs w:val="20"/>
        </w:rPr>
        <w:t xml:space="preserve"> </w:t>
      </w:r>
      <w:r w:rsidRPr="00FD2104">
        <w:rPr>
          <w:sz w:val="20"/>
          <w:szCs w:val="20"/>
        </w:rPr>
        <w:t xml:space="preserve">amount charged by the bank, stop payments or checks written on a closed account according to the </w:t>
      </w:r>
      <w:r w:rsidRPr="00FD2104">
        <w:rPr>
          <w:i/>
          <w:iCs/>
          <w:sz w:val="20"/>
          <w:szCs w:val="20"/>
        </w:rPr>
        <w:t>Schedule of</w:t>
      </w:r>
      <w:r w:rsidRPr="00FD2104">
        <w:rPr>
          <w:i/>
          <w:iCs/>
          <w:spacing w:val="54"/>
          <w:sz w:val="20"/>
          <w:szCs w:val="20"/>
        </w:rPr>
        <w:t xml:space="preserve"> </w:t>
      </w:r>
      <w:r w:rsidRPr="00FD2104">
        <w:rPr>
          <w:i/>
          <w:iCs/>
          <w:sz w:val="20"/>
          <w:szCs w:val="20"/>
        </w:rPr>
        <w:t>Fees and</w:t>
      </w:r>
      <w:r w:rsidRPr="00FD2104">
        <w:rPr>
          <w:i/>
          <w:iCs/>
          <w:spacing w:val="13"/>
          <w:sz w:val="20"/>
          <w:szCs w:val="20"/>
        </w:rPr>
        <w:t xml:space="preserve"> </w:t>
      </w:r>
      <w:r w:rsidRPr="00FD2104">
        <w:rPr>
          <w:i/>
          <w:iCs/>
          <w:sz w:val="20"/>
          <w:szCs w:val="20"/>
        </w:rPr>
        <w:t>Charges</w:t>
      </w:r>
      <w:r w:rsidRPr="00FD2104">
        <w:rPr>
          <w:sz w:val="20"/>
          <w:szCs w:val="20"/>
        </w:rPr>
        <w:t>.</w:t>
      </w:r>
      <w:r w:rsidRPr="00FD2104">
        <w:rPr>
          <w:spacing w:val="9"/>
          <w:sz w:val="20"/>
          <w:szCs w:val="20"/>
        </w:rPr>
        <w:t xml:space="preserve"> </w:t>
      </w:r>
      <w:r w:rsidR="00083C8C" w:rsidRPr="00FD2104">
        <w:rPr>
          <w:sz w:val="20"/>
          <w:szCs w:val="20"/>
        </w:rPr>
        <w:t>FWHS</w:t>
      </w:r>
      <w:r w:rsidRPr="00FD2104">
        <w:rPr>
          <w:spacing w:val="12"/>
          <w:sz w:val="20"/>
          <w:szCs w:val="20"/>
        </w:rPr>
        <w:t xml:space="preserve"> </w:t>
      </w:r>
      <w:r w:rsidRPr="00FD2104">
        <w:rPr>
          <w:sz w:val="20"/>
          <w:szCs w:val="20"/>
        </w:rPr>
        <w:t>will</w:t>
      </w:r>
      <w:r w:rsidRPr="00FD2104">
        <w:rPr>
          <w:spacing w:val="12"/>
          <w:sz w:val="20"/>
          <w:szCs w:val="20"/>
        </w:rPr>
        <w:t xml:space="preserve"> </w:t>
      </w:r>
      <w:r w:rsidRPr="00FD2104">
        <w:rPr>
          <w:sz w:val="20"/>
          <w:szCs w:val="20"/>
        </w:rPr>
        <w:t>always</w:t>
      </w:r>
      <w:r w:rsidRPr="00FD2104">
        <w:rPr>
          <w:spacing w:val="13"/>
          <w:sz w:val="20"/>
          <w:szCs w:val="20"/>
        </w:rPr>
        <w:t xml:space="preserve"> </w:t>
      </w:r>
      <w:r w:rsidRPr="00FD2104">
        <w:rPr>
          <w:sz w:val="20"/>
          <w:szCs w:val="20"/>
        </w:rPr>
        <w:t>consider</w:t>
      </w:r>
      <w:r w:rsidRPr="00FD2104">
        <w:rPr>
          <w:spacing w:val="14"/>
          <w:sz w:val="20"/>
          <w:szCs w:val="20"/>
        </w:rPr>
        <w:t xml:space="preserve"> </w:t>
      </w:r>
      <w:r w:rsidRPr="00FD2104">
        <w:rPr>
          <w:sz w:val="20"/>
          <w:szCs w:val="20"/>
        </w:rPr>
        <w:t>the</w:t>
      </w:r>
      <w:r w:rsidRPr="00FD2104">
        <w:rPr>
          <w:spacing w:val="13"/>
          <w:sz w:val="20"/>
          <w:szCs w:val="20"/>
        </w:rPr>
        <w:t xml:space="preserve"> </w:t>
      </w:r>
      <w:r w:rsidRPr="00FD2104">
        <w:rPr>
          <w:sz w:val="20"/>
          <w:szCs w:val="20"/>
        </w:rPr>
        <w:t>rent</w:t>
      </w:r>
      <w:r w:rsidRPr="00FD2104">
        <w:rPr>
          <w:spacing w:val="12"/>
          <w:sz w:val="20"/>
          <w:szCs w:val="20"/>
        </w:rPr>
        <w:t xml:space="preserve"> </w:t>
      </w:r>
      <w:r w:rsidRPr="00FD2104">
        <w:rPr>
          <w:sz w:val="20"/>
          <w:szCs w:val="20"/>
        </w:rPr>
        <w:t>unpaid</w:t>
      </w:r>
      <w:r w:rsidRPr="00FD2104">
        <w:rPr>
          <w:spacing w:val="13"/>
          <w:sz w:val="20"/>
          <w:szCs w:val="20"/>
        </w:rPr>
        <w:t xml:space="preserve"> </w:t>
      </w:r>
      <w:r w:rsidRPr="00FD2104">
        <w:rPr>
          <w:sz w:val="20"/>
          <w:szCs w:val="20"/>
        </w:rPr>
        <w:t>when</w:t>
      </w:r>
      <w:r w:rsidRPr="00FD2104">
        <w:rPr>
          <w:spacing w:val="13"/>
          <w:sz w:val="20"/>
          <w:szCs w:val="20"/>
        </w:rPr>
        <w:t xml:space="preserve"> </w:t>
      </w:r>
      <w:r w:rsidRPr="00FD2104">
        <w:rPr>
          <w:sz w:val="20"/>
          <w:szCs w:val="20"/>
        </w:rPr>
        <w:t>a</w:t>
      </w:r>
      <w:r w:rsidRPr="00FD2104">
        <w:rPr>
          <w:spacing w:val="13"/>
          <w:sz w:val="20"/>
          <w:szCs w:val="20"/>
        </w:rPr>
        <w:t xml:space="preserve"> </w:t>
      </w:r>
      <w:r w:rsidRPr="00FD2104">
        <w:rPr>
          <w:sz w:val="20"/>
          <w:szCs w:val="20"/>
        </w:rPr>
        <w:t>check</w:t>
      </w:r>
      <w:r w:rsidRPr="00FD2104">
        <w:rPr>
          <w:spacing w:val="13"/>
          <w:sz w:val="20"/>
          <w:szCs w:val="20"/>
        </w:rPr>
        <w:t xml:space="preserve"> </w:t>
      </w:r>
      <w:r w:rsidRPr="00FD2104">
        <w:rPr>
          <w:sz w:val="20"/>
          <w:szCs w:val="20"/>
        </w:rPr>
        <w:t>is</w:t>
      </w:r>
      <w:r w:rsidRPr="00FD2104">
        <w:rPr>
          <w:spacing w:val="13"/>
          <w:sz w:val="20"/>
          <w:szCs w:val="20"/>
        </w:rPr>
        <w:t xml:space="preserve"> </w:t>
      </w:r>
      <w:r w:rsidRPr="00FD2104">
        <w:rPr>
          <w:sz w:val="20"/>
          <w:szCs w:val="20"/>
        </w:rPr>
        <w:t>returned</w:t>
      </w:r>
      <w:r w:rsidRPr="00FD2104">
        <w:rPr>
          <w:spacing w:val="13"/>
          <w:sz w:val="20"/>
          <w:szCs w:val="20"/>
        </w:rPr>
        <w:t xml:space="preserve"> </w:t>
      </w:r>
      <w:r w:rsidRPr="00FD2104">
        <w:rPr>
          <w:sz w:val="20"/>
          <w:szCs w:val="20"/>
        </w:rPr>
        <w:t>as</w:t>
      </w:r>
      <w:r w:rsidRPr="00FD2104">
        <w:rPr>
          <w:spacing w:val="13"/>
          <w:sz w:val="20"/>
          <w:szCs w:val="20"/>
        </w:rPr>
        <w:t xml:space="preserve"> </w:t>
      </w:r>
      <w:r w:rsidRPr="00FD2104">
        <w:rPr>
          <w:sz w:val="20"/>
          <w:szCs w:val="20"/>
        </w:rPr>
        <w:t>NSF</w:t>
      </w:r>
      <w:r w:rsidRPr="00FD2104">
        <w:rPr>
          <w:spacing w:val="10"/>
          <w:sz w:val="20"/>
          <w:szCs w:val="20"/>
        </w:rPr>
        <w:t xml:space="preserve"> </w:t>
      </w:r>
      <w:r w:rsidRPr="00FD2104">
        <w:rPr>
          <w:sz w:val="20"/>
          <w:szCs w:val="20"/>
        </w:rPr>
        <w:t>or</w:t>
      </w:r>
      <w:r w:rsidRPr="00FD2104">
        <w:rPr>
          <w:spacing w:val="14"/>
          <w:sz w:val="20"/>
          <w:szCs w:val="20"/>
        </w:rPr>
        <w:t xml:space="preserve"> </w:t>
      </w:r>
      <w:r w:rsidRPr="00FD2104">
        <w:rPr>
          <w:sz w:val="20"/>
          <w:szCs w:val="20"/>
        </w:rPr>
        <w:t>a</w:t>
      </w:r>
      <w:r w:rsidRPr="00FD2104">
        <w:rPr>
          <w:spacing w:val="13"/>
          <w:sz w:val="20"/>
          <w:szCs w:val="20"/>
        </w:rPr>
        <w:t xml:space="preserve"> </w:t>
      </w:r>
      <w:r w:rsidRPr="00FD2104">
        <w:rPr>
          <w:sz w:val="20"/>
          <w:szCs w:val="20"/>
        </w:rPr>
        <w:t>check</w:t>
      </w:r>
      <w:r w:rsidRPr="00FD2104">
        <w:rPr>
          <w:spacing w:val="13"/>
          <w:sz w:val="20"/>
          <w:szCs w:val="20"/>
        </w:rPr>
        <w:t xml:space="preserve"> </w:t>
      </w:r>
      <w:r w:rsidRPr="00FD2104">
        <w:rPr>
          <w:sz w:val="20"/>
          <w:szCs w:val="20"/>
        </w:rPr>
        <w:t>is written on a closed account and personal checks will no longer be</w:t>
      </w:r>
      <w:r w:rsidRPr="00FD2104">
        <w:rPr>
          <w:spacing w:val="-29"/>
          <w:sz w:val="20"/>
          <w:szCs w:val="20"/>
        </w:rPr>
        <w:t xml:space="preserve"> </w:t>
      </w:r>
      <w:r w:rsidRPr="00FD2104">
        <w:rPr>
          <w:sz w:val="20"/>
          <w:szCs w:val="20"/>
        </w:rPr>
        <w:t>accepted.</w:t>
      </w:r>
    </w:p>
    <w:p w:rsidR="00A1660D" w:rsidRPr="00FD2104" w:rsidRDefault="00A1660D">
      <w:pPr>
        <w:pStyle w:val="BodyText"/>
        <w:kinsoku w:val="0"/>
        <w:overflowPunct w:val="0"/>
        <w:ind w:left="0"/>
        <w:rPr>
          <w:sz w:val="20"/>
          <w:szCs w:val="20"/>
        </w:rPr>
      </w:pPr>
    </w:p>
    <w:p w:rsidR="00A1660D" w:rsidRDefault="00A1660D">
      <w:pPr>
        <w:pStyle w:val="BodyText"/>
        <w:kinsoku w:val="0"/>
        <w:overflowPunct w:val="0"/>
        <w:jc w:val="both"/>
        <w:rPr>
          <w:sz w:val="20"/>
          <w:szCs w:val="20"/>
        </w:rPr>
      </w:pPr>
      <w:r w:rsidRPr="00FD2104">
        <w:rPr>
          <w:sz w:val="20"/>
          <w:szCs w:val="20"/>
        </w:rPr>
        <w:t xml:space="preserve">Payments received will be applied to the oldest charges in the resident's </w:t>
      </w:r>
      <w:r w:rsidR="004B5ECC" w:rsidRPr="00FD2104">
        <w:rPr>
          <w:sz w:val="20"/>
          <w:szCs w:val="20"/>
        </w:rPr>
        <w:t xml:space="preserve">account </w:t>
      </w:r>
      <w:r w:rsidR="004B5ECC" w:rsidRPr="00FD2104">
        <w:rPr>
          <w:spacing w:val="-32"/>
          <w:sz w:val="20"/>
          <w:szCs w:val="20"/>
        </w:rPr>
        <w:t>first</w:t>
      </w:r>
      <w:r w:rsidRPr="00FD2104">
        <w:rPr>
          <w:sz w:val="20"/>
          <w:szCs w:val="20"/>
        </w:rPr>
        <w:t>.</w:t>
      </w:r>
    </w:p>
    <w:p w:rsidR="00D93144" w:rsidRPr="00FD2104" w:rsidRDefault="00D93144">
      <w:pPr>
        <w:pStyle w:val="BodyText"/>
        <w:kinsoku w:val="0"/>
        <w:overflowPunct w:val="0"/>
        <w:jc w:val="both"/>
        <w:rPr>
          <w:sz w:val="20"/>
          <w:szCs w:val="20"/>
        </w:rPr>
      </w:pPr>
    </w:p>
    <w:p w:rsidR="00A1660D" w:rsidRPr="00FD2104" w:rsidRDefault="00A1660D" w:rsidP="00D37C3E">
      <w:pPr>
        <w:pStyle w:val="Heading1"/>
        <w:numPr>
          <w:ilvl w:val="0"/>
          <w:numId w:val="61"/>
        </w:numPr>
        <w:tabs>
          <w:tab w:val="left" w:pos="472"/>
        </w:tabs>
        <w:kinsoku w:val="0"/>
        <w:overflowPunct w:val="0"/>
        <w:spacing w:before="55"/>
        <w:rPr>
          <w:b w:val="0"/>
          <w:bCs w:val="0"/>
          <w:sz w:val="20"/>
          <w:szCs w:val="20"/>
        </w:rPr>
      </w:pPr>
      <w:bookmarkStart w:id="794" w:name="J._SCHEDULE_OF_FEES_&amp;_CHARGES"/>
      <w:bookmarkStart w:id="795" w:name="bookmark96"/>
      <w:bookmarkStart w:id="796" w:name="_Toc519064744"/>
      <w:bookmarkEnd w:id="794"/>
      <w:bookmarkEnd w:id="795"/>
      <w:r w:rsidRPr="00FD2104">
        <w:rPr>
          <w:sz w:val="20"/>
          <w:szCs w:val="20"/>
          <w:u w:val="thick"/>
        </w:rPr>
        <w:t>SCHEDULE OF FEES &amp; CHARGES</w:t>
      </w:r>
      <w:bookmarkEnd w:id="796"/>
    </w:p>
    <w:p w:rsidR="00A1660D" w:rsidRPr="00FD2104" w:rsidRDefault="00A1660D">
      <w:pPr>
        <w:pStyle w:val="BodyText"/>
        <w:kinsoku w:val="0"/>
        <w:overflowPunct w:val="0"/>
        <w:spacing w:before="11"/>
        <w:ind w:left="0"/>
        <w:rPr>
          <w:b/>
          <w:bCs/>
          <w:sz w:val="20"/>
          <w:szCs w:val="20"/>
        </w:rPr>
      </w:pPr>
    </w:p>
    <w:p w:rsidR="00A1660D" w:rsidRPr="00FD2104" w:rsidRDefault="00AF435B">
      <w:pPr>
        <w:pStyle w:val="BodyText"/>
        <w:kinsoku w:val="0"/>
        <w:overflowPunct w:val="0"/>
        <w:spacing w:before="72"/>
        <w:ind w:right="113" w:hanging="1"/>
        <w:jc w:val="both"/>
        <w:rPr>
          <w:sz w:val="20"/>
          <w:szCs w:val="20"/>
        </w:rPr>
      </w:pPr>
      <w:r w:rsidRPr="00FD2104">
        <w:rPr>
          <w:sz w:val="20"/>
          <w:szCs w:val="20"/>
        </w:rPr>
        <w:t>FWHS</w:t>
      </w:r>
      <w:r w:rsidR="00A1660D" w:rsidRPr="00FD2104">
        <w:rPr>
          <w:sz w:val="20"/>
          <w:szCs w:val="20"/>
        </w:rPr>
        <w:t xml:space="preserve">’s </w:t>
      </w:r>
      <w:r w:rsidR="00A1660D" w:rsidRPr="00FD2104">
        <w:rPr>
          <w:i/>
          <w:iCs/>
          <w:sz w:val="20"/>
          <w:szCs w:val="20"/>
        </w:rPr>
        <w:t xml:space="preserve">Schedule of Fees &amp; Charges </w:t>
      </w:r>
      <w:r w:rsidR="00A1660D" w:rsidRPr="00FD2104">
        <w:rPr>
          <w:sz w:val="20"/>
          <w:szCs w:val="20"/>
        </w:rPr>
        <w:t>for special charges including, but not limited to services and</w:t>
      </w:r>
      <w:r w:rsidR="00A1660D" w:rsidRPr="00FD2104">
        <w:rPr>
          <w:spacing w:val="10"/>
          <w:sz w:val="20"/>
          <w:szCs w:val="20"/>
        </w:rPr>
        <w:t xml:space="preserve"> </w:t>
      </w:r>
      <w:r w:rsidR="00A1660D" w:rsidRPr="00FD2104">
        <w:rPr>
          <w:sz w:val="20"/>
          <w:szCs w:val="20"/>
        </w:rPr>
        <w:t>repairs, which are incorporated into the lease by reference, shall be publicly posted in a conspicuous manner in the</w:t>
      </w:r>
      <w:r w:rsidR="00A1660D" w:rsidRPr="00FD2104">
        <w:rPr>
          <w:spacing w:val="-33"/>
          <w:sz w:val="20"/>
          <w:szCs w:val="20"/>
        </w:rPr>
        <w:t xml:space="preserve"> </w:t>
      </w:r>
      <w:r w:rsidR="00A1660D" w:rsidRPr="00FD2104">
        <w:rPr>
          <w:sz w:val="20"/>
          <w:szCs w:val="20"/>
        </w:rPr>
        <w:t>area management</w:t>
      </w:r>
      <w:r w:rsidR="00A1660D" w:rsidRPr="00FD2104">
        <w:rPr>
          <w:spacing w:val="-5"/>
          <w:sz w:val="20"/>
          <w:szCs w:val="20"/>
        </w:rPr>
        <w:t xml:space="preserve"> </w:t>
      </w:r>
      <w:r w:rsidR="00A1660D" w:rsidRPr="00FD2104">
        <w:rPr>
          <w:sz w:val="20"/>
          <w:szCs w:val="20"/>
        </w:rPr>
        <w:t>office,</w:t>
      </w:r>
      <w:r w:rsidR="00A1660D" w:rsidRPr="00FD2104">
        <w:rPr>
          <w:spacing w:val="-5"/>
          <w:sz w:val="20"/>
          <w:szCs w:val="20"/>
        </w:rPr>
        <w:t xml:space="preserve"> </w:t>
      </w:r>
      <w:r w:rsidR="00A1660D" w:rsidRPr="00FD2104">
        <w:rPr>
          <w:sz w:val="20"/>
          <w:szCs w:val="20"/>
        </w:rPr>
        <w:t>and</w:t>
      </w:r>
      <w:r w:rsidR="00A1660D" w:rsidRPr="00FD2104">
        <w:rPr>
          <w:spacing w:val="-11"/>
          <w:sz w:val="20"/>
          <w:szCs w:val="20"/>
        </w:rPr>
        <w:t xml:space="preserve"> </w:t>
      </w:r>
      <w:r w:rsidR="00A1660D" w:rsidRPr="00FD2104">
        <w:rPr>
          <w:sz w:val="20"/>
          <w:szCs w:val="20"/>
        </w:rPr>
        <w:t>will</w:t>
      </w:r>
      <w:r w:rsidR="00A1660D" w:rsidRPr="00FD2104">
        <w:rPr>
          <w:spacing w:val="-7"/>
          <w:sz w:val="20"/>
          <w:szCs w:val="20"/>
        </w:rPr>
        <w:t xml:space="preserve"> </w:t>
      </w:r>
      <w:r w:rsidR="00A1660D" w:rsidRPr="00FD2104">
        <w:rPr>
          <w:sz w:val="20"/>
          <w:szCs w:val="20"/>
        </w:rPr>
        <w:t>be</w:t>
      </w:r>
      <w:r w:rsidR="00A1660D" w:rsidRPr="00FD2104">
        <w:rPr>
          <w:spacing w:val="-6"/>
          <w:sz w:val="20"/>
          <w:szCs w:val="20"/>
        </w:rPr>
        <w:t xml:space="preserve"> </w:t>
      </w:r>
      <w:r w:rsidR="00A1660D" w:rsidRPr="00FD2104">
        <w:rPr>
          <w:sz w:val="20"/>
          <w:szCs w:val="20"/>
        </w:rPr>
        <w:t>provided</w:t>
      </w:r>
      <w:r w:rsidR="00A1660D" w:rsidRPr="00FD2104">
        <w:rPr>
          <w:spacing w:val="-6"/>
          <w:sz w:val="20"/>
          <w:szCs w:val="20"/>
        </w:rPr>
        <w:t xml:space="preserve"> </w:t>
      </w:r>
      <w:r w:rsidR="00A1660D" w:rsidRPr="00FD2104">
        <w:rPr>
          <w:sz w:val="20"/>
          <w:szCs w:val="20"/>
        </w:rPr>
        <w:t>to</w:t>
      </w:r>
      <w:r w:rsidR="00A1660D" w:rsidRPr="00FD2104">
        <w:rPr>
          <w:spacing w:val="-6"/>
          <w:sz w:val="20"/>
          <w:szCs w:val="20"/>
        </w:rPr>
        <w:t xml:space="preserve"> </w:t>
      </w:r>
      <w:r w:rsidR="00A1660D" w:rsidRPr="00FD2104">
        <w:rPr>
          <w:sz w:val="20"/>
          <w:szCs w:val="20"/>
        </w:rPr>
        <w:t>residents</w:t>
      </w:r>
      <w:r w:rsidR="00A1660D" w:rsidRPr="00FD2104">
        <w:rPr>
          <w:spacing w:val="-6"/>
          <w:sz w:val="20"/>
          <w:szCs w:val="20"/>
        </w:rPr>
        <w:t xml:space="preserve"> </w:t>
      </w:r>
      <w:r w:rsidR="00A1660D" w:rsidRPr="00FD2104">
        <w:rPr>
          <w:sz w:val="20"/>
          <w:szCs w:val="20"/>
        </w:rPr>
        <w:t>upon</w:t>
      </w:r>
      <w:r w:rsidR="00A1660D" w:rsidRPr="00FD2104">
        <w:rPr>
          <w:spacing w:val="-9"/>
          <w:sz w:val="20"/>
          <w:szCs w:val="20"/>
        </w:rPr>
        <w:t xml:space="preserve"> </w:t>
      </w:r>
      <w:r w:rsidR="00A1660D" w:rsidRPr="00FD2104">
        <w:rPr>
          <w:sz w:val="20"/>
          <w:szCs w:val="20"/>
        </w:rPr>
        <w:t>request.</w:t>
      </w:r>
      <w:r w:rsidR="00A1660D" w:rsidRPr="00FD2104">
        <w:rPr>
          <w:spacing w:val="-6"/>
          <w:sz w:val="20"/>
          <w:szCs w:val="20"/>
        </w:rPr>
        <w:t xml:space="preserve"> </w:t>
      </w:r>
      <w:r w:rsidR="00A1660D" w:rsidRPr="00FD2104">
        <w:rPr>
          <w:sz w:val="20"/>
          <w:szCs w:val="20"/>
        </w:rPr>
        <w:t>Included</w:t>
      </w:r>
      <w:r w:rsidR="00A1660D" w:rsidRPr="00FD2104">
        <w:rPr>
          <w:spacing w:val="-6"/>
          <w:sz w:val="20"/>
          <w:szCs w:val="20"/>
        </w:rPr>
        <w:t xml:space="preserve"> </w:t>
      </w:r>
      <w:r w:rsidR="00A1660D" w:rsidRPr="00FD2104">
        <w:rPr>
          <w:sz w:val="20"/>
          <w:szCs w:val="20"/>
        </w:rPr>
        <w:t>in</w:t>
      </w:r>
      <w:r w:rsidR="00A1660D" w:rsidRPr="00FD2104">
        <w:rPr>
          <w:spacing w:val="-6"/>
          <w:sz w:val="20"/>
          <w:szCs w:val="20"/>
        </w:rPr>
        <w:t xml:space="preserve"> </w:t>
      </w:r>
      <w:r w:rsidR="00A1660D" w:rsidRPr="00FD2104">
        <w:rPr>
          <w:sz w:val="20"/>
          <w:szCs w:val="20"/>
        </w:rPr>
        <w:t>the</w:t>
      </w:r>
      <w:r w:rsidR="00A1660D" w:rsidRPr="00FD2104">
        <w:rPr>
          <w:spacing w:val="-9"/>
          <w:sz w:val="20"/>
          <w:szCs w:val="20"/>
        </w:rPr>
        <w:t xml:space="preserve"> </w:t>
      </w:r>
      <w:r w:rsidR="00A1660D" w:rsidRPr="00FD2104">
        <w:rPr>
          <w:sz w:val="20"/>
          <w:szCs w:val="20"/>
        </w:rPr>
        <w:t>schedule</w:t>
      </w:r>
      <w:r w:rsidR="00A1660D" w:rsidRPr="00FD2104">
        <w:rPr>
          <w:spacing w:val="-6"/>
          <w:sz w:val="20"/>
          <w:szCs w:val="20"/>
        </w:rPr>
        <w:t xml:space="preserve"> </w:t>
      </w:r>
      <w:r w:rsidR="00A1660D" w:rsidRPr="00FD2104">
        <w:rPr>
          <w:sz w:val="20"/>
          <w:szCs w:val="20"/>
        </w:rPr>
        <w:t>of</w:t>
      </w:r>
      <w:r w:rsidR="00A1660D" w:rsidRPr="00FD2104">
        <w:rPr>
          <w:spacing w:val="-7"/>
          <w:sz w:val="20"/>
          <w:szCs w:val="20"/>
        </w:rPr>
        <w:t xml:space="preserve"> </w:t>
      </w:r>
      <w:r w:rsidR="00A1660D" w:rsidRPr="00FD2104">
        <w:rPr>
          <w:sz w:val="20"/>
          <w:szCs w:val="20"/>
        </w:rPr>
        <w:t>fees</w:t>
      </w:r>
      <w:r w:rsidR="00A1660D" w:rsidRPr="00FD2104">
        <w:rPr>
          <w:spacing w:val="-6"/>
          <w:sz w:val="20"/>
          <w:szCs w:val="20"/>
        </w:rPr>
        <w:t xml:space="preserve"> </w:t>
      </w:r>
      <w:r w:rsidR="00A1660D" w:rsidRPr="00FD2104">
        <w:rPr>
          <w:sz w:val="20"/>
          <w:szCs w:val="20"/>
        </w:rPr>
        <w:t>and</w:t>
      </w:r>
      <w:r w:rsidR="00A1660D" w:rsidRPr="00FD2104">
        <w:rPr>
          <w:spacing w:val="-5"/>
          <w:sz w:val="20"/>
          <w:szCs w:val="20"/>
        </w:rPr>
        <w:t xml:space="preserve"> </w:t>
      </w:r>
      <w:r w:rsidR="00A1660D" w:rsidRPr="00FD2104">
        <w:rPr>
          <w:sz w:val="20"/>
          <w:szCs w:val="20"/>
        </w:rPr>
        <w:t>charges</w:t>
      </w:r>
      <w:r w:rsidR="00A1660D" w:rsidRPr="00FD2104">
        <w:rPr>
          <w:spacing w:val="-1"/>
          <w:sz w:val="20"/>
          <w:szCs w:val="20"/>
        </w:rPr>
        <w:t xml:space="preserve"> </w:t>
      </w:r>
      <w:r w:rsidR="00A1660D" w:rsidRPr="00FD2104">
        <w:rPr>
          <w:sz w:val="20"/>
          <w:szCs w:val="20"/>
        </w:rPr>
        <w:t xml:space="preserve">will be amounts for fines for tampering with or dismantling safety equipment in the unit or on </w:t>
      </w:r>
      <w:r w:rsidR="00083C8C" w:rsidRPr="00FD2104">
        <w:rPr>
          <w:sz w:val="20"/>
          <w:szCs w:val="20"/>
        </w:rPr>
        <w:t>FWHS</w:t>
      </w:r>
      <w:r w:rsidR="00A1660D" w:rsidRPr="00FD2104">
        <w:rPr>
          <w:spacing w:val="-36"/>
          <w:sz w:val="20"/>
          <w:szCs w:val="20"/>
        </w:rPr>
        <w:t xml:space="preserve"> </w:t>
      </w:r>
      <w:r w:rsidR="00A1660D" w:rsidRPr="00FD2104">
        <w:rPr>
          <w:sz w:val="20"/>
          <w:szCs w:val="20"/>
        </w:rPr>
        <w:t>property.</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Heading1"/>
        <w:numPr>
          <w:ilvl w:val="0"/>
          <w:numId w:val="61"/>
        </w:numPr>
        <w:tabs>
          <w:tab w:val="left" w:pos="472"/>
        </w:tabs>
        <w:kinsoku w:val="0"/>
        <w:overflowPunct w:val="0"/>
        <w:jc w:val="both"/>
        <w:rPr>
          <w:b w:val="0"/>
          <w:bCs w:val="0"/>
          <w:sz w:val="20"/>
          <w:szCs w:val="20"/>
        </w:rPr>
      </w:pPr>
      <w:bookmarkStart w:id="797" w:name="K._MODIFICATIONS_TO_THE_LEASE"/>
      <w:bookmarkStart w:id="798" w:name="bookmark97"/>
      <w:bookmarkStart w:id="799" w:name="_Toc519064745"/>
      <w:bookmarkEnd w:id="797"/>
      <w:bookmarkEnd w:id="798"/>
      <w:r w:rsidRPr="00FD2104">
        <w:rPr>
          <w:sz w:val="20"/>
          <w:szCs w:val="20"/>
          <w:u w:val="thick"/>
        </w:rPr>
        <w:t>MODIFICATIONS TO THE</w:t>
      </w:r>
      <w:r w:rsidRPr="00FD2104">
        <w:rPr>
          <w:spacing w:val="2"/>
          <w:sz w:val="20"/>
          <w:szCs w:val="20"/>
          <w:u w:val="thick"/>
        </w:rPr>
        <w:t xml:space="preserve"> </w:t>
      </w:r>
      <w:r w:rsidRPr="00FD2104">
        <w:rPr>
          <w:sz w:val="20"/>
          <w:szCs w:val="20"/>
          <w:u w:val="thick"/>
        </w:rPr>
        <w:t>LEASE</w:t>
      </w:r>
      <w:bookmarkEnd w:id="799"/>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ind w:right="113"/>
        <w:jc w:val="both"/>
        <w:rPr>
          <w:sz w:val="20"/>
          <w:szCs w:val="20"/>
        </w:rPr>
      </w:pPr>
      <w:r w:rsidRPr="00FD2104">
        <w:rPr>
          <w:sz w:val="20"/>
          <w:szCs w:val="20"/>
        </w:rPr>
        <w:t>Schedules of fees and charges, rules, and regulations are subject to modification or revision. Residents will</w:t>
      </w:r>
      <w:r w:rsidRPr="00FD2104">
        <w:rPr>
          <w:spacing w:val="22"/>
          <w:sz w:val="20"/>
          <w:szCs w:val="20"/>
        </w:rPr>
        <w:t xml:space="preserve"> </w:t>
      </w:r>
      <w:r w:rsidRPr="00FD2104">
        <w:rPr>
          <w:sz w:val="20"/>
          <w:szCs w:val="20"/>
        </w:rPr>
        <w:t>be</w:t>
      </w:r>
      <w:r w:rsidRPr="00FD2104">
        <w:rPr>
          <w:spacing w:val="-1"/>
          <w:sz w:val="20"/>
          <w:szCs w:val="20"/>
        </w:rPr>
        <w:t xml:space="preserve"> </w:t>
      </w:r>
      <w:r w:rsidRPr="00FD2104">
        <w:rPr>
          <w:sz w:val="20"/>
          <w:szCs w:val="20"/>
        </w:rPr>
        <w:t>provided at least thirty (30) days written notice of the reason(s) for any proposed modifications or revisions</w:t>
      </w:r>
      <w:r w:rsidRPr="00FD2104">
        <w:rPr>
          <w:spacing w:val="27"/>
          <w:sz w:val="20"/>
          <w:szCs w:val="20"/>
        </w:rPr>
        <w:t xml:space="preserve"> </w:t>
      </w:r>
      <w:r w:rsidRPr="00FD2104">
        <w:rPr>
          <w:sz w:val="20"/>
          <w:szCs w:val="20"/>
        </w:rPr>
        <w:t>and they will be given an opportunity to present written comments. Comments will be taken into consideration</w:t>
      </w:r>
      <w:r w:rsidRPr="00FD2104">
        <w:rPr>
          <w:spacing w:val="-27"/>
          <w:sz w:val="20"/>
          <w:szCs w:val="20"/>
        </w:rPr>
        <w:t xml:space="preserve"> </w:t>
      </w:r>
      <w:r w:rsidRPr="00FD2104">
        <w:rPr>
          <w:sz w:val="20"/>
          <w:szCs w:val="20"/>
        </w:rPr>
        <w:t>before any proposed modifications or revisions become</w:t>
      </w:r>
      <w:r w:rsidRPr="00FD2104">
        <w:rPr>
          <w:spacing w:val="-26"/>
          <w:sz w:val="20"/>
          <w:szCs w:val="20"/>
        </w:rPr>
        <w:t xml:space="preserve"> </w:t>
      </w:r>
      <w:r w:rsidRPr="00FD2104">
        <w:rPr>
          <w:sz w:val="20"/>
          <w:szCs w:val="20"/>
        </w:rPr>
        <w:t>effective.</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jc w:val="both"/>
        <w:rPr>
          <w:sz w:val="20"/>
          <w:szCs w:val="20"/>
        </w:rPr>
      </w:pPr>
      <w:r w:rsidRPr="00FD2104">
        <w:rPr>
          <w:sz w:val="20"/>
          <w:szCs w:val="20"/>
        </w:rPr>
        <w:t>A copy of such notice shall be posted in the area management office,</w:t>
      </w:r>
      <w:r w:rsidRPr="00FD2104">
        <w:rPr>
          <w:spacing w:val="-22"/>
          <w:sz w:val="20"/>
          <w:szCs w:val="20"/>
        </w:rPr>
        <w:t xml:space="preserve"> </w:t>
      </w:r>
      <w:r w:rsidRPr="00FD2104">
        <w:rPr>
          <w:sz w:val="20"/>
          <w:szCs w:val="20"/>
        </w:rPr>
        <w:t>and:</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0"/>
          <w:numId w:val="45"/>
        </w:numPr>
        <w:tabs>
          <w:tab w:val="left" w:pos="832"/>
        </w:tabs>
        <w:kinsoku w:val="0"/>
        <w:overflowPunct w:val="0"/>
        <w:ind w:hanging="360"/>
        <w:rPr>
          <w:rFonts w:ascii="Arial" w:hAnsi="Arial" w:cs="Arial"/>
          <w:sz w:val="20"/>
          <w:szCs w:val="20"/>
        </w:rPr>
      </w:pPr>
      <w:r w:rsidRPr="00FD2104">
        <w:rPr>
          <w:rFonts w:ascii="Arial" w:hAnsi="Arial" w:cs="Arial"/>
          <w:sz w:val="20"/>
          <w:szCs w:val="20"/>
        </w:rPr>
        <w:t>Personally delivered and/or mailed to the resident at the dwelling</w:t>
      </w:r>
      <w:r w:rsidRPr="00FD2104">
        <w:rPr>
          <w:rFonts w:ascii="Arial" w:hAnsi="Arial" w:cs="Arial"/>
          <w:spacing w:val="-13"/>
          <w:sz w:val="20"/>
          <w:szCs w:val="20"/>
        </w:rPr>
        <w:t xml:space="preserve"> </w:t>
      </w:r>
      <w:r w:rsidRPr="00FD2104">
        <w:rPr>
          <w:rFonts w:ascii="Arial" w:hAnsi="Arial" w:cs="Arial"/>
          <w:sz w:val="20"/>
          <w:szCs w:val="20"/>
        </w:rPr>
        <w:t>unit.</w:t>
      </w:r>
    </w:p>
    <w:p w:rsidR="00A1660D" w:rsidRPr="00FD2104" w:rsidRDefault="00A1660D">
      <w:pPr>
        <w:pStyle w:val="BodyText"/>
        <w:kinsoku w:val="0"/>
        <w:overflowPunct w:val="0"/>
        <w:spacing w:before="6"/>
        <w:ind w:left="0"/>
        <w:rPr>
          <w:sz w:val="20"/>
          <w:szCs w:val="20"/>
        </w:rPr>
      </w:pPr>
    </w:p>
    <w:p w:rsidR="00A1660D" w:rsidRPr="00FD2104" w:rsidRDefault="00A1660D" w:rsidP="00D37C3E">
      <w:pPr>
        <w:pStyle w:val="ListParagraph"/>
        <w:numPr>
          <w:ilvl w:val="0"/>
          <w:numId w:val="45"/>
        </w:numPr>
        <w:tabs>
          <w:tab w:val="left" w:pos="832"/>
        </w:tabs>
        <w:kinsoku w:val="0"/>
        <w:overflowPunct w:val="0"/>
        <w:spacing w:line="252" w:lineRule="exact"/>
        <w:ind w:right="124" w:hanging="360"/>
        <w:rPr>
          <w:rFonts w:ascii="Arial" w:hAnsi="Arial" w:cs="Arial"/>
          <w:sz w:val="20"/>
          <w:szCs w:val="20"/>
        </w:rPr>
      </w:pPr>
      <w:r w:rsidRPr="00FD2104">
        <w:rPr>
          <w:rFonts w:ascii="Arial" w:hAnsi="Arial" w:cs="Arial"/>
          <w:sz w:val="20"/>
          <w:szCs w:val="20"/>
        </w:rPr>
        <w:t>The</w:t>
      </w:r>
      <w:r w:rsidRPr="00FD2104">
        <w:rPr>
          <w:rFonts w:ascii="Arial" w:hAnsi="Arial" w:cs="Arial"/>
          <w:spacing w:val="26"/>
          <w:sz w:val="20"/>
          <w:szCs w:val="20"/>
        </w:rPr>
        <w:t xml:space="preserve"> </w:t>
      </w:r>
      <w:r w:rsidRPr="00FD2104">
        <w:rPr>
          <w:rFonts w:ascii="Arial" w:hAnsi="Arial" w:cs="Arial"/>
          <w:sz w:val="20"/>
          <w:szCs w:val="20"/>
        </w:rPr>
        <w:t>posting</w:t>
      </w:r>
      <w:r w:rsidRPr="00FD2104">
        <w:rPr>
          <w:rFonts w:ascii="Arial" w:hAnsi="Arial" w:cs="Arial"/>
          <w:spacing w:val="26"/>
          <w:sz w:val="20"/>
          <w:szCs w:val="20"/>
        </w:rPr>
        <w:t xml:space="preserve"> </w:t>
      </w:r>
      <w:r w:rsidRPr="00FD2104">
        <w:rPr>
          <w:rFonts w:ascii="Arial" w:hAnsi="Arial" w:cs="Arial"/>
          <w:sz w:val="20"/>
          <w:szCs w:val="20"/>
        </w:rPr>
        <w:t>must</w:t>
      </w:r>
      <w:r w:rsidRPr="00FD2104">
        <w:rPr>
          <w:rFonts w:ascii="Arial" w:hAnsi="Arial" w:cs="Arial"/>
          <w:spacing w:val="27"/>
          <w:sz w:val="20"/>
          <w:szCs w:val="20"/>
        </w:rPr>
        <w:t xml:space="preserve"> </w:t>
      </w:r>
      <w:r w:rsidRPr="00FD2104">
        <w:rPr>
          <w:rFonts w:ascii="Arial" w:hAnsi="Arial" w:cs="Arial"/>
          <w:sz w:val="20"/>
          <w:szCs w:val="20"/>
        </w:rPr>
        <w:t>be</w:t>
      </w:r>
      <w:r w:rsidRPr="00FD2104">
        <w:rPr>
          <w:rFonts w:ascii="Arial" w:hAnsi="Arial" w:cs="Arial"/>
          <w:spacing w:val="26"/>
          <w:sz w:val="20"/>
          <w:szCs w:val="20"/>
        </w:rPr>
        <w:t xml:space="preserve"> </w:t>
      </w:r>
      <w:r w:rsidRPr="00FD2104">
        <w:rPr>
          <w:rFonts w:ascii="Arial" w:hAnsi="Arial" w:cs="Arial"/>
          <w:sz w:val="20"/>
          <w:szCs w:val="20"/>
        </w:rPr>
        <w:t>in</w:t>
      </w:r>
      <w:r w:rsidRPr="00FD2104">
        <w:rPr>
          <w:rFonts w:ascii="Arial" w:hAnsi="Arial" w:cs="Arial"/>
          <w:spacing w:val="26"/>
          <w:sz w:val="20"/>
          <w:szCs w:val="20"/>
        </w:rPr>
        <w:t xml:space="preserve"> </w:t>
      </w:r>
      <w:r w:rsidRPr="00FD2104">
        <w:rPr>
          <w:rFonts w:ascii="Arial" w:hAnsi="Arial" w:cs="Arial"/>
          <w:sz w:val="20"/>
          <w:szCs w:val="20"/>
        </w:rPr>
        <w:t>at</w:t>
      </w:r>
      <w:r w:rsidRPr="00FD2104">
        <w:rPr>
          <w:rFonts w:ascii="Arial" w:hAnsi="Arial" w:cs="Arial"/>
          <w:spacing w:val="29"/>
          <w:sz w:val="20"/>
          <w:szCs w:val="20"/>
        </w:rPr>
        <w:t xml:space="preserve"> </w:t>
      </w:r>
      <w:r w:rsidRPr="00FD2104">
        <w:rPr>
          <w:rFonts w:ascii="Arial" w:hAnsi="Arial" w:cs="Arial"/>
          <w:sz w:val="20"/>
          <w:szCs w:val="20"/>
        </w:rPr>
        <w:t>least</w:t>
      </w:r>
      <w:r w:rsidRPr="00FD2104">
        <w:rPr>
          <w:rFonts w:ascii="Arial" w:hAnsi="Arial" w:cs="Arial"/>
          <w:spacing w:val="30"/>
          <w:sz w:val="20"/>
          <w:szCs w:val="20"/>
        </w:rPr>
        <w:t xml:space="preserve"> </w:t>
      </w:r>
      <w:r w:rsidRPr="00FD2104">
        <w:rPr>
          <w:rFonts w:ascii="Arial" w:hAnsi="Arial" w:cs="Arial"/>
          <w:sz w:val="20"/>
          <w:szCs w:val="20"/>
        </w:rPr>
        <w:t>3</w:t>
      </w:r>
      <w:r w:rsidRPr="00FD2104">
        <w:rPr>
          <w:rFonts w:ascii="Arial" w:hAnsi="Arial" w:cs="Arial"/>
          <w:spacing w:val="23"/>
          <w:sz w:val="20"/>
          <w:szCs w:val="20"/>
        </w:rPr>
        <w:t xml:space="preserve"> </w:t>
      </w:r>
      <w:r w:rsidRPr="00FD2104">
        <w:rPr>
          <w:rFonts w:ascii="Arial" w:hAnsi="Arial" w:cs="Arial"/>
          <w:sz w:val="20"/>
          <w:szCs w:val="20"/>
        </w:rPr>
        <w:t>three</w:t>
      </w:r>
      <w:r w:rsidRPr="00FD2104">
        <w:rPr>
          <w:rFonts w:ascii="Arial" w:hAnsi="Arial" w:cs="Arial"/>
          <w:spacing w:val="26"/>
          <w:sz w:val="20"/>
          <w:szCs w:val="20"/>
        </w:rPr>
        <w:t xml:space="preserve"> </w:t>
      </w:r>
      <w:r w:rsidRPr="00FD2104">
        <w:rPr>
          <w:rFonts w:ascii="Arial" w:hAnsi="Arial" w:cs="Arial"/>
          <w:sz w:val="20"/>
          <w:szCs w:val="20"/>
        </w:rPr>
        <w:t>places</w:t>
      </w:r>
      <w:r w:rsidRPr="00FD2104">
        <w:rPr>
          <w:rFonts w:ascii="Arial" w:hAnsi="Arial" w:cs="Arial"/>
          <w:spacing w:val="24"/>
          <w:sz w:val="20"/>
          <w:szCs w:val="20"/>
        </w:rPr>
        <w:t xml:space="preserve"> </w:t>
      </w:r>
      <w:r w:rsidRPr="00FD2104">
        <w:rPr>
          <w:rFonts w:ascii="Arial" w:hAnsi="Arial" w:cs="Arial"/>
          <w:sz w:val="20"/>
          <w:szCs w:val="20"/>
        </w:rPr>
        <w:t>at</w:t>
      </w:r>
      <w:r w:rsidRPr="00FD2104">
        <w:rPr>
          <w:rFonts w:ascii="Arial" w:hAnsi="Arial" w:cs="Arial"/>
          <w:spacing w:val="29"/>
          <w:sz w:val="20"/>
          <w:szCs w:val="20"/>
        </w:rPr>
        <w:t xml:space="preserve"> </w:t>
      </w:r>
      <w:r w:rsidRPr="00FD2104">
        <w:rPr>
          <w:rFonts w:ascii="Arial" w:hAnsi="Arial" w:cs="Arial"/>
          <w:sz w:val="20"/>
          <w:szCs w:val="20"/>
        </w:rPr>
        <w:t>each</w:t>
      </w:r>
      <w:r w:rsidRPr="00FD2104">
        <w:rPr>
          <w:rFonts w:ascii="Arial" w:hAnsi="Arial" w:cs="Arial"/>
          <w:spacing w:val="26"/>
          <w:sz w:val="20"/>
          <w:szCs w:val="20"/>
        </w:rPr>
        <w:t xml:space="preserve"> </w:t>
      </w:r>
      <w:r w:rsidRPr="00FD2104">
        <w:rPr>
          <w:rFonts w:ascii="Arial" w:hAnsi="Arial" w:cs="Arial"/>
          <w:sz w:val="20"/>
          <w:szCs w:val="20"/>
        </w:rPr>
        <w:t>community</w:t>
      </w:r>
      <w:r w:rsidRPr="00FD2104">
        <w:rPr>
          <w:rFonts w:ascii="Arial" w:hAnsi="Arial" w:cs="Arial"/>
          <w:spacing w:val="26"/>
          <w:sz w:val="20"/>
          <w:szCs w:val="20"/>
        </w:rPr>
        <w:t xml:space="preserve"> </w:t>
      </w:r>
      <w:r w:rsidRPr="00FD2104">
        <w:rPr>
          <w:rFonts w:ascii="Arial" w:hAnsi="Arial" w:cs="Arial"/>
          <w:sz w:val="20"/>
          <w:szCs w:val="20"/>
        </w:rPr>
        <w:t>in</w:t>
      </w:r>
      <w:r w:rsidRPr="00FD2104">
        <w:rPr>
          <w:rFonts w:ascii="Arial" w:hAnsi="Arial" w:cs="Arial"/>
          <w:spacing w:val="28"/>
          <w:sz w:val="20"/>
          <w:szCs w:val="20"/>
        </w:rPr>
        <w:t xml:space="preserve"> </w:t>
      </w:r>
      <w:r w:rsidRPr="00FD2104">
        <w:rPr>
          <w:rFonts w:ascii="Arial" w:hAnsi="Arial" w:cs="Arial"/>
          <w:sz w:val="20"/>
          <w:szCs w:val="20"/>
        </w:rPr>
        <w:t>which</w:t>
      </w:r>
      <w:r w:rsidRPr="00FD2104">
        <w:rPr>
          <w:rFonts w:ascii="Arial" w:hAnsi="Arial" w:cs="Arial"/>
          <w:spacing w:val="28"/>
          <w:sz w:val="20"/>
          <w:szCs w:val="20"/>
        </w:rPr>
        <w:t xml:space="preserve"> </w:t>
      </w:r>
      <w:r w:rsidRPr="00FD2104">
        <w:rPr>
          <w:rFonts w:ascii="Arial" w:hAnsi="Arial" w:cs="Arial"/>
          <w:sz w:val="20"/>
          <w:szCs w:val="20"/>
        </w:rPr>
        <w:t>residents</w:t>
      </w:r>
      <w:r w:rsidRPr="00FD2104">
        <w:rPr>
          <w:rFonts w:ascii="Arial" w:hAnsi="Arial" w:cs="Arial"/>
          <w:spacing w:val="29"/>
          <w:sz w:val="20"/>
          <w:szCs w:val="20"/>
        </w:rPr>
        <w:t xml:space="preserve"> </w:t>
      </w:r>
      <w:r w:rsidRPr="00FD2104">
        <w:rPr>
          <w:rFonts w:ascii="Arial" w:hAnsi="Arial" w:cs="Arial"/>
          <w:sz w:val="20"/>
          <w:szCs w:val="20"/>
        </w:rPr>
        <w:t>affected</w:t>
      </w:r>
      <w:r w:rsidRPr="00FD2104">
        <w:rPr>
          <w:rFonts w:ascii="Arial" w:hAnsi="Arial" w:cs="Arial"/>
          <w:spacing w:val="23"/>
          <w:sz w:val="20"/>
          <w:szCs w:val="20"/>
        </w:rPr>
        <w:t xml:space="preserve"> </w:t>
      </w:r>
      <w:r w:rsidRPr="00FD2104">
        <w:rPr>
          <w:rFonts w:ascii="Arial" w:hAnsi="Arial" w:cs="Arial"/>
          <w:sz w:val="20"/>
          <w:szCs w:val="20"/>
        </w:rPr>
        <w:t>by</w:t>
      </w:r>
      <w:r w:rsidRPr="00FD2104">
        <w:rPr>
          <w:rFonts w:ascii="Arial" w:hAnsi="Arial" w:cs="Arial"/>
          <w:spacing w:val="26"/>
          <w:sz w:val="20"/>
          <w:szCs w:val="20"/>
        </w:rPr>
        <w:t xml:space="preserve"> </w:t>
      </w:r>
      <w:r w:rsidRPr="00FD2104">
        <w:rPr>
          <w:rFonts w:ascii="Arial" w:hAnsi="Arial" w:cs="Arial"/>
          <w:sz w:val="20"/>
          <w:szCs w:val="20"/>
        </w:rPr>
        <w:t>the</w:t>
      </w:r>
      <w:r w:rsidRPr="00FD2104">
        <w:rPr>
          <w:rFonts w:ascii="Arial" w:hAnsi="Arial" w:cs="Arial"/>
          <w:spacing w:val="-1"/>
          <w:sz w:val="20"/>
          <w:szCs w:val="20"/>
        </w:rPr>
        <w:t xml:space="preserve"> </w:t>
      </w:r>
      <w:r w:rsidRPr="00FD2104">
        <w:rPr>
          <w:rFonts w:ascii="Arial" w:hAnsi="Arial" w:cs="Arial"/>
          <w:sz w:val="20"/>
          <w:szCs w:val="20"/>
        </w:rPr>
        <w:t>modifications or revisions are</w:t>
      </w:r>
      <w:r w:rsidRPr="00FD2104">
        <w:rPr>
          <w:rFonts w:ascii="Arial" w:hAnsi="Arial" w:cs="Arial"/>
          <w:spacing w:val="-5"/>
          <w:sz w:val="20"/>
          <w:szCs w:val="20"/>
        </w:rPr>
        <w:t xml:space="preserve"> </w:t>
      </w:r>
      <w:r w:rsidRPr="00FD2104">
        <w:rPr>
          <w:rFonts w:ascii="Arial" w:hAnsi="Arial" w:cs="Arial"/>
          <w:sz w:val="20"/>
          <w:szCs w:val="20"/>
        </w:rPr>
        <w:t>located.</w:t>
      </w:r>
    </w:p>
    <w:p w:rsidR="00A1660D" w:rsidRPr="00FD2104" w:rsidRDefault="00A1660D">
      <w:pPr>
        <w:pStyle w:val="BodyText"/>
        <w:kinsoku w:val="0"/>
        <w:overflowPunct w:val="0"/>
        <w:spacing w:before="8"/>
        <w:ind w:left="0"/>
        <w:rPr>
          <w:sz w:val="20"/>
          <w:szCs w:val="20"/>
        </w:rPr>
      </w:pPr>
    </w:p>
    <w:p w:rsidR="00A1660D" w:rsidRPr="00FD2104" w:rsidRDefault="00A1660D">
      <w:pPr>
        <w:pStyle w:val="BodyText"/>
        <w:kinsoku w:val="0"/>
        <w:overflowPunct w:val="0"/>
        <w:ind w:right="114"/>
        <w:jc w:val="both"/>
        <w:rPr>
          <w:sz w:val="20"/>
          <w:szCs w:val="20"/>
        </w:rPr>
      </w:pPr>
      <w:r w:rsidRPr="00FD2104">
        <w:rPr>
          <w:sz w:val="20"/>
          <w:szCs w:val="20"/>
        </w:rPr>
        <w:t>Any</w:t>
      </w:r>
      <w:r w:rsidRPr="00FD2104">
        <w:rPr>
          <w:spacing w:val="14"/>
          <w:sz w:val="20"/>
          <w:szCs w:val="20"/>
        </w:rPr>
        <w:t xml:space="preserve"> </w:t>
      </w:r>
      <w:r w:rsidRPr="00FD2104">
        <w:rPr>
          <w:sz w:val="20"/>
          <w:szCs w:val="20"/>
        </w:rPr>
        <w:t>modifications</w:t>
      </w:r>
      <w:r w:rsidRPr="00FD2104">
        <w:rPr>
          <w:spacing w:val="17"/>
          <w:sz w:val="20"/>
          <w:szCs w:val="20"/>
        </w:rPr>
        <w:t xml:space="preserve"> </w:t>
      </w:r>
      <w:r w:rsidRPr="00FD2104">
        <w:rPr>
          <w:sz w:val="20"/>
          <w:szCs w:val="20"/>
        </w:rPr>
        <w:t>of</w:t>
      </w:r>
      <w:r w:rsidRPr="00FD2104">
        <w:rPr>
          <w:spacing w:val="18"/>
          <w:sz w:val="20"/>
          <w:szCs w:val="20"/>
        </w:rPr>
        <w:t xml:space="preserve"> </w:t>
      </w:r>
      <w:r w:rsidRPr="00FD2104">
        <w:rPr>
          <w:sz w:val="20"/>
          <w:szCs w:val="20"/>
        </w:rPr>
        <w:t>the</w:t>
      </w:r>
      <w:r w:rsidRPr="00FD2104">
        <w:rPr>
          <w:spacing w:val="14"/>
          <w:sz w:val="20"/>
          <w:szCs w:val="20"/>
        </w:rPr>
        <w:t xml:space="preserve"> </w:t>
      </w:r>
      <w:r w:rsidRPr="00FD2104">
        <w:rPr>
          <w:sz w:val="20"/>
          <w:szCs w:val="20"/>
        </w:rPr>
        <w:t>lease</w:t>
      </w:r>
      <w:r w:rsidRPr="00FD2104">
        <w:rPr>
          <w:spacing w:val="16"/>
          <w:sz w:val="20"/>
          <w:szCs w:val="20"/>
        </w:rPr>
        <w:t xml:space="preserve"> </w:t>
      </w:r>
      <w:r w:rsidRPr="00FD2104">
        <w:rPr>
          <w:sz w:val="20"/>
          <w:szCs w:val="20"/>
        </w:rPr>
        <w:t>must</w:t>
      </w:r>
      <w:r w:rsidRPr="00FD2104">
        <w:rPr>
          <w:spacing w:val="18"/>
          <w:sz w:val="20"/>
          <w:szCs w:val="20"/>
        </w:rPr>
        <w:t xml:space="preserve"> </w:t>
      </w:r>
      <w:r w:rsidRPr="00FD2104">
        <w:rPr>
          <w:sz w:val="20"/>
          <w:szCs w:val="20"/>
        </w:rPr>
        <w:t>be</w:t>
      </w:r>
      <w:r w:rsidRPr="00FD2104">
        <w:rPr>
          <w:spacing w:val="14"/>
          <w:sz w:val="20"/>
          <w:szCs w:val="20"/>
        </w:rPr>
        <w:t xml:space="preserve"> </w:t>
      </w:r>
      <w:r w:rsidRPr="00FD2104">
        <w:rPr>
          <w:sz w:val="20"/>
          <w:szCs w:val="20"/>
        </w:rPr>
        <w:t>accomplished</w:t>
      </w:r>
      <w:r w:rsidRPr="00FD2104">
        <w:rPr>
          <w:spacing w:val="16"/>
          <w:sz w:val="20"/>
          <w:szCs w:val="20"/>
        </w:rPr>
        <w:t xml:space="preserve"> </w:t>
      </w:r>
      <w:r w:rsidRPr="00FD2104">
        <w:rPr>
          <w:sz w:val="20"/>
          <w:szCs w:val="20"/>
        </w:rPr>
        <w:t>by</w:t>
      </w:r>
      <w:r w:rsidRPr="00FD2104">
        <w:rPr>
          <w:spacing w:val="14"/>
          <w:sz w:val="20"/>
          <w:szCs w:val="20"/>
        </w:rPr>
        <w:t xml:space="preserve"> </w:t>
      </w:r>
      <w:r w:rsidRPr="00FD2104">
        <w:rPr>
          <w:sz w:val="20"/>
          <w:szCs w:val="20"/>
        </w:rPr>
        <w:t>a</w:t>
      </w:r>
      <w:r w:rsidRPr="00FD2104">
        <w:rPr>
          <w:spacing w:val="16"/>
          <w:sz w:val="20"/>
          <w:szCs w:val="20"/>
        </w:rPr>
        <w:t xml:space="preserve"> </w:t>
      </w:r>
      <w:r w:rsidRPr="00FD2104">
        <w:rPr>
          <w:sz w:val="20"/>
          <w:szCs w:val="20"/>
        </w:rPr>
        <w:t>written</w:t>
      </w:r>
      <w:r w:rsidRPr="00FD2104">
        <w:rPr>
          <w:spacing w:val="16"/>
          <w:sz w:val="20"/>
          <w:szCs w:val="20"/>
        </w:rPr>
        <w:t xml:space="preserve"> </w:t>
      </w:r>
      <w:r w:rsidRPr="00FD2104">
        <w:rPr>
          <w:sz w:val="20"/>
          <w:szCs w:val="20"/>
        </w:rPr>
        <w:t>addendum</w:t>
      </w:r>
      <w:r w:rsidRPr="00FD2104">
        <w:rPr>
          <w:spacing w:val="15"/>
          <w:sz w:val="20"/>
          <w:szCs w:val="20"/>
        </w:rPr>
        <w:t xml:space="preserve"> </w:t>
      </w:r>
      <w:r w:rsidRPr="00FD2104">
        <w:rPr>
          <w:sz w:val="20"/>
          <w:szCs w:val="20"/>
        </w:rPr>
        <w:t>to</w:t>
      </w:r>
      <w:r w:rsidRPr="00FD2104">
        <w:rPr>
          <w:spacing w:val="16"/>
          <w:sz w:val="20"/>
          <w:szCs w:val="20"/>
        </w:rPr>
        <w:t xml:space="preserve"> </w:t>
      </w:r>
      <w:r w:rsidRPr="00FD2104">
        <w:rPr>
          <w:sz w:val="20"/>
          <w:szCs w:val="20"/>
        </w:rPr>
        <w:t>the</w:t>
      </w:r>
      <w:r w:rsidRPr="00FD2104">
        <w:rPr>
          <w:spacing w:val="14"/>
          <w:sz w:val="20"/>
          <w:szCs w:val="20"/>
        </w:rPr>
        <w:t xml:space="preserve"> </w:t>
      </w:r>
      <w:r w:rsidRPr="00FD2104">
        <w:rPr>
          <w:sz w:val="20"/>
          <w:szCs w:val="20"/>
        </w:rPr>
        <w:t>lease</w:t>
      </w:r>
      <w:r w:rsidRPr="00FD2104">
        <w:rPr>
          <w:spacing w:val="16"/>
          <w:sz w:val="20"/>
          <w:szCs w:val="20"/>
        </w:rPr>
        <w:t xml:space="preserve"> </w:t>
      </w:r>
      <w:r w:rsidRPr="00FD2104">
        <w:rPr>
          <w:sz w:val="20"/>
          <w:szCs w:val="20"/>
        </w:rPr>
        <w:t>and</w:t>
      </w:r>
      <w:r w:rsidRPr="00FD2104">
        <w:rPr>
          <w:spacing w:val="16"/>
          <w:sz w:val="20"/>
          <w:szCs w:val="20"/>
        </w:rPr>
        <w:t xml:space="preserve"> </w:t>
      </w:r>
      <w:r w:rsidRPr="00FD2104">
        <w:rPr>
          <w:sz w:val="20"/>
          <w:szCs w:val="20"/>
        </w:rPr>
        <w:t>signed</w:t>
      </w:r>
      <w:r w:rsidRPr="00FD2104">
        <w:rPr>
          <w:spacing w:val="16"/>
          <w:sz w:val="20"/>
          <w:szCs w:val="20"/>
        </w:rPr>
        <w:t xml:space="preserve"> </w:t>
      </w:r>
      <w:r w:rsidRPr="00FD2104">
        <w:rPr>
          <w:sz w:val="20"/>
          <w:szCs w:val="20"/>
        </w:rPr>
        <w:t>by</w:t>
      </w:r>
      <w:r w:rsidRPr="00FD2104">
        <w:rPr>
          <w:spacing w:val="14"/>
          <w:sz w:val="20"/>
          <w:szCs w:val="20"/>
        </w:rPr>
        <w:t xml:space="preserve"> </w:t>
      </w:r>
      <w:r w:rsidRPr="00FD2104">
        <w:rPr>
          <w:sz w:val="20"/>
          <w:szCs w:val="20"/>
        </w:rPr>
        <w:t>both parties.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Heading1"/>
        <w:numPr>
          <w:ilvl w:val="0"/>
          <w:numId w:val="61"/>
        </w:numPr>
        <w:tabs>
          <w:tab w:val="left" w:pos="472"/>
        </w:tabs>
        <w:kinsoku w:val="0"/>
        <w:overflowPunct w:val="0"/>
        <w:jc w:val="both"/>
        <w:rPr>
          <w:b w:val="0"/>
          <w:bCs w:val="0"/>
          <w:sz w:val="20"/>
          <w:szCs w:val="20"/>
        </w:rPr>
      </w:pPr>
      <w:bookmarkStart w:id="800" w:name="L._CANCELLATION_OF_THE_LEASE"/>
      <w:bookmarkStart w:id="801" w:name="bookmark98"/>
      <w:bookmarkStart w:id="802" w:name="_Toc519064746"/>
      <w:bookmarkEnd w:id="800"/>
      <w:bookmarkEnd w:id="801"/>
      <w:r w:rsidRPr="00FD2104">
        <w:rPr>
          <w:sz w:val="20"/>
          <w:szCs w:val="20"/>
          <w:u w:val="thick"/>
        </w:rPr>
        <w:t>CANCELLATION OF THE</w:t>
      </w:r>
      <w:r w:rsidRPr="00FD2104">
        <w:rPr>
          <w:spacing w:val="-2"/>
          <w:sz w:val="20"/>
          <w:szCs w:val="20"/>
          <w:u w:val="thick"/>
        </w:rPr>
        <w:t xml:space="preserve"> </w:t>
      </w:r>
      <w:r w:rsidRPr="00FD2104">
        <w:rPr>
          <w:sz w:val="20"/>
          <w:szCs w:val="20"/>
          <w:u w:val="thick"/>
        </w:rPr>
        <w:t>LEASE</w:t>
      </w:r>
      <w:bookmarkEnd w:id="802"/>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rPr>
          <w:sz w:val="20"/>
          <w:szCs w:val="20"/>
        </w:rPr>
      </w:pPr>
      <w:r w:rsidRPr="00FD2104">
        <w:rPr>
          <w:sz w:val="20"/>
          <w:szCs w:val="20"/>
        </w:rPr>
        <w:t>Cancellation of the resident's lease is to be in accordance with the provisions contained in the lease</w:t>
      </w:r>
      <w:r w:rsidRPr="00FD2104">
        <w:rPr>
          <w:spacing w:val="1"/>
          <w:sz w:val="20"/>
          <w:szCs w:val="20"/>
        </w:rPr>
        <w:t xml:space="preserve"> </w:t>
      </w:r>
      <w:r w:rsidRPr="00FD2104">
        <w:rPr>
          <w:sz w:val="20"/>
          <w:szCs w:val="20"/>
        </w:rPr>
        <w:t>agreement and as stated in this</w:t>
      </w:r>
      <w:r w:rsidRPr="00FD2104">
        <w:rPr>
          <w:spacing w:val="-9"/>
          <w:sz w:val="20"/>
          <w:szCs w:val="20"/>
        </w:rPr>
        <w:t xml:space="preserve"> </w:t>
      </w:r>
      <w:r w:rsidRPr="00FD2104">
        <w:rPr>
          <w:sz w:val="20"/>
          <w:szCs w:val="20"/>
        </w:rPr>
        <w:t>policy.</w:t>
      </w:r>
    </w:p>
    <w:p w:rsidR="00A1660D" w:rsidRDefault="00A1660D">
      <w:pPr>
        <w:pStyle w:val="BodyText"/>
        <w:kinsoku w:val="0"/>
        <w:overflowPunct w:val="0"/>
        <w:spacing w:before="10"/>
        <w:ind w:left="0"/>
        <w:rPr>
          <w:sz w:val="20"/>
          <w:szCs w:val="20"/>
        </w:rPr>
      </w:pPr>
    </w:p>
    <w:p w:rsidR="00971229" w:rsidRDefault="00971229">
      <w:pPr>
        <w:pStyle w:val="BodyText"/>
        <w:kinsoku w:val="0"/>
        <w:overflowPunct w:val="0"/>
        <w:spacing w:before="10"/>
        <w:ind w:left="0"/>
        <w:rPr>
          <w:sz w:val="20"/>
          <w:szCs w:val="20"/>
        </w:rPr>
      </w:pPr>
    </w:p>
    <w:p w:rsidR="00971229" w:rsidRPr="00FD2104" w:rsidRDefault="00971229">
      <w:pPr>
        <w:pStyle w:val="BodyText"/>
        <w:kinsoku w:val="0"/>
        <w:overflowPunct w:val="0"/>
        <w:spacing w:before="10"/>
        <w:ind w:left="0"/>
        <w:rPr>
          <w:sz w:val="20"/>
          <w:szCs w:val="20"/>
        </w:rPr>
      </w:pPr>
    </w:p>
    <w:p w:rsidR="00A1660D" w:rsidRPr="00FD2104" w:rsidRDefault="00A1660D" w:rsidP="00D37C3E">
      <w:pPr>
        <w:pStyle w:val="Heading1"/>
        <w:numPr>
          <w:ilvl w:val="0"/>
          <w:numId w:val="61"/>
        </w:numPr>
        <w:tabs>
          <w:tab w:val="left" w:pos="472"/>
        </w:tabs>
        <w:kinsoku w:val="0"/>
        <w:overflowPunct w:val="0"/>
        <w:rPr>
          <w:b w:val="0"/>
          <w:bCs w:val="0"/>
          <w:sz w:val="20"/>
          <w:szCs w:val="20"/>
        </w:rPr>
      </w:pPr>
      <w:bookmarkStart w:id="803" w:name="M._INSPECTIONS_OF_PUBLIC_HOUSING_UNITS"/>
      <w:bookmarkStart w:id="804" w:name="bookmark99"/>
      <w:bookmarkStart w:id="805" w:name="_Toc519064747"/>
      <w:bookmarkEnd w:id="803"/>
      <w:bookmarkEnd w:id="804"/>
      <w:r w:rsidRPr="00FD2104">
        <w:rPr>
          <w:sz w:val="20"/>
          <w:szCs w:val="20"/>
          <w:u w:val="thick"/>
        </w:rPr>
        <w:t>INSPECTIONS OF PUBLIC HOUSING</w:t>
      </w:r>
      <w:r w:rsidRPr="00FD2104">
        <w:rPr>
          <w:spacing w:val="1"/>
          <w:sz w:val="20"/>
          <w:szCs w:val="20"/>
          <w:u w:val="thick"/>
        </w:rPr>
        <w:t xml:space="preserve"> </w:t>
      </w:r>
      <w:r w:rsidRPr="00FD2104">
        <w:rPr>
          <w:sz w:val="20"/>
          <w:szCs w:val="20"/>
          <w:u w:val="thick"/>
        </w:rPr>
        <w:t>UNITS</w:t>
      </w:r>
      <w:bookmarkEnd w:id="805"/>
    </w:p>
    <w:p w:rsidR="00A1660D" w:rsidRPr="00FD2104" w:rsidRDefault="00A1660D">
      <w:pPr>
        <w:pStyle w:val="BodyText"/>
        <w:kinsoku w:val="0"/>
        <w:overflowPunct w:val="0"/>
        <w:spacing w:before="8"/>
        <w:ind w:left="0"/>
        <w:rPr>
          <w:b/>
          <w:bCs/>
          <w:sz w:val="20"/>
          <w:szCs w:val="20"/>
        </w:rPr>
      </w:pPr>
    </w:p>
    <w:p w:rsidR="00A1660D" w:rsidRPr="00FD2104" w:rsidRDefault="00A1660D" w:rsidP="00D37C3E">
      <w:pPr>
        <w:pStyle w:val="ListParagraph"/>
        <w:numPr>
          <w:ilvl w:val="1"/>
          <w:numId w:val="61"/>
        </w:numPr>
        <w:tabs>
          <w:tab w:val="left" w:pos="831"/>
        </w:tabs>
        <w:kinsoku w:val="0"/>
        <w:overflowPunct w:val="0"/>
        <w:spacing w:before="72"/>
        <w:ind w:left="831"/>
        <w:jc w:val="both"/>
        <w:rPr>
          <w:rFonts w:ascii="Arial" w:hAnsi="Arial" w:cs="Arial"/>
          <w:sz w:val="20"/>
          <w:szCs w:val="20"/>
        </w:rPr>
      </w:pPr>
      <w:r w:rsidRPr="00FD2104">
        <w:rPr>
          <w:rFonts w:ascii="Arial" w:hAnsi="Arial" w:cs="Arial"/>
          <w:b/>
          <w:bCs/>
          <w:sz w:val="20"/>
          <w:szCs w:val="20"/>
        </w:rPr>
        <w:t>INITIAL INSPECTIONS</w:t>
      </w:r>
    </w:p>
    <w:p w:rsidR="00A1660D" w:rsidRPr="00FD2104" w:rsidRDefault="00A1660D">
      <w:pPr>
        <w:pStyle w:val="BodyText"/>
        <w:kinsoku w:val="0"/>
        <w:overflowPunct w:val="0"/>
        <w:spacing w:before="3"/>
        <w:ind w:left="0"/>
        <w:rPr>
          <w:b/>
          <w:bCs/>
          <w:sz w:val="20"/>
          <w:szCs w:val="20"/>
        </w:rPr>
      </w:pPr>
    </w:p>
    <w:p w:rsidR="00A1660D" w:rsidRPr="00FD2104" w:rsidRDefault="00AF435B">
      <w:pPr>
        <w:pStyle w:val="BodyText"/>
        <w:kinsoku w:val="0"/>
        <w:overflowPunct w:val="0"/>
        <w:ind w:left="471" w:right="113" w:hanging="1"/>
        <w:jc w:val="both"/>
        <w:rPr>
          <w:sz w:val="20"/>
          <w:szCs w:val="20"/>
        </w:rPr>
      </w:pPr>
      <w:r w:rsidRPr="00FD2104">
        <w:rPr>
          <w:sz w:val="20"/>
          <w:szCs w:val="20"/>
        </w:rPr>
        <w:t>FWHS</w:t>
      </w:r>
      <w:r w:rsidR="00A1660D" w:rsidRPr="00FD2104">
        <w:rPr>
          <w:sz w:val="20"/>
          <w:szCs w:val="20"/>
        </w:rPr>
        <w:t xml:space="preserve"> and the resident will inspect the premises prior to occupancy of the unit in order to determine</w:t>
      </w:r>
      <w:r w:rsidR="00A1660D" w:rsidRPr="00FD2104">
        <w:rPr>
          <w:spacing w:val="-23"/>
          <w:sz w:val="20"/>
          <w:szCs w:val="20"/>
        </w:rPr>
        <w:t xml:space="preserve"> </w:t>
      </w:r>
      <w:r w:rsidR="00A1660D" w:rsidRPr="00FD2104">
        <w:rPr>
          <w:sz w:val="20"/>
          <w:szCs w:val="20"/>
        </w:rPr>
        <w:t>the</w:t>
      </w:r>
      <w:r w:rsidR="00A1660D" w:rsidRPr="00FD2104">
        <w:rPr>
          <w:spacing w:val="-1"/>
          <w:sz w:val="20"/>
          <w:szCs w:val="20"/>
        </w:rPr>
        <w:t xml:space="preserve"> </w:t>
      </w:r>
      <w:r w:rsidR="00A1660D" w:rsidRPr="00FD2104">
        <w:rPr>
          <w:sz w:val="20"/>
          <w:szCs w:val="20"/>
        </w:rPr>
        <w:t xml:space="preserve">condition of the unit and equipment in the unit. A copy of the initial inspection signed by </w:t>
      </w:r>
      <w:r w:rsidRPr="00FD2104">
        <w:rPr>
          <w:sz w:val="20"/>
          <w:szCs w:val="20"/>
        </w:rPr>
        <w:t>FWHS</w:t>
      </w:r>
      <w:r w:rsidR="00A1660D" w:rsidRPr="00FD2104">
        <w:rPr>
          <w:sz w:val="20"/>
          <w:szCs w:val="20"/>
        </w:rPr>
        <w:t xml:space="preserve"> and</w:t>
      </w:r>
      <w:r w:rsidR="00A1660D" w:rsidRPr="00FD2104">
        <w:rPr>
          <w:spacing w:val="43"/>
          <w:sz w:val="20"/>
          <w:szCs w:val="20"/>
        </w:rPr>
        <w:t xml:space="preserve"> </w:t>
      </w:r>
      <w:r w:rsidR="00A1660D" w:rsidRPr="00FD2104">
        <w:rPr>
          <w:sz w:val="20"/>
          <w:szCs w:val="20"/>
        </w:rPr>
        <w:t>the resident</w:t>
      </w:r>
      <w:r w:rsidR="00A1660D" w:rsidRPr="00FD2104">
        <w:rPr>
          <w:spacing w:val="-2"/>
          <w:sz w:val="20"/>
          <w:szCs w:val="20"/>
        </w:rPr>
        <w:t xml:space="preserve"> </w:t>
      </w:r>
      <w:r w:rsidR="00A1660D" w:rsidRPr="00FD2104">
        <w:rPr>
          <w:sz w:val="20"/>
          <w:szCs w:val="20"/>
        </w:rPr>
        <w:t>will</w:t>
      </w:r>
      <w:r w:rsidR="00A1660D" w:rsidRPr="00FD2104">
        <w:rPr>
          <w:spacing w:val="-4"/>
          <w:sz w:val="20"/>
          <w:szCs w:val="20"/>
        </w:rPr>
        <w:t xml:space="preserve"> </w:t>
      </w:r>
      <w:r w:rsidR="00A1660D" w:rsidRPr="00FD2104">
        <w:rPr>
          <w:sz w:val="20"/>
          <w:szCs w:val="20"/>
        </w:rPr>
        <w:t>be</w:t>
      </w:r>
      <w:r w:rsidR="00A1660D" w:rsidRPr="00FD2104">
        <w:rPr>
          <w:spacing w:val="-3"/>
          <w:sz w:val="20"/>
          <w:szCs w:val="20"/>
        </w:rPr>
        <w:t xml:space="preserve"> </w:t>
      </w:r>
      <w:r w:rsidR="00A1660D" w:rsidRPr="00FD2104">
        <w:rPr>
          <w:sz w:val="20"/>
          <w:szCs w:val="20"/>
        </w:rPr>
        <w:t>kept</w:t>
      </w:r>
      <w:r w:rsidR="00A1660D" w:rsidRPr="00FD2104">
        <w:rPr>
          <w:spacing w:val="-2"/>
          <w:sz w:val="20"/>
          <w:szCs w:val="20"/>
        </w:rPr>
        <w:t xml:space="preserve"> </w:t>
      </w:r>
      <w:r w:rsidR="00A1660D" w:rsidRPr="00FD2104">
        <w:rPr>
          <w:sz w:val="20"/>
          <w:szCs w:val="20"/>
        </w:rPr>
        <w:t>in</w:t>
      </w:r>
      <w:r w:rsidR="00A1660D" w:rsidRPr="00FD2104">
        <w:rPr>
          <w:spacing w:val="-5"/>
          <w:sz w:val="20"/>
          <w:szCs w:val="20"/>
        </w:rPr>
        <w:t xml:space="preserve"> </w:t>
      </w:r>
      <w:r w:rsidR="00A1660D" w:rsidRPr="00FD2104">
        <w:rPr>
          <w:sz w:val="20"/>
          <w:szCs w:val="20"/>
        </w:rPr>
        <w:t>the</w:t>
      </w:r>
      <w:r w:rsidR="00A1660D" w:rsidRPr="00FD2104">
        <w:rPr>
          <w:spacing w:val="-3"/>
          <w:sz w:val="20"/>
          <w:szCs w:val="20"/>
        </w:rPr>
        <w:t xml:space="preserve"> </w:t>
      </w:r>
      <w:r w:rsidR="00A1660D" w:rsidRPr="00FD2104">
        <w:rPr>
          <w:sz w:val="20"/>
          <w:szCs w:val="20"/>
        </w:rPr>
        <w:t>resident’s</w:t>
      </w:r>
      <w:r w:rsidR="00A1660D" w:rsidRPr="00FD2104">
        <w:rPr>
          <w:spacing w:val="-7"/>
          <w:sz w:val="20"/>
          <w:szCs w:val="20"/>
        </w:rPr>
        <w:t xml:space="preserve"> </w:t>
      </w:r>
      <w:r w:rsidR="00A1660D" w:rsidRPr="00FD2104">
        <w:rPr>
          <w:sz w:val="20"/>
          <w:szCs w:val="20"/>
        </w:rPr>
        <w:t>file</w:t>
      </w:r>
      <w:r w:rsidR="00A1660D" w:rsidRPr="00FD2104">
        <w:rPr>
          <w:spacing w:val="-3"/>
          <w:sz w:val="20"/>
          <w:szCs w:val="20"/>
        </w:rPr>
        <w:t xml:space="preserve"> </w:t>
      </w:r>
      <w:r w:rsidR="00A1660D" w:rsidRPr="00FD2104">
        <w:rPr>
          <w:sz w:val="20"/>
          <w:szCs w:val="20"/>
        </w:rPr>
        <w:t>and</w:t>
      </w:r>
      <w:r w:rsidR="00A1660D" w:rsidRPr="00FD2104">
        <w:rPr>
          <w:spacing w:val="-3"/>
          <w:sz w:val="20"/>
          <w:szCs w:val="20"/>
        </w:rPr>
        <w:t xml:space="preserve"> </w:t>
      </w:r>
      <w:r w:rsidR="00A1660D" w:rsidRPr="00FD2104">
        <w:rPr>
          <w:sz w:val="20"/>
          <w:szCs w:val="20"/>
        </w:rPr>
        <w:t>a</w:t>
      </w:r>
      <w:r w:rsidR="00A1660D" w:rsidRPr="00FD2104">
        <w:rPr>
          <w:spacing w:val="-5"/>
          <w:sz w:val="20"/>
          <w:szCs w:val="20"/>
        </w:rPr>
        <w:t xml:space="preserve"> </w:t>
      </w:r>
      <w:r w:rsidR="00A1660D" w:rsidRPr="00FD2104">
        <w:rPr>
          <w:sz w:val="20"/>
          <w:szCs w:val="20"/>
        </w:rPr>
        <w:t>copy</w:t>
      </w:r>
      <w:r w:rsidR="00A1660D" w:rsidRPr="00FD2104">
        <w:rPr>
          <w:spacing w:val="-3"/>
          <w:sz w:val="20"/>
          <w:szCs w:val="20"/>
        </w:rPr>
        <w:t xml:space="preserve"> </w:t>
      </w:r>
      <w:r w:rsidR="00A1660D" w:rsidRPr="00FD2104">
        <w:rPr>
          <w:sz w:val="20"/>
          <w:szCs w:val="20"/>
        </w:rPr>
        <w:t>will</w:t>
      </w:r>
      <w:r w:rsidR="00A1660D" w:rsidRPr="00FD2104">
        <w:rPr>
          <w:spacing w:val="-4"/>
          <w:sz w:val="20"/>
          <w:szCs w:val="20"/>
        </w:rPr>
        <w:t xml:space="preserve"> </w:t>
      </w:r>
      <w:r w:rsidR="00A1660D" w:rsidRPr="00FD2104">
        <w:rPr>
          <w:sz w:val="20"/>
          <w:szCs w:val="20"/>
        </w:rPr>
        <w:t>be</w:t>
      </w:r>
      <w:r w:rsidR="00A1660D" w:rsidRPr="00FD2104">
        <w:rPr>
          <w:spacing w:val="-3"/>
          <w:sz w:val="20"/>
          <w:szCs w:val="20"/>
        </w:rPr>
        <w:t xml:space="preserve"> </w:t>
      </w:r>
      <w:r w:rsidR="00A1660D" w:rsidRPr="00FD2104">
        <w:rPr>
          <w:sz w:val="20"/>
          <w:szCs w:val="20"/>
        </w:rPr>
        <w:t>given</w:t>
      </w:r>
      <w:r w:rsidR="00A1660D" w:rsidRPr="00FD2104">
        <w:rPr>
          <w:spacing w:val="-3"/>
          <w:sz w:val="20"/>
          <w:szCs w:val="20"/>
        </w:rPr>
        <w:t xml:space="preserve"> </w:t>
      </w:r>
      <w:r w:rsidR="00A1660D" w:rsidRPr="00FD2104">
        <w:rPr>
          <w:sz w:val="20"/>
          <w:szCs w:val="20"/>
        </w:rPr>
        <w:t>to</w:t>
      </w:r>
      <w:r w:rsidR="00A1660D" w:rsidRPr="00FD2104">
        <w:rPr>
          <w:spacing w:val="-5"/>
          <w:sz w:val="20"/>
          <w:szCs w:val="20"/>
        </w:rPr>
        <w:t xml:space="preserve"> </w:t>
      </w:r>
      <w:r w:rsidR="00A1660D" w:rsidRPr="00FD2104">
        <w:rPr>
          <w:sz w:val="20"/>
          <w:szCs w:val="20"/>
        </w:rPr>
        <w:t>the</w:t>
      </w:r>
      <w:r w:rsidR="00A1660D" w:rsidRPr="00FD2104">
        <w:rPr>
          <w:spacing w:val="-5"/>
          <w:sz w:val="20"/>
          <w:szCs w:val="20"/>
        </w:rPr>
        <w:t xml:space="preserve"> </w:t>
      </w:r>
      <w:r w:rsidR="00A1660D" w:rsidRPr="00FD2104">
        <w:rPr>
          <w:sz w:val="20"/>
          <w:szCs w:val="20"/>
        </w:rPr>
        <w:t>resident.</w:t>
      </w:r>
      <w:r w:rsidR="00A1660D" w:rsidRPr="00FD2104">
        <w:rPr>
          <w:spacing w:val="-1"/>
          <w:sz w:val="20"/>
          <w:szCs w:val="20"/>
        </w:rPr>
        <w:t xml:space="preserve"> </w:t>
      </w:r>
      <w:r w:rsidR="00A1660D" w:rsidRPr="00FD2104">
        <w:rPr>
          <w:sz w:val="20"/>
          <w:szCs w:val="20"/>
        </w:rPr>
        <w:t>Any</w:t>
      </w:r>
      <w:r w:rsidR="00A1660D" w:rsidRPr="00FD2104">
        <w:rPr>
          <w:spacing w:val="-5"/>
          <w:sz w:val="20"/>
          <w:szCs w:val="20"/>
        </w:rPr>
        <w:t xml:space="preserve"> </w:t>
      </w:r>
      <w:r w:rsidR="00A1660D" w:rsidRPr="00FD2104">
        <w:rPr>
          <w:sz w:val="20"/>
          <w:szCs w:val="20"/>
        </w:rPr>
        <w:t>adult</w:t>
      </w:r>
      <w:r w:rsidR="00A1660D" w:rsidRPr="00FD2104">
        <w:rPr>
          <w:spacing w:val="-4"/>
          <w:sz w:val="20"/>
          <w:szCs w:val="20"/>
        </w:rPr>
        <w:t xml:space="preserve"> </w:t>
      </w:r>
      <w:r w:rsidR="00A1660D" w:rsidRPr="00FD2104">
        <w:rPr>
          <w:sz w:val="20"/>
          <w:szCs w:val="20"/>
        </w:rPr>
        <w:t>member</w:t>
      </w:r>
      <w:r w:rsidR="00A1660D" w:rsidRPr="00FD2104">
        <w:rPr>
          <w:spacing w:val="-4"/>
          <w:sz w:val="20"/>
          <w:szCs w:val="20"/>
        </w:rPr>
        <w:t xml:space="preserve"> </w:t>
      </w:r>
      <w:r w:rsidR="00A1660D" w:rsidRPr="00FD2104">
        <w:rPr>
          <w:sz w:val="20"/>
          <w:szCs w:val="20"/>
        </w:rPr>
        <w:t>may</w:t>
      </w:r>
      <w:r w:rsidR="00A1660D" w:rsidRPr="00FD2104">
        <w:rPr>
          <w:spacing w:val="-5"/>
          <w:sz w:val="20"/>
          <w:szCs w:val="20"/>
        </w:rPr>
        <w:t xml:space="preserve"> </w:t>
      </w:r>
      <w:r w:rsidR="00A1660D" w:rsidRPr="00FD2104">
        <w:rPr>
          <w:sz w:val="20"/>
          <w:szCs w:val="20"/>
        </w:rPr>
        <w:t>sign the inspection form for the head of</w:t>
      </w:r>
      <w:r w:rsidR="00A1660D" w:rsidRPr="00FD2104">
        <w:rPr>
          <w:spacing w:val="-17"/>
          <w:sz w:val="20"/>
          <w:szCs w:val="20"/>
        </w:rPr>
        <w:t xml:space="preserve"> </w:t>
      </w:r>
      <w:r w:rsidR="00A1660D" w:rsidRPr="00FD2104">
        <w:rPr>
          <w:sz w:val="20"/>
          <w:szCs w:val="20"/>
        </w:rPr>
        <w:t>household.</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1"/>
          <w:numId w:val="61"/>
        </w:numPr>
        <w:tabs>
          <w:tab w:val="left" w:pos="831"/>
        </w:tabs>
        <w:kinsoku w:val="0"/>
        <w:overflowPunct w:val="0"/>
        <w:ind w:left="831"/>
        <w:jc w:val="both"/>
        <w:rPr>
          <w:b w:val="0"/>
          <w:bCs w:val="0"/>
          <w:sz w:val="20"/>
          <w:szCs w:val="20"/>
        </w:rPr>
      </w:pPr>
      <w:bookmarkStart w:id="806" w:name="_Toc468973616"/>
      <w:bookmarkStart w:id="807" w:name="_Toc489800927"/>
      <w:bookmarkStart w:id="808" w:name="_Toc519064748"/>
      <w:r w:rsidRPr="00FD2104">
        <w:rPr>
          <w:sz w:val="20"/>
          <w:szCs w:val="20"/>
        </w:rPr>
        <w:t>VACATE/MOVE-OUT</w:t>
      </w:r>
      <w:r w:rsidRPr="00FD2104">
        <w:rPr>
          <w:spacing w:val="-2"/>
          <w:sz w:val="20"/>
          <w:szCs w:val="20"/>
        </w:rPr>
        <w:t xml:space="preserve"> </w:t>
      </w:r>
      <w:r w:rsidRPr="00FD2104">
        <w:rPr>
          <w:sz w:val="20"/>
          <w:szCs w:val="20"/>
        </w:rPr>
        <w:t>INSPECTIONS</w:t>
      </w:r>
      <w:bookmarkEnd w:id="806"/>
      <w:bookmarkEnd w:id="807"/>
      <w:bookmarkEnd w:id="808"/>
    </w:p>
    <w:p w:rsidR="00A1660D" w:rsidRPr="00FD2104" w:rsidRDefault="00A1660D">
      <w:pPr>
        <w:pStyle w:val="BodyText"/>
        <w:kinsoku w:val="0"/>
        <w:overflowPunct w:val="0"/>
        <w:spacing w:before="3"/>
        <w:ind w:left="0"/>
        <w:rPr>
          <w:b/>
          <w:bCs/>
          <w:sz w:val="20"/>
          <w:szCs w:val="20"/>
        </w:rPr>
      </w:pPr>
    </w:p>
    <w:p w:rsidR="00A1660D" w:rsidRPr="00FD2104" w:rsidRDefault="00AF435B">
      <w:pPr>
        <w:pStyle w:val="BodyText"/>
        <w:kinsoku w:val="0"/>
        <w:overflowPunct w:val="0"/>
        <w:ind w:left="470" w:right="116"/>
        <w:jc w:val="both"/>
        <w:rPr>
          <w:sz w:val="20"/>
          <w:szCs w:val="20"/>
        </w:rPr>
      </w:pPr>
      <w:r w:rsidRPr="00FD2104">
        <w:rPr>
          <w:sz w:val="20"/>
          <w:szCs w:val="20"/>
        </w:rPr>
        <w:t>FWHS</w:t>
      </w:r>
      <w:r w:rsidR="00A1660D" w:rsidRPr="00FD2104">
        <w:rPr>
          <w:spacing w:val="-19"/>
          <w:sz w:val="20"/>
          <w:szCs w:val="20"/>
        </w:rPr>
        <w:t xml:space="preserve"> </w:t>
      </w:r>
      <w:r w:rsidR="00A1660D" w:rsidRPr="00FD2104">
        <w:rPr>
          <w:sz w:val="20"/>
          <w:szCs w:val="20"/>
        </w:rPr>
        <w:t>will</w:t>
      </w:r>
      <w:r w:rsidR="00A1660D" w:rsidRPr="00FD2104">
        <w:rPr>
          <w:spacing w:val="-17"/>
          <w:sz w:val="20"/>
          <w:szCs w:val="20"/>
        </w:rPr>
        <w:t xml:space="preserve"> </w:t>
      </w:r>
      <w:r w:rsidR="00A1660D" w:rsidRPr="00FD2104">
        <w:rPr>
          <w:sz w:val="20"/>
          <w:szCs w:val="20"/>
        </w:rPr>
        <w:t>perform</w:t>
      </w:r>
      <w:r w:rsidR="00A1660D" w:rsidRPr="00FD2104">
        <w:rPr>
          <w:spacing w:val="-17"/>
          <w:sz w:val="20"/>
          <w:szCs w:val="20"/>
        </w:rPr>
        <w:t xml:space="preserve"> </w:t>
      </w:r>
      <w:r w:rsidR="00A1660D" w:rsidRPr="00FD2104">
        <w:rPr>
          <w:sz w:val="20"/>
          <w:szCs w:val="20"/>
        </w:rPr>
        <w:t>a</w:t>
      </w:r>
      <w:r w:rsidR="00A1660D" w:rsidRPr="00FD2104">
        <w:rPr>
          <w:spacing w:val="-21"/>
          <w:sz w:val="20"/>
          <w:szCs w:val="20"/>
        </w:rPr>
        <w:t xml:space="preserve"> </w:t>
      </w:r>
      <w:r w:rsidR="00A1660D" w:rsidRPr="00FD2104">
        <w:rPr>
          <w:sz w:val="20"/>
          <w:szCs w:val="20"/>
        </w:rPr>
        <w:t>move-out</w:t>
      </w:r>
      <w:r w:rsidR="00A1660D" w:rsidRPr="00FD2104">
        <w:rPr>
          <w:spacing w:val="-17"/>
          <w:sz w:val="20"/>
          <w:szCs w:val="20"/>
        </w:rPr>
        <w:t xml:space="preserve"> </w:t>
      </w:r>
      <w:r w:rsidR="00A1660D" w:rsidRPr="00FD2104">
        <w:rPr>
          <w:sz w:val="20"/>
          <w:szCs w:val="20"/>
        </w:rPr>
        <w:t>inspection</w:t>
      </w:r>
      <w:r w:rsidR="00A1660D" w:rsidRPr="00FD2104">
        <w:rPr>
          <w:spacing w:val="-18"/>
          <w:sz w:val="20"/>
          <w:szCs w:val="20"/>
        </w:rPr>
        <w:t xml:space="preserve"> </w:t>
      </w:r>
      <w:r w:rsidR="00A1660D" w:rsidRPr="00FD2104">
        <w:rPr>
          <w:sz w:val="20"/>
          <w:szCs w:val="20"/>
        </w:rPr>
        <w:t>when</w:t>
      </w:r>
      <w:r w:rsidR="00A1660D" w:rsidRPr="00FD2104">
        <w:rPr>
          <w:spacing w:val="-16"/>
          <w:sz w:val="20"/>
          <w:szCs w:val="20"/>
        </w:rPr>
        <w:t xml:space="preserve"> </w:t>
      </w:r>
      <w:r w:rsidR="00A1660D" w:rsidRPr="00FD2104">
        <w:rPr>
          <w:sz w:val="20"/>
          <w:szCs w:val="20"/>
        </w:rPr>
        <w:t>the</w:t>
      </w:r>
      <w:r w:rsidR="00A1660D" w:rsidRPr="00FD2104">
        <w:rPr>
          <w:spacing w:val="-21"/>
          <w:sz w:val="20"/>
          <w:szCs w:val="20"/>
        </w:rPr>
        <w:t xml:space="preserve"> </w:t>
      </w:r>
      <w:r w:rsidR="00A1660D" w:rsidRPr="00FD2104">
        <w:rPr>
          <w:sz w:val="20"/>
          <w:szCs w:val="20"/>
        </w:rPr>
        <w:t>family</w:t>
      </w:r>
      <w:r w:rsidR="00A1660D" w:rsidRPr="00FD2104">
        <w:rPr>
          <w:spacing w:val="-18"/>
          <w:sz w:val="20"/>
          <w:szCs w:val="20"/>
        </w:rPr>
        <w:t xml:space="preserve"> </w:t>
      </w:r>
      <w:r w:rsidR="00A1660D" w:rsidRPr="00FD2104">
        <w:rPr>
          <w:sz w:val="20"/>
          <w:szCs w:val="20"/>
        </w:rPr>
        <w:t>vacates</w:t>
      </w:r>
      <w:r w:rsidR="00A1660D" w:rsidRPr="00FD2104">
        <w:rPr>
          <w:spacing w:val="-18"/>
          <w:sz w:val="20"/>
          <w:szCs w:val="20"/>
        </w:rPr>
        <w:t xml:space="preserve"> </w:t>
      </w:r>
      <w:r w:rsidR="00A1660D" w:rsidRPr="00FD2104">
        <w:rPr>
          <w:sz w:val="20"/>
          <w:szCs w:val="20"/>
        </w:rPr>
        <w:t>the</w:t>
      </w:r>
      <w:r w:rsidR="00A1660D" w:rsidRPr="00FD2104">
        <w:rPr>
          <w:spacing w:val="-18"/>
          <w:sz w:val="20"/>
          <w:szCs w:val="20"/>
        </w:rPr>
        <w:t xml:space="preserve"> </w:t>
      </w:r>
      <w:r w:rsidR="00A1660D" w:rsidRPr="00FD2104">
        <w:rPr>
          <w:sz w:val="20"/>
          <w:szCs w:val="20"/>
        </w:rPr>
        <w:t>unit</w:t>
      </w:r>
      <w:r w:rsidR="00A1660D" w:rsidRPr="00FD2104">
        <w:rPr>
          <w:spacing w:val="-15"/>
          <w:sz w:val="20"/>
          <w:szCs w:val="20"/>
        </w:rPr>
        <w:t xml:space="preserve"> </w:t>
      </w:r>
      <w:r w:rsidR="00A1660D" w:rsidRPr="00FD2104">
        <w:rPr>
          <w:sz w:val="20"/>
          <w:szCs w:val="20"/>
        </w:rPr>
        <w:t>and</w:t>
      </w:r>
      <w:r w:rsidR="00A1660D" w:rsidRPr="00FD2104">
        <w:rPr>
          <w:spacing w:val="-18"/>
          <w:sz w:val="20"/>
          <w:szCs w:val="20"/>
        </w:rPr>
        <w:t xml:space="preserve"> </w:t>
      </w:r>
      <w:r w:rsidR="00A1660D" w:rsidRPr="00FD2104">
        <w:rPr>
          <w:sz w:val="20"/>
          <w:szCs w:val="20"/>
        </w:rPr>
        <w:t>will</w:t>
      </w:r>
      <w:r w:rsidR="00A1660D" w:rsidRPr="00FD2104">
        <w:rPr>
          <w:spacing w:val="-17"/>
          <w:sz w:val="20"/>
          <w:szCs w:val="20"/>
        </w:rPr>
        <w:t xml:space="preserve"> </w:t>
      </w:r>
      <w:r w:rsidR="00A1660D" w:rsidRPr="00FD2104">
        <w:rPr>
          <w:sz w:val="20"/>
          <w:szCs w:val="20"/>
        </w:rPr>
        <w:t>encourage</w:t>
      </w:r>
      <w:r w:rsidR="00A1660D" w:rsidRPr="00FD2104">
        <w:rPr>
          <w:spacing w:val="-18"/>
          <w:sz w:val="20"/>
          <w:szCs w:val="20"/>
        </w:rPr>
        <w:t xml:space="preserve"> </w:t>
      </w:r>
      <w:r w:rsidR="00A1660D" w:rsidRPr="00FD2104">
        <w:rPr>
          <w:sz w:val="20"/>
          <w:szCs w:val="20"/>
        </w:rPr>
        <w:t>the</w:t>
      </w:r>
      <w:r w:rsidR="00A1660D" w:rsidRPr="00FD2104">
        <w:rPr>
          <w:spacing w:val="-18"/>
          <w:sz w:val="20"/>
          <w:szCs w:val="20"/>
        </w:rPr>
        <w:t xml:space="preserve"> </w:t>
      </w:r>
      <w:r w:rsidR="00A1660D" w:rsidRPr="00FD2104">
        <w:rPr>
          <w:sz w:val="20"/>
          <w:szCs w:val="20"/>
        </w:rPr>
        <w:t xml:space="preserve">resident to participate in </w:t>
      </w:r>
      <w:r w:rsidR="00A1660D" w:rsidRPr="00FD2104">
        <w:rPr>
          <w:sz w:val="20"/>
          <w:szCs w:val="20"/>
        </w:rPr>
        <w:lastRenderedPageBreak/>
        <w:t>the move-out</w:t>
      </w:r>
      <w:r w:rsidR="00A1660D" w:rsidRPr="00FD2104">
        <w:rPr>
          <w:spacing w:val="-13"/>
          <w:sz w:val="20"/>
          <w:szCs w:val="20"/>
        </w:rPr>
        <w:t xml:space="preserve"> </w:t>
      </w:r>
      <w:r w:rsidR="00A1660D" w:rsidRPr="00FD2104">
        <w:rPr>
          <w:sz w:val="20"/>
          <w:szCs w:val="20"/>
        </w:rPr>
        <w:t>inspection.</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470" w:right="118"/>
        <w:jc w:val="both"/>
        <w:rPr>
          <w:sz w:val="20"/>
          <w:szCs w:val="20"/>
        </w:rPr>
      </w:pPr>
      <w:r w:rsidRPr="00FD2104">
        <w:rPr>
          <w:sz w:val="20"/>
          <w:szCs w:val="20"/>
        </w:rPr>
        <w:t>The purpose of this inspection is to determine necessary cleaning and maintenance and whether there</w:t>
      </w:r>
      <w:r w:rsidRPr="00FD2104">
        <w:rPr>
          <w:spacing w:val="24"/>
          <w:sz w:val="20"/>
          <w:szCs w:val="20"/>
        </w:rPr>
        <w:t xml:space="preserve"> </w:t>
      </w:r>
      <w:r w:rsidRPr="00FD2104">
        <w:rPr>
          <w:sz w:val="20"/>
          <w:szCs w:val="20"/>
        </w:rPr>
        <w:t>are damages</w:t>
      </w:r>
      <w:r w:rsidRPr="00FD2104">
        <w:rPr>
          <w:spacing w:val="-16"/>
          <w:sz w:val="20"/>
          <w:szCs w:val="20"/>
        </w:rPr>
        <w:t xml:space="preserve"> </w:t>
      </w:r>
      <w:r w:rsidRPr="00FD2104">
        <w:rPr>
          <w:sz w:val="20"/>
          <w:szCs w:val="20"/>
        </w:rPr>
        <w:t>that</w:t>
      </w:r>
      <w:r w:rsidRPr="00FD2104">
        <w:rPr>
          <w:spacing w:val="-15"/>
          <w:sz w:val="20"/>
          <w:szCs w:val="20"/>
        </w:rPr>
        <w:t xml:space="preserve"> </w:t>
      </w:r>
      <w:r w:rsidRPr="00FD2104">
        <w:rPr>
          <w:sz w:val="20"/>
          <w:szCs w:val="20"/>
        </w:rPr>
        <w:t>exceed</w:t>
      </w:r>
      <w:r w:rsidRPr="00FD2104">
        <w:rPr>
          <w:spacing w:val="-14"/>
          <w:sz w:val="20"/>
          <w:szCs w:val="20"/>
        </w:rPr>
        <w:t xml:space="preserve"> </w:t>
      </w:r>
      <w:r w:rsidRPr="00FD2104">
        <w:rPr>
          <w:sz w:val="20"/>
          <w:szCs w:val="20"/>
        </w:rPr>
        <w:t>normal</w:t>
      </w:r>
      <w:r w:rsidRPr="00FD2104">
        <w:rPr>
          <w:spacing w:val="-14"/>
          <w:sz w:val="20"/>
          <w:szCs w:val="20"/>
        </w:rPr>
        <w:t xml:space="preserve"> </w:t>
      </w:r>
      <w:r w:rsidRPr="00FD2104">
        <w:rPr>
          <w:sz w:val="20"/>
          <w:szCs w:val="20"/>
        </w:rPr>
        <w:t>wear</w:t>
      </w:r>
      <w:r w:rsidRPr="00FD2104">
        <w:rPr>
          <w:spacing w:val="-12"/>
          <w:sz w:val="20"/>
          <w:szCs w:val="20"/>
        </w:rPr>
        <w:t xml:space="preserve"> </w:t>
      </w:r>
      <w:r w:rsidRPr="00FD2104">
        <w:rPr>
          <w:sz w:val="20"/>
          <w:szCs w:val="20"/>
        </w:rPr>
        <w:t>and</w:t>
      </w:r>
      <w:r w:rsidRPr="00FD2104">
        <w:rPr>
          <w:spacing w:val="-14"/>
          <w:sz w:val="20"/>
          <w:szCs w:val="20"/>
        </w:rPr>
        <w:t xml:space="preserve"> </w:t>
      </w:r>
      <w:r w:rsidRPr="00FD2104">
        <w:rPr>
          <w:sz w:val="20"/>
          <w:szCs w:val="20"/>
        </w:rPr>
        <w:t>tear.</w:t>
      </w:r>
      <w:r w:rsidRPr="00FD2104">
        <w:rPr>
          <w:spacing w:val="-15"/>
          <w:sz w:val="20"/>
          <w:szCs w:val="20"/>
        </w:rPr>
        <w:t xml:space="preserve"> </w:t>
      </w:r>
      <w:r w:rsidR="00AF435B" w:rsidRPr="00FD2104">
        <w:rPr>
          <w:sz w:val="20"/>
          <w:szCs w:val="20"/>
        </w:rPr>
        <w:t>FWHS</w:t>
      </w:r>
      <w:r w:rsidRPr="00FD2104">
        <w:rPr>
          <w:spacing w:val="-12"/>
          <w:sz w:val="20"/>
          <w:szCs w:val="20"/>
        </w:rPr>
        <w:t xml:space="preserve"> </w:t>
      </w:r>
      <w:r w:rsidRPr="00FD2104">
        <w:rPr>
          <w:sz w:val="20"/>
          <w:szCs w:val="20"/>
        </w:rPr>
        <w:t>will</w:t>
      </w:r>
      <w:r w:rsidRPr="00FD2104">
        <w:rPr>
          <w:spacing w:val="-14"/>
          <w:sz w:val="20"/>
          <w:szCs w:val="20"/>
        </w:rPr>
        <w:t xml:space="preserve"> </w:t>
      </w:r>
      <w:r w:rsidRPr="00FD2104">
        <w:rPr>
          <w:sz w:val="20"/>
          <w:szCs w:val="20"/>
        </w:rPr>
        <w:t>determine</w:t>
      </w:r>
      <w:r w:rsidRPr="00FD2104">
        <w:rPr>
          <w:spacing w:val="-16"/>
          <w:sz w:val="20"/>
          <w:szCs w:val="20"/>
        </w:rPr>
        <w:t xml:space="preserve"> </w:t>
      </w:r>
      <w:r w:rsidRPr="00FD2104">
        <w:rPr>
          <w:sz w:val="20"/>
          <w:szCs w:val="20"/>
        </w:rPr>
        <w:t>the</w:t>
      </w:r>
      <w:r w:rsidRPr="00FD2104">
        <w:rPr>
          <w:spacing w:val="-14"/>
          <w:sz w:val="20"/>
          <w:szCs w:val="20"/>
        </w:rPr>
        <w:t xml:space="preserve"> </w:t>
      </w:r>
      <w:r w:rsidRPr="00FD2104">
        <w:rPr>
          <w:sz w:val="20"/>
          <w:szCs w:val="20"/>
        </w:rPr>
        <w:t>extent</w:t>
      </w:r>
      <w:r w:rsidRPr="00FD2104">
        <w:rPr>
          <w:spacing w:val="-12"/>
          <w:sz w:val="20"/>
          <w:szCs w:val="20"/>
        </w:rPr>
        <w:t xml:space="preserve"> </w:t>
      </w:r>
      <w:r w:rsidRPr="00FD2104">
        <w:rPr>
          <w:sz w:val="20"/>
          <w:szCs w:val="20"/>
        </w:rPr>
        <w:t>of</w:t>
      </w:r>
      <w:r w:rsidRPr="00FD2104">
        <w:rPr>
          <w:spacing w:val="-12"/>
          <w:sz w:val="20"/>
          <w:szCs w:val="20"/>
        </w:rPr>
        <w:t xml:space="preserve"> </w:t>
      </w:r>
      <w:r w:rsidRPr="00FD2104">
        <w:rPr>
          <w:sz w:val="20"/>
          <w:szCs w:val="20"/>
        </w:rPr>
        <w:t>resident</w:t>
      </w:r>
      <w:r w:rsidRPr="00FD2104">
        <w:rPr>
          <w:spacing w:val="-15"/>
          <w:sz w:val="20"/>
          <w:szCs w:val="20"/>
        </w:rPr>
        <w:t xml:space="preserve"> </w:t>
      </w:r>
      <w:r w:rsidRPr="00FD2104">
        <w:rPr>
          <w:sz w:val="20"/>
          <w:szCs w:val="20"/>
        </w:rPr>
        <w:t>caused</w:t>
      </w:r>
      <w:r w:rsidRPr="00FD2104">
        <w:rPr>
          <w:spacing w:val="-16"/>
          <w:sz w:val="20"/>
          <w:szCs w:val="20"/>
        </w:rPr>
        <w:t xml:space="preserve"> </w:t>
      </w:r>
      <w:r w:rsidRPr="00FD2104">
        <w:rPr>
          <w:sz w:val="20"/>
          <w:szCs w:val="20"/>
        </w:rPr>
        <w:t>damages</w:t>
      </w:r>
      <w:r w:rsidRPr="00FD2104">
        <w:rPr>
          <w:spacing w:val="-1"/>
          <w:sz w:val="20"/>
          <w:szCs w:val="20"/>
        </w:rPr>
        <w:t xml:space="preserve"> </w:t>
      </w:r>
      <w:r w:rsidRPr="00FD2104">
        <w:rPr>
          <w:sz w:val="20"/>
          <w:szCs w:val="20"/>
        </w:rPr>
        <w:t>to</w:t>
      </w:r>
      <w:r w:rsidRPr="00FD2104">
        <w:rPr>
          <w:spacing w:val="-4"/>
          <w:sz w:val="20"/>
          <w:szCs w:val="20"/>
        </w:rPr>
        <w:t xml:space="preserve"> </w:t>
      </w:r>
      <w:r w:rsidRPr="00FD2104">
        <w:rPr>
          <w:sz w:val="20"/>
          <w:szCs w:val="20"/>
        </w:rPr>
        <w:t>the</w:t>
      </w:r>
      <w:r w:rsidRPr="00FD2104">
        <w:rPr>
          <w:spacing w:val="-4"/>
          <w:sz w:val="20"/>
          <w:szCs w:val="20"/>
        </w:rPr>
        <w:t xml:space="preserve"> </w:t>
      </w:r>
      <w:r w:rsidRPr="00FD2104">
        <w:rPr>
          <w:sz w:val="20"/>
          <w:szCs w:val="20"/>
        </w:rPr>
        <w:t>unit</w:t>
      </w:r>
      <w:r w:rsidRPr="00FD2104">
        <w:rPr>
          <w:spacing w:val="-3"/>
          <w:sz w:val="20"/>
          <w:szCs w:val="20"/>
        </w:rPr>
        <w:t xml:space="preserve"> </w:t>
      </w:r>
      <w:r w:rsidRPr="00FD2104">
        <w:rPr>
          <w:sz w:val="20"/>
          <w:szCs w:val="20"/>
        </w:rPr>
        <w:t>beyond</w:t>
      </w:r>
      <w:r w:rsidRPr="00FD2104">
        <w:rPr>
          <w:spacing w:val="-2"/>
          <w:sz w:val="20"/>
          <w:szCs w:val="20"/>
        </w:rPr>
        <w:t xml:space="preserve"> </w:t>
      </w:r>
      <w:r w:rsidRPr="00FD2104">
        <w:rPr>
          <w:sz w:val="20"/>
          <w:szCs w:val="20"/>
        </w:rPr>
        <w:t>normal</w:t>
      </w:r>
      <w:r w:rsidRPr="00FD2104">
        <w:rPr>
          <w:spacing w:val="-2"/>
          <w:sz w:val="20"/>
          <w:szCs w:val="20"/>
        </w:rPr>
        <w:t xml:space="preserve"> </w:t>
      </w:r>
      <w:r w:rsidRPr="00FD2104">
        <w:rPr>
          <w:sz w:val="20"/>
          <w:szCs w:val="20"/>
        </w:rPr>
        <w:t>wear and</w:t>
      </w:r>
      <w:r w:rsidRPr="00FD2104">
        <w:rPr>
          <w:spacing w:val="-4"/>
          <w:sz w:val="20"/>
          <w:szCs w:val="20"/>
        </w:rPr>
        <w:t xml:space="preserve"> </w:t>
      </w:r>
      <w:r w:rsidRPr="00FD2104">
        <w:rPr>
          <w:sz w:val="20"/>
          <w:szCs w:val="20"/>
        </w:rPr>
        <w:t>tear</w:t>
      </w:r>
      <w:r w:rsidRPr="00FD2104">
        <w:rPr>
          <w:spacing w:val="-3"/>
          <w:sz w:val="20"/>
          <w:szCs w:val="20"/>
        </w:rPr>
        <w:t xml:space="preserve"> </w:t>
      </w:r>
      <w:r w:rsidRPr="00FD2104">
        <w:rPr>
          <w:sz w:val="20"/>
          <w:szCs w:val="20"/>
        </w:rPr>
        <w:t>and</w:t>
      </w:r>
      <w:r w:rsidRPr="00FD2104">
        <w:rPr>
          <w:spacing w:val="-4"/>
          <w:sz w:val="20"/>
          <w:szCs w:val="20"/>
        </w:rPr>
        <w:t xml:space="preserve"> </w:t>
      </w:r>
      <w:r w:rsidRPr="00FD2104">
        <w:rPr>
          <w:sz w:val="20"/>
          <w:szCs w:val="20"/>
        </w:rPr>
        <w:t>charge</w:t>
      </w:r>
      <w:r w:rsidRPr="00FD2104">
        <w:rPr>
          <w:spacing w:val="-4"/>
          <w:sz w:val="20"/>
          <w:szCs w:val="20"/>
        </w:rPr>
        <w:t xml:space="preserve"> </w:t>
      </w:r>
      <w:r w:rsidRPr="00FD2104">
        <w:rPr>
          <w:sz w:val="20"/>
          <w:szCs w:val="20"/>
        </w:rPr>
        <w:t>according</w:t>
      </w:r>
      <w:r w:rsidRPr="00FD2104">
        <w:rPr>
          <w:spacing w:val="-4"/>
          <w:sz w:val="20"/>
          <w:szCs w:val="20"/>
        </w:rPr>
        <w:t xml:space="preserve"> </w:t>
      </w:r>
      <w:r w:rsidRPr="00FD2104">
        <w:rPr>
          <w:sz w:val="20"/>
          <w:szCs w:val="20"/>
        </w:rPr>
        <w:t>to</w:t>
      </w:r>
      <w:r w:rsidRPr="00FD2104">
        <w:rPr>
          <w:spacing w:val="-4"/>
          <w:sz w:val="20"/>
          <w:szCs w:val="20"/>
        </w:rPr>
        <w:t xml:space="preserve"> </w:t>
      </w:r>
      <w:r w:rsidRPr="00FD2104">
        <w:rPr>
          <w:sz w:val="20"/>
          <w:szCs w:val="20"/>
        </w:rPr>
        <w:t>the</w:t>
      </w:r>
      <w:r w:rsidRPr="00FD2104">
        <w:rPr>
          <w:spacing w:val="-4"/>
          <w:sz w:val="20"/>
          <w:szCs w:val="20"/>
        </w:rPr>
        <w:t xml:space="preserve"> </w:t>
      </w:r>
      <w:r w:rsidRPr="00FD2104">
        <w:rPr>
          <w:i/>
          <w:iCs/>
          <w:sz w:val="20"/>
          <w:szCs w:val="20"/>
        </w:rPr>
        <w:t>Schedule</w:t>
      </w:r>
      <w:r w:rsidRPr="00FD2104">
        <w:rPr>
          <w:i/>
          <w:iCs/>
          <w:spacing w:val="-2"/>
          <w:sz w:val="20"/>
          <w:szCs w:val="20"/>
        </w:rPr>
        <w:t xml:space="preserve"> </w:t>
      </w:r>
      <w:r w:rsidRPr="00FD2104">
        <w:rPr>
          <w:i/>
          <w:iCs/>
          <w:sz w:val="20"/>
          <w:szCs w:val="20"/>
        </w:rPr>
        <w:t>of</w:t>
      </w:r>
      <w:r w:rsidRPr="00FD2104">
        <w:rPr>
          <w:i/>
          <w:iCs/>
          <w:spacing w:val="-3"/>
          <w:sz w:val="20"/>
          <w:szCs w:val="20"/>
        </w:rPr>
        <w:t xml:space="preserve"> </w:t>
      </w:r>
      <w:r w:rsidRPr="00FD2104">
        <w:rPr>
          <w:i/>
          <w:iCs/>
          <w:sz w:val="20"/>
          <w:szCs w:val="20"/>
        </w:rPr>
        <w:t>Fees</w:t>
      </w:r>
      <w:r w:rsidRPr="00FD2104">
        <w:rPr>
          <w:i/>
          <w:iCs/>
          <w:spacing w:val="-4"/>
          <w:sz w:val="20"/>
          <w:szCs w:val="20"/>
        </w:rPr>
        <w:t xml:space="preserve"> </w:t>
      </w:r>
      <w:r w:rsidRPr="00FD2104">
        <w:rPr>
          <w:i/>
          <w:iCs/>
          <w:sz w:val="20"/>
          <w:szCs w:val="20"/>
        </w:rPr>
        <w:t>&amp;</w:t>
      </w:r>
      <w:r w:rsidRPr="00FD2104">
        <w:rPr>
          <w:i/>
          <w:iCs/>
          <w:spacing w:val="-4"/>
          <w:sz w:val="20"/>
          <w:szCs w:val="20"/>
        </w:rPr>
        <w:t xml:space="preserve"> </w:t>
      </w:r>
      <w:r w:rsidRPr="00FD2104">
        <w:rPr>
          <w:i/>
          <w:iCs/>
          <w:sz w:val="20"/>
          <w:szCs w:val="20"/>
        </w:rPr>
        <w:t>Charges.</w:t>
      </w:r>
      <w:r w:rsidRPr="00FD2104">
        <w:rPr>
          <w:i/>
          <w:iCs/>
          <w:spacing w:val="-2"/>
          <w:sz w:val="20"/>
          <w:szCs w:val="20"/>
        </w:rPr>
        <w:t xml:space="preserve"> </w:t>
      </w:r>
      <w:r w:rsidRPr="00FD2104">
        <w:rPr>
          <w:sz w:val="20"/>
          <w:szCs w:val="20"/>
        </w:rPr>
        <w:t>Resident</w:t>
      </w:r>
      <w:r w:rsidRPr="00FD2104">
        <w:rPr>
          <w:spacing w:val="-1"/>
          <w:sz w:val="20"/>
          <w:szCs w:val="20"/>
        </w:rPr>
        <w:t xml:space="preserve"> </w:t>
      </w:r>
      <w:r w:rsidRPr="00FD2104">
        <w:rPr>
          <w:sz w:val="20"/>
          <w:szCs w:val="20"/>
        </w:rPr>
        <w:t>caused damages may affect part or all of the family's security</w:t>
      </w:r>
      <w:r w:rsidRPr="00FD2104">
        <w:rPr>
          <w:spacing w:val="-21"/>
          <w:sz w:val="20"/>
          <w:szCs w:val="20"/>
        </w:rPr>
        <w:t xml:space="preserve"> </w:t>
      </w:r>
      <w:r w:rsidRPr="00FD2104">
        <w:rPr>
          <w:sz w:val="20"/>
          <w:szCs w:val="20"/>
        </w:rPr>
        <w:t>deposit.</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470" w:right="115"/>
        <w:jc w:val="both"/>
        <w:rPr>
          <w:sz w:val="20"/>
          <w:szCs w:val="20"/>
        </w:rPr>
      </w:pPr>
      <w:r w:rsidRPr="00FD2104">
        <w:rPr>
          <w:sz w:val="20"/>
          <w:szCs w:val="20"/>
        </w:rPr>
        <w:t>The</w:t>
      </w:r>
      <w:r w:rsidRPr="00FD2104">
        <w:rPr>
          <w:spacing w:val="13"/>
          <w:sz w:val="20"/>
          <w:szCs w:val="20"/>
        </w:rPr>
        <w:t xml:space="preserve"> </w:t>
      </w:r>
      <w:r w:rsidRPr="00FD2104">
        <w:rPr>
          <w:sz w:val="20"/>
          <w:szCs w:val="20"/>
        </w:rPr>
        <w:t>move-out</w:t>
      </w:r>
      <w:r w:rsidRPr="00FD2104">
        <w:rPr>
          <w:spacing w:val="14"/>
          <w:sz w:val="20"/>
          <w:szCs w:val="20"/>
        </w:rPr>
        <w:t xml:space="preserve"> </w:t>
      </w:r>
      <w:r w:rsidRPr="00FD2104">
        <w:rPr>
          <w:sz w:val="20"/>
          <w:szCs w:val="20"/>
        </w:rPr>
        <w:t>inspection</w:t>
      </w:r>
      <w:r w:rsidRPr="00FD2104">
        <w:rPr>
          <w:spacing w:val="13"/>
          <w:sz w:val="20"/>
          <w:szCs w:val="20"/>
        </w:rPr>
        <w:t xml:space="preserve"> </w:t>
      </w:r>
      <w:r w:rsidRPr="00FD2104">
        <w:rPr>
          <w:sz w:val="20"/>
          <w:szCs w:val="20"/>
        </w:rPr>
        <w:t>also</w:t>
      </w:r>
      <w:r w:rsidRPr="00FD2104">
        <w:rPr>
          <w:spacing w:val="15"/>
          <w:sz w:val="20"/>
          <w:szCs w:val="20"/>
        </w:rPr>
        <w:t xml:space="preserve"> </w:t>
      </w:r>
      <w:r w:rsidRPr="00FD2104">
        <w:rPr>
          <w:sz w:val="20"/>
          <w:szCs w:val="20"/>
        </w:rPr>
        <w:t>assists</w:t>
      </w:r>
      <w:r w:rsidRPr="00FD2104">
        <w:rPr>
          <w:spacing w:val="11"/>
          <w:sz w:val="20"/>
          <w:szCs w:val="20"/>
        </w:rPr>
        <w:t xml:space="preserve"> </w:t>
      </w:r>
      <w:r w:rsidR="00AF435B" w:rsidRPr="00FD2104">
        <w:rPr>
          <w:sz w:val="20"/>
          <w:szCs w:val="20"/>
        </w:rPr>
        <w:t>FWHS</w:t>
      </w:r>
      <w:r w:rsidRPr="00FD2104">
        <w:rPr>
          <w:spacing w:val="13"/>
          <w:sz w:val="20"/>
          <w:szCs w:val="20"/>
        </w:rPr>
        <w:t xml:space="preserve"> </w:t>
      </w:r>
      <w:r w:rsidRPr="00FD2104">
        <w:rPr>
          <w:sz w:val="20"/>
          <w:szCs w:val="20"/>
        </w:rPr>
        <w:t>in</w:t>
      </w:r>
      <w:r w:rsidRPr="00FD2104">
        <w:rPr>
          <w:spacing w:val="15"/>
          <w:sz w:val="20"/>
          <w:szCs w:val="20"/>
        </w:rPr>
        <w:t xml:space="preserve"> </w:t>
      </w:r>
      <w:r w:rsidRPr="00FD2104">
        <w:rPr>
          <w:sz w:val="20"/>
          <w:szCs w:val="20"/>
        </w:rPr>
        <w:t>determining</w:t>
      </w:r>
      <w:r w:rsidRPr="00FD2104">
        <w:rPr>
          <w:spacing w:val="13"/>
          <w:sz w:val="20"/>
          <w:szCs w:val="20"/>
        </w:rPr>
        <w:t xml:space="preserve"> </w:t>
      </w:r>
      <w:r w:rsidRPr="00FD2104">
        <w:rPr>
          <w:sz w:val="20"/>
          <w:szCs w:val="20"/>
        </w:rPr>
        <w:t>the</w:t>
      </w:r>
      <w:r w:rsidRPr="00FD2104">
        <w:rPr>
          <w:spacing w:val="13"/>
          <w:sz w:val="20"/>
          <w:szCs w:val="20"/>
        </w:rPr>
        <w:t xml:space="preserve"> </w:t>
      </w:r>
      <w:r w:rsidRPr="00FD2104">
        <w:rPr>
          <w:sz w:val="20"/>
          <w:szCs w:val="20"/>
        </w:rPr>
        <w:t>time</w:t>
      </w:r>
      <w:r w:rsidRPr="00FD2104">
        <w:rPr>
          <w:spacing w:val="10"/>
          <w:sz w:val="20"/>
          <w:szCs w:val="20"/>
        </w:rPr>
        <w:t xml:space="preserve"> </w:t>
      </w:r>
      <w:r w:rsidRPr="00FD2104">
        <w:rPr>
          <w:sz w:val="20"/>
          <w:szCs w:val="20"/>
        </w:rPr>
        <w:t>and</w:t>
      </w:r>
      <w:r w:rsidRPr="00FD2104">
        <w:rPr>
          <w:spacing w:val="15"/>
          <w:sz w:val="20"/>
          <w:szCs w:val="20"/>
        </w:rPr>
        <w:t xml:space="preserve"> </w:t>
      </w:r>
      <w:r w:rsidRPr="00FD2104">
        <w:rPr>
          <w:sz w:val="20"/>
          <w:szCs w:val="20"/>
        </w:rPr>
        <w:t>extent</w:t>
      </w:r>
      <w:r w:rsidRPr="00FD2104">
        <w:rPr>
          <w:spacing w:val="14"/>
          <w:sz w:val="20"/>
          <w:szCs w:val="20"/>
        </w:rPr>
        <w:t xml:space="preserve"> </w:t>
      </w:r>
      <w:r w:rsidRPr="00FD2104">
        <w:rPr>
          <w:sz w:val="20"/>
          <w:szCs w:val="20"/>
        </w:rPr>
        <w:t>of</w:t>
      </w:r>
      <w:r w:rsidRPr="00FD2104">
        <w:rPr>
          <w:spacing w:val="14"/>
          <w:sz w:val="20"/>
          <w:szCs w:val="20"/>
        </w:rPr>
        <w:t xml:space="preserve"> </w:t>
      </w:r>
      <w:r w:rsidRPr="00FD2104">
        <w:rPr>
          <w:sz w:val="20"/>
          <w:szCs w:val="20"/>
        </w:rPr>
        <w:t>the</w:t>
      </w:r>
      <w:r w:rsidRPr="00FD2104">
        <w:rPr>
          <w:spacing w:val="13"/>
          <w:sz w:val="20"/>
          <w:szCs w:val="20"/>
        </w:rPr>
        <w:t xml:space="preserve"> </w:t>
      </w:r>
      <w:r w:rsidRPr="00FD2104">
        <w:rPr>
          <w:sz w:val="20"/>
          <w:szCs w:val="20"/>
        </w:rPr>
        <w:t>preparation</w:t>
      </w:r>
      <w:r w:rsidRPr="00FD2104">
        <w:rPr>
          <w:spacing w:val="15"/>
          <w:sz w:val="20"/>
          <w:szCs w:val="20"/>
        </w:rPr>
        <w:t xml:space="preserve"> </w:t>
      </w:r>
      <w:r w:rsidRPr="00FD2104">
        <w:rPr>
          <w:sz w:val="20"/>
          <w:szCs w:val="20"/>
        </w:rPr>
        <w:t>and</w:t>
      </w:r>
      <w:r w:rsidRPr="00FD2104">
        <w:rPr>
          <w:spacing w:val="-1"/>
          <w:sz w:val="20"/>
          <w:szCs w:val="20"/>
        </w:rPr>
        <w:t xml:space="preserve"> </w:t>
      </w:r>
      <w:r w:rsidRPr="00FD2104">
        <w:rPr>
          <w:sz w:val="20"/>
          <w:szCs w:val="20"/>
        </w:rPr>
        <w:t>repairs necessary to make the unit ready for the next</w:t>
      </w:r>
      <w:r w:rsidRPr="00FD2104">
        <w:rPr>
          <w:spacing w:val="-24"/>
          <w:sz w:val="20"/>
          <w:szCs w:val="20"/>
        </w:rPr>
        <w:t xml:space="preserve"> </w:t>
      </w:r>
      <w:r w:rsidRPr="00FD2104">
        <w:rPr>
          <w:sz w:val="20"/>
          <w:szCs w:val="20"/>
        </w:rPr>
        <w:t>resident.</w:t>
      </w:r>
    </w:p>
    <w:p w:rsidR="00A1660D" w:rsidRPr="00FD2104" w:rsidRDefault="00A1660D">
      <w:pPr>
        <w:pStyle w:val="BodyText"/>
        <w:kinsoku w:val="0"/>
        <w:overflowPunct w:val="0"/>
        <w:ind w:left="0"/>
        <w:rPr>
          <w:sz w:val="20"/>
          <w:szCs w:val="20"/>
        </w:rPr>
      </w:pPr>
    </w:p>
    <w:p w:rsidR="00A1660D" w:rsidRDefault="00A1660D">
      <w:pPr>
        <w:pStyle w:val="BodyText"/>
        <w:kinsoku w:val="0"/>
        <w:overflowPunct w:val="0"/>
        <w:ind w:left="470" w:right="114"/>
        <w:jc w:val="both"/>
        <w:rPr>
          <w:sz w:val="20"/>
          <w:szCs w:val="20"/>
        </w:rPr>
      </w:pPr>
      <w:r w:rsidRPr="00FD2104">
        <w:rPr>
          <w:sz w:val="20"/>
          <w:szCs w:val="20"/>
        </w:rPr>
        <w:t>When</w:t>
      </w:r>
      <w:r w:rsidRPr="00FD2104">
        <w:rPr>
          <w:spacing w:val="19"/>
          <w:sz w:val="20"/>
          <w:szCs w:val="20"/>
        </w:rPr>
        <w:t xml:space="preserve"> </w:t>
      </w:r>
      <w:r w:rsidRPr="00FD2104">
        <w:rPr>
          <w:sz w:val="20"/>
          <w:szCs w:val="20"/>
        </w:rPr>
        <w:t>giving</w:t>
      </w:r>
      <w:r w:rsidRPr="00FD2104">
        <w:rPr>
          <w:spacing w:val="23"/>
          <w:sz w:val="20"/>
          <w:szCs w:val="20"/>
        </w:rPr>
        <w:t xml:space="preserve"> </w:t>
      </w:r>
      <w:r w:rsidRPr="00FD2104">
        <w:rPr>
          <w:sz w:val="20"/>
          <w:szCs w:val="20"/>
        </w:rPr>
        <w:t>a</w:t>
      </w:r>
      <w:r w:rsidRPr="00FD2104">
        <w:rPr>
          <w:spacing w:val="19"/>
          <w:sz w:val="20"/>
          <w:szCs w:val="20"/>
        </w:rPr>
        <w:t xml:space="preserve"> </w:t>
      </w:r>
      <w:r w:rsidRPr="00FD2104">
        <w:rPr>
          <w:sz w:val="20"/>
          <w:szCs w:val="20"/>
        </w:rPr>
        <w:t>thirty</w:t>
      </w:r>
      <w:r w:rsidRPr="00FD2104">
        <w:rPr>
          <w:spacing w:val="19"/>
          <w:sz w:val="20"/>
          <w:szCs w:val="20"/>
        </w:rPr>
        <w:t xml:space="preserve"> </w:t>
      </w:r>
      <w:r w:rsidRPr="00FD2104">
        <w:rPr>
          <w:sz w:val="20"/>
          <w:szCs w:val="20"/>
        </w:rPr>
        <w:t>(30)</w:t>
      </w:r>
      <w:r w:rsidRPr="00FD2104">
        <w:rPr>
          <w:spacing w:val="22"/>
          <w:sz w:val="20"/>
          <w:szCs w:val="20"/>
        </w:rPr>
        <w:t xml:space="preserve"> </w:t>
      </w:r>
      <w:r w:rsidRPr="00FD2104">
        <w:rPr>
          <w:sz w:val="20"/>
          <w:szCs w:val="20"/>
        </w:rPr>
        <w:t>day</w:t>
      </w:r>
      <w:r w:rsidRPr="00FD2104">
        <w:rPr>
          <w:spacing w:val="19"/>
          <w:sz w:val="20"/>
          <w:szCs w:val="20"/>
        </w:rPr>
        <w:t xml:space="preserve"> </w:t>
      </w:r>
      <w:r w:rsidRPr="00FD2104">
        <w:rPr>
          <w:sz w:val="20"/>
          <w:szCs w:val="20"/>
        </w:rPr>
        <w:t>notice</w:t>
      </w:r>
      <w:r w:rsidRPr="00FD2104">
        <w:rPr>
          <w:spacing w:val="19"/>
          <w:sz w:val="20"/>
          <w:szCs w:val="20"/>
        </w:rPr>
        <w:t xml:space="preserve"> </w:t>
      </w:r>
      <w:r w:rsidRPr="00FD2104">
        <w:rPr>
          <w:sz w:val="20"/>
          <w:szCs w:val="20"/>
        </w:rPr>
        <w:t>to</w:t>
      </w:r>
      <w:r w:rsidRPr="00FD2104">
        <w:rPr>
          <w:spacing w:val="21"/>
          <w:sz w:val="20"/>
          <w:szCs w:val="20"/>
        </w:rPr>
        <w:t xml:space="preserve"> </w:t>
      </w:r>
      <w:r w:rsidRPr="00FD2104">
        <w:rPr>
          <w:sz w:val="20"/>
          <w:szCs w:val="20"/>
        </w:rPr>
        <w:t>vacate</w:t>
      </w:r>
      <w:r w:rsidRPr="00FD2104">
        <w:rPr>
          <w:spacing w:val="19"/>
          <w:sz w:val="20"/>
          <w:szCs w:val="20"/>
        </w:rPr>
        <w:t xml:space="preserve"> </w:t>
      </w:r>
      <w:r w:rsidRPr="00FD2104">
        <w:rPr>
          <w:sz w:val="20"/>
          <w:szCs w:val="20"/>
        </w:rPr>
        <w:t>the</w:t>
      </w:r>
      <w:r w:rsidRPr="00FD2104">
        <w:rPr>
          <w:spacing w:val="21"/>
          <w:sz w:val="20"/>
          <w:szCs w:val="20"/>
        </w:rPr>
        <w:t xml:space="preserve"> </w:t>
      </w:r>
      <w:r w:rsidRPr="00FD2104">
        <w:rPr>
          <w:sz w:val="20"/>
          <w:szCs w:val="20"/>
        </w:rPr>
        <w:t>resident</w:t>
      </w:r>
      <w:r w:rsidRPr="00FD2104">
        <w:rPr>
          <w:spacing w:val="20"/>
          <w:sz w:val="20"/>
          <w:szCs w:val="20"/>
        </w:rPr>
        <w:t xml:space="preserve"> </w:t>
      </w:r>
      <w:r w:rsidRPr="00FD2104">
        <w:rPr>
          <w:sz w:val="20"/>
          <w:szCs w:val="20"/>
        </w:rPr>
        <w:t>has</w:t>
      </w:r>
      <w:r w:rsidRPr="00FD2104">
        <w:rPr>
          <w:spacing w:val="21"/>
          <w:sz w:val="20"/>
          <w:szCs w:val="20"/>
        </w:rPr>
        <w:t xml:space="preserve"> </w:t>
      </w:r>
      <w:r w:rsidRPr="00FD2104">
        <w:rPr>
          <w:sz w:val="20"/>
          <w:szCs w:val="20"/>
        </w:rPr>
        <w:t>a</w:t>
      </w:r>
      <w:r w:rsidRPr="00FD2104">
        <w:rPr>
          <w:spacing w:val="19"/>
          <w:sz w:val="20"/>
          <w:szCs w:val="20"/>
        </w:rPr>
        <w:t xml:space="preserve"> </w:t>
      </w:r>
      <w:r w:rsidRPr="00FD2104">
        <w:rPr>
          <w:sz w:val="20"/>
          <w:szCs w:val="20"/>
        </w:rPr>
        <w:t>right</w:t>
      </w:r>
      <w:r w:rsidRPr="00FD2104">
        <w:rPr>
          <w:spacing w:val="20"/>
          <w:sz w:val="20"/>
          <w:szCs w:val="20"/>
        </w:rPr>
        <w:t xml:space="preserve"> </w:t>
      </w:r>
      <w:r w:rsidRPr="00FD2104">
        <w:rPr>
          <w:sz w:val="20"/>
          <w:szCs w:val="20"/>
        </w:rPr>
        <w:t>to</w:t>
      </w:r>
      <w:r w:rsidRPr="00FD2104">
        <w:rPr>
          <w:spacing w:val="19"/>
          <w:sz w:val="20"/>
          <w:szCs w:val="20"/>
        </w:rPr>
        <w:t xml:space="preserve"> </w:t>
      </w:r>
      <w:r w:rsidRPr="00FD2104">
        <w:rPr>
          <w:sz w:val="20"/>
          <w:szCs w:val="20"/>
        </w:rPr>
        <w:t>request</w:t>
      </w:r>
      <w:r w:rsidRPr="00FD2104">
        <w:rPr>
          <w:spacing w:val="22"/>
          <w:sz w:val="20"/>
          <w:szCs w:val="20"/>
        </w:rPr>
        <w:t xml:space="preserve"> </w:t>
      </w:r>
      <w:r w:rsidRPr="00FD2104">
        <w:rPr>
          <w:sz w:val="20"/>
          <w:szCs w:val="20"/>
        </w:rPr>
        <w:t>a</w:t>
      </w:r>
      <w:r w:rsidRPr="00FD2104">
        <w:rPr>
          <w:spacing w:val="23"/>
          <w:sz w:val="20"/>
          <w:szCs w:val="20"/>
        </w:rPr>
        <w:t xml:space="preserve"> </w:t>
      </w:r>
      <w:r w:rsidRPr="00FD2104">
        <w:rPr>
          <w:sz w:val="20"/>
          <w:szCs w:val="20"/>
        </w:rPr>
        <w:t>pre-inspection</w:t>
      </w:r>
      <w:r w:rsidRPr="00FD2104">
        <w:rPr>
          <w:spacing w:val="21"/>
          <w:sz w:val="20"/>
          <w:szCs w:val="20"/>
        </w:rPr>
        <w:t xml:space="preserve"> </w:t>
      </w:r>
      <w:r w:rsidRPr="00FD2104">
        <w:rPr>
          <w:sz w:val="20"/>
          <w:szCs w:val="20"/>
        </w:rPr>
        <w:t>prior</w:t>
      </w:r>
      <w:r w:rsidRPr="00FD2104">
        <w:rPr>
          <w:spacing w:val="20"/>
          <w:sz w:val="20"/>
          <w:szCs w:val="20"/>
        </w:rPr>
        <w:t xml:space="preserve"> </w:t>
      </w:r>
      <w:r w:rsidRPr="00FD2104">
        <w:rPr>
          <w:sz w:val="20"/>
          <w:szCs w:val="20"/>
        </w:rPr>
        <w:t>to moving</w:t>
      </w:r>
      <w:r w:rsidRPr="00FD2104">
        <w:rPr>
          <w:spacing w:val="15"/>
          <w:sz w:val="20"/>
          <w:szCs w:val="20"/>
        </w:rPr>
        <w:t xml:space="preserve"> </w:t>
      </w:r>
      <w:r w:rsidRPr="00FD2104">
        <w:rPr>
          <w:sz w:val="20"/>
          <w:szCs w:val="20"/>
        </w:rPr>
        <w:t>out</w:t>
      </w:r>
      <w:r w:rsidRPr="00FD2104">
        <w:rPr>
          <w:spacing w:val="14"/>
          <w:sz w:val="20"/>
          <w:szCs w:val="20"/>
        </w:rPr>
        <w:t xml:space="preserve"> </w:t>
      </w:r>
      <w:r w:rsidRPr="00FD2104">
        <w:rPr>
          <w:sz w:val="20"/>
          <w:szCs w:val="20"/>
        </w:rPr>
        <w:t>in</w:t>
      </w:r>
      <w:r w:rsidRPr="00FD2104">
        <w:rPr>
          <w:spacing w:val="13"/>
          <w:sz w:val="20"/>
          <w:szCs w:val="20"/>
        </w:rPr>
        <w:t xml:space="preserve"> </w:t>
      </w:r>
      <w:r w:rsidRPr="00FD2104">
        <w:rPr>
          <w:sz w:val="20"/>
          <w:szCs w:val="20"/>
        </w:rPr>
        <w:t>order</w:t>
      </w:r>
      <w:r w:rsidRPr="00FD2104">
        <w:rPr>
          <w:spacing w:val="14"/>
          <w:sz w:val="20"/>
          <w:szCs w:val="20"/>
        </w:rPr>
        <w:t xml:space="preserve"> </w:t>
      </w:r>
      <w:r w:rsidRPr="00FD2104">
        <w:rPr>
          <w:sz w:val="20"/>
          <w:szCs w:val="20"/>
        </w:rPr>
        <w:t>to</w:t>
      </w:r>
      <w:r w:rsidRPr="00FD2104">
        <w:rPr>
          <w:spacing w:val="10"/>
          <w:sz w:val="20"/>
          <w:szCs w:val="20"/>
        </w:rPr>
        <w:t xml:space="preserve"> </w:t>
      </w:r>
      <w:r w:rsidRPr="00FD2104">
        <w:rPr>
          <w:sz w:val="20"/>
          <w:szCs w:val="20"/>
        </w:rPr>
        <w:t>determine</w:t>
      </w:r>
      <w:r w:rsidRPr="00FD2104">
        <w:rPr>
          <w:spacing w:val="13"/>
          <w:sz w:val="20"/>
          <w:szCs w:val="20"/>
        </w:rPr>
        <w:t xml:space="preserve"> </w:t>
      </w:r>
      <w:r w:rsidRPr="00FD2104">
        <w:rPr>
          <w:sz w:val="20"/>
          <w:szCs w:val="20"/>
        </w:rPr>
        <w:t>what</w:t>
      </w:r>
      <w:r w:rsidRPr="00FD2104">
        <w:rPr>
          <w:spacing w:val="14"/>
          <w:sz w:val="20"/>
          <w:szCs w:val="20"/>
        </w:rPr>
        <w:t xml:space="preserve"> </w:t>
      </w:r>
      <w:r w:rsidRPr="00FD2104">
        <w:rPr>
          <w:sz w:val="20"/>
          <w:szCs w:val="20"/>
        </w:rPr>
        <w:t>items</w:t>
      </w:r>
      <w:r w:rsidRPr="00FD2104">
        <w:rPr>
          <w:spacing w:val="13"/>
          <w:sz w:val="20"/>
          <w:szCs w:val="20"/>
        </w:rPr>
        <w:t xml:space="preserve"> </w:t>
      </w:r>
      <w:r w:rsidRPr="00FD2104">
        <w:rPr>
          <w:sz w:val="20"/>
          <w:szCs w:val="20"/>
        </w:rPr>
        <w:t>may</w:t>
      </w:r>
      <w:r w:rsidRPr="00FD2104">
        <w:rPr>
          <w:spacing w:val="11"/>
          <w:sz w:val="20"/>
          <w:szCs w:val="20"/>
        </w:rPr>
        <w:t xml:space="preserve"> </w:t>
      </w:r>
      <w:r w:rsidRPr="00FD2104">
        <w:rPr>
          <w:sz w:val="20"/>
          <w:szCs w:val="20"/>
        </w:rPr>
        <w:t>need</w:t>
      </w:r>
      <w:r w:rsidRPr="00FD2104">
        <w:rPr>
          <w:spacing w:val="13"/>
          <w:sz w:val="20"/>
          <w:szCs w:val="20"/>
        </w:rPr>
        <w:t xml:space="preserve"> </w:t>
      </w:r>
      <w:r w:rsidRPr="00FD2104">
        <w:rPr>
          <w:sz w:val="20"/>
          <w:szCs w:val="20"/>
        </w:rPr>
        <w:t>attention</w:t>
      </w:r>
      <w:r w:rsidRPr="00FD2104">
        <w:rPr>
          <w:spacing w:val="13"/>
          <w:sz w:val="20"/>
          <w:szCs w:val="20"/>
        </w:rPr>
        <w:t xml:space="preserve"> </w:t>
      </w:r>
      <w:r w:rsidRPr="00FD2104">
        <w:rPr>
          <w:sz w:val="20"/>
          <w:szCs w:val="20"/>
        </w:rPr>
        <w:t>or</w:t>
      </w:r>
      <w:r w:rsidRPr="00FD2104">
        <w:rPr>
          <w:spacing w:val="12"/>
          <w:sz w:val="20"/>
          <w:szCs w:val="20"/>
        </w:rPr>
        <w:t xml:space="preserve"> </w:t>
      </w:r>
      <w:r w:rsidRPr="00FD2104">
        <w:rPr>
          <w:sz w:val="20"/>
          <w:szCs w:val="20"/>
        </w:rPr>
        <w:t>repair.</w:t>
      </w:r>
      <w:r w:rsidRPr="00FD2104">
        <w:rPr>
          <w:spacing w:val="12"/>
          <w:sz w:val="20"/>
          <w:szCs w:val="20"/>
        </w:rPr>
        <w:t xml:space="preserve"> </w:t>
      </w:r>
      <w:r w:rsidRPr="00FD2104">
        <w:rPr>
          <w:sz w:val="20"/>
          <w:szCs w:val="20"/>
        </w:rPr>
        <w:t>This</w:t>
      </w:r>
      <w:r w:rsidRPr="00FD2104">
        <w:rPr>
          <w:spacing w:val="13"/>
          <w:sz w:val="20"/>
          <w:szCs w:val="20"/>
        </w:rPr>
        <w:t xml:space="preserve"> </w:t>
      </w:r>
      <w:r w:rsidRPr="00FD2104">
        <w:rPr>
          <w:sz w:val="20"/>
          <w:szCs w:val="20"/>
        </w:rPr>
        <w:t>is</w:t>
      </w:r>
      <w:r w:rsidRPr="00FD2104">
        <w:rPr>
          <w:spacing w:val="13"/>
          <w:sz w:val="20"/>
          <w:szCs w:val="20"/>
        </w:rPr>
        <w:t xml:space="preserve"> </w:t>
      </w:r>
      <w:r w:rsidRPr="00FD2104">
        <w:rPr>
          <w:sz w:val="20"/>
          <w:szCs w:val="20"/>
        </w:rPr>
        <w:t>to</w:t>
      </w:r>
      <w:r w:rsidRPr="00FD2104">
        <w:rPr>
          <w:spacing w:val="13"/>
          <w:sz w:val="20"/>
          <w:szCs w:val="20"/>
        </w:rPr>
        <w:t xml:space="preserve"> </w:t>
      </w:r>
      <w:r w:rsidRPr="00FD2104">
        <w:rPr>
          <w:sz w:val="20"/>
          <w:szCs w:val="20"/>
        </w:rPr>
        <w:t>allow</w:t>
      </w:r>
      <w:r w:rsidRPr="00FD2104">
        <w:rPr>
          <w:spacing w:val="10"/>
          <w:sz w:val="20"/>
          <w:szCs w:val="20"/>
        </w:rPr>
        <w:t xml:space="preserve"> </w:t>
      </w:r>
      <w:r w:rsidRPr="00FD2104">
        <w:rPr>
          <w:sz w:val="20"/>
          <w:szCs w:val="20"/>
        </w:rPr>
        <w:t>the</w:t>
      </w:r>
      <w:r w:rsidRPr="00FD2104">
        <w:rPr>
          <w:spacing w:val="13"/>
          <w:sz w:val="20"/>
          <w:szCs w:val="20"/>
        </w:rPr>
        <w:t xml:space="preserve"> </w:t>
      </w:r>
      <w:r w:rsidRPr="00FD2104">
        <w:rPr>
          <w:sz w:val="20"/>
          <w:szCs w:val="20"/>
        </w:rPr>
        <w:t>resident</w:t>
      </w:r>
      <w:r w:rsidRPr="00FD2104">
        <w:rPr>
          <w:spacing w:val="14"/>
          <w:sz w:val="20"/>
          <w:szCs w:val="20"/>
        </w:rPr>
        <w:t xml:space="preserve"> </w:t>
      </w:r>
      <w:r w:rsidRPr="00FD2104">
        <w:rPr>
          <w:sz w:val="20"/>
          <w:szCs w:val="20"/>
        </w:rPr>
        <w:t>the</w:t>
      </w:r>
      <w:r w:rsidRPr="00FD2104">
        <w:rPr>
          <w:spacing w:val="-1"/>
          <w:sz w:val="20"/>
          <w:szCs w:val="20"/>
        </w:rPr>
        <w:t xml:space="preserve"> </w:t>
      </w:r>
      <w:r w:rsidRPr="00FD2104">
        <w:rPr>
          <w:sz w:val="20"/>
          <w:szCs w:val="20"/>
        </w:rPr>
        <w:t>opportunity to complete these repairs and avoid charges against the family’s security</w:t>
      </w:r>
      <w:r w:rsidRPr="00FD2104">
        <w:rPr>
          <w:spacing w:val="-33"/>
          <w:sz w:val="20"/>
          <w:szCs w:val="20"/>
        </w:rPr>
        <w:t xml:space="preserve"> </w:t>
      </w:r>
      <w:r w:rsidRPr="00FD2104">
        <w:rPr>
          <w:sz w:val="20"/>
          <w:szCs w:val="20"/>
        </w:rPr>
        <w:t>deposit.</w:t>
      </w:r>
    </w:p>
    <w:p w:rsidR="00D93144" w:rsidRDefault="00D93144">
      <w:pPr>
        <w:pStyle w:val="BodyText"/>
        <w:kinsoku w:val="0"/>
        <w:overflowPunct w:val="0"/>
        <w:ind w:left="470" w:right="114"/>
        <w:jc w:val="both"/>
        <w:rPr>
          <w:sz w:val="20"/>
          <w:szCs w:val="20"/>
        </w:rPr>
      </w:pPr>
    </w:p>
    <w:p w:rsidR="00A1660D" w:rsidRPr="00FD2104" w:rsidRDefault="00A1660D" w:rsidP="00D37C3E">
      <w:pPr>
        <w:pStyle w:val="Heading1"/>
        <w:numPr>
          <w:ilvl w:val="1"/>
          <w:numId w:val="61"/>
        </w:numPr>
        <w:tabs>
          <w:tab w:val="left" w:pos="472"/>
        </w:tabs>
        <w:kinsoku w:val="0"/>
        <w:overflowPunct w:val="0"/>
        <w:spacing w:before="55"/>
        <w:ind w:left="471"/>
        <w:jc w:val="both"/>
        <w:rPr>
          <w:b w:val="0"/>
          <w:bCs w:val="0"/>
          <w:sz w:val="20"/>
          <w:szCs w:val="20"/>
        </w:rPr>
      </w:pPr>
      <w:bookmarkStart w:id="809" w:name="_Toc468973617"/>
      <w:bookmarkStart w:id="810" w:name="_Toc489800928"/>
      <w:bookmarkStart w:id="811" w:name="_Toc519064749"/>
      <w:r w:rsidRPr="00FD2104">
        <w:rPr>
          <w:sz w:val="20"/>
          <w:szCs w:val="20"/>
        </w:rPr>
        <w:t>ANNUAL INSPECTIONS</w:t>
      </w:r>
      <w:bookmarkEnd w:id="809"/>
      <w:bookmarkEnd w:id="810"/>
      <w:bookmarkEnd w:id="811"/>
    </w:p>
    <w:p w:rsidR="00A1660D" w:rsidRPr="00FD2104" w:rsidRDefault="00A1660D">
      <w:pPr>
        <w:pStyle w:val="BodyText"/>
        <w:kinsoku w:val="0"/>
        <w:overflowPunct w:val="0"/>
        <w:spacing w:before="3"/>
        <w:ind w:left="0"/>
        <w:rPr>
          <w:b/>
          <w:bCs/>
          <w:sz w:val="20"/>
          <w:szCs w:val="20"/>
        </w:rPr>
      </w:pPr>
    </w:p>
    <w:p w:rsidR="00A1660D" w:rsidRPr="00FD2104" w:rsidRDefault="00AF435B">
      <w:pPr>
        <w:pStyle w:val="BodyText"/>
        <w:kinsoku w:val="0"/>
        <w:overflowPunct w:val="0"/>
        <w:ind w:left="110" w:right="115"/>
        <w:jc w:val="both"/>
        <w:rPr>
          <w:sz w:val="20"/>
          <w:szCs w:val="20"/>
        </w:rPr>
      </w:pPr>
      <w:r w:rsidRPr="00FD2104">
        <w:rPr>
          <w:sz w:val="20"/>
          <w:szCs w:val="20"/>
        </w:rPr>
        <w:t>FWHS</w:t>
      </w:r>
      <w:r w:rsidR="00A1660D" w:rsidRPr="00FD2104">
        <w:rPr>
          <w:sz w:val="20"/>
          <w:szCs w:val="20"/>
        </w:rPr>
        <w:t xml:space="preserve"> will inspect all units at least annually using HUD's Uniform Physical Condition Standards</w:t>
      </w:r>
      <w:r w:rsidR="00A1660D" w:rsidRPr="00FD2104">
        <w:rPr>
          <w:spacing w:val="-35"/>
          <w:sz w:val="20"/>
          <w:szCs w:val="20"/>
        </w:rPr>
        <w:t xml:space="preserve"> </w:t>
      </w:r>
      <w:r w:rsidR="00A1660D" w:rsidRPr="00FD2104">
        <w:rPr>
          <w:sz w:val="20"/>
          <w:szCs w:val="20"/>
        </w:rPr>
        <w:t>(UPCS) as</w:t>
      </w:r>
      <w:r w:rsidR="00A1660D" w:rsidRPr="00FD2104">
        <w:rPr>
          <w:spacing w:val="-14"/>
          <w:sz w:val="20"/>
          <w:szCs w:val="20"/>
        </w:rPr>
        <w:t xml:space="preserve"> </w:t>
      </w:r>
      <w:r w:rsidR="00A1660D" w:rsidRPr="00FD2104">
        <w:rPr>
          <w:sz w:val="20"/>
          <w:szCs w:val="20"/>
        </w:rPr>
        <w:t>a</w:t>
      </w:r>
      <w:r w:rsidR="00A1660D" w:rsidRPr="00FD2104">
        <w:rPr>
          <w:spacing w:val="-17"/>
          <w:sz w:val="20"/>
          <w:szCs w:val="20"/>
        </w:rPr>
        <w:t xml:space="preserve"> </w:t>
      </w:r>
      <w:r w:rsidR="00A1660D" w:rsidRPr="00FD2104">
        <w:rPr>
          <w:sz w:val="20"/>
          <w:szCs w:val="20"/>
        </w:rPr>
        <w:t>guideline.</w:t>
      </w:r>
      <w:r w:rsidR="00A1660D" w:rsidRPr="00FD2104">
        <w:rPr>
          <w:spacing w:val="-15"/>
          <w:sz w:val="20"/>
          <w:szCs w:val="20"/>
        </w:rPr>
        <w:t xml:space="preserve"> </w:t>
      </w:r>
      <w:r w:rsidR="00A1660D" w:rsidRPr="00FD2104">
        <w:rPr>
          <w:sz w:val="20"/>
          <w:szCs w:val="20"/>
        </w:rPr>
        <w:t>All</w:t>
      </w:r>
      <w:r w:rsidR="00A1660D" w:rsidRPr="00FD2104">
        <w:rPr>
          <w:spacing w:val="-15"/>
          <w:sz w:val="20"/>
          <w:szCs w:val="20"/>
        </w:rPr>
        <w:t xml:space="preserve"> </w:t>
      </w:r>
      <w:r w:rsidR="00A1660D" w:rsidRPr="00FD2104">
        <w:rPr>
          <w:sz w:val="20"/>
          <w:szCs w:val="20"/>
        </w:rPr>
        <w:t>inspections</w:t>
      </w:r>
      <w:r w:rsidR="00A1660D" w:rsidRPr="00FD2104">
        <w:rPr>
          <w:spacing w:val="-14"/>
          <w:sz w:val="20"/>
          <w:szCs w:val="20"/>
        </w:rPr>
        <w:t xml:space="preserve"> </w:t>
      </w:r>
      <w:r w:rsidR="00A1660D" w:rsidRPr="00FD2104">
        <w:rPr>
          <w:sz w:val="20"/>
          <w:szCs w:val="20"/>
        </w:rPr>
        <w:t>will</w:t>
      </w:r>
      <w:r w:rsidR="00A1660D" w:rsidRPr="00FD2104">
        <w:rPr>
          <w:spacing w:val="-15"/>
          <w:sz w:val="20"/>
          <w:szCs w:val="20"/>
        </w:rPr>
        <w:t xml:space="preserve"> </w:t>
      </w:r>
      <w:r w:rsidR="00A1660D" w:rsidRPr="00FD2104">
        <w:rPr>
          <w:sz w:val="20"/>
          <w:szCs w:val="20"/>
        </w:rPr>
        <w:t>include</w:t>
      </w:r>
      <w:r w:rsidR="00A1660D" w:rsidRPr="00FD2104">
        <w:rPr>
          <w:spacing w:val="-15"/>
          <w:sz w:val="20"/>
          <w:szCs w:val="20"/>
        </w:rPr>
        <w:t xml:space="preserve"> </w:t>
      </w:r>
      <w:r w:rsidR="00A1660D" w:rsidRPr="00FD2104">
        <w:rPr>
          <w:sz w:val="20"/>
          <w:szCs w:val="20"/>
        </w:rPr>
        <w:t>a</w:t>
      </w:r>
      <w:r w:rsidR="00A1660D" w:rsidRPr="00FD2104">
        <w:rPr>
          <w:spacing w:val="-15"/>
          <w:sz w:val="20"/>
          <w:szCs w:val="20"/>
        </w:rPr>
        <w:t xml:space="preserve"> </w:t>
      </w:r>
      <w:r w:rsidR="00A1660D" w:rsidRPr="00FD2104">
        <w:rPr>
          <w:sz w:val="20"/>
          <w:szCs w:val="20"/>
        </w:rPr>
        <w:t>check</w:t>
      </w:r>
      <w:r w:rsidR="00A1660D" w:rsidRPr="00FD2104">
        <w:rPr>
          <w:spacing w:val="-17"/>
          <w:sz w:val="20"/>
          <w:szCs w:val="20"/>
        </w:rPr>
        <w:t xml:space="preserve"> </w:t>
      </w:r>
      <w:r w:rsidR="00A1660D" w:rsidRPr="00FD2104">
        <w:rPr>
          <w:sz w:val="20"/>
          <w:szCs w:val="20"/>
        </w:rPr>
        <w:t>of</w:t>
      </w:r>
      <w:r w:rsidR="00A1660D" w:rsidRPr="00FD2104">
        <w:rPr>
          <w:spacing w:val="-11"/>
          <w:sz w:val="20"/>
          <w:szCs w:val="20"/>
        </w:rPr>
        <w:t xml:space="preserve"> </w:t>
      </w:r>
      <w:r w:rsidR="00A1660D" w:rsidRPr="00FD2104">
        <w:rPr>
          <w:sz w:val="20"/>
          <w:szCs w:val="20"/>
        </w:rPr>
        <w:t>all</w:t>
      </w:r>
      <w:r w:rsidR="00A1660D" w:rsidRPr="00FD2104">
        <w:rPr>
          <w:spacing w:val="-15"/>
          <w:sz w:val="20"/>
          <w:szCs w:val="20"/>
        </w:rPr>
        <w:t xml:space="preserve"> </w:t>
      </w:r>
      <w:r w:rsidR="00A1660D" w:rsidRPr="00FD2104">
        <w:rPr>
          <w:sz w:val="20"/>
          <w:szCs w:val="20"/>
        </w:rPr>
        <w:t>smoke</w:t>
      </w:r>
      <w:r w:rsidR="00A1660D" w:rsidRPr="00FD2104">
        <w:rPr>
          <w:spacing w:val="-17"/>
          <w:sz w:val="20"/>
          <w:szCs w:val="20"/>
        </w:rPr>
        <w:t xml:space="preserve"> </w:t>
      </w:r>
      <w:r w:rsidR="00A1660D" w:rsidRPr="00FD2104">
        <w:rPr>
          <w:sz w:val="20"/>
          <w:szCs w:val="20"/>
        </w:rPr>
        <w:t>alarms</w:t>
      </w:r>
      <w:r w:rsidR="00A1660D" w:rsidRPr="00FD2104">
        <w:rPr>
          <w:spacing w:val="-17"/>
          <w:sz w:val="20"/>
          <w:szCs w:val="20"/>
        </w:rPr>
        <w:t xml:space="preserve"> </w:t>
      </w:r>
      <w:r w:rsidR="00A1660D" w:rsidRPr="00FD2104">
        <w:rPr>
          <w:sz w:val="20"/>
          <w:szCs w:val="20"/>
        </w:rPr>
        <w:t>to</w:t>
      </w:r>
      <w:r w:rsidR="00A1660D" w:rsidRPr="00FD2104">
        <w:rPr>
          <w:spacing w:val="-15"/>
          <w:sz w:val="20"/>
          <w:szCs w:val="20"/>
        </w:rPr>
        <w:t xml:space="preserve"> </w:t>
      </w:r>
      <w:r w:rsidR="00A1660D" w:rsidRPr="00FD2104">
        <w:rPr>
          <w:sz w:val="20"/>
          <w:szCs w:val="20"/>
        </w:rPr>
        <w:t>ensure</w:t>
      </w:r>
      <w:r w:rsidR="00A1660D" w:rsidRPr="00FD2104">
        <w:rPr>
          <w:spacing w:val="-15"/>
          <w:sz w:val="20"/>
          <w:szCs w:val="20"/>
        </w:rPr>
        <w:t xml:space="preserve"> </w:t>
      </w:r>
      <w:r w:rsidR="00A1660D" w:rsidRPr="00FD2104">
        <w:rPr>
          <w:sz w:val="20"/>
          <w:szCs w:val="20"/>
        </w:rPr>
        <w:t>proper</w:t>
      </w:r>
      <w:r w:rsidR="00A1660D" w:rsidRPr="00FD2104">
        <w:rPr>
          <w:spacing w:val="-16"/>
          <w:sz w:val="20"/>
          <w:szCs w:val="20"/>
        </w:rPr>
        <w:t xml:space="preserve"> </w:t>
      </w:r>
      <w:r w:rsidR="00A1660D" w:rsidRPr="00FD2104">
        <w:rPr>
          <w:sz w:val="20"/>
          <w:szCs w:val="20"/>
        </w:rPr>
        <w:t>working</w:t>
      </w:r>
      <w:r w:rsidR="00A1660D" w:rsidRPr="00FD2104">
        <w:rPr>
          <w:spacing w:val="-15"/>
          <w:sz w:val="20"/>
          <w:szCs w:val="20"/>
        </w:rPr>
        <w:t xml:space="preserve"> </w:t>
      </w:r>
      <w:r w:rsidR="00A1660D" w:rsidRPr="00FD2104">
        <w:rPr>
          <w:sz w:val="20"/>
          <w:szCs w:val="20"/>
        </w:rPr>
        <w:t>order.</w:t>
      </w:r>
      <w:r w:rsidR="00A1660D" w:rsidRPr="00FD2104">
        <w:rPr>
          <w:spacing w:val="-16"/>
          <w:sz w:val="20"/>
          <w:szCs w:val="20"/>
        </w:rPr>
        <w:t xml:space="preserve"> </w:t>
      </w:r>
      <w:r w:rsidR="00A1660D" w:rsidRPr="00FD2104">
        <w:rPr>
          <w:sz w:val="20"/>
          <w:szCs w:val="20"/>
        </w:rPr>
        <w:t>Needed</w:t>
      </w:r>
      <w:r w:rsidR="00A1660D" w:rsidRPr="00FD2104">
        <w:rPr>
          <w:spacing w:val="-1"/>
          <w:sz w:val="20"/>
          <w:szCs w:val="20"/>
        </w:rPr>
        <w:t xml:space="preserve"> </w:t>
      </w:r>
      <w:r w:rsidR="00A1660D" w:rsidRPr="00FD2104">
        <w:rPr>
          <w:sz w:val="20"/>
          <w:szCs w:val="20"/>
        </w:rPr>
        <w:t>r</w:t>
      </w:r>
      <w:r w:rsidR="00C80965" w:rsidRPr="00FD2104">
        <w:rPr>
          <w:sz w:val="20"/>
          <w:szCs w:val="20"/>
        </w:rPr>
        <w:t xml:space="preserve">epairs will be completed by </w:t>
      </w:r>
      <w:r w:rsidR="00083C8C" w:rsidRPr="00FD2104">
        <w:rPr>
          <w:sz w:val="20"/>
          <w:szCs w:val="20"/>
        </w:rPr>
        <w:t>FWHS</w:t>
      </w:r>
      <w:r w:rsidR="00A1660D" w:rsidRPr="00FD2104">
        <w:rPr>
          <w:sz w:val="20"/>
          <w:szCs w:val="20"/>
        </w:rPr>
        <w:t>, if necessary, to bring the unit into UPCS</w:t>
      </w:r>
      <w:r w:rsidR="00A1660D" w:rsidRPr="00FD2104">
        <w:rPr>
          <w:spacing w:val="-32"/>
          <w:sz w:val="20"/>
          <w:szCs w:val="20"/>
        </w:rPr>
        <w:t xml:space="preserve"> </w:t>
      </w:r>
      <w:r w:rsidR="00A1660D" w:rsidRPr="00FD2104">
        <w:rPr>
          <w:sz w:val="20"/>
          <w:szCs w:val="20"/>
        </w:rPr>
        <w:t>compliance.</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0"/>
          <w:numId w:val="44"/>
        </w:numPr>
        <w:tabs>
          <w:tab w:val="left" w:pos="832"/>
        </w:tabs>
        <w:kinsoku w:val="0"/>
        <w:overflowPunct w:val="0"/>
        <w:ind w:right="120" w:hanging="360"/>
        <w:rPr>
          <w:rFonts w:ascii="Arial" w:hAnsi="Arial" w:cs="Arial"/>
          <w:sz w:val="20"/>
          <w:szCs w:val="20"/>
        </w:rPr>
      </w:pPr>
      <w:r w:rsidRPr="00FD2104">
        <w:rPr>
          <w:rFonts w:ascii="Arial" w:hAnsi="Arial" w:cs="Arial"/>
          <w:sz w:val="20"/>
          <w:szCs w:val="20"/>
        </w:rPr>
        <w:t>Damages</w:t>
      </w:r>
      <w:r w:rsidRPr="00FD2104">
        <w:rPr>
          <w:rFonts w:ascii="Arial" w:hAnsi="Arial" w:cs="Arial"/>
          <w:spacing w:val="20"/>
          <w:sz w:val="20"/>
          <w:szCs w:val="20"/>
        </w:rPr>
        <w:t xml:space="preserve"> </w:t>
      </w:r>
      <w:r w:rsidRPr="00FD2104">
        <w:rPr>
          <w:rFonts w:ascii="Arial" w:hAnsi="Arial" w:cs="Arial"/>
          <w:sz w:val="20"/>
          <w:szCs w:val="20"/>
        </w:rPr>
        <w:t>beyond</w:t>
      </w:r>
      <w:r w:rsidRPr="00FD2104">
        <w:rPr>
          <w:rFonts w:ascii="Arial" w:hAnsi="Arial" w:cs="Arial"/>
          <w:spacing w:val="22"/>
          <w:sz w:val="20"/>
          <w:szCs w:val="20"/>
        </w:rPr>
        <w:t xml:space="preserve"> </w:t>
      </w:r>
      <w:r w:rsidRPr="00FD2104">
        <w:rPr>
          <w:rFonts w:ascii="Arial" w:hAnsi="Arial" w:cs="Arial"/>
          <w:sz w:val="20"/>
          <w:szCs w:val="20"/>
        </w:rPr>
        <w:t>"normal</w:t>
      </w:r>
      <w:r w:rsidRPr="00FD2104">
        <w:rPr>
          <w:rFonts w:ascii="Arial" w:hAnsi="Arial" w:cs="Arial"/>
          <w:spacing w:val="22"/>
          <w:sz w:val="20"/>
          <w:szCs w:val="20"/>
        </w:rPr>
        <w:t xml:space="preserve"> </w:t>
      </w:r>
      <w:r w:rsidRPr="00FD2104">
        <w:rPr>
          <w:rFonts w:ascii="Arial" w:hAnsi="Arial" w:cs="Arial"/>
          <w:sz w:val="20"/>
          <w:szCs w:val="20"/>
        </w:rPr>
        <w:t>wear</w:t>
      </w:r>
      <w:r w:rsidRPr="00FD2104">
        <w:rPr>
          <w:rFonts w:ascii="Arial" w:hAnsi="Arial" w:cs="Arial"/>
          <w:spacing w:val="24"/>
          <w:sz w:val="20"/>
          <w:szCs w:val="20"/>
        </w:rPr>
        <w:t xml:space="preserve"> </w:t>
      </w:r>
      <w:r w:rsidRPr="00FD2104">
        <w:rPr>
          <w:rFonts w:ascii="Arial" w:hAnsi="Arial" w:cs="Arial"/>
          <w:sz w:val="20"/>
          <w:szCs w:val="20"/>
        </w:rPr>
        <w:t>and</w:t>
      </w:r>
      <w:r w:rsidRPr="00FD2104">
        <w:rPr>
          <w:rFonts w:ascii="Arial" w:hAnsi="Arial" w:cs="Arial"/>
          <w:spacing w:val="20"/>
          <w:sz w:val="20"/>
          <w:szCs w:val="20"/>
        </w:rPr>
        <w:t xml:space="preserve"> </w:t>
      </w:r>
      <w:r w:rsidRPr="00FD2104">
        <w:rPr>
          <w:rFonts w:ascii="Arial" w:hAnsi="Arial" w:cs="Arial"/>
          <w:sz w:val="20"/>
          <w:szCs w:val="20"/>
        </w:rPr>
        <w:t>tear"</w:t>
      </w:r>
      <w:r w:rsidRPr="00FD2104">
        <w:rPr>
          <w:rFonts w:ascii="Arial" w:hAnsi="Arial" w:cs="Arial"/>
          <w:spacing w:val="19"/>
          <w:sz w:val="20"/>
          <w:szCs w:val="20"/>
        </w:rPr>
        <w:t xml:space="preserve"> </w:t>
      </w:r>
      <w:r w:rsidRPr="00FD2104">
        <w:rPr>
          <w:rFonts w:ascii="Arial" w:hAnsi="Arial" w:cs="Arial"/>
          <w:sz w:val="20"/>
          <w:szCs w:val="20"/>
        </w:rPr>
        <w:t>that</w:t>
      </w:r>
      <w:r w:rsidRPr="00FD2104">
        <w:rPr>
          <w:rFonts w:ascii="Arial" w:hAnsi="Arial" w:cs="Arial"/>
          <w:spacing w:val="21"/>
          <w:sz w:val="20"/>
          <w:szCs w:val="20"/>
        </w:rPr>
        <w:t xml:space="preserve"> </w:t>
      </w:r>
      <w:r w:rsidRPr="00FD2104">
        <w:rPr>
          <w:rFonts w:ascii="Arial" w:hAnsi="Arial" w:cs="Arial"/>
          <w:sz w:val="20"/>
          <w:szCs w:val="20"/>
        </w:rPr>
        <w:t>are</w:t>
      </w:r>
      <w:r w:rsidRPr="00FD2104">
        <w:rPr>
          <w:rFonts w:ascii="Arial" w:hAnsi="Arial" w:cs="Arial"/>
          <w:spacing w:val="20"/>
          <w:sz w:val="20"/>
          <w:szCs w:val="20"/>
        </w:rPr>
        <w:t xml:space="preserve"> </w:t>
      </w:r>
      <w:r w:rsidRPr="00FD2104">
        <w:rPr>
          <w:rFonts w:ascii="Arial" w:hAnsi="Arial" w:cs="Arial"/>
          <w:sz w:val="20"/>
          <w:szCs w:val="20"/>
        </w:rPr>
        <w:t>caused</w:t>
      </w:r>
      <w:r w:rsidRPr="00FD2104">
        <w:rPr>
          <w:rFonts w:ascii="Arial" w:hAnsi="Arial" w:cs="Arial"/>
          <w:spacing w:val="20"/>
          <w:sz w:val="20"/>
          <w:szCs w:val="20"/>
        </w:rPr>
        <w:t xml:space="preserve"> </w:t>
      </w:r>
      <w:r w:rsidRPr="00FD2104">
        <w:rPr>
          <w:rFonts w:ascii="Arial" w:hAnsi="Arial" w:cs="Arial"/>
          <w:sz w:val="20"/>
          <w:szCs w:val="20"/>
        </w:rPr>
        <w:t>by</w:t>
      </w:r>
      <w:r w:rsidRPr="00FD2104">
        <w:rPr>
          <w:rFonts w:ascii="Arial" w:hAnsi="Arial" w:cs="Arial"/>
          <w:spacing w:val="20"/>
          <w:sz w:val="20"/>
          <w:szCs w:val="20"/>
        </w:rPr>
        <w:t xml:space="preserve"> </w:t>
      </w:r>
      <w:r w:rsidRPr="00FD2104">
        <w:rPr>
          <w:rFonts w:ascii="Arial" w:hAnsi="Arial" w:cs="Arial"/>
          <w:sz w:val="20"/>
          <w:szCs w:val="20"/>
        </w:rPr>
        <w:t>the</w:t>
      </w:r>
      <w:r w:rsidRPr="00FD2104">
        <w:rPr>
          <w:rFonts w:ascii="Arial" w:hAnsi="Arial" w:cs="Arial"/>
          <w:spacing w:val="18"/>
          <w:sz w:val="20"/>
          <w:szCs w:val="20"/>
        </w:rPr>
        <w:t xml:space="preserve"> </w:t>
      </w:r>
      <w:r w:rsidRPr="00FD2104">
        <w:rPr>
          <w:rFonts w:ascii="Arial" w:hAnsi="Arial" w:cs="Arial"/>
          <w:sz w:val="20"/>
          <w:szCs w:val="20"/>
        </w:rPr>
        <w:t>resident(s)</w:t>
      </w:r>
      <w:r w:rsidRPr="00FD2104">
        <w:rPr>
          <w:rFonts w:ascii="Arial" w:hAnsi="Arial" w:cs="Arial"/>
          <w:spacing w:val="21"/>
          <w:sz w:val="20"/>
          <w:szCs w:val="20"/>
        </w:rPr>
        <w:t xml:space="preserve"> </w:t>
      </w:r>
      <w:r w:rsidRPr="00FD2104">
        <w:rPr>
          <w:rFonts w:ascii="Arial" w:hAnsi="Arial" w:cs="Arial"/>
          <w:sz w:val="20"/>
          <w:szCs w:val="20"/>
        </w:rPr>
        <w:t>or</w:t>
      </w:r>
      <w:r w:rsidRPr="00FD2104">
        <w:rPr>
          <w:rFonts w:ascii="Arial" w:hAnsi="Arial" w:cs="Arial"/>
          <w:spacing w:val="19"/>
          <w:sz w:val="20"/>
          <w:szCs w:val="20"/>
        </w:rPr>
        <w:t xml:space="preserve"> </w:t>
      </w:r>
      <w:r w:rsidRPr="00FD2104">
        <w:rPr>
          <w:rFonts w:ascii="Arial" w:hAnsi="Arial" w:cs="Arial"/>
          <w:sz w:val="20"/>
          <w:szCs w:val="20"/>
        </w:rPr>
        <w:t>guest(s)</w:t>
      </w:r>
      <w:r w:rsidRPr="00FD2104">
        <w:rPr>
          <w:rFonts w:ascii="Arial" w:hAnsi="Arial" w:cs="Arial"/>
          <w:spacing w:val="21"/>
          <w:sz w:val="20"/>
          <w:szCs w:val="20"/>
        </w:rPr>
        <w:t xml:space="preserve"> </w:t>
      </w:r>
      <w:r w:rsidRPr="00FD2104">
        <w:rPr>
          <w:rFonts w:ascii="Arial" w:hAnsi="Arial" w:cs="Arial"/>
          <w:sz w:val="20"/>
          <w:szCs w:val="20"/>
        </w:rPr>
        <w:t>under</w:t>
      </w:r>
      <w:r w:rsidRPr="00FD2104">
        <w:rPr>
          <w:rFonts w:ascii="Arial" w:hAnsi="Arial" w:cs="Arial"/>
          <w:spacing w:val="19"/>
          <w:sz w:val="20"/>
          <w:szCs w:val="20"/>
        </w:rPr>
        <w:t xml:space="preserve"> </w:t>
      </w:r>
      <w:r w:rsidRPr="00FD2104">
        <w:rPr>
          <w:rFonts w:ascii="Arial" w:hAnsi="Arial" w:cs="Arial"/>
          <w:sz w:val="20"/>
          <w:szCs w:val="20"/>
        </w:rPr>
        <w:t>the</w:t>
      </w:r>
      <w:r w:rsidRPr="00FD2104">
        <w:rPr>
          <w:rFonts w:ascii="Arial" w:hAnsi="Arial" w:cs="Arial"/>
          <w:spacing w:val="-1"/>
          <w:sz w:val="20"/>
          <w:szCs w:val="20"/>
        </w:rPr>
        <w:t xml:space="preserve"> </w:t>
      </w:r>
      <w:r w:rsidRPr="00FD2104">
        <w:rPr>
          <w:rFonts w:ascii="Arial" w:hAnsi="Arial" w:cs="Arial"/>
          <w:sz w:val="20"/>
          <w:szCs w:val="20"/>
        </w:rPr>
        <w:t>resident(s) control may be billed to the resident in accordance with state</w:t>
      </w:r>
      <w:r w:rsidRPr="00FD2104">
        <w:rPr>
          <w:rFonts w:ascii="Arial" w:hAnsi="Arial" w:cs="Arial"/>
          <w:spacing w:val="-21"/>
          <w:sz w:val="20"/>
          <w:szCs w:val="20"/>
        </w:rPr>
        <w:t xml:space="preserve"> </w:t>
      </w:r>
      <w:r w:rsidRPr="00FD2104">
        <w:rPr>
          <w:rFonts w:ascii="Arial" w:hAnsi="Arial" w:cs="Arial"/>
          <w:sz w:val="20"/>
          <w:szCs w:val="20"/>
        </w:rPr>
        <w:t>law</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0"/>
          <w:numId w:val="44"/>
        </w:numPr>
        <w:tabs>
          <w:tab w:val="left" w:pos="832"/>
        </w:tabs>
        <w:kinsoku w:val="0"/>
        <w:overflowPunct w:val="0"/>
        <w:ind w:right="114" w:hanging="360"/>
        <w:jc w:val="both"/>
        <w:rPr>
          <w:rFonts w:ascii="Arial" w:hAnsi="Arial" w:cs="Arial"/>
          <w:sz w:val="20"/>
          <w:szCs w:val="20"/>
        </w:rPr>
      </w:pPr>
      <w:r w:rsidRPr="00FD2104">
        <w:rPr>
          <w:rFonts w:ascii="Arial" w:hAnsi="Arial" w:cs="Arial"/>
          <w:sz w:val="20"/>
          <w:szCs w:val="20"/>
        </w:rPr>
        <w:t>Residents who repeatedly "fail" the inspection or cause excessive damage to the unit will</w:t>
      </w:r>
      <w:r w:rsidRPr="00FD2104">
        <w:rPr>
          <w:rFonts w:ascii="Arial" w:hAnsi="Arial" w:cs="Arial"/>
          <w:spacing w:val="48"/>
          <w:sz w:val="20"/>
          <w:szCs w:val="20"/>
        </w:rPr>
        <w:t xml:space="preserve"> </w:t>
      </w:r>
      <w:r w:rsidRPr="00FD2104">
        <w:rPr>
          <w:rFonts w:ascii="Arial" w:hAnsi="Arial" w:cs="Arial"/>
          <w:sz w:val="20"/>
          <w:szCs w:val="20"/>
        </w:rPr>
        <w:t>be considered</w:t>
      </w:r>
      <w:r w:rsidRPr="00FD2104">
        <w:rPr>
          <w:rFonts w:ascii="Arial" w:hAnsi="Arial" w:cs="Arial"/>
          <w:spacing w:val="16"/>
          <w:sz w:val="20"/>
          <w:szCs w:val="20"/>
        </w:rPr>
        <w:t xml:space="preserve"> </w:t>
      </w:r>
      <w:r w:rsidRPr="00FD2104">
        <w:rPr>
          <w:rFonts w:ascii="Arial" w:hAnsi="Arial" w:cs="Arial"/>
          <w:sz w:val="20"/>
          <w:szCs w:val="20"/>
        </w:rPr>
        <w:t>in</w:t>
      </w:r>
      <w:r w:rsidRPr="00FD2104">
        <w:rPr>
          <w:rFonts w:ascii="Arial" w:hAnsi="Arial" w:cs="Arial"/>
          <w:spacing w:val="13"/>
          <w:sz w:val="20"/>
          <w:szCs w:val="20"/>
        </w:rPr>
        <w:t xml:space="preserve"> </w:t>
      </w:r>
      <w:r w:rsidRPr="00FD2104">
        <w:rPr>
          <w:rFonts w:ascii="Arial" w:hAnsi="Arial" w:cs="Arial"/>
          <w:sz w:val="20"/>
          <w:szCs w:val="20"/>
        </w:rPr>
        <w:t>violation</w:t>
      </w:r>
      <w:r w:rsidRPr="00FD2104">
        <w:rPr>
          <w:rFonts w:ascii="Arial" w:hAnsi="Arial" w:cs="Arial"/>
          <w:spacing w:val="15"/>
          <w:sz w:val="20"/>
          <w:szCs w:val="20"/>
        </w:rPr>
        <w:t xml:space="preserve"> </w:t>
      </w:r>
      <w:r w:rsidRPr="00FD2104">
        <w:rPr>
          <w:rFonts w:ascii="Arial" w:hAnsi="Arial" w:cs="Arial"/>
          <w:sz w:val="20"/>
          <w:szCs w:val="20"/>
        </w:rPr>
        <w:t>of</w:t>
      </w:r>
      <w:r w:rsidRPr="00FD2104">
        <w:rPr>
          <w:rFonts w:ascii="Arial" w:hAnsi="Arial" w:cs="Arial"/>
          <w:spacing w:val="14"/>
          <w:sz w:val="20"/>
          <w:szCs w:val="20"/>
        </w:rPr>
        <w:t xml:space="preserve"> </w:t>
      </w:r>
      <w:r w:rsidRPr="00FD2104">
        <w:rPr>
          <w:rFonts w:ascii="Arial" w:hAnsi="Arial" w:cs="Arial"/>
          <w:sz w:val="20"/>
          <w:szCs w:val="20"/>
        </w:rPr>
        <w:t>their</w:t>
      </w:r>
      <w:r w:rsidRPr="00FD2104">
        <w:rPr>
          <w:rFonts w:ascii="Arial" w:hAnsi="Arial" w:cs="Arial"/>
          <w:spacing w:val="14"/>
          <w:sz w:val="20"/>
          <w:szCs w:val="20"/>
        </w:rPr>
        <w:t xml:space="preserve"> </w:t>
      </w:r>
      <w:r w:rsidRPr="00FD2104">
        <w:rPr>
          <w:rFonts w:ascii="Arial" w:hAnsi="Arial" w:cs="Arial"/>
          <w:sz w:val="20"/>
          <w:szCs w:val="20"/>
        </w:rPr>
        <w:t>lease</w:t>
      </w:r>
      <w:r w:rsidRPr="00FD2104">
        <w:rPr>
          <w:rFonts w:ascii="Arial" w:hAnsi="Arial" w:cs="Arial"/>
          <w:spacing w:val="15"/>
          <w:sz w:val="20"/>
          <w:szCs w:val="20"/>
        </w:rPr>
        <w:t xml:space="preserve"> </w:t>
      </w:r>
      <w:r w:rsidRPr="00FD2104">
        <w:rPr>
          <w:rFonts w:ascii="Arial" w:hAnsi="Arial" w:cs="Arial"/>
          <w:sz w:val="20"/>
          <w:szCs w:val="20"/>
        </w:rPr>
        <w:t>and</w:t>
      </w:r>
      <w:r w:rsidRPr="00FD2104">
        <w:rPr>
          <w:rFonts w:ascii="Arial" w:hAnsi="Arial" w:cs="Arial"/>
          <w:spacing w:val="13"/>
          <w:sz w:val="20"/>
          <w:szCs w:val="20"/>
        </w:rPr>
        <w:t xml:space="preserve"> </w:t>
      </w:r>
      <w:r w:rsidRPr="00FD2104">
        <w:rPr>
          <w:rFonts w:ascii="Arial" w:hAnsi="Arial" w:cs="Arial"/>
          <w:sz w:val="20"/>
          <w:szCs w:val="20"/>
        </w:rPr>
        <w:t>may</w:t>
      </w:r>
      <w:r w:rsidRPr="00FD2104">
        <w:rPr>
          <w:rFonts w:ascii="Arial" w:hAnsi="Arial" w:cs="Arial"/>
          <w:spacing w:val="13"/>
          <w:sz w:val="20"/>
          <w:szCs w:val="20"/>
        </w:rPr>
        <w:t xml:space="preserve"> </w:t>
      </w:r>
      <w:r w:rsidRPr="00FD2104">
        <w:rPr>
          <w:rFonts w:ascii="Arial" w:hAnsi="Arial" w:cs="Arial"/>
          <w:sz w:val="20"/>
          <w:szCs w:val="20"/>
        </w:rPr>
        <w:t>be</w:t>
      </w:r>
      <w:r w:rsidRPr="00FD2104">
        <w:rPr>
          <w:rFonts w:ascii="Arial" w:hAnsi="Arial" w:cs="Arial"/>
          <w:spacing w:val="13"/>
          <w:sz w:val="20"/>
          <w:szCs w:val="20"/>
        </w:rPr>
        <w:t xml:space="preserve"> </w:t>
      </w:r>
      <w:r w:rsidRPr="00FD2104">
        <w:rPr>
          <w:rFonts w:ascii="Arial" w:hAnsi="Arial" w:cs="Arial"/>
          <w:sz w:val="20"/>
          <w:szCs w:val="20"/>
        </w:rPr>
        <w:t>scheduled</w:t>
      </w:r>
      <w:r w:rsidRPr="00FD2104">
        <w:rPr>
          <w:rFonts w:ascii="Arial" w:hAnsi="Arial" w:cs="Arial"/>
          <w:spacing w:val="13"/>
          <w:sz w:val="20"/>
          <w:szCs w:val="20"/>
        </w:rPr>
        <w:t xml:space="preserve"> </w:t>
      </w:r>
      <w:r w:rsidRPr="00FD2104">
        <w:rPr>
          <w:rFonts w:ascii="Arial" w:hAnsi="Arial" w:cs="Arial"/>
          <w:sz w:val="20"/>
          <w:szCs w:val="20"/>
        </w:rPr>
        <w:t>for</w:t>
      </w:r>
      <w:r w:rsidRPr="00FD2104">
        <w:rPr>
          <w:rFonts w:ascii="Arial" w:hAnsi="Arial" w:cs="Arial"/>
          <w:spacing w:val="14"/>
          <w:sz w:val="20"/>
          <w:szCs w:val="20"/>
        </w:rPr>
        <w:t xml:space="preserve"> </w:t>
      </w:r>
      <w:r w:rsidRPr="00FD2104">
        <w:rPr>
          <w:rFonts w:ascii="Arial" w:hAnsi="Arial" w:cs="Arial"/>
          <w:sz w:val="20"/>
          <w:szCs w:val="20"/>
        </w:rPr>
        <w:t>a</w:t>
      </w:r>
      <w:r w:rsidRPr="00FD2104">
        <w:rPr>
          <w:rFonts w:ascii="Arial" w:hAnsi="Arial" w:cs="Arial"/>
          <w:spacing w:val="13"/>
          <w:sz w:val="20"/>
          <w:szCs w:val="20"/>
        </w:rPr>
        <w:t xml:space="preserve"> </w:t>
      </w:r>
      <w:r w:rsidRPr="00FD2104">
        <w:rPr>
          <w:rFonts w:ascii="Arial" w:hAnsi="Arial" w:cs="Arial"/>
          <w:sz w:val="20"/>
          <w:szCs w:val="20"/>
        </w:rPr>
        <w:t>lease</w:t>
      </w:r>
      <w:r w:rsidRPr="00FD2104">
        <w:rPr>
          <w:rFonts w:ascii="Arial" w:hAnsi="Arial" w:cs="Arial"/>
          <w:spacing w:val="15"/>
          <w:sz w:val="20"/>
          <w:szCs w:val="20"/>
        </w:rPr>
        <w:t xml:space="preserve"> </w:t>
      </w:r>
      <w:r w:rsidRPr="00FD2104">
        <w:rPr>
          <w:rFonts w:ascii="Arial" w:hAnsi="Arial" w:cs="Arial"/>
          <w:sz w:val="20"/>
          <w:szCs w:val="20"/>
        </w:rPr>
        <w:t>violation</w:t>
      </w:r>
      <w:r w:rsidRPr="00FD2104">
        <w:rPr>
          <w:rFonts w:ascii="Arial" w:hAnsi="Arial" w:cs="Arial"/>
          <w:spacing w:val="15"/>
          <w:sz w:val="20"/>
          <w:szCs w:val="20"/>
        </w:rPr>
        <w:t xml:space="preserve"> </w:t>
      </w:r>
      <w:r w:rsidRPr="00FD2104">
        <w:rPr>
          <w:rFonts w:ascii="Arial" w:hAnsi="Arial" w:cs="Arial"/>
          <w:sz w:val="20"/>
          <w:szCs w:val="20"/>
        </w:rPr>
        <w:t>conference</w:t>
      </w:r>
      <w:r w:rsidRPr="00FD2104">
        <w:rPr>
          <w:rFonts w:ascii="Arial" w:hAnsi="Arial" w:cs="Arial"/>
          <w:spacing w:val="13"/>
          <w:sz w:val="20"/>
          <w:szCs w:val="20"/>
        </w:rPr>
        <w:t xml:space="preserve"> </w:t>
      </w:r>
      <w:r w:rsidRPr="00FD2104">
        <w:rPr>
          <w:rFonts w:ascii="Arial" w:hAnsi="Arial" w:cs="Arial"/>
          <w:sz w:val="20"/>
          <w:szCs w:val="20"/>
        </w:rPr>
        <w:t>and/or other penalties up to and including termination of their</w:t>
      </w:r>
      <w:r w:rsidRPr="00FD2104">
        <w:rPr>
          <w:rFonts w:ascii="Arial" w:hAnsi="Arial" w:cs="Arial"/>
          <w:spacing w:val="-8"/>
          <w:sz w:val="20"/>
          <w:szCs w:val="20"/>
        </w:rPr>
        <w:t xml:space="preserve"> </w:t>
      </w:r>
      <w:r w:rsidRPr="00FD2104">
        <w:rPr>
          <w:rFonts w:ascii="Arial" w:hAnsi="Arial" w:cs="Arial"/>
          <w:sz w:val="20"/>
          <w:szCs w:val="20"/>
        </w:rPr>
        <w:t>lease.</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1"/>
          <w:numId w:val="61"/>
        </w:numPr>
        <w:tabs>
          <w:tab w:val="left" w:pos="472"/>
        </w:tabs>
        <w:kinsoku w:val="0"/>
        <w:overflowPunct w:val="0"/>
        <w:ind w:left="471"/>
        <w:jc w:val="both"/>
        <w:rPr>
          <w:b w:val="0"/>
          <w:bCs w:val="0"/>
          <w:sz w:val="20"/>
          <w:szCs w:val="20"/>
        </w:rPr>
      </w:pPr>
      <w:bookmarkStart w:id="812" w:name="_Toc468973618"/>
      <w:bookmarkStart w:id="813" w:name="_Toc489800929"/>
      <w:bookmarkStart w:id="814" w:name="_Toc519064750"/>
      <w:r w:rsidRPr="00FD2104">
        <w:rPr>
          <w:sz w:val="20"/>
          <w:szCs w:val="20"/>
        </w:rPr>
        <w:t>SPECIAL INSPECTIONS</w:t>
      </w:r>
      <w:bookmarkEnd w:id="812"/>
      <w:bookmarkEnd w:id="813"/>
      <w:bookmarkEnd w:id="814"/>
    </w:p>
    <w:p w:rsidR="00A1660D" w:rsidRPr="00FD2104" w:rsidRDefault="00A1660D">
      <w:pPr>
        <w:pStyle w:val="BodyText"/>
        <w:kinsoku w:val="0"/>
        <w:overflowPunct w:val="0"/>
        <w:ind w:left="0"/>
        <w:rPr>
          <w:b/>
          <w:bCs/>
          <w:sz w:val="20"/>
          <w:szCs w:val="20"/>
        </w:rPr>
      </w:pPr>
    </w:p>
    <w:p w:rsidR="00A1660D" w:rsidRPr="00FD2104" w:rsidRDefault="00AF435B">
      <w:pPr>
        <w:pStyle w:val="BodyText"/>
        <w:kinsoku w:val="0"/>
        <w:overflowPunct w:val="0"/>
        <w:ind w:left="110" w:right="113"/>
        <w:jc w:val="both"/>
        <w:rPr>
          <w:sz w:val="20"/>
          <w:szCs w:val="20"/>
        </w:rPr>
      </w:pPr>
      <w:r w:rsidRPr="00FD2104">
        <w:rPr>
          <w:sz w:val="20"/>
          <w:szCs w:val="20"/>
        </w:rPr>
        <w:t>FWHS</w:t>
      </w:r>
      <w:r w:rsidR="00A1660D" w:rsidRPr="00FD2104">
        <w:rPr>
          <w:sz w:val="20"/>
          <w:szCs w:val="20"/>
        </w:rPr>
        <w:t xml:space="preserve"> may conduct special inspections, including but not limited to housekeeping, unit condition, or</w:t>
      </w:r>
      <w:r w:rsidR="00A1660D" w:rsidRPr="00FD2104">
        <w:rPr>
          <w:spacing w:val="47"/>
          <w:sz w:val="20"/>
          <w:szCs w:val="20"/>
        </w:rPr>
        <w:t xml:space="preserve"> </w:t>
      </w:r>
      <w:r w:rsidR="00A1660D" w:rsidRPr="00FD2104">
        <w:rPr>
          <w:sz w:val="20"/>
          <w:szCs w:val="20"/>
        </w:rPr>
        <w:t>for a</w:t>
      </w:r>
      <w:r w:rsidR="00A1660D" w:rsidRPr="00FD2104">
        <w:rPr>
          <w:spacing w:val="27"/>
          <w:sz w:val="20"/>
          <w:szCs w:val="20"/>
        </w:rPr>
        <w:t xml:space="preserve"> </w:t>
      </w:r>
      <w:r w:rsidR="00A1660D" w:rsidRPr="00FD2104">
        <w:rPr>
          <w:sz w:val="20"/>
          <w:szCs w:val="20"/>
        </w:rPr>
        <w:t>suspected</w:t>
      </w:r>
      <w:r w:rsidR="00A1660D" w:rsidRPr="00FD2104">
        <w:rPr>
          <w:spacing w:val="25"/>
          <w:sz w:val="20"/>
          <w:szCs w:val="20"/>
        </w:rPr>
        <w:t xml:space="preserve"> </w:t>
      </w:r>
      <w:r w:rsidR="00A1660D" w:rsidRPr="00FD2104">
        <w:rPr>
          <w:sz w:val="20"/>
          <w:szCs w:val="20"/>
        </w:rPr>
        <w:t>lease</w:t>
      </w:r>
      <w:r w:rsidR="00A1660D" w:rsidRPr="00FD2104">
        <w:rPr>
          <w:spacing w:val="27"/>
          <w:sz w:val="20"/>
          <w:szCs w:val="20"/>
        </w:rPr>
        <w:t xml:space="preserve"> </w:t>
      </w:r>
      <w:r w:rsidR="00A1660D" w:rsidRPr="00FD2104">
        <w:rPr>
          <w:sz w:val="20"/>
          <w:szCs w:val="20"/>
        </w:rPr>
        <w:t>violation</w:t>
      </w:r>
      <w:r w:rsidR="00A1660D" w:rsidRPr="00FD2104">
        <w:rPr>
          <w:spacing w:val="27"/>
          <w:sz w:val="20"/>
          <w:szCs w:val="20"/>
        </w:rPr>
        <w:t xml:space="preserve"> </w:t>
      </w:r>
      <w:r w:rsidR="00A1660D" w:rsidRPr="00FD2104">
        <w:rPr>
          <w:sz w:val="20"/>
          <w:szCs w:val="20"/>
        </w:rPr>
        <w:t>or</w:t>
      </w:r>
      <w:r w:rsidR="00A1660D" w:rsidRPr="00FD2104">
        <w:rPr>
          <w:spacing w:val="26"/>
          <w:sz w:val="20"/>
          <w:szCs w:val="20"/>
        </w:rPr>
        <w:t xml:space="preserve"> </w:t>
      </w:r>
      <w:r w:rsidR="00A1660D" w:rsidRPr="00FD2104">
        <w:rPr>
          <w:sz w:val="20"/>
          <w:szCs w:val="20"/>
        </w:rPr>
        <w:t>local</w:t>
      </w:r>
      <w:r w:rsidR="00A1660D" w:rsidRPr="00FD2104">
        <w:rPr>
          <w:spacing w:val="27"/>
          <w:sz w:val="20"/>
          <w:szCs w:val="20"/>
        </w:rPr>
        <w:t xml:space="preserve"> </w:t>
      </w:r>
      <w:r w:rsidR="00A1660D" w:rsidRPr="00FD2104">
        <w:rPr>
          <w:sz w:val="20"/>
          <w:szCs w:val="20"/>
        </w:rPr>
        <w:t>code</w:t>
      </w:r>
      <w:r w:rsidR="00A1660D" w:rsidRPr="00FD2104">
        <w:rPr>
          <w:spacing w:val="25"/>
          <w:sz w:val="20"/>
          <w:szCs w:val="20"/>
        </w:rPr>
        <w:t xml:space="preserve"> </w:t>
      </w:r>
      <w:r w:rsidR="00A1660D" w:rsidRPr="00FD2104">
        <w:rPr>
          <w:sz w:val="20"/>
          <w:szCs w:val="20"/>
        </w:rPr>
        <w:t>violation.</w:t>
      </w:r>
      <w:r w:rsidR="00A1660D" w:rsidRPr="00FD2104">
        <w:rPr>
          <w:spacing w:val="29"/>
          <w:sz w:val="20"/>
          <w:szCs w:val="20"/>
        </w:rPr>
        <w:t xml:space="preserve"> </w:t>
      </w:r>
      <w:r w:rsidR="00A1660D" w:rsidRPr="00FD2104">
        <w:rPr>
          <w:sz w:val="20"/>
          <w:szCs w:val="20"/>
        </w:rPr>
        <w:t>Residents</w:t>
      </w:r>
      <w:r w:rsidR="00A1660D" w:rsidRPr="00FD2104">
        <w:rPr>
          <w:spacing w:val="27"/>
          <w:sz w:val="20"/>
          <w:szCs w:val="20"/>
        </w:rPr>
        <w:t xml:space="preserve"> </w:t>
      </w:r>
      <w:r w:rsidR="00A1660D" w:rsidRPr="00FD2104">
        <w:rPr>
          <w:sz w:val="20"/>
          <w:szCs w:val="20"/>
        </w:rPr>
        <w:t>who</w:t>
      </w:r>
      <w:r w:rsidR="00A1660D" w:rsidRPr="00FD2104">
        <w:rPr>
          <w:spacing w:val="25"/>
          <w:sz w:val="20"/>
          <w:szCs w:val="20"/>
        </w:rPr>
        <w:t xml:space="preserve"> </w:t>
      </w:r>
      <w:r w:rsidR="00A1660D" w:rsidRPr="00FD2104">
        <w:rPr>
          <w:sz w:val="20"/>
          <w:szCs w:val="20"/>
        </w:rPr>
        <w:t>fail</w:t>
      </w:r>
      <w:r w:rsidR="00A1660D" w:rsidRPr="00FD2104">
        <w:rPr>
          <w:spacing w:val="24"/>
          <w:sz w:val="20"/>
          <w:szCs w:val="20"/>
        </w:rPr>
        <w:t xml:space="preserve"> </w:t>
      </w:r>
      <w:r w:rsidR="00A1660D" w:rsidRPr="00FD2104">
        <w:rPr>
          <w:sz w:val="20"/>
          <w:szCs w:val="20"/>
        </w:rPr>
        <w:t>one</w:t>
      </w:r>
      <w:r w:rsidR="00A1660D" w:rsidRPr="00FD2104">
        <w:rPr>
          <w:spacing w:val="27"/>
          <w:sz w:val="20"/>
          <w:szCs w:val="20"/>
        </w:rPr>
        <w:t xml:space="preserve"> </w:t>
      </w:r>
      <w:r w:rsidR="00A1660D" w:rsidRPr="00FD2104">
        <w:rPr>
          <w:sz w:val="20"/>
          <w:szCs w:val="20"/>
        </w:rPr>
        <w:t>or</w:t>
      </w:r>
      <w:r w:rsidR="00A1660D" w:rsidRPr="00FD2104">
        <w:rPr>
          <w:spacing w:val="24"/>
          <w:sz w:val="20"/>
          <w:szCs w:val="20"/>
        </w:rPr>
        <w:t xml:space="preserve"> </w:t>
      </w:r>
      <w:r w:rsidR="00A1660D" w:rsidRPr="00FD2104">
        <w:rPr>
          <w:sz w:val="20"/>
          <w:szCs w:val="20"/>
        </w:rPr>
        <w:t>more</w:t>
      </w:r>
      <w:r w:rsidR="00A1660D" w:rsidRPr="00FD2104">
        <w:rPr>
          <w:spacing w:val="25"/>
          <w:sz w:val="20"/>
          <w:szCs w:val="20"/>
        </w:rPr>
        <w:t xml:space="preserve"> </w:t>
      </w:r>
      <w:r w:rsidR="00A1660D" w:rsidRPr="00FD2104">
        <w:rPr>
          <w:sz w:val="20"/>
          <w:szCs w:val="20"/>
        </w:rPr>
        <w:t>housekeeping</w:t>
      </w:r>
      <w:r w:rsidR="00A1660D" w:rsidRPr="00FD2104">
        <w:rPr>
          <w:spacing w:val="27"/>
          <w:sz w:val="20"/>
          <w:szCs w:val="20"/>
        </w:rPr>
        <w:t xml:space="preserve"> </w:t>
      </w:r>
      <w:r w:rsidR="00A1660D" w:rsidRPr="00FD2104">
        <w:rPr>
          <w:sz w:val="20"/>
          <w:szCs w:val="20"/>
        </w:rPr>
        <w:t>or</w:t>
      </w:r>
      <w:r w:rsidR="00A1660D" w:rsidRPr="00FD2104">
        <w:rPr>
          <w:spacing w:val="26"/>
          <w:sz w:val="20"/>
          <w:szCs w:val="20"/>
        </w:rPr>
        <w:t xml:space="preserve"> </w:t>
      </w:r>
      <w:r w:rsidR="00A1660D" w:rsidRPr="00FD2104">
        <w:rPr>
          <w:sz w:val="20"/>
          <w:szCs w:val="20"/>
        </w:rPr>
        <w:t xml:space="preserve">unit condition inspections may be required to attend housekeeping classes as determined by </w:t>
      </w:r>
      <w:r w:rsidRPr="00FD2104">
        <w:rPr>
          <w:sz w:val="20"/>
          <w:szCs w:val="20"/>
        </w:rPr>
        <w:t>FWHS</w:t>
      </w:r>
      <w:r w:rsidR="00A1660D" w:rsidRPr="00FD2104">
        <w:rPr>
          <w:sz w:val="20"/>
          <w:szCs w:val="20"/>
        </w:rPr>
        <w:t>.</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0" w:right="117" w:hanging="1"/>
        <w:jc w:val="both"/>
        <w:rPr>
          <w:sz w:val="20"/>
          <w:szCs w:val="20"/>
        </w:rPr>
      </w:pPr>
      <w:r w:rsidRPr="00FD2104">
        <w:rPr>
          <w:sz w:val="20"/>
          <w:szCs w:val="20"/>
        </w:rPr>
        <w:t>HUD</w:t>
      </w:r>
      <w:r w:rsidRPr="00FD2104">
        <w:rPr>
          <w:spacing w:val="-5"/>
          <w:sz w:val="20"/>
          <w:szCs w:val="20"/>
        </w:rPr>
        <w:t xml:space="preserve"> </w:t>
      </w:r>
      <w:r w:rsidRPr="00FD2104">
        <w:rPr>
          <w:sz w:val="20"/>
          <w:szCs w:val="20"/>
        </w:rPr>
        <w:t>representatives</w:t>
      </w:r>
      <w:r w:rsidRPr="00FD2104">
        <w:rPr>
          <w:spacing w:val="-4"/>
          <w:sz w:val="20"/>
          <w:szCs w:val="20"/>
        </w:rPr>
        <w:t xml:space="preserve"> </w:t>
      </w:r>
      <w:r w:rsidRPr="00FD2104">
        <w:rPr>
          <w:sz w:val="20"/>
          <w:szCs w:val="20"/>
        </w:rPr>
        <w:t>or</w:t>
      </w:r>
      <w:r w:rsidRPr="00FD2104">
        <w:rPr>
          <w:spacing w:val="-3"/>
          <w:sz w:val="20"/>
          <w:szCs w:val="20"/>
        </w:rPr>
        <w:t xml:space="preserve"> </w:t>
      </w:r>
      <w:r w:rsidRPr="00FD2104">
        <w:rPr>
          <w:sz w:val="20"/>
          <w:szCs w:val="20"/>
        </w:rPr>
        <w:t>local</w:t>
      </w:r>
      <w:r w:rsidRPr="00FD2104">
        <w:rPr>
          <w:spacing w:val="-5"/>
          <w:sz w:val="20"/>
          <w:szCs w:val="20"/>
        </w:rPr>
        <w:t xml:space="preserve"> </w:t>
      </w:r>
      <w:r w:rsidRPr="00FD2104">
        <w:rPr>
          <w:sz w:val="20"/>
          <w:szCs w:val="20"/>
        </w:rPr>
        <w:t>government</w:t>
      </w:r>
      <w:r w:rsidRPr="00FD2104">
        <w:rPr>
          <w:spacing w:val="-3"/>
          <w:sz w:val="20"/>
          <w:szCs w:val="20"/>
        </w:rPr>
        <w:t xml:space="preserve"> </w:t>
      </w:r>
      <w:r w:rsidRPr="00FD2104">
        <w:rPr>
          <w:sz w:val="20"/>
          <w:szCs w:val="20"/>
        </w:rPr>
        <w:t>officials</w:t>
      </w:r>
      <w:r w:rsidRPr="00FD2104">
        <w:rPr>
          <w:spacing w:val="-4"/>
          <w:sz w:val="20"/>
          <w:szCs w:val="20"/>
        </w:rPr>
        <w:t xml:space="preserve"> </w:t>
      </w:r>
      <w:r w:rsidRPr="00FD2104">
        <w:rPr>
          <w:sz w:val="20"/>
          <w:szCs w:val="20"/>
        </w:rPr>
        <w:t>may</w:t>
      </w:r>
      <w:r w:rsidRPr="00FD2104">
        <w:rPr>
          <w:spacing w:val="-6"/>
          <w:sz w:val="20"/>
          <w:szCs w:val="20"/>
        </w:rPr>
        <w:t xml:space="preserve"> </w:t>
      </w:r>
      <w:r w:rsidRPr="00FD2104">
        <w:rPr>
          <w:sz w:val="20"/>
          <w:szCs w:val="20"/>
        </w:rPr>
        <w:t>review</w:t>
      </w:r>
      <w:r w:rsidRPr="00FD2104">
        <w:rPr>
          <w:spacing w:val="-7"/>
          <w:sz w:val="20"/>
          <w:szCs w:val="20"/>
        </w:rPr>
        <w:t xml:space="preserve"> </w:t>
      </w:r>
      <w:r w:rsidR="00083C8C" w:rsidRPr="00FD2104">
        <w:rPr>
          <w:sz w:val="20"/>
          <w:szCs w:val="20"/>
        </w:rPr>
        <w:t>FWHS</w:t>
      </w:r>
      <w:r w:rsidRPr="00FD2104">
        <w:rPr>
          <w:spacing w:val="-4"/>
          <w:sz w:val="20"/>
          <w:szCs w:val="20"/>
        </w:rPr>
        <w:t xml:space="preserve"> </w:t>
      </w:r>
      <w:r w:rsidRPr="00FD2104">
        <w:rPr>
          <w:sz w:val="20"/>
          <w:szCs w:val="20"/>
        </w:rPr>
        <w:t>operations</w:t>
      </w:r>
      <w:r w:rsidRPr="00FD2104">
        <w:rPr>
          <w:spacing w:val="-4"/>
          <w:sz w:val="20"/>
          <w:szCs w:val="20"/>
        </w:rPr>
        <w:t xml:space="preserve"> </w:t>
      </w:r>
      <w:r w:rsidRPr="00FD2104">
        <w:rPr>
          <w:sz w:val="20"/>
          <w:szCs w:val="20"/>
        </w:rPr>
        <w:t>periodically</w:t>
      </w:r>
      <w:r w:rsidRPr="00FD2104">
        <w:rPr>
          <w:spacing w:val="-6"/>
          <w:sz w:val="20"/>
          <w:szCs w:val="20"/>
        </w:rPr>
        <w:t xml:space="preserve"> </w:t>
      </w:r>
      <w:r w:rsidRPr="00FD2104">
        <w:rPr>
          <w:sz w:val="20"/>
          <w:szCs w:val="20"/>
        </w:rPr>
        <w:t>and</w:t>
      </w:r>
      <w:r w:rsidRPr="00FD2104">
        <w:rPr>
          <w:spacing w:val="-4"/>
          <w:sz w:val="20"/>
          <w:szCs w:val="20"/>
        </w:rPr>
        <w:t xml:space="preserve"> </w:t>
      </w:r>
      <w:r w:rsidRPr="00FD2104">
        <w:rPr>
          <w:sz w:val="20"/>
          <w:szCs w:val="20"/>
        </w:rPr>
        <w:t>as</w:t>
      </w:r>
      <w:r w:rsidRPr="00FD2104">
        <w:rPr>
          <w:spacing w:val="-4"/>
          <w:sz w:val="20"/>
          <w:szCs w:val="20"/>
        </w:rPr>
        <w:t xml:space="preserve"> </w:t>
      </w:r>
      <w:r w:rsidRPr="00FD2104">
        <w:rPr>
          <w:sz w:val="20"/>
          <w:szCs w:val="20"/>
        </w:rPr>
        <w:t>a</w:t>
      </w:r>
      <w:r w:rsidRPr="00FD2104">
        <w:rPr>
          <w:spacing w:val="-4"/>
          <w:sz w:val="20"/>
          <w:szCs w:val="20"/>
        </w:rPr>
        <w:t xml:space="preserve"> </w:t>
      </w:r>
      <w:r w:rsidRPr="00FD2104">
        <w:rPr>
          <w:sz w:val="20"/>
          <w:szCs w:val="20"/>
        </w:rPr>
        <w:t>part</w:t>
      </w:r>
      <w:r w:rsidRPr="00FD2104">
        <w:rPr>
          <w:spacing w:val="-5"/>
          <w:sz w:val="20"/>
          <w:szCs w:val="20"/>
        </w:rPr>
        <w:t xml:space="preserve"> </w:t>
      </w:r>
      <w:r w:rsidRPr="00FD2104">
        <w:rPr>
          <w:sz w:val="20"/>
          <w:szCs w:val="20"/>
        </w:rPr>
        <w:t xml:space="preserve">of the monitoring may inspect a sampling of </w:t>
      </w:r>
      <w:r w:rsidR="00AF435B" w:rsidRPr="00FD2104">
        <w:rPr>
          <w:sz w:val="20"/>
          <w:szCs w:val="20"/>
        </w:rPr>
        <w:t>FWHS</w:t>
      </w:r>
      <w:r w:rsidRPr="00FD2104">
        <w:rPr>
          <w:sz w:val="20"/>
          <w:szCs w:val="20"/>
        </w:rPr>
        <w:t>’s</w:t>
      </w:r>
      <w:r w:rsidRPr="00FD2104">
        <w:rPr>
          <w:spacing w:val="-26"/>
          <w:sz w:val="20"/>
          <w:szCs w:val="20"/>
        </w:rPr>
        <w:t xml:space="preserve"> </w:t>
      </w:r>
      <w:r w:rsidRPr="00FD2104">
        <w:rPr>
          <w:sz w:val="20"/>
          <w:szCs w:val="20"/>
        </w:rPr>
        <w:t>inventory.</w:t>
      </w:r>
    </w:p>
    <w:p w:rsidR="00A1660D" w:rsidRPr="00FD2104" w:rsidRDefault="00A1660D">
      <w:pPr>
        <w:pStyle w:val="BodyText"/>
        <w:kinsoku w:val="0"/>
        <w:overflowPunct w:val="0"/>
        <w:spacing w:before="9"/>
        <w:ind w:left="0"/>
        <w:rPr>
          <w:sz w:val="20"/>
          <w:szCs w:val="20"/>
        </w:rPr>
      </w:pPr>
    </w:p>
    <w:p w:rsidR="00A1660D" w:rsidRPr="00FD2104" w:rsidRDefault="00A1660D">
      <w:pPr>
        <w:pStyle w:val="BodyText"/>
        <w:kinsoku w:val="0"/>
        <w:overflowPunct w:val="0"/>
        <w:ind w:left="110" w:right="113"/>
        <w:jc w:val="both"/>
        <w:rPr>
          <w:sz w:val="20"/>
          <w:szCs w:val="20"/>
        </w:rPr>
      </w:pPr>
      <w:r w:rsidRPr="00FD2104">
        <w:rPr>
          <w:sz w:val="20"/>
          <w:szCs w:val="20"/>
        </w:rPr>
        <w:t>In order to maintain a high level of fire safety when responding to general work orders in housing units,</w:t>
      </w:r>
      <w:r w:rsidRPr="00FD2104">
        <w:rPr>
          <w:spacing w:val="43"/>
          <w:sz w:val="20"/>
          <w:szCs w:val="20"/>
        </w:rPr>
        <w:t xml:space="preserve"> </w:t>
      </w:r>
      <w:r w:rsidR="00AF435B" w:rsidRPr="00FD2104">
        <w:rPr>
          <w:sz w:val="20"/>
          <w:szCs w:val="20"/>
        </w:rPr>
        <w:t>FWHS</w:t>
      </w:r>
      <w:r w:rsidRPr="00FD2104">
        <w:rPr>
          <w:spacing w:val="13"/>
          <w:sz w:val="20"/>
          <w:szCs w:val="20"/>
        </w:rPr>
        <w:t xml:space="preserve"> </w:t>
      </w:r>
      <w:r w:rsidRPr="00FD2104">
        <w:rPr>
          <w:sz w:val="20"/>
          <w:szCs w:val="20"/>
        </w:rPr>
        <w:t>will</w:t>
      </w:r>
      <w:r w:rsidRPr="00FD2104">
        <w:rPr>
          <w:spacing w:val="16"/>
          <w:sz w:val="20"/>
          <w:szCs w:val="20"/>
        </w:rPr>
        <w:t xml:space="preserve"> </w:t>
      </w:r>
      <w:r w:rsidRPr="00FD2104">
        <w:rPr>
          <w:sz w:val="20"/>
          <w:szCs w:val="20"/>
        </w:rPr>
        <w:t>also</w:t>
      </w:r>
      <w:r w:rsidRPr="00FD2104">
        <w:rPr>
          <w:spacing w:val="16"/>
          <w:sz w:val="20"/>
          <w:szCs w:val="20"/>
        </w:rPr>
        <w:t xml:space="preserve"> </w:t>
      </w:r>
      <w:r w:rsidRPr="00FD2104">
        <w:rPr>
          <w:sz w:val="20"/>
          <w:szCs w:val="20"/>
        </w:rPr>
        <w:t>be</w:t>
      </w:r>
      <w:r w:rsidRPr="00FD2104">
        <w:rPr>
          <w:spacing w:val="16"/>
          <w:sz w:val="20"/>
          <w:szCs w:val="20"/>
        </w:rPr>
        <w:t xml:space="preserve"> </w:t>
      </w:r>
      <w:r w:rsidRPr="00FD2104">
        <w:rPr>
          <w:sz w:val="20"/>
          <w:szCs w:val="20"/>
        </w:rPr>
        <w:t>inspecting</w:t>
      </w:r>
      <w:r w:rsidRPr="00FD2104">
        <w:rPr>
          <w:spacing w:val="16"/>
          <w:sz w:val="20"/>
          <w:szCs w:val="20"/>
        </w:rPr>
        <w:t xml:space="preserve"> </w:t>
      </w:r>
      <w:r w:rsidRPr="00FD2104">
        <w:rPr>
          <w:sz w:val="20"/>
          <w:szCs w:val="20"/>
        </w:rPr>
        <w:t>smoke</w:t>
      </w:r>
      <w:r w:rsidRPr="00FD2104">
        <w:rPr>
          <w:spacing w:val="14"/>
          <w:sz w:val="20"/>
          <w:szCs w:val="20"/>
        </w:rPr>
        <w:t xml:space="preserve"> </w:t>
      </w:r>
      <w:r w:rsidRPr="00FD2104">
        <w:rPr>
          <w:sz w:val="20"/>
          <w:szCs w:val="20"/>
        </w:rPr>
        <w:t>detectors</w:t>
      </w:r>
      <w:r w:rsidRPr="00FD2104">
        <w:rPr>
          <w:spacing w:val="12"/>
          <w:sz w:val="20"/>
          <w:szCs w:val="20"/>
        </w:rPr>
        <w:t xml:space="preserve"> </w:t>
      </w:r>
      <w:r w:rsidRPr="00FD2104">
        <w:rPr>
          <w:sz w:val="20"/>
          <w:szCs w:val="20"/>
        </w:rPr>
        <w:t>for</w:t>
      </w:r>
      <w:r w:rsidRPr="00FD2104">
        <w:rPr>
          <w:spacing w:val="18"/>
          <w:sz w:val="20"/>
          <w:szCs w:val="20"/>
        </w:rPr>
        <w:t xml:space="preserve"> </w:t>
      </w:r>
      <w:r w:rsidRPr="00FD2104">
        <w:rPr>
          <w:sz w:val="20"/>
          <w:szCs w:val="20"/>
        </w:rPr>
        <w:t>proper</w:t>
      </w:r>
      <w:r w:rsidRPr="00FD2104">
        <w:rPr>
          <w:spacing w:val="13"/>
          <w:sz w:val="20"/>
          <w:szCs w:val="20"/>
        </w:rPr>
        <w:t xml:space="preserve"> </w:t>
      </w:r>
      <w:r w:rsidRPr="00FD2104">
        <w:rPr>
          <w:sz w:val="20"/>
          <w:szCs w:val="20"/>
        </w:rPr>
        <w:t>function.</w:t>
      </w:r>
      <w:r w:rsidRPr="00FD2104">
        <w:rPr>
          <w:spacing w:val="15"/>
          <w:sz w:val="20"/>
          <w:szCs w:val="20"/>
        </w:rPr>
        <w:t xml:space="preserve"> </w:t>
      </w:r>
      <w:r w:rsidRPr="00FD2104">
        <w:rPr>
          <w:sz w:val="20"/>
          <w:szCs w:val="20"/>
        </w:rPr>
        <w:t>At</w:t>
      </w:r>
      <w:r w:rsidRPr="00FD2104">
        <w:rPr>
          <w:spacing w:val="15"/>
          <w:sz w:val="20"/>
          <w:szCs w:val="20"/>
        </w:rPr>
        <w:t xml:space="preserve"> </w:t>
      </w:r>
      <w:r w:rsidRPr="00FD2104">
        <w:rPr>
          <w:sz w:val="20"/>
          <w:szCs w:val="20"/>
        </w:rPr>
        <w:t>this</w:t>
      </w:r>
      <w:r w:rsidRPr="00FD2104">
        <w:rPr>
          <w:spacing w:val="14"/>
          <w:sz w:val="20"/>
          <w:szCs w:val="20"/>
        </w:rPr>
        <w:t xml:space="preserve"> </w:t>
      </w:r>
      <w:r w:rsidRPr="00FD2104">
        <w:rPr>
          <w:sz w:val="20"/>
          <w:szCs w:val="20"/>
        </w:rPr>
        <w:t>same</w:t>
      </w:r>
      <w:r w:rsidRPr="00FD2104">
        <w:rPr>
          <w:spacing w:val="14"/>
          <w:sz w:val="20"/>
          <w:szCs w:val="20"/>
        </w:rPr>
        <w:t xml:space="preserve"> </w:t>
      </w:r>
      <w:r w:rsidRPr="00FD2104">
        <w:rPr>
          <w:sz w:val="20"/>
          <w:szCs w:val="20"/>
        </w:rPr>
        <w:t>time,</w:t>
      </w:r>
      <w:r w:rsidRPr="00FD2104">
        <w:rPr>
          <w:spacing w:val="15"/>
          <w:sz w:val="20"/>
          <w:szCs w:val="20"/>
        </w:rPr>
        <w:t xml:space="preserve"> </w:t>
      </w:r>
      <w:r w:rsidR="00AF435B" w:rsidRPr="00FD2104">
        <w:rPr>
          <w:sz w:val="20"/>
          <w:szCs w:val="20"/>
        </w:rPr>
        <w:t>FWHS</w:t>
      </w:r>
      <w:r w:rsidRPr="00FD2104">
        <w:rPr>
          <w:spacing w:val="11"/>
          <w:sz w:val="20"/>
          <w:szCs w:val="20"/>
        </w:rPr>
        <w:t xml:space="preserve"> </w:t>
      </w:r>
      <w:r w:rsidRPr="00FD2104">
        <w:rPr>
          <w:sz w:val="20"/>
          <w:szCs w:val="20"/>
        </w:rPr>
        <w:t>may</w:t>
      </w:r>
      <w:r w:rsidRPr="00FD2104">
        <w:rPr>
          <w:spacing w:val="14"/>
          <w:sz w:val="20"/>
          <w:szCs w:val="20"/>
        </w:rPr>
        <w:t xml:space="preserve"> </w:t>
      </w:r>
      <w:r w:rsidRPr="00FD2104">
        <w:rPr>
          <w:sz w:val="20"/>
          <w:szCs w:val="20"/>
        </w:rPr>
        <w:t>also inspect other fire, life, and safety</w:t>
      </w:r>
      <w:r w:rsidRPr="00FD2104">
        <w:rPr>
          <w:spacing w:val="-14"/>
          <w:sz w:val="20"/>
          <w:szCs w:val="20"/>
        </w:rPr>
        <w:t xml:space="preserve"> </w:t>
      </w:r>
      <w:r w:rsidRPr="00FD2104">
        <w:rPr>
          <w:sz w:val="20"/>
          <w:szCs w:val="20"/>
        </w:rPr>
        <w:t>equipment.</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1"/>
          <w:numId w:val="61"/>
        </w:numPr>
        <w:tabs>
          <w:tab w:val="left" w:pos="471"/>
        </w:tabs>
        <w:kinsoku w:val="0"/>
        <w:overflowPunct w:val="0"/>
        <w:ind w:left="470"/>
        <w:jc w:val="both"/>
        <w:rPr>
          <w:b w:val="0"/>
          <w:bCs w:val="0"/>
          <w:sz w:val="20"/>
          <w:szCs w:val="20"/>
        </w:rPr>
      </w:pPr>
      <w:bookmarkStart w:id="815" w:name="_Toc468973619"/>
      <w:bookmarkStart w:id="816" w:name="_Toc489800930"/>
      <w:bookmarkStart w:id="817" w:name="_Toc519064751"/>
      <w:r w:rsidRPr="00FD2104">
        <w:rPr>
          <w:sz w:val="20"/>
          <w:szCs w:val="20"/>
        </w:rPr>
        <w:t>EMERGENCY INSPECTIONS</w:t>
      </w:r>
      <w:bookmarkEnd w:id="815"/>
      <w:bookmarkEnd w:id="816"/>
      <w:bookmarkEnd w:id="817"/>
    </w:p>
    <w:p w:rsidR="00A1660D" w:rsidRPr="00FD2104" w:rsidRDefault="00A1660D">
      <w:pPr>
        <w:pStyle w:val="BodyText"/>
        <w:kinsoku w:val="0"/>
        <w:overflowPunct w:val="0"/>
        <w:spacing w:before="3"/>
        <w:ind w:left="0"/>
        <w:rPr>
          <w:b/>
          <w:bCs/>
          <w:sz w:val="20"/>
          <w:szCs w:val="20"/>
        </w:rPr>
      </w:pPr>
    </w:p>
    <w:p w:rsidR="00A1660D" w:rsidRPr="00FD2104" w:rsidRDefault="00A1660D">
      <w:pPr>
        <w:pStyle w:val="BodyText"/>
        <w:kinsoku w:val="0"/>
        <w:overflowPunct w:val="0"/>
        <w:ind w:left="110" w:right="117"/>
        <w:jc w:val="both"/>
        <w:rPr>
          <w:sz w:val="20"/>
          <w:szCs w:val="20"/>
        </w:rPr>
      </w:pPr>
      <w:r w:rsidRPr="00FD2104">
        <w:rPr>
          <w:sz w:val="20"/>
          <w:szCs w:val="20"/>
        </w:rPr>
        <w:t xml:space="preserve">Housing staff, including </w:t>
      </w:r>
      <w:r w:rsidR="00083C8C" w:rsidRPr="00FD2104">
        <w:rPr>
          <w:sz w:val="20"/>
          <w:szCs w:val="20"/>
        </w:rPr>
        <w:t>FWHS</w:t>
      </w:r>
      <w:r w:rsidRPr="00FD2104">
        <w:rPr>
          <w:sz w:val="20"/>
          <w:szCs w:val="20"/>
        </w:rPr>
        <w:t xml:space="preserve"> inspectors, may initiate an emergency inspection report to generate a</w:t>
      </w:r>
      <w:r w:rsidRPr="00FD2104">
        <w:rPr>
          <w:spacing w:val="2"/>
          <w:sz w:val="20"/>
          <w:szCs w:val="20"/>
        </w:rPr>
        <w:t xml:space="preserve"> </w:t>
      </w:r>
      <w:r w:rsidRPr="00FD2104">
        <w:rPr>
          <w:sz w:val="20"/>
          <w:szCs w:val="20"/>
        </w:rPr>
        <w:t>work order if they believe that an emergency exists in the unit or on a site. In addition, the inspector may</w:t>
      </w:r>
      <w:r w:rsidRPr="00FD2104">
        <w:rPr>
          <w:spacing w:val="12"/>
          <w:sz w:val="20"/>
          <w:szCs w:val="20"/>
        </w:rPr>
        <w:t xml:space="preserve"> </w:t>
      </w:r>
      <w:r w:rsidRPr="00FD2104">
        <w:rPr>
          <w:sz w:val="20"/>
          <w:szCs w:val="20"/>
        </w:rPr>
        <w:t>conduct an emergency inspection without a work order and generate a work order after the inspection has</w:t>
      </w:r>
      <w:r w:rsidRPr="00FD2104">
        <w:rPr>
          <w:spacing w:val="48"/>
          <w:sz w:val="20"/>
          <w:szCs w:val="20"/>
        </w:rPr>
        <w:t xml:space="preserve"> </w:t>
      </w:r>
      <w:r w:rsidRPr="00FD2104">
        <w:rPr>
          <w:sz w:val="20"/>
          <w:szCs w:val="20"/>
        </w:rPr>
        <w:t>been</w:t>
      </w:r>
      <w:r w:rsidRPr="00FD2104">
        <w:rPr>
          <w:spacing w:val="-1"/>
          <w:sz w:val="20"/>
          <w:szCs w:val="20"/>
        </w:rPr>
        <w:t xml:space="preserve"> </w:t>
      </w:r>
      <w:r w:rsidRPr="00FD2104">
        <w:rPr>
          <w:sz w:val="20"/>
          <w:szCs w:val="20"/>
        </w:rPr>
        <w:t xml:space="preserve">conducted. Lastly, </w:t>
      </w:r>
      <w:r w:rsidR="00083C8C" w:rsidRPr="00FD2104">
        <w:rPr>
          <w:sz w:val="20"/>
          <w:szCs w:val="20"/>
        </w:rPr>
        <w:t>FWHS</w:t>
      </w:r>
      <w:r w:rsidRPr="00FD2104">
        <w:rPr>
          <w:sz w:val="20"/>
          <w:szCs w:val="20"/>
        </w:rPr>
        <w:t xml:space="preserve"> staff will allow access to the unit to the proper authorities when issues of health</w:t>
      </w:r>
      <w:r w:rsidRPr="00FD2104">
        <w:rPr>
          <w:spacing w:val="18"/>
          <w:sz w:val="20"/>
          <w:szCs w:val="20"/>
        </w:rPr>
        <w:t xml:space="preserve"> </w:t>
      </w:r>
      <w:r w:rsidRPr="00FD2104">
        <w:rPr>
          <w:sz w:val="20"/>
          <w:szCs w:val="20"/>
        </w:rPr>
        <w:t>or</w:t>
      </w:r>
      <w:r w:rsidRPr="00FD2104">
        <w:rPr>
          <w:spacing w:val="-1"/>
          <w:sz w:val="20"/>
          <w:szCs w:val="20"/>
        </w:rPr>
        <w:t xml:space="preserve"> </w:t>
      </w:r>
      <w:r w:rsidRPr="00FD2104">
        <w:rPr>
          <w:sz w:val="20"/>
          <w:szCs w:val="20"/>
        </w:rPr>
        <w:t>safety of the resident are</w:t>
      </w:r>
      <w:r w:rsidRPr="00FD2104">
        <w:rPr>
          <w:spacing w:val="-14"/>
          <w:sz w:val="20"/>
          <w:szCs w:val="20"/>
        </w:rPr>
        <w:t xml:space="preserve"> </w:t>
      </w:r>
      <w:r w:rsidRPr="00FD2104">
        <w:rPr>
          <w:sz w:val="20"/>
          <w:szCs w:val="20"/>
        </w:rPr>
        <w:t>concerned.</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0" w:right="114"/>
        <w:jc w:val="both"/>
        <w:rPr>
          <w:sz w:val="20"/>
          <w:szCs w:val="20"/>
        </w:rPr>
      </w:pPr>
      <w:r w:rsidRPr="00FD2104">
        <w:rPr>
          <w:sz w:val="20"/>
          <w:szCs w:val="20"/>
        </w:rPr>
        <w:t>Emergency</w:t>
      </w:r>
      <w:r w:rsidRPr="00FD2104">
        <w:rPr>
          <w:spacing w:val="13"/>
          <w:sz w:val="20"/>
          <w:szCs w:val="20"/>
        </w:rPr>
        <w:t xml:space="preserve"> </w:t>
      </w:r>
      <w:r w:rsidRPr="00FD2104">
        <w:rPr>
          <w:sz w:val="20"/>
          <w:szCs w:val="20"/>
        </w:rPr>
        <w:t>work</w:t>
      </w:r>
      <w:r w:rsidRPr="00FD2104">
        <w:rPr>
          <w:spacing w:val="16"/>
          <w:sz w:val="20"/>
          <w:szCs w:val="20"/>
        </w:rPr>
        <w:t xml:space="preserve"> </w:t>
      </w:r>
      <w:r w:rsidRPr="00FD2104">
        <w:rPr>
          <w:sz w:val="20"/>
          <w:szCs w:val="20"/>
        </w:rPr>
        <w:t>order</w:t>
      </w:r>
      <w:r w:rsidRPr="00FD2104">
        <w:rPr>
          <w:spacing w:val="14"/>
          <w:sz w:val="20"/>
          <w:szCs w:val="20"/>
        </w:rPr>
        <w:t xml:space="preserve"> </w:t>
      </w:r>
      <w:r w:rsidRPr="00FD2104">
        <w:rPr>
          <w:sz w:val="20"/>
          <w:szCs w:val="20"/>
        </w:rPr>
        <w:t>repairs</w:t>
      </w:r>
      <w:r w:rsidRPr="00FD2104">
        <w:rPr>
          <w:spacing w:val="16"/>
          <w:sz w:val="20"/>
          <w:szCs w:val="20"/>
        </w:rPr>
        <w:t xml:space="preserve"> </w:t>
      </w:r>
      <w:r w:rsidRPr="00FD2104">
        <w:rPr>
          <w:sz w:val="20"/>
          <w:szCs w:val="20"/>
        </w:rPr>
        <w:t>are</w:t>
      </w:r>
      <w:r w:rsidRPr="00FD2104">
        <w:rPr>
          <w:spacing w:val="13"/>
          <w:sz w:val="20"/>
          <w:szCs w:val="20"/>
        </w:rPr>
        <w:t xml:space="preserve"> </w:t>
      </w:r>
      <w:r w:rsidRPr="00FD2104">
        <w:rPr>
          <w:sz w:val="20"/>
          <w:szCs w:val="20"/>
        </w:rPr>
        <w:t>to</w:t>
      </w:r>
      <w:r w:rsidRPr="00FD2104">
        <w:rPr>
          <w:spacing w:val="13"/>
          <w:sz w:val="20"/>
          <w:szCs w:val="20"/>
        </w:rPr>
        <w:t xml:space="preserve"> </w:t>
      </w:r>
      <w:r w:rsidRPr="00FD2104">
        <w:rPr>
          <w:sz w:val="20"/>
          <w:szCs w:val="20"/>
        </w:rPr>
        <w:t>be</w:t>
      </w:r>
      <w:r w:rsidRPr="00FD2104">
        <w:rPr>
          <w:spacing w:val="15"/>
          <w:sz w:val="20"/>
          <w:szCs w:val="20"/>
        </w:rPr>
        <w:t xml:space="preserve"> </w:t>
      </w:r>
      <w:r w:rsidRPr="00FD2104">
        <w:rPr>
          <w:sz w:val="20"/>
          <w:szCs w:val="20"/>
        </w:rPr>
        <w:t>either</w:t>
      </w:r>
      <w:r w:rsidRPr="00FD2104">
        <w:rPr>
          <w:spacing w:val="17"/>
          <w:sz w:val="20"/>
          <w:szCs w:val="20"/>
        </w:rPr>
        <w:t xml:space="preserve"> </w:t>
      </w:r>
      <w:r w:rsidRPr="00FD2104">
        <w:rPr>
          <w:sz w:val="20"/>
          <w:szCs w:val="20"/>
        </w:rPr>
        <w:t>abated</w:t>
      </w:r>
      <w:r w:rsidRPr="00FD2104">
        <w:rPr>
          <w:spacing w:val="15"/>
          <w:sz w:val="20"/>
          <w:szCs w:val="20"/>
        </w:rPr>
        <w:t xml:space="preserve"> </w:t>
      </w:r>
      <w:r w:rsidRPr="00FD2104">
        <w:rPr>
          <w:sz w:val="20"/>
          <w:szCs w:val="20"/>
        </w:rPr>
        <w:t>or</w:t>
      </w:r>
      <w:r w:rsidRPr="00FD2104">
        <w:rPr>
          <w:spacing w:val="17"/>
          <w:sz w:val="20"/>
          <w:szCs w:val="20"/>
        </w:rPr>
        <w:t xml:space="preserve"> </w:t>
      </w:r>
      <w:r w:rsidRPr="00FD2104">
        <w:rPr>
          <w:sz w:val="20"/>
          <w:szCs w:val="20"/>
        </w:rPr>
        <w:t>completed</w:t>
      </w:r>
      <w:r w:rsidRPr="00FD2104">
        <w:rPr>
          <w:spacing w:val="13"/>
          <w:sz w:val="20"/>
          <w:szCs w:val="20"/>
        </w:rPr>
        <w:t xml:space="preserve"> </w:t>
      </w:r>
      <w:r w:rsidRPr="00FD2104">
        <w:rPr>
          <w:sz w:val="20"/>
          <w:szCs w:val="20"/>
        </w:rPr>
        <w:t>within</w:t>
      </w:r>
      <w:r w:rsidRPr="00FD2104">
        <w:rPr>
          <w:spacing w:val="15"/>
          <w:sz w:val="20"/>
          <w:szCs w:val="20"/>
        </w:rPr>
        <w:t xml:space="preserve"> </w:t>
      </w:r>
      <w:r w:rsidRPr="00FD2104">
        <w:rPr>
          <w:sz w:val="20"/>
          <w:szCs w:val="20"/>
        </w:rPr>
        <w:t>twenty-four</w:t>
      </w:r>
      <w:r w:rsidRPr="00FD2104">
        <w:rPr>
          <w:spacing w:val="14"/>
          <w:sz w:val="20"/>
          <w:szCs w:val="20"/>
        </w:rPr>
        <w:t xml:space="preserve"> </w:t>
      </w:r>
      <w:r w:rsidRPr="00FD2104">
        <w:rPr>
          <w:sz w:val="20"/>
          <w:szCs w:val="20"/>
        </w:rPr>
        <w:t>(24)</w:t>
      </w:r>
      <w:r w:rsidRPr="00FD2104">
        <w:rPr>
          <w:spacing w:val="17"/>
          <w:sz w:val="20"/>
          <w:szCs w:val="20"/>
        </w:rPr>
        <w:t xml:space="preserve"> </w:t>
      </w:r>
      <w:r w:rsidRPr="00FD2104">
        <w:rPr>
          <w:sz w:val="20"/>
          <w:szCs w:val="20"/>
        </w:rPr>
        <w:t>hours</w:t>
      </w:r>
      <w:r w:rsidRPr="00FD2104">
        <w:rPr>
          <w:spacing w:val="11"/>
          <w:sz w:val="20"/>
          <w:szCs w:val="20"/>
        </w:rPr>
        <w:t xml:space="preserve"> </w:t>
      </w:r>
      <w:r w:rsidRPr="00FD2104">
        <w:rPr>
          <w:sz w:val="20"/>
          <w:szCs w:val="20"/>
        </w:rPr>
        <w:t>from</w:t>
      </w:r>
      <w:r w:rsidRPr="00FD2104">
        <w:rPr>
          <w:spacing w:val="14"/>
          <w:sz w:val="20"/>
          <w:szCs w:val="20"/>
        </w:rPr>
        <w:t xml:space="preserve"> </w:t>
      </w:r>
      <w:r w:rsidRPr="00FD2104">
        <w:rPr>
          <w:sz w:val="20"/>
          <w:szCs w:val="20"/>
        </w:rPr>
        <w:t>the</w:t>
      </w:r>
      <w:r w:rsidRPr="00FD2104">
        <w:rPr>
          <w:spacing w:val="-1"/>
          <w:sz w:val="20"/>
          <w:szCs w:val="20"/>
        </w:rPr>
        <w:t xml:space="preserve"> </w:t>
      </w:r>
      <w:r w:rsidRPr="00FD2104">
        <w:rPr>
          <w:sz w:val="20"/>
          <w:szCs w:val="20"/>
        </w:rPr>
        <w:t>time the work order is</w:t>
      </w:r>
      <w:r w:rsidRPr="00FD2104">
        <w:rPr>
          <w:spacing w:val="-11"/>
          <w:sz w:val="20"/>
          <w:szCs w:val="20"/>
        </w:rPr>
        <w:t xml:space="preserve"> </w:t>
      </w:r>
      <w:r w:rsidRPr="00FD2104">
        <w:rPr>
          <w:sz w:val="20"/>
          <w:szCs w:val="20"/>
        </w:rPr>
        <w:t>issued.</w:t>
      </w:r>
    </w:p>
    <w:p w:rsidR="00A1660D" w:rsidRPr="00FD2104" w:rsidRDefault="00A1660D">
      <w:pPr>
        <w:pStyle w:val="BodyText"/>
        <w:kinsoku w:val="0"/>
        <w:overflowPunct w:val="0"/>
        <w:spacing w:before="9"/>
        <w:ind w:left="0"/>
        <w:rPr>
          <w:sz w:val="20"/>
          <w:szCs w:val="20"/>
        </w:rPr>
      </w:pPr>
    </w:p>
    <w:p w:rsidR="00A1660D" w:rsidRPr="00FD2104" w:rsidRDefault="00A1660D">
      <w:pPr>
        <w:pStyle w:val="BodyText"/>
        <w:kinsoku w:val="0"/>
        <w:overflowPunct w:val="0"/>
        <w:ind w:left="110" w:right="120"/>
        <w:rPr>
          <w:sz w:val="20"/>
          <w:szCs w:val="20"/>
        </w:rPr>
      </w:pPr>
      <w:r w:rsidRPr="00FD2104">
        <w:rPr>
          <w:sz w:val="20"/>
          <w:szCs w:val="20"/>
        </w:rPr>
        <w:t>The person(s) that enters the unit will leave a written notice to the resident that indicates the date and</w:t>
      </w:r>
      <w:r w:rsidRPr="00FD2104">
        <w:rPr>
          <w:spacing w:val="-34"/>
          <w:sz w:val="20"/>
          <w:szCs w:val="20"/>
        </w:rPr>
        <w:t xml:space="preserve"> </w:t>
      </w:r>
      <w:r w:rsidRPr="00FD2104">
        <w:rPr>
          <w:sz w:val="20"/>
          <w:szCs w:val="20"/>
        </w:rPr>
        <w:t>time the unit was entered and the reason why it was necessary to enter the</w:t>
      </w:r>
      <w:r w:rsidRPr="00FD2104">
        <w:rPr>
          <w:spacing w:val="-28"/>
          <w:sz w:val="20"/>
          <w:szCs w:val="20"/>
        </w:rPr>
        <w:t xml:space="preserve"> </w:t>
      </w:r>
      <w:r w:rsidRPr="00FD2104">
        <w:rPr>
          <w:sz w:val="20"/>
          <w:szCs w:val="20"/>
        </w:rPr>
        <w:t>unit.</w:t>
      </w:r>
    </w:p>
    <w:p w:rsidR="00A1660D" w:rsidRPr="00FD2104" w:rsidRDefault="00A1660D">
      <w:pPr>
        <w:pStyle w:val="BodyText"/>
        <w:kinsoku w:val="0"/>
        <w:overflowPunct w:val="0"/>
        <w:spacing w:before="9"/>
        <w:ind w:left="0"/>
        <w:rPr>
          <w:sz w:val="20"/>
          <w:szCs w:val="20"/>
        </w:rPr>
      </w:pPr>
    </w:p>
    <w:p w:rsidR="00A1660D" w:rsidRPr="00253D4A" w:rsidRDefault="009848C6" w:rsidP="00D37C3E">
      <w:pPr>
        <w:pStyle w:val="Heading1"/>
        <w:numPr>
          <w:ilvl w:val="1"/>
          <w:numId w:val="61"/>
        </w:numPr>
        <w:tabs>
          <w:tab w:val="left" w:pos="470"/>
        </w:tabs>
        <w:kinsoku w:val="0"/>
        <w:overflowPunct w:val="0"/>
        <w:ind w:left="469"/>
        <w:jc w:val="both"/>
        <w:rPr>
          <w:b w:val="0"/>
          <w:bCs w:val="0"/>
          <w:sz w:val="20"/>
          <w:szCs w:val="20"/>
          <w:highlight w:val="yellow"/>
        </w:rPr>
      </w:pPr>
      <w:bookmarkStart w:id="818" w:name="_Toc468973620"/>
      <w:bookmarkStart w:id="819" w:name="_Toc489800931"/>
      <w:bookmarkStart w:id="820" w:name="_Toc519064752"/>
      <w:r w:rsidRPr="00253D4A">
        <w:rPr>
          <w:sz w:val="20"/>
          <w:szCs w:val="20"/>
          <w:highlight w:val="yellow"/>
        </w:rPr>
        <w:t>EMERGENCY REPAIRS TO BE ABATED IN LESS THAN TWENTY-FOUR (24)</w:t>
      </w:r>
      <w:r w:rsidRPr="00253D4A">
        <w:rPr>
          <w:spacing w:val="1"/>
          <w:sz w:val="20"/>
          <w:szCs w:val="20"/>
          <w:highlight w:val="yellow"/>
        </w:rPr>
        <w:t xml:space="preserve"> </w:t>
      </w:r>
      <w:r w:rsidRPr="00253D4A">
        <w:rPr>
          <w:sz w:val="20"/>
          <w:szCs w:val="20"/>
          <w:highlight w:val="yellow"/>
        </w:rPr>
        <w:t>HOURS</w:t>
      </w:r>
      <w:bookmarkEnd w:id="818"/>
      <w:bookmarkEnd w:id="819"/>
      <w:bookmarkEnd w:id="820"/>
    </w:p>
    <w:p w:rsidR="00A1660D" w:rsidRPr="00FD2104" w:rsidRDefault="00A1660D">
      <w:pPr>
        <w:pStyle w:val="BodyText"/>
        <w:kinsoku w:val="0"/>
        <w:overflowPunct w:val="0"/>
        <w:ind w:left="0"/>
        <w:rPr>
          <w:b/>
          <w:bCs/>
          <w:sz w:val="20"/>
          <w:szCs w:val="20"/>
        </w:rPr>
      </w:pPr>
    </w:p>
    <w:p w:rsidR="00A1660D" w:rsidRPr="00FD2104" w:rsidRDefault="00A1660D">
      <w:pPr>
        <w:pStyle w:val="BodyText"/>
        <w:kinsoku w:val="0"/>
        <w:overflowPunct w:val="0"/>
        <w:ind w:left="109"/>
        <w:jc w:val="both"/>
        <w:rPr>
          <w:sz w:val="20"/>
          <w:szCs w:val="20"/>
        </w:rPr>
      </w:pPr>
      <w:r w:rsidRPr="00FD2104">
        <w:rPr>
          <w:sz w:val="20"/>
          <w:szCs w:val="20"/>
        </w:rPr>
        <w:t xml:space="preserve">The following items are to be considered emergency in nature and require immediate (less </w:t>
      </w:r>
      <w:r w:rsidR="00971229" w:rsidRPr="00FD2104">
        <w:rPr>
          <w:sz w:val="20"/>
          <w:szCs w:val="20"/>
        </w:rPr>
        <w:t xml:space="preserve">than </w:t>
      </w:r>
      <w:r w:rsidR="00971229" w:rsidRPr="00FD2104">
        <w:rPr>
          <w:spacing w:val="2"/>
          <w:sz w:val="20"/>
          <w:szCs w:val="20"/>
        </w:rPr>
        <w:t>twenty</w:t>
      </w:r>
      <w:r w:rsidRPr="00FD2104">
        <w:rPr>
          <w:sz w:val="20"/>
          <w:szCs w:val="20"/>
        </w:rPr>
        <w:t>-four</w:t>
      </w:r>
    </w:p>
    <w:p w:rsidR="00A1660D" w:rsidRPr="00FD2104" w:rsidRDefault="00A1660D" w:rsidP="00D37C3E">
      <w:pPr>
        <w:pStyle w:val="ListParagraph"/>
        <w:numPr>
          <w:ilvl w:val="0"/>
          <w:numId w:val="43"/>
        </w:numPr>
        <w:tabs>
          <w:tab w:val="left" w:pos="564"/>
        </w:tabs>
        <w:kinsoku w:val="0"/>
        <w:overflowPunct w:val="0"/>
        <w:spacing w:before="1"/>
        <w:jc w:val="both"/>
        <w:rPr>
          <w:rFonts w:ascii="Arial" w:hAnsi="Arial" w:cs="Arial"/>
          <w:sz w:val="20"/>
          <w:szCs w:val="20"/>
        </w:rPr>
      </w:pPr>
      <w:r w:rsidRPr="00FD2104">
        <w:rPr>
          <w:rFonts w:ascii="Arial" w:hAnsi="Arial" w:cs="Arial"/>
          <w:sz w:val="20"/>
          <w:szCs w:val="20"/>
        </w:rPr>
        <w:t>hour) response and repair or resolution within 24</w:t>
      </w:r>
      <w:r w:rsidRPr="00FD2104">
        <w:rPr>
          <w:rFonts w:ascii="Arial" w:hAnsi="Arial" w:cs="Arial"/>
          <w:spacing w:val="-6"/>
          <w:sz w:val="20"/>
          <w:szCs w:val="20"/>
        </w:rPr>
        <w:t xml:space="preserve"> </w:t>
      </w:r>
      <w:r w:rsidRPr="00FD2104">
        <w:rPr>
          <w:rFonts w:ascii="Arial" w:hAnsi="Arial" w:cs="Arial"/>
          <w:sz w:val="20"/>
          <w:szCs w:val="20"/>
        </w:rPr>
        <w:t>hours:</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1"/>
          <w:numId w:val="43"/>
        </w:numPr>
        <w:tabs>
          <w:tab w:val="left" w:pos="830"/>
        </w:tabs>
        <w:kinsoku w:val="0"/>
        <w:overflowPunct w:val="0"/>
        <w:spacing w:line="252" w:lineRule="exact"/>
        <w:ind w:right="120" w:hanging="360"/>
        <w:rPr>
          <w:rFonts w:ascii="Arial" w:hAnsi="Arial" w:cs="Arial"/>
          <w:sz w:val="20"/>
          <w:szCs w:val="20"/>
        </w:rPr>
      </w:pPr>
      <w:r w:rsidRPr="00FD2104">
        <w:rPr>
          <w:rFonts w:ascii="Arial" w:hAnsi="Arial" w:cs="Arial"/>
          <w:sz w:val="20"/>
          <w:szCs w:val="20"/>
        </w:rPr>
        <w:t>Plumbing leaks, which have the capacity to create flooding, or cause damage to the unit or</w:t>
      </w:r>
      <w:r w:rsidRPr="00FD2104">
        <w:rPr>
          <w:rFonts w:ascii="Arial" w:hAnsi="Arial" w:cs="Arial"/>
          <w:spacing w:val="41"/>
          <w:sz w:val="20"/>
          <w:szCs w:val="20"/>
        </w:rPr>
        <w:t xml:space="preserve"> </w:t>
      </w:r>
      <w:r w:rsidRPr="00FD2104">
        <w:rPr>
          <w:rFonts w:ascii="Arial" w:hAnsi="Arial" w:cs="Arial"/>
          <w:sz w:val="20"/>
          <w:szCs w:val="20"/>
        </w:rPr>
        <w:t>another</w:t>
      </w:r>
      <w:r w:rsidRPr="00FD2104">
        <w:rPr>
          <w:rFonts w:ascii="Arial" w:hAnsi="Arial" w:cs="Arial"/>
          <w:spacing w:val="-1"/>
          <w:sz w:val="20"/>
          <w:szCs w:val="20"/>
        </w:rPr>
        <w:t xml:space="preserve"> </w:t>
      </w:r>
      <w:r w:rsidRPr="00FD2104">
        <w:rPr>
          <w:rFonts w:ascii="Arial" w:hAnsi="Arial" w:cs="Arial"/>
          <w:sz w:val="20"/>
          <w:szCs w:val="20"/>
        </w:rPr>
        <w:t>unit impacted by the</w:t>
      </w:r>
      <w:r w:rsidRPr="00FD2104">
        <w:rPr>
          <w:rFonts w:ascii="Arial" w:hAnsi="Arial" w:cs="Arial"/>
          <w:spacing w:val="-3"/>
          <w:sz w:val="20"/>
          <w:szCs w:val="20"/>
        </w:rPr>
        <w:t xml:space="preserve"> </w:t>
      </w:r>
      <w:r w:rsidRPr="00FD2104">
        <w:rPr>
          <w:rFonts w:ascii="Arial" w:hAnsi="Arial" w:cs="Arial"/>
          <w:sz w:val="20"/>
          <w:szCs w:val="20"/>
        </w:rPr>
        <w:t>leak</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1"/>
          <w:numId w:val="43"/>
        </w:numPr>
        <w:tabs>
          <w:tab w:val="left" w:pos="831"/>
        </w:tabs>
        <w:kinsoku w:val="0"/>
        <w:overflowPunct w:val="0"/>
        <w:ind w:left="830" w:right="788" w:hanging="360"/>
        <w:rPr>
          <w:rFonts w:ascii="Arial" w:hAnsi="Arial" w:cs="Arial"/>
          <w:sz w:val="20"/>
          <w:szCs w:val="20"/>
        </w:rPr>
      </w:pPr>
      <w:r w:rsidRPr="00FD2104">
        <w:rPr>
          <w:rFonts w:ascii="Arial" w:hAnsi="Arial" w:cs="Arial"/>
          <w:sz w:val="20"/>
          <w:szCs w:val="20"/>
        </w:rPr>
        <w:lastRenderedPageBreak/>
        <w:t>Natural gas leaks or smell of</w:t>
      </w:r>
      <w:r w:rsidRPr="00FD2104">
        <w:rPr>
          <w:rFonts w:ascii="Arial" w:hAnsi="Arial" w:cs="Arial"/>
          <w:spacing w:val="-4"/>
          <w:sz w:val="20"/>
          <w:szCs w:val="20"/>
        </w:rPr>
        <w:t xml:space="preserve"> </w:t>
      </w:r>
      <w:r w:rsidRPr="00FD2104">
        <w:rPr>
          <w:rFonts w:ascii="Arial" w:hAnsi="Arial" w:cs="Arial"/>
          <w:sz w:val="20"/>
          <w:szCs w:val="20"/>
        </w:rPr>
        <w:t>fumes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43"/>
        </w:numPr>
        <w:tabs>
          <w:tab w:val="left" w:pos="831"/>
        </w:tabs>
        <w:kinsoku w:val="0"/>
        <w:overflowPunct w:val="0"/>
        <w:ind w:left="830" w:right="788" w:hanging="360"/>
        <w:rPr>
          <w:rFonts w:ascii="Arial" w:hAnsi="Arial" w:cs="Arial"/>
          <w:sz w:val="20"/>
          <w:szCs w:val="20"/>
        </w:rPr>
      </w:pPr>
      <w:r w:rsidRPr="00FD2104">
        <w:rPr>
          <w:rFonts w:ascii="Arial" w:hAnsi="Arial" w:cs="Arial"/>
          <w:sz w:val="20"/>
          <w:szCs w:val="20"/>
        </w:rPr>
        <w:t>Backed-up sewage</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43"/>
        </w:numPr>
        <w:tabs>
          <w:tab w:val="left" w:pos="831"/>
        </w:tabs>
        <w:kinsoku w:val="0"/>
        <w:overflowPunct w:val="0"/>
        <w:ind w:left="830" w:right="788" w:hanging="360"/>
        <w:rPr>
          <w:rFonts w:ascii="Arial" w:hAnsi="Arial" w:cs="Arial"/>
          <w:sz w:val="20"/>
          <w:szCs w:val="20"/>
        </w:rPr>
      </w:pPr>
      <w:r w:rsidRPr="00FD2104">
        <w:rPr>
          <w:rFonts w:ascii="Arial" w:hAnsi="Arial" w:cs="Arial"/>
          <w:sz w:val="20"/>
          <w:szCs w:val="20"/>
        </w:rPr>
        <w:t>Electrical</w:t>
      </w:r>
      <w:r w:rsidRPr="00FD2104">
        <w:rPr>
          <w:rFonts w:ascii="Arial" w:hAnsi="Arial" w:cs="Arial"/>
          <w:spacing w:val="-1"/>
          <w:sz w:val="20"/>
          <w:szCs w:val="20"/>
        </w:rPr>
        <w:t xml:space="preserve"> </w:t>
      </w:r>
      <w:r w:rsidRPr="00FD2104">
        <w:rPr>
          <w:rFonts w:ascii="Arial" w:hAnsi="Arial" w:cs="Arial"/>
          <w:sz w:val="20"/>
          <w:szCs w:val="20"/>
        </w:rPr>
        <w:t>hazard</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43"/>
        </w:numPr>
        <w:tabs>
          <w:tab w:val="left" w:pos="831"/>
        </w:tabs>
        <w:kinsoku w:val="0"/>
        <w:overflowPunct w:val="0"/>
        <w:ind w:left="830" w:right="788" w:hanging="360"/>
        <w:rPr>
          <w:rFonts w:ascii="Arial" w:hAnsi="Arial" w:cs="Arial"/>
          <w:sz w:val="20"/>
          <w:szCs w:val="20"/>
        </w:rPr>
      </w:pPr>
      <w:r w:rsidRPr="00FD2104">
        <w:rPr>
          <w:rFonts w:ascii="Arial" w:hAnsi="Arial" w:cs="Arial"/>
          <w:sz w:val="20"/>
          <w:szCs w:val="20"/>
        </w:rPr>
        <w:t>HVAC failure</w:t>
      </w:r>
    </w:p>
    <w:p w:rsidR="005758A1" w:rsidRPr="00FD2104" w:rsidRDefault="005758A1" w:rsidP="005758A1">
      <w:pPr>
        <w:pStyle w:val="ListParagraph"/>
        <w:rPr>
          <w:rFonts w:ascii="Arial" w:hAnsi="Arial" w:cs="Arial"/>
          <w:sz w:val="20"/>
          <w:szCs w:val="20"/>
        </w:rPr>
      </w:pPr>
    </w:p>
    <w:p w:rsidR="00A1660D" w:rsidRPr="00FD2104" w:rsidRDefault="00A1660D" w:rsidP="00C4124C">
      <w:pPr>
        <w:pStyle w:val="ListParagraph"/>
        <w:numPr>
          <w:ilvl w:val="2"/>
          <w:numId w:val="43"/>
        </w:numPr>
        <w:tabs>
          <w:tab w:val="left" w:pos="900"/>
        </w:tabs>
        <w:kinsoku w:val="0"/>
        <w:overflowPunct w:val="0"/>
        <w:spacing w:before="37"/>
        <w:ind w:left="810" w:right="114" w:hanging="360"/>
        <w:jc w:val="both"/>
        <w:rPr>
          <w:rFonts w:ascii="Arial" w:hAnsi="Arial" w:cs="Arial"/>
          <w:sz w:val="20"/>
          <w:szCs w:val="20"/>
        </w:rPr>
      </w:pPr>
      <w:r w:rsidRPr="00FD2104">
        <w:rPr>
          <w:rFonts w:ascii="Arial" w:hAnsi="Arial" w:cs="Arial"/>
          <w:sz w:val="20"/>
          <w:szCs w:val="20"/>
        </w:rPr>
        <w:t>Inoperable</w:t>
      </w:r>
      <w:r w:rsidRPr="00FD2104">
        <w:rPr>
          <w:rFonts w:ascii="Arial" w:hAnsi="Arial" w:cs="Arial"/>
          <w:spacing w:val="12"/>
          <w:sz w:val="20"/>
          <w:szCs w:val="20"/>
        </w:rPr>
        <w:t xml:space="preserve"> </w:t>
      </w:r>
      <w:r w:rsidRPr="00FD2104">
        <w:rPr>
          <w:rFonts w:ascii="Arial" w:hAnsi="Arial" w:cs="Arial"/>
          <w:sz w:val="20"/>
          <w:szCs w:val="20"/>
        </w:rPr>
        <w:t>smoke</w:t>
      </w:r>
      <w:r w:rsidRPr="00FD2104">
        <w:rPr>
          <w:rFonts w:ascii="Arial" w:hAnsi="Arial" w:cs="Arial"/>
          <w:spacing w:val="12"/>
          <w:sz w:val="20"/>
          <w:szCs w:val="20"/>
        </w:rPr>
        <w:t xml:space="preserve"> </w:t>
      </w:r>
      <w:r w:rsidRPr="00FD2104">
        <w:rPr>
          <w:rFonts w:ascii="Arial" w:hAnsi="Arial" w:cs="Arial"/>
          <w:sz w:val="20"/>
          <w:szCs w:val="20"/>
        </w:rPr>
        <w:t>detectors</w:t>
      </w:r>
      <w:r w:rsidRPr="00FD2104">
        <w:rPr>
          <w:rFonts w:ascii="Arial" w:hAnsi="Arial" w:cs="Arial"/>
          <w:spacing w:val="12"/>
          <w:sz w:val="20"/>
          <w:szCs w:val="20"/>
        </w:rPr>
        <w:t xml:space="preserve"> </w:t>
      </w:r>
      <w:r w:rsidRPr="00FD2104">
        <w:rPr>
          <w:rFonts w:ascii="Arial" w:hAnsi="Arial" w:cs="Arial"/>
          <w:sz w:val="20"/>
          <w:szCs w:val="20"/>
        </w:rPr>
        <w:t>will</w:t>
      </w:r>
      <w:r w:rsidRPr="00FD2104">
        <w:rPr>
          <w:rFonts w:ascii="Arial" w:hAnsi="Arial" w:cs="Arial"/>
          <w:spacing w:val="14"/>
          <w:sz w:val="20"/>
          <w:szCs w:val="20"/>
        </w:rPr>
        <w:t xml:space="preserve"> </w:t>
      </w:r>
      <w:r w:rsidRPr="00FD2104">
        <w:rPr>
          <w:rFonts w:ascii="Arial" w:hAnsi="Arial" w:cs="Arial"/>
          <w:sz w:val="20"/>
          <w:szCs w:val="20"/>
        </w:rPr>
        <w:t>be</w:t>
      </w:r>
      <w:r w:rsidRPr="00FD2104">
        <w:rPr>
          <w:rFonts w:ascii="Arial" w:hAnsi="Arial" w:cs="Arial"/>
          <w:spacing w:val="12"/>
          <w:sz w:val="20"/>
          <w:szCs w:val="20"/>
        </w:rPr>
        <w:t xml:space="preserve"> </w:t>
      </w:r>
      <w:r w:rsidRPr="00FD2104">
        <w:rPr>
          <w:rFonts w:ascii="Arial" w:hAnsi="Arial" w:cs="Arial"/>
          <w:sz w:val="20"/>
          <w:szCs w:val="20"/>
        </w:rPr>
        <w:t>treated</w:t>
      </w:r>
      <w:r w:rsidRPr="00FD2104">
        <w:rPr>
          <w:rFonts w:ascii="Arial" w:hAnsi="Arial" w:cs="Arial"/>
          <w:spacing w:val="12"/>
          <w:sz w:val="20"/>
          <w:szCs w:val="20"/>
        </w:rPr>
        <w:t xml:space="preserve"> </w:t>
      </w:r>
      <w:r w:rsidRPr="00FD2104">
        <w:rPr>
          <w:rFonts w:ascii="Arial" w:hAnsi="Arial" w:cs="Arial"/>
          <w:sz w:val="20"/>
          <w:szCs w:val="20"/>
        </w:rPr>
        <w:t>as</w:t>
      </w:r>
      <w:r w:rsidRPr="00FD2104">
        <w:rPr>
          <w:rFonts w:ascii="Arial" w:hAnsi="Arial" w:cs="Arial"/>
          <w:spacing w:val="12"/>
          <w:sz w:val="20"/>
          <w:szCs w:val="20"/>
        </w:rPr>
        <w:t xml:space="preserve"> </w:t>
      </w:r>
      <w:r w:rsidRPr="00FD2104">
        <w:rPr>
          <w:rFonts w:ascii="Arial" w:hAnsi="Arial" w:cs="Arial"/>
          <w:sz w:val="20"/>
          <w:szCs w:val="20"/>
        </w:rPr>
        <w:t>a</w:t>
      </w:r>
      <w:r w:rsidRPr="00FD2104">
        <w:rPr>
          <w:rFonts w:ascii="Arial" w:hAnsi="Arial" w:cs="Arial"/>
          <w:spacing w:val="10"/>
          <w:sz w:val="20"/>
          <w:szCs w:val="20"/>
        </w:rPr>
        <w:t xml:space="preserve"> </w:t>
      </w:r>
      <w:r w:rsidRPr="00FD2104">
        <w:rPr>
          <w:rFonts w:ascii="Arial" w:hAnsi="Arial" w:cs="Arial"/>
          <w:sz w:val="20"/>
          <w:szCs w:val="20"/>
        </w:rPr>
        <w:t>twenty-four</w:t>
      </w:r>
      <w:r w:rsidRPr="00FD2104">
        <w:rPr>
          <w:rFonts w:ascii="Arial" w:hAnsi="Arial" w:cs="Arial"/>
          <w:spacing w:val="13"/>
          <w:sz w:val="20"/>
          <w:szCs w:val="20"/>
        </w:rPr>
        <w:t xml:space="preserve"> </w:t>
      </w:r>
      <w:r w:rsidRPr="00FD2104">
        <w:rPr>
          <w:rFonts w:ascii="Arial" w:hAnsi="Arial" w:cs="Arial"/>
          <w:sz w:val="20"/>
          <w:szCs w:val="20"/>
        </w:rPr>
        <w:t>(24)</w:t>
      </w:r>
      <w:r w:rsidRPr="00FD2104">
        <w:rPr>
          <w:rFonts w:ascii="Arial" w:hAnsi="Arial" w:cs="Arial"/>
          <w:spacing w:val="13"/>
          <w:sz w:val="20"/>
          <w:szCs w:val="20"/>
        </w:rPr>
        <w:t xml:space="preserve"> </w:t>
      </w:r>
      <w:r w:rsidRPr="00FD2104">
        <w:rPr>
          <w:rFonts w:ascii="Arial" w:hAnsi="Arial" w:cs="Arial"/>
          <w:sz w:val="20"/>
          <w:szCs w:val="20"/>
        </w:rPr>
        <w:t>hour</w:t>
      </w:r>
      <w:r w:rsidRPr="00FD2104">
        <w:rPr>
          <w:rFonts w:ascii="Arial" w:hAnsi="Arial" w:cs="Arial"/>
          <w:spacing w:val="13"/>
          <w:sz w:val="20"/>
          <w:szCs w:val="20"/>
        </w:rPr>
        <w:t xml:space="preserve"> </w:t>
      </w:r>
      <w:r w:rsidRPr="00FD2104">
        <w:rPr>
          <w:rFonts w:ascii="Arial" w:hAnsi="Arial" w:cs="Arial"/>
          <w:sz w:val="20"/>
          <w:szCs w:val="20"/>
        </w:rPr>
        <w:t>emergency</w:t>
      </w:r>
      <w:r w:rsidRPr="00FD2104">
        <w:rPr>
          <w:rFonts w:ascii="Arial" w:hAnsi="Arial" w:cs="Arial"/>
          <w:spacing w:val="12"/>
          <w:sz w:val="20"/>
          <w:szCs w:val="20"/>
        </w:rPr>
        <w:t xml:space="preserve"> </w:t>
      </w:r>
      <w:r w:rsidRPr="00FD2104">
        <w:rPr>
          <w:rFonts w:ascii="Arial" w:hAnsi="Arial" w:cs="Arial"/>
          <w:sz w:val="20"/>
          <w:szCs w:val="20"/>
        </w:rPr>
        <w:t>and</w:t>
      </w:r>
      <w:r w:rsidRPr="00FD2104">
        <w:rPr>
          <w:rFonts w:ascii="Arial" w:hAnsi="Arial" w:cs="Arial"/>
          <w:spacing w:val="12"/>
          <w:sz w:val="20"/>
          <w:szCs w:val="20"/>
        </w:rPr>
        <w:t xml:space="preserve"> </w:t>
      </w:r>
      <w:r w:rsidRPr="00FD2104">
        <w:rPr>
          <w:rFonts w:ascii="Arial" w:hAnsi="Arial" w:cs="Arial"/>
          <w:sz w:val="20"/>
          <w:szCs w:val="20"/>
        </w:rPr>
        <w:t>will</w:t>
      </w:r>
      <w:r w:rsidRPr="00FD2104">
        <w:rPr>
          <w:rFonts w:ascii="Arial" w:hAnsi="Arial" w:cs="Arial"/>
          <w:spacing w:val="14"/>
          <w:sz w:val="20"/>
          <w:szCs w:val="20"/>
        </w:rPr>
        <w:t xml:space="preserve"> </w:t>
      </w:r>
      <w:r w:rsidRPr="00FD2104">
        <w:rPr>
          <w:rFonts w:ascii="Arial" w:hAnsi="Arial" w:cs="Arial"/>
          <w:sz w:val="20"/>
          <w:szCs w:val="20"/>
        </w:rPr>
        <w:t>be</w:t>
      </w:r>
      <w:r w:rsidRPr="00FD2104">
        <w:rPr>
          <w:rFonts w:ascii="Arial" w:hAnsi="Arial" w:cs="Arial"/>
          <w:spacing w:val="14"/>
          <w:sz w:val="20"/>
          <w:szCs w:val="20"/>
        </w:rPr>
        <w:t xml:space="preserve"> </w:t>
      </w:r>
      <w:r w:rsidRPr="00FD2104">
        <w:rPr>
          <w:rFonts w:ascii="Arial" w:hAnsi="Arial" w:cs="Arial"/>
          <w:sz w:val="20"/>
          <w:szCs w:val="20"/>
        </w:rPr>
        <w:t>made operable</w:t>
      </w:r>
      <w:r w:rsidRPr="00FD2104">
        <w:rPr>
          <w:rFonts w:ascii="Arial" w:hAnsi="Arial" w:cs="Arial"/>
          <w:spacing w:val="-4"/>
          <w:sz w:val="20"/>
          <w:szCs w:val="20"/>
        </w:rPr>
        <w:t xml:space="preserve"> </w:t>
      </w:r>
      <w:r w:rsidRPr="00FD2104">
        <w:rPr>
          <w:rFonts w:ascii="Arial" w:hAnsi="Arial" w:cs="Arial"/>
          <w:sz w:val="20"/>
          <w:szCs w:val="20"/>
        </w:rPr>
        <w:t>by</w:t>
      </w:r>
      <w:r w:rsidRPr="00FD2104">
        <w:rPr>
          <w:rFonts w:ascii="Arial" w:hAnsi="Arial" w:cs="Arial"/>
          <w:spacing w:val="-6"/>
          <w:sz w:val="20"/>
          <w:szCs w:val="20"/>
        </w:rPr>
        <w:t xml:space="preserve"> </w:t>
      </w:r>
      <w:r w:rsidR="00AF435B" w:rsidRPr="00FD2104">
        <w:rPr>
          <w:rFonts w:ascii="Arial" w:hAnsi="Arial" w:cs="Arial"/>
          <w:sz w:val="20"/>
          <w:szCs w:val="20"/>
        </w:rPr>
        <w:t>FWHS</w:t>
      </w:r>
      <w:r w:rsidRPr="00FD2104">
        <w:rPr>
          <w:rFonts w:ascii="Arial" w:hAnsi="Arial" w:cs="Arial"/>
          <w:spacing w:val="-7"/>
          <w:sz w:val="20"/>
          <w:szCs w:val="20"/>
        </w:rPr>
        <w:t xml:space="preserve"> </w:t>
      </w:r>
      <w:r w:rsidRPr="00FD2104">
        <w:rPr>
          <w:rFonts w:ascii="Arial" w:hAnsi="Arial" w:cs="Arial"/>
          <w:sz w:val="20"/>
          <w:szCs w:val="20"/>
        </w:rPr>
        <w:t>if</w:t>
      </w:r>
      <w:r w:rsidRPr="00FD2104">
        <w:rPr>
          <w:rFonts w:ascii="Arial" w:hAnsi="Arial" w:cs="Arial"/>
          <w:spacing w:val="-5"/>
          <w:sz w:val="20"/>
          <w:szCs w:val="20"/>
        </w:rPr>
        <w:t xml:space="preserve"> </w:t>
      </w:r>
      <w:r w:rsidRPr="00FD2104">
        <w:rPr>
          <w:rFonts w:ascii="Arial" w:hAnsi="Arial" w:cs="Arial"/>
          <w:sz w:val="20"/>
          <w:szCs w:val="20"/>
        </w:rPr>
        <w:t>the</w:t>
      </w:r>
      <w:r w:rsidRPr="00FD2104">
        <w:rPr>
          <w:rFonts w:ascii="Arial" w:hAnsi="Arial" w:cs="Arial"/>
          <w:spacing w:val="-4"/>
          <w:sz w:val="20"/>
          <w:szCs w:val="20"/>
        </w:rPr>
        <w:t xml:space="preserve"> </w:t>
      </w:r>
      <w:r w:rsidRPr="00FD2104">
        <w:rPr>
          <w:rFonts w:ascii="Arial" w:hAnsi="Arial" w:cs="Arial"/>
          <w:sz w:val="20"/>
          <w:szCs w:val="20"/>
        </w:rPr>
        <w:t>smoke</w:t>
      </w:r>
      <w:r w:rsidRPr="00FD2104">
        <w:rPr>
          <w:rFonts w:ascii="Arial" w:hAnsi="Arial" w:cs="Arial"/>
          <w:spacing w:val="-6"/>
          <w:sz w:val="20"/>
          <w:szCs w:val="20"/>
        </w:rPr>
        <w:t xml:space="preserve"> </w:t>
      </w:r>
      <w:r w:rsidRPr="00FD2104">
        <w:rPr>
          <w:rFonts w:ascii="Arial" w:hAnsi="Arial" w:cs="Arial"/>
          <w:sz w:val="20"/>
          <w:szCs w:val="20"/>
        </w:rPr>
        <w:t>detector</w:t>
      </w:r>
      <w:r w:rsidRPr="00FD2104">
        <w:rPr>
          <w:rFonts w:ascii="Arial" w:hAnsi="Arial" w:cs="Arial"/>
          <w:spacing w:val="-3"/>
          <w:sz w:val="20"/>
          <w:szCs w:val="20"/>
        </w:rPr>
        <w:t xml:space="preserve"> </w:t>
      </w:r>
      <w:r w:rsidRPr="00FD2104">
        <w:rPr>
          <w:rFonts w:ascii="Arial" w:hAnsi="Arial" w:cs="Arial"/>
          <w:sz w:val="20"/>
          <w:szCs w:val="20"/>
        </w:rPr>
        <w:t>is</w:t>
      </w:r>
      <w:r w:rsidRPr="00FD2104">
        <w:rPr>
          <w:rFonts w:ascii="Arial" w:hAnsi="Arial" w:cs="Arial"/>
          <w:spacing w:val="-6"/>
          <w:sz w:val="20"/>
          <w:szCs w:val="20"/>
        </w:rPr>
        <w:t xml:space="preserve"> </w:t>
      </w:r>
      <w:r w:rsidRPr="00FD2104">
        <w:rPr>
          <w:rFonts w:ascii="Arial" w:hAnsi="Arial" w:cs="Arial"/>
          <w:sz w:val="20"/>
          <w:szCs w:val="20"/>
        </w:rPr>
        <w:t>in</w:t>
      </w:r>
      <w:r w:rsidRPr="00FD2104">
        <w:rPr>
          <w:rFonts w:ascii="Arial" w:hAnsi="Arial" w:cs="Arial"/>
          <w:spacing w:val="-6"/>
          <w:sz w:val="20"/>
          <w:szCs w:val="20"/>
        </w:rPr>
        <w:t xml:space="preserve"> </w:t>
      </w:r>
      <w:r w:rsidRPr="00FD2104">
        <w:rPr>
          <w:rFonts w:ascii="Arial" w:hAnsi="Arial" w:cs="Arial"/>
          <w:sz w:val="20"/>
          <w:szCs w:val="20"/>
        </w:rPr>
        <w:t>need</w:t>
      </w:r>
      <w:r w:rsidRPr="00FD2104">
        <w:rPr>
          <w:rFonts w:ascii="Arial" w:hAnsi="Arial" w:cs="Arial"/>
          <w:spacing w:val="-4"/>
          <w:sz w:val="20"/>
          <w:szCs w:val="20"/>
        </w:rPr>
        <w:t xml:space="preserve"> </w:t>
      </w:r>
      <w:r w:rsidRPr="00FD2104">
        <w:rPr>
          <w:rFonts w:ascii="Arial" w:hAnsi="Arial" w:cs="Arial"/>
          <w:sz w:val="20"/>
          <w:szCs w:val="20"/>
        </w:rPr>
        <w:t>of</w:t>
      </w:r>
      <w:r w:rsidRPr="00FD2104">
        <w:rPr>
          <w:rFonts w:ascii="Arial" w:hAnsi="Arial" w:cs="Arial"/>
          <w:spacing w:val="-3"/>
          <w:sz w:val="20"/>
          <w:szCs w:val="20"/>
        </w:rPr>
        <w:t xml:space="preserve"> </w:t>
      </w:r>
      <w:r w:rsidRPr="00FD2104">
        <w:rPr>
          <w:rFonts w:ascii="Arial" w:hAnsi="Arial" w:cs="Arial"/>
          <w:sz w:val="20"/>
          <w:szCs w:val="20"/>
        </w:rPr>
        <w:t>repair.</w:t>
      </w:r>
      <w:r w:rsidRPr="00FD2104">
        <w:rPr>
          <w:rFonts w:ascii="Arial" w:hAnsi="Arial" w:cs="Arial"/>
          <w:spacing w:val="-5"/>
          <w:sz w:val="20"/>
          <w:szCs w:val="20"/>
        </w:rPr>
        <w:t xml:space="preserve"> </w:t>
      </w:r>
      <w:r w:rsidRPr="00FD2104">
        <w:rPr>
          <w:rFonts w:ascii="Arial" w:hAnsi="Arial" w:cs="Arial"/>
          <w:sz w:val="20"/>
          <w:szCs w:val="20"/>
        </w:rPr>
        <w:t>Residents</w:t>
      </w:r>
      <w:r w:rsidRPr="00FD2104">
        <w:rPr>
          <w:rFonts w:ascii="Arial" w:hAnsi="Arial" w:cs="Arial"/>
          <w:spacing w:val="-6"/>
          <w:sz w:val="20"/>
          <w:szCs w:val="20"/>
        </w:rPr>
        <w:t xml:space="preserve"> </w:t>
      </w:r>
      <w:r w:rsidRPr="00FD2104">
        <w:rPr>
          <w:rFonts w:ascii="Arial" w:hAnsi="Arial" w:cs="Arial"/>
          <w:sz w:val="20"/>
          <w:szCs w:val="20"/>
        </w:rPr>
        <w:t>who</w:t>
      </w:r>
      <w:r w:rsidRPr="00FD2104">
        <w:rPr>
          <w:rFonts w:ascii="Arial" w:hAnsi="Arial" w:cs="Arial"/>
          <w:spacing w:val="-4"/>
          <w:sz w:val="20"/>
          <w:szCs w:val="20"/>
        </w:rPr>
        <w:t xml:space="preserve"> </w:t>
      </w:r>
      <w:r w:rsidRPr="00FD2104">
        <w:rPr>
          <w:rFonts w:ascii="Arial" w:hAnsi="Arial" w:cs="Arial"/>
          <w:sz w:val="20"/>
          <w:szCs w:val="20"/>
        </w:rPr>
        <w:t>disengage</w:t>
      </w:r>
      <w:r w:rsidRPr="00FD2104">
        <w:rPr>
          <w:rFonts w:ascii="Arial" w:hAnsi="Arial" w:cs="Arial"/>
          <w:spacing w:val="-6"/>
          <w:sz w:val="20"/>
          <w:szCs w:val="20"/>
        </w:rPr>
        <w:t xml:space="preserve"> </w:t>
      </w:r>
      <w:r w:rsidRPr="00FD2104">
        <w:rPr>
          <w:rFonts w:ascii="Arial" w:hAnsi="Arial" w:cs="Arial"/>
          <w:sz w:val="20"/>
          <w:szCs w:val="20"/>
        </w:rPr>
        <w:t>or</w:t>
      </w:r>
      <w:r w:rsidRPr="00FD2104">
        <w:rPr>
          <w:rFonts w:ascii="Arial" w:hAnsi="Arial" w:cs="Arial"/>
          <w:spacing w:val="-5"/>
          <w:sz w:val="20"/>
          <w:szCs w:val="20"/>
        </w:rPr>
        <w:t xml:space="preserve"> </w:t>
      </w:r>
      <w:r w:rsidRPr="00FD2104">
        <w:rPr>
          <w:rFonts w:ascii="Arial" w:hAnsi="Arial" w:cs="Arial"/>
          <w:sz w:val="20"/>
          <w:szCs w:val="20"/>
        </w:rPr>
        <w:t>disable smoke</w:t>
      </w:r>
      <w:r w:rsidRPr="00FD2104">
        <w:rPr>
          <w:rFonts w:ascii="Arial" w:hAnsi="Arial" w:cs="Arial"/>
          <w:spacing w:val="-9"/>
          <w:sz w:val="20"/>
          <w:szCs w:val="20"/>
        </w:rPr>
        <w:t xml:space="preserve"> </w:t>
      </w:r>
      <w:r w:rsidRPr="00FD2104">
        <w:rPr>
          <w:rFonts w:ascii="Arial" w:hAnsi="Arial" w:cs="Arial"/>
          <w:sz w:val="20"/>
          <w:szCs w:val="20"/>
        </w:rPr>
        <w:t>detectors,</w:t>
      </w:r>
      <w:r w:rsidRPr="00FD2104">
        <w:rPr>
          <w:rFonts w:ascii="Arial" w:hAnsi="Arial" w:cs="Arial"/>
          <w:spacing w:val="-5"/>
          <w:sz w:val="20"/>
          <w:szCs w:val="20"/>
        </w:rPr>
        <w:t xml:space="preserve"> </w:t>
      </w:r>
      <w:r w:rsidRPr="00FD2104">
        <w:rPr>
          <w:rFonts w:ascii="Arial" w:hAnsi="Arial" w:cs="Arial"/>
          <w:sz w:val="20"/>
          <w:szCs w:val="20"/>
        </w:rPr>
        <w:t>or</w:t>
      </w:r>
      <w:r w:rsidRPr="00FD2104">
        <w:rPr>
          <w:rFonts w:ascii="Arial" w:hAnsi="Arial" w:cs="Arial"/>
          <w:spacing w:val="-5"/>
          <w:sz w:val="20"/>
          <w:szCs w:val="20"/>
        </w:rPr>
        <w:t xml:space="preserve"> </w:t>
      </w:r>
      <w:r w:rsidRPr="00FD2104">
        <w:rPr>
          <w:rFonts w:ascii="Arial" w:hAnsi="Arial" w:cs="Arial"/>
          <w:sz w:val="20"/>
          <w:szCs w:val="20"/>
        </w:rPr>
        <w:t>any</w:t>
      </w:r>
      <w:r w:rsidRPr="00FD2104">
        <w:rPr>
          <w:rFonts w:ascii="Arial" w:hAnsi="Arial" w:cs="Arial"/>
          <w:spacing w:val="-11"/>
          <w:sz w:val="20"/>
          <w:szCs w:val="20"/>
        </w:rPr>
        <w:t xml:space="preserve"> </w:t>
      </w:r>
      <w:r w:rsidRPr="00FD2104">
        <w:rPr>
          <w:rFonts w:ascii="Arial" w:hAnsi="Arial" w:cs="Arial"/>
          <w:sz w:val="20"/>
          <w:szCs w:val="20"/>
        </w:rPr>
        <w:t>safety</w:t>
      </w:r>
      <w:r w:rsidRPr="00FD2104">
        <w:rPr>
          <w:rFonts w:ascii="Arial" w:hAnsi="Arial" w:cs="Arial"/>
          <w:spacing w:val="-8"/>
          <w:sz w:val="20"/>
          <w:szCs w:val="20"/>
        </w:rPr>
        <w:t xml:space="preserve"> </w:t>
      </w:r>
      <w:r w:rsidRPr="00FD2104">
        <w:rPr>
          <w:rFonts w:ascii="Arial" w:hAnsi="Arial" w:cs="Arial"/>
          <w:sz w:val="20"/>
          <w:szCs w:val="20"/>
        </w:rPr>
        <w:t>equipment</w:t>
      </w:r>
      <w:r w:rsidRPr="00FD2104">
        <w:rPr>
          <w:rFonts w:ascii="Arial" w:hAnsi="Arial" w:cs="Arial"/>
          <w:spacing w:val="-5"/>
          <w:sz w:val="20"/>
          <w:szCs w:val="20"/>
        </w:rPr>
        <w:t xml:space="preserve"> </w:t>
      </w:r>
      <w:r w:rsidRPr="00FD2104">
        <w:rPr>
          <w:rFonts w:ascii="Arial" w:hAnsi="Arial" w:cs="Arial"/>
          <w:sz w:val="20"/>
          <w:szCs w:val="20"/>
        </w:rPr>
        <w:t>will</w:t>
      </w:r>
      <w:r w:rsidRPr="00FD2104">
        <w:rPr>
          <w:rFonts w:ascii="Arial" w:hAnsi="Arial" w:cs="Arial"/>
          <w:spacing w:val="-7"/>
          <w:sz w:val="20"/>
          <w:szCs w:val="20"/>
        </w:rPr>
        <w:t xml:space="preserve"> </w:t>
      </w:r>
      <w:r w:rsidRPr="00FD2104">
        <w:rPr>
          <w:rFonts w:ascii="Arial" w:hAnsi="Arial" w:cs="Arial"/>
          <w:sz w:val="20"/>
          <w:szCs w:val="20"/>
        </w:rPr>
        <w:t>be</w:t>
      </w:r>
      <w:r w:rsidRPr="00FD2104">
        <w:rPr>
          <w:rFonts w:ascii="Arial" w:hAnsi="Arial" w:cs="Arial"/>
          <w:spacing w:val="-6"/>
          <w:sz w:val="20"/>
          <w:szCs w:val="20"/>
        </w:rPr>
        <w:t xml:space="preserve"> </w:t>
      </w:r>
      <w:r w:rsidRPr="00FD2104">
        <w:rPr>
          <w:rFonts w:ascii="Arial" w:hAnsi="Arial" w:cs="Arial"/>
          <w:sz w:val="20"/>
          <w:szCs w:val="20"/>
        </w:rPr>
        <w:t>cited</w:t>
      </w:r>
      <w:r w:rsidRPr="00FD2104">
        <w:rPr>
          <w:rFonts w:ascii="Arial" w:hAnsi="Arial" w:cs="Arial"/>
          <w:spacing w:val="-6"/>
          <w:sz w:val="20"/>
          <w:szCs w:val="20"/>
        </w:rPr>
        <w:t xml:space="preserve"> </w:t>
      </w:r>
      <w:r w:rsidRPr="00FD2104">
        <w:rPr>
          <w:rFonts w:ascii="Arial" w:hAnsi="Arial" w:cs="Arial"/>
          <w:sz w:val="20"/>
          <w:szCs w:val="20"/>
        </w:rPr>
        <w:t>and</w:t>
      </w:r>
      <w:r w:rsidRPr="00FD2104">
        <w:rPr>
          <w:rFonts w:ascii="Arial" w:hAnsi="Arial" w:cs="Arial"/>
          <w:spacing w:val="-9"/>
          <w:sz w:val="20"/>
          <w:szCs w:val="20"/>
        </w:rPr>
        <w:t xml:space="preserve"> </w:t>
      </w:r>
      <w:r w:rsidRPr="00FD2104">
        <w:rPr>
          <w:rFonts w:ascii="Arial" w:hAnsi="Arial" w:cs="Arial"/>
          <w:sz w:val="20"/>
          <w:szCs w:val="20"/>
        </w:rPr>
        <w:t>fined</w:t>
      </w:r>
      <w:r w:rsidRPr="00FD2104">
        <w:rPr>
          <w:rFonts w:ascii="Arial" w:hAnsi="Arial" w:cs="Arial"/>
          <w:spacing w:val="-5"/>
          <w:sz w:val="20"/>
          <w:szCs w:val="20"/>
        </w:rPr>
        <w:t xml:space="preserve"> </w:t>
      </w:r>
      <w:r w:rsidRPr="00FD2104">
        <w:rPr>
          <w:rFonts w:ascii="Arial" w:hAnsi="Arial" w:cs="Arial"/>
          <w:sz w:val="20"/>
          <w:szCs w:val="20"/>
        </w:rPr>
        <w:t>pursuant</w:t>
      </w:r>
      <w:r w:rsidRPr="00FD2104">
        <w:rPr>
          <w:rFonts w:ascii="Arial" w:hAnsi="Arial" w:cs="Arial"/>
          <w:spacing w:val="-7"/>
          <w:sz w:val="20"/>
          <w:szCs w:val="20"/>
        </w:rPr>
        <w:t xml:space="preserve"> </w:t>
      </w:r>
      <w:r w:rsidRPr="00FD2104">
        <w:rPr>
          <w:rFonts w:ascii="Arial" w:hAnsi="Arial" w:cs="Arial"/>
          <w:sz w:val="20"/>
          <w:szCs w:val="20"/>
        </w:rPr>
        <w:t>to</w:t>
      </w:r>
      <w:r w:rsidRPr="00FD2104">
        <w:rPr>
          <w:rFonts w:ascii="Arial" w:hAnsi="Arial" w:cs="Arial"/>
          <w:spacing w:val="-6"/>
          <w:sz w:val="20"/>
          <w:szCs w:val="20"/>
        </w:rPr>
        <w:t xml:space="preserve"> </w:t>
      </w:r>
      <w:r w:rsidRPr="00FD2104">
        <w:rPr>
          <w:rFonts w:ascii="Arial" w:hAnsi="Arial" w:cs="Arial"/>
          <w:sz w:val="20"/>
          <w:szCs w:val="20"/>
        </w:rPr>
        <w:t>the</w:t>
      </w:r>
      <w:r w:rsidRPr="00FD2104">
        <w:rPr>
          <w:rFonts w:ascii="Arial" w:hAnsi="Arial" w:cs="Arial"/>
          <w:spacing w:val="-9"/>
          <w:sz w:val="20"/>
          <w:szCs w:val="20"/>
        </w:rPr>
        <w:t xml:space="preserve"> </w:t>
      </w:r>
      <w:r w:rsidRPr="00FD2104">
        <w:rPr>
          <w:rFonts w:ascii="Arial" w:hAnsi="Arial" w:cs="Arial"/>
          <w:sz w:val="20"/>
          <w:szCs w:val="20"/>
        </w:rPr>
        <w:t>Maintenance</w:t>
      </w:r>
      <w:r w:rsidRPr="00FD2104">
        <w:rPr>
          <w:rFonts w:ascii="Arial" w:hAnsi="Arial" w:cs="Arial"/>
          <w:spacing w:val="-6"/>
          <w:sz w:val="20"/>
          <w:szCs w:val="20"/>
        </w:rPr>
        <w:t xml:space="preserve"> </w:t>
      </w:r>
      <w:r w:rsidRPr="00FD2104">
        <w:rPr>
          <w:rFonts w:ascii="Arial" w:hAnsi="Arial" w:cs="Arial"/>
          <w:sz w:val="20"/>
          <w:szCs w:val="20"/>
        </w:rPr>
        <w:t>Charge</w:t>
      </w:r>
      <w:r w:rsidRPr="00FD2104">
        <w:rPr>
          <w:rFonts w:ascii="Arial" w:hAnsi="Arial" w:cs="Arial"/>
          <w:spacing w:val="-1"/>
          <w:sz w:val="20"/>
          <w:szCs w:val="20"/>
        </w:rPr>
        <w:t xml:space="preserve"> </w:t>
      </w:r>
      <w:r w:rsidRPr="00FD2104">
        <w:rPr>
          <w:rFonts w:ascii="Arial" w:hAnsi="Arial" w:cs="Arial"/>
          <w:sz w:val="20"/>
          <w:szCs w:val="20"/>
        </w:rPr>
        <w:t xml:space="preserve">Schedule. </w:t>
      </w:r>
      <w:r w:rsidR="00AF435B" w:rsidRPr="00FD2104">
        <w:rPr>
          <w:rFonts w:ascii="Arial" w:hAnsi="Arial" w:cs="Arial"/>
          <w:sz w:val="20"/>
          <w:szCs w:val="20"/>
        </w:rPr>
        <w:t>FWHS</w:t>
      </w:r>
      <w:r w:rsidRPr="00FD2104">
        <w:rPr>
          <w:rFonts w:ascii="Arial" w:hAnsi="Arial" w:cs="Arial"/>
          <w:sz w:val="20"/>
          <w:szCs w:val="20"/>
        </w:rPr>
        <w:t xml:space="preserve"> will begin action to terminate the lease on the third</w:t>
      </w:r>
      <w:r w:rsidRPr="00FD2104">
        <w:rPr>
          <w:rFonts w:ascii="Arial" w:hAnsi="Arial" w:cs="Arial"/>
          <w:spacing w:val="-16"/>
          <w:sz w:val="20"/>
          <w:szCs w:val="20"/>
        </w:rPr>
        <w:t xml:space="preserve"> </w:t>
      </w:r>
      <w:r w:rsidRPr="00FD2104">
        <w:rPr>
          <w:rFonts w:ascii="Arial" w:hAnsi="Arial" w:cs="Arial"/>
          <w:sz w:val="20"/>
          <w:szCs w:val="20"/>
        </w:rPr>
        <w:t>offense</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1"/>
          <w:numId w:val="61"/>
        </w:numPr>
        <w:tabs>
          <w:tab w:val="left" w:pos="832"/>
        </w:tabs>
        <w:kinsoku w:val="0"/>
        <w:overflowPunct w:val="0"/>
        <w:ind w:left="831"/>
        <w:jc w:val="both"/>
        <w:rPr>
          <w:b w:val="0"/>
          <w:bCs w:val="0"/>
          <w:sz w:val="20"/>
          <w:szCs w:val="20"/>
        </w:rPr>
      </w:pPr>
      <w:bookmarkStart w:id="821" w:name="_Toc468973621"/>
      <w:bookmarkStart w:id="822" w:name="_Toc489800932"/>
      <w:bookmarkStart w:id="823" w:name="_Toc519064753"/>
      <w:r w:rsidRPr="00FD2104">
        <w:rPr>
          <w:sz w:val="20"/>
          <w:szCs w:val="20"/>
        </w:rPr>
        <w:t>QUALITY CONTROL</w:t>
      </w:r>
      <w:r w:rsidRPr="00FD2104">
        <w:rPr>
          <w:spacing w:val="-1"/>
          <w:sz w:val="20"/>
          <w:szCs w:val="20"/>
        </w:rPr>
        <w:t xml:space="preserve"> </w:t>
      </w:r>
      <w:r w:rsidRPr="00FD2104">
        <w:rPr>
          <w:sz w:val="20"/>
          <w:szCs w:val="20"/>
        </w:rPr>
        <w:t>INSPECTIONS</w:t>
      </w:r>
      <w:bookmarkEnd w:id="821"/>
      <w:bookmarkEnd w:id="822"/>
      <w:bookmarkEnd w:id="823"/>
    </w:p>
    <w:p w:rsidR="00A1660D" w:rsidRPr="00FD2104" w:rsidRDefault="00A1660D">
      <w:pPr>
        <w:pStyle w:val="BodyText"/>
        <w:kinsoku w:val="0"/>
        <w:overflowPunct w:val="0"/>
        <w:spacing w:before="3"/>
        <w:ind w:left="0"/>
        <w:rPr>
          <w:b/>
          <w:bCs/>
          <w:sz w:val="20"/>
          <w:szCs w:val="20"/>
        </w:rPr>
      </w:pPr>
    </w:p>
    <w:p w:rsidR="00A1660D" w:rsidRPr="00FD2104" w:rsidRDefault="00AF435B">
      <w:pPr>
        <w:pStyle w:val="BodyText"/>
        <w:kinsoku w:val="0"/>
        <w:overflowPunct w:val="0"/>
        <w:ind w:left="471"/>
        <w:rPr>
          <w:sz w:val="20"/>
          <w:szCs w:val="20"/>
        </w:rPr>
      </w:pPr>
      <w:r w:rsidRPr="00FD2104">
        <w:rPr>
          <w:sz w:val="20"/>
          <w:szCs w:val="20"/>
        </w:rPr>
        <w:t>FWHS</w:t>
      </w:r>
      <w:r w:rsidR="00A1660D" w:rsidRPr="00FD2104">
        <w:rPr>
          <w:spacing w:val="-8"/>
          <w:sz w:val="20"/>
          <w:szCs w:val="20"/>
        </w:rPr>
        <w:t xml:space="preserve"> </w:t>
      </w:r>
      <w:r w:rsidR="00A1660D" w:rsidRPr="00FD2104">
        <w:rPr>
          <w:sz w:val="20"/>
          <w:szCs w:val="20"/>
        </w:rPr>
        <w:t>may</w:t>
      </w:r>
      <w:r w:rsidR="00A1660D" w:rsidRPr="00FD2104">
        <w:rPr>
          <w:spacing w:val="-7"/>
          <w:sz w:val="20"/>
          <w:szCs w:val="20"/>
        </w:rPr>
        <w:t xml:space="preserve"> </w:t>
      </w:r>
      <w:r w:rsidR="00A1660D" w:rsidRPr="00FD2104">
        <w:rPr>
          <w:sz w:val="20"/>
          <w:szCs w:val="20"/>
        </w:rPr>
        <w:t>conduct</w:t>
      </w:r>
      <w:r w:rsidR="00A1660D" w:rsidRPr="00FD2104">
        <w:rPr>
          <w:spacing w:val="-7"/>
          <w:sz w:val="20"/>
          <w:szCs w:val="20"/>
        </w:rPr>
        <w:t xml:space="preserve"> </w:t>
      </w:r>
      <w:r w:rsidR="00A1660D" w:rsidRPr="00FD2104">
        <w:rPr>
          <w:sz w:val="20"/>
          <w:szCs w:val="20"/>
        </w:rPr>
        <w:t>periodic</w:t>
      </w:r>
      <w:r w:rsidR="00A1660D" w:rsidRPr="00FD2104">
        <w:rPr>
          <w:spacing w:val="-6"/>
          <w:sz w:val="20"/>
          <w:szCs w:val="20"/>
        </w:rPr>
        <w:t xml:space="preserve"> </w:t>
      </w:r>
      <w:r w:rsidR="00A1660D" w:rsidRPr="00FD2104">
        <w:rPr>
          <w:sz w:val="20"/>
          <w:szCs w:val="20"/>
        </w:rPr>
        <w:t>quality</w:t>
      </w:r>
      <w:r w:rsidR="00A1660D" w:rsidRPr="00FD2104">
        <w:rPr>
          <w:spacing w:val="-7"/>
          <w:sz w:val="20"/>
          <w:szCs w:val="20"/>
        </w:rPr>
        <w:t xml:space="preserve"> </w:t>
      </w:r>
      <w:r w:rsidR="00A1660D" w:rsidRPr="00FD2104">
        <w:rPr>
          <w:sz w:val="20"/>
          <w:szCs w:val="20"/>
        </w:rPr>
        <w:t>control</w:t>
      </w:r>
      <w:r w:rsidR="00A1660D" w:rsidRPr="00FD2104">
        <w:rPr>
          <w:spacing w:val="-7"/>
          <w:sz w:val="20"/>
          <w:szCs w:val="20"/>
        </w:rPr>
        <w:t xml:space="preserve"> </w:t>
      </w:r>
      <w:r w:rsidR="00A1660D" w:rsidRPr="00FD2104">
        <w:rPr>
          <w:sz w:val="20"/>
          <w:szCs w:val="20"/>
        </w:rPr>
        <w:t>inspections</w:t>
      </w:r>
      <w:r w:rsidR="00A1660D" w:rsidRPr="00FD2104">
        <w:rPr>
          <w:spacing w:val="-7"/>
          <w:sz w:val="20"/>
          <w:szCs w:val="20"/>
        </w:rPr>
        <w:t xml:space="preserve"> </w:t>
      </w:r>
      <w:r w:rsidR="00A1660D" w:rsidRPr="00FD2104">
        <w:rPr>
          <w:sz w:val="20"/>
          <w:szCs w:val="20"/>
        </w:rPr>
        <w:t>to</w:t>
      </w:r>
      <w:r w:rsidR="00A1660D" w:rsidRPr="00FD2104">
        <w:rPr>
          <w:spacing w:val="-6"/>
          <w:sz w:val="20"/>
          <w:szCs w:val="20"/>
        </w:rPr>
        <w:t xml:space="preserve"> </w:t>
      </w:r>
      <w:r w:rsidR="00A1660D" w:rsidRPr="00FD2104">
        <w:rPr>
          <w:sz w:val="20"/>
          <w:szCs w:val="20"/>
        </w:rPr>
        <w:t>confirm</w:t>
      </w:r>
      <w:r w:rsidR="00A1660D" w:rsidRPr="00FD2104">
        <w:rPr>
          <w:spacing w:val="-7"/>
          <w:sz w:val="20"/>
          <w:szCs w:val="20"/>
        </w:rPr>
        <w:t xml:space="preserve"> </w:t>
      </w:r>
      <w:r w:rsidR="00A1660D" w:rsidRPr="00FD2104">
        <w:rPr>
          <w:sz w:val="20"/>
          <w:szCs w:val="20"/>
        </w:rPr>
        <w:t>the</w:t>
      </w:r>
      <w:r w:rsidR="00A1660D" w:rsidRPr="00FD2104">
        <w:rPr>
          <w:spacing w:val="-8"/>
          <w:sz w:val="20"/>
          <w:szCs w:val="20"/>
        </w:rPr>
        <w:t xml:space="preserve"> </w:t>
      </w:r>
      <w:r w:rsidR="00A1660D" w:rsidRPr="00FD2104">
        <w:rPr>
          <w:sz w:val="20"/>
          <w:szCs w:val="20"/>
        </w:rPr>
        <w:t>condition</w:t>
      </w:r>
      <w:r w:rsidR="00A1660D" w:rsidRPr="00FD2104">
        <w:rPr>
          <w:spacing w:val="-6"/>
          <w:sz w:val="20"/>
          <w:szCs w:val="20"/>
        </w:rPr>
        <w:t xml:space="preserve"> </w:t>
      </w:r>
      <w:r w:rsidR="00A1660D" w:rsidRPr="00FD2104">
        <w:rPr>
          <w:sz w:val="20"/>
          <w:szCs w:val="20"/>
        </w:rPr>
        <w:t>of</w:t>
      </w:r>
      <w:r w:rsidR="00A1660D" w:rsidRPr="00FD2104">
        <w:rPr>
          <w:spacing w:val="-5"/>
          <w:sz w:val="20"/>
          <w:szCs w:val="20"/>
        </w:rPr>
        <w:t xml:space="preserve"> </w:t>
      </w:r>
      <w:r w:rsidR="00A1660D" w:rsidRPr="00FD2104">
        <w:rPr>
          <w:sz w:val="20"/>
          <w:szCs w:val="20"/>
        </w:rPr>
        <w:t>the</w:t>
      </w:r>
      <w:r w:rsidR="00A1660D" w:rsidRPr="00FD2104">
        <w:rPr>
          <w:spacing w:val="-6"/>
          <w:sz w:val="20"/>
          <w:szCs w:val="20"/>
        </w:rPr>
        <w:t xml:space="preserve"> </w:t>
      </w:r>
      <w:r w:rsidR="00A1660D" w:rsidRPr="00FD2104">
        <w:rPr>
          <w:sz w:val="20"/>
          <w:szCs w:val="20"/>
        </w:rPr>
        <w:t>unit</w:t>
      </w:r>
      <w:r w:rsidR="00A1660D" w:rsidRPr="00FD2104">
        <w:rPr>
          <w:spacing w:val="-7"/>
          <w:sz w:val="20"/>
          <w:szCs w:val="20"/>
        </w:rPr>
        <w:t xml:space="preserve"> </w:t>
      </w:r>
      <w:r w:rsidR="00A1660D" w:rsidRPr="00FD2104">
        <w:rPr>
          <w:sz w:val="20"/>
          <w:szCs w:val="20"/>
        </w:rPr>
        <w:t>and</w:t>
      </w:r>
      <w:r w:rsidR="00A1660D" w:rsidRPr="00FD2104">
        <w:rPr>
          <w:spacing w:val="-6"/>
          <w:sz w:val="20"/>
          <w:szCs w:val="20"/>
        </w:rPr>
        <w:t xml:space="preserve"> </w:t>
      </w:r>
      <w:r w:rsidR="00A1660D" w:rsidRPr="00FD2104">
        <w:rPr>
          <w:sz w:val="20"/>
          <w:szCs w:val="20"/>
        </w:rPr>
        <w:t>to</w:t>
      </w:r>
      <w:r w:rsidR="00A1660D" w:rsidRPr="00FD2104">
        <w:rPr>
          <w:spacing w:val="-6"/>
          <w:sz w:val="20"/>
          <w:szCs w:val="20"/>
        </w:rPr>
        <w:t xml:space="preserve"> </w:t>
      </w:r>
      <w:r w:rsidR="00A1660D" w:rsidRPr="00FD2104">
        <w:rPr>
          <w:sz w:val="20"/>
          <w:szCs w:val="20"/>
        </w:rPr>
        <w:t>identify problems or</w:t>
      </w:r>
      <w:r w:rsidR="00A1660D" w:rsidRPr="00FD2104">
        <w:rPr>
          <w:spacing w:val="-7"/>
          <w:sz w:val="20"/>
          <w:szCs w:val="20"/>
        </w:rPr>
        <w:t xml:space="preserve"> </w:t>
      </w:r>
      <w:r w:rsidR="00A1660D" w:rsidRPr="00FD2104">
        <w:rPr>
          <w:sz w:val="20"/>
          <w:szCs w:val="20"/>
        </w:rPr>
        <w:t>issues.</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1"/>
          <w:numId w:val="61"/>
        </w:numPr>
        <w:tabs>
          <w:tab w:val="left" w:pos="831"/>
        </w:tabs>
        <w:kinsoku w:val="0"/>
        <w:overflowPunct w:val="0"/>
        <w:ind w:left="830" w:hanging="359"/>
        <w:jc w:val="both"/>
        <w:rPr>
          <w:b w:val="0"/>
          <w:bCs w:val="0"/>
          <w:sz w:val="20"/>
          <w:szCs w:val="20"/>
        </w:rPr>
      </w:pPr>
      <w:bookmarkStart w:id="824" w:name="_Toc468973622"/>
      <w:bookmarkStart w:id="825" w:name="_Toc489800933"/>
      <w:bookmarkStart w:id="826" w:name="_Toc519064754"/>
      <w:r w:rsidRPr="00FD2104">
        <w:rPr>
          <w:sz w:val="20"/>
          <w:szCs w:val="20"/>
        </w:rPr>
        <w:t>RESIDENT</w:t>
      </w:r>
      <w:r w:rsidRPr="00FD2104">
        <w:rPr>
          <w:spacing w:val="-2"/>
          <w:sz w:val="20"/>
          <w:szCs w:val="20"/>
        </w:rPr>
        <w:t xml:space="preserve"> </w:t>
      </w:r>
      <w:r w:rsidRPr="00FD2104">
        <w:rPr>
          <w:sz w:val="20"/>
          <w:szCs w:val="20"/>
        </w:rPr>
        <w:t>DAMAGES</w:t>
      </w:r>
      <w:bookmarkEnd w:id="824"/>
      <w:bookmarkEnd w:id="825"/>
      <w:bookmarkEnd w:id="826"/>
    </w:p>
    <w:p w:rsidR="00A1660D" w:rsidRPr="00FD2104" w:rsidRDefault="00A1660D">
      <w:pPr>
        <w:pStyle w:val="BodyText"/>
        <w:kinsoku w:val="0"/>
        <w:overflowPunct w:val="0"/>
        <w:spacing w:before="3"/>
        <w:ind w:left="0"/>
        <w:rPr>
          <w:b/>
          <w:bCs/>
          <w:sz w:val="20"/>
          <w:szCs w:val="20"/>
        </w:rPr>
      </w:pPr>
    </w:p>
    <w:p w:rsidR="00A1660D" w:rsidRPr="00FD2104" w:rsidRDefault="00A1660D">
      <w:pPr>
        <w:pStyle w:val="BodyText"/>
        <w:kinsoku w:val="0"/>
        <w:overflowPunct w:val="0"/>
        <w:ind w:left="470"/>
        <w:rPr>
          <w:sz w:val="20"/>
          <w:szCs w:val="20"/>
        </w:rPr>
      </w:pPr>
      <w:r w:rsidRPr="00FD2104">
        <w:rPr>
          <w:sz w:val="20"/>
          <w:szCs w:val="20"/>
        </w:rPr>
        <w:t>Repeated</w:t>
      </w:r>
      <w:r w:rsidRPr="00FD2104">
        <w:rPr>
          <w:spacing w:val="-11"/>
          <w:sz w:val="20"/>
          <w:szCs w:val="20"/>
        </w:rPr>
        <w:t xml:space="preserve"> </w:t>
      </w:r>
      <w:r w:rsidRPr="00FD2104">
        <w:rPr>
          <w:sz w:val="20"/>
          <w:szCs w:val="20"/>
        </w:rPr>
        <w:t>failed</w:t>
      </w:r>
      <w:r w:rsidRPr="00FD2104">
        <w:rPr>
          <w:spacing w:val="-9"/>
          <w:sz w:val="20"/>
          <w:szCs w:val="20"/>
        </w:rPr>
        <w:t xml:space="preserve"> </w:t>
      </w:r>
      <w:r w:rsidRPr="00FD2104">
        <w:rPr>
          <w:sz w:val="20"/>
          <w:szCs w:val="20"/>
        </w:rPr>
        <w:t>inspections</w:t>
      </w:r>
      <w:r w:rsidRPr="00FD2104">
        <w:rPr>
          <w:spacing w:val="-8"/>
          <w:sz w:val="20"/>
          <w:szCs w:val="20"/>
        </w:rPr>
        <w:t xml:space="preserve"> </w:t>
      </w:r>
      <w:r w:rsidRPr="00FD2104">
        <w:rPr>
          <w:sz w:val="20"/>
          <w:szCs w:val="20"/>
        </w:rPr>
        <w:t>including,</w:t>
      </w:r>
      <w:r w:rsidRPr="00FD2104">
        <w:rPr>
          <w:spacing w:val="-7"/>
          <w:sz w:val="20"/>
          <w:szCs w:val="20"/>
        </w:rPr>
        <w:t xml:space="preserve"> </w:t>
      </w:r>
      <w:r w:rsidRPr="00FD2104">
        <w:rPr>
          <w:sz w:val="20"/>
          <w:szCs w:val="20"/>
        </w:rPr>
        <w:t>but</w:t>
      </w:r>
      <w:r w:rsidRPr="00FD2104">
        <w:rPr>
          <w:spacing w:val="-7"/>
          <w:sz w:val="20"/>
          <w:szCs w:val="20"/>
        </w:rPr>
        <w:t xml:space="preserve"> </w:t>
      </w:r>
      <w:r w:rsidRPr="00FD2104">
        <w:rPr>
          <w:sz w:val="20"/>
          <w:szCs w:val="20"/>
        </w:rPr>
        <w:t>not</w:t>
      </w:r>
      <w:r w:rsidRPr="00FD2104">
        <w:rPr>
          <w:spacing w:val="-7"/>
          <w:sz w:val="20"/>
          <w:szCs w:val="20"/>
        </w:rPr>
        <w:t xml:space="preserve"> </w:t>
      </w:r>
      <w:r w:rsidRPr="00FD2104">
        <w:rPr>
          <w:sz w:val="20"/>
          <w:szCs w:val="20"/>
        </w:rPr>
        <w:t>limited</w:t>
      </w:r>
      <w:r w:rsidRPr="00FD2104">
        <w:rPr>
          <w:spacing w:val="-9"/>
          <w:sz w:val="20"/>
          <w:szCs w:val="20"/>
        </w:rPr>
        <w:t xml:space="preserve"> </w:t>
      </w:r>
      <w:r w:rsidRPr="00FD2104">
        <w:rPr>
          <w:sz w:val="20"/>
          <w:szCs w:val="20"/>
        </w:rPr>
        <w:t>to,</w:t>
      </w:r>
      <w:r w:rsidRPr="00FD2104">
        <w:rPr>
          <w:spacing w:val="-7"/>
          <w:sz w:val="20"/>
          <w:szCs w:val="20"/>
        </w:rPr>
        <w:t xml:space="preserve"> </w:t>
      </w:r>
      <w:r w:rsidRPr="00FD2104">
        <w:rPr>
          <w:sz w:val="20"/>
          <w:szCs w:val="20"/>
        </w:rPr>
        <w:t>housekeeping</w:t>
      </w:r>
      <w:r w:rsidRPr="00FD2104">
        <w:rPr>
          <w:spacing w:val="-9"/>
          <w:sz w:val="20"/>
          <w:szCs w:val="20"/>
        </w:rPr>
        <w:t xml:space="preserve"> </w:t>
      </w:r>
      <w:r w:rsidRPr="00FD2104">
        <w:rPr>
          <w:sz w:val="20"/>
          <w:szCs w:val="20"/>
        </w:rPr>
        <w:t>or</w:t>
      </w:r>
      <w:r w:rsidRPr="00FD2104">
        <w:rPr>
          <w:spacing w:val="-10"/>
          <w:sz w:val="20"/>
          <w:szCs w:val="20"/>
        </w:rPr>
        <w:t xml:space="preserve"> </w:t>
      </w:r>
      <w:r w:rsidRPr="00FD2104">
        <w:rPr>
          <w:sz w:val="20"/>
          <w:szCs w:val="20"/>
        </w:rPr>
        <w:t>damages</w:t>
      </w:r>
      <w:r w:rsidRPr="00FD2104">
        <w:rPr>
          <w:spacing w:val="-11"/>
          <w:sz w:val="20"/>
          <w:szCs w:val="20"/>
        </w:rPr>
        <w:t xml:space="preserve"> </w:t>
      </w:r>
      <w:r w:rsidRPr="00FD2104">
        <w:rPr>
          <w:sz w:val="20"/>
          <w:szCs w:val="20"/>
        </w:rPr>
        <w:t>to</w:t>
      </w:r>
      <w:r w:rsidRPr="00FD2104">
        <w:rPr>
          <w:spacing w:val="-9"/>
          <w:sz w:val="20"/>
          <w:szCs w:val="20"/>
        </w:rPr>
        <w:t xml:space="preserve"> </w:t>
      </w:r>
      <w:r w:rsidRPr="00FD2104">
        <w:rPr>
          <w:sz w:val="20"/>
          <w:szCs w:val="20"/>
        </w:rPr>
        <w:t>the</w:t>
      </w:r>
      <w:r w:rsidRPr="00FD2104">
        <w:rPr>
          <w:spacing w:val="-11"/>
          <w:sz w:val="20"/>
          <w:szCs w:val="20"/>
        </w:rPr>
        <w:t xml:space="preserve"> </w:t>
      </w:r>
      <w:r w:rsidRPr="00FD2104">
        <w:rPr>
          <w:sz w:val="20"/>
          <w:szCs w:val="20"/>
        </w:rPr>
        <w:t>unit</w:t>
      </w:r>
      <w:r w:rsidRPr="00FD2104">
        <w:rPr>
          <w:spacing w:val="-7"/>
          <w:sz w:val="20"/>
          <w:szCs w:val="20"/>
        </w:rPr>
        <w:t xml:space="preserve"> </w:t>
      </w:r>
      <w:r w:rsidRPr="00FD2104">
        <w:rPr>
          <w:sz w:val="20"/>
          <w:szCs w:val="20"/>
        </w:rPr>
        <w:t>beyond</w:t>
      </w:r>
      <w:r w:rsidRPr="00FD2104">
        <w:rPr>
          <w:spacing w:val="-9"/>
          <w:sz w:val="20"/>
          <w:szCs w:val="20"/>
        </w:rPr>
        <w:t xml:space="preserve"> </w:t>
      </w:r>
      <w:r w:rsidRPr="00FD2104">
        <w:rPr>
          <w:sz w:val="20"/>
          <w:szCs w:val="20"/>
        </w:rPr>
        <w:t>normal</w:t>
      </w:r>
      <w:r w:rsidRPr="00FD2104">
        <w:rPr>
          <w:spacing w:val="-1"/>
          <w:sz w:val="20"/>
          <w:szCs w:val="20"/>
        </w:rPr>
        <w:t xml:space="preserve"> </w:t>
      </w:r>
      <w:r w:rsidRPr="00FD2104">
        <w:rPr>
          <w:sz w:val="20"/>
          <w:szCs w:val="20"/>
        </w:rPr>
        <w:t>wear and tear may constitute serious or repeated lease violations subject to lease</w:t>
      </w:r>
      <w:r w:rsidRPr="00FD2104">
        <w:rPr>
          <w:spacing w:val="-34"/>
          <w:sz w:val="20"/>
          <w:szCs w:val="20"/>
        </w:rPr>
        <w:t xml:space="preserve"> </w:t>
      </w:r>
      <w:r w:rsidRPr="00FD2104">
        <w:rPr>
          <w:sz w:val="20"/>
          <w:szCs w:val="20"/>
        </w:rPr>
        <w:t>termination.</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1"/>
          <w:numId w:val="61"/>
        </w:numPr>
        <w:tabs>
          <w:tab w:val="left" w:pos="831"/>
        </w:tabs>
        <w:kinsoku w:val="0"/>
        <w:overflowPunct w:val="0"/>
        <w:ind w:left="830"/>
        <w:jc w:val="both"/>
        <w:rPr>
          <w:b w:val="0"/>
          <w:bCs w:val="0"/>
          <w:sz w:val="20"/>
          <w:szCs w:val="20"/>
        </w:rPr>
      </w:pPr>
      <w:bookmarkStart w:id="827" w:name="_Toc468973623"/>
      <w:bookmarkStart w:id="828" w:name="_Toc489800934"/>
      <w:bookmarkStart w:id="829" w:name="_Toc519064755"/>
      <w:r w:rsidRPr="00FD2104">
        <w:rPr>
          <w:sz w:val="20"/>
          <w:szCs w:val="20"/>
        </w:rPr>
        <w:t>ENTRY OF PREMISES</w:t>
      </w:r>
      <w:r w:rsidRPr="00FD2104">
        <w:rPr>
          <w:spacing w:val="-4"/>
          <w:sz w:val="20"/>
          <w:szCs w:val="20"/>
        </w:rPr>
        <w:t xml:space="preserve"> </w:t>
      </w:r>
      <w:r w:rsidRPr="00FD2104">
        <w:rPr>
          <w:sz w:val="20"/>
          <w:szCs w:val="20"/>
        </w:rPr>
        <w:t>NOTICES</w:t>
      </w:r>
      <w:bookmarkEnd w:id="827"/>
      <w:bookmarkEnd w:id="828"/>
      <w:bookmarkEnd w:id="829"/>
    </w:p>
    <w:p w:rsidR="00A1660D" w:rsidRPr="00FD2104" w:rsidRDefault="00A1660D">
      <w:pPr>
        <w:pStyle w:val="BodyText"/>
        <w:kinsoku w:val="0"/>
        <w:overflowPunct w:val="0"/>
        <w:spacing w:before="3"/>
        <w:ind w:left="0"/>
        <w:rPr>
          <w:b/>
          <w:bCs/>
          <w:sz w:val="20"/>
          <w:szCs w:val="20"/>
        </w:rPr>
      </w:pPr>
    </w:p>
    <w:p w:rsidR="00A1660D" w:rsidRPr="00FD2104" w:rsidRDefault="00AF435B">
      <w:pPr>
        <w:pStyle w:val="BodyText"/>
        <w:kinsoku w:val="0"/>
        <w:overflowPunct w:val="0"/>
        <w:ind w:left="470" w:right="113" w:hanging="1"/>
        <w:jc w:val="both"/>
        <w:rPr>
          <w:sz w:val="20"/>
          <w:szCs w:val="20"/>
        </w:rPr>
      </w:pPr>
      <w:r w:rsidRPr="00FD2104">
        <w:rPr>
          <w:sz w:val="20"/>
          <w:szCs w:val="20"/>
        </w:rPr>
        <w:t>FWHS</w:t>
      </w:r>
      <w:r w:rsidR="00A1660D" w:rsidRPr="00FD2104">
        <w:rPr>
          <w:sz w:val="20"/>
          <w:szCs w:val="20"/>
        </w:rPr>
        <w:t xml:space="preserve"> will give forty-eight (48) hours written notice for non-emergency inspections.</w:t>
      </w:r>
      <w:r w:rsidR="00A1660D" w:rsidRPr="00FD2104">
        <w:rPr>
          <w:spacing w:val="53"/>
          <w:sz w:val="20"/>
          <w:szCs w:val="20"/>
        </w:rPr>
        <w:t xml:space="preserve"> </w:t>
      </w:r>
      <w:r w:rsidR="00A1660D" w:rsidRPr="00FD2104">
        <w:rPr>
          <w:sz w:val="20"/>
          <w:szCs w:val="20"/>
        </w:rPr>
        <w:t>Non-emergency entries</w:t>
      </w:r>
      <w:r w:rsidR="00A1660D" w:rsidRPr="00FD2104">
        <w:rPr>
          <w:spacing w:val="16"/>
          <w:sz w:val="20"/>
          <w:szCs w:val="20"/>
        </w:rPr>
        <w:t xml:space="preserve"> </w:t>
      </w:r>
      <w:r w:rsidR="00A1660D" w:rsidRPr="00FD2104">
        <w:rPr>
          <w:sz w:val="20"/>
          <w:szCs w:val="20"/>
        </w:rPr>
        <w:t>to</w:t>
      </w:r>
      <w:r w:rsidR="00A1660D" w:rsidRPr="00FD2104">
        <w:rPr>
          <w:spacing w:val="13"/>
          <w:sz w:val="20"/>
          <w:szCs w:val="20"/>
        </w:rPr>
        <w:t xml:space="preserve"> </w:t>
      </w:r>
      <w:r w:rsidR="00A1660D" w:rsidRPr="00FD2104">
        <w:rPr>
          <w:sz w:val="20"/>
          <w:szCs w:val="20"/>
        </w:rPr>
        <w:t>the</w:t>
      </w:r>
      <w:r w:rsidR="00A1660D" w:rsidRPr="00FD2104">
        <w:rPr>
          <w:spacing w:val="15"/>
          <w:sz w:val="20"/>
          <w:szCs w:val="20"/>
        </w:rPr>
        <w:t xml:space="preserve"> </w:t>
      </w:r>
      <w:r w:rsidR="00A1660D" w:rsidRPr="00FD2104">
        <w:rPr>
          <w:sz w:val="20"/>
          <w:szCs w:val="20"/>
        </w:rPr>
        <w:t>unit</w:t>
      </w:r>
      <w:r w:rsidR="00A1660D" w:rsidRPr="00FD2104">
        <w:rPr>
          <w:spacing w:val="17"/>
          <w:sz w:val="20"/>
          <w:szCs w:val="20"/>
        </w:rPr>
        <w:t xml:space="preserve"> </w:t>
      </w:r>
      <w:r w:rsidR="00A1660D" w:rsidRPr="00FD2104">
        <w:rPr>
          <w:sz w:val="20"/>
          <w:szCs w:val="20"/>
        </w:rPr>
        <w:t>will</w:t>
      </w:r>
      <w:r w:rsidR="00A1660D" w:rsidRPr="00FD2104">
        <w:rPr>
          <w:spacing w:val="17"/>
          <w:sz w:val="20"/>
          <w:szCs w:val="20"/>
        </w:rPr>
        <w:t xml:space="preserve"> </w:t>
      </w:r>
      <w:r w:rsidR="00A1660D" w:rsidRPr="00FD2104">
        <w:rPr>
          <w:sz w:val="20"/>
          <w:szCs w:val="20"/>
        </w:rPr>
        <w:t>be</w:t>
      </w:r>
      <w:r w:rsidR="00A1660D" w:rsidRPr="00FD2104">
        <w:rPr>
          <w:spacing w:val="15"/>
          <w:sz w:val="20"/>
          <w:szCs w:val="20"/>
        </w:rPr>
        <w:t xml:space="preserve"> </w:t>
      </w:r>
      <w:r w:rsidR="00A1660D" w:rsidRPr="00FD2104">
        <w:rPr>
          <w:sz w:val="20"/>
          <w:szCs w:val="20"/>
        </w:rPr>
        <w:t>made</w:t>
      </w:r>
      <w:r w:rsidR="00A1660D" w:rsidRPr="00FD2104">
        <w:rPr>
          <w:spacing w:val="15"/>
          <w:sz w:val="20"/>
          <w:szCs w:val="20"/>
        </w:rPr>
        <w:t xml:space="preserve"> </w:t>
      </w:r>
      <w:r w:rsidR="00A1660D" w:rsidRPr="00FD2104">
        <w:rPr>
          <w:sz w:val="20"/>
          <w:szCs w:val="20"/>
        </w:rPr>
        <w:t>during</w:t>
      </w:r>
      <w:r w:rsidR="00A1660D" w:rsidRPr="00FD2104">
        <w:rPr>
          <w:spacing w:val="18"/>
          <w:sz w:val="20"/>
          <w:szCs w:val="20"/>
        </w:rPr>
        <w:t xml:space="preserve"> </w:t>
      </w:r>
      <w:r w:rsidR="00A1660D" w:rsidRPr="00FD2104">
        <w:rPr>
          <w:sz w:val="20"/>
          <w:szCs w:val="20"/>
        </w:rPr>
        <w:t>reasonable</w:t>
      </w:r>
      <w:r w:rsidR="00A1660D" w:rsidRPr="00FD2104">
        <w:rPr>
          <w:spacing w:val="18"/>
          <w:sz w:val="20"/>
          <w:szCs w:val="20"/>
        </w:rPr>
        <w:t xml:space="preserve"> </w:t>
      </w:r>
      <w:r w:rsidR="00A1660D" w:rsidRPr="00FD2104">
        <w:rPr>
          <w:sz w:val="20"/>
          <w:szCs w:val="20"/>
        </w:rPr>
        <w:t>and</w:t>
      </w:r>
      <w:r w:rsidR="00A1660D" w:rsidRPr="00FD2104">
        <w:rPr>
          <w:spacing w:val="15"/>
          <w:sz w:val="20"/>
          <w:szCs w:val="20"/>
        </w:rPr>
        <w:t xml:space="preserve"> </w:t>
      </w:r>
      <w:r w:rsidR="00A1660D" w:rsidRPr="00FD2104">
        <w:rPr>
          <w:sz w:val="20"/>
          <w:szCs w:val="20"/>
        </w:rPr>
        <w:t>customary</w:t>
      </w:r>
      <w:r w:rsidR="00A1660D" w:rsidRPr="00FD2104">
        <w:rPr>
          <w:spacing w:val="16"/>
          <w:sz w:val="20"/>
          <w:szCs w:val="20"/>
        </w:rPr>
        <w:t xml:space="preserve"> </w:t>
      </w:r>
      <w:r w:rsidR="00A1660D" w:rsidRPr="00FD2104">
        <w:rPr>
          <w:sz w:val="20"/>
          <w:szCs w:val="20"/>
        </w:rPr>
        <w:t>business</w:t>
      </w:r>
      <w:r w:rsidR="00A1660D" w:rsidRPr="00FD2104">
        <w:rPr>
          <w:spacing w:val="18"/>
          <w:sz w:val="20"/>
          <w:szCs w:val="20"/>
        </w:rPr>
        <w:t xml:space="preserve"> </w:t>
      </w:r>
      <w:r w:rsidR="00A1660D" w:rsidRPr="00FD2104">
        <w:rPr>
          <w:sz w:val="20"/>
          <w:szCs w:val="20"/>
        </w:rPr>
        <w:t>hours</w:t>
      </w:r>
      <w:r w:rsidR="00A1660D" w:rsidRPr="00FD2104">
        <w:rPr>
          <w:spacing w:val="16"/>
          <w:sz w:val="20"/>
          <w:szCs w:val="20"/>
        </w:rPr>
        <w:t xml:space="preserve"> </w:t>
      </w:r>
      <w:r w:rsidR="00A1660D" w:rsidRPr="00FD2104">
        <w:rPr>
          <w:sz w:val="20"/>
          <w:szCs w:val="20"/>
        </w:rPr>
        <w:t>of</w:t>
      </w:r>
      <w:r w:rsidR="00A1660D" w:rsidRPr="00FD2104">
        <w:rPr>
          <w:spacing w:val="17"/>
          <w:sz w:val="20"/>
          <w:szCs w:val="20"/>
        </w:rPr>
        <w:t xml:space="preserve"> </w:t>
      </w:r>
      <w:r w:rsidR="00A1660D" w:rsidRPr="00FD2104">
        <w:rPr>
          <w:sz w:val="20"/>
          <w:szCs w:val="20"/>
        </w:rPr>
        <w:t>the</w:t>
      </w:r>
      <w:r w:rsidR="00A1660D" w:rsidRPr="00FD2104">
        <w:rPr>
          <w:spacing w:val="15"/>
          <w:sz w:val="20"/>
          <w:szCs w:val="20"/>
        </w:rPr>
        <w:t xml:space="preserve"> </w:t>
      </w:r>
      <w:r w:rsidR="00A1660D" w:rsidRPr="00FD2104">
        <w:rPr>
          <w:sz w:val="20"/>
          <w:szCs w:val="20"/>
        </w:rPr>
        <w:t>day.</w:t>
      </w:r>
      <w:r w:rsidR="00A1660D" w:rsidRPr="00FD2104">
        <w:rPr>
          <w:spacing w:val="17"/>
          <w:sz w:val="20"/>
          <w:szCs w:val="20"/>
        </w:rPr>
        <w:t xml:space="preserve"> </w:t>
      </w:r>
      <w:r w:rsidR="00A1660D" w:rsidRPr="00FD2104">
        <w:rPr>
          <w:sz w:val="20"/>
          <w:szCs w:val="20"/>
        </w:rPr>
        <w:t>Reasons</w:t>
      </w:r>
      <w:r w:rsidR="00A1660D" w:rsidRPr="00FD2104">
        <w:rPr>
          <w:spacing w:val="16"/>
          <w:sz w:val="20"/>
          <w:szCs w:val="20"/>
        </w:rPr>
        <w:t xml:space="preserve"> </w:t>
      </w:r>
      <w:r w:rsidRPr="00FD2104">
        <w:rPr>
          <w:sz w:val="20"/>
          <w:szCs w:val="20"/>
        </w:rPr>
        <w:t>FWHS</w:t>
      </w:r>
      <w:r w:rsidR="00A1660D" w:rsidRPr="00FD2104">
        <w:rPr>
          <w:sz w:val="20"/>
          <w:szCs w:val="20"/>
        </w:rPr>
        <w:t xml:space="preserve"> will enter the unit</w:t>
      </w:r>
      <w:r w:rsidR="00A1660D" w:rsidRPr="00FD2104">
        <w:rPr>
          <w:spacing w:val="-9"/>
          <w:sz w:val="20"/>
          <w:szCs w:val="20"/>
        </w:rPr>
        <w:t xml:space="preserve"> </w:t>
      </w:r>
      <w:r w:rsidR="00A1660D" w:rsidRPr="00FD2104">
        <w:rPr>
          <w:sz w:val="20"/>
          <w:szCs w:val="20"/>
        </w:rPr>
        <w:t>are:</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0"/>
          <w:numId w:val="42"/>
        </w:numPr>
        <w:tabs>
          <w:tab w:val="left" w:pos="1192"/>
        </w:tabs>
        <w:kinsoku w:val="0"/>
        <w:overflowPunct w:val="0"/>
        <w:rPr>
          <w:rFonts w:ascii="Arial" w:hAnsi="Arial" w:cs="Arial"/>
          <w:sz w:val="20"/>
          <w:szCs w:val="20"/>
        </w:rPr>
      </w:pPr>
      <w:r w:rsidRPr="00FD2104">
        <w:rPr>
          <w:rFonts w:ascii="Arial" w:hAnsi="Arial" w:cs="Arial"/>
          <w:sz w:val="20"/>
          <w:szCs w:val="20"/>
        </w:rPr>
        <w:t>Inspections and</w:t>
      </w:r>
      <w:r w:rsidRPr="00FD2104">
        <w:rPr>
          <w:rFonts w:ascii="Arial" w:hAnsi="Arial" w:cs="Arial"/>
          <w:spacing w:val="-5"/>
          <w:sz w:val="20"/>
          <w:szCs w:val="20"/>
        </w:rPr>
        <w:t xml:space="preserve"> </w:t>
      </w:r>
      <w:r w:rsidRPr="00FD2104">
        <w:rPr>
          <w:rFonts w:ascii="Arial" w:hAnsi="Arial" w:cs="Arial"/>
          <w:sz w:val="20"/>
          <w:szCs w:val="20"/>
        </w:rPr>
        <w:t>maintenance</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42"/>
        </w:numPr>
        <w:tabs>
          <w:tab w:val="left" w:pos="1192"/>
        </w:tabs>
        <w:kinsoku w:val="0"/>
        <w:overflowPunct w:val="0"/>
        <w:ind w:hanging="360"/>
        <w:rPr>
          <w:rFonts w:ascii="Arial" w:hAnsi="Arial" w:cs="Arial"/>
          <w:sz w:val="20"/>
          <w:szCs w:val="20"/>
        </w:rPr>
      </w:pPr>
      <w:r w:rsidRPr="00FD2104">
        <w:rPr>
          <w:rFonts w:ascii="Arial" w:hAnsi="Arial" w:cs="Arial"/>
          <w:sz w:val="20"/>
          <w:szCs w:val="20"/>
        </w:rPr>
        <w:t>To make improvements and</w:t>
      </w:r>
      <w:r w:rsidRPr="00FD2104">
        <w:rPr>
          <w:rFonts w:ascii="Arial" w:hAnsi="Arial" w:cs="Arial"/>
          <w:spacing w:val="-9"/>
          <w:sz w:val="20"/>
          <w:szCs w:val="20"/>
        </w:rPr>
        <w:t xml:space="preserve"> </w:t>
      </w:r>
      <w:r w:rsidRPr="00FD2104">
        <w:rPr>
          <w:rFonts w:ascii="Arial" w:hAnsi="Arial" w:cs="Arial"/>
          <w:sz w:val="20"/>
          <w:szCs w:val="20"/>
        </w:rPr>
        <w:t>repairs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42"/>
        </w:numPr>
        <w:tabs>
          <w:tab w:val="left" w:pos="1192"/>
        </w:tabs>
        <w:kinsoku w:val="0"/>
        <w:overflowPunct w:val="0"/>
        <w:ind w:hanging="360"/>
        <w:rPr>
          <w:rFonts w:ascii="Arial" w:hAnsi="Arial" w:cs="Arial"/>
          <w:sz w:val="20"/>
          <w:szCs w:val="20"/>
        </w:rPr>
      </w:pPr>
      <w:r w:rsidRPr="00FD2104">
        <w:rPr>
          <w:rFonts w:ascii="Arial" w:hAnsi="Arial" w:cs="Arial"/>
          <w:sz w:val="20"/>
          <w:szCs w:val="20"/>
        </w:rPr>
        <w:t>Pest control</w:t>
      </w:r>
      <w:r w:rsidRPr="00FD2104">
        <w:rPr>
          <w:rFonts w:ascii="Arial" w:hAnsi="Arial" w:cs="Arial"/>
          <w:spacing w:val="-2"/>
          <w:sz w:val="20"/>
          <w:szCs w:val="20"/>
        </w:rPr>
        <w:t xml:space="preserve"> </w:t>
      </w:r>
      <w:r w:rsidRPr="00FD2104">
        <w:rPr>
          <w:rFonts w:ascii="Arial" w:hAnsi="Arial" w:cs="Arial"/>
          <w:sz w:val="20"/>
          <w:szCs w:val="20"/>
        </w:rPr>
        <w:t>services</w:t>
      </w:r>
    </w:p>
    <w:p w:rsidR="00A1660D" w:rsidRPr="00FD2104" w:rsidRDefault="00A1660D">
      <w:pPr>
        <w:pStyle w:val="BodyText"/>
        <w:kinsoku w:val="0"/>
        <w:overflowPunct w:val="0"/>
        <w:spacing w:before="10"/>
        <w:ind w:left="0"/>
        <w:rPr>
          <w:sz w:val="20"/>
          <w:szCs w:val="20"/>
        </w:rPr>
      </w:pPr>
    </w:p>
    <w:p w:rsidR="00A1660D" w:rsidRPr="00FD2104" w:rsidRDefault="00AF435B">
      <w:pPr>
        <w:pStyle w:val="BodyText"/>
        <w:kinsoku w:val="0"/>
        <w:overflowPunct w:val="0"/>
        <w:ind w:left="471"/>
        <w:rPr>
          <w:sz w:val="20"/>
          <w:szCs w:val="20"/>
        </w:rPr>
      </w:pPr>
      <w:r w:rsidRPr="00FD2104">
        <w:rPr>
          <w:sz w:val="20"/>
          <w:szCs w:val="20"/>
        </w:rPr>
        <w:t>FWHS</w:t>
      </w:r>
      <w:r w:rsidR="00A1660D" w:rsidRPr="00FD2104">
        <w:rPr>
          <w:sz w:val="20"/>
          <w:szCs w:val="20"/>
        </w:rPr>
        <w:t xml:space="preserve"> can enter the unit without notice if housing staff reasonably believes an emergency exists</w:t>
      </w:r>
      <w:r w:rsidR="00A1660D" w:rsidRPr="00FD2104">
        <w:rPr>
          <w:spacing w:val="52"/>
          <w:sz w:val="20"/>
          <w:szCs w:val="20"/>
        </w:rPr>
        <w:t xml:space="preserve"> </w:t>
      </w:r>
      <w:r w:rsidR="00A1660D" w:rsidRPr="00FD2104">
        <w:rPr>
          <w:sz w:val="20"/>
          <w:szCs w:val="20"/>
        </w:rPr>
        <w:t>within the</w:t>
      </w:r>
      <w:r w:rsidR="00A1660D" w:rsidRPr="00FD2104">
        <w:rPr>
          <w:spacing w:val="-3"/>
          <w:sz w:val="20"/>
          <w:szCs w:val="20"/>
        </w:rPr>
        <w:t xml:space="preserve"> </w:t>
      </w:r>
      <w:r w:rsidR="00A1660D" w:rsidRPr="00FD2104">
        <w:rPr>
          <w:sz w:val="20"/>
          <w:szCs w:val="20"/>
        </w:rPr>
        <w:t>unit.</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1"/>
          <w:numId w:val="61"/>
        </w:numPr>
        <w:tabs>
          <w:tab w:val="left" w:pos="832"/>
        </w:tabs>
        <w:kinsoku w:val="0"/>
        <w:overflowPunct w:val="0"/>
        <w:ind w:left="831"/>
        <w:jc w:val="both"/>
        <w:rPr>
          <w:b w:val="0"/>
          <w:bCs w:val="0"/>
          <w:sz w:val="20"/>
          <w:szCs w:val="20"/>
        </w:rPr>
      </w:pPr>
      <w:bookmarkStart w:id="830" w:name="_Toc468973624"/>
      <w:bookmarkStart w:id="831" w:name="_Toc489800935"/>
      <w:bookmarkStart w:id="832" w:name="_Toc519064756"/>
      <w:r w:rsidRPr="00FD2104">
        <w:rPr>
          <w:sz w:val="20"/>
          <w:szCs w:val="20"/>
        </w:rPr>
        <w:t>FAMILY RESPONSIBILITY TO ALLOW</w:t>
      </w:r>
      <w:r w:rsidRPr="00FD2104">
        <w:rPr>
          <w:spacing w:val="4"/>
          <w:sz w:val="20"/>
          <w:szCs w:val="20"/>
        </w:rPr>
        <w:t xml:space="preserve"> </w:t>
      </w:r>
      <w:r w:rsidRPr="00FD2104">
        <w:rPr>
          <w:sz w:val="20"/>
          <w:szCs w:val="20"/>
        </w:rPr>
        <w:t>INSPECTION</w:t>
      </w:r>
      <w:bookmarkEnd w:id="830"/>
      <w:bookmarkEnd w:id="831"/>
      <w:bookmarkEnd w:id="832"/>
    </w:p>
    <w:p w:rsidR="00A1660D" w:rsidRPr="00FD2104" w:rsidRDefault="00A1660D">
      <w:pPr>
        <w:pStyle w:val="BodyText"/>
        <w:kinsoku w:val="0"/>
        <w:overflowPunct w:val="0"/>
        <w:spacing w:before="3"/>
        <w:ind w:left="0"/>
        <w:rPr>
          <w:b/>
          <w:bCs/>
          <w:sz w:val="20"/>
          <w:szCs w:val="20"/>
        </w:rPr>
      </w:pPr>
    </w:p>
    <w:p w:rsidR="00A1660D" w:rsidRPr="00FD2104" w:rsidRDefault="00AF435B">
      <w:pPr>
        <w:pStyle w:val="BodyText"/>
        <w:kinsoku w:val="0"/>
        <w:overflowPunct w:val="0"/>
        <w:ind w:left="471"/>
        <w:rPr>
          <w:sz w:val="20"/>
          <w:szCs w:val="20"/>
        </w:rPr>
      </w:pPr>
      <w:r w:rsidRPr="00FD2104">
        <w:rPr>
          <w:sz w:val="20"/>
          <w:szCs w:val="20"/>
        </w:rPr>
        <w:t>FWHS</w:t>
      </w:r>
      <w:r w:rsidR="00A1660D" w:rsidRPr="00FD2104">
        <w:rPr>
          <w:sz w:val="20"/>
          <w:szCs w:val="20"/>
        </w:rPr>
        <w:t xml:space="preserve"> must be allowed to inspect the unit at reasonable times (normal business hours) with</w:t>
      </w:r>
      <w:r w:rsidR="00A1660D" w:rsidRPr="00FD2104">
        <w:rPr>
          <w:spacing w:val="-38"/>
          <w:sz w:val="20"/>
          <w:szCs w:val="20"/>
        </w:rPr>
        <w:t xml:space="preserve"> </w:t>
      </w:r>
      <w:r w:rsidR="00A1660D" w:rsidRPr="00FD2104">
        <w:rPr>
          <w:sz w:val="20"/>
          <w:szCs w:val="20"/>
        </w:rPr>
        <w:t>reasonable notice. 48 hour written notice will be considered reasonable in all</w:t>
      </w:r>
      <w:r w:rsidR="00A1660D" w:rsidRPr="00FD2104">
        <w:rPr>
          <w:spacing w:val="-22"/>
          <w:sz w:val="20"/>
          <w:szCs w:val="20"/>
        </w:rPr>
        <w:t xml:space="preserve"> </w:t>
      </w:r>
      <w:r w:rsidR="00A1660D" w:rsidRPr="00FD2104">
        <w:rPr>
          <w:sz w:val="20"/>
          <w:szCs w:val="20"/>
        </w:rPr>
        <w:t>cases.</w:t>
      </w:r>
    </w:p>
    <w:p w:rsidR="00A1660D" w:rsidRPr="00FD2104" w:rsidRDefault="00A1660D">
      <w:pPr>
        <w:pStyle w:val="BodyText"/>
        <w:kinsoku w:val="0"/>
        <w:overflowPunct w:val="0"/>
        <w:ind w:left="0"/>
        <w:rPr>
          <w:sz w:val="20"/>
          <w:szCs w:val="20"/>
        </w:rPr>
      </w:pPr>
    </w:p>
    <w:p w:rsidR="00A1660D" w:rsidRPr="00FD2104" w:rsidRDefault="00A1660D" w:rsidP="00D37C3E">
      <w:pPr>
        <w:pStyle w:val="Heading1"/>
        <w:numPr>
          <w:ilvl w:val="0"/>
          <w:numId w:val="61"/>
        </w:numPr>
        <w:tabs>
          <w:tab w:val="left" w:pos="472"/>
        </w:tabs>
        <w:kinsoku w:val="0"/>
        <w:overflowPunct w:val="0"/>
        <w:rPr>
          <w:b w:val="0"/>
          <w:bCs w:val="0"/>
          <w:sz w:val="20"/>
          <w:szCs w:val="20"/>
        </w:rPr>
      </w:pPr>
      <w:bookmarkStart w:id="833" w:name="N._PEST_CONTROL"/>
      <w:bookmarkStart w:id="834" w:name="bookmark100"/>
      <w:bookmarkStart w:id="835" w:name="_Toc519064757"/>
      <w:bookmarkEnd w:id="833"/>
      <w:bookmarkEnd w:id="834"/>
      <w:r w:rsidRPr="00FD2104">
        <w:rPr>
          <w:sz w:val="20"/>
          <w:szCs w:val="20"/>
          <w:u w:val="thick"/>
        </w:rPr>
        <w:t>PEST</w:t>
      </w:r>
      <w:r w:rsidRPr="00FD2104">
        <w:rPr>
          <w:spacing w:val="-1"/>
          <w:sz w:val="20"/>
          <w:szCs w:val="20"/>
          <w:u w:val="thick"/>
        </w:rPr>
        <w:t xml:space="preserve"> </w:t>
      </w:r>
      <w:r w:rsidRPr="00FD2104">
        <w:rPr>
          <w:sz w:val="20"/>
          <w:szCs w:val="20"/>
          <w:u w:val="thick"/>
        </w:rPr>
        <w:t>CONTROL</w:t>
      </w:r>
      <w:bookmarkEnd w:id="835"/>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ind w:right="114"/>
        <w:jc w:val="both"/>
        <w:rPr>
          <w:sz w:val="20"/>
          <w:szCs w:val="20"/>
        </w:rPr>
      </w:pPr>
      <w:r w:rsidRPr="00FD2104">
        <w:rPr>
          <w:sz w:val="20"/>
          <w:szCs w:val="20"/>
        </w:rPr>
        <w:t>Annually, according to a pre-arranged schedule or as required, the pest control technician and a representative of</w:t>
      </w:r>
      <w:r w:rsidRPr="00FD2104">
        <w:rPr>
          <w:spacing w:val="-5"/>
          <w:sz w:val="20"/>
          <w:szCs w:val="20"/>
        </w:rPr>
        <w:t xml:space="preserve"> </w:t>
      </w:r>
      <w:r w:rsidR="00083C8C" w:rsidRPr="00FD2104">
        <w:rPr>
          <w:sz w:val="20"/>
          <w:szCs w:val="20"/>
        </w:rPr>
        <w:t>FWHS</w:t>
      </w:r>
      <w:r w:rsidRPr="00FD2104">
        <w:rPr>
          <w:spacing w:val="-9"/>
          <w:sz w:val="20"/>
          <w:szCs w:val="20"/>
        </w:rPr>
        <w:t xml:space="preserve"> </w:t>
      </w:r>
      <w:r w:rsidRPr="00FD2104">
        <w:rPr>
          <w:sz w:val="20"/>
          <w:szCs w:val="20"/>
        </w:rPr>
        <w:t>will</w:t>
      </w:r>
      <w:r w:rsidRPr="00FD2104">
        <w:rPr>
          <w:spacing w:val="-9"/>
          <w:sz w:val="20"/>
          <w:szCs w:val="20"/>
        </w:rPr>
        <w:t xml:space="preserve"> </w:t>
      </w:r>
      <w:r w:rsidRPr="00FD2104">
        <w:rPr>
          <w:sz w:val="20"/>
          <w:szCs w:val="20"/>
        </w:rPr>
        <w:t>enter</w:t>
      </w:r>
      <w:r w:rsidRPr="00FD2104">
        <w:rPr>
          <w:spacing w:val="-8"/>
          <w:sz w:val="20"/>
          <w:szCs w:val="20"/>
        </w:rPr>
        <w:t xml:space="preserve"> </w:t>
      </w:r>
      <w:r w:rsidRPr="00FD2104">
        <w:rPr>
          <w:sz w:val="20"/>
          <w:szCs w:val="20"/>
        </w:rPr>
        <w:t>each</w:t>
      </w:r>
      <w:r w:rsidRPr="00FD2104">
        <w:rPr>
          <w:spacing w:val="-11"/>
          <w:sz w:val="20"/>
          <w:szCs w:val="20"/>
        </w:rPr>
        <w:t xml:space="preserve"> </w:t>
      </w:r>
      <w:r w:rsidRPr="00FD2104">
        <w:rPr>
          <w:sz w:val="20"/>
          <w:szCs w:val="20"/>
        </w:rPr>
        <w:t>residence</w:t>
      </w:r>
      <w:r w:rsidRPr="00FD2104">
        <w:rPr>
          <w:spacing w:val="-9"/>
          <w:sz w:val="20"/>
          <w:szCs w:val="20"/>
        </w:rPr>
        <w:t xml:space="preserve"> </w:t>
      </w:r>
      <w:r w:rsidRPr="00FD2104">
        <w:rPr>
          <w:sz w:val="20"/>
          <w:szCs w:val="20"/>
        </w:rPr>
        <w:t>to</w:t>
      </w:r>
      <w:r w:rsidRPr="00FD2104">
        <w:rPr>
          <w:spacing w:val="-11"/>
          <w:sz w:val="20"/>
          <w:szCs w:val="20"/>
        </w:rPr>
        <w:t xml:space="preserve"> </w:t>
      </w:r>
      <w:r w:rsidRPr="00FD2104">
        <w:rPr>
          <w:sz w:val="20"/>
          <w:szCs w:val="20"/>
        </w:rPr>
        <w:t>complete</w:t>
      </w:r>
      <w:r w:rsidRPr="00FD2104">
        <w:rPr>
          <w:spacing w:val="-11"/>
          <w:sz w:val="20"/>
          <w:szCs w:val="20"/>
        </w:rPr>
        <w:t xml:space="preserve"> </w:t>
      </w:r>
      <w:r w:rsidRPr="00FD2104">
        <w:rPr>
          <w:sz w:val="20"/>
          <w:szCs w:val="20"/>
        </w:rPr>
        <w:t>fumigation</w:t>
      </w:r>
      <w:r w:rsidRPr="00FD2104">
        <w:rPr>
          <w:spacing w:val="-9"/>
          <w:sz w:val="20"/>
          <w:szCs w:val="20"/>
        </w:rPr>
        <w:t xml:space="preserve"> </w:t>
      </w:r>
      <w:r w:rsidRPr="00FD2104">
        <w:rPr>
          <w:sz w:val="20"/>
          <w:szCs w:val="20"/>
        </w:rPr>
        <w:t>and/or</w:t>
      </w:r>
      <w:r w:rsidRPr="00FD2104">
        <w:rPr>
          <w:spacing w:val="-8"/>
          <w:sz w:val="20"/>
          <w:szCs w:val="20"/>
        </w:rPr>
        <w:t xml:space="preserve"> </w:t>
      </w:r>
      <w:r w:rsidRPr="00FD2104">
        <w:rPr>
          <w:sz w:val="20"/>
          <w:szCs w:val="20"/>
        </w:rPr>
        <w:t>baiting</w:t>
      </w:r>
      <w:r w:rsidRPr="00FD2104">
        <w:rPr>
          <w:spacing w:val="-9"/>
          <w:sz w:val="20"/>
          <w:szCs w:val="20"/>
        </w:rPr>
        <w:t xml:space="preserve"> </w:t>
      </w:r>
      <w:r w:rsidRPr="00FD2104">
        <w:rPr>
          <w:sz w:val="20"/>
          <w:szCs w:val="20"/>
        </w:rPr>
        <w:t>for</w:t>
      </w:r>
      <w:r w:rsidRPr="00FD2104">
        <w:rPr>
          <w:spacing w:val="-8"/>
          <w:sz w:val="20"/>
          <w:szCs w:val="20"/>
        </w:rPr>
        <w:t xml:space="preserve"> </w:t>
      </w:r>
      <w:r w:rsidRPr="00FD2104">
        <w:rPr>
          <w:sz w:val="20"/>
          <w:szCs w:val="20"/>
        </w:rPr>
        <w:t>the</w:t>
      </w:r>
      <w:r w:rsidRPr="00FD2104">
        <w:rPr>
          <w:spacing w:val="-11"/>
          <w:sz w:val="20"/>
          <w:szCs w:val="20"/>
        </w:rPr>
        <w:t xml:space="preserve"> </w:t>
      </w:r>
      <w:r w:rsidRPr="00FD2104">
        <w:rPr>
          <w:sz w:val="20"/>
          <w:szCs w:val="20"/>
        </w:rPr>
        <w:t>control</w:t>
      </w:r>
      <w:r w:rsidRPr="00FD2104">
        <w:rPr>
          <w:spacing w:val="-9"/>
          <w:sz w:val="20"/>
          <w:szCs w:val="20"/>
        </w:rPr>
        <w:t xml:space="preserve"> </w:t>
      </w:r>
      <w:r w:rsidRPr="00FD2104">
        <w:rPr>
          <w:sz w:val="20"/>
          <w:szCs w:val="20"/>
        </w:rPr>
        <w:t>of</w:t>
      </w:r>
      <w:r w:rsidRPr="00FD2104">
        <w:rPr>
          <w:spacing w:val="-7"/>
          <w:sz w:val="20"/>
          <w:szCs w:val="20"/>
        </w:rPr>
        <w:t xml:space="preserve"> </w:t>
      </w:r>
      <w:r w:rsidRPr="00FD2104">
        <w:rPr>
          <w:sz w:val="20"/>
          <w:szCs w:val="20"/>
        </w:rPr>
        <w:t>vermin</w:t>
      </w:r>
      <w:r w:rsidRPr="00FD2104">
        <w:rPr>
          <w:spacing w:val="-9"/>
          <w:sz w:val="20"/>
          <w:szCs w:val="20"/>
        </w:rPr>
        <w:t xml:space="preserve"> </w:t>
      </w:r>
      <w:r w:rsidRPr="00FD2104">
        <w:rPr>
          <w:sz w:val="20"/>
          <w:szCs w:val="20"/>
        </w:rPr>
        <w:t>and/or</w:t>
      </w:r>
      <w:r w:rsidRPr="00FD2104">
        <w:rPr>
          <w:spacing w:val="-10"/>
          <w:sz w:val="20"/>
          <w:szCs w:val="20"/>
        </w:rPr>
        <w:t xml:space="preserve"> </w:t>
      </w:r>
      <w:r w:rsidRPr="00FD2104">
        <w:rPr>
          <w:sz w:val="20"/>
          <w:szCs w:val="20"/>
        </w:rPr>
        <w:t>roaches, etc.</w:t>
      </w:r>
      <w:r w:rsidRPr="00FD2104">
        <w:rPr>
          <w:spacing w:val="19"/>
          <w:sz w:val="20"/>
          <w:szCs w:val="20"/>
        </w:rPr>
        <w:t xml:space="preserve"> </w:t>
      </w:r>
      <w:r w:rsidRPr="00FD2104">
        <w:rPr>
          <w:sz w:val="20"/>
          <w:szCs w:val="20"/>
        </w:rPr>
        <w:t>Common</w:t>
      </w:r>
      <w:r w:rsidRPr="00FD2104">
        <w:rPr>
          <w:spacing w:val="15"/>
          <w:sz w:val="20"/>
          <w:szCs w:val="20"/>
        </w:rPr>
        <w:t xml:space="preserve"> </w:t>
      </w:r>
      <w:r w:rsidRPr="00FD2104">
        <w:rPr>
          <w:sz w:val="20"/>
          <w:szCs w:val="20"/>
        </w:rPr>
        <w:t>pests</w:t>
      </w:r>
      <w:r w:rsidRPr="00FD2104">
        <w:rPr>
          <w:spacing w:val="16"/>
          <w:sz w:val="20"/>
          <w:szCs w:val="20"/>
        </w:rPr>
        <w:t xml:space="preserve"> </w:t>
      </w:r>
      <w:r w:rsidRPr="00FD2104">
        <w:rPr>
          <w:sz w:val="20"/>
          <w:szCs w:val="20"/>
        </w:rPr>
        <w:t>(i.e.,</w:t>
      </w:r>
      <w:r w:rsidRPr="00FD2104">
        <w:rPr>
          <w:spacing w:val="17"/>
          <w:sz w:val="20"/>
          <w:szCs w:val="20"/>
        </w:rPr>
        <w:t xml:space="preserve"> </w:t>
      </w:r>
      <w:r w:rsidRPr="00FD2104">
        <w:rPr>
          <w:sz w:val="20"/>
          <w:szCs w:val="20"/>
        </w:rPr>
        <w:t>spiders,</w:t>
      </w:r>
      <w:r w:rsidRPr="00FD2104">
        <w:rPr>
          <w:spacing w:val="19"/>
          <w:sz w:val="20"/>
          <w:szCs w:val="20"/>
        </w:rPr>
        <w:t xml:space="preserve"> </w:t>
      </w:r>
      <w:r w:rsidRPr="00FD2104">
        <w:rPr>
          <w:sz w:val="20"/>
          <w:szCs w:val="20"/>
        </w:rPr>
        <w:t>ants)</w:t>
      </w:r>
      <w:r w:rsidRPr="00FD2104">
        <w:rPr>
          <w:spacing w:val="19"/>
          <w:sz w:val="20"/>
          <w:szCs w:val="20"/>
        </w:rPr>
        <w:t xml:space="preserve"> </w:t>
      </w:r>
      <w:r w:rsidRPr="00FD2104">
        <w:rPr>
          <w:sz w:val="20"/>
          <w:szCs w:val="20"/>
        </w:rPr>
        <w:t>not</w:t>
      </w:r>
      <w:r w:rsidRPr="00FD2104">
        <w:rPr>
          <w:spacing w:val="17"/>
          <w:sz w:val="20"/>
          <w:szCs w:val="20"/>
        </w:rPr>
        <w:t xml:space="preserve"> </w:t>
      </w:r>
      <w:r w:rsidRPr="00FD2104">
        <w:rPr>
          <w:sz w:val="20"/>
          <w:szCs w:val="20"/>
        </w:rPr>
        <w:t>related</w:t>
      </w:r>
      <w:r w:rsidRPr="00FD2104">
        <w:rPr>
          <w:spacing w:val="18"/>
          <w:sz w:val="20"/>
          <w:szCs w:val="20"/>
        </w:rPr>
        <w:t xml:space="preserve"> </w:t>
      </w:r>
      <w:r w:rsidRPr="00FD2104">
        <w:rPr>
          <w:sz w:val="20"/>
          <w:szCs w:val="20"/>
        </w:rPr>
        <w:t>to</w:t>
      </w:r>
      <w:r w:rsidRPr="00FD2104">
        <w:rPr>
          <w:spacing w:val="18"/>
          <w:sz w:val="20"/>
          <w:szCs w:val="20"/>
        </w:rPr>
        <w:t xml:space="preserve"> </w:t>
      </w:r>
      <w:r w:rsidRPr="00FD2104">
        <w:rPr>
          <w:sz w:val="20"/>
          <w:szCs w:val="20"/>
        </w:rPr>
        <w:t>a</w:t>
      </w:r>
      <w:r w:rsidRPr="00FD2104">
        <w:rPr>
          <w:spacing w:val="18"/>
          <w:sz w:val="20"/>
          <w:szCs w:val="20"/>
        </w:rPr>
        <w:t xml:space="preserve"> </w:t>
      </w:r>
      <w:r w:rsidRPr="00FD2104">
        <w:rPr>
          <w:sz w:val="20"/>
          <w:szCs w:val="20"/>
        </w:rPr>
        <w:t>large</w:t>
      </w:r>
      <w:r w:rsidRPr="00FD2104">
        <w:rPr>
          <w:spacing w:val="18"/>
          <w:sz w:val="20"/>
          <w:szCs w:val="20"/>
        </w:rPr>
        <w:t xml:space="preserve"> </w:t>
      </w:r>
      <w:r w:rsidRPr="00FD2104">
        <w:rPr>
          <w:sz w:val="20"/>
          <w:szCs w:val="20"/>
        </w:rPr>
        <w:t>scale</w:t>
      </w:r>
      <w:r w:rsidRPr="00FD2104">
        <w:rPr>
          <w:spacing w:val="18"/>
          <w:sz w:val="20"/>
          <w:szCs w:val="20"/>
        </w:rPr>
        <w:t xml:space="preserve"> </w:t>
      </w:r>
      <w:r w:rsidRPr="00FD2104">
        <w:rPr>
          <w:sz w:val="20"/>
          <w:szCs w:val="20"/>
        </w:rPr>
        <w:t>infestation</w:t>
      </w:r>
      <w:r w:rsidRPr="00FD2104">
        <w:rPr>
          <w:spacing w:val="18"/>
          <w:sz w:val="20"/>
          <w:szCs w:val="20"/>
        </w:rPr>
        <w:t xml:space="preserve"> </w:t>
      </w:r>
      <w:r w:rsidRPr="00FD2104">
        <w:rPr>
          <w:sz w:val="20"/>
          <w:szCs w:val="20"/>
        </w:rPr>
        <w:t>should</w:t>
      </w:r>
      <w:r w:rsidRPr="00FD2104">
        <w:rPr>
          <w:spacing w:val="18"/>
          <w:sz w:val="20"/>
          <w:szCs w:val="20"/>
        </w:rPr>
        <w:t xml:space="preserve"> </w:t>
      </w:r>
      <w:r w:rsidRPr="00FD2104">
        <w:rPr>
          <w:sz w:val="20"/>
          <w:szCs w:val="20"/>
        </w:rPr>
        <w:t>be</w:t>
      </w:r>
      <w:r w:rsidRPr="00FD2104">
        <w:rPr>
          <w:spacing w:val="18"/>
          <w:sz w:val="20"/>
          <w:szCs w:val="20"/>
        </w:rPr>
        <w:t xml:space="preserve"> </w:t>
      </w:r>
      <w:r w:rsidRPr="00FD2104">
        <w:rPr>
          <w:sz w:val="20"/>
          <w:szCs w:val="20"/>
        </w:rPr>
        <w:t>handled</w:t>
      </w:r>
      <w:r w:rsidRPr="00FD2104">
        <w:rPr>
          <w:spacing w:val="18"/>
          <w:sz w:val="20"/>
          <w:szCs w:val="20"/>
        </w:rPr>
        <w:t xml:space="preserve"> </w:t>
      </w:r>
      <w:r w:rsidRPr="00FD2104">
        <w:rPr>
          <w:sz w:val="20"/>
          <w:szCs w:val="20"/>
        </w:rPr>
        <w:t>as</w:t>
      </w:r>
      <w:r w:rsidRPr="00FD2104">
        <w:rPr>
          <w:spacing w:val="18"/>
          <w:sz w:val="20"/>
          <w:szCs w:val="20"/>
        </w:rPr>
        <w:t xml:space="preserve"> </w:t>
      </w:r>
      <w:r w:rsidRPr="00FD2104">
        <w:rPr>
          <w:sz w:val="20"/>
          <w:szCs w:val="20"/>
        </w:rPr>
        <w:t>part</w:t>
      </w:r>
      <w:r w:rsidRPr="00FD2104">
        <w:rPr>
          <w:spacing w:val="19"/>
          <w:sz w:val="20"/>
          <w:szCs w:val="20"/>
        </w:rPr>
        <w:t xml:space="preserve"> </w:t>
      </w:r>
      <w:r w:rsidRPr="00FD2104">
        <w:rPr>
          <w:sz w:val="20"/>
          <w:szCs w:val="20"/>
        </w:rPr>
        <w:t>of</w:t>
      </w:r>
      <w:r w:rsidRPr="00FD2104">
        <w:rPr>
          <w:spacing w:val="19"/>
          <w:sz w:val="20"/>
          <w:szCs w:val="20"/>
        </w:rPr>
        <w:t xml:space="preserve"> </w:t>
      </w:r>
      <w:r w:rsidRPr="00FD2104">
        <w:rPr>
          <w:sz w:val="20"/>
          <w:szCs w:val="20"/>
        </w:rPr>
        <w:t>a resident’s upkeep of the</w:t>
      </w:r>
      <w:r w:rsidRPr="00FD2104">
        <w:rPr>
          <w:spacing w:val="-9"/>
          <w:sz w:val="20"/>
          <w:szCs w:val="20"/>
        </w:rPr>
        <w:t xml:space="preserve"> </w:t>
      </w:r>
      <w:r w:rsidRPr="00FD2104">
        <w:rPr>
          <w:sz w:val="20"/>
          <w:szCs w:val="20"/>
        </w:rPr>
        <w:t>unit.</w:t>
      </w:r>
    </w:p>
    <w:p w:rsidR="00A1660D" w:rsidRDefault="00A1660D">
      <w:pPr>
        <w:pStyle w:val="BodyText"/>
        <w:kinsoku w:val="0"/>
        <w:overflowPunct w:val="0"/>
        <w:spacing w:before="9"/>
        <w:ind w:left="0"/>
        <w:rPr>
          <w:sz w:val="20"/>
          <w:szCs w:val="20"/>
        </w:rPr>
      </w:pPr>
    </w:p>
    <w:p w:rsidR="00C4124C" w:rsidRPr="00FD2104" w:rsidRDefault="00C4124C">
      <w:pPr>
        <w:pStyle w:val="BodyText"/>
        <w:kinsoku w:val="0"/>
        <w:overflowPunct w:val="0"/>
        <w:spacing w:before="9"/>
        <w:ind w:left="0"/>
        <w:rPr>
          <w:sz w:val="20"/>
          <w:szCs w:val="20"/>
        </w:rPr>
      </w:pPr>
    </w:p>
    <w:p w:rsidR="00A1660D" w:rsidRPr="00FD2104" w:rsidRDefault="00A1660D">
      <w:pPr>
        <w:pStyle w:val="Heading1"/>
        <w:kinsoku w:val="0"/>
        <w:overflowPunct w:val="0"/>
        <w:ind w:left="111" w:firstLine="0"/>
        <w:jc w:val="both"/>
        <w:rPr>
          <w:b w:val="0"/>
          <w:bCs w:val="0"/>
          <w:sz w:val="20"/>
          <w:szCs w:val="20"/>
        </w:rPr>
      </w:pPr>
      <w:bookmarkStart w:id="836" w:name="_Toc468973626"/>
      <w:bookmarkStart w:id="837" w:name="_Toc489800937"/>
      <w:bookmarkStart w:id="838" w:name="_Toc519064758"/>
      <w:r w:rsidRPr="00FD2104">
        <w:rPr>
          <w:sz w:val="20"/>
          <w:szCs w:val="20"/>
        </w:rPr>
        <w:t>Bed Bug</w:t>
      </w:r>
      <w:r w:rsidRPr="00FD2104">
        <w:rPr>
          <w:spacing w:val="-4"/>
          <w:sz w:val="20"/>
          <w:szCs w:val="20"/>
        </w:rPr>
        <w:t xml:space="preserve"> </w:t>
      </w:r>
      <w:r w:rsidRPr="00FD2104">
        <w:rPr>
          <w:sz w:val="20"/>
          <w:szCs w:val="20"/>
        </w:rPr>
        <w:t>Policy</w:t>
      </w:r>
      <w:bookmarkEnd w:id="836"/>
      <w:bookmarkEnd w:id="837"/>
      <w:bookmarkEnd w:id="838"/>
    </w:p>
    <w:p w:rsidR="00A1660D" w:rsidRPr="00FD2104" w:rsidRDefault="00A1660D">
      <w:pPr>
        <w:pStyle w:val="BodyText"/>
        <w:kinsoku w:val="0"/>
        <w:overflowPunct w:val="0"/>
        <w:spacing w:before="3"/>
        <w:ind w:left="0"/>
        <w:rPr>
          <w:b/>
          <w:bCs/>
          <w:sz w:val="20"/>
          <w:szCs w:val="20"/>
        </w:rPr>
      </w:pPr>
    </w:p>
    <w:p w:rsidR="00A1660D" w:rsidRPr="00FD2104" w:rsidRDefault="00AF435B">
      <w:pPr>
        <w:pStyle w:val="BodyText"/>
        <w:kinsoku w:val="0"/>
        <w:overflowPunct w:val="0"/>
        <w:ind w:right="113" w:hanging="1"/>
        <w:jc w:val="both"/>
        <w:rPr>
          <w:sz w:val="20"/>
          <w:szCs w:val="20"/>
        </w:rPr>
      </w:pPr>
      <w:r w:rsidRPr="00FD2104">
        <w:rPr>
          <w:sz w:val="20"/>
          <w:szCs w:val="20"/>
        </w:rPr>
        <w:t>FWHS</w:t>
      </w:r>
      <w:r w:rsidR="00A1660D" w:rsidRPr="00FD2104">
        <w:rPr>
          <w:sz w:val="20"/>
          <w:szCs w:val="20"/>
        </w:rPr>
        <w:t xml:space="preserve"> is committed to providing units that are free from pest infestations. Pest control contracts</w:t>
      </w:r>
      <w:r w:rsidR="00A1660D" w:rsidRPr="00FD2104">
        <w:rPr>
          <w:spacing w:val="13"/>
          <w:sz w:val="20"/>
          <w:szCs w:val="20"/>
        </w:rPr>
        <w:t xml:space="preserve"> </w:t>
      </w:r>
      <w:r w:rsidR="00A1660D" w:rsidRPr="00FD2104">
        <w:rPr>
          <w:sz w:val="20"/>
          <w:szCs w:val="20"/>
        </w:rPr>
        <w:t>and treatment plans are in place to address typical pest problems like roaches, ants, rodents, and bed bugs. A</w:t>
      </w:r>
      <w:r w:rsidR="00A1660D" w:rsidRPr="00FD2104">
        <w:rPr>
          <w:spacing w:val="18"/>
          <w:sz w:val="20"/>
          <w:szCs w:val="20"/>
        </w:rPr>
        <w:t xml:space="preserve"> </w:t>
      </w:r>
      <w:r w:rsidR="00A1660D" w:rsidRPr="00FD2104">
        <w:rPr>
          <w:sz w:val="20"/>
          <w:szCs w:val="20"/>
        </w:rPr>
        <w:t>Fact Sheet</w:t>
      </w:r>
      <w:r w:rsidR="00A1660D" w:rsidRPr="00FD2104">
        <w:rPr>
          <w:spacing w:val="-12"/>
          <w:sz w:val="20"/>
          <w:szCs w:val="20"/>
        </w:rPr>
        <w:t xml:space="preserve"> </w:t>
      </w:r>
      <w:r w:rsidR="00A1660D" w:rsidRPr="00FD2104">
        <w:rPr>
          <w:sz w:val="20"/>
          <w:szCs w:val="20"/>
        </w:rPr>
        <w:t>has</w:t>
      </w:r>
      <w:r w:rsidR="00A1660D" w:rsidRPr="00FD2104">
        <w:rPr>
          <w:spacing w:val="-13"/>
          <w:sz w:val="20"/>
          <w:szCs w:val="20"/>
        </w:rPr>
        <w:t xml:space="preserve"> </w:t>
      </w:r>
      <w:r w:rsidR="00A1660D" w:rsidRPr="00FD2104">
        <w:rPr>
          <w:sz w:val="20"/>
          <w:szCs w:val="20"/>
        </w:rPr>
        <w:t>been</w:t>
      </w:r>
      <w:r w:rsidR="00A1660D" w:rsidRPr="00FD2104">
        <w:rPr>
          <w:spacing w:val="-13"/>
          <w:sz w:val="20"/>
          <w:szCs w:val="20"/>
        </w:rPr>
        <w:t xml:space="preserve"> </w:t>
      </w:r>
      <w:r w:rsidR="00A1660D" w:rsidRPr="00FD2104">
        <w:rPr>
          <w:sz w:val="20"/>
          <w:szCs w:val="20"/>
        </w:rPr>
        <w:t>developed</w:t>
      </w:r>
      <w:r w:rsidR="00A1660D" w:rsidRPr="00FD2104">
        <w:rPr>
          <w:spacing w:val="-14"/>
          <w:sz w:val="20"/>
          <w:szCs w:val="20"/>
        </w:rPr>
        <w:t xml:space="preserve"> </w:t>
      </w:r>
      <w:r w:rsidR="00A1660D" w:rsidRPr="00FD2104">
        <w:rPr>
          <w:sz w:val="20"/>
          <w:szCs w:val="20"/>
        </w:rPr>
        <w:t>to</w:t>
      </w:r>
      <w:r w:rsidR="00A1660D" w:rsidRPr="00FD2104">
        <w:rPr>
          <w:spacing w:val="-14"/>
          <w:sz w:val="20"/>
          <w:szCs w:val="20"/>
        </w:rPr>
        <w:t xml:space="preserve"> </w:t>
      </w:r>
      <w:r w:rsidR="00A1660D" w:rsidRPr="00FD2104">
        <w:rPr>
          <w:sz w:val="20"/>
          <w:szCs w:val="20"/>
        </w:rPr>
        <w:t>help</w:t>
      </w:r>
      <w:r w:rsidR="00A1660D" w:rsidRPr="00FD2104">
        <w:rPr>
          <w:spacing w:val="-14"/>
          <w:sz w:val="20"/>
          <w:szCs w:val="20"/>
        </w:rPr>
        <w:t xml:space="preserve"> </w:t>
      </w:r>
      <w:r w:rsidR="00A1660D" w:rsidRPr="00FD2104">
        <w:rPr>
          <w:sz w:val="20"/>
          <w:szCs w:val="20"/>
        </w:rPr>
        <w:t>educate</w:t>
      </w:r>
      <w:r w:rsidR="00A1660D" w:rsidRPr="00FD2104">
        <w:rPr>
          <w:spacing w:val="-16"/>
          <w:sz w:val="20"/>
          <w:szCs w:val="20"/>
        </w:rPr>
        <w:t xml:space="preserve"> </w:t>
      </w:r>
      <w:r w:rsidR="00A1660D" w:rsidRPr="00FD2104">
        <w:rPr>
          <w:sz w:val="20"/>
          <w:szCs w:val="20"/>
        </w:rPr>
        <w:t>residents</w:t>
      </w:r>
      <w:r w:rsidR="00A1660D" w:rsidRPr="00FD2104">
        <w:rPr>
          <w:spacing w:val="-13"/>
          <w:sz w:val="20"/>
          <w:szCs w:val="20"/>
        </w:rPr>
        <w:t xml:space="preserve"> </w:t>
      </w:r>
      <w:r w:rsidR="00A1660D" w:rsidRPr="00FD2104">
        <w:rPr>
          <w:sz w:val="20"/>
          <w:szCs w:val="20"/>
        </w:rPr>
        <w:t>about</w:t>
      </w:r>
      <w:r w:rsidR="00A1660D" w:rsidRPr="00FD2104">
        <w:rPr>
          <w:spacing w:val="-12"/>
          <w:sz w:val="20"/>
          <w:szCs w:val="20"/>
        </w:rPr>
        <w:t xml:space="preserve"> </w:t>
      </w:r>
      <w:r w:rsidR="00A1660D" w:rsidRPr="00FD2104">
        <w:rPr>
          <w:sz w:val="20"/>
          <w:szCs w:val="20"/>
        </w:rPr>
        <w:t>the</w:t>
      </w:r>
      <w:r w:rsidR="00A1660D" w:rsidRPr="00FD2104">
        <w:rPr>
          <w:spacing w:val="-16"/>
          <w:sz w:val="20"/>
          <w:szCs w:val="20"/>
        </w:rPr>
        <w:t xml:space="preserve"> </w:t>
      </w:r>
      <w:r w:rsidR="00A1660D" w:rsidRPr="00FD2104">
        <w:rPr>
          <w:sz w:val="20"/>
          <w:szCs w:val="20"/>
        </w:rPr>
        <w:t>problem</w:t>
      </w:r>
      <w:r w:rsidR="00A1660D" w:rsidRPr="00FD2104">
        <w:rPr>
          <w:spacing w:val="-15"/>
          <w:sz w:val="20"/>
          <w:szCs w:val="20"/>
        </w:rPr>
        <w:t xml:space="preserve"> </w:t>
      </w:r>
      <w:r w:rsidR="00A1660D" w:rsidRPr="00FD2104">
        <w:rPr>
          <w:sz w:val="20"/>
          <w:szCs w:val="20"/>
        </w:rPr>
        <w:t>with</w:t>
      </w:r>
      <w:r w:rsidR="00A1660D" w:rsidRPr="00FD2104">
        <w:rPr>
          <w:spacing w:val="-14"/>
          <w:sz w:val="20"/>
          <w:szCs w:val="20"/>
        </w:rPr>
        <w:t xml:space="preserve"> </w:t>
      </w:r>
      <w:r w:rsidR="00A1660D" w:rsidRPr="00FD2104">
        <w:rPr>
          <w:sz w:val="20"/>
          <w:szCs w:val="20"/>
        </w:rPr>
        <w:t>bed</w:t>
      </w:r>
      <w:r w:rsidR="00A1660D" w:rsidRPr="00FD2104">
        <w:rPr>
          <w:spacing w:val="-14"/>
          <w:sz w:val="20"/>
          <w:szCs w:val="20"/>
        </w:rPr>
        <w:t xml:space="preserve"> </w:t>
      </w:r>
      <w:r w:rsidR="00A1660D" w:rsidRPr="00FD2104">
        <w:rPr>
          <w:sz w:val="20"/>
          <w:szCs w:val="20"/>
        </w:rPr>
        <w:t>bugs</w:t>
      </w:r>
      <w:r w:rsidR="00A1660D" w:rsidRPr="00FD2104">
        <w:rPr>
          <w:spacing w:val="-10"/>
          <w:sz w:val="20"/>
          <w:szCs w:val="20"/>
        </w:rPr>
        <w:t xml:space="preserve"> </w:t>
      </w:r>
      <w:r w:rsidR="00A1660D" w:rsidRPr="00FD2104">
        <w:rPr>
          <w:sz w:val="20"/>
          <w:szCs w:val="20"/>
        </w:rPr>
        <w:t>and</w:t>
      </w:r>
      <w:r w:rsidR="00A1660D" w:rsidRPr="00FD2104">
        <w:rPr>
          <w:spacing w:val="-14"/>
          <w:sz w:val="20"/>
          <w:szCs w:val="20"/>
        </w:rPr>
        <w:t xml:space="preserve"> </w:t>
      </w:r>
      <w:r w:rsidR="00A1660D" w:rsidRPr="00FD2104">
        <w:rPr>
          <w:sz w:val="20"/>
          <w:szCs w:val="20"/>
        </w:rPr>
        <w:t>is</w:t>
      </w:r>
      <w:r w:rsidR="00A1660D" w:rsidRPr="00FD2104">
        <w:rPr>
          <w:spacing w:val="-16"/>
          <w:sz w:val="20"/>
          <w:szCs w:val="20"/>
        </w:rPr>
        <w:t xml:space="preserve"> </w:t>
      </w:r>
      <w:r w:rsidR="00A1660D" w:rsidRPr="00FD2104">
        <w:rPr>
          <w:sz w:val="20"/>
          <w:szCs w:val="20"/>
        </w:rPr>
        <w:t>given</w:t>
      </w:r>
      <w:r w:rsidR="00A1660D" w:rsidRPr="00FD2104">
        <w:rPr>
          <w:spacing w:val="-14"/>
          <w:sz w:val="20"/>
          <w:szCs w:val="20"/>
        </w:rPr>
        <w:t xml:space="preserve"> </w:t>
      </w:r>
      <w:r w:rsidR="00A1660D" w:rsidRPr="00FD2104">
        <w:rPr>
          <w:sz w:val="20"/>
          <w:szCs w:val="20"/>
        </w:rPr>
        <w:t>to</w:t>
      </w:r>
      <w:r w:rsidR="00A1660D" w:rsidRPr="00FD2104">
        <w:rPr>
          <w:spacing w:val="-14"/>
          <w:sz w:val="20"/>
          <w:szCs w:val="20"/>
        </w:rPr>
        <w:t xml:space="preserve"> </w:t>
      </w:r>
      <w:r w:rsidR="00A1660D" w:rsidRPr="00FD2104">
        <w:rPr>
          <w:sz w:val="20"/>
          <w:szCs w:val="20"/>
        </w:rPr>
        <w:t>all</w:t>
      </w:r>
      <w:r w:rsidR="00A1660D" w:rsidRPr="00FD2104">
        <w:rPr>
          <w:spacing w:val="-14"/>
          <w:sz w:val="20"/>
          <w:szCs w:val="20"/>
        </w:rPr>
        <w:t xml:space="preserve"> </w:t>
      </w:r>
      <w:r w:rsidR="00A1660D" w:rsidRPr="00FD2104">
        <w:rPr>
          <w:sz w:val="20"/>
          <w:szCs w:val="20"/>
        </w:rPr>
        <w:t>residents at the execution of their rental</w:t>
      </w:r>
      <w:r w:rsidR="00A1660D" w:rsidRPr="00FD2104">
        <w:rPr>
          <w:spacing w:val="-16"/>
          <w:sz w:val="20"/>
          <w:szCs w:val="20"/>
        </w:rPr>
        <w:t xml:space="preserve"> </w:t>
      </w:r>
      <w:r w:rsidR="00A1660D" w:rsidRPr="00FD2104">
        <w:rPr>
          <w:sz w:val="20"/>
          <w:szCs w:val="20"/>
        </w:rPr>
        <w:t>agreement.</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right="114"/>
        <w:jc w:val="both"/>
        <w:rPr>
          <w:sz w:val="20"/>
          <w:szCs w:val="20"/>
        </w:rPr>
      </w:pPr>
      <w:r w:rsidRPr="00FD2104">
        <w:rPr>
          <w:sz w:val="20"/>
          <w:szCs w:val="20"/>
        </w:rPr>
        <w:t>Resident awareness and compliance with this policy is key to preventing any initial infestation.</w:t>
      </w:r>
      <w:r w:rsidRPr="00FD2104">
        <w:rPr>
          <w:spacing w:val="4"/>
          <w:sz w:val="20"/>
          <w:szCs w:val="20"/>
        </w:rPr>
        <w:t xml:space="preserve"> </w:t>
      </w:r>
      <w:r w:rsidRPr="00FD2104">
        <w:rPr>
          <w:sz w:val="20"/>
          <w:szCs w:val="20"/>
        </w:rPr>
        <w:t>Resident responsibilities</w:t>
      </w:r>
      <w:r w:rsidRPr="00FD2104">
        <w:rPr>
          <w:spacing w:val="-10"/>
          <w:sz w:val="20"/>
          <w:szCs w:val="20"/>
        </w:rPr>
        <w:t xml:space="preserve"> </w:t>
      </w:r>
      <w:r w:rsidRPr="00FD2104">
        <w:rPr>
          <w:sz w:val="20"/>
          <w:szCs w:val="20"/>
        </w:rPr>
        <w:t>include:</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0"/>
          <w:numId w:val="41"/>
        </w:numPr>
        <w:tabs>
          <w:tab w:val="left" w:pos="832"/>
        </w:tabs>
        <w:kinsoku w:val="0"/>
        <w:overflowPunct w:val="0"/>
        <w:spacing w:line="252" w:lineRule="exact"/>
        <w:ind w:right="124" w:hanging="360"/>
        <w:rPr>
          <w:rFonts w:ascii="Arial" w:hAnsi="Arial" w:cs="Arial"/>
          <w:sz w:val="20"/>
          <w:szCs w:val="20"/>
        </w:rPr>
      </w:pPr>
      <w:r w:rsidRPr="00FD2104">
        <w:rPr>
          <w:rFonts w:ascii="Arial" w:hAnsi="Arial" w:cs="Arial"/>
          <w:sz w:val="20"/>
          <w:szCs w:val="20"/>
        </w:rPr>
        <w:t>Inspect</w:t>
      </w:r>
      <w:r w:rsidRPr="00FD2104">
        <w:rPr>
          <w:rFonts w:ascii="Arial" w:hAnsi="Arial" w:cs="Arial"/>
          <w:spacing w:val="-15"/>
          <w:sz w:val="20"/>
          <w:szCs w:val="20"/>
        </w:rPr>
        <w:t xml:space="preserve"> </w:t>
      </w:r>
      <w:r w:rsidRPr="00FD2104">
        <w:rPr>
          <w:rFonts w:ascii="Arial" w:hAnsi="Arial" w:cs="Arial"/>
          <w:sz w:val="20"/>
          <w:szCs w:val="20"/>
        </w:rPr>
        <w:t>the</w:t>
      </w:r>
      <w:r w:rsidRPr="00FD2104">
        <w:rPr>
          <w:rFonts w:ascii="Arial" w:hAnsi="Arial" w:cs="Arial"/>
          <w:spacing w:val="-16"/>
          <w:sz w:val="20"/>
          <w:szCs w:val="20"/>
        </w:rPr>
        <w:t xml:space="preserve"> </w:t>
      </w:r>
      <w:r w:rsidRPr="00FD2104">
        <w:rPr>
          <w:rFonts w:ascii="Arial" w:hAnsi="Arial" w:cs="Arial"/>
          <w:sz w:val="20"/>
          <w:szCs w:val="20"/>
        </w:rPr>
        <w:t>unit</w:t>
      </w:r>
      <w:r w:rsidRPr="00FD2104">
        <w:rPr>
          <w:rFonts w:ascii="Arial" w:hAnsi="Arial" w:cs="Arial"/>
          <w:spacing w:val="-17"/>
          <w:sz w:val="20"/>
          <w:szCs w:val="20"/>
        </w:rPr>
        <w:t xml:space="preserve"> </w:t>
      </w:r>
      <w:r w:rsidRPr="00FD2104">
        <w:rPr>
          <w:rFonts w:ascii="Arial" w:hAnsi="Arial" w:cs="Arial"/>
          <w:sz w:val="20"/>
          <w:szCs w:val="20"/>
        </w:rPr>
        <w:t>for</w:t>
      </w:r>
      <w:r w:rsidRPr="00FD2104">
        <w:rPr>
          <w:rFonts w:ascii="Arial" w:hAnsi="Arial" w:cs="Arial"/>
          <w:spacing w:val="-12"/>
          <w:sz w:val="20"/>
          <w:szCs w:val="20"/>
        </w:rPr>
        <w:t xml:space="preserve"> </w:t>
      </w:r>
      <w:r w:rsidRPr="00FD2104">
        <w:rPr>
          <w:rFonts w:ascii="Arial" w:hAnsi="Arial" w:cs="Arial"/>
          <w:sz w:val="20"/>
          <w:szCs w:val="20"/>
        </w:rPr>
        <w:t>any</w:t>
      </w:r>
      <w:r w:rsidRPr="00FD2104">
        <w:rPr>
          <w:rFonts w:ascii="Arial" w:hAnsi="Arial" w:cs="Arial"/>
          <w:spacing w:val="-16"/>
          <w:sz w:val="20"/>
          <w:szCs w:val="20"/>
        </w:rPr>
        <w:t xml:space="preserve"> </w:t>
      </w:r>
      <w:r w:rsidRPr="00FD2104">
        <w:rPr>
          <w:rFonts w:ascii="Arial" w:hAnsi="Arial" w:cs="Arial"/>
          <w:sz w:val="20"/>
          <w:szCs w:val="20"/>
        </w:rPr>
        <w:t>evidence</w:t>
      </w:r>
      <w:r w:rsidRPr="00FD2104">
        <w:rPr>
          <w:rFonts w:ascii="Arial" w:hAnsi="Arial" w:cs="Arial"/>
          <w:spacing w:val="-14"/>
          <w:sz w:val="20"/>
          <w:szCs w:val="20"/>
        </w:rPr>
        <w:t xml:space="preserve"> </w:t>
      </w:r>
      <w:r w:rsidRPr="00FD2104">
        <w:rPr>
          <w:rFonts w:ascii="Arial" w:hAnsi="Arial" w:cs="Arial"/>
          <w:sz w:val="20"/>
          <w:szCs w:val="20"/>
        </w:rPr>
        <w:t>of</w:t>
      </w:r>
      <w:r w:rsidRPr="00FD2104">
        <w:rPr>
          <w:rFonts w:ascii="Arial" w:hAnsi="Arial" w:cs="Arial"/>
          <w:spacing w:val="-12"/>
          <w:sz w:val="20"/>
          <w:szCs w:val="20"/>
        </w:rPr>
        <w:t xml:space="preserve"> </w:t>
      </w:r>
      <w:r w:rsidRPr="00FD2104">
        <w:rPr>
          <w:rFonts w:ascii="Arial" w:hAnsi="Arial" w:cs="Arial"/>
          <w:sz w:val="20"/>
          <w:szCs w:val="20"/>
        </w:rPr>
        <w:t>roaches,</w:t>
      </w:r>
      <w:r w:rsidRPr="00FD2104">
        <w:rPr>
          <w:rFonts w:ascii="Arial" w:hAnsi="Arial" w:cs="Arial"/>
          <w:spacing w:val="-12"/>
          <w:sz w:val="20"/>
          <w:szCs w:val="20"/>
        </w:rPr>
        <w:t xml:space="preserve"> </w:t>
      </w:r>
      <w:r w:rsidRPr="00FD2104">
        <w:rPr>
          <w:rFonts w:ascii="Arial" w:hAnsi="Arial" w:cs="Arial"/>
          <w:sz w:val="20"/>
          <w:szCs w:val="20"/>
        </w:rPr>
        <w:t>ants,</w:t>
      </w:r>
      <w:r w:rsidRPr="00FD2104">
        <w:rPr>
          <w:rFonts w:ascii="Arial" w:hAnsi="Arial" w:cs="Arial"/>
          <w:spacing w:val="-15"/>
          <w:sz w:val="20"/>
          <w:szCs w:val="20"/>
        </w:rPr>
        <w:t xml:space="preserve"> </w:t>
      </w:r>
      <w:r w:rsidRPr="00FD2104">
        <w:rPr>
          <w:rFonts w:ascii="Arial" w:hAnsi="Arial" w:cs="Arial"/>
          <w:sz w:val="20"/>
          <w:szCs w:val="20"/>
        </w:rPr>
        <w:t>termites,</w:t>
      </w:r>
      <w:r w:rsidRPr="00FD2104">
        <w:rPr>
          <w:rFonts w:ascii="Arial" w:hAnsi="Arial" w:cs="Arial"/>
          <w:spacing w:val="-12"/>
          <w:sz w:val="20"/>
          <w:szCs w:val="20"/>
        </w:rPr>
        <w:t xml:space="preserve"> </w:t>
      </w:r>
      <w:r w:rsidRPr="00FD2104">
        <w:rPr>
          <w:rFonts w:ascii="Arial" w:hAnsi="Arial" w:cs="Arial"/>
          <w:sz w:val="20"/>
          <w:szCs w:val="20"/>
        </w:rPr>
        <w:t>bed</w:t>
      </w:r>
      <w:r w:rsidRPr="00FD2104">
        <w:rPr>
          <w:rFonts w:ascii="Arial" w:hAnsi="Arial" w:cs="Arial"/>
          <w:spacing w:val="-16"/>
          <w:sz w:val="20"/>
          <w:szCs w:val="20"/>
        </w:rPr>
        <w:t xml:space="preserve"> </w:t>
      </w:r>
      <w:r w:rsidRPr="00FD2104">
        <w:rPr>
          <w:rFonts w:ascii="Arial" w:hAnsi="Arial" w:cs="Arial"/>
          <w:sz w:val="20"/>
          <w:szCs w:val="20"/>
        </w:rPr>
        <w:t>bugs,</w:t>
      </w:r>
      <w:r w:rsidRPr="00FD2104">
        <w:rPr>
          <w:rFonts w:ascii="Arial" w:hAnsi="Arial" w:cs="Arial"/>
          <w:spacing w:val="-12"/>
          <w:sz w:val="20"/>
          <w:szCs w:val="20"/>
        </w:rPr>
        <w:t xml:space="preserve"> </w:t>
      </w:r>
      <w:r w:rsidRPr="00FD2104">
        <w:rPr>
          <w:rFonts w:ascii="Arial" w:hAnsi="Arial" w:cs="Arial"/>
          <w:sz w:val="20"/>
          <w:szCs w:val="20"/>
        </w:rPr>
        <w:t>or</w:t>
      </w:r>
      <w:r w:rsidRPr="00FD2104">
        <w:rPr>
          <w:rFonts w:ascii="Arial" w:hAnsi="Arial" w:cs="Arial"/>
          <w:spacing w:val="-12"/>
          <w:sz w:val="20"/>
          <w:szCs w:val="20"/>
        </w:rPr>
        <w:t xml:space="preserve"> </w:t>
      </w:r>
      <w:r w:rsidRPr="00FD2104">
        <w:rPr>
          <w:rFonts w:ascii="Arial" w:hAnsi="Arial" w:cs="Arial"/>
          <w:sz w:val="20"/>
          <w:szCs w:val="20"/>
        </w:rPr>
        <w:t>bed</w:t>
      </w:r>
      <w:r w:rsidRPr="00FD2104">
        <w:rPr>
          <w:rFonts w:ascii="Arial" w:hAnsi="Arial" w:cs="Arial"/>
          <w:spacing w:val="-14"/>
          <w:sz w:val="20"/>
          <w:szCs w:val="20"/>
        </w:rPr>
        <w:t xml:space="preserve"> </w:t>
      </w:r>
      <w:r w:rsidRPr="00FD2104">
        <w:rPr>
          <w:rFonts w:ascii="Arial" w:hAnsi="Arial" w:cs="Arial"/>
          <w:sz w:val="20"/>
          <w:szCs w:val="20"/>
        </w:rPr>
        <w:t>bug</w:t>
      </w:r>
      <w:r w:rsidRPr="00FD2104">
        <w:rPr>
          <w:rFonts w:ascii="Arial" w:hAnsi="Arial" w:cs="Arial"/>
          <w:spacing w:val="-11"/>
          <w:sz w:val="20"/>
          <w:szCs w:val="20"/>
        </w:rPr>
        <w:t xml:space="preserve"> </w:t>
      </w:r>
      <w:r w:rsidRPr="00FD2104">
        <w:rPr>
          <w:rFonts w:ascii="Arial" w:hAnsi="Arial" w:cs="Arial"/>
          <w:sz w:val="20"/>
          <w:szCs w:val="20"/>
        </w:rPr>
        <w:t>infestation</w:t>
      </w:r>
      <w:r w:rsidRPr="00FD2104">
        <w:rPr>
          <w:rFonts w:ascii="Arial" w:hAnsi="Arial" w:cs="Arial"/>
          <w:spacing w:val="-16"/>
          <w:sz w:val="20"/>
          <w:szCs w:val="20"/>
        </w:rPr>
        <w:t xml:space="preserve"> </w:t>
      </w:r>
      <w:r w:rsidRPr="00FD2104">
        <w:rPr>
          <w:rFonts w:ascii="Arial" w:hAnsi="Arial" w:cs="Arial"/>
          <w:sz w:val="20"/>
          <w:szCs w:val="20"/>
        </w:rPr>
        <w:t>prior</w:t>
      </w:r>
      <w:r w:rsidRPr="00FD2104">
        <w:rPr>
          <w:rFonts w:ascii="Arial" w:hAnsi="Arial" w:cs="Arial"/>
          <w:spacing w:val="-15"/>
          <w:sz w:val="20"/>
          <w:szCs w:val="20"/>
        </w:rPr>
        <w:t xml:space="preserve"> </w:t>
      </w:r>
      <w:r w:rsidRPr="00FD2104">
        <w:rPr>
          <w:rFonts w:ascii="Arial" w:hAnsi="Arial" w:cs="Arial"/>
          <w:sz w:val="20"/>
          <w:szCs w:val="20"/>
        </w:rPr>
        <w:t>to</w:t>
      </w:r>
      <w:r w:rsidRPr="00FD2104">
        <w:rPr>
          <w:rFonts w:ascii="Arial" w:hAnsi="Arial" w:cs="Arial"/>
          <w:spacing w:val="-19"/>
          <w:sz w:val="20"/>
          <w:szCs w:val="20"/>
        </w:rPr>
        <w:t xml:space="preserve"> </w:t>
      </w:r>
      <w:r w:rsidRPr="00FD2104">
        <w:rPr>
          <w:rFonts w:ascii="Arial" w:hAnsi="Arial" w:cs="Arial"/>
          <w:sz w:val="20"/>
          <w:szCs w:val="20"/>
        </w:rPr>
        <w:t>move- in</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41"/>
        </w:numPr>
        <w:tabs>
          <w:tab w:val="left" w:pos="832"/>
        </w:tabs>
        <w:kinsoku w:val="0"/>
        <w:overflowPunct w:val="0"/>
        <w:ind w:hanging="360"/>
        <w:rPr>
          <w:rFonts w:ascii="Arial" w:hAnsi="Arial" w:cs="Arial"/>
          <w:sz w:val="20"/>
          <w:szCs w:val="20"/>
        </w:rPr>
      </w:pPr>
      <w:r w:rsidRPr="00FD2104">
        <w:rPr>
          <w:rFonts w:ascii="Arial" w:hAnsi="Arial" w:cs="Arial"/>
          <w:sz w:val="20"/>
          <w:szCs w:val="20"/>
        </w:rPr>
        <w:t xml:space="preserve">Notify </w:t>
      </w:r>
      <w:r w:rsidR="00083C8C" w:rsidRPr="00FD2104">
        <w:rPr>
          <w:rFonts w:ascii="Arial" w:hAnsi="Arial" w:cs="Arial"/>
          <w:sz w:val="20"/>
          <w:szCs w:val="20"/>
        </w:rPr>
        <w:t>FWHS</w:t>
      </w:r>
      <w:r w:rsidRPr="00FD2104">
        <w:rPr>
          <w:rFonts w:ascii="Arial" w:hAnsi="Arial" w:cs="Arial"/>
          <w:sz w:val="20"/>
          <w:szCs w:val="20"/>
        </w:rPr>
        <w:t xml:space="preserve"> of a previous experience of bed bug</w:t>
      </w:r>
      <w:r w:rsidRPr="00FD2104">
        <w:rPr>
          <w:rFonts w:ascii="Arial" w:hAnsi="Arial" w:cs="Arial"/>
          <w:spacing w:val="-2"/>
          <w:sz w:val="20"/>
          <w:szCs w:val="20"/>
        </w:rPr>
        <w:t xml:space="preserve"> </w:t>
      </w:r>
      <w:r w:rsidRPr="00FD2104">
        <w:rPr>
          <w:rFonts w:ascii="Arial" w:hAnsi="Arial" w:cs="Arial"/>
          <w:sz w:val="20"/>
          <w:szCs w:val="20"/>
        </w:rPr>
        <w:t>infestation</w:t>
      </w:r>
    </w:p>
    <w:p w:rsidR="005758A1" w:rsidRPr="00FD2104" w:rsidRDefault="005758A1" w:rsidP="005758A1">
      <w:pPr>
        <w:tabs>
          <w:tab w:val="left" w:pos="832"/>
        </w:tabs>
        <w:kinsoku w:val="0"/>
        <w:overflowPunct w:val="0"/>
        <w:rPr>
          <w:rFonts w:ascii="Arial" w:hAnsi="Arial" w:cs="Arial"/>
          <w:sz w:val="20"/>
          <w:szCs w:val="20"/>
        </w:rPr>
      </w:pPr>
    </w:p>
    <w:p w:rsidR="00A1660D" w:rsidRPr="00FD2104" w:rsidRDefault="00A1660D" w:rsidP="00D37C3E">
      <w:pPr>
        <w:pStyle w:val="ListParagraph"/>
        <w:numPr>
          <w:ilvl w:val="0"/>
          <w:numId w:val="41"/>
        </w:numPr>
        <w:tabs>
          <w:tab w:val="left" w:pos="832"/>
        </w:tabs>
        <w:kinsoku w:val="0"/>
        <w:overflowPunct w:val="0"/>
        <w:spacing w:before="37"/>
        <w:ind w:hanging="360"/>
        <w:rPr>
          <w:rFonts w:ascii="Arial" w:hAnsi="Arial" w:cs="Arial"/>
          <w:sz w:val="20"/>
          <w:szCs w:val="20"/>
        </w:rPr>
      </w:pPr>
      <w:r w:rsidRPr="00FD2104">
        <w:rPr>
          <w:rFonts w:ascii="Arial" w:hAnsi="Arial" w:cs="Arial"/>
          <w:sz w:val="20"/>
          <w:szCs w:val="20"/>
        </w:rPr>
        <w:t xml:space="preserve">Promptly notify </w:t>
      </w:r>
      <w:r w:rsidR="00083C8C" w:rsidRPr="00FD2104">
        <w:rPr>
          <w:rFonts w:ascii="Arial" w:hAnsi="Arial" w:cs="Arial"/>
          <w:sz w:val="20"/>
          <w:szCs w:val="20"/>
        </w:rPr>
        <w:t>FWHS</w:t>
      </w:r>
      <w:r w:rsidRPr="00FD2104">
        <w:rPr>
          <w:rFonts w:ascii="Arial" w:hAnsi="Arial" w:cs="Arial"/>
          <w:sz w:val="20"/>
          <w:szCs w:val="20"/>
        </w:rPr>
        <w:t xml:space="preserve"> of any known or suspected pests in their unit including bed</w:t>
      </w:r>
      <w:r w:rsidRPr="00FD2104">
        <w:rPr>
          <w:rFonts w:ascii="Arial" w:hAnsi="Arial" w:cs="Arial"/>
          <w:spacing w:val="-14"/>
          <w:sz w:val="20"/>
          <w:szCs w:val="20"/>
        </w:rPr>
        <w:t xml:space="preserve"> </w:t>
      </w:r>
      <w:r w:rsidRPr="00FD2104">
        <w:rPr>
          <w:rFonts w:ascii="Arial" w:hAnsi="Arial" w:cs="Arial"/>
          <w:sz w:val="20"/>
          <w:szCs w:val="20"/>
        </w:rPr>
        <w:t>bugs</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0"/>
          <w:numId w:val="41"/>
        </w:numPr>
        <w:tabs>
          <w:tab w:val="left" w:pos="832"/>
        </w:tabs>
        <w:kinsoku w:val="0"/>
        <w:overflowPunct w:val="0"/>
        <w:ind w:hanging="360"/>
        <w:rPr>
          <w:rFonts w:ascii="Arial" w:hAnsi="Arial" w:cs="Arial"/>
          <w:sz w:val="20"/>
          <w:szCs w:val="20"/>
        </w:rPr>
      </w:pPr>
      <w:r w:rsidRPr="00FD2104">
        <w:rPr>
          <w:rFonts w:ascii="Arial" w:hAnsi="Arial" w:cs="Arial"/>
          <w:sz w:val="20"/>
          <w:szCs w:val="20"/>
        </w:rPr>
        <w:t>Maintain a regular house cleaning schedule including vacuuming of mattresses and other</w:t>
      </w:r>
      <w:r w:rsidRPr="00FD2104">
        <w:rPr>
          <w:rFonts w:ascii="Arial" w:hAnsi="Arial" w:cs="Arial"/>
          <w:spacing w:val="-14"/>
          <w:sz w:val="20"/>
          <w:szCs w:val="20"/>
        </w:rPr>
        <w:t xml:space="preserve"> </w:t>
      </w:r>
      <w:r w:rsidRPr="00FD2104">
        <w:rPr>
          <w:rFonts w:ascii="Arial" w:hAnsi="Arial" w:cs="Arial"/>
          <w:sz w:val="20"/>
          <w:szCs w:val="20"/>
        </w:rPr>
        <w:t>furniture</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0"/>
          <w:numId w:val="41"/>
        </w:numPr>
        <w:tabs>
          <w:tab w:val="left" w:pos="832"/>
        </w:tabs>
        <w:kinsoku w:val="0"/>
        <w:overflowPunct w:val="0"/>
        <w:ind w:right="124" w:hanging="360"/>
        <w:rPr>
          <w:rFonts w:ascii="Arial" w:hAnsi="Arial" w:cs="Arial"/>
          <w:sz w:val="20"/>
          <w:szCs w:val="20"/>
        </w:rPr>
      </w:pPr>
      <w:r w:rsidRPr="00FD2104">
        <w:rPr>
          <w:rFonts w:ascii="Arial" w:hAnsi="Arial" w:cs="Arial"/>
          <w:sz w:val="20"/>
          <w:szCs w:val="20"/>
        </w:rPr>
        <w:t>Frequently</w:t>
      </w:r>
      <w:r w:rsidRPr="00FD2104">
        <w:rPr>
          <w:rFonts w:ascii="Arial" w:hAnsi="Arial" w:cs="Arial"/>
          <w:spacing w:val="-8"/>
          <w:sz w:val="20"/>
          <w:szCs w:val="20"/>
        </w:rPr>
        <w:t xml:space="preserve"> </w:t>
      </w:r>
      <w:r w:rsidRPr="00FD2104">
        <w:rPr>
          <w:rFonts w:ascii="Arial" w:hAnsi="Arial" w:cs="Arial"/>
          <w:sz w:val="20"/>
          <w:szCs w:val="20"/>
        </w:rPr>
        <w:t>launder</w:t>
      </w:r>
      <w:r w:rsidRPr="00FD2104">
        <w:rPr>
          <w:rFonts w:ascii="Arial" w:hAnsi="Arial" w:cs="Arial"/>
          <w:spacing w:val="-8"/>
          <w:sz w:val="20"/>
          <w:szCs w:val="20"/>
        </w:rPr>
        <w:t xml:space="preserve"> </w:t>
      </w:r>
      <w:r w:rsidRPr="00FD2104">
        <w:rPr>
          <w:rFonts w:ascii="Arial" w:hAnsi="Arial" w:cs="Arial"/>
          <w:sz w:val="20"/>
          <w:szCs w:val="20"/>
        </w:rPr>
        <w:t>bedding</w:t>
      </w:r>
      <w:r w:rsidRPr="00FD2104">
        <w:rPr>
          <w:rFonts w:ascii="Arial" w:hAnsi="Arial" w:cs="Arial"/>
          <w:spacing w:val="-6"/>
          <w:sz w:val="20"/>
          <w:szCs w:val="20"/>
        </w:rPr>
        <w:t xml:space="preserve"> </w:t>
      </w:r>
      <w:r w:rsidRPr="00FD2104">
        <w:rPr>
          <w:rFonts w:ascii="Arial" w:hAnsi="Arial" w:cs="Arial"/>
          <w:sz w:val="20"/>
          <w:szCs w:val="20"/>
        </w:rPr>
        <w:t>and</w:t>
      </w:r>
      <w:r w:rsidRPr="00FD2104">
        <w:rPr>
          <w:rFonts w:ascii="Arial" w:hAnsi="Arial" w:cs="Arial"/>
          <w:spacing w:val="-9"/>
          <w:sz w:val="20"/>
          <w:szCs w:val="20"/>
        </w:rPr>
        <w:t xml:space="preserve"> </w:t>
      </w:r>
      <w:r w:rsidRPr="00FD2104">
        <w:rPr>
          <w:rFonts w:ascii="Arial" w:hAnsi="Arial" w:cs="Arial"/>
          <w:sz w:val="20"/>
          <w:szCs w:val="20"/>
        </w:rPr>
        <w:t>clothing</w:t>
      </w:r>
      <w:r w:rsidRPr="00FD2104">
        <w:rPr>
          <w:rFonts w:ascii="Arial" w:hAnsi="Arial" w:cs="Arial"/>
          <w:spacing w:val="-4"/>
          <w:sz w:val="20"/>
          <w:szCs w:val="20"/>
        </w:rPr>
        <w:t xml:space="preserve"> </w:t>
      </w:r>
      <w:r w:rsidRPr="00FD2104">
        <w:rPr>
          <w:rFonts w:ascii="Arial" w:hAnsi="Arial" w:cs="Arial"/>
          <w:sz w:val="20"/>
          <w:szCs w:val="20"/>
        </w:rPr>
        <w:t>and</w:t>
      </w:r>
      <w:r w:rsidRPr="00FD2104">
        <w:rPr>
          <w:rFonts w:ascii="Arial" w:hAnsi="Arial" w:cs="Arial"/>
          <w:spacing w:val="-9"/>
          <w:sz w:val="20"/>
          <w:szCs w:val="20"/>
        </w:rPr>
        <w:t xml:space="preserve"> </w:t>
      </w:r>
      <w:r w:rsidRPr="00FD2104">
        <w:rPr>
          <w:rFonts w:ascii="Arial" w:hAnsi="Arial" w:cs="Arial"/>
          <w:sz w:val="20"/>
          <w:szCs w:val="20"/>
        </w:rPr>
        <w:t>dry</w:t>
      </w:r>
      <w:r w:rsidRPr="00FD2104">
        <w:rPr>
          <w:rFonts w:ascii="Arial" w:hAnsi="Arial" w:cs="Arial"/>
          <w:spacing w:val="-8"/>
          <w:sz w:val="20"/>
          <w:szCs w:val="20"/>
        </w:rPr>
        <w:t xml:space="preserve"> </w:t>
      </w:r>
      <w:r w:rsidRPr="00FD2104">
        <w:rPr>
          <w:rFonts w:ascii="Arial" w:hAnsi="Arial" w:cs="Arial"/>
          <w:sz w:val="20"/>
          <w:szCs w:val="20"/>
        </w:rPr>
        <w:t>them</w:t>
      </w:r>
      <w:r w:rsidRPr="00FD2104">
        <w:rPr>
          <w:rFonts w:ascii="Arial" w:hAnsi="Arial" w:cs="Arial"/>
          <w:spacing w:val="-5"/>
          <w:sz w:val="20"/>
          <w:szCs w:val="20"/>
        </w:rPr>
        <w:t xml:space="preserve"> </w:t>
      </w:r>
      <w:r w:rsidRPr="00FD2104">
        <w:rPr>
          <w:rFonts w:ascii="Arial" w:hAnsi="Arial" w:cs="Arial"/>
          <w:sz w:val="20"/>
          <w:szCs w:val="20"/>
        </w:rPr>
        <w:t>in</w:t>
      </w:r>
      <w:r w:rsidRPr="00FD2104">
        <w:rPr>
          <w:rFonts w:ascii="Arial" w:hAnsi="Arial" w:cs="Arial"/>
          <w:spacing w:val="-9"/>
          <w:sz w:val="20"/>
          <w:szCs w:val="20"/>
        </w:rPr>
        <w:t xml:space="preserve"> </w:t>
      </w:r>
      <w:r w:rsidRPr="00FD2104">
        <w:rPr>
          <w:rFonts w:ascii="Arial" w:hAnsi="Arial" w:cs="Arial"/>
          <w:sz w:val="20"/>
          <w:szCs w:val="20"/>
        </w:rPr>
        <w:t>a</w:t>
      </w:r>
      <w:r w:rsidRPr="00FD2104">
        <w:rPr>
          <w:rFonts w:ascii="Arial" w:hAnsi="Arial" w:cs="Arial"/>
          <w:spacing w:val="-9"/>
          <w:sz w:val="20"/>
          <w:szCs w:val="20"/>
        </w:rPr>
        <w:t xml:space="preserve"> </w:t>
      </w:r>
      <w:r w:rsidRPr="00FD2104">
        <w:rPr>
          <w:rFonts w:ascii="Arial" w:hAnsi="Arial" w:cs="Arial"/>
          <w:sz w:val="20"/>
          <w:szCs w:val="20"/>
        </w:rPr>
        <w:t>hot</w:t>
      </w:r>
      <w:r w:rsidRPr="00FD2104">
        <w:rPr>
          <w:rFonts w:ascii="Arial" w:hAnsi="Arial" w:cs="Arial"/>
          <w:spacing w:val="-7"/>
          <w:sz w:val="20"/>
          <w:szCs w:val="20"/>
        </w:rPr>
        <w:t xml:space="preserve"> </w:t>
      </w:r>
      <w:r w:rsidRPr="00FD2104">
        <w:rPr>
          <w:rFonts w:ascii="Arial" w:hAnsi="Arial" w:cs="Arial"/>
          <w:sz w:val="20"/>
          <w:szCs w:val="20"/>
        </w:rPr>
        <w:t>dryer</w:t>
      </w:r>
      <w:r w:rsidRPr="00FD2104">
        <w:rPr>
          <w:rFonts w:ascii="Arial" w:hAnsi="Arial" w:cs="Arial"/>
          <w:spacing w:val="-6"/>
          <w:sz w:val="20"/>
          <w:szCs w:val="20"/>
        </w:rPr>
        <w:t xml:space="preserve"> </w:t>
      </w:r>
      <w:r w:rsidRPr="00FD2104">
        <w:rPr>
          <w:rFonts w:ascii="Arial" w:hAnsi="Arial" w:cs="Arial"/>
          <w:sz w:val="20"/>
          <w:szCs w:val="20"/>
        </w:rPr>
        <w:t>(this</w:t>
      </w:r>
      <w:r w:rsidRPr="00FD2104">
        <w:rPr>
          <w:rFonts w:ascii="Arial" w:hAnsi="Arial" w:cs="Arial"/>
          <w:spacing w:val="-8"/>
          <w:sz w:val="20"/>
          <w:szCs w:val="20"/>
        </w:rPr>
        <w:t xml:space="preserve"> </w:t>
      </w:r>
      <w:r w:rsidRPr="00FD2104">
        <w:rPr>
          <w:rFonts w:ascii="Arial" w:hAnsi="Arial" w:cs="Arial"/>
          <w:sz w:val="20"/>
          <w:szCs w:val="20"/>
        </w:rPr>
        <w:t>process</w:t>
      </w:r>
      <w:r w:rsidRPr="00FD2104">
        <w:rPr>
          <w:rFonts w:ascii="Arial" w:hAnsi="Arial" w:cs="Arial"/>
          <w:spacing w:val="-8"/>
          <w:sz w:val="20"/>
          <w:szCs w:val="20"/>
        </w:rPr>
        <w:t xml:space="preserve"> </w:t>
      </w:r>
      <w:r w:rsidRPr="00FD2104">
        <w:rPr>
          <w:rFonts w:ascii="Arial" w:hAnsi="Arial" w:cs="Arial"/>
          <w:sz w:val="20"/>
          <w:szCs w:val="20"/>
        </w:rPr>
        <w:t>will</w:t>
      </w:r>
      <w:r w:rsidRPr="00FD2104">
        <w:rPr>
          <w:rFonts w:ascii="Arial" w:hAnsi="Arial" w:cs="Arial"/>
          <w:spacing w:val="-7"/>
          <w:sz w:val="20"/>
          <w:szCs w:val="20"/>
        </w:rPr>
        <w:t xml:space="preserve"> </w:t>
      </w:r>
      <w:r w:rsidRPr="00FD2104">
        <w:rPr>
          <w:rFonts w:ascii="Arial" w:hAnsi="Arial" w:cs="Arial"/>
          <w:sz w:val="20"/>
          <w:szCs w:val="20"/>
        </w:rPr>
        <w:t>kill</w:t>
      </w:r>
      <w:r w:rsidRPr="00FD2104">
        <w:rPr>
          <w:rFonts w:ascii="Arial" w:hAnsi="Arial" w:cs="Arial"/>
          <w:spacing w:val="-7"/>
          <w:sz w:val="20"/>
          <w:szCs w:val="20"/>
        </w:rPr>
        <w:t xml:space="preserve"> </w:t>
      </w:r>
      <w:r w:rsidRPr="00FD2104">
        <w:rPr>
          <w:rFonts w:ascii="Arial" w:hAnsi="Arial" w:cs="Arial"/>
          <w:sz w:val="20"/>
          <w:szCs w:val="20"/>
        </w:rPr>
        <w:t>all</w:t>
      </w:r>
      <w:r w:rsidRPr="00FD2104">
        <w:rPr>
          <w:rFonts w:ascii="Arial" w:hAnsi="Arial" w:cs="Arial"/>
          <w:spacing w:val="-7"/>
          <w:sz w:val="20"/>
          <w:szCs w:val="20"/>
        </w:rPr>
        <w:t xml:space="preserve"> </w:t>
      </w:r>
      <w:r w:rsidRPr="00FD2104">
        <w:rPr>
          <w:rFonts w:ascii="Arial" w:hAnsi="Arial" w:cs="Arial"/>
          <w:sz w:val="20"/>
          <w:szCs w:val="20"/>
        </w:rPr>
        <w:t>stages</w:t>
      </w:r>
      <w:r w:rsidRPr="00FD2104">
        <w:rPr>
          <w:rFonts w:ascii="Arial" w:hAnsi="Arial" w:cs="Arial"/>
          <w:spacing w:val="-11"/>
          <w:sz w:val="20"/>
          <w:szCs w:val="20"/>
        </w:rPr>
        <w:t xml:space="preserve"> </w:t>
      </w:r>
      <w:r w:rsidRPr="00FD2104">
        <w:rPr>
          <w:rFonts w:ascii="Arial" w:hAnsi="Arial" w:cs="Arial"/>
          <w:sz w:val="20"/>
          <w:szCs w:val="20"/>
        </w:rPr>
        <w:t>of</w:t>
      </w:r>
      <w:r w:rsidRPr="00FD2104">
        <w:rPr>
          <w:rFonts w:ascii="Arial" w:hAnsi="Arial" w:cs="Arial"/>
          <w:spacing w:val="-3"/>
          <w:sz w:val="20"/>
          <w:szCs w:val="20"/>
        </w:rPr>
        <w:t xml:space="preserve"> </w:t>
      </w:r>
      <w:r w:rsidRPr="00FD2104">
        <w:rPr>
          <w:rFonts w:ascii="Arial" w:hAnsi="Arial" w:cs="Arial"/>
          <w:sz w:val="20"/>
          <w:szCs w:val="20"/>
        </w:rPr>
        <w:t>bed bugs)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0"/>
          <w:numId w:val="41"/>
        </w:numPr>
        <w:tabs>
          <w:tab w:val="left" w:pos="832"/>
        </w:tabs>
        <w:kinsoku w:val="0"/>
        <w:overflowPunct w:val="0"/>
        <w:ind w:hanging="360"/>
        <w:rPr>
          <w:rFonts w:ascii="Arial" w:hAnsi="Arial" w:cs="Arial"/>
          <w:sz w:val="20"/>
          <w:szCs w:val="20"/>
        </w:rPr>
      </w:pPr>
      <w:r w:rsidRPr="00FD2104">
        <w:rPr>
          <w:rFonts w:ascii="Arial" w:hAnsi="Arial" w:cs="Arial"/>
          <w:sz w:val="20"/>
          <w:szCs w:val="20"/>
        </w:rPr>
        <w:t>Not bring second-hand clothing and furniture into their home or items they suspect could be</w:t>
      </w:r>
      <w:r w:rsidRPr="00FD2104">
        <w:rPr>
          <w:rFonts w:ascii="Arial" w:hAnsi="Arial" w:cs="Arial"/>
          <w:spacing w:val="-28"/>
          <w:sz w:val="20"/>
          <w:szCs w:val="20"/>
        </w:rPr>
        <w:t xml:space="preserve"> </w:t>
      </w:r>
      <w:r w:rsidRPr="00FD2104">
        <w:rPr>
          <w:rFonts w:ascii="Arial" w:hAnsi="Arial" w:cs="Arial"/>
          <w:sz w:val="20"/>
          <w:szCs w:val="20"/>
        </w:rPr>
        <w:t>infected</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0"/>
          <w:numId w:val="41"/>
        </w:numPr>
        <w:tabs>
          <w:tab w:val="left" w:pos="832"/>
        </w:tabs>
        <w:kinsoku w:val="0"/>
        <w:overflowPunct w:val="0"/>
        <w:ind w:hanging="360"/>
        <w:rPr>
          <w:rFonts w:ascii="Arial" w:hAnsi="Arial" w:cs="Arial"/>
          <w:sz w:val="20"/>
          <w:szCs w:val="20"/>
        </w:rPr>
      </w:pPr>
      <w:r w:rsidRPr="00FD2104">
        <w:rPr>
          <w:rFonts w:ascii="Arial" w:hAnsi="Arial" w:cs="Arial"/>
          <w:sz w:val="20"/>
          <w:szCs w:val="20"/>
        </w:rPr>
        <w:t>Avoid retaining in the unit clutter such as stacks of clothing, paper items and</w:t>
      </w:r>
      <w:r w:rsidRPr="00FD2104">
        <w:rPr>
          <w:rFonts w:ascii="Arial" w:hAnsi="Arial" w:cs="Arial"/>
          <w:spacing w:val="-7"/>
          <w:sz w:val="20"/>
          <w:szCs w:val="20"/>
        </w:rPr>
        <w:t xml:space="preserve"> </w:t>
      </w:r>
      <w:r w:rsidRPr="00FD2104">
        <w:rPr>
          <w:rFonts w:ascii="Arial" w:hAnsi="Arial" w:cs="Arial"/>
          <w:sz w:val="20"/>
          <w:szCs w:val="20"/>
        </w:rPr>
        <w:t>cardboard</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0"/>
          <w:numId w:val="41"/>
        </w:numPr>
        <w:tabs>
          <w:tab w:val="left" w:pos="832"/>
        </w:tabs>
        <w:kinsoku w:val="0"/>
        <w:overflowPunct w:val="0"/>
        <w:ind w:hanging="360"/>
        <w:rPr>
          <w:rFonts w:ascii="Arial" w:hAnsi="Arial" w:cs="Arial"/>
          <w:sz w:val="20"/>
          <w:szCs w:val="20"/>
        </w:rPr>
      </w:pPr>
      <w:r w:rsidRPr="00FD2104">
        <w:rPr>
          <w:rFonts w:ascii="Arial" w:hAnsi="Arial" w:cs="Arial"/>
          <w:sz w:val="20"/>
          <w:szCs w:val="20"/>
        </w:rPr>
        <w:t>Check luggage and clothing closely after traveling and immediately launder all clothing</w:t>
      </w:r>
      <w:r w:rsidRPr="00FD2104">
        <w:rPr>
          <w:rFonts w:ascii="Arial" w:hAnsi="Arial" w:cs="Arial"/>
          <w:spacing w:val="-7"/>
          <w:sz w:val="20"/>
          <w:szCs w:val="20"/>
        </w:rPr>
        <w:t xml:space="preserve"> </w:t>
      </w:r>
      <w:r w:rsidRPr="00FD2104">
        <w:rPr>
          <w:rFonts w:ascii="Arial" w:hAnsi="Arial" w:cs="Arial"/>
          <w:sz w:val="20"/>
          <w:szCs w:val="20"/>
        </w:rPr>
        <w:t>items</w:t>
      </w:r>
    </w:p>
    <w:p w:rsidR="00A1660D" w:rsidRPr="00FD2104" w:rsidRDefault="00A1660D">
      <w:pPr>
        <w:pStyle w:val="BodyText"/>
        <w:kinsoku w:val="0"/>
        <w:overflowPunct w:val="0"/>
        <w:spacing w:before="7"/>
        <w:ind w:left="0"/>
        <w:rPr>
          <w:sz w:val="20"/>
          <w:szCs w:val="20"/>
        </w:rPr>
      </w:pPr>
    </w:p>
    <w:p w:rsidR="00A1660D" w:rsidRPr="00FD2104" w:rsidRDefault="00A1660D" w:rsidP="00D37C3E">
      <w:pPr>
        <w:pStyle w:val="ListParagraph"/>
        <w:numPr>
          <w:ilvl w:val="0"/>
          <w:numId w:val="41"/>
        </w:numPr>
        <w:tabs>
          <w:tab w:val="left" w:pos="832"/>
        </w:tabs>
        <w:kinsoku w:val="0"/>
        <w:overflowPunct w:val="0"/>
        <w:spacing w:line="252" w:lineRule="exact"/>
        <w:ind w:right="124" w:hanging="360"/>
        <w:rPr>
          <w:rFonts w:ascii="Arial" w:hAnsi="Arial" w:cs="Arial"/>
          <w:sz w:val="20"/>
          <w:szCs w:val="20"/>
        </w:rPr>
      </w:pPr>
      <w:r w:rsidRPr="00FD2104">
        <w:rPr>
          <w:rFonts w:ascii="Arial" w:hAnsi="Arial" w:cs="Arial"/>
          <w:sz w:val="20"/>
          <w:szCs w:val="20"/>
        </w:rPr>
        <w:t>Follow</w:t>
      </w:r>
      <w:r w:rsidRPr="00FD2104">
        <w:rPr>
          <w:rFonts w:ascii="Arial" w:hAnsi="Arial" w:cs="Arial"/>
          <w:spacing w:val="-9"/>
          <w:sz w:val="20"/>
          <w:szCs w:val="20"/>
        </w:rPr>
        <w:t xml:space="preserve"> </w:t>
      </w:r>
      <w:r w:rsidRPr="00FD2104">
        <w:rPr>
          <w:rFonts w:ascii="Arial" w:hAnsi="Arial" w:cs="Arial"/>
          <w:sz w:val="20"/>
          <w:szCs w:val="20"/>
        </w:rPr>
        <w:t>all</w:t>
      </w:r>
      <w:r w:rsidRPr="00FD2104">
        <w:rPr>
          <w:rFonts w:ascii="Arial" w:hAnsi="Arial" w:cs="Arial"/>
          <w:spacing w:val="-7"/>
          <w:sz w:val="20"/>
          <w:szCs w:val="20"/>
        </w:rPr>
        <w:t xml:space="preserve"> </w:t>
      </w:r>
      <w:r w:rsidRPr="00FD2104">
        <w:rPr>
          <w:rFonts w:ascii="Arial" w:hAnsi="Arial" w:cs="Arial"/>
          <w:sz w:val="20"/>
          <w:szCs w:val="20"/>
        </w:rPr>
        <w:t>directions</w:t>
      </w:r>
      <w:r w:rsidRPr="00FD2104">
        <w:rPr>
          <w:rFonts w:ascii="Arial" w:hAnsi="Arial" w:cs="Arial"/>
          <w:spacing w:val="-8"/>
          <w:sz w:val="20"/>
          <w:szCs w:val="20"/>
        </w:rPr>
        <w:t xml:space="preserve"> </w:t>
      </w:r>
      <w:r w:rsidRPr="00FD2104">
        <w:rPr>
          <w:rFonts w:ascii="Arial" w:hAnsi="Arial" w:cs="Arial"/>
          <w:sz w:val="20"/>
          <w:szCs w:val="20"/>
        </w:rPr>
        <w:t>from</w:t>
      </w:r>
      <w:r w:rsidRPr="00FD2104">
        <w:rPr>
          <w:rFonts w:ascii="Arial" w:hAnsi="Arial" w:cs="Arial"/>
          <w:spacing w:val="-8"/>
          <w:sz w:val="20"/>
          <w:szCs w:val="20"/>
        </w:rPr>
        <w:t xml:space="preserve"> </w:t>
      </w:r>
      <w:r w:rsidR="00083C8C" w:rsidRPr="00FD2104">
        <w:rPr>
          <w:rFonts w:ascii="Arial" w:hAnsi="Arial" w:cs="Arial"/>
          <w:sz w:val="20"/>
          <w:szCs w:val="20"/>
        </w:rPr>
        <w:t>FWHS</w:t>
      </w:r>
      <w:r w:rsidRPr="00FD2104">
        <w:rPr>
          <w:rFonts w:ascii="Arial" w:hAnsi="Arial" w:cs="Arial"/>
          <w:spacing w:val="-9"/>
          <w:sz w:val="20"/>
          <w:szCs w:val="20"/>
        </w:rPr>
        <w:t xml:space="preserve"> </w:t>
      </w:r>
      <w:r w:rsidRPr="00FD2104">
        <w:rPr>
          <w:rFonts w:ascii="Arial" w:hAnsi="Arial" w:cs="Arial"/>
          <w:sz w:val="20"/>
          <w:szCs w:val="20"/>
        </w:rPr>
        <w:t>to</w:t>
      </w:r>
      <w:r w:rsidRPr="00FD2104">
        <w:rPr>
          <w:rFonts w:ascii="Arial" w:hAnsi="Arial" w:cs="Arial"/>
          <w:spacing w:val="-9"/>
          <w:sz w:val="20"/>
          <w:szCs w:val="20"/>
        </w:rPr>
        <w:t xml:space="preserve"> </w:t>
      </w:r>
      <w:r w:rsidRPr="00FD2104">
        <w:rPr>
          <w:rFonts w:ascii="Arial" w:hAnsi="Arial" w:cs="Arial"/>
          <w:sz w:val="20"/>
          <w:szCs w:val="20"/>
        </w:rPr>
        <w:t>clean</w:t>
      </w:r>
      <w:r w:rsidRPr="00FD2104">
        <w:rPr>
          <w:rFonts w:ascii="Arial" w:hAnsi="Arial" w:cs="Arial"/>
          <w:spacing w:val="-6"/>
          <w:sz w:val="20"/>
          <w:szCs w:val="20"/>
        </w:rPr>
        <w:t xml:space="preserve"> </w:t>
      </w:r>
      <w:r w:rsidRPr="00FD2104">
        <w:rPr>
          <w:rFonts w:ascii="Arial" w:hAnsi="Arial" w:cs="Arial"/>
          <w:sz w:val="20"/>
          <w:szCs w:val="20"/>
        </w:rPr>
        <w:t>and</w:t>
      </w:r>
      <w:r w:rsidRPr="00FD2104">
        <w:rPr>
          <w:rFonts w:ascii="Arial" w:hAnsi="Arial" w:cs="Arial"/>
          <w:spacing w:val="-11"/>
          <w:sz w:val="20"/>
          <w:szCs w:val="20"/>
        </w:rPr>
        <w:t xml:space="preserve"> </w:t>
      </w:r>
      <w:r w:rsidRPr="00FD2104">
        <w:rPr>
          <w:rFonts w:ascii="Arial" w:hAnsi="Arial" w:cs="Arial"/>
          <w:sz w:val="20"/>
          <w:szCs w:val="20"/>
        </w:rPr>
        <w:t>treat</w:t>
      </w:r>
      <w:r w:rsidRPr="00FD2104">
        <w:rPr>
          <w:rFonts w:ascii="Arial" w:hAnsi="Arial" w:cs="Arial"/>
          <w:spacing w:val="-7"/>
          <w:sz w:val="20"/>
          <w:szCs w:val="20"/>
        </w:rPr>
        <w:t xml:space="preserve"> </w:t>
      </w:r>
      <w:r w:rsidRPr="00FD2104">
        <w:rPr>
          <w:rFonts w:ascii="Arial" w:hAnsi="Arial" w:cs="Arial"/>
          <w:sz w:val="20"/>
          <w:szCs w:val="20"/>
        </w:rPr>
        <w:t>an</w:t>
      </w:r>
      <w:r w:rsidRPr="00FD2104">
        <w:rPr>
          <w:rFonts w:ascii="Arial" w:hAnsi="Arial" w:cs="Arial"/>
          <w:spacing w:val="-6"/>
          <w:sz w:val="20"/>
          <w:szCs w:val="20"/>
        </w:rPr>
        <w:t xml:space="preserve"> </w:t>
      </w:r>
      <w:r w:rsidRPr="00FD2104">
        <w:rPr>
          <w:rFonts w:ascii="Arial" w:hAnsi="Arial" w:cs="Arial"/>
          <w:sz w:val="20"/>
          <w:szCs w:val="20"/>
        </w:rPr>
        <w:t>infestation,</w:t>
      </w:r>
      <w:r w:rsidRPr="00FD2104">
        <w:rPr>
          <w:rFonts w:ascii="Arial" w:hAnsi="Arial" w:cs="Arial"/>
          <w:spacing w:val="-7"/>
          <w:sz w:val="20"/>
          <w:szCs w:val="20"/>
        </w:rPr>
        <w:t xml:space="preserve"> </w:t>
      </w:r>
      <w:r w:rsidRPr="00FD2104">
        <w:rPr>
          <w:rFonts w:ascii="Arial" w:hAnsi="Arial" w:cs="Arial"/>
          <w:sz w:val="20"/>
          <w:szCs w:val="20"/>
        </w:rPr>
        <w:t>including</w:t>
      </w:r>
      <w:r w:rsidRPr="00FD2104">
        <w:rPr>
          <w:rFonts w:ascii="Arial" w:hAnsi="Arial" w:cs="Arial"/>
          <w:spacing w:val="-9"/>
          <w:sz w:val="20"/>
          <w:szCs w:val="20"/>
        </w:rPr>
        <w:t xml:space="preserve"> </w:t>
      </w:r>
      <w:r w:rsidRPr="00FD2104">
        <w:rPr>
          <w:rFonts w:ascii="Arial" w:hAnsi="Arial" w:cs="Arial"/>
          <w:sz w:val="20"/>
          <w:szCs w:val="20"/>
        </w:rPr>
        <w:t>treating</w:t>
      </w:r>
      <w:r w:rsidRPr="00FD2104">
        <w:rPr>
          <w:rFonts w:ascii="Arial" w:hAnsi="Arial" w:cs="Arial"/>
          <w:spacing w:val="-6"/>
          <w:sz w:val="20"/>
          <w:szCs w:val="20"/>
        </w:rPr>
        <w:t xml:space="preserve"> </w:t>
      </w:r>
      <w:r w:rsidRPr="00FD2104">
        <w:rPr>
          <w:rFonts w:ascii="Arial" w:hAnsi="Arial" w:cs="Arial"/>
          <w:sz w:val="20"/>
          <w:szCs w:val="20"/>
        </w:rPr>
        <w:t>personal</w:t>
      </w:r>
      <w:r w:rsidRPr="00FD2104">
        <w:rPr>
          <w:rFonts w:ascii="Arial" w:hAnsi="Arial" w:cs="Arial"/>
          <w:spacing w:val="-7"/>
          <w:sz w:val="20"/>
          <w:szCs w:val="20"/>
        </w:rPr>
        <w:t xml:space="preserve"> </w:t>
      </w:r>
      <w:r w:rsidRPr="00FD2104">
        <w:rPr>
          <w:rFonts w:ascii="Arial" w:hAnsi="Arial" w:cs="Arial"/>
          <w:sz w:val="20"/>
          <w:szCs w:val="20"/>
        </w:rPr>
        <w:t>property</w:t>
      </w:r>
      <w:r w:rsidRPr="00FD2104">
        <w:rPr>
          <w:rFonts w:ascii="Arial" w:hAnsi="Arial" w:cs="Arial"/>
          <w:spacing w:val="-8"/>
          <w:sz w:val="20"/>
          <w:szCs w:val="20"/>
        </w:rPr>
        <w:t xml:space="preserve"> </w:t>
      </w:r>
      <w:r w:rsidRPr="00FD2104">
        <w:rPr>
          <w:rFonts w:ascii="Arial" w:hAnsi="Arial" w:cs="Arial"/>
          <w:sz w:val="20"/>
          <w:szCs w:val="20"/>
        </w:rPr>
        <w:t>and</w:t>
      </w:r>
      <w:r w:rsidRPr="00FD2104">
        <w:rPr>
          <w:rFonts w:ascii="Arial" w:hAnsi="Arial" w:cs="Arial"/>
          <w:spacing w:val="-1"/>
          <w:sz w:val="20"/>
          <w:szCs w:val="20"/>
        </w:rPr>
        <w:t xml:space="preserve"> </w:t>
      </w:r>
      <w:r w:rsidRPr="00FD2104">
        <w:rPr>
          <w:rFonts w:ascii="Arial" w:hAnsi="Arial" w:cs="Arial"/>
          <w:sz w:val="20"/>
          <w:szCs w:val="20"/>
        </w:rPr>
        <w:t>transferring to another dwelling</w:t>
      </w:r>
      <w:r w:rsidRPr="00FD2104">
        <w:rPr>
          <w:rFonts w:ascii="Arial" w:hAnsi="Arial" w:cs="Arial"/>
          <w:spacing w:val="-1"/>
          <w:sz w:val="20"/>
          <w:szCs w:val="20"/>
        </w:rPr>
        <w:t xml:space="preserve"> </w:t>
      </w:r>
      <w:r w:rsidRPr="00FD2104">
        <w:rPr>
          <w:rFonts w:ascii="Arial" w:hAnsi="Arial" w:cs="Arial"/>
          <w:sz w:val="20"/>
          <w:szCs w:val="20"/>
        </w:rPr>
        <w:t>unit</w:t>
      </w:r>
    </w:p>
    <w:p w:rsidR="00A1660D" w:rsidRPr="00FD2104" w:rsidRDefault="00A1660D">
      <w:pPr>
        <w:pStyle w:val="BodyText"/>
        <w:kinsoku w:val="0"/>
        <w:overflowPunct w:val="0"/>
        <w:spacing w:before="8"/>
        <w:ind w:left="0"/>
        <w:rPr>
          <w:sz w:val="20"/>
          <w:szCs w:val="20"/>
        </w:rPr>
      </w:pPr>
    </w:p>
    <w:p w:rsidR="00A1660D" w:rsidRPr="00FD2104" w:rsidRDefault="00A1660D">
      <w:pPr>
        <w:pStyle w:val="BodyText"/>
        <w:kinsoku w:val="0"/>
        <w:overflowPunct w:val="0"/>
        <w:ind w:right="112"/>
        <w:jc w:val="both"/>
        <w:rPr>
          <w:sz w:val="20"/>
          <w:szCs w:val="20"/>
        </w:rPr>
      </w:pPr>
      <w:r w:rsidRPr="00FD2104">
        <w:rPr>
          <w:sz w:val="20"/>
          <w:szCs w:val="20"/>
        </w:rPr>
        <w:t>It</w:t>
      </w:r>
      <w:r w:rsidRPr="00FD2104">
        <w:rPr>
          <w:spacing w:val="-2"/>
          <w:sz w:val="20"/>
          <w:szCs w:val="20"/>
        </w:rPr>
        <w:t xml:space="preserve"> </w:t>
      </w:r>
      <w:r w:rsidRPr="00FD2104">
        <w:rPr>
          <w:sz w:val="20"/>
          <w:szCs w:val="20"/>
        </w:rPr>
        <w:t>is</w:t>
      </w:r>
      <w:r w:rsidRPr="00FD2104">
        <w:rPr>
          <w:spacing w:val="-3"/>
          <w:sz w:val="20"/>
          <w:szCs w:val="20"/>
        </w:rPr>
        <w:t xml:space="preserve"> </w:t>
      </w:r>
      <w:r w:rsidRPr="00FD2104">
        <w:rPr>
          <w:sz w:val="20"/>
          <w:szCs w:val="20"/>
        </w:rPr>
        <w:t>our</w:t>
      </w:r>
      <w:r w:rsidRPr="00FD2104">
        <w:rPr>
          <w:spacing w:val="-4"/>
          <w:sz w:val="20"/>
          <w:szCs w:val="20"/>
        </w:rPr>
        <w:t xml:space="preserve"> </w:t>
      </w:r>
      <w:r w:rsidRPr="00FD2104">
        <w:rPr>
          <w:sz w:val="20"/>
          <w:szCs w:val="20"/>
        </w:rPr>
        <w:t>goal</w:t>
      </w:r>
      <w:r w:rsidRPr="00FD2104">
        <w:rPr>
          <w:spacing w:val="-4"/>
          <w:sz w:val="20"/>
          <w:szCs w:val="20"/>
        </w:rPr>
        <w:t xml:space="preserve"> </w:t>
      </w:r>
      <w:r w:rsidRPr="00FD2104">
        <w:rPr>
          <w:sz w:val="20"/>
          <w:szCs w:val="20"/>
        </w:rPr>
        <w:t>to</w:t>
      </w:r>
      <w:r w:rsidRPr="00FD2104">
        <w:rPr>
          <w:spacing w:val="-5"/>
          <w:sz w:val="20"/>
          <w:szCs w:val="20"/>
        </w:rPr>
        <w:t xml:space="preserve"> </w:t>
      </w:r>
      <w:r w:rsidRPr="00FD2104">
        <w:rPr>
          <w:sz w:val="20"/>
          <w:szCs w:val="20"/>
        </w:rPr>
        <w:t>maintain</w:t>
      </w:r>
      <w:r w:rsidRPr="00FD2104">
        <w:rPr>
          <w:spacing w:val="-5"/>
          <w:sz w:val="20"/>
          <w:szCs w:val="20"/>
        </w:rPr>
        <w:t xml:space="preserve"> </w:t>
      </w:r>
      <w:r w:rsidRPr="00FD2104">
        <w:rPr>
          <w:sz w:val="20"/>
          <w:szCs w:val="20"/>
        </w:rPr>
        <w:t>the</w:t>
      </w:r>
      <w:r w:rsidRPr="00FD2104">
        <w:rPr>
          <w:spacing w:val="-3"/>
          <w:sz w:val="20"/>
          <w:szCs w:val="20"/>
        </w:rPr>
        <w:t xml:space="preserve"> </w:t>
      </w:r>
      <w:r w:rsidRPr="00FD2104">
        <w:rPr>
          <w:sz w:val="20"/>
          <w:szCs w:val="20"/>
        </w:rPr>
        <w:t>highest</w:t>
      </w:r>
      <w:r w:rsidRPr="00FD2104">
        <w:rPr>
          <w:spacing w:val="-4"/>
          <w:sz w:val="20"/>
          <w:szCs w:val="20"/>
        </w:rPr>
        <w:t xml:space="preserve"> </w:t>
      </w:r>
      <w:r w:rsidRPr="00FD2104">
        <w:rPr>
          <w:sz w:val="20"/>
          <w:szCs w:val="20"/>
        </w:rPr>
        <w:t>quality</w:t>
      </w:r>
      <w:r w:rsidRPr="00FD2104">
        <w:rPr>
          <w:spacing w:val="-5"/>
          <w:sz w:val="20"/>
          <w:szCs w:val="20"/>
        </w:rPr>
        <w:t xml:space="preserve"> </w:t>
      </w:r>
      <w:r w:rsidRPr="00FD2104">
        <w:rPr>
          <w:sz w:val="20"/>
          <w:szCs w:val="20"/>
        </w:rPr>
        <w:t>living</w:t>
      </w:r>
      <w:r w:rsidRPr="00FD2104">
        <w:rPr>
          <w:spacing w:val="-1"/>
          <w:sz w:val="20"/>
          <w:szCs w:val="20"/>
        </w:rPr>
        <w:t xml:space="preserve"> </w:t>
      </w:r>
      <w:r w:rsidRPr="00FD2104">
        <w:rPr>
          <w:sz w:val="20"/>
          <w:szCs w:val="20"/>
        </w:rPr>
        <w:t>environment</w:t>
      </w:r>
      <w:r w:rsidRPr="00FD2104">
        <w:rPr>
          <w:spacing w:val="-4"/>
          <w:sz w:val="20"/>
          <w:szCs w:val="20"/>
        </w:rPr>
        <w:t xml:space="preserve"> </w:t>
      </w:r>
      <w:r w:rsidRPr="00FD2104">
        <w:rPr>
          <w:sz w:val="20"/>
          <w:szCs w:val="20"/>
        </w:rPr>
        <w:t>for</w:t>
      </w:r>
      <w:r w:rsidRPr="00FD2104">
        <w:rPr>
          <w:spacing w:val="-2"/>
          <w:sz w:val="20"/>
          <w:szCs w:val="20"/>
        </w:rPr>
        <w:t xml:space="preserve"> </w:t>
      </w:r>
      <w:r w:rsidRPr="00FD2104">
        <w:rPr>
          <w:sz w:val="20"/>
          <w:szCs w:val="20"/>
        </w:rPr>
        <w:t>our</w:t>
      </w:r>
      <w:r w:rsidRPr="00FD2104">
        <w:rPr>
          <w:spacing w:val="-4"/>
          <w:sz w:val="20"/>
          <w:szCs w:val="20"/>
        </w:rPr>
        <w:t xml:space="preserve"> </w:t>
      </w:r>
      <w:r w:rsidRPr="00FD2104">
        <w:rPr>
          <w:sz w:val="20"/>
          <w:szCs w:val="20"/>
        </w:rPr>
        <w:t>residents.</w:t>
      </w:r>
      <w:r w:rsidRPr="00FD2104">
        <w:rPr>
          <w:spacing w:val="-4"/>
          <w:sz w:val="20"/>
          <w:szCs w:val="20"/>
        </w:rPr>
        <w:t xml:space="preserve"> </w:t>
      </w:r>
      <w:r w:rsidRPr="00FD2104">
        <w:rPr>
          <w:sz w:val="20"/>
          <w:szCs w:val="20"/>
        </w:rPr>
        <w:t>Toward</w:t>
      </w:r>
      <w:r w:rsidRPr="00FD2104">
        <w:rPr>
          <w:spacing w:val="-3"/>
          <w:sz w:val="20"/>
          <w:szCs w:val="20"/>
        </w:rPr>
        <w:t xml:space="preserve"> </w:t>
      </w:r>
      <w:r w:rsidRPr="00FD2104">
        <w:rPr>
          <w:sz w:val="20"/>
          <w:szCs w:val="20"/>
        </w:rPr>
        <w:t>that</w:t>
      </w:r>
      <w:r w:rsidRPr="00FD2104">
        <w:rPr>
          <w:spacing w:val="-4"/>
          <w:sz w:val="20"/>
          <w:szCs w:val="20"/>
        </w:rPr>
        <w:t xml:space="preserve"> </w:t>
      </w:r>
      <w:r w:rsidRPr="00FD2104">
        <w:rPr>
          <w:sz w:val="20"/>
          <w:szCs w:val="20"/>
        </w:rPr>
        <w:t>goal,</w:t>
      </w:r>
      <w:r w:rsidRPr="00FD2104">
        <w:rPr>
          <w:spacing w:val="-4"/>
          <w:sz w:val="20"/>
          <w:szCs w:val="20"/>
        </w:rPr>
        <w:t xml:space="preserve"> </w:t>
      </w:r>
      <w:r w:rsidR="00AF435B" w:rsidRPr="00FD2104">
        <w:rPr>
          <w:sz w:val="20"/>
          <w:szCs w:val="20"/>
        </w:rPr>
        <w:t>FWHS</w:t>
      </w:r>
      <w:r w:rsidRPr="00FD2104">
        <w:rPr>
          <w:spacing w:val="-4"/>
          <w:sz w:val="20"/>
          <w:szCs w:val="20"/>
        </w:rPr>
        <w:t xml:space="preserve"> </w:t>
      </w:r>
      <w:r w:rsidRPr="00FD2104">
        <w:rPr>
          <w:sz w:val="20"/>
          <w:szCs w:val="20"/>
        </w:rPr>
        <w:t>will</w:t>
      </w:r>
      <w:r w:rsidRPr="00FD2104">
        <w:rPr>
          <w:spacing w:val="1"/>
          <w:sz w:val="20"/>
          <w:szCs w:val="20"/>
        </w:rPr>
        <w:t xml:space="preserve"> </w:t>
      </w:r>
      <w:r w:rsidRPr="00FD2104">
        <w:rPr>
          <w:sz w:val="20"/>
          <w:szCs w:val="20"/>
        </w:rPr>
        <w:t>inspect</w:t>
      </w:r>
      <w:r w:rsidRPr="00FD2104">
        <w:rPr>
          <w:spacing w:val="-15"/>
          <w:sz w:val="20"/>
          <w:szCs w:val="20"/>
        </w:rPr>
        <w:t xml:space="preserve"> </w:t>
      </w:r>
      <w:r w:rsidRPr="00FD2104">
        <w:rPr>
          <w:sz w:val="20"/>
          <w:szCs w:val="20"/>
        </w:rPr>
        <w:t>the</w:t>
      </w:r>
      <w:r w:rsidRPr="00FD2104">
        <w:rPr>
          <w:spacing w:val="-16"/>
          <w:sz w:val="20"/>
          <w:szCs w:val="20"/>
        </w:rPr>
        <w:t xml:space="preserve"> </w:t>
      </w:r>
      <w:r w:rsidRPr="00FD2104">
        <w:rPr>
          <w:sz w:val="20"/>
          <w:szCs w:val="20"/>
        </w:rPr>
        <w:t>unit</w:t>
      </w:r>
      <w:r w:rsidRPr="00FD2104">
        <w:rPr>
          <w:spacing w:val="-15"/>
          <w:sz w:val="20"/>
          <w:szCs w:val="20"/>
        </w:rPr>
        <w:t xml:space="preserve"> </w:t>
      </w:r>
      <w:r w:rsidRPr="00FD2104">
        <w:rPr>
          <w:sz w:val="20"/>
          <w:szCs w:val="20"/>
        </w:rPr>
        <w:t>prior</w:t>
      </w:r>
      <w:r w:rsidRPr="00FD2104">
        <w:rPr>
          <w:spacing w:val="-15"/>
          <w:sz w:val="20"/>
          <w:szCs w:val="20"/>
        </w:rPr>
        <w:t xml:space="preserve"> </w:t>
      </w:r>
      <w:r w:rsidRPr="00FD2104">
        <w:rPr>
          <w:sz w:val="20"/>
          <w:szCs w:val="20"/>
        </w:rPr>
        <w:t>to</w:t>
      </w:r>
      <w:r w:rsidRPr="00FD2104">
        <w:rPr>
          <w:spacing w:val="-18"/>
          <w:sz w:val="20"/>
          <w:szCs w:val="20"/>
        </w:rPr>
        <w:t xml:space="preserve"> </w:t>
      </w:r>
      <w:r w:rsidRPr="00FD2104">
        <w:rPr>
          <w:sz w:val="20"/>
          <w:szCs w:val="20"/>
        </w:rPr>
        <w:t>making</w:t>
      </w:r>
      <w:r w:rsidRPr="00FD2104">
        <w:rPr>
          <w:spacing w:val="-14"/>
          <w:sz w:val="20"/>
          <w:szCs w:val="20"/>
        </w:rPr>
        <w:t xml:space="preserve"> </w:t>
      </w:r>
      <w:r w:rsidRPr="00FD2104">
        <w:rPr>
          <w:sz w:val="20"/>
          <w:szCs w:val="20"/>
        </w:rPr>
        <w:t>it</w:t>
      </w:r>
      <w:r w:rsidRPr="00FD2104">
        <w:rPr>
          <w:spacing w:val="-15"/>
          <w:sz w:val="20"/>
          <w:szCs w:val="20"/>
        </w:rPr>
        <w:t xml:space="preserve"> </w:t>
      </w:r>
      <w:r w:rsidRPr="00FD2104">
        <w:rPr>
          <w:sz w:val="20"/>
          <w:szCs w:val="20"/>
        </w:rPr>
        <w:t>available</w:t>
      </w:r>
      <w:r w:rsidRPr="00FD2104">
        <w:rPr>
          <w:spacing w:val="-16"/>
          <w:sz w:val="20"/>
          <w:szCs w:val="20"/>
        </w:rPr>
        <w:t xml:space="preserve"> </w:t>
      </w:r>
      <w:r w:rsidRPr="00FD2104">
        <w:rPr>
          <w:sz w:val="20"/>
          <w:szCs w:val="20"/>
        </w:rPr>
        <w:t>for</w:t>
      </w:r>
      <w:r w:rsidRPr="00FD2104">
        <w:rPr>
          <w:spacing w:val="-15"/>
          <w:sz w:val="20"/>
          <w:szCs w:val="20"/>
        </w:rPr>
        <w:t xml:space="preserve"> </w:t>
      </w:r>
      <w:r w:rsidRPr="00FD2104">
        <w:rPr>
          <w:sz w:val="20"/>
          <w:szCs w:val="20"/>
        </w:rPr>
        <w:t>leasing</w:t>
      </w:r>
      <w:r w:rsidRPr="00FD2104">
        <w:rPr>
          <w:spacing w:val="-14"/>
          <w:sz w:val="20"/>
          <w:szCs w:val="20"/>
        </w:rPr>
        <w:t xml:space="preserve"> </w:t>
      </w:r>
      <w:r w:rsidRPr="00FD2104">
        <w:rPr>
          <w:sz w:val="20"/>
          <w:szCs w:val="20"/>
        </w:rPr>
        <w:t>in</w:t>
      </w:r>
      <w:r w:rsidRPr="00FD2104">
        <w:rPr>
          <w:spacing w:val="-16"/>
          <w:sz w:val="20"/>
          <w:szCs w:val="20"/>
        </w:rPr>
        <w:t xml:space="preserve"> </w:t>
      </w:r>
      <w:r w:rsidRPr="00FD2104">
        <w:rPr>
          <w:sz w:val="20"/>
          <w:szCs w:val="20"/>
        </w:rPr>
        <w:t>order</w:t>
      </w:r>
      <w:r w:rsidRPr="00FD2104">
        <w:rPr>
          <w:spacing w:val="-15"/>
          <w:sz w:val="20"/>
          <w:szCs w:val="20"/>
        </w:rPr>
        <w:t xml:space="preserve"> </w:t>
      </w:r>
      <w:r w:rsidRPr="00FD2104">
        <w:rPr>
          <w:sz w:val="20"/>
          <w:szCs w:val="20"/>
        </w:rPr>
        <w:t>to</w:t>
      </w:r>
      <w:r w:rsidRPr="00FD2104">
        <w:rPr>
          <w:spacing w:val="-16"/>
          <w:sz w:val="20"/>
          <w:szCs w:val="20"/>
        </w:rPr>
        <w:t xml:space="preserve"> </w:t>
      </w:r>
      <w:r w:rsidRPr="00FD2104">
        <w:rPr>
          <w:sz w:val="20"/>
          <w:szCs w:val="20"/>
        </w:rPr>
        <w:t>verify</w:t>
      </w:r>
      <w:r w:rsidRPr="00FD2104">
        <w:rPr>
          <w:spacing w:val="-18"/>
          <w:sz w:val="20"/>
          <w:szCs w:val="20"/>
        </w:rPr>
        <w:t xml:space="preserve"> </w:t>
      </w:r>
      <w:r w:rsidRPr="00FD2104">
        <w:rPr>
          <w:sz w:val="20"/>
          <w:szCs w:val="20"/>
        </w:rPr>
        <w:t>that</w:t>
      </w:r>
      <w:r w:rsidRPr="00FD2104">
        <w:rPr>
          <w:spacing w:val="-17"/>
          <w:sz w:val="20"/>
          <w:szCs w:val="20"/>
        </w:rPr>
        <w:t xml:space="preserve"> </w:t>
      </w:r>
      <w:r w:rsidRPr="00FD2104">
        <w:rPr>
          <w:sz w:val="20"/>
          <w:szCs w:val="20"/>
        </w:rPr>
        <w:t>there</w:t>
      </w:r>
      <w:r w:rsidRPr="00FD2104">
        <w:rPr>
          <w:spacing w:val="-16"/>
          <w:sz w:val="20"/>
          <w:szCs w:val="20"/>
        </w:rPr>
        <w:t xml:space="preserve"> </w:t>
      </w:r>
      <w:r w:rsidRPr="00FD2104">
        <w:rPr>
          <w:sz w:val="20"/>
          <w:szCs w:val="20"/>
        </w:rPr>
        <w:t>are</w:t>
      </w:r>
      <w:r w:rsidRPr="00FD2104">
        <w:rPr>
          <w:spacing w:val="-16"/>
          <w:sz w:val="20"/>
          <w:szCs w:val="20"/>
        </w:rPr>
        <w:t xml:space="preserve"> </w:t>
      </w:r>
      <w:r w:rsidRPr="00FD2104">
        <w:rPr>
          <w:sz w:val="20"/>
          <w:szCs w:val="20"/>
        </w:rPr>
        <w:t>no</w:t>
      </w:r>
      <w:r w:rsidRPr="00FD2104">
        <w:rPr>
          <w:spacing w:val="-16"/>
          <w:sz w:val="20"/>
          <w:szCs w:val="20"/>
        </w:rPr>
        <w:t xml:space="preserve"> </w:t>
      </w:r>
      <w:r w:rsidRPr="00FD2104">
        <w:rPr>
          <w:sz w:val="20"/>
          <w:szCs w:val="20"/>
        </w:rPr>
        <w:t>indications</w:t>
      </w:r>
      <w:r w:rsidRPr="00FD2104">
        <w:rPr>
          <w:spacing w:val="-16"/>
          <w:sz w:val="20"/>
          <w:szCs w:val="20"/>
        </w:rPr>
        <w:t xml:space="preserve"> </w:t>
      </w:r>
      <w:r w:rsidRPr="00FD2104">
        <w:rPr>
          <w:sz w:val="20"/>
          <w:szCs w:val="20"/>
        </w:rPr>
        <w:t>of</w:t>
      </w:r>
      <w:r w:rsidRPr="00FD2104">
        <w:rPr>
          <w:spacing w:val="-15"/>
          <w:sz w:val="20"/>
          <w:szCs w:val="20"/>
        </w:rPr>
        <w:t xml:space="preserve"> </w:t>
      </w:r>
      <w:r w:rsidRPr="00FD2104">
        <w:rPr>
          <w:sz w:val="20"/>
          <w:szCs w:val="20"/>
        </w:rPr>
        <w:t>the</w:t>
      </w:r>
      <w:r w:rsidRPr="00FD2104">
        <w:rPr>
          <w:spacing w:val="-16"/>
          <w:sz w:val="20"/>
          <w:szCs w:val="20"/>
        </w:rPr>
        <w:t xml:space="preserve"> </w:t>
      </w:r>
      <w:r w:rsidRPr="00FD2104">
        <w:rPr>
          <w:sz w:val="20"/>
          <w:szCs w:val="20"/>
        </w:rPr>
        <w:t>presence or</w:t>
      </w:r>
      <w:r w:rsidRPr="00FD2104">
        <w:rPr>
          <w:spacing w:val="-5"/>
          <w:sz w:val="20"/>
          <w:szCs w:val="20"/>
        </w:rPr>
        <w:t xml:space="preserve"> </w:t>
      </w:r>
      <w:r w:rsidRPr="00FD2104">
        <w:rPr>
          <w:sz w:val="20"/>
          <w:szCs w:val="20"/>
        </w:rPr>
        <w:t>infestation</w:t>
      </w:r>
      <w:r w:rsidRPr="00FD2104">
        <w:rPr>
          <w:spacing w:val="-6"/>
          <w:sz w:val="20"/>
          <w:szCs w:val="20"/>
        </w:rPr>
        <w:t xml:space="preserve"> </w:t>
      </w:r>
      <w:r w:rsidRPr="00FD2104">
        <w:rPr>
          <w:sz w:val="20"/>
          <w:szCs w:val="20"/>
        </w:rPr>
        <w:t>of</w:t>
      </w:r>
      <w:r w:rsidRPr="00FD2104">
        <w:rPr>
          <w:spacing w:val="-5"/>
          <w:sz w:val="20"/>
          <w:szCs w:val="20"/>
        </w:rPr>
        <w:t xml:space="preserve"> </w:t>
      </w:r>
      <w:r w:rsidRPr="00FD2104">
        <w:rPr>
          <w:sz w:val="20"/>
          <w:szCs w:val="20"/>
        </w:rPr>
        <w:t>insects</w:t>
      </w:r>
      <w:r w:rsidRPr="00FD2104">
        <w:rPr>
          <w:spacing w:val="-8"/>
          <w:sz w:val="20"/>
          <w:szCs w:val="20"/>
        </w:rPr>
        <w:t xml:space="preserve"> </w:t>
      </w:r>
      <w:r w:rsidRPr="00FD2104">
        <w:rPr>
          <w:sz w:val="20"/>
          <w:szCs w:val="20"/>
        </w:rPr>
        <w:t>or</w:t>
      </w:r>
      <w:r w:rsidRPr="00FD2104">
        <w:rPr>
          <w:spacing w:val="-5"/>
          <w:sz w:val="20"/>
          <w:szCs w:val="20"/>
        </w:rPr>
        <w:t xml:space="preserve"> </w:t>
      </w:r>
      <w:r w:rsidRPr="00FD2104">
        <w:rPr>
          <w:sz w:val="20"/>
          <w:szCs w:val="20"/>
        </w:rPr>
        <w:t>vermin</w:t>
      </w:r>
      <w:r w:rsidRPr="00FD2104">
        <w:rPr>
          <w:spacing w:val="-6"/>
          <w:sz w:val="20"/>
          <w:szCs w:val="20"/>
        </w:rPr>
        <w:t xml:space="preserve"> </w:t>
      </w:r>
      <w:r w:rsidRPr="00FD2104">
        <w:rPr>
          <w:sz w:val="20"/>
          <w:szCs w:val="20"/>
        </w:rPr>
        <w:t>including</w:t>
      </w:r>
      <w:r w:rsidRPr="00FD2104">
        <w:rPr>
          <w:spacing w:val="-4"/>
          <w:sz w:val="20"/>
          <w:szCs w:val="20"/>
        </w:rPr>
        <w:t xml:space="preserve"> </w:t>
      </w:r>
      <w:r w:rsidRPr="00FD2104">
        <w:rPr>
          <w:sz w:val="20"/>
          <w:szCs w:val="20"/>
        </w:rPr>
        <w:t>bedbugs</w:t>
      </w:r>
      <w:r w:rsidRPr="00FD2104">
        <w:rPr>
          <w:spacing w:val="-6"/>
          <w:sz w:val="20"/>
          <w:szCs w:val="20"/>
        </w:rPr>
        <w:t xml:space="preserve"> </w:t>
      </w:r>
      <w:r w:rsidRPr="00FD2104">
        <w:rPr>
          <w:sz w:val="20"/>
          <w:szCs w:val="20"/>
        </w:rPr>
        <w:t>in</w:t>
      </w:r>
      <w:r w:rsidRPr="00FD2104">
        <w:rPr>
          <w:spacing w:val="-9"/>
          <w:sz w:val="20"/>
          <w:szCs w:val="20"/>
        </w:rPr>
        <w:t xml:space="preserve"> </w:t>
      </w:r>
      <w:r w:rsidRPr="00FD2104">
        <w:rPr>
          <w:sz w:val="20"/>
          <w:szCs w:val="20"/>
        </w:rPr>
        <w:t>the</w:t>
      </w:r>
      <w:r w:rsidRPr="00FD2104">
        <w:rPr>
          <w:spacing w:val="-6"/>
          <w:sz w:val="20"/>
          <w:szCs w:val="20"/>
        </w:rPr>
        <w:t xml:space="preserve"> </w:t>
      </w:r>
      <w:r w:rsidRPr="00FD2104">
        <w:rPr>
          <w:sz w:val="20"/>
          <w:szCs w:val="20"/>
        </w:rPr>
        <w:t>unit.</w:t>
      </w:r>
      <w:r w:rsidRPr="00FD2104">
        <w:rPr>
          <w:spacing w:val="-5"/>
          <w:sz w:val="20"/>
          <w:szCs w:val="20"/>
        </w:rPr>
        <w:t xml:space="preserve"> </w:t>
      </w:r>
      <w:r w:rsidRPr="00FD2104">
        <w:rPr>
          <w:sz w:val="20"/>
          <w:szCs w:val="20"/>
        </w:rPr>
        <w:t>Unit</w:t>
      </w:r>
      <w:r w:rsidRPr="00FD2104">
        <w:rPr>
          <w:spacing w:val="-5"/>
          <w:sz w:val="20"/>
          <w:szCs w:val="20"/>
        </w:rPr>
        <w:t xml:space="preserve"> </w:t>
      </w:r>
      <w:r w:rsidRPr="00FD2104">
        <w:rPr>
          <w:sz w:val="20"/>
          <w:szCs w:val="20"/>
        </w:rPr>
        <w:t>inspections</w:t>
      </w:r>
      <w:r w:rsidRPr="00FD2104">
        <w:rPr>
          <w:spacing w:val="-6"/>
          <w:sz w:val="20"/>
          <w:szCs w:val="20"/>
        </w:rPr>
        <w:t xml:space="preserve"> </w:t>
      </w:r>
      <w:r w:rsidRPr="00FD2104">
        <w:rPr>
          <w:sz w:val="20"/>
          <w:szCs w:val="20"/>
        </w:rPr>
        <w:t>occur</w:t>
      </w:r>
      <w:r w:rsidRPr="00FD2104">
        <w:rPr>
          <w:spacing w:val="-8"/>
          <w:sz w:val="20"/>
          <w:szCs w:val="20"/>
        </w:rPr>
        <w:t xml:space="preserve"> </w:t>
      </w:r>
      <w:r w:rsidRPr="00FD2104">
        <w:rPr>
          <w:sz w:val="20"/>
          <w:szCs w:val="20"/>
        </w:rPr>
        <w:t>prior</w:t>
      </w:r>
      <w:r w:rsidRPr="00FD2104">
        <w:rPr>
          <w:spacing w:val="-8"/>
          <w:sz w:val="20"/>
          <w:szCs w:val="20"/>
        </w:rPr>
        <w:t xml:space="preserve"> </w:t>
      </w:r>
      <w:r w:rsidRPr="00FD2104">
        <w:rPr>
          <w:sz w:val="20"/>
          <w:szCs w:val="20"/>
        </w:rPr>
        <w:t>to</w:t>
      </w:r>
      <w:r w:rsidRPr="00FD2104">
        <w:rPr>
          <w:spacing w:val="-6"/>
          <w:sz w:val="20"/>
          <w:szCs w:val="20"/>
        </w:rPr>
        <w:t xml:space="preserve"> </w:t>
      </w:r>
      <w:r w:rsidRPr="00FD2104">
        <w:rPr>
          <w:sz w:val="20"/>
          <w:szCs w:val="20"/>
        </w:rPr>
        <w:t>lease</w:t>
      </w:r>
      <w:r w:rsidRPr="00FD2104">
        <w:rPr>
          <w:spacing w:val="-9"/>
          <w:sz w:val="20"/>
          <w:szCs w:val="20"/>
        </w:rPr>
        <w:t xml:space="preserve"> </w:t>
      </w:r>
      <w:r w:rsidRPr="00FD2104">
        <w:rPr>
          <w:sz w:val="20"/>
          <w:szCs w:val="20"/>
        </w:rPr>
        <w:t>up</w:t>
      </w:r>
      <w:r w:rsidRPr="00FD2104">
        <w:rPr>
          <w:spacing w:val="-6"/>
          <w:sz w:val="20"/>
          <w:szCs w:val="20"/>
        </w:rPr>
        <w:t xml:space="preserve"> </w:t>
      </w:r>
      <w:r w:rsidRPr="00FD2104">
        <w:rPr>
          <w:sz w:val="20"/>
          <w:szCs w:val="20"/>
        </w:rPr>
        <w:t>and</w:t>
      </w:r>
      <w:r w:rsidRPr="00FD2104">
        <w:rPr>
          <w:spacing w:val="-6"/>
          <w:sz w:val="20"/>
          <w:szCs w:val="20"/>
        </w:rPr>
        <w:t xml:space="preserve"> </w:t>
      </w:r>
      <w:r w:rsidRPr="00FD2104">
        <w:rPr>
          <w:sz w:val="20"/>
          <w:szCs w:val="20"/>
        </w:rPr>
        <w:t>on</w:t>
      </w:r>
      <w:r w:rsidRPr="00FD2104">
        <w:rPr>
          <w:spacing w:val="-6"/>
          <w:sz w:val="20"/>
          <w:szCs w:val="20"/>
        </w:rPr>
        <w:t xml:space="preserve"> </w:t>
      </w:r>
      <w:r w:rsidRPr="00FD2104">
        <w:rPr>
          <w:sz w:val="20"/>
          <w:szCs w:val="20"/>
        </w:rPr>
        <w:t>at</w:t>
      </w:r>
      <w:r w:rsidRPr="00FD2104">
        <w:rPr>
          <w:spacing w:val="-1"/>
          <w:sz w:val="20"/>
          <w:szCs w:val="20"/>
        </w:rPr>
        <w:t xml:space="preserve"> </w:t>
      </w:r>
      <w:r w:rsidRPr="00FD2104">
        <w:rPr>
          <w:sz w:val="20"/>
          <w:szCs w:val="20"/>
        </w:rPr>
        <w:t>least an annual basis. After any infestation and treatment, unit inspections for those units may occur on a</w:t>
      </w:r>
      <w:r w:rsidRPr="00FD2104">
        <w:rPr>
          <w:spacing w:val="36"/>
          <w:sz w:val="20"/>
          <w:szCs w:val="20"/>
        </w:rPr>
        <w:t xml:space="preserve"> </w:t>
      </w:r>
      <w:r w:rsidRPr="00FD2104">
        <w:rPr>
          <w:sz w:val="20"/>
          <w:szCs w:val="20"/>
        </w:rPr>
        <w:t>more frequent basis in order to verify a pest free</w:t>
      </w:r>
      <w:r w:rsidRPr="00FD2104">
        <w:rPr>
          <w:spacing w:val="-23"/>
          <w:sz w:val="20"/>
          <w:szCs w:val="20"/>
        </w:rPr>
        <w:t xml:space="preserve"> </w:t>
      </w:r>
      <w:r w:rsidRPr="00FD2104">
        <w:rPr>
          <w:sz w:val="20"/>
          <w:szCs w:val="20"/>
        </w:rPr>
        <w:t>environment.</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0" w:right="113"/>
        <w:jc w:val="both"/>
        <w:rPr>
          <w:sz w:val="20"/>
          <w:szCs w:val="20"/>
        </w:rPr>
      </w:pPr>
      <w:r w:rsidRPr="00FD2104">
        <w:rPr>
          <w:sz w:val="20"/>
          <w:szCs w:val="20"/>
        </w:rPr>
        <w:t>Prior</w:t>
      </w:r>
      <w:r w:rsidRPr="00FD2104">
        <w:rPr>
          <w:spacing w:val="21"/>
          <w:sz w:val="20"/>
          <w:szCs w:val="20"/>
        </w:rPr>
        <w:t xml:space="preserve"> </w:t>
      </w:r>
      <w:r w:rsidRPr="00FD2104">
        <w:rPr>
          <w:sz w:val="20"/>
          <w:szCs w:val="20"/>
        </w:rPr>
        <w:t>to</w:t>
      </w:r>
      <w:r w:rsidRPr="00FD2104">
        <w:rPr>
          <w:spacing w:val="20"/>
          <w:sz w:val="20"/>
          <w:szCs w:val="20"/>
        </w:rPr>
        <w:t xml:space="preserve"> </w:t>
      </w:r>
      <w:r w:rsidRPr="00FD2104">
        <w:rPr>
          <w:sz w:val="20"/>
          <w:szCs w:val="20"/>
        </w:rPr>
        <w:t>move-in,</w:t>
      </w:r>
      <w:r w:rsidRPr="00FD2104">
        <w:rPr>
          <w:spacing w:val="21"/>
          <w:sz w:val="20"/>
          <w:szCs w:val="20"/>
        </w:rPr>
        <w:t xml:space="preserve"> </w:t>
      </w:r>
      <w:r w:rsidRPr="00FD2104">
        <w:rPr>
          <w:sz w:val="20"/>
          <w:szCs w:val="20"/>
        </w:rPr>
        <w:t>at</w:t>
      </w:r>
      <w:r w:rsidRPr="00FD2104">
        <w:rPr>
          <w:spacing w:val="19"/>
          <w:sz w:val="20"/>
          <w:szCs w:val="20"/>
        </w:rPr>
        <w:t xml:space="preserve"> </w:t>
      </w:r>
      <w:r w:rsidRPr="00FD2104">
        <w:rPr>
          <w:sz w:val="20"/>
          <w:szCs w:val="20"/>
        </w:rPr>
        <w:t>the</w:t>
      </w:r>
      <w:r w:rsidRPr="00FD2104">
        <w:rPr>
          <w:spacing w:val="20"/>
          <w:sz w:val="20"/>
          <w:szCs w:val="20"/>
        </w:rPr>
        <w:t xml:space="preserve"> </w:t>
      </w:r>
      <w:r w:rsidRPr="00FD2104">
        <w:rPr>
          <w:sz w:val="20"/>
          <w:szCs w:val="20"/>
        </w:rPr>
        <w:t>request</w:t>
      </w:r>
      <w:r w:rsidRPr="00FD2104">
        <w:rPr>
          <w:spacing w:val="21"/>
          <w:sz w:val="20"/>
          <w:szCs w:val="20"/>
        </w:rPr>
        <w:t xml:space="preserve"> </w:t>
      </w:r>
      <w:r w:rsidRPr="00FD2104">
        <w:rPr>
          <w:sz w:val="20"/>
          <w:szCs w:val="20"/>
        </w:rPr>
        <w:t>of</w:t>
      </w:r>
      <w:r w:rsidRPr="00FD2104">
        <w:rPr>
          <w:spacing w:val="24"/>
          <w:sz w:val="20"/>
          <w:szCs w:val="20"/>
        </w:rPr>
        <w:t xml:space="preserve"> </w:t>
      </w:r>
      <w:r w:rsidRPr="00FD2104">
        <w:rPr>
          <w:sz w:val="20"/>
          <w:szCs w:val="20"/>
        </w:rPr>
        <w:t>a</w:t>
      </w:r>
      <w:r w:rsidRPr="00FD2104">
        <w:rPr>
          <w:spacing w:val="18"/>
          <w:sz w:val="20"/>
          <w:szCs w:val="20"/>
        </w:rPr>
        <w:t xml:space="preserve"> </w:t>
      </w:r>
      <w:r w:rsidRPr="00FD2104">
        <w:rPr>
          <w:sz w:val="20"/>
          <w:szCs w:val="20"/>
        </w:rPr>
        <w:t>resident,</w:t>
      </w:r>
      <w:r w:rsidRPr="00FD2104">
        <w:rPr>
          <w:spacing w:val="25"/>
          <w:sz w:val="20"/>
          <w:szCs w:val="20"/>
        </w:rPr>
        <w:t xml:space="preserve"> </w:t>
      </w:r>
      <w:r w:rsidR="00083C8C" w:rsidRPr="00FD2104">
        <w:rPr>
          <w:sz w:val="20"/>
          <w:szCs w:val="20"/>
        </w:rPr>
        <w:t>FWHS</w:t>
      </w:r>
      <w:r w:rsidRPr="00FD2104">
        <w:rPr>
          <w:spacing w:val="19"/>
          <w:sz w:val="20"/>
          <w:szCs w:val="20"/>
        </w:rPr>
        <w:t xml:space="preserve"> </w:t>
      </w:r>
      <w:r w:rsidRPr="00FD2104">
        <w:rPr>
          <w:sz w:val="20"/>
          <w:szCs w:val="20"/>
        </w:rPr>
        <w:t>will</w:t>
      </w:r>
      <w:r w:rsidRPr="00FD2104">
        <w:rPr>
          <w:spacing w:val="22"/>
          <w:sz w:val="20"/>
          <w:szCs w:val="20"/>
        </w:rPr>
        <w:t xml:space="preserve"> </w:t>
      </w:r>
      <w:r w:rsidRPr="00FD2104">
        <w:rPr>
          <w:sz w:val="20"/>
          <w:szCs w:val="20"/>
        </w:rPr>
        <w:t>inspect</w:t>
      </w:r>
      <w:r w:rsidRPr="00FD2104">
        <w:rPr>
          <w:spacing w:val="24"/>
          <w:sz w:val="20"/>
          <w:szCs w:val="20"/>
        </w:rPr>
        <w:t xml:space="preserve"> </w:t>
      </w:r>
      <w:r w:rsidRPr="00FD2104">
        <w:rPr>
          <w:sz w:val="20"/>
          <w:szCs w:val="20"/>
        </w:rPr>
        <w:t>all</w:t>
      </w:r>
      <w:r w:rsidRPr="00FD2104">
        <w:rPr>
          <w:spacing w:val="22"/>
          <w:sz w:val="20"/>
          <w:szCs w:val="20"/>
        </w:rPr>
        <w:t xml:space="preserve"> </w:t>
      </w:r>
      <w:r w:rsidRPr="00FD2104">
        <w:rPr>
          <w:sz w:val="20"/>
          <w:szCs w:val="20"/>
        </w:rPr>
        <w:t>luggage,</w:t>
      </w:r>
      <w:r w:rsidRPr="00FD2104">
        <w:rPr>
          <w:spacing w:val="24"/>
          <w:sz w:val="20"/>
          <w:szCs w:val="20"/>
        </w:rPr>
        <w:t xml:space="preserve"> </w:t>
      </w:r>
      <w:r w:rsidRPr="00FD2104">
        <w:rPr>
          <w:sz w:val="20"/>
          <w:szCs w:val="20"/>
        </w:rPr>
        <w:t>bedding,</w:t>
      </w:r>
      <w:r w:rsidRPr="00FD2104">
        <w:rPr>
          <w:spacing w:val="21"/>
          <w:sz w:val="20"/>
          <w:szCs w:val="20"/>
        </w:rPr>
        <w:t xml:space="preserve"> </w:t>
      </w:r>
      <w:r w:rsidRPr="00FD2104">
        <w:rPr>
          <w:sz w:val="20"/>
          <w:szCs w:val="20"/>
        </w:rPr>
        <w:t>clothing,</w:t>
      </w:r>
      <w:r w:rsidRPr="00FD2104">
        <w:rPr>
          <w:spacing w:val="21"/>
          <w:sz w:val="20"/>
          <w:szCs w:val="20"/>
        </w:rPr>
        <w:t xml:space="preserve"> </w:t>
      </w:r>
      <w:r w:rsidRPr="00FD2104">
        <w:rPr>
          <w:sz w:val="20"/>
          <w:szCs w:val="20"/>
        </w:rPr>
        <w:t>and</w:t>
      </w:r>
      <w:r w:rsidRPr="00FD2104">
        <w:rPr>
          <w:spacing w:val="20"/>
          <w:sz w:val="20"/>
          <w:szCs w:val="20"/>
        </w:rPr>
        <w:t xml:space="preserve"> </w:t>
      </w:r>
      <w:r w:rsidRPr="00FD2104">
        <w:rPr>
          <w:sz w:val="20"/>
          <w:szCs w:val="20"/>
        </w:rPr>
        <w:t>personal property</w:t>
      </w:r>
      <w:r w:rsidRPr="00FD2104">
        <w:rPr>
          <w:spacing w:val="15"/>
          <w:sz w:val="20"/>
          <w:szCs w:val="20"/>
        </w:rPr>
        <w:t xml:space="preserve"> </w:t>
      </w:r>
      <w:r w:rsidRPr="00FD2104">
        <w:rPr>
          <w:sz w:val="20"/>
          <w:szCs w:val="20"/>
        </w:rPr>
        <w:t>which</w:t>
      </w:r>
      <w:r w:rsidRPr="00FD2104">
        <w:rPr>
          <w:spacing w:val="17"/>
          <w:sz w:val="20"/>
          <w:szCs w:val="20"/>
        </w:rPr>
        <w:t xml:space="preserve"> </w:t>
      </w:r>
      <w:r w:rsidRPr="00FD2104">
        <w:rPr>
          <w:sz w:val="20"/>
          <w:szCs w:val="20"/>
        </w:rPr>
        <w:t>the</w:t>
      </w:r>
      <w:r w:rsidRPr="00FD2104">
        <w:rPr>
          <w:spacing w:val="17"/>
          <w:sz w:val="20"/>
          <w:szCs w:val="20"/>
        </w:rPr>
        <w:t xml:space="preserve"> </w:t>
      </w:r>
      <w:r w:rsidRPr="00FD2104">
        <w:rPr>
          <w:sz w:val="20"/>
          <w:szCs w:val="20"/>
        </w:rPr>
        <w:t>Resident</w:t>
      </w:r>
      <w:r w:rsidRPr="00FD2104">
        <w:rPr>
          <w:spacing w:val="18"/>
          <w:sz w:val="20"/>
          <w:szCs w:val="20"/>
        </w:rPr>
        <w:t xml:space="preserve"> </w:t>
      </w:r>
      <w:r w:rsidRPr="00FD2104">
        <w:rPr>
          <w:sz w:val="20"/>
          <w:szCs w:val="20"/>
        </w:rPr>
        <w:t>intends</w:t>
      </w:r>
      <w:r w:rsidRPr="00FD2104">
        <w:rPr>
          <w:spacing w:val="15"/>
          <w:sz w:val="20"/>
          <w:szCs w:val="20"/>
        </w:rPr>
        <w:t xml:space="preserve"> </w:t>
      </w:r>
      <w:r w:rsidRPr="00FD2104">
        <w:rPr>
          <w:sz w:val="20"/>
          <w:szCs w:val="20"/>
        </w:rPr>
        <w:t>to</w:t>
      </w:r>
      <w:r w:rsidRPr="00FD2104">
        <w:rPr>
          <w:spacing w:val="14"/>
          <w:sz w:val="20"/>
          <w:szCs w:val="20"/>
        </w:rPr>
        <w:t xml:space="preserve"> </w:t>
      </w:r>
      <w:r w:rsidRPr="00FD2104">
        <w:rPr>
          <w:sz w:val="20"/>
          <w:szCs w:val="20"/>
        </w:rPr>
        <w:t>maintain</w:t>
      </w:r>
      <w:r w:rsidRPr="00FD2104">
        <w:rPr>
          <w:spacing w:val="17"/>
          <w:sz w:val="20"/>
          <w:szCs w:val="20"/>
        </w:rPr>
        <w:t xml:space="preserve"> </w:t>
      </w:r>
      <w:r w:rsidRPr="00FD2104">
        <w:rPr>
          <w:sz w:val="20"/>
          <w:szCs w:val="20"/>
        </w:rPr>
        <w:t>in</w:t>
      </w:r>
      <w:r w:rsidRPr="00FD2104">
        <w:rPr>
          <w:spacing w:val="14"/>
          <w:sz w:val="20"/>
          <w:szCs w:val="20"/>
        </w:rPr>
        <w:t xml:space="preserve"> </w:t>
      </w:r>
      <w:r w:rsidRPr="00FD2104">
        <w:rPr>
          <w:sz w:val="20"/>
          <w:szCs w:val="20"/>
        </w:rPr>
        <w:t>the</w:t>
      </w:r>
      <w:r w:rsidRPr="00FD2104">
        <w:rPr>
          <w:spacing w:val="17"/>
          <w:sz w:val="20"/>
          <w:szCs w:val="20"/>
        </w:rPr>
        <w:t xml:space="preserve"> </w:t>
      </w:r>
      <w:r w:rsidRPr="00FD2104">
        <w:rPr>
          <w:sz w:val="20"/>
          <w:szCs w:val="20"/>
        </w:rPr>
        <w:t>unit</w:t>
      </w:r>
      <w:r w:rsidRPr="00FD2104">
        <w:rPr>
          <w:spacing w:val="18"/>
          <w:sz w:val="20"/>
          <w:szCs w:val="20"/>
        </w:rPr>
        <w:t xml:space="preserve"> </w:t>
      </w:r>
      <w:r w:rsidRPr="00FD2104">
        <w:rPr>
          <w:sz w:val="20"/>
          <w:szCs w:val="20"/>
        </w:rPr>
        <w:t>or</w:t>
      </w:r>
      <w:r w:rsidRPr="00FD2104">
        <w:rPr>
          <w:spacing w:val="16"/>
          <w:sz w:val="20"/>
          <w:szCs w:val="20"/>
        </w:rPr>
        <w:t xml:space="preserve"> </w:t>
      </w:r>
      <w:r w:rsidRPr="00FD2104">
        <w:rPr>
          <w:sz w:val="20"/>
          <w:szCs w:val="20"/>
        </w:rPr>
        <w:t>store</w:t>
      </w:r>
      <w:r w:rsidRPr="00FD2104">
        <w:rPr>
          <w:spacing w:val="14"/>
          <w:sz w:val="20"/>
          <w:szCs w:val="20"/>
        </w:rPr>
        <w:t xml:space="preserve"> </w:t>
      </w:r>
      <w:r w:rsidRPr="00FD2104">
        <w:rPr>
          <w:sz w:val="20"/>
          <w:szCs w:val="20"/>
        </w:rPr>
        <w:t>anywhere</w:t>
      </w:r>
      <w:r w:rsidRPr="00FD2104">
        <w:rPr>
          <w:spacing w:val="17"/>
          <w:sz w:val="20"/>
          <w:szCs w:val="20"/>
        </w:rPr>
        <w:t xml:space="preserve"> </w:t>
      </w:r>
      <w:r w:rsidRPr="00FD2104">
        <w:rPr>
          <w:sz w:val="20"/>
          <w:szCs w:val="20"/>
        </w:rPr>
        <w:t>in</w:t>
      </w:r>
      <w:r w:rsidRPr="00FD2104">
        <w:rPr>
          <w:spacing w:val="17"/>
          <w:sz w:val="20"/>
          <w:szCs w:val="20"/>
        </w:rPr>
        <w:t xml:space="preserve"> </w:t>
      </w:r>
      <w:r w:rsidRPr="00FD2104">
        <w:rPr>
          <w:sz w:val="20"/>
          <w:szCs w:val="20"/>
        </w:rPr>
        <w:t>the</w:t>
      </w:r>
      <w:r w:rsidRPr="00FD2104">
        <w:rPr>
          <w:spacing w:val="14"/>
          <w:sz w:val="20"/>
          <w:szCs w:val="20"/>
        </w:rPr>
        <w:t xml:space="preserve"> </w:t>
      </w:r>
      <w:r w:rsidRPr="00FD2104">
        <w:rPr>
          <w:sz w:val="20"/>
          <w:szCs w:val="20"/>
        </w:rPr>
        <w:t>building</w:t>
      </w:r>
      <w:r w:rsidRPr="00FD2104">
        <w:rPr>
          <w:spacing w:val="17"/>
          <w:sz w:val="20"/>
          <w:szCs w:val="20"/>
        </w:rPr>
        <w:t xml:space="preserve"> </w:t>
      </w:r>
      <w:r w:rsidRPr="00FD2104">
        <w:rPr>
          <w:sz w:val="20"/>
          <w:szCs w:val="20"/>
        </w:rPr>
        <w:t>for</w:t>
      </w:r>
      <w:r w:rsidRPr="00FD2104">
        <w:rPr>
          <w:spacing w:val="16"/>
          <w:sz w:val="20"/>
          <w:szCs w:val="20"/>
        </w:rPr>
        <w:t xml:space="preserve"> </w:t>
      </w:r>
      <w:r w:rsidRPr="00FD2104">
        <w:rPr>
          <w:sz w:val="20"/>
          <w:szCs w:val="20"/>
        </w:rPr>
        <w:t>indications</w:t>
      </w:r>
      <w:r w:rsidRPr="00FD2104">
        <w:rPr>
          <w:spacing w:val="17"/>
          <w:sz w:val="20"/>
          <w:szCs w:val="20"/>
        </w:rPr>
        <w:t xml:space="preserve"> </w:t>
      </w:r>
      <w:r w:rsidRPr="00FD2104">
        <w:rPr>
          <w:sz w:val="20"/>
          <w:szCs w:val="20"/>
        </w:rPr>
        <w:t xml:space="preserve">of bedbugs. If an item has bedbugs, </w:t>
      </w:r>
      <w:r w:rsidR="00083C8C" w:rsidRPr="00FD2104">
        <w:rPr>
          <w:sz w:val="20"/>
          <w:szCs w:val="20"/>
        </w:rPr>
        <w:t>FWHS</w:t>
      </w:r>
      <w:r w:rsidRPr="00FD2104">
        <w:rPr>
          <w:sz w:val="20"/>
          <w:szCs w:val="20"/>
        </w:rPr>
        <w:t xml:space="preserve"> may either prohibit the resident from bringing the item into the unit</w:t>
      </w:r>
      <w:r w:rsidRPr="00FD2104">
        <w:rPr>
          <w:spacing w:val="-5"/>
          <w:sz w:val="20"/>
          <w:szCs w:val="20"/>
        </w:rPr>
        <w:t xml:space="preserve"> </w:t>
      </w:r>
      <w:r w:rsidRPr="00FD2104">
        <w:rPr>
          <w:sz w:val="20"/>
          <w:szCs w:val="20"/>
        </w:rPr>
        <w:t>and building, or mandate that the item be treated and certified as pest free before the item is brought into the unit</w:t>
      </w:r>
      <w:r w:rsidRPr="00FD2104">
        <w:rPr>
          <w:spacing w:val="3"/>
          <w:sz w:val="20"/>
          <w:szCs w:val="20"/>
        </w:rPr>
        <w:t xml:space="preserve"> </w:t>
      </w:r>
      <w:r w:rsidRPr="00FD2104">
        <w:rPr>
          <w:spacing w:val="-3"/>
          <w:sz w:val="20"/>
          <w:szCs w:val="20"/>
        </w:rPr>
        <w:t xml:space="preserve">or </w:t>
      </w:r>
      <w:r w:rsidRPr="00FD2104">
        <w:rPr>
          <w:sz w:val="20"/>
          <w:szCs w:val="20"/>
        </w:rPr>
        <w:t>building.</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0" w:right="112"/>
        <w:jc w:val="both"/>
        <w:rPr>
          <w:sz w:val="20"/>
          <w:szCs w:val="20"/>
        </w:rPr>
      </w:pPr>
      <w:r w:rsidRPr="00FD2104">
        <w:rPr>
          <w:sz w:val="20"/>
          <w:szCs w:val="20"/>
        </w:rPr>
        <w:t>The</w:t>
      </w:r>
      <w:r w:rsidRPr="00FD2104">
        <w:rPr>
          <w:spacing w:val="-6"/>
          <w:sz w:val="20"/>
          <w:szCs w:val="20"/>
        </w:rPr>
        <w:t xml:space="preserve"> </w:t>
      </w:r>
      <w:r w:rsidRPr="00FD2104">
        <w:rPr>
          <w:sz w:val="20"/>
          <w:szCs w:val="20"/>
        </w:rPr>
        <w:t>resident</w:t>
      </w:r>
      <w:r w:rsidRPr="00FD2104">
        <w:rPr>
          <w:spacing w:val="-3"/>
          <w:sz w:val="20"/>
          <w:szCs w:val="20"/>
        </w:rPr>
        <w:t xml:space="preserve"> </w:t>
      </w:r>
      <w:r w:rsidRPr="00FD2104">
        <w:rPr>
          <w:sz w:val="20"/>
          <w:szCs w:val="20"/>
        </w:rPr>
        <w:t>is</w:t>
      </w:r>
      <w:r w:rsidRPr="00FD2104">
        <w:rPr>
          <w:spacing w:val="-6"/>
          <w:sz w:val="20"/>
          <w:szCs w:val="20"/>
        </w:rPr>
        <w:t xml:space="preserve"> </w:t>
      </w:r>
      <w:r w:rsidRPr="00FD2104">
        <w:rPr>
          <w:sz w:val="20"/>
          <w:szCs w:val="20"/>
        </w:rPr>
        <w:t>responsible</w:t>
      </w:r>
      <w:r w:rsidRPr="00FD2104">
        <w:rPr>
          <w:spacing w:val="-4"/>
          <w:sz w:val="20"/>
          <w:szCs w:val="20"/>
        </w:rPr>
        <w:t xml:space="preserve"> </w:t>
      </w:r>
      <w:r w:rsidRPr="00FD2104">
        <w:rPr>
          <w:sz w:val="20"/>
          <w:szCs w:val="20"/>
        </w:rPr>
        <w:t>for</w:t>
      </w:r>
      <w:r w:rsidRPr="00FD2104">
        <w:rPr>
          <w:spacing w:val="-3"/>
          <w:sz w:val="20"/>
          <w:szCs w:val="20"/>
        </w:rPr>
        <w:t xml:space="preserve"> </w:t>
      </w:r>
      <w:r w:rsidRPr="00FD2104">
        <w:rPr>
          <w:sz w:val="20"/>
          <w:szCs w:val="20"/>
        </w:rPr>
        <w:t>anything</w:t>
      </w:r>
      <w:r w:rsidRPr="00FD2104">
        <w:rPr>
          <w:spacing w:val="-2"/>
          <w:sz w:val="20"/>
          <w:szCs w:val="20"/>
        </w:rPr>
        <w:t xml:space="preserve"> </w:t>
      </w:r>
      <w:r w:rsidRPr="00FD2104">
        <w:rPr>
          <w:sz w:val="20"/>
          <w:szCs w:val="20"/>
        </w:rPr>
        <w:t>they</w:t>
      </w:r>
      <w:r w:rsidRPr="00FD2104">
        <w:rPr>
          <w:spacing w:val="-6"/>
          <w:sz w:val="20"/>
          <w:szCs w:val="20"/>
        </w:rPr>
        <w:t xml:space="preserve"> </w:t>
      </w:r>
      <w:r w:rsidRPr="00FD2104">
        <w:rPr>
          <w:sz w:val="20"/>
          <w:szCs w:val="20"/>
        </w:rPr>
        <w:t>bring</w:t>
      </w:r>
      <w:r w:rsidRPr="00FD2104">
        <w:rPr>
          <w:spacing w:val="-4"/>
          <w:sz w:val="20"/>
          <w:szCs w:val="20"/>
        </w:rPr>
        <w:t xml:space="preserve"> </w:t>
      </w:r>
      <w:r w:rsidRPr="00FD2104">
        <w:rPr>
          <w:sz w:val="20"/>
          <w:szCs w:val="20"/>
        </w:rPr>
        <w:t>into</w:t>
      </w:r>
      <w:r w:rsidRPr="00FD2104">
        <w:rPr>
          <w:spacing w:val="-4"/>
          <w:sz w:val="20"/>
          <w:szCs w:val="20"/>
        </w:rPr>
        <w:t xml:space="preserve"> </w:t>
      </w:r>
      <w:r w:rsidRPr="00FD2104">
        <w:rPr>
          <w:sz w:val="20"/>
          <w:szCs w:val="20"/>
        </w:rPr>
        <w:t>the</w:t>
      </w:r>
      <w:r w:rsidRPr="00FD2104">
        <w:rPr>
          <w:spacing w:val="-6"/>
          <w:sz w:val="20"/>
          <w:szCs w:val="20"/>
        </w:rPr>
        <w:t xml:space="preserve"> </w:t>
      </w:r>
      <w:r w:rsidRPr="00FD2104">
        <w:rPr>
          <w:sz w:val="20"/>
          <w:szCs w:val="20"/>
        </w:rPr>
        <w:t>building.</w:t>
      </w:r>
      <w:r w:rsidRPr="00FD2104">
        <w:rPr>
          <w:spacing w:val="-3"/>
          <w:sz w:val="20"/>
          <w:szCs w:val="20"/>
        </w:rPr>
        <w:t xml:space="preserve"> </w:t>
      </w:r>
      <w:r w:rsidRPr="00FD2104">
        <w:rPr>
          <w:sz w:val="20"/>
          <w:szCs w:val="20"/>
        </w:rPr>
        <w:t>The</w:t>
      </w:r>
      <w:r w:rsidRPr="00FD2104">
        <w:rPr>
          <w:spacing w:val="-6"/>
          <w:sz w:val="20"/>
          <w:szCs w:val="20"/>
        </w:rPr>
        <w:t xml:space="preserve"> </w:t>
      </w:r>
      <w:r w:rsidRPr="00FD2104">
        <w:rPr>
          <w:sz w:val="20"/>
          <w:szCs w:val="20"/>
        </w:rPr>
        <w:t>resident</w:t>
      </w:r>
      <w:r w:rsidRPr="00FD2104">
        <w:rPr>
          <w:spacing w:val="-3"/>
          <w:sz w:val="20"/>
          <w:szCs w:val="20"/>
        </w:rPr>
        <w:t xml:space="preserve"> </w:t>
      </w:r>
      <w:r w:rsidRPr="00FD2104">
        <w:rPr>
          <w:sz w:val="20"/>
          <w:szCs w:val="20"/>
        </w:rPr>
        <w:t>shall</w:t>
      </w:r>
      <w:r w:rsidRPr="00FD2104">
        <w:rPr>
          <w:spacing w:val="-5"/>
          <w:sz w:val="20"/>
          <w:szCs w:val="20"/>
        </w:rPr>
        <w:t xml:space="preserve"> </w:t>
      </w:r>
      <w:r w:rsidRPr="00FD2104">
        <w:rPr>
          <w:sz w:val="20"/>
          <w:szCs w:val="20"/>
        </w:rPr>
        <w:t>not</w:t>
      </w:r>
      <w:r w:rsidRPr="00FD2104">
        <w:rPr>
          <w:spacing w:val="-3"/>
          <w:sz w:val="20"/>
          <w:szCs w:val="20"/>
        </w:rPr>
        <w:t xml:space="preserve"> </w:t>
      </w:r>
      <w:r w:rsidRPr="00FD2104">
        <w:rPr>
          <w:sz w:val="20"/>
          <w:szCs w:val="20"/>
        </w:rPr>
        <w:t>bring</w:t>
      </w:r>
      <w:r w:rsidRPr="00FD2104">
        <w:rPr>
          <w:spacing w:val="-4"/>
          <w:sz w:val="20"/>
          <w:szCs w:val="20"/>
        </w:rPr>
        <w:t xml:space="preserve"> </w:t>
      </w:r>
      <w:r w:rsidRPr="00FD2104">
        <w:rPr>
          <w:sz w:val="20"/>
          <w:szCs w:val="20"/>
        </w:rPr>
        <w:t>anything</w:t>
      </w:r>
      <w:r w:rsidRPr="00FD2104">
        <w:rPr>
          <w:spacing w:val="-2"/>
          <w:sz w:val="20"/>
          <w:szCs w:val="20"/>
        </w:rPr>
        <w:t xml:space="preserve"> </w:t>
      </w:r>
      <w:r w:rsidRPr="00FD2104">
        <w:rPr>
          <w:sz w:val="20"/>
          <w:szCs w:val="20"/>
        </w:rPr>
        <w:t>into</w:t>
      </w:r>
      <w:r w:rsidRPr="00FD2104">
        <w:rPr>
          <w:spacing w:val="-4"/>
          <w:sz w:val="20"/>
          <w:szCs w:val="20"/>
        </w:rPr>
        <w:t xml:space="preserve"> </w:t>
      </w:r>
      <w:r w:rsidRPr="00FD2104">
        <w:rPr>
          <w:sz w:val="20"/>
          <w:szCs w:val="20"/>
        </w:rPr>
        <w:t>the</w:t>
      </w:r>
      <w:r w:rsidRPr="00FD2104">
        <w:rPr>
          <w:spacing w:val="-1"/>
          <w:sz w:val="20"/>
          <w:szCs w:val="20"/>
        </w:rPr>
        <w:t xml:space="preserve"> </w:t>
      </w:r>
      <w:r w:rsidRPr="00FD2104">
        <w:rPr>
          <w:sz w:val="20"/>
          <w:szCs w:val="20"/>
        </w:rPr>
        <w:t>building</w:t>
      </w:r>
      <w:r w:rsidRPr="00FD2104">
        <w:rPr>
          <w:spacing w:val="-14"/>
          <w:sz w:val="20"/>
          <w:szCs w:val="20"/>
        </w:rPr>
        <w:t xml:space="preserve"> </w:t>
      </w:r>
      <w:r w:rsidRPr="00FD2104">
        <w:rPr>
          <w:sz w:val="20"/>
          <w:szCs w:val="20"/>
        </w:rPr>
        <w:t>that</w:t>
      </w:r>
      <w:r w:rsidRPr="00FD2104">
        <w:rPr>
          <w:spacing w:val="-15"/>
          <w:sz w:val="20"/>
          <w:szCs w:val="20"/>
        </w:rPr>
        <w:t xml:space="preserve"> </w:t>
      </w:r>
      <w:r w:rsidRPr="00FD2104">
        <w:rPr>
          <w:sz w:val="20"/>
          <w:szCs w:val="20"/>
        </w:rPr>
        <w:t>has</w:t>
      </w:r>
      <w:r w:rsidRPr="00FD2104">
        <w:rPr>
          <w:spacing w:val="-18"/>
          <w:sz w:val="20"/>
          <w:szCs w:val="20"/>
        </w:rPr>
        <w:t xml:space="preserve"> </w:t>
      </w:r>
      <w:r w:rsidRPr="00FD2104">
        <w:rPr>
          <w:sz w:val="20"/>
          <w:szCs w:val="20"/>
        </w:rPr>
        <w:t>come</w:t>
      </w:r>
      <w:r w:rsidRPr="00FD2104">
        <w:rPr>
          <w:spacing w:val="-18"/>
          <w:sz w:val="20"/>
          <w:szCs w:val="20"/>
        </w:rPr>
        <w:t xml:space="preserve"> </w:t>
      </w:r>
      <w:r w:rsidRPr="00FD2104">
        <w:rPr>
          <w:sz w:val="20"/>
          <w:szCs w:val="20"/>
        </w:rPr>
        <w:t>from</w:t>
      </w:r>
      <w:r w:rsidRPr="00FD2104">
        <w:rPr>
          <w:spacing w:val="-15"/>
          <w:sz w:val="20"/>
          <w:szCs w:val="20"/>
        </w:rPr>
        <w:t xml:space="preserve"> </w:t>
      </w:r>
      <w:r w:rsidRPr="00FD2104">
        <w:rPr>
          <w:sz w:val="20"/>
          <w:szCs w:val="20"/>
        </w:rPr>
        <w:t>a</w:t>
      </w:r>
      <w:r w:rsidRPr="00FD2104">
        <w:rPr>
          <w:spacing w:val="-16"/>
          <w:sz w:val="20"/>
          <w:szCs w:val="20"/>
        </w:rPr>
        <w:t xml:space="preserve"> </w:t>
      </w:r>
      <w:r w:rsidRPr="00FD2104">
        <w:rPr>
          <w:sz w:val="20"/>
          <w:szCs w:val="20"/>
        </w:rPr>
        <w:t>dumpster</w:t>
      </w:r>
      <w:r w:rsidRPr="00FD2104">
        <w:rPr>
          <w:spacing w:val="-15"/>
          <w:sz w:val="20"/>
          <w:szCs w:val="20"/>
        </w:rPr>
        <w:t xml:space="preserve"> </w:t>
      </w:r>
      <w:r w:rsidRPr="00FD2104">
        <w:rPr>
          <w:sz w:val="20"/>
          <w:szCs w:val="20"/>
        </w:rPr>
        <w:t>or</w:t>
      </w:r>
      <w:r w:rsidRPr="00FD2104">
        <w:rPr>
          <w:spacing w:val="-17"/>
          <w:sz w:val="20"/>
          <w:szCs w:val="20"/>
        </w:rPr>
        <w:t xml:space="preserve"> </w:t>
      </w:r>
      <w:r w:rsidRPr="00FD2104">
        <w:rPr>
          <w:sz w:val="20"/>
          <w:szCs w:val="20"/>
        </w:rPr>
        <w:t>refuse</w:t>
      </w:r>
      <w:r w:rsidRPr="00FD2104">
        <w:rPr>
          <w:spacing w:val="-21"/>
          <w:sz w:val="20"/>
          <w:szCs w:val="20"/>
        </w:rPr>
        <w:t xml:space="preserve"> </w:t>
      </w:r>
      <w:r w:rsidRPr="00FD2104">
        <w:rPr>
          <w:sz w:val="20"/>
          <w:szCs w:val="20"/>
        </w:rPr>
        <w:t>area.</w:t>
      </w:r>
      <w:r w:rsidRPr="00FD2104">
        <w:rPr>
          <w:spacing w:val="-15"/>
          <w:sz w:val="20"/>
          <w:szCs w:val="20"/>
        </w:rPr>
        <w:t xml:space="preserve"> </w:t>
      </w:r>
      <w:r w:rsidRPr="00FD2104">
        <w:rPr>
          <w:sz w:val="20"/>
          <w:szCs w:val="20"/>
        </w:rPr>
        <w:t>Used</w:t>
      </w:r>
      <w:r w:rsidRPr="00FD2104">
        <w:rPr>
          <w:spacing w:val="-16"/>
          <w:sz w:val="20"/>
          <w:szCs w:val="20"/>
        </w:rPr>
        <w:t xml:space="preserve"> </w:t>
      </w:r>
      <w:r w:rsidRPr="00FD2104">
        <w:rPr>
          <w:sz w:val="20"/>
          <w:szCs w:val="20"/>
        </w:rPr>
        <w:t>or</w:t>
      </w:r>
      <w:r w:rsidRPr="00FD2104">
        <w:rPr>
          <w:spacing w:val="-15"/>
          <w:sz w:val="20"/>
          <w:szCs w:val="20"/>
        </w:rPr>
        <w:t xml:space="preserve"> </w:t>
      </w:r>
      <w:r w:rsidRPr="00FD2104">
        <w:rPr>
          <w:sz w:val="20"/>
          <w:szCs w:val="20"/>
        </w:rPr>
        <w:t>second</w:t>
      </w:r>
      <w:r w:rsidRPr="00FD2104">
        <w:rPr>
          <w:spacing w:val="-16"/>
          <w:sz w:val="20"/>
          <w:szCs w:val="20"/>
        </w:rPr>
        <w:t xml:space="preserve"> </w:t>
      </w:r>
      <w:r w:rsidRPr="00FD2104">
        <w:rPr>
          <w:sz w:val="20"/>
          <w:szCs w:val="20"/>
        </w:rPr>
        <w:t>hand</w:t>
      </w:r>
      <w:r w:rsidRPr="00FD2104">
        <w:rPr>
          <w:spacing w:val="-18"/>
          <w:sz w:val="20"/>
          <w:szCs w:val="20"/>
        </w:rPr>
        <w:t xml:space="preserve"> </w:t>
      </w:r>
      <w:r w:rsidRPr="00FD2104">
        <w:rPr>
          <w:sz w:val="20"/>
          <w:szCs w:val="20"/>
        </w:rPr>
        <w:t>furniture,</w:t>
      </w:r>
      <w:r w:rsidRPr="00FD2104">
        <w:rPr>
          <w:spacing w:val="-15"/>
          <w:sz w:val="20"/>
          <w:szCs w:val="20"/>
        </w:rPr>
        <w:t xml:space="preserve"> </w:t>
      </w:r>
      <w:r w:rsidRPr="00FD2104">
        <w:rPr>
          <w:sz w:val="20"/>
          <w:szCs w:val="20"/>
        </w:rPr>
        <w:t>bedding,</w:t>
      </w:r>
      <w:r w:rsidRPr="00FD2104">
        <w:rPr>
          <w:spacing w:val="-15"/>
          <w:sz w:val="20"/>
          <w:szCs w:val="20"/>
        </w:rPr>
        <w:t xml:space="preserve"> </w:t>
      </w:r>
      <w:r w:rsidRPr="00FD2104">
        <w:rPr>
          <w:sz w:val="20"/>
          <w:szCs w:val="20"/>
        </w:rPr>
        <w:t>or</w:t>
      </w:r>
      <w:r w:rsidRPr="00FD2104">
        <w:rPr>
          <w:spacing w:val="-15"/>
          <w:sz w:val="20"/>
          <w:szCs w:val="20"/>
        </w:rPr>
        <w:t xml:space="preserve"> </w:t>
      </w:r>
      <w:r w:rsidRPr="00FD2104">
        <w:rPr>
          <w:sz w:val="20"/>
          <w:szCs w:val="20"/>
        </w:rPr>
        <w:t>clothing</w:t>
      </w:r>
      <w:r w:rsidRPr="00FD2104">
        <w:rPr>
          <w:spacing w:val="-14"/>
          <w:sz w:val="20"/>
          <w:szCs w:val="20"/>
        </w:rPr>
        <w:t xml:space="preserve"> </w:t>
      </w:r>
      <w:r w:rsidRPr="00FD2104">
        <w:rPr>
          <w:sz w:val="20"/>
          <w:szCs w:val="20"/>
        </w:rPr>
        <w:t>should be inspected closely prior to bringing them into the building or project grounds. Prior inspection and approval</w:t>
      </w:r>
      <w:r w:rsidRPr="00FD2104">
        <w:rPr>
          <w:spacing w:val="36"/>
          <w:sz w:val="20"/>
          <w:szCs w:val="20"/>
        </w:rPr>
        <w:t xml:space="preserve"> </w:t>
      </w:r>
      <w:r w:rsidRPr="00FD2104">
        <w:rPr>
          <w:sz w:val="20"/>
          <w:szCs w:val="20"/>
        </w:rPr>
        <w:t>by</w:t>
      </w:r>
      <w:r w:rsidRPr="00FD2104">
        <w:rPr>
          <w:spacing w:val="-1"/>
          <w:sz w:val="20"/>
          <w:szCs w:val="20"/>
        </w:rPr>
        <w:t xml:space="preserve"> </w:t>
      </w:r>
      <w:r w:rsidR="00083C8C" w:rsidRPr="00FD2104">
        <w:rPr>
          <w:sz w:val="20"/>
          <w:szCs w:val="20"/>
        </w:rPr>
        <w:t>FWHS</w:t>
      </w:r>
      <w:r w:rsidRPr="00FD2104">
        <w:rPr>
          <w:spacing w:val="-9"/>
          <w:sz w:val="20"/>
          <w:szCs w:val="20"/>
        </w:rPr>
        <w:t xml:space="preserve"> </w:t>
      </w:r>
      <w:r w:rsidRPr="00FD2104">
        <w:rPr>
          <w:sz w:val="20"/>
          <w:szCs w:val="20"/>
        </w:rPr>
        <w:t>to</w:t>
      </w:r>
      <w:r w:rsidRPr="00FD2104">
        <w:rPr>
          <w:spacing w:val="-6"/>
          <w:sz w:val="20"/>
          <w:szCs w:val="20"/>
        </w:rPr>
        <w:t xml:space="preserve"> </w:t>
      </w:r>
      <w:r w:rsidRPr="00FD2104">
        <w:rPr>
          <w:sz w:val="20"/>
          <w:szCs w:val="20"/>
        </w:rPr>
        <w:t>determine</w:t>
      </w:r>
      <w:r w:rsidRPr="00FD2104">
        <w:rPr>
          <w:spacing w:val="-6"/>
          <w:sz w:val="20"/>
          <w:szCs w:val="20"/>
        </w:rPr>
        <w:t xml:space="preserve"> </w:t>
      </w:r>
      <w:r w:rsidRPr="00FD2104">
        <w:rPr>
          <w:sz w:val="20"/>
          <w:szCs w:val="20"/>
        </w:rPr>
        <w:t>that</w:t>
      </w:r>
      <w:r w:rsidRPr="00FD2104">
        <w:rPr>
          <w:spacing w:val="-7"/>
          <w:sz w:val="20"/>
          <w:szCs w:val="20"/>
        </w:rPr>
        <w:t xml:space="preserve"> </w:t>
      </w:r>
      <w:r w:rsidRPr="00FD2104">
        <w:rPr>
          <w:sz w:val="20"/>
          <w:szCs w:val="20"/>
        </w:rPr>
        <w:t>an</w:t>
      </w:r>
      <w:r w:rsidRPr="00FD2104">
        <w:rPr>
          <w:spacing w:val="-6"/>
          <w:sz w:val="20"/>
          <w:szCs w:val="20"/>
        </w:rPr>
        <w:t xml:space="preserve"> </w:t>
      </w:r>
      <w:r w:rsidRPr="00FD2104">
        <w:rPr>
          <w:sz w:val="20"/>
          <w:szCs w:val="20"/>
        </w:rPr>
        <w:t>item</w:t>
      </w:r>
      <w:r w:rsidRPr="00FD2104">
        <w:rPr>
          <w:spacing w:val="-5"/>
          <w:sz w:val="20"/>
          <w:szCs w:val="20"/>
        </w:rPr>
        <w:t xml:space="preserve"> </w:t>
      </w:r>
      <w:r w:rsidRPr="00FD2104">
        <w:rPr>
          <w:sz w:val="20"/>
          <w:szCs w:val="20"/>
        </w:rPr>
        <w:t>is</w:t>
      </w:r>
      <w:r w:rsidRPr="00FD2104">
        <w:rPr>
          <w:spacing w:val="-6"/>
          <w:sz w:val="20"/>
          <w:szCs w:val="20"/>
        </w:rPr>
        <w:t xml:space="preserve"> </w:t>
      </w:r>
      <w:r w:rsidRPr="00FD2104">
        <w:rPr>
          <w:sz w:val="20"/>
          <w:szCs w:val="20"/>
        </w:rPr>
        <w:t>not</w:t>
      </w:r>
      <w:r w:rsidRPr="00FD2104">
        <w:rPr>
          <w:spacing w:val="-5"/>
          <w:sz w:val="20"/>
          <w:szCs w:val="20"/>
        </w:rPr>
        <w:t xml:space="preserve"> </w:t>
      </w:r>
      <w:r w:rsidRPr="00FD2104">
        <w:rPr>
          <w:sz w:val="20"/>
          <w:szCs w:val="20"/>
        </w:rPr>
        <w:t>infested</w:t>
      </w:r>
      <w:r w:rsidRPr="00FD2104">
        <w:rPr>
          <w:spacing w:val="-6"/>
          <w:sz w:val="20"/>
          <w:szCs w:val="20"/>
        </w:rPr>
        <w:t xml:space="preserve"> </w:t>
      </w:r>
      <w:r w:rsidRPr="00FD2104">
        <w:rPr>
          <w:sz w:val="20"/>
          <w:szCs w:val="20"/>
        </w:rPr>
        <w:t>or</w:t>
      </w:r>
      <w:r w:rsidRPr="00FD2104">
        <w:rPr>
          <w:spacing w:val="-10"/>
          <w:sz w:val="20"/>
          <w:szCs w:val="20"/>
        </w:rPr>
        <w:t xml:space="preserve"> </w:t>
      </w:r>
      <w:r w:rsidRPr="00FD2104">
        <w:rPr>
          <w:sz w:val="20"/>
          <w:szCs w:val="20"/>
        </w:rPr>
        <w:t>conducive</w:t>
      </w:r>
      <w:r w:rsidRPr="00FD2104">
        <w:rPr>
          <w:spacing w:val="-6"/>
          <w:sz w:val="20"/>
          <w:szCs w:val="20"/>
        </w:rPr>
        <w:t xml:space="preserve"> </w:t>
      </w:r>
      <w:r w:rsidRPr="00FD2104">
        <w:rPr>
          <w:sz w:val="20"/>
          <w:szCs w:val="20"/>
        </w:rPr>
        <w:t>to</w:t>
      </w:r>
      <w:r w:rsidRPr="00FD2104">
        <w:rPr>
          <w:spacing w:val="-6"/>
          <w:sz w:val="20"/>
          <w:szCs w:val="20"/>
        </w:rPr>
        <w:t xml:space="preserve"> </w:t>
      </w:r>
      <w:r w:rsidRPr="00FD2104">
        <w:rPr>
          <w:sz w:val="20"/>
          <w:szCs w:val="20"/>
        </w:rPr>
        <w:t>infestation</w:t>
      </w:r>
      <w:r w:rsidRPr="00FD2104">
        <w:rPr>
          <w:spacing w:val="-6"/>
          <w:sz w:val="20"/>
          <w:szCs w:val="20"/>
        </w:rPr>
        <w:t xml:space="preserve"> </w:t>
      </w:r>
      <w:r w:rsidRPr="00FD2104">
        <w:rPr>
          <w:sz w:val="20"/>
          <w:szCs w:val="20"/>
        </w:rPr>
        <w:t>by</w:t>
      </w:r>
      <w:r w:rsidRPr="00FD2104">
        <w:rPr>
          <w:spacing w:val="-8"/>
          <w:sz w:val="20"/>
          <w:szCs w:val="20"/>
        </w:rPr>
        <w:t xml:space="preserve"> </w:t>
      </w:r>
      <w:r w:rsidRPr="00FD2104">
        <w:rPr>
          <w:sz w:val="20"/>
          <w:szCs w:val="20"/>
        </w:rPr>
        <w:t>bedbugs</w:t>
      </w:r>
      <w:r w:rsidRPr="00FD2104">
        <w:rPr>
          <w:spacing w:val="-6"/>
          <w:sz w:val="20"/>
          <w:szCs w:val="20"/>
        </w:rPr>
        <w:t xml:space="preserve"> </w:t>
      </w:r>
      <w:r w:rsidRPr="00FD2104">
        <w:rPr>
          <w:sz w:val="20"/>
          <w:szCs w:val="20"/>
        </w:rPr>
        <w:t>is</w:t>
      </w:r>
      <w:r w:rsidRPr="00FD2104">
        <w:rPr>
          <w:spacing w:val="-6"/>
          <w:sz w:val="20"/>
          <w:szCs w:val="20"/>
        </w:rPr>
        <w:t xml:space="preserve"> </w:t>
      </w:r>
      <w:r w:rsidRPr="00FD2104">
        <w:rPr>
          <w:sz w:val="20"/>
          <w:szCs w:val="20"/>
        </w:rPr>
        <w:t>strongly</w:t>
      </w:r>
      <w:r w:rsidRPr="00FD2104">
        <w:rPr>
          <w:spacing w:val="-8"/>
          <w:sz w:val="20"/>
          <w:szCs w:val="20"/>
        </w:rPr>
        <w:t xml:space="preserve"> </w:t>
      </w:r>
      <w:r w:rsidRPr="00FD2104">
        <w:rPr>
          <w:sz w:val="20"/>
          <w:szCs w:val="20"/>
        </w:rPr>
        <w:t>recommended.</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0" w:right="114"/>
        <w:jc w:val="both"/>
        <w:rPr>
          <w:sz w:val="20"/>
          <w:szCs w:val="20"/>
        </w:rPr>
      </w:pPr>
      <w:r w:rsidRPr="00FD2104">
        <w:rPr>
          <w:sz w:val="20"/>
          <w:szCs w:val="20"/>
        </w:rPr>
        <w:t>Residents</w:t>
      </w:r>
      <w:r w:rsidRPr="00FD2104">
        <w:rPr>
          <w:spacing w:val="12"/>
          <w:sz w:val="20"/>
          <w:szCs w:val="20"/>
        </w:rPr>
        <w:t xml:space="preserve"> </w:t>
      </w:r>
      <w:r w:rsidRPr="00FD2104">
        <w:rPr>
          <w:sz w:val="20"/>
          <w:szCs w:val="20"/>
        </w:rPr>
        <w:t>must</w:t>
      </w:r>
      <w:r w:rsidRPr="00FD2104">
        <w:rPr>
          <w:spacing w:val="13"/>
          <w:sz w:val="20"/>
          <w:szCs w:val="20"/>
        </w:rPr>
        <w:t xml:space="preserve"> </w:t>
      </w:r>
      <w:r w:rsidRPr="00FD2104">
        <w:rPr>
          <w:sz w:val="20"/>
          <w:szCs w:val="20"/>
        </w:rPr>
        <w:t>immediately</w:t>
      </w:r>
      <w:r w:rsidRPr="00FD2104">
        <w:rPr>
          <w:spacing w:val="9"/>
          <w:sz w:val="20"/>
          <w:szCs w:val="20"/>
        </w:rPr>
        <w:t xml:space="preserve"> </w:t>
      </w:r>
      <w:r w:rsidRPr="00FD2104">
        <w:rPr>
          <w:sz w:val="20"/>
          <w:szCs w:val="20"/>
        </w:rPr>
        <w:t>notify</w:t>
      </w:r>
      <w:r w:rsidRPr="00FD2104">
        <w:rPr>
          <w:spacing w:val="9"/>
          <w:sz w:val="20"/>
          <w:szCs w:val="20"/>
        </w:rPr>
        <w:t xml:space="preserve"> </w:t>
      </w:r>
      <w:r w:rsidR="00083C8C" w:rsidRPr="00FD2104">
        <w:rPr>
          <w:sz w:val="20"/>
          <w:szCs w:val="20"/>
        </w:rPr>
        <w:t>FWHS</w:t>
      </w:r>
      <w:r w:rsidRPr="00FD2104">
        <w:rPr>
          <w:spacing w:val="9"/>
          <w:sz w:val="20"/>
          <w:szCs w:val="20"/>
        </w:rPr>
        <w:t xml:space="preserve"> </w:t>
      </w:r>
      <w:r w:rsidRPr="00FD2104">
        <w:rPr>
          <w:sz w:val="20"/>
          <w:szCs w:val="20"/>
        </w:rPr>
        <w:t>if</w:t>
      </w:r>
      <w:r w:rsidRPr="00FD2104">
        <w:rPr>
          <w:spacing w:val="15"/>
          <w:sz w:val="20"/>
          <w:szCs w:val="20"/>
        </w:rPr>
        <w:t xml:space="preserve"> </w:t>
      </w:r>
      <w:r w:rsidRPr="00FD2104">
        <w:rPr>
          <w:sz w:val="20"/>
          <w:szCs w:val="20"/>
        </w:rPr>
        <w:t>they</w:t>
      </w:r>
      <w:r w:rsidRPr="00FD2104">
        <w:rPr>
          <w:spacing w:val="7"/>
          <w:sz w:val="20"/>
          <w:szCs w:val="20"/>
        </w:rPr>
        <w:t xml:space="preserve"> </w:t>
      </w:r>
      <w:r w:rsidRPr="00FD2104">
        <w:rPr>
          <w:sz w:val="20"/>
          <w:szCs w:val="20"/>
        </w:rPr>
        <w:t>have</w:t>
      </w:r>
      <w:r w:rsidRPr="00FD2104">
        <w:rPr>
          <w:spacing w:val="11"/>
          <w:sz w:val="20"/>
          <w:szCs w:val="20"/>
        </w:rPr>
        <w:t xml:space="preserve"> </w:t>
      </w:r>
      <w:r w:rsidRPr="00FD2104">
        <w:rPr>
          <w:sz w:val="20"/>
          <w:szCs w:val="20"/>
        </w:rPr>
        <w:t>bed</w:t>
      </w:r>
      <w:r w:rsidRPr="00FD2104">
        <w:rPr>
          <w:spacing w:val="11"/>
          <w:sz w:val="20"/>
          <w:szCs w:val="20"/>
        </w:rPr>
        <w:t xml:space="preserve"> </w:t>
      </w:r>
      <w:r w:rsidRPr="00FD2104">
        <w:rPr>
          <w:sz w:val="20"/>
          <w:szCs w:val="20"/>
        </w:rPr>
        <w:t>bugs</w:t>
      </w:r>
      <w:r w:rsidRPr="00FD2104">
        <w:rPr>
          <w:spacing w:val="12"/>
          <w:sz w:val="20"/>
          <w:szCs w:val="20"/>
        </w:rPr>
        <w:t xml:space="preserve"> </w:t>
      </w:r>
      <w:r w:rsidRPr="00FD2104">
        <w:rPr>
          <w:sz w:val="20"/>
          <w:szCs w:val="20"/>
        </w:rPr>
        <w:t>in</w:t>
      </w:r>
      <w:r w:rsidRPr="00FD2104">
        <w:rPr>
          <w:spacing w:val="11"/>
          <w:sz w:val="20"/>
          <w:szCs w:val="20"/>
        </w:rPr>
        <w:t xml:space="preserve"> </w:t>
      </w:r>
      <w:r w:rsidRPr="00FD2104">
        <w:rPr>
          <w:sz w:val="20"/>
          <w:szCs w:val="20"/>
        </w:rPr>
        <w:t>their</w:t>
      </w:r>
      <w:r w:rsidRPr="00FD2104">
        <w:rPr>
          <w:spacing w:val="13"/>
          <w:sz w:val="20"/>
          <w:szCs w:val="20"/>
        </w:rPr>
        <w:t xml:space="preserve"> </w:t>
      </w:r>
      <w:r w:rsidRPr="00FD2104">
        <w:rPr>
          <w:sz w:val="20"/>
          <w:szCs w:val="20"/>
        </w:rPr>
        <w:t>unit.</w:t>
      </w:r>
      <w:r w:rsidRPr="00FD2104">
        <w:rPr>
          <w:spacing w:val="14"/>
          <w:sz w:val="20"/>
          <w:szCs w:val="20"/>
        </w:rPr>
        <w:t xml:space="preserve"> </w:t>
      </w:r>
      <w:r w:rsidRPr="00FD2104">
        <w:rPr>
          <w:sz w:val="20"/>
          <w:szCs w:val="20"/>
        </w:rPr>
        <w:t>If</w:t>
      </w:r>
      <w:r w:rsidRPr="00FD2104">
        <w:rPr>
          <w:spacing w:val="13"/>
          <w:sz w:val="20"/>
          <w:szCs w:val="20"/>
        </w:rPr>
        <w:t xml:space="preserve"> </w:t>
      </w:r>
      <w:r w:rsidRPr="00FD2104">
        <w:rPr>
          <w:sz w:val="20"/>
          <w:szCs w:val="20"/>
        </w:rPr>
        <w:t>bed</w:t>
      </w:r>
      <w:r w:rsidRPr="00FD2104">
        <w:rPr>
          <w:spacing w:val="11"/>
          <w:sz w:val="20"/>
          <w:szCs w:val="20"/>
        </w:rPr>
        <w:t xml:space="preserve"> </w:t>
      </w:r>
      <w:r w:rsidRPr="00FD2104">
        <w:rPr>
          <w:sz w:val="20"/>
          <w:szCs w:val="20"/>
        </w:rPr>
        <w:t>bugs</w:t>
      </w:r>
      <w:r w:rsidRPr="00FD2104">
        <w:rPr>
          <w:spacing w:val="12"/>
          <w:sz w:val="20"/>
          <w:szCs w:val="20"/>
        </w:rPr>
        <w:t xml:space="preserve"> </w:t>
      </w:r>
      <w:r w:rsidRPr="00FD2104">
        <w:rPr>
          <w:sz w:val="20"/>
          <w:szCs w:val="20"/>
        </w:rPr>
        <w:t>are</w:t>
      </w:r>
      <w:r w:rsidRPr="00FD2104">
        <w:rPr>
          <w:spacing w:val="9"/>
          <w:sz w:val="20"/>
          <w:szCs w:val="20"/>
        </w:rPr>
        <w:t xml:space="preserve"> </w:t>
      </w:r>
      <w:r w:rsidRPr="00FD2104">
        <w:rPr>
          <w:sz w:val="20"/>
          <w:szCs w:val="20"/>
        </w:rPr>
        <w:t>found</w:t>
      </w:r>
      <w:r w:rsidRPr="00FD2104">
        <w:rPr>
          <w:spacing w:val="11"/>
          <w:sz w:val="20"/>
          <w:szCs w:val="20"/>
        </w:rPr>
        <w:t xml:space="preserve"> </w:t>
      </w:r>
      <w:r w:rsidRPr="00FD2104">
        <w:rPr>
          <w:sz w:val="20"/>
          <w:szCs w:val="20"/>
        </w:rPr>
        <w:t>in</w:t>
      </w:r>
      <w:r w:rsidRPr="00FD2104">
        <w:rPr>
          <w:spacing w:val="11"/>
          <w:sz w:val="20"/>
          <w:szCs w:val="20"/>
        </w:rPr>
        <w:t xml:space="preserve"> </w:t>
      </w:r>
      <w:r w:rsidRPr="00FD2104">
        <w:rPr>
          <w:sz w:val="20"/>
          <w:szCs w:val="20"/>
        </w:rPr>
        <w:t>a</w:t>
      </w:r>
      <w:r w:rsidRPr="00FD2104">
        <w:rPr>
          <w:spacing w:val="11"/>
          <w:sz w:val="20"/>
          <w:szCs w:val="20"/>
        </w:rPr>
        <w:t xml:space="preserve"> </w:t>
      </w:r>
      <w:r w:rsidRPr="00FD2104">
        <w:rPr>
          <w:sz w:val="20"/>
          <w:szCs w:val="20"/>
        </w:rPr>
        <w:t>unit,</w:t>
      </w:r>
      <w:r w:rsidRPr="00FD2104">
        <w:rPr>
          <w:spacing w:val="13"/>
          <w:sz w:val="20"/>
          <w:szCs w:val="20"/>
        </w:rPr>
        <w:t xml:space="preserve"> </w:t>
      </w:r>
      <w:r w:rsidRPr="00FD2104">
        <w:rPr>
          <w:sz w:val="20"/>
          <w:szCs w:val="20"/>
        </w:rPr>
        <w:t>a treatment plan will be</w:t>
      </w:r>
      <w:r w:rsidRPr="00FD2104">
        <w:rPr>
          <w:spacing w:val="-11"/>
          <w:sz w:val="20"/>
          <w:szCs w:val="20"/>
        </w:rPr>
        <w:t xml:space="preserve"> </w:t>
      </w:r>
      <w:r w:rsidRPr="00FD2104">
        <w:rPr>
          <w:sz w:val="20"/>
          <w:szCs w:val="20"/>
        </w:rPr>
        <w:t>formulated.</w:t>
      </w:r>
    </w:p>
    <w:p w:rsidR="00A1660D" w:rsidRPr="00FD2104" w:rsidRDefault="00A1660D">
      <w:pPr>
        <w:pStyle w:val="BodyText"/>
        <w:kinsoku w:val="0"/>
        <w:overflowPunct w:val="0"/>
        <w:spacing w:before="9"/>
        <w:ind w:left="0"/>
        <w:rPr>
          <w:sz w:val="20"/>
          <w:szCs w:val="20"/>
        </w:rPr>
      </w:pPr>
    </w:p>
    <w:p w:rsidR="00A1660D" w:rsidRPr="00FD2104" w:rsidRDefault="00A1660D">
      <w:pPr>
        <w:pStyle w:val="BodyText"/>
        <w:kinsoku w:val="0"/>
        <w:overflowPunct w:val="0"/>
        <w:ind w:left="110" w:right="115"/>
        <w:jc w:val="both"/>
        <w:rPr>
          <w:sz w:val="20"/>
          <w:szCs w:val="20"/>
        </w:rPr>
      </w:pPr>
      <w:r w:rsidRPr="00FD2104">
        <w:rPr>
          <w:sz w:val="20"/>
          <w:szCs w:val="20"/>
        </w:rPr>
        <w:t>All</w:t>
      </w:r>
      <w:r w:rsidRPr="00FD2104">
        <w:rPr>
          <w:spacing w:val="-15"/>
          <w:sz w:val="20"/>
          <w:szCs w:val="20"/>
        </w:rPr>
        <w:t xml:space="preserve"> </w:t>
      </w:r>
      <w:r w:rsidRPr="00FD2104">
        <w:rPr>
          <w:sz w:val="20"/>
          <w:szCs w:val="20"/>
        </w:rPr>
        <w:t>treatment</w:t>
      </w:r>
      <w:r w:rsidRPr="00FD2104">
        <w:rPr>
          <w:spacing w:val="-13"/>
          <w:sz w:val="20"/>
          <w:szCs w:val="20"/>
        </w:rPr>
        <w:t xml:space="preserve"> </w:t>
      </w:r>
      <w:r w:rsidRPr="00FD2104">
        <w:rPr>
          <w:sz w:val="20"/>
          <w:szCs w:val="20"/>
        </w:rPr>
        <w:t>plans</w:t>
      </w:r>
      <w:r w:rsidRPr="00FD2104">
        <w:rPr>
          <w:spacing w:val="-14"/>
          <w:sz w:val="20"/>
          <w:szCs w:val="20"/>
        </w:rPr>
        <w:t xml:space="preserve"> </w:t>
      </w:r>
      <w:r w:rsidRPr="00FD2104">
        <w:rPr>
          <w:sz w:val="20"/>
          <w:szCs w:val="20"/>
        </w:rPr>
        <w:t>are</w:t>
      </w:r>
      <w:r w:rsidRPr="00FD2104">
        <w:rPr>
          <w:spacing w:val="-17"/>
          <w:sz w:val="20"/>
          <w:szCs w:val="20"/>
        </w:rPr>
        <w:t xml:space="preserve"> </w:t>
      </w:r>
      <w:r w:rsidRPr="00FD2104">
        <w:rPr>
          <w:sz w:val="20"/>
          <w:szCs w:val="20"/>
        </w:rPr>
        <w:t>formulated</w:t>
      </w:r>
      <w:r w:rsidRPr="00FD2104">
        <w:rPr>
          <w:spacing w:val="-15"/>
          <w:sz w:val="20"/>
          <w:szCs w:val="20"/>
        </w:rPr>
        <w:t xml:space="preserve"> </w:t>
      </w:r>
      <w:r w:rsidRPr="00FD2104">
        <w:rPr>
          <w:sz w:val="20"/>
          <w:szCs w:val="20"/>
        </w:rPr>
        <w:t>with</w:t>
      </w:r>
      <w:r w:rsidRPr="00FD2104">
        <w:rPr>
          <w:spacing w:val="-15"/>
          <w:sz w:val="20"/>
          <w:szCs w:val="20"/>
        </w:rPr>
        <w:t xml:space="preserve"> </w:t>
      </w:r>
      <w:r w:rsidRPr="00FD2104">
        <w:rPr>
          <w:sz w:val="20"/>
          <w:szCs w:val="20"/>
        </w:rPr>
        <w:t>the</w:t>
      </w:r>
      <w:r w:rsidRPr="00FD2104">
        <w:rPr>
          <w:spacing w:val="-15"/>
          <w:sz w:val="20"/>
          <w:szCs w:val="20"/>
        </w:rPr>
        <w:t xml:space="preserve"> </w:t>
      </w:r>
      <w:r w:rsidRPr="00FD2104">
        <w:rPr>
          <w:sz w:val="20"/>
          <w:szCs w:val="20"/>
        </w:rPr>
        <w:t>partnership</w:t>
      </w:r>
      <w:r w:rsidRPr="00FD2104">
        <w:rPr>
          <w:spacing w:val="-15"/>
          <w:sz w:val="20"/>
          <w:szCs w:val="20"/>
        </w:rPr>
        <w:t xml:space="preserve"> </w:t>
      </w:r>
      <w:r w:rsidRPr="00FD2104">
        <w:rPr>
          <w:sz w:val="20"/>
          <w:szCs w:val="20"/>
        </w:rPr>
        <w:t>of</w:t>
      </w:r>
      <w:r w:rsidRPr="00FD2104">
        <w:rPr>
          <w:spacing w:val="-11"/>
          <w:sz w:val="20"/>
          <w:szCs w:val="20"/>
        </w:rPr>
        <w:t xml:space="preserve"> </w:t>
      </w:r>
      <w:r w:rsidRPr="00FD2104">
        <w:rPr>
          <w:sz w:val="20"/>
          <w:szCs w:val="20"/>
        </w:rPr>
        <w:t>a</w:t>
      </w:r>
      <w:r w:rsidRPr="00FD2104">
        <w:rPr>
          <w:spacing w:val="-15"/>
          <w:sz w:val="20"/>
          <w:szCs w:val="20"/>
        </w:rPr>
        <w:t xml:space="preserve"> </w:t>
      </w:r>
      <w:r w:rsidRPr="00FD2104">
        <w:rPr>
          <w:sz w:val="20"/>
          <w:szCs w:val="20"/>
        </w:rPr>
        <w:t>pest</w:t>
      </w:r>
      <w:r w:rsidRPr="00FD2104">
        <w:rPr>
          <w:spacing w:val="-13"/>
          <w:sz w:val="20"/>
          <w:szCs w:val="20"/>
        </w:rPr>
        <w:t xml:space="preserve"> </w:t>
      </w:r>
      <w:r w:rsidRPr="00FD2104">
        <w:rPr>
          <w:sz w:val="20"/>
          <w:szCs w:val="20"/>
        </w:rPr>
        <w:t>control</w:t>
      </w:r>
      <w:r w:rsidRPr="00FD2104">
        <w:rPr>
          <w:spacing w:val="-15"/>
          <w:sz w:val="20"/>
          <w:szCs w:val="20"/>
        </w:rPr>
        <w:t xml:space="preserve"> </w:t>
      </w:r>
      <w:r w:rsidRPr="00FD2104">
        <w:rPr>
          <w:sz w:val="20"/>
          <w:szCs w:val="20"/>
        </w:rPr>
        <w:t>professional.</w:t>
      </w:r>
      <w:r w:rsidRPr="00FD2104">
        <w:rPr>
          <w:spacing w:val="-13"/>
          <w:sz w:val="20"/>
          <w:szCs w:val="20"/>
        </w:rPr>
        <w:t xml:space="preserve"> </w:t>
      </w:r>
      <w:r w:rsidRPr="00FD2104">
        <w:rPr>
          <w:sz w:val="20"/>
          <w:szCs w:val="20"/>
        </w:rPr>
        <w:t>For</w:t>
      </w:r>
      <w:r w:rsidRPr="00FD2104">
        <w:rPr>
          <w:spacing w:val="-16"/>
          <w:sz w:val="20"/>
          <w:szCs w:val="20"/>
        </w:rPr>
        <w:t xml:space="preserve"> </w:t>
      </w:r>
      <w:r w:rsidRPr="00FD2104">
        <w:rPr>
          <w:sz w:val="20"/>
          <w:szCs w:val="20"/>
        </w:rPr>
        <w:t>more</w:t>
      </w:r>
      <w:r w:rsidRPr="00FD2104">
        <w:rPr>
          <w:spacing w:val="-15"/>
          <w:sz w:val="20"/>
          <w:szCs w:val="20"/>
        </w:rPr>
        <w:t xml:space="preserve"> </w:t>
      </w:r>
      <w:r w:rsidRPr="00FD2104">
        <w:rPr>
          <w:sz w:val="20"/>
          <w:szCs w:val="20"/>
        </w:rPr>
        <w:t>severe</w:t>
      </w:r>
      <w:r w:rsidRPr="00FD2104">
        <w:rPr>
          <w:spacing w:val="-15"/>
          <w:sz w:val="20"/>
          <w:szCs w:val="20"/>
        </w:rPr>
        <w:t xml:space="preserve"> </w:t>
      </w:r>
      <w:r w:rsidRPr="00FD2104">
        <w:rPr>
          <w:sz w:val="20"/>
          <w:szCs w:val="20"/>
        </w:rPr>
        <w:t>infestations</w:t>
      </w:r>
      <w:r w:rsidRPr="00FD2104">
        <w:rPr>
          <w:spacing w:val="-1"/>
          <w:sz w:val="20"/>
          <w:szCs w:val="20"/>
        </w:rPr>
        <w:t xml:space="preserve"> </w:t>
      </w:r>
      <w:r w:rsidRPr="00FD2104">
        <w:rPr>
          <w:sz w:val="20"/>
          <w:szCs w:val="20"/>
        </w:rPr>
        <w:t>residents</w:t>
      </w:r>
      <w:r w:rsidRPr="00FD2104">
        <w:rPr>
          <w:spacing w:val="28"/>
          <w:sz w:val="20"/>
          <w:szCs w:val="20"/>
        </w:rPr>
        <w:t xml:space="preserve"> </w:t>
      </w:r>
      <w:r w:rsidRPr="00FD2104">
        <w:rPr>
          <w:sz w:val="20"/>
          <w:szCs w:val="20"/>
        </w:rPr>
        <w:t>may</w:t>
      </w:r>
      <w:r w:rsidRPr="00FD2104">
        <w:rPr>
          <w:spacing w:val="28"/>
          <w:sz w:val="20"/>
          <w:szCs w:val="20"/>
        </w:rPr>
        <w:t xml:space="preserve"> </w:t>
      </w:r>
      <w:r w:rsidRPr="00FD2104">
        <w:rPr>
          <w:sz w:val="20"/>
          <w:szCs w:val="20"/>
        </w:rPr>
        <w:t>be</w:t>
      </w:r>
      <w:r w:rsidRPr="00FD2104">
        <w:rPr>
          <w:spacing w:val="25"/>
          <w:sz w:val="20"/>
          <w:szCs w:val="20"/>
        </w:rPr>
        <w:t xml:space="preserve"> </w:t>
      </w:r>
      <w:r w:rsidRPr="00FD2104">
        <w:rPr>
          <w:sz w:val="20"/>
          <w:szCs w:val="20"/>
        </w:rPr>
        <w:t>temporarily</w:t>
      </w:r>
      <w:r w:rsidRPr="00FD2104">
        <w:rPr>
          <w:spacing w:val="28"/>
          <w:sz w:val="20"/>
          <w:szCs w:val="20"/>
        </w:rPr>
        <w:t xml:space="preserve"> </w:t>
      </w:r>
      <w:r w:rsidRPr="00FD2104">
        <w:rPr>
          <w:sz w:val="20"/>
          <w:szCs w:val="20"/>
        </w:rPr>
        <w:t>relocated</w:t>
      </w:r>
      <w:r w:rsidRPr="00FD2104">
        <w:rPr>
          <w:spacing w:val="27"/>
          <w:sz w:val="20"/>
          <w:szCs w:val="20"/>
        </w:rPr>
        <w:t xml:space="preserve"> </w:t>
      </w:r>
      <w:r w:rsidRPr="00FD2104">
        <w:rPr>
          <w:sz w:val="20"/>
          <w:szCs w:val="20"/>
        </w:rPr>
        <w:t>prior</w:t>
      </w:r>
      <w:r w:rsidRPr="00FD2104">
        <w:rPr>
          <w:spacing w:val="26"/>
          <w:sz w:val="20"/>
          <w:szCs w:val="20"/>
        </w:rPr>
        <w:t xml:space="preserve"> </w:t>
      </w:r>
      <w:r w:rsidRPr="00FD2104">
        <w:rPr>
          <w:sz w:val="20"/>
          <w:szCs w:val="20"/>
        </w:rPr>
        <w:t>to</w:t>
      </w:r>
      <w:r w:rsidRPr="00FD2104">
        <w:rPr>
          <w:spacing w:val="27"/>
          <w:sz w:val="20"/>
          <w:szCs w:val="20"/>
        </w:rPr>
        <w:t xml:space="preserve"> </w:t>
      </w:r>
      <w:r w:rsidRPr="00FD2104">
        <w:rPr>
          <w:sz w:val="20"/>
          <w:szCs w:val="20"/>
        </w:rPr>
        <w:t>treatment</w:t>
      </w:r>
      <w:r w:rsidRPr="00FD2104">
        <w:rPr>
          <w:spacing w:val="28"/>
          <w:sz w:val="20"/>
          <w:szCs w:val="20"/>
        </w:rPr>
        <w:t xml:space="preserve"> </w:t>
      </w:r>
      <w:r w:rsidRPr="00FD2104">
        <w:rPr>
          <w:sz w:val="20"/>
          <w:szCs w:val="20"/>
        </w:rPr>
        <w:t>of</w:t>
      </w:r>
      <w:r w:rsidRPr="00FD2104">
        <w:rPr>
          <w:spacing w:val="28"/>
          <w:sz w:val="20"/>
          <w:szCs w:val="20"/>
        </w:rPr>
        <w:t xml:space="preserve"> </w:t>
      </w:r>
      <w:r w:rsidRPr="00FD2104">
        <w:rPr>
          <w:sz w:val="20"/>
          <w:szCs w:val="20"/>
        </w:rPr>
        <w:t>the</w:t>
      </w:r>
      <w:r w:rsidRPr="00FD2104">
        <w:rPr>
          <w:spacing w:val="27"/>
          <w:sz w:val="20"/>
          <w:szCs w:val="20"/>
        </w:rPr>
        <w:t xml:space="preserve"> </w:t>
      </w:r>
      <w:r w:rsidRPr="00FD2104">
        <w:rPr>
          <w:sz w:val="20"/>
          <w:szCs w:val="20"/>
        </w:rPr>
        <w:t>unit.</w:t>
      </w:r>
      <w:r w:rsidRPr="00FD2104">
        <w:rPr>
          <w:spacing w:val="21"/>
          <w:sz w:val="20"/>
          <w:szCs w:val="20"/>
        </w:rPr>
        <w:t xml:space="preserve"> </w:t>
      </w:r>
      <w:r w:rsidRPr="00FD2104">
        <w:rPr>
          <w:sz w:val="20"/>
          <w:szCs w:val="20"/>
        </w:rPr>
        <w:t>Where</w:t>
      </w:r>
      <w:r w:rsidRPr="00FD2104">
        <w:rPr>
          <w:spacing w:val="29"/>
          <w:sz w:val="20"/>
          <w:szCs w:val="20"/>
        </w:rPr>
        <w:t xml:space="preserve"> </w:t>
      </w:r>
      <w:r w:rsidRPr="00FD2104">
        <w:rPr>
          <w:sz w:val="20"/>
          <w:szCs w:val="20"/>
        </w:rPr>
        <w:t>necessary,</w:t>
      </w:r>
      <w:r w:rsidRPr="00FD2104">
        <w:rPr>
          <w:spacing w:val="28"/>
          <w:sz w:val="20"/>
          <w:szCs w:val="20"/>
        </w:rPr>
        <w:t xml:space="preserve"> </w:t>
      </w:r>
      <w:r w:rsidRPr="00FD2104">
        <w:rPr>
          <w:sz w:val="20"/>
          <w:szCs w:val="20"/>
        </w:rPr>
        <w:t>resident</w:t>
      </w:r>
      <w:r w:rsidRPr="00FD2104">
        <w:rPr>
          <w:spacing w:val="31"/>
          <w:sz w:val="20"/>
          <w:szCs w:val="20"/>
        </w:rPr>
        <w:t xml:space="preserve"> </w:t>
      </w:r>
      <w:r w:rsidRPr="00FD2104">
        <w:rPr>
          <w:sz w:val="20"/>
          <w:szCs w:val="20"/>
        </w:rPr>
        <w:t>soft</w:t>
      </w:r>
      <w:r w:rsidRPr="00FD2104">
        <w:rPr>
          <w:spacing w:val="26"/>
          <w:sz w:val="20"/>
          <w:szCs w:val="20"/>
        </w:rPr>
        <w:t xml:space="preserve"> </w:t>
      </w:r>
      <w:r w:rsidRPr="00FD2104">
        <w:rPr>
          <w:sz w:val="20"/>
          <w:szCs w:val="20"/>
        </w:rPr>
        <w:t>goods, including</w:t>
      </w:r>
      <w:r w:rsidRPr="00FD2104">
        <w:rPr>
          <w:spacing w:val="-3"/>
          <w:sz w:val="20"/>
          <w:szCs w:val="20"/>
        </w:rPr>
        <w:t xml:space="preserve"> </w:t>
      </w:r>
      <w:r w:rsidRPr="00FD2104">
        <w:rPr>
          <w:sz w:val="20"/>
          <w:szCs w:val="20"/>
        </w:rPr>
        <w:t>furniture</w:t>
      </w:r>
      <w:r w:rsidRPr="00FD2104">
        <w:rPr>
          <w:spacing w:val="-5"/>
          <w:sz w:val="20"/>
          <w:szCs w:val="20"/>
        </w:rPr>
        <w:t xml:space="preserve"> </w:t>
      </w:r>
      <w:r w:rsidRPr="00FD2104">
        <w:rPr>
          <w:sz w:val="20"/>
          <w:szCs w:val="20"/>
        </w:rPr>
        <w:t>and</w:t>
      </w:r>
      <w:r w:rsidRPr="00FD2104">
        <w:rPr>
          <w:spacing w:val="-5"/>
          <w:sz w:val="20"/>
          <w:szCs w:val="20"/>
        </w:rPr>
        <w:t xml:space="preserve"> </w:t>
      </w:r>
      <w:r w:rsidRPr="00FD2104">
        <w:rPr>
          <w:sz w:val="20"/>
          <w:szCs w:val="20"/>
        </w:rPr>
        <w:t>carpet,</w:t>
      </w:r>
      <w:r w:rsidRPr="00FD2104">
        <w:rPr>
          <w:spacing w:val="-4"/>
          <w:sz w:val="20"/>
          <w:szCs w:val="20"/>
        </w:rPr>
        <w:t xml:space="preserve"> </w:t>
      </w:r>
      <w:r w:rsidRPr="00FD2104">
        <w:rPr>
          <w:sz w:val="20"/>
          <w:szCs w:val="20"/>
        </w:rPr>
        <w:t>will</w:t>
      </w:r>
      <w:r w:rsidRPr="00FD2104">
        <w:rPr>
          <w:spacing w:val="-3"/>
          <w:sz w:val="20"/>
          <w:szCs w:val="20"/>
        </w:rPr>
        <w:t xml:space="preserve"> </w:t>
      </w:r>
      <w:r w:rsidRPr="00FD2104">
        <w:rPr>
          <w:sz w:val="20"/>
          <w:szCs w:val="20"/>
        </w:rPr>
        <w:t>be</w:t>
      </w:r>
      <w:r w:rsidRPr="00FD2104">
        <w:rPr>
          <w:spacing w:val="-3"/>
          <w:sz w:val="20"/>
          <w:szCs w:val="20"/>
        </w:rPr>
        <w:t xml:space="preserve"> </w:t>
      </w:r>
      <w:r w:rsidRPr="00FD2104">
        <w:rPr>
          <w:sz w:val="20"/>
          <w:szCs w:val="20"/>
        </w:rPr>
        <w:t>disposed</w:t>
      </w:r>
      <w:r w:rsidRPr="00FD2104">
        <w:rPr>
          <w:spacing w:val="-5"/>
          <w:sz w:val="20"/>
          <w:szCs w:val="20"/>
        </w:rPr>
        <w:t xml:space="preserve"> </w:t>
      </w:r>
      <w:r w:rsidRPr="00FD2104">
        <w:rPr>
          <w:sz w:val="20"/>
          <w:szCs w:val="20"/>
        </w:rPr>
        <w:t>of</w:t>
      </w:r>
      <w:r w:rsidRPr="00FD2104">
        <w:rPr>
          <w:spacing w:val="-4"/>
          <w:sz w:val="20"/>
          <w:szCs w:val="20"/>
        </w:rPr>
        <w:t xml:space="preserve"> </w:t>
      </w:r>
      <w:r w:rsidRPr="00FD2104">
        <w:rPr>
          <w:sz w:val="20"/>
          <w:szCs w:val="20"/>
        </w:rPr>
        <w:t>in</w:t>
      </w:r>
      <w:r w:rsidRPr="00FD2104">
        <w:rPr>
          <w:spacing w:val="-3"/>
          <w:sz w:val="20"/>
          <w:szCs w:val="20"/>
        </w:rPr>
        <w:t xml:space="preserve"> </w:t>
      </w:r>
      <w:r w:rsidRPr="00FD2104">
        <w:rPr>
          <w:sz w:val="20"/>
          <w:szCs w:val="20"/>
        </w:rPr>
        <w:t>order</w:t>
      </w:r>
      <w:r w:rsidRPr="00FD2104">
        <w:rPr>
          <w:spacing w:val="-6"/>
          <w:sz w:val="20"/>
          <w:szCs w:val="20"/>
        </w:rPr>
        <w:t xml:space="preserve"> </w:t>
      </w:r>
      <w:r w:rsidRPr="00FD2104">
        <w:rPr>
          <w:sz w:val="20"/>
          <w:szCs w:val="20"/>
        </w:rPr>
        <w:t>to</w:t>
      </w:r>
      <w:r w:rsidRPr="00FD2104">
        <w:rPr>
          <w:spacing w:val="-5"/>
          <w:sz w:val="20"/>
          <w:szCs w:val="20"/>
        </w:rPr>
        <w:t xml:space="preserve"> </w:t>
      </w:r>
      <w:r w:rsidRPr="00FD2104">
        <w:rPr>
          <w:sz w:val="20"/>
          <w:szCs w:val="20"/>
        </w:rPr>
        <w:t>control</w:t>
      </w:r>
      <w:r w:rsidRPr="00FD2104">
        <w:rPr>
          <w:spacing w:val="-6"/>
          <w:sz w:val="20"/>
          <w:szCs w:val="20"/>
        </w:rPr>
        <w:t xml:space="preserve"> </w:t>
      </w:r>
      <w:r w:rsidRPr="00FD2104">
        <w:rPr>
          <w:sz w:val="20"/>
          <w:szCs w:val="20"/>
        </w:rPr>
        <w:t>continued</w:t>
      </w:r>
      <w:r w:rsidRPr="00FD2104">
        <w:rPr>
          <w:spacing w:val="-3"/>
          <w:sz w:val="20"/>
          <w:szCs w:val="20"/>
        </w:rPr>
        <w:t xml:space="preserve"> </w:t>
      </w:r>
      <w:r w:rsidRPr="00FD2104">
        <w:rPr>
          <w:sz w:val="20"/>
          <w:szCs w:val="20"/>
        </w:rPr>
        <w:t>infestation.</w:t>
      </w:r>
      <w:r w:rsidRPr="00FD2104">
        <w:rPr>
          <w:spacing w:val="-6"/>
          <w:sz w:val="20"/>
          <w:szCs w:val="20"/>
        </w:rPr>
        <w:t xml:space="preserve"> </w:t>
      </w:r>
      <w:r w:rsidRPr="00FD2104">
        <w:rPr>
          <w:sz w:val="20"/>
          <w:szCs w:val="20"/>
        </w:rPr>
        <w:t>The</w:t>
      </w:r>
      <w:r w:rsidRPr="00FD2104">
        <w:rPr>
          <w:spacing w:val="-5"/>
          <w:sz w:val="20"/>
          <w:szCs w:val="20"/>
        </w:rPr>
        <w:t xml:space="preserve"> </w:t>
      </w:r>
      <w:r w:rsidRPr="00FD2104">
        <w:rPr>
          <w:sz w:val="20"/>
          <w:szCs w:val="20"/>
        </w:rPr>
        <w:t>Housing</w:t>
      </w:r>
      <w:r w:rsidRPr="00FD2104">
        <w:rPr>
          <w:spacing w:val="-3"/>
          <w:sz w:val="20"/>
          <w:szCs w:val="20"/>
        </w:rPr>
        <w:t xml:space="preserve"> </w:t>
      </w:r>
      <w:r w:rsidRPr="00FD2104">
        <w:rPr>
          <w:sz w:val="20"/>
          <w:szCs w:val="20"/>
        </w:rPr>
        <w:t>Authority provides the resident with information on how to prepare for the treatment process. In the event the resident</w:t>
      </w:r>
      <w:r w:rsidRPr="00FD2104">
        <w:rPr>
          <w:spacing w:val="-40"/>
          <w:sz w:val="20"/>
          <w:szCs w:val="20"/>
        </w:rPr>
        <w:t xml:space="preserve"> </w:t>
      </w:r>
      <w:r w:rsidRPr="00FD2104">
        <w:rPr>
          <w:sz w:val="20"/>
          <w:szCs w:val="20"/>
        </w:rPr>
        <w:t>has</w:t>
      </w:r>
      <w:r w:rsidRPr="00FD2104">
        <w:rPr>
          <w:spacing w:val="-1"/>
          <w:sz w:val="20"/>
          <w:szCs w:val="20"/>
        </w:rPr>
        <w:t xml:space="preserve"> </w:t>
      </w:r>
      <w:r w:rsidRPr="00FD2104">
        <w:rPr>
          <w:sz w:val="20"/>
          <w:szCs w:val="20"/>
        </w:rPr>
        <w:t>reason</w:t>
      </w:r>
      <w:r w:rsidRPr="00FD2104">
        <w:rPr>
          <w:spacing w:val="18"/>
          <w:sz w:val="20"/>
          <w:szCs w:val="20"/>
        </w:rPr>
        <w:t xml:space="preserve"> </w:t>
      </w:r>
      <w:r w:rsidRPr="00FD2104">
        <w:rPr>
          <w:sz w:val="20"/>
          <w:szCs w:val="20"/>
        </w:rPr>
        <w:t>to</w:t>
      </w:r>
      <w:r w:rsidRPr="00FD2104">
        <w:rPr>
          <w:spacing w:val="15"/>
          <w:sz w:val="20"/>
          <w:szCs w:val="20"/>
        </w:rPr>
        <w:t xml:space="preserve"> </w:t>
      </w:r>
      <w:r w:rsidRPr="00FD2104">
        <w:rPr>
          <w:sz w:val="20"/>
          <w:szCs w:val="20"/>
        </w:rPr>
        <w:t>believe</w:t>
      </w:r>
      <w:r w:rsidRPr="00FD2104">
        <w:rPr>
          <w:spacing w:val="18"/>
          <w:sz w:val="20"/>
          <w:szCs w:val="20"/>
        </w:rPr>
        <w:t xml:space="preserve"> </w:t>
      </w:r>
      <w:r w:rsidRPr="00FD2104">
        <w:rPr>
          <w:sz w:val="20"/>
          <w:szCs w:val="20"/>
        </w:rPr>
        <w:t>that</w:t>
      </w:r>
      <w:r w:rsidRPr="00FD2104">
        <w:rPr>
          <w:spacing w:val="19"/>
          <w:sz w:val="20"/>
          <w:szCs w:val="20"/>
        </w:rPr>
        <w:t xml:space="preserve"> </w:t>
      </w:r>
      <w:r w:rsidRPr="00FD2104">
        <w:rPr>
          <w:sz w:val="20"/>
          <w:szCs w:val="20"/>
        </w:rPr>
        <w:t>he</w:t>
      </w:r>
      <w:r w:rsidRPr="00FD2104">
        <w:rPr>
          <w:spacing w:val="18"/>
          <w:sz w:val="20"/>
          <w:szCs w:val="20"/>
        </w:rPr>
        <w:t xml:space="preserve"> </w:t>
      </w:r>
      <w:r w:rsidRPr="00FD2104">
        <w:rPr>
          <w:sz w:val="20"/>
          <w:szCs w:val="20"/>
        </w:rPr>
        <w:t>or</w:t>
      </w:r>
      <w:r w:rsidRPr="00FD2104">
        <w:rPr>
          <w:spacing w:val="19"/>
          <w:sz w:val="20"/>
          <w:szCs w:val="20"/>
        </w:rPr>
        <w:t xml:space="preserve"> </w:t>
      </w:r>
      <w:r w:rsidRPr="00FD2104">
        <w:rPr>
          <w:sz w:val="20"/>
          <w:szCs w:val="20"/>
        </w:rPr>
        <w:t>she</w:t>
      </w:r>
      <w:r w:rsidRPr="00FD2104">
        <w:rPr>
          <w:spacing w:val="18"/>
          <w:sz w:val="20"/>
          <w:szCs w:val="20"/>
        </w:rPr>
        <w:t xml:space="preserve"> </w:t>
      </w:r>
      <w:r w:rsidRPr="00FD2104">
        <w:rPr>
          <w:sz w:val="20"/>
          <w:szCs w:val="20"/>
        </w:rPr>
        <w:t>has</w:t>
      </w:r>
      <w:r w:rsidRPr="00FD2104">
        <w:rPr>
          <w:spacing w:val="16"/>
          <w:sz w:val="20"/>
          <w:szCs w:val="20"/>
        </w:rPr>
        <w:t xml:space="preserve"> </w:t>
      </w:r>
      <w:r w:rsidRPr="00FD2104">
        <w:rPr>
          <w:sz w:val="20"/>
          <w:szCs w:val="20"/>
        </w:rPr>
        <w:t>a</w:t>
      </w:r>
      <w:r w:rsidRPr="00FD2104">
        <w:rPr>
          <w:spacing w:val="18"/>
          <w:sz w:val="20"/>
          <w:szCs w:val="20"/>
        </w:rPr>
        <w:t xml:space="preserve"> </w:t>
      </w:r>
      <w:r w:rsidRPr="00FD2104">
        <w:rPr>
          <w:sz w:val="20"/>
          <w:szCs w:val="20"/>
        </w:rPr>
        <w:t>medical</w:t>
      </w:r>
      <w:r w:rsidRPr="00FD2104">
        <w:rPr>
          <w:spacing w:val="17"/>
          <w:sz w:val="20"/>
          <w:szCs w:val="20"/>
        </w:rPr>
        <w:t xml:space="preserve"> </w:t>
      </w:r>
      <w:r w:rsidRPr="00FD2104">
        <w:rPr>
          <w:sz w:val="20"/>
          <w:szCs w:val="20"/>
        </w:rPr>
        <w:t>condition</w:t>
      </w:r>
      <w:r w:rsidRPr="00FD2104">
        <w:rPr>
          <w:spacing w:val="18"/>
          <w:sz w:val="20"/>
          <w:szCs w:val="20"/>
        </w:rPr>
        <w:t xml:space="preserve"> </w:t>
      </w:r>
      <w:r w:rsidRPr="00FD2104">
        <w:rPr>
          <w:sz w:val="20"/>
          <w:szCs w:val="20"/>
        </w:rPr>
        <w:t>which</w:t>
      </w:r>
      <w:r w:rsidRPr="00FD2104">
        <w:rPr>
          <w:spacing w:val="18"/>
          <w:sz w:val="20"/>
          <w:szCs w:val="20"/>
        </w:rPr>
        <w:t xml:space="preserve"> </w:t>
      </w:r>
      <w:r w:rsidRPr="00FD2104">
        <w:rPr>
          <w:sz w:val="20"/>
          <w:szCs w:val="20"/>
        </w:rPr>
        <w:t>precludes</w:t>
      </w:r>
      <w:r w:rsidRPr="00FD2104">
        <w:rPr>
          <w:spacing w:val="18"/>
          <w:sz w:val="20"/>
          <w:szCs w:val="20"/>
        </w:rPr>
        <w:t xml:space="preserve"> </w:t>
      </w:r>
      <w:r w:rsidRPr="00FD2104">
        <w:rPr>
          <w:sz w:val="20"/>
          <w:szCs w:val="20"/>
        </w:rPr>
        <w:t>the</w:t>
      </w:r>
      <w:r w:rsidRPr="00FD2104">
        <w:rPr>
          <w:spacing w:val="15"/>
          <w:sz w:val="20"/>
          <w:szCs w:val="20"/>
        </w:rPr>
        <w:t xml:space="preserve"> </w:t>
      </w:r>
      <w:r w:rsidRPr="00FD2104">
        <w:rPr>
          <w:sz w:val="20"/>
          <w:szCs w:val="20"/>
        </w:rPr>
        <w:t>resident</w:t>
      </w:r>
      <w:r w:rsidRPr="00FD2104">
        <w:rPr>
          <w:spacing w:val="17"/>
          <w:sz w:val="20"/>
          <w:szCs w:val="20"/>
        </w:rPr>
        <w:t xml:space="preserve"> </w:t>
      </w:r>
      <w:r w:rsidRPr="00FD2104">
        <w:rPr>
          <w:sz w:val="20"/>
          <w:szCs w:val="20"/>
        </w:rPr>
        <w:t>from</w:t>
      </w:r>
      <w:r w:rsidRPr="00FD2104">
        <w:rPr>
          <w:spacing w:val="19"/>
          <w:sz w:val="20"/>
          <w:szCs w:val="20"/>
        </w:rPr>
        <w:t xml:space="preserve"> </w:t>
      </w:r>
      <w:r w:rsidRPr="00FD2104">
        <w:rPr>
          <w:sz w:val="20"/>
          <w:szCs w:val="20"/>
        </w:rPr>
        <w:t>being</w:t>
      </w:r>
      <w:r w:rsidRPr="00FD2104">
        <w:rPr>
          <w:spacing w:val="20"/>
          <w:sz w:val="20"/>
          <w:szCs w:val="20"/>
        </w:rPr>
        <w:t xml:space="preserve"> </w:t>
      </w:r>
      <w:r w:rsidRPr="00FD2104">
        <w:rPr>
          <w:sz w:val="20"/>
          <w:szCs w:val="20"/>
        </w:rPr>
        <w:t>exposed</w:t>
      </w:r>
      <w:r w:rsidRPr="00FD2104">
        <w:rPr>
          <w:spacing w:val="18"/>
          <w:sz w:val="20"/>
          <w:szCs w:val="20"/>
        </w:rPr>
        <w:t xml:space="preserve"> </w:t>
      </w:r>
      <w:r w:rsidRPr="00FD2104">
        <w:rPr>
          <w:sz w:val="20"/>
          <w:szCs w:val="20"/>
        </w:rPr>
        <w:t>to pesticides, the resident shall provide written verification from their physician of the resident’s</w:t>
      </w:r>
      <w:r w:rsidRPr="00FD2104">
        <w:rPr>
          <w:spacing w:val="-41"/>
          <w:sz w:val="20"/>
          <w:szCs w:val="20"/>
        </w:rPr>
        <w:t xml:space="preserve"> </w:t>
      </w:r>
      <w:r w:rsidRPr="00FD2104">
        <w:rPr>
          <w:sz w:val="20"/>
          <w:szCs w:val="20"/>
        </w:rPr>
        <w:t>condition.</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0" w:right="116"/>
        <w:jc w:val="both"/>
        <w:rPr>
          <w:sz w:val="20"/>
          <w:szCs w:val="20"/>
        </w:rPr>
      </w:pPr>
      <w:r w:rsidRPr="00FD2104">
        <w:rPr>
          <w:sz w:val="20"/>
          <w:szCs w:val="20"/>
        </w:rPr>
        <w:t>The</w:t>
      </w:r>
      <w:r w:rsidRPr="00FD2104">
        <w:rPr>
          <w:spacing w:val="13"/>
          <w:sz w:val="20"/>
          <w:szCs w:val="20"/>
        </w:rPr>
        <w:t xml:space="preserve"> </w:t>
      </w:r>
      <w:r w:rsidRPr="00FD2104">
        <w:rPr>
          <w:sz w:val="20"/>
          <w:szCs w:val="20"/>
        </w:rPr>
        <w:t>resident</w:t>
      </w:r>
      <w:r w:rsidRPr="00FD2104">
        <w:rPr>
          <w:spacing w:val="14"/>
          <w:sz w:val="20"/>
          <w:szCs w:val="20"/>
        </w:rPr>
        <w:t xml:space="preserve"> </w:t>
      </w:r>
      <w:r w:rsidRPr="00FD2104">
        <w:rPr>
          <w:sz w:val="20"/>
          <w:szCs w:val="20"/>
        </w:rPr>
        <w:t>may</w:t>
      </w:r>
      <w:r w:rsidRPr="00FD2104">
        <w:rPr>
          <w:spacing w:val="13"/>
          <w:sz w:val="20"/>
          <w:szCs w:val="20"/>
        </w:rPr>
        <w:t xml:space="preserve"> </w:t>
      </w:r>
      <w:r w:rsidRPr="00FD2104">
        <w:rPr>
          <w:sz w:val="20"/>
          <w:szCs w:val="20"/>
        </w:rPr>
        <w:t>be</w:t>
      </w:r>
      <w:r w:rsidRPr="00FD2104">
        <w:rPr>
          <w:spacing w:val="13"/>
          <w:sz w:val="20"/>
          <w:szCs w:val="20"/>
        </w:rPr>
        <w:t xml:space="preserve"> </w:t>
      </w:r>
      <w:r w:rsidRPr="00FD2104">
        <w:rPr>
          <w:sz w:val="20"/>
          <w:szCs w:val="20"/>
        </w:rPr>
        <w:t>required</w:t>
      </w:r>
      <w:r w:rsidRPr="00FD2104">
        <w:rPr>
          <w:spacing w:val="15"/>
          <w:sz w:val="20"/>
          <w:szCs w:val="20"/>
        </w:rPr>
        <w:t xml:space="preserve"> </w:t>
      </w:r>
      <w:r w:rsidRPr="00FD2104">
        <w:rPr>
          <w:sz w:val="20"/>
          <w:szCs w:val="20"/>
        </w:rPr>
        <w:t>to</w:t>
      </w:r>
      <w:r w:rsidRPr="00FD2104">
        <w:rPr>
          <w:spacing w:val="15"/>
          <w:sz w:val="20"/>
          <w:szCs w:val="20"/>
        </w:rPr>
        <w:t xml:space="preserve"> </w:t>
      </w:r>
      <w:r w:rsidRPr="00FD2104">
        <w:rPr>
          <w:sz w:val="20"/>
          <w:szCs w:val="20"/>
        </w:rPr>
        <w:t>discard,</w:t>
      </w:r>
      <w:r w:rsidRPr="00FD2104">
        <w:rPr>
          <w:spacing w:val="14"/>
          <w:sz w:val="20"/>
          <w:szCs w:val="20"/>
        </w:rPr>
        <w:t xml:space="preserve"> </w:t>
      </w:r>
      <w:r w:rsidRPr="00FD2104">
        <w:rPr>
          <w:sz w:val="20"/>
          <w:szCs w:val="20"/>
        </w:rPr>
        <w:t>or</w:t>
      </w:r>
      <w:r w:rsidRPr="00FD2104">
        <w:rPr>
          <w:spacing w:val="14"/>
          <w:sz w:val="20"/>
          <w:szCs w:val="20"/>
        </w:rPr>
        <w:t xml:space="preserve"> </w:t>
      </w:r>
      <w:r w:rsidRPr="00FD2104">
        <w:rPr>
          <w:sz w:val="20"/>
          <w:szCs w:val="20"/>
        </w:rPr>
        <w:t>permanently</w:t>
      </w:r>
      <w:r w:rsidRPr="00FD2104">
        <w:rPr>
          <w:spacing w:val="13"/>
          <w:sz w:val="20"/>
          <w:szCs w:val="20"/>
        </w:rPr>
        <w:t xml:space="preserve"> </w:t>
      </w:r>
      <w:r w:rsidRPr="00FD2104">
        <w:rPr>
          <w:sz w:val="20"/>
          <w:szCs w:val="20"/>
        </w:rPr>
        <w:t>remove</w:t>
      </w:r>
      <w:r w:rsidRPr="00FD2104">
        <w:rPr>
          <w:spacing w:val="13"/>
          <w:sz w:val="20"/>
          <w:szCs w:val="20"/>
        </w:rPr>
        <w:t xml:space="preserve"> </w:t>
      </w:r>
      <w:r w:rsidRPr="00FD2104">
        <w:rPr>
          <w:sz w:val="20"/>
          <w:szCs w:val="20"/>
        </w:rPr>
        <w:t>from</w:t>
      </w:r>
      <w:r w:rsidRPr="00FD2104">
        <w:rPr>
          <w:spacing w:val="14"/>
          <w:sz w:val="20"/>
          <w:szCs w:val="20"/>
        </w:rPr>
        <w:t xml:space="preserve"> </w:t>
      </w:r>
      <w:r w:rsidRPr="00FD2104">
        <w:rPr>
          <w:sz w:val="20"/>
          <w:szCs w:val="20"/>
        </w:rPr>
        <w:t>the</w:t>
      </w:r>
      <w:r w:rsidRPr="00FD2104">
        <w:rPr>
          <w:spacing w:val="13"/>
          <w:sz w:val="20"/>
          <w:szCs w:val="20"/>
        </w:rPr>
        <w:t xml:space="preserve"> </w:t>
      </w:r>
      <w:r w:rsidRPr="00FD2104">
        <w:rPr>
          <w:sz w:val="20"/>
          <w:szCs w:val="20"/>
        </w:rPr>
        <w:t>building,</w:t>
      </w:r>
      <w:r w:rsidRPr="00FD2104">
        <w:rPr>
          <w:spacing w:val="17"/>
          <w:sz w:val="20"/>
          <w:szCs w:val="20"/>
        </w:rPr>
        <w:t xml:space="preserve"> </w:t>
      </w:r>
      <w:r w:rsidRPr="00FD2104">
        <w:rPr>
          <w:sz w:val="20"/>
          <w:szCs w:val="20"/>
        </w:rPr>
        <w:t>personal</w:t>
      </w:r>
      <w:r w:rsidRPr="00FD2104">
        <w:rPr>
          <w:spacing w:val="15"/>
          <w:sz w:val="20"/>
          <w:szCs w:val="20"/>
        </w:rPr>
        <w:t xml:space="preserve"> </w:t>
      </w:r>
      <w:r w:rsidRPr="00FD2104">
        <w:rPr>
          <w:sz w:val="20"/>
          <w:szCs w:val="20"/>
        </w:rPr>
        <w:t>property</w:t>
      </w:r>
      <w:r w:rsidRPr="00FD2104">
        <w:rPr>
          <w:spacing w:val="13"/>
          <w:sz w:val="20"/>
          <w:szCs w:val="20"/>
        </w:rPr>
        <w:t xml:space="preserve"> </w:t>
      </w:r>
      <w:r w:rsidRPr="00FD2104">
        <w:rPr>
          <w:sz w:val="20"/>
          <w:szCs w:val="20"/>
        </w:rPr>
        <w:t>such</w:t>
      </w:r>
      <w:r w:rsidRPr="00FD2104">
        <w:rPr>
          <w:spacing w:val="15"/>
          <w:sz w:val="20"/>
          <w:szCs w:val="20"/>
        </w:rPr>
        <w:t xml:space="preserve"> </w:t>
      </w:r>
      <w:r w:rsidRPr="00FD2104">
        <w:rPr>
          <w:sz w:val="20"/>
          <w:szCs w:val="20"/>
        </w:rPr>
        <w:t>as</w:t>
      </w:r>
      <w:r w:rsidRPr="00FD2104">
        <w:rPr>
          <w:spacing w:val="-1"/>
          <w:sz w:val="20"/>
          <w:szCs w:val="20"/>
        </w:rPr>
        <w:t xml:space="preserve"> </w:t>
      </w:r>
      <w:r w:rsidRPr="00FD2104">
        <w:rPr>
          <w:sz w:val="20"/>
          <w:szCs w:val="20"/>
        </w:rPr>
        <w:t>bedding,</w:t>
      </w:r>
      <w:r w:rsidRPr="00FD2104">
        <w:rPr>
          <w:spacing w:val="-19"/>
          <w:sz w:val="20"/>
          <w:szCs w:val="20"/>
        </w:rPr>
        <w:t xml:space="preserve"> </w:t>
      </w:r>
      <w:r w:rsidRPr="00FD2104">
        <w:rPr>
          <w:sz w:val="20"/>
          <w:szCs w:val="20"/>
        </w:rPr>
        <w:t>clothing,</w:t>
      </w:r>
      <w:r w:rsidRPr="00FD2104">
        <w:rPr>
          <w:spacing w:val="-17"/>
          <w:sz w:val="20"/>
          <w:szCs w:val="20"/>
        </w:rPr>
        <w:t xml:space="preserve"> </w:t>
      </w:r>
      <w:r w:rsidRPr="00FD2104">
        <w:rPr>
          <w:sz w:val="20"/>
          <w:szCs w:val="20"/>
        </w:rPr>
        <w:t>bed,</w:t>
      </w:r>
      <w:r w:rsidRPr="00FD2104">
        <w:rPr>
          <w:spacing w:val="-21"/>
          <w:sz w:val="20"/>
          <w:szCs w:val="20"/>
        </w:rPr>
        <w:t xml:space="preserve"> </w:t>
      </w:r>
      <w:r w:rsidRPr="00FD2104">
        <w:rPr>
          <w:sz w:val="20"/>
          <w:szCs w:val="20"/>
        </w:rPr>
        <w:t>furniture,</w:t>
      </w:r>
      <w:r w:rsidRPr="00FD2104">
        <w:rPr>
          <w:spacing w:val="-19"/>
          <w:sz w:val="20"/>
          <w:szCs w:val="20"/>
        </w:rPr>
        <w:t xml:space="preserve"> </w:t>
      </w:r>
      <w:r w:rsidRPr="00FD2104">
        <w:rPr>
          <w:sz w:val="20"/>
          <w:szCs w:val="20"/>
        </w:rPr>
        <w:t>furnishings,</w:t>
      </w:r>
      <w:r w:rsidRPr="00FD2104">
        <w:rPr>
          <w:spacing w:val="-17"/>
          <w:sz w:val="20"/>
          <w:szCs w:val="20"/>
        </w:rPr>
        <w:t xml:space="preserve"> </w:t>
      </w:r>
      <w:r w:rsidRPr="00FD2104">
        <w:rPr>
          <w:sz w:val="20"/>
          <w:szCs w:val="20"/>
        </w:rPr>
        <w:t>books,</w:t>
      </w:r>
      <w:r w:rsidRPr="00FD2104">
        <w:rPr>
          <w:spacing w:val="-19"/>
          <w:sz w:val="20"/>
          <w:szCs w:val="20"/>
        </w:rPr>
        <w:t xml:space="preserve"> </w:t>
      </w:r>
      <w:r w:rsidRPr="00FD2104">
        <w:rPr>
          <w:sz w:val="20"/>
          <w:szCs w:val="20"/>
        </w:rPr>
        <w:t>magazines,</w:t>
      </w:r>
      <w:r w:rsidRPr="00FD2104">
        <w:rPr>
          <w:spacing w:val="-17"/>
          <w:sz w:val="20"/>
          <w:szCs w:val="20"/>
        </w:rPr>
        <w:t xml:space="preserve"> </w:t>
      </w:r>
      <w:r w:rsidRPr="00FD2104">
        <w:rPr>
          <w:sz w:val="20"/>
          <w:szCs w:val="20"/>
        </w:rPr>
        <w:t>newspaper,</w:t>
      </w:r>
      <w:r w:rsidRPr="00FD2104">
        <w:rPr>
          <w:spacing w:val="-19"/>
          <w:sz w:val="20"/>
          <w:szCs w:val="20"/>
        </w:rPr>
        <w:t xml:space="preserve"> </w:t>
      </w:r>
      <w:r w:rsidRPr="00FD2104">
        <w:rPr>
          <w:sz w:val="20"/>
          <w:szCs w:val="20"/>
        </w:rPr>
        <w:t>open</w:t>
      </w:r>
      <w:r w:rsidRPr="00FD2104">
        <w:rPr>
          <w:spacing w:val="-20"/>
          <w:sz w:val="20"/>
          <w:szCs w:val="20"/>
        </w:rPr>
        <w:t xml:space="preserve"> </w:t>
      </w:r>
      <w:r w:rsidRPr="00FD2104">
        <w:rPr>
          <w:sz w:val="20"/>
          <w:szCs w:val="20"/>
        </w:rPr>
        <w:t>food,</w:t>
      </w:r>
      <w:r w:rsidRPr="00FD2104">
        <w:rPr>
          <w:spacing w:val="-17"/>
          <w:sz w:val="20"/>
          <w:szCs w:val="20"/>
        </w:rPr>
        <w:t xml:space="preserve"> </w:t>
      </w:r>
      <w:r w:rsidRPr="00FD2104">
        <w:rPr>
          <w:sz w:val="20"/>
          <w:szCs w:val="20"/>
        </w:rPr>
        <w:t>personal</w:t>
      </w:r>
      <w:r w:rsidRPr="00FD2104">
        <w:rPr>
          <w:spacing w:val="-21"/>
          <w:sz w:val="20"/>
          <w:szCs w:val="20"/>
        </w:rPr>
        <w:t xml:space="preserve"> </w:t>
      </w:r>
      <w:r w:rsidRPr="00FD2104">
        <w:rPr>
          <w:sz w:val="20"/>
          <w:szCs w:val="20"/>
        </w:rPr>
        <w:t>supplies,</w:t>
      </w:r>
      <w:r w:rsidRPr="00FD2104">
        <w:rPr>
          <w:spacing w:val="-17"/>
          <w:sz w:val="20"/>
          <w:szCs w:val="20"/>
        </w:rPr>
        <w:t xml:space="preserve"> </w:t>
      </w:r>
      <w:r w:rsidRPr="00FD2104">
        <w:rPr>
          <w:sz w:val="20"/>
          <w:szCs w:val="20"/>
        </w:rPr>
        <w:t xml:space="preserve">plants, and stuffed animals. </w:t>
      </w:r>
      <w:r w:rsidR="00AF435B" w:rsidRPr="00FD2104">
        <w:rPr>
          <w:sz w:val="20"/>
          <w:szCs w:val="20"/>
        </w:rPr>
        <w:t>FWHS</w:t>
      </w:r>
      <w:r w:rsidRPr="00FD2104">
        <w:rPr>
          <w:sz w:val="20"/>
          <w:szCs w:val="20"/>
        </w:rPr>
        <w:t xml:space="preserve"> will make good faith efforts to minimize the impact on the resident for any</w:t>
      </w:r>
      <w:r w:rsidRPr="00FD2104">
        <w:rPr>
          <w:spacing w:val="54"/>
          <w:sz w:val="20"/>
          <w:szCs w:val="20"/>
        </w:rPr>
        <w:t xml:space="preserve"> </w:t>
      </w:r>
      <w:r w:rsidRPr="00FD2104">
        <w:rPr>
          <w:sz w:val="20"/>
          <w:szCs w:val="20"/>
        </w:rPr>
        <w:t>loss of personal</w:t>
      </w:r>
      <w:r w:rsidRPr="00FD2104">
        <w:rPr>
          <w:spacing w:val="-8"/>
          <w:sz w:val="20"/>
          <w:szCs w:val="20"/>
        </w:rPr>
        <w:t xml:space="preserve"> </w:t>
      </w:r>
      <w:r w:rsidRPr="00FD2104">
        <w:rPr>
          <w:sz w:val="20"/>
          <w:szCs w:val="20"/>
        </w:rPr>
        <w:t>property.</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0" w:right="115"/>
        <w:jc w:val="both"/>
        <w:rPr>
          <w:sz w:val="20"/>
          <w:szCs w:val="20"/>
        </w:rPr>
      </w:pPr>
      <w:r w:rsidRPr="00FD2104">
        <w:rPr>
          <w:sz w:val="20"/>
          <w:szCs w:val="20"/>
        </w:rPr>
        <w:t>The Housing Authority provides residents with a unit free from pests, rodents, or other types of bug</w:t>
      </w:r>
      <w:r w:rsidRPr="00FD2104">
        <w:rPr>
          <w:spacing w:val="19"/>
          <w:sz w:val="20"/>
          <w:szCs w:val="20"/>
        </w:rPr>
        <w:t xml:space="preserve"> </w:t>
      </w:r>
      <w:r w:rsidRPr="00FD2104">
        <w:rPr>
          <w:sz w:val="20"/>
          <w:szCs w:val="20"/>
        </w:rPr>
        <w:t>infestations. Once</w:t>
      </w:r>
      <w:r w:rsidRPr="00FD2104">
        <w:rPr>
          <w:spacing w:val="33"/>
          <w:sz w:val="20"/>
          <w:szCs w:val="20"/>
        </w:rPr>
        <w:t xml:space="preserve"> </w:t>
      </w:r>
      <w:r w:rsidRPr="00FD2104">
        <w:rPr>
          <w:sz w:val="20"/>
          <w:szCs w:val="20"/>
        </w:rPr>
        <w:t>a</w:t>
      </w:r>
      <w:r w:rsidRPr="00FD2104">
        <w:rPr>
          <w:spacing w:val="33"/>
          <w:sz w:val="20"/>
          <w:szCs w:val="20"/>
        </w:rPr>
        <w:t xml:space="preserve"> </w:t>
      </w:r>
      <w:r w:rsidRPr="00FD2104">
        <w:rPr>
          <w:sz w:val="20"/>
          <w:szCs w:val="20"/>
        </w:rPr>
        <w:t>bed</w:t>
      </w:r>
      <w:r w:rsidRPr="00FD2104">
        <w:rPr>
          <w:spacing w:val="33"/>
          <w:sz w:val="20"/>
          <w:szCs w:val="20"/>
        </w:rPr>
        <w:t xml:space="preserve"> </w:t>
      </w:r>
      <w:r w:rsidRPr="00FD2104">
        <w:rPr>
          <w:sz w:val="20"/>
          <w:szCs w:val="20"/>
        </w:rPr>
        <w:t>bug</w:t>
      </w:r>
      <w:r w:rsidRPr="00FD2104">
        <w:rPr>
          <w:spacing w:val="35"/>
          <w:sz w:val="20"/>
          <w:szCs w:val="20"/>
        </w:rPr>
        <w:t xml:space="preserve"> </w:t>
      </w:r>
      <w:r w:rsidRPr="00FD2104">
        <w:rPr>
          <w:sz w:val="20"/>
          <w:szCs w:val="20"/>
        </w:rPr>
        <w:t>infestation</w:t>
      </w:r>
      <w:r w:rsidRPr="00FD2104">
        <w:rPr>
          <w:spacing w:val="33"/>
          <w:sz w:val="20"/>
          <w:szCs w:val="20"/>
        </w:rPr>
        <w:t xml:space="preserve"> </w:t>
      </w:r>
      <w:r w:rsidRPr="00FD2104">
        <w:rPr>
          <w:sz w:val="20"/>
          <w:szCs w:val="20"/>
        </w:rPr>
        <w:t>is</w:t>
      </w:r>
      <w:r w:rsidRPr="00FD2104">
        <w:rPr>
          <w:spacing w:val="33"/>
          <w:sz w:val="20"/>
          <w:szCs w:val="20"/>
        </w:rPr>
        <w:t xml:space="preserve"> </w:t>
      </w:r>
      <w:r w:rsidRPr="00FD2104">
        <w:rPr>
          <w:sz w:val="20"/>
          <w:szCs w:val="20"/>
        </w:rPr>
        <w:t>discovered</w:t>
      </w:r>
      <w:r w:rsidRPr="00FD2104">
        <w:rPr>
          <w:spacing w:val="33"/>
          <w:sz w:val="20"/>
          <w:szCs w:val="20"/>
        </w:rPr>
        <w:t xml:space="preserve"> </w:t>
      </w:r>
      <w:r w:rsidRPr="00FD2104">
        <w:rPr>
          <w:sz w:val="20"/>
          <w:szCs w:val="20"/>
        </w:rPr>
        <w:t>the</w:t>
      </w:r>
      <w:r w:rsidRPr="00FD2104">
        <w:rPr>
          <w:spacing w:val="33"/>
          <w:sz w:val="20"/>
          <w:szCs w:val="20"/>
        </w:rPr>
        <w:t xml:space="preserve"> </w:t>
      </w:r>
      <w:r w:rsidRPr="00FD2104">
        <w:rPr>
          <w:sz w:val="20"/>
          <w:szCs w:val="20"/>
        </w:rPr>
        <w:t>Housing</w:t>
      </w:r>
      <w:r w:rsidRPr="00FD2104">
        <w:rPr>
          <w:spacing w:val="35"/>
          <w:sz w:val="20"/>
          <w:szCs w:val="20"/>
        </w:rPr>
        <w:t xml:space="preserve"> </w:t>
      </w:r>
      <w:r w:rsidRPr="00FD2104">
        <w:rPr>
          <w:sz w:val="20"/>
          <w:szCs w:val="20"/>
        </w:rPr>
        <w:t>Authority</w:t>
      </w:r>
      <w:r w:rsidRPr="00FD2104">
        <w:rPr>
          <w:spacing w:val="31"/>
          <w:sz w:val="20"/>
          <w:szCs w:val="20"/>
        </w:rPr>
        <w:t xml:space="preserve"> </w:t>
      </w:r>
      <w:r w:rsidRPr="00FD2104">
        <w:rPr>
          <w:sz w:val="20"/>
          <w:szCs w:val="20"/>
        </w:rPr>
        <w:t>will</w:t>
      </w:r>
      <w:r w:rsidRPr="00FD2104">
        <w:rPr>
          <w:spacing w:val="32"/>
          <w:sz w:val="20"/>
          <w:szCs w:val="20"/>
        </w:rPr>
        <w:t xml:space="preserve"> </w:t>
      </w:r>
      <w:r w:rsidRPr="00FD2104">
        <w:rPr>
          <w:sz w:val="20"/>
          <w:szCs w:val="20"/>
        </w:rPr>
        <w:t>act</w:t>
      </w:r>
      <w:r w:rsidRPr="00FD2104">
        <w:rPr>
          <w:spacing w:val="34"/>
          <w:sz w:val="20"/>
          <w:szCs w:val="20"/>
        </w:rPr>
        <w:t xml:space="preserve"> </w:t>
      </w:r>
      <w:r w:rsidRPr="00FD2104">
        <w:rPr>
          <w:sz w:val="20"/>
          <w:szCs w:val="20"/>
        </w:rPr>
        <w:t>quickly</w:t>
      </w:r>
      <w:r w:rsidRPr="00FD2104">
        <w:rPr>
          <w:spacing w:val="31"/>
          <w:sz w:val="20"/>
          <w:szCs w:val="20"/>
        </w:rPr>
        <w:t xml:space="preserve"> </w:t>
      </w:r>
      <w:r w:rsidRPr="00FD2104">
        <w:rPr>
          <w:sz w:val="20"/>
          <w:szCs w:val="20"/>
        </w:rPr>
        <w:t>to</w:t>
      </w:r>
      <w:r w:rsidRPr="00FD2104">
        <w:rPr>
          <w:spacing w:val="30"/>
          <w:sz w:val="20"/>
          <w:szCs w:val="20"/>
        </w:rPr>
        <w:t xml:space="preserve"> </w:t>
      </w:r>
      <w:r w:rsidRPr="00FD2104">
        <w:rPr>
          <w:sz w:val="20"/>
          <w:szCs w:val="20"/>
        </w:rPr>
        <w:t>keep</w:t>
      </w:r>
      <w:r w:rsidRPr="00FD2104">
        <w:rPr>
          <w:spacing w:val="30"/>
          <w:sz w:val="20"/>
          <w:szCs w:val="20"/>
        </w:rPr>
        <w:t xml:space="preserve"> </w:t>
      </w:r>
      <w:r w:rsidRPr="00FD2104">
        <w:rPr>
          <w:sz w:val="20"/>
          <w:szCs w:val="20"/>
        </w:rPr>
        <w:t>the</w:t>
      </w:r>
      <w:r w:rsidRPr="00FD2104">
        <w:rPr>
          <w:spacing w:val="30"/>
          <w:sz w:val="20"/>
          <w:szCs w:val="20"/>
        </w:rPr>
        <w:t xml:space="preserve"> </w:t>
      </w:r>
      <w:r w:rsidRPr="00FD2104">
        <w:rPr>
          <w:sz w:val="20"/>
          <w:szCs w:val="20"/>
        </w:rPr>
        <w:t>infestation</w:t>
      </w:r>
      <w:r w:rsidRPr="00FD2104">
        <w:rPr>
          <w:spacing w:val="30"/>
          <w:sz w:val="20"/>
          <w:szCs w:val="20"/>
        </w:rPr>
        <w:t xml:space="preserve"> </w:t>
      </w:r>
      <w:r w:rsidRPr="00FD2104">
        <w:rPr>
          <w:sz w:val="20"/>
          <w:szCs w:val="20"/>
        </w:rPr>
        <w:t>from spreading and may temporarily provide the resident with lodging that is infestation free. The Housing</w:t>
      </w:r>
      <w:r w:rsidRPr="00FD2104">
        <w:rPr>
          <w:spacing w:val="43"/>
          <w:sz w:val="20"/>
          <w:szCs w:val="20"/>
        </w:rPr>
        <w:t xml:space="preserve"> </w:t>
      </w:r>
      <w:r w:rsidRPr="00FD2104">
        <w:rPr>
          <w:sz w:val="20"/>
          <w:szCs w:val="20"/>
        </w:rPr>
        <w:t>Authority will investigate the infestation in order to determine the likely source of the</w:t>
      </w:r>
      <w:r w:rsidRPr="00FD2104">
        <w:rPr>
          <w:spacing w:val="-25"/>
          <w:sz w:val="20"/>
          <w:szCs w:val="20"/>
        </w:rPr>
        <w:t xml:space="preserve"> </w:t>
      </w:r>
      <w:r w:rsidRPr="00FD2104">
        <w:rPr>
          <w:sz w:val="20"/>
          <w:szCs w:val="20"/>
        </w:rPr>
        <w:t>infestation.</w:t>
      </w:r>
    </w:p>
    <w:p w:rsidR="00A1660D" w:rsidRPr="00FD2104" w:rsidRDefault="00A1660D">
      <w:pPr>
        <w:pStyle w:val="BodyText"/>
        <w:kinsoku w:val="0"/>
        <w:overflowPunct w:val="0"/>
        <w:spacing w:before="9"/>
        <w:ind w:left="0"/>
        <w:rPr>
          <w:sz w:val="20"/>
          <w:szCs w:val="20"/>
        </w:rPr>
      </w:pPr>
    </w:p>
    <w:p w:rsidR="00A1660D" w:rsidRPr="00FD2104" w:rsidRDefault="00A1660D" w:rsidP="00971229">
      <w:pPr>
        <w:pStyle w:val="BodyText"/>
        <w:kinsoku w:val="0"/>
        <w:overflowPunct w:val="0"/>
        <w:ind w:left="110" w:right="112"/>
        <w:jc w:val="both"/>
        <w:rPr>
          <w:sz w:val="20"/>
          <w:szCs w:val="20"/>
        </w:rPr>
      </w:pPr>
      <w:r w:rsidRPr="00FD2104">
        <w:rPr>
          <w:sz w:val="20"/>
          <w:szCs w:val="20"/>
        </w:rPr>
        <w:t>Each</w:t>
      </w:r>
      <w:r w:rsidRPr="00FD2104">
        <w:rPr>
          <w:spacing w:val="-9"/>
          <w:sz w:val="20"/>
          <w:szCs w:val="20"/>
        </w:rPr>
        <w:t xml:space="preserve"> </w:t>
      </w:r>
      <w:r w:rsidRPr="00FD2104">
        <w:rPr>
          <w:sz w:val="20"/>
          <w:szCs w:val="20"/>
        </w:rPr>
        <w:t>resident</w:t>
      </w:r>
      <w:r w:rsidRPr="00FD2104">
        <w:rPr>
          <w:spacing w:val="-10"/>
          <w:sz w:val="20"/>
          <w:szCs w:val="20"/>
        </w:rPr>
        <w:t xml:space="preserve"> </w:t>
      </w:r>
      <w:r w:rsidRPr="00FD2104">
        <w:rPr>
          <w:sz w:val="20"/>
          <w:szCs w:val="20"/>
        </w:rPr>
        <w:t>is</w:t>
      </w:r>
      <w:r w:rsidRPr="00FD2104">
        <w:rPr>
          <w:spacing w:val="-8"/>
          <w:sz w:val="20"/>
          <w:szCs w:val="20"/>
        </w:rPr>
        <w:t xml:space="preserve"> </w:t>
      </w:r>
      <w:r w:rsidRPr="00FD2104">
        <w:rPr>
          <w:sz w:val="20"/>
          <w:szCs w:val="20"/>
        </w:rPr>
        <w:t>in</w:t>
      </w:r>
      <w:r w:rsidRPr="00FD2104">
        <w:rPr>
          <w:spacing w:val="-9"/>
          <w:sz w:val="20"/>
          <w:szCs w:val="20"/>
        </w:rPr>
        <w:t xml:space="preserve"> </w:t>
      </w:r>
      <w:r w:rsidRPr="00FD2104">
        <w:rPr>
          <w:sz w:val="20"/>
          <w:szCs w:val="20"/>
        </w:rPr>
        <w:t>control</w:t>
      </w:r>
      <w:r w:rsidRPr="00FD2104">
        <w:rPr>
          <w:spacing w:val="-9"/>
          <w:sz w:val="20"/>
          <w:szCs w:val="20"/>
        </w:rPr>
        <w:t xml:space="preserve"> </w:t>
      </w:r>
      <w:r w:rsidRPr="00FD2104">
        <w:rPr>
          <w:sz w:val="20"/>
          <w:szCs w:val="20"/>
        </w:rPr>
        <w:t>of</w:t>
      </w:r>
      <w:r w:rsidRPr="00FD2104">
        <w:rPr>
          <w:spacing w:val="-5"/>
          <w:sz w:val="20"/>
          <w:szCs w:val="20"/>
        </w:rPr>
        <w:t xml:space="preserve"> </w:t>
      </w:r>
      <w:r w:rsidRPr="00FD2104">
        <w:rPr>
          <w:sz w:val="20"/>
          <w:szCs w:val="20"/>
        </w:rPr>
        <w:t>their</w:t>
      </w:r>
      <w:r w:rsidRPr="00FD2104">
        <w:rPr>
          <w:spacing w:val="-10"/>
          <w:sz w:val="20"/>
          <w:szCs w:val="20"/>
        </w:rPr>
        <w:t xml:space="preserve"> </w:t>
      </w:r>
      <w:r w:rsidRPr="00FD2104">
        <w:rPr>
          <w:sz w:val="20"/>
          <w:szCs w:val="20"/>
        </w:rPr>
        <w:t>unit.</w:t>
      </w:r>
      <w:r w:rsidRPr="00FD2104">
        <w:rPr>
          <w:spacing w:val="-6"/>
          <w:sz w:val="20"/>
          <w:szCs w:val="20"/>
        </w:rPr>
        <w:t xml:space="preserve"> </w:t>
      </w:r>
      <w:r w:rsidRPr="00FD2104">
        <w:rPr>
          <w:sz w:val="20"/>
          <w:szCs w:val="20"/>
        </w:rPr>
        <w:t>Bed</w:t>
      </w:r>
      <w:r w:rsidRPr="00FD2104">
        <w:rPr>
          <w:spacing w:val="-9"/>
          <w:sz w:val="20"/>
          <w:szCs w:val="20"/>
        </w:rPr>
        <w:t xml:space="preserve"> </w:t>
      </w:r>
      <w:r w:rsidRPr="00FD2104">
        <w:rPr>
          <w:sz w:val="20"/>
          <w:szCs w:val="20"/>
        </w:rPr>
        <w:t>bugs</w:t>
      </w:r>
      <w:r w:rsidRPr="00FD2104">
        <w:rPr>
          <w:spacing w:val="-11"/>
          <w:sz w:val="20"/>
          <w:szCs w:val="20"/>
        </w:rPr>
        <w:t xml:space="preserve"> </w:t>
      </w:r>
      <w:r w:rsidRPr="00FD2104">
        <w:rPr>
          <w:sz w:val="20"/>
          <w:szCs w:val="20"/>
        </w:rPr>
        <w:t>are</w:t>
      </w:r>
      <w:r w:rsidRPr="00FD2104">
        <w:rPr>
          <w:spacing w:val="-9"/>
          <w:sz w:val="20"/>
          <w:szCs w:val="20"/>
        </w:rPr>
        <w:t xml:space="preserve"> </w:t>
      </w:r>
      <w:r w:rsidRPr="00FD2104">
        <w:rPr>
          <w:sz w:val="20"/>
          <w:szCs w:val="20"/>
        </w:rPr>
        <w:t>brought</w:t>
      </w:r>
      <w:r w:rsidRPr="00FD2104">
        <w:rPr>
          <w:spacing w:val="-7"/>
          <w:sz w:val="20"/>
          <w:szCs w:val="20"/>
        </w:rPr>
        <w:t xml:space="preserve"> </w:t>
      </w:r>
      <w:r w:rsidRPr="00FD2104">
        <w:rPr>
          <w:sz w:val="20"/>
          <w:szCs w:val="20"/>
        </w:rPr>
        <w:t>into</w:t>
      </w:r>
      <w:r w:rsidRPr="00FD2104">
        <w:rPr>
          <w:spacing w:val="-11"/>
          <w:sz w:val="20"/>
          <w:szCs w:val="20"/>
        </w:rPr>
        <w:t xml:space="preserve"> </w:t>
      </w:r>
      <w:r w:rsidRPr="00FD2104">
        <w:rPr>
          <w:sz w:val="20"/>
          <w:szCs w:val="20"/>
        </w:rPr>
        <w:t>the</w:t>
      </w:r>
      <w:r w:rsidRPr="00FD2104">
        <w:rPr>
          <w:spacing w:val="-11"/>
          <w:sz w:val="20"/>
          <w:szCs w:val="20"/>
        </w:rPr>
        <w:t xml:space="preserve"> </w:t>
      </w:r>
      <w:r w:rsidRPr="00FD2104">
        <w:rPr>
          <w:sz w:val="20"/>
          <w:szCs w:val="20"/>
        </w:rPr>
        <w:t>unit</w:t>
      </w:r>
      <w:r w:rsidRPr="00FD2104">
        <w:rPr>
          <w:spacing w:val="-7"/>
          <w:sz w:val="20"/>
          <w:szCs w:val="20"/>
        </w:rPr>
        <w:t xml:space="preserve"> </w:t>
      </w:r>
      <w:r w:rsidRPr="00FD2104">
        <w:rPr>
          <w:sz w:val="20"/>
          <w:szCs w:val="20"/>
        </w:rPr>
        <w:t>by</w:t>
      </w:r>
      <w:r w:rsidRPr="00FD2104">
        <w:rPr>
          <w:spacing w:val="-11"/>
          <w:sz w:val="20"/>
          <w:szCs w:val="20"/>
        </w:rPr>
        <w:t xml:space="preserve"> </w:t>
      </w:r>
      <w:r w:rsidRPr="00FD2104">
        <w:rPr>
          <w:sz w:val="20"/>
          <w:szCs w:val="20"/>
        </w:rPr>
        <w:t>the</w:t>
      </w:r>
      <w:r w:rsidRPr="00FD2104">
        <w:rPr>
          <w:spacing w:val="-9"/>
          <w:sz w:val="20"/>
          <w:szCs w:val="20"/>
        </w:rPr>
        <w:t xml:space="preserve"> </w:t>
      </w:r>
      <w:r w:rsidRPr="00FD2104">
        <w:rPr>
          <w:sz w:val="20"/>
          <w:szCs w:val="20"/>
        </w:rPr>
        <w:t>host,</w:t>
      </w:r>
      <w:r w:rsidRPr="00FD2104">
        <w:rPr>
          <w:spacing w:val="-7"/>
          <w:sz w:val="20"/>
          <w:szCs w:val="20"/>
        </w:rPr>
        <w:t xml:space="preserve"> </w:t>
      </w:r>
      <w:r w:rsidRPr="00FD2104">
        <w:rPr>
          <w:sz w:val="20"/>
          <w:szCs w:val="20"/>
        </w:rPr>
        <w:t>typically</w:t>
      </w:r>
      <w:r w:rsidRPr="00FD2104">
        <w:rPr>
          <w:spacing w:val="-11"/>
          <w:sz w:val="20"/>
          <w:szCs w:val="20"/>
        </w:rPr>
        <w:t xml:space="preserve"> </w:t>
      </w:r>
      <w:r w:rsidRPr="00FD2104">
        <w:rPr>
          <w:sz w:val="20"/>
          <w:szCs w:val="20"/>
        </w:rPr>
        <w:t>either</w:t>
      </w:r>
      <w:r w:rsidRPr="00FD2104">
        <w:rPr>
          <w:spacing w:val="-8"/>
          <w:sz w:val="20"/>
          <w:szCs w:val="20"/>
        </w:rPr>
        <w:t xml:space="preserve"> </w:t>
      </w:r>
      <w:r w:rsidRPr="00FD2104">
        <w:rPr>
          <w:sz w:val="20"/>
          <w:szCs w:val="20"/>
        </w:rPr>
        <w:t>the</w:t>
      </w:r>
      <w:r w:rsidRPr="00FD2104">
        <w:rPr>
          <w:spacing w:val="-11"/>
          <w:sz w:val="20"/>
          <w:szCs w:val="20"/>
        </w:rPr>
        <w:t xml:space="preserve"> </w:t>
      </w:r>
      <w:r w:rsidRPr="00FD2104">
        <w:rPr>
          <w:sz w:val="20"/>
          <w:szCs w:val="20"/>
        </w:rPr>
        <w:t>resident, their</w:t>
      </w:r>
      <w:r w:rsidRPr="00FD2104">
        <w:rPr>
          <w:spacing w:val="20"/>
          <w:sz w:val="20"/>
          <w:szCs w:val="20"/>
        </w:rPr>
        <w:t xml:space="preserve"> </w:t>
      </w:r>
      <w:r w:rsidRPr="00FD2104">
        <w:rPr>
          <w:sz w:val="20"/>
          <w:szCs w:val="20"/>
        </w:rPr>
        <w:t>guest(s)</w:t>
      </w:r>
      <w:r w:rsidRPr="00FD2104">
        <w:rPr>
          <w:spacing w:val="20"/>
          <w:sz w:val="20"/>
          <w:szCs w:val="20"/>
        </w:rPr>
        <w:t xml:space="preserve"> </w:t>
      </w:r>
      <w:r w:rsidRPr="00FD2104">
        <w:rPr>
          <w:sz w:val="20"/>
          <w:szCs w:val="20"/>
        </w:rPr>
        <w:t>or</w:t>
      </w:r>
      <w:r w:rsidRPr="00FD2104">
        <w:rPr>
          <w:spacing w:val="20"/>
          <w:sz w:val="20"/>
          <w:szCs w:val="20"/>
        </w:rPr>
        <w:t xml:space="preserve"> </w:t>
      </w:r>
      <w:r w:rsidRPr="00FD2104">
        <w:rPr>
          <w:sz w:val="20"/>
          <w:szCs w:val="20"/>
        </w:rPr>
        <w:t>through</w:t>
      </w:r>
      <w:r w:rsidRPr="00FD2104">
        <w:rPr>
          <w:spacing w:val="19"/>
          <w:sz w:val="20"/>
          <w:szCs w:val="20"/>
        </w:rPr>
        <w:t xml:space="preserve"> </w:t>
      </w:r>
      <w:r w:rsidRPr="00FD2104">
        <w:rPr>
          <w:sz w:val="20"/>
          <w:szCs w:val="20"/>
        </w:rPr>
        <w:t>used</w:t>
      </w:r>
      <w:r w:rsidRPr="00FD2104">
        <w:rPr>
          <w:spacing w:val="19"/>
          <w:sz w:val="20"/>
          <w:szCs w:val="20"/>
        </w:rPr>
        <w:t xml:space="preserve"> </w:t>
      </w:r>
      <w:r w:rsidRPr="00FD2104">
        <w:rPr>
          <w:sz w:val="20"/>
          <w:szCs w:val="20"/>
        </w:rPr>
        <w:t>clothing</w:t>
      </w:r>
      <w:r w:rsidRPr="00FD2104">
        <w:rPr>
          <w:spacing w:val="21"/>
          <w:sz w:val="20"/>
          <w:szCs w:val="20"/>
        </w:rPr>
        <w:t xml:space="preserve"> </w:t>
      </w:r>
      <w:r w:rsidRPr="00FD2104">
        <w:rPr>
          <w:sz w:val="20"/>
          <w:szCs w:val="20"/>
        </w:rPr>
        <w:t>or</w:t>
      </w:r>
      <w:r w:rsidRPr="00FD2104">
        <w:rPr>
          <w:spacing w:val="17"/>
          <w:sz w:val="20"/>
          <w:szCs w:val="20"/>
        </w:rPr>
        <w:t xml:space="preserve"> </w:t>
      </w:r>
      <w:r w:rsidRPr="00FD2104">
        <w:rPr>
          <w:sz w:val="20"/>
          <w:szCs w:val="20"/>
        </w:rPr>
        <w:t>furniture.</w:t>
      </w:r>
      <w:r w:rsidRPr="00FD2104">
        <w:rPr>
          <w:spacing w:val="21"/>
          <w:sz w:val="20"/>
          <w:szCs w:val="20"/>
        </w:rPr>
        <w:t xml:space="preserve"> </w:t>
      </w:r>
      <w:r w:rsidRPr="00FD2104">
        <w:rPr>
          <w:sz w:val="20"/>
          <w:szCs w:val="20"/>
        </w:rPr>
        <w:t>The</w:t>
      </w:r>
      <w:r w:rsidRPr="00FD2104">
        <w:rPr>
          <w:spacing w:val="19"/>
          <w:sz w:val="20"/>
          <w:szCs w:val="20"/>
        </w:rPr>
        <w:t xml:space="preserve"> </w:t>
      </w:r>
      <w:r w:rsidRPr="00FD2104">
        <w:rPr>
          <w:sz w:val="20"/>
          <w:szCs w:val="20"/>
        </w:rPr>
        <w:t>costs</w:t>
      </w:r>
      <w:r w:rsidRPr="00FD2104">
        <w:rPr>
          <w:spacing w:val="19"/>
          <w:sz w:val="20"/>
          <w:szCs w:val="20"/>
        </w:rPr>
        <w:t xml:space="preserve"> </w:t>
      </w:r>
      <w:r w:rsidRPr="00FD2104">
        <w:rPr>
          <w:sz w:val="20"/>
          <w:szCs w:val="20"/>
        </w:rPr>
        <w:t>incurred</w:t>
      </w:r>
      <w:r w:rsidRPr="00FD2104">
        <w:rPr>
          <w:spacing w:val="19"/>
          <w:sz w:val="20"/>
          <w:szCs w:val="20"/>
        </w:rPr>
        <w:t xml:space="preserve"> </w:t>
      </w:r>
      <w:r w:rsidRPr="00FD2104">
        <w:rPr>
          <w:sz w:val="20"/>
          <w:szCs w:val="20"/>
        </w:rPr>
        <w:t>to</w:t>
      </w:r>
      <w:r w:rsidRPr="00FD2104">
        <w:rPr>
          <w:spacing w:val="19"/>
          <w:sz w:val="20"/>
          <w:szCs w:val="20"/>
        </w:rPr>
        <w:t xml:space="preserve"> </w:t>
      </w:r>
      <w:r w:rsidRPr="00FD2104">
        <w:rPr>
          <w:sz w:val="20"/>
          <w:szCs w:val="20"/>
        </w:rPr>
        <w:t>clear</w:t>
      </w:r>
      <w:r w:rsidRPr="00FD2104">
        <w:rPr>
          <w:spacing w:val="20"/>
          <w:sz w:val="20"/>
          <w:szCs w:val="20"/>
        </w:rPr>
        <w:t xml:space="preserve"> </w:t>
      </w:r>
      <w:r w:rsidRPr="00FD2104">
        <w:rPr>
          <w:sz w:val="20"/>
          <w:szCs w:val="20"/>
        </w:rPr>
        <w:t>the</w:t>
      </w:r>
      <w:r w:rsidRPr="00FD2104">
        <w:rPr>
          <w:spacing w:val="19"/>
          <w:sz w:val="20"/>
          <w:szCs w:val="20"/>
        </w:rPr>
        <w:t xml:space="preserve"> </w:t>
      </w:r>
      <w:r w:rsidRPr="00FD2104">
        <w:rPr>
          <w:sz w:val="20"/>
          <w:szCs w:val="20"/>
        </w:rPr>
        <w:t>unit</w:t>
      </w:r>
      <w:r w:rsidRPr="00FD2104">
        <w:rPr>
          <w:spacing w:val="20"/>
          <w:sz w:val="20"/>
          <w:szCs w:val="20"/>
        </w:rPr>
        <w:t xml:space="preserve"> </w:t>
      </w:r>
      <w:r w:rsidRPr="00FD2104">
        <w:rPr>
          <w:sz w:val="20"/>
          <w:szCs w:val="20"/>
        </w:rPr>
        <w:t>of</w:t>
      </w:r>
      <w:r w:rsidRPr="00FD2104">
        <w:rPr>
          <w:spacing w:val="20"/>
          <w:sz w:val="20"/>
          <w:szCs w:val="20"/>
        </w:rPr>
        <w:t xml:space="preserve"> </w:t>
      </w:r>
      <w:r w:rsidRPr="00FD2104">
        <w:rPr>
          <w:sz w:val="20"/>
          <w:szCs w:val="20"/>
        </w:rPr>
        <w:t>these</w:t>
      </w:r>
      <w:r w:rsidRPr="00FD2104">
        <w:rPr>
          <w:spacing w:val="17"/>
          <w:sz w:val="20"/>
          <w:szCs w:val="20"/>
        </w:rPr>
        <w:t xml:space="preserve"> </w:t>
      </w:r>
      <w:r w:rsidRPr="00FD2104">
        <w:rPr>
          <w:sz w:val="20"/>
          <w:szCs w:val="20"/>
        </w:rPr>
        <w:t>bugs</w:t>
      </w:r>
      <w:r w:rsidRPr="00FD2104">
        <w:rPr>
          <w:spacing w:val="17"/>
          <w:sz w:val="20"/>
          <w:szCs w:val="20"/>
        </w:rPr>
        <w:t xml:space="preserve"> </w:t>
      </w:r>
      <w:r w:rsidRPr="00FD2104">
        <w:rPr>
          <w:sz w:val="20"/>
          <w:szCs w:val="20"/>
        </w:rPr>
        <w:t>may</w:t>
      </w:r>
      <w:r w:rsidRPr="00FD2104">
        <w:rPr>
          <w:spacing w:val="19"/>
          <w:sz w:val="20"/>
          <w:szCs w:val="20"/>
        </w:rPr>
        <w:t xml:space="preserve"> </w:t>
      </w:r>
      <w:r w:rsidRPr="00FD2104">
        <w:rPr>
          <w:sz w:val="20"/>
          <w:szCs w:val="20"/>
        </w:rPr>
        <w:t>be</w:t>
      </w:r>
      <w:r w:rsidR="00971229">
        <w:rPr>
          <w:sz w:val="20"/>
          <w:szCs w:val="20"/>
        </w:rPr>
        <w:t xml:space="preserve"> </w:t>
      </w:r>
      <w:r w:rsidRPr="00FD2104">
        <w:rPr>
          <w:sz w:val="20"/>
          <w:szCs w:val="20"/>
        </w:rPr>
        <w:t>borne</w:t>
      </w:r>
      <w:r w:rsidRPr="00FD2104">
        <w:rPr>
          <w:spacing w:val="27"/>
          <w:sz w:val="20"/>
          <w:szCs w:val="20"/>
        </w:rPr>
        <w:t xml:space="preserve"> </w:t>
      </w:r>
      <w:r w:rsidRPr="00FD2104">
        <w:rPr>
          <w:sz w:val="20"/>
          <w:szCs w:val="20"/>
        </w:rPr>
        <w:t>by</w:t>
      </w:r>
      <w:r w:rsidRPr="00FD2104">
        <w:rPr>
          <w:spacing w:val="23"/>
          <w:sz w:val="20"/>
          <w:szCs w:val="20"/>
        </w:rPr>
        <w:t xml:space="preserve"> </w:t>
      </w:r>
      <w:r w:rsidRPr="00FD2104">
        <w:rPr>
          <w:sz w:val="20"/>
          <w:szCs w:val="20"/>
        </w:rPr>
        <w:t>the</w:t>
      </w:r>
      <w:r w:rsidRPr="00FD2104">
        <w:rPr>
          <w:spacing w:val="25"/>
          <w:sz w:val="20"/>
          <w:szCs w:val="20"/>
        </w:rPr>
        <w:t xml:space="preserve"> </w:t>
      </w:r>
      <w:r w:rsidRPr="00FD2104">
        <w:rPr>
          <w:sz w:val="20"/>
          <w:szCs w:val="20"/>
        </w:rPr>
        <w:t>resident,</w:t>
      </w:r>
      <w:r w:rsidRPr="00FD2104">
        <w:rPr>
          <w:spacing w:val="28"/>
          <w:sz w:val="20"/>
          <w:szCs w:val="20"/>
        </w:rPr>
        <w:t xml:space="preserve"> </w:t>
      </w:r>
      <w:r w:rsidRPr="00FD2104">
        <w:rPr>
          <w:sz w:val="20"/>
          <w:szCs w:val="20"/>
        </w:rPr>
        <w:t>if</w:t>
      </w:r>
      <w:r w:rsidRPr="00FD2104">
        <w:rPr>
          <w:spacing w:val="26"/>
          <w:sz w:val="20"/>
          <w:szCs w:val="20"/>
        </w:rPr>
        <w:t xml:space="preserve"> </w:t>
      </w:r>
      <w:r w:rsidRPr="00FD2104">
        <w:rPr>
          <w:sz w:val="20"/>
          <w:szCs w:val="20"/>
        </w:rPr>
        <w:t>they</w:t>
      </w:r>
      <w:r w:rsidRPr="00FD2104">
        <w:rPr>
          <w:spacing w:val="25"/>
          <w:sz w:val="20"/>
          <w:szCs w:val="20"/>
        </w:rPr>
        <w:t xml:space="preserve"> </w:t>
      </w:r>
      <w:r w:rsidRPr="00FD2104">
        <w:rPr>
          <w:sz w:val="20"/>
          <w:szCs w:val="20"/>
        </w:rPr>
        <w:t>are</w:t>
      </w:r>
      <w:r w:rsidRPr="00FD2104">
        <w:rPr>
          <w:spacing w:val="27"/>
          <w:sz w:val="20"/>
          <w:szCs w:val="20"/>
        </w:rPr>
        <w:t xml:space="preserve"> </w:t>
      </w:r>
      <w:r w:rsidRPr="00FD2104">
        <w:rPr>
          <w:sz w:val="20"/>
          <w:szCs w:val="20"/>
        </w:rPr>
        <w:t>determined/proven</w:t>
      </w:r>
      <w:r w:rsidRPr="00FD2104">
        <w:rPr>
          <w:spacing w:val="27"/>
          <w:sz w:val="20"/>
          <w:szCs w:val="20"/>
        </w:rPr>
        <w:t xml:space="preserve"> </w:t>
      </w:r>
      <w:r w:rsidRPr="00FD2104">
        <w:rPr>
          <w:sz w:val="20"/>
          <w:szCs w:val="20"/>
        </w:rPr>
        <w:t>the</w:t>
      </w:r>
      <w:r w:rsidRPr="00FD2104">
        <w:rPr>
          <w:spacing w:val="27"/>
          <w:sz w:val="20"/>
          <w:szCs w:val="20"/>
        </w:rPr>
        <w:t xml:space="preserve"> </w:t>
      </w:r>
      <w:r w:rsidRPr="00FD2104">
        <w:rPr>
          <w:sz w:val="20"/>
          <w:szCs w:val="20"/>
        </w:rPr>
        <w:t>source</w:t>
      </w:r>
      <w:r w:rsidRPr="00FD2104">
        <w:rPr>
          <w:spacing w:val="25"/>
          <w:sz w:val="20"/>
          <w:szCs w:val="20"/>
        </w:rPr>
        <w:t xml:space="preserve"> </w:t>
      </w:r>
      <w:r w:rsidRPr="00FD2104">
        <w:rPr>
          <w:sz w:val="20"/>
          <w:szCs w:val="20"/>
        </w:rPr>
        <w:t>of</w:t>
      </w:r>
      <w:r w:rsidRPr="00FD2104">
        <w:rPr>
          <w:spacing w:val="28"/>
          <w:sz w:val="20"/>
          <w:szCs w:val="20"/>
        </w:rPr>
        <w:t xml:space="preserve"> </w:t>
      </w:r>
      <w:r w:rsidRPr="00FD2104">
        <w:rPr>
          <w:sz w:val="20"/>
          <w:szCs w:val="20"/>
        </w:rPr>
        <w:t>the</w:t>
      </w:r>
      <w:r w:rsidRPr="00FD2104">
        <w:rPr>
          <w:spacing w:val="25"/>
          <w:sz w:val="20"/>
          <w:szCs w:val="20"/>
        </w:rPr>
        <w:t xml:space="preserve"> </w:t>
      </w:r>
      <w:r w:rsidRPr="00FD2104">
        <w:rPr>
          <w:sz w:val="20"/>
          <w:szCs w:val="20"/>
        </w:rPr>
        <w:t>infestation.</w:t>
      </w:r>
      <w:r w:rsidRPr="00FD2104">
        <w:rPr>
          <w:spacing w:val="28"/>
          <w:sz w:val="20"/>
          <w:szCs w:val="20"/>
        </w:rPr>
        <w:t xml:space="preserve"> </w:t>
      </w:r>
      <w:r w:rsidR="00083C8C" w:rsidRPr="00FD2104">
        <w:rPr>
          <w:sz w:val="20"/>
          <w:szCs w:val="20"/>
        </w:rPr>
        <w:t>FWHS</w:t>
      </w:r>
      <w:r w:rsidRPr="00FD2104">
        <w:rPr>
          <w:spacing w:val="24"/>
          <w:sz w:val="20"/>
          <w:szCs w:val="20"/>
        </w:rPr>
        <w:t xml:space="preserve"> </w:t>
      </w:r>
      <w:r w:rsidRPr="00FD2104">
        <w:rPr>
          <w:sz w:val="20"/>
          <w:szCs w:val="20"/>
        </w:rPr>
        <w:t>retains</w:t>
      </w:r>
      <w:r w:rsidRPr="00FD2104">
        <w:rPr>
          <w:spacing w:val="28"/>
          <w:sz w:val="20"/>
          <w:szCs w:val="20"/>
        </w:rPr>
        <w:t xml:space="preserve"> </w:t>
      </w:r>
      <w:r w:rsidRPr="00FD2104">
        <w:rPr>
          <w:sz w:val="20"/>
          <w:szCs w:val="20"/>
        </w:rPr>
        <w:t>the</w:t>
      </w:r>
      <w:r w:rsidRPr="00FD2104">
        <w:rPr>
          <w:spacing w:val="22"/>
          <w:sz w:val="20"/>
          <w:szCs w:val="20"/>
        </w:rPr>
        <w:t xml:space="preserve"> </w:t>
      </w:r>
      <w:r w:rsidRPr="00FD2104">
        <w:rPr>
          <w:sz w:val="20"/>
          <w:szCs w:val="20"/>
        </w:rPr>
        <w:t>right</w:t>
      </w:r>
      <w:r w:rsidRPr="00FD2104">
        <w:rPr>
          <w:spacing w:val="26"/>
          <w:sz w:val="20"/>
          <w:szCs w:val="20"/>
        </w:rPr>
        <w:t xml:space="preserve"> </w:t>
      </w:r>
      <w:r w:rsidRPr="00FD2104">
        <w:rPr>
          <w:sz w:val="20"/>
          <w:szCs w:val="20"/>
        </w:rPr>
        <w:t>to terminate a resident’s tenancy and require residents to vacate a dwelling unit in the event that</w:t>
      </w:r>
      <w:r w:rsidRPr="00FD2104">
        <w:rPr>
          <w:spacing w:val="-38"/>
          <w:sz w:val="20"/>
          <w:szCs w:val="20"/>
        </w:rPr>
        <w:t xml:space="preserve"> </w:t>
      </w:r>
      <w:r w:rsidRPr="00FD2104">
        <w:rPr>
          <w:sz w:val="20"/>
          <w:szCs w:val="20"/>
        </w:rPr>
        <w:t>the:</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0"/>
          <w:numId w:val="41"/>
        </w:numPr>
        <w:tabs>
          <w:tab w:val="left" w:pos="832"/>
        </w:tabs>
        <w:kinsoku w:val="0"/>
        <w:overflowPunct w:val="0"/>
        <w:spacing w:line="269" w:lineRule="exact"/>
        <w:ind w:hanging="360"/>
        <w:rPr>
          <w:rFonts w:ascii="Arial" w:hAnsi="Arial" w:cs="Arial"/>
          <w:sz w:val="20"/>
          <w:szCs w:val="20"/>
        </w:rPr>
      </w:pPr>
      <w:r w:rsidRPr="00FD2104">
        <w:rPr>
          <w:rFonts w:ascii="Arial" w:hAnsi="Arial" w:cs="Arial"/>
          <w:sz w:val="20"/>
          <w:szCs w:val="20"/>
        </w:rPr>
        <w:t>Resident’s action or inaction contributes to or results in a pest</w:t>
      </w:r>
      <w:r w:rsidRPr="00FD2104">
        <w:rPr>
          <w:rFonts w:ascii="Arial" w:hAnsi="Arial" w:cs="Arial"/>
          <w:spacing w:val="-8"/>
          <w:sz w:val="20"/>
          <w:szCs w:val="20"/>
        </w:rPr>
        <w:t xml:space="preserve"> </w:t>
      </w:r>
      <w:r w:rsidRPr="00FD2104">
        <w:rPr>
          <w:rFonts w:ascii="Arial" w:hAnsi="Arial" w:cs="Arial"/>
          <w:sz w:val="20"/>
          <w:szCs w:val="20"/>
        </w:rPr>
        <w:t>infection</w:t>
      </w:r>
    </w:p>
    <w:p w:rsidR="00A1660D" w:rsidRPr="00FD2104" w:rsidRDefault="00A1660D" w:rsidP="00D37C3E">
      <w:pPr>
        <w:pStyle w:val="ListParagraph"/>
        <w:numPr>
          <w:ilvl w:val="0"/>
          <w:numId w:val="41"/>
        </w:numPr>
        <w:tabs>
          <w:tab w:val="left" w:pos="832"/>
        </w:tabs>
        <w:kinsoku w:val="0"/>
        <w:overflowPunct w:val="0"/>
        <w:spacing w:line="268" w:lineRule="exact"/>
        <w:ind w:hanging="360"/>
        <w:rPr>
          <w:rFonts w:ascii="Arial" w:hAnsi="Arial" w:cs="Arial"/>
          <w:sz w:val="20"/>
          <w:szCs w:val="20"/>
        </w:rPr>
      </w:pPr>
      <w:r w:rsidRPr="00FD2104">
        <w:rPr>
          <w:rFonts w:ascii="Arial" w:hAnsi="Arial" w:cs="Arial"/>
          <w:sz w:val="20"/>
          <w:szCs w:val="20"/>
        </w:rPr>
        <w:t>Resident action or inaction prevents treatment of an</w:t>
      </w:r>
      <w:r w:rsidRPr="00FD2104">
        <w:rPr>
          <w:rFonts w:ascii="Arial" w:hAnsi="Arial" w:cs="Arial"/>
          <w:spacing w:val="-7"/>
          <w:sz w:val="20"/>
          <w:szCs w:val="20"/>
        </w:rPr>
        <w:t xml:space="preserve"> </w:t>
      </w:r>
      <w:r w:rsidRPr="00FD2104">
        <w:rPr>
          <w:rFonts w:ascii="Arial" w:hAnsi="Arial" w:cs="Arial"/>
          <w:sz w:val="20"/>
          <w:szCs w:val="20"/>
        </w:rPr>
        <w:t>infestation</w:t>
      </w:r>
    </w:p>
    <w:p w:rsidR="00A1660D" w:rsidRPr="00FD2104" w:rsidRDefault="00A1660D" w:rsidP="00D37C3E">
      <w:pPr>
        <w:pStyle w:val="ListParagraph"/>
        <w:numPr>
          <w:ilvl w:val="0"/>
          <w:numId w:val="41"/>
        </w:numPr>
        <w:tabs>
          <w:tab w:val="left" w:pos="832"/>
        </w:tabs>
        <w:kinsoku w:val="0"/>
        <w:overflowPunct w:val="0"/>
        <w:spacing w:line="268" w:lineRule="exact"/>
        <w:ind w:hanging="360"/>
        <w:rPr>
          <w:rFonts w:ascii="Arial" w:hAnsi="Arial" w:cs="Arial"/>
          <w:sz w:val="20"/>
          <w:szCs w:val="20"/>
        </w:rPr>
      </w:pPr>
      <w:r w:rsidRPr="00FD2104">
        <w:rPr>
          <w:rFonts w:ascii="Arial" w:hAnsi="Arial" w:cs="Arial"/>
          <w:sz w:val="20"/>
          <w:szCs w:val="20"/>
        </w:rPr>
        <w:t>Resident fails to comply with the requirements of this</w:t>
      </w:r>
      <w:r w:rsidRPr="00FD2104">
        <w:rPr>
          <w:rFonts w:ascii="Arial" w:hAnsi="Arial" w:cs="Arial"/>
          <w:spacing w:val="-8"/>
          <w:sz w:val="20"/>
          <w:szCs w:val="20"/>
        </w:rPr>
        <w:t xml:space="preserve"> </w:t>
      </w:r>
      <w:r w:rsidRPr="00FD2104">
        <w:rPr>
          <w:rFonts w:ascii="Arial" w:hAnsi="Arial" w:cs="Arial"/>
          <w:sz w:val="20"/>
          <w:szCs w:val="20"/>
        </w:rPr>
        <w:t>policy</w:t>
      </w:r>
    </w:p>
    <w:p w:rsidR="00A1660D" w:rsidRPr="00FD2104" w:rsidRDefault="00157E01">
      <w:pPr>
        <w:pStyle w:val="BodyText"/>
        <w:kinsoku w:val="0"/>
        <w:overflowPunct w:val="0"/>
        <w:spacing w:before="8"/>
        <w:ind w:left="0"/>
        <w:rPr>
          <w:sz w:val="20"/>
          <w:szCs w:val="20"/>
        </w:rPr>
      </w:pPr>
      <w:r>
        <w:rPr>
          <w:sz w:val="20"/>
          <w:szCs w:val="20"/>
        </w:rPr>
        <w:t xml:space="preserve">In addition, tenants who refuse entry or fail to cooperate with pest control requirements will be responsible for any and all </w:t>
      </w:r>
      <w:r>
        <w:rPr>
          <w:sz w:val="20"/>
          <w:szCs w:val="20"/>
        </w:rPr>
        <w:lastRenderedPageBreak/>
        <w:t xml:space="preserve">charges related to treatment for removal of pests. </w:t>
      </w:r>
    </w:p>
    <w:p w:rsidR="00A1660D" w:rsidRPr="00FD2104" w:rsidRDefault="00A1660D" w:rsidP="00D37C3E">
      <w:pPr>
        <w:pStyle w:val="Heading1"/>
        <w:numPr>
          <w:ilvl w:val="0"/>
          <w:numId w:val="61"/>
        </w:numPr>
        <w:tabs>
          <w:tab w:val="left" w:pos="472"/>
          <w:tab w:val="left" w:pos="5381"/>
        </w:tabs>
        <w:kinsoku w:val="0"/>
        <w:overflowPunct w:val="0"/>
        <w:rPr>
          <w:b w:val="0"/>
          <w:bCs w:val="0"/>
          <w:sz w:val="20"/>
          <w:szCs w:val="20"/>
        </w:rPr>
      </w:pPr>
      <w:bookmarkStart w:id="839" w:name="O._TRASH_DISPOSAL_AND_RECYCLE_PROGRAM"/>
      <w:bookmarkStart w:id="840" w:name="bookmark101"/>
      <w:bookmarkStart w:id="841" w:name="_Toc519064759"/>
      <w:bookmarkEnd w:id="839"/>
      <w:bookmarkEnd w:id="840"/>
      <w:r w:rsidRPr="00FD2104">
        <w:rPr>
          <w:sz w:val="20"/>
          <w:szCs w:val="20"/>
          <w:u w:val="thick"/>
        </w:rPr>
        <w:t>TRASH DISPOSAL AND RECYCLE</w:t>
      </w:r>
      <w:r w:rsidRPr="00FD2104">
        <w:rPr>
          <w:spacing w:val="-8"/>
          <w:sz w:val="20"/>
          <w:szCs w:val="20"/>
          <w:u w:val="thick"/>
        </w:rPr>
        <w:t xml:space="preserve"> </w:t>
      </w:r>
      <w:r w:rsidRPr="00FD2104">
        <w:rPr>
          <w:sz w:val="20"/>
          <w:szCs w:val="20"/>
          <w:u w:val="thick"/>
        </w:rPr>
        <w:t>PROGRAM</w:t>
      </w:r>
      <w:bookmarkEnd w:id="841"/>
      <w:r w:rsidRPr="00FD2104">
        <w:rPr>
          <w:sz w:val="20"/>
          <w:szCs w:val="20"/>
          <w:u w:val="thick"/>
        </w:rPr>
        <w:t xml:space="preserve"> </w:t>
      </w:r>
      <w:r w:rsidRPr="00FD2104">
        <w:rPr>
          <w:sz w:val="20"/>
          <w:szCs w:val="20"/>
          <w:u w:val="thick"/>
        </w:rPr>
        <w:tab/>
      </w:r>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ind w:right="118"/>
        <w:jc w:val="both"/>
        <w:rPr>
          <w:sz w:val="20"/>
          <w:szCs w:val="20"/>
        </w:rPr>
      </w:pPr>
      <w:r w:rsidRPr="00FD2104">
        <w:rPr>
          <w:sz w:val="20"/>
          <w:szCs w:val="20"/>
        </w:rPr>
        <w:t>Proper disposal of trash by the resident is required. All trash which is</w:t>
      </w:r>
      <w:r w:rsidRPr="00FD2104">
        <w:rPr>
          <w:spacing w:val="-8"/>
          <w:sz w:val="20"/>
          <w:szCs w:val="20"/>
        </w:rPr>
        <w:t xml:space="preserve"> </w:t>
      </w:r>
      <w:r w:rsidRPr="00FD2104">
        <w:rPr>
          <w:sz w:val="20"/>
          <w:szCs w:val="20"/>
        </w:rPr>
        <w:t>unacceptable</w:t>
      </w:r>
      <w:r w:rsidRPr="00FD2104">
        <w:rPr>
          <w:spacing w:val="-11"/>
          <w:sz w:val="20"/>
          <w:szCs w:val="20"/>
        </w:rPr>
        <w:t xml:space="preserve"> </w:t>
      </w:r>
      <w:r w:rsidRPr="00FD2104">
        <w:rPr>
          <w:sz w:val="20"/>
          <w:szCs w:val="20"/>
        </w:rPr>
        <w:t>for</w:t>
      </w:r>
      <w:r w:rsidRPr="00FD2104">
        <w:rPr>
          <w:spacing w:val="-8"/>
          <w:sz w:val="20"/>
          <w:szCs w:val="20"/>
        </w:rPr>
        <w:t xml:space="preserve"> </w:t>
      </w:r>
      <w:r w:rsidRPr="00FD2104">
        <w:rPr>
          <w:sz w:val="20"/>
          <w:szCs w:val="20"/>
        </w:rPr>
        <w:t>recycling,</w:t>
      </w:r>
      <w:r w:rsidRPr="00FD2104">
        <w:rPr>
          <w:spacing w:val="-7"/>
          <w:sz w:val="20"/>
          <w:szCs w:val="20"/>
        </w:rPr>
        <w:t xml:space="preserve"> </w:t>
      </w:r>
      <w:r w:rsidRPr="00FD2104">
        <w:rPr>
          <w:sz w:val="20"/>
          <w:szCs w:val="20"/>
        </w:rPr>
        <w:t>should</w:t>
      </w:r>
      <w:r w:rsidRPr="00FD2104">
        <w:rPr>
          <w:spacing w:val="-9"/>
          <w:sz w:val="20"/>
          <w:szCs w:val="20"/>
        </w:rPr>
        <w:t xml:space="preserve"> </w:t>
      </w:r>
      <w:r w:rsidRPr="00FD2104">
        <w:rPr>
          <w:sz w:val="20"/>
          <w:szCs w:val="20"/>
        </w:rPr>
        <w:t>be</w:t>
      </w:r>
      <w:r w:rsidRPr="00FD2104">
        <w:rPr>
          <w:spacing w:val="-9"/>
          <w:sz w:val="20"/>
          <w:szCs w:val="20"/>
        </w:rPr>
        <w:t xml:space="preserve"> </w:t>
      </w:r>
      <w:r w:rsidRPr="00FD2104">
        <w:rPr>
          <w:sz w:val="20"/>
          <w:szCs w:val="20"/>
        </w:rPr>
        <w:t>securely</w:t>
      </w:r>
      <w:r w:rsidRPr="00FD2104">
        <w:rPr>
          <w:spacing w:val="-11"/>
          <w:sz w:val="20"/>
          <w:szCs w:val="20"/>
        </w:rPr>
        <w:t xml:space="preserve"> </w:t>
      </w:r>
      <w:r w:rsidRPr="00FD2104">
        <w:rPr>
          <w:sz w:val="20"/>
          <w:szCs w:val="20"/>
        </w:rPr>
        <w:t>wrapped</w:t>
      </w:r>
      <w:r w:rsidRPr="00FD2104">
        <w:rPr>
          <w:spacing w:val="-9"/>
          <w:sz w:val="20"/>
          <w:szCs w:val="20"/>
        </w:rPr>
        <w:t xml:space="preserve"> </w:t>
      </w:r>
      <w:r w:rsidRPr="00FD2104">
        <w:rPr>
          <w:sz w:val="20"/>
          <w:szCs w:val="20"/>
        </w:rPr>
        <w:t>and</w:t>
      </w:r>
      <w:r w:rsidRPr="00FD2104">
        <w:rPr>
          <w:spacing w:val="-9"/>
          <w:sz w:val="20"/>
          <w:szCs w:val="20"/>
        </w:rPr>
        <w:t xml:space="preserve"> </w:t>
      </w:r>
      <w:r w:rsidRPr="00FD2104">
        <w:rPr>
          <w:sz w:val="20"/>
          <w:szCs w:val="20"/>
        </w:rPr>
        <w:t>fastened</w:t>
      </w:r>
      <w:r w:rsidRPr="00FD2104">
        <w:rPr>
          <w:spacing w:val="-9"/>
          <w:sz w:val="20"/>
          <w:szCs w:val="20"/>
        </w:rPr>
        <w:t xml:space="preserve"> </w:t>
      </w:r>
      <w:r w:rsidRPr="00FD2104">
        <w:rPr>
          <w:sz w:val="20"/>
          <w:szCs w:val="20"/>
        </w:rPr>
        <w:t>in</w:t>
      </w:r>
      <w:r w:rsidRPr="00FD2104">
        <w:rPr>
          <w:spacing w:val="-11"/>
          <w:sz w:val="20"/>
          <w:szCs w:val="20"/>
        </w:rPr>
        <w:t xml:space="preserve"> </w:t>
      </w:r>
      <w:r w:rsidRPr="00FD2104">
        <w:rPr>
          <w:sz w:val="20"/>
          <w:szCs w:val="20"/>
        </w:rPr>
        <w:t>plastic</w:t>
      </w:r>
      <w:r w:rsidRPr="00FD2104">
        <w:rPr>
          <w:spacing w:val="-8"/>
          <w:sz w:val="20"/>
          <w:szCs w:val="20"/>
        </w:rPr>
        <w:t xml:space="preserve"> </w:t>
      </w:r>
      <w:r w:rsidRPr="00FD2104">
        <w:rPr>
          <w:sz w:val="20"/>
          <w:szCs w:val="20"/>
        </w:rPr>
        <w:t>bags</w:t>
      </w:r>
      <w:r w:rsidRPr="00FD2104">
        <w:rPr>
          <w:spacing w:val="-11"/>
          <w:sz w:val="20"/>
          <w:szCs w:val="20"/>
        </w:rPr>
        <w:t xml:space="preserve"> </w:t>
      </w:r>
      <w:r w:rsidRPr="00FD2104">
        <w:rPr>
          <w:sz w:val="20"/>
          <w:szCs w:val="20"/>
        </w:rPr>
        <w:t>and</w:t>
      </w:r>
      <w:r w:rsidRPr="00FD2104">
        <w:rPr>
          <w:spacing w:val="-9"/>
          <w:sz w:val="20"/>
          <w:szCs w:val="20"/>
        </w:rPr>
        <w:t xml:space="preserve"> </w:t>
      </w:r>
      <w:r w:rsidRPr="00FD2104">
        <w:rPr>
          <w:sz w:val="20"/>
          <w:szCs w:val="20"/>
        </w:rPr>
        <w:t>deposited</w:t>
      </w:r>
      <w:r w:rsidRPr="00FD2104">
        <w:rPr>
          <w:spacing w:val="-9"/>
          <w:sz w:val="20"/>
          <w:szCs w:val="20"/>
        </w:rPr>
        <w:t xml:space="preserve"> </w:t>
      </w:r>
      <w:r w:rsidRPr="00FD2104">
        <w:rPr>
          <w:sz w:val="20"/>
          <w:szCs w:val="20"/>
        </w:rPr>
        <w:t>in</w:t>
      </w:r>
      <w:r w:rsidRPr="00FD2104">
        <w:rPr>
          <w:spacing w:val="-9"/>
          <w:sz w:val="20"/>
          <w:szCs w:val="20"/>
        </w:rPr>
        <w:t xml:space="preserve"> </w:t>
      </w:r>
      <w:r w:rsidRPr="00FD2104">
        <w:rPr>
          <w:sz w:val="20"/>
          <w:szCs w:val="20"/>
        </w:rPr>
        <w:t>the</w:t>
      </w:r>
      <w:r w:rsidRPr="00FD2104">
        <w:rPr>
          <w:spacing w:val="-9"/>
          <w:sz w:val="20"/>
          <w:szCs w:val="20"/>
        </w:rPr>
        <w:t xml:space="preserve"> </w:t>
      </w:r>
      <w:r w:rsidRPr="00FD2104">
        <w:rPr>
          <w:sz w:val="20"/>
          <w:szCs w:val="20"/>
        </w:rPr>
        <w:t>cans</w:t>
      </w:r>
      <w:r w:rsidRPr="00FD2104">
        <w:rPr>
          <w:spacing w:val="-1"/>
          <w:sz w:val="20"/>
          <w:szCs w:val="20"/>
        </w:rPr>
        <w:t xml:space="preserve"> </w:t>
      </w:r>
      <w:r w:rsidRPr="00FD2104">
        <w:rPr>
          <w:sz w:val="20"/>
          <w:szCs w:val="20"/>
        </w:rPr>
        <w:t>or bins</w:t>
      </w:r>
      <w:r w:rsidRPr="00FD2104">
        <w:rPr>
          <w:spacing w:val="-8"/>
          <w:sz w:val="20"/>
          <w:szCs w:val="20"/>
        </w:rPr>
        <w:t xml:space="preserve"> </w:t>
      </w:r>
      <w:r w:rsidRPr="00FD2104">
        <w:rPr>
          <w:sz w:val="20"/>
          <w:szCs w:val="20"/>
        </w:rPr>
        <w:t>provided.</w:t>
      </w:r>
    </w:p>
    <w:p w:rsidR="00A1660D" w:rsidRPr="00FD2104" w:rsidRDefault="00A1660D">
      <w:pPr>
        <w:pStyle w:val="BodyText"/>
        <w:kinsoku w:val="0"/>
        <w:overflowPunct w:val="0"/>
        <w:ind w:left="0"/>
        <w:rPr>
          <w:sz w:val="20"/>
          <w:szCs w:val="20"/>
        </w:rPr>
      </w:pPr>
    </w:p>
    <w:p w:rsidR="00A1660D" w:rsidRDefault="00A1660D">
      <w:pPr>
        <w:pStyle w:val="BodyText"/>
        <w:kinsoku w:val="0"/>
        <w:overflowPunct w:val="0"/>
        <w:ind w:left="110" w:right="116"/>
        <w:jc w:val="both"/>
        <w:rPr>
          <w:sz w:val="20"/>
          <w:szCs w:val="20"/>
        </w:rPr>
      </w:pPr>
      <w:r w:rsidRPr="00FD2104">
        <w:rPr>
          <w:sz w:val="20"/>
          <w:szCs w:val="20"/>
        </w:rPr>
        <w:t>Large articles, such as boxes, must be flattened before depositing in cans or bins. The resident should</w:t>
      </w:r>
      <w:r w:rsidRPr="00FD2104">
        <w:rPr>
          <w:spacing w:val="33"/>
          <w:sz w:val="20"/>
          <w:szCs w:val="20"/>
        </w:rPr>
        <w:t xml:space="preserve"> </w:t>
      </w:r>
      <w:r w:rsidRPr="00FD2104">
        <w:rPr>
          <w:sz w:val="20"/>
          <w:szCs w:val="20"/>
        </w:rPr>
        <w:t xml:space="preserve">dispose of stuffed furniture, mattresses, tables, chairs </w:t>
      </w:r>
      <w:r w:rsidR="00C4124C" w:rsidRPr="00FD2104">
        <w:rPr>
          <w:sz w:val="20"/>
          <w:szCs w:val="20"/>
        </w:rPr>
        <w:t>etc</w:t>
      </w:r>
      <w:r w:rsidR="00C4124C">
        <w:rPr>
          <w:sz w:val="20"/>
          <w:szCs w:val="20"/>
        </w:rPr>
        <w:t>..</w:t>
      </w:r>
      <w:r w:rsidR="00C4124C" w:rsidRPr="00FD2104">
        <w:rPr>
          <w:sz w:val="20"/>
          <w:szCs w:val="20"/>
        </w:rPr>
        <w:t>.</w:t>
      </w:r>
      <w:r w:rsidRPr="00FD2104">
        <w:rPr>
          <w:sz w:val="20"/>
          <w:szCs w:val="20"/>
        </w:rPr>
        <w:t>as required by each</w:t>
      </w:r>
      <w:r w:rsidRPr="00FD2104">
        <w:rPr>
          <w:spacing w:val="-30"/>
          <w:sz w:val="20"/>
          <w:szCs w:val="20"/>
        </w:rPr>
        <w:t xml:space="preserve"> </w:t>
      </w:r>
      <w:r w:rsidRPr="00FD2104">
        <w:rPr>
          <w:sz w:val="20"/>
          <w:szCs w:val="20"/>
        </w:rPr>
        <w:t>site.</w:t>
      </w:r>
    </w:p>
    <w:p w:rsidR="001113A4" w:rsidRDefault="001113A4">
      <w:pPr>
        <w:pStyle w:val="BodyText"/>
        <w:kinsoku w:val="0"/>
        <w:overflowPunct w:val="0"/>
        <w:ind w:left="110" w:right="116"/>
        <w:jc w:val="both"/>
        <w:rPr>
          <w:sz w:val="20"/>
          <w:szCs w:val="20"/>
        </w:rPr>
      </w:pPr>
    </w:p>
    <w:p w:rsidR="00A1660D" w:rsidRPr="00FD2104" w:rsidRDefault="00A1660D" w:rsidP="00D37C3E">
      <w:pPr>
        <w:pStyle w:val="Heading1"/>
        <w:numPr>
          <w:ilvl w:val="0"/>
          <w:numId w:val="61"/>
        </w:numPr>
        <w:tabs>
          <w:tab w:val="left" w:pos="472"/>
        </w:tabs>
        <w:kinsoku w:val="0"/>
        <w:overflowPunct w:val="0"/>
        <w:jc w:val="both"/>
        <w:rPr>
          <w:b w:val="0"/>
          <w:bCs w:val="0"/>
          <w:sz w:val="20"/>
          <w:szCs w:val="20"/>
        </w:rPr>
      </w:pPr>
      <w:bookmarkStart w:id="842" w:name="P._APPLIANCES"/>
      <w:bookmarkStart w:id="843" w:name="bookmark102"/>
      <w:bookmarkStart w:id="844" w:name="_Toc519064760"/>
      <w:bookmarkEnd w:id="842"/>
      <w:bookmarkEnd w:id="843"/>
      <w:r w:rsidRPr="00FD2104">
        <w:rPr>
          <w:sz w:val="20"/>
          <w:szCs w:val="20"/>
          <w:u w:val="thick"/>
        </w:rPr>
        <w:t>APPLIANCES</w:t>
      </w:r>
      <w:bookmarkEnd w:id="844"/>
    </w:p>
    <w:p w:rsidR="00A1660D" w:rsidRPr="00FD2104" w:rsidRDefault="00A1660D">
      <w:pPr>
        <w:pStyle w:val="BodyText"/>
        <w:kinsoku w:val="0"/>
        <w:overflowPunct w:val="0"/>
        <w:spacing w:before="11"/>
        <w:ind w:left="0"/>
        <w:rPr>
          <w:b/>
          <w:bCs/>
          <w:sz w:val="20"/>
          <w:szCs w:val="20"/>
        </w:rPr>
      </w:pPr>
    </w:p>
    <w:p w:rsidR="00A1660D" w:rsidRPr="00FD2104" w:rsidRDefault="00AF435B">
      <w:pPr>
        <w:pStyle w:val="BodyText"/>
        <w:kinsoku w:val="0"/>
        <w:overflowPunct w:val="0"/>
        <w:spacing w:before="72"/>
        <w:ind w:right="115"/>
        <w:jc w:val="both"/>
        <w:rPr>
          <w:sz w:val="20"/>
          <w:szCs w:val="20"/>
        </w:rPr>
      </w:pPr>
      <w:r w:rsidRPr="00FD2104">
        <w:rPr>
          <w:sz w:val="20"/>
          <w:szCs w:val="20"/>
        </w:rPr>
        <w:t>FWHS</w:t>
      </w:r>
      <w:r w:rsidR="00A1660D" w:rsidRPr="00FD2104">
        <w:rPr>
          <w:spacing w:val="-12"/>
          <w:sz w:val="20"/>
          <w:szCs w:val="20"/>
        </w:rPr>
        <w:t xml:space="preserve"> </w:t>
      </w:r>
      <w:r w:rsidR="00A1660D" w:rsidRPr="00FD2104">
        <w:rPr>
          <w:sz w:val="20"/>
          <w:szCs w:val="20"/>
        </w:rPr>
        <w:t>supplies</w:t>
      </w:r>
      <w:r w:rsidR="00A1660D" w:rsidRPr="00FD2104">
        <w:rPr>
          <w:spacing w:val="-9"/>
          <w:sz w:val="20"/>
          <w:szCs w:val="20"/>
        </w:rPr>
        <w:t xml:space="preserve"> </w:t>
      </w:r>
      <w:r w:rsidR="00A1660D" w:rsidRPr="00FD2104">
        <w:rPr>
          <w:sz w:val="20"/>
          <w:szCs w:val="20"/>
        </w:rPr>
        <w:t>stoves</w:t>
      </w:r>
      <w:r w:rsidR="00A1660D" w:rsidRPr="00FD2104">
        <w:rPr>
          <w:spacing w:val="-9"/>
          <w:sz w:val="20"/>
          <w:szCs w:val="20"/>
        </w:rPr>
        <w:t xml:space="preserve"> </w:t>
      </w:r>
      <w:r w:rsidR="00A1660D" w:rsidRPr="00FD2104">
        <w:rPr>
          <w:sz w:val="20"/>
          <w:szCs w:val="20"/>
        </w:rPr>
        <w:t>and</w:t>
      </w:r>
      <w:r w:rsidR="00A1660D" w:rsidRPr="00FD2104">
        <w:rPr>
          <w:spacing w:val="-10"/>
          <w:sz w:val="20"/>
          <w:szCs w:val="20"/>
        </w:rPr>
        <w:t xml:space="preserve"> </w:t>
      </w:r>
      <w:r w:rsidR="00A1660D" w:rsidRPr="00FD2104">
        <w:rPr>
          <w:sz w:val="20"/>
          <w:szCs w:val="20"/>
        </w:rPr>
        <w:t>refrigerators</w:t>
      </w:r>
      <w:r w:rsidR="00A1660D" w:rsidRPr="00FD2104">
        <w:rPr>
          <w:spacing w:val="-11"/>
          <w:sz w:val="20"/>
          <w:szCs w:val="20"/>
        </w:rPr>
        <w:t xml:space="preserve"> </w:t>
      </w:r>
      <w:r w:rsidR="00A1660D" w:rsidRPr="00FD2104">
        <w:rPr>
          <w:sz w:val="20"/>
          <w:szCs w:val="20"/>
        </w:rPr>
        <w:t>in</w:t>
      </w:r>
      <w:r w:rsidR="00A1660D" w:rsidRPr="00FD2104">
        <w:rPr>
          <w:spacing w:val="-10"/>
          <w:sz w:val="20"/>
          <w:szCs w:val="20"/>
        </w:rPr>
        <w:t xml:space="preserve"> </w:t>
      </w:r>
      <w:r w:rsidR="00A1660D" w:rsidRPr="00FD2104">
        <w:rPr>
          <w:sz w:val="20"/>
          <w:szCs w:val="20"/>
        </w:rPr>
        <w:t>all</w:t>
      </w:r>
      <w:r w:rsidR="00A1660D" w:rsidRPr="00FD2104">
        <w:rPr>
          <w:spacing w:val="-10"/>
          <w:sz w:val="20"/>
          <w:szCs w:val="20"/>
        </w:rPr>
        <w:t xml:space="preserve"> </w:t>
      </w:r>
      <w:r w:rsidR="00A1660D" w:rsidRPr="00FD2104">
        <w:rPr>
          <w:sz w:val="20"/>
          <w:szCs w:val="20"/>
        </w:rPr>
        <w:t>units.</w:t>
      </w:r>
      <w:r w:rsidR="00A1660D" w:rsidRPr="00FD2104">
        <w:rPr>
          <w:spacing w:val="-10"/>
          <w:sz w:val="20"/>
          <w:szCs w:val="20"/>
        </w:rPr>
        <w:t xml:space="preserve"> </w:t>
      </w:r>
      <w:r w:rsidR="00A1660D" w:rsidRPr="00FD2104">
        <w:rPr>
          <w:sz w:val="20"/>
          <w:szCs w:val="20"/>
        </w:rPr>
        <w:t>If</w:t>
      </w:r>
      <w:r w:rsidR="00A1660D" w:rsidRPr="00FD2104">
        <w:rPr>
          <w:spacing w:val="-8"/>
          <w:sz w:val="20"/>
          <w:szCs w:val="20"/>
        </w:rPr>
        <w:t xml:space="preserve"> </w:t>
      </w:r>
      <w:r w:rsidR="00A1660D" w:rsidRPr="00FD2104">
        <w:rPr>
          <w:sz w:val="20"/>
          <w:szCs w:val="20"/>
        </w:rPr>
        <w:t>residents</w:t>
      </w:r>
      <w:r w:rsidR="00A1660D" w:rsidRPr="00FD2104">
        <w:rPr>
          <w:spacing w:val="-11"/>
          <w:sz w:val="20"/>
          <w:szCs w:val="20"/>
        </w:rPr>
        <w:t xml:space="preserve"> </w:t>
      </w:r>
      <w:r w:rsidR="00A1660D" w:rsidRPr="00FD2104">
        <w:rPr>
          <w:sz w:val="20"/>
          <w:szCs w:val="20"/>
        </w:rPr>
        <w:t>have</w:t>
      </w:r>
      <w:r w:rsidR="00A1660D" w:rsidRPr="00FD2104">
        <w:rPr>
          <w:spacing w:val="-10"/>
          <w:sz w:val="20"/>
          <w:szCs w:val="20"/>
        </w:rPr>
        <w:t xml:space="preserve"> </w:t>
      </w:r>
      <w:r w:rsidR="00A1660D" w:rsidRPr="00FD2104">
        <w:rPr>
          <w:sz w:val="20"/>
          <w:szCs w:val="20"/>
        </w:rPr>
        <w:t>their</w:t>
      </w:r>
      <w:r w:rsidR="00A1660D" w:rsidRPr="00FD2104">
        <w:rPr>
          <w:spacing w:val="-9"/>
          <w:sz w:val="20"/>
          <w:szCs w:val="20"/>
        </w:rPr>
        <w:t xml:space="preserve"> </w:t>
      </w:r>
      <w:r w:rsidR="00A1660D" w:rsidRPr="00FD2104">
        <w:rPr>
          <w:sz w:val="20"/>
          <w:szCs w:val="20"/>
        </w:rPr>
        <w:t>own</w:t>
      </w:r>
      <w:r w:rsidR="00A1660D" w:rsidRPr="00FD2104">
        <w:rPr>
          <w:spacing w:val="-10"/>
          <w:sz w:val="20"/>
          <w:szCs w:val="20"/>
        </w:rPr>
        <w:t xml:space="preserve"> </w:t>
      </w:r>
      <w:r w:rsidR="00A1660D" w:rsidRPr="00FD2104">
        <w:rPr>
          <w:sz w:val="20"/>
          <w:szCs w:val="20"/>
        </w:rPr>
        <w:t>appliance,</w:t>
      </w:r>
      <w:r w:rsidR="00A1660D" w:rsidRPr="00FD2104">
        <w:rPr>
          <w:spacing w:val="-8"/>
          <w:sz w:val="20"/>
          <w:szCs w:val="20"/>
        </w:rPr>
        <w:t xml:space="preserve"> </w:t>
      </w:r>
      <w:r w:rsidR="00A1660D" w:rsidRPr="00FD2104">
        <w:rPr>
          <w:sz w:val="20"/>
          <w:szCs w:val="20"/>
        </w:rPr>
        <w:t>documentation</w:t>
      </w:r>
      <w:r w:rsidR="00A1660D" w:rsidRPr="00FD2104">
        <w:rPr>
          <w:spacing w:val="-10"/>
          <w:sz w:val="20"/>
          <w:szCs w:val="20"/>
        </w:rPr>
        <w:t xml:space="preserve"> </w:t>
      </w:r>
      <w:r w:rsidR="00A1660D" w:rsidRPr="00FD2104">
        <w:rPr>
          <w:sz w:val="20"/>
          <w:szCs w:val="20"/>
        </w:rPr>
        <w:t>will be</w:t>
      </w:r>
      <w:r w:rsidR="00A1660D" w:rsidRPr="00FD2104">
        <w:rPr>
          <w:spacing w:val="-2"/>
          <w:sz w:val="20"/>
          <w:szCs w:val="20"/>
        </w:rPr>
        <w:t xml:space="preserve"> </w:t>
      </w:r>
      <w:r w:rsidR="00A1660D" w:rsidRPr="00FD2104">
        <w:rPr>
          <w:sz w:val="20"/>
          <w:szCs w:val="20"/>
        </w:rPr>
        <w:t>made</w:t>
      </w:r>
      <w:r w:rsidR="00A1660D" w:rsidRPr="00FD2104">
        <w:rPr>
          <w:spacing w:val="-4"/>
          <w:sz w:val="20"/>
          <w:szCs w:val="20"/>
        </w:rPr>
        <w:t xml:space="preserve"> </w:t>
      </w:r>
      <w:r w:rsidR="00A1660D" w:rsidRPr="00FD2104">
        <w:rPr>
          <w:sz w:val="20"/>
          <w:szCs w:val="20"/>
        </w:rPr>
        <w:t>and</w:t>
      </w:r>
      <w:r w:rsidR="00A1660D" w:rsidRPr="00FD2104">
        <w:rPr>
          <w:spacing w:val="-4"/>
          <w:sz w:val="20"/>
          <w:szCs w:val="20"/>
        </w:rPr>
        <w:t xml:space="preserve"> </w:t>
      </w:r>
      <w:r w:rsidR="00A1660D" w:rsidRPr="00FD2104">
        <w:rPr>
          <w:sz w:val="20"/>
          <w:szCs w:val="20"/>
        </w:rPr>
        <w:t>resident is</w:t>
      </w:r>
      <w:r w:rsidR="00A1660D" w:rsidRPr="00FD2104">
        <w:rPr>
          <w:spacing w:val="-6"/>
          <w:sz w:val="20"/>
          <w:szCs w:val="20"/>
        </w:rPr>
        <w:t xml:space="preserve"> </w:t>
      </w:r>
      <w:r w:rsidR="00A1660D" w:rsidRPr="00FD2104">
        <w:rPr>
          <w:sz w:val="20"/>
          <w:szCs w:val="20"/>
        </w:rPr>
        <w:t>responsible</w:t>
      </w:r>
      <w:r w:rsidR="00A1660D" w:rsidRPr="00FD2104">
        <w:rPr>
          <w:spacing w:val="-4"/>
          <w:sz w:val="20"/>
          <w:szCs w:val="20"/>
        </w:rPr>
        <w:t xml:space="preserve"> </w:t>
      </w:r>
      <w:r w:rsidR="00A1660D" w:rsidRPr="00FD2104">
        <w:rPr>
          <w:sz w:val="20"/>
          <w:szCs w:val="20"/>
        </w:rPr>
        <w:t>for</w:t>
      </w:r>
      <w:r w:rsidR="00A1660D" w:rsidRPr="00FD2104">
        <w:rPr>
          <w:spacing w:val="-3"/>
          <w:sz w:val="20"/>
          <w:szCs w:val="20"/>
        </w:rPr>
        <w:t xml:space="preserve"> </w:t>
      </w:r>
      <w:r w:rsidR="00A1660D" w:rsidRPr="00FD2104">
        <w:rPr>
          <w:sz w:val="20"/>
          <w:szCs w:val="20"/>
        </w:rPr>
        <w:t>the</w:t>
      </w:r>
      <w:r w:rsidR="00A1660D" w:rsidRPr="00FD2104">
        <w:rPr>
          <w:spacing w:val="-4"/>
          <w:sz w:val="20"/>
          <w:szCs w:val="20"/>
        </w:rPr>
        <w:t xml:space="preserve"> </w:t>
      </w:r>
      <w:r w:rsidR="00A1660D" w:rsidRPr="00FD2104">
        <w:rPr>
          <w:sz w:val="20"/>
          <w:szCs w:val="20"/>
        </w:rPr>
        <w:t>upkeep</w:t>
      </w:r>
      <w:r w:rsidR="00A1660D" w:rsidRPr="00FD2104">
        <w:rPr>
          <w:spacing w:val="-2"/>
          <w:sz w:val="20"/>
          <w:szCs w:val="20"/>
        </w:rPr>
        <w:t xml:space="preserve"> </w:t>
      </w:r>
      <w:r w:rsidR="00A1660D" w:rsidRPr="00FD2104">
        <w:rPr>
          <w:sz w:val="20"/>
          <w:szCs w:val="20"/>
        </w:rPr>
        <w:t>and</w:t>
      </w:r>
      <w:r w:rsidR="00A1660D" w:rsidRPr="00FD2104">
        <w:rPr>
          <w:spacing w:val="-4"/>
          <w:sz w:val="20"/>
          <w:szCs w:val="20"/>
        </w:rPr>
        <w:t xml:space="preserve"> </w:t>
      </w:r>
      <w:r w:rsidR="00A1660D" w:rsidRPr="00FD2104">
        <w:rPr>
          <w:sz w:val="20"/>
          <w:szCs w:val="20"/>
        </w:rPr>
        <w:t>maintenance</w:t>
      </w:r>
      <w:r w:rsidR="00A1660D" w:rsidRPr="00FD2104">
        <w:rPr>
          <w:spacing w:val="-2"/>
          <w:sz w:val="20"/>
          <w:szCs w:val="20"/>
        </w:rPr>
        <w:t xml:space="preserve"> </w:t>
      </w:r>
      <w:r w:rsidR="00A1660D" w:rsidRPr="00FD2104">
        <w:rPr>
          <w:sz w:val="20"/>
          <w:szCs w:val="20"/>
        </w:rPr>
        <w:t>of</w:t>
      </w:r>
      <w:r w:rsidR="00A1660D" w:rsidRPr="00FD2104">
        <w:rPr>
          <w:spacing w:val="-3"/>
          <w:sz w:val="20"/>
          <w:szCs w:val="20"/>
        </w:rPr>
        <w:t xml:space="preserve"> </w:t>
      </w:r>
      <w:r w:rsidR="00A1660D" w:rsidRPr="00FD2104">
        <w:rPr>
          <w:sz w:val="20"/>
          <w:szCs w:val="20"/>
        </w:rPr>
        <w:t>their personally</w:t>
      </w:r>
      <w:r w:rsidR="00A1660D" w:rsidRPr="00FD2104">
        <w:rPr>
          <w:spacing w:val="-4"/>
          <w:sz w:val="20"/>
          <w:szCs w:val="20"/>
        </w:rPr>
        <w:t xml:space="preserve"> </w:t>
      </w:r>
      <w:r w:rsidR="00A1660D" w:rsidRPr="00FD2104">
        <w:rPr>
          <w:sz w:val="20"/>
          <w:szCs w:val="20"/>
        </w:rPr>
        <w:t>owned</w:t>
      </w:r>
      <w:r w:rsidR="00A1660D" w:rsidRPr="00FD2104">
        <w:rPr>
          <w:spacing w:val="-2"/>
          <w:sz w:val="20"/>
          <w:szCs w:val="20"/>
        </w:rPr>
        <w:t xml:space="preserve"> </w:t>
      </w:r>
      <w:r w:rsidR="00A1660D" w:rsidRPr="00FD2104">
        <w:rPr>
          <w:sz w:val="20"/>
          <w:szCs w:val="20"/>
        </w:rPr>
        <w:t>appliance. At</w:t>
      </w:r>
      <w:r w:rsidR="00A1660D" w:rsidRPr="00FD2104">
        <w:rPr>
          <w:spacing w:val="-3"/>
          <w:sz w:val="20"/>
          <w:szCs w:val="20"/>
        </w:rPr>
        <w:t xml:space="preserve"> </w:t>
      </w:r>
      <w:r w:rsidR="00A1660D" w:rsidRPr="00FD2104">
        <w:rPr>
          <w:sz w:val="20"/>
          <w:szCs w:val="20"/>
        </w:rPr>
        <w:t>no</w:t>
      </w:r>
      <w:r w:rsidR="00A1660D" w:rsidRPr="00FD2104">
        <w:rPr>
          <w:spacing w:val="-1"/>
          <w:sz w:val="20"/>
          <w:szCs w:val="20"/>
        </w:rPr>
        <w:t xml:space="preserve"> </w:t>
      </w:r>
      <w:r w:rsidR="00A1660D" w:rsidRPr="00FD2104">
        <w:rPr>
          <w:sz w:val="20"/>
          <w:szCs w:val="20"/>
        </w:rPr>
        <w:t>time</w:t>
      </w:r>
      <w:r w:rsidR="00A1660D" w:rsidRPr="00FD2104">
        <w:rPr>
          <w:spacing w:val="-6"/>
          <w:sz w:val="20"/>
          <w:szCs w:val="20"/>
        </w:rPr>
        <w:t xml:space="preserve"> </w:t>
      </w:r>
      <w:r w:rsidR="00A1660D" w:rsidRPr="00FD2104">
        <w:rPr>
          <w:sz w:val="20"/>
          <w:szCs w:val="20"/>
        </w:rPr>
        <w:t>are</w:t>
      </w:r>
      <w:r w:rsidR="00A1660D" w:rsidRPr="00FD2104">
        <w:rPr>
          <w:spacing w:val="-9"/>
          <w:sz w:val="20"/>
          <w:szCs w:val="20"/>
        </w:rPr>
        <w:t xml:space="preserve"> </w:t>
      </w:r>
      <w:r w:rsidR="00083C8C" w:rsidRPr="00FD2104">
        <w:rPr>
          <w:sz w:val="20"/>
          <w:szCs w:val="20"/>
        </w:rPr>
        <w:t>FWHS</w:t>
      </w:r>
      <w:r w:rsidR="00A1660D" w:rsidRPr="00FD2104">
        <w:rPr>
          <w:spacing w:val="-7"/>
          <w:sz w:val="20"/>
          <w:szCs w:val="20"/>
        </w:rPr>
        <w:t xml:space="preserve"> </w:t>
      </w:r>
      <w:r w:rsidR="00A1660D" w:rsidRPr="00FD2104">
        <w:rPr>
          <w:sz w:val="20"/>
          <w:szCs w:val="20"/>
        </w:rPr>
        <w:t>owned</w:t>
      </w:r>
      <w:r w:rsidR="00A1660D" w:rsidRPr="00FD2104">
        <w:rPr>
          <w:spacing w:val="-6"/>
          <w:sz w:val="20"/>
          <w:szCs w:val="20"/>
        </w:rPr>
        <w:t xml:space="preserve"> </w:t>
      </w:r>
      <w:r w:rsidR="00A1660D" w:rsidRPr="00FD2104">
        <w:rPr>
          <w:sz w:val="20"/>
          <w:szCs w:val="20"/>
        </w:rPr>
        <w:t>appliances</w:t>
      </w:r>
      <w:r w:rsidR="00A1660D" w:rsidRPr="00FD2104">
        <w:rPr>
          <w:spacing w:val="-6"/>
          <w:sz w:val="20"/>
          <w:szCs w:val="20"/>
        </w:rPr>
        <w:t xml:space="preserve"> </w:t>
      </w:r>
      <w:r w:rsidR="00A1660D" w:rsidRPr="00FD2104">
        <w:rPr>
          <w:sz w:val="20"/>
          <w:szCs w:val="20"/>
        </w:rPr>
        <w:t>to</w:t>
      </w:r>
      <w:r w:rsidR="00A1660D" w:rsidRPr="00FD2104">
        <w:rPr>
          <w:spacing w:val="-6"/>
          <w:sz w:val="20"/>
          <w:szCs w:val="20"/>
        </w:rPr>
        <w:t xml:space="preserve"> </w:t>
      </w:r>
      <w:r w:rsidR="00A1660D" w:rsidRPr="00FD2104">
        <w:rPr>
          <w:sz w:val="20"/>
          <w:szCs w:val="20"/>
        </w:rPr>
        <w:t>be</w:t>
      </w:r>
      <w:r w:rsidR="00A1660D" w:rsidRPr="00FD2104">
        <w:rPr>
          <w:spacing w:val="-6"/>
          <w:sz w:val="20"/>
          <w:szCs w:val="20"/>
        </w:rPr>
        <w:t xml:space="preserve"> </w:t>
      </w:r>
      <w:r w:rsidR="00A1660D" w:rsidRPr="00FD2104">
        <w:rPr>
          <w:sz w:val="20"/>
          <w:szCs w:val="20"/>
        </w:rPr>
        <w:t>removed</w:t>
      </w:r>
      <w:r w:rsidR="00A1660D" w:rsidRPr="00FD2104">
        <w:rPr>
          <w:spacing w:val="-6"/>
          <w:sz w:val="20"/>
          <w:szCs w:val="20"/>
        </w:rPr>
        <w:t xml:space="preserve"> </w:t>
      </w:r>
      <w:r w:rsidR="00A1660D" w:rsidRPr="00FD2104">
        <w:rPr>
          <w:sz w:val="20"/>
          <w:szCs w:val="20"/>
        </w:rPr>
        <w:t>from</w:t>
      </w:r>
      <w:r w:rsidR="00A1660D" w:rsidRPr="00FD2104">
        <w:rPr>
          <w:spacing w:val="-5"/>
          <w:sz w:val="20"/>
          <w:szCs w:val="20"/>
        </w:rPr>
        <w:t xml:space="preserve"> </w:t>
      </w:r>
      <w:r w:rsidR="00A1660D" w:rsidRPr="00FD2104">
        <w:rPr>
          <w:sz w:val="20"/>
          <w:szCs w:val="20"/>
        </w:rPr>
        <w:t>the</w:t>
      </w:r>
      <w:r w:rsidR="00A1660D" w:rsidRPr="00FD2104">
        <w:rPr>
          <w:spacing w:val="-9"/>
          <w:sz w:val="20"/>
          <w:szCs w:val="20"/>
        </w:rPr>
        <w:t xml:space="preserve"> </w:t>
      </w:r>
      <w:r w:rsidR="00A1660D" w:rsidRPr="00FD2104">
        <w:rPr>
          <w:sz w:val="20"/>
          <w:szCs w:val="20"/>
        </w:rPr>
        <w:t>premises.</w:t>
      </w:r>
      <w:r w:rsidR="00A1660D" w:rsidRPr="00FD2104">
        <w:rPr>
          <w:spacing w:val="-4"/>
          <w:sz w:val="20"/>
          <w:szCs w:val="20"/>
        </w:rPr>
        <w:t xml:space="preserve"> </w:t>
      </w:r>
      <w:r w:rsidR="00A1660D" w:rsidRPr="00FD2104">
        <w:rPr>
          <w:sz w:val="20"/>
          <w:szCs w:val="20"/>
        </w:rPr>
        <w:t>Proper</w:t>
      </w:r>
      <w:r w:rsidR="00A1660D" w:rsidRPr="00FD2104">
        <w:rPr>
          <w:spacing w:val="-5"/>
          <w:sz w:val="20"/>
          <w:szCs w:val="20"/>
        </w:rPr>
        <w:t xml:space="preserve"> </w:t>
      </w:r>
      <w:r w:rsidR="00A1660D" w:rsidRPr="00FD2104">
        <w:rPr>
          <w:sz w:val="20"/>
          <w:szCs w:val="20"/>
        </w:rPr>
        <w:t>authorities</w:t>
      </w:r>
      <w:r w:rsidR="00A1660D" w:rsidRPr="00FD2104">
        <w:rPr>
          <w:spacing w:val="-6"/>
          <w:sz w:val="20"/>
          <w:szCs w:val="20"/>
        </w:rPr>
        <w:t xml:space="preserve"> </w:t>
      </w:r>
      <w:r w:rsidR="00A1660D" w:rsidRPr="00FD2104">
        <w:rPr>
          <w:sz w:val="20"/>
          <w:szCs w:val="20"/>
        </w:rPr>
        <w:t>will</w:t>
      </w:r>
      <w:r w:rsidR="00A1660D" w:rsidRPr="00FD2104">
        <w:rPr>
          <w:spacing w:val="-7"/>
          <w:sz w:val="20"/>
          <w:szCs w:val="20"/>
        </w:rPr>
        <w:t xml:space="preserve"> </w:t>
      </w:r>
      <w:r w:rsidR="00A1660D" w:rsidRPr="00FD2104">
        <w:rPr>
          <w:sz w:val="20"/>
          <w:szCs w:val="20"/>
        </w:rPr>
        <w:t>be</w:t>
      </w:r>
      <w:r w:rsidR="00A1660D" w:rsidRPr="00FD2104">
        <w:rPr>
          <w:spacing w:val="-6"/>
          <w:sz w:val="20"/>
          <w:szCs w:val="20"/>
        </w:rPr>
        <w:t xml:space="preserve"> </w:t>
      </w:r>
      <w:r w:rsidR="00A1660D" w:rsidRPr="00FD2104">
        <w:rPr>
          <w:sz w:val="20"/>
          <w:szCs w:val="20"/>
        </w:rPr>
        <w:t>notified</w:t>
      </w:r>
      <w:r w:rsidR="00A1660D" w:rsidRPr="00FD2104">
        <w:rPr>
          <w:spacing w:val="-6"/>
          <w:sz w:val="20"/>
          <w:szCs w:val="20"/>
        </w:rPr>
        <w:t xml:space="preserve"> </w:t>
      </w:r>
      <w:r w:rsidR="00A1660D" w:rsidRPr="00FD2104">
        <w:rPr>
          <w:sz w:val="20"/>
          <w:szCs w:val="20"/>
        </w:rPr>
        <w:t>to</w:t>
      </w:r>
      <w:r w:rsidR="00A1660D" w:rsidRPr="00FD2104">
        <w:rPr>
          <w:spacing w:val="-6"/>
          <w:sz w:val="20"/>
          <w:szCs w:val="20"/>
        </w:rPr>
        <w:t xml:space="preserve"> </w:t>
      </w:r>
      <w:r w:rsidR="00A1660D" w:rsidRPr="00FD2104">
        <w:rPr>
          <w:sz w:val="20"/>
          <w:szCs w:val="20"/>
        </w:rPr>
        <w:t>recover</w:t>
      </w:r>
      <w:r w:rsidR="00A1660D" w:rsidRPr="00FD2104">
        <w:rPr>
          <w:spacing w:val="-1"/>
          <w:sz w:val="20"/>
          <w:szCs w:val="20"/>
        </w:rPr>
        <w:t xml:space="preserve"> </w:t>
      </w:r>
      <w:r w:rsidR="00A1660D" w:rsidRPr="00FD2104">
        <w:rPr>
          <w:sz w:val="20"/>
          <w:szCs w:val="20"/>
        </w:rPr>
        <w:t>stolen</w:t>
      </w:r>
      <w:r w:rsidR="00A1660D" w:rsidRPr="00FD2104">
        <w:rPr>
          <w:spacing w:val="-4"/>
          <w:sz w:val="20"/>
          <w:szCs w:val="20"/>
        </w:rPr>
        <w:t xml:space="preserve"> </w:t>
      </w:r>
      <w:r w:rsidR="00A1660D" w:rsidRPr="00FD2104">
        <w:rPr>
          <w:sz w:val="20"/>
          <w:szCs w:val="20"/>
        </w:rPr>
        <w:t>appliances.</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right="114"/>
        <w:jc w:val="both"/>
        <w:rPr>
          <w:sz w:val="20"/>
          <w:szCs w:val="20"/>
        </w:rPr>
      </w:pPr>
      <w:r w:rsidRPr="00FD2104">
        <w:rPr>
          <w:sz w:val="20"/>
          <w:szCs w:val="20"/>
        </w:rPr>
        <w:t>The</w:t>
      </w:r>
      <w:r w:rsidRPr="00FD2104">
        <w:rPr>
          <w:spacing w:val="15"/>
          <w:sz w:val="20"/>
          <w:szCs w:val="20"/>
        </w:rPr>
        <w:t xml:space="preserve"> </w:t>
      </w:r>
      <w:r w:rsidRPr="00FD2104">
        <w:rPr>
          <w:sz w:val="20"/>
          <w:szCs w:val="20"/>
        </w:rPr>
        <w:t>resident</w:t>
      </w:r>
      <w:r w:rsidRPr="00FD2104">
        <w:rPr>
          <w:spacing w:val="17"/>
          <w:sz w:val="20"/>
          <w:szCs w:val="20"/>
        </w:rPr>
        <w:t xml:space="preserve"> </w:t>
      </w:r>
      <w:r w:rsidRPr="00FD2104">
        <w:rPr>
          <w:sz w:val="20"/>
          <w:szCs w:val="20"/>
        </w:rPr>
        <w:t>must</w:t>
      </w:r>
      <w:r w:rsidRPr="00FD2104">
        <w:rPr>
          <w:spacing w:val="14"/>
          <w:sz w:val="20"/>
          <w:szCs w:val="20"/>
        </w:rPr>
        <w:t xml:space="preserve"> </w:t>
      </w:r>
      <w:r w:rsidRPr="00FD2104">
        <w:rPr>
          <w:sz w:val="20"/>
          <w:szCs w:val="20"/>
        </w:rPr>
        <w:t>maintain</w:t>
      </w:r>
      <w:r w:rsidRPr="00FD2104">
        <w:rPr>
          <w:spacing w:val="18"/>
          <w:sz w:val="20"/>
          <w:szCs w:val="20"/>
        </w:rPr>
        <w:t xml:space="preserve"> </w:t>
      </w:r>
      <w:r w:rsidRPr="00FD2104">
        <w:rPr>
          <w:sz w:val="20"/>
          <w:szCs w:val="20"/>
        </w:rPr>
        <w:t>appliances</w:t>
      </w:r>
      <w:r w:rsidRPr="00FD2104">
        <w:rPr>
          <w:spacing w:val="18"/>
          <w:sz w:val="20"/>
          <w:szCs w:val="20"/>
        </w:rPr>
        <w:t xml:space="preserve"> </w:t>
      </w:r>
      <w:r w:rsidRPr="00FD2104">
        <w:rPr>
          <w:sz w:val="20"/>
          <w:szCs w:val="20"/>
        </w:rPr>
        <w:t>in</w:t>
      </w:r>
      <w:r w:rsidRPr="00FD2104">
        <w:rPr>
          <w:spacing w:val="15"/>
          <w:sz w:val="20"/>
          <w:szCs w:val="20"/>
        </w:rPr>
        <w:t xml:space="preserve"> </w:t>
      </w:r>
      <w:r w:rsidRPr="00FD2104">
        <w:rPr>
          <w:sz w:val="20"/>
          <w:szCs w:val="20"/>
        </w:rPr>
        <w:t>an</w:t>
      </w:r>
      <w:r w:rsidRPr="00FD2104">
        <w:rPr>
          <w:spacing w:val="15"/>
          <w:sz w:val="20"/>
          <w:szCs w:val="20"/>
        </w:rPr>
        <w:t xml:space="preserve"> </w:t>
      </w:r>
      <w:r w:rsidRPr="00FD2104">
        <w:rPr>
          <w:sz w:val="20"/>
          <w:szCs w:val="20"/>
        </w:rPr>
        <w:t>acceptable</w:t>
      </w:r>
      <w:r w:rsidRPr="00FD2104">
        <w:rPr>
          <w:spacing w:val="18"/>
          <w:sz w:val="20"/>
          <w:szCs w:val="20"/>
        </w:rPr>
        <w:t xml:space="preserve"> </w:t>
      </w:r>
      <w:r w:rsidRPr="00FD2104">
        <w:rPr>
          <w:sz w:val="20"/>
          <w:szCs w:val="20"/>
        </w:rPr>
        <w:t>condition.</w:t>
      </w:r>
      <w:r w:rsidRPr="00FD2104">
        <w:rPr>
          <w:spacing w:val="17"/>
          <w:sz w:val="20"/>
          <w:szCs w:val="20"/>
        </w:rPr>
        <w:t xml:space="preserve"> </w:t>
      </w:r>
      <w:r w:rsidRPr="00FD2104">
        <w:rPr>
          <w:sz w:val="20"/>
          <w:szCs w:val="20"/>
        </w:rPr>
        <w:t>Requests</w:t>
      </w:r>
      <w:r w:rsidRPr="00FD2104">
        <w:rPr>
          <w:spacing w:val="13"/>
          <w:sz w:val="20"/>
          <w:szCs w:val="20"/>
        </w:rPr>
        <w:t xml:space="preserve"> </w:t>
      </w:r>
      <w:r w:rsidRPr="00FD2104">
        <w:rPr>
          <w:sz w:val="20"/>
          <w:szCs w:val="20"/>
        </w:rPr>
        <w:t>for</w:t>
      </w:r>
      <w:r w:rsidRPr="00FD2104">
        <w:rPr>
          <w:spacing w:val="16"/>
          <w:sz w:val="20"/>
          <w:szCs w:val="20"/>
        </w:rPr>
        <w:t xml:space="preserve"> </w:t>
      </w:r>
      <w:r w:rsidRPr="00FD2104">
        <w:rPr>
          <w:sz w:val="20"/>
          <w:szCs w:val="20"/>
        </w:rPr>
        <w:t>repairs</w:t>
      </w:r>
      <w:r w:rsidRPr="00FD2104">
        <w:rPr>
          <w:spacing w:val="13"/>
          <w:sz w:val="20"/>
          <w:szCs w:val="20"/>
        </w:rPr>
        <w:t xml:space="preserve"> </w:t>
      </w:r>
      <w:r w:rsidRPr="00FD2104">
        <w:rPr>
          <w:sz w:val="20"/>
          <w:szCs w:val="20"/>
        </w:rPr>
        <w:t>should</w:t>
      </w:r>
      <w:r w:rsidRPr="00FD2104">
        <w:rPr>
          <w:spacing w:val="18"/>
          <w:sz w:val="20"/>
          <w:szCs w:val="20"/>
        </w:rPr>
        <w:t xml:space="preserve"> </w:t>
      </w:r>
      <w:r w:rsidRPr="00FD2104">
        <w:rPr>
          <w:sz w:val="20"/>
          <w:szCs w:val="20"/>
        </w:rPr>
        <w:t>be</w:t>
      </w:r>
      <w:r w:rsidRPr="00FD2104">
        <w:rPr>
          <w:spacing w:val="18"/>
          <w:sz w:val="20"/>
          <w:szCs w:val="20"/>
        </w:rPr>
        <w:t xml:space="preserve"> </w:t>
      </w:r>
      <w:r w:rsidRPr="00FD2104">
        <w:rPr>
          <w:sz w:val="20"/>
          <w:szCs w:val="20"/>
        </w:rPr>
        <w:t>reported</w:t>
      </w:r>
      <w:r w:rsidRPr="00FD2104">
        <w:rPr>
          <w:spacing w:val="13"/>
          <w:sz w:val="20"/>
          <w:szCs w:val="20"/>
        </w:rPr>
        <w:t xml:space="preserve"> </w:t>
      </w:r>
      <w:r w:rsidRPr="00FD2104">
        <w:rPr>
          <w:sz w:val="20"/>
          <w:szCs w:val="20"/>
        </w:rPr>
        <w:t>to maintenance. Resident caused damage or neglect will be assessed on a pro-rated</w:t>
      </w:r>
      <w:r w:rsidRPr="00FD2104">
        <w:rPr>
          <w:spacing w:val="-27"/>
          <w:sz w:val="20"/>
          <w:szCs w:val="20"/>
        </w:rPr>
        <w:t xml:space="preserve"> </w:t>
      </w:r>
      <w:r w:rsidRPr="00FD2104">
        <w:rPr>
          <w:sz w:val="20"/>
          <w:szCs w:val="20"/>
        </w:rPr>
        <w:t>basis.</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right="110" w:hanging="1"/>
        <w:jc w:val="both"/>
        <w:rPr>
          <w:sz w:val="20"/>
          <w:szCs w:val="20"/>
        </w:rPr>
      </w:pPr>
      <w:r w:rsidRPr="00FD2104">
        <w:rPr>
          <w:sz w:val="20"/>
          <w:szCs w:val="20"/>
        </w:rPr>
        <w:t>Only</w:t>
      </w:r>
      <w:r w:rsidRPr="00FD2104">
        <w:rPr>
          <w:spacing w:val="16"/>
          <w:sz w:val="20"/>
          <w:szCs w:val="20"/>
        </w:rPr>
        <w:t xml:space="preserve"> </w:t>
      </w:r>
      <w:r w:rsidRPr="00FD2104">
        <w:rPr>
          <w:sz w:val="20"/>
          <w:szCs w:val="20"/>
        </w:rPr>
        <w:t>washers</w:t>
      </w:r>
      <w:r w:rsidRPr="00FD2104">
        <w:rPr>
          <w:spacing w:val="17"/>
          <w:sz w:val="20"/>
          <w:szCs w:val="20"/>
        </w:rPr>
        <w:t xml:space="preserve"> </w:t>
      </w:r>
      <w:r w:rsidRPr="00FD2104">
        <w:rPr>
          <w:sz w:val="20"/>
          <w:szCs w:val="20"/>
        </w:rPr>
        <w:t>and/or</w:t>
      </w:r>
      <w:r w:rsidRPr="00FD2104">
        <w:rPr>
          <w:spacing w:val="16"/>
          <w:sz w:val="20"/>
          <w:szCs w:val="20"/>
        </w:rPr>
        <w:t xml:space="preserve"> </w:t>
      </w:r>
      <w:r w:rsidRPr="00FD2104">
        <w:rPr>
          <w:sz w:val="20"/>
          <w:szCs w:val="20"/>
        </w:rPr>
        <w:t>dryers</w:t>
      </w:r>
      <w:r w:rsidRPr="00FD2104">
        <w:rPr>
          <w:spacing w:val="16"/>
          <w:sz w:val="20"/>
          <w:szCs w:val="20"/>
        </w:rPr>
        <w:t xml:space="preserve"> </w:t>
      </w:r>
      <w:r w:rsidRPr="00FD2104">
        <w:rPr>
          <w:sz w:val="20"/>
          <w:szCs w:val="20"/>
        </w:rPr>
        <w:t>supplied</w:t>
      </w:r>
      <w:r w:rsidRPr="00FD2104">
        <w:rPr>
          <w:spacing w:val="17"/>
          <w:sz w:val="20"/>
          <w:szCs w:val="20"/>
        </w:rPr>
        <w:t xml:space="preserve"> </w:t>
      </w:r>
      <w:r w:rsidRPr="00FD2104">
        <w:rPr>
          <w:sz w:val="20"/>
          <w:szCs w:val="20"/>
        </w:rPr>
        <w:t>and</w:t>
      </w:r>
      <w:r w:rsidRPr="00FD2104">
        <w:rPr>
          <w:spacing w:val="15"/>
          <w:sz w:val="20"/>
          <w:szCs w:val="20"/>
        </w:rPr>
        <w:t xml:space="preserve"> </w:t>
      </w:r>
      <w:r w:rsidRPr="00FD2104">
        <w:rPr>
          <w:sz w:val="20"/>
          <w:szCs w:val="20"/>
        </w:rPr>
        <w:t>installed</w:t>
      </w:r>
      <w:r w:rsidRPr="00FD2104">
        <w:rPr>
          <w:spacing w:val="17"/>
          <w:sz w:val="20"/>
          <w:szCs w:val="20"/>
        </w:rPr>
        <w:t xml:space="preserve"> </w:t>
      </w:r>
      <w:r w:rsidRPr="00FD2104">
        <w:rPr>
          <w:sz w:val="20"/>
          <w:szCs w:val="20"/>
        </w:rPr>
        <w:t>by</w:t>
      </w:r>
      <w:r w:rsidRPr="00FD2104">
        <w:rPr>
          <w:spacing w:val="16"/>
          <w:sz w:val="20"/>
          <w:szCs w:val="20"/>
        </w:rPr>
        <w:t xml:space="preserve"> </w:t>
      </w:r>
      <w:r w:rsidR="00AF435B" w:rsidRPr="00FD2104">
        <w:rPr>
          <w:sz w:val="20"/>
          <w:szCs w:val="20"/>
        </w:rPr>
        <w:t>FWHS</w:t>
      </w:r>
      <w:r w:rsidRPr="00FD2104">
        <w:rPr>
          <w:spacing w:val="16"/>
          <w:sz w:val="20"/>
          <w:szCs w:val="20"/>
        </w:rPr>
        <w:t xml:space="preserve"> </w:t>
      </w:r>
      <w:r w:rsidRPr="00FD2104">
        <w:rPr>
          <w:sz w:val="20"/>
          <w:szCs w:val="20"/>
        </w:rPr>
        <w:t>will</w:t>
      </w:r>
      <w:r w:rsidRPr="00FD2104">
        <w:rPr>
          <w:spacing w:val="16"/>
          <w:sz w:val="20"/>
          <w:szCs w:val="20"/>
        </w:rPr>
        <w:t xml:space="preserve"> </w:t>
      </w:r>
      <w:r w:rsidRPr="00FD2104">
        <w:rPr>
          <w:sz w:val="20"/>
          <w:szCs w:val="20"/>
        </w:rPr>
        <w:t>be</w:t>
      </w:r>
      <w:r w:rsidRPr="00FD2104">
        <w:rPr>
          <w:spacing w:val="17"/>
          <w:sz w:val="20"/>
          <w:szCs w:val="20"/>
        </w:rPr>
        <w:t xml:space="preserve"> </w:t>
      </w:r>
      <w:r w:rsidRPr="00FD2104">
        <w:rPr>
          <w:sz w:val="20"/>
          <w:szCs w:val="20"/>
        </w:rPr>
        <w:t>serviced</w:t>
      </w:r>
      <w:r w:rsidRPr="00FD2104">
        <w:rPr>
          <w:spacing w:val="17"/>
          <w:sz w:val="20"/>
          <w:szCs w:val="20"/>
        </w:rPr>
        <w:t xml:space="preserve"> </w:t>
      </w:r>
      <w:r w:rsidRPr="00FD2104">
        <w:rPr>
          <w:sz w:val="20"/>
          <w:szCs w:val="20"/>
        </w:rPr>
        <w:t>by</w:t>
      </w:r>
      <w:r w:rsidRPr="00FD2104">
        <w:rPr>
          <w:spacing w:val="16"/>
          <w:sz w:val="20"/>
          <w:szCs w:val="20"/>
        </w:rPr>
        <w:t xml:space="preserve"> </w:t>
      </w:r>
      <w:r w:rsidR="00AF435B" w:rsidRPr="00FD2104">
        <w:rPr>
          <w:sz w:val="20"/>
          <w:szCs w:val="20"/>
        </w:rPr>
        <w:t>FWHS</w:t>
      </w:r>
      <w:r w:rsidRPr="00FD2104">
        <w:rPr>
          <w:sz w:val="20"/>
          <w:szCs w:val="20"/>
        </w:rPr>
        <w:t>.</w:t>
      </w:r>
      <w:r w:rsidRPr="00FD2104">
        <w:rPr>
          <w:spacing w:val="16"/>
          <w:sz w:val="20"/>
          <w:szCs w:val="20"/>
        </w:rPr>
        <w:t xml:space="preserve"> </w:t>
      </w:r>
      <w:r w:rsidRPr="00FD2104">
        <w:rPr>
          <w:sz w:val="20"/>
          <w:szCs w:val="20"/>
        </w:rPr>
        <w:t>Families</w:t>
      </w:r>
      <w:r w:rsidRPr="00FD2104">
        <w:rPr>
          <w:spacing w:val="17"/>
          <w:sz w:val="20"/>
          <w:szCs w:val="20"/>
        </w:rPr>
        <w:t xml:space="preserve"> </w:t>
      </w:r>
      <w:r w:rsidRPr="00FD2104">
        <w:rPr>
          <w:sz w:val="20"/>
          <w:szCs w:val="20"/>
        </w:rPr>
        <w:t>may install own washer/ dryers with appropriate provisions and prior written approval of</w:t>
      </w:r>
      <w:r w:rsidRPr="00FD2104">
        <w:rPr>
          <w:spacing w:val="-38"/>
          <w:sz w:val="20"/>
          <w:szCs w:val="20"/>
        </w:rPr>
        <w:t xml:space="preserve"> </w:t>
      </w:r>
      <w:r w:rsidRPr="00FD2104">
        <w:rPr>
          <w:sz w:val="20"/>
          <w:szCs w:val="20"/>
        </w:rPr>
        <w:t>management.</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Heading1"/>
        <w:numPr>
          <w:ilvl w:val="0"/>
          <w:numId w:val="61"/>
        </w:numPr>
        <w:tabs>
          <w:tab w:val="left" w:pos="472"/>
        </w:tabs>
        <w:kinsoku w:val="0"/>
        <w:overflowPunct w:val="0"/>
        <w:jc w:val="both"/>
        <w:rPr>
          <w:b w:val="0"/>
          <w:bCs w:val="0"/>
          <w:sz w:val="20"/>
          <w:szCs w:val="20"/>
        </w:rPr>
      </w:pPr>
      <w:bookmarkStart w:id="845" w:name="Q._WINDOW_COVERINGS"/>
      <w:bookmarkStart w:id="846" w:name="bookmark103"/>
      <w:bookmarkStart w:id="847" w:name="_Toc519064761"/>
      <w:bookmarkEnd w:id="845"/>
      <w:bookmarkEnd w:id="846"/>
      <w:r w:rsidRPr="00FD2104">
        <w:rPr>
          <w:sz w:val="20"/>
          <w:szCs w:val="20"/>
          <w:u w:val="thick"/>
        </w:rPr>
        <w:t>WINDOW</w:t>
      </w:r>
      <w:r w:rsidRPr="00FD2104">
        <w:rPr>
          <w:spacing w:val="1"/>
          <w:sz w:val="20"/>
          <w:szCs w:val="20"/>
          <w:u w:val="thick"/>
        </w:rPr>
        <w:t xml:space="preserve"> </w:t>
      </w:r>
      <w:r w:rsidRPr="00FD2104">
        <w:rPr>
          <w:sz w:val="20"/>
          <w:szCs w:val="20"/>
          <w:u w:val="thick"/>
        </w:rPr>
        <w:t>COVERINGS</w:t>
      </w:r>
      <w:bookmarkEnd w:id="847"/>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ind w:right="117"/>
        <w:jc w:val="both"/>
        <w:rPr>
          <w:sz w:val="20"/>
          <w:szCs w:val="20"/>
        </w:rPr>
      </w:pPr>
      <w:r w:rsidRPr="00FD2104">
        <w:rPr>
          <w:sz w:val="20"/>
          <w:szCs w:val="20"/>
        </w:rPr>
        <w:t>Only</w:t>
      </w:r>
      <w:r w:rsidRPr="00FD2104">
        <w:rPr>
          <w:spacing w:val="-6"/>
          <w:sz w:val="20"/>
          <w:szCs w:val="20"/>
        </w:rPr>
        <w:t xml:space="preserve"> </w:t>
      </w:r>
      <w:r w:rsidRPr="00FD2104">
        <w:rPr>
          <w:sz w:val="20"/>
          <w:szCs w:val="20"/>
        </w:rPr>
        <w:t>shades,</w:t>
      </w:r>
      <w:r w:rsidRPr="00FD2104">
        <w:rPr>
          <w:spacing w:val="-5"/>
          <w:sz w:val="20"/>
          <w:szCs w:val="20"/>
        </w:rPr>
        <w:t xml:space="preserve"> </w:t>
      </w:r>
      <w:r w:rsidRPr="00FD2104">
        <w:rPr>
          <w:sz w:val="20"/>
          <w:szCs w:val="20"/>
        </w:rPr>
        <w:t>blinds,</w:t>
      </w:r>
      <w:r w:rsidRPr="00FD2104">
        <w:rPr>
          <w:spacing w:val="-5"/>
          <w:sz w:val="20"/>
          <w:szCs w:val="20"/>
        </w:rPr>
        <w:t xml:space="preserve"> </w:t>
      </w:r>
      <w:r w:rsidRPr="00FD2104">
        <w:rPr>
          <w:sz w:val="20"/>
          <w:szCs w:val="20"/>
        </w:rPr>
        <w:t>drapes</w:t>
      </w:r>
      <w:r w:rsidRPr="00FD2104">
        <w:rPr>
          <w:spacing w:val="-4"/>
          <w:sz w:val="20"/>
          <w:szCs w:val="20"/>
        </w:rPr>
        <w:t xml:space="preserve"> </w:t>
      </w:r>
      <w:r w:rsidRPr="00FD2104">
        <w:rPr>
          <w:sz w:val="20"/>
          <w:szCs w:val="20"/>
        </w:rPr>
        <w:t>or</w:t>
      </w:r>
      <w:r w:rsidRPr="00FD2104">
        <w:rPr>
          <w:spacing w:val="-5"/>
          <w:sz w:val="20"/>
          <w:szCs w:val="20"/>
        </w:rPr>
        <w:t xml:space="preserve"> </w:t>
      </w:r>
      <w:r w:rsidRPr="00FD2104">
        <w:rPr>
          <w:sz w:val="20"/>
          <w:szCs w:val="20"/>
        </w:rPr>
        <w:t>curtains</w:t>
      </w:r>
      <w:r w:rsidRPr="00FD2104">
        <w:rPr>
          <w:spacing w:val="-6"/>
          <w:sz w:val="20"/>
          <w:szCs w:val="20"/>
        </w:rPr>
        <w:t xml:space="preserve"> </w:t>
      </w:r>
      <w:r w:rsidRPr="00FD2104">
        <w:rPr>
          <w:sz w:val="20"/>
          <w:szCs w:val="20"/>
        </w:rPr>
        <w:t>are</w:t>
      </w:r>
      <w:r w:rsidRPr="00FD2104">
        <w:rPr>
          <w:spacing w:val="-4"/>
          <w:sz w:val="20"/>
          <w:szCs w:val="20"/>
        </w:rPr>
        <w:t xml:space="preserve"> </w:t>
      </w:r>
      <w:r w:rsidRPr="00FD2104">
        <w:rPr>
          <w:sz w:val="20"/>
          <w:szCs w:val="20"/>
        </w:rPr>
        <w:t>acceptable</w:t>
      </w:r>
      <w:r w:rsidRPr="00FD2104">
        <w:rPr>
          <w:spacing w:val="-4"/>
          <w:sz w:val="20"/>
          <w:szCs w:val="20"/>
        </w:rPr>
        <w:t xml:space="preserve"> </w:t>
      </w:r>
      <w:r w:rsidRPr="00FD2104">
        <w:rPr>
          <w:sz w:val="20"/>
          <w:szCs w:val="20"/>
        </w:rPr>
        <w:t>window</w:t>
      </w:r>
      <w:r w:rsidRPr="00FD2104">
        <w:rPr>
          <w:spacing w:val="-7"/>
          <w:sz w:val="20"/>
          <w:szCs w:val="20"/>
        </w:rPr>
        <w:t xml:space="preserve"> </w:t>
      </w:r>
      <w:r w:rsidRPr="00FD2104">
        <w:rPr>
          <w:sz w:val="20"/>
          <w:szCs w:val="20"/>
        </w:rPr>
        <w:t>coverings.</w:t>
      </w:r>
      <w:r w:rsidRPr="00FD2104">
        <w:rPr>
          <w:spacing w:val="-4"/>
          <w:sz w:val="20"/>
          <w:szCs w:val="20"/>
        </w:rPr>
        <w:t xml:space="preserve"> </w:t>
      </w:r>
      <w:r w:rsidRPr="00FD2104">
        <w:rPr>
          <w:sz w:val="20"/>
          <w:szCs w:val="20"/>
        </w:rPr>
        <w:t>Residents</w:t>
      </w:r>
      <w:r w:rsidRPr="00FD2104">
        <w:rPr>
          <w:spacing w:val="-6"/>
          <w:sz w:val="20"/>
          <w:szCs w:val="20"/>
        </w:rPr>
        <w:t xml:space="preserve"> </w:t>
      </w:r>
      <w:r w:rsidRPr="00FD2104">
        <w:rPr>
          <w:sz w:val="20"/>
          <w:szCs w:val="20"/>
        </w:rPr>
        <w:t>are</w:t>
      </w:r>
      <w:r w:rsidRPr="00FD2104">
        <w:rPr>
          <w:spacing w:val="-9"/>
          <w:sz w:val="20"/>
          <w:szCs w:val="20"/>
        </w:rPr>
        <w:t xml:space="preserve"> </w:t>
      </w:r>
      <w:r w:rsidRPr="00FD2104">
        <w:rPr>
          <w:sz w:val="20"/>
          <w:szCs w:val="20"/>
        </w:rPr>
        <w:t>responsible</w:t>
      </w:r>
      <w:r w:rsidRPr="00FD2104">
        <w:rPr>
          <w:spacing w:val="-6"/>
          <w:sz w:val="20"/>
          <w:szCs w:val="20"/>
        </w:rPr>
        <w:t xml:space="preserve"> </w:t>
      </w:r>
      <w:r w:rsidRPr="00FD2104">
        <w:rPr>
          <w:sz w:val="20"/>
          <w:szCs w:val="20"/>
        </w:rPr>
        <w:t>for</w:t>
      </w:r>
      <w:r w:rsidRPr="00FD2104">
        <w:rPr>
          <w:spacing w:val="-8"/>
          <w:sz w:val="20"/>
          <w:szCs w:val="20"/>
        </w:rPr>
        <w:t xml:space="preserve"> </w:t>
      </w:r>
      <w:r w:rsidRPr="00FD2104">
        <w:rPr>
          <w:sz w:val="20"/>
          <w:szCs w:val="20"/>
        </w:rPr>
        <w:t>removal</w:t>
      </w:r>
      <w:r w:rsidRPr="00FD2104">
        <w:rPr>
          <w:spacing w:val="-1"/>
          <w:sz w:val="20"/>
          <w:szCs w:val="20"/>
        </w:rPr>
        <w:t xml:space="preserve"> </w:t>
      </w:r>
      <w:r w:rsidRPr="00FD2104">
        <w:rPr>
          <w:sz w:val="20"/>
          <w:szCs w:val="20"/>
        </w:rPr>
        <w:t xml:space="preserve">and/ or repairs of resident installed window coverings. For units without </w:t>
      </w:r>
      <w:r w:rsidR="00083C8C" w:rsidRPr="00FD2104">
        <w:rPr>
          <w:sz w:val="20"/>
          <w:szCs w:val="20"/>
        </w:rPr>
        <w:t>FWHS</w:t>
      </w:r>
      <w:r w:rsidRPr="00FD2104">
        <w:rPr>
          <w:sz w:val="20"/>
          <w:szCs w:val="20"/>
        </w:rPr>
        <w:t>-installed window</w:t>
      </w:r>
      <w:r w:rsidRPr="00FD2104">
        <w:rPr>
          <w:spacing w:val="-3"/>
          <w:sz w:val="20"/>
          <w:szCs w:val="20"/>
        </w:rPr>
        <w:t xml:space="preserve"> </w:t>
      </w:r>
      <w:r w:rsidRPr="00FD2104">
        <w:rPr>
          <w:sz w:val="20"/>
          <w:szCs w:val="20"/>
        </w:rPr>
        <w:t>shades, coverings are required as</w:t>
      </w:r>
      <w:r w:rsidRPr="00FD2104">
        <w:rPr>
          <w:spacing w:val="-10"/>
          <w:sz w:val="20"/>
          <w:szCs w:val="20"/>
        </w:rPr>
        <w:t xml:space="preserve"> </w:t>
      </w:r>
      <w:r w:rsidRPr="00FD2104">
        <w:rPr>
          <w:sz w:val="20"/>
          <w:szCs w:val="20"/>
        </w:rPr>
        <w:t>indicated.</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Heading1"/>
        <w:numPr>
          <w:ilvl w:val="0"/>
          <w:numId w:val="61"/>
        </w:numPr>
        <w:tabs>
          <w:tab w:val="left" w:pos="472"/>
        </w:tabs>
        <w:kinsoku w:val="0"/>
        <w:overflowPunct w:val="0"/>
        <w:jc w:val="both"/>
        <w:rPr>
          <w:b w:val="0"/>
          <w:bCs w:val="0"/>
          <w:sz w:val="20"/>
          <w:szCs w:val="20"/>
        </w:rPr>
      </w:pPr>
      <w:bookmarkStart w:id="848" w:name="R._PARKING"/>
      <w:bookmarkStart w:id="849" w:name="bookmark104"/>
      <w:bookmarkStart w:id="850" w:name="_Toc519064762"/>
      <w:bookmarkEnd w:id="848"/>
      <w:bookmarkEnd w:id="849"/>
      <w:r w:rsidRPr="00FD2104">
        <w:rPr>
          <w:sz w:val="20"/>
          <w:szCs w:val="20"/>
          <w:u w:val="thick"/>
        </w:rPr>
        <w:t>PARKING</w:t>
      </w:r>
      <w:bookmarkEnd w:id="850"/>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ind w:right="116"/>
        <w:jc w:val="both"/>
        <w:rPr>
          <w:sz w:val="20"/>
          <w:szCs w:val="20"/>
        </w:rPr>
      </w:pPr>
      <w:r w:rsidRPr="00FD2104">
        <w:rPr>
          <w:sz w:val="20"/>
          <w:szCs w:val="20"/>
        </w:rPr>
        <w:t>Residents</w:t>
      </w:r>
      <w:r w:rsidRPr="00FD2104">
        <w:rPr>
          <w:spacing w:val="-11"/>
          <w:sz w:val="20"/>
          <w:szCs w:val="20"/>
        </w:rPr>
        <w:t xml:space="preserve"> </w:t>
      </w:r>
      <w:r w:rsidRPr="00FD2104">
        <w:rPr>
          <w:sz w:val="20"/>
          <w:szCs w:val="20"/>
        </w:rPr>
        <w:t>are</w:t>
      </w:r>
      <w:r w:rsidRPr="00FD2104">
        <w:rPr>
          <w:spacing w:val="-14"/>
          <w:sz w:val="20"/>
          <w:szCs w:val="20"/>
        </w:rPr>
        <w:t xml:space="preserve"> </w:t>
      </w:r>
      <w:r w:rsidRPr="00FD2104">
        <w:rPr>
          <w:sz w:val="20"/>
          <w:szCs w:val="20"/>
        </w:rPr>
        <w:t>required</w:t>
      </w:r>
      <w:r w:rsidRPr="00FD2104">
        <w:rPr>
          <w:spacing w:val="-14"/>
          <w:sz w:val="20"/>
          <w:szCs w:val="20"/>
        </w:rPr>
        <w:t xml:space="preserve"> </w:t>
      </w:r>
      <w:r w:rsidRPr="00FD2104">
        <w:rPr>
          <w:sz w:val="20"/>
          <w:szCs w:val="20"/>
        </w:rPr>
        <w:t>to</w:t>
      </w:r>
      <w:r w:rsidRPr="00FD2104">
        <w:rPr>
          <w:spacing w:val="-14"/>
          <w:sz w:val="20"/>
          <w:szCs w:val="20"/>
        </w:rPr>
        <w:t xml:space="preserve"> </w:t>
      </w:r>
      <w:r w:rsidRPr="00FD2104">
        <w:rPr>
          <w:sz w:val="20"/>
          <w:szCs w:val="20"/>
        </w:rPr>
        <w:t>park</w:t>
      </w:r>
      <w:r w:rsidRPr="00FD2104">
        <w:rPr>
          <w:spacing w:val="-8"/>
          <w:sz w:val="20"/>
          <w:szCs w:val="20"/>
        </w:rPr>
        <w:t xml:space="preserve"> </w:t>
      </w:r>
      <w:r w:rsidRPr="00FD2104">
        <w:rPr>
          <w:sz w:val="20"/>
          <w:szCs w:val="20"/>
        </w:rPr>
        <w:t>only</w:t>
      </w:r>
      <w:r w:rsidRPr="00FD2104">
        <w:rPr>
          <w:spacing w:val="-13"/>
          <w:sz w:val="20"/>
          <w:szCs w:val="20"/>
        </w:rPr>
        <w:t xml:space="preserve"> </w:t>
      </w:r>
      <w:r w:rsidRPr="00FD2104">
        <w:rPr>
          <w:sz w:val="20"/>
          <w:szCs w:val="20"/>
        </w:rPr>
        <w:t>in</w:t>
      </w:r>
      <w:r w:rsidRPr="00FD2104">
        <w:rPr>
          <w:spacing w:val="-11"/>
          <w:sz w:val="20"/>
          <w:szCs w:val="20"/>
        </w:rPr>
        <w:t xml:space="preserve"> </w:t>
      </w:r>
      <w:r w:rsidRPr="00FD2104">
        <w:rPr>
          <w:sz w:val="20"/>
          <w:szCs w:val="20"/>
        </w:rPr>
        <w:t>designated</w:t>
      </w:r>
      <w:r w:rsidRPr="00FD2104">
        <w:rPr>
          <w:spacing w:val="-14"/>
          <w:sz w:val="20"/>
          <w:szCs w:val="20"/>
        </w:rPr>
        <w:t xml:space="preserve"> </w:t>
      </w:r>
      <w:r w:rsidRPr="00FD2104">
        <w:rPr>
          <w:sz w:val="20"/>
          <w:szCs w:val="20"/>
        </w:rPr>
        <w:t>areas</w:t>
      </w:r>
      <w:r w:rsidRPr="00FD2104">
        <w:rPr>
          <w:spacing w:val="-11"/>
          <w:sz w:val="20"/>
          <w:szCs w:val="20"/>
        </w:rPr>
        <w:t xml:space="preserve"> </w:t>
      </w:r>
      <w:r w:rsidRPr="00FD2104">
        <w:rPr>
          <w:sz w:val="20"/>
          <w:szCs w:val="20"/>
        </w:rPr>
        <w:t>and</w:t>
      </w:r>
      <w:r w:rsidRPr="00FD2104">
        <w:rPr>
          <w:spacing w:val="-11"/>
          <w:sz w:val="20"/>
          <w:szCs w:val="20"/>
        </w:rPr>
        <w:t xml:space="preserve"> </w:t>
      </w:r>
      <w:r w:rsidRPr="00FD2104">
        <w:rPr>
          <w:sz w:val="20"/>
          <w:szCs w:val="20"/>
        </w:rPr>
        <w:t>ensure</w:t>
      </w:r>
      <w:r w:rsidRPr="00FD2104">
        <w:rPr>
          <w:spacing w:val="-11"/>
          <w:sz w:val="20"/>
          <w:szCs w:val="20"/>
        </w:rPr>
        <w:t xml:space="preserve"> </w:t>
      </w:r>
      <w:r w:rsidRPr="00FD2104">
        <w:rPr>
          <w:sz w:val="20"/>
          <w:szCs w:val="20"/>
        </w:rPr>
        <w:t>that</w:t>
      </w:r>
      <w:r w:rsidRPr="00FD2104">
        <w:rPr>
          <w:spacing w:val="-12"/>
          <w:sz w:val="20"/>
          <w:szCs w:val="20"/>
        </w:rPr>
        <w:t xml:space="preserve"> </w:t>
      </w:r>
      <w:r w:rsidRPr="00FD2104">
        <w:rPr>
          <w:sz w:val="20"/>
          <w:szCs w:val="20"/>
        </w:rPr>
        <w:t>guests</w:t>
      </w:r>
      <w:r w:rsidRPr="00FD2104">
        <w:rPr>
          <w:spacing w:val="-11"/>
          <w:sz w:val="20"/>
          <w:szCs w:val="20"/>
        </w:rPr>
        <w:t xml:space="preserve"> </w:t>
      </w:r>
      <w:r w:rsidRPr="00FD2104">
        <w:rPr>
          <w:sz w:val="20"/>
          <w:szCs w:val="20"/>
        </w:rPr>
        <w:t>and</w:t>
      </w:r>
      <w:r w:rsidRPr="00FD2104">
        <w:rPr>
          <w:spacing w:val="-11"/>
          <w:sz w:val="20"/>
          <w:szCs w:val="20"/>
        </w:rPr>
        <w:t xml:space="preserve"> </w:t>
      </w:r>
      <w:r w:rsidRPr="00FD2104">
        <w:rPr>
          <w:sz w:val="20"/>
          <w:szCs w:val="20"/>
        </w:rPr>
        <w:t>visitors</w:t>
      </w:r>
      <w:r w:rsidRPr="00FD2104">
        <w:rPr>
          <w:spacing w:val="-11"/>
          <w:sz w:val="20"/>
          <w:szCs w:val="20"/>
        </w:rPr>
        <w:t xml:space="preserve"> </w:t>
      </w:r>
      <w:r w:rsidRPr="00FD2104">
        <w:rPr>
          <w:sz w:val="20"/>
          <w:szCs w:val="20"/>
        </w:rPr>
        <w:t>do</w:t>
      </w:r>
      <w:r w:rsidRPr="00FD2104">
        <w:rPr>
          <w:spacing w:val="-11"/>
          <w:sz w:val="20"/>
          <w:szCs w:val="20"/>
        </w:rPr>
        <w:t xml:space="preserve"> </w:t>
      </w:r>
      <w:r w:rsidRPr="00FD2104">
        <w:rPr>
          <w:sz w:val="20"/>
          <w:szCs w:val="20"/>
        </w:rPr>
        <w:t>not</w:t>
      </w:r>
      <w:r w:rsidRPr="00FD2104">
        <w:rPr>
          <w:spacing w:val="-10"/>
          <w:sz w:val="20"/>
          <w:szCs w:val="20"/>
        </w:rPr>
        <w:t xml:space="preserve"> </w:t>
      </w:r>
      <w:r w:rsidRPr="00FD2104">
        <w:rPr>
          <w:sz w:val="20"/>
          <w:szCs w:val="20"/>
        </w:rPr>
        <w:t>park</w:t>
      </w:r>
      <w:r w:rsidRPr="00FD2104">
        <w:rPr>
          <w:spacing w:val="-8"/>
          <w:sz w:val="20"/>
          <w:szCs w:val="20"/>
        </w:rPr>
        <w:t xml:space="preserve"> </w:t>
      </w:r>
      <w:r w:rsidRPr="00FD2104">
        <w:rPr>
          <w:sz w:val="20"/>
          <w:szCs w:val="20"/>
        </w:rPr>
        <w:t>in</w:t>
      </w:r>
      <w:r w:rsidRPr="00FD2104">
        <w:rPr>
          <w:spacing w:val="-11"/>
          <w:sz w:val="20"/>
          <w:szCs w:val="20"/>
        </w:rPr>
        <w:t xml:space="preserve"> </w:t>
      </w:r>
      <w:r w:rsidRPr="00FD2104">
        <w:rPr>
          <w:sz w:val="20"/>
          <w:szCs w:val="20"/>
        </w:rPr>
        <w:t>parking areas</w:t>
      </w:r>
      <w:r w:rsidRPr="00FD2104">
        <w:rPr>
          <w:spacing w:val="-11"/>
          <w:sz w:val="20"/>
          <w:szCs w:val="20"/>
        </w:rPr>
        <w:t xml:space="preserve"> </w:t>
      </w:r>
      <w:r w:rsidRPr="00FD2104">
        <w:rPr>
          <w:sz w:val="20"/>
          <w:szCs w:val="20"/>
        </w:rPr>
        <w:t>of</w:t>
      </w:r>
      <w:r w:rsidRPr="00FD2104">
        <w:rPr>
          <w:spacing w:val="-10"/>
          <w:sz w:val="20"/>
          <w:szCs w:val="20"/>
        </w:rPr>
        <w:t xml:space="preserve"> </w:t>
      </w:r>
      <w:r w:rsidRPr="00FD2104">
        <w:rPr>
          <w:sz w:val="20"/>
          <w:szCs w:val="20"/>
        </w:rPr>
        <w:t>other</w:t>
      </w:r>
      <w:r w:rsidRPr="00FD2104">
        <w:rPr>
          <w:spacing w:val="-12"/>
          <w:sz w:val="20"/>
          <w:szCs w:val="20"/>
        </w:rPr>
        <w:t xml:space="preserve"> </w:t>
      </w:r>
      <w:r w:rsidRPr="00FD2104">
        <w:rPr>
          <w:sz w:val="20"/>
          <w:szCs w:val="20"/>
        </w:rPr>
        <w:t>residents</w:t>
      </w:r>
      <w:r w:rsidRPr="00FD2104">
        <w:rPr>
          <w:spacing w:val="-16"/>
          <w:sz w:val="20"/>
          <w:szCs w:val="20"/>
        </w:rPr>
        <w:t xml:space="preserve"> </w:t>
      </w:r>
      <w:r w:rsidRPr="00FD2104">
        <w:rPr>
          <w:sz w:val="20"/>
          <w:szCs w:val="20"/>
        </w:rPr>
        <w:t>and</w:t>
      </w:r>
      <w:r w:rsidRPr="00FD2104">
        <w:rPr>
          <w:spacing w:val="-11"/>
          <w:sz w:val="20"/>
          <w:szCs w:val="20"/>
        </w:rPr>
        <w:t xml:space="preserve"> </w:t>
      </w:r>
      <w:r w:rsidRPr="00FD2104">
        <w:rPr>
          <w:sz w:val="20"/>
          <w:szCs w:val="20"/>
        </w:rPr>
        <w:t>abide</w:t>
      </w:r>
      <w:r w:rsidRPr="00FD2104">
        <w:rPr>
          <w:spacing w:val="-11"/>
          <w:sz w:val="20"/>
          <w:szCs w:val="20"/>
        </w:rPr>
        <w:t xml:space="preserve"> </w:t>
      </w:r>
      <w:r w:rsidRPr="00FD2104">
        <w:rPr>
          <w:sz w:val="20"/>
          <w:szCs w:val="20"/>
        </w:rPr>
        <w:t>by</w:t>
      </w:r>
      <w:r w:rsidRPr="00FD2104">
        <w:rPr>
          <w:spacing w:val="-13"/>
          <w:sz w:val="20"/>
          <w:szCs w:val="20"/>
        </w:rPr>
        <w:t xml:space="preserve"> </w:t>
      </w:r>
      <w:r w:rsidRPr="00FD2104">
        <w:rPr>
          <w:sz w:val="20"/>
          <w:szCs w:val="20"/>
        </w:rPr>
        <w:t>parking</w:t>
      </w:r>
      <w:r w:rsidRPr="00FD2104">
        <w:rPr>
          <w:spacing w:val="-11"/>
          <w:sz w:val="20"/>
          <w:szCs w:val="20"/>
        </w:rPr>
        <w:t xml:space="preserve"> </w:t>
      </w:r>
      <w:r w:rsidRPr="00FD2104">
        <w:rPr>
          <w:sz w:val="20"/>
          <w:szCs w:val="20"/>
        </w:rPr>
        <w:t>policies</w:t>
      </w:r>
      <w:r w:rsidRPr="00FD2104">
        <w:rPr>
          <w:spacing w:val="-11"/>
          <w:sz w:val="20"/>
          <w:szCs w:val="20"/>
        </w:rPr>
        <w:t xml:space="preserve"> </w:t>
      </w:r>
      <w:r w:rsidRPr="00FD2104">
        <w:rPr>
          <w:sz w:val="20"/>
          <w:szCs w:val="20"/>
        </w:rPr>
        <w:t>adopted</w:t>
      </w:r>
      <w:r w:rsidRPr="00FD2104">
        <w:rPr>
          <w:spacing w:val="-11"/>
          <w:sz w:val="20"/>
          <w:szCs w:val="20"/>
        </w:rPr>
        <w:t xml:space="preserve"> </w:t>
      </w:r>
      <w:r w:rsidRPr="00FD2104">
        <w:rPr>
          <w:sz w:val="20"/>
          <w:szCs w:val="20"/>
        </w:rPr>
        <w:t>by</w:t>
      </w:r>
      <w:r w:rsidRPr="00FD2104">
        <w:rPr>
          <w:spacing w:val="-13"/>
          <w:sz w:val="20"/>
          <w:szCs w:val="20"/>
        </w:rPr>
        <w:t xml:space="preserve"> </w:t>
      </w:r>
      <w:r w:rsidR="00AF435B" w:rsidRPr="00FD2104">
        <w:rPr>
          <w:sz w:val="20"/>
          <w:szCs w:val="20"/>
        </w:rPr>
        <w:t>FWHS</w:t>
      </w:r>
      <w:r w:rsidRPr="00FD2104">
        <w:rPr>
          <w:sz w:val="20"/>
          <w:szCs w:val="20"/>
        </w:rPr>
        <w:t>.</w:t>
      </w:r>
      <w:r w:rsidRPr="00FD2104">
        <w:rPr>
          <w:spacing w:val="-10"/>
          <w:sz w:val="20"/>
          <w:szCs w:val="20"/>
        </w:rPr>
        <w:t xml:space="preserve"> </w:t>
      </w:r>
      <w:r w:rsidRPr="00FD2104">
        <w:rPr>
          <w:sz w:val="20"/>
          <w:szCs w:val="20"/>
        </w:rPr>
        <w:t>Residents</w:t>
      </w:r>
      <w:r w:rsidRPr="00FD2104">
        <w:rPr>
          <w:spacing w:val="-11"/>
          <w:sz w:val="20"/>
          <w:szCs w:val="20"/>
        </w:rPr>
        <w:t xml:space="preserve"> </w:t>
      </w:r>
      <w:r w:rsidRPr="00FD2104">
        <w:rPr>
          <w:sz w:val="20"/>
          <w:szCs w:val="20"/>
        </w:rPr>
        <w:t>are</w:t>
      </w:r>
      <w:r w:rsidRPr="00FD2104">
        <w:rPr>
          <w:spacing w:val="-14"/>
          <w:sz w:val="20"/>
          <w:szCs w:val="20"/>
        </w:rPr>
        <w:t xml:space="preserve"> </w:t>
      </w:r>
      <w:r w:rsidRPr="00FD2104">
        <w:rPr>
          <w:sz w:val="20"/>
          <w:szCs w:val="20"/>
        </w:rPr>
        <w:t>to</w:t>
      </w:r>
      <w:r w:rsidRPr="00FD2104">
        <w:rPr>
          <w:spacing w:val="-14"/>
          <w:sz w:val="20"/>
          <w:szCs w:val="20"/>
        </w:rPr>
        <w:t xml:space="preserve"> </w:t>
      </w:r>
      <w:r w:rsidRPr="00FD2104">
        <w:rPr>
          <w:sz w:val="20"/>
          <w:szCs w:val="20"/>
        </w:rPr>
        <w:t>refrain</w:t>
      </w:r>
      <w:r w:rsidRPr="00FD2104">
        <w:rPr>
          <w:spacing w:val="-14"/>
          <w:sz w:val="20"/>
          <w:szCs w:val="20"/>
        </w:rPr>
        <w:t xml:space="preserve"> </w:t>
      </w:r>
      <w:r w:rsidRPr="00FD2104">
        <w:rPr>
          <w:sz w:val="20"/>
          <w:szCs w:val="20"/>
        </w:rPr>
        <w:t>from</w:t>
      </w:r>
      <w:r w:rsidRPr="00FD2104">
        <w:rPr>
          <w:spacing w:val="-10"/>
          <w:sz w:val="20"/>
          <w:szCs w:val="20"/>
        </w:rPr>
        <w:t xml:space="preserve"> </w:t>
      </w:r>
      <w:r w:rsidRPr="00FD2104">
        <w:rPr>
          <w:sz w:val="20"/>
          <w:szCs w:val="20"/>
        </w:rPr>
        <w:t>driving</w:t>
      </w:r>
      <w:r w:rsidRPr="00FD2104">
        <w:rPr>
          <w:spacing w:val="-1"/>
          <w:sz w:val="20"/>
          <w:szCs w:val="20"/>
        </w:rPr>
        <w:t xml:space="preserve"> </w:t>
      </w:r>
      <w:r w:rsidRPr="00FD2104">
        <w:rPr>
          <w:sz w:val="20"/>
          <w:szCs w:val="20"/>
        </w:rPr>
        <w:t>or parking any vehicles on the lawns, sidewalks, or other areas of use provided under this lease. No washing</w:t>
      </w:r>
      <w:r w:rsidRPr="00FD2104">
        <w:rPr>
          <w:spacing w:val="46"/>
          <w:sz w:val="20"/>
          <w:szCs w:val="20"/>
        </w:rPr>
        <w:t xml:space="preserve"> </w:t>
      </w:r>
      <w:r w:rsidRPr="00FD2104">
        <w:rPr>
          <w:sz w:val="20"/>
          <w:szCs w:val="20"/>
        </w:rPr>
        <w:t>of vehicles</w:t>
      </w:r>
      <w:r w:rsidRPr="00FD2104">
        <w:rPr>
          <w:spacing w:val="23"/>
          <w:sz w:val="20"/>
          <w:szCs w:val="20"/>
        </w:rPr>
        <w:t xml:space="preserve"> </w:t>
      </w:r>
      <w:r w:rsidRPr="00FD2104">
        <w:rPr>
          <w:sz w:val="20"/>
          <w:szCs w:val="20"/>
        </w:rPr>
        <w:t>on</w:t>
      </w:r>
      <w:r w:rsidRPr="00FD2104">
        <w:rPr>
          <w:spacing w:val="22"/>
          <w:sz w:val="20"/>
          <w:szCs w:val="20"/>
        </w:rPr>
        <w:t xml:space="preserve"> </w:t>
      </w:r>
      <w:r w:rsidRPr="00FD2104">
        <w:rPr>
          <w:sz w:val="20"/>
          <w:szCs w:val="20"/>
        </w:rPr>
        <w:t>HA</w:t>
      </w:r>
      <w:r w:rsidRPr="00FD2104">
        <w:rPr>
          <w:spacing w:val="22"/>
          <w:sz w:val="20"/>
          <w:szCs w:val="20"/>
        </w:rPr>
        <w:t xml:space="preserve"> </w:t>
      </w:r>
      <w:r w:rsidRPr="00FD2104">
        <w:rPr>
          <w:sz w:val="20"/>
          <w:szCs w:val="20"/>
        </w:rPr>
        <w:t>properties</w:t>
      </w:r>
      <w:r w:rsidRPr="00FD2104">
        <w:rPr>
          <w:spacing w:val="23"/>
          <w:sz w:val="20"/>
          <w:szCs w:val="20"/>
        </w:rPr>
        <w:t xml:space="preserve"> </w:t>
      </w:r>
      <w:r w:rsidRPr="00FD2104">
        <w:rPr>
          <w:sz w:val="20"/>
          <w:szCs w:val="20"/>
        </w:rPr>
        <w:t>is</w:t>
      </w:r>
      <w:r w:rsidRPr="00FD2104">
        <w:rPr>
          <w:spacing w:val="23"/>
          <w:sz w:val="20"/>
          <w:szCs w:val="20"/>
        </w:rPr>
        <w:t xml:space="preserve"> </w:t>
      </w:r>
      <w:r w:rsidRPr="00FD2104">
        <w:rPr>
          <w:sz w:val="20"/>
          <w:szCs w:val="20"/>
        </w:rPr>
        <w:t>allowed.</w:t>
      </w:r>
      <w:r w:rsidRPr="00FD2104">
        <w:rPr>
          <w:spacing w:val="24"/>
          <w:sz w:val="20"/>
          <w:szCs w:val="20"/>
        </w:rPr>
        <w:t xml:space="preserve"> </w:t>
      </w:r>
      <w:r w:rsidRPr="00FD2104">
        <w:rPr>
          <w:sz w:val="20"/>
          <w:szCs w:val="20"/>
        </w:rPr>
        <w:t>The</w:t>
      </w:r>
      <w:r w:rsidRPr="00FD2104">
        <w:rPr>
          <w:spacing w:val="22"/>
          <w:sz w:val="20"/>
          <w:szCs w:val="20"/>
        </w:rPr>
        <w:t xml:space="preserve"> </w:t>
      </w:r>
      <w:r w:rsidRPr="00FD2104">
        <w:rPr>
          <w:sz w:val="20"/>
          <w:szCs w:val="20"/>
        </w:rPr>
        <w:t>use</w:t>
      </w:r>
      <w:r w:rsidRPr="00FD2104">
        <w:rPr>
          <w:spacing w:val="20"/>
          <w:sz w:val="20"/>
          <w:szCs w:val="20"/>
        </w:rPr>
        <w:t xml:space="preserve"> </w:t>
      </w:r>
      <w:r w:rsidRPr="00FD2104">
        <w:rPr>
          <w:sz w:val="20"/>
          <w:szCs w:val="20"/>
        </w:rPr>
        <w:t>of</w:t>
      </w:r>
      <w:r w:rsidRPr="00FD2104">
        <w:rPr>
          <w:spacing w:val="25"/>
          <w:sz w:val="20"/>
          <w:szCs w:val="20"/>
        </w:rPr>
        <w:t xml:space="preserve"> </w:t>
      </w:r>
      <w:r w:rsidRPr="00FD2104">
        <w:rPr>
          <w:sz w:val="20"/>
          <w:szCs w:val="20"/>
        </w:rPr>
        <w:t>running</w:t>
      </w:r>
      <w:r w:rsidRPr="00FD2104">
        <w:rPr>
          <w:spacing w:val="24"/>
          <w:sz w:val="20"/>
          <w:szCs w:val="20"/>
        </w:rPr>
        <w:t xml:space="preserve"> </w:t>
      </w:r>
      <w:r w:rsidRPr="00FD2104">
        <w:rPr>
          <w:sz w:val="20"/>
          <w:szCs w:val="20"/>
        </w:rPr>
        <w:t>water,</w:t>
      </w:r>
      <w:r w:rsidRPr="00FD2104">
        <w:rPr>
          <w:spacing w:val="21"/>
          <w:sz w:val="20"/>
          <w:szCs w:val="20"/>
        </w:rPr>
        <w:t xml:space="preserve"> </w:t>
      </w:r>
      <w:r w:rsidRPr="00FD2104">
        <w:rPr>
          <w:sz w:val="20"/>
          <w:szCs w:val="20"/>
        </w:rPr>
        <w:t>electricity</w:t>
      </w:r>
      <w:r w:rsidRPr="00FD2104">
        <w:rPr>
          <w:spacing w:val="20"/>
          <w:sz w:val="20"/>
          <w:szCs w:val="20"/>
        </w:rPr>
        <w:t xml:space="preserve"> </w:t>
      </w:r>
      <w:r w:rsidRPr="00FD2104">
        <w:rPr>
          <w:sz w:val="20"/>
          <w:szCs w:val="20"/>
        </w:rPr>
        <w:t>or</w:t>
      </w:r>
      <w:r w:rsidRPr="00FD2104">
        <w:rPr>
          <w:spacing w:val="24"/>
          <w:sz w:val="20"/>
          <w:szCs w:val="20"/>
        </w:rPr>
        <w:t xml:space="preserve"> </w:t>
      </w:r>
      <w:r w:rsidRPr="00FD2104">
        <w:rPr>
          <w:sz w:val="20"/>
          <w:szCs w:val="20"/>
        </w:rPr>
        <w:t>extension</w:t>
      </w:r>
      <w:r w:rsidRPr="00FD2104">
        <w:rPr>
          <w:spacing w:val="22"/>
          <w:sz w:val="20"/>
          <w:szCs w:val="20"/>
        </w:rPr>
        <w:t xml:space="preserve"> </w:t>
      </w:r>
      <w:r w:rsidRPr="00FD2104">
        <w:rPr>
          <w:sz w:val="20"/>
          <w:szCs w:val="20"/>
        </w:rPr>
        <w:t>cords</w:t>
      </w:r>
      <w:r w:rsidRPr="00FD2104">
        <w:rPr>
          <w:spacing w:val="23"/>
          <w:sz w:val="20"/>
          <w:szCs w:val="20"/>
        </w:rPr>
        <w:t xml:space="preserve"> </w:t>
      </w:r>
      <w:r w:rsidRPr="00FD2104">
        <w:rPr>
          <w:sz w:val="20"/>
          <w:szCs w:val="20"/>
        </w:rPr>
        <w:t>is</w:t>
      </w:r>
      <w:r w:rsidRPr="00FD2104">
        <w:rPr>
          <w:spacing w:val="23"/>
          <w:sz w:val="20"/>
          <w:szCs w:val="20"/>
        </w:rPr>
        <w:t xml:space="preserve"> </w:t>
      </w:r>
      <w:r w:rsidRPr="00FD2104">
        <w:rPr>
          <w:sz w:val="20"/>
          <w:szCs w:val="20"/>
        </w:rPr>
        <w:t>prohibited</w:t>
      </w:r>
      <w:r w:rsidRPr="00FD2104">
        <w:rPr>
          <w:spacing w:val="22"/>
          <w:sz w:val="20"/>
          <w:szCs w:val="20"/>
        </w:rPr>
        <w:t xml:space="preserve"> </w:t>
      </w:r>
      <w:r w:rsidRPr="00FD2104">
        <w:rPr>
          <w:sz w:val="20"/>
          <w:szCs w:val="20"/>
        </w:rPr>
        <w:t>in parking lots and/or designated parking</w:t>
      </w:r>
      <w:r w:rsidRPr="00FD2104">
        <w:rPr>
          <w:spacing w:val="-15"/>
          <w:sz w:val="20"/>
          <w:szCs w:val="20"/>
        </w:rPr>
        <w:t xml:space="preserve"> </w:t>
      </w:r>
      <w:r w:rsidRPr="00FD2104">
        <w:rPr>
          <w:sz w:val="20"/>
          <w:szCs w:val="20"/>
        </w:rPr>
        <w:t>spaces.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Heading1"/>
        <w:numPr>
          <w:ilvl w:val="0"/>
          <w:numId w:val="61"/>
        </w:numPr>
        <w:tabs>
          <w:tab w:val="left" w:pos="472"/>
        </w:tabs>
        <w:kinsoku w:val="0"/>
        <w:overflowPunct w:val="0"/>
        <w:jc w:val="both"/>
        <w:rPr>
          <w:b w:val="0"/>
          <w:bCs w:val="0"/>
          <w:sz w:val="20"/>
          <w:szCs w:val="20"/>
        </w:rPr>
      </w:pPr>
      <w:bookmarkStart w:id="851" w:name="S._INOPERATIVE_AND_ABANDONED_VEHICLES"/>
      <w:bookmarkStart w:id="852" w:name="bookmark105"/>
      <w:bookmarkStart w:id="853" w:name="_Toc519064763"/>
      <w:bookmarkEnd w:id="851"/>
      <w:bookmarkEnd w:id="852"/>
      <w:r w:rsidRPr="00FD2104">
        <w:rPr>
          <w:sz w:val="20"/>
          <w:szCs w:val="20"/>
          <w:u w:val="thick"/>
        </w:rPr>
        <w:t>INOPERATIVE AND ABANDONED</w:t>
      </w:r>
      <w:r w:rsidRPr="00FD2104">
        <w:rPr>
          <w:spacing w:val="7"/>
          <w:sz w:val="20"/>
          <w:szCs w:val="20"/>
          <w:u w:val="thick"/>
        </w:rPr>
        <w:t xml:space="preserve"> </w:t>
      </w:r>
      <w:r w:rsidRPr="00FD2104">
        <w:rPr>
          <w:sz w:val="20"/>
          <w:szCs w:val="20"/>
          <w:u w:val="thick"/>
        </w:rPr>
        <w:t>VEHICLES</w:t>
      </w:r>
      <w:bookmarkEnd w:id="853"/>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jc w:val="both"/>
        <w:rPr>
          <w:sz w:val="20"/>
          <w:szCs w:val="20"/>
        </w:rPr>
      </w:pPr>
      <w:r w:rsidRPr="00FD2104">
        <w:rPr>
          <w:sz w:val="20"/>
          <w:szCs w:val="20"/>
        </w:rPr>
        <w:t xml:space="preserve">Inoperative vehicles </w:t>
      </w:r>
      <w:r w:rsidR="00CD52F4">
        <w:rPr>
          <w:sz w:val="20"/>
          <w:szCs w:val="20"/>
        </w:rPr>
        <w:t xml:space="preserve">will </w:t>
      </w:r>
      <w:r w:rsidRPr="00FD2104">
        <w:rPr>
          <w:sz w:val="20"/>
          <w:szCs w:val="20"/>
        </w:rPr>
        <w:t xml:space="preserve">be promptly removed from a </w:t>
      </w:r>
      <w:r w:rsidR="00083C8C" w:rsidRPr="00FD2104">
        <w:rPr>
          <w:sz w:val="20"/>
          <w:szCs w:val="20"/>
        </w:rPr>
        <w:t>FWHS</w:t>
      </w:r>
      <w:r w:rsidRPr="00FD2104">
        <w:rPr>
          <w:spacing w:val="-24"/>
          <w:sz w:val="20"/>
          <w:szCs w:val="20"/>
        </w:rPr>
        <w:t xml:space="preserve"> </w:t>
      </w:r>
      <w:r w:rsidRPr="00FD2104">
        <w:rPr>
          <w:sz w:val="20"/>
          <w:szCs w:val="20"/>
        </w:rPr>
        <w:t>property.</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right="113"/>
        <w:jc w:val="both"/>
        <w:rPr>
          <w:sz w:val="20"/>
          <w:szCs w:val="20"/>
        </w:rPr>
      </w:pPr>
      <w:r w:rsidRPr="00FD2104">
        <w:rPr>
          <w:sz w:val="20"/>
          <w:szCs w:val="20"/>
        </w:rPr>
        <w:t>Vehicles</w:t>
      </w:r>
      <w:r w:rsidRPr="00FD2104">
        <w:rPr>
          <w:spacing w:val="-14"/>
          <w:sz w:val="20"/>
          <w:szCs w:val="20"/>
        </w:rPr>
        <w:t xml:space="preserve"> </w:t>
      </w:r>
      <w:r w:rsidRPr="00FD2104">
        <w:rPr>
          <w:sz w:val="20"/>
          <w:szCs w:val="20"/>
        </w:rPr>
        <w:t>must</w:t>
      </w:r>
      <w:r w:rsidRPr="00FD2104">
        <w:rPr>
          <w:spacing w:val="-16"/>
          <w:sz w:val="20"/>
          <w:szCs w:val="20"/>
        </w:rPr>
        <w:t xml:space="preserve"> </w:t>
      </w:r>
      <w:r w:rsidRPr="00FD2104">
        <w:rPr>
          <w:sz w:val="20"/>
          <w:szCs w:val="20"/>
        </w:rPr>
        <w:t>have</w:t>
      </w:r>
      <w:r w:rsidRPr="00FD2104">
        <w:rPr>
          <w:spacing w:val="-15"/>
          <w:sz w:val="20"/>
          <w:szCs w:val="20"/>
        </w:rPr>
        <w:t xml:space="preserve"> </w:t>
      </w:r>
      <w:r w:rsidRPr="00FD2104">
        <w:rPr>
          <w:sz w:val="20"/>
          <w:szCs w:val="20"/>
        </w:rPr>
        <w:t>current</w:t>
      </w:r>
      <w:r w:rsidRPr="00FD2104">
        <w:rPr>
          <w:spacing w:val="-16"/>
          <w:sz w:val="20"/>
          <w:szCs w:val="20"/>
        </w:rPr>
        <w:t xml:space="preserve"> </w:t>
      </w:r>
      <w:r w:rsidRPr="00FD2104">
        <w:rPr>
          <w:sz w:val="20"/>
          <w:szCs w:val="20"/>
        </w:rPr>
        <w:t>registration</w:t>
      </w:r>
      <w:r w:rsidRPr="00FD2104">
        <w:rPr>
          <w:spacing w:val="-17"/>
          <w:sz w:val="20"/>
          <w:szCs w:val="20"/>
        </w:rPr>
        <w:t xml:space="preserve"> </w:t>
      </w:r>
      <w:r w:rsidRPr="00FD2104">
        <w:rPr>
          <w:sz w:val="20"/>
          <w:szCs w:val="20"/>
        </w:rPr>
        <w:t>and</w:t>
      </w:r>
      <w:r w:rsidRPr="00FD2104">
        <w:rPr>
          <w:spacing w:val="-17"/>
          <w:sz w:val="20"/>
          <w:szCs w:val="20"/>
        </w:rPr>
        <w:t xml:space="preserve"> </w:t>
      </w:r>
      <w:r w:rsidRPr="00FD2104">
        <w:rPr>
          <w:sz w:val="20"/>
          <w:szCs w:val="20"/>
        </w:rPr>
        <w:t>insurance</w:t>
      </w:r>
      <w:r w:rsidRPr="00FD2104">
        <w:rPr>
          <w:spacing w:val="-15"/>
          <w:sz w:val="20"/>
          <w:szCs w:val="20"/>
        </w:rPr>
        <w:t xml:space="preserve"> </w:t>
      </w:r>
      <w:r w:rsidRPr="00FD2104">
        <w:rPr>
          <w:sz w:val="20"/>
          <w:szCs w:val="20"/>
        </w:rPr>
        <w:t>in</w:t>
      </w:r>
      <w:r w:rsidRPr="00FD2104">
        <w:rPr>
          <w:spacing w:val="-17"/>
          <w:sz w:val="20"/>
          <w:szCs w:val="20"/>
        </w:rPr>
        <w:t xml:space="preserve"> </w:t>
      </w:r>
      <w:r w:rsidRPr="00FD2104">
        <w:rPr>
          <w:sz w:val="20"/>
          <w:szCs w:val="20"/>
        </w:rPr>
        <w:t>the</w:t>
      </w:r>
      <w:r w:rsidRPr="00FD2104">
        <w:rPr>
          <w:spacing w:val="-19"/>
          <w:sz w:val="20"/>
          <w:szCs w:val="20"/>
        </w:rPr>
        <w:t xml:space="preserve"> </w:t>
      </w:r>
      <w:r w:rsidRPr="00FD2104">
        <w:rPr>
          <w:sz w:val="20"/>
          <w:szCs w:val="20"/>
        </w:rPr>
        <w:t>resident's</w:t>
      </w:r>
      <w:r w:rsidRPr="00FD2104">
        <w:rPr>
          <w:spacing w:val="-17"/>
          <w:sz w:val="20"/>
          <w:szCs w:val="20"/>
        </w:rPr>
        <w:t xml:space="preserve"> </w:t>
      </w:r>
      <w:r w:rsidRPr="00FD2104">
        <w:rPr>
          <w:sz w:val="20"/>
          <w:szCs w:val="20"/>
        </w:rPr>
        <w:t>name.</w:t>
      </w:r>
      <w:r w:rsidRPr="00FD2104">
        <w:rPr>
          <w:spacing w:val="-11"/>
          <w:sz w:val="20"/>
          <w:szCs w:val="20"/>
        </w:rPr>
        <w:t xml:space="preserve"> </w:t>
      </w:r>
      <w:r w:rsidRPr="00FD2104">
        <w:rPr>
          <w:sz w:val="20"/>
          <w:szCs w:val="20"/>
        </w:rPr>
        <w:t>Failure</w:t>
      </w:r>
      <w:r w:rsidRPr="00FD2104">
        <w:rPr>
          <w:spacing w:val="-19"/>
          <w:sz w:val="20"/>
          <w:szCs w:val="20"/>
        </w:rPr>
        <w:t xml:space="preserve"> </w:t>
      </w:r>
      <w:r w:rsidRPr="00FD2104">
        <w:rPr>
          <w:sz w:val="20"/>
          <w:szCs w:val="20"/>
        </w:rPr>
        <w:t>to</w:t>
      </w:r>
      <w:r w:rsidRPr="00FD2104">
        <w:rPr>
          <w:spacing w:val="-17"/>
          <w:sz w:val="20"/>
          <w:szCs w:val="20"/>
        </w:rPr>
        <w:t xml:space="preserve"> </w:t>
      </w:r>
      <w:r w:rsidRPr="00FD2104">
        <w:rPr>
          <w:sz w:val="20"/>
          <w:szCs w:val="20"/>
        </w:rPr>
        <w:t>supply</w:t>
      </w:r>
      <w:r w:rsidRPr="00FD2104">
        <w:rPr>
          <w:spacing w:val="-17"/>
          <w:sz w:val="20"/>
          <w:szCs w:val="20"/>
        </w:rPr>
        <w:t xml:space="preserve"> </w:t>
      </w:r>
      <w:r w:rsidRPr="00FD2104">
        <w:rPr>
          <w:sz w:val="20"/>
          <w:szCs w:val="20"/>
        </w:rPr>
        <w:t>current</w:t>
      </w:r>
      <w:r w:rsidRPr="00FD2104">
        <w:rPr>
          <w:spacing w:val="-16"/>
          <w:sz w:val="20"/>
          <w:szCs w:val="20"/>
        </w:rPr>
        <w:t xml:space="preserve"> </w:t>
      </w:r>
      <w:r w:rsidRPr="00FD2104">
        <w:rPr>
          <w:sz w:val="20"/>
          <w:szCs w:val="20"/>
        </w:rPr>
        <w:t>registration</w:t>
      </w:r>
      <w:r w:rsidRPr="00FD2104">
        <w:rPr>
          <w:spacing w:val="-1"/>
          <w:sz w:val="20"/>
          <w:szCs w:val="20"/>
        </w:rPr>
        <w:t xml:space="preserve"> </w:t>
      </w:r>
      <w:r w:rsidRPr="00FD2104">
        <w:rPr>
          <w:sz w:val="20"/>
          <w:szCs w:val="20"/>
        </w:rPr>
        <w:t>will result in vehicle being</w:t>
      </w:r>
      <w:r w:rsidRPr="00FD2104">
        <w:rPr>
          <w:spacing w:val="-18"/>
          <w:sz w:val="20"/>
          <w:szCs w:val="20"/>
        </w:rPr>
        <w:t xml:space="preserve"> </w:t>
      </w:r>
      <w:r w:rsidRPr="00FD2104">
        <w:rPr>
          <w:sz w:val="20"/>
          <w:szCs w:val="20"/>
        </w:rPr>
        <w:t>towed.</w:t>
      </w:r>
    </w:p>
    <w:p w:rsidR="00A1660D" w:rsidRPr="00FD2104" w:rsidRDefault="00A1660D">
      <w:pPr>
        <w:pStyle w:val="BodyText"/>
        <w:kinsoku w:val="0"/>
        <w:overflowPunct w:val="0"/>
        <w:ind w:left="0"/>
        <w:rPr>
          <w:sz w:val="20"/>
          <w:szCs w:val="20"/>
        </w:rPr>
      </w:pPr>
    </w:p>
    <w:p w:rsidR="00A1660D" w:rsidRPr="00FD2104" w:rsidRDefault="00A1660D" w:rsidP="00971229">
      <w:pPr>
        <w:pStyle w:val="BodyText"/>
        <w:kinsoku w:val="0"/>
        <w:overflowPunct w:val="0"/>
        <w:ind w:left="110" w:right="114"/>
        <w:jc w:val="both"/>
        <w:rPr>
          <w:sz w:val="20"/>
          <w:szCs w:val="20"/>
        </w:rPr>
      </w:pPr>
      <w:r w:rsidRPr="00FD2104">
        <w:rPr>
          <w:sz w:val="20"/>
          <w:szCs w:val="20"/>
        </w:rPr>
        <w:t xml:space="preserve">Vehicle repairs on </w:t>
      </w:r>
      <w:r w:rsidR="00083C8C" w:rsidRPr="00FD2104">
        <w:rPr>
          <w:sz w:val="20"/>
          <w:szCs w:val="20"/>
        </w:rPr>
        <w:t>FWHS</w:t>
      </w:r>
      <w:r w:rsidRPr="00FD2104">
        <w:rPr>
          <w:sz w:val="20"/>
          <w:szCs w:val="20"/>
        </w:rPr>
        <w:t xml:space="preserve"> property are prohibited. Offenders will receive written notice to discontinue the</w:t>
      </w:r>
      <w:r w:rsidRPr="00FD2104">
        <w:rPr>
          <w:spacing w:val="9"/>
          <w:sz w:val="20"/>
          <w:szCs w:val="20"/>
        </w:rPr>
        <w:t xml:space="preserve"> </w:t>
      </w:r>
      <w:r w:rsidRPr="00FD2104">
        <w:rPr>
          <w:sz w:val="20"/>
          <w:szCs w:val="20"/>
        </w:rPr>
        <w:t>activity at</w:t>
      </w:r>
      <w:r w:rsidRPr="00FD2104">
        <w:rPr>
          <w:spacing w:val="-5"/>
          <w:sz w:val="20"/>
          <w:szCs w:val="20"/>
        </w:rPr>
        <w:t xml:space="preserve"> </w:t>
      </w:r>
      <w:r w:rsidRPr="00FD2104">
        <w:rPr>
          <w:sz w:val="20"/>
          <w:szCs w:val="20"/>
        </w:rPr>
        <w:t>once.</w:t>
      </w:r>
      <w:r w:rsidRPr="00FD2104">
        <w:rPr>
          <w:spacing w:val="-5"/>
          <w:sz w:val="20"/>
          <w:szCs w:val="20"/>
        </w:rPr>
        <w:t xml:space="preserve"> </w:t>
      </w:r>
      <w:r w:rsidRPr="00FD2104">
        <w:rPr>
          <w:sz w:val="20"/>
          <w:szCs w:val="20"/>
        </w:rPr>
        <w:t>Failure</w:t>
      </w:r>
      <w:r w:rsidRPr="00FD2104">
        <w:rPr>
          <w:spacing w:val="-9"/>
          <w:sz w:val="20"/>
          <w:szCs w:val="20"/>
        </w:rPr>
        <w:t xml:space="preserve"> </w:t>
      </w:r>
      <w:r w:rsidRPr="00FD2104">
        <w:rPr>
          <w:sz w:val="20"/>
          <w:szCs w:val="20"/>
        </w:rPr>
        <w:t>to</w:t>
      </w:r>
      <w:r w:rsidRPr="00FD2104">
        <w:rPr>
          <w:spacing w:val="-6"/>
          <w:sz w:val="20"/>
          <w:szCs w:val="20"/>
        </w:rPr>
        <w:t xml:space="preserve"> </w:t>
      </w:r>
      <w:r w:rsidRPr="00FD2104">
        <w:rPr>
          <w:sz w:val="20"/>
          <w:szCs w:val="20"/>
        </w:rPr>
        <w:t>comply</w:t>
      </w:r>
      <w:r w:rsidRPr="00FD2104">
        <w:rPr>
          <w:spacing w:val="-6"/>
          <w:sz w:val="20"/>
          <w:szCs w:val="20"/>
        </w:rPr>
        <w:t xml:space="preserve"> </w:t>
      </w:r>
      <w:r w:rsidRPr="00FD2104">
        <w:rPr>
          <w:sz w:val="20"/>
          <w:szCs w:val="20"/>
        </w:rPr>
        <w:t>will</w:t>
      </w:r>
      <w:r w:rsidRPr="00FD2104">
        <w:rPr>
          <w:spacing w:val="-7"/>
          <w:sz w:val="20"/>
          <w:szCs w:val="20"/>
        </w:rPr>
        <w:t xml:space="preserve"> </w:t>
      </w:r>
      <w:r w:rsidRPr="00FD2104">
        <w:rPr>
          <w:sz w:val="20"/>
          <w:szCs w:val="20"/>
        </w:rPr>
        <w:t>result</w:t>
      </w:r>
      <w:r w:rsidRPr="00FD2104">
        <w:rPr>
          <w:spacing w:val="-5"/>
          <w:sz w:val="20"/>
          <w:szCs w:val="20"/>
        </w:rPr>
        <w:t xml:space="preserve"> </w:t>
      </w:r>
      <w:r w:rsidRPr="00FD2104">
        <w:rPr>
          <w:sz w:val="20"/>
          <w:szCs w:val="20"/>
        </w:rPr>
        <w:t>in</w:t>
      </w:r>
      <w:r w:rsidRPr="00FD2104">
        <w:rPr>
          <w:spacing w:val="-6"/>
          <w:sz w:val="20"/>
          <w:szCs w:val="20"/>
        </w:rPr>
        <w:t xml:space="preserve"> </w:t>
      </w:r>
      <w:r w:rsidRPr="00FD2104">
        <w:rPr>
          <w:sz w:val="20"/>
          <w:szCs w:val="20"/>
        </w:rPr>
        <w:t>the</w:t>
      </w:r>
      <w:r w:rsidRPr="00FD2104">
        <w:rPr>
          <w:spacing w:val="-9"/>
          <w:sz w:val="20"/>
          <w:szCs w:val="20"/>
        </w:rPr>
        <w:t xml:space="preserve"> </w:t>
      </w:r>
      <w:r w:rsidRPr="00FD2104">
        <w:rPr>
          <w:sz w:val="20"/>
          <w:szCs w:val="20"/>
        </w:rPr>
        <w:t>towing</w:t>
      </w:r>
      <w:r w:rsidRPr="00FD2104">
        <w:rPr>
          <w:spacing w:val="-6"/>
          <w:sz w:val="20"/>
          <w:szCs w:val="20"/>
        </w:rPr>
        <w:t xml:space="preserve"> </w:t>
      </w:r>
      <w:r w:rsidRPr="00FD2104">
        <w:rPr>
          <w:sz w:val="20"/>
          <w:szCs w:val="20"/>
        </w:rPr>
        <w:t>of</w:t>
      </w:r>
      <w:r w:rsidRPr="00FD2104">
        <w:rPr>
          <w:spacing w:val="-3"/>
          <w:sz w:val="20"/>
          <w:szCs w:val="20"/>
        </w:rPr>
        <w:t xml:space="preserve"> </w:t>
      </w:r>
      <w:r w:rsidRPr="00FD2104">
        <w:rPr>
          <w:sz w:val="20"/>
          <w:szCs w:val="20"/>
        </w:rPr>
        <w:t>the</w:t>
      </w:r>
      <w:r w:rsidRPr="00FD2104">
        <w:rPr>
          <w:spacing w:val="-9"/>
          <w:sz w:val="20"/>
          <w:szCs w:val="20"/>
        </w:rPr>
        <w:t xml:space="preserve"> </w:t>
      </w:r>
      <w:r w:rsidRPr="00FD2104">
        <w:rPr>
          <w:sz w:val="20"/>
          <w:szCs w:val="20"/>
        </w:rPr>
        <w:t>vehicle</w:t>
      </w:r>
      <w:r w:rsidRPr="00FD2104">
        <w:rPr>
          <w:spacing w:val="-6"/>
          <w:sz w:val="20"/>
          <w:szCs w:val="20"/>
        </w:rPr>
        <w:t xml:space="preserve"> </w:t>
      </w:r>
      <w:r w:rsidRPr="00FD2104">
        <w:rPr>
          <w:sz w:val="20"/>
          <w:szCs w:val="20"/>
        </w:rPr>
        <w:t>and</w:t>
      </w:r>
      <w:r w:rsidRPr="00FD2104">
        <w:rPr>
          <w:spacing w:val="-6"/>
          <w:sz w:val="20"/>
          <w:szCs w:val="20"/>
        </w:rPr>
        <w:t xml:space="preserve"> </w:t>
      </w:r>
      <w:r w:rsidRPr="00FD2104">
        <w:rPr>
          <w:sz w:val="20"/>
          <w:szCs w:val="20"/>
        </w:rPr>
        <w:t>notification</w:t>
      </w:r>
      <w:r w:rsidRPr="00FD2104">
        <w:rPr>
          <w:spacing w:val="-6"/>
          <w:sz w:val="20"/>
          <w:szCs w:val="20"/>
        </w:rPr>
        <w:t xml:space="preserve"> </w:t>
      </w:r>
      <w:r w:rsidRPr="00FD2104">
        <w:rPr>
          <w:sz w:val="20"/>
          <w:szCs w:val="20"/>
        </w:rPr>
        <w:t>of</w:t>
      </w:r>
      <w:r w:rsidRPr="00FD2104">
        <w:rPr>
          <w:spacing w:val="-3"/>
          <w:sz w:val="20"/>
          <w:szCs w:val="20"/>
        </w:rPr>
        <w:t xml:space="preserve"> </w:t>
      </w:r>
      <w:r w:rsidRPr="00FD2104">
        <w:rPr>
          <w:sz w:val="20"/>
          <w:szCs w:val="20"/>
        </w:rPr>
        <w:t>a</w:t>
      </w:r>
      <w:r w:rsidRPr="00FD2104">
        <w:rPr>
          <w:spacing w:val="-9"/>
          <w:sz w:val="20"/>
          <w:szCs w:val="20"/>
        </w:rPr>
        <w:t xml:space="preserve"> </w:t>
      </w:r>
      <w:r w:rsidRPr="00FD2104">
        <w:rPr>
          <w:sz w:val="20"/>
          <w:szCs w:val="20"/>
        </w:rPr>
        <w:t>lease</w:t>
      </w:r>
      <w:r w:rsidRPr="00FD2104">
        <w:rPr>
          <w:spacing w:val="-6"/>
          <w:sz w:val="20"/>
          <w:szCs w:val="20"/>
        </w:rPr>
        <w:t xml:space="preserve"> </w:t>
      </w:r>
      <w:r w:rsidRPr="00FD2104">
        <w:rPr>
          <w:sz w:val="20"/>
          <w:szCs w:val="20"/>
        </w:rPr>
        <w:t>violation</w:t>
      </w:r>
      <w:r w:rsidRPr="00FD2104">
        <w:rPr>
          <w:spacing w:val="-6"/>
          <w:sz w:val="20"/>
          <w:szCs w:val="20"/>
        </w:rPr>
        <w:t xml:space="preserve"> </w:t>
      </w:r>
      <w:r w:rsidRPr="00FD2104">
        <w:rPr>
          <w:sz w:val="20"/>
          <w:szCs w:val="20"/>
        </w:rPr>
        <w:t>for</w:t>
      </w:r>
      <w:r w:rsidRPr="00FD2104">
        <w:rPr>
          <w:spacing w:val="-8"/>
          <w:sz w:val="20"/>
          <w:szCs w:val="20"/>
        </w:rPr>
        <w:t xml:space="preserve"> </w:t>
      </w:r>
      <w:r w:rsidRPr="00FD2104">
        <w:rPr>
          <w:sz w:val="20"/>
          <w:szCs w:val="20"/>
        </w:rPr>
        <w:t>the</w:t>
      </w:r>
      <w:r w:rsidRPr="00FD2104">
        <w:rPr>
          <w:spacing w:val="-9"/>
          <w:sz w:val="20"/>
          <w:szCs w:val="20"/>
        </w:rPr>
        <w:t xml:space="preserve"> </w:t>
      </w:r>
      <w:r w:rsidRPr="00FD2104">
        <w:rPr>
          <w:sz w:val="20"/>
          <w:szCs w:val="20"/>
        </w:rPr>
        <w:t>tenant. Abandoned</w:t>
      </w:r>
      <w:r w:rsidRPr="00FD2104">
        <w:rPr>
          <w:spacing w:val="19"/>
          <w:sz w:val="20"/>
          <w:szCs w:val="20"/>
        </w:rPr>
        <w:t xml:space="preserve"> </w:t>
      </w:r>
      <w:r w:rsidRPr="00FD2104">
        <w:rPr>
          <w:sz w:val="20"/>
          <w:szCs w:val="20"/>
        </w:rPr>
        <w:t>vehicles</w:t>
      </w:r>
      <w:r w:rsidRPr="00FD2104">
        <w:rPr>
          <w:spacing w:val="22"/>
          <w:sz w:val="20"/>
          <w:szCs w:val="20"/>
        </w:rPr>
        <w:t xml:space="preserve"> </w:t>
      </w:r>
      <w:r w:rsidRPr="00FD2104">
        <w:rPr>
          <w:sz w:val="20"/>
          <w:szCs w:val="20"/>
        </w:rPr>
        <w:t>will</w:t>
      </w:r>
      <w:r w:rsidRPr="00FD2104">
        <w:rPr>
          <w:spacing w:val="21"/>
          <w:sz w:val="20"/>
          <w:szCs w:val="20"/>
        </w:rPr>
        <w:t xml:space="preserve"> </w:t>
      </w:r>
      <w:r w:rsidRPr="00FD2104">
        <w:rPr>
          <w:sz w:val="20"/>
          <w:szCs w:val="20"/>
        </w:rPr>
        <w:t>be</w:t>
      </w:r>
      <w:r w:rsidRPr="00FD2104">
        <w:rPr>
          <w:spacing w:val="19"/>
          <w:sz w:val="20"/>
          <w:szCs w:val="20"/>
        </w:rPr>
        <w:t xml:space="preserve"> </w:t>
      </w:r>
      <w:r w:rsidRPr="00FD2104">
        <w:rPr>
          <w:sz w:val="20"/>
          <w:szCs w:val="20"/>
        </w:rPr>
        <w:t>removed</w:t>
      </w:r>
      <w:r w:rsidRPr="00FD2104">
        <w:rPr>
          <w:spacing w:val="19"/>
          <w:sz w:val="20"/>
          <w:szCs w:val="20"/>
        </w:rPr>
        <w:t xml:space="preserve"> </w:t>
      </w:r>
      <w:r w:rsidRPr="00FD2104">
        <w:rPr>
          <w:sz w:val="20"/>
          <w:szCs w:val="20"/>
        </w:rPr>
        <w:t>promptly</w:t>
      </w:r>
      <w:r w:rsidRPr="00FD2104">
        <w:rPr>
          <w:spacing w:val="17"/>
          <w:sz w:val="20"/>
          <w:szCs w:val="20"/>
        </w:rPr>
        <w:t xml:space="preserve"> </w:t>
      </w:r>
      <w:r w:rsidRPr="00FD2104">
        <w:rPr>
          <w:sz w:val="20"/>
          <w:szCs w:val="20"/>
        </w:rPr>
        <w:t>from</w:t>
      </w:r>
      <w:r w:rsidRPr="00FD2104">
        <w:rPr>
          <w:spacing w:val="22"/>
          <w:sz w:val="20"/>
          <w:szCs w:val="20"/>
        </w:rPr>
        <w:t xml:space="preserve"> </w:t>
      </w:r>
      <w:r w:rsidR="00083C8C" w:rsidRPr="00FD2104">
        <w:rPr>
          <w:sz w:val="20"/>
          <w:szCs w:val="20"/>
        </w:rPr>
        <w:t>FWHS</w:t>
      </w:r>
      <w:r w:rsidRPr="00FD2104">
        <w:rPr>
          <w:spacing w:val="18"/>
          <w:sz w:val="20"/>
          <w:szCs w:val="20"/>
        </w:rPr>
        <w:t xml:space="preserve"> </w:t>
      </w:r>
      <w:r w:rsidRPr="00FD2104">
        <w:rPr>
          <w:sz w:val="20"/>
          <w:szCs w:val="20"/>
        </w:rPr>
        <w:t>property.</w:t>
      </w:r>
      <w:r w:rsidRPr="00FD2104">
        <w:rPr>
          <w:spacing w:val="21"/>
          <w:sz w:val="20"/>
          <w:szCs w:val="20"/>
        </w:rPr>
        <w:t xml:space="preserve"> </w:t>
      </w:r>
      <w:r w:rsidRPr="00FD2104">
        <w:rPr>
          <w:sz w:val="20"/>
          <w:szCs w:val="20"/>
        </w:rPr>
        <w:t>Management</w:t>
      </w:r>
      <w:r w:rsidRPr="00FD2104">
        <w:rPr>
          <w:spacing w:val="21"/>
          <w:sz w:val="20"/>
          <w:szCs w:val="20"/>
        </w:rPr>
        <w:t xml:space="preserve"> </w:t>
      </w:r>
      <w:r w:rsidRPr="00FD2104">
        <w:rPr>
          <w:sz w:val="20"/>
          <w:szCs w:val="20"/>
        </w:rPr>
        <w:t>is</w:t>
      </w:r>
      <w:r w:rsidRPr="00FD2104">
        <w:rPr>
          <w:spacing w:val="17"/>
          <w:sz w:val="20"/>
          <w:szCs w:val="20"/>
        </w:rPr>
        <w:t xml:space="preserve"> </w:t>
      </w:r>
      <w:r w:rsidRPr="00FD2104">
        <w:rPr>
          <w:sz w:val="20"/>
          <w:szCs w:val="20"/>
        </w:rPr>
        <w:t>authorized</w:t>
      </w:r>
      <w:r w:rsidRPr="00FD2104">
        <w:rPr>
          <w:spacing w:val="19"/>
          <w:sz w:val="20"/>
          <w:szCs w:val="20"/>
        </w:rPr>
        <w:t xml:space="preserve"> </w:t>
      </w:r>
      <w:r w:rsidRPr="00FD2104">
        <w:rPr>
          <w:sz w:val="20"/>
          <w:szCs w:val="20"/>
        </w:rPr>
        <w:t>to</w:t>
      </w:r>
      <w:r w:rsidRPr="00FD2104">
        <w:rPr>
          <w:spacing w:val="19"/>
          <w:sz w:val="20"/>
          <w:szCs w:val="20"/>
        </w:rPr>
        <w:t xml:space="preserve"> </w:t>
      </w:r>
      <w:r w:rsidRPr="00FD2104">
        <w:rPr>
          <w:sz w:val="20"/>
          <w:szCs w:val="20"/>
        </w:rPr>
        <w:t>have</w:t>
      </w:r>
      <w:r w:rsidRPr="00FD2104">
        <w:rPr>
          <w:spacing w:val="19"/>
          <w:sz w:val="20"/>
          <w:szCs w:val="20"/>
        </w:rPr>
        <w:t xml:space="preserve"> </w:t>
      </w:r>
      <w:r w:rsidRPr="00FD2104">
        <w:rPr>
          <w:sz w:val="20"/>
          <w:szCs w:val="20"/>
        </w:rPr>
        <w:t>such vehicles ticketed and towed. Where ownership is known the owner will be given a written notice to remove</w:t>
      </w:r>
      <w:r w:rsidRPr="00FD2104">
        <w:rPr>
          <w:spacing w:val="52"/>
          <w:sz w:val="20"/>
          <w:szCs w:val="20"/>
        </w:rPr>
        <w:t xml:space="preserve"> </w:t>
      </w:r>
      <w:r w:rsidRPr="00FD2104">
        <w:rPr>
          <w:sz w:val="20"/>
          <w:szCs w:val="20"/>
        </w:rPr>
        <w:t>the</w:t>
      </w:r>
      <w:r w:rsidRPr="00FD2104">
        <w:rPr>
          <w:spacing w:val="-1"/>
          <w:sz w:val="20"/>
          <w:szCs w:val="20"/>
        </w:rPr>
        <w:t xml:space="preserve"> </w:t>
      </w:r>
      <w:r w:rsidRPr="00FD2104">
        <w:rPr>
          <w:sz w:val="20"/>
          <w:szCs w:val="20"/>
        </w:rPr>
        <w:t>vehicle.</w:t>
      </w:r>
      <w:r w:rsidRPr="00FD2104">
        <w:rPr>
          <w:spacing w:val="-1"/>
          <w:sz w:val="20"/>
          <w:szCs w:val="20"/>
        </w:rPr>
        <w:t xml:space="preserve"> </w:t>
      </w:r>
      <w:r w:rsidRPr="00FD2104">
        <w:rPr>
          <w:sz w:val="20"/>
          <w:szCs w:val="20"/>
        </w:rPr>
        <w:t>If</w:t>
      </w:r>
      <w:r w:rsidRPr="00FD2104">
        <w:rPr>
          <w:spacing w:val="-1"/>
          <w:sz w:val="20"/>
          <w:szCs w:val="20"/>
        </w:rPr>
        <w:t xml:space="preserve"> </w:t>
      </w:r>
      <w:r w:rsidRPr="00FD2104">
        <w:rPr>
          <w:sz w:val="20"/>
          <w:szCs w:val="20"/>
        </w:rPr>
        <w:t>the</w:t>
      </w:r>
      <w:r w:rsidRPr="00FD2104">
        <w:rPr>
          <w:spacing w:val="-4"/>
          <w:sz w:val="20"/>
          <w:szCs w:val="20"/>
        </w:rPr>
        <w:t xml:space="preserve"> </w:t>
      </w:r>
      <w:r w:rsidRPr="00FD2104">
        <w:rPr>
          <w:sz w:val="20"/>
          <w:szCs w:val="20"/>
        </w:rPr>
        <w:t>owner</w:t>
      </w:r>
      <w:r w:rsidRPr="00FD2104">
        <w:rPr>
          <w:spacing w:val="-1"/>
          <w:sz w:val="20"/>
          <w:szCs w:val="20"/>
        </w:rPr>
        <w:t xml:space="preserve"> </w:t>
      </w:r>
      <w:r w:rsidRPr="00FD2104">
        <w:rPr>
          <w:sz w:val="20"/>
          <w:szCs w:val="20"/>
        </w:rPr>
        <w:t>does</w:t>
      </w:r>
      <w:r w:rsidRPr="00FD2104">
        <w:rPr>
          <w:spacing w:val="-2"/>
          <w:sz w:val="20"/>
          <w:szCs w:val="20"/>
        </w:rPr>
        <w:t xml:space="preserve"> </w:t>
      </w:r>
      <w:r w:rsidRPr="00FD2104">
        <w:rPr>
          <w:sz w:val="20"/>
          <w:szCs w:val="20"/>
        </w:rPr>
        <w:t>not</w:t>
      </w:r>
      <w:r w:rsidRPr="00FD2104">
        <w:rPr>
          <w:spacing w:val="-1"/>
          <w:sz w:val="20"/>
          <w:szCs w:val="20"/>
        </w:rPr>
        <w:t xml:space="preserve"> </w:t>
      </w:r>
      <w:r w:rsidRPr="00FD2104">
        <w:rPr>
          <w:sz w:val="20"/>
          <w:szCs w:val="20"/>
        </w:rPr>
        <w:t>comply</w:t>
      </w:r>
      <w:r w:rsidRPr="00FD2104">
        <w:rPr>
          <w:spacing w:val="-4"/>
          <w:sz w:val="20"/>
          <w:szCs w:val="20"/>
        </w:rPr>
        <w:t xml:space="preserve"> </w:t>
      </w:r>
      <w:r w:rsidRPr="00FD2104">
        <w:rPr>
          <w:sz w:val="20"/>
          <w:szCs w:val="20"/>
        </w:rPr>
        <w:t>within</w:t>
      </w:r>
      <w:r w:rsidRPr="00FD2104">
        <w:rPr>
          <w:spacing w:val="-4"/>
          <w:sz w:val="20"/>
          <w:szCs w:val="20"/>
        </w:rPr>
        <w:t xml:space="preserve"> </w:t>
      </w:r>
      <w:r w:rsidRPr="00FD2104">
        <w:rPr>
          <w:sz w:val="20"/>
          <w:szCs w:val="20"/>
        </w:rPr>
        <w:t>forty-eight</w:t>
      </w:r>
      <w:r w:rsidRPr="00FD2104">
        <w:rPr>
          <w:spacing w:val="-3"/>
          <w:sz w:val="20"/>
          <w:szCs w:val="20"/>
        </w:rPr>
        <w:t xml:space="preserve"> </w:t>
      </w:r>
      <w:r w:rsidRPr="00FD2104">
        <w:rPr>
          <w:sz w:val="20"/>
          <w:szCs w:val="20"/>
        </w:rPr>
        <w:t>(48)</w:t>
      </w:r>
      <w:r w:rsidRPr="00FD2104">
        <w:rPr>
          <w:spacing w:val="-3"/>
          <w:sz w:val="20"/>
          <w:szCs w:val="20"/>
        </w:rPr>
        <w:t xml:space="preserve"> </w:t>
      </w:r>
      <w:r w:rsidRPr="00FD2104">
        <w:rPr>
          <w:sz w:val="20"/>
          <w:szCs w:val="20"/>
        </w:rPr>
        <w:t>hours</w:t>
      </w:r>
      <w:r w:rsidRPr="00FD2104">
        <w:rPr>
          <w:spacing w:val="-6"/>
          <w:sz w:val="20"/>
          <w:szCs w:val="20"/>
        </w:rPr>
        <w:t xml:space="preserve"> </w:t>
      </w:r>
      <w:r w:rsidRPr="00FD2104">
        <w:rPr>
          <w:sz w:val="20"/>
          <w:szCs w:val="20"/>
        </w:rPr>
        <w:t>the</w:t>
      </w:r>
      <w:r w:rsidRPr="00FD2104">
        <w:rPr>
          <w:spacing w:val="-4"/>
          <w:sz w:val="20"/>
          <w:szCs w:val="20"/>
        </w:rPr>
        <w:t xml:space="preserve"> </w:t>
      </w:r>
      <w:r w:rsidRPr="00FD2104">
        <w:rPr>
          <w:sz w:val="20"/>
          <w:szCs w:val="20"/>
        </w:rPr>
        <w:t>vehicle</w:t>
      </w:r>
      <w:r w:rsidRPr="00FD2104">
        <w:rPr>
          <w:spacing w:val="-2"/>
          <w:sz w:val="20"/>
          <w:szCs w:val="20"/>
        </w:rPr>
        <w:t xml:space="preserve"> </w:t>
      </w:r>
      <w:r w:rsidRPr="00FD2104">
        <w:rPr>
          <w:sz w:val="20"/>
          <w:szCs w:val="20"/>
        </w:rPr>
        <w:t>may</w:t>
      </w:r>
      <w:r w:rsidRPr="00FD2104">
        <w:rPr>
          <w:spacing w:val="-3"/>
          <w:sz w:val="20"/>
          <w:szCs w:val="20"/>
        </w:rPr>
        <w:t xml:space="preserve"> </w:t>
      </w:r>
      <w:r w:rsidRPr="00FD2104">
        <w:rPr>
          <w:sz w:val="20"/>
          <w:szCs w:val="20"/>
        </w:rPr>
        <w:t>be</w:t>
      </w:r>
      <w:r w:rsidRPr="00FD2104">
        <w:rPr>
          <w:spacing w:val="-6"/>
          <w:sz w:val="20"/>
          <w:szCs w:val="20"/>
        </w:rPr>
        <w:t xml:space="preserve"> </w:t>
      </w:r>
      <w:r w:rsidRPr="00FD2104">
        <w:rPr>
          <w:sz w:val="20"/>
          <w:szCs w:val="20"/>
        </w:rPr>
        <w:t>towed</w:t>
      </w:r>
      <w:r w:rsidRPr="00FD2104">
        <w:rPr>
          <w:spacing w:val="-2"/>
          <w:sz w:val="20"/>
          <w:szCs w:val="20"/>
        </w:rPr>
        <w:t xml:space="preserve"> </w:t>
      </w:r>
      <w:r w:rsidRPr="00FD2104">
        <w:rPr>
          <w:sz w:val="20"/>
          <w:szCs w:val="20"/>
        </w:rPr>
        <w:t>at</w:t>
      </w:r>
      <w:r w:rsidRPr="00FD2104">
        <w:rPr>
          <w:spacing w:val="-3"/>
          <w:sz w:val="20"/>
          <w:szCs w:val="20"/>
        </w:rPr>
        <w:t xml:space="preserve"> </w:t>
      </w:r>
      <w:r w:rsidRPr="00FD2104">
        <w:rPr>
          <w:sz w:val="20"/>
          <w:szCs w:val="20"/>
        </w:rPr>
        <w:t>owner's</w:t>
      </w:r>
      <w:r w:rsidRPr="00FD2104">
        <w:rPr>
          <w:spacing w:val="-4"/>
          <w:sz w:val="20"/>
          <w:szCs w:val="20"/>
        </w:rPr>
        <w:t xml:space="preserve"> </w:t>
      </w:r>
      <w:r w:rsidRPr="00FD2104">
        <w:rPr>
          <w:sz w:val="20"/>
          <w:szCs w:val="20"/>
        </w:rPr>
        <w:t>expense. If a vehicle is given a 48 hour notice, for cure, this notice will serve in perpetuity for the issue it was written</w:t>
      </w:r>
      <w:r w:rsidRPr="00FD2104">
        <w:rPr>
          <w:spacing w:val="1"/>
          <w:sz w:val="20"/>
          <w:szCs w:val="20"/>
        </w:rPr>
        <w:t xml:space="preserve"> </w:t>
      </w:r>
      <w:r w:rsidRPr="00FD2104">
        <w:rPr>
          <w:sz w:val="20"/>
          <w:szCs w:val="20"/>
        </w:rPr>
        <w:t>and</w:t>
      </w:r>
      <w:r w:rsidR="00971229">
        <w:rPr>
          <w:sz w:val="20"/>
          <w:szCs w:val="20"/>
        </w:rPr>
        <w:t xml:space="preserve"> </w:t>
      </w:r>
      <w:r w:rsidRPr="00FD2104">
        <w:rPr>
          <w:sz w:val="20"/>
          <w:szCs w:val="20"/>
        </w:rPr>
        <w:t>the vehicle will be subject to tow without any further</w:t>
      </w:r>
      <w:r w:rsidRPr="00FD2104">
        <w:rPr>
          <w:spacing w:val="-23"/>
          <w:sz w:val="20"/>
          <w:szCs w:val="20"/>
        </w:rPr>
        <w:t xml:space="preserve"> </w:t>
      </w:r>
      <w:r w:rsidRPr="00FD2104">
        <w:rPr>
          <w:sz w:val="20"/>
          <w:szCs w:val="20"/>
        </w:rPr>
        <w:t>warning.</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Heading1"/>
        <w:numPr>
          <w:ilvl w:val="0"/>
          <w:numId w:val="61"/>
        </w:numPr>
        <w:tabs>
          <w:tab w:val="left" w:pos="472"/>
        </w:tabs>
        <w:kinsoku w:val="0"/>
        <w:overflowPunct w:val="0"/>
        <w:rPr>
          <w:b w:val="0"/>
          <w:bCs w:val="0"/>
          <w:sz w:val="20"/>
          <w:szCs w:val="20"/>
        </w:rPr>
      </w:pPr>
      <w:bookmarkStart w:id="854" w:name="T._SMOKE_DETECTORS"/>
      <w:bookmarkStart w:id="855" w:name="bookmark106"/>
      <w:bookmarkStart w:id="856" w:name="_Toc519064764"/>
      <w:bookmarkEnd w:id="854"/>
      <w:bookmarkEnd w:id="855"/>
      <w:r w:rsidRPr="00FD2104">
        <w:rPr>
          <w:sz w:val="20"/>
          <w:szCs w:val="20"/>
          <w:u w:val="thick"/>
        </w:rPr>
        <w:t>SMOKE</w:t>
      </w:r>
      <w:r w:rsidRPr="00FD2104">
        <w:rPr>
          <w:spacing w:val="1"/>
          <w:sz w:val="20"/>
          <w:szCs w:val="20"/>
          <w:u w:val="thick"/>
        </w:rPr>
        <w:t xml:space="preserve"> </w:t>
      </w:r>
      <w:r w:rsidRPr="00FD2104">
        <w:rPr>
          <w:sz w:val="20"/>
          <w:szCs w:val="20"/>
          <w:u w:val="thick"/>
        </w:rPr>
        <w:t>DETECTORS</w:t>
      </w:r>
      <w:r w:rsidR="00CD52F4">
        <w:rPr>
          <w:sz w:val="20"/>
          <w:szCs w:val="20"/>
          <w:u w:val="thick"/>
        </w:rPr>
        <w:t>/ CARBON MONOXIDE DETECTORS</w:t>
      </w:r>
      <w:bookmarkEnd w:id="856"/>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ind w:right="113"/>
        <w:jc w:val="both"/>
        <w:rPr>
          <w:sz w:val="20"/>
          <w:szCs w:val="20"/>
        </w:rPr>
      </w:pPr>
      <w:r w:rsidRPr="00FD2104">
        <w:rPr>
          <w:sz w:val="20"/>
          <w:szCs w:val="20"/>
        </w:rPr>
        <w:t>Smoke</w:t>
      </w:r>
      <w:r w:rsidRPr="00FD2104">
        <w:rPr>
          <w:spacing w:val="44"/>
          <w:sz w:val="20"/>
          <w:szCs w:val="20"/>
        </w:rPr>
        <w:t xml:space="preserve"> </w:t>
      </w:r>
      <w:r w:rsidRPr="00FD2104">
        <w:rPr>
          <w:sz w:val="20"/>
          <w:szCs w:val="20"/>
        </w:rPr>
        <w:t>detectors</w:t>
      </w:r>
      <w:r w:rsidRPr="00FD2104">
        <w:rPr>
          <w:spacing w:val="44"/>
          <w:sz w:val="20"/>
          <w:szCs w:val="20"/>
        </w:rPr>
        <w:t xml:space="preserve"> </w:t>
      </w:r>
      <w:r w:rsidRPr="00FD2104">
        <w:rPr>
          <w:sz w:val="20"/>
          <w:szCs w:val="20"/>
        </w:rPr>
        <w:t>and</w:t>
      </w:r>
      <w:r w:rsidRPr="00FD2104">
        <w:rPr>
          <w:spacing w:val="44"/>
          <w:sz w:val="20"/>
          <w:szCs w:val="20"/>
        </w:rPr>
        <w:t xml:space="preserve"> </w:t>
      </w:r>
      <w:r w:rsidRPr="00FD2104">
        <w:rPr>
          <w:sz w:val="20"/>
          <w:szCs w:val="20"/>
        </w:rPr>
        <w:t>their</w:t>
      </w:r>
      <w:r w:rsidRPr="00FD2104">
        <w:rPr>
          <w:spacing w:val="47"/>
          <w:sz w:val="20"/>
          <w:szCs w:val="20"/>
        </w:rPr>
        <w:t xml:space="preserve"> </w:t>
      </w:r>
      <w:r w:rsidRPr="00FD2104">
        <w:rPr>
          <w:sz w:val="20"/>
          <w:szCs w:val="20"/>
        </w:rPr>
        <w:t>accompanying</w:t>
      </w:r>
      <w:r w:rsidRPr="00FD2104">
        <w:rPr>
          <w:spacing w:val="46"/>
          <w:sz w:val="20"/>
          <w:szCs w:val="20"/>
        </w:rPr>
        <w:t xml:space="preserve"> </w:t>
      </w:r>
      <w:r w:rsidRPr="00FD2104">
        <w:rPr>
          <w:sz w:val="20"/>
          <w:szCs w:val="20"/>
        </w:rPr>
        <w:t>devices</w:t>
      </w:r>
      <w:r w:rsidRPr="00FD2104">
        <w:rPr>
          <w:spacing w:val="47"/>
          <w:sz w:val="20"/>
          <w:szCs w:val="20"/>
        </w:rPr>
        <w:t xml:space="preserve"> </w:t>
      </w:r>
      <w:r w:rsidRPr="00FD2104">
        <w:rPr>
          <w:sz w:val="20"/>
          <w:szCs w:val="20"/>
        </w:rPr>
        <w:t>are</w:t>
      </w:r>
      <w:r w:rsidRPr="00FD2104">
        <w:rPr>
          <w:spacing w:val="44"/>
          <w:sz w:val="20"/>
          <w:szCs w:val="20"/>
        </w:rPr>
        <w:t xml:space="preserve"> </w:t>
      </w:r>
      <w:r w:rsidRPr="00FD2104">
        <w:rPr>
          <w:sz w:val="20"/>
          <w:szCs w:val="20"/>
        </w:rPr>
        <w:t>placed</w:t>
      </w:r>
      <w:r w:rsidRPr="00FD2104">
        <w:rPr>
          <w:spacing w:val="44"/>
          <w:sz w:val="20"/>
          <w:szCs w:val="20"/>
        </w:rPr>
        <w:t xml:space="preserve"> </w:t>
      </w:r>
      <w:r w:rsidRPr="00FD2104">
        <w:rPr>
          <w:sz w:val="20"/>
          <w:szCs w:val="20"/>
        </w:rPr>
        <w:t>in</w:t>
      </w:r>
      <w:r w:rsidRPr="00FD2104">
        <w:rPr>
          <w:spacing w:val="46"/>
          <w:sz w:val="20"/>
          <w:szCs w:val="20"/>
        </w:rPr>
        <w:t xml:space="preserve"> </w:t>
      </w:r>
      <w:r w:rsidRPr="00FD2104">
        <w:rPr>
          <w:sz w:val="20"/>
          <w:szCs w:val="20"/>
        </w:rPr>
        <w:t>dwelling</w:t>
      </w:r>
      <w:r w:rsidRPr="00FD2104">
        <w:rPr>
          <w:spacing w:val="46"/>
          <w:sz w:val="20"/>
          <w:szCs w:val="20"/>
        </w:rPr>
        <w:t xml:space="preserve"> </w:t>
      </w:r>
      <w:r w:rsidRPr="00FD2104">
        <w:rPr>
          <w:sz w:val="20"/>
          <w:szCs w:val="20"/>
        </w:rPr>
        <w:t>units</w:t>
      </w:r>
      <w:r w:rsidRPr="00FD2104">
        <w:rPr>
          <w:spacing w:val="44"/>
          <w:sz w:val="20"/>
          <w:szCs w:val="20"/>
        </w:rPr>
        <w:t xml:space="preserve"> </w:t>
      </w:r>
      <w:r w:rsidRPr="00FD2104">
        <w:rPr>
          <w:sz w:val="20"/>
          <w:szCs w:val="20"/>
        </w:rPr>
        <w:t>and</w:t>
      </w:r>
      <w:r w:rsidRPr="00FD2104">
        <w:rPr>
          <w:spacing w:val="44"/>
          <w:sz w:val="20"/>
          <w:szCs w:val="20"/>
        </w:rPr>
        <w:t xml:space="preserve"> </w:t>
      </w:r>
      <w:r w:rsidRPr="00FD2104">
        <w:rPr>
          <w:sz w:val="20"/>
          <w:szCs w:val="20"/>
        </w:rPr>
        <w:t>common</w:t>
      </w:r>
      <w:r w:rsidRPr="00FD2104">
        <w:rPr>
          <w:spacing w:val="41"/>
          <w:sz w:val="20"/>
          <w:szCs w:val="20"/>
        </w:rPr>
        <w:t xml:space="preserve"> </w:t>
      </w:r>
      <w:r w:rsidRPr="00FD2104">
        <w:rPr>
          <w:sz w:val="20"/>
          <w:szCs w:val="20"/>
        </w:rPr>
        <w:t>areas</w:t>
      </w:r>
      <w:r w:rsidRPr="00FD2104">
        <w:rPr>
          <w:spacing w:val="42"/>
          <w:sz w:val="20"/>
          <w:szCs w:val="20"/>
        </w:rPr>
        <w:t xml:space="preserve"> </w:t>
      </w:r>
      <w:r w:rsidRPr="00FD2104">
        <w:rPr>
          <w:sz w:val="20"/>
          <w:szCs w:val="20"/>
        </w:rPr>
        <w:t>for</w:t>
      </w:r>
      <w:r w:rsidRPr="00FD2104">
        <w:rPr>
          <w:spacing w:val="45"/>
          <w:sz w:val="20"/>
          <w:szCs w:val="20"/>
        </w:rPr>
        <w:t xml:space="preserve"> </w:t>
      </w:r>
      <w:r w:rsidRPr="00FD2104">
        <w:rPr>
          <w:sz w:val="20"/>
          <w:szCs w:val="20"/>
        </w:rPr>
        <w:t>the</w:t>
      </w:r>
      <w:r w:rsidRPr="00FD2104">
        <w:rPr>
          <w:spacing w:val="-1"/>
          <w:sz w:val="20"/>
          <w:szCs w:val="20"/>
        </w:rPr>
        <w:t xml:space="preserve"> </w:t>
      </w:r>
      <w:r w:rsidRPr="00FD2104">
        <w:rPr>
          <w:sz w:val="20"/>
          <w:szCs w:val="20"/>
        </w:rPr>
        <w:t>expressed</w:t>
      </w:r>
      <w:r w:rsidRPr="00FD2104">
        <w:rPr>
          <w:spacing w:val="-7"/>
          <w:sz w:val="20"/>
          <w:szCs w:val="20"/>
        </w:rPr>
        <w:t xml:space="preserve"> </w:t>
      </w:r>
      <w:r w:rsidRPr="00FD2104">
        <w:rPr>
          <w:sz w:val="20"/>
          <w:szCs w:val="20"/>
        </w:rPr>
        <w:t>protection</w:t>
      </w:r>
      <w:r w:rsidRPr="00FD2104">
        <w:rPr>
          <w:spacing w:val="-10"/>
          <w:sz w:val="20"/>
          <w:szCs w:val="20"/>
        </w:rPr>
        <w:t xml:space="preserve"> </w:t>
      </w:r>
      <w:r w:rsidRPr="00FD2104">
        <w:rPr>
          <w:sz w:val="20"/>
          <w:szCs w:val="20"/>
        </w:rPr>
        <w:t>of</w:t>
      </w:r>
      <w:r w:rsidRPr="00FD2104">
        <w:rPr>
          <w:spacing w:val="-6"/>
          <w:sz w:val="20"/>
          <w:szCs w:val="20"/>
        </w:rPr>
        <w:t xml:space="preserve"> </w:t>
      </w:r>
      <w:r w:rsidRPr="00FD2104">
        <w:rPr>
          <w:sz w:val="20"/>
          <w:szCs w:val="20"/>
        </w:rPr>
        <w:t>the</w:t>
      </w:r>
      <w:r w:rsidRPr="00FD2104">
        <w:rPr>
          <w:spacing w:val="-7"/>
          <w:sz w:val="20"/>
          <w:szCs w:val="20"/>
        </w:rPr>
        <w:t xml:space="preserve"> </w:t>
      </w:r>
      <w:r w:rsidRPr="00FD2104">
        <w:rPr>
          <w:sz w:val="20"/>
          <w:szCs w:val="20"/>
        </w:rPr>
        <w:t>building</w:t>
      </w:r>
      <w:r w:rsidRPr="00FD2104">
        <w:rPr>
          <w:spacing w:val="-5"/>
          <w:sz w:val="20"/>
          <w:szCs w:val="20"/>
        </w:rPr>
        <w:t xml:space="preserve"> </w:t>
      </w:r>
      <w:r w:rsidRPr="00FD2104">
        <w:rPr>
          <w:sz w:val="20"/>
          <w:szCs w:val="20"/>
        </w:rPr>
        <w:t>occupants</w:t>
      </w:r>
      <w:r w:rsidRPr="00FD2104">
        <w:rPr>
          <w:spacing w:val="-9"/>
          <w:sz w:val="20"/>
          <w:szCs w:val="20"/>
        </w:rPr>
        <w:t xml:space="preserve"> </w:t>
      </w:r>
      <w:r w:rsidRPr="00FD2104">
        <w:rPr>
          <w:sz w:val="20"/>
          <w:szCs w:val="20"/>
        </w:rPr>
        <w:t>and</w:t>
      </w:r>
      <w:r w:rsidRPr="00FD2104">
        <w:rPr>
          <w:spacing w:val="-7"/>
          <w:sz w:val="20"/>
          <w:szCs w:val="20"/>
        </w:rPr>
        <w:t xml:space="preserve"> </w:t>
      </w:r>
      <w:r w:rsidRPr="00FD2104">
        <w:rPr>
          <w:sz w:val="20"/>
          <w:szCs w:val="20"/>
        </w:rPr>
        <w:t>property.</w:t>
      </w:r>
      <w:r w:rsidRPr="00FD2104">
        <w:rPr>
          <w:spacing w:val="-8"/>
          <w:sz w:val="20"/>
          <w:szCs w:val="20"/>
        </w:rPr>
        <w:t xml:space="preserve"> </w:t>
      </w:r>
      <w:r w:rsidRPr="00FD2104">
        <w:rPr>
          <w:sz w:val="20"/>
          <w:szCs w:val="20"/>
        </w:rPr>
        <w:t>The</w:t>
      </w:r>
      <w:r w:rsidRPr="00FD2104">
        <w:rPr>
          <w:spacing w:val="-10"/>
          <w:sz w:val="20"/>
          <w:szCs w:val="20"/>
        </w:rPr>
        <w:t xml:space="preserve"> </w:t>
      </w:r>
      <w:r w:rsidRPr="00FD2104">
        <w:rPr>
          <w:sz w:val="20"/>
          <w:szCs w:val="20"/>
        </w:rPr>
        <w:t>Authority</w:t>
      </w:r>
      <w:r w:rsidRPr="00FD2104">
        <w:rPr>
          <w:spacing w:val="-9"/>
          <w:sz w:val="20"/>
          <w:szCs w:val="20"/>
        </w:rPr>
        <w:t xml:space="preserve"> </w:t>
      </w:r>
      <w:r w:rsidRPr="00FD2104">
        <w:rPr>
          <w:sz w:val="20"/>
          <w:szCs w:val="20"/>
        </w:rPr>
        <w:t>is</w:t>
      </w:r>
      <w:r w:rsidRPr="00FD2104">
        <w:rPr>
          <w:spacing w:val="-7"/>
          <w:sz w:val="20"/>
          <w:szCs w:val="20"/>
        </w:rPr>
        <w:t xml:space="preserve"> </w:t>
      </w:r>
      <w:r w:rsidRPr="00FD2104">
        <w:rPr>
          <w:sz w:val="20"/>
          <w:szCs w:val="20"/>
        </w:rPr>
        <w:t>required</w:t>
      </w:r>
      <w:r w:rsidRPr="00FD2104">
        <w:rPr>
          <w:spacing w:val="-7"/>
          <w:sz w:val="20"/>
          <w:szCs w:val="20"/>
        </w:rPr>
        <w:t xml:space="preserve"> </w:t>
      </w:r>
      <w:r w:rsidRPr="00FD2104">
        <w:rPr>
          <w:sz w:val="20"/>
          <w:szCs w:val="20"/>
        </w:rPr>
        <w:t>by</w:t>
      </w:r>
      <w:r w:rsidRPr="00FD2104">
        <w:rPr>
          <w:spacing w:val="-9"/>
          <w:sz w:val="20"/>
          <w:szCs w:val="20"/>
        </w:rPr>
        <w:t xml:space="preserve"> </w:t>
      </w:r>
      <w:r w:rsidRPr="00FD2104">
        <w:rPr>
          <w:sz w:val="20"/>
          <w:szCs w:val="20"/>
        </w:rPr>
        <w:t>law</w:t>
      </w:r>
      <w:r w:rsidRPr="00FD2104">
        <w:rPr>
          <w:spacing w:val="-10"/>
          <w:sz w:val="20"/>
          <w:szCs w:val="20"/>
        </w:rPr>
        <w:t xml:space="preserve"> </w:t>
      </w:r>
      <w:r w:rsidRPr="00FD2104">
        <w:rPr>
          <w:sz w:val="20"/>
          <w:szCs w:val="20"/>
        </w:rPr>
        <w:t>to</w:t>
      </w:r>
      <w:r w:rsidRPr="00FD2104">
        <w:rPr>
          <w:spacing w:val="-7"/>
          <w:sz w:val="20"/>
          <w:szCs w:val="20"/>
        </w:rPr>
        <w:t xml:space="preserve"> </w:t>
      </w:r>
      <w:r w:rsidRPr="00FD2104">
        <w:rPr>
          <w:sz w:val="20"/>
          <w:szCs w:val="20"/>
        </w:rPr>
        <w:t>have</w:t>
      </w:r>
      <w:r w:rsidRPr="00FD2104">
        <w:rPr>
          <w:spacing w:val="-7"/>
          <w:sz w:val="20"/>
          <w:szCs w:val="20"/>
        </w:rPr>
        <w:t xml:space="preserve"> </w:t>
      </w:r>
      <w:r w:rsidRPr="00FD2104">
        <w:rPr>
          <w:sz w:val="20"/>
          <w:szCs w:val="20"/>
        </w:rPr>
        <w:t>operational</w:t>
      </w:r>
      <w:r w:rsidRPr="00FD2104">
        <w:rPr>
          <w:spacing w:val="-1"/>
          <w:sz w:val="20"/>
          <w:szCs w:val="20"/>
        </w:rPr>
        <w:t xml:space="preserve"> </w:t>
      </w:r>
      <w:r w:rsidRPr="00FD2104">
        <w:rPr>
          <w:sz w:val="20"/>
          <w:szCs w:val="20"/>
        </w:rPr>
        <w:t>smoke detectors in all of its</w:t>
      </w:r>
      <w:r w:rsidRPr="00FD2104">
        <w:rPr>
          <w:spacing w:val="-11"/>
          <w:sz w:val="20"/>
          <w:szCs w:val="20"/>
        </w:rPr>
        <w:t xml:space="preserve"> </w:t>
      </w:r>
      <w:r w:rsidRPr="00FD2104">
        <w:rPr>
          <w:sz w:val="20"/>
          <w:szCs w:val="20"/>
        </w:rPr>
        <w:t>units.</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right="113"/>
        <w:jc w:val="both"/>
        <w:rPr>
          <w:sz w:val="20"/>
          <w:szCs w:val="20"/>
        </w:rPr>
      </w:pPr>
      <w:r w:rsidRPr="00FD2104">
        <w:rPr>
          <w:sz w:val="20"/>
          <w:szCs w:val="20"/>
        </w:rPr>
        <w:t>Lease</w:t>
      </w:r>
      <w:r w:rsidRPr="00FD2104">
        <w:rPr>
          <w:spacing w:val="15"/>
          <w:sz w:val="20"/>
          <w:szCs w:val="20"/>
        </w:rPr>
        <w:t xml:space="preserve"> </w:t>
      </w:r>
      <w:r w:rsidRPr="00FD2104">
        <w:rPr>
          <w:sz w:val="20"/>
          <w:szCs w:val="20"/>
        </w:rPr>
        <w:t>violation</w:t>
      </w:r>
      <w:r w:rsidRPr="00FD2104">
        <w:rPr>
          <w:spacing w:val="15"/>
          <w:sz w:val="20"/>
          <w:szCs w:val="20"/>
        </w:rPr>
        <w:t xml:space="preserve"> </w:t>
      </w:r>
      <w:r w:rsidRPr="00FD2104">
        <w:rPr>
          <w:sz w:val="20"/>
          <w:szCs w:val="20"/>
        </w:rPr>
        <w:t>–</w:t>
      </w:r>
      <w:r w:rsidRPr="00FD2104">
        <w:rPr>
          <w:spacing w:val="16"/>
          <w:sz w:val="20"/>
          <w:szCs w:val="20"/>
        </w:rPr>
        <w:t xml:space="preserve"> </w:t>
      </w:r>
      <w:r w:rsidRPr="00FD2104">
        <w:rPr>
          <w:sz w:val="20"/>
          <w:szCs w:val="20"/>
        </w:rPr>
        <w:t>Residents</w:t>
      </w:r>
      <w:r w:rsidRPr="00FD2104">
        <w:rPr>
          <w:spacing w:val="16"/>
          <w:sz w:val="20"/>
          <w:szCs w:val="20"/>
        </w:rPr>
        <w:t xml:space="preserve"> </w:t>
      </w:r>
      <w:r w:rsidRPr="00FD2104">
        <w:rPr>
          <w:sz w:val="20"/>
          <w:szCs w:val="20"/>
        </w:rPr>
        <w:t>who</w:t>
      </w:r>
      <w:r w:rsidRPr="00FD2104">
        <w:rPr>
          <w:spacing w:val="15"/>
          <w:sz w:val="20"/>
          <w:szCs w:val="20"/>
        </w:rPr>
        <w:t xml:space="preserve"> </w:t>
      </w:r>
      <w:r w:rsidRPr="00FD2104">
        <w:rPr>
          <w:sz w:val="20"/>
          <w:szCs w:val="20"/>
        </w:rPr>
        <w:t>disengage</w:t>
      </w:r>
      <w:r w:rsidRPr="00FD2104">
        <w:rPr>
          <w:spacing w:val="13"/>
          <w:sz w:val="20"/>
          <w:szCs w:val="20"/>
        </w:rPr>
        <w:t xml:space="preserve"> </w:t>
      </w:r>
      <w:r w:rsidRPr="00FD2104">
        <w:rPr>
          <w:sz w:val="20"/>
          <w:szCs w:val="20"/>
        </w:rPr>
        <w:t>smoke</w:t>
      </w:r>
      <w:r w:rsidRPr="00FD2104">
        <w:rPr>
          <w:spacing w:val="13"/>
          <w:sz w:val="20"/>
          <w:szCs w:val="20"/>
        </w:rPr>
        <w:t xml:space="preserve"> </w:t>
      </w:r>
      <w:r w:rsidRPr="00FD2104">
        <w:rPr>
          <w:sz w:val="20"/>
          <w:szCs w:val="20"/>
        </w:rPr>
        <w:t>detectors</w:t>
      </w:r>
      <w:r w:rsidRPr="00FD2104">
        <w:rPr>
          <w:spacing w:val="16"/>
          <w:sz w:val="20"/>
          <w:szCs w:val="20"/>
        </w:rPr>
        <w:t xml:space="preserve"> </w:t>
      </w:r>
      <w:r w:rsidRPr="00FD2104">
        <w:rPr>
          <w:sz w:val="20"/>
          <w:szCs w:val="20"/>
        </w:rPr>
        <w:t>or</w:t>
      </w:r>
      <w:r w:rsidRPr="00FD2104">
        <w:rPr>
          <w:spacing w:val="14"/>
          <w:sz w:val="20"/>
          <w:szCs w:val="20"/>
        </w:rPr>
        <w:t xml:space="preserve"> </w:t>
      </w:r>
      <w:r w:rsidRPr="00FD2104">
        <w:rPr>
          <w:sz w:val="20"/>
          <w:szCs w:val="20"/>
        </w:rPr>
        <w:t>related</w:t>
      </w:r>
      <w:r w:rsidRPr="00FD2104">
        <w:rPr>
          <w:spacing w:val="10"/>
          <w:sz w:val="20"/>
          <w:szCs w:val="20"/>
        </w:rPr>
        <w:t xml:space="preserve"> </w:t>
      </w:r>
      <w:r w:rsidRPr="00FD2104">
        <w:rPr>
          <w:sz w:val="20"/>
          <w:szCs w:val="20"/>
        </w:rPr>
        <w:t>fire</w:t>
      </w:r>
      <w:r w:rsidRPr="00FD2104">
        <w:rPr>
          <w:spacing w:val="15"/>
          <w:sz w:val="20"/>
          <w:szCs w:val="20"/>
        </w:rPr>
        <w:t xml:space="preserve"> </w:t>
      </w:r>
      <w:r w:rsidRPr="00FD2104">
        <w:rPr>
          <w:sz w:val="20"/>
          <w:szCs w:val="20"/>
        </w:rPr>
        <w:t>safety</w:t>
      </w:r>
      <w:r w:rsidRPr="00FD2104">
        <w:rPr>
          <w:spacing w:val="13"/>
          <w:sz w:val="20"/>
          <w:szCs w:val="20"/>
        </w:rPr>
        <w:t xml:space="preserve"> </w:t>
      </w:r>
      <w:r w:rsidRPr="00FD2104">
        <w:rPr>
          <w:sz w:val="20"/>
          <w:szCs w:val="20"/>
        </w:rPr>
        <w:t>equipment</w:t>
      </w:r>
      <w:r w:rsidRPr="00FD2104">
        <w:rPr>
          <w:spacing w:val="14"/>
          <w:sz w:val="20"/>
          <w:szCs w:val="20"/>
        </w:rPr>
        <w:t xml:space="preserve"> </w:t>
      </w:r>
      <w:r w:rsidRPr="00FD2104">
        <w:rPr>
          <w:sz w:val="20"/>
          <w:szCs w:val="20"/>
        </w:rPr>
        <w:t>will</w:t>
      </w:r>
      <w:r w:rsidRPr="00FD2104">
        <w:rPr>
          <w:spacing w:val="17"/>
          <w:sz w:val="20"/>
          <w:szCs w:val="20"/>
        </w:rPr>
        <w:t xml:space="preserve"> </w:t>
      </w:r>
      <w:r w:rsidRPr="00FD2104">
        <w:rPr>
          <w:sz w:val="20"/>
          <w:szCs w:val="20"/>
        </w:rPr>
        <w:t>be</w:t>
      </w:r>
      <w:r w:rsidRPr="00FD2104">
        <w:rPr>
          <w:spacing w:val="15"/>
          <w:sz w:val="20"/>
          <w:szCs w:val="20"/>
        </w:rPr>
        <w:t xml:space="preserve"> </w:t>
      </w:r>
      <w:r w:rsidRPr="00FD2104">
        <w:rPr>
          <w:sz w:val="20"/>
          <w:szCs w:val="20"/>
        </w:rPr>
        <w:t>cited</w:t>
      </w:r>
      <w:r w:rsidRPr="00FD2104">
        <w:rPr>
          <w:spacing w:val="13"/>
          <w:sz w:val="20"/>
          <w:szCs w:val="20"/>
        </w:rPr>
        <w:t xml:space="preserve"> </w:t>
      </w:r>
      <w:r w:rsidRPr="00FD2104">
        <w:rPr>
          <w:sz w:val="20"/>
          <w:szCs w:val="20"/>
        </w:rPr>
        <w:t>and</w:t>
      </w:r>
      <w:r w:rsidRPr="00FD2104">
        <w:rPr>
          <w:spacing w:val="-1"/>
          <w:sz w:val="20"/>
          <w:szCs w:val="20"/>
        </w:rPr>
        <w:t xml:space="preserve"> </w:t>
      </w:r>
      <w:r w:rsidRPr="00FD2104">
        <w:rPr>
          <w:sz w:val="20"/>
          <w:szCs w:val="20"/>
        </w:rPr>
        <w:t>fined. Where these detectors exist, disabling, including removal of any batteries or disconnection, or</w:t>
      </w:r>
      <w:r w:rsidRPr="00FD2104">
        <w:rPr>
          <w:spacing w:val="43"/>
          <w:sz w:val="20"/>
          <w:szCs w:val="20"/>
        </w:rPr>
        <w:t xml:space="preserve"> </w:t>
      </w:r>
      <w:r w:rsidRPr="00FD2104">
        <w:rPr>
          <w:sz w:val="20"/>
          <w:szCs w:val="20"/>
        </w:rPr>
        <w:t>completely removing</w:t>
      </w:r>
      <w:r w:rsidRPr="00FD2104">
        <w:rPr>
          <w:spacing w:val="32"/>
          <w:sz w:val="20"/>
          <w:szCs w:val="20"/>
        </w:rPr>
        <w:t xml:space="preserve"> </w:t>
      </w:r>
      <w:r w:rsidRPr="00FD2104">
        <w:rPr>
          <w:sz w:val="20"/>
          <w:szCs w:val="20"/>
        </w:rPr>
        <w:t>the</w:t>
      </w:r>
      <w:r w:rsidRPr="00FD2104">
        <w:rPr>
          <w:spacing w:val="32"/>
          <w:sz w:val="20"/>
          <w:szCs w:val="20"/>
        </w:rPr>
        <w:t xml:space="preserve"> </w:t>
      </w:r>
      <w:r w:rsidRPr="00FD2104">
        <w:rPr>
          <w:sz w:val="20"/>
          <w:szCs w:val="20"/>
        </w:rPr>
        <w:t>smoke</w:t>
      </w:r>
      <w:r w:rsidRPr="00FD2104">
        <w:rPr>
          <w:spacing w:val="32"/>
          <w:sz w:val="20"/>
          <w:szCs w:val="20"/>
        </w:rPr>
        <w:t xml:space="preserve"> </w:t>
      </w:r>
      <w:r w:rsidRPr="00FD2104">
        <w:rPr>
          <w:sz w:val="20"/>
          <w:szCs w:val="20"/>
        </w:rPr>
        <w:t>detector</w:t>
      </w:r>
      <w:r w:rsidRPr="00FD2104">
        <w:rPr>
          <w:spacing w:val="33"/>
          <w:sz w:val="20"/>
          <w:szCs w:val="20"/>
        </w:rPr>
        <w:t xml:space="preserve"> </w:t>
      </w:r>
      <w:r w:rsidRPr="00FD2104">
        <w:rPr>
          <w:sz w:val="20"/>
          <w:szCs w:val="20"/>
        </w:rPr>
        <w:t>is</w:t>
      </w:r>
      <w:r w:rsidRPr="00FD2104">
        <w:rPr>
          <w:spacing w:val="32"/>
          <w:sz w:val="20"/>
          <w:szCs w:val="20"/>
        </w:rPr>
        <w:t xml:space="preserve"> </w:t>
      </w:r>
      <w:r w:rsidRPr="00FD2104">
        <w:rPr>
          <w:sz w:val="20"/>
          <w:szCs w:val="20"/>
        </w:rPr>
        <w:t>a</w:t>
      </w:r>
      <w:r w:rsidRPr="00FD2104">
        <w:rPr>
          <w:spacing w:val="32"/>
          <w:sz w:val="20"/>
          <w:szCs w:val="20"/>
        </w:rPr>
        <w:t xml:space="preserve"> </w:t>
      </w:r>
      <w:r w:rsidRPr="00FD2104">
        <w:rPr>
          <w:sz w:val="20"/>
          <w:szCs w:val="20"/>
        </w:rPr>
        <w:t>lease</w:t>
      </w:r>
      <w:r w:rsidRPr="00FD2104">
        <w:rPr>
          <w:spacing w:val="32"/>
          <w:sz w:val="20"/>
          <w:szCs w:val="20"/>
        </w:rPr>
        <w:t xml:space="preserve"> </w:t>
      </w:r>
      <w:r w:rsidRPr="00FD2104">
        <w:rPr>
          <w:sz w:val="20"/>
          <w:szCs w:val="20"/>
        </w:rPr>
        <w:t>violation</w:t>
      </w:r>
      <w:r w:rsidRPr="00FD2104">
        <w:rPr>
          <w:spacing w:val="34"/>
          <w:sz w:val="20"/>
          <w:szCs w:val="20"/>
        </w:rPr>
        <w:t xml:space="preserve"> </w:t>
      </w:r>
      <w:r w:rsidRPr="00FD2104">
        <w:rPr>
          <w:sz w:val="20"/>
          <w:szCs w:val="20"/>
        </w:rPr>
        <w:t>and</w:t>
      </w:r>
      <w:r w:rsidRPr="00FD2104">
        <w:rPr>
          <w:spacing w:val="29"/>
          <w:sz w:val="20"/>
          <w:szCs w:val="20"/>
        </w:rPr>
        <w:t xml:space="preserve"> </w:t>
      </w:r>
      <w:r w:rsidRPr="00FD2104">
        <w:rPr>
          <w:sz w:val="20"/>
          <w:szCs w:val="20"/>
        </w:rPr>
        <w:t>grounds</w:t>
      </w:r>
      <w:r w:rsidRPr="00FD2104">
        <w:rPr>
          <w:spacing w:val="30"/>
          <w:sz w:val="20"/>
          <w:szCs w:val="20"/>
        </w:rPr>
        <w:t xml:space="preserve"> </w:t>
      </w:r>
      <w:r w:rsidRPr="00FD2104">
        <w:rPr>
          <w:sz w:val="20"/>
          <w:szCs w:val="20"/>
        </w:rPr>
        <w:t>for</w:t>
      </w:r>
      <w:r w:rsidRPr="00FD2104">
        <w:rPr>
          <w:spacing w:val="33"/>
          <w:sz w:val="20"/>
          <w:szCs w:val="20"/>
        </w:rPr>
        <w:t xml:space="preserve"> </w:t>
      </w:r>
      <w:r w:rsidRPr="00FD2104">
        <w:rPr>
          <w:sz w:val="20"/>
          <w:szCs w:val="20"/>
        </w:rPr>
        <w:t>termination</w:t>
      </w:r>
      <w:r w:rsidRPr="00FD2104">
        <w:rPr>
          <w:spacing w:val="34"/>
          <w:sz w:val="20"/>
          <w:szCs w:val="20"/>
        </w:rPr>
        <w:t xml:space="preserve"> </w:t>
      </w:r>
      <w:r w:rsidRPr="00FD2104">
        <w:rPr>
          <w:sz w:val="20"/>
          <w:szCs w:val="20"/>
        </w:rPr>
        <w:t>of</w:t>
      </w:r>
      <w:r w:rsidRPr="00FD2104">
        <w:rPr>
          <w:spacing w:val="33"/>
          <w:sz w:val="20"/>
          <w:szCs w:val="20"/>
        </w:rPr>
        <w:t xml:space="preserve"> </w:t>
      </w:r>
      <w:r w:rsidRPr="00FD2104">
        <w:rPr>
          <w:sz w:val="20"/>
          <w:szCs w:val="20"/>
        </w:rPr>
        <w:t>the</w:t>
      </w:r>
      <w:r w:rsidRPr="00FD2104">
        <w:rPr>
          <w:spacing w:val="32"/>
          <w:sz w:val="20"/>
          <w:szCs w:val="20"/>
        </w:rPr>
        <w:t xml:space="preserve"> </w:t>
      </w:r>
      <w:r w:rsidRPr="00FD2104">
        <w:rPr>
          <w:sz w:val="20"/>
          <w:szCs w:val="20"/>
        </w:rPr>
        <w:t>lease.</w:t>
      </w:r>
      <w:r w:rsidRPr="00FD2104">
        <w:rPr>
          <w:spacing w:val="33"/>
          <w:sz w:val="20"/>
          <w:szCs w:val="20"/>
        </w:rPr>
        <w:t xml:space="preserve"> </w:t>
      </w:r>
      <w:r w:rsidRPr="00FD2104">
        <w:rPr>
          <w:sz w:val="20"/>
          <w:szCs w:val="20"/>
        </w:rPr>
        <w:t>Tampering</w:t>
      </w:r>
      <w:r w:rsidRPr="00FD2104">
        <w:rPr>
          <w:spacing w:val="34"/>
          <w:sz w:val="20"/>
          <w:szCs w:val="20"/>
        </w:rPr>
        <w:t xml:space="preserve"> </w:t>
      </w:r>
      <w:r w:rsidRPr="00FD2104">
        <w:rPr>
          <w:sz w:val="20"/>
          <w:szCs w:val="20"/>
        </w:rPr>
        <w:t>with,</w:t>
      </w:r>
      <w:r w:rsidRPr="00FD2104">
        <w:rPr>
          <w:spacing w:val="-1"/>
          <w:sz w:val="20"/>
          <w:szCs w:val="20"/>
        </w:rPr>
        <w:t xml:space="preserve"> </w:t>
      </w:r>
      <w:r w:rsidRPr="00FD2104">
        <w:rPr>
          <w:sz w:val="20"/>
          <w:szCs w:val="20"/>
        </w:rPr>
        <w:t>destroying,</w:t>
      </w:r>
      <w:r w:rsidRPr="00FD2104">
        <w:rPr>
          <w:spacing w:val="16"/>
          <w:sz w:val="20"/>
          <w:szCs w:val="20"/>
        </w:rPr>
        <w:t xml:space="preserve"> </w:t>
      </w:r>
      <w:r w:rsidRPr="00FD2104">
        <w:rPr>
          <w:sz w:val="20"/>
          <w:szCs w:val="20"/>
        </w:rPr>
        <w:t>or</w:t>
      </w:r>
      <w:r w:rsidRPr="00FD2104">
        <w:rPr>
          <w:spacing w:val="13"/>
          <w:sz w:val="20"/>
          <w:szCs w:val="20"/>
        </w:rPr>
        <w:t xml:space="preserve"> </w:t>
      </w:r>
      <w:r w:rsidRPr="00FD2104">
        <w:rPr>
          <w:sz w:val="20"/>
          <w:szCs w:val="20"/>
        </w:rPr>
        <w:t>dismantling</w:t>
      </w:r>
      <w:r w:rsidRPr="00FD2104">
        <w:rPr>
          <w:spacing w:val="14"/>
          <w:sz w:val="20"/>
          <w:szCs w:val="20"/>
        </w:rPr>
        <w:t xml:space="preserve"> </w:t>
      </w:r>
      <w:r w:rsidRPr="00FD2104">
        <w:rPr>
          <w:sz w:val="20"/>
          <w:szCs w:val="20"/>
        </w:rPr>
        <w:t>any</w:t>
      </w:r>
      <w:r w:rsidRPr="00FD2104">
        <w:rPr>
          <w:spacing w:val="12"/>
          <w:sz w:val="20"/>
          <w:szCs w:val="20"/>
        </w:rPr>
        <w:t xml:space="preserve"> </w:t>
      </w:r>
      <w:r w:rsidRPr="00FD2104">
        <w:rPr>
          <w:sz w:val="20"/>
          <w:szCs w:val="20"/>
        </w:rPr>
        <w:t>part</w:t>
      </w:r>
      <w:r w:rsidRPr="00FD2104">
        <w:rPr>
          <w:spacing w:val="13"/>
          <w:sz w:val="20"/>
          <w:szCs w:val="20"/>
        </w:rPr>
        <w:t xml:space="preserve"> </w:t>
      </w:r>
      <w:r w:rsidRPr="00FD2104">
        <w:rPr>
          <w:sz w:val="20"/>
          <w:szCs w:val="20"/>
        </w:rPr>
        <w:t>of</w:t>
      </w:r>
      <w:r w:rsidRPr="00FD2104">
        <w:rPr>
          <w:spacing w:val="16"/>
          <w:sz w:val="20"/>
          <w:szCs w:val="20"/>
        </w:rPr>
        <w:t xml:space="preserve"> </w:t>
      </w:r>
      <w:r w:rsidRPr="00FD2104">
        <w:rPr>
          <w:sz w:val="20"/>
          <w:szCs w:val="20"/>
        </w:rPr>
        <w:t>a</w:t>
      </w:r>
      <w:r w:rsidRPr="00FD2104">
        <w:rPr>
          <w:spacing w:val="12"/>
          <w:sz w:val="20"/>
          <w:szCs w:val="20"/>
        </w:rPr>
        <w:t xml:space="preserve"> </w:t>
      </w:r>
      <w:r w:rsidRPr="00FD2104">
        <w:rPr>
          <w:sz w:val="20"/>
          <w:szCs w:val="20"/>
        </w:rPr>
        <w:t>safety</w:t>
      </w:r>
      <w:r w:rsidRPr="00FD2104">
        <w:rPr>
          <w:spacing w:val="12"/>
          <w:sz w:val="20"/>
          <w:szCs w:val="20"/>
        </w:rPr>
        <w:t xml:space="preserve"> </w:t>
      </w:r>
      <w:r w:rsidRPr="00FD2104">
        <w:rPr>
          <w:sz w:val="20"/>
          <w:szCs w:val="20"/>
        </w:rPr>
        <w:t>device,</w:t>
      </w:r>
      <w:r w:rsidRPr="00FD2104">
        <w:rPr>
          <w:spacing w:val="16"/>
          <w:sz w:val="20"/>
          <w:szCs w:val="20"/>
        </w:rPr>
        <w:t xml:space="preserve"> </w:t>
      </w:r>
      <w:r w:rsidRPr="00FD2104">
        <w:rPr>
          <w:sz w:val="20"/>
          <w:szCs w:val="20"/>
        </w:rPr>
        <w:t>including</w:t>
      </w:r>
      <w:r w:rsidRPr="00FD2104">
        <w:rPr>
          <w:spacing w:val="17"/>
          <w:sz w:val="20"/>
          <w:szCs w:val="20"/>
        </w:rPr>
        <w:t xml:space="preserve"> </w:t>
      </w:r>
      <w:r w:rsidRPr="00FD2104">
        <w:rPr>
          <w:sz w:val="20"/>
          <w:szCs w:val="20"/>
        </w:rPr>
        <w:t>but</w:t>
      </w:r>
      <w:r w:rsidRPr="00FD2104">
        <w:rPr>
          <w:spacing w:val="13"/>
          <w:sz w:val="20"/>
          <w:szCs w:val="20"/>
        </w:rPr>
        <w:t xml:space="preserve"> </w:t>
      </w:r>
      <w:r w:rsidRPr="00FD2104">
        <w:rPr>
          <w:sz w:val="20"/>
          <w:szCs w:val="20"/>
        </w:rPr>
        <w:t>not</w:t>
      </w:r>
      <w:r w:rsidRPr="00FD2104">
        <w:rPr>
          <w:spacing w:val="13"/>
          <w:sz w:val="20"/>
          <w:szCs w:val="20"/>
        </w:rPr>
        <w:t xml:space="preserve"> </w:t>
      </w:r>
      <w:r w:rsidRPr="00FD2104">
        <w:rPr>
          <w:sz w:val="20"/>
          <w:szCs w:val="20"/>
        </w:rPr>
        <w:t>limited</w:t>
      </w:r>
      <w:r w:rsidRPr="00FD2104">
        <w:rPr>
          <w:spacing w:val="12"/>
          <w:sz w:val="20"/>
          <w:szCs w:val="20"/>
        </w:rPr>
        <w:t xml:space="preserve"> </w:t>
      </w:r>
      <w:r w:rsidRPr="00FD2104">
        <w:rPr>
          <w:sz w:val="20"/>
          <w:szCs w:val="20"/>
        </w:rPr>
        <w:t>to,</w:t>
      </w:r>
      <w:r w:rsidRPr="00FD2104">
        <w:rPr>
          <w:spacing w:val="13"/>
          <w:sz w:val="20"/>
          <w:szCs w:val="20"/>
        </w:rPr>
        <w:t xml:space="preserve"> </w:t>
      </w:r>
      <w:r w:rsidRPr="00FD2104">
        <w:rPr>
          <w:sz w:val="20"/>
          <w:szCs w:val="20"/>
        </w:rPr>
        <w:t>smoke</w:t>
      </w:r>
      <w:r w:rsidRPr="00FD2104">
        <w:rPr>
          <w:spacing w:val="12"/>
          <w:sz w:val="20"/>
          <w:szCs w:val="20"/>
        </w:rPr>
        <w:t xml:space="preserve"> </w:t>
      </w:r>
      <w:r w:rsidRPr="00FD2104">
        <w:rPr>
          <w:sz w:val="20"/>
          <w:szCs w:val="20"/>
        </w:rPr>
        <w:t>detectors,</w:t>
      </w:r>
      <w:r w:rsidRPr="00FD2104">
        <w:rPr>
          <w:spacing w:val="13"/>
          <w:sz w:val="20"/>
          <w:szCs w:val="20"/>
        </w:rPr>
        <w:t xml:space="preserve"> </w:t>
      </w:r>
      <w:r w:rsidRPr="00FD2104">
        <w:rPr>
          <w:sz w:val="20"/>
          <w:szCs w:val="20"/>
        </w:rPr>
        <w:t>alarm</w:t>
      </w:r>
      <w:r w:rsidRPr="00FD2104">
        <w:rPr>
          <w:spacing w:val="16"/>
          <w:sz w:val="20"/>
          <w:szCs w:val="20"/>
        </w:rPr>
        <w:t xml:space="preserve"> </w:t>
      </w:r>
      <w:r w:rsidRPr="00FD2104">
        <w:rPr>
          <w:sz w:val="20"/>
          <w:szCs w:val="20"/>
        </w:rPr>
        <w:t>pull stations, fire extinguishers, or other notification devices, is grounds for lease</w:t>
      </w:r>
      <w:r w:rsidRPr="00FD2104">
        <w:rPr>
          <w:spacing w:val="-29"/>
          <w:sz w:val="20"/>
          <w:szCs w:val="20"/>
        </w:rPr>
        <w:t xml:space="preserve"> </w:t>
      </w:r>
      <w:r w:rsidRPr="00FD2104">
        <w:rPr>
          <w:sz w:val="20"/>
          <w:szCs w:val="20"/>
        </w:rPr>
        <w:t>termination.</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0" w:right="115"/>
        <w:jc w:val="both"/>
        <w:rPr>
          <w:sz w:val="20"/>
          <w:szCs w:val="20"/>
        </w:rPr>
      </w:pPr>
      <w:r w:rsidRPr="00FD2104">
        <w:rPr>
          <w:sz w:val="20"/>
          <w:szCs w:val="20"/>
        </w:rPr>
        <w:t>Charges – The resident will be charged a fee in accordance with the Schedule of Fees and Charges</w:t>
      </w:r>
      <w:r w:rsidRPr="00FD2104">
        <w:rPr>
          <w:spacing w:val="20"/>
          <w:sz w:val="20"/>
          <w:szCs w:val="20"/>
        </w:rPr>
        <w:t xml:space="preserve"> </w:t>
      </w:r>
      <w:r w:rsidRPr="00FD2104">
        <w:rPr>
          <w:sz w:val="20"/>
          <w:szCs w:val="20"/>
        </w:rPr>
        <w:t>for</w:t>
      </w:r>
      <w:r w:rsidRPr="00FD2104">
        <w:rPr>
          <w:spacing w:val="-1"/>
          <w:sz w:val="20"/>
          <w:szCs w:val="20"/>
        </w:rPr>
        <w:t xml:space="preserve"> </w:t>
      </w:r>
      <w:r w:rsidRPr="00FD2104">
        <w:rPr>
          <w:sz w:val="20"/>
          <w:szCs w:val="20"/>
        </w:rPr>
        <w:t>reinstallation</w:t>
      </w:r>
      <w:r w:rsidRPr="00FD2104">
        <w:rPr>
          <w:spacing w:val="25"/>
          <w:sz w:val="20"/>
          <w:szCs w:val="20"/>
        </w:rPr>
        <w:t xml:space="preserve"> </w:t>
      </w:r>
      <w:r w:rsidRPr="00FD2104">
        <w:rPr>
          <w:sz w:val="20"/>
          <w:szCs w:val="20"/>
        </w:rPr>
        <w:t>of</w:t>
      </w:r>
      <w:r w:rsidRPr="00FD2104">
        <w:rPr>
          <w:spacing w:val="26"/>
          <w:sz w:val="20"/>
          <w:szCs w:val="20"/>
        </w:rPr>
        <w:t xml:space="preserve"> </w:t>
      </w:r>
      <w:r w:rsidRPr="00FD2104">
        <w:rPr>
          <w:sz w:val="20"/>
          <w:szCs w:val="20"/>
        </w:rPr>
        <w:t>each</w:t>
      </w:r>
      <w:r w:rsidRPr="00FD2104">
        <w:rPr>
          <w:spacing w:val="22"/>
          <w:sz w:val="20"/>
          <w:szCs w:val="20"/>
        </w:rPr>
        <w:t xml:space="preserve"> </w:t>
      </w:r>
      <w:r w:rsidRPr="00FD2104">
        <w:rPr>
          <w:sz w:val="20"/>
          <w:szCs w:val="20"/>
        </w:rPr>
        <w:t>smoke</w:t>
      </w:r>
      <w:r w:rsidRPr="00FD2104">
        <w:rPr>
          <w:spacing w:val="22"/>
          <w:sz w:val="20"/>
          <w:szCs w:val="20"/>
        </w:rPr>
        <w:t xml:space="preserve"> </w:t>
      </w:r>
      <w:r w:rsidRPr="00FD2104">
        <w:rPr>
          <w:sz w:val="20"/>
          <w:szCs w:val="20"/>
        </w:rPr>
        <w:t>detector</w:t>
      </w:r>
      <w:r w:rsidRPr="00FD2104">
        <w:rPr>
          <w:spacing w:val="24"/>
          <w:sz w:val="20"/>
          <w:szCs w:val="20"/>
        </w:rPr>
        <w:t xml:space="preserve"> </w:t>
      </w:r>
      <w:r w:rsidRPr="00FD2104">
        <w:rPr>
          <w:sz w:val="20"/>
          <w:szCs w:val="20"/>
        </w:rPr>
        <w:t>or</w:t>
      </w:r>
      <w:r w:rsidRPr="00FD2104">
        <w:rPr>
          <w:spacing w:val="26"/>
          <w:sz w:val="20"/>
          <w:szCs w:val="20"/>
        </w:rPr>
        <w:t xml:space="preserve"> </w:t>
      </w:r>
      <w:r w:rsidRPr="00FD2104">
        <w:rPr>
          <w:sz w:val="20"/>
          <w:szCs w:val="20"/>
        </w:rPr>
        <w:t>other</w:t>
      </w:r>
      <w:r w:rsidRPr="00FD2104">
        <w:rPr>
          <w:spacing w:val="24"/>
          <w:sz w:val="20"/>
          <w:szCs w:val="20"/>
        </w:rPr>
        <w:t xml:space="preserve"> </w:t>
      </w:r>
      <w:r w:rsidRPr="00FD2104">
        <w:rPr>
          <w:sz w:val="20"/>
          <w:szCs w:val="20"/>
        </w:rPr>
        <w:t>safety</w:t>
      </w:r>
      <w:r w:rsidRPr="00FD2104">
        <w:rPr>
          <w:spacing w:val="23"/>
          <w:sz w:val="20"/>
          <w:szCs w:val="20"/>
        </w:rPr>
        <w:t xml:space="preserve"> </w:t>
      </w:r>
      <w:r w:rsidRPr="00FD2104">
        <w:rPr>
          <w:sz w:val="20"/>
          <w:szCs w:val="20"/>
        </w:rPr>
        <w:t>related</w:t>
      </w:r>
      <w:r w:rsidRPr="00FD2104">
        <w:rPr>
          <w:spacing w:val="22"/>
          <w:sz w:val="20"/>
          <w:szCs w:val="20"/>
        </w:rPr>
        <w:t xml:space="preserve"> </w:t>
      </w:r>
      <w:r w:rsidRPr="00FD2104">
        <w:rPr>
          <w:sz w:val="20"/>
          <w:szCs w:val="20"/>
        </w:rPr>
        <w:t>device</w:t>
      </w:r>
      <w:r w:rsidRPr="00FD2104">
        <w:rPr>
          <w:spacing w:val="25"/>
          <w:sz w:val="20"/>
          <w:szCs w:val="20"/>
        </w:rPr>
        <w:t xml:space="preserve"> </w:t>
      </w:r>
      <w:r w:rsidRPr="00FD2104">
        <w:rPr>
          <w:sz w:val="20"/>
          <w:szCs w:val="20"/>
        </w:rPr>
        <w:t>that</w:t>
      </w:r>
      <w:r w:rsidRPr="00FD2104">
        <w:rPr>
          <w:spacing w:val="24"/>
          <w:sz w:val="20"/>
          <w:szCs w:val="20"/>
        </w:rPr>
        <w:t xml:space="preserve"> </w:t>
      </w:r>
      <w:r w:rsidRPr="00FD2104">
        <w:rPr>
          <w:sz w:val="20"/>
          <w:szCs w:val="20"/>
        </w:rPr>
        <w:t>has</w:t>
      </w:r>
      <w:r w:rsidRPr="00FD2104">
        <w:rPr>
          <w:spacing w:val="25"/>
          <w:sz w:val="20"/>
          <w:szCs w:val="20"/>
        </w:rPr>
        <w:t xml:space="preserve"> </w:t>
      </w:r>
      <w:r w:rsidRPr="00FD2104">
        <w:rPr>
          <w:sz w:val="20"/>
          <w:szCs w:val="20"/>
        </w:rPr>
        <w:t>been</w:t>
      </w:r>
      <w:r w:rsidRPr="00FD2104">
        <w:rPr>
          <w:spacing w:val="25"/>
          <w:sz w:val="20"/>
          <w:szCs w:val="20"/>
        </w:rPr>
        <w:t xml:space="preserve"> </w:t>
      </w:r>
      <w:r w:rsidRPr="00FD2104">
        <w:rPr>
          <w:sz w:val="20"/>
          <w:szCs w:val="20"/>
        </w:rPr>
        <w:t>disabled</w:t>
      </w:r>
      <w:r w:rsidRPr="00FD2104">
        <w:rPr>
          <w:spacing w:val="25"/>
          <w:sz w:val="20"/>
          <w:szCs w:val="20"/>
        </w:rPr>
        <w:t xml:space="preserve"> </w:t>
      </w:r>
      <w:r w:rsidRPr="00FD2104">
        <w:rPr>
          <w:sz w:val="20"/>
          <w:szCs w:val="20"/>
        </w:rPr>
        <w:t>or</w:t>
      </w:r>
      <w:r w:rsidRPr="00FD2104">
        <w:rPr>
          <w:spacing w:val="24"/>
          <w:sz w:val="20"/>
          <w:szCs w:val="20"/>
        </w:rPr>
        <w:t xml:space="preserve"> </w:t>
      </w:r>
      <w:r w:rsidRPr="00FD2104">
        <w:rPr>
          <w:sz w:val="20"/>
          <w:szCs w:val="20"/>
        </w:rPr>
        <w:t>removed.</w:t>
      </w:r>
      <w:r w:rsidRPr="00FD2104">
        <w:rPr>
          <w:spacing w:val="24"/>
          <w:sz w:val="20"/>
          <w:szCs w:val="20"/>
        </w:rPr>
        <w:t xml:space="preserve"> </w:t>
      </w:r>
      <w:r w:rsidRPr="00FD2104">
        <w:rPr>
          <w:sz w:val="20"/>
          <w:szCs w:val="20"/>
        </w:rPr>
        <w:t>This includes replacement of batteries that have been removed and has inactivated the smoke</w:t>
      </w:r>
      <w:r w:rsidRPr="00FD2104">
        <w:rPr>
          <w:spacing w:val="-37"/>
          <w:sz w:val="20"/>
          <w:szCs w:val="20"/>
        </w:rPr>
        <w:t xml:space="preserve"> </w:t>
      </w:r>
      <w:r w:rsidRPr="00FD2104">
        <w:rPr>
          <w:sz w:val="20"/>
          <w:szCs w:val="20"/>
        </w:rPr>
        <w:t>detector.</w:t>
      </w:r>
    </w:p>
    <w:p w:rsidR="00A1660D" w:rsidRPr="00FD2104" w:rsidRDefault="00A1660D">
      <w:pPr>
        <w:pStyle w:val="BodyText"/>
        <w:kinsoku w:val="0"/>
        <w:overflowPunct w:val="0"/>
        <w:ind w:left="110" w:right="116"/>
        <w:jc w:val="both"/>
        <w:rPr>
          <w:sz w:val="20"/>
          <w:szCs w:val="20"/>
        </w:rPr>
      </w:pPr>
      <w:r w:rsidRPr="00FD2104">
        <w:rPr>
          <w:sz w:val="20"/>
          <w:szCs w:val="20"/>
        </w:rPr>
        <w:t>Inspections</w:t>
      </w:r>
      <w:r w:rsidRPr="00FD2104">
        <w:rPr>
          <w:spacing w:val="-12"/>
          <w:sz w:val="20"/>
          <w:szCs w:val="20"/>
        </w:rPr>
        <w:t xml:space="preserve"> </w:t>
      </w:r>
      <w:r w:rsidRPr="00FD2104">
        <w:rPr>
          <w:sz w:val="20"/>
          <w:szCs w:val="20"/>
        </w:rPr>
        <w:t>–</w:t>
      </w:r>
      <w:r w:rsidRPr="00FD2104">
        <w:rPr>
          <w:spacing w:val="-10"/>
          <w:sz w:val="20"/>
          <w:szCs w:val="20"/>
        </w:rPr>
        <w:t xml:space="preserve"> </w:t>
      </w:r>
      <w:r w:rsidRPr="00FD2104">
        <w:rPr>
          <w:sz w:val="20"/>
          <w:szCs w:val="20"/>
        </w:rPr>
        <w:t>During</w:t>
      </w:r>
      <w:r w:rsidRPr="00FD2104">
        <w:rPr>
          <w:spacing w:val="-7"/>
          <w:sz w:val="20"/>
          <w:szCs w:val="20"/>
        </w:rPr>
        <w:t xml:space="preserve"> </w:t>
      </w:r>
      <w:r w:rsidRPr="00FD2104">
        <w:rPr>
          <w:sz w:val="20"/>
          <w:szCs w:val="20"/>
        </w:rPr>
        <w:t>scheduled</w:t>
      </w:r>
      <w:r w:rsidRPr="00FD2104">
        <w:rPr>
          <w:spacing w:val="-10"/>
          <w:sz w:val="20"/>
          <w:szCs w:val="20"/>
        </w:rPr>
        <w:t xml:space="preserve"> </w:t>
      </w:r>
      <w:r w:rsidRPr="00FD2104">
        <w:rPr>
          <w:sz w:val="20"/>
          <w:szCs w:val="20"/>
        </w:rPr>
        <w:t>unit</w:t>
      </w:r>
      <w:r w:rsidRPr="00FD2104">
        <w:rPr>
          <w:spacing w:val="-8"/>
          <w:sz w:val="20"/>
          <w:szCs w:val="20"/>
        </w:rPr>
        <w:t xml:space="preserve"> </w:t>
      </w:r>
      <w:r w:rsidRPr="00FD2104">
        <w:rPr>
          <w:sz w:val="20"/>
          <w:szCs w:val="20"/>
        </w:rPr>
        <w:t>inspections</w:t>
      </w:r>
      <w:r w:rsidRPr="00FD2104">
        <w:rPr>
          <w:spacing w:val="-9"/>
          <w:sz w:val="20"/>
          <w:szCs w:val="20"/>
        </w:rPr>
        <w:t xml:space="preserve"> </w:t>
      </w:r>
      <w:r w:rsidRPr="00FD2104">
        <w:rPr>
          <w:sz w:val="20"/>
          <w:szCs w:val="20"/>
        </w:rPr>
        <w:t>or</w:t>
      </w:r>
      <w:r w:rsidRPr="00FD2104">
        <w:rPr>
          <w:spacing w:val="-9"/>
          <w:sz w:val="20"/>
          <w:szCs w:val="20"/>
        </w:rPr>
        <w:t xml:space="preserve"> </w:t>
      </w:r>
      <w:r w:rsidRPr="00FD2104">
        <w:rPr>
          <w:sz w:val="20"/>
          <w:szCs w:val="20"/>
        </w:rPr>
        <w:t>when</w:t>
      </w:r>
      <w:r w:rsidRPr="00FD2104">
        <w:rPr>
          <w:spacing w:val="-10"/>
          <w:sz w:val="20"/>
          <w:szCs w:val="20"/>
        </w:rPr>
        <w:t xml:space="preserve"> </w:t>
      </w:r>
      <w:r w:rsidRPr="00FD2104">
        <w:rPr>
          <w:sz w:val="20"/>
          <w:szCs w:val="20"/>
        </w:rPr>
        <w:t>responding</w:t>
      </w:r>
      <w:r w:rsidRPr="00FD2104">
        <w:rPr>
          <w:spacing w:val="-10"/>
          <w:sz w:val="20"/>
          <w:szCs w:val="20"/>
        </w:rPr>
        <w:t xml:space="preserve"> </w:t>
      </w:r>
      <w:r w:rsidRPr="00FD2104">
        <w:rPr>
          <w:sz w:val="20"/>
          <w:szCs w:val="20"/>
        </w:rPr>
        <w:t>to</w:t>
      </w:r>
      <w:r w:rsidRPr="00FD2104">
        <w:rPr>
          <w:spacing w:val="-12"/>
          <w:sz w:val="20"/>
          <w:szCs w:val="20"/>
        </w:rPr>
        <w:t xml:space="preserve"> </w:t>
      </w:r>
      <w:r w:rsidRPr="00FD2104">
        <w:rPr>
          <w:sz w:val="20"/>
          <w:szCs w:val="20"/>
        </w:rPr>
        <w:t>general</w:t>
      </w:r>
      <w:r w:rsidRPr="00FD2104">
        <w:rPr>
          <w:spacing w:val="-10"/>
          <w:sz w:val="20"/>
          <w:szCs w:val="20"/>
        </w:rPr>
        <w:t xml:space="preserve"> </w:t>
      </w:r>
      <w:r w:rsidRPr="00FD2104">
        <w:rPr>
          <w:sz w:val="20"/>
          <w:szCs w:val="20"/>
        </w:rPr>
        <w:t>maintenance</w:t>
      </w:r>
      <w:r w:rsidRPr="00FD2104">
        <w:rPr>
          <w:spacing w:val="-12"/>
          <w:sz w:val="20"/>
          <w:szCs w:val="20"/>
        </w:rPr>
        <w:t xml:space="preserve"> </w:t>
      </w:r>
      <w:r w:rsidRPr="00FD2104">
        <w:rPr>
          <w:sz w:val="20"/>
          <w:szCs w:val="20"/>
        </w:rPr>
        <w:t>work</w:t>
      </w:r>
      <w:r w:rsidRPr="00FD2104">
        <w:rPr>
          <w:spacing w:val="-9"/>
          <w:sz w:val="20"/>
          <w:szCs w:val="20"/>
        </w:rPr>
        <w:t xml:space="preserve"> </w:t>
      </w:r>
      <w:r w:rsidRPr="00FD2104">
        <w:rPr>
          <w:sz w:val="20"/>
          <w:szCs w:val="20"/>
        </w:rPr>
        <w:t>orders,</w:t>
      </w:r>
      <w:r w:rsidRPr="00FD2104">
        <w:rPr>
          <w:spacing w:val="-8"/>
          <w:sz w:val="20"/>
          <w:szCs w:val="20"/>
        </w:rPr>
        <w:t xml:space="preserve"> </w:t>
      </w:r>
      <w:r w:rsidRPr="00FD2104">
        <w:rPr>
          <w:sz w:val="20"/>
          <w:szCs w:val="20"/>
        </w:rPr>
        <w:t>smoke detectors</w:t>
      </w:r>
      <w:r w:rsidRPr="00FD2104">
        <w:rPr>
          <w:spacing w:val="-8"/>
          <w:sz w:val="20"/>
          <w:szCs w:val="20"/>
        </w:rPr>
        <w:t xml:space="preserve"> </w:t>
      </w:r>
      <w:r w:rsidRPr="00FD2104">
        <w:rPr>
          <w:sz w:val="20"/>
          <w:szCs w:val="20"/>
        </w:rPr>
        <w:t>and</w:t>
      </w:r>
      <w:r w:rsidRPr="00FD2104">
        <w:rPr>
          <w:spacing w:val="-9"/>
          <w:sz w:val="20"/>
          <w:szCs w:val="20"/>
        </w:rPr>
        <w:t xml:space="preserve"> </w:t>
      </w:r>
      <w:r w:rsidRPr="00FD2104">
        <w:rPr>
          <w:sz w:val="20"/>
          <w:szCs w:val="20"/>
        </w:rPr>
        <w:t>other</w:t>
      </w:r>
      <w:r w:rsidRPr="00FD2104">
        <w:rPr>
          <w:spacing w:val="-10"/>
          <w:sz w:val="20"/>
          <w:szCs w:val="20"/>
        </w:rPr>
        <w:t xml:space="preserve"> </w:t>
      </w:r>
      <w:r w:rsidRPr="00FD2104">
        <w:rPr>
          <w:sz w:val="20"/>
          <w:szCs w:val="20"/>
        </w:rPr>
        <w:t>fire,</w:t>
      </w:r>
      <w:r w:rsidRPr="00FD2104">
        <w:rPr>
          <w:spacing w:val="-7"/>
          <w:sz w:val="20"/>
          <w:szCs w:val="20"/>
        </w:rPr>
        <w:t xml:space="preserve"> </w:t>
      </w:r>
      <w:r w:rsidRPr="00FD2104">
        <w:rPr>
          <w:sz w:val="20"/>
          <w:szCs w:val="20"/>
        </w:rPr>
        <w:t>life,</w:t>
      </w:r>
      <w:r w:rsidRPr="00FD2104">
        <w:rPr>
          <w:spacing w:val="-7"/>
          <w:sz w:val="20"/>
          <w:szCs w:val="20"/>
        </w:rPr>
        <w:t xml:space="preserve"> </w:t>
      </w:r>
      <w:r w:rsidRPr="00FD2104">
        <w:rPr>
          <w:sz w:val="20"/>
          <w:szCs w:val="20"/>
        </w:rPr>
        <w:t>safety</w:t>
      </w:r>
      <w:r w:rsidRPr="00FD2104">
        <w:rPr>
          <w:spacing w:val="-11"/>
          <w:sz w:val="20"/>
          <w:szCs w:val="20"/>
        </w:rPr>
        <w:t xml:space="preserve"> </w:t>
      </w:r>
      <w:r w:rsidRPr="00FD2104">
        <w:rPr>
          <w:sz w:val="20"/>
          <w:szCs w:val="20"/>
        </w:rPr>
        <w:t>equipment</w:t>
      </w:r>
      <w:r w:rsidRPr="00FD2104">
        <w:rPr>
          <w:spacing w:val="-10"/>
          <w:sz w:val="20"/>
          <w:szCs w:val="20"/>
        </w:rPr>
        <w:t xml:space="preserve"> </w:t>
      </w:r>
      <w:r w:rsidRPr="00FD2104">
        <w:rPr>
          <w:sz w:val="20"/>
          <w:szCs w:val="20"/>
        </w:rPr>
        <w:t>that</w:t>
      </w:r>
      <w:r w:rsidRPr="00FD2104">
        <w:rPr>
          <w:spacing w:val="-10"/>
          <w:sz w:val="20"/>
          <w:szCs w:val="20"/>
        </w:rPr>
        <w:t xml:space="preserve"> </w:t>
      </w:r>
      <w:r w:rsidRPr="00FD2104">
        <w:rPr>
          <w:sz w:val="20"/>
          <w:szCs w:val="20"/>
        </w:rPr>
        <w:t>are</w:t>
      </w:r>
      <w:r w:rsidRPr="00FD2104">
        <w:rPr>
          <w:spacing w:val="-9"/>
          <w:sz w:val="20"/>
          <w:szCs w:val="20"/>
        </w:rPr>
        <w:t xml:space="preserve"> </w:t>
      </w:r>
      <w:r w:rsidRPr="00FD2104">
        <w:rPr>
          <w:sz w:val="20"/>
          <w:szCs w:val="20"/>
        </w:rPr>
        <w:t>part</w:t>
      </w:r>
      <w:r w:rsidRPr="00FD2104">
        <w:rPr>
          <w:spacing w:val="-7"/>
          <w:sz w:val="20"/>
          <w:szCs w:val="20"/>
        </w:rPr>
        <w:t xml:space="preserve"> </w:t>
      </w:r>
      <w:r w:rsidRPr="00FD2104">
        <w:rPr>
          <w:sz w:val="20"/>
          <w:szCs w:val="20"/>
        </w:rPr>
        <w:t>of</w:t>
      </w:r>
      <w:r w:rsidRPr="00FD2104">
        <w:rPr>
          <w:spacing w:val="-7"/>
          <w:sz w:val="20"/>
          <w:szCs w:val="20"/>
        </w:rPr>
        <w:t xml:space="preserve"> </w:t>
      </w:r>
      <w:r w:rsidRPr="00FD2104">
        <w:rPr>
          <w:sz w:val="20"/>
          <w:szCs w:val="20"/>
        </w:rPr>
        <w:t>the</w:t>
      </w:r>
      <w:r w:rsidRPr="00FD2104">
        <w:rPr>
          <w:spacing w:val="-9"/>
          <w:sz w:val="20"/>
          <w:szCs w:val="20"/>
        </w:rPr>
        <w:t xml:space="preserve"> </w:t>
      </w:r>
      <w:r w:rsidRPr="00FD2104">
        <w:rPr>
          <w:sz w:val="20"/>
          <w:szCs w:val="20"/>
        </w:rPr>
        <w:t>building</w:t>
      </w:r>
      <w:r w:rsidRPr="00FD2104">
        <w:rPr>
          <w:spacing w:val="-6"/>
          <w:sz w:val="20"/>
          <w:szCs w:val="20"/>
        </w:rPr>
        <w:t xml:space="preserve"> </w:t>
      </w:r>
      <w:r w:rsidRPr="00FD2104">
        <w:rPr>
          <w:sz w:val="20"/>
          <w:szCs w:val="20"/>
        </w:rPr>
        <w:t>safety</w:t>
      </w:r>
      <w:r w:rsidRPr="00FD2104">
        <w:rPr>
          <w:spacing w:val="-11"/>
          <w:sz w:val="20"/>
          <w:szCs w:val="20"/>
        </w:rPr>
        <w:t xml:space="preserve"> </w:t>
      </w:r>
      <w:r w:rsidRPr="00FD2104">
        <w:rPr>
          <w:sz w:val="20"/>
          <w:szCs w:val="20"/>
        </w:rPr>
        <w:t>system</w:t>
      </w:r>
      <w:r w:rsidRPr="00FD2104">
        <w:rPr>
          <w:spacing w:val="-8"/>
          <w:sz w:val="20"/>
          <w:szCs w:val="20"/>
        </w:rPr>
        <w:t xml:space="preserve"> </w:t>
      </w:r>
      <w:r w:rsidRPr="00FD2104">
        <w:rPr>
          <w:sz w:val="20"/>
          <w:szCs w:val="20"/>
        </w:rPr>
        <w:t>will</w:t>
      </w:r>
      <w:r w:rsidRPr="00FD2104">
        <w:rPr>
          <w:spacing w:val="-9"/>
          <w:sz w:val="20"/>
          <w:szCs w:val="20"/>
        </w:rPr>
        <w:t xml:space="preserve"> </w:t>
      </w:r>
      <w:r w:rsidRPr="00FD2104">
        <w:rPr>
          <w:sz w:val="20"/>
          <w:szCs w:val="20"/>
        </w:rPr>
        <w:t>be</w:t>
      </w:r>
      <w:r w:rsidRPr="00FD2104">
        <w:rPr>
          <w:spacing w:val="-9"/>
          <w:sz w:val="20"/>
          <w:szCs w:val="20"/>
        </w:rPr>
        <w:t xml:space="preserve"> </w:t>
      </w:r>
      <w:r w:rsidRPr="00FD2104">
        <w:rPr>
          <w:sz w:val="20"/>
          <w:szCs w:val="20"/>
        </w:rPr>
        <w:t>checked</w:t>
      </w:r>
      <w:r w:rsidRPr="00FD2104">
        <w:rPr>
          <w:spacing w:val="-11"/>
          <w:sz w:val="20"/>
          <w:szCs w:val="20"/>
        </w:rPr>
        <w:t xml:space="preserve"> </w:t>
      </w:r>
      <w:r w:rsidRPr="00FD2104">
        <w:rPr>
          <w:sz w:val="20"/>
          <w:szCs w:val="20"/>
        </w:rPr>
        <w:t>to</w:t>
      </w:r>
      <w:r w:rsidRPr="00FD2104">
        <w:rPr>
          <w:spacing w:val="-9"/>
          <w:sz w:val="20"/>
          <w:szCs w:val="20"/>
        </w:rPr>
        <w:t xml:space="preserve"> </w:t>
      </w:r>
      <w:r w:rsidRPr="00FD2104">
        <w:rPr>
          <w:sz w:val="20"/>
          <w:szCs w:val="20"/>
        </w:rPr>
        <w:t>insure proper</w:t>
      </w:r>
      <w:r w:rsidRPr="00FD2104">
        <w:rPr>
          <w:spacing w:val="-10"/>
          <w:sz w:val="20"/>
          <w:szCs w:val="20"/>
        </w:rPr>
        <w:t xml:space="preserve"> </w:t>
      </w:r>
      <w:r w:rsidRPr="00FD2104">
        <w:rPr>
          <w:sz w:val="20"/>
          <w:szCs w:val="20"/>
        </w:rPr>
        <w:t>functioning.</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0" w:right="114"/>
        <w:jc w:val="both"/>
        <w:rPr>
          <w:sz w:val="20"/>
          <w:szCs w:val="20"/>
        </w:rPr>
      </w:pPr>
      <w:r w:rsidRPr="00FD2104">
        <w:rPr>
          <w:sz w:val="20"/>
          <w:szCs w:val="20"/>
        </w:rPr>
        <w:t>Reporting – It is mandatory that non-functioning smoke detectors and any related safety equipment be</w:t>
      </w:r>
      <w:r w:rsidRPr="00FD2104">
        <w:rPr>
          <w:spacing w:val="42"/>
          <w:sz w:val="20"/>
          <w:szCs w:val="20"/>
        </w:rPr>
        <w:t xml:space="preserve"> </w:t>
      </w:r>
      <w:r w:rsidRPr="00FD2104">
        <w:rPr>
          <w:sz w:val="20"/>
          <w:szCs w:val="20"/>
        </w:rPr>
        <w:t>reported</w:t>
      </w:r>
      <w:r w:rsidRPr="00FD2104">
        <w:rPr>
          <w:spacing w:val="-1"/>
          <w:sz w:val="20"/>
          <w:szCs w:val="20"/>
        </w:rPr>
        <w:t xml:space="preserve"> </w:t>
      </w:r>
      <w:r w:rsidRPr="00FD2104">
        <w:rPr>
          <w:sz w:val="20"/>
          <w:szCs w:val="20"/>
        </w:rPr>
        <w:t>to</w:t>
      </w:r>
      <w:r w:rsidRPr="00FD2104">
        <w:rPr>
          <w:spacing w:val="-6"/>
          <w:sz w:val="20"/>
          <w:szCs w:val="20"/>
        </w:rPr>
        <w:t xml:space="preserve"> </w:t>
      </w:r>
      <w:r w:rsidRPr="00FD2104">
        <w:rPr>
          <w:sz w:val="20"/>
          <w:szCs w:val="20"/>
        </w:rPr>
        <w:t>the</w:t>
      </w:r>
      <w:r w:rsidRPr="00FD2104">
        <w:rPr>
          <w:spacing w:val="-9"/>
          <w:sz w:val="20"/>
          <w:szCs w:val="20"/>
        </w:rPr>
        <w:t xml:space="preserve"> </w:t>
      </w:r>
      <w:r w:rsidRPr="00FD2104">
        <w:rPr>
          <w:sz w:val="20"/>
          <w:szCs w:val="20"/>
        </w:rPr>
        <w:t>tenant’s</w:t>
      </w:r>
      <w:r w:rsidRPr="00FD2104">
        <w:rPr>
          <w:spacing w:val="-6"/>
          <w:sz w:val="20"/>
          <w:szCs w:val="20"/>
        </w:rPr>
        <w:t xml:space="preserve"> </w:t>
      </w:r>
      <w:r w:rsidRPr="00FD2104">
        <w:rPr>
          <w:sz w:val="20"/>
          <w:szCs w:val="20"/>
        </w:rPr>
        <w:t>community</w:t>
      </w:r>
      <w:r w:rsidRPr="00FD2104">
        <w:rPr>
          <w:spacing w:val="-8"/>
          <w:sz w:val="20"/>
          <w:szCs w:val="20"/>
        </w:rPr>
        <w:t xml:space="preserve"> </w:t>
      </w:r>
      <w:r w:rsidRPr="00FD2104">
        <w:rPr>
          <w:sz w:val="20"/>
          <w:szCs w:val="20"/>
        </w:rPr>
        <w:t>management</w:t>
      </w:r>
      <w:r w:rsidRPr="00FD2104">
        <w:rPr>
          <w:spacing w:val="-5"/>
          <w:sz w:val="20"/>
          <w:szCs w:val="20"/>
        </w:rPr>
        <w:t xml:space="preserve"> </w:t>
      </w:r>
      <w:r w:rsidRPr="00FD2104">
        <w:rPr>
          <w:sz w:val="20"/>
          <w:szCs w:val="20"/>
        </w:rPr>
        <w:t>office</w:t>
      </w:r>
      <w:r w:rsidRPr="00FD2104">
        <w:rPr>
          <w:spacing w:val="-6"/>
          <w:sz w:val="20"/>
          <w:szCs w:val="20"/>
        </w:rPr>
        <w:t xml:space="preserve"> </w:t>
      </w:r>
      <w:r w:rsidRPr="00FD2104">
        <w:rPr>
          <w:sz w:val="20"/>
          <w:szCs w:val="20"/>
        </w:rPr>
        <w:t>as</w:t>
      </w:r>
      <w:r w:rsidRPr="00FD2104">
        <w:rPr>
          <w:spacing w:val="-8"/>
          <w:sz w:val="20"/>
          <w:szCs w:val="20"/>
        </w:rPr>
        <w:t xml:space="preserve"> </w:t>
      </w:r>
      <w:r w:rsidRPr="00FD2104">
        <w:rPr>
          <w:sz w:val="20"/>
          <w:szCs w:val="20"/>
        </w:rPr>
        <w:t>soon</w:t>
      </w:r>
      <w:r w:rsidRPr="00FD2104">
        <w:rPr>
          <w:spacing w:val="-6"/>
          <w:sz w:val="20"/>
          <w:szCs w:val="20"/>
        </w:rPr>
        <w:t xml:space="preserve"> </w:t>
      </w:r>
      <w:r w:rsidRPr="00FD2104">
        <w:rPr>
          <w:sz w:val="20"/>
          <w:szCs w:val="20"/>
        </w:rPr>
        <w:t>as</w:t>
      </w:r>
      <w:r w:rsidRPr="00FD2104">
        <w:rPr>
          <w:spacing w:val="-6"/>
          <w:sz w:val="20"/>
          <w:szCs w:val="20"/>
        </w:rPr>
        <w:t xml:space="preserve"> </w:t>
      </w:r>
      <w:r w:rsidRPr="00FD2104">
        <w:rPr>
          <w:sz w:val="20"/>
          <w:szCs w:val="20"/>
        </w:rPr>
        <w:t>discovered.</w:t>
      </w:r>
      <w:r w:rsidRPr="00FD2104">
        <w:rPr>
          <w:spacing w:val="-3"/>
          <w:sz w:val="20"/>
          <w:szCs w:val="20"/>
        </w:rPr>
        <w:t xml:space="preserve"> </w:t>
      </w:r>
      <w:r w:rsidRPr="00FD2104">
        <w:rPr>
          <w:sz w:val="20"/>
          <w:szCs w:val="20"/>
        </w:rPr>
        <w:t>Inoperable</w:t>
      </w:r>
      <w:r w:rsidRPr="00FD2104">
        <w:rPr>
          <w:spacing w:val="-6"/>
          <w:sz w:val="20"/>
          <w:szCs w:val="20"/>
        </w:rPr>
        <w:t xml:space="preserve"> </w:t>
      </w:r>
      <w:r w:rsidRPr="00FD2104">
        <w:rPr>
          <w:sz w:val="20"/>
          <w:szCs w:val="20"/>
        </w:rPr>
        <w:t>smoke</w:t>
      </w:r>
      <w:r w:rsidRPr="00FD2104">
        <w:rPr>
          <w:spacing w:val="-6"/>
          <w:sz w:val="20"/>
          <w:szCs w:val="20"/>
        </w:rPr>
        <w:t xml:space="preserve"> </w:t>
      </w:r>
      <w:r w:rsidRPr="00FD2104">
        <w:rPr>
          <w:sz w:val="20"/>
          <w:szCs w:val="20"/>
        </w:rPr>
        <w:t>detectors</w:t>
      </w:r>
      <w:r w:rsidRPr="00FD2104">
        <w:rPr>
          <w:spacing w:val="-8"/>
          <w:sz w:val="20"/>
          <w:szCs w:val="20"/>
        </w:rPr>
        <w:t xml:space="preserve"> </w:t>
      </w:r>
      <w:r w:rsidRPr="00FD2104">
        <w:rPr>
          <w:sz w:val="20"/>
          <w:szCs w:val="20"/>
        </w:rPr>
        <w:t>will</w:t>
      </w:r>
      <w:r w:rsidRPr="00FD2104">
        <w:rPr>
          <w:spacing w:val="-7"/>
          <w:sz w:val="20"/>
          <w:szCs w:val="20"/>
        </w:rPr>
        <w:t xml:space="preserve"> </w:t>
      </w:r>
      <w:r w:rsidRPr="00FD2104">
        <w:rPr>
          <w:sz w:val="20"/>
          <w:szCs w:val="20"/>
        </w:rPr>
        <w:t>be</w:t>
      </w:r>
      <w:r w:rsidRPr="00FD2104">
        <w:rPr>
          <w:spacing w:val="-6"/>
          <w:sz w:val="20"/>
          <w:szCs w:val="20"/>
        </w:rPr>
        <w:t xml:space="preserve"> </w:t>
      </w:r>
      <w:r w:rsidRPr="00FD2104">
        <w:rPr>
          <w:sz w:val="20"/>
          <w:szCs w:val="20"/>
        </w:rPr>
        <w:t>treated</w:t>
      </w:r>
      <w:r w:rsidRPr="00FD2104">
        <w:rPr>
          <w:spacing w:val="-1"/>
          <w:sz w:val="20"/>
          <w:szCs w:val="20"/>
        </w:rPr>
        <w:t xml:space="preserve"> </w:t>
      </w:r>
      <w:r w:rsidRPr="00FD2104">
        <w:rPr>
          <w:sz w:val="20"/>
          <w:szCs w:val="20"/>
        </w:rPr>
        <w:t xml:space="preserve">as a twenty-four (24) hour emergency and will be made operable by </w:t>
      </w:r>
      <w:r w:rsidR="00AF435B" w:rsidRPr="00FD2104">
        <w:rPr>
          <w:sz w:val="20"/>
          <w:szCs w:val="20"/>
        </w:rPr>
        <w:t>FWHS</w:t>
      </w:r>
      <w:r w:rsidRPr="00FD2104">
        <w:rPr>
          <w:sz w:val="20"/>
          <w:szCs w:val="20"/>
        </w:rPr>
        <w:t xml:space="preserve"> if the smoke detector is in</w:t>
      </w:r>
      <w:r w:rsidRPr="00FD2104">
        <w:rPr>
          <w:spacing w:val="20"/>
          <w:sz w:val="20"/>
          <w:szCs w:val="20"/>
        </w:rPr>
        <w:t xml:space="preserve"> </w:t>
      </w:r>
      <w:r w:rsidRPr="00FD2104">
        <w:rPr>
          <w:sz w:val="20"/>
          <w:szCs w:val="20"/>
        </w:rPr>
        <w:t>need</w:t>
      </w:r>
      <w:r w:rsidRPr="00FD2104">
        <w:rPr>
          <w:spacing w:val="-1"/>
          <w:sz w:val="20"/>
          <w:szCs w:val="20"/>
        </w:rPr>
        <w:t xml:space="preserve"> </w:t>
      </w:r>
      <w:r w:rsidRPr="00FD2104">
        <w:rPr>
          <w:sz w:val="20"/>
          <w:szCs w:val="20"/>
        </w:rPr>
        <w:t>of</w:t>
      </w:r>
      <w:r w:rsidRPr="00FD2104">
        <w:rPr>
          <w:spacing w:val="-3"/>
          <w:sz w:val="20"/>
          <w:szCs w:val="20"/>
        </w:rPr>
        <w:t xml:space="preserve"> </w:t>
      </w:r>
      <w:r w:rsidRPr="00FD2104">
        <w:rPr>
          <w:sz w:val="20"/>
          <w:szCs w:val="20"/>
        </w:rPr>
        <w:t>repair.</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Heading1"/>
        <w:numPr>
          <w:ilvl w:val="0"/>
          <w:numId w:val="61"/>
        </w:numPr>
        <w:tabs>
          <w:tab w:val="left" w:pos="472"/>
        </w:tabs>
        <w:kinsoku w:val="0"/>
        <w:overflowPunct w:val="0"/>
        <w:jc w:val="both"/>
        <w:rPr>
          <w:b w:val="0"/>
          <w:bCs w:val="0"/>
          <w:sz w:val="20"/>
          <w:szCs w:val="20"/>
        </w:rPr>
      </w:pPr>
      <w:bookmarkStart w:id="857" w:name="U._OPEN_FLAME_COOKING_DEVICES"/>
      <w:bookmarkStart w:id="858" w:name="bookmark107"/>
      <w:bookmarkStart w:id="859" w:name="_Toc519064765"/>
      <w:bookmarkEnd w:id="857"/>
      <w:bookmarkEnd w:id="858"/>
      <w:r w:rsidRPr="00FD2104">
        <w:rPr>
          <w:sz w:val="20"/>
          <w:szCs w:val="20"/>
          <w:u w:val="thick"/>
        </w:rPr>
        <w:t>OPEN FLAME COOKING</w:t>
      </w:r>
      <w:r w:rsidRPr="00FD2104">
        <w:rPr>
          <w:spacing w:val="2"/>
          <w:sz w:val="20"/>
          <w:szCs w:val="20"/>
          <w:u w:val="thick"/>
        </w:rPr>
        <w:t xml:space="preserve"> </w:t>
      </w:r>
      <w:r w:rsidRPr="00FD2104">
        <w:rPr>
          <w:sz w:val="20"/>
          <w:szCs w:val="20"/>
          <w:u w:val="thick"/>
        </w:rPr>
        <w:t>DEVICES</w:t>
      </w:r>
      <w:bookmarkEnd w:id="859"/>
    </w:p>
    <w:p w:rsidR="00A1660D" w:rsidRPr="00FD2104" w:rsidRDefault="00A1660D">
      <w:pPr>
        <w:pStyle w:val="BodyText"/>
        <w:kinsoku w:val="0"/>
        <w:overflowPunct w:val="0"/>
        <w:spacing w:before="8"/>
        <w:ind w:left="0"/>
        <w:rPr>
          <w:b/>
          <w:bCs/>
          <w:sz w:val="20"/>
          <w:szCs w:val="20"/>
        </w:rPr>
      </w:pPr>
    </w:p>
    <w:p w:rsidR="00A1660D" w:rsidRPr="00FD2104" w:rsidRDefault="00AF435B">
      <w:pPr>
        <w:pStyle w:val="BodyText"/>
        <w:kinsoku w:val="0"/>
        <w:overflowPunct w:val="0"/>
        <w:spacing w:before="72"/>
        <w:rPr>
          <w:sz w:val="20"/>
          <w:szCs w:val="20"/>
        </w:rPr>
      </w:pPr>
      <w:r w:rsidRPr="00FD2104">
        <w:rPr>
          <w:sz w:val="20"/>
          <w:szCs w:val="20"/>
        </w:rPr>
        <w:t>FWHS</w:t>
      </w:r>
      <w:r w:rsidR="00A1660D" w:rsidRPr="00FD2104">
        <w:rPr>
          <w:sz w:val="20"/>
          <w:szCs w:val="20"/>
        </w:rPr>
        <w:t xml:space="preserve"> will follow the regulation enforced by the local fire departments in the Fort Worth region -</w:t>
      </w:r>
      <w:r w:rsidR="00A1660D" w:rsidRPr="00FD2104">
        <w:rPr>
          <w:sz w:val="20"/>
          <w:szCs w:val="20"/>
          <w:u w:val="single"/>
        </w:rPr>
        <w:t>Texas</w:t>
      </w:r>
      <w:r w:rsidR="00A1660D" w:rsidRPr="00FD2104">
        <w:rPr>
          <w:spacing w:val="29"/>
          <w:sz w:val="20"/>
          <w:szCs w:val="20"/>
          <w:u w:val="single"/>
        </w:rPr>
        <w:t xml:space="preserve"> </w:t>
      </w:r>
      <w:r w:rsidR="00A1660D" w:rsidRPr="00FD2104">
        <w:rPr>
          <w:sz w:val="20"/>
          <w:szCs w:val="20"/>
          <w:u w:val="single"/>
        </w:rPr>
        <w:t>Fire</w:t>
      </w:r>
      <w:r w:rsidR="00A1660D" w:rsidRPr="00FD2104">
        <w:rPr>
          <w:sz w:val="20"/>
          <w:szCs w:val="20"/>
        </w:rPr>
        <w:t xml:space="preserve"> </w:t>
      </w:r>
      <w:r w:rsidR="00A1660D" w:rsidRPr="00FD2104">
        <w:rPr>
          <w:sz w:val="20"/>
          <w:szCs w:val="20"/>
          <w:u w:val="single"/>
        </w:rPr>
        <w:t>Code, Section</w:t>
      </w:r>
      <w:r w:rsidR="00A1660D" w:rsidRPr="00FD2104">
        <w:rPr>
          <w:spacing w:val="-6"/>
          <w:sz w:val="20"/>
          <w:szCs w:val="20"/>
          <w:u w:val="single"/>
        </w:rPr>
        <w:t xml:space="preserve"> </w:t>
      </w:r>
      <w:r w:rsidR="00A1660D" w:rsidRPr="00FD2104">
        <w:rPr>
          <w:sz w:val="20"/>
          <w:szCs w:val="20"/>
          <w:u w:val="single"/>
        </w:rPr>
        <w:t>308.3.1</w:t>
      </w:r>
    </w:p>
    <w:p w:rsidR="00A1660D" w:rsidRPr="00FD2104" w:rsidRDefault="00A1660D">
      <w:pPr>
        <w:pStyle w:val="BodyText"/>
        <w:kinsoku w:val="0"/>
        <w:overflowPunct w:val="0"/>
        <w:spacing w:before="8"/>
        <w:ind w:left="0"/>
        <w:rPr>
          <w:sz w:val="20"/>
          <w:szCs w:val="20"/>
        </w:rPr>
      </w:pPr>
    </w:p>
    <w:p w:rsidR="00A1660D" w:rsidRPr="00FD2104" w:rsidRDefault="00A1660D">
      <w:pPr>
        <w:pStyle w:val="BodyText"/>
        <w:kinsoku w:val="0"/>
        <w:overflowPunct w:val="0"/>
        <w:spacing w:before="72"/>
        <w:ind w:right="115"/>
        <w:jc w:val="both"/>
        <w:rPr>
          <w:sz w:val="20"/>
          <w:szCs w:val="20"/>
        </w:rPr>
      </w:pPr>
      <w:r w:rsidRPr="00FD2104">
        <w:rPr>
          <w:sz w:val="20"/>
          <w:szCs w:val="20"/>
        </w:rPr>
        <w:t>Charcoal</w:t>
      </w:r>
      <w:r w:rsidRPr="00FD2104">
        <w:rPr>
          <w:spacing w:val="-2"/>
          <w:sz w:val="20"/>
          <w:szCs w:val="20"/>
        </w:rPr>
        <w:t xml:space="preserve"> </w:t>
      </w:r>
      <w:r w:rsidRPr="00FD2104">
        <w:rPr>
          <w:sz w:val="20"/>
          <w:szCs w:val="20"/>
        </w:rPr>
        <w:t>burners</w:t>
      </w:r>
      <w:r w:rsidRPr="00FD2104">
        <w:rPr>
          <w:spacing w:val="-4"/>
          <w:sz w:val="20"/>
          <w:szCs w:val="20"/>
        </w:rPr>
        <w:t xml:space="preserve"> </w:t>
      </w:r>
      <w:r w:rsidRPr="00FD2104">
        <w:rPr>
          <w:sz w:val="20"/>
          <w:szCs w:val="20"/>
        </w:rPr>
        <w:t>and</w:t>
      </w:r>
      <w:r w:rsidRPr="00FD2104">
        <w:rPr>
          <w:spacing w:val="-4"/>
          <w:sz w:val="20"/>
          <w:szCs w:val="20"/>
        </w:rPr>
        <w:t xml:space="preserve"> </w:t>
      </w:r>
      <w:r w:rsidRPr="00FD2104">
        <w:rPr>
          <w:sz w:val="20"/>
          <w:szCs w:val="20"/>
        </w:rPr>
        <w:t>other</w:t>
      </w:r>
      <w:r w:rsidRPr="00FD2104">
        <w:rPr>
          <w:spacing w:val="-3"/>
          <w:sz w:val="20"/>
          <w:szCs w:val="20"/>
        </w:rPr>
        <w:t xml:space="preserve"> </w:t>
      </w:r>
      <w:r w:rsidRPr="00FD2104">
        <w:rPr>
          <w:sz w:val="20"/>
          <w:szCs w:val="20"/>
        </w:rPr>
        <w:t>open-flame</w:t>
      </w:r>
      <w:r w:rsidRPr="00FD2104">
        <w:rPr>
          <w:spacing w:val="-4"/>
          <w:sz w:val="20"/>
          <w:szCs w:val="20"/>
        </w:rPr>
        <w:t xml:space="preserve"> </w:t>
      </w:r>
      <w:r w:rsidRPr="00FD2104">
        <w:rPr>
          <w:sz w:val="20"/>
          <w:szCs w:val="20"/>
        </w:rPr>
        <w:t>cooking</w:t>
      </w:r>
      <w:r w:rsidRPr="00FD2104">
        <w:rPr>
          <w:spacing w:val="-4"/>
          <w:sz w:val="20"/>
          <w:szCs w:val="20"/>
        </w:rPr>
        <w:t xml:space="preserve"> </w:t>
      </w:r>
      <w:r w:rsidRPr="00FD2104">
        <w:rPr>
          <w:sz w:val="20"/>
          <w:szCs w:val="20"/>
        </w:rPr>
        <w:t>devices</w:t>
      </w:r>
      <w:r w:rsidRPr="00FD2104">
        <w:rPr>
          <w:spacing w:val="-2"/>
          <w:sz w:val="20"/>
          <w:szCs w:val="20"/>
        </w:rPr>
        <w:t xml:space="preserve"> </w:t>
      </w:r>
      <w:r w:rsidRPr="00FD2104">
        <w:rPr>
          <w:sz w:val="20"/>
          <w:szCs w:val="20"/>
        </w:rPr>
        <w:t>shall</w:t>
      </w:r>
      <w:r w:rsidRPr="00FD2104">
        <w:rPr>
          <w:spacing w:val="-2"/>
          <w:sz w:val="20"/>
          <w:szCs w:val="20"/>
        </w:rPr>
        <w:t xml:space="preserve"> </w:t>
      </w:r>
      <w:r w:rsidRPr="00FD2104">
        <w:rPr>
          <w:sz w:val="20"/>
          <w:szCs w:val="20"/>
        </w:rPr>
        <w:t>not</w:t>
      </w:r>
      <w:r w:rsidRPr="00FD2104">
        <w:rPr>
          <w:spacing w:val="-3"/>
          <w:sz w:val="20"/>
          <w:szCs w:val="20"/>
        </w:rPr>
        <w:t xml:space="preserve"> </w:t>
      </w:r>
      <w:r w:rsidRPr="00FD2104">
        <w:rPr>
          <w:sz w:val="20"/>
          <w:szCs w:val="20"/>
        </w:rPr>
        <w:t>be</w:t>
      </w:r>
      <w:r w:rsidRPr="00FD2104">
        <w:rPr>
          <w:spacing w:val="-4"/>
          <w:sz w:val="20"/>
          <w:szCs w:val="20"/>
        </w:rPr>
        <w:t xml:space="preserve"> </w:t>
      </w:r>
      <w:r w:rsidRPr="00FD2104">
        <w:rPr>
          <w:sz w:val="20"/>
          <w:szCs w:val="20"/>
        </w:rPr>
        <w:t>operated</w:t>
      </w:r>
      <w:r w:rsidRPr="00FD2104">
        <w:rPr>
          <w:spacing w:val="-4"/>
          <w:sz w:val="20"/>
          <w:szCs w:val="20"/>
        </w:rPr>
        <w:t xml:space="preserve"> </w:t>
      </w:r>
      <w:r w:rsidRPr="00FD2104">
        <w:rPr>
          <w:sz w:val="20"/>
          <w:szCs w:val="20"/>
        </w:rPr>
        <w:t>on</w:t>
      </w:r>
      <w:r w:rsidRPr="00FD2104">
        <w:rPr>
          <w:spacing w:val="-4"/>
          <w:sz w:val="20"/>
          <w:szCs w:val="20"/>
        </w:rPr>
        <w:t xml:space="preserve"> </w:t>
      </w:r>
      <w:r w:rsidRPr="00FD2104">
        <w:rPr>
          <w:sz w:val="20"/>
          <w:szCs w:val="20"/>
        </w:rPr>
        <w:t>any</w:t>
      </w:r>
      <w:r w:rsidRPr="00FD2104">
        <w:rPr>
          <w:spacing w:val="-4"/>
          <w:sz w:val="20"/>
          <w:szCs w:val="20"/>
        </w:rPr>
        <w:t xml:space="preserve"> </w:t>
      </w:r>
      <w:r w:rsidRPr="00FD2104">
        <w:rPr>
          <w:sz w:val="20"/>
          <w:szCs w:val="20"/>
        </w:rPr>
        <w:t>balconies</w:t>
      </w:r>
      <w:r w:rsidRPr="00FD2104">
        <w:rPr>
          <w:spacing w:val="-2"/>
          <w:sz w:val="20"/>
          <w:szCs w:val="20"/>
        </w:rPr>
        <w:t xml:space="preserve"> </w:t>
      </w:r>
      <w:r w:rsidRPr="00FD2104">
        <w:rPr>
          <w:sz w:val="20"/>
          <w:szCs w:val="20"/>
        </w:rPr>
        <w:t>or</w:t>
      </w:r>
      <w:r w:rsidRPr="00FD2104">
        <w:rPr>
          <w:spacing w:val="-5"/>
          <w:sz w:val="20"/>
          <w:szCs w:val="20"/>
        </w:rPr>
        <w:t xml:space="preserve"> </w:t>
      </w:r>
      <w:r w:rsidRPr="00FD2104">
        <w:rPr>
          <w:sz w:val="20"/>
          <w:szCs w:val="20"/>
        </w:rPr>
        <w:t>within</w:t>
      </w:r>
      <w:r w:rsidRPr="00FD2104">
        <w:rPr>
          <w:spacing w:val="-2"/>
          <w:sz w:val="20"/>
          <w:szCs w:val="20"/>
        </w:rPr>
        <w:t xml:space="preserve"> </w:t>
      </w:r>
      <w:r w:rsidRPr="00FD2104">
        <w:rPr>
          <w:sz w:val="20"/>
          <w:szCs w:val="20"/>
        </w:rPr>
        <w:t>10</w:t>
      </w:r>
      <w:r w:rsidRPr="00FD2104">
        <w:rPr>
          <w:spacing w:val="-6"/>
          <w:sz w:val="20"/>
          <w:szCs w:val="20"/>
        </w:rPr>
        <w:t xml:space="preserve"> </w:t>
      </w:r>
      <w:r w:rsidRPr="00FD2104">
        <w:rPr>
          <w:sz w:val="20"/>
          <w:szCs w:val="20"/>
        </w:rPr>
        <w:t xml:space="preserve">feet of any </w:t>
      </w:r>
      <w:r w:rsidR="00083C8C" w:rsidRPr="00FD2104">
        <w:rPr>
          <w:sz w:val="20"/>
          <w:szCs w:val="20"/>
        </w:rPr>
        <w:t>FWHS</w:t>
      </w:r>
      <w:r w:rsidRPr="00FD2104">
        <w:rPr>
          <w:sz w:val="20"/>
          <w:szCs w:val="20"/>
        </w:rPr>
        <w:t xml:space="preserve"> building. Exceptions include an electric barbecue and propane fueled cooking device not</w:t>
      </w:r>
      <w:r w:rsidRPr="00FD2104">
        <w:rPr>
          <w:spacing w:val="7"/>
          <w:sz w:val="20"/>
          <w:szCs w:val="20"/>
        </w:rPr>
        <w:t xml:space="preserve"> </w:t>
      </w:r>
      <w:r w:rsidRPr="00FD2104">
        <w:rPr>
          <w:sz w:val="20"/>
          <w:szCs w:val="20"/>
        </w:rPr>
        <w:t>greater</w:t>
      </w:r>
      <w:r w:rsidRPr="00FD2104">
        <w:rPr>
          <w:spacing w:val="-1"/>
          <w:sz w:val="20"/>
          <w:szCs w:val="20"/>
        </w:rPr>
        <w:t xml:space="preserve"> </w:t>
      </w:r>
      <w:r w:rsidRPr="00FD2104">
        <w:rPr>
          <w:sz w:val="20"/>
          <w:szCs w:val="20"/>
        </w:rPr>
        <w:t>than one (1) pound gas liquid propane</w:t>
      </w:r>
      <w:r w:rsidRPr="00FD2104">
        <w:rPr>
          <w:spacing w:val="-17"/>
          <w:sz w:val="20"/>
          <w:szCs w:val="20"/>
        </w:rPr>
        <w:t xml:space="preserve"> </w:t>
      </w:r>
      <w:r w:rsidRPr="00FD2104">
        <w:rPr>
          <w:sz w:val="20"/>
          <w:szCs w:val="20"/>
        </w:rPr>
        <w:t>capacity.</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right="116"/>
        <w:jc w:val="both"/>
        <w:rPr>
          <w:sz w:val="20"/>
          <w:szCs w:val="20"/>
        </w:rPr>
      </w:pPr>
      <w:r w:rsidRPr="00FD2104">
        <w:rPr>
          <w:sz w:val="20"/>
          <w:szCs w:val="20"/>
        </w:rPr>
        <w:t>All</w:t>
      </w:r>
      <w:r w:rsidRPr="00FD2104">
        <w:rPr>
          <w:spacing w:val="55"/>
          <w:sz w:val="20"/>
          <w:szCs w:val="20"/>
        </w:rPr>
        <w:t xml:space="preserve"> </w:t>
      </w:r>
      <w:r w:rsidRPr="00FD2104">
        <w:rPr>
          <w:sz w:val="20"/>
          <w:szCs w:val="20"/>
        </w:rPr>
        <w:t>ashes,</w:t>
      </w:r>
      <w:r w:rsidRPr="00FD2104">
        <w:rPr>
          <w:spacing w:val="55"/>
          <w:sz w:val="20"/>
          <w:szCs w:val="20"/>
        </w:rPr>
        <w:t xml:space="preserve"> </w:t>
      </w:r>
      <w:r w:rsidRPr="00FD2104">
        <w:rPr>
          <w:sz w:val="20"/>
          <w:szCs w:val="20"/>
        </w:rPr>
        <w:t>grease</w:t>
      </w:r>
      <w:r w:rsidRPr="00FD2104">
        <w:rPr>
          <w:spacing w:val="53"/>
          <w:sz w:val="20"/>
          <w:szCs w:val="20"/>
        </w:rPr>
        <w:t xml:space="preserve"> </w:t>
      </w:r>
      <w:r w:rsidRPr="00FD2104">
        <w:rPr>
          <w:sz w:val="20"/>
          <w:szCs w:val="20"/>
        </w:rPr>
        <w:t>and</w:t>
      </w:r>
      <w:r w:rsidRPr="00FD2104">
        <w:rPr>
          <w:spacing w:val="53"/>
          <w:sz w:val="20"/>
          <w:szCs w:val="20"/>
        </w:rPr>
        <w:t xml:space="preserve"> </w:t>
      </w:r>
      <w:r w:rsidRPr="00FD2104">
        <w:rPr>
          <w:sz w:val="20"/>
          <w:szCs w:val="20"/>
        </w:rPr>
        <w:t>or</w:t>
      </w:r>
      <w:r w:rsidRPr="00FD2104">
        <w:rPr>
          <w:spacing w:val="57"/>
          <w:sz w:val="20"/>
          <w:szCs w:val="20"/>
        </w:rPr>
        <w:t xml:space="preserve"> </w:t>
      </w:r>
      <w:r w:rsidRPr="00FD2104">
        <w:rPr>
          <w:sz w:val="20"/>
          <w:szCs w:val="20"/>
        </w:rPr>
        <w:t>waste</w:t>
      </w:r>
      <w:r w:rsidRPr="00FD2104">
        <w:rPr>
          <w:spacing w:val="56"/>
          <w:sz w:val="20"/>
          <w:szCs w:val="20"/>
        </w:rPr>
        <w:t xml:space="preserve"> </w:t>
      </w:r>
      <w:r w:rsidRPr="00FD2104">
        <w:rPr>
          <w:sz w:val="20"/>
          <w:szCs w:val="20"/>
        </w:rPr>
        <w:t>produced</w:t>
      </w:r>
      <w:r w:rsidRPr="00FD2104">
        <w:rPr>
          <w:spacing w:val="53"/>
          <w:sz w:val="20"/>
          <w:szCs w:val="20"/>
        </w:rPr>
        <w:t xml:space="preserve"> </w:t>
      </w:r>
      <w:r w:rsidRPr="00FD2104">
        <w:rPr>
          <w:sz w:val="20"/>
          <w:szCs w:val="20"/>
        </w:rPr>
        <w:t>by</w:t>
      </w:r>
      <w:r w:rsidRPr="00FD2104">
        <w:rPr>
          <w:spacing w:val="54"/>
          <w:sz w:val="20"/>
          <w:szCs w:val="20"/>
        </w:rPr>
        <w:t xml:space="preserve"> </w:t>
      </w:r>
      <w:r w:rsidRPr="00FD2104">
        <w:rPr>
          <w:sz w:val="20"/>
          <w:szCs w:val="20"/>
        </w:rPr>
        <w:t>any</w:t>
      </w:r>
      <w:r w:rsidRPr="00FD2104">
        <w:rPr>
          <w:spacing w:val="54"/>
          <w:sz w:val="20"/>
          <w:szCs w:val="20"/>
        </w:rPr>
        <w:t xml:space="preserve"> </w:t>
      </w:r>
      <w:r w:rsidRPr="00FD2104">
        <w:rPr>
          <w:sz w:val="20"/>
          <w:szCs w:val="20"/>
        </w:rPr>
        <w:t>barbecue</w:t>
      </w:r>
      <w:r w:rsidRPr="00FD2104">
        <w:rPr>
          <w:spacing w:val="56"/>
          <w:sz w:val="20"/>
          <w:szCs w:val="20"/>
        </w:rPr>
        <w:t xml:space="preserve"> </w:t>
      </w:r>
      <w:r w:rsidRPr="00FD2104">
        <w:rPr>
          <w:sz w:val="20"/>
          <w:szCs w:val="20"/>
        </w:rPr>
        <w:t>device</w:t>
      </w:r>
      <w:r w:rsidRPr="00FD2104">
        <w:rPr>
          <w:spacing w:val="56"/>
          <w:sz w:val="20"/>
          <w:szCs w:val="20"/>
        </w:rPr>
        <w:t xml:space="preserve"> </w:t>
      </w:r>
      <w:r w:rsidRPr="00FD2104">
        <w:rPr>
          <w:sz w:val="20"/>
          <w:szCs w:val="20"/>
        </w:rPr>
        <w:t>shall</w:t>
      </w:r>
      <w:r w:rsidRPr="00FD2104">
        <w:rPr>
          <w:spacing w:val="55"/>
          <w:sz w:val="20"/>
          <w:szCs w:val="20"/>
        </w:rPr>
        <w:t xml:space="preserve"> </w:t>
      </w:r>
      <w:r w:rsidRPr="00FD2104">
        <w:rPr>
          <w:sz w:val="20"/>
          <w:szCs w:val="20"/>
        </w:rPr>
        <w:t>be</w:t>
      </w:r>
      <w:r w:rsidRPr="00FD2104">
        <w:rPr>
          <w:spacing w:val="56"/>
          <w:sz w:val="20"/>
          <w:szCs w:val="20"/>
        </w:rPr>
        <w:t xml:space="preserve"> </w:t>
      </w:r>
      <w:r w:rsidRPr="00FD2104">
        <w:rPr>
          <w:sz w:val="20"/>
          <w:szCs w:val="20"/>
        </w:rPr>
        <w:t>completely</w:t>
      </w:r>
      <w:r w:rsidRPr="00FD2104">
        <w:rPr>
          <w:spacing w:val="54"/>
          <w:sz w:val="20"/>
          <w:szCs w:val="20"/>
        </w:rPr>
        <w:t xml:space="preserve"> </w:t>
      </w:r>
      <w:r w:rsidRPr="00FD2104">
        <w:rPr>
          <w:sz w:val="20"/>
          <w:szCs w:val="20"/>
        </w:rPr>
        <w:t>extinguished</w:t>
      </w:r>
      <w:r w:rsidRPr="00FD2104">
        <w:rPr>
          <w:spacing w:val="53"/>
          <w:sz w:val="20"/>
          <w:szCs w:val="20"/>
        </w:rPr>
        <w:t xml:space="preserve"> </w:t>
      </w:r>
      <w:r w:rsidRPr="00FD2104">
        <w:rPr>
          <w:sz w:val="20"/>
          <w:szCs w:val="20"/>
        </w:rPr>
        <w:t>and</w:t>
      </w:r>
      <w:r w:rsidRPr="00FD2104">
        <w:rPr>
          <w:spacing w:val="-1"/>
          <w:sz w:val="20"/>
          <w:szCs w:val="20"/>
        </w:rPr>
        <w:t xml:space="preserve"> </w:t>
      </w:r>
      <w:r w:rsidRPr="00FD2104">
        <w:rPr>
          <w:sz w:val="20"/>
          <w:szCs w:val="20"/>
        </w:rPr>
        <w:t>appropriately and safely disposed of with careful consideration to not cause any trash receptacle</w:t>
      </w:r>
      <w:r w:rsidRPr="00FD2104">
        <w:rPr>
          <w:spacing w:val="-37"/>
          <w:sz w:val="20"/>
          <w:szCs w:val="20"/>
        </w:rPr>
        <w:t xml:space="preserve"> </w:t>
      </w:r>
      <w:r w:rsidRPr="00FD2104">
        <w:rPr>
          <w:sz w:val="20"/>
          <w:szCs w:val="20"/>
        </w:rPr>
        <w:t>fires.</w:t>
      </w:r>
    </w:p>
    <w:p w:rsidR="00A1660D" w:rsidRPr="00FD2104" w:rsidRDefault="00A1660D">
      <w:pPr>
        <w:pStyle w:val="BodyText"/>
        <w:kinsoku w:val="0"/>
        <w:overflowPunct w:val="0"/>
        <w:spacing w:before="9"/>
        <w:ind w:left="0"/>
        <w:rPr>
          <w:sz w:val="20"/>
          <w:szCs w:val="20"/>
        </w:rPr>
      </w:pPr>
    </w:p>
    <w:p w:rsidR="00A1660D" w:rsidRPr="00FD2104" w:rsidRDefault="00A1660D">
      <w:pPr>
        <w:pStyle w:val="BodyText"/>
        <w:kinsoku w:val="0"/>
        <w:overflowPunct w:val="0"/>
        <w:ind w:right="120"/>
        <w:jc w:val="both"/>
        <w:rPr>
          <w:sz w:val="20"/>
          <w:szCs w:val="20"/>
        </w:rPr>
      </w:pPr>
      <w:r w:rsidRPr="00FD2104">
        <w:rPr>
          <w:sz w:val="20"/>
          <w:szCs w:val="20"/>
        </w:rPr>
        <w:t>Note:</w:t>
      </w:r>
      <w:r w:rsidRPr="00FD2104">
        <w:rPr>
          <w:spacing w:val="25"/>
          <w:sz w:val="20"/>
          <w:szCs w:val="20"/>
        </w:rPr>
        <w:t xml:space="preserve"> </w:t>
      </w:r>
      <w:r w:rsidRPr="00FD2104">
        <w:rPr>
          <w:sz w:val="20"/>
          <w:szCs w:val="20"/>
        </w:rPr>
        <w:t>Completely</w:t>
      </w:r>
      <w:r w:rsidRPr="00FD2104">
        <w:rPr>
          <w:spacing w:val="24"/>
          <w:sz w:val="20"/>
          <w:szCs w:val="20"/>
        </w:rPr>
        <w:t xml:space="preserve"> </w:t>
      </w:r>
      <w:r w:rsidRPr="00FD2104">
        <w:rPr>
          <w:sz w:val="20"/>
          <w:szCs w:val="20"/>
        </w:rPr>
        <w:t>extinguished</w:t>
      </w:r>
      <w:r w:rsidRPr="00FD2104">
        <w:rPr>
          <w:spacing w:val="26"/>
          <w:sz w:val="20"/>
          <w:szCs w:val="20"/>
        </w:rPr>
        <w:t xml:space="preserve"> </w:t>
      </w:r>
      <w:r w:rsidRPr="00FD2104">
        <w:rPr>
          <w:sz w:val="20"/>
          <w:szCs w:val="20"/>
        </w:rPr>
        <w:t>means</w:t>
      </w:r>
      <w:r w:rsidRPr="00FD2104">
        <w:rPr>
          <w:spacing w:val="24"/>
          <w:sz w:val="20"/>
          <w:szCs w:val="20"/>
        </w:rPr>
        <w:t xml:space="preserve"> </w:t>
      </w:r>
      <w:r w:rsidRPr="00FD2104">
        <w:rPr>
          <w:sz w:val="20"/>
          <w:szCs w:val="20"/>
        </w:rPr>
        <w:t>no</w:t>
      </w:r>
      <w:r w:rsidRPr="00FD2104">
        <w:rPr>
          <w:spacing w:val="26"/>
          <w:sz w:val="20"/>
          <w:szCs w:val="20"/>
        </w:rPr>
        <w:t xml:space="preserve"> </w:t>
      </w:r>
      <w:r w:rsidRPr="00FD2104">
        <w:rPr>
          <w:sz w:val="20"/>
          <w:szCs w:val="20"/>
        </w:rPr>
        <w:t>heat</w:t>
      </w:r>
      <w:r w:rsidRPr="00FD2104">
        <w:rPr>
          <w:spacing w:val="25"/>
          <w:sz w:val="20"/>
          <w:szCs w:val="20"/>
        </w:rPr>
        <w:t xml:space="preserve"> </w:t>
      </w:r>
      <w:r w:rsidRPr="00FD2104">
        <w:rPr>
          <w:sz w:val="20"/>
          <w:szCs w:val="20"/>
        </w:rPr>
        <w:t>is</w:t>
      </w:r>
      <w:r w:rsidRPr="00FD2104">
        <w:rPr>
          <w:spacing w:val="27"/>
          <w:sz w:val="20"/>
          <w:szCs w:val="20"/>
        </w:rPr>
        <w:t xml:space="preserve"> </w:t>
      </w:r>
      <w:r w:rsidRPr="00FD2104">
        <w:rPr>
          <w:sz w:val="20"/>
          <w:szCs w:val="20"/>
        </w:rPr>
        <w:t>being</w:t>
      </w:r>
      <w:r w:rsidRPr="00FD2104">
        <w:rPr>
          <w:spacing w:val="26"/>
          <w:sz w:val="20"/>
          <w:szCs w:val="20"/>
        </w:rPr>
        <w:t xml:space="preserve"> </w:t>
      </w:r>
      <w:r w:rsidRPr="00FD2104">
        <w:rPr>
          <w:sz w:val="20"/>
          <w:szCs w:val="20"/>
        </w:rPr>
        <w:t>produced</w:t>
      </w:r>
      <w:r w:rsidRPr="00FD2104">
        <w:rPr>
          <w:spacing w:val="24"/>
          <w:sz w:val="20"/>
          <w:szCs w:val="20"/>
        </w:rPr>
        <w:t xml:space="preserve"> </w:t>
      </w:r>
      <w:r w:rsidRPr="00FD2104">
        <w:rPr>
          <w:sz w:val="20"/>
          <w:szCs w:val="20"/>
        </w:rPr>
        <w:t>or</w:t>
      </w:r>
      <w:r w:rsidRPr="00FD2104">
        <w:rPr>
          <w:spacing w:val="23"/>
          <w:sz w:val="20"/>
          <w:szCs w:val="20"/>
        </w:rPr>
        <w:t xml:space="preserve"> </w:t>
      </w:r>
      <w:r w:rsidRPr="00FD2104">
        <w:rPr>
          <w:sz w:val="20"/>
          <w:szCs w:val="20"/>
        </w:rPr>
        <w:t>generated</w:t>
      </w:r>
      <w:r w:rsidRPr="00FD2104">
        <w:rPr>
          <w:spacing w:val="21"/>
          <w:sz w:val="20"/>
          <w:szCs w:val="20"/>
        </w:rPr>
        <w:t xml:space="preserve"> </w:t>
      </w:r>
      <w:r w:rsidRPr="00FD2104">
        <w:rPr>
          <w:sz w:val="20"/>
          <w:szCs w:val="20"/>
        </w:rPr>
        <w:t>from</w:t>
      </w:r>
      <w:r w:rsidRPr="00FD2104">
        <w:rPr>
          <w:spacing w:val="25"/>
          <w:sz w:val="20"/>
          <w:szCs w:val="20"/>
        </w:rPr>
        <w:t xml:space="preserve"> </w:t>
      </w:r>
      <w:r w:rsidRPr="00FD2104">
        <w:rPr>
          <w:sz w:val="20"/>
          <w:szCs w:val="20"/>
        </w:rPr>
        <w:t>any</w:t>
      </w:r>
      <w:r w:rsidRPr="00FD2104">
        <w:rPr>
          <w:spacing w:val="24"/>
          <w:sz w:val="20"/>
          <w:szCs w:val="20"/>
        </w:rPr>
        <w:t xml:space="preserve"> </w:t>
      </w:r>
      <w:r w:rsidRPr="00FD2104">
        <w:rPr>
          <w:sz w:val="20"/>
          <w:szCs w:val="20"/>
        </w:rPr>
        <w:t>part</w:t>
      </w:r>
      <w:r w:rsidRPr="00FD2104">
        <w:rPr>
          <w:spacing w:val="25"/>
          <w:sz w:val="20"/>
          <w:szCs w:val="20"/>
        </w:rPr>
        <w:t xml:space="preserve"> </w:t>
      </w:r>
      <w:r w:rsidRPr="00FD2104">
        <w:rPr>
          <w:sz w:val="20"/>
          <w:szCs w:val="20"/>
        </w:rPr>
        <w:t>of</w:t>
      </w:r>
      <w:r w:rsidRPr="00FD2104">
        <w:rPr>
          <w:spacing w:val="27"/>
          <w:sz w:val="20"/>
          <w:szCs w:val="20"/>
        </w:rPr>
        <w:t xml:space="preserve"> </w:t>
      </w:r>
      <w:r w:rsidRPr="00FD2104">
        <w:rPr>
          <w:sz w:val="20"/>
          <w:szCs w:val="20"/>
        </w:rPr>
        <w:t>waste</w:t>
      </w:r>
      <w:r w:rsidRPr="00FD2104">
        <w:rPr>
          <w:spacing w:val="24"/>
          <w:sz w:val="20"/>
          <w:szCs w:val="20"/>
        </w:rPr>
        <w:t xml:space="preserve"> </w:t>
      </w:r>
      <w:r w:rsidRPr="00FD2104">
        <w:rPr>
          <w:sz w:val="20"/>
          <w:szCs w:val="20"/>
        </w:rPr>
        <w:t>being disposed of. Wait at least 24 hours before</w:t>
      </w:r>
      <w:r w:rsidRPr="00FD2104">
        <w:rPr>
          <w:spacing w:val="-18"/>
          <w:sz w:val="20"/>
          <w:szCs w:val="20"/>
        </w:rPr>
        <w:t xml:space="preserve"> </w:t>
      </w:r>
      <w:r w:rsidRPr="00FD2104">
        <w:rPr>
          <w:sz w:val="20"/>
          <w:szCs w:val="20"/>
        </w:rPr>
        <w:t>disposal.</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0" w:right="118"/>
        <w:jc w:val="both"/>
        <w:rPr>
          <w:sz w:val="20"/>
          <w:szCs w:val="20"/>
        </w:rPr>
      </w:pPr>
      <w:r w:rsidRPr="00FD2104">
        <w:rPr>
          <w:sz w:val="20"/>
          <w:szCs w:val="20"/>
        </w:rPr>
        <w:t>Waste</w:t>
      </w:r>
      <w:r w:rsidRPr="00FD2104">
        <w:rPr>
          <w:spacing w:val="15"/>
          <w:sz w:val="20"/>
          <w:szCs w:val="20"/>
        </w:rPr>
        <w:t xml:space="preserve"> </w:t>
      </w:r>
      <w:r w:rsidRPr="00FD2104">
        <w:rPr>
          <w:sz w:val="20"/>
          <w:szCs w:val="20"/>
        </w:rPr>
        <w:t>products</w:t>
      </w:r>
      <w:r w:rsidRPr="00FD2104">
        <w:rPr>
          <w:spacing w:val="16"/>
          <w:sz w:val="20"/>
          <w:szCs w:val="20"/>
        </w:rPr>
        <w:t xml:space="preserve"> </w:t>
      </w:r>
      <w:r w:rsidRPr="00FD2104">
        <w:rPr>
          <w:sz w:val="20"/>
          <w:szCs w:val="20"/>
        </w:rPr>
        <w:t>are</w:t>
      </w:r>
      <w:r w:rsidRPr="00FD2104">
        <w:rPr>
          <w:spacing w:val="18"/>
          <w:sz w:val="20"/>
          <w:szCs w:val="20"/>
        </w:rPr>
        <w:t xml:space="preserve"> </w:t>
      </w:r>
      <w:r w:rsidRPr="00FD2104">
        <w:rPr>
          <w:sz w:val="20"/>
          <w:szCs w:val="20"/>
        </w:rPr>
        <w:t>not</w:t>
      </w:r>
      <w:r w:rsidRPr="00FD2104">
        <w:rPr>
          <w:spacing w:val="14"/>
          <w:sz w:val="20"/>
          <w:szCs w:val="20"/>
        </w:rPr>
        <w:t xml:space="preserve"> </w:t>
      </w:r>
      <w:r w:rsidRPr="00FD2104">
        <w:rPr>
          <w:sz w:val="20"/>
          <w:szCs w:val="20"/>
        </w:rPr>
        <w:t>allowed</w:t>
      </w:r>
      <w:r w:rsidRPr="00FD2104">
        <w:rPr>
          <w:spacing w:val="18"/>
          <w:sz w:val="20"/>
          <w:szCs w:val="20"/>
        </w:rPr>
        <w:t xml:space="preserve"> </w:t>
      </w:r>
      <w:r w:rsidRPr="00FD2104">
        <w:rPr>
          <w:sz w:val="20"/>
          <w:szCs w:val="20"/>
        </w:rPr>
        <w:t>to</w:t>
      </w:r>
      <w:r w:rsidRPr="00FD2104">
        <w:rPr>
          <w:spacing w:val="18"/>
          <w:sz w:val="20"/>
          <w:szCs w:val="20"/>
        </w:rPr>
        <w:t xml:space="preserve"> </w:t>
      </w:r>
      <w:r w:rsidRPr="00FD2104">
        <w:rPr>
          <w:sz w:val="20"/>
          <w:szCs w:val="20"/>
        </w:rPr>
        <w:t>accumulate</w:t>
      </w:r>
      <w:r w:rsidRPr="00FD2104">
        <w:rPr>
          <w:spacing w:val="18"/>
          <w:sz w:val="20"/>
          <w:szCs w:val="20"/>
        </w:rPr>
        <w:t xml:space="preserve"> </w:t>
      </w:r>
      <w:r w:rsidRPr="00FD2104">
        <w:rPr>
          <w:sz w:val="20"/>
          <w:szCs w:val="20"/>
        </w:rPr>
        <w:t>in</w:t>
      </w:r>
      <w:r w:rsidRPr="00FD2104">
        <w:rPr>
          <w:spacing w:val="18"/>
          <w:sz w:val="20"/>
          <w:szCs w:val="20"/>
        </w:rPr>
        <w:t xml:space="preserve"> </w:t>
      </w:r>
      <w:r w:rsidRPr="00FD2104">
        <w:rPr>
          <w:sz w:val="20"/>
          <w:szCs w:val="20"/>
        </w:rPr>
        <w:t>a</w:t>
      </w:r>
      <w:r w:rsidRPr="00FD2104">
        <w:rPr>
          <w:spacing w:val="18"/>
          <w:sz w:val="20"/>
          <w:szCs w:val="20"/>
        </w:rPr>
        <w:t xml:space="preserve"> </w:t>
      </w:r>
      <w:r w:rsidRPr="00FD2104">
        <w:rPr>
          <w:sz w:val="20"/>
          <w:szCs w:val="20"/>
        </w:rPr>
        <w:t>resident’s</w:t>
      </w:r>
      <w:r w:rsidRPr="00FD2104">
        <w:rPr>
          <w:spacing w:val="18"/>
          <w:sz w:val="20"/>
          <w:szCs w:val="20"/>
        </w:rPr>
        <w:t xml:space="preserve"> </w:t>
      </w:r>
      <w:r w:rsidRPr="00FD2104">
        <w:rPr>
          <w:sz w:val="20"/>
          <w:szCs w:val="20"/>
        </w:rPr>
        <w:t>unit,</w:t>
      </w:r>
      <w:r w:rsidRPr="00FD2104">
        <w:rPr>
          <w:spacing w:val="19"/>
          <w:sz w:val="20"/>
          <w:szCs w:val="20"/>
        </w:rPr>
        <w:t xml:space="preserve"> </w:t>
      </w:r>
      <w:r w:rsidRPr="00FD2104">
        <w:rPr>
          <w:sz w:val="20"/>
          <w:szCs w:val="20"/>
        </w:rPr>
        <w:t>porch,</w:t>
      </w:r>
      <w:r w:rsidRPr="00FD2104">
        <w:rPr>
          <w:spacing w:val="19"/>
          <w:sz w:val="20"/>
          <w:szCs w:val="20"/>
        </w:rPr>
        <w:t xml:space="preserve"> </w:t>
      </w:r>
      <w:r w:rsidRPr="00FD2104">
        <w:rPr>
          <w:sz w:val="20"/>
          <w:szCs w:val="20"/>
        </w:rPr>
        <w:t>planter</w:t>
      </w:r>
      <w:r w:rsidRPr="00FD2104">
        <w:rPr>
          <w:spacing w:val="19"/>
          <w:sz w:val="20"/>
          <w:szCs w:val="20"/>
        </w:rPr>
        <w:t xml:space="preserve"> </w:t>
      </w:r>
      <w:r w:rsidRPr="00FD2104">
        <w:rPr>
          <w:sz w:val="20"/>
          <w:szCs w:val="20"/>
        </w:rPr>
        <w:t>area,</w:t>
      </w:r>
      <w:r w:rsidRPr="00FD2104">
        <w:rPr>
          <w:spacing w:val="17"/>
          <w:sz w:val="20"/>
          <w:szCs w:val="20"/>
        </w:rPr>
        <w:t xml:space="preserve"> </w:t>
      </w:r>
      <w:r w:rsidRPr="00FD2104">
        <w:rPr>
          <w:sz w:val="20"/>
          <w:szCs w:val="20"/>
        </w:rPr>
        <w:t>or</w:t>
      </w:r>
      <w:r w:rsidRPr="00FD2104">
        <w:rPr>
          <w:spacing w:val="16"/>
          <w:sz w:val="20"/>
          <w:szCs w:val="20"/>
        </w:rPr>
        <w:t xml:space="preserve"> </w:t>
      </w:r>
      <w:r w:rsidRPr="00FD2104">
        <w:rPr>
          <w:sz w:val="20"/>
          <w:szCs w:val="20"/>
        </w:rPr>
        <w:t>any</w:t>
      </w:r>
      <w:r w:rsidRPr="00FD2104">
        <w:rPr>
          <w:spacing w:val="16"/>
          <w:sz w:val="20"/>
          <w:szCs w:val="20"/>
        </w:rPr>
        <w:t xml:space="preserve"> </w:t>
      </w:r>
      <w:r w:rsidRPr="00FD2104">
        <w:rPr>
          <w:sz w:val="20"/>
          <w:szCs w:val="20"/>
        </w:rPr>
        <w:t>area</w:t>
      </w:r>
      <w:r w:rsidRPr="00FD2104">
        <w:rPr>
          <w:spacing w:val="18"/>
          <w:sz w:val="20"/>
          <w:szCs w:val="20"/>
        </w:rPr>
        <w:t xml:space="preserve"> </w:t>
      </w:r>
      <w:r w:rsidRPr="00FD2104">
        <w:rPr>
          <w:sz w:val="20"/>
          <w:szCs w:val="20"/>
        </w:rPr>
        <w:t>under</w:t>
      </w:r>
      <w:r w:rsidRPr="00FD2104">
        <w:rPr>
          <w:spacing w:val="16"/>
          <w:sz w:val="20"/>
          <w:szCs w:val="20"/>
        </w:rPr>
        <w:t xml:space="preserve"> </w:t>
      </w:r>
      <w:r w:rsidRPr="00FD2104">
        <w:rPr>
          <w:sz w:val="20"/>
          <w:szCs w:val="20"/>
        </w:rPr>
        <w:t>the</w:t>
      </w:r>
      <w:r w:rsidRPr="00FD2104">
        <w:rPr>
          <w:spacing w:val="-1"/>
          <w:sz w:val="20"/>
          <w:szCs w:val="20"/>
        </w:rPr>
        <w:t xml:space="preserve"> </w:t>
      </w:r>
      <w:r w:rsidRPr="00FD2104">
        <w:rPr>
          <w:sz w:val="20"/>
          <w:szCs w:val="20"/>
        </w:rPr>
        <w:t xml:space="preserve">resident’s control or dumped on </w:t>
      </w:r>
      <w:r w:rsidR="00083C8C" w:rsidRPr="00FD2104">
        <w:rPr>
          <w:sz w:val="20"/>
          <w:szCs w:val="20"/>
        </w:rPr>
        <w:t>FWHS</w:t>
      </w:r>
      <w:r w:rsidRPr="00FD2104">
        <w:rPr>
          <w:spacing w:val="-17"/>
          <w:sz w:val="20"/>
          <w:szCs w:val="20"/>
        </w:rPr>
        <w:t xml:space="preserve"> </w:t>
      </w:r>
      <w:r w:rsidRPr="00FD2104">
        <w:rPr>
          <w:sz w:val="20"/>
          <w:szCs w:val="20"/>
        </w:rPr>
        <w:t>property.</w:t>
      </w:r>
    </w:p>
    <w:p w:rsidR="00A1660D" w:rsidRPr="00FD2104" w:rsidRDefault="00A1660D">
      <w:pPr>
        <w:pStyle w:val="BodyText"/>
        <w:kinsoku w:val="0"/>
        <w:overflowPunct w:val="0"/>
        <w:ind w:left="0"/>
        <w:rPr>
          <w:sz w:val="20"/>
          <w:szCs w:val="20"/>
        </w:rPr>
      </w:pPr>
    </w:p>
    <w:p w:rsidR="00083C8C" w:rsidRPr="00FD2104" w:rsidRDefault="00A1660D">
      <w:pPr>
        <w:pStyle w:val="BodyText"/>
        <w:kinsoku w:val="0"/>
        <w:overflowPunct w:val="0"/>
        <w:ind w:right="478"/>
        <w:rPr>
          <w:sz w:val="20"/>
          <w:szCs w:val="20"/>
        </w:rPr>
      </w:pPr>
      <w:r w:rsidRPr="00FD2104">
        <w:rPr>
          <w:sz w:val="20"/>
          <w:szCs w:val="20"/>
        </w:rPr>
        <w:t>After</w:t>
      </w:r>
      <w:r w:rsidRPr="00FD2104">
        <w:rPr>
          <w:spacing w:val="-12"/>
          <w:sz w:val="20"/>
          <w:szCs w:val="20"/>
        </w:rPr>
        <w:t xml:space="preserve"> </w:t>
      </w:r>
      <w:r w:rsidRPr="00FD2104">
        <w:rPr>
          <w:sz w:val="20"/>
          <w:szCs w:val="20"/>
        </w:rPr>
        <w:t>proper</w:t>
      </w:r>
      <w:r w:rsidRPr="00FD2104">
        <w:rPr>
          <w:spacing w:val="-12"/>
          <w:sz w:val="20"/>
          <w:szCs w:val="20"/>
        </w:rPr>
        <w:t xml:space="preserve"> </w:t>
      </w:r>
      <w:r w:rsidRPr="00FD2104">
        <w:rPr>
          <w:sz w:val="20"/>
          <w:szCs w:val="20"/>
        </w:rPr>
        <w:t>cooling</w:t>
      </w:r>
      <w:r w:rsidRPr="00FD2104">
        <w:rPr>
          <w:spacing w:val="-11"/>
          <w:sz w:val="20"/>
          <w:szCs w:val="20"/>
        </w:rPr>
        <w:t xml:space="preserve"> </w:t>
      </w:r>
      <w:r w:rsidRPr="00FD2104">
        <w:rPr>
          <w:sz w:val="20"/>
          <w:szCs w:val="20"/>
        </w:rPr>
        <w:t>has</w:t>
      </w:r>
      <w:r w:rsidRPr="00FD2104">
        <w:rPr>
          <w:spacing w:val="-16"/>
          <w:sz w:val="20"/>
          <w:szCs w:val="20"/>
        </w:rPr>
        <w:t xml:space="preserve"> </w:t>
      </w:r>
      <w:r w:rsidRPr="00FD2104">
        <w:rPr>
          <w:sz w:val="20"/>
          <w:szCs w:val="20"/>
        </w:rPr>
        <w:t>occurred</w:t>
      </w:r>
      <w:r w:rsidRPr="00FD2104">
        <w:rPr>
          <w:spacing w:val="-14"/>
          <w:sz w:val="20"/>
          <w:szCs w:val="20"/>
        </w:rPr>
        <w:t xml:space="preserve"> </w:t>
      </w:r>
      <w:r w:rsidRPr="00FD2104">
        <w:rPr>
          <w:sz w:val="20"/>
          <w:szCs w:val="20"/>
        </w:rPr>
        <w:t>waste</w:t>
      </w:r>
      <w:r w:rsidRPr="00FD2104">
        <w:rPr>
          <w:spacing w:val="-14"/>
          <w:sz w:val="20"/>
          <w:szCs w:val="20"/>
        </w:rPr>
        <w:t xml:space="preserve"> </w:t>
      </w:r>
      <w:r w:rsidRPr="00FD2104">
        <w:rPr>
          <w:sz w:val="20"/>
          <w:szCs w:val="20"/>
        </w:rPr>
        <w:t>products</w:t>
      </w:r>
      <w:r w:rsidRPr="00FD2104">
        <w:rPr>
          <w:spacing w:val="-16"/>
          <w:sz w:val="20"/>
          <w:szCs w:val="20"/>
        </w:rPr>
        <w:t xml:space="preserve"> </w:t>
      </w:r>
      <w:r w:rsidRPr="00FD2104">
        <w:rPr>
          <w:sz w:val="20"/>
          <w:szCs w:val="20"/>
        </w:rPr>
        <w:t>must</w:t>
      </w:r>
      <w:r w:rsidRPr="00FD2104">
        <w:rPr>
          <w:spacing w:val="-12"/>
          <w:sz w:val="20"/>
          <w:szCs w:val="20"/>
        </w:rPr>
        <w:t xml:space="preserve"> </w:t>
      </w:r>
      <w:r w:rsidRPr="00FD2104">
        <w:rPr>
          <w:sz w:val="20"/>
          <w:szCs w:val="20"/>
        </w:rPr>
        <w:t>be</w:t>
      </w:r>
      <w:r w:rsidRPr="00FD2104">
        <w:rPr>
          <w:spacing w:val="-14"/>
          <w:sz w:val="20"/>
          <w:szCs w:val="20"/>
        </w:rPr>
        <w:t xml:space="preserve"> </w:t>
      </w:r>
      <w:r w:rsidRPr="00FD2104">
        <w:rPr>
          <w:sz w:val="20"/>
          <w:szCs w:val="20"/>
        </w:rPr>
        <w:t>placed</w:t>
      </w:r>
      <w:r w:rsidRPr="00FD2104">
        <w:rPr>
          <w:spacing w:val="-14"/>
          <w:sz w:val="20"/>
          <w:szCs w:val="20"/>
        </w:rPr>
        <w:t xml:space="preserve"> </w:t>
      </w:r>
      <w:r w:rsidRPr="00FD2104">
        <w:rPr>
          <w:sz w:val="20"/>
          <w:szCs w:val="20"/>
        </w:rPr>
        <w:t>in</w:t>
      </w:r>
      <w:r w:rsidRPr="00FD2104">
        <w:rPr>
          <w:spacing w:val="-14"/>
          <w:sz w:val="20"/>
          <w:szCs w:val="20"/>
        </w:rPr>
        <w:t xml:space="preserve"> </w:t>
      </w:r>
      <w:r w:rsidRPr="00FD2104">
        <w:rPr>
          <w:sz w:val="20"/>
          <w:szCs w:val="20"/>
        </w:rPr>
        <w:t>a</w:t>
      </w:r>
      <w:r w:rsidRPr="00FD2104">
        <w:rPr>
          <w:spacing w:val="-14"/>
          <w:sz w:val="20"/>
          <w:szCs w:val="20"/>
        </w:rPr>
        <w:t xml:space="preserve"> </w:t>
      </w:r>
      <w:r w:rsidRPr="00FD2104">
        <w:rPr>
          <w:sz w:val="20"/>
          <w:szCs w:val="20"/>
        </w:rPr>
        <w:t>sealable</w:t>
      </w:r>
      <w:r w:rsidRPr="00FD2104">
        <w:rPr>
          <w:spacing w:val="-11"/>
          <w:sz w:val="20"/>
          <w:szCs w:val="20"/>
        </w:rPr>
        <w:t xml:space="preserve"> </w:t>
      </w:r>
      <w:r w:rsidRPr="00FD2104">
        <w:rPr>
          <w:sz w:val="20"/>
          <w:szCs w:val="20"/>
        </w:rPr>
        <w:t>trash</w:t>
      </w:r>
      <w:r w:rsidRPr="00FD2104">
        <w:rPr>
          <w:spacing w:val="-14"/>
          <w:sz w:val="20"/>
          <w:szCs w:val="20"/>
        </w:rPr>
        <w:t xml:space="preserve"> </w:t>
      </w:r>
      <w:r w:rsidRPr="00FD2104">
        <w:rPr>
          <w:sz w:val="20"/>
          <w:szCs w:val="20"/>
        </w:rPr>
        <w:t>bag</w:t>
      </w:r>
      <w:r w:rsidRPr="00FD2104">
        <w:rPr>
          <w:spacing w:val="-11"/>
          <w:sz w:val="20"/>
          <w:szCs w:val="20"/>
        </w:rPr>
        <w:t xml:space="preserve"> </w:t>
      </w:r>
      <w:r w:rsidRPr="00FD2104">
        <w:rPr>
          <w:sz w:val="20"/>
          <w:szCs w:val="20"/>
        </w:rPr>
        <w:t>prior</w:t>
      </w:r>
      <w:r w:rsidRPr="00FD2104">
        <w:rPr>
          <w:spacing w:val="-15"/>
          <w:sz w:val="20"/>
          <w:szCs w:val="20"/>
        </w:rPr>
        <w:t xml:space="preserve"> </w:t>
      </w:r>
      <w:r w:rsidRPr="00FD2104">
        <w:rPr>
          <w:sz w:val="20"/>
          <w:szCs w:val="20"/>
        </w:rPr>
        <w:t>to</w:t>
      </w:r>
      <w:r w:rsidRPr="00FD2104">
        <w:rPr>
          <w:spacing w:val="-14"/>
          <w:sz w:val="20"/>
          <w:szCs w:val="20"/>
        </w:rPr>
        <w:t xml:space="preserve"> </w:t>
      </w:r>
      <w:r w:rsidRPr="00FD2104">
        <w:rPr>
          <w:sz w:val="20"/>
          <w:szCs w:val="20"/>
        </w:rPr>
        <w:t>being</w:t>
      </w:r>
      <w:r w:rsidRPr="00FD2104">
        <w:rPr>
          <w:spacing w:val="-11"/>
          <w:sz w:val="20"/>
          <w:szCs w:val="20"/>
        </w:rPr>
        <w:t xml:space="preserve"> </w:t>
      </w:r>
      <w:r w:rsidRPr="00FD2104">
        <w:rPr>
          <w:sz w:val="20"/>
          <w:szCs w:val="20"/>
        </w:rPr>
        <w:t>placed</w:t>
      </w:r>
      <w:r w:rsidRPr="00FD2104">
        <w:rPr>
          <w:spacing w:val="-1"/>
          <w:sz w:val="20"/>
          <w:szCs w:val="20"/>
        </w:rPr>
        <w:t xml:space="preserve"> </w:t>
      </w:r>
      <w:r w:rsidRPr="00FD2104">
        <w:rPr>
          <w:sz w:val="20"/>
          <w:szCs w:val="20"/>
        </w:rPr>
        <w:t>in trash</w:t>
      </w:r>
      <w:r w:rsidRPr="00FD2104">
        <w:rPr>
          <w:spacing w:val="-5"/>
          <w:sz w:val="20"/>
          <w:szCs w:val="20"/>
        </w:rPr>
        <w:t xml:space="preserve"> </w:t>
      </w:r>
      <w:r w:rsidRPr="00FD2104">
        <w:rPr>
          <w:sz w:val="20"/>
          <w:szCs w:val="20"/>
        </w:rPr>
        <w:t>receptacle.</w:t>
      </w:r>
    </w:p>
    <w:p w:rsidR="00A1660D" w:rsidRDefault="00A1660D">
      <w:pPr>
        <w:pStyle w:val="BodyText"/>
        <w:kinsoku w:val="0"/>
        <w:overflowPunct w:val="0"/>
        <w:spacing w:before="11"/>
        <w:ind w:left="0"/>
        <w:rPr>
          <w:sz w:val="21"/>
          <w:szCs w:val="21"/>
        </w:rPr>
      </w:pPr>
    </w:p>
    <w:p w:rsidR="00A1660D" w:rsidRDefault="00A1660D">
      <w:pPr>
        <w:pStyle w:val="Heading1"/>
        <w:kinsoku w:val="0"/>
        <w:overflowPunct w:val="0"/>
        <w:ind w:left="2052" w:firstLine="0"/>
        <w:rPr>
          <w:b w:val="0"/>
          <w:bCs w:val="0"/>
        </w:rPr>
      </w:pPr>
      <w:bookmarkStart w:id="860" w:name="CHAPTER_10_PET_POLICY_[24_CFR_5_Subpart_"/>
      <w:bookmarkStart w:id="861" w:name="bookmark108"/>
      <w:bookmarkStart w:id="862" w:name="_Toc519064766"/>
      <w:bookmarkEnd w:id="860"/>
      <w:bookmarkEnd w:id="861"/>
      <w:r>
        <w:t>CHAPTER 10 PET POLICY [24 CFR 5 Subpart C and 960 Subpart</w:t>
      </w:r>
      <w:r>
        <w:rPr>
          <w:spacing w:val="-18"/>
        </w:rPr>
        <w:t xml:space="preserve"> </w:t>
      </w:r>
      <w:r>
        <w:t>G]</w:t>
      </w:r>
      <w:bookmarkEnd w:id="862"/>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jc w:val="both"/>
        <w:rPr>
          <w:sz w:val="20"/>
          <w:szCs w:val="20"/>
        </w:rPr>
      </w:pPr>
      <w:r w:rsidRPr="00FD2104">
        <w:rPr>
          <w:b/>
          <w:bCs/>
          <w:sz w:val="20"/>
          <w:szCs w:val="20"/>
          <w:u w:val="thick"/>
        </w:rPr>
        <w:t>INTRODUCTION</w:t>
      </w:r>
    </w:p>
    <w:p w:rsidR="00A1660D" w:rsidRPr="00FD2104" w:rsidRDefault="00A1660D">
      <w:pPr>
        <w:pStyle w:val="BodyText"/>
        <w:kinsoku w:val="0"/>
        <w:overflowPunct w:val="0"/>
        <w:spacing w:before="11"/>
        <w:ind w:left="0"/>
        <w:rPr>
          <w:b/>
          <w:bCs/>
          <w:sz w:val="20"/>
          <w:szCs w:val="20"/>
        </w:rPr>
      </w:pPr>
    </w:p>
    <w:p w:rsidR="00A1660D" w:rsidRPr="00FD2104" w:rsidRDefault="00A1660D" w:rsidP="00971229">
      <w:pPr>
        <w:pStyle w:val="BodyText"/>
        <w:kinsoku w:val="0"/>
        <w:overflowPunct w:val="0"/>
        <w:spacing w:before="72"/>
        <w:ind w:right="113"/>
        <w:jc w:val="both"/>
        <w:rPr>
          <w:sz w:val="20"/>
          <w:szCs w:val="20"/>
        </w:rPr>
      </w:pPr>
      <w:r w:rsidRPr="00FD2104">
        <w:rPr>
          <w:sz w:val="20"/>
          <w:szCs w:val="20"/>
        </w:rPr>
        <w:t>This</w:t>
      </w:r>
      <w:r w:rsidRPr="00FD2104">
        <w:rPr>
          <w:spacing w:val="-6"/>
          <w:sz w:val="20"/>
          <w:szCs w:val="20"/>
        </w:rPr>
        <w:t xml:space="preserve"> </w:t>
      </w:r>
      <w:r w:rsidRPr="00FD2104">
        <w:rPr>
          <w:sz w:val="20"/>
          <w:szCs w:val="20"/>
        </w:rPr>
        <w:t>pet</w:t>
      </w:r>
      <w:r w:rsidRPr="00FD2104">
        <w:rPr>
          <w:spacing w:val="-5"/>
          <w:sz w:val="20"/>
          <w:szCs w:val="20"/>
        </w:rPr>
        <w:t xml:space="preserve"> </w:t>
      </w:r>
      <w:r w:rsidRPr="00FD2104">
        <w:rPr>
          <w:sz w:val="20"/>
          <w:szCs w:val="20"/>
        </w:rPr>
        <w:t>policy</w:t>
      </w:r>
      <w:r w:rsidRPr="00FD2104">
        <w:rPr>
          <w:spacing w:val="-8"/>
          <w:sz w:val="20"/>
          <w:szCs w:val="20"/>
        </w:rPr>
        <w:t xml:space="preserve"> </w:t>
      </w:r>
      <w:r w:rsidRPr="00FD2104">
        <w:rPr>
          <w:sz w:val="20"/>
          <w:szCs w:val="20"/>
        </w:rPr>
        <w:t>is</w:t>
      </w:r>
      <w:r w:rsidRPr="00FD2104">
        <w:rPr>
          <w:spacing w:val="-6"/>
          <w:sz w:val="20"/>
          <w:szCs w:val="20"/>
        </w:rPr>
        <w:t xml:space="preserve"> </w:t>
      </w:r>
      <w:r w:rsidRPr="00FD2104">
        <w:rPr>
          <w:sz w:val="20"/>
          <w:szCs w:val="20"/>
        </w:rPr>
        <w:t>to</w:t>
      </w:r>
      <w:r w:rsidRPr="00FD2104">
        <w:rPr>
          <w:spacing w:val="-6"/>
          <w:sz w:val="20"/>
          <w:szCs w:val="20"/>
        </w:rPr>
        <w:t xml:space="preserve"> </w:t>
      </w:r>
      <w:r w:rsidRPr="00FD2104">
        <w:rPr>
          <w:sz w:val="20"/>
          <w:szCs w:val="20"/>
        </w:rPr>
        <w:t>establish</w:t>
      </w:r>
      <w:r w:rsidRPr="00FD2104">
        <w:rPr>
          <w:spacing w:val="-6"/>
          <w:sz w:val="20"/>
          <w:szCs w:val="20"/>
        </w:rPr>
        <w:t xml:space="preserve"> </w:t>
      </w:r>
      <w:r w:rsidR="00AF435B" w:rsidRPr="00FD2104">
        <w:rPr>
          <w:sz w:val="20"/>
          <w:szCs w:val="20"/>
        </w:rPr>
        <w:t>FWHS</w:t>
      </w:r>
      <w:r w:rsidRPr="00FD2104">
        <w:rPr>
          <w:sz w:val="20"/>
          <w:szCs w:val="20"/>
        </w:rPr>
        <w:t>’s</w:t>
      </w:r>
      <w:r w:rsidRPr="00FD2104">
        <w:rPr>
          <w:spacing w:val="-6"/>
          <w:sz w:val="20"/>
          <w:szCs w:val="20"/>
        </w:rPr>
        <w:t xml:space="preserve"> </w:t>
      </w:r>
      <w:r w:rsidRPr="00FD2104">
        <w:rPr>
          <w:sz w:val="20"/>
          <w:szCs w:val="20"/>
        </w:rPr>
        <w:t>policy</w:t>
      </w:r>
      <w:r w:rsidRPr="00FD2104">
        <w:rPr>
          <w:spacing w:val="-8"/>
          <w:sz w:val="20"/>
          <w:szCs w:val="20"/>
        </w:rPr>
        <w:t xml:space="preserve"> </w:t>
      </w:r>
      <w:r w:rsidRPr="00FD2104">
        <w:rPr>
          <w:sz w:val="20"/>
          <w:szCs w:val="20"/>
        </w:rPr>
        <w:t>for</w:t>
      </w:r>
      <w:r w:rsidRPr="00FD2104">
        <w:rPr>
          <w:spacing w:val="-5"/>
          <w:sz w:val="20"/>
          <w:szCs w:val="20"/>
        </w:rPr>
        <w:t xml:space="preserve"> </w:t>
      </w:r>
      <w:r w:rsidRPr="00FD2104">
        <w:rPr>
          <w:sz w:val="20"/>
          <w:szCs w:val="20"/>
        </w:rPr>
        <w:t>ownership</w:t>
      </w:r>
      <w:r w:rsidRPr="00FD2104">
        <w:rPr>
          <w:spacing w:val="-6"/>
          <w:sz w:val="20"/>
          <w:szCs w:val="20"/>
        </w:rPr>
        <w:t xml:space="preserve"> </w:t>
      </w:r>
      <w:r w:rsidRPr="00FD2104">
        <w:rPr>
          <w:sz w:val="20"/>
          <w:szCs w:val="20"/>
        </w:rPr>
        <w:t>of</w:t>
      </w:r>
      <w:r w:rsidRPr="00FD2104">
        <w:rPr>
          <w:spacing w:val="-3"/>
          <w:sz w:val="20"/>
          <w:szCs w:val="20"/>
        </w:rPr>
        <w:t xml:space="preserve"> </w:t>
      </w:r>
      <w:r w:rsidRPr="00FD2104">
        <w:rPr>
          <w:sz w:val="20"/>
          <w:szCs w:val="20"/>
        </w:rPr>
        <w:t>pets</w:t>
      </w:r>
      <w:r w:rsidRPr="00FD2104">
        <w:rPr>
          <w:spacing w:val="-6"/>
          <w:sz w:val="20"/>
          <w:szCs w:val="20"/>
        </w:rPr>
        <w:t xml:space="preserve"> </w:t>
      </w:r>
      <w:r w:rsidRPr="00FD2104">
        <w:rPr>
          <w:sz w:val="20"/>
          <w:szCs w:val="20"/>
        </w:rPr>
        <w:t>in</w:t>
      </w:r>
      <w:r w:rsidRPr="00FD2104">
        <w:rPr>
          <w:spacing w:val="-6"/>
          <w:sz w:val="20"/>
          <w:szCs w:val="20"/>
        </w:rPr>
        <w:t xml:space="preserve"> </w:t>
      </w:r>
      <w:r w:rsidRPr="00FD2104">
        <w:rPr>
          <w:sz w:val="20"/>
          <w:szCs w:val="20"/>
        </w:rPr>
        <w:t>elderly,</w:t>
      </w:r>
      <w:r w:rsidRPr="00FD2104">
        <w:rPr>
          <w:spacing w:val="-5"/>
          <w:sz w:val="20"/>
          <w:szCs w:val="20"/>
        </w:rPr>
        <w:t xml:space="preserve"> </w:t>
      </w:r>
      <w:r w:rsidRPr="00FD2104">
        <w:rPr>
          <w:sz w:val="20"/>
          <w:szCs w:val="20"/>
        </w:rPr>
        <w:t>disabled</w:t>
      </w:r>
      <w:r w:rsidRPr="00FD2104">
        <w:rPr>
          <w:spacing w:val="-6"/>
          <w:sz w:val="20"/>
          <w:szCs w:val="20"/>
        </w:rPr>
        <w:t xml:space="preserve"> </w:t>
      </w:r>
      <w:r w:rsidRPr="00FD2104">
        <w:rPr>
          <w:sz w:val="20"/>
          <w:szCs w:val="20"/>
        </w:rPr>
        <w:t>and</w:t>
      </w:r>
      <w:r w:rsidRPr="00FD2104">
        <w:rPr>
          <w:spacing w:val="-9"/>
          <w:sz w:val="20"/>
          <w:szCs w:val="20"/>
        </w:rPr>
        <w:t xml:space="preserve"> </w:t>
      </w:r>
      <w:r w:rsidRPr="00FD2104">
        <w:rPr>
          <w:sz w:val="20"/>
          <w:szCs w:val="20"/>
        </w:rPr>
        <w:t>family</w:t>
      </w:r>
      <w:r w:rsidRPr="00FD2104">
        <w:rPr>
          <w:spacing w:val="-8"/>
          <w:sz w:val="20"/>
          <w:szCs w:val="20"/>
        </w:rPr>
        <w:t xml:space="preserve"> </w:t>
      </w:r>
      <w:r w:rsidRPr="00FD2104">
        <w:rPr>
          <w:sz w:val="20"/>
          <w:szCs w:val="20"/>
        </w:rPr>
        <w:t>housing</w:t>
      </w:r>
      <w:r w:rsidRPr="00FD2104">
        <w:rPr>
          <w:spacing w:val="-4"/>
          <w:sz w:val="20"/>
          <w:szCs w:val="20"/>
        </w:rPr>
        <w:t xml:space="preserve"> </w:t>
      </w:r>
      <w:r w:rsidRPr="00FD2104">
        <w:rPr>
          <w:sz w:val="20"/>
          <w:szCs w:val="20"/>
        </w:rPr>
        <w:t>and to</w:t>
      </w:r>
      <w:r w:rsidRPr="00FD2104">
        <w:rPr>
          <w:spacing w:val="26"/>
          <w:sz w:val="20"/>
          <w:szCs w:val="20"/>
        </w:rPr>
        <w:t xml:space="preserve"> </w:t>
      </w:r>
      <w:r w:rsidRPr="00FD2104">
        <w:rPr>
          <w:sz w:val="20"/>
          <w:szCs w:val="20"/>
        </w:rPr>
        <w:t>ensure</w:t>
      </w:r>
      <w:r w:rsidRPr="00FD2104">
        <w:rPr>
          <w:spacing w:val="24"/>
          <w:sz w:val="20"/>
          <w:szCs w:val="20"/>
        </w:rPr>
        <w:t xml:space="preserve"> </w:t>
      </w:r>
      <w:r w:rsidRPr="00FD2104">
        <w:rPr>
          <w:sz w:val="20"/>
          <w:szCs w:val="20"/>
        </w:rPr>
        <w:t>that</w:t>
      </w:r>
      <w:r w:rsidRPr="00FD2104">
        <w:rPr>
          <w:spacing w:val="27"/>
          <w:sz w:val="20"/>
          <w:szCs w:val="20"/>
        </w:rPr>
        <w:t xml:space="preserve"> </w:t>
      </w:r>
      <w:r w:rsidRPr="00FD2104">
        <w:rPr>
          <w:sz w:val="20"/>
          <w:szCs w:val="20"/>
        </w:rPr>
        <w:t>no</w:t>
      </w:r>
      <w:r w:rsidRPr="00FD2104">
        <w:rPr>
          <w:spacing w:val="26"/>
          <w:sz w:val="20"/>
          <w:szCs w:val="20"/>
        </w:rPr>
        <w:t xml:space="preserve"> </w:t>
      </w:r>
      <w:r w:rsidRPr="00FD2104">
        <w:rPr>
          <w:sz w:val="20"/>
          <w:szCs w:val="20"/>
        </w:rPr>
        <w:t>applicant</w:t>
      </w:r>
      <w:r w:rsidRPr="00FD2104">
        <w:rPr>
          <w:spacing w:val="27"/>
          <w:sz w:val="20"/>
          <w:szCs w:val="20"/>
        </w:rPr>
        <w:t xml:space="preserve"> </w:t>
      </w:r>
      <w:r w:rsidRPr="00FD2104">
        <w:rPr>
          <w:sz w:val="20"/>
          <w:szCs w:val="20"/>
        </w:rPr>
        <w:t>or</w:t>
      </w:r>
      <w:r w:rsidRPr="00FD2104">
        <w:rPr>
          <w:spacing w:val="27"/>
          <w:sz w:val="20"/>
          <w:szCs w:val="20"/>
        </w:rPr>
        <w:t xml:space="preserve"> </w:t>
      </w:r>
      <w:r w:rsidRPr="00FD2104">
        <w:rPr>
          <w:sz w:val="20"/>
          <w:szCs w:val="20"/>
        </w:rPr>
        <w:t>resident</w:t>
      </w:r>
      <w:r w:rsidRPr="00FD2104">
        <w:rPr>
          <w:spacing w:val="27"/>
          <w:sz w:val="20"/>
          <w:szCs w:val="20"/>
        </w:rPr>
        <w:t xml:space="preserve"> </w:t>
      </w:r>
      <w:r w:rsidRPr="00FD2104">
        <w:rPr>
          <w:sz w:val="20"/>
          <w:szCs w:val="20"/>
        </w:rPr>
        <w:t>is</w:t>
      </w:r>
      <w:r w:rsidRPr="00FD2104">
        <w:rPr>
          <w:spacing w:val="27"/>
          <w:sz w:val="20"/>
          <w:szCs w:val="20"/>
        </w:rPr>
        <w:t xml:space="preserve"> </w:t>
      </w:r>
      <w:r w:rsidRPr="00FD2104">
        <w:rPr>
          <w:sz w:val="20"/>
          <w:szCs w:val="20"/>
        </w:rPr>
        <w:t>discriminated</w:t>
      </w:r>
      <w:r w:rsidRPr="00FD2104">
        <w:rPr>
          <w:spacing w:val="26"/>
          <w:sz w:val="20"/>
          <w:szCs w:val="20"/>
        </w:rPr>
        <w:t xml:space="preserve"> </w:t>
      </w:r>
      <w:r w:rsidRPr="00FD2104">
        <w:rPr>
          <w:sz w:val="20"/>
          <w:szCs w:val="20"/>
        </w:rPr>
        <w:t>against</w:t>
      </w:r>
      <w:r w:rsidRPr="00FD2104">
        <w:rPr>
          <w:spacing w:val="25"/>
          <w:sz w:val="20"/>
          <w:szCs w:val="20"/>
        </w:rPr>
        <w:t xml:space="preserve"> </w:t>
      </w:r>
      <w:r w:rsidRPr="00FD2104">
        <w:rPr>
          <w:sz w:val="20"/>
          <w:szCs w:val="20"/>
        </w:rPr>
        <w:t>regarding</w:t>
      </w:r>
      <w:r w:rsidRPr="00FD2104">
        <w:rPr>
          <w:spacing w:val="28"/>
          <w:sz w:val="20"/>
          <w:szCs w:val="20"/>
        </w:rPr>
        <w:t xml:space="preserve"> </w:t>
      </w:r>
      <w:r w:rsidRPr="00FD2104">
        <w:rPr>
          <w:sz w:val="20"/>
          <w:szCs w:val="20"/>
        </w:rPr>
        <w:t>admission</w:t>
      </w:r>
      <w:r w:rsidRPr="00FD2104">
        <w:rPr>
          <w:spacing w:val="28"/>
          <w:sz w:val="20"/>
          <w:szCs w:val="20"/>
        </w:rPr>
        <w:t xml:space="preserve"> </w:t>
      </w:r>
      <w:r w:rsidRPr="00FD2104">
        <w:rPr>
          <w:sz w:val="20"/>
          <w:szCs w:val="20"/>
        </w:rPr>
        <w:t>or</w:t>
      </w:r>
      <w:r w:rsidRPr="00FD2104">
        <w:rPr>
          <w:spacing w:val="27"/>
          <w:sz w:val="20"/>
          <w:szCs w:val="20"/>
        </w:rPr>
        <w:t xml:space="preserve"> </w:t>
      </w:r>
      <w:r w:rsidRPr="00FD2104">
        <w:rPr>
          <w:sz w:val="20"/>
          <w:szCs w:val="20"/>
        </w:rPr>
        <w:t>continued</w:t>
      </w:r>
      <w:r w:rsidRPr="00FD2104">
        <w:rPr>
          <w:spacing w:val="28"/>
          <w:sz w:val="20"/>
          <w:szCs w:val="20"/>
        </w:rPr>
        <w:t xml:space="preserve"> </w:t>
      </w:r>
      <w:r w:rsidRPr="00FD2104">
        <w:rPr>
          <w:sz w:val="20"/>
          <w:szCs w:val="20"/>
        </w:rPr>
        <w:t>occupancy because of ownership of pets. The policy also establishes reasonable rules governing the keeping of</w:t>
      </w:r>
      <w:r w:rsidRPr="00FD2104">
        <w:rPr>
          <w:spacing w:val="57"/>
          <w:sz w:val="20"/>
          <w:szCs w:val="20"/>
        </w:rPr>
        <w:t xml:space="preserve"> </w:t>
      </w:r>
      <w:r w:rsidRPr="00FD2104">
        <w:rPr>
          <w:sz w:val="20"/>
          <w:szCs w:val="20"/>
        </w:rPr>
        <w:t>common</w:t>
      </w:r>
      <w:r w:rsidRPr="00FD2104">
        <w:rPr>
          <w:spacing w:val="-1"/>
          <w:sz w:val="20"/>
          <w:szCs w:val="20"/>
        </w:rPr>
        <w:t xml:space="preserve"> </w:t>
      </w:r>
      <w:r w:rsidRPr="00FD2104">
        <w:rPr>
          <w:sz w:val="20"/>
          <w:szCs w:val="20"/>
        </w:rPr>
        <w:t>household</w:t>
      </w:r>
      <w:r w:rsidRPr="00FD2104">
        <w:rPr>
          <w:spacing w:val="15"/>
          <w:sz w:val="20"/>
          <w:szCs w:val="20"/>
        </w:rPr>
        <w:t xml:space="preserve"> </w:t>
      </w:r>
      <w:r w:rsidRPr="00FD2104">
        <w:rPr>
          <w:sz w:val="20"/>
          <w:szCs w:val="20"/>
        </w:rPr>
        <w:t>pets.</w:t>
      </w:r>
      <w:r w:rsidRPr="00FD2104">
        <w:rPr>
          <w:spacing w:val="12"/>
          <w:sz w:val="20"/>
          <w:szCs w:val="20"/>
        </w:rPr>
        <w:t xml:space="preserve"> </w:t>
      </w:r>
      <w:r w:rsidRPr="00FD2104">
        <w:rPr>
          <w:sz w:val="20"/>
          <w:szCs w:val="20"/>
        </w:rPr>
        <w:t>The</w:t>
      </w:r>
      <w:r w:rsidRPr="00FD2104">
        <w:rPr>
          <w:spacing w:val="13"/>
          <w:sz w:val="20"/>
          <w:szCs w:val="20"/>
        </w:rPr>
        <w:t xml:space="preserve"> </w:t>
      </w:r>
      <w:r w:rsidRPr="00FD2104">
        <w:rPr>
          <w:sz w:val="20"/>
          <w:szCs w:val="20"/>
        </w:rPr>
        <w:t>pet</w:t>
      </w:r>
      <w:r w:rsidRPr="00FD2104">
        <w:rPr>
          <w:spacing w:val="14"/>
          <w:sz w:val="20"/>
          <w:szCs w:val="20"/>
        </w:rPr>
        <w:t xml:space="preserve"> </w:t>
      </w:r>
      <w:r w:rsidRPr="00FD2104">
        <w:rPr>
          <w:sz w:val="20"/>
          <w:szCs w:val="20"/>
        </w:rPr>
        <w:t>policy</w:t>
      </w:r>
      <w:r w:rsidRPr="00FD2104">
        <w:rPr>
          <w:spacing w:val="13"/>
          <w:sz w:val="20"/>
          <w:szCs w:val="20"/>
        </w:rPr>
        <w:t xml:space="preserve"> </w:t>
      </w:r>
      <w:r w:rsidRPr="00FD2104">
        <w:rPr>
          <w:sz w:val="20"/>
          <w:szCs w:val="20"/>
        </w:rPr>
        <w:t>is</w:t>
      </w:r>
      <w:r w:rsidRPr="00FD2104">
        <w:rPr>
          <w:spacing w:val="16"/>
          <w:sz w:val="20"/>
          <w:szCs w:val="20"/>
        </w:rPr>
        <w:t xml:space="preserve"> </w:t>
      </w:r>
      <w:r w:rsidRPr="00FD2104">
        <w:rPr>
          <w:sz w:val="20"/>
          <w:szCs w:val="20"/>
        </w:rPr>
        <w:t>designed</w:t>
      </w:r>
      <w:r w:rsidRPr="00FD2104">
        <w:rPr>
          <w:spacing w:val="13"/>
          <w:sz w:val="20"/>
          <w:szCs w:val="20"/>
        </w:rPr>
        <w:t xml:space="preserve"> </w:t>
      </w:r>
      <w:r w:rsidRPr="00FD2104">
        <w:rPr>
          <w:sz w:val="20"/>
          <w:szCs w:val="20"/>
        </w:rPr>
        <w:t>to</w:t>
      </w:r>
      <w:r w:rsidRPr="00FD2104">
        <w:rPr>
          <w:spacing w:val="13"/>
          <w:sz w:val="20"/>
          <w:szCs w:val="20"/>
        </w:rPr>
        <w:t xml:space="preserve"> </w:t>
      </w:r>
      <w:r w:rsidRPr="00FD2104">
        <w:rPr>
          <w:sz w:val="20"/>
          <w:szCs w:val="20"/>
        </w:rPr>
        <w:t>protect</w:t>
      </w:r>
      <w:r w:rsidRPr="00FD2104">
        <w:rPr>
          <w:spacing w:val="14"/>
          <w:sz w:val="20"/>
          <w:szCs w:val="20"/>
        </w:rPr>
        <w:t xml:space="preserve"> </w:t>
      </w:r>
      <w:r w:rsidRPr="00FD2104">
        <w:rPr>
          <w:sz w:val="20"/>
          <w:szCs w:val="20"/>
        </w:rPr>
        <w:t>both</w:t>
      </w:r>
      <w:r w:rsidRPr="00FD2104">
        <w:rPr>
          <w:spacing w:val="13"/>
          <w:sz w:val="20"/>
          <w:szCs w:val="20"/>
        </w:rPr>
        <w:t xml:space="preserve"> </w:t>
      </w:r>
      <w:r w:rsidRPr="00FD2104">
        <w:rPr>
          <w:sz w:val="20"/>
          <w:szCs w:val="20"/>
        </w:rPr>
        <w:t>pet</w:t>
      </w:r>
      <w:r w:rsidRPr="00FD2104">
        <w:rPr>
          <w:spacing w:val="14"/>
          <w:sz w:val="20"/>
          <w:szCs w:val="20"/>
        </w:rPr>
        <w:t xml:space="preserve"> </w:t>
      </w:r>
      <w:r w:rsidRPr="00FD2104">
        <w:rPr>
          <w:sz w:val="20"/>
          <w:szCs w:val="20"/>
        </w:rPr>
        <w:t>owners</w:t>
      </w:r>
      <w:r w:rsidRPr="00FD2104">
        <w:rPr>
          <w:spacing w:val="16"/>
          <w:sz w:val="20"/>
          <w:szCs w:val="20"/>
        </w:rPr>
        <w:t xml:space="preserve"> </w:t>
      </w:r>
      <w:r w:rsidRPr="00FD2104">
        <w:rPr>
          <w:sz w:val="20"/>
          <w:szCs w:val="20"/>
        </w:rPr>
        <w:t>and</w:t>
      </w:r>
      <w:r w:rsidRPr="00FD2104">
        <w:rPr>
          <w:spacing w:val="15"/>
          <w:sz w:val="20"/>
          <w:szCs w:val="20"/>
        </w:rPr>
        <w:t xml:space="preserve"> </w:t>
      </w:r>
      <w:r w:rsidRPr="00FD2104">
        <w:rPr>
          <w:sz w:val="20"/>
          <w:szCs w:val="20"/>
        </w:rPr>
        <w:t>non-pet</w:t>
      </w:r>
      <w:r w:rsidRPr="00FD2104">
        <w:rPr>
          <w:spacing w:val="14"/>
          <w:sz w:val="20"/>
          <w:szCs w:val="20"/>
        </w:rPr>
        <w:t xml:space="preserve"> </w:t>
      </w:r>
      <w:r w:rsidRPr="00FD2104">
        <w:rPr>
          <w:sz w:val="20"/>
          <w:szCs w:val="20"/>
        </w:rPr>
        <w:t>owners,</w:t>
      </w:r>
      <w:r w:rsidRPr="00FD2104">
        <w:rPr>
          <w:spacing w:val="14"/>
          <w:sz w:val="20"/>
          <w:szCs w:val="20"/>
        </w:rPr>
        <w:t xml:space="preserve"> </w:t>
      </w:r>
      <w:r w:rsidRPr="00FD2104">
        <w:rPr>
          <w:sz w:val="20"/>
          <w:szCs w:val="20"/>
        </w:rPr>
        <w:t>and</w:t>
      </w:r>
      <w:r w:rsidRPr="00FD2104">
        <w:rPr>
          <w:spacing w:val="10"/>
          <w:sz w:val="20"/>
          <w:szCs w:val="20"/>
        </w:rPr>
        <w:t xml:space="preserve"> </w:t>
      </w:r>
      <w:r w:rsidRPr="00FD2104">
        <w:rPr>
          <w:sz w:val="20"/>
          <w:szCs w:val="20"/>
        </w:rPr>
        <w:t>to</w:t>
      </w:r>
      <w:r w:rsidRPr="00FD2104">
        <w:rPr>
          <w:spacing w:val="15"/>
          <w:sz w:val="20"/>
          <w:szCs w:val="20"/>
        </w:rPr>
        <w:t xml:space="preserve"> </w:t>
      </w:r>
      <w:r w:rsidRPr="00FD2104">
        <w:rPr>
          <w:sz w:val="20"/>
          <w:szCs w:val="20"/>
        </w:rPr>
        <w:t>ensure</w:t>
      </w:r>
      <w:r w:rsidRPr="00FD2104">
        <w:rPr>
          <w:spacing w:val="10"/>
          <w:sz w:val="20"/>
          <w:szCs w:val="20"/>
        </w:rPr>
        <w:t xml:space="preserve"> </w:t>
      </w:r>
      <w:r w:rsidRPr="00FD2104">
        <w:rPr>
          <w:sz w:val="20"/>
          <w:szCs w:val="20"/>
        </w:rPr>
        <w:t>the</w:t>
      </w:r>
      <w:r w:rsidR="00971229">
        <w:rPr>
          <w:sz w:val="20"/>
          <w:szCs w:val="20"/>
        </w:rPr>
        <w:t xml:space="preserve"> </w:t>
      </w:r>
      <w:r w:rsidRPr="00FD2104">
        <w:rPr>
          <w:sz w:val="20"/>
          <w:szCs w:val="20"/>
        </w:rPr>
        <w:t>animals</w:t>
      </w:r>
      <w:r w:rsidRPr="00FD2104">
        <w:rPr>
          <w:spacing w:val="16"/>
          <w:sz w:val="20"/>
          <w:szCs w:val="20"/>
        </w:rPr>
        <w:t xml:space="preserve"> </w:t>
      </w:r>
      <w:r w:rsidRPr="00FD2104">
        <w:rPr>
          <w:sz w:val="20"/>
          <w:szCs w:val="20"/>
        </w:rPr>
        <w:t>receive</w:t>
      </w:r>
      <w:r w:rsidRPr="00FD2104">
        <w:rPr>
          <w:spacing w:val="15"/>
          <w:sz w:val="20"/>
          <w:szCs w:val="20"/>
        </w:rPr>
        <w:t xml:space="preserve"> </w:t>
      </w:r>
      <w:r w:rsidRPr="00FD2104">
        <w:rPr>
          <w:sz w:val="20"/>
          <w:szCs w:val="20"/>
        </w:rPr>
        <w:t>responsible</w:t>
      </w:r>
      <w:r w:rsidRPr="00FD2104">
        <w:rPr>
          <w:spacing w:val="15"/>
          <w:sz w:val="20"/>
          <w:szCs w:val="20"/>
        </w:rPr>
        <w:t xml:space="preserve"> </w:t>
      </w:r>
      <w:r w:rsidRPr="00FD2104">
        <w:rPr>
          <w:sz w:val="20"/>
          <w:szCs w:val="20"/>
        </w:rPr>
        <w:t>care.</w:t>
      </w:r>
      <w:r w:rsidRPr="00FD2104">
        <w:rPr>
          <w:spacing w:val="15"/>
          <w:sz w:val="20"/>
          <w:szCs w:val="20"/>
        </w:rPr>
        <w:t xml:space="preserve"> </w:t>
      </w:r>
      <w:r w:rsidRPr="00FD2104">
        <w:rPr>
          <w:sz w:val="20"/>
          <w:szCs w:val="20"/>
        </w:rPr>
        <w:t>The</w:t>
      </w:r>
      <w:r w:rsidRPr="00FD2104">
        <w:rPr>
          <w:spacing w:val="13"/>
          <w:sz w:val="20"/>
          <w:szCs w:val="20"/>
        </w:rPr>
        <w:t xml:space="preserve"> </w:t>
      </w:r>
      <w:r w:rsidRPr="00FD2104">
        <w:rPr>
          <w:sz w:val="20"/>
          <w:szCs w:val="20"/>
        </w:rPr>
        <w:t>policy</w:t>
      </w:r>
      <w:r w:rsidRPr="00FD2104">
        <w:rPr>
          <w:spacing w:val="13"/>
          <w:sz w:val="20"/>
          <w:szCs w:val="20"/>
        </w:rPr>
        <w:t xml:space="preserve"> </w:t>
      </w:r>
      <w:r w:rsidRPr="00FD2104">
        <w:rPr>
          <w:sz w:val="20"/>
          <w:szCs w:val="20"/>
        </w:rPr>
        <w:t>applies</w:t>
      </w:r>
      <w:r w:rsidRPr="00FD2104">
        <w:rPr>
          <w:spacing w:val="16"/>
          <w:sz w:val="20"/>
          <w:szCs w:val="20"/>
        </w:rPr>
        <w:t xml:space="preserve"> </w:t>
      </w:r>
      <w:r w:rsidRPr="00FD2104">
        <w:rPr>
          <w:sz w:val="20"/>
          <w:szCs w:val="20"/>
        </w:rPr>
        <w:t>to</w:t>
      </w:r>
      <w:r w:rsidRPr="00FD2104">
        <w:rPr>
          <w:spacing w:val="13"/>
          <w:sz w:val="20"/>
          <w:szCs w:val="20"/>
        </w:rPr>
        <w:t xml:space="preserve"> </w:t>
      </w:r>
      <w:r w:rsidRPr="00FD2104">
        <w:rPr>
          <w:sz w:val="20"/>
          <w:szCs w:val="20"/>
        </w:rPr>
        <w:t>all</w:t>
      </w:r>
      <w:r w:rsidRPr="00FD2104">
        <w:rPr>
          <w:spacing w:val="15"/>
          <w:sz w:val="20"/>
          <w:szCs w:val="20"/>
        </w:rPr>
        <w:t xml:space="preserve"> </w:t>
      </w:r>
      <w:r w:rsidRPr="00FD2104">
        <w:rPr>
          <w:sz w:val="20"/>
          <w:szCs w:val="20"/>
        </w:rPr>
        <w:t>pets</w:t>
      </w:r>
      <w:r w:rsidRPr="00FD2104">
        <w:rPr>
          <w:spacing w:val="13"/>
          <w:sz w:val="20"/>
          <w:szCs w:val="20"/>
        </w:rPr>
        <w:t xml:space="preserve"> </w:t>
      </w:r>
      <w:r w:rsidRPr="00FD2104">
        <w:rPr>
          <w:sz w:val="20"/>
          <w:szCs w:val="20"/>
        </w:rPr>
        <w:t>kept</w:t>
      </w:r>
      <w:r w:rsidRPr="00FD2104">
        <w:rPr>
          <w:spacing w:val="14"/>
          <w:sz w:val="20"/>
          <w:szCs w:val="20"/>
        </w:rPr>
        <w:t xml:space="preserve"> </w:t>
      </w:r>
      <w:r w:rsidRPr="00FD2104">
        <w:rPr>
          <w:sz w:val="20"/>
          <w:szCs w:val="20"/>
        </w:rPr>
        <w:t>in</w:t>
      </w:r>
      <w:r w:rsidRPr="00FD2104">
        <w:rPr>
          <w:spacing w:val="15"/>
          <w:sz w:val="20"/>
          <w:szCs w:val="20"/>
        </w:rPr>
        <w:t xml:space="preserve"> </w:t>
      </w:r>
      <w:r w:rsidR="00083C8C" w:rsidRPr="00FD2104">
        <w:rPr>
          <w:sz w:val="20"/>
          <w:szCs w:val="20"/>
        </w:rPr>
        <w:t>FWHS</w:t>
      </w:r>
      <w:r w:rsidRPr="00FD2104">
        <w:rPr>
          <w:spacing w:val="13"/>
          <w:sz w:val="20"/>
          <w:szCs w:val="20"/>
        </w:rPr>
        <w:t xml:space="preserve"> </w:t>
      </w:r>
      <w:r w:rsidRPr="00FD2104">
        <w:rPr>
          <w:sz w:val="20"/>
          <w:szCs w:val="20"/>
        </w:rPr>
        <w:t>housing.</w:t>
      </w:r>
      <w:r w:rsidRPr="00FD2104">
        <w:rPr>
          <w:spacing w:val="12"/>
          <w:sz w:val="20"/>
          <w:szCs w:val="20"/>
        </w:rPr>
        <w:t xml:space="preserve"> </w:t>
      </w:r>
      <w:r w:rsidRPr="00FD2104">
        <w:rPr>
          <w:sz w:val="20"/>
          <w:szCs w:val="20"/>
        </w:rPr>
        <w:t>The</w:t>
      </w:r>
      <w:r w:rsidRPr="00FD2104">
        <w:rPr>
          <w:spacing w:val="13"/>
          <w:sz w:val="20"/>
          <w:szCs w:val="20"/>
        </w:rPr>
        <w:t xml:space="preserve"> </w:t>
      </w:r>
      <w:r w:rsidRPr="00FD2104">
        <w:rPr>
          <w:sz w:val="20"/>
          <w:szCs w:val="20"/>
        </w:rPr>
        <w:t>rules</w:t>
      </w:r>
      <w:r w:rsidRPr="00FD2104">
        <w:rPr>
          <w:spacing w:val="13"/>
          <w:sz w:val="20"/>
          <w:szCs w:val="20"/>
        </w:rPr>
        <w:t xml:space="preserve"> </w:t>
      </w:r>
      <w:r w:rsidRPr="00FD2104">
        <w:rPr>
          <w:sz w:val="20"/>
          <w:szCs w:val="20"/>
        </w:rPr>
        <w:t>adopted</w:t>
      </w:r>
      <w:r w:rsidRPr="00FD2104">
        <w:rPr>
          <w:spacing w:val="13"/>
          <w:sz w:val="20"/>
          <w:szCs w:val="20"/>
        </w:rPr>
        <w:t xml:space="preserve"> </w:t>
      </w:r>
      <w:r w:rsidRPr="00FD2104">
        <w:rPr>
          <w:sz w:val="20"/>
          <w:szCs w:val="20"/>
        </w:rPr>
        <w:t>are reasonably</w:t>
      </w:r>
      <w:r w:rsidRPr="00FD2104">
        <w:rPr>
          <w:spacing w:val="-15"/>
          <w:sz w:val="20"/>
          <w:szCs w:val="20"/>
        </w:rPr>
        <w:t xml:space="preserve"> </w:t>
      </w:r>
      <w:r w:rsidRPr="00FD2104">
        <w:rPr>
          <w:sz w:val="20"/>
          <w:szCs w:val="20"/>
        </w:rPr>
        <w:t>related</w:t>
      </w:r>
      <w:r w:rsidRPr="00FD2104">
        <w:rPr>
          <w:spacing w:val="-15"/>
          <w:sz w:val="20"/>
          <w:szCs w:val="20"/>
        </w:rPr>
        <w:t xml:space="preserve"> </w:t>
      </w:r>
      <w:r w:rsidRPr="00FD2104">
        <w:rPr>
          <w:sz w:val="20"/>
          <w:szCs w:val="20"/>
        </w:rPr>
        <w:t>to</w:t>
      </w:r>
      <w:r w:rsidRPr="00FD2104">
        <w:rPr>
          <w:spacing w:val="-15"/>
          <w:sz w:val="20"/>
          <w:szCs w:val="20"/>
        </w:rPr>
        <w:t xml:space="preserve"> </w:t>
      </w:r>
      <w:r w:rsidRPr="00FD2104">
        <w:rPr>
          <w:sz w:val="20"/>
          <w:szCs w:val="20"/>
        </w:rPr>
        <w:t>the</w:t>
      </w:r>
      <w:r w:rsidRPr="00FD2104">
        <w:rPr>
          <w:spacing w:val="-15"/>
          <w:sz w:val="20"/>
          <w:szCs w:val="20"/>
        </w:rPr>
        <w:t xml:space="preserve"> </w:t>
      </w:r>
      <w:r w:rsidRPr="00FD2104">
        <w:rPr>
          <w:sz w:val="20"/>
          <w:szCs w:val="20"/>
        </w:rPr>
        <w:t>legitimate</w:t>
      </w:r>
      <w:r w:rsidRPr="00FD2104">
        <w:rPr>
          <w:spacing w:val="-13"/>
          <w:sz w:val="20"/>
          <w:szCs w:val="20"/>
        </w:rPr>
        <w:t xml:space="preserve"> </w:t>
      </w:r>
      <w:r w:rsidRPr="00FD2104">
        <w:rPr>
          <w:sz w:val="20"/>
          <w:szCs w:val="20"/>
        </w:rPr>
        <w:t>interest</w:t>
      </w:r>
      <w:r w:rsidRPr="00FD2104">
        <w:rPr>
          <w:spacing w:val="-14"/>
          <w:sz w:val="20"/>
          <w:szCs w:val="20"/>
        </w:rPr>
        <w:t xml:space="preserve"> </w:t>
      </w:r>
      <w:r w:rsidRPr="00FD2104">
        <w:rPr>
          <w:sz w:val="20"/>
          <w:szCs w:val="20"/>
        </w:rPr>
        <w:t>of</w:t>
      </w:r>
      <w:r w:rsidRPr="00FD2104">
        <w:rPr>
          <w:spacing w:val="-14"/>
          <w:sz w:val="20"/>
          <w:szCs w:val="20"/>
        </w:rPr>
        <w:t xml:space="preserve"> </w:t>
      </w:r>
      <w:r w:rsidR="00AF435B" w:rsidRPr="00FD2104">
        <w:rPr>
          <w:sz w:val="20"/>
          <w:szCs w:val="20"/>
        </w:rPr>
        <w:t>FWHS</w:t>
      </w:r>
      <w:r w:rsidRPr="00FD2104">
        <w:rPr>
          <w:spacing w:val="-16"/>
          <w:sz w:val="20"/>
          <w:szCs w:val="20"/>
        </w:rPr>
        <w:t xml:space="preserve"> </w:t>
      </w:r>
      <w:r w:rsidRPr="00FD2104">
        <w:rPr>
          <w:sz w:val="20"/>
          <w:szCs w:val="20"/>
        </w:rPr>
        <w:t>to</w:t>
      </w:r>
      <w:r w:rsidRPr="00FD2104">
        <w:rPr>
          <w:spacing w:val="-15"/>
          <w:sz w:val="20"/>
          <w:szCs w:val="20"/>
        </w:rPr>
        <w:t xml:space="preserve"> </w:t>
      </w:r>
      <w:r w:rsidRPr="00FD2104">
        <w:rPr>
          <w:sz w:val="20"/>
          <w:szCs w:val="20"/>
        </w:rPr>
        <w:t>provide</w:t>
      </w:r>
      <w:r w:rsidRPr="00FD2104">
        <w:rPr>
          <w:spacing w:val="-13"/>
          <w:sz w:val="20"/>
          <w:szCs w:val="20"/>
        </w:rPr>
        <w:t xml:space="preserve"> </w:t>
      </w:r>
      <w:r w:rsidRPr="00FD2104">
        <w:rPr>
          <w:sz w:val="20"/>
          <w:szCs w:val="20"/>
        </w:rPr>
        <w:t>a</w:t>
      </w:r>
      <w:r w:rsidRPr="00FD2104">
        <w:rPr>
          <w:spacing w:val="-13"/>
          <w:sz w:val="20"/>
          <w:szCs w:val="20"/>
        </w:rPr>
        <w:t xml:space="preserve"> </w:t>
      </w:r>
      <w:r w:rsidRPr="00FD2104">
        <w:rPr>
          <w:sz w:val="20"/>
          <w:szCs w:val="20"/>
        </w:rPr>
        <w:t>decent,</w:t>
      </w:r>
      <w:r w:rsidRPr="00FD2104">
        <w:rPr>
          <w:spacing w:val="-14"/>
          <w:sz w:val="20"/>
          <w:szCs w:val="20"/>
        </w:rPr>
        <w:t xml:space="preserve"> </w:t>
      </w:r>
      <w:r w:rsidRPr="00FD2104">
        <w:rPr>
          <w:sz w:val="20"/>
          <w:szCs w:val="20"/>
        </w:rPr>
        <w:t>safe</w:t>
      </w:r>
      <w:r w:rsidRPr="00FD2104">
        <w:rPr>
          <w:spacing w:val="-15"/>
          <w:sz w:val="20"/>
          <w:szCs w:val="20"/>
        </w:rPr>
        <w:t xml:space="preserve"> </w:t>
      </w:r>
      <w:r w:rsidRPr="00FD2104">
        <w:rPr>
          <w:sz w:val="20"/>
          <w:szCs w:val="20"/>
        </w:rPr>
        <w:t>and</w:t>
      </w:r>
      <w:r w:rsidRPr="00FD2104">
        <w:rPr>
          <w:spacing w:val="-13"/>
          <w:sz w:val="20"/>
          <w:szCs w:val="20"/>
        </w:rPr>
        <w:t xml:space="preserve"> </w:t>
      </w:r>
      <w:r w:rsidRPr="00FD2104">
        <w:rPr>
          <w:sz w:val="20"/>
          <w:szCs w:val="20"/>
        </w:rPr>
        <w:t>sanitary</w:t>
      </w:r>
      <w:r w:rsidRPr="00FD2104">
        <w:rPr>
          <w:spacing w:val="-15"/>
          <w:sz w:val="20"/>
          <w:szCs w:val="20"/>
        </w:rPr>
        <w:t xml:space="preserve"> </w:t>
      </w:r>
      <w:r w:rsidRPr="00FD2104">
        <w:rPr>
          <w:sz w:val="20"/>
          <w:szCs w:val="20"/>
        </w:rPr>
        <w:t>living</w:t>
      </w:r>
      <w:r w:rsidRPr="00FD2104">
        <w:rPr>
          <w:spacing w:val="-13"/>
          <w:sz w:val="20"/>
          <w:szCs w:val="20"/>
        </w:rPr>
        <w:t xml:space="preserve"> </w:t>
      </w:r>
      <w:r w:rsidRPr="00FD2104">
        <w:rPr>
          <w:sz w:val="20"/>
          <w:szCs w:val="20"/>
        </w:rPr>
        <w:t>environment</w:t>
      </w:r>
      <w:r w:rsidRPr="00FD2104">
        <w:rPr>
          <w:spacing w:val="-1"/>
          <w:sz w:val="20"/>
          <w:szCs w:val="20"/>
        </w:rPr>
        <w:t xml:space="preserve"> </w:t>
      </w:r>
      <w:r w:rsidRPr="00FD2104">
        <w:rPr>
          <w:sz w:val="20"/>
          <w:szCs w:val="20"/>
        </w:rPr>
        <w:t>for</w:t>
      </w:r>
      <w:r w:rsidRPr="00FD2104">
        <w:rPr>
          <w:spacing w:val="-12"/>
          <w:sz w:val="20"/>
          <w:szCs w:val="20"/>
        </w:rPr>
        <w:t xml:space="preserve"> </w:t>
      </w:r>
      <w:r w:rsidRPr="00FD2104">
        <w:rPr>
          <w:sz w:val="20"/>
          <w:szCs w:val="20"/>
        </w:rPr>
        <w:t>all</w:t>
      </w:r>
      <w:r w:rsidRPr="00FD2104">
        <w:rPr>
          <w:spacing w:val="-14"/>
          <w:sz w:val="20"/>
          <w:szCs w:val="20"/>
        </w:rPr>
        <w:t xml:space="preserve"> </w:t>
      </w:r>
      <w:r w:rsidRPr="00FD2104">
        <w:rPr>
          <w:sz w:val="20"/>
          <w:szCs w:val="20"/>
        </w:rPr>
        <w:t>residents,</w:t>
      </w:r>
      <w:r w:rsidRPr="00FD2104">
        <w:rPr>
          <w:spacing w:val="-15"/>
          <w:sz w:val="20"/>
          <w:szCs w:val="20"/>
        </w:rPr>
        <w:t xml:space="preserve"> </w:t>
      </w:r>
      <w:r w:rsidRPr="00FD2104">
        <w:rPr>
          <w:sz w:val="20"/>
          <w:szCs w:val="20"/>
        </w:rPr>
        <w:t>to</w:t>
      </w:r>
      <w:r w:rsidRPr="00FD2104">
        <w:rPr>
          <w:spacing w:val="-14"/>
          <w:sz w:val="20"/>
          <w:szCs w:val="20"/>
        </w:rPr>
        <w:t xml:space="preserve"> </w:t>
      </w:r>
      <w:r w:rsidRPr="00FD2104">
        <w:rPr>
          <w:sz w:val="20"/>
          <w:szCs w:val="20"/>
        </w:rPr>
        <w:t>protect</w:t>
      </w:r>
      <w:r w:rsidRPr="00FD2104">
        <w:rPr>
          <w:spacing w:val="-12"/>
          <w:sz w:val="20"/>
          <w:szCs w:val="20"/>
        </w:rPr>
        <w:t xml:space="preserve"> </w:t>
      </w:r>
      <w:r w:rsidRPr="00FD2104">
        <w:rPr>
          <w:sz w:val="20"/>
          <w:szCs w:val="20"/>
        </w:rPr>
        <w:t>and</w:t>
      </w:r>
      <w:r w:rsidRPr="00FD2104">
        <w:rPr>
          <w:spacing w:val="-14"/>
          <w:sz w:val="20"/>
          <w:szCs w:val="20"/>
        </w:rPr>
        <w:t xml:space="preserve"> </w:t>
      </w:r>
      <w:r w:rsidRPr="00FD2104">
        <w:rPr>
          <w:sz w:val="20"/>
          <w:szCs w:val="20"/>
        </w:rPr>
        <w:t>preserve</w:t>
      </w:r>
      <w:r w:rsidRPr="00FD2104">
        <w:rPr>
          <w:spacing w:val="-14"/>
          <w:sz w:val="20"/>
          <w:szCs w:val="20"/>
        </w:rPr>
        <w:t xml:space="preserve"> </w:t>
      </w:r>
      <w:r w:rsidRPr="00FD2104">
        <w:rPr>
          <w:sz w:val="20"/>
          <w:szCs w:val="20"/>
        </w:rPr>
        <w:t>the</w:t>
      </w:r>
      <w:r w:rsidRPr="00FD2104">
        <w:rPr>
          <w:spacing w:val="-14"/>
          <w:sz w:val="20"/>
          <w:szCs w:val="20"/>
        </w:rPr>
        <w:t xml:space="preserve"> </w:t>
      </w:r>
      <w:r w:rsidRPr="00FD2104">
        <w:rPr>
          <w:sz w:val="20"/>
          <w:szCs w:val="20"/>
        </w:rPr>
        <w:t>physical</w:t>
      </w:r>
      <w:r w:rsidRPr="00FD2104">
        <w:rPr>
          <w:spacing w:val="-14"/>
          <w:sz w:val="20"/>
          <w:szCs w:val="20"/>
        </w:rPr>
        <w:t xml:space="preserve"> </w:t>
      </w:r>
      <w:r w:rsidRPr="00FD2104">
        <w:rPr>
          <w:sz w:val="20"/>
          <w:szCs w:val="20"/>
        </w:rPr>
        <w:t>condition</w:t>
      </w:r>
      <w:r w:rsidRPr="00FD2104">
        <w:rPr>
          <w:spacing w:val="-14"/>
          <w:sz w:val="20"/>
          <w:szCs w:val="20"/>
        </w:rPr>
        <w:t xml:space="preserve"> </w:t>
      </w:r>
      <w:r w:rsidRPr="00FD2104">
        <w:rPr>
          <w:sz w:val="20"/>
          <w:szCs w:val="20"/>
        </w:rPr>
        <w:t>of</w:t>
      </w:r>
      <w:r w:rsidRPr="00FD2104">
        <w:rPr>
          <w:spacing w:val="-10"/>
          <w:sz w:val="20"/>
          <w:szCs w:val="20"/>
        </w:rPr>
        <w:t xml:space="preserve"> </w:t>
      </w:r>
      <w:r w:rsidRPr="00FD2104">
        <w:rPr>
          <w:sz w:val="20"/>
          <w:szCs w:val="20"/>
        </w:rPr>
        <w:t>the</w:t>
      </w:r>
      <w:r w:rsidRPr="00FD2104">
        <w:rPr>
          <w:spacing w:val="-16"/>
          <w:sz w:val="20"/>
          <w:szCs w:val="20"/>
        </w:rPr>
        <w:t xml:space="preserve"> </w:t>
      </w:r>
      <w:r w:rsidRPr="00FD2104">
        <w:rPr>
          <w:sz w:val="20"/>
          <w:szCs w:val="20"/>
        </w:rPr>
        <w:t>premises,</w:t>
      </w:r>
      <w:r w:rsidRPr="00FD2104">
        <w:rPr>
          <w:spacing w:val="-12"/>
          <w:sz w:val="20"/>
          <w:szCs w:val="20"/>
        </w:rPr>
        <w:t xml:space="preserve"> </w:t>
      </w:r>
      <w:r w:rsidRPr="00FD2104">
        <w:rPr>
          <w:sz w:val="20"/>
          <w:szCs w:val="20"/>
        </w:rPr>
        <w:t>and</w:t>
      </w:r>
      <w:r w:rsidRPr="00FD2104">
        <w:rPr>
          <w:spacing w:val="-16"/>
          <w:sz w:val="20"/>
          <w:szCs w:val="20"/>
        </w:rPr>
        <w:t xml:space="preserve"> </w:t>
      </w:r>
      <w:r w:rsidRPr="00FD2104">
        <w:rPr>
          <w:sz w:val="20"/>
          <w:szCs w:val="20"/>
        </w:rPr>
        <w:t>to</w:t>
      </w:r>
      <w:r w:rsidRPr="00FD2104">
        <w:rPr>
          <w:spacing w:val="-14"/>
          <w:sz w:val="20"/>
          <w:szCs w:val="20"/>
        </w:rPr>
        <w:t xml:space="preserve"> </w:t>
      </w:r>
      <w:r w:rsidRPr="00FD2104">
        <w:rPr>
          <w:sz w:val="20"/>
          <w:szCs w:val="20"/>
        </w:rPr>
        <w:t>protect</w:t>
      </w:r>
      <w:r w:rsidRPr="00FD2104">
        <w:rPr>
          <w:spacing w:val="-12"/>
          <w:sz w:val="20"/>
          <w:szCs w:val="20"/>
        </w:rPr>
        <w:t xml:space="preserve"> </w:t>
      </w:r>
      <w:r w:rsidRPr="00FD2104">
        <w:rPr>
          <w:sz w:val="20"/>
          <w:szCs w:val="20"/>
        </w:rPr>
        <w:t>the</w:t>
      </w:r>
      <w:r w:rsidRPr="00FD2104">
        <w:rPr>
          <w:spacing w:val="-18"/>
          <w:sz w:val="20"/>
          <w:szCs w:val="20"/>
        </w:rPr>
        <w:t xml:space="preserve"> </w:t>
      </w:r>
      <w:r w:rsidRPr="00FD2104">
        <w:rPr>
          <w:sz w:val="20"/>
          <w:szCs w:val="20"/>
        </w:rPr>
        <w:t>financial</w:t>
      </w:r>
      <w:r w:rsidRPr="00FD2104">
        <w:rPr>
          <w:spacing w:val="-14"/>
          <w:sz w:val="20"/>
          <w:szCs w:val="20"/>
        </w:rPr>
        <w:t xml:space="preserve"> </w:t>
      </w:r>
      <w:r w:rsidRPr="00FD2104">
        <w:rPr>
          <w:sz w:val="20"/>
          <w:szCs w:val="20"/>
        </w:rPr>
        <w:t xml:space="preserve">interest of </w:t>
      </w:r>
      <w:r w:rsidR="00AF435B" w:rsidRPr="00FD2104">
        <w:rPr>
          <w:sz w:val="20"/>
          <w:szCs w:val="20"/>
        </w:rPr>
        <w:t>FWHS</w:t>
      </w:r>
      <w:r w:rsidRPr="00FD2104">
        <w:rPr>
          <w:sz w:val="20"/>
          <w:szCs w:val="20"/>
        </w:rPr>
        <w:t>.</w:t>
      </w:r>
    </w:p>
    <w:p w:rsidR="00A1660D" w:rsidRDefault="00A1660D">
      <w:pPr>
        <w:pStyle w:val="BodyText"/>
        <w:kinsoku w:val="0"/>
        <w:overflowPunct w:val="0"/>
        <w:spacing w:before="10"/>
        <w:ind w:left="0"/>
        <w:rPr>
          <w:sz w:val="20"/>
          <w:szCs w:val="20"/>
        </w:rPr>
      </w:pPr>
    </w:p>
    <w:p w:rsidR="009F0310" w:rsidRDefault="009F0310">
      <w:pPr>
        <w:pStyle w:val="BodyText"/>
        <w:kinsoku w:val="0"/>
        <w:overflowPunct w:val="0"/>
        <w:spacing w:before="10"/>
        <w:ind w:left="0"/>
        <w:rPr>
          <w:sz w:val="20"/>
          <w:szCs w:val="20"/>
        </w:rPr>
      </w:pPr>
    </w:p>
    <w:p w:rsidR="009F0310" w:rsidRDefault="009F0310">
      <w:pPr>
        <w:pStyle w:val="BodyText"/>
        <w:kinsoku w:val="0"/>
        <w:overflowPunct w:val="0"/>
        <w:spacing w:before="10"/>
        <w:ind w:left="0"/>
        <w:rPr>
          <w:sz w:val="20"/>
          <w:szCs w:val="20"/>
        </w:rPr>
      </w:pPr>
    </w:p>
    <w:p w:rsidR="009F0310" w:rsidRDefault="009F0310">
      <w:pPr>
        <w:pStyle w:val="BodyText"/>
        <w:kinsoku w:val="0"/>
        <w:overflowPunct w:val="0"/>
        <w:spacing w:before="10"/>
        <w:ind w:left="0"/>
        <w:rPr>
          <w:sz w:val="20"/>
          <w:szCs w:val="20"/>
        </w:rPr>
      </w:pPr>
    </w:p>
    <w:p w:rsidR="009F0310" w:rsidRDefault="009F0310">
      <w:pPr>
        <w:pStyle w:val="BodyText"/>
        <w:kinsoku w:val="0"/>
        <w:overflowPunct w:val="0"/>
        <w:spacing w:before="10"/>
        <w:ind w:left="0"/>
        <w:rPr>
          <w:sz w:val="20"/>
          <w:szCs w:val="20"/>
        </w:rPr>
      </w:pPr>
    </w:p>
    <w:p w:rsidR="009F0310" w:rsidRDefault="009F0310">
      <w:pPr>
        <w:pStyle w:val="BodyText"/>
        <w:kinsoku w:val="0"/>
        <w:overflowPunct w:val="0"/>
        <w:spacing w:before="10"/>
        <w:ind w:left="0"/>
        <w:rPr>
          <w:sz w:val="20"/>
          <w:szCs w:val="20"/>
        </w:rPr>
      </w:pPr>
    </w:p>
    <w:p w:rsidR="009F0310" w:rsidRPr="00FD2104" w:rsidRDefault="009F0310">
      <w:pPr>
        <w:pStyle w:val="BodyText"/>
        <w:kinsoku w:val="0"/>
        <w:overflowPunct w:val="0"/>
        <w:spacing w:before="10"/>
        <w:ind w:left="0"/>
        <w:rPr>
          <w:sz w:val="20"/>
          <w:szCs w:val="20"/>
        </w:rPr>
      </w:pPr>
    </w:p>
    <w:p w:rsidR="00A1660D" w:rsidRPr="00FD2104" w:rsidRDefault="00A1660D" w:rsidP="00D37C3E">
      <w:pPr>
        <w:pStyle w:val="Heading1"/>
        <w:numPr>
          <w:ilvl w:val="0"/>
          <w:numId w:val="40"/>
        </w:numPr>
        <w:tabs>
          <w:tab w:val="left" w:pos="472"/>
        </w:tabs>
        <w:kinsoku w:val="0"/>
        <w:overflowPunct w:val="0"/>
        <w:jc w:val="both"/>
        <w:rPr>
          <w:b w:val="0"/>
          <w:bCs w:val="0"/>
          <w:sz w:val="20"/>
          <w:szCs w:val="20"/>
        </w:rPr>
      </w:pPr>
      <w:bookmarkStart w:id="863" w:name="A._REGISTRATION_OF_PETS"/>
      <w:bookmarkStart w:id="864" w:name="bookmark109"/>
      <w:bookmarkStart w:id="865" w:name="_Toc519064767"/>
      <w:bookmarkEnd w:id="863"/>
      <w:bookmarkEnd w:id="864"/>
      <w:r w:rsidRPr="00FD2104">
        <w:rPr>
          <w:sz w:val="20"/>
          <w:szCs w:val="20"/>
          <w:u w:val="thick"/>
        </w:rPr>
        <w:t>REGISTRATION OF</w:t>
      </w:r>
      <w:r w:rsidRPr="00FD2104">
        <w:rPr>
          <w:spacing w:val="-2"/>
          <w:sz w:val="20"/>
          <w:szCs w:val="20"/>
          <w:u w:val="thick"/>
        </w:rPr>
        <w:t xml:space="preserve"> </w:t>
      </w:r>
      <w:r w:rsidRPr="00FD2104">
        <w:rPr>
          <w:sz w:val="20"/>
          <w:szCs w:val="20"/>
          <w:u w:val="thick"/>
        </w:rPr>
        <w:t>PETS</w:t>
      </w:r>
      <w:bookmarkEnd w:id="865"/>
    </w:p>
    <w:p w:rsidR="00A1660D" w:rsidRPr="00FD2104" w:rsidRDefault="00A1660D">
      <w:pPr>
        <w:pStyle w:val="BodyText"/>
        <w:kinsoku w:val="0"/>
        <w:overflowPunct w:val="0"/>
        <w:spacing w:before="72"/>
        <w:ind w:right="114"/>
        <w:jc w:val="both"/>
        <w:rPr>
          <w:sz w:val="20"/>
          <w:szCs w:val="20"/>
        </w:rPr>
      </w:pPr>
      <w:r w:rsidRPr="00FD2104">
        <w:rPr>
          <w:sz w:val="20"/>
          <w:szCs w:val="20"/>
        </w:rPr>
        <w:t>All</w:t>
      </w:r>
      <w:r w:rsidRPr="00FD2104">
        <w:rPr>
          <w:spacing w:val="34"/>
          <w:sz w:val="20"/>
          <w:szCs w:val="20"/>
        </w:rPr>
        <w:t xml:space="preserve"> </w:t>
      </w:r>
      <w:r w:rsidRPr="00FD2104">
        <w:rPr>
          <w:sz w:val="20"/>
          <w:szCs w:val="20"/>
        </w:rPr>
        <w:t>pets</w:t>
      </w:r>
      <w:r w:rsidRPr="00FD2104">
        <w:rPr>
          <w:spacing w:val="35"/>
          <w:sz w:val="20"/>
          <w:szCs w:val="20"/>
        </w:rPr>
        <w:t xml:space="preserve"> </w:t>
      </w:r>
      <w:r w:rsidRPr="00FD2104">
        <w:rPr>
          <w:sz w:val="20"/>
          <w:szCs w:val="20"/>
        </w:rPr>
        <w:t>must</w:t>
      </w:r>
      <w:r w:rsidRPr="00FD2104">
        <w:rPr>
          <w:spacing w:val="36"/>
          <w:sz w:val="20"/>
          <w:szCs w:val="20"/>
        </w:rPr>
        <w:t xml:space="preserve"> </w:t>
      </w:r>
      <w:r w:rsidRPr="00FD2104">
        <w:rPr>
          <w:sz w:val="20"/>
          <w:szCs w:val="20"/>
        </w:rPr>
        <w:t>be</w:t>
      </w:r>
      <w:r w:rsidRPr="00FD2104">
        <w:rPr>
          <w:spacing w:val="32"/>
          <w:sz w:val="20"/>
          <w:szCs w:val="20"/>
        </w:rPr>
        <w:t xml:space="preserve"> </w:t>
      </w:r>
      <w:r w:rsidRPr="00FD2104">
        <w:rPr>
          <w:sz w:val="20"/>
          <w:szCs w:val="20"/>
        </w:rPr>
        <w:t>registered</w:t>
      </w:r>
      <w:r w:rsidRPr="00FD2104">
        <w:rPr>
          <w:spacing w:val="34"/>
          <w:sz w:val="20"/>
          <w:szCs w:val="20"/>
        </w:rPr>
        <w:t xml:space="preserve"> </w:t>
      </w:r>
      <w:r w:rsidRPr="00FD2104">
        <w:rPr>
          <w:sz w:val="20"/>
          <w:szCs w:val="20"/>
        </w:rPr>
        <w:t>with</w:t>
      </w:r>
      <w:r w:rsidRPr="00FD2104">
        <w:rPr>
          <w:spacing w:val="34"/>
          <w:sz w:val="20"/>
          <w:szCs w:val="20"/>
        </w:rPr>
        <w:t xml:space="preserve"> </w:t>
      </w:r>
      <w:r w:rsidRPr="00FD2104">
        <w:rPr>
          <w:sz w:val="20"/>
          <w:szCs w:val="20"/>
        </w:rPr>
        <w:t>the</w:t>
      </w:r>
      <w:r w:rsidRPr="00FD2104">
        <w:rPr>
          <w:spacing w:val="34"/>
          <w:sz w:val="20"/>
          <w:szCs w:val="20"/>
        </w:rPr>
        <w:t xml:space="preserve"> </w:t>
      </w:r>
      <w:r w:rsidRPr="00FD2104">
        <w:rPr>
          <w:sz w:val="20"/>
          <w:szCs w:val="20"/>
        </w:rPr>
        <w:t>Site</w:t>
      </w:r>
      <w:r w:rsidRPr="00FD2104">
        <w:rPr>
          <w:spacing w:val="32"/>
          <w:sz w:val="20"/>
          <w:szCs w:val="20"/>
        </w:rPr>
        <w:t xml:space="preserve"> </w:t>
      </w:r>
      <w:r w:rsidRPr="00FD2104">
        <w:rPr>
          <w:sz w:val="20"/>
          <w:szCs w:val="20"/>
        </w:rPr>
        <w:t>Manager</w:t>
      </w:r>
      <w:r w:rsidRPr="00FD2104">
        <w:rPr>
          <w:spacing w:val="36"/>
          <w:sz w:val="20"/>
          <w:szCs w:val="20"/>
        </w:rPr>
        <w:t xml:space="preserve"> </w:t>
      </w:r>
      <w:r w:rsidRPr="00FD2104">
        <w:rPr>
          <w:sz w:val="20"/>
          <w:szCs w:val="20"/>
        </w:rPr>
        <w:t>before</w:t>
      </w:r>
      <w:r w:rsidRPr="00FD2104">
        <w:rPr>
          <w:spacing w:val="32"/>
          <w:sz w:val="20"/>
          <w:szCs w:val="20"/>
        </w:rPr>
        <w:t xml:space="preserve"> </w:t>
      </w:r>
      <w:r w:rsidRPr="00FD2104">
        <w:rPr>
          <w:sz w:val="20"/>
          <w:szCs w:val="20"/>
        </w:rPr>
        <w:t>the</w:t>
      </w:r>
      <w:r w:rsidRPr="00FD2104">
        <w:rPr>
          <w:spacing w:val="34"/>
          <w:sz w:val="20"/>
          <w:szCs w:val="20"/>
        </w:rPr>
        <w:t xml:space="preserve"> </w:t>
      </w:r>
      <w:r w:rsidRPr="00FD2104">
        <w:rPr>
          <w:sz w:val="20"/>
          <w:szCs w:val="20"/>
        </w:rPr>
        <w:t>pet</w:t>
      </w:r>
      <w:r w:rsidRPr="00FD2104">
        <w:rPr>
          <w:spacing w:val="36"/>
          <w:sz w:val="20"/>
          <w:szCs w:val="20"/>
        </w:rPr>
        <w:t xml:space="preserve"> </w:t>
      </w:r>
      <w:r w:rsidRPr="00FD2104">
        <w:rPr>
          <w:sz w:val="20"/>
          <w:szCs w:val="20"/>
        </w:rPr>
        <w:t>is</w:t>
      </w:r>
      <w:r w:rsidRPr="00FD2104">
        <w:rPr>
          <w:spacing w:val="35"/>
          <w:sz w:val="20"/>
          <w:szCs w:val="20"/>
        </w:rPr>
        <w:t xml:space="preserve"> </w:t>
      </w:r>
      <w:r w:rsidRPr="00FD2104">
        <w:rPr>
          <w:sz w:val="20"/>
          <w:szCs w:val="20"/>
        </w:rPr>
        <w:t>brought</w:t>
      </w:r>
      <w:r w:rsidRPr="00FD2104">
        <w:rPr>
          <w:spacing w:val="36"/>
          <w:sz w:val="20"/>
          <w:szCs w:val="20"/>
        </w:rPr>
        <w:t xml:space="preserve"> </w:t>
      </w:r>
      <w:r w:rsidRPr="00FD2104">
        <w:rPr>
          <w:sz w:val="20"/>
          <w:szCs w:val="20"/>
        </w:rPr>
        <w:t>to</w:t>
      </w:r>
      <w:r w:rsidRPr="00FD2104">
        <w:rPr>
          <w:spacing w:val="34"/>
          <w:sz w:val="20"/>
          <w:szCs w:val="20"/>
        </w:rPr>
        <w:t xml:space="preserve"> </w:t>
      </w:r>
      <w:r w:rsidRPr="00FD2104">
        <w:rPr>
          <w:sz w:val="20"/>
          <w:szCs w:val="20"/>
        </w:rPr>
        <w:t>reside</w:t>
      </w:r>
      <w:r w:rsidRPr="00FD2104">
        <w:rPr>
          <w:spacing w:val="34"/>
          <w:sz w:val="20"/>
          <w:szCs w:val="20"/>
        </w:rPr>
        <w:t xml:space="preserve"> </w:t>
      </w:r>
      <w:r w:rsidRPr="00FD2104">
        <w:rPr>
          <w:sz w:val="20"/>
          <w:szCs w:val="20"/>
        </w:rPr>
        <w:t>with</w:t>
      </w:r>
      <w:r w:rsidRPr="00FD2104">
        <w:rPr>
          <w:spacing w:val="34"/>
          <w:sz w:val="20"/>
          <w:szCs w:val="20"/>
        </w:rPr>
        <w:t xml:space="preserve"> </w:t>
      </w:r>
      <w:r w:rsidRPr="00FD2104">
        <w:rPr>
          <w:sz w:val="20"/>
          <w:szCs w:val="20"/>
        </w:rPr>
        <w:t>Resident</w:t>
      </w:r>
      <w:r w:rsidRPr="00FD2104">
        <w:rPr>
          <w:spacing w:val="36"/>
          <w:sz w:val="20"/>
          <w:szCs w:val="20"/>
        </w:rPr>
        <w:t xml:space="preserve"> </w:t>
      </w:r>
      <w:r w:rsidRPr="00FD2104">
        <w:rPr>
          <w:sz w:val="20"/>
          <w:szCs w:val="20"/>
        </w:rPr>
        <w:t>on</w:t>
      </w:r>
      <w:r w:rsidRPr="00FD2104">
        <w:rPr>
          <w:spacing w:val="32"/>
          <w:sz w:val="20"/>
          <w:szCs w:val="20"/>
        </w:rPr>
        <w:t xml:space="preserve"> </w:t>
      </w:r>
      <w:r w:rsidRPr="00FD2104">
        <w:rPr>
          <w:sz w:val="20"/>
          <w:szCs w:val="20"/>
        </w:rPr>
        <w:t>the</w:t>
      </w:r>
      <w:r w:rsidRPr="00FD2104">
        <w:rPr>
          <w:spacing w:val="-1"/>
          <w:sz w:val="20"/>
          <w:szCs w:val="20"/>
        </w:rPr>
        <w:t xml:space="preserve"> </w:t>
      </w:r>
      <w:r w:rsidRPr="00FD2104">
        <w:rPr>
          <w:sz w:val="20"/>
          <w:szCs w:val="20"/>
        </w:rPr>
        <w:t>premises.</w:t>
      </w:r>
      <w:r w:rsidRPr="00FD2104">
        <w:rPr>
          <w:spacing w:val="56"/>
          <w:sz w:val="20"/>
          <w:szCs w:val="20"/>
        </w:rPr>
        <w:t xml:space="preserve"> </w:t>
      </w:r>
      <w:r w:rsidRPr="00FD2104">
        <w:rPr>
          <w:sz w:val="20"/>
          <w:szCs w:val="20"/>
        </w:rPr>
        <w:t>Registration</w:t>
      </w:r>
      <w:r w:rsidRPr="00FD2104">
        <w:rPr>
          <w:spacing w:val="53"/>
          <w:sz w:val="20"/>
          <w:szCs w:val="20"/>
        </w:rPr>
        <w:t xml:space="preserve"> </w:t>
      </w:r>
      <w:r w:rsidRPr="00FD2104">
        <w:rPr>
          <w:sz w:val="20"/>
          <w:szCs w:val="20"/>
        </w:rPr>
        <w:t>becomes</w:t>
      </w:r>
      <w:r w:rsidRPr="00FD2104">
        <w:rPr>
          <w:spacing w:val="54"/>
          <w:sz w:val="20"/>
          <w:szCs w:val="20"/>
        </w:rPr>
        <w:t xml:space="preserve"> </w:t>
      </w:r>
      <w:r w:rsidRPr="00FD2104">
        <w:rPr>
          <w:sz w:val="20"/>
          <w:szCs w:val="20"/>
        </w:rPr>
        <w:t>effective</w:t>
      </w:r>
      <w:r w:rsidRPr="00FD2104">
        <w:rPr>
          <w:spacing w:val="56"/>
          <w:sz w:val="20"/>
          <w:szCs w:val="20"/>
        </w:rPr>
        <w:t xml:space="preserve"> </w:t>
      </w:r>
      <w:r w:rsidRPr="00FD2104">
        <w:rPr>
          <w:sz w:val="20"/>
          <w:szCs w:val="20"/>
        </w:rPr>
        <w:t>when</w:t>
      </w:r>
      <w:r w:rsidRPr="00FD2104">
        <w:rPr>
          <w:spacing w:val="56"/>
          <w:sz w:val="20"/>
          <w:szCs w:val="20"/>
        </w:rPr>
        <w:t xml:space="preserve"> </w:t>
      </w:r>
      <w:r w:rsidRPr="00FD2104">
        <w:rPr>
          <w:sz w:val="20"/>
          <w:szCs w:val="20"/>
        </w:rPr>
        <w:t>the</w:t>
      </w:r>
      <w:r w:rsidRPr="00FD2104">
        <w:rPr>
          <w:spacing w:val="53"/>
          <w:sz w:val="20"/>
          <w:szCs w:val="20"/>
        </w:rPr>
        <w:t xml:space="preserve"> </w:t>
      </w:r>
      <w:r w:rsidRPr="00FD2104">
        <w:rPr>
          <w:sz w:val="20"/>
          <w:szCs w:val="20"/>
        </w:rPr>
        <w:t>Resident</w:t>
      </w:r>
      <w:r w:rsidRPr="00FD2104">
        <w:rPr>
          <w:spacing w:val="55"/>
          <w:sz w:val="20"/>
          <w:szCs w:val="20"/>
        </w:rPr>
        <w:t xml:space="preserve"> </w:t>
      </w:r>
      <w:r w:rsidRPr="00FD2104">
        <w:rPr>
          <w:sz w:val="20"/>
          <w:szCs w:val="20"/>
        </w:rPr>
        <w:t>has</w:t>
      </w:r>
      <w:r w:rsidRPr="00FD2104">
        <w:rPr>
          <w:spacing w:val="54"/>
          <w:sz w:val="20"/>
          <w:szCs w:val="20"/>
        </w:rPr>
        <w:t xml:space="preserve"> </w:t>
      </w:r>
      <w:r w:rsidRPr="00FD2104">
        <w:rPr>
          <w:sz w:val="20"/>
          <w:szCs w:val="20"/>
        </w:rPr>
        <w:t>presented</w:t>
      </w:r>
      <w:r w:rsidRPr="00FD2104">
        <w:rPr>
          <w:spacing w:val="53"/>
          <w:sz w:val="20"/>
          <w:szCs w:val="20"/>
        </w:rPr>
        <w:t xml:space="preserve"> </w:t>
      </w:r>
      <w:r w:rsidRPr="00FD2104">
        <w:rPr>
          <w:sz w:val="20"/>
          <w:szCs w:val="20"/>
        </w:rPr>
        <w:t>a</w:t>
      </w:r>
      <w:r w:rsidRPr="00FD2104">
        <w:rPr>
          <w:spacing w:val="53"/>
          <w:sz w:val="20"/>
          <w:szCs w:val="20"/>
        </w:rPr>
        <w:t xml:space="preserve"> </w:t>
      </w:r>
      <w:r w:rsidRPr="00FD2104">
        <w:rPr>
          <w:sz w:val="20"/>
          <w:szCs w:val="20"/>
        </w:rPr>
        <w:t>fully</w:t>
      </w:r>
      <w:r w:rsidRPr="00FD2104">
        <w:rPr>
          <w:spacing w:val="54"/>
          <w:sz w:val="20"/>
          <w:szCs w:val="20"/>
        </w:rPr>
        <w:t xml:space="preserve"> </w:t>
      </w:r>
      <w:r w:rsidRPr="00FD2104">
        <w:rPr>
          <w:sz w:val="20"/>
          <w:szCs w:val="20"/>
        </w:rPr>
        <w:t>completed</w:t>
      </w:r>
      <w:r w:rsidRPr="00FD2104">
        <w:rPr>
          <w:spacing w:val="56"/>
          <w:sz w:val="20"/>
          <w:szCs w:val="20"/>
        </w:rPr>
        <w:t xml:space="preserve"> </w:t>
      </w:r>
      <w:r w:rsidR="00083C8C" w:rsidRPr="00FD2104">
        <w:rPr>
          <w:sz w:val="20"/>
          <w:szCs w:val="20"/>
        </w:rPr>
        <w:t>FWHS</w:t>
      </w:r>
      <w:r w:rsidRPr="00FD2104">
        <w:rPr>
          <w:spacing w:val="53"/>
          <w:sz w:val="20"/>
          <w:szCs w:val="20"/>
        </w:rPr>
        <w:t xml:space="preserve"> </w:t>
      </w:r>
      <w:r w:rsidRPr="00FD2104">
        <w:rPr>
          <w:sz w:val="20"/>
          <w:szCs w:val="20"/>
        </w:rPr>
        <w:t>pet</w:t>
      </w:r>
      <w:r w:rsidRPr="00FD2104">
        <w:rPr>
          <w:spacing w:val="-1"/>
          <w:sz w:val="20"/>
          <w:szCs w:val="20"/>
        </w:rPr>
        <w:t xml:space="preserve"> </w:t>
      </w:r>
      <w:r w:rsidRPr="00FD2104">
        <w:rPr>
          <w:sz w:val="20"/>
          <w:szCs w:val="20"/>
        </w:rPr>
        <w:t>registration</w:t>
      </w:r>
      <w:r w:rsidRPr="00FD2104">
        <w:rPr>
          <w:spacing w:val="16"/>
          <w:sz w:val="20"/>
          <w:szCs w:val="20"/>
        </w:rPr>
        <w:t xml:space="preserve"> </w:t>
      </w:r>
      <w:r w:rsidRPr="00FD2104">
        <w:rPr>
          <w:sz w:val="20"/>
          <w:szCs w:val="20"/>
        </w:rPr>
        <w:t>form</w:t>
      </w:r>
      <w:r w:rsidRPr="00FD2104">
        <w:rPr>
          <w:spacing w:val="17"/>
          <w:sz w:val="20"/>
          <w:szCs w:val="20"/>
        </w:rPr>
        <w:t xml:space="preserve"> </w:t>
      </w:r>
      <w:r w:rsidRPr="00FD2104">
        <w:rPr>
          <w:sz w:val="20"/>
          <w:szCs w:val="20"/>
        </w:rPr>
        <w:t>to</w:t>
      </w:r>
      <w:r w:rsidRPr="00FD2104">
        <w:rPr>
          <w:spacing w:val="16"/>
          <w:sz w:val="20"/>
          <w:szCs w:val="20"/>
        </w:rPr>
        <w:t xml:space="preserve"> </w:t>
      </w:r>
      <w:r w:rsidRPr="00FD2104">
        <w:rPr>
          <w:sz w:val="20"/>
          <w:szCs w:val="20"/>
        </w:rPr>
        <w:t>the</w:t>
      </w:r>
      <w:r w:rsidRPr="00FD2104">
        <w:rPr>
          <w:spacing w:val="16"/>
          <w:sz w:val="20"/>
          <w:szCs w:val="20"/>
        </w:rPr>
        <w:t xml:space="preserve"> </w:t>
      </w:r>
      <w:r w:rsidRPr="00FD2104">
        <w:rPr>
          <w:sz w:val="20"/>
          <w:szCs w:val="20"/>
        </w:rPr>
        <w:t>Manager</w:t>
      </w:r>
      <w:r w:rsidRPr="00FD2104">
        <w:rPr>
          <w:spacing w:val="20"/>
          <w:sz w:val="20"/>
          <w:szCs w:val="20"/>
        </w:rPr>
        <w:t xml:space="preserve"> </w:t>
      </w:r>
      <w:r w:rsidRPr="00FD2104">
        <w:rPr>
          <w:sz w:val="20"/>
          <w:szCs w:val="20"/>
        </w:rPr>
        <w:t>and</w:t>
      </w:r>
      <w:r w:rsidRPr="00FD2104">
        <w:rPr>
          <w:spacing w:val="19"/>
          <w:sz w:val="20"/>
          <w:szCs w:val="20"/>
        </w:rPr>
        <w:t xml:space="preserve"> </w:t>
      </w:r>
      <w:r w:rsidRPr="00FD2104">
        <w:rPr>
          <w:sz w:val="20"/>
          <w:szCs w:val="20"/>
        </w:rPr>
        <w:t>the</w:t>
      </w:r>
      <w:r w:rsidRPr="00FD2104">
        <w:rPr>
          <w:spacing w:val="16"/>
          <w:sz w:val="20"/>
          <w:szCs w:val="20"/>
        </w:rPr>
        <w:t xml:space="preserve"> </w:t>
      </w:r>
      <w:r w:rsidRPr="00FD2104">
        <w:rPr>
          <w:sz w:val="20"/>
          <w:szCs w:val="20"/>
        </w:rPr>
        <w:t>Manager</w:t>
      </w:r>
      <w:r w:rsidRPr="00FD2104">
        <w:rPr>
          <w:spacing w:val="20"/>
          <w:sz w:val="20"/>
          <w:szCs w:val="20"/>
        </w:rPr>
        <w:t xml:space="preserve"> </w:t>
      </w:r>
      <w:r w:rsidRPr="00FD2104">
        <w:rPr>
          <w:sz w:val="20"/>
          <w:szCs w:val="20"/>
        </w:rPr>
        <w:t>has</w:t>
      </w:r>
      <w:r w:rsidRPr="00FD2104">
        <w:rPr>
          <w:spacing w:val="19"/>
          <w:sz w:val="20"/>
          <w:szCs w:val="20"/>
        </w:rPr>
        <w:t xml:space="preserve"> </w:t>
      </w:r>
      <w:r w:rsidRPr="00FD2104">
        <w:rPr>
          <w:sz w:val="20"/>
          <w:szCs w:val="20"/>
        </w:rPr>
        <w:t>approved</w:t>
      </w:r>
      <w:r w:rsidRPr="00FD2104">
        <w:rPr>
          <w:spacing w:val="19"/>
          <w:sz w:val="20"/>
          <w:szCs w:val="20"/>
        </w:rPr>
        <w:t xml:space="preserve"> </w:t>
      </w:r>
      <w:r w:rsidRPr="00FD2104">
        <w:rPr>
          <w:sz w:val="20"/>
          <w:szCs w:val="20"/>
        </w:rPr>
        <w:t>the</w:t>
      </w:r>
      <w:r w:rsidRPr="00FD2104">
        <w:rPr>
          <w:spacing w:val="16"/>
          <w:sz w:val="20"/>
          <w:szCs w:val="20"/>
        </w:rPr>
        <w:t xml:space="preserve"> </w:t>
      </w:r>
      <w:r w:rsidRPr="00FD2104">
        <w:rPr>
          <w:sz w:val="20"/>
          <w:szCs w:val="20"/>
        </w:rPr>
        <w:t>form.</w:t>
      </w:r>
      <w:r w:rsidRPr="00FD2104">
        <w:rPr>
          <w:spacing w:val="18"/>
          <w:sz w:val="20"/>
          <w:szCs w:val="20"/>
        </w:rPr>
        <w:t xml:space="preserve"> </w:t>
      </w:r>
      <w:r w:rsidRPr="00FD2104">
        <w:rPr>
          <w:sz w:val="20"/>
          <w:szCs w:val="20"/>
        </w:rPr>
        <w:t>The</w:t>
      </w:r>
      <w:r w:rsidRPr="00FD2104">
        <w:rPr>
          <w:spacing w:val="19"/>
          <w:sz w:val="20"/>
          <w:szCs w:val="20"/>
        </w:rPr>
        <w:t xml:space="preserve"> </w:t>
      </w:r>
      <w:r w:rsidRPr="00FD2104">
        <w:rPr>
          <w:sz w:val="20"/>
          <w:szCs w:val="20"/>
        </w:rPr>
        <w:t>Resident</w:t>
      </w:r>
      <w:r w:rsidRPr="00FD2104">
        <w:rPr>
          <w:spacing w:val="18"/>
          <w:sz w:val="20"/>
          <w:szCs w:val="20"/>
        </w:rPr>
        <w:t xml:space="preserve"> </w:t>
      </w:r>
      <w:r w:rsidRPr="00FD2104">
        <w:rPr>
          <w:sz w:val="20"/>
          <w:szCs w:val="20"/>
        </w:rPr>
        <w:t>must</w:t>
      </w:r>
      <w:r w:rsidRPr="00FD2104">
        <w:rPr>
          <w:spacing w:val="18"/>
          <w:sz w:val="20"/>
          <w:szCs w:val="20"/>
        </w:rPr>
        <w:t xml:space="preserve"> </w:t>
      </w:r>
      <w:r w:rsidRPr="00FD2104">
        <w:rPr>
          <w:sz w:val="20"/>
          <w:szCs w:val="20"/>
        </w:rPr>
        <w:t>update</w:t>
      </w:r>
      <w:r w:rsidRPr="00FD2104">
        <w:rPr>
          <w:spacing w:val="19"/>
          <w:sz w:val="20"/>
          <w:szCs w:val="20"/>
        </w:rPr>
        <w:t xml:space="preserve"> </w:t>
      </w:r>
      <w:r w:rsidRPr="00FD2104">
        <w:rPr>
          <w:sz w:val="20"/>
          <w:szCs w:val="20"/>
        </w:rPr>
        <w:t>the</w:t>
      </w:r>
      <w:r w:rsidRPr="00FD2104">
        <w:rPr>
          <w:spacing w:val="16"/>
          <w:sz w:val="20"/>
          <w:szCs w:val="20"/>
        </w:rPr>
        <w:t xml:space="preserve"> </w:t>
      </w:r>
      <w:r w:rsidRPr="00FD2104">
        <w:rPr>
          <w:sz w:val="20"/>
          <w:szCs w:val="20"/>
        </w:rPr>
        <w:t>pet registration form at least once a year at the same time the Resident’s annual recertification is completed.</w:t>
      </w:r>
      <w:r w:rsidRPr="00FD2104">
        <w:rPr>
          <w:spacing w:val="40"/>
          <w:sz w:val="20"/>
          <w:szCs w:val="20"/>
        </w:rPr>
        <w:t xml:space="preserve"> </w:t>
      </w:r>
      <w:r w:rsidRPr="00FD2104">
        <w:rPr>
          <w:sz w:val="20"/>
          <w:szCs w:val="20"/>
        </w:rPr>
        <w:t>Proof</w:t>
      </w:r>
      <w:r w:rsidRPr="00FD2104">
        <w:rPr>
          <w:spacing w:val="-3"/>
          <w:sz w:val="20"/>
          <w:szCs w:val="20"/>
        </w:rPr>
        <w:t xml:space="preserve"> </w:t>
      </w:r>
      <w:r w:rsidRPr="00FD2104">
        <w:rPr>
          <w:sz w:val="20"/>
          <w:szCs w:val="20"/>
        </w:rPr>
        <w:t>of</w:t>
      </w:r>
      <w:r w:rsidRPr="00FD2104">
        <w:rPr>
          <w:spacing w:val="28"/>
          <w:sz w:val="20"/>
          <w:szCs w:val="20"/>
        </w:rPr>
        <w:t xml:space="preserve"> </w:t>
      </w:r>
      <w:r w:rsidRPr="00FD2104">
        <w:rPr>
          <w:sz w:val="20"/>
          <w:szCs w:val="20"/>
        </w:rPr>
        <w:t>license</w:t>
      </w:r>
      <w:r w:rsidRPr="00FD2104">
        <w:rPr>
          <w:spacing w:val="22"/>
          <w:sz w:val="20"/>
          <w:szCs w:val="20"/>
        </w:rPr>
        <w:t xml:space="preserve"> </w:t>
      </w:r>
      <w:r w:rsidRPr="00FD2104">
        <w:rPr>
          <w:sz w:val="20"/>
          <w:szCs w:val="20"/>
        </w:rPr>
        <w:t>and</w:t>
      </w:r>
      <w:r w:rsidRPr="00FD2104">
        <w:rPr>
          <w:spacing w:val="22"/>
          <w:sz w:val="20"/>
          <w:szCs w:val="20"/>
        </w:rPr>
        <w:t xml:space="preserve"> </w:t>
      </w:r>
      <w:r w:rsidRPr="00FD2104">
        <w:rPr>
          <w:sz w:val="20"/>
          <w:szCs w:val="20"/>
        </w:rPr>
        <w:t>inoculation</w:t>
      </w:r>
      <w:r w:rsidRPr="00FD2104">
        <w:rPr>
          <w:spacing w:val="25"/>
          <w:sz w:val="20"/>
          <w:szCs w:val="20"/>
        </w:rPr>
        <w:t xml:space="preserve"> </w:t>
      </w:r>
      <w:r w:rsidRPr="00FD2104">
        <w:rPr>
          <w:sz w:val="20"/>
          <w:szCs w:val="20"/>
        </w:rPr>
        <w:t>must</w:t>
      </w:r>
      <w:r w:rsidRPr="00FD2104">
        <w:rPr>
          <w:spacing w:val="24"/>
          <w:sz w:val="20"/>
          <w:szCs w:val="20"/>
        </w:rPr>
        <w:t xml:space="preserve"> </w:t>
      </w:r>
      <w:r w:rsidRPr="00FD2104">
        <w:rPr>
          <w:sz w:val="20"/>
          <w:szCs w:val="20"/>
        </w:rPr>
        <w:t>be</w:t>
      </w:r>
      <w:r w:rsidRPr="00FD2104">
        <w:rPr>
          <w:spacing w:val="22"/>
          <w:sz w:val="20"/>
          <w:szCs w:val="20"/>
        </w:rPr>
        <w:t xml:space="preserve"> </w:t>
      </w:r>
      <w:r w:rsidRPr="00FD2104">
        <w:rPr>
          <w:sz w:val="20"/>
          <w:szCs w:val="20"/>
        </w:rPr>
        <w:t>submitted</w:t>
      </w:r>
      <w:r w:rsidRPr="00FD2104">
        <w:rPr>
          <w:spacing w:val="22"/>
          <w:sz w:val="20"/>
          <w:szCs w:val="20"/>
        </w:rPr>
        <w:t xml:space="preserve"> </w:t>
      </w:r>
      <w:r w:rsidRPr="00FD2104">
        <w:rPr>
          <w:sz w:val="20"/>
          <w:szCs w:val="20"/>
        </w:rPr>
        <w:t>with</w:t>
      </w:r>
      <w:r w:rsidRPr="00FD2104">
        <w:rPr>
          <w:spacing w:val="25"/>
          <w:sz w:val="20"/>
          <w:szCs w:val="20"/>
        </w:rPr>
        <w:t xml:space="preserve"> </w:t>
      </w:r>
      <w:r w:rsidRPr="00FD2104">
        <w:rPr>
          <w:sz w:val="20"/>
          <w:szCs w:val="20"/>
        </w:rPr>
        <w:t>the</w:t>
      </w:r>
      <w:r w:rsidRPr="00FD2104">
        <w:rPr>
          <w:spacing w:val="20"/>
          <w:sz w:val="20"/>
          <w:szCs w:val="20"/>
        </w:rPr>
        <w:t xml:space="preserve"> </w:t>
      </w:r>
      <w:r w:rsidRPr="00FD2104">
        <w:rPr>
          <w:sz w:val="20"/>
          <w:szCs w:val="20"/>
        </w:rPr>
        <w:t>resident’s</w:t>
      </w:r>
      <w:r w:rsidRPr="00FD2104">
        <w:rPr>
          <w:spacing w:val="23"/>
          <w:sz w:val="20"/>
          <w:szCs w:val="20"/>
        </w:rPr>
        <w:t xml:space="preserve"> </w:t>
      </w:r>
      <w:r w:rsidRPr="00FD2104">
        <w:rPr>
          <w:sz w:val="20"/>
          <w:szCs w:val="20"/>
        </w:rPr>
        <w:t>annual</w:t>
      </w:r>
      <w:r w:rsidRPr="00FD2104">
        <w:rPr>
          <w:spacing w:val="22"/>
          <w:sz w:val="20"/>
          <w:szCs w:val="20"/>
        </w:rPr>
        <w:t xml:space="preserve"> </w:t>
      </w:r>
      <w:r w:rsidRPr="00FD2104">
        <w:rPr>
          <w:sz w:val="20"/>
          <w:szCs w:val="20"/>
        </w:rPr>
        <w:t>recertification</w:t>
      </w:r>
      <w:r w:rsidRPr="00FD2104">
        <w:rPr>
          <w:spacing w:val="25"/>
          <w:sz w:val="20"/>
          <w:szCs w:val="20"/>
        </w:rPr>
        <w:t xml:space="preserve"> </w:t>
      </w:r>
      <w:r w:rsidRPr="00FD2104">
        <w:rPr>
          <w:sz w:val="20"/>
          <w:szCs w:val="20"/>
        </w:rPr>
        <w:t>documents.</w:t>
      </w:r>
      <w:r w:rsidRPr="00FD2104">
        <w:rPr>
          <w:spacing w:val="24"/>
          <w:sz w:val="20"/>
          <w:szCs w:val="20"/>
        </w:rPr>
        <w:t xml:space="preserve"> </w:t>
      </w:r>
      <w:r w:rsidRPr="00FD2104">
        <w:rPr>
          <w:sz w:val="20"/>
          <w:szCs w:val="20"/>
        </w:rPr>
        <w:t>Only</w:t>
      </w:r>
      <w:r w:rsidRPr="00FD2104">
        <w:rPr>
          <w:spacing w:val="23"/>
          <w:sz w:val="20"/>
          <w:szCs w:val="20"/>
        </w:rPr>
        <w:t xml:space="preserve"> </w:t>
      </w:r>
      <w:r w:rsidRPr="00FD2104">
        <w:rPr>
          <w:sz w:val="20"/>
          <w:szCs w:val="20"/>
        </w:rPr>
        <w:t>a</w:t>
      </w:r>
      <w:r w:rsidRPr="00FD2104">
        <w:rPr>
          <w:spacing w:val="22"/>
          <w:sz w:val="20"/>
          <w:szCs w:val="20"/>
        </w:rPr>
        <w:t xml:space="preserve"> </w:t>
      </w:r>
      <w:r w:rsidRPr="00FD2104">
        <w:rPr>
          <w:sz w:val="20"/>
          <w:szCs w:val="20"/>
        </w:rPr>
        <w:t>pet</w:t>
      </w:r>
      <w:r w:rsidRPr="00FD2104">
        <w:rPr>
          <w:spacing w:val="-1"/>
          <w:sz w:val="20"/>
          <w:szCs w:val="20"/>
        </w:rPr>
        <w:t xml:space="preserve"> </w:t>
      </w:r>
      <w:r w:rsidRPr="00FD2104">
        <w:rPr>
          <w:sz w:val="20"/>
          <w:szCs w:val="20"/>
        </w:rPr>
        <w:t>owned</w:t>
      </w:r>
      <w:r w:rsidRPr="00FD2104">
        <w:rPr>
          <w:spacing w:val="-11"/>
          <w:sz w:val="20"/>
          <w:szCs w:val="20"/>
        </w:rPr>
        <w:t xml:space="preserve"> </w:t>
      </w:r>
      <w:r w:rsidRPr="00FD2104">
        <w:rPr>
          <w:sz w:val="20"/>
          <w:szCs w:val="20"/>
        </w:rPr>
        <w:t>by</w:t>
      </w:r>
      <w:r w:rsidRPr="00FD2104">
        <w:rPr>
          <w:spacing w:val="-13"/>
          <w:sz w:val="20"/>
          <w:szCs w:val="20"/>
        </w:rPr>
        <w:t xml:space="preserve"> </w:t>
      </w:r>
      <w:r w:rsidRPr="00FD2104">
        <w:rPr>
          <w:sz w:val="20"/>
          <w:szCs w:val="20"/>
        </w:rPr>
        <w:t>the</w:t>
      </w:r>
      <w:r w:rsidRPr="00FD2104">
        <w:rPr>
          <w:spacing w:val="-11"/>
          <w:sz w:val="20"/>
          <w:szCs w:val="20"/>
        </w:rPr>
        <w:t xml:space="preserve"> </w:t>
      </w:r>
      <w:r w:rsidRPr="00FD2104">
        <w:rPr>
          <w:sz w:val="20"/>
          <w:szCs w:val="20"/>
        </w:rPr>
        <w:t>Resident</w:t>
      </w:r>
      <w:r w:rsidRPr="00FD2104">
        <w:rPr>
          <w:spacing w:val="-10"/>
          <w:sz w:val="20"/>
          <w:szCs w:val="20"/>
        </w:rPr>
        <w:t xml:space="preserve"> </w:t>
      </w:r>
      <w:r w:rsidRPr="00FD2104">
        <w:rPr>
          <w:sz w:val="20"/>
          <w:szCs w:val="20"/>
        </w:rPr>
        <w:t>may</w:t>
      </w:r>
      <w:r w:rsidRPr="00FD2104">
        <w:rPr>
          <w:spacing w:val="-13"/>
          <w:sz w:val="20"/>
          <w:szCs w:val="20"/>
        </w:rPr>
        <w:t xml:space="preserve"> </w:t>
      </w:r>
      <w:r w:rsidRPr="00FD2104">
        <w:rPr>
          <w:sz w:val="20"/>
          <w:szCs w:val="20"/>
        </w:rPr>
        <w:t>be</w:t>
      </w:r>
      <w:r w:rsidRPr="00FD2104">
        <w:rPr>
          <w:spacing w:val="-11"/>
          <w:sz w:val="20"/>
          <w:szCs w:val="20"/>
        </w:rPr>
        <w:t xml:space="preserve"> </w:t>
      </w:r>
      <w:r w:rsidRPr="00FD2104">
        <w:rPr>
          <w:sz w:val="20"/>
          <w:szCs w:val="20"/>
        </w:rPr>
        <w:t>registered</w:t>
      </w:r>
      <w:r w:rsidRPr="00FD2104">
        <w:rPr>
          <w:spacing w:val="-11"/>
          <w:sz w:val="20"/>
          <w:szCs w:val="20"/>
        </w:rPr>
        <w:t xml:space="preserve"> </w:t>
      </w:r>
      <w:r w:rsidRPr="00FD2104">
        <w:rPr>
          <w:sz w:val="20"/>
          <w:szCs w:val="20"/>
        </w:rPr>
        <w:t>and</w:t>
      </w:r>
      <w:r w:rsidRPr="00FD2104">
        <w:rPr>
          <w:spacing w:val="-11"/>
          <w:sz w:val="20"/>
          <w:szCs w:val="20"/>
        </w:rPr>
        <w:t xml:space="preserve"> </w:t>
      </w:r>
      <w:r w:rsidRPr="00FD2104">
        <w:rPr>
          <w:sz w:val="20"/>
          <w:szCs w:val="20"/>
        </w:rPr>
        <w:t>no</w:t>
      </w:r>
      <w:r w:rsidRPr="00FD2104">
        <w:rPr>
          <w:spacing w:val="-11"/>
          <w:sz w:val="20"/>
          <w:szCs w:val="20"/>
        </w:rPr>
        <w:t xml:space="preserve"> </w:t>
      </w:r>
      <w:r w:rsidRPr="00FD2104">
        <w:rPr>
          <w:sz w:val="20"/>
          <w:szCs w:val="20"/>
        </w:rPr>
        <w:t>visitor’s</w:t>
      </w:r>
      <w:r w:rsidRPr="00FD2104">
        <w:rPr>
          <w:spacing w:val="-11"/>
          <w:sz w:val="20"/>
          <w:szCs w:val="20"/>
        </w:rPr>
        <w:t xml:space="preserve"> </w:t>
      </w:r>
      <w:r w:rsidRPr="00FD2104">
        <w:rPr>
          <w:sz w:val="20"/>
          <w:szCs w:val="20"/>
        </w:rPr>
        <w:t>pets</w:t>
      </w:r>
      <w:r w:rsidRPr="00FD2104">
        <w:rPr>
          <w:spacing w:val="-11"/>
          <w:sz w:val="20"/>
          <w:szCs w:val="20"/>
        </w:rPr>
        <w:t xml:space="preserve"> </w:t>
      </w:r>
      <w:r w:rsidRPr="00FD2104">
        <w:rPr>
          <w:sz w:val="20"/>
          <w:szCs w:val="20"/>
        </w:rPr>
        <w:t>will</w:t>
      </w:r>
      <w:r w:rsidRPr="00FD2104">
        <w:rPr>
          <w:spacing w:val="-12"/>
          <w:sz w:val="20"/>
          <w:szCs w:val="20"/>
        </w:rPr>
        <w:t xml:space="preserve"> </w:t>
      </w:r>
      <w:r w:rsidRPr="00FD2104">
        <w:rPr>
          <w:sz w:val="20"/>
          <w:szCs w:val="20"/>
        </w:rPr>
        <w:t>be</w:t>
      </w:r>
      <w:r w:rsidRPr="00FD2104">
        <w:rPr>
          <w:spacing w:val="-11"/>
          <w:sz w:val="20"/>
          <w:szCs w:val="20"/>
        </w:rPr>
        <w:t xml:space="preserve"> </w:t>
      </w:r>
      <w:r w:rsidRPr="00FD2104">
        <w:rPr>
          <w:sz w:val="20"/>
          <w:szCs w:val="20"/>
        </w:rPr>
        <w:t>allowed</w:t>
      </w:r>
      <w:r w:rsidRPr="00FD2104">
        <w:rPr>
          <w:spacing w:val="-11"/>
          <w:sz w:val="20"/>
          <w:szCs w:val="20"/>
        </w:rPr>
        <w:t xml:space="preserve"> </w:t>
      </w:r>
      <w:r w:rsidRPr="00FD2104">
        <w:rPr>
          <w:sz w:val="20"/>
          <w:szCs w:val="20"/>
        </w:rPr>
        <w:t>on</w:t>
      </w:r>
      <w:r w:rsidRPr="00FD2104">
        <w:rPr>
          <w:spacing w:val="-11"/>
          <w:sz w:val="20"/>
          <w:szCs w:val="20"/>
        </w:rPr>
        <w:t xml:space="preserve"> </w:t>
      </w:r>
      <w:r w:rsidRPr="00FD2104">
        <w:rPr>
          <w:sz w:val="20"/>
          <w:szCs w:val="20"/>
        </w:rPr>
        <w:t>the</w:t>
      </w:r>
      <w:r w:rsidRPr="00FD2104">
        <w:rPr>
          <w:spacing w:val="-11"/>
          <w:sz w:val="20"/>
          <w:szCs w:val="20"/>
        </w:rPr>
        <w:t xml:space="preserve"> </w:t>
      </w:r>
      <w:r w:rsidRPr="00FD2104">
        <w:rPr>
          <w:sz w:val="20"/>
          <w:szCs w:val="20"/>
        </w:rPr>
        <w:t>premises,</w:t>
      </w:r>
      <w:r w:rsidRPr="00FD2104">
        <w:rPr>
          <w:spacing w:val="-10"/>
          <w:sz w:val="20"/>
          <w:szCs w:val="20"/>
        </w:rPr>
        <w:t xml:space="preserve"> </w:t>
      </w:r>
      <w:r w:rsidRPr="00FD2104">
        <w:rPr>
          <w:sz w:val="20"/>
          <w:szCs w:val="20"/>
        </w:rPr>
        <w:t>with</w:t>
      </w:r>
      <w:r w:rsidRPr="00FD2104">
        <w:rPr>
          <w:spacing w:val="-11"/>
          <w:sz w:val="20"/>
          <w:szCs w:val="20"/>
        </w:rPr>
        <w:t xml:space="preserve"> </w:t>
      </w:r>
      <w:r w:rsidRPr="00FD2104">
        <w:rPr>
          <w:sz w:val="20"/>
          <w:szCs w:val="20"/>
        </w:rPr>
        <w:t>the</w:t>
      </w:r>
      <w:r w:rsidRPr="00FD2104">
        <w:rPr>
          <w:spacing w:val="-11"/>
          <w:sz w:val="20"/>
          <w:szCs w:val="20"/>
        </w:rPr>
        <w:t xml:space="preserve"> </w:t>
      </w:r>
      <w:r w:rsidRPr="00FD2104">
        <w:rPr>
          <w:sz w:val="20"/>
          <w:szCs w:val="20"/>
        </w:rPr>
        <w:t>exception</w:t>
      </w:r>
      <w:r w:rsidRPr="00FD2104">
        <w:rPr>
          <w:spacing w:val="-1"/>
          <w:sz w:val="20"/>
          <w:szCs w:val="20"/>
        </w:rPr>
        <w:t xml:space="preserve"> </w:t>
      </w:r>
      <w:r w:rsidRPr="00FD2104">
        <w:rPr>
          <w:sz w:val="20"/>
          <w:szCs w:val="20"/>
        </w:rPr>
        <w:t>of specially trained dogs used by the</w:t>
      </w:r>
      <w:r w:rsidRPr="00FD2104">
        <w:rPr>
          <w:spacing w:val="-19"/>
          <w:sz w:val="20"/>
          <w:szCs w:val="20"/>
        </w:rPr>
        <w:t xml:space="preserve"> </w:t>
      </w:r>
      <w:r w:rsidRPr="00FD2104">
        <w:rPr>
          <w:sz w:val="20"/>
          <w:szCs w:val="20"/>
        </w:rPr>
        <w:t>handicapped.</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right="112"/>
        <w:jc w:val="both"/>
        <w:rPr>
          <w:sz w:val="20"/>
          <w:szCs w:val="20"/>
        </w:rPr>
      </w:pPr>
      <w:r w:rsidRPr="00FD2104">
        <w:rPr>
          <w:sz w:val="20"/>
          <w:szCs w:val="20"/>
        </w:rPr>
        <w:t>All female dogs and cats over six months old must be spayed and all male dogs and cats over eight months</w:t>
      </w:r>
      <w:r w:rsidRPr="00FD2104">
        <w:rPr>
          <w:spacing w:val="47"/>
          <w:sz w:val="20"/>
          <w:szCs w:val="20"/>
        </w:rPr>
        <w:t xml:space="preserve"> </w:t>
      </w:r>
      <w:r w:rsidRPr="00FD2104">
        <w:rPr>
          <w:sz w:val="20"/>
          <w:szCs w:val="20"/>
        </w:rPr>
        <w:t>old must</w:t>
      </w:r>
      <w:r w:rsidRPr="00FD2104">
        <w:rPr>
          <w:spacing w:val="9"/>
          <w:sz w:val="20"/>
          <w:szCs w:val="20"/>
        </w:rPr>
        <w:t xml:space="preserve"> </w:t>
      </w:r>
      <w:r w:rsidRPr="00FD2104">
        <w:rPr>
          <w:sz w:val="20"/>
          <w:szCs w:val="20"/>
        </w:rPr>
        <w:t>be</w:t>
      </w:r>
      <w:r w:rsidRPr="00FD2104">
        <w:rPr>
          <w:spacing w:val="8"/>
          <w:sz w:val="20"/>
          <w:szCs w:val="20"/>
        </w:rPr>
        <w:t xml:space="preserve"> </w:t>
      </w:r>
      <w:r w:rsidRPr="00FD2104">
        <w:rPr>
          <w:sz w:val="20"/>
          <w:szCs w:val="20"/>
        </w:rPr>
        <w:t>neutered</w:t>
      </w:r>
      <w:r w:rsidRPr="00FD2104">
        <w:rPr>
          <w:spacing w:val="8"/>
          <w:sz w:val="20"/>
          <w:szCs w:val="20"/>
        </w:rPr>
        <w:t xml:space="preserve"> </w:t>
      </w:r>
      <w:r w:rsidRPr="00FD2104">
        <w:rPr>
          <w:sz w:val="20"/>
          <w:szCs w:val="20"/>
        </w:rPr>
        <w:t>before</w:t>
      </w:r>
      <w:r w:rsidRPr="00FD2104">
        <w:rPr>
          <w:spacing w:val="8"/>
          <w:sz w:val="20"/>
          <w:szCs w:val="20"/>
        </w:rPr>
        <w:t xml:space="preserve"> </w:t>
      </w:r>
      <w:r w:rsidR="00AF435B" w:rsidRPr="00FD2104">
        <w:rPr>
          <w:sz w:val="20"/>
          <w:szCs w:val="20"/>
        </w:rPr>
        <w:t>FWHS</w:t>
      </w:r>
      <w:r w:rsidRPr="00FD2104">
        <w:rPr>
          <w:spacing w:val="8"/>
          <w:sz w:val="20"/>
          <w:szCs w:val="20"/>
        </w:rPr>
        <w:t xml:space="preserve"> </w:t>
      </w:r>
      <w:r w:rsidRPr="00FD2104">
        <w:rPr>
          <w:sz w:val="20"/>
          <w:szCs w:val="20"/>
        </w:rPr>
        <w:t>will</w:t>
      </w:r>
      <w:r w:rsidRPr="00FD2104">
        <w:rPr>
          <w:spacing w:val="10"/>
          <w:sz w:val="20"/>
          <w:szCs w:val="20"/>
        </w:rPr>
        <w:t xml:space="preserve"> </w:t>
      </w:r>
      <w:r w:rsidRPr="00FD2104">
        <w:rPr>
          <w:sz w:val="20"/>
          <w:szCs w:val="20"/>
        </w:rPr>
        <w:t>consider</w:t>
      </w:r>
      <w:r w:rsidRPr="00FD2104">
        <w:rPr>
          <w:spacing w:val="9"/>
          <w:sz w:val="20"/>
          <w:szCs w:val="20"/>
        </w:rPr>
        <w:t xml:space="preserve"> </w:t>
      </w:r>
      <w:r w:rsidRPr="00FD2104">
        <w:rPr>
          <w:sz w:val="20"/>
          <w:szCs w:val="20"/>
        </w:rPr>
        <w:t>registering</w:t>
      </w:r>
      <w:r w:rsidRPr="00FD2104">
        <w:rPr>
          <w:spacing w:val="10"/>
          <w:sz w:val="20"/>
          <w:szCs w:val="20"/>
        </w:rPr>
        <w:t xml:space="preserve"> </w:t>
      </w:r>
      <w:r w:rsidRPr="00FD2104">
        <w:rPr>
          <w:sz w:val="20"/>
          <w:szCs w:val="20"/>
        </w:rPr>
        <w:t>such</w:t>
      </w:r>
      <w:r w:rsidRPr="00FD2104">
        <w:rPr>
          <w:spacing w:val="8"/>
          <w:sz w:val="20"/>
          <w:szCs w:val="20"/>
        </w:rPr>
        <w:t xml:space="preserve"> </w:t>
      </w:r>
      <w:r w:rsidRPr="00FD2104">
        <w:rPr>
          <w:sz w:val="20"/>
          <w:szCs w:val="20"/>
        </w:rPr>
        <w:t>dog</w:t>
      </w:r>
      <w:r w:rsidRPr="00FD2104">
        <w:rPr>
          <w:spacing w:val="10"/>
          <w:sz w:val="20"/>
          <w:szCs w:val="20"/>
        </w:rPr>
        <w:t xml:space="preserve"> </w:t>
      </w:r>
      <w:r w:rsidRPr="00FD2104">
        <w:rPr>
          <w:sz w:val="20"/>
          <w:szCs w:val="20"/>
        </w:rPr>
        <w:t>or</w:t>
      </w:r>
      <w:r w:rsidRPr="00FD2104">
        <w:rPr>
          <w:spacing w:val="9"/>
          <w:sz w:val="20"/>
          <w:szCs w:val="20"/>
        </w:rPr>
        <w:t xml:space="preserve"> </w:t>
      </w:r>
      <w:r w:rsidRPr="00FD2104">
        <w:rPr>
          <w:sz w:val="20"/>
          <w:szCs w:val="20"/>
        </w:rPr>
        <w:t>cat,</w:t>
      </w:r>
      <w:r w:rsidRPr="00FD2104">
        <w:rPr>
          <w:spacing w:val="9"/>
          <w:sz w:val="20"/>
          <w:szCs w:val="20"/>
        </w:rPr>
        <w:t xml:space="preserve"> </w:t>
      </w:r>
      <w:r w:rsidRPr="00FD2104">
        <w:rPr>
          <w:sz w:val="20"/>
          <w:szCs w:val="20"/>
        </w:rPr>
        <w:t>unless</w:t>
      </w:r>
      <w:r w:rsidRPr="00FD2104">
        <w:rPr>
          <w:spacing w:val="8"/>
          <w:sz w:val="20"/>
          <w:szCs w:val="20"/>
        </w:rPr>
        <w:t xml:space="preserve"> </w:t>
      </w:r>
      <w:r w:rsidRPr="00FD2104">
        <w:rPr>
          <w:sz w:val="20"/>
          <w:szCs w:val="20"/>
        </w:rPr>
        <w:t>a</w:t>
      </w:r>
      <w:r w:rsidRPr="00FD2104">
        <w:rPr>
          <w:spacing w:val="8"/>
          <w:sz w:val="20"/>
          <w:szCs w:val="20"/>
        </w:rPr>
        <w:t xml:space="preserve"> </w:t>
      </w:r>
      <w:r w:rsidRPr="00FD2104">
        <w:rPr>
          <w:sz w:val="20"/>
          <w:szCs w:val="20"/>
        </w:rPr>
        <w:t>letter</w:t>
      </w:r>
      <w:r w:rsidRPr="00FD2104">
        <w:rPr>
          <w:spacing w:val="9"/>
          <w:sz w:val="20"/>
          <w:szCs w:val="20"/>
        </w:rPr>
        <w:t xml:space="preserve"> </w:t>
      </w:r>
      <w:r w:rsidRPr="00FD2104">
        <w:rPr>
          <w:sz w:val="20"/>
          <w:szCs w:val="20"/>
        </w:rPr>
        <w:t>is</w:t>
      </w:r>
      <w:r w:rsidRPr="00FD2104">
        <w:rPr>
          <w:spacing w:val="8"/>
          <w:sz w:val="20"/>
          <w:szCs w:val="20"/>
        </w:rPr>
        <w:t xml:space="preserve"> </w:t>
      </w:r>
      <w:r w:rsidRPr="00FD2104">
        <w:rPr>
          <w:sz w:val="20"/>
          <w:szCs w:val="20"/>
        </w:rPr>
        <w:t>received</w:t>
      </w:r>
      <w:r w:rsidRPr="00FD2104">
        <w:rPr>
          <w:spacing w:val="10"/>
          <w:sz w:val="20"/>
          <w:szCs w:val="20"/>
        </w:rPr>
        <w:t xml:space="preserve"> </w:t>
      </w:r>
      <w:r w:rsidRPr="00FD2104">
        <w:rPr>
          <w:sz w:val="20"/>
          <w:szCs w:val="20"/>
        </w:rPr>
        <w:t>from</w:t>
      </w:r>
      <w:r w:rsidRPr="00FD2104">
        <w:rPr>
          <w:spacing w:val="9"/>
          <w:sz w:val="20"/>
          <w:szCs w:val="20"/>
        </w:rPr>
        <w:t xml:space="preserve"> </w:t>
      </w:r>
      <w:r w:rsidRPr="00FD2104">
        <w:rPr>
          <w:sz w:val="20"/>
          <w:szCs w:val="20"/>
        </w:rPr>
        <w:t>a licensed veterinarian giving a medical reason why such operation is detrimental to the pet’s health. If at the</w:t>
      </w:r>
      <w:r w:rsidRPr="00FD2104">
        <w:rPr>
          <w:spacing w:val="9"/>
          <w:sz w:val="20"/>
          <w:szCs w:val="20"/>
        </w:rPr>
        <w:t xml:space="preserve"> </w:t>
      </w:r>
      <w:r w:rsidRPr="00FD2104">
        <w:rPr>
          <w:sz w:val="20"/>
          <w:szCs w:val="20"/>
        </w:rPr>
        <w:t>time of</w:t>
      </w:r>
      <w:r w:rsidRPr="00FD2104">
        <w:rPr>
          <w:spacing w:val="12"/>
          <w:sz w:val="20"/>
          <w:szCs w:val="20"/>
        </w:rPr>
        <w:t xml:space="preserve"> </w:t>
      </w:r>
      <w:r w:rsidRPr="00FD2104">
        <w:rPr>
          <w:sz w:val="20"/>
          <w:szCs w:val="20"/>
        </w:rPr>
        <w:t>the</w:t>
      </w:r>
      <w:r w:rsidRPr="00FD2104">
        <w:rPr>
          <w:spacing w:val="8"/>
          <w:sz w:val="20"/>
          <w:szCs w:val="20"/>
        </w:rPr>
        <w:t xml:space="preserve"> </w:t>
      </w:r>
      <w:r w:rsidRPr="00FD2104">
        <w:rPr>
          <w:sz w:val="20"/>
          <w:szCs w:val="20"/>
        </w:rPr>
        <w:t>registration</w:t>
      </w:r>
      <w:r w:rsidRPr="00FD2104">
        <w:rPr>
          <w:spacing w:val="8"/>
          <w:sz w:val="20"/>
          <w:szCs w:val="20"/>
        </w:rPr>
        <w:t xml:space="preserve"> </w:t>
      </w:r>
      <w:r w:rsidRPr="00FD2104">
        <w:rPr>
          <w:sz w:val="20"/>
          <w:szCs w:val="20"/>
        </w:rPr>
        <w:t>the</w:t>
      </w:r>
      <w:r w:rsidRPr="00FD2104">
        <w:rPr>
          <w:spacing w:val="10"/>
          <w:sz w:val="20"/>
          <w:szCs w:val="20"/>
        </w:rPr>
        <w:t xml:space="preserve"> </w:t>
      </w:r>
      <w:r w:rsidRPr="00FD2104">
        <w:rPr>
          <w:sz w:val="20"/>
          <w:szCs w:val="20"/>
        </w:rPr>
        <w:t>dog</w:t>
      </w:r>
      <w:r w:rsidRPr="00FD2104">
        <w:rPr>
          <w:spacing w:val="10"/>
          <w:sz w:val="20"/>
          <w:szCs w:val="20"/>
        </w:rPr>
        <w:t xml:space="preserve"> </w:t>
      </w:r>
      <w:r w:rsidRPr="00FD2104">
        <w:rPr>
          <w:sz w:val="20"/>
          <w:szCs w:val="20"/>
        </w:rPr>
        <w:t>or</w:t>
      </w:r>
      <w:r w:rsidRPr="00FD2104">
        <w:rPr>
          <w:spacing w:val="9"/>
          <w:sz w:val="20"/>
          <w:szCs w:val="20"/>
        </w:rPr>
        <w:t xml:space="preserve"> </w:t>
      </w:r>
      <w:r w:rsidRPr="00FD2104">
        <w:rPr>
          <w:sz w:val="20"/>
          <w:szCs w:val="20"/>
        </w:rPr>
        <w:t>cat</w:t>
      </w:r>
      <w:r w:rsidRPr="00FD2104">
        <w:rPr>
          <w:spacing w:val="9"/>
          <w:sz w:val="20"/>
          <w:szCs w:val="20"/>
        </w:rPr>
        <w:t xml:space="preserve"> </w:t>
      </w:r>
      <w:r w:rsidRPr="00FD2104">
        <w:rPr>
          <w:sz w:val="20"/>
          <w:szCs w:val="20"/>
        </w:rPr>
        <w:lastRenderedPageBreak/>
        <w:t>is</w:t>
      </w:r>
      <w:r w:rsidRPr="00FD2104">
        <w:rPr>
          <w:spacing w:val="8"/>
          <w:sz w:val="20"/>
          <w:szCs w:val="20"/>
        </w:rPr>
        <w:t xml:space="preserve"> </w:t>
      </w:r>
      <w:r w:rsidRPr="00FD2104">
        <w:rPr>
          <w:sz w:val="20"/>
          <w:szCs w:val="20"/>
        </w:rPr>
        <w:t>too</w:t>
      </w:r>
      <w:r w:rsidRPr="00FD2104">
        <w:rPr>
          <w:spacing w:val="8"/>
          <w:sz w:val="20"/>
          <w:szCs w:val="20"/>
        </w:rPr>
        <w:t xml:space="preserve"> </w:t>
      </w:r>
      <w:r w:rsidRPr="00FD2104">
        <w:rPr>
          <w:sz w:val="20"/>
          <w:szCs w:val="20"/>
        </w:rPr>
        <w:t>young</w:t>
      </w:r>
      <w:r w:rsidRPr="00FD2104">
        <w:rPr>
          <w:spacing w:val="10"/>
          <w:sz w:val="20"/>
          <w:szCs w:val="20"/>
        </w:rPr>
        <w:t xml:space="preserve"> </w:t>
      </w:r>
      <w:r w:rsidRPr="00FD2104">
        <w:rPr>
          <w:sz w:val="20"/>
          <w:szCs w:val="20"/>
        </w:rPr>
        <w:t>to</w:t>
      </w:r>
      <w:r w:rsidRPr="00FD2104">
        <w:rPr>
          <w:spacing w:val="6"/>
          <w:sz w:val="20"/>
          <w:szCs w:val="20"/>
        </w:rPr>
        <w:t xml:space="preserve"> </w:t>
      </w:r>
      <w:r w:rsidRPr="00FD2104">
        <w:rPr>
          <w:sz w:val="20"/>
          <w:szCs w:val="20"/>
        </w:rPr>
        <w:t>be</w:t>
      </w:r>
      <w:r w:rsidRPr="00FD2104">
        <w:rPr>
          <w:spacing w:val="10"/>
          <w:sz w:val="20"/>
          <w:szCs w:val="20"/>
        </w:rPr>
        <w:t xml:space="preserve"> </w:t>
      </w:r>
      <w:r w:rsidRPr="00FD2104">
        <w:rPr>
          <w:sz w:val="20"/>
          <w:szCs w:val="20"/>
        </w:rPr>
        <w:t>spayed</w:t>
      </w:r>
      <w:r w:rsidRPr="00FD2104">
        <w:rPr>
          <w:spacing w:val="10"/>
          <w:sz w:val="20"/>
          <w:szCs w:val="20"/>
        </w:rPr>
        <w:t xml:space="preserve"> </w:t>
      </w:r>
      <w:r w:rsidRPr="00FD2104">
        <w:rPr>
          <w:sz w:val="20"/>
          <w:szCs w:val="20"/>
        </w:rPr>
        <w:t>or</w:t>
      </w:r>
      <w:r w:rsidRPr="00FD2104">
        <w:rPr>
          <w:spacing w:val="12"/>
          <w:sz w:val="20"/>
          <w:szCs w:val="20"/>
        </w:rPr>
        <w:t xml:space="preserve"> </w:t>
      </w:r>
      <w:r w:rsidRPr="00FD2104">
        <w:rPr>
          <w:sz w:val="20"/>
          <w:szCs w:val="20"/>
        </w:rPr>
        <w:t>neutered,</w:t>
      </w:r>
      <w:r w:rsidRPr="00FD2104">
        <w:rPr>
          <w:spacing w:val="9"/>
          <w:sz w:val="20"/>
          <w:szCs w:val="20"/>
        </w:rPr>
        <w:t xml:space="preserve"> </w:t>
      </w:r>
      <w:r w:rsidRPr="00FD2104">
        <w:rPr>
          <w:sz w:val="20"/>
          <w:szCs w:val="20"/>
        </w:rPr>
        <w:t>then</w:t>
      </w:r>
      <w:r w:rsidRPr="00FD2104">
        <w:rPr>
          <w:spacing w:val="10"/>
          <w:sz w:val="20"/>
          <w:szCs w:val="20"/>
        </w:rPr>
        <w:t xml:space="preserve"> </w:t>
      </w:r>
      <w:r w:rsidRPr="00FD2104">
        <w:rPr>
          <w:sz w:val="20"/>
          <w:szCs w:val="20"/>
        </w:rPr>
        <w:t>the</w:t>
      </w:r>
      <w:r w:rsidRPr="00FD2104">
        <w:rPr>
          <w:spacing w:val="8"/>
          <w:sz w:val="20"/>
          <w:szCs w:val="20"/>
        </w:rPr>
        <w:t xml:space="preserve"> </w:t>
      </w:r>
      <w:r w:rsidRPr="00FD2104">
        <w:rPr>
          <w:sz w:val="20"/>
          <w:szCs w:val="20"/>
        </w:rPr>
        <w:t>Resident</w:t>
      </w:r>
      <w:r w:rsidRPr="00FD2104">
        <w:rPr>
          <w:spacing w:val="7"/>
          <w:sz w:val="20"/>
          <w:szCs w:val="20"/>
        </w:rPr>
        <w:t xml:space="preserve"> </w:t>
      </w:r>
      <w:r w:rsidRPr="00FD2104">
        <w:rPr>
          <w:sz w:val="20"/>
          <w:szCs w:val="20"/>
        </w:rPr>
        <w:t>must</w:t>
      </w:r>
      <w:r w:rsidRPr="00FD2104">
        <w:rPr>
          <w:spacing w:val="12"/>
          <w:sz w:val="20"/>
          <w:szCs w:val="20"/>
        </w:rPr>
        <w:t xml:space="preserve"> </w:t>
      </w:r>
      <w:r w:rsidRPr="00FD2104">
        <w:rPr>
          <w:sz w:val="20"/>
          <w:szCs w:val="20"/>
        </w:rPr>
        <w:t>agree</w:t>
      </w:r>
      <w:r w:rsidRPr="00FD2104">
        <w:rPr>
          <w:spacing w:val="8"/>
          <w:sz w:val="20"/>
          <w:szCs w:val="20"/>
        </w:rPr>
        <w:t xml:space="preserve"> </w:t>
      </w:r>
      <w:r w:rsidRPr="00FD2104">
        <w:rPr>
          <w:sz w:val="20"/>
          <w:szCs w:val="20"/>
        </w:rPr>
        <w:t>to</w:t>
      </w:r>
      <w:r w:rsidRPr="00FD2104">
        <w:rPr>
          <w:spacing w:val="8"/>
          <w:sz w:val="20"/>
          <w:szCs w:val="20"/>
        </w:rPr>
        <w:t xml:space="preserve"> </w:t>
      </w:r>
      <w:r w:rsidRPr="00FD2104">
        <w:rPr>
          <w:sz w:val="20"/>
          <w:szCs w:val="20"/>
        </w:rPr>
        <w:t>have the pet spayed or neutered within two weeks after the pet attains the prescribed age, unless a letter is</w:t>
      </w:r>
      <w:r w:rsidRPr="00FD2104">
        <w:rPr>
          <w:spacing w:val="14"/>
          <w:sz w:val="20"/>
          <w:szCs w:val="20"/>
        </w:rPr>
        <w:t xml:space="preserve"> </w:t>
      </w:r>
      <w:r w:rsidRPr="00FD2104">
        <w:rPr>
          <w:sz w:val="20"/>
          <w:szCs w:val="20"/>
        </w:rPr>
        <w:t>received</w:t>
      </w:r>
      <w:r w:rsidRPr="00FD2104">
        <w:rPr>
          <w:spacing w:val="-1"/>
          <w:sz w:val="20"/>
          <w:szCs w:val="20"/>
        </w:rPr>
        <w:t xml:space="preserve"> </w:t>
      </w:r>
      <w:r w:rsidRPr="00FD2104">
        <w:rPr>
          <w:sz w:val="20"/>
          <w:szCs w:val="20"/>
        </w:rPr>
        <w:t>from a licensed veterinarian giving a medical reason why such operation is detrimental to the pet’s</w:t>
      </w:r>
      <w:r w:rsidRPr="00FD2104">
        <w:rPr>
          <w:spacing w:val="-42"/>
          <w:sz w:val="20"/>
          <w:szCs w:val="20"/>
        </w:rPr>
        <w:t xml:space="preserve"> </w:t>
      </w:r>
      <w:r w:rsidRPr="00FD2104">
        <w:rPr>
          <w:sz w:val="20"/>
          <w:szCs w:val="20"/>
        </w:rPr>
        <w:t>health.</w:t>
      </w:r>
    </w:p>
    <w:p w:rsidR="00A1660D" w:rsidRPr="00FD2104" w:rsidRDefault="00A1660D">
      <w:pPr>
        <w:pStyle w:val="BodyText"/>
        <w:kinsoku w:val="0"/>
        <w:overflowPunct w:val="0"/>
        <w:ind w:left="0"/>
        <w:rPr>
          <w:sz w:val="20"/>
          <w:szCs w:val="20"/>
        </w:rPr>
      </w:pPr>
    </w:p>
    <w:p w:rsidR="00A1660D" w:rsidRDefault="00AF435B">
      <w:pPr>
        <w:pStyle w:val="BodyText"/>
        <w:kinsoku w:val="0"/>
        <w:overflowPunct w:val="0"/>
        <w:ind w:right="113"/>
        <w:jc w:val="both"/>
        <w:rPr>
          <w:sz w:val="20"/>
          <w:szCs w:val="20"/>
        </w:rPr>
      </w:pPr>
      <w:r w:rsidRPr="00FD2104">
        <w:rPr>
          <w:sz w:val="20"/>
          <w:szCs w:val="20"/>
        </w:rPr>
        <w:t>FWHS</w:t>
      </w:r>
      <w:r w:rsidR="00A1660D" w:rsidRPr="00FD2104">
        <w:rPr>
          <w:sz w:val="20"/>
          <w:szCs w:val="20"/>
        </w:rPr>
        <w:t xml:space="preserve"> may refuse to register a pet if: (1) the pet is not a common household pet as defined below; (2)</w:t>
      </w:r>
      <w:r w:rsidR="00A1660D" w:rsidRPr="00FD2104">
        <w:rPr>
          <w:spacing w:val="17"/>
          <w:sz w:val="20"/>
          <w:szCs w:val="20"/>
        </w:rPr>
        <w:t xml:space="preserve"> </w:t>
      </w:r>
      <w:r w:rsidR="00A1660D" w:rsidRPr="00FD2104">
        <w:rPr>
          <w:sz w:val="20"/>
          <w:szCs w:val="20"/>
        </w:rPr>
        <w:t>the</w:t>
      </w:r>
      <w:r w:rsidR="00A1660D" w:rsidRPr="00FD2104">
        <w:rPr>
          <w:spacing w:val="-1"/>
          <w:sz w:val="20"/>
          <w:szCs w:val="20"/>
        </w:rPr>
        <w:t xml:space="preserve"> </w:t>
      </w:r>
      <w:r w:rsidR="00A1660D" w:rsidRPr="00FD2104">
        <w:rPr>
          <w:sz w:val="20"/>
          <w:szCs w:val="20"/>
        </w:rPr>
        <w:t>keeping</w:t>
      </w:r>
      <w:r w:rsidR="00A1660D" w:rsidRPr="00FD2104">
        <w:rPr>
          <w:spacing w:val="-4"/>
          <w:sz w:val="20"/>
          <w:szCs w:val="20"/>
        </w:rPr>
        <w:t xml:space="preserve"> </w:t>
      </w:r>
      <w:r w:rsidR="00A1660D" w:rsidRPr="00FD2104">
        <w:rPr>
          <w:sz w:val="20"/>
          <w:szCs w:val="20"/>
        </w:rPr>
        <w:t>of</w:t>
      </w:r>
      <w:r w:rsidR="00A1660D" w:rsidRPr="00FD2104">
        <w:rPr>
          <w:spacing w:val="-5"/>
          <w:sz w:val="20"/>
          <w:szCs w:val="20"/>
        </w:rPr>
        <w:t xml:space="preserve"> </w:t>
      </w:r>
      <w:r w:rsidR="00A1660D" w:rsidRPr="00FD2104">
        <w:rPr>
          <w:sz w:val="20"/>
          <w:szCs w:val="20"/>
        </w:rPr>
        <w:t>the</w:t>
      </w:r>
      <w:r w:rsidR="00A1660D" w:rsidRPr="00FD2104">
        <w:rPr>
          <w:spacing w:val="-6"/>
          <w:sz w:val="20"/>
          <w:szCs w:val="20"/>
        </w:rPr>
        <w:t xml:space="preserve"> </w:t>
      </w:r>
      <w:r w:rsidR="00A1660D" w:rsidRPr="00FD2104">
        <w:rPr>
          <w:sz w:val="20"/>
          <w:szCs w:val="20"/>
        </w:rPr>
        <w:t>pet</w:t>
      </w:r>
      <w:r w:rsidR="00A1660D" w:rsidRPr="00FD2104">
        <w:rPr>
          <w:spacing w:val="-5"/>
          <w:sz w:val="20"/>
          <w:szCs w:val="20"/>
        </w:rPr>
        <w:t xml:space="preserve"> </w:t>
      </w:r>
      <w:r w:rsidR="00A1660D" w:rsidRPr="00FD2104">
        <w:rPr>
          <w:sz w:val="20"/>
          <w:szCs w:val="20"/>
        </w:rPr>
        <w:t>will</w:t>
      </w:r>
      <w:r w:rsidR="00A1660D" w:rsidRPr="00FD2104">
        <w:rPr>
          <w:spacing w:val="-5"/>
          <w:sz w:val="20"/>
          <w:szCs w:val="20"/>
        </w:rPr>
        <w:t xml:space="preserve"> </w:t>
      </w:r>
      <w:r w:rsidR="00A1660D" w:rsidRPr="00FD2104">
        <w:rPr>
          <w:sz w:val="20"/>
          <w:szCs w:val="20"/>
        </w:rPr>
        <w:t>violate</w:t>
      </w:r>
      <w:r w:rsidR="00A1660D" w:rsidRPr="00FD2104">
        <w:rPr>
          <w:spacing w:val="-4"/>
          <w:sz w:val="20"/>
          <w:szCs w:val="20"/>
        </w:rPr>
        <w:t xml:space="preserve"> </w:t>
      </w:r>
      <w:r w:rsidR="00A1660D" w:rsidRPr="00FD2104">
        <w:rPr>
          <w:sz w:val="20"/>
          <w:szCs w:val="20"/>
        </w:rPr>
        <w:t>any</w:t>
      </w:r>
      <w:r w:rsidR="00A1660D" w:rsidRPr="00FD2104">
        <w:rPr>
          <w:spacing w:val="-6"/>
          <w:sz w:val="20"/>
          <w:szCs w:val="20"/>
        </w:rPr>
        <w:t xml:space="preserve"> </w:t>
      </w:r>
      <w:r w:rsidR="00A1660D" w:rsidRPr="00FD2104">
        <w:rPr>
          <w:sz w:val="20"/>
          <w:szCs w:val="20"/>
        </w:rPr>
        <w:t>of</w:t>
      </w:r>
      <w:r w:rsidR="00A1660D" w:rsidRPr="00FD2104">
        <w:rPr>
          <w:spacing w:val="-5"/>
          <w:sz w:val="20"/>
          <w:szCs w:val="20"/>
        </w:rPr>
        <w:t xml:space="preserve"> </w:t>
      </w:r>
      <w:r w:rsidR="00A1660D" w:rsidRPr="00FD2104">
        <w:rPr>
          <w:sz w:val="20"/>
          <w:szCs w:val="20"/>
        </w:rPr>
        <w:t>the</w:t>
      </w:r>
      <w:r w:rsidR="00A1660D" w:rsidRPr="00FD2104">
        <w:rPr>
          <w:spacing w:val="-6"/>
          <w:sz w:val="20"/>
          <w:szCs w:val="20"/>
        </w:rPr>
        <w:t xml:space="preserve"> </w:t>
      </w:r>
      <w:r w:rsidR="00A1660D" w:rsidRPr="00FD2104">
        <w:rPr>
          <w:sz w:val="20"/>
          <w:szCs w:val="20"/>
        </w:rPr>
        <w:t>Pet</w:t>
      </w:r>
      <w:r w:rsidR="00A1660D" w:rsidRPr="00FD2104">
        <w:rPr>
          <w:spacing w:val="-5"/>
          <w:sz w:val="20"/>
          <w:szCs w:val="20"/>
        </w:rPr>
        <w:t xml:space="preserve"> </w:t>
      </w:r>
      <w:r w:rsidR="00A1660D" w:rsidRPr="00FD2104">
        <w:rPr>
          <w:sz w:val="20"/>
          <w:szCs w:val="20"/>
        </w:rPr>
        <w:t>Policy</w:t>
      </w:r>
      <w:r w:rsidR="00A1660D" w:rsidRPr="00FD2104">
        <w:rPr>
          <w:spacing w:val="-6"/>
          <w:sz w:val="20"/>
          <w:szCs w:val="20"/>
        </w:rPr>
        <w:t xml:space="preserve"> </w:t>
      </w:r>
      <w:r w:rsidR="00A1660D" w:rsidRPr="00FD2104">
        <w:rPr>
          <w:sz w:val="20"/>
          <w:szCs w:val="20"/>
        </w:rPr>
        <w:t>provisions;</w:t>
      </w:r>
      <w:r w:rsidR="00A1660D" w:rsidRPr="00FD2104">
        <w:rPr>
          <w:spacing w:val="-5"/>
          <w:sz w:val="20"/>
          <w:szCs w:val="20"/>
        </w:rPr>
        <w:t xml:space="preserve"> </w:t>
      </w:r>
      <w:r w:rsidR="00A1660D" w:rsidRPr="00FD2104">
        <w:rPr>
          <w:sz w:val="20"/>
          <w:szCs w:val="20"/>
        </w:rPr>
        <w:t>(3)</w:t>
      </w:r>
      <w:r w:rsidR="00A1660D" w:rsidRPr="00FD2104">
        <w:rPr>
          <w:spacing w:val="-8"/>
          <w:sz w:val="20"/>
          <w:szCs w:val="20"/>
        </w:rPr>
        <w:t xml:space="preserve"> </w:t>
      </w:r>
      <w:r w:rsidR="00A1660D" w:rsidRPr="00FD2104">
        <w:rPr>
          <w:sz w:val="20"/>
          <w:szCs w:val="20"/>
        </w:rPr>
        <w:t>the</w:t>
      </w:r>
      <w:r w:rsidR="00A1660D" w:rsidRPr="00FD2104">
        <w:rPr>
          <w:spacing w:val="-6"/>
          <w:sz w:val="20"/>
          <w:szCs w:val="20"/>
        </w:rPr>
        <w:t xml:space="preserve"> </w:t>
      </w:r>
      <w:r w:rsidR="00A1660D" w:rsidRPr="00FD2104">
        <w:rPr>
          <w:sz w:val="20"/>
          <w:szCs w:val="20"/>
        </w:rPr>
        <w:t>presence</w:t>
      </w:r>
      <w:r w:rsidR="00A1660D" w:rsidRPr="00FD2104">
        <w:rPr>
          <w:spacing w:val="-4"/>
          <w:sz w:val="20"/>
          <w:szCs w:val="20"/>
        </w:rPr>
        <w:t xml:space="preserve"> </w:t>
      </w:r>
      <w:r w:rsidR="00A1660D" w:rsidRPr="00FD2104">
        <w:rPr>
          <w:sz w:val="20"/>
          <w:szCs w:val="20"/>
        </w:rPr>
        <w:t>of</w:t>
      </w:r>
      <w:r w:rsidR="00A1660D" w:rsidRPr="00FD2104">
        <w:rPr>
          <w:spacing w:val="-5"/>
          <w:sz w:val="20"/>
          <w:szCs w:val="20"/>
        </w:rPr>
        <w:t xml:space="preserve"> </w:t>
      </w:r>
      <w:r w:rsidR="00A1660D" w:rsidRPr="00FD2104">
        <w:rPr>
          <w:sz w:val="20"/>
          <w:szCs w:val="20"/>
        </w:rPr>
        <w:t>the</w:t>
      </w:r>
      <w:r w:rsidR="00A1660D" w:rsidRPr="00FD2104">
        <w:rPr>
          <w:spacing w:val="-6"/>
          <w:sz w:val="20"/>
          <w:szCs w:val="20"/>
        </w:rPr>
        <w:t xml:space="preserve"> </w:t>
      </w:r>
      <w:r w:rsidR="00A1660D" w:rsidRPr="00FD2104">
        <w:rPr>
          <w:sz w:val="20"/>
          <w:szCs w:val="20"/>
        </w:rPr>
        <w:t>pet</w:t>
      </w:r>
      <w:r w:rsidR="00A1660D" w:rsidRPr="00FD2104">
        <w:rPr>
          <w:spacing w:val="-5"/>
          <w:sz w:val="20"/>
          <w:szCs w:val="20"/>
        </w:rPr>
        <w:t xml:space="preserve"> </w:t>
      </w:r>
      <w:r w:rsidR="00A1660D" w:rsidRPr="00FD2104">
        <w:rPr>
          <w:sz w:val="20"/>
          <w:szCs w:val="20"/>
        </w:rPr>
        <w:t>will</w:t>
      </w:r>
      <w:r w:rsidR="00A1660D" w:rsidRPr="00FD2104">
        <w:rPr>
          <w:spacing w:val="-5"/>
          <w:sz w:val="20"/>
          <w:szCs w:val="20"/>
        </w:rPr>
        <w:t xml:space="preserve"> </w:t>
      </w:r>
      <w:r w:rsidR="00A1660D" w:rsidRPr="00FD2104">
        <w:rPr>
          <w:sz w:val="20"/>
          <w:szCs w:val="20"/>
        </w:rPr>
        <w:t>constitute</w:t>
      </w:r>
      <w:r w:rsidR="00A1660D" w:rsidRPr="00FD2104">
        <w:rPr>
          <w:spacing w:val="-4"/>
          <w:sz w:val="20"/>
          <w:szCs w:val="20"/>
        </w:rPr>
        <w:t xml:space="preserve"> </w:t>
      </w:r>
      <w:r w:rsidR="00A1660D" w:rsidRPr="00FD2104">
        <w:rPr>
          <w:sz w:val="20"/>
          <w:szCs w:val="20"/>
        </w:rPr>
        <w:t>a</w:t>
      </w:r>
      <w:r w:rsidR="00A1660D" w:rsidRPr="00FD2104">
        <w:rPr>
          <w:spacing w:val="-6"/>
          <w:sz w:val="20"/>
          <w:szCs w:val="20"/>
        </w:rPr>
        <w:t xml:space="preserve"> </w:t>
      </w:r>
      <w:r w:rsidR="00A1660D" w:rsidRPr="00FD2104">
        <w:rPr>
          <w:sz w:val="20"/>
          <w:szCs w:val="20"/>
        </w:rPr>
        <w:t>serious</w:t>
      </w:r>
      <w:r w:rsidR="00A1660D" w:rsidRPr="00FD2104">
        <w:rPr>
          <w:spacing w:val="-1"/>
          <w:sz w:val="20"/>
          <w:szCs w:val="20"/>
        </w:rPr>
        <w:t xml:space="preserve"> </w:t>
      </w:r>
      <w:r w:rsidR="00A1660D" w:rsidRPr="00FD2104">
        <w:rPr>
          <w:sz w:val="20"/>
          <w:szCs w:val="20"/>
        </w:rPr>
        <w:t>threat</w:t>
      </w:r>
      <w:r w:rsidR="00A1660D" w:rsidRPr="00FD2104">
        <w:rPr>
          <w:spacing w:val="-10"/>
          <w:sz w:val="20"/>
          <w:szCs w:val="20"/>
        </w:rPr>
        <w:t xml:space="preserve"> </w:t>
      </w:r>
      <w:r w:rsidR="00A1660D" w:rsidRPr="00FD2104">
        <w:rPr>
          <w:sz w:val="20"/>
          <w:szCs w:val="20"/>
        </w:rPr>
        <w:t>to</w:t>
      </w:r>
      <w:r w:rsidR="00A1660D" w:rsidRPr="00FD2104">
        <w:rPr>
          <w:spacing w:val="-11"/>
          <w:sz w:val="20"/>
          <w:szCs w:val="20"/>
        </w:rPr>
        <w:t xml:space="preserve"> </w:t>
      </w:r>
      <w:r w:rsidR="00A1660D" w:rsidRPr="00FD2104">
        <w:rPr>
          <w:sz w:val="20"/>
          <w:szCs w:val="20"/>
        </w:rPr>
        <w:t>the</w:t>
      </w:r>
      <w:r w:rsidR="00A1660D" w:rsidRPr="00FD2104">
        <w:rPr>
          <w:spacing w:val="-9"/>
          <w:sz w:val="20"/>
          <w:szCs w:val="20"/>
        </w:rPr>
        <w:t xml:space="preserve"> </w:t>
      </w:r>
      <w:r w:rsidR="00A1660D" w:rsidRPr="00FD2104">
        <w:rPr>
          <w:sz w:val="20"/>
          <w:szCs w:val="20"/>
        </w:rPr>
        <w:t>health</w:t>
      </w:r>
      <w:r w:rsidR="00A1660D" w:rsidRPr="00FD2104">
        <w:rPr>
          <w:spacing w:val="-9"/>
          <w:sz w:val="20"/>
          <w:szCs w:val="20"/>
        </w:rPr>
        <w:t xml:space="preserve"> </w:t>
      </w:r>
      <w:r w:rsidR="00A1660D" w:rsidRPr="00FD2104">
        <w:rPr>
          <w:sz w:val="20"/>
          <w:szCs w:val="20"/>
        </w:rPr>
        <w:t>of</w:t>
      </w:r>
      <w:r w:rsidR="00A1660D" w:rsidRPr="00FD2104">
        <w:rPr>
          <w:spacing w:val="-7"/>
          <w:sz w:val="20"/>
          <w:szCs w:val="20"/>
        </w:rPr>
        <w:t xml:space="preserve"> </w:t>
      </w:r>
      <w:r w:rsidR="00A1660D" w:rsidRPr="00FD2104">
        <w:rPr>
          <w:sz w:val="20"/>
          <w:szCs w:val="20"/>
        </w:rPr>
        <w:t>any</w:t>
      </w:r>
      <w:r w:rsidR="00A1660D" w:rsidRPr="00FD2104">
        <w:rPr>
          <w:spacing w:val="-11"/>
          <w:sz w:val="20"/>
          <w:szCs w:val="20"/>
        </w:rPr>
        <w:t xml:space="preserve"> </w:t>
      </w:r>
      <w:r w:rsidR="00A1660D" w:rsidRPr="00FD2104">
        <w:rPr>
          <w:sz w:val="20"/>
          <w:szCs w:val="20"/>
        </w:rPr>
        <w:t>other</w:t>
      </w:r>
      <w:r w:rsidR="00A1660D" w:rsidRPr="00FD2104">
        <w:rPr>
          <w:spacing w:val="-8"/>
          <w:sz w:val="20"/>
          <w:szCs w:val="20"/>
        </w:rPr>
        <w:t xml:space="preserve"> </w:t>
      </w:r>
      <w:r w:rsidR="00A1660D" w:rsidRPr="00FD2104">
        <w:rPr>
          <w:sz w:val="20"/>
          <w:szCs w:val="20"/>
        </w:rPr>
        <w:t>Resident</w:t>
      </w:r>
      <w:r w:rsidR="00A1660D" w:rsidRPr="00FD2104">
        <w:rPr>
          <w:spacing w:val="-7"/>
          <w:sz w:val="20"/>
          <w:szCs w:val="20"/>
        </w:rPr>
        <w:t xml:space="preserve"> </w:t>
      </w:r>
      <w:r w:rsidR="00A1660D" w:rsidRPr="00FD2104">
        <w:rPr>
          <w:sz w:val="20"/>
          <w:szCs w:val="20"/>
        </w:rPr>
        <w:t>of</w:t>
      </w:r>
      <w:r w:rsidR="00A1660D" w:rsidRPr="00FD2104">
        <w:rPr>
          <w:spacing w:val="-10"/>
          <w:sz w:val="20"/>
          <w:szCs w:val="20"/>
        </w:rPr>
        <w:t xml:space="preserve"> </w:t>
      </w:r>
      <w:r w:rsidR="00A1660D" w:rsidRPr="00FD2104">
        <w:rPr>
          <w:sz w:val="20"/>
          <w:szCs w:val="20"/>
        </w:rPr>
        <w:t>the</w:t>
      </w:r>
      <w:r w:rsidR="00A1660D" w:rsidRPr="00FD2104">
        <w:rPr>
          <w:spacing w:val="-9"/>
          <w:sz w:val="20"/>
          <w:szCs w:val="20"/>
        </w:rPr>
        <w:t xml:space="preserve"> </w:t>
      </w:r>
      <w:r w:rsidR="00A1660D" w:rsidRPr="00FD2104">
        <w:rPr>
          <w:sz w:val="20"/>
          <w:szCs w:val="20"/>
        </w:rPr>
        <w:t>complex;</w:t>
      </w:r>
      <w:r w:rsidR="00A1660D" w:rsidRPr="00FD2104">
        <w:rPr>
          <w:spacing w:val="-7"/>
          <w:sz w:val="20"/>
          <w:szCs w:val="20"/>
        </w:rPr>
        <w:t xml:space="preserve"> </w:t>
      </w:r>
      <w:r w:rsidR="00A1660D" w:rsidRPr="00FD2104">
        <w:rPr>
          <w:sz w:val="20"/>
          <w:szCs w:val="20"/>
        </w:rPr>
        <w:t>or</w:t>
      </w:r>
      <w:r w:rsidR="00A1660D" w:rsidRPr="00FD2104">
        <w:rPr>
          <w:spacing w:val="-8"/>
          <w:sz w:val="20"/>
          <w:szCs w:val="20"/>
        </w:rPr>
        <w:t xml:space="preserve"> </w:t>
      </w:r>
      <w:r w:rsidR="00A1660D" w:rsidRPr="00FD2104">
        <w:rPr>
          <w:sz w:val="20"/>
          <w:szCs w:val="20"/>
        </w:rPr>
        <w:t>(4)</w:t>
      </w:r>
      <w:r w:rsidR="00A1660D" w:rsidRPr="00FD2104">
        <w:rPr>
          <w:spacing w:val="-10"/>
          <w:sz w:val="20"/>
          <w:szCs w:val="20"/>
        </w:rPr>
        <w:t xml:space="preserve"> </w:t>
      </w:r>
      <w:r w:rsidR="00A1660D" w:rsidRPr="00FD2104">
        <w:rPr>
          <w:sz w:val="20"/>
          <w:szCs w:val="20"/>
        </w:rPr>
        <w:t>the</w:t>
      </w:r>
      <w:r w:rsidR="00A1660D" w:rsidRPr="00FD2104">
        <w:rPr>
          <w:spacing w:val="-9"/>
          <w:sz w:val="20"/>
          <w:szCs w:val="20"/>
        </w:rPr>
        <w:t xml:space="preserve"> </w:t>
      </w:r>
      <w:r w:rsidR="00A1660D" w:rsidRPr="00FD2104">
        <w:rPr>
          <w:sz w:val="20"/>
          <w:szCs w:val="20"/>
        </w:rPr>
        <w:t>Resident</w:t>
      </w:r>
      <w:r w:rsidR="00A1660D" w:rsidRPr="00FD2104">
        <w:rPr>
          <w:spacing w:val="-10"/>
          <w:sz w:val="20"/>
          <w:szCs w:val="20"/>
        </w:rPr>
        <w:t xml:space="preserve"> </w:t>
      </w:r>
      <w:r w:rsidR="00A1660D" w:rsidRPr="00FD2104">
        <w:rPr>
          <w:sz w:val="20"/>
          <w:szCs w:val="20"/>
        </w:rPr>
        <w:t>fails</w:t>
      </w:r>
      <w:r w:rsidR="00A1660D" w:rsidRPr="00FD2104">
        <w:rPr>
          <w:spacing w:val="-8"/>
          <w:sz w:val="20"/>
          <w:szCs w:val="20"/>
        </w:rPr>
        <w:t xml:space="preserve"> </w:t>
      </w:r>
      <w:r w:rsidR="00A1660D" w:rsidRPr="00FD2104">
        <w:rPr>
          <w:sz w:val="20"/>
          <w:szCs w:val="20"/>
        </w:rPr>
        <w:t>to</w:t>
      </w:r>
      <w:r w:rsidR="00A1660D" w:rsidRPr="00FD2104">
        <w:rPr>
          <w:spacing w:val="-11"/>
          <w:sz w:val="20"/>
          <w:szCs w:val="20"/>
        </w:rPr>
        <w:t xml:space="preserve"> </w:t>
      </w:r>
      <w:r w:rsidR="00A1660D" w:rsidRPr="00FD2104">
        <w:rPr>
          <w:sz w:val="20"/>
          <w:szCs w:val="20"/>
        </w:rPr>
        <w:t>satisfy</w:t>
      </w:r>
      <w:r w:rsidR="00A1660D" w:rsidRPr="00FD2104">
        <w:rPr>
          <w:spacing w:val="-13"/>
          <w:sz w:val="20"/>
          <w:szCs w:val="20"/>
        </w:rPr>
        <w:t xml:space="preserve"> </w:t>
      </w:r>
      <w:r w:rsidR="00A1660D" w:rsidRPr="00FD2104">
        <w:rPr>
          <w:sz w:val="20"/>
          <w:szCs w:val="20"/>
        </w:rPr>
        <w:t>all</w:t>
      </w:r>
      <w:r w:rsidR="00A1660D" w:rsidRPr="00FD2104">
        <w:rPr>
          <w:spacing w:val="-9"/>
          <w:sz w:val="20"/>
          <w:szCs w:val="20"/>
        </w:rPr>
        <w:t xml:space="preserve"> </w:t>
      </w:r>
      <w:r w:rsidR="00A1660D" w:rsidRPr="00FD2104">
        <w:rPr>
          <w:sz w:val="20"/>
          <w:szCs w:val="20"/>
        </w:rPr>
        <w:t>of</w:t>
      </w:r>
      <w:r w:rsidR="00A1660D" w:rsidRPr="00FD2104">
        <w:rPr>
          <w:spacing w:val="-7"/>
          <w:sz w:val="20"/>
          <w:szCs w:val="20"/>
        </w:rPr>
        <w:t xml:space="preserve"> </w:t>
      </w:r>
      <w:r w:rsidR="00A1660D" w:rsidRPr="00FD2104">
        <w:rPr>
          <w:sz w:val="20"/>
          <w:szCs w:val="20"/>
        </w:rPr>
        <w:t>the</w:t>
      </w:r>
      <w:r w:rsidR="00A1660D" w:rsidRPr="00FD2104">
        <w:rPr>
          <w:spacing w:val="-11"/>
          <w:sz w:val="20"/>
          <w:szCs w:val="20"/>
        </w:rPr>
        <w:t xml:space="preserve"> </w:t>
      </w:r>
      <w:r w:rsidR="00A1660D" w:rsidRPr="00FD2104">
        <w:rPr>
          <w:sz w:val="20"/>
          <w:szCs w:val="20"/>
        </w:rPr>
        <w:t>requirements of the pet registration form at any date of the Resident’s annual</w:t>
      </w:r>
      <w:r w:rsidR="00A1660D" w:rsidRPr="00FD2104">
        <w:rPr>
          <w:spacing w:val="-30"/>
          <w:sz w:val="20"/>
          <w:szCs w:val="20"/>
        </w:rPr>
        <w:t xml:space="preserve"> </w:t>
      </w:r>
      <w:r w:rsidR="00A1660D" w:rsidRPr="00FD2104">
        <w:rPr>
          <w:sz w:val="20"/>
          <w:szCs w:val="20"/>
        </w:rPr>
        <w:t>recertification.</w:t>
      </w:r>
    </w:p>
    <w:p w:rsidR="00A1660D" w:rsidRPr="00FD2104" w:rsidRDefault="00A1660D">
      <w:pPr>
        <w:pStyle w:val="BodyText"/>
        <w:kinsoku w:val="0"/>
        <w:overflowPunct w:val="0"/>
        <w:ind w:left="0"/>
        <w:rPr>
          <w:sz w:val="20"/>
          <w:szCs w:val="20"/>
        </w:rPr>
      </w:pPr>
    </w:p>
    <w:p w:rsidR="00A1660D" w:rsidRPr="00FD2104" w:rsidRDefault="00AF435B">
      <w:pPr>
        <w:pStyle w:val="BodyText"/>
        <w:kinsoku w:val="0"/>
        <w:overflowPunct w:val="0"/>
        <w:ind w:right="112"/>
        <w:jc w:val="both"/>
        <w:rPr>
          <w:sz w:val="20"/>
          <w:szCs w:val="20"/>
        </w:rPr>
      </w:pPr>
      <w:r w:rsidRPr="00FD2104">
        <w:rPr>
          <w:sz w:val="20"/>
          <w:szCs w:val="20"/>
        </w:rPr>
        <w:t>FWHS</w:t>
      </w:r>
      <w:r w:rsidR="00A1660D" w:rsidRPr="00FD2104">
        <w:rPr>
          <w:sz w:val="20"/>
          <w:szCs w:val="20"/>
        </w:rPr>
        <w:t xml:space="preserve"> shall notify the Resident if the Housing Authority refuses to register a pet. The notice shall state</w:t>
      </w:r>
      <w:r w:rsidR="00A1660D" w:rsidRPr="00FD2104">
        <w:rPr>
          <w:spacing w:val="38"/>
          <w:sz w:val="20"/>
          <w:szCs w:val="20"/>
        </w:rPr>
        <w:t xml:space="preserve"> </w:t>
      </w:r>
      <w:r w:rsidR="00A1660D" w:rsidRPr="00FD2104">
        <w:rPr>
          <w:sz w:val="20"/>
          <w:szCs w:val="20"/>
        </w:rPr>
        <w:t>the basis</w:t>
      </w:r>
      <w:r w:rsidR="00A1660D" w:rsidRPr="00FD2104">
        <w:rPr>
          <w:spacing w:val="-4"/>
          <w:sz w:val="20"/>
          <w:szCs w:val="20"/>
        </w:rPr>
        <w:t xml:space="preserve"> </w:t>
      </w:r>
      <w:r w:rsidR="00A1660D" w:rsidRPr="00FD2104">
        <w:rPr>
          <w:sz w:val="20"/>
          <w:szCs w:val="20"/>
        </w:rPr>
        <w:t>of</w:t>
      </w:r>
      <w:r w:rsidR="00A1660D" w:rsidRPr="00FD2104">
        <w:rPr>
          <w:spacing w:val="-3"/>
          <w:sz w:val="20"/>
          <w:szCs w:val="20"/>
        </w:rPr>
        <w:t xml:space="preserve"> </w:t>
      </w:r>
      <w:r w:rsidRPr="00FD2104">
        <w:rPr>
          <w:sz w:val="20"/>
          <w:szCs w:val="20"/>
        </w:rPr>
        <w:t>FWHS</w:t>
      </w:r>
      <w:r w:rsidR="00A1660D" w:rsidRPr="00FD2104">
        <w:rPr>
          <w:sz w:val="20"/>
          <w:szCs w:val="20"/>
        </w:rPr>
        <w:t>’s</w:t>
      </w:r>
      <w:r w:rsidR="00A1660D" w:rsidRPr="00FD2104">
        <w:rPr>
          <w:spacing w:val="-6"/>
          <w:sz w:val="20"/>
          <w:szCs w:val="20"/>
        </w:rPr>
        <w:t xml:space="preserve"> </w:t>
      </w:r>
      <w:r w:rsidR="00A1660D" w:rsidRPr="00FD2104">
        <w:rPr>
          <w:sz w:val="20"/>
          <w:szCs w:val="20"/>
        </w:rPr>
        <w:t>refusal</w:t>
      </w:r>
      <w:r w:rsidR="00A1660D" w:rsidRPr="00FD2104">
        <w:rPr>
          <w:spacing w:val="-5"/>
          <w:sz w:val="20"/>
          <w:szCs w:val="20"/>
        </w:rPr>
        <w:t xml:space="preserve"> </w:t>
      </w:r>
      <w:r w:rsidR="00A1660D" w:rsidRPr="00FD2104">
        <w:rPr>
          <w:sz w:val="20"/>
          <w:szCs w:val="20"/>
        </w:rPr>
        <w:t>to</w:t>
      </w:r>
      <w:r w:rsidR="00A1660D" w:rsidRPr="00FD2104">
        <w:rPr>
          <w:spacing w:val="-6"/>
          <w:sz w:val="20"/>
          <w:szCs w:val="20"/>
        </w:rPr>
        <w:t xml:space="preserve"> </w:t>
      </w:r>
      <w:r w:rsidR="00A1660D" w:rsidRPr="00FD2104">
        <w:rPr>
          <w:sz w:val="20"/>
          <w:szCs w:val="20"/>
        </w:rPr>
        <w:t>register</w:t>
      </w:r>
      <w:r w:rsidR="00A1660D" w:rsidRPr="00FD2104">
        <w:rPr>
          <w:spacing w:val="-5"/>
          <w:sz w:val="20"/>
          <w:szCs w:val="20"/>
        </w:rPr>
        <w:t xml:space="preserve"> </w:t>
      </w:r>
      <w:r w:rsidR="00A1660D" w:rsidRPr="00FD2104">
        <w:rPr>
          <w:sz w:val="20"/>
          <w:szCs w:val="20"/>
        </w:rPr>
        <w:t>the</w:t>
      </w:r>
      <w:r w:rsidR="00A1660D" w:rsidRPr="00FD2104">
        <w:rPr>
          <w:spacing w:val="-6"/>
          <w:sz w:val="20"/>
          <w:szCs w:val="20"/>
        </w:rPr>
        <w:t xml:space="preserve"> </w:t>
      </w:r>
      <w:r w:rsidR="00A1660D" w:rsidRPr="00FD2104">
        <w:rPr>
          <w:sz w:val="20"/>
          <w:szCs w:val="20"/>
        </w:rPr>
        <w:t>pet</w:t>
      </w:r>
      <w:r w:rsidR="00A1660D" w:rsidRPr="00FD2104">
        <w:rPr>
          <w:spacing w:val="-5"/>
          <w:sz w:val="20"/>
          <w:szCs w:val="20"/>
        </w:rPr>
        <w:t xml:space="preserve"> </w:t>
      </w:r>
      <w:r w:rsidR="00A1660D" w:rsidRPr="00FD2104">
        <w:rPr>
          <w:sz w:val="20"/>
          <w:szCs w:val="20"/>
        </w:rPr>
        <w:t>and</w:t>
      </w:r>
      <w:r w:rsidR="00A1660D" w:rsidRPr="00FD2104">
        <w:rPr>
          <w:spacing w:val="-4"/>
          <w:sz w:val="20"/>
          <w:szCs w:val="20"/>
        </w:rPr>
        <w:t xml:space="preserve"> </w:t>
      </w:r>
      <w:r w:rsidR="00A1660D" w:rsidRPr="00FD2104">
        <w:rPr>
          <w:sz w:val="20"/>
          <w:szCs w:val="20"/>
        </w:rPr>
        <w:t>such</w:t>
      </w:r>
      <w:r w:rsidR="00A1660D" w:rsidRPr="00FD2104">
        <w:rPr>
          <w:spacing w:val="-4"/>
          <w:sz w:val="20"/>
          <w:szCs w:val="20"/>
        </w:rPr>
        <w:t xml:space="preserve"> </w:t>
      </w:r>
      <w:r w:rsidR="00A1660D" w:rsidRPr="00FD2104">
        <w:rPr>
          <w:sz w:val="20"/>
          <w:szCs w:val="20"/>
        </w:rPr>
        <w:t>notice</w:t>
      </w:r>
      <w:r w:rsidR="00A1660D" w:rsidRPr="00FD2104">
        <w:rPr>
          <w:spacing w:val="-4"/>
          <w:sz w:val="20"/>
          <w:szCs w:val="20"/>
        </w:rPr>
        <w:t xml:space="preserve"> </w:t>
      </w:r>
      <w:r w:rsidR="00A1660D" w:rsidRPr="00FD2104">
        <w:rPr>
          <w:sz w:val="20"/>
          <w:szCs w:val="20"/>
        </w:rPr>
        <w:t>shall</w:t>
      </w:r>
      <w:r w:rsidR="00A1660D" w:rsidRPr="00FD2104">
        <w:rPr>
          <w:spacing w:val="-5"/>
          <w:sz w:val="20"/>
          <w:szCs w:val="20"/>
        </w:rPr>
        <w:t xml:space="preserve"> </w:t>
      </w:r>
      <w:r w:rsidR="00A1660D" w:rsidRPr="00FD2104">
        <w:rPr>
          <w:sz w:val="20"/>
          <w:szCs w:val="20"/>
        </w:rPr>
        <w:t>be</w:t>
      </w:r>
      <w:r w:rsidR="00A1660D" w:rsidRPr="00FD2104">
        <w:rPr>
          <w:spacing w:val="-4"/>
          <w:sz w:val="20"/>
          <w:szCs w:val="20"/>
        </w:rPr>
        <w:t xml:space="preserve"> </w:t>
      </w:r>
      <w:r w:rsidR="00A1660D" w:rsidRPr="00FD2104">
        <w:rPr>
          <w:sz w:val="20"/>
          <w:szCs w:val="20"/>
        </w:rPr>
        <w:t>combined</w:t>
      </w:r>
      <w:r w:rsidR="00A1660D" w:rsidRPr="00FD2104">
        <w:rPr>
          <w:spacing w:val="-4"/>
          <w:sz w:val="20"/>
          <w:szCs w:val="20"/>
        </w:rPr>
        <w:t xml:space="preserve"> </w:t>
      </w:r>
      <w:r w:rsidR="00A1660D" w:rsidRPr="00FD2104">
        <w:rPr>
          <w:sz w:val="20"/>
          <w:szCs w:val="20"/>
        </w:rPr>
        <w:t>with</w:t>
      </w:r>
      <w:r w:rsidR="00A1660D" w:rsidRPr="00FD2104">
        <w:rPr>
          <w:spacing w:val="-4"/>
          <w:sz w:val="20"/>
          <w:szCs w:val="20"/>
        </w:rPr>
        <w:t xml:space="preserve"> </w:t>
      </w:r>
      <w:r w:rsidR="00A1660D" w:rsidRPr="00FD2104">
        <w:rPr>
          <w:sz w:val="20"/>
          <w:szCs w:val="20"/>
        </w:rPr>
        <w:t>a</w:t>
      </w:r>
      <w:r w:rsidR="00A1660D" w:rsidRPr="00FD2104">
        <w:rPr>
          <w:spacing w:val="-4"/>
          <w:sz w:val="20"/>
          <w:szCs w:val="20"/>
        </w:rPr>
        <w:t xml:space="preserve"> </w:t>
      </w:r>
      <w:r w:rsidR="00A1660D" w:rsidRPr="00FD2104">
        <w:rPr>
          <w:sz w:val="20"/>
          <w:szCs w:val="20"/>
        </w:rPr>
        <w:t>notice</w:t>
      </w:r>
      <w:r w:rsidR="00A1660D" w:rsidRPr="00FD2104">
        <w:rPr>
          <w:spacing w:val="-4"/>
          <w:sz w:val="20"/>
          <w:szCs w:val="20"/>
        </w:rPr>
        <w:t xml:space="preserve"> </w:t>
      </w:r>
      <w:r w:rsidR="00A1660D" w:rsidRPr="00FD2104">
        <w:rPr>
          <w:sz w:val="20"/>
          <w:szCs w:val="20"/>
        </w:rPr>
        <w:t>of</w:t>
      </w:r>
      <w:r w:rsidR="00A1660D" w:rsidRPr="00FD2104">
        <w:rPr>
          <w:spacing w:val="-3"/>
          <w:sz w:val="20"/>
          <w:szCs w:val="20"/>
        </w:rPr>
        <w:t xml:space="preserve"> </w:t>
      </w:r>
      <w:r w:rsidR="00A1660D" w:rsidRPr="00FD2104">
        <w:rPr>
          <w:sz w:val="20"/>
          <w:szCs w:val="20"/>
        </w:rPr>
        <w:t>violation</w:t>
      </w:r>
      <w:r w:rsidR="00A1660D" w:rsidRPr="00FD2104">
        <w:rPr>
          <w:spacing w:val="-4"/>
          <w:sz w:val="20"/>
          <w:szCs w:val="20"/>
        </w:rPr>
        <w:t xml:space="preserve"> </w:t>
      </w:r>
      <w:r w:rsidR="00A1660D" w:rsidRPr="00FD2104">
        <w:rPr>
          <w:sz w:val="20"/>
          <w:szCs w:val="20"/>
        </w:rPr>
        <w:t>of</w:t>
      </w:r>
      <w:r w:rsidR="00A1660D" w:rsidRPr="00FD2104">
        <w:rPr>
          <w:spacing w:val="-3"/>
          <w:sz w:val="20"/>
          <w:szCs w:val="20"/>
        </w:rPr>
        <w:t xml:space="preserve"> </w:t>
      </w:r>
      <w:r w:rsidR="00A1660D" w:rsidRPr="00FD2104">
        <w:rPr>
          <w:sz w:val="20"/>
          <w:szCs w:val="20"/>
        </w:rPr>
        <w:t>the</w:t>
      </w:r>
      <w:r w:rsidR="00A1660D" w:rsidRPr="00FD2104">
        <w:rPr>
          <w:spacing w:val="-1"/>
          <w:sz w:val="20"/>
          <w:szCs w:val="20"/>
        </w:rPr>
        <w:t xml:space="preserve"> </w:t>
      </w:r>
      <w:r w:rsidR="00A1660D" w:rsidRPr="00FD2104">
        <w:rPr>
          <w:sz w:val="20"/>
          <w:szCs w:val="20"/>
        </w:rPr>
        <w:t>Pet Policy, if the pet is determined to be residing with the</w:t>
      </w:r>
      <w:r w:rsidR="00A1660D" w:rsidRPr="00FD2104">
        <w:rPr>
          <w:spacing w:val="-19"/>
          <w:sz w:val="20"/>
          <w:szCs w:val="20"/>
        </w:rPr>
        <w:t xml:space="preserve"> </w:t>
      </w:r>
      <w:r w:rsidR="00A1660D" w:rsidRPr="00FD2104">
        <w:rPr>
          <w:sz w:val="20"/>
          <w:szCs w:val="20"/>
        </w:rPr>
        <w:t>Resident.</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0" w:right="113"/>
        <w:jc w:val="both"/>
        <w:rPr>
          <w:sz w:val="20"/>
          <w:szCs w:val="20"/>
        </w:rPr>
      </w:pPr>
      <w:r w:rsidRPr="00FD2104">
        <w:rPr>
          <w:sz w:val="20"/>
          <w:szCs w:val="20"/>
        </w:rPr>
        <w:t xml:space="preserve">If </w:t>
      </w:r>
      <w:r w:rsidR="00AF435B" w:rsidRPr="00FD2104">
        <w:rPr>
          <w:sz w:val="20"/>
          <w:szCs w:val="20"/>
        </w:rPr>
        <w:t>FWHS</w:t>
      </w:r>
      <w:r w:rsidRPr="00FD2104">
        <w:rPr>
          <w:sz w:val="20"/>
          <w:szCs w:val="20"/>
        </w:rPr>
        <w:t xml:space="preserve"> registers the pet, a precondition to bringing the pet upon the premises will be the payment of a</w:t>
      </w:r>
      <w:r w:rsidRPr="00FD2104">
        <w:rPr>
          <w:spacing w:val="18"/>
          <w:sz w:val="20"/>
          <w:szCs w:val="20"/>
        </w:rPr>
        <w:t xml:space="preserve"> </w:t>
      </w:r>
      <w:r w:rsidRPr="00FD2104">
        <w:rPr>
          <w:sz w:val="20"/>
          <w:szCs w:val="20"/>
        </w:rPr>
        <w:t>pet security</w:t>
      </w:r>
      <w:r w:rsidRPr="00FD2104">
        <w:rPr>
          <w:spacing w:val="-6"/>
          <w:sz w:val="20"/>
          <w:szCs w:val="20"/>
        </w:rPr>
        <w:t xml:space="preserve"> </w:t>
      </w:r>
      <w:r w:rsidRPr="00FD2104">
        <w:rPr>
          <w:sz w:val="20"/>
          <w:szCs w:val="20"/>
        </w:rPr>
        <w:t>deposit</w:t>
      </w:r>
      <w:r w:rsidRPr="00FD2104">
        <w:rPr>
          <w:spacing w:val="-3"/>
          <w:sz w:val="20"/>
          <w:szCs w:val="20"/>
        </w:rPr>
        <w:t xml:space="preserve"> </w:t>
      </w:r>
      <w:r w:rsidRPr="00FD2104">
        <w:rPr>
          <w:sz w:val="20"/>
          <w:szCs w:val="20"/>
        </w:rPr>
        <w:t>in</w:t>
      </w:r>
      <w:r w:rsidRPr="00FD2104">
        <w:rPr>
          <w:spacing w:val="-6"/>
          <w:sz w:val="20"/>
          <w:szCs w:val="20"/>
        </w:rPr>
        <w:t xml:space="preserve"> </w:t>
      </w:r>
      <w:r w:rsidRPr="00FD2104">
        <w:rPr>
          <w:sz w:val="20"/>
          <w:szCs w:val="20"/>
        </w:rPr>
        <w:t>the</w:t>
      </w:r>
      <w:r w:rsidRPr="00FD2104">
        <w:rPr>
          <w:spacing w:val="-4"/>
          <w:sz w:val="20"/>
          <w:szCs w:val="20"/>
        </w:rPr>
        <w:t xml:space="preserve"> </w:t>
      </w:r>
      <w:r w:rsidRPr="00FD2104">
        <w:rPr>
          <w:sz w:val="20"/>
          <w:szCs w:val="20"/>
        </w:rPr>
        <w:t>amount</w:t>
      </w:r>
      <w:r w:rsidRPr="00FD2104">
        <w:rPr>
          <w:spacing w:val="-5"/>
          <w:sz w:val="20"/>
          <w:szCs w:val="20"/>
        </w:rPr>
        <w:t xml:space="preserve"> </w:t>
      </w:r>
      <w:r w:rsidRPr="00FD2104">
        <w:rPr>
          <w:sz w:val="20"/>
          <w:szCs w:val="20"/>
        </w:rPr>
        <w:t>of</w:t>
      </w:r>
      <w:r w:rsidRPr="00FD2104">
        <w:rPr>
          <w:spacing w:val="-3"/>
          <w:sz w:val="20"/>
          <w:szCs w:val="20"/>
        </w:rPr>
        <w:t xml:space="preserve"> </w:t>
      </w:r>
      <w:r w:rsidRPr="00FD2104">
        <w:rPr>
          <w:sz w:val="20"/>
          <w:szCs w:val="20"/>
        </w:rPr>
        <w:t>$350</w:t>
      </w:r>
      <w:r w:rsidRPr="00FD2104">
        <w:rPr>
          <w:spacing w:val="-4"/>
          <w:sz w:val="20"/>
          <w:szCs w:val="20"/>
        </w:rPr>
        <w:t xml:space="preserve"> </w:t>
      </w:r>
      <w:r w:rsidRPr="00FD2104">
        <w:rPr>
          <w:sz w:val="20"/>
          <w:szCs w:val="20"/>
        </w:rPr>
        <w:t>or</w:t>
      </w:r>
      <w:r w:rsidRPr="00FD2104">
        <w:rPr>
          <w:spacing w:val="-3"/>
          <w:sz w:val="20"/>
          <w:szCs w:val="20"/>
        </w:rPr>
        <w:t xml:space="preserve"> </w:t>
      </w:r>
      <w:r w:rsidRPr="00FD2104">
        <w:rPr>
          <w:sz w:val="20"/>
          <w:szCs w:val="20"/>
        </w:rPr>
        <w:t>other</w:t>
      </w:r>
      <w:r w:rsidRPr="00FD2104">
        <w:rPr>
          <w:spacing w:val="-3"/>
          <w:sz w:val="20"/>
          <w:szCs w:val="20"/>
        </w:rPr>
        <w:t xml:space="preserve"> </w:t>
      </w:r>
      <w:r w:rsidRPr="00FD2104">
        <w:rPr>
          <w:sz w:val="20"/>
          <w:szCs w:val="20"/>
        </w:rPr>
        <w:t>amount</w:t>
      </w:r>
      <w:r w:rsidRPr="00FD2104">
        <w:rPr>
          <w:spacing w:val="-5"/>
          <w:sz w:val="20"/>
          <w:szCs w:val="20"/>
        </w:rPr>
        <w:t xml:space="preserve"> </w:t>
      </w:r>
      <w:r w:rsidRPr="00FD2104">
        <w:rPr>
          <w:sz w:val="20"/>
          <w:szCs w:val="20"/>
        </w:rPr>
        <w:t>as</w:t>
      </w:r>
      <w:r w:rsidRPr="00FD2104">
        <w:rPr>
          <w:spacing w:val="-4"/>
          <w:sz w:val="20"/>
          <w:szCs w:val="20"/>
        </w:rPr>
        <w:t xml:space="preserve"> </w:t>
      </w:r>
      <w:r w:rsidRPr="00FD2104">
        <w:rPr>
          <w:sz w:val="20"/>
          <w:szCs w:val="20"/>
        </w:rPr>
        <w:t>determined</w:t>
      </w:r>
      <w:r w:rsidRPr="00FD2104">
        <w:rPr>
          <w:spacing w:val="-4"/>
          <w:sz w:val="20"/>
          <w:szCs w:val="20"/>
        </w:rPr>
        <w:t xml:space="preserve"> </w:t>
      </w:r>
      <w:r w:rsidRPr="00FD2104">
        <w:rPr>
          <w:sz w:val="20"/>
          <w:szCs w:val="20"/>
        </w:rPr>
        <w:t>by</w:t>
      </w:r>
      <w:r w:rsidRPr="00FD2104">
        <w:rPr>
          <w:spacing w:val="-8"/>
          <w:sz w:val="20"/>
          <w:szCs w:val="20"/>
        </w:rPr>
        <w:t xml:space="preserve"> </w:t>
      </w:r>
      <w:r w:rsidRPr="00FD2104">
        <w:rPr>
          <w:sz w:val="20"/>
          <w:szCs w:val="20"/>
        </w:rPr>
        <w:t>the</w:t>
      </w:r>
      <w:r w:rsidRPr="00FD2104">
        <w:rPr>
          <w:spacing w:val="-4"/>
          <w:sz w:val="20"/>
          <w:szCs w:val="20"/>
        </w:rPr>
        <w:t xml:space="preserve"> </w:t>
      </w:r>
      <w:r w:rsidRPr="00FD2104">
        <w:rPr>
          <w:sz w:val="20"/>
          <w:szCs w:val="20"/>
        </w:rPr>
        <w:t>site</w:t>
      </w:r>
      <w:r w:rsidRPr="00FD2104">
        <w:rPr>
          <w:spacing w:val="-6"/>
          <w:sz w:val="20"/>
          <w:szCs w:val="20"/>
        </w:rPr>
        <w:t xml:space="preserve"> </w:t>
      </w:r>
      <w:r w:rsidRPr="00FD2104">
        <w:rPr>
          <w:sz w:val="20"/>
          <w:szCs w:val="20"/>
        </w:rPr>
        <w:t>manager</w:t>
      </w:r>
      <w:r w:rsidRPr="00FD2104">
        <w:rPr>
          <w:spacing w:val="-3"/>
          <w:sz w:val="20"/>
          <w:szCs w:val="20"/>
        </w:rPr>
        <w:t xml:space="preserve"> </w:t>
      </w:r>
      <w:r w:rsidRPr="00FD2104">
        <w:rPr>
          <w:sz w:val="20"/>
          <w:szCs w:val="20"/>
        </w:rPr>
        <w:t>which</w:t>
      </w:r>
      <w:r w:rsidRPr="00FD2104">
        <w:rPr>
          <w:spacing w:val="-4"/>
          <w:sz w:val="20"/>
          <w:szCs w:val="20"/>
        </w:rPr>
        <w:t xml:space="preserve"> </w:t>
      </w:r>
      <w:r w:rsidRPr="00FD2104">
        <w:rPr>
          <w:sz w:val="20"/>
          <w:szCs w:val="20"/>
        </w:rPr>
        <w:t>is</w:t>
      </w:r>
      <w:r w:rsidRPr="00FD2104">
        <w:rPr>
          <w:spacing w:val="-4"/>
          <w:sz w:val="20"/>
          <w:szCs w:val="20"/>
        </w:rPr>
        <w:t xml:space="preserve"> </w:t>
      </w:r>
      <w:r w:rsidRPr="00FD2104">
        <w:rPr>
          <w:sz w:val="20"/>
          <w:szCs w:val="20"/>
        </w:rPr>
        <w:t>in</w:t>
      </w:r>
      <w:r w:rsidRPr="00FD2104">
        <w:rPr>
          <w:spacing w:val="-4"/>
          <w:sz w:val="20"/>
          <w:szCs w:val="20"/>
        </w:rPr>
        <w:t xml:space="preserve"> </w:t>
      </w:r>
      <w:r w:rsidRPr="00FD2104">
        <w:rPr>
          <w:sz w:val="20"/>
          <w:szCs w:val="20"/>
        </w:rPr>
        <w:t>addition</w:t>
      </w:r>
      <w:r w:rsidRPr="00FD2104">
        <w:rPr>
          <w:spacing w:val="-4"/>
          <w:sz w:val="20"/>
          <w:szCs w:val="20"/>
        </w:rPr>
        <w:t xml:space="preserve"> </w:t>
      </w:r>
      <w:r w:rsidRPr="00FD2104">
        <w:rPr>
          <w:sz w:val="20"/>
          <w:szCs w:val="20"/>
        </w:rPr>
        <w:t>to the</w:t>
      </w:r>
      <w:r w:rsidRPr="00FD2104">
        <w:rPr>
          <w:spacing w:val="32"/>
          <w:sz w:val="20"/>
          <w:szCs w:val="20"/>
        </w:rPr>
        <w:t xml:space="preserve"> </w:t>
      </w:r>
      <w:r w:rsidRPr="00FD2104">
        <w:rPr>
          <w:sz w:val="20"/>
          <w:szCs w:val="20"/>
        </w:rPr>
        <w:t>security</w:t>
      </w:r>
      <w:r w:rsidRPr="00FD2104">
        <w:rPr>
          <w:spacing w:val="30"/>
          <w:sz w:val="20"/>
          <w:szCs w:val="20"/>
        </w:rPr>
        <w:t xml:space="preserve"> </w:t>
      </w:r>
      <w:r w:rsidRPr="00FD2104">
        <w:rPr>
          <w:sz w:val="20"/>
          <w:szCs w:val="20"/>
        </w:rPr>
        <w:t>deposit</w:t>
      </w:r>
      <w:r w:rsidRPr="00FD2104">
        <w:rPr>
          <w:spacing w:val="28"/>
          <w:sz w:val="20"/>
          <w:szCs w:val="20"/>
        </w:rPr>
        <w:t xml:space="preserve"> </w:t>
      </w:r>
      <w:r w:rsidRPr="00FD2104">
        <w:rPr>
          <w:sz w:val="20"/>
          <w:szCs w:val="20"/>
        </w:rPr>
        <w:t>required</w:t>
      </w:r>
      <w:r w:rsidRPr="00FD2104">
        <w:rPr>
          <w:spacing w:val="32"/>
          <w:sz w:val="20"/>
          <w:szCs w:val="20"/>
        </w:rPr>
        <w:t xml:space="preserve"> </w:t>
      </w:r>
      <w:r w:rsidRPr="00FD2104">
        <w:rPr>
          <w:sz w:val="20"/>
          <w:szCs w:val="20"/>
        </w:rPr>
        <w:t>by</w:t>
      </w:r>
      <w:r w:rsidRPr="00FD2104">
        <w:rPr>
          <w:spacing w:val="30"/>
          <w:sz w:val="20"/>
          <w:szCs w:val="20"/>
        </w:rPr>
        <w:t xml:space="preserve"> </w:t>
      </w:r>
      <w:r w:rsidRPr="00FD2104">
        <w:rPr>
          <w:sz w:val="20"/>
          <w:szCs w:val="20"/>
        </w:rPr>
        <w:t>the</w:t>
      </w:r>
      <w:r w:rsidRPr="00FD2104">
        <w:rPr>
          <w:spacing w:val="29"/>
          <w:sz w:val="20"/>
          <w:szCs w:val="20"/>
        </w:rPr>
        <w:t xml:space="preserve"> </w:t>
      </w:r>
      <w:r w:rsidRPr="00FD2104">
        <w:rPr>
          <w:sz w:val="20"/>
          <w:szCs w:val="20"/>
        </w:rPr>
        <w:t>Resident’s</w:t>
      </w:r>
      <w:r w:rsidRPr="00FD2104">
        <w:rPr>
          <w:spacing w:val="28"/>
          <w:sz w:val="20"/>
          <w:szCs w:val="20"/>
        </w:rPr>
        <w:t xml:space="preserve"> </w:t>
      </w:r>
      <w:r w:rsidRPr="00FD2104">
        <w:rPr>
          <w:sz w:val="20"/>
          <w:szCs w:val="20"/>
        </w:rPr>
        <w:t>Dwelling</w:t>
      </w:r>
      <w:r w:rsidRPr="00FD2104">
        <w:rPr>
          <w:spacing w:val="34"/>
          <w:sz w:val="20"/>
          <w:szCs w:val="20"/>
        </w:rPr>
        <w:t xml:space="preserve"> </w:t>
      </w:r>
      <w:r w:rsidRPr="00FD2104">
        <w:rPr>
          <w:sz w:val="20"/>
          <w:szCs w:val="20"/>
        </w:rPr>
        <w:t>Lease.</w:t>
      </w:r>
      <w:r w:rsidRPr="00FD2104">
        <w:rPr>
          <w:spacing w:val="28"/>
          <w:sz w:val="20"/>
          <w:szCs w:val="20"/>
        </w:rPr>
        <w:t xml:space="preserve"> </w:t>
      </w:r>
      <w:r w:rsidRPr="00FD2104">
        <w:rPr>
          <w:sz w:val="20"/>
          <w:szCs w:val="20"/>
        </w:rPr>
        <w:t>The</w:t>
      </w:r>
      <w:r w:rsidRPr="00FD2104">
        <w:rPr>
          <w:spacing w:val="32"/>
          <w:sz w:val="20"/>
          <w:szCs w:val="20"/>
        </w:rPr>
        <w:t xml:space="preserve"> </w:t>
      </w:r>
      <w:r w:rsidRPr="00FD2104">
        <w:rPr>
          <w:sz w:val="20"/>
          <w:szCs w:val="20"/>
        </w:rPr>
        <w:t>Pet</w:t>
      </w:r>
      <w:r w:rsidRPr="00FD2104">
        <w:rPr>
          <w:spacing w:val="33"/>
          <w:sz w:val="20"/>
          <w:szCs w:val="20"/>
        </w:rPr>
        <w:t xml:space="preserve"> </w:t>
      </w:r>
      <w:r w:rsidRPr="00FD2104">
        <w:rPr>
          <w:sz w:val="20"/>
          <w:szCs w:val="20"/>
        </w:rPr>
        <w:t>Security</w:t>
      </w:r>
      <w:r w:rsidRPr="00FD2104">
        <w:rPr>
          <w:spacing w:val="30"/>
          <w:sz w:val="20"/>
          <w:szCs w:val="20"/>
        </w:rPr>
        <w:t xml:space="preserve"> </w:t>
      </w:r>
      <w:r w:rsidRPr="00FD2104">
        <w:rPr>
          <w:sz w:val="20"/>
          <w:szCs w:val="20"/>
        </w:rPr>
        <w:t>Deposit</w:t>
      </w:r>
      <w:r w:rsidRPr="00FD2104">
        <w:rPr>
          <w:spacing w:val="31"/>
          <w:sz w:val="20"/>
          <w:szCs w:val="20"/>
        </w:rPr>
        <w:t xml:space="preserve"> </w:t>
      </w:r>
      <w:r w:rsidRPr="00FD2104">
        <w:rPr>
          <w:sz w:val="20"/>
          <w:szCs w:val="20"/>
        </w:rPr>
        <w:t>does</w:t>
      </w:r>
      <w:r w:rsidRPr="00FD2104">
        <w:rPr>
          <w:spacing w:val="30"/>
          <w:sz w:val="20"/>
          <w:szCs w:val="20"/>
        </w:rPr>
        <w:t xml:space="preserve"> </w:t>
      </w:r>
      <w:r w:rsidRPr="00FD2104">
        <w:rPr>
          <w:sz w:val="20"/>
          <w:szCs w:val="20"/>
        </w:rPr>
        <w:t>not</w:t>
      </w:r>
      <w:r w:rsidRPr="00FD2104">
        <w:rPr>
          <w:spacing w:val="33"/>
          <w:sz w:val="20"/>
          <w:szCs w:val="20"/>
        </w:rPr>
        <w:t xml:space="preserve"> </w:t>
      </w:r>
      <w:r w:rsidRPr="00FD2104">
        <w:rPr>
          <w:sz w:val="20"/>
          <w:szCs w:val="20"/>
        </w:rPr>
        <w:t>apply</w:t>
      </w:r>
      <w:r w:rsidRPr="00FD2104">
        <w:rPr>
          <w:spacing w:val="30"/>
          <w:sz w:val="20"/>
          <w:szCs w:val="20"/>
        </w:rPr>
        <w:t xml:space="preserve"> </w:t>
      </w:r>
      <w:r w:rsidRPr="00FD2104">
        <w:rPr>
          <w:sz w:val="20"/>
          <w:szCs w:val="20"/>
        </w:rPr>
        <w:t>to animals</w:t>
      </w:r>
      <w:r w:rsidRPr="00FD2104">
        <w:rPr>
          <w:spacing w:val="-4"/>
          <w:sz w:val="20"/>
          <w:szCs w:val="20"/>
        </w:rPr>
        <w:t xml:space="preserve"> </w:t>
      </w:r>
      <w:r w:rsidRPr="00FD2104">
        <w:rPr>
          <w:sz w:val="20"/>
          <w:szCs w:val="20"/>
        </w:rPr>
        <w:t>that</w:t>
      </w:r>
      <w:r w:rsidRPr="00FD2104">
        <w:rPr>
          <w:spacing w:val="-5"/>
          <w:sz w:val="20"/>
          <w:szCs w:val="20"/>
        </w:rPr>
        <w:t xml:space="preserve"> </w:t>
      </w:r>
      <w:r w:rsidRPr="00FD2104">
        <w:rPr>
          <w:sz w:val="20"/>
          <w:szCs w:val="20"/>
        </w:rPr>
        <w:t>assist,</w:t>
      </w:r>
      <w:r w:rsidRPr="00FD2104">
        <w:rPr>
          <w:spacing w:val="-3"/>
          <w:sz w:val="20"/>
          <w:szCs w:val="20"/>
        </w:rPr>
        <w:t xml:space="preserve"> </w:t>
      </w:r>
      <w:r w:rsidRPr="00FD2104">
        <w:rPr>
          <w:sz w:val="20"/>
          <w:szCs w:val="20"/>
        </w:rPr>
        <w:t>support</w:t>
      </w:r>
      <w:r w:rsidRPr="00FD2104">
        <w:rPr>
          <w:spacing w:val="-3"/>
          <w:sz w:val="20"/>
          <w:szCs w:val="20"/>
        </w:rPr>
        <w:t xml:space="preserve"> </w:t>
      </w:r>
      <w:r w:rsidRPr="00FD2104">
        <w:rPr>
          <w:sz w:val="20"/>
          <w:szCs w:val="20"/>
        </w:rPr>
        <w:t>or</w:t>
      </w:r>
      <w:r w:rsidRPr="00FD2104">
        <w:rPr>
          <w:spacing w:val="-3"/>
          <w:sz w:val="20"/>
          <w:szCs w:val="20"/>
        </w:rPr>
        <w:t xml:space="preserve"> </w:t>
      </w:r>
      <w:r w:rsidRPr="00FD2104">
        <w:rPr>
          <w:sz w:val="20"/>
          <w:szCs w:val="20"/>
        </w:rPr>
        <w:t>provide</w:t>
      </w:r>
      <w:r w:rsidRPr="00FD2104">
        <w:rPr>
          <w:spacing w:val="-4"/>
          <w:sz w:val="20"/>
          <w:szCs w:val="20"/>
        </w:rPr>
        <w:t xml:space="preserve"> </w:t>
      </w:r>
      <w:r w:rsidRPr="00FD2104">
        <w:rPr>
          <w:sz w:val="20"/>
          <w:szCs w:val="20"/>
        </w:rPr>
        <w:t>service</w:t>
      </w:r>
      <w:r w:rsidRPr="00FD2104">
        <w:rPr>
          <w:spacing w:val="-4"/>
          <w:sz w:val="20"/>
          <w:szCs w:val="20"/>
        </w:rPr>
        <w:t xml:space="preserve"> </w:t>
      </w:r>
      <w:r w:rsidRPr="00FD2104">
        <w:rPr>
          <w:sz w:val="20"/>
          <w:szCs w:val="20"/>
        </w:rPr>
        <w:t>to</w:t>
      </w:r>
      <w:r w:rsidRPr="00FD2104">
        <w:rPr>
          <w:spacing w:val="-6"/>
          <w:sz w:val="20"/>
          <w:szCs w:val="20"/>
        </w:rPr>
        <w:t xml:space="preserve"> </w:t>
      </w:r>
      <w:r w:rsidRPr="00FD2104">
        <w:rPr>
          <w:sz w:val="20"/>
          <w:szCs w:val="20"/>
        </w:rPr>
        <w:t>persons</w:t>
      </w:r>
      <w:r w:rsidRPr="00FD2104">
        <w:rPr>
          <w:spacing w:val="-4"/>
          <w:sz w:val="20"/>
          <w:szCs w:val="20"/>
        </w:rPr>
        <w:t xml:space="preserve"> </w:t>
      </w:r>
      <w:r w:rsidRPr="00FD2104">
        <w:rPr>
          <w:sz w:val="20"/>
          <w:szCs w:val="20"/>
        </w:rPr>
        <w:t>with</w:t>
      </w:r>
      <w:r w:rsidRPr="00FD2104">
        <w:rPr>
          <w:spacing w:val="-4"/>
          <w:sz w:val="20"/>
          <w:szCs w:val="20"/>
        </w:rPr>
        <w:t xml:space="preserve"> </w:t>
      </w:r>
      <w:r w:rsidRPr="00FD2104">
        <w:rPr>
          <w:sz w:val="20"/>
          <w:szCs w:val="20"/>
        </w:rPr>
        <w:t>disabilities.</w:t>
      </w:r>
      <w:r w:rsidRPr="00FD2104">
        <w:rPr>
          <w:spacing w:val="-3"/>
          <w:sz w:val="20"/>
          <w:szCs w:val="20"/>
        </w:rPr>
        <w:t xml:space="preserve"> </w:t>
      </w:r>
      <w:r w:rsidRPr="00FD2104">
        <w:rPr>
          <w:sz w:val="20"/>
          <w:szCs w:val="20"/>
        </w:rPr>
        <w:t>The</w:t>
      </w:r>
      <w:r w:rsidRPr="00FD2104">
        <w:rPr>
          <w:spacing w:val="-4"/>
          <w:sz w:val="20"/>
          <w:szCs w:val="20"/>
        </w:rPr>
        <w:t xml:space="preserve"> </w:t>
      </w:r>
      <w:r w:rsidRPr="00FD2104">
        <w:rPr>
          <w:sz w:val="20"/>
          <w:szCs w:val="20"/>
        </w:rPr>
        <w:t>pet</w:t>
      </w:r>
      <w:r w:rsidRPr="00FD2104">
        <w:rPr>
          <w:spacing w:val="-3"/>
          <w:sz w:val="20"/>
          <w:szCs w:val="20"/>
        </w:rPr>
        <w:t xml:space="preserve"> </w:t>
      </w:r>
      <w:r w:rsidRPr="00FD2104">
        <w:rPr>
          <w:sz w:val="20"/>
          <w:szCs w:val="20"/>
        </w:rPr>
        <w:t>deposit</w:t>
      </w:r>
      <w:r w:rsidRPr="00FD2104">
        <w:rPr>
          <w:spacing w:val="-5"/>
          <w:sz w:val="20"/>
          <w:szCs w:val="20"/>
        </w:rPr>
        <w:t xml:space="preserve"> </w:t>
      </w:r>
      <w:r w:rsidRPr="00FD2104">
        <w:rPr>
          <w:sz w:val="20"/>
          <w:szCs w:val="20"/>
        </w:rPr>
        <w:t>also</w:t>
      </w:r>
      <w:r w:rsidRPr="00FD2104">
        <w:rPr>
          <w:spacing w:val="-4"/>
          <w:sz w:val="20"/>
          <w:szCs w:val="20"/>
        </w:rPr>
        <w:t xml:space="preserve"> </w:t>
      </w:r>
      <w:r w:rsidRPr="00FD2104">
        <w:rPr>
          <w:sz w:val="20"/>
          <w:szCs w:val="20"/>
        </w:rPr>
        <w:t>does</w:t>
      </w:r>
      <w:r w:rsidRPr="00FD2104">
        <w:rPr>
          <w:spacing w:val="-4"/>
          <w:sz w:val="20"/>
          <w:szCs w:val="20"/>
        </w:rPr>
        <w:t xml:space="preserve"> </w:t>
      </w:r>
      <w:r w:rsidRPr="00FD2104">
        <w:rPr>
          <w:sz w:val="20"/>
          <w:szCs w:val="20"/>
        </w:rPr>
        <w:t>not</w:t>
      </w:r>
      <w:r w:rsidRPr="00FD2104">
        <w:rPr>
          <w:spacing w:val="-3"/>
          <w:sz w:val="20"/>
          <w:szCs w:val="20"/>
        </w:rPr>
        <w:t xml:space="preserve"> </w:t>
      </w:r>
      <w:r w:rsidRPr="00FD2104">
        <w:rPr>
          <w:sz w:val="20"/>
          <w:szCs w:val="20"/>
        </w:rPr>
        <w:t>apply</w:t>
      </w:r>
      <w:r w:rsidRPr="00FD2104">
        <w:rPr>
          <w:spacing w:val="-6"/>
          <w:sz w:val="20"/>
          <w:szCs w:val="20"/>
        </w:rPr>
        <w:t xml:space="preserve"> </w:t>
      </w:r>
      <w:r w:rsidRPr="00FD2104">
        <w:rPr>
          <w:sz w:val="20"/>
          <w:szCs w:val="20"/>
        </w:rPr>
        <w:t>to small pets such as, birds, fish or domestic rodent such as a hamster. The pet security deposit may be used</w:t>
      </w:r>
      <w:r w:rsidRPr="00FD2104">
        <w:rPr>
          <w:spacing w:val="44"/>
          <w:sz w:val="20"/>
          <w:szCs w:val="20"/>
        </w:rPr>
        <w:t xml:space="preserve"> </w:t>
      </w:r>
      <w:r w:rsidRPr="00FD2104">
        <w:rPr>
          <w:sz w:val="20"/>
          <w:szCs w:val="20"/>
        </w:rPr>
        <w:t>by</w:t>
      </w:r>
      <w:r w:rsidRPr="00FD2104">
        <w:rPr>
          <w:spacing w:val="-1"/>
          <w:sz w:val="20"/>
          <w:szCs w:val="20"/>
        </w:rPr>
        <w:t xml:space="preserve"> </w:t>
      </w:r>
      <w:r w:rsidR="00AF435B" w:rsidRPr="00FD2104">
        <w:rPr>
          <w:sz w:val="20"/>
          <w:szCs w:val="20"/>
        </w:rPr>
        <w:t>FWHS</w:t>
      </w:r>
      <w:r w:rsidRPr="00FD2104">
        <w:rPr>
          <w:sz w:val="20"/>
          <w:szCs w:val="20"/>
        </w:rPr>
        <w:t xml:space="preserve"> to pay for any damages caused by the pet to the Resident’s apartment or other </w:t>
      </w:r>
      <w:r w:rsidR="00083C8C" w:rsidRPr="00FD2104">
        <w:rPr>
          <w:sz w:val="20"/>
          <w:szCs w:val="20"/>
        </w:rPr>
        <w:t>FWHS</w:t>
      </w:r>
      <w:r w:rsidRPr="00FD2104">
        <w:rPr>
          <w:sz w:val="20"/>
          <w:szCs w:val="20"/>
        </w:rPr>
        <w:t xml:space="preserve"> property, or</w:t>
      </w:r>
      <w:r w:rsidRPr="00FD2104">
        <w:rPr>
          <w:spacing w:val="-34"/>
          <w:sz w:val="20"/>
          <w:szCs w:val="20"/>
        </w:rPr>
        <w:t xml:space="preserve"> </w:t>
      </w:r>
      <w:r w:rsidRPr="00FD2104">
        <w:rPr>
          <w:sz w:val="20"/>
          <w:szCs w:val="20"/>
        </w:rPr>
        <w:t>to pay</w:t>
      </w:r>
      <w:r w:rsidRPr="00FD2104">
        <w:rPr>
          <w:spacing w:val="-5"/>
          <w:sz w:val="20"/>
          <w:szCs w:val="20"/>
        </w:rPr>
        <w:t xml:space="preserve"> </w:t>
      </w:r>
      <w:r w:rsidRPr="00FD2104">
        <w:rPr>
          <w:sz w:val="20"/>
          <w:szCs w:val="20"/>
        </w:rPr>
        <w:t>for</w:t>
      </w:r>
      <w:r w:rsidRPr="00FD2104">
        <w:rPr>
          <w:spacing w:val="-4"/>
          <w:sz w:val="20"/>
          <w:szCs w:val="20"/>
        </w:rPr>
        <w:t xml:space="preserve"> </w:t>
      </w:r>
      <w:r w:rsidRPr="00FD2104">
        <w:rPr>
          <w:sz w:val="20"/>
          <w:szCs w:val="20"/>
        </w:rPr>
        <w:t>any</w:t>
      </w:r>
      <w:r w:rsidRPr="00FD2104">
        <w:rPr>
          <w:spacing w:val="-5"/>
          <w:sz w:val="20"/>
          <w:szCs w:val="20"/>
        </w:rPr>
        <w:t xml:space="preserve"> </w:t>
      </w:r>
      <w:r w:rsidRPr="00FD2104">
        <w:rPr>
          <w:sz w:val="20"/>
          <w:szCs w:val="20"/>
        </w:rPr>
        <w:t>costs</w:t>
      </w:r>
      <w:r w:rsidRPr="00FD2104">
        <w:rPr>
          <w:spacing w:val="-3"/>
          <w:sz w:val="20"/>
          <w:szCs w:val="20"/>
        </w:rPr>
        <w:t xml:space="preserve"> </w:t>
      </w:r>
      <w:r w:rsidRPr="00FD2104">
        <w:rPr>
          <w:sz w:val="20"/>
          <w:szCs w:val="20"/>
        </w:rPr>
        <w:t>incurred</w:t>
      </w:r>
      <w:r w:rsidRPr="00FD2104">
        <w:rPr>
          <w:spacing w:val="-3"/>
          <w:sz w:val="20"/>
          <w:szCs w:val="20"/>
        </w:rPr>
        <w:t xml:space="preserve"> </w:t>
      </w:r>
      <w:r w:rsidRPr="00FD2104">
        <w:rPr>
          <w:sz w:val="20"/>
          <w:szCs w:val="20"/>
        </w:rPr>
        <w:t>by</w:t>
      </w:r>
      <w:r w:rsidRPr="00FD2104">
        <w:rPr>
          <w:spacing w:val="-5"/>
          <w:sz w:val="20"/>
          <w:szCs w:val="20"/>
        </w:rPr>
        <w:t xml:space="preserve"> </w:t>
      </w:r>
      <w:r w:rsidR="00AF435B" w:rsidRPr="00FD2104">
        <w:rPr>
          <w:sz w:val="20"/>
          <w:szCs w:val="20"/>
        </w:rPr>
        <w:t>FWHS</w:t>
      </w:r>
      <w:r w:rsidRPr="00FD2104">
        <w:rPr>
          <w:spacing w:val="-3"/>
          <w:sz w:val="20"/>
          <w:szCs w:val="20"/>
        </w:rPr>
        <w:t xml:space="preserve"> </w:t>
      </w:r>
      <w:r w:rsidRPr="00FD2104">
        <w:rPr>
          <w:sz w:val="20"/>
          <w:szCs w:val="20"/>
        </w:rPr>
        <w:t>in</w:t>
      </w:r>
      <w:r w:rsidRPr="00FD2104">
        <w:rPr>
          <w:spacing w:val="-5"/>
          <w:sz w:val="20"/>
          <w:szCs w:val="20"/>
        </w:rPr>
        <w:t xml:space="preserve"> </w:t>
      </w:r>
      <w:r w:rsidRPr="00FD2104">
        <w:rPr>
          <w:sz w:val="20"/>
          <w:szCs w:val="20"/>
        </w:rPr>
        <w:t>removing</w:t>
      </w:r>
      <w:r w:rsidRPr="00FD2104">
        <w:rPr>
          <w:spacing w:val="-3"/>
          <w:sz w:val="20"/>
          <w:szCs w:val="20"/>
        </w:rPr>
        <w:t xml:space="preserve"> </w:t>
      </w:r>
      <w:r w:rsidRPr="00FD2104">
        <w:rPr>
          <w:sz w:val="20"/>
          <w:szCs w:val="20"/>
        </w:rPr>
        <w:t>the</w:t>
      </w:r>
      <w:r w:rsidRPr="00FD2104">
        <w:rPr>
          <w:spacing w:val="-3"/>
          <w:sz w:val="20"/>
          <w:szCs w:val="20"/>
        </w:rPr>
        <w:t xml:space="preserve"> </w:t>
      </w:r>
      <w:r w:rsidRPr="00FD2104">
        <w:rPr>
          <w:sz w:val="20"/>
          <w:szCs w:val="20"/>
        </w:rPr>
        <w:t>pet</w:t>
      </w:r>
      <w:r w:rsidRPr="00FD2104">
        <w:rPr>
          <w:spacing w:val="-6"/>
          <w:sz w:val="20"/>
          <w:szCs w:val="20"/>
        </w:rPr>
        <w:t xml:space="preserve"> </w:t>
      </w:r>
      <w:r w:rsidRPr="00FD2104">
        <w:rPr>
          <w:sz w:val="20"/>
          <w:szCs w:val="20"/>
        </w:rPr>
        <w:t>from</w:t>
      </w:r>
      <w:r w:rsidRPr="00FD2104">
        <w:rPr>
          <w:spacing w:val="-4"/>
          <w:sz w:val="20"/>
          <w:szCs w:val="20"/>
        </w:rPr>
        <w:t xml:space="preserve"> </w:t>
      </w:r>
      <w:r w:rsidRPr="00FD2104">
        <w:rPr>
          <w:sz w:val="20"/>
          <w:szCs w:val="20"/>
        </w:rPr>
        <w:t>the</w:t>
      </w:r>
      <w:r w:rsidRPr="00FD2104">
        <w:rPr>
          <w:spacing w:val="-3"/>
          <w:sz w:val="20"/>
          <w:szCs w:val="20"/>
        </w:rPr>
        <w:t xml:space="preserve"> </w:t>
      </w:r>
      <w:r w:rsidRPr="00FD2104">
        <w:rPr>
          <w:sz w:val="20"/>
          <w:szCs w:val="20"/>
        </w:rPr>
        <w:t>premises.</w:t>
      </w:r>
      <w:r w:rsidRPr="00FD2104">
        <w:rPr>
          <w:spacing w:val="-4"/>
          <w:sz w:val="20"/>
          <w:szCs w:val="20"/>
        </w:rPr>
        <w:t xml:space="preserve"> </w:t>
      </w:r>
      <w:r w:rsidRPr="00FD2104">
        <w:rPr>
          <w:sz w:val="20"/>
          <w:szCs w:val="20"/>
        </w:rPr>
        <w:t>The</w:t>
      </w:r>
      <w:r w:rsidRPr="00FD2104">
        <w:rPr>
          <w:spacing w:val="-3"/>
          <w:sz w:val="20"/>
          <w:szCs w:val="20"/>
        </w:rPr>
        <w:t xml:space="preserve"> </w:t>
      </w:r>
      <w:r w:rsidRPr="00FD2104">
        <w:rPr>
          <w:sz w:val="20"/>
          <w:szCs w:val="20"/>
        </w:rPr>
        <w:t>pet</w:t>
      </w:r>
      <w:r w:rsidRPr="00FD2104">
        <w:rPr>
          <w:spacing w:val="-2"/>
          <w:sz w:val="20"/>
          <w:szCs w:val="20"/>
        </w:rPr>
        <w:t xml:space="preserve"> </w:t>
      </w:r>
      <w:r w:rsidRPr="00FD2104">
        <w:rPr>
          <w:sz w:val="20"/>
          <w:szCs w:val="20"/>
        </w:rPr>
        <w:t>security</w:t>
      </w:r>
      <w:r w:rsidRPr="00FD2104">
        <w:rPr>
          <w:spacing w:val="-5"/>
          <w:sz w:val="20"/>
          <w:szCs w:val="20"/>
        </w:rPr>
        <w:t xml:space="preserve"> </w:t>
      </w:r>
      <w:r w:rsidRPr="00FD2104">
        <w:rPr>
          <w:sz w:val="20"/>
          <w:szCs w:val="20"/>
        </w:rPr>
        <w:t>deposit</w:t>
      </w:r>
      <w:r w:rsidRPr="00FD2104">
        <w:rPr>
          <w:spacing w:val="-2"/>
          <w:sz w:val="20"/>
          <w:szCs w:val="20"/>
        </w:rPr>
        <w:t xml:space="preserve"> </w:t>
      </w:r>
      <w:r w:rsidRPr="00FD2104">
        <w:rPr>
          <w:sz w:val="20"/>
          <w:szCs w:val="20"/>
        </w:rPr>
        <w:t>shall</w:t>
      </w:r>
      <w:r w:rsidRPr="00FD2104">
        <w:rPr>
          <w:spacing w:val="-4"/>
          <w:sz w:val="20"/>
          <w:szCs w:val="20"/>
        </w:rPr>
        <w:t xml:space="preserve"> </w:t>
      </w:r>
      <w:r w:rsidRPr="00FD2104">
        <w:rPr>
          <w:sz w:val="20"/>
          <w:szCs w:val="20"/>
        </w:rPr>
        <w:t>be</w:t>
      </w:r>
      <w:r w:rsidRPr="00FD2104">
        <w:rPr>
          <w:spacing w:val="-1"/>
          <w:sz w:val="20"/>
          <w:szCs w:val="20"/>
        </w:rPr>
        <w:t xml:space="preserve"> </w:t>
      </w:r>
      <w:r w:rsidRPr="00FD2104">
        <w:rPr>
          <w:sz w:val="20"/>
          <w:szCs w:val="20"/>
        </w:rPr>
        <w:t>returned only upon the Resident’s notification in writing to the Manager that the Resident no longer has the</w:t>
      </w:r>
      <w:r w:rsidRPr="00FD2104">
        <w:rPr>
          <w:spacing w:val="6"/>
          <w:sz w:val="20"/>
          <w:szCs w:val="20"/>
        </w:rPr>
        <w:t xml:space="preserve"> </w:t>
      </w:r>
      <w:r w:rsidRPr="00FD2104">
        <w:rPr>
          <w:sz w:val="20"/>
          <w:szCs w:val="20"/>
        </w:rPr>
        <w:t>pet and</w:t>
      </w:r>
      <w:r w:rsidRPr="00FD2104">
        <w:rPr>
          <w:spacing w:val="-2"/>
          <w:sz w:val="20"/>
          <w:szCs w:val="20"/>
        </w:rPr>
        <w:t xml:space="preserve"> </w:t>
      </w:r>
      <w:r w:rsidRPr="00FD2104">
        <w:rPr>
          <w:sz w:val="20"/>
          <w:szCs w:val="20"/>
        </w:rPr>
        <w:t>wishes</w:t>
      </w:r>
      <w:r w:rsidRPr="00FD2104">
        <w:rPr>
          <w:spacing w:val="-1"/>
          <w:sz w:val="20"/>
          <w:szCs w:val="20"/>
        </w:rPr>
        <w:t xml:space="preserve"> </w:t>
      </w:r>
      <w:r w:rsidRPr="00FD2104">
        <w:rPr>
          <w:sz w:val="20"/>
          <w:szCs w:val="20"/>
        </w:rPr>
        <w:t>to</w:t>
      </w:r>
      <w:r w:rsidRPr="00FD2104">
        <w:rPr>
          <w:spacing w:val="-4"/>
          <w:sz w:val="20"/>
          <w:szCs w:val="20"/>
        </w:rPr>
        <w:t xml:space="preserve"> </w:t>
      </w:r>
      <w:r w:rsidRPr="00FD2104">
        <w:rPr>
          <w:sz w:val="20"/>
          <w:szCs w:val="20"/>
        </w:rPr>
        <w:t>cancel</w:t>
      </w:r>
      <w:r w:rsidRPr="00FD2104">
        <w:rPr>
          <w:spacing w:val="-2"/>
          <w:sz w:val="20"/>
          <w:szCs w:val="20"/>
        </w:rPr>
        <w:t xml:space="preserve"> </w:t>
      </w:r>
      <w:r w:rsidRPr="00FD2104">
        <w:rPr>
          <w:sz w:val="20"/>
          <w:szCs w:val="20"/>
        </w:rPr>
        <w:t>his/her</w:t>
      </w:r>
      <w:r w:rsidRPr="00FD2104">
        <w:rPr>
          <w:spacing w:val="-1"/>
          <w:sz w:val="20"/>
          <w:szCs w:val="20"/>
        </w:rPr>
        <w:t xml:space="preserve"> </w:t>
      </w:r>
      <w:r w:rsidRPr="00FD2104">
        <w:rPr>
          <w:sz w:val="20"/>
          <w:szCs w:val="20"/>
        </w:rPr>
        <w:t>pet</w:t>
      </w:r>
      <w:r w:rsidRPr="00FD2104">
        <w:rPr>
          <w:spacing w:val="-3"/>
          <w:sz w:val="20"/>
          <w:szCs w:val="20"/>
        </w:rPr>
        <w:t xml:space="preserve"> </w:t>
      </w:r>
      <w:r w:rsidRPr="00FD2104">
        <w:rPr>
          <w:sz w:val="20"/>
          <w:szCs w:val="20"/>
        </w:rPr>
        <w:t>registration.</w:t>
      </w:r>
      <w:r w:rsidRPr="00FD2104">
        <w:rPr>
          <w:spacing w:val="-5"/>
          <w:sz w:val="20"/>
          <w:szCs w:val="20"/>
        </w:rPr>
        <w:t xml:space="preserve"> </w:t>
      </w:r>
      <w:r w:rsidRPr="00FD2104">
        <w:rPr>
          <w:sz w:val="20"/>
          <w:szCs w:val="20"/>
        </w:rPr>
        <w:t>The</w:t>
      </w:r>
      <w:r w:rsidRPr="00FD2104">
        <w:rPr>
          <w:spacing w:val="-6"/>
          <w:sz w:val="20"/>
          <w:szCs w:val="20"/>
        </w:rPr>
        <w:t xml:space="preserve"> </w:t>
      </w:r>
      <w:r w:rsidRPr="00FD2104">
        <w:rPr>
          <w:sz w:val="20"/>
          <w:szCs w:val="20"/>
        </w:rPr>
        <w:t>Manager</w:t>
      </w:r>
      <w:r w:rsidRPr="00FD2104">
        <w:rPr>
          <w:spacing w:val="-1"/>
          <w:sz w:val="20"/>
          <w:szCs w:val="20"/>
        </w:rPr>
        <w:t xml:space="preserve"> </w:t>
      </w:r>
      <w:r w:rsidRPr="00FD2104">
        <w:rPr>
          <w:sz w:val="20"/>
          <w:szCs w:val="20"/>
        </w:rPr>
        <w:t>must</w:t>
      </w:r>
      <w:r w:rsidRPr="00FD2104">
        <w:rPr>
          <w:spacing w:val="-3"/>
          <w:sz w:val="20"/>
          <w:szCs w:val="20"/>
        </w:rPr>
        <w:t xml:space="preserve"> </w:t>
      </w:r>
      <w:r w:rsidRPr="00FD2104">
        <w:rPr>
          <w:sz w:val="20"/>
          <w:szCs w:val="20"/>
        </w:rPr>
        <w:t>verify</w:t>
      </w:r>
      <w:r w:rsidRPr="00FD2104">
        <w:rPr>
          <w:spacing w:val="-4"/>
          <w:sz w:val="20"/>
          <w:szCs w:val="20"/>
        </w:rPr>
        <w:t xml:space="preserve"> </w:t>
      </w:r>
      <w:r w:rsidRPr="00FD2104">
        <w:rPr>
          <w:sz w:val="20"/>
          <w:szCs w:val="20"/>
        </w:rPr>
        <w:t>by</w:t>
      </w:r>
      <w:r w:rsidRPr="00FD2104">
        <w:rPr>
          <w:spacing w:val="-4"/>
          <w:sz w:val="20"/>
          <w:szCs w:val="20"/>
        </w:rPr>
        <w:t xml:space="preserve"> </w:t>
      </w:r>
      <w:r w:rsidRPr="00FD2104">
        <w:rPr>
          <w:sz w:val="20"/>
          <w:szCs w:val="20"/>
        </w:rPr>
        <w:t>visual</w:t>
      </w:r>
      <w:r w:rsidRPr="00FD2104">
        <w:rPr>
          <w:spacing w:val="-2"/>
          <w:sz w:val="20"/>
          <w:szCs w:val="20"/>
        </w:rPr>
        <w:t xml:space="preserve"> </w:t>
      </w:r>
      <w:r w:rsidRPr="00FD2104">
        <w:rPr>
          <w:sz w:val="20"/>
          <w:szCs w:val="20"/>
        </w:rPr>
        <w:t>inspection</w:t>
      </w:r>
      <w:r w:rsidRPr="00FD2104">
        <w:rPr>
          <w:spacing w:val="-2"/>
          <w:sz w:val="20"/>
          <w:szCs w:val="20"/>
        </w:rPr>
        <w:t xml:space="preserve"> </w:t>
      </w:r>
      <w:r w:rsidRPr="00FD2104">
        <w:rPr>
          <w:sz w:val="20"/>
          <w:szCs w:val="20"/>
        </w:rPr>
        <w:t>of</w:t>
      </w:r>
      <w:r w:rsidRPr="00FD2104">
        <w:rPr>
          <w:spacing w:val="-3"/>
          <w:sz w:val="20"/>
          <w:szCs w:val="20"/>
        </w:rPr>
        <w:t xml:space="preserve"> </w:t>
      </w:r>
      <w:r w:rsidRPr="00FD2104">
        <w:rPr>
          <w:sz w:val="20"/>
          <w:szCs w:val="20"/>
        </w:rPr>
        <w:t>the</w:t>
      </w:r>
      <w:r w:rsidRPr="00FD2104">
        <w:rPr>
          <w:spacing w:val="-2"/>
          <w:sz w:val="20"/>
          <w:szCs w:val="20"/>
        </w:rPr>
        <w:t xml:space="preserve"> </w:t>
      </w:r>
      <w:r w:rsidRPr="00FD2104">
        <w:rPr>
          <w:sz w:val="20"/>
          <w:szCs w:val="20"/>
        </w:rPr>
        <w:t>apartment</w:t>
      </w:r>
      <w:r w:rsidRPr="00FD2104">
        <w:rPr>
          <w:spacing w:val="-3"/>
          <w:sz w:val="20"/>
          <w:szCs w:val="20"/>
        </w:rPr>
        <w:t xml:space="preserve"> </w:t>
      </w:r>
      <w:r w:rsidRPr="00FD2104">
        <w:rPr>
          <w:sz w:val="20"/>
          <w:szCs w:val="20"/>
        </w:rPr>
        <w:t>that the pet has in fact been removed from the premises without having caused any</w:t>
      </w:r>
      <w:r w:rsidRPr="00FD2104">
        <w:rPr>
          <w:spacing w:val="-36"/>
          <w:sz w:val="20"/>
          <w:szCs w:val="20"/>
        </w:rPr>
        <w:t xml:space="preserve"> </w:t>
      </w:r>
      <w:r w:rsidRPr="00FD2104">
        <w:rPr>
          <w:sz w:val="20"/>
          <w:szCs w:val="20"/>
        </w:rPr>
        <w:t>damages.</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Heading1"/>
        <w:numPr>
          <w:ilvl w:val="0"/>
          <w:numId w:val="40"/>
        </w:numPr>
        <w:tabs>
          <w:tab w:val="left" w:pos="472"/>
        </w:tabs>
        <w:kinsoku w:val="0"/>
        <w:overflowPunct w:val="0"/>
        <w:jc w:val="both"/>
        <w:rPr>
          <w:b w:val="0"/>
          <w:bCs w:val="0"/>
          <w:sz w:val="20"/>
          <w:szCs w:val="20"/>
        </w:rPr>
      </w:pPr>
      <w:bookmarkStart w:id="866" w:name="B._NON-APPLICABILITY_OF_PET_POLICY_TO_AN"/>
      <w:bookmarkStart w:id="867" w:name="bookmark110"/>
      <w:bookmarkStart w:id="868" w:name="_Toc519064768"/>
      <w:bookmarkEnd w:id="866"/>
      <w:bookmarkEnd w:id="867"/>
      <w:r w:rsidRPr="00FD2104">
        <w:rPr>
          <w:sz w:val="20"/>
          <w:szCs w:val="20"/>
          <w:u w:val="thick"/>
        </w:rPr>
        <w:t xml:space="preserve">NON-APPLICABILITY OF PET POLICY TO </w:t>
      </w:r>
      <w:r w:rsidRPr="00FD2104">
        <w:rPr>
          <w:spacing w:val="-3"/>
          <w:sz w:val="20"/>
          <w:szCs w:val="20"/>
          <w:u w:val="thick"/>
        </w:rPr>
        <w:t xml:space="preserve">ANIMALS </w:t>
      </w:r>
      <w:r w:rsidRPr="00FD2104">
        <w:rPr>
          <w:sz w:val="20"/>
          <w:szCs w:val="20"/>
          <w:u w:val="thick"/>
        </w:rPr>
        <w:t>THAT ASSIST PERSONS WITH</w:t>
      </w:r>
      <w:r w:rsidRPr="00FD2104">
        <w:rPr>
          <w:spacing w:val="8"/>
          <w:sz w:val="20"/>
          <w:szCs w:val="20"/>
          <w:u w:val="thick"/>
        </w:rPr>
        <w:t xml:space="preserve"> </w:t>
      </w:r>
      <w:r w:rsidRPr="00FD2104">
        <w:rPr>
          <w:sz w:val="20"/>
          <w:szCs w:val="20"/>
          <w:u w:val="thick"/>
        </w:rPr>
        <w:t>DISABILITIES</w:t>
      </w:r>
      <w:bookmarkEnd w:id="868"/>
    </w:p>
    <w:p w:rsidR="00A1660D" w:rsidRPr="00FD2104" w:rsidRDefault="00A1660D">
      <w:pPr>
        <w:pStyle w:val="BodyText"/>
        <w:kinsoku w:val="0"/>
        <w:overflowPunct w:val="0"/>
        <w:spacing w:before="8"/>
        <w:ind w:left="0"/>
        <w:rPr>
          <w:b/>
          <w:bCs/>
          <w:sz w:val="20"/>
          <w:szCs w:val="20"/>
        </w:rPr>
      </w:pPr>
    </w:p>
    <w:p w:rsidR="00A1660D" w:rsidRPr="00FD2104" w:rsidRDefault="00A1660D">
      <w:pPr>
        <w:pStyle w:val="BodyText"/>
        <w:kinsoku w:val="0"/>
        <w:overflowPunct w:val="0"/>
        <w:spacing w:before="72"/>
        <w:jc w:val="both"/>
        <w:rPr>
          <w:sz w:val="20"/>
          <w:szCs w:val="20"/>
        </w:rPr>
      </w:pPr>
      <w:r w:rsidRPr="00FD2104">
        <w:rPr>
          <w:b/>
          <w:bCs/>
          <w:sz w:val="20"/>
          <w:szCs w:val="20"/>
        </w:rPr>
        <w:t>REASONABLE ACCOMMODATION FOR ASSISTANCE</w:t>
      </w:r>
      <w:r w:rsidRPr="00FD2104">
        <w:rPr>
          <w:b/>
          <w:bCs/>
          <w:spacing w:val="-13"/>
          <w:sz w:val="20"/>
          <w:szCs w:val="20"/>
        </w:rPr>
        <w:t xml:space="preserve"> </w:t>
      </w:r>
      <w:r w:rsidRPr="00FD2104">
        <w:rPr>
          <w:b/>
          <w:bCs/>
          <w:sz w:val="20"/>
          <w:szCs w:val="20"/>
        </w:rPr>
        <w:t>ANIMALS</w:t>
      </w:r>
    </w:p>
    <w:p w:rsidR="00A1660D" w:rsidRPr="00FD2104" w:rsidRDefault="00A1660D">
      <w:pPr>
        <w:pStyle w:val="BodyText"/>
        <w:kinsoku w:val="0"/>
        <w:overflowPunct w:val="0"/>
        <w:spacing w:before="3"/>
        <w:ind w:left="0"/>
        <w:rPr>
          <w:b/>
          <w:bCs/>
          <w:sz w:val="20"/>
          <w:szCs w:val="20"/>
        </w:rPr>
      </w:pPr>
    </w:p>
    <w:p w:rsidR="00A1660D" w:rsidRPr="00FD2104" w:rsidRDefault="00A1660D">
      <w:pPr>
        <w:pStyle w:val="BodyText"/>
        <w:kinsoku w:val="0"/>
        <w:overflowPunct w:val="0"/>
        <w:ind w:left="110" w:right="113"/>
        <w:jc w:val="both"/>
        <w:rPr>
          <w:sz w:val="20"/>
          <w:szCs w:val="20"/>
        </w:rPr>
      </w:pPr>
      <w:r w:rsidRPr="00FD2104">
        <w:rPr>
          <w:sz w:val="20"/>
          <w:szCs w:val="20"/>
        </w:rPr>
        <w:t>Certain</w:t>
      </w:r>
      <w:r w:rsidRPr="00FD2104">
        <w:rPr>
          <w:spacing w:val="-6"/>
          <w:sz w:val="20"/>
          <w:szCs w:val="20"/>
        </w:rPr>
        <w:t xml:space="preserve"> </w:t>
      </w:r>
      <w:r w:rsidRPr="00FD2104">
        <w:rPr>
          <w:sz w:val="20"/>
          <w:szCs w:val="20"/>
        </w:rPr>
        <w:t>animals</w:t>
      </w:r>
      <w:r w:rsidRPr="00FD2104">
        <w:rPr>
          <w:spacing w:val="-6"/>
          <w:sz w:val="20"/>
          <w:szCs w:val="20"/>
        </w:rPr>
        <w:t xml:space="preserve"> </w:t>
      </w:r>
      <w:r w:rsidRPr="00FD2104">
        <w:rPr>
          <w:sz w:val="20"/>
          <w:szCs w:val="20"/>
        </w:rPr>
        <w:t>provide</w:t>
      </w:r>
      <w:r w:rsidRPr="00FD2104">
        <w:rPr>
          <w:spacing w:val="-9"/>
          <w:sz w:val="20"/>
          <w:szCs w:val="20"/>
        </w:rPr>
        <w:t xml:space="preserve"> </w:t>
      </w:r>
      <w:r w:rsidRPr="00FD2104">
        <w:rPr>
          <w:sz w:val="20"/>
          <w:szCs w:val="20"/>
        </w:rPr>
        <w:t>assistance</w:t>
      </w:r>
      <w:r w:rsidRPr="00FD2104">
        <w:rPr>
          <w:spacing w:val="-9"/>
          <w:sz w:val="20"/>
          <w:szCs w:val="20"/>
        </w:rPr>
        <w:t xml:space="preserve"> </w:t>
      </w:r>
      <w:r w:rsidRPr="00FD2104">
        <w:rPr>
          <w:sz w:val="20"/>
          <w:szCs w:val="20"/>
        </w:rPr>
        <w:t>or</w:t>
      </w:r>
      <w:r w:rsidRPr="00FD2104">
        <w:rPr>
          <w:spacing w:val="-8"/>
          <w:sz w:val="20"/>
          <w:szCs w:val="20"/>
        </w:rPr>
        <w:t xml:space="preserve"> </w:t>
      </w:r>
      <w:r w:rsidRPr="00FD2104">
        <w:rPr>
          <w:sz w:val="20"/>
          <w:szCs w:val="20"/>
        </w:rPr>
        <w:t>perform</w:t>
      </w:r>
      <w:r w:rsidRPr="00FD2104">
        <w:rPr>
          <w:spacing w:val="-10"/>
          <w:sz w:val="20"/>
          <w:szCs w:val="20"/>
        </w:rPr>
        <w:t xml:space="preserve"> </w:t>
      </w:r>
      <w:r w:rsidRPr="00FD2104">
        <w:rPr>
          <w:sz w:val="20"/>
          <w:szCs w:val="20"/>
        </w:rPr>
        <w:t>tasks</w:t>
      </w:r>
      <w:r w:rsidRPr="00FD2104">
        <w:rPr>
          <w:spacing w:val="-11"/>
          <w:sz w:val="20"/>
          <w:szCs w:val="20"/>
        </w:rPr>
        <w:t xml:space="preserve"> </w:t>
      </w:r>
      <w:r w:rsidRPr="00FD2104">
        <w:rPr>
          <w:sz w:val="20"/>
          <w:szCs w:val="20"/>
        </w:rPr>
        <w:t>for</w:t>
      </w:r>
      <w:r w:rsidRPr="00FD2104">
        <w:rPr>
          <w:spacing w:val="-10"/>
          <w:sz w:val="20"/>
          <w:szCs w:val="20"/>
        </w:rPr>
        <w:t xml:space="preserve"> </w:t>
      </w:r>
      <w:r w:rsidRPr="00FD2104">
        <w:rPr>
          <w:sz w:val="20"/>
          <w:szCs w:val="20"/>
        </w:rPr>
        <w:t>the</w:t>
      </w:r>
      <w:r w:rsidRPr="00FD2104">
        <w:rPr>
          <w:spacing w:val="-9"/>
          <w:sz w:val="20"/>
          <w:szCs w:val="20"/>
        </w:rPr>
        <w:t xml:space="preserve"> </w:t>
      </w:r>
      <w:r w:rsidRPr="00FD2104">
        <w:rPr>
          <w:sz w:val="20"/>
          <w:szCs w:val="20"/>
        </w:rPr>
        <w:t>benefit</w:t>
      </w:r>
      <w:r w:rsidRPr="00FD2104">
        <w:rPr>
          <w:spacing w:val="-7"/>
          <w:sz w:val="20"/>
          <w:szCs w:val="20"/>
        </w:rPr>
        <w:t xml:space="preserve"> </w:t>
      </w:r>
      <w:r w:rsidRPr="00FD2104">
        <w:rPr>
          <w:sz w:val="20"/>
          <w:szCs w:val="20"/>
        </w:rPr>
        <w:t>of</w:t>
      </w:r>
      <w:r w:rsidRPr="00FD2104">
        <w:rPr>
          <w:spacing w:val="-7"/>
          <w:sz w:val="20"/>
          <w:szCs w:val="20"/>
        </w:rPr>
        <w:t xml:space="preserve"> </w:t>
      </w:r>
      <w:r w:rsidRPr="00FD2104">
        <w:rPr>
          <w:sz w:val="20"/>
          <w:szCs w:val="20"/>
        </w:rPr>
        <w:t>a</w:t>
      </w:r>
      <w:r w:rsidRPr="00FD2104">
        <w:rPr>
          <w:spacing w:val="-9"/>
          <w:sz w:val="20"/>
          <w:szCs w:val="20"/>
        </w:rPr>
        <w:t xml:space="preserve"> </w:t>
      </w:r>
      <w:r w:rsidRPr="00FD2104">
        <w:rPr>
          <w:sz w:val="20"/>
          <w:szCs w:val="20"/>
        </w:rPr>
        <w:t>person</w:t>
      </w:r>
      <w:r w:rsidRPr="00FD2104">
        <w:rPr>
          <w:spacing w:val="-6"/>
          <w:sz w:val="20"/>
          <w:szCs w:val="20"/>
        </w:rPr>
        <w:t xml:space="preserve"> </w:t>
      </w:r>
      <w:r w:rsidRPr="00FD2104">
        <w:rPr>
          <w:sz w:val="20"/>
          <w:szCs w:val="20"/>
        </w:rPr>
        <w:t>with</w:t>
      </w:r>
      <w:r w:rsidRPr="00FD2104">
        <w:rPr>
          <w:spacing w:val="-6"/>
          <w:sz w:val="20"/>
          <w:szCs w:val="20"/>
        </w:rPr>
        <w:t xml:space="preserve"> </w:t>
      </w:r>
      <w:r w:rsidRPr="00FD2104">
        <w:rPr>
          <w:sz w:val="20"/>
          <w:szCs w:val="20"/>
        </w:rPr>
        <w:t>a</w:t>
      </w:r>
      <w:r w:rsidRPr="00FD2104">
        <w:rPr>
          <w:spacing w:val="-9"/>
          <w:sz w:val="20"/>
          <w:szCs w:val="20"/>
        </w:rPr>
        <w:t xml:space="preserve"> </w:t>
      </w:r>
      <w:r w:rsidRPr="00FD2104">
        <w:rPr>
          <w:sz w:val="20"/>
          <w:szCs w:val="20"/>
        </w:rPr>
        <w:t>disability.</w:t>
      </w:r>
      <w:r w:rsidRPr="00FD2104">
        <w:rPr>
          <w:spacing w:val="-3"/>
          <w:sz w:val="20"/>
          <w:szCs w:val="20"/>
        </w:rPr>
        <w:t xml:space="preserve"> </w:t>
      </w:r>
      <w:r w:rsidRPr="00FD2104">
        <w:rPr>
          <w:sz w:val="20"/>
          <w:szCs w:val="20"/>
        </w:rPr>
        <w:t>Such</w:t>
      </w:r>
      <w:r w:rsidRPr="00FD2104">
        <w:rPr>
          <w:spacing w:val="-6"/>
          <w:sz w:val="20"/>
          <w:szCs w:val="20"/>
        </w:rPr>
        <w:t xml:space="preserve"> </w:t>
      </w:r>
      <w:r w:rsidRPr="00FD2104">
        <w:rPr>
          <w:sz w:val="20"/>
          <w:szCs w:val="20"/>
        </w:rPr>
        <w:t>animals</w:t>
      </w:r>
      <w:r w:rsidRPr="00FD2104">
        <w:rPr>
          <w:spacing w:val="-8"/>
          <w:sz w:val="20"/>
          <w:szCs w:val="20"/>
        </w:rPr>
        <w:t xml:space="preserve"> </w:t>
      </w:r>
      <w:r w:rsidRPr="00FD2104">
        <w:rPr>
          <w:sz w:val="20"/>
          <w:szCs w:val="20"/>
        </w:rPr>
        <w:t>are often</w:t>
      </w:r>
      <w:r w:rsidRPr="00FD2104">
        <w:rPr>
          <w:spacing w:val="12"/>
          <w:sz w:val="20"/>
          <w:szCs w:val="20"/>
        </w:rPr>
        <w:t xml:space="preserve"> </w:t>
      </w:r>
      <w:r w:rsidRPr="00FD2104">
        <w:rPr>
          <w:sz w:val="20"/>
          <w:szCs w:val="20"/>
        </w:rPr>
        <w:t>referred</w:t>
      </w:r>
      <w:r w:rsidRPr="00FD2104">
        <w:rPr>
          <w:spacing w:val="14"/>
          <w:sz w:val="20"/>
          <w:szCs w:val="20"/>
        </w:rPr>
        <w:t xml:space="preserve"> </w:t>
      </w:r>
      <w:r w:rsidRPr="00FD2104">
        <w:rPr>
          <w:sz w:val="20"/>
          <w:szCs w:val="20"/>
        </w:rPr>
        <w:t>to</w:t>
      </w:r>
      <w:r w:rsidRPr="00FD2104">
        <w:rPr>
          <w:spacing w:val="12"/>
          <w:sz w:val="20"/>
          <w:szCs w:val="20"/>
        </w:rPr>
        <w:t xml:space="preserve"> </w:t>
      </w:r>
      <w:r w:rsidRPr="00FD2104">
        <w:rPr>
          <w:sz w:val="20"/>
          <w:szCs w:val="20"/>
        </w:rPr>
        <w:t>as</w:t>
      </w:r>
      <w:r w:rsidRPr="00FD2104">
        <w:rPr>
          <w:spacing w:val="15"/>
          <w:sz w:val="20"/>
          <w:szCs w:val="20"/>
        </w:rPr>
        <w:t xml:space="preserve"> </w:t>
      </w:r>
      <w:r w:rsidRPr="00FD2104">
        <w:rPr>
          <w:sz w:val="20"/>
          <w:szCs w:val="20"/>
        </w:rPr>
        <w:t>assistance</w:t>
      </w:r>
      <w:r w:rsidRPr="00FD2104">
        <w:rPr>
          <w:spacing w:val="14"/>
          <w:sz w:val="20"/>
          <w:szCs w:val="20"/>
        </w:rPr>
        <w:t xml:space="preserve"> </w:t>
      </w:r>
      <w:r w:rsidRPr="00FD2104">
        <w:rPr>
          <w:sz w:val="20"/>
          <w:szCs w:val="20"/>
        </w:rPr>
        <w:t>animals,</w:t>
      </w:r>
      <w:r w:rsidRPr="00FD2104">
        <w:rPr>
          <w:spacing w:val="13"/>
          <w:sz w:val="20"/>
          <w:szCs w:val="20"/>
        </w:rPr>
        <w:t xml:space="preserve"> </w:t>
      </w:r>
      <w:r w:rsidRPr="00FD2104">
        <w:rPr>
          <w:sz w:val="20"/>
          <w:szCs w:val="20"/>
        </w:rPr>
        <w:t>service</w:t>
      </w:r>
      <w:r w:rsidRPr="00FD2104">
        <w:rPr>
          <w:spacing w:val="14"/>
          <w:sz w:val="20"/>
          <w:szCs w:val="20"/>
        </w:rPr>
        <w:t xml:space="preserve"> </w:t>
      </w:r>
      <w:r w:rsidRPr="00FD2104">
        <w:rPr>
          <w:sz w:val="20"/>
          <w:szCs w:val="20"/>
        </w:rPr>
        <w:t>animals,</w:t>
      </w:r>
      <w:r w:rsidRPr="00FD2104">
        <w:rPr>
          <w:spacing w:val="16"/>
          <w:sz w:val="20"/>
          <w:szCs w:val="20"/>
        </w:rPr>
        <w:t xml:space="preserve"> </w:t>
      </w:r>
      <w:r w:rsidRPr="00FD2104">
        <w:rPr>
          <w:sz w:val="20"/>
          <w:szCs w:val="20"/>
        </w:rPr>
        <w:t>support</w:t>
      </w:r>
      <w:r w:rsidRPr="00FD2104">
        <w:rPr>
          <w:spacing w:val="13"/>
          <w:sz w:val="20"/>
          <w:szCs w:val="20"/>
        </w:rPr>
        <w:t xml:space="preserve"> </w:t>
      </w:r>
      <w:r w:rsidRPr="00FD2104">
        <w:rPr>
          <w:sz w:val="20"/>
          <w:szCs w:val="20"/>
        </w:rPr>
        <w:t>animals</w:t>
      </w:r>
      <w:r w:rsidRPr="00FD2104">
        <w:rPr>
          <w:spacing w:val="15"/>
          <w:sz w:val="20"/>
          <w:szCs w:val="20"/>
        </w:rPr>
        <w:t xml:space="preserve"> </w:t>
      </w:r>
      <w:r w:rsidRPr="00FD2104">
        <w:rPr>
          <w:sz w:val="20"/>
          <w:szCs w:val="20"/>
        </w:rPr>
        <w:t>or</w:t>
      </w:r>
      <w:r w:rsidRPr="00FD2104">
        <w:rPr>
          <w:spacing w:val="13"/>
          <w:sz w:val="20"/>
          <w:szCs w:val="20"/>
        </w:rPr>
        <w:t xml:space="preserve"> </w:t>
      </w:r>
      <w:r w:rsidRPr="00FD2104">
        <w:rPr>
          <w:sz w:val="20"/>
          <w:szCs w:val="20"/>
        </w:rPr>
        <w:t>therapy</w:t>
      </w:r>
      <w:r w:rsidRPr="00FD2104">
        <w:rPr>
          <w:spacing w:val="12"/>
          <w:sz w:val="20"/>
          <w:szCs w:val="20"/>
        </w:rPr>
        <w:t xml:space="preserve"> </w:t>
      </w:r>
      <w:r w:rsidRPr="00FD2104">
        <w:rPr>
          <w:sz w:val="20"/>
          <w:szCs w:val="20"/>
        </w:rPr>
        <w:t>animals</w:t>
      </w:r>
      <w:r w:rsidRPr="00FD2104">
        <w:rPr>
          <w:spacing w:val="15"/>
          <w:sz w:val="20"/>
          <w:szCs w:val="20"/>
        </w:rPr>
        <w:t xml:space="preserve"> </w:t>
      </w:r>
      <w:r w:rsidRPr="00FD2104">
        <w:rPr>
          <w:sz w:val="20"/>
          <w:szCs w:val="20"/>
        </w:rPr>
        <w:t>provide</w:t>
      </w:r>
      <w:r w:rsidRPr="00FD2104">
        <w:rPr>
          <w:spacing w:val="14"/>
          <w:sz w:val="20"/>
          <w:szCs w:val="20"/>
        </w:rPr>
        <w:t xml:space="preserve"> </w:t>
      </w:r>
      <w:r w:rsidRPr="00FD2104">
        <w:rPr>
          <w:sz w:val="20"/>
          <w:szCs w:val="20"/>
        </w:rPr>
        <w:t>disability related functions including, but not limited to guiding visually impaired individuals, alerting</w:t>
      </w:r>
      <w:r w:rsidRPr="00FD2104">
        <w:rPr>
          <w:spacing w:val="-20"/>
          <w:sz w:val="20"/>
          <w:szCs w:val="20"/>
        </w:rPr>
        <w:t xml:space="preserve"> </w:t>
      </w:r>
      <w:r w:rsidRPr="00FD2104">
        <w:rPr>
          <w:sz w:val="20"/>
          <w:szCs w:val="20"/>
        </w:rPr>
        <w:t>hearing-impaired</w:t>
      </w:r>
      <w:r w:rsidRPr="00FD2104">
        <w:rPr>
          <w:spacing w:val="-1"/>
          <w:sz w:val="20"/>
          <w:szCs w:val="20"/>
        </w:rPr>
        <w:t xml:space="preserve"> </w:t>
      </w:r>
      <w:r w:rsidRPr="00FD2104">
        <w:rPr>
          <w:sz w:val="20"/>
          <w:szCs w:val="20"/>
        </w:rPr>
        <w:t>individuals</w:t>
      </w:r>
      <w:r w:rsidRPr="00FD2104">
        <w:rPr>
          <w:spacing w:val="14"/>
          <w:sz w:val="20"/>
          <w:szCs w:val="20"/>
        </w:rPr>
        <w:t xml:space="preserve"> </w:t>
      </w:r>
      <w:r w:rsidRPr="00FD2104">
        <w:rPr>
          <w:sz w:val="20"/>
          <w:szCs w:val="20"/>
        </w:rPr>
        <w:t>to</w:t>
      </w:r>
      <w:r w:rsidRPr="00FD2104">
        <w:rPr>
          <w:spacing w:val="14"/>
          <w:sz w:val="20"/>
          <w:szCs w:val="20"/>
        </w:rPr>
        <w:t xml:space="preserve"> </w:t>
      </w:r>
      <w:r w:rsidRPr="00FD2104">
        <w:rPr>
          <w:sz w:val="20"/>
          <w:szCs w:val="20"/>
        </w:rPr>
        <w:t>sounds</w:t>
      </w:r>
      <w:r w:rsidRPr="00FD2104">
        <w:rPr>
          <w:spacing w:val="14"/>
          <w:sz w:val="20"/>
          <w:szCs w:val="20"/>
        </w:rPr>
        <w:t xml:space="preserve"> </w:t>
      </w:r>
      <w:r w:rsidRPr="00FD2104">
        <w:rPr>
          <w:sz w:val="20"/>
          <w:szCs w:val="20"/>
        </w:rPr>
        <w:t>and</w:t>
      </w:r>
      <w:r w:rsidRPr="00FD2104">
        <w:rPr>
          <w:spacing w:val="14"/>
          <w:sz w:val="20"/>
          <w:szCs w:val="20"/>
        </w:rPr>
        <w:t xml:space="preserve"> </w:t>
      </w:r>
      <w:r w:rsidRPr="00FD2104">
        <w:rPr>
          <w:sz w:val="20"/>
          <w:szCs w:val="20"/>
        </w:rPr>
        <w:t>noises,</w:t>
      </w:r>
      <w:r w:rsidRPr="00FD2104">
        <w:rPr>
          <w:spacing w:val="15"/>
          <w:sz w:val="20"/>
          <w:szCs w:val="20"/>
        </w:rPr>
        <w:t xml:space="preserve"> </w:t>
      </w:r>
      <w:r w:rsidRPr="00FD2104">
        <w:rPr>
          <w:sz w:val="20"/>
          <w:szCs w:val="20"/>
        </w:rPr>
        <w:t>providing</w:t>
      </w:r>
      <w:r w:rsidRPr="00FD2104">
        <w:rPr>
          <w:spacing w:val="16"/>
          <w:sz w:val="20"/>
          <w:szCs w:val="20"/>
        </w:rPr>
        <w:t xml:space="preserve"> </w:t>
      </w:r>
      <w:r w:rsidRPr="00FD2104">
        <w:rPr>
          <w:sz w:val="20"/>
          <w:szCs w:val="20"/>
        </w:rPr>
        <w:t>protection</w:t>
      </w:r>
      <w:r w:rsidRPr="00FD2104">
        <w:rPr>
          <w:spacing w:val="14"/>
          <w:sz w:val="20"/>
          <w:szCs w:val="20"/>
        </w:rPr>
        <w:t xml:space="preserve"> </w:t>
      </w:r>
      <w:r w:rsidRPr="00FD2104">
        <w:rPr>
          <w:sz w:val="20"/>
          <w:szCs w:val="20"/>
        </w:rPr>
        <w:t>or</w:t>
      </w:r>
      <w:r w:rsidRPr="00FD2104">
        <w:rPr>
          <w:spacing w:val="13"/>
          <w:sz w:val="20"/>
          <w:szCs w:val="20"/>
        </w:rPr>
        <w:t xml:space="preserve"> </w:t>
      </w:r>
      <w:r w:rsidRPr="00FD2104">
        <w:rPr>
          <w:sz w:val="20"/>
          <w:szCs w:val="20"/>
        </w:rPr>
        <w:t>rescue</w:t>
      </w:r>
      <w:r w:rsidRPr="00FD2104">
        <w:rPr>
          <w:spacing w:val="14"/>
          <w:sz w:val="20"/>
          <w:szCs w:val="20"/>
        </w:rPr>
        <w:t xml:space="preserve"> </w:t>
      </w:r>
      <w:r w:rsidRPr="00FD2104">
        <w:rPr>
          <w:sz w:val="20"/>
          <w:szCs w:val="20"/>
        </w:rPr>
        <w:t>assistance,</w:t>
      </w:r>
      <w:r w:rsidRPr="00FD2104">
        <w:rPr>
          <w:spacing w:val="15"/>
          <w:sz w:val="20"/>
          <w:szCs w:val="20"/>
        </w:rPr>
        <w:t xml:space="preserve"> </w:t>
      </w:r>
      <w:r w:rsidRPr="00FD2104">
        <w:rPr>
          <w:sz w:val="20"/>
          <w:szCs w:val="20"/>
        </w:rPr>
        <w:t>pulling</w:t>
      </w:r>
      <w:r w:rsidRPr="00FD2104">
        <w:rPr>
          <w:spacing w:val="14"/>
          <w:sz w:val="20"/>
          <w:szCs w:val="20"/>
        </w:rPr>
        <w:t xml:space="preserve"> </w:t>
      </w:r>
      <w:r w:rsidRPr="00FD2104">
        <w:rPr>
          <w:sz w:val="20"/>
          <w:szCs w:val="20"/>
        </w:rPr>
        <w:t>a</w:t>
      </w:r>
      <w:r w:rsidRPr="00FD2104">
        <w:rPr>
          <w:spacing w:val="14"/>
          <w:sz w:val="20"/>
          <w:szCs w:val="20"/>
        </w:rPr>
        <w:t xml:space="preserve"> </w:t>
      </w:r>
      <w:r w:rsidRPr="00FD2104">
        <w:rPr>
          <w:sz w:val="20"/>
          <w:szCs w:val="20"/>
        </w:rPr>
        <w:t>wheelchair,</w:t>
      </w:r>
      <w:r w:rsidRPr="00FD2104">
        <w:rPr>
          <w:spacing w:val="15"/>
          <w:sz w:val="20"/>
          <w:szCs w:val="20"/>
        </w:rPr>
        <w:t xml:space="preserve"> </w:t>
      </w:r>
      <w:r w:rsidRPr="00FD2104">
        <w:rPr>
          <w:sz w:val="20"/>
          <w:szCs w:val="20"/>
        </w:rPr>
        <w:t>seeking</w:t>
      </w:r>
      <w:r w:rsidRPr="00FD2104">
        <w:rPr>
          <w:spacing w:val="14"/>
          <w:sz w:val="20"/>
          <w:szCs w:val="20"/>
        </w:rPr>
        <w:t xml:space="preserve"> </w:t>
      </w:r>
      <w:r w:rsidRPr="00FD2104">
        <w:rPr>
          <w:sz w:val="20"/>
          <w:szCs w:val="20"/>
        </w:rPr>
        <w:t>and</w:t>
      </w:r>
      <w:r w:rsidRPr="00FD2104">
        <w:rPr>
          <w:spacing w:val="-1"/>
          <w:sz w:val="20"/>
          <w:szCs w:val="20"/>
        </w:rPr>
        <w:t xml:space="preserve"> </w:t>
      </w:r>
      <w:r w:rsidRPr="00FD2104">
        <w:rPr>
          <w:sz w:val="20"/>
          <w:szCs w:val="20"/>
        </w:rPr>
        <w:t>retrieving</w:t>
      </w:r>
      <w:r w:rsidRPr="00FD2104">
        <w:rPr>
          <w:spacing w:val="-3"/>
          <w:sz w:val="20"/>
          <w:szCs w:val="20"/>
        </w:rPr>
        <w:t xml:space="preserve"> </w:t>
      </w:r>
      <w:r w:rsidRPr="00FD2104">
        <w:rPr>
          <w:sz w:val="20"/>
          <w:szCs w:val="20"/>
        </w:rPr>
        <w:t>items,</w:t>
      </w:r>
      <w:r w:rsidRPr="00FD2104">
        <w:rPr>
          <w:spacing w:val="-4"/>
          <w:sz w:val="20"/>
          <w:szCs w:val="20"/>
        </w:rPr>
        <w:t xml:space="preserve"> </w:t>
      </w:r>
      <w:r w:rsidRPr="00FD2104">
        <w:rPr>
          <w:sz w:val="20"/>
          <w:szCs w:val="20"/>
        </w:rPr>
        <w:t>alerting</w:t>
      </w:r>
      <w:r w:rsidRPr="00FD2104">
        <w:rPr>
          <w:spacing w:val="-3"/>
          <w:sz w:val="20"/>
          <w:szCs w:val="20"/>
        </w:rPr>
        <w:t xml:space="preserve"> </w:t>
      </w:r>
      <w:r w:rsidRPr="00FD2104">
        <w:rPr>
          <w:sz w:val="20"/>
          <w:szCs w:val="20"/>
        </w:rPr>
        <w:t>individuals</w:t>
      </w:r>
      <w:r w:rsidRPr="00FD2104">
        <w:rPr>
          <w:spacing w:val="-5"/>
          <w:sz w:val="20"/>
          <w:szCs w:val="20"/>
        </w:rPr>
        <w:t xml:space="preserve"> </w:t>
      </w:r>
      <w:r w:rsidRPr="00FD2104">
        <w:rPr>
          <w:sz w:val="20"/>
          <w:szCs w:val="20"/>
        </w:rPr>
        <w:t>to</w:t>
      </w:r>
      <w:r w:rsidRPr="00FD2104">
        <w:rPr>
          <w:spacing w:val="-5"/>
          <w:sz w:val="20"/>
          <w:szCs w:val="20"/>
        </w:rPr>
        <w:t xml:space="preserve"> </w:t>
      </w:r>
      <w:r w:rsidRPr="00FD2104">
        <w:rPr>
          <w:sz w:val="20"/>
          <w:szCs w:val="20"/>
        </w:rPr>
        <w:t>impending</w:t>
      </w:r>
      <w:r w:rsidRPr="00FD2104">
        <w:rPr>
          <w:spacing w:val="-5"/>
          <w:sz w:val="20"/>
          <w:szCs w:val="20"/>
        </w:rPr>
        <w:t xml:space="preserve"> </w:t>
      </w:r>
      <w:r w:rsidRPr="00FD2104">
        <w:rPr>
          <w:sz w:val="20"/>
          <w:szCs w:val="20"/>
        </w:rPr>
        <w:t>seizures</w:t>
      </w:r>
      <w:r w:rsidRPr="00FD2104">
        <w:rPr>
          <w:spacing w:val="-5"/>
          <w:sz w:val="20"/>
          <w:szCs w:val="20"/>
        </w:rPr>
        <w:t xml:space="preserve"> </w:t>
      </w:r>
      <w:r w:rsidRPr="00FD2104">
        <w:rPr>
          <w:sz w:val="20"/>
          <w:szCs w:val="20"/>
        </w:rPr>
        <w:t>and</w:t>
      </w:r>
      <w:r w:rsidRPr="00FD2104">
        <w:rPr>
          <w:spacing w:val="-5"/>
          <w:sz w:val="20"/>
          <w:szCs w:val="20"/>
        </w:rPr>
        <w:t xml:space="preserve"> </w:t>
      </w:r>
      <w:r w:rsidRPr="00FD2104">
        <w:rPr>
          <w:sz w:val="20"/>
          <w:szCs w:val="20"/>
        </w:rPr>
        <w:t>providing</w:t>
      </w:r>
      <w:r w:rsidRPr="00FD2104">
        <w:rPr>
          <w:spacing w:val="-3"/>
          <w:sz w:val="20"/>
          <w:szCs w:val="20"/>
        </w:rPr>
        <w:t xml:space="preserve"> </w:t>
      </w:r>
      <w:r w:rsidRPr="00FD2104">
        <w:rPr>
          <w:sz w:val="20"/>
          <w:szCs w:val="20"/>
        </w:rPr>
        <w:t>emotional</w:t>
      </w:r>
      <w:r w:rsidRPr="00FD2104">
        <w:rPr>
          <w:spacing w:val="-6"/>
          <w:sz w:val="20"/>
          <w:szCs w:val="20"/>
        </w:rPr>
        <w:t xml:space="preserve"> </w:t>
      </w:r>
      <w:r w:rsidRPr="00FD2104">
        <w:rPr>
          <w:sz w:val="20"/>
          <w:szCs w:val="20"/>
        </w:rPr>
        <w:t>support</w:t>
      </w:r>
      <w:r w:rsidRPr="00FD2104">
        <w:rPr>
          <w:spacing w:val="-4"/>
          <w:sz w:val="20"/>
          <w:szCs w:val="20"/>
        </w:rPr>
        <w:t xml:space="preserve"> </w:t>
      </w:r>
      <w:r w:rsidRPr="00FD2104">
        <w:rPr>
          <w:sz w:val="20"/>
          <w:szCs w:val="20"/>
        </w:rPr>
        <w:t>to</w:t>
      </w:r>
      <w:r w:rsidRPr="00FD2104">
        <w:rPr>
          <w:spacing w:val="-7"/>
          <w:sz w:val="20"/>
          <w:szCs w:val="20"/>
        </w:rPr>
        <w:t xml:space="preserve"> </w:t>
      </w:r>
      <w:r w:rsidRPr="00FD2104">
        <w:rPr>
          <w:sz w:val="20"/>
          <w:szCs w:val="20"/>
        </w:rPr>
        <w:t>persons</w:t>
      </w:r>
      <w:r w:rsidRPr="00FD2104">
        <w:rPr>
          <w:spacing w:val="-5"/>
          <w:sz w:val="20"/>
          <w:szCs w:val="20"/>
        </w:rPr>
        <w:t xml:space="preserve"> </w:t>
      </w:r>
      <w:r w:rsidRPr="00FD2104">
        <w:rPr>
          <w:sz w:val="20"/>
          <w:szCs w:val="20"/>
        </w:rPr>
        <w:t>who</w:t>
      </w:r>
      <w:r w:rsidRPr="00FD2104">
        <w:rPr>
          <w:spacing w:val="-5"/>
          <w:sz w:val="20"/>
          <w:szCs w:val="20"/>
        </w:rPr>
        <w:t xml:space="preserve"> </w:t>
      </w:r>
      <w:r w:rsidRPr="00FD2104">
        <w:rPr>
          <w:sz w:val="20"/>
          <w:szCs w:val="20"/>
        </w:rPr>
        <w:t>have a disability related need for such</w:t>
      </w:r>
      <w:r w:rsidRPr="00FD2104">
        <w:rPr>
          <w:spacing w:val="-18"/>
          <w:sz w:val="20"/>
          <w:szCs w:val="20"/>
        </w:rPr>
        <w:t xml:space="preserve"> </w:t>
      </w:r>
      <w:r w:rsidRPr="00FD2104">
        <w:rPr>
          <w:sz w:val="20"/>
          <w:szCs w:val="20"/>
        </w:rPr>
        <w:t>support.</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110" w:right="113"/>
        <w:jc w:val="both"/>
        <w:rPr>
          <w:sz w:val="20"/>
          <w:szCs w:val="20"/>
        </w:rPr>
      </w:pPr>
      <w:r w:rsidRPr="00FD2104">
        <w:rPr>
          <w:sz w:val="20"/>
          <w:szCs w:val="20"/>
        </w:rPr>
        <w:t>Assistance animals are animals that work, provide assistance, or perform tasks for the benefit of a person with</w:t>
      </w:r>
      <w:r w:rsidRPr="00FD2104">
        <w:rPr>
          <w:spacing w:val="-39"/>
          <w:sz w:val="20"/>
          <w:szCs w:val="20"/>
        </w:rPr>
        <w:t xml:space="preserve"> </w:t>
      </w:r>
      <w:r w:rsidRPr="00FD2104">
        <w:rPr>
          <w:sz w:val="20"/>
          <w:szCs w:val="20"/>
        </w:rPr>
        <w:t>a disability</w:t>
      </w:r>
      <w:r w:rsidRPr="00FD2104">
        <w:rPr>
          <w:spacing w:val="13"/>
          <w:sz w:val="20"/>
          <w:szCs w:val="20"/>
        </w:rPr>
        <w:t xml:space="preserve"> </w:t>
      </w:r>
      <w:r w:rsidRPr="00FD2104">
        <w:rPr>
          <w:sz w:val="20"/>
          <w:szCs w:val="20"/>
        </w:rPr>
        <w:t>or</w:t>
      </w:r>
      <w:r w:rsidRPr="00FD2104">
        <w:rPr>
          <w:spacing w:val="13"/>
          <w:sz w:val="20"/>
          <w:szCs w:val="20"/>
        </w:rPr>
        <w:t xml:space="preserve"> </w:t>
      </w:r>
      <w:r w:rsidRPr="00FD2104">
        <w:rPr>
          <w:sz w:val="20"/>
          <w:szCs w:val="20"/>
        </w:rPr>
        <w:t>provide</w:t>
      </w:r>
      <w:r w:rsidRPr="00FD2104">
        <w:rPr>
          <w:spacing w:val="14"/>
          <w:sz w:val="20"/>
          <w:szCs w:val="20"/>
        </w:rPr>
        <w:t xml:space="preserve"> </w:t>
      </w:r>
      <w:r w:rsidRPr="00FD2104">
        <w:rPr>
          <w:sz w:val="20"/>
          <w:szCs w:val="20"/>
        </w:rPr>
        <w:t>emotional</w:t>
      </w:r>
      <w:r w:rsidRPr="00FD2104">
        <w:rPr>
          <w:spacing w:val="14"/>
          <w:sz w:val="20"/>
          <w:szCs w:val="20"/>
        </w:rPr>
        <w:t xml:space="preserve"> </w:t>
      </w:r>
      <w:r w:rsidRPr="00FD2104">
        <w:rPr>
          <w:sz w:val="20"/>
          <w:szCs w:val="20"/>
        </w:rPr>
        <w:t>support</w:t>
      </w:r>
      <w:r w:rsidRPr="00FD2104">
        <w:rPr>
          <w:spacing w:val="12"/>
          <w:sz w:val="20"/>
          <w:szCs w:val="20"/>
        </w:rPr>
        <w:t xml:space="preserve"> </w:t>
      </w:r>
      <w:r w:rsidRPr="00FD2104">
        <w:rPr>
          <w:sz w:val="20"/>
          <w:szCs w:val="20"/>
        </w:rPr>
        <w:t>that</w:t>
      </w:r>
      <w:r w:rsidRPr="00FD2104">
        <w:rPr>
          <w:spacing w:val="13"/>
          <w:sz w:val="20"/>
          <w:szCs w:val="20"/>
        </w:rPr>
        <w:t xml:space="preserve"> </w:t>
      </w:r>
      <w:r w:rsidRPr="00FD2104">
        <w:rPr>
          <w:sz w:val="20"/>
          <w:szCs w:val="20"/>
        </w:rPr>
        <w:t>alleviates</w:t>
      </w:r>
      <w:r w:rsidRPr="00FD2104">
        <w:rPr>
          <w:spacing w:val="13"/>
          <w:sz w:val="20"/>
          <w:szCs w:val="20"/>
        </w:rPr>
        <w:t xml:space="preserve"> </w:t>
      </w:r>
      <w:r w:rsidRPr="00FD2104">
        <w:rPr>
          <w:sz w:val="20"/>
          <w:szCs w:val="20"/>
        </w:rPr>
        <w:t>one</w:t>
      </w:r>
      <w:r w:rsidRPr="00FD2104">
        <w:rPr>
          <w:spacing w:val="13"/>
          <w:sz w:val="20"/>
          <w:szCs w:val="20"/>
        </w:rPr>
        <w:t xml:space="preserve"> </w:t>
      </w:r>
      <w:r w:rsidRPr="00FD2104">
        <w:rPr>
          <w:sz w:val="20"/>
          <w:szCs w:val="20"/>
        </w:rPr>
        <w:t>or</w:t>
      </w:r>
      <w:r w:rsidRPr="00FD2104">
        <w:rPr>
          <w:spacing w:val="12"/>
          <w:sz w:val="20"/>
          <w:szCs w:val="20"/>
        </w:rPr>
        <w:t xml:space="preserve"> </w:t>
      </w:r>
      <w:r w:rsidRPr="00FD2104">
        <w:rPr>
          <w:sz w:val="20"/>
          <w:szCs w:val="20"/>
        </w:rPr>
        <w:t>more</w:t>
      </w:r>
      <w:r w:rsidRPr="00FD2104">
        <w:rPr>
          <w:spacing w:val="13"/>
          <w:sz w:val="20"/>
          <w:szCs w:val="20"/>
        </w:rPr>
        <w:t xml:space="preserve"> </w:t>
      </w:r>
      <w:r w:rsidRPr="00FD2104">
        <w:rPr>
          <w:sz w:val="20"/>
          <w:szCs w:val="20"/>
        </w:rPr>
        <w:t>identified</w:t>
      </w:r>
      <w:r w:rsidRPr="00FD2104">
        <w:rPr>
          <w:spacing w:val="14"/>
          <w:sz w:val="20"/>
          <w:szCs w:val="20"/>
        </w:rPr>
        <w:t xml:space="preserve"> </w:t>
      </w:r>
      <w:r w:rsidRPr="00FD2104">
        <w:rPr>
          <w:sz w:val="20"/>
          <w:szCs w:val="20"/>
        </w:rPr>
        <w:t>symptoms</w:t>
      </w:r>
      <w:r w:rsidRPr="00FD2104">
        <w:rPr>
          <w:spacing w:val="13"/>
          <w:sz w:val="20"/>
          <w:szCs w:val="20"/>
        </w:rPr>
        <w:t xml:space="preserve"> </w:t>
      </w:r>
      <w:r w:rsidRPr="00FD2104">
        <w:rPr>
          <w:sz w:val="20"/>
          <w:szCs w:val="20"/>
        </w:rPr>
        <w:t>or</w:t>
      </w:r>
      <w:r w:rsidRPr="00FD2104">
        <w:rPr>
          <w:spacing w:val="13"/>
          <w:sz w:val="20"/>
          <w:szCs w:val="20"/>
        </w:rPr>
        <w:t xml:space="preserve"> </w:t>
      </w:r>
      <w:r w:rsidRPr="00FD2104">
        <w:rPr>
          <w:sz w:val="20"/>
          <w:szCs w:val="20"/>
        </w:rPr>
        <w:t>effects</w:t>
      </w:r>
      <w:r w:rsidRPr="00FD2104">
        <w:rPr>
          <w:spacing w:val="11"/>
          <w:sz w:val="20"/>
          <w:szCs w:val="20"/>
        </w:rPr>
        <w:t xml:space="preserve"> </w:t>
      </w:r>
      <w:r w:rsidRPr="00FD2104">
        <w:rPr>
          <w:sz w:val="20"/>
          <w:szCs w:val="20"/>
        </w:rPr>
        <w:t>of</w:t>
      </w:r>
      <w:r w:rsidRPr="00FD2104">
        <w:rPr>
          <w:spacing w:val="16"/>
          <w:sz w:val="20"/>
          <w:szCs w:val="20"/>
        </w:rPr>
        <w:t xml:space="preserve"> </w:t>
      </w:r>
      <w:r w:rsidRPr="00FD2104">
        <w:rPr>
          <w:sz w:val="20"/>
          <w:szCs w:val="20"/>
        </w:rPr>
        <w:t>a</w:t>
      </w:r>
      <w:r w:rsidRPr="00FD2104">
        <w:rPr>
          <w:spacing w:val="13"/>
          <w:sz w:val="20"/>
          <w:szCs w:val="20"/>
        </w:rPr>
        <w:t xml:space="preserve"> </w:t>
      </w:r>
      <w:r w:rsidRPr="00FD2104">
        <w:rPr>
          <w:sz w:val="20"/>
          <w:szCs w:val="20"/>
        </w:rPr>
        <w:t>person’s disability.</w:t>
      </w:r>
    </w:p>
    <w:p w:rsidR="00A1660D" w:rsidRPr="00FD2104" w:rsidRDefault="00A1660D">
      <w:pPr>
        <w:pStyle w:val="BodyText"/>
        <w:kinsoku w:val="0"/>
        <w:overflowPunct w:val="0"/>
        <w:spacing w:before="49"/>
        <w:ind w:right="116"/>
        <w:jc w:val="both"/>
        <w:rPr>
          <w:sz w:val="20"/>
          <w:szCs w:val="20"/>
        </w:rPr>
      </w:pPr>
      <w:r w:rsidRPr="00FD2104">
        <w:rPr>
          <w:sz w:val="20"/>
          <w:szCs w:val="20"/>
        </w:rPr>
        <w:t>Animals</w:t>
      </w:r>
      <w:r w:rsidRPr="00FD2104">
        <w:rPr>
          <w:spacing w:val="-4"/>
          <w:sz w:val="20"/>
          <w:szCs w:val="20"/>
        </w:rPr>
        <w:t xml:space="preserve"> </w:t>
      </w:r>
      <w:r w:rsidRPr="00FD2104">
        <w:rPr>
          <w:sz w:val="20"/>
          <w:szCs w:val="20"/>
        </w:rPr>
        <w:t>do</w:t>
      </w:r>
      <w:r w:rsidRPr="00FD2104">
        <w:rPr>
          <w:spacing w:val="-4"/>
          <w:sz w:val="20"/>
          <w:szCs w:val="20"/>
        </w:rPr>
        <w:t xml:space="preserve"> </w:t>
      </w:r>
      <w:r w:rsidRPr="00FD2104">
        <w:rPr>
          <w:sz w:val="20"/>
          <w:szCs w:val="20"/>
        </w:rPr>
        <w:t>not</w:t>
      </w:r>
      <w:r w:rsidRPr="00FD2104">
        <w:rPr>
          <w:spacing w:val="-3"/>
          <w:sz w:val="20"/>
          <w:szCs w:val="20"/>
        </w:rPr>
        <w:t xml:space="preserve"> </w:t>
      </w:r>
      <w:r w:rsidRPr="00FD2104">
        <w:rPr>
          <w:sz w:val="20"/>
          <w:szCs w:val="20"/>
        </w:rPr>
        <w:t>necessarily</w:t>
      </w:r>
      <w:r w:rsidRPr="00FD2104">
        <w:rPr>
          <w:spacing w:val="-6"/>
          <w:sz w:val="20"/>
          <w:szCs w:val="20"/>
        </w:rPr>
        <w:t xml:space="preserve"> </w:t>
      </w:r>
      <w:r w:rsidRPr="00FD2104">
        <w:rPr>
          <w:sz w:val="20"/>
          <w:szCs w:val="20"/>
        </w:rPr>
        <w:t>have</w:t>
      </w:r>
      <w:r w:rsidRPr="00FD2104">
        <w:rPr>
          <w:spacing w:val="-4"/>
          <w:sz w:val="20"/>
          <w:szCs w:val="20"/>
        </w:rPr>
        <w:t xml:space="preserve"> </w:t>
      </w:r>
      <w:r w:rsidRPr="00FD2104">
        <w:rPr>
          <w:sz w:val="20"/>
          <w:szCs w:val="20"/>
        </w:rPr>
        <w:t>to</w:t>
      </w:r>
      <w:r w:rsidRPr="00FD2104">
        <w:rPr>
          <w:spacing w:val="-4"/>
          <w:sz w:val="20"/>
          <w:szCs w:val="20"/>
        </w:rPr>
        <w:t xml:space="preserve"> </w:t>
      </w:r>
      <w:r w:rsidRPr="00FD2104">
        <w:rPr>
          <w:sz w:val="20"/>
          <w:szCs w:val="20"/>
        </w:rPr>
        <w:t>be</w:t>
      </w:r>
      <w:r w:rsidRPr="00FD2104">
        <w:rPr>
          <w:spacing w:val="-6"/>
          <w:sz w:val="20"/>
          <w:szCs w:val="20"/>
        </w:rPr>
        <w:t xml:space="preserve"> </w:t>
      </w:r>
      <w:r w:rsidRPr="00FD2104">
        <w:rPr>
          <w:sz w:val="20"/>
          <w:szCs w:val="20"/>
        </w:rPr>
        <w:t>formally</w:t>
      </w:r>
      <w:r w:rsidRPr="00FD2104">
        <w:rPr>
          <w:spacing w:val="-6"/>
          <w:sz w:val="20"/>
          <w:szCs w:val="20"/>
        </w:rPr>
        <w:t xml:space="preserve"> </w:t>
      </w:r>
      <w:r w:rsidRPr="00FD2104">
        <w:rPr>
          <w:sz w:val="20"/>
          <w:szCs w:val="20"/>
        </w:rPr>
        <w:t>trained</w:t>
      </w:r>
      <w:r w:rsidRPr="00FD2104">
        <w:rPr>
          <w:spacing w:val="-4"/>
          <w:sz w:val="20"/>
          <w:szCs w:val="20"/>
        </w:rPr>
        <w:t xml:space="preserve"> </w:t>
      </w:r>
      <w:r w:rsidRPr="00FD2104">
        <w:rPr>
          <w:sz w:val="20"/>
          <w:szCs w:val="20"/>
        </w:rPr>
        <w:t>to</w:t>
      </w:r>
      <w:r w:rsidRPr="00FD2104">
        <w:rPr>
          <w:spacing w:val="-9"/>
          <w:sz w:val="20"/>
          <w:szCs w:val="20"/>
        </w:rPr>
        <w:t xml:space="preserve"> </w:t>
      </w:r>
      <w:r w:rsidRPr="00FD2104">
        <w:rPr>
          <w:sz w:val="20"/>
          <w:szCs w:val="20"/>
        </w:rPr>
        <w:t>qualify</w:t>
      </w:r>
      <w:r w:rsidRPr="00FD2104">
        <w:rPr>
          <w:spacing w:val="-6"/>
          <w:sz w:val="20"/>
          <w:szCs w:val="20"/>
        </w:rPr>
        <w:t xml:space="preserve"> </w:t>
      </w:r>
      <w:r w:rsidRPr="00FD2104">
        <w:rPr>
          <w:sz w:val="20"/>
          <w:szCs w:val="20"/>
        </w:rPr>
        <w:t>as</w:t>
      </w:r>
      <w:r w:rsidRPr="00FD2104">
        <w:rPr>
          <w:spacing w:val="-4"/>
          <w:sz w:val="20"/>
          <w:szCs w:val="20"/>
        </w:rPr>
        <w:t xml:space="preserve"> </w:t>
      </w:r>
      <w:r w:rsidRPr="00FD2104">
        <w:rPr>
          <w:sz w:val="20"/>
          <w:szCs w:val="20"/>
        </w:rPr>
        <w:t>assistance</w:t>
      </w:r>
      <w:r w:rsidRPr="00FD2104">
        <w:rPr>
          <w:spacing w:val="-4"/>
          <w:sz w:val="20"/>
          <w:szCs w:val="20"/>
        </w:rPr>
        <w:t xml:space="preserve"> </w:t>
      </w:r>
      <w:r w:rsidRPr="00FD2104">
        <w:rPr>
          <w:sz w:val="20"/>
          <w:szCs w:val="20"/>
        </w:rPr>
        <w:t>animals</w:t>
      </w:r>
      <w:r w:rsidRPr="00FD2104">
        <w:rPr>
          <w:spacing w:val="-4"/>
          <w:sz w:val="20"/>
          <w:szCs w:val="20"/>
        </w:rPr>
        <w:t xml:space="preserve"> </w:t>
      </w:r>
      <w:r w:rsidRPr="00FD2104">
        <w:rPr>
          <w:sz w:val="20"/>
          <w:szCs w:val="20"/>
        </w:rPr>
        <w:t>however</w:t>
      </w:r>
      <w:r w:rsidRPr="00FD2104">
        <w:rPr>
          <w:spacing w:val="-3"/>
          <w:sz w:val="20"/>
          <w:szCs w:val="20"/>
        </w:rPr>
        <w:t xml:space="preserve"> </w:t>
      </w:r>
      <w:r w:rsidRPr="00FD2104">
        <w:rPr>
          <w:sz w:val="20"/>
          <w:szCs w:val="20"/>
        </w:rPr>
        <w:t>the</w:t>
      </w:r>
      <w:r w:rsidRPr="00FD2104">
        <w:rPr>
          <w:spacing w:val="-6"/>
          <w:sz w:val="20"/>
          <w:szCs w:val="20"/>
        </w:rPr>
        <w:t xml:space="preserve"> </w:t>
      </w:r>
      <w:r w:rsidRPr="00FD2104">
        <w:rPr>
          <w:sz w:val="20"/>
          <w:szCs w:val="20"/>
        </w:rPr>
        <w:t>animal</w:t>
      </w:r>
      <w:r w:rsidRPr="00FD2104">
        <w:rPr>
          <w:spacing w:val="-7"/>
          <w:sz w:val="20"/>
          <w:szCs w:val="20"/>
        </w:rPr>
        <w:t xml:space="preserve"> </w:t>
      </w:r>
      <w:r w:rsidRPr="00FD2104">
        <w:rPr>
          <w:sz w:val="20"/>
          <w:szCs w:val="20"/>
        </w:rPr>
        <w:t>must actually</w:t>
      </w:r>
      <w:r w:rsidRPr="00FD2104">
        <w:rPr>
          <w:spacing w:val="30"/>
          <w:sz w:val="20"/>
          <w:szCs w:val="20"/>
        </w:rPr>
        <w:t xml:space="preserve"> </w:t>
      </w:r>
      <w:r w:rsidRPr="00FD2104">
        <w:rPr>
          <w:sz w:val="20"/>
          <w:szCs w:val="20"/>
        </w:rPr>
        <w:t>perform</w:t>
      </w:r>
      <w:r w:rsidRPr="00FD2104">
        <w:rPr>
          <w:spacing w:val="31"/>
          <w:sz w:val="20"/>
          <w:szCs w:val="20"/>
        </w:rPr>
        <w:t xml:space="preserve"> </w:t>
      </w:r>
      <w:r w:rsidRPr="00FD2104">
        <w:rPr>
          <w:sz w:val="20"/>
          <w:szCs w:val="20"/>
        </w:rPr>
        <w:t>the</w:t>
      </w:r>
      <w:r w:rsidRPr="00FD2104">
        <w:rPr>
          <w:spacing w:val="32"/>
          <w:sz w:val="20"/>
          <w:szCs w:val="20"/>
        </w:rPr>
        <w:t xml:space="preserve"> </w:t>
      </w:r>
      <w:r w:rsidRPr="00FD2104">
        <w:rPr>
          <w:sz w:val="20"/>
          <w:szCs w:val="20"/>
        </w:rPr>
        <w:t>assistance</w:t>
      </w:r>
      <w:r w:rsidRPr="00FD2104">
        <w:rPr>
          <w:spacing w:val="32"/>
          <w:sz w:val="20"/>
          <w:szCs w:val="20"/>
        </w:rPr>
        <w:t xml:space="preserve"> </w:t>
      </w:r>
      <w:r w:rsidRPr="00FD2104">
        <w:rPr>
          <w:sz w:val="20"/>
          <w:szCs w:val="20"/>
        </w:rPr>
        <w:t>or</w:t>
      </w:r>
      <w:r w:rsidRPr="00FD2104">
        <w:rPr>
          <w:spacing w:val="33"/>
          <w:sz w:val="20"/>
          <w:szCs w:val="20"/>
        </w:rPr>
        <w:t xml:space="preserve"> </w:t>
      </w:r>
      <w:r w:rsidRPr="00FD2104">
        <w:rPr>
          <w:sz w:val="20"/>
          <w:szCs w:val="20"/>
        </w:rPr>
        <w:t>provide</w:t>
      </w:r>
      <w:r w:rsidRPr="00FD2104">
        <w:rPr>
          <w:spacing w:val="32"/>
          <w:sz w:val="20"/>
          <w:szCs w:val="20"/>
        </w:rPr>
        <w:t xml:space="preserve"> </w:t>
      </w:r>
      <w:r w:rsidRPr="00FD2104">
        <w:rPr>
          <w:sz w:val="20"/>
          <w:szCs w:val="20"/>
        </w:rPr>
        <w:t>the</w:t>
      </w:r>
      <w:r w:rsidRPr="00FD2104">
        <w:rPr>
          <w:spacing w:val="32"/>
          <w:sz w:val="20"/>
          <w:szCs w:val="20"/>
        </w:rPr>
        <w:t xml:space="preserve"> </w:t>
      </w:r>
      <w:r w:rsidRPr="00FD2104">
        <w:rPr>
          <w:sz w:val="20"/>
          <w:szCs w:val="20"/>
        </w:rPr>
        <w:t>benefit</w:t>
      </w:r>
      <w:r w:rsidRPr="00FD2104">
        <w:rPr>
          <w:spacing w:val="33"/>
          <w:sz w:val="20"/>
          <w:szCs w:val="20"/>
        </w:rPr>
        <w:t xml:space="preserve"> </w:t>
      </w:r>
      <w:r w:rsidRPr="00FD2104">
        <w:rPr>
          <w:sz w:val="20"/>
          <w:szCs w:val="20"/>
        </w:rPr>
        <w:t>needed</w:t>
      </w:r>
      <w:r w:rsidRPr="00FD2104">
        <w:rPr>
          <w:spacing w:val="32"/>
          <w:sz w:val="20"/>
          <w:szCs w:val="20"/>
        </w:rPr>
        <w:t xml:space="preserve"> </w:t>
      </w:r>
      <w:r w:rsidRPr="00FD2104">
        <w:rPr>
          <w:sz w:val="20"/>
          <w:szCs w:val="20"/>
        </w:rPr>
        <w:t>by</w:t>
      </w:r>
      <w:r w:rsidRPr="00FD2104">
        <w:rPr>
          <w:spacing w:val="30"/>
          <w:sz w:val="20"/>
          <w:szCs w:val="20"/>
        </w:rPr>
        <w:t xml:space="preserve"> </w:t>
      </w:r>
      <w:r w:rsidRPr="00FD2104">
        <w:rPr>
          <w:sz w:val="20"/>
          <w:szCs w:val="20"/>
        </w:rPr>
        <w:t>the</w:t>
      </w:r>
      <w:r w:rsidRPr="00FD2104">
        <w:rPr>
          <w:spacing w:val="32"/>
          <w:sz w:val="20"/>
          <w:szCs w:val="20"/>
        </w:rPr>
        <w:t xml:space="preserve"> </w:t>
      </w:r>
      <w:r w:rsidRPr="00FD2104">
        <w:rPr>
          <w:sz w:val="20"/>
          <w:szCs w:val="20"/>
        </w:rPr>
        <w:t>person</w:t>
      </w:r>
      <w:r w:rsidRPr="00FD2104">
        <w:rPr>
          <w:spacing w:val="32"/>
          <w:sz w:val="20"/>
          <w:szCs w:val="20"/>
        </w:rPr>
        <w:t xml:space="preserve"> </w:t>
      </w:r>
      <w:r w:rsidRPr="00FD2104">
        <w:rPr>
          <w:sz w:val="20"/>
          <w:szCs w:val="20"/>
        </w:rPr>
        <w:t>with</w:t>
      </w:r>
      <w:r w:rsidRPr="00FD2104">
        <w:rPr>
          <w:spacing w:val="32"/>
          <w:sz w:val="20"/>
          <w:szCs w:val="20"/>
        </w:rPr>
        <w:t xml:space="preserve"> </w:t>
      </w:r>
      <w:r w:rsidRPr="00FD2104">
        <w:rPr>
          <w:sz w:val="20"/>
          <w:szCs w:val="20"/>
        </w:rPr>
        <w:t>the</w:t>
      </w:r>
      <w:r w:rsidRPr="00FD2104">
        <w:rPr>
          <w:spacing w:val="32"/>
          <w:sz w:val="20"/>
          <w:szCs w:val="20"/>
        </w:rPr>
        <w:t xml:space="preserve"> </w:t>
      </w:r>
      <w:r w:rsidRPr="00FD2104">
        <w:rPr>
          <w:sz w:val="20"/>
          <w:szCs w:val="20"/>
        </w:rPr>
        <w:t>disability.</w:t>
      </w:r>
      <w:r w:rsidRPr="00FD2104">
        <w:rPr>
          <w:spacing w:val="33"/>
          <w:sz w:val="20"/>
          <w:szCs w:val="20"/>
        </w:rPr>
        <w:t xml:space="preserve"> </w:t>
      </w:r>
      <w:r w:rsidRPr="00FD2104">
        <w:rPr>
          <w:sz w:val="20"/>
          <w:szCs w:val="20"/>
        </w:rPr>
        <w:t>Reasonable accommodation requires that there is a relationship between the person’s disability and his or her need for</w:t>
      </w:r>
      <w:r w:rsidRPr="00FD2104">
        <w:rPr>
          <w:spacing w:val="43"/>
          <w:sz w:val="20"/>
          <w:szCs w:val="20"/>
        </w:rPr>
        <w:t xml:space="preserve"> </w:t>
      </w:r>
      <w:r w:rsidRPr="00FD2104">
        <w:rPr>
          <w:sz w:val="20"/>
          <w:szCs w:val="20"/>
        </w:rPr>
        <w:t>the</w:t>
      </w:r>
      <w:r w:rsidRPr="00FD2104">
        <w:rPr>
          <w:spacing w:val="-1"/>
          <w:sz w:val="20"/>
          <w:szCs w:val="20"/>
        </w:rPr>
        <w:t xml:space="preserve"> </w:t>
      </w:r>
      <w:r w:rsidRPr="00FD2104">
        <w:rPr>
          <w:sz w:val="20"/>
          <w:szCs w:val="20"/>
        </w:rPr>
        <w:t>animal.</w:t>
      </w:r>
    </w:p>
    <w:p w:rsidR="00A1660D" w:rsidRPr="00FD2104" w:rsidRDefault="00A1660D">
      <w:pPr>
        <w:pStyle w:val="BodyText"/>
        <w:kinsoku w:val="0"/>
        <w:overflowPunct w:val="0"/>
        <w:spacing w:before="9"/>
        <w:ind w:left="0"/>
        <w:rPr>
          <w:sz w:val="20"/>
          <w:szCs w:val="20"/>
        </w:rPr>
      </w:pPr>
    </w:p>
    <w:p w:rsidR="00A1660D" w:rsidRPr="00FD2104" w:rsidRDefault="00A1660D">
      <w:pPr>
        <w:pStyle w:val="BodyText"/>
        <w:kinsoku w:val="0"/>
        <w:overflowPunct w:val="0"/>
        <w:ind w:right="114"/>
        <w:jc w:val="both"/>
        <w:rPr>
          <w:sz w:val="20"/>
          <w:szCs w:val="20"/>
        </w:rPr>
      </w:pPr>
      <w:r w:rsidRPr="00FD2104">
        <w:rPr>
          <w:sz w:val="20"/>
          <w:szCs w:val="20"/>
        </w:rPr>
        <w:t>Assistance</w:t>
      </w:r>
      <w:r w:rsidRPr="00FD2104">
        <w:rPr>
          <w:spacing w:val="49"/>
          <w:sz w:val="20"/>
          <w:szCs w:val="20"/>
        </w:rPr>
        <w:t xml:space="preserve"> </w:t>
      </w:r>
      <w:r w:rsidRPr="00FD2104">
        <w:rPr>
          <w:sz w:val="20"/>
          <w:szCs w:val="20"/>
        </w:rPr>
        <w:t>animals</w:t>
      </w:r>
      <w:r w:rsidRPr="00FD2104">
        <w:rPr>
          <w:spacing w:val="49"/>
          <w:sz w:val="20"/>
          <w:szCs w:val="20"/>
        </w:rPr>
        <w:t xml:space="preserve"> </w:t>
      </w:r>
      <w:r w:rsidRPr="00FD2104">
        <w:rPr>
          <w:sz w:val="20"/>
          <w:szCs w:val="20"/>
        </w:rPr>
        <w:t>that</w:t>
      </w:r>
      <w:r w:rsidRPr="00FD2104">
        <w:rPr>
          <w:spacing w:val="50"/>
          <w:sz w:val="20"/>
          <w:szCs w:val="20"/>
        </w:rPr>
        <w:t xml:space="preserve"> </w:t>
      </w:r>
      <w:r w:rsidRPr="00FD2104">
        <w:rPr>
          <w:sz w:val="20"/>
          <w:szCs w:val="20"/>
        </w:rPr>
        <w:t>are</w:t>
      </w:r>
      <w:r w:rsidRPr="00FD2104">
        <w:rPr>
          <w:spacing w:val="49"/>
          <w:sz w:val="20"/>
          <w:szCs w:val="20"/>
        </w:rPr>
        <w:t xml:space="preserve"> </w:t>
      </w:r>
      <w:r w:rsidRPr="00FD2104">
        <w:rPr>
          <w:sz w:val="20"/>
          <w:szCs w:val="20"/>
        </w:rPr>
        <w:t>needed</w:t>
      </w:r>
      <w:r w:rsidRPr="00FD2104">
        <w:rPr>
          <w:spacing w:val="49"/>
          <w:sz w:val="20"/>
          <w:szCs w:val="20"/>
        </w:rPr>
        <w:t xml:space="preserve"> </w:t>
      </w:r>
      <w:r w:rsidRPr="00FD2104">
        <w:rPr>
          <w:sz w:val="20"/>
          <w:szCs w:val="20"/>
        </w:rPr>
        <w:t>as</w:t>
      </w:r>
      <w:r w:rsidRPr="00FD2104">
        <w:rPr>
          <w:spacing w:val="49"/>
          <w:sz w:val="20"/>
          <w:szCs w:val="20"/>
        </w:rPr>
        <w:t xml:space="preserve"> </w:t>
      </w:r>
      <w:r w:rsidRPr="00FD2104">
        <w:rPr>
          <w:sz w:val="20"/>
          <w:szCs w:val="20"/>
        </w:rPr>
        <w:t>a</w:t>
      </w:r>
      <w:r w:rsidRPr="00FD2104">
        <w:rPr>
          <w:spacing w:val="46"/>
          <w:sz w:val="20"/>
          <w:szCs w:val="20"/>
        </w:rPr>
        <w:t xml:space="preserve"> </w:t>
      </w:r>
      <w:r w:rsidRPr="00FD2104">
        <w:rPr>
          <w:sz w:val="20"/>
          <w:szCs w:val="20"/>
        </w:rPr>
        <w:t>reasonable</w:t>
      </w:r>
      <w:r w:rsidRPr="00FD2104">
        <w:rPr>
          <w:spacing w:val="51"/>
          <w:sz w:val="20"/>
          <w:szCs w:val="20"/>
        </w:rPr>
        <w:t xml:space="preserve"> </w:t>
      </w:r>
      <w:r w:rsidRPr="00FD2104">
        <w:rPr>
          <w:sz w:val="20"/>
          <w:szCs w:val="20"/>
        </w:rPr>
        <w:t>accommodation</w:t>
      </w:r>
      <w:r w:rsidRPr="00FD2104">
        <w:rPr>
          <w:spacing w:val="49"/>
          <w:sz w:val="20"/>
          <w:szCs w:val="20"/>
        </w:rPr>
        <w:t xml:space="preserve"> </w:t>
      </w:r>
      <w:r w:rsidRPr="00FD2104">
        <w:rPr>
          <w:sz w:val="20"/>
          <w:szCs w:val="20"/>
        </w:rPr>
        <w:t>for</w:t>
      </w:r>
      <w:r w:rsidRPr="00FD2104">
        <w:rPr>
          <w:spacing w:val="50"/>
          <w:sz w:val="20"/>
          <w:szCs w:val="20"/>
        </w:rPr>
        <w:t xml:space="preserve"> </w:t>
      </w:r>
      <w:r w:rsidRPr="00FD2104">
        <w:rPr>
          <w:sz w:val="20"/>
          <w:szCs w:val="20"/>
        </w:rPr>
        <w:t>persons</w:t>
      </w:r>
      <w:r w:rsidRPr="00FD2104">
        <w:rPr>
          <w:spacing w:val="49"/>
          <w:sz w:val="20"/>
          <w:szCs w:val="20"/>
        </w:rPr>
        <w:t xml:space="preserve"> </w:t>
      </w:r>
      <w:r w:rsidRPr="00FD2104">
        <w:rPr>
          <w:sz w:val="20"/>
          <w:szCs w:val="20"/>
        </w:rPr>
        <w:t>with</w:t>
      </w:r>
      <w:r w:rsidRPr="00FD2104">
        <w:rPr>
          <w:spacing w:val="51"/>
          <w:sz w:val="20"/>
          <w:szCs w:val="20"/>
        </w:rPr>
        <w:t xml:space="preserve"> </w:t>
      </w:r>
      <w:r w:rsidRPr="00FD2104">
        <w:rPr>
          <w:sz w:val="20"/>
          <w:szCs w:val="20"/>
        </w:rPr>
        <w:t>disabilities</w:t>
      </w:r>
      <w:r w:rsidRPr="00FD2104">
        <w:rPr>
          <w:spacing w:val="51"/>
          <w:sz w:val="20"/>
          <w:szCs w:val="20"/>
        </w:rPr>
        <w:t xml:space="preserve"> </w:t>
      </w:r>
      <w:r w:rsidRPr="00FD2104">
        <w:rPr>
          <w:sz w:val="20"/>
          <w:szCs w:val="20"/>
        </w:rPr>
        <w:t>are</w:t>
      </w:r>
      <w:r w:rsidRPr="00FD2104">
        <w:rPr>
          <w:spacing w:val="49"/>
          <w:sz w:val="20"/>
          <w:szCs w:val="20"/>
        </w:rPr>
        <w:t xml:space="preserve"> </w:t>
      </w:r>
      <w:r w:rsidRPr="00FD2104">
        <w:rPr>
          <w:sz w:val="20"/>
          <w:szCs w:val="20"/>
        </w:rPr>
        <w:t>not</w:t>
      </w:r>
      <w:r w:rsidRPr="00FD2104">
        <w:rPr>
          <w:spacing w:val="-1"/>
          <w:sz w:val="20"/>
          <w:szCs w:val="20"/>
        </w:rPr>
        <w:t xml:space="preserve"> </w:t>
      </w:r>
      <w:r w:rsidRPr="00FD2104">
        <w:rPr>
          <w:sz w:val="20"/>
          <w:szCs w:val="20"/>
        </w:rPr>
        <w:t>considered</w:t>
      </w:r>
      <w:r w:rsidRPr="00FD2104">
        <w:rPr>
          <w:spacing w:val="-4"/>
          <w:sz w:val="20"/>
          <w:szCs w:val="20"/>
        </w:rPr>
        <w:t xml:space="preserve"> </w:t>
      </w:r>
      <w:r w:rsidRPr="00FD2104">
        <w:rPr>
          <w:sz w:val="20"/>
          <w:szCs w:val="20"/>
        </w:rPr>
        <w:t>pets,</w:t>
      </w:r>
      <w:r w:rsidRPr="00FD2104">
        <w:rPr>
          <w:spacing w:val="-5"/>
          <w:sz w:val="20"/>
          <w:szCs w:val="20"/>
        </w:rPr>
        <w:t xml:space="preserve"> </w:t>
      </w:r>
      <w:r w:rsidRPr="00FD2104">
        <w:rPr>
          <w:sz w:val="20"/>
          <w:szCs w:val="20"/>
        </w:rPr>
        <w:t>and</w:t>
      </w:r>
      <w:r w:rsidRPr="00FD2104">
        <w:rPr>
          <w:spacing w:val="-6"/>
          <w:sz w:val="20"/>
          <w:szCs w:val="20"/>
        </w:rPr>
        <w:t xml:space="preserve"> </w:t>
      </w:r>
      <w:r w:rsidRPr="00FD2104">
        <w:rPr>
          <w:sz w:val="20"/>
          <w:szCs w:val="20"/>
        </w:rPr>
        <w:t>thus,</w:t>
      </w:r>
      <w:r w:rsidRPr="00FD2104">
        <w:rPr>
          <w:spacing w:val="-3"/>
          <w:sz w:val="20"/>
          <w:szCs w:val="20"/>
        </w:rPr>
        <w:t xml:space="preserve"> </w:t>
      </w:r>
      <w:r w:rsidRPr="00FD2104">
        <w:rPr>
          <w:sz w:val="20"/>
          <w:szCs w:val="20"/>
        </w:rPr>
        <w:t>are</w:t>
      </w:r>
      <w:r w:rsidRPr="00FD2104">
        <w:rPr>
          <w:spacing w:val="-4"/>
          <w:sz w:val="20"/>
          <w:szCs w:val="20"/>
        </w:rPr>
        <w:t xml:space="preserve"> </w:t>
      </w:r>
      <w:r w:rsidRPr="00FD2104">
        <w:rPr>
          <w:sz w:val="20"/>
          <w:szCs w:val="20"/>
        </w:rPr>
        <w:t>not</w:t>
      </w:r>
      <w:r w:rsidRPr="00FD2104">
        <w:rPr>
          <w:spacing w:val="-3"/>
          <w:sz w:val="20"/>
          <w:szCs w:val="20"/>
        </w:rPr>
        <w:t xml:space="preserve"> </w:t>
      </w:r>
      <w:r w:rsidRPr="00FD2104">
        <w:rPr>
          <w:sz w:val="20"/>
          <w:szCs w:val="20"/>
        </w:rPr>
        <w:t>subject</w:t>
      </w:r>
      <w:r w:rsidRPr="00FD2104">
        <w:rPr>
          <w:spacing w:val="-3"/>
          <w:sz w:val="20"/>
          <w:szCs w:val="20"/>
        </w:rPr>
        <w:t xml:space="preserve"> </w:t>
      </w:r>
      <w:r w:rsidRPr="00FD2104">
        <w:rPr>
          <w:sz w:val="20"/>
          <w:szCs w:val="20"/>
        </w:rPr>
        <w:t>to</w:t>
      </w:r>
      <w:r w:rsidRPr="00FD2104">
        <w:rPr>
          <w:spacing w:val="-6"/>
          <w:sz w:val="20"/>
          <w:szCs w:val="20"/>
        </w:rPr>
        <w:t xml:space="preserve"> </w:t>
      </w:r>
      <w:r w:rsidRPr="00FD2104">
        <w:rPr>
          <w:sz w:val="20"/>
          <w:szCs w:val="20"/>
        </w:rPr>
        <w:t>certain</w:t>
      </w:r>
      <w:r w:rsidRPr="00FD2104">
        <w:rPr>
          <w:spacing w:val="-4"/>
          <w:sz w:val="20"/>
          <w:szCs w:val="20"/>
        </w:rPr>
        <w:t xml:space="preserve"> </w:t>
      </w:r>
      <w:r w:rsidRPr="00FD2104">
        <w:rPr>
          <w:sz w:val="20"/>
          <w:szCs w:val="20"/>
        </w:rPr>
        <w:t>portions</w:t>
      </w:r>
      <w:r w:rsidRPr="00FD2104">
        <w:rPr>
          <w:spacing w:val="-4"/>
          <w:sz w:val="20"/>
          <w:szCs w:val="20"/>
        </w:rPr>
        <w:t xml:space="preserve"> </w:t>
      </w:r>
      <w:r w:rsidRPr="00FD2104">
        <w:rPr>
          <w:sz w:val="20"/>
          <w:szCs w:val="20"/>
        </w:rPr>
        <w:t>of</w:t>
      </w:r>
      <w:r w:rsidRPr="00FD2104">
        <w:rPr>
          <w:spacing w:val="-5"/>
          <w:sz w:val="20"/>
          <w:szCs w:val="20"/>
        </w:rPr>
        <w:t xml:space="preserve"> </w:t>
      </w:r>
      <w:r w:rsidR="00AF435B" w:rsidRPr="00FD2104">
        <w:rPr>
          <w:sz w:val="20"/>
          <w:szCs w:val="20"/>
        </w:rPr>
        <w:t>FWHS</w:t>
      </w:r>
      <w:r w:rsidRPr="00FD2104">
        <w:rPr>
          <w:spacing w:val="-6"/>
          <w:sz w:val="20"/>
          <w:szCs w:val="20"/>
        </w:rPr>
        <w:t xml:space="preserve"> </w:t>
      </w:r>
      <w:r w:rsidRPr="00FD2104">
        <w:rPr>
          <w:sz w:val="20"/>
          <w:szCs w:val="20"/>
        </w:rPr>
        <w:t>Pet</w:t>
      </w:r>
      <w:r w:rsidRPr="00FD2104">
        <w:rPr>
          <w:spacing w:val="-3"/>
          <w:sz w:val="20"/>
          <w:szCs w:val="20"/>
        </w:rPr>
        <w:t xml:space="preserve"> </w:t>
      </w:r>
      <w:r w:rsidRPr="00FD2104">
        <w:rPr>
          <w:sz w:val="20"/>
          <w:szCs w:val="20"/>
        </w:rPr>
        <w:t>Policy.</w:t>
      </w:r>
      <w:r w:rsidRPr="00FD2104">
        <w:rPr>
          <w:spacing w:val="-5"/>
          <w:sz w:val="20"/>
          <w:szCs w:val="20"/>
        </w:rPr>
        <w:t xml:space="preserve"> </w:t>
      </w:r>
      <w:r w:rsidRPr="00FD2104">
        <w:rPr>
          <w:sz w:val="20"/>
          <w:szCs w:val="20"/>
        </w:rPr>
        <w:t>There</w:t>
      </w:r>
      <w:r w:rsidRPr="00FD2104">
        <w:rPr>
          <w:spacing w:val="-6"/>
          <w:sz w:val="20"/>
          <w:szCs w:val="20"/>
        </w:rPr>
        <w:t xml:space="preserve"> </w:t>
      </w:r>
      <w:r w:rsidRPr="00FD2104">
        <w:rPr>
          <w:sz w:val="20"/>
          <w:szCs w:val="20"/>
        </w:rPr>
        <w:t>is</w:t>
      </w:r>
      <w:r w:rsidRPr="00FD2104">
        <w:rPr>
          <w:spacing w:val="-4"/>
          <w:sz w:val="20"/>
          <w:szCs w:val="20"/>
        </w:rPr>
        <w:t xml:space="preserve"> </w:t>
      </w:r>
      <w:r w:rsidRPr="00FD2104">
        <w:rPr>
          <w:sz w:val="20"/>
          <w:szCs w:val="20"/>
        </w:rPr>
        <w:t>no</w:t>
      </w:r>
      <w:r w:rsidRPr="00FD2104">
        <w:rPr>
          <w:spacing w:val="-4"/>
          <w:sz w:val="20"/>
          <w:szCs w:val="20"/>
        </w:rPr>
        <w:t xml:space="preserve"> </w:t>
      </w:r>
      <w:r w:rsidRPr="00FD2104">
        <w:rPr>
          <w:sz w:val="20"/>
          <w:szCs w:val="20"/>
        </w:rPr>
        <w:t>pet</w:t>
      </w:r>
      <w:r w:rsidRPr="00FD2104">
        <w:rPr>
          <w:spacing w:val="-3"/>
          <w:sz w:val="20"/>
          <w:szCs w:val="20"/>
        </w:rPr>
        <w:t xml:space="preserve"> </w:t>
      </w:r>
      <w:r w:rsidRPr="00FD2104">
        <w:rPr>
          <w:sz w:val="20"/>
          <w:szCs w:val="20"/>
        </w:rPr>
        <w:t>deposit</w:t>
      </w:r>
      <w:r w:rsidRPr="00FD2104">
        <w:rPr>
          <w:spacing w:val="-7"/>
          <w:sz w:val="20"/>
          <w:szCs w:val="20"/>
        </w:rPr>
        <w:t xml:space="preserve"> </w:t>
      </w:r>
      <w:r w:rsidRPr="00FD2104">
        <w:rPr>
          <w:sz w:val="20"/>
          <w:szCs w:val="20"/>
        </w:rPr>
        <w:t>for approved assistance</w:t>
      </w:r>
      <w:r w:rsidRPr="00FD2104">
        <w:rPr>
          <w:spacing w:val="-8"/>
          <w:sz w:val="20"/>
          <w:szCs w:val="20"/>
        </w:rPr>
        <w:t xml:space="preserve"> </w:t>
      </w:r>
      <w:r w:rsidRPr="00FD2104">
        <w:rPr>
          <w:sz w:val="20"/>
          <w:szCs w:val="20"/>
        </w:rPr>
        <w:t>animals.</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right="115"/>
        <w:jc w:val="both"/>
        <w:rPr>
          <w:sz w:val="20"/>
          <w:szCs w:val="20"/>
        </w:rPr>
      </w:pPr>
      <w:r w:rsidRPr="00FD2104">
        <w:rPr>
          <w:sz w:val="20"/>
          <w:szCs w:val="20"/>
        </w:rPr>
        <w:t>All residents requesting exemption from the pet deposit requirement must request a verification of the need</w:t>
      </w:r>
      <w:r w:rsidRPr="00FD2104">
        <w:rPr>
          <w:spacing w:val="18"/>
          <w:sz w:val="20"/>
          <w:szCs w:val="20"/>
        </w:rPr>
        <w:t xml:space="preserve"> </w:t>
      </w:r>
      <w:r w:rsidRPr="00FD2104">
        <w:rPr>
          <w:sz w:val="20"/>
          <w:szCs w:val="20"/>
        </w:rPr>
        <w:t>for</w:t>
      </w:r>
      <w:r w:rsidRPr="00FD2104">
        <w:rPr>
          <w:spacing w:val="-1"/>
          <w:sz w:val="20"/>
          <w:szCs w:val="20"/>
        </w:rPr>
        <w:t xml:space="preserve"> </w:t>
      </w:r>
      <w:r w:rsidRPr="00FD2104">
        <w:rPr>
          <w:sz w:val="20"/>
          <w:szCs w:val="20"/>
        </w:rPr>
        <w:t>reasonable</w:t>
      </w:r>
      <w:r w:rsidRPr="00FD2104">
        <w:rPr>
          <w:spacing w:val="-5"/>
          <w:sz w:val="20"/>
          <w:szCs w:val="20"/>
        </w:rPr>
        <w:t xml:space="preserve"> </w:t>
      </w:r>
      <w:r w:rsidRPr="00FD2104">
        <w:rPr>
          <w:sz w:val="20"/>
          <w:szCs w:val="20"/>
        </w:rPr>
        <w:t>accommodation</w:t>
      </w:r>
      <w:r w:rsidRPr="00FD2104">
        <w:rPr>
          <w:spacing w:val="-7"/>
          <w:sz w:val="20"/>
          <w:szCs w:val="20"/>
        </w:rPr>
        <w:t xml:space="preserve"> </w:t>
      </w:r>
      <w:r w:rsidRPr="00FD2104">
        <w:rPr>
          <w:sz w:val="20"/>
          <w:szCs w:val="20"/>
        </w:rPr>
        <w:t>for</w:t>
      </w:r>
      <w:r w:rsidRPr="00FD2104">
        <w:rPr>
          <w:spacing w:val="-6"/>
          <w:sz w:val="20"/>
          <w:szCs w:val="20"/>
        </w:rPr>
        <w:t xml:space="preserve"> </w:t>
      </w:r>
      <w:r w:rsidRPr="00FD2104">
        <w:rPr>
          <w:sz w:val="20"/>
          <w:szCs w:val="20"/>
        </w:rPr>
        <w:t>an</w:t>
      </w:r>
      <w:r w:rsidRPr="00FD2104">
        <w:rPr>
          <w:spacing w:val="-5"/>
          <w:sz w:val="20"/>
          <w:szCs w:val="20"/>
        </w:rPr>
        <w:t xml:space="preserve"> </w:t>
      </w:r>
      <w:r w:rsidRPr="00FD2104">
        <w:rPr>
          <w:sz w:val="20"/>
          <w:szCs w:val="20"/>
        </w:rPr>
        <w:t>assistance</w:t>
      </w:r>
      <w:r w:rsidRPr="00FD2104">
        <w:rPr>
          <w:spacing w:val="-7"/>
          <w:sz w:val="20"/>
          <w:szCs w:val="20"/>
        </w:rPr>
        <w:t xml:space="preserve"> </w:t>
      </w:r>
      <w:r w:rsidRPr="00FD2104">
        <w:rPr>
          <w:sz w:val="20"/>
          <w:szCs w:val="20"/>
        </w:rPr>
        <w:t>animal,</w:t>
      </w:r>
      <w:r w:rsidRPr="00FD2104">
        <w:rPr>
          <w:spacing w:val="-4"/>
          <w:sz w:val="20"/>
          <w:szCs w:val="20"/>
        </w:rPr>
        <w:t xml:space="preserve"> </w:t>
      </w:r>
      <w:r w:rsidRPr="00FD2104">
        <w:rPr>
          <w:sz w:val="20"/>
          <w:szCs w:val="20"/>
        </w:rPr>
        <w:t>which</w:t>
      </w:r>
      <w:r w:rsidRPr="00FD2104">
        <w:rPr>
          <w:spacing w:val="-5"/>
          <w:sz w:val="20"/>
          <w:szCs w:val="20"/>
        </w:rPr>
        <w:t xml:space="preserve"> </w:t>
      </w:r>
      <w:r w:rsidRPr="00FD2104">
        <w:rPr>
          <w:sz w:val="20"/>
          <w:szCs w:val="20"/>
        </w:rPr>
        <w:t>must</w:t>
      </w:r>
      <w:r w:rsidRPr="00FD2104">
        <w:rPr>
          <w:spacing w:val="-4"/>
          <w:sz w:val="20"/>
          <w:szCs w:val="20"/>
        </w:rPr>
        <w:t xml:space="preserve"> </w:t>
      </w:r>
      <w:r w:rsidRPr="00FD2104">
        <w:rPr>
          <w:sz w:val="20"/>
          <w:szCs w:val="20"/>
        </w:rPr>
        <w:t>be</w:t>
      </w:r>
      <w:r w:rsidRPr="00FD2104">
        <w:rPr>
          <w:spacing w:val="-7"/>
          <w:sz w:val="20"/>
          <w:szCs w:val="20"/>
        </w:rPr>
        <w:t xml:space="preserve"> </w:t>
      </w:r>
      <w:r w:rsidRPr="00FD2104">
        <w:rPr>
          <w:sz w:val="20"/>
          <w:szCs w:val="20"/>
        </w:rPr>
        <w:t>provided</w:t>
      </w:r>
      <w:r w:rsidRPr="00FD2104">
        <w:rPr>
          <w:spacing w:val="-5"/>
          <w:sz w:val="20"/>
          <w:szCs w:val="20"/>
        </w:rPr>
        <w:t xml:space="preserve"> </w:t>
      </w:r>
      <w:r w:rsidRPr="00FD2104">
        <w:rPr>
          <w:sz w:val="20"/>
          <w:szCs w:val="20"/>
        </w:rPr>
        <w:t>by</w:t>
      </w:r>
      <w:r w:rsidRPr="00FD2104">
        <w:rPr>
          <w:spacing w:val="-7"/>
          <w:sz w:val="20"/>
          <w:szCs w:val="20"/>
        </w:rPr>
        <w:t xml:space="preserve"> </w:t>
      </w:r>
      <w:r w:rsidRPr="00FD2104">
        <w:rPr>
          <w:sz w:val="20"/>
          <w:szCs w:val="20"/>
        </w:rPr>
        <w:t>a</w:t>
      </w:r>
      <w:r w:rsidRPr="00FD2104">
        <w:rPr>
          <w:spacing w:val="-5"/>
          <w:sz w:val="20"/>
          <w:szCs w:val="20"/>
        </w:rPr>
        <w:t xml:space="preserve"> </w:t>
      </w:r>
      <w:r w:rsidRPr="00FD2104">
        <w:rPr>
          <w:sz w:val="20"/>
          <w:szCs w:val="20"/>
        </w:rPr>
        <w:t>licensed</w:t>
      </w:r>
      <w:r w:rsidRPr="00FD2104">
        <w:rPr>
          <w:spacing w:val="-5"/>
          <w:sz w:val="20"/>
          <w:szCs w:val="20"/>
        </w:rPr>
        <w:t xml:space="preserve"> </w:t>
      </w:r>
      <w:r w:rsidRPr="00FD2104">
        <w:rPr>
          <w:sz w:val="20"/>
          <w:szCs w:val="20"/>
        </w:rPr>
        <w:t>physician,</w:t>
      </w:r>
      <w:r w:rsidRPr="00FD2104">
        <w:rPr>
          <w:spacing w:val="-4"/>
          <w:sz w:val="20"/>
          <w:szCs w:val="20"/>
        </w:rPr>
        <w:t xml:space="preserve"> </w:t>
      </w:r>
      <w:r w:rsidRPr="00FD2104">
        <w:rPr>
          <w:sz w:val="20"/>
          <w:szCs w:val="20"/>
        </w:rPr>
        <w:t xml:space="preserve">attending health care professional, or other qualified professional and submitted on the appropriate form. </w:t>
      </w:r>
      <w:r w:rsidR="00AF435B" w:rsidRPr="00FD2104">
        <w:rPr>
          <w:sz w:val="20"/>
          <w:szCs w:val="20"/>
        </w:rPr>
        <w:t>FWHS</w:t>
      </w:r>
      <w:r w:rsidRPr="00FD2104">
        <w:rPr>
          <w:spacing w:val="25"/>
          <w:sz w:val="20"/>
          <w:szCs w:val="20"/>
        </w:rPr>
        <w:t xml:space="preserve"> </w:t>
      </w:r>
      <w:r w:rsidRPr="00FD2104">
        <w:rPr>
          <w:spacing w:val="-3"/>
          <w:sz w:val="20"/>
          <w:szCs w:val="20"/>
        </w:rPr>
        <w:t>will</w:t>
      </w:r>
      <w:r w:rsidRPr="00FD2104">
        <w:rPr>
          <w:spacing w:val="-2"/>
          <w:sz w:val="20"/>
          <w:szCs w:val="20"/>
        </w:rPr>
        <w:t xml:space="preserve"> </w:t>
      </w:r>
      <w:r w:rsidRPr="00FD2104">
        <w:rPr>
          <w:sz w:val="20"/>
          <w:szCs w:val="20"/>
        </w:rPr>
        <w:t>consider all requests for reasonable</w:t>
      </w:r>
      <w:r w:rsidRPr="00FD2104">
        <w:rPr>
          <w:spacing w:val="-20"/>
          <w:sz w:val="20"/>
          <w:szCs w:val="20"/>
        </w:rPr>
        <w:t xml:space="preserve"> </w:t>
      </w:r>
      <w:r w:rsidRPr="00FD2104">
        <w:rPr>
          <w:sz w:val="20"/>
          <w:szCs w:val="20"/>
        </w:rPr>
        <w:t>accommodation.</w:t>
      </w:r>
    </w:p>
    <w:p w:rsidR="00A1660D" w:rsidRDefault="00A1660D">
      <w:pPr>
        <w:pStyle w:val="BodyText"/>
        <w:kinsoku w:val="0"/>
        <w:overflowPunct w:val="0"/>
        <w:ind w:left="0"/>
        <w:rPr>
          <w:sz w:val="20"/>
          <w:szCs w:val="20"/>
        </w:rPr>
      </w:pPr>
    </w:p>
    <w:p w:rsidR="009F0310" w:rsidRDefault="009F0310">
      <w:pPr>
        <w:pStyle w:val="BodyText"/>
        <w:kinsoku w:val="0"/>
        <w:overflowPunct w:val="0"/>
        <w:ind w:left="0"/>
        <w:rPr>
          <w:sz w:val="20"/>
          <w:szCs w:val="20"/>
        </w:rPr>
      </w:pPr>
    </w:p>
    <w:p w:rsidR="009F0310" w:rsidRPr="00FD2104" w:rsidRDefault="009F0310">
      <w:pPr>
        <w:pStyle w:val="BodyText"/>
        <w:kinsoku w:val="0"/>
        <w:overflowPunct w:val="0"/>
        <w:ind w:left="0"/>
        <w:rPr>
          <w:sz w:val="20"/>
          <w:szCs w:val="20"/>
        </w:rPr>
      </w:pPr>
    </w:p>
    <w:p w:rsidR="00A1660D" w:rsidRPr="00FD2104" w:rsidRDefault="00A1660D">
      <w:pPr>
        <w:pStyle w:val="BodyText"/>
        <w:kinsoku w:val="0"/>
        <w:overflowPunct w:val="0"/>
        <w:jc w:val="both"/>
        <w:rPr>
          <w:sz w:val="20"/>
          <w:szCs w:val="20"/>
        </w:rPr>
      </w:pPr>
      <w:r w:rsidRPr="00FD2104">
        <w:rPr>
          <w:sz w:val="20"/>
          <w:szCs w:val="20"/>
        </w:rPr>
        <w:t>An animal qualifies as a reasonable accommodation</w:t>
      </w:r>
      <w:r w:rsidRPr="00FD2104">
        <w:rPr>
          <w:spacing w:val="-18"/>
          <w:sz w:val="20"/>
          <w:szCs w:val="20"/>
        </w:rPr>
        <w:t xml:space="preserve"> </w:t>
      </w:r>
      <w:r w:rsidRPr="00FD2104">
        <w:rPr>
          <w:sz w:val="20"/>
          <w:szCs w:val="20"/>
        </w:rPr>
        <w:t>if:</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1"/>
          <w:numId w:val="40"/>
        </w:numPr>
        <w:tabs>
          <w:tab w:val="left" w:pos="832"/>
        </w:tabs>
        <w:kinsoku w:val="0"/>
        <w:overflowPunct w:val="0"/>
        <w:ind w:hanging="360"/>
        <w:rPr>
          <w:rFonts w:ascii="Arial" w:hAnsi="Arial" w:cs="Arial"/>
          <w:sz w:val="20"/>
          <w:szCs w:val="20"/>
        </w:rPr>
      </w:pPr>
      <w:r w:rsidRPr="00FD2104">
        <w:rPr>
          <w:rFonts w:ascii="Arial" w:hAnsi="Arial" w:cs="Arial"/>
          <w:sz w:val="20"/>
          <w:szCs w:val="20"/>
        </w:rPr>
        <w:t>An individual has a disability as defined in the Fair Housing Act or Section</w:t>
      </w:r>
      <w:r w:rsidRPr="00FD2104">
        <w:rPr>
          <w:rFonts w:ascii="Arial" w:hAnsi="Arial" w:cs="Arial"/>
          <w:spacing w:val="-15"/>
          <w:sz w:val="20"/>
          <w:szCs w:val="20"/>
        </w:rPr>
        <w:t xml:space="preserve"> </w:t>
      </w:r>
      <w:r w:rsidRPr="00FD2104">
        <w:rPr>
          <w:rFonts w:ascii="Arial" w:hAnsi="Arial" w:cs="Arial"/>
          <w:sz w:val="20"/>
          <w:szCs w:val="20"/>
        </w:rPr>
        <w:t>504</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40"/>
        </w:numPr>
        <w:tabs>
          <w:tab w:val="left" w:pos="832"/>
        </w:tabs>
        <w:kinsoku w:val="0"/>
        <w:overflowPunct w:val="0"/>
        <w:ind w:hanging="360"/>
        <w:rPr>
          <w:rFonts w:ascii="Arial" w:hAnsi="Arial" w:cs="Arial"/>
          <w:sz w:val="20"/>
          <w:szCs w:val="20"/>
        </w:rPr>
      </w:pPr>
      <w:r w:rsidRPr="00FD2104">
        <w:rPr>
          <w:rFonts w:ascii="Arial" w:hAnsi="Arial" w:cs="Arial"/>
          <w:sz w:val="20"/>
          <w:szCs w:val="20"/>
        </w:rPr>
        <w:t>The animal is needed to assist with the</w:t>
      </w:r>
      <w:r w:rsidRPr="00FD2104">
        <w:rPr>
          <w:rFonts w:ascii="Arial" w:hAnsi="Arial" w:cs="Arial"/>
          <w:spacing w:val="-8"/>
          <w:sz w:val="20"/>
          <w:szCs w:val="20"/>
        </w:rPr>
        <w:t xml:space="preserve"> </w:t>
      </w:r>
      <w:r w:rsidRPr="00FD2104">
        <w:rPr>
          <w:rFonts w:ascii="Arial" w:hAnsi="Arial" w:cs="Arial"/>
          <w:sz w:val="20"/>
          <w:szCs w:val="20"/>
        </w:rPr>
        <w:t>disability</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40"/>
        </w:numPr>
        <w:tabs>
          <w:tab w:val="left" w:pos="832"/>
        </w:tabs>
        <w:kinsoku w:val="0"/>
        <w:overflowPunct w:val="0"/>
        <w:ind w:right="124" w:hanging="360"/>
        <w:rPr>
          <w:rFonts w:ascii="Arial" w:hAnsi="Arial" w:cs="Arial"/>
          <w:sz w:val="20"/>
          <w:szCs w:val="20"/>
        </w:rPr>
      </w:pPr>
      <w:r w:rsidRPr="00FD2104">
        <w:rPr>
          <w:rFonts w:ascii="Arial" w:hAnsi="Arial" w:cs="Arial"/>
          <w:sz w:val="20"/>
          <w:szCs w:val="20"/>
        </w:rPr>
        <w:t>The individual who requests the accommodation demonstrates that there is a relationship between</w:t>
      </w:r>
      <w:r w:rsidRPr="00FD2104">
        <w:rPr>
          <w:rFonts w:ascii="Arial" w:hAnsi="Arial" w:cs="Arial"/>
          <w:spacing w:val="7"/>
          <w:sz w:val="20"/>
          <w:szCs w:val="20"/>
        </w:rPr>
        <w:t xml:space="preserve"> </w:t>
      </w:r>
      <w:r w:rsidRPr="00FD2104">
        <w:rPr>
          <w:rFonts w:ascii="Arial" w:hAnsi="Arial" w:cs="Arial"/>
          <w:sz w:val="20"/>
          <w:szCs w:val="20"/>
        </w:rPr>
        <w:t>the</w:t>
      </w:r>
      <w:r w:rsidRPr="00FD2104">
        <w:rPr>
          <w:rFonts w:ascii="Arial" w:hAnsi="Arial" w:cs="Arial"/>
          <w:spacing w:val="-1"/>
          <w:sz w:val="20"/>
          <w:szCs w:val="20"/>
        </w:rPr>
        <w:t xml:space="preserve"> </w:t>
      </w:r>
      <w:r w:rsidRPr="00FD2104">
        <w:rPr>
          <w:rFonts w:ascii="Arial" w:hAnsi="Arial" w:cs="Arial"/>
          <w:sz w:val="20"/>
          <w:szCs w:val="20"/>
        </w:rPr>
        <w:t>disability and the assistance that the animal</w:t>
      </w:r>
      <w:r w:rsidRPr="00FD2104">
        <w:rPr>
          <w:rFonts w:ascii="Arial" w:hAnsi="Arial" w:cs="Arial"/>
          <w:spacing w:val="-7"/>
          <w:sz w:val="20"/>
          <w:szCs w:val="20"/>
        </w:rPr>
        <w:t xml:space="preserve"> </w:t>
      </w:r>
      <w:r w:rsidRPr="00FD2104">
        <w:rPr>
          <w:rFonts w:ascii="Arial" w:hAnsi="Arial" w:cs="Arial"/>
          <w:sz w:val="20"/>
          <w:szCs w:val="20"/>
        </w:rPr>
        <w:t>provides</w:t>
      </w:r>
    </w:p>
    <w:p w:rsidR="00A1660D" w:rsidRPr="00FD2104" w:rsidRDefault="00A1660D">
      <w:pPr>
        <w:pStyle w:val="BodyText"/>
        <w:kinsoku w:val="0"/>
        <w:overflowPunct w:val="0"/>
        <w:spacing w:before="9"/>
        <w:ind w:left="0"/>
        <w:rPr>
          <w:sz w:val="20"/>
          <w:szCs w:val="20"/>
        </w:rPr>
      </w:pPr>
    </w:p>
    <w:p w:rsidR="00A1660D" w:rsidRPr="00FD2104" w:rsidRDefault="00A1660D">
      <w:pPr>
        <w:pStyle w:val="BodyText"/>
        <w:kinsoku w:val="0"/>
        <w:overflowPunct w:val="0"/>
        <w:ind w:right="115"/>
        <w:jc w:val="both"/>
        <w:rPr>
          <w:sz w:val="20"/>
          <w:szCs w:val="20"/>
        </w:rPr>
      </w:pPr>
      <w:r w:rsidRPr="00FD2104">
        <w:rPr>
          <w:sz w:val="20"/>
          <w:szCs w:val="20"/>
        </w:rPr>
        <w:t>All</w:t>
      </w:r>
      <w:r w:rsidRPr="00FD2104">
        <w:rPr>
          <w:spacing w:val="-17"/>
          <w:sz w:val="20"/>
          <w:szCs w:val="20"/>
        </w:rPr>
        <w:t xml:space="preserve"> </w:t>
      </w:r>
      <w:r w:rsidRPr="00FD2104">
        <w:rPr>
          <w:sz w:val="20"/>
          <w:szCs w:val="20"/>
        </w:rPr>
        <w:t>residents</w:t>
      </w:r>
      <w:r w:rsidRPr="00FD2104">
        <w:rPr>
          <w:spacing w:val="-18"/>
          <w:sz w:val="20"/>
          <w:szCs w:val="20"/>
        </w:rPr>
        <w:t xml:space="preserve"> </w:t>
      </w:r>
      <w:r w:rsidRPr="00FD2104">
        <w:rPr>
          <w:sz w:val="20"/>
          <w:szCs w:val="20"/>
        </w:rPr>
        <w:t>must</w:t>
      </w:r>
      <w:r w:rsidRPr="00FD2104">
        <w:rPr>
          <w:spacing w:val="-17"/>
          <w:sz w:val="20"/>
          <w:szCs w:val="20"/>
        </w:rPr>
        <w:t xml:space="preserve"> </w:t>
      </w:r>
      <w:r w:rsidRPr="00FD2104">
        <w:rPr>
          <w:sz w:val="20"/>
          <w:szCs w:val="20"/>
        </w:rPr>
        <w:t>comply</w:t>
      </w:r>
      <w:r w:rsidRPr="00FD2104">
        <w:rPr>
          <w:spacing w:val="-16"/>
          <w:sz w:val="20"/>
          <w:szCs w:val="20"/>
        </w:rPr>
        <w:t xml:space="preserve"> </w:t>
      </w:r>
      <w:r w:rsidRPr="00FD2104">
        <w:rPr>
          <w:sz w:val="20"/>
          <w:szCs w:val="20"/>
        </w:rPr>
        <w:t>with</w:t>
      </w:r>
      <w:r w:rsidRPr="00FD2104">
        <w:rPr>
          <w:spacing w:val="-16"/>
          <w:sz w:val="20"/>
          <w:szCs w:val="20"/>
        </w:rPr>
        <w:t xml:space="preserve"> </w:t>
      </w:r>
      <w:r w:rsidRPr="00FD2104">
        <w:rPr>
          <w:sz w:val="20"/>
          <w:szCs w:val="20"/>
        </w:rPr>
        <w:t>the</w:t>
      </w:r>
      <w:r w:rsidRPr="00FD2104">
        <w:rPr>
          <w:spacing w:val="-16"/>
          <w:sz w:val="20"/>
          <w:szCs w:val="20"/>
        </w:rPr>
        <w:t xml:space="preserve"> </w:t>
      </w:r>
      <w:r w:rsidRPr="00FD2104">
        <w:rPr>
          <w:sz w:val="20"/>
          <w:szCs w:val="20"/>
        </w:rPr>
        <w:t>provisions</w:t>
      </w:r>
      <w:r w:rsidRPr="00FD2104">
        <w:rPr>
          <w:spacing w:val="-16"/>
          <w:sz w:val="20"/>
          <w:szCs w:val="20"/>
        </w:rPr>
        <w:t xml:space="preserve"> </w:t>
      </w:r>
      <w:r w:rsidRPr="00FD2104">
        <w:rPr>
          <w:sz w:val="20"/>
          <w:szCs w:val="20"/>
        </w:rPr>
        <w:t>of</w:t>
      </w:r>
      <w:r w:rsidRPr="00FD2104">
        <w:rPr>
          <w:spacing w:val="-15"/>
          <w:sz w:val="20"/>
          <w:szCs w:val="20"/>
        </w:rPr>
        <w:t xml:space="preserve"> </w:t>
      </w:r>
      <w:r w:rsidRPr="00FD2104">
        <w:rPr>
          <w:sz w:val="20"/>
          <w:szCs w:val="20"/>
        </w:rPr>
        <w:t>the</w:t>
      </w:r>
      <w:r w:rsidRPr="00FD2104">
        <w:rPr>
          <w:spacing w:val="-17"/>
          <w:sz w:val="20"/>
          <w:szCs w:val="20"/>
        </w:rPr>
        <w:t xml:space="preserve"> </w:t>
      </w:r>
      <w:r w:rsidRPr="00FD2104">
        <w:rPr>
          <w:i/>
          <w:iCs/>
          <w:sz w:val="20"/>
          <w:szCs w:val="20"/>
        </w:rPr>
        <w:t>Lease</w:t>
      </w:r>
      <w:r w:rsidRPr="00FD2104">
        <w:rPr>
          <w:i/>
          <w:iCs/>
          <w:spacing w:val="-16"/>
          <w:sz w:val="20"/>
          <w:szCs w:val="20"/>
        </w:rPr>
        <w:t xml:space="preserve"> </w:t>
      </w:r>
      <w:r w:rsidRPr="00FD2104">
        <w:rPr>
          <w:sz w:val="20"/>
          <w:szCs w:val="20"/>
        </w:rPr>
        <w:t>and</w:t>
      </w:r>
      <w:r w:rsidRPr="00FD2104">
        <w:rPr>
          <w:spacing w:val="-18"/>
          <w:sz w:val="20"/>
          <w:szCs w:val="20"/>
        </w:rPr>
        <w:t xml:space="preserve"> </w:t>
      </w:r>
      <w:r w:rsidRPr="00FD2104">
        <w:rPr>
          <w:i/>
          <w:iCs/>
          <w:sz w:val="20"/>
          <w:szCs w:val="20"/>
        </w:rPr>
        <w:t>Pet</w:t>
      </w:r>
      <w:r w:rsidRPr="00FD2104">
        <w:rPr>
          <w:i/>
          <w:iCs/>
          <w:spacing w:val="-17"/>
          <w:sz w:val="20"/>
          <w:szCs w:val="20"/>
        </w:rPr>
        <w:t xml:space="preserve"> </w:t>
      </w:r>
      <w:r w:rsidRPr="00FD2104">
        <w:rPr>
          <w:i/>
          <w:iCs/>
          <w:sz w:val="20"/>
          <w:szCs w:val="20"/>
        </w:rPr>
        <w:t>Policy/Agreement</w:t>
      </w:r>
      <w:r w:rsidRPr="00FD2104">
        <w:rPr>
          <w:i/>
          <w:iCs/>
          <w:spacing w:val="-17"/>
          <w:sz w:val="20"/>
          <w:szCs w:val="20"/>
        </w:rPr>
        <w:t xml:space="preserve"> </w:t>
      </w:r>
      <w:r w:rsidRPr="00FD2104">
        <w:rPr>
          <w:sz w:val="20"/>
          <w:szCs w:val="20"/>
        </w:rPr>
        <w:t>regarding</w:t>
      </w:r>
      <w:r w:rsidRPr="00FD2104">
        <w:rPr>
          <w:spacing w:val="-16"/>
          <w:sz w:val="20"/>
          <w:szCs w:val="20"/>
        </w:rPr>
        <w:t xml:space="preserve"> </w:t>
      </w:r>
      <w:r w:rsidRPr="00FD2104">
        <w:rPr>
          <w:sz w:val="20"/>
          <w:szCs w:val="20"/>
        </w:rPr>
        <w:t>the</w:t>
      </w:r>
      <w:r w:rsidRPr="00FD2104">
        <w:rPr>
          <w:spacing w:val="-18"/>
          <w:sz w:val="20"/>
          <w:szCs w:val="20"/>
        </w:rPr>
        <w:t xml:space="preserve"> </w:t>
      </w:r>
      <w:r w:rsidRPr="00FD2104">
        <w:rPr>
          <w:sz w:val="20"/>
          <w:szCs w:val="20"/>
        </w:rPr>
        <w:t>responsibilities</w:t>
      </w:r>
      <w:r w:rsidRPr="00FD2104">
        <w:rPr>
          <w:spacing w:val="-1"/>
          <w:sz w:val="20"/>
          <w:szCs w:val="20"/>
        </w:rPr>
        <w:t xml:space="preserve"> </w:t>
      </w:r>
      <w:r w:rsidRPr="00FD2104">
        <w:rPr>
          <w:sz w:val="20"/>
          <w:szCs w:val="20"/>
        </w:rPr>
        <w:t>of</w:t>
      </w:r>
      <w:r w:rsidRPr="00FD2104">
        <w:rPr>
          <w:spacing w:val="19"/>
          <w:sz w:val="20"/>
          <w:szCs w:val="20"/>
        </w:rPr>
        <w:t xml:space="preserve"> </w:t>
      </w:r>
      <w:r w:rsidRPr="00FD2104">
        <w:rPr>
          <w:sz w:val="20"/>
          <w:szCs w:val="20"/>
        </w:rPr>
        <w:t>pet</w:t>
      </w:r>
      <w:r w:rsidRPr="00FD2104">
        <w:rPr>
          <w:spacing w:val="14"/>
          <w:sz w:val="20"/>
          <w:szCs w:val="20"/>
        </w:rPr>
        <w:t xml:space="preserve"> </w:t>
      </w:r>
      <w:r w:rsidRPr="00FD2104">
        <w:rPr>
          <w:sz w:val="20"/>
          <w:szCs w:val="20"/>
        </w:rPr>
        <w:t>owners</w:t>
      </w:r>
      <w:r w:rsidRPr="00FD2104">
        <w:rPr>
          <w:spacing w:val="13"/>
          <w:sz w:val="20"/>
          <w:szCs w:val="20"/>
        </w:rPr>
        <w:t xml:space="preserve"> </w:t>
      </w:r>
      <w:r w:rsidRPr="00FD2104">
        <w:rPr>
          <w:sz w:val="20"/>
          <w:szCs w:val="20"/>
        </w:rPr>
        <w:t>to</w:t>
      </w:r>
      <w:r w:rsidRPr="00FD2104">
        <w:rPr>
          <w:spacing w:val="13"/>
          <w:sz w:val="20"/>
          <w:szCs w:val="20"/>
        </w:rPr>
        <w:t xml:space="preserve"> </w:t>
      </w:r>
      <w:r w:rsidRPr="00FD2104">
        <w:rPr>
          <w:sz w:val="20"/>
          <w:szCs w:val="20"/>
        </w:rPr>
        <w:t>control</w:t>
      </w:r>
      <w:r w:rsidRPr="00FD2104">
        <w:rPr>
          <w:spacing w:val="12"/>
          <w:sz w:val="20"/>
          <w:szCs w:val="20"/>
        </w:rPr>
        <w:t xml:space="preserve"> </w:t>
      </w:r>
      <w:r w:rsidRPr="00FD2104">
        <w:rPr>
          <w:sz w:val="20"/>
          <w:szCs w:val="20"/>
        </w:rPr>
        <w:t>the</w:t>
      </w:r>
      <w:r w:rsidRPr="00FD2104">
        <w:rPr>
          <w:spacing w:val="15"/>
          <w:sz w:val="20"/>
          <w:szCs w:val="20"/>
        </w:rPr>
        <w:t xml:space="preserve"> </w:t>
      </w:r>
      <w:r w:rsidRPr="00FD2104">
        <w:rPr>
          <w:sz w:val="20"/>
          <w:szCs w:val="20"/>
        </w:rPr>
        <w:t>animals,</w:t>
      </w:r>
      <w:r w:rsidRPr="00FD2104">
        <w:rPr>
          <w:spacing w:val="12"/>
          <w:sz w:val="20"/>
          <w:szCs w:val="20"/>
        </w:rPr>
        <w:t xml:space="preserve"> </w:t>
      </w:r>
      <w:r w:rsidRPr="00FD2104">
        <w:rPr>
          <w:sz w:val="20"/>
          <w:szCs w:val="20"/>
        </w:rPr>
        <w:t>maintain</w:t>
      </w:r>
      <w:r w:rsidRPr="00FD2104">
        <w:rPr>
          <w:spacing w:val="13"/>
          <w:sz w:val="20"/>
          <w:szCs w:val="20"/>
        </w:rPr>
        <w:t xml:space="preserve"> </w:t>
      </w:r>
      <w:r w:rsidRPr="00FD2104">
        <w:rPr>
          <w:sz w:val="20"/>
          <w:szCs w:val="20"/>
        </w:rPr>
        <w:t>the</w:t>
      </w:r>
      <w:r w:rsidRPr="00FD2104">
        <w:rPr>
          <w:spacing w:val="15"/>
          <w:sz w:val="20"/>
          <w:szCs w:val="20"/>
        </w:rPr>
        <w:t xml:space="preserve"> </w:t>
      </w:r>
      <w:r w:rsidRPr="00FD2104">
        <w:rPr>
          <w:sz w:val="20"/>
          <w:szCs w:val="20"/>
        </w:rPr>
        <w:t>premises</w:t>
      </w:r>
      <w:r w:rsidRPr="00FD2104">
        <w:rPr>
          <w:spacing w:val="13"/>
          <w:sz w:val="20"/>
          <w:szCs w:val="20"/>
        </w:rPr>
        <w:t xml:space="preserve"> </w:t>
      </w:r>
      <w:r w:rsidRPr="00FD2104">
        <w:rPr>
          <w:sz w:val="20"/>
          <w:szCs w:val="20"/>
        </w:rPr>
        <w:t>in</w:t>
      </w:r>
      <w:r w:rsidRPr="00FD2104">
        <w:rPr>
          <w:spacing w:val="16"/>
          <w:sz w:val="20"/>
          <w:szCs w:val="20"/>
        </w:rPr>
        <w:t xml:space="preserve"> </w:t>
      </w:r>
      <w:r w:rsidRPr="00FD2104">
        <w:rPr>
          <w:sz w:val="20"/>
          <w:szCs w:val="20"/>
        </w:rPr>
        <w:t>a</w:t>
      </w:r>
      <w:r w:rsidRPr="00FD2104">
        <w:rPr>
          <w:spacing w:val="13"/>
          <w:sz w:val="20"/>
          <w:szCs w:val="20"/>
        </w:rPr>
        <w:t xml:space="preserve"> </w:t>
      </w:r>
      <w:r w:rsidRPr="00FD2104">
        <w:rPr>
          <w:sz w:val="20"/>
          <w:szCs w:val="20"/>
        </w:rPr>
        <w:t>clean</w:t>
      </w:r>
      <w:r w:rsidRPr="00FD2104">
        <w:rPr>
          <w:spacing w:val="13"/>
          <w:sz w:val="20"/>
          <w:szCs w:val="20"/>
        </w:rPr>
        <w:t xml:space="preserve"> </w:t>
      </w:r>
      <w:r w:rsidRPr="00FD2104">
        <w:rPr>
          <w:sz w:val="20"/>
          <w:szCs w:val="20"/>
        </w:rPr>
        <w:t>and</w:t>
      </w:r>
      <w:r w:rsidRPr="00FD2104">
        <w:rPr>
          <w:spacing w:val="15"/>
          <w:sz w:val="20"/>
          <w:szCs w:val="20"/>
        </w:rPr>
        <w:t xml:space="preserve"> </w:t>
      </w:r>
      <w:r w:rsidRPr="00FD2104">
        <w:rPr>
          <w:sz w:val="20"/>
          <w:szCs w:val="20"/>
        </w:rPr>
        <w:t>sanitary</w:t>
      </w:r>
      <w:r w:rsidRPr="00FD2104">
        <w:rPr>
          <w:spacing w:val="13"/>
          <w:sz w:val="20"/>
          <w:szCs w:val="20"/>
        </w:rPr>
        <w:t xml:space="preserve"> </w:t>
      </w:r>
      <w:r w:rsidRPr="00FD2104">
        <w:rPr>
          <w:sz w:val="20"/>
          <w:szCs w:val="20"/>
        </w:rPr>
        <w:t>condition,</w:t>
      </w:r>
      <w:r w:rsidRPr="00FD2104">
        <w:rPr>
          <w:spacing w:val="14"/>
          <w:sz w:val="20"/>
          <w:szCs w:val="20"/>
        </w:rPr>
        <w:t xml:space="preserve"> </w:t>
      </w:r>
      <w:r w:rsidRPr="00FD2104">
        <w:rPr>
          <w:sz w:val="20"/>
          <w:szCs w:val="20"/>
        </w:rPr>
        <w:t>and</w:t>
      </w:r>
      <w:r w:rsidRPr="00FD2104">
        <w:rPr>
          <w:spacing w:val="15"/>
          <w:sz w:val="20"/>
          <w:szCs w:val="20"/>
        </w:rPr>
        <w:t xml:space="preserve"> </w:t>
      </w:r>
      <w:r w:rsidRPr="00FD2104">
        <w:rPr>
          <w:sz w:val="20"/>
          <w:szCs w:val="20"/>
        </w:rPr>
        <w:t>ensure</w:t>
      </w:r>
      <w:r w:rsidRPr="00FD2104">
        <w:rPr>
          <w:spacing w:val="13"/>
          <w:sz w:val="20"/>
          <w:szCs w:val="20"/>
        </w:rPr>
        <w:t xml:space="preserve"> </w:t>
      </w:r>
      <w:r w:rsidRPr="00FD2104">
        <w:rPr>
          <w:sz w:val="20"/>
          <w:szCs w:val="20"/>
        </w:rPr>
        <w:t xml:space="preserve">that their animal does </w:t>
      </w:r>
      <w:r w:rsidRPr="00FD2104">
        <w:rPr>
          <w:sz w:val="20"/>
          <w:szCs w:val="20"/>
        </w:rPr>
        <w:lastRenderedPageBreak/>
        <w:t>not interfere with any neighbors’ right to enjoy the premises in a safe and peaceful</w:t>
      </w:r>
      <w:r w:rsidRPr="00FD2104">
        <w:rPr>
          <w:spacing w:val="-40"/>
          <w:sz w:val="20"/>
          <w:szCs w:val="20"/>
        </w:rPr>
        <w:t xml:space="preserve"> </w:t>
      </w:r>
      <w:r w:rsidRPr="00FD2104">
        <w:rPr>
          <w:sz w:val="20"/>
          <w:szCs w:val="20"/>
        </w:rPr>
        <w:t>manner.</w:t>
      </w:r>
    </w:p>
    <w:p w:rsidR="00A1660D" w:rsidRPr="00FD2104" w:rsidRDefault="00A1660D">
      <w:pPr>
        <w:pStyle w:val="BodyText"/>
        <w:kinsoku w:val="0"/>
        <w:overflowPunct w:val="0"/>
        <w:ind w:left="0"/>
        <w:rPr>
          <w:sz w:val="20"/>
          <w:szCs w:val="20"/>
        </w:rPr>
      </w:pPr>
    </w:p>
    <w:p w:rsidR="00A1660D" w:rsidRPr="00FD2104" w:rsidRDefault="00AF435B">
      <w:pPr>
        <w:pStyle w:val="BodyText"/>
        <w:kinsoku w:val="0"/>
        <w:overflowPunct w:val="0"/>
        <w:ind w:right="114"/>
        <w:jc w:val="both"/>
        <w:rPr>
          <w:sz w:val="20"/>
          <w:szCs w:val="20"/>
        </w:rPr>
      </w:pPr>
      <w:r w:rsidRPr="00FD2104">
        <w:rPr>
          <w:sz w:val="20"/>
          <w:szCs w:val="20"/>
        </w:rPr>
        <w:t>FWHS</w:t>
      </w:r>
      <w:r w:rsidR="00A1660D" w:rsidRPr="00FD2104">
        <w:rPr>
          <w:sz w:val="20"/>
          <w:szCs w:val="20"/>
        </w:rPr>
        <w:t xml:space="preserve"> retains the right to disapprove an assistance animal as a means to provide a</w:t>
      </w:r>
      <w:r w:rsidR="00A1660D" w:rsidRPr="00FD2104">
        <w:rPr>
          <w:spacing w:val="31"/>
          <w:sz w:val="20"/>
          <w:szCs w:val="20"/>
        </w:rPr>
        <w:t xml:space="preserve"> </w:t>
      </w:r>
      <w:r w:rsidR="00A1660D" w:rsidRPr="00FD2104">
        <w:rPr>
          <w:sz w:val="20"/>
          <w:szCs w:val="20"/>
        </w:rPr>
        <w:t>reasonable accommodation for an individual with a disability in the following</w:t>
      </w:r>
      <w:r w:rsidR="00A1660D" w:rsidRPr="00FD2104">
        <w:rPr>
          <w:spacing w:val="-22"/>
          <w:sz w:val="20"/>
          <w:szCs w:val="20"/>
        </w:rPr>
        <w:t xml:space="preserve"> </w:t>
      </w:r>
      <w:r w:rsidR="00A1660D" w:rsidRPr="00FD2104">
        <w:rPr>
          <w:sz w:val="20"/>
          <w:szCs w:val="20"/>
        </w:rPr>
        <w:t>cases:</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1"/>
          <w:numId w:val="40"/>
        </w:numPr>
        <w:tabs>
          <w:tab w:val="left" w:pos="832"/>
        </w:tabs>
        <w:kinsoku w:val="0"/>
        <w:overflowPunct w:val="0"/>
        <w:ind w:right="121" w:hanging="360"/>
        <w:rPr>
          <w:rFonts w:ascii="Arial" w:hAnsi="Arial" w:cs="Arial"/>
          <w:sz w:val="20"/>
          <w:szCs w:val="20"/>
        </w:rPr>
      </w:pPr>
      <w:r w:rsidRPr="00FD2104">
        <w:rPr>
          <w:rFonts w:ascii="Arial" w:hAnsi="Arial" w:cs="Arial"/>
          <w:sz w:val="20"/>
          <w:szCs w:val="20"/>
        </w:rPr>
        <w:t>There is reliable objective evidence that the animal poses a direct threat to the health or safety of</w:t>
      </w:r>
      <w:r w:rsidRPr="00FD2104">
        <w:rPr>
          <w:rFonts w:ascii="Arial" w:hAnsi="Arial" w:cs="Arial"/>
          <w:spacing w:val="47"/>
          <w:sz w:val="20"/>
          <w:szCs w:val="20"/>
        </w:rPr>
        <w:t xml:space="preserve"> </w:t>
      </w:r>
      <w:r w:rsidRPr="00FD2104">
        <w:rPr>
          <w:rFonts w:ascii="Arial" w:hAnsi="Arial" w:cs="Arial"/>
          <w:sz w:val="20"/>
          <w:szCs w:val="20"/>
        </w:rPr>
        <w:t>others that cannot be reduced or eliminated by a reasonable</w:t>
      </w:r>
      <w:r w:rsidRPr="00FD2104">
        <w:rPr>
          <w:rFonts w:ascii="Arial" w:hAnsi="Arial" w:cs="Arial"/>
          <w:spacing w:val="-10"/>
          <w:sz w:val="20"/>
          <w:szCs w:val="20"/>
        </w:rPr>
        <w:t xml:space="preserve"> </w:t>
      </w:r>
      <w:r w:rsidRPr="00FD2104">
        <w:rPr>
          <w:rFonts w:ascii="Arial" w:hAnsi="Arial" w:cs="Arial"/>
          <w:sz w:val="20"/>
          <w:szCs w:val="20"/>
        </w:rPr>
        <w:t>accommodation.</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1"/>
          <w:numId w:val="40"/>
        </w:numPr>
        <w:tabs>
          <w:tab w:val="left" w:pos="832"/>
        </w:tabs>
        <w:kinsoku w:val="0"/>
        <w:overflowPunct w:val="0"/>
        <w:spacing w:line="252" w:lineRule="exact"/>
        <w:ind w:right="124" w:hanging="360"/>
        <w:rPr>
          <w:rFonts w:ascii="Arial" w:hAnsi="Arial" w:cs="Arial"/>
          <w:sz w:val="20"/>
          <w:szCs w:val="20"/>
        </w:rPr>
      </w:pPr>
      <w:r w:rsidRPr="00FD2104">
        <w:rPr>
          <w:rFonts w:ascii="Arial" w:hAnsi="Arial" w:cs="Arial"/>
          <w:sz w:val="20"/>
          <w:szCs w:val="20"/>
        </w:rPr>
        <w:t>There</w:t>
      </w:r>
      <w:r w:rsidRPr="00FD2104">
        <w:rPr>
          <w:rFonts w:ascii="Arial" w:hAnsi="Arial" w:cs="Arial"/>
          <w:spacing w:val="34"/>
          <w:sz w:val="20"/>
          <w:szCs w:val="20"/>
        </w:rPr>
        <w:t xml:space="preserve"> </w:t>
      </w:r>
      <w:r w:rsidRPr="00FD2104">
        <w:rPr>
          <w:rFonts w:ascii="Arial" w:hAnsi="Arial" w:cs="Arial"/>
          <w:sz w:val="20"/>
          <w:szCs w:val="20"/>
        </w:rPr>
        <w:t>is</w:t>
      </w:r>
      <w:r w:rsidRPr="00FD2104">
        <w:rPr>
          <w:rFonts w:ascii="Arial" w:hAnsi="Arial" w:cs="Arial"/>
          <w:spacing w:val="32"/>
          <w:sz w:val="20"/>
          <w:szCs w:val="20"/>
        </w:rPr>
        <w:t xml:space="preserve"> </w:t>
      </w:r>
      <w:r w:rsidRPr="00FD2104">
        <w:rPr>
          <w:rFonts w:ascii="Arial" w:hAnsi="Arial" w:cs="Arial"/>
          <w:sz w:val="20"/>
          <w:szCs w:val="20"/>
        </w:rPr>
        <w:t>reliable</w:t>
      </w:r>
      <w:r w:rsidRPr="00FD2104">
        <w:rPr>
          <w:rFonts w:ascii="Arial" w:hAnsi="Arial" w:cs="Arial"/>
          <w:spacing w:val="34"/>
          <w:sz w:val="20"/>
          <w:szCs w:val="20"/>
        </w:rPr>
        <w:t xml:space="preserve"> </w:t>
      </w:r>
      <w:r w:rsidRPr="00FD2104">
        <w:rPr>
          <w:rFonts w:ascii="Arial" w:hAnsi="Arial" w:cs="Arial"/>
          <w:sz w:val="20"/>
          <w:szCs w:val="20"/>
        </w:rPr>
        <w:t>objective</w:t>
      </w:r>
      <w:r w:rsidRPr="00FD2104">
        <w:rPr>
          <w:rFonts w:ascii="Arial" w:hAnsi="Arial" w:cs="Arial"/>
          <w:spacing w:val="34"/>
          <w:sz w:val="20"/>
          <w:szCs w:val="20"/>
        </w:rPr>
        <w:t xml:space="preserve"> </w:t>
      </w:r>
      <w:r w:rsidRPr="00FD2104">
        <w:rPr>
          <w:rFonts w:ascii="Arial" w:hAnsi="Arial" w:cs="Arial"/>
          <w:sz w:val="20"/>
          <w:szCs w:val="20"/>
        </w:rPr>
        <w:t>evidence</w:t>
      </w:r>
      <w:r w:rsidRPr="00FD2104">
        <w:rPr>
          <w:rFonts w:ascii="Arial" w:hAnsi="Arial" w:cs="Arial"/>
          <w:spacing w:val="34"/>
          <w:sz w:val="20"/>
          <w:szCs w:val="20"/>
        </w:rPr>
        <w:t xml:space="preserve"> </w:t>
      </w:r>
      <w:r w:rsidRPr="00FD2104">
        <w:rPr>
          <w:rFonts w:ascii="Arial" w:hAnsi="Arial" w:cs="Arial"/>
          <w:sz w:val="20"/>
          <w:szCs w:val="20"/>
        </w:rPr>
        <w:t>that</w:t>
      </w:r>
      <w:r w:rsidRPr="00FD2104">
        <w:rPr>
          <w:rFonts w:ascii="Arial" w:hAnsi="Arial" w:cs="Arial"/>
          <w:spacing w:val="33"/>
          <w:sz w:val="20"/>
          <w:szCs w:val="20"/>
        </w:rPr>
        <w:t xml:space="preserve"> </w:t>
      </w:r>
      <w:r w:rsidRPr="00FD2104">
        <w:rPr>
          <w:rFonts w:ascii="Arial" w:hAnsi="Arial" w:cs="Arial"/>
          <w:sz w:val="20"/>
          <w:szCs w:val="20"/>
        </w:rPr>
        <w:t>the</w:t>
      </w:r>
      <w:r w:rsidRPr="00FD2104">
        <w:rPr>
          <w:rFonts w:ascii="Arial" w:hAnsi="Arial" w:cs="Arial"/>
          <w:spacing w:val="34"/>
          <w:sz w:val="20"/>
          <w:szCs w:val="20"/>
        </w:rPr>
        <w:t xml:space="preserve"> </w:t>
      </w:r>
      <w:r w:rsidRPr="00FD2104">
        <w:rPr>
          <w:rFonts w:ascii="Arial" w:hAnsi="Arial" w:cs="Arial"/>
          <w:sz w:val="20"/>
          <w:szCs w:val="20"/>
        </w:rPr>
        <w:t>animal</w:t>
      </w:r>
      <w:r w:rsidRPr="00FD2104">
        <w:rPr>
          <w:rFonts w:ascii="Arial" w:hAnsi="Arial" w:cs="Arial"/>
          <w:spacing w:val="34"/>
          <w:sz w:val="20"/>
          <w:szCs w:val="20"/>
        </w:rPr>
        <w:t xml:space="preserve"> </w:t>
      </w:r>
      <w:r w:rsidRPr="00FD2104">
        <w:rPr>
          <w:rFonts w:ascii="Arial" w:hAnsi="Arial" w:cs="Arial"/>
          <w:sz w:val="20"/>
          <w:szCs w:val="20"/>
        </w:rPr>
        <w:t>would</w:t>
      </w:r>
      <w:r w:rsidRPr="00FD2104">
        <w:rPr>
          <w:rFonts w:ascii="Arial" w:hAnsi="Arial" w:cs="Arial"/>
          <w:spacing w:val="34"/>
          <w:sz w:val="20"/>
          <w:szCs w:val="20"/>
        </w:rPr>
        <w:t xml:space="preserve"> </w:t>
      </w:r>
      <w:r w:rsidRPr="00FD2104">
        <w:rPr>
          <w:rFonts w:ascii="Arial" w:hAnsi="Arial" w:cs="Arial"/>
          <w:sz w:val="20"/>
          <w:szCs w:val="20"/>
        </w:rPr>
        <w:t>cause</w:t>
      </w:r>
      <w:r w:rsidRPr="00FD2104">
        <w:rPr>
          <w:rFonts w:ascii="Arial" w:hAnsi="Arial" w:cs="Arial"/>
          <w:spacing w:val="34"/>
          <w:sz w:val="20"/>
          <w:szCs w:val="20"/>
        </w:rPr>
        <w:t xml:space="preserve"> </w:t>
      </w:r>
      <w:r w:rsidRPr="00FD2104">
        <w:rPr>
          <w:rFonts w:ascii="Arial" w:hAnsi="Arial" w:cs="Arial"/>
          <w:sz w:val="20"/>
          <w:szCs w:val="20"/>
        </w:rPr>
        <w:t>substantial</w:t>
      </w:r>
      <w:r w:rsidRPr="00FD2104">
        <w:rPr>
          <w:rFonts w:ascii="Arial" w:hAnsi="Arial" w:cs="Arial"/>
          <w:spacing w:val="34"/>
          <w:sz w:val="20"/>
          <w:szCs w:val="20"/>
        </w:rPr>
        <w:t xml:space="preserve"> </w:t>
      </w:r>
      <w:r w:rsidRPr="00FD2104">
        <w:rPr>
          <w:rFonts w:ascii="Arial" w:hAnsi="Arial" w:cs="Arial"/>
          <w:sz w:val="20"/>
          <w:szCs w:val="20"/>
        </w:rPr>
        <w:t>physical</w:t>
      </w:r>
      <w:r w:rsidRPr="00FD2104">
        <w:rPr>
          <w:rFonts w:ascii="Arial" w:hAnsi="Arial" w:cs="Arial"/>
          <w:spacing w:val="34"/>
          <w:sz w:val="20"/>
          <w:szCs w:val="20"/>
        </w:rPr>
        <w:t xml:space="preserve"> </w:t>
      </w:r>
      <w:r w:rsidRPr="00FD2104">
        <w:rPr>
          <w:rFonts w:ascii="Arial" w:hAnsi="Arial" w:cs="Arial"/>
          <w:sz w:val="20"/>
          <w:szCs w:val="20"/>
        </w:rPr>
        <w:t>damage</w:t>
      </w:r>
      <w:r w:rsidRPr="00FD2104">
        <w:rPr>
          <w:rFonts w:ascii="Arial" w:hAnsi="Arial" w:cs="Arial"/>
          <w:spacing w:val="29"/>
          <w:sz w:val="20"/>
          <w:szCs w:val="20"/>
        </w:rPr>
        <w:t xml:space="preserve"> </w:t>
      </w:r>
      <w:r w:rsidRPr="00FD2104">
        <w:rPr>
          <w:rFonts w:ascii="Arial" w:hAnsi="Arial" w:cs="Arial"/>
          <w:sz w:val="20"/>
          <w:szCs w:val="20"/>
        </w:rPr>
        <w:t>to</w:t>
      </w:r>
      <w:r w:rsidRPr="00FD2104">
        <w:rPr>
          <w:rFonts w:ascii="Arial" w:hAnsi="Arial" w:cs="Arial"/>
          <w:spacing w:val="34"/>
          <w:sz w:val="20"/>
          <w:szCs w:val="20"/>
        </w:rPr>
        <w:t xml:space="preserve"> </w:t>
      </w:r>
      <w:r w:rsidRPr="00FD2104">
        <w:rPr>
          <w:rFonts w:ascii="Arial" w:hAnsi="Arial" w:cs="Arial"/>
          <w:sz w:val="20"/>
          <w:szCs w:val="20"/>
        </w:rPr>
        <w:t>the</w:t>
      </w:r>
      <w:r w:rsidRPr="00FD2104">
        <w:rPr>
          <w:rFonts w:ascii="Arial" w:hAnsi="Arial" w:cs="Arial"/>
          <w:spacing w:val="-1"/>
          <w:sz w:val="20"/>
          <w:szCs w:val="20"/>
        </w:rPr>
        <w:t xml:space="preserve"> </w:t>
      </w:r>
      <w:r w:rsidRPr="00FD2104">
        <w:rPr>
          <w:rFonts w:ascii="Arial" w:hAnsi="Arial" w:cs="Arial"/>
          <w:sz w:val="20"/>
          <w:szCs w:val="20"/>
        </w:rPr>
        <w:t>property of</w:t>
      </w:r>
      <w:r w:rsidRPr="00FD2104">
        <w:rPr>
          <w:rFonts w:ascii="Arial" w:hAnsi="Arial" w:cs="Arial"/>
          <w:spacing w:val="1"/>
          <w:sz w:val="20"/>
          <w:szCs w:val="20"/>
        </w:rPr>
        <w:t xml:space="preserve"> </w:t>
      </w:r>
      <w:r w:rsidRPr="00FD2104">
        <w:rPr>
          <w:rFonts w:ascii="Arial" w:hAnsi="Arial" w:cs="Arial"/>
          <w:sz w:val="20"/>
          <w:szCs w:val="20"/>
        </w:rPr>
        <w:t>others.</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1"/>
          <w:numId w:val="40"/>
        </w:numPr>
        <w:tabs>
          <w:tab w:val="left" w:pos="832"/>
        </w:tabs>
        <w:kinsoku w:val="0"/>
        <w:overflowPunct w:val="0"/>
        <w:ind w:right="124" w:hanging="360"/>
        <w:rPr>
          <w:rFonts w:ascii="Arial" w:hAnsi="Arial" w:cs="Arial"/>
          <w:sz w:val="20"/>
          <w:szCs w:val="20"/>
        </w:rPr>
      </w:pPr>
      <w:r w:rsidRPr="00FD2104">
        <w:rPr>
          <w:rFonts w:ascii="Arial" w:hAnsi="Arial" w:cs="Arial"/>
          <w:sz w:val="20"/>
          <w:szCs w:val="20"/>
        </w:rPr>
        <w:t>The presence of the assistance animal would pose an undue financial and administrative burden to</w:t>
      </w:r>
      <w:r w:rsidRPr="00FD2104">
        <w:rPr>
          <w:rFonts w:ascii="Arial" w:hAnsi="Arial" w:cs="Arial"/>
          <w:spacing w:val="21"/>
          <w:sz w:val="20"/>
          <w:szCs w:val="20"/>
        </w:rPr>
        <w:t xml:space="preserve"> </w:t>
      </w:r>
      <w:r w:rsidR="00AF435B" w:rsidRPr="00FD2104">
        <w:rPr>
          <w:rFonts w:ascii="Arial" w:hAnsi="Arial" w:cs="Arial"/>
          <w:sz w:val="20"/>
          <w:szCs w:val="20"/>
        </w:rPr>
        <w:t>FWHS</w:t>
      </w:r>
      <w:r w:rsidRPr="00FD2104">
        <w:rPr>
          <w:rFonts w:ascii="Arial" w:hAnsi="Arial" w:cs="Arial"/>
          <w:sz w:val="20"/>
          <w:szCs w:val="20"/>
        </w:rPr>
        <w:t>.</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Heading1"/>
        <w:numPr>
          <w:ilvl w:val="0"/>
          <w:numId w:val="40"/>
        </w:numPr>
        <w:tabs>
          <w:tab w:val="left" w:pos="472"/>
        </w:tabs>
        <w:kinsoku w:val="0"/>
        <w:overflowPunct w:val="0"/>
        <w:jc w:val="both"/>
        <w:rPr>
          <w:b w:val="0"/>
          <w:bCs w:val="0"/>
          <w:sz w:val="20"/>
          <w:szCs w:val="20"/>
        </w:rPr>
      </w:pPr>
      <w:bookmarkStart w:id="869" w:name="C._ALLOWED_PETS"/>
      <w:bookmarkStart w:id="870" w:name="bookmark111"/>
      <w:bookmarkStart w:id="871" w:name="_Toc519064769"/>
      <w:bookmarkEnd w:id="869"/>
      <w:bookmarkEnd w:id="870"/>
      <w:r w:rsidRPr="00FD2104">
        <w:rPr>
          <w:sz w:val="20"/>
          <w:szCs w:val="20"/>
          <w:u w:val="thick"/>
        </w:rPr>
        <w:t>ALLOWED PETS</w:t>
      </w:r>
      <w:bookmarkEnd w:id="871"/>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ind w:right="114"/>
        <w:jc w:val="both"/>
        <w:rPr>
          <w:sz w:val="20"/>
          <w:szCs w:val="20"/>
        </w:rPr>
      </w:pPr>
      <w:r w:rsidRPr="00FD2104">
        <w:rPr>
          <w:sz w:val="20"/>
          <w:szCs w:val="20"/>
        </w:rPr>
        <w:t>Permission</w:t>
      </w:r>
      <w:r w:rsidRPr="00FD2104">
        <w:rPr>
          <w:spacing w:val="-10"/>
          <w:sz w:val="20"/>
          <w:szCs w:val="20"/>
        </w:rPr>
        <w:t xml:space="preserve"> </w:t>
      </w:r>
      <w:r w:rsidRPr="00FD2104">
        <w:rPr>
          <w:sz w:val="20"/>
          <w:szCs w:val="20"/>
        </w:rPr>
        <w:t>to</w:t>
      </w:r>
      <w:r w:rsidRPr="00FD2104">
        <w:rPr>
          <w:spacing w:val="-13"/>
          <w:sz w:val="20"/>
          <w:szCs w:val="20"/>
        </w:rPr>
        <w:t xml:space="preserve"> </w:t>
      </w:r>
      <w:r w:rsidRPr="00FD2104">
        <w:rPr>
          <w:sz w:val="20"/>
          <w:szCs w:val="20"/>
        </w:rPr>
        <w:t>keep</w:t>
      </w:r>
      <w:r w:rsidRPr="00FD2104">
        <w:rPr>
          <w:spacing w:val="-10"/>
          <w:sz w:val="20"/>
          <w:szCs w:val="20"/>
        </w:rPr>
        <w:t xml:space="preserve"> </w:t>
      </w:r>
      <w:r w:rsidRPr="00FD2104">
        <w:rPr>
          <w:sz w:val="20"/>
          <w:szCs w:val="20"/>
        </w:rPr>
        <w:t>a</w:t>
      </w:r>
      <w:r w:rsidRPr="00FD2104">
        <w:rPr>
          <w:spacing w:val="-10"/>
          <w:sz w:val="20"/>
          <w:szCs w:val="20"/>
        </w:rPr>
        <w:t xml:space="preserve"> </w:t>
      </w:r>
      <w:r w:rsidRPr="00FD2104">
        <w:rPr>
          <w:sz w:val="20"/>
          <w:szCs w:val="20"/>
        </w:rPr>
        <w:t>pet</w:t>
      </w:r>
      <w:r w:rsidRPr="00FD2104">
        <w:rPr>
          <w:spacing w:val="-11"/>
          <w:sz w:val="20"/>
          <w:szCs w:val="20"/>
        </w:rPr>
        <w:t xml:space="preserve"> </w:t>
      </w:r>
      <w:r w:rsidRPr="00FD2104">
        <w:rPr>
          <w:sz w:val="20"/>
          <w:szCs w:val="20"/>
        </w:rPr>
        <w:t>is</w:t>
      </w:r>
      <w:r w:rsidRPr="00FD2104">
        <w:rPr>
          <w:spacing w:val="-10"/>
          <w:sz w:val="20"/>
          <w:szCs w:val="20"/>
        </w:rPr>
        <w:t xml:space="preserve"> </w:t>
      </w:r>
      <w:r w:rsidRPr="00FD2104">
        <w:rPr>
          <w:sz w:val="20"/>
          <w:szCs w:val="20"/>
        </w:rPr>
        <w:t>granted</w:t>
      </w:r>
      <w:r w:rsidRPr="00FD2104">
        <w:rPr>
          <w:spacing w:val="-10"/>
          <w:sz w:val="20"/>
          <w:szCs w:val="20"/>
        </w:rPr>
        <w:t xml:space="preserve"> </w:t>
      </w:r>
      <w:r w:rsidRPr="00FD2104">
        <w:rPr>
          <w:sz w:val="20"/>
          <w:szCs w:val="20"/>
        </w:rPr>
        <w:t>at</w:t>
      </w:r>
      <w:r w:rsidRPr="00FD2104">
        <w:rPr>
          <w:spacing w:val="-11"/>
          <w:sz w:val="20"/>
          <w:szCs w:val="20"/>
        </w:rPr>
        <w:t xml:space="preserve"> </w:t>
      </w:r>
      <w:r w:rsidR="00AF435B" w:rsidRPr="00FD2104">
        <w:rPr>
          <w:sz w:val="20"/>
          <w:szCs w:val="20"/>
        </w:rPr>
        <w:t>FWHS</w:t>
      </w:r>
      <w:r w:rsidRPr="00FD2104">
        <w:rPr>
          <w:sz w:val="20"/>
          <w:szCs w:val="20"/>
        </w:rPr>
        <w:t>’s</w:t>
      </w:r>
      <w:r w:rsidRPr="00FD2104">
        <w:rPr>
          <w:spacing w:val="-7"/>
          <w:sz w:val="20"/>
          <w:szCs w:val="20"/>
        </w:rPr>
        <w:t xml:space="preserve"> </w:t>
      </w:r>
      <w:r w:rsidRPr="00FD2104">
        <w:rPr>
          <w:sz w:val="20"/>
          <w:szCs w:val="20"/>
        </w:rPr>
        <w:t>sole</w:t>
      </w:r>
      <w:r w:rsidRPr="00FD2104">
        <w:rPr>
          <w:spacing w:val="-10"/>
          <w:sz w:val="20"/>
          <w:szCs w:val="20"/>
        </w:rPr>
        <w:t xml:space="preserve"> </w:t>
      </w:r>
      <w:r w:rsidRPr="00FD2104">
        <w:rPr>
          <w:sz w:val="20"/>
          <w:szCs w:val="20"/>
        </w:rPr>
        <w:t>discretion</w:t>
      </w:r>
      <w:r w:rsidRPr="00FD2104">
        <w:rPr>
          <w:spacing w:val="-8"/>
          <w:sz w:val="20"/>
          <w:szCs w:val="20"/>
        </w:rPr>
        <w:t xml:space="preserve"> </w:t>
      </w:r>
      <w:r w:rsidRPr="00FD2104">
        <w:rPr>
          <w:sz w:val="20"/>
          <w:szCs w:val="20"/>
        </w:rPr>
        <w:t>and</w:t>
      </w:r>
      <w:r w:rsidRPr="00FD2104">
        <w:rPr>
          <w:spacing w:val="-10"/>
          <w:sz w:val="20"/>
          <w:szCs w:val="20"/>
        </w:rPr>
        <w:t xml:space="preserve"> </w:t>
      </w:r>
      <w:r w:rsidRPr="00FD2104">
        <w:rPr>
          <w:sz w:val="20"/>
          <w:szCs w:val="20"/>
        </w:rPr>
        <w:t>is</w:t>
      </w:r>
      <w:r w:rsidRPr="00FD2104">
        <w:rPr>
          <w:spacing w:val="-10"/>
          <w:sz w:val="20"/>
          <w:szCs w:val="20"/>
        </w:rPr>
        <w:t xml:space="preserve"> </w:t>
      </w:r>
      <w:r w:rsidRPr="00FD2104">
        <w:rPr>
          <w:sz w:val="20"/>
          <w:szCs w:val="20"/>
        </w:rPr>
        <w:t>subject</w:t>
      </w:r>
      <w:r w:rsidRPr="00FD2104">
        <w:rPr>
          <w:spacing w:val="-11"/>
          <w:sz w:val="20"/>
          <w:szCs w:val="20"/>
        </w:rPr>
        <w:t xml:space="preserve"> </w:t>
      </w:r>
      <w:r w:rsidRPr="00FD2104">
        <w:rPr>
          <w:sz w:val="20"/>
          <w:szCs w:val="20"/>
        </w:rPr>
        <w:t>to</w:t>
      </w:r>
      <w:r w:rsidRPr="00FD2104">
        <w:rPr>
          <w:spacing w:val="-10"/>
          <w:sz w:val="20"/>
          <w:szCs w:val="20"/>
        </w:rPr>
        <w:t xml:space="preserve"> </w:t>
      </w:r>
      <w:r w:rsidRPr="00FD2104">
        <w:rPr>
          <w:sz w:val="20"/>
          <w:szCs w:val="20"/>
        </w:rPr>
        <w:t>the</w:t>
      </w:r>
      <w:r w:rsidRPr="00FD2104">
        <w:rPr>
          <w:spacing w:val="-13"/>
          <w:sz w:val="20"/>
          <w:szCs w:val="20"/>
        </w:rPr>
        <w:t xml:space="preserve"> </w:t>
      </w:r>
      <w:r w:rsidRPr="00FD2104">
        <w:rPr>
          <w:sz w:val="20"/>
          <w:szCs w:val="20"/>
        </w:rPr>
        <w:t>resident’s</w:t>
      </w:r>
      <w:r w:rsidRPr="00FD2104">
        <w:rPr>
          <w:spacing w:val="-10"/>
          <w:sz w:val="20"/>
          <w:szCs w:val="20"/>
        </w:rPr>
        <w:t xml:space="preserve"> </w:t>
      </w:r>
      <w:r w:rsidRPr="00FD2104">
        <w:rPr>
          <w:sz w:val="20"/>
          <w:szCs w:val="20"/>
        </w:rPr>
        <w:t>strict</w:t>
      </w:r>
      <w:r w:rsidRPr="00FD2104">
        <w:rPr>
          <w:spacing w:val="-9"/>
          <w:sz w:val="20"/>
          <w:szCs w:val="20"/>
        </w:rPr>
        <w:t xml:space="preserve"> </w:t>
      </w:r>
      <w:r w:rsidRPr="00FD2104">
        <w:rPr>
          <w:sz w:val="20"/>
          <w:szCs w:val="20"/>
        </w:rPr>
        <w:t>adherence to</w:t>
      </w:r>
      <w:r w:rsidRPr="00FD2104">
        <w:rPr>
          <w:spacing w:val="-2"/>
          <w:sz w:val="20"/>
          <w:szCs w:val="20"/>
        </w:rPr>
        <w:t xml:space="preserve"> </w:t>
      </w:r>
      <w:r w:rsidRPr="00FD2104">
        <w:rPr>
          <w:sz w:val="20"/>
          <w:szCs w:val="20"/>
        </w:rPr>
        <w:t>all</w:t>
      </w:r>
      <w:r w:rsidRPr="00FD2104">
        <w:rPr>
          <w:spacing w:val="-5"/>
          <w:sz w:val="20"/>
          <w:szCs w:val="20"/>
        </w:rPr>
        <w:t xml:space="preserve"> </w:t>
      </w:r>
      <w:r w:rsidRPr="00FD2104">
        <w:rPr>
          <w:sz w:val="20"/>
          <w:szCs w:val="20"/>
        </w:rPr>
        <w:t>aspects</w:t>
      </w:r>
      <w:r w:rsidRPr="00FD2104">
        <w:rPr>
          <w:spacing w:val="-4"/>
          <w:sz w:val="20"/>
          <w:szCs w:val="20"/>
        </w:rPr>
        <w:t xml:space="preserve"> </w:t>
      </w:r>
      <w:r w:rsidRPr="00FD2104">
        <w:rPr>
          <w:sz w:val="20"/>
          <w:szCs w:val="20"/>
        </w:rPr>
        <w:t>of</w:t>
      </w:r>
      <w:r w:rsidRPr="00FD2104">
        <w:rPr>
          <w:spacing w:val="-3"/>
          <w:sz w:val="20"/>
          <w:szCs w:val="20"/>
        </w:rPr>
        <w:t xml:space="preserve"> </w:t>
      </w:r>
      <w:r w:rsidRPr="00FD2104">
        <w:rPr>
          <w:sz w:val="20"/>
          <w:szCs w:val="20"/>
        </w:rPr>
        <w:t>the</w:t>
      </w:r>
      <w:r w:rsidRPr="00FD2104">
        <w:rPr>
          <w:spacing w:val="-4"/>
          <w:sz w:val="20"/>
          <w:szCs w:val="20"/>
        </w:rPr>
        <w:t xml:space="preserve"> </w:t>
      </w:r>
      <w:r w:rsidRPr="00FD2104">
        <w:rPr>
          <w:i/>
          <w:iCs/>
          <w:sz w:val="20"/>
          <w:szCs w:val="20"/>
        </w:rPr>
        <w:t>Pet</w:t>
      </w:r>
      <w:r w:rsidRPr="00FD2104">
        <w:rPr>
          <w:i/>
          <w:iCs/>
          <w:spacing w:val="-5"/>
          <w:sz w:val="20"/>
          <w:szCs w:val="20"/>
        </w:rPr>
        <w:t xml:space="preserve"> </w:t>
      </w:r>
      <w:r w:rsidRPr="00FD2104">
        <w:rPr>
          <w:i/>
          <w:iCs/>
          <w:sz w:val="20"/>
          <w:szCs w:val="20"/>
        </w:rPr>
        <w:t>Policy/Agreement</w:t>
      </w:r>
      <w:r w:rsidRPr="00FD2104">
        <w:rPr>
          <w:sz w:val="20"/>
          <w:szCs w:val="20"/>
        </w:rPr>
        <w:t>.</w:t>
      </w:r>
      <w:r w:rsidRPr="00FD2104">
        <w:rPr>
          <w:spacing w:val="-3"/>
          <w:sz w:val="20"/>
          <w:szCs w:val="20"/>
        </w:rPr>
        <w:t xml:space="preserve"> </w:t>
      </w:r>
      <w:r w:rsidRPr="00FD2104">
        <w:rPr>
          <w:sz w:val="20"/>
          <w:szCs w:val="20"/>
        </w:rPr>
        <w:t>Any</w:t>
      </w:r>
      <w:r w:rsidRPr="00FD2104">
        <w:rPr>
          <w:spacing w:val="-4"/>
          <w:sz w:val="20"/>
          <w:szCs w:val="20"/>
        </w:rPr>
        <w:t xml:space="preserve"> </w:t>
      </w:r>
      <w:r w:rsidRPr="00FD2104">
        <w:rPr>
          <w:sz w:val="20"/>
          <w:szCs w:val="20"/>
        </w:rPr>
        <w:t>resident who</w:t>
      </w:r>
      <w:r w:rsidRPr="00FD2104">
        <w:rPr>
          <w:spacing w:val="-2"/>
          <w:sz w:val="20"/>
          <w:szCs w:val="20"/>
        </w:rPr>
        <w:t xml:space="preserve"> </w:t>
      </w:r>
      <w:r w:rsidRPr="00FD2104">
        <w:rPr>
          <w:sz w:val="20"/>
          <w:szCs w:val="20"/>
        </w:rPr>
        <w:t>wishes</w:t>
      </w:r>
      <w:r w:rsidRPr="00FD2104">
        <w:rPr>
          <w:spacing w:val="-1"/>
          <w:sz w:val="20"/>
          <w:szCs w:val="20"/>
        </w:rPr>
        <w:t xml:space="preserve"> </w:t>
      </w:r>
      <w:r w:rsidRPr="00FD2104">
        <w:rPr>
          <w:sz w:val="20"/>
          <w:szCs w:val="20"/>
        </w:rPr>
        <w:t>to</w:t>
      </w:r>
      <w:r w:rsidRPr="00FD2104">
        <w:rPr>
          <w:spacing w:val="-6"/>
          <w:sz w:val="20"/>
          <w:szCs w:val="20"/>
        </w:rPr>
        <w:t xml:space="preserve"> </w:t>
      </w:r>
      <w:r w:rsidRPr="00FD2104">
        <w:rPr>
          <w:sz w:val="20"/>
          <w:szCs w:val="20"/>
        </w:rPr>
        <w:t>keep</w:t>
      </w:r>
      <w:r w:rsidRPr="00FD2104">
        <w:rPr>
          <w:spacing w:val="-2"/>
          <w:sz w:val="20"/>
          <w:szCs w:val="20"/>
        </w:rPr>
        <w:t xml:space="preserve"> </w:t>
      </w:r>
      <w:r w:rsidRPr="00FD2104">
        <w:rPr>
          <w:sz w:val="20"/>
          <w:szCs w:val="20"/>
        </w:rPr>
        <w:t>a</w:t>
      </w:r>
      <w:r w:rsidRPr="00FD2104">
        <w:rPr>
          <w:spacing w:val="-4"/>
          <w:sz w:val="20"/>
          <w:szCs w:val="20"/>
        </w:rPr>
        <w:t xml:space="preserve"> </w:t>
      </w:r>
      <w:r w:rsidRPr="00FD2104">
        <w:rPr>
          <w:sz w:val="20"/>
          <w:szCs w:val="20"/>
        </w:rPr>
        <w:t>pet</w:t>
      </w:r>
      <w:r w:rsidRPr="00FD2104">
        <w:rPr>
          <w:spacing w:val="-3"/>
          <w:sz w:val="20"/>
          <w:szCs w:val="20"/>
        </w:rPr>
        <w:t xml:space="preserve"> </w:t>
      </w:r>
      <w:r w:rsidRPr="00FD2104">
        <w:rPr>
          <w:sz w:val="20"/>
          <w:szCs w:val="20"/>
        </w:rPr>
        <w:t>will</w:t>
      </w:r>
      <w:r w:rsidRPr="00FD2104">
        <w:rPr>
          <w:spacing w:val="-2"/>
          <w:sz w:val="20"/>
          <w:szCs w:val="20"/>
        </w:rPr>
        <w:t xml:space="preserve"> </w:t>
      </w:r>
      <w:r w:rsidRPr="00FD2104">
        <w:rPr>
          <w:sz w:val="20"/>
          <w:szCs w:val="20"/>
        </w:rPr>
        <w:t>first</w:t>
      </w:r>
      <w:r w:rsidRPr="00FD2104">
        <w:rPr>
          <w:spacing w:val="-3"/>
          <w:sz w:val="20"/>
          <w:szCs w:val="20"/>
        </w:rPr>
        <w:t xml:space="preserve"> </w:t>
      </w:r>
      <w:r w:rsidRPr="00FD2104">
        <w:rPr>
          <w:sz w:val="20"/>
          <w:szCs w:val="20"/>
        </w:rPr>
        <w:t>obtain</w:t>
      </w:r>
      <w:r w:rsidRPr="00FD2104">
        <w:rPr>
          <w:spacing w:val="-4"/>
          <w:sz w:val="20"/>
          <w:szCs w:val="20"/>
        </w:rPr>
        <w:t xml:space="preserve"> </w:t>
      </w:r>
      <w:r w:rsidRPr="00FD2104">
        <w:rPr>
          <w:sz w:val="20"/>
          <w:szCs w:val="20"/>
        </w:rPr>
        <w:t>the</w:t>
      </w:r>
      <w:r w:rsidRPr="00FD2104">
        <w:rPr>
          <w:spacing w:val="-2"/>
          <w:sz w:val="20"/>
          <w:szCs w:val="20"/>
        </w:rPr>
        <w:t xml:space="preserve"> </w:t>
      </w:r>
      <w:r w:rsidRPr="00FD2104">
        <w:rPr>
          <w:sz w:val="20"/>
          <w:szCs w:val="20"/>
        </w:rPr>
        <w:t>approval</w:t>
      </w:r>
      <w:r w:rsidRPr="00FD2104">
        <w:rPr>
          <w:spacing w:val="-5"/>
          <w:sz w:val="20"/>
          <w:szCs w:val="20"/>
        </w:rPr>
        <w:t xml:space="preserve"> </w:t>
      </w:r>
      <w:r w:rsidRPr="00FD2104">
        <w:rPr>
          <w:sz w:val="20"/>
          <w:szCs w:val="20"/>
        </w:rPr>
        <w:t xml:space="preserve">of </w:t>
      </w:r>
      <w:r w:rsidR="00AF435B" w:rsidRPr="00FD2104">
        <w:rPr>
          <w:sz w:val="20"/>
          <w:szCs w:val="20"/>
        </w:rPr>
        <w:t>FWHS</w:t>
      </w:r>
      <w:r w:rsidRPr="00FD2104">
        <w:rPr>
          <w:sz w:val="20"/>
          <w:szCs w:val="20"/>
        </w:rPr>
        <w:t>,</w:t>
      </w:r>
      <w:r w:rsidRPr="00FD2104">
        <w:rPr>
          <w:spacing w:val="36"/>
          <w:sz w:val="20"/>
          <w:szCs w:val="20"/>
        </w:rPr>
        <w:t xml:space="preserve"> </w:t>
      </w:r>
      <w:r w:rsidRPr="00FD2104">
        <w:rPr>
          <w:sz w:val="20"/>
          <w:szCs w:val="20"/>
        </w:rPr>
        <w:t>register</w:t>
      </w:r>
      <w:r w:rsidRPr="00FD2104">
        <w:rPr>
          <w:spacing w:val="33"/>
          <w:sz w:val="20"/>
          <w:szCs w:val="20"/>
        </w:rPr>
        <w:t xml:space="preserve"> </w:t>
      </w:r>
      <w:r w:rsidRPr="00FD2104">
        <w:rPr>
          <w:sz w:val="20"/>
          <w:szCs w:val="20"/>
        </w:rPr>
        <w:t>the</w:t>
      </w:r>
      <w:r w:rsidRPr="00FD2104">
        <w:rPr>
          <w:spacing w:val="29"/>
          <w:sz w:val="20"/>
          <w:szCs w:val="20"/>
        </w:rPr>
        <w:t xml:space="preserve"> </w:t>
      </w:r>
      <w:r w:rsidRPr="00FD2104">
        <w:rPr>
          <w:sz w:val="20"/>
          <w:szCs w:val="20"/>
        </w:rPr>
        <w:t>pet</w:t>
      </w:r>
      <w:r w:rsidRPr="00FD2104">
        <w:rPr>
          <w:spacing w:val="36"/>
          <w:sz w:val="20"/>
          <w:szCs w:val="20"/>
        </w:rPr>
        <w:t xml:space="preserve"> </w:t>
      </w:r>
      <w:r w:rsidRPr="00FD2104">
        <w:rPr>
          <w:sz w:val="20"/>
          <w:szCs w:val="20"/>
        </w:rPr>
        <w:t>by</w:t>
      </w:r>
      <w:r w:rsidRPr="00FD2104">
        <w:rPr>
          <w:spacing w:val="32"/>
          <w:sz w:val="20"/>
          <w:szCs w:val="20"/>
        </w:rPr>
        <w:t xml:space="preserve"> </w:t>
      </w:r>
      <w:r w:rsidRPr="00FD2104">
        <w:rPr>
          <w:sz w:val="20"/>
          <w:szCs w:val="20"/>
        </w:rPr>
        <w:t>complying</w:t>
      </w:r>
      <w:r w:rsidRPr="00FD2104">
        <w:rPr>
          <w:spacing w:val="37"/>
          <w:sz w:val="20"/>
          <w:szCs w:val="20"/>
        </w:rPr>
        <w:t xml:space="preserve"> </w:t>
      </w:r>
      <w:r w:rsidRPr="00FD2104">
        <w:rPr>
          <w:sz w:val="20"/>
          <w:szCs w:val="20"/>
        </w:rPr>
        <w:t>with</w:t>
      </w:r>
      <w:r w:rsidRPr="00FD2104">
        <w:rPr>
          <w:spacing w:val="34"/>
          <w:sz w:val="20"/>
          <w:szCs w:val="20"/>
        </w:rPr>
        <w:t xml:space="preserve"> </w:t>
      </w:r>
      <w:r w:rsidRPr="00FD2104">
        <w:rPr>
          <w:sz w:val="20"/>
          <w:szCs w:val="20"/>
        </w:rPr>
        <w:t>the</w:t>
      </w:r>
      <w:r w:rsidRPr="00FD2104">
        <w:rPr>
          <w:spacing w:val="34"/>
          <w:sz w:val="20"/>
          <w:szCs w:val="20"/>
        </w:rPr>
        <w:t xml:space="preserve"> </w:t>
      </w:r>
      <w:r w:rsidRPr="00FD2104">
        <w:rPr>
          <w:sz w:val="20"/>
          <w:szCs w:val="20"/>
        </w:rPr>
        <w:t>requirements</w:t>
      </w:r>
      <w:r w:rsidRPr="00FD2104">
        <w:rPr>
          <w:spacing w:val="32"/>
          <w:sz w:val="20"/>
          <w:szCs w:val="20"/>
        </w:rPr>
        <w:t xml:space="preserve"> </w:t>
      </w:r>
      <w:r w:rsidRPr="00FD2104">
        <w:rPr>
          <w:sz w:val="20"/>
          <w:szCs w:val="20"/>
        </w:rPr>
        <w:t>of</w:t>
      </w:r>
      <w:r w:rsidRPr="00FD2104">
        <w:rPr>
          <w:spacing w:val="36"/>
          <w:sz w:val="20"/>
          <w:szCs w:val="20"/>
        </w:rPr>
        <w:t xml:space="preserve"> </w:t>
      </w:r>
      <w:r w:rsidRPr="00FD2104">
        <w:rPr>
          <w:sz w:val="20"/>
          <w:szCs w:val="20"/>
        </w:rPr>
        <w:t>the</w:t>
      </w:r>
      <w:r w:rsidRPr="00FD2104">
        <w:rPr>
          <w:spacing w:val="30"/>
          <w:sz w:val="20"/>
          <w:szCs w:val="20"/>
        </w:rPr>
        <w:t xml:space="preserve"> </w:t>
      </w:r>
      <w:r w:rsidRPr="00FD2104">
        <w:rPr>
          <w:i/>
          <w:iCs/>
          <w:sz w:val="20"/>
          <w:szCs w:val="20"/>
        </w:rPr>
        <w:t>Pet</w:t>
      </w:r>
      <w:r w:rsidRPr="00FD2104">
        <w:rPr>
          <w:i/>
          <w:iCs/>
          <w:spacing w:val="36"/>
          <w:sz w:val="20"/>
          <w:szCs w:val="20"/>
        </w:rPr>
        <w:t xml:space="preserve"> </w:t>
      </w:r>
      <w:r w:rsidRPr="00FD2104">
        <w:rPr>
          <w:i/>
          <w:iCs/>
          <w:sz w:val="20"/>
          <w:szCs w:val="20"/>
        </w:rPr>
        <w:t>Policy/Agreement</w:t>
      </w:r>
      <w:r w:rsidRPr="00FD2104">
        <w:rPr>
          <w:sz w:val="20"/>
          <w:szCs w:val="20"/>
        </w:rPr>
        <w:t>,</w:t>
      </w:r>
      <w:r w:rsidRPr="00FD2104">
        <w:rPr>
          <w:spacing w:val="36"/>
          <w:sz w:val="20"/>
          <w:szCs w:val="20"/>
        </w:rPr>
        <w:t xml:space="preserve"> </w:t>
      </w:r>
      <w:r w:rsidRPr="00FD2104">
        <w:rPr>
          <w:sz w:val="20"/>
          <w:szCs w:val="20"/>
        </w:rPr>
        <w:t>pay</w:t>
      </w:r>
      <w:r w:rsidRPr="00FD2104">
        <w:rPr>
          <w:spacing w:val="32"/>
          <w:sz w:val="20"/>
          <w:szCs w:val="20"/>
        </w:rPr>
        <w:t xml:space="preserve"> </w:t>
      </w:r>
      <w:r w:rsidRPr="00FD2104">
        <w:rPr>
          <w:sz w:val="20"/>
          <w:szCs w:val="20"/>
        </w:rPr>
        <w:t>(or</w:t>
      </w:r>
      <w:r w:rsidRPr="00FD2104">
        <w:rPr>
          <w:spacing w:val="33"/>
          <w:sz w:val="20"/>
          <w:szCs w:val="20"/>
        </w:rPr>
        <w:t xml:space="preserve"> </w:t>
      </w:r>
      <w:r w:rsidRPr="00FD2104">
        <w:rPr>
          <w:sz w:val="20"/>
          <w:szCs w:val="20"/>
        </w:rPr>
        <w:t xml:space="preserve">make arrangements to pay) a pet deposit for each qualified pet, and sign a </w:t>
      </w:r>
      <w:r w:rsidRPr="00FD2104">
        <w:rPr>
          <w:i/>
          <w:iCs/>
          <w:sz w:val="20"/>
          <w:szCs w:val="20"/>
        </w:rPr>
        <w:t>Pet Policy/Agreement</w:t>
      </w:r>
      <w:r w:rsidRPr="00FD2104">
        <w:rPr>
          <w:sz w:val="20"/>
          <w:szCs w:val="20"/>
        </w:rPr>
        <w:t>. The pet deposit</w:t>
      </w:r>
      <w:r w:rsidRPr="00FD2104">
        <w:rPr>
          <w:spacing w:val="10"/>
          <w:sz w:val="20"/>
          <w:szCs w:val="20"/>
        </w:rPr>
        <w:t xml:space="preserve"> </w:t>
      </w:r>
      <w:r w:rsidRPr="00FD2104">
        <w:rPr>
          <w:sz w:val="20"/>
          <w:szCs w:val="20"/>
        </w:rPr>
        <w:t>for all</w:t>
      </w:r>
      <w:r w:rsidRPr="00FD2104">
        <w:rPr>
          <w:spacing w:val="27"/>
          <w:sz w:val="20"/>
          <w:szCs w:val="20"/>
        </w:rPr>
        <w:t xml:space="preserve"> </w:t>
      </w:r>
      <w:r w:rsidRPr="00FD2104">
        <w:rPr>
          <w:sz w:val="20"/>
          <w:szCs w:val="20"/>
        </w:rPr>
        <w:t>households</w:t>
      </w:r>
      <w:r w:rsidRPr="00FD2104">
        <w:rPr>
          <w:spacing w:val="28"/>
          <w:sz w:val="20"/>
          <w:szCs w:val="20"/>
        </w:rPr>
        <w:t xml:space="preserve"> </w:t>
      </w:r>
      <w:r w:rsidRPr="00FD2104">
        <w:rPr>
          <w:sz w:val="20"/>
          <w:szCs w:val="20"/>
        </w:rPr>
        <w:t>is</w:t>
      </w:r>
      <w:r w:rsidRPr="00FD2104">
        <w:rPr>
          <w:spacing w:val="23"/>
          <w:sz w:val="20"/>
          <w:szCs w:val="20"/>
        </w:rPr>
        <w:t xml:space="preserve"> </w:t>
      </w:r>
      <w:r w:rsidRPr="00FD2104">
        <w:rPr>
          <w:sz w:val="20"/>
          <w:szCs w:val="20"/>
        </w:rPr>
        <w:t>three</w:t>
      </w:r>
      <w:r w:rsidRPr="00FD2104">
        <w:rPr>
          <w:spacing w:val="22"/>
          <w:sz w:val="20"/>
          <w:szCs w:val="20"/>
        </w:rPr>
        <w:t xml:space="preserve"> </w:t>
      </w:r>
      <w:r w:rsidRPr="00FD2104">
        <w:rPr>
          <w:sz w:val="20"/>
          <w:szCs w:val="20"/>
        </w:rPr>
        <w:t>hundred</w:t>
      </w:r>
      <w:r w:rsidRPr="00FD2104">
        <w:rPr>
          <w:spacing w:val="25"/>
          <w:sz w:val="20"/>
          <w:szCs w:val="20"/>
        </w:rPr>
        <w:t xml:space="preserve"> </w:t>
      </w:r>
      <w:r w:rsidRPr="00FD2104">
        <w:rPr>
          <w:sz w:val="20"/>
          <w:szCs w:val="20"/>
        </w:rPr>
        <w:t>and</w:t>
      </w:r>
      <w:r w:rsidRPr="00FD2104">
        <w:rPr>
          <w:spacing w:val="22"/>
          <w:sz w:val="20"/>
          <w:szCs w:val="20"/>
        </w:rPr>
        <w:t xml:space="preserve"> </w:t>
      </w:r>
      <w:r w:rsidRPr="00FD2104">
        <w:rPr>
          <w:sz w:val="20"/>
          <w:szCs w:val="20"/>
        </w:rPr>
        <w:t>fifty</w:t>
      </w:r>
      <w:r w:rsidRPr="00FD2104">
        <w:rPr>
          <w:spacing w:val="25"/>
          <w:sz w:val="20"/>
          <w:szCs w:val="20"/>
        </w:rPr>
        <w:t xml:space="preserve"> </w:t>
      </w:r>
      <w:r w:rsidRPr="00FD2104">
        <w:rPr>
          <w:sz w:val="20"/>
          <w:szCs w:val="20"/>
        </w:rPr>
        <w:t>dollars</w:t>
      </w:r>
      <w:r w:rsidRPr="00FD2104">
        <w:rPr>
          <w:spacing w:val="25"/>
          <w:sz w:val="20"/>
          <w:szCs w:val="20"/>
        </w:rPr>
        <w:t xml:space="preserve"> </w:t>
      </w:r>
      <w:r w:rsidRPr="00FD2104">
        <w:rPr>
          <w:sz w:val="20"/>
          <w:szCs w:val="20"/>
        </w:rPr>
        <w:t>($350)</w:t>
      </w:r>
      <w:r w:rsidRPr="00FD2104">
        <w:rPr>
          <w:spacing w:val="26"/>
          <w:sz w:val="20"/>
          <w:szCs w:val="20"/>
        </w:rPr>
        <w:t xml:space="preserve"> </w:t>
      </w:r>
      <w:r w:rsidRPr="00FD2104">
        <w:rPr>
          <w:sz w:val="20"/>
          <w:szCs w:val="20"/>
        </w:rPr>
        <w:t>or</w:t>
      </w:r>
      <w:r w:rsidRPr="00FD2104">
        <w:rPr>
          <w:spacing w:val="26"/>
          <w:sz w:val="20"/>
          <w:szCs w:val="20"/>
        </w:rPr>
        <w:t xml:space="preserve"> </w:t>
      </w:r>
      <w:r w:rsidRPr="00FD2104">
        <w:rPr>
          <w:sz w:val="20"/>
          <w:szCs w:val="20"/>
        </w:rPr>
        <w:t>other</w:t>
      </w:r>
      <w:r w:rsidRPr="00FD2104">
        <w:rPr>
          <w:spacing w:val="26"/>
          <w:sz w:val="20"/>
          <w:szCs w:val="20"/>
        </w:rPr>
        <w:t xml:space="preserve"> </w:t>
      </w:r>
      <w:r w:rsidRPr="00FD2104">
        <w:rPr>
          <w:sz w:val="20"/>
          <w:szCs w:val="20"/>
        </w:rPr>
        <w:t>amount</w:t>
      </w:r>
      <w:r w:rsidRPr="00FD2104">
        <w:rPr>
          <w:spacing w:val="26"/>
          <w:sz w:val="20"/>
          <w:szCs w:val="20"/>
        </w:rPr>
        <w:t xml:space="preserve"> </w:t>
      </w:r>
      <w:r w:rsidRPr="00FD2104">
        <w:rPr>
          <w:sz w:val="20"/>
          <w:szCs w:val="20"/>
        </w:rPr>
        <w:t>as</w:t>
      </w:r>
      <w:r w:rsidRPr="00FD2104">
        <w:rPr>
          <w:spacing w:val="25"/>
          <w:sz w:val="20"/>
          <w:szCs w:val="20"/>
        </w:rPr>
        <w:t xml:space="preserve"> </w:t>
      </w:r>
      <w:r w:rsidRPr="00FD2104">
        <w:rPr>
          <w:sz w:val="20"/>
          <w:szCs w:val="20"/>
        </w:rPr>
        <w:t>determined</w:t>
      </w:r>
      <w:r w:rsidRPr="00FD2104">
        <w:rPr>
          <w:spacing w:val="25"/>
          <w:sz w:val="20"/>
          <w:szCs w:val="20"/>
        </w:rPr>
        <w:t xml:space="preserve"> </w:t>
      </w:r>
      <w:r w:rsidRPr="00FD2104">
        <w:rPr>
          <w:sz w:val="20"/>
          <w:szCs w:val="20"/>
        </w:rPr>
        <w:t>by</w:t>
      </w:r>
      <w:r w:rsidRPr="00FD2104">
        <w:rPr>
          <w:spacing w:val="25"/>
          <w:sz w:val="20"/>
          <w:szCs w:val="20"/>
        </w:rPr>
        <w:t xml:space="preserve"> </w:t>
      </w:r>
      <w:r w:rsidRPr="00FD2104">
        <w:rPr>
          <w:sz w:val="20"/>
          <w:szCs w:val="20"/>
        </w:rPr>
        <w:t>the</w:t>
      </w:r>
      <w:r w:rsidRPr="00FD2104">
        <w:rPr>
          <w:spacing w:val="25"/>
          <w:sz w:val="20"/>
          <w:szCs w:val="20"/>
        </w:rPr>
        <w:t xml:space="preserve"> </w:t>
      </w:r>
      <w:r w:rsidRPr="00FD2104">
        <w:rPr>
          <w:sz w:val="20"/>
          <w:szCs w:val="20"/>
        </w:rPr>
        <w:t>site</w:t>
      </w:r>
      <w:r w:rsidRPr="00FD2104">
        <w:rPr>
          <w:spacing w:val="25"/>
          <w:sz w:val="20"/>
          <w:szCs w:val="20"/>
        </w:rPr>
        <w:t xml:space="preserve"> </w:t>
      </w:r>
      <w:r w:rsidRPr="00FD2104">
        <w:rPr>
          <w:sz w:val="20"/>
          <w:szCs w:val="20"/>
        </w:rPr>
        <w:t>manager. Residents are be permitted to have one (1) pet only, except for fish, which are limited to the number which</w:t>
      </w:r>
      <w:r w:rsidRPr="00FD2104">
        <w:rPr>
          <w:spacing w:val="58"/>
          <w:sz w:val="20"/>
          <w:szCs w:val="20"/>
        </w:rPr>
        <w:t xml:space="preserve"> </w:t>
      </w:r>
      <w:r w:rsidRPr="00FD2104">
        <w:rPr>
          <w:sz w:val="20"/>
          <w:szCs w:val="20"/>
        </w:rPr>
        <w:t>can</w:t>
      </w:r>
      <w:r w:rsidRPr="00FD2104">
        <w:rPr>
          <w:spacing w:val="-1"/>
          <w:sz w:val="20"/>
          <w:szCs w:val="20"/>
        </w:rPr>
        <w:t xml:space="preserve"> </w:t>
      </w:r>
      <w:r w:rsidRPr="00FD2104">
        <w:rPr>
          <w:sz w:val="20"/>
          <w:szCs w:val="20"/>
        </w:rPr>
        <w:t>be adequately accommodated by a single aquarium not exceeding the size described</w:t>
      </w:r>
      <w:r w:rsidRPr="00FD2104">
        <w:rPr>
          <w:spacing w:val="-34"/>
          <w:sz w:val="20"/>
          <w:szCs w:val="20"/>
        </w:rPr>
        <w:t xml:space="preserve"> </w:t>
      </w:r>
      <w:r w:rsidRPr="00FD2104">
        <w:rPr>
          <w:sz w:val="20"/>
          <w:szCs w:val="20"/>
        </w:rPr>
        <w:t>below.</w:t>
      </w:r>
    </w:p>
    <w:p w:rsidR="00A1660D" w:rsidRPr="00FD2104" w:rsidRDefault="00A1660D">
      <w:pPr>
        <w:pStyle w:val="BodyText"/>
        <w:kinsoku w:val="0"/>
        <w:overflowPunct w:val="0"/>
        <w:spacing w:before="9"/>
        <w:ind w:left="0"/>
        <w:rPr>
          <w:sz w:val="20"/>
          <w:szCs w:val="20"/>
        </w:rPr>
      </w:pPr>
    </w:p>
    <w:p w:rsidR="00A1660D" w:rsidRPr="00FD2104" w:rsidRDefault="00A1660D">
      <w:pPr>
        <w:pStyle w:val="BodyText"/>
        <w:kinsoku w:val="0"/>
        <w:overflowPunct w:val="0"/>
        <w:ind w:right="118"/>
        <w:jc w:val="both"/>
        <w:rPr>
          <w:sz w:val="20"/>
          <w:szCs w:val="20"/>
        </w:rPr>
      </w:pPr>
      <w:r w:rsidRPr="00FD2104">
        <w:rPr>
          <w:sz w:val="20"/>
          <w:szCs w:val="20"/>
        </w:rPr>
        <w:t>All pet deposits must be paid (or make arrangements to pay) prior to the presence of the pet. No pet deposit</w:t>
      </w:r>
      <w:r w:rsidRPr="00FD2104">
        <w:rPr>
          <w:spacing w:val="18"/>
          <w:sz w:val="20"/>
          <w:szCs w:val="20"/>
        </w:rPr>
        <w:t xml:space="preserve"> </w:t>
      </w:r>
      <w:r w:rsidRPr="00FD2104">
        <w:rPr>
          <w:sz w:val="20"/>
          <w:szCs w:val="20"/>
        </w:rPr>
        <w:t>is required for birds, fish, or</w:t>
      </w:r>
      <w:r w:rsidRPr="00FD2104">
        <w:rPr>
          <w:spacing w:val="-15"/>
          <w:sz w:val="20"/>
          <w:szCs w:val="20"/>
        </w:rPr>
        <w:t xml:space="preserve"> </w:t>
      </w:r>
      <w:r w:rsidRPr="00FD2104">
        <w:rPr>
          <w:sz w:val="20"/>
          <w:szCs w:val="20"/>
        </w:rPr>
        <w:t>rodents/other.</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0"/>
          <w:numId w:val="39"/>
        </w:numPr>
        <w:tabs>
          <w:tab w:val="left" w:pos="831"/>
        </w:tabs>
        <w:kinsoku w:val="0"/>
        <w:overflowPunct w:val="0"/>
        <w:rPr>
          <w:b w:val="0"/>
          <w:bCs w:val="0"/>
          <w:sz w:val="20"/>
          <w:szCs w:val="20"/>
        </w:rPr>
      </w:pPr>
      <w:bookmarkStart w:id="872" w:name="_Toc468973638"/>
      <w:bookmarkStart w:id="873" w:name="_Toc489800949"/>
      <w:bookmarkStart w:id="874" w:name="_Toc519064770"/>
      <w:r w:rsidRPr="00FD2104">
        <w:rPr>
          <w:sz w:val="20"/>
          <w:szCs w:val="20"/>
        </w:rPr>
        <w:t>ONLY COMMON HOUSEHOLD PETS WILL BE</w:t>
      </w:r>
      <w:r w:rsidRPr="00FD2104">
        <w:rPr>
          <w:spacing w:val="-7"/>
          <w:sz w:val="20"/>
          <w:szCs w:val="20"/>
        </w:rPr>
        <w:t xml:space="preserve"> </w:t>
      </w:r>
      <w:r w:rsidRPr="00FD2104">
        <w:rPr>
          <w:sz w:val="20"/>
          <w:szCs w:val="20"/>
        </w:rPr>
        <w:t>ALLOWED</w:t>
      </w:r>
      <w:bookmarkEnd w:id="872"/>
      <w:bookmarkEnd w:id="873"/>
      <w:bookmarkEnd w:id="874"/>
    </w:p>
    <w:p w:rsidR="00A1660D" w:rsidRPr="00FD2104" w:rsidRDefault="00A1660D">
      <w:pPr>
        <w:pStyle w:val="BodyText"/>
        <w:kinsoku w:val="0"/>
        <w:overflowPunct w:val="0"/>
        <w:ind w:left="0"/>
        <w:rPr>
          <w:b/>
          <w:bCs/>
          <w:sz w:val="20"/>
          <w:szCs w:val="20"/>
        </w:rPr>
      </w:pPr>
    </w:p>
    <w:p w:rsidR="00A1660D" w:rsidRDefault="00A1660D" w:rsidP="00C4124C">
      <w:pPr>
        <w:pStyle w:val="BodyText"/>
        <w:kinsoku w:val="0"/>
        <w:overflowPunct w:val="0"/>
        <w:ind w:left="471"/>
        <w:rPr>
          <w:sz w:val="20"/>
          <w:szCs w:val="20"/>
        </w:rPr>
      </w:pPr>
      <w:r w:rsidRPr="00FD2104">
        <w:rPr>
          <w:sz w:val="20"/>
          <w:szCs w:val="20"/>
        </w:rPr>
        <w:t>These</w:t>
      </w:r>
      <w:r w:rsidRPr="00FD2104">
        <w:rPr>
          <w:spacing w:val="20"/>
          <w:sz w:val="20"/>
          <w:szCs w:val="20"/>
        </w:rPr>
        <w:t xml:space="preserve"> </w:t>
      </w:r>
      <w:r w:rsidRPr="00FD2104">
        <w:rPr>
          <w:sz w:val="20"/>
          <w:szCs w:val="20"/>
        </w:rPr>
        <w:t>include</w:t>
      </w:r>
      <w:r w:rsidRPr="00FD2104">
        <w:rPr>
          <w:spacing w:val="20"/>
          <w:sz w:val="20"/>
          <w:szCs w:val="20"/>
        </w:rPr>
        <w:t xml:space="preserve"> </w:t>
      </w:r>
      <w:r w:rsidRPr="00FD2104">
        <w:rPr>
          <w:sz w:val="20"/>
          <w:szCs w:val="20"/>
        </w:rPr>
        <w:t>dogs,</w:t>
      </w:r>
      <w:r w:rsidRPr="00FD2104">
        <w:rPr>
          <w:spacing w:val="19"/>
          <w:sz w:val="20"/>
          <w:szCs w:val="20"/>
        </w:rPr>
        <w:t xml:space="preserve"> </w:t>
      </w:r>
      <w:r w:rsidRPr="00FD2104">
        <w:rPr>
          <w:sz w:val="20"/>
          <w:szCs w:val="20"/>
        </w:rPr>
        <w:t>cats,</w:t>
      </w:r>
      <w:r w:rsidRPr="00FD2104">
        <w:rPr>
          <w:spacing w:val="19"/>
          <w:sz w:val="20"/>
          <w:szCs w:val="20"/>
        </w:rPr>
        <w:t xml:space="preserve"> </w:t>
      </w:r>
      <w:r w:rsidRPr="00FD2104">
        <w:rPr>
          <w:sz w:val="20"/>
          <w:szCs w:val="20"/>
        </w:rPr>
        <w:t>fish,</w:t>
      </w:r>
      <w:r w:rsidRPr="00FD2104">
        <w:rPr>
          <w:spacing w:val="21"/>
          <w:sz w:val="20"/>
          <w:szCs w:val="20"/>
        </w:rPr>
        <w:t xml:space="preserve"> </w:t>
      </w:r>
      <w:r w:rsidRPr="00FD2104">
        <w:rPr>
          <w:sz w:val="20"/>
          <w:szCs w:val="20"/>
        </w:rPr>
        <w:t>birds,</w:t>
      </w:r>
      <w:r w:rsidRPr="00FD2104">
        <w:rPr>
          <w:spacing w:val="21"/>
          <w:sz w:val="20"/>
          <w:szCs w:val="20"/>
        </w:rPr>
        <w:t xml:space="preserve"> </w:t>
      </w:r>
      <w:r w:rsidRPr="00FD2104">
        <w:rPr>
          <w:sz w:val="20"/>
          <w:szCs w:val="20"/>
        </w:rPr>
        <w:t>and</w:t>
      </w:r>
      <w:r w:rsidRPr="00FD2104">
        <w:rPr>
          <w:spacing w:val="17"/>
          <w:sz w:val="20"/>
          <w:szCs w:val="20"/>
        </w:rPr>
        <w:t xml:space="preserve"> </w:t>
      </w:r>
      <w:r w:rsidRPr="00FD2104">
        <w:rPr>
          <w:sz w:val="20"/>
          <w:szCs w:val="20"/>
        </w:rPr>
        <w:t>small</w:t>
      </w:r>
      <w:r w:rsidRPr="00FD2104">
        <w:rPr>
          <w:spacing w:val="19"/>
          <w:sz w:val="20"/>
          <w:szCs w:val="20"/>
        </w:rPr>
        <w:t xml:space="preserve"> </w:t>
      </w:r>
      <w:r w:rsidRPr="00FD2104">
        <w:rPr>
          <w:sz w:val="20"/>
          <w:szCs w:val="20"/>
        </w:rPr>
        <w:t>domesticated</w:t>
      </w:r>
      <w:r w:rsidRPr="00FD2104">
        <w:rPr>
          <w:spacing w:val="20"/>
          <w:sz w:val="20"/>
          <w:szCs w:val="20"/>
        </w:rPr>
        <w:t xml:space="preserve"> </w:t>
      </w:r>
      <w:r w:rsidRPr="00FD2104">
        <w:rPr>
          <w:sz w:val="20"/>
          <w:szCs w:val="20"/>
        </w:rPr>
        <w:t>rodents</w:t>
      </w:r>
      <w:r w:rsidRPr="00FD2104">
        <w:rPr>
          <w:spacing w:val="20"/>
          <w:sz w:val="20"/>
          <w:szCs w:val="20"/>
        </w:rPr>
        <w:t xml:space="preserve"> </w:t>
      </w:r>
      <w:r w:rsidRPr="00FD2104">
        <w:rPr>
          <w:sz w:val="20"/>
          <w:szCs w:val="20"/>
        </w:rPr>
        <w:t>such</w:t>
      </w:r>
      <w:r w:rsidRPr="00FD2104">
        <w:rPr>
          <w:spacing w:val="22"/>
          <w:sz w:val="20"/>
          <w:szCs w:val="20"/>
        </w:rPr>
        <w:t xml:space="preserve"> </w:t>
      </w:r>
      <w:r w:rsidRPr="00FD2104">
        <w:rPr>
          <w:sz w:val="20"/>
          <w:szCs w:val="20"/>
        </w:rPr>
        <w:t>as</w:t>
      </w:r>
      <w:r w:rsidRPr="00FD2104">
        <w:rPr>
          <w:spacing w:val="18"/>
          <w:sz w:val="20"/>
          <w:szCs w:val="20"/>
        </w:rPr>
        <w:t xml:space="preserve"> </w:t>
      </w:r>
      <w:r w:rsidRPr="00FD2104">
        <w:rPr>
          <w:sz w:val="20"/>
          <w:szCs w:val="20"/>
        </w:rPr>
        <w:t>guinea</w:t>
      </w:r>
      <w:r w:rsidRPr="00FD2104">
        <w:rPr>
          <w:spacing w:val="20"/>
          <w:sz w:val="20"/>
          <w:szCs w:val="20"/>
        </w:rPr>
        <w:t xml:space="preserve"> </w:t>
      </w:r>
      <w:r w:rsidRPr="00FD2104">
        <w:rPr>
          <w:sz w:val="20"/>
          <w:szCs w:val="20"/>
        </w:rPr>
        <w:t>pigs</w:t>
      </w:r>
      <w:r w:rsidRPr="00FD2104">
        <w:rPr>
          <w:spacing w:val="20"/>
          <w:sz w:val="20"/>
          <w:szCs w:val="20"/>
        </w:rPr>
        <w:t xml:space="preserve"> </w:t>
      </w:r>
      <w:r w:rsidRPr="00FD2104">
        <w:rPr>
          <w:sz w:val="20"/>
          <w:szCs w:val="20"/>
        </w:rPr>
        <w:t>and</w:t>
      </w:r>
      <w:r w:rsidRPr="00FD2104">
        <w:rPr>
          <w:spacing w:val="20"/>
          <w:sz w:val="20"/>
          <w:szCs w:val="20"/>
        </w:rPr>
        <w:t xml:space="preserve"> </w:t>
      </w:r>
      <w:r w:rsidRPr="00FD2104">
        <w:rPr>
          <w:sz w:val="20"/>
          <w:szCs w:val="20"/>
        </w:rPr>
        <w:t>hamsters.</w:t>
      </w:r>
    </w:p>
    <w:p w:rsidR="00C4124C" w:rsidRPr="00FD2104" w:rsidRDefault="00C4124C" w:rsidP="00C4124C">
      <w:pPr>
        <w:pStyle w:val="BodyText"/>
        <w:kinsoku w:val="0"/>
        <w:overflowPunct w:val="0"/>
        <w:ind w:left="471"/>
        <w:rPr>
          <w:sz w:val="20"/>
          <w:szCs w:val="20"/>
        </w:rPr>
      </w:pPr>
    </w:p>
    <w:p w:rsidR="00A1660D" w:rsidRPr="00FD2104" w:rsidRDefault="00A1660D" w:rsidP="00C4124C">
      <w:pPr>
        <w:pStyle w:val="BodyText"/>
        <w:kinsoku w:val="0"/>
        <w:overflowPunct w:val="0"/>
        <w:ind w:left="630" w:right="120" w:hanging="519"/>
        <w:rPr>
          <w:sz w:val="20"/>
          <w:szCs w:val="20"/>
        </w:rPr>
      </w:pPr>
      <w:r w:rsidRPr="00FD2104">
        <w:rPr>
          <w:sz w:val="20"/>
          <w:szCs w:val="20"/>
        </w:rPr>
        <w:t>Common household pet do not include reptiles, or pit bulls, Dobermans, or German</w:t>
      </w:r>
      <w:r w:rsidRPr="00FD2104">
        <w:rPr>
          <w:spacing w:val="-34"/>
          <w:sz w:val="20"/>
          <w:szCs w:val="20"/>
        </w:rPr>
        <w:t xml:space="preserve"> </w:t>
      </w:r>
      <w:r w:rsidRPr="00FD2104">
        <w:rPr>
          <w:sz w:val="20"/>
          <w:szCs w:val="20"/>
        </w:rPr>
        <w:t>shepherds.</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1"/>
          <w:numId w:val="39"/>
        </w:numPr>
        <w:tabs>
          <w:tab w:val="left" w:pos="831"/>
        </w:tabs>
        <w:kinsoku w:val="0"/>
        <w:overflowPunct w:val="0"/>
        <w:ind w:right="120"/>
        <w:rPr>
          <w:rFonts w:ascii="Arial" w:hAnsi="Arial" w:cs="Arial"/>
          <w:sz w:val="20"/>
          <w:szCs w:val="20"/>
        </w:rPr>
      </w:pPr>
      <w:r w:rsidRPr="00FD2104">
        <w:rPr>
          <w:rFonts w:ascii="Arial" w:hAnsi="Arial" w:cs="Arial"/>
          <w:sz w:val="20"/>
          <w:szCs w:val="20"/>
        </w:rPr>
        <w:t>Dogs</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831" w:right="114"/>
        <w:jc w:val="both"/>
        <w:rPr>
          <w:sz w:val="20"/>
          <w:szCs w:val="20"/>
        </w:rPr>
      </w:pPr>
      <w:r w:rsidRPr="00FD2104">
        <w:rPr>
          <w:sz w:val="20"/>
          <w:szCs w:val="20"/>
        </w:rPr>
        <w:t>Dogs</w:t>
      </w:r>
      <w:r w:rsidRPr="00FD2104">
        <w:rPr>
          <w:spacing w:val="32"/>
          <w:sz w:val="20"/>
          <w:szCs w:val="20"/>
        </w:rPr>
        <w:t xml:space="preserve"> </w:t>
      </w:r>
      <w:r w:rsidRPr="00FD2104">
        <w:rPr>
          <w:sz w:val="20"/>
          <w:szCs w:val="20"/>
        </w:rPr>
        <w:t>are</w:t>
      </w:r>
      <w:r w:rsidRPr="00FD2104">
        <w:rPr>
          <w:spacing w:val="32"/>
          <w:sz w:val="20"/>
          <w:szCs w:val="20"/>
        </w:rPr>
        <w:t xml:space="preserve"> </w:t>
      </w:r>
      <w:r w:rsidRPr="00FD2104">
        <w:rPr>
          <w:sz w:val="20"/>
          <w:szCs w:val="20"/>
        </w:rPr>
        <w:t>limited</w:t>
      </w:r>
      <w:r w:rsidRPr="00FD2104">
        <w:rPr>
          <w:spacing w:val="29"/>
          <w:sz w:val="20"/>
          <w:szCs w:val="20"/>
        </w:rPr>
        <w:t xml:space="preserve"> </w:t>
      </w:r>
      <w:r w:rsidRPr="00FD2104">
        <w:rPr>
          <w:sz w:val="20"/>
          <w:szCs w:val="20"/>
        </w:rPr>
        <w:t>to</w:t>
      </w:r>
      <w:r w:rsidRPr="00FD2104">
        <w:rPr>
          <w:spacing w:val="32"/>
          <w:sz w:val="20"/>
          <w:szCs w:val="20"/>
        </w:rPr>
        <w:t xml:space="preserve"> </w:t>
      </w:r>
      <w:r w:rsidRPr="00FD2104">
        <w:rPr>
          <w:sz w:val="20"/>
          <w:szCs w:val="20"/>
        </w:rPr>
        <w:t>a</w:t>
      </w:r>
      <w:r w:rsidRPr="00FD2104">
        <w:rPr>
          <w:spacing w:val="29"/>
          <w:sz w:val="20"/>
          <w:szCs w:val="20"/>
        </w:rPr>
        <w:t xml:space="preserve"> </w:t>
      </w:r>
      <w:r w:rsidRPr="00FD2104">
        <w:rPr>
          <w:sz w:val="20"/>
          <w:szCs w:val="20"/>
        </w:rPr>
        <w:t>maximum</w:t>
      </w:r>
      <w:r w:rsidRPr="00FD2104">
        <w:rPr>
          <w:spacing w:val="33"/>
          <w:sz w:val="20"/>
          <w:szCs w:val="20"/>
        </w:rPr>
        <w:t xml:space="preserve"> </w:t>
      </w:r>
      <w:r w:rsidRPr="00FD2104">
        <w:rPr>
          <w:sz w:val="20"/>
          <w:szCs w:val="20"/>
        </w:rPr>
        <w:t>of</w:t>
      </w:r>
      <w:r w:rsidRPr="00FD2104">
        <w:rPr>
          <w:spacing w:val="36"/>
          <w:sz w:val="20"/>
          <w:szCs w:val="20"/>
        </w:rPr>
        <w:t xml:space="preserve"> </w:t>
      </w:r>
      <w:r w:rsidRPr="00FD2104">
        <w:rPr>
          <w:sz w:val="20"/>
          <w:szCs w:val="20"/>
        </w:rPr>
        <w:t>20”</w:t>
      </w:r>
      <w:r w:rsidRPr="00FD2104">
        <w:rPr>
          <w:spacing w:val="33"/>
          <w:sz w:val="20"/>
          <w:szCs w:val="20"/>
        </w:rPr>
        <w:t xml:space="preserve"> </w:t>
      </w:r>
      <w:r w:rsidRPr="00FD2104">
        <w:rPr>
          <w:sz w:val="20"/>
          <w:szCs w:val="20"/>
        </w:rPr>
        <w:t>in</w:t>
      </w:r>
      <w:r w:rsidRPr="00FD2104">
        <w:rPr>
          <w:spacing w:val="32"/>
          <w:sz w:val="20"/>
          <w:szCs w:val="20"/>
        </w:rPr>
        <w:t xml:space="preserve"> </w:t>
      </w:r>
      <w:r w:rsidRPr="00FD2104">
        <w:rPr>
          <w:sz w:val="20"/>
          <w:szCs w:val="20"/>
        </w:rPr>
        <w:t>length</w:t>
      </w:r>
      <w:r w:rsidRPr="00FD2104">
        <w:rPr>
          <w:spacing w:val="29"/>
          <w:sz w:val="20"/>
          <w:szCs w:val="20"/>
        </w:rPr>
        <w:t xml:space="preserve"> </w:t>
      </w:r>
      <w:r w:rsidRPr="00FD2104">
        <w:rPr>
          <w:sz w:val="20"/>
          <w:szCs w:val="20"/>
        </w:rPr>
        <w:t>and</w:t>
      </w:r>
      <w:r w:rsidRPr="00FD2104">
        <w:rPr>
          <w:spacing w:val="32"/>
          <w:sz w:val="20"/>
          <w:szCs w:val="20"/>
        </w:rPr>
        <w:t xml:space="preserve"> </w:t>
      </w:r>
      <w:r w:rsidRPr="00FD2104">
        <w:rPr>
          <w:sz w:val="20"/>
          <w:szCs w:val="20"/>
        </w:rPr>
        <w:t>an</w:t>
      </w:r>
      <w:r w:rsidRPr="00FD2104">
        <w:rPr>
          <w:spacing w:val="32"/>
          <w:sz w:val="20"/>
          <w:szCs w:val="20"/>
        </w:rPr>
        <w:t xml:space="preserve"> </w:t>
      </w:r>
      <w:r w:rsidRPr="00FD2104">
        <w:rPr>
          <w:sz w:val="20"/>
          <w:szCs w:val="20"/>
        </w:rPr>
        <w:t>adult</w:t>
      </w:r>
      <w:r w:rsidRPr="00FD2104">
        <w:rPr>
          <w:spacing w:val="31"/>
          <w:sz w:val="20"/>
          <w:szCs w:val="20"/>
        </w:rPr>
        <w:t xml:space="preserve"> </w:t>
      </w:r>
      <w:r w:rsidRPr="00FD2104">
        <w:rPr>
          <w:sz w:val="20"/>
          <w:szCs w:val="20"/>
        </w:rPr>
        <w:t>weight</w:t>
      </w:r>
      <w:r w:rsidRPr="00FD2104">
        <w:rPr>
          <w:spacing w:val="33"/>
          <w:sz w:val="20"/>
          <w:szCs w:val="20"/>
        </w:rPr>
        <w:t xml:space="preserve"> </w:t>
      </w:r>
      <w:r w:rsidRPr="00FD2104">
        <w:rPr>
          <w:sz w:val="20"/>
          <w:szCs w:val="20"/>
        </w:rPr>
        <w:t>of</w:t>
      </w:r>
      <w:r w:rsidRPr="00FD2104">
        <w:rPr>
          <w:spacing w:val="31"/>
          <w:sz w:val="20"/>
          <w:szCs w:val="20"/>
        </w:rPr>
        <w:t xml:space="preserve"> </w:t>
      </w:r>
      <w:r w:rsidR="00CD52F4">
        <w:rPr>
          <w:sz w:val="20"/>
          <w:szCs w:val="20"/>
        </w:rPr>
        <w:t>twenty</w:t>
      </w:r>
      <w:r w:rsidRPr="00FD2104">
        <w:rPr>
          <w:sz w:val="20"/>
          <w:szCs w:val="20"/>
        </w:rPr>
        <w:t>-five</w:t>
      </w:r>
      <w:r w:rsidRPr="00FD2104">
        <w:rPr>
          <w:spacing w:val="32"/>
          <w:sz w:val="20"/>
          <w:szCs w:val="20"/>
        </w:rPr>
        <w:t xml:space="preserve"> </w:t>
      </w:r>
      <w:r w:rsidRPr="00FD2104">
        <w:rPr>
          <w:sz w:val="20"/>
          <w:szCs w:val="20"/>
        </w:rPr>
        <w:t>(25)</w:t>
      </w:r>
      <w:r w:rsidRPr="00FD2104">
        <w:rPr>
          <w:spacing w:val="33"/>
          <w:sz w:val="20"/>
          <w:szCs w:val="20"/>
        </w:rPr>
        <w:t xml:space="preserve"> </w:t>
      </w:r>
      <w:r w:rsidRPr="00FD2104">
        <w:rPr>
          <w:sz w:val="20"/>
          <w:szCs w:val="20"/>
        </w:rPr>
        <w:t>pounds</w:t>
      </w:r>
      <w:r w:rsidRPr="00FD2104">
        <w:rPr>
          <w:spacing w:val="30"/>
          <w:sz w:val="20"/>
          <w:szCs w:val="20"/>
        </w:rPr>
        <w:t xml:space="preserve"> </w:t>
      </w:r>
      <w:r w:rsidRPr="00FD2104">
        <w:rPr>
          <w:sz w:val="20"/>
          <w:szCs w:val="20"/>
        </w:rPr>
        <w:t>as</w:t>
      </w:r>
      <w:r w:rsidRPr="00FD2104">
        <w:rPr>
          <w:spacing w:val="-1"/>
          <w:sz w:val="20"/>
          <w:szCs w:val="20"/>
        </w:rPr>
        <w:t xml:space="preserve"> </w:t>
      </w:r>
      <w:r w:rsidRPr="00FD2104">
        <w:rPr>
          <w:sz w:val="20"/>
          <w:szCs w:val="20"/>
        </w:rPr>
        <w:t>documented</w:t>
      </w:r>
      <w:r w:rsidRPr="00FD2104">
        <w:rPr>
          <w:spacing w:val="15"/>
          <w:sz w:val="20"/>
          <w:szCs w:val="20"/>
        </w:rPr>
        <w:t xml:space="preserve"> </w:t>
      </w:r>
      <w:r w:rsidRPr="00FD2104">
        <w:rPr>
          <w:sz w:val="20"/>
          <w:szCs w:val="20"/>
        </w:rPr>
        <w:t>by</w:t>
      </w:r>
      <w:r w:rsidRPr="00FD2104">
        <w:rPr>
          <w:spacing w:val="16"/>
          <w:sz w:val="20"/>
          <w:szCs w:val="20"/>
        </w:rPr>
        <w:t xml:space="preserve"> </w:t>
      </w:r>
      <w:r w:rsidRPr="00FD2104">
        <w:rPr>
          <w:sz w:val="20"/>
          <w:szCs w:val="20"/>
        </w:rPr>
        <w:t>a</w:t>
      </w:r>
      <w:r w:rsidRPr="00FD2104">
        <w:rPr>
          <w:spacing w:val="18"/>
          <w:sz w:val="20"/>
          <w:szCs w:val="20"/>
        </w:rPr>
        <w:t xml:space="preserve"> </w:t>
      </w:r>
      <w:r w:rsidRPr="00FD2104">
        <w:rPr>
          <w:sz w:val="20"/>
          <w:szCs w:val="20"/>
        </w:rPr>
        <w:t>veterinarian.</w:t>
      </w:r>
      <w:r w:rsidRPr="00FD2104">
        <w:rPr>
          <w:spacing w:val="20"/>
          <w:sz w:val="20"/>
          <w:szCs w:val="20"/>
        </w:rPr>
        <w:t xml:space="preserve"> </w:t>
      </w:r>
      <w:r w:rsidRPr="00FD2104">
        <w:rPr>
          <w:sz w:val="20"/>
          <w:szCs w:val="20"/>
        </w:rPr>
        <w:t>Assistance</w:t>
      </w:r>
      <w:r w:rsidRPr="00FD2104">
        <w:rPr>
          <w:spacing w:val="18"/>
          <w:sz w:val="20"/>
          <w:szCs w:val="20"/>
        </w:rPr>
        <w:t xml:space="preserve"> </w:t>
      </w:r>
      <w:r w:rsidRPr="00FD2104">
        <w:rPr>
          <w:sz w:val="20"/>
          <w:szCs w:val="20"/>
        </w:rPr>
        <w:t>animals</w:t>
      </w:r>
      <w:r w:rsidRPr="00FD2104">
        <w:rPr>
          <w:spacing w:val="18"/>
          <w:sz w:val="20"/>
          <w:szCs w:val="20"/>
        </w:rPr>
        <w:t xml:space="preserve"> </w:t>
      </w:r>
      <w:r w:rsidRPr="00FD2104">
        <w:rPr>
          <w:sz w:val="20"/>
          <w:szCs w:val="20"/>
        </w:rPr>
        <w:t>may</w:t>
      </w:r>
      <w:r w:rsidRPr="00FD2104">
        <w:rPr>
          <w:spacing w:val="16"/>
          <w:sz w:val="20"/>
          <w:szCs w:val="20"/>
        </w:rPr>
        <w:t xml:space="preserve"> </w:t>
      </w:r>
      <w:r w:rsidRPr="00FD2104">
        <w:rPr>
          <w:sz w:val="20"/>
          <w:szCs w:val="20"/>
        </w:rPr>
        <w:t>be</w:t>
      </w:r>
      <w:r w:rsidRPr="00FD2104">
        <w:rPr>
          <w:spacing w:val="18"/>
          <w:sz w:val="20"/>
          <w:szCs w:val="20"/>
        </w:rPr>
        <w:t xml:space="preserve"> </w:t>
      </w:r>
      <w:r w:rsidRPr="00FD2104">
        <w:rPr>
          <w:sz w:val="20"/>
          <w:szCs w:val="20"/>
        </w:rPr>
        <w:t>exempt</w:t>
      </w:r>
      <w:r w:rsidRPr="00FD2104">
        <w:rPr>
          <w:spacing w:val="17"/>
          <w:sz w:val="20"/>
          <w:szCs w:val="20"/>
        </w:rPr>
        <w:t xml:space="preserve"> </w:t>
      </w:r>
      <w:r w:rsidRPr="00FD2104">
        <w:rPr>
          <w:sz w:val="20"/>
          <w:szCs w:val="20"/>
        </w:rPr>
        <w:t>from</w:t>
      </w:r>
      <w:r w:rsidRPr="00FD2104">
        <w:rPr>
          <w:spacing w:val="16"/>
          <w:sz w:val="20"/>
          <w:szCs w:val="20"/>
        </w:rPr>
        <w:t xml:space="preserve"> </w:t>
      </w:r>
      <w:r w:rsidRPr="00FD2104">
        <w:rPr>
          <w:sz w:val="20"/>
          <w:szCs w:val="20"/>
        </w:rPr>
        <w:t>this</w:t>
      </w:r>
      <w:r w:rsidRPr="00FD2104">
        <w:rPr>
          <w:spacing w:val="18"/>
          <w:sz w:val="20"/>
          <w:szCs w:val="20"/>
        </w:rPr>
        <w:t xml:space="preserve"> </w:t>
      </w:r>
      <w:r w:rsidRPr="00FD2104">
        <w:rPr>
          <w:sz w:val="20"/>
          <w:szCs w:val="20"/>
        </w:rPr>
        <w:t>restriction</w:t>
      </w:r>
      <w:r w:rsidRPr="00FD2104">
        <w:rPr>
          <w:spacing w:val="18"/>
          <w:sz w:val="20"/>
          <w:szCs w:val="20"/>
        </w:rPr>
        <w:t xml:space="preserve"> </w:t>
      </w:r>
      <w:r w:rsidRPr="00FD2104">
        <w:rPr>
          <w:sz w:val="20"/>
          <w:szCs w:val="20"/>
        </w:rPr>
        <w:t>with</w:t>
      </w:r>
      <w:r w:rsidRPr="00FD2104">
        <w:rPr>
          <w:spacing w:val="18"/>
          <w:sz w:val="20"/>
          <w:szCs w:val="20"/>
        </w:rPr>
        <w:t xml:space="preserve"> </w:t>
      </w:r>
      <w:r w:rsidR="00083C8C" w:rsidRPr="00FD2104">
        <w:rPr>
          <w:sz w:val="20"/>
          <w:szCs w:val="20"/>
        </w:rPr>
        <w:t>FWHS</w:t>
      </w:r>
      <w:r w:rsidRPr="00FD2104">
        <w:rPr>
          <w:sz w:val="20"/>
          <w:szCs w:val="20"/>
        </w:rPr>
        <w:t xml:space="preserve"> approval.</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831" w:right="118"/>
        <w:jc w:val="both"/>
        <w:rPr>
          <w:sz w:val="20"/>
          <w:szCs w:val="20"/>
        </w:rPr>
      </w:pPr>
      <w:r w:rsidRPr="00FD2104">
        <w:rPr>
          <w:sz w:val="20"/>
          <w:szCs w:val="20"/>
        </w:rPr>
        <w:t>They</w:t>
      </w:r>
      <w:r w:rsidRPr="00FD2104">
        <w:rPr>
          <w:spacing w:val="24"/>
          <w:sz w:val="20"/>
          <w:szCs w:val="20"/>
        </w:rPr>
        <w:t xml:space="preserve"> </w:t>
      </w:r>
      <w:r w:rsidRPr="00FD2104">
        <w:rPr>
          <w:sz w:val="20"/>
          <w:szCs w:val="20"/>
        </w:rPr>
        <w:t>must</w:t>
      </w:r>
      <w:r w:rsidRPr="00FD2104">
        <w:rPr>
          <w:spacing w:val="27"/>
          <w:sz w:val="20"/>
          <w:szCs w:val="20"/>
        </w:rPr>
        <w:t xml:space="preserve"> </w:t>
      </w:r>
      <w:r w:rsidRPr="00FD2104">
        <w:rPr>
          <w:sz w:val="20"/>
          <w:szCs w:val="20"/>
        </w:rPr>
        <w:t>be</w:t>
      </w:r>
      <w:r w:rsidRPr="00FD2104">
        <w:rPr>
          <w:spacing w:val="24"/>
          <w:sz w:val="20"/>
          <w:szCs w:val="20"/>
        </w:rPr>
        <w:t xml:space="preserve"> </w:t>
      </w:r>
      <w:r w:rsidRPr="00FD2104">
        <w:rPr>
          <w:sz w:val="20"/>
          <w:szCs w:val="20"/>
        </w:rPr>
        <w:t>housebroken,</w:t>
      </w:r>
      <w:r w:rsidRPr="00FD2104">
        <w:rPr>
          <w:spacing w:val="25"/>
          <w:sz w:val="20"/>
          <w:szCs w:val="20"/>
        </w:rPr>
        <w:t xml:space="preserve"> </w:t>
      </w:r>
      <w:r w:rsidRPr="00FD2104">
        <w:rPr>
          <w:sz w:val="20"/>
          <w:szCs w:val="20"/>
        </w:rPr>
        <w:t>must</w:t>
      </w:r>
      <w:r w:rsidRPr="00FD2104">
        <w:rPr>
          <w:spacing w:val="27"/>
          <w:sz w:val="20"/>
          <w:szCs w:val="20"/>
        </w:rPr>
        <w:t xml:space="preserve"> </w:t>
      </w:r>
      <w:r w:rsidRPr="00FD2104">
        <w:rPr>
          <w:sz w:val="20"/>
          <w:szCs w:val="20"/>
        </w:rPr>
        <w:t>be</w:t>
      </w:r>
      <w:r w:rsidRPr="00FD2104">
        <w:rPr>
          <w:spacing w:val="26"/>
          <w:sz w:val="20"/>
          <w:szCs w:val="20"/>
        </w:rPr>
        <w:t xml:space="preserve"> </w:t>
      </w:r>
      <w:r w:rsidRPr="00FD2104">
        <w:rPr>
          <w:sz w:val="20"/>
          <w:szCs w:val="20"/>
        </w:rPr>
        <w:t>effectively</w:t>
      </w:r>
      <w:r w:rsidRPr="00FD2104">
        <w:rPr>
          <w:spacing w:val="27"/>
          <w:sz w:val="20"/>
          <w:szCs w:val="20"/>
        </w:rPr>
        <w:t xml:space="preserve"> </w:t>
      </w:r>
      <w:r w:rsidRPr="00FD2104">
        <w:rPr>
          <w:sz w:val="20"/>
          <w:szCs w:val="20"/>
        </w:rPr>
        <w:t>restrained</w:t>
      </w:r>
      <w:r w:rsidRPr="00FD2104">
        <w:rPr>
          <w:spacing w:val="26"/>
          <w:sz w:val="20"/>
          <w:szCs w:val="20"/>
        </w:rPr>
        <w:t xml:space="preserve"> </w:t>
      </w:r>
      <w:r w:rsidRPr="00FD2104">
        <w:rPr>
          <w:sz w:val="20"/>
          <w:szCs w:val="20"/>
        </w:rPr>
        <w:t>and</w:t>
      </w:r>
      <w:r w:rsidRPr="00FD2104">
        <w:rPr>
          <w:spacing w:val="24"/>
          <w:sz w:val="20"/>
          <w:szCs w:val="20"/>
        </w:rPr>
        <w:t xml:space="preserve"> </w:t>
      </w:r>
      <w:r w:rsidRPr="00FD2104">
        <w:rPr>
          <w:sz w:val="20"/>
          <w:szCs w:val="20"/>
        </w:rPr>
        <w:t>under</w:t>
      </w:r>
      <w:r w:rsidRPr="00FD2104">
        <w:rPr>
          <w:spacing w:val="25"/>
          <w:sz w:val="20"/>
          <w:szCs w:val="20"/>
        </w:rPr>
        <w:t xml:space="preserve"> </w:t>
      </w:r>
      <w:r w:rsidRPr="00FD2104">
        <w:rPr>
          <w:sz w:val="20"/>
          <w:szCs w:val="20"/>
        </w:rPr>
        <w:t>the</w:t>
      </w:r>
      <w:r w:rsidRPr="00FD2104">
        <w:rPr>
          <w:spacing w:val="26"/>
          <w:sz w:val="20"/>
          <w:szCs w:val="20"/>
        </w:rPr>
        <w:t xml:space="preserve"> </w:t>
      </w:r>
      <w:r w:rsidRPr="00FD2104">
        <w:rPr>
          <w:sz w:val="20"/>
          <w:szCs w:val="20"/>
        </w:rPr>
        <w:t>control</w:t>
      </w:r>
      <w:r w:rsidRPr="00FD2104">
        <w:rPr>
          <w:spacing w:val="26"/>
          <w:sz w:val="20"/>
          <w:szCs w:val="20"/>
        </w:rPr>
        <w:t xml:space="preserve"> </w:t>
      </w:r>
      <w:r w:rsidRPr="00FD2104">
        <w:rPr>
          <w:sz w:val="20"/>
          <w:szCs w:val="20"/>
        </w:rPr>
        <w:t>of</w:t>
      </w:r>
      <w:r w:rsidRPr="00FD2104">
        <w:rPr>
          <w:spacing w:val="27"/>
          <w:sz w:val="20"/>
          <w:szCs w:val="20"/>
        </w:rPr>
        <w:t xml:space="preserve"> </w:t>
      </w:r>
      <w:r w:rsidRPr="00FD2104">
        <w:rPr>
          <w:sz w:val="20"/>
          <w:szCs w:val="20"/>
        </w:rPr>
        <w:t>a</w:t>
      </w:r>
      <w:r w:rsidRPr="00FD2104">
        <w:rPr>
          <w:spacing w:val="24"/>
          <w:sz w:val="20"/>
          <w:szCs w:val="20"/>
        </w:rPr>
        <w:t xml:space="preserve"> </w:t>
      </w:r>
      <w:r w:rsidRPr="00FD2104">
        <w:rPr>
          <w:sz w:val="20"/>
          <w:szCs w:val="20"/>
        </w:rPr>
        <w:t>responsible person when passing through common areas, must not be tethered or chained outside or within</w:t>
      </w:r>
      <w:r w:rsidRPr="00FD2104">
        <w:rPr>
          <w:spacing w:val="4"/>
          <w:sz w:val="20"/>
          <w:szCs w:val="20"/>
        </w:rPr>
        <w:t xml:space="preserve"> </w:t>
      </w:r>
      <w:r w:rsidRPr="00FD2104">
        <w:rPr>
          <w:sz w:val="20"/>
          <w:szCs w:val="20"/>
        </w:rPr>
        <w:t>the</w:t>
      </w:r>
      <w:r w:rsidRPr="00FD2104">
        <w:rPr>
          <w:spacing w:val="-1"/>
          <w:sz w:val="20"/>
          <w:szCs w:val="20"/>
        </w:rPr>
        <w:t xml:space="preserve"> </w:t>
      </w:r>
      <w:r w:rsidRPr="00FD2104">
        <w:rPr>
          <w:sz w:val="20"/>
          <w:szCs w:val="20"/>
        </w:rPr>
        <w:t>dwelling unit, must not be housed outside, and must be leashed when outdoors or in common</w:t>
      </w:r>
      <w:r w:rsidRPr="00FD2104">
        <w:rPr>
          <w:spacing w:val="4"/>
          <w:sz w:val="20"/>
          <w:szCs w:val="20"/>
        </w:rPr>
        <w:t xml:space="preserve"> </w:t>
      </w:r>
      <w:r w:rsidRPr="00FD2104">
        <w:rPr>
          <w:sz w:val="20"/>
          <w:szCs w:val="20"/>
        </w:rPr>
        <w:t>areas. The dog owner must carry appropriate containment apparatus to promptly and completely remove</w:t>
      </w:r>
      <w:r w:rsidRPr="00FD2104">
        <w:rPr>
          <w:spacing w:val="-25"/>
          <w:sz w:val="20"/>
          <w:szCs w:val="20"/>
        </w:rPr>
        <w:t xml:space="preserve"> </w:t>
      </w:r>
      <w:r w:rsidRPr="00FD2104">
        <w:rPr>
          <w:sz w:val="20"/>
          <w:szCs w:val="20"/>
        </w:rPr>
        <w:t>all fecal matter deposited by dogs in a sanitary</w:t>
      </w:r>
      <w:r w:rsidRPr="00FD2104">
        <w:rPr>
          <w:spacing w:val="-21"/>
          <w:sz w:val="20"/>
          <w:szCs w:val="20"/>
        </w:rPr>
        <w:t xml:space="preserve"> </w:t>
      </w:r>
      <w:r w:rsidRPr="00FD2104">
        <w:rPr>
          <w:sz w:val="20"/>
          <w:szCs w:val="20"/>
        </w:rPr>
        <w:t>manner.</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1"/>
          <w:numId w:val="39"/>
        </w:numPr>
        <w:tabs>
          <w:tab w:val="left" w:pos="831"/>
        </w:tabs>
        <w:kinsoku w:val="0"/>
        <w:overflowPunct w:val="0"/>
        <w:ind w:right="120"/>
        <w:rPr>
          <w:rFonts w:ascii="Arial" w:hAnsi="Arial" w:cs="Arial"/>
          <w:sz w:val="20"/>
          <w:szCs w:val="20"/>
        </w:rPr>
      </w:pPr>
      <w:r w:rsidRPr="00FD2104">
        <w:rPr>
          <w:rFonts w:ascii="Arial" w:hAnsi="Arial" w:cs="Arial"/>
          <w:sz w:val="20"/>
          <w:szCs w:val="20"/>
        </w:rPr>
        <w:t>Cats</w:t>
      </w:r>
    </w:p>
    <w:p w:rsidR="00A1660D" w:rsidRPr="00FD2104" w:rsidRDefault="00A1660D">
      <w:pPr>
        <w:pStyle w:val="BodyText"/>
        <w:kinsoku w:val="0"/>
        <w:overflowPunct w:val="0"/>
        <w:ind w:left="0"/>
        <w:rPr>
          <w:sz w:val="20"/>
          <w:szCs w:val="20"/>
        </w:rPr>
      </w:pPr>
    </w:p>
    <w:p w:rsidR="00A1660D" w:rsidRDefault="00A1660D">
      <w:pPr>
        <w:pStyle w:val="BodyText"/>
        <w:kinsoku w:val="0"/>
        <w:overflowPunct w:val="0"/>
        <w:ind w:left="830" w:right="113"/>
        <w:jc w:val="both"/>
        <w:rPr>
          <w:sz w:val="20"/>
          <w:szCs w:val="20"/>
        </w:rPr>
      </w:pPr>
      <w:r w:rsidRPr="00FD2104">
        <w:rPr>
          <w:sz w:val="20"/>
          <w:szCs w:val="20"/>
        </w:rPr>
        <w:t xml:space="preserve">Cats are limited to a maximum of 20” in length and an adult weight of </w:t>
      </w:r>
      <w:r w:rsidR="00CD52F4">
        <w:rPr>
          <w:sz w:val="20"/>
          <w:szCs w:val="20"/>
        </w:rPr>
        <w:t>twenty</w:t>
      </w:r>
      <w:r w:rsidRPr="00FD2104">
        <w:rPr>
          <w:sz w:val="20"/>
          <w:szCs w:val="20"/>
        </w:rPr>
        <w:t>-five (25) pounds</w:t>
      </w:r>
      <w:r w:rsidRPr="00FD2104">
        <w:rPr>
          <w:spacing w:val="31"/>
          <w:sz w:val="20"/>
          <w:szCs w:val="20"/>
        </w:rPr>
        <w:t xml:space="preserve"> </w:t>
      </w:r>
      <w:r w:rsidRPr="00FD2104">
        <w:rPr>
          <w:sz w:val="20"/>
          <w:szCs w:val="20"/>
        </w:rPr>
        <w:t>as</w:t>
      </w:r>
      <w:r w:rsidRPr="00FD2104">
        <w:rPr>
          <w:spacing w:val="-1"/>
          <w:sz w:val="20"/>
          <w:szCs w:val="20"/>
        </w:rPr>
        <w:t xml:space="preserve"> </w:t>
      </w:r>
      <w:r w:rsidRPr="00FD2104">
        <w:rPr>
          <w:sz w:val="20"/>
          <w:szCs w:val="20"/>
        </w:rPr>
        <w:t>documented</w:t>
      </w:r>
      <w:r w:rsidRPr="00FD2104">
        <w:rPr>
          <w:spacing w:val="14"/>
          <w:sz w:val="20"/>
          <w:szCs w:val="20"/>
        </w:rPr>
        <w:t xml:space="preserve"> </w:t>
      </w:r>
      <w:r w:rsidRPr="00FD2104">
        <w:rPr>
          <w:sz w:val="20"/>
          <w:szCs w:val="20"/>
        </w:rPr>
        <w:t>by</w:t>
      </w:r>
      <w:r w:rsidRPr="00FD2104">
        <w:rPr>
          <w:spacing w:val="15"/>
          <w:sz w:val="20"/>
          <w:szCs w:val="20"/>
        </w:rPr>
        <w:t xml:space="preserve"> </w:t>
      </w:r>
      <w:r w:rsidRPr="00FD2104">
        <w:rPr>
          <w:sz w:val="20"/>
          <w:szCs w:val="20"/>
        </w:rPr>
        <w:t>a</w:t>
      </w:r>
      <w:r w:rsidRPr="00FD2104">
        <w:rPr>
          <w:spacing w:val="17"/>
          <w:sz w:val="20"/>
          <w:szCs w:val="20"/>
        </w:rPr>
        <w:t xml:space="preserve"> </w:t>
      </w:r>
      <w:r w:rsidRPr="00FD2104">
        <w:rPr>
          <w:sz w:val="20"/>
          <w:szCs w:val="20"/>
        </w:rPr>
        <w:t>veterinarian.</w:t>
      </w:r>
      <w:r w:rsidRPr="00FD2104">
        <w:rPr>
          <w:spacing w:val="18"/>
          <w:sz w:val="20"/>
          <w:szCs w:val="20"/>
        </w:rPr>
        <w:t xml:space="preserve"> </w:t>
      </w:r>
      <w:r w:rsidRPr="00FD2104">
        <w:rPr>
          <w:sz w:val="20"/>
          <w:szCs w:val="20"/>
        </w:rPr>
        <w:t>Cats</w:t>
      </w:r>
      <w:r w:rsidRPr="00FD2104">
        <w:rPr>
          <w:spacing w:val="15"/>
          <w:sz w:val="20"/>
          <w:szCs w:val="20"/>
        </w:rPr>
        <w:t xml:space="preserve"> </w:t>
      </w:r>
      <w:r w:rsidRPr="00FD2104">
        <w:rPr>
          <w:sz w:val="20"/>
          <w:szCs w:val="20"/>
        </w:rPr>
        <w:t>must</w:t>
      </w:r>
      <w:r w:rsidRPr="00FD2104">
        <w:rPr>
          <w:spacing w:val="16"/>
          <w:sz w:val="20"/>
          <w:szCs w:val="20"/>
        </w:rPr>
        <w:t xml:space="preserve"> </w:t>
      </w:r>
      <w:r w:rsidRPr="00FD2104">
        <w:rPr>
          <w:sz w:val="20"/>
          <w:szCs w:val="20"/>
        </w:rPr>
        <w:t>remain</w:t>
      </w:r>
      <w:r w:rsidRPr="00FD2104">
        <w:rPr>
          <w:spacing w:val="17"/>
          <w:sz w:val="20"/>
          <w:szCs w:val="20"/>
        </w:rPr>
        <w:t xml:space="preserve"> </w:t>
      </w:r>
      <w:r w:rsidRPr="00FD2104">
        <w:rPr>
          <w:sz w:val="20"/>
          <w:szCs w:val="20"/>
        </w:rPr>
        <w:t>inside</w:t>
      </w:r>
      <w:r w:rsidRPr="00FD2104">
        <w:rPr>
          <w:spacing w:val="17"/>
          <w:sz w:val="20"/>
          <w:szCs w:val="20"/>
        </w:rPr>
        <w:t xml:space="preserve"> </w:t>
      </w:r>
      <w:r w:rsidRPr="00FD2104">
        <w:rPr>
          <w:sz w:val="20"/>
          <w:szCs w:val="20"/>
        </w:rPr>
        <w:t>unless</w:t>
      </w:r>
      <w:r w:rsidRPr="00FD2104">
        <w:rPr>
          <w:spacing w:val="17"/>
          <w:sz w:val="20"/>
          <w:szCs w:val="20"/>
        </w:rPr>
        <w:t xml:space="preserve"> </w:t>
      </w:r>
      <w:r w:rsidRPr="00FD2104">
        <w:rPr>
          <w:sz w:val="20"/>
          <w:szCs w:val="20"/>
        </w:rPr>
        <w:t>being</w:t>
      </w:r>
      <w:r w:rsidRPr="00FD2104">
        <w:rPr>
          <w:spacing w:val="17"/>
          <w:sz w:val="20"/>
          <w:szCs w:val="20"/>
        </w:rPr>
        <w:t xml:space="preserve"> </w:t>
      </w:r>
      <w:r w:rsidRPr="00FD2104">
        <w:rPr>
          <w:sz w:val="20"/>
          <w:szCs w:val="20"/>
        </w:rPr>
        <w:t>transported</w:t>
      </w:r>
      <w:r w:rsidRPr="00FD2104">
        <w:rPr>
          <w:spacing w:val="14"/>
          <w:sz w:val="20"/>
          <w:szCs w:val="20"/>
        </w:rPr>
        <w:t xml:space="preserve"> </w:t>
      </w:r>
      <w:r w:rsidRPr="00FD2104">
        <w:rPr>
          <w:sz w:val="20"/>
          <w:szCs w:val="20"/>
        </w:rPr>
        <w:t>in</w:t>
      </w:r>
      <w:r w:rsidRPr="00FD2104">
        <w:rPr>
          <w:spacing w:val="17"/>
          <w:sz w:val="20"/>
          <w:szCs w:val="20"/>
        </w:rPr>
        <w:t xml:space="preserve"> </w:t>
      </w:r>
      <w:r w:rsidRPr="00FD2104">
        <w:rPr>
          <w:sz w:val="20"/>
          <w:szCs w:val="20"/>
        </w:rPr>
        <w:t>an</w:t>
      </w:r>
      <w:r w:rsidRPr="00FD2104">
        <w:rPr>
          <w:spacing w:val="14"/>
          <w:sz w:val="20"/>
          <w:szCs w:val="20"/>
        </w:rPr>
        <w:t xml:space="preserve"> </w:t>
      </w:r>
      <w:r w:rsidRPr="00FD2104">
        <w:rPr>
          <w:sz w:val="20"/>
          <w:szCs w:val="20"/>
        </w:rPr>
        <w:t>appropriate secured</w:t>
      </w:r>
      <w:r w:rsidRPr="00FD2104">
        <w:rPr>
          <w:spacing w:val="-4"/>
          <w:sz w:val="20"/>
          <w:szCs w:val="20"/>
        </w:rPr>
        <w:t xml:space="preserve"> </w:t>
      </w:r>
      <w:r w:rsidRPr="00FD2104">
        <w:rPr>
          <w:sz w:val="20"/>
          <w:szCs w:val="20"/>
        </w:rPr>
        <w:t>carrier</w:t>
      </w:r>
      <w:r w:rsidRPr="00FD2104">
        <w:rPr>
          <w:spacing w:val="-5"/>
          <w:sz w:val="20"/>
          <w:szCs w:val="20"/>
        </w:rPr>
        <w:t xml:space="preserve"> </w:t>
      </w:r>
      <w:r w:rsidRPr="00FD2104">
        <w:rPr>
          <w:sz w:val="20"/>
          <w:szCs w:val="20"/>
        </w:rPr>
        <w:t>and</w:t>
      </w:r>
      <w:r w:rsidRPr="00FD2104">
        <w:rPr>
          <w:spacing w:val="-6"/>
          <w:sz w:val="20"/>
          <w:szCs w:val="20"/>
        </w:rPr>
        <w:t xml:space="preserve"> </w:t>
      </w:r>
      <w:r w:rsidRPr="00FD2104">
        <w:rPr>
          <w:sz w:val="20"/>
          <w:szCs w:val="20"/>
        </w:rPr>
        <w:t>must</w:t>
      </w:r>
      <w:r w:rsidRPr="00FD2104">
        <w:rPr>
          <w:spacing w:val="-5"/>
          <w:sz w:val="20"/>
          <w:szCs w:val="20"/>
        </w:rPr>
        <w:t xml:space="preserve"> </w:t>
      </w:r>
      <w:r w:rsidRPr="00FD2104">
        <w:rPr>
          <w:sz w:val="20"/>
          <w:szCs w:val="20"/>
        </w:rPr>
        <w:t>be</w:t>
      </w:r>
      <w:r w:rsidRPr="00FD2104">
        <w:rPr>
          <w:spacing w:val="-4"/>
          <w:sz w:val="20"/>
          <w:szCs w:val="20"/>
        </w:rPr>
        <w:t xml:space="preserve"> </w:t>
      </w:r>
      <w:r w:rsidRPr="00FD2104">
        <w:rPr>
          <w:sz w:val="20"/>
          <w:szCs w:val="20"/>
        </w:rPr>
        <w:t>trained</w:t>
      </w:r>
      <w:r w:rsidRPr="00FD2104">
        <w:rPr>
          <w:spacing w:val="-4"/>
          <w:sz w:val="20"/>
          <w:szCs w:val="20"/>
        </w:rPr>
        <w:t xml:space="preserve"> </w:t>
      </w:r>
      <w:r w:rsidRPr="00FD2104">
        <w:rPr>
          <w:sz w:val="20"/>
          <w:szCs w:val="20"/>
        </w:rPr>
        <w:t>to</w:t>
      </w:r>
      <w:r w:rsidRPr="00FD2104">
        <w:rPr>
          <w:spacing w:val="-6"/>
          <w:sz w:val="20"/>
          <w:szCs w:val="20"/>
        </w:rPr>
        <w:t xml:space="preserve"> </w:t>
      </w:r>
      <w:r w:rsidRPr="00FD2104">
        <w:rPr>
          <w:sz w:val="20"/>
          <w:szCs w:val="20"/>
        </w:rPr>
        <w:t>use</w:t>
      </w:r>
      <w:r w:rsidRPr="00FD2104">
        <w:rPr>
          <w:spacing w:val="-4"/>
          <w:sz w:val="20"/>
          <w:szCs w:val="20"/>
        </w:rPr>
        <w:t xml:space="preserve"> </w:t>
      </w:r>
      <w:r w:rsidRPr="00FD2104">
        <w:rPr>
          <w:sz w:val="20"/>
          <w:szCs w:val="20"/>
        </w:rPr>
        <w:t>a</w:t>
      </w:r>
      <w:r w:rsidRPr="00FD2104">
        <w:rPr>
          <w:spacing w:val="-4"/>
          <w:sz w:val="20"/>
          <w:szCs w:val="20"/>
        </w:rPr>
        <w:t xml:space="preserve"> </w:t>
      </w:r>
      <w:r w:rsidRPr="00FD2104">
        <w:rPr>
          <w:sz w:val="20"/>
          <w:szCs w:val="20"/>
        </w:rPr>
        <w:t>litter</w:t>
      </w:r>
      <w:r w:rsidRPr="00FD2104">
        <w:rPr>
          <w:spacing w:val="-5"/>
          <w:sz w:val="20"/>
          <w:szCs w:val="20"/>
        </w:rPr>
        <w:t xml:space="preserve"> </w:t>
      </w:r>
      <w:r w:rsidRPr="00FD2104">
        <w:rPr>
          <w:sz w:val="20"/>
          <w:szCs w:val="20"/>
        </w:rPr>
        <w:t>box</w:t>
      </w:r>
      <w:r w:rsidRPr="00FD2104">
        <w:rPr>
          <w:spacing w:val="-6"/>
          <w:sz w:val="20"/>
          <w:szCs w:val="20"/>
        </w:rPr>
        <w:t xml:space="preserve"> </w:t>
      </w:r>
      <w:r w:rsidRPr="00FD2104">
        <w:rPr>
          <w:sz w:val="20"/>
          <w:szCs w:val="20"/>
        </w:rPr>
        <w:t>or</w:t>
      </w:r>
      <w:r w:rsidRPr="00FD2104">
        <w:rPr>
          <w:spacing w:val="-3"/>
          <w:sz w:val="20"/>
          <w:szCs w:val="20"/>
        </w:rPr>
        <w:t xml:space="preserve"> </w:t>
      </w:r>
      <w:r w:rsidRPr="00FD2104">
        <w:rPr>
          <w:sz w:val="20"/>
          <w:szCs w:val="20"/>
        </w:rPr>
        <w:t>other</w:t>
      </w:r>
      <w:r w:rsidRPr="00FD2104">
        <w:rPr>
          <w:spacing w:val="-5"/>
          <w:sz w:val="20"/>
          <w:szCs w:val="20"/>
        </w:rPr>
        <w:t xml:space="preserve"> </w:t>
      </w:r>
      <w:r w:rsidRPr="00FD2104">
        <w:rPr>
          <w:sz w:val="20"/>
          <w:szCs w:val="20"/>
        </w:rPr>
        <w:t>waste</w:t>
      </w:r>
      <w:r w:rsidRPr="00FD2104">
        <w:rPr>
          <w:spacing w:val="-4"/>
          <w:sz w:val="20"/>
          <w:szCs w:val="20"/>
        </w:rPr>
        <w:t xml:space="preserve"> </w:t>
      </w:r>
      <w:r w:rsidRPr="00FD2104">
        <w:rPr>
          <w:sz w:val="20"/>
          <w:szCs w:val="20"/>
        </w:rPr>
        <w:t>receptacle.</w:t>
      </w:r>
      <w:r w:rsidRPr="00FD2104">
        <w:rPr>
          <w:spacing w:val="-1"/>
          <w:sz w:val="20"/>
          <w:szCs w:val="20"/>
        </w:rPr>
        <w:t xml:space="preserve"> </w:t>
      </w:r>
      <w:r w:rsidRPr="00FD2104">
        <w:rPr>
          <w:sz w:val="20"/>
          <w:szCs w:val="20"/>
        </w:rPr>
        <w:t>Litter</w:t>
      </w:r>
      <w:r w:rsidRPr="00FD2104">
        <w:rPr>
          <w:spacing w:val="-5"/>
          <w:sz w:val="20"/>
          <w:szCs w:val="20"/>
        </w:rPr>
        <w:t xml:space="preserve"> </w:t>
      </w:r>
      <w:r w:rsidRPr="00FD2104">
        <w:rPr>
          <w:sz w:val="20"/>
          <w:szCs w:val="20"/>
        </w:rPr>
        <w:t>boxes</w:t>
      </w:r>
      <w:r w:rsidRPr="00FD2104">
        <w:rPr>
          <w:spacing w:val="-4"/>
          <w:sz w:val="20"/>
          <w:szCs w:val="20"/>
        </w:rPr>
        <w:t xml:space="preserve"> </w:t>
      </w:r>
      <w:r w:rsidRPr="00FD2104">
        <w:rPr>
          <w:sz w:val="20"/>
          <w:szCs w:val="20"/>
        </w:rPr>
        <w:t>must</w:t>
      </w:r>
      <w:r w:rsidRPr="00FD2104">
        <w:rPr>
          <w:spacing w:val="-3"/>
          <w:sz w:val="20"/>
          <w:szCs w:val="20"/>
        </w:rPr>
        <w:t xml:space="preserve"> </w:t>
      </w:r>
      <w:r w:rsidRPr="00FD2104">
        <w:rPr>
          <w:sz w:val="20"/>
          <w:szCs w:val="20"/>
        </w:rPr>
        <w:t>be cleaned regularly and the waste disposed of in a sanitary manner. Litter must never be flushed</w:t>
      </w:r>
      <w:r w:rsidRPr="00FD2104">
        <w:rPr>
          <w:spacing w:val="10"/>
          <w:sz w:val="20"/>
          <w:szCs w:val="20"/>
        </w:rPr>
        <w:t xml:space="preserve"> </w:t>
      </w:r>
      <w:r w:rsidRPr="00FD2104">
        <w:rPr>
          <w:sz w:val="20"/>
          <w:szCs w:val="20"/>
        </w:rPr>
        <w:t>down the</w:t>
      </w:r>
      <w:r w:rsidRPr="00FD2104">
        <w:rPr>
          <w:spacing w:val="-1"/>
          <w:sz w:val="20"/>
          <w:szCs w:val="20"/>
        </w:rPr>
        <w:t xml:space="preserve"> </w:t>
      </w:r>
      <w:r w:rsidRPr="00FD2104">
        <w:rPr>
          <w:sz w:val="20"/>
          <w:szCs w:val="20"/>
        </w:rPr>
        <w:t>toilet.</w:t>
      </w:r>
    </w:p>
    <w:p w:rsidR="009F0310" w:rsidRPr="00FD2104" w:rsidRDefault="009F0310">
      <w:pPr>
        <w:pStyle w:val="BodyText"/>
        <w:kinsoku w:val="0"/>
        <w:overflowPunct w:val="0"/>
        <w:ind w:left="830" w:right="113"/>
        <w:jc w:val="both"/>
        <w:rPr>
          <w:sz w:val="20"/>
          <w:szCs w:val="20"/>
        </w:rPr>
      </w:pPr>
    </w:p>
    <w:p w:rsidR="00A1660D" w:rsidRPr="00FD2104" w:rsidRDefault="00A1660D">
      <w:pPr>
        <w:pStyle w:val="BodyText"/>
        <w:kinsoku w:val="0"/>
        <w:overflowPunct w:val="0"/>
        <w:spacing w:before="3"/>
        <w:ind w:left="0"/>
        <w:rPr>
          <w:sz w:val="20"/>
          <w:szCs w:val="20"/>
        </w:rPr>
      </w:pPr>
    </w:p>
    <w:p w:rsidR="00A1660D" w:rsidRPr="00FD2104" w:rsidRDefault="00A1660D" w:rsidP="00D37C3E">
      <w:pPr>
        <w:pStyle w:val="ListParagraph"/>
        <w:numPr>
          <w:ilvl w:val="1"/>
          <w:numId w:val="39"/>
        </w:numPr>
        <w:tabs>
          <w:tab w:val="left" w:pos="832"/>
        </w:tabs>
        <w:kinsoku w:val="0"/>
        <w:overflowPunct w:val="0"/>
        <w:ind w:right="120"/>
        <w:rPr>
          <w:rFonts w:ascii="Arial" w:hAnsi="Arial" w:cs="Arial"/>
          <w:sz w:val="20"/>
          <w:szCs w:val="20"/>
        </w:rPr>
      </w:pPr>
      <w:r w:rsidRPr="00FD2104">
        <w:rPr>
          <w:rFonts w:ascii="Arial" w:hAnsi="Arial" w:cs="Arial"/>
          <w:sz w:val="20"/>
          <w:szCs w:val="20"/>
        </w:rPr>
        <w:t>Birds</w:t>
      </w:r>
    </w:p>
    <w:p w:rsidR="00A1660D" w:rsidRPr="00FD2104" w:rsidRDefault="00A1660D">
      <w:pPr>
        <w:pStyle w:val="BodyText"/>
        <w:kinsoku w:val="0"/>
        <w:overflowPunct w:val="0"/>
        <w:spacing w:before="9"/>
        <w:ind w:left="0"/>
        <w:rPr>
          <w:sz w:val="20"/>
          <w:szCs w:val="20"/>
        </w:rPr>
      </w:pPr>
    </w:p>
    <w:p w:rsidR="00A1660D" w:rsidRPr="00FD2104" w:rsidRDefault="00A1660D">
      <w:pPr>
        <w:pStyle w:val="BodyText"/>
        <w:kinsoku w:val="0"/>
        <w:overflowPunct w:val="0"/>
        <w:ind w:left="831" w:right="117"/>
        <w:jc w:val="both"/>
        <w:rPr>
          <w:sz w:val="20"/>
          <w:szCs w:val="20"/>
        </w:rPr>
      </w:pPr>
      <w:r w:rsidRPr="00FD2104">
        <w:rPr>
          <w:sz w:val="20"/>
          <w:szCs w:val="20"/>
        </w:rPr>
        <w:t>Maximum</w:t>
      </w:r>
      <w:r w:rsidRPr="00FD2104">
        <w:rPr>
          <w:spacing w:val="-5"/>
          <w:sz w:val="20"/>
          <w:szCs w:val="20"/>
        </w:rPr>
        <w:t xml:space="preserve"> </w:t>
      </w:r>
      <w:r w:rsidRPr="00FD2104">
        <w:rPr>
          <w:sz w:val="20"/>
          <w:szCs w:val="20"/>
        </w:rPr>
        <w:t>number</w:t>
      </w:r>
      <w:r w:rsidRPr="00FD2104">
        <w:rPr>
          <w:spacing w:val="-5"/>
          <w:sz w:val="20"/>
          <w:szCs w:val="20"/>
        </w:rPr>
        <w:t xml:space="preserve"> </w:t>
      </w:r>
      <w:r w:rsidRPr="00FD2104">
        <w:rPr>
          <w:sz w:val="20"/>
          <w:szCs w:val="20"/>
        </w:rPr>
        <w:t>one</w:t>
      </w:r>
      <w:r w:rsidRPr="00FD2104">
        <w:rPr>
          <w:spacing w:val="-9"/>
          <w:sz w:val="20"/>
          <w:szCs w:val="20"/>
        </w:rPr>
        <w:t xml:space="preserve"> </w:t>
      </w:r>
      <w:r w:rsidRPr="00FD2104">
        <w:rPr>
          <w:sz w:val="20"/>
          <w:szCs w:val="20"/>
        </w:rPr>
        <w:t>(1).</w:t>
      </w:r>
      <w:r w:rsidRPr="00FD2104">
        <w:rPr>
          <w:spacing w:val="-5"/>
          <w:sz w:val="20"/>
          <w:szCs w:val="20"/>
        </w:rPr>
        <w:t xml:space="preserve"> </w:t>
      </w:r>
      <w:r w:rsidRPr="00FD2104">
        <w:rPr>
          <w:sz w:val="20"/>
          <w:szCs w:val="20"/>
        </w:rPr>
        <w:t>Birds</w:t>
      </w:r>
      <w:r w:rsidRPr="00FD2104">
        <w:rPr>
          <w:spacing w:val="-8"/>
          <w:sz w:val="20"/>
          <w:szCs w:val="20"/>
        </w:rPr>
        <w:t xml:space="preserve"> </w:t>
      </w:r>
      <w:r w:rsidRPr="00FD2104">
        <w:rPr>
          <w:sz w:val="20"/>
          <w:szCs w:val="20"/>
        </w:rPr>
        <w:t>must</w:t>
      </w:r>
      <w:r w:rsidRPr="00FD2104">
        <w:rPr>
          <w:spacing w:val="-5"/>
          <w:sz w:val="20"/>
          <w:szCs w:val="20"/>
        </w:rPr>
        <w:t xml:space="preserve"> </w:t>
      </w:r>
      <w:r w:rsidRPr="00FD2104">
        <w:rPr>
          <w:sz w:val="20"/>
          <w:szCs w:val="20"/>
        </w:rPr>
        <w:t>be</w:t>
      </w:r>
      <w:r w:rsidRPr="00FD2104">
        <w:rPr>
          <w:spacing w:val="-9"/>
          <w:sz w:val="20"/>
          <w:szCs w:val="20"/>
        </w:rPr>
        <w:t xml:space="preserve"> </w:t>
      </w:r>
      <w:r w:rsidRPr="00FD2104">
        <w:rPr>
          <w:sz w:val="20"/>
          <w:szCs w:val="20"/>
        </w:rPr>
        <w:t>contained</w:t>
      </w:r>
      <w:r w:rsidRPr="00FD2104">
        <w:rPr>
          <w:spacing w:val="-6"/>
          <w:sz w:val="20"/>
          <w:szCs w:val="20"/>
        </w:rPr>
        <w:t xml:space="preserve"> </w:t>
      </w:r>
      <w:r w:rsidRPr="00FD2104">
        <w:rPr>
          <w:sz w:val="20"/>
          <w:szCs w:val="20"/>
        </w:rPr>
        <w:t>in</w:t>
      </w:r>
      <w:r w:rsidRPr="00FD2104">
        <w:rPr>
          <w:spacing w:val="-6"/>
          <w:sz w:val="20"/>
          <w:szCs w:val="20"/>
        </w:rPr>
        <w:t xml:space="preserve"> </w:t>
      </w:r>
      <w:r w:rsidRPr="00FD2104">
        <w:rPr>
          <w:sz w:val="20"/>
          <w:szCs w:val="20"/>
        </w:rPr>
        <w:t>an</w:t>
      </w:r>
      <w:r w:rsidRPr="00FD2104">
        <w:rPr>
          <w:spacing w:val="-6"/>
          <w:sz w:val="20"/>
          <w:szCs w:val="20"/>
        </w:rPr>
        <w:t xml:space="preserve"> </w:t>
      </w:r>
      <w:r w:rsidRPr="00FD2104">
        <w:rPr>
          <w:sz w:val="20"/>
          <w:szCs w:val="20"/>
        </w:rPr>
        <w:t>acceptable</w:t>
      </w:r>
      <w:r w:rsidRPr="00FD2104">
        <w:rPr>
          <w:spacing w:val="-6"/>
          <w:sz w:val="20"/>
          <w:szCs w:val="20"/>
        </w:rPr>
        <w:t xml:space="preserve"> </w:t>
      </w:r>
      <w:r w:rsidRPr="00FD2104">
        <w:rPr>
          <w:sz w:val="20"/>
          <w:szCs w:val="20"/>
        </w:rPr>
        <w:t>cage</w:t>
      </w:r>
      <w:r w:rsidRPr="00FD2104">
        <w:rPr>
          <w:spacing w:val="-9"/>
          <w:sz w:val="20"/>
          <w:szCs w:val="20"/>
        </w:rPr>
        <w:t xml:space="preserve"> </w:t>
      </w:r>
      <w:r w:rsidRPr="00FD2104">
        <w:rPr>
          <w:sz w:val="20"/>
          <w:szCs w:val="20"/>
        </w:rPr>
        <w:t>at</w:t>
      </w:r>
      <w:r w:rsidRPr="00FD2104">
        <w:rPr>
          <w:spacing w:val="-5"/>
          <w:sz w:val="20"/>
          <w:szCs w:val="20"/>
        </w:rPr>
        <w:t xml:space="preserve"> </w:t>
      </w:r>
      <w:r w:rsidRPr="00FD2104">
        <w:rPr>
          <w:sz w:val="20"/>
          <w:szCs w:val="20"/>
        </w:rPr>
        <w:t>all</w:t>
      </w:r>
      <w:r w:rsidRPr="00FD2104">
        <w:rPr>
          <w:spacing w:val="-7"/>
          <w:sz w:val="20"/>
          <w:szCs w:val="20"/>
        </w:rPr>
        <w:t xml:space="preserve"> </w:t>
      </w:r>
      <w:r w:rsidRPr="00FD2104">
        <w:rPr>
          <w:sz w:val="20"/>
          <w:szCs w:val="20"/>
        </w:rPr>
        <w:t>times,</w:t>
      </w:r>
      <w:r w:rsidRPr="00FD2104">
        <w:rPr>
          <w:spacing w:val="-5"/>
          <w:sz w:val="20"/>
          <w:szCs w:val="20"/>
        </w:rPr>
        <w:t xml:space="preserve"> </w:t>
      </w:r>
      <w:r w:rsidRPr="00FD2104">
        <w:rPr>
          <w:sz w:val="20"/>
          <w:szCs w:val="20"/>
        </w:rPr>
        <w:t>which</w:t>
      </w:r>
      <w:r w:rsidRPr="00FD2104">
        <w:rPr>
          <w:spacing w:val="-6"/>
          <w:sz w:val="20"/>
          <w:szCs w:val="20"/>
        </w:rPr>
        <w:t xml:space="preserve"> </w:t>
      </w:r>
      <w:r w:rsidRPr="00FD2104">
        <w:rPr>
          <w:sz w:val="20"/>
          <w:szCs w:val="20"/>
        </w:rPr>
        <w:t>shall</w:t>
      </w:r>
      <w:r w:rsidRPr="00FD2104">
        <w:rPr>
          <w:spacing w:val="-7"/>
          <w:sz w:val="20"/>
          <w:szCs w:val="20"/>
        </w:rPr>
        <w:t xml:space="preserve"> </w:t>
      </w:r>
      <w:r w:rsidRPr="00FD2104">
        <w:rPr>
          <w:sz w:val="20"/>
          <w:szCs w:val="20"/>
        </w:rPr>
        <w:t>not</w:t>
      </w:r>
      <w:r w:rsidRPr="00FD2104">
        <w:rPr>
          <w:spacing w:val="-1"/>
          <w:sz w:val="20"/>
          <w:szCs w:val="20"/>
        </w:rPr>
        <w:t xml:space="preserve"> </w:t>
      </w:r>
      <w:r w:rsidRPr="00FD2104">
        <w:rPr>
          <w:sz w:val="20"/>
          <w:szCs w:val="20"/>
        </w:rPr>
        <w:t>exceed</w:t>
      </w:r>
      <w:r w:rsidRPr="00FD2104">
        <w:rPr>
          <w:spacing w:val="-10"/>
          <w:sz w:val="20"/>
          <w:szCs w:val="20"/>
        </w:rPr>
        <w:t xml:space="preserve"> </w:t>
      </w:r>
      <w:r w:rsidRPr="00FD2104">
        <w:rPr>
          <w:sz w:val="20"/>
          <w:szCs w:val="20"/>
        </w:rPr>
        <w:t>36”</w:t>
      </w:r>
      <w:r w:rsidRPr="00FD2104">
        <w:rPr>
          <w:spacing w:val="-9"/>
          <w:sz w:val="20"/>
          <w:szCs w:val="20"/>
        </w:rPr>
        <w:t xml:space="preserve"> </w:t>
      </w:r>
      <w:r w:rsidRPr="00FD2104">
        <w:rPr>
          <w:sz w:val="20"/>
          <w:szCs w:val="20"/>
        </w:rPr>
        <w:t>in</w:t>
      </w:r>
      <w:r w:rsidRPr="00FD2104">
        <w:rPr>
          <w:spacing w:val="-10"/>
          <w:sz w:val="20"/>
          <w:szCs w:val="20"/>
        </w:rPr>
        <w:t xml:space="preserve"> </w:t>
      </w:r>
      <w:r w:rsidRPr="00FD2104">
        <w:rPr>
          <w:sz w:val="20"/>
          <w:szCs w:val="20"/>
        </w:rPr>
        <w:t>length,</w:t>
      </w:r>
      <w:r w:rsidRPr="00FD2104">
        <w:rPr>
          <w:spacing w:val="-8"/>
          <w:sz w:val="20"/>
          <w:szCs w:val="20"/>
        </w:rPr>
        <w:t xml:space="preserve"> </w:t>
      </w:r>
      <w:r w:rsidRPr="00FD2104">
        <w:rPr>
          <w:sz w:val="20"/>
          <w:szCs w:val="20"/>
        </w:rPr>
        <w:t>width</w:t>
      </w:r>
      <w:r w:rsidRPr="00FD2104">
        <w:rPr>
          <w:spacing w:val="-10"/>
          <w:sz w:val="20"/>
          <w:szCs w:val="20"/>
        </w:rPr>
        <w:t xml:space="preserve"> </w:t>
      </w:r>
      <w:r w:rsidRPr="00FD2104">
        <w:rPr>
          <w:sz w:val="20"/>
          <w:szCs w:val="20"/>
        </w:rPr>
        <w:t>or</w:t>
      </w:r>
      <w:r w:rsidRPr="00FD2104">
        <w:rPr>
          <w:spacing w:val="-9"/>
          <w:sz w:val="20"/>
          <w:szCs w:val="20"/>
        </w:rPr>
        <w:t xml:space="preserve"> </w:t>
      </w:r>
      <w:r w:rsidRPr="00FD2104">
        <w:rPr>
          <w:sz w:val="20"/>
          <w:szCs w:val="20"/>
        </w:rPr>
        <w:t>height</w:t>
      </w:r>
      <w:r w:rsidRPr="00FD2104">
        <w:rPr>
          <w:spacing w:val="-11"/>
          <w:sz w:val="20"/>
          <w:szCs w:val="20"/>
        </w:rPr>
        <w:t xml:space="preserve"> </w:t>
      </w:r>
      <w:r w:rsidRPr="00FD2104">
        <w:rPr>
          <w:sz w:val="20"/>
          <w:szCs w:val="20"/>
        </w:rPr>
        <w:t>and</w:t>
      </w:r>
      <w:r w:rsidRPr="00FD2104">
        <w:rPr>
          <w:spacing w:val="-10"/>
          <w:sz w:val="20"/>
          <w:szCs w:val="20"/>
        </w:rPr>
        <w:t xml:space="preserve"> </w:t>
      </w:r>
      <w:r w:rsidRPr="00FD2104">
        <w:rPr>
          <w:sz w:val="20"/>
          <w:szCs w:val="20"/>
        </w:rPr>
        <w:t>24”</w:t>
      </w:r>
      <w:r w:rsidRPr="00FD2104">
        <w:rPr>
          <w:spacing w:val="-9"/>
          <w:sz w:val="20"/>
          <w:szCs w:val="20"/>
        </w:rPr>
        <w:t xml:space="preserve"> </w:t>
      </w:r>
      <w:r w:rsidRPr="00FD2104">
        <w:rPr>
          <w:sz w:val="20"/>
          <w:szCs w:val="20"/>
        </w:rPr>
        <w:t>in</w:t>
      </w:r>
      <w:r w:rsidRPr="00FD2104">
        <w:rPr>
          <w:spacing w:val="-10"/>
          <w:sz w:val="20"/>
          <w:szCs w:val="20"/>
        </w:rPr>
        <w:t xml:space="preserve"> </w:t>
      </w:r>
      <w:r w:rsidRPr="00FD2104">
        <w:rPr>
          <w:sz w:val="20"/>
          <w:szCs w:val="20"/>
        </w:rPr>
        <w:t>diameter.</w:t>
      </w:r>
      <w:r w:rsidRPr="00FD2104">
        <w:rPr>
          <w:spacing w:val="-11"/>
          <w:sz w:val="20"/>
          <w:szCs w:val="20"/>
        </w:rPr>
        <w:t xml:space="preserve"> </w:t>
      </w:r>
      <w:r w:rsidRPr="00FD2104">
        <w:rPr>
          <w:sz w:val="20"/>
          <w:szCs w:val="20"/>
        </w:rPr>
        <w:t>Pigeons,</w:t>
      </w:r>
      <w:r w:rsidRPr="00FD2104">
        <w:rPr>
          <w:spacing w:val="-8"/>
          <w:sz w:val="20"/>
          <w:szCs w:val="20"/>
        </w:rPr>
        <w:t xml:space="preserve"> </w:t>
      </w:r>
      <w:r w:rsidRPr="00FD2104">
        <w:rPr>
          <w:sz w:val="20"/>
          <w:szCs w:val="20"/>
        </w:rPr>
        <w:t>doves,</w:t>
      </w:r>
      <w:r w:rsidRPr="00FD2104">
        <w:rPr>
          <w:spacing w:val="-13"/>
          <w:sz w:val="20"/>
          <w:szCs w:val="20"/>
        </w:rPr>
        <w:t xml:space="preserve"> </w:t>
      </w:r>
      <w:r w:rsidRPr="00FD2104">
        <w:rPr>
          <w:sz w:val="20"/>
          <w:szCs w:val="20"/>
        </w:rPr>
        <w:t>mynah</w:t>
      </w:r>
      <w:r w:rsidRPr="00FD2104">
        <w:rPr>
          <w:spacing w:val="-10"/>
          <w:sz w:val="20"/>
          <w:szCs w:val="20"/>
        </w:rPr>
        <w:t xml:space="preserve"> </w:t>
      </w:r>
      <w:r w:rsidRPr="00FD2104">
        <w:rPr>
          <w:sz w:val="20"/>
          <w:szCs w:val="20"/>
        </w:rPr>
        <w:t>birds,</w:t>
      </w:r>
      <w:r w:rsidRPr="00FD2104">
        <w:rPr>
          <w:spacing w:val="-11"/>
          <w:sz w:val="20"/>
          <w:szCs w:val="20"/>
        </w:rPr>
        <w:t xml:space="preserve"> </w:t>
      </w:r>
      <w:r w:rsidRPr="00FD2104">
        <w:rPr>
          <w:sz w:val="20"/>
          <w:szCs w:val="20"/>
        </w:rPr>
        <w:t>parrots</w:t>
      </w:r>
      <w:r w:rsidRPr="00FD2104">
        <w:rPr>
          <w:spacing w:val="-12"/>
          <w:sz w:val="20"/>
          <w:szCs w:val="20"/>
        </w:rPr>
        <w:t xml:space="preserve"> </w:t>
      </w:r>
      <w:r w:rsidRPr="00FD2104">
        <w:rPr>
          <w:sz w:val="20"/>
          <w:szCs w:val="20"/>
        </w:rPr>
        <w:t>or</w:t>
      </w:r>
      <w:r w:rsidRPr="00FD2104">
        <w:rPr>
          <w:spacing w:val="-11"/>
          <w:sz w:val="20"/>
          <w:szCs w:val="20"/>
        </w:rPr>
        <w:t xml:space="preserve"> </w:t>
      </w:r>
      <w:r w:rsidRPr="00FD2104">
        <w:rPr>
          <w:sz w:val="20"/>
          <w:szCs w:val="20"/>
        </w:rPr>
        <w:t>bird of other</w:t>
      </w:r>
      <w:r w:rsidRPr="00FD2104">
        <w:rPr>
          <w:spacing w:val="-3"/>
          <w:sz w:val="20"/>
          <w:szCs w:val="20"/>
        </w:rPr>
        <w:t xml:space="preserve"> </w:t>
      </w:r>
      <w:r w:rsidRPr="00FD2104">
        <w:rPr>
          <w:sz w:val="20"/>
          <w:szCs w:val="20"/>
        </w:rPr>
        <w:t>species</w:t>
      </w:r>
      <w:r w:rsidRPr="00FD2104">
        <w:rPr>
          <w:spacing w:val="-4"/>
          <w:sz w:val="20"/>
          <w:szCs w:val="20"/>
        </w:rPr>
        <w:t xml:space="preserve"> </w:t>
      </w:r>
      <w:r w:rsidRPr="00FD2104">
        <w:rPr>
          <w:sz w:val="20"/>
          <w:szCs w:val="20"/>
        </w:rPr>
        <w:t>that</w:t>
      </w:r>
      <w:r w:rsidRPr="00FD2104">
        <w:rPr>
          <w:spacing w:val="-3"/>
          <w:sz w:val="20"/>
          <w:szCs w:val="20"/>
        </w:rPr>
        <w:t xml:space="preserve"> </w:t>
      </w:r>
      <w:r w:rsidRPr="00FD2104">
        <w:rPr>
          <w:sz w:val="20"/>
          <w:szCs w:val="20"/>
        </w:rPr>
        <w:t>are</w:t>
      </w:r>
      <w:r w:rsidRPr="00FD2104">
        <w:rPr>
          <w:spacing w:val="-6"/>
          <w:sz w:val="20"/>
          <w:szCs w:val="20"/>
        </w:rPr>
        <w:t xml:space="preserve"> </w:t>
      </w:r>
      <w:r w:rsidRPr="00FD2104">
        <w:rPr>
          <w:sz w:val="20"/>
          <w:szCs w:val="20"/>
        </w:rPr>
        <w:t>hosts</w:t>
      </w:r>
      <w:r w:rsidRPr="00FD2104">
        <w:rPr>
          <w:spacing w:val="-6"/>
          <w:sz w:val="20"/>
          <w:szCs w:val="20"/>
        </w:rPr>
        <w:t xml:space="preserve"> </w:t>
      </w:r>
      <w:r w:rsidRPr="00FD2104">
        <w:rPr>
          <w:sz w:val="20"/>
          <w:szCs w:val="20"/>
        </w:rPr>
        <w:t>to</w:t>
      </w:r>
      <w:r w:rsidRPr="00FD2104">
        <w:rPr>
          <w:spacing w:val="-6"/>
          <w:sz w:val="20"/>
          <w:szCs w:val="20"/>
        </w:rPr>
        <w:t xml:space="preserve"> </w:t>
      </w:r>
      <w:r w:rsidRPr="00FD2104">
        <w:rPr>
          <w:sz w:val="20"/>
          <w:szCs w:val="20"/>
        </w:rPr>
        <w:t>the</w:t>
      </w:r>
      <w:r w:rsidRPr="00FD2104">
        <w:rPr>
          <w:spacing w:val="-4"/>
          <w:sz w:val="20"/>
          <w:szCs w:val="20"/>
        </w:rPr>
        <w:t xml:space="preserve"> </w:t>
      </w:r>
      <w:r w:rsidRPr="00FD2104">
        <w:rPr>
          <w:sz w:val="20"/>
          <w:szCs w:val="20"/>
        </w:rPr>
        <w:t>organisms</w:t>
      </w:r>
      <w:r w:rsidRPr="00FD2104">
        <w:rPr>
          <w:spacing w:val="-6"/>
          <w:sz w:val="20"/>
          <w:szCs w:val="20"/>
        </w:rPr>
        <w:t xml:space="preserve"> </w:t>
      </w:r>
      <w:r w:rsidRPr="00FD2104">
        <w:rPr>
          <w:sz w:val="20"/>
          <w:szCs w:val="20"/>
        </w:rPr>
        <w:t>causing</w:t>
      </w:r>
      <w:r w:rsidRPr="00FD2104">
        <w:rPr>
          <w:spacing w:val="-2"/>
          <w:sz w:val="20"/>
          <w:szCs w:val="20"/>
        </w:rPr>
        <w:t xml:space="preserve"> </w:t>
      </w:r>
      <w:r w:rsidRPr="00FD2104">
        <w:rPr>
          <w:sz w:val="20"/>
          <w:szCs w:val="20"/>
        </w:rPr>
        <w:t>psittacoses</w:t>
      </w:r>
      <w:r w:rsidRPr="00FD2104">
        <w:rPr>
          <w:spacing w:val="-4"/>
          <w:sz w:val="20"/>
          <w:szCs w:val="20"/>
        </w:rPr>
        <w:t xml:space="preserve"> </w:t>
      </w:r>
      <w:r w:rsidRPr="00FD2104">
        <w:rPr>
          <w:sz w:val="20"/>
          <w:szCs w:val="20"/>
        </w:rPr>
        <w:t>in</w:t>
      </w:r>
      <w:r w:rsidRPr="00FD2104">
        <w:rPr>
          <w:spacing w:val="-4"/>
          <w:sz w:val="20"/>
          <w:szCs w:val="20"/>
        </w:rPr>
        <w:t xml:space="preserve"> </w:t>
      </w:r>
      <w:r w:rsidRPr="00FD2104">
        <w:rPr>
          <w:sz w:val="20"/>
          <w:szCs w:val="20"/>
        </w:rPr>
        <w:t>humans</w:t>
      </w:r>
      <w:r w:rsidRPr="00FD2104">
        <w:rPr>
          <w:spacing w:val="-5"/>
          <w:sz w:val="20"/>
          <w:szCs w:val="20"/>
        </w:rPr>
        <w:t xml:space="preserve"> </w:t>
      </w:r>
      <w:r w:rsidRPr="00FD2104">
        <w:rPr>
          <w:sz w:val="20"/>
          <w:szCs w:val="20"/>
        </w:rPr>
        <w:t>must</w:t>
      </w:r>
      <w:r w:rsidRPr="00FD2104">
        <w:rPr>
          <w:spacing w:val="-3"/>
          <w:sz w:val="20"/>
          <w:szCs w:val="20"/>
        </w:rPr>
        <w:t xml:space="preserve"> </w:t>
      </w:r>
      <w:r w:rsidRPr="00FD2104">
        <w:rPr>
          <w:sz w:val="20"/>
          <w:szCs w:val="20"/>
        </w:rPr>
        <w:t>be</w:t>
      </w:r>
      <w:r w:rsidRPr="00FD2104">
        <w:rPr>
          <w:spacing w:val="-4"/>
          <w:sz w:val="20"/>
          <w:szCs w:val="20"/>
        </w:rPr>
        <w:t xml:space="preserve"> </w:t>
      </w:r>
      <w:r w:rsidRPr="00FD2104">
        <w:rPr>
          <w:sz w:val="20"/>
          <w:szCs w:val="20"/>
        </w:rPr>
        <w:t>certified</w:t>
      </w:r>
      <w:r w:rsidRPr="00FD2104">
        <w:rPr>
          <w:spacing w:val="-6"/>
          <w:sz w:val="20"/>
          <w:szCs w:val="20"/>
        </w:rPr>
        <w:t xml:space="preserve"> </w:t>
      </w:r>
      <w:r w:rsidRPr="00FD2104">
        <w:rPr>
          <w:sz w:val="20"/>
          <w:szCs w:val="20"/>
        </w:rPr>
        <w:t>by</w:t>
      </w:r>
      <w:r w:rsidRPr="00FD2104">
        <w:rPr>
          <w:spacing w:val="-6"/>
          <w:sz w:val="20"/>
          <w:szCs w:val="20"/>
        </w:rPr>
        <w:t xml:space="preserve"> </w:t>
      </w:r>
      <w:r w:rsidRPr="00FD2104">
        <w:rPr>
          <w:sz w:val="20"/>
          <w:szCs w:val="20"/>
        </w:rPr>
        <w:t>a veterinarian to be free from this condition prior to bringing the bird into the housing environment.</w:t>
      </w:r>
      <w:r w:rsidRPr="00FD2104">
        <w:rPr>
          <w:spacing w:val="15"/>
          <w:sz w:val="20"/>
          <w:szCs w:val="20"/>
        </w:rPr>
        <w:t xml:space="preserve"> </w:t>
      </w:r>
      <w:r w:rsidRPr="00FD2104">
        <w:rPr>
          <w:sz w:val="20"/>
          <w:szCs w:val="20"/>
        </w:rPr>
        <w:t>The</w:t>
      </w:r>
      <w:r w:rsidRPr="00FD2104">
        <w:rPr>
          <w:spacing w:val="-1"/>
          <w:sz w:val="20"/>
          <w:szCs w:val="20"/>
        </w:rPr>
        <w:t xml:space="preserve"> </w:t>
      </w:r>
      <w:r w:rsidRPr="00FD2104">
        <w:rPr>
          <w:sz w:val="20"/>
          <w:szCs w:val="20"/>
        </w:rPr>
        <w:t>certification</w:t>
      </w:r>
      <w:r w:rsidRPr="00FD2104">
        <w:rPr>
          <w:spacing w:val="19"/>
          <w:sz w:val="20"/>
          <w:szCs w:val="20"/>
        </w:rPr>
        <w:t xml:space="preserve"> </w:t>
      </w:r>
      <w:r w:rsidRPr="00FD2104">
        <w:rPr>
          <w:sz w:val="20"/>
          <w:szCs w:val="20"/>
        </w:rPr>
        <w:t>must</w:t>
      </w:r>
      <w:r w:rsidRPr="00FD2104">
        <w:rPr>
          <w:spacing w:val="20"/>
          <w:sz w:val="20"/>
          <w:szCs w:val="20"/>
        </w:rPr>
        <w:t xml:space="preserve"> </w:t>
      </w:r>
      <w:r w:rsidRPr="00FD2104">
        <w:rPr>
          <w:sz w:val="20"/>
          <w:szCs w:val="20"/>
        </w:rPr>
        <w:t>contain</w:t>
      </w:r>
      <w:r w:rsidRPr="00FD2104">
        <w:rPr>
          <w:spacing w:val="20"/>
          <w:sz w:val="20"/>
          <w:szCs w:val="20"/>
        </w:rPr>
        <w:t xml:space="preserve"> </w:t>
      </w:r>
      <w:r w:rsidRPr="00FD2104">
        <w:rPr>
          <w:sz w:val="20"/>
          <w:szCs w:val="20"/>
        </w:rPr>
        <w:t>the</w:t>
      </w:r>
      <w:r w:rsidRPr="00FD2104">
        <w:rPr>
          <w:spacing w:val="19"/>
          <w:sz w:val="20"/>
          <w:szCs w:val="20"/>
        </w:rPr>
        <w:t xml:space="preserve"> </w:t>
      </w:r>
      <w:r w:rsidRPr="00FD2104">
        <w:rPr>
          <w:sz w:val="20"/>
          <w:szCs w:val="20"/>
        </w:rPr>
        <w:t>same</w:t>
      </w:r>
      <w:r w:rsidRPr="00FD2104">
        <w:rPr>
          <w:spacing w:val="19"/>
          <w:sz w:val="20"/>
          <w:szCs w:val="20"/>
        </w:rPr>
        <w:t xml:space="preserve"> </w:t>
      </w:r>
      <w:r w:rsidRPr="00FD2104">
        <w:rPr>
          <w:sz w:val="20"/>
          <w:szCs w:val="20"/>
        </w:rPr>
        <w:t>information</w:t>
      </w:r>
      <w:r w:rsidRPr="00FD2104">
        <w:rPr>
          <w:spacing w:val="16"/>
          <w:sz w:val="20"/>
          <w:szCs w:val="20"/>
        </w:rPr>
        <w:t xml:space="preserve"> </w:t>
      </w:r>
      <w:r w:rsidRPr="00FD2104">
        <w:rPr>
          <w:sz w:val="20"/>
          <w:szCs w:val="20"/>
        </w:rPr>
        <w:t>as</w:t>
      </w:r>
      <w:r w:rsidRPr="00FD2104">
        <w:rPr>
          <w:spacing w:val="20"/>
          <w:sz w:val="20"/>
          <w:szCs w:val="20"/>
        </w:rPr>
        <w:t xml:space="preserve"> </w:t>
      </w:r>
      <w:r w:rsidRPr="00FD2104">
        <w:rPr>
          <w:sz w:val="20"/>
          <w:szCs w:val="20"/>
        </w:rPr>
        <w:t>the</w:t>
      </w:r>
      <w:r w:rsidRPr="00FD2104">
        <w:rPr>
          <w:spacing w:val="19"/>
          <w:sz w:val="20"/>
          <w:szCs w:val="20"/>
        </w:rPr>
        <w:t xml:space="preserve"> </w:t>
      </w:r>
      <w:r w:rsidRPr="00FD2104">
        <w:rPr>
          <w:sz w:val="20"/>
          <w:szCs w:val="20"/>
        </w:rPr>
        <w:t>health</w:t>
      </w:r>
      <w:r w:rsidRPr="00FD2104">
        <w:rPr>
          <w:spacing w:val="19"/>
          <w:sz w:val="20"/>
          <w:szCs w:val="20"/>
        </w:rPr>
        <w:t xml:space="preserve"> </w:t>
      </w:r>
      <w:r w:rsidRPr="00FD2104">
        <w:rPr>
          <w:sz w:val="20"/>
          <w:szCs w:val="20"/>
        </w:rPr>
        <w:t>certificate</w:t>
      </w:r>
      <w:r w:rsidRPr="00FD2104">
        <w:rPr>
          <w:spacing w:val="16"/>
          <w:sz w:val="20"/>
          <w:szCs w:val="20"/>
        </w:rPr>
        <w:t xml:space="preserve"> </w:t>
      </w:r>
      <w:r w:rsidRPr="00FD2104">
        <w:rPr>
          <w:sz w:val="20"/>
          <w:szCs w:val="20"/>
        </w:rPr>
        <w:t>obtained</w:t>
      </w:r>
      <w:r w:rsidRPr="00FD2104">
        <w:rPr>
          <w:spacing w:val="19"/>
          <w:sz w:val="20"/>
          <w:szCs w:val="20"/>
        </w:rPr>
        <w:t xml:space="preserve"> </w:t>
      </w:r>
      <w:r w:rsidRPr="00FD2104">
        <w:rPr>
          <w:sz w:val="20"/>
          <w:szCs w:val="20"/>
        </w:rPr>
        <w:t>for</w:t>
      </w:r>
      <w:r w:rsidRPr="00FD2104">
        <w:rPr>
          <w:spacing w:val="20"/>
          <w:sz w:val="20"/>
          <w:szCs w:val="20"/>
        </w:rPr>
        <w:t xml:space="preserve"> </w:t>
      </w:r>
      <w:r w:rsidRPr="00FD2104">
        <w:rPr>
          <w:sz w:val="20"/>
          <w:szCs w:val="20"/>
        </w:rPr>
        <w:t>dogs</w:t>
      </w:r>
      <w:r w:rsidRPr="00FD2104">
        <w:rPr>
          <w:spacing w:val="19"/>
          <w:sz w:val="20"/>
          <w:szCs w:val="20"/>
        </w:rPr>
        <w:t xml:space="preserve"> </w:t>
      </w:r>
      <w:r w:rsidRPr="00FD2104">
        <w:rPr>
          <w:sz w:val="20"/>
          <w:szCs w:val="20"/>
        </w:rPr>
        <w:t>and</w:t>
      </w:r>
      <w:r w:rsidRPr="00FD2104">
        <w:rPr>
          <w:spacing w:val="19"/>
          <w:sz w:val="20"/>
          <w:szCs w:val="20"/>
        </w:rPr>
        <w:t xml:space="preserve"> </w:t>
      </w:r>
      <w:r w:rsidRPr="00FD2104">
        <w:rPr>
          <w:sz w:val="20"/>
          <w:szCs w:val="20"/>
        </w:rPr>
        <w:t>cats listed</w:t>
      </w:r>
      <w:r w:rsidRPr="00FD2104">
        <w:rPr>
          <w:spacing w:val="-6"/>
          <w:sz w:val="20"/>
          <w:szCs w:val="20"/>
        </w:rPr>
        <w:t xml:space="preserve"> </w:t>
      </w:r>
      <w:r w:rsidRPr="00FD2104">
        <w:rPr>
          <w:sz w:val="20"/>
          <w:szCs w:val="20"/>
        </w:rPr>
        <w:t>above.</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1"/>
          <w:numId w:val="39"/>
        </w:numPr>
        <w:tabs>
          <w:tab w:val="left" w:pos="832"/>
        </w:tabs>
        <w:kinsoku w:val="0"/>
        <w:overflowPunct w:val="0"/>
        <w:ind w:right="120"/>
        <w:rPr>
          <w:rFonts w:ascii="Arial" w:hAnsi="Arial" w:cs="Arial"/>
          <w:sz w:val="20"/>
          <w:szCs w:val="20"/>
        </w:rPr>
      </w:pPr>
      <w:r w:rsidRPr="00FD2104">
        <w:rPr>
          <w:rFonts w:ascii="Arial" w:hAnsi="Arial" w:cs="Arial"/>
          <w:sz w:val="20"/>
          <w:szCs w:val="20"/>
        </w:rPr>
        <w:t>Fish</w:t>
      </w:r>
    </w:p>
    <w:p w:rsidR="00A1660D" w:rsidRPr="00FD2104" w:rsidRDefault="00A1660D">
      <w:pPr>
        <w:pStyle w:val="BodyText"/>
        <w:kinsoku w:val="0"/>
        <w:overflowPunct w:val="0"/>
        <w:ind w:left="0"/>
        <w:rPr>
          <w:sz w:val="20"/>
          <w:szCs w:val="20"/>
        </w:rPr>
      </w:pPr>
    </w:p>
    <w:p w:rsidR="00A1660D" w:rsidRDefault="00A1660D">
      <w:pPr>
        <w:pStyle w:val="BodyText"/>
        <w:kinsoku w:val="0"/>
        <w:overflowPunct w:val="0"/>
        <w:ind w:left="831" w:right="117"/>
        <w:jc w:val="both"/>
        <w:rPr>
          <w:sz w:val="20"/>
          <w:szCs w:val="20"/>
        </w:rPr>
      </w:pPr>
      <w:r w:rsidRPr="00FD2104">
        <w:rPr>
          <w:sz w:val="20"/>
          <w:szCs w:val="20"/>
        </w:rPr>
        <w:t>Maximum</w:t>
      </w:r>
      <w:r w:rsidRPr="00FD2104">
        <w:rPr>
          <w:spacing w:val="-17"/>
          <w:sz w:val="20"/>
          <w:szCs w:val="20"/>
        </w:rPr>
        <w:t xml:space="preserve"> </w:t>
      </w:r>
      <w:r w:rsidRPr="00FD2104">
        <w:rPr>
          <w:sz w:val="20"/>
          <w:szCs w:val="20"/>
        </w:rPr>
        <w:t>aquarium</w:t>
      </w:r>
      <w:r w:rsidRPr="00FD2104">
        <w:rPr>
          <w:spacing w:val="-17"/>
          <w:sz w:val="20"/>
          <w:szCs w:val="20"/>
        </w:rPr>
        <w:t xml:space="preserve"> </w:t>
      </w:r>
      <w:r w:rsidRPr="00FD2104">
        <w:rPr>
          <w:sz w:val="20"/>
          <w:szCs w:val="20"/>
        </w:rPr>
        <w:t>size</w:t>
      </w:r>
      <w:r w:rsidRPr="00FD2104">
        <w:rPr>
          <w:spacing w:val="-17"/>
          <w:sz w:val="20"/>
          <w:szCs w:val="20"/>
        </w:rPr>
        <w:t xml:space="preserve"> </w:t>
      </w:r>
      <w:r w:rsidRPr="00FD2104">
        <w:rPr>
          <w:sz w:val="20"/>
          <w:szCs w:val="20"/>
        </w:rPr>
        <w:t>is</w:t>
      </w:r>
      <w:r w:rsidRPr="00FD2104">
        <w:rPr>
          <w:spacing w:val="-17"/>
          <w:sz w:val="20"/>
          <w:szCs w:val="20"/>
        </w:rPr>
        <w:t xml:space="preserve"> </w:t>
      </w:r>
      <w:r w:rsidRPr="00FD2104">
        <w:rPr>
          <w:sz w:val="20"/>
          <w:szCs w:val="20"/>
        </w:rPr>
        <w:t>24”</w:t>
      </w:r>
      <w:r w:rsidRPr="00FD2104">
        <w:rPr>
          <w:spacing w:val="-17"/>
          <w:sz w:val="20"/>
          <w:szCs w:val="20"/>
        </w:rPr>
        <w:t xml:space="preserve"> </w:t>
      </w:r>
      <w:r w:rsidRPr="00FD2104">
        <w:rPr>
          <w:sz w:val="20"/>
          <w:szCs w:val="20"/>
        </w:rPr>
        <w:t>in</w:t>
      </w:r>
      <w:r w:rsidRPr="00FD2104">
        <w:rPr>
          <w:spacing w:val="-18"/>
          <w:sz w:val="20"/>
          <w:szCs w:val="20"/>
        </w:rPr>
        <w:t xml:space="preserve"> </w:t>
      </w:r>
      <w:r w:rsidRPr="00FD2104">
        <w:rPr>
          <w:sz w:val="20"/>
          <w:szCs w:val="20"/>
        </w:rPr>
        <w:t>length,</w:t>
      </w:r>
      <w:r w:rsidRPr="00FD2104">
        <w:rPr>
          <w:spacing w:val="-16"/>
          <w:sz w:val="20"/>
          <w:szCs w:val="20"/>
        </w:rPr>
        <w:t xml:space="preserve"> </w:t>
      </w:r>
      <w:r w:rsidRPr="00FD2104">
        <w:rPr>
          <w:sz w:val="20"/>
          <w:szCs w:val="20"/>
        </w:rPr>
        <w:t>width</w:t>
      </w:r>
      <w:r w:rsidRPr="00FD2104">
        <w:rPr>
          <w:spacing w:val="-17"/>
          <w:sz w:val="20"/>
          <w:szCs w:val="20"/>
        </w:rPr>
        <w:t xml:space="preserve"> </w:t>
      </w:r>
      <w:r w:rsidRPr="00FD2104">
        <w:rPr>
          <w:sz w:val="20"/>
          <w:szCs w:val="20"/>
        </w:rPr>
        <w:t>or</w:t>
      </w:r>
      <w:r w:rsidRPr="00FD2104">
        <w:rPr>
          <w:spacing w:val="-16"/>
          <w:sz w:val="20"/>
          <w:szCs w:val="20"/>
        </w:rPr>
        <w:t xml:space="preserve"> </w:t>
      </w:r>
      <w:r w:rsidRPr="00FD2104">
        <w:rPr>
          <w:sz w:val="20"/>
          <w:szCs w:val="20"/>
        </w:rPr>
        <w:t>height.</w:t>
      </w:r>
      <w:r w:rsidRPr="00FD2104">
        <w:rPr>
          <w:spacing w:val="-17"/>
          <w:sz w:val="20"/>
          <w:szCs w:val="20"/>
        </w:rPr>
        <w:t xml:space="preserve"> </w:t>
      </w:r>
      <w:r w:rsidRPr="00FD2104">
        <w:rPr>
          <w:sz w:val="20"/>
          <w:szCs w:val="20"/>
        </w:rPr>
        <w:t>Fish</w:t>
      </w:r>
      <w:r w:rsidRPr="00FD2104">
        <w:rPr>
          <w:spacing w:val="-17"/>
          <w:sz w:val="20"/>
          <w:szCs w:val="20"/>
        </w:rPr>
        <w:t xml:space="preserve"> </w:t>
      </w:r>
      <w:r w:rsidRPr="00FD2104">
        <w:rPr>
          <w:sz w:val="20"/>
          <w:szCs w:val="20"/>
        </w:rPr>
        <w:t>aquariums</w:t>
      </w:r>
      <w:r w:rsidRPr="00FD2104">
        <w:rPr>
          <w:spacing w:val="-20"/>
          <w:sz w:val="20"/>
          <w:szCs w:val="20"/>
        </w:rPr>
        <w:t xml:space="preserve"> </w:t>
      </w:r>
      <w:r w:rsidRPr="00FD2104">
        <w:rPr>
          <w:sz w:val="20"/>
          <w:szCs w:val="20"/>
        </w:rPr>
        <w:t>must</w:t>
      </w:r>
      <w:r w:rsidRPr="00FD2104">
        <w:rPr>
          <w:spacing w:val="-17"/>
          <w:sz w:val="20"/>
          <w:szCs w:val="20"/>
        </w:rPr>
        <w:t xml:space="preserve"> </w:t>
      </w:r>
      <w:r w:rsidRPr="00FD2104">
        <w:rPr>
          <w:sz w:val="20"/>
          <w:szCs w:val="20"/>
        </w:rPr>
        <w:t>be</w:t>
      </w:r>
      <w:r w:rsidRPr="00FD2104">
        <w:rPr>
          <w:spacing w:val="-18"/>
          <w:sz w:val="20"/>
          <w:szCs w:val="20"/>
        </w:rPr>
        <w:t xml:space="preserve"> </w:t>
      </w:r>
      <w:r w:rsidRPr="00FD2104">
        <w:rPr>
          <w:sz w:val="20"/>
          <w:szCs w:val="20"/>
        </w:rPr>
        <w:t>maintained</w:t>
      </w:r>
      <w:r w:rsidRPr="00FD2104">
        <w:rPr>
          <w:spacing w:val="-18"/>
          <w:sz w:val="20"/>
          <w:szCs w:val="20"/>
        </w:rPr>
        <w:t xml:space="preserve"> </w:t>
      </w:r>
      <w:r w:rsidRPr="00FD2104">
        <w:rPr>
          <w:sz w:val="20"/>
          <w:szCs w:val="20"/>
        </w:rPr>
        <w:t>on</w:t>
      </w:r>
      <w:r w:rsidRPr="00FD2104">
        <w:rPr>
          <w:spacing w:val="-18"/>
          <w:sz w:val="20"/>
          <w:szCs w:val="20"/>
        </w:rPr>
        <w:t xml:space="preserve"> </w:t>
      </w:r>
      <w:r w:rsidRPr="00FD2104">
        <w:rPr>
          <w:sz w:val="20"/>
          <w:szCs w:val="20"/>
        </w:rPr>
        <w:t>stands</w:t>
      </w:r>
      <w:r w:rsidRPr="00FD2104">
        <w:rPr>
          <w:spacing w:val="-1"/>
          <w:sz w:val="20"/>
          <w:szCs w:val="20"/>
        </w:rPr>
        <w:t xml:space="preserve"> </w:t>
      </w:r>
      <w:r w:rsidRPr="00FD2104">
        <w:rPr>
          <w:sz w:val="20"/>
          <w:szCs w:val="20"/>
        </w:rPr>
        <w:t>approved by</w:t>
      </w:r>
      <w:r w:rsidRPr="00FD2104">
        <w:rPr>
          <w:spacing w:val="-9"/>
          <w:sz w:val="20"/>
          <w:szCs w:val="20"/>
        </w:rPr>
        <w:t xml:space="preserve"> </w:t>
      </w:r>
      <w:r w:rsidRPr="00FD2104">
        <w:rPr>
          <w:sz w:val="20"/>
          <w:szCs w:val="20"/>
        </w:rPr>
        <w:lastRenderedPageBreak/>
        <w:t>management.</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1"/>
          <w:numId w:val="39"/>
        </w:numPr>
        <w:tabs>
          <w:tab w:val="left" w:pos="832"/>
        </w:tabs>
        <w:kinsoku w:val="0"/>
        <w:overflowPunct w:val="0"/>
        <w:ind w:right="120"/>
        <w:rPr>
          <w:rFonts w:ascii="Arial" w:hAnsi="Arial" w:cs="Arial"/>
          <w:sz w:val="20"/>
          <w:szCs w:val="20"/>
        </w:rPr>
      </w:pPr>
      <w:r w:rsidRPr="00FD2104">
        <w:rPr>
          <w:rFonts w:ascii="Arial" w:hAnsi="Arial" w:cs="Arial"/>
          <w:sz w:val="20"/>
          <w:szCs w:val="20"/>
        </w:rPr>
        <w:t>Rodents/Other</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831" w:right="117"/>
        <w:jc w:val="both"/>
        <w:rPr>
          <w:sz w:val="20"/>
          <w:szCs w:val="20"/>
        </w:rPr>
      </w:pPr>
      <w:r w:rsidRPr="00FD2104">
        <w:rPr>
          <w:sz w:val="20"/>
          <w:szCs w:val="20"/>
        </w:rPr>
        <w:t>Maximum</w:t>
      </w:r>
      <w:r w:rsidRPr="00FD2104">
        <w:rPr>
          <w:spacing w:val="21"/>
          <w:sz w:val="20"/>
          <w:szCs w:val="20"/>
        </w:rPr>
        <w:t xml:space="preserve"> </w:t>
      </w:r>
      <w:r w:rsidRPr="00FD2104">
        <w:rPr>
          <w:sz w:val="20"/>
          <w:szCs w:val="20"/>
        </w:rPr>
        <w:t>number</w:t>
      </w:r>
      <w:r w:rsidRPr="00FD2104">
        <w:rPr>
          <w:spacing w:val="21"/>
          <w:sz w:val="20"/>
          <w:szCs w:val="20"/>
        </w:rPr>
        <w:t xml:space="preserve"> </w:t>
      </w:r>
      <w:r w:rsidRPr="00FD2104">
        <w:rPr>
          <w:sz w:val="20"/>
          <w:szCs w:val="20"/>
        </w:rPr>
        <w:t>one</w:t>
      </w:r>
      <w:r w:rsidRPr="00FD2104">
        <w:rPr>
          <w:spacing w:val="20"/>
          <w:sz w:val="20"/>
          <w:szCs w:val="20"/>
        </w:rPr>
        <w:t xml:space="preserve"> </w:t>
      </w:r>
      <w:r w:rsidRPr="00FD2104">
        <w:rPr>
          <w:sz w:val="20"/>
          <w:szCs w:val="20"/>
        </w:rPr>
        <w:t>(1)</w:t>
      </w:r>
      <w:r w:rsidRPr="00FD2104">
        <w:rPr>
          <w:spacing w:val="21"/>
          <w:sz w:val="20"/>
          <w:szCs w:val="20"/>
        </w:rPr>
        <w:t xml:space="preserve"> </w:t>
      </w:r>
      <w:r w:rsidRPr="00FD2104">
        <w:rPr>
          <w:sz w:val="20"/>
          <w:szCs w:val="20"/>
        </w:rPr>
        <w:t>rabbits,</w:t>
      </w:r>
      <w:r w:rsidRPr="00FD2104">
        <w:rPr>
          <w:spacing w:val="19"/>
          <w:sz w:val="20"/>
          <w:szCs w:val="20"/>
        </w:rPr>
        <w:t xml:space="preserve"> </w:t>
      </w:r>
      <w:r w:rsidRPr="00FD2104">
        <w:rPr>
          <w:sz w:val="20"/>
          <w:szCs w:val="20"/>
        </w:rPr>
        <w:t>guinea</w:t>
      </w:r>
      <w:r w:rsidRPr="00FD2104">
        <w:rPr>
          <w:spacing w:val="20"/>
          <w:sz w:val="20"/>
          <w:szCs w:val="20"/>
        </w:rPr>
        <w:t xml:space="preserve"> </w:t>
      </w:r>
      <w:r w:rsidRPr="00FD2104">
        <w:rPr>
          <w:sz w:val="20"/>
          <w:szCs w:val="20"/>
        </w:rPr>
        <w:t>pigs,</w:t>
      </w:r>
      <w:r w:rsidRPr="00FD2104">
        <w:rPr>
          <w:spacing w:val="19"/>
          <w:sz w:val="20"/>
          <w:szCs w:val="20"/>
        </w:rPr>
        <w:t xml:space="preserve"> </w:t>
      </w:r>
      <w:r w:rsidRPr="00FD2104">
        <w:rPr>
          <w:sz w:val="20"/>
          <w:szCs w:val="20"/>
        </w:rPr>
        <w:t>hamsters,</w:t>
      </w:r>
      <w:r w:rsidRPr="00FD2104">
        <w:rPr>
          <w:spacing w:val="21"/>
          <w:sz w:val="20"/>
          <w:szCs w:val="20"/>
        </w:rPr>
        <w:t xml:space="preserve"> </w:t>
      </w:r>
      <w:r w:rsidRPr="00FD2104">
        <w:rPr>
          <w:sz w:val="20"/>
          <w:szCs w:val="20"/>
        </w:rPr>
        <w:t>or</w:t>
      </w:r>
      <w:r w:rsidRPr="00FD2104">
        <w:rPr>
          <w:spacing w:val="16"/>
          <w:sz w:val="20"/>
          <w:szCs w:val="20"/>
        </w:rPr>
        <w:t xml:space="preserve"> </w:t>
      </w:r>
      <w:r w:rsidRPr="00FD2104">
        <w:rPr>
          <w:sz w:val="20"/>
          <w:szCs w:val="20"/>
        </w:rPr>
        <w:t>gerbils</w:t>
      </w:r>
      <w:r w:rsidRPr="00FD2104">
        <w:rPr>
          <w:spacing w:val="20"/>
          <w:sz w:val="20"/>
          <w:szCs w:val="20"/>
        </w:rPr>
        <w:t xml:space="preserve"> </w:t>
      </w:r>
      <w:r w:rsidRPr="00FD2104">
        <w:rPr>
          <w:sz w:val="20"/>
          <w:szCs w:val="20"/>
        </w:rPr>
        <w:t>and</w:t>
      </w:r>
      <w:r w:rsidRPr="00FD2104">
        <w:rPr>
          <w:spacing w:val="18"/>
          <w:sz w:val="20"/>
          <w:szCs w:val="20"/>
        </w:rPr>
        <w:t xml:space="preserve"> </w:t>
      </w:r>
      <w:r w:rsidRPr="00FD2104">
        <w:rPr>
          <w:sz w:val="20"/>
          <w:szCs w:val="20"/>
        </w:rPr>
        <w:t>must</w:t>
      </w:r>
      <w:r w:rsidRPr="00FD2104">
        <w:rPr>
          <w:spacing w:val="21"/>
          <w:sz w:val="20"/>
          <w:szCs w:val="20"/>
        </w:rPr>
        <w:t xml:space="preserve"> </w:t>
      </w:r>
      <w:r w:rsidRPr="00FD2104">
        <w:rPr>
          <w:sz w:val="20"/>
          <w:szCs w:val="20"/>
        </w:rPr>
        <w:t>be</w:t>
      </w:r>
      <w:r w:rsidRPr="00FD2104">
        <w:rPr>
          <w:spacing w:val="20"/>
          <w:sz w:val="20"/>
          <w:szCs w:val="20"/>
        </w:rPr>
        <w:t xml:space="preserve"> </w:t>
      </w:r>
      <w:r w:rsidRPr="00FD2104">
        <w:rPr>
          <w:sz w:val="20"/>
          <w:szCs w:val="20"/>
        </w:rPr>
        <w:t>in</w:t>
      </w:r>
      <w:r w:rsidRPr="00FD2104">
        <w:rPr>
          <w:spacing w:val="20"/>
          <w:sz w:val="20"/>
          <w:szCs w:val="20"/>
        </w:rPr>
        <w:t xml:space="preserve"> </w:t>
      </w:r>
      <w:r w:rsidRPr="00FD2104">
        <w:rPr>
          <w:sz w:val="20"/>
          <w:szCs w:val="20"/>
        </w:rPr>
        <w:t>an</w:t>
      </w:r>
      <w:r w:rsidRPr="00FD2104">
        <w:rPr>
          <w:spacing w:val="20"/>
          <w:sz w:val="20"/>
          <w:szCs w:val="20"/>
        </w:rPr>
        <w:t xml:space="preserve"> </w:t>
      </w:r>
      <w:r w:rsidRPr="00FD2104">
        <w:rPr>
          <w:sz w:val="20"/>
          <w:szCs w:val="20"/>
        </w:rPr>
        <w:t>acceptable cage at all times, which shall not exceed 18” in length, width, or</w:t>
      </w:r>
      <w:r w:rsidRPr="00FD2104">
        <w:rPr>
          <w:spacing w:val="-24"/>
          <w:sz w:val="20"/>
          <w:szCs w:val="20"/>
        </w:rPr>
        <w:t xml:space="preserve"> </w:t>
      </w:r>
      <w:r w:rsidRPr="00FD2104">
        <w:rPr>
          <w:sz w:val="20"/>
          <w:szCs w:val="20"/>
        </w:rPr>
        <w:t>height.</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Heading1"/>
        <w:numPr>
          <w:ilvl w:val="0"/>
          <w:numId w:val="38"/>
        </w:numPr>
        <w:tabs>
          <w:tab w:val="left" w:pos="472"/>
        </w:tabs>
        <w:kinsoku w:val="0"/>
        <w:overflowPunct w:val="0"/>
        <w:ind w:right="120"/>
        <w:rPr>
          <w:b w:val="0"/>
          <w:bCs w:val="0"/>
          <w:sz w:val="20"/>
          <w:szCs w:val="20"/>
        </w:rPr>
      </w:pPr>
      <w:bookmarkStart w:id="875" w:name="_Toc468973639"/>
      <w:bookmarkStart w:id="876" w:name="_Toc489800950"/>
      <w:bookmarkStart w:id="877" w:name="_Toc519064771"/>
      <w:r w:rsidRPr="00FD2104">
        <w:rPr>
          <w:sz w:val="20"/>
          <w:szCs w:val="20"/>
        </w:rPr>
        <w:t xml:space="preserve">GENERAL CONDITIONS FOR DOGS </w:t>
      </w:r>
      <w:r w:rsidRPr="00FD2104">
        <w:rPr>
          <w:spacing w:val="-3"/>
          <w:sz w:val="20"/>
          <w:szCs w:val="20"/>
        </w:rPr>
        <w:t>AND</w:t>
      </w:r>
      <w:r w:rsidRPr="00FD2104">
        <w:rPr>
          <w:spacing w:val="1"/>
          <w:sz w:val="20"/>
          <w:szCs w:val="20"/>
        </w:rPr>
        <w:t xml:space="preserve"> </w:t>
      </w:r>
      <w:r w:rsidRPr="00FD2104">
        <w:rPr>
          <w:sz w:val="20"/>
          <w:szCs w:val="20"/>
        </w:rPr>
        <w:t>CATS</w:t>
      </w:r>
      <w:bookmarkEnd w:id="875"/>
      <w:bookmarkEnd w:id="876"/>
      <w:bookmarkEnd w:id="877"/>
    </w:p>
    <w:p w:rsidR="00A1660D" w:rsidRPr="00FD2104" w:rsidRDefault="00A1660D">
      <w:pPr>
        <w:pStyle w:val="BodyText"/>
        <w:kinsoku w:val="0"/>
        <w:overflowPunct w:val="0"/>
        <w:spacing w:before="3"/>
        <w:ind w:left="0"/>
        <w:rPr>
          <w:b/>
          <w:bCs/>
          <w:sz w:val="20"/>
          <w:szCs w:val="20"/>
        </w:rPr>
      </w:pPr>
    </w:p>
    <w:p w:rsidR="00A1660D" w:rsidRPr="00FD2104" w:rsidRDefault="00A1660D">
      <w:pPr>
        <w:pStyle w:val="BodyText"/>
        <w:kinsoku w:val="0"/>
        <w:overflowPunct w:val="0"/>
        <w:ind w:right="120"/>
        <w:rPr>
          <w:sz w:val="20"/>
          <w:szCs w:val="20"/>
        </w:rPr>
      </w:pPr>
      <w:r w:rsidRPr="00FD2104">
        <w:rPr>
          <w:sz w:val="20"/>
          <w:szCs w:val="20"/>
        </w:rPr>
        <w:t>A</w:t>
      </w:r>
      <w:r w:rsidRPr="00FD2104">
        <w:rPr>
          <w:spacing w:val="-4"/>
          <w:sz w:val="20"/>
          <w:szCs w:val="20"/>
        </w:rPr>
        <w:t xml:space="preserve"> </w:t>
      </w:r>
      <w:r w:rsidRPr="00FD2104">
        <w:rPr>
          <w:sz w:val="20"/>
          <w:szCs w:val="20"/>
        </w:rPr>
        <w:t>health</w:t>
      </w:r>
      <w:r w:rsidRPr="00FD2104">
        <w:rPr>
          <w:spacing w:val="-4"/>
          <w:sz w:val="20"/>
          <w:szCs w:val="20"/>
        </w:rPr>
        <w:t xml:space="preserve"> </w:t>
      </w:r>
      <w:r w:rsidRPr="00FD2104">
        <w:rPr>
          <w:sz w:val="20"/>
          <w:szCs w:val="20"/>
        </w:rPr>
        <w:t>certificate</w:t>
      </w:r>
      <w:r w:rsidRPr="00FD2104">
        <w:rPr>
          <w:spacing w:val="-6"/>
          <w:sz w:val="20"/>
          <w:szCs w:val="20"/>
        </w:rPr>
        <w:t xml:space="preserve"> </w:t>
      </w:r>
      <w:r w:rsidRPr="00FD2104">
        <w:rPr>
          <w:sz w:val="20"/>
          <w:szCs w:val="20"/>
        </w:rPr>
        <w:t>must</w:t>
      </w:r>
      <w:r w:rsidRPr="00FD2104">
        <w:rPr>
          <w:spacing w:val="-7"/>
          <w:sz w:val="20"/>
          <w:szCs w:val="20"/>
        </w:rPr>
        <w:t xml:space="preserve"> </w:t>
      </w:r>
      <w:r w:rsidRPr="00FD2104">
        <w:rPr>
          <w:sz w:val="20"/>
          <w:szCs w:val="20"/>
        </w:rPr>
        <w:t>be</w:t>
      </w:r>
      <w:r w:rsidRPr="00FD2104">
        <w:rPr>
          <w:spacing w:val="-4"/>
          <w:sz w:val="20"/>
          <w:szCs w:val="20"/>
        </w:rPr>
        <w:t xml:space="preserve"> </w:t>
      </w:r>
      <w:r w:rsidRPr="00FD2104">
        <w:rPr>
          <w:sz w:val="20"/>
          <w:szCs w:val="20"/>
        </w:rPr>
        <w:t>obtained</w:t>
      </w:r>
      <w:r w:rsidRPr="00FD2104">
        <w:rPr>
          <w:spacing w:val="-4"/>
          <w:sz w:val="20"/>
          <w:szCs w:val="20"/>
        </w:rPr>
        <w:t xml:space="preserve"> </w:t>
      </w:r>
      <w:r w:rsidRPr="00FD2104">
        <w:rPr>
          <w:sz w:val="20"/>
          <w:szCs w:val="20"/>
        </w:rPr>
        <w:t>by</w:t>
      </w:r>
      <w:r w:rsidRPr="00FD2104">
        <w:rPr>
          <w:spacing w:val="-6"/>
          <w:sz w:val="20"/>
          <w:szCs w:val="20"/>
        </w:rPr>
        <w:t xml:space="preserve"> </w:t>
      </w:r>
      <w:r w:rsidRPr="00FD2104">
        <w:rPr>
          <w:sz w:val="20"/>
          <w:szCs w:val="20"/>
        </w:rPr>
        <w:t>a</w:t>
      </w:r>
      <w:r w:rsidRPr="00FD2104">
        <w:rPr>
          <w:spacing w:val="-4"/>
          <w:sz w:val="20"/>
          <w:szCs w:val="20"/>
        </w:rPr>
        <w:t xml:space="preserve"> </w:t>
      </w:r>
      <w:r w:rsidRPr="00FD2104">
        <w:rPr>
          <w:sz w:val="20"/>
          <w:szCs w:val="20"/>
        </w:rPr>
        <w:t>licensed</w:t>
      </w:r>
      <w:r w:rsidRPr="00FD2104">
        <w:rPr>
          <w:spacing w:val="-4"/>
          <w:sz w:val="20"/>
          <w:szCs w:val="20"/>
        </w:rPr>
        <w:t xml:space="preserve"> </w:t>
      </w:r>
      <w:r w:rsidRPr="00FD2104">
        <w:rPr>
          <w:sz w:val="20"/>
          <w:szCs w:val="20"/>
        </w:rPr>
        <w:t>veterinarian</w:t>
      </w:r>
      <w:r w:rsidRPr="00FD2104">
        <w:rPr>
          <w:spacing w:val="-4"/>
          <w:sz w:val="20"/>
          <w:szCs w:val="20"/>
        </w:rPr>
        <w:t xml:space="preserve"> </w:t>
      </w:r>
      <w:r w:rsidRPr="00FD2104">
        <w:rPr>
          <w:sz w:val="20"/>
          <w:szCs w:val="20"/>
        </w:rPr>
        <w:t>and</w:t>
      </w:r>
      <w:r w:rsidRPr="00FD2104">
        <w:rPr>
          <w:spacing w:val="-6"/>
          <w:sz w:val="20"/>
          <w:szCs w:val="20"/>
        </w:rPr>
        <w:t xml:space="preserve"> </w:t>
      </w:r>
      <w:r w:rsidRPr="00FD2104">
        <w:rPr>
          <w:sz w:val="20"/>
          <w:szCs w:val="20"/>
        </w:rPr>
        <w:t>given</w:t>
      </w:r>
      <w:r w:rsidRPr="00FD2104">
        <w:rPr>
          <w:spacing w:val="-4"/>
          <w:sz w:val="20"/>
          <w:szCs w:val="20"/>
        </w:rPr>
        <w:t xml:space="preserve"> </w:t>
      </w:r>
      <w:r w:rsidRPr="00FD2104">
        <w:rPr>
          <w:sz w:val="20"/>
          <w:szCs w:val="20"/>
        </w:rPr>
        <w:t>to</w:t>
      </w:r>
      <w:r w:rsidRPr="00FD2104">
        <w:rPr>
          <w:spacing w:val="-4"/>
          <w:sz w:val="20"/>
          <w:szCs w:val="20"/>
        </w:rPr>
        <w:t xml:space="preserve"> </w:t>
      </w:r>
      <w:r w:rsidR="00AF435B" w:rsidRPr="00FD2104">
        <w:rPr>
          <w:sz w:val="20"/>
          <w:szCs w:val="20"/>
        </w:rPr>
        <w:t>FWHS</w:t>
      </w:r>
      <w:r w:rsidRPr="00FD2104">
        <w:rPr>
          <w:spacing w:val="-3"/>
          <w:sz w:val="20"/>
          <w:szCs w:val="20"/>
        </w:rPr>
        <w:t xml:space="preserve"> </w:t>
      </w:r>
      <w:r w:rsidRPr="00FD2104">
        <w:rPr>
          <w:sz w:val="20"/>
          <w:szCs w:val="20"/>
        </w:rPr>
        <w:t>at</w:t>
      </w:r>
      <w:r w:rsidRPr="00FD2104">
        <w:rPr>
          <w:spacing w:val="-5"/>
          <w:sz w:val="20"/>
          <w:szCs w:val="20"/>
        </w:rPr>
        <w:t xml:space="preserve"> </w:t>
      </w:r>
      <w:r w:rsidRPr="00FD2104">
        <w:rPr>
          <w:sz w:val="20"/>
          <w:szCs w:val="20"/>
        </w:rPr>
        <w:t>time</w:t>
      </w:r>
      <w:r w:rsidRPr="00FD2104">
        <w:rPr>
          <w:spacing w:val="-4"/>
          <w:sz w:val="20"/>
          <w:szCs w:val="20"/>
        </w:rPr>
        <w:t xml:space="preserve"> </w:t>
      </w:r>
      <w:r w:rsidRPr="00FD2104">
        <w:rPr>
          <w:sz w:val="20"/>
          <w:szCs w:val="20"/>
        </w:rPr>
        <w:t>of</w:t>
      </w:r>
      <w:r w:rsidRPr="00FD2104">
        <w:rPr>
          <w:spacing w:val="-5"/>
          <w:sz w:val="20"/>
          <w:szCs w:val="20"/>
        </w:rPr>
        <w:t xml:space="preserve"> </w:t>
      </w:r>
      <w:r w:rsidRPr="00FD2104">
        <w:rPr>
          <w:sz w:val="20"/>
          <w:szCs w:val="20"/>
        </w:rPr>
        <w:t>registration</w:t>
      </w:r>
      <w:r w:rsidRPr="00FD2104">
        <w:rPr>
          <w:spacing w:val="-1"/>
          <w:sz w:val="20"/>
          <w:szCs w:val="20"/>
        </w:rPr>
        <w:t xml:space="preserve"> </w:t>
      </w:r>
      <w:r w:rsidRPr="00FD2104">
        <w:rPr>
          <w:sz w:val="20"/>
          <w:szCs w:val="20"/>
        </w:rPr>
        <w:t>of the dog or cat. This certificate must contain, but is not limited to the following</w:t>
      </w:r>
      <w:r w:rsidRPr="00FD2104">
        <w:rPr>
          <w:spacing w:val="-35"/>
          <w:sz w:val="20"/>
          <w:szCs w:val="20"/>
        </w:rPr>
        <w:t xml:space="preserve"> </w:t>
      </w:r>
      <w:r w:rsidRPr="00FD2104">
        <w:rPr>
          <w:sz w:val="20"/>
          <w:szCs w:val="20"/>
        </w:rPr>
        <w:t>information:</w:t>
      </w:r>
    </w:p>
    <w:p w:rsidR="00A1660D" w:rsidRPr="00FD2104" w:rsidRDefault="00A1660D">
      <w:pPr>
        <w:pStyle w:val="BodyText"/>
        <w:kinsoku w:val="0"/>
        <w:overflowPunct w:val="0"/>
        <w:spacing w:before="9"/>
        <w:ind w:left="0"/>
        <w:rPr>
          <w:sz w:val="20"/>
          <w:szCs w:val="20"/>
        </w:rPr>
      </w:pPr>
    </w:p>
    <w:p w:rsidR="00A1660D" w:rsidRPr="00FD2104" w:rsidRDefault="00A1660D" w:rsidP="00D37C3E">
      <w:pPr>
        <w:pStyle w:val="ListParagraph"/>
        <w:numPr>
          <w:ilvl w:val="1"/>
          <w:numId w:val="38"/>
        </w:numPr>
        <w:tabs>
          <w:tab w:val="left" w:pos="832"/>
        </w:tabs>
        <w:kinsoku w:val="0"/>
        <w:overflowPunct w:val="0"/>
        <w:ind w:right="120"/>
        <w:rPr>
          <w:rFonts w:ascii="Arial" w:hAnsi="Arial" w:cs="Arial"/>
          <w:sz w:val="20"/>
          <w:szCs w:val="20"/>
        </w:rPr>
      </w:pPr>
      <w:r w:rsidRPr="00FD2104">
        <w:rPr>
          <w:rFonts w:ascii="Arial" w:hAnsi="Arial" w:cs="Arial"/>
          <w:sz w:val="20"/>
          <w:szCs w:val="20"/>
        </w:rPr>
        <w:t>The name, address and telephone number of the attending</w:t>
      </w:r>
      <w:r w:rsidRPr="00FD2104">
        <w:rPr>
          <w:rFonts w:ascii="Arial" w:hAnsi="Arial" w:cs="Arial"/>
          <w:spacing w:val="-9"/>
          <w:sz w:val="20"/>
          <w:szCs w:val="20"/>
        </w:rPr>
        <w:t xml:space="preserve"> </w:t>
      </w:r>
      <w:r w:rsidRPr="00FD2104">
        <w:rPr>
          <w:rFonts w:ascii="Arial" w:hAnsi="Arial" w:cs="Arial"/>
          <w:sz w:val="20"/>
          <w:szCs w:val="20"/>
        </w:rPr>
        <w:t>veterinarian</w:t>
      </w:r>
    </w:p>
    <w:p w:rsidR="005758A1" w:rsidRPr="00FD2104" w:rsidRDefault="005758A1" w:rsidP="005758A1">
      <w:pPr>
        <w:tabs>
          <w:tab w:val="left" w:pos="832"/>
        </w:tabs>
        <w:kinsoku w:val="0"/>
        <w:overflowPunct w:val="0"/>
        <w:ind w:right="120"/>
        <w:rPr>
          <w:rFonts w:ascii="Arial" w:hAnsi="Arial" w:cs="Arial"/>
          <w:sz w:val="20"/>
          <w:szCs w:val="20"/>
        </w:rPr>
      </w:pPr>
    </w:p>
    <w:p w:rsidR="00A1660D" w:rsidRPr="00FD2104" w:rsidRDefault="00A1660D" w:rsidP="00D37C3E">
      <w:pPr>
        <w:pStyle w:val="ListParagraph"/>
        <w:numPr>
          <w:ilvl w:val="1"/>
          <w:numId w:val="38"/>
        </w:numPr>
        <w:tabs>
          <w:tab w:val="left" w:pos="832"/>
        </w:tabs>
        <w:kinsoku w:val="0"/>
        <w:overflowPunct w:val="0"/>
        <w:ind w:right="120"/>
        <w:rPr>
          <w:rFonts w:ascii="Arial" w:hAnsi="Arial" w:cs="Arial"/>
          <w:sz w:val="20"/>
          <w:szCs w:val="20"/>
        </w:rPr>
      </w:pPr>
      <w:r w:rsidRPr="00FD2104">
        <w:rPr>
          <w:rFonts w:ascii="Arial" w:hAnsi="Arial" w:cs="Arial"/>
          <w:sz w:val="20"/>
          <w:szCs w:val="20"/>
        </w:rPr>
        <w:t>Documentation</w:t>
      </w:r>
      <w:r w:rsidRPr="00FD2104">
        <w:rPr>
          <w:rFonts w:ascii="Arial" w:hAnsi="Arial" w:cs="Arial"/>
          <w:spacing w:val="-6"/>
          <w:sz w:val="20"/>
          <w:szCs w:val="20"/>
        </w:rPr>
        <w:t xml:space="preserve"> </w:t>
      </w:r>
      <w:r w:rsidRPr="00FD2104">
        <w:rPr>
          <w:rFonts w:ascii="Arial" w:hAnsi="Arial" w:cs="Arial"/>
          <w:sz w:val="20"/>
          <w:szCs w:val="20"/>
        </w:rPr>
        <w:t>that</w:t>
      </w:r>
      <w:r w:rsidRPr="00FD2104">
        <w:rPr>
          <w:rFonts w:ascii="Arial" w:hAnsi="Arial" w:cs="Arial"/>
          <w:spacing w:val="-5"/>
          <w:sz w:val="20"/>
          <w:szCs w:val="20"/>
        </w:rPr>
        <w:t xml:space="preserve"> </w:t>
      </w:r>
      <w:r w:rsidRPr="00FD2104">
        <w:rPr>
          <w:rFonts w:ascii="Arial" w:hAnsi="Arial" w:cs="Arial"/>
          <w:sz w:val="20"/>
          <w:szCs w:val="20"/>
        </w:rPr>
        <w:t>the</w:t>
      </w:r>
      <w:r w:rsidRPr="00FD2104">
        <w:rPr>
          <w:rFonts w:ascii="Arial" w:hAnsi="Arial" w:cs="Arial"/>
          <w:spacing w:val="-6"/>
          <w:sz w:val="20"/>
          <w:szCs w:val="20"/>
        </w:rPr>
        <w:t xml:space="preserve"> </w:t>
      </w:r>
      <w:r w:rsidRPr="00FD2104">
        <w:rPr>
          <w:rFonts w:ascii="Arial" w:hAnsi="Arial" w:cs="Arial"/>
          <w:sz w:val="20"/>
          <w:szCs w:val="20"/>
        </w:rPr>
        <w:t>dog</w:t>
      </w:r>
      <w:r w:rsidRPr="00FD2104">
        <w:rPr>
          <w:rFonts w:ascii="Arial" w:hAnsi="Arial" w:cs="Arial"/>
          <w:spacing w:val="-4"/>
          <w:sz w:val="20"/>
          <w:szCs w:val="20"/>
        </w:rPr>
        <w:t xml:space="preserve"> </w:t>
      </w:r>
      <w:r w:rsidRPr="00FD2104">
        <w:rPr>
          <w:rFonts w:ascii="Arial" w:hAnsi="Arial" w:cs="Arial"/>
          <w:sz w:val="20"/>
          <w:szCs w:val="20"/>
        </w:rPr>
        <w:t>or</w:t>
      </w:r>
      <w:r w:rsidRPr="00FD2104">
        <w:rPr>
          <w:rFonts w:ascii="Arial" w:hAnsi="Arial" w:cs="Arial"/>
          <w:spacing w:val="-5"/>
          <w:sz w:val="20"/>
          <w:szCs w:val="20"/>
        </w:rPr>
        <w:t xml:space="preserve"> </w:t>
      </w:r>
      <w:r w:rsidRPr="00FD2104">
        <w:rPr>
          <w:rFonts w:ascii="Arial" w:hAnsi="Arial" w:cs="Arial"/>
          <w:sz w:val="20"/>
          <w:szCs w:val="20"/>
        </w:rPr>
        <w:t>cat</w:t>
      </w:r>
      <w:r w:rsidRPr="00FD2104">
        <w:rPr>
          <w:rFonts w:ascii="Arial" w:hAnsi="Arial" w:cs="Arial"/>
          <w:spacing w:val="-5"/>
          <w:sz w:val="20"/>
          <w:szCs w:val="20"/>
        </w:rPr>
        <w:t xml:space="preserve"> </w:t>
      </w:r>
      <w:r w:rsidRPr="00FD2104">
        <w:rPr>
          <w:rFonts w:ascii="Arial" w:hAnsi="Arial" w:cs="Arial"/>
          <w:sz w:val="20"/>
          <w:szCs w:val="20"/>
        </w:rPr>
        <w:t>is</w:t>
      </w:r>
      <w:r w:rsidRPr="00FD2104">
        <w:rPr>
          <w:rFonts w:ascii="Arial" w:hAnsi="Arial" w:cs="Arial"/>
          <w:spacing w:val="-6"/>
          <w:sz w:val="20"/>
          <w:szCs w:val="20"/>
        </w:rPr>
        <w:t xml:space="preserve"> </w:t>
      </w:r>
      <w:r w:rsidRPr="00FD2104">
        <w:rPr>
          <w:rFonts w:ascii="Arial" w:hAnsi="Arial" w:cs="Arial"/>
          <w:sz w:val="20"/>
          <w:szCs w:val="20"/>
        </w:rPr>
        <w:t>in</w:t>
      </w:r>
      <w:r w:rsidRPr="00FD2104">
        <w:rPr>
          <w:rFonts w:ascii="Arial" w:hAnsi="Arial" w:cs="Arial"/>
          <w:spacing w:val="-9"/>
          <w:sz w:val="20"/>
          <w:szCs w:val="20"/>
        </w:rPr>
        <w:t xml:space="preserve"> </w:t>
      </w:r>
      <w:r w:rsidRPr="00FD2104">
        <w:rPr>
          <w:rFonts w:ascii="Arial" w:hAnsi="Arial" w:cs="Arial"/>
          <w:sz w:val="20"/>
          <w:szCs w:val="20"/>
        </w:rPr>
        <w:t>generally</w:t>
      </w:r>
      <w:r w:rsidRPr="00FD2104">
        <w:rPr>
          <w:rFonts w:ascii="Arial" w:hAnsi="Arial" w:cs="Arial"/>
          <w:spacing w:val="-8"/>
          <w:sz w:val="20"/>
          <w:szCs w:val="20"/>
        </w:rPr>
        <w:t xml:space="preserve"> </w:t>
      </w:r>
      <w:r w:rsidRPr="00FD2104">
        <w:rPr>
          <w:rFonts w:ascii="Arial" w:hAnsi="Arial" w:cs="Arial"/>
          <w:sz w:val="20"/>
          <w:szCs w:val="20"/>
        </w:rPr>
        <w:t>good</w:t>
      </w:r>
      <w:r w:rsidRPr="00FD2104">
        <w:rPr>
          <w:rFonts w:ascii="Arial" w:hAnsi="Arial" w:cs="Arial"/>
          <w:spacing w:val="-6"/>
          <w:sz w:val="20"/>
          <w:szCs w:val="20"/>
        </w:rPr>
        <w:t xml:space="preserve"> </w:t>
      </w:r>
      <w:r w:rsidRPr="00FD2104">
        <w:rPr>
          <w:rFonts w:ascii="Arial" w:hAnsi="Arial" w:cs="Arial"/>
          <w:sz w:val="20"/>
          <w:szCs w:val="20"/>
        </w:rPr>
        <w:t>health</w:t>
      </w:r>
      <w:r w:rsidRPr="00FD2104">
        <w:rPr>
          <w:rFonts w:ascii="Arial" w:hAnsi="Arial" w:cs="Arial"/>
          <w:spacing w:val="-6"/>
          <w:sz w:val="20"/>
          <w:szCs w:val="20"/>
        </w:rPr>
        <w:t xml:space="preserve"> </w:t>
      </w:r>
      <w:r w:rsidRPr="00FD2104">
        <w:rPr>
          <w:rFonts w:ascii="Arial" w:hAnsi="Arial" w:cs="Arial"/>
          <w:sz w:val="20"/>
          <w:szCs w:val="20"/>
        </w:rPr>
        <w:t>and</w:t>
      </w:r>
      <w:r w:rsidRPr="00FD2104">
        <w:rPr>
          <w:rFonts w:ascii="Arial" w:hAnsi="Arial" w:cs="Arial"/>
          <w:spacing w:val="-9"/>
          <w:sz w:val="20"/>
          <w:szCs w:val="20"/>
        </w:rPr>
        <w:t xml:space="preserve"> </w:t>
      </w:r>
      <w:r w:rsidRPr="00FD2104">
        <w:rPr>
          <w:rFonts w:ascii="Arial" w:hAnsi="Arial" w:cs="Arial"/>
          <w:sz w:val="20"/>
          <w:szCs w:val="20"/>
        </w:rPr>
        <w:t>free</w:t>
      </w:r>
      <w:r w:rsidRPr="00FD2104">
        <w:rPr>
          <w:rFonts w:ascii="Arial" w:hAnsi="Arial" w:cs="Arial"/>
          <w:spacing w:val="-6"/>
          <w:sz w:val="20"/>
          <w:szCs w:val="20"/>
        </w:rPr>
        <w:t xml:space="preserve"> </w:t>
      </w:r>
      <w:r w:rsidRPr="00FD2104">
        <w:rPr>
          <w:rFonts w:ascii="Arial" w:hAnsi="Arial" w:cs="Arial"/>
          <w:sz w:val="20"/>
          <w:szCs w:val="20"/>
        </w:rPr>
        <w:t>of</w:t>
      </w:r>
      <w:r w:rsidRPr="00FD2104">
        <w:rPr>
          <w:rFonts w:ascii="Arial" w:hAnsi="Arial" w:cs="Arial"/>
          <w:spacing w:val="-3"/>
          <w:sz w:val="20"/>
          <w:szCs w:val="20"/>
        </w:rPr>
        <w:t xml:space="preserve"> </w:t>
      </w:r>
      <w:r w:rsidRPr="00FD2104">
        <w:rPr>
          <w:rFonts w:ascii="Arial" w:hAnsi="Arial" w:cs="Arial"/>
          <w:sz w:val="20"/>
          <w:szCs w:val="20"/>
        </w:rPr>
        <w:t>any</w:t>
      </w:r>
      <w:r w:rsidRPr="00FD2104">
        <w:rPr>
          <w:rFonts w:ascii="Arial" w:hAnsi="Arial" w:cs="Arial"/>
          <w:spacing w:val="-8"/>
          <w:sz w:val="20"/>
          <w:szCs w:val="20"/>
        </w:rPr>
        <w:t xml:space="preserve"> </w:t>
      </w:r>
      <w:r w:rsidRPr="00FD2104">
        <w:rPr>
          <w:rFonts w:ascii="Arial" w:hAnsi="Arial" w:cs="Arial"/>
          <w:sz w:val="20"/>
          <w:szCs w:val="20"/>
        </w:rPr>
        <w:t>communicable</w:t>
      </w:r>
      <w:r w:rsidRPr="00FD2104">
        <w:rPr>
          <w:rFonts w:ascii="Arial" w:hAnsi="Arial" w:cs="Arial"/>
          <w:spacing w:val="-6"/>
          <w:sz w:val="20"/>
          <w:szCs w:val="20"/>
        </w:rPr>
        <w:t xml:space="preserve"> </w:t>
      </w:r>
      <w:r w:rsidRPr="00FD2104">
        <w:rPr>
          <w:rFonts w:ascii="Arial" w:hAnsi="Arial" w:cs="Arial"/>
          <w:sz w:val="20"/>
          <w:szCs w:val="20"/>
        </w:rPr>
        <w:t>diseases</w:t>
      </w:r>
      <w:r w:rsidRPr="00FD2104">
        <w:rPr>
          <w:rFonts w:ascii="Arial" w:hAnsi="Arial" w:cs="Arial"/>
          <w:spacing w:val="-1"/>
          <w:sz w:val="20"/>
          <w:szCs w:val="20"/>
        </w:rPr>
        <w:t xml:space="preserve"> </w:t>
      </w:r>
      <w:r w:rsidRPr="00FD2104">
        <w:rPr>
          <w:rFonts w:ascii="Arial" w:hAnsi="Arial" w:cs="Arial"/>
          <w:sz w:val="20"/>
          <w:szCs w:val="20"/>
        </w:rPr>
        <w:t>or</w:t>
      </w:r>
      <w:r w:rsidRPr="00FD2104">
        <w:rPr>
          <w:rFonts w:ascii="Arial" w:hAnsi="Arial" w:cs="Arial"/>
          <w:spacing w:val="1"/>
          <w:sz w:val="20"/>
          <w:szCs w:val="20"/>
        </w:rPr>
        <w:t xml:space="preserve"> </w:t>
      </w:r>
      <w:r w:rsidRPr="00FD2104">
        <w:rPr>
          <w:rFonts w:ascii="Arial" w:hAnsi="Arial" w:cs="Arial"/>
          <w:sz w:val="20"/>
          <w:szCs w:val="20"/>
        </w:rPr>
        <w:t>parasites</w:t>
      </w:r>
    </w:p>
    <w:p w:rsidR="00A1660D" w:rsidRPr="00FD2104" w:rsidRDefault="00A1660D">
      <w:pPr>
        <w:pStyle w:val="BodyText"/>
        <w:kinsoku w:val="0"/>
        <w:overflowPunct w:val="0"/>
        <w:spacing w:before="3"/>
        <w:ind w:left="0"/>
        <w:rPr>
          <w:sz w:val="20"/>
          <w:szCs w:val="20"/>
        </w:rPr>
      </w:pPr>
    </w:p>
    <w:p w:rsidR="00A1660D" w:rsidRPr="00FD2104" w:rsidRDefault="00A1660D" w:rsidP="00D37C3E">
      <w:pPr>
        <w:pStyle w:val="ListParagraph"/>
        <w:numPr>
          <w:ilvl w:val="1"/>
          <w:numId w:val="38"/>
        </w:numPr>
        <w:tabs>
          <w:tab w:val="left" w:pos="832"/>
        </w:tabs>
        <w:kinsoku w:val="0"/>
        <w:overflowPunct w:val="0"/>
        <w:ind w:right="120"/>
        <w:rPr>
          <w:rFonts w:ascii="Arial" w:hAnsi="Arial" w:cs="Arial"/>
          <w:sz w:val="20"/>
          <w:szCs w:val="20"/>
        </w:rPr>
      </w:pPr>
      <w:r w:rsidRPr="00FD2104">
        <w:rPr>
          <w:rFonts w:ascii="Arial" w:hAnsi="Arial" w:cs="Arial"/>
          <w:sz w:val="20"/>
          <w:szCs w:val="20"/>
        </w:rPr>
        <w:t>That</w:t>
      </w:r>
      <w:r w:rsidRPr="00FD2104">
        <w:rPr>
          <w:rFonts w:ascii="Arial" w:hAnsi="Arial" w:cs="Arial"/>
          <w:spacing w:val="24"/>
          <w:sz w:val="20"/>
          <w:szCs w:val="20"/>
        </w:rPr>
        <w:t xml:space="preserve"> </w:t>
      </w:r>
      <w:r w:rsidRPr="00FD2104">
        <w:rPr>
          <w:rFonts w:ascii="Arial" w:hAnsi="Arial" w:cs="Arial"/>
          <w:sz w:val="20"/>
          <w:szCs w:val="20"/>
        </w:rPr>
        <w:t>the</w:t>
      </w:r>
      <w:r w:rsidRPr="00FD2104">
        <w:rPr>
          <w:rFonts w:ascii="Arial" w:hAnsi="Arial" w:cs="Arial"/>
          <w:spacing w:val="22"/>
          <w:sz w:val="20"/>
          <w:szCs w:val="20"/>
        </w:rPr>
        <w:t xml:space="preserve"> </w:t>
      </w:r>
      <w:r w:rsidRPr="00FD2104">
        <w:rPr>
          <w:rFonts w:ascii="Arial" w:hAnsi="Arial" w:cs="Arial"/>
          <w:sz w:val="20"/>
          <w:szCs w:val="20"/>
        </w:rPr>
        <w:t>dog</w:t>
      </w:r>
      <w:r w:rsidRPr="00FD2104">
        <w:rPr>
          <w:rFonts w:ascii="Arial" w:hAnsi="Arial" w:cs="Arial"/>
          <w:spacing w:val="25"/>
          <w:sz w:val="20"/>
          <w:szCs w:val="20"/>
        </w:rPr>
        <w:t xml:space="preserve"> </w:t>
      </w:r>
      <w:r w:rsidRPr="00FD2104">
        <w:rPr>
          <w:rFonts w:ascii="Arial" w:hAnsi="Arial" w:cs="Arial"/>
          <w:sz w:val="20"/>
          <w:szCs w:val="20"/>
        </w:rPr>
        <w:t>or</w:t>
      </w:r>
      <w:r w:rsidRPr="00FD2104">
        <w:rPr>
          <w:rFonts w:ascii="Arial" w:hAnsi="Arial" w:cs="Arial"/>
          <w:spacing w:val="24"/>
          <w:sz w:val="20"/>
          <w:szCs w:val="20"/>
        </w:rPr>
        <w:t xml:space="preserve"> </w:t>
      </w:r>
      <w:r w:rsidRPr="00FD2104">
        <w:rPr>
          <w:rFonts w:ascii="Arial" w:hAnsi="Arial" w:cs="Arial"/>
          <w:sz w:val="20"/>
          <w:szCs w:val="20"/>
        </w:rPr>
        <w:t>cat</w:t>
      </w:r>
      <w:r w:rsidRPr="00FD2104">
        <w:rPr>
          <w:rFonts w:ascii="Arial" w:hAnsi="Arial" w:cs="Arial"/>
          <w:spacing w:val="24"/>
          <w:sz w:val="20"/>
          <w:szCs w:val="20"/>
        </w:rPr>
        <w:t xml:space="preserve"> </w:t>
      </w:r>
      <w:r w:rsidRPr="00FD2104">
        <w:rPr>
          <w:rFonts w:ascii="Arial" w:hAnsi="Arial" w:cs="Arial"/>
          <w:sz w:val="20"/>
          <w:szCs w:val="20"/>
        </w:rPr>
        <w:t>has</w:t>
      </w:r>
      <w:r w:rsidRPr="00FD2104">
        <w:rPr>
          <w:rFonts w:ascii="Arial" w:hAnsi="Arial" w:cs="Arial"/>
          <w:spacing w:val="23"/>
          <w:sz w:val="20"/>
          <w:szCs w:val="20"/>
        </w:rPr>
        <w:t xml:space="preserve"> </w:t>
      </w:r>
      <w:r w:rsidRPr="00FD2104">
        <w:rPr>
          <w:rFonts w:ascii="Arial" w:hAnsi="Arial" w:cs="Arial"/>
          <w:sz w:val="20"/>
          <w:szCs w:val="20"/>
        </w:rPr>
        <w:t>been</w:t>
      </w:r>
      <w:r w:rsidRPr="00FD2104">
        <w:rPr>
          <w:rFonts w:ascii="Arial" w:hAnsi="Arial" w:cs="Arial"/>
          <w:spacing w:val="22"/>
          <w:sz w:val="20"/>
          <w:szCs w:val="20"/>
        </w:rPr>
        <w:t xml:space="preserve"> </w:t>
      </w:r>
      <w:r w:rsidRPr="00FD2104">
        <w:rPr>
          <w:rFonts w:ascii="Arial" w:hAnsi="Arial" w:cs="Arial"/>
          <w:sz w:val="20"/>
          <w:szCs w:val="20"/>
        </w:rPr>
        <w:t>spayed</w:t>
      </w:r>
      <w:r w:rsidRPr="00FD2104">
        <w:rPr>
          <w:rFonts w:ascii="Arial" w:hAnsi="Arial" w:cs="Arial"/>
          <w:spacing w:val="25"/>
          <w:sz w:val="20"/>
          <w:szCs w:val="20"/>
        </w:rPr>
        <w:t xml:space="preserve"> </w:t>
      </w:r>
      <w:r w:rsidRPr="00FD2104">
        <w:rPr>
          <w:rFonts w:ascii="Arial" w:hAnsi="Arial" w:cs="Arial"/>
          <w:sz w:val="20"/>
          <w:szCs w:val="20"/>
        </w:rPr>
        <w:t>or</w:t>
      </w:r>
      <w:r w:rsidRPr="00FD2104">
        <w:rPr>
          <w:rFonts w:ascii="Arial" w:hAnsi="Arial" w:cs="Arial"/>
          <w:spacing w:val="24"/>
          <w:sz w:val="20"/>
          <w:szCs w:val="20"/>
        </w:rPr>
        <w:t xml:space="preserve"> </w:t>
      </w:r>
      <w:r w:rsidRPr="00FD2104">
        <w:rPr>
          <w:rFonts w:ascii="Arial" w:hAnsi="Arial" w:cs="Arial"/>
          <w:sz w:val="20"/>
          <w:szCs w:val="20"/>
        </w:rPr>
        <w:t>neutered</w:t>
      </w:r>
      <w:r w:rsidRPr="00FD2104">
        <w:rPr>
          <w:rFonts w:ascii="Arial" w:hAnsi="Arial" w:cs="Arial"/>
          <w:spacing w:val="25"/>
          <w:sz w:val="20"/>
          <w:szCs w:val="20"/>
        </w:rPr>
        <w:t xml:space="preserve"> </w:t>
      </w:r>
      <w:r w:rsidRPr="00FD2104">
        <w:rPr>
          <w:rFonts w:ascii="Arial" w:hAnsi="Arial" w:cs="Arial"/>
          <w:sz w:val="20"/>
          <w:szCs w:val="20"/>
        </w:rPr>
        <w:t>or</w:t>
      </w:r>
      <w:r w:rsidRPr="00FD2104">
        <w:rPr>
          <w:rFonts w:ascii="Arial" w:hAnsi="Arial" w:cs="Arial"/>
          <w:spacing w:val="24"/>
          <w:sz w:val="20"/>
          <w:szCs w:val="20"/>
        </w:rPr>
        <w:t xml:space="preserve"> </w:t>
      </w:r>
      <w:r w:rsidRPr="00FD2104">
        <w:rPr>
          <w:rFonts w:ascii="Arial" w:hAnsi="Arial" w:cs="Arial"/>
          <w:sz w:val="20"/>
          <w:szCs w:val="20"/>
        </w:rPr>
        <w:t>this</w:t>
      </w:r>
      <w:r w:rsidRPr="00FD2104">
        <w:rPr>
          <w:rFonts w:ascii="Arial" w:hAnsi="Arial" w:cs="Arial"/>
          <w:spacing w:val="23"/>
          <w:sz w:val="20"/>
          <w:szCs w:val="20"/>
        </w:rPr>
        <w:t xml:space="preserve"> </w:t>
      </w:r>
      <w:r w:rsidRPr="00FD2104">
        <w:rPr>
          <w:rFonts w:ascii="Arial" w:hAnsi="Arial" w:cs="Arial"/>
          <w:sz w:val="20"/>
          <w:szCs w:val="20"/>
        </w:rPr>
        <w:t>procedure</w:t>
      </w:r>
      <w:r w:rsidRPr="00FD2104">
        <w:rPr>
          <w:rFonts w:ascii="Arial" w:hAnsi="Arial" w:cs="Arial"/>
          <w:spacing w:val="22"/>
          <w:sz w:val="20"/>
          <w:szCs w:val="20"/>
        </w:rPr>
        <w:t xml:space="preserve"> </w:t>
      </w:r>
      <w:r w:rsidRPr="00FD2104">
        <w:rPr>
          <w:rFonts w:ascii="Arial" w:hAnsi="Arial" w:cs="Arial"/>
          <w:sz w:val="20"/>
          <w:szCs w:val="20"/>
        </w:rPr>
        <w:t>will</w:t>
      </w:r>
      <w:r w:rsidRPr="00FD2104">
        <w:rPr>
          <w:rFonts w:ascii="Arial" w:hAnsi="Arial" w:cs="Arial"/>
          <w:spacing w:val="26"/>
          <w:sz w:val="20"/>
          <w:szCs w:val="20"/>
        </w:rPr>
        <w:t xml:space="preserve"> </w:t>
      </w:r>
      <w:r w:rsidRPr="00FD2104">
        <w:rPr>
          <w:rFonts w:ascii="Arial" w:hAnsi="Arial" w:cs="Arial"/>
          <w:sz w:val="20"/>
          <w:szCs w:val="20"/>
        </w:rPr>
        <w:t>be</w:t>
      </w:r>
      <w:r w:rsidRPr="00FD2104">
        <w:rPr>
          <w:rFonts w:ascii="Arial" w:hAnsi="Arial" w:cs="Arial"/>
          <w:spacing w:val="22"/>
          <w:sz w:val="20"/>
          <w:szCs w:val="20"/>
        </w:rPr>
        <w:t xml:space="preserve"> </w:t>
      </w:r>
      <w:r w:rsidRPr="00FD2104">
        <w:rPr>
          <w:rFonts w:ascii="Arial" w:hAnsi="Arial" w:cs="Arial"/>
          <w:sz w:val="20"/>
          <w:szCs w:val="20"/>
        </w:rPr>
        <w:t>completed</w:t>
      </w:r>
      <w:r w:rsidRPr="00FD2104">
        <w:rPr>
          <w:rFonts w:ascii="Arial" w:hAnsi="Arial" w:cs="Arial"/>
          <w:spacing w:val="22"/>
          <w:sz w:val="20"/>
          <w:szCs w:val="20"/>
        </w:rPr>
        <w:t xml:space="preserve"> </w:t>
      </w:r>
      <w:r w:rsidRPr="00FD2104">
        <w:rPr>
          <w:rFonts w:ascii="Arial" w:hAnsi="Arial" w:cs="Arial"/>
          <w:sz w:val="20"/>
          <w:szCs w:val="20"/>
        </w:rPr>
        <w:t>prior</w:t>
      </w:r>
      <w:r w:rsidRPr="00FD2104">
        <w:rPr>
          <w:rFonts w:ascii="Arial" w:hAnsi="Arial" w:cs="Arial"/>
          <w:spacing w:val="24"/>
          <w:sz w:val="20"/>
          <w:szCs w:val="20"/>
        </w:rPr>
        <w:t xml:space="preserve"> </w:t>
      </w:r>
      <w:r w:rsidRPr="00FD2104">
        <w:rPr>
          <w:rFonts w:ascii="Arial" w:hAnsi="Arial" w:cs="Arial"/>
          <w:sz w:val="20"/>
          <w:szCs w:val="20"/>
        </w:rPr>
        <w:t>to</w:t>
      </w:r>
      <w:r w:rsidRPr="00FD2104">
        <w:rPr>
          <w:rFonts w:ascii="Arial" w:hAnsi="Arial" w:cs="Arial"/>
          <w:spacing w:val="22"/>
          <w:sz w:val="20"/>
          <w:szCs w:val="20"/>
        </w:rPr>
        <w:t xml:space="preserve"> </w:t>
      </w:r>
      <w:r w:rsidRPr="00FD2104">
        <w:rPr>
          <w:rFonts w:ascii="Arial" w:hAnsi="Arial" w:cs="Arial"/>
          <w:sz w:val="20"/>
          <w:szCs w:val="20"/>
        </w:rPr>
        <w:t>4-6 months of age as recommended by the</w:t>
      </w:r>
      <w:r w:rsidRPr="00FD2104">
        <w:rPr>
          <w:rFonts w:ascii="Arial" w:hAnsi="Arial" w:cs="Arial"/>
          <w:spacing w:val="-8"/>
          <w:sz w:val="20"/>
          <w:szCs w:val="20"/>
        </w:rPr>
        <w:t xml:space="preserve"> </w:t>
      </w:r>
      <w:r w:rsidRPr="00FD2104">
        <w:rPr>
          <w:rFonts w:ascii="Arial" w:hAnsi="Arial" w:cs="Arial"/>
          <w:sz w:val="20"/>
          <w:szCs w:val="20"/>
        </w:rPr>
        <w:t>veterinarian</w:t>
      </w:r>
    </w:p>
    <w:p w:rsidR="00A1660D" w:rsidRPr="00FD2104" w:rsidRDefault="00A1660D">
      <w:pPr>
        <w:pStyle w:val="BodyText"/>
        <w:kinsoku w:val="0"/>
        <w:overflowPunct w:val="0"/>
        <w:spacing w:before="6"/>
        <w:ind w:left="0"/>
        <w:rPr>
          <w:sz w:val="20"/>
          <w:szCs w:val="20"/>
        </w:rPr>
      </w:pPr>
    </w:p>
    <w:p w:rsidR="00D93144" w:rsidRDefault="00A1660D" w:rsidP="001343DA">
      <w:pPr>
        <w:pStyle w:val="ListParagraph"/>
        <w:numPr>
          <w:ilvl w:val="1"/>
          <w:numId w:val="38"/>
        </w:numPr>
        <w:tabs>
          <w:tab w:val="left" w:pos="832"/>
          <w:tab w:val="left" w:pos="1192"/>
        </w:tabs>
        <w:kinsoku w:val="0"/>
        <w:overflowPunct w:val="0"/>
        <w:spacing w:before="46"/>
        <w:ind w:right="120"/>
        <w:rPr>
          <w:rFonts w:ascii="Arial" w:hAnsi="Arial" w:cs="Arial"/>
          <w:sz w:val="20"/>
          <w:szCs w:val="20"/>
        </w:rPr>
      </w:pPr>
      <w:r w:rsidRPr="00D93144">
        <w:rPr>
          <w:rFonts w:ascii="Arial" w:hAnsi="Arial" w:cs="Arial"/>
          <w:sz w:val="20"/>
          <w:szCs w:val="20"/>
        </w:rPr>
        <w:t>Documentation</w:t>
      </w:r>
      <w:r w:rsidRPr="00D93144">
        <w:rPr>
          <w:rFonts w:ascii="Arial" w:hAnsi="Arial" w:cs="Arial"/>
          <w:spacing w:val="-6"/>
          <w:sz w:val="20"/>
          <w:szCs w:val="20"/>
        </w:rPr>
        <w:t xml:space="preserve"> </w:t>
      </w:r>
      <w:r w:rsidRPr="00D93144">
        <w:rPr>
          <w:rFonts w:ascii="Arial" w:hAnsi="Arial" w:cs="Arial"/>
          <w:sz w:val="20"/>
          <w:szCs w:val="20"/>
        </w:rPr>
        <w:t>that</w:t>
      </w:r>
      <w:r w:rsidRPr="00D93144">
        <w:rPr>
          <w:rFonts w:ascii="Arial" w:hAnsi="Arial" w:cs="Arial"/>
          <w:spacing w:val="-7"/>
          <w:sz w:val="20"/>
          <w:szCs w:val="20"/>
        </w:rPr>
        <w:t xml:space="preserve"> </w:t>
      </w:r>
      <w:r w:rsidRPr="00D93144">
        <w:rPr>
          <w:rFonts w:ascii="Arial" w:hAnsi="Arial" w:cs="Arial"/>
          <w:sz w:val="20"/>
          <w:szCs w:val="20"/>
        </w:rPr>
        <w:t>the</w:t>
      </w:r>
      <w:r w:rsidRPr="00D93144">
        <w:rPr>
          <w:rFonts w:ascii="Arial" w:hAnsi="Arial" w:cs="Arial"/>
          <w:spacing w:val="-4"/>
          <w:sz w:val="20"/>
          <w:szCs w:val="20"/>
        </w:rPr>
        <w:t xml:space="preserve"> </w:t>
      </w:r>
      <w:r w:rsidRPr="00D93144">
        <w:rPr>
          <w:rFonts w:ascii="Arial" w:hAnsi="Arial" w:cs="Arial"/>
          <w:sz w:val="20"/>
          <w:szCs w:val="20"/>
        </w:rPr>
        <w:t>dog</w:t>
      </w:r>
      <w:r w:rsidRPr="00D93144">
        <w:rPr>
          <w:rFonts w:ascii="Arial" w:hAnsi="Arial" w:cs="Arial"/>
          <w:spacing w:val="-4"/>
          <w:sz w:val="20"/>
          <w:szCs w:val="20"/>
        </w:rPr>
        <w:t xml:space="preserve"> </w:t>
      </w:r>
      <w:r w:rsidRPr="00D93144">
        <w:rPr>
          <w:rFonts w:ascii="Arial" w:hAnsi="Arial" w:cs="Arial"/>
          <w:sz w:val="20"/>
          <w:szCs w:val="20"/>
        </w:rPr>
        <w:t>or</w:t>
      </w:r>
      <w:r w:rsidRPr="00D93144">
        <w:rPr>
          <w:rFonts w:ascii="Arial" w:hAnsi="Arial" w:cs="Arial"/>
          <w:spacing w:val="-5"/>
          <w:sz w:val="20"/>
          <w:szCs w:val="20"/>
        </w:rPr>
        <w:t xml:space="preserve"> </w:t>
      </w:r>
      <w:r w:rsidRPr="00D93144">
        <w:rPr>
          <w:rFonts w:ascii="Arial" w:hAnsi="Arial" w:cs="Arial"/>
          <w:sz w:val="20"/>
          <w:szCs w:val="20"/>
        </w:rPr>
        <w:t>cat</w:t>
      </w:r>
      <w:r w:rsidRPr="00D93144">
        <w:rPr>
          <w:rFonts w:ascii="Arial" w:hAnsi="Arial" w:cs="Arial"/>
          <w:spacing w:val="-3"/>
          <w:sz w:val="20"/>
          <w:szCs w:val="20"/>
        </w:rPr>
        <w:t xml:space="preserve"> </w:t>
      </w:r>
      <w:r w:rsidRPr="00D93144">
        <w:rPr>
          <w:rFonts w:ascii="Arial" w:hAnsi="Arial" w:cs="Arial"/>
          <w:sz w:val="20"/>
          <w:szCs w:val="20"/>
        </w:rPr>
        <w:t>is</w:t>
      </w:r>
      <w:r w:rsidRPr="00D93144">
        <w:rPr>
          <w:rFonts w:ascii="Arial" w:hAnsi="Arial" w:cs="Arial"/>
          <w:spacing w:val="-6"/>
          <w:sz w:val="20"/>
          <w:szCs w:val="20"/>
        </w:rPr>
        <w:t xml:space="preserve"> </w:t>
      </w:r>
      <w:r w:rsidRPr="00D93144">
        <w:rPr>
          <w:rFonts w:ascii="Arial" w:hAnsi="Arial" w:cs="Arial"/>
          <w:sz w:val="20"/>
          <w:szCs w:val="20"/>
        </w:rPr>
        <w:t>current</w:t>
      </w:r>
      <w:r w:rsidRPr="00D93144">
        <w:rPr>
          <w:rFonts w:ascii="Arial" w:hAnsi="Arial" w:cs="Arial"/>
          <w:spacing w:val="-3"/>
          <w:sz w:val="20"/>
          <w:szCs w:val="20"/>
        </w:rPr>
        <w:t xml:space="preserve"> </w:t>
      </w:r>
      <w:r w:rsidRPr="00D93144">
        <w:rPr>
          <w:rFonts w:ascii="Arial" w:hAnsi="Arial" w:cs="Arial"/>
          <w:sz w:val="20"/>
          <w:szCs w:val="20"/>
        </w:rPr>
        <w:t>on</w:t>
      </w:r>
      <w:r w:rsidRPr="00D93144">
        <w:rPr>
          <w:rFonts w:ascii="Arial" w:hAnsi="Arial" w:cs="Arial"/>
          <w:spacing w:val="-6"/>
          <w:sz w:val="20"/>
          <w:szCs w:val="20"/>
        </w:rPr>
        <w:t xml:space="preserve"> </w:t>
      </w:r>
      <w:r w:rsidRPr="00D93144">
        <w:rPr>
          <w:rFonts w:ascii="Arial" w:hAnsi="Arial" w:cs="Arial"/>
          <w:sz w:val="20"/>
          <w:szCs w:val="20"/>
        </w:rPr>
        <w:t>all</w:t>
      </w:r>
      <w:r w:rsidRPr="00D93144">
        <w:rPr>
          <w:rFonts w:ascii="Arial" w:hAnsi="Arial" w:cs="Arial"/>
          <w:spacing w:val="-7"/>
          <w:sz w:val="20"/>
          <w:szCs w:val="20"/>
        </w:rPr>
        <w:t xml:space="preserve"> </w:t>
      </w:r>
      <w:r w:rsidRPr="00D93144">
        <w:rPr>
          <w:rFonts w:ascii="Arial" w:hAnsi="Arial" w:cs="Arial"/>
          <w:sz w:val="20"/>
          <w:szCs w:val="20"/>
        </w:rPr>
        <w:t>standardized</w:t>
      </w:r>
      <w:r w:rsidRPr="00D93144">
        <w:rPr>
          <w:rFonts w:ascii="Arial" w:hAnsi="Arial" w:cs="Arial"/>
          <w:spacing w:val="-4"/>
          <w:sz w:val="20"/>
          <w:szCs w:val="20"/>
        </w:rPr>
        <w:t xml:space="preserve"> </w:t>
      </w:r>
      <w:r w:rsidRPr="00D93144">
        <w:rPr>
          <w:rFonts w:ascii="Arial" w:hAnsi="Arial" w:cs="Arial"/>
          <w:sz w:val="20"/>
          <w:szCs w:val="20"/>
        </w:rPr>
        <w:t>inoculations</w:t>
      </w:r>
      <w:r w:rsidRPr="00D93144">
        <w:rPr>
          <w:rFonts w:ascii="Arial" w:hAnsi="Arial" w:cs="Arial"/>
          <w:spacing w:val="-4"/>
          <w:sz w:val="20"/>
          <w:szCs w:val="20"/>
        </w:rPr>
        <w:t xml:space="preserve"> </w:t>
      </w:r>
      <w:r w:rsidRPr="00D93144">
        <w:rPr>
          <w:rFonts w:ascii="Arial" w:hAnsi="Arial" w:cs="Arial"/>
          <w:sz w:val="20"/>
          <w:szCs w:val="20"/>
        </w:rPr>
        <w:t>with</w:t>
      </w:r>
      <w:r w:rsidRPr="00D93144">
        <w:rPr>
          <w:rFonts w:ascii="Arial" w:hAnsi="Arial" w:cs="Arial"/>
          <w:spacing w:val="-4"/>
          <w:sz w:val="20"/>
          <w:szCs w:val="20"/>
        </w:rPr>
        <w:t xml:space="preserve"> </w:t>
      </w:r>
      <w:r w:rsidRPr="00D93144">
        <w:rPr>
          <w:rFonts w:ascii="Arial" w:hAnsi="Arial" w:cs="Arial"/>
          <w:sz w:val="20"/>
          <w:szCs w:val="20"/>
        </w:rPr>
        <w:t>a</w:t>
      </w:r>
      <w:r w:rsidRPr="00D93144">
        <w:rPr>
          <w:rFonts w:ascii="Arial" w:hAnsi="Arial" w:cs="Arial"/>
          <w:spacing w:val="-6"/>
          <w:sz w:val="20"/>
          <w:szCs w:val="20"/>
        </w:rPr>
        <w:t xml:space="preserve"> </w:t>
      </w:r>
      <w:r w:rsidRPr="00D93144">
        <w:rPr>
          <w:rFonts w:ascii="Arial" w:hAnsi="Arial" w:cs="Arial"/>
          <w:sz w:val="20"/>
          <w:szCs w:val="20"/>
        </w:rPr>
        <w:t>schedule</w:t>
      </w:r>
      <w:r w:rsidRPr="00D93144">
        <w:rPr>
          <w:rFonts w:ascii="Arial" w:hAnsi="Arial" w:cs="Arial"/>
          <w:spacing w:val="-4"/>
          <w:sz w:val="20"/>
          <w:szCs w:val="20"/>
        </w:rPr>
        <w:t xml:space="preserve"> </w:t>
      </w:r>
      <w:r w:rsidRPr="00D93144">
        <w:rPr>
          <w:rFonts w:ascii="Arial" w:hAnsi="Arial" w:cs="Arial"/>
          <w:sz w:val="20"/>
          <w:szCs w:val="20"/>
        </w:rPr>
        <w:t>of</w:t>
      </w:r>
      <w:r w:rsidRPr="00D93144">
        <w:rPr>
          <w:rFonts w:ascii="Arial" w:hAnsi="Arial" w:cs="Arial"/>
          <w:spacing w:val="-5"/>
          <w:sz w:val="20"/>
          <w:szCs w:val="20"/>
        </w:rPr>
        <w:t xml:space="preserve"> </w:t>
      </w:r>
      <w:r w:rsidRPr="00D93144">
        <w:rPr>
          <w:rFonts w:ascii="Arial" w:hAnsi="Arial" w:cs="Arial"/>
          <w:sz w:val="20"/>
          <w:szCs w:val="20"/>
        </w:rPr>
        <w:t>future inoculations included</w:t>
      </w:r>
    </w:p>
    <w:p w:rsidR="00D93144" w:rsidRPr="00D93144" w:rsidRDefault="00D93144" w:rsidP="00D93144">
      <w:pPr>
        <w:pStyle w:val="ListParagraph"/>
        <w:rPr>
          <w:rFonts w:ascii="Arial" w:hAnsi="Arial" w:cs="Arial"/>
          <w:sz w:val="20"/>
          <w:szCs w:val="20"/>
        </w:rPr>
      </w:pPr>
    </w:p>
    <w:p w:rsidR="00A1660D" w:rsidRPr="00D93144" w:rsidRDefault="00A1660D" w:rsidP="001343DA">
      <w:pPr>
        <w:pStyle w:val="ListParagraph"/>
        <w:numPr>
          <w:ilvl w:val="1"/>
          <w:numId w:val="38"/>
        </w:numPr>
        <w:tabs>
          <w:tab w:val="left" w:pos="832"/>
          <w:tab w:val="left" w:pos="1192"/>
        </w:tabs>
        <w:kinsoku w:val="0"/>
        <w:overflowPunct w:val="0"/>
        <w:spacing w:before="46"/>
        <w:ind w:right="120"/>
        <w:rPr>
          <w:rFonts w:ascii="Arial" w:hAnsi="Arial" w:cs="Arial"/>
          <w:sz w:val="20"/>
          <w:szCs w:val="20"/>
        </w:rPr>
      </w:pPr>
      <w:r w:rsidRPr="00D93144">
        <w:rPr>
          <w:rFonts w:ascii="Arial" w:hAnsi="Arial" w:cs="Arial"/>
          <w:sz w:val="20"/>
          <w:szCs w:val="20"/>
        </w:rPr>
        <w:t>Confirmation of breed, current weight and estimated adult</w:t>
      </w:r>
      <w:r w:rsidRPr="00D93144">
        <w:rPr>
          <w:rFonts w:ascii="Arial" w:hAnsi="Arial" w:cs="Arial"/>
          <w:spacing w:val="-3"/>
          <w:sz w:val="20"/>
          <w:szCs w:val="20"/>
        </w:rPr>
        <w:t xml:space="preserve"> </w:t>
      </w:r>
      <w:r w:rsidRPr="00D93144">
        <w:rPr>
          <w:rFonts w:ascii="Arial" w:hAnsi="Arial" w:cs="Arial"/>
          <w:sz w:val="20"/>
          <w:szCs w:val="20"/>
        </w:rPr>
        <w:t>weight</w:t>
      </w:r>
    </w:p>
    <w:p w:rsidR="00A1660D" w:rsidRPr="00FD2104" w:rsidRDefault="00A1660D">
      <w:pPr>
        <w:pStyle w:val="BodyText"/>
        <w:kinsoku w:val="0"/>
        <w:overflowPunct w:val="0"/>
        <w:ind w:left="0"/>
        <w:rPr>
          <w:sz w:val="20"/>
          <w:szCs w:val="20"/>
        </w:rPr>
      </w:pPr>
    </w:p>
    <w:p w:rsidR="00A1660D" w:rsidRPr="00FD2104" w:rsidRDefault="00AF435B">
      <w:pPr>
        <w:pStyle w:val="BodyText"/>
        <w:kinsoku w:val="0"/>
        <w:overflowPunct w:val="0"/>
        <w:ind w:left="471" w:right="115"/>
        <w:jc w:val="both"/>
        <w:rPr>
          <w:sz w:val="20"/>
          <w:szCs w:val="20"/>
        </w:rPr>
      </w:pPr>
      <w:r w:rsidRPr="00FD2104">
        <w:rPr>
          <w:sz w:val="20"/>
          <w:szCs w:val="20"/>
        </w:rPr>
        <w:t>FWHS</w:t>
      </w:r>
      <w:r w:rsidR="00A1660D" w:rsidRPr="00FD2104">
        <w:rPr>
          <w:spacing w:val="-9"/>
          <w:sz w:val="20"/>
          <w:szCs w:val="20"/>
        </w:rPr>
        <w:t xml:space="preserve"> </w:t>
      </w:r>
      <w:r w:rsidR="00A1660D" w:rsidRPr="00FD2104">
        <w:rPr>
          <w:sz w:val="20"/>
          <w:szCs w:val="20"/>
        </w:rPr>
        <w:t>requires</w:t>
      </w:r>
      <w:r w:rsidR="00A1660D" w:rsidRPr="00FD2104">
        <w:rPr>
          <w:spacing w:val="-8"/>
          <w:sz w:val="20"/>
          <w:szCs w:val="20"/>
        </w:rPr>
        <w:t xml:space="preserve"> </w:t>
      </w:r>
      <w:r w:rsidR="00A1660D" w:rsidRPr="00FD2104">
        <w:rPr>
          <w:sz w:val="20"/>
          <w:szCs w:val="20"/>
        </w:rPr>
        <w:t>the</w:t>
      </w:r>
      <w:r w:rsidR="00A1660D" w:rsidRPr="00FD2104">
        <w:rPr>
          <w:spacing w:val="-9"/>
          <w:sz w:val="20"/>
          <w:szCs w:val="20"/>
        </w:rPr>
        <w:t xml:space="preserve"> </w:t>
      </w:r>
      <w:r w:rsidR="00A1660D" w:rsidRPr="00FD2104">
        <w:rPr>
          <w:sz w:val="20"/>
          <w:szCs w:val="20"/>
        </w:rPr>
        <w:t>name,</w:t>
      </w:r>
      <w:r w:rsidR="00A1660D" w:rsidRPr="00FD2104">
        <w:rPr>
          <w:spacing w:val="-5"/>
          <w:sz w:val="20"/>
          <w:szCs w:val="20"/>
        </w:rPr>
        <w:t xml:space="preserve"> </w:t>
      </w:r>
      <w:r w:rsidR="00A1660D" w:rsidRPr="00FD2104">
        <w:rPr>
          <w:sz w:val="20"/>
          <w:szCs w:val="20"/>
        </w:rPr>
        <w:t>address</w:t>
      </w:r>
      <w:r w:rsidR="00A1660D" w:rsidRPr="00FD2104">
        <w:rPr>
          <w:spacing w:val="-6"/>
          <w:sz w:val="20"/>
          <w:szCs w:val="20"/>
        </w:rPr>
        <w:t xml:space="preserve"> </w:t>
      </w:r>
      <w:r w:rsidR="00A1660D" w:rsidRPr="00FD2104">
        <w:rPr>
          <w:sz w:val="20"/>
          <w:szCs w:val="20"/>
        </w:rPr>
        <w:t>and</w:t>
      </w:r>
      <w:r w:rsidR="00A1660D" w:rsidRPr="00FD2104">
        <w:rPr>
          <w:spacing w:val="-9"/>
          <w:sz w:val="20"/>
          <w:szCs w:val="20"/>
        </w:rPr>
        <w:t xml:space="preserve"> </w:t>
      </w:r>
      <w:r w:rsidR="00A1660D" w:rsidRPr="00FD2104">
        <w:rPr>
          <w:sz w:val="20"/>
          <w:szCs w:val="20"/>
        </w:rPr>
        <w:t>telephone</w:t>
      </w:r>
      <w:r w:rsidR="00A1660D" w:rsidRPr="00FD2104">
        <w:rPr>
          <w:spacing w:val="-6"/>
          <w:sz w:val="20"/>
          <w:szCs w:val="20"/>
        </w:rPr>
        <w:t xml:space="preserve"> </w:t>
      </w:r>
      <w:r w:rsidR="00A1660D" w:rsidRPr="00FD2104">
        <w:rPr>
          <w:sz w:val="20"/>
          <w:szCs w:val="20"/>
        </w:rPr>
        <w:t>number</w:t>
      </w:r>
      <w:r w:rsidR="00A1660D" w:rsidRPr="00FD2104">
        <w:rPr>
          <w:spacing w:val="-5"/>
          <w:sz w:val="20"/>
          <w:szCs w:val="20"/>
        </w:rPr>
        <w:t xml:space="preserve"> </w:t>
      </w:r>
      <w:r w:rsidR="00A1660D" w:rsidRPr="00FD2104">
        <w:rPr>
          <w:sz w:val="20"/>
          <w:szCs w:val="20"/>
        </w:rPr>
        <w:t>of</w:t>
      </w:r>
      <w:r w:rsidR="00A1660D" w:rsidRPr="00FD2104">
        <w:rPr>
          <w:spacing w:val="-7"/>
          <w:sz w:val="20"/>
          <w:szCs w:val="20"/>
        </w:rPr>
        <w:t xml:space="preserve"> </w:t>
      </w:r>
      <w:r w:rsidR="00A1660D" w:rsidRPr="00FD2104">
        <w:rPr>
          <w:sz w:val="20"/>
          <w:szCs w:val="20"/>
        </w:rPr>
        <w:t>the</w:t>
      </w:r>
      <w:r w:rsidR="00A1660D" w:rsidRPr="00FD2104">
        <w:rPr>
          <w:spacing w:val="-6"/>
          <w:sz w:val="20"/>
          <w:szCs w:val="20"/>
        </w:rPr>
        <w:t xml:space="preserve"> </w:t>
      </w:r>
      <w:r w:rsidR="00A1660D" w:rsidRPr="00FD2104">
        <w:rPr>
          <w:sz w:val="20"/>
          <w:szCs w:val="20"/>
        </w:rPr>
        <w:t>veterinarian</w:t>
      </w:r>
      <w:r w:rsidR="00A1660D" w:rsidRPr="00FD2104">
        <w:rPr>
          <w:spacing w:val="-6"/>
          <w:sz w:val="20"/>
          <w:szCs w:val="20"/>
        </w:rPr>
        <w:t xml:space="preserve"> </w:t>
      </w:r>
      <w:r w:rsidR="00A1660D" w:rsidRPr="00FD2104">
        <w:rPr>
          <w:sz w:val="20"/>
          <w:szCs w:val="20"/>
        </w:rPr>
        <w:t>that</w:t>
      </w:r>
      <w:r w:rsidR="00A1660D" w:rsidRPr="00FD2104">
        <w:rPr>
          <w:spacing w:val="-5"/>
          <w:sz w:val="20"/>
          <w:szCs w:val="20"/>
        </w:rPr>
        <w:t xml:space="preserve"> </w:t>
      </w:r>
      <w:r w:rsidR="00A1660D" w:rsidRPr="00FD2104">
        <w:rPr>
          <w:sz w:val="20"/>
          <w:szCs w:val="20"/>
        </w:rPr>
        <w:t>will</w:t>
      </w:r>
      <w:r w:rsidR="00A1660D" w:rsidRPr="00FD2104">
        <w:rPr>
          <w:spacing w:val="-7"/>
          <w:sz w:val="20"/>
          <w:szCs w:val="20"/>
        </w:rPr>
        <w:t xml:space="preserve"> </w:t>
      </w:r>
      <w:r w:rsidR="00A1660D" w:rsidRPr="00FD2104">
        <w:rPr>
          <w:sz w:val="20"/>
          <w:szCs w:val="20"/>
        </w:rPr>
        <w:t>be</w:t>
      </w:r>
      <w:r w:rsidR="00A1660D" w:rsidRPr="00FD2104">
        <w:rPr>
          <w:spacing w:val="-6"/>
          <w:sz w:val="20"/>
          <w:szCs w:val="20"/>
        </w:rPr>
        <w:t xml:space="preserve"> </w:t>
      </w:r>
      <w:r w:rsidR="00A1660D" w:rsidRPr="00FD2104">
        <w:rPr>
          <w:sz w:val="20"/>
          <w:szCs w:val="20"/>
        </w:rPr>
        <w:t>providing</w:t>
      </w:r>
      <w:r w:rsidR="00A1660D" w:rsidRPr="00FD2104">
        <w:rPr>
          <w:spacing w:val="-6"/>
          <w:sz w:val="20"/>
          <w:szCs w:val="20"/>
        </w:rPr>
        <w:t xml:space="preserve"> </w:t>
      </w:r>
      <w:r w:rsidR="00A1660D" w:rsidRPr="00FD2104">
        <w:rPr>
          <w:sz w:val="20"/>
          <w:szCs w:val="20"/>
        </w:rPr>
        <w:t>future regular</w:t>
      </w:r>
      <w:r w:rsidR="00A1660D" w:rsidRPr="00FD2104">
        <w:rPr>
          <w:spacing w:val="15"/>
          <w:sz w:val="20"/>
          <w:szCs w:val="20"/>
        </w:rPr>
        <w:t xml:space="preserve"> </w:t>
      </w:r>
      <w:r w:rsidR="00A1660D" w:rsidRPr="00FD2104">
        <w:rPr>
          <w:sz w:val="20"/>
          <w:szCs w:val="20"/>
        </w:rPr>
        <w:t>care</w:t>
      </w:r>
      <w:r w:rsidR="00A1660D" w:rsidRPr="00FD2104">
        <w:rPr>
          <w:spacing w:val="11"/>
          <w:sz w:val="20"/>
          <w:szCs w:val="20"/>
        </w:rPr>
        <w:t xml:space="preserve"> </w:t>
      </w:r>
      <w:r w:rsidR="00A1660D" w:rsidRPr="00FD2104">
        <w:rPr>
          <w:sz w:val="20"/>
          <w:szCs w:val="20"/>
        </w:rPr>
        <w:t>for</w:t>
      </w:r>
      <w:r w:rsidR="00A1660D" w:rsidRPr="00FD2104">
        <w:rPr>
          <w:spacing w:val="13"/>
          <w:sz w:val="20"/>
          <w:szCs w:val="20"/>
        </w:rPr>
        <w:t xml:space="preserve"> </w:t>
      </w:r>
      <w:r w:rsidR="00A1660D" w:rsidRPr="00FD2104">
        <w:rPr>
          <w:sz w:val="20"/>
          <w:szCs w:val="20"/>
        </w:rPr>
        <w:t>the</w:t>
      </w:r>
      <w:r w:rsidR="00A1660D" w:rsidRPr="00FD2104">
        <w:rPr>
          <w:spacing w:val="14"/>
          <w:sz w:val="20"/>
          <w:szCs w:val="20"/>
        </w:rPr>
        <w:t xml:space="preserve"> </w:t>
      </w:r>
      <w:r w:rsidR="00A1660D" w:rsidRPr="00FD2104">
        <w:rPr>
          <w:sz w:val="20"/>
          <w:szCs w:val="20"/>
        </w:rPr>
        <w:t>dog</w:t>
      </w:r>
      <w:r w:rsidR="00A1660D" w:rsidRPr="00FD2104">
        <w:rPr>
          <w:spacing w:val="14"/>
          <w:sz w:val="20"/>
          <w:szCs w:val="20"/>
        </w:rPr>
        <w:t xml:space="preserve"> </w:t>
      </w:r>
      <w:r w:rsidR="00A1660D" w:rsidRPr="00FD2104">
        <w:rPr>
          <w:sz w:val="20"/>
          <w:szCs w:val="20"/>
        </w:rPr>
        <w:t>or</w:t>
      </w:r>
      <w:r w:rsidR="00A1660D" w:rsidRPr="00FD2104">
        <w:rPr>
          <w:spacing w:val="15"/>
          <w:sz w:val="20"/>
          <w:szCs w:val="20"/>
        </w:rPr>
        <w:t xml:space="preserve"> </w:t>
      </w:r>
      <w:r w:rsidR="00A1660D" w:rsidRPr="00FD2104">
        <w:rPr>
          <w:sz w:val="20"/>
          <w:szCs w:val="20"/>
        </w:rPr>
        <w:t>cat</w:t>
      </w:r>
      <w:r w:rsidR="00A1660D" w:rsidRPr="00FD2104">
        <w:rPr>
          <w:spacing w:val="15"/>
          <w:sz w:val="20"/>
          <w:szCs w:val="20"/>
        </w:rPr>
        <w:t xml:space="preserve"> </w:t>
      </w:r>
      <w:r w:rsidR="00A1660D" w:rsidRPr="00FD2104">
        <w:rPr>
          <w:sz w:val="20"/>
          <w:szCs w:val="20"/>
        </w:rPr>
        <w:t>and</w:t>
      </w:r>
      <w:r w:rsidR="00A1660D" w:rsidRPr="00FD2104">
        <w:rPr>
          <w:spacing w:val="11"/>
          <w:sz w:val="20"/>
          <w:szCs w:val="20"/>
        </w:rPr>
        <w:t xml:space="preserve"> </w:t>
      </w:r>
      <w:r w:rsidR="00A1660D" w:rsidRPr="00FD2104">
        <w:rPr>
          <w:sz w:val="20"/>
          <w:szCs w:val="20"/>
        </w:rPr>
        <w:t>contact</w:t>
      </w:r>
      <w:r w:rsidR="00A1660D" w:rsidRPr="00FD2104">
        <w:rPr>
          <w:spacing w:val="15"/>
          <w:sz w:val="20"/>
          <w:szCs w:val="20"/>
        </w:rPr>
        <w:t xml:space="preserve"> </w:t>
      </w:r>
      <w:r w:rsidR="00A1660D" w:rsidRPr="00FD2104">
        <w:rPr>
          <w:sz w:val="20"/>
          <w:szCs w:val="20"/>
        </w:rPr>
        <w:t>information</w:t>
      </w:r>
      <w:r w:rsidR="00A1660D" w:rsidRPr="00FD2104">
        <w:rPr>
          <w:spacing w:val="11"/>
          <w:sz w:val="20"/>
          <w:szCs w:val="20"/>
        </w:rPr>
        <w:t xml:space="preserve"> </w:t>
      </w:r>
      <w:r w:rsidR="00A1660D" w:rsidRPr="00FD2104">
        <w:rPr>
          <w:sz w:val="20"/>
          <w:szCs w:val="20"/>
        </w:rPr>
        <w:t>for</w:t>
      </w:r>
      <w:r w:rsidR="00A1660D" w:rsidRPr="00FD2104">
        <w:rPr>
          <w:spacing w:val="15"/>
          <w:sz w:val="20"/>
          <w:szCs w:val="20"/>
        </w:rPr>
        <w:t xml:space="preserve"> </w:t>
      </w:r>
      <w:r w:rsidR="00A1660D" w:rsidRPr="00FD2104">
        <w:rPr>
          <w:sz w:val="20"/>
          <w:szCs w:val="20"/>
        </w:rPr>
        <w:t>a</w:t>
      </w:r>
      <w:r w:rsidR="00A1660D" w:rsidRPr="00FD2104">
        <w:rPr>
          <w:spacing w:val="11"/>
          <w:sz w:val="20"/>
          <w:szCs w:val="20"/>
        </w:rPr>
        <w:t xml:space="preserve"> </w:t>
      </w:r>
      <w:r w:rsidR="00A1660D" w:rsidRPr="00FD2104">
        <w:rPr>
          <w:sz w:val="20"/>
          <w:szCs w:val="20"/>
        </w:rPr>
        <w:t>responsible</w:t>
      </w:r>
      <w:r w:rsidR="00A1660D" w:rsidRPr="00FD2104">
        <w:rPr>
          <w:spacing w:val="14"/>
          <w:sz w:val="20"/>
          <w:szCs w:val="20"/>
        </w:rPr>
        <w:t xml:space="preserve"> </w:t>
      </w:r>
      <w:r w:rsidR="00A1660D" w:rsidRPr="00FD2104">
        <w:rPr>
          <w:sz w:val="20"/>
          <w:szCs w:val="20"/>
        </w:rPr>
        <w:t>adult,</w:t>
      </w:r>
      <w:r w:rsidR="00A1660D" w:rsidRPr="00FD2104">
        <w:rPr>
          <w:spacing w:val="15"/>
          <w:sz w:val="20"/>
          <w:szCs w:val="20"/>
        </w:rPr>
        <w:t xml:space="preserve"> </w:t>
      </w:r>
      <w:r w:rsidR="00A1660D" w:rsidRPr="00FD2104">
        <w:rPr>
          <w:sz w:val="20"/>
          <w:szCs w:val="20"/>
        </w:rPr>
        <w:t>other</w:t>
      </w:r>
      <w:r w:rsidR="00A1660D" w:rsidRPr="00FD2104">
        <w:rPr>
          <w:spacing w:val="13"/>
          <w:sz w:val="20"/>
          <w:szCs w:val="20"/>
        </w:rPr>
        <w:t xml:space="preserve"> </w:t>
      </w:r>
      <w:r w:rsidR="00A1660D" w:rsidRPr="00FD2104">
        <w:rPr>
          <w:sz w:val="20"/>
          <w:szCs w:val="20"/>
        </w:rPr>
        <w:t>than</w:t>
      </w:r>
      <w:r w:rsidR="00A1660D" w:rsidRPr="00FD2104">
        <w:rPr>
          <w:spacing w:val="14"/>
          <w:sz w:val="20"/>
          <w:szCs w:val="20"/>
        </w:rPr>
        <w:t xml:space="preserve"> </w:t>
      </w:r>
      <w:r w:rsidR="00A1660D" w:rsidRPr="00FD2104">
        <w:rPr>
          <w:sz w:val="20"/>
          <w:szCs w:val="20"/>
        </w:rPr>
        <w:t>the</w:t>
      </w:r>
      <w:r w:rsidR="00A1660D" w:rsidRPr="00FD2104">
        <w:rPr>
          <w:spacing w:val="11"/>
          <w:sz w:val="20"/>
          <w:szCs w:val="20"/>
        </w:rPr>
        <w:t xml:space="preserve"> </w:t>
      </w:r>
      <w:r w:rsidR="00A1660D" w:rsidRPr="00FD2104">
        <w:rPr>
          <w:sz w:val="20"/>
          <w:szCs w:val="20"/>
        </w:rPr>
        <w:t>resident</w:t>
      </w:r>
      <w:r w:rsidR="00A1660D" w:rsidRPr="00FD2104">
        <w:rPr>
          <w:spacing w:val="15"/>
          <w:sz w:val="20"/>
          <w:szCs w:val="20"/>
        </w:rPr>
        <w:t xml:space="preserve"> </w:t>
      </w:r>
      <w:r w:rsidR="00A1660D" w:rsidRPr="00FD2104">
        <w:rPr>
          <w:sz w:val="20"/>
          <w:szCs w:val="20"/>
        </w:rPr>
        <w:t>or</w:t>
      </w:r>
      <w:r w:rsidR="00A1660D" w:rsidRPr="00FD2104">
        <w:rPr>
          <w:spacing w:val="15"/>
          <w:sz w:val="20"/>
          <w:szCs w:val="20"/>
        </w:rPr>
        <w:t xml:space="preserve"> </w:t>
      </w:r>
      <w:r w:rsidR="00A1660D" w:rsidRPr="00FD2104">
        <w:rPr>
          <w:sz w:val="20"/>
          <w:szCs w:val="20"/>
        </w:rPr>
        <w:t>a household member, who may be contacted in an</w:t>
      </w:r>
      <w:r w:rsidR="00A1660D" w:rsidRPr="00FD2104">
        <w:rPr>
          <w:spacing w:val="-21"/>
          <w:sz w:val="20"/>
          <w:szCs w:val="20"/>
        </w:rPr>
        <w:t xml:space="preserve"> </w:t>
      </w:r>
      <w:r w:rsidR="00A1660D" w:rsidRPr="00FD2104">
        <w:rPr>
          <w:sz w:val="20"/>
          <w:szCs w:val="20"/>
        </w:rPr>
        <w:t>emergency.</w:t>
      </w:r>
    </w:p>
    <w:p w:rsidR="00A1660D" w:rsidRPr="00FD2104" w:rsidRDefault="00A1660D">
      <w:pPr>
        <w:pStyle w:val="BodyText"/>
        <w:kinsoku w:val="0"/>
        <w:overflowPunct w:val="0"/>
        <w:spacing w:before="9"/>
        <w:ind w:left="0"/>
        <w:rPr>
          <w:sz w:val="20"/>
          <w:szCs w:val="20"/>
        </w:rPr>
      </w:pPr>
    </w:p>
    <w:p w:rsidR="00A1660D" w:rsidRPr="00FD2104" w:rsidRDefault="00A1660D">
      <w:pPr>
        <w:pStyle w:val="BodyText"/>
        <w:kinsoku w:val="0"/>
        <w:overflowPunct w:val="0"/>
        <w:ind w:left="471" w:right="115"/>
        <w:jc w:val="both"/>
        <w:rPr>
          <w:sz w:val="20"/>
          <w:szCs w:val="20"/>
        </w:rPr>
      </w:pPr>
      <w:r w:rsidRPr="00FD2104">
        <w:rPr>
          <w:sz w:val="20"/>
          <w:szCs w:val="20"/>
        </w:rPr>
        <w:t>Dogs</w:t>
      </w:r>
      <w:r w:rsidRPr="00FD2104">
        <w:rPr>
          <w:spacing w:val="29"/>
          <w:sz w:val="20"/>
          <w:szCs w:val="20"/>
        </w:rPr>
        <w:t xml:space="preserve"> </w:t>
      </w:r>
      <w:r w:rsidRPr="00FD2104">
        <w:rPr>
          <w:sz w:val="20"/>
          <w:szCs w:val="20"/>
        </w:rPr>
        <w:t>and</w:t>
      </w:r>
      <w:r w:rsidRPr="00FD2104">
        <w:rPr>
          <w:spacing w:val="26"/>
          <w:sz w:val="20"/>
          <w:szCs w:val="20"/>
        </w:rPr>
        <w:t xml:space="preserve"> </w:t>
      </w:r>
      <w:r w:rsidRPr="00FD2104">
        <w:rPr>
          <w:sz w:val="20"/>
          <w:szCs w:val="20"/>
        </w:rPr>
        <w:t>cats</w:t>
      </w:r>
      <w:r w:rsidRPr="00FD2104">
        <w:rPr>
          <w:spacing w:val="26"/>
          <w:sz w:val="20"/>
          <w:szCs w:val="20"/>
        </w:rPr>
        <w:t xml:space="preserve"> </w:t>
      </w:r>
      <w:r w:rsidRPr="00FD2104">
        <w:rPr>
          <w:sz w:val="20"/>
          <w:szCs w:val="20"/>
        </w:rPr>
        <w:t>must</w:t>
      </w:r>
      <w:r w:rsidRPr="00FD2104">
        <w:rPr>
          <w:spacing w:val="27"/>
          <w:sz w:val="20"/>
          <w:szCs w:val="20"/>
        </w:rPr>
        <w:t xml:space="preserve"> </w:t>
      </w:r>
      <w:r w:rsidRPr="00FD2104">
        <w:rPr>
          <w:sz w:val="20"/>
          <w:szCs w:val="20"/>
        </w:rPr>
        <w:t>be</w:t>
      </w:r>
      <w:r w:rsidRPr="00FD2104">
        <w:rPr>
          <w:spacing w:val="26"/>
          <w:sz w:val="20"/>
          <w:szCs w:val="20"/>
        </w:rPr>
        <w:t xml:space="preserve"> </w:t>
      </w:r>
      <w:r w:rsidRPr="00FD2104">
        <w:rPr>
          <w:sz w:val="20"/>
          <w:szCs w:val="20"/>
        </w:rPr>
        <w:t>licensed</w:t>
      </w:r>
      <w:r w:rsidRPr="00FD2104">
        <w:rPr>
          <w:spacing w:val="28"/>
          <w:sz w:val="20"/>
          <w:szCs w:val="20"/>
        </w:rPr>
        <w:t xml:space="preserve"> </w:t>
      </w:r>
      <w:r w:rsidRPr="00FD2104">
        <w:rPr>
          <w:sz w:val="20"/>
          <w:szCs w:val="20"/>
        </w:rPr>
        <w:t>at</w:t>
      </w:r>
      <w:r w:rsidRPr="00FD2104">
        <w:rPr>
          <w:spacing w:val="27"/>
          <w:sz w:val="20"/>
          <w:szCs w:val="20"/>
        </w:rPr>
        <w:t xml:space="preserve"> </w:t>
      </w:r>
      <w:r w:rsidRPr="00FD2104">
        <w:rPr>
          <w:sz w:val="20"/>
          <w:szCs w:val="20"/>
        </w:rPr>
        <w:t>time</w:t>
      </w:r>
      <w:r w:rsidRPr="00FD2104">
        <w:rPr>
          <w:spacing w:val="28"/>
          <w:sz w:val="20"/>
          <w:szCs w:val="20"/>
        </w:rPr>
        <w:t xml:space="preserve"> </w:t>
      </w:r>
      <w:r w:rsidRPr="00FD2104">
        <w:rPr>
          <w:sz w:val="20"/>
          <w:szCs w:val="20"/>
        </w:rPr>
        <w:t>of</w:t>
      </w:r>
      <w:r w:rsidRPr="00FD2104">
        <w:rPr>
          <w:spacing w:val="27"/>
          <w:sz w:val="20"/>
          <w:szCs w:val="20"/>
        </w:rPr>
        <w:t xml:space="preserve"> </w:t>
      </w:r>
      <w:r w:rsidRPr="00FD2104">
        <w:rPr>
          <w:sz w:val="20"/>
          <w:szCs w:val="20"/>
        </w:rPr>
        <w:t>registration</w:t>
      </w:r>
      <w:r w:rsidRPr="00FD2104">
        <w:rPr>
          <w:spacing w:val="28"/>
          <w:sz w:val="20"/>
          <w:szCs w:val="20"/>
        </w:rPr>
        <w:t xml:space="preserve"> </w:t>
      </w:r>
      <w:r w:rsidRPr="00FD2104">
        <w:rPr>
          <w:sz w:val="20"/>
          <w:szCs w:val="20"/>
        </w:rPr>
        <w:t>and</w:t>
      </w:r>
      <w:r w:rsidRPr="00FD2104">
        <w:rPr>
          <w:spacing w:val="28"/>
          <w:sz w:val="20"/>
          <w:szCs w:val="20"/>
        </w:rPr>
        <w:t xml:space="preserve"> </w:t>
      </w:r>
      <w:r w:rsidRPr="00FD2104">
        <w:rPr>
          <w:sz w:val="20"/>
          <w:szCs w:val="20"/>
        </w:rPr>
        <w:t>ongoing</w:t>
      </w:r>
      <w:r w:rsidRPr="00FD2104">
        <w:rPr>
          <w:spacing w:val="30"/>
          <w:sz w:val="20"/>
          <w:szCs w:val="20"/>
        </w:rPr>
        <w:t xml:space="preserve"> </w:t>
      </w:r>
      <w:r w:rsidRPr="00FD2104">
        <w:rPr>
          <w:sz w:val="20"/>
          <w:szCs w:val="20"/>
        </w:rPr>
        <w:t>if</w:t>
      </w:r>
      <w:r w:rsidRPr="00FD2104">
        <w:rPr>
          <w:spacing w:val="29"/>
          <w:sz w:val="20"/>
          <w:szCs w:val="20"/>
        </w:rPr>
        <w:t xml:space="preserve"> </w:t>
      </w:r>
      <w:r w:rsidRPr="00FD2104">
        <w:rPr>
          <w:sz w:val="20"/>
          <w:szCs w:val="20"/>
        </w:rPr>
        <w:t>specified</w:t>
      </w:r>
      <w:r w:rsidRPr="00FD2104">
        <w:rPr>
          <w:spacing w:val="28"/>
          <w:sz w:val="20"/>
          <w:szCs w:val="20"/>
        </w:rPr>
        <w:t xml:space="preserve"> </w:t>
      </w:r>
      <w:r w:rsidRPr="00FD2104">
        <w:rPr>
          <w:sz w:val="20"/>
          <w:szCs w:val="20"/>
        </w:rPr>
        <w:t>by</w:t>
      </w:r>
      <w:r w:rsidRPr="00FD2104">
        <w:rPr>
          <w:spacing w:val="26"/>
          <w:sz w:val="20"/>
          <w:szCs w:val="20"/>
        </w:rPr>
        <w:t xml:space="preserve"> </w:t>
      </w:r>
      <w:r w:rsidRPr="00FD2104">
        <w:rPr>
          <w:sz w:val="20"/>
          <w:szCs w:val="20"/>
        </w:rPr>
        <w:t>local,</w:t>
      </w:r>
      <w:r w:rsidRPr="00FD2104">
        <w:rPr>
          <w:spacing w:val="29"/>
          <w:sz w:val="20"/>
          <w:szCs w:val="20"/>
        </w:rPr>
        <w:t xml:space="preserve"> </w:t>
      </w:r>
      <w:r w:rsidRPr="00FD2104">
        <w:rPr>
          <w:sz w:val="20"/>
          <w:szCs w:val="20"/>
        </w:rPr>
        <w:t>state</w:t>
      </w:r>
      <w:r w:rsidRPr="00FD2104">
        <w:rPr>
          <w:spacing w:val="23"/>
          <w:sz w:val="20"/>
          <w:szCs w:val="20"/>
        </w:rPr>
        <w:t xml:space="preserve"> </w:t>
      </w:r>
      <w:r w:rsidRPr="00FD2104">
        <w:rPr>
          <w:sz w:val="20"/>
          <w:szCs w:val="20"/>
        </w:rPr>
        <w:t>or</w:t>
      </w:r>
      <w:r w:rsidRPr="00FD2104">
        <w:rPr>
          <w:spacing w:val="27"/>
          <w:sz w:val="20"/>
          <w:szCs w:val="20"/>
        </w:rPr>
        <w:t xml:space="preserve"> </w:t>
      </w:r>
      <w:r w:rsidRPr="00FD2104">
        <w:rPr>
          <w:sz w:val="20"/>
          <w:szCs w:val="20"/>
        </w:rPr>
        <w:t>federal</w:t>
      </w:r>
      <w:r w:rsidRPr="00FD2104">
        <w:rPr>
          <w:spacing w:val="-1"/>
          <w:sz w:val="20"/>
          <w:szCs w:val="20"/>
        </w:rPr>
        <w:t xml:space="preserve"> </w:t>
      </w:r>
      <w:r w:rsidRPr="00FD2104">
        <w:rPr>
          <w:sz w:val="20"/>
          <w:szCs w:val="20"/>
        </w:rPr>
        <w:t>mandate.</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left="471"/>
        <w:jc w:val="both"/>
        <w:rPr>
          <w:sz w:val="20"/>
          <w:szCs w:val="20"/>
        </w:rPr>
      </w:pPr>
      <w:r w:rsidRPr="00FD2104">
        <w:rPr>
          <w:sz w:val="20"/>
          <w:szCs w:val="20"/>
        </w:rPr>
        <w:t>A color photograph must be provided at the time of</w:t>
      </w:r>
      <w:r w:rsidRPr="00FD2104">
        <w:rPr>
          <w:spacing w:val="-19"/>
          <w:sz w:val="20"/>
          <w:szCs w:val="20"/>
        </w:rPr>
        <w:t xml:space="preserve"> </w:t>
      </w:r>
      <w:r w:rsidRPr="00FD2104">
        <w:rPr>
          <w:sz w:val="20"/>
          <w:szCs w:val="20"/>
        </w:rPr>
        <w:t>registration.</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Heading1"/>
        <w:numPr>
          <w:ilvl w:val="0"/>
          <w:numId w:val="40"/>
        </w:numPr>
        <w:tabs>
          <w:tab w:val="left" w:pos="472"/>
        </w:tabs>
        <w:kinsoku w:val="0"/>
        <w:overflowPunct w:val="0"/>
        <w:rPr>
          <w:b w:val="0"/>
          <w:bCs w:val="0"/>
          <w:sz w:val="20"/>
          <w:szCs w:val="20"/>
        </w:rPr>
      </w:pPr>
      <w:bookmarkStart w:id="878" w:name="D._PROHIBITED_ANIMAL"/>
      <w:bookmarkStart w:id="879" w:name="bookmark112"/>
      <w:bookmarkStart w:id="880" w:name="_Toc519064772"/>
      <w:bookmarkEnd w:id="878"/>
      <w:bookmarkEnd w:id="879"/>
      <w:r w:rsidRPr="00FD2104">
        <w:rPr>
          <w:sz w:val="20"/>
          <w:szCs w:val="20"/>
          <w:u w:val="thick"/>
        </w:rPr>
        <w:t>PROHIBITED</w:t>
      </w:r>
      <w:r w:rsidRPr="00FD2104">
        <w:rPr>
          <w:spacing w:val="2"/>
          <w:sz w:val="20"/>
          <w:szCs w:val="20"/>
          <w:u w:val="thick"/>
        </w:rPr>
        <w:t xml:space="preserve"> </w:t>
      </w:r>
      <w:r w:rsidRPr="00FD2104">
        <w:rPr>
          <w:sz w:val="20"/>
          <w:szCs w:val="20"/>
          <w:u w:val="thick"/>
        </w:rPr>
        <w:t>ANIMAL</w:t>
      </w:r>
      <w:bookmarkEnd w:id="880"/>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rPr>
          <w:sz w:val="20"/>
          <w:szCs w:val="20"/>
        </w:rPr>
      </w:pPr>
      <w:r w:rsidRPr="00FD2104">
        <w:rPr>
          <w:sz w:val="20"/>
          <w:szCs w:val="20"/>
        </w:rPr>
        <w:t>Prohibited animals include, but are not limited to, the</w:t>
      </w:r>
      <w:r w:rsidRPr="00FD2104">
        <w:rPr>
          <w:spacing w:val="-21"/>
          <w:sz w:val="20"/>
          <w:szCs w:val="20"/>
        </w:rPr>
        <w:t xml:space="preserve"> </w:t>
      </w:r>
      <w:r w:rsidRPr="00FD2104">
        <w:rPr>
          <w:sz w:val="20"/>
          <w:szCs w:val="20"/>
        </w:rPr>
        <w:t>following:</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1"/>
          <w:numId w:val="40"/>
        </w:numPr>
        <w:tabs>
          <w:tab w:val="left" w:pos="832"/>
        </w:tabs>
        <w:kinsoku w:val="0"/>
        <w:overflowPunct w:val="0"/>
        <w:ind w:hanging="360"/>
        <w:rPr>
          <w:rFonts w:ascii="Arial" w:hAnsi="Arial" w:cs="Arial"/>
          <w:sz w:val="20"/>
          <w:szCs w:val="20"/>
        </w:rPr>
      </w:pPr>
      <w:r w:rsidRPr="00FD2104">
        <w:rPr>
          <w:rFonts w:ascii="Arial" w:hAnsi="Arial" w:cs="Arial"/>
          <w:sz w:val="20"/>
          <w:szCs w:val="20"/>
        </w:rPr>
        <w:t xml:space="preserve">Any animal whose weight could exceed </w:t>
      </w:r>
      <w:r w:rsidR="00CD52F4">
        <w:rPr>
          <w:rFonts w:ascii="Arial" w:hAnsi="Arial" w:cs="Arial"/>
          <w:sz w:val="20"/>
          <w:szCs w:val="20"/>
        </w:rPr>
        <w:t>twenty</w:t>
      </w:r>
      <w:r w:rsidRPr="00FD2104">
        <w:rPr>
          <w:rFonts w:ascii="Arial" w:hAnsi="Arial" w:cs="Arial"/>
          <w:sz w:val="20"/>
          <w:szCs w:val="20"/>
        </w:rPr>
        <w:t>-five (</w:t>
      </w:r>
      <w:r w:rsidR="00CD52F4">
        <w:rPr>
          <w:rFonts w:ascii="Arial" w:hAnsi="Arial" w:cs="Arial"/>
          <w:sz w:val="20"/>
          <w:szCs w:val="20"/>
        </w:rPr>
        <w:t>2</w:t>
      </w:r>
      <w:r w:rsidR="00CD52F4" w:rsidRPr="00FD2104">
        <w:rPr>
          <w:rFonts w:ascii="Arial" w:hAnsi="Arial" w:cs="Arial"/>
          <w:sz w:val="20"/>
          <w:szCs w:val="20"/>
        </w:rPr>
        <w:t>5</w:t>
      </w:r>
      <w:r w:rsidRPr="00FD2104">
        <w:rPr>
          <w:rFonts w:ascii="Arial" w:hAnsi="Arial" w:cs="Arial"/>
          <w:sz w:val="20"/>
          <w:szCs w:val="20"/>
        </w:rPr>
        <w:t>) pounds by</w:t>
      </w:r>
      <w:r w:rsidRPr="00FD2104">
        <w:rPr>
          <w:rFonts w:ascii="Arial" w:hAnsi="Arial" w:cs="Arial"/>
          <w:spacing w:val="-6"/>
          <w:sz w:val="20"/>
          <w:szCs w:val="20"/>
        </w:rPr>
        <w:t xml:space="preserve"> </w:t>
      </w:r>
      <w:r w:rsidRPr="00FD2104">
        <w:rPr>
          <w:rFonts w:ascii="Arial" w:hAnsi="Arial" w:cs="Arial"/>
          <w:sz w:val="20"/>
          <w:szCs w:val="20"/>
        </w:rPr>
        <w:t>maturity</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40"/>
        </w:numPr>
        <w:tabs>
          <w:tab w:val="left" w:pos="832"/>
        </w:tabs>
        <w:kinsoku w:val="0"/>
        <w:overflowPunct w:val="0"/>
        <w:ind w:hanging="360"/>
        <w:rPr>
          <w:rFonts w:ascii="Arial" w:hAnsi="Arial" w:cs="Arial"/>
          <w:sz w:val="20"/>
          <w:szCs w:val="20"/>
        </w:rPr>
      </w:pPr>
      <w:r w:rsidRPr="00FD2104">
        <w:rPr>
          <w:rFonts w:ascii="Arial" w:hAnsi="Arial" w:cs="Arial"/>
          <w:sz w:val="20"/>
          <w:szCs w:val="20"/>
        </w:rPr>
        <w:t>Dogs or other pets determined to be dangerous, intimidating or vicious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40"/>
        </w:numPr>
        <w:tabs>
          <w:tab w:val="left" w:pos="831"/>
        </w:tabs>
        <w:kinsoku w:val="0"/>
        <w:overflowPunct w:val="0"/>
        <w:rPr>
          <w:rFonts w:ascii="Arial" w:hAnsi="Arial" w:cs="Arial"/>
          <w:sz w:val="20"/>
          <w:szCs w:val="20"/>
        </w:rPr>
      </w:pPr>
      <w:r w:rsidRPr="00FD2104">
        <w:rPr>
          <w:rFonts w:ascii="Arial" w:hAnsi="Arial" w:cs="Arial"/>
          <w:sz w:val="20"/>
          <w:szCs w:val="20"/>
        </w:rPr>
        <w:t>Reptiles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40"/>
        </w:numPr>
        <w:tabs>
          <w:tab w:val="left" w:pos="831"/>
        </w:tabs>
        <w:kinsoku w:val="0"/>
        <w:overflowPunct w:val="0"/>
        <w:rPr>
          <w:rFonts w:ascii="Arial" w:hAnsi="Arial" w:cs="Arial"/>
          <w:sz w:val="20"/>
          <w:szCs w:val="20"/>
        </w:rPr>
      </w:pPr>
      <w:r w:rsidRPr="00FD2104">
        <w:rPr>
          <w:rFonts w:ascii="Arial" w:hAnsi="Arial" w:cs="Arial"/>
          <w:sz w:val="20"/>
          <w:szCs w:val="20"/>
        </w:rPr>
        <w:t>Chicks or other animals that pose a significant risk of salmonella infection to their</w:t>
      </w:r>
      <w:r w:rsidRPr="00FD2104">
        <w:rPr>
          <w:rFonts w:ascii="Arial" w:hAnsi="Arial" w:cs="Arial"/>
          <w:spacing w:val="-10"/>
          <w:sz w:val="20"/>
          <w:szCs w:val="20"/>
        </w:rPr>
        <w:t xml:space="preserve"> </w:t>
      </w:r>
      <w:r w:rsidRPr="00FD2104">
        <w:rPr>
          <w:rFonts w:ascii="Arial" w:hAnsi="Arial" w:cs="Arial"/>
          <w:sz w:val="20"/>
          <w:szCs w:val="20"/>
        </w:rPr>
        <w:t>handlers</w:t>
      </w:r>
    </w:p>
    <w:p w:rsidR="00A1660D" w:rsidRPr="00FD2104" w:rsidRDefault="00A1660D">
      <w:pPr>
        <w:pStyle w:val="BodyText"/>
        <w:kinsoku w:val="0"/>
        <w:overflowPunct w:val="0"/>
        <w:spacing w:before="10"/>
        <w:ind w:left="0"/>
        <w:rPr>
          <w:sz w:val="20"/>
          <w:szCs w:val="20"/>
        </w:rPr>
      </w:pPr>
    </w:p>
    <w:p w:rsidR="00A1660D" w:rsidRDefault="00A1660D" w:rsidP="00D37C3E">
      <w:pPr>
        <w:pStyle w:val="ListParagraph"/>
        <w:numPr>
          <w:ilvl w:val="1"/>
          <w:numId w:val="40"/>
        </w:numPr>
        <w:tabs>
          <w:tab w:val="left" w:pos="832"/>
        </w:tabs>
        <w:kinsoku w:val="0"/>
        <w:overflowPunct w:val="0"/>
        <w:ind w:hanging="360"/>
        <w:rPr>
          <w:rFonts w:ascii="Arial" w:hAnsi="Arial" w:cs="Arial"/>
          <w:sz w:val="20"/>
          <w:szCs w:val="20"/>
        </w:rPr>
      </w:pPr>
      <w:r w:rsidRPr="00FD2104">
        <w:rPr>
          <w:rFonts w:ascii="Arial" w:hAnsi="Arial" w:cs="Arial"/>
          <w:sz w:val="20"/>
          <w:szCs w:val="20"/>
        </w:rPr>
        <w:t>Animals who would be allowed to produce offspring for sale - breeding of any animals are</w:t>
      </w:r>
      <w:r w:rsidRPr="00FD2104">
        <w:rPr>
          <w:rFonts w:ascii="Arial" w:hAnsi="Arial" w:cs="Arial"/>
          <w:spacing w:val="-22"/>
          <w:sz w:val="20"/>
          <w:szCs w:val="20"/>
        </w:rPr>
        <w:t xml:space="preserve"> </w:t>
      </w:r>
      <w:r w:rsidRPr="00FD2104">
        <w:rPr>
          <w:rFonts w:ascii="Arial" w:hAnsi="Arial" w:cs="Arial"/>
          <w:sz w:val="20"/>
          <w:szCs w:val="20"/>
        </w:rPr>
        <w:t>prohibited</w:t>
      </w:r>
    </w:p>
    <w:p w:rsidR="009F0310" w:rsidRPr="009F0310" w:rsidRDefault="009F0310" w:rsidP="009F0310">
      <w:pPr>
        <w:pStyle w:val="ListParagraph"/>
        <w:rPr>
          <w:rFonts w:ascii="Arial" w:hAnsi="Arial" w:cs="Arial"/>
          <w:sz w:val="20"/>
          <w:szCs w:val="20"/>
        </w:rPr>
      </w:pPr>
    </w:p>
    <w:p w:rsidR="009F0310" w:rsidRDefault="009F0310" w:rsidP="009F0310">
      <w:pPr>
        <w:pStyle w:val="ListParagraph"/>
        <w:tabs>
          <w:tab w:val="left" w:pos="832"/>
        </w:tabs>
        <w:kinsoku w:val="0"/>
        <w:overflowPunct w:val="0"/>
        <w:ind w:left="471"/>
        <w:rPr>
          <w:rFonts w:ascii="Arial" w:hAnsi="Arial" w:cs="Arial"/>
          <w:sz w:val="20"/>
          <w:szCs w:val="20"/>
        </w:rPr>
      </w:pPr>
    </w:p>
    <w:p w:rsidR="009F0310" w:rsidRPr="00FD2104" w:rsidRDefault="009F0310" w:rsidP="009F0310">
      <w:pPr>
        <w:pStyle w:val="ListParagraph"/>
        <w:tabs>
          <w:tab w:val="left" w:pos="832"/>
        </w:tabs>
        <w:kinsoku w:val="0"/>
        <w:overflowPunct w:val="0"/>
        <w:ind w:left="471"/>
        <w:rPr>
          <w:rFonts w:ascii="Arial" w:hAnsi="Arial" w:cs="Arial"/>
          <w:sz w:val="20"/>
          <w:szCs w:val="20"/>
        </w:rPr>
      </w:pP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Heading1"/>
        <w:numPr>
          <w:ilvl w:val="0"/>
          <w:numId w:val="40"/>
        </w:numPr>
        <w:tabs>
          <w:tab w:val="left" w:pos="472"/>
        </w:tabs>
        <w:kinsoku w:val="0"/>
        <w:overflowPunct w:val="0"/>
        <w:rPr>
          <w:b w:val="0"/>
          <w:bCs w:val="0"/>
          <w:sz w:val="20"/>
          <w:szCs w:val="20"/>
        </w:rPr>
      </w:pPr>
      <w:bookmarkStart w:id="881" w:name="E._ADDITIONAL_CONDITIONS_AND_REQUIREMENT"/>
      <w:bookmarkStart w:id="882" w:name="bookmark113"/>
      <w:bookmarkStart w:id="883" w:name="_Toc519064773"/>
      <w:bookmarkEnd w:id="881"/>
      <w:bookmarkEnd w:id="882"/>
      <w:r w:rsidRPr="00FD2104">
        <w:rPr>
          <w:sz w:val="20"/>
          <w:szCs w:val="20"/>
          <w:u w:val="thick"/>
        </w:rPr>
        <w:t xml:space="preserve">ADDITIONAL CONDITIONS </w:t>
      </w:r>
      <w:r w:rsidRPr="00FD2104">
        <w:rPr>
          <w:spacing w:val="-4"/>
          <w:sz w:val="20"/>
          <w:szCs w:val="20"/>
          <w:u w:val="thick"/>
        </w:rPr>
        <w:t>AND</w:t>
      </w:r>
      <w:r w:rsidRPr="00FD2104">
        <w:rPr>
          <w:spacing w:val="4"/>
          <w:sz w:val="20"/>
          <w:szCs w:val="20"/>
          <w:u w:val="thick"/>
        </w:rPr>
        <w:t xml:space="preserve"> </w:t>
      </w:r>
      <w:r w:rsidRPr="00FD2104">
        <w:rPr>
          <w:sz w:val="20"/>
          <w:szCs w:val="20"/>
          <w:u w:val="thick"/>
        </w:rPr>
        <w:t>REQUIREMENTS</w:t>
      </w:r>
      <w:bookmarkEnd w:id="883"/>
    </w:p>
    <w:p w:rsidR="00A1660D" w:rsidRPr="00FD2104" w:rsidRDefault="00A1660D">
      <w:pPr>
        <w:pStyle w:val="BodyText"/>
        <w:kinsoku w:val="0"/>
        <w:overflowPunct w:val="0"/>
        <w:spacing w:before="11"/>
        <w:ind w:left="0"/>
        <w:rPr>
          <w:b/>
          <w:bCs/>
          <w:sz w:val="20"/>
          <w:szCs w:val="20"/>
        </w:rPr>
      </w:pPr>
    </w:p>
    <w:p w:rsidR="00A1660D" w:rsidRPr="00FD2104" w:rsidRDefault="00A1660D" w:rsidP="00D37C3E">
      <w:pPr>
        <w:pStyle w:val="ListParagraph"/>
        <w:numPr>
          <w:ilvl w:val="1"/>
          <w:numId w:val="40"/>
        </w:numPr>
        <w:tabs>
          <w:tab w:val="left" w:pos="832"/>
        </w:tabs>
        <w:kinsoku w:val="0"/>
        <w:overflowPunct w:val="0"/>
        <w:spacing w:before="60"/>
        <w:ind w:right="116" w:hanging="360"/>
        <w:jc w:val="both"/>
        <w:rPr>
          <w:rFonts w:ascii="Arial" w:hAnsi="Arial" w:cs="Arial"/>
          <w:color w:val="000000"/>
          <w:sz w:val="20"/>
          <w:szCs w:val="20"/>
        </w:rPr>
      </w:pPr>
      <w:r w:rsidRPr="00FD2104">
        <w:rPr>
          <w:rFonts w:ascii="Arial" w:hAnsi="Arial" w:cs="Arial"/>
          <w:sz w:val="20"/>
          <w:szCs w:val="20"/>
        </w:rPr>
        <w:t>Every</w:t>
      </w:r>
      <w:r w:rsidRPr="00FD2104">
        <w:rPr>
          <w:rFonts w:ascii="Arial" w:hAnsi="Arial" w:cs="Arial"/>
          <w:spacing w:val="49"/>
          <w:sz w:val="20"/>
          <w:szCs w:val="20"/>
        </w:rPr>
        <w:t xml:space="preserve"> </w:t>
      </w:r>
      <w:r w:rsidRPr="00FD2104">
        <w:rPr>
          <w:rFonts w:ascii="Arial" w:hAnsi="Arial" w:cs="Arial"/>
          <w:sz w:val="20"/>
          <w:szCs w:val="20"/>
        </w:rPr>
        <w:t>dog</w:t>
      </w:r>
      <w:r w:rsidRPr="00FD2104">
        <w:rPr>
          <w:rFonts w:ascii="Arial" w:hAnsi="Arial" w:cs="Arial"/>
          <w:spacing w:val="53"/>
          <w:sz w:val="20"/>
          <w:szCs w:val="20"/>
        </w:rPr>
        <w:t xml:space="preserve"> </w:t>
      </w:r>
      <w:r w:rsidRPr="00FD2104">
        <w:rPr>
          <w:rFonts w:ascii="Arial" w:hAnsi="Arial" w:cs="Arial"/>
          <w:sz w:val="20"/>
          <w:szCs w:val="20"/>
        </w:rPr>
        <w:t>and</w:t>
      </w:r>
      <w:r w:rsidRPr="00FD2104">
        <w:rPr>
          <w:rFonts w:ascii="Arial" w:hAnsi="Arial" w:cs="Arial"/>
          <w:spacing w:val="51"/>
          <w:sz w:val="20"/>
          <w:szCs w:val="20"/>
        </w:rPr>
        <w:t xml:space="preserve"> </w:t>
      </w:r>
      <w:r w:rsidRPr="00FD2104">
        <w:rPr>
          <w:rFonts w:ascii="Arial" w:hAnsi="Arial" w:cs="Arial"/>
          <w:sz w:val="20"/>
          <w:szCs w:val="20"/>
        </w:rPr>
        <w:t>cat</w:t>
      </w:r>
      <w:r w:rsidRPr="00FD2104">
        <w:rPr>
          <w:rFonts w:ascii="Arial" w:hAnsi="Arial" w:cs="Arial"/>
          <w:spacing w:val="50"/>
          <w:sz w:val="20"/>
          <w:szCs w:val="20"/>
        </w:rPr>
        <w:t xml:space="preserve"> </w:t>
      </w:r>
      <w:r w:rsidRPr="00FD2104">
        <w:rPr>
          <w:rFonts w:ascii="Arial" w:hAnsi="Arial" w:cs="Arial"/>
          <w:sz w:val="20"/>
          <w:szCs w:val="20"/>
        </w:rPr>
        <w:t>must</w:t>
      </w:r>
      <w:r w:rsidRPr="00FD2104">
        <w:rPr>
          <w:rFonts w:ascii="Arial" w:hAnsi="Arial" w:cs="Arial"/>
          <w:spacing w:val="53"/>
          <w:sz w:val="20"/>
          <w:szCs w:val="20"/>
        </w:rPr>
        <w:t xml:space="preserve"> </w:t>
      </w:r>
      <w:r w:rsidRPr="00FD2104">
        <w:rPr>
          <w:rFonts w:ascii="Arial" w:hAnsi="Arial" w:cs="Arial"/>
          <w:sz w:val="20"/>
          <w:szCs w:val="20"/>
        </w:rPr>
        <w:t>be</w:t>
      </w:r>
      <w:r w:rsidRPr="00FD2104">
        <w:rPr>
          <w:rFonts w:ascii="Arial" w:hAnsi="Arial" w:cs="Arial"/>
          <w:spacing w:val="51"/>
          <w:sz w:val="20"/>
          <w:szCs w:val="20"/>
        </w:rPr>
        <w:t xml:space="preserve"> </w:t>
      </w:r>
      <w:r w:rsidRPr="00FD2104">
        <w:rPr>
          <w:rFonts w:ascii="Arial" w:hAnsi="Arial" w:cs="Arial"/>
          <w:sz w:val="20"/>
          <w:szCs w:val="20"/>
        </w:rPr>
        <w:t>immunized</w:t>
      </w:r>
      <w:r w:rsidRPr="00FD2104">
        <w:rPr>
          <w:rFonts w:ascii="Arial" w:hAnsi="Arial" w:cs="Arial"/>
          <w:spacing w:val="51"/>
          <w:sz w:val="20"/>
          <w:szCs w:val="20"/>
        </w:rPr>
        <w:t xml:space="preserve"> </w:t>
      </w:r>
      <w:r w:rsidRPr="00FD2104">
        <w:rPr>
          <w:rFonts w:ascii="Arial" w:hAnsi="Arial" w:cs="Arial"/>
          <w:sz w:val="20"/>
          <w:szCs w:val="20"/>
        </w:rPr>
        <w:t>against</w:t>
      </w:r>
      <w:r w:rsidRPr="00FD2104">
        <w:rPr>
          <w:rFonts w:ascii="Arial" w:hAnsi="Arial" w:cs="Arial"/>
          <w:spacing w:val="50"/>
          <w:sz w:val="20"/>
          <w:szCs w:val="20"/>
        </w:rPr>
        <w:t xml:space="preserve"> </w:t>
      </w:r>
      <w:r w:rsidRPr="00FD2104">
        <w:rPr>
          <w:rFonts w:ascii="Arial" w:hAnsi="Arial" w:cs="Arial"/>
          <w:sz w:val="20"/>
          <w:szCs w:val="20"/>
        </w:rPr>
        <w:t>rabies</w:t>
      </w:r>
      <w:r w:rsidRPr="00FD2104">
        <w:rPr>
          <w:rFonts w:ascii="Arial" w:hAnsi="Arial" w:cs="Arial"/>
          <w:spacing w:val="51"/>
          <w:sz w:val="20"/>
          <w:szCs w:val="20"/>
        </w:rPr>
        <w:t xml:space="preserve"> </w:t>
      </w:r>
      <w:r w:rsidRPr="00FD2104">
        <w:rPr>
          <w:rFonts w:ascii="Arial" w:hAnsi="Arial" w:cs="Arial"/>
          <w:sz w:val="20"/>
          <w:szCs w:val="20"/>
        </w:rPr>
        <w:t>by</w:t>
      </w:r>
      <w:r w:rsidRPr="00FD2104">
        <w:rPr>
          <w:rFonts w:ascii="Arial" w:hAnsi="Arial" w:cs="Arial"/>
          <w:spacing w:val="49"/>
          <w:sz w:val="20"/>
          <w:szCs w:val="20"/>
        </w:rPr>
        <w:t xml:space="preserve"> </w:t>
      </w:r>
      <w:r w:rsidRPr="00FD2104">
        <w:rPr>
          <w:rFonts w:ascii="Arial" w:hAnsi="Arial" w:cs="Arial"/>
          <w:sz w:val="20"/>
          <w:szCs w:val="20"/>
        </w:rPr>
        <w:t>the</w:t>
      </w:r>
      <w:r w:rsidRPr="00FD2104">
        <w:rPr>
          <w:rFonts w:ascii="Arial" w:hAnsi="Arial" w:cs="Arial"/>
          <w:spacing w:val="51"/>
          <w:sz w:val="20"/>
          <w:szCs w:val="20"/>
        </w:rPr>
        <w:t xml:space="preserve"> </w:t>
      </w:r>
      <w:r w:rsidRPr="00FD2104">
        <w:rPr>
          <w:rFonts w:ascii="Arial" w:hAnsi="Arial" w:cs="Arial"/>
          <w:sz w:val="20"/>
          <w:szCs w:val="20"/>
        </w:rPr>
        <w:t>injection</w:t>
      </w:r>
      <w:r w:rsidRPr="00FD2104">
        <w:rPr>
          <w:rFonts w:ascii="Arial" w:hAnsi="Arial" w:cs="Arial"/>
          <w:spacing w:val="51"/>
          <w:sz w:val="20"/>
          <w:szCs w:val="20"/>
        </w:rPr>
        <w:t xml:space="preserve"> </w:t>
      </w:r>
      <w:r w:rsidRPr="00FD2104">
        <w:rPr>
          <w:rFonts w:ascii="Arial" w:hAnsi="Arial" w:cs="Arial"/>
          <w:sz w:val="20"/>
          <w:szCs w:val="20"/>
        </w:rPr>
        <w:t>of</w:t>
      </w:r>
      <w:r w:rsidRPr="00FD2104">
        <w:rPr>
          <w:rFonts w:ascii="Arial" w:hAnsi="Arial" w:cs="Arial"/>
          <w:spacing w:val="55"/>
          <w:sz w:val="20"/>
          <w:szCs w:val="20"/>
        </w:rPr>
        <w:t xml:space="preserve"> </w:t>
      </w:r>
      <w:r w:rsidRPr="00FD2104">
        <w:rPr>
          <w:rFonts w:ascii="Arial" w:hAnsi="Arial" w:cs="Arial"/>
          <w:sz w:val="20"/>
          <w:szCs w:val="20"/>
        </w:rPr>
        <w:t>anti-rabies</w:t>
      </w:r>
      <w:r w:rsidRPr="00FD2104">
        <w:rPr>
          <w:rFonts w:ascii="Arial" w:hAnsi="Arial" w:cs="Arial"/>
          <w:spacing w:val="49"/>
          <w:sz w:val="20"/>
          <w:szCs w:val="20"/>
        </w:rPr>
        <w:t xml:space="preserve"> </w:t>
      </w:r>
      <w:r w:rsidRPr="00FD2104">
        <w:rPr>
          <w:rFonts w:ascii="Arial" w:hAnsi="Arial" w:cs="Arial"/>
          <w:sz w:val="20"/>
          <w:szCs w:val="20"/>
        </w:rPr>
        <w:t>vaccine</w:t>
      </w:r>
      <w:r w:rsidRPr="00FD2104">
        <w:rPr>
          <w:rFonts w:ascii="Arial" w:hAnsi="Arial" w:cs="Arial"/>
          <w:spacing w:val="51"/>
          <w:sz w:val="20"/>
          <w:szCs w:val="20"/>
        </w:rPr>
        <w:t xml:space="preserve"> </w:t>
      </w:r>
      <w:r w:rsidRPr="00FD2104">
        <w:rPr>
          <w:rFonts w:ascii="Arial" w:hAnsi="Arial" w:cs="Arial"/>
          <w:sz w:val="20"/>
          <w:szCs w:val="20"/>
        </w:rPr>
        <w:t>by</w:t>
      </w:r>
      <w:r w:rsidRPr="00FD2104">
        <w:rPr>
          <w:rFonts w:ascii="Arial" w:hAnsi="Arial" w:cs="Arial"/>
          <w:spacing w:val="49"/>
          <w:sz w:val="20"/>
          <w:szCs w:val="20"/>
        </w:rPr>
        <w:t xml:space="preserve"> </w:t>
      </w:r>
      <w:r w:rsidRPr="00FD2104">
        <w:rPr>
          <w:rFonts w:ascii="Arial" w:hAnsi="Arial" w:cs="Arial"/>
          <w:sz w:val="20"/>
          <w:szCs w:val="20"/>
        </w:rPr>
        <w:t>a veterinarian licensed in the State of Texas before it is brought upon the premises. Each Resident</w:t>
      </w:r>
      <w:r w:rsidRPr="00FD2104">
        <w:rPr>
          <w:rFonts w:ascii="Arial" w:hAnsi="Arial" w:cs="Arial"/>
          <w:spacing w:val="-31"/>
          <w:sz w:val="20"/>
          <w:szCs w:val="20"/>
        </w:rPr>
        <w:t xml:space="preserve"> </w:t>
      </w:r>
      <w:r w:rsidRPr="00FD2104">
        <w:rPr>
          <w:rFonts w:ascii="Arial" w:hAnsi="Arial" w:cs="Arial"/>
          <w:sz w:val="20"/>
          <w:szCs w:val="20"/>
        </w:rPr>
        <w:t>owning</w:t>
      </w:r>
      <w:r w:rsidRPr="00FD2104">
        <w:rPr>
          <w:rFonts w:ascii="Arial" w:hAnsi="Arial" w:cs="Arial"/>
          <w:spacing w:val="-1"/>
          <w:sz w:val="20"/>
          <w:szCs w:val="20"/>
        </w:rPr>
        <w:t xml:space="preserve"> </w:t>
      </w:r>
      <w:r w:rsidRPr="00FD2104">
        <w:rPr>
          <w:rFonts w:ascii="Arial" w:hAnsi="Arial" w:cs="Arial"/>
          <w:sz w:val="20"/>
          <w:szCs w:val="20"/>
        </w:rPr>
        <w:t>a</w:t>
      </w:r>
      <w:r w:rsidRPr="00FD2104">
        <w:rPr>
          <w:rFonts w:ascii="Arial" w:hAnsi="Arial" w:cs="Arial"/>
          <w:spacing w:val="-14"/>
          <w:sz w:val="20"/>
          <w:szCs w:val="20"/>
        </w:rPr>
        <w:t xml:space="preserve"> </w:t>
      </w:r>
      <w:r w:rsidRPr="00FD2104">
        <w:rPr>
          <w:rFonts w:ascii="Arial" w:hAnsi="Arial" w:cs="Arial"/>
          <w:sz w:val="20"/>
          <w:szCs w:val="20"/>
        </w:rPr>
        <w:t>dog</w:t>
      </w:r>
      <w:r w:rsidRPr="00FD2104">
        <w:rPr>
          <w:rFonts w:ascii="Arial" w:hAnsi="Arial" w:cs="Arial"/>
          <w:spacing w:val="-14"/>
          <w:sz w:val="20"/>
          <w:szCs w:val="20"/>
        </w:rPr>
        <w:t xml:space="preserve"> </w:t>
      </w:r>
      <w:r w:rsidRPr="00FD2104">
        <w:rPr>
          <w:rFonts w:ascii="Arial" w:hAnsi="Arial" w:cs="Arial"/>
          <w:sz w:val="20"/>
          <w:szCs w:val="20"/>
        </w:rPr>
        <w:t>or</w:t>
      </w:r>
      <w:r w:rsidRPr="00FD2104">
        <w:rPr>
          <w:rFonts w:ascii="Arial" w:hAnsi="Arial" w:cs="Arial"/>
          <w:spacing w:val="-15"/>
          <w:sz w:val="20"/>
          <w:szCs w:val="20"/>
        </w:rPr>
        <w:t xml:space="preserve"> </w:t>
      </w:r>
      <w:r w:rsidRPr="00FD2104">
        <w:rPr>
          <w:rFonts w:ascii="Arial" w:hAnsi="Arial" w:cs="Arial"/>
          <w:sz w:val="20"/>
          <w:szCs w:val="20"/>
        </w:rPr>
        <w:t>a</w:t>
      </w:r>
      <w:r w:rsidRPr="00FD2104">
        <w:rPr>
          <w:rFonts w:ascii="Arial" w:hAnsi="Arial" w:cs="Arial"/>
          <w:spacing w:val="-14"/>
          <w:sz w:val="20"/>
          <w:szCs w:val="20"/>
        </w:rPr>
        <w:t xml:space="preserve"> </w:t>
      </w:r>
      <w:r w:rsidRPr="00FD2104">
        <w:rPr>
          <w:rFonts w:ascii="Arial" w:hAnsi="Arial" w:cs="Arial"/>
          <w:sz w:val="20"/>
          <w:szCs w:val="20"/>
        </w:rPr>
        <w:t>cat</w:t>
      </w:r>
      <w:r w:rsidRPr="00FD2104">
        <w:rPr>
          <w:rFonts w:ascii="Arial" w:hAnsi="Arial" w:cs="Arial"/>
          <w:spacing w:val="-15"/>
          <w:sz w:val="20"/>
          <w:szCs w:val="20"/>
        </w:rPr>
        <w:t xml:space="preserve"> </w:t>
      </w:r>
      <w:r w:rsidRPr="00FD2104">
        <w:rPr>
          <w:rFonts w:ascii="Arial" w:hAnsi="Arial" w:cs="Arial"/>
          <w:sz w:val="20"/>
          <w:szCs w:val="20"/>
        </w:rPr>
        <w:t>shall</w:t>
      </w:r>
      <w:r w:rsidRPr="00FD2104">
        <w:rPr>
          <w:rFonts w:ascii="Arial" w:hAnsi="Arial" w:cs="Arial"/>
          <w:spacing w:val="-14"/>
          <w:sz w:val="20"/>
          <w:szCs w:val="20"/>
        </w:rPr>
        <w:t xml:space="preserve"> </w:t>
      </w:r>
      <w:r w:rsidRPr="00FD2104">
        <w:rPr>
          <w:rFonts w:ascii="Arial" w:hAnsi="Arial" w:cs="Arial"/>
          <w:sz w:val="20"/>
          <w:szCs w:val="20"/>
        </w:rPr>
        <w:t>procure</w:t>
      </w:r>
      <w:r w:rsidRPr="00FD2104">
        <w:rPr>
          <w:rFonts w:ascii="Arial" w:hAnsi="Arial" w:cs="Arial"/>
          <w:spacing w:val="-14"/>
          <w:sz w:val="20"/>
          <w:szCs w:val="20"/>
        </w:rPr>
        <w:t xml:space="preserve"> </w:t>
      </w:r>
      <w:r w:rsidRPr="00FD2104">
        <w:rPr>
          <w:rFonts w:ascii="Arial" w:hAnsi="Arial" w:cs="Arial"/>
          <w:sz w:val="20"/>
          <w:szCs w:val="20"/>
        </w:rPr>
        <w:t>a</w:t>
      </w:r>
      <w:r w:rsidRPr="00FD2104">
        <w:rPr>
          <w:rFonts w:ascii="Arial" w:hAnsi="Arial" w:cs="Arial"/>
          <w:spacing w:val="-16"/>
          <w:sz w:val="20"/>
          <w:szCs w:val="20"/>
        </w:rPr>
        <w:t xml:space="preserve"> </w:t>
      </w:r>
      <w:r w:rsidRPr="00FD2104">
        <w:rPr>
          <w:rFonts w:ascii="Arial" w:hAnsi="Arial" w:cs="Arial"/>
          <w:sz w:val="20"/>
          <w:szCs w:val="20"/>
        </w:rPr>
        <w:t>rabies</w:t>
      </w:r>
      <w:r w:rsidRPr="00FD2104">
        <w:rPr>
          <w:rFonts w:ascii="Arial" w:hAnsi="Arial" w:cs="Arial"/>
          <w:spacing w:val="-13"/>
          <w:sz w:val="20"/>
          <w:szCs w:val="20"/>
        </w:rPr>
        <w:t xml:space="preserve"> </w:t>
      </w:r>
      <w:r w:rsidRPr="00FD2104">
        <w:rPr>
          <w:rFonts w:ascii="Arial" w:hAnsi="Arial" w:cs="Arial"/>
          <w:sz w:val="20"/>
          <w:szCs w:val="20"/>
        </w:rPr>
        <w:t>vaccination</w:t>
      </w:r>
      <w:r w:rsidRPr="00FD2104">
        <w:rPr>
          <w:rFonts w:ascii="Arial" w:hAnsi="Arial" w:cs="Arial"/>
          <w:spacing w:val="-14"/>
          <w:sz w:val="20"/>
          <w:szCs w:val="20"/>
        </w:rPr>
        <w:t xml:space="preserve"> </w:t>
      </w:r>
      <w:r w:rsidRPr="00FD2104">
        <w:rPr>
          <w:rFonts w:ascii="Arial" w:hAnsi="Arial" w:cs="Arial"/>
          <w:sz w:val="20"/>
          <w:szCs w:val="20"/>
        </w:rPr>
        <w:t>certificate</w:t>
      </w:r>
      <w:r w:rsidRPr="00FD2104">
        <w:rPr>
          <w:rFonts w:ascii="Arial" w:hAnsi="Arial" w:cs="Arial"/>
          <w:spacing w:val="-16"/>
          <w:sz w:val="20"/>
          <w:szCs w:val="20"/>
        </w:rPr>
        <w:t xml:space="preserve"> </w:t>
      </w:r>
      <w:r w:rsidRPr="00FD2104">
        <w:rPr>
          <w:rFonts w:ascii="Arial" w:hAnsi="Arial" w:cs="Arial"/>
          <w:sz w:val="20"/>
          <w:szCs w:val="20"/>
        </w:rPr>
        <w:t>from</w:t>
      </w:r>
      <w:r w:rsidRPr="00FD2104">
        <w:rPr>
          <w:rFonts w:ascii="Arial" w:hAnsi="Arial" w:cs="Arial"/>
          <w:spacing w:val="-15"/>
          <w:sz w:val="20"/>
          <w:szCs w:val="20"/>
        </w:rPr>
        <w:t xml:space="preserve"> </w:t>
      </w:r>
      <w:r w:rsidRPr="00FD2104">
        <w:rPr>
          <w:rFonts w:ascii="Arial" w:hAnsi="Arial" w:cs="Arial"/>
          <w:sz w:val="20"/>
          <w:szCs w:val="20"/>
        </w:rPr>
        <w:t>the</w:t>
      </w:r>
      <w:r w:rsidRPr="00FD2104">
        <w:rPr>
          <w:rFonts w:ascii="Arial" w:hAnsi="Arial" w:cs="Arial"/>
          <w:spacing w:val="-14"/>
          <w:sz w:val="20"/>
          <w:szCs w:val="20"/>
        </w:rPr>
        <w:t xml:space="preserve"> </w:t>
      </w:r>
      <w:r w:rsidRPr="00FD2104">
        <w:rPr>
          <w:rFonts w:ascii="Arial" w:hAnsi="Arial" w:cs="Arial"/>
          <w:sz w:val="20"/>
          <w:szCs w:val="20"/>
        </w:rPr>
        <w:t>veterinarian</w:t>
      </w:r>
      <w:r w:rsidRPr="00FD2104">
        <w:rPr>
          <w:rFonts w:ascii="Arial" w:hAnsi="Arial" w:cs="Arial"/>
          <w:spacing w:val="-14"/>
          <w:sz w:val="20"/>
          <w:szCs w:val="20"/>
        </w:rPr>
        <w:t xml:space="preserve"> </w:t>
      </w:r>
      <w:r w:rsidRPr="00FD2104">
        <w:rPr>
          <w:rFonts w:ascii="Arial" w:hAnsi="Arial" w:cs="Arial"/>
          <w:sz w:val="20"/>
          <w:szCs w:val="20"/>
        </w:rPr>
        <w:t>administering</w:t>
      </w:r>
      <w:r w:rsidRPr="00FD2104">
        <w:rPr>
          <w:rFonts w:ascii="Arial" w:hAnsi="Arial" w:cs="Arial"/>
          <w:spacing w:val="-14"/>
          <w:sz w:val="20"/>
          <w:szCs w:val="20"/>
        </w:rPr>
        <w:t xml:space="preserve"> </w:t>
      </w:r>
      <w:r w:rsidRPr="00FD2104">
        <w:rPr>
          <w:rFonts w:ascii="Arial" w:hAnsi="Arial" w:cs="Arial"/>
          <w:sz w:val="20"/>
          <w:szCs w:val="20"/>
        </w:rPr>
        <w:t>the</w:t>
      </w:r>
      <w:r w:rsidRPr="00FD2104">
        <w:rPr>
          <w:rFonts w:ascii="Arial" w:hAnsi="Arial" w:cs="Arial"/>
          <w:spacing w:val="-16"/>
          <w:sz w:val="20"/>
          <w:szCs w:val="20"/>
        </w:rPr>
        <w:t xml:space="preserve"> </w:t>
      </w:r>
      <w:r w:rsidRPr="00FD2104">
        <w:rPr>
          <w:rFonts w:ascii="Arial" w:hAnsi="Arial" w:cs="Arial"/>
          <w:sz w:val="20"/>
          <w:szCs w:val="20"/>
        </w:rPr>
        <w:t>vaccine,</w:t>
      </w:r>
      <w:r w:rsidRPr="00FD2104">
        <w:rPr>
          <w:rFonts w:ascii="Arial" w:hAnsi="Arial" w:cs="Arial"/>
          <w:spacing w:val="-1"/>
          <w:sz w:val="20"/>
          <w:szCs w:val="20"/>
        </w:rPr>
        <w:t xml:space="preserve"> </w:t>
      </w:r>
      <w:r w:rsidRPr="00FD2104">
        <w:rPr>
          <w:rFonts w:ascii="Arial" w:hAnsi="Arial" w:cs="Arial"/>
          <w:sz w:val="20"/>
          <w:szCs w:val="20"/>
        </w:rPr>
        <w:t>and keep the certificate in his/her possession at all times. While on the premises, each dog and cat</w:t>
      </w:r>
      <w:r w:rsidRPr="00FD2104">
        <w:rPr>
          <w:rFonts w:ascii="Arial" w:hAnsi="Arial" w:cs="Arial"/>
          <w:spacing w:val="14"/>
          <w:sz w:val="20"/>
          <w:szCs w:val="20"/>
        </w:rPr>
        <w:t xml:space="preserve"> </w:t>
      </w:r>
      <w:r w:rsidRPr="00FD2104">
        <w:rPr>
          <w:rFonts w:ascii="Arial" w:hAnsi="Arial" w:cs="Arial"/>
          <w:sz w:val="20"/>
          <w:szCs w:val="20"/>
        </w:rPr>
        <w:t>shall continue</w:t>
      </w:r>
      <w:r w:rsidRPr="00FD2104">
        <w:rPr>
          <w:rFonts w:ascii="Arial" w:hAnsi="Arial" w:cs="Arial"/>
          <w:spacing w:val="-11"/>
          <w:sz w:val="20"/>
          <w:szCs w:val="20"/>
        </w:rPr>
        <w:t xml:space="preserve"> </w:t>
      </w:r>
      <w:r w:rsidRPr="00FD2104">
        <w:rPr>
          <w:rFonts w:ascii="Arial" w:hAnsi="Arial" w:cs="Arial"/>
          <w:sz w:val="20"/>
          <w:szCs w:val="20"/>
        </w:rPr>
        <w:t>to</w:t>
      </w:r>
      <w:r w:rsidRPr="00FD2104">
        <w:rPr>
          <w:rFonts w:ascii="Arial" w:hAnsi="Arial" w:cs="Arial"/>
          <w:spacing w:val="-11"/>
          <w:sz w:val="20"/>
          <w:szCs w:val="20"/>
        </w:rPr>
        <w:t xml:space="preserve"> </w:t>
      </w:r>
      <w:r w:rsidRPr="00FD2104">
        <w:rPr>
          <w:rFonts w:ascii="Arial" w:hAnsi="Arial" w:cs="Arial"/>
          <w:sz w:val="20"/>
          <w:szCs w:val="20"/>
        </w:rPr>
        <w:t>be</w:t>
      </w:r>
      <w:r w:rsidRPr="00FD2104">
        <w:rPr>
          <w:rFonts w:ascii="Arial" w:hAnsi="Arial" w:cs="Arial"/>
          <w:spacing w:val="-11"/>
          <w:sz w:val="20"/>
          <w:szCs w:val="20"/>
        </w:rPr>
        <w:t xml:space="preserve"> </w:t>
      </w:r>
      <w:r w:rsidRPr="00FD2104">
        <w:rPr>
          <w:rFonts w:ascii="Arial" w:hAnsi="Arial" w:cs="Arial"/>
          <w:sz w:val="20"/>
          <w:szCs w:val="20"/>
        </w:rPr>
        <w:t>immunized</w:t>
      </w:r>
      <w:r w:rsidRPr="00FD2104">
        <w:rPr>
          <w:rFonts w:ascii="Arial" w:hAnsi="Arial" w:cs="Arial"/>
          <w:spacing w:val="-11"/>
          <w:sz w:val="20"/>
          <w:szCs w:val="20"/>
        </w:rPr>
        <w:t xml:space="preserve"> </w:t>
      </w:r>
      <w:r w:rsidRPr="00FD2104">
        <w:rPr>
          <w:rFonts w:ascii="Arial" w:hAnsi="Arial" w:cs="Arial"/>
          <w:sz w:val="20"/>
          <w:szCs w:val="20"/>
        </w:rPr>
        <w:t>against</w:t>
      </w:r>
      <w:r w:rsidRPr="00FD2104">
        <w:rPr>
          <w:rFonts w:ascii="Arial" w:hAnsi="Arial" w:cs="Arial"/>
          <w:spacing w:val="-12"/>
          <w:sz w:val="20"/>
          <w:szCs w:val="20"/>
        </w:rPr>
        <w:t xml:space="preserve"> </w:t>
      </w:r>
      <w:r w:rsidRPr="00FD2104">
        <w:rPr>
          <w:rFonts w:ascii="Arial" w:hAnsi="Arial" w:cs="Arial"/>
          <w:sz w:val="20"/>
          <w:szCs w:val="20"/>
        </w:rPr>
        <w:t>rabies</w:t>
      </w:r>
      <w:r w:rsidRPr="00FD2104">
        <w:rPr>
          <w:rFonts w:ascii="Arial" w:hAnsi="Arial" w:cs="Arial"/>
          <w:spacing w:val="-11"/>
          <w:sz w:val="20"/>
          <w:szCs w:val="20"/>
        </w:rPr>
        <w:t xml:space="preserve"> </w:t>
      </w:r>
      <w:r w:rsidRPr="00FD2104">
        <w:rPr>
          <w:rFonts w:ascii="Arial" w:hAnsi="Arial" w:cs="Arial"/>
          <w:sz w:val="20"/>
          <w:szCs w:val="20"/>
        </w:rPr>
        <w:t>by</w:t>
      </w:r>
      <w:r w:rsidRPr="00FD2104">
        <w:rPr>
          <w:rFonts w:ascii="Arial" w:hAnsi="Arial" w:cs="Arial"/>
          <w:spacing w:val="-13"/>
          <w:sz w:val="20"/>
          <w:szCs w:val="20"/>
        </w:rPr>
        <w:t xml:space="preserve"> </w:t>
      </w:r>
      <w:r w:rsidRPr="00FD2104">
        <w:rPr>
          <w:rFonts w:ascii="Arial" w:hAnsi="Arial" w:cs="Arial"/>
          <w:sz w:val="20"/>
          <w:szCs w:val="20"/>
        </w:rPr>
        <w:t>a</w:t>
      </w:r>
      <w:r w:rsidRPr="00FD2104">
        <w:rPr>
          <w:rFonts w:ascii="Arial" w:hAnsi="Arial" w:cs="Arial"/>
          <w:spacing w:val="-11"/>
          <w:sz w:val="20"/>
          <w:szCs w:val="20"/>
        </w:rPr>
        <w:t xml:space="preserve"> </w:t>
      </w:r>
      <w:r w:rsidRPr="00FD2104">
        <w:rPr>
          <w:rFonts w:ascii="Arial" w:hAnsi="Arial" w:cs="Arial"/>
          <w:sz w:val="20"/>
          <w:szCs w:val="20"/>
        </w:rPr>
        <w:t>licensed</w:t>
      </w:r>
      <w:r w:rsidRPr="00FD2104">
        <w:rPr>
          <w:rFonts w:ascii="Arial" w:hAnsi="Arial" w:cs="Arial"/>
          <w:spacing w:val="-11"/>
          <w:sz w:val="20"/>
          <w:szCs w:val="20"/>
        </w:rPr>
        <w:t xml:space="preserve"> </w:t>
      </w:r>
      <w:r w:rsidRPr="00FD2104">
        <w:rPr>
          <w:rFonts w:ascii="Arial" w:hAnsi="Arial" w:cs="Arial"/>
          <w:sz w:val="20"/>
          <w:szCs w:val="20"/>
        </w:rPr>
        <w:t>veterinarian</w:t>
      </w:r>
      <w:r w:rsidRPr="00FD2104">
        <w:rPr>
          <w:rFonts w:ascii="Arial" w:hAnsi="Arial" w:cs="Arial"/>
          <w:spacing w:val="-11"/>
          <w:sz w:val="20"/>
          <w:szCs w:val="20"/>
        </w:rPr>
        <w:t xml:space="preserve"> </w:t>
      </w:r>
      <w:r w:rsidRPr="00FD2104">
        <w:rPr>
          <w:rFonts w:ascii="Arial" w:hAnsi="Arial" w:cs="Arial"/>
          <w:sz w:val="20"/>
          <w:szCs w:val="20"/>
        </w:rPr>
        <w:t>so</w:t>
      </w:r>
      <w:r w:rsidRPr="00FD2104">
        <w:rPr>
          <w:rFonts w:ascii="Arial" w:hAnsi="Arial" w:cs="Arial"/>
          <w:spacing w:val="-11"/>
          <w:sz w:val="20"/>
          <w:szCs w:val="20"/>
        </w:rPr>
        <w:t xml:space="preserve"> </w:t>
      </w:r>
      <w:r w:rsidRPr="00FD2104">
        <w:rPr>
          <w:rFonts w:ascii="Arial" w:hAnsi="Arial" w:cs="Arial"/>
          <w:sz w:val="20"/>
          <w:szCs w:val="20"/>
        </w:rPr>
        <w:t>that</w:t>
      </w:r>
      <w:r w:rsidRPr="00FD2104">
        <w:rPr>
          <w:rFonts w:ascii="Arial" w:hAnsi="Arial" w:cs="Arial"/>
          <w:spacing w:val="-12"/>
          <w:sz w:val="20"/>
          <w:szCs w:val="20"/>
        </w:rPr>
        <w:t xml:space="preserve"> </w:t>
      </w:r>
      <w:r w:rsidRPr="00FD2104">
        <w:rPr>
          <w:rFonts w:ascii="Arial" w:hAnsi="Arial" w:cs="Arial"/>
          <w:sz w:val="20"/>
          <w:szCs w:val="20"/>
        </w:rPr>
        <w:t>the</w:t>
      </w:r>
      <w:r w:rsidRPr="00FD2104">
        <w:rPr>
          <w:rFonts w:ascii="Arial" w:hAnsi="Arial" w:cs="Arial"/>
          <w:spacing w:val="-11"/>
          <w:sz w:val="20"/>
          <w:szCs w:val="20"/>
        </w:rPr>
        <w:t xml:space="preserve"> </w:t>
      </w:r>
      <w:r w:rsidRPr="00FD2104">
        <w:rPr>
          <w:rFonts w:ascii="Arial" w:hAnsi="Arial" w:cs="Arial"/>
          <w:sz w:val="20"/>
          <w:szCs w:val="20"/>
        </w:rPr>
        <w:t>dog</w:t>
      </w:r>
      <w:r w:rsidRPr="00FD2104">
        <w:rPr>
          <w:rFonts w:ascii="Arial" w:hAnsi="Arial" w:cs="Arial"/>
          <w:spacing w:val="-9"/>
          <w:sz w:val="20"/>
          <w:szCs w:val="20"/>
        </w:rPr>
        <w:t xml:space="preserve"> </w:t>
      </w:r>
      <w:r w:rsidRPr="00FD2104">
        <w:rPr>
          <w:rFonts w:ascii="Arial" w:hAnsi="Arial" w:cs="Arial"/>
          <w:sz w:val="20"/>
          <w:szCs w:val="20"/>
        </w:rPr>
        <w:t>or</w:t>
      </w:r>
      <w:r w:rsidRPr="00FD2104">
        <w:rPr>
          <w:rFonts w:ascii="Arial" w:hAnsi="Arial" w:cs="Arial"/>
          <w:spacing w:val="-10"/>
          <w:sz w:val="20"/>
          <w:szCs w:val="20"/>
        </w:rPr>
        <w:t xml:space="preserve"> </w:t>
      </w:r>
      <w:r w:rsidRPr="00FD2104">
        <w:rPr>
          <w:rFonts w:ascii="Arial" w:hAnsi="Arial" w:cs="Arial"/>
          <w:sz w:val="20"/>
          <w:szCs w:val="20"/>
        </w:rPr>
        <w:t>cat</w:t>
      </w:r>
      <w:r w:rsidRPr="00FD2104">
        <w:rPr>
          <w:rFonts w:ascii="Arial" w:hAnsi="Arial" w:cs="Arial"/>
          <w:spacing w:val="-10"/>
          <w:sz w:val="20"/>
          <w:szCs w:val="20"/>
        </w:rPr>
        <w:t xml:space="preserve"> </w:t>
      </w:r>
      <w:r w:rsidRPr="00FD2104">
        <w:rPr>
          <w:rFonts w:ascii="Arial" w:hAnsi="Arial" w:cs="Arial"/>
          <w:sz w:val="20"/>
          <w:szCs w:val="20"/>
        </w:rPr>
        <w:t>has</w:t>
      </w:r>
      <w:r w:rsidRPr="00FD2104">
        <w:rPr>
          <w:rFonts w:ascii="Arial" w:hAnsi="Arial" w:cs="Arial"/>
          <w:spacing w:val="-11"/>
          <w:sz w:val="20"/>
          <w:szCs w:val="20"/>
        </w:rPr>
        <w:t xml:space="preserve"> </w:t>
      </w:r>
      <w:r w:rsidRPr="00FD2104">
        <w:rPr>
          <w:rFonts w:ascii="Arial" w:hAnsi="Arial" w:cs="Arial"/>
          <w:sz w:val="20"/>
          <w:szCs w:val="20"/>
        </w:rPr>
        <w:t>always</w:t>
      </w:r>
      <w:r w:rsidRPr="00FD2104">
        <w:rPr>
          <w:rFonts w:ascii="Arial" w:hAnsi="Arial" w:cs="Arial"/>
          <w:spacing w:val="-8"/>
          <w:sz w:val="20"/>
          <w:szCs w:val="20"/>
        </w:rPr>
        <w:t xml:space="preserve"> </w:t>
      </w:r>
      <w:r w:rsidRPr="00FD2104">
        <w:rPr>
          <w:rFonts w:ascii="Arial" w:hAnsi="Arial" w:cs="Arial"/>
          <w:sz w:val="20"/>
          <w:szCs w:val="20"/>
        </w:rPr>
        <w:t>been</w:t>
      </w:r>
      <w:r w:rsidRPr="00FD2104">
        <w:rPr>
          <w:rFonts w:ascii="Arial" w:hAnsi="Arial" w:cs="Arial"/>
          <w:spacing w:val="-1"/>
          <w:sz w:val="20"/>
          <w:szCs w:val="20"/>
        </w:rPr>
        <w:t xml:space="preserve"> </w:t>
      </w:r>
      <w:r w:rsidRPr="00FD2104">
        <w:rPr>
          <w:rFonts w:ascii="Arial" w:hAnsi="Arial" w:cs="Arial"/>
          <w:sz w:val="20"/>
          <w:szCs w:val="20"/>
        </w:rPr>
        <w:t>vaccinated</w:t>
      </w:r>
      <w:r w:rsidRPr="00FD2104">
        <w:rPr>
          <w:rFonts w:ascii="Arial" w:hAnsi="Arial" w:cs="Arial"/>
          <w:spacing w:val="-2"/>
          <w:sz w:val="20"/>
          <w:szCs w:val="20"/>
        </w:rPr>
        <w:t xml:space="preserve"> </w:t>
      </w:r>
      <w:r w:rsidRPr="00FD2104">
        <w:rPr>
          <w:rFonts w:ascii="Arial" w:hAnsi="Arial" w:cs="Arial"/>
          <w:sz w:val="20"/>
          <w:szCs w:val="20"/>
        </w:rPr>
        <w:t>at</w:t>
      </w:r>
      <w:r w:rsidRPr="00FD2104">
        <w:rPr>
          <w:rFonts w:ascii="Arial" w:hAnsi="Arial" w:cs="Arial"/>
          <w:spacing w:val="-3"/>
          <w:sz w:val="20"/>
          <w:szCs w:val="20"/>
        </w:rPr>
        <w:t xml:space="preserve"> </w:t>
      </w:r>
      <w:r w:rsidRPr="00FD2104">
        <w:rPr>
          <w:rFonts w:ascii="Arial" w:hAnsi="Arial" w:cs="Arial"/>
          <w:sz w:val="20"/>
          <w:szCs w:val="20"/>
        </w:rPr>
        <w:t>least</w:t>
      </w:r>
      <w:r w:rsidRPr="00FD2104">
        <w:rPr>
          <w:rFonts w:ascii="Arial" w:hAnsi="Arial" w:cs="Arial"/>
          <w:spacing w:val="-3"/>
          <w:sz w:val="20"/>
          <w:szCs w:val="20"/>
        </w:rPr>
        <w:t xml:space="preserve"> </w:t>
      </w:r>
      <w:r w:rsidRPr="00FD2104">
        <w:rPr>
          <w:rFonts w:ascii="Arial" w:hAnsi="Arial" w:cs="Arial"/>
          <w:sz w:val="20"/>
          <w:szCs w:val="20"/>
        </w:rPr>
        <w:t>once</w:t>
      </w:r>
      <w:r w:rsidRPr="00FD2104">
        <w:rPr>
          <w:rFonts w:ascii="Arial" w:hAnsi="Arial" w:cs="Arial"/>
          <w:spacing w:val="-6"/>
          <w:sz w:val="20"/>
          <w:szCs w:val="20"/>
        </w:rPr>
        <w:t xml:space="preserve"> </w:t>
      </w:r>
      <w:r w:rsidRPr="00FD2104">
        <w:rPr>
          <w:rFonts w:ascii="Arial" w:hAnsi="Arial" w:cs="Arial"/>
          <w:sz w:val="20"/>
          <w:szCs w:val="20"/>
        </w:rPr>
        <w:t>during</w:t>
      </w:r>
      <w:r w:rsidRPr="00FD2104">
        <w:rPr>
          <w:rFonts w:ascii="Arial" w:hAnsi="Arial" w:cs="Arial"/>
          <w:spacing w:val="-2"/>
          <w:sz w:val="20"/>
          <w:szCs w:val="20"/>
        </w:rPr>
        <w:t xml:space="preserve"> </w:t>
      </w:r>
      <w:r w:rsidRPr="00FD2104">
        <w:rPr>
          <w:rFonts w:ascii="Arial" w:hAnsi="Arial" w:cs="Arial"/>
          <w:sz w:val="20"/>
          <w:szCs w:val="20"/>
        </w:rPr>
        <w:t>any</w:t>
      </w:r>
      <w:r w:rsidRPr="00FD2104">
        <w:rPr>
          <w:rFonts w:ascii="Arial" w:hAnsi="Arial" w:cs="Arial"/>
          <w:spacing w:val="-6"/>
          <w:sz w:val="20"/>
          <w:szCs w:val="20"/>
        </w:rPr>
        <w:t xml:space="preserve"> </w:t>
      </w:r>
      <w:r w:rsidRPr="00FD2104">
        <w:rPr>
          <w:rFonts w:ascii="Arial" w:hAnsi="Arial" w:cs="Arial"/>
          <w:sz w:val="20"/>
          <w:szCs w:val="20"/>
        </w:rPr>
        <w:t>twelve-month</w:t>
      </w:r>
      <w:r w:rsidRPr="00FD2104">
        <w:rPr>
          <w:rFonts w:ascii="Arial" w:hAnsi="Arial" w:cs="Arial"/>
          <w:spacing w:val="-6"/>
          <w:sz w:val="20"/>
          <w:szCs w:val="20"/>
        </w:rPr>
        <w:t xml:space="preserve"> </w:t>
      </w:r>
      <w:r w:rsidRPr="00FD2104">
        <w:rPr>
          <w:rFonts w:ascii="Arial" w:hAnsi="Arial" w:cs="Arial"/>
          <w:sz w:val="20"/>
          <w:szCs w:val="20"/>
        </w:rPr>
        <w:t>period</w:t>
      </w:r>
      <w:r w:rsidRPr="00FD2104">
        <w:rPr>
          <w:rFonts w:ascii="Arial" w:hAnsi="Arial" w:cs="Arial"/>
          <w:spacing w:val="-2"/>
          <w:sz w:val="20"/>
          <w:szCs w:val="20"/>
        </w:rPr>
        <w:t xml:space="preserve"> </w:t>
      </w:r>
      <w:r w:rsidRPr="00FD2104">
        <w:rPr>
          <w:rFonts w:ascii="Arial" w:hAnsi="Arial" w:cs="Arial"/>
          <w:sz w:val="20"/>
          <w:szCs w:val="20"/>
        </w:rPr>
        <w:t>of</w:t>
      </w:r>
      <w:r w:rsidRPr="00FD2104">
        <w:rPr>
          <w:rFonts w:ascii="Arial" w:hAnsi="Arial" w:cs="Arial"/>
          <w:spacing w:val="-3"/>
          <w:sz w:val="20"/>
          <w:szCs w:val="20"/>
        </w:rPr>
        <w:t xml:space="preserve"> </w:t>
      </w:r>
      <w:r w:rsidRPr="00FD2104">
        <w:rPr>
          <w:rFonts w:ascii="Arial" w:hAnsi="Arial" w:cs="Arial"/>
          <w:sz w:val="20"/>
          <w:szCs w:val="20"/>
        </w:rPr>
        <w:t>time.</w:t>
      </w:r>
      <w:r w:rsidRPr="00FD2104">
        <w:rPr>
          <w:rFonts w:ascii="Arial" w:hAnsi="Arial" w:cs="Arial"/>
          <w:spacing w:val="-5"/>
          <w:sz w:val="20"/>
          <w:szCs w:val="20"/>
        </w:rPr>
        <w:t xml:space="preserve"> </w:t>
      </w:r>
      <w:r w:rsidRPr="00FD2104">
        <w:rPr>
          <w:rFonts w:ascii="Arial" w:hAnsi="Arial" w:cs="Arial"/>
          <w:sz w:val="20"/>
          <w:szCs w:val="20"/>
        </w:rPr>
        <w:t>The</w:t>
      </w:r>
      <w:r w:rsidRPr="00FD2104">
        <w:rPr>
          <w:rFonts w:ascii="Arial" w:hAnsi="Arial" w:cs="Arial"/>
          <w:spacing w:val="-4"/>
          <w:sz w:val="20"/>
          <w:szCs w:val="20"/>
        </w:rPr>
        <w:t xml:space="preserve"> </w:t>
      </w:r>
      <w:r w:rsidRPr="00FD2104">
        <w:rPr>
          <w:rFonts w:ascii="Arial" w:hAnsi="Arial" w:cs="Arial"/>
          <w:sz w:val="20"/>
          <w:szCs w:val="20"/>
        </w:rPr>
        <w:t>Resident</w:t>
      </w:r>
      <w:r w:rsidRPr="00FD2104">
        <w:rPr>
          <w:rFonts w:ascii="Arial" w:hAnsi="Arial" w:cs="Arial"/>
          <w:spacing w:val="-3"/>
          <w:sz w:val="20"/>
          <w:szCs w:val="20"/>
        </w:rPr>
        <w:t xml:space="preserve"> </w:t>
      </w:r>
      <w:r w:rsidRPr="00FD2104">
        <w:rPr>
          <w:rFonts w:ascii="Arial" w:hAnsi="Arial" w:cs="Arial"/>
          <w:sz w:val="20"/>
          <w:szCs w:val="20"/>
        </w:rPr>
        <w:t>shall</w:t>
      </w:r>
      <w:r w:rsidRPr="00FD2104">
        <w:rPr>
          <w:rFonts w:ascii="Arial" w:hAnsi="Arial" w:cs="Arial"/>
          <w:spacing w:val="-2"/>
          <w:sz w:val="20"/>
          <w:szCs w:val="20"/>
        </w:rPr>
        <w:t xml:space="preserve"> </w:t>
      </w:r>
      <w:r w:rsidRPr="00FD2104">
        <w:rPr>
          <w:rFonts w:ascii="Arial" w:hAnsi="Arial" w:cs="Arial"/>
          <w:sz w:val="20"/>
          <w:szCs w:val="20"/>
        </w:rPr>
        <w:t>produce</w:t>
      </w:r>
      <w:r w:rsidRPr="00FD2104">
        <w:rPr>
          <w:rFonts w:ascii="Arial" w:hAnsi="Arial" w:cs="Arial"/>
          <w:spacing w:val="-4"/>
          <w:sz w:val="20"/>
          <w:szCs w:val="20"/>
        </w:rPr>
        <w:t xml:space="preserve"> </w:t>
      </w:r>
      <w:r w:rsidRPr="00FD2104">
        <w:rPr>
          <w:rFonts w:ascii="Arial" w:hAnsi="Arial" w:cs="Arial"/>
          <w:sz w:val="20"/>
          <w:szCs w:val="20"/>
        </w:rPr>
        <w:t>proof</w:t>
      </w:r>
      <w:r w:rsidRPr="00FD2104">
        <w:rPr>
          <w:rFonts w:ascii="Arial" w:hAnsi="Arial" w:cs="Arial"/>
          <w:spacing w:val="-3"/>
          <w:sz w:val="20"/>
          <w:szCs w:val="20"/>
        </w:rPr>
        <w:t xml:space="preserve"> </w:t>
      </w:r>
      <w:r w:rsidRPr="00FD2104">
        <w:rPr>
          <w:rFonts w:ascii="Arial" w:hAnsi="Arial" w:cs="Arial"/>
          <w:sz w:val="20"/>
          <w:szCs w:val="20"/>
        </w:rPr>
        <w:t>of</w:t>
      </w:r>
      <w:r w:rsidRPr="00FD2104">
        <w:rPr>
          <w:rFonts w:ascii="Arial" w:hAnsi="Arial" w:cs="Arial"/>
          <w:spacing w:val="-3"/>
          <w:sz w:val="20"/>
          <w:szCs w:val="20"/>
        </w:rPr>
        <w:t xml:space="preserve"> </w:t>
      </w:r>
      <w:r w:rsidRPr="00FD2104">
        <w:rPr>
          <w:rFonts w:ascii="Arial" w:hAnsi="Arial" w:cs="Arial"/>
          <w:sz w:val="20"/>
          <w:szCs w:val="20"/>
        </w:rPr>
        <w:t>the</w:t>
      </w:r>
      <w:r w:rsidRPr="00FD2104">
        <w:rPr>
          <w:rFonts w:ascii="Arial" w:hAnsi="Arial" w:cs="Arial"/>
          <w:spacing w:val="-1"/>
          <w:sz w:val="20"/>
          <w:szCs w:val="20"/>
        </w:rPr>
        <w:t xml:space="preserve"> </w:t>
      </w:r>
      <w:r w:rsidRPr="00FD2104">
        <w:rPr>
          <w:rFonts w:ascii="Arial" w:hAnsi="Arial" w:cs="Arial"/>
          <w:sz w:val="20"/>
          <w:szCs w:val="20"/>
        </w:rPr>
        <w:t>latest vaccination of the dog or cat upon request by the</w:t>
      </w:r>
      <w:r w:rsidRPr="00FD2104">
        <w:rPr>
          <w:rFonts w:ascii="Arial" w:hAnsi="Arial" w:cs="Arial"/>
          <w:spacing w:val="-11"/>
          <w:sz w:val="20"/>
          <w:szCs w:val="20"/>
        </w:rPr>
        <w:t xml:space="preserve"> </w:t>
      </w:r>
      <w:r w:rsidRPr="00FD2104">
        <w:rPr>
          <w:rFonts w:ascii="Arial" w:hAnsi="Arial" w:cs="Arial"/>
          <w:sz w:val="20"/>
          <w:szCs w:val="20"/>
        </w:rPr>
        <w:t>Manager.</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1"/>
          <w:numId w:val="40"/>
        </w:numPr>
        <w:tabs>
          <w:tab w:val="left" w:pos="832"/>
        </w:tabs>
        <w:kinsoku w:val="0"/>
        <w:overflowPunct w:val="0"/>
        <w:ind w:right="113" w:hanging="360"/>
        <w:jc w:val="both"/>
        <w:rPr>
          <w:rFonts w:ascii="Arial" w:hAnsi="Arial" w:cs="Arial"/>
          <w:color w:val="000000"/>
          <w:sz w:val="20"/>
          <w:szCs w:val="20"/>
        </w:rPr>
      </w:pPr>
      <w:r w:rsidRPr="00FD2104">
        <w:rPr>
          <w:rFonts w:ascii="Arial" w:hAnsi="Arial" w:cs="Arial"/>
          <w:sz w:val="20"/>
          <w:szCs w:val="20"/>
        </w:rPr>
        <w:lastRenderedPageBreak/>
        <w:t>All dogs must be licensed by the City Health Officer of Fort Worth before it is brought upon the</w:t>
      </w:r>
      <w:r w:rsidRPr="00FD2104">
        <w:rPr>
          <w:rFonts w:ascii="Arial" w:hAnsi="Arial" w:cs="Arial"/>
          <w:spacing w:val="-23"/>
          <w:sz w:val="20"/>
          <w:szCs w:val="20"/>
        </w:rPr>
        <w:t xml:space="preserve"> </w:t>
      </w:r>
      <w:r w:rsidRPr="00FD2104">
        <w:rPr>
          <w:rFonts w:ascii="Arial" w:hAnsi="Arial" w:cs="Arial"/>
          <w:sz w:val="20"/>
          <w:szCs w:val="20"/>
        </w:rPr>
        <w:t>premises, and such license shall be renewed before it expires on December 31st of each year. A dog must wear</w:t>
      </w:r>
      <w:r w:rsidRPr="00FD2104">
        <w:rPr>
          <w:rFonts w:ascii="Arial" w:hAnsi="Arial" w:cs="Arial"/>
          <w:spacing w:val="60"/>
          <w:sz w:val="20"/>
          <w:szCs w:val="20"/>
        </w:rPr>
        <w:t xml:space="preserve"> </w:t>
      </w:r>
      <w:r w:rsidRPr="00FD2104">
        <w:rPr>
          <w:rFonts w:ascii="Arial" w:hAnsi="Arial" w:cs="Arial"/>
          <w:sz w:val="20"/>
          <w:szCs w:val="20"/>
        </w:rPr>
        <w:t>a current license tag at all times in a conspicuous place on its</w:t>
      </w:r>
      <w:r w:rsidRPr="00FD2104">
        <w:rPr>
          <w:rFonts w:ascii="Arial" w:hAnsi="Arial" w:cs="Arial"/>
          <w:spacing w:val="-4"/>
          <w:sz w:val="20"/>
          <w:szCs w:val="20"/>
        </w:rPr>
        <w:t xml:space="preserve"> </w:t>
      </w:r>
      <w:r w:rsidRPr="00FD2104">
        <w:rPr>
          <w:rFonts w:ascii="Arial" w:hAnsi="Arial" w:cs="Arial"/>
          <w:sz w:val="20"/>
          <w:szCs w:val="20"/>
        </w:rPr>
        <w:t>collar.</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1"/>
          <w:numId w:val="40"/>
        </w:numPr>
        <w:tabs>
          <w:tab w:val="left" w:pos="833"/>
        </w:tabs>
        <w:kinsoku w:val="0"/>
        <w:overflowPunct w:val="0"/>
        <w:ind w:left="832" w:right="117"/>
        <w:jc w:val="both"/>
        <w:rPr>
          <w:rFonts w:ascii="Arial" w:hAnsi="Arial" w:cs="Arial"/>
          <w:color w:val="000000"/>
          <w:sz w:val="20"/>
          <w:szCs w:val="20"/>
        </w:rPr>
      </w:pPr>
      <w:r w:rsidRPr="00FD2104">
        <w:rPr>
          <w:rFonts w:ascii="Arial" w:hAnsi="Arial" w:cs="Arial"/>
          <w:sz w:val="20"/>
          <w:szCs w:val="20"/>
        </w:rPr>
        <w:t>Resident</w:t>
      </w:r>
      <w:r w:rsidRPr="00FD2104">
        <w:rPr>
          <w:rFonts w:ascii="Arial" w:hAnsi="Arial" w:cs="Arial"/>
          <w:spacing w:val="-3"/>
          <w:sz w:val="20"/>
          <w:szCs w:val="20"/>
        </w:rPr>
        <w:t xml:space="preserve"> </w:t>
      </w:r>
      <w:r w:rsidRPr="00FD2104">
        <w:rPr>
          <w:rFonts w:ascii="Arial" w:hAnsi="Arial" w:cs="Arial"/>
          <w:sz w:val="20"/>
          <w:szCs w:val="20"/>
        </w:rPr>
        <w:t>shall</w:t>
      </w:r>
      <w:r w:rsidRPr="00FD2104">
        <w:rPr>
          <w:rFonts w:ascii="Arial" w:hAnsi="Arial" w:cs="Arial"/>
          <w:spacing w:val="-5"/>
          <w:sz w:val="20"/>
          <w:szCs w:val="20"/>
        </w:rPr>
        <w:t xml:space="preserve"> </w:t>
      </w:r>
      <w:r w:rsidRPr="00FD2104">
        <w:rPr>
          <w:rFonts w:ascii="Arial" w:hAnsi="Arial" w:cs="Arial"/>
          <w:sz w:val="20"/>
          <w:szCs w:val="20"/>
        </w:rPr>
        <w:t>comply</w:t>
      </w:r>
      <w:r w:rsidRPr="00FD2104">
        <w:rPr>
          <w:rFonts w:ascii="Arial" w:hAnsi="Arial" w:cs="Arial"/>
          <w:spacing w:val="-6"/>
          <w:sz w:val="20"/>
          <w:szCs w:val="20"/>
        </w:rPr>
        <w:t xml:space="preserve"> </w:t>
      </w:r>
      <w:r w:rsidRPr="00FD2104">
        <w:rPr>
          <w:rFonts w:ascii="Arial" w:hAnsi="Arial" w:cs="Arial"/>
          <w:sz w:val="20"/>
          <w:szCs w:val="20"/>
        </w:rPr>
        <w:t>with</w:t>
      </w:r>
      <w:r w:rsidRPr="00FD2104">
        <w:rPr>
          <w:rFonts w:ascii="Arial" w:hAnsi="Arial" w:cs="Arial"/>
          <w:spacing w:val="-4"/>
          <w:sz w:val="20"/>
          <w:szCs w:val="20"/>
        </w:rPr>
        <w:t xml:space="preserve"> </w:t>
      </w:r>
      <w:r w:rsidRPr="00FD2104">
        <w:rPr>
          <w:rFonts w:ascii="Arial" w:hAnsi="Arial" w:cs="Arial"/>
          <w:sz w:val="20"/>
          <w:szCs w:val="20"/>
        </w:rPr>
        <w:t>and</w:t>
      </w:r>
      <w:r w:rsidRPr="00FD2104">
        <w:rPr>
          <w:rFonts w:ascii="Arial" w:hAnsi="Arial" w:cs="Arial"/>
          <w:spacing w:val="-6"/>
          <w:sz w:val="20"/>
          <w:szCs w:val="20"/>
        </w:rPr>
        <w:t xml:space="preserve"> </w:t>
      </w:r>
      <w:r w:rsidRPr="00FD2104">
        <w:rPr>
          <w:rFonts w:ascii="Arial" w:hAnsi="Arial" w:cs="Arial"/>
          <w:sz w:val="20"/>
          <w:szCs w:val="20"/>
        </w:rPr>
        <w:t>not</w:t>
      </w:r>
      <w:r w:rsidRPr="00FD2104">
        <w:rPr>
          <w:rFonts w:ascii="Arial" w:hAnsi="Arial" w:cs="Arial"/>
          <w:spacing w:val="-5"/>
          <w:sz w:val="20"/>
          <w:szCs w:val="20"/>
        </w:rPr>
        <w:t xml:space="preserve"> </w:t>
      </w:r>
      <w:r w:rsidRPr="00FD2104">
        <w:rPr>
          <w:rFonts w:ascii="Arial" w:hAnsi="Arial" w:cs="Arial"/>
          <w:sz w:val="20"/>
          <w:szCs w:val="20"/>
        </w:rPr>
        <w:t>violate</w:t>
      </w:r>
      <w:r w:rsidRPr="00FD2104">
        <w:rPr>
          <w:rFonts w:ascii="Arial" w:hAnsi="Arial" w:cs="Arial"/>
          <w:spacing w:val="-4"/>
          <w:sz w:val="20"/>
          <w:szCs w:val="20"/>
        </w:rPr>
        <w:t xml:space="preserve"> </w:t>
      </w:r>
      <w:r w:rsidRPr="00FD2104">
        <w:rPr>
          <w:rFonts w:ascii="Arial" w:hAnsi="Arial" w:cs="Arial"/>
          <w:sz w:val="20"/>
          <w:szCs w:val="20"/>
        </w:rPr>
        <w:t>all</w:t>
      </w:r>
      <w:r w:rsidRPr="00FD2104">
        <w:rPr>
          <w:rFonts w:ascii="Arial" w:hAnsi="Arial" w:cs="Arial"/>
          <w:spacing w:val="-5"/>
          <w:sz w:val="20"/>
          <w:szCs w:val="20"/>
        </w:rPr>
        <w:t xml:space="preserve"> </w:t>
      </w:r>
      <w:r w:rsidRPr="00FD2104">
        <w:rPr>
          <w:rFonts w:ascii="Arial" w:hAnsi="Arial" w:cs="Arial"/>
          <w:sz w:val="20"/>
          <w:szCs w:val="20"/>
        </w:rPr>
        <w:t>other</w:t>
      </w:r>
      <w:r w:rsidRPr="00FD2104">
        <w:rPr>
          <w:rFonts w:ascii="Arial" w:hAnsi="Arial" w:cs="Arial"/>
          <w:spacing w:val="-5"/>
          <w:sz w:val="20"/>
          <w:szCs w:val="20"/>
        </w:rPr>
        <w:t xml:space="preserve"> </w:t>
      </w:r>
      <w:r w:rsidRPr="00FD2104">
        <w:rPr>
          <w:rFonts w:ascii="Arial" w:hAnsi="Arial" w:cs="Arial"/>
          <w:sz w:val="20"/>
          <w:szCs w:val="20"/>
        </w:rPr>
        <w:t>rules,</w:t>
      </w:r>
      <w:r w:rsidRPr="00FD2104">
        <w:rPr>
          <w:rFonts w:ascii="Arial" w:hAnsi="Arial" w:cs="Arial"/>
          <w:spacing w:val="-5"/>
          <w:sz w:val="20"/>
          <w:szCs w:val="20"/>
        </w:rPr>
        <w:t xml:space="preserve"> </w:t>
      </w:r>
      <w:r w:rsidRPr="00FD2104">
        <w:rPr>
          <w:rFonts w:ascii="Arial" w:hAnsi="Arial" w:cs="Arial"/>
          <w:sz w:val="20"/>
          <w:szCs w:val="20"/>
        </w:rPr>
        <w:t>regulations</w:t>
      </w:r>
      <w:r w:rsidRPr="00FD2104">
        <w:rPr>
          <w:rFonts w:ascii="Arial" w:hAnsi="Arial" w:cs="Arial"/>
          <w:spacing w:val="-4"/>
          <w:sz w:val="20"/>
          <w:szCs w:val="20"/>
        </w:rPr>
        <w:t xml:space="preserve"> </w:t>
      </w:r>
      <w:r w:rsidRPr="00FD2104">
        <w:rPr>
          <w:rFonts w:ascii="Arial" w:hAnsi="Arial" w:cs="Arial"/>
          <w:sz w:val="20"/>
          <w:szCs w:val="20"/>
        </w:rPr>
        <w:t>and</w:t>
      </w:r>
      <w:r w:rsidRPr="00FD2104">
        <w:rPr>
          <w:rFonts w:ascii="Arial" w:hAnsi="Arial" w:cs="Arial"/>
          <w:spacing w:val="-6"/>
          <w:sz w:val="20"/>
          <w:szCs w:val="20"/>
        </w:rPr>
        <w:t xml:space="preserve"> </w:t>
      </w:r>
      <w:r w:rsidRPr="00FD2104">
        <w:rPr>
          <w:rFonts w:ascii="Arial" w:hAnsi="Arial" w:cs="Arial"/>
          <w:spacing w:val="-3"/>
          <w:sz w:val="20"/>
          <w:szCs w:val="20"/>
        </w:rPr>
        <w:t>laws</w:t>
      </w:r>
      <w:r w:rsidRPr="00FD2104">
        <w:rPr>
          <w:rFonts w:ascii="Arial" w:hAnsi="Arial" w:cs="Arial"/>
          <w:spacing w:val="-4"/>
          <w:sz w:val="20"/>
          <w:szCs w:val="20"/>
        </w:rPr>
        <w:t xml:space="preserve"> </w:t>
      </w:r>
      <w:r w:rsidRPr="00FD2104">
        <w:rPr>
          <w:rFonts w:ascii="Arial" w:hAnsi="Arial" w:cs="Arial"/>
          <w:sz w:val="20"/>
          <w:szCs w:val="20"/>
        </w:rPr>
        <w:t>promulgated</w:t>
      </w:r>
      <w:r w:rsidRPr="00FD2104">
        <w:rPr>
          <w:rFonts w:ascii="Arial" w:hAnsi="Arial" w:cs="Arial"/>
          <w:spacing w:val="-6"/>
          <w:sz w:val="20"/>
          <w:szCs w:val="20"/>
        </w:rPr>
        <w:t xml:space="preserve"> </w:t>
      </w:r>
      <w:r w:rsidRPr="00FD2104">
        <w:rPr>
          <w:rFonts w:ascii="Arial" w:hAnsi="Arial" w:cs="Arial"/>
          <w:sz w:val="20"/>
          <w:szCs w:val="20"/>
        </w:rPr>
        <w:t>by</w:t>
      </w:r>
      <w:r w:rsidRPr="00FD2104">
        <w:rPr>
          <w:rFonts w:ascii="Arial" w:hAnsi="Arial" w:cs="Arial"/>
          <w:spacing w:val="-8"/>
          <w:sz w:val="20"/>
          <w:szCs w:val="20"/>
        </w:rPr>
        <w:t xml:space="preserve"> </w:t>
      </w:r>
      <w:r w:rsidRPr="00FD2104">
        <w:rPr>
          <w:rFonts w:ascii="Arial" w:hAnsi="Arial" w:cs="Arial"/>
          <w:sz w:val="20"/>
          <w:szCs w:val="20"/>
        </w:rPr>
        <w:t>the</w:t>
      </w:r>
      <w:r w:rsidRPr="00FD2104">
        <w:rPr>
          <w:rFonts w:ascii="Arial" w:hAnsi="Arial" w:cs="Arial"/>
          <w:spacing w:val="-6"/>
          <w:sz w:val="20"/>
          <w:szCs w:val="20"/>
        </w:rPr>
        <w:t xml:space="preserve"> </w:t>
      </w:r>
      <w:r w:rsidRPr="00FD2104">
        <w:rPr>
          <w:rFonts w:ascii="Arial" w:hAnsi="Arial" w:cs="Arial"/>
          <w:sz w:val="20"/>
          <w:szCs w:val="20"/>
        </w:rPr>
        <w:t>City</w:t>
      </w:r>
      <w:r w:rsidRPr="00FD2104">
        <w:rPr>
          <w:rFonts w:ascii="Arial" w:hAnsi="Arial" w:cs="Arial"/>
          <w:spacing w:val="-6"/>
          <w:sz w:val="20"/>
          <w:szCs w:val="20"/>
        </w:rPr>
        <w:t xml:space="preserve"> </w:t>
      </w:r>
      <w:r w:rsidRPr="00FD2104">
        <w:rPr>
          <w:rFonts w:ascii="Arial" w:hAnsi="Arial" w:cs="Arial"/>
          <w:sz w:val="20"/>
          <w:szCs w:val="20"/>
        </w:rPr>
        <w:t>of Fort</w:t>
      </w:r>
      <w:r w:rsidRPr="00FD2104">
        <w:rPr>
          <w:rFonts w:ascii="Arial" w:hAnsi="Arial" w:cs="Arial"/>
          <w:spacing w:val="-10"/>
          <w:sz w:val="20"/>
          <w:szCs w:val="20"/>
        </w:rPr>
        <w:t xml:space="preserve"> </w:t>
      </w:r>
      <w:r w:rsidRPr="00FD2104">
        <w:rPr>
          <w:rFonts w:ascii="Arial" w:hAnsi="Arial" w:cs="Arial"/>
          <w:sz w:val="20"/>
          <w:szCs w:val="20"/>
        </w:rPr>
        <w:t>Worth,</w:t>
      </w:r>
      <w:r w:rsidRPr="00FD2104">
        <w:rPr>
          <w:rFonts w:ascii="Arial" w:hAnsi="Arial" w:cs="Arial"/>
          <w:spacing w:val="-7"/>
          <w:sz w:val="20"/>
          <w:szCs w:val="20"/>
        </w:rPr>
        <w:t xml:space="preserve"> </w:t>
      </w:r>
      <w:r w:rsidRPr="00FD2104">
        <w:rPr>
          <w:rFonts w:ascii="Arial" w:hAnsi="Arial" w:cs="Arial"/>
          <w:sz w:val="20"/>
          <w:szCs w:val="20"/>
        </w:rPr>
        <w:t>Tarrant</w:t>
      </w:r>
      <w:r w:rsidRPr="00FD2104">
        <w:rPr>
          <w:rFonts w:ascii="Arial" w:hAnsi="Arial" w:cs="Arial"/>
          <w:spacing w:val="-3"/>
          <w:sz w:val="20"/>
          <w:szCs w:val="20"/>
        </w:rPr>
        <w:t xml:space="preserve"> </w:t>
      </w:r>
      <w:r w:rsidRPr="00FD2104">
        <w:rPr>
          <w:rFonts w:ascii="Arial" w:hAnsi="Arial" w:cs="Arial"/>
          <w:sz w:val="20"/>
          <w:szCs w:val="20"/>
        </w:rPr>
        <w:t>County</w:t>
      </w:r>
      <w:r w:rsidRPr="00FD2104">
        <w:rPr>
          <w:rFonts w:ascii="Arial" w:hAnsi="Arial" w:cs="Arial"/>
          <w:spacing w:val="-6"/>
          <w:sz w:val="20"/>
          <w:szCs w:val="20"/>
        </w:rPr>
        <w:t xml:space="preserve"> </w:t>
      </w:r>
      <w:r w:rsidRPr="00FD2104">
        <w:rPr>
          <w:rFonts w:ascii="Arial" w:hAnsi="Arial" w:cs="Arial"/>
          <w:sz w:val="20"/>
          <w:szCs w:val="20"/>
        </w:rPr>
        <w:t>or</w:t>
      </w:r>
      <w:r w:rsidRPr="00FD2104">
        <w:rPr>
          <w:rFonts w:ascii="Arial" w:hAnsi="Arial" w:cs="Arial"/>
          <w:spacing w:val="-3"/>
          <w:sz w:val="20"/>
          <w:szCs w:val="20"/>
        </w:rPr>
        <w:t xml:space="preserve"> </w:t>
      </w:r>
      <w:r w:rsidRPr="00FD2104">
        <w:rPr>
          <w:rFonts w:ascii="Arial" w:hAnsi="Arial" w:cs="Arial"/>
          <w:sz w:val="20"/>
          <w:szCs w:val="20"/>
        </w:rPr>
        <w:t>State</w:t>
      </w:r>
      <w:r w:rsidRPr="00FD2104">
        <w:rPr>
          <w:rFonts w:ascii="Arial" w:hAnsi="Arial" w:cs="Arial"/>
          <w:spacing w:val="-4"/>
          <w:sz w:val="20"/>
          <w:szCs w:val="20"/>
        </w:rPr>
        <w:t xml:space="preserve"> </w:t>
      </w:r>
      <w:r w:rsidRPr="00FD2104">
        <w:rPr>
          <w:rFonts w:ascii="Arial" w:hAnsi="Arial" w:cs="Arial"/>
          <w:sz w:val="20"/>
          <w:szCs w:val="20"/>
        </w:rPr>
        <w:t>of</w:t>
      </w:r>
      <w:r w:rsidRPr="00FD2104">
        <w:rPr>
          <w:rFonts w:ascii="Arial" w:hAnsi="Arial" w:cs="Arial"/>
          <w:spacing w:val="-5"/>
          <w:sz w:val="20"/>
          <w:szCs w:val="20"/>
        </w:rPr>
        <w:t xml:space="preserve"> </w:t>
      </w:r>
      <w:r w:rsidRPr="00FD2104">
        <w:rPr>
          <w:rFonts w:ascii="Arial" w:hAnsi="Arial" w:cs="Arial"/>
          <w:sz w:val="20"/>
          <w:szCs w:val="20"/>
        </w:rPr>
        <w:t>Texas</w:t>
      </w:r>
      <w:r w:rsidRPr="00FD2104">
        <w:rPr>
          <w:rFonts w:ascii="Arial" w:hAnsi="Arial" w:cs="Arial"/>
          <w:spacing w:val="-4"/>
          <w:sz w:val="20"/>
          <w:szCs w:val="20"/>
        </w:rPr>
        <w:t xml:space="preserve"> </w:t>
      </w:r>
      <w:r w:rsidRPr="00FD2104">
        <w:rPr>
          <w:rFonts w:ascii="Arial" w:hAnsi="Arial" w:cs="Arial"/>
          <w:sz w:val="20"/>
          <w:szCs w:val="20"/>
        </w:rPr>
        <w:t>regarding</w:t>
      </w:r>
      <w:r w:rsidRPr="00FD2104">
        <w:rPr>
          <w:rFonts w:ascii="Arial" w:hAnsi="Arial" w:cs="Arial"/>
          <w:spacing w:val="-4"/>
          <w:sz w:val="20"/>
          <w:szCs w:val="20"/>
        </w:rPr>
        <w:t xml:space="preserve"> </w:t>
      </w:r>
      <w:r w:rsidRPr="00FD2104">
        <w:rPr>
          <w:rFonts w:ascii="Arial" w:hAnsi="Arial" w:cs="Arial"/>
          <w:sz w:val="20"/>
          <w:szCs w:val="20"/>
        </w:rPr>
        <w:t>the</w:t>
      </w:r>
      <w:r w:rsidRPr="00FD2104">
        <w:rPr>
          <w:rFonts w:ascii="Arial" w:hAnsi="Arial" w:cs="Arial"/>
          <w:spacing w:val="-4"/>
          <w:sz w:val="20"/>
          <w:szCs w:val="20"/>
        </w:rPr>
        <w:t xml:space="preserve"> </w:t>
      </w:r>
      <w:r w:rsidRPr="00FD2104">
        <w:rPr>
          <w:rFonts w:ascii="Arial" w:hAnsi="Arial" w:cs="Arial"/>
          <w:sz w:val="20"/>
          <w:szCs w:val="20"/>
        </w:rPr>
        <w:t>ownership</w:t>
      </w:r>
      <w:r w:rsidRPr="00FD2104">
        <w:rPr>
          <w:rFonts w:ascii="Arial" w:hAnsi="Arial" w:cs="Arial"/>
          <w:spacing w:val="-4"/>
          <w:sz w:val="20"/>
          <w:szCs w:val="20"/>
        </w:rPr>
        <w:t xml:space="preserve"> </w:t>
      </w:r>
      <w:r w:rsidRPr="00FD2104">
        <w:rPr>
          <w:rFonts w:ascii="Arial" w:hAnsi="Arial" w:cs="Arial"/>
          <w:sz w:val="20"/>
          <w:szCs w:val="20"/>
        </w:rPr>
        <w:t>of dogs,</w:t>
      </w:r>
      <w:r w:rsidRPr="00FD2104">
        <w:rPr>
          <w:rFonts w:ascii="Arial" w:hAnsi="Arial" w:cs="Arial"/>
          <w:spacing w:val="-3"/>
          <w:sz w:val="20"/>
          <w:szCs w:val="20"/>
        </w:rPr>
        <w:t xml:space="preserve"> </w:t>
      </w:r>
      <w:r w:rsidRPr="00FD2104">
        <w:rPr>
          <w:rFonts w:ascii="Arial" w:hAnsi="Arial" w:cs="Arial"/>
          <w:sz w:val="20"/>
          <w:szCs w:val="20"/>
        </w:rPr>
        <w:t>cats</w:t>
      </w:r>
      <w:r w:rsidRPr="00FD2104">
        <w:rPr>
          <w:rFonts w:ascii="Arial" w:hAnsi="Arial" w:cs="Arial"/>
          <w:spacing w:val="-4"/>
          <w:sz w:val="20"/>
          <w:szCs w:val="20"/>
        </w:rPr>
        <w:t xml:space="preserve"> </w:t>
      </w:r>
      <w:r w:rsidRPr="00FD2104">
        <w:rPr>
          <w:rFonts w:ascii="Arial" w:hAnsi="Arial" w:cs="Arial"/>
          <w:sz w:val="20"/>
          <w:szCs w:val="20"/>
        </w:rPr>
        <w:t>or</w:t>
      </w:r>
      <w:r w:rsidRPr="00FD2104">
        <w:rPr>
          <w:rFonts w:ascii="Arial" w:hAnsi="Arial" w:cs="Arial"/>
          <w:spacing w:val="-3"/>
          <w:sz w:val="20"/>
          <w:szCs w:val="20"/>
        </w:rPr>
        <w:t xml:space="preserve"> </w:t>
      </w:r>
      <w:r w:rsidRPr="00FD2104">
        <w:rPr>
          <w:rFonts w:ascii="Arial" w:hAnsi="Arial" w:cs="Arial"/>
          <w:sz w:val="20"/>
          <w:szCs w:val="20"/>
        </w:rPr>
        <w:t>other</w:t>
      </w:r>
      <w:r w:rsidRPr="00FD2104">
        <w:rPr>
          <w:rFonts w:ascii="Arial" w:hAnsi="Arial" w:cs="Arial"/>
          <w:spacing w:val="-3"/>
          <w:sz w:val="20"/>
          <w:szCs w:val="20"/>
        </w:rPr>
        <w:t xml:space="preserve"> </w:t>
      </w:r>
      <w:r w:rsidRPr="00FD2104">
        <w:rPr>
          <w:rFonts w:ascii="Arial" w:hAnsi="Arial" w:cs="Arial"/>
          <w:sz w:val="20"/>
          <w:szCs w:val="20"/>
        </w:rPr>
        <w:t>pets</w:t>
      </w:r>
      <w:r w:rsidRPr="00FD2104">
        <w:rPr>
          <w:rFonts w:ascii="Arial" w:hAnsi="Arial" w:cs="Arial"/>
          <w:spacing w:val="-4"/>
          <w:sz w:val="20"/>
          <w:szCs w:val="20"/>
        </w:rPr>
        <w:t xml:space="preserve"> </w:t>
      </w:r>
      <w:r w:rsidRPr="00FD2104">
        <w:rPr>
          <w:rFonts w:ascii="Arial" w:hAnsi="Arial" w:cs="Arial"/>
          <w:sz w:val="20"/>
          <w:szCs w:val="20"/>
        </w:rPr>
        <w:t>allowed</w:t>
      </w:r>
      <w:r w:rsidRPr="00FD2104">
        <w:rPr>
          <w:rFonts w:ascii="Arial" w:hAnsi="Arial" w:cs="Arial"/>
          <w:spacing w:val="-1"/>
          <w:sz w:val="20"/>
          <w:szCs w:val="20"/>
        </w:rPr>
        <w:t xml:space="preserve"> </w:t>
      </w:r>
      <w:r w:rsidRPr="00FD2104">
        <w:rPr>
          <w:rFonts w:ascii="Arial" w:hAnsi="Arial" w:cs="Arial"/>
          <w:sz w:val="20"/>
          <w:szCs w:val="20"/>
        </w:rPr>
        <w:t>to be kept on the</w:t>
      </w:r>
      <w:r w:rsidRPr="00FD2104">
        <w:rPr>
          <w:rFonts w:ascii="Arial" w:hAnsi="Arial" w:cs="Arial"/>
          <w:spacing w:val="-9"/>
          <w:sz w:val="20"/>
          <w:szCs w:val="20"/>
        </w:rPr>
        <w:t xml:space="preserve"> </w:t>
      </w:r>
      <w:r w:rsidRPr="00FD2104">
        <w:rPr>
          <w:rFonts w:ascii="Arial" w:hAnsi="Arial" w:cs="Arial"/>
          <w:sz w:val="20"/>
          <w:szCs w:val="20"/>
        </w:rPr>
        <w:t>premises.</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1"/>
          <w:numId w:val="40"/>
        </w:numPr>
        <w:tabs>
          <w:tab w:val="left" w:pos="833"/>
        </w:tabs>
        <w:kinsoku w:val="0"/>
        <w:overflowPunct w:val="0"/>
        <w:spacing w:line="252" w:lineRule="exact"/>
        <w:ind w:left="832" w:right="117"/>
        <w:jc w:val="both"/>
        <w:rPr>
          <w:rFonts w:ascii="Arial" w:hAnsi="Arial" w:cs="Arial"/>
          <w:color w:val="000000"/>
          <w:sz w:val="20"/>
          <w:szCs w:val="20"/>
        </w:rPr>
      </w:pPr>
      <w:r w:rsidRPr="00FD2104">
        <w:rPr>
          <w:rFonts w:ascii="Arial" w:hAnsi="Arial" w:cs="Arial"/>
          <w:sz w:val="20"/>
          <w:szCs w:val="20"/>
        </w:rPr>
        <w:t>Residents/pet owners shall not alter their unit, patio, premises, or common areas to create an</w:t>
      </w:r>
      <w:r w:rsidRPr="00FD2104">
        <w:rPr>
          <w:rFonts w:ascii="Arial" w:hAnsi="Arial" w:cs="Arial"/>
          <w:spacing w:val="58"/>
          <w:sz w:val="20"/>
          <w:szCs w:val="20"/>
        </w:rPr>
        <w:t xml:space="preserve"> </w:t>
      </w:r>
      <w:r w:rsidRPr="00FD2104">
        <w:rPr>
          <w:rFonts w:ascii="Arial" w:hAnsi="Arial" w:cs="Arial"/>
          <w:sz w:val="20"/>
          <w:szCs w:val="20"/>
        </w:rPr>
        <w:t>enclosure for any animal. Installation of pet doors is</w:t>
      </w:r>
      <w:r w:rsidRPr="00FD2104">
        <w:rPr>
          <w:rFonts w:ascii="Arial" w:hAnsi="Arial" w:cs="Arial"/>
          <w:spacing w:val="-5"/>
          <w:sz w:val="20"/>
          <w:szCs w:val="20"/>
        </w:rPr>
        <w:t xml:space="preserve"> </w:t>
      </w:r>
      <w:r w:rsidRPr="00FD2104">
        <w:rPr>
          <w:rFonts w:ascii="Arial" w:hAnsi="Arial" w:cs="Arial"/>
          <w:sz w:val="20"/>
          <w:szCs w:val="20"/>
        </w:rPr>
        <w:t>prohibited</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1"/>
          <w:numId w:val="40"/>
        </w:numPr>
        <w:tabs>
          <w:tab w:val="left" w:pos="833"/>
        </w:tabs>
        <w:kinsoku w:val="0"/>
        <w:overflowPunct w:val="0"/>
        <w:ind w:left="832" w:right="113"/>
        <w:jc w:val="both"/>
        <w:rPr>
          <w:rFonts w:ascii="Arial" w:hAnsi="Arial" w:cs="Arial"/>
          <w:color w:val="000000"/>
          <w:sz w:val="20"/>
          <w:szCs w:val="20"/>
        </w:rPr>
      </w:pPr>
      <w:r w:rsidRPr="00FD2104">
        <w:rPr>
          <w:rFonts w:ascii="Arial" w:hAnsi="Arial" w:cs="Arial"/>
          <w:sz w:val="20"/>
          <w:szCs w:val="20"/>
        </w:rPr>
        <w:t xml:space="preserve">Except as required by law or permitted by </w:t>
      </w:r>
      <w:r w:rsidR="00AF435B" w:rsidRPr="00FD2104">
        <w:rPr>
          <w:rFonts w:ascii="Arial" w:hAnsi="Arial" w:cs="Arial"/>
          <w:sz w:val="20"/>
          <w:szCs w:val="20"/>
        </w:rPr>
        <w:t>FWHS</w:t>
      </w:r>
      <w:r w:rsidRPr="00FD2104">
        <w:rPr>
          <w:rFonts w:ascii="Arial" w:hAnsi="Arial" w:cs="Arial"/>
          <w:sz w:val="20"/>
          <w:szCs w:val="20"/>
        </w:rPr>
        <w:t xml:space="preserve"> as a reasonable accommodation, pets are</w:t>
      </w:r>
      <w:r w:rsidRPr="00FD2104">
        <w:rPr>
          <w:rFonts w:ascii="Arial" w:hAnsi="Arial" w:cs="Arial"/>
          <w:spacing w:val="61"/>
          <w:sz w:val="20"/>
          <w:szCs w:val="20"/>
        </w:rPr>
        <w:t xml:space="preserve"> </w:t>
      </w:r>
      <w:r w:rsidRPr="00FD2104">
        <w:rPr>
          <w:rFonts w:ascii="Arial" w:hAnsi="Arial" w:cs="Arial"/>
          <w:sz w:val="20"/>
          <w:szCs w:val="20"/>
        </w:rPr>
        <w:t>not permitted</w:t>
      </w:r>
      <w:r w:rsidRPr="00FD2104">
        <w:rPr>
          <w:rFonts w:ascii="Arial" w:hAnsi="Arial" w:cs="Arial"/>
          <w:spacing w:val="18"/>
          <w:sz w:val="20"/>
          <w:szCs w:val="20"/>
        </w:rPr>
        <w:t xml:space="preserve"> </w:t>
      </w:r>
      <w:r w:rsidRPr="00FD2104">
        <w:rPr>
          <w:rFonts w:ascii="Arial" w:hAnsi="Arial" w:cs="Arial"/>
          <w:sz w:val="20"/>
          <w:szCs w:val="20"/>
        </w:rPr>
        <w:t>in</w:t>
      </w:r>
      <w:r w:rsidRPr="00FD2104">
        <w:rPr>
          <w:rFonts w:ascii="Arial" w:hAnsi="Arial" w:cs="Arial"/>
          <w:spacing w:val="20"/>
          <w:sz w:val="20"/>
          <w:szCs w:val="20"/>
        </w:rPr>
        <w:t xml:space="preserve"> </w:t>
      </w:r>
      <w:r w:rsidRPr="00FD2104">
        <w:rPr>
          <w:rFonts w:ascii="Arial" w:hAnsi="Arial" w:cs="Arial"/>
          <w:sz w:val="20"/>
          <w:szCs w:val="20"/>
        </w:rPr>
        <w:t>common</w:t>
      </w:r>
      <w:r w:rsidRPr="00FD2104">
        <w:rPr>
          <w:rFonts w:ascii="Arial" w:hAnsi="Arial" w:cs="Arial"/>
          <w:spacing w:val="18"/>
          <w:sz w:val="20"/>
          <w:szCs w:val="20"/>
        </w:rPr>
        <w:t xml:space="preserve"> </w:t>
      </w:r>
      <w:r w:rsidRPr="00FD2104">
        <w:rPr>
          <w:rFonts w:ascii="Arial" w:hAnsi="Arial" w:cs="Arial"/>
          <w:sz w:val="20"/>
          <w:szCs w:val="20"/>
        </w:rPr>
        <w:t>areas</w:t>
      </w:r>
      <w:r w:rsidRPr="00FD2104">
        <w:rPr>
          <w:rFonts w:ascii="Arial" w:hAnsi="Arial" w:cs="Arial"/>
          <w:spacing w:val="20"/>
          <w:sz w:val="20"/>
          <w:szCs w:val="20"/>
        </w:rPr>
        <w:t xml:space="preserve"> </w:t>
      </w:r>
      <w:r w:rsidRPr="00FD2104">
        <w:rPr>
          <w:rFonts w:ascii="Arial" w:hAnsi="Arial" w:cs="Arial"/>
          <w:sz w:val="20"/>
          <w:szCs w:val="20"/>
        </w:rPr>
        <w:t>(except</w:t>
      </w:r>
      <w:r w:rsidRPr="00FD2104">
        <w:rPr>
          <w:rFonts w:ascii="Arial" w:hAnsi="Arial" w:cs="Arial"/>
          <w:spacing w:val="17"/>
          <w:sz w:val="20"/>
          <w:szCs w:val="20"/>
        </w:rPr>
        <w:t xml:space="preserve"> </w:t>
      </w:r>
      <w:r w:rsidRPr="00FD2104">
        <w:rPr>
          <w:rFonts w:ascii="Arial" w:hAnsi="Arial" w:cs="Arial"/>
          <w:sz w:val="20"/>
          <w:szCs w:val="20"/>
        </w:rPr>
        <w:t>to</w:t>
      </w:r>
      <w:r w:rsidRPr="00FD2104">
        <w:rPr>
          <w:rFonts w:ascii="Arial" w:hAnsi="Arial" w:cs="Arial"/>
          <w:spacing w:val="20"/>
          <w:sz w:val="20"/>
          <w:szCs w:val="20"/>
        </w:rPr>
        <w:t xml:space="preserve"> </w:t>
      </w:r>
      <w:r w:rsidRPr="00FD2104">
        <w:rPr>
          <w:rFonts w:ascii="Arial" w:hAnsi="Arial" w:cs="Arial"/>
          <w:sz w:val="20"/>
          <w:szCs w:val="20"/>
        </w:rPr>
        <w:t>pass</w:t>
      </w:r>
      <w:r w:rsidRPr="00FD2104">
        <w:rPr>
          <w:rFonts w:ascii="Arial" w:hAnsi="Arial" w:cs="Arial"/>
          <w:spacing w:val="18"/>
          <w:sz w:val="20"/>
          <w:szCs w:val="20"/>
        </w:rPr>
        <w:t xml:space="preserve"> </w:t>
      </w:r>
      <w:r w:rsidRPr="00FD2104">
        <w:rPr>
          <w:rFonts w:ascii="Arial" w:hAnsi="Arial" w:cs="Arial"/>
          <w:sz w:val="20"/>
          <w:szCs w:val="20"/>
        </w:rPr>
        <w:t>through</w:t>
      </w:r>
      <w:r w:rsidRPr="00FD2104">
        <w:rPr>
          <w:rFonts w:ascii="Arial" w:hAnsi="Arial" w:cs="Arial"/>
          <w:spacing w:val="15"/>
          <w:sz w:val="20"/>
          <w:szCs w:val="20"/>
        </w:rPr>
        <w:t xml:space="preserve"> </w:t>
      </w:r>
      <w:r w:rsidRPr="00FD2104">
        <w:rPr>
          <w:rFonts w:ascii="Arial" w:hAnsi="Arial" w:cs="Arial"/>
          <w:sz w:val="20"/>
          <w:szCs w:val="20"/>
        </w:rPr>
        <w:t>for</w:t>
      </w:r>
      <w:r w:rsidRPr="00FD2104">
        <w:rPr>
          <w:rFonts w:ascii="Arial" w:hAnsi="Arial" w:cs="Arial"/>
          <w:spacing w:val="21"/>
          <w:sz w:val="20"/>
          <w:szCs w:val="20"/>
        </w:rPr>
        <w:t xml:space="preserve"> </w:t>
      </w:r>
      <w:r w:rsidRPr="00FD2104">
        <w:rPr>
          <w:rFonts w:ascii="Arial" w:hAnsi="Arial" w:cs="Arial"/>
          <w:sz w:val="20"/>
          <w:szCs w:val="20"/>
        </w:rPr>
        <w:t>ingress</w:t>
      </w:r>
      <w:r w:rsidRPr="00FD2104">
        <w:rPr>
          <w:rFonts w:ascii="Arial" w:hAnsi="Arial" w:cs="Arial"/>
          <w:spacing w:val="18"/>
          <w:sz w:val="20"/>
          <w:szCs w:val="20"/>
        </w:rPr>
        <w:t xml:space="preserve"> </w:t>
      </w:r>
      <w:r w:rsidRPr="00FD2104">
        <w:rPr>
          <w:rFonts w:ascii="Arial" w:hAnsi="Arial" w:cs="Arial"/>
          <w:sz w:val="20"/>
          <w:szCs w:val="20"/>
        </w:rPr>
        <w:t>or</w:t>
      </w:r>
      <w:r w:rsidRPr="00FD2104">
        <w:rPr>
          <w:rFonts w:ascii="Arial" w:hAnsi="Arial" w:cs="Arial"/>
          <w:spacing w:val="19"/>
          <w:sz w:val="20"/>
          <w:szCs w:val="20"/>
        </w:rPr>
        <w:t xml:space="preserve"> </w:t>
      </w:r>
      <w:r w:rsidRPr="00FD2104">
        <w:rPr>
          <w:rFonts w:ascii="Arial" w:hAnsi="Arial" w:cs="Arial"/>
          <w:sz w:val="20"/>
          <w:szCs w:val="20"/>
        </w:rPr>
        <w:t>egress)</w:t>
      </w:r>
      <w:r w:rsidRPr="00FD2104">
        <w:rPr>
          <w:rFonts w:ascii="Arial" w:hAnsi="Arial" w:cs="Arial"/>
          <w:spacing w:val="21"/>
          <w:sz w:val="20"/>
          <w:szCs w:val="20"/>
        </w:rPr>
        <w:t xml:space="preserve"> </w:t>
      </w:r>
      <w:r w:rsidRPr="00FD2104">
        <w:rPr>
          <w:rFonts w:ascii="Arial" w:hAnsi="Arial" w:cs="Arial"/>
          <w:sz w:val="20"/>
          <w:szCs w:val="20"/>
        </w:rPr>
        <w:t>including,</w:t>
      </w:r>
      <w:r w:rsidRPr="00FD2104">
        <w:rPr>
          <w:rFonts w:ascii="Arial" w:hAnsi="Arial" w:cs="Arial"/>
          <w:spacing w:val="19"/>
          <w:sz w:val="20"/>
          <w:szCs w:val="20"/>
        </w:rPr>
        <w:t xml:space="preserve"> </w:t>
      </w:r>
      <w:r w:rsidRPr="00FD2104">
        <w:rPr>
          <w:rFonts w:ascii="Arial" w:hAnsi="Arial" w:cs="Arial"/>
          <w:sz w:val="20"/>
          <w:szCs w:val="20"/>
        </w:rPr>
        <w:t>but</w:t>
      </w:r>
      <w:r w:rsidRPr="00FD2104">
        <w:rPr>
          <w:rFonts w:ascii="Arial" w:hAnsi="Arial" w:cs="Arial"/>
          <w:spacing w:val="19"/>
          <w:sz w:val="20"/>
          <w:szCs w:val="20"/>
        </w:rPr>
        <w:t xml:space="preserve"> </w:t>
      </w:r>
      <w:r w:rsidRPr="00FD2104">
        <w:rPr>
          <w:rFonts w:ascii="Arial" w:hAnsi="Arial" w:cs="Arial"/>
          <w:sz w:val="20"/>
          <w:szCs w:val="20"/>
        </w:rPr>
        <w:t>not</w:t>
      </w:r>
      <w:r w:rsidRPr="00FD2104">
        <w:rPr>
          <w:rFonts w:ascii="Arial" w:hAnsi="Arial" w:cs="Arial"/>
          <w:spacing w:val="21"/>
          <w:sz w:val="20"/>
          <w:szCs w:val="20"/>
        </w:rPr>
        <w:t xml:space="preserve"> </w:t>
      </w:r>
      <w:r w:rsidRPr="00FD2104">
        <w:rPr>
          <w:rFonts w:ascii="Arial" w:hAnsi="Arial" w:cs="Arial"/>
          <w:sz w:val="20"/>
          <w:szCs w:val="20"/>
        </w:rPr>
        <w:t>limited</w:t>
      </w:r>
      <w:r w:rsidRPr="00FD2104">
        <w:rPr>
          <w:rFonts w:ascii="Arial" w:hAnsi="Arial" w:cs="Arial"/>
          <w:spacing w:val="20"/>
          <w:sz w:val="20"/>
          <w:szCs w:val="20"/>
        </w:rPr>
        <w:t xml:space="preserve"> </w:t>
      </w:r>
      <w:r w:rsidRPr="00FD2104">
        <w:rPr>
          <w:rFonts w:ascii="Arial" w:hAnsi="Arial" w:cs="Arial"/>
          <w:sz w:val="20"/>
          <w:szCs w:val="20"/>
        </w:rPr>
        <w:t>to lobbies, community rooms, kitchens, dining facilities, and laundry</w:t>
      </w:r>
      <w:r w:rsidRPr="00FD2104">
        <w:rPr>
          <w:rFonts w:ascii="Arial" w:hAnsi="Arial" w:cs="Arial"/>
          <w:spacing w:val="-7"/>
          <w:sz w:val="20"/>
          <w:szCs w:val="20"/>
        </w:rPr>
        <w:t xml:space="preserve"> </w:t>
      </w:r>
      <w:r w:rsidRPr="00FD2104">
        <w:rPr>
          <w:rFonts w:ascii="Arial" w:hAnsi="Arial" w:cs="Arial"/>
          <w:sz w:val="20"/>
          <w:szCs w:val="20"/>
        </w:rPr>
        <w:t>areas</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1"/>
          <w:numId w:val="40"/>
        </w:numPr>
        <w:tabs>
          <w:tab w:val="left" w:pos="833"/>
        </w:tabs>
        <w:kinsoku w:val="0"/>
        <w:overflowPunct w:val="0"/>
        <w:ind w:left="832" w:right="112" w:hanging="360"/>
        <w:jc w:val="both"/>
        <w:rPr>
          <w:rFonts w:ascii="Arial" w:hAnsi="Arial" w:cs="Arial"/>
          <w:color w:val="000000"/>
          <w:sz w:val="20"/>
          <w:szCs w:val="20"/>
        </w:rPr>
      </w:pPr>
      <w:r w:rsidRPr="00FD2104">
        <w:rPr>
          <w:rFonts w:ascii="Arial" w:hAnsi="Arial" w:cs="Arial"/>
          <w:sz w:val="20"/>
          <w:szCs w:val="20"/>
        </w:rPr>
        <w:t>Residents</w:t>
      </w:r>
      <w:r w:rsidRPr="00FD2104">
        <w:rPr>
          <w:rFonts w:ascii="Arial" w:hAnsi="Arial" w:cs="Arial"/>
          <w:spacing w:val="39"/>
          <w:sz w:val="20"/>
          <w:szCs w:val="20"/>
        </w:rPr>
        <w:t xml:space="preserve"> </w:t>
      </w:r>
      <w:r w:rsidRPr="00FD2104">
        <w:rPr>
          <w:rFonts w:ascii="Arial" w:hAnsi="Arial" w:cs="Arial"/>
          <w:sz w:val="20"/>
          <w:szCs w:val="20"/>
        </w:rPr>
        <w:t>are</w:t>
      </w:r>
      <w:r w:rsidRPr="00FD2104">
        <w:rPr>
          <w:rFonts w:ascii="Arial" w:hAnsi="Arial" w:cs="Arial"/>
          <w:spacing w:val="37"/>
          <w:sz w:val="20"/>
          <w:szCs w:val="20"/>
        </w:rPr>
        <w:t xml:space="preserve"> </w:t>
      </w:r>
      <w:r w:rsidRPr="00FD2104">
        <w:rPr>
          <w:rFonts w:ascii="Arial" w:hAnsi="Arial" w:cs="Arial"/>
          <w:sz w:val="20"/>
          <w:szCs w:val="20"/>
        </w:rPr>
        <w:t>responsible</w:t>
      </w:r>
      <w:r w:rsidRPr="00FD2104">
        <w:rPr>
          <w:rFonts w:ascii="Arial" w:hAnsi="Arial" w:cs="Arial"/>
          <w:spacing w:val="37"/>
          <w:sz w:val="20"/>
          <w:szCs w:val="20"/>
        </w:rPr>
        <w:t xml:space="preserve"> </w:t>
      </w:r>
      <w:r w:rsidRPr="00FD2104">
        <w:rPr>
          <w:rFonts w:ascii="Arial" w:hAnsi="Arial" w:cs="Arial"/>
          <w:sz w:val="20"/>
          <w:szCs w:val="20"/>
        </w:rPr>
        <w:t>for</w:t>
      </w:r>
      <w:r w:rsidRPr="00FD2104">
        <w:rPr>
          <w:rFonts w:ascii="Arial" w:hAnsi="Arial" w:cs="Arial"/>
          <w:spacing w:val="38"/>
          <w:sz w:val="20"/>
          <w:szCs w:val="20"/>
        </w:rPr>
        <w:t xml:space="preserve"> </w:t>
      </w:r>
      <w:r w:rsidRPr="00FD2104">
        <w:rPr>
          <w:rFonts w:ascii="Arial" w:hAnsi="Arial" w:cs="Arial"/>
          <w:sz w:val="20"/>
          <w:szCs w:val="20"/>
        </w:rPr>
        <w:t>controlling</w:t>
      </w:r>
      <w:r w:rsidRPr="00FD2104">
        <w:rPr>
          <w:rFonts w:ascii="Arial" w:hAnsi="Arial" w:cs="Arial"/>
          <w:spacing w:val="37"/>
          <w:sz w:val="20"/>
          <w:szCs w:val="20"/>
        </w:rPr>
        <w:t xml:space="preserve"> </w:t>
      </w:r>
      <w:r w:rsidRPr="00FD2104">
        <w:rPr>
          <w:rFonts w:ascii="Arial" w:hAnsi="Arial" w:cs="Arial"/>
          <w:sz w:val="20"/>
          <w:szCs w:val="20"/>
        </w:rPr>
        <w:t>the</w:t>
      </w:r>
      <w:r w:rsidRPr="00FD2104">
        <w:rPr>
          <w:rFonts w:ascii="Arial" w:hAnsi="Arial" w:cs="Arial"/>
          <w:spacing w:val="39"/>
          <w:sz w:val="20"/>
          <w:szCs w:val="20"/>
        </w:rPr>
        <w:t xml:space="preserve"> </w:t>
      </w:r>
      <w:r w:rsidRPr="00FD2104">
        <w:rPr>
          <w:rFonts w:ascii="Arial" w:hAnsi="Arial" w:cs="Arial"/>
          <w:sz w:val="20"/>
          <w:szCs w:val="20"/>
        </w:rPr>
        <w:t>noise</w:t>
      </w:r>
      <w:r w:rsidRPr="00FD2104">
        <w:rPr>
          <w:rFonts w:ascii="Arial" w:hAnsi="Arial" w:cs="Arial"/>
          <w:spacing w:val="39"/>
          <w:sz w:val="20"/>
          <w:szCs w:val="20"/>
        </w:rPr>
        <w:t xml:space="preserve"> </w:t>
      </w:r>
      <w:r w:rsidRPr="00FD2104">
        <w:rPr>
          <w:rFonts w:ascii="Arial" w:hAnsi="Arial" w:cs="Arial"/>
          <w:sz w:val="20"/>
          <w:szCs w:val="20"/>
        </w:rPr>
        <w:t>of</w:t>
      </w:r>
      <w:r w:rsidRPr="00FD2104">
        <w:rPr>
          <w:rFonts w:ascii="Arial" w:hAnsi="Arial" w:cs="Arial"/>
          <w:spacing w:val="40"/>
          <w:sz w:val="20"/>
          <w:szCs w:val="20"/>
        </w:rPr>
        <w:t xml:space="preserve"> </w:t>
      </w:r>
      <w:r w:rsidRPr="00FD2104">
        <w:rPr>
          <w:rFonts w:ascii="Arial" w:hAnsi="Arial" w:cs="Arial"/>
          <w:sz w:val="20"/>
          <w:szCs w:val="20"/>
        </w:rPr>
        <w:t>pets</w:t>
      </w:r>
      <w:r w:rsidRPr="00FD2104">
        <w:rPr>
          <w:rFonts w:ascii="Arial" w:hAnsi="Arial" w:cs="Arial"/>
          <w:spacing w:val="37"/>
          <w:sz w:val="20"/>
          <w:szCs w:val="20"/>
        </w:rPr>
        <w:t xml:space="preserve"> </w:t>
      </w:r>
      <w:r w:rsidRPr="00FD2104">
        <w:rPr>
          <w:rFonts w:ascii="Arial" w:hAnsi="Arial" w:cs="Arial"/>
          <w:sz w:val="20"/>
          <w:szCs w:val="20"/>
        </w:rPr>
        <w:t>so</w:t>
      </w:r>
      <w:r w:rsidRPr="00FD2104">
        <w:rPr>
          <w:rFonts w:ascii="Arial" w:hAnsi="Arial" w:cs="Arial"/>
          <w:spacing w:val="37"/>
          <w:sz w:val="20"/>
          <w:szCs w:val="20"/>
        </w:rPr>
        <w:t xml:space="preserve"> </w:t>
      </w:r>
      <w:r w:rsidRPr="00FD2104">
        <w:rPr>
          <w:rFonts w:ascii="Arial" w:hAnsi="Arial" w:cs="Arial"/>
          <w:sz w:val="20"/>
          <w:szCs w:val="20"/>
        </w:rPr>
        <w:t>that</w:t>
      </w:r>
      <w:r w:rsidRPr="00FD2104">
        <w:rPr>
          <w:rFonts w:ascii="Arial" w:hAnsi="Arial" w:cs="Arial"/>
          <w:spacing w:val="38"/>
          <w:sz w:val="20"/>
          <w:szCs w:val="20"/>
        </w:rPr>
        <w:t xml:space="preserve"> </w:t>
      </w:r>
      <w:r w:rsidRPr="00FD2104">
        <w:rPr>
          <w:rFonts w:ascii="Arial" w:hAnsi="Arial" w:cs="Arial"/>
          <w:sz w:val="20"/>
          <w:szCs w:val="20"/>
        </w:rPr>
        <w:t>such</w:t>
      </w:r>
      <w:r w:rsidRPr="00FD2104">
        <w:rPr>
          <w:rFonts w:ascii="Arial" w:hAnsi="Arial" w:cs="Arial"/>
          <w:spacing w:val="37"/>
          <w:sz w:val="20"/>
          <w:szCs w:val="20"/>
        </w:rPr>
        <w:t xml:space="preserve"> </w:t>
      </w:r>
      <w:r w:rsidRPr="00FD2104">
        <w:rPr>
          <w:rFonts w:ascii="Arial" w:hAnsi="Arial" w:cs="Arial"/>
          <w:sz w:val="20"/>
          <w:szCs w:val="20"/>
        </w:rPr>
        <w:t>noise</w:t>
      </w:r>
      <w:r w:rsidRPr="00FD2104">
        <w:rPr>
          <w:rFonts w:ascii="Arial" w:hAnsi="Arial" w:cs="Arial"/>
          <w:spacing w:val="39"/>
          <w:sz w:val="20"/>
          <w:szCs w:val="20"/>
        </w:rPr>
        <w:t xml:space="preserve"> </w:t>
      </w:r>
      <w:r w:rsidRPr="00FD2104">
        <w:rPr>
          <w:rFonts w:ascii="Arial" w:hAnsi="Arial" w:cs="Arial"/>
          <w:sz w:val="20"/>
          <w:szCs w:val="20"/>
        </w:rPr>
        <w:t>does</w:t>
      </w:r>
      <w:r w:rsidRPr="00FD2104">
        <w:rPr>
          <w:rFonts w:ascii="Arial" w:hAnsi="Arial" w:cs="Arial"/>
          <w:spacing w:val="39"/>
          <w:sz w:val="20"/>
          <w:szCs w:val="20"/>
        </w:rPr>
        <w:t xml:space="preserve"> </w:t>
      </w:r>
      <w:r w:rsidRPr="00FD2104">
        <w:rPr>
          <w:rFonts w:ascii="Arial" w:hAnsi="Arial" w:cs="Arial"/>
          <w:sz w:val="20"/>
          <w:szCs w:val="20"/>
        </w:rPr>
        <w:t>not</w:t>
      </w:r>
      <w:r w:rsidRPr="00FD2104">
        <w:rPr>
          <w:rFonts w:ascii="Arial" w:hAnsi="Arial" w:cs="Arial"/>
          <w:spacing w:val="38"/>
          <w:sz w:val="20"/>
          <w:szCs w:val="20"/>
        </w:rPr>
        <w:t xml:space="preserve"> </w:t>
      </w:r>
      <w:r w:rsidRPr="00FD2104">
        <w:rPr>
          <w:rFonts w:ascii="Arial" w:hAnsi="Arial" w:cs="Arial"/>
          <w:sz w:val="20"/>
          <w:szCs w:val="20"/>
        </w:rPr>
        <w:t>constitute</w:t>
      </w:r>
      <w:r w:rsidRPr="00FD2104">
        <w:rPr>
          <w:rFonts w:ascii="Arial" w:hAnsi="Arial" w:cs="Arial"/>
          <w:spacing w:val="39"/>
          <w:sz w:val="20"/>
          <w:szCs w:val="20"/>
        </w:rPr>
        <w:t xml:space="preserve"> </w:t>
      </w:r>
      <w:r w:rsidRPr="00FD2104">
        <w:rPr>
          <w:rFonts w:ascii="Arial" w:hAnsi="Arial" w:cs="Arial"/>
          <w:sz w:val="20"/>
          <w:szCs w:val="20"/>
        </w:rPr>
        <w:t>a nuisance</w:t>
      </w:r>
      <w:r w:rsidRPr="00FD2104">
        <w:rPr>
          <w:rFonts w:ascii="Arial" w:hAnsi="Arial" w:cs="Arial"/>
          <w:spacing w:val="18"/>
          <w:sz w:val="20"/>
          <w:szCs w:val="20"/>
        </w:rPr>
        <w:t xml:space="preserve"> </w:t>
      </w:r>
      <w:r w:rsidRPr="00FD2104">
        <w:rPr>
          <w:rFonts w:ascii="Arial" w:hAnsi="Arial" w:cs="Arial"/>
          <w:sz w:val="20"/>
          <w:szCs w:val="20"/>
        </w:rPr>
        <w:t>to</w:t>
      </w:r>
      <w:r w:rsidRPr="00FD2104">
        <w:rPr>
          <w:rFonts w:ascii="Arial" w:hAnsi="Arial" w:cs="Arial"/>
          <w:spacing w:val="15"/>
          <w:sz w:val="20"/>
          <w:szCs w:val="20"/>
        </w:rPr>
        <w:t xml:space="preserve"> </w:t>
      </w:r>
      <w:r w:rsidRPr="00FD2104">
        <w:rPr>
          <w:rFonts w:ascii="Arial" w:hAnsi="Arial" w:cs="Arial"/>
          <w:sz w:val="20"/>
          <w:szCs w:val="20"/>
        </w:rPr>
        <w:t>other</w:t>
      </w:r>
      <w:r w:rsidRPr="00FD2104">
        <w:rPr>
          <w:rFonts w:ascii="Arial" w:hAnsi="Arial" w:cs="Arial"/>
          <w:spacing w:val="17"/>
          <w:sz w:val="20"/>
          <w:szCs w:val="20"/>
        </w:rPr>
        <w:t xml:space="preserve"> </w:t>
      </w:r>
      <w:r w:rsidRPr="00FD2104">
        <w:rPr>
          <w:rFonts w:ascii="Arial" w:hAnsi="Arial" w:cs="Arial"/>
          <w:sz w:val="20"/>
          <w:szCs w:val="20"/>
        </w:rPr>
        <w:t>residents</w:t>
      </w:r>
      <w:r w:rsidRPr="00FD2104">
        <w:rPr>
          <w:rFonts w:ascii="Arial" w:hAnsi="Arial" w:cs="Arial"/>
          <w:spacing w:val="18"/>
          <w:sz w:val="20"/>
          <w:szCs w:val="20"/>
        </w:rPr>
        <w:t xml:space="preserve"> </w:t>
      </w:r>
      <w:r w:rsidRPr="00FD2104">
        <w:rPr>
          <w:rFonts w:ascii="Arial" w:hAnsi="Arial" w:cs="Arial"/>
          <w:sz w:val="20"/>
          <w:szCs w:val="20"/>
        </w:rPr>
        <w:t>or</w:t>
      </w:r>
      <w:r w:rsidRPr="00FD2104">
        <w:rPr>
          <w:rFonts w:ascii="Arial" w:hAnsi="Arial" w:cs="Arial"/>
          <w:spacing w:val="16"/>
          <w:sz w:val="20"/>
          <w:szCs w:val="20"/>
        </w:rPr>
        <w:t xml:space="preserve"> </w:t>
      </w:r>
      <w:r w:rsidRPr="00FD2104">
        <w:rPr>
          <w:rFonts w:ascii="Arial" w:hAnsi="Arial" w:cs="Arial"/>
          <w:sz w:val="20"/>
          <w:szCs w:val="20"/>
        </w:rPr>
        <w:t>interrupt</w:t>
      </w:r>
      <w:r w:rsidRPr="00FD2104">
        <w:rPr>
          <w:rFonts w:ascii="Arial" w:hAnsi="Arial" w:cs="Arial"/>
          <w:spacing w:val="17"/>
          <w:sz w:val="20"/>
          <w:szCs w:val="20"/>
        </w:rPr>
        <w:t xml:space="preserve"> </w:t>
      </w:r>
      <w:r w:rsidRPr="00FD2104">
        <w:rPr>
          <w:rFonts w:ascii="Arial" w:hAnsi="Arial" w:cs="Arial"/>
          <w:sz w:val="20"/>
          <w:szCs w:val="20"/>
        </w:rPr>
        <w:t>the</w:t>
      </w:r>
      <w:r w:rsidRPr="00FD2104">
        <w:rPr>
          <w:rFonts w:ascii="Arial" w:hAnsi="Arial" w:cs="Arial"/>
          <w:spacing w:val="13"/>
          <w:sz w:val="20"/>
          <w:szCs w:val="20"/>
        </w:rPr>
        <w:t xml:space="preserve"> </w:t>
      </w:r>
      <w:r w:rsidRPr="00FD2104">
        <w:rPr>
          <w:rFonts w:ascii="Arial" w:hAnsi="Arial" w:cs="Arial"/>
          <w:sz w:val="20"/>
          <w:szCs w:val="20"/>
        </w:rPr>
        <w:t>quiet</w:t>
      </w:r>
      <w:r w:rsidRPr="00FD2104">
        <w:rPr>
          <w:rFonts w:ascii="Arial" w:hAnsi="Arial" w:cs="Arial"/>
          <w:spacing w:val="17"/>
          <w:sz w:val="20"/>
          <w:szCs w:val="20"/>
        </w:rPr>
        <w:t xml:space="preserve"> </w:t>
      </w:r>
      <w:r w:rsidRPr="00FD2104">
        <w:rPr>
          <w:rFonts w:ascii="Arial" w:hAnsi="Arial" w:cs="Arial"/>
          <w:sz w:val="20"/>
          <w:szCs w:val="20"/>
        </w:rPr>
        <w:t>enjoyment</w:t>
      </w:r>
      <w:r w:rsidRPr="00FD2104">
        <w:rPr>
          <w:rFonts w:ascii="Arial" w:hAnsi="Arial" w:cs="Arial"/>
          <w:spacing w:val="19"/>
          <w:sz w:val="20"/>
          <w:szCs w:val="20"/>
        </w:rPr>
        <w:t xml:space="preserve"> </w:t>
      </w:r>
      <w:r w:rsidRPr="00FD2104">
        <w:rPr>
          <w:rFonts w:ascii="Arial" w:hAnsi="Arial" w:cs="Arial"/>
          <w:sz w:val="20"/>
          <w:szCs w:val="20"/>
        </w:rPr>
        <w:t>of</w:t>
      </w:r>
      <w:r w:rsidRPr="00FD2104">
        <w:rPr>
          <w:rFonts w:ascii="Arial" w:hAnsi="Arial" w:cs="Arial"/>
          <w:spacing w:val="17"/>
          <w:sz w:val="20"/>
          <w:szCs w:val="20"/>
        </w:rPr>
        <w:t xml:space="preserve"> </w:t>
      </w:r>
      <w:r w:rsidRPr="00FD2104">
        <w:rPr>
          <w:rFonts w:ascii="Arial" w:hAnsi="Arial" w:cs="Arial"/>
          <w:sz w:val="20"/>
          <w:szCs w:val="20"/>
        </w:rPr>
        <w:t>their</w:t>
      </w:r>
      <w:r w:rsidRPr="00FD2104">
        <w:rPr>
          <w:rFonts w:ascii="Arial" w:hAnsi="Arial" w:cs="Arial"/>
          <w:spacing w:val="17"/>
          <w:sz w:val="20"/>
          <w:szCs w:val="20"/>
        </w:rPr>
        <w:t xml:space="preserve"> </w:t>
      </w:r>
      <w:r w:rsidRPr="00FD2104">
        <w:rPr>
          <w:rFonts w:ascii="Arial" w:hAnsi="Arial" w:cs="Arial"/>
          <w:sz w:val="20"/>
          <w:szCs w:val="20"/>
        </w:rPr>
        <w:t>dwelling</w:t>
      </w:r>
      <w:r w:rsidRPr="00FD2104">
        <w:rPr>
          <w:rFonts w:ascii="Arial" w:hAnsi="Arial" w:cs="Arial"/>
          <w:spacing w:val="20"/>
          <w:sz w:val="20"/>
          <w:szCs w:val="20"/>
        </w:rPr>
        <w:t xml:space="preserve"> </w:t>
      </w:r>
      <w:r w:rsidRPr="00FD2104">
        <w:rPr>
          <w:rFonts w:ascii="Arial" w:hAnsi="Arial" w:cs="Arial"/>
          <w:sz w:val="20"/>
          <w:szCs w:val="20"/>
        </w:rPr>
        <w:t>unit</w:t>
      </w:r>
      <w:r w:rsidRPr="00FD2104">
        <w:rPr>
          <w:rFonts w:ascii="Arial" w:hAnsi="Arial" w:cs="Arial"/>
          <w:spacing w:val="19"/>
          <w:sz w:val="20"/>
          <w:szCs w:val="20"/>
        </w:rPr>
        <w:t xml:space="preserve"> </w:t>
      </w:r>
      <w:r w:rsidRPr="00FD2104">
        <w:rPr>
          <w:rFonts w:ascii="Arial" w:hAnsi="Arial" w:cs="Arial"/>
          <w:sz w:val="20"/>
          <w:szCs w:val="20"/>
        </w:rPr>
        <w:t>or</w:t>
      </w:r>
      <w:r w:rsidRPr="00FD2104">
        <w:rPr>
          <w:rFonts w:ascii="Arial" w:hAnsi="Arial" w:cs="Arial"/>
          <w:spacing w:val="16"/>
          <w:sz w:val="20"/>
          <w:szCs w:val="20"/>
        </w:rPr>
        <w:t xml:space="preserve"> </w:t>
      </w:r>
      <w:r w:rsidRPr="00FD2104">
        <w:rPr>
          <w:rFonts w:ascii="Arial" w:hAnsi="Arial" w:cs="Arial"/>
          <w:sz w:val="20"/>
          <w:szCs w:val="20"/>
        </w:rPr>
        <w:t>the</w:t>
      </w:r>
      <w:r w:rsidRPr="00FD2104">
        <w:rPr>
          <w:rFonts w:ascii="Arial" w:hAnsi="Arial" w:cs="Arial"/>
          <w:spacing w:val="15"/>
          <w:sz w:val="20"/>
          <w:szCs w:val="20"/>
        </w:rPr>
        <w:t xml:space="preserve"> </w:t>
      </w:r>
      <w:r w:rsidRPr="00FD2104">
        <w:rPr>
          <w:rFonts w:ascii="Arial" w:hAnsi="Arial" w:cs="Arial"/>
          <w:sz w:val="20"/>
          <w:szCs w:val="20"/>
        </w:rPr>
        <w:t>premises.</w:t>
      </w:r>
      <w:r w:rsidRPr="00FD2104">
        <w:rPr>
          <w:rFonts w:ascii="Arial" w:hAnsi="Arial" w:cs="Arial"/>
          <w:spacing w:val="14"/>
          <w:sz w:val="20"/>
          <w:szCs w:val="20"/>
        </w:rPr>
        <w:t xml:space="preserve"> </w:t>
      </w:r>
      <w:r w:rsidRPr="00FD2104">
        <w:rPr>
          <w:rFonts w:ascii="Arial" w:hAnsi="Arial" w:cs="Arial"/>
          <w:sz w:val="20"/>
          <w:szCs w:val="20"/>
        </w:rPr>
        <w:t>This includes, but is not limited to loud or continuous barking, howling, whining, biting, scratching, chirping,</w:t>
      </w:r>
      <w:r w:rsidRPr="00FD2104">
        <w:rPr>
          <w:rFonts w:ascii="Arial" w:hAnsi="Arial" w:cs="Arial"/>
          <w:spacing w:val="14"/>
          <w:sz w:val="20"/>
          <w:szCs w:val="20"/>
        </w:rPr>
        <w:t xml:space="preserve"> </w:t>
      </w:r>
      <w:r w:rsidRPr="00FD2104">
        <w:rPr>
          <w:rFonts w:ascii="Arial" w:hAnsi="Arial" w:cs="Arial"/>
          <w:sz w:val="20"/>
          <w:szCs w:val="20"/>
        </w:rPr>
        <w:t>or</w:t>
      </w:r>
      <w:r w:rsidRPr="00FD2104">
        <w:rPr>
          <w:rFonts w:ascii="Arial" w:hAnsi="Arial" w:cs="Arial"/>
          <w:spacing w:val="-1"/>
          <w:sz w:val="20"/>
          <w:szCs w:val="20"/>
        </w:rPr>
        <w:t xml:space="preserve"> </w:t>
      </w:r>
      <w:r w:rsidRPr="00FD2104">
        <w:rPr>
          <w:rFonts w:ascii="Arial" w:hAnsi="Arial" w:cs="Arial"/>
          <w:sz w:val="20"/>
          <w:szCs w:val="20"/>
        </w:rPr>
        <w:t>other such</w:t>
      </w:r>
      <w:r w:rsidRPr="00FD2104">
        <w:rPr>
          <w:rFonts w:ascii="Arial" w:hAnsi="Arial" w:cs="Arial"/>
          <w:spacing w:val="-2"/>
          <w:sz w:val="20"/>
          <w:szCs w:val="20"/>
        </w:rPr>
        <w:t xml:space="preserve"> </w:t>
      </w:r>
      <w:r w:rsidRPr="00FD2104">
        <w:rPr>
          <w:rFonts w:ascii="Arial" w:hAnsi="Arial" w:cs="Arial"/>
          <w:sz w:val="20"/>
          <w:szCs w:val="20"/>
        </w:rPr>
        <w:t>activities</w:t>
      </w:r>
    </w:p>
    <w:p w:rsidR="00A1660D" w:rsidRPr="00FD2104" w:rsidRDefault="00A1660D" w:rsidP="00D37C3E">
      <w:pPr>
        <w:pStyle w:val="ListParagraph"/>
        <w:numPr>
          <w:ilvl w:val="1"/>
          <w:numId w:val="40"/>
        </w:numPr>
        <w:tabs>
          <w:tab w:val="left" w:pos="832"/>
        </w:tabs>
        <w:kinsoku w:val="0"/>
        <w:overflowPunct w:val="0"/>
        <w:spacing w:before="37"/>
        <w:ind w:right="114" w:hanging="360"/>
        <w:jc w:val="both"/>
        <w:rPr>
          <w:rFonts w:ascii="Arial" w:hAnsi="Arial" w:cs="Arial"/>
          <w:color w:val="000000"/>
          <w:sz w:val="20"/>
          <w:szCs w:val="20"/>
        </w:rPr>
      </w:pPr>
      <w:r w:rsidRPr="00FD2104">
        <w:rPr>
          <w:rFonts w:ascii="Arial" w:hAnsi="Arial" w:cs="Arial"/>
          <w:sz w:val="20"/>
          <w:szCs w:val="20"/>
        </w:rPr>
        <w:t>No</w:t>
      </w:r>
      <w:r w:rsidRPr="00FD2104">
        <w:rPr>
          <w:rFonts w:ascii="Arial" w:hAnsi="Arial" w:cs="Arial"/>
          <w:spacing w:val="-11"/>
          <w:sz w:val="20"/>
          <w:szCs w:val="20"/>
        </w:rPr>
        <w:t xml:space="preserve"> </w:t>
      </w:r>
      <w:r w:rsidRPr="00FD2104">
        <w:rPr>
          <w:rFonts w:ascii="Arial" w:hAnsi="Arial" w:cs="Arial"/>
          <w:sz w:val="20"/>
          <w:szCs w:val="20"/>
        </w:rPr>
        <w:t>pet</w:t>
      </w:r>
      <w:r w:rsidRPr="00FD2104">
        <w:rPr>
          <w:rFonts w:ascii="Arial" w:hAnsi="Arial" w:cs="Arial"/>
          <w:spacing w:val="-15"/>
          <w:sz w:val="20"/>
          <w:szCs w:val="20"/>
        </w:rPr>
        <w:t xml:space="preserve"> </w:t>
      </w:r>
      <w:r w:rsidRPr="00FD2104">
        <w:rPr>
          <w:rFonts w:ascii="Arial" w:hAnsi="Arial" w:cs="Arial"/>
          <w:sz w:val="20"/>
          <w:szCs w:val="20"/>
        </w:rPr>
        <w:t>(excluding</w:t>
      </w:r>
      <w:r w:rsidRPr="00FD2104">
        <w:rPr>
          <w:rFonts w:ascii="Arial" w:hAnsi="Arial" w:cs="Arial"/>
          <w:spacing w:val="-11"/>
          <w:sz w:val="20"/>
          <w:szCs w:val="20"/>
        </w:rPr>
        <w:t xml:space="preserve"> </w:t>
      </w:r>
      <w:r w:rsidRPr="00FD2104">
        <w:rPr>
          <w:rFonts w:ascii="Arial" w:hAnsi="Arial" w:cs="Arial"/>
          <w:sz w:val="20"/>
          <w:szCs w:val="20"/>
        </w:rPr>
        <w:t>fish)</w:t>
      </w:r>
      <w:r w:rsidRPr="00FD2104">
        <w:rPr>
          <w:rFonts w:ascii="Arial" w:hAnsi="Arial" w:cs="Arial"/>
          <w:spacing w:val="-12"/>
          <w:sz w:val="20"/>
          <w:szCs w:val="20"/>
        </w:rPr>
        <w:t xml:space="preserve"> </w:t>
      </w:r>
      <w:r w:rsidRPr="00FD2104">
        <w:rPr>
          <w:rFonts w:ascii="Arial" w:hAnsi="Arial" w:cs="Arial"/>
          <w:sz w:val="20"/>
          <w:szCs w:val="20"/>
        </w:rPr>
        <w:t>shall</w:t>
      </w:r>
      <w:r w:rsidRPr="00FD2104">
        <w:rPr>
          <w:rFonts w:ascii="Arial" w:hAnsi="Arial" w:cs="Arial"/>
          <w:spacing w:val="-12"/>
          <w:sz w:val="20"/>
          <w:szCs w:val="20"/>
        </w:rPr>
        <w:t xml:space="preserve"> </w:t>
      </w:r>
      <w:r w:rsidRPr="00FD2104">
        <w:rPr>
          <w:rFonts w:ascii="Arial" w:hAnsi="Arial" w:cs="Arial"/>
          <w:sz w:val="20"/>
          <w:szCs w:val="20"/>
        </w:rPr>
        <w:t>be</w:t>
      </w:r>
      <w:r w:rsidRPr="00FD2104">
        <w:rPr>
          <w:rFonts w:ascii="Arial" w:hAnsi="Arial" w:cs="Arial"/>
          <w:spacing w:val="-11"/>
          <w:sz w:val="20"/>
          <w:szCs w:val="20"/>
        </w:rPr>
        <w:t xml:space="preserve"> </w:t>
      </w:r>
      <w:r w:rsidRPr="00FD2104">
        <w:rPr>
          <w:rFonts w:ascii="Arial" w:hAnsi="Arial" w:cs="Arial"/>
          <w:sz w:val="20"/>
          <w:szCs w:val="20"/>
        </w:rPr>
        <w:t>left</w:t>
      </w:r>
      <w:r w:rsidRPr="00FD2104">
        <w:rPr>
          <w:rFonts w:ascii="Arial" w:hAnsi="Arial" w:cs="Arial"/>
          <w:spacing w:val="-12"/>
          <w:sz w:val="20"/>
          <w:szCs w:val="20"/>
        </w:rPr>
        <w:t xml:space="preserve"> </w:t>
      </w:r>
      <w:r w:rsidRPr="00FD2104">
        <w:rPr>
          <w:rFonts w:ascii="Arial" w:hAnsi="Arial" w:cs="Arial"/>
          <w:sz w:val="20"/>
          <w:szCs w:val="20"/>
        </w:rPr>
        <w:t>unattended</w:t>
      </w:r>
      <w:r w:rsidRPr="00FD2104">
        <w:rPr>
          <w:rFonts w:ascii="Arial" w:hAnsi="Arial" w:cs="Arial"/>
          <w:spacing w:val="-14"/>
          <w:sz w:val="20"/>
          <w:szCs w:val="20"/>
        </w:rPr>
        <w:t xml:space="preserve"> </w:t>
      </w:r>
      <w:r w:rsidRPr="00FD2104">
        <w:rPr>
          <w:rFonts w:ascii="Arial" w:hAnsi="Arial" w:cs="Arial"/>
          <w:sz w:val="20"/>
          <w:szCs w:val="20"/>
        </w:rPr>
        <w:t>in</w:t>
      </w:r>
      <w:r w:rsidRPr="00FD2104">
        <w:rPr>
          <w:rFonts w:ascii="Arial" w:hAnsi="Arial" w:cs="Arial"/>
          <w:spacing w:val="-14"/>
          <w:sz w:val="20"/>
          <w:szCs w:val="20"/>
        </w:rPr>
        <w:t xml:space="preserve"> </w:t>
      </w:r>
      <w:r w:rsidRPr="00FD2104">
        <w:rPr>
          <w:rFonts w:ascii="Arial" w:hAnsi="Arial" w:cs="Arial"/>
          <w:sz w:val="20"/>
          <w:szCs w:val="20"/>
        </w:rPr>
        <w:t>any</w:t>
      </w:r>
      <w:r w:rsidRPr="00FD2104">
        <w:rPr>
          <w:rFonts w:ascii="Arial" w:hAnsi="Arial" w:cs="Arial"/>
          <w:spacing w:val="-13"/>
          <w:sz w:val="20"/>
          <w:szCs w:val="20"/>
        </w:rPr>
        <w:t xml:space="preserve"> </w:t>
      </w:r>
      <w:r w:rsidRPr="00FD2104">
        <w:rPr>
          <w:rFonts w:ascii="Arial" w:hAnsi="Arial" w:cs="Arial"/>
          <w:sz w:val="20"/>
          <w:szCs w:val="20"/>
        </w:rPr>
        <w:t>dwelling</w:t>
      </w:r>
      <w:r w:rsidRPr="00FD2104">
        <w:rPr>
          <w:rFonts w:ascii="Arial" w:hAnsi="Arial" w:cs="Arial"/>
          <w:spacing w:val="-10"/>
          <w:sz w:val="20"/>
          <w:szCs w:val="20"/>
        </w:rPr>
        <w:t xml:space="preserve"> </w:t>
      </w:r>
      <w:r w:rsidRPr="00FD2104">
        <w:rPr>
          <w:rFonts w:ascii="Arial" w:hAnsi="Arial" w:cs="Arial"/>
          <w:sz w:val="20"/>
          <w:szCs w:val="20"/>
        </w:rPr>
        <w:t>unit</w:t>
      </w:r>
      <w:r w:rsidRPr="00FD2104">
        <w:rPr>
          <w:rFonts w:ascii="Arial" w:hAnsi="Arial" w:cs="Arial"/>
          <w:spacing w:val="-15"/>
          <w:sz w:val="20"/>
          <w:szCs w:val="20"/>
        </w:rPr>
        <w:t xml:space="preserve"> </w:t>
      </w:r>
      <w:r w:rsidRPr="00FD2104">
        <w:rPr>
          <w:rFonts w:ascii="Arial" w:hAnsi="Arial" w:cs="Arial"/>
          <w:sz w:val="20"/>
          <w:szCs w:val="20"/>
        </w:rPr>
        <w:t>for</w:t>
      </w:r>
      <w:r w:rsidRPr="00FD2104">
        <w:rPr>
          <w:rFonts w:ascii="Arial" w:hAnsi="Arial" w:cs="Arial"/>
          <w:spacing w:val="-12"/>
          <w:sz w:val="20"/>
          <w:szCs w:val="20"/>
        </w:rPr>
        <w:t xml:space="preserve"> </w:t>
      </w:r>
      <w:r w:rsidRPr="00FD2104">
        <w:rPr>
          <w:rFonts w:ascii="Arial" w:hAnsi="Arial" w:cs="Arial"/>
          <w:sz w:val="20"/>
          <w:szCs w:val="20"/>
        </w:rPr>
        <w:t>a</w:t>
      </w:r>
      <w:r w:rsidRPr="00FD2104">
        <w:rPr>
          <w:rFonts w:ascii="Arial" w:hAnsi="Arial" w:cs="Arial"/>
          <w:spacing w:val="-11"/>
          <w:sz w:val="20"/>
          <w:szCs w:val="20"/>
        </w:rPr>
        <w:t xml:space="preserve"> </w:t>
      </w:r>
      <w:r w:rsidRPr="00FD2104">
        <w:rPr>
          <w:rFonts w:ascii="Arial" w:hAnsi="Arial" w:cs="Arial"/>
          <w:sz w:val="20"/>
          <w:szCs w:val="20"/>
        </w:rPr>
        <w:t>period</w:t>
      </w:r>
      <w:r w:rsidRPr="00FD2104">
        <w:rPr>
          <w:rFonts w:ascii="Arial" w:hAnsi="Arial" w:cs="Arial"/>
          <w:spacing w:val="-11"/>
          <w:sz w:val="20"/>
          <w:szCs w:val="20"/>
        </w:rPr>
        <w:t xml:space="preserve"> </w:t>
      </w:r>
      <w:r w:rsidRPr="00FD2104">
        <w:rPr>
          <w:rFonts w:ascii="Arial" w:hAnsi="Arial" w:cs="Arial"/>
          <w:sz w:val="20"/>
          <w:szCs w:val="20"/>
        </w:rPr>
        <w:t>in</w:t>
      </w:r>
      <w:r w:rsidRPr="00FD2104">
        <w:rPr>
          <w:rFonts w:ascii="Arial" w:hAnsi="Arial" w:cs="Arial"/>
          <w:spacing w:val="-14"/>
          <w:sz w:val="20"/>
          <w:szCs w:val="20"/>
        </w:rPr>
        <w:t xml:space="preserve"> </w:t>
      </w:r>
      <w:r w:rsidRPr="00FD2104">
        <w:rPr>
          <w:rFonts w:ascii="Arial" w:hAnsi="Arial" w:cs="Arial"/>
          <w:sz w:val="20"/>
          <w:szCs w:val="20"/>
        </w:rPr>
        <w:t>excess</w:t>
      </w:r>
      <w:r w:rsidRPr="00FD2104">
        <w:rPr>
          <w:rFonts w:ascii="Arial" w:hAnsi="Arial" w:cs="Arial"/>
          <w:spacing w:val="-11"/>
          <w:sz w:val="20"/>
          <w:szCs w:val="20"/>
        </w:rPr>
        <w:t xml:space="preserve"> </w:t>
      </w:r>
      <w:r w:rsidRPr="00FD2104">
        <w:rPr>
          <w:rFonts w:ascii="Arial" w:hAnsi="Arial" w:cs="Arial"/>
          <w:sz w:val="20"/>
          <w:szCs w:val="20"/>
        </w:rPr>
        <w:t>of</w:t>
      </w:r>
      <w:r w:rsidRPr="00FD2104">
        <w:rPr>
          <w:rFonts w:ascii="Arial" w:hAnsi="Arial" w:cs="Arial"/>
          <w:spacing w:val="-12"/>
          <w:sz w:val="20"/>
          <w:szCs w:val="20"/>
        </w:rPr>
        <w:t xml:space="preserve"> </w:t>
      </w:r>
      <w:r w:rsidRPr="00FD2104">
        <w:rPr>
          <w:rFonts w:ascii="Arial" w:hAnsi="Arial" w:cs="Arial"/>
          <w:sz w:val="20"/>
          <w:szCs w:val="20"/>
        </w:rPr>
        <w:t>eight</w:t>
      </w:r>
      <w:r w:rsidRPr="00FD2104">
        <w:rPr>
          <w:rFonts w:ascii="Arial" w:hAnsi="Arial" w:cs="Arial"/>
          <w:spacing w:val="-12"/>
          <w:sz w:val="20"/>
          <w:szCs w:val="20"/>
        </w:rPr>
        <w:t xml:space="preserve"> </w:t>
      </w:r>
      <w:r w:rsidRPr="00FD2104">
        <w:rPr>
          <w:rFonts w:ascii="Arial" w:hAnsi="Arial" w:cs="Arial"/>
          <w:sz w:val="20"/>
          <w:szCs w:val="20"/>
        </w:rPr>
        <w:t>(8)</w:t>
      </w:r>
      <w:r w:rsidRPr="00FD2104">
        <w:rPr>
          <w:rFonts w:ascii="Arial" w:hAnsi="Arial" w:cs="Arial"/>
          <w:spacing w:val="-12"/>
          <w:sz w:val="20"/>
          <w:szCs w:val="20"/>
        </w:rPr>
        <w:t xml:space="preserve"> </w:t>
      </w:r>
      <w:r w:rsidRPr="00FD2104">
        <w:rPr>
          <w:rFonts w:ascii="Arial" w:hAnsi="Arial" w:cs="Arial"/>
          <w:sz w:val="20"/>
          <w:szCs w:val="20"/>
        </w:rPr>
        <w:t>hours. No</w:t>
      </w:r>
      <w:r w:rsidRPr="00FD2104">
        <w:rPr>
          <w:rFonts w:ascii="Arial" w:hAnsi="Arial" w:cs="Arial"/>
          <w:spacing w:val="18"/>
          <w:sz w:val="20"/>
          <w:szCs w:val="20"/>
        </w:rPr>
        <w:t xml:space="preserve"> </w:t>
      </w:r>
      <w:r w:rsidRPr="00FD2104">
        <w:rPr>
          <w:rFonts w:ascii="Arial" w:hAnsi="Arial" w:cs="Arial"/>
          <w:sz w:val="20"/>
          <w:szCs w:val="20"/>
        </w:rPr>
        <w:t>bird</w:t>
      </w:r>
      <w:r w:rsidRPr="00FD2104">
        <w:rPr>
          <w:rFonts w:ascii="Arial" w:hAnsi="Arial" w:cs="Arial"/>
          <w:spacing w:val="15"/>
          <w:sz w:val="20"/>
          <w:szCs w:val="20"/>
        </w:rPr>
        <w:t xml:space="preserve"> </w:t>
      </w:r>
      <w:r w:rsidRPr="00FD2104">
        <w:rPr>
          <w:rFonts w:ascii="Arial" w:hAnsi="Arial" w:cs="Arial"/>
          <w:sz w:val="20"/>
          <w:szCs w:val="20"/>
        </w:rPr>
        <w:t>or</w:t>
      </w:r>
      <w:r w:rsidRPr="00FD2104">
        <w:rPr>
          <w:rFonts w:ascii="Arial" w:hAnsi="Arial" w:cs="Arial"/>
          <w:spacing w:val="16"/>
          <w:sz w:val="20"/>
          <w:szCs w:val="20"/>
        </w:rPr>
        <w:t xml:space="preserve"> </w:t>
      </w:r>
      <w:r w:rsidRPr="00FD2104">
        <w:rPr>
          <w:rFonts w:ascii="Arial" w:hAnsi="Arial" w:cs="Arial"/>
          <w:sz w:val="20"/>
          <w:szCs w:val="20"/>
        </w:rPr>
        <w:t>small</w:t>
      </w:r>
      <w:r w:rsidRPr="00FD2104">
        <w:rPr>
          <w:rFonts w:ascii="Arial" w:hAnsi="Arial" w:cs="Arial"/>
          <w:spacing w:val="17"/>
          <w:sz w:val="20"/>
          <w:szCs w:val="20"/>
        </w:rPr>
        <w:t xml:space="preserve"> </w:t>
      </w:r>
      <w:r w:rsidRPr="00FD2104">
        <w:rPr>
          <w:rFonts w:ascii="Arial" w:hAnsi="Arial" w:cs="Arial"/>
          <w:sz w:val="20"/>
          <w:szCs w:val="20"/>
        </w:rPr>
        <w:t>domesticated</w:t>
      </w:r>
      <w:r w:rsidRPr="00FD2104">
        <w:rPr>
          <w:rFonts w:ascii="Arial" w:hAnsi="Arial" w:cs="Arial"/>
          <w:spacing w:val="15"/>
          <w:sz w:val="20"/>
          <w:szCs w:val="20"/>
        </w:rPr>
        <w:t xml:space="preserve"> </w:t>
      </w:r>
      <w:r w:rsidRPr="00FD2104">
        <w:rPr>
          <w:rFonts w:ascii="Arial" w:hAnsi="Arial" w:cs="Arial"/>
          <w:sz w:val="20"/>
          <w:szCs w:val="20"/>
        </w:rPr>
        <w:t>rodent</w:t>
      </w:r>
      <w:r w:rsidRPr="00FD2104">
        <w:rPr>
          <w:rFonts w:ascii="Arial" w:hAnsi="Arial" w:cs="Arial"/>
          <w:spacing w:val="17"/>
          <w:sz w:val="20"/>
          <w:szCs w:val="20"/>
        </w:rPr>
        <w:t xml:space="preserve"> </w:t>
      </w:r>
      <w:r w:rsidRPr="00FD2104">
        <w:rPr>
          <w:rFonts w:ascii="Arial" w:hAnsi="Arial" w:cs="Arial"/>
          <w:sz w:val="20"/>
          <w:szCs w:val="20"/>
        </w:rPr>
        <w:t>shall</w:t>
      </w:r>
      <w:r w:rsidRPr="00FD2104">
        <w:rPr>
          <w:rFonts w:ascii="Arial" w:hAnsi="Arial" w:cs="Arial"/>
          <w:spacing w:val="17"/>
          <w:sz w:val="20"/>
          <w:szCs w:val="20"/>
        </w:rPr>
        <w:t xml:space="preserve"> </w:t>
      </w:r>
      <w:r w:rsidRPr="00FD2104">
        <w:rPr>
          <w:rFonts w:ascii="Arial" w:hAnsi="Arial" w:cs="Arial"/>
          <w:sz w:val="20"/>
          <w:szCs w:val="20"/>
        </w:rPr>
        <w:t>be</w:t>
      </w:r>
      <w:r w:rsidRPr="00FD2104">
        <w:rPr>
          <w:rFonts w:ascii="Arial" w:hAnsi="Arial" w:cs="Arial"/>
          <w:spacing w:val="15"/>
          <w:sz w:val="20"/>
          <w:szCs w:val="20"/>
        </w:rPr>
        <w:t xml:space="preserve"> </w:t>
      </w:r>
      <w:r w:rsidRPr="00FD2104">
        <w:rPr>
          <w:rFonts w:ascii="Arial" w:hAnsi="Arial" w:cs="Arial"/>
          <w:sz w:val="20"/>
          <w:szCs w:val="20"/>
        </w:rPr>
        <w:t>left</w:t>
      </w:r>
      <w:r w:rsidRPr="00FD2104">
        <w:rPr>
          <w:rFonts w:ascii="Arial" w:hAnsi="Arial" w:cs="Arial"/>
          <w:spacing w:val="19"/>
          <w:sz w:val="20"/>
          <w:szCs w:val="20"/>
        </w:rPr>
        <w:t xml:space="preserve"> </w:t>
      </w:r>
      <w:r w:rsidRPr="00FD2104">
        <w:rPr>
          <w:rFonts w:ascii="Arial" w:hAnsi="Arial" w:cs="Arial"/>
          <w:sz w:val="20"/>
          <w:szCs w:val="20"/>
        </w:rPr>
        <w:t>unattended</w:t>
      </w:r>
      <w:r w:rsidRPr="00FD2104">
        <w:rPr>
          <w:rFonts w:ascii="Arial" w:hAnsi="Arial" w:cs="Arial"/>
          <w:spacing w:val="18"/>
          <w:sz w:val="20"/>
          <w:szCs w:val="20"/>
        </w:rPr>
        <w:t xml:space="preserve"> </w:t>
      </w:r>
      <w:r w:rsidRPr="00FD2104">
        <w:rPr>
          <w:rFonts w:ascii="Arial" w:hAnsi="Arial" w:cs="Arial"/>
          <w:sz w:val="20"/>
          <w:szCs w:val="20"/>
        </w:rPr>
        <w:t>in</w:t>
      </w:r>
      <w:r w:rsidRPr="00FD2104">
        <w:rPr>
          <w:rFonts w:ascii="Arial" w:hAnsi="Arial" w:cs="Arial"/>
          <w:spacing w:val="15"/>
          <w:sz w:val="20"/>
          <w:szCs w:val="20"/>
        </w:rPr>
        <w:t xml:space="preserve"> </w:t>
      </w:r>
      <w:r w:rsidRPr="00FD2104">
        <w:rPr>
          <w:rFonts w:ascii="Arial" w:hAnsi="Arial" w:cs="Arial"/>
          <w:sz w:val="20"/>
          <w:szCs w:val="20"/>
        </w:rPr>
        <w:t>an</w:t>
      </w:r>
      <w:r w:rsidRPr="00FD2104">
        <w:rPr>
          <w:rFonts w:ascii="Arial" w:hAnsi="Arial" w:cs="Arial"/>
          <w:spacing w:val="15"/>
          <w:sz w:val="20"/>
          <w:szCs w:val="20"/>
        </w:rPr>
        <w:t xml:space="preserve"> </w:t>
      </w:r>
      <w:r w:rsidRPr="00FD2104">
        <w:rPr>
          <w:rFonts w:ascii="Arial" w:hAnsi="Arial" w:cs="Arial"/>
          <w:sz w:val="20"/>
          <w:szCs w:val="20"/>
        </w:rPr>
        <w:t>apartment</w:t>
      </w:r>
      <w:r w:rsidRPr="00FD2104">
        <w:rPr>
          <w:rFonts w:ascii="Arial" w:hAnsi="Arial" w:cs="Arial"/>
          <w:spacing w:val="14"/>
          <w:sz w:val="20"/>
          <w:szCs w:val="20"/>
        </w:rPr>
        <w:t xml:space="preserve"> </w:t>
      </w:r>
      <w:r w:rsidRPr="00FD2104">
        <w:rPr>
          <w:rFonts w:ascii="Arial" w:hAnsi="Arial" w:cs="Arial"/>
          <w:sz w:val="20"/>
          <w:szCs w:val="20"/>
        </w:rPr>
        <w:t>for</w:t>
      </w:r>
      <w:r w:rsidRPr="00FD2104">
        <w:rPr>
          <w:rFonts w:ascii="Arial" w:hAnsi="Arial" w:cs="Arial"/>
          <w:spacing w:val="17"/>
          <w:sz w:val="20"/>
          <w:szCs w:val="20"/>
        </w:rPr>
        <w:t xml:space="preserve"> </w:t>
      </w:r>
      <w:r w:rsidRPr="00FD2104">
        <w:rPr>
          <w:rFonts w:ascii="Arial" w:hAnsi="Arial" w:cs="Arial"/>
          <w:sz w:val="20"/>
          <w:szCs w:val="20"/>
        </w:rPr>
        <w:t>a</w:t>
      </w:r>
      <w:r w:rsidRPr="00FD2104">
        <w:rPr>
          <w:rFonts w:ascii="Arial" w:hAnsi="Arial" w:cs="Arial"/>
          <w:spacing w:val="15"/>
          <w:sz w:val="20"/>
          <w:szCs w:val="20"/>
        </w:rPr>
        <w:t xml:space="preserve"> </w:t>
      </w:r>
      <w:r w:rsidRPr="00FD2104">
        <w:rPr>
          <w:rFonts w:ascii="Arial" w:hAnsi="Arial" w:cs="Arial"/>
          <w:sz w:val="20"/>
          <w:szCs w:val="20"/>
        </w:rPr>
        <w:t>period</w:t>
      </w:r>
      <w:r w:rsidRPr="00FD2104">
        <w:rPr>
          <w:rFonts w:ascii="Arial" w:hAnsi="Arial" w:cs="Arial"/>
          <w:spacing w:val="15"/>
          <w:sz w:val="20"/>
          <w:szCs w:val="20"/>
        </w:rPr>
        <w:t xml:space="preserve"> </w:t>
      </w:r>
      <w:r w:rsidRPr="00FD2104">
        <w:rPr>
          <w:rFonts w:ascii="Arial" w:hAnsi="Arial" w:cs="Arial"/>
          <w:sz w:val="20"/>
          <w:szCs w:val="20"/>
        </w:rPr>
        <w:t>longer</w:t>
      </w:r>
      <w:r w:rsidRPr="00FD2104">
        <w:rPr>
          <w:rFonts w:ascii="Arial" w:hAnsi="Arial" w:cs="Arial"/>
          <w:spacing w:val="16"/>
          <w:sz w:val="20"/>
          <w:szCs w:val="20"/>
        </w:rPr>
        <w:t xml:space="preserve"> </w:t>
      </w:r>
      <w:r w:rsidRPr="00FD2104">
        <w:rPr>
          <w:rFonts w:ascii="Arial" w:hAnsi="Arial" w:cs="Arial"/>
          <w:sz w:val="20"/>
          <w:szCs w:val="20"/>
        </w:rPr>
        <w:t>than</w:t>
      </w:r>
      <w:r w:rsidRPr="00FD2104">
        <w:rPr>
          <w:rFonts w:ascii="Arial" w:hAnsi="Arial" w:cs="Arial"/>
          <w:spacing w:val="-1"/>
          <w:sz w:val="20"/>
          <w:szCs w:val="20"/>
        </w:rPr>
        <w:t xml:space="preserve"> </w:t>
      </w:r>
      <w:r w:rsidRPr="00FD2104">
        <w:rPr>
          <w:rFonts w:ascii="Arial" w:hAnsi="Arial" w:cs="Arial"/>
          <w:sz w:val="20"/>
          <w:szCs w:val="20"/>
        </w:rPr>
        <w:t>forty-eight (48) hours. No fish shall be left unattended in an apartment for a period longer than</w:t>
      </w:r>
      <w:r w:rsidRPr="00FD2104">
        <w:rPr>
          <w:rFonts w:ascii="Arial" w:hAnsi="Arial" w:cs="Arial"/>
          <w:spacing w:val="9"/>
          <w:sz w:val="20"/>
          <w:szCs w:val="20"/>
        </w:rPr>
        <w:t xml:space="preserve"> </w:t>
      </w:r>
      <w:r w:rsidRPr="00FD2104">
        <w:rPr>
          <w:rFonts w:ascii="Arial" w:hAnsi="Arial" w:cs="Arial"/>
          <w:sz w:val="20"/>
          <w:szCs w:val="20"/>
        </w:rPr>
        <w:t>seventy- two (72)</w:t>
      </w:r>
      <w:r w:rsidRPr="00FD2104">
        <w:rPr>
          <w:rFonts w:ascii="Arial" w:hAnsi="Arial" w:cs="Arial"/>
          <w:spacing w:val="1"/>
          <w:sz w:val="20"/>
          <w:szCs w:val="20"/>
        </w:rPr>
        <w:t xml:space="preserve"> </w:t>
      </w:r>
      <w:r w:rsidRPr="00FD2104">
        <w:rPr>
          <w:rFonts w:ascii="Arial" w:hAnsi="Arial" w:cs="Arial"/>
          <w:sz w:val="20"/>
          <w:szCs w:val="20"/>
        </w:rPr>
        <w:t>hours.</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1"/>
          <w:numId w:val="40"/>
        </w:numPr>
        <w:tabs>
          <w:tab w:val="left" w:pos="832"/>
        </w:tabs>
        <w:kinsoku w:val="0"/>
        <w:overflowPunct w:val="0"/>
        <w:ind w:right="114" w:hanging="360"/>
        <w:jc w:val="both"/>
        <w:rPr>
          <w:rFonts w:ascii="Arial" w:hAnsi="Arial" w:cs="Arial"/>
          <w:color w:val="000000"/>
          <w:sz w:val="20"/>
          <w:szCs w:val="20"/>
        </w:rPr>
      </w:pPr>
      <w:r w:rsidRPr="00FD2104">
        <w:rPr>
          <w:rFonts w:ascii="Arial" w:hAnsi="Arial" w:cs="Arial"/>
          <w:sz w:val="20"/>
          <w:szCs w:val="20"/>
        </w:rPr>
        <w:t>Resident/pet owners shall be responsible for adequate care, nutrition, exercise and medical attention</w:t>
      </w:r>
      <w:r w:rsidRPr="00FD2104">
        <w:rPr>
          <w:rFonts w:ascii="Arial" w:hAnsi="Arial" w:cs="Arial"/>
          <w:spacing w:val="26"/>
          <w:sz w:val="20"/>
          <w:szCs w:val="20"/>
        </w:rPr>
        <w:t xml:space="preserve"> </w:t>
      </w:r>
      <w:r w:rsidRPr="00FD2104">
        <w:rPr>
          <w:rFonts w:ascii="Arial" w:hAnsi="Arial" w:cs="Arial"/>
          <w:sz w:val="20"/>
          <w:szCs w:val="20"/>
        </w:rPr>
        <w:t>for his/her</w:t>
      </w:r>
      <w:r w:rsidRPr="00FD2104">
        <w:rPr>
          <w:rFonts w:ascii="Arial" w:hAnsi="Arial" w:cs="Arial"/>
          <w:spacing w:val="1"/>
          <w:sz w:val="20"/>
          <w:szCs w:val="20"/>
        </w:rPr>
        <w:t xml:space="preserve"> </w:t>
      </w:r>
      <w:r w:rsidRPr="00FD2104">
        <w:rPr>
          <w:rFonts w:ascii="Arial" w:hAnsi="Arial" w:cs="Arial"/>
          <w:sz w:val="20"/>
          <w:szCs w:val="20"/>
        </w:rPr>
        <w:t>pet(s).</w:t>
      </w:r>
    </w:p>
    <w:p w:rsidR="00A1660D" w:rsidRPr="00FD2104" w:rsidRDefault="00A1660D">
      <w:pPr>
        <w:pStyle w:val="BodyText"/>
        <w:kinsoku w:val="0"/>
        <w:overflowPunct w:val="0"/>
        <w:spacing w:before="11"/>
        <w:ind w:left="0"/>
        <w:rPr>
          <w:sz w:val="20"/>
          <w:szCs w:val="20"/>
        </w:rPr>
      </w:pPr>
    </w:p>
    <w:p w:rsidR="00A1660D" w:rsidRPr="00FD2104" w:rsidRDefault="00A1660D" w:rsidP="00D37C3E">
      <w:pPr>
        <w:pStyle w:val="ListParagraph"/>
        <w:numPr>
          <w:ilvl w:val="1"/>
          <w:numId w:val="40"/>
        </w:numPr>
        <w:tabs>
          <w:tab w:val="left" w:pos="832"/>
        </w:tabs>
        <w:kinsoku w:val="0"/>
        <w:overflowPunct w:val="0"/>
        <w:ind w:right="117" w:hanging="360"/>
        <w:jc w:val="both"/>
        <w:rPr>
          <w:rFonts w:ascii="Arial" w:hAnsi="Arial" w:cs="Arial"/>
          <w:color w:val="000000"/>
          <w:sz w:val="20"/>
          <w:szCs w:val="20"/>
        </w:rPr>
      </w:pPr>
      <w:r w:rsidRPr="00FD2104">
        <w:rPr>
          <w:rFonts w:ascii="Arial" w:hAnsi="Arial" w:cs="Arial"/>
          <w:sz w:val="20"/>
          <w:szCs w:val="20"/>
        </w:rPr>
        <w:t>Resident/pet</w:t>
      </w:r>
      <w:r w:rsidRPr="00FD2104">
        <w:rPr>
          <w:rFonts w:ascii="Arial" w:hAnsi="Arial" w:cs="Arial"/>
          <w:spacing w:val="30"/>
          <w:sz w:val="20"/>
          <w:szCs w:val="20"/>
        </w:rPr>
        <w:t xml:space="preserve"> </w:t>
      </w:r>
      <w:r w:rsidRPr="00FD2104">
        <w:rPr>
          <w:rFonts w:ascii="Arial" w:hAnsi="Arial" w:cs="Arial"/>
          <w:sz w:val="20"/>
          <w:szCs w:val="20"/>
        </w:rPr>
        <w:t>owners</w:t>
      </w:r>
      <w:r w:rsidRPr="00FD2104">
        <w:rPr>
          <w:rFonts w:ascii="Arial" w:hAnsi="Arial" w:cs="Arial"/>
          <w:spacing w:val="29"/>
          <w:sz w:val="20"/>
          <w:szCs w:val="20"/>
        </w:rPr>
        <w:t xml:space="preserve"> </w:t>
      </w:r>
      <w:r w:rsidRPr="00FD2104">
        <w:rPr>
          <w:rFonts w:ascii="Arial" w:hAnsi="Arial" w:cs="Arial"/>
          <w:sz w:val="20"/>
          <w:szCs w:val="20"/>
        </w:rPr>
        <w:t>must</w:t>
      </w:r>
      <w:r w:rsidRPr="00FD2104">
        <w:rPr>
          <w:rFonts w:ascii="Arial" w:hAnsi="Arial" w:cs="Arial"/>
          <w:spacing w:val="30"/>
          <w:sz w:val="20"/>
          <w:szCs w:val="20"/>
        </w:rPr>
        <w:t xml:space="preserve"> </w:t>
      </w:r>
      <w:r w:rsidRPr="00FD2104">
        <w:rPr>
          <w:rFonts w:ascii="Arial" w:hAnsi="Arial" w:cs="Arial"/>
          <w:sz w:val="20"/>
          <w:szCs w:val="20"/>
        </w:rPr>
        <w:t>recognize</w:t>
      </w:r>
      <w:r w:rsidRPr="00FD2104">
        <w:rPr>
          <w:rFonts w:ascii="Arial" w:hAnsi="Arial" w:cs="Arial"/>
          <w:spacing w:val="31"/>
          <w:sz w:val="20"/>
          <w:szCs w:val="20"/>
        </w:rPr>
        <w:t xml:space="preserve"> </w:t>
      </w:r>
      <w:r w:rsidRPr="00FD2104">
        <w:rPr>
          <w:rFonts w:ascii="Arial" w:hAnsi="Arial" w:cs="Arial"/>
          <w:sz w:val="20"/>
          <w:szCs w:val="20"/>
        </w:rPr>
        <w:t>that</w:t>
      </w:r>
      <w:r w:rsidRPr="00FD2104">
        <w:rPr>
          <w:rFonts w:ascii="Arial" w:hAnsi="Arial" w:cs="Arial"/>
          <w:spacing w:val="32"/>
          <w:sz w:val="20"/>
          <w:szCs w:val="20"/>
        </w:rPr>
        <w:t xml:space="preserve"> </w:t>
      </w:r>
      <w:r w:rsidRPr="00FD2104">
        <w:rPr>
          <w:rFonts w:ascii="Arial" w:hAnsi="Arial" w:cs="Arial"/>
          <w:sz w:val="20"/>
          <w:szCs w:val="20"/>
        </w:rPr>
        <w:t>other</w:t>
      </w:r>
      <w:r w:rsidRPr="00FD2104">
        <w:rPr>
          <w:rFonts w:ascii="Arial" w:hAnsi="Arial" w:cs="Arial"/>
          <w:spacing w:val="30"/>
          <w:sz w:val="20"/>
          <w:szCs w:val="20"/>
        </w:rPr>
        <w:t xml:space="preserve"> </w:t>
      </w:r>
      <w:r w:rsidRPr="00FD2104">
        <w:rPr>
          <w:rFonts w:ascii="Arial" w:hAnsi="Arial" w:cs="Arial"/>
          <w:sz w:val="20"/>
          <w:szCs w:val="20"/>
        </w:rPr>
        <w:t>residents</w:t>
      </w:r>
      <w:r w:rsidRPr="00FD2104">
        <w:rPr>
          <w:rFonts w:ascii="Arial" w:hAnsi="Arial" w:cs="Arial"/>
          <w:spacing w:val="29"/>
          <w:sz w:val="20"/>
          <w:szCs w:val="20"/>
        </w:rPr>
        <w:t xml:space="preserve"> </w:t>
      </w:r>
      <w:r w:rsidRPr="00FD2104">
        <w:rPr>
          <w:rFonts w:ascii="Arial" w:hAnsi="Arial" w:cs="Arial"/>
          <w:sz w:val="20"/>
          <w:szCs w:val="20"/>
        </w:rPr>
        <w:t>may</w:t>
      </w:r>
      <w:r w:rsidRPr="00FD2104">
        <w:rPr>
          <w:rFonts w:ascii="Arial" w:hAnsi="Arial" w:cs="Arial"/>
          <w:spacing w:val="29"/>
          <w:sz w:val="20"/>
          <w:szCs w:val="20"/>
        </w:rPr>
        <w:t xml:space="preserve"> </w:t>
      </w:r>
      <w:r w:rsidRPr="00FD2104">
        <w:rPr>
          <w:rFonts w:ascii="Arial" w:hAnsi="Arial" w:cs="Arial"/>
          <w:sz w:val="20"/>
          <w:szCs w:val="20"/>
        </w:rPr>
        <w:t>have</w:t>
      </w:r>
      <w:r w:rsidRPr="00FD2104">
        <w:rPr>
          <w:rFonts w:ascii="Arial" w:hAnsi="Arial" w:cs="Arial"/>
          <w:spacing w:val="31"/>
          <w:sz w:val="20"/>
          <w:szCs w:val="20"/>
        </w:rPr>
        <w:t xml:space="preserve"> </w:t>
      </w:r>
      <w:r w:rsidRPr="00FD2104">
        <w:rPr>
          <w:rFonts w:ascii="Arial" w:hAnsi="Arial" w:cs="Arial"/>
          <w:sz w:val="20"/>
          <w:szCs w:val="20"/>
        </w:rPr>
        <w:t>chemical</w:t>
      </w:r>
      <w:r w:rsidRPr="00FD2104">
        <w:rPr>
          <w:rFonts w:ascii="Arial" w:hAnsi="Arial" w:cs="Arial"/>
          <w:spacing w:val="30"/>
          <w:sz w:val="20"/>
          <w:szCs w:val="20"/>
        </w:rPr>
        <w:t xml:space="preserve"> </w:t>
      </w:r>
      <w:r w:rsidRPr="00FD2104">
        <w:rPr>
          <w:rFonts w:ascii="Arial" w:hAnsi="Arial" w:cs="Arial"/>
          <w:sz w:val="20"/>
          <w:szCs w:val="20"/>
        </w:rPr>
        <w:t>sensitivities</w:t>
      </w:r>
      <w:r w:rsidRPr="00FD2104">
        <w:rPr>
          <w:rFonts w:ascii="Arial" w:hAnsi="Arial" w:cs="Arial"/>
          <w:spacing w:val="31"/>
          <w:sz w:val="20"/>
          <w:szCs w:val="20"/>
        </w:rPr>
        <w:t xml:space="preserve"> </w:t>
      </w:r>
      <w:r w:rsidRPr="00FD2104">
        <w:rPr>
          <w:rFonts w:ascii="Arial" w:hAnsi="Arial" w:cs="Arial"/>
          <w:sz w:val="20"/>
          <w:szCs w:val="20"/>
        </w:rPr>
        <w:t>or</w:t>
      </w:r>
      <w:r w:rsidRPr="00FD2104">
        <w:rPr>
          <w:rFonts w:ascii="Arial" w:hAnsi="Arial" w:cs="Arial"/>
          <w:spacing w:val="30"/>
          <w:sz w:val="20"/>
          <w:szCs w:val="20"/>
        </w:rPr>
        <w:t xml:space="preserve"> </w:t>
      </w:r>
      <w:r w:rsidRPr="00FD2104">
        <w:rPr>
          <w:rFonts w:ascii="Arial" w:hAnsi="Arial" w:cs="Arial"/>
          <w:sz w:val="20"/>
          <w:szCs w:val="20"/>
        </w:rPr>
        <w:t>allergies</w:t>
      </w:r>
      <w:r w:rsidRPr="00FD2104">
        <w:rPr>
          <w:rFonts w:ascii="Arial" w:hAnsi="Arial" w:cs="Arial"/>
          <w:spacing w:val="-1"/>
          <w:sz w:val="20"/>
          <w:szCs w:val="20"/>
        </w:rPr>
        <w:t xml:space="preserve"> </w:t>
      </w:r>
      <w:r w:rsidRPr="00FD2104">
        <w:rPr>
          <w:rFonts w:ascii="Arial" w:hAnsi="Arial" w:cs="Arial"/>
          <w:sz w:val="20"/>
          <w:szCs w:val="20"/>
        </w:rPr>
        <w:t>related to pets or may be easily frightened or disoriented by animals. Pet owners must agree to</w:t>
      </w:r>
      <w:r w:rsidRPr="00FD2104">
        <w:rPr>
          <w:rFonts w:ascii="Arial" w:hAnsi="Arial" w:cs="Arial"/>
          <w:spacing w:val="22"/>
          <w:sz w:val="20"/>
          <w:szCs w:val="20"/>
        </w:rPr>
        <w:t xml:space="preserve"> </w:t>
      </w:r>
      <w:r w:rsidRPr="00FD2104">
        <w:rPr>
          <w:rFonts w:ascii="Arial" w:hAnsi="Arial" w:cs="Arial"/>
          <w:sz w:val="20"/>
          <w:szCs w:val="20"/>
        </w:rPr>
        <w:t>exercise courtesy with respect to other residents at all</w:t>
      </w:r>
      <w:r w:rsidRPr="00FD2104">
        <w:rPr>
          <w:rFonts w:ascii="Arial" w:hAnsi="Arial" w:cs="Arial"/>
          <w:spacing w:val="-9"/>
          <w:sz w:val="20"/>
          <w:szCs w:val="20"/>
        </w:rPr>
        <w:t xml:space="preserve"> </w:t>
      </w:r>
      <w:r w:rsidRPr="00FD2104">
        <w:rPr>
          <w:rFonts w:ascii="Arial" w:hAnsi="Arial" w:cs="Arial"/>
          <w:sz w:val="20"/>
          <w:szCs w:val="20"/>
        </w:rPr>
        <w:t>times.</w:t>
      </w:r>
    </w:p>
    <w:p w:rsidR="00A1660D" w:rsidRPr="00FD2104" w:rsidRDefault="00A1660D">
      <w:pPr>
        <w:pStyle w:val="BodyText"/>
        <w:kinsoku w:val="0"/>
        <w:overflowPunct w:val="0"/>
        <w:spacing w:before="9"/>
        <w:ind w:left="0"/>
        <w:rPr>
          <w:sz w:val="20"/>
          <w:szCs w:val="20"/>
        </w:rPr>
      </w:pPr>
    </w:p>
    <w:p w:rsidR="00A1660D" w:rsidRPr="00FD2104" w:rsidRDefault="00A1660D" w:rsidP="00C4124C">
      <w:pPr>
        <w:pStyle w:val="ListParagraph"/>
        <w:numPr>
          <w:ilvl w:val="1"/>
          <w:numId w:val="40"/>
        </w:numPr>
        <w:tabs>
          <w:tab w:val="left" w:pos="832"/>
        </w:tabs>
        <w:kinsoku w:val="0"/>
        <w:overflowPunct w:val="0"/>
        <w:ind w:right="117" w:hanging="360"/>
        <w:jc w:val="both"/>
        <w:rPr>
          <w:rFonts w:ascii="Arial" w:hAnsi="Arial" w:cs="Arial"/>
          <w:color w:val="000000"/>
          <w:sz w:val="20"/>
          <w:szCs w:val="20"/>
        </w:rPr>
      </w:pPr>
      <w:r w:rsidRPr="00FD2104">
        <w:rPr>
          <w:rFonts w:ascii="Arial" w:hAnsi="Arial" w:cs="Arial"/>
          <w:sz w:val="20"/>
          <w:szCs w:val="20"/>
        </w:rPr>
        <w:t>Resident/pet</w:t>
      </w:r>
      <w:r w:rsidRPr="00FD2104">
        <w:rPr>
          <w:rFonts w:ascii="Arial" w:hAnsi="Arial" w:cs="Arial"/>
          <w:spacing w:val="28"/>
          <w:sz w:val="20"/>
          <w:szCs w:val="20"/>
        </w:rPr>
        <w:t xml:space="preserve"> </w:t>
      </w:r>
      <w:r w:rsidRPr="00FD2104">
        <w:rPr>
          <w:rFonts w:ascii="Arial" w:hAnsi="Arial" w:cs="Arial"/>
          <w:sz w:val="20"/>
          <w:szCs w:val="20"/>
        </w:rPr>
        <w:t>owners</w:t>
      </w:r>
      <w:r w:rsidRPr="00FD2104">
        <w:rPr>
          <w:rFonts w:ascii="Arial" w:hAnsi="Arial" w:cs="Arial"/>
          <w:spacing w:val="27"/>
          <w:sz w:val="20"/>
          <w:szCs w:val="20"/>
        </w:rPr>
        <w:t xml:space="preserve"> </w:t>
      </w:r>
      <w:r w:rsidRPr="00FD2104">
        <w:rPr>
          <w:rFonts w:ascii="Arial" w:hAnsi="Arial" w:cs="Arial"/>
          <w:sz w:val="20"/>
          <w:szCs w:val="20"/>
        </w:rPr>
        <w:t>shall</w:t>
      </w:r>
      <w:r w:rsidRPr="00FD2104">
        <w:rPr>
          <w:rFonts w:ascii="Arial" w:hAnsi="Arial" w:cs="Arial"/>
          <w:spacing w:val="29"/>
          <w:sz w:val="20"/>
          <w:szCs w:val="20"/>
        </w:rPr>
        <w:t xml:space="preserve"> </w:t>
      </w:r>
      <w:r w:rsidRPr="00FD2104">
        <w:rPr>
          <w:rFonts w:ascii="Arial" w:hAnsi="Arial" w:cs="Arial"/>
          <w:sz w:val="20"/>
          <w:szCs w:val="20"/>
        </w:rPr>
        <w:t>take</w:t>
      </w:r>
      <w:r w:rsidRPr="00FD2104">
        <w:rPr>
          <w:rFonts w:ascii="Arial" w:hAnsi="Arial" w:cs="Arial"/>
          <w:spacing w:val="26"/>
          <w:sz w:val="20"/>
          <w:szCs w:val="20"/>
        </w:rPr>
        <w:t xml:space="preserve"> </w:t>
      </w:r>
      <w:r w:rsidRPr="00FD2104">
        <w:rPr>
          <w:rFonts w:ascii="Arial" w:hAnsi="Arial" w:cs="Arial"/>
          <w:sz w:val="20"/>
          <w:szCs w:val="20"/>
        </w:rPr>
        <w:t>adequate</w:t>
      </w:r>
      <w:r w:rsidRPr="00FD2104">
        <w:rPr>
          <w:rFonts w:ascii="Arial" w:hAnsi="Arial" w:cs="Arial"/>
          <w:spacing w:val="29"/>
          <w:sz w:val="20"/>
          <w:szCs w:val="20"/>
        </w:rPr>
        <w:t xml:space="preserve"> </w:t>
      </w:r>
      <w:r w:rsidRPr="00FD2104">
        <w:rPr>
          <w:rFonts w:ascii="Arial" w:hAnsi="Arial" w:cs="Arial"/>
          <w:sz w:val="20"/>
          <w:szCs w:val="20"/>
        </w:rPr>
        <w:t>precautions</w:t>
      </w:r>
      <w:r w:rsidRPr="00FD2104">
        <w:rPr>
          <w:rFonts w:ascii="Arial" w:hAnsi="Arial" w:cs="Arial"/>
          <w:spacing w:val="27"/>
          <w:sz w:val="20"/>
          <w:szCs w:val="20"/>
        </w:rPr>
        <w:t xml:space="preserve"> </w:t>
      </w:r>
      <w:r w:rsidRPr="00FD2104">
        <w:rPr>
          <w:rFonts w:ascii="Arial" w:hAnsi="Arial" w:cs="Arial"/>
          <w:sz w:val="20"/>
          <w:szCs w:val="20"/>
        </w:rPr>
        <w:t>to</w:t>
      </w:r>
      <w:r w:rsidRPr="00FD2104">
        <w:rPr>
          <w:rFonts w:ascii="Arial" w:hAnsi="Arial" w:cs="Arial"/>
          <w:spacing w:val="26"/>
          <w:sz w:val="20"/>
          <w:szCs w:val="20"/>
        </w:rPr>
        <w:t xml:space="preserve"> </w:t>
      </w:r>
      <w:r w:rsidRPr="00FD2104">
        <w:rPr>
          <w:rFonts w:ascii="Arial" w:hAnsi="Arial" w:cs="Arial"/>
          <w:sz w:val="20"/>
          <w:szCs w:val="20"/>
        </w:rPr>
        <w:t>eliminate</w:t>
      </w:r>
      <w:r w:rsidRPr="00FD2104">
        <w:rPr>
          <w:rFonts w:ascii="Arial" w:hAnsi="Arial" w:cs="Arial"/>
          <w:spacing w:val="26"/>
          <w:sz w:val="20"/>
          <w:szCs w:val="20"/>
        </w:rPr>
        <w:t xml:space="preserve"> </w:t>
      </w:r>
      <w:r w:rsidRPr="00FD2104">
        <w:rPr>
          <w:rFonts w:ascii="Arial" w:hAnsi="Arial" w:cs="Arial"/>
          <w:sz w:val="20"/>
          <w:szCs w:val="20"/>
        </w:rPr>
        <w:t>any</w:t>
      </w:r>
      <w:r w:rsidRPr="00FD2104">
        <w:rPr>
          <w:rFonts w:ascii="Arial" w:hAnsi="Arial" w:cs="Arial"/>
          <w:spacing w:val="25"/>
          <w:sz w:val="20"/>
          <w:szCs w:val="20"/>
        </w:rPr>
        <w:t xml:space="preserve"> </w:t>
      </w:r>
      <w:r w:rsidRPr="00FD2104">
        <w:rPr>
          <w:rFonts w:ascii="Arial" w:hAnsi="Arial" w:cs="Arial"/>
          <w:sz w:val="20"/>
          <w:szCs w:val="20"/>
        </w:rPr>
        <w:t>pet</w:t>
      </w:r>
      <w:r w:rsidRPr="00FD2104">
        <w:rPr>
          <w:rFonts w:ascii="Arial" w:hAnsi="Arial" w:cs="Arial"/>
          <w:spacing w:val="28"/>
          <w:sz w:val="20"/>
          <w:szCs w:val="20"/>
        </w:rPr>
        <w:t xml:space="preserve"> </w:t>
      </w:r>
      <w:r w:rsidRPr="00FD2104">
        <w:rPr>
          <w:rFonts w:ascii="Arial" w:hAnsi="Arial" w:cs="Arial"/>
          <w:sz w:val="20"/>
          <w:szCs w:val="20"/>
        </w:rPr>
        <w:t>odors</w:t>
      </w:r>
      <w:r w:rsidRPr="00FD2104">
        <w:rPr>
          <w:rFonts w:ascii="Arial" w:hAnsi="Arial" w:cs="Arial"/>
          <w:spacing w:val="27"/>
          <w:sz w:val="20"/>
          <w:szCs w:val="20"/>
        </w:rPr>
        <w:t xml:space="preserve"> </w:t>
      </w:r>
      <w:r w:rsidRPr="00FD2104">
        <w:rPr>
          <w:rFonts w:ascii="Arial" w:hAnsi="Arial" w:cs="Arial"/>
          <w:sz w:val="20"/>
          <w:szCs w:val="20"/>
        </w:rPr>
        <w:t>within</w:t>
      </w:r>
      <w:r w:rsidRPr="00FD2104">
        <w:rPr>
          <w:rFonts w:ascii="Arial" w:hAnsi="Arial" w:cs="Arial"/>
          <w:spacing w:val="29"/>
          <w:sz w:val="20"/>
          <w:szCs w:val="20"/>
        </w:rPr>
        <w:t xml:space="preserve"> </w:t>
      </w:r>
      <w:r w:rsidRPr="00FD2104">
        <w:rPr>
          <w:rFonts w:ascii="Arial" w:hAnsi="Arial" w:cs="Arial"/>
          <w:sz w:val="20"/>
          <w:szCs w:val="20"/>
        </w:rPr>
        <w:t>or</w:t>
      </w:r>
      <w:r w:rsidRPr="00FD2104">
        <w:rPr>
          <w:rFonts w:ascii="Arial" w:hAnsi="Arial" w:cs="Arial"/>
          <w:spacing w:val="28"/>
          <w:sz w:val="20"/>
          <w:szCs w:val="20"/>
        </w:rPr>
        <w:t xml:space="preserve"> </w:t>
      </w:r>
      <w:r w:rsidRPr="00FD2104">
        <w:rPr>
          <w:rFonts w:ascii="Arial" w:hAnsi="Arial" w:cs="Arial"/>
          <w:sz w:val="20"/>
          <w:szCs w:val="20"/>
        </w:rPr>
        <w:t>around</w:t>
      </w:r>
      <w:r w:rsidRPr="00FD2104">
        <w:rPr>
          <w:rFonts w:ascii="Arial" w:hAnsi="Arial" w:cs="Arial"/>
          <w:spacing w:val="26"/>
          <w:sz w:val="20"/>
          <w:szCs w:val="20"/>
        </w:rPr>
        <w:t xml:space="preserve"> </w:t>
      </w:r>
      <w:r w:rsidRPr="00FD2104">
        <w:rPr>
          <w:rFonts w:ascii="Arial" w:hAnsi="Arial" w:cs="Arial"/>
          <w:sz w:val="20"/>
          <w:szCs w:val="20"/>
        </w:rPr>
        <w:t>the</w:t>
      </w:r>
      <w:r w:rsidRPr="00FD2104">
        <w:rPr>
          <w:rFonts w:ascii="Arial" w:hAnsi="Arial" w:cs="Arial"/>
          <w:spacing w:val="-1"/>
          <w:sz w:val="20"/>
          <w:szCs w:val="20"/>
        </w:rPr>
        <w:t xml:space="preserve"> </w:t>
      </w:r>
      <w:r w:rsidRPr="00FD2104">
        <w:rPr>
          <w:rFonts w:ascii="Arial" w:hAnsi="Arial" w:cs="Arial"/>
          <w:sz w:val="20"/>
          <w:szCs w:val="20"/>
        </w:rPr>
        <w:t>dwelling unit and to maintain the unit in sanitary condition at all</w:t>
      </w:r>
      <w:r w:rsidRPr="00FD2104">
        <w:rPr>
          <w:rFonts w:ascii="Arial" w:hAnsi="Arial" w:cs="Arial"/>
          <w:spacing w:val="-8"/>
          <w:sz w:val="20"/>
          <w:szCs w:val="20"/>
        </w:rPr>
        <w:t xml:space="preserve"> </w:t>
      </w:r>
      <w:r w:rsidRPr="00FD2104">
        <w:rPr>
          <w:rFonts w:ascii="Arial" w:hAnsi="Arial" w:cs="Arial"/>
          <w:sz w:val="20"/>
          <w:szCs w:val="20"/>
        </w:rPr>
        <w:t>times.</w:t>
      </w:r>
    </w:p>
    <w:p w:rsidR="00A1660D" w:rsidRPr="00FD2104" w:rsidRDefault="00A1660D" w:rsidP="00C4124C">
      <w:pPr>
        <w:pStyle w:val="BodyText"/>
        <w:kinsoku w:val="0"/>
        <w:overflowPunct w:val="0"/>
        <w:spacing w:before="11"/>
        <w:ind w:left="0"/>
        <w:jc w:val="both"/>
        <w:rPr>
          <w:sz w:val="20"/>
          <w:szCs w:val="20"/>
        </w:rPr>
      </w:pPr>
    </w:p>
    <w:p w:rsidR="00A1660D" w:rsidRPr="00FD2104" w:rsidRDefault="00A1660D" w:rsidP="00C4124C">
      <w:pPr>
        <w:pStyle w:val="ListParagraph"/>
        <w:numPr>
          <w:ilvl w:val="1"/>
          <w:numId w:val="40"/>
        </w:numPr>
        <w:tabs>
          <w:tab w:val="left" w:pos="832"/>
        </w:tabs>
        <w:kinsoku w:val="0"/>
        <w:overflowPunct w:val="0"/>
        <w:ind w:hanging="360"/>
        <w:jc w:val="both"/>
        <w:rPr>
          <w:rFonts w:ascii="Arial" w:hAnsi="Arial" w:cs="Arial"/>
          <w:color w:val="000000"/>
          <w:sz w:val="20"/>
          <w:szCs w:val="20"/>
        </w:rPr>
      </w:pPr>
      <w:r w:rsidRPr="00FD2104">
        <w:rPr>
          <w:rFonts w:ascii="Arial" w:hAnsi="Arial" w:cs="Arial"/>
          <w:sz w:val="20"/>
          <w:szCs w:val="20"/>
        </w:rPr>
        <w:t>Residents are prohibited from feeding or harboring stray animals including birds and</w:t>
      </w:r>
      <w:r w:rsidRPr="00FD2104">
        <w:rPr>
          <w:rFonts w:ascii="Arial" w:hAnsi="Arial" w:cs="Arial"/>
          <w:spacing w:val="-16"/>
          <w:sz w:val="20"/>
          <w:szCs w:val="20"/>
        </w:rPr>
        <w:t xml:space="preserve"> </w:t>
      </w:r>
      <w:r w:rsidRPr="00FD2104">
        <w:rPr>
          <w:rFonts w:ascii="Arial" w:hAnsi="Arial" w:cs="Arial"/>
          <w:sz w:val="20"/>
          <w:szCs w:val="20"/>
        </w:rPr>
        <w:t>cats.</w:t>
      </w:r>
    </w:p>
    <w:p w:rsidR="00A1660D" w:rsidRPr="00FD2104" w:rsidRDefault="00A1660D" w:rsidP="00C4124C">
      <w:pPr>
        <w:pStyle w:val="BodyText"/>
        <w:kinsoku w:val="0"/>
        <w:overflowPunct w:val="0"/>
        <w:spacing w:before="6"/>
        <w:ind w:left="0"/>
        <w:jc w:val="both"/>
        <w:rPr>
          <w:sz w:val="20"/>
          <w:szCs w:val="20"/>
        </w:rPr>
      </w:pPr>
    </w:p>
    <w:p w:rsidR="00A1660D" w:rsidRPr="00FD2104" w:rsidRDefault="00AF435B" w:rsidP="00C4124C">
      <w:pPr>
        <w:pStyle w:val="ListParagraph"/>
        <w:numPr>
          <w:ilvl w:val="1"/>
          <w:numId w:val="40"/>
        </w:numPr>
        <w:tabs>
          <w:tab w:val="left" w:pos="832"/>
        </w:tabs>
        <w:kinsoku w:val="0"/>
        <w:overflowPunct w:val="0"/>
        <w:spacing w:line="252" w:lineRule="exact"/>
        <w:ind w:right="117" w:hanging="360"/>
        <w:jc w:val="both"/>
        <w:rPr>
          <w:rFonts w:ascii="Arial" w:hAnsi="Arial" w:cs="Arial"/>
          <w:color w:val="000000"/>
          <w:sz w:val="20"/>
          <w:szCs w:val="20"/>
        </w:rPr>
      </w:pPr>
      <w:r w:rsidRPr="00FD2104">
        <w:rPr>
          <w:rFonts w:ascii="Arial" w:hAnsi="Arial" w:cs="Arial"/>
          <w:sz w:val="20"/>
          <w:szCs w:val="20"/>
        </w:rPr>
        <w:t>FWHS</w:t>
      </w:r>
      <w:r w:rsidR="00A1660D" w:rsidRPr="00FD2104">
        <w:rPr>
          <w:rFonts w:ascii="Arial" w:hAnsi="Arial" w:cs="Arial"/>
          <w:spacing w:val="-13"/>
          <w:sz w:val="20"/>
          <w:szCs w:val="20"/>
        </w:rPr>
        <w:t xml:space="preserve"> </w:t>
      </w:r>
      <w:r w:rsidR="00A1660D" w:rsidRPr="00FD2104">
        <w:rPr>
          <w:rFonts w:ascii="Arial" w:hAnsi="Arial" w:cs="Arial"/>
          <w:sz w:val="20"/>
          <w:szCs w:val="20"/>
        </w:rPr>
        <w:t>regularly</w:t>
      </w:r>
      <w:r w:rsidR="00A1660D" w:rsidRPr="00FD2104">
        <w:rPr>
          <w:rFonts w:ascii="Arial" w:hAnsi="Arial" w:cs="Arial"/>
          <w:spacing w:val="-12"/>
          <w:sz w:val="20"/>
          <w:szCs w:val="20"/>
        </w:rPr>
        <w:t xml:space="preserve"> </w:t>
      </w:r>
      <w:r w:rsidR="00A1660D" w:rsidRPr="00FD2104">
        <w:rPr>
          <w:rFonts w:ascii="Arial" w:hAnsi="Arial" w:cs="Arial"/>
          <w:sz w:val="20"/>
          <w:szCs w:val="20"/>
        </w:rPr>
        <w:t>treats</w:t>
      </w:r>
      <w:r w:rsidR="00A1660D" w:rsidRPr="00FD2104">
        <w:rPr>
          <w:rFonts w:ascii="Arial" w:hAnsi="Arial" w:cs="Arial"/>
          <w:spacing w:val="-10"/>
          <w:sz w:val="20"/>
          <w:szCs w:val="20"/>
        </w:rPr>
        <w:t xml:space="preserve"> </w:t>
      </w:r>
      <w:r w:rsidR="00A1660D" w:rsidRPr="00FD2104">
        <w:rPr>
          <w:rFonts w:ascii="Arial" w:hAnsi="Arial" w:cs="Arial"/>
          <w:sz w:val="20"/>
          <w:szCs w:val="20"/>
        </w:rPr>
        <w:t>units</w:t>
      </w:r>
      <w:r w:rsidR="00A1660D" w:rsidRPr="00FD2104">
        <w:rPr>
          <w:rFonts w:ascii="Arial" w:hAnsi="Arial" w:cs="Arial"/>
          <w:spacing w:val="-12"/>
          <w:sz w:val="20"/>
          <w:szCs w:val="20"/>
        </w:rPr>
        <w:t xml:space="preserve"> </w:t>
      </w:r>
      <w:r w:rsidR="00A1660D" w:rsidRPr="00FD2104">
        <w:rPr>
          <w:rFonts w:ascii="Arial" w:hAnsi="Arial" w:cs="Arial"/>
          <w:sz w:val="20"/>
          <w:szCs w:val="20"/>
        </w:rPr>
        <w:t>for</w:t>
      </w:r>
      <w:r w:rsidR="00A1660D" w:rsidRPr="00FD2104">
        <w:rPr>
          <w:rFonts w:ascii="Arial" w:hAnsi="Arial" w:cs="Arial"/>
          <w:spacing w:val="-9"/>
          <w:sz w:val="20"/>
          <w:szCs w:val="20"/>
        </w:rPr>
        <w:t xml:space="preserve"> </w:t>
      </w:r>
      <w:r w:rsidR="00A1660D" w:rsidRPr="00FD2104">
        <w:rPr>
          <w:rFonts w:ascii="Arial" w:hAnsi="Arial" w:cs="Arial"/>
          <w:sz w:val="20"/>
          <w:szCs w:val="20"/>
        </w:rPr>
        <w:t>pest</w:t>
      </w:r>
      <w:r w:rsidR="00A1660D" w:rsidRPr="00FD2104">
        <w:rPr>
          <w:rFonts w:ascii="Arial" w:hAnsi="Arial" w:cs="Arial"/>
          <w:spacing w:val="-9"/>
          <w:sz w:val="20"/>
          <w:szCs w:val="20"/>
        </w:rPr>
        <w:t xml:space="preserve"> </w:t>
      </w:r>
      <w:r w:rsidR="00A1660D" w:rsidRPr="00FD2104">
        <w:rPr>
          <w:rFonts w:ascii="Arial" w:hAnsi="Arial" w:cs="Arial"/>
          <w:sz w:val="20"/>
          <w:szCs w:val="20"/>
        </w:rPr>
        <w:t>control.</w:t>
      </w:r>
      <w:r w:rsidR="00A1660D" w:rsidRPr="00FD2104">
        <w:rPr>
          <w:rFonts w:ascii="Arial" w:hAnsi="Arial" w:cs="Arial"/>
          <w:spacing w:val="-9"/>
          <w:sz w:val="20"/>
          <w:szCs w:val="20"/>
        </w:rPr>
        <w:t xml:space="preserve"> </w:t>
      </w:r>
      <w:r w:rsidR="00A1660D" w:rsidRPr="00FD2104">
        <w:rPr>
          <w:rFonts w:ascii="Arial" w:hAnsi="Arial" w:cs="Arial"/>
          <w:sz w:val="20"/>
          <w:szCs w:val="20"/>
        </w:rPr>
        <w:t>If</w:t>
      </w:r>
      <w:r w:rsidR="00A1660D" w:rsidRPr="00FD2104">
        <w:rPr>
          <w:rFonts w:ascii="Arial" w:hAnsi="Arial" w:cs="Arial"/>
          <w:spacing w:val="-11"/>
          <w:sz w:val="20"/>
          <w:szCs w:val="20"/>
        </w:rPr>
        <w:t xml:space="preserve"> </w:t>
      </w:r>
      <w:r w:rsidR="00A1660D" w:rsidRPr="00FD2104">
        <w:rPr>
          <w:rFonts w:ascii="Arial" w:hAnsi="Arial" w:cs="Arial"/>
          <w:sz w:val="20"/>
          <w:szCs w:val="20"/>
        </w:rPr>
        <w:t>a</w:t>
      </w:r>
      <w:r w:rsidR="00A1660D" w:rsidRPr="00FD2104">
        <w:rPr>
          <w:rFonts w:ascii="Arial" w:hAnsi="Arial" w:cs="Arial"/>
          <w:spacing w:val="-10"/>
          <w:sz w:val="20"/>
          <w:szCs w:val="20"/>
        </w:rPr>
        <w:t xml:space="preserve"> </w:t>
      </w:r>
      <w:r w:rsidR="00A1660D" w:rsidRPr="00FD2104">
        <w:rPr>
          <w:rFonts w:ascii="Arial" w:hAnsi="Arial" w:cs="Arial"/>
          <w:sz w:val="20"/>
          <w:szCs w:val="20"/>
        </w:rPr>
        <w:t>pet</w:t>
      </w:r>
      <w:r w:rsidR="00A1660D" w:rsidRPr="00FD2104">
        <w:rPr>
          <w:rFonts w:ascii="Arial" w:hAnsi="Arial" w:cs="Arial"/>
          <w:spacing w:val="-9"/>
          <w:sz w:val="20"/>
          <w:szCs w:val="20"/>
        </w:rPr>
        <w:t xml:space="preserve"> </w:t>
      </w:r>
      <w:r w:rsidR="00A1660D" w:rsidRPr="00FD2104">
        <w:rPr>
          <w:rFonts w:ascii="Arial" w:hAnsi="Arial" w:cs="Arial"/>
          <w:sz w:val="20"/>
          <w:szCs w:val="20"/>
        </w:rPr>
        <w:t>is</w:t>
      </w:r>
      <w:r w:rsidR="00A1660D" w:rsidRPr="00FD2104">
        <w:rPr>
          <w:rFonts w:ascii="Arial" w:hAnsi="Arial" w:cs="Arial"/>
          <w:spacing w:val="-10"/>
          <w:sz w:val="20"/>
          <w:szCs w:val="20"/>
        </w:rPr>
        <w:t xml:space="preserve"> </w:t>
      </w:r>
      <w:r w:rsidR="00A1660D" w:rsidRPr="00FD2104">
        <w:rPr>
          <w:rFonts w:ascii="Arial" w:hAnsi="Arial" w:cs="Arial"/>
          <w:sz w:val="20"/>
          <w:szCs w:val="20"/>
        </w:rPr>
        <w:t>the</w:t>
      </w:r>
      <w:r w:rsidR="00A1660D" w:rsidRPr="00FD2104">
        <w:rPr>
          <w:rFonts w:ascii="Arial" w:hAnsi="Arial" w:cs="Arial"/>
          <w:spacing w:val="-13"/>
          <w:sz w:val="20"/>
          <w:szCs w:val="20"/>
        </w:rPr>
        <w:t xml:space="preserve"> </w:t>
      </w:r>
      <w:r w:rsidR="00A1660D" w:rsidRPr="00FD2104">
        <w:rPr>
          <w:rFonts w:ascii="Arial" w:hAnsi="Arial" w:cs="Arial"/>
          <w:sz w:val="20"/>
          <w:szCs w:val="20"/>
        </w:rPr>
        <w:t>cause</w:t>
      </w:r>
      <w:r w:rsidR="00A1660D" w:rsidRPr="00FD2104">
        <w:rPr>
          <w:rFonts w:ascii="Arial" w:hAnsi="Arial" w:cs="Arial"/>
          <w:spacing w:val="-13"/>
          <w:sz w:val="20"/>
          <w:szCs w:val="20"/>
        </w:rPr>
        <w:t xml:space="preserve"> </w:t>
      </w:r>
      <w:r w:rsidR="00A1660D" w:rsidRPr="00FD2104">
        <w:rPr>
          <w:rFonts w:ascii="Arial" w:hAnsi="Arial" w:cs="Arial"/>
          <w:sz w:val="20"/>
          <w:szCs w:val="20"/>
        </w:rPr>
        <w:t>for</w:t>
      </w:r>
      <w:r w:rsidR="00A1660D" w:rsidRPr="00FD2104">
        <w:rPr>
          <w:rFonts w:ascii="Arial" w:hAnsi="Arial" w:cs="Arial"/>
          <w:spacing w:val="-11"/>
          <w:sz w:val="20"/>
          <w:szCs w:val="20"/>
        </w:rPr>
        <w:t xml:space="preserve"> </w:t>
      </w:r>
      <w:r w:rsidR="00A1660D" w:rsidRPr="00FD2104">
        <w:rPr>
          <w:rFonts w:ascii="Arial" w:hAnsi="Arial" w:cs="Arial"/>
          <w:sz w:val="20"/>
          <w:szCs w:val="20"/>
        </w:rPr>
        <w:t>more</w:t>
      </w:r>
      <w:r w:rsidR="00A1660D" w:rsidRPr="00FD2104">
        <w:rPr>
          <w:rFonts w:ascii="Arial" w:hAnsi="Arial" w:cs="Arial"/>
          <w:spacing w:val="-13"/>
          <w:sz w:val="20"/>
          <w:szCs w:val="20"/>
        </w:rPr>
        <w:t xml:space="preserve"> </w:t>
      </w:r>
      <w:r w:rsidR="00A1660D" w:rsidRPr="00FD2104">
        <w:rPr>
          <w:rFonts w:ascii="Arial" w:hAnsi="Arial" w:cs="Arial"/>
          <w:sz w:val="20"/>
          <w:szCs w:val="20"/>
        </w:rPr>
        <w:t>frequent</w:t>
      </w:r>
      <w:r w:rsidR="00A1660D" w:rsidRPr="00FD2104">
        <w:rPr>
          <w:rFonts w:ascii="Arial" w:hAnsi="Arial" w:cs="Arial"/>
          <w:spacing w:val="-11"/>
          <w:sz w:val="20"/>
          <w:szCs w:val="20"/>
        </w:rPr>
        <w:t xml:space="preserve"> </w:t>
      </w:r>
      <w:r w:rsidR="00A1660D" w:rsidRPr="00FD2104">
        <w:rPr>
          <w:rFonts w:ascii="Arial" w:hAnsi="Arial" w:cs="Arial"/>
          <w:sz w:val="20"/>
          <w:szCs w:val="20"/>
        </w:rPr>
        <w:t>treatments</w:t>
      </w:r>
      <w:r w:rsidR="00A1660D" w:rsidRPr="00FD2104">
        <w:rPr>
          <w:rFonts w:ascii="Arial" w:hAnsi="Arial" w:cs="Arial"/>
          <w:spacing w:val="-10"/>
          <w:sz w:val="20"/>
          <w:szCs w:val="20"/>
        </w:rPr>
        <w:t xml:space="preserve"> </w:t>
      </w:r>
      <w:r w:rsidR="00A1660D" w:rsidRPr="00FD2104">
        <w:rPr>
          <w:rFonts w:ascii="Arial" w:hAnsi="Arial" w:cs="Arial"/>
          <w:sz w:val="20"/>
          <w:szCs w:val="20"/>
        </w:rPr>
        <w:t>all</w:t>
      </w:r>
      <w:r w:rsidR="00A1660D" w:rsidRPr="00FD2104">
        <w:rPr>
          <w:rFonts w:ascii="Arial" w:hAnsi="Arial" w:cs="Arial"/>
          <w:spacing w:val="-13"/>
          <w:sz w:val="20"/>
          <w:szCs w:val="20"/>
        </w:rPr>
        <w:t xml:space="preserve"> </w:t>
      </w:r>
      <w:r w:rsidR="00A1660D" w:rsidRPr="00FD2104">
        <w:rPr>
          <w:rFonts w:ascii="Arial" w:hAnsi="Arial" w:cs="Arial"/>
          <w:sz w:val="20"/>
          <w:szCs w:val="20"/>
        </w:rPr>
        <w:t>such treatments or specialized treatments will be charged to the</w:t>
      </w:r>
      <w:r w:rsidR="00A1660D" w:rsidRPr="00FD2104">
        <w:rPr>
          <w:rFonts w:ascii="Arial" w:hAnsi="Arial" w:cs="Arial"/>
          <w:spacing w:val="-5"/>
          <w:sz w:val="20"/>
          <w:szCs w:val="20"/>
        </w:rPr>
        <w:t xml:space="preserve"> </w:t>
      </w:r>
      <w:r w:rsidR="00A1660D" w:rsidRPr="00FD2104">
        <w:rPr>
          <w:rFonts w:ascii="Arial" w:hAnsi="Arial" w:cs="Arial"/>
          <w:sz w:val="20"/>
          <w:szCs w:val="20"/>
        </w:rPr>
        <w:t>tenant.</w:t>
      </w:r>
    </w:p>
    <w:p w:rsidR="00A1660D" w:rsidRPr="00FD2104" w:rsidRDefault="00A1660D" w:rsidP="00C4124C">
      <w:pPr>
        <w:pStyle w:val="BodyText"/>
        <w:kinsoku w:val="0"/>
        <w:overflowPunct w:val="0"/>
        <w:spacing w:before="8"/>
        <w:ind w:left="0"/>
        <w:jc w:val="both"/>
        <w:rPr>
          <w:sz w:val="20"/>
          <w:szCs w:val="20"/>
        </w:rPr>
      </w:pPr>
    </w:p>
    <w:p w:rsidR="00A1660D" w:rsidRPr="00FD2104" w:rsidRDefault="00A1660D" w:rsidP="00C4124C">
      <w:pPr>
        <w:pStyle w:val="ListParagraph"/>
        <w:numPr>
          <w:ilvl w:val="1"/>
          <w:numId w:val="40"/>
        </w:numPr>
        <w:tabs>
          <w:tab w:val="left" w:pos="832"/>
        </w:tabs>
        <w:kinsoku w:val="0"/>
        <w:overflowPunct w:val="0"/>
        <w:ind w:hanging="360"/>
        <w:jc w:val="both"/>
        <w:rPr>
          <w:rFonts w:ascii="Arial" w:hAnsi="Arial" w:cs="Arial"/>
          <w:color w:val="548DD4"/>
          <w:sz w:val="20"/>
          <w:szCs w:val="20"/>
        </w:rPr>
      </w:pPr>
      <w:r w:rsidRPr="00FD2104">
        <w:rPr>
          <w:rFonts w:ascii="Arial" w:hAnsi="Arial" w:cs="Arial"/>
          <w:color w:val="000000"/>
          <w:sz w:val="20"/>
          <w:szCs w:val="20"/>
        </w:rPr>
        <w:t>It</w:t>
      </w:r>
      <w:r w:rsidRPr="00FD2104">
        <w:rPr>
          <w:rFonts w:ascii="Arial" w:hAnsi="Arial" w:cs="Arial"/>
          <w:color w:val="000000"/>
          <w:spacing w:val="-12"/>
          <w:sz w:val="20"/>
          <w:szCs w:val="20"/>
        </w:rPr>
        <w:t xml:space="preserve"> </w:t>
      </w:r>
      <w:r w:rsidRPr="00FD2104">
        <w:rPr>
          <w:rFonts w:ascii="Arial" w:hAnsi="Arial" w:cs="Arial"/>
          <w:color w:val="000000"/>
          <w:sz w:val="20"/>
          <w:szCs w:val="20"/>
        </w:rPr>
        <w:t>will</w:t>
      </w:r>
      <w:r w:rsidRPr="00FD2104">
        <w:rPr>
          <w:rFonts w:ascii="Arial" w:hAnsi="Arial" w:cs="Arial"/>
          <w:color w:val="000000"/>
          <w:spacing w:val="-12"/>
          <w:sz w:val="20"/>
          <w:szCs w:val="20"/>
        </w:rPr>
        <w:t xml:space="preserve"> </w:t>
      </w:r>
      <w:r w:rsidRPr="00FD2104">
        <w:rPr>
          <w:rFonts w:ascii="Arial" w:hAnsi="Arial" w:cs="Arial"/>
          <w:color w:val="000000"/>
          <w:sz w:val="20"/>
          <w:szCs w:val="20"/>
        </w:rPr>
        <w:t>be</w:t>
      </w:r>
      <w:r w:rsidRPr="00FD2104">
        <w:rPr>
          <w:rFonts w:ascii="Arial" w:hAnsi="Arial" w:cs="Arial"/>
          <w:color w:val="000000"/>
          <w:spacing w:val="-11"/>
          <w:sz w:val="20"/>
          <w:szCs w:val="20"/>
        </w:rPr>
        <w:t xml:space="preserve"> </w:t>
      </w:r>
      <w:r w:rsidRPr="00FD2104">
        <w:rPr>
          <w:rFonts w:ascii="Arial" w:hAnsi="Arial" w:cs="Arial"/>
          <w:color w:val="000000"/>
          <w:sz w:val="20"/>
          <w:szCs w:val="20"/>
        </w:rPr>
        <w:t>the</w:t>
      </w:r>
      <w:r w:rsidRPr="00FD2104">
        <w:rPr>
          <w:rFonts w:ascii="Arial" w:hAnsi="Arial" w:cs="Arial"/>
          <w:color w:val="000000"/>
          <w:spacing w:val="-16"/>
          <w:sz w:val="20"/>
          <w:szCs w:val="20"/>
        </w:rPr>
        <w:t xml:space="preserve"> </w:t>
      </w:r>
      <w:r w:rsidRPr="00FD2104">
        <w:rPr>
          <w:rFonts w:ascii="Arial" w:hAnsi="Arial" w:cs="Arial"/>
          <w:color w:val="000000"/>
          <w:sz w:val="20"/>
          <w:szCs w:val="20"/>
        </w:rPr>
        <w:t>responsibility</w:t>
      </w:r>
      <w:r w:rsidRPr="00FD2104">
        <w:rPr>
          <w:rFonts w:ascii="Arial" w:hAnsi="Arial" w:cs="Arial"/>
          <w:color w:val="000000"/>
          <w:spacing w:val="-11"/>
          <w:sz w:val="20"/>
          <w:szCs w:val="20"/>
        </w:rPr>
        <w:t xml:space="preserve"> </w:t>
      </w:r>
      <w:r w:rsidRPr="00FD2104">
        <w:rPr>
          <w:rFonts w:ascii="Arial" w:hAnsi="Arial" w:cs="Arial"/>
          <w:color w:val="000000"/>
          <w:sz w:val="20"/>
          <w:szCs w:val="20"/>
        </w:rPr>
        <w:t>of</w:t>
      </w:r>
      <w:r w:rsidRPr="00FD2104">
        <w:rPr>
          <w:rFonts w:ascii="Arial" w:hAnsi="Arial" w:cs="Arial"/>
          <w:color w:val="000000"/>
          <w:spacing w:val="-12"/>
          <w:sz w:val="20"/>
          <w:szCs w:val="20"/>
        </w:rPr>
        <w:t xml:space="preserve"> </w:t>
      </w:r>
      <w:r w:rsidRPr="00FD2104">
        <w:rPr>
          <w:rFonts w:ascii="Arial" w:hAnsi="Arial" w:cs="Arial"/>
          <w:color w:val="000000"/>
          <w:sz w:val="20"/>
          <w:szCs w:val="20"/>
        </w:rPr>
        <w:t>the</w:t>
      </w:r>
      <w:r w:rsidRPr="00FD2104">
        <w:rPr>
          <w:rFonts w:ascii="Arial" w:hAnsi="Arial" w:cs="Arial"/>
          <w:color w:val="000000"/>
          <w:spacing w:val="-14"/>
          <w:sz w:val="20"/>
          <w:szCs w:val="20"/>
        </w:rPr>
        <w:t xml:space="preserve"> </w:t>
      </w:r>
      <w:r w:rsidRPr="00FD2104">
        <w:rPr>
          <w:rFonts w:ascii="Arial" w:hAnsi="Arial" w:cs="Arial"/>
          <w:color w:val="000000"/>
          <w:sz w:val="20"/>
          <w:szCs w:val="20"/>
        </w:rPr>
        <w:t>tenant</w:t>
      </w:r>
      <w:r w:rsidRPr="00FD2104">
        <w:rPr>
          <w:rFonts w:ascii="Arial" w:hAnsi="Arial" w:cs="Arial"/>
          <w:color w:val="000000"/>
          <w:spacing w:val="-15"/>
          <w:sz w:val="20"/>
          <w:szCs w:val="20"/>
        </w:rPr>
        <w:t xml:space="preserve"> </w:t>
      </w:r>
      <w:r w:rsidRPr="00FD2104">
        <w:rPr>
          <w:rFonts w:ascii="Arial" w:hAnsi="Arial" w:cs="Arial"/>
          <w:color w:val="000000"/>
          <w:sz w:val="20"/>
          <w:szCs w:val="20"/>
        </w:rPr>
        <w:t>to</w:t>
      </w:r>
      <w:r w:rsidRPr="00FD2104">
        <w:rPr>
          <w:rFonts w:ascii="Arial" w:hAnsi="Arial" w:cs="Arial"/>
          <w:color w:val="000000"/>
          <w:spacing w:val="-14"/>
          <w:sz w:val="20"/>
          <w:szCs w:val="20"/>
        </w:rPr>
        <w:t xml:space="preserve"> </w:t>
      </w:r>
      <w:r w:rsidRPr="00FD2104">
        <w:rPr>
          <w:rFonts w:ascii="Arial" w:hAnsi="Arial" w:cs="Arial"/>
          <w:color w:val="000000"/>
          <w:sz w:val="20"/>
          <w:szCs w:val="20"/>
        </w:rPr>
        <w:t>remove</w:t>
      </w:r>
      <w:r w:rsidRPr="00FD2104">
        <w:rPr>
          <w:rFonts w:ascii="Arial" w:hAnsi="Arial" w:cs="Arial"/>
          <w:color w:val="000000"/>
          <w:spacing w:val="-11"/>
          <w:sz w:val="20"/>
          <w:szCs w:val="20"/>
        </w:rPr>
        <w:t xml:space="preserve"> </w:t>
      </w:r>
      <w:r w:rsidRPr="00FD2104">
        <w:rPr>
          <w:rFonts w:ascii="Arial" w:hAnsi="Arial" w:cs="Arial"/>
          <w:color w:val="000000"/>
          <w:sz w:val="20"/>
          <w:szCs w:val="20"/>
        </w:rPr>
        <w:t>any</w:t>
      </w:r>
      <w:r w:rsidRPr="00FD2104">
        <w:rPr>
          <w:rFonts w:ascii="Arial" w:hAnsi="Arial" w:cs="Arial"/>
          <w:color w:val="000000"/>
          <w:spacing w:val="-13"/>
          <w:sz w:val="20"/>
          <w:szCs w:val="20"/>
        </w:rPr>
        <w:t xml:space="preserve"> </w:t>
      </w:r>
      <w:r w:rsidRPr="00FD2104">
        <w:rPr>
          <w:rFonts w:ascii="Arial" w:hAnsi="Arial" w:cs="Arial"/>
          <w:color w:val="000000"/>
          <w:sz w:val="20"/>
          <w:szCs w:val="20"/>
        </w:rPr>
        <w:t>animal</w:t>
      </w:r>
      <w:r w:rsidRPr="00FD2104">
        <w:rPr>
          <w:rFonts w:ascii="Arial" w:hAnsi="Arial" w:cs="Arial"/>
          <w:color w:val="000000"/>
          <w:spacing w:val="-14"/>
          <w:sz w:val="20"/>
          <w:szCs w:val="20"/>
        </w:rPr>
        <w:t xml:space="preserve"> </w:t>
      </w:r>
      <w:r w:rsidRPr="00FD2104">
        <w:rPr>
          <w:rFonts w:ascii="Arial" w:hAnsi="Arial" w:cs="Arial"/>
          <w:color w:val="000000"/>
          <w:sz w:val="20"/>
          <w:szCs w:val="20"/>
        </w:rPr>
        <w:t>that</w:t>
      </w:r>
      <w:r w:rsidRPr="00FD2104">
        <w:rPr>
          <w:rFonts w:ascii="Arial" w:hAnsi="Arial" w:cs="Arial"/>
          <w:color w:val="000000"/>
          <w:spacing w:val="-15"/>
          <w:sz w:val="20"/>
          <w:szCs w:val="20"/>
        </w:rPr>
        <w:t xml:space="preserve"> </w:t>
      </w:r>
      <w:r w:rsidRPr="00FD2104">
        <w:rPr>
          <w:rFonts w:ascii="Arial" w:hAnsi="Arial" w:cs="Arial"/>
          <w:color w:val="000000"/>
          <w:sz w:val="20"/>
          <w:szCs w:val="20"/>
        </w:rPr>
        <w:t>may</w:t>
      </w:r>
      <w:r w:rsidRPr="00FD2104">
        <w:rPr>
          <w:rFonts w:ascii="Arial" w:hAnsi="Arial" w:cs="Arial"/>
          <w:color w:val="000000"/>
          <w:spacing w:val="-13"/>
          <w:sz w:val="20"/>
          <w:szCs w:val="20"/>
        </w:rPr>
        <w:t xml:space="preserve"> </w:t>
      </w:r>
      <w:r w:rsidRPr="00FD2104">
        <w:rPr>
          <w:rFonts w:ascii="Arial" w:hAnsi="Arial" w:cs="Arial"/>
          <w:color w:val="000000"/>
          <w:sz w:val="20"/>
          <w:szCs w:val="20"/>
        </w:rPr>
        <w:t>be</w:t>
      </w:r>
      <w:r w:rsidRPr="00FD2104">
        <w:rPr>
          <w:rFonts w:ascii="Arial" w:hAnsi="Arial" w:cs="Arial"/>
          <w:color w:val="000000"/>
          <w:spacing w:val="-14"/>
          <w:sz w:val="20"/>
          <w:szCs w:val="20"/>
        </w:rPr>
        <w:t xml:space="preserve"> </w:t>
      </w:r>
      <w:r w:rsidRPr="00FD2104">
        <w:rPr>
          <w:rFonts w:ascii="Arial" w:hAnsi="Arial" w:cs="Arial"/>
          <w:color w:val="000000"/>
          <w:sz w:val="20"/>
          <w:szCs w:val="20"/>
        </w:rPr>
        <w:t>harmed</w:t>
      </w:r>
      <w:r w:rsidRPr="00FD2104">
        <w:rPr>
          <w:rFonts w:ascii="Arial" w:hAnsi="Arial" w:cs="Arial"/>
          <w:color w:val="000000"/>
          <w:spacing w:val="-14"/>
          <w:sz w:val="20"/>
          <w:szCs w:val="20"/>
        </w:rPr>
        <w:t xml:space="preserve"> </w:t>
      </w:r>
      <w:r w:rsidRPr="00FD2104">
        <w:rPr>
          <w:rFonts w:ascii="Arial" w:hAnsi="Arial" w:cs="Arial"/>
          <w:color w:val="000000"/>
          <w:sz w:val="20"/>
          <w:szCs w:val="20"/>
        </w:rPr>
        <w:t>by</w:t>
      </w:r>
      <w:r w:rsidRPr="00FD2104">
        <w:rPr>
          <w:rFonts w:ascii="Arial" w:hAnsi="Arial" w:cs="Arial"/>
          <w:color w:val="000000"/>
          <w:spacing w:val="-16"/>
          <w:sz w:val="20"/>
          <w:szCs w:val="20"/>
        </w:rPr>
        <w:t xml:space="preserve"> </w:t>
      </w:r>
      <w:r w:rsidRPr="00FD2104">
        <w:rPr>
          <w:rFonts w:ascii="Arial" w:hAnsi="Arial" w:cs="Arial"/>
          <w:color w:val="000000"/>
          <w:sz w:val="20"/>
          <w:szCs w:val="20"/>
        </w:rPr>
        <w:t>the</w:t>
      </w:r>
      <w:r w:rsidRPr="00FD2104">
        <w:rPr>
          <w:rFonts w:ascii="Arial" w:hAnsi="Arial" w:cs="Arial"/>
          <w:color w:val="000000"/>
          <w:spacing w:val="-14"/>
          <w:sz w:val="20"/>
          <w:szCs w:val="20"/>
        </w:rPr>
        <w:t xml:space="preserve"> </w:t>
      </w:r>
      <w:r w:rsidRPr="00FD2104">
        <w:rPr>
          <w:rFonts w:ascii="Arial" w:hAnsi="Arial" w:cs="Arial"/>
          <w:color w:val="000000"/>
          <w:sz w:val="20"/>
          <w:szCs w:val="20"/>
        </w:rPr>
        <w:t>use</w:t>
      </w:r>
      <w:r w:rsidRPr="00FD2104">
        <w:rPr>
          <w:rFonts w:ascii="Arial" w:hAnsi="Arial" w:cs="Arial"/>
          <w:color w:val="000000"/>
          <w:spacing w:val="-14"/>
          <w:sz w:val="20"/>
          <w:szCs w:val="20"/>
        </w:rPr>
        <w:t xml:space="preserve"> </w:t>
      </w:r>
      <w:r w:rsidRPr="00FD2104">
        <w:rPr>
          <w:rFonts w:ascii="Arial" w:hAnsi="Arial" w:cs="Arial"/>
          <w:color w:val="000000"/>
          <w:sz w:val="20"/>
          <w:szCs w:val="20"/>
        </w:rPr>
        <w:t>of</w:t>
      </w:r>
      <w:r w:rsidRPr="00FD2104">
        <w:rPr>
          <w:rFonts w:ascii="Arial" w:hAnsi="Arial" w:cs="Arial"/>
          <w:color w:val="000000"/>
          <w:spacing w:val="-10"/>
          <w:sz w:val="20"/>
          <w:szCs w:val="20"/>
        </w:rPr>
        <w:t xml:space="preserve"> </w:t>
      </w:r>
      <w:r w:rsidRPr="00FD2104">
        <w:rPr>
          <w:rFonts w:ascii="Arial" w:hAnsi="Arial" w:cs="Arial"/>
          <w:color w:val="000000"/>
          <w:sz w:val="20"/>
          <w:szCs w:val="20"/>
        </w:rPr>
        <w:t>pesticides</w:t>
      </w:r>
      <w:r w:rsidRPr="00FD2104">
        <w:rPr>
          <w:rFonts w:ascii="Arial" w:hAnsi="Arial" w:cs="Arial"/>
          <w:color w:val="548DD4"/>
          <w:sz w:val="20"/>
          <w:szCs w:val="20"/>
        </w:rPr>
        <w:t>.</w:t>
      </w:r>
    </w:p>
    <w:p w:rsidR="00A1660D" w:rsidRPr="00FD2104" w:rsidRDefault="00A1660D" w:rsidP="00C4124C">
      <w:pPr>
        <w:pStyle w:val="BodyText"/>
        <w:kinsoku w:val="0"/>
        <w:overflowPunct w:val="0"/>
        <w:spacing w:before="9"/>
        <w:ind w:left="0"/>
        <w:jc w:val="both"/>
        <w:rPr>
          <w:sz w:val="20"/>
          <w:szCs w:val="20"/>
        </w:rPr>
      </w:pPr>
    </w:p>
    <w:p w:rsidR="00A1660D" w:rsidRPr="00FD2104" w:rsidRDefault="00A1660D" w:rsidP="00C4124C">
      <w:pPr>
        <w:pStyle w:val="Heading1"/>
        <w:numPr>
          <w:ilvl w:val="0"/>
          <w:numId w:val="40"/>
        </w:numPr>
        <w:tabs>
          <w:tab w:val="left" w:pos="472"/>
        </w:tabs>
        <w:kinsoku w:val="0"/>
        <w:overflowPunct w:val="0"/>
        <w:jc w:val="both"/>
        <w:rPr>
          <w:b w:val="0"/>
          <w:bCs w:val="0"/>
          <w:sz w:val="20"/>
          <w:szCs w:val="20"/>
        </w:rPr>
      </w:pPr>
      <w:bookmarkStart w:id="884" w:name="F._PET_SANITATION"/>
      <w:bookmarkStart w:id="885" w:name="bookmark114"/>
      <w:bookmarkStart w:id="886" w:name="_Toc519064774"/>
      <w:bookmarkEnd w:id="884"/>
      <w:bookmarkEnd w:id="885"/>
      <w:r w:rsidRPr="00FD2104">
        <w:rPr>
          <w:sz w:val="20"/>
          <w:szCs w:val="20"/>
          <w:u w:val="thick"/>
        </w:rPr>
        <w:t>PET</w:t>
      </w:r>
      <w:r w:rsidRPr="00FD2104">
        <w:rPr>
          <w:spacing w:val="-2"/>
          <w:sz w:val="20"/>
          <w:szCs w:val="20"/>
          <w:u w:val="thick"/>
        </w:rPr>
        <w:t xml:space="preserve"> </w:t>
      </w:r>
      <w:r w:rsidRPr="00FD2104">
        <w:rPr>
          <w:sz w:val="20"/>
          <w:szCs w:val="20"/>
          <w:u w:val="thick"/>
        </w:rPr>
        <w:t>SANITATION</w:t>
      </w:r>
      <w:bookmarkEnd w:id="886"/>
    </w:p>
    <w:p w:rsidR="00A1660D" w:rsidRPr="00FD2104" w:rsidRDefault="00A1660D" w:rsidP="00C4124C">
      <w:pPr>
        <w:pStyle w:val="BodyText"/>
        <w:kinsoku w:val="0"/>
        <w:overflowPunct w:val="0"/>
        <w:ind w:left="0"/>
        <w:jc w:val="both"/>
        <w:rPr>
          <w:b/>
          <w:bCs/>
          <w:sz w:val="20"/>
          <w:szCs w:val="20"/>
        </w:rPr>
      </w:pPr>
    </w:p>
    <w:p w:rsidR="00A1660D" w:rsidRPr="00FD2104" w:rsidRDefault="00A1660D" w:rsidP="00C4124C">
      <w:pPr>
        <w:pStyle w:val="ListParagraph"/>
        <w:numPr>
          <w:ilvl w:val="1"/>
          <w:numId w:val="40"/>
        </w:numPr>
        <w:tabs>
          <w:tab w:val="left" w:pos="832"/>
        </w:tabs>
        <w:kinsoku w:val="0"/>
        <w:overflowPunct w:val="0"/>
        <w:spacing w:before="60"/>
        <w:ind w:right="146" w:hanging="360"/>
        <w:jc w:val="both"/>
        <w:rPr>
          <w:rFonts w:ascii="Arial" w:hAnsi="Arial" w:cs="Arial"/>
          <w:sz w:val="20"/>
          <w:szCs w:val="20"/>
        </w:rPr>
      </w:pPr>
      <w:r w:rsidRPr="00FD2104">
        <w:rPr>
          <w:rFonts w:ascii="Arial" w:hAnsi="Arial" w:cs="Arial"/>
          <w:sz w:val="20"/>
          <w:szCs w:val="20"/>
        </w:rPr>
        <w:t xml:space="preserve">Resident shall not permit his/her dog or cat to deposit waste on any </w:t>
      </w:r>
      <w:r w:rsidR="00083C8C" w:rsidRPr="00FD2104">
        <w:rPr>
          <w:rFonts w:ascii="Arial" w:hAnsi="Arial" w:cs="Arial"/>
          <w:sz w:val="20"/>
          <w:szCs w:val="20"/>
        </w:rPr>
        <w:t>FWHS</w:t>
      </w:r>
      <w:r w:rsidRPr="00FD2104">
        <w:rPr>
          <w:rFonts w:ascii="Arial" w:hAnsi="Arial" w:cs="Arial"/>
          <w:sz w:val="20"/>
          <w:szCs w:val="20"/>
        </w:rPr>
        <w:t xml:space="preserve"> premises. Pet waste must</w:t>
      </w:r>
      <w:r w:rsidRPr="00FD2104">
        <w:rPr>
          <w:rFonts w:ascii="Arial" w:hAnsi="Arial" w:cs="Arial"/>
          <w:spacing w:val="-30"/>
          <w:sz w:val="20"/>
          <w:szCs w:val="20"/>
        </w:rPr>
        <w:t xml:space="preserve"> </w:t>
      </w:r>
      <w:r w:rsidRPr="00FD2104">
        <w:rPr>
          <w:rFonts w:ascii="Arial" w:hAnsi="Arial" w:cs="Arial"/>
          <w:sz w:val="20"/>
          <w:szCs w:val="20"/>
        </w:rPr>
        <w:t>be</w:t>
      </w:r>
      <w:r w:rsidRPr="00FD2104">
        <w:rPr>
          <w:rFonts w:ascii="Arial" w:hAnsi="Arial" w:cs="Arial"/>
          <w:spacing w:val="-1"/>
          <w:sz w:val="20"/>
          <w:szCs w:val="20"/>
        </w:rPr>
        <w:t xml:space="preserve"> </w:t>
      </w:r>
      <w:r w:rsidRPr="00FD2104">
        <w:rPr>
          <w:rFonts w:ascii="Arial" w:hAnsi="Arial" w:cs="Arial"/>
          <w:sz w:val="20"/>
          <w:szCs w:val="20"/>
        </w:rPr>
        <w:t>promptly placed in a sealed plastic bag and deposited in an outside garbage container for</w:t>
      </w:r>
      <w:r w:rsidRPr="00FD2104">
        <w:rPr>
          <w:rFonts w:ascii="Arial" w:hAnsi="Arial" w:cs="Arial"/>
          <w:spacing w:val="-25"/>
          <w:sz w:val="20"/>
          <w:szCs w:val="20"/>
        </w:rPr>
        <w:t xml:space="preserve"> </w:t>
      </w:r>
      <w:r w:rsidRPr="00FD2104">
        <w:rPr>
          <w:rFonts w:ascii="Arial" w:hAnsi="Arial" w:cs="Arial"/>
          <w:sz w:val="20"/>
          <w:szCs w:val="20"/>
        </w:rPr>
        <w:t>disposal.</w:t>
      </w:r>
    </w:p>
    <w:p w:rsidR="00A1660D" w:rsidRPr="00FD2104" w:rsidRDefault="00A1660D" w:rsidP="00C4124C">
      <w:pPr>
        <w:pStyle w:val="BodyText"/>
        <w:kinsoku w:val="0"/>
        <w:overflowPunct w:val="0"/>
        <w:spacing w:before="9"/>
        <w:ind w:left="0"/>
        <w:jc w:val="both"/>
        <w:rPr>
          <w:sz w:val="20"/>
          <w:szCs w:val="20"/>
        </w:rPr>
      </w:pPr>
    </w:p>
    <w:p w:rsidR="00A1660D" w:rsidRPr="00FD2104" w:rsidRDefault="00A1660D" w:rsidP="00C4124C">
      <w:pPr>
        <w:pStyle w:val="ListParagraph"/>
        <w:numPr>
          <w:ilvl w:val="1"/>
          <w:numId w:val="40"/>
        </w:numPr>
        <w:tabs>
          <w:tab w:val="left" w:pos="832"/>
        </w:tabs>
        <w:kinsoku w:val="0"/>
        <w:overflowPunct w:val="0"/>
        <w:ind w:right="597" w:hanging="360"/>
        <w:jc w:val="both"/>
        <w:rPr>
          <w:rFonts w:ascii="Arial" w:hAnsi="Arial" w:cs="Arial"/>
          <w:sz w:val="20"/>
          <w:szCs w:val="20"/>
        </w:rPr>
      </w:pPr>
      <w:r w:rsidRPr="00FD2104">
        <w:rPr>
          <w:rFonts w:ascii="Arial" w:hAnsi="Arial" w:cs="Arial"/>
          <w:sz w:val="20"/>
          <w:szCs w:val="20"/>
        </w:rPr>
        <w:t>If a cat or dog is trained to use a litter box, the Resident shall separate waste from liter at least</w:t>
      </w:r>
      <w:r w:rsidRPr="00FD2104">
        <w:rPr>
          <w:rFonts w:ascii="Arial" w:hAnsi="Arial" w:cs="Arial"/>
          <w:spacing w:val="-28"/>
          <w:sz w:val="20"/>
          <w:szCs w:val="20"/>
        </w:rPr>
        <w:t xml:space="preserve"> </w:t>
      </w:r>
      <w:r w:rsidRPr="00FD2104">
        <w:rPr>
          <w:rFonts w:ascii="Arial" w:hAnsi="Arial" w:cs="Arial"/>
          <w:sz w:val="20"/>
          <w:szCs w:val="20"/>
        </w:rPr>
        <w:t>once each day and shall change the liter at least twice each week and dispose of</w:t>
      </w:r>
      <w:r w:rsidRPr="00FD2104">
        <w:rPr>
          <w:rFonts w:ascii="Arial" w:hAnsi="Arial" w:cs="Arial"/>
          <w:spacing w:val="-11"/>
          <w:sz w:val="20"/>
          <w:szCs w:val="20"/>
        </w:rPr>
        <w:t xml:space="preserve"> </w:t>
      </w:r>
      <w:r w:rsidRPr="00FD2104">
        <w:rPr>
          <w:rFonts w:ascii="Arial" w:hAnsi="Arial" w:cs="Arial"/>
          <w:sz w:val="20"/>
          <w:szCs w:val="20"/>
        </w:rPr>
        <w:t>properly.</w:t>
      </w:r>
    </w:p>
    <w:p w:rsidR="00A1660D" w:rsidRPr="00FD2104" w:rsidRDefault="00A1660D" w:rsidP="00C4124C">
      <w:pPr>
        <w:pStyle w:val="BodyText"/>
        <w:kinsoku w:val="0"/>
        <w:overflowPunct w:val="0"/>
        <w:spacing w:before="8"/>
        <w:ind w:left="0"/>
        <w:jc w:val="both"/>
        <w:rPr>
          <w:sz w:val="20"/>
          <w:szCs w:val="20"/>
        </w:rPr>
      </w:pPr>
    </w:p>
    <w:p w:rsidR="00A1660D" w:rsidRPr="00FD2104" w:rsidRDefault="00A1660D" w:rsidP="00C4124C">
      <w:pPr>
        <w:pStyle w:val="ListParagraph"/>
        <w:numPr>
          <w:ilvl w:val="1"/>
          <w:numId w:val="40"/>
        </w:numPr>
        <w:tabs>
          <w:tab w:val="left" w:pos="833"/>
        </w:tabs>
        <w:kinsoku w:val="0"/>
        <w:overflowPunct w:val="0"/>
        <w:spacing w:line="252" w:lineRule="exact"/>
        <w:ind w:left="832" w:right="394"/>
        <w:jc w:val="both"/>
        <w:rPr>
          <w:rFonts w:ascii="Arial" w:hAnsi="Arial" w:cs="Arial"/>
          <w:sz w:val="20"/>
          <w:szCs w:val="20"/>
        </w:rPr>
      </w:pPr>
      <w:r w:rsidRPr="00FD2104">
        <w:rPr>
          <w:rFonts w:ascii="Arial" w:hAnsi="Arial" w:cs="Arial"/>
          <w:sz w:val="20"/>
          <w:szCs w:val="20"/>
        </w:rPr>
        <w:t>A cage housing a bird or small domesticated rodent shall have its floor covered with</w:t>
      </w:r>
      <w:r w:rsidRPr="00FD2104">
        <w:rPr>
          <w:rFonts w:ascii="Arial" w:hAnsi="Arial" w:cs="Arial"/>
          <w:spacing w:val="-25"/>
          <w:sz w:val="20"/>
          <w:szCs w:val="20"/>
        </w:rPr>
        <w:t xml:space="preserve"> </w:t>
      </w:r>
      <w:r w:rsidRPr="00FD2104">
        <w:rPr>
          <w:rFonts w:ascii="Arial" w:hAnsi="Arial" w:cs="Arial"/>
          <w:sz w:val="20"/>
          <w:szCs w:val="20"/>
        </w:rPr>
        <w:t>appropriate absorbent litter or absorbent paper. Resident shall change the litter or paper at least twice each</w:t>
      </w:r>
      <w:r w:rsidRPr="00FD2104">
        <w:rPr>
          <w:rFonts w:ascii="Arial" w:hAnsi="Arial" w:cs="Arial"/>
          <w:spacing w:val="-34"/>
          <w:sz w:val="20"/>
          <w:szCs w:val="20"/>
        </w:rPr>
        <w:t xml:space="preserve"> </w:t>
      </w:r>
      <w:r w:rsidRPr="00FD2104">
        <w:rPr>
          <w:rFonts w:ascii="Arial" w:hAnsi="Arial" w:cs="Arial"/>
          <w:sz w:val="20"/>
          <w:szCs w:val="20"/>
        </w:rPr>
        <w:t>week.</w:t>
      </w:r>
    </w:p>
    <w:p w:rsidR="00A1660D" w:rsidRPr="00FD2104" w:rsidRDefault="00A1660D">
      <w:pPr>
        <w:pStyle w:val="BodyText"/>
        <w:kinsoku w:val="0"/>
        <w:overflowPunct w:val="0"/>
        <w:spacing w:before="8"/>
        <w:ind w:left="0"/>
        <w:rPr>
          <w:sz w:val="20"/>
          <w:szCs w:val="20"/>
        </w:rPr>
      </w:pPr>
    </w:p>
    <w:p w:rsidR="00A1660D" w:rsidRPr="00FD2104" w:rsidRDefault="00A1660D" w:rsidP="00D37C3E">
      <w:pPr>
        <w:pStyle w:val="ListParagraph"/>
        <w:numPr>
          <w:ilvl w:val="1"/>
          <w:numId w:val="40"/>
        </w:numPr>
        <w:tabs>
          <w:tab w:val="left" w:pos="833"/>
        </w:tabs>
        <w:kinsoku w:val="0"/>
        <w:overflowPunct w:val="0"/>
        <w:ind w:left="832" w:right="394"/>
        <w:rPr>
          <w:rFonts w:ascii="Arial" w:hAnsi="Arial" w:cs="Arial"/>
          <w:sz w:val="20"/>
          <w:szCs w:val="20"/>
        </w:rPr>
      </w:pPr>
      <w:r w:rsidRPr="00FD2104">
        <w:rPr>
          <w:rFonts w:ascii="Arial" w:hAnsi="Arial" w:cs="Arial"/>
          <w:sz w:val="20"/>
          <w:szCs w:val="20"/>
        </w:rPr>
        <w:t>An aquarium shall be regularly cleaned and have its water changed as necessary to prevent</w:t>
      </w:r>
      <w:r w:rsidRPr="00FD2104">
        <w:rPr>
          <w:rFonts w:ascii="Arial" w:hAnsi="Arial" w:cs="Arial"/>
          <w:spacing w:val="-38"/>
          <w:sz w:val="20"/>
          <w:szCs w:val="20"/>
        </w:rPr>
        <w:t xml:space="preserve"> </w:t>
      </w:r>
      <w:r w:rsidRPr="00FD2104">
        <w:rPr>
          <w:rFonts w:ascii="Arial" w:hAnsi="Arial" w:cs="Arial"/>
          <w:sz w:val="20"/>
          <w:szCs w:val="20"/>
        </w:rPr>
        <w:t>offensive odors.</w:t>
      </w:r>
    </w:p>
    <w:p w:rsidR="00A1660D" w:rsidRPr="00FD2104" w:rsidRDefault="00A1660D" w:rsidP="00C4124C">
      <w:pPr>
        <w:pStyle w:val="BodyText"/>
        <w:kinsoku w:val="0"/>
        <w:overflowPunct w:val="0"/>
        <w:spacing w:before="11"/>
        <w:ind w:left="0"/>
        <w:jc w:val="both"/>
        <w:rPr>
          <w:sz w:val="20"/>
          <w:szCs w:val="20"/>
        </w:rPr>
      </w:pPr>
    </w:p>
    <w:p w:rsidR="00A1660D" w:rsidRPr="00FD2104" w:rsidRDefault="00A1660D" w:rsidP="00C4124C">
      <w:pPr>
        <w:pStyle w:val="ListParagraph"/>
        <w:numPr>
          <w:ilvl w:val="1"/>
          <w:numId w:val="40"/>
        </w:numPr>
        <w:tabs>
          <w:tab w:val="left" w:pos="833"/>
        </w:tabs>
        <w:kinsoku w:val="0"/>
        <w:overflowPunct w:val="0"/>
        <w:ind w:left="832" w:right="318" w:hanging="360"/>
        <w:jc w:val="both"/>
        <w:rPr>
          <w:rFonts w:ascii="Arial" w:hAnsi="Arial" w:cs="Arial"/>
          <w:sz w:val="20"/>
          <w:szCs w:val="20"/>
        </w:rPr>
      </w:pPr>
      <w:r w:rsidRPr="00FD2104">
        <w:rPr>
          <w:rFonts w:ascii="Arial" w:hAnsi="Arial" w:cs="Arial"/>
          <w:sz w:val="20"/>
          <w:szCs w:val="20"/>
        </w:rPr>
        <w:t>Excluding fish, resident shall dispose of all pet waste and litter by wrapping it in paper or</w:t>
      </w:r>
      <w:r w:rsidRPr="00FD2104">
        <w:rPr>
          <w:rFonts w:ascii="Arial" w:hAnsi="Arial" w:cs="Arial"/>
          <w:spacing w:val="-13"/>
          <w:sz w:val="20"/>
          <w:szCs w:val="20"/>
        </w:rPr>
        <w:t xml:space="preserve"> </w:t>
      </w:r>
      <w:r w:rsidRPr="00FD2104">
        <w:rPr>
          <w:rFonts w:ascii="Arial" w:hAnsi="Arial" w:cs="Arial"/>
          <w:sz w:val="20"/>
          <w:szCs w:val="20"/>
        </w:rPr>
        <w:t>other combustible material, placing it within a leak proof plastic bag with any other garbage and disposing</w:t>
      </w:r>
      <w:r w:rsidRPr="00FD2104">
        <w:rPr>
          <w:rFonts w:ascii="Arial" w:hAnsi="Arial" w:cs="Arial"/>
          <w:spacing w:val="-31"/>
          <w:sz w:val="20"/>
          <w:szCs w:val="20"/>
        </w:rPr>
        <w:t xml:space="preserve"> </w:t>
      </w:r>
      <w:r w:rsidRPr="00FD2104">
        <w:rPr>
          <w:rFonts w:ascii="Arial" w:hAnsi="Arial" w:cs="Arial"/>
          <w:sz w:val="20"/>
          <w:szCs w:val="20"/>
        </w:rPr>
        <w:t>of the plastic bag in the garbage receptacle nearest the Resident’s apartment (or placing a plastic bag</w:t>
      </w:r>
      <w:r w:rsidRPr="00FD2104">
        <w:rPr>
          <w:rFonts w:ascii="Arial" w:hAnsi="Arial" w:cs="Arial"/>
          <w:spacing w:val="-33"/>
          <w:sz w:val="20"/>
          <w:szCs w:val="20"/>
        </w:rPr>
        <w:t xml:space="preserve"> </w:t>
      </w:r>
      <w:r w:rsidRPr="00FD2104">
        <w:rPr>
          <w:rFonts w:ascii="Arial" w:hAnsi="Arial" w:cs="Arial"/>
          <w:sz w:val="20"/>
          <w:szCs w:val="20"/>
        </w:rPr>
        <w:t>for</w:t>
      </w:r>
      <w:r w:rsidRPr="00FD2104">
        <w:rPr>
          <w:rFonts w:ascii="Arial" w:hAnsi="Arial" w:cs="Arial"/>
          <w:spacing w:val="-1"/>
          <w:sz w:val="20"/>
          <w:szCs w:val="20"/>
        </w:rPr>
        <w:t xml:space="preserve"> </w:t>
      </w:r>
      <w:r w:rsidRPr="00FD2104">
        <w:rPr>
          <w:rFonts w:ascii="Arial" w:hAnsi="Arial" w:cs="Arial"/>
          <w:sz w:val="20"/>
          <w:szCs w:val="20"/>
        </w:rPr>
        <w:t>garbage pick-up in accordance with the normal garbage pick-up rules of the apartment</w:t>
      </w:r>
      <w:r w:rsidRPr="00FD2104">
        <w:rPr>
          <w:rFonts w:ascii="Arial" w:hAnsi="Arial" w:cs="Arial"/>
          <w:spacing w:val="-24"/>
          <w:sz w:val="20"/>
          <w:szCs w:val="20"/>
        </w:rPr>
        <w:t xml:space="preserve"> </w:t>
      </w:r>
      <w:r w:rsidRPr="00FD2104">
        <w:rPr>
          <w:rFonts w:ascii="Arial" w:hAnsi="Arial" w:cs="Arial"/>
          <w:sz w:val="20"/>
          <w:szCs w:val="20"/>
        </w:rPr>
        <w:t>complex).</w:t>
      </w:r>
    </w:p>
    <w:p w:rsidR="00A1660D" w:rsidRPr="00FD2104" w:rsidRDefault="00A1660D" w:rsidP="00C4124C">
      <w:pPr>
        <w:pStyle w:val="BodyText"/>
        <w:kinsoku w:val="0"/>
        <w:overflowPunct w:val="0"/>
        <w:spacing w:before="8"/>
        <w:ind w:left="0"/>
        <w:jc w:val="both"/>
        <w:rPr>
          <w:sz w:val="20"/>
          <w:szCs w:val="20"/>
        </w:rPr>
      </w:pPr>
    </w:p>
    <w:p w:rsidR="00A1660D" w:rsidRDefault="00AF435B" w:rsidP="00C4124C">
      <w:pPr>
        <w:pStyle w:val="ListParagraph"/>
        <w:numPr>
          <w:ilvl w:val="1"/>
          <w:numId w:val="40"/>
        </w:numPr>
        <w:tabs>
          <w:tab w:val="left" w:pos="833"/>
        </w:tabs>
        <w:kinsoku w:val="0"/>
        <w:overflowPunct w:val="0"/>
        <w:spacing w:line="252" w:lineRule="exact"/>
        <w:ind w:left="832" w:right="158" w:hanging="360"/>
        <w:jc w:val="both"/>
        <w:rPr>
          <w:rFonts w:ascii="Arial" w:hAnsi="Arial" w:cs="Arial"/>
          <w:sz w:val="20"/>
          <w:szCs w:val="20"/>
        </w:rPr>
      </w:pPr>
      <w:r w:rsidRPr="00FD2104">
        <w:rPr>
          <w:rFonts w:ascii="Arial" w:hAnsi="Arial" w:cs="Arial"/>
          <w:sz w:val="20"/>
          <w:szCs w:val="20"/>
        </w:rPr>
        <w:t>FWHS</w:t>
      </w:r>
      <w:r w:rsidR="00A1660D" w:rsidRPr="00FD2104">
        <w:rPr>
          <w:rFonts w:ascii="Arial" w:hAnsi="Arial" w:cs="Arial"/>
          <w:sz w:val="20"/>
          <w:szCs w:val="20"/>
        </w:rPr>
        <w:t xml:space="preserve"> may impose a pet waste removal charge for any Resident’s failure to dispose of pet waste</w:t>
      </w:r>
      <w:r w:rsidR="00A1660D" w:rsidRPr="00FD2104">
        <w:rPr>
          <w:rFonts w:ascii="Arial" w:hAnsi="Arial" w:cs="Arial"/>
          <w:spacing w:val="-37"/>
          <w:sz w:val="20"/>
          <w:szCs w:val="20"/>
        </w:rPr>
        <w:t xml:space="preserve"> </w:t>
      </w:r>
      <w:r w:rsidR="00A1660D" w:rsidRPr="00FD2104">
        <w:rPr>
          <w:rFonts w:ascii="Arial" w:hAnsi="Arial" w:cs="Arial"/>
          <w:sz w:val="20"/>
          <w:szCs w:val="20"/>
        </w:rPr>
        <w:t>in accordance with these rules, in addition to taking any other action allowed by these rules for a</w:t>
      </w:r>
      <w:r w:rsidR="00A1660D" w:rsidRPr="00FD2104">
        <w:rPr>
          <w:rFonts w:ascii="Arial" w:hAnsi="Arial" w:cs="Arial"/>
          <w:spacing w:val="-35"/>
          <w:sz w:val="20"/>
          <w:szCs w:val="20"/>
        </w:rPr>
        <w:t xml:space="preserve"> </w:t>
      </w:r>
      <w:r w:rsidR="00A1660D" w:rsidRPr="00FD2104">
        <w:rPr>
          <w:rFonts w:ascii="Arial" w:hAnsi="Arial" w:cs="Arial"/>
          <w:sz w:val="20"/>
          <w:szCs w:val="20"/>
        </w:rPr>
        <w:t>violation.</w:t>
      </w:r>
    </w:p>
    <w:p w:rsidR="00D93144" w:rsidRPr="00FD2104" w:rsidRDefault="00D93144" w:rsidP="00C4124C">
      <w:pPr>
        <w:pStyle w:val="ListParagraph"/>
        <w:tabs>
          <w:tab w:val="left" w:pos="833"/>
        </w:tabs>
        <w:kinsoku w:val="0"/>
        <w:overflowPunct w:val="0"/>
        <w:spacing w:line="252" w:lineRule="exact"/>
        <w:ind w:left="832" w:right="158"/>
        <w:jc w:val="both"/>
        <w:rPr>
          <w:rFonts w:ascii="Arial" w:hAnsi="Arial" w:cs="Arial"/>
          <w:sz w:val="20"/>
          <w:szCs w:val="20"/>
        </w:rPr>
      </w:pPr>
    </w:p>
    <w:p w:rsidR="00A1660D" w:rsidRPr="00FD2104" w:rsidRDefault="00A1660D" w:rsidP="00C4124C">
      <w:pPr>
        <w:pStyle w:val="ListParagraph"/>
        <w:numPr>
          <w:ilvl w:val="1"/>
          <w:numId w:val="40"/>
        </w:numPr>
        <w:tabs>
          <w:tab w:val="left" w:pos="833"/>
        </w:tabs>
        <w:kinsoku w:val="0"/>
        <w:overflowPunct w:val="0"/>
        <w:ind w:left="832" w:right="632" w:hanging="360"/>
        <w:jc w:val="both"/>
        <w:rPr>
          <w:rFonts w:ascii="Arial" w:hAnsi="Arial" w:cs="Arial"/>
          <w:sz w:val="20"/>
          <w:szCs w:val="20"/>
        </w:rPr>
      </w:pPr>
      <w:r w:rsidRPr="00FD2104">
        <w:rPr>
          <w:rFonts w:ascii="Arial" w:hAnsi="Arial" w:cs="Arial"/>
          <w:sz w:val="20"/>
          <w:szCs w:val="20"/>
        </w:rPr>
        <w:t>Residents shall regularly clean or bathe their pets or take such other measures as are necessary</w:t>
      </w:r>
      <w:r w:rsidRPr="00FD2104">
        <w:rPr>
          <w:rFonts w:ascii="Arial" w:hAnsi="Arial" w:cs="Arial"/>
          <w:spacing w:val="-29"/>
          <w:sz w:val="20"/>
          <w:szCs w:val="20"/>
        </w:rPr>
        <w:t xml:space="preserve"> </w:t>
      </w:r>
      <w:r w:rsidRPr="00FD2104">
        <w:rPr>
          <w:rFonts w:ascii="Arial" w:hAnsi="Arial" w:cs="Arial"/>
          <w:sz w:val="20"/>
          <w:szCs w:val="20"/>
        </w:rPr>
        <w:t>to prevent the pet and its eating and sleeping places from producing offensive</w:t>
      </w:r>
      <w:r w:rsidRPr="00FD2104">
        <w:rPr>
          <w:rFonts w:ascii="Arial" w:hAnsi="Arial" w:cs="Arial"/>
          <w:spacing w:val="-11"/>
          <w:sz w:val="20"/>
          <w:szCs w:val="20"/>
        </w:rPr>
        <w:t xml:space="preserve"> </w:t>
      </w:r>
      <w:r w:rsidRPr="00FD2104">
        <w:rPr>
          <w:rFonts w:ascii="Arial" w:hAnsi="Arial" w:cs="Arial"/>
          <w:sz w:val="20"/>
          <w:szCs w:val="20"/>
        </w:rPr>
        <w:t>odors.</w:t>
      </w:r>
    </w:p>
    <w:p w:rsidR="00A1660D" w:rsidRPr="00FD2104" w:rsidRDefault="00A1660D" w:rsidP="00C4124C">
      <w:pPr>
        <w:pStyle w:val="BodyText"/>
        <w:kinsoku w:val="0"/>
        <w:overflowPunct w:val="0"/>
        <w:spacing w:before="8"/>
        <w:ind w:left="0"/>
        <w:jc w:val="both"/>
        <w:rPr>
          <w:sz w:val="20"/>
          <w:szCs w:val="20"/>
        </w:rPr>
      </w:pPr>
    </w:p>
    <w:p w:rsidR="00A1660D" w:rsidRPr="00FD2104" w:rsidRDefault="00A1660D" w:rsidP="00C4124C">
      <w:pPr>
        <w:pStyle w:val="ListParagraph"/>
        <w:numPr>
          <w:ilvl w:val="1"/>
          <w:numId w:val="40"/>
        </w:numPr>
        <w:tabs>
          <w:tab w:val="left" w:pos="834"/>
        </w:tabs>
        <w:kinsoku w:val="0"/>
        <w:overflowPunct w:val="0"/>
        <w:spacing w:line="252" w:lineRule="exact"/>
        <w:ind w:left="833" w:right="513" w:hanging="360"/>
        <w:jc w:val="both"/>
        <w:rPr>
          <w:rFonts w:ascii="Arial" w:hAnsi="Arial" w:cs="Arial"/>
          <w:sz w:val="20"/>
          <w:szCs w:val="20"/>
        </w:rPr>
      </w:pPr>
      <w:r w:rsidRPr="00FD2104">
        <w:rPr>
          <w:rFonts w:ascii="Arial" w:hAnsi="Arial" w:cs="Arial"/>
          <w:sz w:val="20"/>
          <w:szCs w:val="20"/>
        </w:rPr>
        <w:t>Resident shall regularly treat the pet and take such other measures as are necessary to prevent</w:t>
      </w:r>
      <w:r w:rsidRPr="00FD2104">
        <w:rPr>
          <w:rFonts w:ascii="Arial" w:hAnsi="Arial" w:cs="Arial"/>
          <w:spacing w:val="-39"/>
          <w:sz w:val="20"/>
          <w:szCs w:val="20"/>
        </w:rPr>
        <w:t xml:space="preserve"> </w:t>
      </w:r>
      <w:r w:rsidRPr="00FD2104">
        <w:rPr>
          <w:rFonts w:ascii="Arial" w:hAnsi="Arial" w:cs="Arial"/>
          <w:sz w:val="20"/>
          <w:szCs w:val="20"/>
        </w:rPr>
        <w:t>lice,</w:t>
      </w:r>
      <w:r w:rsidRPr="00FD2104">
        <w:rPr>
          <w:rFonts w:ascii="Arial" w:hAnsi="Arial" w:cs="Arial"/>
          <w:spacing w:val="-1"/>
          <w:sz w:val="20"/>
          <w:szCs w:val="20"/>
        </w:rPr>
        <w:t xml:space="preserve"> </w:t>
      </w:r>
      <w:r w:rsidRPr="00FD2104">
        <w:rPr>
          <w:rFonts w:ascii="Arial" w:hAnsi="Arial" w:cs="Arial"/>
          <w:sz w:val="20"/>
          <w:szCs w:val="20"/>
        </w:rPr>
        <w:t>ticks, fleas, mites or other parasite</w:t>
      </w:r>
      <w:r w:rsidRPr="00FD2104">
        <w:rPr>
          <w:rFonts w:ascii="Arial" w:hAnsi="Arial" w:cs="Arial"/>
          <w:spacing w:val="-6"/>
          <w:sz w:val="20"/>
          <w:szCs w:val="20"/>
        </w:rPr>
        <w:t xml:space="preserve"> </w:t>
      </w:r>
      <w:r w:rsidRPr="00FD2104">
        <w:rPr>
          <w:rFonts w:ascii="Arial" w:hAnsi="Arial" w:cs="Arial"/>
          <w:sz w:val="20"/>
          <w:szCs w:val="20"/>
        </w:rPr>
        <w:t>infestations.</w:t>
      </w:r>
    </w:p>
    <w:p w:rsidR="00A1660D" w:rsidRPr="00FD2104" w:rsidRDefault="00A1660D" w:rsidP="00C4124C">
      <w:pPr>
        <w:pStyle w:val="BodyText"/>
        <w:kinsoku w:val="0"/>
        <w:overflowPunct w:val="0"/>
        <w:spacing w:before="8"/>
        <w:ind w:left="0"/>
        <w:jc w:val="both"/>
        <w:rPr>
          <w:sz w:val="20"/>
          <w:szCs w:val="20"/>
        </w:rPr>
      </w:pPr>
    </w:p>
    <w:p w:rsidR="00A1660D" w:rsidRPr="00FD2104" w:rsidRDefault="00A1660D" w:rsidP="00C4124C">
      <w:pPr>
        <w:pStyle w:val="ListParagraph"/>
        <w:numPr>
          <w:ilvl w:val="1"/>
          <w:numId w:val="40"/>
        </w:numPr>
        <w:tabs>
          <w:tab w:val="left" w:pos="834"/>
        </w:tabs>
        <w:kinsoku w:val="0"/>
        <w:overflowPunct w:val="0"/>
        <w:ind w:left="833" w:right="146" w:hanging="360"/>
        <w:jc w:val="both"/>
        <w:rPr>
          <w:rFonts w:ascii="Arial" w:hAnsi="Arial" w:cs="Arial"/>
          <w:sz w:val="20"/>
          <w:szCs w:val="20"/>
        </w:rPr>
      </w:pPr>
      <w:r w:rsidRPr="00FD2104">
        <w:rPr>
          <w:rFonts w:ascii="Arial" w:hAnsi="Arial" w:cs="Arial"/>
          <w:sz w:val="20"/>
          <w:szCs w:val="20"/>
        </w:rPr>
        <w:t>If a pet becomes ill, Resident shall provide appropriate veterinarian care. Further, the Resident</w:t>
      </w:r>
      <w:r w:rsidRPr="00FD2104">
        <w:rPr>
          <w:rFonts w:ascii="Arial" w:hAnsi="Arial" w:cs="Arial"/>
          <w:spacing w:val="28"/>
          <w:sz w:val="20"/>
          <w:szCs w:val="20"/>
        </w:rPr>
        <w:t xml:space="preserve"> </w:t>
      </w:r>
      <w:r w:rsidRPr="00FD2104">
        <w:rPr>
          <w:rFonts w:ascii="Arial" w:hAnsi="Arial" w:cs="Arial"/>
          <w:sz w:val="20"/>
          <w:szCs w:val="20"/>
        </w:rPr>
        <w:t>shall  take measures to assure that other pets are not affected by his/her pet’s illness which may</w:t>
      </w:r>
      <w:r w:rsidRPr="00FD2104">
        <w:rPr>
          <w:rFonts w:ascii="Arial" w:hAnsi="Arial" w:cs="Arial"/>
          <w:spacing w:val="-21"/>
          <w:sz w:val="20"/>
          <w:szCs w:val="20"/>
        </w:rPr>
        <w:t xml:space="preserve"> </w:t>
      </w:r>
      <w:r w:rsidRPr="00FD2104">
        <w:rPr>
          <w:rFonts w:ascii="Arial" w:hAnsi="Arial" w:cs="Arial"/>
          <w:sz w:val="20"/>
          <w:szCs w:val="20"/>
        </w:rPr>
        <w:t>require removal of the ill pet from the premises to a hospital or other care facility off Housing Authority</w:t>
      </w:r>
      <w:r w:rsidRPr="00FD2104">
        <w:rPr>
          <w:rFonts w:ascii="Arial" w:hAnsi="Arial" w:cs="Arial"/>
          <w:spacing w:val="-35"/>
          <w:sz w:val="20"/>
          <w:szCs w:val="20"/>
        </w:rPr>
        <w:t xml:space="preserve"> </w:t>
      </w:r>
      <w:r w:rsidRPr="00FD2104">
        <w:rPr>
          <w:rFonts w:ascii="Arial" w:hAnsi="Arial" w:cs="Arial"/>
          <w:sz w:val="20"/>
          <w:szCs w:val="20"/>
        </w:rPr>
        <w:t>premises.</w:t>
      </w:r>
    </w:p>
    <w:p w:rsidR="005758A1" w:rsidRPr="00FD2104" w:rsidRDefault="005758A1" w:rsidP="005758A1">
      <w:pPr>
        <w:pStyle w:val="ListParagraph"/>
        <w:tabs>
          <w:tab w:val="left" w:pos="834"/>
        </w:tabs>
        <w:kinsoku w:val="0"/>
        <w:overflowPunct w:val="0"/>
        <w:ind w:left="833" w:right="146"/>
        <w:rPr>
          <w:rFonts w:ascii="Arial" w:hAnsi="Arial" w:cs="Arial"/>
          <w:sz w:val="20"/>
          <w:szCs w:val="20"/>
        </w:rPr>
      </w:pPr>
    </w:p>
    <w:p w:rsidR="00A1660D" w:rsidRPr="00FD2104" w:rsidRDefault="00A1660D" w:rsidP="00D37C3E">
      <w:pPr>
        <w:pStyle w:val="Heading1"/>
        <w:numPr>
          <w:ilvl w:val="0"/>
          <w:numId w:val="40"/>
        </w:numPr>
        <w:tabs>
          <w:tab w:val="left" w:pos="472"/>
        </w:tabs>
        <w:kinsoku w:val="0"/>
        <w:overflowPunct w:val="0"/>
        <w:spacing w:before="55"/>
        <w:rPr>
          <w:b w:val="0"/>
          <w:bCs w:val="0"/>
          <w:sz w:val="20"/>
          <w:szCs w:val="20"/>
        </w:rPr>
      </w:pPr>
      <w:bookmarkStart w:id="887" w:name="G._PET_RESTRAINT_AND_CONTROL"/>
      <w:bookmarkStart w:id="888" w:name="bookmark115"/>
      <w:bookmarkStart w:id="889" w:name="_Toc519064775"/>
      <w:bookmarkEnd w:id="887"/>
      <w:bookmarkEnd w:id="888"/>
      <w:r w:rsidRPr="00FD2104">
        <w:rPr>
          <w:sz w:val="20"/>
          <w:szCs w:val="20"/>
          <w:u w:val="thick"/>
        </w:rPr>
        <w:t xml:space="preserve">PET RESTRAINT </w:t>
      </w:r>
      <w:r w:rsidRPr="00FD2104">
        <w:rPr>
          <w:spacing w:val="-4"/>
          <w:sz w:val="20"/>
          <w:szCs w:val="20"/>
          <w:u w:val="thick"/>
        </w:rPr>
        <w:t>AND</w:t>
      </w:r>
      <w:r w:rsidRPr="00FD2104">
        <w:rPr>
          <w:spacing w:val="3"/>
          <w:sz w:val="20"/>
          <w:szCs w:val="20"/>
          <w:u w:val="thick"/>
        </w:rPr>
        <w:t xml:space="preserve"> </w:t>
      </w:r>
      <w:r w:rsidRPr="00FD2104">
        <w:rPr>
          <w:sz w:val="20"/>
          <w:szCs w:val="20"/>
          <w:u w:val="thick"/>
        </w:rPr>
        <w:t>CONTROL</w:t>
      </w:r>
      <w:bookmarkEnd w:id="889"/>
    </w:p>
    <w:p w:rsidR="00A1660D" w:rsidRPr="00FD2104" w:rsidRDefault="00A1660D">
      <w:pPr>
        <w:pStyle w:val="BodyText"/>
        <w:kinsoku w:val="0"/>
        <w:overflowPunct w:val="0"/>
        <w:spacing w:before="11"/>
        <w:ind w:left="0"/>
        <w:rPr>
          <w:b/>
          <w:bCs/>
          <w:sz w:val="20"/>
          <w:szCs w:val="20"/>
        </w:rPr>
      </w:pPr>
    </w:p>
    <w:p w:rsidR="00A1660D" w:rsidRPr="00FD2104" w:rsidRDefault="00A1660D" w:rsidP="00C4124C">
      <w:pPr>
        <w:pStyle w:val="BodyText"/>
        <w:kinsoku w:val="0"/>
        <w:overflowPunct w:val="0"/>
        <w:spacing w:before="72"/>
        <w:jc w:val="both"/>
        <w:rPr>
          <w:sz w:val="20"/>
          <w:szCs w:val="20"/>
        </w:rPr>
      </w:pPr>
      <w:r w:rsidRPr="00FD2104">
        <w:rPr>
          <w:sz w:val="20"/>
          <w:szCs w:val="20"/>
        </w:rPr>
        <w:t>Resident shall keep all pets under restraint while on Housing Authority premises.   Under restraint</w:t>
      </w:r>
      <w:r w:rsidRPr="00FD2104">
        <w:rPr>
          <w:spacing w:val="-25"/>
          <w:sz w:val="20"/>
          <w:szCs w:val="20"/>
        </w:rPr>
        <w:t xml:space="preserve"> </w:t>
      </w:r>
      <w:r w:rsidRPr="00FD2104">
        <w:rPr>
          <w:sz w:val="20"/>
          <w:szCs w:val="20"/>
        </w:rPr>
        <w:t>means:</w:t>
      </w:r>
    </w:p>
    <w:p w:rsidR="00A1660D" w:rsidRPr="00FD2104" w:rsidRDefault="00A1660D" w:rsidP="00C4124C">
      <w:pPr>
        <w:pStyle w:val="BodyText"/>
        <w:kinsoku w:val="0"/>
        <w:overflowPunct w:val="0"/>
        <w:spacing w:before="11"/>
        <w:ind w:left="0"/>
        <w:jc w:val="both"/>
        <w:rPr>
          <w:sz w:val="20"/>
          <w:szCs w:val="20"/>
        </w:rPr>
      </w:pPr>
    </w:p>
    <w:p w:rsidR="00A1660D" w:rsidRPr="00FD2104" w:rsidRDefault="00A1660D" w:rsidP="00C4124C">
      <w:pPr>
        <w:pStyle w:val="ListParagraph"/>
        <w:numPr>
          <w:ilvl w:val="1"/>
          <w:numId w:val="40"/>
        </w:numPr>
        <w:tabs>
          <w:tab w:val="left" w:pos="832"/>
        </w:tabs>
        <w:kinsoku w:val="0"/>
        <w:overflowPunct w:val="0"/>
        <w:ind w:hanging="360"/>
        <w:jc w:val="both"/>
        <w:rPr>
          <w:rFonts w:ascii="Arial" w:hAnsi="Arial" w:cs="Arial"/>
          <w:sz w:val="20"/>
          <w:szCs w:val="20"/>
        </w:rPr>
      </w:pPr>
      <w:r w:rsidRPr="00FD2104">
        <w:rPr>
          <w:rFonts w:ascii="Arial" w:hAnsi="Arial" w:cs="Arial"/>
          <w:sz w:val="20"/>
          <w:szCs w:val="20"/>
        </w:rPr>
        <w:t>For birds or small domesticated rodents, securely caged at all</w:t>
      </w:r>
      <w:r w:rsidRPr="00FD2104">
        <w:rPr>
          <w:rFonts w:ascii="Arial" w:hAnsi="Arial" w:cs="Arial"/>
          <w:spacing w:val="-12"/>
          <w:sz w:val="20"/>
          <w:szCs w:val="20"/>
        </w:rPr>
        <w:t xml:space="preserve"> </w:t>
      </w:r>
      <w:r w:rsidRPr="00FD2104">
        <w:rPr>
          <w:rFonts w:ascii="Arial" w:hAnsi="Arial" w:cs="Arial"/>
          <w:sz w:val="20"/>
          <w:szCs w:val="20"/>
        </w:rPr>
        <w:t>times.</w:t>
      </w:r>
    </w:p>
    <w:p w:rsidR="00A1660D" w:rsidRPr="00FD2104" w:rsidRDefault="00A1660D" w:rsidP="00C4124C">
      <w:pPr>
        <w:pStyle w:val="BodyText"/>
        <w:kinsoku w:val="0"/>
        <w:overflowPunct w:val="0"/>
        <w:spacing w:before="10"/>
        <w:ind w:left="0"/>
        <w:jc w:val="both"/>
        <w:rPr>
          <w:sz w:val="20"/>
          <w:szCs w:val="20"/>
        </w:rPr>
      </w:pPr>
    </w:p>
    <w:p w:rsidR="00A1660D" w:rsidRPr="00FD2104" w:rsidRDefault="00A1660D" w:rsidP="00C4124C">
      <w:pPr>
        <w:pStyle w:val="ListParagraph"/>
        <w:numPr>
          <w:ilvl w:val="1"/>
          <w:numId w:val="40"/>
        </w:numPr>
        <w:tabs>
          <w:tab w:val="left" w:pos="832"/>
        </w:tabs>
        <w:kinsoku w:val="0"/>
        <w:overflowPunct w:val="0"/>
        <w:ind w:right="185" w:hanging="360"/>
        <w:jc w:val="both"/>
        <w:rPr>
          <w:rFonts w:ascii="Arial" w:hAnsi="Arial" w:cs="Arial"/>
          <w:sz w:val="20"/>
          <w:szCs w:val="20"/>
        </w:rPr>
      </w:pPr>
      <w:r w:rsidRPr="00FD2104">
        <w:rPr>
          <w:rFonts w:ascii="Arial" w:hAnsi="Arial" w:cs="Arial"/>
          <w:sz w:val="20"/>
          <w:szCs w:val="20"/>
        </w:rPr>
        <w:t>For dogs and cats, securely caged or confined to the Resident’s apartment, or secured by a leash of</w:t>
      </w:r>
      <w:r w:rsidRPr="00FD2104">
        <w:rPr>
          <w:rFonts w:ascii="Arial" w:hAnsi="Arial" w:cs="Arial"/>
          <w:spacing w:val="-32"/>
          <w:sz w:val="20"/>
          <w:szCs w:val="20"/>
        </w:rPr>
        <w:t xml:space="preserve"> </w:t>
      </w:r>
      <w:r w:rsidRPr="00FD2104">
        <w:rPr>
          <w:rFonts w:ascii="Arial" w:hAnsi="Arial" w:cs="Arial"/>
          <w:sz w:val="20"/>
          <w:szCs w:val="20"/>
        </w:rPr>
        <w:t>not more than ten feet in length and of sufficient strength to control the cat or dog, except that if a</w:t>
      </w:r>
      <w:r w:rsidRPr="00FD2104">
        <w:rPr>
          <w:rFonts w:ascii="Arial" w:hAnsi="Arial" w:cs="Arial"/>
          <w:spacing w:val="-34"/>
          <w:sz w:val="20"/>
          <w:szCs w:val="20"/>
        </w:rPr>
        <w:t xml:space="preserve"> </w:t>
      </w:r>
      <w:r w:rsidRPr="00FD2104">
        <w:rPr>
          <w:rFonts w:ascii="Arial" w:hAnsi="Arial" w:cs="Arial"/>
          <w:sz w:val="20"/>
          <w:szCs w:val="20"/>
        </w:rPr>
        <w:t>specially trained dog is used by a handicapped person, then the leashing apparatus recommended by</w:t>
      </w:r>
      <w:r w:rsidRPr="00FD2104">
        <w:rPr>
          <w:rFonts w:ascii="Arial" w:hAnsi="Arial" w:cs="Arial"/>
          <w:spacing w:val="-24"/>
          <w:sz w:val="20"/>
          <w:szCs w:val="20"/>
        </w:rPr>
        <w:t xml:space="preserve"> </w:t>
      </w:r>
      <w:r w:rsidRPr="00FD2104">
        <w:rPr>
          <w:rFonts w:ascii="Arial" w:hAnsi="Arial" w:cs="Arial"/>
          <w:sz w:val="20"/>
          <w:szCs w:val="20"/>
        </w:rPr>
        <w:t>the</w:t>
      </w:r>
      <w:r w:rsidRPr="00FD2104">
        <w:rPr>
          <w:rFonts w:ascii="Arial" w:hAnsi="Arial" w:cs="Arial"/>
          <w:spacing w:val="-1"/>
          <w:sz w:val="20"/>
          <w:szCs w:val="20"/>
        </w:rPr>
        <w:t xml:space="preserve"> </w:t>
      </w:r>
      <w:r w:rsidRPr="00FD2104">
        <w:rPr>
          <w:rFonts w:ascii="Arial" w:hAnsi="Arial" w:cs="Arial"/>
          <w:sz w:val="20"/>
          <w:szCs w:val="20"/>
        </w:rPr>
        <w:t>appropriate handicapped agency shall be</w:t>
      </w:r>
      <w:r w:rsidRPr="00FD2104">
        <w:rPr>
          <w:rFonts w:ascii="Arial" w:hAnsi="Arial" w:cs="Arial"/>
          <w:spacing w:val="-7"/>
          <w:sz w:val="20"/>
          <w:szCs w:val="20"/>
        </w:rPr>
        <w:t xml:space="preserve"> </w:t>
      </w:r>
      <w:r w:rsidRPr="00FD2104">
        <w:rPr>
          <w:rFonts w:ascii="Arial" w:hAnsi="Arial" w:cs="Arial"/>
          <w:sz w:val="20"/>
          <w:szCs w:val="20"/>
        </w:rPr>
        <w:t>acceptable.</w:t>
      </w:r>
    </w:p>
    <w:p w:rsidR="00A1660D" w:rsidRPr="00FD2104" w:rsidRDefault="00A1660D" w:rsidP="00C4124C">
      <w:pPr>
        <w:pStyle w:val="BodyText"/>
        <w:kinsoku w:val="0"/>
        <w:overflowPunct w:val="0"/>
        <w:spacing w:before="11"/>
        <w:ind w:left="0"/>
        <w:jc w:val="both"/>
        <w:rPr>
          <w:sz w:val="20"/>
          <w:szCs w:val="20"/>
        </w:rPr>
      </w:pPr>
    </w:p>
    <w:p w:rsidR="00A1660D" w:rsidRPr="00FD2104" w:rsidRDefault="00A1660D" w:rsidP="00C4124C">
      <w:pPr>
        <w:pStyle w:val="ListParagraph"/>
        <w:numPr>
          <w:ilvl w:val="1"/>
          <w:numId w:val="40"/>
        </w:numPr>
        <w:tabs>
          <w:tab w:val="left" w:pos="832"/>
        </w:tabs>
        <w:kinsoku w:val="0"/>
        <w:overflowPunct w:val="0"/>
        <w:ind w:hanging="360"/>
        <w:jc w:val="both"/>
        <w:rPr>
          <w:rFonts w:ascii="Arial" w:hAnsi="Arial" w:cs="Arial"/>
          <w:sz w:val="20"/>
          <w:szCs w:val="20"/>
        </w:rPr>
      </w:pPr>
      <w:r w:rsidRPr="00FD2104">
        <w:rPr>
          <w:rFonts w:ascii="Arial" w:hAnsi="Arial" w:cs="Arial"/>
          <w:sz w:val="20"/>
          <w:szCs w:val="20"/>
        </w:rPr>
        <w:t>For fish, in a covered</w:t>
      </w:r>
      <w:r w:rsidRPr="00FD2104">
        <w:rPr>
          <w:rFonts w:ascii="Arial" w:hAnsi="Arial" w:cs="Arial"/>
          <w:spacing w:val="-4"/>
          <w:sz w:val="20"/>
          <w:szCs w:val="20"/>
        </w:rPr>
        <w:t xml:space="preserve"> </w:t>
      </w:r>
      <w:r w:rsidRPr="00FD2104">
        <w:rPr>
          <w:rFonts w:ascii="Arial" w:hAnsi="Arial" w:cs="Arial"/>
          <w:sz w:val="20"/>
          <w:szCs w:val="20"/>
        </w:rPr>
        <w:t>aquarium.</w:t>
      </w:r>
    </w:p>
    <w:p w:rsidR="00A1660D" w:rsidRPr="00FD2104" w:rsidRDefault="00A1660D" w:rsidP="00C4124C">
      <w:pPr>
        <w:pStyle w:val="BodyText"/>
        <w:kinsoku w:val="0"/>
        <w:overflowPunct w:val="0"/>
        <w:spacing w:before="8"/>
        <w:ind w:left="0"/>
        <w:jc w:val="both"/>
        <w:rPr>
          <w:sz w:val="20"/>
          <w:szCs w:val="20"/>
        </w:rPr>
      </w:pPr>
    </w:p>
    <w:p w:rsidR="00A1660D" w:rsidRPr="00FD2104" w:rsidRDefault="00A1660D" w:rsidP="00C4124C">
      <w:pPr>
        <w:pStyle w:val="Heading1"/>
        <w:numPr>
          <w:ilvl w:val="0"/>
          <w:numId w:val="40"/>
        </w:numPr>
        <w:tabs>
          <w:tab w:val="left" w:pos="472"/>
        </w:tabs>
        <w:kinsoku w:val="0"/>
        <w:overflowPunct w:val="0"/>
        <w:jc w:val="both"/>
        <w:rPr>
          <w:b w:val="0"/>
          <w:bCs w:val="0"/>
          <w:spacing w:val="-3"/>
          <w:sz w:val="20"/>
          <w:szCs w:val="20"/>
        </w:rPr>
      </w:pPr>
      <w:bookmarkStart w:id="890" w:name="H._DESIGNATED_PET_OR_NO_PET_AREAS"/>
      <w:bookmarkStart w:id="891" w:name="bookmark116"/>
      <w:bookmarkStart w:id="892" w:name="_Toc519064776"/>
      <w:bookmarkEnd w:id="890"/>
      <w:bookmarkEnd w:id="891"/>
      <w:r w:rsidRPr="00FD2104">
        <w:rPr>
          <w:sz w:val="20"/>
          <w:szCs w:val="20"/>
          <w:u w:val="thick"/>
        </w:rPr>
        <w:t>DESIGNATED PET OR NO PET</w:t>
      </w:r>
      <w:r w:rsidRPr="00FD2104">
        <w:rPr>
          <w:spacing w:val="-1"/>
          <w:sz w:val="20"/>
          <w:szCs w:val="20"/>
          <w:u w:val="thick"/>
        </w:rPr>
        <w:t xml:space="preserve"> </w:t>
      </w:r>
      <w:r w:rsidRPr="00FD2104">
        <w:rPr>
          <w:spacing w:val="-3"/>
          <w:sz w:val="20"/>
          <w:szCs w:val="20"/>
          <w:u w:val="thick"/>
        </w:rPr>
        <w:t>AREAS</w:t>
      </w:r>
      <w:bookmarkEnd w:id="892"/>
    </w:p>
    <w:p w:rsidR="00A1660D" w:rsidRPr="00FD2104" w:rsidRDefault="00A1660D" w:rsidP="00C4124C">
      <w:pPr>
        <w:pStyle w:val="BodyText"/>
        <w:kinsoku w:val="0"/>
        <w:overflowPunct w:val="0"/>
        <w:spacing w:before="11"/>
        <w:ind w:left="0"/>
        <w:jc w:val="both"/>
        <w:rPr>
          <w:b/>
          <w:bCs/>
          <w:sz w:val="20"/>
          <w:szCs w:val="20"/>
        </w:rPr>
      </w:pPr>
    </w:p>
    <w:p w:rsidR="00A1660D" w:rsidRPr="00FD2104" w:rsidRDefault="00A1660D" w:rsidP="00C4124C">
      <w:pPr>
        <w:pStyle w:val="BodyText"/>
        <w:kinsoku w:val="0"/>
        <w:overflowPunct w:val="0"/>
        <w:spacing w:before="72"/>
        <w:jc w:val="both"/>
        <w:rPr>
          <w:sz w:val="20"/>
          <w:szCs w:val="20"/>
        </w:rPr>
      </w:pPr>
      <w:r w:rsidRPr="00FD2104">
        <w:rPr>
          <w:sz w:val="20"/>
          <w:szCs w:val="20"/>
        </w:rPr>
        <w:t>All Residents’ desiring to have a pet shall be required to live on the floor and section of the apartment</w:t>
      </w:r>
      <w:r w:rsidRPr="00FD2104">
        <w:rPr>
          <w:spacing w:val="-33"/>
          <w:sz w:val="20"/>
          <w:szCs w:val="20"/>
        </w:rPr>
        <w:t xml:space="preserve"> </w:t>
      </w:r>
      <w:r w:rsidRPr="00FD2104">
        <w:rPr>
          <w:sz w:val="20"/>
          <w:szCs w:val="20"/>
        </w:rPr>
        <w:t>building</w:t>
      </w:r>
      <w:r w:rsidRPr="00FD2104">
        <w:rPr>
          <w:spacing w:val="-1"/>
          <w:sz w:val="20"/>
          <w:szCs w:val="20"/>
        </w:rPr>
        <w:t xml:space="preserve"> </w:t>
      </w:r>
      <w:r w:rsidRPr="00FD2104">
        <w:rPr>
          <w:sz w:val="20"/>
          <w:szCs w:val="20"/>
        </w:rPr>
        <w:t>designated by Management from time to time as Pet Areas. All other areas not designated for pets, shall be</w:t>
      </w:r>
      <w:r w:rsidRPr="00FD2104">
        <w:rPr>
          <w:spacing w:val="-35"/>
          <w:sz w:val="20"/>
          <w:szCs w:val="20"/>
        </w:rPr>
        <w:t xml:space="preserve"> </w:t>
      </w:r>
      <w:r w:rsidRPr="00FD2104">
        <w:rPr>
          <w:sz w:val="20"/>
          <w:szCs w:val="20"/>
        </w:rPr>
        <w:t>No Pet areas, and shall be occupied by those Residents’ for whom the presence of a pet will constitute a</w:t>
      </w:r>
      <w:r w:rsidRPr="00FD2104">
        <w:rPr>
          <w:spacing w:val="-29"/>
          <w:sz w:val="20"/>
          <w:szCs w:val="20"/>
        </w:rPr>
        <w:t xml:space="preserve"> </w:t>
      </w:r>
      <w:r w:rsidRPr="00FD2104">
        <w:rPr>
          <w:sz w:val="20"/>
          <w:szCs w:val="20"/>
        </w:rPr>
        <w:t>serious</w:t>
      </w:r>
      <w:r w:rsidRPr="00FD2104">
        <w:rPr>
          <w:spacing w:val="-1"/>
          <w:sz w:val="20"/>
          <w:szCs w:val="20"/>
        </w:rPr>
        <w:t xml:space="preserve"> </w:t>
      </w:r>
      <w:r w:rsidRPr="00FD2104">
        <w:rPr>
          <w:sz w:val="20"/>
          <w:szCs w:val="20"/>
        </w:rPr>
        <w:t>health threat.   Management may designate different Pet Areas within each complex for each kind of</w:t>
      </w:r>
      <w:r w:rsidRPr="00FD2104">
        <w:rPr>
          <w:spacing w:val="-32"/>
          <w:sz w:val="20"/>
          <w:szCs w:val="20"/>
        </w:rPr>
        <w:t xml:space="preserve"> </w:t>
      </w:r>
      <w:r w:rsidRPr="00FD2104">
        <w:rPr>
          <w:sz w:val="20"/>
          <w:szCs w:val="20"/>
        </w:rPr>
        <w:t>pet.</w:t>
      </w:r>
    </w:p>
    <w:p w:rsidR="00A1660D" w:rsidRPr="00FD2104" w:rsidRDefault="00A1660D" w:rsidP="00C4124C">
      <w:pPr>
        <w:pStyle w:val="BodyText"/>
        <w:kinsoku w:val="0"/>
        <w:overflowPunct w:val="0"/>
        <w:ind w:left="0"/>
        <w:jc w:val="both"/>
        <w:rPr>
          <w:sz w:val="20"/>
          <w:szCs w:val="20"/>
        </w:rPr>
      </w:pPr>
    </w:p>
    <w:p w:rsidR="00A1660D" w:rsidRPr="00FD2104" w:rsidRDefault="00A1660D" w:rsidP="00C4124C">
      <w:pPr>
        <w:pStyle w:val="BodyText"/>
        <w:kinsoku w:val="0"/>
        <w:overflowPunct w:val="0"/>
        <w:ind w:right="121"/>
        <w:jc w:val="both"/>
        <w:rPr>
          <w:sz w:val="20"/>
          <w:szCs w:val="20"/>
        </w:rPr>
      </w:pPr>
      <w:r w:rsidRPr="00FD2104">
        <w:rPr>
          <w:sz w:val="20"/>
          <w:szCs w:val="20"/>
        </w:rPr>
        <w:t>All Residents’ shall be subject to being moved to another apartment within any building on the premises in</w:t>
      </w:r>
      <w:r w:rsidRPr="00FD2104">
        <w:rPr>
          <w:spacing w:val="-37"/>
          <w:sz w:val="20"/>
          <w:szCs w:val="20"/>
        </w:rPr>
        <w:t xml:space="preserve"> </w:t>
      </w:r>
      <w:r w:rsidRPr="00FD2104">
        <w:rPr>
          <w:sz w:val="20"/>
          <w:szCs w:val="20"/>
        </w:rPr>
        <w:t>order</w:t>
      </w:r>
      <w:r w:rsidRPr="00FD2104">
        <w:rPr>
          <w:spacing w:val="-1"/>
          <w:sz w:val="20"/>
          <w:szCs w:val="20"/>
        </w:rPr>
        <w:t xml:space="preserve"> </w:t>
      </w:r>
      <w:r w:rsidRPr="00FD2104">
        <w:rPr>
          <w:sz w:val="20"/>
          <w:szCs w:val="20"/>
        </w:rPr>
        <w:t>to initially establish designated Pet and No Pet areas. Any applicant for housing shall agree, as a condition</w:t>
      </w:r>
      <w:r w:rsidRPr="00FD2104">
        <w:rPr>
          <w:spacing w:val="-33"/>
          <w:sz w:val="20"/>
          <w:szCs w:val="20"/>
        </w:rPr>
        <w:t xml:space="preserve"> </w:t>
      </w:r>
      <w:r w:rsidRPr="00FD2104">
        <w:rPr>
          <w:sz w:val="20"/>
          <w:szCs w:val="20"/>
        </w:rPr>
        <w:t>of admission, to move at a later time to another apartment that is within the Pet or No Pet areas as</w:t>
      </w:r>
      <w:r w:rsidRPr="00FD2104">
        <w:rPr>
          <w:spacing w:val="-38"/>
          <w:sz w:val="20"/>
          <w:szCs w:val="20"/>
        </w:rPr>
        <w:t xml:space="preserve"> </w:t>
      </w:r>
      <w:r w:rsidRPr="00FD2104">
        <w:rPr>
          <w:sz w:val="20"/>
          <w:szCs w:val="20"/>
        </w:rPr>
        <w:t>appropriate.</w:t>
      </w:r>
    </w:p>
    <w:p w:rsidR="00A1660D" w:rsidRPr="00FD2104" w:rsidRDefault="00A1660D" w:rsidP="00C4124C">
      <w:pPr>
        <w:pStyle w:val="BodyText"/>
        <w:kinsoku w:val="0"/>
        <w:overflowPunct w:val="0"/>
        <w:spacing w:before="9"/>
        <w:ind w:left="0"/>
        <w:jc w:val="both"/>
        <w:rPr>
          <w:sz w:val="20"/>
          <w:szCs w:val="20"/>
        </w:rPr>
      </w:pPr>
    </w:p>
    <w:p w:rsidR="00A1660D" w:rsidRPr="00FD2104" w:rsidRDefault="00A1660D" w:rsidP="00C4124C">
      <w:pPr>
        <w:pStyle w:val="BodyText"/>
        <w:kinsoku w:val="0"/>
        <w:overflowPunct w:val="0"/>
        <w:jc w:val="both"/>
        <w:rPr>
          <w:sz w:val="20"/>
          <w:szCs w:val="20"/>
        </w:rPr>
      </w:pPr>
      <w:r w:rsidRPr="00FD2104">
        <w:rPr>
          <w:sz w:val="20"/>
          <w:szCs w:val="20"/>
        </w:rPr>
        <w:t>Pets are barred from lobbies, laundry rooms, kitchens and other social common</w:t>
      </w:r>
      <w:r w:rsidRPr="00FD2104">
        <w:rPr>
          <w:spacing w:val="-33"/>
          <w:sz w:val="20"/>
          <w:szCs w:val="20"/>
        </w:rPr>
        <w:t xml:space="preserve"> </w:t>
      </w:r>
      <w:r w:rsidRPr="00FD2104">
        <w:rPr>
          <w:sz w:val="20"/>
          <w:szCs w:val="20"/>
        </w:rPr>
        <w:t>areas.</w:t>
      </w:r>
    </w:p>
    <w:p w:rsidR="007F3114" w:rsidRPr="00FD2104" w:rsidRDefault="007F3114" w:rsidP="00C4124C">
      <w:pPr>
        <w:pStyle w:val="BodyText"/>
        <w:kinsoku w:val="0"/>
        <w:overflowPunct w:val="0"/>
        <w:jc w:val="both"/>
        <w:rPr>
          <w:sz w:val="20"/>
          <w:szCs w:val="20"/>
        </w:rPr>
      </w:pPr>
    </w:p>
    <w:p w:rsidR="00A1660D" w:rsidRPr="00FD2104" w:rsidRDefault="00A1660D" w:rsidP="00C4124C">
      <w:pPr>
        <w:pStyle w:val="Heading1"/>
        <w:numPr>
          <w:ilvl w:val="0"/>
          <w:numId w:val="40"/>
        </w:numPr>
        <w:tabs>
          <w:tab w:val="left" w:pos="472"/>
        </w:tabs>
        <w:kinsoku w:val="0"/>
        <w:overflowPunct w:val="0"/>
        <w:jc w:val="both"/>
        <w:rPr>
          <w:b w:val="0"/>
          <w:bCs w:val="0"/>
          <w:sz w:val="20"/>
          <w:szCs w:val="20"/>
        </w:rPr>
      </w:pPr>
      <w:bookmarkStart w:id="893" w:name="I._INSPECTIONS"/>
      <w:bookmarkStart w:id="894" w:name="bookmark117"/>
      <w:bookmarkStart w:id="895" w:name="_Toc519064777"/>
      <w:bookmarkEnd w:id="893"/>
      <w:bookmarkEnd w:id="894"/>
      <w:r w:rsidRPr="00FD2104">
        <w:rPr>
          <w:sz w:val="20"/>
          <w:szCs w:val="20"/>
          <w:u w:val="thick"/>
        </w:rPr>
        <w:t>INSPECTIONS</w:t>
      </w:r>
      <w:bookmarkEnd w:id="895"/>
    </w:p>
    <w:p w:rsidR="00A1660D" w:rsidRPr="00FD2104" w:rsidRDefault="00A1660D" w:rsidP="00C4124C">
      <w:pPr>
        <w:pStyle w:val="BodyText"/>
        <w:kinsoku w:val="0"/>
        <w:overflowPunct w:val="0"/>
        <w:ind w:left="0"/>
        <w:jc w:val="both"/>
        <w:rPr>
          <w:b/>
          <w:bCs/>
          <w:sz w:val="20"/>
          <w:szCs w:val="20"/>
        </w:rPr>
      </w:pPr>
    </w:p>
    <w:p w:rsidR="00A1660D" w:rsidRPr="00FD2104" w:rsidRDefault="00AF435B" w:rsidP="00C4124C">
      <w:pPr>
        <w:pStyle w:val="ListParagraph"/>
        <w:numPr>
          <w:ilvl w:val="1"/>
          <w:numId w:val="40"/>
        </w:numPr>
        <w:tabs>
          <w:tab w:val="left" w:pos="832"/>
        </w:tabs>
        <w:kinsoku w:val="0"/>
        <w:overflowPunct w:val="0"/>
        <w:spacing w:before="60"/>
        <w:ind w:right="114" w:hanging="360"/>
        <w:jc w:val="both"/>
        <w:rPr>
          <w:rFonts w:ascii="Arial" w:hAnsi="Arial" w:cs="Arial"/>
          <w:sz w:val="20"/>
          <w:szCs w:val="20"/>
        </w:rPr>
      </w:pPr>
      <w:r w:rsidRPr="00FD2104">
        <w:rPr>
          <w:rFonts w:ascii="Arial" w:hAnsi="Arial" w:cs="Arial"/>
          <w:sz w:val="20"/>
          <w:szCs w:val="20"/>
        </w:rPr>
        <w:t>FWHS</w:t>
      </w:r>
      <w:r w:rsidR="00A1660D" w:rsidRPr="00FD2104">
        <w:rPr>
          <w:rFonts w:ascii="Arial" w:hAnsi="Arial" w:cs="Arial"/>
          <w:spacing w:val="-12"/>
          <w:sz w:val="20"/>
          <w:szCs w:val="20"/>
        </w:rPr>
        <w:t xml:space="preserve"> </w:t>
      </w:r>
      <w:r w:rsidR="00A1660D" w:rsidRPr="00FD2104">
        <w:rPr>
          <w:rFonts w:ascii="Arial" w:hAnsi="Arial" w:cs="Arial"/>
          <w:sz w:val="20"/>
          <w:szCs w:val="20"/>
        </w:rPr>
        <w:t>reserves</w:t>
      </w:r>
      <w:r w:rsidR="00A1660D" w:rsidRPr="00FD2104">
        <w:rPr>
          <w:rFonts w:ascii="Arial" w:hAnsi="Arial" w:cs="Arial"/>
          <w:spacing w:val="-8"/>
          <w:sz w:val="20"/>
          <w:szCs w:val="20"/>
        </w:rPr>
        <w:t xml:space="preserve"> </w:t>
      </w:r>
      <w:r w:rsidR="00A1660D" w:rsidRPr="00FD2104">
        <w:rPr>
          <w:rFonts w:ascii="Arial" w:hAnsi="Arial" w:cs="Arial"/>
          <w:sz w:val="20"/>
          <w:szCs w:val="20"/>
        </w:rPr>
        <w:t>the</w:t>
      </w:r>
      <w:r w:rsidR="00A1660D" w:rsidRPr="00FD2104">
        <w:rPr>
          <w:rFonts w:ascii="Arial" w:hAnsi="Arial" w:cs="Arial"/>
          <w:spacing w:val="-11"/>
          <w:sz w:val="20"/>
          <w:szCs w:val="20"/>
        </w:rPr>
        <w:t xml:space="preserve"> </w:t>
      </w:r>
      <w:r w:rsidR="00A1660D" w:rsidRPr="00FD2104">
        <w:rPr>
          <w:rFonts w:ascii="Arial" w:hAnsi="Arial" w:cs="Arial"/>
          <w:sz w:val="20"/>
          <w:szCs w:val="20"/>
        </w:rPr>
        <w:t>right</w:t>
      </w:r>
      <w:r w:rsidR="00A1660D" w:rsidRPr="00FD2104">
        <w:rPr>
          <w:rFonts w:ascii="Arial" w:hAnsi="Arial" w:cs="Arial"/>
          <w:spacing w:val="-7"/>
          <w:sz w:val="20"/>
          <w:szCs w:val="20"/>
        </w:rPr>
        <w:t xml:space="preserve"> </w:t>
      </w:r>
      <w:r w:rsidR="00A1660D" w:rsidRPr="00FD2104">
        <w:rPr>
          <w:rFonts w:ascii="Arial" w:hAnsi="Arial" w:cs="Arial"/>
          <w:sz w:val="20"/>
          <w:szCs w:val="20"/>
        </w:rPr>
        <w:t>to</w:t>
      </w:r>
      <w:r w:rsidR="00A1660D" w:rsidRPr="00FD2104">
        <w:rPr>
          <w:rFonts w:ascii="Arial" w:hAnsi="Arial" w:cs="Arial"/>
          <w:spacing w:val="-9"/>
          <w:sz w:val="20"/>
          <w:szCs w:val="20"/>
        </w:rPr>
        <w:t xml:space="preserve"> </w:t>
      </w:r>
      <w:r w:rsidR="00A1660D" w:rsidRPr="00FD2104">
        <w:rPr>
          <w:rFonts w:ascii="Arial" w:hAnsi="Arial" w:cs="Arial"/>
          <w:sz w:val="20"/>
          <w:szCs w:val="20"/>
        </w:rPr>
        <w:t>enter</w:t>
      </w:r>
      <w:r w:rsidR="00A1660D" w:rsidRPr="00FD2104">
        <w:rPr>
          <w:rFonts w:ascii="Arial" w:hAnsi="Arial" w:cs="Arial"/>
          <w:spacing w:val="-10"/>
          <w:sz w:val="20"/>
          <w:szCs w:val="20"/>
        </w:rPr>
        <w:t xml:space="preserve"> </w:t>
      </w:r>
      <w:r w:rsidR="00A1660D" w:rsidRPr="00FD2104">
        <w:rPr>
          <w:rFonts w:ascii="Arial" w:hAnsi="Arial" w:cs="Arial"/>
          <w:sz w:val="20"/>
          <w:szCs w:val="20"/>
        </w:rPr>
        <w:t>the</w:t>
      </w:r>
      <w:r w:rsidR="00A1660D" w:rsidRPr="00FD2104">
        <w:rPr>
          <w:rFonts w:ascii="Arial" w:hAnsi="Arial" w:cs="Arial"/>
          <w:spacing w:val="-9"/>
          <w:sz w:val="20"/>
          <w:szCs w:val="20"/>
        </w:rPr>
        <w:t xml:space="preserve"> </w:t>
      </w:r>
      <w:r w:rsidR="00A1660D" w:rsidRPr="00FD2104">
        <w:rPr>
          <w:rFonts w:ascii="Arial" w:hAnsi="Arial" w:cs="Arial"/>
          <w:sz w:val="20"/>
          <w:szCs w:val="20"/>
        </w:rPr>
        <w:t>premises</w:t>
      </w:r>
      <w:r w:rsidR="00A1660D" w:rsidRPr="00FD2104">
        <w:rPr>
          <w:rFonts w:ascii="Arial" w:hAnsi="Arial" w:cs="Arial"/>
          <w:spacing w:val="-6"/>
          <w:sz w:val="20"/>
          <w:szCs w:val="20"/>
        </w:rPr>
        <w:t xml:space="preserve"> </w:t>
      </w:r>
      <w:r w:rsidR="00A1660D" w:rsidRPr="00FD2104">
        <w:rPr>
          <w:rFonts w:ascii="Arial" w:hAnsi="Arial" w:cs="Arial"/>
          <w:sz w:val="20"/>
          <w:szCs w:val="20"/>
        </w:rPr>
        <w:t>at</w:t>
      </w:r>
      <w:r w:rsidR="00A1660D" w:rsidRPr="00FD2104">
        <w:rPr>
          <w:rFonts w:ascii="Arial" w:hAnsi="Arial" w:cs="Arial"/>
          <w:spacing w:val="-7"/>
          <w:sz w:val="20"/>
          <w:szCs w:val="20"/>
        </w:rPr>
        <w:t xml:space="preserve"> </w:t>
      </w:r>
      <w:r w:rsidR="00A1660D" w:rsidRPr="00FD2104">
        <w:rPr>
          <w:rFonts w:ascii="Arial" w:hAnsi="Arial" w:cs="Arial"/>
          <w:sz w:val="20"/>
          <w:szCs w:val="20"/>
        </w:rPr>
        <w:t>any</w:t>
      </w:r>
      <w:r w:rsidR="00A1660D" w:rsidRPr="00FD2104">
        <w:rPr>
          <w:rFonts w:ascii="Arial" w:hAnsi="Arial" w:cs="Arial"/>
          <w:spacing w:val="-11"/>
          <w:sz w:val="20"/>
          <w:szCs w:val="20"/>
        </w:rPr>
        <w:t xml:space="preserve"> </w:t>
      </w:r>
      <w:r w:rsidR="00A1660D" w:rsidRPr="00FD2104">
        <w:rPr>
          <w:rFonts w:ascii="Arial" w:hAnsi="Arial" w:cs="Arial"/>
          <w:sz w:val="20"/>
          <w:szCs w:val="20"/>
        </w:rPr>
        <w:t>time</w:t>
      </w:r>
      <w:r w:rsidR="00A1660D" w:rsidRPr="00FD2104">
        <w:rPr>
          <w:rFonts w:ascii="Arial" w:hAnsi="Arial" w:cs="Arial"/>
          <w:spacing w:val="-9"/>
          <w:sz w:val="20"/>
          <w:szCs w:val="20"/>
        </w:rPr>
        <w:t xml:space="preserve"> </w:t>
      </w:r>
      <w:r w:rsidR="00A1660D" w:rsidRPr="00FD2104">
        <w:rPr>
          <w:rFonts w:ascii="Arial" w:hAnsi="Arial" w:cs="Arial"/>
          <w:sz w:val="20"/>
          <w:szCs w:val="20"/>
        </w:rPr>
        <w:t>when</w:t>
      </w:r>
      <w:r w:rsidR="00A1660D" w:rsidRPr="00FD2104">
        <w:rPr>
          <w:rFonts w:ascii="Arial" w:hAnsi="Arial" w:cs="Arial"/>
          <w:spacing w:val="-6"/>
          <w:sz w:val="20"/>
          <w:szCs w:val="20"/>
        </w:rPr>
        <w:t xml:space="preserve"> </w:t>
      </w:r>
      <w:r w:rsidR="00A1660D" w:rsidRPr="00FD2104">
        <w:rPr>
          <w:rFonts w:ascii="Arial" w:hAnsi="Arial" w:cs="Arial"/>
          <w:sz w:val="20"/>
          <w:szCs w:val="20"/>
        </w:rPr>
        <w:t>there</w:t>
      </w:r>
      <w:r w:rsidR="00A1660D" w:rsidRPr="00FD2104">
        <w:rPr>
          <w:rFonts w:ascii="Arial" w:hAnsi="Arial" w:cs="Arial"/>
          <w:spacing w:val="-11"/>
          <w:sz w:val="20"/>
          <w:szCs w:val="20"/>
        </w:rPr>
        <w:t xml:space="preserve"> </w:t>
      </w:r>
      <w:r w:rsidR="00A1660D" w:rsidRPr="00FD2104">
        <w:rPr>
          <w:rFonts w:ascii="Arial" w:hAnsi="Arial" w:cs="Arial"/>
          <w:sz w:val="20"/>
          <w:szCs w:val="20"/>
        </w:rPr>
        <w:t>is</w:t>
      </w:r>
      <w:r w:rsidR="00A1660D" w:rsidRPr="00FD2104">
        <w:rPr>
          <w:rFonts w:ascii="Arial" w:hAnsi="Arial" w:cs="Arial"/>
          <w:spacing w:val="-6"/>
          <w:sz w:val="20"/>
          <w:szCs w:val="20"/>
        </w:rPr>
        <w:t xml:space="preserve"> </w:t>
      </w:r>
      <w:r w:rsidR="00A1660D" w:rsidRPr="00FD2104">
        <w:rPr>
          <w:rFonts w:ascii="Arial" w:hAnsi="Arial" w:cs="Arial"/>
          <w:sz w:val="20"/>
          <w:szCs w:val="20"/>
        </w:rPr>
        <w:t>evidence</w:t>
      </w:r>
      <w:r w:rsidR="00A1660D" w:rsidRPr="00FD2104">
        <w:rPr>
          <w:rFonts w:ascii="Arial" w:hAnsi="Arial" w:cs="Arial"/>
          <w:spacing w:val="-6"/>
          <w:sz w:val="20"/>
          <w:szCs w:val="20"/>
        </w:rPr>
        <w:t xml:space="preserve"> </w:t>
      </w:r>
      <w:r w:rsidR="00A1660D" w:rsidRPr="00FD2104">
        <w:rPr>
          <w:rFonts w:ascii="Arial" w:hAnsi="Arial" w:cs="Arial"/>
          <w:sz w:val="20"/>
          <w:szCs w:val="20"/>
        </w:rPr>
        <w:t>that</w:t>
      </w:r>
      <w:r w:rsidR="00A1660D" w:rsidRPr="00FD2104">
        <w:rPr>
          <w:rFonts w:ascii="Arial" w:hAnsi="Arial" w:cs="Arial"/>
          <w:spacing w:val="-7"/>
          <w:sz w:val="20"/>
          <w:szCs w:val="20"/>
        </w:rPr>
        <w:t xml:space="preserve"> </w:t>
      </w:r>
      <w:r w:rsidR="00A1660D" w:rsidRPr="00FD2104">
        <w:rPr>
          <w:rFonts w:ascii="Arial" w:hAnsi="Arial" w:cs="Arial"/>
          <w:sz w:val="20"/>
          <w:szCs w:val="20"/>
        </w:rPr>
        <w:t>an</w:t>
      </w:r>
      <w:r w:rsidR="00A1660D" w:rsidRPr="00FD2104">
        <w:rPr>
          <w:rFonts w:ascii="Arial" w:hAnsi="Arial" w:cs="Arial"/>
          <w:spacing w:val="-9"/>
          <w:sz w:val="20"/>
          <w:szCs w:val="20"/>
        </w:rPr>
        <w:t xml:space="preserve"> </w:t>
      </w:r>
      <w:r w:rsidR="00A1660D" w:rsidRPr="00FD2104">
        <w:rPr>
          <w:rFonts w:ascii="Arial" w:hAnsi="Arial" w:cs="Arial"/>
          <w:sz w:val="20"/>
          <w:szCs w:val="20"/>
        </w:rPr>
        <w:t>animal</w:t>
      </w:r>
      <w:r w:rsidR="00A1660D" w:rsidRPr="00FD2104">
        <w:rPr>
          <w:rFonts w:ascii="Arial" w:hAnsi="Arial" w:cs="Arial"/>
          <w:spacing w:val="-7"/>
          <w:sz w:val="20"/>
          <w:szCs w:val="20"/>
        </w:rPr>
        <w:t xml:space="preserve"> </w:t>
      </w:r>
      <w:r w:rsidR="00A1660D" w:rsidRPr="00FD2104">
        <w:rPr>
          <w:rFonts w:ascii="Arial" w:hAnsi="Arial" w:cs="Arial"/>
          <w:sz w:val="20"/>
          <w:szCs w:val="20"/>
        </w:rPr>
        <w:t>has</w:t>
      </w:r>
      <w:r w:rsidR="00A1660D" w:rsidRPr="00FD2104">
        <w:rPr>
          <w:rFonts w:ascii="Arial" w:hAnsi="Arial" w:cs="Arial"/>
          <w:spacing w:val="-1"/>
          <w:sz w:val="20"/>
          <w:szCs w:val="20"/>
        </w:rPr>
        <w:t xml:space="preserve"> </w:t>
      </w:r>
      <w:r w:rsidR="00A1660D" w:rsidRPr="00FD2104">
        <w:rPr>
          <w:rFonts w:ascii="Arial" w:hAnsi="Arial" w:cs="Arial"/>
          <w:sz w:val="20"/>
          <w:szCs w:val="20"/>
        </w:rPr>
        <w:t>been left alone and is in danger or</w:t>
      </w:r>
      <w:r w:rsidR="00A1660D" w:rsidRPr="00FD2104">
        <w:rPr>
          <w:rFonts w:ascii="Arial" w:hAnsi="Arial" w:cs="Arial"/>
          <w:spacing w:val="-1"/>
          <w:sz w:val="20"/>
          <w:szCs w:val="20"/>
        </w:rPr>
        <w:t xml:space="preserve"> </w:t>
      </w:r>
      <w:r w:rsidR="00A1660D" w:rsidRPr="00FD2104">
        <w:rPr>
          <w:rFonts w:ascii="Arial" w:hAnsi="Arial" w:cs="Arial"/>
          <w:sz w:val="20"/>
          <w:szCs w:val="20"/>
        </w:rPr>
        <w:t>distress.</w:t>
      </w:r>
    </w:p>
    <w:p w:rsidR="00A1660D" w:rsidRPr="00FD2104" w:rsidRDefault="00A1660D" w:rsidP="00C4124C">
      <w:pPr>
        <w:pStyle w:val="BodyText"/>
        <w:kinsoku w:val="0"/>
        <w:overflowPunct w:val="0"/>
        <w:spacing w:before="9"/>
        <w:ind w:left="0"/>
        <w:jc w:val="both"/>
        <w:rPr>
          <w:sz w:val="20"/>
          <w:szCs w:val="20"/>
        </w:rPr>
      </w:pPr>
    </w:p>
    <w:p w:rsidR="00A1660D" w:rsidRPr="00FD2104" w:rsidRDefault="00AF435B" w:rsidP="00C4124C">
      <w:pPr>
        <w:pStyle w:val="ListParagraph"/>
        <w:numPr>
          <w:ilvl w:val="1"/>
          <w:numId w:val="40"/>
        </w:numPr>
        <w:tabs>
          <w:tab w:val="left" w:pos="832"/>
        </w:tabs>
        <w:kinsoku w:val="0"/>
        <w:overflowPunct w:val="0"/>
        <w:ind w:right="113" w:hanging="360"/>
        <w:jc w:val="both"/>
        <w:rPr>
          <w:rFonts w:ascii="Arial" w:hAnsi="Arial" w:cs="Arial"/>
          <w:sz w:val="20"/>
          <w:szCs w:val="20"/>
        </w:rPr>
      </w:pPr>
      <w:r w:rsidRPr="00FD2104">
        <w:rPr>
          <w:rFonts w:ascii="Arial" w:hAnsi="Arial" w:cs="Arial"/>
          <w:sz w:val="20"/>
          <w:szCs w:val="20"/>
        </w:rPr>
        <w:t>FWHS</w:t>
      </w:r>
      <w:r w:rsidR="00A1660D" w:rsidRPr="00FD2104">
        <w:rPr>
          <w:rFonts w:ascii="Arial" w:hAnsi="Arial" w:cs="Arial"/>
          <w:sz w:val="20"/>
          <w:szCs w:val="20"/>
        </w:rPr>
        <w:t xml:space="preserve"> reserves the right to seek impoundment and sheltering of any animal found to be</w:t>
      </w:r>
      <w:r w:rsidR="00A1660D" w:rsidRPr="00FD2104">
        <w:rPr>
          <w:rFonts w:ascii="Arial" w:hAnsi="Arial" w:cs="Arial"/>
          <w:spacing w:val="4"/>
          <w:sz w:val="20"/>
          <w:szCs w:val="20"/>
        </w:rPr>
        <w:t xml:space="preserve"> </w:t>
      </w:r>
      <w:r w:rsidR="00A1660D" w:rsidRPr="00FD2104">
        <w:rPr>
          <w:rFonts w:ascii="Arial" w:hAnsi="Arial" w:cs="Arial"/>
          <w:sz w:val="20"/>
          <w:szCs w:val="20"/>
        </w:rPr>
        <w:t>maintained</w:t>
      </w:r>
      <w:r w:rsidR="00A1660D" w:rsidRPr="00FD2104">
        <w:rPr>
          <w:rFonts w:ascii="Arial" w:hAnsi="Arial" w:cs="Arial"/>
          <w:spacing w:val="-1"/>
          <w:sz w:val="20"/>
          <w:szCs w:val="20"/>
        </w:rPr>
        <w:t xml:space="preserve"> </w:t>
      </w:r>
      <w:r w:rsidR="00A1660D" w:rsidRPr="00FD2104">
        <w:rPr>
          <w:rFonts w:ascii="Arial" w:hAnsi="Arial" w:cs="Arial"/>
          <w:sz w:val="20"/>
          <w:szCs w:val="20"/>
        </w:rPr>
        <w:t>in violation of housing rules, pending resolution of any dispute regarding such violation, at the</w:t>
      </w:r>
      <w:r w:rsidR="00A1660D" w:rsidRPr="00FD2104">
        <w:rPr>
          <w:rFonts w:ascii="Arial" w:hAnsi="Arial" w:cs="Arial"/>
          <w:spacing w:val="14"/>
          <w:sz w:val="20"/>
          <w:szCs w:val="20"/>
        </w:rPr>
        <w:t xml:space="preserve"> </w:t>
      </w:r>
      <w:r w:rsidR="00A1660D" w:rsidRPr="00FD2104">
        <w:rPr>
          <w:rFonts w:ascii="Arial" w:hAnsi="Arial" w:cs="Arial"/>
          <w:sz w:val="20"/>
          <w:szCs w:val="20"/>
        </w:rPr>
        <w:t>resident’s expense.</w:t>
      </w:r>
    </w:p>
    <w:p w:rsidR="00A1660D" w:rsidRPr="00FD2104" w:rsidRDefault="00A1660D" w:rsidP="00C4124C">
      <w:pPr>
        <w:pStyle w:val="BodyText"/>
        <w:kinsoku w:val="0"/>
        <w:overflowPunct w:val="0"/>
        <w:ind w:left="0"/>
        <w:jc w:val="both"/>
        <w:rPr>
          <w:sz w:val="20"/>
          <w:szCs w:val="20"/>
        </w:rPr>
      </w:pPr>
    </w:p>
    <w:p w:rsidR="00A1660D" w:rsidRPr="00FD2104" w:rsidRDefault="00AF435B" w:rsidP="00C4124C">
      <w:pPr>
        <w:pStyle w:val="ListParagraph"/>
        <w:numPr>
          <w:ilvl w:val="1"/>
          <w:numId w:val="40"/>
        </w:numPr>
        <w:tabs>
          <w:tab w:val="left" w:pos="832"/>
        </w:tabs>
        <w:kinsoku w:val="0"/>
        <w:overflowPunct w:val="0"/>
        <w:ind w:right="116" w:hanging="360"/>
        <w:jc w:val="both"/>
        <w:rPr>
          <w:rFonts w:ascii="Arial" w:hAnsi="Arial" w:cs="Arial"/>
          <w:sz w:val="20"/>
          <w:szCs w:val="20"/>
        </w:rPr>
      </w:pPr>
      <w:r w:rsidRPr="00FD2104">
        <w:rPr>
          <w:rFonts w:ascii="Arial" w:hAnsi="Arial" w:cs="Arial"/>
          <w:sz w:val="20"/>
          <w:szCs w:val="20"/>
        </w:rPr>
        <w:t>FWHS</w:t>
      </w:r>
      <w:r w:rsidR="00A1660D" w:rsidRPr="00FD2104">
        <w:rPr>
          <w:rFonts w:ascii="Arial" w:hAnsi="Arial" w:cs="Arial"/>
          <w:sz w:val="20"/>
          <w:szCs w:val="20"/>
        </w:rPr>
        <w:t xml:space="preserve"> may, after reasonable notice to the resident, during reasonable hours, enter and inspect</w:t>
      </w:r>
      <w:r w:rsidR="00A1660D" w:rsidRPr="00FD2104">
        <w:rPr>
          <w:rFonts w:ascii="Arial" w:hAnsi="Arial" w:cs="Arial"/>
          <w:spacing w:val="19"/>
          <w:sz w:val="20"/>
          <w:szCs w:val="20"/>
        </w:rPr>
        <w:t xml:space="preserve"> </w:t>
      </w:r>
      <w:r w:rsidR="00A1660D" w:rsidRPr="00FD2104">
        <w:rPr>
          <w:rFonts w:ascii="Arial" w:hAnsi="Arial" w:cs="Arial"/>
          <w:sz w:val="20"/>
          <w:szCs w:val="20"/>
        </w:rPr>
        <w:t>the premises,</w:t>
      </w:r>
      <w:r w:rsidR="00A1660D" w:rsidRPr="00FD2104">
        <w:rPr>
          <w:rFonts w:ascii="Arial" w:hAnsi="Arial" w:cs="Arial"/>
          <w:spacing w:val="-3"/>
          <w:sz w:val="20"/>
          <w:szCs w:val="20"/>
        </w:rPr>
        <w:t xml:space="preserve"> </w:t>
      </w:r>
      <w:r w:rsidR="00A1660D" w:rsidRPr="00FD2104">
        <w:rPr>
          <w:rFonts w:ascii="Arial" w:hAnsi="Arial" w:cs="Arial"/>
          <w:sz w:val="20"/>
          <w:szCs w:val="20"/>
        </w:rPr>
        <w:t>in</w:t>
      </w:r>
      <w:r w:rsidR="00A1660D" w:rsidRPr="00FD2104">
        <w:rPr>
          <w:rFonts w:ascii="Arial" w:hAnsi="Arial" w:cs="Arial"/>
          <w:spacing w:val="-4"/>
          <w:sz w:val="20"/>
          <w:szCs w:val="20"/>
        </w:rPr>
        <w:t xml:space="preserve"> </w:t>
      </w:r>
      <w:r w:rsidR="00A1660D" w:rsidRPr="00FD2104">
        <w:rPr>
          <w:rFonts w:ascii="Arial" w:hAnsi="Arial" w:cs="Arial"/>
          <w:sz w:val="20"/>
          <w:szCs w:val="20"/>
        </w:rPr>
        <w:t>addition</w:t>
      </w:r>
      <w:r w:rsidR="00A1660D" w:rsidRPr="00FD2104">
        <w:rPr>
          <w:rFonts w:ascii="Arial" w:hAnsi="Arial" w:cs="Arial"/>
          <w:spacing w:val="-4"/>
          <w:sz w:val="20"/>
          <w:szCs w:val="20"/>
        </w:rPr>
        <w:t xml:space="preserve"> </w:t>
      </w:r>
      <w:r w:rsidR="00A1660D" w:rsidRPr="00FD2104">
        <w:rPr>
          <w:rFonts w:ascii="Arial" w:hAnsi="Arial" w:cs="Arial"/>
          <w:sz w:val="20"/>
          <w:szCs w:val="20"/>
        </w:rPr>
        <w:t>to</w:t>
      </w:r>
      <w:r w:rsidR="00A1660D" w:rsidRPr="00FD2104">
        <w:rPr>
          <w:rFonts w:ascii="Arial" w:hAnsi="Arial" w:cs="Arial"/>
          <w:spacing w:val="-6"/>
          <w:sz w:val="20"/>
          <w:szCs w:val="20"/>
        </w:rPr>
        <w:t xml:space="preserve"> </w:t>
      </w:r>
      <w:r w:rsidR="00A1660D" w:rsidRPr="00FD2104">
        <w:rPr>
          <w:rFonts w:ascii="Arial" w:hAnsi="Arial" w:cs="Arial"/>
          <w:sz w:val="20"/>
          <w:szCs w:val="20"/>
        </w:rPr>
        <w:t>other</w:t>
      </w:r>
      <w:r w:rsidR="00A1660D" w:rsidRPr="00FD2104">
        <w:rPr>
          <w:rFonts w:ascii="Arial" w:hAnsi="Arial" w:cs="Arial"/>
          <w:spacing w:val="-3"/>
          <w:sz w:val="20"/>
          <w:szCs w:val="20"/>
        </w:rPr>
        <w:t xml:space="preserve"> </w:t>
      </w:r>
      <w:r w:rsidR="00A1660D" w:rsidRPr="00FD2104">
        <w:rPr>
          <w:rFonts w:ascii="Arial" w:hAnsi="Arial" w:cs="Arial"/>
          <w:sz w:val="20"/>
          <w:szCs w:val="20"/>
        </w:rPr>
        <w:t>inspections</w:t>
      </w:r>
      <w:r w:rsidR="00A1660D" w:rsidRPr="00FD2104">
        <w:rPr>
          <w:rFonts w:ascii="Arial" w:hAnsi="Arial" w:cs="Arial"/>
          <w:spacing w:val="-4"/>
          <w:sz w:val="20"/>
          <w:szCs w:val="20"/>
        </w:rPr>
        <w:t xml:space="preserve"> </w:t>
      </w:r>
      <w:r w:rsidR="00A1660D" w:rsidRPr="00FD2104">
        <w:rPr>
          <w:rFonts w:ascii="Arial" w:hAnsi="Arial" w:cs="Arial"/>
          <w:sz w:val="20"/>
          <w:szCs w:val="20"/>
        </w:rPr>
        <w:t>allowed.</w:t>
      </w:r>
      <w:r w:rsidR="00A1660D" w:rsidRPr="00FD2104">
        <w:rPr>
          <w:rFonts w:ascii="Arial" w:hAnsi="Arial" w:cs="Arial"/>
          <w:spacing w:val="-3"/>
          <w:sz w:val="20"/>
          <w:szCs w:val="20"/>
        </w:rPr>
        <w:t xml:space="preserve"> </w:t>
      </w:r>
      <w:r w:rsidR="00A1660D" w:rsidRPr="00FD2104">
        <w:rPr>
          <w:rFonts w:ascii="Arial" w:hAnsi="Arial" w:cs="Arial"/>
          <w:sz w:val="20"/>
          <w:szCs w:val="20"/>
        </w:rPr>
        <w:t>This</w:t>
      </w:r>
      <w:r w:rsidR="00A1660D" w:rsidRPr="00FD2104">
        <w:rPr>
          <w:rFonts w:ascii="Arial" w:hAnsi="Arial" w:cs="Arial"/>
          <w:spacing w:val="-6"/>
          <w:sz w:val="20"/>
          <w:szCs w:val="20"/>
        </w:rPr>
        <w:t xml:space="preserve"> </w:t>
      </w:r>
      <w:r w:rsidR="00A1660D" w:rsidRPr="00FD2104">
        <w:rPr>
          <w:rFonts w:ascii="Arial" w:hAnsi="Arial" w:cs="Arial"/>
          <w:sz w:val="20"/>
          <w:szCs w:val="20"/>
        </w:rPr>
        <w:t>may</w:t>
      </w:r>
      <w:r w:rsidR="00A1660D" w:rsidRPr="00FD2104">
        <w:rPr>
          <w:rFonts w:ascii="Arial" w:hAnsi="Arial" w:cs="Arial"/>
          <w:spacing w:val="-6"/>
          <w:sz w:val="20"/>
          <w:szCs w:val="20"/>
        </w:rPr>
        <w:t xml:space="preserve"> </w:t>
      </w:r>
      <w:r w:rsidR="00A1660D" w:rsidRPr="00FD2104">
        <w:rPr>
          <w:rFonts w:ascii="Arial" w:hAnsi="Arial" w:cs="Arial"/>
          <w:sz w:val="20"/>
          <w:szCs w:val="20"/>
        </w:rPr>
        <w:t>include,</w:t>
      </w:r>
      <w:r w:rsidR="00A1660D" w:rsidRPr="00FD2104">
        <w:rPr>
          <w:rFonts w:ascii="Arial" w:hAnsi="Arial" w:cs="Arial"/>
          <w:spacing w:val="-3"/>
          <w:sz w:val="20"/>
          <w:szCs w:val="20"/>
        </w:rPr>
        <w:t xml:space="preserve"> </w:t>
      </w:r>
      <w:r w:rsidR="00A1660D" w:rsidRPr="00FD2104">
        <w:rPr>
          <w:rFonts w:ascii="Arial" w:hAnsi="Arial" w:cs="Arial"/>
          <w:sz w:val="20"/>
          <w:szCs w:val="20"/>
        </w:rPr>
        <w:t>but</w:t>
      </w:r>
      <w:r w:rsidR="00A1660D" w:rsidRPr="00FD2104">
        <w:rPr>
          <w:rFonts w:ascii="Arial" w:hAnsi="Arial" w:cs="Arial"/>
          <w:spacing w:val="-3"/>
          <w:sz w:val="20"/>
          <w:szCs w:val="20"/>
        </w:rPr>
        <w:t xml:space="preserve"> </w:t>
      </w:r>
      <w:r w:rsidR="00A1660D" w:rsidRPr="00FD2104">
        <w:rPr>
          <w:rFonts w:ascii="Arial" w:hAnsi="Arial" w:cs="Arial"/>
          <w:sz w:val="20"/>
          <w:szCs w:val="20"/>
        </w:rPr>
        <w:t>not</w:t>
      </w:r>
      <w:r w:rsidR="00A1660D" w:rsidRPr="00FD2104">
        <w:rPr>
          <w:rFonts w:ascii="Arial" w:hAnsi="Arial" w:cs="Arial"/>
          <w:spacing w:val="-3"/>
          <w:sz w:val="20"/>
          <w:szCs w:val="20"/>
        </w:rPr>
        <w:t xml:space="preserve"> </w:t>
      </w:r>
      <w:r w:rsidR="00A1660D" w:rsidRPr="00FD2104">
        <w:rPr>
          <w:rFonts w:ascii="Arial" w:hAnsi="Arial" w:cs="Arial"/>
          <w:sz w:val="20"/>
          <w:szCs w:val="20"/>
        </w:rPr>
        <w:t>be</w:t>
      </w:r>
      <w:r w:rsidR="00A1660D" w:rsidRPr="00FD2104">
        <w:rPr>
          <w:rFonts w:ascii="Arial" w:hAnsi="Arial" w:cs="Arial"/>
          <w:spacing w:val="-4"/>
          <w:sz w:val="20"/>
          <w:szCs w:val="20"/>
        </w:rPr>
        <w:t xml:space="preserve"> </w:t>
      </w:r>
      <w:r w:rsidR="00A1660D" w:rsidRPr="00FD2104">
        <w:rPr>
          <w:rFonts w:ascii="Arial" w:hAnsi="Arial" w:cs="Arial"/>
          <w:sz w:val="20"/>
          <w:szCs w:val="20"/>
        </w:rPr>
        <w:t>limited</w:t>
      </w:r>
      <w:r w:rsidR="00A1660D" w:rsidRPr="00FD2104">
        <w:rPr>
          <w:rFonts w:ascii="Arial" w:hAnsi="Arial" w:cs="Arial"/>
          <w:spacing w:val="-6"/>
          <w:sz w:val="20"/>
          <w:szCs w:val="20"/>
        </w:rPr>
        <w:t xml:space="preserve"> </w:t>
      </w:r>
      <w:r w:rsidR="00A1660D" w:rsidRPr="00FD2104">
        <w:rPr>
          <w:rFonts w:ascii="Arial" w:hAnsi="Arial" w:cs="Arial"/>
          <w:sz w:val="20"/>
          <w:szCs w:val="20"/>
        </w:rPr>
        <w:t>to</w:t>
      </w:r>
      <w:r w:rsidR="00A1660D" w:rsidRPr="00FD2104">
        <w:rPr>
          <w:rFonts w:ascii="Arial" w:hAnsi="Arial" w:cs="Arial"/>
          <w:spacing w:val="-4"/>
          <w:sz w:val="20"/>
          <w:szCs w:val="20"/>
        </w:rPr>
        <w:t xml:space="preserve"> </w:t>
      </w:r>
      <w:r w:rsidR="00A1660D" w:rsidRPr="00FD2104">
        <w:rPr>
          <w:rFonts w:ascii="Arial" w:hAnsi="Arial" w:cs="Arial"/>
          <w:sz w:val="20"/>
          <w:szCs w:val="20"/>
        </w:rPr>
        <w:t>a</w:t>
      </w:r>
      <w:r w:rsidR="00A1660D" w:rsidRPr="00FD2104">
        <w:rPr>
          <w:rFonts w:ascii="Arial" w:hAnsi="Arial" w:cs="Arial"/>
          <w:spacing w:val="-6"/>
          <w:sz w:val="20"/>
          <w:szCs w:val="20"/>
        </w:rPr>
        <w:t xml:space="preserve"> </w:t>
      </w:r>
      <w:r w:rsidR="00A1660D" w:rsidRPr="00FD2104">
        <w:rPr>
          <w:rFonts w:ascii="Arial" w:hAnsi="Arial" w:cs="Arial"/>
          <w:sz w:val="20"/>
          <w:szCs w:val="20"/>
        </w:rPr>
        <w:t>monthly</w:t>
      </w:r>
      <w:r w:rsidR="00A1660D" w:rsidRPr="00FD2104">
        <w:rPr>
          <w:rFonts w:ascii="Arial" w:hAnsi="Arial" w:cs="Arial"/>
          <w:spacing w:val="-6"/>
          <w:sz w:val="20"/>
          <w:szCs w:val="20"/>
        </w:rPr>
        <w:t xml:space="preserve"> </w:t>
      </w:r>
      <w:r w:rsidR="00A1660D" w:rsidRPr="00FD2104">
        <w:rPr>
          <w:rFonts w:ascii="Arial" w:hAnsi="Arial" w:cs="Arial"/>
          <w:sz w:val="20"/>
          <w:szCs w:val="20"/>
        </w:rPr>
        <w:t xml:space="preserve">walk- through inspection to insure the resident is adhering to the </w:t>
      </w:r>
      <w:r w:rsidR="00A1660D" w:rsidRPr="00FD2104">
        <w:rPr>
          <w:rFonts w:ascii="Arial" w:hAnsi="Arial" w:cs="Arial"/>
          <w:i/>
          <w:iCs/>
          <w:sz w:val="20"/>
          <w:szCs w:val="20"/>
        </w:rPr>
        <w:t>Pet</w:t>
      </w:r>
      <w:r w:rsidR="00A1660D" w:rsidRPr="00FD2104">
        <w:rPr>
          <w:rFonts w:ascii="Arial" w:hAnsi="Arial" w:cs="Arial"/>
          <w:i/>
          <w:iCs/>
          <w:spacing w:val="-16"/>
          <w:sz w:val="20"/>
          <w:szCs w:val="20"/>
        </w:rPr>
        <w:t xml:space="preserve"> </w:t>
      </w:r>
      <w:r w:rsidR="00A1660D" w:rsidRPr="00FD2104">
        <w:rPr>
          <w:rFonts w:ascii="Arial" w:hAnsi="Arial" w:cs="Arial"/>
          <w:i/>
          <w:iCs/>
          <w:sz w:val="20"/>
          <w:szCs w:val="20"/>
        </w:rPr>
        <w:t>Policy/Agreement.</w:t>
      </w:r>
    </w:p>
    <w:p w:rsidR="00A1660D" w:rsidRPr="00FD2104" w:rsidRDefault="00A1660D" w:rsidP="00C4124C">
      <w:pPr>
        <w:pStyle w:val="BodyText"/>
        <w:kinsoku w:val="0"/>
        <w:overflowPunct w:val="0"/>
        <w:spacing w:before="10"/>
        <w:ind w:left="0"/>
        <w:jc w:val="both"/>
        <w:rPr>
          <w:i/>
          <w:iCs/>
          <w:sz w:val="20"/>
          <w:szCs w:val="20"/>
        </w:rPr>
      </w:pPr>
    </w:p>
    <w:p w:rsidR="00A1660D" w:rsidRPr="00FD2104" w:rsidRDefault="00A1660D" w:rsidP="00C4124C">
      <w:pPr>
        <w:pStyle w:val="Heading1"/>
        <w:numPr>
          <w:ilvl w:val="0"/>
          <w:numId w:val="40"/>
        </w:numPr>
        <w:tabs>
          <w:tab w:val="left" w:pos="472"/>
        </w:tabs>
        <w:kinsoku w:val="0"/>
        <w:overflowPunct w:val="0"/>
        <w:jc w:val="both"/>
        <w:rPr>
          <w:b w:val="0"/>
          <w:bCs w:val="0"/>
          <w:sz w:val="20"/>
          <w:szCs w:val="20"/>
        </w:rPr>
      </w:pPr>
      <w:bookmarkStart w:id="896" w:name="J._PET_REMOVAL"/>
      <w:bookmarkStart w:id="897" w:name="bookmark118"/>
      <w:bookmarkStart w:id="898" w:name="_Toc519064778"/>
      <w:bookmarkEnd w:id="896"/>
      <w:bookmarkEnd w:id="897"/>
      <w:r w:rsidRPr="00FD2104">
        <w:rPr>
          <w:sz w:val="20"/>
          <w:szCs w:val="20"/>
          <w:u w:val="thick"/>
        </w:rPr>
        <w:t>PET</w:t>
      </w:r>
      <w:r w:rsidRPr="00FD2104">
        <w:rPr>
          <w:spacing w:val="-1"/>
          <w:sz w:val="20"/>
          <w:szCs w:val="20"/>
          <w:u w:val="thick"/>
        </w:rPr>
        <w:t xml:space="preserve"> </w:t>
      </w:r>
      <w:r w:rsidRPr="00FD2104">
        <w:rPr>
          <w:sz w:val="20"/>
          <w:szCs w:val="20"/>
          <w:u w:val="thick"/>
        </w:rPr>
        <w:t>REMOVAL</w:t>
      </w:r>
      <w:bookmarkEnd w:id="898"/>
    </w:p>
    <w:p w:rsidR="00A1660D" w:rsidRPr="00FD2104" w:rsidRDefault="00A1660D" w:rsidP="00C4124C">
      <w:pPr>
        <w:pStyle w:val="BodyText"/>
        <w:kinsoku w:val="0"/>
        <w:overflowPunct w:val="0"/>
        <w:spacing w:before="11"/>
        <w:ind w:left="0"/>
        <w:jc w:val="both"/>
        <w:rPr>
          <w:b/>
          <w:bCs/>
          <w:sz w:val="20"/>
          <w:szCs w:val="20"/>
        </w:rPr>
      </w:pPr>
    </w:p>
    <w:p w:rsidR="00A1660D" w:rsidRPr="00FD2104" w:rsidRDefault="00A1660D">
      <w:pPr>
        <w:pStyle w:val="BodyText"/>
        <w:kinsoku w:val="0"/>
        <w:overflowPunct w:val="0"/>
        <w:spacing w:before="72"/>
        <w:ind w:right="113"/>
        <w:jc w:val="both"/>
        <w:rPr>
          <w:sz w:val="20"/>
          <w:szCs w:val="20"/>
        </w:rPr>
      </w:pPr>
      <w:r w:rsidRPr="00FD2104">
        <w:rPr>
          <w:sz w:val="20"/>
          <w:szCs w:val="20"/>
        </w:rPr>
        <w:t>Residents are solely responsible and liable for the conduct or misconduct of pets whether owned or allowed</w:t>
      </w:r>
      <w:r w:rsidRPr="00FD2104">
        <w:rPr>
          <w:spacing w:val="24"/>
          <w:sz w:val="20"/>
          <w:szCs w:val="20"/>
        </w:rPr>
        <w:t xml:space="preserve"> </w:t>
      </w:r>
      <w:r w:rsidRPr="00FD2104">
        <w:rPr>
          <w:sz w:val="20"/>
          <w:szCs w:val="20"/>
        </w:rPr>
        <w:t>on</w:t>
      </w:r>
      <w:r w:rsidRPr="00FD2104">
        <w:rPr>
          <w:spacing w:val="-1"/>
          <w:sz w:val="20"/>
          <w:szCs w:val="20"/>
        </w:rPr>
        <w:t xml:space="preserve"> </w:t>
      </w:r>
      <w:r w:rsidR="00083C8C" w:rsidRPr="00FD2104">
        <w:rPr>
          <w:sz w:val="20"/>
          <w:szCs w:val="20"/>
        </w:rPr>
        <w:t>FWHS</w:t>
      </w:r>
      <w:r w:rsidRPr="00FD2104">
        <w:rPr>
          <w:spacing w:val="17"/>
          <w:sz w:val="20"/>
          <w:szCs w:val="20"/>
        </w:rPr>
        <w:t xml:space="preserve"> </w:t>
      </w:r>
      <w:r w:rsidRPr="00FD2104">
        <w:rPr>
          <w:sz w:val="20"/>
          <w:szCs w:val="20"/>
        </w:rPr>
        <w:t>premises</w:t>
      </w:r>
      <w:r w:rsidRPr="00FD2104">
        <w:rPr>
          <w:spacing w:val="18"/>
          <w:sz w:val="20"/>
          <w:szCs w:val="20"/>
        </w:rPr>
        <w:t xml:space="preserve"> </w:t>
      </w:r>
      <w:r w:rsidRPr="00FD2104">
        <w:rPr>
          <w:sz w:val="20"/>
          <w:szCs w:val="20"/>
        </w:rPr>
        <w:t>by</w:t>
      </w:r>
      <w:r w:rsidRPr="00FD2104">
        <w:rPr>
          <w:spacing w:val="18"/>
          <w:sz w:val="20"/>
          <w:szCs w:val="20"/>
        </w:rPr>
        <w:t xml:space="preserve"> </w:t>
      </w:r>
      <w:r w:rsidRPr="00FD2104">
        <w:rPr>
          <w:sz w:val="20"/>
          <w:szCs w:val="20"/>
        </w:rPr>
        <w:t>the</w:t>
      </w:r>
      <w:r w:rsidRPr="00FD2104">
        <w:rPr>
          <w:spacing w:val="15"/>
          <w:sz w:val="20"/>
          <w:szCs w:val="20"/>
        </w:rPr>
        <w:t xml:space="preserve"> </w:t>
      </w:r>
      <w:r w:rsidRPr="00FD2104">
        <w:rPr>
          <w:sz w:val="20"/>
          <w:szCs w:val="20"/>
        </w:rPr>
        <w:t>resident.</w:t>
      </w:r>
      <w:r w:rsidRPr="00FD2104">
        <w:rPr>
          <w:spacing w:val="17"/>
          <w:sz w:val="20"/>
          <w:szCs w:val="20"/>
        </w:rPr>
        <w:t xml:space="preserve"> </w:t>
      </w:r>
      <w:r w:rsidRPr="00FD2104">
        <w:rPr>
          <w:sz w:val="20"/>
          <w:szCs w:val="20"/>
        </w:rPr>
        <w:t>The</w:t>
      </w:r>
      <w:r w:rsidRPr="00FD2104">
        <w:rPr>
          <w:spacing w:val="18"/>
          <w:sz w:val="20"/>
          <w:szCs w:val="20"/>
        </w:rPr>
        <w:t xml:space="preserve"> </w:t>
      </w:r>
      <w:r w:rsidRPr="00FD2104">
        <w:rPr>
          <w:sz w:val="20"/>
          <w:szCs w:val="20"/>
        </w:rPr>
        <w:t>resident</w:t>
      </w:r>
      <w:r w:rsidRPr="00FD2104">
        <w:rPr>
          <w:spacing w:val="21"/>
          <w:sz w:val="20"/>
          <w:szCs w:val="20"/>
        </w:rPr>
        <w:t xml:space="preserve"> </w:t>
      </w:r>
      <w:r w:rsidRPr="00FD2104">
        <w:rPr>
          <w:sz w:val="20"/>
          <w:szCs w:val="20"/>
        </w:rPr>
        <w:t>shall</w:t>
      </w:r>
      <w:r w:rsidRPr="00FD2104">
        <w:rPr>
          <w:spacing w:val="19"/>
          <w:sz w:val="20"/>
          <w:szCs w:val="20"/>
        </w:rPr>
        <w:t xml:space="preserve"> </w:t>
      </w:r>
      <w:r w:rsidRPr="00FD2104">
        <w:rPr>
          <w:sz w:val="20"/>
          <w:szCs w:val="20"/>
        </w:rPr>
        <w:t>take</w:t>
      </w:r>
      <w:r w:rsidRPr="00FD2104">
        <w:rPr>
          <w:spacing w:val="20"/>
          <w:sz w:val="20"/>
          <w:szCs w:val="20"/>
        </w:rPr>
        <w:t xml:space="preserve"> </w:t>
      </w:r>
      <w:r w:rsidRPr="00FD2104">
        <w:rPr>
          <w:sz w:val="20"/>
          <w:szCs w:val="20"/>
        </w:rPr>
        <w:t>all</w:t>
      </w:r>
      <w:r w:rsidRPr="00FD2104">
        <w:rPr>
          <w:spacing w:val="19"/>
          <w:sz w:val="20"/>
          <w:szCs w:val="20"/>
        </w:rPr>
        <w:t xml:space="preserve"> </w:t>
      </w:r>
      <w:r w:rsidRPr="00FD2104">
        <w:rPr>
          <w:sz w:val="20"/>
          <w:szCs w:val="20"/>
        </w:rPr>
        <w:t>necessary</w:t>
      </w:r>
      <w:r w:rsidRPr="00FD2104">
        <w:rPr>
          <w:spacing w:val="18"/>
          <w:sz w:val="20"/>
          <w:szCs w:val="20"/>
        </w:rPr>
        <w:t xml:space="preserve"> </w:t>
      </w:r>
      <w:r w:rsidRPr="00FD2104">
        <w:rPr>
          <w:sz w:val="20"/>
          <w:szCs w:val="20"/>
        </w:rPr>
        <w:t>steps</w:t>
      </w:r>
      <w:r w:rsidRPr="00FD2104">
        <w:rPr>
          <w:spacing w:val="18"/>
          <w:sz w:val="20"/>
          <w:szCs w:val="20"/>
        </w:rPr>
        <w:t xml:space="preserve"> </w:t>
      </w:r>
      <w:r w:rsidRPr="00FD2104">
        <w:rPr>
          <w:sz w:val="20"/>
          <w:szCs w:val="20"/>
        </w:rPr>
        <w:t>to</w:t>
      </w:r>
      <w:r w:rsidRPr="00FD2104">
        <w:rPr>
          <w:spacing w:val="18"/>
          <w:sz w:val="20"/>
          <w:szCs w:val="20"/>
        </w:rPr>
        <w:t xml:space="preserve"> </w:t>
      </w:r>
      <w:r w:rsidRPr="00FD2104">
        <w:rPr>
          <w:sz w:val="20"/>
          <w:szCs w:val="20"/>
        </w:rPr>
        <w:t>ensure</w:t>
      </w:r>
      <w:r w:rsidRPr="00FD2104">
        <w:rPr>
          <w:spacing w:val="18"/>
          <w:sz w:val="20"/>
          <w:szCs w:val="20"/>
        </w:rPr>
        <w:t xml:space="preserve"> </w:t>
      </w:r>
      <w:r w:rsidRPr="00FD2104">
        <w:rPr>
          <w:sz w:val="20"/>
          <w:szCs w:val="20"/>
        </w:rPr>
        <w:t>that</w:t>
      </w:r>
      <w:r w:rsidRPr="00FD2104">
        <w:rPr>
          <w:spacing w:val="19"/>
          <w:sz w:val="20"/>
          <w:szCs w:val="20"/>
        </w:rPr>
        <w:t xml:space="preserve"> </w:t>
      </w:r>
      <w:r w:rsidRPr="00FD2104">
        <w:rPr>
          <w:sz w:val="20"/>
          <w:szCs w:val="20"/>
        </w:rPr>
        <w:t>pets</w:t>
      </w:r>
      <w:r w:rsidRPr="00FD2104">
        <w:rPr>
          <w:spacing w:val="18"/>
          <w:sz w:val="20"/>
          <w:szCs w:val="20"/>
        </w:rPr>
        <w:t xml:space="preserve"> </w:t>
      </w:r>
      <w:r w:rsidRPr="00FD2104">
        <w:rPr>
          <w:sz w:val="20"/>
          <w:szCs w:val="20"/>
        </w:rPr>
        <w:t>that</w:t>
      </w:r>
      <w:r w:rsidRPr="00FD2104">
        <w:rPr>
          <w:spacing w:val="21"/>
          <w:sz w:val="20"/>
          <w:szCs w:val="20"/>
        </w:rPr>
        <w:t xml:space="preserve"> </w:t>
      </w:r>
      <w:r w:rsidRPr="00FD2104">
        <w:rPr>
          <w:sz w:val="20"/>
          <w:szCs w:val="20"/>
        </w:rPr>
        <w:t>become vicious</w:t>
      </w:r>
      <w:r w:rsidRPr="00FD2104">
        <w:rPr>
          <w:spacing w:val="-13"/>
          <w:sz w:val="20"/>
          <w:szCs w:val="20"/>
        </w:rPr>
        <w:t xml:space="preserve"> </w:t>
      </w:r>
      <w:r w:rsidRPr="00FD2104">
        <w:rPr>
          <w:sz w:val="20"/>
          <w:szCs w:val="20"/>
        </w:rPr>
        <w:t>or</w:t>
      </w:r>
      <w:r w:rsidRPr="00FD2104">
        <w:rPr>
          <w:spacing w:val="-13"/>
          <w:sz w:val="20"/>
          <w:szCs w:val="20"/>
        </w:rPr>
        <w:t xml:space="preserve"> </w:t>
      </w:r>
      <w:r w:rsidRPr="00FD2104">
        <w:rPr>
          <w:sz w:val="20"/>
          <w:szCs w:val="20"/>
        </w:rPr>
        <w:t>intimidating,</w:t>
      </w:r>
      <w:r w:rsidRPr="00FD2104">
        <w:rPr>
          <w:spacing w:val="-13"/>
          <w:sz w:val="20"/>
          <w:szCs w:val="20"/>
        </w:rPr>
        <w:t xml:space="preserve"> </w:t>
      </w:r>
      <w:r w:rsidRPr="00FD2104">
        <w:rPr>
          <w:sz w:val="20"/>
          <w:szCs w:val="20"/>
        </w:rPr>
        <w:t>display</w:t>
      </w:r>
      <w:r w:rsidRPr="00FD2104">
        <w:rPr>
          <w:spacing w:val="-16"/>
          <w:sz w:val="20"/>
          <w:szCs w:val="20"/>
        </w:rPr>
        <w:t xml:space="preserve"> </w:t>
      </w:r>
      <w:r w:rsidRPr="00FD2104">
        <w:rPr>
          <w:sz w:val="20"/>
          <w:szCs w:val="20"/>
        </w:rPr>
        <w:t>symptoms</w:t>
      </w:r>
      <w:r w:rsidRPr="00FD2104">
        <w:rPr>
          <w:spacing w:val="-13"/>
          <w:sz w:val="20"/>
          <w:szCs w:val="20"/>
        </w:rPr>
        <w:t xml:space="preserve"> </w:t>
      </w:r>
      <w:r w:rsidRPr="00FD2104">
        <w:rPr>
          <w:sz w:val="20"/>
          <w:szCs w:val="20"/>
        </w:rPr>
        <w:t>of</w:t>
      </w:r>
      <w:r w:rsidRPr="00FD2104">
        <w:rPr>
          <w:spacing w:val="-13"/>
          <w:sz w:val="20"/>
          <w:szCs w:val="20"/>
        </w:rPr>
        <w:t xml:space="preserve"> </w:t>
      </w:r>
      <w:r w:rsidRPr="00FD2104">
        <w:rPr>
          <w:sz w:val="20"/>
          <w:szCs w:val="20"/>
        </w:rPr>
        <w:t>severe</w:t>
      </w:r>
      <w:r w:rsidRPr="00FD2104">
        <w:rPr>
          <w:spacing w:val="-14"/>
          <w:sz w:val="20"/>
          <w:szCs w:val="20"/>
        </w:rPr>
        <w:t xml:space="preserve"> </w:t>
      </w:r>
      <w:r w:rsidRPr="00FD2104">
        <w:rPr>
          <w:sz w:val="20"/>
          <w:szCs w:val="20"/>
        </w:rPr>
        <w:t>illness,</w:t>
      </w:r>
      <w:r w:rsidRPr="00FD2104">
        <w:rPr>
          <w:spacing w:val="-13"/>
          <w:sz w:val="20"/>
          <w:szCs w:val="20"/>
        </w:rPr>
        <w:t xml:space="preserve"> </w:t>
      </w:r>
      <w:r w:rsidRPr="00FD2104">
        <w:rPr>
          <w:sz w:val="20"/>
          <w:szCs w:val="20"/>
        </w:rPr>
        <w:t>or</w:t>
      </w:r>
      <w:r w:rsidRPr="00FD2104">
        <w:rPr>
          <w:spacing w:val="-13"/>
          <w:sz w:val="20"/>
          <w:szCs w:val="20"/>
        </w:rPr>
        <w:t xml:space="preserve"> </w:t>
      </w:r>
      <w:r w:rsidRPr="00FD2104">
        <w:rPr>
          <w:sz w:val="20"/>
          <w:szCs w:val="20"/>
        </w:rPr>
        <w:t>demonstrate</w:t>
      </w:r>
      <w:r w:rsidRPr="00FD2104">
        <w:rPr>
          <w:spacing w:val="-16"/>
          <w:sz w:val="20"/>
          <w:szCs w:val="20"/>
        </w:rPr>
        <w:t xml:space="preserve"> </w:t>
      </w:r>
      <w:r w:rsidRPr="00FD2104">
        <w:rPr>
          <w:sz w:val="20"/>
          <w:szCs w:val="20"/>
        </w:rPr>
        <w:t>behavior</w:t>
      </w:r>
      <w:r w:rsidRPr="00FD2104">
        <w:rPr>
          <w:spacing w:val="-13"/>
          <w:sz w:val="20"/>
          <w:szCs w:val="20"/>
        </w:rPr>
        <w:t xml:space="preserve"> </w:t>
      </w:r>
      <w:r w:rsidRPr="00FD2104">
        <w:rPr>
          <w:sz w:val="20"/>
          <w:szCs w:val="20"/>
        </w:rPr>
        <w:t>that</w:t>
      </w:r>
      <w:r w:rsidRPr="00FD2104">
        <w:rPr>
          <w:spacing w:val="-13"/>
          <w:sz w:val="20"/>
          <w:szCs w:val="20"/>
        </w:rPr>
        <w:t xml:space="preserve"> </w:t>
      </w:r>
      <w:r w:rsidRPr="00FD2104">
        <w:rPr>
          <w:sz w:val="20"/>
          <w:szCs w:val="20"/>
        </w:rPr>
        <w:t>constitutes</w:t>
      </w:r>
      <w:r w:rsidRPr="00FD2104">
        <w:rPr>
          <w:spacing w:val="-16"/>
          <w:sz w:val="20"/>
          <w:szCs w:val="20"/>
        </w:rPr>
        <w:t xml:space="preserve"> </w:t>
      </w:r>
      <w:r w:rsidRPr="00FD2104">
        <w:rPr>
          <w:sz w:val="20"/>
          <w:szCs w:val="20"/>
        </w:rPr>
        <w:t>an</w:t>
      </w:r>
      <w:r w:rsidRPr="00FD2104">
        <w:rPr>
          <w:spacing w:val="-14"/>
          <w:sz w:val="20"/>
          <w:szCs w:val="20"/>
        </w:rPr>
        <w:t xml:space="preserve"> </w:t>
      </w:r>
      <w:r w:rsidRPr="00FD2104">
        <w:rPr>
          <w:sz w:val="20"/>
          <w:szCs w:val="20"/>
        </w:rPr>
        <w:t>immediate threat</w:t>
      </w:r>
      <w:r w:rsidRPr="00FD2104">
        <w:rPr>
          <w:spacing w:val="-5"/>
          <w:sz w:val="20"/>
          <w:szCs w:val="20"/>
        </w:rPr>
        <w:t xml:space="preserve"> </w:t>
      </w:r>
      <w:r w:rsidRPr="00FD2104">
        <w:rPr>
          <w:sz w:val="20"/>
          <w:szCs w:val="20"/>
        </w:rPr>
        <w:t>to</w:t>
      </w:r>
      <w:r w:rsidRPr="00FD2104">
        <w:rPr>
          <w:spacing w:val="-9"/>
          <w:sz w:val="20"/>
          <w:szCs w:val="20"/>
        </w:rPr>
        <w:t xml:space="preserve"> </w:t>
      </w:r>
      <w:r w:rsidRPr="00FD2104">
        <w:rPr>
          <w:sz w:val="20"/>
          <w:szCs w:val="20"/>
        </w:rPr>
        <w:t>the</w:t>
      </w:r>
      <w:r w:rsidRPr="00FD2104">
        <w:rPr>
          <w:spacing w:val="-6"/>
          <w:sz w:val="20"/>
          <w:szCs w:val="20"/>
        </w:rPr>
        <w:t xml:space="preserve"> </w:t>
      </w:r>
      <w:r w:rsidRPr="00FD2104">
        <w:rPr>
          <w:sz w:val="20"/>
          <w:szCs w:val="20"/>
        </w:rPr>
        <w:t>health</w:t>
      </w:r>
      <w:r w:rsidRPr="00FD2104">
        <w:rPr>
          <w:spacing w:val="-6"/>
          <w:sz w:val="20"/>
          <w:szCs w:val="20"/>
        </w:rPr>
        <w:t xml:space="preserve"> </w:t>
      </w:r>
      <w:r w:rsidRPr="00FD2104">
        <w:rPr>
          <w:sz w:val="20"/>
          <w:szCs w:val="20"/>
        </w:rPr>
        <w:t>or</w:t>
      </w:r>
      <w:r w:rsidRPr="00FD2104">
        <w:rPr>
          <w:spacing w:val="-8"/>
          <w:sz w:val="20"/>
          <w:szCs w:val="20"/>
        </w:rPr>
        <w:t xml:space="preserve"> </w:t>
      </w:r>
      <w:r w:rsidRPr="00FD2104">
        <w:rPr>
          <w:sz w:val="20"/>
          <w:szCs w:val="20"/>
        </w:rPr>
        <w:t>safety</w:t>
      </w:r>
      <w:r w:rsidRPr="00FD2104">
        <w:rPr>
          <w:spacing w:val="-6"/>
          <w:sz w:val="20"/>
          <w:szCs w:val="20"/>
        </w:rPr>
        <w:t xml:space="preserve"> </w:t>
      </w:r>
      <w:r w:rsidRPr="00FD2104">
        <w:rPr>
          <w:sz w:val="20"/>
          <w:szCs w:val="20"/>
        </w:rPr>
        <w:t>of</w:t>
      </w:r>
      <w:r w:rsidRPr="00FD2104">
        <w:rPr>
          <w:spacing w:val="-3"/>
          <w:sz w:val="20"/>
          <w:szCs w:val="20"/>
        </w:rPr>
        <w:t xml:space="preserve"> </w:t>
      </w:r>
      <w:r w:rsidRPr="00FD2104">
        <w:rPr>
          <w:sz w:val="20"/>
          <w:szCs w:val="20"/>
        </w:rPr>
        <w:t>others</w:t>
      </w:r>
      <w:r w:rsidRPr="00FD2104">
        <w:rPr>
          <w:spacing w:val="-6"/>
          <w:sz w:val="20"/>
          <w:szCs w:val="20"/>
        </w:rPr>
        <w:t xml:space="preserve"> </w:t>
      </w:r>
      <w:r w:rsidRPr="00FD2104">
        <w:rPr>
          <w:sz w:val="20"/>
          <w:szCs w:val="20"/>
        </w:rPr>
        <w:t>are</w:t>
      </w:r>
      <w:r w:rsidRPr="00FD2104">
        <w:rPr>
          <w:spacing w:val="-6"/>
          <w:sz w:val="20"/>
          <w:szCs w:val="20"/>
        </w:rPr>
        <w:t xml:space="preserve"> </w:t>
      </w:r>
      <w:r w:rsidRPr="00FD2104">
        <w:rPr>
          <w:sz w:val="20"/>
          <w:szCs w:val="20"/>
        </w:rPr>
        <w:t>immediately</w:t>
      </w:r>
      <w:r w:rsidRPr="00FD2104">
        <w:rPr>
          <w:spacing w:val="-6"/>
          <w:sz w:val="20"/>
          <w:szCs w:val="20"/>
        </w:rPr>
        <w:t xml:space="preserve"> </w:t>
      </w:r>
      <w:r w:rsidRPr="00FD2104">
        <w:rPr>
          <w:sz w:val="20"/>
          <w:szCs w:val="20"/>
        </w:rPr>
        <w:t>removed</w:t>
      </w:r>
      <w:r w:rsidRPr="00FD2104">
        <w:rPr>
          <w:spacing w:val="-6"/>
          <w:sz w:val="20"/>
          <w:szCs w:val="20"/>
        </w:rPr>
        <w:t xml:space="preserve"> </w:t>
      </w:r>
      <w:r w:rsidRPr="00FD2104">
        <w:rPr>
          <w:sz w:val="20"/>
          <w:szCs w:val="20"/>
        </w:rPr>
        <w:t>by</w:t>
      </w:r>
      <w:r w:rsidRPr="00FD2104">
        <w:rPr>
          <w:spacing w:val="-6"/>
          <w:sz w:val="20"/>
          <w:szCs w:val="20"/>
        </w:rPr>
        <w:t xml:space="preserve"> </w:t>
      </w:r>
      <w:r w:rsidRPr="00FD2104">
        <w:rPr>
          <w:sz w:val="20"/>
          <w:szCs w:val="20"/>
        </w:rPr>
        <w:t>the</w:t>
      </w:r>
      <w:r w:rsidRPr="00FD2104">
        <w:rPr>
          <w:spacing w:val="-9"/>
          <w:sz w:val="20"/>
          <w:szCs w:val="20"/>
        </w:rPr>
        <w:t xml:space="preserve"> </w:t>
      </w:r>
      <w:r w:rsidRPr="00FD2104">
        <w:rPr>
          <w:sz w:val="20"/>
          <w:szCs w:val="20"/>
        </w:rPr>
        <w:t>resident</w:t>
      </w:r>
      <w:r w:rsidRPr="00FD2104">
        <w:rPr>
          <w:spacing w:val="-5"/>
          <w:sz w:val="20"/>
          <w:szCs w:val="20"/>
        </w:rPr>
        <w:t xml:space="preserve"> </w:t>
      </w:r>
      <w:r w:rsidRPr="00FD2104">
        <w:rPr>
          <w:sz w:val="20"/>
          <w:szCs w:val="20"/>
        </w:rPr>
        <w:t>and/or</w:t>
      </w:r>
      <w:r w:rsidRPr="00FD2104">
        <w:rPr>
          <w:spacing w:val="-5"/>
          <w:sz w:val="20"/>
          <w:szCs w:val="20"/>
        </w:rPr>
        <w:t xml:space="preserve"> </w:t>
      </w:r>
      <w:r w:rsidRPr="00FD2104">
        <w:rPr>
          <w:sz w:val="20"/>
          <w:szCs w:val="20"/>
        </w:rPr>
        <w:t>referred</w:t>
      </w:r>
      <w:r w:rsidRPr="00FD2104">
        <w:rPr>
          <w:spacing w:val="-6"/>
          <w:sz w:val="20"/>
          <w:szCs w:val="20"/>
        </w:rPr>
        <w:t xml:space="preserve"> </w:t>
      </w:r>
      <w:r w:rsidRPr="00FD2104">
        <w:rPr>
          <w:sz w:val="20"/>
          <w:szCs w:val="20"/>
        </w:rPr>
        <w:t>by</w:t>
      </w:r>
      <w:r w:rsidRPr="00FD2104">
        <w:rPr>
          <w:spacing w:val="-6"/>
          <w:sz w:val="20"/>
          <w:szCs w:val="20"/>
        </w:rPr>
        <w:t xml:space="preserve"> </w:t>
      </w:r>
      <w:r w:rsidRPr="00FD2104">
        <w:rPr>
          <w:sz w:val="20"/>
          <w:szCs w:val="20"/>
        </w:rPr>
        <w:t>the</w:t>
      </w:r>
      <w:r w:rsidRPr="00FD2104">
        <w:rPr>
          <w:spacing w:val="-6"/>
          <w:sz w:val="20"/>
          <w:szCs w:val="20"/>
        </w:rPr>
        <w:t xml:space="preserve"> </w:t>
      </w:r>
      <w:r w:rsidRPr="00FD2104">
        <w:rPr>
          <w:sz w:val="20"/>
          <w:szCs w:val="20"/>
        </w:rPr>
        <w:t>resident</w:t>
      </w:r>
      <w:r w:rsidRPr="00FD2104">
        <w:rPr>
          <w:spacing w:val="-5"/>
          <w:sz w:val="20"/>
          <w:szCs w:val="20"/>
        </w:rPr>
        <w:t xml:space="preserve"> </w:t>
      </w:r>
      <w:r w:rsidRPr="00FD2104">
        <w:rPr>
          <w:sz w:val="20"/>
          <w:szCs w:val="20"/>
        </w:rPr>
        <w:t>to the</w:t>
      </w:r>
      <w:r w:rsidRPr="00FD2104">
        <w:rPr>
          <w:spacing w:val="37"/>
          <w:sz w:val="20"/>
          <w:szCs w:val="20"/>
        </w:rPr>
        <w:t xml:space="preserve"> </w:t>
      </w:r>
      <w:r w:rsidRPr="00FD2104">
        <w:rPr>
          <w:sz w:val="20"/>
          <w:szCs w:val="20"/>
        </w:rPr>
        <w:t>appropriate</w:t>
      </w:r>
      <w:r w:rsidRPr="00FD2104">
        <w:rPr>
          <w:spacing w:val="37"/>
          <w:sz w:val="20"/>
          <w:szCs w:val="20"/>
        </w:rPr>
        <w:t xml:space="preserve"> </w:t>
      </w:r>
      <w:r w:rsidRPr="00FD2104">
        <w:rPr>
          <w:sz w:val="20"/>
          <w:szCs w:val="20"/>
        </w:rPr>
        <w:t>state</w:t>
      </w:r>
      <w:r w:rsidRPr="00FD2104">
        <w:rPr>
          <w:spacing w:val="34"/>
          <w:sz w:val="20"/>
          <w:szCs w:val="20"/>
        </w:rPr>
        <w:t xml:space="preserve"> </w:t>
      </w:r>
      <w:r w:rsidRPr="00FD2104">
        <w:rPr>
          <w:sz w:val="20"/>
          <w:szCs w:val="20"/>
        </w:rPr>
        <w:t>or</w:t>
      </w:r>
      <w:r w:rsidRPr="00FD2104">
        <w:rPr>
          <w:spacing w:val="36"/>
          <w:sz w:val="20"/>
          <w:szCs w:val="20"/>
        </w:rPr>
        <w:t xml:space="preserve"> </w:t>
      </w:r>
      <w:r w:rsidRPr="00FD2104">
        <w:rPr>
          <w:sz w:val="20"/>
          <w:szCs w:val="20"/>
        </w:rPr>
        <w:t>local</w:t>
      </w:r>
      <w:r w:rsidRPr="00FD2104">
        <w:rPr>
          <w:spacing w:val="36"/>
          <w:sz w:val="20"/>
          <w:szCs w:val="20"/>
        </w:rPr>
        <w:t xml:space="preserve"> </w:t>
      </w:r>
      <w:r w:rsidRPr="00FD2104">
        <w:rPr>
          <w:sz w:val="20"/>
          <w:szCs w:val="20"/>
        </w:rPr>
        <w:t>entity</w:t>
      </w:r>
      <w:r w:rsidRPr="00FD2104">
        <w:rPr>
          <w:spacing w:val="35"/>
          <w:sz w:val="20"/>
          <w:szCs w:val="20"/>
        </w:rPr>
        <w:t xml:space="preserve"> </w:t>
      </w:r>
      <w:r w:rsidRPr="00FD2104">
        <w:rPr>
          <w:sz w:val="20"/>
          <w:szCs w:val="20"/>
        </w:rPr>
        <w:t>authorized</w:t>
      </w:r>
      <w:r w:rsidRPr="00FD2104">
        <w:rPr>
          <w:spacing w:val="37"/>
          <w:sz w:val="20"/>
          <w:szCs w:val="20"/>
        </w:rPr>
        <w:t xml:space="preserve"> </w:t>
      </w:r>
      <w:r w:rsidRPr="00FD2104">
        <w:rPr>
          <w:sz w:val="20"/>
          <w:szCs w:val="20"/>
        </w:rPr>
        <w:t>to</w:t>
      </w:r>
      <w:r w:rsidRPr="00FD2104">
        <w:rPr>
          <w:spacing w:val="37"/>
          <w:sz w:val="20"/>
          <w:szCs w:val="20"/>
        </w:rPr>
        <w:t xml:space="preserve"> </w:t>
      </w:r>
      <w:r w:rsidRPr="00FD2104">
        <w:rPr>
          <w:sz w:val="20"/>
          <w:szCs w:val="20"/>
        </w:rPr>
        <w:t>remove</w:t>
      </w:r>
      <w:r w:rsidRPr="00FD2104">
        <w:rPr>
          <w:spacing w:val="37"/>
          <w:sz w:val="20"/>
          <w:szCs w:val="20"/>
        </w:rPr>
        <w:t xml:space="preserve"> </w:t>
      </w:r>
      <w:r w:rsidRPr="00FD2104">
        <w:rPr>
          <w:sz w:val="20"/>
          <w:szCs w:val="20"/>
        </w:rPr>
        <w:t>such</w:t>
      </w:r>
      <w:r w:rsidRPr="00FD2104">
        <w:rPr>
          <w:spacing w:val="37"/>
          <w:sz w:val="20"/>
          <w:szCs w:val="20"/>
        </w:rPr>
        <w:t xml:space="preserve"> </w:t>
      </w:r>
      <w:r w:rsidRPr="00FD2104">
        <w:rPr>
          <w:sz w:val="20"/>
          <w:szCs w:val="20"/>
        </w:rPr>
        <w:t>animals.</w:t>
      </w:r>
      <w:r w:rsidRPr="00FD2104">
        <w:rPr>
          <w:spacing w:val="38"/>
          <w:sz w:val="20"/>
          <w:szCs w:val="20"/>
        </w:rPr>
        <w:t xml:space="preserve"> </w:t>
      </w:r>
      <w:r w:rsidRPr="00FD2104">
        <w:rPr>
          <w:sz w:val="20"/>
          <w:szCs w:val="20"/>
        </w:rPr>
        <w:t>If</w:t>
      </w:r>
      <w:r w:rsidRPr="00FD2104">
        <w:rPr>
          <w:spacing w:val="38"/>
          <w:sz w:val="20"/>
          <w:szCs w:val="20"/>
        </w:rPr>
        <w:t xml:space="preserve"> </w:t>
      </w:r>
      <w:r w:rsidRPr="00FD2104">
        <w:rPr>
          <w:sz w:val="20"/>
          <w:szCs w:val="20"/>
        </w:rPr>
        <w:t>the</w:t>
      </w:r>
      <w:r w:rsidRPr="00FD2104">
        <w:rPr>
          <w:spacing w:val="37"/>
          <w:sz w:val="20"/>
          <w:szCs w:val="20"/>
        </w:rPr>
        <w:t xml:space="preserve"> </w:t>
      </w:r>
      <w:r w:rsidRPr="00FD2104">
        <w:rPr>
          <w:sz w:val="20"/>
          <w:szCs w:val="20"/>
        </w:rPr>
        <w:t>resident</w:t>
      </w:r>
      <w:r w:rsidRPr="00FD2104">
        <w:rPr>
          <w:spacing w:val="36"/>
          <w:sz w:val="20"/>
          <w:szCs w:val="20"/>
        </w:rPr>
        <w:t xml:space="preserve"> </w:t>
      </w:r>
      <w:r w:rsidRPr="00FD2104">
        <w:rPr>
          <w:sz w:val="20"/>
          <w:szCs w:val="20"/>
        </w:rPr>
        <w:t>fails</w:t>
      </w:r>
      <w:r w:rsidRPr="00FD2104">
        <w:rPr>
          <w:spacing w:val="37"/>
          <w:sz w:val="20"/>
          <w:szCs w:val="20"/>
        </w:rPr>
        <w:t xml:space="preserve"> </w:t>
      </w:r>
      <w:r w:rsidRPr="00FD2104">
        <w:rPr>
          <w:sz w:val="20"/>
          <w:szCs w:val="20"/>
        </w:rPr>
        <w:t>to</w:t>
      </w:r>
      <w:r w:rsidRPr="00FD2104">
        <w:rPr>
          <w:spacing w:val="32"/>
          <w:sz w:val="20"/>
          <w:szCs w:val="20"/>
        </w:rPr>
        <w:t xml:space="preserve"> </w:t>
      </w:r>
      <w:r w:rsidRPr="00FD2104">
        <w:rPr>
          <w:sz w:val="20"/>
          <w:szCs w:val="20"/>
        </w:rPr>
        <w:t>fulfill</w:t>
      </w:r>
      <w:r w:rsidRPr="00FD2104">
        <w:rPr>
          <w:spacing w:val="36"/>
          <w:sz w:val="20"/>
          <w:szCs w:val="20"/>
        </w:rPr>
        <w:t xml:space="preserve"> </w:t>
      </w:r>
      <w:r w:rsidRPr="00FD2104">
        <w:rPr>
          <w:sz w:val="20"/>
          <w:szCs w:val="20"/>
        </w:rPr>
        <w:t>his/her</w:t>
      </w:r>
      <w:r w:rsidRPr="00FD2104">
        <w:rPr>
          <w:spacing w:val="-1"/>
          <w:sz w:val="20"/>
          <w:szCs w:val="20"/>
        </w:rPr>
        <w:t xml:space="preserve"> </w:t>
      </w:r>
      <w:r w:rsidRPr="00FD2104">
        <w:rPr>
          <w:sz w:val="20"/>
          <w:szCs w:val="20"/>
        </w:rPr>
        <w:t>obligation</w:t>
      </w:r>
      <w:r w:rsidRPr="00FD2104">
        <w:rPr>
          <w:spacing w:val="35"/>
          <w:sz w:val="20"/>
          <w:szCs w:val="20"/>
        </w:rPr>
        <w:t xml:space="preserve"> </w:t>
      </w:r>
      <w:r w:rsidRPr="00FD2104">
        <w:rPr>
          <w:sz w:val="20"/>
          <w:szCs w:val="20"/>
        </w:rPr>
        <w:t>to</w:t>
      </w:r>
      <w:r w:rsidRPr="00FD2104">
        <w:rPr>
          <w:spacing w:val="35"/>
          <w:sz w:val="20"/>
          <w:szCs w:val="20"/>
        </w:rPr>
        <w:t xml:space="preserve"> </w:t>
      </w:r>
      <w:r w:rsidRPr="00FD2104">
        <w:rPr>
          <w:sz w:val="20"/>
          <w:szCs w:val="20"/>
        </w:rPr>
        <w:t>remove</w:t>
      </w:r>
      <w:r w:rsidRPr="00FD2104">
        <w:rPr>
          <w:spacing w:val="38"/>
          <w:sz w:val="20"/>
          <w:szCs w:val="20"/>
        </w:rPr>
        <w:t xml:space="preserve"> </w:t>
      </w:r>
      <w:r w:rsidRPr="00FD2104">
        <w:rPr>
          <w:sz w:val="20"/>
          <w:szCs w:val="20"/>
        </w:rPr>
        <w:t>a</w:t>
      </w:r>
      <w:r w:rsidRPr="00FD2104">
        <w:rPr>
          <w:spacing w:val="33"/>
          <w:sz w:val="20"/>
          <w:szCs w:val="20"/>
        </w:rPr>
        <w:t xml:space="preserve"> </w:t>
      </w:r>
      <w:r w:rsidRPr="00FD2104">
        <w:rPr>
          <w:sz w:val="20"/>
          <w:szCs w:val="20"/>
        </w:rPr>
        <w:t>pet</w:t>
      </w:r>
      <w:r w:rsidRPr="00FD2104">
        <w:rPr>
          <w:spacing w:val="37"/>
          <w:sz w:val="20"/>
          <w:szCs w:val="20"/>
        </w:rPr>
        <w:t xml:space="preserve"> </w:t>
      </w:r>
      <w:r w:rsidRPr="00FD2104">
        <w:rPr>
          <w:sz w:val="20"/>
          <w:szCs w:val="20"/>
        </w:rPr>
        <w:t>from</w:t>
      </w:r>
      <w:r w:rsidRPr="00FD2104">
        <w:rPr>
          <w:spacing w:val="36"/>
          <w:sz w:val="20"/>
          <w:szCs w:val="20"/>
        </w:rPr>
        <w:t xml:space="preserve"> </w:t>
      </w:r>
      <w:r w:rsidRPr="00FD2104">
        <w:rPr>
          <w:sz w:val="20"/>
          <w:szCs w:val="20"/>
        </w:rPr>
        <w:t>the</w:t>
      </w:r>
      <w:r w:rsidRPr="00FD2104">
        <w:rPr>
          <w:spacing w:val="35"/>
          <w:sz w:val="20"/>
          <w:szCs w:val="20"/>
        </w:rPr>
        <w:t xml:space="preserve"> </w:t>
      </w:r>
      <w:r w:rsidRPr="00FD2104">
        <w:rPr>
          <w:sz w:val="20"/>
          <w:szCs w:val="20"/>
        </w:rPr>
        <w:t>premises</w:t>
      </w:r>
      <w:r w:rsidRPr="00FD2104">
        <w:rPr>
          <w:spacing w:val="33"/>
          <w:sz w:val="20"/>
          <w:szCs w:val="20"/>
        </w:rPr>
        <w:t xml:space="preserve"> </w:t>
      </w:r>
      <w:r w:rsidR="00AF435B" w:rsidRPr="00FD2104">
        <w:rPr>
          <w:sz w:val="20"/>
          <w:szCs w:val="20"/>
        </w:rPr>
        <w:t>FWHS</w:t>
      </w:r>
      <w:r w:rsidRPr="00FD2104">
        <w:rPr>
          <w:spacing w:val="35"/>
          <w:sz w:val="20"/>
          <w:szCs w:val="20"/>
        </w:rPr>
        <w:t xml:space="preserve"> </w:t>
      </w:r>
      <w:r w:rsidRPr="00FD2104">
        <w:rPr>
          <w:sz w:val="20"/>
          <w:szCs w:val="20"/>
        </w:rPr>
        <w:t>may</w:t>
      </w:r>
      <w:r w:rsidRPr="00FD2104">
        <w:rPr>
          <w:spacing w:val="33"/>
          <w:sz w:val="20"/>
          <w:szCs w:val="20"/>
        </w:rPr>
        <w:t xml:space="preserve"> </w:t>
      </w:r>
      <w:r w:rsidRPr="00FD2104">
        <w:rPr>
          <w:sz w:val="20"/>
          <w:szCs w:val="20"/>
        </w:rPr>
        <w:t>take</w:t>
      </w:r>
      <w:r w:rsidRPr="00FD2104">
        <w:rPr>
          <w:spacing w:val="35"/>
          <w:sz w:val="20"/>
          <w:szCs w:val="20"/>
        </w:rPr>
        <w:t xml:space="preserve"> </w:t>
      </w:r>
      <w:r w:rsidRPr="00FD2104">
        <w:rPr>
          <w:sz w:val="20"/>
          <w:szCs w:val="20"/>
        </w:rPr>
        <w:t>all</w:t>
      </w:r>
      <w:r w:rsidRPr="00FD2104">
        <w:rPr>
          <w:spacing w:val="35"/>
          <w:sz w:val="20"/>
          <w:szCs w:val="20"/>
        </w:rPr>
        <w:t xml:space="preserve"> </w:t>
      </w:r>
      <w:r w:rsidRPr="00FD2104">
        <w:rPr>
          <w:sz w:val="20"/>
          <w:szCs w:val="20"/>
        </w:rPr>
        <w:t>necessary</w:t>
      </w:r>
      <w:r w:rsidRPr="00FD2104">
        <w:rPr>
          <w:spacing w:val="36"/>
          <w:sz w:val="20"/>
          <w:szCs w:val="20"/>
        </w:rPr>
        <w:t xml:space="preserve"> </w:t>
      </w:r>
      <w:r w:rsidRPr="00FD2104">
        <w:rPr>
          <w:sz w:val="20"/>
          <w:szCs w:val="20"/>
        </w:rPr>
        <w:t>steps</w:t>
      </w:r>
      <w:r w:rsidRPr="00FD2104">
        <w:rPr>
          <w:spacing w:val="36"/>
          <w:sz w:val="20"/>
          <w:szCs w:val="20"/>
        </w:rPr>
        <w:t xml:space="preserve"> </w:t>
      </w:r>
      <w:r w:rsidRPr="00FD2104">
        <w:rPr>
          <w:sz w:val="20"/>
          <w:szCs w:val="20"/>
        </w:rPr>
        <w:t>to</w:t>
      </w:r>
      <w:r w:rsidRPr="00FD2104">
        <w:rPr>
          <w:spacing w:val="35"/>
          <w:sz w:val="20"/>
          <w:szCs w:val="20"/>
        </w:rPr>
        <w:t xml:space="preserve"> </w:t>
      </w:r>
      <w:r w:rsidRPr="00FD2104">
        <w:rPr>
          <w:sz w:val="20"/>
          <w:szCs w:val="20"/>
        </w:rPr>
        <w:t>remove,</w:t>
      </w:r>
      <w:r w:rsidRPr="00FD2104">
        <w:rPr>
          <w:spacing w:val="39"/>
          <w:sz w:val="20"/>
          <w:szCs w:val="20"/>
        </w:rPr>
        <w:t xml:space="preserve"> </w:t>
      </w:r>
      <w:r w:rsidRPr="00FD2104">
        <w:rPr>
          <w:sz w:val="20"/>
          <w:szCs w:val="20"/>
        </w:rPr>
        <w:t>or</w:t>
      </w:r>
      <w:r w:rsidRPr="00FD2104">
        <w:rPr>
          <w:spacing w:val="36"/>
          <w:sz w:val="20"/>
          <w:szCs w:val="20"/>
        </w:rPr>
        <w:t xml:space="preserve"> </w:t>
      </w:r>
      <w:r w:rsidRPr="00FD2104">
        <w:rPr>
          <w:sz w:val="20"/>
          <w:szCs w:val="20"/>
        </w:rPr>
        <w:t>have removed, the pet from the premises. If a pet injures or intimidates another resident or anyone in the building</w:t>
      </w:r>
      <w:r w:rsidRPr="00FD2104">
        <w:rPr>
          <w:spacing w:val="19"/>
          <w:sz w:val="20"/>
          <w:szCs w:val="20"/>
        </w:rPr>
        <w:t xml:space="preserve"> </w:t>
      </w:r>
      <w:r w:rsidRPr="00FD2104">
        <w:rPr>
          <w:sz w:val="20"/>
          <w:szCs w:val="20"/>
        </w:rPr>
        <w:t xml:space="preserve">or on the grounds of any </w:t>
      </w:r>
      <w:r w:rsidR="00083C8C" w:rsidRPr="00FD2104">
        <w:rPr>
          <w:sz w:val="20"/>
          <w:szCs w:val="20"/>
        </w:rPr>
        <w:t>FWHS</w:t>
      </w:r>
      <w:r w:rsidRPr="00FD2104">
        <w:rPr>
          <w:sz w:val="20"/>
          <w:szCs w:val="20"/>
        </w:rPr>
        <w:t xml:space="preserve"> property, including but not limited to biting, scratching, or assaulting person(s),</w:t>
      </w:r>
      <w:r w:rsidRPr="00FD2104">
        <w:rPr>
          <w:spacing w:val="-19"/>
          <w:sz w:val="20"/>
          <w:szCs w:val="20"/>
        </w:rPr>
        <w:t xml:space="preserve"> </w:t>
      </w:r>
      <w:r w:rsidRPr="00FD2104">
        <w:rPr>
          <w:sz w:val="20"/>
          <w:szCs w:val="20"/>
        </w:rPr>
        <w:t>the</w:t>
      </w:r>
      <w:r w:rsidRPr="00FD2104">
        <w:rPr>
          <w:spacing w:val="-1"/>
          <w:sz w:val="20"/>
          <w:szCs w:val="20"/>
        </w:rPr>
        <w:t xml:space="preserve"> </w:t>
      </w:r>
      <w:r w:rsidRPr="00FD2104">
        <w:rPr>
          <w:sz w:val="20"/>
          <w:szCs w:val="20"/>
        </w:rPr>
        <w:t xml:space="preserve">pet owner must immediately remove the pet permanently from the premises without </w:t>
      </w:r>
      <w:r w:rsidRPr="00FD2104">
        <w:rPr>
          <w:sz w:val="20"/>
          <w:szCs w:val="20"/>
        </w:rPr>
        <w:lastRenderedPageBreak/>
        <w:t xml:space="preserve">direction from </w:t>
      </w:r>
      <w:r w:rsidR="00AF435B" w:rsidRPr="00FD2104">
        <w:rPr>
          <w:sz w:val="20"/>
          <w:szCs w:val="20"/>
        </w:rPr>
        <w:t>FWHS</w:t>
      </w:r>
      <w:r w:rsidRPr="00FD2104">
        <w:rPr>
          <w:spacing w:val="21"/>
          <w:sz w:val="20"/>
          <w:szCs w:val="20"/>
        </w:rPr>
        <w:t xml:space="preserve"> </w:t>
      </w:r>
      <w:r w:rsidRPr="00FD2104">
        <w:rPr>
          <w:sz w:val="20"/>
          <w:szCs w:val="20"/>
        </w:rPr>
        <w:t>to</w:t>
      </w:r>
      <w:r w:rsidRPr="00FD2104">
        <w:rPr>
          <w:spacing w:val="1"/>
          <w:sz w:val="20"/>
          <w:szCs w:val="20"/>
        </w:rPr>
        <w:t xml:space="preserve"> </w:t>
      </w:r>
      <w:r w:rsidRPr="00FD2104">
        <w:rPr>
          <w:sz w:val="20"/>
          <w:szCs w:val="20"/>
        </w:rPr>
        <w:t>do so. If the death or incapacity of the pet owner threatens the health or safety of the pet or other factors</w:t>
      </w:r>
      <w:r w:rsidRPr="00FD2104">
        <w:rPr>
          <w:spacing w:val="3"/>
          <w:sz w:val="20"/>
          <w:szCs w:val="20"/>
        </w:rPr>
        <w:t xml:space="preserve"> </w:t>
      </w:r>
      <w:r w:rsidRPr="00FD2104">
        <w:rPr>
          <w:sz w:val="20"/>
          <w:szCs w:val="20"/>
        </w:rPr>
        <w:t>occur that</w:t>
      </w:r>
      <w:r w:rsidRPr="00FD2104">
        <w:rPr>
          <w:spacing w:val="-7"/>
          <w:sz w:val="20"/>
          <w:szCs w:val="20"/>
        </w:rPr>
        <w:t xml:space="preserve"> </w:t>
      </w:r>
      <w:r w:rsidRPr="00FD2104">
        <w:rPr>
          <w:sz w:val="20"/>
          <w:szCs w:val="20"/>
        </w:rPr>
        <w:t>render</w:t>
      </w:r>
      <w:r w:rsidRPr="00FD2104">
        <w:rPr>
          <w:spacing w:val="-8"/>
          <w:sz w:val="20"/>
          <w:szCs w:val="20"/>
        </w:rPr>
        <w:t xml:space="preserve"> </w:t>
      </w:r>
      <w:r w:rsidRPr="00FD2104">
        <w:rPr>
          <w:sz w:val="20"/>
          <w:szCs w:val="20"/>
        </w:rPr>
        <w:t>the</w:t>
      </w:r>
      <w:r w:rsidRPr="00FD2104">
        <w:rPr>
          <w:spacing w:val="-9"/>
          <w:sz w:val="20"/>
          <w:szCs w:val="20"/>
        </w:rPr>
        <w:t xml:space="preserve"> </w:t>
      </w:r>
      <w:r w:rsidRPr="00FD2104">
        <w:rPr>
          <w:sz w:val="20"/>
          <w:szCs w:val="20"/>
        </w:rPr>
        <w:t>owner</w:t>
      </w:r>
      <w:r w:rsidRPr="00FD2104">
        <w:rPr>
          <w:spacing w:val="-5"/>
          <w:sz w:val="20"/>
          <w:szCs w:val="20"/>
        </w:rPr>
        <w:t xml:space="preserve"> </w:t>
      </w:r>
      <w:r w:rsidRPr="00FD2104">
        <w:rPr>
          <w:sz w:val="20"/>
          <w:szCs w:val="20"/>
        </w:rPr>
        <w:t>unable</w:t>
      </w:r>
      <w:r w:rsidRPr="00FD2104">
        <w:rPr>
          <w:spacing w:val="-6"/>
          <w:sz w:val="20"/>
          <w:szCs w:val="20"/>
        </w:rPr>
        <w:t xml:space="preserve"> </w:t>
      </w:r>
      <w:r w:rsidRPr="00FD2104">
        <w:rPr>
          <w:sz w:val="20"/>
          <w:szCs w:val="20"/>
        </w:rPr>
        <w:t>to</w:t>
      </w:r>
      <w:r w:rsidRPr="00FD2104">
        <w:rPr>
          <w:spacing w:val="-6"/>
          <w:sz w:val="20"/>
          <w:szCs w:val="20"/>
        </w:rPr>
        <w:t xml:space="preserve"> </w:t>
      </w:r>
      <w:r w:rsidRPr="00FD2104">
        <w:rPr>
          <w:sz w:val="20"/>
          <w:szCs w:val="20"/>
        </w:rPr>
        <w:t>care</w:t>
      </w:r>
      <w:r w:rsidRPr="00FD2104">
        <w:rPr>
          <w:spacing w:val="-9"/>
          <w:sz w:val="20"/>
          <w:szCs w:val="20"/>
        </w:rPr>
        <w:t xml:space="preserve"> </w:t>
      </w:r>
      <w:r w:rsidRPr="00FD2104">
        <w:rPr>
          <w:sz w:val="20"/>
          <w:szCs w:val="20"/>
        </w:rPr>
        <w:t>for</w:t>
      </w:r>
      <w:r w:rsidRPr="00FD2104">
        <w:rPr>
          <w:spacing w:val="-8"/>
          <w:sz w:val="20"/>
          <w:szCs w:val="20"/>
        </w:rPr>
        <w:t xml:space="preserve"> </w:t>
      </w:r>
      <w:r w:rsidRPr="00FD2104">
        <w:rPr>
          <w:sz w:val="20"/>
          <w:szCs w:val="20"/>
        </w:rPr>
        <w:t>the</w:t>
      </w:r>
      <w:r w:rsidRPr="00FD2104">
        <w:rPr>
          <w:spacing w:val="-6"/>
          <w:sz w:val="20"/>
          <w:szCs w:val="20"/>
        </w:rPr>
        <w:t xml:space="preserve"> </w:t>
      </w:r>
      <w:r w:rsidRPr="00FD2104">
        <w:rPr>
          <w:sz w:val="20"/>
          <w:szCs w:val="20"/>
        </w:rPr>
        <w:t>pet</w:t>
      </w:r>
      <w:r w:rsidRPr="00FD2104">
        <w:rPr>
          <w:spacing w:val="-5"/>
          <w:sz w:val="20"/>
          <w:szCs w:val="20"/>
        </w:rPr>
        <w:t xml:space="preserve"> </w:t>
      </w:r>
      <w:r w:rsidRPr="00FD2104">
        <w:rPr>
          <w:sz w:val="20"/>
          <w:szCs w:val="20"/>
        </w:rPr>
        <w:t>and</w:t>
      </w:r>
      <w:r w:rsidRPr="00FD2104">
        <w:rPr>
          <w:spacing w:val="-6"/>
          <w:sz w:val="20"/>
          <w:szCs w:val="20"/>
        </w:rPr>
        <w:t xml:space="preserve"> </w:t>
      </w:r>
      <w:r w:rsidRPr="00FD2104">
        <w:rPr>
          <w:sz w:val="20"/>
          <w:szCs w:val="20"/>
        </w:rPr>
        <w:t>the</w:t>
      </w:r>
      <w:r w:rsidRPr="00FD2104">
        <w:rPr>
          <w:spacing w:val="-6"/>
          <w:sz w:val="20"/>
          <w:szCs w:val="20"/>
        </w:rPr>
        <w:t xml:space="preserve"> </w:t>
      </w:r>
      <w:r w:rsidRPr="00FD2104">
        <w:rPr>
          <w:sz w:val="20"/>
          <w:szCs w:val="20"/>
        </w:rPr>
        <w:t>designated</w:t>
      </w:r>
      <w:r w:rsidRPr="00FD2104">
        <w:rPr>
          <w:spacing w:val="-9"/>
          <w:sz w:val="20"/>
          <w:szCs w:val="20"/>
        </w:rPr>
        <w:t xml:space="preserve"> </w:t>
      </w:r>
      <w:r w:rsidRPr="00FD2104">
        <w:rPr>
          <w:sz w:val="20"/>
          <w:szCs w:val="20"/>
        </w:rPr>
        <w:t>responsible</w:t>
      </w:r>
      <w:r w:rsidRPr="00FD2104">
        <w:rPr>
          <w:spacing w:val="-6"/>
          <w:sz w:val="20"/>
          <w:szCs w:val="20"/>
        </w:rPr>
        <w:t xml:space="preserve"> </w:t>
      </w:r>
      <w:r w:rsidRPr="00FD2104">
        <w:rPr>
          <w:sz w:val="20"/>
          <w:szCs w:val="20"/>
        </w:rPr>
        <w:t>party</w:t>
      </w:r>
      <w:r w:rsidRPr="00FD2104">
        <w:rPr>
          <w:spacing w:val="-8"/>
          <w:sz w:val="20"/>
          <w:szCs w:val="20"/>
        </w:rPr>
        <w:t xml:space="preserve"> </w:t>
      </w:r>
      <w:r w:rsidRPr="00FD2104">
        <w:rPr>
          <w:sz w:val="20"/>
          <w:szCs w:val="20"/>
        </w:rPr>
        <w:t>is</w:t>
      </w:r>
      <w:r w:rsidRPr="00FD2104">
        <w:rPr>
          <w:spacing w:val="-6"/>
          <w:sz w:val="20"/>
          <w:szCs w:val="20"/>
        </w:rPr>
        <w:t xml:space="preserve"> </w:t>
      </w:r>
      <w:r w:rsidRPr="00FD2104">
        <w:rPr>
          <w:sz w:val="20"/>
          <w:szCs w:val="20"/>
        </w:rPr>
        <w:t>unavailable</w:t>
      </w:r>
      <w:r w:rsidRPr="00FD2104">
        <w:rPr>
          <w:spacing w:val="-6"/>
          <w:sz w:val="20"/>
          <w:szCs w:val="20"/>
        </w:rPr>
        <w:t xml:space="preserve"> </w:t>
      </w:r>
      <w:r w:rsidRPr="00FD2104">
        <w:rPr>
          <w:sz w:val="20"/>
          <w:szCs w:val="20"/>
        </w:rPr>
        <w:t>(or</w:t>
      </w:r>
      <w:r w:rsidRPr="00FD2104">
        <w:rPr>
          <w:spacing w:val="-8"/>
          <w:sz w:val="20"/>
          <w:szCs w:val="20"/>
        </w:rPr>
        <w:t xml:space="preserve"> </w:t>
      </w:r>
      <w:r w:rsidRPr="00FD2104">
        <w:rPr>
          <w:sz w:val="20"/>
          <w:szCs w:val="20"/>
        </w:rPr>
        <w:t>unwilling) to</w:t>
      </w:r>
      <w:r w:rsidRPr="00FD2104">
        <w:rPr>
          <w:spacing w:val="-6"/>
          <w:sz w:val="20"/>
          <w:szCs w:val="20"/>
        </w:rPr>
        <w:t xml:space="preserve"> </w:t>
      </w:r>
      <w:r w:rsidRPr="00FD2104">
        <w:rPr>
          <w:sz w:val="20"/>
          <w:szCs w:val="20"/>
        </w:rPr>
        <w:t>provide</w:t>
      </w:r>
      <w:r w:rsidRPr="00FD2104">
        <w:rPr>
          <w:spacing w:val="-6"/>
          <w:sz w:val="20"/>
          <w:szCs w:val="20"/>
        </w:rPr>
        <w:t xml:space="preserve"> </w:t>
      </w:r>
      <w:r w:rsidRPr="00FD2104">
        <w:rPr>
          <w:sz w:val="20"/>
          <w:szCs w:val="20"/>
        </w:rPr>
        <w:t>a</w:t>
      </w:r>
      <w:r w:rsidRPr="00FD2104">
        <w:rPr>
          <w:spacing w:val="-6"/>
          <w:sz w:val="20"/>
          <w:szCs w:val="20"/>
        </w:rPr>
        <w:t xml:space="preserve"> </w:t>
      </w:r>
      <w:r w:rsidRPr="00FD2104">
        <w:rPr>
          <w:sz w:val="20"/>
          <w:szCs w:val="20"/>
        </w:rPr>
        <w:t>remedy</w:t>
      </w:r>
      <w:r w:rsidRPr="00FD2104">
        <w:rPr>
          <w:spacing w:val="-7"/>
          <w:sz w:val="20"/>
          <w:szCs w:val="20"/>
        </w:rPr>
        <w:t xml:space="preserve"> </w:t>
      </w:r>
      <w:r w:rsidR="00AF435B" w:rsidRPr="00FD2104">
        <w:rPr>
          <w:sz w:val="20"/>
          <w:szCs w:val="20"/>
        </w:rPr>
        <w:t>FWHS</w:t>
      </w:r>
      <w:r w:rsidRPr="00FD2104">
        <w:rPr>
          <w:spacing w:val="-7"/>
          <w:sz w:val="20"/>
          <w:szCs w:val="20"/>
        </w:rPr>
        <w:t xml:space="preserve"> </w:t>
      </w:r>
      <w:r w:rsidRPr="00FD2104">
        <w:rPr>
          <w:sz w:val="20"/>
          <w:szCs w:val="20"/>
        </w:rPr>
        <w:t>will</w:t>
      </w:r>
      <w:r w:rsidRPr="00FD2104">
        <w:rPr>
          <w:spacing w:val="-7"/>
          <w:sz w:val="20"/>
          <w:szCs w:val="20"/>
        </w:rPr>
        <w:t xml:space="preserve"> </w:t>
      </w:r>
      <w:r w:rsidRPr="00FD2104">
        <w:rPr>
          <w:sz w:val="20"/>
          <w:szCs w:val="20"/>
        </w:rPr>
        <w:t>remove</w:t>
      </w:r>
      <w:r w:rsidRPr="00FD2104">
        <w:rPr>
          <w:spacing w:val="-6"/>
          <w:sz w:val="20"/>
          <w:szCs w:val="20"/>
        </w:rPr>
        <w:t xml:space="preserve"> </w:t>
      </w:r>
      <w:r w:rsidRPr="00FD2104">
        <w:rPr>
          <w:sz w:val="20"/>
          <w:szCs w:val="20"/>
        </w:rPr>
        <w:t>the</w:t>
      </w:r>
      <w:r w:rsidRPr="00FD2104">
        <w:rPr>
          <w:spacing w:val="-6"/>
          <w:sz w:val="20"/>
          <w:szCs w:val="20"/>
        </w:rPr>
        <w:t xml:space="preserve"> </w:t>
      </w:r>
      <w:r w:rsidRPr="00FD2104">
        <w:rPr>
          <w:sz w:val="20"/>
          <w:szCs w:val="20"/>
        </w:rPr>
        <w:t>pet</w:t>
      </w:r>
      <w:r w:rsidRPr="00FD2104">
        <w:rPr>
          <w:spacing w:val="-7"/>
          <w:sz w:val="20"/>
          <w:szCs w:val="20"/>
        </w:rPr>
        <w:t xml:space="preserve"> </w:t>
      </w:r>
      <w:r w:rsidRPr="00FD2104">
        <w:rPr>
          <w:sz w:val="20"/>
          <w:szCs w:val="20"/>
        </w:rPr>
        <w:t>from</w:t>
      </w:r>
      <w:r w:rsidRPr="00FD2104">
        <w:rPr>
          <w:spacing w:val="-7"/>
          <w:sz w:val="20"/>
          <w:szCs w:val="20"/>
        </w:rPr>
        <w:t xml:space="preserve"> </w:t>
      </w:r>
      <w:r w:rsidRPr="00FD2104">
        <w:rPr>
          <w:sz w:val="20"/>
          <w:szCs w:val="20"/>
        </w:rPr>
        <w:t>the</w:t>
      </w:r>
      <w:r w:rsidRPr="00FD2104">
        <w:rPr>
          <w:spacing w:val="-6"/>
          <w:sz w:val="20"/>
          <w:szCs w:val="20"/>
        </w:rPr>
        <w:t xml:space="preserve"> </w:t>
      </w:r>
      <w:r w:rsidRPr="00FD2104">
        <w:rPr>
          <w:sz w:val="20"/>
          <w:szCs w:val="20"/>
        </w:rPr>
        <w:t>using</w:t>
      </w:r>
      <w:r w:rsidRPr="00FD2104">
        <w:rPr>
          <w:spacing w:val="-4"/>
          <w:sz w:val="20"/>
          <w:szCs w:val="20"/>
        </w:rPr>
        <w:t xml:space="preserve"> </w:t>
      </w:r>
      <w:r w:rsidRPr="00FD2104">
        <w:rPr>
          <w:sz w:val="20"/>
          <w:szCs w:val="20"/>
        </w:rPr>
        <w:t>any</w:t>
      </w:r>
      <w:r w:rsidRPr="00FD2104">
        <w:rPr>
          <w:spacing w:val="-7"/>
          <w:sz w:val="20"/>
          <w:szCs w:val="20"/>
        </w:rPr>
        <w:t xml:space="preserve"> </w:t>
      </w:r>
      <w:r w:rsidRPr="00FD2104">
        <w:rPr>
          <w:sz w:val="20"/>
          <w:szCs w:val="20"/>
        </w:rPr>
        <w:t>legal</w:t>
      </w:r>
      <w:r w:rsidRPr="00FD2104">
        <w:rPr>
          <w:spacing w:val="-7"/>
          <w:sz w:val="20"/>
          <w:szCs w:val="20"/>
        </w:rPr>
        <w:t xml:space="preserve"> </w:t>
      </w:r>
      <w:r w:rsidRPr="00FD2104">
        <w:rPr>
          <w:sz w:val="20"/>
          <w:szCs w:val="20"/>
        </w:rPr>
        <w:t>remedy</w:t>
      </w:r>
      <w:r w:rsidRPr="00FD2104">
        <w:rPr>
          <w:spacing w:val="-7"/>
          <w:sz w:val="20"/>
          <w:szCs w:val="20"/>
        </w:rPr>
        <w:t xml:space="preserve"> </w:t>
      </w:r>
      <w:r w:rsidRPr="00FD2104">
        <w:rPr>
          <w:sz w:val="20"/>
          <w:szCs w:val="20"/>
        </w:rPr>
        <w:t>available</w:t>
      </w:r>
      <w:r w:rsidRPr="00FD2104">
        <w:rPr>
          <w:spacing w:val="-6"/>
          <w:sz w:val="20"/>
          <w:szCs w:val="20"/>
        </w:rPr>
        <w:t xml:space="preserve"> </w:t>
      </w:r>
      <w:r w:rsidRPr="00FD2104">
        <w:rPr>
          <w:sz w:val="20"/>
          <w:szCs w:val="20"/>
        </w:rPr>
        <w:t>and</w:t>
      </w:r>
      <w:r w:rsidRPr="00FD2104">
        <w:rPr>
          <w:spacing w:val="-6"/>
          <w:sz w:val="20"/>
          <w:szCs w:val="20"/>
        </w:rPr>
        <w:t xml:space="preserve"> </w:t>
      </w:r>
      <w:r w:rsidRPr="00FD2104">
        <w:rPr>
          <w:sz w:val="20"/>
          <w:szCs w:val="20"/>
        </w:rPr>
        <w:t>at</w:t>
      </w:r>
      <w:r w:rsidRPr="00FD2104">
        <w:rPr>
          <w:spacing w:val="-5"/>
          <w:sz w:val="20"/>
          <w:szCs w:val="20"/>
        </w:rPr>
        <w:t xml:space="preserve"> </w:t>
      </w:r>
      <w:r w:rsidRPr="00FD2104">
        <w:rPr>
          <w:sz w:val="20"/>
          <w:szCs w:val="20"/>
        </w:rPr>
        <w:t>the</w:t>
      </w:r>
      <w:r w:rsidRPr="00FD2104">
        <w:rPr>
          <w:spacing w:val="-6"/>
          <w:sz w:val="20"/>
          <w:szCs w:val="20"/>
        </w:rPr>
        <w:t xml:space="preserve"> </w:t>
      </w:r>
      <w:r w:rsidRPr="00FD2104">
        <w:rPr>
          <w:sz w:val="20"/>
          <w:szCs w:val="20"/>
        </w:rPr>
        <w:t>expense of the</w:t>
      </w:r>
      <w:r w:rsidRPr="00FD2104">
        <w:rPr>
          <w:spacing w:val="-6"/>
          <w:sz w:val="20"/>
          <w:szCs w:val="20"/>
        </w:rPr>
        <w:t xml:space="preserve"> </w:t>
      </w:r>
      <w:r w:rsidRPr="00FD2104">
        <w:rPr>
          <w:sz w:val="20"/>
          <w:szCs w:val="20"/>
        </w:rPr>
        <w:t>resident.</w:t>
      </w:r>
    </w:p>
    <w:p w:rsidR="00A1660D" w:rsidRPr="00FD2104" w:rsidRDefault="00A1660D">
      <w:pPr>
        <w:pStyle w:val="BodyText"/>
        <w:kinsoku w:val="0"/>
        <w:overflowPunct w:val="0"/>
        <w:spacing w:before="72"/>
        <w:ind w:right="113"/>
        <w:jc w:val="both"/>
        <w:rPr>
          <w:sz w:val="20"/>
          <w:szCs w:val="20"/>
        </w:rPr>
      </w:pPr>
    </w:p>
    <w:p w:rsidR="00A1660D" w:rsidRPr="00FD2104" w:rsidRDefault="00A1660D" w:rsidP="00D37C3E">
      <w:pPr>
        <w:pStyle w:val="Heading1"/>
        <w:numPr>
          <w:ilvl w:val="0"/>
          <w:numId w:val="40"/>
        </w:numPr>
        <w:tabs>
          <w:tab w:val="left" w:pos="472"/>
        </w:tabs>
        <w:kinsoku w:val="0"/>
        <w:overflowPunct w:val="0"/>
        <w:spacing w:before="55"/>
        <w:rPr>
          <w:b w:val="0"/>
          <w:bCs w:val="0"/>
          <w:sz w:val="20"/>
          <w:szCs w:val="20"/>
        </w:rPr>
      </w:pPr>
      <w:bookmarkStart w:id="899" w:name="K._VIOLATION_OF_PET_POLICY_RULES"/>
      <w:bookmarkStart w:id="900" w:name="bookmark119"/>
      <w:bookmarkStart w:id="901" w:name="_Toc519064779"/>
      <w:bookmarkEnd w:id="899"/>
      <w:bookmarkEnd w:id="900"/>
      <w:r w:rsidRPr="00FD2104">
        <w:rPr>
          <w:sz w:val="20"/>
          <w:szCs w:val="20"/>
          <w:u w:val="thick"/>
        </w:rPr>
        <w:t>VIOLATION OF PET POLICY</w:t>
      </w:r>
      <w:r w:rsidRPr="00FD2104">
        <w:rPr>
          <w:spacing w:val="-6"/>
          <w:sz w:val="20"/>
          <w:szCs w:val="20"/>
          <w:u w:val="thick"/>
        </w:rPr>
        <w:t xml:space="preserve"> </w:t>
      </w:r>
      <w:r w:rsidRPr="00FD2104">
        <w:rPr>
          <w:sz w:val="20"/>
          <w:szCs w:val="20"/>
          <w:u w:val="thick"/>
        </w:rPr>
        <w:t>RULES</w:t>
      </w:r>
      <w:bookmarkEnd w:id="901"/>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ind w:right="115"/>
        <w:jc w:val="both"/>
        <w:rPr>
          <w:sz w:val="20"/>
          <w:szCs w:val="20"/>
        </w:rPr>
      </w:pPr>
      <w:r w:rsidRPr="00FD2104">
        <w:rPr>
          <w:sz w:val="20"/>
          <w:szCs w:val="20"/>
        </w:rPr>
        <w:t>If</w:t>
      </w:r>
      <w:r w:rsidRPr="00FD2104">
        <w:rPr>
          <w:spacing w:val="-5"/>
          <w:sz w:val="20"/>
          <w:szCs w:val="20"/>
        </w:rPr>
        <w:t xml:space="preserve"> </w:t>
      </w:r>
      <w:r w:rsidRPr="00FD2104">
        <w:rPr>
          <w:sz w:val="20"/>
          <w:szCs w:val="20"/>
        </w:rPr>
        <w:t>a</w:t>
      </w:r>
      <w:r w:rsidRPr="00FD2104">
        <w:rPr>
          <w:spacing w:val="-6"/>
          <w:sz w:val="20"/>
          <w:szCs w:val="20"/>
        </w:rPr>
        <w:t xml:space="preserve"> </w:t>
      </w:r>
      <w:r w:rsidRPr="00FD2104">
        <w:rPr>
          <w:sz w:val="20"/>
          <w:szCs w:val="20"/>
        </w:rPr>
        <w:t>Resident</w:t>
      </w:r>
      <w:r w:rsidRPr="00FD2104">
        <w:rPr>
          <w:spacing w:val="-7"/>
          <w:sz w:val="20"/>
          <w:szCs w:val="20"/>
        </w:rPr>
        <w:t xml:space="preserve"> </w:t>
      </w:r>
      <w:r w:rsidRPr="00FD2104">
        <w:rPr>
          <w:sz w:val="20"/>
          <w:szCs w:val="20"/>
        </w:rPr>
        <w:t>violates</w:t>
      </w:r>
      <w:r w:rsidRPr="00FD2104">
        <w:rPr>
          <w:spacing w:val="-6"/>
          <w:sz w:val="20"/>
          <w:szCs w:val="20"/>
        </w:rPr>
        <w:t xml:space="preserve"> </w:t>
      </w:r>
      <w:r w:rsidRPr="00FD2104">
        <w:rPr>
          <w:sz w:val="20"/>
          <w:szCs w:val="20"/>
        </w:rPr>
        <w:t>any</w:t>
      </w:r>
      <w:r w:rsidRPr="00FD2104">
        <w:rPr>
          <w:spacing w:val="-6"/>
          <w:sz w:val="20"/>
          <w:szCs w:val="20"/>
        </w:rPr>
        <w:t xml:space="preserve"> </w:t>
      </w:r>
      <w:r w:rsidRPr="00FD2104">
        <w:rPr>
          <w:sz w:val="20"/>
          <w:szCs w:val="20"/>
        </w:rPr>
        <w:t>of</w:t>
      </w:r>
      <w:r w:rsidRPr="00FD2104">
        <w:rPr>
          <w:spacing w:val="-5"/>
          <w:sz w:val="20"/>
          <w:szCs w:val="20"/>
        </w:rPr>
        <w:t xml:space="preserve"> </w:t>
      </w:r>
      <w:r w:rsidRPr="00FD2104">
        <w:rPr>
          <w:sz w:val="20"/>
          <w:szCs w:val="20"/>
        </w:rPr>
        <w:t>the</w:t>
      </w:r>
      <w:r w:rsidRPr="00FD2104">
        <w:rPr>
          <w:spacing w:val="-6"/>
          <w:sz w:val="20"/>
          <w:szCs w:val="20"/>
        </w:rPr>
        <w:t xml:space="preserve"> </w:t>
      </w:r>
      <w:r w:rsidRPr="00FD2104">
        <w:rPr>
          <w:sz w:val="20"/>
          <w:szCs w:val="20"/>
        </w:rPr>
        <w:t>provisions</w:t>
      </w:r>
      <w:r w:rsidRPr="00FD2104">
        <w:rPr>
          <w:spacing w:val="-6"/>
          <w:sz w:val="20"/>
          <w:szCs w:val="20"/>
        </w:rPr>
        <w:t xml:space="preserve"> </w:t>
      </w:r>
      <w:r w:rsidRPr="00FD2104">
        <w:rPr>
          <w:sz w:val="20"/>
          <w:szCs w:val="20"/>
        </w:rPr>
        <w:t>of</w:t>
      </w:r>
      <w:r w:rsidRPr="00FD2104">
        <w:rPr>
          <w:spacing w:val="-5"/>
          <w:sz w:val="20"/>
          <w:szCs w:val="20"/>
        </w:rPr>
        <w:t xml:space="preserve"> </w:t>
      </w:r>
      <w:r w:rsidRPr="00FD2104">
        <w:rPr>
          <w:sz w:val="20"/>
          <w:szCs w:val="20"/>
        </w:rPr>
        <w:t>this</w:t>
      </w:r>
      <w:r w:rsidRPr="00FD2104">
        <w:rPr>
          <w:spacing w:val="-8"/>
          <w:sz w:val="20"/>
          <w:szCs w:val="20"/>
        </w:rPr>
        <w:t xml:space="preserve"> </w:t>
      </w:r>
      <w:r w:rsidRPr="00FD2104">
        <w:rPr>
          <w:sz w:val="20"/>
          <w:szCs w:val="20"/>
        </w:rPr>
        <w:t>Pet</w:t>
      </w:r>
      <w:r w:rsidRPr="00FD2104">
        <w:rPr>
          <w:spacing w:val="-5"/>
          <w:sz w:val="20"/>
          <w:szCs w:val="20"/>
        </w:rPr>
        <w:t xml:space="preserve"> </w:t>
      </w:r>
      <w:r w:rsidRPr="00FD2104">
        <w:rPr>
          <w:sz w:val="20"/>
          <w:szCs w:val="20"/>
        </w:rPr>
        <w:t>Policy,</w:t>
      </w:r>
      <w:r w:rsidRPr="00FD2104">
        <w:rPr>
          <w:spacing w:val="-5"/>
          <w:sz w:val="20"/>
          <w:szCs w:val="20"/>
        </w:rPr>
        <w:t xml:space="preserve"> </w:t>
      </w:r>
      <w:r w:rsidRPr="00FD2104">
        <w:rPr>
          <w:sz w:val="20"/>
          <w:szCs w:val="20"/>
        </w:rPr>
        <w:t>then</w:t>
      </w:r>
      <w:r w:rsidRPr="00FD2104">
        <w:rPr>
          <w:spacing w:val="-6"/>
          <w:sz w:val="20"/>
          <w:szCs w:val="20"/>
        </w:rPr>
        <w:t xml:space="preserve"> </w:t>
      </w:r>
      <w:r w:rsidRPr="00FD2104">
        <w:rPr>
          <w:sz w:val="20"/>
          <w:szCs w:val="20"/>
        </w:rPr>
        <w:t>such</w:t>
      </w:r>
      <w:r w:rsidRPr="00FD2104">
        <w:rPr>
          <w:spacing w:val="-6"/>
          <w:sz w:val="20"/>
          <w:szCs w:val="20"/>
        </w:rPr>
        <w:t xml:space="preserve"> </w:t>
      </w:r>
      <w:r w:rsidRPr="00FD2104">
        <w:rPr>
          <w:sz w:val="20"/>
          <w:szCs w:val="20"/>
        </w:rPr>
        <w:t>violation</w:t>
      </w:r>
      <w:r w:rsidRPr="00FD2104">
        <w:rPr>
          <w:spacing w:val="-6"/>
          <w:sz w:val="20"/>
          <w:szCs w:val="20"/>
        </w:rPr>
        <w:t xml:space="preserve"> </w:t>
      </w:r>
      <w:r w:rsidRPr="00FD2104">
        <w:rPr>
          <w:sz w:val="20"/>
          <w:szCs w:val="20"/>
        </w:rPr>
        <w:t>shall</w:t>
      </w:r>
      <w:r w:rsidRPr="00FD2104">
        <w:rPr>
          <w:spacing w:val="-7"/>
          <w:sz w:val="20"/>
          <w:szCs w:val="20"/>
        </w:rPr>
        <w:t xml:space="preserve"> </w:t>
      </w:r>
      <w:r w:rsidRPr="00FD2104">
        <w:rPr>
          <w:sz w:val="20"/>
          <w:szCs w:val="20"/>
        </w:rPr>
        <w:t>be</w:t>
      </w:r>
      <w:r w:rsidRPr="00FD2104">
        <w:rPr>
          <w:spacing w:val="-9"/>
          <w:sz w:val="20"/>
          <w:szCs w:val="20"/>
        </w:rPr>
        <w:t xml:space="preserve"> </w:t>
      </w:r>
      <w:r w:rsidRPr="00FD2104">
        <w:rPr>
          <w:sz w:val="20"/>
          <w:szCs w:val="20"/>
        </w:rPr>
        <w:t>grounds</w:t>
      </w:r>
      <w:r w:rsidRPr="00FD2104">
        <w:rPr>
          <w:spacing w:val="-8"/>
          <w:sz w:val="20"/>
          <w:szCs w:val="20"/>
        </w:rPr>
        <w:t xml:space="preserve"> </w:t>
      </w:r>
      <w:r w:rsidRPr="00FD2104">
        <w:rPr>
          <w:sz w:val="20"/>
          <w:szCs w:val="20"/>
        </w:rPr>
        <w:t>for</w:t>
      </w:r>
      <w:r w:rsidRPr="00FD2104">
        <w:rPr>
          <w:spacing w:val="-8"/>
          <w:sz w:val="20"/>
          <w:szCs w:val="20"/>
        </w:rPr>
        <w:t xml:space="preserve"> </w:t>
      </w:r>
      <w:r w:rsidRPr="00FD2104">
        <w:rPr>
          <w:sz w:val="20"/>
          <w:szCs w:val="20"/>
        </w:rPr>
        <w:t>the</w:t>
      </w:r>
      <w:r w:rsidRPr="00FD2104">
        <w:rPr>
          <w:spacing w:val="-6"/>
          <w:sz w:val="20"/>
          <w:szCs w:val="20"/>
        </w:rPr>
        <w:t xml:space="preserve"> </w:t>
      </w:r>
      <w:r w:rsidRPr="00FD2104">
        <w:rPr>
          <w:sz w:val="20"/>
          <w:szCs w:val="20"/>
        </w:rPr>
        <w:t>Housing Authority taking any one or more of the following</w:t>
      </w:r>
      <w:r w:rsidRPr="00FD2104">
        <w:rPr>
          <w:spacing w:val="-20"/>
          <w:sz w:val="20"/>
          <w:szCs w:val="20"/>
        </w:rPr>
        <w:t xml:space="preserve"> </w:t>
      </w:r>
      <w:r w:rsidRPr="00FD2104">
        <w:rPr>
          <w:sz w:val="20"/>
          <w:szCs w:val="20"/>
        </w:rPr>
        <w:t>actions:</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1"/>
          <w:numId w:val="40"/>
        </w:numPr>
        <w:tabs>
          <w:tab w:val="left" w:pos="832"/>
        </w:tabs>
        <w:kinsoku w:val="0"/>
        <w:overflowPunct w:val="0"/>
        <w:ind w:hanging="360"/>
        <w:rPr>
          <w:rFonts w:ascii="Arial" w:hAnsi="Arial" w:cs="Arial"/>
          <w:sz w:val="20"/>
          <w:szCs w:val="20"/>
        </w:rPr>
      </w:pPr>
      <w:r w:rsidRPr="00FD2104">
        <w:rPr>
          <w:rFonts w:ascii="Arial" w:hAnsi="Arial" w:cs="Arial"/>
          <w:sz w:val="20"/>
          <w:szCs w:val="20"/>
        </w:rPr>
        <w:t>Requiring immediate removal of the pet from the complex</w:t>
      </w:r>
      <w:r w:rsidRPr="00FD2104">
        <w:rPr>
          <w:rFonts w:ascii="Arial" w:hAnsi="Arial" w:cs="Arial"/>
          <w:spacing w:val="-6"/>
          <w:sz w:val="20"/>
          <w:szCs w:val="20"/>
        </w:rPr>
        <w:t xml:space="preserve"> </w:t>
      </w:r>
      <w:r w:rsidRPr="00FD2104">
        <w:rPr>
          <w:rFonts w:ascii="Arial" w:hAnsi="Arial" w:cs="Arial"/>
          <w:sz w:val="20"/>
          <w:szCs w:val="20"/>
        </w:rPr>
        <w:t>premises.</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40"/>
        </w:numPr>
        <w:tabs>
          <w:tab w:val="left" w:pos="832"/>
        </w:tabs>
        <w:kinsoku w:val="0"/>
        <w:overflowPunct w:val="0"/>
        <w:ind w:hanging="360"/>
        <w:rPr>
          <w:rFonts w:ascii="Arial" w:hAnsi="Arial" w:cs="Arial"/>
          <w:sz w:val="20"/>
          <w:szCs w:val="20"/>
        </w:rPr>
      </w:pPr>
      <w:r w:rsidRPr="00FD2104">
        <w:rPr>
          <w:rFonts w:ascii="Arial" w:hAnsi="Arial" w:cs="Arial"/>
          <w:sz w:val="20"/>
          <w:szCs w:val="20"/>
        </w:rPr>
        <w:t>Forfeiting of the Resident’s right to have another pet in the</w:t>
      </w:r>
      <w:r w:rsidRPr="00FD2104">
        <w:rPr>
          <w:rFonts w:ascii="Arial" w:hAnsi="Arial" w:cs="Arial"/>
          <w:spacing w:val="-6"/>
          <w:sz w:val="20"/>
          <w:szCs w:val="20"/>
        </w:rPr>
        <w:t xml:space="preserve"> </w:t>
      </w:r>
      <w:r w:rsidRPr="00FD2104">
        <w:rPr>
          <w:rFonts w:ascii="Arial" w:hAnsi="Arial" w:cs="Arial"/>
          <w:sz w:val="20"/>
          <w:szCs w:val="20"/>
        </w:rPr>
        <w:t>future.</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40"/>
        </w:numPr>
        <w:tabs>
          <w:tab w:val="left" w:pos="832"/>
        </w:tabs>
        <w:kinsoku w:val="0"/>
        <w:overflowPunct w:val="0"/>
        <w:ind w:right="124" w:hanging="360"/>
        <w:rPr>
          <w:rFonts w:ascii="Arial" w:hAnsi="Arial" w:cs="Arial"/>
          <w:sz w:val="20"/>
          <w:szCs w:val="20"/>
        </w:rPr>
      </w:pPr>
      <w:r w:rsidRPr="00FD2104">
        <w:rPr>
          <w:rFonts w:ascii="Arial" w:hAnsi="Arial" w:cs="Arial"/>
          <w:sz w:val="20"/>
          <w:szCs w:val="20"/>
        </w:rPr>
        <w:t>Termination</w:t>
      </w:r>
      <w:r w:rsidRPr="00FD2104">
        <w:rPr>
          <w:rFonts w:ascii="Arial" w:hAnsi="Arial" w:cs="Arial"/>
          <w:spacing w:val="-19"/>
          <w:sz w:val="20"/>
          <w:szCs w:val="20"/>
        </w:rPr>
        <w:t xml:space="preserve"> </w:t>
      </w:r>
      <w:r w:rsidRPr="00FD2104">
        <w:rPr>
          <w:rFonts w:ascii="Arial" w:hAnsi="Arial" w:cs="Arial"/>
          <w:sz w:val="20"/>
          <w:szCs w:val="20"/>
        </w:rPr>
        <w:t>of</w:t>
      </w:r>
      <w:r w:rsidRPr="00FD2104">
        <w:rPr>
          <w:rFonts w:ascii="Arial" w:hAnsi="Arial" w:cs="Arial"/>
          <w:spacing w:val="-18"/>
          <w:sz w:val="20"/>
          <w:szCs w:val="20"/>
        </w:rPr>
        <w:t xml:space="preserve"> </w:t>
      </w:r>
      <w:r w:rsidRPr="00FD2104">
        <w:rPr>
          <w:rFonts w:ascii="Arial" w:hAnsi="Arial" w:cs="Arial"/>
          <w:sz w:val="20"/>
          <w:szCs w:val="20"/>
        </w:rPr>
        <w:t>the</w:t>
      </w:r>
      <w:r w:rsidRPr="00FD2104">
        <w:rPr>
          <w:rFonts w:ascii="Arial" w:hAnsi="Arial" w:cs="Arial"/>
          <w:spacing w:val="-17"/>
          <w:sz w:val="20"/>
          <w:szCs w:val="20"/>
        </w:rPr>
        <w:t xml:space="preserve"> </w:t>
      </w:r>
      <w:r w:rsidRPr="00FD2104">
        <w:rPr>
          <w:rFonts w:ascii="Arial" w:hAnsi="Arial" w:cs="Arial"/>
          <w:sz w:val="20"/>
          <w:szCs w:val="20"/>
        </w:rPr>
        <w:t>Resident’s</w:t>
      </w:r>
      <w:r w:rsidRPr="00FD2104">
        <w:rPr>
          <w:rFonts w:ascii="Arial" w:hAnsi="Arial" w:cs="Arial"/>
          <w:spacing w:val="-17"/>
          <w:sz w:val="20"/>
          <w:szCs w:val="20"/>
        </w:rPr>
        <w:t xml:space="preserve"> </w:t>
      </w:r>
      <w:r w:rsidRPr="00FD2104">
        <w:rPr>
          <w:rFonts w:ascii="Arial" w:hAnsi="Arial" w:cs="Arial"/>
          <w:sz w:val="20"/>
          <w:szCs w:val="20"/>
        </w:rPr>
        <w:t>Dwelling</w:t>
      </w:r>
      <w:r w:rsidRPr="00FD2104">
        <w:rPr>
          <w:rFonts w:ascii="Arial" w:hAnsi="Arial" w:cs="Arial"/>
          <w:spacing w:val="-15"/>
          <w:sz w:val="20"/>
          <w:szCs w:val="20"/>
        </w:rPr>
        <w:t xml:space="preserve"> </w:t>
      </w:r>
      <w:r w:rsidRPr="00FD2104">
        <w:rPr>
          <w:rFonts w:ascii="Arial" w:hAnsi="Arial" w:cs="Arial"/>
          <w:sz w:val="20"/>
          <w:szCs w:val="20"/>
        </w:rPr>
        <w:t>Lease</w:t>
      </w:r>
      <w:r w:rsidRPr="00FD2104">
        <w:rPr>
          <w:rFonts w:ascii="Arial" w:hAnsi="Arial" w:cs="Arial"/>
          <w:spacing w:val="-17"/>
          <w:sz w:val="20"/>
          <w:szCs w:val="20"/>
        </w:rPr>
        <w:t xml:space="preserve"> </w:t>
      </w:r>
      <w:r w:rsidRPr="00FD2104">
        <w:rPr>
          <w:rFonts w:ascii="Arial" w:hAnsi="Arial" w:cs="Arial"/>
          <w:sz w:val="20"/>
          <w:szCs w:val="20"/>
        </w:rPr>
        <w:t>in</w:t>
      </w:r>
      <w:r w:rsidRPr="00FD2104">
        <w:rPr>
          <w:rFonts w:ascii="Arial" w:hAnsi="Arial" w:cs="Arial"/>
          <w:spacing w:val="-19"/>
          <w:sz w:val="20"/>
          <w:szCs w:val="20"/>
        </w:rPr>
        <w:t xml:space="preserve"> </w:t>
      </w:r>
      <w:r w:rsidRPr="00FD2104">
        <w:rPr>
          <w:rFonts w:ascii="Arial" w:hAnsi="Arial" w:cs="Arial"/>
          <w:sz w:val="20"/>
          <w:szCs w:val="20"/>
        </w:rPr>
        <w:t>accordance</w:t>
      </w:r>
      <w:r w:rsidRPr="00FD2104">
        <w:rPr>
          <w:rFonts w:ascii="Arial" w:hAnsi="Arial" w:cs="Arial"/>
          <w:spacing w:val="-19"/>
          <w:sz w:val="20"/>
          <w:szCs w:val="20"/>
        </w:rPr>
        <w:t xml:space="preserve"> </w:t>
      </w:r>
      <w:r w:rsidRPr="00FD2104">
        <w:rPr>
          <w:rFonts w:ascii="Arial" w:hAnsi="Arial" w:cs="Arial"/>
          <w:sz w:val="20"/>
          <w:szCs w:val="20"/>
        </w:rPr>
        <w:t>with</w:t>
      </w:r>
      <w:r w:rsidRPr="00FD2104">
        <w:rPr>
          <w:rFonts w:ascii="Arial" w:hAnsi="Arial" w:cs="Arial"/>
          <w:spacing w:val="-17"/>
          <w:sz w:val="20"/>
          <w:szCs w:val="20"/>
        </w:rPr>
        <w:t xml:space="preserve"> </w:t>
      </w:r>
      <w:r w:rsidRPr="00FD2104">
        <w:rPr>
          <w:rFonts w:ascii="Arial" w:hAnsi="Arial" w:cs="Arial"/>
          <w:sz w:val="20"/>
          <w:szCs w:val="20"/>
        </w:rPr>
        <w:t>state</w:t>
      </w:r>
      <w:r w:rsidRPr="00FD2104">
        <w:rPr>
          <w:rFonts w:ascii="Arial" w:hAnsi="Arial" w:cs="Arial"/>
          <w:spacing w:val="-19"/>
          <w:sz w:val="20"/>
          <w:szCs w:val="20"/>
        </w:rPr>
        <w:t xml:space="preserve"> </w:t>
      </w:r>
      <w:r w:rsidRPr="00FD2104">
        <w:rPr>
          <w:rFonts w:ascii="Arial" w:hAnsi="Arial" w:cs="Arial"/>
          <w:sz w:val="20"/>
          <w:szCs w:val="20"/>
        </w:rPr>
        <w:t>or</w:t>
      </w:r>
      <w:r w:rsidRPr="00FD2104">
        <w:rPr>
          <w:rFonts w:ascii="Arial" w:hAnsi="Arial" w:cs="Arial"/>
          <w:spacing w:val="-18"/>
          <w:sz w:val="20"/>
          <w:szCs w:val="20"/>
        </w:rPr>
        <w:t xml:space="preserve"> </w:t>
      </w:r>
      <w:r w:rsidRPr="00FD2104">
        <w:rPr>
          <w:rFonts w:ascii="Arial" w:hAnsi="Arial" w:cs="Arial"/>
          <w:sz w:val="20"/>
          <w:szCs w:val="20"/>
        </w:rPr>
        <w:t>local</w:t>
      </w:r>
      <w:r w:rsidRPr="00FD2104">
        <w:rPr>
          <w:rFonts w:ascii="Arial" w:hAnsi="Arial" w:cs="Arial"/>
          <w:spacing w:val="-18"/>
          <w:sz w:val="20"/>
          <w:szCs w:val="20"/>
        </w:rPr>
        <w:t xml:space="preserve"> </w:t>
      </w:r>
      <w:r w:rsidRPr="00FD2104">
        <w:rPr>
          <w:rFonts w:ascii="Arial" w:hAnsi="Arial" w:cs="Arial"/>
          <w:sz w:val="20"/>
          <w:szCs w:val="20"/>
        </w:rPr>
        <w:t>laws</w:t>
      </w:r>
      <w:r w:rsidRPr="00FD2104">
        <w:rPr>
          <w:rFonts w:ascii="Arial" w:hAnsi="Arial" w:cs="Arial"/>
          <w:spacing w:val="-17"/>
          <w:sz w:val="20"/>
          <w:szCs w:val="20"/>
        </w:rPr>
        <w:t xml:space="preserve"> </w:t>
      </w:r>
      <w:r w:rsidRPr="00FD2104">
        <w:rPr>
          <w:rFonts w:ascii="Arial" w:hAnsi="Arial" w:cs="Arial"/>
          <w:sz w:val="20"/>
          <w:szCs w:val="20"/>
        </w:rPr>
        <w:t>and</w:t>
      </w:r>
      <w:r w:rsidRPr="00FD2104">
        <w:rPr>
          <w:rFonts w:ascii="Arial" w:hAnsi="Arial" w:cs="Arial"/>
          <w:spacing w:val="-17"/>
          <w:sz w:val="20"/>
          <w:szCs w:val="20"/>
        </w:rPr>
        <w:t xml:space="preserve"> </w:t>
      </w:r>
      <w:r w:rsidRPr="00FD2104">
        <w:rPr>
          <w:rFonts w:ascii="Arial" w:hAnsi="Arial" w:cs="Arial"/>
          <w:sz w:val="20"/>
          <w:szCs w:val="20"/>
        </w:rPr>
        <w:t>applicable</w:t>
      </w:r>
      <w:r w:rsidRPr="00FD2104">
        <w:rPr>
          <w:rFonts w:ascii="Arial" w:hAnsi="Arial" w:cs="Arial"/>
          <w:spacing w:val="-17"/>
          <w:sz w:val="20"/>
          <w:szCs w:val="20"/>
        </w:rPr>
        <w:t xml:space="preserve"> </w:t>
      </w:r>
      <w:r w:rsidRPr="00FD2104">
        <w:rPr>
          <w:rFonts w:ascii="Arial" w:hAnsi="Arial" w:cs="Arial"/>
          <w:sz w:val="20"/>
          <w:szCs w:val="20"/>
        </w:rPr>
        <w:t>Federal</w:t>
      </w:r>
      <w:r w:rsidRPr="00FD2104">
        <w:rPr>
          <w:rFonts w:ascii="Arial" w:hAnsi="Arial" w:cs="Arial"/>
          <w:spacing w:val="-1"/>
          <w:sz w:val="20"/>
          <w:szCs w:val="20"/>
        </w:rPr>
        <w:t xml:space="preserve"> </w:t>
      </w:r>
      <w:r w:rsidRPr="00FD2104">
        <w:rPr>
          <w:rFonts w:ascii="Arial" w:hAnsi="Arial" w:cs="Arial"/>
          <w:sz w:val="20"/>
          <w:szCs w:val="20"/>
        </w:rPr>
        <w:t>regulations.</w:t>
      </w:r>
    </w:p>
    <w:p w:rsidR="00A1660D" w:rsidRPr="00FD2104" w:rsidRDefault="00A1660D">
      <w:pPr>
        <w:pStyle w:val="BodyText"/>
        <w:kinsoku w:val="0"/>
        <w:overflowPunct w:val="0"/>
        <w:spacing w:before="9"/>
        <w:ind w:left="0"/>
        <w:rPr>
          <w:sz w:val="20"/>
          <w:szCs w:val="20"/>
        </w:rPr>
      </w:pPr>
    </w:p>
    <w:p w:rsidR="00A1660D" w:rsidRPr="00FD2104" w:rsidRDefault="00A1660D">
      <w:pPr>
        <w:pStyle w:val="BodyText"/>
        <w:kinsoku w:val="0"/>
        <w:overflowPunct w:val="0"/>
        <w:ind w:right="116"/>
        <w:jc w:val="both"/>
        <w:rPr>
          <w:sz w:val="20"/>
          <w:szCs w:val="20"/>
        </w:rPr>
      </w:pPr>
      <w:r w:rsidRPr="00FD2104">
        <w:rPr>
          <w:sz w:val="20"/>
          <w:szCs w:val="20"/>
        </w:rPr>
        <w:t>The</w:t>
      </w:r>
      <w:r w:rsidRPr="00FD2104">
        <w:rPr>
          <w:spacing w:val="51"/>
          <w:sz w:val="20"/>
          <w:szCs w:val="20"/>
        </w:rPr>
        <w:t xml:space="preserve"> </w:t>
      </w:r>
      <w:r w:rsidRPr="00FD2104">
        <w:rPr>
          <w:sz w:val="20"/>
          <w:szCs w:val="20"/>
        </w:rPr>
        <w:t>Manager</w:t>
      </w:r>
      <w:r w:rsidRPr="00FD2104">
        <w:rPr>
          <w:spacing w:val="52"/>
          <w:sz w:val="20"/>
          <w:szCs w:val="20"/>
        </w:rPr>
        <w:t xml:space="preserve"> </w:t>
      </w:r>
      <w:r w:rsidRPr="00FD2104">
        <w:rPr>
          <w:sz w:val="20"/>
          <w:szCs w:val="20"/>
        </w:rPr>
        <w:t>shall</w:t>
      </w:r>
      <w:r w:rsidRPr="00FD2104">
        <w:rPr>
          <w:spacing w:val="53"/>
          <w:sz w:val="20"/>
          <w:szCs w:val="20"/>
        </w:rPr>
        <w:t xml:space="preserve"> </w:t>
      </w:r>
      <w:r w:rsidRPr="00FD2104">
        <w:rPr>
          <w:sz w:val="20"/>
          <w:szCs w:val="20"/>
        </w:rPr>
        <w:t>notify</w:t>
      </w:r>
      <w:r w:rsidRPr="00FD2104">
        <w:rPr>
          <w:spacing w:val="49"/>
          <w:sz w:val="20"/>
          <w:szCs w:val="20"/>
        </w:rPr>
        <w:t xml:space="preserve"> </w:t>
      </w:r>
      <w:r w:rsidRPr="00FD2104">
        <w:rPr>
          <w:sz w:val="20"/>
          <w:szCs w:val="20"/>
        </w:rPr>
        <w:t>the</w:t>
      </w:r>
      <w:r w:rsidRPr="00FD2104">
        <w:rPr>
          <w:spacing w:val="51"/>
          <w:sz w:val="20"/>
          <w:szCs w:val="20"/>
        </w:rPr>
        <w:t xml:space="preserve"> </w:t>
      </w:r>
      <w:r w:rsidRPr="00FD2104">
        <w:rPr>
          <w:sz w:val="20"/>
          <w:szCs w:val="20"/>
        </w:rPr>
        <w:t>Resident</w:t>
      </w:r>
      <w:r w:rsidRPr="00FD2104">
        <w:rPr>
          <w:spacing w:val="53"/>
          <w:sz w:val="20"/>
          <w:szCs w:val="20"/>
        </w:rPr>
        <w:t xml:space="preserve"> </w:t>
      </w:r>
      <w:r w:rsidRPr="00FD2104">
        <w:rPr>
          <w:sz w:val="20"/>
          <w:szCs w:val="20"/>
        </w:rPr>
        <w:t>of</w:t>
      </w:r>
      <w:r w:rsidRPr="00FD2104">
        <w:rPr>
          <w:spacing w:val="55"/>
          <w:sz w:val="20"/>
          <w:szCs w:val="20"/>
        </w:rPr>
        <w:t xml:space="preserve"> </w:t>
      </w:r>
      <w:r w:rsidRPr="00FD2104">
        <w:rPr>
          <w:sz w:val="20"/>
          <w:szCs w:val="20"/>
        </w:rPr>
        <w:t>any</w:t>
      </w:r>
      <w:r w:rsidRPr="00FD2104">
        <w:rPr>
          <w:spacing w:val="51"/>
          <w:sz w:val="20"/>
          <w:szCs w:val="20"/>
        </w:rPr>
        <w:t xml:space="preserve"> </w:t>
      </w:r>
      <w:r w:rsidRPr="00FD2104">
        <w:rPr>
          <w:sz w:val="20"/>
          <w:szCs w:val="20"/>
        </w:rPr>
        <w:t>violation</w:t>
      </w:r>
      <w:r w:rsidRPr="00FD2104">
        <w:rPr>
          <w:spacing w:val="53"/>
          <w:sz w:val="20"/>
          <w:szCs w:val="20"/>
        </w:rPr>
        <w:t xml:space="preserve"> </w:t>
      </w:r>
      <w:r w:rsidRPr="00FD2104">
        <w:rPr>
          <w:sz w:val="20"/>
          <w:szCs w:val="20"/>
        </w:rPr>
        <w:t>by</w:t>
      </w:r>
      <w:r w:rsidRPr="00FD2104">
        <w:rPr>
          <w:spacing w:val="52"/>
          <w:sz w:val="20"/>
          <w:szCs w:val="20"/>
        </w:rPr>
        <w:t xml:space="preserve"> </w:t>
      </w:r>
      <w:r w:rsidRPr="00FD2104">
        <w:rPr>
          <w:sz w:val="20"/>
          <w:szCs w:val="20"/>
        </w:rPr>
        <w:t>written</w:t>
      </w:r>
      <w:r w:rsidRPr="00FD2104">
        <w:rPr>
          <w:spacing w:val="53"/>
          <w:sz w:val="20"/>
          <w:szCs w:val="20"/>
        </w:rPr>
        <w:t xml:space="preserve"> </w:t>
      </w:r>
      <w:r w:rsidRPr="00FD2104">
        <w:rPr>
          <w:sz w:val="20"/>
          <w:szCs w:val="20"/>
        </w:rPr>
        <w:t>notice</w:t>
      </w:r>
      <w:r w:rsidRPr="00FD2104">
        <w:rPr>
          <w:spacing w:val="53"/>
          <w:sz w:val="20"/>
          <w:szCs w:val="20"/>
        </w:rPr>
        <w:t xml:space="preserve"> </w:t>
      </w:r>
      <w:r w:rsidRPr="00FD2104">
        <w:rPr>
          <w:sz w:val="20"/>
          <w:szCs w:val="20"/>
        </w:rPr>
        <w:t>delivered</w:t>
      </w:r>
      <w:r w:rsidRPr="00FD2104">
        <w:rPr>
          <w:spacing w:val="53"/>
          <w:sz w:val="20"/>
          <w:szCs w:val="20"/>
        </w:rPr>
        <w:t xml:space="preserve"> </w:t>
      </w:r>
      <w:r w:rsidRPr="00FD2104">
        <w:rPr>
          <w:sz w:val="20"/>
          <w:szCs w:val="20"/>
        </w:rPr>
        <w:t>pursuant</w:t>
      </w:r>
      <w:r w:rsidRPr="00FD2104">
        <w:rPr>
          <w:spacing w:val="50"/>
          <w:sz w:val="20"/>
          <w:szCs w:val="20"/>
        </w:rPr>
        <w:t xml:space="preserve"> </w:t>
      </w:r>
      <w:r w:rsidRPr="00FD2104">
        <w:rPr>
          <w:sz w:val="20"/>
          <w:szCs w:val="20"/>
        </w:rPr>
        <w:t>to</w:t>
      </w:r>
      <w:r w:rsidRPr="00FD2104">
        <w:rPr>
          <w:spacing w:val="51"/>
          <w:sz w:val="20"/>
          <w:szCs w:val="20"/>
        </w:rPr>
        <w:t xml:space="preserve"> </w:t>
      </w:r>
      <w:r w:rsidRPr="00FD2104">
        <w:rPr>
          <w:sz w:val="20"/>
          <w:szCs w:val="20"/>
        </w:rPr>
        <w:t>the</w:t>
      </w:r>
      <w:r w:rsidRPr="00FD2104">
        <w:rPr>
          <w:spacing w:val="51"/>
          <w:sz w:val="20"/>
          <w:szCs w:val="20"/>
        </w:rPr>
        <w:t xml:space="preserve"> </w:t>
      </w:r>
      <w:r w:rsidRPr="00FD2104">
        <w:rPr>
          <w:sz w:val="20"/>
          <w:szCs w:val="20"/>
        </w:rPr>
        <w:t>lease.</w:t>
      </w:r>
      <w:r w:rsidRPr="00FD2104">
        <w:rPr>
          <w:spacing w:val="-1"/>
          <w:sz w:val="20"/>
          <w:szCs w:val="20"/>
        </w:rPr>
        <w:t xml:space="preserve"> </w:t>
      </w:r>
      <w:r w:rsidRPr="00FD2104">
        <w:rPr>
          <w:sz w:val="20"/>
          <w:szCs w:val="20"/>
        </w:rPr>
        <w:t>Regardless of the action taken by the Housing Authority against the Resident because of his/her violation of</w:t>
      </w:r>
      <w:r w:rsidRPr="00FD2104">
        <w:rPr>
          <w:spacing w:val="26"/>
          <w:sz w:val="20"/>
          <w:szCs w:val="20"/>
        </w:rPr>
        <w:t xml:space="preserve"> </w:t>
      </w:r>
      <w:r w:rsidRPr="00FD2104">
        <w:rPr>
          <w:sz w:val="20"/>
          <w:szCs w:val="20"/>
        </w:rPr>
        <w:t>the</w:t>
      </w:r>
      <w:r w:rsidRPr="00FD2104">
        <w:rPr>
          <w:spacing w:val="-1"/>
          <w:sz w:val="20"/>
          <w:szCs w:val="20"/>
        </w:rPr>
        <w:t xml:space="preserve"> </w:t>
      </w:r>
      <w:r w:rsidRPr="00FD2104">
        <w:rPr>
          <w:sz w:val="20"/>
          <w:szCs w:val="20"/>
        </w:rPr>
        <w:t>Pet Policy, the Resident shall still take immediate measures to cure the</w:t>
      </w:r>
      <w:r w:rsidRPr="00FD2104">
        <w:rPr>
          <w:spacing w:val="-27"/>
          <w:sz w:val="20"/>
          <w:szCs w:val="20"/>
        </w:rPr>
        <w:t xml:space="preserve"> </w:t>
      </w:r>
      <w:r w:rsidRPr="00FD2104">
        <w:rPr>
          <w:sz w:val="20"/>
          <w:szCs w:val="20"/>
        </w:rPr>
        <w:t>violation.</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Heading1"/>
        <w:numPr>
          <w:ilvl w:val="0"/>
          <w:numId w:val="40"/>
        </w:numPr>
        <w:tabs>
          <w:tab w:val="left" w:pos="472"/>
        </w:tabs>
        <w:kinsoku w:val="0"/>
        <w:overflowPunct w:val="0"/>
        <w:jc w:val="both"/>
        <w:rPr>
          <w:b w:val="0"/>
          <w:bCs w:val="0"/>
          <w:sz w:val="20"/>
          <w:szCs w:val="20"/>
        </w:rPr>
      </w:pPr>
      <w:bookmarkStart w:id="902" w:name="L._DISPOSITION_OF_PET_DEPOSIT(S)"/>
      <w:bookmarkStart w:id="903" w:name="bookmark120"/>
      <w:bookmarkStart w:id="904" w:name="_Toc519064780"/>
      <w:bookmarkEnd w:id="902"/>
      <w:bookmarkEnd w:id="903"/>
      <w:r w:rsidRPr="00FD2104">
        <w:rPr>
          <w:sz w:val="20"/>
          <w:szCs w:val="20"/>
          <w:u w:val="thick"/>
        </w:rPr>
        <w:t>DISPOSITION OF PET</w:t>
      </w:r>
      <w:r w:rsidRPr="00FD2104">
        <w:rPr>
          <w:spacing w:val="-6"/>
          <w:sz w:val="20"/>
          <w:szCs w:val="20"/>
          <w:u w:val="thick"/>
        </w:rPr>
        <w:t xml:space="preserve"> </w:t>
      </w:r>
      <w:r w:rsidRPr="00FD2104">
        <w:rPr>
          <w:sz w:val="20"/>
          <w:szCs w:val="20"/>
          <w:u w:val="thick"/>
        </w:rPr>
        <w:t>DEPOSIT(S)</w:t>
      </w:r>
      <w:bookmarkEnd w:id="904"/>
    </w:p>
    <w:p w:rsidR="00A1660D" w:rsidRPr="00FD2104" w:rsidRDefault="00A1660D">
      <w:pPr>
        <w:pStyle w:val="BodyText"/>
        <w:kinsoku w:val="0"/>
        <w:overflowPunct w:val="0"/>
        <w:spacing w:before="11"/>
        <w:ind w:left="0"/>
        <w:rPr>
          <w:b/>
          <w:bCs/>
          <w:sz w:val="20"/>
          <w:szCs w:val="20"/>
        </w:rPr>
      </w:pPr>
    </w:p>
    <w:p w:rsidR="00A1660D" w:rsidRPr="00FD2104" w:rsidRDefault="00A1660D">
      <w:pPr>
        <w:pStyle w:val="BodyText"/>
        <w:kinsoku w:val="0"/>
        <w:overflowPunct w:val="0"/>
        <w:spacing w:before="72"/>
        <w:ind w:left="110" w:right="112"/>
        <w:jc w:val="both"/>
        <w:rPr>
          <w:sz w:val="20"/>
          <w:szCs w:val="20"/>
        </w:rPr>
      </w:pPr>
      <w:r w:rsidRPr="00FD2104">
        <w:rPr>
          <w:sz w:val="20"/>
          <w:szCs w:val="20"/>
        </w:rPr>
        <w:t>All</w:t>
      </w:r>
      <w:r w:rsidRPr="00FD2104">
        <w:rPr>
          <w:spacing w:val="-8"/>
          <w:sz w:val="20"/>
          <w:szCs w:val="20"/>
        </w:rPr>
        <w:t xml:space="preserve"> </w:t>
      </w:r>
      <w:r w:rsidRPr="00FD2104">
        <w:rPr>
          <w:sz w:val="20"/>
          <w:szCs w:val="20"/>
        </w:rPr>
        <w:t>reasonable</w:t>
      </w:r>
      <w:r w:rsidRPr="00FD2104">
        <w:rPr>
          <w:spacing w:val="-8"/>
          <w:sz w:val="20"/>
          <w:szCs w:val="20"/>
        </w:rPr>
        <w:t xml:space="preserve"> </w:t>
      </w:r>
      <w:r w:rsidRPr="00FD2104">
        <w:rPr>
          <w:sz w:val="20"/>
          <w:szCs w:val="20"/>
        </w:rPr>
        <w:t>expenses</w:t>
      </w:r>
      <w:r w:rsidRPr="00FD2104">
        <w:rPr>
          <w:spacing w:val="-8"/>
          <w:sz w:val="20"/>
          <w:szCs w:val="20"/>
        </w:rPr>
        <w:t xml:space="preserve"> </w:t>
      </w:r>
      <w:r w:rsidRPr="00FD2104">
        <w:rPr>
          <w:sz w:val="20"/>
          <w:szCs w:val="20"/>
        </w:rPr>
        <w:t>incurred</w:t>
      </w:r>
      <w:r w:rsidRPr="00FD2104">
        <w:rPr>
          <w:spacing w:val="-8"/>
          <w:sz w:val="20"/>
          <w:szCs w:val="20"/>
        </w:rPr>
        <w:t xml:space="preserve"> </w:t>
      </w:r>
      <w:r w:rsidRPr="00FD2104">
        <w:rPr>
          <w:sz w:val="20"/>
          <w:szCs w:val="20"/>
        </w:rPr>
        <w:t>by</w:t>
      </w:r>
      <w:r w:rsidRPr="00FD2104">
        <w:rPr>
          <w:spacing w:val="-10"/>
          <w:sz w:val="20"/>
          <w:szCs w:val="20"/>
        </w:rPr>
        <w:t xml:space="preserve"> </w:t>
      </w:r>
      <w:r w:rsidR="00AF435B" w:rsidRPr="00FD2104">
        <w:rPr>
          <w:sz w:val="20"/>
          <w:szCs w:val="20"/>
        </w:rPr>
        <w:t>FWHS</w:t>
      </w:r>
      <w:r w:rsidRPr="00FD2104">
        <w:rPr>
          <w:spacing w:val="-9"/>
          <w:sz w:val="20"/>
          <w:szCs w:val="20"/>
        </w:rPr>
        <w:t xml:space="preserve"> </w:t>
      </w:r>
      <w:r w:rsidRPr="00FD2104">
        <w:rPr>
          <w:sz w:val="20"/>
          <w:szCs w:val="20"/>
        </w:rPr>
        <w:t>as</w:t>
      </w:r>
      <w:r w:rsidRPr="00FD2104">
        <w:rPr>
          <w:spacing w:val="-10"/>
          <w:sz w:val="20"/>
          <w:szCs w:val="20"/>
        </w:rPr>
        <w:t xml:space="preserve"> </w:t>
      </w:r>
      <w:r w:rsidRPr="00FD2104">
        <w:rPr>
          <w:sz w:val="20"/>
          <w:szCs w:val="20"/>
        </w:rPr>
        <w:t>a</w:t>
      </w:r>
      <w:r w:rsidRPr="00FD2104">
        <w:rPr>
          <w:spacing w:val="-8"/>
          <w:sz w:val="20"/>
          <w:szCs w:val="20"/>
        </w:rPr>
        <w:t xml:space="preserve"> </w:t>
      </w:r>
      <w:r w:rsidRPr="00FD2104">
        <w:rPr>
          <w:sz w:val="20"/>
          <w:szCs w:val="20"/>
        </w:rPr>
        <w:t>result</w:t>
      </w:r>
      <w:r w:rsidRPr="00FD2104">
        <w:rPr>
          <w:spacing w:val="-7"/>
          <w:sz w:val="20"/>
          <w:szCs w:val="20"/>
        </w:rPr>
        <w:t xml:space="preserve"> </w:t>
      </w:r>
      <w:r w:rsidRPr="00FD2104">
        <w:rPr>
          <w:sz w:val="20"/>
          <w:szCs w:val="20"/>
        </w:rPr>
        <w:t>of</w:t>
      </w:r>
      <w:r w:rsidRPr="00FD2104">
        <w:rPr>
          <w:spacing w:val="-7"/>
          <w:sz w:val="20"/>
          <w:szCs w:val="20"/>
        </w:rPr>
        <w:t xml:space="preserve"> </w:t>
      </w:r>
      <w:r w:rsidRPr="00FD2104">
        <w:rPr>
          <w:sz w:val="20"/>
          <w:szCs w:val="20"/>
        </w:rPr>
        <w:t>damages</w:t>
      </w:r>
      <w:r w:rsidRPr="00FD2104">
        <w:rPr>
          <w:spacing w:val="-8"/>
          <w:sz w:val="20"/>
          <w:szCs w:val="20"/>
        </w:rPr>
        <w:t xml:space="preserve"> </w:t>
      </w:r>
      <w:r w:rsidRPr="00FD2104">
        <w:rPr>
          <w:sz w:val="20"/>
          <w:szCs w:val="20"/>
        </w:rPr>
        <w:t>directly</w:t>
      </w:r>
      <w:r w:rsidRPr="00FD2104">
        <w:rPr>
          <w:spacing w:val="-10"/>
          <w:sz w:val="20"/>
          <w:szCs w:val="20"/>
        </w:rPr>
        <w:t xml:space="preserve"> </w:t>
      </w:r>
      <w:r w:rsidRPr="00FD2104">
        <w:rPr>
          <w:sz w:val="20"/>
          <w:szCs w:val="20"/>
        </w:rPr>
        <w:t>attributable</w:t>
      </w:r>
      <w:r w:rsidRPr="00FD2104">
        <w:rPr>
          <w:spacing w:val="-10"/>
          <w:sz w:val="20"/>
          <w:szCs w:val="20"/>
        </w:rPr>
        <w:t xml:space="preserve"> </w:t>
      </w:r>
      <w:r w:rsidRPr="00FD2104">
        <w:rPr>
          <w:sz w:val="20"/>
          <w:szCs w:val="20"/>
        </w:rPr>
        <w:t>to</w:t>
      </w:r>
      <w:r w:rsidRPr="00FD2104">
        <w:rPr>
          <w:spacing w:val="-10"/>
          <w:sz w:val="20"/>
          <w:szCs w:val="20"/>
        </w:rPr>
        <w:t xml:space="preserve"> </w:t>
      </w:r>
      <w:r w:rsidRPr="00FD2104">
        <w:rPr>
          <w:sz w:val="20"/>
          <w:szCs w:val="20"/>
        </w:rPr>
        <w:t>the</w:t>
      </w:r>
      <w:r w:rsidRPr="00FD2104">
        <w:rPr>
          <w:spacing w:val="-8"/>
          <w:sz w:val="20"/>
          <w:szCs w:val="20"/>
        </w:rPr>
        <w:t xml:space="preserve"> </w:t>
      </w:r>
      <w:r w:rsidRPr="00FD2104">
        <w:rPr>
          <w:sz w:val="20"/>
          <w:szCs w:val="20"/>
        </w:rPr>
        <w:t>presence</w:t>
      </w:r>
      <w:r w:rsidRPr="00FD2104">
        <w:rPr>
          <w:spacing w:val="-8"/>
          <w:sz w:val="20"/>
          <w:szCs w:val="20"/>
        </w:rPr>
        <w:t xml:space="preserve"> </w:t>
      </w:r>
      <w:r w:rsidRPr="00FD2104">
        <w:rPr>
          <w:sz w:val="20"/>
          <w:szCs w:val="20"/>
        </w:rPr>
        <w:t>of</w:t>
      </w:r>
      <w:r w:rsidRPr="00FD2104">
        <w:rPr>
          <w:spacing w:val="-6"/>
          <w:sz w:val="20"/>
          <w:szCs w:val="20"/>
        </w:rPr>
        <w:t xml:space="preserve"> </w:t>
      </w:r>
      <w:r w:rsidRPr="00FD2104">
        <w:rPr>
          <w:sz w:val="20"/>
          <w:szCs w:val="20"/>
        </w:rPr>
        <w:t>the pet</w:t>
      </w:r>
      <w:r w:rsidRPr="00FD2104">
        <w:rPr>
          <w:spacing w:val="26"/>
          <w:sz w:val="20"/>
          <w:szCs w:val="20"/>
        </w:rPr>
        <w:t xml:space="preserve"> </w:t>
      </w:r>
      <w:r w:rsidRPr="00FD2104">
        <w:rPr>
          <w:sz w:val="20"/>
          <w:szCs w:val="20"/>
        </w:rPr>
        <w:t>will</w:t>
      </w:r>
      <w:r w:rsidRPr="00FD2104">
        <w:rPr>
          <w:spacing w:val="24"/>
          <w:sz w:val="20"/>
          <w:szCs w:val="20"/>
        </w:rPr>
        <w:t xml:space="preserve"> </w:t>
      </w:r>
      <w:r w:rsidRPr="00FD2104">
        <w:rPr>
          <w:sz w:val="20"/>
          <w:szCs w:val="20"/>
        </w:rPr>
        <w:t>be</w:t>
      </w:r>
      <w:r w:rsidRPr="00FD2104">
        <w:rPr>
          <w:spacing w:val="22"/>
          <w:sz w:val="20"/>
          <w:szCs w:val="20"/>
        </w:rPr>
        <w:t xml:space="preserve"> </w:t>
      </w:r>
      <w:r w:rsidRPr="00FD2104">
        <w:rPr>
          <w:sz w:val="20"/>
          <w:szCs w:val="20"/>
        </w:rPr>
        <w:t>the</w:t>
      </w:r>
      <w:r w:rsidRPr="00FD2104">
        <w:rPr>
          <w:spacing w:val="22"/>
          <w:sz w:val="20"/>
          <w:szCs w:val="20"/>
        </w:rPr>
        <w:t xml:space="preserve"> </w:t>
      </w:r>
      <w:r w:rsidRPr="00FD2104">
        <w:rPr>
          <w:sz w:val="20"/>
          <w:szCs w:val="20"/>
        </w:rPr>
        <w:t>responsibility</w:t>
      </w:r>
      <w:r w:rsidRPr="00FD2104">
        <w:rPr>
          <w:spacing w:val="23"/>
          <w:sz w:val="20"/>
          <w:szCs w:val="20"/>
        </w:rPr>
        <w:t xml:space="preserve"> </w:t>
      </w:r>
      <w:r w:rsidRPr="00FD2104">
        <w:rPr>
          <w:sz w:val="20"/>
          <w:szCs w:val="20"/>
        </w:rPr>
        <w:t>of</w:t>
      </w:r>
      <w:r w:rsidRPr="00FD2104">
        <w:rPr>
          <w:spacing w:val="24"/>
          <w:sz w:val="20"/>
          <w:szCs w:val="20"/>
        </w:rPr>
        <w:t xml:space="preserve"> </w:t>
      </w:r>
      <w:r w:rsidRPr="00FD2104">
        <w:rPr>
          <w:sz w:val="20"/>
          <w:szCs w:val="20"/>
        </w:rPr>
        <w:t>the</w:t>
      </w:r>
      <w:r w:rsidRPr="00FD2104">
        <w:rPr>
          <w:spacing w:val="22"/>
          <w:sz w:val="20"/>
          <w:szCs w:val="20"/>
        </w:rPr>
        <w:t xml:space="preserve"> </w:t>
      </w:r>
      <w:r w:rsidRPr="00FD2104">
        <w:rPr>
          <w:sz w:val="20"/>
          <w:szCs w:val="20"/>
        </w:rPr>
        <w:t>resident</w:t>
      </w:r>
      <w:r w:rsidRPr="00FD2104">
        <w:rPr>
          <w:spacing w:val="24"/>
          <w:sz w:val="20"/>
          <w:szCs w:val="20"/>
        </w:rPr>
        <w:t xml:space="preserve"> </w:t>
      </w:r>
      <w:r w:rsidRPr="00FD2104">
        <w:rPr>
          <w:sz w:val="20"/>
          <w:szCs w:val="20"/>
        </w:rPr>
        <w:t>including,</w:t>
      </w:r>
      <w:r w:rsidRPr="00FD2104">
        <w:rPr>
          <w:spacing w:val="24"/>
          <w:sz w:val="20"/>
          <w:szCs w:val="20"/>
        </w:rPr>
        <w:t xml:space="preserve"> </w:t>
      </w:r>
      <w:r w:rsidRPr="00FD2104">
        <w:rPr>
          <w:sz w:val="20"/>
          <w:szCs w:val="20"/>
        </w:rPr>
        <w:t>but</w:t>
      </w:r>
      <w:r w:rsidRPr="00FD2104">
        <w:rPr>
          <w:spacing w:val="24"/>
          <w:sz w:val="20"/>
          <w:szCs w:val="20"/>
        </w:rPr>
        <w:t xml:space="preserve"> </w:t>
      </w:r>
      <w:r w:rsidRPr="00FD2104">
        <w:rPr>
          <w:sz w:val="20"/>
          <w:szCs w:val="20"/>
        </w:rPr>
        <w:t>not</w:t>
      </w:r>
      <w:r w:rsidRPr="00FD2104">
        <w:rPr>
          <w:spacing w:val="24"/>
          <w:sz w:val="20"/>
          <w:szCs w:val="20"/>
        </w:rPr>
        <w:t xml:space="preserve"> </w:t>
      </w:r>
      <w:r w:rsidRPr="00FD2104">
        <w:rPr>
          <w:sz w:val="20"/>
          <w:szCs w:val="20"/>
        </w:rPr>
        <w:t>limited</w:t>
      </w:r>
      <w:r w:rsidRPr="00FD2104">
        <w:rPr>
          <w:spacing w:val="20"/>
          <w:sz w:val="20"/>
          <w:szCs w:val="20"/>
        </w:rPr>
        <w:t xml:space="preserve"> </w:t>
      </w:r>
      <w:r w:rsidRPr="00FD2104">
        <w:rPr>
          <w:sz w:val="20"/>
          <w:szCs w:val="20"/>
        </w:rPr>
        <w:t>to</w:t>
      </w:r>
      <w:r w:rsidRPr="00FD2104">
        <w:rPr>
          <w:spacing w:val="22"/>
          <w:sz w:val="20"/>
          <w:szCs w:val="20"/>
        </w:rPr>
        <w:t xml:space="preserve"> </w:t>
      </w:r>
      <w:r w:rsidRPr="00FD2104">
        <w:rPr>
          <w:sz w:val="20"/>
          <w:szCs w:val="20"/>
        </w:rPr>
        <w:t>the</w:t>
      </w:r>
      <w:r w:rsidRPr="00FD2104">
        <w:rPr>
          <w:spacing w:val="20"/>
          <w:sz w:val="20"/>
          <w:szCs w:val="20"/>
        </w:rPr>
        <w:t xml:space="preserve"> </w:t>
      </w:r>
      <w:r w:rsidRPr="00FD2104">
        <w:rPr>
          <w:sz w:val="20"/>
          <w:szCs w:val="20"/>
        </w:rPr>
        <w:t>cost</w:t>
      </w:r>
      <w:r w:rsidRPr="00FD2104">
        <w:rPr>
          <w:spacing w:val="24"/>
          <w:sz w:val="20"/>
          <w:szCs w:val="20"/>
        </w:rPr>
        <w:t xml:space="preserve"> </w:t>
      </w:r>
      <w:r w:rsidRPr="00FD2104">
        <w:rPr>
          <w:sz w:val="20"/>
          <w:szCs w:val="20"/>
        </w:rPr>
        <w:t>of</w:t>
      </w:r>
      <w:r w:rsidRPr="00FD2104">
        <w:rPr>
          <w:spacing w:val="24"/>
          <w:sz w:val="20"/>
          <w:szCs w:val="20"/>
        </w:rPr>
        <w:t xml:space="preserve"> </w:t>
      </w:r>
      <w:r w:rsidRPr="00FD2104">
        <w:rPr>
          <w:sz w:val="20"/>
          <w:szCs w:val="20"/>
        </w:rPr>
        <w:t>fumigation,</w:t>
      </w:r>
      <w:r w:rsidRPr="00FD2104">
        <w:rPr>
          <w:spacing w:val="21"/>
          <w:sz w:val="20"/>
          <w:szCs w:val="20"/>
        </w:rPr>
        <w:t xml:space="preserve"> </w:t>
      </w:r>
      <w:r w:rsidRPr="00FD2104">
        <w:rPr>
          <w:sz w:val="20"/>
          <w:szCs w:val="20"/>
        </w:rPr>
        <w:t>repairs</w:t>
      </w:r>
      <w:r w:rsidRPr="00FD2104">
        <w:rPr>
          <w:spacing w:val="23"/>
          <w:sz w:val="20"/>
          <w:szCs w:val="20"/>
        </w:rPr>
        <w:t xml:space="preserve"> </w:t>
      </w:r>
      <w:r w:rsidRPr="00FD2104">
        <w:rPr>
          <w:sz w:val="20"/>
          <w:szCs w:val="20"/>
        </w:rPr>
        <w:t>and/or replacement</w:t>
      </w:r>
      <w:r w:rsidRPr="00FD2104">
        <w:rPr>
          <w:spacing w:val="-4"/>
          <w:sz w:val="20"/>
          <w:szCs w:val="20"/>
        </w:rPr>
        <w:t xml:space="preserve"> </w:t>
      </w:r>
      <w:r w:rsidRPr="00FD2104">
        <w:rPr>
          <w:sz w:val="20"/>
          <w:szCs w:val="20"/>
        </w:rPr>
        <w:t>to</w:t>
      </w:r>
      <w:r w:rsidRPr="00FD2104">
        <w:rPr>
          <w:spacing w:val="-6"/>
          <w:sz w:val="20"/>
          <w:szCs w:val="20"/>
        </w:rPr>
        <w:t xml:space="preserve"> </w:t>
      </w:r>
      <w:r w:rsidRPr="00FD2104">
        <w:rPr>
          <w:sz w:val="20"/>
          <w:szCs w:val="20"/>
        </w:rPr>
        <w:t>the</w:t>
      </w:r>
      <w:r w:rsidRPr="00FD2104">
        <w:rPr>
          <w:spacing w:val="-6"/>
          <w:sz w:val="20"/>
          <w:szCs w:val="20"/>
        </w:rPr>
        <w:t xml:space="preserve"> </w:t>
      </w:r>
      <w:r w:rsidRPr="00FD2104">
        <w:rPr>
          <w:sz w:val="20"/>
          <w:szCs w:val="20"/>
        </w:rPr>
        <w:t>resident’s</w:t>
      </w:r>
      <w:r w:rsidRPr="00FD2104">
        <w:rPr>
          <w:spacing w:val="-5"/>
          <w:sz w:val="20"/>
          <w:szCs w:val="20"/>
        </w:rPr>
        <w:t xml:space="preserve"> </w:t>
      </w:r>
      <w:r w:rsidRPr="00FD2104">
        <w:rPr>
          <w:sz w:val="20"/>
          <w:szCs w:val="20"/>
        </w:rPr>
        <w:t>dwelling</w:t>
      </w:r>
      <w:r w:rsidRPr="00FD2104">
        <w:rPr>
          <w:spacing w:val="-3"/>
          <w:sz w:val="20"/>
          <w:szCs w:val="20"/>
        </w:rPr>
        <w:t xml:space="preserve"> </w:t>
      </w:r>
      <w:r w:rsidRPr="00FD2104">
        <w:rPr>
          <w:sz w:val="20"/>
          <w:szCs w:val="20"/>
        </w:rPr>
        <w:t>unit</w:t>
      </w:r>
      <w:r w:rsidRPr="00FD2104">
        <w:rPr>
          <w:spacing w:val="-4"/>
          <w:sz w:val="20"/>
          <w:szCs w:val="20"/>
        </w:rPr>
        <w:t xml:space="preserve"> </w:t>
      </w:r>
      <w:r w:rsidRPr="00FD2104">
        <w:rPr>
          <w:sz w:val="20"/>
          <w:szCs w:val="20"/>
        </w:rPr>
        <w:t>or</w:t>
      </w:r>
      <w:r w:rsidRPr="00FD2104">
        <w:rPr>
          <w:spacing w:val="-4"/>
          <w:sz w:val="20"/>
          <w:szCs w:val="20"/>
        </w:rPr>
        <w:t xml:space="preserve"> </w:t>
      </w:r>
      <w:r w:rsidRPr="00FD2104">
        <w:rPr>
          <w:sz w:val="20"/>
          <w:szCs w:val="20"/>
        </w:rPr>
        <w:t>common</w:t>
      </w:r>
      <w:r w:rsidRPr="00FD2104">
        <w:rPr>
          <w:spacing w:val="-6"/>
          <w:sz w:val="20"/>
          <w:szCs w:val="20"/>
        </w:rPr>
        <w:t xml:space="preserve"> </w:t>
      </w:r>
      <w:r w:rsidRPr="00FD2104">
        <w:rPr>
          <w:sz w:val="20"/>
          <w:szCs w:val="20"/>
        </w:rPr>
        <w:t>areas.</w:t>
      </w:r>
      <w:r w:rsidRPr="00FD2104">
        <w:rPr>
          <w:spacing w:val="-5"/>
          <w:sz w:val="20"/>
          <w:szCs w:val="20"/>
        </w:rPr>
        <w:t xml:space="preserve"> </w:t>
      </w:r>
      <w:r w:rsidRPr="00FD2104">
        <w:rPr>
          <w:sz w:val="20"/>
          <w:szCs w:val="20"/>
        </w:rPr>
        <w:t>The</w:t>
      </w:r>
      <w:r w:rsidRPr="00FD2104">
        <w:rPr>
          <w:spacing w:val="-5"/>
          <w:sz w:val="20"/>
          <w:szCs w:val="20"/>
        </w:rPr>
        <w:t xml:space="preserve"> </w:t>
      </w:r>
      <w:r w:rsidRPr="00FD2104">
        <w:rPr>
          <w:sz w:val="20"/>
          <w:szCs w:val="20"/>
        </w:rPr>
        <w:t>pet</w:t>
      </w:r>
      <w:r w:rsidRPr="00FD2104">
        <w:rPr>
          <w:spacing w:val="-4"/>
          <w:sz w:val="20"/>
          <w:szCs w:val="20"/>
        </w:rPr>
        <w:t xml:space="preserve"> </w:t>
      </w:r>
      <w:r w:rsidRPr="00FD2104">
        <w:rPr>
          <w:sz w:val="20"/>
          <w:szCs w:val="20"/>
        </w:rPr>
        <w:t>deposit</w:t>
      </w:r>
      <w:r w:rsidRPr="00FD2104">
        <w:rPr>
          <w:spacing w:val="-4"/>
          <w:sz w:val="20"/>
          <w:szCs w:val="20"/>
        </w:rPr>
        <w:t xml:space="preserve"> </w:t>
      </w:r>
      <w:r w:rsidRPr="00FD2104">
        <w:rPr>
          <w:sz w:val="20"/>
          <w:szCs w:val="20"/>
        </w:rPr>
        <w:t>is</w:t>
      </w:r>
      <w:r w:rsidRPr="00FD2104">
        <w:rPr>
          <w:spacing w:val="-6"/>
          <w:sz w:val="20"/>
          <w:szCs w:val="20"/>
        </w:rPr>
        <w:t xml:space="preserve"> </w:t>
      </w:r>
      <w:r w:rsidRPr="00FD2104">
        <w:rPr>
          <w:sz w:val="20"/>
          <w:szCs w:val="20"/>
        </w:rPr>
        <w:t>fully</w:t>
      </w:r>
      <w:r w:rsidRPr="00FD2104">
        <w:rPr>
          <w:spacing w:val="-6"/>
          <w:sz w:val="20"/>
          <w:szCs w:val="20"/>
        </w:rPr>
        <w:t xml:space="preserve"> </w:t>
      </w:r>
      <w:r w:rsidRPr="00FD2104">
        <w:rPr>
          <w:sz w:val="20"/>
          <w:szCs w:val="20"/>
        </w:rPr>
        <w:t>refundable</w:t>
      </w:r>
      <w:r w:rsidRPr="00FD2104">
        <w:rPr>
          <w:spacing w:val="-5"/>
          <w:sz w:val="20"/>
          <w:szCs w:val="20"/>
        </w:rPr>
        <w:t xml:space="preserve"> </w:t>
      </w:r>
      <w:r w:rsidRPr="00FD2104">
        <w:rPr>
          <w:sz w:val="20"/>
          <w:szCs w:val="20"/>
        </w:rPr>
        <w:t>upon</w:t>
      </w:r>
      <w:r w:rsidRPr="00FD2104">
        <w:rPr>
          <w:spacing w:val="-5"/>
          <w:sz w:val="20"/>
          <w:szCs w:val="20"/>
        </w:rPr>
        <w:t xml:space="preserve"> </w:t>
      </w:r>
      <w:r w:rsidRPr="00FD2104">
        <w:rPr>
          <w:sz w:val="20"/>
          <w:szCs w:val="20"/>
        </w:rPr>
        <w:t>removal</w:t>
      </w:r>
      <w:r w:rsidRPr="00FD2104">
        <w:rPr>
          <w:spacing w:val="-5"/>
          <w:sz w:val="20"/>
          <w:szCs w:val="20"/>
        </w:rPr>
        <w:t xml:space="preserve"> </w:t>
      </w:r>
      <w:r w:rsidRPr="00FD2104">
        <w:rPr>
          <w:sz w:val="20"/>
          <w:szCs w:val="20"/>
        </w:rPr>
        <w:t>of the</w:t>
      </w:r>
      <w:r w:rsidRPr="00FD2104">
        <w:rPr>
          <w:spacing w:val="22"/>
          <w:sz w:val="20"/>
          <w:szCs w:val="20"/>
        </w:rPr>
        <w:t xml:space="preserve"> </w:t>
      </w:r>
      <w:r w:rsidRPr="00FD2104">
        <w:rPr>
          <w:sz w:val="20"/>
          <w:szCs w:val="20"/>
        </w:rPr>
        <w:t>pet</w:t>
      </w:r>
      <w:r w:rsidRPr="00FD2104">
        <w:rPr>
          <w:spacing w:val="24"/>
          <w:sz w:val="20"/>
          <w:szCs w:val="20"/>
        </w:rPr>
        <w:t xml:space="preserve"> </w:t>
      </w:r>
      <w:r w:rsidRPr="00FD2104">
        <w:rPr>
          <w:sz w:val="20"/>
          <w:szCs w:val="20"/>
        </w:rPr>
        <w:t>or</w:t>
      </w:r>
      <w:r w:rsidRPr="00FD2104">
        <w:rPr>
          <w:spacing w:val="21"/>
          <w:sz w:val="20"/>
          <w:szCs w:val="20"/>
        </w:rPr>
        <w:t xml:space="preserve"> </w:t>
      </w:r>
      <w:r w:rsidRPr="00FD2104">
        <w:rPr>
          <w:sz w:val="20"/>
          <w:szCs w:val="20"/>
        </w:rPr>
        <w:t>the</w:t>
      </w:r>
      <w:r w:rsidRPr="00FD2104">
        <w:rPr>
          <w:spacing w:val="22"/>
          <w:sz w:val="20"/>
          <w:szCs w:val="20"/>
        </w:rPr>
        <w:t xml:space="preserve"> </w:t>
      </w:r>
      <w:r w:rsidRPr="00FD2104">
        <w:rPr>
          <w:sz w:val="20"/>
          <w:szCs w:val="20"/>
        </w:rPr>
        <w:t>household’s</w:t>
      </w:r>
      <w:r w:rsidRPr="00FD2104">
        <w:rPr>
          <w:spacing w:val="23"/>
          <w:sz w:val="20"/>
          <w:szCs w:val="20"/>
        </w:rPr>
        <w:t xml:space="preserve"> </w:t>
      </w:r>
      <w:r w:rsidRPr="00FD2104">
        <w:rPr>
          <w:sz w:val="20"/>
          <w:szCs w:val="20"/>
        </w:rPr>
        <w:t>move</w:t>
      </w:r>
      <w:r w:rsidRPr="00FD2104">
        <w:rPr>
          <w:spacing w:val="22"/>
          <w:sz w:val="20"/>
          <w:szCs w:val="20"/>
        </w:rPr>
        <w:t xml:space="preserve"> </w:t>
      </w:r>
      <w:r w:rsidRPr="00FD2104">
        <w:rPr>
          <w:sz w:val="20"/>
          <w:szCs w:val="20"/>
        </w:rPr>
        <w:t>out</w:t>
      </w:r>
      <w:r w:rsidRPr="00FD2104">
        <w:rPr>
          <w:spacing w:val="21"/>
          <w:sz w:val="20"/>
          <w:szCs w:val="20"/>
        </w:rPr>
        <w:t xml:space="preserve"> </w:t>
      </w:r>
      <w:r w:rsidRPr="00FD2104">
        <w:rPr>
          <w:sz w:val="20"/>
          <w:szCs w:val="20"/>
        </w:rPr>
        <w:t>of</w:t>
      </w:r>
      <w:r w:rsidRPr="00FD2104">
        <w:rPr>
          <w:spacing w:val="24"/>
          <w:sz w:val="20"/>
          <w:szCs w:val="20"/>
        </w:rPr>
        <w:t xml:space="preserve"> </w:t>
      </w:r>
      <w:r w:rsidRPr="00FD2104">
        <w:rPr>
          <w:sz w:val="20"/>
          <w:szCs w:val="20"/>
        </w:rPr>
        <w:t>housing</w:t>
      </w:r>
      <w:r w:rsidRPr="00FD2104">
        <w:rPr>
          <w:spacing w:val="22"/>
          <w:sz w:val="20"/>
          <w:szCs w:val="20"/>
        </w:rPr>
        <w:t xml:space="preserve"> </w:t>
      </w:r>
      <w:r w:rsidRPr="00FD2104">
        <w:rPr>
          <w:sz w:val="20"/>
          <w:szCs w:val="20"/>
        </w:rPr>
        <w:t>if</w:t>
      </w:r>
      <w:r w:rsidRPr="00FD2104">
        <w:rPr>
          <w:spacing w:val="24"/>
          <w:sz w:val="20"/>
          <w:szCs w:val="20"/>
        </w:rPr>
        <w:t xml:space="preserve"> </w:t>
      </w:r>
      <w:r w:rsidR="00AF435B" w:rsidRPr="00FD2104">
        <w:rPr>
          <w:sz w:val="20"/>
          <w:szCs w:val="20"/>
        </w:rPr>
        <w:t>FWHS</w:t>
      </w:r>
      <w:r w:rsidRPr="00FD2104">
        <w:rPr>
          <w:spacing w:val="19"/>
          <w:sz w:val="20"/>
          <w:szCs w:val="20"/>
        </w:rPr>
        <w:t xml:space="preserve"> </w:t>
      </w:r>
      <w:r w:rsidRPr="00FD2104">
        <w:rPr>
          <w:sz w:val="20"/>
          <w:szCs w:val="20"/>
        </w:rPr>
        <w:t>determines</w:t>
      </w:r>
      <w:r w:rsidRPr="00FD2104">
        <w:rPr>
          <w:spacing w:val="23"/>
          <w:sz w:val="20"/>
          <w:szCs w:val="20"/>
        </w:rPr>
        <w:t xml:space="preserve"> </w:t>
      </w:r>
      <w:r w:rsidRPr="00FD2104">
        <w:rPr>
          <w:sz w:val="20"/>
          <w:szCs w:val="20"/>
        </w:rPr>
        <w:t>that</w:t>
      </w:r>
      <w:r w:rsidRPr="00FD2104">
        <w:rPr>
          <w:spacing w:val="21"/>
          <w:sz w:val="20"/>
          <w:szCs w:val="20"/>
        </w:rPr>
        <w:t xml:space="preserve"> </w:t>
      </w:r>
      <w:r w:rsidRPr="00FD2104">
        <w:rPr>
          <w:sz w:val="20"/>
          <w:szCs w:val="20"/>
        </w:rPr>
        <w:t>there</w:t>
      </w:r>
      <w:r w:rsidRPr="00FD2104">
        <w:rPr>
          <w:spacing w:val="20"/>
          <w:sz w:val="20"/>
          <w:szCs w:val="20"/>
        </w:rPr>
        <w:t xml:space="preserve"> </w:t>
      </w:r>
      <w:r w:rsidRPr="00FD2104">
        <w:rPr>
          <w:sz w:val="20"/>
          <w:szCs w:val="20"/>
        </w:rPr>
        <w:t>are</w:t>
      </w:r>
      <w:r w:rsidRPr="00FD2104">
        <w:rPr>
          <w:spacing w:val="20"/>
          <w:sz w:val="20"/>
          <w:szCs w:val="20"/>
        </w:rPr>
        <w:t xml:space="preserve"> </w:t>
      </w:r>
      <w:r w:rsidRPr="00FD2104">
        <w:rPr>
          <w:sz w:val="20"/>
          <w:szCs w:val="20"/>
        </w:rPr>
        <w:t>no</w:t>
      </w:r>
      <w:r w:rsidRPr="00FD2104">
        <w:rPr>
          <w:spacing w:val="22"/>
          <w:sz w:val="20"/>
          <w:szCs w:val="20"/>
        </w:rPr>
        <w:t xml:space="preserve"> </w:t>
      </w:r>
      <w:r w:rsidRPr="00FD2104">
        <w:rPr>
          <w:sz w:val="20"/>
          <w:szCs w:val="20"/>
        </w:rPr>
        <w:t>damages</w:t>
      </w:r>
      <w:r w:rsidRPr="00FD2104">
        <w:rPr>
          <w:spacing w:val="20"/>
          <w:sz w:val="20"/>
          <w:szCs w:val="20"/>
        </w:rPr>
        <w:t xml:space="preserve"> </w:t>
      </w:r>
      <w:r w:rsidRPr="00FD2104">
        <w:rPr>
          <w:sz w:val="20"/>
          <w:szCs w:val="20"/>
        </w:rPr>
        <w:t>or</w:t>
      </w:r>
      <w:r w:rsidRPr="00FD2104">
        <w:rPr>
          <w:spacing w:val="21"/>
          <w:sz w:val="20"/>
          <w:szCs w:val="20"/>
        </w:rPr>
        <w:t xml:space="preserve"> </w:t>
      </w:r>
      <w:r w:rsidRPr="00FD2104">
        <w:rPr>
          <w:sz w:val="20"/>
          <w:szCs w:val="20"/>
        </w:rPr>
        <w:t>other expenses</w:t>
      </w:r>
      <w:r w:rsidRPr="00FD2104">
        <w:rPr>
          <w:spacing w:val="23"/>
          <w:sz w:val="20"/>
          <w:szCs w:val="20"/>
        </w:rPr>
        <w:t xml:space="preserve"> </w:t>
      </w:r>
      <w:r w:rsidRPr="00FD2104">
        <w:rPr>
          <w:sz w:val="20"/>
          <w:szCs w:val="20"/>
        </w:rPr>
        <w:t>caused</w:t>
      </w:r>
      <w:r w:rsidRPr="00FD2104">
        <w:rPr>
          <w:spacing w:val="22"/>
          <w:sz w:val="20"/>
          <w:szCs w:val="20"/>
        </w:rPr>
        <w:t xml:space="preserve"> </w:t>
      </w:r>
      <w:r w:rsidRPr="00FD2104">
        <w:rPr>
          <w:sz w:val="20"/>
          <w:szCs w:val="20"/>
        </w:rPr>
        <w:t>by</w:t>
      </w:r>
      <w:r w:rsidRPr="00FD2104">
        <w:rPr>
          <w:spacing w:val="20"/>
          <w:sz w:val="20"/>
          <w:szCs w:val="20"/>
        </w:rPr>
        <w:t xml:space="preserve"> </w:t>
      </w:r>
      <w:r w:rsidRPr="00FD2104">
        <w:rPr>
          <w:sz w:val="20"/>
          <w:szCs w:val="20"/>
        </w:rPr>
        <w:t>the</w:t>
      </w:r>
      <w:r w:rsidRPr="00FD2104">
        <w:rPr>
          <w:spacing w:val="22"/>
          <w:sz w:val="20"/>
          <w:szCs w:val="20"/>
        </w:rPr>
        <w:t xml:space="preserve"> </w:t>
      </w:r>
      <w:r w:rsidRPr="00FD2104">
        <w:rPr>
          <w:sz w:val="20"/>
          <w:szCs w:val="20"/>
        </w:rPr>
        <w:t>pet.</w:t>
      </w:r>
      <w:r w:rsidRPr="00FD2104">
        <w:rPr>
          <w:spacing w:val="22"/>
          <w:sz w:val="20"/>
          <w:szCs w:val="20"/>
        </w:rPr>
        <w:t xml:space="preserve"> </w:t>
      </w:r>
      <w:r w:rsidRPr="00FD2104">
        <w:rPr>
          <w:sz w:val="20"/>
          <w:szCs w:val="20"/>
        </w:rPr>
        <w:t>If</w:t>
      </w:r>
      <w:r w:rsidRPr="00FD2104">
        <w:rPr>
          <w:spacing w:val="24"/>
          <w:sz w:val="20"/>
          <w:szCs w:val="20"/>
        </w:rPr>
        <w:t xml:space="preserve"> </w:t>
      </w:r>
      <w:r w:rsidRPr="00FD2104">
        <w:rPr>
          <w:sz w:val="20"/>
          <w:szCs w:val="20"/>
        </w:rPr>
        <w:t>upon</w:t>
      </w:r>
      <w:r w:rsidRPr="00FD2104">
        <w:rPr>
          <w:spacing w:val="20"/>
          <w:sz w:val="20"/>
          <w:szCs w:val="20"/>
        </w:rPr>
        <w:t xml:space="preserve"> </w:t>
      </w:r>
      <w:r w:rsidRPr="00FD2104">
        <w:rPr>
          <w:sz w:val="20"/>
          <w:szCs w:val="20"/>
        </w:rPr>
        <w:t>removal</w:t>
      </w:r>
      <w:r w:rsidRPr="00FD2104">
        <w:rPr>
          <w:spacing w:val="22"/>
          <w:sz w:val="20"/>
          <w:szCs w:val="20"/>
        </w:rPr>
        <w:t xml:space="preserve"> </w:t>
      </w:r>
      <w:r w:rsidRPr="00FD2104">
        <w:rPr>
          <w:sz w:val="20"/>
          <w:szCs w:val="20"/>
        </w:rPr>
        <w:t>of</w:t>
      </w:r>
      <w:r w:rsidRPr="00FD2104">
        <w:rPr>
          <w:spacing w:val="24"/>
          <w:sz w:val="20"/>
          <w:szCs w:val="20"/>
        </w:rPr>
        <w:t xml:space="preserve"> </w:t>
      </w:r>
      <w:r w:rsidRPr="00FD2104">
        <w:rPr>
          <w:sz w:val="20"/>
          <w:szCs w:val="20"/>
        </w:rPr>
        <w:t>the</w:t>
      </w:r>
      <w:r w:rsidRPr="00FD2104">
        <w:rPr>
          <w:spacing w:val="22"/>
          <w:sz w:val="20"/>
          <w:szCs w:val="20"/>
        </w:rPr>
        <w:t xml:space="preserve"> </w:t>
      </w:r>
      <w:r w:rsidRPr="00FD2104">
        <w:rPr>
          <w:sz w:val="20"/>
          <w:szCs w:val="20"/>
        </w:rPr>
        <w:t>pet</w:t>
      </w:r>
      <w:r w:rsidRPr="00FD2104">
        <w:rPr>
          <w:spacing w:val="24"/>
          <w:sz w:val="20"/>
          <w:szCs w:val="20"/>
        </w:rPr>
        <w:t xml:space="preserve"> </w:t>
      </w:r>
      <w:r w:rsidRPr="00FD2104">
        <w:rPr>
          <w:sz w:val="20"/>
          <w:szCs w:val="20"/>
        </w:rPr>
        <w:t>or</w:t>
      </w:r>
      <w:r w:rsidRPr="00FD2104">
        <w:rPr>
          <w:spacing w:val="21"/>
          <w:sz w:val="20"/>
          <w:szCs w:val="20"/>
        </w:rPr>
        <w:t xml:space="preserve"> </w:t>
      </w:r>
      <w:r w:rsidRPr="00FD2104">
        <w:rPr>
          <w:sz w:val="20"/>
          <w:szCs w:val="20"/>
        </w:rPr>
        <w:t>the</w:t>
      </w:r>
      <w:r w:rsidRPr="00FD2104">
        <w:rPr>
          <w:spacing w:val="22"/>
          <w:sz w:val="20"/>
          <w:szCs w:val="20"/>
        </w:rPr>
        <w:t xml:space="preserve"> </w:t>
      </w:r>
      <w:r w:rsidRPr="00FD2104">
        <w:rPr>
          <w:sz w:val="20"/>
          <w:szCs w:val="20"/>
        </w:rPr>
        <w:t>household’s</w:t>
      </w:r>
      <w:r w:rsidRPr="00FD2104">
        <w:rPr>
          <w:spacing w:val="23"/>
          <w:sz w:val="20"/>
          <w:szCs w:val="20"/>
        </w:rPr>
        <w:t xml:space="preserve"> </w:t>
      </w:r>
      <w:r w:rsidRPr="00FD2104">
        <w:rPr>
          <w:sz w:val="20"/>
          <w:szCs w:val="20"/>
        </w:rPr>
        <w:t>move</w:t>
      </w:r>
      <w:r w:rsidRPr="00FD2104">
        <w:rPr>
          <w:spacing w:val="22"/>
          <w:sz w:val="20"/>
          <w:szCs w:val="20"/>
        </w:rPr>
        <w:t xml:space="preserve"> </w:t>
      </w:r>
      <w:r w:rsidRPr="00FD2104">
        <w:rPr>
          <w:sz w:val="20"/>
          <w:szCs w:val="20"/>
        </w:rPr>
        <w:t>out</w:t>
      </w:r>
      <w:r w:rsidRPr="00FD2104">
        <w:rPr>
          <w:spacing w:val="24"/>
          <w:sz w:val="20"/>
          <w:szCs w:val="20"/>
        </w:rPr>
        <w:t xml:space="preserve"> </w:t>
      </w:r>
      <w:r w:rsidRPr="00FD2104">
        <w:rPr>
          <w:sz w:val="20"/>
          <w:szCs w:val="20"/>
        </w:rPr>
        <w:t>of</w:t>
      </w:r>
      <w:r w:rsidRPr="00FD2104">
        <w:rPr>
          <w:spacing w:val="24"/>
          <w:sz w:val="20"/>
          <w:szCs w:val="20"/>
        </w:rPr>
        <w:t xml:space="preserve"> </w:t>
      </w:r>
      <w:r w:rsidRPr="00FD2104">
        <w:rPr>
          <w:sz w:val="20"/>
          <w:szCs w:val="20"/>
        </w:rPr>
        <w:t>housing,</w:t>
      </w:r>
      <w:r w:rsidRPr="00FD2104">
        <w:rPr>
          <w:spacing w:val="24"/>
          <w:sz w:val="20"/>
          <w:szCs w:val="20"/>
        </w:rPr>
        <w:t xml:space="preserve"> </w:t>
      </w:r>
      <w:r w:rsidRPr="00FD2104">
        <w:rPr>
          <w:sz w:val="20"/>
          <w:szCs w:val="20"/>
        </w:rPr>
        <w:t>the</w:t>
      </w:r>
      <w:r w:rsidRPr="00FD2104">
        <w:rPr>
          <w:spacing w:val="20"/>
          <w:sz w:val="20"/>
          <w:szCs w:val="20"/>
        </w:rPr>
        <w:t xml:space="preserve"> </w:t>
      </w:r>
      <w:r w:rsidRPr="00FD2104">
        <w:rPr>
          <w:sz w:val="20"/>
          <w:szCs w:val="20"/>
        </w:rPr>
        <w:t>cost</w:t>
      </w:r>
      <w:r w:rsidRPr="00FD2104">
        <w:rPr>
          <w:spacing w:val="21"/>
          <w:sz w:val="20"/>
          <w:szCs w:val="20"/>
        </w:rPr>
        <w:t xml:space="preserve"> </w:t>
      </w:r>
      <w:r w:rsidRPr="00FD2104">
        <w:rPr>
          <w:sz w:val="20"/>
          <w:szCs w:val="20"/>
        </w:rPr>
        <w:t>of repairing</w:t>
      </w:r>
      <w:r w:rsidRPr="00FD2104">
        <w:rPr>
          <w:spacing w:val="-9"/>
          <w:sz w:val="20"/>
          <w:szCs w:val="20"/>
        </w:rPr>
        <w:t xml:space="preserve"> </w:t>
      </w:r>
      <w:r w:rsidRPr="00FD2104">
        <w:rPr>
          <w:sz w:val="20"/>
          <w:szCs w:val="20"/>
        </w:rPr>
        <w:t>any</w:t>
      </w:r>
      <w:r w:rsidRPr="00FD2104">
        <w:rPr>
          <w:spacing w:val="-11"/>
          <w:sz w:val="20"/>
          <w:szCs w:val="20"/>
        </w:rPr>
        <w:t xml:space="preserve"> </w:t>
      </w:r>
      <w:r w:rsidRPr="00FD2104">
        <w:rPr>
          <w:sz w:val="20"/>
          <w:szCs w:val="20"/>
        </w:rPr>
        <w:t>damages</w:t>
      </w:r>
      <w:r w:rsidRPr="00FD2104">
        <w:rPr>
          <w:spacing w:val="-11"/>
          <w:sz w:val="20"/>
          <w:szCs w:val="20"/>
        </w:rPr>
        <w:t xml:space="preserve"> </w:t>
      </w:r>
      <w:r w:rsidRPr="00FD2104">
        <w:rPr>
          <w:sz w:val="20"/>
          <w:szCs w:val="20"/>
        </w:rPr>
        <w:t>caused</w:t>
      </w:r>
      <w:r w:rsidRPr="00FD2104">
        <w:rPr>
          <w:spacing w:val="-9"/>
          <w:sz w:val="20"/>
          <w:szCs w:val="20"/>
        </w:rPr>
        <w:t xml:space="preserve"> </w:t>
      </w:r>
      <w:r w:rsidRPr="00FD2104">
        <w:rPr>
          <w:sz w:val="20"/>
          <w:szCs w:val="20"/>
        </w:rPr>
        <w:t>by</w:t>
      </w:r>
      <w:r w:rsidRPr="00FD2104">
        <w:rPr>
          <w:spacing w:val="-11"/>
          <w:sz w:val="20"/>
          <w:szCs w:val="20"/>
        </w:rPr>
        <w:t xml:space="preserve"> </w:t>
      </w:r>
      <w:r w:rsidRPr="00FD2104">
        <w:rPr>
          <w:sz w:val="20"/>
          <w:szCs w:val="20"/>
        </w:rPr>
        <w:t>the</w:t>
      </w:r>
      <w:r w:rsidRPr="00FD2104">
        <w:rPr>
          <w:spacing w:val="-11"/>
          <w:sz w:val="20"/>
          <w:szCs w:val="20"/>
        </w:rPr>
        <w:t xml:space="preserve"> </w:t>
      </w:r>
      <w:r w:rsidRPr="00FD2104">
        <w:rPr>
          <w:sz w:val="20"/>
          <w:szCs w:val="20"/>
        </w:rPr>
        <w:t>pet</w:t>
      </w:r>
      <w:r w:rsidRPr="00FD2104">
        <w:rPr>
          <w:spacing w:val="-7"/>
          <w:sz w:val="20"/>
          <w:szCs w:val="20"/>
        </w:rPr>
        <w:t xml:space="preserve"> </w:t>
      </w:r>
      <w:r w:rsidRPr="00FD2104">
        <w:rPr>
          <w:sz w:val="20"/>
          <w:szCs w:val="20"/>
        </w:rPr>
        <w:t>exceeds</w:t>
      </w:r>
      <w:r w:rsidRPr="00FD2104">
        <w:rPr>
          <w:spacing w:val="-8"/>
          <w:sz w:val="20"/>
          <w:szCs w:val="20"/>
        </w:rPr>
        <w:t xml:space="preserve"> </w:t>
      </w:r>
      <w:r w:rsidRPr="00FD2104">
        <w:rPr>
          <w:sz w:val="20"/>
          <w:szCs w:val="20"/>
        </w:rPr>
        <w:t>the</w:t>
      </w:r>
      <w:r w:rsidRPr="00FD2104">
        <w:rPr>
          <w:spacing w:val="-11"/>
          <w:sz w:val="20"/>
          <w:szCs w:val="20"/>
        </w:rPr>
        <w:t xml:space="preserve"> </w:t>
      </w:r>
      <w:r w:rsidRPr="00FD2104">
        <w:rPr>
          <w:sz w:val="20"/>
          <w:szCs w:val="20"/>
        </w:rPr>
        <w:t>pet</w:t>
      </w:r>
      <w:r w:rsidRPr="00FD2104">
        <w:rPr>
          <w:spacing w:val="-7"/>
          <w:sz w:val="20"/>
          <w:szCs w:val="20"/>
        </w:rPr>
        <w:t xml:space="preserve"> </w:t>
      </w:r>
      <w:r w:rsidRPr="00FD2104">
        <w:rPr>
          <w:sz w:val="20"/>
          <w:szCs w:val="20"/>
        </w:rPr>
        <w:t>deposit</w:t>
      </w:r>
      <w:r w:rsidRPr="00FD2104">
        <w:rPr>
          <w:spacing w:val="-10"/>
          <w:sz w:val="20"/>
          <w:szCs w:val="20"/>
        </w:rPr>
        <w:t xml:space="preserve"> </w:t>
      </w:r>
      <w:r w:rsidRPr="00FD2104">
        <w:rPr>
          <w:sz w:val="20"/>
          <w:szCs w:val="20"/>
        </w:rPr>
        <w:t>management</w:t>
      </w:r>
      <w:r w:rsidRPr="00FD2104">
        <w:rPr>
          <w:spacing w:val="-10"/>
          <w:sz w:val="20"/>
          <w:szCs w:val="20"/>
        </w:rPr>
        <w:t xml:space="preserve"> </w:t>
      </w:r>
      <w:r w:rsidRPr="00FD2104">
        <w:rPr>
          <w:sz w:val="20"/>
          <w:szCs w:val="20"/>
        </w:rPr>
        <w:t>will</w:t>
      </w:r>
      <w:r w:rsidRPr="00FD2104">
        <w:rPr>
          <w:spacing w:val="-9"/>
          <w:sz w:val="20"/>
          <w:szCs w:val="20"/>
        </w:rPr>
        <w:t xml:space="preserve"> </w:t>
      </w:r>
      <w:r w:rsidRPr="00FD2104">
        <w:rPr>
          <w:sz w:val="20"/>
          <w:szCs w:val="20"/>
        </w:rPr>
        <w:t>use</w:t>
      </w:r>
      <w:r w:rsidRPr="00FD2104">
        <w:rPr>
          <w:spacing w:val="-11"/>
          <w:sz w:val="20"/>
          <w:szCs w:val="20"/>
        </w:rPr>
        <w:t xml:space="preserve"> </w:t>
      </w:r>
      <w:r w:rsidRPr="00FD2104">
        <w:rPr>
          <w:sz w:val="20"/>
          <w:szCs w:val="20"/>
        </w:rPr>
        <w:t>funds</w:t>
      </w:r>
      <w:r w:rsidRPr="00FD2104">
        <w:rPr>
          <w:spacing w:val="-13"/>
          <w:sz w:val="20"/>
          <w:szCs w:val="20"/>
        </w:rPr>
        <w:t xml:space="preserve"> </w:t>
      </w:r>
      <w:r w:rsidRPr="00FD2104">
        <w:rPr>
          <w:sz w:val="20"/>
          <w:szCs w:val="20"/>
        </w:rPr>
        <w:t>from</w:t>
      </w:r>
      <w:r w:rsidRPr="00FD2104">
        <w:rPr>
          <w:spacing w:val="-12"/>
          <w:sz w:val="20"/>
          <w:szCs w:val="20"/>
        </w:rPr>
        <w:t xml:space="preserve"> </w:t>
      </w:r>
      <w:r w:rsidRPr="00FD2104">
        <w:rPr>
          <w:sz w:val="20"/>
          <w:szCs w:val="20"/>
        </w:rPr>
        <w:t>the</w:t>
      </w:r>
      <w:r w:rsidRPr="00FD2104">
        <w:rPr>
          <w:spacing w:val="-11"/>
          <w:sz w:val="20"/>
          <w:szCs w:val="20"/>
        </w:rPr>
        <w:t xml:space="preserve"> </w:t>
      </w:r>
      <w:r w:rsidRPr="00FD2104">
        <w:rPr>
          <w:sz w:val="20"/>
          <w:szCs w:val="20"/>
        </w:rPr>
        <w:t>resident’s regular security deposit to cover the expense. The resident will be billed for any amount owed in excess of</w:t>
      </w:r>
      <w:r w:rsidRPr="00FD2104">
        <w:rPr>
          <w:spacing w:val="56"/>
          <w:sz w:val="20"/>
          <w:szCs w:val="20"/>
        </w:rPr>
        <w:t xml:space="preserve"> </w:t>
      </w:r>
      <w:r w:rsidRPr="00FD2104">
        <w:rPr>
          <w:sz w:val="20"/>
          <w:szCs w:val="20"/>
        </w:rPr>
        <w:t>the</w:t>
      </w:r>
      <w:r w:rsidRPr="00FD2104">
        <w:rPr>
          <w:spacing w:val="-1"/>
          <w:sz w:val="20"/>
          <w:szCs w:val="20"/>
        </w:rPr>
        <w:t xml:space="preserve"> </w:t>
      </w:r>
      <w:r w:rsidRPr="00FD2104">
        <w:rPr>
          <w:sz w:val="20"/>
          <w:szCs w:val="20"/>
        </w:rPr>
        <w:t>pet deposit and security</w:t>
      </w:r>
      <w:r w:rsidRPr="00FD2104">
        <w:rPr>
          <w:spacing w:val="-11"/>
          <w:sz w:val="20"/>
          <w:szCs w:val="20"/>
        </w:rPr>
        <w:t xml:space="preserve"> </w:t>
      </w:r>
      <w:r w:rsidRPr="00FD2104">
        <w:rPr>
          <w:sz w:val="20"/>
          <w:szCs w:val="20"/>
        </w:rPr>
        <w:t>deposit.</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Heading1"/>
        <w:numPr>
          <w:ilvl w:val="0"/>
          <w:numId w:val="40"/>
        </w:numPr>
        <w:tabs>
          <w:tab w:val="left" w:pos="472"/>
        </w:tabs>
        <w:kinsoku w:val="0"/>
        <w:overflowPunct w:val="0"/>
        <w:jc w:val="both"/>
        <w:rPr>
          <w:b w:val="0"/>
          <w:bCs w:val="0"/>
          <w:sz w:val="20"/>
          <w:szCs w:val="20"/>
        </w:rPr>
      </w:pPr>
      <w:bookmarkStart w:id="905" w:name="M._LIABILITY"/>
      <w:bookmarkStart w:id="906" w:name="bookmark121"/>
      <w:bookmarkStart w:id="907" w:name="_Toc519064781"/>
      <w:bookmarkEnd w:id="905"/>
      <w:bookmarkEnd w:id="906"/>
      <w:r w:rsidRPr="00FD2104">
        <w:rPr>
          <w:sz w:val="20"/>
          <w:szCs w:val="20"/>
          <w:u w:val="thick"/>
        </w:rPr>
        <w:t>LIABILITY</w:t>
      </w:r>
      <w:bookmarkEnd w:id="907"/>
    </w:p>
    <w:p w:rsidR="00A1660D" w:rsidRPr="00FD2104" w:rsidRDefault="00A1660D">
      <w:pPr>
        <w:pStyle w:val="BodyText"/>
        <w:kinsoku w:val="0"/>
        <w:overflowPunct w:val="0"/>
        <w:spacing w:before="8"/>
        <w:ind w:left="0"/>
        <w:rPr>
          <w:b/>
          <w:bCs/>
          <w:sz w:val="20"/>
          <w:szCs w:val="20"/>
        </w:rPr>
      </w:pPr>
    </w:p>
    <w:p w:rsidR="00A1660D" w:rsidRDefault="00A1660D">
      <w:pPr>
        <w:pStyle w:val="BodyText"/>
        <w:kinsoku w:val="0"/>
        <w:overflowPunct w:val="0"/>
        <w:spacing w:before="72"/>
        <w:ind w:left="110" w:right="115"/>
        <w:jc w:val="both"/>
        <w:rPr>
          <w:sz w:val="20"/>
          <w:szCs w:val="20"/>
        </w:rPr>
      </w:pPr>
      <w:r w:rsidRPr="00FD2104">
        <w:rPr>
          <w:sz w:val="20"/>
          <w:szCs w:val="20"/>
        </w:rPr>
        <w:t>Residents</w:t>
      </w:r>
      <w:r w:rsidRPr="00FD2104">
        <w:rPr>
          <w:spacing w:val="-6"/>
          <w:sz w:val="20"/>
          <w:szCs w:val="20"/>
        </w:rPr>
        <w:t xml:space="preserve"> </w:t>
      </w:r>
      <w:r w:rsidRPr="00FD2104">
        <w:rPr>
          <w:sz w:val="20"/>
          <w:szCs w:val="20"/>
        </w:rPr>
        <w:t>shall</w:t>
      </w:r>
      <w:r w:rsidRPr="00FD2104">
        <w:rPr>
          <w:spacing w:val="-9"/>
          <w:sz w:val="20"/>
          <w:szCs w:val="20"/>
        </w:rPr>
        <w:t xml:space="preserve"> </w:t>
      </w:r>
      <w:r w:rsidRPr="00FD2104">
        <w:rPr>
          <w:sz w:val="20"/>
          <w:szCs w:val="20"/>
        </w:rPr>
        <w:t>be</w:t>
      </w:r>
      <w:r w:rsidRPr="00FD2104">
        <w:rPr>
          <w:spacing w:val="-9"/>
          <w:sz w:val="20"/>
          <w:szCs w:val="20"/>
        </w:rPr>
        <w:t xml:space="preserve"> </w:t>
      </w:r>
      <w:r w:rsidRPr="00FD2104">
        <w:rPr>
          <w:sz w:val="20"/>
          <w:szCs w:val="20"/>
        </w:rPr>
        <w:t>held</w:t>
      </w:r>
      <w:r w:rsidRPr="00FD2104">
        <w:rPr>
          <w:spacing w:val="-6"/>
          <w:sz w:val="20"/>
          <w:szCs w:val="20"/>
        </w:rPr>
        <w:t xml:space="preserve"> </w:t>
      </w:r>
      <w:r w:rsidRPr="00FD2104">
        <w:rPr>
          <w:sz w:val="20"/>
          <w:szCs w:val="20"/>
        </w:rPr>
        <w:t>solely</w:t>
      </w:r>
      <w:r w:rsidRPr="00FD2104">
        <w:rPr>
          <w:spacing w:val="-8"/>
          <w:sz w:val="20"/>
          <w:szCs w:val="20"/>
        </w:rPr>
        <w:t xml:space="preserve"> </w:t>
      </w:r>
      <w:r w:rsidRPr="00FD2104">
        <w:rPr>
          <w:sz w:val="20"/>
          <w:szCs w:val="20"/>
        </w:rPr>
        <w:t>responsible</w:t>
      </w:r>
      <w:r w:rsidRPr="00FD2104">
        <w:rPr>
          <w:spacing w:val="-6"/>
          <w:sz w:val="20"/>
          <w:szCs w:val="20"/>
        </w:rPr>
        <w:t xml:space="preserve"> </w:t>
      </w:r>
      <w:r w:rsidRPr="00FD2104">
        <w:rPr>
          <w:sz w:val="20"/>
          <w:szCs w:val="20"/>
        </w:rPr>
        <w:t>and</w:t>
      </w:r>
      <w:r w:rsidRPr="00FD2104">
        <w:rPr>
          <w:spacing w:val="-6"/>
          <w:sz w:val="20"/>
          <w:szCs w:val="20"/>
        </w:rPr>
        <w:t xml:space="preserve"> </w:t>
      </w:r>
      <w:r w:rsidRPr="00FD2104">
        <w:rPr>
          <w:sz w:val="20"/>
          <w:szCs w:val="20"/>
        </w:rPr>
        <w:t>liable</w:t>
      </w:r>
      <w:r w:rsidRPr="00FD2104">
        <w:rPr>
          <w:spacing w:val="-9"/>
          <w:sz w:val="20"/>
          <w:szCs w:val="20"/>
        </w:rPr>
        <w:t xml:space="preserve"> </w:t>
      </w:r>
      <w:r w:rsidRPr="00FD2104">
        <w:rPr>
          <w:sz w:val="20"/>
          <w:szCs w:val="20"/>
        </w:rPr>
        <w:t>for</w:t>
      </w:r>
      <w:r w:rsidRPr="00FD2104">
        <w:rPr>
          <w:spacing w:val="-8"/>
          <w:sz w:val="20"/>
          <w:szCs w:val="20"/>
        </w:rPr>
        <w:t xml:space="preserve"> </w:t>
      </w:r>
      <w:r w:rsidRPr="00FD2104">
        <w:rPr>
          <w:sz w:val="20"/>
          <w:szCs w:val="20"/>
        </w:rPr>
        <w:t>the</w:t>
      </w:r>
      <w:r w:rsidRPr="00FD2104">
        <w:rPr>
          <w:spacing w:val="-9"/>
          <w:sz w:val="20"/>
          <w:szCs w:val="20"/>
        </w:rPr>
        <w:t xml:space="preserve"> </w:t>
      </w:r>
      <w:r w:rsidRPr="00FD2104">
        <w:rPr>
          <w:sz w:val="20"/>
          <w:szCs w:val="20"/>
        </w:rPr>
        <w:t>conduct</w:t>
      </w:r>
      <w:r w:rsidRPr="00FD2104">
        <w:rPr>
          <w:spacing w:val="-7"/>
          <w:sz w:val="20"/>
          <w:szCs w:val="20"/>
        </w:rPr>
        <w:t xml:space="preserve"> </w:t>
      </w:r>
      <w:r w:rsidRPr="00FD2104">
        <w:rPr>
          <w:sz w:val="20"/>
          <w:szCs w:val="20"/>
        </w:rPr>
        <w:t>or</w:t>
      </w:r>
      <w:r w:rsidRPr="00FD2104">
        <w:rPr>
          <w:spacing w:val="-10"/>
          <w:sz w:val="20"/>
          <w:szCs w:val="20"/>
        </w:rPr>
        <w:t xml:space="preserve"> </w:t>
      </w:r>
      <w:r w:rsidRPr="00FD2104">
        <w:rPr>
          <w:sz w:val="20"/>
          <w:szCs w:val="20"/>
        </w:rPr>
        <w:t>misconduct</w:t>
      </w:r>
      <w:r w:rsidRPr="00FD2104">
        <w:rPr>
          <w:spacing w:val="-7"/>
          <w:sz w:val="20"/>
          <w:szCs w:val="20"/>
        </w:rPr>
        <w:t xml:space="preserve"> </w:t>
      </w:r>
      <w:r w:rsidRPr="00FD2104">
        <w:rPr>
          <w:sz w:val="20"/>
          <w:szCs w:val="20"/>
        </w:rPr>
        <w:t>of</w:t>
      </w:r>
      <w:r w:rsidRPr="00FD2104">
        <w:rPr>
          <w:spacing w:val="-7"/>
          <w:sz w:val="20"/>
          <w:szCs w:val="20"/>
        </w:rPr>
        <w:t xml:space="preserve"> </w:t>
      </w:r>
      <w:r w:rsidRPr="00FD2104">
        <w:rPr>
          <w:sz w:val="20"/>
          <w:szCs w:val="20"/>
        </w:rPr>
        <w:t>their</w:t>
      </w:r>
      <w:r w:rsidRPr="00FD2104">
        <w:rPr>
          <w:spacing w:val="-8"/>
          <w:sz w:val="20"/>
          <w:szCs w:val="20"/>
        </w:rPr>
        <w:t xml:space="preserve"> </w:t>
      </w:r>
      <w:r w:rsidRPr="00FD2104">
        <w:rPr>
          <w:sz w:val="20"/>
          <w:szCs w:val="20"/>
        </w:rPr>
        <w:t>pet(s).</w:t>
      </w:r>
      <w:r w:rsidRPr="00FD2104">
        <w:rPr>
          <w:spacing w:val="-10"/>
          <w:sz w:val="20"/>
          <w:szCs w:val="20"/>
        </w:rPr>
        <w:t xml:space="preserve"> </w:t>
      </w:r>
      <w:r w:rsidRPr="00FD2104">
        <w:rPr>
          <w:sz w:val="20"/>
          <w:szCs w:val="20"/>
        </w:rPr>
        <w:t>The</w:t>
      </w:r>
      <w:r w:rsidRPr="00FD2104">
        <w:rPr>
          <w:spacing w:val="-6"/>
          <w:sz w:val="20"/>
          <w:szCs w:val="20"/>
        </w:rPr>
        <w:t xml:space="preserve"> </w:t>
      </w:r>
      <w:r w:rsidRPr="00FD2104">
        <w:rPr>
          <w:sz w:val="20"/>
          <w:szCs w:val="20"/>
        </w:rPr>
        <w:t>Fort</w:t>
      </w:r>
      <w:r w:rsidRPr="00FD2104">
        <w:rPr>
          <w:spacing w:val="-12"/>
          <w:sz w:val="20"/>
          <w:szCs w:val="20"/>
        </w:rPr>
        <w:t xml:space="preserve"> </w:t>
      </w:r>
      <w:r w:rsidRPr="00FD2104">
        <w:rPr>
          <w:sz w:val="20"/>
          <w:szCs w:val="20"/>
        </w:rPr>
        <w:t>Worth Housing</w:t>
      </w:r>
      <w:r w:rsidRPr="00FD2104">
        <w:rPr>
          <w:spacing w:val="-14"/>
          <w:sz w:val="20"/>
          <w:szCs w:val="20"/>
        </w:rPr>
        <w:t xml:space="preserve"> </w:t>
      </w:r>
      <w:r w:rsidRPr="00FD2104">
        <w:rPr>
          <w:sz w:val="20"/>
          <w:szCs w:val="20"/>
        </w:rPr>
        <w:t>Authority</w:t>
      </w:r>
      <w:r w:rsidRPr="00FD2104">
        <w:rPr>
          <w:spacing w:val="-18"/>
          <w:sz w:val="20"/>
          <w:szCs w:val="20"/>
        </w:rPr>
        <w:t xml:space="preserve"> </w:t>
      </w:r>
      <w:r w:rsidRPr="00FD2104">
        <w:rPr>
          <w:sz w:val="20"/>
          <w:szCs w:val="20"/>
        </w:rPr>
        <w:t>and</w:t>
      </w:r>
      <w:r w:rsidRPr="00FD2104">
        <w:rPr>
          <w:spacing w:val="-16"/>
          <w:sz w:val="20"/>
          <w:szCs w:val="20"/>
        </w:rPr>
        <w:t xml:space="preserve"> </w:t>
      </w:r>
      <w:r w:rsidRPr="00FD2104">
        <w:rPr>
          <w:sz w:val="20"/>
          <w:szCs w:val="20"/>
        </w:rPr>
        <w:t>its</w:t>
      </w:r>
      <w:r w:rsidRPr="00FD2104">
        <w:rPr>
          <w:spacing w:val="-18"/>
          <w:sz w:val="20"/>
          <w:szCs w:val="20"/>
        </w:rPr>
        <w:t xml:space="preserve"> </w:t>
      </w:r>
      <w:r w:rsidRPr="00FD2104">
        <w:rPr>
          <w:sz w:val="20"/>
          <w:szCs w:val="20"/>
        </w:rPr>
        <w:t>representatives</w:t>
      </w:r>
      <w:r w:rsidRPr="00FD2104">
        <w:rPr>
          <w:spacing w:val="-16"/>
          <w:sz w:val="20"/>
          <w:szCs w:val="20"/>
        </w:rPr>
        <w:t xml:space="preserve"> </w:t>
      </w:r>
      <w:r w:rsidRPr="00FD2104">
        <w:rPr>
          <w:sz w:val="20"/>
          <w:szCs w:val="20"/>
        </w:rPr>
        <w:t>will</w:t>
      </w:r>
      <w:r w:rsidRPr="00FD2104">
        <w:rPr>
          <w:spacing w:val="-17"/>
          <w:sz w:val="20"/>
          <w:szCs w:val="20"/>
        </w:rPr>
        <w:t xml:space="preserve"> </w:t>
      </w:r>
      <w:r w:rsidRPr="00FD2104">
        <w:rPr>
          <w:sz w:val="20"/>
          <w:szCs w:val="20"/>
        </w:rPr>
        <w:t>not</w:t>
      </w:r>
      <w:r w:rsidRPr="00FD2104">
        <w:rPr>
          <w:spacing w:val="-15"/>
          <w:sz w:val="20"/>
          <w:szCs w:val="20"/>
        </w:rPr>
        <w:t xml:space="preserve"> </w:t>
      </w:r>
      <w:r w:rsidRPr="00FD2104">
        <w:rPr>
          <w:sz w:val="20"/>
          <w:szCs w:val="20"/>
        </w:rPr>
        <w:t>be</w:t>
      </w:r>
      <w:r w:rsidRPr="00FD2104">
        <w:rPr>
          <w:spacing w:val="-16"/>
          <w:sz w:val="20"/>
          <w:szCs w:val="20"/>
        </w:rPr>
        <w:t xml:space="preserve"> </w:t>
      </w:r>
      <w:r w:rsidRPr="00FD2104">
        <w:rPr>
          <w:sz w:val="20"/>
          <w:szCs w:val="20"/>
        </w:rPr>
        <w:t>held</w:t>
      </w:r>
      <w:r w:rsidRPr="00FD2104">
        <w:rPr>
          <w:spacing w:val="-16"/>
          <w:sz w:val="20"/>
          <w:szCs w:val="20"/>
        </w:rPr>
        <w:t xml:space="preserve"> </w:t>
      </w:r>
      <w:r w:rsidRPr="00FD2104">
        <w:rPr>
          <w:sz w:val="20"/>
          <w:szCs w:val="20"/>
        </w:rPr>
        <w:t>responsible</w:t>
      </w:r>
      <w:r w:rsidRPr="00FD2104">
        <w:rPr>
          <w:spacing w:val="-18"/>
          <w:sz w:val="20"/>
          <w:szCs w:val="20"/>
        </w:rPr>
        <w:t xml:space="preserve"> </w:t>
      </w:r>
      <w:r w:rsidRPr="00FD2104">
        <w:rPr>
          <w:sz w:val="20"/>
          <w:szCs w:val="20"/>
        </w:rPr>
        <w:t>for</w:t>
      </w:r>
      <w:r w:rsidRPr="00FD2104">
        <w:rPr>
          <w:spacing w:val="-15"/>
          <w:sz w:val="20"/>
          <w:szCs w:val="20"/>
        </w:rPr>
        <w:t xml:space="preserve"> </w:t>
      </w:r>
      <w:r w:rsidRPr="00FD2104">
        <w:rPr>
          <w:sz w:val="20"/>
          <w:szCs w:val="20"/>
        </w:rPr>
        <w:t>any</w:t>
      </w:r>
      <w:r w:rsidRPr="00FD2104">
        <w:rPr>
          <w:spacing w:val="-18"/>
          <w:sz w:val="20"/>
          <w:szCs w:val="20"/>
        </w:rPr>
        <w:t xml:space="preserve"> </w:t>
      </w:r>
      <w:r w:rsidRPr="00FD2104">
        <w:rPr>
          <w:sz w:val="20"/>
          <w:szCs w:val="20"/>
        </w:rPr>
        <w:t>accident</w:t>
      </w:r>
      <w:r w:rsidRPr="00FD2104">
        <w:rPr>
          <w:spacing w:val="-15"/>
          <w:sz w:val="20"/>
          <w:szCs w:val="20"/>
        </w:rPr>
        <w:t xml:space="preserve"> </w:t>
      </w:r>
      <w:r w:rsidRPr="00FD2104">
        <w:rPr>
          <w:sz w:val="20"/>
          <w:szCs w:val="20"/>
        </w:rPr>
        <w:t>or</w:t>
      </w:r>
      <w:r w:rsidRPr="00FD2104">
        <w:rPr>
          <w:spacing w:val="-15"/>
          <w:sz w:val="20"/>
          <w:szCs w:val="20"/>
        </w:rPr>
        <w:t xml:space="preserve"> </w:t>
      </w:r>
      <w:r w:rsidRPr="00FD2104">
        <w:rPr>
          <w:sz w:val="20"/>
          <w:szCs w:val="20"/>
        </w:rPr>
        <w:t>injury</w:t>
      </w:r>
      <w:r w:rsidRPr="00FD2104">
        <w:rPr>
          <w:spacing w:val="-18"/>
          <w:sz w:val="20"/>
          <w:szCs w:val="20"/>
        </w:rPr>
        <w:t xml:space="preserve"> </w:t>
      </w:r>
      <w:r w:rsidRPr="00FD2104">
        <w:rPr>
          <w:sz w:val="20"/>
          <w:szCs w:val="20"/>
        </w:rPr>
        <w:t>involving</w:t>
      </w:r>
      <w:r w:rsidRPr="00FD2104">
        <w:rPr>
          <w:spacing w:val="-16"/>
          <w:sz w:val="20"/>
          <w:szCs w:val="20"/>
        </w:rPr>
        <w:t xml:space="preserve"> </w:t>
      </w:r>
      <w:r w:rsidRPr="00FD2104">
        <w:rPr>
          <w:sz w:val="20"/>
          <w:szCs w:val="20"/>
        </w:rPr>
        <w:t>residents, guests, or visitors to the premises as a result of allowing</w:t>
      </w:r>
      <w:r w:rsidRPr="00FD2104">
        <w:rPr>
          <w:spacing w:val="-22"/>
          <w:sz w:val="20"/>
          <w:szCs w:val="20"/>
        </w:rPr>
        <w:t xml:space="preserve"> </w:t>
      </w:r>
      <w:r w:rsidRPr="00FD2104">
        <w:rPr>
          <w:sz w:val="20"/>
          <w:szCs w:val="20"/>
        </w:rPr>
        <w:t>pets.</w:t>
      </w:r>
    </w:p>
    <w:p w:rsidR="00CD52F4" w:rsidRPr="00FD2104" w:rsidRDefault="00CD52F4">
      <w:pPr>
        <w:pStyle w:val="BodyText"/>
        <w:kinsoku w:val="0"/>
        <w:overflowPunct w:val="0"/>
        <w:spacing w:before="72"/>
        <w:ind w:left="110" w:right="115"/>
        <w:jc w:val="both"/>
        <w:rPr>
          <w:sz w:val="20"/>
          <w:szCs w:val="20"/>
        </w:rPr>
      </w:pPr>
      <w:r>
        <w:rPr>
          <w:sz w:val="20"/>
          <w:szCs w:val="20"/>
        </w:rPr>
        <w:t xml:space="preserve">Any incidence of an animal, whether a pet, support or therapy animal, biting a person on </w:t>
      </w:r>
      <w:r w:rsidR="00FE4BFB">
        <w:rPr>
          <w:sz w:val="20"/>
          <w:szCs w:val="20"/>
        </w:rPr>
        <w:t>FWHS property will be reported to the City of Fort Worth Animal Control by FWHS staff.</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Heading1"/>
        <w:numPr>
          <w:ilvl w:val="0"/>
          <w:numId w:val="40"/>
        </w:numPr>
        <w:tabs>
          <w:tab w:val="left" w:pos="472"/>
        </w:tabs>
        <w:kinsoku w:val="0"/>
        <w:overflowPunct w:val="0"/>
        <w:jc w:val="both"/>
        <w:rPr>
          <w:b w:val="0"/>
          <w:bCs w:val="0"/>
          <w:sz w:val="20"/>
          <w:szCs w:val="20"/>
        </w:rPr>
      </w:pPr>
      <w:bookmarkStart w:id="908" w:name="N._REFUSAL_TO_REGISTER_PETS"/>
      <w:bookmarkStart w:id="909" w:name="bookmark122"/>
      <w:bookmarkStart w:id="910" w:name="_Toc519064782"/>
      <w:bookmarkEnd w:id="908"/>
      <w:bookmarkEnd w:id="909"/>
      <w:r w:rsidRPr="00FD2104">
        <w:rPr>
          <w:sz w:val="20"/>
          <w:szCs w:val="20"/>
          <w:u w:val="thick"/>
        </w:rPr>
        <w:t>REFUSAL TO REGISTER</w:t>
      </w:r>
      <w:r w:rsidRPr="00FD2104">
        <w:rPr>
          <w:spacing w:val="2"/>
          <w:sz w:val="20"/>
          <w:szCs w:val="20"/>
          <w:u w:val="thick"/>
        </w:rPr>
        <w:t xml:space="preserve"> </w:t>
      </w:r>
      <w:r w:rsidRPr="00FD2104">
        <w:rPr>
          <w:sz w:val="20"/>
          <w:szCs w:val="20"/>
          <w:u w:val="thick"/>
        </w:rPr>
        <w:t>PETS</w:t>
      </w:r>
      <w:bookmarkEnd w:id="910"/>
    </w:p>
    <w:p w:rsidR="00A1660D" w:rsidRPr="00FD2104" w:rsidRDefault="00A1660D">
      <w:pPr>
        <w:pStyle w:val="BodyText"/>
        <w:kinsoku w:val="0"/>
        <w:overflowPunct w:val="0"/>
        <w:spacing w:before="11"/>
        <w:ind w:left="0"/>
        <w:rPr>
          <w:b/>
          <w:bCs/>
          <w:sz w:val="20"/>
          <w:szCs w:val="20"/>
        </w:rPr>
      </w:pPr>
    </w:p>
    <w:p w:rsidR="00A1660D" w:rsidRPr="00FD2104" w:rsidRDefault="00AF435B">
      <w:pPr>
        <w:pStyle w:val="BodyText"/>
        <w:kinsoku w:val="0"/>
        <w:overflowPunct w:val="0"/>
        <w:spacing w:before="72"/>
        <w:ind w:left="110" w:right="116"/>
        <w:jc w:val="both"/>
        <w:rPr>
          <w:sz w:val="20"/>
          <w:szCs w:val="20"/>
        </w:rPr>
      </w:pPr>
      <w:r w:rsidRPr="00FD2104">
        <w:rPr>
          <w:sz w:val="20"/>
          <w:szCs w:val="20"/>
        </w:rPr>
        <w:t>FWHS</w:t>
      </w:r>
      <w:r w:rsidR="00A1660D" w:rsidRPr="00FD2104">
        <w:rPr>
          <w:sz w:val="20"/>
          <w:szCs w:val="20"/>
        </w:rPr>
        <w:t xml:space="preserve"> shall not refuse to register a pet based on the determination that the pet owner is financially</w:t>
      </w:r>
      <w:r w:rsidR="00A1660D" w:rsidRPr="00FD2104">
        <w:rPr>
          <w:spacing w:val="42"/>
          <w:sz w:val="20"/>
          <w:szCs w:val="20"/>
        </w:rPr>
        <w:t xml:space="preserve"> </w:t>
      </w:r>
      <w:r w:rsidR="00A1660D" w:rsidRPr="00FD2104">
        <w:rPr>
          <w:sz w:val="20"/>
          <w:szCs w:val="20"/>
        </w:rPr>
        <w:t xml:space="preserve">unable to care for the pet. If </w:t>
      </w:r>
      <w:r w:rsidRPr="00FD2104">
        <w:rPr>
          <w:sz w:val="20"/>
          <w:szCs w:val="20"/>
        </w:rPr>
        <w:t>FWHS</w:t>
      </w:r>
      <w:r w:rsidR="00A1660D" w:rsidRPr="00FD2104">
        <w:rPr>
          <w:sz w:val="20"/>
          <w:szCs w:val="20"/>
        </w:rPr>
        <w:t xml:space="preserve"> refuses to register a pet, written notification will be sent to the pet owner</w:t>
      </w:r>
      <w:r w:rsidR="00A1660D" w:rsidRPr="00FD2104">
        <w:rPr>
          <w:spacing w:val="57"/>
          <w:sz w:val="20"/>
          <w:szCs w:val="20"/>
        </w:rPr>
        <w:t xml:space="preserve"> </w:t>
      </w:r>
      <w:r w:rsidR="00A1660D" w:rsidRPr="00FD2104">
        <w:rPr>
          <w:sz w:val="20"/>
          <w:szCs w:val="20"/>
        </w:rPr>
        <w:t>stating the reason for denial and shall be served in accordance with HUD notice</w:t>
      </w:r>
      <w:r w:rsidR="00A1660D" w:rsidRPr="00FD2104">
        <w:rPr>
          <w:spacing w:val="-27"/>
          <w:sz w:val="20"/>
          <w:szCs w:val="20"/>
        </w:rPr>
        <w:t xml:space="preserve"> </w:t>
      </w:r>
      <w:r w:rsidR="00A1660D" w:rsidRPr="00FD2104">
        <w:rPr>
          <w:sz w:val="20"/>
          <w:szCs w:val="20"/>
        </w:rPr>
        <w:t>requirements.</w:t>
      </w:r>
    </w:p>
    <w:p w:rsidR="00A1660D" w:rsidRPr="00FD2104" w:rsidRDefault="00A1660D">
      <w:pPr>
        <w:pStyle w:val="BodyText"/>
        <w:kinsoku w:val="0"/>
        <w:overflowPunct w:val="0"/>
        <w:spacing w:before="9"/>
        <w:ind w:left="0"/>
        <w:rPr>
          <w:sz w:val="20"/>
          <w:szCs w:val="20"/>
        </w:rPr>
      </w:pPr>
    </w:p>
    <w:p w:rsidR="00A1660D" w:rsidRPr="00FD2104" w:rsidRDefault="00AF435B">
      <w:pPr>
        <w:pStyle w:val="BodyText"/>
        <w:kinsoku w:val="0"/>
        <w:overflowPunct w:val="0"/>
        <w:ind w:left="110"/>
        <w:jc w:val="both"/>
        <w:rPr>
          <w:sz w:val="20"/>
          <w:szCs w:val="20"/>
        </w:rPr>
      </w:pPr>
      <w:r w:rsidRPr="00FD2104">
        <w:rPr>
          <w:sz w:val="20"/>
          <w:szCs w:val="20"/>
        </w:rPr>
        <w:t>FWHS</w:t>
      </w:r>
      <w:r w:rsidR="00A1660D" w:rsidRPr="00FD2104">
        <w:rPr>
          <w:sz w:val="20"/>
          <w:szCs w:val="20"/>
        </w:rPr>
        <w:t xml:space="preserve"> will refuse to register a pet</w:t>
      </w:r>
      <w:r w:rsidR="00A1660D" w:rsidRPr="00FD2104">
        <w:rPr>
          <w:spacing w:val="-12"/>
          <w:sz w:val="20"/>
          <w:szCs w:val="20"/>
        </w:rPr>
        <w:t xml:space="preserve"> </w:t>
      </w:r>
      <w:r w:rsidR="00A1660D" w:rsidRPr="00FD2104">
        <w:rPr>
          <w:sz w:val="20"/>
          <w:szCs w:val="20"/>
        </w:rPr>
        <w:t>if:</w:t>
      </w:r>
    </w:p>
    <w:p w:rsidR="00A1660D" w:rsidRPr="00FD2104" w:rsidRDefault="00A1660D">
      <w:pPr>
        <w:pStyle w:val="BodyText"/>
        <w:kinsoku w:val="0"/>
        <w:overflowPunct w:val="0"/>
        <w:ind w:left="0"/>
        <w:rPr>
          <w:sz w:val="20"/>
          <w:szCs w:val="20"/>
        </w:rPr>
      </w:pPr>
    </w:p>
    <w:p w:rsidR="00A1660D" w:rsidRPr="00FD2104" w:rsidRDefault="00A1660D" w:rsidP="00D37C3E">
      <w:pPr>
        <w:pStyle w:val="ListParagraph"/>
        <w:numPr>
          <w:ilvl w:val="1"/>
          <w:numId w:val="40"/>
        </w:numPr>
        <w:tabs>
          <w:tab w:val="left" w:pos="832"/>
        </w:tabs>
        <w:kinsoku w:val="0"/>
        <w:overflowPunct w:val="0"/>
        <w:ind w:hanging="360"/>
        <w:rPr>
          <w:rFonts w:ascii="Arial" w:hAnsi="Arial" w:cs="Arial"/>
          <w:sz w:val="20"/>
          <w:szCs w:val="20"/>
        </w:rPr>
      </w:pPr>
      <w:r w:rsidRPr="00FD2104">
        <w:rPr>
          <w:rFonts w:ascii="Arial" w:hAnsi="Arial" w:cs="Arial"/>
          <w:sz w:val="20"/>
          <w:szCs w:val="20"/>
        </w:rPr>
        <w:t xml:space="preserve">The pet is not allowed under </w:t>
      </w:r>
      <w:r w:rsidRPr="00FD2104">
        <w:rPr>
          <w:rFonts w:ascii="Arial" w:hAnsi="Arial" w:cs="Arial"/>
          <w:i/>
          <w:iCs/>
          <w:sz w:val="20"/>
          <w:szCs w:val="20"/>
        </w:rPr>
        <w:t xml:space="preserve">Section D, Prohibited Pets </w:t>
      </w:r>
      <w:r w:rsidRPr="00FD2104">
        <w:rPr>
          <w:rFonts w:ascii="Arial" w:hAnsi="Arial" w:cs="Arial"/>
          <w:sz w:val="20"/>
          <w:szCs w:val="20"/>
        </w:rPr>
        <w:t>as found in this</w:t>
      </w:r>
      <w:r w:rsidRPr="00FD2104">
        <w:rPr>
          <w:rFonts w:ascii="Arial" w:hAnsi="Arial" w:cs="Arial"/>
          <w:spacing w:val="-14"/>
          <w:sz w:val="20"/>
          <w:szCs w:val="20"/>
        </w:rPr>
        <w:t xml:space="preserve"> </w:t>
      </w:r>
      <w:r w:rsidRPr="00FD2104">
        <w:rPr>
          <w:rFonts w:ascii="Arial" w:hAnsi="Arial" w:cs="Arial"/>
          <w:sz w:val="20"/>
          <w:szCs w:val="20"/>
        </w:rPr>
        <w:t>policy.</w:t>
      </w: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ListParagraph"/>
        <w:numPr>
          <w:ilvl w:val="1"/>
          <w:numId w:val="40"/>
        </w:numPr>
        <w:tabs>
          <w:tab w:val="left" w:pos="832"/>
        </w:tabs>
        <w:kinsoku w:val="0"/>
        <w:overflowPunct w:val="0"/>
        <w:ind w:hanging="360"/>
        <w:rPr>
          <w:rFonts w:ascii="Arial" w:hAnsi="Arial" w:cs="Arial"/>
          <w:sz w:val="20"/>
          <w:szCs w:val="20"/>
        </w:rPr>
      </w:pPr>
      <w:r w:rsidRPr="00FD2104">
        <w:rPr>
          <w:rFonts w:ascii="Arial" w:hAnsi="Arial" w:cs="Arial"/>
          <w:sz w:val="20"/>
          <w:szCs w:val="20"/>
        </w:rPr>
        <w:t xml:space="preserve">Keeping the pet would violate any </w:t>
      </w:r>
      <w:r w:rsidRPr="00FD2104">
        <w:rPr>
          <w:rFonts w:ascii="Arial" w:hAnsi="Arial" w:cs="Arial"/>
          <w:i/>
          <w:iCs/>
          <w:sz w:val="20"/>
          <w:szCs w:val="20"/>
        </w:rPr>
        <w:t>House Pet</w:t>
      </w:r>
      <w:r w:rsidRPr="00FD2104">
        <w:rPr>
          <w:rFonts w:ascii="Arial" w:hAnsi="Arial" w:cs="Arial"/>
          <w:i/>
          <w:iCs/>
          <w:spacing w:val="-3"/>
          <w:sz w:val="20"/>
          <w:szCs w:val="20"/>
        </w:rPr>
        <w:t xml:space="preserve"> </w:t>
      </w:r>
      <w:r w:rsidRPr="00FD2104">
        <w:rPr>
          <w:rFonts w:ascii="Arial" w:hAnsi="Arial" w:cs="Arial"/>
          <w:i/>
          <w:iCs/>
          <w:sz w:val="20"/>
          <w:szCs w:val="20"/>
        </w:rPr>
        <w:t>Rules.</w:t>
      </w:r>
    </w:p>
    <w:p w:rsidR="00A1660D" w:rsidRPr="00FD2104" w:rsidRDefault="00A1660D">
      <w:pPr>
        <w:pStyle w:val="BodyText"/>
        <w:kinsoku w:val="0"/>
        <w:overflowPunct w:val="0"/>
        <w:spacing w:before="10"/>
        <w:ind w:left="0"/>
        <w:rPr>
          <w:i/>
          <w:iCs/>
          <w:sz w:val="20"/>
          <w:szCs w:val="20"/>
        </w:rPr>
      </w:pPr>
    </w:p>
    <w:p w:rsidR="00A1660D" w:rsidRPr="00FD2104" w:rsidRDefault="00A1660D" w:rsidP="00D37C3E">
      <w:pPr>
        <w:pStyle w:val="ListParagraph"/>
        <w:numPr>
          <w:ilvl w:val="1"/>
          <w:numId w:val="40"/>
        </w:numPr>
        <w:tabs>
          <w:tab w:val="left" w:pos="832"/>
        </w:tabs>
        <w:kinsoku w:val="0"/>
        <w:overflowPunct w:val="0"/>
        <w:ind w:right="118" w:hanging="360"/>
        <w:jc w:val="both"/>
        <w:rPr>
          <w:rFonts w:ascii="Arial" w:hAnsi="Arial" w:cs="Arial"/>
          <w:sz w:val="20"/>
          <w:szCs w:val="20"/>
        </w:rPr>
      </w:pPr>
      <w:r w:rsidRPr="00FD2104">
        <w:rPr>
          <w:rFonts w:ascii="Arial" w:hAnsi="Arial" w:cs="Arial"/>
          <w:sz w:val="20"/>
          <w:szCs w:val="20"/>
        </w:rPr>
        <w:t>The</w:t>
      </w:r>
      <w:r w:rsidRPr="00FD2104">
        <w:rPr>
          <w:rFonts w:ascii="Arial" w:hAnsi="Arial" w:cs="Arial"/>
          <w:spacing w:val="25"/>
          <w:sz w:val="20"/>
          <w:szCs w:val="20"/>
        </w:rPr>
        <w:t xml:space="preserve"> </w:t>
      </w:r>
      <w:r w:rsidRPr="00FD2104">
        <w:rPr>
          <w:rFonts w:ascii="Arial" w:hAnsi="Arial" w:cs="Arial"/>
          <w:sz w:val="20"/>
          <w:szCs w:val="20"/>
        </w:rPr>
        <w:t>pet</w:t>
      </w:r>
      <w:r w:rsidRPr="00FD2104">
        <w:rPr>
          <w:rFonts w:ascii="Arial" w:hAnsi="Arial" w:cs="Arial"/>
          <w:spacing w:val="26"/>
          <w:sz w:val="20"/>
          <w:szCs w:val="20"/>
        </w:rPr>
        <w:t xml:space="preserve"> </w:t>
      </w:r>
      <w:r w:rsidRPr="00FD2104">
        <w:rPr>
          <w:rFonts w:ascii="Arial" w:hAnsi="Arial" w:cs="Arial"/>
          <w:sz w:val="20"/>
          <w:szCs w:val="20"/>
        </w:rPr>
        <w:t>owner</w:t>
      </w:r>
      <w:r w:rsidRPr="00FD2104">
        <w:rPr>
          <w:rFonts w:ascii="Arial" w:hAnsi="Arial" w:cs="Arial"/>
          <w:spacing w:val="24"/>
          <w:sz w:val="20"/>
          <w:szCs w:val="20"/>
        </w:rPr>
        <w:t xml:space="preserve"> </w:t>
      </w:r>
      <w:r w:rsidRPr="00FD2104">
        <w:rPr>
          <w:rFonts w:ascii="Arial" w:hAnsi="Arial" w:cs="Arial"/>
          <w:sz w:val="20"/>
          <w:szCs w:val="20"/>
        </w:rPr>
        <w:t>fails</w:t>
      </w:r>
      <w:r w:rsidRPr="00FD2104">
        <w:rPr>
          <w:rFonts w:ascii="Arial" w:hAnsi="Arial" w:cs="Arial"/>
          <w:spacing w:val="25"/>
          <w:sz w:val="20"/>
          <w:szCs w:val="20"/>
        </w:rPr>
        <w:t xml:space="preserve"> </w:t>
      </w:r>
      <w:r w:rsidRPr="00FD2104">
        <w:rPr>
          <w:rFonts w:ascii="Arial" w:hAnsi="Arial" w:cs="Arial"/>
          <w:sz w:val="20"/>
          <w:szCs w:val="20"/>
        </w:rPr>
        <w:t>to</w:t>
      </w:r>
      <w:r w:rsidRPr="00FD2104">
        <w:rPr>
          <w:rFonts w:ascii="Arial" w:hAnsi="Arial" w:cs="Arial"/>
          <w:spacing w:val="22"/>
          <w:sz w:val="20"/>
          <w:szCs w:val="20"/>
        </w:rPr>
        <w:t xml:space="preserve"> </w:t>
      </w:r>
      <w:r w:rsidRPr="00FD2104">
        <w:rPr>
          <w:rFonts w:ascii="Arial" w:hAnsi="Arial" w:cs="Arial"/>
          <w:sz w:val="20"/>
          <w:szCs w:val="20"/>
        </w:rPr>
        <w:t>provide</w:t>
      </w:r>
      <w:r w:rsidRPr="00FD2104">
        <w:rPr>
          <w:rFonts w:ascii="Arial" w:hAnsi="Arial" w:cs="Arial"/>
          <w:spacing w:val="25"/>
          <w:sz w:val="20"/>
          <w:szCs w:val="20"/>
        </w:rPr>
        <w:t xml:space="preserve"> </w:t>
      </w:r>
      <w:r w:rsidRPr="00FD2104">
        <w:rPr>
          <w:rFonts w:ascii="Arial" w:hAnsi="Arial" w:cs="Arial"/>
          <w:sz w:val="20"/>
          <w:szCs w:val="20"/>
        </w:rPr>
        <w:t>complete</w:t>
      </w:r>
      <w:r w:rsidRPr="00FD2104">
        <w:rPr>
          <w:rFonts w:ascii="Arial" w:hAnsi="Arial" w:cs="Arial"/>
          <w:spacing w:val="25"/>
          <w:sz w:val="20"/>
          <w:szCs w:val="20"/>
        </w:rPr>
        <w:t xml:space="preserve"> </w:t>
      </w:r>
      <w:r w:rsidRPr="00FD2104">
        <w:rPr>
          <w:rFonts w:ascii="Arial" w:hAnsi="Arial" w:cs="Arial"/>
          <w:sz w:val="20"/>
          <w:szCs w:val="20"/>
        </w:rPr>
        <w:t>pet</w:t>
      </w:r>
      <w:r w:rsidRPr="00FD2104">
        <w:rPr>
          <w:rFonts w:ascii="Arial" w:hAnsi="Arial" w:cs="Arial"/>
          <w:spacing w:val="24"/>
          <w:sz w:val="20"/>
          <w:szCs w:val="20"/>
        </w:rPr>
        <w:t xml:space="preserve"> </w:t>
      </w:r>
      <w:r w:rsidRPr="00FD2104">
        <w:rPr>
          <w:rFonts w:ascii="Arial" w:hAnsi="Arial" w:cs="Arial"/>
          <w:sz w:val="20"/>
          <w:szCs w:val="20"/>
        </w:rPr>
        <w:t>registration</w:t>
      </w:r>
      <w:r w:rsidRPr="00FD2104">
        <w:rPr>
          <w:rFonts w:ascii="Arial" w:hAnsi="Arial" w:cs="Arial"/>
          <w:spacing w:val="25"/>
          <w:sz w:val="20"/>
          <w:szCs w:val="20"/>
        </w:rPr>
        <w:t xml:space="preserve"> </w:t>
      </w:r>
      <w:r w:rsidRPr="00FD2104">
        <w:rPr>
          <w:rFonts w:ascii="Arial" w:hAnsi="Arial" w:cs="Arial"/>
          <w:sz w:val="20"/>
          <w:szCs w:val="20"/>
        </w:rPr>
        <w:t>information,</w:t>
      </w:r>
      <w:r w:rsidRPr="00FD2104">
        <w:rPr>
          <w:rFonts w:ascii="Arial" w:hAnsi="Arial" w:cs="Arial"/>
          <w:spacing w:val="26"/>
          <w:sz w:val="20"/>
          <w:szCs w:val="20"/>
        </w:rPr>
        <w:t xml:space="preserve"> </w:t>
      </w:r>
      <w:r w:rsidRPr="00FD2104">
        <w:rPr>
          <w:rFonts w:ascii="Arial" w:hAnsi="Arial" w:cs="Arial"/>
          <w:sz w:val="20"/>
          <w:szCs w:val="20"/>
        </w:rPr>
        <w:t>or</w:t>
      </w:r>
      <w:r w:rsidRPr="00FD2104">
        <w:rPr>
          <w:rFonts w:ascii="Arial" w:hAnsi="Arial" w:cs="Arial"/>
          <w:spacing w:val="24"/>
          <w:sz w:val="20"/>
          <w:szCs w:val="20"/>
        </w:rPr>
        <w:t xml:space="preserve"> </w:t>
      </w:r>
      <w:r w:rsidRPr="00FD2104">
        <w:rPr>
          <w:rFonts w:ascii="Arial" w:hAnsi="Arial" w:cs="Arial"/>
          <w:sz w:val="20"/>
          <w:szCs w:val="20"/>
        </w:rPr>
        <w:t>fails</w:t>
      </w:r>
      <w:r w:rsidRPr="00FD2104">
        <w:rPr>
          <w:rFonts w:ascii="Arial" w:hAnsi="Arial" w:cs="Arial"/>
          <w:spacing w:val="25"/>
          <w:sz w:val="20"/>
          <w:szCs w:val="20"/>
        </w:rPr>
        <w:t xml:space="preserve"> </w:t>
      </w:r>
      <w:r w:rsidRPr="00FD2104">
        <w:rPr>
          <w:rFonts w:ascii="Arial" w:hAnsi="Arial" w:cs="Arial"/>
          <w:sz w:val="20"/>
          <w:szCs w:val="20"/>
        </w:rPr>
        <w:t>to</w:t>
      </w:r>
      <w:r w:rsidRPr="00FD2104">
        <w:rPr>
          <w:rFonts w:ascii="Arial" w:hAnsi="Arial" w:cs="Arial"/>
          <w:spacing w:val="25"/>
          <w:sz w:val="20"/>
          <w:szCs w:val="20"/>
        </w:rPr>
        <w:t xml:space="preserve"> </w:t>
      </w:r>
      <w:r w:rsidRPr="00FD2104">
        <w:rPr>
          <w:rFonts w:ascii="Arial" w:hAnsi="Arial" w:cs="Arial"/>
          <w:sz w:val="20"/>
          <w:szCs w:val="20"/>
        </w:rPr>
        <w:t>update</w:t>
      </w:r>
      <w:r w:rsidRPr="00FD2104">
        <w:rPr>
          <w:rFonts w:ascii="Arial" w:hAnsi="Arial" w:cs="Arial"/>
          <w:spacing w:val="22"/>
          <w:sz w:val="20"/>
          <w:szCs w:val="20"/>
        </w:rPr>
        <w:t xml:space="preserve"> </w:t>
      </w:r>
      <w:r w:rsidRPr="00FD2104">
        <w:rPr>
          <w:rFonts w:ascii="Arial" w:hAnsi="Arial" w:cs="Arial"/>
          <w:sz w:val="20"/>
          <w:szCs w:val="20"/>
        </w:rPr>
        <w:t>the</w:t>
      </w:r>
      <w:r w:rsidRPr="00FD2104">
        <w:rPr>
          <w:rFonts w:ascii="Arial" w:hAnsi="Arial" w:cs="Arial"/>
          <w:spacing w:val="22"/>
          <w:sz w:val="20"/>
          <w:szCs w:val="20"/>
        </w:rPr>
        <w:t xml:space="preserve"> </w:t>
      </w:r>
      <w:r w:rsidRPr="00FD2104">
        <w:rPr>
          <w:rFonts w:ascii="Arial" w:hAnsi="Arial" w:cs="Arial"/>
          <w:sz w:val="20"/>
          <w:szCs w:val="20"/>
        </w:rPr>
        <w:t>registration</w:t>
      </w:r>
      <w:r w:rsidRPr="00FD2104">
        <w:rPr>
          <w:rFonts w:ascii="Arial" w:hAnsi="Arial" w:cs="Arial"/>
          <w:spacing w:val="-1"/>
          <w:sz w:val="20"/>
          <w:szCs w:val="20"/>
        </w:rPr>
        <w:t xml:space="preserve"> </w:t>
      </w:r>
      <w:r w:rsidRPr="00FD2104">
        <w:rPr>
          <w:rFonts w:ascii="Arial" w:hAnsi="Arial" w:cs="Arial"/>
          <w:sz w:val="20"/>
          <w:szCs w:val="20"/>
        </w:rPr>
        <w:t>annually.</w:t>
      </w:r>
    </w:p>
    <w:p w:rsidR="00A1660D" w:rsidRPr="00FD2104" w:rsidRDefault="00A1660D">
      <w:pPr>
        <w:pStyle w:val="BodyText"/>
        <w:kinsoku w:val="0"/>
        <w:overflowPunct w:val="0"/>
        <w:spacing w:before="11"/>
        <w:ind w:left="0"/>
        <w:rPr>
          <w:sz w:val="20"/>
          <w:szCs w:val="20"/>
        </w:rPr>
      </w:pPr>
    </w:p>
    <w:p w:rsidR="00A1660D" w:rsidRDefault="00AF435B" w:rsidP="00D37C3E">
      <w:pPr>
        <w:pStyle w:val="ListParagraph"/>
        <w:numPr>
          <w:ilvl w:val="1"/>
          <w:numId w:val="40"/>
        </w:numPr>
        <w:tabs>
          <w:tab w:val="left" w:pos="832"/>
        </w:tabs>
        <w:kinsoku w:val="0"/>
        <w:overflowPunct w:val="0"/>
        <w:ind w:right="114" w:hanging="360"/>
        <w:jc w:val="both"/>
        <w:rPr>
          <w:rFonts w:ascii="Arial" w:hAnsi="Arial" w:cs="Arial"/>
          <w:sz w:val="20"/>
          <w:szCs w:val="20"/>
        </w:rPr>
      </w:pPr>
      <w:r w:rsidRPr="00FD2104">
        <w:rPr>
          <w:rFonts w:ascii="Arial" w:hAnsi="Arial" w:cs="Arial"/>
          <w:sz w:val="20"/>
          <w:szCs w:val="20"/>
        </w:rPr>
        <w:t>FWHS</w:t>
      </w:r>
      <w:r w:rsidR="00A1660D" w:rsidRPr="00FD2104">
        <w:rPr>
          <w:rFonts w:ascii="Arial" w:hAnsi="Arial" w:cs="Arial"/>
          <w:spacing w:val="-9"/>
          <w:sz w:val="20"/>
          <w:szCs w:val="20"/>
        </w:rPr>
        <w:t xml:space="preserve"> </w:t>
      </w:r>
      <w:r w:rsidR="00A1660D" w:rsidRPr="00FD2104">
        <w:rPr>
          <w:rFonts w:ascii="Arial" w:hAnsi="Arial" w:cs="Arial"/>
          <w:sz w:val="20"/>
          <w:szCs w:val="20"/>
        </w:rPr>
        <w:t>reasonably</w:t>
      </w:r>
      <w:r w:rsidR="00A1660D" w:rsidRPr="00FD2104">
        <w:rPr>
          <w:rFonts w:ascii="Arial" w:hAnsi="Arial" w:cs="Arial"/>
          <w:spacing w:val="-8"/>
          <w:sz w:val="20"/>
          <w:szCs w:val="20"/>
        </w:rPr>
        <w:t xml:space="preserve"> </w:t>
      </w:r>
      <w:r w:rsidR="00A1660D" w:rsidRPr="00FD2104">
        <w:rPr>
          <w:rFonts w:ascii="Arial" w:hAnsi="Arial" w:cs="Arial"/>
          <w:sz w:val="20"/>
          <w:szCs w:val="20"/>
        </w:rPr>
        <w:t>determines</w:t>
      </w:r>
      <w:r w:rsidR="00A1660D" w:rsidRPr="00FD2104">
        <w:rPr>
          <w:rFonts w:ascii="Arial" w:hAnsi="Arial" w:cs="Arial"/>
          <w:spacing w:val="-6"/>
          <w:sz w:val="20"/>
          <w:szCs w:val="20"/>
        </w:rPr>
        <w:t xml:space="preserve"> </w:t>
      </w:r>
      <w:r w:rsidR="00A1660D" w:rsidRPr="00FD2104">
        <w:rPr>
          <w:rFonts w:ascii="Arial" w:hAnsi="Arial" w:cs="Arial"/>
          <w:sz w:val="20"/>
          <w:szCs w:val="20"/>
        </w:rPr>
        <w:t>that</w:t>
      </w:r>
      <w:r w:rsidR="00A1660D" w:rsidRPr="00FD2104">
        <w:rPr>
          <w:rFonts w:ascii="Arial" w:hAnsi="Arial" w:cs="Arial"/>
          <w:spacing w:val="-7"/>
          <w:sz w:val="20"/>
          <w:szCs w:val="20"/>
        </w:rPr>
        <w:t xml:space="preserve"> </w:t>
      </w:r>
      <w:r w:rsidR="00A1660D" w:rsidRPr="00FD2104">
        <w:rPr>
          <w:rFonts w:ascii="Arial" w:hAnsi="Arial" w:cs="Arial"/>
          <w:sz w:val="20"/>
          <w:szCs w:val="20"/>
        </w:rPr>
        <w:t>the</w:t>
      </w:r>
      <w:r w:rsidR="00A1660D" w:rsidRPr="00FD2104">
        <w:rPr>
          <w:rFonts w:ascii="Arial" w:hAnsi="Arial" w:cs="Arial"/>
          <w:spacing w:val="-6"/>
          <w:sz w:val="20"/>
          <w:szCs w:val="20"/>
        </w:rPr>
        <w:t xml:space="preserve"> </w:t>
      </w:r>
      <w:r w:rsidR="00A1660D" w:rsidRPr="00FD2104">
        <w:rPr>
          <w:rFonts w:ascii="Arial" w:hAnsi="Arial" w:cs="Arial"/>
          <w:sz w:val="20"/>
          <w:szCs w:val="20"/>
        </w:rPr>
        <w:t>pet</w:t>
      </w:r>
      <w:r w:rsidR="00A1660D" w:rsidRPr="00FD2104">
        <w:rPr>
          <w:rFonts w:ascii="Arial" w:hAnsi="Arial" w:cs="Arial"/>
          <w:spacing w:val="-5"/>
          <w:sz w:val="20"/>
          <w:szCs w:val="20"/>
        </w:rPr>
        <w:t xml:space="preserve"> </w:t>
      </w:r>
      <w:r w:rsidR="00A1660D" w:rsidRPr="00FD2104">
        <w:rPr>
          <w:rFonts w:ascii="Arial" w:hAnsi="Arial" w:cs="Arial"/>
          <w:sz w:val="20"/>
          <w:szCs w:val="20"/>
        </w:rPr>
        <w:t>owner</w:t>
      </w:r>
      <w:r w:rsidR="00A1660D" w:rsidRPr="00FD2104">
        <w:rPr>
          <w:rFonts w:ascii="Arial" w:hAnsi="Arial" w:cs="Arial"/>
          <w:spacing w:val="-5"/>
          <w:sz w:val="20"/>
          <w:szCs w:val="20"/>
        </w:rPr>
        <w:t xml:space="preserve"> </w:t>
      </w:r>
      <w:r w:rsidR="00A1660D" w:rsidRPr="00FD2104">
        <w:rPr>
          <w:rFonts w:ascii="Arial" w:hAnsi="Arial" w:cs="Arial"/>
          <w:sz w:val="20"/>
          <w:szCs w:val="20"/>
        </w:rPr>
        <w:t>is</w:t>
      </w:r>
      <w:r w:rsidR="00A1660D" w:rsidRPr="00FD2104">
        <w:rPr>
          <w:rFonts w:ascii="Arial" w:hAnsi="Arial" w:cs="Arial"/>
          <w:spacing w:val="-6"/>
          <w:sz w:val="20"/>
          <w:szCs w:val="20"/>
        </w:rPr>
        <w:t xml:space="preserve"> </w:t>
      </w:r>
      <w:r w:rsidR="00A1660D" w:rsidRPr="00FD2104">
        <w:rPr>
          <w:rFonts w:ascii="Arial" w:hAnsi="Arial" w:cs="Arial"/>
          <w:sz w:val="20"/>
          <w:szCs w:val="20"/>
        </w:rPr>
        <w:t>unable</w:t>
      </w:r>
      <w:r w:rsidR="00A1660D" w:rsidRPr="00FD2104">
        <w:rPr>
          <w:rFonts w:ascii="Arial" w:hAnsi="Arial" w:cs="Arial"/>
          <w:spacing w:val="-9"/>
          <w:sz w:val="20"/>
          <w:szCs w:val="20"/>
        </w:rPr>
        <w:t xml:space="preserve"> </w:t>
      </w:r>
      <w:r w:rsidR="00A1660D" w:rsidRPr="00FD2104">
        <w:rPr>
          <w:rFonts w:ascii="Arial" w:hAnsi="Arial" w:cs="Arial"/>
          <w:sz w:val="20"/>
          <w:szCs w:val="20"/>
        </w:rPr>
        <w:t>to</w:t>
      </w:r>
      <w:r w:rsidR="00A1660D" w:rsidRPr="00FD2104">
        <w:rPr>
          <w:rFonts w:ascii="Arial" w:hAnsi="Arial" w:cs="Arial"/>
          <w:spacing w:val="-9"/>
          <w:sz w:val="20"/>
          <w:szCs w:val="20"/>
        </w:rPr>
        <w:t xml:space="preserve"> </w:t>
      </w:r>
      <w:r w:rsidR="00A1660D" w:rsidRPr="00FD2104">
        <w:rPr>
          <w:rFonts w:ascii="Arial" w:hAnsi="Arial" w:cs="Arial"/>
          <w:sz w:val="20"/>
          <w:szCs w:val="20"/>
        </w:rPr>
        <w:t>keep</w:t>
      </w:r>
      <w:r w:rsidR="00A1660D" w:rsidRPr="00FD2104">
        <w:rPr>
          <w:rFonts w:ascii="Arial" w:hAnsi="Arial" w:cs="Arial"/>
          <w:spacing w:val="-9"/>
          <w:sz w:val="20"/>
          <w:szCs w:val="20"/>
        </w:rPr>
        <w:t xml:space="preserve"> </w:t>
      </w:r>
      <w:r w:rsidR="00A1660D" w:rsidRPr="00FD2104">
        <w:rPr>
          <w:rFonts w:ascii="Arial" w:hAnsi="Arial" w:cs="Arial"/>
          <w:sz w:val="20"/>
          <w:szCs w:val="20"/>
        </w:rPr>
        <w:t>the</w:t>
      </w:r>
      <w:r w:rsidR="00A1660D" w:rsidRPr="00FD2104">
        <w:rPr>
          <w:rFonts w:ascii="Arial" w:hAnsi="Arial" w:cs="Arial"/>
          <w:spacing w:val="-9"/>
          <w:sz w:val="20"/>
          <w:szCs w:val="20"/>
        </w:rPr>
        <w:t xml:space="preserve"> </w:t>
      </w:r>
      <w:r w:rsidR="00A1660D" w:rsidRPr="00FD2104">
        <w:rPr>
          <w:rFonts w:ascii="Arial" w:hAnsi="Arial" w:cs="Arial"/>
          <w:sz w:val="20"/>
          <w:szCs w:val="20"/>
        </w:rPr>
        <w:t>pet</w:t>
      </w:r>
      <w:r w:rsidR="00A1660D" w:rsidRPr="00FD2104">
        <w:rPr>
          <w:rFonts w:ascii="Arial" w:hAnsi="Arial" w:cs="Arial"/>
          <w:spacing w:val="-5"/>
          <w:sz w:val="20"/>
          <w:szCs w:val="20"/>
        </w:rPr>
        <w:t xml:space="preserve"> </w:t>
      </w:r>
      <w:r w:rsidR="00A1660D" w:rsidRPr="00FD2104">
        <w:rPr>
          <w:rFonts w:ascii="Arial" w:hAnsi="Arial" w:cs="Arial"/>
          <w:sz w:val="20"/>
          <w:szCs w:val="20"/>
        </w:rPr>
        <w:t>in</w:t>
      </w:r>
      <w:r w:rsidR="00A1660D" w:rsidRPr="00FD2104">
        <w:rPr>
          <w:rFonts w:ascii="Arial" w:hAnsi="Arial" w:cs="Arial"/>
          <w:spacing w:val="-6"/>
          <w:sz w:val="20"/>
          <w:szCs w:val="20"/>
        </w:rPr>
        <w:t xml:space="preserve"> </w:t>
      </w:r>
      <w:r w:rsidR="00A1660D" w:rsidRPr="00FD2104">
        <w:rPr>
          <w:rFonts w:ascii="Arial" w:hAnsi="Arial" w:cs="Arial"/>
          <w:sz w:val="20"/>
          <w:szCs w:val="20"/>
        </w:rPr>
        <w:t>compliance</w:t>
      </w:r>
      <w:r w:rsidR="00A1660D" w:rsidRPr="00FD2104">
        <w:rPr>
          <w:rFonts w:ascii="Arial" w:hAnsi="Arial" w:cs="Arial"/>
          <w:spacing w:val="-6"/>
          <w:sz w:val="20"/>
          <w:szCs w:val="20"/>
        </w:rPr>
        <w:t xml:space="preserve"> </w:t>
      </w:r>
      <w:r w:rsidR="00A1660D" w:rsidRPr="00FD2104">
        <w:rPr>
          <w:rFonts w:ascii="Arial" w:hAnsi="Arial" w:cs="Arial"/>
          <w:sz w:val="20"/>
          <w:szCs w:val="20"/>
        </w:rPr>
        <w:t>with</w:t>
      </w:r>
      <w:r w:rsidR="00A1660D" w:rsidRPr="00FD2104">
        <w:rPr>
          <w:rFonts w:ascii="Arial" w:hAnsi="Arial" w:cs="Arial"/>
          <w:spacing w:val="-6"/>
          <w:sz w:val="20"/>
          <w:szCs w:val="20"/>
        </w:rPr>
        <w:t xml:space="preserve"> </w:t>
      </w:r>
      <w:r w:rsidR="00A1660D" w:rsidRPr="00FD2104">
        <w:rPr>
          <w:rFonts w:ascii="Arial" w:hAnsi="Arial" w:cs="Arial"/>
          <w:sz w:val="20"/>
          <w:szCs w:val="20"/>
        </w:rPr>
        <w:t>the</w:t>
      </w:r>
      <w:r w:rsidR="00A1660D" w:rsidRPr="00FD2104">
        <w:rPr>
          <w:rFonts w:ascii="Arial" w:hAnsi="Arial" w:cs="Arial"/>
          <w:spacing w:val="-6"/>
          <w:sz w:val="20"/>
          <w:szCs w:val="20"/>
        </w:rPr>
        <w:t xml:space="preserve"> </w:t>
      </w:r>
      <w:r w:rsidR="00A1660D" w:rsidRPr="00FD2104">
        <w:rPr>
          <w:rFonts w:ascii="Arial" w:hAnsi="Arial" w:cs="Arial"/>
          <w:sz w:val="20"/>
          <w:szCs w:val="20"/>
        </w:rPr>
        <w:t>pet</w:t>
      </w:r>
      <w:r w:rsidR="00A1660D" w:rsidRPr="00FD2104">
        <w:rPr>
          <w:rFonts w:ascii="Arial" w:hAnsi="Arial" w:cs="Arial"/>
          <w:spacing w:val="-1"/>
          <w:sz w:val="20"/>
          <w:szCs w:val="20"/>
        </w:rPr>
        <w:t xml:space="preserve"> </w:t>
      </w:r>
      <w:r w:rsidR="00A1660D" w:rsidRPr="00FD2104">
        <w:rPr>
          <w:rFonts w:ascii="Arial" w:hAnsi="Arial" w:cs="Arial"/>
          <w:sz w:val="20"/>
          <w:szCs w:val="20"/>
        </w:rPr>
        <w:t>rules</w:t>
      </w:r>
      <w:r w:rsidR="00A1660D" w:rsidRPr="00FD2104">
        <w:rPr>
          <w:rFonts w:ascii="Arial" w:hAnsi="Arial" w:cs="Arial"/>
          <w:spacing w:val="30"/>
          <w:sz w:val="20"/>
          <w:szCs w:val="20"/>
        </w:rPr>
        <w:t xml:space="preserve"> </w:t>
      </w:r>
      <w:r w:rsidR="00A1660D" w:rsidRPr="00FD2104">
        <w:rPr>
          <w:rFonts w:ascii="Arial" w:hAnsi="Arial" w:cs="Arial"/>
          <w:sz w:val="20"/>
          <w:szCs w:val="20"/>
        </w:rPr>
        <w:t>and</w:t>
      </w:r>
      <w:r w:rsidR="00A1660D" w:rsidRPr="00FD2104">
        <w:rPr>
          <w:rFonts w:ascii="Arial" w:hAnsi="Arial" w:cs="Arial"/>
          <w:spacing w:val="26"/>
          <w:sz w:val="20"/>
          <w:szCs w:val="20"/>
        </w:rPr>
        <w:t xml:space="preserve"> </w:t>
      </w:r>
      <w:r w:rsidR="00A1660D" w:rsidRPr="00FD2104">
        <w:rPr>
          <w:rFonts w:ascii="Arial" w:hAnsi="Arial" w:cs="Arial"/>
          <w:sz w:val="20"/>
          <w:szCs w:val="20"/>
        </w:rPr>
        <w:t>other</w:t>
      </w:r>
      <w:r w:rsidR="00A1660D" w:rsidRPr="00FD2104">
        <w:rPr>
          <w:rFonts w:ascii="Arial" w:hAnsi="Arial" w:cs="Arial"/>
          <w:spacing w:val="28"/>
          <w:sz w:val="20"/>
          <w:szCs w:val="20"/>
        </w:rPr>
        <w:t xml:space="preserve"> </w:t>
      </w:r>
      <w:r w:rsidR="00A1660D" w:rsidRPr="00FD2104">
        <w:rPr>
          <w:rFonts w:ascii="Arial" w:hAnsi="Arial" w:cs="Arial"/>
          <w:sz w:val="20"/>
          <w:szCs w:val="20"/>
        </w:rPr>
        <w:t>lease</w:t>
      </w:r>
      <w:r w:rsidR="00A1660D" w:rsidRPr="00FD2104">
        <w:rPr>
          <w:rFonts w:ascii="Arial" w:hAnsi="Arial" w:cs="Arial"/>
          <w:spacing w:val="29"/>
          <w:sz w:val="20"/>
          <w:szCs w:val="20"/>
        </w:rPr>
        <w:t xml:space="preserve"> </w:t>
      </w:r>
      <w:r w:rsidR="00A1660D" w:rsidRPr="00FD2104">
        <w:rPr>
          <w:rFonts w:ascii="Arial" w:hAnsi="Arial" w:cs="Arial"/>
          <w:sz w:val="20"/>
          <w:szCs w:val="20"/>
        </w:rPr>
        <w:t>obligations.</w:t>
      </w:r>
      <w:r w:rsidR="00A1660D" w:rsidRPr="00FD2104">
        <w:rPr>
          <w:rFonts w:ascii="Arial" w:hAnsi="Arial" w:cs="Arial"/>
          <w:spacing w:val="29"/>
          <w:sz w:val="20"/>
          <w:szCs w:val="20"/>
        </w:rPr>
        <w:t xml:space="preserve"> </w:t>
      </w:r>
      <w:r w:rsidR="00A1660D" w:rsidRPr="00FD2104">
        <w:rPr>
          <w:rFonts w:ascii="Arial" w:hAnsi="Arial" w:cs="Arial"/>
          <w:sz w:val="20"/>
          <w:szCs w:val="20"/>
        </w:rPr>
        <w:t>Attributes</w:t>
      </w:r>
      <w:r w:rsidR="00A1660D" w:rsidRPr="00FD2104">
        <w:rPr>
          <w:rFonts w:ascii="Arial" w:hAnsi="Arial" w:cs="Arial"/>
          <w:spacing w:val="30"/>
          <w:sz w:val="20"/>
          <w:szCs w:val="20"/>
        </w:rPr>
        <w:t xml:space="preserve"> </w:t>
      </w:r>
      <w:r w:rsidR="00A1660D" w:rsidRPr="00FD2104">
        <w:rPr>
          <w:rFonts w:ascii="Arial" w:hAnsi="Arial" w:cs="Arial"/>
          <w:sz w:val="20"/>
          <w:szCs w:val="20"/>
        </w:rPr>
        <w:t>of</w:t>
      </w:r>
      <w:r w:rsidR="00A1660D" w:rsidRPr="00FD2104">
        <w:rPr>
          <w:rFonts w:ascii="Arial" w:hAnsi="Arial" w:cs="Arial"/>
          <w:spacing w:val="28"/>
          <w:sz w:val="20"/>
          <w:szCs w:val="20"/>
        </w:rPr>
        <w:t xml:space="preserve"> </w:t>
      </w:r>
      <w:r w:rsidR="00A1660D" w:rsidRPr="00FD2104">
        <w:rPr>
          <w:rFonts w:ascii="Arial" w:hAnsi="Arial" w:cs="Arial"/>
          <w:sz w:val="20"/>
          <w:szCs w:val="20"/>
        </w:rPr>
        <w:t>the</w:t>
      </w:r>
      <w:r w:rsidR="00A1660D" w:rsidRPr="00FD2104">
        <w:rPr>
          <w:rFonts w:ascii="Arial" w:hAnsi="Arial" w:cs="Arial"/>
          <w:spacing w:val="29"/>
          <w:sz w:val="20"/>
          <w:szCs w:val="20"/>
        </w:rPr>
        <w:t xml:space="preserve"> </w:t>
      </w:r>
      <w:r w:rsidR="00A1660D" w:rsidRPr="00FD2104">
        <w:rPr>
          <w:rFonts w:ascii="Arial" w:hAnsi="Arial" w:cs="Arial"/>
          <w:sz w:val="20"/>
          <w:szCs w:val="20"/>
        </w:rPr>
        <w:t>pet</w:t>
      </w:r>
      <w:r w:rsidR="00A1660D" w:rsidRPr="00FD2104">
        <w:rPr>
          <w:rFonts w:ascii="Arial" w:hAnsi="Arial" w:cs="Arial"/>
          <w:spacing w:val="28"/>
          <w:sz w:val="20"/>
          <w:szCs w:val="20"/>
        </w:rPr>
        <w:t xml:space="preserve"> </w:t>
      </w:r>
      <w:r w:rsidR="00A1660D" w:rsidRPr="00FD2104">
        <w:rPr>
          <w:rFonts w:ascii="Arial" w:hAnsi="Arial" w:cs="Arial"/>
          <w:sz w:val="20"/>
          <w:szCs w:val="20"/>
        </w:rPr>
        <w:t>including,</w:t>
      </w:r>
      <w:r w:rsidR="00A1660D" w:rsidRPr="00FD2104">
        <w:rPr>
          <w:rFonts w:ascii="Arial" w:hAnsi="Arial" w:cs="Arial"/>
          <w:spacing w:val="28"/>
          <w:sz w:val="20"/>
          <w:szCs w:val="20"/>
        </w:rPr>
        <w:t xml:space="preserve"> </w:t>
      </w:r>
      <w:r w:rsidR="00A1660D" w:rsidRPr="00FD2104">
        <w:rPr>
          <w:rFonts w:ascii="Arial" w:hAnsi="Arial" w:cs="Arial"/>
          <w:sz w:val="20"/>
          <w:szCs w:val="20"/>
        </w:rPr>
        <w:t>but</w:t>
      </w:r>
      <w:r w:rsidR="00A1660D" w:rsidRPr="00FD2104">
        <w:rPr>
          <w:rFonts w:ascii="Arial" w:hAnsi="Arial" w:cs="Arial"/>
          <w:spacing w:val="28"/>
          <w:sz w:val="20"/>
          <w:szCs w:val="20"/>
        </w:rPr>
        <w:t xml:space="preserve"> </w:t>
      </w:r>
      <w:r w:rsidR="00A1660D" w:rsidRPr="00FD2104">
        <w:rPr>
          <w:rFonts w:ascii="Arial" w:hAnsi="Arial" w:cs="Arial"/>
          <w:sz w:val="20"/>
          <w:szCs w:val="20"/>
        </w:rPr>
        <w:t>not</w:t>
      </w:r>
      <w:r w:rsidR="00A1660D" w:rsidRPr="00FD2104">
        <w:rPr>
          <w:rFonts w:ascii="Arial" w:hAnsi="Arial" w:cs="Arial"/>
          <w:spacing w:val="31"/>
          <w:sz w:val="20"/>
          <w:szCs w:val="20"/>
        </w:rPr>
        <w:t xml:space="preserve"> </w:t>
      </w:r>
      <w:r w:rsidR="00A1660D" w:rsidRPr="00FD2104">
        <w:rPr>
          <w:rFonts w:ascii="Arial" w:hAnsi="Arial" w:cs="Arial"/>
          <w:sz w:val="20"/>
          <w:szCs w:val="20"/>
        </w:rPr>
        <w:t>limited</w:t>
      </w:r>
      <w:r w:rsidR="00A1660D" w:rsidRPr="00FD2104">
        <w:rPr>
          <w:rFonts w:ascii="Arial" w:hAnsi="Arial" w:cs="Arial"/>
          <w:spacing w:val="24"/>
          <w:sz w:val="20"/>
          <w:szCs w:val="20"/>
        </w:rPr>
        <w:t xml:space="preserve"> </w:t>
      </w:r>
      <w:r w:rsidR="00A1660D" w:rsidRPr="00FD2104">
        <w:rPr>
          <w:rFonts w:ascii="Arial" w:hAnsi="Arial" w:cs="Arial"/>
          <w:sz w:val="20"/>
          <w:szCs w:val="20"/>
        </w:rPr>
        <w:t>to,</w:t>
      </w:r>
      <w:r w:rsidR="00A1660D" w:rsidRPr="00FD2104">
        <w:rPr>
          <w:rFonts w:ascii="Arial" w:hAnsi="Arial" w:cs="Arial"/>
          <w:spacing w:val="25"/>
          <w:sz w:val="20"/>
          <w:szCs w:val="20"/>
        </w:rPr>
        <w:t xml:space="preserve"> </w:t>
      </w:r>
      <w:r w:rsidR="00A1660D" w:rsidRPr="00FD2104">
        <w:rPr>
          <w:rFonts w:ascii="Arial" w:hAnsi="Arial" w:cs="Arial"/>
          <w:sz w:val="20"/>
          <w:szCs w:val="20"/>
        </w:rPr>
        <w:t>temperament</w:t>
      </w:r>
      <w:r w:rsidR="00A1660D" w:rsidRPr="00FD2104">
        <w:rPr>
          <w:rFonts w:ascii="Arial" w:hAnsi="Arial" w:cs="Arial"/>
          <w:spacing w:val="31"/>
          <w:sz w:val="20"/>
          <w:szCs w:val="20"/>
        </w:rPr>
        <w:t xml:space="preserve"> </w:t>
      </w:r>
      <w:r w:rsidR="00A1660D" w:rsidRPr="00FD2104">
        <w:rPr>
          <w:rFonts w:ascii="Arial" w:hAnsi="Arial" w:cs="Arial"/>
          <w:sz w:val="20"/>
          <w:szCs w:val="20"/>
        </w:rPr>
        <w:t>and behavior will be considered as a factor in determining the pet owner’s ability to comply with provisions</w:t>
      </w:r>
      <w:r w:rsidR="00A1660D" w:rsidRPr="00FD2104">
        <w:rPr>
          <w:rFonts w:ascii="Arial" w:hAnsi="Arial" w:cs="Arial"/>
          <w:spacing w:val="18"/>
          <w:sz w:val="20"/>
          <w:szCs w:val="20"/>
        </w:rPr>
        <w:t xml:space="preserve"> </w:t>
      </w:r>
      <w:r w:rsidR="00A1660D" w:rsidRPr="00FD2104">
        <w:rPr>
          <w:rFonts w:ascii="Arial" w:hAnsi="Arial" w:cs="Arial"/>
          <w:sz w:val="20"/>
          <w:szCs w:val="20"/>
        </w:rPr>
        <w:t>of the lease.</w:t>
      </w:r>
    </w:p>
    <w:p w:rsidR="007A0DBD" w:rsidRPr="007A0DBD" w:rsidRDefault="007A0DBD" w:rsidP="007A0DBD">
      <w:pPr>
        <w:pStyle w:val="ListParagraph"/>
        <w:rPr>
          <w:rFonts w:ascii="Arial" w:hAnsi="Arial" w:cs="Arial"/>
          <w:sz w:val="20"/>
          <w:szCs w:val="20"/>
        </w:rPr>
      </w:pPr>
    </w:p>
    <w:p w:rsidR="00A1660D" w:rsidRPr="00FD2104" w:rsidRDefault="00A1660D">
      <w:pPr>
        <w:pStyle w:val="BodyText"/>
        <w:kinsoku w:val="0"/>
        <w:overflowPunct w:val="0"/>
        <w:spacing w:before="10"/>
        <w:ind w:left="0"/>
        <w:rPr>
          <w:sz w:val="20"/>
          <w:szCs w:val="20"/>
        </w:rPr>
      </w:pPr>
    </w:p>
    <w:p w:rsidR="00A1660D" w:rsidRPr="00FD2104" w:rsidRDefault="00A1660D" w:rsidP="00D37C3E">
      <w:pPr>
        <w:pStyle w:val="Heading1"/>
        <w:numPr>
          <w:ilvl w:val="0"/>
          <w:numId w:val="40"/>
        </w:numPr>
        <w:tabs>
          <w:tab w:val="left" w:pos="472"/>
        </w:tabs>
        <w:kinsoku w:val="0"/>
        <w:overflowPunct w:val="0"/>
        <w:jc w:val="both"/>
        <w:rPr>
          <w:b w:val="0"/>
          <w:bCs w:val="0"/>
          <w:sz w:val="20"/>
          <w:szCs w:val="20"/>
        </w:rPr>
      </w:pPr>
      <w:bookmarkStart w:id="911" w:name="O._PETS_TEMPORARILY_ON_THE_PREMISES"/>
      <w:bookmarkStart w:id="912" w:name="bookmark123"/>
      <w:bookmarkStart w:id="913" w:name="_Toc519064783"/>
      <w:bookmarkEnd w:id="911"/>
      <w:bookmarkEnd w:id="912"/>
      <w:r w:rsidRPr="00FD2104">
        <w:rPr>
          <w:sz w:val="20"/>
          <w:szCs w:val="20"/>
          <w:u w:val="thick"/>
        </w:rPr>
        <w:t>PETS TEMPORARILY ON THE</w:t>
      </w:r>
      <w:r w:rsidRPr="00FD2104">
        <w:rPr>
          <w:spacing w:val="4"/>
          <w:sz w:val="20"/>
          <w:szCs w:val="20"/>
          <w:u w:val="thick"/>
        </w:rPr>
        <w:t xml:space="preserve"> </w:t>
      </w:r>
      <w:r w:rsidRPr="00FD2104">
        <w:rPr>
          <w:sz w:val="20"/>
          <w:szCs w:val="20"/>
          <w:u w:val="thick"/>
        </w:rPr>
        <w:t>PREMISES</w:t>
      </w:r>
      <w:bookmarkEnd w:id="913"/>
    </w:p>
    <w:p w:rsidR="00A1660D" w:rsidRPr="00FD2104" w:rsidRDefault="00A1660D">
      <w:pPr>
        <w:pStyle w:val="BodyText"/>
        <w:kinsoku w:val="0"/>
        <w:overflowPunct w:val="0"/>
        <w:spacing w:before="11"/>
        <w:ind w:left="0"/>
        <w:rPr>
          <w:b/>
          <w:bCs/>
          <w:sz w:val="20"/>
          <w:szCs w:val="20"/>
        </w:rPr>
      </w:pPr>
    </w:p>
    <w:p w:rsidR="00A1660D" w:rsidRPr="00FD2104" w:rsidRDefault="00A1660D" w:rsidP="005758A1">
      <w:pPr>
        <w:pStyle w:val="BodyText"/>
        <w:kinsoku w:val="0"/>
        <w:overflowPunct w:val="0"/>
        <w:spacing w:before="72"/>
        <w:rPr>
          <w:sz w:val="20"/>
          <w:szCs w:val="20"/>
        </w:rPr>
      </w:pPr>
      <w:r w:rsidRPr="00FD2104">
        <w:rPr>
          <w:sz w:val="20"/>
          <w:szCs w:val="20"/>
        </w:rPr>
        <w:lastRenderedPageBreak/>
        <w:t>Pets</w:t>
      </w:r>
      <w:r w:rsidRPr="00FD2104">
        <w:rPr>
          <w:spacing w:val="32"/>
          <w:sz w:val="20"/>
          <w:szCs w:val="20"/>
        </w:rPr>
        <w:t xml:space="preserve"> </w:t>
      </w:r>
      <w:r w:rsidRPr="00FD2104">
        <w:rPr>
          <w:sz w:val="20"/>
          <w:szCs w:val="20"/>
        </w:rPr>
        <w:t>not</w:t>
      </w:r>
      <w:r w:rsidRPr="00FD2104">
        <w:rPr>
          <w:spacing w:val="32"/>
          <w:sz w:val="20"/>
          <w:szCs w:val="20"/>
        </w:rPr>
        <w:t xml:space="preserve"> </w:t>
      </w:r>
      <w:r w:rsidRPr="00FD2104">
        <w:rPr>
          <w:sz w:val="20"/>
          <w:szCs w:val="20"/>
        </w:rPr>
        <w:t>owned</w:t>
      </w:r>
      <w:r w:rsidRPr="00FD2104">
        <w:rPr>
          <w:spacing w:val="32"/>
          <w:sz w:val="20"/>
          <w:szCs w:val="20"/>
        </w:rPr>
        <w:t xml:space="preserve"> </w:t>
      </w:r>
      <w:r w:rsidRPr="00FD2104">
        <w:rPr>
          <w:sz w:val="20"/>
          <w:szCs w:val="20"/>
        </w:rPr>
        <w:t>by</w:t>
      </w:r>
      <w:r w:rsidRPr="00FD2104">
        <w:rPr>
          <w:spacing w:val="30"/>
          <w:sz w:val="20"/>
          <w:szCs w:val="20"/>
        </w:rPr>
        <w:t xml:space="preserve"> </w:t>
      </w:r>
      <w:r w:rsidRPr="00FD2104">
        <w:rPr>
          <w:sz w:val="20"/>
          <w:szCs w:val="20"/>
        </w:rPr>
        <w:t>the</w:t>
      </w:r>
      <w:r w:rsidRPr="00FD2104">
        <w:rPr>
          <w:spacing w:val="26"/>
          <w:sz w:val="20"/>
          <w:szCs w:val="20"/>
        </w:rPr>
        <w:t xml:space="preserve"> </w:t>
      </w:r>
      <w:r w:rsidRPr="00FD2104">
        <w:rPr>
          <w:sz w:val="20"/>
          <w:szCs w:val="20"/>
        </w:rPr>
        <w:t>resident</w:t>
      </w:r>
      <w:r w:rsidRPr="00FD2104">
        <w:rPr>
          <w:spacing w:val="32"/>
          <w:sz w:val="20"/>
          <w:szCs w:val="20"/>
        </w:rPr>
        <w:t xml:space="preserve"> </w:t>
      </w:r>
      <w:r w:rsidRPr="00FD2104">
        <w:rPr>
          <w:sz w:val="20"/>
          <w:szCs w:val="20"/>
        </w:rPr>
        <w:t>will</w:t>
      </w:r>
      <w:r w:rsidRPr="00FD2104">
        <w:rPr>
          <w:spacing w:val="31"/>
          <w:sz w:val="20"/>
          <w:szCs w:val="20"/>
        </w:rPr>
        <w:t xml:space="preserve"> </w:t>
      </w:r>
      <w:r w:rsidRPr="00FD2104">
        <w:rPr>
          <w:sz w:val="20"/>
          <w:szCs w:val="20"/>
        </w:rPr>
        <w:t>not</w:t>
      </w:r>
      <w:r w:rsidRPr="00FD2104">
        <w:rPr>
          <w:spacing w:val="32"/>
          <w:sz w:val="20"/>
          <w:szCs w:val="20"/>
        </w:rPr>
        <w:t xml:space="preserve"> </w:t>
      </w:r>
      <w:r w:rsidRPr="00FD2104">
        <w:rPr>
          <w:sz w:val="20"/>
          <w:szCs w:val="20"/>
        </w:rPr>
        <w:t>be</w:t>
      </w:r>
      <w:r w:rsidRPr="00FD2104">
        <w:rPr>
          <w:spacing w:val="32"/>
          <w:sz w:val="20"/>
          <w:szCs w:val="20"/>
        </w:rPr>
        <w:t xml:space="preserve"> </w:t>
      </w:r>
      <w:r w:rsidRPr="00FD2104">
        <w:rPr>
          <w:sz w:val="20"/>
          <w:szCs w:val="20"/>
        </w:rPr>
        <w:t>allowed</w:t>
      </w:r>
      <w:r w:rsidRPr="00FD2104">
        <w:rPr>
          <w:spacing w:val="32"/>
          <w:sz w:val="20"/>
          <w:szCs w:val="20"/>
        </w:rPr>
        <w:t xml:space="preserve"> </w:t>
      </w:r>
      <w:r w:rsidRPr="00FD2104">
        <w:rPr>
          <w:sz w:val="20"/>
          <w:szCs w:val="20"/>
        </w:rPr>
        <w:t>on</w:t>
      </w:r>
      <w:r w:rsidRPr="00FD2104">
        <w:rPr>
          <w:spacing w:val="32"/>
          <w:sz w:val="20"/>
          <w:szCs w:val="20"/>
        </w:rPr>
        <w:t xml:space="preserve"> </w:t>
      </w:r>
      <w:r w:rsidRPr="00FD2104">
        <w:rPr>
          <w:sz w:val="20"/>
          <w:szCs w:val="20"/>
        </w:rPr>
        <w:t>the</w:t>
      </w:r>
      <w:r w:rsidRPr="00FD2104">
        <w:rPr>
          <w:spacing w:val="32"/>
          <w:sz w:val="20"/>
          <w:szCs w:val="20"/>
        </w:rPr>
        <w:t xml:space="preserve"> </w:t>
      </w:r>
      <w:r w:rsidRPr="00FD2104">
        <w:rPr>
          <w:sz w:val="20"/>
          <w:szCs w:val="20"/>
        </w:rPr>
        <w:t>premises.</w:t>
      </w:r>
      <w:r w:rsidRPr="00FD2104">
        <w:rPr>
          <w:spacing w:val="32"/>
          <w:sz w:val="20"/>
          <w:szCs w:val="20"/>
        </w:rPr>
        <w:t xml:space="preserve"> </w:t>
      </w:r>
      <w:r w:rsidRPr="00FD2104">
        <w:rPr>
          <w:sz w:val="20"/>
          <w:szCs w:val="20"/>
        </w:rPr>
        <w:t>This</w:t>
      </w:r>
      <w:r w:rsidRPr="00FD2104">
        <w:rPr>
          <w:spacing w:val="32"/>
          <w:sz w:val="20"/>
          <w:szCs w:val="20"/>
        </w:rPr>
        <w:t xml:space="preserve"> </w:t>
      </w:r>
      <w:r w:rsidRPr="00FD2104">
        <w:rPr>
          <w:sz w:val="20"/>
          <w:szCs w:val="20"/>
        </w:rPr>
        <w:t>rule</w:t>
      </w:r>
      <w:r w:rsidRPr="00FD2104">
        <w:rPr>
          <w:spacing w:val="32"/>
          <w:sz w:val="20"/>
          <w:szCs w:val="20"/>
        </w:rPr>
        <w:t xml:space="preserve"> </w:t>
      </w:r>
      <w:r w:rsidRPr="00FD2104">
        <w:rPr>
          <w:sz w:val="20"/>
          <w:szCs w:val="20"/>
        </w:rPr>
        <w:t>excludes</w:t>
      </w:r>
      <w:r w:rsidRPr="00FD2104">
        <w:rPr>
          <w:spacing w:val="32"/>
          <w:sz w:val="20"/>
          <w:szCs w:val="20"/>
        </w:rPr>
        <w:t xml:space="preserve"> </w:t>
      </w:r>
      <w:r w:rsidRPr="00FD2104">
        <w:rPr>
          <w:sz w:val="20"/>
          <w:szCs w:val="20"/>
        </w:rPr>
        <w:t>certified</w:t>
      </w:r>
      <w:r w:rsidRPr="00FD2104">
        <w:rPr>
          <w:spacing w:val="32"/>
          <w:sz w:val="20"/>
          <w:szCs w:val="20"/>
        </w:rPr>
        <w:t xml:space="preserve"> </w:t>
      </w:r>
      <w:r w:rsidRPr="00FD2104">
        <w:rPr>
          <w:sz w:val="20"/>
          <w:szCs w:val="20"/>
        </w:rPr>
        <w:t>assistance</w:t>
      </w:r>
      <w:r w:rsidR="005758A1" w:rsidRPr="00FD2104">
        <w:rPr>
          <w:sz w:val="20"/>
          <w:szCs w:val="20"/>
        </w:rPr>
        <w:t xml:space="preserve"> </w:t>
      </w:r>
      <w:r w:rsidRPr="00FD2104">
        <w:rPr>
          <w:sz w:val="20"/>
          <w:szCs w:val="20"/>
        </w:rPr>
        <w:t>animals, visiting pet programs sponsored by a humane society or other non-profit organization and approved</w:t>
      </w:r>
      <w:r w:rsidRPr="00FD2104">
        <w:rPr>
          <w:spacing w:val="6"/>
          <w:sz w:val="20"/>
          <w:szCs w:val="20"/>
        </w:rPr>
        <w:t xml:space="preserve"> </w:t>
      </w:r>
      <w:r w:rsidRPr="00FD2104">
        <w:rPr>
          <w:sz w:val="20"/>
          <w:szCs w:val="20"/>
        </w:rPr>
        <w:t>by</w:t>
      </w:r>
      <w:r w:rsidRPr="00FD2104">
        <w:rPr>
          <w:spacing w:val="-1"/>
          <w:sz w:val="20"/>
          <w:szCs w:val="20"/>
        </w:rPr>
        <w:t xml:space="preserve"> </w:t>
      </w:r>
      <w:r w:rsidR="00AF435B" w:rsidRPr="00FD2104">
        <w:rPr>
          <w:sz w:val="20"/>
          <w:szCs w:val="20"/>
        </w:rPr>
        <w:t>FWHS</w:t>
      </w:r>
      <w:r w:rsidRPr="00FD2104">
        <w:rPr>
          <w:sz w:val="20"/>
          <w:szCs w:val="20"/>
        </w:rPr>
        <w:t xml:space="preserve">. But even with visiting pet programs </w:t>
      </w:r>
      <w:r w:rsidR="00AF435B" w:rsidRPr="00FD2104">
        <w:rPr>
          <w:sz w:val="20"/>
          <w:szCs w:val="20"/>
        </w:rPr>
        <w:t>FWHS</w:t>
      </w:r>
      <w:r w:rsidRPr="00FD2104">
        <w:rPr>
          <w:sz w:val="20"/>
          <w:szCs w:val="20"/>
        </w:rPr>
        <w:t xml:space="preserve"> reserves the right to limit the type of animal to</w:t>
      </w:r>
      <w:r w:rsidRPr="00FD2104">
        <w:rPr>
          <w:spacing w:val="8"/>
          <w:sz w:val="20"/>
          <w:szCs w:val="20"/>
        </w:rPr>
        <w:t xml:space="preserve"> </w:t>
      </w:r>
      <w:r w:rsidRPr="00FD2104">
        <w:rPr>
          <w:sz w:val="20"/>
          <w:szCs w:val="20"/>
        </w:rPr>
        <w:t>those listed in this</w:t>
      </w:r>
      <w:r w:rsidRPr="00FD2104">
        <w:rPr>
          <w:spacing w:val="-8"/>
          <w:sz w:val="20"/>
          <w:szCs w:val="20"/>
        </w:rPr>
        <w:t xml:space="preserve"> </w:t>
      </w:r>
      <w:r w:rsidRPr="00FD2104">
        <w:rPr>
          <w:sz w:val="20"/>
          <w:szCs w:val="20"/>
        </w:rPr>
        <w:t>section.</w:t>
      </w:r>
    </w:p>
    <w:p w:rsidR="00A1660D" w:rsidRPr="00FD2104" w:rsidRDefault="00A1660D">
      <w:pPr>
        <w:pStyle w:val="BodyText"/>
        <w:kinsoku w:val="0"/>
        <w:overflowPunct w:val="0"/>
        <w:ind w:left="0"/>
        <w:rPr>
          <w:sz w:val="20"/>
          <w:szCs w:val="20"/>
        </w:rPr>
      </w:pPr>
    </w:p>
    <w:p w:rsidR="00A1660D" w:rsidRPr="00FD2104" w:rsidRDefault="00A1660D">
      <w:pPr>
        <w:pStyle w:val="BodyText"/>
        <w:kinsoku w:val="0"/>
        <w:overflowPunct w:val="0"/>
        <w:ind w:right="117"/>
        <w:jc w:val="both"/>
        <w:rPr>
          <w:sz w:val="20"/>
          <w:szCs w:val="20"/>
        </w:rPr>
      </w:pPr>
      <w:r w:rsidRPr="00FD2104">
        <w:rPr>
          <w:sz w:val="20"/>
          <w:szCs w:val="20"/>
        </w:rPr>
        <w:t xml:space="preserve">In the event </w:t>
      </w:r>
      <w:r w:rsidR="00AF435B" w:rsidRPr="00FD2104">
        <w:rPr>
          <w:sz w:val="20"/>
          <w:szCs w:val="20"/>
        </w:rPr>
        <w:t>FWHS</w:t>
      </w:r>
      <w:r w:rsidRPr="00FD2104">
        <w:rPr>
          <w:sz w:val="20"/>
          <w:szCs w:val="20"/>
        </w:rPr>
        <w:t>’s policy conflicts with state or local law, state or local laws governing pets temporarily</w:t>
      </w:r>
      <w:r w:rsidRPr="00FD2104">
        <w:rPr>
          <w:spacing w:val="21"/>
          <w:sz w:val="20"/>
          <w:szCs w:val="20"/>
        </w:rPr>
        <w:t xml:space="preserve"> </w:t>
      </w:r>
      <w:r w:rsidRPr="00FD2104">
        <w:rPr>
          <w:sz w:val="20"/>
          <w:szCs w:val="20"/>
        </w:rPr>
        <w:t>in dwelling accommodations shall</w:t>
      </w:r>
      <w:r w:rsidRPr="00FD2104">
        <w:rPr>
          <w:spacing w:val="-16"/>
          <w:sz w:val="20"/>
          <w:szCs w:val="20"/>
        </w:rPr>
        <w:t xml:space="preserve"> </w:t>
      </w:r>
      <w:r w:rsidRPr="00FD2104">
        <w:rPr>
          <w:sz w:val="20"/>
          <w:szCs w:val="20"/>
        </w:rPr>
        <w:t>prevail.</w:t>
      </w:r>
    </w:p>
    <w:p w:rsidR="00A1660D" w:rsidRPr="00FD2104" w:rsidRDefault="00A1660D">
      <w:pPr>
        <w:pStyle w:val="BodyText"/>
        <w:kinsoku w:val="0"/>
        <w:overflowPunct w:val="0"/>
        <w:ind w:left="0"/>
        <w:rPr>
          <w:sz w:val="20"/>
          <w:szCs w:val="20"/>
        </w:rPr>
      </w:pPr>
    </w:p>
    <w:p w:rsidR="00A1660D" w:rsidRDefault="00A1660D">
      <w:pPr>
        <w:pStyle w:val="BodyText"/>
        <w:kinsoku w:val="0"/>
        <w:overflowPunct w:val="0"/>
        <w:ind w:right="115"/>
        <w:jc w:val="both"/>
        <w:rPr>
          <w:sz w:val="20"/>
          <w:szCs w:val="20"/>
        </w:rPr>
      </w:pPr>
      <w:r w:rsidRPr="00FD2104">
        <w:rPr>
          <w:sz w:val="20"/>
          <w:szCs w:val="20"/>
        </w:rPr>
        <w:t>In</w:t>
      </w:r>
      <w:r w:rsidRPr="00FD2104">
        <w:rPr>
          <w:spacing w:val="-14"/>
          <w:sz w:val="20"/>
          <w:szCs w:val="20"/>
        </w:rPr>
        <w:t xml:space="preserve"> </w:t>
      </w:r>
      <w:r w:rsidRPr="00FD2104">
        <w:rPr>
          <w:sz w:val="20"/>
          <w:szCs w:val="20"/>
        </w:rPr>
        <w:t>all</w:t>
      </w:r>
      <w:r w:rsidRPr="00FD2104">
        <w:rPr>
          <w:spacing w:val="-14"/>
          <w:sz w:val="20"/>
          <w:szCs w:val="20"/>
        </w:rPr>
        <w:t xml:space="preserve"> </w:t>
      </w:r>
      <w:r w:rsidRPr="00FD2104">
        <w:rPr>
          <w:sz w:val="20"/>
          <w:szCs w:val="20"/>
        </w:rPr>
        <w:t>cases</w:t>
      </w:r>
      <w:r w:rsidRPr="00FD2104">
        <w:rPr>
          <w:spacing w:val="-16"/>
          <w:sz w:val="20"/>
          <w:szCs w:val="20"/>
        </w:rPr>
        <w:t xml:space="preserve"> </w:t>
      </w:r>
      <w:r w:rsidRPr="00FD2104">
        <w:rPr>
          <w:sz w:val="20"/>
          <w:szCs w:val="20"/>
        </w:rPr>
        <w:t>the</w:t>
      </w:r>
      <w:r w:rsidRPr="00FD2104">
        <w:rPr>
          <w:spacing w:val="-16"/>
          <w:sz w:val="20"/>
          <w:szCs w:val="20"/>
        </w:rPr>
        <w:t xml:space="preserve"> </w:t>
      </w:r>
      <w:r w:rsidRPr="00FD2104">
        <w:rPr>
          <w:sz w:val="20"/>
          <w:szCs w:val="20"/>
        </w:rPr>
        <w:t>resident</w:t>
      </w:r>
      <w:r w:rsidRPr="00FD2104">
        <w:rPr>
          <w:spacing w:val="-14"/>
          <w:sz w:val="20"/>
          <w:szCs w:val="20"/>
        </w:rPr>
        <w:t xml:space="preserve"> </w:t>
      </w:r>
      <w:r w:rsidRPr="00FD2104">
        <w:rPr>
          <w:sz w:val="20"/>
          <w:szCs w:val="20"/>
        </w:rPr>
        <w:t>will</w:t>
      </w:r>
      <w:r w:rsidRPr="00FD2104">
        <w:rPr>
          <w:spacing w:val="-14"/>
          <w:sz w:val="20"/>
          <w:szCs w:val="20"/>
        </w:rPr>
        <w:t xml:space="preserve"> </w:t>
      </w:r>
      <w:r w:rsidRPr="00FD2104">
        <w:rPr>
          <w:sz w:val="20"/>
          <w:szCs w:val="20"/>
        </w:rPr>
        <w:t>be</w:t>
      </w:r>
      <w:r w:rsidRPr="00FD2104">
        <w:rPr>
          <w:spacing w:val="-14"/>
          <w:sz w:val="20"/>
          <w:szCs w:val="20"/>
        </w:rPr>
        <w:t xml:space="preserve"> </w:t>
      </w:r>
      <w:r w:rsidRPr="00FD2104">
        <w:rPr>
          <w:sz w:val="20"/>
          <w:szCs w:val="20"/>
        </w:rPr>
        <w:t>responsible</w:t>
      </w:r>
      <w:r w:rsidRPr="00FD2104">
        <w:rPr>
          <w:spacing w:val="-16"/>
          <w:sz w:val="20"/>
          <w:szCs w:val="20"/>
        </w:rPr>
        <w:t xml:space="preserve"> </w:t>
      </w:r>
      <w:r w:rsidRPr="00FD2104">
        <w:rPr>
          <w:sz w:val="20"/>
          <w:szCs w:val="20"/>
        </w:rPr>
        <w:t>for</w:t>
      </w:r>
      <w:r w:rsidRPr="00FD2104">
        <w:rPr>
          <w:spacing w:val="-15"/>
          <w:sz w:val="20"/>
          <w:szCs w:val="20"/>
        </w:rPr>
        <w:t xml:space="preserve"> </w:t>
      </w:r>
      <w:r w:rsidRPr="00FD2104">
        <w:rPr>
          <w:sz w:val="20"/>
          <w:szCs w:val="20"/>
        </w:rPr>
        <w:t>all</w:t>
      </w:r>
      <w:r w:rsidRPr="00FD2104">
        <w:rPr>
          <w:spacing w:val="-14"/>
          <w:sz w:val="20"/>
          <w:szCs w:val="20"/>
        </w:rPr>
        <w:t xml:space="preserve"> </w:t>
      </w:r>
      <w:r w:rsidRPr="00FD2104">
        <w:rPr>
          <w:sz w:val="20"/>
          <w:szCs w:val="20"/>
        </w:rPr>
        <w:t>liability,</w:t>
      </w:r>
      <w:r w:rsidRPr="00FD2104">
        <w:rPr>
          <w:spacing w:val="-15"/>
          <w:sz w:val="20"/>
          <w:szCs w:val="20"/>
        </w:rPr>
        <w:t xml:space="preserve"> </w:t>
      </w:r>
      <w:r w:rsidRPr="00FD2104">
        <w:rPr>
          <w:sz w:val="20"/>
          <w:szCs w:val="20"/>
        </w:rPr>
        <w:t>financial</w:t>
      </w:r>
      <w:r w:rsidRPr="00FD2104">
        <w:rPr>
          <w:spacing w:val="-14"/>
          <w:sz w:val="20"/>
          <w:szCs w:val="20"/>
        </w:rPr>
        <w:t xml:space="preserve"> </w:t>
      </w:r>
      <w:r w:rsidRPr="00FD2104">
        <w:rPr>
          <w:sz w:val="20"/>
          <w:szCs w:val="20"/>
        </w:rPr>
        <w:t>or</w:t>
      </w:r>
      <w:r w:rsidRPr="00FD2104">
        <w:rPr>
          <w:spacing w:val="-12"/>
          <w:sz w:val="20"/>
          <w:szCs w:val="20"/>
        </w:rPr>
        <w:t xml:space="preserve"> </w:t>
      </w:r>
      <w:r w:rsidRPr="00FD2104">
        <w:rPr>
          <w:sz w:val="20"/>
          <w:szCs w:val="20"/>
        </w:rPr>
        <w:t>otherwise,</w:t>
      </w:r>
      <w:r w:rsidRPr="00FD2104">
        <w:rPr>
          <w:spacing w:val="-15"/>
          <w:sz w:val="20"/>
          <w:szCs w:val="20"/>
        </w:rPr>
        <w:t xml:space="preserve"> </w:t>
      </w:r>
      <w:r w:rsidRPr="00FD2104">
        <w:rPr>
          <w:sz w:val="20"/>
          <w:szCs w:val="20"/>
        </w:rPr>
        <w:t>for</w:t>
      </w:r>
      <w:r w:rsidRPr="00FD2104">
        <w:rPr>
          <w:spacing w:val="-15"/>
          <w:sz w:val="20"/>
          <w:szCs w:val="20"/>
        </w:rPr>
        <w:t xml:space="preserve"> </w:t>
      </w:r>
      <w:r w:rsidRPr="00FD2104">
        <w:rPr>
          <w:sz w:val="20"/>
          <w:szCs w:val="20"/>
        </w:rPr>
        <w:t>the</w:t>
      </w:r>
      <w:r w:rsidRPr="00FD2104">
        <w:rPr>
          <w:spacing w:val="-14"/>
          <w:sz w:val="20"/>
          <w:szCs w:val="20"/>
        </w:rPr>
        <w:t xml:space="preserve"> </w:t>
      </w:r>
      <w:r w:rsidRPr="00FD2104">
        <w:rPr>
          <w:sz w:val="20"/>
          <w:szCs w:val="20"/>
        </w:rPr>
        <w:t>action</w:t>
      </w:r>
      <w:r w:rsidRPr="00FD2104">
        <w:rPr>
          <w:spacing w:val="-14"/>
          <w:sz w:val="20"/>
          <w:szCs w:val="20"/>
        </w:rPr>
        <w:t xml:space="preserve"> </w:t>
      </w:r>
      <w:r w:rsidRPr="00FD2104">
        <w:rPr>
          <w:sz w:val="20"/>
          <w:szCs w:val="20"/>
        </w:rPr>
        <w:t>of</w:t>
      </w:r>
      <w:r w:rsidRPr="00FD2104">
        <w:rPr>
          <w:spacing w:val="-12"/>
          <w:sz w:val="20"/>
          <w:szCs w:val="20"/>
        </w:rPr>
        <w:t xml:space="preserve"> </w:t>
      </w:r>
      <w:r w:rsidRPr="00FD2104">
        <w:rPr>
          <w:sz w:val="20"/>
          <w:szCs w:val="20"/>
        </w:rPr>
        <w:t>any</w:t>
      </w:r>
      <w:r w:rsidRPr="00FD2104">
        <w:rPr>
          <w:spacing w:val="-16"/>
          <w:sz w:val="20"/>
          <w:szCs w:val="20"/>
        </w:rPr>
        <w:t xml:space="preserve"> </w:t>
      </w:r>
      <w:r w:rsidRPr="00FD2104">
        <w:rPr>
          <w:sz w:val="20"/>
          <w:szCs w:val="20"/>
        </w:rPr>
        <w:t>pet</w:t>
      </w:r>
      <w:r w:rsidRPr="00FD2104">
        <w:rPr>
          <w:spacing w:val="-17"/>
          <w:sz w:val="20"/>
          <w:szCs w:val="20"/>
        </w:rPr>
        <w:t xml:space="preserve"> </w:t>
      </w:r>
      <w:r w:rsidRPr="00FD2104">
        <w:rPr>
          <w:sz w:val="20"/>
          <w:szCs w:val="20"/>
        </w:rPr>
        <w:t>knowingly allowed in their</w:t>
      </w:r>
      <w:r w:rsidRPr="00FD2104">
        <w:rPr>
          <w:spacing w:val="-11"/>
          <w:sz w:val="20"/>
          <w:szCs w:val="20"/>
        </w:rPr>
        <w:t xml:space="preserve"> </w:t>
      </w:r>
      <w:r w:rsidRPr="00FD2104">
        <w:rPr>
          <w:sz w:val="20"/>
          <w:szCs w:val="20"/>
        </w:rPr>
        <w:t>residence.</w:t>
      </w:r>
    </w:p>
    <w:p w:rsidR="001113A4" w:rsidRDefault="001113A4">
      <w:pPr>
        <w:pStyle w:val="BodyText"/>
        <w:kinsoku w:val="0"/>
        <w:overflowPunct w:val="0"/>
        <w:ind w:right="115"/>
        <w:jc w:val="both"/>
        <w:rPr>
          <w:sz w:val="20"/>
          <w:szCs w:val="20"/>
        </w:rPr>
      </w:pPr>
    </w:p>
    <w:p w:rsidR="00A1660D" w:rsidRPr="007A0DBD" w:rsidRDefault="00A1660D" w:rsidP="001113A4">
      <w:pPr>
        <w:widowControl/>
        <w:autoSpaceDE/>
        <w:autoSpaceDN/>
        <w:adjustRightInd/>
        <w:spacing w:after="200" w:line="276" w:lineRule="auto"/>
        <w:jc w:val="center"/>
        <w:rPr>
          <w:rFonts w:ascii="Arial" w:hAnsi="Arial" w:cs="Arial"/>
          <w:b/>
          <w:bCs/>
        </w:rPr>
      </w:pPr>
      <w:bookmarkStart w:id="914" w:name="CHAPTER_11_RECERTIFICATIONS_[24_CFR_5.61"/>
      <w:bookmarkStart w:id="915" w:name="bookmark124"/>
      <w:bookmarkEnd w:id="914"/>
      <w:bookmarkEnd w:id="915"/>
      <w:r w:rsidRPr="007A0DBD">
        <w:rPr>
          <w:rFonts w:ascii="Arial" w:hAnsi="Arial" w:cs="Arial"/>
          <w:b/>
        </w:rPr>
        <w:t>CHAPTER 11 RECERTIFICATIONS [24 CFR 5.617, 24 CFR</w:t>
      </w:r>
      <w:r w:rsidRPr="007A0DBD">
        <w:rPr>
          <w:rFonts w:ascii="Arial" w:hAnsi="Arial" w:cs="Arial"/>
          <w:b/>
          <w:spacing w:val="-16"/>
        </w:rPr>
        <w:t xml:space="preserve"> </w:t>
      </w:r>
      <w:r w:rsidRPr="007A0DBD">
        <w:rPr>
          <w:rFonts w:ascii="Arial" w:hAnsi="Arial" w:cs="Arial"/>
          <w:b/>
        </w:rPr>
        <w:t>960.209]</w:t>
      </w:r>
    </w:p>
    <w:p w:rsidR="00A1660D" w:rsidRDefault="00A1660D">
      <w:pPr>
        <w:pStyle w:val="BodyText"/>
        <w:kinsoku w:val="0"/>
        <w:overflowPunct w:val="0"/>
        <w:spacing w:before="1"/>
        <w:ind w:left="0"/>
        <w:rPr>
          <w:b/>
          <w:bCs/>
        </w:rPr>
      </w:pPr>
    </w:p>
    <w:p w:rsidR="00A1660D" w:rsidRDefault="00A1660D">
      <w:pPr>
        <w:pStyle w:val="BodyText"/>
        <w:kinsoku w:val="0"/>
        <w:overflowPunct w:val="0"/>
        <w:jc w:val="both"/>
      </w:pPr>
      <w:r>
        <w:rPr>
          <w:b/>
          <w:bCs/>
          <w:u w:val="thick"/>
        </w:rPr>
        <w:t>INTRODUCTION</w:t>
      </w:r>
    </w:p>
    <w:p w:rsidR="00A1660D" w:rsidRDefault="00A1660D">
      <w:pPr>
        <w:pStyle w:val="BodyText"/>
        <w:kinsoku w:val="0"/>
        <w:overflowPunct w:val="0"/>
        <w:spacing w:before="11"/>
        <w:ind w:left="0"/>
        <w:rPr>
          <w:b/>
          <w:bCs/>
          <w:sz w:val="15"/>
          <w:szCs w:val="15"/>
        </w:rPr>
      </w:pPr>
    </w:p>
    <w:p w:rsidR="00A1660D" w:rsidRPr="001113A4" w:rsidRDefault="00A1660D">
      <w:pPr>
        <w:pStyle w:val="BodyText"/>
        <w:kinsoku w:val="0"/>
        <w:overflowPunct w:val="0"/>
        <w:spacing w:before="72"/>
        <w:ind w:right="115"/>
        <w:jc w:val="both"/>
        <w:rPr>
          <w:sz w:val="20"/>
          <w:szCs w:val="20"/>
        </w:rPr>
      </w:pPr>
      <w:r w:rsidRPr="001113A4">
        <w:rPr>
          <w:sz w:val="20"/>
          <w:szCs w:val="20"/>
        </w:rPr>
        <w:t>In</w:t>
      </w:r>
      <w:r w:rsidRPr="001113A4">
        <w:rPr>
          <w:spacing w:val="26"/>
          <w:sz w:val="20"/>
          <w:szCs w:val="20"/>
        </w:rPr>
        <w:t xml:space="preserve"> </w:t>
      </w:r>
      <w:r w:rsidRPr="001113A4">
        <w:rPr>
          <w:sz w:val="20"/>
          <w:szCs w:val="20"/>
        </w:rPr>
        <w:t>accordance</w:t>
      </w:r>
      <w:r w:rsidRPr="001113A4">
        <w:rPr>
          <w:spacing w:val="24"/>
          <w:sz w:val="20"/>
          <w:szCs w:val="20"/>
        </w:rPr>
        <w:t xml:space="preserve"> </w:t>
      </w:r>
      <w:r w:rsidRPr="001113A4">
        <w:rPr>
          <w:sz w:val="20"/>
          <w:szCs w:val="20"/>
        </w:rPr>
        <w:t>with</w:t>
      </w:r>
      <w:r w:rsidRPr="001113A4">
        <w:rPr>
          <w:spacing w:val="26"/>
          <w:sz w:val="20"/>
          <w:szCs w:val="20"/>
        </w:rPr>
        <w:t xml:space="preserve"> </w:t>
      </w:r>
      <w:r w:rsidRPr="001113A4">
        <w:rPr>
          <w:sz w:val="20"/>
          <w:szCs w:val="20"/>
        </w:rPr>
        <w:t>HUD</w:t>
      </w:r>
      <w:r w:rsidRPr="001113A4">
        <w:rPr>
          <w:spacing w:val="26"/>
          <w:sz w:val="20"/>
          <w:szCs w:val="20"/>
        </w:rPr>
        <w:t xml:space="preserve"> </w:t>
      </w:r>
      <w:r w:rsidRPr="001113A4">
        <w:rPr>
          <w:sz w:val="20"/>
          <w:szCs w:val="20"/>
        </w:rPr>
        <w:t>requirements,</w:t>
      </w:r>
      <w:r w:rsidRPr="001113A4">
        <w:rPr>
          <w:spacing w:val="25"/>
          <w:sz w:val="20"/>
          <w:szCs w:val="20"/>
        </w:rPr>
        <w:t xml:space="preserve"> </w:t>
      </w:r>
      <w:r w:rsidR="00AF435B" w:rsidRPr="001113A4">
        <w:rPr>
          <w:sz w:val="20"/>
          <w:szCs w:val="20"/>
        </w:rPr>
        <w:t>FWHS</w:t>
      </w:r>
      <w:r w:rsidRPr="001113A4">
        <w:rPr>
          <w:spacing w:val="27"/>
          <w:sz w:val="20"/>
          <w:szCs w:val="20"/>
        </w:rPr>
        <w:t xml:space="preserve"> </w:t>
      </w:r>
      <w:r w:rsidRPr="001113A4">
        <w:rPr>
          <w:sz w:val="20"/>
          <w:szCs w:val="20"/>
        </w:rPr>
        <w:t>will</w:t>
      </w:r>
      <w:r w:rsidRPr="001113A4">
        <w:rPr>
          <w:spacing w:val="25"/>
          <w:sz w:val="20"/>
          <w:szCs w:val="20"/>
        </w:rPr>
        <w:t xml:space="preserve"> </w:t>
      </w:r>
      <w:r w:rsidRPr="001113A4">
        <w:rPr>
          <w:sz w:val="20"/>
          <w:szCs w:val="20"/>
        </w:rPr>
        <w:t>recertify</w:t>
      </w:r>
      <w:r w:rsidRPr="001113A4">
        <w:rPr>
          <w:spacing w:val="24"/>
          <w:sz w:val="20"/>
          <w:szCs w:val="20"/>
        </w:rPr>
        <w:t xml:space="preserve"> </w:t>
      </w:r>
      <w:r w:rsidRPr="001113A4">
        <w:rPr>
          <w:sz w:val="20"/>
          <w:szCs w:val="20"/>
        </w:rPr>
        <w:t>the</w:t>
      </w:r>
      <w:r w:rsidRPr="001113A4">
        <w:rPr>
          <w:spacing w:val="24"/>
          <w:sz w:val="20"/>
          <w:szCs w:val="20"/>
        </w:rPr>
        <w:t xml:space="preserve"> </w:t>
      </w:r>
      <w:r w:rsidRPr="001113A4">
        <w:rPr>
          <w:sz w:val="20"/>
          <w:szCs w:val="20"/>
        </w:rPr>
        <w:t>income</w:t>
      </w:r>
      <w:r w:rsidRPr="001113A4">
        <w:rPr>
          <w:spacing w:val="26"/>
          <w:sz w:val="20"/>
          <w:szCs w:val="20"/>
        </w:rPr>
        <w:t xml:space="preserve"> </w:t>
      </w:r>
      <w:r w:rsidRPr="001113A4">
        <w:rPr>
          <w:sz w:val="20"/>
          <w:szCs w:val="20"/>
        </w:rPr>
        <w:t>and</w:t>
      </w:r>
      <w:r w:rsidRPr="001113A4">
        <w:rPr>
          <w:spacing w:val="24"/>
          <w:sz w:val="20"/>
          <w:szCs w:val="20"/>
        </w:rPr>
        <w:t xml:space="preserve"> </w:t>
      </w:r>
      <w:r w:rsidRPr="001113A4">
        <w:rPr>
          <w:sz w:val="20"/>
          <w:szCs w:val="20"/>
        </w:rPr>
        <w:t>household</w:t>
      </w:r>
      <w:r w:rsidRPr="001113A4">
        <w:rPr>
          <w:spacing w:val="26"/>
          <w:sz w:val="20"/>
          <w:szCs w:val="20"/>
        </w:rPr>
        <w:t xml:space="preserve"> </w:t>
      </w:r>
      <w:r w:rsidRPr="001113A4">
        <w:rPr>
          <w:sz w:val="20"/>
          <w:szCs w:val="20"/>
        </w:rPr>
        <w:t>composition</w:t>
      </w:r>
      <w:r w:rsidRPr="001113A4">
        <w:rPr>
          <w:spacing w:val="26"/>
          <w:sz w:val="20"/>
          <w:szCs w:val="20"/>
        </w:rPr>
        <w:t xml:space="preserve"> </w:t>
      </w:r>
      <w:r w:rsidRPr="001113A4">
        <w:rPr>
          <w:sz w:val="20"/>
          <w:szCs w:val="20"/>
        </w:rPr>
        <w:t>of</w:t>
      </w:r>
      <w:r w:rsidRPr="001113A4">
        <w:rPr>
          <w:spacing w:val="25"/>
          <w:sz w:val="20"/>
          <w:szCs w:val="20"/>
        </w:rPr>
        <w:t xml:space="preserve"> </w:t>
      </w:r>
      <w:r w:rsidRPr="001113A4">
        <w:rPr>
          <w:sz w:val="20"/>
          <w:szCs w:val="20"/>
        </w:rPr>
        <w:t>all families</w:t>
      </w:r>
      <w:r w:rsidRPr="001113A4">
        <w:rPr>
          <w:spacing w:val="48"/>
          <w:sz w:val="20"/>
          <w:szCs w:val="20"/>
        </w:rPr>
        <w:t xml:space="preserve"> </w:t>
      </w:r>
      <w:r w:rsidRPr="001113A4">
        <w:rPr>
          <w:sz w:val="20"/>
          <w:szCs w:val="20"/>
        </w:rPr>
        <w:t>at</w:t>
      </w:r>
      <w:r w:rsidRPr="001113A4">
        <w:rPr>
          <w:spacing w:val="47"/>
          <w:sz w:val="20"/>
          <w:szCs w:val="20"/>
        </w:rPr>
        <w:t xml:space="preserve"> </w:t>
      </w:r>
      <w:r w:rsidRPr="001113A4">
        <w:rPr>
          <w:sz w:val="20"/>
          <w:szCs w:val="20"/>
        </w:rPr>
        <w:t>least</w:t>
      </w:r>
      <w:r w:rsidRPr="001113A4">
        <w:rPr>
          <w:spacing w:val="47"/>
          <w:sz w:val="20"/>
          <w:szCs w:val="20"/>
        </w:rPr>
        <w:t xml:space="preserve"> </w:t>
      </w:r>
      <w:r w:rsidRPr="001113A4">
        <w:rPr>
          <w:sz w:val="20"/>
          <w:szCs w:val="20"/>
        </w:rPr>
        <w:t>annually.</w:t>
      </w:r>
      <w:r w:rsidRPr="001113A4">
        <w:rPr>
          <w:spacing w:val="49"/>
          <w:sz w:val="20"/>
          <w:szCs w:val="20"/>
        </w:rPr>
        <w:t xml:space="preserve"> </w:t>
      </w:r>
      <w:r w:rsidRPr="001113A4">
        <w:rPr>
          <w:sz w:val="20"/>
          <w:szCs w:val="20"/>
        </w:rPr>
        <w:t>Families</w:t>
      </w:r>
      <w:r w:rsidRPr="001113A4">
        <w:rPr>
          <w:spacing w:val="48"/>
          <w:sz w:val="20"/>
          <w:szCs w:val="20"/>
        </w:rPr>
        <w:t xml:space="preserve"> </w:t>
      </w:r>
      <w:r w:rsidRPr="001113A4">
        <w:rPr>
          <w:sz w:val="20"/>
          <w:szCs w:val="20"/>
        </w:rPr>
        <w:t>will</w:t>
      </w:r>
      <w:r w:rsidRPr="001113A4">
        <w:rPr>
          <w:spacing w:val="47"/>
          <w:sz w:val="20"/>
          <w:szCs w:val="20"/>
        </w:rPr>
        <w:t xml:space="preserve"> </w:t>
      </w:r>
      <w:r w:rsidRPr="001113A4">
        <w:rPr>
          <w:sz w:val="20"/>
          <w:szCs w:val="20"/>
        </w:rPr>
        <w:t>be</w:t>
      </w:r>
      <w:r w:rsidRPr="001113A4">
        <w:rPr>
          <w:spacing w:val="48"/>
          <w:sz w:val="20"/>
          <w:szCs w:val="20"/>
        </w:rPr>
        <w:t xml:space="preserve"> </w:t>
      </w:r>
      <w:r w:rsidRPr="001113A4">
        <w:rPr>
          <w:sz w:val="20"/>
          <w:szCs w:val="20"/>
        </w:rPr>
        <w:t>provided</w:t>
      </w:r>
      <w:r w:rsidRPr="001113A4">
        <w:rPr>
          <w:spacing w:val="48"/>
          <w:sz w:val="20"/>
          <w:szCs w:val="20"/>
        </w:rPr>
        <w:t xml:space="preserve"> </w:t>
      </w:r>
      <w:r w:rsidRPr="001113A4">
        <w:rPr>
          <w:sz w:val="20"/>
          <w:szCs w:val="20"/>
        </w:rPr>
        <w:t>accurate</w:t>
      </w:r>
      <w:r w:rsidRPr="001113A4">
        <w:rPr>
          <w:spacing w:val="48"/>
          <w:sz w:val="20"/>
          <w:szCs w:val="20"/>
        </w:rPr>
        <w:t xml:space="preserve"> </w:t>
      </w:r>
      <w:r w:rsidRPr="001113A4">
        <w:rPr>
          <w:sz w:val="20"/>
          <w:szCs w:val="20"/>
        </w:rPr>
        <w:t>annual</w:t>
      </w:r>
      <w:r w:rsidRPr="001113A4">
        <w:rPr>
          <w:spacing w:val="45"/>
          <w:sz w:val="20"/>
          <w:szCs w:val="20"/>
        </w:rPr>
        <w:t xml:space="preserve"> </w:t>
      </w:r>
      <w:r w:rsidRPr="001113A4">
        <w:rPr>
          <w:sz w:val="20"/>
          <w:szCs w:val="20"/>
        </w:rPr>
        <w:t>and</w:t>
      </w:r>
      <w:r w:rsidRPr="001113A4">
        <w:rPr>
          <w:spacing w:val="48"/>
          <w:sz w:val="20"/>
          <w:szCs w:val="20"/>
        </w:rPr>
        <w:t xml:space="preserve"> </w:t>
      </w:r>
      <w:r w:rsidRPr="001113A4">
        <w:rPr>
          <w:sz w:val="20"/>
          <w:szCs w:val="20"/>
        </w:rPr>
        <w:t>interim</w:t>
      </w:r>
      <w:r w:rsidRPr="001113A4">
        <w:rPr>
          <w:spacing w:val="46"/>
          <w:sz w:val="20"/>
          <w:szCs w:val="20"/>
        </w:rPr>
        <w:t xml:space="preserve"> </w:t>
      </w:r>
      <w:r w:rsidRPr="001113A4">
        <w:rPr>
          <w:sz w:val="20"/>
          <w:szCs w:val="20"/>
        </w:rPr>
        <w:t>rent</w:t>
      </w:r>
      <w:r w:rsidRPr="001113A4">
        <w:rPr>
          <w:spacing w:val="47"/>
          <w:sz w:val="20"/>
          <w:szCs w:val="20"/>
        </w:rPr>
        <w:t xml:space="preserve"> </w:t>
      </w:r>
      <w:r w:rsidRPr="001113A4">
        <w:rPr>
          <w:sz w:val="20"/>
          <w:szCs w:val="20"/>
        </w:rPr>
        <w:t>adjustments.</w:t>
      </w:r>
      <w:r w:rsidRPr="001113A4">
        <w:rPr>
          <w:spacing w:val="47"/>
          <w:sz w:val="20"/>
          <w:szCs w:val="20"/>
        </w:rPr>
        <w:t xml:space="preserve"> </w:t>
      </w:r>
      <w:r w:rsidRPr="001113A4">
        <w:rPr>
          <w:sz w:val="20"/>
          <w:szCs w:val="20"/>
        </w:rPr>
        <w:t>Annual</w:t>
      </w:r>
      <w:r w:rsidRPr="001113A4">
        <w:rPr>
          <w:spacing w:val="-1"/>
          <w:sz w:val="20"/>
          <w:szCs w:val="20"/>
        </w:rPr>
        <w:t xml:space="preserve"> </w:t>
      </w:r>
      <w:r w:rsidRPr="001113A4">
        <w:rPr>
          <w:sz w:val="20"/>
          <w:szCs w:val="20"/>
        </w:rPr>
        <w:t>recertification</w:t>
      </w:r>
      <w:r w:rsidRPr="001113A4">
        <w:rPr>
          <w:spacing w:val="-8"/>
          <w:sz w:val="20"/>
          <w:szCs w:val="20"/>
        </w:rPr>
        <w:t xml:space="preserve"> </w:t>
      </w:r>
      <w:r w:rsidRPr="001113A4">
        <w:rPr>
          <w:sz w:val="20"/>
          <w:szCs w:val="20"/>
        </w:rPr>
        <w:t>and</w:t>
      </w:r>
      <w:r w:rsidRPr="001113A4">
        <w:rPr>
          <w:spacing w:val="-9"/>
          <w:sz w:val="20"/>
          <w:szCs w:val="20"/>
        </w:rPr>
        <w:t xml:space="preserve"> </w:t>
      </w:r>
      <w:r w:rsidRPr="001113A4">
        <w:rPr>
          <w:sz w:val="20"/>
          <w:szCs w:val="20"/>
        </w:rPr>
        <w:t>interim</w:t>
      </w:r>
      <w:r w:rsidRPr="001113A4">
        <w:rPr>
          <w:spacing w:val="-10"/>
          <w:sz w:val="20"/>
          <w:szCs w:val="20"/>
        </w:rPr>
        <w:t xml:space="preserve"> </w:t>
      </w:r>
      <w:r w:rsidRPr="001113A4">
        <w:rPr>
          <w:sz w:val="20"/>
          <w:szCs w:val="20"/>
        </w:rPr>
        <w:t>examinations</w:t>
      </w:r>
      <w:r w:rsidRPr="001113A4">
        <w:rPr>
          <w:spacing w:val="-8"/>
          <w:sz w:val="20"/>
          <w:szCs w:val="20"/>
        </w:rPr>
        <w:t xml:space="preserve"> </w:t>
      </w:r>
      <w:r w:rsidRPr="001113A4">
        <w:rPr>
          <w:sz w:val="20"/>
          <w:szCs w:val="20"/>
        </w:rPr>
        <w:t>will</w:t>
      </w:r>
      <w:r w:rsidRPr="001113A4">
        <w:rPr>
          <w:spacing w:val="-9"/>
          <w:sz w:val="20"/>
          <w:szCs w:val="20"/>
        </w:rPr>
        <w:t xml:space="preserve"> </w:t>
      </w:r>
      <w:r w:rsidRPr="001113A4">
        <w:rPr>
          <w:sz w:val="20"/>
          <w:szCs w:val="20"/>
        </w:rPr>
        <w:t>be</w:t>
      </w:r>
      <w:r w:rsidRPr="001113A4">
        <w:rPr>
          <w:spacing w:val="-9"/>
          <w:sz w:val="20"/>
          <w:szCs w:val="20"/>
        </w:rPr>
        <w:t xml:space="preserve"> </w:t>
      </w:r>
      <w:r w:rsidRPr="001113A4">
        <w:rPr>
          <w:sz w:val="20"/>
          <w:szCs w:val="20"/>
        </w:rPr>
        <w:t>processed</w:t>
      </w:r>
      <w:r w:rsidRPr="001113A4">
        <w:rPr>
          <w:spacing w:val="-9"/>
          <w:sz w:val="20"/>
          <w:szCs w:val="20"/>
        </w:rPr>
        <w:t xml:space="preserve"> </w:t>
      </w:r>
      <w:r w:rsidRPr="001113A4">
        <w:rPr>
          <w:sz w:val="20"/>
          <w:szCs w:val="20"/>
        </w:rPr>
        <w:t>in</w:t>
      </w:r>
      <w:r w:rsidRPr="001113A4">
        <w:rPr>
          <w:spacing w:val="-9"/>
          <w:sz w:val="20"/>
          <w:szCs w:val="20"/>
        </w:rPr>
        <w:t xml:space="preserve"> </w:t>
      </w:r>
      <w:r w:rsidRPr="001113A4">
        <w:rPr>
          <w:sz w:val="20"/>
          <w:szCs w:val="20"/>
        </w:rPr>
        <w:t>a</w:t>
      </w:r>
      <w:r w:rsidRPr="001113A4">
        <w:rPr>
          <w:spacing w:val="-9"/>
          <w:sz w:val="20"/>
          <w:szCs w:val="20"/>
        </w:rPr>
        <w:t xml:space="preserve"> </w:t>
      </w:r>
      <w:r w:rsidRPr="001113A4">
        <w:rPr>
          <w:sz w:val="20"/>
          <w:szCs w:val="20"/>
        </w:rPr>
        <w:t>manner</w:t>
      </w:r>
      <w:r w:rsidRPr="001113A4">
        <w:rPr>
          <w:spacing w:val="-8"/>
          <w:sz w:val="20"/>
          <w:szCs w:val="20"/>
        </w:rPr>
        <w:t xml:space="preserve"> </w:t>
      </w:r>
      <w:r w:rsidRPr="001113A4">
        <w:rPr>
          <w:sz w:val="20"/>
          <w:szCs w:val="20"/>
        </w:rPr>
        <w:t>that</w:t>
      </w:r>
      <w:r w:rsidRPr="001113A4">
        <w:rPr>
          <w:spacing w:val="-10"/>
          <w:sz w:val="20"/>
          <w:szCs w:val="20"/>
        </w:rPr>
        <w:t xml:space="preserve"> </w:t>
      </w:r>
      <w:r w:rsidRPr="001113A4">
        <w:rPr>
          <w:sz w:val="20"/>
          <w:szCs w:val="20"/>
        </w:rPr>
        <w:t>ensures</w:t>
      </w:r>
      <w:r w:rsidRPr="001113A4">
        <w:rPr>
          <w:spacing w:val="-11"/>
          <w:sz w:val="20"/>
          <w:szCs w:val="20"/>
        </w:rPr>
        <w:t xml:space="preserve"> </w:t>
      </w:r>
      <w:r w:rsidRPr="001113A4">
        <w:rPr>
          <w:sz w:val="20"/>
          <w:szCs w:val="20"/>
        </w:rPr>
        <w:t>families</w:t>
      </w:r>
      <w:r w:rsidRPr="001113A4">
        <w:rPr>
          <w:spacing w:val="-8"/>
          <w:sz w:val="20"/>
          <w:szCs w:val="20"/>
        </w:rPr>
        <w:t xml:space="preserve"> </w:t>
      </w:r>
      <w:r w:rsidRPr="001113A4">
        <w:rPr>
          <w:sz w:val="20"/>
          <w:szCs w:val="20"/>
        </w:rPr>
        <w:t>are</w:t>
      </w:r>
      <w:r w:rsidRPr="001113A4">
        <w:rPr>
          <w:spacing w:val="-9"/>
          <w:sz w:val="20"/>
          <w:szCs w:val="20"/>
        </w:rPr>
        <w:t xml:space="preserve"> </w:t>
      </w:r>
      <w:r w:rsidRPr="001113A4">
        <w:rPr>
          <w:sz w:val="20"/>
          <w:szCs w:val="20"/>
        </w:rPr>
        <w:t>given</w:t>
      </w:r>
      <w:r w:rsidRPr="001113A4">
        <w:rPr>
          <w:spacing w:val="-9"/>
          <w:sz w:val="20"/>
          <w:szCs w:val="20"/>
        </w:rPr>
        <w:t xml:space="preserve"> </w:t>
      </w:r>
      <w:r w:rsidRPr="001113A4">
        <w:rPr>
          <w:sz w:val="20"/>
          <w:szCs w:val="20"/>
        </w:rPr>
        <w:t>reasonable notice of rent increases. All annual activities will be coordinated in accordance with HUD regulations. It is a</w:t>
      </w:r>
      <w:r w:rsidRPr="001113A4">
        <w:rPr>
          <w:spacing w:val="-40"/>
          <w:sz w:val="20"/>
          <w:szCs w:val="20"/>
        </w:rPr>
        <w:t xml:space="preserve"> </w:t>
      </w:r>
      <w:r w:rsidRPr="001113A4">
        <w:rPr>
          <w:sz w:val="20"/>
          <w:szCs w:val="20"/>
        </w:rPr>
        <w:t>HUD requirement</w:t>
      </w:r>
      <w:r w:rsidRPr="001113A4">
        <w:rPr>
          <w:spacing w:val="-16"/>
          <w:sz w:val="20"/>
          <w:szCs w:val="20"/>
        </w:rPr>
        <w:t xml:space="preserve"> </w:t>
      </w:r>
      <w:r w:rsidRPr="001113A4">
        <w:rPr>
          <w:sz w:val="20"/>
          <w:szCs w:val="20"/>
        </w:rPr>
        <w:t>that</w:t>
      </w:r>
      <w:r w:rsidRPr="001113A4">
        <w:rPr>
          <w:spacing w:val="-17"/>
          <w:sz w:val="20"/>
          <w:szCs w:val="20"/>
        </w:rPr>
        <w:t xml:space="preserve"> </w:t>
      </w:r>
      <w:r w:rsidRPr="001113A4">
        <w:rPr>
          <w:sz w:val="20"/>
          <w:szCs w:val="20"/>
        </w:rPr>
        <w:t>families</w:t>
      </w:r>
      <w:r w:rsidRPr="001113A4">
        <w:rPr>
          <w:spacing w:val="-16"/>
          <w:sz w:val="20"/>
          <w:szCs w:val="20"/>
        </w:rPr>
        <w:t xml:space="preserve"> </w:t>
      </w:r>
      <w:r w:rsidRPr="001113A4">
        <w:rPr>
          <w:sz w:val="20"/>
          <w:szCs w:val="20"/>
        </w:rPr>
        <w:t>report</w:t>
      </w:r>
      <w:r w:rsidRPr="001113A4">
        <w:rPr>
          <w:spacing w:val="-13"/>
          <w:sz w:val="20"/>
          <w:szCs w:val="20"/>
        </w:rPr>
        <w:t xml:space="preserve"> </w:t>
      </w:r>
      <w:r w:rsidRPr="001113A4">
        <w:rPr>
          <w:sz w:val="20"/>
          <w:szCs w:val="20"/>
        </w:rPr>
        <w:t>all</w:t>
      </w:r>
      <w:r w:rsidRPr="001113A4">
        <w:rPr>
          <w:spacing w:val="-15"/>
          <w:sz w:val="20"/>
          <w:szCs w:val="20"/>
        </w:rPr>
        <w:t xml:space="preserve"> </w:t>
      </w:r>
      <w:r w:rsidRPr="001113A4">
        <w:rPr>
          <w:sz w:val="20"/>
          <w:szCs w:val="20"/>
        </w:rPr>
        <w:t>changes</w:t>
      </w:r>
      <w:r w:rsidRPr="001113A4">
        <w:rPr>
          <w:spacing w:val="-16"/>
          <w:sz w:val="20"/>
          <w:szCs w:val="20"/>
        </w:rPr>
        <w:t xml:space="preserve"> </w:t>
      </w:r>
      <w:r w:rsidRPr="001113A4">
        <w:rPr>
          <w:sz w:val="20"/>
          <w:szCs w:val="20"/>
        </w:rPr>
        <w:t>in</w:t>
      </w:r>
      <w:r w:rsidRPr="001113A4">
        <w:rPr>
          <w:spacing w:val="-15"/>
          <w:sz w:val="20"/>
          <w:szCs w:val="20"/>
        </w:rPr>
        <w:t xml:space="preserve"> </w:t>
      </w:r>
      <w:r w:rsidRPr="001113A4">
        <w:rPr>
          <w:sz w:val="20"/>
          <w:szCs w:val="20"/>
        </w:rPr>
        <w:t>household</w:t>
      </w:r>
      <w:r w:rsidRPr="001113A4">
        <w:rPr>
          <w:spacing w:val="-15"/>
          <w:sz w:val="20"/>
          <w:szCs w:val="20"/>
        </w:rPr>
        <w:t xml:space="preserve"> </w:t>
      </w:r>
      <w:r w:rsidRPr="001113A4">
        <w:rPr>
          <w:sz w:val="20"/>
          <w:szCs w:val="20"/>
        </w:rPr>
        <w:t>composition,</w:t>
      </w:r>
      <w:r w:rsidRPr="001113A4">
        <w:rPr>
          <w:spacing w:val="-13"/>
          <w:sz w:val="20"/>
          <w:szCs w:val="20"/>
        </w:rPr>
        <w:t xml:space="preserve"> </w:t>
      </w:r>
      <w:r w:rsidRPr="001113A4">
        <w:rPr>
          <w:sz w:val="20"/>
          <w:szCs w:val="20"/>
        </w:rPr>
        <w:t>but</w:t>
      </w:r>
      <w:r w:rsidRPr="001113A4">
        <w:rPr>
          <w:spacing w:val="-16"/>
          <w:sz w:val="20"/>
          <w:szCs w:val="20"/>
        </w:rPr>
        <w:t xml:space="preserve"> </w:t>
      </w:r>
      <w:r w:rsidR="00AF435B" w:rsidRPr="001113A4">
        <w:rPr>
          <w:sz w:val="20"/>
          <w:szCs w:val="20"/>
        </w:rPr>
        <w:t>FWHS</w:t>
      </w:r>
      <w:r w:rsidRPr="001113A4">
        <w:rPr>
          <w:spacing w:val="-13"/>
          <w:sz w:val="20"/>
          <w:szCs w:val="20"/>
        </w:rPr>
        <w:t xml:space="preserve"> </w:t>
      </w:r>
      <w:r w:rsidRPr="001113A4">
        <w:rPr>
          <w:sz w:val="20"/>
          <w:szCs w:val="20"/>
        </w:rPr>
        <w:t>decides</w:t>
      </w:r>
      <w:r w:rsidRPr="001113A4">
        <w:rPr>
          <w:spacing w:val="-16"/>
          <w:sz w:val="20"/>
          <w:szCs w:val="20"/>
        </w:rPr>
        <w:t xml:space="preserve"> </w:t>
      </w:r>
      <w:r w:rsidRPr="001113A4">
        <w:rPr>
          <w:sz w:val="20"/>
          <w:szCs w:val="20"/>
        </w:rPr>
        <w:t>what</w:t>
      </w:r>
      <w:r w:rsidRPr="001113A4">
        <w:rPr>
          <w:spacing w:val="-13"/>
          <w:sz w:val="20"/>
          <w:szCs w:val="20"/>
        </w:rPr>
        <w:t xml:space="preserve"> </w:t>
      </w:r>
      <w:r w:rsidRPr="001113A4">
        <w:rPr>
          <w:sz w:val="20"/>
          <w:szCs w:val="20"/>
        </w:rPr>
        <w:t>other</w:t>
      </w:r>
      <w:r w:rsidRPr="001113A4">
        <w:rPr>
          <w:spacing w:val="-16"/>
          <w:sz w:val="20"/>
          <w:szCs w:val="20"/>
        </w:rPr>
        <w:t xml:space="preserve"> </w:t>
      </w:r>
      <w:r w:rsidRPr="001113A4">
        <w:rPr>
          <w:sz w:val="20"/>
          <w:szCs w:val="20"/>
        </w:rPr>
        <w:t>changes</w:t>
      </w:r>
      <w:r w:rsidRPr="001113A4">
        <w:rPr>
          <w:spacing w:val="-1"/>
          <w:sz w:val="20"/>
          <w:szCs w:val="20"/>
        </w:rPr>
        <w:t xml:space="preserve"> </w:t>
      </w:r>
      <w:r w:rsidRPr="001113A4">
        <w:rPr>
          <w:sz w:val="20"/>
          <w:szCs w:val="20"/>
        </w:rPr>
        <w:t xml:space="preserve">must be reported and the procedures for reporting them. This chapter defines </w:t>
      </w:r>
      <w:r w:rsidR="00AF435B" w:rsidRPr="001113A4">
        <w:rPr>
          <w:sz w:val="20"/>
          <w:szCs w:val="20"/>
        </w:rPr>
        <w:t>FWHS</w:t>
      </w:r>
      <w:r w:rsidRPr="001113A4">
        <w:rPr>
          <w:sz w:val="20"/>
          <w:szCs w:val="20"/>
        </w:rPr>
        <w:t>'s policy for</w:t>
      </w:r>
      <w:r w:rsidRPr="001113A4">
        <w:rPr>
          <w:spacing w:val="39"/>
          <w:sz w:val="20"/>
          <w:szCs w:val="20"/>
        </w:rPr>
        <w:t xml:space="preserve"> </w:t>
      </w:r>
      <w:r w:rsidRPr="001113A4">
        <w:rPr>
          <w:sz w:val="20"/>
          <w:szCs w:val="20"/>
        </w:rPr>
        <w:t>conducting annual</w:t>
      </w:r>
      <w:r w:rsidRPr="001113A4">
        <w:rPr>
          <w:spacing w:val="19"/>
          <w:sz w:val="20"/>
          <w:szCs w:val="20"/>
        </w:rPr>
        <w:t xml:space="preserve"> </w:t>
      </w:r>
      <w:r w:rsidRPr="001113A4">
        <w:rPr>
          <w:sz w:val="20"/>
          <w:szCs w:val="20"/>
        </w:rPr>
        <w:t>recertification</w:t>
      </w:r>
      <w:r w:rsidRPr="001113A4">
        <w:rPr>
          <w:spacing w:val="19"/>
          <w:sz w:val="20"/>
          <w:szCs w:val="20"/>
        </w:rPr>
        <w:t xml:space="preserve"> </w:t>
      </w:r>
      <w:r w:rsidRPr="001113A4">
        <w:rPr>
          <w:sz w:val="20"/>
          <w:szCs w:val="20"/>
        </w:rPr>
        <w:t>and</w:t>
      </w:r>
      <w:r w:rsidRPr="001113A4">
        <w:rPr>
          <w:spacing w:val="19"/>
          <w:sz w:val="20"/>
          <w:szCs w:val="20"/>
        </w:rPr>
        <w:t xml:space="preserve"> </w:t>
      </w:r>
      <w:r w:rsidRPr="001113A4">
        <w:rPr>
          <w:sz w:val="20"/>
          <w:szCs w:val="20"/>
        </w:rPr>
        <w:t>coordinating</w:t>
      </w:r>
      <w:r w:rsidRPr="001113A4">
        <w:rPr>
          <w:spacing w:val="21"/>
          <w:sz w:val="20"/>
          <w:szCs w:val="20"/>
        </w:rPr>
        <w:t xml:space="preserve"> </w:t>
      </w:r>
      <w:r w:rsidRPr="001113A4">
        <w:rPr>
          <w:sz w:val="20"/>
          <w:szCs w:val="20"/>
        </w:rPr>
        <w:t>annual</w:t>
      </w:r>
      <w:r w:rsidRPr="001113A4">
        <w:rPr>
          <w:spacing w:val="18"/>
          <w:sz w:val="20"/>
          <w:szCs w:val="20"/>
        </w:rPr>
        <w:t xml:space="preserve"> </w:t>
      </w:r>
      <w:r w:rsidRPr="001113A4">
        <w:rPr>
          <w:sz w:val="20"/>
          <w:szCs w:val="20"/>
        </w:rPr>
        <w:t>activities.</w:t>
      </w:r>
      <w:r w:rsidRPr="001113A4">
        <w:rPr>
          <w:spacing w:val="20"/>
          <w:sz w:val="20"/>
          <w:szCs w:val="20"/>
        </w:rPr>
        <w:t xml:space="preserve"> </w:t>
      </w:r>
      <w:r w:rsidRPr="001113A4">
        <w:rPr>
          <w:sz w:val="20"/>
          <w:szCs w:val="20"/>
        </w:rPr>
        <w:t>It</w:t>
      </w:r>
      <w:r w:rsidRPr="001113A4">
        <w:rPr>
          <w:spacing w:val="18"/>
          <w:sz w:val="20"/>
          <w:szCs w:val="20"/>
        </w:rPr>
        <w:t xml:space="preserve"> </w:t>
      </w:r>
      <w:r w:rsidRPr="001113A4">
        <w:rPr>
          <w:sz w:val="20"/>
          <w:szCs w:val="20"/>
        </w:rPr>
        <w:t>also</w:t>
      </w:r>
      <w:r w:rsidRPr="001113A4">
        <w:rPr>
          <w:spacing w:val="19"/>
          <w:sz w:val="20"/>
          <w:szCs w:val="20"/>
        </w:rPr>
        <w:t xml:space="preserve"> </w:t>
      </w:r>
      <w:r w:rsidRPr="001113A4">
        <w:rPr>
          <w:sz w:val="20"/>
          <w:szCs w:val="20"/>
        </w:rPr>
        <w:t>explains</w:t>
      </w:r>
      <w:r w:rsidRPr="001113A4">
        <w:rPr>
          <w:spacing w:val="19"/>
          <w:sz w:val="20"/>
          <w:szCs w:val="20"/>
        </w:rPr>
        <w:t xml:space="preserve"> </w:t>
      </w:r>
      <w:r w:rsidRPr="001113A4">
        <w:rPr>
          <w:sz w:val="20"/>
          <w:szCs w:val="20"/>
        </w:rPr>
        <w:t>the</w:t>
      </w:r>
      <w:r w:rsidRPr="001113A4">
        <w:rPr>
          <w:spacing w:val="19"/>
          <w:sz w:val="20"/>
          <w:szCs w:val="20"/>
        </w:rPr>
        <w:t xml:space="preserve"> </w:t>
      </w:r>
      <w:r w:rsidRPr="001113A4">
        <w:rPr>
          <w:sz w:val="20"/>
          <w:szCs w:val="20"/>
        </w:rPr>
        <w:t>interim</w:t>
      </w:r>
      <w:r w:rsidRPr="001113A4">
        <w:rPr>
          <w:spacing w:val="18"/>
          <w:sz w:val="20"/>
          <w:szCs w:val="20"/>
        </w:rPr>
        <w:t xml:space="preserve"> </w:t>
      </w:r>
      <w:r w:rsidRPr="001113A4">
        <w:rPr>
          <w:sz w:val="20"/>
          <w:szCs w:val="20"/>
        </w:rPr>
        <w:t>reporting</w:t>
      </w:r>
      <w:r w:rsidRPr="001113A4">
        <w:rPr>
          <w:spacing w:val="19"/>
          <w:sz w:val="20"/>
          <w:szCs w:val="20"/>
        </w:rPr>
        <w:t xml:space="preserve"> </w:t>
      </w:r>
      <w:r w:rsidRPr="001113A4">
        <w:rPr>
          <w:sz w:val="20"/>
          <w:szCs w:val="20"/>
        </w:rPr>
        <w:t>requirements</w:t>
      </w:r>
      <w:r w:rsidRPr="001113A4">
        <w:rPr>
          <w:spacing w:val="15"/>
          <w:sz w:val="20"/>
          <w:szCs w:val="20"/>
        </w:rPr>
        <w:t xml:space="preserve"> </w:t>
      </w:r>
      <w:r w:rsidRPr="001113A4">
        <w:rPr>
          <w:sz w:val="20"/>
          <w:szCs w:val="20"/>
        </w:rPr>
        <w:t>for families, and the standards for timely</w:t>
      </w:r>
      <w:r w:rsidRPr="001113A4">
        <w:rPr>
          <w:spacing w:val="-15"/>
          <w:sz w:val="20"/>
          <w:szCs w:val="20"/>
        </w:rPr>
        <w:t xml:space="preserve"> </w:t>
      </w:r>
      <w:r w:rsidRPr="001113A4">
        <w:rPr>
          <w:sz w:val="20"/>
          <w:szCs w:val="20"/>
        </w:rPr>
        <w:t>reporting.</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37"/>
        </w:numPr>
        <w:tabs>
          <w:tab w:val="left" w:pos="472"/>
        </w:tabs>
        <w:kinsoku w:val="0"/>
        <w:overflowPunct w:val="0"/>
        <w:jc w:val="both"/>
        <w:rPr>
          <w:b w:val="0"/>
          <w:bCs w:val="0"/>
          <w:sz w:val="20"/>
          <w:szCs w:val="20"/>
        </w:rPr>
      </w:pPr>
      <w:bookmarkStart w:id="916" w:name="A._ELIGIBILITY_FOR_CONTINUED_OCCUPANCY"/>
      <w:bookmarkStart w:id="917" w:name="bookmark125"/>
      <w:bookmarkStart w:id="918" w:name="_Toc519064784"/>
      <w:bookmarkEnd w:id="916"/>
      <w:bookmarkEnd w:id="917"/>
      <w:r w:rsidRPr="001113A4">
        <w:rPr>
          <w:sz w:val="20"/>
          <w:szCs w:val="20"/>
          <w:u w:val="thick"/>
        </w:rPr>
        <w:t>ELIGIBILITY FOR CONTINUED OCCUPANCY</w:t>
      </w:r>
      <w:bookmarkEnd w:id="918"/>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rPr>
          <w:sz w:val="20"/>
          <w:szCs w:val="20"/>
        </w:rPr>
      </w:pPr>
      <w:r w:rsidRPr="001113A4">
        <w:rPr>
          <w:sz w:val="20"/>
          <w:szCs w:val="20"/>
        </w:rPr>
        <w:t>Residents who meet the following criteria will be eligible for continued</w:t>
      </w:r>
      <w:r w:rsidRPr="001113A4">
        <w:rPr>
          <w:spacing w:val="-28"/>
          <w:sz w:val="20"/>
          <w:szCs w:val="20"/>
        </w:rPr>
        <w:t xml:space="preserve"> </w:t>
      </w:r>
      <w:r w:rsidRPr="001113A4">
        <w:rPr>
          <w:sz w:val="20"/>
          <w:szCs w:val="20"/>
        </w:rPr>
        <w:t>occupancy:</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37"/>
        </w:numPr>
        <w:tabs>
          <w:tab w:val="left" w:pos="832"/>
        </w:tabs>
        <w:kinsoku w:val="0"/>
        <w:overflowPunct w:val="0"/>
        <w:ind w:hanging="360"/>
        <w:rPr>
          <w:rFonts w:ascii="Arial" w:hAnsi="Arial" w:cs="Arial"/>
          <w:sz w:val="20"/>
          <w:szCs w:val="20"/>
        </w:rPr>
      </w:pPr>
      <w:r w:rsidRPr="001113A4">
        <w:rPr>
          <w:rFonts w:ascii="Arial" w:hAnsi="Arial" w:cs="Arial"/>
          <w:sz w:val="20"/>
          <w:szCs w:val="20"/>
        </w:rPr>
        <w:t>Qualify as a family as defined in this</w:t>
      </w:r>
      <w:r w:rsidRPr="001113A4">
        <w:rPr>
          <w:rFonts w:ascii="Arial" w:hAnsi="Arial" w:cs="Arial"/>
          <w:spacing w:val="-9"/>
          <w:sz w:val="20"/>
          <w:szCs w:val="20"/>
        </w:rPr>
        <w:t xml:space="preserve"> </w:t>
      </w:r>
      <w:r w:rsidRPr="001113A4">
        <w:rPr>
          <w:rFonts w:ascii="Arial" w:hAnsi="Arial" w:cs="Arial"/>
          <w:sz w:val="20"/>
          <w:szCs w:val="20"/>
        </w:rPr>
        <w:t>policy</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7"/>
        </w:numPr>
        <w:tabs>
          <w:tab w:val="left" w:pos="832"/>
        </w:tabs>
        <w:kinsoku w:val="0"/>
        <w:overflowPunct w:val="0"/>
        <w:ind w:hanging="360"/>
        <w:rPr>
          <w:rFonts w:ascii="Arial" w:hAnsi="Arial" w:cs="Arial"/>
          <w:sz w:val="20"/>
          <w:szCs w:val="20"/>
        </w:rPr>
      </w:pPr>
      <w:r w:rsidRPr="001113A4">
        <w:rPr>
          <w:rFonts w:ascii="Arial" w:hAnsi="Arial" w:cs="Arial"/>
          <w:sz w:val="20"/>
          <w:szCs w:val="20"/>
        </w:rPr>
        <w:t>Are in full compliance with the obligations and responsibilities described in the dwelling</w:t>
      </w:r>
      <w:r w:rsidRPr="001113A4">
        <w:rPr>
          <w:rFonts w:ascii="Arial" w:hAnsi="Arial" w:cs="Arial"/>
          <w:spacing w:val="-14"/>
          <w:sz w:val="20"/>
          <w:szCs w:val="20"/>
        </w:rPr>
        <w:t xml:space="preserve"> </w:t>
      </w:r>
      <w:r w:rsidRPr="001113A4">
        <w:rPr>
          <w:rFonts w:ascii="Arial" w:hAnsi="Arial" w:cs="Arial"/>
          <w:sz w:val="20"/>
          <w:szCs w:val="20"/>
        </w:rPr>
        <w:t>lease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7"/>
        </w:numPr>
        <w:tabs>
          <w:tab w:val="left" w:pos="832"/>
        </w:tabs>
        <w:kinsoku w:val="0"/>
        <w:overflowPunct w:val="0"/>
        <w:ind w:right="124" w:hanging="360"/>
        <w:rPr>
          <w:rFonts w:ascii="Arial" w:hAnsi="Arial" w:cs="Arial"/>
          <w:sz w:val="20"/>
          <w:szCs w:val="20"/>
        </w:rPr>
      </w:pPr>
      <w:r w:rsidRPr="001113A4">
        <w:rPr>
          <w:rFonts w:ascii="Arial" w:hAnsi="Arial" w:cs="Arial"/>
          <w:sz w:val="20"/>
          <w:szCs w:val="20"/>
        </w:rPr>
        <w:t>Whose family members, each have submitted their Social Security numbers or have certifications on</w:t>
      </w:r>
      <w:r w:rsidRPr="001113A4">
        <w:rPr>
          <w:rFonts w:ascii="Arial" w:hAnsi="Arial" w:cs="Arial"/>
          <w:spacing w:val="36"/>
          <w:sz w:val="20"/>
          <w:szCs w:val="20"/>
        </w:rPr>
        <w:t xml:space="preserve"> </w:t>
      </w:r>
      <w:r w:rsidRPr="001113A4">
        <w:rPr>
          <w:rFonts w:ascii="Arial" w:hAnsi="Arial" w:cs="Arial"/>
          <w:sz w:val="20"/>
          <w:szCs w:val="20"/>
        </w:rPr>
        <w:t>file that they do not have a Social Security</w:t>
      </w:r>
      <w:r w:rsidRPr="001113A4">
        <w:rPr>
          <w:rFonts w:ascii="Arial" w:hAnsi="Arial" w:cs="Arial"/>
          <w:spacing w:val="-7"/>
          <w:sz w:val="20"/>
          <w:szCs w:val="20"/>
        </w:rPr>
        <w:t xml:space="preserve"> </w:t>
      </w:r>
      <w:r w:rsidRPr="001113A4">
        <w:rPr>
          <w:rFonts w:ascii="Arial" w:hAnsi="Arial" w:cs="Arial"/>
          <w:sz w:val="20"/>
          <w:szCs w:val="20"/>
        </w:rPr>
        <w:t>number</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37"/>
        </w:numPr>
        <w:tabs>
          <w:tab w:val="left" w:pos="832"/>
        </w:tabs>
        <w:kinsoku w:val="0"/>
        <w:overflowPunct w:val="0"/>
        <w:spacing w:line="252" w:lineRule="exact"/>
        <w:ind w:right="124" w:hanging="360"/>
        <w:rPr>
          <w:rFonts w:ascii="Arial" w:hAnsi="Arial" w:cs="Arial"/>
          <w:sz w:val="20"/>
          <w:szCs w:val="20"/>
        </w:rPr>
      </w:pPr>
      <w:r w:rsidRPr="001113A4">
        <w:rPr>
          <w:rFonts w:ascii="Arial" w:hAnsi="Arial" w:cs="Arial"/>
          <w:sz w:val="20"/>
          <w:szCs w:val="20"/>
        </w:rPr>
        <w:t>Whose family members have submitted required citizenship/eligible immigration</w:t>
      </w:r>
      <w:r w:rsidRPr="001113A4">
        <w:rPr>
          <w:rFonts w:ascii="Arial" w:hAnsi="Arial" w:cs="Arial"/>
          <w:spacing w:val="39"/>
          <w:sz w:val="20"/>
          <w:szCs w:val="20"/>
        </w:rPr>
        <w:t xml:space="preserve"> </w:t>
      </w:r>
      <w:r w:rsidRPr="001113A4">
        <w:rPr>
          <w:rFonts w:ascii="Arial" w:hAnsi="Arial" w:cs="Arial"/>
          <w:sz w:val="20"/>
          <w:szCs w:val="20"/>
        </w:rPr>
        <w:t>status/non-contending</w:t>
      </w:r>
      <w:r w:rsidRPr="001113A4">
        <w:rPr>
          <w:rFonts w:ascii="Arial" w:hAnsi="Arial" w:cs="Arial"/>
          <w:spacing w:val="-1"/>
          <w:sz w:val="20"/>
          <w:szCs w:val="20"/>
        </w:rPr>
        <w:t xml:space="preserve"> </w:t>
      </w:r>
      <w:r w:rsidRPr="001113A4">
        <w:rPr>
          <w:rFonts w:ascii="Arial" w:hAnsi="Arial" w:cs="Arial"/>
          <w:sz w:val="20"/>
          <w:szCs w:val="20"/>
        </w:rPr>
        <w:t>documents</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37"/>
        </w:numPr>
        <w:tabs>
          <w:tab w:val="left" w:pos="832"/>
        </w:tabs>
        <w:kinsoku w:val="0"/>
        <w:overflowPunct w:val="0"/>
        <w:ind w:hanging="360"/>
        <w:rPr>
          <w:rFonts w:ascii="Arial" w:hAnsi="Arial" w:cs="Arial"/>
          <w:sz w:val="20"/>
          <w:szCs w:val="20"/>
        </w:rPr>
      </w:pPr>
      <w:r w:rsidRPr="001113A4">
        <w:rPr>
          <w:rFonts w:ascii="Arial" w:hAnsi="Arial" w:cs="Arial"/>
          <w:sz w:val="20"/>
          <w:szCs w:val="20"/>
        </w:rPr>
        <w:t>Compliance with the Community Service</w:t>
      </w:r>
      <w:r w:rsidRPr="001113A4">
        <w:rPr>
          <w:rFonts w:ascii="Arial" w:hAnsi="Arial" w:cs="Arial"/>
          <w:spacing w:val="-2"/>
          <w:sz w:val="20"/>
          <w:szCs w:val="20"/>
        </w:rPr>
        <w:t xml:space="preserve"> </w:t>
      </w:r>
      <w:r w:rsidRPr="001113A4">
        <w:rPr>
          <w:rFonts w:ascii="Arial" w:hAnsi="Arial" w:cs="Arial"/>
          <w:sz w:val="20"/>
          <w:szCs w:val="20"/>
        </w:rPr>
        <w:t>requirements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7"/>
        </w:numPr>
        <w:tabs>
          <w:tab w:val="left" w:pos="832"/>
        </w:tabs>
        <w:kinsoku w:val="0"/>
        <w:overflowPunct w:val="0"/>
        <w:ind w:hanging="360"/>
        <w:rPr>
          <w:rFonts w:ascii="Arial" w:hAnsi="Arial" w:cs="Arial"/>
          <w:sz w:val="20"/>
          <w:szCs w:val="20"/>
        </w:rPr>
      </w:pPr>
      <w:r w:rsidRPr="001113A4">
        <w:rPr>
          <w:rFonts w:ascii="Arial" w:hAnsi="Arial" w:cs="Arial"/>
          <w:sz w:val="20"/>
          <w:szCs w:val="20"/>
        </w:rPr>
        <w:t>Compliance with the recertification</w:t>
      </w:r>
      <w:r w:rsidRPr="001113A4">
        <w:rPr>
          <w:rFonts w:ascii="Arial" w:hAnsi="Arial" w:cs="Arial"/>
          <w:spacing w:val="-3"/>
          <w:sz w:val="20"/>
          <w:szCs w:val="20"/>
        </w:rPr>
        <w:t xml:space="preserve"> </w:t>
      </w:r>
      <w:r w:rsidRPr="001113A4">
        <w:rPr>
          <w:rFonts w:ascii="Arial" w:hAnsi="Arial" w:cs="Arial"/>
          <w:sz w:val="20"/>
          <w:szCs w:val="20"/>
        </w:rPr>
        <w:t>requirements</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Heading1"/>
        <w:numPr>
          <w:ilvl w:val="0"/>
          <w:numId w:val="37"/>
        </w:numPr>
        <w:tabs>
          <w:tab w:val="left" w:pos="472"/>
        </w:tabs>
        <w:kinsoku w:val="0"/>
        <w:overflowPunct w:val="0"/>
        <w:rPr>
          <w:b w:val="0"/>
          <w:bCs w:val="0"/>
          <w:sz w:val="20"/>
          <w:szCs w:val="20"/>
        </w:rPr>
      </w:pPr>
      <w:bookmarkStart w:id="919" w:name="B._ANNUAL_RECERTIFICATIONS"/>
      <w:bookmarkStart w:id="920" w:name="bookmark126"/>
      <w:bookmarkStart w:id="921" w:name="_Toc519064785"/>
      <w:bookmarkEnd w:id="919"/>
      <w:bookmarkEnd w:id="920"/>
      <w:r w:rsidRPr="001113A4">
        <w:rPr>
          <w:sz w:val="20"/>
          <w:szCs w:val="20"/>
          <w:u w:val="thick"/>
        </w:rPr>
        <w:t>ANNUAL RECERTIFICATIONS</w:t>
      </w:r>
      <w:bookmarkEnd w:id="921"/>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3"/>
        <w:jc w:val="both"/>
        <w:rPr>
          <w:sz w:val="20"/>
          <w:szCs w:val="20"/>
        </w:rPr>
      </w:pPr>
      <w:r w:rsidRPr="001113A4">
        <w:rPr>
          <w:sz w:val="20"/>
          <w:szCs w:val="20"/>
        </w:rPr>
        <w:t>At</w:t>
      </w:r>
      <w:r w:rsidRPr="001113A4">
        <w:rPr>
          <w:spacing w:val="-11"/>
          <w:sz w:val="20"/>
          <w:szCs w:val="20"/>
        </w:rPr>
        <w:t xml:space="preserve"> </w:t>
      </w:r>
      <w:r w:rsidRPr="001113A4">
        <w:rPr>
          <w:sz w:val="20"/>
          <w:szCs w:val="20"/>
        </w:rPr>
        <w:t>least</w:t>
      </w:r>
      <w:r w:rsidRPr="001113A4">
        <w:rPr>
          <w:spacing w:val="-13"/>
          <w:sz w:val="20"/>
          <w:szCs w:val="20"/>
        </w:rPr>
        <w:t xml:space="preserve"> </w:t>
      </w:r>
      <w:r w:rsidRPr="001113A4">
        <w:rPr>
          <w:sz w:val="20"/>
          <w:szCs w:val="20"/>
        </w:rPr>
        <w:t>annually,</w:t>
      </w:r>
      <w:r w:rsidRPr="001113A4">
        <w:rPr>
          <w:spacing w:val="-11"/>
          <w:sz w:val="20"/>
          <w:szCs w:val="20"/>
        </w:rPr>
        <w:t xml:space="preserve"> </w:t>
      </w:r>
      <w:r w:rsidRPr="001113A4">
        <w:rPr>
          <w:sz w:val="20"/>
          <w:szCs w:val="20"/>
        </w:rPr>
        <w:t>the</w:t>
      </w:r>
      <w:r w:rsidRPr="001113A4">
        <w:rPr>
          <w:spacing w:val="-15"/>
          <w:sz w:val="20"/>
          <w:szCs w:val="20"/>
        </w:rPr>
        <w:t xml:space="preserve"> </w:t>
      </w:r>
      <w:r w:rsidRPr="001113A4">
        <w:rPr>
          <w:sz w:val="20"/>
          <w:szCs w:val="20"/>
        </w:rPr>
        <w:t>resident</w:t>
      </w:r>
      <w:r w:rsidRPr="001113A4">
        <w:rPr>
          <w:spacing w:val="-11"/>
          <w:sz w:val="20"/>
          <w:szCs w:val="20"/>
        </w:rPr>
        <w:t xml:space="preserve"> </w:t>
      </w:r>
      <w:r w:rsidRPr="001113A4">
        <w:rPr>
          <w:sz w:val="20"/>
          <w:szCs w:val="20"/>
        </w:rPr>
        <w:t>is</w:t>
      </w:r>
      <w:r w:rsidRPr="001113A4">
        <w:rPr>
          <w:spacing w:val="-14"/>
          <w:sz w:val="20"/>
          <w:szCs w:val="20"/>
        </w:rPr>
        <w:t xml:space="preserve"> </w:t>
      </w:r>
      <w:r w:rsidRPr="001113A4">
        <w:rPr>
          <w:sz w:val="20"/>
          <w:szCs w:val="20"/>
        </w:rPr>
        <w:t>required</w:t>
      </w:r>
      <w:r w:rsidRPr="001113A4">
        <w:rPr>
          <w:spacing w:val="-15"/>
          <w:sz w:val="20"/>
          <w:szCs w:val="20"/>
        </w:rPr>
        <w:t xml:space="preserve"> </w:t>
      </w:r>
      <w:r w:rsidRPr="001113A4">
        <w:rPr>
          <w:sz w:val="20"/>
          <w:szCs w:val="20"/>
        </w:rPr>
        <w:t>to</w:t>
      </w:r>
      <w:r w:rsidRPr="001113A4">
        <w:rPr>
          <w:spacing w:val="-15"/>
          <w:sz w:val="20"/>
          <w:szCs w:val="20"/>
        </w:rPr>
        <w:t xml:space="preserve"> </w:t>
      </w:r>
      <w:r w:rsidRPr="001113A4">
        <w:rPr>
          <w:sz w:val="20"/>
          <w:szCs w:val="20"/>
        </w:rPr>
        <w:t>provide</w:t>
      </w:r>
      <w:r w:rsidRPr="001113A4">
        <w:rPr>
          <w:spacing w:val="-12"/>
          <w:sz w:val="20"/>
          <w:szCs w:val="20"/>
        </w:rPr>
        <w:t xml:space="preserve"> </w:t>
      </w:r>
      <w:r w:rsidR="00AF435B" w:rsidRPr="001113A4">
        <w:rPr>
          <w:sz w:val="20"/>
          <w:szCs w:val="20"/>
        </w:rPr>
        <w:t>FWHS</w:t>
      </w:r>
      <w:r w:rsidRPr="001113A4">
        <w:rPr>
          <w:spacing w:val="-11"/>
          <w:sz w:val="20"/>
          <w:szCs w:val="20"/>
        </w:rPr>
        <w:t xml:space="preserve"> </w:t>
      </w:r>
      <w:r w:rsidRPr="001113A4">
        <w:rPr>
          <w:sz w:val="20"/>
          <w:szCs w:val="20"/>
        </w:rPr>
        <w:t>with</w:t>
      </w:r>
      <w:r w:rsidRPr="001113A4">
        <w:rPr>
          <w:spacing w:val="-12"/>
          <w:sz w:val="20"/>
          <w:szCs w:val="20"/>
        </w:rPr>
        <w:t xml:space="preserve"> </w:t>
      </w:r>
      <w:r w:rsidRPr="001113A4">
        <w:rPr>
          <w:sz w:val="20"/>
          <w:szCs w:val="20"/>
        </w:rPr>
        <w:t>accurate</w:t>
      </w:r>
      <w:r w:rsidRPr="001113A4">
        <w:rPr>
          <w:spacing w:val="-12"/>
          <w:sz w:val="20"/>
          <w:szCs w:val="20"/>
        </w:rPr>
        <w:t xml:space="preserve"> </w:t>
      </w:r>
      <w:r w:rsidRPr="001113A4">
        <w:rPr>
          <w:sz w:val="20"/>
          <w:szCs w:val="20"/>
        </w:rPr>
        <w:t>and</w:t>
      </w:r>
      <w:r w:rsidRPr="001113A4">
        <w:rPr>
          <w:spacing w:val="-12"/>
          <w:sz w:val="20"/>
          <w:szCs w:val="20"/>
        </w:rPr>
        <w:t xml:space="preserve"> </w:t>
      </w:r>
      <w:r w:rsidRPr="001113A4">
        <w:rPr>
          <w:sz w:val="20"/>
          <w:szCs w:val="20"/>
        </w:rPr>
        <w:t>current</w:t>
      </w:r>
      <w:r w:rsidRPr="001113A4">
        <w:rPr>
          <w:spacing w:val="-11"/>
          <w:sz w:val="20"/>
          <w:szCs w:val="20"/>
        </w:rPr>
        <w:t xml:space="preserve"> </w:t>
      </w:r>
      <w:r w:rsidRPr="001113A4">
        <w:rPr>
          <w:sz w:val="20"/>
          <w:szCs w:val="20"/>
        </w:rPr>
        <w:t>information</w:t>
      </w:r>
      <w:r w:rsidRPr="001113A4">
        <w:rPr>
          <w:spacing w:val="-15"/>
          <w:sz w:val="20"/>
          <w:szCs w:val="20"/>
        </w:rPr>
        <w:t xml:space="preserve"> </w:t>
      </w:r>
      <w:r w:rsidRPr="001113A4">
        <w:rPr>
          <w:sz w:val="20"/>
          <w:szCs w:val="20"/>
        </w:rPr>
        <w:t>as</w:t>
      </w:r>
      <w:r w:rsidRPr="001113A4">
        <w:rPr>
          <w:spacing w:val="-12"/>
          <w:sz w:val="20"/>
          <w:szCs w:val="20"/>
        </w:rPr>
        <w:t xml:space="preserve"> </w:t>
      </w:r>
      <w:r w:rsidRPr="001113A4">
        <w:rPr>
          <w:sz w:val="20"/>
          <w:szCs w:val="20"/>
        </w:rPr>
        <w:t>stipulated</w:t>
      </w:r>
      <w:r w:rsidRPr="001113A4">
        <w:rPr>
          <w:spacing w:val="-1"/>
          <w:sz w:val="20"/>
          <w:szCs w:val="20"/>
        </w:rPr>
        <w:t xml:space="preserve"> </w:t>
      </w:r>
      <w:r w:rsidRPr="001113A4">
        <w:rPr>
          <w:sz w:val="20"/>
          <w:szCs w:val="20"/>
        </w:rPr>
        <w:t>in</w:t>
      </w:r>
      <w:r w:rsidRPr="001113A4">
        <w:rPr>
          <w:spacing w:val="-14"/>
          <w:sz w:val="20"/>
          <w:szCs w:val="20"/>
        </w:rPr>
        <w:t xml:space="preserve"> </w:t>
      </w:r>
      <w:r w:rsidRPr="001113A4">
        <w:rPr>
          <w:sz w:val="20"/>
          <w:szCs w:val="20"/>
        </w:rPr>
        <w:t>the</w:t>
      </w:r>
      <w:r w:rsidRPr="001113A4">
        <w:rPr>
          <w:spacing w:val="-14"/>
          <w:sz w:val="20"/>
          <w:szCs w:val="20"/>
        </w:rPr>
        <w:t xml:space="preserve"> </w:t>
      </w:r>
      <w:r w:rsidRPr="001113A4">
        <w:rPr>
          <w:i/>
          <w:iCs/>
          <w:sz w:val="20"/>
          <w:szCs w:val="20"/>
        </w:rPr>
        <w:t>Lease</w:t>
      </w:r>
      <w:r w:rsidRPr="001113A4">
        <w:rPr>
          <w:sz w:val="20"/>
          <w:szCs w:val="20"/>
        </w:rPr>
        <w:t>.</w:t>
      </w:r>
      <w:r w:rsidRPr="001113A4">
        <w:rPr>
          <w:spacing w:val="-15"/>
          <w:sz w:val="20"/>
          <w:szCs w:val="20"/>
        </w:rPr>
        <w:t xml:space="preserve"> </w:t>
      </w:r>
      <w:r w:rsidRPr="001113A4">
        <w:rPr>
          <w:sz w:val="20"/>
          <w:szCs w:val="20"/>
        </w:rPr>
        <w:t>In</w:t>
      </w:r>
      <w:r w:rsidRPr="001113A4">
        <w:rPr>
          <w:spacing w:val="-14"/>
          <w:sz w:val="20"/>
          <w:szCs w:val="20"/>
        </w:rPr>
        <w:t xml:space="preserve"> </w:t>
      </w:r>
      <w:r w:rsidRPr="001113A4">
        <w:rPr>
          <w:sz w:val="20"/>
          <w:szCs w:val="20"/>
        </w:rPr>
        <w:t>order</w:t>
      </w:r>
      <w:r w:rsidRPr="001113A4">
        <w:rPr>
          <w:spacing w:val="-15"/>
          <w:sz w:val="20"/>
          <w:szCs w:val="20"/>
        </w:rPr>
        <w:t xml:space="preserve"> </w:t>
      </w:r>
      <w:r w:rsidRPr="001113A4">
        <w:rPr>
          <w:sz w:val="20"/>
          <w:szCs w:val="20"/>
        </w:rPr>
        <w:t>to</w:t>
      </w:r>
      <w:r w:rsidRPr="001113A4">
        <w:rPr>
          <w:spacing w:val="-16"/>
          <w:sz w:val="20"/>
          <w:szCs w:val="20"/>
        </w:rPr>
        <w:t xml:space="preserve"> </w:t>
      </w:r>
      <w:r w:rsidRPr="001113A4">
        <w:rPr>
          <w:sz w:val="20"/>
          <w:szCs w:val="20"/>
        </w:rPr>
        <w:t>be</w:t>
      </w:r>
      <w:r w:rsidRPr="001113A4">
        <w:rPr>
          <w:spacing w:val="-14"/>
          <w:sz w:val="20"/>
          <w:szCs w:val="20"/>
        </w:rPr>
        <w:t xml:space="preserve"> </w:t>
      </w:r>
      <w:r w:rsidRPr="001113A4">
        <w:rPr>
          <w:sz w:val="20"/>
          <w:szCs w:val="20"/>
        </w:rPr>
        <w:t>recertified</w:t>
      </w:r>
      <w:r w:rsidRPr="001113A4">
        <w:rPr>
          <w:spacing w:val="-16"/>
          <w:sz w:val="20"/>
          <w:szCs w:val="20"/>
        </w:rPr>
        <w:t xml:space="preserve"> </w:t>
      </w:r>
      <w:r w:rsidRPr="001113A4">
        <w:rPr>
          <w:sz w:val="20"/>
          <w:szCs w:val="20"/>
        </w:rPr>
        <w:t>families</w:t>
      </w:r>
      <w:r w:rsidRPr="001113A4">
        <w:rPr>
          <w:spacing w:val="-13"/>
          <w:sz w:val="20"/>
          <w:szCs w:val="20"/>
        </w:rPr>
        <w:t xml:space="preserve"> </w:t>
      </w:r>
      <w:r w:rsidRPr="001113A4">
        <w:rPr>
          <w:sz w:val="20"/>
          <w:szCs w:val="20"/>
        </w:rPr>
        <w:t>are</w:t>
      </w:r>
      <w:r w:rsidRPr="001113A4">
        <w:rPr>
          <w:spacing w:val="-16"/>
          <w:sz w:val="20"/>
          <w:szCs w:val="20"/>
        </w:rPr>
        <w:t xml:space="preserve"> </w:t>
      </w:r>
      <w:r w:rsidRPr="001113A4">
        <w:rPr>
          <w:sz w:val="20"/>
          <w:szCs w:val="20"/>
        </w:rPr>
        <w:t>required</w:t>
      </w:r>
      <w:r w:rsidRPr="001113A4">
        <w:rPr>
          <w:spacing w:val="-16"/>
          <w:sz w:val="20"/>
          <w:szCs w:val="20"/>
        </w:rPr>
        <w:t xml:space="preserve"> </w:t>
      </w:r>
      <w:r w:rsidRPr="001113A4">
        <w:rPr>
          <w:sz w:val="20"/>
          <w:szCs w:val="20"/>
        </w:rPr>
        <w:t>to</w:t>
      </w:r>
      <w:r w:rsidRPr="001113A4">
        <w:rPr>
          <w:spacing w:val="-16"/>
          <w:sz w:val="20"/>
          <w:szCs w:val="20"/>
        </w:rPr>
        <w:t xml:space="preserve"> </w:t>
      </w:r>
      <w:r w:rsidRPr="001113A4">
        <w:rPr>
          <w:sz w:val="20"/>
          <w:szCs w:val="20"/>
        </w:rPr>
        <w:t>provide</w:t>
      </w:r>
      <w:r w:rsidRPr="001113A4">
        <w:rPr>
          <w:spacing w:val="-14"/>
          <w:sz w:val="20"/>
          <w:szCs w:val="20"/>
        </w:rPr>
        <w:t xml:space="preserve"> </w:t>
      </w:r>
      <w:r w:rsidRPr="001113A4">
        <w:rPr>
          <w:sz w:val="20"/>
          <w:szCs w:val="20"/>
        </w:rPr>
        <w:t>current</w:t>
      </w:r>
      <w:r w:rsidRPr="001113A4">
        <w:rPr>
          <w:spacing w:val="-12"/>
          <w:sz w:val="20"/>
          <w:szCs w:val="20"/>
        </w:rPr>
        <w:t xml:space="preserve"> </w:t>
      </w:r>
      <w:r w:rsidRPr="001113A4">
        <w:rPr>
          <w:sz w:val="20"/>
          <w:szCs w:val="20"/>
        </w:rPr>
        <w:t>and</w:t>
      </w:r>
      <w:r w:rsidRPr="001113A4">
        <w:rPr>
          <w:spacing w:val="-16"/>
          <w:sz w:val="20"/>
          <w:szCs w:val="20"/>
        </w:rPr>
        <w:t xml:space="preserve"> </w:t>
      </w:r>
      <w:r w:rsidRPr="001113A4">
        <w:rPr>
          <w:sz w:val="20"/>
          <w:szCs w:val="20"/>
        </w:rPr>
        <w:t>accurate</w:t>
      </w:r>
      <w:r w:rsidRPr="001113A4">
        <w:rPr>
          <w:spacing w:val="-14"/>
          <w:sz w:val="20"/>
          <w:szCs w:val="20"/>
        </w:rPr>
        <w:t xml:space="preserve"> </w:t>
      </w:r>
      <w:r w:rsidRPr="001113A4">
        <w:rPr>
          <w:sz w:val="20"/>
          <w:szCs w:val="20"/>
        </w:rPr>
        <w:t>information</w:t>
      </w:r>
      <w:r w:rsidRPr="001113A4">
        <w:rPr>
          <w:spacing w:val="-14"/>
          <w:sz w:val="20"/>
          <w:szCs w:val="20"/>
        </w:rPr>
        <w:t xml:space="preserve"> </w:t>
      </w:r>
      <w:r w:rsidRPr="001113A4">
        <w:rPr>
          <w:sz w:val="20"/>
          <w:szCs w:val="20"/>
        </w:rPr>
        <w:t>on</w:t>
      </w:r>
      <w:r w:rsidRPr="001113A4">
        <w:rPr>
          <w:spacing w:val="-14"/>
          <w:sz w:val="20"/>
          <w:szCs w:val="20"/>
        </w:rPr>
        <w:t xml:space="preserve"> </w:t>
      </w:r>
      <w:r w:rsidRPr="001113A4">
        <w:rPr>
          <w:sz w:val="20"/>
          <w:szCs w:val="20"/>
        </w:rPr>
        <w:t>income, assets, allowances and deductions, and family</w:t>
      </w:r>
      <w:r w:rsidRPr="001113A4">
        <w:rPr>
          <w:spacing w:val="-22"/>
          <w:sz w:val="20"/>
          <w:szCs w:val="20"/>
        </w:rPr>
        <w:t xml:space="preserve"> </w:t>
      </w:r>
      <w:r w:rsidRPr="001113A4">
        <w:rPr>
          <w:sz w:val="20"/>
          <w:szCs w:val="20"/>
        </w:rPr>
        <w:t>composition.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4" w:hanging="1"/>
        <w:jc w:val="both"/>
        <w:rPr>
          <w:sz w:val="20"/>
          <w:szCs w:val="20"/>
        </w:rPr>
      </w:pPr>
      <w:r w:rsidRPr="001113A4">
        <w:rPr>
          <w:sz w:val="20"/>
          <w:szCs w:val="20"/>
        </w:rPr>
        <w:t>Families</w:t>
      </w:r>
      <w:r w:rsidRPr="001113A4">
        <w:rPr>
          <w:spacing w:val="-1"/>
          <w:sz w:val="20"/>
          <w:szCs w:val="20"/>
        </w:rPr>
        <w:t xml:space="preserve"> </w:t>
      </w:r>
      <w:r w:rsidRPr="001113A4">
        <w:rPr>
          <w:sz w:val="20"/>
          <w:szCs w:val="20"/>
        </w:rPr>
        <w:t>who</w:t>
      </w:r>
      <w:r w:rsidRPr="001113A4">
        <w:rPr>
          <w:spacing w:val="-2"/>
          <w:sz w:val="20"/>
          <w:szCs w:val="20"/>
        </w:rPr>
        <w:t xml:space="preserve"> </w:t>
      </w:r>
      <w:r w:rsidRPr="001113A4">
        <w:rPr>
          <w:sz w:val="20"/>
          <w:szCs w:val="20"/>
        </w:rPr>
        <w:t>choose</w:t>
      </w:r>
      <w:r w:rsidRPr="001113A4">
        <w:rPr>
          <w:spacing w:val="-4"/>
          <w:sz w:val="20"/>
          <w:szCs w:val="20"/>
        </w:rPr>
        <w:t xml:space="preserve"> </w:t>
      </w:r>
      <w:r w:rsidRPr="001113A4">
        <w:rPr>
          <w:sz w:val="20"/>
          <w:szCs w:val="20"/>
        </w:rPr>
        <w:t>flat</w:t>
      </w:r>
      <w:r w:rsidRPr="001113A4">
        <w:rPr>
          <w:spacing w:val="-3"/>
          <w:sz w:val="20"/>
          <w:szCs w:val="20"/>
        </w:rPr>
        <w:t xml:space="preserve"> </w:t>
      </w:r>
      <w:r w:rsidRPr="001113A4">
        <w:rPr>
          <w:sz w:val="20"/>
          <w:szCs w:val="20"/>
        </w:rPr>
        <w:t>rent are</w:t>
      </w:r>
      <w:r w:rsidRPr="001113A4">
        <w:rPr>
          <w:spacing w:val="-4"/>
          <w:sz w:val="20"/>
          <w:szCs w:val="20"/>
        </w:rPr>
        <w:t xml:space="preserve"> </w:t>
      </w:r>
      <w:r w:rsidRPr="001113A4">
        <w:rPr>
          <w:sz w:val="20"/>
          <w:szCs w:val="20"/>
        </w:rPr>
        <w:t>to</w:t>
      </w:r>
      <w:r w:rsidRPr="001113A4">
        <w:rPr>
          <w:spacing w:val="-4"/>
          <w:sz w:val="20"/>
          <w:szCs w:val="20"/>
        </w:rPr>
        <w:t xml:space="preserve"> </w:t>
      </w:r>
      <w:r w:rsidRPr="001113A4">
        <w:rPr>
          <w:sz w:val="20"/>
          <w:szCs w:val="20"/>
        </w:rPr>
        <w:t>be</w:t>
      </w:r>
      <w:r w:rsidRPr="001113A4">
        <w:rPr>
          <w:spacing w:val="-4"/>
          <w:sz w:val="20"/>
          <w:szCs w:val="20"/>
        </w:rPr>
        <w:t xml:space="preserve"> </w:t>
      </w:r>
      <w:r w:rsidRPr="001113A4">
        <w:rPr>
          <w:sz w:val="20"/>
          <w:szCs w:val="20"/>
        </w:rPr>
        <w:t>re-certified</w:t>
      </w:r>
      <w:r w:rsidRPr="001113A4">
        <w:rPr>
          <w:spacing w:val="-2"/>
          <w:sz w:val="20"/>
          <w:szCs w:val="20"/>
        </w:rPr>
        <w:t xml:space="preserve"> </w:t>
      </w:r>
      <w:r w:rsidRPr="001113A4">
        <w:rPr>
          <w:sz w:val="20"/>
          <w:szCs w:val="20"/>
        </w:rPr>
        <w:t>every</w:t>
      </w:r>
      <w:r w:rsidRPr="001113A4">
        <w:rPr>
          <w:spacing w:val="-3"/>
          <w:sz w:val="20"/>
          <w:szCs w:val="20"/>
        </w:rPr>
        <w:t xml:space="preserve"> </w:t>
      </w:r>
      <w:r w:rsidRPr="001113A4">
        <w:rPr>
          <w:sz w:val="20"/>
          <w:szCs w:val="20"/>
        </w:rPr>
        <w:t>three</w:t>
      </w:r>
      <w:r w:rsidRPr="001113A4">
        <w:rPr>
          <w:spacing w:val="-4"/>
          <w:sz w:val="20"/>
          <w:szCs w:val="20"/>
        </w:rPr>
        <w:t xml:space="preserve"> </w:t>
      </w:r>
      <w:r w:rsidRPr="001113A4">
        <w:rPr>
          <w:sz w:val="20"/>
          <w:szCs w:val="20"/>
        </w:rPr>
        <w:t>years.</w:t>
      </w:r>
      <w:r w:rsidRPr="001113A4">
        <w:rPr>
          <w:spacing w:val="-2"/>
          <w:sz w:val="20"/>
          <w:szCs w:val="20"/>
        </w:rPr>
        <w:t xml:space="preserve"> </w:t>
      </w:r>
      <w:r w:rsidRPr="001113A4">
        <w:rPr>
          <w:sz w:val="20"/>
          <w:szCs w:val="20"/>
        </w:rPr>
        <w:t>For</w:t>
      </w:r>
      <w:r w:rsidRPr="001113A4">
        <w:rPr>
          <w:spacing w:val="-5"/>
          <w:sz w:val="20"/>
          <w:szCs w:val="20"/>
        </w:rPr>
        <w:t xml:space="preserve"> </w:t>
      </w:r>
      <w:r w:rsidRPr="001113A4">
        <w:rPr>
          <w:sz w:val="20"/>
          <w:szCs w:val="20"/>
        </w:rPr>
        <w:t>families</w:t>
      </w:r>
      <w:r w:rsidRPr="001113A4">
        <w:rPr>
          <w:spacing w:val="-1"/>
          <w:sz w:val="20"/>
          <w:szCs w:val="20"/>
        </w:rPr>
        <w:t xml:space="preserve"> </w:t>
      </w:r>
      <w:r w:rsidRPr="001113A4">
        <w:rPr>
          <w:sz w:val="20"/>
          <w:szCs w:val="20"/>
        </w:rPr>
        <w:t>who</w:t>
      </w:r>
      <w:r w:rsidRPr="001113A4">
        <w:rPr>
          <w:spacing w:val="-2"/>
          <w:sz w:val="20"/>
          <w:szCs w:val="20"/>
        </w:rPr>
        <w:t xml:space="preserve"> </w:t>
      </w:r>
      <w:r w:rsidRPr="001113A4">
        <w:rPr>
          <w:sz w:val="20"/>
          <w:szCs w:val="20"/>
        </w:rPr>
        <w:t>move</w:t>
      </w:r>
      <w:r w:rsidRPr="001113A4">
        <w:rPr>
          <w:spacing w:val="-2"/>
          <w:sz w:val="20"/>
          <w:szCs w:val="20"/>
        </w:rPr>
        <w:t xml:space="preserve"> </w:t>
      </w:r>
      <w:r w:rsidRPr="001113A4">
        <w:rPr>
          <w:sz w:val="20"/>
          <w:szCs w:val="20"/>
        </w:rPr>
        <w:t>in</w:t>
      </w:r>
      <w:r w:rsidRPr="001113A4">
        <w:rPr>
          <w:spacing w:val="-2"/>
          <w:sz w:val="20"/>
          <w:szCs w:val="20"/>
        </w:rPr>
        <w:t xml:space="preserve"> </w:t>
      </w:r>
      <w:r w:rsidRPr="001113A4">
        <w:rPr>
          <w:sz w:val="20"/>
          <w:szCs w:val="20"/>
        </w:rPr>
        <w:t>on</w:t>
      </w:r>
      <w:r w:rsidRPr="001113A4">
        <w:rPr>
          <w:spacing w:val="-6"/>
          <w:sz w:val="20"/>
          <w:szCs w:val="20"/>
        </w:rPr>
        <w:t xml:space="preserve"> </w:t>
      </w:r>
      <w:r w:rsidRPr="001113A4">
        <w:rPr>
          <w:sz w:val="20"/>
          <w:szCs w:val="20"/>
        </w:rPr>
        <w:t>the</w:t>
      </w:r>
      <w:r w:rsidRPr="001113A4">
        <w:rPr>
          <w:spacing w:val="-4"/>
          <w:sz w:val="20"/>
          <w:szCs w:val="20"/>
        </w:rPr>
        <w:t xml:space="preserve"> </w:t>
      </w:r>
      <w:r w:rsidRPr="001113A4">
        <w:rPr>
          <w:sz w:val="20"/>
          <w:szCs w:val="20"/>
        </w:rPr>
        <w:t>first of</w:t>
      </w:r>
      <w:r w:rsidRPr="001113A4">
        <w:rPr>
          <w:spacing w:val="-3"/>
          <w:sz w:val="20"/>
          <w:szCs w:val="20"/>
        </w:rPr>
        <w:t xml:space="preserve"> </w:t>
      </w:r>
      <w:r w:rsidRPr="001113A4">
        <w:rPr>
          <w:sz w:val="20"/>
          <w:szCs w:val="20"/>
        </w:rPr>
        <w:t>the</w:t>
      </w:r>
      <w:r w:rsidRPr="001113A4">
        <w:rPr>
          <w:spacing w:val="-1"/>
          <w:sz w:val="20"/>
          <w:szCs w:val="20"/>
        </w:rPr>
        <w:t xml:space="preserve"> </w:t>
      </w:r>
      <w:r w:rsidRPr="001113A4">
        <w:rPr>
          <w:sz w:val="20"/>
          <w:szCs w:val="20"/>
        </w:rPr>
        <w:t>month,</w:t>
      </w:r>
      <w:r w:rsidRPr="001113A4">
        <w:rPr>
          <w:spacing w:val="17"/>
          <w:sz w:val="20"/>
          <w:szCs w:val="20"/>
        </w:rPr>
        <w:t xml:space="preserve"> </w:t>
      </w:r>
      <w:r w:rsidRPr="001113A4">
        <w:rPr>
          <w:sz w:val="20"/>
          <w:szCs w:val="20"/>
        </w:rPr>
        <w:t>the</w:t>
      </w:r>
      <w:r w:rsidRPr="001113A4">
        <w:rPr>
          <w:spacing w:val="15"/>
          <w:sz w:val="20"/>
          <w:szCs w:val="20"/>
        </w:rPr>
        <w:t xml:space="preserve"> </w:t>
      </w:r>
      <w:r w:rsidRPr="001113A4">
        <w:rPr>
          <w:sz w:val="20"/>
          <w:szCs w:val="20"/>
        </w:rPr>
        <w:t>annual</w:t>
      </w:r>
      <w:r w:rsidRPr="001113A4">
        <w:rPr>
          <w:spacing w:val="15"/>
          <w:sz w:val="20"/>
          <w:szCs w:val="20"/>
        </w:rPr>
        <w:t xml:space="preserve"> </w:t>
      </w:r>
      <w:r w:rsidRPr="001113A4">
        <w:rPr>
          <w:sz w:val="20"/>
          <w:szCs w:val="20"/>
        </w:rPr>
        <w:t>re-certifications</w:t>
      </w:r>
      <w:r w:rsidRPr="001113A4">
        <w:rPr>
          <w:spacing w:val="16"/>
          <w:sz w:val="20"/>
          <w:szCs w:val="20"/>
        </w:rPr>
        <w:t xml:space="preserve"> </w:t>
      </w:r>
      <w:r w:rsidRPr="001113A4">
        <w:rPr>
          <w:sz w:val="20"/>
          <w:szCs w:val="20"/>
        </w:rPr>
        <w:t>will</w:t>
      </w:r>
      <w:r w:rsidRPr="001113A4">
        <w:rPr>
          <w:spacing w:val="17"/>
          <w:sz w:val="20"/>
          <w:szCs w:val="20"/>
        </w:rPr>
        <w:t xml:space="preserve"> </w:t>
      </w:r>
      <w:r w:rsidRPr="001113A4">
        <w:rPr>
          <w:sz w:val="20"/>
          <w:szCs w:val="20"/>
        </w:rPr>
        <w:t>be</w:t>
      </w:r>
      <w:r w:rsidRPr="001113A4">
        <w:rPr>
          <w:spacing w:val="18"/>
          <w:sz w:val="20"/>
          <w:szCs w:val="20"/>
        </w:rPr>
        <w:t xml:space="preserve"> </w:t>
      </w:r>
      <w:r w:rsidRPr="001113A4">
        <w:rPr>
          <w:sz w:val="20"/>
          <w:szCs w:val="20"/>
        </w:rPr>
        <w:t>completed</w:t>
      </w:r>
      <w:r w:rsidRPr="001113A4">
        <w:rPr>
          <w:spacing w:val="18"/>
          <w:sz w:val="20"/>
          <w:szCs w:val="20"/>
        </w:rPr>
        <w:t xml:space="preserve"> </w:t>
      </w:r>
      <w:r w:rsidRPr="001113A4">
        <w:rPr>
          <w:sz w:val="20"/>
          <w:szCs w:val="20"/>
        </w:rPr>
        <w:t>within</w:t>
      </w:r>
      <w:r w:rsidRPr="001113A4">
        <w:rPr>
          <w:spacing w:val="18"/>
          <w:sz w:val="20"/>
          <w:szCs w:val="20"/>
        </w:rPr>
        <w:t xml:space="preserve"> </w:t>
      </w:r>
      <w:r w:rsidRPr="001113A4">
        <w:rPr>
          <w:sz w:val="20"/>
          <w:szCs w:val="20"/>
        </w:rPr>
        <w:t>12</w:t>
      </w:r>
      <w:r w:rsidRPr="001113A4">
        <w:rPr>
          <w:spacing w:val="15"/>
          <w:sz w:val="20"/>
          <w:szCs w:val="20"/>
        </w:rPr>
        <w:t xml:space="preserve"> </w:t>
      </w:r>
      <w:r w:rsidRPr="001113A4">
        <w:rPr>
          <w:sz w:val="20"/>
          <w:szCs w:val="20"/>
        </w:rPr>
        <w:t>months</w:t>
      </w:r>
      <w:r w:rsidRPr="001113A4">
        <w:rPr>
          <w:spacing w:val="18"/>
          <w:sz w:val="20"/>
          <w:szCs w:val="20"/>
        </w:rPr>
        <w:t xml:space="preserve"> </w:t>
      </w:r>
      <w:r w:rsidRPr="001113A4">
        <w:rPr>
          <w:sz w:val="20"/>
          <w:szCs w:val="20"/>
        </w:rPr>
        <w:t>of</w:t>
      </w:r>
      <w:r w:rsidRPr="001113A4">
        <w:rPr>
          <w:spacing w:val="14"/>
          <w:sz w:val="20"/>
          <w:szCs w:val="20"/>
        </w:rPr>
        <w:t xml:space="preserve"> </w:t>
      </w:r>
      <w:r w:rsidRPr="001113A4">
        <w:rPr>
          <w:sz w:val="20"/>
          <w:szCs w:val="20"/>
        </w:rPr>
        <w:t>the</w:t>
      </w:r>
      <w:r w:rsidRPr="001113A4">
        <w:rPr>
          <w:spacing w:val="18"/>
          <w:sz w:val="20"/>
          <w:szCs w:val="20"/>
        </w:rPr>
        <w:t xml:space="preserve"> </w:t>
      </w:r>
      <w:r w:rsidRPr="001113A4">
        <w:rPr>
          <w:sz w:val="20"/>
          <w:szCs w:val="20"/>
        </w:rPr>
        <w:t>anniversary</w:t>
      </w:r>
      <w:r w:rsidRPr="001113A4">
        <w:rPr>
          <w:spacing w:val="16"/>
          <w:sz w:val="20"/>
          <w:szCs w:val="20"/>
        </w:rPr>
        <w:t xml:space="preserve"> </w:t>
      </w:r>
      <w:r w:rsidRPr="001113A4">
        <w:rPr>
          <w:sz w:val="20"/>
          <w:szCs w:val="20"/>
        </w:rPr>
        <w:t>of</w:t>
      </w:r>
      <w:r w:rsidRPr="001113A4">
        <w:rPr>
          <w:spacing w:val="17"/>
          <w:sz w:val="20"/>
          <w:szCs w:val="20"/>
        </w:rPr>
        <w:t xml:space="preserve"> </w:t>
      </w:r>
      <w:r w:rsidRPr="001113A4">
        <w:rPr>
          <w:sz w:val="20"/>
          <w:szCs w:val="20"/>
        </w:rPr>
        <w:t>the</w:t>
      </w:r>
      <w:r w:rsidRPr="001113A4">
        <w:rPr>
          <w:spacing w:val="15"/>
          <w:sz w:val="20"/>
          <w:szCs w:val="20"/>
        </w:rPr>
        <w:t xml:space="preserve"> </w:t>
      </w:r>
      <w:r w:rsidRPr="001113A4">
        <w:rPr>
          <w:sz w:val="20"/>
          <w:szCs w:val="20"/>
        </w:rPr>
        <w:t>move-in</w:t>
      </w:r>
      <w:r w:rsidRPr="001113A4">
        <w:rPr>
          <w:spacing w:val="18"/>
          <w:sz w:val="20"/>
          <w:szCs w:val="20"/>
        </w:rPr>
        <w:t xml:space="preserve"> </w:t>
      </w:r>
      <w:r w:rsidRPr="001113A4">
        <w:rPr>
          <w:sz w:val="20"/>
          <w:szCs w:val="20"/>
        </w:rPr>
        <w:t>date.</w:t>
      </w:r>
      <w:r w:rsidRPr="001113A4">
        <w:rPr>
          <w:spacing w:val="-1"/>
          <w:sz w:val="20"/>
          <w:szCs w:val="20"/>
        </w:rPr>
        <w:t xml:space="preserve"> </w:t>
      </w:r>
      <w:r w:rsidRPr="001113A4">
        <w:rPr>
          <w:sz w:val="20"/>
          <w:szCs w:val="20"/>
        </w:rPr>
        <w:t>(Example: If family moves in August 1, the annual re-certification will be conducted to be effective on August</w:t>
      </w:r>
      <w:r w:rsidRPr="001113A4">
        <w:rPr>
          <w:spacing w:val="51"/>
          <w:sz w:val="20"/>
          <w:szCs w:val="20"/>
        </w:rPr>
        <w:t xml:space="preserve"> </w:t>
      </w:r>
      <w:r w:rsidRPr="001113A4">
        <w:rPr>
          <w:spacing w:val="-3"/>
          <w:sz w:val="20"/>
          <w:szCs w:val="20"/>
        </w:rPr>
        <w:t xml:space="preserve">1, </w:t>
      </w:r>
      <w:r w:rsidRPr="001113A4">
        <w:rPr>
          <w:sz w:val="20"/>
          <w:szCs w:val="20"/>
        </w:rPr>
        <w:t>the following</w:t>
      </w:r>
      <w:r w:rsidRPr="001113A4">
        <w:rPr>
          <w:spacing w:val="-6"/>
          <w:sz w:val="20"/>
          <w:szCs w:val="20"/>
        </w:rPr>
        <w:t xml:space="preserve"> </w:t>
      </w:r>
      <w:r w:rsidRPr="001113A4">
        <w:rPr>
          <w:sz w:val="20"/>
          <w:szCs w:val="20"/>
        </w:rPr>
        <w:t>year.)</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5"/>
        <w:jc w:val="both"/>
        <w:rPr>
          <w:sz w:val="20"/>
          <w:szCs w:val="20"/>
        </w:rPr>
      </w:pPr>
      <w:r w:rsidRPr="001113A4">
        <w:rPr>
          <w:sz w:val="20"/>
          <w:szCs w:val="20"/>
        </w:rPr>
        <w:t>For</w:t>
      </w:r>
      <w:r w:rsidRPr="001113A4">
        <w:rPr>
          <w:spacing w:val="-3"/>
          <w:sz w:val="20"/>
          <w:szCs w:val="20"/>
        </w:rPr>
        <w:t xml:space="preserve"> </w:t>
      </w:r>
      <w:r w:rsidRPr="001113A4">
        <w:rPr>
          <w:sz w:val="20"/>
          <w:szCs w:val="20"/>
        </w:rPr>
        <w:t>families</w:t>
      </w:r>
      <w:r w:rsidRPr="001113A4">
        <w:rPr>
          <w:spacing w:val="-1"/>
          <w:sz w:val="20"/>
          <w:szCs w:val="20"/>
        </w:rPr>
        <w:t xml:space="preserve"> </w:t>
      </w:r>
      <w:r w:rsidRPr="001113A4">
        <w:rPr>
          <w:sz w:val="20"/>
          <w:szCs w:val="20"/>
        </w:rPr>
        <w:t>who</w:t>
      </w:r>
      <w:r w:rsidRPr="001113A4">
        <w:rPr>
          <w:spacing w:val="-2"/>
          <w:sz w:val="20"/>
          <w:szCs w:val="20"/>
        </w:rPr>
        <w:t xml:space="preserve"> </w:t>
      </w:r>
      <w:r w:rsidRPr="001113A4">
        <w:rPr>
          <w:sz w:val="20"/>
          <w:szCs w:val="20"/>
        </w:rPr>
        <w:t>move</w:t>
      </w:r>
      <w:r w:rsidRPr="001113A4">
        <w:rPr>
          <w:spacing w:val="-2"/>
          <w:sz w:val="20"/>
          <w:szCs w:val="20"/>
        </w:rPr>
        <w:t xml:space="preserve"> </w:t>
      </w:r>
      <w:r w:rsidRPr="001113A4">
        <w:rPr>
          <w:sz w:val="20"/>
          <w:szCs w:val="20"/>
        </w:rPr>
        <w:t>in</w:t>
      </w:r>
      <w:r w:rsidRPr="001113A4">
        <w:rPr>
          <w:spacing w:val="-4"/>
          <w:sz w:val="20"/>
          <w:szCs w:val="20"/>
        </w:rPr>
        <w:t xml:space="preserve"> </w:t>
      </w:r>
      <w:r w:rsidRPr="001113A4">
        <w:rPr>
          <w:sz w:val="20"/>
          <w:szCs w:val="20"/>
        </w:rPr>
        <w:t>during</w:t>
      </w:r>
      <w:r w:rsidRPr="001113A4">
        <w:rPr>
          <w:spacing w:val="-4"/>
          <w:sz w:val="20"/>
          <w:szCs w:val="20"/>
        </w:rPr>
        <w:t xml:space="preserve"> </w:t>
      </w:r>
      <w:r w:rsidRPr="001113A4">
        <w:rPr>
          <w:sz w:val="20"/>
          <w:szCs w:val="20"/>
        </w:rPr>
        <w:t>the</w:t>
      </w:r>
      <w:r w:rsidRPr="001113A4">
        <w:rPr>
          <w:spacing w:val="-4"/>
          <w:sz w:val="20"/>
          <w:szCs w:val="20"/>
        </w:rPr>
        <w:t xml:space="preserve"> </w:t>
      </w:r>
      <w:r w:rsidRPr="001113A4">
        <w:rPr>
          <w:sz w:val="20"/>
          <w:szCs w:val="20"/>
        </w:rPr>
        <w:t>month,</w:t>
      </w:r>
      <w:r w:rsidRPr="001113A4">
        <w:rPr>
          <w:spacing w:val="-5"/>
          <w:sz w:val="20"/>
          <w:szCs w:val="20"/>
        </w:rPr>
        <w:t xml:space="preserve"> </w:t>
      </w:r>
      <w:r w:rsidRPr="001113A4">
        <w:rPr>
          <w:sz w:val="20"/>
          <w:szCs w:val="20"/>
        </w:rPr>
        <w:t>the</w:t>
      </w:r>
      <w:r w:rsidRPr="001113A4">
        <w:rPr>
          <w:spacing w:val="-4"/>
          <w:sz w:val="20"/>
          <w:szCs w:val="20"/>
        </w:rPr>
        <w:t xml:space="preserve"> </w:t>
      </w:r>
      <w:r w:rsidRPr="001113A4">
        <w:rPr>
          <w:sz w:val="20"/>
          <w:szCs w:val="20"/>
        </w:rPr>
        <w:t>annual</w:t>
      </w:r>
      <w:r w:rsidRPr="001113A4">
        <w:rPr>
          <w:spacing w:val="-2"/>
          <w:sz w:val="20"/>
          <w:szCs w:val="20"/>
        </w:rPr>
        <w:t xml:space="preserve"> </w:t>
      </w:r>
      <w:r w:rsidRPr="001113A4">
        <w:rPr>
          <w:sz w:val="20"/>
          <w:szCs w:val="20"/>
        </w:rPr>
        <w:t>re-certifications</w:t>
      </w:r>
      <w:r w:rsidRPr="001113A4">
        <w:rPr>
          <w:spacing w:val="-4"/>
          <w:sz w:val="20"/>
          <w:szCs w:val="20"/>
        </w:rPr>
        <w:t xml:space="preserve"> </w:t>
      </w:r>
      <w:r w:rsidRPr="001113A4">
        <w:rPr>
          <w:sz w:val="20"/>
          <w:szCs w:val="20"/>
        </w:rPr>
        <w:t>will</w:t>
      </w:r>
      <w:r w:rsidRPr="001113A4">
        <w:rPr>
          <w:spacing w:val="-2"/>
          <w:sz w:val="20"/>
          <w:szCs w:val="20"/>
        </w:rPr>
        <w:t xml:space="preserve"> </w:t>
      </w:r>
      <w:r w:rsidRPr="001113A4">
        <w:rPr>
          <w:sz w:val="20"/>
          <w:szCs w:val="20"/>
        </w:rPr>
        <w:t>be</w:t>
      </w:r>
      <w:r w:rsidRPr="001113A4">
        <w:rPr>
          <w:spacing w:val="-2"/>
          <w:sz w:val="20"/>
          <w:szCs w:val="20"/>
        </w:rPr>
        <w:t xml:space="preserve"> </w:t>
      </w:r>
      <w:r w:rsidRPr="001113A4">
        <w:rPr>
          <w:sz w:val="20"/>
          <w:szCs w:val="20"/>
        </w:rPr>
        <w:t>completed</w:t>
      </w:r>
      <w:r w:rsidRPr="001113A4">
        <w:rPr>
          <w:spacing w:val="-4"/>
          <w:sz w:val="20"/>
          <w:szCs w:val="20"/>
        </w:rPr>
        <w:t xml:space="preserve"> </w:t>
      </w:r>
      <w:r w:rsidRPr="001113A4">
        <w:rPr>
          <w:sz w:val="20"/>
          <w:szCs w:val="20"/>
        </w:rPr>
        <w:t>no</w:t>
      </w:r>
      <w:r w:rsidRPr="001113A4">
        <w:rPr>
          <w:spacing w:val="-4"/>
          <w:sz w:val="20"/>
          <w:szCs w:val="20"/>
        </w:rPr>
        <w:t xml:space="preserve"> </w:t>
      </w:r>
      <w:r w:rsidRPr="001113A4">
        <w:rPr>
          <w:sz w:val="20"/>
          <w:szCs w:val="20"/>
        </w:rPr>
        <w:t>later</w:t>
      </w:r>
      <w:r w:rsidRPr="001113A4">
        <w:rPr>
          <w:spacing w:val="-3"/>
          <w:sz w:val="20"/>
          <w:szCs w:val="20"/>
        </w:rPr>
        <w:t xml:space="preserve"> </w:t>
      </w:r>
      <w:r w:rsidRPr="001113A4">
        <w:rPr>
          <w:sz w:val="20"/>
          <w:szCs w:val="20"/>
        </w:rPr>
        <w:t>than</w:t>
      </w:r>
      <w:r w:rsidRPr="001113A4">
        <w:rPr>
          <w:spacing w:val="-2"/>
          <w:sz w:val="20"/>
          <w:szCs w:val="20"/>
        </w:rPr>
        <w:t xml:space="preserve"> </w:t>
      </w:r>
      <w:r w:rsidRPr="001113A4">
        <w:rPr>
          <w:sz w:val="20"/>
          <w:szCs w:val="20"/>
        </w:rPr>
        <w:t>the</w:t>
      </w:r>
      <w:r w:rsidRPr="001113A4">
        <w:rPr>
          <w:spacing w:val="-4"/>
          <w:sz w:val="20"/>
          <w:szCs w:val="20"/>
        </w:rPr>
        <w:t xml:space="preserve"> </w:t>
      </w:r>
      <w:r w:rsidRPr="001113A4">
        <w:rPr>
          <w:sz w:val="20"/>
          <w:szCs w:val="20"/>
        </w:rPr>
        <w:t>first</w:t>
      </w:r>
      <w:r w:rsidRPr="001113A4">
        <w:rPr>
          <w:spacing w:val="-3"/>
          <w:sz w:val="20"/>
          <w:szCs w:val="20"/>
        </w:rPr>
        <w:t xml:space="preserve"> </w:t>
      </w:r>
      <w:r w:rsidRPr="001113A4">
        <w:rPr>
          <w:sz w:val="20"/>
          <w:szCs w:val="20"/>
        </w:rPr>
        <w:t>of the month in which the family moved in, the following year. (Example: If family moves in August 15, the</w:t>
      </w:r>
      <w:r w:rsidRPr="001113A4">
        <w:rPr>
          <w:spacing w:val="-3"/>
          <w:sz w:val="20"/>
          <w:szCs w:val="20"/>
        </w:rPr>
        <w:t xml:space="preserve"> </w:t>
      </w:r>
      <w:r w:rsidRPr="001113A4">
        <w:rPr>
          <w:sz w:val="20"/>
          <w:szCs w:val="20"/>
        </w:rPr>
        <w:t>effective date of the next annual re-certification is August</w:t>
      </w:r>
      <w:r w:rsidRPr="001113A4">
        <w:rPr>
          <w:spacing w:val="-17"/>
          <w:sz w:val="20"/>
          <w:szCs w:val="20"/>
        </w:rPr>
        <w:t xml:space="preserve"> </w:t>
      </w:r>
      <w:r w:rsidRPr="001113A4">
        <w:rPr>
          <w:sz w:val="20"/>
          <w:szCs w:val="20"/>
        </w:rPr>
        <w:t>1.)</w:t>
      </w:r>
    </w:p>
    <w:p w:rsidR="00A1660D" w:rsidRPr="001113A4" w:rsidRDefault="00A1660D">
      <w:pPr>
        <w:pStyle w:val="BodyText"/>
        <w:kinsoku w:val="0"/>
        <w:overflowPunct w:val="0"/>
        <w:spacing w:before="57"/>
        <w:rPr>
          <w:sz w:val="20"/>
          <w:szCs w:val="20"/>
        </w:rPr>
      </w:pPr>
      <w:r w:rsidRPr="001113A4">
        <w:rPr>
          <w:sz w:val="20"/>
          <w:szCs w:val="20"/>
        </w:rPr>
        <w:t>When families move to another dwelling unit, the annual re-certification date will not</w:t>
      </w:r>
      <w:r w:rsidRPr="001113A4">
        <w:rPr>
          <w:spacing w:val="-28"/>
          <w:sz w:val="20"/>
          <w:szCs w:val="20"/>
        </w:rPr>
        <w:t xml:space="preserve"> </w:t>
      </w:r>
      <w:r w:rsidRPr="001113A4">
        <w:rPr>
          <w:sz w:val="20"/>
          <w:szCs w:val="20"/>
        </w:rPr>
        <w:t>change.</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6"/>
        </w:numPr>
        <w:tabs>
          <w:tab w:val="left" w:pos="831"/>
        </w:tabs>
        <w:kinsoku w:val="0"/>
        <w:overflowPunct w:val="0"/>
        <w:jc w:val="both"/>
        <w:rPr>
          <w:b w:val="0"/>
          <w:bCs w:val="0"/>
          <w:sz w:val="20"/>
          <w:szCs w:val="20"/>
        </w:rPr>
      </w:pPr>
      <w:bookmarkStart w:id="922" w:name="_Toc468973655"/>
      <w:bookmarkStart w:id="923" w:name="_Toc489800965"/>
      <w:bookmarkStart w:id="924" w:name="_Toc519064786"/>
      <w:r w:rsidRPr="001113A4">
        <w:rPr>
          <w:sz w:val="20"/>
          <w:szCs w:val="20"/>
        </w:rPr>
        <w:t>TRANSFERS THAT OCCUR AROUND THE TIME OF THE ANNUAL</w:t>
      </w:r>
      <w:r w:rsidRPr="001113A4">
        <w:rPr>
          <w:spacing w:val="-2"/>
          <w:sz w:val="20"/>
          <w:szCs w:val="20"/>
        </w:rPr>
        <w:t xml:space="preserve"> </w:t>
      </w:r>
      <w:r w:rsidRPr="001113A4">
        <w:rPr>
          <w:sz w:val="20"/>
          <w:szCs w:val="20"/>
        </w:rPr>
        <w:t>RECERTIFICATION</w:t>
      </w:r>
      <w:bookmarkEnd w:id="922"/>
      <w:bookmarkEnd w:id="923"/>
      <w:bookmarkEnd w:id="924"/>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ight="114"/>
        <w:jc w:val="both"/>
        <w:rPr>
          <w:sz w:val="20"/>
          <w:szCs w:val="20"/>
        </w:rPr>
      </w:pPr>
      <w:r w:rsidRPr="001113A4">
        <w:rPr>
          <w:sz w:val="20"/>
          <w:szCs w:val="20"/>
        </w:rPr>
        <w:t>If the family transfers an interim recertification will be conducted (unless income and asset verifications</w:t>
      </w:r>
      <w:r w:rsidRPr="001113A4">
        <w:rPr>
          <w:spacing w:val="27"/>
          <w:sz w:val="20"/>
          <w:szCs w:val="20"/>
        </w:rPr>
        <w:t xml:space="preserve"> </w:t>
      </w:r>
      <w:r w:rsidRPr="001113A4">
        <w:rPr>
          <w:sz w:val="20"/>
          <w:szCs w:val="20"/>
        </w:rPr>
        <w:t>are current</w:t>
      </w:r>
      <w:r w:rsidRPr="001113A4">
        <w:rPr>
          <w:spacing w:val="14"/>
          <w:sz w:val="20"/>
          <w:szCs w:val="20"/>
        </w:rPr>
        <w:t xml:space="preserve"> </w:t>
      </w:r>
      <w:r w:rsidRPr="001113A4">
        <w:rPr>
          <w:sz w:val="20"/>
          <w:szCs w:val="20"/>
        </w:rPr>
        <w:t>within</w:t>
      </w:r>
      <w:r w:rsidRPr="001113A4">
        <w:rPr>
          <w:spacing w:val="15"/>
          <w:sz w:val="20"/>
          <w:szCs w:val="20"/>
        </w:rPr>
        <w:t xml:space="preserve"> </w:t>
      </w:r>
      <w:r w:rsidRPr="001113A4">
        <w:rPr>
          <w:sz w:val="20"/>
          <w:szCs w:val="20"/>
        </w:rPr>
        <w:t>the</w:t>
      </w:r>
      <w:r w:rsidRPr="001113A4">
        <w:rPr>
          <w:spacing w:val="13"/>
          <w:sz w:val="20"/>
          <w:szCs w:val="20"/>
        </w:rPr>
        <w:t xml:space="preserve"> </w:t>
      </w:r>
      <w:r w:rsidRPr="001113A4">
        <w:rPr>
          <w:sz w:val="20"/>
          <w:szCs w:val="20"/>
        </w:rPr>
        <w:t>last</w:t>
      </w:r>
      <w:r w:rsidRPr="001113A4">
        <w:rPr>
          <w:spacing w:val="14"/>
          <w:sz w:val="20"/>
          <w:szCs w:val="20"/>
        </w:rPr>
        <w:t xml:space="preserve"> </w:t>
      </w:r>
      <w:r w:rsidRPr="001113A4">
        <w:rPr>
          <w:sz w:val="20"/>
          <w:szCs w:val="20"/>
        </w:rPr>
        <w:t>120</w:t>
      </w:r>
      <w:r w:rsidRPr="001113A4">
        <w:rPr>
          <w:spacing w:val="15"/>
          <w:sz w:val="20"/>
          <w:szCs w:val="20"/>
        </w:rPr>
        <w:t xml:space="preserve"> </w:t>
      </w:r>
      <w:r w:rsidRPr="001113A4">
        <w:rPr>
          <w:sz w:val="20"/>
          <w:szCs w:val="20"/>
        </w:rPr>
        <w:t>days).</w:t>
      </w:r>
      <w:r w:rsidRPr="001113A4">
        <w:rPr>
          <w:spacing w:val="12"/>
          <w:sz w:val="20"/>
          <w:szCs w:val="20"/>
        </w:rPr>
        <w:t xml:space="preserve"> </w:t>
      </w:r>
      <w:r w:rsidRPr="001113A4">
        <w:rPr>
          <w:sz w:val="20"/>
          <w:szCs w:val="20"/>
        </w:rPr>
        <w:t>If</w:t>
      </w:r>
      <w:r w:rsidRPr="001113A4">
        <w:rPr>
          <w:spacing w:val="14"/>
          <w:sz w:val="20"/>
          <w:szCs w:val="20"/>
        </w:rPr>
        <w:t xml:space="preserve"> </w:t>
      </w:r>
      <w:r w:rsidRPr="001113A4">
        <w:rPr>
          <w:sz w:val="20"/>
          <w:szCs w:val="20"/>
        </w:rPr>
        <w:t>the</w:t>
      </w:r>
      <w:r w:rsidRPr="001113A4">
        <w:rPr>
          <w:spacing w:val="13"/>
          <w:sz w:val="20"/>
          <w:szCs w:val="20"/>
        </w:rPr>
        <w:t xml:space="preserve"> </w:t>
      </w:r>
      <w:r w:rsidRPr="001113A4">
        <w:rPr>
          <w:sz w:val="20"/>
          <w:szCs w:val="20"/>
        </w:rPr>
        <w:t>move</w:t>
      </w:r>
      <w:r w:rsidRPr="001113A4">
        <w:rPr>
          <w:spacing w:val="13"/>
          <w:sz w:val="20"/>
          <w:szCs w:val="20"/>
        </w:rPr>
        <w:t xml:space="preserve"> </w:t>
      </w:r>
      <w:r w:rsidRPr="001113A4">
        <w:rPr>
          <w:sz w:val="20"/>
          <w:szCs w:val="20"/>
        </w:rPr>
        <w:t>occurs</w:t>
      </w:r>
      <w:r w:rsidRPr="001113A4">
        <w:rPr>
          <w:spacing w:val="13"/>
          <w:sz w:val="20"/>
          <w:szCs w:val="20"/>
        </w:rPr>
        <w:t xml:space="preserve"> </w:t>
      </w:r>
      <w:r w:rsidRPr="001113A4">
        <w:rPr>
          <w:sz w:val="20"/>
          <w:szCs w:val="20"/>
        </w:rPr>
        <w:t>prior</w:t>
      </w:r>
      <w:r w:rsidRPr="001113A4">
        <w:rPr>
          <w:spacing w:val="12"/>
          <w:sz w:val="20"/>
          <w:szCs w:val="20"/>
        </w:rPr>
        <w:t xml:space="preserve"> </w:t>
      </w:r>
      <w:r w:rsidRPr="001113A4">
        <w:rPr>
          <w:sz w:val="20"/>
          <w:szCs w:val="20"/>
        </w:rPr>
        <w:t>to,</w:t>
      </w:r>
      <w:r w:rsidRPr="001113A4">
        <w:rPr>
          <w:spacing w:val="14"/>
          <w:sz w:val="20"/>
          <w:szCs w:val="20"/>
        </w:rPr>
        <w:t xml:space="preserve"> </w:t>
      </w:r>
      <w:r w:rsidRPr="001113A4">
        <w:rPr>
          <w:sz w:val="20"/>
          <w:szCs w:val="20"/>
        </w:rPr>
        <w:t>but</w:t>
      </w:r>
      <w:r w:rsidRPr="001113A4">
        <w:rPr>
          <w:spacing w:val="14"/>
          <w:sz w:val="20"/>
          <w:szCs w:val="20"/>
        </w:rPr>
        <w:t xml:space="preserve"> </w:t>
      </w:r>
      <w:r w:rsidRPr="001113A4">
        <w:rPr>
          <w:sz w:val="20"/>
          <w:szCs w:val="20"/>
        </w:rPr>
        <w:t>close</w:t>
      </w:r>
      <w:r w:rsidRPr="001113A4">
        <w:rPr>
          <w:spacing w:val="13"/>
          <w:sz w:val="20"/>
          <w:szCs w:val="20"/>
        </w:rPr>
        <w:t xml:space="preserve"> </w:t>
      </w:r>
      <w:r w:rsidRPr="001113A4">
        <w:rPr>
          <w:sz w:val="20"/>
          <w:szCs w:val="20"/>
        </w:rPr>
        <w:t>to</w:t>
      </w:r>
      <w:r w:rsidRPr="001113A4">
        <w:rPr>
          <w:spacing w:val="10"/>
          <w:sz w:val="20"/>
          <w:szCs w:val="20"/>
        </w:rPr>
        <w:t xml:space="preserve"> </w:t>
      </w:r>
      <w:r w:rsidRPr="001113A4">
        <w:rPr>
          <w:sz w:val="20"/>
          <w:szCs w:val="20"/>
        </w:rPr>
        <w:t>the</w:t>
      </w:r>
      <w:r w:rsidRPr="001113A4">
        <w:rPr>
          <w:spacing w:val="13"/>
          <w:sz w:val="20"/>
          <w:szCs w:val="20"/>
        </w:rPr>
        <w:t xml:space="preserve"> </w:t>
      </w:r>
      <w:r w:rsidRPr="001113A4">
        <w:rPr>
          <w:sz w:val="20"/>
          <w:szCs w:val="20"/>
        </w:rPr>
        <w:t>time</w:t>
      </w:r>
      <w:r w:rsidRPr="001113A4">
        <w:rPr>
          <w:spacing w:val="10"/>
          <w:sz w:val="20"/>
          <w:szCs w:val="20"/>
        </w:rPr>
        <w:t xml:space="preserve"> </w:t>
      </w:r>
      <w:r w:rsidRPr="001113A4">
        <w:rPr>
          <w:sz w:val="20"/>
          <w:szCs w:val="20"/>
        </w:rPr>
        <w:t>(within</w:t>
      </w:r>
      <w:r w:rsidRPr="001113A4">
        <w:rPr>
          <w:spacing w:val="15"/>
          <w:sz w:val="20"/>
          <w:szCs w:val="20"/>
        </w:rPr>
        <w:t xml:space="preserve"> </w:t>
      </w:r>
      <w:r w:rsidRPr="001113A4">
        <w:rPr>
          <w:sz w:val="20"/>
          <w:szCs w:val="20"/>
        </w:rPr>
        <w:t>120</w:t>
      </w:r>
      <w:r w:rsidRPr="001113A4">
        <w:rPr>
          <w:spacing w:val="15"/>
          <w:sz w:val="20"/>
          <w:szCs w:val="20"/>
        </w:rPr>
        <w:t xml:space="preserve"> </w:t>
      </w:r>
      <w:r w:rsidRPr="001113A4">
        <w:rPr>
          <w:sz w:val="20"/>
          <w:szCs w:val="20"/>
        </w:rPr>
        <w:t>days)</w:t>
      </w:r>
      <w:r w:rsidRPr="001113A4">
        <w:rPr>
          <w:spacing w:val="14"/>
          <w:sz w:val="20"/>
          <w:szCs w:val="20"/>
        </w:rPr>
        <w:t xml:space="preserve"> </w:t>
      </w:r>
      <w:r w:rsidRPr="001113A4">
        <w:rPr>
          <w:sz w:val="20"/>
          <w:szCs w:val="20"/>
        </w:rPr>
        <w:t>of</w:t>
      </w:r>
      <w:r w:rsidRPr="001113A4">
        <w:rPr>
          <w:spacing w:val="14"/>
          <w:sz w:val="20"/>
          <w:szCs w:val="20"/>
        </w:rPr>
        <w:t xml:space="preserve"> </w:t>
      </w:r>
      <w:r w:rsidRPr="001113A4">
        <w:rPr>
          <w:sz w:val="20"/>
          <w:szCs w:val="20"/>
        </w:rPr>
        <w:t>the</w:t>
      </w:r>
      <w:r w:rsidRPr="001113A4">
        <w:rPr>
          <w:spacing w:val="-1"/>
          <w:sz w:val="20"/>
          <w:szCs w:val="20"/>
        </w:rPr>
        <w:t xml:space="preserve"> </w:t>
      </w:r>
      <w:r w:rsidRPr="001113A4">
        <w:rPr>
          <w:sz w:val="20"/>
          <w:szCs w:val="20"/>
        </w:rPr>
        <w:t>regularly</w:t>
      </w:r>
      <w:r w:rsidRPr="001113A4">
        <w:rPr>
          <w:spacing w:val="30"/>
          <w:sz w:val="20"/>
          <w:szCs w:val="20"/>
        </w:rPr>
        <w:t xml:space="preserve"> </w:t>
      </w:r>
      <w:r w:rsidRPr="001113A4">
        <w:rPr>
          <w:sz w:val="20"/>
          <w:szCs w:val="20"/>
        </w:rPr>
        <w:t>scheduled</w:t>
      </w:r>
      <w:r w:rsidRPr="001113A4">
        <w:rPr>
          <w:spacing w:val="32"/>
          <w:sz w:val="20"/>
          <w:szCs w:val="20"/>
        </w:rPr>
        <w:t xml:space="preserve"> </w:t>
      </w:r>
      <w:r w:rsidRPr="001113A4">
        <w:rPr>
          <w:sz w:val="20"/>
          <w:szCs w:val="20"/>
        </w:rPr>
        <w:t>annual</w:t>
      </w:r>
      <w:r w:rsidRPr="001113A4">
        <w:rPr>
          <w:spacing w:val="31"/>
          <w:sz w:val="20"/>
          <w:szCs w:val="20"/>
        </w:rPr>
        <w:t xml:space="preserve"> </w:t>
      </w:r>
      <w:r w:rsidRPr="001113A4">
        <w:rPr>
          <w:sz w:val="20"/>
          <w:szCs w:val="20"/>
        </w:rPr>
        <w:t>recertification,</w:t>
      </w:r>
      <w:r w:rsidRPr="001113A4">
        <w:rPr>
          <w:spacing w:val="31"/>
          <w:sz w:val="20"/>
          <w:szCs w:val="20"/>
        </w:rPr>
        <w:t xml:space="preserve"> </w:t>
      </w:r>
      <w:r w:rsidRPr="001113A4">
        <w:rPr>
          <w:sz w:val="20"/>
          <w:szCs w:val="20"/>
        </w:rPr>
        <w:t>an</w:t>
      </w:r>
      <w:r w:rsidRPr="001113A4">
        <w:rPr>
          <w:spacing w:val="32"/>
          <w:sz w:val="20"/>
          <w:szCs w:val="20"/>
        </w:rPr>
        <w:t xml:space="preserve"> </w:t>
      </w:r>
      <w:r w:rsidRPr="001113A4">
        <w:rPr>
          <w:sz w:val="20"/>
          <w:szCs w:val="20"/>
        </w:rPr>
        <w:t>interim</w:t>
      </w:r>
      <w:r w:rsidRPr="001113A4">
        <w:rPr>
          <w:spacing w:val="31"/>
          <w:sz w:val="20"/>
          <w:szCs w:val="20"/>
        </w:rPr>
        <w:t xml:space="preserve"> </w:t>
      </w:r>
      <w:r w:rsidRPr="001113A4">
        <w:rPr>
          <w:sz w:val="20"/>
          <w:szCs w:val="20"/>
        </w:rPr>
        <w:t>recertification</w:t>
      </w:r>
      <w:r w:rsidRPr="001113A4">
        <w:rPr>
          <w:spacing w:val="32"/>
          <w:sz w:val="20"/>
          <w:szCs w:val="20"/>
        </w:rPr>
        <w:t xml:space="preserve"> </w:t>
      </w:r>
      <w:r w:rsidRPr="001113A4">
        <w:rPr>
          <w:sz w:val="20"/>
          <w:szCs w:val="20"/>
        </w:rPr>
        <w:t>will</w:t>
      </w:r>
      <w:r w:rsidRPr="001113A4">
        <w:rPr>
          <w:spacing w:val="31"/>
          <w:sz w:val="20"/>
          <w:szCs w:val="20"/>
        </w:rPr>
        <w:t xml:space="preserve"> </w:t>
      </w:r>
      <w:r w:rsidRPr="001113A4">
        <w:rPr>
          <w:sz w:val="20"/>
          <w:szCs w:val="20"/>
        </w:rPr>
        <w:t>be</w:t>
      </w:r>
      <w:r w:rsidRPr="001113A4">
        <w:rPr>
          <w:spacing w:val="32"/>
          <w:sz w:val="20"/>
          <w:szCs w:val="20"/>
        </w:rPr>
        <w:t xml:space="preserve"> </w:t>
      </w:r>
      <w:r w:rsidRPr="001113A4">
        <w:rPr>
          <w:sz w:val="20"/>
          <w:szCs w:val="20"/>
        </w:rPr>
        <w:t>conducted</w:t>
      </w:r>
      <w:r w:rsidRPr="001113A4">
        <w:rPr>
          <w:spacing w:val="27"/>
          <w:sz w:val="20"/>
          <w:szCs w:val="20"/>
        </w:rPr>
        <w:t xml:space="preserve"> </w:t>
      </w:r>
      <w:r w:rsidRPr="001113A4">
        <w:rPr>
          <w:sz w:val="20"/>
          <w:szCs w:val="20"/>
        </w:rPr>
        <w:t>first</w:t>
      </w:r>
      <w:r w:rsidRPr="001113A4">
        <w:rPr>
          <w:spacing w:val="31"/>
          <w:sz w:val="20"/>
          <w:szCs w:val="20"/>
        </w:rPr>
        <w:t xml:space="preserve"> </w:t>
      </w:r>
      <w:r w:rsidRPr="001113A4">
        <w:rPr>
          <w:sz w:val="20"/>
          <w:szCs w:val="20"/>
        </w:rPr>
        <w:t>so</w:t>
      </w:r>
      <w:r w:rsidRPr="001113A4">
        <w:rPr>
          <w:spacing w:val="32"/>
          <w:sz w:val="20"/>
          <w:szCs w:val="20"/>
        </w:rPr>
        <w:t xml:space="preserve"> </w:t>
      </w:r>
      <w:r w:rsidRPr="001113A4">
        <w:rPr>
          <w:sz w:val="20"/>
          <w:szCs w:val="20"/>
        </w:rPr>
        <w:t>that</w:t>
      </w:r>
      <w:r w:rsidRPr="001113A4">
        <w:rPr>
          <w:spacing w:val="33"/>
          <w:sz w:val="20"/>
          <w:szCs w:val="20"/>
        </w:rPr>
        <w:t xml:space="preserve"> </w:t>
      </w:r>
      <w:r w:rsidRPr="001113A4">
        <w:rPr>
          <w:sz w:val="20"/>
          <w:szCs w:val="20"/>
        </w:rPr>
        <w:t xml:space="preserve">current income is used to determine </w:t>
      </w:r>
      <w:r w:rsidRPr="001113A4">
        <w:rPr>
          <w:sz w:val="20"/>
          <w:szCs w:val="20"/>
        </w:rPr>
        <w:lastRenderedPageBreak/>
        <w:t>tenant rent for the new lease. The interim recertification will be followed by</w:t>
      </w:r>
      <w:r w:rsidRPr="001113A4">
        <w:rPr>
          <w:spacing w:val="34"/>
          <w:sz w:val="20"/>
          <w:szCs w:val="20"/>
        </w:rPr>
        <w:t xml:space="preserve"> </w:t>
      </w:r>
      <w:r w:rsidRPr="001113A4">
        <w:rPr>
          <w:sz w:val="20"/>
          <w:szCs w:val="20"/>
        </w:rPr>
        <w:t>the</w:t>
      </w:r>
      <w:r w:rsidRPr="001113A4">
        <w:rPr>
          <w:spacing w:val="-1"/>
          <w:sz w:val="20"/>
          <w:szCs w:val="20"/>
        </w:rPr>
        <w:t xml:space="preserve"> </w:t>
      </w:r>
      <w:r w:rsidRPr="001113A4">
        <w:rPr>
          <w:sz w:val="20"/>
          <w:szCs w:val="20"/>
        </w:rPr>
        <w:t>regularly</w:t>
      </w:r>
      <w:r w:rsidRPr="001113A4">
        <w:rPr>
          <w:spacing w:val="16"/>
          <w:sz w:val="20"/>
          <w:szCs w:val="20"/>
        </w:rPr>
        <w:t xml:space="preserve"> </w:t>
      </w:r>
      <w:r w:rsidRPr="001113A4">
        <w:rPr>
          <w:sz w:val="20"/>
          <w:szCs w:val="20"/>
        </w:rPr>
        <w:t>scheduled</w:t>
      </w:r>
      <w:r w:rsidRPr="001113A4">
        <w:rPr>
          <w:spacing w:val="18"/>
          <w:sz w:val="20"/>
          <w:szCs w:val="20"/>
        </w:rPr>
        <w:t xml:space="preserve"> </w:t>
      </w:r>
      <w:r w:rsidRPr="001113A4">
        <w:rPr>
          <w:sz w:val="20"/>
          <w:szCs w:val="20"/>
        </w:rPr>
        <w:t>annual</w:t>
      </w:r>
      <w:r w:rsidRPr="001113A4">
        <w:rPr>
          <w:spacing w:val="17"/>
          <w:sz w:val="20"/>
          <w:szCs w:val="20"/>
        </w:rPr>
        <w:t xml:space="preserve"> </w:t>
      </w:r>
      <w:r w:rsidRPr="001113A4">
        <w:rPr>
          <w:sz w:val="20"/>
          <w:szCs w:val="20"/>
        </w:rPr>
        <w:t>recertification</w:t>
      </w:r>
      <w:r w:rsidRPr="001113A4">
        <w:rPr>
          <w:spacing w:val="18"/>
          <w:sz w:val="20"/>
          <w:szCs w:val="20"/>
        </w:rPr>
        <w:t xml:space="preserve"> </w:t>
      </w:r>
      <w:r w:rsidRPr="001113A4">
        <w:rPr>
          <w:sz w:val="20"/>
          <w:szCs w:val="20"/>
        </w:rPr>
        <w:t>at</w:t>
      </w:r>
      <w:r w:rsidRPr="001113A4">
        <w:rPr>
          <w:spacing w:val="19"/>
          <w:sz w:val="20"/>
          <w:szCs w:val="20"/>
        </w:rPr>
        <w:t xml:space="preserve"> </w:t>
      </w:r>
      <w:r w:rsidRPr="001113A4">
        <w:rPr>
          <w:sz w:val="20"/>
          <w:szCs w:val="20"/>
        </w:rPr>
        <w:t>which</w:t>
      </w:r>
      <w:r w:rsidRPr="001113A4">
        <w:rPr>
          <w:spacing w:val="18"/>
          <w:sz w:val="20"/>
          <w:szCs w:val="20"/>
        </w:rPr>
        <w:t xml:space="preserve"> </w:t>
      </w:r>
      <w:r w:rsidRPr="001113A4">
        <w:rPr>
          <w:sz w:val="20"/>
          <w:szCs w:val="20"/>
        </w:rPr>
        <w:t>time</w:t>
      </w:r>
      <w:r w:rsidRPr="001113A4">
        <w:rPr>
          <w:spacing w:val="15"/>
          <w:sz w:val="20"/>
          <w:szCs w:val="20"/>
        </w:rPr>
        <w:t xml:space="preserve"> </w:t>
      </w:r>
      <w:r w:rsidRPr="001113A4">
        <w:rPr>
          <w:sz w:val="20"/>
          <w:szCs w:val="20"/>
        </w:rPr>
        <w:t>the</w:t>
      </w:r>
      <w:r w:rsidRPr="001113A4">
        <w:rPr>
          <w:spacing w:val="15"/>
          <w:sz w:val="20"/>
          <w:szCs w:val="20"/>
        </w:rPr>
        <w:t xml:space="preserve"> </w:t>
      </w:r>
      <w:r w:rsidRPr="001113A4">
        <w:rPr>
          <w:sz w:val="20"/>
          <w:szCs w:val="20"/>
        </w:rPr>
        <w:t>next</w:t>
      </w:r>
      <w:r w:rsidRPr="001113A4">
        <w:rPr>
          <w:spacing w:val="19"/>
          <w:sz w:val="20"/>
          <w:szCs w:val="20"/>
        </w:rPr>
        <w:t xml:space="preserve"> </w:t>
      </w:r>
      <w:r w:rsidRPr="001113A4">
        <w:rPr>
          <w:sz w:val="20"/>
          <w:szCs w:val="20"/>
        </w:rPr>
        <w:t>recertification</w:t>
      </w:r>
      <w:r w:rsidRPr="001113A4">
        <w:rPr>
          <w:spacing w:val="18"/>
          <w:sz w:val="20"/>
          <w:szCs w:val="20"/>
        </w:rPr>
        <w:t xml:space="preserve"> </w:t>
      </w:r>
      <w:r w:rsidRPr="001113A4">
        <w:rPr>
          <w:sz w:val="20"/>
          <w:szCs w:val="20"/>
        </w:rPr>
        <w:t>date</w:t>
      </w:r>
      <w:r w:rsidRPr="001113A4">
        <w:rPr>
          <w:spacing w:val="15"/>
          <w:sz w:val="20"/>
          <w:szCs w:val="20"/>
        </w:rPr>
        <w:t xml:space="preserve"> </w:t>
      </w:r>
      <w:r w:rsidRPr="001113A4">
        <w:rPr>
          <w:sz w:val="20"/>
          <w:szCs w:val="20"/>
        </w:rPr>
        <w:t>will</w:t>
      </w:r>
      <w:r w:rsidRPr="001113A4">
        <w:rPr>
          <w:spacing w:val="17"/>
          <w:sz w:val="20"/>
          <w:szCs w:val="20"/>
        </w:rPr>
        <w:t xml:space="preserve"> </w:t>
      </w:r>
      <w:r w:rsidRPr="001113A4">
        <w:rPr>
          <w:sz w:val="20"/>
          <w:szCs w:val="20"/>
        </w:rPr>
        <w:t>be</w:t>
      </w:r>
      <w:r w:rsidRPr="001113A4">
        <w:rPr>
          <w:spacing w:val="18"/>
          <w:sz w:val="20"/>
          <w:szCs w:val="20"/>
        </w:rPr>
        <w:t xml:space="preserve"> </w:t>
      </w:r>
      <w:r w:rsidRPr="001113A4">
        <w:rPr>
          <w:sz w:val="20"/>
          <w:szCs w:val="20"/>
        </w:rPr>
        <w:t>changed</w:t>
      </w:r>
      <w:r w:rsidRPr="001113A4">
        <w:rPr>
          <w:spacing w:val="15"/>
          <w:sz w:val="20"/>
          <w:szCs w:val="20"/>
        </w:rPr>
        <w:t xml:space="preserve"> </w:t>
      </w:r>
      <w:r w:rsidRPr="001113A4">
        <w:rPr>
          <w:sz w:val="20"/>
          <w:szCs w:val="20"/>
        </w:rPr>
        <w:t>to</w:t>
      </w:r>
      <w:r w:rsidRPr="001113A4">
        <w:rPr>
          <w:spacing w:val="15"/>
          <w:sz w:val="20"/>
          <w:szCs w:val="20"/>
        </w:rPr>
        <w:t xml:space="preserve"> </w:t>
      </w:r>
      <w:r w:rsidRPr="001113A4">
        <w:rPr>
          <w:sz w:val="20"/>
          <w:szCs w:val="20"/>
        </w:rPr>
        <w:t>the</w:t>
      </w:r>
      <w:r w:rsidRPr="001113A4">
        <w:rPr>
          <w:spacing w:val="-1"/>
          <w:sz w:val="20"/>
          <w:szCs w:val="20"/>
        </w:rPr>
        <w:t xml:space="preserve"> </w:t>
      </w:r>
      <w:r w:rsidRPr="001113A4">
        <w:rPr>
          <w:sz w:val="20"/>
          <w:szCs w:val="20"/>
        </w:rPr>
        <w:t>next</w:t>
      </w:r>
      <w:r w:rsidRPr="001113A4">
        <w:rPr>
          <w:spacing w:val="-2"/>
          <w:sz w:val="20"/>
          <w:szCs w:val="20"/>
        </w:rPr>
        <w:t xml:space="preserve"> </w:t>
      </w:r>
      <w:r w:rsidRPr="001113A4">
        <w:rPr>
          <w:sz w:val="20"/>
          <w:szCs w:val="20"/>
        </w:rPr>
        <w:t>year.</w:t>
      </w:r>
      <w:r w:rsidRPr="001113A4">
        <w:rPr>
          <w:spacing w:val="-4"/>
          <w:sz w:val="20"/>
          <w:szCs w:val="20"/>
        </w:rPr>
        <w:t xml:space="preserve"> </w:t>
      </w:r>
      <w:r w:rsidRPr="001113A4">
        <w:rPr>
          <w:sz w:val="20"/>
          <w:szCs w:val="20"/>
        </w:rPr>
        <w:t>This</w:t>
      </w:r>
      <w:r w:rsidRPr="001113A4">
        <w:rPr>
          <w:spacing w:val="-3"/>
          <w:sz w:val="20"/>
          <w:szCs w:val="20"/>
        </w:rPr>
        <w:t xml:space="preserve"> </w:t>
      </w:r>
      <w:r w:rsidRPr="001113A4">
        <w:rPr>
          <w:sz w:val="20"/>
          <w:szCs w:val="20"/>
        </w:rPr>
        <w:t>two-step</w:t>
      </w:r>
      <w:r w:rsidRPr="001113A4">
        <w:rPr>
          <w:spacing w:val="-8"/>
          <w:sz w:val="20"/>
          <w:szCs w:val="20"/>
        </w:rPr>
        <w:t xml:space="preserve"> </w:t>
      </w:r>
      <w:r w:rsidRPr="001113A4">
        <w:rPr>
          <w:sz w:val="20"/>
          <w:szCs w:val="20"/>
        </w:rPr>
        <w:t>method</w:t>
      </w:r>
      <w:r w:rsidRPr="001113A4">
        <w:rPr>
          <w:spacing w:val="-5"/>
          <w:sz w:val="20"/>
          <w:szCs w:val="20"/>
        </w:rPr>
        <w:t xml:space="preserve"> </w:t>
      </w:r>
      <w:r w:rsidRPr="001113A4">
        <w:rPr>
          <w:sz w:val="20"/>
          <w:szCs w:val="20"/>
        </w:rPr>
        <w:t>ensures</w:t>
      </w:r>
      <w:r w:rsidRPr="001113A4">
        <w:rPr>
          <w:spacing w:val="-5"/>
          <w:sz w:val="20"/>
          <w:szCs w:val="20"/>
        </w:rPr>
        <w:t xml:space="preserve"> </w:t>
      </w:r>
      <w:r w:rsidRPr="001113A4">
        <w:rPr>
          <w:sz w:val="20"/>
          <w:szCs w:val="20"/>
        </w:rPr>
        <w:t>that</w:t>
      </w:r>
      <w:r w:rsidRPr="001113A4">
        <w:rPr>
          <w:spacing w:val="-4"/>
          <w:sz w:val="20"/>
          <w:szCs w:val="20"/>
        </w:rPr>
        <w:t xml:space="preserve"> </w:t>
      </w:r>
      <w:r w:rsidRPr="001113A4">
        <w:rPr>
          <w:sz w:val="20"/>
          <w:szCs w:val="20"/>
        </w:rPr>
        <w:t>current</w:t>
      </w:r>
      <w:r w:rsidRPr="001113A4">
        <w:rPr>
          <w:spacing w:val="-2"/>
          <w:sz w:val="20"/>
          <w:szCs w:val="20"/>
        </w:rPr>
        <w:t xml:space="preserve"> </w:t>
      </w:r>
      <w:r w:rsidRPr="001113A4">
        <w:rPr>
          <w:sz w:val="20"/>
          <w:szCs w:val="20"/>
        </w:rPr>
        <w:t>income</w:t>
      </w:r>
      <w:r w:rsidRPr="001113A4">
        <w:rPr>
          <w:spacing w:val="-5"/>
          <w:sz w:val="20"/>
          <w:szCs w:val="20"/>
        </w:rPr>
        <w:t xml:space="preserve"> </w:t>
      </w:r>
      <w:r w:rsidRPr="001113A4">
        <w:rPr>
          <w:sz w:val="20"/>
          <w:szCs w:val="20"/>
        </w:rPr>
        <w:t>is</w:t>
      </w:r>
      <w:r w:rsidRPr="001113A4">
        <w:rPr>
          <w:spacing w:val="-3"/>
          <w:sz w:val="20"/>
          <w:szCs w:val="20"/>
        </w:rPr>
        <w:t xml:space="preserve"> </w:t>
      </w:r>
      <w:r w:rsidRPr="001113A4">
        <w:rPr>
          <w:sz w:val="20"/>
          <w:szCs w:val="20"/>
        </w:rPr>
        <w:t>used</w:t>
      </w:r>
      <w:r w:rsidRPr="001113A4">
        <w:rPr>
          <w:spacing w:val="-8"/>
          <w:sz w:val="20"/>
          <w:szCs w:val="20"/>
        </w:rPr>
        <w:t xml:space="preserve"> </w:t>
      </w:r>
      <w:r w:rsidRPr="001113A4">
        <w:rPr>
          <w:sz w:val="20"/>
          <w:szCs w:val="20"/>
        </w:rPr>
        <w:t>for</w:t>
      </w:r>
      <w:r w:rsidRPr="001113A4">
        <w:rPr>
          <w:spacing w:val="-2"/>
          <w:sz w:val="20"/>
          <w:szCs w:val="20"/>
        </w:rPr>
        <w:t xml:space="preserve"> </w:t>
      </w:r>
      <w:r w:rsidRPr="001113A4">
        <w:rPr>
          <w:sz w:val="20"/>
          <w:szCs w:val="20"/>
        </w:rPr>
        <w:t>new</w:t>
      </w:r>
      <w:r w:rsidRPr="001113A4">
        <w:rPr>
          <w:spacing w:val="-6"/>
          <w:sz w:val="20"/>
          <w:szCs w:val="20"/>
        </w:rPr>
        <w:t xml:space="preserve"> </w:t>
      </w:r>
      <w:r w:rsidRPr="001113A4">
        <w:rPr>
          <w:sz w:val="20"/>
          <w:szCs w:val="20"/>
        </w:rPr>
        <w:t>leases</w:t>
      </w:r>
      <w:r w:rsidRPr="001113A4">
        <w:rPr>
          <w:spacing w:val="-3"/>
          <w:sz w:val="20"/>
          <w:szCs w:val="20"/>
        </w:rPr>
        <w:t xml:space="preserve"> </w:t>
      </w:r>
      <w:r w:rsidRPr="001113A4">
        <w:rPr>
          <w:sz w:val="20"/>
          <w:szCs w:val="20"/>
        </w:rPr>
        <w:t>and</w:t>
      </w:r>
      <w:r w:rsidRPr="001113A4">
        <w:rPr>
          <w:spacing w:val="-3"/>
          <w:sz w:val="20"/>
          <w:szCs w:val="20"/>
        </w:rPr>
        <w:t xml:space="preserve"> </w:t>
      </w:r>
      <w:r w:rsidRPr="001113A4">
        <w:rPr>
          <w:sz w:val="20"/>
          <w:szCs w:val="20"/>
        </w:rPr>
        <w:t>ensures</w:t>
      </w:r>
      <w:r w:rsidRPr="001113A4">
        <w:rPr>
          <w:spacing w:val="-3"/>
          <w:sz w:val="20"/>
          <w:szCs w:val="20"/>
        </w:rPr>
        <w:t xml:space="preserve"> </w:t>
      </w:r>
      <w:r w:rsidRPr="001113A4">
        <w:rPr>
          <w:sz w:val="20"/>
          <w:szCs w:val="20"/>
        </w:rPr>
        <w:t>a</w:t>
      </w:r>
      <w:r w:rsidRPr="001113A4">
        <w:rPr>
          <w:spacing w:val="-8"/>
          <w:sz w:val="20"/>
          <w:szCs w:val="20"/>
        </w:rPr>
        <w:t xml:space="preserve"> </w:t>
      </w:r>
      <w:r w:rsidRPr="001113A4">
        <w:rPr>
          <w:sz w:val="20"/>
          <w:szCs w:val="20"/>
        </w:rPr>
        <w:t>complete annual recertification is performed while allowing the recertification month to remain the same as the</w:t>
      </w:r>
      <w:r w:rsidRPr="001113A4">
        <w:rPr>
          <w:spacing w:val="-26"/>
          <w:sz w:val="20"/>
          <w:szCs w:val="20"/>
        </w:rPr>
        <w:t xml:space="preserve"> </w:t>
      </w:r>
      <w:r w:rsidRPr="001113A4">
        <w:rPr>
          <w:sz w:val="20"/>
          <w:szCs w:val="20"/>
        </w:rPr>
        <w:t>original</w:t>
      </w:r>
      <w:r w:rsidRPr="001113A4">
        <w:rPr>
          <w:spacing w:val="-1"/>
          <w:sz w:val="20"/>
          <w:szCs w:val="20"/>
        </w:rPr>
        <w:t xml:space="preserve"> </w:t>
      </w:r>
      <w:r w:rsidRPr="001113A4">
        <w:rPr>
          <w:sz w:val="20"/>
          <w:szCs w:val="20"/>
        </w:rPr>
        <w:t>admission</w:t>
      </w:r>
      <w:r w:rsidRPr="001113A4">
        <w:rPr>
          <w:spacing w:val="-6"/>
          <w:sz w:val="20"/>
          <w:szCs w:val="20"/>
        </w:rPr>
        <w:t xml:space="preserve"> </w:t>
      </w:r>
      <w:r w:rsidRPr="001113A4">
        <w:rPr>
          <w:sz w:val="20"/>
          <w:szCs w:val="20"/>
        </w:rPr>
        <w:t>month.</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6"/>
        </w:numPr>
        <w:tabs>
          <w:tab w:val="left" w:pos="831"/>
        </w:tabs>
        <w:kinsoku w:val="0"/>
        <w:overflowPunct w:val="0"/>
        <w:jc w:val="both"/>
        <w:rPr>
          <w:b w:val="0"/>
          <w:bCs w:val="0"/>
          <w:sz w:val="20"/>
          <w:szCs w:val="20"/>
        </w:rPr>
      </w:pPr>
      <w:bookmarkStart w:id="925" w:name="_Toc468973656"/>
      <w:bookmarkStart w:id="926" w:name="_Toc489800966"/>
      <w:bookmarkStart w:id="927" w:name="_Toc519064787"/>
      <w:r w:rsidRPr="001113A4">
        <w:rPr>
          <w:sz w:val="20"/>
          <w:szCs w:val="20"/>
        </w:rPr>
        <w:t>RECERTIFICATION NOTICE TO THE</w:t>
      </w:r>
      <w:r w:rsidRPr="001113A4">
        <w:rPr>
          <w:spacing w:val="1"/>
          <w:sz w:val="20"/>
          <w:szCs w:val="20"/>
        </w:rPr>
        <w:t xml:space="preserve"> </w:t>
      </w:r>
      <w:r w:rsidRPr="001113A4">
        <w:rPr>
          <w:sz w:val="20"/>
          <w:szCs w:val="20"/>
        </w:rPr>
        <w:t>FAMILY</w:t>
      </w:r>
      <w:bookmarkEnd w:id="925"/>
      <w:bookmarkEnd w:id="926"/>
      <w:bookmarkEnd w:id="927"/>
    </w:p>
    <w:p w:rsidR="00A1660D" w:rsidRPr="001113A4" w:rsidRDefault="00A1660D">
      <w:pPr>
        <w:pStyle w:val="BodyText"/>
        <w:kinsoku w:val="0"/>
        <w:overflowPunct w:val="0"/>
        <w:spacing w:before="3"/>
        <w:ind w:left="0"/>
        <w:rPr>
          <w:b/>
          <w:bCs/>
          <w:sz w:val="20"/>
          <w:szCs w:val="20"/>
        </w:rPr>
      </w:pPr>
    </w:p>
    <w:p w:rsidR="00A1660D" w:rsidRPr="001113A4" w:rsidRDefault="00AF435B">
      <w:pPr>
        <w:pStyle w:val="BodyText"/>
        <w:kinsoku w:val="0"/>
        <w:overflowPunct w:val="0"/>
        <w:ind w:left="470" w:right="116"/>
        <w:jc w:val="both"/>
        <w:rPr>
          <w:sz w:val="20"/>
          <w:szCs w:val="20"/>
        </w:rPr>
      </w:pPr>
      <w:r w:rsidRPr="001113A4">
        <w:rPr>
          <w:sz w:val="20"/>
          <w:szCs w:val="20"/>
        </w:rPr>
        <w:t>FWHS</w:t>
      </w:r>
      <w:r w:rsidR="00A1660D" w:rsidRPr="001113A4">
        <w:rPr>
          <w:sz w:val="20"/>
          <w:szCs w:val="20"/>
        </w:rPr>
        <w:t xml:space="preserve"> will maintain a recertification tracking system and the household will be notified by mail at</w:t>
      </w:r>
      <w:r w:rsidR="00A1660D" w:rsidRPr="001113A4">
        <w:rPr>
          <w:spacing w:val="41"/>
          <w:sz w:val="20"/>
          <w:szCs w:val="20"/>
        </w:rPr>
        <w:t xml:space="preserve"> </w:t>
      </w:r>
      <w:r w:rsidR="00A1660D" w:rsidRPr="001113A4">
        <w:rPr>
          <w:sz w:val="20"/>
          <w:szCs w:val="20"/>
        </w:rPr>
        <w:t xml:space="preserve">least </w:t>
      </w:r>
      <w:r w:rsidR="0003749C">
        <w:rPr>
          <w:sz w:val="20"/>
          <w:szCs w:val="20"/>
        </w:rPr>
        <w:t>120</w:t>
      </w:r>
      <w:r w:rsidR="0003749C" w:rsidRPr="001113A4">
        <w:rPr>
          <w:spacing w:val="-11"/>
          <w:sz w:val="20"/>
          <w:szCs w:val="20"/>
        </w:rPr>
        <w:t xml:space="preserve"> </w:t>
      </w:r>
      <w:r w:rsidR="00A1660D" w:rsidRPr="001113A4">
        <w:rPr>
          <w:sz w:val="20"/>
          <w:szCs w:val="20"/>
        </w:rPr>
        <w:t>days</w:t>
      </w:r>
      <w:r w:rsidR="00A1660D" w:rsidRPr="001113A4">
        <w:rPr>
          <w:spacing w:val="-9"/>
          <w:sz w:val="20"/>
          <w:szCs w:val="20"/>
        </w:rPr>
        <w:t xml:space="preserve"> </w:t>
      </w:r>
      <w:r w:rsidR="00A1660D" w:rsidRPr="001113A4">
        <w:rPr>
          <w:sz w:val="20"/>
          <w:szCs w:val="20"/>
        </w:rPr>
        <w:t>in</w:t>
      </w:r>
      <w:r w:rsidR="00A1660D" w:rsidRPr="001113A4">
        <w:rPr>
          <w:spacing w:val="-11"/>
          <w:sz w:val="20"/>
          <w:szCs w:val="20"/>
        </w:rPr>
        <w:t xml:space="preserve"> </w:t>
      </w:r>
      <w:r w:rsidR="00A1660D" w:rsidRPr="001113A4">
        <w:rPr>
          <w:sz w:val="20"/>
          <w:szCs w:val="20"/>
        </w:rPr>
        <w:t>advance</w:t>
      </w:r>
      <w:r w:rsidR="00A1660D" w:rsidRPr="001113A4">
        <w:rPr>
          <w:spacing w:val="-9"/>
          <w:sz w:val="20"/>
          <w:szCs w:val="20"/>
        </w:rPr>
        <w:t xml:space="preserve"> </w:t>
      </w:r>
      <w:r w:rsidR="00A1660D" w:rsidRPr="001113A4">
        <w:rPr>
          <w:sz w:val="20"/>
          <w:szCs w:val="20"/>
        </w:rPr>
        <w:t>of</w:t>
      </w:r>
      <w:r w:rsidR="00A1660D" w:rsidRPr="001113A4">
        <w:rPr>
          <w:spacing w:val="-10"/>
          <w:sz w:val="20"/>
          <w:szCs w:val="20"/>
        </w:rPr>
        <w:t xml:space="preserve"> </w:t>
      </w:r>
      <w:r w:rsidR="00A1660D" w:rsidRPr="001113A4">
        <w:rPr>
          <w:sz w:val="20"/>
          <w:szCs w:val="20"/>
        </w:rPr>
        <w:t>the</w:t>
      </w:r>
      <w:r w:rsidR="00A1660D" w:rsidRPr="001113A4">
        <w:rPr>
          <w:spacing w:val="-11"/>
          <w:sz w:val="20"/>
          <w:szCs w:val="20"/>
        </w:rPr>
        <w:t xml:space="preserve"> </w:t>
      </w:r>
      <w:r w:rsidR="00A1660D" w:rsidRPr="001113A4">
        <w:rPr>
          <w:sz w:val="20"/>
          <w:szCs w:val="20"/>
        </w:rPr>
        <w:t>anniversary</w:t>
      </w:r>
      <w:r w:rsidR="00A1660D" w:rsidRPr="001113A4">
        <w:rPr>
          <w:spacing w:val="-11"/>
          <w:sz w:val="20"/>
          <w:szCs w:val="20"/>
        </w:rPr>
        <w:t xml:space="preserve"> </w:t>
      </w:r>
      <w:r w:rsidR="00A1660D" w:rsidRPr="001113A4">
        <w:rPr>
          <w:sz w:val="20"/>
          <w:szCs w:val="20"/>
        </w:rPr>
        <w:t>date.</w:t>
      </w:r>
      <w:r w:rsidR="00A1660D" w:rsidRPr="001113A4">
        <w:rPr>
          <w:spacing w:val="-10"/>
          <w:sz w:val="20"/>
          <w:szCs w:val="20"/>
        </w:rPr>
        <w:t xml:space="preserve"> </w:t>
      </w:r>
      <w:r w:rsidRPr="001113A4">
        <w:rPr>
          <w:sz w:val="20"/>
          <w:szCs w:val="20"/>
        </w:rPr>
        <w:t>FWHS</w:t>
      </w:r>
      <w:r w:rsidR="00A1660D" w:rsidRPr="001113A4">
        <w:rPr>
          <w:spacing w:val="-10"/>
          <w:sz w:val="20"/>
          <w:szCs w:val="20"/>
        </w:rPr>
        <w:t xml:space="preserve"> </w:t>
      </w:r>
      <w:r w:rsidR="00A1660D" w:rsidRPr="001113A4">
        <w:rPr>
          <w:sz w:val="20"/>
          <w:szCs w:val="20"/>
        </w:rPr>
        <w:t>will</w:t>
      </w:r>
      <w:r w:rsidR="00A1660D" w:rsidRPr="001113A4">
        <w:rPr>
          <w:spacing w:val="-9"/>
          <w:sz w:val="20"/>
          <w:szCs w:val="20"/>
        </w:rPr>
        <w:t xml:space="preserve"> </w:t>
      </w:r>
      <w:r w:rsidR="00A1660D" w:rsidRPr="001113A4">
        <w:rPr>
          <w:sz w:val="20"/>
          <w:szCs w:val="20"/>
        </w:rPr>
        <w:t>provide</w:t>
      </w:r>
      <w:r w:rsidR="00A1660D" w:rsidRPr="001113A4">
        <w:rPr>
          <w:spacing w:val="-7"/>
          <w:sz w:val="20"/>
          <w:szCs w:val="20"/>
        </w:rPr>
        <w:t xml:space="preserve"> </w:t>
      </w:r>
      <w:r w:rsidR="00A1660D" w:rsidRPr="001113A4">
        <w:rPr>
          <w:sz w:val="20"/>
          <w:szCs w:val="20"/>
        </w:rPr>
        <w:t>the</w:t>
      </w:r>
      <w:r w:rsidR="00A1660D" w:rsidRPr="001113A4">
        <w:rPr>
          <w:spacing w:val="-11"/>
          <w:sz w:val="20"/>
          <w:szCs w:val="20"/>
        </w:rPr>
        <w:t xml:space="preserve"> </w:t>
      </w:r>
      <w:r w:rsidR="00A1660D" w:rsidRPr="001113A4">
        <w:rPr>
          <w:sz w:val="20"/>
          <w:szCs w:val="20"/>
        </w:rPr>
        <w:t>notice</w:t>
      </w:r>
      <w:r w:rsidR="00A1660D" w:rsidRPr="001113A4">
        <w:rPr>
          <w:spacing w:val="-11"/>
          <w:sz w:val="20"/>
          <w:szCs w:val="20"/>
        </w:rPr>
        <w:t xml:space="preserve"> </w:t>
      </w:r>
      <w:r w:rsidR="00A1660D" w:rsidRPr="001113A4">
        <w:rPr>
          <w:sz w:val="20"/>
          <w:szCs w:val="20"/>
        </w:rPr>
        <w:t>in</w:t>
      </w:r>
      <w:r w:rsidR="00A1660D" w:rsidRPr="001113A4">
        <w:rPr>
          <w:spacing w:val="-9"/>
          <w:sz w:val="20"/>
          <w:szCs w:val="20"/>
        </w:rPr>
        <w:t xml:space="preserve"> </w:t>
      </w:r>
      <w:r w:rsidR="00A1660D" w:rsidRPr="001113A4">
        <w:rPr>
          <w:sz w:val="20"/>
          <w:szCs w:val="20"/>
        </w:rPr>
        <w:t>an</w:t>
      </w:r>
      <w:r w:rsidR="00A1660D" w:rsidRPr="001113A4">
        <w:rPr>
          <w:spacing w:val="-11"/>
          <w:sz w:val="20"/>
          <w:szCs w:val="20"/>
        </w:rPr>
        <w:t xml:space="preserve"> </w:t>
      </w:r>
      <w:r w:rsidR="00A1660D" w:rsidRPr="001113A4">
        <w:rPr>
          <w:sz w:val="20"/>
          <w:szCs w:val="20"/>
        </w:rPr>
        <w:t>accessible</w:t>
      </w:r>
      <w:r w:rsidR="00A1660D" w:rsidRPr="001113A4">
        <w:rPr>
          <w:spacing w:val="-11"/>
          <w:sz w:val="20"/>
          <w:szCs w:val="20"/>
        </w:rPr>
        <w:t xml:space="preserve"> </w:t>
      </w:r>
      <w:r w:rsidR="00A1660D" w:rsidRPr="001113A4">
        <w:rPr>
          <w:sz w:val="20"/>
          <w:szCs w:val="20"/>
        </w:rPr>
        <w:t>format</w:t>
      </w:r>
      <w:r w:rsidR="00A1660D" w:rsidRPr="001113A4">
        <w:rPr>
          <w:spacing w:val="-3"/>
          <w:sz w:val="20"/>
          <w:szCs w:val="20"/>
        </w:rPr>
        <w:t xml:space="preserve"> </w:t>
      </w:r>
      <w:r w:rsidR="00A1660D" w:rsidRPr="001113A4">
        <w:rPr>
          <w:sz w:val="20"/>
          <w:szCs w:val="20"/>
        </w:rPr>
        <w:t>if</w:t>
      </w:r>
      <w:r w:rsidR="00A1660D" w:rsidRPr="001113A4">
        <w:rPr>
          <w:spacing w:val="-3"/>
          <w:sz w:val="20"/>
          <w:szCs w:val="20"/>
        </w:rPr>
        <w:t xml:space="preserve"> </w:t>
      </w:r>
      <w:r w:rsidR="00A1660D" w:rsidRPr="001113A4">
        <w:rPr>
          <w:sz w:val="20"/>
          <w:szCs w:val="20"/>
        </w:rPr>
        <w:t>requested</w:t>
      </w:r>
      <w:r w:rsidR="00A1660D" w:rsidRPr="001113A4">
        <w:rPr>
          <w:spacing w:val="-4"/>
          <w:sz w:val="20"/>
          <w:szCs w:val="20"/>
        </w:rPr>
        <w:t xml:space="preserve"> </w:t>
      </w:r>
      <w:r w:rsidR="00A1660D" w:rsidRPr="001113A4">
        <w:rPr>
          <w:sz w:val="20"/>
          <w:szCs w:val="20"/>
        </w:rPr>
        <w:t>as</w:t>
      </w:r>
      <w:r w:rsidR="00A1660D" w:rsidRPr="001113A4">
        <w:rPr>
          <w:spacing w:val="-4"/>
          <w:sz w:val="20"/>
          <w:szCs w:val="20"/>
        </w:rPr>
        <w:t xml:space="preserve"> </w:t>
      </w:r>
      <w:r w:rsidR="00A1660D" w:rsidRPr="001113A4">
        <w:rPr>
          <w:sz w:val="20"/>
          <w:szCs w:val="20"/>
        </w:rPr>
        <w:t>an</w:t>
      </w:r>
      <w:r w:rsidR="00A1660D" w:rsidRPr="001113A4">
        <w:rPr>
          <w:spacing w:val="-4"/>
          <w:sz w:val="20"/>
          <w:szCs w:val="20"/>
        </w:rPr>
        <w:t xml:space="preserve"> </w:t>
      </w:r>
      <w:r w:rsidR="00A1660D" w:rsidRPr="001113A4">
        <w:rPr>
          <w:sz w:val="20"/>
          <w:szCs w:val="20"/>
        </w:rPr>
        <w:t>accommodation</w:t>
      </w:r>
      <w:r w:rsidR="00A1660D" w:rsidRPr="001113A4">
        <w:rPr>
          <w:spacing w:val="-4"/>
          <w:sz w:val="20"/>
          <w:szCs w:val="20"/>
        </w:rPr>
        <w:t xml:space="preserve"> </w:t>
      </w:r>
      <w:r w:rsidR="00A1660D" w:rsidRPr="001113A4">
        <w:rPr>
          <w:sz w:val="20"/>
          <w:szCs w:val="20"/>
        </w:rPr>
        <w:t>by</w:t>
      </w:r>
      <w:r w:rsidR="00A1660D" w:rsidRPr="001113A4">
        <w:rPr>
          <w:spacing w:val="-4"/>
          <w:sz w:val="20"/>
          <w:szCs w:val="20"/>
        </w:rPr>
        <w:t xml:space="preserve"> </w:t>
      </w:r>
      <w:r w:rsidR="00A1660D" w:rsidRPr="001113A4">
        <w:rPr>
          <w:sz w:val="20"/>
          <w:szCs w:val="20"/>
        </w:rPr>
        <w:t>a</w:t>
      </w:r>
      <w:r w:rsidR="00A1660D" w:rsidRPr="001113A4">
        <w:rPr>
          <w:spacing w:val="-4"/>
          <w:sz w:val="20"/>
          <w:szCs w:val="20"/>
        </w:rPr>
        <w:t xml:space="preserve"> </w:t>
      </w:r>
      <w:r w:rsidR="00A1660D" w:rsidRPr="001113A4">
        <w:rPr>
          <w:sz w:val="20"/>
          <w:szCs w:val="20"/>
        </w:rPr>
        <w:t>person</w:t>
      </w:r>
      <w:r w:rsidR="00A1660D" w:rsidRPr="001113A4">
        <w:rPr>
          <w:spacing w:val="-4"/>
          <w:sz w:val="20"/>
          <w:szCs w:val="20"/>
        </w:rPr>
        <w:t xml:space="preserve"> </w:t>
      </w:r>
      <w:r w:rsidR="00A1660D" w:rsidRPr="001113A4">
        <w:rPr>
          <w:sz w:val="20"/>
          <w:szCs w:val="20"/>
        </w:rPr>
        <w:t>with</w:t>
      </w:r>
      <w:r w:rsidR="00A1660D" w:rsidRPr="001113A4">
        <w:rPr>
          <w:spacing w:val="-2"/>
          <w:sz w:val="20"/>
          <w:szCs w:val="20"/>
        </w:rPr>
        <w:t xml:space="preserve"> </w:t>
      </w:r>
      <w:r w:rsidR="00A1660D" w:rsidRPr="001113A4">
        <w:rPr>
          <w:sz w:val="20"/>
          <w:szCs w:val="20"/>
        </w:rPr>
        <w:t>a</w:t>
      </w:r>
      <w:r w:rsidR="00A1660D" w:rsidRPr="001113A4">
        <w:rPr>
          <w:spacing w:val="-4"/>
          <w:sz w:val="20"/>
          <w:szCs w:val="20"/>
        </w:rPr>
        <w:t xml:space="preserve"> </w:t>
      </w:r>
      <w:r w:rsidR="00A1660D" w:rsidRPr="001113A4">
        <w:rPr>
          <w:sz w:val="20"/>
          <w:szCs w:val="20"/>
        </w:rPr>
        <w:t>disability.</w:t>
      </w:r>
      <w:r w:rsidR="00A1660D" w:rsidRPr="001113A4">
        <w:rPr>
          <w:spacing w:val="-3"/>
          <w:sz w:val="20"/>
          <w:szCs w:val="20"/>
        </w:rPr>
        <w:t xml:space="preserve"> </w:t>
      </w:r>
      <w:r w:rsidRPr="001113A4">
        <w:rPr>
          <w:sz w:val="20"/>
          <w:szCs w:val="20"/>
        </w:rPr>
        <w:t>FWHS</w:t>
      </w:r>
      <w:r w:rsidR="00A1660D" w:rsidRPr="001113A4">
        <w:rPr>
          <w:spacing w:val="-4"/>
          <w:sz w:val="20"/>
          <w:szCs w:val="20"/>
        </w:rPr>
        <w:t xml:space="preserve"> </w:t>
      </w:r>
      <w:r w:rsidR="00A1660D" w:rsidRPr="001113A4">
        <w:rPr>
          <w:sz w:val="20"/>
          <w:szCs w:val="20"/>
        </w:rPr>
        <w:t>will</w:t>
      </w:r>
      <w:r w:rsidR="00A1660D" w:rsidRPr="001113A4">
        <w:rPr>
          <w:spacing w:val="-2"/>
          <w:sz w:val="20"/>
          <w:szCs w:val="20"/>
        </w:rPr>
        <w:t xml:space="preserve"> </w:t>
      </w:r>
      <w:r w:rsidR="00A1660D" w:rsidRPr="001113A4">
        <w:rPr>
          <w:sz w:val="20"/>
          <w:szCs w:val="20"/>
        </w:rPr>
        <w:t>also</w:t>
      </w:r>
      <w:r w:rsidR="00A1660D" w:rsidRPr="001113A4">
        <w:rPr>
          <w:spacing w:val="-2"/>
          <w:sz w:val="20"/>
          <w:szCs w:val="20"/>
        </w:rPr>
        <w:t xml:space="preserve"> </w:t>
      </w:r>
      <w:r w:rsidR="00A1660D" w:rsidRPr="001113A4">
        <w:rPr>
          <w:sz w:val="20"/>
          <w:szCs w:val="20"/>
        </w:rPr>
        <w:t>mail</w:t>
      </w:r>
      <w:r w:rsidR="00A1660D" w:rsidRPr="001113A4">
        <w:rPr>
          <w:spacing w:val="-5"/>
          <w:sz w:val="20"/>
          <w:szCs w:val="20"/>
        </w:rPr>
        <w:t xml:space="preserve"> </w:t>
      </w:r>
      <w:r w:rsidR="00A1660D" w:rsidRPr="001113A4">
        <w:rPr>
          <w:sz w:val="20"/>
          <w:szCs w:val="20"/>
        </w:rPr>
        <w:t>the</w:t>
      </w:r>
      <w:r w:rsidR="00A1660D" w:rsidRPr="001113A4">
        <w:rPr>
          <w:spacing w:val="-4"/>
          <w:sz w:val="20"/>
          <w:szCs w:val="20"/>
        </w:rPr>
        <w:t xml:space="preserve"> </w:t>
      </w:r>
      <w:r w:rsidR="00A1660D" w:rsidRPr="001113A4">
        <w:rPr>
          <w:sz w:val="20"/>
          <w:szCs w:val="20"/>
        </w:rPr>
        <w:t>notice</w:t>
      </w:r>
      <w:r w:rsidR="00A1660D" w:rsidRPr="001113A4">
        <w:rPr>
          <w:spacing w:val="-4"/>
          <w:sz w:val="20"/>
          <w:szCs w:val="20"/>
        </w:rPr>
        <w:t xml:space="preserve"> </w:t>
      </w:r>
      <w:r w:rsidR="00A1660D" w:rsidRPr="001113A4">
        <w:rPr>
          <w:sz w:val="20"/>
          <w:szCs w:val="20"/>
        </w:rPr>
        <w:t>to</w:t>
      </w:r>
      <w:r w:rsidR="00A1660D" w:rsidRPr="001113A4">
        <w:rPr>
          <w:spacing w:val="-2"/>
          <w:sz w:val="20"/>
          <w:szCs w:val="20"/>
        </w:rPr>
        <w:t xml:space="preserve"> </w:t>
      </w:r>
      <w:r w:rsidR="00A1660D" w:rsidRPr="001113A4">
        <w:rPr>
          <w:sz w:val="20"/>
          <w:szCs w:val="20"/>
        </w:rPr>
        <w:t>a</w:t>
      </w:r>
      <w:r w:rsidR="00A1660D" w:rsidRPr="001113A4">
        <w:rPr>
          <w:spacing w:val="-5"/>
          <w:sz w:val="20"/>
          <w:szCs w:val="20"/>
        </w:rPr>
        <w:t xml:space="preserve"> </w:t>
      </w:r>
      <w:r w:rsidR="00A1660D" w:rsidRPr="001113A4">
        <w:rPr>
          <w:sz w:val="20"/>
          <w:szCs w:val="20"/>
        </w:rPr>
        <w:t>third party if requested as reasonable accommodation for a person with disabilities. These accommodations</w:t>
      </w:r>
      <w:r w:rsidR="00A1660D" w:rsidRPr="001113A4">
        <w:rPr>
          <w:spacing w:val="27"/>
          <w:sz w:val="20"/>
          <w:szCs w:val="20"/>
        </w:rPr>
        <w:t xml:space="preserve"> </w:t>
      </w:r>
      <w:r w:rsidR="00A1660D" w:rsidRPr="001113A4">
        <w:rPr>
          <w:sz w:val="20"/>
          <w:szCs w:val="20"/>
        </w:rPr>
        <w:t>will be granted upon verification that they meet the need presented by the</w:t>
      </w:r>
      <w:r w:rsidR="00A1660D" w:rsidRPr="001113A4">
        <w:rPr>
          <w:spacing w:val="-35"/>
          <w:sz w:val="20"/>
          <w:szCs w:val="20"/>
        </w:rPr>
        <w:t xml:space="preserve"> </w:t>
      </w:r>
      <w:r w:rsidR="00A1660D" w:rsidRPr="001113A4">
        <w:rPr>
          <w:sz w:val="20"/>
          <w:szCs w:val="20"/>
        </w:rPr>
        <w:t>disability.</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6"/>
        </w:numPr>
        <w:tabs>
          <w:tab w:val="left" w:pos="831"/>
        </w:tabs>
        <w:kinsoku w:val="0"/>
        <w:overflowPunct w:val="0"/>
        <w:jc w:val="both"/>
        <w:rPr>
          <w:b w:val="0"/>
          <w:bCs w:val="0"/>
          <w:sz w:val="20"/>
          <w:szCs w:val="20"/>
        </w:rPr>
      </w:pPr>
      <w:bookmarkStart w:id="928" w:name="_Toc468973657"/>
      <w:bookmarkStart w:id="929" w:name="_Toc489800967"/>
      <w:bookmarkStart w:id="930" w:name="_Toc519064788"/>
      <w:r w:rsidRPr="001113A4">
        <w:rPr>
          <w:sz w:val="20"/>
          <w:szCs w:val="20"/>
        </w:rPr>
        <w:t>COMPLETION OF ANNUAL</w:t>
      </w:r>
      <w:r w:rsidRPr="001113A4">
        <w:rPr>
          <w:spacing w:val="-4"/>
          <w:sz w:val="20"/>
          <w:szCs w:val="20"/>
        </w:rPr>
        <w:t xml:space="preserve"> </w:t>
      </w:r>
      <w:r w:rsidRPr="001113A4">
        <w:rPr>
          <w:sz w:val="20"/>
          <w:szCs w:val="20"/>
        </w:rPr>
        <w:t>RECERTIFICATION</w:t>
      </w:r>
      <w:bookmarkEnd w:id="928"/>
      <w:bookmarkEnd w:id="929"/>
      <w:bookmarkEnd w:id="930"/>
    </w:p>
    <w:p w:rsidR="00A1660D" w:rsidRPr="001113A4" w:rsidRDefault="00A1660D">
      <w:pPr>
        <w:pStyle w:val="BodyText"/>
        <w:kinsoku w:val="0"/>
        <w:overflowPunct w:val="0"/>
        <w:ind w:left="0"/>
        <w:rPr>
          <w:b/>
          <w:bCs/>
          <w:sz w:val="20"/>
          <w:szCs w:val="20"/>
        </w:rPr>
      </w:pPr>
    </w:p>
    <w:p w:rsidR="00A1660D" w:rsidRPr="001113A4" w:rsidRDefault="00AF435B">
      <w:pPr>
        <w:pStyle w:val="BodyText"/>
        <w:kinsoku w:val="0"/>
        <w:overflowPunct w:val="0"/>
        <w:ind w:left="470" w:right="113" w:hanging="1"/>
        <w:jc w:val="both"/>
        <w:rPr>
          <w:sz w:val="20"/>
          <w:szCs w:val="20"/>
        </w:rPr>
      </w:pPr>
      <w:r w:rsidRPr="001113A4">
        <w:rPr>
          <w:sz w:val="20"/>
          <w:szCs w:val="20"/>
        </w:rPr>
        <w:t>FWHS</w:t>
      </w:r>
      <w:r w:rsidR="00A1660D" w:rsidRPr="001113A4">
        <w:rPr>
          <w:sz w:val="20"/>
          <w:szCs w:val="20"/>
        </w:rPr>
        <w:t xml:space="preserve"> will have all recertification for families completed </w:t>
      </w:r>
      <w:r w:rsidR="0003749C">
        <w:rPr>
          <w:sz w:val="20"/>
          <w:szCs w:val="20"/>
        </w:rPr>
        <w:t xml:space="preserve">30 days </w:t>
      </w:r>
      <w:r w:rsidR="00A1660D" w:rsidRPr="001113A4">
        <w:rPr>
          <w:sz w:val="20"/>
          <w:szCs w:val="20"/>
        </w:rPr>
        <w:t>before the anniversary date. This</w:t>
      </w:r>
      <w:r w:rsidR="00A1660D" w:rsidRPr="001113A4">
        <w:rPr>
          <w:spacing w:val="15"/>
          <w:sz w:val="20"/>
          <w:szCs w:val="20"/>
        </w:rPr>
        <w:t xml:space="preserve"> </w:t>
      </w:r>
      <w:r w:rsidR="00A1660D" w:rsidRPr="001113A4">
        <w:rPr>
          <w:sz w:val="20"/>
          <w:szCs w:val="20"/>
        </w:rPr>
        <w:t>includes</w:t>
      </w:r>
      <w:r w:rsidR="00A1660D" w:rsidRPr="001113A4">
        <w:rPr>
          <w:spacing w:val="-1"/>
          <w:sz w:val="20"/>
          <w:szCs w:val="20"/>
        </w:rPr>
        <w:t xml:space="preserve"> </w:t>
      </w:r>
      <w:r w:rsidR="00A1660D" w:rsidRPr="001113A4">
        <w:rPr>
          <w:sz w:val="20"/>
          <w:szCs w:val="20"/>
        </w:rPr>
        <w:t>notifying</w:t>
      </w:r>
      <w:r w:rsidR="00A1660D" w:rsidRPr="001113A4">
        <w:rPr>
          <w:spacing w:val="-2"/>
          <w:sz w:val="20"/>
          <w:szCs w:val="20"/>
        </w:rPr>
        <w:t xml:space="preserve"> </w:t>
      </w:r>
      <w:r w:rsidR="00A1660D" w:rsidRPr="001113A4">
        <w:rPr>
          <w:sz w:val="20"/>
          <w:szCs w:val="20"/>
        </w:rPr>
        <w:t>the</w:t>
      </w:r>
      <w:r w:rsidR="00A1660D" w:rsidRPr="001113A4">
        <w:rPr>
          <w:spacing w:val="-9"/>
          <w:sz w:val="20"/>
          <w:szCs w:val="20"/>
        </w:rPr>
        <w:t xml:space="preserve"> </w:t>
      </w:r>
      <w:r w:rsidR="00A1660D" w:rsidRPr="001113A4">
        <w:rPr>
          <w:sz w:val="20"/>
          <w:szCs w:val="20"/>
        </w:rPr>
        <w:t>family</w:t>
      </w:r>
      <w:r w:rsidR="00A1660D" w:rsidRPr="001113A4">
        <w:rPr>
          <w:spacing w:val="-6"/>
          <w:sz w:val="20"/>
          <w:szCs w:val="20"/>
        </w:rPr>
        <w:t xml:space="preserve"> </w:t>
      </w:r>
      <w:r w:rsidR="00A1660D" w:rsidRPr="001113A4">
        <w:rPr>
          <w:sz w:val="20"/>
          <w:szCs w:val="20"/>
        </w:rPr>
        <w:t>of any</w:t>
      </w:r>
      <w:r w:rsidR="00A1660D" w:rsidRPr="001113A4">
        <w:rPr>
          <w:spacing w:val="-6"/>
          <w:sz w:val="20"/>
          <w:szCs w:val="20"/>
        </w:rPr>
        <w:t xml:space="preserve"> </w:t>
      </w:r>
      <w:r w:rsidR="00A1660D" w:rsidRPr="001113A4">
        <w:rPr>
          <w:sz w:val="20"/>
          <w:szCs w:val="20"/>
        </w:rPr>
        <w:t>changes</w:t>
      </w:r>
      <w:r w:rsidR="00A1660D" w:rsidRPr="001113A4">
        <w:rPr>
          <w:spacing w:val="-4"/>
          <w:sz w:val="20"/>
          <w:szCs w:val="20"/>
        </w:rPr>
        <w:t xml:space="preserve"> </w:t>
      </w:r>
      <w:r w:rsidR="00A1660D" w:rsidRPr="001113A4">
        <w:rPr>
          <w:sz w:val="20"/>
          <w:szCs w:val="20"/>
        </w:rPr>
        <w:t>in</w:t>
      </w:r>
      <w:r w:rsidR="00A1660D" w:rsidRPr="001113A4">
        <w:rPr>
          <w:spacing w:val="-6"/>
          <w:sz w:val="20"/>
          <w:szCs w:val="20"/>
        </w:rPr>
        <w:t xml:space="preserve"> </w:t>
      </w:r>
      <w:r w:rsidR="00A1660D" w:rsidRPr="001113A4">
        <w:rPr>
          <w:sz w:val="20"/>
          <w:szCs w:val="20"/>
        </w:rPr>
        <w:t>rent</w:t>
      </w:r>
      <w:r w:rsidR="00A1660D" w:rsidRPr="001113A4">
        <w:rPr>
          <w:spacing w:val="-3"/>
          <w:sz w:val="20"/>
          <w:szCs w:val="20"/>
        </w:rPr>
        <w:t xml:space="preserve"> </w:t>
      </w:r>
      <w:r w:rsidR="00A1660D" w:rsidRPr="001113A4">
        <w:rPr>
          <w:sz w:val="20"/>
          <w:szCs w:val="20"/>
        </w:rPr>
        <w:t>at</w:t>
      </w:r>
      <w:r w:rsidR="00A1660D" w:rsidRPr="001113A4">
        <w:rPr>
          <w:spacing w:val="-3"/>
          <w:sz w:val="20"/>
          <w:szCs w:val="20"/>
        </w:rPr>
        <w:t xml:space="preserve"> </w:t>
      </w:r>
      <w:r w:rsidR="00A1660D" w:rsidRPr="001113A4">
        <w:rPr>
          <w:sz w:val="20"/>
          <w:szCs w:val="20"/>
        </w:rPr>
        <w:t>least</w:t>
      </w:r>
      <w:r w:rsidR="00A1660D" w:rsidRPr="001113A4">
        <w:rPr>
          <w:spacing w:val="-5"/>
          <w:sz w:val="20"/>
          <w:szCs w:val="20"/>
        </w:rPr>
        <w:t xml:space="preserve"> </w:t>
      </w:r>
      <w:r w:rsidR="00A1660D" w:rsidRPr="001113A4">
        <w:rPr>
          <w:sz w:val="20"/>
          <w:szCs w:val="20"/>
        </w:rPr>
        <w:t>thirty</w:t>
      </w:r>
      <w:r w:rsidR="00A1660D" w:rsidRPr="001113A4">
        <w:rPr>
          <w:spacing w:val="-5"/>
          <w:sz w:val="20"/>
          <w:szCs w:val="20"/>
        </w:rPr>
        <w:t xml:space="preserve"> </w:t>
      </w:r>
      <w:r w:rsidR="00A1660D" w:rsidRPr="001113A4">
        <w:rPr>
          <w:sz w:val="20"/>
          <w:szCs w:val="20"/>
        </w:rPr>
        <w:t>(30)</w:t>
      </w:r>
      <w:r w:rsidR="00A1660D" w:rsidRPr="001113A4">
        <w:rPr>
          <w:spacing w:val="-3"/>
          <w:sz w:val="20"/>
          <w:szCs w:val="20"/>
        </w:rPr>
        <w:t xml:space="preserve"> </w:t>
      </w:r>
      <w:r w:rsidR="00A1660D" w:rsidRPr="001113A4">
        <w:rPr>
          <w:sz w:val="20"/>
          <w:szCs w:val="20"/>
        </w:rPr>
        <w:t>days</w:t>
      </w:r>
      <w:r w:rsidR="00A1660D" w:rsidRPr="001113A4">
        <w:rPr>
          <w:spacing w:val="-4"/>
          <w:sz w:val="20"/>
          <w:szCs w:val="20"/>
        </w:rPr>
        <w:t xml:space="preserve"> </w:t>
      </w:r>
      <w:r w:rsidR="00A1660D" w:rsidRPr="001113A4">
        <w:rPr>
          <w:sz w:val="20"/>
          <w:szCs w:val="20"/>
        </w:rPr>
        <w:t>before</w:t>
      </w:r>
      <w:r w:rsidR="00A1660D" w:rsidRPr="001113A4">
        <w:rPr>
          <w:spacing w:val="-6"/>
          <w:sz w:val="20"/>
          <w:szCs w:val="20"/>
        </w:rPr>
        <w:t xml:space="preserve"> </w:t>
      </w:r>
      <w:r w:rsidR="00A1660D" w:rsidRPr="001113A4">
        <w:rPr>
          <w:sz w:val="20"/>
          <w:szCs w:val="20"/>
        </w:rPr>
        <w:t>the</w:t>
      </w:r>
      <w:r w:rsidR="00A1660D" w:rsidRPr="001113A4">
        <w:rPr>
          <w:spacing w:val="-4"/>
          <w:sz w:val="20"/>
          <w:szCs w:val="20"/>
        </w:rPr>
        <w:t xml:space="preserve"> </w:t>
      </w:r>
      <w:r w:rsidR="00A1660D" w:rsidRPr="001113A4">
        <w:rPr>
          <w:sz w:val="20"/>
          <w:szCs w:val="20"/>
        </w:rPr>
        <w:t>scheduled</w:t>
      </w:r>
      <w:r w:rsidR="00A1660D" w:rsidRPr="001113A4">
        <w:rPr>
          <w:spacing w:val="-4"/>
          <w:sz w:val="20"/>
          <w:szCs w:val="20"/>
        </w:rPr>
        <w:t xml:space="preserve"> </w:t>
      </w:r>
      <w:r w:rsidR="00A1660D" w:rsidRPr="001113A4">
        <w:rPr>
          <w:sz w:val="20"/>
          <w:szCs w:val="20"/>
        </w:rPr>
        <w:t>date</w:t>
      </w:r>
      <w:r w:rsidR="00A1660D" w:rsidRPr="001113A4">
        <w:rPr>
          <w:spacing w:val="-6"/>
          <w:sz w:val="20"/>
          <w:szCs w:val="20"/>
        </w:rPr>
        <w:t xml:space="preserve"> </w:t>
      </w:r>
      <w:r w:rsidR="00A1660D" w:rsidRPr="001113A4">
        <w:rPr>
          <w:sz w:val="20"/>
          <w:szCs w:val="20"/>
        </w:rPr>
        <w:t>of</w:t>
      </w:r>
      <w:r w:rsidR="00A1660D" w:rsidRPr="001113A4">
        <w:rPr>
          <w:spacing w:val="-3"/>
          <w:sz w:val="20"/>
          <w:szCs w:val="20"/>
        </w:rPr>
        <w:t xml:space="preserve"> </w:t>
      </w:r>
      <w:r w:rsidR="00A1660D" w:rsidRPr="001113A4">
        <w:rPr>
          <w:sz w:val="20"/>
          <w:szCs w:val="20"/>
        </w:rPr>
        <w:t>the</w:t>
      </w:r>
      <w:r w:rsidR="00A1660D" w:rsidRPr="001113A4">
        <w:rPr>
          <w:spacing w:val="-4"/>
          <w:sz w:val="20"/>
          <w:szCs w:val="20"/>
        </w:rPr>
        <w:t xml:space="preserve"> </w:t>
      </w:r>
      <w:r w:rsidR="00A1660D" w:rsidRPr="001113A4">
        <w:rPr>
          <w:sz w:val="20"/>
          <w:szCs w:val="20"/>
        </w:rPr>
        <w:t>change</w:t>
      </w:r>
      <w:r w:rsidR="00A1660D" w:rsidRPr="001113A4">
        <w:rPr>
          <w:spacing w:val="-4"/>
          <w:sz w:val="20"/>
          <w:szCs w:val="20"/>
        </w:rPr>
        <w:t xml:space="preserve"> </w:t>
      </w:r>
      <w:r w:rsidR="00A1660D" w:rsidRPr="001113A4">
        <w:rPr>
          <w:sz w:val="20"/>
          <w:szCs w:val="20"/>
        </w:rPr>
        <w:t>in family</w:t>
      </w:r>
      <w:r w:rsidR="00A1660D" w:rsidRPr="001113A4">
        <w:rPr>
          <w:spacing w:val="-5"/>
          <w:sz w:val="20"/>
          <w:szCs w:val="20"/>
        </w:rPr>
        <w:t xml:space="preserve"> </w:t>
      </w:r>
      <w:r w:rsidR="00A1660D" w:rsidRPr="001113A4">
        <w:rPr>
          <w:sz w:val="20"/>
          <w:szCs w:val="20"/>
        </w:rPr>
        <w:t>rent.</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6"/>
        </w:numPr>
        <w:tabs>
          <w:tab w:val="left" w:pos="831"/>
        </w:tabs>
        <w:kinsoku w:val="0"/>
        <w:overflowPunct w:val="0"/>
        <w:jc w:val="both"/>
        <w:rPr>
          <w:b w:val="0"/>
          <w:bCs w:val="0"/>
          <w:sz w:val="20"/>
          <w:szCs w:val="20"/>
        </w:rPr>
      </w:pPr>
      <w:bookmarkStart w:id="931" w:name="_Toc468973658"/>
      <w:bookmarkStart w:id="932" w:name="_Toc489800968"/>
      <w:bookmarkStart w:id="933" w:name="_Toc519064789"/>
      <w:r w:rsidRPr="001113A4">
        <w:rPr>
          <w:sz w:val="20"/>
          <w:szCs w:val="20"/>
        </w:rPr>
        <w:t xml:space="preserve">RECERTIFICATION </w:t>
      </w:r>
      <w:r w:rsidRPr="001113A4">
        <w:rPr>
          <w:spacing w:val="-3"/>
          <w:sz w:val="20"/>
          <w:szCs w:val="20"/>
        </w:rPr>
        <w:t xml:space="preserve">AS </w:t>
      </w:r>
      <w:r w:rsidRPr="001113A4">
        <w:rPr>
          <w:sz w:val="20"/>
          <w:szCs w:val="20"/>
        </w:rPr>
        <w:t>A REASONABLE</w:t>
      </w:r>
      <w:r w:rsidRPr="001113A4">
        <w:rPr>
          <w:spacing w:val="8"/>
          <w:sz w:val="20"/>
          <w:szCs w:val="20"/>
        </w:rPr>
        <w:t xml:space="preserve"> </w:t>
      </w:r>
      <w:r w:rsidRPr="001113A4">
        <w:rPr>
          <w:sz w:val="20"/>
          <w:szCs w:val="20"/>
        </w:rPr>
        <w:t>ACCOMMODATION</w:t>
      </w:r>
      <w:bookmarkEnd w:id="931"/>
      <w:bookmarkEnd w:id="932"/>
      <w:bookmarkEnd w:id="933"/>
    </w:p>
    <w:p w:rsidR="00A1660D" w:rsidRPr="001113A4" w:rsidRDefault="00A1660D">
      <w:pPr>
        <w:pStyle w:val="BodyText"/>
        <w:kinsoku w:val="0"/>
        <w:overflowPunct w:val="0"/>
        <w:spacing w:before="3"/>
        <w:ind w:left="0"/>
        <w:rPr>
          <w:b/>
          <w:bCs/>
          <w:sz w:val="20"/>
          <w:szCs w:val="20"/>
        </w:rPr>
      </w:pPr>
    </w:p>
    <w:p w:rsidR="00A1660D" w:rsidRPr="001113A4" w:rsidRDefault="00AF435B">
      <w:pPr>
        <w:pStyle w:val="BodyText"/>
        <w:kinsoku w:val="0"/>
        <w:overflowPunct w:val="0"/>
        <w:ind w:left="470" w:right="113"/>
        <w:jc w:val="both"/>
        <w:rPr>
          <w:sz w:val="20"/>
          <w:szCs w:val="20"/>
        </w:rPr>
      </w:pPr>
      <w:r w:rsidRPr="001113A4">
        <w:rPr>
          <w:sz w:val="20"/>
          <w:szCs w:val="20"/>
        </w:rPr>
        <w:t>FWHS</w:t>
      </w:r>
      <w:r w:rsidR="00A1660D" w:rsidRPr="001113A4">
        <w:rPr>
          <w:spacing w:val="10"/>
          <w:sz w:val="20"/>
          <w:szCs w:val="20"/>
        </w:rPr>
        <w:t xml:space="preserve"> </w:t>
      </w:r>
      <w:r w:rsidR="00A1660D" w:rsidRPr="001113A4">
        <w:rPr>
          <w:sz w:val="20"/>
          <w:szCs w:val="20"/>
        </w:rPr>
        <w:t>will</w:t>
      </w:r>
      <w:r w:rsidR="00A1660D" w:rsidRPr="001113A4">
        <w:rPr>
          <w:spacing w:val="12"/>
          <w:sz w:val="20"/>
          <w:szCs w:val="20"/>
        </w:rPr>
        <w:t xml:space="preserve"> </w:t>
      </w:r>
      <w:r w:rsidR="00A1660D" w:rsidRPr="001113A4">
        <w:rPr>
          <w:sz w:val="20"/>
          <w:szCs w:val="20"/>
        </w:rPr>
        <w:t>permit</w:t>
      </w:r>
      <w:r w:rsidR="00A1660D" w:rsidRPr="001113A4">
        <w:rPr>
          <w:spacing w:val="9"/>
          <w:sz w:val="20"/>
          <w:szCs w:val="20"/>
        </w:rPr>
        <w:t xml:space="preserve"> </w:t>
      </w:r>
      <w:r w:rsidR="00A1660D" w:rsidRPr="001113A4">
        <w:rPr>
          <w:sz w:val="20"/>
          <w:szCs w:val="20"/>
        </w:rPr>
        <w:t>the</w:t>
      </w:r>
      <w:r w:rsidR="00A1660D" w:rsidRPr="001113A4">
        <w:rPr>
          <w:spacing w:val="10"/>
          <w:sz w:val="20"/>
          <w:szCs w:val="20"/>
        </w:rPr>
        <w:t xml:space="preserve"> </w:t>
      </w:r>
      <w:r w:rsidR="00A1660D" w:rsidRPr="001113A4">
        <w:rPr>
          <w:sz w:val="20"/>
          <w:szCs w:val="20"/>
        </w:rPr>
        <w:t>family</w:t>
      </w:r>
      <w:r w:rsidR="00A1660D" w:rsidRPr="001113A4">
        <w:rPr>
          <w:spacing w:val="11"/>
          <w:sz w:val="20"/>
          <w:szCs w:val="20"/>
        </w:rPr>
        <w:t xml:space="preserve"> </w:t>
      </w:r>
      <w:r w:rsidR="00A1660D" w:rsidRPr="001113A4">
        <w:rPr>
          <w:sz w:val="20"/>
          <w:szCs w:val="20"/>
        </w:rPr>
        <w:t>to</w:t>
      </w:r>
      <w:r w:rsidR="00A1660D" w:rsidRPr="001113A4">
        <w:rPr>
          <w:spacing w:val="10"/>
          <w:sz w:val="20"/>
          <w:szCs w:val="20"/>
        </w:rPr>
        <w:t xml:space="preserve"> </w:t>
      </w:r>
      <w:r w:rsidR="00A1660D" w:rsidRPr="001113A4">
        <w:rPr>
          <w:sz w:val="20"/>
          <w:szCs w:val="20"/>
        </w:rPr>
        <w:t>submit</w:t>
      </w:r>
      <w:r w:rsidR="00A1660D" w:rsidRPr="001113A4">
        <w:rPr>
          <w:spacing w:val="12"/>
          <w:sz w:val="20"/>
          <w:szCs w:val="20"/>
        </w:rPr>
        <w:t xml:space="preserve"> </w:t>
      </w:r>
      <w:r w:rsidR="00A1660D" w:rsidRPr="001113A4">
        <w:rPr>
          <w:sz w:val="20"/>
          <w:szCs w:val="20"/>
        </w:rPr>
        <w:t>annual</w:t>
      </w:r>
      <w:r w:rsidR="00A1660D" w:rsidRPr="001113A4">
        <w:rPr>
          <w:spacing w:val="12"/>
          <w:sz w:val="20"/>
          <w:szCs w:val="20"/>
        </w:rPr>
        <w:t xml:space="preserve"> </w:t>
      </w:r>
      <w:r w:rsidR="00A1660D" w:rsidRPr="001113A4">
        <w:rPr>
          <w:sz w:val="20"/>
          <w:szCs w:val="20"/>
        </w:rPr>
        <w:t>and</w:t>
      </w:r>
      <w:r w:rsidR="00A1660D" w:rsidRPr="001113A4">
        <w:rPr>
          <w:spacing w:val="13"/>
          <w:sz w:val="20"/>
          <w:szCs w:val="20"/>
        </w:rPr>
        <w:t xml:space="preserve"> </w:t>
      </w:r>
      <w:r w:rsidR="00A1660D" w:rsidRPr="001113A4">
        <w:rPr>
          <w:sz w:val="20"/>
          <w:szCs w:val="20"/>
        </w:rPr>
        <w:t>interim</w:t>
      </w:r>
      <w:r w:rsidR="00A1660D" w:rsidRPr="001113A4">
        <w:rPr>
          <w:spacing w:val="12"/>
          <w:sz w:val="20"/>
          <w:szCs w:val="20"/>
        </w:rPr>
        <w:t xml:space="preserve"> </w:t>
      </w:r>
      <w:r w:rsidR="00A1660D" w:rsidRPr="001113A4">
        <w:rPr>
          <w:sz w:val="20"/>
          <w:szCs w:val="20"/>
        </w:rPr>
        <w:t>recertification</w:t>
      </w:r>
      <w:r w:rsidR="00A1660D" w:rsidRPr="001113A4">
        <w:rPr>
          <w:spacing w:val="10"/>
          <w:sz w:val="20"/>
          <w:szCs w:val="20"/>
        </w:rPr>
        <w:t xml:space="preserve"> </w:t>
      </w:r>
      <w:r w:rsidR="00A1660D" w:rsidRPr="001113A4">
        <w:rPr>
          <w:sz w:val="20"/>
          <w:szCs w:val="20"/>
        </w:rPr>
        <w:t>forms</w:t>
      </w:r>
      <w:r w:rsidR="00A1660D" w:rsidRPr="001113A4">
        <w:rPr>
          <w:spacing w:val="11"/>
          <w:sz w:val="20"/>
          <w:szCs w:val="20"/>
        </w:rPr>
        <w:t xml:space="preserve"> </w:t>
      </w:r>
      <w:r w:rsidR="00A1660D" w:rsidRPr="001113A4">
        <w:rPr>
          <w:sz w:val="20"/>
          <w:szCs w:val="20"/>
        </w:rPr>
        <w:t>through</w:t>
      </w:r>
      <w:r w:rsidR="00A1660D" w:rsidRPr="001113A4">
        <w:rPr>
          <w:spacing w:val="10"/>
          <w:sz w:val="20"/>
          <w:szCs w:val="20"/>
        </w:rPr>
        <w:t xml:space="preserve"> </w:t>
      </w:r>
      <w:r w:rsidR="00A1660D" w:rsidRPr="001113A4">
        <w:rPr>
          <w:sz w:val="20"/>
          <w:szCs w:val="20"/>
        </w:rPr>
        <w:t>email,</w:t>
      </w:r>
      <w:r w:rsidR="00A1660D" w:rsidRPr="001113A4">
        <w:rPr>
          <w:spacing w:val="13"/>
          <w:sz w:val="20"/>
          <w:szCs w:val="20"/>
        </w:rPr>
        <w:t xml:space="preserve"> </w:t>
      </w:r>
      <w:r w:rsidR="00A1660D" w:rsidRPr="001113A4">
        <w:rPr>
          <w:sz w:val="20"/>
          <w:szCs w:val="20"/>
        </w:rPr>
        <w:t>mail</w:t>
      </w:r>
      <w:r w:rsidR="00A1660D" w:rsidRPr="001113A4">
        <w:rPr>
          <w:spacing w:val="12"/>
          <w:sz w:val="20"/>
          <w:szCs w:val="20"/>
        </w:rPr>
        <w:t xml:space="preserve"> </w:t>
      </w:r>
      <w:r w:rsidR="00A1660D" w:rsidRPr="001113A4">
        <w:rPr>
          <w:sz w:val="20"/>
          <w:szCs w:val="20"/>
        </w:rPr>
        <w:t>or</w:t>
      </w:r>
      <w:r w:rsidR="00A1660D" w:rsidRPr="001113A4">
        <w:rPr>
          <w:spacing w:val="12"/>
          <w:sz w:val="20"/>
          <w:szCs w:val="20"/>
        </w:rPr>
        <w:t xml:space="preserve"> </w:t>
      </w:r>
      <w:r w:rsidR="00A1660D" w:rsidRPr="001113A4">
        <w:rPr>
          <w:sz w:val="20"/>
          <w:szCs w:val="20"/>
        </w:rPr>
        <w:t xml:space="preserve">a home visit when </w:t>
      </w:r>
      <w:r w:rsidRPr="001113A4">
        <w:rPr>
          <w:sz w:val="20"/>
          <w:szCs w:val="20"/>
        </w:rPr>
        <w:t>FWHS</w:t>
      </w:r>
      <w:r w:rsidR="00A1660D" w:rsidRPr="001113A4">
        <w:rPr>
          <w:sz w:val="20"/>
          <w:szCs w:val="20"/>
        </w:rPr>
        <w:t xml:space="preserve"> has determined that the request is necessary as a reasonable</w:t>
      </w:r>
      <w:r w:rsidR="00A1660D" w:rsidRPr="001113A4">
        <w:rPr>
          <w:spacing w:val="-37"/>
          <w:sz w:val="20"/>
          <w:szCs w:val="20"/>
        </w:rPr>
        <w:t xml:space="preserve"> </w:t>
      </w:r>
      <w:r w:rsidR="00A1660D" w:rsidRPr="001113A4">
        <w:rPr>
          <w:sz w:val="20"/>
          <w:szCs w:val="20"/>
        </w:rPr>
        <w:t>accommodation.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0" w:right="116"/>
        <w:jc w:val="both"/>
        <w:rPr>
          <w:sz w:val="20"/>
          <w:szCs w:val="20"/>
        </w:rPr>
      </w:pPr>
      <w:r w:rsidRPr="001113A4">
        <w:rPr>
          <w:sz w:val="20"/>
          <w:szCs w:val="20"/>
        </w:rPr>
        <w:t>Requests</w:t>
      </w:r>
      <w:r w:rsidRPr="001113A4">
        <w:rPr>
          <w:spacing w:val="36"/>
          <w:sz w:val="20"/>
          <w:szCs w:val="20"/>
        </w:rPr>
        <w:t xml:space="preserve"> </w:t>
      </w:r>
      <w:r w:rsidRPr="001113A4">
        <w:rPr>
          <w:sz w:val="20"/>
          <w:szCs w:val="20"/>
        </w:rPr>
        <w:t>for</w:t>
      </w:r>
      <w:r w:rsidRPr="001113A4">
        <w:rPr>
          <w:spacing w:val="39"/>
          <w:sz w:val="20"/>
          <w:szCs w:val="20"/>
        </w:rPr>
        <w:t xml:space="preserve"> </w:t>
      </w:r>
      <w:r w:rsidRPr="001113A4">
        <w:rPr>
          <w:sz w:val="20"/>
          <w:szCs w:val="20"/>
        </w:rPr>
        <w:t>home</w:t>
      </w:r>
      <w:r w:rsidRPr="001113A4">
        <w:rPr>
          <w:spacing w:val="38"/>
          <w:sz w:val="20"/>
          <w:szCs w:val="20"/>
        </w:rPr>
        <w:t xml:space="preserve"> </w:t>
      </w:r>
      <w:r w:rsidRPr="001113A4">
        <w:rPr>
          <w:sz w:val="20"/>
          <w:szCs w:val="20"/>
        </w:rPr>
        <w:t>visit</w:t>
      </w:r>
      <w:r w:rsidRPr="001113A4">
        <w:rPr>
          <w:spacing w:val="39"/>
          <w:sz w:val="20"/>
          <w:szCs w:val="20"/>
        </w:rPr>
        <w:t xml:space="preserve"> </w:t>
      </w:r>
      <w:r w:rsidRPr="001113A4">
        <w:rPr>
          <w:sz w:val="20"/>
          <w:szCs w:val="20"/>
        </w:rPr>
        <w:t>recertification</w:t>
      </w:r>
      <w:r w:rsidRPr="001113A4">
        <w:rPr>
          <w:spacing w:val="38"/>
          <w:sz w:val="20"/>
          <w:szCs w:val="20"/>
        </w:rPr>
        <w:t xml:space="preserve"> </w:t>
      </w:r>
      <w:r w:rsidRPr="001113A4">
        <w:rPr>
          <w:sz w:val="20"/>
          <w:szCs w:val="20"/>
        </w:rPr>
        <w:t>must</w:t>
      </w:r>
      <w:r w:rsidRPr="001113A4">
        <w:rPr>
          <w:spacing w:val="39"/>
          <w:sz w:val="20"/>
          <w:szCs w:val="20"/>
        </w:rPr>
        <w:t xml:space="preserve"> </w:t>
      </w:r>
      <w:r w:rsidRPr="001113A4">
        <w:rPr>
          <w:sz w:val="20"/>
          <w:szCs w:val="20"/>
        </w:rPr>
        <w:t>be</w:t>
      </w:r>
      <w:r w:rsidRPr="001113A4">
        <w:rPr>
          <w:spacing w:val="35"/>
          <w:sz w:val="20"/>
          <w:szCs w:val="20"/>
        </w:rPr>
        <w:t xml:space="preserve"> </w:t>
      </w:r>
      <w:r w:rsidRPr="001113A4">
        <w:rPr>
          <w:sz w:val="20"/>
          <w:szCs w:val="20"/>
        </w:rPr>
        <w:t>received</w:t>
      </w:r>
      <w:r w:rsidRPr="001113A4">
        <w:rPr>
          <w:spacing w:val="40"/>
          <w:sz w:val="20"/>
          <w:szCs w:val="20"/>
        </w:rPr>
        <w:t xml:space="preserve"> </w:t>
      </w:r>
      <w:r w:rsidRPr="001113A4">
        <w:rPr>
          <w:sz w:val="20"/>
          <w:szCs w:val="20"/>
        </w:rPr>
        <w:t>by</w:t>
      </w:r>
      <w:r w:rsidRPr="001113A4">
        <w:rPr>
          <w:spacing w:val="38"/>
          <w:sz w:val="20"/>
          <w:szCs w:val="20"/>
        </w:rPr>
        <w:t xml:space="preserve"> </w:t>
      </w:r>
      <w:r w:rsidR="00AF435B" w:rsidRPr="001113A4">
        <w:rPr>
          <w:sz w:val="20"/>
          <w:szCs w:val="20"/>
        </w:rPr>
        <w:t>FWHS</w:t>
      </w:r>
      <w:r w:rsidRPr="001113A4">
        <w:rPr>
          <w:spacing w:val="35"/>
          <w:sz w:val="20"/>
          <w:szCs w:val="20"/>
        </w:rPr>
        <w:t xml:space="preserve"> </w:t>
      </w:r>
      <w:r w:rsidRPr="001113A4">
        <w:rPr>
          <w:sz w:val="20"/>
          <w:szCs w:val="20"/>
        </w:rPr>
        <w:t>at</w:t>
      </w:r>
      <w:r w:rsidRPr="001113A4">
        <w:rPr>
          <w:spacing w:val="39"/>
          <w:sz w:val="20"/>
          <w:szCs w:val="20"/>
        </w:rPr>
        <w:t xml:space="preserve"> </w:t>
      </w:r>
      <w:r w:rsidRPr="001113A4">
        <w:rPr>
          <w:sz w:val="20"/>
          <w:szCs w:val="20"/>
        </w:rPr>
        <w:t>least</w:t>
      </w:r>
      <w:r w:rsidRPr="001113A4">
        <w:rPr>
          <w:spacing w:val="37"/>
          <w:sz w:val="20"/>
          <w:szCs w:val="20"/>
        </w:rPr>
        <w:t xml:space="preserve"> </w:t>
      </w:r>
      <w:r w:rsidRPr="001113A4">
        <w:rPr>
          <w:sz w:val="20"/>
          <w:szCs w:val="20"/>
        </w:rPr>
        <w:t>five</w:t>
      </w:r>
      <w:r w:rsidRPr="001113A4">
        <w:rPr>
          <w:spacing w:val="38"/>
          <w:sz w:val="20"/>
          <w:szCs w:val="20"/>
        </w:rPr>
        <w:t xml:space="preserve"> </w:t>
      </w:r>
      <w:r w:rsidRPr="001113A4">
        <w:rPr>
          <w:sz w:val="20"/>
          <w:szCs w:val="20"/>
        </w:rPr>
        <w:t>(5)</w:t>
      </w:r>
      <w:r w:rsidRPr="001113A4">
        <w:rPr>
          <w:spacing w:val="39"/>
          <w:sz w:val="20"/>
          <w:szCs w:val="20"/>
        </w:rPr>
        <w:t xml:space="preserve"> </w:t>
      </w:r>
      <w:r w:rsidRPr="001113A4">
        <w:rPr>
          <w:sz w:val="20"/>
          <w:szCs w:val="20"/>
        </w:rPr>
        <w:t>days</w:t>
      </w:r>
      <w:r w:rsidRPr="001113A4">
        <w:rPr>
          <w:spacing w:val="38"/>
          <w:sz w:val="20"/>
          <w:szCs w:val="20"/>
        </w:rPr>
        <w:t xml:space="preserve"> </w:t>
      </w:r>
      <w:r w:rsidRPr="001113A4">
        <w:rPr>
          <w:sz w:val="20"/>
          <w:szCs w:val="20"/>
        </w:rPr>
        <w:t>before</w:t>
      </w:r>
      <w:r w:rsidRPr="001113A4">
        <w:rPr>
          <w:spacing w:val="35"/>
          <w:sz w:val="20"/>
          <w:szCs w:val="20"/>
        </w:rPr>
        <w:t xml:space="preserve"> </w:t>
      </w:r>
      <w:r w:rsidRPr="001113A4">
        <w:rPr>
          <w:sz w:val="20"/>
          <w:szCs w:val="20"/>
        </w:rPr>
        <w:t>the</w:t>
      </w:r>
      <w:r w:rsidRPr="001113A4">
        <w:rPr>
          <w:spacing w:val="-1"/>
          <w:sz w:val="20"/>
          <w:szCs w:val="20"/>
        </w:rPr>
        <w:t xml:space="preserve"> </w:t>
      </w:r>
      <w:r w:rsidRPr="001113A4">
        <w:rPr>
          <w:sz w:val="20"/>
          <w:szCs w:val="20"/>
        </w:rPr>
        <w:t>scheduled appointment date in order for the request to be</w:t>
      </w:r>
      <w:r w:rsidRPr="001113A4">
        <w:rPr>
          <w:spacing w:val="-26"/>
          <w:sz w:val="20"/>
          <w:szCs w:val="20"/>
        </w:rPr>
        <w:t xml:space="preserve"> </w:t>
      </w:r>
      <w:r w:rsidRPr="001113A4">
        <w:rPr>
          <w:sz w:val="20"/>
          <w:szCs w:val="20"/>
        </w:rPr>
        <w:t>considered.</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ind w:left="471" w:right="115" w:hanging="1"/>
        <w:jc w:val="both"/>
        <w:rPr>
          <w:sz w:val="20"/>
          <w:szCs w:val="20"/>
        </w:rPr>
      </w:pPr>
      <w:r w:rsidRPr="001113A4">
        <w:rPr>
          <w:sz w:val="20"/>
          <w:szCs w:val="20"/>
        </w:rPr>
        <w:t>FWHS</w:t>
      </w:r>
      <w:r w:rsidR="00A1660D" w:rsidRPr="001113A4">
        <w:rPr>
          <w:sz w:val="20"/>
          <w:szCs w:val="20"/>
        </w:rPr>
        <w:t xml:space="preserve"> will not consider home visit re-certifications that are requested after the scheduled</w:t>
      </w:r>
      <w:r w:rsidR="00A1660D" w:rsidRPr="001113A4">
        <w:rPr>
          <w:spacing w:val="4"/>
          <w:sz w:val="20"/>
          <w:szCs w:val="20"/>
        </w:rPr>
        <w:t xml:space="preserve"> </w:t>
      </w:r>
      <w:r w:rsidR="00A1660D" w:rsidRPr="001113A4">
        <w:rPr>
          <w:sz w:val="20"/>
          <w:szCs w:val="20"/>
        </w:rPr>
        <w:t xml:space="preserve">appointment has been missed. However, </w:t>
      </w:r>
      <w:r w:rsidRPr="001113A4">
        <w:rPr>
          <w:sz w:val="20"/>
          <w:szCs w:val="20"/>
        </w:rPr>
        <w:t>FWHS</w:t>
      </w:r>
      <w:r w:rsidR="00A1660D" w:rsidRPr="001113A4">
        <w:rPr>
          <w:sz w:val="20"/>
          <w:szCs w:val="20"/>
        </w:rPr>
        <w:t xml:space="preserve"> may grant an exception to this policy on a case by case</w:t>
      </w:r>
      <w:r w:rsidR="00A1660D" w:rsidRPr="001113A4">
        <w:rPr>
          <w:spacing w:val="-31"/>
          <w:sz w:val="20"/>
          <w:szCs w:val="20"/>
        </w:rPr>
        <w:t xml:space="preserve"> </w:t>
      </w:r>
      <w:r w:rsidR="00A1660D" w:rsidRPr="001113A4">
        <w:rPr>
          <w:sz w:val="20"/>
          <w:szCs w:val="20"/>
        </w:rPr>
        <w:t>basis.</w:t>
      </w:r>
    </w:p>
    <w:p w:rsidR="00A1660D" w:rsidRPr="001113A4" w:rsidRDefault="00A1660D">
      <w:pPr>
        <w:pStyle w:val="BodyText"/>
        <w:kinsoku w:val="0"/>
        <w:overflowPunct w:val="0"/>
        <w:spacing w:before="7"/>
        <w:ind w:left="0"/>
        <w:rPr>
          <w:sz w:val="20"/>
          <w:szCs w:val="20"/>
        </w:rPr>
      </w:pPr>
    </w:p>
    <w:p w:rsidR="00A1660D" w:rsidRPr="001113A4" w:rsidRDefault="00A1660D" w:rsidP="00D37C3E">
      <w:pPr>
        <w:pStyle w:val="Heading1"/>
        <w:numPr>
          <w:ilvl w:val="0"/>
          <w:numId w:val="36"/>
        </w:numPr>
        <w:tabs>
          <w:tab w:val="left" w:pos="831"/>
        </w:tabs>
        <w:kinsoku w:val="0"/>
        <w:overflowPunct w:val="0"/>
        <w:ind w:left="831"/>
        <w:jc w:val="both"/>
        <w:rPr>
          <w:b w:val="0"/>
          <w:bCs w:val="0"/>
          <w:sz w:val="20"/>
          <w:szCs w:val="20"/>
        </w:rPr>
      </w:pPr>
      <w:bookmarkStart w:id="934" w:name="_Toc468973659"/>
      <w:bookmarkStart w:id="935" w:name="_Toc489800969"/>
      <w:bookmarkStart w:id="936" w:name="_Toc519064790"/>
      <w:r w:rsidRPr="001113A4">
        <w:rPr>
          <w:sz w:val="20"/>
          <w:szCs w:val="20"/>
        </w:rPr>
        <w:t>COLLECTION OF</w:t>
      </w:r>
      <w:r w:rsidRPr="001113A4">
        <w:rPr>
          <w:spacing w:val="-2"/>
          <w:sz w:val="20"/>
          <w:szCs w:val="20"/>
        </w:rPr>
        <w:t xml:space="preserve"> </w:t>
      </w:r>
      <w:r w:rsidRPr="001113A4">
        <w:rPr>
          <w:sz w:val="20"/>
          <w:szCs w:val="20"/>
        </w:rPr>
        <w:t>INFORMATION</w:t>
      </w:r>
      <w:bookmarkEnd w:id="934"/>
      <w:bookmarkEnd w:id="935"/>
      <w:bookmarkEnd w:id="936"/>
    </w:p>
    <w:p w:rsidR="00A1660D" w:rsidRPr="001113A4" w:rsidRDefault="00A1660D">
      <w:pPr>
        <w:pStyle w:val="BodyText"/>
        <w:kinsoku w:val="0"/>
        <w:overflowPunct w:val="0"/>
        <w:spacing w:before="3"/>
        <w:ind w:left="0"/>
        <w:rPr>
          <w:b/>
          <w:bCs/>
          <w:sz w:val="20"/>
          <w:szCs w:val="20"/>
        </w:rPr>
      </w:pPr>
    </w:p>
    <w:p w:rsidR="00A1660D" w:rsidRPr="001113A4" w:rsidRDefault="00AF435B">
      <w:pPr>
        <w:pStyle w:val="BodyText"/>
        <w:kinsoku w:val="0"/>
        <w:overflowPunct w:val="0"/>
        <w:ind w:left="470" w:right="114"/>
        <w:jc w:val="both"/>
        <w:rPr>
          <w:sz w:val="20"/>
          <w:szCs w:val="20"/>
        </w:rPr>
      </w:pPr>
      <w:r w:rsidRPr="001113A4">
        <w:rPr>
          <w:sz w:val="20"/>
          <w:szCs w:val="20"/>
        </w:rPr>
        <w:t>FWHS</w:t>
      </w:r>
      <w:r w:rsidR="00A1660D" w:rsidRPr="001113A4">
        <w:rPr>
          <w:sz w:val="20"/>
          <w:szCs w:val="20"/>
        </w:rPr>
        <w:t xml:space="preserve"> has established appropriate recertification procedures necessary to ensure that the income</w:t>
      </w:r>
      <w:r w:rsidR="00A1660D" w:rsidRPr="001113A4">
        <w:rPr>
          <w:spacing w:val="17"/>
          <w:sz w:val="20"/>
          <w:szCs w:val="20"/>
        </w:rPr>
        <w:t xml:space="preserve"> </w:t>
      </w:r>
      <w:r w:rsidR="00A1660D" w:rsidRPr="001113A4">
        <w:rPr>
          <w:sz w:val="20"/>
          <w:szCs w:val="20"/>
        </w:rPr>
        <w:t>data provided by families is complete and accurate. The family is required to complete a form prior to all</w:t>
      </w:r>
      <w:r w:rsidR="00A1660D" w:rsidRPr="001113A4">
        <w:rPr>
          <w:spacing w:val="56"/>
          <w:sz w:val="20"/>
          <w:szCs w:val="20"/>
        </w:rPr>
        <w:t xml:space="preserve"> </w:t>
      </w:r>
      <w:r w:rsidR="00A1660D" w:rsidRPr="001113A4">
        <w:rPr>
          <w:sz w:val="20"/>
          <w:szCs w:val="20"/>
        </w:rPr>
        <w:t>annual</w:t>
      </w:r>
      <w:r w:rsidR="00A1660D" w:rsidRPr="001113A4">
        <w:rPr>
          <w:spacing w:val="-1"/>
          <w:sz w:val="20"/>
          <w:szCs w:val="20"/>
        </w:rPr>
        <w:t xml:space="preserve"> </w:t>
      </w:r>
      <w:r w:rsidR="00A1660D" w:rsidRPr="001113A4">
        <w:rPr>
          <w:sz w:val="20"/>
          <w:szCs w:val="20"/>
        </w:rPr>
        <w:t>recertification</w:t>
      </w:r>
      <w:r w:rsidR="00A1660D" w:rsidRPr="001113A4">
        <w:rPr>
          <w:spacing w:val="-12"/>
          <w:sz w:val="20"/>
          <w:szCs w:val="20"/>
        </w:rPr>
        <w:t xml:space="preserve"> </w:t>
      </w:r>
      <w:r w:rsidR="00A1660D" w:rsidRPr="001113A4">
        <w:rPr>
          <w:sz w:val="20"/>
          <w:szCs w:val="20"/>
        </w:rPr>
        <w:t>interviews.</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6"/>
        </w:numPr>
        <w:tabs>
          <w:tab w:val="left" w:pos="831"/>
        </w:tabs>
        <w:kinsoku w:val="0"/>
        <w:overflowPunct w:val="0"/>
        <w:jc w:val="both"/>
        <w:rPr>
          <w:b w:val="0"/>
          <w:bCs w:val="0"/>
          <w:sz w:val="20"/>
          <w:szCs w:val="20"/>
        </w:rPr>
      </w:pPr>
      <w:bookmarkStart w:id="937" w:name="_Toc468973660"/>
      <w:bookmarkStart w:id="938" w:name="_Toc489800970"/>
      <w:bookmarkStart w:id="939" w:name="_Toc519064791"/>
      <w:r w:rsidRPr="001113A4">
        <w:rPr>
          <w:sz w:val="20"/>
          <w:szCs w:val="20"/>
        </w:rPr>
        <w:t>REQUIREMENTS TO</w:t>
      </w:r>
      <w:r w:rsidRPr="001113A4">
        <w:rPr>
          <w:spacing w:val="3"/>
          <w:sz w:val="20"/>
          <w:szCs w:val="20"/>
        </w:rPr>
        <w:t xml:space="preserve"> </w:t>
      </w:r>
      <w:r w:rsidRPr="001113A4">
        <w:rPr>
          <w:sz w:val="20"/>
          <w:szCs w:val="20"/>
        </w:rPr>
        <w:t>ATTEND</w:t>
      </w:r>
      <w:bookmarkEnd w:id="937"/>
      <w:bookmarkEnd w:id="938"/>
      <w:bookmarkEnd w:id="939"/>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jc w:val="both"/>
        <w:rPr>
          <w:sz w:val="20"/>
          <w:szCs w:val="20"/>
        </w:rPr>
      </w:pPr>
      <w:r w:rsidRPr="001113A4">
        <w:rPr>
          <w:sz w:val="20"/>
          <w:szCs w:val="20"/>
        </w:rPr>
        <w:t>All family members over the age of 18 must complete the annual recertification</w:t>
      </w:r>
      <w:r w:rsidRPr="001113A4">
        <w:rPr>
          <w:spacing w:val="-30"/>
          <w:sz w:val="20"/>
          <w:szCs w:val="20"/>
        </w:rPr>
        <w:t xml:space="preserve"> </w:t>
      </w:r>
      <w:r w:rsidRPr="001113A4">
        <w:rPr>
          <w:sz w:val="20"/>
          <w:szCs w:val="20"/>
        </w:rPr>
        <w:t>process.</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6"/>
        </w:numPr>
        <w:tabs>
          <w:tab w:val="left" w:pos="831"/>
        </w:tabs>
        <w:kinsoku w:val="0"/>
        <w:overflowPunct w:val="0"/>
        <w:jc w:val="both"/>
        <w:rPr>
          <w:b w:val="0"/>
          <w:bCs w:val="0"/>
          <w:sz w:val="20"/>
          <w:szCs w:val="20"/>
        </w:rPr>
      </w:pPr>
      <w:bookmarkStart w:id="940" w:name="_Toc468973661"/>
      <w:bookmarkStart w:id="941" w:name="_Toc489800971"/>
      <w:bookmarkStart w:id="942" w:name="_Toc519064792"/>
      <w:r w:rsidRPr="001113A4">
        <w:rPr>
          <w:sz w:val="20"/>
          <w:szCs w:val="20"/>
        </w:rPr>
        <w:t>FAILURE TO RESPOND TO NOTIFICATION TO</w:t>
      </w:r>
      <w:r w:rsidRPr="001113A4">
        <w:rPr>
          <w:spacing w:val="6"/>
          <w:sz w:val="20"/>
          <w:szCs w:val="20"/>
        </w:rPr>
        <w:t xml:space="preserve"> </w:t>
      </w:r>
      <w:r w:rsidRPr="001113A4">
        <w:rPr>
          <w:sz w:val="20"/>
          <w:szCs w:val="20"/>
        </w:rPr>
        <w:t>RECERTIFY</w:t>
      </w:r>
      <w:bookmarkEnd w:id="940"/>
      <w:bookmarkEnd w:id="941"/>
      <w:bookmarkEnd w:id="942"/>
    </w:p>
    <w:p w:rsidR="00A1660D" w:rsidRPr="001113A4" w:rsidRDefault="00A1660D">
      <w:pPr>
        <w:pStyle w:val="BodyText"/>
        <w:kinsoku w:val="0"/>
        <w:overflowPunct w:val="0"/>
        <w:ind w:left="0"/>
        <w:rPr>
          <w:b/>
          <w:bCs/>
          <w:sz w:val="20"/>
          <w:szCs w:val="20"/>
        </w:rPr>
      </w:pPr>
    </w:p>
    <w:p w:rsidR="00A1660D" w:rsidRPr="001113A4" w:rsidRDefault="00A1660D">
      <w:pPr>
        <w:pStyle w:val="BodyText"/>
        <w:kinsoku w:val="0"/>
        <w:overflowPunct w:val="0"/>
        <w:ind w:left="470" w:right="116"/>
        <w:jc w:val="both"/>
        <w:rPr>
          <w:sz w:val="20"/>
          <w:szCs w:val="20"/>
        </w:rPr>
      </w:pPr>
      <w:r w:rsidRPr="001113A4">
        <w:rPr>
          <w:sz w:val="20"/>
          <w:szCs w:val="20"/>
        </w:rPr>
        <w:t>If any adult family member does not appear for and/ or responds to the recertification interview and has</w:t>
      </w:r>
      <w:r w:rsidRPr="001113A4">
        <w:rPr>
          <w:spacing w:val="46"/>
          <w:sz w:val="20"/>
          <w:szCs w:val="20"/>
        </w:rPr>
        <w:t xml:space="preserve"> </w:t>
      </w:r>
      <w:r w:rsidRPr="001113A4">
        <w:rPr>
          <w:sz w:val="20"/>
          <w:szCs w:val="20"/>
        </w:rPr>
        <w:t>not</w:t>
      </w:r>
      <w:r w:rsidRPr="001113A4">
        <w:rPr>
          <w:spacing w:val="-1"/>
          <w:sz w:val="20"/>
          <w:szCs w:val="20"/>
        </w:rPr>
        <w:t xml:space="preserve"> </w:t>
      </w:r>
      <w:r w:rsidRPr="001113A4">
        <w:rPr>
          <w:sz w:val="20"/>
          <w:szCs w:val="20"/>
        </w:rPr>
        <w:t xml:space="preserve">rescheduled or made prior arrangements with </w:t>
      </w:r>
      <w:r w:rsidR="00AF435B" w:rsidRPr="001113A4">
        <w:rPr>
          <w:sz w:val="20"/>
          <w:szCs w:val="20"/>
        </w:rPr>
        <w:t>FWHS</w:t>
      </w:r>
      <w:r w:rsidR="00FF75F3">
        <w:rPr>
          <w:sz w:val="20"/>
          <w:szCs w:val="20"/>
        </w:rPr>
        <w:t>,</w:t>
      </w:r>
      <w:r w:rsidRPr="001113A4">
        <w:rPr>
          <w:sz w:val="20"/>
          <w:szCs w:val="20"/>
        </w:rPr>
        <w:t xml:space="preserve"> </w:t>
      </w:r>
      <w:r w:rsidR="00AF435B" w:rsidRPr="001113A4">
        <w:rPr>
          <w:sz w:val="20"/>
          <w:szCs w:val="20"/>
        </w:rPr>
        <w:t>FWHS</w:t>
      </w:r>
      <w:r w:rsidRPr="001113A4">
        <w:rPr>
          <w:sz w:val="20"/>
          <w:szCs w:val="20"/>
        </w:rPr>
        <w:t xml:space="preserve"> will reschedule a second</w:t>
      </w:r>
      <w:r w:rsidRPr="001113A4">
        <w:rPr>
          <w:spacing w:val="-38"/>
          <w:sz w:val="20"/>
          <w:szCs w:val="20"/>
        </w:rPr>
        <w:t xml:space="preserve"> </w:t>
      </w:r>
      <w:r w:rsidRPr="001113A4">
        <w:rPr>
          <w:sz w:val="20"/>
          <w:szCs w:val="20"/>
        </w:rPr>
        <w:t>appointment.</w:t>
      </w:r>
    </w:p>
    <w:p w:rsidR="00A1660D" w:rsidRPr="001113A4" w:rsidRDefault="00A1660D">
      <w:pPr>
        <w:pStyle w:val="BodyText"/>
        <w:kinsoku w:val="0"/>
        <w:overflowPunct w:val="0"/>
        <w:ind w:left="0"/>
        <w:rPr>
          <w:sz w:val="20"/>
          <w:szCs w:val="20"/>
        </w:rPr>
      </w:pPr>
    </w:p>
    <w:p w:rsidR="00A1660D" w:rsidRPr="001113A4" w:rsidRDefault="00A1660D" w:rsidP="00FF75F3">
      <w:pPr>
        <w:pStyle w:val="BodyText"/>
        <w:kinsoku w:val="0"/>
        <w:overflowPunct w:val="0"/>
        <w:ind w:left="470" w:right="113"/>
        <w:jc w:val="both"/>
        <w:rPr>
          <w:sz w:val="20"/>
          <w:szCs w:val="20"/>
        </w:rPr>
      </w:pPr>
      <w:r w:rsidRPr="001113A4">
        <w:rPr>
          <w:sz w:val="20"/>
          <w:szCs w:val="20"/>
        </w:rPr>
        <w:t>If</w:t>
      </w:r>
      <w:r w:rsidRPr="001113A4">
        <w:rPr>
          <w:spacing w:val="-3"/>
          <w:sz w:val="20"/>
          <w:szCs w:val="20"/>
        </w:rPr>
        <w:t xml:space="preserve"> </w:t>
      </w:r>
      <w:r w:rsidRPr="001113A4">
        <w:rPr>
          <w:sz w:val="20"/>
          <w:szCs w:val="20"/>
        </w:rPr>
        <w:t>any</w:t>
      </w:r>
      <w:r w:rsidRPr="001113A4">
        <w:rPr>
          <w:spacing w:val="-6"/>
          <w:sz w:val="20"/>
          <w:szCs w:val="20"/>
        </w:rPr>
        <w:t xml:space="preserve"> </w:t>
      </w:r>
      <w:r w:rsidRPr="001113A4">
        <w:rPr>
          <w:sz w:val="20"/>
          <w:szCs w:val="20"/>
        </w:rPr>
        <w:t>adult</w:t>
      </w:r>
      <w:r w:rsidRPr="001113A4">
        <w:rPr>
          <w:spacing w:val="-7"/>
          <w:sz w:val="20"/>
          <w:szCs w:val="20"/>
        </w:rPr>
        <w:t xml:space="preserve"> </w:t>
      </w:r>
      <w:r w:rsidRPr="001113A4">
        <w:rPr>
          <w:sz w:val="20"/>
          <w:szCs w:val="20"/>
        </w:rPr>
        <w:t>family</w:t>
      </w:r>
      <w:r w:rsidRPr="001113A4">
        <w:rPr>
          <w:spacing w:val="-6"/>
          <w:sz w:val="20"/>
          <w:szCs w:val="20"/>
        </w:rPr>
        <w:t xml:space="preserve"> </w:t>
      </w:r>
      <w:r w:rsidRPr="001113A4">
        <w:rPr>
          <w:sz w:val="20"/>
          <w:szCs w:val="20"/>
        </w:rPr>
        <w:t>member</w:t>
      </w:r>
      <w:r w:rsidRPr="001113A4">
        <w:rPr>
          <w:spacing w:val="-5"/>
          <w:sz w:val="20"/>
          <w:szCs w:val="20"/>
        </w:rPr>
        <w:t xml:space="preserve"> </w:t>
      </w:r>
      <w:r w:rsidRPr="001113A4">
        <w:rPr>
          <w:sz w:val="20"/>
          <w:szCs w:val="20"/>
        </w:rPr>
        <w:t>fails</w:t>
      </w:r>
      <w:r w:rsidRPr="001113A4">
        <w:rPr>
          <w:spacing w:val="-6"/>
          <w:sz w:val="20"/>
          <w:szCs w:val="20"/>
        </w:rPr>
        <w:t xml:space="preserve"> </w:t>
      </w:r>
      <w:r w:rsidRPr="001113A4">
        <w:rPr>
          <w:sz w:val="20"/>
          <w:szCs w:val="20"/>
        </w:rPr>
        <w:t>to</w:t>
      </w:r>
      <w:r w:rsidRPr="001113A4">
        <w:rPr>
          <w:spacing w:val="-6"/>
          <w:sz w:val="20"/>
          <w:szCs w:val="20"/>
        </w:rPr>
        <w:t xml:space="preserve"> </w:t>
      </w:r>
      <w:r w:rsidRPr="001113A4">
        <w:rPr>
          <w:sz w:val="20"/>
          <w:szCs w:val="20"/>
        </w:rPr>
        <w:t>appear</w:t>
      </w:r>
      <w:r w:rsidRPr="001113A4">
        <w:rPr>
          <w:spacing w:val="-8"/>
          <w:sz w:val="20"/>
          <w:szCs w:val="20"/>
        </w:rPr>
        <w:t xml:space="preserve"> </w:t>
      </w:r>
      <w:r w:rsidRPr="001113A4">
        <w:rPr>
          <w:sz w:val="20"/>
          <w:szCs w:val="20"/>
        </w:rPr>
        <w:t>for</w:t>
      </w:r>
      <w:r w:rsidRPr="001113A4">
        <w:rPr>
          <w:spacing w:val="-8"/>
          <w:sz w:val="20"/>
          <w:szCs w:val="20"/>
        </w:rPr>
        <w:t xml:space="preserve"> </w:t>
      </w:r>
      <w:r w:rsidRPr="001113A4">
        <w:rPr>
          <w:sz w:val="20"/>
          <w:szCs w:val="20"/>
        </w:rPr>
        <w:t>the</w:t>
      </w:r>
      <w:r w:rsidRPr="001113A4">
        <w:rPr>
          <w:spacing w:val="-9"/>
          <w:sz w:val="20"/>
          <w:szCs w:val="20"/>
        </w:rPr>
        <w:t xml:space="preserve"> </w:t>
      </w:r>
      <w:r w:rsidRPr="001113A4">
        <w:rPr>
          <w:sz w:val="20"/>
          <w:szCs w:val="20"/>
        </w:rPr>
        <w:t>second</w:t>
      </w:r>
      <w:r w:rsidRPr="001113A4">
        <w:rPr>
          <w:spacing w:val="-4"/>
          <w:sz w:val="20"/>
          <w:szCs w:val="20"/>
        </w:rPr>
        <w:t xml:space="preserve"> </w:t>
      </w:r>
      <w:r w:rsidRPr="001113A4">
        <w:rPr>
          <w:sz w:val="20"/>
          <w:szCs w:val="20"/>
        </w:rPr>
        <w:t>appointment</w:t>
      </w:r>
      <w:r w:rsidRPr="001113A4">
        <w:rPr>
          <w:spacing w:val="-5"/>
          <w:sz w:val="20"/>
          <w:szCs w:val="20"/>
        </w:rPr>
        <w:t xml:space="preserve"> </w:t>
      </w:r>
      <w:r w:rsidRPr="001113A4">
        <w:rPr>
          <w:sz w:val="20"/>
          <w:szCs w:val="20"/>
        </w:rPr>
        <w:t>and</w:t>
      </w:r>
      <w:r w:rsidRPr="001113A4">
        <w:rPr>
          <w:spacing w:val="-6"/>
          <w:sz w:val="20"/>
          <w:szCs w:val="20"/>
        </w:rPr>
        <w:t xml:space="preserve"> </w:t>
      </w:r>
      <w:r w:rsidRPr="001113A4">
        <w:rPr>
          <w:sz w:val="20"/>
          <w:szCs w:val="20"/>
        </w:rPr>
        <w:t>has</w:t>
      </w:r>
      <w:r w:rsidRPr="001113A4">
        <w:rPr>
          <w:spacing w:val="-6"/>
          <w:sz w:val="20"/>
          <w:szCs w:val="20"/>
        </w:rPr>
        <w:t xml:space="preserve"> </w:t>
      </w:r>
      <w:r w:rsidRPr="001113A4">
        <w:rPr>
          <w:sz w:val="20"/>
          <w:szCs w:val="20"/>
        </w:rPr>
        <w:t>not</w:t>
      </w:r>
      <w:r w:rsidRPr="001113A4">
        <w:rPr>
          <w:spacing w:val="-5"/>
          <w:sz w:val="20"/>
          <w:szCs w:val="20"/>
        </w:rPr>
        <w:t xml:space="preserve"> </w:t>
      </w:r>
      <w:r w:rsidRPr="001113A4">
        <w:rPr>
          <w:sz w:val="20"/>
          <w:szCs w:val="20"/>
        </w:rPr>
        <w:t>rescheduled</w:t>
      </w:r>
      <w:r w:rsidRPr="001113A4">
        <w:rPr>
          <w:spacing w:val="-6"/>
          <w:sz w:val="20"/>
          <w:szCs w:val="20"/>
        </w:rPr>
        <w:t xml:space="preserve"> </w:t>
      </w:r>
      <w:r w:rsidRPr="001113A4">
        <w:rPr>
          <w:sz w:val="20"/>
          <w:szCs w:val="20"/>
        </w:rPr>
        <w:t>or</w:t>
      </w:r>
      <w:r w:rsidRPr="001113A4">
        <w:rPr>
          <w:spacing w:val="-8"/>
          <w:sz w:val="20"/>
          <w:szCs w:val="20"/>
        </w:rPr>
        <w:t xml:space="preserve"> </w:t>
      </w:r>
      <w:r w:rsidRPr="001113A4">
        <w:rPr>
          <w:sz w:val="20"/>
          <w:szCs w:val="20"/>
        </w:rPr>
        <w:t>made</w:t>
      </w:r>
      <w:r w:rsidRPr="001113A4">
        <w:rPr>
          <w:spacing w:val="-6"/>
          <w:sz w:val="20"/>
          <w:szCs w:val="20"/>
        </w:rPr>
        <w:t xml:space="preserve"> </w:t>
      </w:r>
      <w:r w:rsidRPr="001113A4">
        <w:rPr>
          <w:sz w:val="20"/>
          <w:szCs w:val="20"/>
        </w:rPr>
        <w:t>prior</w:t>
      </w:r>
      <w:r w:rsidRPr="001113A4">
        <w:rPr>
          <w:spacing w:val="-1"/>
          <w:sz w:val="20"/>
          <w:szCs w:val="20"/>
        </w:rPr>
        <w:t xml:space="preserve"> </w:t>
      </w:r>
      <w:r w:rsidRPr="001113A4">
        <w:rPr>
          <w:sz w:val="20"/>
          <w:szCs w:val="20"/>
        </w:rPr>
        <w:t xml:space="preserve">arrangements </w:t>
      </w:r>
      <w:r w:rsidR="00AF435B" w:rsidRPr="001113A4">
        <w:rPr>
          <w:sz w:val="20"/>
          <w:szCs w:val="20"/>
        </w:rPr>
        <w:t>FWHS</w:t>
      </w:r>
      <w:r w:rsidRPr="001113A4">
        <w:rPr>
          <w:sz w:val="20"/>
          <w:szCs w:val="20"/>
        </w:rPr>
        <w:t xml:space="preserve"> may terminate tenancy for the family. In addition, if the tenant fails to provide</w:t>
      </w:r>
      <w:r w:rsidRPr="001113A4">
        <w:rPr>
          <w:spacing w:val="24"/>
          <w:sz w:val="20"/>
          <w:szCs w:val="20"/>
        </w:rPr>
        <w:t xml:space="preserve"> </w:t>
      </w:r>
      <w:r w:rsidRPr="001113A4">
        <w:rPr>
          <w:sz w:val="20"/>
          <w:szCs w:val="20"/>
        </w:rPr>
        <w:t>any</w:t>
      </w:r>
      <w:r w:rsidRPr="001113A4">
        <w:rPr>
          <w:spacing w:val="-1"/>
          <w:sz w:val="20"/>
          <w:szCs w:val="20"/>
        </w:rPr>
        <w:t xml:space="preserve"> </w:t>
      </w:r>
      <w:r w:rsidRPr="001113A4">
        <w:rPr>
          <w:sz w:val="20"/>
          <w:szCs w:val="20"/>
        </w:rPr>
        <w:t>missing</w:t>
      </w:r>
      <w:r w:rsidRPr="001113A4">
        <w:rPr>
          <w:spacing w:val="22"/>
          <w:sz w:val="20"/>
          <w:szCs w:val="20"/>
        </w:rPr>
        <w:t xml:space="preserve"> </w:t>
      </w:r>
      <w:r w:rsidRPr="001113A4">
        <w:rPr>
          <w:sz w:val="20"/>
          <w:szCs w:val="20"/>
        </w:rPr>
        <w:t>verification</w:t>
      </w:r>
      <w:r w:rsidRPr="001113A4">
        <w:rPr>
          <w:spacing w:val="20"/>
          <w:sz w:val="20"/>
          <w:szCs w:val="20"/>
        </w:rPr>
        <w:t xml:space="preserve"> </w:t>
      </w:r>
      <w:r w:rsidRPr="001113A4">
        <w:rPr>
          <w:sz w:val="20"/>
          <w:szCs w:val="20"/>
        </w:rPr>
        <w:t>of</w:t>
      </w:r>
      <w:r w:rsidRPr="001113A4">
        <w:rPr>
          <w:spacing w:val="24"/>
          <w:sz w:val="20"/>
          <w:szCs w:val="20"/>
        </w:rPr>
        <w:t xml:space="preserve"> </w:t>
      </w:r>
      <w:r w:rsidRPr="001113A4">
        <w:rPr>
          <w:sz w:val="20"/>
          <w:szCs w:val="20"/>
        </w:rPr>
        <w:t>income</w:t>
      </w:r>
      <w:r w:rsidRPr="001113A4">
        <w:rPr>
          <w:spacing w:val="20"/>
          <w:sz w:val="20"/>
          <w:szCs w:val="20"/>
        </w:rPr>
        <w:t xml:space="preserve"> </w:t>
      </w:r>
      <w:r w:rsidRPr="001113A4">
        <w:rPr>
          <w:sz w:val="20"/>
          <w:szCs w:val="20"/>
        </w:rPr>
        <w:t>or</w:t>
      </w:r>
      <w:r w:rsidRPr="001113A4">
        <w:rPr>
          <w:spacing w:val="21"/>
          <w:sz w:val="20"/>
          <w:szCs w:val="20"/>
        </w:rPr>
        <w:t xml:space="preserve"> </w:t>
      </w:r>
      <w:r w:rsidRPr="001113A4">
        <w:rPr>
          <w:sz w:val="20"/>
          <w:szCs w:val="20"/>
        </w:rPr>
        <w:t>complete</w:t>
      </w:r>
      <w:r w:rsidRPr="001113A4">
        <w:rPr>
          <w:spacing w:val="18"/>
          <w:sz w:val="20"/>
          <w:szCs w:val="20"/>
        </w:rPr>
        <w:t xml:space="preserve"> </w:t>
      </w:r>
      <w:r w:rsidRPr="001113A4">
        <w:rPr>
          <w:sz w:val="20"/>
          <w:szCs w:val="20"/>
        </w:rPr>
        <w:t>forms</w:t>
      </w:r>
      <w:r w:rsidRPr="001113A4">
        <w:rPr>
          <w:spacing w:val="20"/>
          <w:sz w:val="20"/>
          <w:szCs w:val="20"/>
        </w:rPr>
        <w:t xml:space="preserve"> </w:t>
      </w:r>
      <w:r w:rsidRPr="001113A4">
        <w:rPr>
          <w:sz w:val="20"/>
          <w:szCs w:val="20"/>
        </w:rPr>
        <w:t>required</w:t>
      </w:r>
      <w:r w:rsidRPr="001113A4">
        <w:rPr>
          <w:spacing w:val="18"/>
          <w:sz w:val="20"/>
          <w:szCs w:val="20"/>
        </w:rPr>
        <w:t xml:space="preserve"> </w:t>
      </w:r>
      <w:r w:rsidRPr="001113A4">
        <w:rPr>
          <w:sz w:val="20"/>
          <w:szCs w:val="20"/>
        </w:rPr>
        <w:t>for</w:t>
      </w:r>
      <w:r w:rsidRPr="001113A4">
        <w:rPr>
          <w:spacing w:val="21"/>
          <w:sz w:val="20"/>
          <w:szCs w:val="20"/>
        </w:rPr>
        <w:t xml:space="preserve"> </w:t>
      </w:r>
      <w:r w:rsidRPr="001113A4">
        <w:rPr>
          <w:sz w:val="20"/>
          <w:szCs w:val="20"/>
        </w:rPr>
        <w:t>the</w:t>
      </w:r>
      <w:r w:rsidRPr="001113A4">
        <w:rPr>
          <w:spacing w:val="18"/>
          <w:sz w:val="20"/>
          <w:szCs w:val="20"/>
        </w:rPr>
        <w:t xml:space="preserve"> </w:t>
      </w:r>
      <w:r w:rsidRPr="001113A4">
        <w:rPr>
          <w:sz w:val="20"/>
          <w:szCs w:val="20"/>
        </w:rPr>
        <w:t>recertification,</w:t>
      </w:r>
      <w:r w:rsidRPr="001113A4">
        <w:rPr>
          <w:spacing w:val="21"/>
          <w:sz w:val="20"/>
          <w:szCs w:val="20"/>
        </w:rPr>
        <w:t xml:space="preserve"> </w:t>
      </w:r>
      <w:r w:rsidR="00AF435B" w:rsidRPr="001113A4">
        <w:rPr>
          <w:sz w:val="20"/>
          <w:szCs w:val="20"/>
        </w:rPr>
        <w:t>FWHS</w:t>
      </w:r>
      <w:r w:rsidRPr="001113A4">
        <w:rPr>
          <w:spacing w:val="19"/>
          <w:sz w:val="20"/>
          <w:szCs w:val="20"/>
        </w:rPr>
        <w:t xml:space="preserve"> </w:t>
      </w:r>
      <w:r w:rsidRPr="001113A4">
        <w:rPr>
          <w:sz w:val="20"/>
          <w:szCs w:val="20"/>
        </w:rPr>
        <w:t>may</w:t>
      </w:r>
      <w:r w:rsidRPr="001113A4">
        <w:rPr>
          <w:spacing w:val="18"/>
          <w:sz w:val="20"/>
          <w:szCs w:val="20"/>
        </w:rPr>
        <w:t xml:space="preserve"> </w:t>
      </w:r>
      <w:r w:rsidRPr="001113A4">
        <w:rPr>
          <w:sz w:val="20"/>
          <w:szCs w:val="20"/>
        </w:rPr>
        <w:t>terminate</w:t>
      </w:r>
      <w:r w:rsidR="00FF75F3">
        <w:rPr>
          <w:sz w:val="20"/>
          <w:szCs w:val="20"/>
        </w:rPr>
        <w:t xml:space="preserve"> </w:t>
      </w:r>
      <w:r w:rsidRPr="001113A4">
        <w:rPr>
          <w:sz w:val="20"/>
          <w:szCs w:val="20"/>
        </w:rPr>
        <w:t>tenancy for the</w:t>
      </w:r>
      <w:r w:rsidRPr="001113A4">
        <w:rPr>
          <w:spacing w:val="-10"/>
          <w:sz w:val="20"/>
          <w:szCs w:val="20"/>
        </w:rPr>
        <w:t xml:space="preserve"> </w:t>
      </w:r>
      <w:r w:rsidRPr="001113A4">
        <w:rPr>
          <w:sz w:val="20"/>
          <w:szCs w:val="20"/>
        </w:rPr>
        <w:t>family.</w:t>
      </w:r>
    </w:p>
    <w:p w:rsidR="00A1660D" w:rsidRPr="001113A4" w:rsidRDefault="00A1660D">
      <w:pPr>
        <w:pStyle w:val="BodyText"/>
        <w:kinsoku w:val="0"/>
        <w:overflowPunct w:val="0"/>
        <w:ind w:left="0"/>
        <w:rPr>
          <w:sz w:val="20"/>
          <w:szCs w:val="20"/>
        </w:rPr>
      </w:pPr>
    </w:p>
    <w:p w:rsidR="00A1660D" w:rsidRDefault="00A1660D">
      <w:pPr>
        <w:pStyle w:val="BodyText"/>
        <w:kinsoku w:val="0"/>
        <w:overflowPunct w:val="0"/>
        <w:ind w:right="116"/>
        <w:jc w:val="both"/>
        <w:rPr>
          <w:sz w:val="20"/>
          <w:szCs w:val="20"/>
        </w:rPr>
      </w:pPr>
      <w:r w:rsidRPr="001113A4">
        <w:rPr>
          <w:sz w:val="20"/>
          <w:szCs w:val="20"/>
        </w:rPr>
        <w:t>Supervisory</w:t>
      </w:r>
      <w:r w:rsidRPr="001113A4">
        <w:rPr>
          <w:spacing w:val="9"/>
          <w:sz w:val="20"/>
          <w:szCs w:val="20"/>
        </w:rPr>
        <w:t xml:space="preserve"> </w:t>
      </w:r>
      <w:r w:rsidRPr="001113A4">
        <w:rPr>
          <w:sz w:val="20"/>
          <w:szCs w:val="20"/>
        </w:rPr>
        <w:t>or</w:t>
      </w:r>
      <w:r w:rsidRPr="001113A4">
        <w:rPr>
          <w:spacing w:val="13"/>
          <w:sz w:val="20"/>
          <w:szCs w:val="20"/>
        </w:rPr>
        <w:t xml:space="preserve"> </w:t>
      </w:r>
      <w:r w:rsidRPr="001113A4">
        <w:rPr>
          <w:sz w:val="20"/>
          <w:szCs w:val="20"/>
        </w:rPr>
        <w:t>designated</w:t>
      </w:r>
      <w:r w:rsidRPr="001113A4">
        <w:rPr>
          <w:spacing w:val="11"/>
          <w:sz w:val="20"/>
          <w:szCs w:val="20"/>
        </w:rPr>
        <w:t xml:space="preserve"> </w:t>
      </w:r>
      <w:r w:rsidRPr="001113A4">
        <w:rPr>
          <w:sz w:val="20"/>
          <w:szCs w:val="20"/>
        </w:rPr>
        <w:t>staff</w:t>
      </w:r>
      <w:r w:rsidRPr="001113A4">
        <w:rPr>
          <w:spacing w:val="10"/>
          <w:sz w:val="20"/>
          <w:szCs w:val="20"/>
        </w:rPr>
        <w:t xml:space="preserve"> </w:t>
      </w:r>
      <w:r w:rsidRPr="001113A4">
        <w:rPr>
          <w:sz w:val="20"/>
          <w:szCs w:val="20"/>
        </w:rPr>
        <w:t>may</w:t>
      </w:r>
      <w:r w:rsidRPr="001113A4">
        <w:rPr>
          <w:spacing w:val="9"/>
          <w:sz w:val="20"/>
          <w:szCs w:val="20"/>
        </w:rPr>
        <w:t xml:space="preserve"> </w:t>
      </w:r>
      <w:r w:rsidRPr="001113A4">
        <w:rPr>
          <w:sz w:val="20"/>
          <w:szCs w:val="20"/>
        </w:rPr>
        <w:t>make</w:t>
      </w:r>
      <w:r w:rsidRPr="001113A4">
        <w:rPr>
          <w:spacing w:val="11"/>
          <w:sz w:val="20"/>
          <w:szCs w:val="20"/>
        </w:rPr>
        <w:t xml:space="preserve"> </w:t>
      </w:r>
      <w:r w:rsidRPr="001113A4">
        <w:rPr>
          <w:sz w:val="20"/>
          <w:szCs w:val="20"/>
        </w:rPr>
        <w:t>exceptions</w:t>
      </w:r>
      <w:r w:rsidRPr="001113A4">
        <w:rPr>
          <w:spacing w:val="12"/>
          <w:sz w:val="20"/>
          <w:szCs w:val="20"/>
        </w:rPr>
        <w:t xml:space="preserve"> </w:t>
      </w:r>
      <w:r w:rsidRPr="001113A4">
        <w:rPr>
          <w:sz w:val="20"/>
          <w:szCs w:val="20"/>
        </w:rPr>
        <w:t>to</w:t>
      </w:r>
      <w:r w:rsidRPr="001113A4">
        <w:rPr>
          <w:spacing w:val="9"/>
          <w:sz w:val="20"/>
          <w:szCs w:val="20"/>
        </w:rPr>
        <w:t xml:space="preserve"> </w:t>
      </w:r>
      <w:r w:rsidRPr="001113A4">
        <w:rPr>
          <w:sz w:val="20"/>
          <w:szCs w:val="20"/>
        </w:rPr>
        <w:t>these</w:t>
      </w:r>
      <w:r w:rsidRPr="001113A4">
        <w:rPr>
          <w:spacing w:val="11"/>
          <w:sz w:val="20"/>
          <w:szCs w:val="20"/>
        </w:rPr>
        <w:t xml:space="preserve"> </w:t>
      </w:r>
      <w:r w:rsidRPr="001113A4">
        <w:rPr>
          <w:sz w:val="20"/>
          <w:szCs w:val="20"/>
        </w:rPr>
        <w:t>policies</w:t>
      </w:r>
      <w:r w:rsidRPr="001113A4">
        <w:rPr>
          <w:spacing w:val="12"/>
          <w:sz w:val="20"/>
          <w:szCs w:val="20"/>
        </w:rPr>
        <w:t xml:space="preserve"> </w:t>
      </w:r>
      <w:r w:rsidRPr="001113A4">
        <w:rPr>
          <w:sz w:val="20"/>
          <w:szCs w:val="20"/>
        </w:rPr>
        <w:t>if</w:t>
      </w:r>
      <w:r w:rsidRPr="001113A4">
        <w:rPr>
          <w:spacing w:val="13"/>
          <w:sz w:val="20"/>
          <w:szCs w:val="20"/>
        </w:rPr>
        <w:t xml:space="preserve"> </w:t>
      </w:r>
      <w:r w:rsidRPr="001113A4">
        <w:rPr>
          <w:sz w:val="20"/>
          <w:szCs w:val="20"/>
        </w:rPr>
        <w:t>the</w:t>
      </w:r>
      <w:r w:rsidRPr="001113A4">
        <w:rPr>
          <w:spacing w:val="9"/>
          <w:sz w:val="20"/>
          <w:szCs w:val="20"/>
        </w:rPr>
        <w:t xml:space="preserve"> </w:t>
      </w:r>
      <w:r w:rsidRPr="001113A4">
        <w:rPr>
          <w:sz w:val="20"/>
          <w:szCs w:val="20"/>
        </w:rPr>
        <w:t>family</w:t>
      </w:r>
      <w:r w:rsidRPr="001113A4">
        <w:rPr>
          <w:spacing w:val="9"/>
          <w:sz w:val="20"/>
          <w:szCs w:val="20"/>
        </w:rPr>
        <w:t xml:space="preserve"> </w:t>
      </w:r>
      <w:r w:rsidRPr="001113A4">
        <w:rPr>
          <w:sz w:val="20"/>
          <w:szCs w:val="20"/>
        </w:rPr>
        <w:t>is</w:t>
      </w:r>
      <w:r w:rsidRPr="001113A4">
        <w:rPr>
          <w:spacing w:val="12"/>
          <w:sz w:val="20"/>
          <w:szCs w:val="20"/>
        </w:rPr>
        <w:t xml:space="preserve"> </w:t>
      </w:r>
      <w:r w:rsidRPr="001113A4">
        <w:rPr>
          <w:sz w:val="20"/>
          <w:szCs w:val="20"/>
        </w:rPr>
        <w:t>able</w:t>
      </w:r>
      <w:r w:rsidRPr="001113A4">
        <w:rPr>
          <w:spacing w:val="11"/>
          <w:sz w:val="20"/>
          <w:szCs w:val="20"/>
        </w:rPr>
        <w:t xml:space="preserve"> </w:t>
      </w:r>
      <w:r w:rsidRPr="001113A4">
        <w:rPr>
          <w:sz w:val="20"/>
          <w:szCs w:val="20"/>
        </w:rPr>
        <w:t>to</w:t>
      </w:r>
      <w:r w:rsidRPr="001113A4">
        <w:rPr>
          <w:spacing w:val="11"/>
          <w:sz w:val="20"/>
          <w:szCs w:val="20"/>
        </w:rPr>
        <w:t xml:space="preserve"> </w:t>
      </w:r>
      <w:r w:rsidRPr="001113A4">
        <w:rPr>
          <w:sz w:val="20"/>
          <w:szCs w:val="20"/>
        </w:rPr>
        <w:t>document</w:t>
      </w:r>
      <w:r w:rsidRPr="001113A4">
        <w:rPr>
          <w:spacing w:val="13"/>
          <w:sz w:val="20"/>
          <w:szCs w:val="20"/>
        </w:rPr>
        <w:t xml:space="preserve"> </w:t>
      </w:r>
      <w:r w:rsidRPr="001113A4">
        <w:rPr>
          <w:sz w:val="20"/>
          <w:szCs w:val="20"/>
        </w:rPr>
        <w:t>an</w:t>
      </w:r>
      <w:r w:rsidRPr="001113A4">
        <w:rPr>
          <w:spacing w:val="-1"/>
          <w:sz w:val="20"/>
          <w:szCs w:val="20"/>
        </w:rPr>
        <w:t xml:space="preserve"> </w:t>
      </w:r>
      <w:r w:rsidRPr="001113A4">
        <w:rPr>
          <w:sz w:val="20"/>
          <w:szCs w:val="20"/>
        </w:rPr>
        <w:t>emergency situation that prevented them from canceling or attending the appointment, or if requested, as</w:t>
      </w:r>
      <w:r w:rsidRPr="001113A4">
        <w:rPr>
          <w:spacing w:val="26"/>
          <w:sz w:val="20"/>
          <w:szCs w:val="20"/>
        </w:rPr>
        <w:t xml:space="preserve"> </w:t>
      </w:r>
      <w:r w:rsidRPr="001113A4">
        <w:rPr>
          <w:sz w:val="20"/>
          <w:szCs w:val="20"/>
        </w:rPr>
        <w:t>a reasonable accommodation for a person with a</w:t>
      </w:r>
      <w:r w:rsidRPr="001113A4">
        <w:rPr>
          <w:spacing w:val="-22"/>
          <w:sz w:val="20"/>
          <w:szCs w:val="20"/>
        </w:rPr>
        <w:t xml:space="preserve"> </w:t>
      </w:r>
      <w:r w:rsidRPr="001113A4">
        <w:rPr>
          <w:sz w:val="20"/>
          <w:szCs w:val="20"/>
        </w:rPr>
        <w:t>disability.</w:t>
      </w:r>
    </w:p>
    <w:p w:rsidR="007A0DBD" w:rsidRDefault="007A0DBD">
      <w:pPr>
        <w:pStyle w:val="BodyText"/>
        <w:kinsoku w:val="0"/>
        <w:overflowPunct w:val="0"/>
        <w:ind w:right="116"/>
        <w:jc w:val="both"/>
        <w:rPr>
          <w:sz w:val="20"/>
          <w:szCs w:val="20"/>
        </w:rPr>
      </w:pPr>
    </w:p>
    <w:p w:rsidR="007A0DBD" w:rsidRPr="001113A4" w:rsidRDefault="007A0DBD">
      <w:pPr>
        <w:pStyle w:val="BodyText"/>
        <w:kinsoku w:val="0"/>
        <w:overflowPunct w:val="0"/>
        <w:ind w:right="116"/>
        <w:jc w:val="both"/>
        <w:rPr>
          <w:sz w:val="20"/>
          <w:szCs w:val="20"/>
        </w:rPr>
      </w:pPr>
    </w:p>
    <w:p w:rsidR="00A1660D" w:rsidRPr="001113A4" w:rsidRDefault="00A1660D">
      <w:pPr>
        <w:pStyle w:val="BodyText"/>
        <w:kinsoku w:val="0"/>
        <w:overflowPunct w:val="0"/>
        <w:spacing w:before="7"/>
        <w:ind w:left="0"/>
        <w:rPr>
          <w:sz w:val="20"/>
          <w:szCs w:val="20"/>
        </w:rPr>
      </w:pPr>
    </w:p>
    <w:p w:rsidR="00A1660D" w:rsidRPr="001113A4" w:rsidRDefault="00A1660D" w:rsidP="00D37C3E">
      <w:pPr>
        <w:pStyle w:val="Heading1"/>
        <w:numPr>
          <w:ilvl w:val="0"/>
          <w:numId w:val="36"/>
        </w:numPr>
        <w:tabs>
          <w:tab w:val="left" w:pos="472"/>
        </w:tabs>
        <w:kinsoku w:val="0"/>
        <w:overflowPunct w:val="0"/>
        <w:ind w:left="471"/>
        <w:jc w:val="both"/>
        <w:rPr>
          <w:b w:val="0"/>
          <w:bCs w:val="0"/>
          <w:sz w:val="20"/>
          <w:szCs w:val="20"/>
        </w:rPr>
      </w:pPr>
      <w:bookmarkStart w:id="943" w:name="_Toc468973662"/>
      <w:bookmarkStart w:id="944" w:name="_Toc489800972"/>
      <w:bookmarkStart w:id="945" w:name="_Toc519064793"/>
      <w:r w:rsidRPr="001113A4">
        <w:rPr>
          <w:sz w:val="20"/>
          <w:szCs w:val="20"/>
        </w:rPr>
        <w:t>DOCUMENTS REQUIRED FROM THE</w:t>
      </w:r>
      <w:r w:rsidRPr="001113A4">
        <w:rPr>
          <w:spacing w:val="-2"/>
          <w:sz w:val="20"/>
          <w:szCs w:val="20"/>
        </w:rPr>
        <w:t xml:space="preserve"> </w:t>
      </w:r>
      <w:r w:rsidRPr="001113A4">
        <w:rPr>
          <w:sz w:val="20"/>
          <w:szCs w:val="20"/>
        </w:rPr>
        <w:t>FAMILY</w:t>
      </w:r>
      <w:bookmarkEnd w:id="943"/>
      <w:bookmarkEnd w:id="944"/>
      <w:bookmarkEnd w:id="945"/>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right="458" w:hanging="1"/>
        <w:rPr>
          <w:sz w:val="20"/>
          <w:szCs w:val="20"/>
        </w:rPr>
      </w:pPr>
      <w:r w:rsidRPr="001113A4">
        <w:rPr>
          <w:sz w:val="20"/>
          <w:szCs w:val="20"/>
        </w:rPr>
        <w:t>In</w:t>
      </w:r>
      <w:r w:rsidRPr="001113A4">
        <w:rPr>
          <w:spacing w:val="-6"/>
          <w:sz w:val="20"/>
          <w:szCs w:val="20"/>
        </w:rPr>
        <w:t xml:space="preserve"> </w:t>
      </w:r>
      <w:r w:rsidRPr="001113A4">
        <w:rPr>
          <w:sz w:val="20"/>
          <w:szCs w:val="20"/>
        </w:rPr>
        <w:t>the</w:t>
      </w:r>
      <w:r w:rsidRPr="001113A4">
        <w:rPr>
          <w:spacing w:val="-4"/>
          <w:sz w:val="20"/>
          <w:szCs w:val="20"/>
        </w:rPr>
        <w:t xml:space="preserve"> </w:t>
      </w:r>
      <w:r w:rsidRPr="001113A4">
        <w:rPr>
          <w:sz w:val="20"/>
          <w:szCs w:val="20"/>
        </w:rPr>
        <w:t>notification</w:t>
      </w:r>
      <w:r w:rsidRPr="001113A4">
        <w:rPr>
          <w:spacing w:val="-6"/>
          <w:sz w:val="20"/>
          <w:szCs w:val="20"/>
        </w:rPr>
        <w:t xml:space="preserve"> </w:t>
      </w:r>
      <w:r w:rsidRPr="001113A4">
        <w:rPr>
          <w:sz w:val="20"/>
          <w:szCs w:val="20"/>
        </w:rPr>
        <w:t>letter</w:t>
      </w:r>
      <w:r w:rsidRPr="001113A4">
        <w:rPr>
          <w:spacing w:val="-5"/>
          <w:sz w:val="20"/>
          <w:szCs w:val="20"/>
        </w:rPr>
        <w:t xml:space="preserve"> </w:t>
      </w:r>
      <w:r w:rsidRPr="001113A4">
        <w:rPr>
          <w:sz w:val="20"/>
          <w:szCs w:val="20"/>
        </w:rPr>
        <w:t>to</w:t>
      </w:r>
      <w:r w:rsidRPr="001113A4">
        <w:rPr>
          <w:spacing w:val="-6"/>
          <w:sz w:val="20"/>
          <w:szCs w:val="20"/>
        </w:rPr>
        <w:t xml:space="preserve"> </w:t>
      </w:r>
      <w:r w:rsidRPr="001113A4">
        <w:rPr>
          <w:sz w:val="20"/>
          <w:szCs w:val="20"/>
        </w:rPr>
        <w:t>the</w:t>
      </w:r>
      <w:r w:rsidRPr="001113A4">
        <w:rPr>
          <w:spacing w:val="-9"/>
          <w:sz w:val="20"/>
          <w:szCs w:val="20"/>
        </w:rPr>
        <w:t xml:space="preserve"> </w:t>
      </w:r>
      <w:r w:rsidRPr="001113A4">
        <w:rPr>
          <w:sz w:val="20"/>
          <w:szCs w:val="20"/>
        </w:rPr>
        <w:t>family</w:t>
      </w:r>
      <w:r w:rsidRPr="001113A4">
        <w:rPr>
          <w:spacing w:val="-6"/>
          <w:sz w:val="20"/>
          <w:szCs w:val="20"/>
        </w:rPr>
        <w:t xml:space="preserve"> </w:t>
      </w:r>
      <w:r w:rsidR="00AF435B" w:rsidRPr="001113A4">
        <w:rPr>
          <w:sz w:val="20"/>
          <w:szCs w:val="20"/>
        </w:rPr>
        <w:t>FWHS</w:t>
      </w:r>
      <w:r w:rsidRPr="001113A4">
        <w:rPr>
          <w:spacing w:val="-7"/>
          <w:sz w:val="20"/>
          <w:szCs w:val="20"/>
        </w:rPr>
        <w:t xml:space="preserve"> </w:t>
      </w:r>
      <w:r w:rsidRPr="001113A4">
        <w:rPr>
          <w:sz w:val="20"/>
          <w:szCs w:val="20"/>
        </w:rPr>
        <w:t>will</w:t>
      </w:r>
      <w:r w:rsidRPr="001113A4">
        <w:rPr>
          <w:spacing w:val="-2"/>
          <w:sz w:val="20"/>
          <w:szCs w:val="20"/>
        </w:rPr>
        <w:t xml:space="preserve"> </w:t>
      </w:r>
      <w:r w:rsidRPr="001113A4">
        <w:rPr>
          <w:sz w:val="20"/>
          <w:szCs w:val="20"/>
        </w:rPr>
        <w:t>include</w:t>
      </w:r>
      <w:r w:rsidRPr="001113A4">
        <w:rPr>
          <w:spacing w:val="-4"/>
          <w:sz w:val="20"/>
          <w:szCs w:val="20"/>
        </w:rPr>
        <w:t xml:space="preserve"> </w:t>
      </w:r>
      <w:r w:rsidRPr="001113A4">
        <w:rPr>
          <w:sz w:val="20"/>
          <w:szCs w:val="20"/>
        </w:rPr>
        <w:t>instructions</w:t>
      </w:r>
      <w:r w:rsidRPr="001113A4">
        <w:rPr>
          <w:spacing w:val="-8"/>
          <w:sz w:val="20"/>
          <w:szCs w:val="20"/>
        </w:rPr>
        <w:t xml:space="preserve"> </w:t>
      </w:r>
      <w:r w:rsidRPr="001113A4">
        <w:rPr>
          <w:sz w:val="20"/>
          <w:szCs w:val="20"/>
        </w:rPr>
        <w:t>for</w:t>
      </w:r>
      <w:r w:rsidRPr="001113A4">
        <w:rPr>
          <w:spacing w:val="-5"/>
          <w:sz w:val="20"/>
          <w:szCs w:val="20"/>
        </w:rPr>
        <w:t xml:space="preserve"> </w:t>
      </w:r>
      <w:r w:rsidRPr="001113A4">
        <w:rPr>
          <w:sz w:val="20"/>
          <w:szCs w:val="20"/>
        </w:rPr>
        <w:t>the</w:t>
      </w:r>
      <w:r w:rsidRPr="001113A4">
        <w:rPr>
          <w:spacing w:val="-6"/>
          <w:sz w:val="20"/>
          <w:szCs w:val="20"/>
        </w:rPr>
        <w:t xml:space="preserve"> </w:t>
      </w:r>
      <w:r w:rsidRPr="001113A4">
        <w:rPr>
          <w:sz w:val="20"/>
          <w:szCs w:val="20"/>
        </w:rPr>
        <w:t>family</w:t>
      </w:r>
      <w:r w:rsidRPr="001113A4">
        <w:rPr>
          <w:spacing w:val="-6"/>
          <w:sz w:val="20"/>
          <w:szCs w:val="20"/>
        </w:rPr>
        <w:t xml:space="preserve"> </w:t>
      </w:r>
      <w:r w:rsidRPr="001113A4">
        <w:rPr>
          <w:sz w:val="20"/>
          <w:szCs w:val="20"/>
        </w:rPr>
        <w:t>to</w:t>
      </w:r>
      <w:r w:rsidRPr="001113A4">
        <w:rPr>
          <w:spacing w:val="-4"/>
          <w:sz w:val="20"/>
          <w:szCs w:val="20"/>
        </w:rPr>
        <w:t xml:space="preserve"> </w:t>
      </w:r>
      <w:r w:rsidRPr="001113A4">
        <w:rPr>
          <w:sz w:val="20"/>
          <w:szCs w:val="20"/>
        </w:rPr>
        <w:t>provide</w:t>
      </w:r>
      <w:r w:rsidRPr="001113A4">
        <w:rPr>
          <w:spacing w:val="-4"/>
          <w:sz w:val="20"/>
          <w:szCs w:val="20"/>
        </w:rPr>
        <w:t xml:space="preserve"> </w:t>
      </w:r>
      <w:r w:rsidRPr="001113A4">
        <w:rPr>
          <w:sz w:val="20"/>
          <w:szCs w:val="20"/>
        </w:rPr>
        <w:t>a</w:t>
      </w:r>
      <w:r w:rsidRPr="001113A4">
        <w:rPr>
          <w:spacing w:val="-4"/>
          <w:sz w:val="20"/>
          <w:szCs w:val="20"/>
        </w:rPr>
        <w:t xml:space="preserve"> </w:t>
      </w:r>
      <w:r w:rsidRPr="001113A4">
        <w:rPr>
          <w:sz w:val="20"/>
          <w:szCs w:val="20"/>
        </w:rPr>
        <w:t>number</w:t>
      </w:r>
      <w:r w:rsidRPr="001113A4">
        <w:rPr>
          <w:spacing w:val="-1"/>
          <w:sz w:val="20"/>
          <w:szCs w:val="20"/>
        </w:rPr>
        <w:t xml:space="preserve"> </w:t>
      </w:r>
      <w:r w:rsidRPr="001113A4">
        <w:rPr>
          <w:sz w:val="20"/>
          <w:szCs w:val="20"/>
        </w:rPr>
        <w:t>of documents, to include but not limited to the</w:t>
      </w:r>
      <w:r w:rsidRPr="001113A4">
        <w:rPr>
          <w:spacing w:val="-21"/>
          <w:sz w:val="20"/>
          <w:szCs w:val="20"/>
        </w:rPr>
        <w:t xml:space="preserve"> </w:t>
      </w:r>
      <w:r w:rsidRPr="001113A4">
        <w:rPr>
          <w:sz w:val="20"/>
          <w:szCs w:val="20"/>
        </w:rPr>
        <w:t>following:</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37"/>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Most recent IRS Tax filing, if self</w:t>
      </w:r>
      <w:r w:rsidRPr="001113A4">
        <w:rPr>
          <w:rFonts w:ascii="Arial" w:hAnsi="Arial" w:cs="Arial"/>
          <w:spacing w:val="-2"/>
          <w:sz w:val="20"/>
          <w:szCs w:val="20"/>
        </w:rPr>
        <w:t xml:space="preserve"> </w:t>
      </w:r>
      <w:r w:rsidRPr="001113A4">
        <w:rPr>
          <w:rFonts w:ascii="Arial" w:hAnsi="Arial" w:cs="Arial"/>
          <w:sz w:val="20"/>
          <w:szCs w:val="20"/>
        </w:rPr>
        <w:t>employed</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7"/>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Authorization for the Release of Information</w:t>
      </w:r>
      <w:r w:rsidRPr="001113A4">
        <w:rPr>
          <w:rFonts w:ascii="Arial" w:hAnsi="Arial" w:cs="Arial"/>
          <w:spacing w:val="-4"/>
          <w:sz w:val="20"/>
          <w:szCs w:val="20"/>
        </w:rPr>
        <w:t xml:space="preserve"> </w:t>
      </w:r>
      <w:r w:rsidRPr="001113A4">
        <w:rPr>
          <w:rFonts w:ascii="Arial" w:hAnsi="Arial" w:cs="Arial"/>
          <w:sz w:val="20"/>
          <w:szCs w:val="20"/>
        </w:rPr>
        <w:t>9886</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7"/>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Resident</w:t>
      </w:r>
      <w:r w:rsidRPr="001113A4">
        <w:rPr>
          <w:rFonts w:ascii="Arial" w:hAnsi="Arial" w:cs="Arial"/>
          <w:spacing w:val="1"/>
          <w:sz w:val="20"/>
          <w:szCs w:val="20"/>
        </w:rPr>
        <w:t xml:space="preserve"> </w:t>
      </w:r>
      <w:r w:rsidRPr="001113A4">
        <w:rPr>
          <w:rFonts w:ascii="Arial" w:hAnsi="Arial" w:cs="Arial"/>
          <w:sz w:val="20"/>
          <w:szCs w:val="20"/>
        </w:rPr>
        <w:t>Certification</w:t>
      </w:r>
    </w:p>
    <w:p w:rsidR="00A1660D" w:rsidRPr="001113A4" w:rsidRDefault="00A1660D">
      <w:pPr>
        <w:pStyle w:val="BodyText"/>
        <w:kinsoku w:val="0"/>
        <w:overflowPunct w:val="0"/>
        <w:spacing w:before="10"/>
        <w:ind w:left="0"/>
        <w:rPr>
          <w:sz w:val="20"/>
          <w:szCs w:val="20"/>
        </w:rPr>
      </w:pPr>
    </w:p>
    <w:p w:rsidR="00A1660D" w:rsidRDefault="00A1660D" w:rsidP="00D37C3E">
      <w:pPr>
        <w:pStyle w:val="ListParagraph"/>
        <w:numPr>
          <w:ilvl w:val="1"/>
          <w:numId w:val="37"/>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Proof of</w:t>
      </w:r>
      <w:r w:rsidRPr="001113A4">
        <w:rPr>
          <w:rFonts w:ascii="Arial" w:hAnsi="Arial" w:cs="Arial"/>
          <w:spacing w:val="3"/>
          <w:sz w:val="20"/>
          <w:szCs w:val="20"/>
        </w:rPr>
        <w:t xml:space="preserve"> </w:t>
      </w:r>
      <w:r w:rsidRPr="001113A4">
        <w:rPr>
          <w:rFonts w:ascii="Arial" w:hAnsi="Arial" w:cs="Arial"/>
          <w:sz w:val="20"/>
          <w:szCs w:val="20"/>
        </w:rPr>
        <w:t>Income</w:t>
      </w:r>
    </w:p>
    <w:p w:rsidR="008743A1" w:rsidRPr="00253D4A" w:rsidRDefault="008743A1" w:rsidP="00253D4A">
      <w:pPr>
        <w:pStyle w:val="ListParagraph"/>
        <w:rPr>
          <w:rFonts w:ascii="Arial" w:hAnsi="Arial" w:cs="Arial"/>
          <w:sz w:val="20"/>
          <w:szCs w:val="20"/>
        </w:rPr>
      </w:pPr>
    </w:p>
    <w:p w:rsidR="0003749C" w:rsidRPr="001113A4" w:rsidRDefault="0003749C" w:rsidP="00D37C3E">
      <w:pPr>
        <w:pStyle w:val="ListParagraph"/>
        <w:numPr>
          <w:ilvl w:val="1"/>
          <w:numId w:val="37"/>
        </w:numPr>
        <w:tabs>
          <w:tab w:val="left" w:pos="832"/>
        </w:tabs>
        <w:kinsoku w:val="0"/>
        <w:overflowPunct w:val="0"/>
        <w:ind w:right="120" w:hanging="360"/>
        <w:rPr>
          <w:rFonts w:ascii="Arial" w:hAnsi="Arial" w:cs="Arial"/>
          <w:sz w:val="20"/>
          <w:szCs w:val="20"/>
        </w:rPr>
      </w:pPr>
      <w:r>
        <w:rPr>
          <w:rFonts w:ascii="Arial" w:hAnsi="Arial" w:cs="Arial"/>
          <w:sz w:val="20"/>
          <w:szCs w:val="20"/>
        </w:rPr>
        <w:t>Proof of expenses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7"/>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Other documents as required (including release forms for criminal record</w:t>
      </w:r>
      <w:r w:rsidRPr="001113A4">
        <w:rPr>
          <w:rFonts w:ascii="Arial" w:hAnsi="Arial" w:cs="Arial"/>
          <w:spacing w:val="-18"/>
          <w:sz w:val="20"/>
          <w:szCs w:val="20"/>
        </w:rPr>
        <w:t xml:space="preserve"> </w:t>
      </w:r>
      <w:r w:rsidRPr="001113A4">
        <w:rPr>
          <w:rFonts w:ascii="Arial" w:hAnsi="Arial" w:cs="Arial"/>
          <w:sz w:val="20"/>
          <w:szCs w:val="20"/>
        </w:rPr>
        <w:t>information).</w:t>
      </w:r>
    </w:p>
    <w:p w:rsidR="00A1660D" w:rsidRPr="001113A4" w:rsidRDefault="00A1660D">
      <w:pPr>
        <w:pStyle w:val="BodyText"/>
        <w:kinsoku w:val="0"/>
        <w:overflowPunct w:val="0"/>
        <w:spacing w:before="10"/>
        <w:ind w:left="0"/>
        <w:rPr>
          <w:sz w:val="20"/>
          <w:szCs w:val="20"/>
        </w:rPr>
      </w:pPr>
    </w:p>
    <w:p w:rsidR="00A1660D" w:rsidRPr="001113A4" w:rsidRDefault="00A1660D">
      <w:pPr>
        <w:pStyle w:val="BodyText"/>
        <w:kinsoku w:val="0"/>
        <w:overflowPunct w:val="0"/>
        <w:ind w:right="114"/>
        <w:jc w:val="both"/>
        <w:rPr>
          <w:sz w:val="20"/>
          <w:szCs w:val="20"/>
        </w:rPr>
      </w:pPr>
      <w:r w:rsidRPr="001113A4">
        <w:rPr>
          <w:sz w:val="20"/>
          <w:szCs w:val="20"/>
        </w:rPr>
        <w:t>If there has been a misrepresentation or a material omission by the family, or if the family causes a delay</w:t>
      </w:r>
      <w:r w:rsidRPr="001113A4">
        <w:rPr>
          <w:spacing w:val="27"/>
          <w:sz w:val="20"/>
          <w:szCs w:val="20"/>
        </w:rPr>
        <w:t xml:space="preserve"> </w:t>
      </w:r>
      <w:r w:rsidRPr="001113A4">
        <w:rPr>
          <w:sz w:val="20"/>
          <w:szCs w:val="20"/>
        </w:rPr>
        <w:t>in the</w:t>
      </w:r>
      <w:r w:rsidRPr="001113A4">
        <w:rPr>
          <w:spacing w:val="-6"/>
          <w:sz w:val="20"/>
          <w:szCs w:val="20"/>
        </w:rPr>
        <w:t xml:space="preserve"> </w:t>
      </w:r>
      <w:r w:rsidRPr="001113A4">
        <w:rPr>
          <w:sz w:val="20"/>
          <w:szCs w:val="20"/>
        </w:rPr>
        <w:t>recertification</w:t>
      </w:r>
      <w:r w:rsidRPr="001113A4">
        <w:rPr>
          <w:spacing w:val="-4"/>
          <w:sz w:val="20"/>
          <w:szCs w:val="20"/>
        </w:rPr>
        <w:t xml:space="preserve"> </w:t>
      </w:r>
      <w:r w:rsidRPr="001113A4">
        <w:rPr>
          <w:sz w:val="20"/>
          <w:szCs w:val="20"/>
        </w:rPr>
        <w:t>processing,</w:t>
      </w:r>
      <w:r w:rsidRPr="001113A4">
        <w:rPr>
          <w:spacing w:val="-7"/>
          <w:sz w:val="20"/>
          <w:szCs w:val="20"/>
        </w:rPr>
        <w:t xml:space="preserve"> </w:t>
      </w:r>
      <w:r w:rsidRPr="001113A4">
        <w:rPr>
          <w:sz w:val="20"/>
          <w:szCs w:val="20"/>
        </w:rPr>
        <w:t>there</w:t>
      </w:r>
      <w:r w:rsidRPr="001113A4">
        <w:rPr>
          <w:spacing w:val="-6"/>
          <w:sz w:val="20"/>
          <w:szCs w:val="20"/>
        </w:rPr>
        <w:t xml:space="preserve"> </w:t>
      </w:r>
      <w:r w:rsidRPr="001113A4">
        <w:rPr>
          <w:sz w:val="20"/>
          <w:szCs w:val="20"/>
        </w:rPr>
        <w:t>will</w:t>
      </w:r>
      <w:r w:rsidRPr="001113A4">
        <w:rPr>
          <w:spacing w:val="-5"/>
          <w:sz w:val="20"/>
          <w:szCs w:val="20"/>
        </w:rPr>
        <w:t xml:space="preserve"> </w:t>
      </w:r>
      <w:r w:rsidRPr="001113A4">
        <w:rPr>
          <w:sz w:val="20"/>
          <w:szCs w:val="20"/>
        </w:rPr>
        <w:t>be</w:t>
      </w:r>
      <w:r w:rsidRPr="001113A4">
        <w:rPr>
          <w:spacing w:val="-4"/>
          <w:sz w:val="20"/>
          <w:szCs w:val="20"/>
        </w:rPr>
        <w:t xml:space="preserve"> </w:t>
      </w:r>
      <w:r w:rsidRPr="001113A4">
        <w:rPr>
          <w:sz w:val="20"/>
          <w:szCs w:val="20"/>
        </w:rPr>
        <w:t>a</w:t>
      </w:r>
      <w:r w:rsidRPr="001113A4">
        <w:rPr>
          <w:spacing w:val="-8"/>
          <w:sz w:val="20"/>
          <w:szCs w:val="20"/>
        </w:rPr>
        <w:t xml:space="preserve"> </w:t>
      </w:r>
      <w:r w:rsidRPr="001113A4">
        <w:rPr>
          <w:sz w:val="20"/>
          <w:szCs w:val="20"/>
        </w:rPr>
        <w:t>retroactive</w:t>
      </w:r>
      <w:r w:rsidRPr="001113A4">
        <w:rPr>
          <w:spacing w:val="-4"/>
          <w:sz w:val="20"/>
          <w:szCs w:val="20"/>
        </w:rPr>
        <w:t xml:space="preserve"> </w:t>
      </w:r>
      <w:r w:rsidRPr="001113A4">
        <w:rPr>
          <w:sz w:val="20"/>
          <w:szCs w:val="20"/>
        </w:rPr>
        <w:t>increase</w:t>
      </w:r>
      <w:r w:rsidRPr="001113A4">
        <w:rPr>
          <w:spacing w:val="-6"/>
          <w:sz w:val="20"/>
          <w:szCs w:val="20"/>
        </w:rPr>
        <w:t xml:space="preserve"> </w:t>
      </w:r>
      <w:r w:rsidRPr="001113A4">
        <w:rPr>
          <w:sz w:val="20"/>
          <w:szCs w:val="20"/>
        </w:rPr>
        <w:t>in</w:t>
      </w:r>
      <w:r w:rsidRPr="001113A4">
        <w:rPr>
          <w:spacing w:val="-6"/>
          <w:sz w:val="20"/>
          <w:szCs w:val="20"/>
        </w:rPr>
        <w:t xml:space="preserve"> </w:t>
      </w:r>
      <w:r w:rsidRPr="001113A4">
        <w:rPr>
          <w:sz w:val="20"/>
          <w:szCs w:val="20"/>
        </w:rPr>
        <w:t>rent</w:t>
      </w:r>
      <w:r w:rsidRPr="001113A4">
        <w:rPr>
          <w:spacing w:val="-5"/>
          <w:sz w:val="20"/>
          <w:szCs w:val="20"/>
        </w:rPr>
        <w:t xml:space="preserve"> </w:t>
      </w:r>
      <w:r w:rsidRPr="001113A4">
        <w:rPr>
          <w:sz w:val="20"/>
          <w:szCs w:val="20"/>
        </w:rPr>
        <w:t>to</w:t>
      </w:r>
      <w:r w:rsidRPr="001113A4">
        <w:rPr>
          <w:spacing w:val="-9"/>
          <w:sz w:val="20"/>
          <w:szCs w:val="20"/>
        </w:rPr>
        <w:t xml:space="preserve"> </w:t>
      </w:r>
      <w:r w:rsidRPr="001113A4">
        <w:rPr>
          <w:sz w:val="20"/>
          <w:szCs w:val="20"/>
        </w:rPr>
        <w:t>the</w:t>
      </w:r>
      <w:r w:rsidRPr="001113A4">
        <w:rPr>
          <w:spacing w:val="-6"/>
          <w:sz w:val="20"/>
          <w:szCs w:val="20"/>
        </w:rPr>
        <w:t xml:space="preserve"> </w:t>
      </w:r>
      <w:r w:rsidRPr="001113A4">
        <w:rPr>
          <w:sz w:val="20"/>
          <w:szCs w:val="20"/>
        </w:rPr>
        <w:t>scheduled</w:t>
      </w:r>
      <w:r w:rsidRPr="001113A4">
        <w:rPr>
          <w:spacing w:val="-6"/>
          <w:sz w:val="20"/>
          <w:szCs w:val="20"/>
        </w:rPr>
        <w:t xml:space="preserve"> </w:t>
      </w:r>
      <w:r w:rsidRPr="001113A4">
        <w:rPr>
          <w:sz w:val="20"/>
          <w:szCs w:val="20"/>
        </w:rPr>
        <w:t>effective</w:t>
      </w:r>
      <w:r w:rsidRPr="001113A4">
        <w:rPr>
          <w:spacing w:val="-4"/>
          <w:sz w:val="20"/>
          <w:szCs w:val="20"/>
        </w:rPr>
        <w:t xml:space="preserve"> </w:t>
      </w:r>
      <w:r w:rsidRPr="001113A4">
        <w:rPr>
          <w:sz w:val="20"/>
          <w:szCs w:val="20"/>
        </w:rPr>
        <w:t>date</w:t>
      </w:r>
      <w:r w:rsidRPr="001113A4">
        <w:rPr>
          <w:spacing w:val="-6"/>
          <w:sz w:val="20"/>
          <w:szCs w:val="20"/>
        </w:rPr>
        <w:t xml:space="preserve"> </w:t>
      </w:r>
      <w:r w:rsidRPr="001113A4">
        <w:rPr>
          <w:sz w:val="20"/>
          <w:szCs w:val="20"/>
        </w:rPr>
        <w:t>of</w:t>
      </w:r>
      <w:r w:rsidRPr="001113A4">
        <w:rPr>
          <w:spacing w:val="-5"/>
          <w:sz w:val="20"/>
          <w:szCs w:val="20"/>
        </w:rPr>
        <w:t xml:space="preserve"> </w:t>
      </w:r>
      <w:r w:rsidRPr="001113A4">
        <w:rPr>
          <w:sz w:val="20"/>
          <w:szCs w:val="20"/>
        </w:rPr>
        <w:t>the</w:t>
      </w:r>
      <w:r w:rsidRPr="001113A4">
        <w:rPr>
          <w:spacing w:val="-1"/>
          <w:sz w:val="20"/>
          <w:szCs w:val="20"/>
        </w:rPr>
        <w:t xml:space="preserve"> </w:t>
      </w:r>
      <w:r w:rsidRPr="001113A4">
        <w:rPr>
          <w:sz w:val="20"/>
          <w:szCs w:val="20"/>
        </w:rPr>
        <w:t>annual recertification unless reported and resolved 40 days prior to annual effective</w:t>
      </w:r>
      <w:r w:rsidRPr="001113A4">
        <w:rPr>
          <w:spacing w:val="-33"/>
          <w:sz w:val="20"/>
          <w:szCs w:val="20"/>
        </w:rPr>
        <w:t xml:space="preserve"> </w:t>
      </w:r>
      <w:r w:rsidRPr="001113A4">
        <w:rPr>
          <w:sz w:val="20"/>
          <w:szCs w:val="20"/>
        </w:rPr>
        <w:t>date.</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6"/>
        </w:numPr>
        <w:tabs>
          <w:tab w:val="left" w:pos="471"/>
        </w:tabs>
        <w:kinsoku w:val="0"/>
        <w:overflowPunct w:val="0"/>
        <w:ind w:left="470"/>
        <w:jc w:val="both"/>
        <w:rPr>
          <w:b w:val="0"/>
          <w:bCs w:val="0"/>
          <w:sz w:val="20"/>
          <w:szCs w:val="20"/>
        </w:rPr>
      </w:pPr>
      <w:bookmarkStart w:id="946" w:name="_Toc468973663"/>
      <w:bookmarkStart w:id="947" w:name="_Toc489800973"/>
      <w:bookmarkStart w:id="948" w:name="_Toc519064794"/>
      <w:r w:rsidRPr="001113A4">
        <w:rPr>
          <w:sz w:val="20"/>
          <w:szCs w:val="20"/>
        </w:rPr>
        <w:t>VERIFICATION OF INFORMATION</w:t>
      </w:r>
      <w:bookmarkEnd w:id="946"/>
      <w:bookmarkEnd w:id="947"/>
      <w:bookmarkEnd w:id="948"/>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110" w:right="118"/>
        <w:jc w:val="both"/>
        <w:rPr>
          <w:sz w:val="20"/>
          <w:szCs w:val="20"/>
        </w:rPr>
      </w:pPr>
      <w:r w:rsidRPr="001113A4">
        <w:rPr>
          <w:sz w:val="20"/>
          <w:szCs w:val="20"/>
        </w:rPr>
        <w:t>All</w:t>
      </w:r>
      <w:r w:rsidRPr="001113A4">
        <w:rPr>
          <w:spacing w:val="-14"/>
          <w:sz w:val="20"/>
          <w:szCs w:val="20"/>
        </w:rPr>
        <w:t xml:space="preserve"> </w:t>
      </w:r>
      <w:r w:rsidRPr="001113A4">
        <w:rPr>
          <w:sz w:val="20"/>
          <w:szCs w:val="20"/>
        </w:rPr>
        <w:t>information</w:t>
      </w:r>
      <w:r w:rsidRPr="001113A4">
        <w:rPr>
          <w:spacing w:val="-14"/>
          <w:sz w:val="20"/>
          <w:szCs w:val="20"/>
        </w:rPr>
        <w:t xml:space="preserve"> </w:t>
      </w:r>
      <w:r w:rsidRPr="001113A4">
        <w:rPr>
          <w:sz w:val="20"/>
          <w:szCs w:val="20"/>
        </w:rPr>
        <w:t>affecting</w:t>
      </w:r>
      <w:r w:rsidRPr="001113A4">
        <w:rPr>
          <w:spacing w:val="-14"/>
          <w:sz w:val="20"/>
          <w:szCs w:val="20"/>
        </w:rPr>
        <w:t xml:space="preserve"> </w:t>
      </w:r>
      <w:r w:rsidRPr="001113A4">
        <w:rPr>
          <w:sz w:val="20"/>
          <w:szCs w:val="20"/>
        </w:rPr>
        <w:t>the</w:t>
      </w:r>
      <w:r w:rsidRPr="001113A4">
        <w:rPr>
          <w:spacing w:val="-16"/>
          <w:sz w:val="20"/>
          <w:szCs w:val="20"/>
        </w:rPr>
        <w:t xml:space="preserve"> </w:t>
      </w:r>
      <w:r w:rsidRPr="001113A4">
        <w:rPr>
          <w:sz w:val="20"/>
          <w:szCs w:val="20"/>
        </w:rPr>
        <w:t>family's</w:t>
      </w:r>
      <w:r w:rsidRPr="001113A4">
        <w:rPr>
          <w:spacing w:val="-13"/>
          <w:sz w:val="20"/>
          <w:szCs w:val="20"/>
        </w:rPr>
        <w:t xml:space="preserve"> </w:t>
      </w:r>
      <w:r w:rsidRPr="001113A4">
        <w:rPr>
          <w:sz w:val="20"/>
          <w:szCs w:val="20"/>
        </w:rPr>
        <w:t>continued</w:t>
      </w:r>
      <w:r w:rsidRPr="001113A4">
        <w:rPr>
          <w:spacing w:val="-14"/>
          <w:sz w:val="20"/>
          <w:szCs w:val="20"/>
        </w:rPr>
        <w:t xml:space="preserve"> </w:t>
      </w:r>
      <w:r w:rsidRPr="001113A4">
        <w:rPr>
          <w:sz w:val="20"/>
          <w:szCs w:val="20"/>
        </w:rPr>
        <w:t>eligibility</w:t>
      </w:r>
      <w:r w:rsidRPr="001113A4">
        <w:rPr>
          <w:spacing w:val="-18"/>
          <w:sz w:val="20"/>
          <w:szCs w:val="20"/>
        </w:rPr>
        <w:t xml:space="preserve"> </w:t>
      </w:r>
      <w:r w:rsidRPr="001113A4">
        <w:rPr>
          <w:sz w:val="20"/>
          <w:szCs w:val="20"/>
        </w:rPr>
        <w:t>for</w:t>
      </w:r>
      <w:r w:rsidRPr="001113A4">
        <w:rPr>
          <w:spacing w:val="-16"/>
          <w:sz w:val="20"/>
          <w:szCs w:val="20"/>
        </w:rPr>
        <w:t xml:space="preserve"> </w:t>
      </w:r>
      <w:r w:rsidRPr="001113A4">
        <w:rPr>
          <w:sz w:val="20"/>
          <w:szCs w:val="20"/>
        </w:rPr>
        <w:t>the</w:t>
      </w:r>
      <w:r w:rsidRPr="001113A4">
        <w:rPr>
          <w:spacing w:val="-14"/>
          <w:sz w:val="20"/>
          <w:szCs w:val="20"/>
        </w:rPr>
        <w:t xml:space="preserve"> </w:t>
      </w:r>
      <w:r w:rsidRPr="001113A4">
        <w:rPr>
          <w:sz w:val="20"/>
          <w:szCs w:val="20"/>
        </w:rPr>
        <w:t>program</w:t>
      </w:r>
      <w:r w:rsidRPr="001113A4">
        <w:rPr>
          <w:spacing w:val="-15"/>
          <w:sz w:val="20"/>
          <w:szCs w:val="20"/>
        </w:rPr>
        <w:t xml:space="preserve"> </w:t>
      </w:r>
      <w:r w:rsidRPr="001113A4">
        <w:rPr>
          <w:sz w:val="20"/>
          <w:szCs w:val="20"/>
        </w:rPr>
        <w:t>and</w:t>
      </w:r>
      <w:r w:rsidRPr="001113A4">
        <w:rPr>
          <w:spacing w:val="-16"/>
          <w:sz w:val="20"/>
          <w:szCs w:val="20"/>
        </w:rPr>
        <w:t xml:space="preserve"> </w:t>
      </w:r>
      <w:r w:rsidRPr="001113A4">
        <w:rPr>
          <w:sz w:val="20"/>
          <w:szCs w:val="20"/>
        </w:rPr>
        <w:t>the</w:t>
      </w:r>
      <w:r w:rsidRPr="001113A4">
        <w:rPr>
          <w:spacing w:val="-18"/>
          <w:sz w:val="20"/>
          <w:szCs w:val="20"/>
        </w:rPr>
        <w:t xml:space="preserve"> </w:t>
      </w:r>
      <w:r w:rsidRPr="001113A4">
        <w:rPr>
          <w:sz w:val="20"/>
          <w:szCs w:val="20"/>
        </w:rPr>
        <w:t>family's</w:t>
      </w:r>
      <w:r w:rsidRPr="001113A4">
        <w:rPr>
          <w:spacing w:val="-16"/>
          <w:sz w:val="20"/>
          <w:szCs w:val="20"/>
        </w:rPr>
        <w:t xml:space="preserve"> </w:t>
      </w:r>
      <w:r w:rsidRPr="001113A4">
        <w:rPr>
          <w:sz w:val="20"/>
          <w:szCs w:val="20"/>
        </w:rPr>
        <w:t>Total</w:t>
      </w:r>
      <w:r w:rsidRPr="001113A4">
        <w:rPr>
          <w:spacing w:val="-19"/>
          <w:sz w:val="20"/>
          <w:szCs w:val="20"/>
        </w:rPr>
        <w:t xml:space="preserve"> </w:t>
      </w:r>
      <w:r w:rsidRPr="001113A4">
        <w:rPr>
          <w:sz w:val="20"/>
          <w:szCs w:val="20"/>
        </w:rPr>
        <w:t>Tenant</w:t>
      </w:r>
      <w:r w:rsidRPr="001113A4">
        <w:rPr>
          <w:spacing w:val="-17"/>
          <w:sz w:val="20"/>
          <w:szCs w:val="20"/>
        </w:rPr>
        <w:t xml:space="preserve"> </w:t>
      </w:r>
      <w:r w:rsidRPr="001113A4">
        <w:rPr>
          <w:sz w:val="20"/>
          <w:szCs w:val="20"/>
        </w:rPr>
        <w:t>Payment</w:t>
      </w:r>
      <w:r w:rsidRPr="001113A4">
        <w:rPr>
          <w:spacing w:val="-1"/>
          <w:sz w:val="20"/>
          <w:szCs w:val="20"/>
        </w:rPr>
        <w:t xml:space="preserve"> </w:t>
      </w:r>
      <w:r w:rsidRPr="001113A4">
        <w:rPr>
          <w:sz w:val="20"/>
          <w:szCs w:val="20"/>
        </w:rPr>
        <w:t>(TTP) will be verified in accordance with the verification procedures and guidelines described in this</w:t>
      </w:r>
      <w:r w:rsidRPr="001113A4">
        <w:rPr>
          <w:spacing w:val="21"/>
          <w:sz w:val="20"/>
          <w:szCs w:val="20"/>
        </w:rPr>
        <w:t xml:space="preserve"> </w:t>
      </w:r>
      <w:r w:rsidRPr="001113A4">
        <w:rPr>
          <w:sz w:val="20"/>
          <w:szCs w:val="20"/>
        </w:rPr>
        <w:t>policy. All verifications will be placed in the file, which has been established for the</w:t>
      </w:r>
      <w:r w:rsidRPr="001113A4">
        <w:rPr>
          <w:spacing w:val="-33"/>
          <w:sz w:val="20"/>
          <w:szCs w:val="20"/>
        </w:rPr>
        <w:t xml:space="preserve"> </w:t>
      </w:r>
      <w:r w:rsidRPr="001113A4">
        <w:rPr>
          <w:sz w:val="20"/>
          <w:szCs w:val="20"/>
        </w:rPr>
        <w:t>family.</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jc w:val="both"/>
        <w:rPr>
          <w:sz w:val="20"/>
          <w:szCs w:val="20"/>
        </w:rPr>
      </w:pPr>
      <w:r w:rsidRPr="001113A4">
        <w:rPr>
          <w:sz w:val="20"/>
          <w:szCs w:val="20"/>
        </w:rPr>
        <w:t>When the information has been verified, it will be analyzed to</w:t>
      </w:r>
      <w:r w:rsidRPr="001113A4">
        <w:rPr>
          <w:spacing w:val="-25"/>
          <w:sz w:val="20"/>
          <w:szCs w:val="20"/>
        </w:rPr>
        <w:t xml:space="preserve"> </w:t>
      </w:r>
      <w:r w:rsidRPr="001113A4">
        <w:rPr>
          <w:sz w:val="20"/>
          <w:szCs w:val="20"/>
        </w:rPr>
        <w:t>determine:</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37"/>
        </w:numPr>
        <w:tabs>
          <w:tab w:val="left" w:pos="831"/>
        </w:tabs>
        <w:kinsoku w:val="0"/>
        <w:overflowPunct w:val="0"/>
        <w:ind w:right="120"/>
        <w:rPr>
          <w:rFonts w:ascii="Arial" w:hAnsi="Arial" w:cs="Arial"/>
          <w:sz w:val="20"/>
          <w:szCs w:val="20"/>
        </w:rPr>
      </w:pPr>
      <w:r w:rsidRPr="001113A4">
        <w:rPr>
          <w:rFonts w:ascii="Arial" w:hAnsi="Arial" w:cs="Arial"/>
          <w:sz w:val="20"/>
          <w:szCs w:val="20"/>
        </w:rPr>
        <w:t xml:space="preserve">The continued eligibility of the resident as a </w:t>
      </w:r>
      <w:r w:rsidRPr="001113A4">
        <w:rPr>
          <w:rFonts w:ascii="Arial" w:hAnsi="Arial" w:cs="Arial"/>
          <w:i/>
          <w:iCs/>
          <w:sz w:val="20"/>
          <w:szCs w:val="20"/>
        </w:rPr>
        <w:t xml:space="preserve">family </w:t>
      </w:r>
      <w:r w:rsidRPr="001113A4">
        <w:rPr>
          <w:rFonts w:ascii="Arial" w:hAnsi="Arial" w:cs="Arial"/>
          <w:sz w:val="20"/>
          <w:szCs w:val="20"/>
        </w:rPr>
        <w:t xml:space="preserve">or as the </w:t>
      </w:r>
      <w:r w:rsidRPr="001113A4">
        <w:rPr>
          <w:rFonts w:ascii="Arial" w:hAnsi="Arial" w:cs="Arial"/>
          <w:i/>
          <w:iCs/>
          <w:sz w:val="20"/>
          <w:szCs w:val="20"/>
        </w:rPr>
        <w:t xml:space="preserve">remaining member </w:t>
      </w:r>
      <w:r w:rsidRPr="001113A4">
        <w:rPr>
          <w:rFonts w:ascii="Arial" w:hAnsi="Arial" w:cs="Arial"/>
          <w:sz w:val="20"/>
          <w:szCs w:val="20"/>
        </w:rPr>
        <w:t>of a</w:t>
      </w:r>
      <w:r w:rsidRPr="001113A4">
        <w:rPr>
          <w:rFonts w:ascii="Arial" w:hAnsi="Arial" w:cs="Arial"/>
          <w:spacing w:val="-21"/>
          <w:sz w:val="20"/>
          <w:szCs w:val="20"/>
        </w:rPr>
        <w:t xml:space="preserve"> </w:t>
      </w:r>
      <w:r w:rsidRPr="001113A4">
        <w:rPr>
          <w:rFonts w:ascii="Arial" w:hAnsi="Arial" w:cs="Arial"/>
          <w:sz w:val="20"/>
          <w:szCs w:val="20"/>
        </w:rPr>
        <w:t>family</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7"/>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The unit size required by the</w:t>
      </w:r>
      <w:r w:rsidRPr="001113A4">
        <w:rPr>
          <w:rFonts w:ascii="Arial" w:hAnsi="Arial" w:cs="Arial"/>
          <w:spacing w:val="-9"/>
          <w:sz w:val="20"/>
          <w:szCs w:val="20"/>
        </w:rPr>
        <w:t xml:space="preserve"> </w:t>
      </w:r>
      <w:r w:rsidRPr="001113A4">
        <w:rPr>
          <w:rFonts w:ascii="Arial" w:hAnsi="Arial" w:cs="Arial"/>
          <w:sz w:val="20"/>
          <w:szCs w:val="20"/>
        </w:rPr>
        <w:t>family</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7"/>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The amount of rent the family should</w:t>
      </w:r>
      <w:r w:rsidRPr="001113A4">
        <w:rPr>
          <w:rFonts w:ascii="Arial" w:hAnsi="Arial" w:cs="Arial"/>
          <w:spacing w:val="-7"/>
          <w:sz w:val="20"/>
          <w:szCs w:val="20"/>
        </w:rPr>
        <w:t xml:space="preserve"> </w:t>
      </w:r>
      <w:r w:rsidRPr="001113A4">
        <w:rPr>
          <w:rFonts w:ascii="Arial" w:hAnsi="Arial" w:cs="Arial"/>
          <w:sz w:val="20"/>
          <w:szCs w:val="20"/>
        </w:rPr>
        <w:t>pay</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Heading1"/>
        <w:numPr>
          <w:ilvl w:val="0"/>
          <w:numId w:val="36"/>
        </w:numPr>
        <w:tabs>
          <w:tab w:val="left" w:pos="472"/>
        </w:tabs>
        <w:kinsoku w:val="0"/>
        <w:overflowPunct w:val="0"/>
        <w:ind w:left="471"/>
        <w:jc w:val="both"/>
        <w:rPr>
          <w:b w:val="0"/>
          <w:bCs w:val="0"/>
          <w:sz w:val="20"/>
          <w:szCs w:val="20"/>
        </w:rPr>
      </w:pPr>
      <w:bookmarkStart w:id="949" w:name="_Toc468973664"/>
      <w:bookmarkStart w:id="950" w:name="_Toc489800974"/>
      <w:bookmarkStart w:id="951" w:name="_Toc519064795"/>
      <w:r w:rsidRPr="001113A4">
        <w:rPr>
          <w:sz w:val="20"/>
          <w:szCs w:val="20"/>
        </w:rPr>
        <w:t>CRIMINAL RECORD CHECKS ON EXISTING</w:t>
      </w:r>
      <w:r w:rsidRPr="001113A4">
        <w:rPr>
          <w:spacing w:val="-2"/>
          <w:sz w:val="20"/>
          <w:szCs w:val="20"/>
        </w:rPr>
        <w:t xml:space="preserve"> </w:t>
      </w:r>
      <w:r w:rsidRPr="001113A4">
        <w:rPr>
          <w:sz w:val="20"/>
          <w:szCs w:val="20"/>
        </w:rPr>
        <w:t>RESIDENTS</w:t>
      </w:r>
      <w:bookmarkEnd w:id="949"/>
      <w:bookmarkEnd w:id="950"/>
      <w:bookmarkEnd w:id="951"/>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right="119"/>
        <w:jc w:val="both"/>
        <w:rPr>
          <w:sz w:val="20"/>
          <w:szCs w:val="20"/>
        </w:rPr>
      </w:pPr>
      <w:r w:rsidRPr="001113A4">
        <w:rPr>
          <w:sz w:val="20"/>
          <w:szCs w:val="20"/>
        </w:rPr>
        <w:t>In</w:t>
      </w:r>
      <w:r w:rsidRPr="001113A4">
        <w:rPr>
          <w:spacing w:val="-11"/>
          <w:sz w:val="20"/>
          <w:szCs w:val="20"/>
        </w:rPr>
        <w:t xml:space="preserve"> </w:t>
      </w:r>
      <w:r w:rsidRPr="001113A4">
        <w:rPr>
          <w:sz w:val="20"/>
          <w:szCs w:val="20"/>
        </w:rPr>
        <w:t>an</w:t>
      </w:r>
      <w:r w:rsidRPr="001113A4">
        <w:rPr>
          <w:spacing w:val="-11"/>
          <w:sz w:val="20"/>
          <w:szCs w:val="20"/>
        </w:rPr>
        <w:t xml:space="preserve"> </w:t>
      </w:r>
      <w:r w:rsidRPr="001113A4">
        <w:rPr>
          <w:sz w:val="20"/>
          <w:szCs w:val="20"/>
        </w:rPr>
        <w:t>effort</w:t>
      </w:r>
      <w:r w:rsidRPr="001113A4">
        <w:rPr>
          <w:spacing w:val="-12"/>
          <w:sz w:val="20"/>
          <w:szCs w:val="20"/>
        </w:rPr>
        <w:t xml:space="preserve"> </w:t>
      </w:r>
      <w:r w:rsidRPr="001113A4">
        <w:rPr>
          <w:sz w:val="20"/>
          <w:szCs w:val="20"/>
        </w:rPr>
        <w:t>to</w:t>
      </w:r>
      <w:r w:rsidRPr="001113A4">
        <w:rPr>
          <w:spacing w:val="-14"/>
          <w:sz w:val="20"/>
          <w:szCs w:val="20"/>
        </w:rPr>
        <w:t xml:space="preserve"> </w:t>
      </w:r>
      <w:r w:rsidRPr="001113A4">
        <w:rPr>
          <w:sz w:val="20"/>
          <w:szCs w:val="20"/>
        </w:rPr>
        <w:t>maintain</w:t>
      </w:r>
      <w:r w:rsidRPr="001113A4">
        <w:rPr>
          <w:spacing w:val="-11"/>
          <w:sz w:val="20"/>
          <w:szCs w:val="20"/>
        </w:rPr>
        <w:t xml:space="preserve"> </w:t>
      </w:r>
      <w:r w:rsidRPr="001113A4">
        <w:rPr>
          <w:sz w:val="20"/>
          <w:szCs w:val="20"/>
        </w:rPr>
        <w:t>safe</w:t>
      </w:r>
      <w:r w:rsidRPr="001113A4">
        <w:rPr>
          <w:spacing w:val="-11"/>
          <w:sz w:val="20"/>
          <w:szCs w:val="20"/>
        </w:rPr>
        <w:t xml:space="preserve"> </w:t>
      </w:r>
      <w:r w:rsidRPr="001113A4">
        <w:rPr>
          <w:sz w:val="20"/>
          <w:szCs w:val="20"/>
        </w:rPr>
        <w:t>and</w:t>
      </w:r>
      <w:r w:rsidRPr="001113A4">
        <w:rPr>
          <w:spacing w:val="-11"/>
          <w:sz w:val="20"/>
          <w:szCs w:val="20"/>
        </w:rPr>
        <w:t xml:space="preserve"> </w:t>
      </w:r>
      <w:r w:rsidRPr="001113A4">
        <w:rPr>
          <w:sz w:val="20"/>
          <w:szCs w:val="20"/>
        </w:rPr>
        <w:t>healthy</w:t>
      </w:r>
      <w:r w:rsidRPr="001113A4">
        <w:rPr>
          <w:spacing w:val="-13"/>
          <w:sz w:val="20"/>
          <w:szCs w:val="20"/>
        </w:rPr>
        <w:t xml:space="preserve"> </w:t>
      </w:r>
      <w:r w:rsidRPr="001113A4">
        <w:rPr>
          <w:sz w:val="20"/>
          <w:szCs w:val="20"/>
        </w:rPr>
        <w:t>environments</w:t>
      </w:r>
      <w:r w:rsidRPr="001113A4">
        <w:rPr>
          <w:spacing w:val="-13"/>
          <w:sz w:val="20"/>
          <w:szCs w:val="20"/>
        </w:rPr>
        <w:t xml:space="preserve"> </w:t>
      </w:r>
      <w:r w:rsidRPr="001113A4">
        <w:rPr>
          <w:sz w:val="20"/>
          <w:szCs w:val="20"/>
        </w:rPr>
        <w:t>for</w:t>
      </w:r>
      <w:r w:rsidRPr="001113A4">
        <w:rPr>
          <w:spacing w:val="-11"/>
          <w:sz w:val="20"/>
          <w:szCs w:val="20"/>
        </w:rPr>
        <w:t xml:space="preserve"> </w:t>
      </w:r>
      <w:r w:rsidRPr="001113A4">
        <w:rPr>
          <w:sz w:val="20"/>
          <w:szCs w:val="20"/>
        </w:rPr>
        <w:t>public</w:t>
      </w:r>
      <w:r w:rsidRPr="001113A4">
        <w:rPr>
          <w:spacing w:val="-11"/>
          <w:sz w:val="20"/>
          <w:szCs w:val="20"/>
        </w:rPr>
        <w:t xml:space="preserve"> </w:t>
      </w:r>
      <w:r w:rsidRPr="001113A4">
        <w:rPr>
          <w:sz w:val="20"/>
          <w:szCs w:val="20"/>
        </w:rPr>
        <w:t>housing</w:t>
      </w:r>
      <w:r w:rsidRPr="001113A4">
        <w:rPr>
          <w:spacing w:val="-11"/>
          <w:sz w:val="20"/>
          <w:szCs w:val="20"/>
        </w:rPr>
        <w:t xml:space="preserve"> </w:t>
      </w:r>
      <w:r w:rsidRPr="001113A4">
        <w:rPr>
          <w:sz w:val="20"/>
          <w:szCs w:val="20"/>
        </w:rPr>
        <w:t>residents</w:t>
      </w:r>
      <w:r w:rsidRPr="001113A4">
        <w:rPr>
          <w:spacing w:val="-11"/>
          <w:sz w:val="20"/>
          <w:szCs w:val="20"/>
        </w:rPr>
        <w:t xml:space="preserve"> </w:t>
      </w:r>
      <w:r w:rsidRPr="001113A4">
        <w:rPr>
          <w:sz w:val="20"/>
          <w:szCs w:val="20"/>
        </w:rPr>
        <w:t>and</w:t>
      </w:r>
      <w:r w:rsidRPr="001113A4">
        <w:rPr>
          <w:spacing w:val="-11"/>
          <w:sz w:val="20"/>
          <w:szCs w:val="20"/>
        </w:rPr>
        <w:t xml:space="preserve"> </w:t>
      </w:r>
      <w:r w:rsidRPr="001113A4">
        <w:rPr>
          <w:sz w:val="20"/>
          <w:szCs w:val="20"/>
        </w:rPr>
        <w:t>nearby</w:t>
      </w:r>
      <w:r w:rsidRPr="001113A4">
        <w:rPr>
          <w:spacing w:val="-13"/>
          <w:sz w:val="20"/>
          <w:szCs w:val="20"/>
        </w:rPr>
        <w:t xml:space="preserve"> </w:t>
      </w:r>
      <w:r w:rsidRPr="001113A4">
        <w:rPr>
          <w:sz w:val="20"/>
          <w:szCs w:val="20"/>
        </w:rPr>
        <w:t>neighborhoods</w:t>
      </w:r>
      <w:r w:rsidRPr="001113A4">
        <w:rPr>
          <w:spacing w:val="-1"/>
          <w:sz w:val="20"/>
          <w:szCs w:val="20"/>
        </w:rPr>
        <w:t xml:space="preserve"> </w:t>
      </w:r>
      <w:r w:rsidR="00AF435B" w:rsidRPr="001113A4">
        <w:rPr>
          <w:sz w:val="20"/>
          <w:szCs w:val="20"/>
        </w:rPr>
        <w:t>FWHS</w:t>
      </w:r>
      <w:r w:rsidRPr="001113A4">
        <w:rPr>
          <w:sz w:val="20"/>
          <w:szCs w:val="20"/>
        </w:rPr>
        <w:t xml:space="preserve"> must ensure that families have met their obligation to comply with HUD</w:t>
      </w:r>
      <w:r w:rsidRPr="001113A4">
        <w:rPr>
          <w:spacing w:val="-27"/>
          <w:sz w:val="20"/>
          <w:szCs w:val="20"/>
        </w:rPr>
        <w:t xml:space="preserve"> </w:t>
      </w:r>
      <w:r w:rsidRPr="001113A4">
        <w:rPr>
          <w:sz w:val="20"/>
          <w:szCs w:val="20"/>
        </w:rPr>
        <w:t>regulations.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480" w:lineRule="auto"/>
        <w:ind w:right="120"/>
        <w:rPr>
          <w:sz w:val="20"/>
          <w:szCs w:val="20"/>
        </w:rPr>
      </w:pPr>
      <w:r w:rsidRPr="001113A4">
        <w:rPr>
          <w:sz w:val="20"/>
          <w:szCs w:val="20"/>
        </w:rPr>
        <w:t xml:space="preserve">Release forms for </w:t>
      </w:r>
      <w:r w:rsidR="00AF435B" w:rsidRPr="001113A4">
        <w:rPr>
          <w:sz w:val="20"/>
          <w:szCs w:val="20"/>
        </w:rPr>
        <w:t>FWHS</w:t>
      </w:r>
      <w:r w:rsidRPr="001113A4">
        <w:rPr>
          <w:sz w:val="20"/>
          <w:szCs w:val="20"/>
        </w:rPr>
        <w:t xml:space="preserve"> to obtain criminal records will be obtained at the time of annual</w:t>
      </w:r>
      <w:r w:rsidRPr="001113A4">
        <w:rPr>
          <w:spacing w:val="-35"/>
          <w:sz w:val="20"/>
          <w:szCs w:val="20"/>
        </w:rPr>
        <w:t xml:space="preserve"> </w:t>
      </w:r>
      <w:r w:rsidRPr="001113A4">
        <w:rPr>
          <w:sz w:val="20"/>
          <w:szCs w:val="20"/>
        </w:rPr>
        <w:t>recertification.</w:t>
      </w:r>
      <w:r w:rsidRPr="001113A4">
        <w:rPr>
          <w:spacing w:val="-1"/>
          <w:sz w:val="20"/>
          <w:szCs w:val="20"/>
        </w:rPr>
        <w:t xml:space="preserve"> </w:t>
      </w:r>
      <w:r w:rsidRPr="001113A4">
        <w:rPr>
          <w:sz w:val="20"/>
          <w:szCs w:val="20"/>
        </w:rPr>
        <w:t>Criminal background checks will be run as dictated by</w:t>
      </w:r>
      <w:r w:rsidRPr="001113A4">
        <w:rPr>
          <w:spacing w:val="-23"/>
          <w:sz w:val="20"/>
          <w:szCs w:val="20"/>
        </w:rPr>
        <w:t xml:space="preserve"> </w:t>
      </w:r>
      <w:r w:rsidRPr="001113A4">
        <w:rPr>
          <w:sz w:val="20"/>
          <w:szCs w:val="20"/>
        </w:rPr>
        <w:t>policy.</w:t>
      </w:r>
    </w:p>
    <w:p w:rsidR="00A1660D" w:rsidRPr="001113A4" w:rsidRDefault="00A1660D">
      <w:pPr>
        <w:pStyle w:val="BodyText"/>
        <w:kinsoku w:val="0"/>
        <w:overflowPunct w:val="0"/>
        <w:spacing w:before="7"/>
        <w:ind w:right="117"/>
        <w:jc w:val="both"/>
        <w:rPr>
          <w:sz w:val="20"/>
          <w:szCs w:val="20"/>
        </w:rPr>
      </w:pPr>
      <w:r w:rsidRPr="001113A4">
        <w:rPr>
          <w:sz w:val="20"/>
          <w:szCs w:val="20"/>
        </w:rPr>
        <w:t>Criminal record checks may be obtained on existing residents on a random basis, by individual sites, or</w:t>
      </w:r>
      <w:r w:rsidRPr="001113A4">
        <w:rPr>
          <w:spacing w:val="38"/>
          <w:sz w:val="20"/>
          <w:szCs w:val="20"/>
        </w:rPr>
        <w:t xml:space="preserve"> </w:t>
      </w:r>
      <w:r w:rsidRPr="001113A4">
        <w:rPr>
          <w:sz w:val="20"/>
          <w:szCs w:val="20"/>
        </w:rPr>
        <w:t>on</w:t>
      </w:r>
      <w:r w:rsidRPr="001113A4">
        <w:rPr>
          <w:spacing w:val="-1"/>
          <w:sz w:val="20"/>
          <w:szCs w:val="20"/>
        </w:rPr>
        <w:t xml:space="preserve"> </w:t>
      </w:r>
      <w:r w:rsidRPr="001113A4">
        <w:rPr>
          <w:sz w:val="20"/>
          <w:szCs w:val="20"/>
        </w:rPr>
        <w:t>individual</w:t>
      </w:r>
      <w:r w:rsidRPr="001113A4">
        <w:rPr>
          <w:spacing w:val="31"/>
          <w:sz w:val="20"/>
          <w:szCs w:val="20"/>
        </w:rPr>
        <w:t xml:space="preserve"> </w:t>
      </w:r>
      <w:r w:rsidRPr="001113A4">
        <w:rPr>
          <w:sz w:val="20"/>
          <w:szCs w:val="20"/>
        </w:rPr>
        <w:t>residents,</w:t>
      </w:r>
      <w:r w:rsidRPr="001113A4">
        <w:rPr>
          <w:spacing w:val="33"/>
          <w:sz w:val="20"/>
          <w:szCs w:val="20"/>
        </w:rPr>
        <w:t xml:space="preserve"> </w:t>
      </w:r>
      <w:r w:rsidRPr="001113A4">
        <w:rPr>
          <w:sz w:val="20"/>
          <w:szCs w:val="20"/>
        </w:rPr>
        <w:t>if</w:t>
      </w:r>
      <w:r w:rsidRPr="001113A4">
        <w:rPr>
          <w:spacing w:val="33"/>
          <w:sz w:val="20"/>
          <w:szCs w:val="20"/>
        </w:rPr>
        <w:t xml:space="preserve"> </w:t>
      </w:r>
      <w:r w:rsidRPr="001113A4">
        <w:rPr>
          <w:sz w:val="20"/>
          <w:szCs w:val="20"/>
        </w:rPr>
        <w:t>there</w:t>
      </w:r>
      <w:r w:rsidRPr="001113A4">
        <w:rPr>
          <w:spacing w:val="32"/>
          <w:sz w:val="20"/>
          <w:szCs w:val="20"/>
        </w:rPr>
        <w:t xml:space="preserve"> </w:t>
      </w:r>
      <w:r w:rsidRPr="001113A4">
        <w:rPr>
          <w:sz w:val="20"/>
          <w:szCs w:val="20"/>
        </w:rPr>
        <w:t>is</w:t>
      </w:r>
      <w:r w:rsidRPr="001113A4">
        <w:rPr>
          <w:spacing w:val="30"/>
          <w:sz w:val="20"/>
          <w:szCs w:val="20"/>
        </w:rPr>
        <w:t xml:space="preserve"> </w:t>
      </w:r>
      <w:r w:rsidRPr="001113A4">
        <w:rPr>
          <w:sz w:val="20"/>
          <w:szCs w:val="20"/>
        </w:rPr>
        <w:t>reasonable</w:t>
      </w:r>
      <w:r w:rsidRPr="001113A4">
        <w:rPr>
          <w:spacing w:val="32"/>
          <w:sz w:val="20"/>
          <w:szCs w:val="20"/>
        </w:rPr>
        <w:t xml:space="preserve"> </w:t>
      </w:r>
      <w:r w:rsidRPr="001113A4">
        <w:rPr>
          <w:sz w:val="20"/>
          <w:szCs w:val="20"/>
        </w:rPr>
        <w:t>cause</w:t>
      </w:r>
      <w:r w:rsidRPr="001113A4">
        <w:rPr>
          <w:spacing w:val="29"/>
          <w:sz w:val="20"/>
          <w:szCs w:val="20"/>
        </w:rPr>
        <w:t xml:space="preserve"> </w:t>
      </w:r>
      <w:r w:rsidRPr="001113A4">
        <w:rPr>
          <w:sz w:val="20"/>
          <w:szCs w:val="20"/>
        </w:rPr>
        <w:t>to</w:t>
      </w:r>
      <w:r w:rsidRPr="001113A4">
        <w:rPr>
          <w:spacing w:val="29"/>
          <w:sz w:val="20"/>
          <w:szCs w:val="20"/>
        </w:rPr>
        <w:t xml:space="preserve"> </w:t>
      </w:r>
      <w:r w:rsidRPr="001113A4">
        <w:rPr>
          <w:sz w:val="20"/>
          <w:szCs w:val="20"/>
        </w:rPr>
        <w:t>suspect</w:t>
      </w:r>
      <w:r w:rsidRPr="001113A4">
        <w:rPr>
          <w:spacing w:val="31"/>
          <w:sz w:val="20"/>
          <w:szCs w:val="20"/>
        </w:rPr>
        <w:t xml:space="preserve"> </w:t>
      </w:r>
      <w:r w:rsidRPr="001113A4">
        <w:rPr>
          <w:sz w:val="20"/>
          <w:szCs w:val="20"/>
        </w:rPr>
        <w:t>that</w:t>
      </w:r>
      <w:r w:rsidRPr="001113A4">
        <w:rPr>
          <w:spacing w:val="31"/>
          <w:sz w:val="20"/>
          <w:szCs w:val="20"/>
        </w:rPr>
        <w:t xml:space="preserve"> </w:t>
      </w:r>
      <w:r w:rsidRPr="001113A4">
        <w:rPr>
          <w:sz w:val="20"/>
          <w:szCs w:val="20"/>
        </w:rPr>
        <w:t>the</w:t>
      </w:r>
      <w:r w:rsidRPr="001113A4">
        <w:rPr>
          <w:spacing w:val="29"/>
          <w:sz w:val="20"/>
          <w:szCs w:val="20"/>
        </w:rPr>
        <w:t xml:space="preserve"> </w:t>
      </w:r>
      <w:r w:rsidRPr="001113A4">
        <w:rPr>
          <w:sz w:val="20"/>
          <w:szCs w:val="20"/>
        </w:rPr>
        <w:t>resident</w:t>
      </w:r>
      <w:r w:rsidRPr="001113A4">
        <w:rPr>
          <w:spacing w:val="33"/>
          <w:sz w:val="20"/>
          <w:szCs w:val="20"/>
        </w:rPr>
        <w:t xml:space="preserve"> </w:t>
      </w:r>
      <w:r w:rsidRPr="001113A4">
        <w:rPr>
          <w:sz w:val="20"/>
          <w:szCs w:val="20"/>
        </w:rPr>
        <w:t>is</w:t>
      </w:r>
      <w:r w:rsidRPr="001113A4">
        <w:rPr>
          <w:spacing w:val="32"/>
          <w:sz w:val="20"/>
          <w:szCs w:val="20"/>
        </w:rPr>
        <w:t xml:space="preserve"> </w:t>
      </w:r>
      <w:r w:rsidRPr="001113A4">
        <w:rPr>
          <w:sz w:val="20"/>
          <w:szCs w:val="20"/>
        </w:rPr>
        <w:t>in</w:t>
      </w:r>
      <w:r w:rsidRPr="001113A4">
        <w:rPr>
          <w:spacing w:val="32"/>
          <w:sz w:val="20"/>
          <w:szCs w:val="20"/>
        </w:rPr>
        <w:t xml:space="preserve"> </w:t>
      </w:r>
      <w:r w:rsidRPr="001113A4">
        <w:rPr>
          <w:sz w:val="20"/>
          <w:szCs w:val="20"/>
        </w:rPr>
        <w:t>violation</w:t>
      </w:r>
      <w:r w:rsidRPr="001113A4">
        <w:rPr>
          <w:spacing w:val="32"/>
          <w:sz w:val="20"/>
          <w:szCs w:val="20"/>
        </w:rPr>
        <w:t xml:space="preserve"> </w:t>
      </w:r>
      <w:r w:rsidRPr="001113A4">
        <w:rPr>
          <w:sz w:val="20"/>
          <w:szCs w:val="20"/>
        </w:rPr>
        <w:t>of</w:t>
      </w:r>
      <w:r w:rsidRPr="001113A4">
        <w:rPr>
          <w:spacing w:val="33"/>
          <w:sz w:val="20"/>
          <w:szCs w:val="20"/>
        </w:rPr>
        <w:t xml:space="preserve"> </w:t>
      </w:r>
      <w:r w:rsidRPr="001113A4">
        <w:rPr>
          <w:sz w:val="20"/>
          <w:szCs w:val="20"/>
        </w:rPr>
        <w:t>the</w:t>
      </w:r>
      <w:r w:rsidRPr="001113A4">
        <w:rPr>
          <w:spacing w:val="29"/>
          <w:sz w:val="20"/>
          <w:szCs w:val="20"/>
        </w:rPr>
        <w:t xml:space="preserve"> </w:t>
      </w:r>
      <w:r w:rsidRPr="001113A4">
        <w:rPr>
          <w:sz w:val="20"/>
          <w:szCs w:val="20"/>
        </w:rPr>
        <w:t>family obligation not to engage in drug or violent criminal activity on or off the premises. Resident screening</w:t>
      </w:r>
      <w:r w:rsidRPr="001113A4">
        <w:rPr>
          <w:spacing w:val="13"/>
          <w:sz w:val="20"/>
          <w:szCs w:val="20"/>
        </w:rPr>
        <w:t xml:space="preserve"> </w:t>
      </w:r>
      <w:r w:rsidRPr="001113A4">
        <w:rPr>
          <w:sz w:val="20"/>
          <w:szCs w:val="20"/>
        </w:rPr>
        <w:t>would be performed only for those violations for which a person could lawfully be terminated from public</w:t>
      </w:r>
      <w:r w:rsidRPr="001113A4">
        <w:rPr>
          <w:spacing w:val="-38"/>
          <w:sz w:val="20"/>
          <w:szCs w:val="20"/>
        </w:rPr>
        <w:t xml:space="preserve"> </w:t>
      </w:r>
      <w:r w:rsidRPr="001113A4">
        <w:rPr>
          <w:sz w:val="20"/>
          <w:szCs w:val="20"/>
        </w:rPr>
        <w:t>housing.</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6"/>
        </w:numPr>
        <w:tabs>
          <w:tab w:val="left" w:pos="471"/>
        </w:tabs>
        <w:kinsoku w:val="0"/>
        <w:overflowPunct w:val="0"/>
        <w:ind w:left="470"/>
        <w:jc w:val="both"/>
        <w:rPr>
          <w:b w:val="0"/>
          <w:bCs w:val="0"/>
          <w:sz w:val="20"/>
          <w:szCs w:val="20"/>
        </w:rPr>
      </w:pPr>
      <w:bookmarkStart w:id="952" w:name="_Toc468973665"/>
      <w:bookmarkStart w:id="953" w:name="_Toc489800975"/>
      <w:bookmarkStart w:id="954" w:name="_Toc519064796"/>
      <w:r w:rsidRPr="001113A4">
        <w:rPr>
          <w:sz w:val="20"/>
          <w:szCs w:val="20"/>
        </w:rPr>
        <w:t>CHANGES IN THE RESIDENT</w:t>
      </w:r>
      <w:r w:rsidRPr="001113A4">
        <w:rPr>
          <w:spacing w:val="-3"/>
          <w:sz w:val="20"/>
          <w:szCs w:val="20"/>
        </w:rPr>
        <w:t xml:space="preserve"> </w:t>
      </w:r>
      <w:r w:rsidRPr="001113A4">
        <w:rPr>
          <w:sz w:val="20"/>
          <w:szCs w:val="20"/>
        </w:rPr>
        <w:t>RENT</w:t>
      </w:r>
      <w:bookmarkEnd w:id="952"/>
      <w:bookmarkEnd w:id="953"/>
      <w:bookmarkEnd w:id="954"/>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110"/>
        <w:jc w:val="both"/>
        <w:rPr>
          <w:sz w:val="20"/>
          <w:szCs w:val="20"/>
        </w:rPr>
      </w:pPr>
      <w:r w:rsidRPr="001113A4">
        <w:rPr>
          <w:sz w:val="20"/>
          <w:szCs w:val="20"/>
        </w:rPr>
        <w:t>If</w:t>
      </w:r>
      <w:r w:rsidRPr="001113A4">
        <w:rPr>
          <w:spacing w:val="-3"/>
          <w:sz w:val="20"/>
          <w:szCs w:val="20"/>
        </w:rPr>
        <w:t xml:space="preserve"> </w:t>
      </w:r>
      <w:r w:rsidRPr="001113A4">
        <w:rPr>
          <w:sz w:val="20"/>
          <w:szCs w:val="20"/>
        </w:rPr>
        <w:t>there</w:t>
      </w:r>
      <w:r w:rsidRPr="001113A4">
        <w:rPr>
          <w:spacing w:val="-4"/>
          <w:sz w:val="20"/>
          <w:szCs w:val="20"/>
        </w:rPr>
        <w:t xml:space="preserve"> </w:t>
      </w:r>
      <w:r w:rsidRPr="001113A4">
        <w:rPr>
          <w:sz w:val="20"/>
          <w:szCs w:val="20"/>
        </w:rPr>
        <w:t>is</w:t>
      </w:r>
      <w:r w:rsidRPr="001113A4">
        <w:rPr>
          <w:spacing w:val="-4"/>
          <w:sz w:val="20"/>
          <w:szCs w:val="20"/>
        </w:rPr>
        <w:t xml:space="preserve"> </w:t>
      </w:r>
      <w:r w:rsidRPr="001113A4">
        <w:rPr>
          <w:sz w:val="20"/>
          <w:szCs w:val="20"/>
        </w:rPr>
        <w:t>any</w:t>
      </w:r>
      <w:r w:rsidRPr="001113A4">
        <w:rPr>
          <w:spacing w:val="-5"/>
          <w:sz w:val="20"/>
          <w:szCs w:val="20"/>
        </w:rPr>
        <w:t xml:space="preserve"> </w:t>
      </w:r>
      <w:r w:rsidRPr="001113A4">
        <w:rPr>
          <w:sz w:val="20"/>
          <w:szCs w:val="20"/>
        </w:rPr>
        <w:t>change</w:t>
      </w:r>
      <w:r w:rsidRPr="001113A4">
        <w:rPr>
          <w:spacing w:val="-4"/>
          <w:sz w:val="20"/>
          <w:szCs w:val="20"/>
        </w:rPr>
        <w:t xml:space="preserve"> </w:t>
      </w:r>
      <w:r w:rsidRPr="001113A4">
        <w:rPr>
          <w:sz w:val="20"/>
          <w:szCs w:val="20"/>
        </w:rPr>
        <w:t>in</w:t>
      </w:r>
      <w:r w:rsidRPr="001113A4">
        <w:rPr>
          <w:spacing w:val="-5"/>
          <w:sz w:val="20"/>
          <w:szCs w:val="20"/>
        </w:rPr>
        <w:t xml:space="preserve"> </w:t>
      </w:r>
      <w:r w:rsidRPr="001113A4">
        <w:rPr>
          <w:sz w:val="20"/>
          <w:szCs w:val="20"/>
        </w:rPr>
        <w:t>rent,</w:t>
      </w:r>
      <w:r w:rsidRPr="001113A4">
        <w:rPr>
          <w:spacing w:val="-3"/>
          <w:sz w:val="20"/>
          <w:szCs w:val="20"/>
        </w:rPr>
        <w:t xml:space="preserve"> </w:t>
      </w:r>
      <w:r w:rsidRPr="001113A4">
        <w:rPr>
          <w:sz w:val="20"/>
          <w:szCs w:val="20"/>
        </w:rPr>
        <w:t>the</w:t>
      </w:r>
      <w:r w:rsidRPr="001113A4">
        <w:rPr>
          <w:spacing w:val="-4"/>
          <w:sz w:val="20"/>
          <w:szCs w:val="20"/>
        </w:rPr>
        <w:t xml:space="preserve"> </w:t>
      </w:r>
      <w:r w:rsidRPr="001113A4">
        <w:rPr>
          <w:sz w:val="20"/>
          <w:szCs w:val="20"/>
        </w:rPr>
        <w:t>lease</w:t>
      </w:r>
      <w:r w:rsidRPr="001113A4">
        <w:rPr>
          <w:spacing w:val="-4"/>
          <w:sz w:val="20"/>
          <w:szCs w:val="20"/>
        </w:rPr>
        <w:t xml:space="preserve"> </w:t>
      </w:r>
      <w:r w:rsidRPr="001113A4">
        <w:rPr>
          <w:sz w:val="20"/>
          <w:szCs w:val="20"/>
        </w:rPr>
        <w:t>will</w:t>
      </w:r>
      <w:r w:rsidRPr="001113A4">
        <w:rPr>
          <w:spacing w:val="-5"/>
          <w:sz w:val="20"/>
          <w:szCs w:val="20"/>
        </w:rPr>
        <w:t xml:space="preserve"> </w:t>
      </w:r>
      <w:r w:rsidRPr="001113A4">
        <w:rPr>
          <w:sz w:val="20"/>
          <w:szCs w:val="20"/>
        </w:rPr>
        <w:t>be</w:t>
      </w:r>
      <w:r w:rsidRPr="001113A4">
        <w:rPr>
          <w:spacing w:val="-4"/>
          <w:sz w:val="20"/>
          <w:szCs w:val="20"/>
        </w:rPr>
        <w:t xml:space="preserve"> </w:t>
      </w:r>
      <w:r w:rsidRPr="001113A4">
        <w:rPr>
          <w:sz w:val="20"/>
          <w:szCs w:val="20"/>
        </w:rPr>
        <w:t>amended,</w:t>
      </w:r>
      <w:r w:rsidRPr="001113A4">
        <w:rPr>
          <w:spacing w:val="-3"/>
          <w:sz w:val="20"/>
          <w:szCs w:val="20"/>
        </w:rPr>
        <w:t xml:space="preserve"> </w:t>
      </w:r>
      <w:r w:rsidRPr="001113A4">
        <w:rPr>
          <w:sz w:val="20"/>
          <w:szCs w:val="20"/>
        </w:rPr>
        <w:t>or</w:t>
      </w:r>
      <w:r w:rsidRPr="001113A4">
        <w:rPr>
          <w:spacing w:val="-5"/>
          <w:sz w:val="20"/>
          <w:szCs w:val="20"/>
        </w:rPr>
        <w:t xml:space="preserve"> </w:t>
      </w:r>
      <w:r w:rsidRPr="001113A4">
        <w:rPr>
          <w:sz w:val="20"/>
          <w:szCs w:val="20"/>
        </w:rPr>
        <w:t>a</w:t>
      </w:r>
      <w:r w:rsidRPr="001113A4">
        <w:rPr>
          <w:spacing w:val="-4"/>
          <w:sz w:val="20"/>
          <w:szCs w:val="20"/>
        </w:rPr>
        <w:t xml:space="preserve"> </w:t>
      </w:r>
      <w:r w:rsidRPr="001113A4">
        <w:rPr>
          <w:sz w:val="20"/>
          <w:szCs w:val="20"/>
        </w:rPr>
        <w:t>new</w:t>
      </w:r>
      <w:r w:rsidRPr="001113A4">
        <w:rPr>
          <w:spacing w:val="-6"/>
          <w:sz w:val="20"/>
          <w:szCs w:val="20"/>
        </w:rPr>
        <w:t xml:space="preserve"> </w:t>
      </w:r>
      <w:r w:rsidRPr="001113A4">
        <w:rPr>
          <w:sz w:val="20"/>
          <w:szCs w:val="20"/>
        </w:rPr>
        <w:t>lease</w:t>
      </w:r>
      <w:r w:rsidRPr="001113A4">
        <w:rPr>
          <w:spacing w:val="-4"/>
          <w:sz w:val="20"/>
          <w:szCs w:val="20"/>
        </w:rPr>
        <w:t xml:space="preserve"> </w:t>
      </w:r>
      <w:r w:rsidRPr="001113A4">
        <w:rPr>
          <w:sz w:val="20"/>
          <w:szCs w:val="20"/>
        </w:rPr>
        <w:t>will</w:t>
      </w:r>
      <w:r w:rsidRPr="001113A4">
        <w:rPr>
          <w:spacing w:val="-5"/>
          <w:sz w:val="20"/>
          <w:szCs w:val="20"/>
        </w:rPr>
        <w:t xml:space="preserve"> </w:t>
      </w:r>
      <w:r w:rsidRPr="001113A4">
        <w:rPr>
          <w:sz w:val="20"/>
          <w:szCs w:val="20"/>
        </w:rPr>
        <w:t>be</w:t>
      </w:r>
      <w:r w:rsidRPr="001113A4">
        <w:rPr>
          <w:spacing w:val="-4"/>
          <w:sz w:val="20"/>
          <w:szCs w:val="20"/>
        </w:rPr>
        <w:t xml:space="preserve"> </w:t>
      </w:r>
      <w:r w:rsidRPr="001113A4">
        <w:rPr>
          <w:sz w:val="20"/>
          <w:szCs w:val="20"/>
        </w:rPr>
        <w:t>executed</w:t>
      </w:r>
      <w:r w:rsidR="0003749C">
        <w:rPr>
          <w:sz w:val="20"/>
          <w:szCs w:val="20"/>
        </w:rPr>
        <w:t xml:space="preserve"> and</w:t>
      </w:r>
      <w:r w:rsidRPr="001113A4">
        <w:rPr>
          <w:spacing w:val="-5"/>
          <w:sz w:val="20"/>
          <w:szCs w:val="20"/>
        </w:rPr>
        <w:t xml:space="preserve"> </w:t>
      </w:r>
      <w:r w:rsidRPr="001113A4">
        <w:rPr>
          <w:sz w:val="20"/>
          <w:szCs w:val="20"/>
        </w:rPr>
        <w:t>a</w:t>
      </w:r>
      <w:r w:rsidRPr="001113A4">
        <w:rPr>
          <w:spacing w:val="-4"/>
          <w:sz w:val="20"/>
          <w:szCs w:val="20"/>
        </w:rPr>
        <w:t xml:space="preserve"> </w:t>
      </w:r>
      <w:r w:rsidRPr="001113A4">
        <w:rPr>
          <w:i/>
          <w:iCs/>
          <w:sz w:val="20"/>
          <w:szCs w:val="20"/>
        </w:rPr>
        <w:t>Notice</w:t>
      </w:r>
      <w:r w:rsidRPr="001113A4">
        <w:rPr>
          <w:i/>
          <w:iCs/>
          <w:spacing w:val="-4"/>
          <w:sz w:val="20"/>
          <w:szCs w:val="20"/>
        </w:rPr>
        <w:t xml:space="preserve"> </w:t>
      </w:r>
      <w:r w:rsidRPr="001113A4">
        <w:rPr>
          <w:i/>
          <w:iCs/>
          <w:sz w:val="20"/>
          <w:szCs w:val="20"/>
        </w:rPr>
        <w:t>of</w:t>
      </w:r>
      <w:r w:rsidRPr="001113A4">
        <w:rPr>
          <w:i/>
          <w:iCs/>
          <w:spacing w:val="-3"/>
          <w:sz w:val="20"/>
          <w:szCs w:val="20"/>
        </w:rPr>
        <w:t xml:space="preserve"> Rent</w:t>
      </w:r>
    </w:p>
    <w:p w:rsidR="00A1660D" w:rsidRPr="001113A4" w:rsidRDefault="0003749C" w:rsidP="005758A1">
      <w:pPr>
        <w:pStyle w:val="BodyText"/>
        <w:kinsoku w:val="0"/>
        <w:overflowPunct w:val="0"/>
        <w:spacing w:before="57"/>
        <w:jc w:val="both"/>
        <w:rPr>
          <w:sz w:val="20"/>
          <w:szCs w:val="20"/>
        </w:rPr>
      </w:pPr>
      <w:r>
        <w:rPr>
          <w:i/>
          <w:iCs/>
          <w:sz w:val="20"/>
          <w:szCs w:val="20"/>
        </w:rPr>
        <w:t xml:space="preserve">Change </w:t>
      </w:r>
      <w:r w:rsidR="00A1660D" w:rsidRPr="001113A4">
        <w:rPr>
          <w:sz w:val="20"/>
          <w:szCs w:val="20"/>
        </w:rPr>
        <w:t>will be</w:t>
      </w:r>
      <w:r w:rsidR="00A1660D" w:rsidRPr="001113A4">
        <w:rPr>
          <w:spacing w:val="-9"/>
          <w:sz w:val="20"/>
          <w:szCs w:val="20"/>
        </w:rPr>
        <w:t xml:space="preserve"> </w:t>
      </w:r>
      <w:r w:rsidR="00A1660D" w:rsidRPr="001113A4">
        <w:rPr>
          <w:sz w:val="20"/>
          <w:szCs w:val="20"/>
        </w:rPr>
        <w:t>issued.</w:t>
      </w:r>
    </w:p>
    <w:p w:rsidR="00A1660D" w:rsidRPr="001113A4" w:rsidRDefault="00A1660D">
      <w:pPr>
        <w:pStyle w:val="BodyText"/>
        <w:kinsoku w:val="0"/>
        <w:overflowPunct w:val="0"/>
        <w:spacing w:before="9"/>
        <w:ind w:left="0"/>
        <w:rPr>
          <w:sz w:val="20"/>
          <w:szCs w:val="20"/>
        </w:rPr>
      </w:pPr>
    </w:p>
    <w:p w:rsidR="00A1660D" w:rsidRPr="001113A4" w:rsidRDefault="00A1660D" w:rsidP="009F0310">
      <w:pPr>
        <w:pStyle w:val="Heading1"/>
        <w:numPr>
          <w:ilvl w:val="0"/>
          <w:numId w:val="36"/>
        </w:numPr>
        <w:tabs>
          <w:tab w:val="left" w:pos="450"/>
        </w:tabs>
        <w:kinsoku w:val="0"/>
        <w:overflowPunct w:val="0"/>
        <w:ind w:left="831" w:hanging="741"/>
        <w:jc w:val="both"/>
        <w:rPr>
          <w:b w:val="0"/>
          <w:bCs w:val="0"/>
          <w:sz w:val="20"/>
          <w:szCs w:val="20"/>
        </w:rPr>
      </w:pPr>
      <w:bookmarkStart w:id="955" w:name="_Toc468973666"/>
      <w:bookmarkStart w:id="956" w:name="_Toc489800976"/>
      <w:bookmarkStart w:id="957" w:name="_Toc519064797"/>
      <w:r w:rsidRPr="001113A4">
        <w:rPr>
          <w:sz w:val="20"/>
          <w:szCs w:val="20"/>
        </w:rPr>
        <w:t>RESIDENT RENT</w:t>
      </w:r>
      <w:r w:rsidRPr="001113A4">
        <w:rPr>
          <w:spacing w:val="-5"/>
          <w:sz w:val="20"/>
          <w:szCs w:val="20"/>
        </w:rPr>
        <w:t xml:space="preserve"> </w:t>
      </w:r>
      <w:r w:rsidRPr="001113A4">
        <w:rPr>
          <w:sz w:val="20"/>
          <w:szCs w:val="20"/>
        </w:rPr>
        <w:t>INCREASES</w:t>
      </w:r>
      <w:bookmarkEnd w:id="955"/>
      <w:bookmarkEnd w:id="956"/>
      <w:bookmarkEnd w:id="957"/>
    </w:p>
    <w:p w:rsidR="00A1660D" w:rsidRPr="001113A4" w:rsidRDefault="00A1660D">
      <w:pPr>
        <w:pStyle w:val="BodyText"/>
        <w:kinsoku w:val="0"/>
        <w:overflowPunct w:val="0"/>
        <w:spacing w:before="3"/>
        <w:ind w:left="0"/>
        <w:rPr>
          <w:b/>
          <w:bCs/>
          <w:sz w:val="20"/>
          <w:szCs w:val="20"/>
        </w:rPr>
      </w:pPr>
    </w:p>
    <w:p w:rsidR="00A1660D" w:rsidRPr="001113A4" w:rsidRDefault="00A1660D" w:rsidP="00FF75F3">
      <w:pPr>
        <w:pStyle w:val="BodyText"/>
        <w:kinsoku w:val="0"/>
        <w:overflowPunct w:val="0"/>
        <w:ind w:left="90" w:right="115"/>
        <w:jc w:val="both"/>
        <w:rPr>
          <w:sz w:val="20"/>
          <w:szCs w:val="20"/>
        </w:rPr>
      </w:pPr>
      <w:r w:rsidRPr="001113A4">
        <w:rPr>
          <w:sz w:val="20"/>
          <w:szCs w:val="20"/>
        </w:rPr>
        <w:t>If</w:t>
      </w:r>
      <w:r w:rsidRPr="001113A4">
        <w:rPr>
          <w:spacing w:val="9"/>
          <w:sz w:val="20"/>
          <w:szCs w:val="20"/>
        </w:rPr>
        <w:t xml:space="preserve"> </w:t>
      </w:r>
      <w:r w:rsidRPr="001113A4">
        <w:rPr>
          <w:sz w:val="20"/>
          <w:szCs w:val="20"/>
        </w:rPr>
        <w:t>the</w:t>
      </w:r>
      <w:r w:rsidRPr="001113A4">
        <w:rPr>
          <w:spacing w:val="6"/>
          <w:sz w:val="20"/>
          <w:szCs w:val="20"/>
        </w:rPr>
        <w:t xml:space="preserve"> </w:t>
      </w:r>
      <w:r w:rsidRPr="001113A4">
        <w:rPr>
          <w:sz w:val="20"/>
          <w:szCs w:val="20"/>
        </w:rPr>
        <w:t>resident</w:t>
      </w:r>
      <w:r w:rsidRPr="001113A4">
        <w:rPr>
          <w:spacing w:val="7"/>
          <w:sz w:val="20"/>
          <w:szCs w:val="20"/>
        </w:rPr>
        <w:t xml:space="preserve"> </w:t>
      </w:r>
      <w:r w:rsidRPr="001113A4">
        <w:rPr>
          <w:sz w:val="20"/>
          <w:szCs w:val="20"/>
        </w:rPr>
        <w:t>rent</w:t>
      </w:r>
      <w:r w:rsidRPr="001113A4">
        <w:rPr>
          <w:spacing w:val="9"/>
          <w:sz w:val="20"/>
          <w:szCs w:val="20"/>
        </w:rPr>
        <w:t xml:space="preserve"> </w:t>
      </w:r>
      <w:r w:rsidRPr="001113A4">
        <w:rPr>
          <w:sz w:val="20"/>
          <w:szCs w:val="20"/>
        </w:rPr>
        <w:t>increases</w:t>
      </w:r>
      <w:r w:rsidRPr="001113A4">
        <w:rPr>
          <w:spacing w:val="8"/>
          <w:sz w:val="20"/>
          <w:szCs w:val="20"/>
        </w:rPr>
        <w:t xml:space="preserve"> </w:t>
      </w:r>
      <w:r w:rsidRPr="001113A4">
        <w:rPr>
          <w:sz w:val="20"/>
          <w:szCs w:val="20"/>
        </w:rPr>
        <w:t>a</w:t>
      </w:r>
      <w:r w:rsidRPr="001113A4">
        <w:rPr>
          <w:spacing w:val="8"/>
          <w:sz w:val="20"/>
          <w:szCs w:val="20"/>
        </w:rPr>
        <w:t xml:space="preserve"> </w:t>
      </w:r>
      <w:r w:rsidRPr="001113A4">
        <w:rPr>
          <w:sz w:val="20"/>
          <w:szCs w:val="20"/>
        </w:rPr>
        <w:t>notice</w:t>
      </w:r>
      <w:r w:rsidRPr="001113A4">
        <w:rPr>
          <w:spacing w:val="8"/>
          <w:sz w:val="20"/>
          <w:szCs w:val="20"/>
        </w:rPr>
        <w:t xml:space="preserve"> </w:t>
      </w:r>
      <w:r w:rsidRPr="001113A4">
        <w:rPr>
          <w:sz w:val="20"/>
          <w:szCs w:val="20"/>
        </w:rPr>
        <w:t>is</w:t>
      </w:r>
      <w:r w:rsidRPr="001113A4">
        <w:rPr>
          <w:spacing w:val="6"/>
          <w:sz w:val="20"/>
          <w:szCs w:val="20"/>
        </w:rPr>
        <w:t xml:space="preserve"> </w:t>
      </w:r>
      <w:r w:rsidRPr="001113A4">
        <w:rPr>
          <w:sz w:val="20"/>
          <w:szCs w:val="20"/>
        </w:rPr>
        <w:t>mailed</w:t>
      </w:r>
      <w:r w:rsidRPr="001113A4">
        <w:rPr>
          <w:spacing w:val="8"/>
          <w:sz w:val="20"/>
          <w:szCs w:val="20"/>
        </w:rPr>
        <w:t xml:space="preserve"> </w:t>
      </w:r>
      <w:r w:rsidRPr="001113A4">
        <w:rPr>
          <w:sz w:val="20"/>
          <w:szCs w:val="20"/>
        </w:rPr>
        <w:t>to</w:t>
      </w:r>
      <w:r w:rsidRPr="001113A4">
        <w:rPr>
          <w:spacing w:val="8"/>
          <w:sz w:val="20"/>
          <w:szCs w:val="20"/>
        </w:rPr>
        <w:t xml:space="preserve"> </w:t>
      </w:r>
      <w:r w:rsidRPr="001113A4">
        <w:rPr>
          <w:sz w:val="20"/>
          <w:szCs w:val="20"/>
        </w:rPr>
        <w:t>the</w:t>
      </w:r>
      <w:r w:rsidRPr="001113A4">
        <w:rPr>
          <w:spacing w:val="6"/>
          <w:sz w:val="20"/>
          <w:szCs w:val="20"/>
        </w:rPr>
        <w:t xml:space="preserve"> </w:t>
      </w:r>
      <w:r w:rsidRPr="001113A4">
        <w:rPr>
          <w:sz w:val="20"/>
          <w:szCs w:val="20"/>
        </w:rPr>
        <w:t>resident</w:t>
      </w:r>
      <w:r w:rsidRPr="001113A4">
        <w:rPr>
          <w:spacing w:val="7"/>
          <w:sz w:val="20"/>
          <w:szCs w:val="20"/>
        </w:rPr>
        <w:t xml:space="preserve"> </w:t>
      </w:r>
      <w:r w:rsidRPr="001113A4">
        <w:rPr>
          <w:sz w:val="20"/>
          <w:szCs w:val="20"/>
        </w:rPr>
        <w:t>at</w:t>
      </w:r>
      <w:r w:rsidRPr="001113A4">
        <w:rPr>
          <w:spacing w:val="7"/>
          <w:sz w:val="20"/>
          <w:szCs w:val="20"/>
        </w:rPr>
        <w:t xml:space="preserve"> </w:t>
      </w:r>
      <w:r w:rsidRPr="001113A4">
        <w:rPr>
          <w:sz w:val="20"/>
          <w:szCs w:val="20"/>
        </w:rPr>
        <w:t>least</w:t>
      </w:r>
      <w:r w:rsidRPr="001113A4">
        <w:rPr>
          <w:spacing w:val="9"/>
          <w:sz w:val="20"/>
          <w:szCs w:val="20"/>
        </w:rPr>
        <w:t xml:space="preserve"> </w:t>
      </w:r>
      <w:r w:rsidRPr="001113A4">
        <w:rPr>
          <w:sz w:val="20"/>
          <w:szCs w:val="20"/>
        </w:rPr>
        <w:t>30</w:t>
      </w:r>
      <w:r w:rsidRPr="001113A4">
        <w:rPr>
          <w:spacing w:val="8"/>
          <w:sz w:val="20"/>
          <w:szCs w:val="20"/>
        </w:rPr>
        <w:t xml:space="preserve"> </w:t>
      </w:r>
      <w:r w:rsidRPr="001113A4">
        <w:rPr>
          <w:sz w:val="20"/>
          <w:szCs w:val="20"/>
        </w:rPr>
        <w:t>days</w:t>
      </w:r>
      <w:r w:rsidRPr="001113A4">
        <w:rPr>
          <w:spacing w:val="8"/>
          <w:sz w:val="20"/>
          <w:szCs w:val="20"/>
        </w:rPr>
        <w:t xml:space="preserve"> </w:t>
      </w:r>
      <w:r w:rsidRPr="001113A4">
        <w:rPr>
          <w:sz w:val="20"/>
          <w:szCs w:val="20"/>
        </w:rPr>
        <w:t>prior</w:t>
      </w:r>
      <w:r w:rsidRPr="001113A4">
        <w:rPr>
          <w:spacing w:val="7"/>
          <w:sz w:val="20"/>
          <w:szCs w:val="20"/>
        </w:rPr>
        <w:t xml:space="preserve"> </w:t>
      </w:r>
      <w:r w:rsidRPr="001113A4">
        <w:rPr>
          <w:sz w:val="20"/>
          <w:szCs w:val="20"/>
        </w:rPr>
        <w:t>to</w:t>
      </w:r>
      <w:r w:rsidRPr="001113A4">
        <w:rPr>
          <w:spacing w:val="6"/>
          <w:sz w:val="20"/>
          <w:szCs w:val="20"/>
        </w:rPr>
        <w:t xml:space="preserve"> </w:t>
      </w:r>
      <w:r w:rsidRPr="001113A4">
        <w:rPr>
          <w:sz w:val="20"/>
          <w:szCs w:val="20"/>
        </w:rPr>
        <w:t>the</w:t>
      </w:r>
      <w:r w:rsidRPr="001113A4">
        <w:rPr>
          <w:spacing w:val="8"/>
          <w:sz w:val="20"/>
          <w:szCs w:val="20"/>
        </w:rPr>
        <w:t xml:space="preserve"> </w:t>
      </w:r>
      <w:r w:rsidRPr="001113A4">
        <w:rPr>
          <w:sz w:val="20"/>
          <w:szCs w:val="20"/>
        </w:rPr>
        <w:t>effective</w:t>
      </w:r>
      <w:r w:rsidRPr="001113A4">
        <w:rPr>
          <w:spacing w:val="8"/>
          <w:sz w:val="20"/>
          <w:szCs w:val="20"/>
        </w:rPr>
        <w:t xml:space="preserve"> </w:t>
      </w:r>
      <w:r w:rsidRPr="001113A4">
        <w:rPr>
          <w:sz w:val="20"/>
          <w:szCs w:val="20"/>
        </w:rPr>
        <w:t>date</w:t>
      </w:r>
      <w:r w:rsidRPr="001113A4">
        <w:rPr>
          <w:spacing w:val="8"/>
          <w:sz w:val="20"/>
          <w:szCs w:val="20"/>
        </w:rPr>
        <w:t xml:space="preserve"> </w:t>
      </w:r>
      <w:r w:rsidRPr="001113A4">
        <w:rPr>
          <w:sz w:val="20"/>
          <w:szCs w:val="20"/>
        </w:rPr>
        <w:t>of the</w:t>
      </w:r>
      <w:r w:rsidRPr="001113A4">
        <w:rPr>
          <w:spacing w:val="-11"/>
          <w:sz w:val="20"/>
          <w:szCs w:val="20"/>
        </w:rPr>
        <w:t xml:space="preserve"> </w:t>
      </w:r>
      <w:r w:rsidRPr="001113A4">
        <w:rPr>
          <w:sz w:val="20"/>
          <w:szCs w:val="20"/>
        </w:rPr>
        <w:t>increase.</w:t>
      </w:r>
      <w:r w:rsidRPr="001113A4">
        <w:rPr>
          <w:spacing w:val="-14"/>
          <w:sz w:val="20"/>
          <w:szCs w:val="20"/>
        </w:rPr>
        <w:t xml:space="preserve"> </w:t>
      </w:r>
      <w:r w:rsidRPr="001113A4">
        <w:rPr>
          <w:sz w:val="20"/>
          <w:szCs w:val="20"/>
        </w:rPr>
        <w:t>The</w:t>
      </w:r>
      <w:r w:rsidRPr="001113A4">
        <w:rPr>
          <w:spacing w:val="-11"/>
          <w:sz w:val="20"/>
          <w:szCs w:val="20"/>
        </w:rPr>
        <w:t xml:space="preserve"> </w:t>
      </w:r>
      <w:r w:rsidRPr="001113A4">
        <w:rPr>
          <w:sz w:val="20"/>
          <w:szCs w:val="20"/>
        </w:rPr>
        <w:t>resident</w:t>
      </w:r>
      <w:r w:rsidRPr="001113A4">
        <w:rPr>
          <w:spacing w:val="-10"/>
          <w:sz w:val="20"/>
          <w:szCs w:val="20"/>
        </w:rPr>
        <w:t xml:space="preserve"> </w:t>
      </w:r>
      <w:r w:rsidRPr="001113A4">
        <w:rPr>
          <w:sz w:val="20"/>
          <w:szCs w:val="20"/>
        </w:rPr>
        <w:t>rent</w:t>
      </w:r>
      <w:r w:rsidRPr="001113A4">
        <w:rPr>
          <w:spacing w:val="-10"/>
          <w:sz w:val="20"/>
          <w:szCs w:val="20"/>
        </w:rPr>
        <w:t xml:space="preserve"> </w:t>
      </w:r>
      <w:r w:rsidRPr="001113A4">
        <w:rPr>
          <w:sz w:val="20"/>
          <w:szCs w:val="20"/>
        </w:rPr>
        <w:t>increase</w:t>
      </w:r>
      <w:r w:rsidRPr="001113A4">
        <w:rPr>
          <w:spacing w:val="-11"/>
          <w:sz w:val="20"/>
          <w:szCs w:val="20"/>
        </w:rPr>
        <w:t xml:space="preserve"> </w:t>
      </w:r>
      <w:r w:rsidRPr="001113A4">
        <w:rPr>
          <w:sz w:val="20"/>
          <w:szCs w:val="20"/>
        </w:rPr>
        <w:t>will</w:t>
      </w:r>
      <w:r w:rsidRPr="001113A4">
        <w:rPr>
          <w:spacing w:val="-12"/>
          <w:sz w:val="20"/>
          <w:szCs w:val="20"/>
        </w:rPr>
        <w:t xml:space="preserve"> </w:t>
      </w:r>
      <w:r w:rsidRPr="001113A4">
        <w:rPr>
          <w:sz w:val="20"/>
          <w:szCs w:val="20"/>
        </w:rPr>
        <w:t>be</w:t>
      </w:r>
      <w:r w:rsidRPr="001113A4">
        <w:rPr>
          <w:spacing w:val="-11"/>
          <w:sz w:val="20"/>
          <w:szCs w:val="20"/>
        </w:rPr>
        <w:t xml:space="preserve"> </w:t>
      </w:r>
      <w:r w:rsidRPr="001113A4">
        <w:rPr>
          <w:sz w:val="20"/>
          <w:szCs w:val="20"/>
        </w:rPr>
        <w:t>effective</w:t>
      </w:r>
      <w:r w:rsidRPr="001113A4">
        <w:rPr>
          <w:spacing w:val="-11"/>
          <w:sz w:val="20"/>
          <w:szCs w:val="20"/>
        </w:rPr>
        <w:t xml:space="preserve"> </w:t>
      </w:r>
      <w:r w:rsidRPr="001113A4">
        <w:rPr>
          <w:sz w:val="20"/>
          <w:szCs w:val="20"/>
        </w:rPr>
        <w:t>on</w:t>
      </w:r>
      <w:r w:rsidRPr="001113A4">
        <w:rPr>
          <w:spacing w:val="-11"/>
          <w:sz w:val="20"/>
          <w:szCs w:val="20"/>
        </w:rPr>
        <w:t xml:space="preserve"> </w:t>
      </w:r>
      <w:r w:rsidRPr="001113A4">
        <w:rPr>
          <w:sz w:val="20"/>
          <w:szCs w:val="20"/>
        </w:rPr>
        <w:t>the</w:t>
      </w:r>
      <w:r w:rsidRPr="001113A4">
        <w:rPr>
          <w:spacing w:val="-14"/>
          <w:sz w:val="20"/>
          <w:szCs w:val="20"/>
        </w:rPr>
        <w:t xml:space="preserve"> </w:t>
      </w:r>
      <w:r w:rsidRPr="001113A4">
        <w:rPr>
          <w:sz w:val="20"/>
          <w:szCs w:val="20"/>
        </w:rPr>
        <w:t>first</w:t>
      </w:r>
      <w:r w:rsidRPr="001113A4">
        <w:rPr>
          <w:spacing w:val="-10"/>
          <w:sz w:val="20"/>
          <w:szCs w:val="20"/>
        </w:rPr>
        <w:t xml:space="preserve"> </w:t>
      </w:r>
      <w:r w:rsidRPr="001113A4">
        <w:rPr>
          <w:sz w:val="20"/>
          <w:szCs w:val="20"/>
        </w:rPr>
        <w:t>of</w:t>
      </w:r>
      <w:r w:rsidRPr="001113A4">
        <w:rPr>
          <w:spacing w:val="-12"/>
          <w:sz w:val="20"/>
          <w:szCs w:val="20"/>
        </w:rPr>
        <w:t xml:space="preserve"> </w:t>
      </w:r>
      <w:r w:rsidRPr="001113A4">
        <w:rPr>
          <w:sz w:val="20"/>
          <w:szCs w:val="20"/>
        </w:rPr>
        <w:t>the</w:t>
      </w:r>
      <w:r w:rsidRPr="001113A4">
        <w:rPr>
          <w:spacing w:val="-14"/>
          <w:sz w:val="20"/>
          <w:szCs w:val="20"/>
        </w:rPr>
        <w:t xml:space="preserve"> </w:t>
      </w:r>
      <w:r w:rsidRPr="001113A4">
        <w:rPr>
          <w:sz w:val="20"/>
          <w:szCs w:val="20"/>
        </w:rPr>
        <w:t>month</w:t>
      </w:r>
      <w:r w:rsidRPr="001113A4">
        <w:rPr>
          <w:spacing w:val="-14"/>
          <w:sz w:val="20"/>
          <w:szCs w:val="20"/>
        </w:rPr>
        <w:t xml:space="preserve"> </w:t>
      </w:r>
      <w:r w:rsidRPr="001113A4">
        <w:rPr>
          <w:sz w:val="20"/>
          <w:szCs w:val="20"/>
        </w:rPr>
        <w:t>following</w:t>
      </w:r>
      <w:r w:rsidRPr="001113A4">
        <w:rPr>
          <w:spacing w:val="-9"/>
          <w:sz w:val="20"/>
          <w:szCs w:val="20"/>
        </w:rPr>
        <w:t xml:space="preserve"> </w:t>
      </w:r>
      <w:r w:rsidRPr="001113A4">
        <w:rPr>
          <w:sz w:val="20"/>
          <w:szCs w:val="20"/>
        </w:rPr>
        <w:t>the</w:t>
      </w:r>
      <w:r w:rsidRPr="001113A4">
        <w:rPr>
          <w:spacing w:val="-14"/>
          <w:sz w:val="20"/>
          <w:szCs w:val="20"/>
        </w:rPr>
        <w:t xml:space="preserve"> </w:t>
      </w:r>
      <w:r w:rsidRPr="001113A4">
        <w:rPr>
          <w:sz w:val="20"/>
          <w:szCs w:val="20"/>
        </w:rPr>
        <w:t>thirty-day</w:t>
      </w:r>
      <w:r w:rsidRPr="001113A4">
        <w:rPr>
          <w:spacing w:val="-13"/>
          <w:sz w:val="20"/>
          <w:szCs w:val="20"/>
        </w:rPr>
        <w:t xml:space="preserve"> </w:t>
      </w:r>
      <w:r w:rsidRPr="001113A4">
        <w:rPr>
          <w:sz w:val="20"/>
          <w:szCs w:val="20"/>
        </w:rPr>
        <w:t>notice if</w:t>
      </w:r>
      <w:r w:rsidRPr="001113A4">
        <w:rPr>
          <w:spacing w:val="-1"/>
          <w:sz w:val="20"/>
          <w:szCs w:val="20"/>
        </w:rPr>
        <w:t xml:space="preserve"> </w:t>
      </w:r>
      <w:r w:rsidRPr="001113A4">
        <w:rPr>
          <w:sz w:val="20"/>
          <w:szCs w:val="20"/>
        </w:rPr>
        <w:t>less</w:t>
      </w:r>
      <w:r w:rsidRPr="001113A4">
        <w:rPr>
          <w:spacing w:val="-4"/>
          <w:sz w:val="20"/>
          <w:szCs w:val="20"/>
        </w:rPr>
        <w:t xml:space="preserve"> </w:t>
      </w:r>
      <w:r w:rsidRPr="001113A4">
        <w:rPr>
          <w:sz w:val="20"/>
          <w:szCs w:val="20"/>
        </w:rPr>
        <w:t>than</w:t>
      </w:r>
      <w:r w:rsidRPr="001113A4">
        <w:rPr>
          <w:spacing w:val="-4"/>
          <w:sz w:val="20"/>
          <w:szCs w:val="20"/>
        </w:rPr>
        <w:t xml:space="preserve"> </w:t>
      </w:r>
      <w:r w:rsidRPr="001113A4">
        <w:rPr>
          <w:sz w:val="20"/>
          <w:szCs w:val="20"/>
        </w:rPr>
        <w:t>thirty</w:t>
      </w:r>
      <w:r w:rsidRPr="001113A4">
        <w:rPr>
          <w:spacing w:val="-6"/>
          <w:sz w:val="20"/>
          <w:szCs w:val="20"/>
        </w:rPr>
        <w:t xml:space="preserve"> </w:t>
      </w:r>
      <w:r w:rsidRPr="001113A4">
        <w:rPr>
          <w:sz w:val="20"/>
          <w:szCs w:val="20"/>
        </w:rPr>
        <w:t>(30)</w:t>
      </w:r>
      <w:r w:rsidRPr="001113A4">
        <w:rPr>
          <w:spacing w:val="-3"/>
          <w:sz w:val="20"/>
          <w:szCs w:val="20"/>
        </w:rPr>
        <w:t xml:space="preserve"> </w:t>
      </w:r>
      <w:r w:rsidRPr="001113A4">
        <w:rPr>
          <w:sz w:val="20"/>
          <w:szCs w:val="20"/>
        </w:rPr>
        <w:t>days</w:t>
      </w:r>
      <w:r w:rsidRPr="001113A4">
        <w:rPr>
          <w:spacing w:val="-1"/>
          <w:sz w:val="20"/>
          <w:szCs w:val="20"/>
        </w:rPr>
        <w:t xml:space="preserve"> </w:t>
      </w:r>
      <w:r w:rsidRPr="001113A4">
        <w:rPr>
          <w:sz w:val="20"/>
          <w:szCs w:val="20"/>
        </w:rPr>
        <w:t>are</w:t>
      </w:r>
      <w:r w:rsidRPr="001113A4">
        <w:rPr>
          <w:spacing w:val="-2"/>
          <w:sz w:val="20"/>
          <w:szCs w:val="20"/>
        </w:rPr>
        <w:t xml:space="preserve"> </w:t>
      </w:r>
      <w:r w:rsidRPr="001113A4">
        <w:rPr>
          <w:sz w:val="20"/>
          <w:szCs w:val="20"/>
        </w:rPr>
        <w:t>remaining</w:t>
      </w:r>
      <w:r w:rsidRPr="001113A4">
        <w:rPr>
          <w:spacing w:val="-2"/>
          <w:sz w:val="20"/>
          <w:szCs w:val="20"/>
        </w:rPr>
        <w:t xml:space="preserve"> </w:t>
      </w:r>
      <w:r w:rsidRPr="001113A4">
        <w:rPr>
          <w:sz w:val="20"/>
          <w:szCs w:val="20"/>
        </w:rPr>
        <w:t>before</w:t>
      </w:r>
      <w:r w:rsidRPr="001113A4">
        <w:rPr>
          <w:spacing w:val="-4"/>
          <w:sz w:val="20"/>
          <w:szCs w:val="20"/>
        </w:rPr>
        <w:t xml:space="preserve"> </w:t>
      </w:r>
      <w:r w:rsidRPr="001113A4">
        <w:rPr>
          <w:sz w:val="20"/>
          <w:szCs w:val="20"/>
        </w:rPr>
        <w:t>the</w:t>
      </w:r>
      <w:r w:rsidRPr="001113A4">
        <w:rPr>
          <w:spacing w:val="-2"/>
          <w:sz w:val="20"/>
          <w:szCs w:val="20"/>
        </w:rPr>
        <w:t xml:space="preserve"> </w:t>
      </w:r>
      <w:r w:rsidRPr="001113A4">
        <w:rPr>
          <w:sz w:val="20"/>
          <w:szCs w:val="20"/>
        </w:rPr>
        <w:t>scheduled</w:t>
      </w:r>
      <w:r w:rsidRPr="001113A4">
        <w:rPr>
          <w:spacing w:val="-2"/>
          <w:sz w:val="20"/>
          <w:szCs w:val="20"/>
        </w:rPr>
        <w:t xml:space="preserve"> </w:t>
      </w:r>
      <w:r w:rsidRPr="001113A4">
        <w:rPr>
          <w:sz w:val="20"/>
          <w:szCs w:val="20"/>
        </w:rPr>
        <w:t>effective</w:t>
      </w:r>
      <w:r w:rsidRPr="001113A4">
        <w:rPr>
          <w:spacing w:val="-2"/>
          <w:sz w:val="20"/>
          <w:szCs w:val="20"/>
        </w:rPr>
        <w:t xml:space="preserve"> </w:t>
      </w:r>
      <w:r w:rsidRPr="001113A4">
        <w:rPr>
          <w:sz w:val="20"/>
          <w:szCs w:val="20"/>
        </w:rPr>
        <w:t>date</w:t>
      </w:r>
      <w:r w:rsidRPr="001113A4">
        <w:rPr>
          <w:spacing w:val="-2"/>
          <w:sz w:val="20"/>
          <w:szCs w:val="20"/>
        </w:rPr>
        <w:t xml:space="preserve"> </w:t>
      </w:r>
      <w:r w:rsidRPr="001113A4">
        <w:rPr>
          <w:sz w:val="20"/>
          <w:szCs w:val="20"/>
        </w:rPr>
        <w:t>of</w:t>
      </w:r>
      <w:r w:rsidRPr="001113A4">
        <w:rPr>
          <w:spacing w:val="-3"/>
          <w:sz w:val="20"/>
          <w:szCs w:val="20"/>
        </w:rPr>
        <w:t xml:space="preserve"> </w:t>
      </w:r>
      <w:r w:rsidRPr="001113A4">
        <w:rPr>
          <w:sz w:val="20"/>
          <w:szCs w:val="20"/>
        </w:rPr>
        <w:t>the</w:t>
      </w:r>
      <w:r w:rsidRPr="001113A4">
        <w:rPr>
          <w:spacing w:val="-2"/>
          <w:sz w:val="20"/>
          <w:szCs w:val="20"/>
        </w:rPr>
        <w:t xml:space="preserve"> </w:t>
      </w:r>
      <w:r w:rsidRPr="001113A4">
        <w:rPr>
          <w:sz w:val="20"/>
          <w:szCs w:val="20"/>
        </w:rPr>
        <w:t>annual</w:t>
      </w:r>
      <w:r w:rsidRPr="001113A4">
        <w:rPr>
          <w:spacing w:val="-5"/>
          <w:sz w:val="20"/>
          <w:szCs w:val="20"/>
        </w:rPr>
        <w:t xml:space="preserve"> </w:t>
      </w:r>
      <w:r w:rsidRPr="001113A4">
        <w:rPr>
          <w:sz w:val="20"/>
          <w:szCs w:val="20"/>
        </w:rPr>
        <w:t>recertification.</w:t>
      </w:r>
    </w:p>
    <w:p w:rsidR="00A1660D" w:rsidRPr="001113A4" w:rsidRDefault="00A1660D">
      <w:pPr>
        <w:pStyle w:val="BodyText"/>
        <w:kinsoku w:val="0"/>
        <w:overflowPunct w:val="0"/>
        <w:ind w:left="0"/>
        <w:rPr>
          <w:sz w:val="20"/>
          <w:szCs w:val="20"/>
        </w:rPr>
      </w:pPr>
    </w:p>
    <w:p w:rsidR="00A1660D" w:rsidRPr="001113A4" w:rsidRDefault="00A1660D" w:rsidP="00FF75F3">
      <w:pPr>
        <w:pStyle w:val="BodyText"/>
        <w:kinsoku w:val="0"/>
        <w:overflowPunct w:val="0"/>
        <w:ind w:left="90" w:right="117"/>
        <w:jc w:val="both"/>
        <w:rPr>
          <w:sz w:val="20"/>
          <w:szCs w:val="20"/>
        </w:rPr>
      </w:pPr>
      <w:r w:rsidRPr="001113A4">
        <w:rPr>
          <w:sz w:val="20"/>
          <w:szCs w:val="20"/>
        </w:rPr>
        <w:t>If there has been a misrepresentation or a material omission by the family or if the family causes a delay</w:t>
      </w:r>
      <w:r w:rsidRPr="001113A4">
        <w:rPr>
          <w:spacing w:val="25"/>
          <w:sz w:val="20"/>
          <w:szCs w:val="20"/>
        </w:rPr>
        <w:t xml:space="preserve"> </w:t>
      </w:r>
      <w:r w:rsidRPr="001113A4">
        <w:rPr>
          <w:sz w:val="20"/>
          <w:szCs w:val="20"/>
        </w:rPr>
        <w:t>in the recertification processing there will be a retroactive increase in rent to the scheduled effective date of</w:t>
      </w:r>
      <w:r w:rsidRPr="001113A4">
        <w:rPr>
          <w:spacing w:val="-39"/>
          <w:sz w:val="20"/>
          <w:szCs w:val="20"/>
        </w:rPr>
        <w:t xml:space="preserve"> </w:t>
      </w:r>
      <w:r w:rsidRPr="001113A4">
        <w:rPr>
          <w:sz w:val="20"/>
          <w:szCs w:val="20"/>
        </w:rPr>
        <w:t>the</w:t>
      </w:r>
      <w:r w:rsidRPr="001113A4">
        <w:rPr>
          <w:spacing w:val="-1"/>
          <w:sz w:val="20"/>
          <w:szCs w:val="20"/>
        </w:rPr>
        <w:t xml:space="preserve"> </w:t>
      </w:r>
      <w:r w:rsidRPr="001113A4">
        <w:rPr>
          <w:sz w:val="20"/>
          <w:szCs w:val="20"/>
        </w:rPr>
        <w:t>annual</w:t>
      </w:r>
      <w:r w:rsidRPr="001113A4">
        <w:rPr>
          <w:spacing w:val="-8"/>
          <w:sz w:val="20"/>
          <w:szCs w:val="20"/>
        </w:rPr>
        <w:t xml:space="preserve"> </w:t>
      </w:r>
      <w:r w:rsidRPr="001113A4">
        <w:rPr>
          <w:sz w:val="20"/>
          <w:szCs w:val="20"/>
        </w:rPr>
        <w:t>recertification.</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6"/>
        </w:numPr>
        <w:tabs>
          <w:tab w:val="left" w:pos="831"/>
        </w:tabs>
        <w:kinsoku w:val="0"/>
        <w:overflowPunct w:val="0"/>
        <w:jc w:val="both"/>
        <w:rPr>
          <w:b w:val="0"/>
          <w:bCs w:val="0"/>
          <w:sz w:val="20"/>
          <w:szCs w:val="20"/>
        </w:rPr>
      </w:pPr>
      <w:bookmarkStart w:id="958" w:name="_Toc468973667"/>
      <w:bookmarkStart w:id="959" w:name="_Toc489800977"/>
      <w:bookmarkStart w:id="960" w:name="_Toc519064798"/>
      <w:r w:rsidRPr="001113A4">
        <w:rPr>
          <w:sz w:val="20"/>
          <w:szCs w:val="20"/>
        </w:rPr>
        <w:t>RESIDENT RENT</w:t>
      </w:r>
      <w:r w:rsidRPr="001113A4">
        <w:rPr>
          <w:spacing w:val="-4"/>
          <w:sz w:val="20"/>
          <w:szCs w:val="20"/>
        </w:rPr>
        <w:t xml:space="preserve"> </w:t>
      </w:r>
      <w:r w:rsidRPr="001113A4">
        <w:rPr>
          <w:sz w:val="20"/>
          <w:szCs w:val="20"/>
        </w:rPr>
        <w:t>DECREASES</w:t>
      </w:r>
      <w:bookmarkEnd w:id="958"/>
      <w:bookmarkEnd w:id="959"/>
      <w:bookmarkEnd w:id="960"/>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ight="120"/>
        <w:jc w:val="both"/>
        <w:rPr>
          <w:sz w:val="20"/>
          <w:szCs w:val="20"/>
        </w:rPr>
      </w:pPr>
      <w:r w:rsidRPr="001113A4">
        <w:rPr>
          <w:sz w:val="20"/>
          <w:szCs w:val="20"/>
        </w:rPr>
        <w:t>The effective date will be the first of the month of the anniversary date in cases where the tenant</w:t>
      </w:r>
      <w:r w:rsidRPr="001113A4">
        <w:rPr>
          <w:spacing w:val="26"/>
          <w:sz w:val="20"/>
          <w:szCs w:val="20"/>
        </w:rPr>
        <w:t xml:space="preserve"> </w:t>
      </w:r>
      <w:r w:rsidRPr="001113A4">
        <w:rPr>
          <w:sz w:val="20"/>
          <w:szCs w:val="20"/>
        </w:rPr>
        <w:t>rent decreases</w:t>
      </w:r>
      <w:r w:rsidRPr="001113A4">
        <w:rPr>
          <w:spacing w:val="-5"/>
          <w:sz w:val="20"/>
          <w:szCs w:val="20"/>
        </w:rPr>
        <w:t xml:space="preserve"> </w:t>
      </w:r>
      <w:r w:rsidRPr="001113A4">
        <w:rPr>
          <w:sz w:val="20"/>
          <w:szCs w:val="20"/>
        </w:rPr>
        <w:t>when</w:t>
      </w:r>
      <w:r w:rsidRPr="001113A4">
        <w:rPr>
          <w:spacing w:val="-3"/>
          <w:sz w:val="20"/>
          <w:szCs w:val="20"/>
        </w:rPr>
        <w:t xml:space="preserve"> </w:t>
      </w:r>
      <w:r w:rsidRPr="001113A4">
        <w:rPr>
          <w:sz w:val="20"/>
          <w:szCs w:val="20"/>
        </w:rPr>
        <w:t>the</w:t>
      </w:r>
      <w:r w:rsidRPr="001113A4">
        <w:rPr>
          <w:spacing w:val="-5"/>
          <w:sz w:val="20"/>
          <w:szCs w:val="20"/>
        </w:rPr>
        <w:t xml:space="preserve"> </w:t>
      </w:r>
      <w:r w:rsidRPr="001113A4">
        <w:rPr>
          <w:sz w:val="20"/>
          <w:szCs w:val="20"/>
        </w:rPr>
        <w:t>recertification</w:t>
      </w:r>
      <w:r w:rsidRPr="001113A4">
        <w:rPr>
          <w:spacing w:val="-3"/>
          <w:sz w:val="20"/>
          <w:szCs w:val="20"/>
        </w:rPr>
        <w:t xml:space="preserve"> </w:t>
      </w:r>
      <w:r w:rsidRPr="001113A4">
        <w:rPr>
          <w:sz w:val="20"/>
          <w:szCs w:val="20"/>
        </w:rPr>
        <w:t>is</w:t>
      </w:r>
      <w:r w:rsidRPr="001113A4">
        <w:rPr>
          <w:spacing w:val="-2"/>
          <w:sz w:val="20"/>
          <w:szCs w:val="20"/>
        </w:rPr>
        <w:t xml:space="preserve"> </w:t>
      </w:r>
      <w:r w:rsidRPr="001113A4">
        <w:rPr>
          <w:sz w:val="20"/>
          <w:szCs w:val="20"/>
        </w:rPr>
        <w:t>submitted</w:t>
      </w:r>
      <w:r w:rsidRPr="001113A4">
        <w:rPr>
          <w:spacing w:val="-3"/>
          <w:sz w:val="20"/>
          <w:szCs w:val="20"/>
        </w:rPr>
        <w:t xml:space="preserve"> </w:t>
      </w:r>
      <w:r w:rsidRPr="001113A4">
        <w:rPr>
          <w:sz w:val="20"/>
          <w:szCs w:val="20"/>
        </w:rPr>
        <w:t>by</w:t>
      </w:r>
      <w:r w:rsidRPr="001113A4">
        <w:rPr>
          <w:spacing w:val="-5"/>
          <w:sz w:val="20"/>
          <w:szCs w:val="20"/>
        </w:rPr>
        <w:t xml:space="preserve"> </w:t>
      </w:r>
      <w:r w:rsidRPr="001113A4">
        <w:rPr>
          <w:sz w:val="20"/>
          <w:szCs w:val="20"/>
        </w:rPr>
        <w:t>the</w:t>
      </w:r>
      <w:r w:rsidRPr="001113A4">
        <w:rPr>
          <w:spacing w:val="-5"/>
          <w:sz w:val="20"/>
          <w:szCs w:val="20"/>
        </w:rPr>
        <w:t xml:space="preserve"> </w:t>
      </w:r>
      <w:r w:rsidRPr="001113A4">
        <w:rPr>
          <w:sz w:val="20"/>
          <w:szCs w:val="20"/>
        </w:rPr>
        <w:t>family</w:t>
      </w:r>
      <w:r w:rsidRPr="001113A4">
        <w:rPr>
          <w:spacing w:val="-5"/>
          <w:sz w:val="20"/>
          <w:szCs w:val="20"/>
        </w:rPr>
        <w:t xml:space="preserve"> </w:t>
      </w:r>
      <w:r w:rsidRPr="001113A4">
        <w:rPr>
          <w:sz w:val="20"/>
          <w:szCs w:val="20"/>
        </w:rPr>
        <w:t>and</w:t>
      </w:r>
      <w:r w:rsidRPr="001113A4">
        <w:rPr>
          <w:spacing w:val="-3"/>
          <w:sz w:val="20"/>
          <w:szCs w:val="20"/>
        </w:rPr>
        <w:t xml:space="preserve"> </w:t>
      </w:r>
      <w:r w:rsidRPr="001113A4">
        <w:rPr>
          <w:sz w:val="20"/>
          <w:szCs w:val="20"/>
        </w:rPr>
        <w:t>completed</w:t>
      </w:r>
      <w:r w:rsidRPr="001113A4">
        <w:rPr>
          <w:spacing w:val="-3"/>
          <w:sz w:val="20"/>
          <w:szCs w:val="20"/>
        </w:rPr>
        <w:t xml:space="preserve"> </w:t>
      </w:r>
      <w:r w:rsidRPr="001113A4">
        <w:rPr>
          <w:sz w:val="20"/>
          <w:szCs w:val="20"/>
        </w:rPr>
        <w:t>as</w:t>
      </w:r>
      <w:r w:rsidRPr="001113A4">
        <w:rPr>
          <w:spacing w:val="-2"/>
          <w:sz w:val="20"/>
          <w:szCs w:val="20"/>
        </w:rPr>
        <w:t xml:space="preserve"> </w:t>
      </w:r>
      <w:r w:rsidRPr="001113A4">
        <w:rPr>
          <w:sz w:val="20"/>
          <w:szCs w:val="20"/>
        </w:rPr>
        <w:t>an</w:t>
      </w:r>
      <w:r w:rsidRPr="001113A4">
        <w:rPr>
          <w:spacing w:val="-5"/>
          <w:sz w:val="20"/>
          <w:szCs w:val="20"/>
        </w:rPr>
        <w:t xml:space="preserve"> </w:t>
      </w:r>
      <w:r w:rsidRPr="001113A4">
        <w:rPr>
          <w:sz w:val="20"/>
          <w:szCs w:val="20"/>
        </w:rPr>
        <w:t>annual</w:t>
      </w:r>
      <w:r w:rsidRPr="001113A4">
        <w:rPr>
          <w:spacing w:val="-6"/>
          <w:sz w:val="20"/>
          <w:szCs w:val="20"/>
        </w:rPr>
        <w:t xml:space="preserve"> </w:t>
      </w:r>
      <w:r w:rsidRPr="001113A4">
        <w:rPr>
          <w:sz w:val="20"/>
          <w:szCs w:val="20"/>
        </w:rPr>
        <w:t>recertification.</w:t>
      </w:r>
    </w:p>
    <w:p w:rsidR="00A1660D" w:rsidRPr="001113A4" w:rsidRDefault="00A1660D">
      <w:pPr>
        <w:pStyle w:val="BodyText"/>
        <w:kinsoku w:val="0"/>
        <w:overflowPunct w:val="0"/>
        <w:spacing w:before="2"/>
        <w:ind w:left="0"/>
        <w:rPr>
          <w:sz w:val="20"/>
          <w:szCs w:val="20"/>
        </w:rPr>
      </w:pPr>
    </w:p>
    <w:p w:rsidR="00A1660D" w:rsidRPr="001113A4" w:rsidRDefault="00A1660D">
      <w:pPr>
        <w:pStyle w:val="BodyText"/>
        <w:kinsoku w:val="0"/>
        <w:overflowPunct w:val="0"/>
        <w:spacing w:line="237" w:lineRule="auto"/>
        <w:ind w:left="470" w:right="116"/>
        <w:jc w:val="both"/>
        <w:rPr>
          <w:sz w:val="20"/>
          <w:szCs w:val="20"/>
        </w:rPr>
      </w:pPr>
      <w:r w:rsidRPr="001113A4">
        <w:rPr>
          <w:sz w:val="20"/>
          <w:szCs w:val="20"/>
        </w:rPr>
        <w:lastRenderedPageBreak/>
        <w:t>If</w:t>
      </w:r>
      <w:r w:rsidRPr="001113A4">
        <w:rPr>
          <w:spacing w:val="14"/>
          <w:sz w:val="20"/>
          <w:szCs w:val="20"/>
        </w:rPr>
        <w:t xml:space="preserve"> </w:t>
      </w:r>
      <w:r w:rsidRPr="001113A4">
        <w:rPr>
          <w:sz w:val="20"/>
          <w:szCs w:val="20"/>
        </w:rPr>
        <w:t>the</w:t>
      </w:r>
      <w:r w:rsidRPr="001113A4">
        <w:rPr>
          <w:spacing w:val="10"/>
          <w:sz w:val="20"/>
          <w:szCs w:val="20"/>
        </w:rPr>
        <w:t xml:space="preserve"> </w:t>
      </w:r>
      <w:r w:rsidRPr="001113A4">
        <w:rPr>
          <w:sz w:val="20"/>
          <w:szCs w:val="20"/>
        </w:rPr>
        <w:t>family</w:t>
      </w:r>
      <w:r w:rsidRPr="001113A4">
        <w:rPr>
          <w:spacing w:val="13"/>
          <w:sz w:val="20"/>
          <w:szCs w:val="20"/>
        </w:rPr>
        <w:t xml:space="preserve"> </w:t>
      </w:r>
      <w:r w:rsidRPr="001113A4">
        <w:rPr>
          <w:sz w:val="20"/>
          <w:szCs w:val="20"/>
        </w:rPr>
        <w:t>causes</w:t>
      </w:r>
      <w:r w:rsidRPr="001113A4">
        <w:rPr>
          <w:spacing w:val="13"/>
          <w:sz w:val="20"/>
          <w:szCs w:val="20"/>
        </w:rPr>
        <w:t xml:space="preserve"> </w:t>
      </w:r>
      <w:r w:rsidRPr="001113A4">
        <w:rPr>
          <w:sz w:val="20"/>
          <w:szCs w:val="20"/>
        </w:rPr>
        <w:t>a</w:t>
      </w:r>
      <w:r w:rsidRPr="001113A4">
        <w:rPr>
          <w:spacing w:val="13"/>
          <w:sz w:val="20"/>
          <w:szCs w:val="20"/>
        </w:rPr>
        <w:t xml:space="preserve"> </w:t>
      </w:r>
      <w:r w:rsidRPr="001113A4">
        <w:rPr>
          <w:sz w:val="20"/>
          <w:szCs w:val="20"/>
        </w:rPr>
        <w:t>delay</w:t>
      </w:r>
      <w:r w:rsidRPr="001113A4">
        <w:rPr>
          <w:spacing w:val="13"/>
          <w:sz w:val="20"/>
          <w:szCs w:val="20"/>
        </w:rPr>
        <w:t xml:space="preserve"> </w:t>
      </w:r>
      <w:r w:rsidRPr="001113A4">
        <w:rPr>
          <w:sz w:val="20"/>
          <w:szCs w:val="20"/>
        </w:rPr>
        <w:t>so</w:t>
      </w:r>
      <w:r w:rsidRPr="001113A4">
        <w:rPr>
          <w:spacing w:val="13"/>
          <w:sz w:val="20"/>
          <w:szCs w:val="20"/>
        </w:rPr>
        <w:t xml:space="preserve"> </w:t>
      </w:r>
      <w:r w:rsidRPr="001113A4">
        <w:rPr>
          <w:sz w:val="20"/>
          <w:szCs w:val="20"/>
        </w:rPr>
        <w:t>that</w:t>
      </w:r>
      <w:r w:rsidRPr="001113A4">
        <w:rPr>
          <w:spacing w:val="12"/>
          <w:sz w:val="20"/>
          <w:szCs w:val="20"/>
        </w:rPr>
        <w:t xml:space="preserve"> </w:t>
      </w:r>
      <w:r w:rsidRPr="001113A4">
        <w:rPr>
          <w:sz w:val="20"/>
          <w:szCs w:val="20"/>
        </w:rPr>
        <w:t>the</w:t>
      </w:r>
      <w:r w:rsidRPr="001113A4">
        <w:rPr>
          <w:spacing w:val="13"/>
          <w:sz w:val="20"/>
          <w:szCs w:val="20"/>
        </w:rPr>
        <w:t xml:space="preserve"> </w:t>
      </w:r>
      <w:r w:rsidRPr="001113A4">
        <w:rPr>
          <w:sz w:val="20"/>
          <w:szCs w:val="20"/>
        </w:rPr>
        <w:t>processing</w:t>
      </w:r>
      <w:r w:rsidRPr="001113A4">
        <w:rPr>
          <w:spacing w:val="15"/>
          <w:sz w:val="20"/>
          <w:szCs w:val="20"/>
        </w:rPr>
        <w:t xml:space="preserve"> </w:t>
      </w:r>
      <w:r w:rsidRPr="001113A4">
        <w:rPr>
          <w:sz w:val="20"/>
          <w:szCs w:val="20"/>
        </w:rPr>
        <w:t>of</w:t>
      </w:r>
      <w:r w:rsidRPr="001113A4">
        <w:rPr>
          <w:spacing w:val="14"/>
          <w:sz w:val="20"/>
          <w:szCs w:val="20"/>
        </w:rPr>
        <w:t xml:space="preserve"> </w:t>
      </w:r>
      <w:r w:rsidRPr="001113A4">
        <w:rPr>
          <w:sz w:val="20"/>
          <w:szCs w:val="20"/>
        </w:rPr>
        <w:t>the</w:t>
      </w:r>
      <w:r w:rsidRPr="001113A4">
        <w:rPr>
          <w:spacing w:val="10"/>
          <w:sz w:val="20"/>
          <w:szCs w:val="20"/>
        </w:rPr>
        <w:t xml:space="preserve"> </w:t>
      </w:r>
      <w:r w:rsidRPr="001113A4">
        <w:rPr>
          <w:sz w:val="20"/>
          <w:szCs w:val="20"/>
        </w:rPr>
        <w:t>recertification</w:t>
      </w:r>
      <w:r w:rsidRPr="001113A4">
        <w:rPr>
          <w:spacing w:val="13"/>
          <w:sz w:val="20"/>
          <w:szCs w:val="20"/>
        </w:rPr>
        <w:t xml:space="preserve"> </w:t>
      </w:r>
      <w:r w:rsidRPr="001113A4">
        <w:rPr>
          <w:sz w:val="20"/>
          <w:szCs w:val="20"/>
        </w:rPr>
        <w:t>is</w:t>
      </w:r>
      <w:r w:rsidRPr="001113A4">
        <w:rPr>
          <w:spacing w:val="13"/>
          <w:sz w:val="20"/>
          <w:szCs w:val="20"/>
        </w:rPr>
        <w:t xml:space="preserve"> </w:t>
      </w:r>
      <w:r w:rsidRPr="001113A4">
        <w:rPr>
          <w:sz w:val="20"/>
          <w:szCs w:val="20"/>
        </w:rPr>
        <w:t>not</w:t>
      </w:r>
      <w:r w:rsidRPr="001113A4">
        <w:rPr>
          <w:spacing w:val="14"/>
          <w:sz w:val="20"/>
          <w:szCs w:val="20"/>
        </w:rPr>
        <w:t xml:space="preserve"> </w:t>
      </w:r>
      <w:r w:rsidRPr="001113A4">
        <w:rPr>
          <w:sz w:val="20"/>
          <w:szCs w:val="20"/>
        </w:rPr>
        <w:t>complete</w:t>
      </w:r>
      <w:r w:rsidRPr="001113A4">
        <w:rPr>
          <w:spacing w:val="13"/>
          <w:sz w:val="20"/>
          <w:szCs w:val="20"/>
        </w:rPr>
        <w:t xml:space="preserve"> </w:t>
      </w:r>
      <w:r w:rsidRPr="001113A4">
        <w:rPr>
          <w:sz w:val="20"/>
          <w:szCs w:val="20"/>
        </w:rPr>
        <w:t>by</w:t>
      </w:r>
      <w:r w:rsidRPr="001113A4">
        <w:rPr>
          <w:spacing w:val="13"/>
          <w:sz w:val="20"/>
          <w:szCs w:val="20"/>
        </w:rPr>
        <w:t xml:space="preserve"> </w:t>
      </w:r>
      <w:r w:rsidRPr="001113A4">
        <w:rPr>
          <w:sz w:val="20"/>
          <w:szCs w:val="20"/>
        </w:rPr>
        <w:t>the</w:t>
      </w:r>
      <w:r w:rsidRPr="001113A4">
        <w:rPr>
          <w:spacing w:val="13"/>
          <w:sz w:val="20"/>
          <w:szCs w:val="20"/>
        </w:rPr>
        <w:t xml:space="preserve"> </w:t>
      </w:r>
      <w:r w:rsidRPr="001113A4">
        <w:rPr>
          <w:sz w:val="20"/>
          <w:szCs w:val="20"/>
        </w:rPr>
        <w:t>anniversary date, rent change will be effective on the first (1</w:t>
      </w:r>
      <w:r w:rsidRPr="001113A4">
        <w:rPr>
          <w:position w:val="8"/>
          <w:sz w:val="20"/>
          <w:szCs w:val="20"/>
        </w:rPr>
        <w:t>st</w:t>
      </w:r>
      <w:r w:rsidRPr="001113A4">
        <w:rPr>
          <w:sz w:val="20"/>
          <w:szCs w:val="20"/>
        </w:rPr>
        <w:t>) day of the month following completion of the</w:t>
      </w:r>
      <w:r w:rsidRPr="001113A4">
        <w:rPr>
          <w:spacing w:val="-21"/>
          <w:sz w:val="20"/>
          <w:szCs w:val="20"/>
        </w:rPr>
        <w:t xml:space="preserve"> </w:t>
      </w:r>
      <w:r w:rsidRPr="001113A4">
        <w:rPr>
          <w:sz w:val="20"/>
          <w:szCs w:val="20"/>
        </w:rPr>
        <w:t>recertification</w:t>
      </w:r>
      <w:r w:rsidRPr="001113A4">
        <w:rPr>
          <w:spacing w:val="-1"/>
          <w:sz w:val="20"/>
          <w:szCs w:val="20"/>
        </w:rPr>
        <w:t xml:space="preserve"> </w:t>
      </w:r>
      <w:r w:rsidRPr="001113A4">
        <w:rPr>
          <w:sz w:val="20"/>
          <w:szCs w:val="20"/>
        </w:rPr>
        <w:t xml:space="preserve">processing by </w:t>
      </w:r>
      <w:r w:rsidR="00AF435B" w:rsidRPr="001113A4">
        <w:rPr>
          <w:sz w:val="20"/>
          <w:szCs w:val="20"/>
        </w:rPr>
        <w:t>FWHS</w:t>
      </w:r>
      <w:r w:rsidRPr="001113A4">
        <w:rPr>
          <w:sz w:val="20"/>
          <w:szCs w:val="20"/>
        </w:rPr>
        <w:t>.</w:t>
      </w:r>
    </w:p>
    <w:p w:rsidR="00A1660D" w:rsidRPr="001113A4" w:rsidRDefault="00A1660D">
      <w:pPr>
        <w:pStyle w:val="BodyText"/>
        <w:kinsoku w:val="0"/>
        <w:overflowPunct w:val="0"/>
        <w:spacing w:before="3"/>
        <w:ind w:left="0"/>
        <w:rPr>
          <w:sz w:val="20"/>
          <w:szCs w:val="20"/>
        </w:rPr>
      </w:pPr>
    </w:p>
    <w:p w:rsidR="00A1660D" w:rsidRPr="001113A4" w:rsidRDefault="00A1660D">
      <w:pPr>
        <w:pStyle w:val="BodyText"/>
        <w:kinsoku w:val="0"/>
        <w:overflowPunct w:val="0"/>
        <w:spacing w:line="237" w:lineRule="auto"/>
        <w:ind w:left="471" w:right="113"/>
        <w:jc w:val="both"/>
        <w:rPr>
          <w:sz w:val="20"/>
          <w:szCs w:val="20"/>
        </w:rPr>
      </w:pPr>
      <w:r w:rsidRPr="001113A4">
        <w:rPr>
          <w:sz w:val="20"/>
          <w:szCs w:val="20"/>
        </w:rPr>
        <w:t>If</w:t>
      </w:r>
      <w:r w:rsidRPr="001113A4">
        <w:rPr>
          <w:spacing w:val="40"/>
          <w:sz w:val="20"/>
          <w:szCs w:val="20"/>
        </w:rPr>
        <w:t xml:space="preserve"> </w:t>
      </w:r>
      <w:r w:rsidRPr="001113A4">
        <w:rPr>
          <w:sz w:val="20"/>
          <w:szCs w:val="20"/>
        </w:rPr>
        <w:t>the</w:t>
      </w:r>
      <w:r w:rsidRPr="001113A4">
        <w:rPr>
          <w:spacing w:val="37"/>
          <w:sz w:val="20"/>
          <w:szCs w:val="20"/>
        </w:rPr>
        <w:t xml:space="preserve"> </w:t>
      </w:r>
      <w:r w:rsidRPr="001113A4">
        <w:rPr>
          <w:sz w:val="20"/>
          <w:szCs w:val="20"/>
        </w:rPr>
        <w:t>resident</w:t>
      </w:r>
      <w:r w:rsidRPr="001113A4">
        <w:rPr>
          <w:spacing w:val="38"/>
          <w:sz w:val="20"/>
          <w:szCs w:val="20"/>
        </w:rPr>
        <w:t xml:space="preserve"> </w:t>
      </w:r>
      <w:r w:rsidRPr="001113A4">
        <w:rPr>
          <w:sz w:val="20"/>
          <w:szCs w:val="20"/>
        </w:rPr>
        <w:t>rent</w:t>
      </w:r>
      <w:r w:rsidRPr="001113A4">
        <w:rPr>
          <w:spacing w:val="40"/>
          <w:sz w:val="20"/>
          <w:szCs w:val="20"/>
        </w:rPr>
        <w:t xml:space="preserve"> </w:t>
      </w:r>
      <w:r w:rsidRPr="001113A4">
        <w:rPr>
          <w:sz w:val="20"/>
          <w:szCs w:val="20"/>
        </w:rPr>
        <w:t>decreases</w:t>
      </w:r>
      <w:r w:rsidRPr="001113A4">
        <w:rPr>
          <w:spacing w:val="39"/>
          <w:sz w:val="20"/>
          <w:szCs w:val="20"/>
        </w:rPr>
        <w:t xml:space="preserve"> </w:t>
      </w:r>
      <w:r w:rsidRPr="001113A4">
        <w:rPr>
          <w:sz w:val="20"/>
          <w:szCs w:val="20"/>
        </w:rPr>
        <w:t>and</w:t>
      </w:r>
      <w:r w:rsidRPr="001113A4">
        <w:rPr>
          <w:spacing w:val="37"/>
          <w:sz w:val="20"/>
          <w:szCs w:val="20"/>
        </w:rPr>
        <w:t xml:space="preserve"> </w:t>
      </w:r>
      <w:r w:rsidRPr="001113A4">
        <w:rPr>
          <w:sz w:val="20"/>
          <w:szCs w:val="20"/>
        </w:rPr>
        <w:t>the</w:t>
      </w:r>
      <w:r w:rsidRPr="001113A4">
        <w:rPr>
          <w:spacing w:val="37"/>
          <w:sz w:val="20"/>
          <w:szCs w:val="20"/>
        </w:rPr>
        <w:t xml:space="preserve"> </w:t>
      </w:r>
      <w:r w:rsidRPr="001113A4">
        <w:rPr>
          <w:sz w:val="20"/>
          <w:szCs w:val="20"/>
        </w:rPr>
        <w:t>resident</w:t>
      </w:r>
      <w:r w:rsidRPr="001113A4">
        <w:rPr>
          <w:spacing w:val="36"/>
          <w:sz w:val="20"/>
          <w:szCs w:val="20"/>
        </w:rPr>
        <w:t xml:space="preserve"> </w:t>
      </w:r>
      <w:r w:rsidRPr="001113A4">
        <w:rPr>
          <w:sz w:val="20"/>
          <w:szCs w:val="20"/>
        </w:rPr>
        <w:t>reported</w:t>
      </w:r>
      <w:r w:rsidRPr="001113A4">
        <w:rPr>
          <w:spacing w:val="37"/>
          <w:sz w:val="20"/>
          <w:szCs w:val="20"/>
        </w:rPr>
        <w:t xml:space="preserve"> </w:t>
      </w:r>
      <w:r w:rsidRPr="001113A4">
        <w:rPr>
          <w:sz w:val="20"/>
          <w:szCs w:val="20"/>
        </w:rPr>
        <w:t>the</w:t>
      </w:r>
      <w:r w:rsidRPr="001113A4">
        <w:rPr>
          <w:spacing w:val="39"/>
          <w:sz w:val="20"/>
          <w:szCs w:val="20"/>
        </w:rPr>
        <w:t xml:space="preserve"> </w:t>
      </w:r>
      <w:r w:rsidRPr="001113A4">
        <w:rPr>
          <w:sz w:val="20"/>
          <w:szCs w:val="20"/>
        </w:rPr>
        <w:t>change</w:t>
      </w:r>
      <w:r w:rsidRPr="001113A4">
        <w:rPr>
          <w:spacing w:val="37"/>
          <w:sz w:val="20"/>
          <w:szCs w:val="20"/>
        </w:rPr>
        <w:t xml:space="preserve"> </w:t>
      </w:r>
      <w:r w:rsidRPr="001113A4">
        <w:rPr>
          <w:sz w:val="20"/>
          <w:szCs w:val="20"/>
        </w:rPr>
        <w:t>within</w:t>
      </w:r>
      <w:r w:rsidRPr="001113A4">
        <w:rPr>
          <w:spacing w:val="39"/>
          <w:sz w:val="20"/>
          <w:szCs w:val="20"/>
        </w:rPr>
        <w:t xml:space="preserve"> </w:t>
      </w:r>
      <w:r w:rsidRPr="001113A4">
        <w:rPr>
          <w:sz w:val="20"/>
          <w:szCs w:val="20"/>
        </w:rPr>
        <w:t>a</w:t>
      </w:r>
      <w:r w:rsidRPr="001113A4">
        <w:rPr>
          <w:spacing w:val="39"/>
          <w:sz w:val="20"/>
          <w:szCs w:val="20"/>
        </w:rPr>
        <w:t xml:space="preserve"> </w:t>
      </w:r>
      <w:r w:rsidRPr="001113A4">
        <w:rPr>
          <w:sz w:val="20"/>
          <w:szCs w:val="20"/>
        </w:rPr>
        <w:t>month</w:t>
      </w:r>
      <w:r w:rsidRPr="001113A4">
        <w:rPr>
          <w:spacing w:val="39"/>
          <w:sz w:val="20"/>
          <w:szCs w:val="20"/>
        </w:rPr>
        <w:t xml:space="preserve"> </w:t>
      </w:r>
      <w:r w:rsidRPr="001113A4">
        <w:rPr>
          <w:sz w:val="20"/>
          <w:szCs w:val="20"/>
        </w:rPr>
        <w:t>prior</w:t>
      </w:r>
      <w:r w:rsidRPr="001113A4">
        <w:rPr>
          <w:spacing w:val="38"/>
          <w:sz w:val="20"/>
          <w:szCs w:val="20"/>
        </w:rPr>
        <w:t xml:space="preserve"> </w:t>
      </w:r>
      <w:r w:rsidRPr="001113A4">
        <w:rPr>
          <w:sz w:val="20"/>
          <w:szCs w:val="20"/>
        </w:rPr>
        <w:t>to</w:t>
      </w:r>
      <w:r w:rsidRPr="001113A4">
        <w:rPr>
          <w:spacing w:val="37"/>
          <w:sz w:val="20"/>
          <w:szCs w:val="20"/>
        </w:rPr>
        <w:t xml:space="preserve"> </w:t>
      </w:r>
      <w:r w:rsidRPr="001113A4">
        <w:rPr>
          <w:sz w:val="20"/>
          <w:szCs w:val="20"/>
        </w:rPr>
        <w:t>the</w:t>
      </w:r>
      <w:r w:rsidRPr="001113A4">
        <w:rPr>
          <w:spacing w:val="39"/>
          <w:sz w:val="20"/>
          <w:szCs w:val="20"/>
        </w:rPr>
        <w:t xml:space="preserve"> </w:t>
      </w:r>
      <w:r w:rsidRPr="001113A4">
        <w:rPr>
          <w:sz w:val="20"/>
          <w:szCs w:val="20"/>
        </w:rPr>
        <w:t>annual</w:t>
      </w:r>
      <w:r w:rsidRPr="001113A4">
        <w:rPr>
          <w:spacing w:val="-1"/>
          <w:sz w:val="20"/>
          <w:szCs w:val="20"/>
        </w:rPr>
        <w:t xml:space="preserve"> </w:t>
      </w:r>
      <w:r w:rsidRPr="001113A4">
        <w:rPr>
          <w:sz w:val="20"/>
          <w:szCs w:val="20"/>
        </w:rPr>
        <w:t>recertification anniversary date or between the annual recertification anniversary date and the effective</w:t>
      </w:r>
      <w:r w:rsidRPr="001113A4">
        <w:rPr>
          <w:spacing w:val="35"/>
          <w:sz w:val="20"/>
          <w:szCs w:val="20"/>
        </w:rPr>
        <w:t xml:space="preserve"> </w:t>
      </w:r>
      <w:r w:rsidRPr="001113A4">
        <w:rPr>
          <w:sz w:val="20"/>
          <w:szCs w:val="20"/>
        </w:rPr>
        <w:t>date of</w:t>
      </w:r>
      <w:r w:rsidRPr="001113A4">
        <w:rPr>
          <w:spacing w:val="-12"/>
          <w:sz w:val="20"/>
          <w:szCs w:val="20"/>
        </w:rPr>
        <w:t xml:space="preserve"> </w:t>
      </w:r>
      <w:r w:rsidRPr="001113A4">
        <w:rPr>
          <w:sz w:val="20"/>
          <w:szCs w:val="20"/>
        </w:rPr>
        <w:t>the</w:t>
      </w:r>
      <w:r w:rsidRPr="001113A4">
        <w:rPr>
          <w:spacing w:val="-14"/>
          <w:sz w:val="20"/>
          <w:szCs w:val="20"/>
        </w:rPr>
        <w:t xml:space="preserve"> </w:t>
      </w:r>
      <w:r w:rsidRPr="001113A4">
        <w:rPr>
          <w:sz w:val="20"/>
          <w:szCs w:val="20"/>
        </w:rPr>
        <w:t>annual</w:t>
      </w:r>
      <w:r w:rsidRPr="001113A4">
        <w:rPr>
          <w:spacing w:val="-17"/>
          <w:sz w:val="20"/>
          <w:szCs w:val="20"/>
        </w:rPr>
        <w:t xml:space="preserve"> </w:t>
      </w:r>
      <w:r w:rsidRPr="001113A4">
        <w:rPr>
          <w:sz w:val="20"/>
          <w:szCs w:val="20"/>
        </w:rPr>
        <w:t>recertification</w:t>
      </w:r>
      <w:r w:rsidRPr="001113A4">
        <w:rPr>
          <w:spacing w:val="-14"/>
          <w:sz w:val="20"/>
          <w:szCs w:val="20"/>
        </w:rPr>
        <w:t xml:space="preserve"> </w:t>
      </w:r>
      <w:r w:rsidRPr="001113A4">
        <w:rPr>
          <w:sz w:val="20"/>
          <w:szCs w:val="20"/>
        </w:rPr>
        <w:t>the</w:t>
      </w:r>
      <w:r w:rsidRPr="001113A4">
        <w:rPr>
          <w:spacing w:val="-16"/>
          <w:sz w:val="20"/>
          <w:szCs w:val="20"/>
        </w:rPr>
        <w:t xml:space="preserve"> </w:t>
      </w:r>
      <w:r w:rsidRPr="001113A4">
        <w:rPr>
          <w:sz w:val="20"/>
          <w:szCs w:val="20"/>
        </w:rPr>
        <w:t>change</w:t>
      </w:r>
      <w:r w:rsidRPr="001113A4">
        <w:rPr>
          <w:spacing w:val="-16"/>
          <w:sz w:val="20"/>
          <w:szCs w:val="20"/>
        </w:rPr>
        <w:t xml:space="preserve"> </w:t>
      </w:r>
      <w:r w:rsidRPr="001113A4">
        <w:rPr>
          <w:sz w:val="20"/>
          <w:szCs w:val="20"/>
        </w:rPr>
        <w:t>will</w:t>
      </w:r>
      <w:r w:rsidRPr="001113A4">
        <w:rPr>
          <w:spacing w:val="-14"/>
          <w:sz w:val="20"/>
          <w:szCs w:val="20"/>
        </w:rPr>
        <w:t xml:space="preserve"> </w:t>
      </w:r>
      <w:r w:rsidRPr="001113A4">
        <w:rPr>
          <w:sz w:val="20"/>
          <w:szCs w:val="20"/>
        </w:rPr>
        <w:t>be</w:t>
      </w:r>
      <w:r w:rsidRPr="001113A4">
        <w:rPr>
          <w:spacing w:val="-14"/>
          <w:sz w:val="20"/>
          <w:szCs w:val="20"/>
        </w:rPr>
        <w:t xml:space="preserve"> </w:t>
      </w:r>
      <w:r w:rsidRPr="001113A4">
        <w:rPr>
          <w:sz w:val="20"/>
          <w:szCs w:val="20"/>
        </w:rPr>
        <w:t>treated</w:t>
      </w:r>
      <w:r w:rsidRPr="001113A4">
        <w:rPr>
          <w:spacing w:val="-14"/>
          <w:sz w:val="20"/>
          <w:szCs w:val="20"/>
        </w:rPr>
        <w:t xml:space="preserve"> </w:t>
      </w:r>
      <w:r w:rsidRPr="001113A4">
        <w:rPr>
          <w:sz w:val="20"/>
          <w:szCs w:val="20"/>
        </w:rPr>
        <w:t>as</w:t>
      </w:r>
      <w:r w:rsidRPr="001113A4">
        <w:rPr>
          <w:spacing w:val="-16"/>
          <w:sz w:val="20"/>
          <w:szCs w:val="20"/>
        </w:rPr>
        <w:t xml:space="preserve"> </w:t>
      </w:r>
      <w:r w:rsidRPr="001113A4">
        <w:rPr>
          <w:sz w:val="20"/>
          <w:szCs w:val="20"/>
        </w:rPr>
        <w:t>an</w:t>
      </w:r>
      <w:r w:rsidRPr="001113A4">
        <w:rPr>
          <w:spacing w:val="-16"/>
          <w:sz w:val="20"/>
          <w:szCs w:val="20"/>
        </w:rPr>
        <w:t xml:space="preserve"> </w:t>
      </w:r>
      <w:r w:rsidRPr="001113A4">
        <w:rPr>
          <w:sz w:val="20"/>
          <w:szCs w:val="20"/>
        </w:rPr>
        <w:t>interim</w:t>
      </w:r>
      <w:r w:rsidRPr="001113A4">
        <w:rPr>
          <w:spacing w:val="-15"/>
          <w:sz w:val="20"/>
          <w:szCs w:val="20"/>
        </w:rPr>
        <w:t xml:space="preserve"> </w:t>
      </w:r>
      <w:r w:rsidRPr="001113A4">
        <w:rPr>
          <w:sz w:val="20"/>
          <w:szCs w:val="20"/>
        </w:rPr>
        <w:t>recertification.</w:t>
      </w:r>
      <w:r w:rsidRPr="001113A4">
        <w:rPr>
          <w:spacing w:val="-17"/>
          <w:sz w:val="20"/>
          <w:szCs w:val="20"/>
        </w:rPr>
        <w:t xml:space="preserve"> </w:t>
      </w:r>
      <w:r w:rsidRPr="001113A4">
        <w:rPr>
          <w:sz w:val="20"/>
          <w:szCs w:val="20"/>
        </w:rPr>
        <w:t>The</w:t>
      </w:r>
      <w:r w:rsidRPr="001113A4">
        <w:rPr>
          <w:spacing w:val="-14"/>
          <w:sz w:val="20"/>
          <w:szCs w:val="20"/>
        </w:rPr>
        <w:t xml:space="preserve"> </w:t>
      </w:r>
      <w:r w:rsidRPr="001113A4">
        <w:rPr>
          <w:sz w:val="20"/>
          <w:szCs w:val="20"/>
        </w:rPr>
        <w:t>change</w:t>
      </w:r>
      <w:r w:rsidRPr="001113A4">
        <w:rPr>
          <w:spacing w:val="-16"/>
          <w:sz w:val="20"/>
          <w:szCs w:val="20"/>
        </w:rPr>
        <w:t xml:space="preserve"> </w:t>
      </w:r>
      <w:r w:rsidRPr="001113A4">
        <w:rPr>
          <w:sz w:val="20"/>
          <w:szCs w:val="20"/>
        </w:rPr>
        <w:t>will</w:t>
      </w:r>
      <w:r w:rsidRPr="001113A4">
        <w:rPr>
          <w:spacing w:val="-14"/>
          <w:sz w:val="20"/>
          <w:szCs w:val="20"/>
        </w:rPr>
        <w:t xml:space="preserve"> </w:t>
      </w:r>
      <w:r w:rsidRPr="001113A4">
        <w:rPr>
          <w:sz w:val="20"/>
          <w:szCs w:val="20"/>
        </w:rPr>
        <w:t>be</w:t>
      </w:r>
      <w:r w:rsidRPr="001113A4">
        <w:rPr>
          <w:spacing w:val="-14"/>
          <w:sz w:val="20"/>
          <w:szCs w:val="20"/>
        </w:rPr>
        <w:t xml:space="preserve"> </w:t>
      </w:r>
      <w:r w:rsidRPr="001113A4">
        <w:rPr>
          <w:sz w:val="20"/>
          <w:szCs w:val="20"/>
        </w:rPr>
        <w:t>effective the</w:t>
      </w:r>
      <w:r w:rsidRPr="001113A4">
        <w:rPr>
          <w:spacing w:val="-8"/>
          <w:sz w:val="20"/>
          <w:szCs w:val="20"/>
        </w:rPr>
        <w:t xml:space="preserve"> </w:t>
      </w:r>
      <w:r w:rsidRPr="001113A4">
        <w:rPr>
          <w:sz w:val="20"/>
          <w:szCs w:val="20"/>
        </w:rPr>
        <w:t>first</w:t>
      </w:r>
      <w:r w:rsidRPr="001113A4">
        <w:rPr>
          <w:spacing w:val="-7"/>
          <w:sz w:val="20"/>
          <w:szCs w:val="20"/>
        </w:rPr>
        <w:t xml:space="preserve"> </w:t>
      </w:r>
      <w:r w:rsidRPr="001113A4">
        <w:rPr>
          <w:sz w:val="20"/>
          <w:szCs w:val="20"/>
        </w:rPr>
        <w:t>(1</w:t>
      </w:r>
      <w:r w:rsidRPr="001113A4">
        <w:rPr>
          <w:position w:val="8"/>
          <w:sz w:val="20"/>
          <w:szCs w:val="20"/>
        </w:rPr>
        <w:t>st</w:t>
      </w:r>
      <w:r w:rsidRPr="001113A4">
        <w:rPr>
          <w:sz w:val="20"/>
          <w:szCs w:val="20"/>
        </w:rPr>
        <w:t>)</w:t>
      </w:r>
      <w:r w:rsidRPr="001113A4">
        <w:rPr>
          <w:spacing w:val="-5"/>
          <w:sz w:val="20"/>
          <w:szCs w:val="20"/>
        </w:rPr>
        <w:t xml:space="preserve"> </w:t>
      </w:r>
      <w:r w:rsidRPr="001113A4">
        <w:rPr>
          <w:sz w:val="20"/>
          <w:szCs w:val="20"/>
        </w:rPr>
        <w:t>of</w:t>
      </w:r>
      <w:r w:rsidRPr="001113A4">
        <w:rPr>
          <w:spacing w:val="-7"/>
          <w:sz w:val="20"/>
          <w:szCs w:val="20"/>
        </w:rPr>
        <w:t xml:space="preserve"> </w:t>
      </w:r>
      <w:r w:rsidRPr="001113A4">
        <w:rPr>
          <w:sz w:val="20"/>
          <w:szCs w:val="20"/>
        </w:rPr>
        <w:t>the</w:t>
      </w:r>
      <w:r w:rsidRPr="001113A4">
        <w:rPr>
          <w:spacing w:val="-10"/>
          <w:sz w:val="20"/>
          <w:szCs w:val="20"/>
        </w:rPr>
        <w:t xml:space="preserve"> </w:t>
      </w:r>
      <w:r w:rsidRPr="001113A4">
        <w:rPr>
          <w:sz w:val="20"/>
          <w:szCs w:val="20"/>
        </w:rPr>
        <w:t>following</w:t>
      </w:r>
      <w:r w:rsidRPr="001113A4">
        <w:rPr>
          <w:spacing w:val="-6"/>
          <w:sz w:val="20"/>
          <w:szCs w:val="20"/>
        </w:rPr>
        <w:t xml:space="preserve"> </w:t>
      </w:r>
      <w:r w:rsidRPr="001113A4">
        <w:rPr>
          <w:sz w:val="20"/>
          <w:szCs w:val="20"/>
        </w:rPr>
        <w:t>month</w:t>
      </w:r>
      <w:r w:rsidRPr="001113A4">
        <w:rPr>
          <w:spacing w:val="-8"/>
          <w:sz w:val="20"/>
          <w:szCs w:val="20"/>
        </w:rPr>
        <w:t xml:space="preserve"> </w:t>
      </w:r>
      <w:r w:rsidRPr="001113A4">
        <w:rPr>
          <w:sz w:val="20"/>
          <w:szCs w:val="20"/>
        </w:rPr>
        <w:t>that</w:t>
      </w:r>
      <w:r w:rsidRPr="001113A4">
        <w:rPr>
          <w:spacing w:val="-7"/>
          <w:sz w:val="20"/>
          <w:szCs w:val="20"/>
        </w:rPr>
        <w:t xml:space="preserve"> </w:t>
      </w:r>
      <w:r w:rsidRPr="001113A4">
        <w:rPr>
          <w:sz w:val="20"/>
          <w:szCs w:val="20"/>
        </w:rPr>
        <w:t>the</w:t>
      </w:r>
      <w:r w:rsidRPr="001113A4">
        <w:rPr>
          <w:spacing w:val="-8"/>
          <w:sz w:val="20"/>
          <w:szCs w:val="20"/>
        </w:rPr>
        <w:t xml:space="preserve"> </w:t>
      </w:r>
      <w:r w:rsidRPr="001113A4">
        <w:rPr>
          <w:sz w:val="20"/>
          <w:szCs w:val="20"/>
        </w:rPr>
        <w:t>family</w:t>
      </w:r>
      <w:r w:rsidRPr="001113A4">
        <w:rPr>
          <w:spacing w:val="-8"/>
          <w:sz w:val="20"/>
          <w:szCs w:val="20"/>
        </w:rPr>
        <w:t xml:space="preserve"> </w:t>
      </w:r>
      <w:r w:rsidRPr="001113A4">
        <w:rPr>
          <w:sz w:val="20"/>
          <w:szCs w:val="20"/>
        </w:rPr>
        <w:t>reported</w:t>
      </w:r>
      <w:r w:rsidRPr="001113A4">
        <w:rPr>
          <w:spacing w:val="-8"/>
          <w:sz w:val="20"/>
          <w:szCs w:val="20"/>
        </w:rPr>
        <w:t xml:space="preserve"> </w:t>
      </w:r>
      <w:r w:rsidRPr="001113A4">
        <w:rPr>
          <w:sz w:val="20"/>
          <w:szCs w:val="20"/>
        </w:rPr>
        <w:t>the</w:t>
      </w:r>
      <w:r w:rsidRPr="001113A4">
        <w:rPr>
          <w:spacing w:val="-8"/>
          <w:sz w:val="20"/>
          <w:szCs w:val="20"/>
        </w:rPr>
        <w:t xml:space="preserve"> </w:t>
      </w:r>
      <w:r w:rsidRPr="001113A4">
        <w:rPr>
          <w:sz w:val="20"/>
          <w:szCs w:val="20"/>
        </w:rPr>
        <w:t>change.</w:t>
      </w:r>
      <w:r w:rsidRPr="001113A4">
        <w:rPr>
          <w:spacing w:val="-7"/>
          <w:sz w:val="20"/>
          <w:szCs w:val="20"/>
        </w:rPr>
        <w:t xml:space="preserve"> </w:t>
      </w:r>
      <w:r w:rsidRPr="001113A4">
        <w:rPr>
          <w:sz w:val="20"/>
          <w:szCs w:val="20"/>
        </w:rPr>
        <w:t>In</w:t>
      </w:r>
      <w:r w:rsidRPr="001113A4">
        <w:rPr>
          <w:spacing w:val="-8"/>
          <w:sz w:val="20"/>
          <w:szCs w:val="20"/>
        </w:rPr>
        <w:t xml:space="preserve"> </w:t>
      </w:r>
      <w:r w:rsidRPr="001113A4">
        <w:rPr>
          <w:sz w:val="20"/>
          <w:szCs w:val="20"/>
        </w:rPr>
        <w:t>this</w:t>
      </w:r>
      <w:r w:rsidRPr="001113A4">
        <w:rPr>
          <w:spacing w:val="-6"/>
          <w:sz w:val="20"/>
          <w:szCs w:val="20"/>
        </w:rPr>
        <w:t xml:space="preserve"> </w:t>
      </w:r>
      <w:r w:rsidRPr="001113A4">
        <w:rPr>
          <w:sz w:val="20"/>
          <w:szCs w:val="20"/>
        </w:rPr>
        <w:t>case</w:t>
      </w:r>
      <w:r w:rsidRPr="001113A4">
        <w:rPr>
          <w:spacing w:val="-8"/>
          <w:sz w:val="20"/>
          <w:szCs w:val="20"/>
        </w:rPr>
        <w:t xml:space="preserve"> </w:t>
      </w:r>
      <w:r w:rsidR="00AF435B" w:rsidRPr="001113A4">
        <w:rPr>
          <w:sz w:val="20"/>
          <w:szCs w:val="20"/>
        </w:rPr>
        <w:t>FWHS</w:t>
      </w:r>
      <w:r w:rsidRPr="001113A4">
        <w:rPr>
          <w:spacing w:val="-7"/>
          <w:sz w:val="20"/>
          <w:szCs w:val="20"/>
        </w:rPr>
        <w:t xml:space="preserve"> </w:t>
      </w:r>
      <w:r w:rsidRPr="001113A4">
        <w:rPr>
          <w:sz w:val="20"/>
          <w:szCs w:val="20"/>
        </w:rPr>
        <w:t>processes</w:t>
      </w:r>
      <w:r w:rsidRPr="001113A4">
        <w:rPr>
          <w:spacing w:val="-6"/>
          <w:sz w:val="20"/>
          <w:szCs w:val="20"/>
        </w:rPr>
        <w:t xml:space="preserve"> </w:t>
      </w:r>
      <w:r w:rsidRPr="001113A4">
        <w:rPr>
          <w:sz w:val="20"/>
          <w:szCs w:val="20"/>
        </w:rPr>
        <w:t>and</w:t>
      </w:r>
      <w:r w:rsidRPr="001113A4">
        <w:rPr>
          <w:spacing w:val="-1"/>
          <w:sz w:val="20"/>
          <w:szCs w:val="20"/>
        </w:rPr>
        <w:t xml:space="preserve"> </w:t>
      </w:r>
      <w:r w:rsidRPr="001113A4">
        <w:rPr>
          <w:sz w:val="20"/>
          <w:szCs w:val="20"/>
        </w:rPr>
        <w:t>submits another HUD 50058 as an annual</w:t>
      </w:r>
      <w:r w:rsidRPr="001113A4">
        <w:rPr>
          <w:spacing w:val="-21"/>
          <w:sz w:val="20"/>
          <w:szCs w:val="20"/>
        </w:rPr>
        <w:t xml:space="preserve"> </w:t>
      </w:r>
      <w:r w:rsidRPr="001113A4">
        <w:rPr>
          <w:sz w:val="20"/>
          <w:szCs w:val="20"/>
        </w:rPr>
        <w:t>recertification.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37"/>
        </w:numPr>
        <w:tabs>
          <w:tab w:val="left" w:pos="472"/>
        </w:tabs>
        <w:kinsoku w:val="0"/>
        <w:overflowPunct w:val="0"/>
        <w:rPr>
          <w:b w:val="0"/>
          <w:bCs w:val="0"/>
          <w:sz w:val="20"/>
          <w:szCs w:val="20"/>
        </w:rPr>
      </w:pPr>
      <w:bookmarkStart w:id="961" w:name="C._REPORTING_INTERIM_CHANGES"/>
      <w:bookmarkStart w:id="962" w:name="bookmark127"/>
      <w:bookmarkStart w:id="963" w:name="_Toc519064799"/>
      <w:bookmarkEnd w:id="961"/>
      <w:bookmarkEnd w:id="962"/>
      <w:r w:rsidRPr="001113A4">
        <w:rPr>
          <w:sz w:val="20"/>
          <w:szCs w:val="20"/>
          <w:u w:val="thick"/>
        </w:rPr>
        <w:t>REPORTING INTERIM</w:t>
      </w:r>
      <w:r w:rsidRPr="001113A4">
        <w:rPr>
          <w:spacing w:val="2"/>
          <w:sz w:val="20"/>
          <w:szCs w:val="20"/>
          <w:u w:val="thick"/>
        </w:rPr>
        <w:t xml:space="preserve"> </w:t>
      </w:r>
      <w:r w:rsidRPr="001113A4">
        <w:rPr>
          <w:sz w:val="20"/>
          <w:szCs w:val="20"/>
          <w:u w:val="thick"/>
        </w:rPr>
        <w:t>CHANGES</w:t>
      </w:r>
      <w:bookmarkEnd w:id="963"/>
    </w:p>
    <w:p w:rsidR="00A1660D" w:rsidRPr="001113A4" w:rsidRDefault="00A1660D">
      <w:pPr>
        <w:pStyle w:val="BodyText"/>
        <w:kinsoku w:val="0"/>
        <w:overflowPunct w:val="0"/>
        <w:spacing w:before="8"/>
        <w:ind w:left="0"/>
        <w:rPr>
          <w:b/>
          <w:bCs/>
          <w:sz w:val="20"/>
          <w:szCs w:val="20"/>
        </w:rPr>
      </w:pPr>
    </w:p>
    <w:p w:rsidR="00A1660D" w:rsidRPr="001113A4" w:rsidRDefault="00A1660D" w:rsidP="00D37C3E">
      <w:pPr>
        <w:pStyle w:val="ListParagraph"/>
        <w:numPr>
          <w:ilvl w:val="0"/>
          <w:numId w:val="35"/>
        </w:numPr>
        <w:tabs>
          <w:tab w:val="left" w:pos="831"/>
        </w:tabs>
        <w:kinsoku w:val="0"/>
        <w:overflowPunct w:val="0"/>
        <w:spacing w:before="72"/>
        <w:jc w:val="both"/>
        <w:rPr>
          <w:rFonts w:ascii="Arial" w:hAnsi="Arial" w:cs="Arial"/>
          <w:sz w:val="20"/>
          <w:szCs w:val="20"/>
        </w:rPr>
      </w:pPr>
      <w:r w:rsidRPr="001113A4">
        <w:rPr>
          <w:rFonts w:ascii="Arial" w:hAnsi="Arial" w:cs="Arial"/>
          <w:b/>
          <w:bCs/>
          <w:sz w:val="20"/>
          <w:szCs w:val="20"/>
        </w:rPr>
        <w:t>HOUSEHOLD COMPOSITION</w:t>
      </w:r>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ight="116"/>
        <w:jc w:val="both"/>
        <w:rPr>
          <w:sz w:val="20"/>
          <w:szCs w:val="20"/>
        </w:rPr>
      </w:pPr>
      <w:r w:rsidRPr="001113A4">
        <w:rPr>
          <w:sz w:val="20"/>
          <w:szCs w:val="20"/>
        </w:rPr>
        <w:t>Families</w:t>
      </w:r>
      <w:r w:rsidRPr="001113A4">
        <w:rPr>
          <w:spacing w:val="-7"/>
          <w:sz w:val="20"/>
          <w:szCs w:val="20"/>
        </w:rPr>
        <w:t xml:space="preserve"> </w:t>
      </w:r>
      <w:r w:rsidRPr="001113A4">
        <w:rPr>
          <w:sz w:val="20"/>
          <w:szCs w:val="20"/>
        </w:rPr>
        <w:t>must</w:t>
      </w:r>
      <w:r w:rsidRPr="001113A4">
        <w:rPr>
          <w:spacing w:val="-8"/>
          <w:sz w:val="20"/>
          <w:szCs w:val="20"/>
        </w:rPr>
        <w:t xml:space="preserve"> </w:t>
      </w:r>
      <w:r w:rsidRPr="001113A4">
        <w:rPr>
          <w:sz w:val="20"/>
          <w:szCs w:val="20"/>
        </w:rPr>
        <w:t>report</w:t>
      </w:r>
      <w:r w:rsidRPr="001113A4">
        <w:rPr>
          <w:spacing w:val="-8"/>
          <w:sz w:val="20"/>
          <w:szCs w:val="20"/>
        </w:rPr>
        <w:t xml:space="preserve"> </w:t>
      </w:r>
      <w:r w:rsidRPr="001113A4">
        <w:rPr>
          <w:sz w:val="20"/>
          <w:szCs w:val="20"/>
        </w:rPr>
        <w:t>all</w:t>
      </w:r>
      <w:r w:rsidRPr="001113A4">
        <w:rPr>
          <w:spacing w:val="-8"/>
          <w:sz w:val="20"/>
          <w:szCs w:val="20"/>
        </w:rPr>
        <w:t xml:space="preserve"> </w:t>
      </w:r>
      <w:r w:rsidRPr="001113A4">
        <w:rPr>
          <w:sz w:val="20"/>
          <w:szCs w:val="20"/>
        </w:rPr>
        <w:t>changes</w:t>
      </w:r>
      <w:r w:rsidRPr="001113A4">
        <w:rPr>
          <w:spacing w:val="-9"/>
          <w:sz w:val="20"/>
          <w:szCs w:val="20"/>
        </w:rPr>
        <w:t xml:space="preserve"> </w:t>
      </w:r>
      <w:r w:rsidRPr="001113A4">
        <w:rPr>
          <w:sz w:val="20"/>
          <w:szCs w:val="20"/>
        </w:rPr>
        <w:t>in</w:t>
      </w:r>
      <w:r w:rsidRPr="001113A4">
        <w:rPr>
          <w:spacing w:val="-7"/>
          <w:sz w:val="20"/>
          <w:szCs w:val="20"/>
        </w:rPr>
        <w:t xml:space="preserve"> </w:t>
      </w:r>
      <w:r w:rsidRPr="001113A4">
        <w:rPr>
          <w:sz w:val="20"/>
          <w:szCs w:val="20"/>
        </w:rPr>
        <w:t>household</w:t>
      </w:r>
      <w:r w:rsidRPr="001113A4">
        <w:rPr>
          <w:spacing w:val="-7"/>
          <w:sz w:val="20"/>
          <w:szCs w:val="20"/>
        </w:rPr>
        <w:t xml:space="preserve"> </w:t>
      </w:r>
      <w:r w:rsidRPr="001113A4">
        <w:rPr>
          <w:sz w:val="20"/>
          <w:szCs w:val="20"/>
        </w:rPr>
        <w:t>composition</w:t>
      </w:r>
      <w:r w:rsidRPr="001113A4">
        <w:rPr>
          <w:spacing w:val="-7"/>
          <w:sz w:val="20"/>
          <w:szCs w:val="20"/>
        </w:rPr>
        <w:t xml:space="preserve"> </w:t>
      </w:r>
      <w:r w:rsidRPr="001113A4">
        <w:rPr>
          <w:sz w:val="20"/>
          <w:szCs w:val="20"/>
        </w:rPr>
        <w:t>within</w:t>
      </w:r>
      <w:r w:rsidRPr="001113A4">
        <w:rPr>
          <w:spacing w:val="-7"/>
          <w:sz w:val="20"/>
          <w:szCs w:val="20"/>
        </w:rPr>
        <w:t xml:space="preserve"> </w:t>
      </w:r>
      <w:r w:rsidRPr="001113A4">
        <w:rPr>
          <w:sz w:val="20"/>
          <w:szCs w:val="20"/>
        </w:rPr>
        <w:t>ten</w:t>
      </w:r>
      <w:r w:rsidRPr="001113A4">
        <w:rPr>
          <w:spacing w:val="-9"/>
          <w:sz w:val="20"/>
          <w:szCs w:val="20"/>
        </w:rPr>
        <w:t xml:space="preserve"> </w:t>
      </w:r>
      <w:r w:rsidRPr="001113A4">
        <w:rPr>
          <w:sz w:val="20"/>
          <w:szCs w:val="20"/>
        </w:rPr>
        <w:t>(10)</w:t>
      </w:r>
      <w:r w:rsidRPr="001113A4">
        <w:rPr>
          <w:spacing w:val="-9"/>
          <w:sz w:val="20"/>
          <w:szCs w:val="20"/>
        </w:rPr>
        <w:t xml:space="preserve"> </w:t>
      </w:r>
      <w:r w:rsidRPr="001113A4">
        <w:rPr>
          <w:sz w:val="20"/>
          <w:szCs w:val="20"/>
        </w:rPr>
        <w:t>days</w:t>
      </w:r>
      <w:r w:rsidRPr="001113A4">
        <w:rPr>
          <w:spacing w:val="-7"/>
          <w:sz w:val="20"/>
          <w:szCs w:val="20"/>
        </w:rPr>
        <w:t xml:space="preserve"> </w:t>
      </w:r>
      <w:r w:rsidRPr="001113A4">
        <w:rPr>
          <w:sz w:val="20"/>
          <w:szCs w:val="20"/>
        </w:rPr>
        <w:t>to</w:t>
      </w:r>
      <w:r w:rsidRPr="001113A4">
        <w:rPr>
          <w:spacing w:val="-9"/>
          <w:sz w:val="20"/>
          <w:szCs w:val="20"/>
        </w:rPr>
        <w:t xml:space="preserve"> </w:t>
      </w:r>
      <w:r w:rsidR="00AF435B" w:rsidRPr="001113A4">
        <w:rPr>
          <w:sz w:val="20"/>
          <w:szCs w:val="20"/>
        </w:rPr>
        <w:t>FWHS</w:t>
      </w:r>
      <w:r w:rsidRPr="001113A4">
        <w:rPr>
          <w:spacing w:val="-9"/>
          <w:sz w:val="20"/>
          <w:szCs w:val="20"/>
        </w:rPr>
        <w:t xml:space="preserve"> </w:t>
      </w:r>
      <w:r w:rsidRPr="001113A4">
        <w:rPr>
          <w:sz w:val="20"/>
          <w:szCs w:val="20"/>
        </w:rPr>
        <w:t>between</w:t>
      </w:r>
      <w:r w:rsidRPr="001113A4">
        <w:rPr>
          <w:spacing w:val="-7"/>
          <w:sz w:val="20"/>
          <w:szCs w:val="20"/>
        </w:rPr>
        <w:t xml:space="preserve"> </w:t>
      </w:r>
      <w:r w:rsidRPr="001113A4">
        <w:rPr>
          <w:sz w:val="20"/>
          <w:szCs w:val="20"/>
        </w:rPr>
        <w:t>annual</w:t>
      </w:r>
      <w:r w:rsidRPr="001113A4">
        <w:rPr>
          <w:spacing w:val="-1"/>
          <w:sz w:val="20"/>
          <w:szCs w:val="20"/>
        </w:rPr>
        <w:t xml:space="preserve"> </w:t>
      </w:r>
      <w:r w:rsidRPr="001113A4">
        <w:rPr>
          <w:sz w:val="20"/>
          <w:szCs w:val="20"/>
        </w:rPr>
        <w:t>recertification.</w:t>
      </w:r>
      <w:r w:rsidRPr="001113A4">
        <w:rPr>
          <w:spacing w:val="23"/>
          <w:sz w:val="20"/>
          <w:szCs w:val="20"/>
        </w:rPr>
        <w:t xml:space="preserve"> </w:t>
      </w:r>
      <w:r w:rsidRPr="001113A4">
        <w:rPr>
          <w:sz w:val="20"/>
          <w:szCs w:val="20"/>
        </w:rPr>
        <w:t>This</w:t>
      </w:r>
      <w:r w:rsidRPr="001113A4">
        <w:rPr>
          <w:spacing w:val="24"/>
          <w:sz w:val="20"/>
          <w:szCs w:val="20"/>
        </w:rPr>
        <w:t xml:space="preserve"> </w:t>
      </w:r>
      <w:r w:rsidRPr="001113A4">
        <w:rPr>
          <w:sz w:val="20"/>
          <w:szCs w:val="20"/>
        </w:rPr>
        <w:t>includes</w:t>
      </w:r>
      <w:r w:rsidRPr="001113A4">
        <w:rPr>
          <w:spacing w:val="25"/>
          <w:sz w:val="20"/>
          <w:szCs w:val="20"/>
        </w:rPr>
        <w:t xml:space="preserve"> </w:t>
      </w:r>
      <w:r w:rsidRPr="001113A4">
        <w:rPr>
          <w:sz w:val="20"/>
          <w:szCs w:val="20"/>
        </w:rPr>
        <w:t>additions</w:t>
      </w:r>
      <w:r w:rsidRPr="001113A4">
        <w:rPr>
          <w:spacing w:val="24"/>
          <w:sz w:val="20"/>
          <w:szCs w:val="20"/>
        </w:rPr>
        <w:t xml:space="preserve"> </w:t>
      </w:r>
      <w:r w:rsidRPr="001113A4">
        <w:rPr>
          <w:sz w:val="20"/>
          <w:szCs w:val="20"/>
        </w:rPr>
        <w:t>due</w:t>
      </w:r>
      <w:r w:rsidRPr="001113A4">
        <w:rPr>
          <w:spacing w:val="24"/>
          <w:sz w:val="20"/>
          <w:szCs w:val="20"/>
        </w:rPr>
        <w:t xml:space="preserve"> </w:t>
      </w:r>
      <w:r w:rsidRPr="001113A4">
        <w:rPr>
          <w:sz w:val="20"/>
          <w:szCs w:val="20"/>
        </w:rPr>
        <w:t>to</w:t>
      </w:r>
      <w:r w:rsidRPr="001113A4">
        <w:rPr>
          <w:spacing w:val="24"/>
          <w:sz w:val="20"/>
          <w:szCs w:val="20"/>
        </w:rPr>
        <w:t xml:space="preserve"> </w:t>
      </w:r>
      <w:r w:rsidRPr="001113A4">
        <w:rPr>
          <w:sz w:val="20"/>
          <w:szCs w:val="20"/>
        </w:rPr>
        <w:t>birth,</w:t>
      </w:r>
      <w:r w:rsidRPr="001113A4">
        <w:rPr>
          <w:spacing w:val="25"/>
          <w:sz w:val="20"/>
          <w:szCs w:val="20"/>
        </w:rPr>
        <w:t xml:space="preserve"> </w:t>
      </w:r>
      <w:r w:rsidRPr="001113A4">
        <w:rPr>
          <w:sz w:val="20"/>
          <w:szCs w:val="20"/>
        </w:rPr>
        <w:t>adoption</w:t>
      </w:r>
      <w:r w:rsidRPr="001113A4">
        <w:rPr>
          <w:spacing w:val="24"/>
          <w:sz w:val="20"/>
          <w:szCs w:val="20"/>
        </w:rPr>
        <w:t xml:space="preserve"> </w:t>
      </w:r>
      <w:r w:rsidRPr="001113A4">
        <w:rPr>
          <w:sz w:val="20"/>
          <w:szCs w:val="20"/>
        </w:rPr>
        <w:t>and</w:t>
      </w:r>
      <w:r w:rsidRPr="001113A4">
        <w:rPr>
          <w:spacing w:val="24"/>
          <w:sz w:val="20"/>
          <w:szCs w:val="20"/>
        </w:rPr>
        <w:t xml:space="preserve"> </w:t>
      </w:r>
      <w:r w:rsidRPr="001113A4">
        <w:rPr>
          <w:sz w:val="20"/>
          <w:szCs w:val="20"/>
        </w:rPr>
        <w:t>court-awarded</w:t>
      </w:r>
      <w:r w:rsidRPr="001113A4">
        <w:rPr>
          <w:spacing w:val="24"/>
          <w:sz w:val="20"/>
          <w:szCs w:val="20"/>
        </w:rPr>
        <w:t xml:space="preserve"> </w:t>
      </w:r>
      <w:r w:rsidRPr="001113A4">
        <w:rPr>
          <w:sz w:val="20"/>
          <w:szCs w:val="20"/>
        </w:rPr>
        <w:t>custody.</w:t>
      </w:r>
      <w:r w:rsidRPr="001113A4">
        <w:rPr>
          <w:spacing w:val="25"/>
          <w:sz w:val="20"/>
          <w:szCs w:val="20"/>
        </w:rPr>
        <w:t xml:space="preserve"> </w:t>
      </w:r>
      <w:r w:rsidRPr="001113A4">
        <w:rPr>
          <w:sz w:val="20"/>
          <w:szCs w:val="20"/>
        </w:rPr>
        <w:t>The</w:t>
      </w:r>
      <w:r w:rsidRPr="001113A4">
        <w:rPr>
          <w:spacing w:val="21"/>
          <w:sz w:val="20"/>
          <w:szCs w:val="20"/>
        </w:rPr>
        <w:t xml:space="preserve"> </w:t>
      </w:r>
      <w:r w:rsidRPr="001113A4">
        <w:rPr>
          <w:sz w:val="20"/>
          <w:szCs w:val="20"/>
        </w:rPr>
        <w:t>family</w:t>
      </w:r>
      <w:r w:rsidRPr="001113A4">
        <w:rPr>
          <w:spacing w:val="22"/>
          <w:sz w:val="20"/>
          <w:szCs w:val="20"/>
        </w:rPr>
        <w:t xml:space="preserve"> </w:t>
      </w:r>
      <w:r w:rsidRPr="001113A4">
        <w:rPr>
          <w:sz w:val="20"/>
          <w:szCs w:val="20"/>
        </w:rPr>
        <w:t>must obtain</w:t>
      </w:r>
      <w:r w:rsidRPr="001113A4">
        <w:rPr>
          <w:spacing w:val="-9"/>
          <w:sz w:val="20"/>
          <w:szCs w:val="20"/>
        </w:rPr>
        <w:t xml:space="preserve"> </w:t>
      </w:r>
      <w:r w:rsidR="00083C8C" w:rsidRPr="001113A4">
        <w:rPr>
          <w:sz w:val="20"/>
          <w:szCs w:val="20"/>
        </w:rPr>
        <w:t>FWHS</w:t>
      </w:r>
      <w:r w:rsidRPr="001113A4">
        <w:rPr>
          <w:spacing w:val="-12"/>
          <w:sz w:val="20"/>
          <w:szCs w:val="20"/>
        </w:rPr>
        <w:t xml:space="preserve"> </w:t>
      </w:r>
      <w:r w:rsidRPr="001113A4">
        <w:rPr>
          <w:sz w:val="20"/>
          <w:szCs w:val="20"/>
        </w:rPr>
        <w:t>approval</w:t>
      </w:r>
      <w:r w:rsidRPr="001113A4">
        <w:rPr>
          <w:spacing w:val="-9"/>
          <w:sz w:val="20"/>
          <w:szCs w:val="20"/>
        </w:rPr>
        <w:t xml:space="preserve"> </w:t>
      </w:r>
      <w:r w:rsidRPr="001113A4">
        <w:rPr>
          <w:sz w:val="20"/>
          <w:szCs w:val="20"/>
        </w:rPr>
        <w:t>prior</w:t>
      </w:r>
      <w:r w:rsidRPr="001113A4">
        <w:rPr>
          <w:spacing w:val="-8"/>
          <w:sz w:val="20"/>
          <w:szCs w:val="20"/>
        </w:rPr>
        <w:t xml:space="preserve"> </w:t>
      </w:r>
      <w:r w:rsidRPr="001113A4">
        <w:rPr>
          <w:sz w:val="20"/>
          <w:szCs w:val="20"/>
        </w:rPr>
        <w:t>to</w:t>
      </w:r>
      <w:r w:rsidRPr="001113A4">
        <w:rPr>
          <w:spacing w:val="-9"/>
          <w:sz w:val="20"/>
          <w:szCs w:val="20"/>
        </w:rPr>
        <w:t xml:space="preserve"> </w:t>
      </w:r>
      <w:r w:rsidRPr="001113A4">
        <w:rPr>
          <w:sz w:val="20"/>
          <w:szCs w:val="20"/>
        </w:rPr>
        <w:t>all</w:t>
      </w:r>
      <w:r w:rsidRPr="001113A4">
        <w:rPr>
          <w:spacing w:val="-9"/>
          <w:sz w:val="20"/>
          <w:szCs w:val="20"/>
        </w:rPr>
        <w:t xml:space="preserve"> </w:t>
      </w:r>
      <w:r w:rsidRPr="001113A4">
        <w:rPr>
          <w:sz w:val="20"/>
          <w:szCs w:val="20"/>
        </w:rPr>
        <w:t>other</w:t>
      </w:r>
      <w:r w:rsidRPr="001113A4">
        <w:rPr>
          <w:spacing w:val="-8"/>
          <w:sz w:val="20"/>
          <w:szCs w:val="20"/>
        </w:rPr>
        <w:t xml:space="preserve"> </w:t>
      </w:r>
      <w:r w:rsidRPr="001113A4">
        <w:rPr>
          <w:sz w:val="20"/>
          <w:szCs w:val="20"/>
        </w:rPr>
        <w:t>additions</w:t>
      </w:r>
      <w:r w:rsidRPr="001113A4">
        <w:rPr>
          <w:spacing w:val="-11"/>
          <w:sz w:val="20"/>
          <w:szCs w:val="20"/>
        </w:rPr>
        <w:t xml:space="preserve"> </w:t>
      </w:r>
      <w:r w:rsidRPr="001113A4">
        <w:rPr>
          <w:sz w:val="20"/>
          <w:szCs w:val="20"/>
        </w:rPr>
        <w:t>to</w:t>
      </w:r>
      <w:r w:rsidRPr="001113A4">
        <w:rPr>
          <w:spacing w:val="-9"/>
          <w:sz w:val="20"/>
          <w:szCs w:val="20"/>
        </w:rPr>
        <w:t xml:space="preserve"> </w:t>
      </w:r>
      <w:r w:rsidRPr="001113A4">
        <w:rPr>
          <w:sz w:val="20"/>
          <w:szCs w:val="20"/>
        </w:rPr>
        <w:t>the</w:t>
      </w:r>
      <w:r w:rsidRPr="001113A4">
        <w:rPr>
          <w:spacing w:val="-9"/>
          <w:sz w:val="20"/>
          <w:szCs w:val="20"/>
        </w:rPr>
        <w:t xml:space="preserve"> </w:t>
      </w:r>
      <w:r w:rsidRPr="001113A4">
        <w:rPr>
          <w:sz w:val="20"/>
          <w:szCs w:val="20"/>
        </w:rPr>
        <w:t>household.</w:t>
      </w:r>
      <w:r w:rsidRPr="001113A4">
        <w:rPr>
          <w:spacing w:val="-7"/>
          <w:sz w:val="20"/>
          <w:szCs w:val="20"/>
        </w:rPr>
        <w:t xml:space="preserve"> </w:t>
      </w:r>
      <w:r w:rsidRPr="001113A4">
        <w:rPr>
          <w:sz w:val="20"/>
          <w:szCs w:val="20"/>
        </w:rPr>
        <w:t>For</w:t>
      </w:r>
      <w:r w:rsidRPr="001113A4">
        <w:rPr>
          <w:spacing w:val="-8"/>
          <w:sz w:val="20"/>
          <w:szCs w:val="20"/>
        </w:rPr>
        <w:t xml:space="preserve"> </w:t>
      </w:r>
      <w:r w:rsidRPr="001113A4">
        <w:rPr>
          <w:sz w:val="20"/>
          <w:szCs w:val="20"/>
        </w:rPr>
        <w:t>any</w:t>
      </w:r>
      <w:r w:rsidRPr="001113A4">
        <w:rPr>
          <w:spacing w:val="-11"/>
          <w:sz w:val="20"/>
          <w:szCs w:val="20"/>
        </w:rPr>
        <w:t xml:space="preserve"> </w:t>
      </w:r>
      <w:r w:rsidRPr="001113A4">
        <w:rPr>
          <w:sz w:val="20"/>
          <w:szCs w:val="20"/>
        </w:rPr>
        <w:t>change</w:t>
      </w:r>
      <w:r w:rsidRPr="001113A4">
        <w:rPr>
          <w:spacing w:val="-9"/>
          <w:sz w:val="20"/>
          <w:szCs w:val="20"/>
        </w:rPr>
        <w:t xml:space="preserve"> </w:t>
      </w:r>
      <w:r w:rsidRPr="001113A4">
        <w:rPr>
          <w:sz w:val="20"/>
          <w:szCs w:val="20"/>
        </w:rPr>
        <w:t>in</w:t>
      </w:r>
      <w:r w:rsidRPr="001113A4">
        <w:rPr>
          <w:spacing w:val="-9"/>
          <w:sz w:val="20"/>
          <w:szCs w:val="20"/>
        </w:rPr>
        <w:t xml:space="preserve"> </w:t>
      </w:r>
      <w:r w:rsidRPr="001113A4">
        <w:rPr>
          <w:sz w:val="20"/>
          <w:szCs w:val="20"/>
        </w:rPr>
        <w:t>household</w:t>
      </w:r>
      <w:r w:rsidRPr="001113A4">
        <w:rPr>
          <w:spacing w:val="-9"/>
          <w:sz w:val="20"/>
          <w:szCs w:val="20"/>
        </w:rPr>
        <w:t xml:space="preserve"> </w:t>
      </w:r>
      <w:r w:rsidRPr="001113A4">
        <w:rPr>
          <w:sz w:val="20"/>
          <w:szCs w:val="20"/>
        </w:rPr>
        <w:t>composition</w:t>
      </w:r>
      <w:r w:rsidRPr="001113A4">
        <w:rPr>
          <w:spacing w:val="-1"/>
          <w:sz w:val="20"/>
          <w:szCs w:val="20"/>
        </w:rPr>
        <w:t xml:space="preserve"> </w:t>
      </w:r>
      <w:r w:rsidRPr="001113A4">
        <w:rPr>
          <w:sz w:val="20"/>
          <w:szCs w:val="20"/>
        </w:rPr>
        <w:t>the Interim Recertification Policy would be</w:t>
      </w:r>
      <w:r w:rsidRPr="001113A4">
        <w:rPr>
          <w:spacing w:val="-16"/>
          <w:sz w:val="20"/>
          <w:szCs w:val="20"/>
        </w:rPr>
        <w:t xml:space="preserve"> </w:t>
      </w:r>
      <w:r w:rsidRPr="001113A4">
        <w:rPr>
          <w:sz w:val="20"/>
          <w:szCs w:val="20"/>
        </w:rPr>
        <w:t>used.</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0" w:right="113"/>
        <w:jc w:val="both"/>
        <w:rPr>
          <w:sz w:val="20"/>
          <w:szCs w:val="20"/>
        </w:rPr>
      </w:pPr>
      <w:r w:rsidRPr="001113A4">
        <w:rPr>
          <w:sz w:val="20"/>
          <w:szCs w:val="20"/>
        </w:rPr>
        <w:t>When</w:t>
      </w:r>
      <w:r w:rsidRPr="001113A4">
        <w:rPr>
          <w:spacing w:val="-13"/>
          <w:sz w:val="20"/>
          <w:szCs w:val="20"/>
        </w:rPr>
        <w:t xml:space="preserve"> </w:t>
      </w:r>
      <w:r w:rsidRPr="001113A4">
        <w:rPr>
          <w:sz w:val="20"/>
          <w:szCs w:val="20"/>
        </w:rPr>
        <w:t>there</w:t>
      </w:r>
      <w:r w:rsidRPr="001113A4">
        <w:rPr>
          <w:spacing w:val="-13"/>
          <w:sz w:val="20"/>
          <w:szCs w:val="20"/>
        </w:rPr>
        <w:t xml:space="preserve"> </w:t>
      </w:r>
      <w:r w:rsidRPr="001113A4">
        <w:rPr>
          <w:sz w:val="20"/>
          <w:szCs w:val="20"/>
        </w:rPr>
        <w:t>is</w:t>
      </w:r>
      <w:r w:rsidRPr="001113A4">
        <w:rPr>
          <w:spacing w:val="-11"/>
          <w:sz w:val="20"/>
          <w:szCs w:val="20"/>
        </w:rPr>
        <w:t xml:space="preserve"> </w:t>
      </w:r>
      <w:r w:rsidRPr="001113A4">
        <w:rPr>
          <w:sz w:val="20"/>
          <w:szCs w:val="20"/>
        </w:rPr>
        <w:t>a</w:t>
      </w:r>
      <w:r w:rsidRPr="001113A4">
        <w:rPr>
          <w:spacing w:val="-13"/>
          <w:sz w:val="20"/>
          <w:szCs w:val="20"/>
        </w:rPr>
        <w:t xml:space="preserve"> </w:t>
      </w:r>
      <w:r w:rsidRPr="001113A4">
        <w:rPr>
          <w:sz w:val="20"/>
          <w:szCs w:val="20"/>
        </w:rPr>
        <w:t>change</w:t>
      </w:r>
      <w:r w:rsidRPr="001113A4">
        <w:rPr>
          <w:spacing w:val="-13"/>
          <w:sz w:val="20"/>
          <w:szCs w:val="20"/>
        </w:rPr>
        <w:t xml:space="preserve"> </w:t>
      </w:r>
      <w:r w:rsidRPr="001113A4">
        <w:rPr>
          <w:sz w:val="20"/>
          <w:szCs w:val="20"/>
        </w:rPr>
        <w:t>in</w:t>
      </w:r>
      <w:r w:rsidRPr="001113A4">
        <w:rPr>
          <w:spacing w:val="-11"/>
          <w:sz w:val="20"/>
          <w:szCs w:val="20"/>
        </w:rPr>
        <w:t xml:space="preserve"> </w:t>
      </w:r>
      <w:r w:rsidRPr="001113A4">
        <w:rPr>
          <w:sz w:val="20"/>
          <w:szCs w:val="20"/>
        </w:rPr>
        <w:t>head</w:t>
      </w:r>
      <w:r w:rsidRPr="001113A4">
        <w:rPr>
          <w:spacing w:val="-11"/>
          <w:sz w:val="20"/>
          <w:szCs w:val="20"/>
        </w:rPr>
        <w:t xml:space="preserve"> </w:t>
      </w:r>
      <w:r w:rsidRPr="001113A4">
        <w:rPr>
          <w:sz w:val="20"/>
          <w:szCs w:val="20"/>
        </w:rPr>
        <w:t>of</w:t>
      </w:r>
      <w:r w:rsidRPr="001113A4">
        <w:rPr>
          <w:spacing w:val="-10"/>
          <w:sz w:val="20"/>
          <w:szCs w:val="20"/>
        </w:rPr>
        <w:t xml:space="preserve"> </w:t>
      </w:r>
      <w:r w:rsidRPr="001113A4">
        <w:rPr>
          <w:sz w:val="20"/>
          <w:szCs w:val="20"/>
        </w:rPr>
        <w:t>household</w:t>
      </w:r>
      <w:r w:rsidRPr="001113A4">
        <w:rPr>
          <w:spacing w:val="-11"/>
          <w:sz w:val="20"/>
          <w:szCs w:val="20"/>
        </w:rPr>
        <w:t xml:space="preserve"> </w:t>
      </w:r>
      <w:r w:rsidRPr="001113A4">
        <w:rPr>
          <w:sz w:val="20"/>
          <w:szCs w:val="20"/>
        </w:rPr>
        <w:t>or</w:t>
      </w:r>
      <w:r w:rsidRPr="001113A4">
        <w:rPr>
          <w:spacing w:val="-12"/>
          <w:sz w:val="20"/>
          <w:szCs w:val="20"/>
        </w:rPr>
        <w:t xml:space="preserve"> </w:t>
      </w:r>
      <w:r w:rsidRPr="001113A4">
        <w:rPr>
          <w:sz w:val="20"/>
          <w:szCs w:val="20"/>
        </w:rPr>
        <w:t>a</w:t>
      </w:r>
      <w:r w:rsidRPr="001113A4">
        <w:rPr>
          <w:spacing w:val="-15"/>
          <w:sz w:val="20"/>
          <w:szCs w:val="20"/>
        </w:rPr>
        <w:t xml:space="preserve"> </w:t>
      </w:r>
      <w:r w:rsidRPr="001113A4">
        <w:rPr>
          <w:sz w:val="20"/>
          <w:szCs w:val="20"/>
        </w:rPr>
        <w:t>new</w:t>
      </w:r>
      <w:r w:rsidRPr="001113A4">
        <w:rPr>
          <w:spacing w:val="-13"/>
          <w:sz w:val="20"/>
          <w:szCs w:val="20"/>
        </w:rPr>
        <w:t xml:space="preserve"> </w:t>
      </w:r>
      <w:r w:rsidRPr="001113A4">
        <w:rPr>
          <w:sz w:val="20"/>
          <w:szCs w:val="20"/>
        </w:rPr>
        <w:t>adult</w:t>
      </w:r>
      <w:r w:rsidRPr="001113A4">
        <w:rPr>
          <w:spacing w:val="-12"/>
          <w:sz w:val="20"/>
          <w:szCs w:val="20"/>
        </w:rPr>
        <w:t xml:space="preserve"> </w:t>
      </w:r>
      <w:r w:rsidRPr="001113A4">
        <w:rPr>
          <w:sz w:val="20"/>
          <w:szCs w:val="20"/>
        </w:rPr>
        <w:t>family</w:t>
      </w:r>
      <w:r w:rsidRPr="001113A4">
        <w:rPr>
          <w:spacing w:val="-12"/>
          <w:sz w:val="20"/>
          <w:szCs w:val="20"/>
        </w:rPr>
        <w:t xml:space="preserve"> </w:t>
      </w:r>
      <w:r w:rsidRPr="001113A4">
        <w:rPr>
          <w:sz w:val="20"/>
          <w:szCs w:val="20"/>
        </w:rPr>
        <w:t>member</w:t>
      </w:r>
      <w:r w:rsidRPr="001113A4">
        <w:rPr>
          <w:spacing w:val="-12"/>
          <w:sz w:val="20"/>
          <w:szCs w:val="20"/>
        </w:rPr>
        <w:t xml:space="preserve"> </w:t>
      </w:r>
      <w:r w:rsidRPr="001113A4">
        <w:rPr>
          <w:sz w:val="20"/>
          <w:szCs w:val="20"/>
        </w:rPr>
        <w:t>is</w:t>
      </w:r>
      <w:r w:rsidRPr="001113A4">
        <w:rPr>
          <w:spacing w:val="-11"/>
          <w:sz w:val="20"/>
          <w:szCs w:val="20"/>
        </w:rPr>
        <w:t xml:space="preserve"> </w:t>
      </w:r>
      <w:r w:rsidRPr="001113A4">
        <w:rPr>
          <w:sz w:val="20"/>
          <w:szCs w:val="20"/>
        </w:rPr>
        <w:t>added,</w:t>
      </w:r>
      <w:r w:rsidRPr="001113A4">
        <w:rPr>
          <w:spacing w:val="-12"/>
          <w:sz w:val="20"/>
          <w:szCs w:val="20"/>
        </w:rPr>
        <w:t xml:space="preserve"> </w:t>
      </w:r>
      <w:r w:rsidR="00AF435B" w:rsidRPr="001113A4">
        <w:rPr>
          <w:sz w:val="20"/>
          <w:szCs w:val="20"/>
        </w:rPr>
        <w:t>FWHS</w:t>
      </w:r>
      <w:r w:rsidRPr="001113A4">
        <w:rPr>
          <w:spacing w:val="-12"/>
          <w:sz w:val="20"/>
          <w:szCs w:val="20"/>
        </w:rPr>
        <w:t xml:space="preserve"> </w:t>
      </w:r>
      <w:r w:rsidRPr="001113A4">
        <w:rPr>
          <w:sz w:val="20"/>
          <w:szCs w:val="20"/>
        </w:rPr>
        <w:t>will</w:t>
      </w:r>
      <w:r w:rsidRPr="001113A4">
        <w:rPr>
          <w:spacing w:val="-10"/>
          <w:sz w:val="20"/>
          <w:szCs w:val="20"/>
        </w:rPr>
        <w:t xml:space="preserve"> </w:t>
      </w:r>
      <w:r w:rsidRPr="001113A4">
        <w:rPr>
          <w:sz w:val="20"/>
          <w:szCs w:val="20"/>
        </w:rPr>
        <w:t xml:space="preserve">complete an application for continued occupancy and re-verify, using the same procedures </w:t>
      </w:r>
      <w:r w:rsidR="00AF435B" w:rsidRPr="001113A4">
        <w:rPr>
          <w:sz w:val="20"/>
          <w:szCs w:val="20"/>
        </w:rPr>
        <w:t>FWHS</w:t>
      </w:r>
      <w:r w:rsidRPr="001113A4">
        <w:rPr>
          <w:sz w:val="20"/>
          <w:szCs w:val="20"/>
        </w:rPr>
        <w:t xml:space="preserve"> staff would</w:t>
      </w:r>
      <w:r w:rsidRPr="001113A4">
        <w:rPr>
          <w:spacing w:val="28"/>
          <w:sz w:val="20"/>
          <w:szCs w:val="20"/>
        </w:rPr>
        <w:t xml:space="preserve"> </w:t>
      </w:r>
      <w:r w:rsidRPr="001113A4">
        <w:rPr>
          <w:sz w:val="20"/>
          <w:szCs w:val="20"/>
        </w:rPr>
        <w:t>use for an annual recertification, except for effective dates of changes. In such case, the Interim</w:t>
      </w:r>
      <w:r w:rsidRPr="001113A4">
        <w:rPr>
          <w:spacing w:val="38"/>
          <w:sz w:val="20"/>
          <w:szCs w:val="20"/>
        </w:rPr>
        <w:t xml:space="preserve"> </w:t>
      </w:r>
      <w:r w:rsidRPr="001113A4">
        <w:rPr>
          <w:sz w:val="20"/>
          <w:szCs w:val="20"/>
        </w:rPr>
        <w:t>Recertification</w:t>
      </w:r>
      <w:r w:rsidRPr="001113A4">
        <w:rPr>
          <w:spacing w:val="-1"/>
          <w:sz w:val="20"/>
          <w:szCs w:val="20"/>
        </w:rPr>
        <w:t xml:space="preserve"> </w:t>
      </w:r>
      <w:r w:rsidRPr="001113A4">
        <w:rPr>
          <w:sz w:val="20"/>
          <w:szCs w:val="20"/>
        </w:rPr>
        <w:t>Policy would be used. The annual recertification date will not change as a result of this</w:t>
      </w:r>
      <w:r w:rsidRPr="001113A4">
        <w:rPr>
          <w:spacing w:val="-35"/>
          <w:sz w:val="20"/>
          <w:szCs w:val="20"/>
        </w:rPr>
        <w:t xml:space="preserve"> </w:t>
      </w:r>
      <w:r w:rsidRPr="001113A4">
        <w:rPr>
          <w:sz w:val="20"/>
          <w:szCs w:val="20"/>
        </w:rPr>
        <w:t>action.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0" w:right="114" w:hanging="1"/>
        <w:jc w:val="both"/>
        <w:rPr>
          <w:sz w:val="20"/>
          <w:szCs w:val="20"/>
        </w:rPr>
      </w:pPr>
      <w:r w:rsidRPr="001113A4">
        <w:rPr>
          <w:sz w:val="20"/>
          <w:szCs w:val="20"/>
        </w:rPr>
        <w:t>If</w:t>
      </w:r>
      <w:r w:rsidRPr="001113A4">
        <w:rPr>
          <w:spacing w:val="-5"/>
          <w:sz w:val="20"/>
          <w:szCs w:val="20"/>
        </w:rPr>
        <w:t xml:space="preserve"> </w:t>
      </w:r>
      <w:r w:rsidRPr="001113A4">
        <w:rPr>
          <w:sz w:val="20"/>
          <w:szCs w:val="20"/>
        </w:rPr>
        <w:t>an</w:t>
      </w:r>
      <w:r w:rsidRPr="001113A4">
        <w:rPr>
          <w:spacing w:val="-9"/>
          <w:sz w:val="20"/>
          <w:szCs w:val="20"/>
        </w:rPr>
        <w:t xml:space="preserve"> </w:t>
      </w:r>
      <w:r w:rsidRPr="001113A4">
        <w:rPr>
          <w:sz w:val="20"/>
          <w:szCs w:val="20"/>
        </w:rPr>
        <w:t>adult</w:t>
      </w:r>
      <w:r w:rsidRPr="001113A4">
        <w:rPr>
          <w:spacing w:val="-10"/>
          <w:sz w:val="20"/>
          <w:szCs w:val="20"/>
        </w:rPr>
        <w:t xml:space="preserve"> </w:t>
      </w:r>
      <w:r w:rsidRPr="001113A4">
        <w:rPr>
          <w:sz w:val="20"/>
          <w:szCs w:val="20"/>
        </w:rPr>
        <w:t>family</w:t>
      </w:r>
      <w:r w:rsidRPr="001113A4">
        <w:rPr>
          <w:spacing w:val="-8"/>
          <w:sz w:val="20"/>
          <w:szCs w:val="20"/>
        </w:rPr>
        <w:t xml:space="preserve"> </w:t>
      </w:r>
      <w:r w:rsidRPr="001113A4">
        <w:rPr>
          <w:sz w:val="20"/>
          <w:szCs w:val="20"/>
        </w:rPr>
        <w:t>member</w:t>
      </w:r>
      <w:r w:rsidRPr="001113A4">
        <w:rPr>
          <w:spacing w:val="-8"/>
          <w:sz w:val="20"/>
          <w:szCs w:val="20"/>
        </w:rPr>
        <w:t xml:space="preserve"> </w:t>
      </w:r>
      <w:r w:rsidRPr="001113A4">
        <w:rPr>
          <w:sz w:val="20"/>
          <w:szCs w:val="20"/>
        </w:rPr>
        <w:t>will</w:t>
      </w:r>
      <w:r w:rsidRPr="001113A4">
        <w:rPr>
          <w:spacing w:val="-7"/>
          <w:sz w:val="20"/>
          <w:szCs w:val="20"/>
        </w:rPr>
        <w:t xml:space="preserve"> </w:t>
      </w:r>
      <w:r w:rsidRPr="001113A4">
        <w:rPr>
          <w:sz w:val="20"/>
          <w:szCs w:val="20"/>
        </w:rPr>
        <w:t>no</w:t>
      </w:r>
      <w:r w:rsidRPr="001113A4">
        <w:rPr>
          <w:spacing w:val="-6"/>
          <w:sz w:val="20"/>
          <w:szCs w:val="20"/>
        </w:rPr>
        <w:t xml:space="preserve"> </w:t>
      </w:r>
      <w:r w:rsidRPr="001113A4">
        <w:rPr>
          <w:sz w:val="20"/>
          <w:szCs w:val="20"/>
        </w:rPr>
        <w:t>longer</w:t>
      </w:r>
      <w:r w:rsidRPr="001113A4">
        <w:rPr>
          <w:spacing w:val="-8"/>
          <w:sz w:val="20"/>
          <w:szCs w:val="20"/>
        </w:rPr>
        <w:t xml:space="preserve"> </w:t>
      </w:r>
      <w:r w:rsidRPr="001113A4">
        <w:rPr>
          <w:sz w:val="20"/>
          <w:szCs w:val="20"/>
        </w:rPr>
        <w:t>live</w:t>
      </w:r>
      <w:r w:rsidRPr="001113A4">
        <w:rPr>
          <w:spacing w:val="-6"/>
          <w:sz w:val="20"/>
          <w:szCs w:val="20"/>
        </w:rPr>
        <w:t xml:space="preserve"> </w:t>
      </w:r>
      <w:r w:rsidRPr="001113A4">
        <w:rPr>
          <w:sz w:val="20"/>
          <w:szCs w:val="20"/>
        </w:rPr>
        <w:t>in</w:t>
      </w:r>
      <w:r w:rsidRPr="001113A4">
        <w:rPr>
          <w:spacing w:val="-6"/>
          <w:sz w:val="20"/>
          <w:szCs w:val="20"/>
        </w:rPr>
        <w:t xml:space="preserve"> </w:t>
      </w:r>
      <w:r w:rsidRPr="001113A4">
        <w:rPr>
          <w:sz w:val="20"/>
          <w:szCs w:val="20"/>
        </w:rPr>
        <w:t>the</w:t>
      </w:r>
      <w:r w:rsidRPr="001113A4">
        <w:rPr>
          <w:spacing w:val="-11"/>
          <w:sz w:val="20"/>
          <w:szCs w:val="20"/>
        </w:rPr>
        <w:t xml:space="preserve"> </w:t>
      </w:r>
      <w:r w:rsidRPr="001113A4">
        <w:rPr>
          <w:sz w:val="20"/>
          <w:szCs w:val="20"/>
        </w:rPr>
        <w:t>household</w:t>
      </w:r>
      <w:r w:rsidRPr="001113A4">
        <w:rPr>
          <w:spacing w:val="-6"/>
          <w:sz w:val="20"/>
          <w:szCs w:val="20"/>
        </w:rPr>
        <w:t xml:space="preserve"> </w:t>
      </w:r>
      <w:r w:rsidRPr="001113A4">
        <w:rPr>
          <w:sz w:val="20"/>
          <w:szCs w:val="20"/>
        </w:rPr>
        <w:t>they</w:t>
      </w:r>
      <w:r w:rsidRPr="001113A4">
        <w:rPr>
          <w:spacing w:val="-11"/>
          <w:sz w:val="20"/>
          <w:szCs w:val="20"/>
        </w:rPr>
        <w:t xml:space="preserve"> </w:t>
      </w:r>
      <w:r w:rsidRPr="001113A4">
        <w:rPr>
          <w:sz w:val="20"/>
          <w:szCs w:val="20"/>
        </w:rPr>
        <w:t>should</w:t>
      </w:r>
      <w:r w:rsidRPr="001113A4">
        <w:rPr>
          <w:spacing w:val="-7"/>
          <w:sz w:val="20"/>
          <w:szCs w:val="20"/>
        </w:rPr>
        <w:t xml:space="preserve"> </w:t>
      </w:r>
      <w:r w:rsidRPr="001113A4">
        <w:rPr>
          <w:sz w:val="20"/>
          <w:szCs w:val="20"/>
        </w:rPr>
        <w:t>file</w:t>
      </w:r>
      <w:r w:rsidRPr="001113A4">
        <w:rPr>
          <w:spacing w:val="-6"/>
          <w:sz w:val="20"/>
          <w:szCs w:val="20"/>
        </w:rPr>
        <w:t xml:space="preserve"> </w:t>
      </w:r>
      <w:r w:rsidRPr="001113A4">
        <w:rPr>
          <w:sz w:val="20"/>
          <w:szCs w:val="20"/>
        </w:rPr>
        <w:t>an</w:t>
      </w:r>
      <w:r w:rsidRPr="001113A4">
        <w:rPr>
          <w:spacing w:val="-9"/>
          <w:sz w:val="20"/>
          <w:szCs w:val="20"/>
        </w:rPr>
        <w:t xml:space="preserve"> </w:t>
      </w:r>
      <w:r w:rsidRPr="001113A4">
        <w:rPr>
          <w:sz w:val="20"/>
          <w:szCs w:val="20"/>
        </w:rPr>
        <w:t>intent</w:t>
      </w:r>
      <w:r w:rsidRPr="001113A4">
        <w:rPr>
          <w:spacing w:val="-7"/>
          <w:sz w:val="20"/>
          <w:szCs w:val="20"/>
        </w:rPr>
        <w:t xml:space="preserve"> </w:t>
      </w:r>
      <w:r w:rsidRPr="001113A4">
        <w:rPr>
          <w:sz w:val="20"/>
          <w:szCs w:val="20"/>
        </w:rPr>
        <w:t>to</w:t>
      </w:r>
      <w:r w:rsidRPr="001113A4">
        <w:rPr>
          <w:spacing w:val="-9"/>
          <w:sz w:val="20"/>
          <w:szCs w:val="20"/>
        </w:rPr>
        <w:t xml:space="preserve"> </w:t>
      </w:r>
      <w:r w:rsidRPr="001113A4">
        <w:rPr>
          <w:sz w:val="20"/>
          <w:szCs w:val="20"/>
        </w:rPr>
        <w:t>vacate</w:t>
      </w:r>
      <w:r w:rsidRPr="001113A4">
        <w:rPr>
          <w:spacing w:val="-9"/>
          <w:sz w:val="20"/>
          <w:szCs w:val="20"/>
        </w:rPr>
        <w:t xml:space="preserve"> </w:t>
      </w:r>
      <w:r w:rsidRPr="001113A4">
        <w:rPr>
          <w:sz w:val="20"/>
          <w:szCs w:val="20"/>
        </w:rPr>
        <w:t>notice</w:t>
      </w:r>
      <w:r w:rsidRPr="001113A4">
        <w:rPr>
          <w:spacing w:val="-6"/>
          <w:sz w:val="20"/>
          <w:szCs w:val="20"/>
        </w:rPr>
        <w:t xml:space="preserve"> </w:t>
      </w:r>
      <w:r w:rsidRPr="001113A4">
        <w:rPr>
          <w:sz w:val="20"/>
          <w:szCs w:val="20"/>
        </w:rPr>
        <w:t>at</w:t>
      </w:r>
      <w:r w:rsidRPr="001113A4">
        <w:rPr>
          <w:spacing w:val="-7"/>
          <w:sz w:val="20"/>
          <w:szCs w:val="20"/>
        </w:rPr>
        <w:t xml:space="preserve"> </w:t>
      </w:r>
      <w:r w:rsidRPr="001113A4">
        <w:rPr>
          <w:sz w:val="20"/>
          <w:szCs w:val="20"/>
        </w:rPr>
        <w:t>their area office. If this is not possible they may be declared permanently absent by the head of household.</w:t>
      </w:r>
      <w:r w:rsidRPr="001113A4">
        <w:rPr>
          <w:spacing w:val="50"/>
          <w:sz w:val="20"/>
          <w:szCs w:val="20"/>
        </w:rPr>
        <w:t xml:space="preserve"> </w:t>
      </w:r>
      <w:r w:rsidRPr="001113A4">
        <w:rPr>
          <w:sz w:val="20"/>
          <w:szCs w:val="20"/>
        </w:rPr>
        <w:t>The</w:t>
      </w:r>
      <w:r w:rsidRPr="001113A4">
        <w:rPr>
          <w:spacing w:val="-1"/>
          <w:sz w:val="20"/>
          <w:szCs w:val="20"/>
        </w:rPr>
        <w:t xml:space="preserve"> </w:t>
      </w:r>
      <w:r w:rsidRPr="001113A4">
        <w:rPr>
          <w:sz w:val="20"/>
          <w:szCs w:val="20"/>
        </w:rPr>
        <w:t>request</w:t>
      </w:r>
      <w:r w:rsidRPr="001113A4">
        <w:rPr>
          <w:spacing w:val="-5"/>
          <w:sz w:val="20"/>
          <w:szCs w:val="20"/>
        </w:rPr>
        <w:t xml:space="preserve"> </w:t>
      </w:r>
      <w:r w:rsidRPr="001113A4">
        <w:rPr>
          <w:sz w:val="20"/>
          <w:szCs w:val="20"/>
        </w:rPr>
        <w:t>to</w:t>
      </w:r>
      <w:r w:rsidRPr="001113A4">
        <w:rPr>
          <w:spacing w:val="-4"/>
          <w:sz w:val="20"/>
          <w:szCs w:val="20"/>
        </w:rPr>
        <w:t xml:space="preserve"> </w:t>
      </w:r>
      <w:r w:rsidRPr="001113A4">
        <w:rPr>
          <w:sz w:val="20"/>
          <w:szCs w:val="20"/>
        </w:rPr>
        <w:t>remove</w:t>
      </w:r>
      <w:r w:rsidRPr="001113A4">
        <w:rPr>
          <w:spacing w:val="-4"/>
          <w:sz w:val="20"/>
          <w:szCs w:val="20"/>
        </w:rPr>
        <w:t xml:space="preserve"> </w:t>
      </w:r>
      <w:r w:rsidRPr="001113A4">
        <w:rPr>
          <w:sz w:val="20"/>
          <w:szCs w:val="20"/>
        </w:rPr>
        <w:t>a</w:t>
      </w:r>
      <w:r w:rsidRPr="001113A4">
        <w:rPr>
          <w:spacing w:val="-4"/>
          <w:sz w:val="20"/>
          <w:szCs w:val="20"/>
        </w:rPr>
        <w:t xml:space="preserve"> </w:t>
      </w:r>
      <w:r w:rsidRPr="001113A4">
        <w:rPr>
          <w:sz w:val="20"/>
          <w:szCs w:val="20"/>
        </w:rPr>
        <w:t>household</w:t>
      </w:r>
      <w:r w:rsidRPr="001113A4">
        <w:rPr>
          <w:spacing w:val="-4"/>
          <w:sz w:val="20"/>
          <w:szCs w:val="20"/>
        </w:rPr>
        <w:t xml:space="preserve"> </w:t>
      </w:r>
      <w:r w:rsidRPr="001113A4">
        <w:rPr>
          <w:sz w:val="20"/>
          <w:szCs w:val="20"/>
        </w:rPr>
        <w:t>member</w:t>
      </w:r>
      <w:r w:rsidRPr="001113A4">
        <w:rPr>
          <w:spacing w:val="-5"/>
          <w:sz w:val="20"/>
          <w:szCs w:val="20"/>
        </w:rPr>
        <w:t xml:space="preserve"> </w:t>
      </w:r>
      <w:r w:rsidRPr="001113A4">
        <w:rPr>
          <w:sz w:val="20"/>
          <w:szCs w:val="20"/>
        </w:rPr>
        <w:t>must</w:t>
      </w:r>
      <w:r w:rsidRPr="001113A4">
        <w:rPr>
          <w:spacing w:val="-5"/>
          <w:sz w:val="20"/>
          <w:szCs w:val="20"/>
        </w:rPr>
        <w:t xml:space="preserve"> </w:t>
      </w:r>
      <w:r w:rsidRPr="001113A4">
        <w:rPr>
          <w:sz w:val="20"/>
          <w:szCs w:val="20"/>
        </w:rPr>
        <w:t>contain</w:t>
      </w:r>
      <w:r w:rsidRPr="001113A4">
        <w:rPr>
          <w:spacing w:val="-4"/>
          <w:sz w:val="20"/>
          <w:szCs w:val="20"/>
        </w:rPr>
        <w:t xml:space="preserve"> </w:t>
      </w:r>
      <w:r w:rsidRPr="001113A4">
        <w:rPr>
          <w:sz w:val="20"/>
          <w:szCs w:val="20"/>
        </w:rPr>
        <w:t>a</w:t>
      </w:r>
      <w:r w:rsidRPr="001113A4">
        <w:rPr>
          <w:spacing w:val="-4"/>
          <w:sz w:val="20"/>
          <w:szCs w:val="20"/>
        </w:rPr>
        <w:t xml:space="preserve"> </w:t>
      </w:r>
      <w:r w:rsidRPr="001113A4">
        <w:rPr>
          <w:sz w:val="20"/>
          <w:szCs w:val="20"/>
        </w:rPr>
        <w:t>certification</w:t>
      </w:r>
      <w:r w:rsidRPr="001113A4">
        <w:rPr>
          <w:spacing w:val="-4"/>
          <w:sz w:val="20"/>
          <w:szCs w:val="20"/>
        </w:rPr>
        <w:t xml:space="preserve"> </w:t>
      </w:r>
      <w:r w:rsidRPr="001113A4">
        <w:rPr>
          <w:sz w:val="20"/>
          <w:szCs w:val="20"/>
        </w:rPr>
        <w:t>by</w:t>
      </w:r>
      <w:r w:rsidRPr="001113A4">
        <w:rPr>
          <w:spacing w:val="-6"/>
          <w:sz w:val="20"/>
          <w:szCs w:val="20"/>
        </w:rPr>
        <w:t xml:space="preserve"> </w:t>
      </w:r>
      <w:r w:rsidRPr="001113A4">
        <w:rPr>
          <w:sz w:val="20"/>
          <w:szCs w:val="20"/>
        </w:rPr>
        <w:t>the</w:t>
      </w:r>
      <w:r w:rsidRPr="001113A4">
        <w:rPr>
          <w:spacing w:val="-4"/>
          <w:sz w:val="20"/>
          <w:szCs w:val="20"/>
        </w:rPr>
        <w:t xml:space="preserve"> </w:t>
      </w:r>
      <w:r w:rsidRPr="001113A4">
        <w:rPr>
          <w:sz w:val="20"/>
          <w:szCs w:val="20"/>
        </w:rPr>
        <w:t>head</w:t>
      </w:r>
      <w:r w:rsidRPr="001113A4">
        <w:rPr>
          <w:spacing w:val="-4"/>
          <w:sz w:val="20"/>
          <w:szCs w:val="20"/>
        </w:rPr>
        <w:t xml:space="preserve"> </w:t>
      </w:r>
      <w:r w:rsidRPr="001113A4">
        <w:rPr>
          <w:sz w:val="20"/>
          <w:szCs w:val="20"/>
        </w:rPr>
        <w:t>of household</w:t>
      </w:r>
      <w:r w:rsidRPr="001113A4">
        <w:rPr>
          <w:spacing w:val="-4"/>
          <w:sz w:val="20"/>
          <w:szCs w:val="20"/>
        </w:rPr>
        <w:t xml:space="preserve"> </w:t>
      </w:r>
      <w:r w:rsidRPr="001113A4">
        <w:rPr>
          <w:sz w:val="20"/>
          <w:szCs w:val="20"/>
        </w:rPr>
        <w:t>or</w:t>
      </w:r>
      <w:r w:rsidRPr="001113A4">
        <w:rPr>
          <w:spacing w:val="-5"/>
          <w:sz w:val="20"/>
          <w:szCs w:val="20"/>
        </w:rPr>
        <w:t xml:space="preserve"> </w:t>
      </w:r>
      <w:r w:rsidRPr="001113A4">
        <w:rPr>
          <w:sz w:val="20"/>
          <w:szCs w:val="20"/>
        </w:rPr>
        <w:t>spouse</w:t>
      </w:r>
      <w:r w:rsidRPr="001113A4">
        <w:rPr>
          <w:spacing w:val="-4"/>
          <w:sz w:val="20"/>
          <w:szCs w:val="20"/>
        </w:rPr>
        <w:t xml:space="preserve"> </w:t>
      </w:r>
      <w:r w:rsidRPr="001113A4">
        <w:rPr>
          <w:sz w:val="20"/>
          <w:szCs w:val="20"/>
        </w:rPr>
        <w:t>that</w:t>
      </w:r>
      <w:r w:rsidRPr="001113A4">
        <w:rPr>
          <w:spacing w:val="-1"/>
          <w:sz w:val="20"/>
          <w:szCs w:val="20"/>
        </w:rPr>
        <w:t xml:space="preserve"> </w:t>
      </w:r>
      <w:r w:rsidRPr="001113A4">
        <w:rPr>
          <w:sz w:val="20"/>
          <w:szCs w:val="20"/>
        </w:rPr>
        <w:t>the member (who may be the head of household) removed is permanently</w:t>
      </w:r>
      <w:r w:rsidRPr="001113A4">
        <w:rPr>
          <w:spacing w:val="-34"/>
          <w:sz w:val="20"/>
          <w:szCs w:val="20"/>
        </w:rPr>
        <w:t xml:space="preserve"> </w:t>
      </w:r>
      <w:r w:rsidRPr="001113A4">
        <w:rPr>
          <w:sz w:val="20"/>
          <w:szCs w:val="20"/>
        </w:rPr>
        <w:t>absent.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0" w:right="112"/>
        <w:jc w:val="both"/>
        <w:rPr>
          <w:sz w:val="20"/>
          <w:szCs w:val="20"/>
        </w:rPr>
      </w:pPr>
      <w:r w:rsidRPr="001113A4">
        <w:rPr>
          <w:sz w:val="20"/>
          <w:szCs w:val="20"/>
        </w:rPr>
        <w:t xml:space="preserve">The head of household must provide a statement that the head of household or spouse will notify </w:t>
      </w:r>
      <w:r w:rsidR="00AF435B" w:rsidRPr="001113A4">
        <w:rPr>
          <w:sz w:val="20"/>
          <w:szCs w:val="20"/>
        </w:rPr>
        <w:t>FWHS</w:t>
      </w:r>
      <w:r w:rsidRPr="001113A4">
        <w:rPr>
          <w:sz w:val="20"/>
          <w:szCs w:val="20"/>
        </w:rPr>
        <w:t xml:space="preserve"> if</w:t>
      </w:r>
      <w:r w:rsidRPr="001113A4">
        <w:rPr>
          <w:spacing w:val="-6"/>
          <w:sz w:val="20"/>
          <w:szCs w:val="20"/>
        </w:rPr>
        <w:t xml:space="preserve"> </w:t>
      </w:r>
      <w:r w:rsidRPr="001113A4">
        <w:rPr>
          <w:sz w:val="20"/>
          <w:szCs w:val="20"/>
        </w:rPr>
        <w:t>the</w:t>
      </w:r>
      <w:r w:rsidRPr="001113A4">
        <w:rPr>
          <w:spacing w:val="-10"/>
          <w:sz w:val="20"/>
          <w:szCs w:val="20"/>
        </w:rPr>
        <w:t xml:space="preserve"> </w:t>
      </w:r>
      <w:r w:rsidRPr="001113A4">
        <w:rPr>
          <w:sz w:val="20"/>
          <w:szCs w:val="20"/>
        </w:rPr>
        <w:t>removed</w:t>
      </w:r>
      <w:r w:rsidRPr="001113A4">
        <w:rPr>
          <w:spacing w:val="-8"/>
          <w:sz w:val="20"/>
          <w:szCs w:val="20"/>
        </w:rPr>
        <w:t xml:space="preserve"> </w:t>
      </w:r>
      <w:r w:rsidRPr="001113A4">
        <w:rPr>
          <w:sz w:val="20"/>
          <w:szCs w:val="20"/>
        </w:rPr>
        <w:t>member</w:t>
      </w:r>
      <w:r w:rsidRPr="001113A4">
        <w:rPr>
          <w:spacing w:val="-11"/>
          <w:sz w:val="20"/>
          <w:szCs w:val="20"/>
        </w:rPr>
        <w:t xml:space="preserve"> </w:t>
      </w:r>
      <w:r w:rsidRPr="001113A4">
        <w:rPr>
          <w:sz w:val="20"/>
          <w:szCs w:val="20"/>
        </w:rPr>
        <w:t>wants</w:t>
      </w:r>
      <w:r w:rsidRPr="001113A4">
        <w:rPr>
          <w:spacing w:val="-7"/>
          <w:sz w:val="20"/>
          <w:szCs w:val="20"/>
        </w:rPr>
        <w:t xml:space="preserve"> </w:t>
      </w:r>
      <w:r w:rsidRPr="001113A4">
        <w:rPr>
          <w:sz w:val="20"/>
          <w:szCs w:val="20"/>
        </w:rPr>
        <w:t>to</w:t>
      </w:r>
      <w:r w:rsidRPr="001113A4">
        <w:rPr>
          <w:spacing w:val="-8"/>
          <w:sz w:val="20"/>
          <w:szCs w:val="20"/>
        </w:rPr>
        <w:t xml:space="preserve"> </w:t>
      </w:r>
      <w:r w:rsidRPr="001113A4">
        <w:rPr>
          <w:sz w:val="20"/>
          <w:szCs w:val="20"/>
        </w:rPr>
        <w:t>return</w:t>
      </w:r>
      <w:r w:rsidRPr="001113A4">
        <w:rPr>
          <w:spacing w:val="-10"/>
          <w:sz w:val="20"/>
          <w:szCs w:val="20"/>
        </w:rPr>
        <w:t xml:space="preserve"> </w:t>
      </w:r>
      <w:r w:rsidRPr="001113A4">
        <w:rPr>
          <w:sz w:val="20"/>
          <w:szCs w:val="20"/>
        </w:rPr>
        <w:t>to</w:t>
      </w:r>
      <w:r w:rsidRPr="001113A4">
        <w:rPr>
          <w:spacing w:val="-8"/>
          <w:sz w:val="20"/>
          <w:szCs w:val="20"/>
        </w:rPr>
        <w:t xml:space="preserve"> </w:t>
      </w:r>
      <w:r w:rsidRPr="001113A4">
        <w:rPr>
          <w:sz w:val="20"/>
          <w:szCs w:val="20"/>
        </w:rPr>
        <w:t>the</w:t>
      </w:r>
      <w:r w:rsidRPr="001113A4">
        <w:rPr>
          <w:spacing w:val="-10"/>
          <w:sz w:val="20"/>
          <w:szCs w:val="20"/>
        </w:rPr>
        <w:t xml:space="preserve"> </w:t>
      </w:r>
      <w:r w:rsidRPr="001113A4">
        <w:rPr>
          <w:sz w:val="20"/>
          <w:szCs w:val="20"/>
        </w:rPr>
        <w:t>household.</w:t>
      </w:r>
      <w:r w:rsidRPr="001113A4">
        <w:rPr>
          <w:spacing w:val="-6"/>
          <w:sz w:val="20"/>
          <w:szCs w:val="20"/>
        </w:rPr>
        <w:t xml:space="preserve"> </w:t>
      </w:r>
      <w:r w:rsidRPr="001113A4">
        <w:rPr>
          <w:sz w:val="20"/>
          <w:szCs w:val="20"/>
        </w:rPr>
        <w:t>Prior</w:t>
      </w:r>
      <w:r w:rsidRPr="001113A4">
        <w:rPr>
          <w:spacing w:val="-9"/>
          <w:sz w:val="20"/>
          <w:szCs w:val="20"/>
        </w:rPr>
        <w:t xml:space="preserve"> </w:t>
      </w:r>
      <w:r w:rsidRPr="001113A4">
        <w:rPr>
          <w:sz w:val="20"/>
          <w:szCs w:val="20"/>
        </w:rPr>
        <w:t>to</w:t>
      </w:r>
      <w:r w:rsidRPr="001113A4">
        <w:rPr>
          <w:spacing w:val="-8"/>
          <w:sz w:val="20"/>
          <w:szCs w:val="20"/>
        </w:rPr>
        <w:t xml:space="preserve"> </w:t>
      </w:r>
      <w:r w:rsidRPr="001113A4">
        <w:rPr>
          <w:sz w:val="20"/>
          <w:szCs w:val="20"/>
        </w:rPr>
        <w:t>their</w:t>
      </w:r>
      <w:r w:rsidRPr="001113A4">
        <w:rPr>
          <w:spacing w:val="-7"/>
          <w:sz w:val="20"/>
          <w:szCs w:val="20"/>
        </w:rPr>
        <w:t xml:space="preserve"> </w:t>
      </w:r>
      <w:r w:rsidRPr="001113A4">
        <w:rPr>
          <w:sz w:val="20"/>
          <w:szCs w:val="20"/>
        </w:rPr>
        <w:t>return</w:t>
      </w:r>
      <w:r w:rsidRPr="001113A4">
        <w:rPr>
          <w:spacing w:val="-8"/>
          <w:sz w:val="20"/>
          <w:szCs w:val="20"/>
        </w:rPr>
        <w:t xml:space="preserve"> </w:t>
      </w:r>
      <w:r w:rsidRPr="001113A4">
        <w:rPr>
          <w:sz w:val="20"/>
          <w:szCs w:val="20"/>
        </w:rPr>
        <w:t>to</w:t>
      </w:r>
      <w:r w:rsidRPr="001113A4">
        <w:rPr>
          <w:spacing w:val="-10"/>
          <w:sz w:val="20"/>
          <w:szCs w:val="20"/>
        </w:rPr>
        <w:t xml:space="preserve"> </w:t>
      </w:r>
      <w:r w:rsidRPr="001113A4">
        <w:rPr>
          <w:sz w:val="20"/>
          <w:szCs w:val="20"/>
        </w:rPr>
        <w:t>the</w:t>
      </w:r>
      <w:r w:rsidRPr="001113A4">
        <w:rPr>
          <w:spacing w:val="-8"/>
          <w:sz w:val="20"/>
          <w:szCs w:val="20"/>
        </w:rPr>
        <w:t xml:space="preserve"> </w:t>
      </w:r>
      <w:r w:rsidRPr="001113A4">
        <w:rPr>
          <w:sz w:val="20"/>
          <w:szCs w:val="20"/>
        </w:rPr>
        <w:t>household</w:t>
      </w:r>
      <w:r w:rsidRPr="001113A4">
        <w:rPr>
          <w:spacing w:val="-10"/>
          <w:sz w:val="20"/>
          <w:szCs w:val="20"/>
        </w:rPr>
        <w:t xml:space="preserve"> </w:t>
      </w:r>
      <w:r w:rsidRPr="001113A4">
        <w:rPr>
          <w:sz w:val="20"/>
          <w:szCs w:val="20"/>
        </w:rPr>
        <w:t>the</w:t>
      </w:r>
      <w:r w:rsidRPr="001113A4">
        <w:rPr>
          <w:spacing w:val="-10"/>
          <w:sz w:val="20"/>
          <w:szCs w:val="20"/>
        </w:rPr>
        <w:t xml:space="preserve"> </w:t>
      </w:r>
      <w:r w:rsidRPr="001113A4">
        <w:rPr>
          <w:sz w:val="20"/>
          <w:szCs w:val="20"/>
        </w:rPr>
        <w:t>family</w:t>
      </w:r>
      <w:r w:rsidRPr="001113A4">
        <w:rPr>
          <w:spacing w:val="-10"/>
          <w:sz w:val="20"/>
          <w:szCs w:val="20"/>
        </w:rPr>
        <w:t xml:space="preserve"> </w:t>
      </w:r>
      <w:r w:rsidRPr="001113A4">
        <w:rPr>
          <w:sz w:val="20"/>
          <w:szCs w:val="20"/>
        </w:rPr>
        <w:t>must fill</w:t>
      </w:r>
      <w:r w:rsidRPr="001113A4">
        <w:rPr>
          <w:spacing w:val="19"/>
          <w:sz w:val="20"/>
          <w:szCs w:val="20"/>
        </w:rPr>
        <w:t xml:space="preserve"> </w:t>
      </w:r>
      <w:r w:rsidRPr="001113A4">
        <w:rPr>
          <w:sz w:val="20"/>
          <w:szCs w:val="20"/>
        </w:rPr>
        <w:t>out</w:t>
      </w:r>
      <w:r w:rsidRPr="001113A4">
        <w:rPr>
          <w:spacing w:val="19"/>
          <w:sz w:val="20"/>
          <w:szCs w:val="20"/>
        </w:rPr>
        <w:t xml:space="preserve"> </w:t>
      </w:r>
      <w:r w:rsidRPr="001113A4">
        <w:rPr>
          <w:sz w:val="20"/>
          <w:szCs w:val="20"/>
        </w:rPr>
        <w:t>a</w:t>
      </w:r>
      <w:r w:rsidRPr="001113A4">
        <w:rPr>
          <w:spacing w:val="18"/>
          <w:sz w:val="20"/>
          <w:szCs w:val="20"/>
        </w:rPr>
        <w:t xml:space="preserve"> </w:t>
      </w:r>
      <w:r w:rsidRPr="001113A4">
        <w:rPr>
          <w:sz w:val="20"/>
          <w:szCs w:val="20"/>
        </w:rPr>
        <w:t>request</w:t>
      </w:r>
      <w:r w:rsidRPr="001113A4">
        <w:rPr>
          <w:spacing w:val="19"/>
          <w:sz w:val="20"/>
          <w:szCs w:val="20"/>
        </w:rPr>
        <w:t xml:space="preserve"> </w:t>
      </w:r>
      <w:r w:rsidRPr="001113A4">
        <w:rPr>
          <w:sz w:val="20"/>
          <w:szCs w:val="20"/>
        </w:rPr>
        <w:t>to</w:t>
      </w:r>
      <w:r w:rsidRPr="001113A4">
        <w:rPr>
          <w:spacing w:val="18"/>
          <w:sz w:val="20"/>
          <w:szCs w:val="20"/>
        </w:rPr>
        <w:t xml:space="preserve"> </w:t>
      </w:r>
      <w:r w:rsidRPr="001113A4">
        <w:rPr>
          <w:sz w:val="20"/>
          <w:szCs w:val="20"/>
        </w:rPr>
        <w:t>add</w:t>
      </w:r>
      <w:r w:rsidRPr="001113A4">
        <w:rPr>
          <w:spacing w:val="15"/>
          <w:sz w:val="20"/>
          <w:szCs w:val="20"/>
        </w:rPr>
        <w:t xml:space="preserve"> </w:t>
      </w:r>
      <w:r w:rsidRPr="001113A4">
        <w:rPr>
          <w:sz w:val="20"/>
          <w:szCs w:val="20"/>
        </w:rPr>
        <w:t>form,</w:t>
      </w:r>
      <w:r w:rsidRPr="001113A4">
        <w:rPr>
          <w:spacing w:val="19"/>
          <w:sz w:val="20"/>
          <w:szCs w:val="20"/>
        </w:rPr>
        <w:t xml:space="preserve"> </w:t>
      </w:r>
      <w:r w:rsidRPr="001113A4">
        <w:rPr>
          <w:sz w:val="20"/>
          <w:szCs w:val="20"/>
        </w:rPr>
        <w:t>and</w:t>
      </w:r>
      <w:r w:rsidRPr="001113A4">
        <w:rPr>
          <w:spacing w:val="18"/>
          <w:sz w:val="20"/>
          <w:szCs w:val="20"/>
        </w:rPr>
        <w:t xml:space="preserve"> </w:t>
      </w:r>
      <w:r w:rsidRPr="001113A4">
        <w:rPr>
          <w:sz w:val="20"/>
          <w:szCs w:val="20"/>
        </w:rPr>
        <w:t>it</w:t>
      </w:r>
      <w:r w:rsidRPr="001113A4">
        <w:rPr>
          <w:spacing w:val="17"/>
          <w:sz w:val="20"/>
          <w:szCs w:val="20"/>
        </w:rPr>
        <w:t xml:space="preserve"> </w:t>
      </w:r>
      <w:r w:rsidRPr="001113A4">
        <w:rPr>
          <w:sz w:val="20"/>
          <w:szCs w:val="20"/>
        </w:rPr>
        <w:t>must</w:t>
      </w:r>
      <w:r w:rsidRPr="001113A4">
        <w:rPr>
          <w:spacing w:val="19"/>
          <w:sz w:val="20"/>
          <w:szCs w:val="20"/>
        </w:rPr>
        <w:t xml:space="preserve"> </w:t>
      </w:r>
      <w:r w:rsidRPr="001113A4">
        <w:rPr>
          <w:sz w:val="20"/>
          <w:szCs w:val="20"/>
        </w:rPr>
        <w:t>be</w:t>
      </w:r>
      <w:r w:rsidRPr="001113A4">
        <w:rPr>
          <w:spacing w:val="18"/>
          <w:sz w:val="20"/>
          <w:szCs w:val="20"/>
        </w:rPr>
        <w:t xml:space="preserve"> </w:t>
      </w:r>
      <w:r w:rsidRPr="001113A4">
        <w:rPr>
          <w:sz w:val="20"/>
          <w:szCs w:val="20"/>
        </w:rPr>
        <w:t>approved</w:t>
      </w:r>
      <w:r w:rsidRPr="001113A4">
        <w:rPr>
          <w:spacing w:val="20"/>
          <w:sz w:val="20"/>
          <w:szCs w:val="20"/>
        </w:rPr>
        <w:t xml:space="preserve"> </w:t>
      </w:r>
      <w:r w:rsidRPr="001113A4">
        <w:rPr>
          <w:sz w:val="20"/>
          <w:szCs w:val="20"/>
        </w:rPr>
        <w:t>by</w:t>
      </w:r>
      <w:r w:rsidRPr="001113A4">
        <w:rPr>
          <w:spacing w:val="18"/>
          <w:sz w:val="20"/>
          <w:szCs w:val="20"/>
        </w:rPr>
        <w:t xml:space="preserve"> </w:t>
      </w:r>
      <w:r w:rsidR="00AF435B" w:rsidRPr="001113A4">
        <w:rPr>
          <w:sz w:val="20"/>
          <w:szCs w:val="20"/>
        </w:rPr>
        <w:t>FWHS</w:t>
      </w:r>
      <w:r w:rsidRPr="001113A4">
        <w:rPr>
          <w:sz w:val="20"/>
          <w:szCs w:val="20"/>
        </w:rPr>
        <w:t>.</w:t>
      </w:r>
      <w:r w:rsidRPr="001113A4">
        <w:rPr>
          <w:spacing w:val="19"/>
          <w:sz w:val="20"/>
          <w:szCs w:val="20"/>
        </w:rPr>
        <w:t xml:space="preserve"> </w:t>
      </w:r>
      <w:r w:rsidRPr="001113A4">
        <w:rPr>
          <w:sz w:val="20"/>
          <w:szCs w:val="20"/>
        </w:rPr>
        <w:t>Criminal</w:t>
      </w:r>
      <w:r w:rsidRPr="001113A4">
        <w:rPr>
          <w:spacing w:val="19"/>
          <w:sz w:val="20"/>
          <w:szCs w:val="20"/>
        </w:rPr>
        <w:t xml:space="preserve"> </w:t>
      </w:r>
      <w:r w:rsidRPr="001113A4">
        <w:rPr>
          <w:sz w:val="20"/>
          <w:szCs w:val="20"/>
        </w:rPr>
        <w:t>background</w:t>
      </w:r>
      <w:r w:rsidRPr="001113A4">
        <w:rPr>
          <w:spacing w:val="18"/>
          <w:sz w:val="20"/>
          <w:szCs w:val="20"/>
        </w:rPr>
        <w:t xml:space="preserve"> </w:t>
      </w:r>
      <w:r w:rsidRPr="001113A4">
        <w:rPr>
          <w:sz w:val="20"/>
          <w:szCs w:val="20"/>
        </w:rPr>
        <w:t>checks</w:t>
      </w:r>
      <w:r w:rsidRPr="001113A4">
        <w:rPr>
          <w:spacing w:val="18"/>
          <w:sz w:val="20"/>
          <w:szCs w:val="20"/>
        </w:rPr>
        <w:t xml:space="preserve"> </w:t>
      </w:r>
      <w:r w:rsidRPr="001113A4">
        <w:rPr>
          <w:sz w:val="20"/>
          <w:szCs w:val="20"/>
        </w:rPr>
        <w:t>will</w:t>
      </w:r>
      <w:r w:rsidRPr="001113A4">
        <w:rPr>
          <w:spacing w:val="19"/>
          <w:sz w:val="20"/>
          <w:szCs w:val="20"/>
        </w:rPr>
        <w:t xml:space="preserve"> </w:t>
      </w:r>
      <w:r w:rsidRPr="001113A4">
        <w:rPr>
          <w:sz w:val="20"/>
          <w:szCs w:val="20"/>
        </w:rPr>
        <w:t>be</w:t>
      </w:r>
      <w:r w:rsidRPr="001113A4">
        <w:rPr>
          <w:spacing w:val="-1"/>
          <w:sz w:val="20"/>
          <w:szCs w:val="20"/>
        </w:rPr>
        <w:t xml:space="preserve"> </w:t>
      </w:r>
      <w:r w:rsidRPr="001113A4">
        <w:rPr>
          <w:sz w:val="20"/>
          <w:szCs w:val="20"/>
        </w:rPr>
        <w:t>obtained for both new and returning adult family</w:t>
      </w:r>
      <w:r w:rsidRPr="001113A4">
        <w:rPr>
          <w:spacing w:val="-20"/>
          <w:sz w:val="20"/>
          <w:szCs w:val="20"/>
        </w:rPr>
        <w:t xml:space="preserve"> </w:t>
      </w:r>
      <w:r w:rsidRPr="001113A4">
        <w:rPr>
          <w:sz w:val="20"/>
          <w:szCs w:val="20"/>
        </w:rPr>
        <w:t>members.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0" w:right="115"/>
        <w:jc w:val="both"/>
        <w:rPr>
          <w:sz w:val="20"/>
          <w:szCs w:val="20"/>
        </w:rPr>
      </w:pPr>
      <w:r w:rsidRPr="001113A4">
        <w:rPr>
          <w:sz w:val="20"/>
          <w:szCs w:val="20"/>
        </w:rPr>
        <w:t>The U.S. citizenship/eligible immigrant status of new family members must be declared and verified prior</w:t>
      </w:r>
      <w:r w:rsidRPr="001113A4">
        <w:rPr>
          <w:spacing w:val="40"/>
          <w:sz w:val="20"/>
          <w:szCs w:val="20"/>
        </w:rPr>
        <w:t xml:space="preserve"> </w:t>
      </w:r>
      <w:r w:rsidRPr="001113A4">
        <w:rPr>
          <w:sz w:val="20"/>
          <w:szCs w:val="20"/>
        </w:rPr>
        <w:t>to the</w:t>
      </w:r>
      <w:r w:rsidRPr="001113A4">
        <w:rPr>
          <w:spacing w:val="-11"/>
          <w:sz w:val="20"/>
          <w:szCs w:val="20"/>
        </w:rPr>
        <w:t xml:space="preserve"> </w:t>
      </w:r>
      <w:r w:rsidRPr="001113A4">
        <w:rPr>
          <w:sz w:val="20"/>
          <w:szCs w:val="20"/>
        </w:rPr>
        <w:t>approval</w:t>
      </w:r>
      <w:r w:rsidRPr="001113A4">
        <w:rPr>
          <w:spacing w:val="-12"/>
          <w:sz w:val="20"/>
          <w:szCs w:val="20"/>
        </w:rPr>
        <w:t xml:space="preserve"> </w:t>
      </w:r>
      <w:r w:rsidRPr="001113A4">
        <w:rPr>
          <w:sz w:val="20"/>
          <w:szCs w:val="20"/>
        </w:rPr>
        <w:t>by</w:t>
      </w:r>
      <w:r w:rsidRPr="001113A4">
        <w:rPr>
          <w:spacing w:val="-13"/>
          <w:sz w:val="20"/>
          <w:szCs w:val="20"/>
        </w:rPr>
        <w:t xml:space="preserve"> </w:t>
      </w:r>
      <w:r w:rsidR="00AF435B" w:rsidRPr="001113A4">
        <w:rPr>
          <w:sz w:val="20"/>
          <w:szCs w:val="20"/>
        </w:rPr>
        <w:t>FWHS</w:t>
      </w:r>
      <w:r w:rsidRPr="001113A4">
        <w:rPr>
          <w:spacing w:val="-11"/>
          <w:sz w:val="20"/>
          <w:szCs w:val="20"/>
        </w:rPr>
        <w:t xml:space="preserve"> </w:t>
      </w:r>
      <w:r w:rsidRPr="001113A4">
        <w:rPr>
          <w:sz w:val="20"/>
          <w:szCs w:val="20"/>
        </w:rPr>
        <w:t>of</w:t>
      </w:r>
      <w:r w:rsidRPr="001113A4">
        <w:rPr>
          <w:spacing w:val="-10"/>
          <w:sz w:val="20"/>
          <w:szCs w:val="20"/>
        </w:rPr>
        <w:t xml:space="preserve"> </w:t>
      </w:r>
      <w:r w:rsidRPr="001113A4">
        <w:rPr>
          <w:sz w:val="20"/>
          <w:szCs w:val="20"/>
        </w:rPr>
        <w:t>the</w:t>
      </w:r>
      <w:r w:rsidRPr="001113A4">
        <w:rPr>
          <w:spacing w:val="-16"/>
          <w:sz w:val="20"/>
          <w:szCs w:val="20"/>
        </w:rPr>
        <w:t xml:space="preserve"> </w:t>
      </w:r>
      <w:r w:rsidRPr="001113A4">
        <w:rPr>
          <w:sz w:val="20"/>
          <w:szCs w:val="20"/>
        </w:rPr>
        <w:t>family</w:t>
      </w:r>
      <w:r w:rsidRPr="001113A4">
        <w:rPr>
          <w:spacing w:val="-13"/>
          <w:sz w:val="20"/>
          <w:szCs w:val="20"/>
        </w:rPr>
        <w:t xml:space="preserve"> </w:t>
      </w:r>
      <w:r w:rsidRPr="001113A4">
        <w:rPr>
          <w:sz w:val="20"/>
          <w:szCs w:val="20"/>
        </w:rPr>
        <w:t>member</w:t>
      </w:r>
      <w:r w:rsidRPr="001113A4">
        <w:rPr>
          <w:spacing w:val="-12"/>
          <w:sz w:val="20"/>
          <w:szCs w:val="20"/>
        </w:rPr>
        <w:t xml:space="preserve"> </w:t>
      </w:r>
      <w:r w:rsidRPr="001113A4">
        <w:rPr>
          <w:sz w:val="20"/>
          <w:szCs w:val="20"/>
        </w:rPr>
        <w:t>being</w:t>
      </w:r>
      <w:r w:rsidRPr="001113A4">
        <w:rPr>
          <w:spacing w:val="-9"/>
          <w:sz w:val="20"/>
          <w:szCs w:val="20"/>
        </w:rPr>
        <w:t xml:space="preserve"> </w:t>
      </w:r>
      <w:r w:rsidRPr="001113A4">
        <w:rPr>
          <w:sz w:val="20"/>
          <w:szCs w:val="20"/>
        </w:rPr>
        <w:t>added</w:t>
      </w:r>
      <w:r w:rsidRPr="001113A4">
        <w:rPr>
          <w:spacing w:val="-14"/>
          <w:sz w:val="20"/>
          <w:szCs w:val="20"/>
        </w:rPr>
        <w:t xml:space="preserve"> </w:t>
      </w:r>
      <w:r w:rsidRPr="001113A4">
        <w:rPr>
          <w:sz w:val="20"/>
          <w:szCs w:val="20"/>
        </w:rPr>
        <w:t>to</w:t>
      </w:r>
      <w:r w:rsidRPr="001113A4">
        <w:rPr>
          <w:spacing w:val="-14"/>
          <w:sz w:val="20"/>
          <w:szCs w:val="20"/>
        </w:rPr>
        <w:t xml:space="preserve"> </w:t>
      </w:r>
      <w:r w:rsidRPr="001113A4">
        <w:rPr>
          <w:sz w:val="20"/>
          <w:szCs w:val="20"/>
        </w:rPr>
        <w:t>the</w:t>
      </w:r>
      <w:r w:rsidRPr="001113A4">
        <w:rPr>
          <w:spacing w:val="-14"/>
          <w:sz w:val="20"/>
          <w:szCs w:val="20"/>
        </w:rPr>
        <w:t xml:space="preserve"> </w:t>
      </w:r>
      <w:r w:rsidRPr="001113A4">
        <w:rPr>
          <w:sz w:val="20"/>
          <w:szCs w:val="20"/>
        </w:rPr>
        <w:t>lease.</w:t>
      </w:r>
      <w:r w:rsidRPr="001113A4">
        <w:rPr>
          <w:spacing w:val="-15"/>
          <w:sz w:val="20"/>
          <w:szCs w:val="20"/>
        </w:rPr>
        <w:t xml:space="preserve"> </w:t>
      </w:r>
      <w:r w:rsidRPr="001113A4">
        <w:rPr>
          <w:sz w:val="20"/>
          <w:szCs w:val="20"/>
        </w:rPr>
        <w:t>Residents</w:t>
      </w:r>
      <w:r w:rsidRPr="001113A4">
        <w:rPr>
          <w:spacing w:val="-11"/>
          <w:sz w:val="20"/>
          <w:szCs w:val="20"/>
        </w:rPr>
        <w:t xml:space="preserve"> </w:t>
      </w:r>
      <w:r w:rsidRPr="001113A4">
        <w:rPr>
          <w:sz w:val="20"/>
          <w:szCs w:val="20"/>
        </w:rPr>
        <w:t>are</w:t>
      </w:r>
      <w:r w:rsidRPr="001113A4">
        <w:rPr>
          <w:spacing w:val="-14"/>
          <w:sz w:val="20"/>
          <w:szCs w:val="20"/>
        </w:rPr>
        <w:t xml:space="preserve"> </w:t>
      </w:r>
      <w:r w:rsidRPr="001113A4">
        <w:rPr>
          <w:sz w:val="20"/>
          <w:szCs w:val="20"/>
        </w:rPr>
        <w:t>required</w:t>
      </w:r>
      <w:r w:rsidRPr="001113A4">
        <w:rPr>
          <w:spacing w:val="-14"/>
          <w:sz w:val="20"/>
          <w:szCs w:val="20"/>
        </w:rPr>
        <w:t xml:space="preserve"> </w:t>
      </w:r>
      <w:r w:rsidRPr="001113A4">
        <w:rPr>
          <w:sz w:val="20"/>
          <w:szCs w:val="20"/>
        </w:rPr>
        <w:t>to</w:t>
      </w:r>
      <w:r w:rsidRPr="001113A4">
        <w:rPr>
          <w:spacing w:val="-14"/>
          <w:sz w:val="20"/>
          <w:szCs w:val="20"/>
        </w:rPr>
        <w:t xml:space="preserve"> </w:t>
      </w:r>
      <w:r w:rsidRPr="001113A4">
        <w:rPr>
          <w:sz w:val="20"/>
          <w:szCs w:val="20"/>
        </w:rPr>
        <w:t>complete a “request to add member to</w:t>
      </w:r>
      <w:r w:rsidRPr="001113A4">
        <w:rPr>
          <w:spacing w:val="-15"/>
          <w:sz w:val="20"/>
          <w:szCs w:val="20"/>
        </w:rPr>
        <w:t xml:space="preserve"> </w:t>
      </w:r>
      <w:r w:rsidRPr="001113A4">
        <w:rPr>
          <w:sz w:val="20"/>
          <w:szCs w:val="20"/>
        </w:rPr>
        <w:t>household”.</w:t>
      </w:r>
    </w:p>
    <w:p w:rsidR="005758A1" w:rsidRPr="001113A4" w:rsidRDefault="005758A1">
      <w:pPr>
        <w:pStyle w:val="BodyText"/>
        <w:kinsoku w:val="0"/>
        <w:overflowPunct w:val="0"/>
        <w:ind w:left="470" w:right="115"/>
        <w:jc w:val="both"/>
        <w:rPr>
          <w:sz w:val="20"/>
          <w:szCs w:val="20"/>
        </w:rPr>
      </w:pPr>
    </w:p>
    <w:p w:rsidR="00A1660D" w:rsidRPr="001113A4" w:rsidRDefault="00A1660D" w:rsidP="00D37C3E">
      <w:pPr>
        <w:pStyle w:val="Heading1"/>
        <w:numPr>
          <w:ilvl w:val="0"/>
          <w:numId w:val="35"/>
        </w:numPr>
        <w:tabs>
          <w:tab w:val="left" w:pos="831"/>
        </w:tabs>
        <w:kinsoku w:val="0"/>
        <w:overflowPunct w:val="0"/>
        <w:ind w:left="830"/>
        <w:jc w:val="both"/>
        <w:rPr>
          <w:sz w:val="20"/>
          <w:szCs w:val="20"/>
        </w:rPr>
      </w:pPr>
      <w:bookmarkStart w:id="964" w:name="_Toc468973669"/>
      <w:bookmarkStart w:id="965" w:name="_Toc489800979"/>
      <w:bookmarkStart w:id="966" w:name="_Toc519064800"/>
      <w:r w:rsidRPr="001113A4">
        <w:rPr>
          <w:sz w:val="20"/>
          <w:szCs w:val="20"/>
        </w:rPr>
        <w:t>INCREASE IN FAMILY</w:t>
      </w:r>
      <w:r w:rsidRPr="001113A4">
        <w:rPr>
          <w:spacing w:val="-1"/>
          <w:sz w:val="20"/>
          <w:szCs w:val="20"/>
        </w:rPr>
        <w:t xml:space="preserve"> </w:t>
      </w:r>
      <w:r w:rsidRPr="001113A4">
        <w:rPr>
          <w:sz w:val="20"/>
          <w:szCs w:val="20"/>
        </w:rPr>
        <w:t>SIZE</w:t>
      </w:r>
      <w:bookmarkEnd w:id="964"/>
      <w:bookmarkEnd w:id="965"/>
      <w:bookmarkEnd w:id="966"/>
    </w:p>
    <w:p w:rsidR="005758A1" w:rsidRPr="001113A4" w:rsidRDefault="005758A1" w:rsidP="005758A1">
      <w:pPr>
        <w:rPr>
          <w:rFonts w:ascii="Arial" w:hAnsi="Arial" w:cs="Arial"/>
          <w:sz w:val="20"/>
          <w:szCs w:val="20"/>
        </w:rPr>
      </w:pPr>
    </w:p>
    <w:p w:rsidR="00A1660D" w:rsidRPr="001113A4" w:rsidRDefault="00AF435B" w:rsidP="00FF75F3">
      <w:pPr>
        <w:pStyle w:val="BodyText"/>
        <w:kinsoku w:val="0"/>
        <w:overflowPunct w:val="0"/>
        <w:spacing w:before="49"/>
        <w:ind w:left="450" w:right="116" w:hanging="1"/>
        <w:jc w:val="both"/>
        <w:rPr>
          <w:sz w:val="20"/>
          <w:szCs w:val="20"/>
        </w:rPr>
      </w:pPr>
      <w:r w:rsidRPr="001113A4">
        <w:rPr>
          <w:sz w:val="20"/>
          <w:szCs w:val="20"/>
        </w:rPr>
        <w:t>FWHS</w:t>
      </w:r>
      <w:r w:rsidR="00A1660D" w:rsidRPr="001113A4">
        <w:rPr>
          <w:sz w:val="20"/>
          <w:szCs w:val="20"/>
        </w:rPr>
        <w:t xml:space="preserve"> will consider a unit transfer (if needed under the occupancy guidelines) for additions to the</w:t>
      </w:r>
      <w:r w:rsidR="00A1660D" w:rsidRPr="001113A4">
        <w:rPr>
          <w:spacing w:val="-40"/>
          <w:sz w:val="20"/>
          <w:szCs w:val="20"/>
        </w:rPr>
        <w:t xml:space="preserve"> </w:t>
      </w:r>
      <w:r w:rsidR="00A1660D" w:rsidRPr="001113A4">
        <w:rPr>
          <w:sz w:val="20"/>
          <w:szCs w:val="20"/>
        </w:rPr>
        <w:t>family</w:t>
      </w:r>
      <w:r w:rsidR="00A1660D" w:rsidRPr="001113A4">
        <w:rPr>
          <w:spacing w:val="-2"/>
          <w:sz w:val="20"/>
          <w:szCs w:val="20"/>
        </w:rPr>
        <w:t xml:space="preserve"> </w:t>
      </w:r>
      <w:r w:rsidR="00A1660D" w:rsidRPr="001113A4">
        <w:rPr>
          <w:sz w:val="20"/>
          <w:szCs w:val="20"/>
        </w:rPr>
        <w:t>in the following</w:t>
      </w:r>
      <w:r w:rsidR="00A1660D" w:rsidRPr="001113A4">
        <w:rPr>
          <w:spacing w:val="-4"/>
          <w:sz w:val="20"/>
          <w:szCs w:val="20"/>
        </w:rPr>
        <w:t xml:space="preserve"> </w:t>
      </w:r>
      <w:r w:rsidR="00A1660D" w:rsidRPr="001113A4">
        <w:rPr>
          <w:sz w:val="20"/>
          <w:szCs w:val="20"/>
        </w:rPr>
        <w:t>cases: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35"/>
        </w:numPr>
        <w:tabs>
          <w:tab w:val="left" w:pos="912"/>
        </w:tabs>
        <w:kinsoku w:val="0"/>
        <w:overflowPunct w:val="0"/>
        <w:ind w:hanging="360"/>
        <w:rPr>
          <w:rFonts w:ascii="Arial" w:hAnsi="Arial" w:cs="Arial"/>
          <w:sz w:val="20"/>
          <w:szCs w:val="20"/>
        </w:rPr>
      </w:pPr>
      <w:r w:rsidRPr="001113A4">
        <w:rPr>
          <w:rFonts w:ascii="Arial" w:hAnsi="Arial" w:cs="Arial"/>
          <w:sz w:val="20"/>
          <w:szCs w:val="20"/>
        </w:rPr>
        <w:t>Addition by marriage/or marital-type</w:t>
      </w:r>
      <w:r w:rsidRPr="001113A4">
        <w:rPr>
          <w:rFonts w:ascii="Arial" w:hAnsi="Arial" w:cs="Arial"/>
          <w:spacing w:val="-6"/>
          <w:sz w:val="20"/>
          <w:szCs w:val="20"/>
        </w:rPr>
        <w:t xml:space="preserve"> </w:t>
      </w:r>
      <w:r w:rsidRPr="001113A4">
        <w:rPr>
          <w:rFonts w:ascii="Arial" w:hAnsi="Arial" w:cs="Arial"/>
          <w:sz w:val="20"/>
          <w:szCs w:val="20"/>
        </w:rPr>
        <w:t>relation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5"/>
        </w:numPr>
        <w:tabs>
          <w:tab w:val="left" w:pos="912"/>
        </w:tabs>
        <w:kinsoku w:val="0"/>
        <w:overflowPunct w:val="0"/>
        <w:ind w:hanging="360"/>
        <w:rPr>
          <w:rFonts w:ascii="Arial" w:hAnsi="Arial" w:cs="Arial"/>
          <w:sz w:val="20"/>
          <w:szCs w:val="20"/>
        </w:rPr>
      </w:pPr>
      <w:r w:rsidRPr="001113A4">
        <w:rPr>
          <w:rFonts w:ascii="Arial" w:hAnsi="Arial" w:cs="Arial"/>
          <w:sz w:val="20"/>
          <w:szCs w:val="20"/>
        </w:rPr>
        <w:t>Addition of a minor who is a member of the original family who had been living</w:t>
      </w:r>
      <w:r w:rsidRPr="001113A4">
        <w:rPr>
          <w:rFonts w:ascii="Arial" w:hAnsi="Arial" w:cs="Arial"/>
          <w:spacing w:val="-15"/>
          <w:sz w:val="20"/>
          <w:szCs w:val="20"/>
        </w:rPr>
        <w:t xml:space="preserve"> </w:t>
      </w:r>
      <w:r w:rsidRPr="001113A4">
        <w:rPr>
          <w:rFonts w:ascii="Arial" w:hAnsi="Arial" w:cs="Arial"/>
          <w:sz w:val="20"/>
          <w:szCs w:val="20"/>
        </w:rPr>
        <w:t>elsewhere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5"/>
        </w:numPr>
        <w:tabs>
          <w:tab w:val="left" w:pos="912"/>
        </w:tabs>
        <w:kinsoku w:val="0"/>
        <w:overflowPunct w:val="0"/>
        <w:ind w:hanging="360"/>
        <w:rPr>
          <w:rFonts w:ascii="Arial" w:hAnsi="Arial" w:cs="Arial"/>
          <w:sz w:val="20"/>
          <w:szCs w:val="20"/>
        </w:rPr>
      </w:pPr>
      <w:r w:rsidRPr="001113A4">
        <w:rPr>
          <w:rFonts w:ascii="Arial" w:hAnsi="Arial" w:cs="Arial"/>
          <w:sz w:val="20"/>
          <w:szCs w:val="20"/>
        </w:rPr>
        <w:t xml:space="preserve">Addition of a </w:t>
      </w:r>
      <w:r w:rsidR="00083C8C" w:rsidRPr="001113A4">
        <w:rPr>
          <w:rFonts w:ascii="Arial" w:hAnsi="Arial" w:cs="Arial"/>
          <w:sz w:val="20"/>
          <w:szCs w:val="20"/>
        </w:rPr>
        <w:t>FWHS</w:t>
      </w:r>
      <w:r w:rsidRPr="001113A4">
        <w:rPr>
          <w:rFonts w:ascii="Arial" w:hAnsi="Arial" w:cs="Arial"/>
          <w:sz w:val="20"/>
          <w:szCs w:val="20"/>
        </w:rPr>
        <w:t>-approved live-in attendant</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5"/>
        </w:numPr>
        <w:tabs>
          <w:tab w:val="left" w:pos="912"/>
        </w:tabs>
        <w:kinsoku w:val="0"/>
        <w:overflowPunct w:val="0"/>
        <w:ind w:hanging="360"/>
        <w:rPr>
          <w:rFonts w:ascii="Arial" w:hAnsi="Arial" w:cs="Arial"/>
          <w:sz w:val="20"/>
          <w:szCs w:val="20"/>
        </w:rPr>
      </w:pPr>
      <w:r w:rsidRPr="001113A4">
        <w:rPr>
          <w:rFonts w:ascii="Arial" w:hAnsi="Arial" w:cs="Arial"/>
          <w:sz w:val="20"/>
          <w:szCs w:val="20"/>
        </w:rPr>
        <w:t>Addition due to birth, adoption or court-awarded</w:t>
      </w:r>
      <w:r w:rsidRPr="001113A4">
        <w:rPr>
          <w:rFonts w:ascii="Arial" w:hAnsi="Arial" w:cs="Arial"/>
          <w:spacing w:val="-8"/>
          <w:sz w:val="20"/>
          <w:szCs w:val="20"/>
        </w:rPr>
        <w:t xml:space="preserve"> </w:t>
      </w:r>
      <w:r w:rsidRPr="001113A4">
        <w:rPr>
          <w:rFonts w:ascii="Arial" w:hAnsi="Arial" w:cs="Arial"/>
          <w:sz w:val="20"/>
          <w:szCs w:val="20"/>
        </w:rPr>
        <w:t>guardianship</w:t>
      </w:r>
    </w:p>
    <w:p w:rsidR="00A1660D" w:rsidRPr="001113A4" w:rsidRDefault="00A1660D">
      <w:pPr>
        <w:pStyle w:val="BodyText"/>
        <w:kinsoku w:val="0"/>
        <w:overflowPunct w:val="0"/>
        <w:ind w:left="0"/>
        <w:rPr>
          <w:sz w:val="20"/>
          <w:szCs w:val="20"/>
        </w:rPr>
      </w:pPr>
    </w:p>
    <w:p w:rsidR="00A1660D" w:rsidRPr="001113A4" w:rsidRDefault="003E18EC" w:rsidP="00FF75F3">
      <w:pPr>
        <w:pStyle w:val="BodyText"/>
        <w:kinsoku w:val="0"/>
        <w:overflowPunct w:val="0"/>
        <w:ind w:left="540" w:right="116"/>
        <w:jc w:val="both"/>
        <w:rPr>
          <w:sz w:val="20"/>
          <w:szCs w:val="20"/>
        </w:rPr>
      </w:pPr>
      <w:r w:rsidRPr="00253D4A">
        <w:rPr>
          <w:noProof/>
          <w:sz w:val="20"/>
          <w:szCs w:val="20"/>
        </w:rPr>
        <mc:AlternateContent>
          <mc:Choice Requires="wps">
            <w:drawing>
              <wp:anchor distT="0" distB="0" distL="114300" distR="114300" simplePos="0" relativeHeight="251665408" behindDoc="0" locked="0" layoutInCell="1" allowOverlap="1" wp14:anchorId="438DD658" wp14:editId="3364B8C0">
                <wp:simplePos x="0" y="0"/>
                <wp:positionH relativeFrom="column">
                  <wp:posOffset>3827780</wp:posOffset>
                </wp:positionH>
                <wp:positionV relativeFrom="paragraph">
                  <wp:posOffset>151765</wp:posOffset>
                </wp:positionV>
                <wp:extent cx="52070" cy="198120"/>
                <wp:effectExtent l="0" t="0" r="24130" b="11430"/>
                <wp:wrapNone/>
                <wp:docPr id="11" name="Right Bracke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 cy="1981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18867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1" o:spid="_x0000_s1026" type="#_x0000_t86" style="position:absolute;margin-left:301.4pt;margin-top:11.95pt;width:4.1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" adj="473" strokecolor="#4579b8 [3044]"/>
            </w:pict>
          </mc:Fallback>
        </mc:AlternateContent>
      </w:r>
      <w:r w:rsidRPr="00253D4A">
        <w:rPr>
          <w:noProof/>
          <w:sz w:val="20"/>
          <w:szCs w:val="20"/>
        </w:rPr>
        <mc:AlternateContent>
          <mc:Choice Requires="wps">
            <w:drawing>
              <wp:anchor distT="0" distB="0" distL="114300" distR="114300" simplePos="0" relativeHeight="251664384" behindDoc="0" locked="0" layoutInCell="1" allowOverlap="1" wp14:anchorId="3A105BDE" wp14:editId="20A11D61">
                <wp:simplePos x="0" y="0"/>
                <wp:positionH relativeFrom="column">
                  <wp:posOffset>264795</wp:posOffset>
                </wp:positionH>
                <wp:positionV relativeFrom="paragraph">
                  <wp:posOffset>5080</wp:posOffset>
                </wp:positionV>
                <wp:extent cx="77470" cy="224155"/>
                <wp:effectExtent l="0" t="0" r="17780" b="23495"/>
                <wp:wrapNone/>
                <wp:docPr id="10" name="Left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22415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31B6C7" id="Left Bracket 10" o:spid="_x0000_s1026" type="#_x0000_t85" style="position:absolute;margin-left:20.85pt;margin-top:.4pt;width:6.1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" adj="622" strokecolor="#4579b8 [3044]"/>
            </w:pict>
          </mc:Fallback>
        </mc:AlternateContent>
      </w:r>
      <w:r w:rsidR="00A1660D" w:rsidRPr="001113A4">
        <w:rPr>
          <w:sz w:val="20"/>
          <w:szCs w:val="20"/>
        </w:rPr>
        <w:t>Families who need a larger sized unit because of voluntary additions will have lower priority on the</w:t>
      </w:r>
      <w:r w:rsidR="00A1660D" w:rsidRPr="001113A4">
        <w:rPr>
          <w:spacing w:val="14"/>
          <w:sz w:val="20"/>
          <w:szCs w:val="20"/>
        </w:rPr>
        <w:t xml:space="preserve"> </w:t>
      </w:r>
      <w:r w:rsidR="00A1660D" w:rsidRPr="001113A4">
        <w:rPr>
          <w:sz w:val="20"/>
          <w:szCs w:val="20"/>
        </w:rPr>
        <w:t xml:space="preserve">transfer list than other families who are required by </w:t>
      </w:r>
      <w:r w:rsidR="00AF435B" w:rsidRPr="001113A4">
        <w:rPr>
          <w:sz w:val="20"/>
          <w:szCs w:val="20"/>
        </w:rPr>
        <w:t>FWHS</w:t>
      </w:r>
      <w:r w:rsidR="00A1660D" w:rsidRPr="001113A4">
        <w:rPr>
          <w:sz w:val="20"/>
          <w:szCs w:val="20"/>
        </w:rPr>
        <w:t xml:space="preserve"> to change unit</w:t>
      </w:r>
      <w:r w:rsidR="00A1660D" w:rsidRPr="001113A4">
        <w:rPr>
          <w:spacing w:val="-25"/>
          <w:sz w:val="20"/>
          <w:szCs w:val="20"/>
        </w:rPr>
        <w:t xml:space="preserve"> </w:t>
      </w:r>
      <w:r w:rsidR="00A1660D" w:rsidRPr="001113A4">
        <w:rPr>
          <w:sz w:val="20"/>
          <w:szCs w:val="20"/>
        </w:rPr>
        <w:t>size.</w:t>
      </w:r>
    </w:p>
    <w:p w:rsidR="00A1660D" w:rsidRPr="001113A4" w:rsidRDefault="00A1660D">
      <w:pPr>
        <w:pStyle w:val="BodyText"/>
        <w:kinsoku w:val="0"/>
        <w:overflowPunct w:val="0"/>
        <w:ind w:left="0"/>
        <w:rPr>
          <w:sz w:val="20"/>
          <w:szCs w:val="20"/>
        </w:rPr>
      </w:pPr>
    </w:p>
    <w:p w:rsidR="00A1660D" w:rsidRPr="001113A4" w:rsidRDefault="00A1660D" w:rsidP="00FF75F3">
      <w:pPr>
        <w:pStyle w:val="BodyText"/>
        <w:kinsoku w:val="0"/>
        <w:overflowPunct w:val="0"/>
        <w:ind w:left="450" w:right="115"/>
        <w:jc w:val="both"/>
        <w:rPr>
          <w:sz w:val="20"/>
          <w:szCs w:val="20"/>
        </w:rPr>
      </w:pPr>
      <w:r w:rsidRPr="001113A4">
        <w:rPr>
          <w:sz w:val="20"/>
          <w:szCs w:val="20"/>
        </w:rPr>
        <w:t>If</w:t>
      </w:r>
      <w:r w:rsidRPr="001113A4">
        <w:rPr>
          <w:spacing w:val="-8"/>
          <w:sz w:val="20"/>
          <w:szCs w:val="20"/>
        </w:rPr>
        <w:t xml:space="preserve"> </w:t>
      </w:r>
      <w:r w:rsidRPr="001113A4">
        <w:rPr>
          <w:sz w:val="20"/>
          <w:szCs w:val="20"/>
        </w:rPr>
        <w:t>a</w:t>
      </w:r>
      <w:r w:rsidRPr="001113A4">
        <w:rPr>
          <w:spacing w:val="-15"/>
          <w:sz w:val="20"/>
          <w:szCs w:val="20"/>
        </w:rPr>
        <w:t xml:space="preserve"> </w:t>
      </w:r>
      <w:r w:rsidRPr="001113A4">
        <w:rPr>
          <w:sz w:val="20"/>
          <w:szCs w:val="20"/>
        </w:rPr>
        <w:t>change</w:t>
      </w:r>
      <w:r w:rsidRPr="001113A4">
        <w:rPr>
          <w:spacing w:val="-12"/>
          <w:sz w:val="20"/>
          <w:szCs w:val="20"/>
        </w:rPr>
        <w:t xml:space="preserve"> </w:t>
      </w:r>
      <w:r w:rsidRPr="001113A4">
        <w:rPr>
          <w:sz w:val="20"/>
          <w:szCs w:val="20"/>
        </w:rPr>
        <w:t>due</w:t>
      </w:r>
      <w:r w:rsidRPr="001113A4">
        <w:rPr>
          <w:spacing w:val="-15"/>
          <w:sz w:val="20"/>
          <w:szCs w:val="20"/>
        </w:rPr>
        <w:t xml:space="preserve"> </w:t>
      </w:r>
      <w:r w:rsidRPr="001113A4">
        <w:rPr>
          <w:sz w:val="20"/>
          <w:szCs w:val="20"/>
        </w:rPr>
        <w:t>to</w:t>
      </w:r>
      <w:r w:rsidRPr="001113A4">
        <w:rPr>
          <w:spacing w:val="-15"/>
          <w:sz w:val="20"/>
          <w:szCs w:val="20"/>
        </w:rPr>
        <w:t xml:space="preserve"> </w:t>
      </w:r>
      <w:r w:rsidRPr="001113A4">
        <w:rPr>
          <w:sz w:val="20"/>
          <w:szCs w:val="20"/>
        </w:rPr>
        <w:t>birth,</w:t>
      </w:r>
      <w:r w:rsidRPr="001113A4">
        <w:rPr>
          <w:spacing w:val="-11"/>
          <w:sz w:val="20"/>
          <w:szCs w:val="20"/>
        </w:rPr>
        <w:t xml:space="preserve"> </w:t>
      </w:r>
      <w:r w:rsidRPr="001113A4">
        <w:rPr>
          <w:sz w:val="20"/>
          <w:szCs w:val="20"/>
        </w:rPr>
        <w:t>adoption,</w:t>
      </w:r>
      <w:r w:rsidRPr="001113A4">
        <w:rPr>
          <w:spacing w:val="-11"/>
          <w:sz w:val="20"/>
          <w:szCs w:val="20"/>
        </w:rPr>
        <w:t xml:space="preserve"> </w:t>
      </w:r>
      <w:r w:rsidRPr="001113A4">
        <w:rPr>
          <w:sz w:val="20"/>
          <w:szCs w:val="20"/>
        </w:rPr>
        <w:t>court-awarded</w:t>
      </w:r>
      <w:r w:rsidRPr="001113A4">
        <w:rPr>
          <w:spacing w:val="-12"/>
          <w:sz w:val="20"/>
          <w:szCs w:val="20"/>
        </w:rPr>
        <w:t xml:space="preserve"> </w:t>
      </w:r>
      <w:r w:rsidRPr="001113A4">
        <w:rPr>
          <w:sz w:val="20"/>
          <w:szCs w:val="20"/>
        </w:rPr>
        <w:t>custody,</w:t>
      </w:r>
      <w:r w:rsidRPr="001113A4">
        <w:rPr>
          <w:spacing w:val="-11"/>
          <w:sz w:val="20"/>
          <w:szCs w:val="20"/>
        </w:rPr>
        <w:t xml:space="preserve"> </w:t>
      </w:r>
      <w:r w:rsidRPr="001113A4">
        <w:rPr>
          <w:sz w:val="20"/>
          <w:szCs w:val="20"/>
        </w:rPr>
        <w:t>or</w:t>
      </w:r>
      <w:r w:rsidRPr="001113A4">
        <w:rPr>
          <w:spacing w:val="-13"/>
          <w:sz w:val="20"/>
          <w:szCs w:val="20"/>
        </w:rPr>
        <w:t xml:space="preserve"> </w:t>
      </w:r>
      <w:r w:rsidRPr="001113A4">
        <w:rPr>
          <w:sz w:val="20"/>
          <w:szCs w:val="20"/>
        </w:rPr>
        <w:t>need</w:t>
      </w:r>
      <w:r w:rsidRPr="001113A4">
        <w:rPr>
          <w:spacing w:val="-15"/>
          <w:sz w:val="20"/>
          <w:szCs w:val="20"/>
        </w:rPr>
        <w:t xml:space="preserve"> </w:t>
      </w:r>
      <w:r w:rsidRPr="001113A4">
        <w:rPr>
          <w:sz w:val="20"/>
          <w:szCs w:val="20"/>
        </w:rPr>
        <w:t>for</w:t>
      </w:r>
      <w:r w:rsidRPr="001113A4">
        <w:rPr>
          <w:spacing w:val="-11"/>
          <w:sz w:val="20"/>
          <w:szCs w:val="20"/>
        </w:rPr>
        <w:t xml:space="preserve"> </w:t>
      </w:r>
      <w:r w:rsidRPr="001113A4">
        <w:rPr>
          <w:sz w:val="20"/>
          <w:szCs w:val="20"/>
        </w:rPr>
        <w:t>a</w:t>
      </w:r>
      <w:r w:rsidRPr="001113A4">
        <w:rPr>
          <w:spacing w:val="-15"/>
          <w:sz w:val="20"/>
          <w:szCs w:val="20"/>
        </w:rPr>
        <w:t xml:space="preserve"> </w:t>
      </w:r>
      <w:r w:rsidRPr="001113A4">
        <w:rPr>
          <w:sz w:val="20"/>
          <w:szCs w:val="20"/>
        </w:rPr>
        <w:t>live-in</w:t>
      </w:r>
      <w:r w:rsidRPr="001113A4">
        <w:rPr>
          <w:spacing w:val="-12"/>
          <w:sz w:val="20"/>
          <w:szCs w:val="20"/>
        </w:rPr>
        <w:t xml:space="preserve"> </w:t>
      </w:r>
      <w:r w:rsidRPr="001113A4">
        <w:rPr>
          <w:sz w:val="20"/>
          <w:szCs w:val="20"/>
        </w:rPr>
        <w:t>attendant</w:t>
      </w:r>
      <w:r w:rsidRPr="001113A4">
        <w:rPr>
          <w:spacing w:val="-11"/>
          <w:sz w:val="20"/>
          <w:szCs w:val="20"/>
        </w:rPr>
        <w:t xml:space="preserve"> </w:t>
      </w:r>
      <w:r w:rsidRPr="001113A4">
        <w:rPr>
          <w:sz w:val="20"/>
          <w:szCs w:val="20"/>
        </w:rPr>
        <w:t>causes</w:t>
      </w:r>
      <w:r w:rsidRPr="001113A4">
        <w:rPr>
          <w:spacing w:val="-12"/>
          <w:sz w:val="20"/>
          <w:szCs w:val="20"/>
        </w:rPr>
        <w:t xml:space="preserve"> </w:t>
      </w:r>
      <w:r w:rsidRPr="001113A4">
        <w:rPr>
          <w:sz w:val="20"/>
          <w:szCs w:val="20"/>
        </w:rPr>
        <w:t>overcrowding</w:t>
      </w:r>
      <w:r w:rsidRPr="001113A4">
        <w:rPr>
          <w:spacing w:val="-1"/>
          <w:sz w:val="20"/>
          <w:szCs w:val="20"/>
        </w:rPr>
        <w:t xml:space="preserve"> </w:t>
      </w:r>
      <w:r w:rsidRPr="001113A4">
        <w:rPr>
          <w:sz w:val="20"/>
          <w:szCs w:val="20"/>
        </w:rPr>
        <w:t>and</w:t>
      </w:r>
      <w:r w:rsidRPr="001113A4">
        <w:rPr>
          <w:spacing w:val="18"/>
          <w:sz w:val="20"/>
          <w:szCs w:val="20"/>
        </w:rPr>
        <w:t xml:space="preserve"> </w:t>
      </w:r>
      <w:r w:rsidRPr="001113A4">
        <w:rPr>
          <w:sz w:val="20"/>
          <w:szCs w:val="20"/>
        </w:rPr>
        <w:t>thus</w:t>
      </w:r>
      <w:r w:rsidRPr="001113A4">
        <w:rPr>
          <w:spacing w:val="16"/>
          <w:sz w:val="20"/>
          <w:szCs w:val="20"/>
        </w:rPr>
        <w:t xml:space="preserve"> </w:t>
      </w:r>
      <w:r w:rsidRPr="001113A4">
        <w:rPr>
          <w:sz w:val="20"/>
          <w:szCs w:val="20"/>
        </w:rPr>
        <w:t>requires</w:t>
      </w:r>
      <w:r w:rsidRPr="001113A4">
        <w:rPr>
          <w:spacing w:val="16"/>
          <w:sz w:val="20"/>
          <w:szCs w:val="20"/>
        </w:rPr>
        <w:t xml:space="preserve"> </w:t>
      </w:r>
      <w:r w:rsidRPr="001113A4">
        <w:rPr>
          <w:sz w:val="20"/>
          <w:szCs w:val="20"/>
        </w:rPr>
        <w:t>a</w:t>
      </w:r>
      <w:r w:rsidRPr="001113A4">
        <w:rPr>
          <w:spacing w:val="15"/>
          <w:sz w:val="20"/>
          <w:szCs w:val="20"/>
        </w:rPr>
        <w:t xml:space="preserve"> </w:t>
      </w:r>
      <w:r w:rsidRPr="001113A4">
        <w:rPr>
          <w:sz w:val="20"/>
          <w:szCs w:val="20"/>
        </w:rPr>
        <w:t>larger</w:t>
      </w:r>
      <w:r w:rsidRPr="001113A4">
        <w:rPr>
          <w:spacing w:val="19"/>
          <w:sz w:val="20"/>
          <w:szCs w:val="20"/>
        </w:rPr>
        <w:t xml:space="preserve"> </w:t>
      </w:r>
      <w:r w:rsidRPr="001113A4">
        <w:rPr>
          <w:sz w:val="20"/>
          <w:szCs w:val="20"/>
        </w:rPr>
        <w:t>size</w:t>
      </w:r>
      <w:r w:rsidRPr="001113A4">
        <w:rPr>
          <w:spacing w:val="18"/>
          <w:sz w:val="20"/>
          <w:szCs w:val="20"/>
        </w:rPr>
        <w:t xml:space="preserve"> </w:t>
      </w:r>
      <w:r w:rsidRPr="001113A4">
        <w:rPr>
          <w:sz w:val="20"/>
          <w:szCs w:val="20"/>
        </w:rPr>
        <w:t>unit,</w:t>
      </w:r>
      <w:r w:rsidRPr="001113A4">
        <w:rPr>
          <w:spacing w:val="17"/>
          <w:sz w:val="20"/>
          <w:szCs w:val="20"/>
        </w:rPr>
        <w:t xml:space="preserve"> </w:t>
      </w:r>
      <w:r w:rsidRPr="001113A4">
        <w:rPr>
          <w:sz w:val="20"/>
          <w:szCs w:val="20"/>
        </w:rPr>
        <w:t>the</w:t>
      </w:r>
      <w:r w:rsidRPr="001113A4">
        <w:rPr>
          <w:spacing w:val="15"/>
          <w:sz w:val="20"/>
          <w:szCs w:val="20"/>
        </w:rPr>
        <w:t xml:space="preserve"> </w:t>
      </w:r>
      <w:r w:rsidRPr="001113A4">
        <w:rPr>
          <w:sz w:val="20"/>
          <w:szCs w:val="20"/>
        </w:rPr>
        <w:t>change</w:t>
      </w:r>
      <w:r w:rsidRPr="001113A4">
        <w:rPr>
          <w:spacing w:val="13"/>
          <w:sz w:val="20"/>
          <w:szCs w:val="20"/>
        </w:rPr>
        <w:t xml:space="preserve"> </w:t>
      </w:r>
      <w:r w:rsidRPr="001113A4">
        <w:rPr>
          <w:sz w:val="20"/>
          <w:szCs w:val="20"/>
        </w:rPr>
        <w:t>in</w:t>
      </w:r>
      <w:r w:rsidRPr="001113A4">
        <w:rPr>
          <w:spacing w:val="18"/>
          <w:sz w:val="20"/>
          <w:szCs w:val="20"/>
        </w:rPr>
        <w:t xml:space="preserve"> </w:t>
      </w:r>
      <w:r w:rsidRPr="001113A4">
        <w:rPr>
          <w:sz w:val="20"/>
          <w:szCs w:val="20"/>
        </w:rPr>
        <w:t>unit</w:t>
      </w:r>
      <w:r w:rsidRPr="001113A4">
        <w:rPr>
          <w:spacing w:val="19"/>
          <w:sz w:val="20"/>
          <w:szCs w:val="20"/>
        </w:rPr>
        <w:t xml:space="preserve"> </w:t>
      </w:r>
      <w:r w:rsidRPr="001113A4">
        <w:rPr>
          <w:sz w:val="20"/>
          <w:szCs w:val="20"/>
        </w:rPr>
        <w:t>size</w:t>
      </w:r>
      <w:r w:rsidRPr="001113A4">
        <w:rPr>
          <w:spacing w:val="18"/>
          <w:sz w:val="20"/>
          <w:szCs w:val="20"/>
        </w:rPr>
        <w:t xml:space="preserve"> </w:t>
      </w:r>
      <w:r w:rsidRPr="001113A4">
        <w:rPr>
          <w:sz w:val="20"/>
          <w:szCs w:val="20"/>
        </w:rPr>
        <w:t>shall</w:t>
      </w:r>
      <w:r w:rsidRPr="001113A4">
        <w:rPr>
          <w:spacing w:val="17"/>
          <w:sz w:val="20"/>
          <w:szCs w:val="20"/>
        </w:rPr>
        <w:t xml:space="preserve"> </w:t>
      </w:r>
      <w:r w:rsidRPr="001113A4">
        <w:rPr>
          <w:sz w:val="20"/>
          <w:szCs w:val="20"/>
        </w:rPr>
        <w:t>be</w:t>
      </w:r>
      <w:r w:rsidRPr="001113A4">
        <w:rPr>
          <w:spacing w:val="13"/>
          <w:sz w:val="20"/>
          <w:szCs w:val="20"/>
        </w:rPr>
        <w:t xml:space="preserve"> </w:t>
      </w:r>
      <w:r w:rsidRPr="001113A4">
        <w:rPr>
          <w:sz w:val="20"/>
          <w:szCs w:val="20"/>
        </w:rPr>
        <w:t>made</w:t>
      </w:r>
      <w:r w:rsidRPr="001113A4">
        <w:rPr>
          <w:spacing w:val="18"/>
          <w:sz w:val="20"/>
          <w:szCs w:val="20"/>
        </w:rPr>
        <w:t xml:space="preserve"> </w:t>
      </w:r>
      <w:r w:rsidRPr="001113A4">
        <w:rPr>
          <w:sz w:val="20"/>
          <w:szCs w:val="20"/>
        </w:rPr>
        <w:t>effective</w:t>
      </w:r>
      <w:r w:rsidRPr="001113A4">
        <w:rPr>
          <w:spacing w:val="18"/>
          <w:sz w:val="20"/>
          <w:szCs w:val="20"/>
        </w:rPr>
        <w:t xml:space="preserve"> </w:t>
      </w:r>
      <w:r w:rsidRPr="001113A4">
        <w:rPr>
          <w:sz w:val="20"/>
          <w:szCs w:val="20"/>
        </w:rPr>
        <w:t>upon</w:t>
      </w:r>
      <w:r w:rsidRPr="001113A4">
        <w:rPr>
          <w:spacing w:val="18"/>
          <w:sz w:val="20"/>
          <w:szCs w:val="20"/>
        </w:rPr>
        <w:t xml:space="preserve"> </w:t>
      </w:r>
      <w:r w:rsidRPr="001113A4">
        <w:rPr>
          <w:sz w:val="20"/>
          <w:szCs w:val="20"/>
        </w:rPr>
        <w:t>availability</w:t>
      </w:r>
      <w:r w:rsidRPr="001113A4">
        <w:rPr>
          <w:spacing w:val="17"/>
          <w:sz w:val="20"/>
          <w:szCs w:val="20"/>
        </w:rPr>
        <w:t xml:space="preserve"> </w:t>
      </w:r>
      <w:r w:rsidRPr="001113A4">
        <w:rPr>
          <w:sz w:val="20"/>
          <w:szCs w:val="20"/>
        </w:rPr>
        <w:t>of</w:t>
      </w:r>
      <w:r w:rsidRPr="001113A4">
        <w:rPr>
          <w:spacing w:val="19"/>
          <w:sz w:val="20"/>
          <w:szCs w:val="20"/>
        </w:rPr>
        <w:t xml:space="preserve"> </w:t>
      </w:r>
      <w:r w:rsidRPr="001113A4">
        <w:rPr>
          <w:sz w:val="20"/>
          <w:szCs w:val="20"/>
        </w:rPr>
        <w:t>an</w:t>
      </w:r>
      <w:r w:rsidRPr="001113A4">
        <w:rPr>
          <w:spacing w:val="-1"/>
          <w:sz w:val="20"/>
          <w:szCs w:val="20"/>
        </w:rPr>
        <w:t xml:space="preserve"> </w:t>
      </w:r>
      <w:r w:rsidRPr="001113A4">
        <w:rPr>
          <w:sz w:val="20"/>
          <w:szCs w:val="20"/>
        </w:rPr>
        <w:t>appropriately sized</w:t>
      </w:r>
      <w:r w:rsidRPr="001113A4">
        <w:rPr>
          <w:spacing w:val="-10"/>
          <w:sz w:val="20"/>
          <w:szCs w:val="20"/>
        </w:rPr>
        <w:t xml:space="preserve"> </w:t>
      </w:r>
      <w:r w:rsidRPr="001113A4">
        <w:rPr>
          <w:sz w:val="20"/>
          <w:szCs w:val="20"/>
        </w:rPr>
        <w:t>unit.</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5"/>
        </w:numPr>
        <w:tabs>
          <w:tab w:val="left" w:pos="552"/>
        </w:tabs>
        <w:kinsoku w:val="0"/>
        <w:overflowPunct w:val="0"/>
        <w:ind w:left="551"/>
        <w:jc w:val="both"/>
        <w:rPr>
          <w:b w:val="0"/>
          <w:bCs w:val="0"/>
          <w:sz w:val="20"/>
          <w:szCs w:val="20"/>
        </w:rPr>
      </w:pPr>
      <w:bookmarkStart w:id="967" w:name="_Toc468973670"/>
      <w:bookmarkStart w:id="968" w:name="_Toc489800980"/>
      <w:bookmarkStart w:id="969" w:name="_Toc519064801"/>
      <w:r w:rsidRPr="001113A4">
        <w:rPr>
          <w:sz w:val="20"/>
          <w:szCs w:val="20"/>
        </w:rPr>
        <w:t>DEFINITION OF TEMPORARILY/PERMANENTLY</w:t>
      </w:r>
      <w:r w:rsidRPr="001113A4">
        <w:rPr>
          <w:spacing w:val="-2"/>
          <w:sz w:val="20"/>
          <w:szCs w:val="20"/>
        </w:rPr>
        <w:t xml:space="preserve"> </w:t>
      </w:r>
      <w:r w:rsidRPr="001113A4">
        <w:rPr>
          <w:sz w:val="20"/>
          <w:szCs w:val="20"/>
        </w:rPr>
        <w:t>ABSENT</w:t>
      </w:r>
      <w:bookmarkEnd w:id="967"/>
      <w:bookmarkEnd w:id="968"/>
      <w:bookmarkEnd w:id="969"/>
    </w:p>
    <w:p w:rsidR="00A1660D" w:rsidRPr="001113A4" w:rsidRDefault="00A1660D">
      <w:pPr>
        <w:pStyle w:val="BodyText"/>
        <w:kinsoku w:val="0"/>
        <w:overflowPunct w:val="0"/>
        <w:spacing w:before="3"/>
        <w:ind w:left="0"/>
        <w:rPr>
          <w:b/>
          <w:bCs/>
          <w:sz w:val="20"/>
          <w:szCs w:val="20"/>
        </w:rPr>
      </w:pPr>
    </w:p>
    <w:p w:rsidR="00A1660D" w:rsidRPr="001113A4" w:rsidRDefault="00AF435B">
      <w:pPr>
        <w:pStyle w:val="BodyText"/>
        <w:kinsoku w:val="0"/>
        <w:overflowPunct w:val="0"/>
        <w:ind w:left="191" w:right="113"/>
        <w:jc w:val="both"/>
        <w:rPr>
          <w:sz w:val="20"/>
          <w:szCs w:val="20"/>
        </w:rPr>
      </w:pPr>
      <w:r w:rsidRPr="001113A4">
        <w:rPr>
          <w:sz w:val="20"/>
          <w:szCs w:val="20"/>
        </w:rPr>
        <w:t>FWHS</w:t>
      </w:r>
      <w:r w:rsidR="00A1660D" w:rsidRPr="001113A4">
        <w:rPr>
          <w:sz w:val="20"/>
          <w:szCs w:val="20"/>
        </w:rPr>
        <w:t xml:space="preserve"> must compute all applicable income of every family member who is on the lease including</w:t>
      </w:r>
      <w:r w:rsidR="00A1660D" w:rsidRPr="001113A4">
        <w:rPr>
          <w:spacing w:val="43"/>
          <w:sz w:val="20"/>
          <w:szCs w:val="20"/>
        </w:rPr>
        <w:t xml:space="preserve"> </w:t>
      </w:r>
      <w:r w:rsidR="00A1660D" w:rsidRPr="001113A4">
        <w:rPr>
          <w:sz w:val="20"/>
          <w:szCs w:val="20"/>
        </w:rPr>
        <w:t>those who</w:t>
      </w:r>
      <w:r w:rsidR="00A1660D" w:rsidRPr="001113A4">
        <w:rPr>
          <w:spacing w:val="-9"/>
          <w:sz w:val="20"/>
          <w:szCs w:val="20"/>
        </w:rPr>
        <w:t xml:space="preserve"> </w:t>
      </w:r>
      <w:r w:rsidR="00A1660D" w:rsidRPr="001113A4">
        <w:rPr>
          <w:sz w:val="20"/>
          <w:szCs w:val="20"/>
        </w:rPr>
        <w:t>are</w:t>
      </w:r>
      <w:r w:rsidR="00A1660D" w:rsidRPr="001113A4">
        <w:rPr>
          <w:spacing w:val="-11"/>
          <w:sz w:val="20"/>
          <w:szCs w:val="20"/>
        </w:rPr>
        <w:t xml:space="preserve"> </w:t>
      </w:r>
      <w:r w:rsidR="00A1660D" w:rsidRPr="001113A4">
        <w:rPr>
          <w:sz w:val="20"/>
          <w:szCs w:val="20"/>
        </w:rPr>
        <w:t>temporarily</w:t>
      </w:r>
      <w:r w:rsidR="00A1660D" w:rsidRPr="001113A4">
        <w:rPr>
          <w:spacing w:val="-11"/>
          <w:sz w:val="20"/>
          <w:szCs w:val="20"/>
        </w:rPr>
        <w:t xml:space="preserve"> </w:t>
      </w:r>
      <w:r w:rsidR="00A1660D" w:rsidRPr="001113A4">
        <w:rPr>
          <w:sz w:val="20"/>
          <w:szCs w:val="20"/>
        </w:rPr>
        <w:lastRenderedPageBreak/>
        <w:t>absent.</w:t>
      </w:r>
      <w:r w:rsidR="00A1660D" w:rsidRPr="001113A4">
        <w:rPr>
          <w:spacing w:val="-12"/>
          <w:sz w:val="20"/>
          <w:szCs w:val="20"/>
        </w:rPr>
        <w:t xml:space="preserve"> </w:t>
      </w:r>
      <w:r w:rsidR="00A1660D" w:rsidRPr="001113A4">
        <w:rPr>
          <w:sz w:val="20"/>
          <w:szCs w:val="20"/>
        </w:rPr>
        <w:t>In</w:t>
      </w:r>
      <w:r w:rsidR="00A1660D" w:rsidRPr="001113A4">
        <w:rPr>
          <w:spacing w:val="-9"/>
          <w:sz w:val="20"/>
          <w:szCs w:val="20"/>
        </w:rPr>
        <w:t xml:space="preserve"> </w:t>
      </w:r>
      <w:r w:rsidR="00A1660D" w:rsidRPr="001113A4">
        <w:rPr>
          <w:sz w:val="20"/>
          <w:szCs w:val="20"/>
        </w:rPr>
        <w:t>addition,</w:t>
      </w:r>
      <w:r w:rsidR="00A1660D" w:rsidRPr="001113A4">
        <w:rPr>
          <w:spacing w:val="-10"/>
          <w:sz w:val="20"/>
          <w:szCs w:val="20"/>
        </w:rPr>
        <w:t xml:space="preserve"> </w:t>
      </w:r>
      <w:r w:rsidRPr="001113A4">
        <w:rPr>
          <w:sz w:val="20"/>
          <w:szCs w:val="20"/>
        </w:rPr>
        <w:t>FWHS</w:t>
      </w:r>
      <w:r w:rsidR="00A1660D" w:rsidRPr="001113A4">
        <w:rPr>
          <w:spacing w:val="-13"/>
          <w:sz w:val="20"/>
          <w:szCs w:val="20"/>
        </w:rPr>
        <w:t xml:space="preserve"> </w:t>
      </w:r>
      <w:r w:rsidR="00A1660D" w:rsidRPr="001113A4">
        <w:rPr>
          <w:sz w:val="20"/>
          <w:szCs w:val="20"/>
        </w:rPr>
        <w:t>must</w:t>
      </w:r>
      <w:r w:rsidR="00A1660D" w:rsidRPr="001113A4">
        <w:rPr>
          <w:spacing w:val="-10"/>
          <w:sz w:val="20"/>
          <w:szCs w:val="20"/>
        </w:rPr>
        <w:t xml:space="preserve"> </w:t>
      </w:r>
      <w:r w:rsidR="00A1660D" w:rsidRPr="001113A4">
        <w:rPr>
          <w:sz w:val="20"/>
          <w:szCs w:val="20"/>
        </w:rPr>
        <w:t>count</w:t>
      </w:r>
      <w:r w:rsidR="00A1660D" w:rsidRPr="001113A4">
        <w:rPr>
          <w:spacing w:val="-10"/>
          <w:sz w:val="20"/>
          <w:szCs w:val="20"/>
        </w:rPr>
        <w:t xml:space="preserve"> </w:t>
      </w:r>
      <w:r w:rsidR="00A1660D" w:rsidRPr="001113A4">
        <w:rPr>
          <w:sz w:val="20"/>
          <w:szCs w:val="20"/>
        </w:rPr>
        <w:t>the</w:t>
      </w:r>
      <w:r w:rsidR="00A1660D" w:rsidRPr="001113A4">
        <w:rPr>
          <w:spacing w:val="-11"/>
          <w:sz w:val="20"/>
          <w:szCs w:val="20"/>
        </w:rPr>
        <w:t xml:space="preserve"> </w:t>
      </w:r>
      <w:r w:rsidR="00A1660D" w:rsidRPr="001113A4">
        <w:rPr>
          <w:sz w:val="20"/>
          <w:szCs w:val="20"/>
        </w:rPr>
        <w:t>income</w:t>
      </w:r>
      <w:r w:rsidR="00A1660D" w:rsidRPr="001113A4">
        <w:rPr>
          <w:spacing w:val="-11"/>
          <w:sz w:val="20"/>
          <w:szCs w:val="20"/>
        </w:rPr>
        <w:t xml:space="preserve"> </w:t>
      </w:r>
      <w:r w:rsidR="00A1660D" w:rsidRPr="001113A4">
        <w:rPr>
          <w:sz w:val="20"/>
          <w:szCs w:val="20"/>
        </w:rPr>
        <w:t>of</w:t>
      </w:r>
      <w:r w:rsidR="00A1660D" w:rsidRPr="001113A4">
        <w:rPr>
          <w:spacing w:val="-10"/>
          <w:sz w:val="20"/>
          <w:szCs w:val="20"/>
        </w:rPr>
        <w:t xml:space="preserve"> </w:t>
      </w:r>
      <w:r w:rsidR="00A1660D" w:rsidRPr="001113A4">
        <w:rPr>
          <w:sz w:val="20"/>
          <w:szCs w:val="20"/>
        </w:rPr>
        <w:t>the</w:t>
      </w:r>
      <w:r w:rsidR="00A1660D" w:rsidRPr="001113A4">
        <w:rPr>
          <w:spacing w:val="-11"/>
          <w:sz w:val="20"/>
          <w:szCs w:val="20"/>
        </w:rPr>
        <w:t xml:space="preserve"> </w:t>
      </w:r>
      <w:r w:rsidR="00A1660D" w:rsidRPr="001113A4">
        <w:rPr>
          <w:sz w:val="20"/>
          <w:szCs w:val="20"/>
        </w:rPr>
        <w:t>spouse,</w:t>
      </w:r>
      <w:r w:rsidR="00A1660D" w:rsidRPr="001113A4">
        <w:rPr>
          <w:spacing w:val="-10"/>
          <w:sz w:val="20"/>
          <w:szCs w:val="20"/>
        </w:rPr>
        <w:t xml:space="preserve"> </w:t>
      </w:r>
      <w:r w:rsidR="00A1660D" w:rsidRPr="001113A4">
        <w:rPr>
          <w:sz w:val="20"/>
          <w:szCs w:val="20"/>
        </w:rPr>
        <w:t>co-head</w:t>
      </w:r>
      <w:r w:rsidR="00A1660D" w:rsidRPr="001113A4">
        <w:rPr>
          <w:spacing w:val="-11"/>
          <w:sz w:val="20"/>
          <w:szCs w:val="20"/>
        </w:rPr>
        <w:t xml:space="preserve"> </w:t>
      </w:r>
      <w:r w:rsidR="00A1660D" w:rsidRPr="001113A4">
        <w:rPr>
          <w:sz w:val="20"/>
          <w:szCs w:val="20"/>
        </w:rPr>
        <w:t>or</w:t>
      </w:r>
      <w:r w:rsidR="00A1660D" w:rsidRPr="001113A4">
        <w:rPr>
          <w:spacing w:val="-10"/>
          <w:sz w:val="20"/>
          <w:szCs w:val="20"/>
        </w:rPr>
        <w:t xml:space="preserve"> </w:t>
      </w:r>
      <w:r w:rsidR="00A1660D" w:rsidRPr="001113A4">
        <w:rPr>
          <w:sz w:val="20"/>
          <w:szCs w:val="20"/>
        </w:rPr>
        <w:t>the</w:t>
      </w:r>
      <w:r w:rsidR="00A1660D" w:rsidRPr="001113A4">
        <w:rPr>
          <w:spacing w:val="-9"/>
          <w:sz w:val="20"/>
          <w:szCs w:val="20"/>
        </w:rPr>
        <w:t xml:space="preserve"> </w:t>
      </w:r>
      <w:r w:rsidR="00A1660D" w:rsidRPr="001113A4">
        <w:rPr>
          <w:sz w:val="20"/>
          <w:szCs w:val="20"/>
        </w:rPr>
        <w:t>head</w:t>
      </w:r>
      <w:r w:rsidR="00A1660D" w:rsidRPr="001113A4">
        <w:rPr>
          <w:spacing w:val="-1"/>
          <w:sz w:val="20"/>
          <w:szCs w:val="20"/>
        </w:rPr>
        <w:t xml:space="preserve"> </w:t>
      </w:r>
      <w:r w:rsidR="00A1660D" w:rsidRPr="001113A4">
        <w:rPr>
          <w:sz w:val="20"/>
          <w:szCs w:val="20"/>
        </w:rPr>
        <w:t>of the household if that person is temporarily</w:t>
      </w:r>
      <w:r w:rsidR="00A1660D" w:rsidRPr="001113A4">
        <w:rPr>
          <w:spacing w:val="-19"/>
          <w:sz w:val="20"/>
          <w:szCs w:val="20"/>
        </w:rPr>
        <w:t xml:space="preserve"> </w:t>
      </w:r>
      <w:r w:rsidR="00A1660D" w:rsidRPr="001113A4">
        <w:rPr>
          <w:sz w:val="20"/>
          <w:szCs w:val="20"/>
        </w:rPr>
        <w:t>absent.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90" w:right="117"/>
        <w:jc w:val="both"/>
        <w:rPr>
          <w:sz w:val="20"/>
          <w:szCs w:val="20"/>
        </w:rPr>
      </w:pPr>
      <w:r w:rsidRPr="001113A4">
        <w:rPr>
          <w:sz w:val="20"/>
          <w:szCs w:val="20"/>
        </w:rPr>
        <w:t>Income</w:t>
      </w:r>
      <w:r w:rsidRPr="001113A4">
        <w:rPr>
          <w:spacing w:val="15"/>
          <w:sz w:val="20"/>
          <w:szCs w:val="20"/>
        </w:rPr>
        <w:t xml:space="preserve"> </w:t>
      </w:r>
      <w:r w:rsidRPr="001113A4">
        <w:rPr>
          <w:sz w:val="20"/>
          <w:szCs w:val="20"/>
        </w:rPr>
        <w:t>of</w:t>
      </w:r>
      <w:r w:rsidRPr="001113A4">
        <w:rPr>
          <w:spacing w:val="21"/>
          <w:sz w:val="20"/>
          <w:szCs w:val="20"/>
        </w:rPr>
        <w:t xml:space="preserve"> </w:t>
      </w:r>
      <w:r w:rsidRPr="001113A4">
        <w:rPr>
          <w:sz w:val="20"/>
          <w:szCs w:val="20"/>
        </w:rPr>
        <w:t>persons</w:t>
      </w:r>
      <w:r w:rsidRPr="001113A4">
        <w:rPr>
          <w:spacing w:val="18"/>
          <w:sz w:val="20"/>
          <w:szCs w:val="20"/>
        </w:rPr>
        <w:t xml:space="preserve"> </w:t>
      </w:r>
      <w:r w:rsidRPr="001113A4">
        <w:rPr>
          <w:sz w:val="20"/>
          <w:szCs w:val="20"/>
        </w:rPr>
        <w:t>permanently</w:t>
      </w:r>
      <w:r w:rsidRPr="001113A4">
        <w:rPr>
          <w:spacing w:val="16"/>
          <w:sz w:val="20"/>
          <w:szCs w:val="20"/>
        </w:rPr>
        <w:t xml:space="preserve"> </w:t>
      </w:r>
      <w:r w:rsidRPr="001113A4">
        <w:rPr>
          <w:sz w:val="20"/>
          <w:szCs w:val="20"/>
        </w:rPr>
        <w:t>absent</w:t>
      </w:r>
      <w:r w:rsidRPr="001113A4">
        <w:rPr>
          <w:spacing w:val="19"/>
          <w:sz w:val="20"/>
          <w:szCs w:val="20"/>
        </w:rPr>
        <w:t xml:space="preserve"> </w:t>
      </w:r>
      <w:r w:rsidRPr="001113A4">
        <w:rPr>
          <w:sz w:val="20"/>
          <w:szCs w:val="20"/>
        </w:rPr>
        <w:t>will</w:t>
      </w:r>
      <w:r w:rsidRPr="001113A4">
        <w:rPr>
          <w:spacing w:val="17"/>
          <w:sz w:val="20"/>
          <w:szCs w:val="20"/>
        </w:rPr>
        <w:t xml:space="preserve"> </w:t>
      </w:r>
      <w:r w:rsidRPr="001113A4">
        <w:rPr>
          <w:sz w:val="20"/>
          <w:szCs w:val="20"/>
        </w:rPr>
        <w:t>not</w:t>
      </w:r>
      <w:r w:rsidRPr="001113A4">
        <w:rPr>
          <w:spacing w:val="19"/>
          <w:sz w:val="20"/>
          <w:szCs w:val="20"/>
        </w:rPr>
        <w:t xml:space="preserve"> </w:t>
      </w:r>
      <w:r w:rsidRPr="001113A4">
        <w:rPr>
          <w:sz w:val="20"/>
          <w:szCs w:val="20"/>
        </w:rPr>
        <w:t>be</w:t>
      </w:r>
      <w:r w:rsidRPr="001113A4">
        <w:rPr>
          <w:spacing w:val="18"/>
          <w:sz w:val="20"/>
          <w:szCs w:val="20"/>
        </w:rPr>
        <w:t xml:space="preserve"> </w:t>
      </w:r>
      <w:r w:rsidRPr="001113A4">
        <w:rPr>
          <w:sz w:val="20"/>
          <w:szCs w:val="20"/>
        </w:rPr>
        <w:t>counted.</w:t>
      </w:r>
      <w:r w:rsidRPr="001113A4">
        <w:rPr>
          <w:spacing w:val="17"/>
          <w:sz w:val="20"/>
          <w:szCs w:val="20"/>
        </w:rPr>
        <w:t xml:space="preserve"> </w:t>
      </w:r>
      <w:r w:rsidRPr="001113A4">
        <w:rPr>
          <w:sz w:val="20"/>
          <w:szCs w:val="20"/>
        </w:rPr>
        <w:t>If</w:t>
      </w:r>
      <w:r w:rsidRPr="001113A4">
        <w:rPr>
          <w:spacing w:val="19"/>
          <w:sz w:val="20"/>
          <w:szCs w:val="20"/>
        </w:rPr>
        <w:t xml:space="preserve"> </w:t>
      </w:r>
      <w:r w:rsidRPr="001113A4">
        <w:rPr>
          <w:sz w:val="20"/>
          <w:szCs w:val="20"/>
        </w:rPr>
        <w:t>the</w:t>
      </w:r>
      <w:r w:rsidRPr="001113A4">
        <w:rPr>
          <w:spacing w:val="15"/>
          <w:sz w:val="20"/>
          <w:szCs w:val="20"/>
        </w:rPr>
        <w:t xml:space="preserve"> </w:t>
      </w:r>
      <w:r w:rsidRPr="001113A4">
        <w:rPr>
          <w:sz w:val="20"/>
          <w:szCs w:val="20"/>
        </w:rPr>
        <w:t>spouse</w:t>
      </w:r>
      <w:r w:rsidRPr="001113A4">
        <w:rPr>
          <w:spacing w:val="15"/>
          <w:sz w:val="20"/>
          <w:szCs w:val="20"/>
        </w:rPr>
        <w:t xml:space="preserve"> </w:t>
      </w:r>
      <w:r w:rsidRPr="001113A4">
        <w:rPr>
          <w:sz w:val="20"/>
          <w:szCs w:val="20"/>
        </w:rPr>
        <w:t>is</w:t>
      </w:r>
      <w:r w:rsidRPr="001113A4">
        <w:rPr>
          <w:spacing w:val="18"/>
          <w:sz w:val="20"/>
          <w:szCs w:val="20"/>
        </w:rPr>
        <w:t xml:space="preserve"> </w:t>
      </w:r>
      <w:r w:rsidRPr="001113A4">
        <w:rPr>
          <w:sz w:val="20"/>
          <w:szCs w:val="20"/>
        </w:rPr>
        <w:t>temporarily</w:t>
      </w:r>
      <w:r w:rsidRPr="001113A4">
        <w:rPr>
          <w:spacing w:val="16"/>
          <w:sz w:val="20"/>
          <w:szCs w:val="20"/>
        </w:rPr>
        <w:t xml:space="preserve"> </w:t>
      </w:r>
      <w:r w:rsidRPr="001113A4">
        <w:rPr>
          <w:sz w:val="20"/>
          <w:szCs w:val="20"/>
        </w:rPr>
        <w:t>absent</w:t>
      </w:r>
      <w:r w:rsidRPr="001113A4">
        <w:rPr>
          <w:spacing w:val="19"/>
          <w:sz w:val="20"/>
          <w:szCs w:val="20"/>
        </w:rPr>
        <w:t xml:space="preserve"> </w:t>
      </w:r>
      <w:r w:rsidRPr="001113A4">
        <w:rPr>
          <w:sz w:val="20"/>
          <w:szCs w:val="20"/>
        </w:rPr>
        <w:t>and</w:t>
      </w:r>
      <w:r w:rsidRPr="001113A4">
        <w:rPr>
          <w:spacing w:val="18"/>
          <w:sz w:val="20"/>
          <w:szCs w:val="20"/>
        </w:rPr>
        <w:t xml:space="preserve"> </w:t>
      </w:r>
      <w:r w:rsidRPr="001113A4">
        <w:rPr>
          <w:sz w:val="20"/>
          <w:szCs w:val="20"/>
        </w:rPr>
        <w:t>in</w:t>
      </w:r>
      <w:r w:rsidRPr="001113A4">
        <w:rPr>
          <w:spacing w:val="18"/>
          <w:sz w:val="20"/>
          <w:szCs w:val="20"/>
        </w:rPr>
        <w:t xml:space="preserve"> </w:t>
      </w:r>
      <w:r w:rsidRPr="001113A4">
        <w:rPr>
          <w:sz w:val="20"/>
          <w:szCs w:val="20"/>
        </w:rPr>
        <w:t>the</w:t>
      </w:r>
      <w:r w:rsidRPr="001113A4">
        <w:rPr>
          <w:spacing w:val="-1"/>
          <w:sz w:val="20"/>
          <w:szCs w:val="20"/>
        </w:rPr>
        <w:t xml:space="preserve"> </w:t>
      </w:r>
      <w:r w:rsidRPr="001113A4">
        <w:rPr>
          <w:sz w:val="20"/>
          <w:szCs w:val="20"/>
        </w:rPr>
        <w:t>military,</w:t>
      </w:r>
      <w:r w:rsidRPr="001113A4">
        <w:rPr>
          <w:spacing w:val="21"/>
          <w:sz w:val="20"/>
          <w:szCs w:val="20"/>
        </w:rPr>
        <w:t xml:space="preserve"> </w:t>
      </w:r>
      <w:r w:rsidRPr="001113A4">
        <w:rPr>
          <w:sz w:val="20"/>
          <w:szCs w:val="20"/>
        </w:rPr>
        <w:t>all</w:t>
      </w:r>
      <w:r w:rsidRPr="001113A4">
        <w:rPr>
          <w:spacing w:val="19"/>
          <w:sz w:val="20"/>
          <w:szCs w:val="20"/>
        </w:rPr>
        <w:t xml:space="preserve"> </w:t>
      </w:r>
      <w:r w:rsidRPr="001113A4">
        <w:rPr>
          <w:sz w:val="20"/>
          <w:szCs w:val="20"/>
        </w:rPr>
        <w:t>military</w:t>
      </w:r>
      <w:r w:rsidRPr="001113A4">
        <w:rPr>
          <w:spacing w:val="18"/>
          <w:sz w:val="20"/>
          <w:szCs w:val="20"/>
        </w:rPr>
        <w:t xml:space="preserve"> </w:t>
      </w:r>
      <w:r w:rsidRPr="001113A4">
        <w:rPr>
          <w:sz w:val="20"/>
          <w:szCs w:val="20"/>
        </w:rPr>
        <w:t>pay</w:t>
      </w:r>
      <w:r w:rsidRPr="001113A4">
        <w:rPr>
          <w:spacing w:val="16"/>
          <w:sz w:val="20"/>
          <w:szCs w:val="20"/>
        </w:rPr>
        <w:t xml:space="preserve"> </w:t>
      </w:r>
      <w:r w:rsidRPr="001113A4">
        <w:rPr>
          <w:sz w:val="20"/>
          <w:szCs w:val="20"/>
        </w:rPr>
        <w:t>and</w:t>
      </w:r>
      <w:r w:rsidRPr="001113A4">
        <w:rPr>
          <w:spacing w:val="20"/>
          <w:sz w:val="20"/>
          <w:szCs w:val="20"/>
        </w:rPr>
        <w:t xml:space="preserve"> </w:t>
      </w:r>
      <w:r w:rsidRPr="001113A4">
        <w:rPr>
          <w:sz w:val="20"/>
          <w:szCs w:val="20"/>
        </w:rPr>
        <w:t>allowances</w:t>
      </w:r>
      <w:r w:rsidRPr="001113A4">
        <w:rPr>
          <w:spacing w:val="20"/>
          <w:sz w:val="20"/>
          <w:szCs w:val="20"/>
        </w:rPr>
        <w:t xml:space="preserve"> </w:t>
      </w:r>
      <w:r w:rsidRPr="001113A4">
        <w:rPr>
          <w:sz w:val="20"/>
          <w:szCs w:val="20"/>
        </w:rPr>
        <w:t>(except</w:t>
      </w:r>
      <w:r w:rsidRPr="001113A4">
        <w:rPr>
          <w:spacing w:val="19"/>
          <w:sz w:val="20"/>
          <w:szCs w:val="20"/>
        </w:rPr>
        <w:t xml:space="preserve"> </w:t>
      </w:r>
      <w:r w:rsidRPr="001113A4">
        <w:rPr>
          <w:sz w:val="20"/>
          <w:szCs w:val="20"/>
        </w:rPr>
        <w:t>hazardous</w:t>
      </w:r>
      <w:r w:rsidRPr="001113A4">
        <w:rPr>
          <w:spacing w:val="20"/>
          <w:sz w:val="20"/>
          <w:szCs w:val="20"/>
        </w:rPr>
        <w:t xml:space="preserve"> </w:t>
      </w:r>
      <w:r w:rsidRPr="001113A4">
        <w:rPr>
          <w:sz w:val="20"/>
          <w:szCs w:val="20"/>
        </w:rPr>
        <w:t>duty</w:t>
      </w:r>
      <w:r w:rsidRPr="001113A4">
        <w:rPr>
          <w:spacing w:val="18"/>
          <w:sz w:val="20"/>
          <w:szCs w:val="20"/>
        </w:rPr>
        <w:t xml:space="preserve"> </w:t>
      </w:r>
      <w:r w:rsidRPr="001113A4">
        <w:rPr>
          <w:sz w:val="20"/>
          <w:szCs w:val="20"/>
        </w:rPr>
        <w:t>pay</w:t>
      </w:r>
      <w:r w:rsidRPr="001113A4">
        <w:rPr>
          <w:spacing w:val="18"/>
          <w:sz w:val="20"/>
          <w:szCs w:val="20"/>
        </w:rPr>
        <w:t xml:space="preserve"> </w:t>
      </w:r>
      <w:r w:rsidRPr="001113A4">
        <w:rPr>
          <w:sz w:val="20"/>
          <w:szCs w:val="20"/>
        </w:rPr>
        <w:t>when</w:t>
      </w:r>
      <w:r w:rsidRPr="001113A4">
        <w:rPr>
          <w:spacing w:val="20"/>
          <w:sz w:val="20"/>
          <w:szCs w:val="20"/>
        </w:rPr>
        <w:t xml:space="preserve"> </w:t>
      </w:r>
      <w:r w:rsidRPr="001113A4">
        <w:rPr>
          <w:sz w:val="20"/>
          <w:szCs w:val="20"/>
        </w:rPr>
        <w:t>exposed</w:t>
      </w:r>
      <w:r w:rsidRPr="001113A4">
        <w:rPr>
          <w:spacing w:val="20"/>
          <w:sz w:val="20"/>
          <w:szCs w:val="20"/>
        </w:rPr>
        <w:t xml:space="preserve"> </w:t>
      </w:r>
      <w:r w:rsidRPr="001113A4">
        <w:rPr>
          <w:sz w:val="20"/>
          <w:szCs w:val="20"/>
        </w:rPr>
        <w:t>to</w:t>
      </w:r>
      <w:r w:rsidRPr="001113A4">
        <w:rPr>
          <w:spacing w:val="18"/>
          <w:sz w:val="20"/>
          <w:szCs w:val="20"/>
        </w:rPr>
        <w:t xml:space="preserve"> </w:t>
      </w:r>
      <w:r w:rsidRPr="001113A4">
        <w:rPr>
          <w:sz w:val="20"/>
          <w:szCs w:val="20"/>
        </w:rPr>
        <w:t>hostile</w:t>
      </w:r>
      <w:r w:rsidRPr="001113A4">
        <w:rPr>
          <w:spacing w:val="18"/>
          <w:sz w:val="20"/>
          <w:szCs w:val="20"/>
        </w:rPr>
        <w:t xml:space="preserve"> </w:t>
      </w:r>
      <w:r w:rsidRPr="001113A4">
        <w:rPr>
          <w:sz w:val="20"/>
          <w:szCs w:val="20"/>
        </w:rPr>
        <w:t>fire</w:t>
      </w:r>
      <w:r w:rsidRPr="001113A4">
        <w:rPr>
          <w:spacing w:val="18"/>
          <w:sz w:val="20"/>
          <w:szCs w:val="20"/>
        </w:rPr>
        <w:t xml:space="preserve"> </w:t>
      </w:r>
      <w:r w:rsidRPr="001113A4">
        <w:rPr>
          <w:sz w:val="20"/>
          <w:szCs w:val="20"/>
        </w:rPr>
        <w:t>and</w:t>
      </w:r>
      <w:r w:rsidRPr="001113A4">
        <w:rPr>
          <w:spacing w:val="20"/>
          <w:sz w:val="20"/>
          <w:szCs w:val="20"/>
        </w:rPr>
        <w:t xml:space="preserve"> </w:t>
      </w:r>
      <w:r w:rsidRPr="001113A4">
        <w:rPr>
          <w:sz w:val="20"/>
          <w:szCs w:val="20"/>
        </w:rPr>
        <w:t>any</w:t>
      </w:r>
      <w:r w:rsidRPr="001113A4">
        <w:rPr>
          <w:spacing w:val="-1"/>
          <w:sz w:val="20"/>
          <w:szCs w:val="20"/>
        </w:rPr>
        <w:t xml:space="preserve"> </w:t>
      </w:r>
      <w:r w:rsidRPr="001113A4">
        <w:rPr>
          <w:sz w:val="20"/>
          <w:szCs w:val="20"/>
        </w:rPr>
        <w:t>other exceptions to military pay HUD may define) is counted as</w:t>
      </w:r>
      <w:r w:rsidRPr="001113A4">
        <w:rPr>
          <w:spacing w:val="-26"/>
          <w:sz w:val="20"/>
          <w:szCs w:val="20"/>
        </w:rPr>
        <w:t xml:space="preserve"> </w:t>
      </w:r>
      <w:r w:rsidRPr="001113A4">
        <w:rPr>
          <w:sz w:val="20"/>
          <w:szCs w:val="20"/>
        </w:rPr>
        <w:t>income.</w:t>
      </w:r>
    </w:p>
    <w:p w:rsidR="00A1660D" w:rsidRPr="001113A4" w:rsidRDefault="00A1660D" w:rsidP="00FF75F3">
      <w:pPr>
        <w:pStyle w:val="BodyText"/>
        <w:kinsoku w:val="0"/>
        <w:overflowPunct w:val="0"/>
        <w:ind w:left="0"/>
        <w:jc w:val="both"/>
        <w:rPr>
          <w:sz w:val="20"/>
          <w:szCs w:val="20"/>
        </w:rPr>
      </w:pPr>
    </w:p>
    <w:p w:rsidR="00A1660D" w:rsidRPr="001113A4" w:rsidRDefault="00A1660D">
      <w:pPr>
        <w:pStyle w:val="BodyText"/>
        <w:kinsoku w:val="0"/>
        <w:overflowPunct w:val="0"/>
        <w:ind w:left="190" w:right="118"/>
        <w:jc w:val="both"/>
        <w:rPr>
          <w:sz w:val="20"/>
          <w:szCs w:val="20"/>
        </w:rPr>
      </w:pPr>
      <w:r w:rsidRPr="001113A4">
        <w:rPr>
          <w:sz w:val="20"/>
          <w:szCs w:val="20"/>
        </w:rPr>
        <w:t xml:space="preserve">It is the responsibility of the head of household to report changes in family composition. </w:t>
      </w:r>
      <w:r w:rsidR="00AF435B" w:rsidRPr="001113A4">
        <w:rPr>
          <w:sz w:val="20"/>
          <w:szCs w:val="20"/>
        </w:rPr>
        <w:t>FWHS</w:t>
      </w:r>
      <w:r w:rsidRPr="001113A4">
        <w:rPr>
          <w:spacing w:val="38"/>
          <w:sz w:val="20"/>
          <w:szCs w:val="20"/>
        </w:rPr>
        <w:t xml:space="preserve"> </w:t>
      </w:r>
      <w:r w:rsidRPr="001113A4">
        <w:rPr>
          <w:spacing w:val="-3"/>
          <w:sz w:val="20"/>
          <w:szCs w:val="20"/>
        </w:rPr>
        <w:t>will</w:t>
      </w:r>
      <w:r w:rsidRPr="001113A4">
        <w:rPr>
          <w:spacing w:val="-2"/>
          <w:sz w:val="20"/>
          <w:szCs w:val="20"/>
        </w:rPr>
        <w:t xml:space="preserve"> </w:t>
      </w:r>
      <w:r w:rsidRPr="001113A4">
        <w:rPr>
          <w:sz w:val="20"/>
          <w:szCs w:val="20"/>
        </w:rPr>
        <w:t>evaluate absences from the unit in accordance with this</w:t>
      </w:r>
      <w:r w:rsidRPr="001113A4">
        <w:rPr>
          <w:spacing w:val="-23"/>
          <w:sz w:val="20"/>
          <w:szCs w:val="20"/>
        </w:rPr>
        <w:t xml:space="preserve"> </w:t>
      </w:r>
      <w:r w:rsidRPr="001113A4">
        <w:rPr>
          <w:sz w:val="20"/>
          <w:szCs w:val="20"/>
        </w:rPr>
        <w:t>policy.</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5"/>
        </w:numPr>
        <w:tabs>
          <w:tab w:val="left" w:pos="551"/>
        </w:tabs>
        <w:kinsoku w:val="0"/>
        <w:overflowPunct w:val="0"/>
        <w:ind w:left="550"/>
        <w:jc w:val="both"/>
        <w:rPr>
          <w:b w:val="0"/>
          <w:bCs w:val="0"/>
          <w:sz w:val="20"/>
          <w:szCs w:val="20"/>
        </w:rPr>
      </w:pPr>
      <w:bookmarkStart w:id="970" w:name="_Toc468973671"/>
      <w:bookmarkStart w:id="971" w:name="_Toc489800981"/>
      <w:bookmarkStart w:id="972" w:name="_Toc519064802"/>
      <w:r w:rsidRPr="001113A4">
        <w:rPr>
          <w:sz w:val="20"/>
          <w:szCs w:val="20"/>
        </w:rPr>
        <w:t xml:space="preserve">ABSENCE OF </w:t>
      </w:r>
      <w:r w:rsidRPr="001113A4">
        <w:rPr>
          <w:spacing w:val="-3"/>
          <w:sz w:val="20"/>
          <w:szCs w:val="20"/>
        </w:rPr>
        <w:t>ANY</w:t>
      </w:r>
      <w:r w:rsidRPr="001113A4">
        <w:rPr>
          <w:spacing w:val="3"/>
          <w:sz w:val="20"/>
          <w:szCs w:val="20"/>
        </w:rPr>
        <w:t xml:space="preserve"> </w:t>
      </w:r>
      <w:r w:rsidRPr="001113A4">
        <w:rPr>
          <w:sz w:val="20"/>
          <w:szCs w:val="20"/>
        </w:rPr>
        <w:t>MEMBER</w:t>
      </w:r>
      <w:bookmarkEnd w:id="970"/>
      <w:bookmarkEnd w:id="971"/>
      <w:bookmarkEnd w:id="972"/>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spacing w:line="252" w:lineRule="exact"/>
        <w:ind w:left="190"/>
        <w:jc w:val="both"/>
        <w:rPr>
          <w:sz w:val="20"/>
          <w:szCs w:val="20"/>
        </w:rPr>
      </w:pPr>
      <w:r w:rsidRPr="001113A4">
        <w:rPr>
          <w:sz w:val="20"/>
          <w:szCs w:val="20"/>
        </w:rPr>
        <w:t>Any</w:t>
      </w:r>
      <w:r w:rsidRPr="001113A4">
        <w:rPr>
          <w:spacing w:val="13"/>
          <w:sz w:val="20"/>
          <w:szCs w:val="20"/>
        </w:rPr>
        <w:t xml:space="preserve"> </w:t>
      </w:r>
      <w:r w:rsidRPr="001113A4">
        <w:rPr>
          <w:sz w:val="20"/>
          <w:szCs w:val="20"/>
        </w:rPr>
        <w:t>member</w:t>
      </w:r>
      <w:r w:rsidRPr="001113A4">
        <w:rPr>
          <w:spacing w:val="14"/>
          <w:sz w:val="20"/>
          <w:szCs w:val="20"/>
        </w:rPr>
        <w:t xml:space="preserve"> </w:t>
      </w:r>
      <w:r w:rsidRPr="001113A4">
        <w:rPr>
          <w:sz w:val="20"/>
          <w:szCs w:val="20"/>
        </w:rPr>
        <w:t>of</w:t>
      </w:r>
      <w:r w:rsidRPr="001113A4">
        <w:rPr>
          <w:spacing w:val="14"/>
          <w:sz w:val="20"/>
          <w:szCs w:val="20"/>
        </w:rPr>
        <w:t xml:space="preserve"> </w:t>
      </w:r>
      <w:r w:rsidRPr="001113A4">
        <w:rPr>
          <w:sz w:val="20"/>
          <w:szCs w:val="20"/>
        </w:rPr>
        <w:t>the</w:t>
      </w:r>
      <w:r w:rsidRPr="001113A4">
        <w:rPr>
          <w:spacing w:val="15"/>
          <w:sz w:val="20"/>
          <w:szCs w:val="20"/>
        </w:rPr>
        <w:t xml:space="preserve"> </w:t>
      </w:r>
      <w:r w:rsidRPr="001113A4">
        <w:rPr>
          <w:sz w:val="20"/>
          <w:szCs w:val="20"/>
        </w:rPr>
        <w:t>household</w:t>
      </w:r>
      <w:r w:rsidRPr="001113A4">
        <w:rPr>
          <w:spacing w:val="15"/>
          <w:sz w:val="20"/>
          <w:szCs w:val="20"/>
        </w:rPr>
        <w:t xml:space="preserve"> </w:t>
      </w:r>
      <w:r w:rsidRPr="001113A4">
        <w:rPr>
          <w:sz w:val="20"/>
          <w:szCs w:val="20"/>
        </w:rPr>
        <w:t>will</w:t>
      </w:r>
      <w:r w:rsidRPr="001113A4">
        <w:rPr>
          <w:spacing w:val="15"/>
          <w:sz w:val="20"/>
          <w:szCs w:val="20"/>
        </w:rPr>
        <w:t xml:space="preserve"> </w:t>
      </w:r>
      <w:r w:rsidRPr="001113A4">
        <w:rPr>
          <w:sz w:val="20"/>
          <w:szCs w:val="20"/>
        </w:rPr>
        <w:t>be</w:t>
      </w:r>
      <w:r w:rsidRPr="001113A4">
        <w:rPr>
          <w:spacing w:val="15"/>
          <w:sz w:val="20"/>
          <w:szCs w:val="20"/>
        </w:rPr>
        <w:t xml:space="preserve"> </w:t>
      </w:r>
      <w:r w:rsidRPr="001113A4">
        <w:rPr>
          <w:sz w:val="20"/>
          <w:szCs w:val="20"/>
        </w:rPr>
        <w:t>considered</w:t>
      </w:r>
      <w:r w:rsidRPr="001113A4">
        <w:rPr>
          <w:spacing w:val="15"/>
          <w:sz w:val="20"/>
          <w:szCs w:val="20"/>
        </w:rPr>
        <w:t xml:space="preserve"> </w:t>
      </w:r>
      <w:r w:rsidRPr="001113A4">
        <w:rPr>
          <w:sz w:val="20"/>
          <w:szCs w:val="20"/>
        </w:rPr>
        <w:t>permanently</w:t>
      </w:r>
      <w:r w:rsidRPr="001113A4">
        <w:rPr>
          <w:spacing w:val="13"/>
          <w:sz w:val="20"/>
          <w:szCs w:val="20"/>
        </w:rPr>
        <w:t xml:space="preserve"> </w:t>
      </w:r>
      <w:r w:rsidRPr="001113A4">
        <w:rPr>
          <w:sz w:val="20"/>
          <w:szCs w:val="20"/>
        </w:rPr>
        <w:t>absent</w:t>
      </w:r>
      <w:r w:rsidRPr="001113A4">
        <w:rPr>
          <w:spacing w:val="17"/>
          <w:sz w:val="20"/>
          <w:szCs w:val="20"/>
        </w:rPr>
        <w:t xml:space="preserve"> </w:t>
      </w:r>
      <w:r w:rsidRPr="001113A4">
        <w:rPr>
          <w:sz w:val="20"/>
          <w:szCs w:val="20"/>
        </w:rPr>
        <w:t>if</w:t>
      </w:r>
      <w:r w:rsidRPr="001113A4">
        <w:rPr>
          <w:spacing w:val="14"/>
          <w:sz w:val="20"/>
          <w:szCs w:val="20"/>
        </w:rPr>
        <w:t xml:space="preserve"> </w:t>
      </w:r>
      <w:r w:rsidRPr="001113A4">
        <w:rPr>
          <w:sz w:val="20"/>
          <w:szCs w:val="20"/>
        </w:rPr>
        <w:t>he/she</w:t>
      </w:r>
      <w:r w:rsidRPr="001113A4">
        <w:rPr>
          <w:spacing w:val="15"/>
          <w:sz w:val="20"/>
          <w:szCs w:val="20"/>
        </w:rPr>
        <w:t xml:space="preserve"> </w:t>
      </w:r>
      <w:r w:rsidRPr="001113A4">
        <w:rPr>
          <w:sz w:val="20"/>
          <w:szCs w:val="20"/>
        </w:rPr>
        <w:t>is</w:t>
      </w:r>
      <w:r w:rsidRPr="001113A4">
        <w:rPr>
          <w:spacing w:val="13"/>
          <w:sz w:val="20"/>
          <w:szCs w:val="20"/>
        </w:rPr>
        <w:t xml:space="preserve"> </w:t>
      </w:r>
      <w:r w:rsidRPr="001113A4">
        <w:rPr>
          <w:sz w:val="20"/>
          <w:szCs w:val="20"/>
        </w:rPr>
        <w:t>away</w:t>
      </w:r>
      <w:r w:rsidRPr="001113A4">
        <w:rPr>
          <w:spacing w:val="13"/>
          <w:sz w:val="20"/>
          <w:szCs w:val="20"/>
        </w:rPr>
        <w:t xml:space="preserve"> </w:t>
      </w:r>
      <w:r w:rsidRPr="001113A4">
        <w:rPr>
          <w:sz w:val="20"/>
          <w:szCs w:val="20"/>
        </w:rPr>
        <w:t>from</w:t>
      </w:r>
      <w:r w:rsidRPr="001113A4">
        <w:rPr>
          <w:spacing w:val="14"/>
          <w:sz w:val="20"/>
          <w:szCs w:val="20"/>
        </w:rPr>
        <w:t xml:space="preserve"> </w:t>
      </w:r>
      <w:r w:rsidRPr="001113A4">
        <w:rPr>
          <w:sz w:val="20"/>
          <w:szCs w:val="20"/>
        </w:rPr>
        <w:t>the</w:t>
      </w:r>
      <w:r w:rsidRPr="001113A4">
        <w:rPr>
          <w:spacing w:val="13"/>
          <w:sz w:val="20"/>
          <w:szCs w:val="20"/>
        </w:rPr>
        <w:t xml:space="preserve"> </w:t>
      </w:r>
      <w:r w:rsidRPr="001113A4">
        <w:rPr>
          <w:sz w:val="20"/>
          <w:szCs w:val="20"/>
        </w:rPr>
        <w:t>unit</w:t>
      </w:r>
      <w:r w:rsidRPr="001113A4">
        <w:rPr>
          <w:spacing w:val="14"/>
          <w:sz w:val="20"/>
          <w:szCs w:val="20"/>
        </w:rPr>
        <w:t xml:space="preserve"> </w:t>
      </w:r>
      <w:r w:rsidRPr="001113A4">
        <w:rPr>
          <w:sz w:val="20"/>
          <w:szCs w:val="20"/>
        </w:rPr>
        <w:t>thirty</w:t>
      </w:r>
      <w:r w:rsidR="00FF75F3">
        <w:rPr>
          <w:sz w:val="20"/>
          <w:szCs w:val="20"/>
        </w:rPr>
        <w:t xml:space="preserve"> </w:t>
      </w:r>
    </w:p>
    <w:p w:rsidR="00A1660D" w:rsidRPr="001113A4" w:rsidRDefault="00A1660D" w:rsidP="00D37C3E">
      <w:pPr>
        <w:pStyle w:val="ListParagraph"/>
        <w:numPr>
          <w:ilvl w:val="0"/>
          <w:numId w:val="34"/>
        </w:numPr>
        <w:tabs>
          <w:tab w:val="left" w:pos="637"/>
        </w:tabs>
        <w:kinsoku w:val="0"/>
        <w:overflowPunct w:val="0"/>
        <w:ind w:right="115" w:firstLine="0"/>
        <w:jc w:val="both"/>
        <w:rPr>
          <w:rFonts w:ascii="Arial" w:hAnsi="Arial" w:cs="Arial"/>
          <w:sz w:val="20"/>
          <w:szCs w:val="20"/>
        </w:rPr>
      </w:pPr>
      <w:r w:rsidRPr="001113A4">
        <w:rPr>
          <w:rFonts w:ascii="Arial" w:hAnsi="Arial" w:cs="Arial"/>
          <w:sz w:val="20"/>
          <w:szCs w:val="20"/>
        </w:rPr>
        <w:t>consecutive</w:t>
      </w:r>
      <w:r w:rsidRPr="001113A4">
        <w:rPr>
          <w:rFonts w:ascii="Arial" w:hAnsi="Arial" w:cs="Arial"/>
          <w:spacing w:val="-10"/>
          <w:sz w:val="20"/>
          <w:szCs w:val="20"/>
        </w:rPr>
        <w:t xml:space="preserve"> </w:t>
      </w:r>
      <w:r w:rsidRPr="001113A4">
        <w:rPr>
          <w:rFonts w:ascii="Arial" w:hAnsi="Arial" w:cs="Arial"/>
          <w:sz w:val="20"/>
          <w:szCs w:val="20"/>
        </w:rPr>
        <w:t>days</w:t>
      </w:r>
      <w:r w:rsidRPr="001113A4">
        <w:rPr>
          <w:rFonts w:ascii="Arial" w:hAnsi="Arial" w:cs="Arial"/>
          <w:spacing w:val="-9"/>
          <w:sz w:val="20"/>
          <w:szCs w:val="20"/>
        </w:rPr>
        <w:t xml:space="preserve"> </w:t>
      </w:r>
      <w:r w:rsidRPr="001113A4">
        <w:rPr>
          <w:rFonts w:ascii="Arial" w:hAnsi="Arial" w:cs="Arial"/>
          <w:sz w:val="20"/>
          <w:szCs w:val="20"/>
        </w:rPr>
        <w:t>in</w:t>
      </w:r>
      <w:r w:rsidRPr="001113A4">
        <w:rPr>
          <w:rFonts w:ascii="Arial" w:hAnsi="Arial" w:cs="Arial"/>
          <w:spacing w:val="-12"/>
          <w:sz w:val="20"/>
          <w:szCs w:val="20"/>
        </w:rPr>
        <w:t xml:space="preserve"> </w:t>
      </w:r>
      <w:r w:rsidRPr="001113A4">
        <w:rPr>
          <w:rFonts w:ascii="Arial" w:hAnsi="Arial" w:cs="Arial"/>
          <w:sz w:val="20"/>
          <w:szCs w:val="20"/>
        </w:rPr>
        <w:t>a</w:t>
      </w:r>
      <w:r w:rsidRPr="001113A4">
        <w:rPr>
          <w:rFonts w:ascii="Arial" w:hAnsi="Arial" w:cs="Arial"/>
          <w:spacing w:val="-10"/>
          <w:sz w:val="20"/>
          <w:szCs w:val="20"/>
        </w:rPr>
        <w:t xml:space="preserve"> </w:t>
      </w:r>
      <w:r w:rsidRPr="001113A4">
        <w:rPr>
          <w:rFonts w:ascii="Arial" w:hAnsi="Arial" w:cs="Arial"/>
          <w:sz w:val="20"/>
          <w:szCs w:val="20"/>
        </w:rPr>
        <w:t>twelve</w:t>
      </w:r>
      <w:r w:rsidRPr="001113A4">
        <w:rPr>
          <w:rFonts w:ascii="Arial" w:hAnsi="Arial" w:cs="Arial"/>
          <w:spacing w:val="-10"/>
          <w:sz w:val="20"/>
          <w:szCs w:val="20"/>
        </w:rPr>
        <w:t xml:space="preserve"> </w:t>
      </w:r>
      <w:r w:rsidRPr="001113A4">
        <w:rPr>
          <w:rFonts w:ascii="Arial" w:hAnsi="Arial" w:cs="Arial"/>
          <w:sz w:val="20"/>
          <w:szCs w:val="20"/>
        </w:rPr>
        <w:t>(12)</w:t>
      </w:r>
      <w:r w:rsidRPr="001113A4">
        <w:rPr>
          <w:rFonts w:ascii="Arial" w:hAnsi="Arial" w:cs="Arial"/>
          <w:spacing w:val="-11"/>
          <w:sz w:val="20"/>
          <w:szCs w:val="20"/>
        </w:rPr>
        <w:t xml:space="preserve"> </w:t>
      </w:r>
      <w:r w:rsidRPr="001113A4">
        <w:rPr>
          <w:rFonts w:ascii="Arial" w:hAnsi="Arial" w:cs="Arial"/>
          <w:sz w:val="20"/>
          <w:szCs w:val="20"/>
        </w:rPr>
        <w:t>month</w:t>
      </w:r>
      <w:r w:rsidRPr="001113A4">
        <w:rPr>
          <w:rFonts w:ascii="Arial" w:hAnsi="Arial" w:cs="Arial"/>
          <w:spacing w:val="-12"/>
          <w:sz w:val="20"/>
          <w:szCs w:val="20"/>
        </w:rPr>
        <w:t xml:space="preserve"> </w:t>
      </w:r>
      <w:r w:rsidRPr="001113A4">
        <w:rPr>
          <w:rFonts w:ascii="Arial" w:hAnsi="Arial" w:cs="Arial"/>
          <w:sz w:val="20"/>
          <w:szCs w:val="20"/>
        </w:rPr>
        <w:t>period</w:t>
      </w:r>
      <w:r w:rsidRPr="001113A4">
        <w:rPr>
          <w:rFonts w:ascii="Arial" w:hAnsi="Arial" w:cs="Arial"/>
          <w:spacing w:val="-10"/>
          <w:sz w:val="20"/>
          <w:szCs w:val="20"/>
        </w:rPr>
        <w:t xml:space="preserve"> </w:t>
      </w:r>
      <w:r w:rsidRPr="001113A4">
        <w:rPr>
          <w:rFonts w:ascii="Arial" w:hAnsi="Arial" w:cs="Arial"/>
          <w:sz w:val="20"/>
          <w:szCs w:val="20"/>
        </w:rPr>
        <w:t>except</w:t>
      </w:r>
      <w:r w:rsidRPr="001113A4">
        <w:rPr>
          <w:rFonts w:ascii="Arial" w:hAnsi="Arial" w:cs="Arial"/>
          <w:spacing w:val="-11"/>
          <w:sz w:val="20"/>
          <w:szCs w:val="20"/>
        </w:rPr>
        <w:t xml:space="preserve"> </w:t>
      </w:r>
      <w:r w:rsidRPr="001113A4">
        <w:rPr>
          <w:rFonts w:ascii="Arial" w:hAnsi="Arial" w:cs="Arial"/>
          <w:sz w:val="20"/>
          <w:szCs w:val="20"/>
        </w:rPr>
        <w:t>as</w:t>
      </w:r>
      <w:r w:rsidRPr="001113A4">
        <w:rPr>
          <w:rFonts w:ascii="Arial" w:hAnsi="Arial" w:cs="Arial"/>
          <w:spacing w:val="-12"/>
          <w:sz w:val="20"/>
          <w:szCs w:val="20"/>
        </w:rPr>
        <w:t xml:space="preserve"> </w:t>
      </w:r>
      <w:r w:rsidRPr="001113A4">
        <w:rPr>
          <w:rFonts w:ascii="Arial" w:hAnsi="Arial" w:cs="Arial"/>
          <w:sz w:val="20"/>
          <w:szCs w:val="20"/>
        </w:rPr>
        <w:t>otherwise</w:t>
      </w:r>
      <w:r w:rsidRPr="001113A4">
        <w:rPr>
          <w:rFonts w:ascii="Arial" w:hAnsi="Arial" w:cs="Arial"/>
          <w:spacing w:val="-10"/>
          <w:sz w:val="20"/>
          <w:szCs w:val="20"/>
        </w:rPr>
        <w:t xml:space="preserve"> </w:t>
      </w:r>
      <w:r w:rsidRPr="001113A4">
        <w:rPr>
          <w:rFonts w:ascii="Arial" w:hAnsi="Arial" w:cs="Arial"/>
          <w:sz w:val="20"/>
          <w:szCs w:val="20"/>
        </w:rPr>
        <w:t>provided</w:t>
      </w:r>
      <w:r w:rsidRPr="001113A4">
        <w:rPr>
          <w:rFonts w:ascii="Arial" w:hAnsi="Arial" w:cs="Arial"/>
          <w:spacing w:val="-10"/>
          <w:sz w:val="20"/>
          <w:szCs w:val="20"/>
        </w:rPr>
        <w:t xml:space="preserve"> </w:t>
      </w:r>
      <w:r w:rsidRPr="001113A4">
        <w:rPr>
          <w:rFonts w:ascii="Arial" w:hAnsi="Arial" w:cs="Arial"/>
          <w:sz w:val="20"/>
          <w:szCs w:val="20"/>
        </w:rPr>
        <w:t>in</w:t>
      </w:r>
      <w:r w:rsidRPr="001113A4">
        <w:rPr>
          <w:rFonts w:ascii="Arial" w:hAnsi="Arial" w:cs="Arial"/>
          <w:spacing w:val="-10"/>
          <w:sz w:val="20"/>
          <w:szCs w:val="20"/>
        </w:rPr>
        <w:t xml:space="preserve"> </w:t>
      </w:r>
      <w:r w:rsidRPr="001113A4">
        <w:rPr>
          <w:rFonts w:ascii="Arial" w:hAnsi="Arial" w:cs="Arial"/>
          <w:sz w:val="20"/>
          <w:szCs w:val="20"/>
        </w:rPr>
        <w:t>this</w:t>
      </w:r>
      <w:r w:rsidRPr="001113A4">
        <w:rPr>
          <w:rFonts w:ascii="Arial" w:hAnsi="Arial" w:cs="Arial"/>
          <w:spacing w:val="-12"/>
          <w:sz w:val="20"/>
          <w:szCs w:val="20"/>
        </w:rPr>
        <w:t xml:space="preserve"> </w:t>
      </w:r>
      <w:r w:rsidRPr="001113A4">
        <w:rPr>
          <w:rFonts w:ascii="Arial" w:hAnsi="Arial" w:cs="Arial"/>
          <w:sz w:val="20"/>
          <w:szCs w:val="20"/>
        </w:rPr>
        <w:t>chapter.</w:t>
      </w:r>
      <w:r w:rsidRPr="001113A4">
        <w:rPr>
          <w:rFonts w:ascii="Arial" w:hAnsi="Arial" w:cs="Arial"/>
          <w:spacing w:val="-11"/>
          <w:sz w:val="20"/>
          <w:szCs w:val="20"/>
        </w:rPr>
        <w:t xml:space="preserve"> </w:t>
      </w:r>
      <w:r w:rsidRPr="001113A4">
        <w:rPr>
          <w:rFonts w:ascii="Arial" w:hAnsi="Arial" w:cs="Arial"/>
          <w:sz w:val="20"/>
          <w:szCs w:val="20"/>
        </w:rPr>
        <w:t>If</w:t>
      </w:r>
      <w:r w:rsidRPr="001113A4">
        <w:rPr>
          <w:rFonts w:ascii="Arial" w:hAnsi="Arial" w:cs="Arial"/>
          <w:spacing w:val="-11"/>
          <w:sz w:val="20"/>
          <w:szCs w:val="20"/>
        </w:rPr>
        <w:t xml:space="preserve"> </w:t>
      </w:r>
      <w:r w:rsidRPr="001113A4">
        <w:rPr>
          <w:rFonts w:ascii="Arial" w:hAnsi="Arial" w:cs="Arial"/>
          <w:sz w:val="20"/>
          <w:szCs w:val="20"/>
        </w:rPr>
        <w:t>a</w:t>
      </w:r>
      <w:r w:rsidRPr="001113A4">
        <w:rPr>
          <w:rFonts w:ascii="Arial" w:hAnsi="Arial" w:cs="Arial"/>
          <w:spacing w:val="-12"/>
          <w:sz w:val="20"/>
          <w:szCs w:val="20"/>
        </w:rPr>
        <w:t xml:space="preserve"> </w:t>
      </w:r>
      <w:r w:rsidRPr="001113A4">
        <w:rPr>
          <w:rFonts w:ascii="Arial" w:hAnsi="Arial" w:cs="Arial"/>
          <w:sz w:val="20"/>
          <w:szCs w:val="20"/>
        </w:rPr>
        <w:t>member of</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8"/>
          <w:sz w:val="20"/>
          <w:szCs w:val="20"/>
        </w:rPr>
        <w:t xml:space="preserve"> </w:t>
      </w:r>
      <w:r w:rsidRPr="001113A4">
        <w:rPr>
          <w:rFonts w:ascii="Arial" w:hAnsi="Arial" w:cs="Arial"/>
          <w:sz w:val="20"/>
          <w:szCs w:val="20"/>
        </w:rPr>
        <w:t>household</w:t>
      </w:r>
      <w:r w:rsidRPr="001113A4">
        <w:rPr>
          <w:rFonts w:ascii="Arial" w:hAnsi="Arial" w:cs="Arial"/>
          <w:spacing w:val="-6"/>
          <w:sz w:val="20"/>
          <w:szCs w:val="20"/>
        </w:rPr>
        <w:t xml:space="preserve"> </w:t>
      </w:r>
      <w:r w:rsidRPr="001113A4">
        <w:rPr>
          <w:rFonts w:ascii="Arial" w:hAnsi="Arial" w:cs="Arial"/>
          <w:sz w:val="20"/>
          <w:szCs w:val="20"/>
        </w:rPr>
        <w:t>is</w:t>
      </w:r>
      <w:r w:rsidRPr="001113A4">
        <w:rPr>
          <w:rFonts w:ascii="Arial" w:hAnsi="Arial" w:cs="Arial"/>
          <w:spacing w:val="-8"/>
          <w:sz w:val="20"/>
          <w:szCs w:val="20"/>
        </w:rPr>
        <w:t xml:space="preserve"> </w:t>
      </w:r>
      <w:r w:rsidRPr="001113A4">
        <w:rPr>
          <w:rFonts w:ascii="Arial" w:hAnsi="Arial" w:cs="Arial"/>
          <w:sz w:val="20"/>
          <w:szCs w:val="20"/>
        </w:rPr>
        <w:t>subject</w:t>
      </w:r>
      <w:r w:rsidRPr="001113A4">
        <w:rPr>
          <w:rFonts w:ascii="Arial" w:hAnsi="Arial" w:cs="Arial"/>
          <w:spacing w:val="-7"/>
          <w:sz w:val="20"/>
          <w:szCs w:val="20"/>
        </w:rPr>
        <w:t xml:space="preserve"> </w:t>
      </w:r>
      <w:r w:rsidRPr="001113A4">
        <w:rPr>
          <w:rFonts w:ascii="Arial" w:hAnsi="Arial" w:cs="Arial"/>
          <w:sz w:val="20"/>
          <w:szCs w:val="20"/>
        </w:rPr>
        <w:t>to</w:t>
      </w:r>
      <w:r w:rsidRPr="001113A4">
        <w:rPr>
          <w:rFonts w:ascii="Arial" w:hAnsi="Arial" w:cs="Arial"/>
          <w:spacing w:val="-8"/>
          <w:sz w:val="20"/>
          <w:szCs w:val="20"/>
        </w:rPr>
        <w:t xml:space="preserve"> </w:t>
      </w:r>
      <w:r w:rsidRPr="001113A4">
        <w:rPr>
          <w:rFonts w:ascii="Arial" w:hAnsi="Arial" w:cs="Arial"/>
          <w:sz w:val="20"/>
          <w:szCs w:val="20"/>
        </w:rPr>
        <w:t>a</w:t>
      </w:r>
      <w:r w:rsidRPr="001113A4">
        <w:rPr>
          <w:rFonts w:ascii="Arial" w:hAnsi="Arial" w:cs="Arial"/>
          <w:spacing w:val="-8"/>
          <w:sz w:val="20"/>
          <w:szCs w:val="20"/>
        </w:rPr>
        <w:t xml:space="preserve"> </w:t>
      </w:r>
      <w:r w:rsidRPr="001113A4">
        <w:rPr>
          <w:rFonts w:ascii="Arial" w:hAnsi="Arial" w:cs="Arial"/>
          <w:sz w:val="20"/>
          <w:szCs w:val="20"/>
        </w:rPr>
        <w:t>court</w:t>
      </w:r>
      <w:r w:rsidRPr="001113A4">
        <w:rPr>
          <w:rFonts w:ascii="Arial" w:hAnsi="Arial" w:cs="Arial"/>
          <w:spacing w:val="-7"/>
          <w:sz w:val="20"/>
          <w:szCs w:val="20"/>
        </w:rPr>
        <w:t xml:space="preserve"> </w:t>
      </w:r>
      <w:r w:rsidRPr="001113A4">
        <w:rPr>
          <w:rFonts w:ascii="Arial" w:hAnsi="Arial" w:cs="Arial"/>
          <w:sz w:val="20"/>
          <w:szCs w:val="20"/>
        </w:rPr>
        <w:t>order</w:t>
      </w:r>
      <w:r w:rsidRPr="001113A4">
        <w:rPr>
          <w:rFonts w:ascii="Arial" w:hAnsi="Arial" w:cs="Arial"/>
          <w:spacing w:val="-8"/>
          <w:sz w:val="20"/>
          <w:szCs w:val="20"/>
        </w:rPr>
        <w:t xml:space="preserve"> </w:t>
      </w:r>
      <w:r w:rsidRPr="001113A4">
        <w:rPr>
          <w:rFonts w:ascii="Arial" w:hAnsi="Arial" w:cs="Arial"/>
          <w:sz w:val="20"/>
          <w:szCs w:val="20"/>
        </w:rPr>
        <w:t>that</w:t>
      </w:r>
      <w:r w:rsidRPr="001113A4">
        <w:rPr>
          <w:rFonts w:ascii="Arial" w:hAnsi="Arial" w:cs="Arial"/>
          <w:spacing w:val="-9"/>
          <w:sz w:val="20"/>
          <w:szCs w:val="20"/>
        </w:rPr>
        <w:t xml:space="preserve"> </w:t>
      </w:r>
      <w:r w:rsidRPr="001113A4">
        <w:rPr>
          <w:rFonts w:ascii="Arial" w:hAnsi="Arial" w:cs="Arial"/>
          <w:sz w:val="20"/>
          <w:szCs w:val="20"/>
        </w:rPr>
        <w:t>restricts</w:t>
      </w:r>
      <w:r w:rsidRPr="001113A4">
        <w:rPr>
          <w:rFonts w:ascii="Arial" w:hAnsi="Arial" w:cs="Arial"/>
          <w:spacing w:val="-6"/>
          <w:sz w:val="20"/>
          <w:szCs w:val="20"/>
        </w:rPr>
        <w:t xml:space="preserve"> </w:t>
      </w:r>
      <w:r w:rsidRPr="001113A4">
        <w:rPr>
          <w:rFonts w:ascii="Arial" w:hAnsi="Arial" w:cs="Arial"/>
          <w:sz w:val="20"/>
          <w:szCs w:val="20"/>
        </w:rPr>
        <w:t>him/her</w:t>
      </w:r>
      <w:r w:rsidRPr="001113A4">
        <w:rPr>
          <w:rFonts w:ascii="Arial" w:hAnsi="Arial" w:cs="Arial"/>
          <w:spacing w:val="-9"/>
          <w:sz w:val="20"/>
          <w:szCs w:val="20"/>
        </w:rPr>
        <w:t xml:space="preserve"> </w:t>
      </w:r>
      <w:r w:rsidRPr="001113A4">
        <w:rPr>
          <w:rFonts w:ascii="Arial" w:hAnsi="Arial" w:cs="Arial"/>
          <w:sz w:val="20"/>
          <w:szCs w:val="20"/>
        </w:rPr>
        <w:t>from</w:t>
      </w:r>
      <w:r w:rsidRPr="001113A4">
        <w:rPr>
          <w:rFonts w:ascii="Arial" w:hAnsi="Arial" w:cs="Arial"/>
          <w:spacing w:val="-9"/>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home</w:t>
      </w:r>
      <w:r w:rsidRPr="001113A4">
        <w:rPr>
          <w:rFonts w:ascii="Arial" w:hAnsi="Arial" w:cs="Arial"/>
          <w:spacing w:val="-8"/>
          <w:sz w:val="20"/>
          <w:szCs w:val="20"/>
        </w:rPr>
        <w:t xml:space="preserve"> </w:t>
      </w:r>
      <w:r w:rsidRPr="001113A4">
        <w:rPr>
          <w:rFonts w:ascii="Arial" w:hAnsi="Arial" w:cs="Arial"/>
          <w:sz w:val="20"/>
          <w:szCs w:val="20"/>
        </w:rPr>
        <w:t>for</w:t>
      </w:r>
      <w:r w:rsidRPr="001113A4">
        <w:rPr>
          <w:rFonts w:ascii="Arial" w:hAnsi="Arial" w:cs="Arial"/>
          <w:spacing w:val="-9"/>
          <w:sz w:val="20"/>
          <w:szCs w:val="20"/>
        </w:rPr>
        <w:t xml:space="preserve"> </w:t>
      </w:r>
      <w:r w:rsidRPr="001113A4">
        <w:rPr>
          <w:rFonts w:ascii="Arial" w:hAnsi="Arial" w:cs="Arial"/>
          <w:sz w:val="20"/>
          <w:szCs w:val="20"/>
        </w:rPr>
        <w:t>more</w:t>
      </w:r>
      <w:r w:rsidRPr="001113A4">
        <w:rPr>
          <w:rFonts w:ascii="Arial" w:hAnsi="Arial" w:cs="Arial"/>
          <w:spacing w:val="-10"/>
          <w:sz w:val="20"/>
          <w:szCs w:val="20"/>
        </w:rPr>
        <w:t xml:space="preserve"> </w:t>
      </w:r>
      <w:r w:rsidRPr="001113A4">
        <w:rPr>
          <w:rFonts w:ascii="Arial" w:hAnsi="Arial" w:cs="Arial"/>
          <w:sz w:val="20"/>
          <w:szCs w:val="20"/>
        </w:rPr>
        <w:t>than</w:t>
      </w:r>
      <w:r w:rsidRPr="001113A4">
        <w:rPr>
          <w:rFonts w:ascii="Arial" w:hAnsi="Arial" w:cs="Arial"/>
          <w:spacing w:val="-8"/>
          <w:sz w:val="20"/>
          <w:szCs w:val="20"/>
        </w:rPr>
        <w:t xml:space="preserve"> </w:t>
      </w:r>
      <w:r w:rsidRPr="001113A4">
        <w:rPr>
          <w:rFonts w:ascii="Arial" w:hAnsi="Arial" w:cs="Arial"/>
          <w:sz w:val="20"/>
          <w:szCs w:val="20"/>
        </w:rPr>
        <w:t>thirty</w:t>
      </w:r>
      <w:r w:rsidRPr="001113A4">
        <w:rPr>
          <w:rFonts w:ascii="Arial" w:hAnsi="Arial" w:cs="Arial"/>
          <w:spacing w:val="-8"/>
          <w:sz w:val="20"/>
          <w:szCs w:val="20"/>
        </w:rPr>
        <w:t xml:space="preserve"> </w:t>
      </w:r>
      <w:r w:rsidRPr="001113A4">
        <w:rPr>
          <w:rFonts w:ascii="Arial" w:hAnsi="Arial" w:cs="Arial"/>
          <w:sz w:val="20"/>
          <w:szCs w:val="20"/>
        </w:rPr>
        <w:t>(30)</w:t>
      </w:r>
      <w:r w:rsidRPr="001113A4">
        <w:rPr>
          <w:rFonts w:ascii="Arial" w:hAnsi="Arial" w:cs="Arial"/>
          <w:spacing w:val="-5"/>
          <w:sz w:val="20"/>
          <w:szCs w:val="20"/>
        </w:rPr>
        <w:t xml:space="preserve"> </w:t>
      </w:r>
      <w:r w:rsidRPr="001113A4">
        <w:rPr>
          <w:rFonts w:ascii="Arial" w:hAnsi="Arial" w:cs="Arial"/>
          <w:sz w:val="20"/>
          <w:szCs w:val="20"/>
        </w:rPr>
        <w:t>days, the person is considered permanently</w:t>
      </w:r>
      <w:r w:rsidRPr="001113A4">
        <w:rPr>
          <w:rFonts w:ascii="Arial" w:hAnsi="Arial" w:cs="Arial"/>
          <w:spacing w:val="-6"/>
          <w:sz w:val="20"/>
          <w:szCs w:val="20"/>
        </w:rPr>
        <w:t xml:space="preserve"> </w:t>
      </w:r>
      <w:r w:rsidRPr="001113A4">
        <w:rPr>
          <w:rFonts w:ascii="Arial" w:hAnsi="Arial" w:cs="Arial"/>
          <w:sz w:val="20"/>
          <w:szCs w:val="20"/>
        </w:rPr>
        <w:t>absent.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90" w:right="118"/>
        <w:jc w:val="both"/>
        <w:rPr>
          <w:sz w:val="20"/>
          <w:szCs w:val="20"/>
        </w:rPr>
      </w:pPr>
      <w:r w:rsidRPr="001113A4">
        <w:rPr>
          <w:sz w:val="20"/>
          <w:szCs w:val="20"/>
        </w:rPr>
        <w:t>Full time students under the age of twenty-four (24) who attend school away from the home and live with</w:t>
      </w:r>
      <w:r w:rsidRPr="001113A4">
        <w:rPr>
          <w:spacing w:val="-24"/>
          <w:sz w:val="20"/>
          <w:szCs w:val="20"/>
        </w:rPr>
        <w:t xml:space="preserve"> </w:t>
      </w:r>
      <w:r w:rsidRPr="001113A4">
        <w:rPr>
          <w:sz w:val="20"/>
          <w:szCs w:val="20"/>
        </w:rPr>
        <w:t>the</w:t>
      </w:r>
      <w:r w:rsidRPr="001113A4">
        <w:rPr>
          <w:spacing w:val="-1"/>
          <w:sz w:val="20"/>
          <w:szCs w:val="20"/>
        </w:rPr>
        <w:t xml:space="preserve"> </w:t>
      </w:r>
      <w:r w:rsidRPr="001113A4">
        <w:rPr>
          <w:sz w:val="20"/>
          <w:szCs w:val="20"/>
        </w:rPr>
        <w:t>family during school recess will be considered temporarily absent from the</w:t>
      </w:r>
      <w:r w:rsidRPr="001113A4">
        <w:rPr>
          <w:spacing w:val="-33"/>
          <w:sz w:val="20"/>
          <w:szCs w:val="20"/>
        </w:rPr>
        <w:t xml:space="preserve"> </w:t>
      </w:r>
      <w:r w:rsidRPr="001113A4">
        <w:rPr>
          <w:sz w:val="20"/>
          <w:szCs w:val="20"/>
        </w:rPr>
        <w:t>household.</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5"/>
        </w:numPr>
        <w:tabs>
          <w:tab w:val="left" w:pos="463"/>
        </w:tabs>
        <w:kinsoku w:val="0"/>
        <w:overflowPunct w:val="0"/>
        <w:ind w:left="462"/>
        <w:jc w:val="both"/>
        <w:rPr>
          <w:b w:val="0"/>
          <w:bCs w:val="0"/>
          <w:sz w:val="20"/>
          <w:szCs w:val="20"/>
        </w:rPr>
      </w:pPr>
      <w:bookmarkStart w:id="973" w:name="_Toc468973672"/>
      <w:bookmarkStart w:id="974" w:name="_Toc489800982"/>
      <w:bookmarkStart w:id="975" w:name="_Toc519064803"/>
      <w:r w:rsidRPr="001113A4">
        <w:rPr>
          <w:sz w:val="20"/>
          <w:szCs w:val="20"/>
        </w:rPr>
        <w:t>ABSENCE OF ENTIRE</w:t>
      </w:r>
      <w:r w:rsidRPr="001113A4">
        <w:rPr>
          <w:spacing w:val="-1"/>
          <w:sz w:val="20"/>
          <w:szCs w:val="20"/>
        </w:rPr>
        <w:t xml:space="preserve"> </w:t>
      </w:r>
      <w:r w:rsidRPr="001113A4">
        <w:rPr>
          <w:sz w:val="20"/>
          <w:szCs w:val="20"/>
        </w:rPr>
        <w:t>FAMILY</w:t>
      </w:r>
      <w:bookmarkEnd w:id="973"/>
      <w:bookmarkEnd w:id="974"/>
      <w:bookmarkEnd w:id="975"/>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190" w:right="114"/>
        <w:jc w:val="both"/>
        <w:rPr>
          <w:sz w:val="20"/>
          <w:szCs w:val="20"/>
        </w:rPr>
      </w:pPr>
      <w:r w:rsidRPr="001113A4">
        <w:rPr>
          <w:sz w:val="20"/>
          <w:szCs w:val="20"/>
        </w:rPr>
        <w:t>These policy guidelines address situations when the family is absent from the unit, but has not moved out</w:t>
      </w:r>
      <w:r w:rsidRPr="001113A4">
        <w:rPr>
          <w:spacing w:val="9"/>
          <w:sz w:val="20"/>
          <w:szCs w:val="20"/>
        </w:rPr>
        <w:t xml:space="preserve"> </w:t>
      </w:r>
      <w:r w:rsidRPr="001113A4">
        <w:rPr>
          <w:sz w:val="20"/>
          <w:szCs w:val="20"/>
        </w:rPr>
        <w:t>of the</w:t>
      </w:r>
      <w:r w:rsidRPr="001113A4">
        <w:rPr>
          <w:spacing w:val="-8"/>
          <w:sz w:val="20"/>
          <w:szCs w:val="20"/>
        </w:rPr>
        <w:t xml:space="preserve"> </w:t>
      </w:r>
      <w:r w:rsidRPr="001113A4">
        <w:rPr>
          <w:sz w:val="20"/>
          <w:szCs w:val="20"/>
        </w:rPr>
        <w:t>unit.</w:t>
      </w:r>
      <w:r w:rsidRPr="001113A4">
        <w:rPr>
          <w:spacing w:val="-9"/>
          <w:sz w:val="20"/>
          <w:szCs w:val="20"/>
        </w:rPr>
        <w:t xml:space="preserve"> </w:t>
      </w:r>
      <w:r w:rsidRPr="001113A4">
        <w:rPr>
          <w:sz w:val="20"/>
          <w:szCs w:val="20"/>
        </w:rPr>
        <w:t>In</w:t>
      </w:r>
      <w:r w:rsidRPr="001113A4">
        <w:rPr>
          <w:spacing w:val="-10"/>
          <w:sz w:val="20"/>
          <w:szCs w:val="20"/>
        </w:rPr>
        <w:t xml:space="preserve"> </w:t>
      </w:r>
      <w:r w:rsidRPr="001113A4">
        <w:rPr>
          <w:sz w:val="20"/>
          <w:szCs w:val="20"/>
        </w:rPr>
        <w:t>cases</w:t>
      </w:r>
      <w:r w:rsidRPr="001113A4">
        <w:rPr>
          <w:spacing w:val="-7"/>
          <w:sz w:val="20"/>
          <w:szCs w:val="20"/>
        </w:rPr>
        <w:t xml:space="preserve"> </w:t>
      </w:r>
      <w:r w:rsidRPr="001113A4">
        <w:rPr>
          <w:sz w:val="20"/>
          <w:szCs w:val="20"/>
        </w:rPr>
        <w:t>where</w:t>
      </w:r>
      <w:r w:rsidRPr="001113A4">
        <w:rPr>
          <w:spacing w:val="-8"/>
          <w:sz w:val="20"/>
          <w:szCs w:val="20"/>
        </w:rPr>
        <w:t xml:space="preserve"> </w:t>
      </w:r>
      <w:r w:rsidRPr="001113A4">
        <w:rPr>
          <w:sz w:val="20"/>
          <w:szCs w:val="20"/>
        </w:rPr>
        <w:t>the</w:t>
      </w:r>
      <w:r w:rsidRPr="001113A4">
        <w:rPr>
          <w:spacing w:val="-10"/>
          <w:sz w:val="20"/>
          <w:szCs w:val="20"/>
        </w:rPr>
        <w:t xml:space="preserve"> </w:t>
      </w:r>
      <w:r w:rsidRPr="001113A4">
        <w:rPr>
          <w:sz w:val="20"/>
          <w:szCs w:val="20"/>
        </w:rPr>
        <w:t>family</w:t>
      </w:r>
      <w:r w:rsidRPr="001113A4">
        <w:rPr>
          <w:spacing w:val="-10"/>
          <w:sz w:val="20"/>
          <w:szCs w:val="20"/>
        </w:rPr>
        <w:t xml:space="preserve"> </w:t>
      </w:r>
      <w:r w:rsidRPr="001113A4">
        <w:rPr>
          <w:sz w:val="20"/>
          <w:szCs w:val="20"/>
        </w:rPr>
        <w:t>has</w:t>
      </w:r>
      <w:r w:rsidRPr="001113A4">
        <w:rPr>
          <w:spacing w:val="-7"/>
          <w:sz w:val="20"/>
          <w:szCs w:val="20"/>
        </w:rPr>
        <w:t xml:space="preserve"> </w:t>
      </w:r>
      <w:r w:rsidRPr="001113A4">
        <w:rPr>
          <w:sz w:val="20"/>
          <w:szCs w:val="20"/>
        </w:rPr>
        <w:t>moved</w:t>
      </w:r>
      <w:r w:rsidRPr="001113A4">
        <w:rPr>
          <w:spacing w:val="-8"/>
          <w:sz w:val="20"/>
          <w:szCs w:val="20"/>
        </w:rPr>
        <w:t xml:space="preserve"> </w:t>
      </w:r>
      <w:r w:rsidRPr="001113A4">
        <w:rPr>
          <w:sz w:val="20"/>
          <w:szCs w:val="20"/>
        </w:rPr>
        <w:t>out</w:t>
      </w:r>
      <w:r w:rsidRPr="001113A4">
        <w:rPr>
          <w:spacing w:val="-9"/>
          <w:sz w:val="20"/>
          <w:szCs w:val="20"/>
        </w:rPr>
        <w:t xml:space="preserve"> </w:t>
      </w:r>
      <w:r w:rsidRPr="001113A4">
        <w:rPr>
          <w:sz w:val="20"/>
          <w:szCs w:val="20"/>
        </w:rPr>
        <w:t>of</w:t>
      </w:r>
      <w:r w:rsidRPr="001113A4">
        <w:rPr>
          <w:spacing w:val="-4"/>
          <w:sz w:val="20"/>
          <w:szCs w:val="20"/>
        </w:rPr>
        <w:t xml:space="preserve"> </w:t>
      </w:r>
      <w:r w:rsidRPr="001113A4">
        <w:rPr>
          <w:sz w:val="20"/>
          <w:szCs w:val="20"/>
        </w:rPr>
        <w:t>the</w:t>
      </w:r>
      <w:r w:rsidRPr="001113A4">
        <w:rPr>
          <w:spacing w:val="-8"/>
          <w:sz w:val="20"/>
          <w:szCs w:val="20"/>
        </w:rPr>
        <w:t xml:space="preserve"> </w:t>
      </w:r>
      <w:r w:rsidRPr="001113A4">
        <w:rPr>
          <w:sz w:val="20"/>
          <w:szCs w:val="20"/>
        </w:rPr>
        <w:t>unit</w:t>
      </w:r>
      <w:r w:rsidRPr="001113A4">
        <w:rPr>
          <w:spacing w:val="-4"/>
          <w:sz w:val="20"/>
          <w:szCs w:val="20"/>
        </w:rPr>
        <w:t xml:space="preserve"> </w:t>
      </w:r>
      <w:r w:rsidR="00AF435B" w:rsidRPr="001113A4">
        <w:rPr>
          <w:sz w:val="20"/>
          <w:szCs w:val="20"/>
        </w:rPr>
        <w:t>FWHS</w:t>
      </w:r>
      <w:r w:rsidRPr="001113A4">
        <w:rPr>
          <w:spacing w:val="-11"/>
          <w:sz w:val="20"/>
          <w:szCs w:val="20"/>
        </w:rPr>
        <w:t xml:space="preserve"> </w:t>
      </w:r>
      <w:r w:rsidRPr="001113A4">
        <w:rPr>
          <w:sz w:val="20"/>
          <w:szCs w:val="20"/>
        </w:rPr>
        <w:t>may</w:t>
      </w:r>
      <w:r w:rsidRPr="001113A4">
        <w:rPr>
          <w:spacing w:val="-10"/>
          <w:sz w:val="20"/>
          <w:szCs w:val="20"/>
        </w:rPr>
        <w:t xml:space="preserve"> </w:t>
      </w:r>
      <w:r w:rsidRPr="001113A4">
        <w:rPr>
          <w:sz w:val="20"/>
          <w:szCs w:val="20"/>
        </w:rPr>
        <w:t>terminate</w:t>
      </w:r>
      <w:r w:rsidRPr="001113A4">
        <w:rPr>
          <w:spacing w:val="-10"/>
          <w:sz w:val="20"/>
          <w:szCs w:val="20"/>
        </w:rPr>
        <w:t xml:space="preserve"> </w:t>
      </w:r>
      <w:r w:rsidRPr="001113A4">
        <w:rPr>
          <w:sz w:val="20"/>
          <w:szCs w:val="20"/>
        </w:rPr>
        <w:t>tenancy</w:t>
      </w:r>
      <w:r w:rsidRPr="001113A4">
        <w:rPr>
          <w:spacing w:val="-10"/>
          <w:sz w:val="20"/>
          <w:szCs w:val="20"/>
        </w:rPr>
        <w:t xml:space="preserve"> </w:t>
      </w:r>
      <w:r w:rsidRPr="001113A4">
        <w:rPr>
          <w:sz w:val="20"/>
          <w:szCs w:val="20"/>
        </w:rPr>
        <w:t>in</w:t>
      </w:r>
      <w:r w:rsidRPr="001113A4">
        <w:rPr>
          <w:spacing w:val="-8"/>
          <w:sz w:val="20"/>
          <w:szCs w:val="20"/>
        </w:rPr>
        <w:t xml:space="preserve"> </w:t>
      </w:r>
      <w:r w:rsidRPr="001113A4">
        <w:rPr>
          <w:sz w:val="20"/>
          <w:szCs w:val="20"/>
        </w:rPr>
        <w:t>accordance with the appropriate lease termination procedures contained in this Policy and State law. However,</w:t>
      </w:r>
      <w:r w:rsidRPr="001113A4">
        <w:rPr>
          <w:spacing w:val="49"/>
          <w:sz w:val="20"/>
          <w:szCs w:val="20"/>
        </w:rPr>
        <w:t xml:space="preserve"> </w:t>
      </w:r>
      <w:r w:rsidRPr="001113A4">
        <w:rPr>
          <w:sz w:val="20"/>
          <w:szCs w:val="20"/>
        </w:rPr>
        <w:t xml:space="preserve">families are required to notify </w:t>
      </w:r>
      <w:r w:rsidR="00AF435B" w:rsidRPr="001113A4">
        <w:rPr>
          <w:sz w:val="20"/>
          <w:szCs w:val="20"/>
        </w:rPr>
        <w:t>FWHS</w:t>
      </w:r>
      <w:r w:rsidRPr="001113A4">
        <w:rPr>
          <w:sz w:val="20"/>
          <w:szCs w:val="20"/>
        </w:rPr>
        <w:t xml:space="preserve"> before they move out of a unit in accordance with the lease and to give</w:t>
      </w:r>
      <w:r w:rsidRPr="001113A4">
        <w:rPr>
          <w:spacing w:val="29"/>
          <w:sz w:val="20"/>
          <w:szCs w:val="20"/>
        </w:rPr>
        <w:t xml:space="preserve"> </w:t>
      </w:r>
      <w:r w:rsidR="00AF435B" w:rsidRPr="001113A4">
        <w:rPr>
          <w:sz w:val="20"/>
          <w:szCs w:val="20"/>
        </w:rPr>
        <w:t>FWHS</w:t>
      </w:r>
      <w:r w:rsidRPr="001113A4">
        <w:rPr>
          <w:sz w:val="20"/>
          <w:szCs w:val="20"/>
        </w:rPr>
        <w:t xml:space="preserve"> information about any family absence from the unit. During the period of absence the rent and</w:t>
      </w:r>
      <w:r w:rsidRPr="001113A4">
        <w:rPr>
          <w:spacing w:val="51"/>
          <w:sz w:val="20"/>
          <w:szCs w:val="20"/>
        </w:rPr>
        <w:t xml:space="preserve"> </w:t>
      </w:r>
      <w:r w:rsidRPr="001113A4">
        <w:rPr>
          <w:sz w:val="20"/>
          <w:szCs w:val="20"/>
        </w:rPr>
        <w:t>other</w:t>
      </w:r>
      <w:r w:rsidRPr="001113A4">
        <w:rPr>
          <w:spacing w:val="-1"/>
          <w:sz w:val="20"/>
          <w:szCs w:val="20"/>
        </w:rPr>
        <w:t xml:space="preserve"> </w:t>
      </w:r>
      <w:r w:rsidRPr="001113A4">
        <w:rPr>
          <w:sz w:val="20"/>
          <w:szCs w:val="20"/>
        </w:rPr>
        <w:t>charges must remain</w:t>
      </w:r>
      <w:r w:rsidRPr="001113A4">
        <w:rPr>
          <w:spacing w:val="-13"/>
          <w:sz w:val="20"/>
          <w:szCs w:val="20"/>
        </w:rPr>
        <w:t xml:space="preserve"> </w:t>
      </w:r>
      <w:r w:rsidRPr="001113A4">
        <w:rPr>
          <w:sz w:val="20"/>
          <w:szCs w:val="20"/>
        </w:rPr>
        <w:t>current.</w:t>
      </w:r>
    </w:p>
    <w:p w:rsidR="00A1660D" w:rsidRPr="001113A4" w:rsidRDefault="00A1660D">
      <w:pPr>
        <w:pStyle w:val="BodyText"/>
        <w:kinsoku w:val="0"/>
        <w:overflowPunct w:val="0"/>
        <w:ind w:left="0"/>
        <w:rPr>
          <w:sz w:val="20"/>
          <w:szCs w:val="20"/>
        </w:rPr>
      </w:pPr>
    </w:p>
    <w:p w:rsidR="00A1660D" w:rsidRPr="001113A4" w:rsidRDefault="00A1660D" w:rsidP="00FF75F3">
      <w:pPr>
        <w:pStyle w:val="BodyText"/>
        <w:kinsoku w:val="0"/>
        <w:overflowPunct w:val="0"/>
        <w:ind w:left="187" w:right="43"/>
        <w:rPr>
          <w:sz w:val="20"/>
          <w:szCs w:val="20"/>
        </w:rPr>
      </w:pPr>
      <w:r w:rsidRPr="001113A4">
        <w:rPr>
          <w:sz w:val="20"/>
          <w:szCs w:val="20"/>
        </w:rPr>
        <w:t>"Absence" means that no authorized family member is residing in the</w:t>
      </w:r>
      <w:r w:rsidRPr="001113A4">
        <w:rPr>
          <w:spacing w:val="-28"/>
          <w:sz w:val="20"/>
          <w:szCs w:val="20"/>
        </w:rPr>
        <w:t xml:space="preserve"> </w:t>
      </w:r>
      <w:r w:rsidRPr="001113A4">
        <w:rPr>
          <w:sz w:val="20"/>
          <w:szCs w:val="20"/>
        </w:rPr>
        <w:t>unit. In order to</w:t>
      </w:r>
      <w:r w:rsidR="00FF75F3">
        <w:rPr>
          <w:sz w:val="20"/>
          <w:szCs w:val="20"/>
        </w:rPr>
        <w:t xml:space="preserve"> </w:t>
      </w:r>
      <w:r w:rsidRPr="001113A4">
        <w:rPr>
          <w:sz w:val="20"/>
          <w:szCs w:val="20"/>
        </w:rPr>
        <w:t xml:space="preserve">determine if the family is absent from the unit, </w:t>
      </w:r>
      <w:r w:rsidR="00AF435B" w:rsidRPr="001113A4">
        <w:rPr>
          <w:sz w:val="20"/>
          <w:szCs w:val="20"/>
        </w:rPr>
        <w:t>FWHS</w:t>
      </w:r>
      <w:r w:rsidRPr="001113A4">
        <w:rPr>
          <w:spacing w:val="-32"/>
          <w:sz w:val="20"/>
          <w:szCs w:val="20"/>
        </w:rPr>
        <w:t xml:space="preserve"> </w:t>
      </w:r>
      <w:r w:rsidRPr="001113A4">
        <w:rPr>
          <w:sz w:val="20"/>
          <w:szCs w:val="20"/>
        </w:rPr>
        <w:t>may:</w:t>
      </w:r>
    </w:p>
    <w:p w:rsidR="00A1660D" w:rsidRPr="001113A4" w:rsidRDefault="00A1660D" w:rsidP="00D37C3E">
      <w:pPr>
        <w:pStyle w:val="ListParagraph"/>
        <w:numPr>
          <w:ilvl w:val="1"/>
          <w:numId w:val="34"/>
        </w:numPr>
        <w:tabs>
          <w:tab w:val="left" w:pos="832"/>
        </w:tabs>
        <w:kinsoku w:val="0"/>
        <w:overflowPunct w:val="0"/>
        <w:spacing w:before="37"/>
        <w:ind w:right="120" w:hanging="360"/>
        <w:rPr>
          <w:rFonts w:ascii="Arial" w:hAnsi="Arial" w:cs="Arial"/>
          <w:sz w:val="20"/>
          <w:szCs w:val="20"/>
        </w:rPr>
      </w:pPr>
      <w:r w:rsidRPr="001113A4">
        <w:rPr>
          <w:rFonts w:ascii="Arial" w:hAnsi="Arial" w:cs="Arial"/>
          <w:sz w:val="20"/>
          <w:szCs w:val="20"/>
        </w:rPr>
        <w:t>Conduct home</w:t>
      </w:r>
      <w:r w:rsidRPr="001113A4">
        <w:rPr>
          <w:rFonts w:ascii="Arial" w:hAnsi="Arial" w:cs="Arial"/>
          <w:spacing w:val="1"/>
          <w:sz w:val="20"/>
          <w:szCs w:val="20"/>
        </w:rPr>
        <w:t xml:space="preserve"> </w:t>
      </w:r>
      <w:r w:rsidRPr="001113A4">
        <w:rPr>
          <w:rFonts w:ascii="Arial" w:hAnsi="Arial" w:cs="Arial"/>
          <w:sz w:val="20"/>
          <w:szCs w:val="20"/>
        </w:rPr>
        <w:t>visit</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4"/>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Write letters to the family at the</w:t>
      </w:r>
      <w:r w:rsidRPr="001113A4">
        <w:rPr>
          <w:rFonts w:ascii="Arial" w:hAnsi="Arial" w:cs="Arial"/>
          <w:spacing w:val="-13"/>
          <w:sz w:val="20"/>
          <w:szCs w:val="20"/>
        </w:rPr>
        <w:t xml:space="preserve"> </w:t>
      </w:r>
      <w:r w:rsidRPr="001113A4">
        <w:rPr>
          <w:rFonts w:ascii="Arial" w:hAnsi="Arial" w:cs="Arial"/>
          <w:sz w:val="20"/>
          <w:szCs w:val="20"/>
        </w:rPr>
        <w:t>unit</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4"/>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Post letters on exterior</w:t>
      </w:r>
      <w:r w:rsidRPr="001113A4">
        <w:rPr>
          <w:rFonts w:ascii="Arial" w:hAnsi="Arial" w:cs="Arial"/>
          <w:spacing w:val="-1"/>
          <w:sz w:val="20"/>
          <w:szCs w:val="20"/>
        </w:rPr>
        <w:t xml:space="preserve"> </w:t>
      </w:r>
      <w:r w:rsidRPr="001113A4">
        <w:rPr>
          <w:rFonts w:ascii="Arial" w:hAnsi="Arial" w:cs="Arial"/>
          <w:sz w:val="20"/>
          <w:szCs w:val="20"/>
        </w:rPr>
        <w:t>door</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4"/>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Telephone the family at the</w:t>
      </w:r>
      <w:r w:rsidRPr="001113A4">
        <w:rPr>
          <w:rFonts w:ascii="Arial" w:hAnsi="Arial" w:cs="Arial"/>
          <w:spacing w:val="-5"/>
          <w:sz w:val="20"/>
          <w:szCs w:val="20"/>
        </w:rPr>
        <w:t xml:space="preserve"> </w:t>
      </w:r>
      <w:r w:rsidRPr="001113A4">
        <w:rPr>
          <w:rFonts w:ascii="Arial" w:hAnsi="Arial" w:cs="Arial"/>
          <w:sz w:val="20"/>
          <w:szCs w:val="20"/>
        </w:rPr>
        <w:t>unit</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4"/>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Interview</w:t>
      </w:r>
      <w:r w:rsidRPr="001113A4">
        <w:rPr>
          <w:rFonts w:ascii="Arial" w:hAnsi="Arial" w:cs="Arial"/>
          <w:spacing w:val="-3"/>
          <w:sz w:val="20"/>
          <w:szCs w:val="20"/>
        </w:rPr>
        <w:t xml:space="preserve"> </w:t>
      </w:r>
      <w:r w:rsidRPr="001113A4">
        <w:rPr>
          <w:rFonts w:ascii="Arial" w:hAnsi="Arial" w:cs="Arial"/>
          <w:sz w:val="20"/>
          <w:szCs w:val="20"/>
        </w:rPr>
        <w:t>neighbors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4"/>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Verify if utilities are in</w:t>
      </w:r>
      <w:r w:rsidRPr="001113A4">
        <w:rPr>
          <w:rFonts w:ascii="Arial" w:hAnsi="Arial" w:cs="Arial"/>
          <w:spacing w:val="-2"/>
          <w:sz w:val="20"/>
          <w:szCs w:val="20"/>
        </w:rPr>
        <w:t xml:space="preserve"> </w:t>
      </w:r>
      <w:r w:rsidRPr="001113A4">
        <w:rPr>
          <w:rFonts w:ascii="Arial" w:hAnsi="Arial" w:cs="Arial"/>
          <w:sz w:val="20"/>
          <w:szCs w:val="20"/>
        </w:rPr>
        <w:t>service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4"/>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Check with Post Office for forwarding</w:t>
      </w:r>
      <w:r w:rsidRPr="001113A4">
        <w:rPr>
          <w:rFonts w:ascii="Arial" w:hAnsi="Arial" w:cs="Arial"/>
          <w:spacing w:val="-4"/>
          <w:sz w:val="20"/>
          <w:szCs w:val="20"/>
        </w:rPr>
        <w:t xml:space="preserve"> </w:t>
      </w:r>
      <w:r w:rsidRPr="001113A4">
        <w:rPr>
          <w:rFonts w:ascii="Arial" w:hAnsi="Arial" w:cs="Arial"/>
          <w:sz w:val="20"/>
          <w:szCs w:val="20"/>
        </w:rPr>
        <w:t>address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4"/>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Contact emergency</w:t>
      </w:r>
      <w:r w:rsidRPr="001113A4">
        <w:rPr>
          <w:rFonts w:ascii="Arial" w:hAnsi="Arial" w:cs="Arial"/>
          <w:spacing w:val="-4"/>
          <w:sz w:val="20"/>
          <w:szCs w:val="20"/>
        </w:rPr>
        <w:t xml:space="preserve"> </w:t>
      </w:r>
      <w:r w:rsidRPr="001113A4">
        <w:rPr>
          <w:rFonts w:ascii="Arial" w:hAnsi="Arial" w:cs="Arial"/>
          <w:sz w:val="20"/>
          <w:szCs w:val="20"/>
        </w:rPr>
        <w:t>contact</w:t>
      </w:r>
    </w:p>
    <w:p w:rsidR="00A1660D" w:rsidRPr="001113A4" w:rsidRDefault="00A1660D">
      <w:pPr>
        <w:pStyle w:val="BodyText"/>
        <w:kinsoku w:val="0"/>
        <w:overflowPunct w:val="0"/>
        <w:spacing w:before="10"/>
        <w:ind w:left="0"/>
        <w:rPr>
          <w:sz w:val="20"/>
          <w:szCs w:val="20"/>
        </w:rPr>
      </w:pPr>
    </w:p>
    <w:p w:rsidR="00A1660D" w:rsidRPr="001113A4" w:rsidRDefault="00A1660D">
      <w:pPr>
        <w:pStyle w:val="BodyText"/>
        <w:kinsoku w:val="0"/>
        <w:overflowPunct w:val="0"/>
        <w:ind w:right="115"/>
        <w:jc w:val="both"/>
        <w:rPr>
          <w:sz w:val="20"/>
          <w:szCs w:val="20"/>
        </w:rPr>
      </w:pPr>
      <w:r w:rsidRPr="001113A4">
        <w:rPr>
          <w:sz w:val="20"/>
          <w:szCs w:val="20"/>
        </w:rPr>
        <w:t>If</w:t>
      </w:r>
      <w:r w:rsidRPr="001113A4">
        <w:rPr>
          <w:spacing w:val="16"/>
          <w:sz w:val="20"/>
          <w:szCs w:val="20"/>
        </w:rPr>
        <w:t xml:space="preserve"> </w:t>
      </w:r>
      <w:r w:rsidRPr="001113A4">
        <w:rPr>
          <w:sz w:val="20"/>
          <w:szCs w:val="20"/>
        </w:rPr>
        <w:t>the</w:t>
      </w:r>
      <w:r w:rsidRPr="001113A4">
        <w:rPr>
          <w:spacing w:val="13"/>
          <w:sz w:val="20"/>
          <w:szCs w:val="20"/>
        </w:rPr>
        <w:t xml:space="preserve"> </w:t>
      </w:r>
      <w:r w:rsidRPr="001113A4">
        <w:rPr>
          <w:sz w:val="20"/>
          <w:szCs w:val="20"/>
        </w:rPr>
        <w:t>entire</w:t>
      </w:r>
      <w:r w:rsidRPr="001113A4">
        <w:rPr>
          <w:spacing w:val="10"/>
          <w:sz w:val="20"/>
          <w:szCs w:val="20"/>
        </w:rPr>
        <w:t xml:space="preserve"> </w:t>
      </w:r>
      <w:r w:rsidRPr="001113A4">
        <w:rPr>
          <w:sz w:val="20"/>
          <w:szCs w:val="20"/>
        </w:rPr>
        <w:t>family</w:t>
      </w:r>
      <w:r w:rsidRPr="001113A4">
        <w:rPr>
          <w:spacing w:val="13"/>
          <w:sz w:val="20"/>
          <w:szCs w:val="20"/>
        </w:rPr>
        <w:t xml:space="preserve"> </w:t>
      </w:r>
      <w:r w:rsidRPr="001113A4">
        <w:rPr>
          <w:sz w:val="20"/>
          <w:szCs w:val="20"/>
        </w:rPr>
        <w:t>is</w:t>
      </w:r>
      <w:r w:rsidRPr="001113A4">
        <w:rPr>
          <w:spacing w:val="16"/>
          <w:sz w:val="20"/>
          <w:szCs w:val="20"/>
        </w:rPr>
        <w:t xml:space="preserve"> </w:t>
      </w:r>
      <w:r w:rsidRPr="001113A4">
        <w:rPr>
          <w:sz w:val="20"/>
          <w:szCs w:val="20"/>
        </w:rPr>
        <w:t>absent</w:t>
      </w:r>
      <w:r w:rsidRPr="001113A4">
        <w:rPr>
          <w:spacing w:val="14"/>
          <w:sz w:val="20"/>
          <w:szCs w:val="20"/>
        </w:rPr>
        <w:t xml:space="preserve"> </w:t>
      </w:r>
      <w:r w:rsidRPr="001113A4">
        <w:rPr>
          <w:sz w:val="20"/>
          <w:szCs w:val="20"/>
        </w:rPr>
        <w:t>from</w:t>
      </w:r>
      <w:r w:rsidRPr="001113A4">
        <w:rPr>
          <w:spacing w:val="14"/>
          <w:sz w:val="20"/>
          <w:szCs w:val="20"/>
        </w:rPr>
        <w:t xml:space="preserve"> </w:t>
      </w:r>
      <w:r w:rsidRPr="001113A4">
        <w:rPr>
          <w:sz w:val="20"/>
          <w:szCs w:val="20"/>
        </w:rPr>
        <w:t>the</w:t>
      </w:r>
      <w:r w:rsidRPr="001113A4">
        <w:rPr>
          <w:spacing w:val="15"/>
          <w:sz w:val="20"/>
          <w:szCs w:val="20"/>
        </w:rPr>
        <w:t xml:space="preserve"> </w:t>
      </w:r>
      <w:r w:rsidRPr="001113A4">
        <w:rPr>
          <w:sz w:val="20"/>
          <w:szCs w:val="20"/>
        </w:rPr>
        <w:t>unit,</w:t>
      </w:r>
      <w:r w:rsidRPr="001113A4">
        <w:rPr>
          <w:spacing w:val="14"/>
          <w:sz w:val="20"/>
          <w:szCs w:val="20"/>
        </w:rPr>
        <w:t xml:space="preserve"> </w:t>
      </w:r>
      <w:r w:rsidRPr="001113A4">
        <w:rPr>
          <w:sz w:val="20"/>
          <w:szCs w:val="20"/>
        </w:rPr>
        <w:t>without</w:t>
      </w:r>
      <w:r w:rsidRPr="001113A4">
        <w:rPr>
          <w:spacing w:val="16"/>
          <w:sz w:val="20"/>
          <w:szCs w:val="20"/>
        </w:rPr>
        <w:t xml:space="preserve"> </w:t>
      </w:r>
      <w:r w:rsidR="00083C8C" w:rsidRPr="001113A4">
        <w:rPr>
          <w:sz w:val="20"/>
          <w:szCs w:val="20"/>
        </w:rPr>
        <w:t>FWHS</w:t>
      </w:r>
      <w:r w:rsidRPr="001113A4">
        <w:rPr>
          <w:spacing w:val="15"/>
          <w:sz w:val="20"/>
          <w:szCs w:val="20"/>
        </w:rPr>
        <w:t xml:space="preserve"> </w:t>
      </w:r>
      <w:r w:rsidRPr="001113A4">
        <w:rPr>
          <w:sz w:val="20"/>
          <w:szCs w:val="20"/>
        </w:rPr>
        <w:t>permission,</w:t>
      </w:r>
      <w:r w:rsidRPr="001113A4">
        <w:rPr>
          <w:spacing w:val="12"/>
          <w:sz w:val="20"/>
          <w:szCs w:val="20"/>
        </w:rPr>
        <w:t xml:space="preserve"> </w:t>
      </w:r>
      <w:r w:rsidRPr="001113A4">
        <w:rPr>
          <w:sz w:val="20"/>
          <w:szCs w:val="20"/>
        </w:rPr>
        <w:t>for</w:t>
      </w:r>
      <w:r w:rsidRPr="001113A4">
        <w:rPr>
          <w:spacing w:val="14"/>
          <w:sz w:val="20"/>
          <w:szCs w:val="20"/>
        </w:rPr>
        <w:t xml:space="preserve"> </w:t>
      </w:r>
      <w:r w:rsidRPr="001113A4">
        <w:rPr>
          <w:sz w:val="20"/>
          <w:szCs w:val="20"/>
        </w:rPr>
        <w:t>more</w:t>
      </w:r>
      <w:r w:rsidRPr="001113A4">
        <w:rPr>
          <w:spacing w:val="10"/>
          <w:sz w:val="20"/>
          <w:szCs w:val="20"/>
        </w:rPr>
        <w:t xml:space="preserve"> </w:t>
      </w:r>
      <w:r w:rsidRPr="001113A4">
        <w:rPr>
          <w:sz w:val="20"/>
          <w:szCs w:val="20"/>
        </w:rPr>
        <w:t>than</w:t>
      </w:r>
      <w:r w:rsidRPr="001113A4">
        <w:rPr>
          <w:spacing w:val="13"/>
          <w:sz w:val="20"/>
          <w:szCs w:val="20"/>
        </w:rPr>
        <w:t xml:space="preserve"> </w:t>
      </w:r>
      <w:r w:rsidRPr="001113A4">
        <w:rPr>
          <w:sz w:val="20"/>
          <w:szCs w:val="20"/>
        </w:rPr>
        <w:t>thirty</w:t>
      </w:r>
      <w:r w:rsidRPr="001113A4">
        <w:rPr>
          <w:spacing w:val="13"/>
          <w:sz w:val="20"/>
          <w:szCs w:val="20"/>
        </w:rPr>
        <w:t xml:space="preserve"> </w:t>
      </w:r>
      <w:r w:rsidRPr="001113A4">
        <w:rPr>
          <w:sz w:val="20"/>
          <w:szCs w:val="20"/>
        </w:rPr>
        <w:t>(30)</w:t>
      </w:r>
      <w:r w:rsidRPr="001113A4">
        <w:rPr>
          <w:spacing w:val="14"/>
          <w:sz w:val="20"/>
          <w:szCs w:val="20"/>
        </w:rPr>
        <w:t xml:space="preserve"> </w:t>
      </w:r>
      <w:r w:rsidRPr="001113A4">
        <w:rPr>
          <w:sz w:val="20"/>
          <w:szCs w:val="20"/>
        </w:rPr>
        <w:t xml:space="preserve">consecutive days, the unit will be considered to be vacant and </w:t>
      </w:r>
      <w:r w:rsidR="00AF435B" w:rsidRPr="001113A4">
        <w:rPr>
          <w:sz w:val="20"/>
          <w:szCs w:val="20"/>
        </w:rPr>
        <w:t>FWHS</w:t>
      </w:r>
      <w:r w:rsidRPr="001113A4">
        <w:rPr>
          <w:sz w:val="20"/>
          <w:szCs w:val="20"/>
        </w:rPr>
        <w:t xml:space="preserve"> may terminate</w:t>
      </w:r>
      <w:r w:rsidRPr="001113A4">
        <w:rPr>
          <w:spacing w:val="-30"/>
          <w:sz w:val="20"/>
          <w:szCs w:val="20"/>
        </w:rPr>
        <w:t xml:space="preserve"> </w:t>
      </w:r>
      <w:r w:rsidRPr="001113A4">
        <w:rPr>
          <w:sz w:val="20"/>
          <w:szCs w:val="20"/>
        </w:rPr>
        <w:t>tenancy.</w:t>
      </w:r>
    </w:p>
    <w:p w:rsidR="009F0310" w:rsidRPr="001113A4" w:rsidRDefault="009F0310">
      <w:pPr>
        <w:pStyle w:val="BodyText"/>
        <w:kinsoku w:val="0"/>
        <w:overflowPunct w:val="0"/>
        <w:spacing w:before="9"/>
        <w:ind w:left="0"/>
        <w:rPr>
          <w:sz w:val="20"/>
          <w:szCs w:val="20"/>
        </w:rPr>
      </w:pPr>
    </w:p>
    <w:p w:rsidR="00A1660D" w:rsidRPr="001113A4" w:rsidRDefault="00A1660D" w:rsidP="00D37C3E">
      <w:pPr>
        <w:pStyle w:val="Heading1"/>
        <w:numPr>
          <w:ilvl w:val="0"/>
          <w:numId w:val="35"/>
        </w:numPr>
        <w:tabs>
          <w:tab w:val="left" w:pos="472"/>
        </w:tabs>
        <w:kinsoku w:val="0"/>
        <w:overflowPunct w:val="0"/>
        <w:ind w:left="471"/>
        <w:jc w:val="both"/>
        <w:rPr>
          <w:b w:val="0"/>
          <w:bCs w:val="0"/>
          <w:sz w:val="20"/>
          <w:szCs w:val="20"/>
        </w:rPr>
      </w:pPr>
      <w:bookmarkStart w:id="976" w:name="_Toc468973673"/>
      <w:bookmarkStart w:id="977" w:name="_Toc489800983"/>
      <w:bookmarkStart w:id="978" w:name="_Toc519064804"/>
      <w:r w:rsidRPr="001113A4">
        <w:rPr>
          <w:sz w:val="20"/>
          <w:szCs w:val="20"/>
        </w:rPr>
        <w:t>ABSENCE DUE TO MEDICAL</w:t>
      </w:r>
      <w:r w:rsidRPr="001113A4">
        <w:rPr>
          <w:spacing w:val="3"/>
          <w:sz w:val="20"/>
          <w:szCs w:val="20"/>
        </w:rPr>
        <w:t xml:space="preserve"> </w:t>
      </w:r>
      <w:r w:rsidRPr="001113A4">
        <w:rPr>
          <w:sz w:val="20"/>
          <w:szCs w:val="20"/>
        </w:rPr>
        <w:t>REASONS</w:t>
      </w:r>
      <w:bookmarkEnd w:id="976"/>
      <w:bookmarkEnd w:id="977"/>
      <w:bookmarkEnd w:id="978"/>
    </w:p>
    <w:p w:rsidR="00A1660D" w:rsidRPr="001113A4" w:rsidRDefault="00A1660D">
      <w:pPr>
        <w:pStyle w:val="BodyText"/>
        <w:kinsoku w:val="0"/>
        <w:overflowPunct w:val="0"/>
        <w:spacing w:before="3"/>
        <w:ind w:left="0"/>
        <w:rPr>
          <w:b/>
          <w:bCs/>
          <w:sz w:val="20"/>
          <w:szCs w:val="20"/>
        </w:rPr>
      </w:pPr>
    </w:p>
    <w:p w:rsidR="00A1660D" w:rsidRDefault="00A1660D">
      <w:pPr>
        <w:pStyle w:val="BodyText"/>
        <w:kinsoku w:val="0"/>
        <w:overflowPunct w:val="0"/>
        <w:ind w:right="115"/>
        <w:jc w:val="both"/>
        <w:rPr>
          <w:sz w:val="20"/>
          <w:szCs w:val="20"/>
        </w:rPr>
      </w:pPr>
      <w:r w:rsidRPr="001113A4">
        <w:rPr>
          <w:sz w:val="20"/>
          <w:szCs w:val="20"/>
        </w:rPr>
        <w:t>If</w:t>
      </w:r>
      <w:r w:rsidRPr="001113A4">
        <w:rPr>
          <w:spacing w:val="-1"/>
          <w:sz w:val="20"/>
          <w:szCs w:val="20"/>
        </w:rPr>
        <w:t xml:space="preserve"> </w:t>
      </w:r>
      <w:r w:rsidRPr="001113A4">
        <w:rPr>
          <w:sz w:val="20"/>
          <w:szCs w:val="20"/>
        </w:rPr>
        <w:t>any</w:t>
      </w:r>
      <w:r w:rsidRPr="001113A4">
        <w:rPr>
          <w:spacing w:val="-8"/>
          <w:sz w:val="20"/>
          <w:szCs w:val="20"/>
        </w:rPr>
        <w:t xml:space="preserve"> </w:t>
      </w:r>
      <w:r w:rsidRPr="001113A4">
        <w:rPr>
          <w:sz w:val="20"/>
          <w:szCs w:val="20"/>
        </w:rPr>
        <w:t>family</w:t>
      </w:r>
      <w:r w:rsidRPr="001113A4">
        <w:rPr>
          <w:spacing w:val="-6"/>
          <w:sz w:val="20"/>
          <w:szCs w:val="20"/>
        </w:rPr>
        <w:t xml:space="preserve"> </w:t>
      </w:r>
      <w:r w:rsidRPr="001113A4">
        <w:rPr>
          <w:sz w:val="20"/>
          <w:szCs w:val="20"/>
        </w:rPr>
        <w:t>member</w:t>
      </w:r>
      <w:r w:rsidRPr="001113A4">
        <w:rPr>
          <w:spacing w:val="-3"/>
          <w:sz w:val="20"/>
          <w:szCs w:val="20"/>
        </w:rPr>
        <w:t xml:space="preserve"> </w:t>
      </w:r>
      <w:r w:rsidRPr="001113A4">
        <w:rPr>
          <w:sz w:val="20"/>
          <w:szCs w:val="20"/>
        </w:rPr>
        <w:t>leaves</w:t>
      </w:r>
      <w:r w:rsidRPr="001113A4">
        <w:rPr>
          <w:spacing w:val="-4"/>
          <w:sz w:val="20"/>
          <w:szCs w:val="20"/>
        </w:rPr>
        <w:t xml:space="preserve"> </w:t>
      </w:r>
      <w:r w:rsidRPr="001113A4">
        <w:rPr>
          <w:sz w:val="20"/>
          <w:szCs w:val="20"/>
        </w:rPr>
        <w:t>the</w:t>
      </w:r>
      <w:r w:rsidRPr="001113A4">
        <w:rPr>
          <w:spacing w:val="-4"/>
          <w:sz w:val="20"/>
          <w:szCs w:val="20"/>
        </w:rPr>
        <w:t xml:space="preserve"> </w:t>
      </w:r>
      <w:r w:rsidRPr="001113A4">
        <w:rPr>
          <w:sz w:val="20"/>
          <w:szCs w:val="20"/>
        </w:rPr>
        <w:t>household</w:t>
      </w:r>
      <w:r w:rsidRPr="001113A4">
        <w:rPr>
          <w:spacing w:val="-6"/>
          <w:sz w:val="20"/>
          <w:szCs w:val="20"/>
        </w:rPr>
        <w:t xml:space="preserve"> </w:t>
      </w:r>
      <w:r w:rsidRPr="001113A4">
        <w:rPr>
          <w:sz w:val="20"/>
          <w:szCs w:val="20"/>
        </w:rPr>
        <w:t>to</w:t>
      </w:r>
      <w:r w:rsidRPr="001113A4">
        <w:rPr>
          <w:spacing w:val="-4"/>
          <w:sz w:val="20"/>
          <w:szCs w:val="20"/>
        </w:rPr>
        <w:t xml:space="preserve"> </w:t>
      </w:r>
      <w:r w:rsidRPr="001113A4">
        <w:rPr>
          <w:sz w:val="20"/>
          <w:szCs w:val="20"/>
        </w:rPr>
        <w:t>enter</w:t>
      </w:r>
      <w:r w:rsidRPr="001113A4">
        <w:rPr>
          <w:spacing w:val="-3"/>
          <w:sz w:val="20"/>
          <w:szCs w:val="20"/>
        </w:rPr>
        <w:t xml:space="preserve"> </w:t>
      </w:r>
      <w:r w:rsidRPr="001113A4">
        <w:rPr>
          <w:sz w:val="20"/>
          <w:szCs w:val="20"/>
        </w:rPr>
        <w:t>a</w:t>
      </w:r>
      <w:r w:rsidRPr="001113A4">
        <w:rPr>
          <w:spacing w:val="-6"/>
          <w:sz w:val="20"/>
          <w:szCs w:val="20"/>
        </w:rPr>
        <w:t xml:space="preserve"> </w:t>
      </w:r>
      <w:r w:rsidRPr="001113A4">
        <w:rPr>
          <w:sz w:val="20"/>
          <w:szCs w:val="20"/>
        </w:rPr>
        <w:t>facility</w:t>
      </w:r>
      <w:r w:rsidRPr="001113A4">
        <w:rPr>
          <w:spacing w:val="-6"/>
          <w:sz w:val="20"/>
          <w:szCs w:val="20"/>
        </w:rPr>
        <w:t xml:space="preserve"> </w:t>
      </w:r>
      <w:r w:rsidRPr="001113A4">
        <w:rPr>
          <w:sz w:val="20"/>
          <w:szCs w:val="20"/>
        </w:rPr>
        <w:t>such</w:t>
      </w:r>
      <w:r w:rsidRPr="001113A4">
        <w:rPr>
          <w:spacing w:val="-4"/>
          <w:sz w:val="20"/>
          <w:szCs w:val="20"/>
        </w:rPr>
        <w:t xml:space="preserve"> </w:t>
      </w:r>
      <w:r w:rsidRPr="001113A4">
        <w:rPr>
          <w:sz w:val="20"/>
          <w:szCs w:val="20"/>
        </w:rPr>
        <w:t>as</w:t>
      </w:r>
      <w:r w:rsidRPr="001113A4">
        <w:rPr>
          <w:spacing w:val="-4"/>
          <w:sz w:val="20"/>
          <w:szCs w:val="20"/>
        </w:rPr>
        <w:t xml:space="preserve"> </w:t>
      </w:r>
      <w:r w:rsidRPr="001113A4">
        <w:rPr>
          <w:sz w:val="20"/>
          <w:szCs w:val="20"/>
        </w:rPr>
        <w:t>hospital,</w:t>
      </w:r>
      <w:r w:rsidRPr="001113A4">
        <w:rPr>
          <w:spacing w:val="-3"/>
          <w:sz w:val="20"/>
          <w:szCs w:val="20"/>
        </w:rPr>
        <w:t xml:space="preserve"> </w:t>
      </w:r>
      <w:r w:rsidRPr="001113A4">
        <w:rPr>
          <w:sz w:val="20"/>
          <w:szCs w:val="20"/>
        </w:rPr>
        <w:t>nursing</w:t>
      </w:r>
      <w:r w:rsidRPr="001113A4">
        <w:rPr>
          <w:spacing w:val="-4"/>
          <w:sz w:val="20"/>
          <w:szCs w:val="20"/>
        </w:rPr>
        <w:t xml:space="preserve"> </w:t>
      </w:r>
      <w:r w:rsidRPr="001113A4">
        <w:rPr>
          <w:sz w:val="20"/>
          <w:szCs w:val="20"/>
        </w:rPr>
        <w:t>home,</w:t>
      </w:r>
      <w:r w:rsidRPr="001113A4">
        <w:rPr>
          <w:spacing w:val="-3"/>
          <w:sz w:val="20"/>
          <w:szCs w:val="20"/>
        </w:rPr>
        <w:t xml:space="preserve"> </w:t>
      </w:r>
      <w:r w:rsidRPr="001113A4">
        <w:rPr>
          <w:sz w:val="20"/>
          <w:szCs w:val="20"/>
        </w:rPr>
        <w:t>or</w:t>
      </w:r>
      <w:r w:rsidRPr="001113A4">
        <w:rPr>
          <w:spacing w:val="-5"/>
          <w:sz w:val="20"/>
          <w:szCs w:val="20"/>
        </w:rPr>
        <w:t xml:space="preserve"> </w:t>
      </w:r>
      <w:r w:rsidRPr="001113A4">
        <w:rPr>
          <w:sz w:val="20"/>
          <w:szCs w:val="20"/>
        </w:rPr>
        <w:t>rehabilitation</w:t>
      </w:r>
      <w:r w:rsidRPr="001113A4">
        <w:rPr>
          <w:spacing w:val="-1"/>
          <w:sz w:val="20"/>
          <w:szCs w:val="20"/>
        </w:rPr>
        <w:t xml:space="preserve"> </w:t>
      </w:r>
      <w:r w:rsidRPr="001113A4">
        <w:rPr>
          <w:sz w:val="20"/>
          <w:szCs w:val="20"/>
        </w:rPr>
        <w:t>center,</w:t>
      </w:r>
      <w:r w:rsidRPr="001113A4">
        <w:rPr>
          <w:spacing w:val="21"/>
          <w:sz w:val="20"/>
          <w:szCs w:val="20"/>
        </w:rPr>
        <w:t xml:space="preserve"> </w:t>
      </w:r>
      <w:r w:rsidR="00AF435B" w:rsidRPr="001113A4">
        <w:rPr>
          <w:sz w:val="20"/>
          <w:szCs w:val="20"/>
        </w:rPr>
        <w:t>FWHS</w:t>
      </w:r>
      <w:r w:rsidRPr="001113A4">
        <w:rPr>
          <w:spacing w:val="22"/>
          <w:sz w:val="20"/>
          <w:szCs w:val="20"/>
        </w:rPr>
        <w:t xml:space="preserve"> </w:t>
      </w:r>
      <w:r w:rsidRPr="001113A4">
        <w:rPr>
          <w:sz w:val="20"/>
          <w:szCs w:val="20"/>
        </w:rPr>
        <w:t>will</w:t>
      </w:r>
      <w:r w:rsidRPr="001113A4">
        <w:rPr>
          <w:spacing w:val="22"/>
          <w:sz w:val="20"/>
          <w:szCs w:val="20"/>
        </w:rPr>
        <w:t xml:space="preserve"> </w:t>
      </w:r>
      <w:r w:rsidRPr="001113A4">
        <w:rPr>
          <w:sz w:val="20"/>
          <w:szCs w:val="20"/>
        </w:rPr>
        <w:t>seek</w:t>
      </w:r>
      <w:r w:rsidRPr="001113A4">
        <w:rPr>
          <w:spacing w:val="23"/>
          <w:sz w:val="20"/>
          <w:szCs w:val="20"/>
        </w:rPr>
        <w:t xml:space="preserve"> </w:t>
      </w:r>
      <w:r w:rsidRPr="001113A4">
        <w:rPr>
          <w:sz w:val="20"/>
          <w:szCs w:val="20"/>
        </w:rPr>
        <w:t>advice</w:t>
      </w:r>
      <w:r w:rsidRPr="001113A4">
        <w:rPr>
          <w:spacing w:val="22"/>
          <w:sz w:val="20"/>
          <w:szCs w:val="20"/>
        </w:rPr>
        <w:t xml:space="preserve"> </w:t>
      </w:r>
      <w:r w:rsidRPr="001113A4">
        <w:rPr>
          <w:sz w:val="20"/>
          <w:szCs w:val="20"/>
        </w:rPr>
        <w:t>from</w:t>
      </w:r>
      <w:r w:rsidRPr="001113A4">
        <w:rPr>
          <w:spacing w:val="21"/>
          <w:sz w:val="20"/>
          <w:szCs w:val="20"/>
        </w:rPr>
        <w:t xml:space="preserve"> </w:t>
      </w:r>
      <w:r w:rsidRPr="001113A4">
        <w:rPr>
          <w:sz w:val="20"/>
          <w:szCs w:val="20"/>
        </w:rPr>
        <w:t>a</w:t>
      </w:r>
      <w:r w:rsidRPr="001113A4">
        <w:rPr>
          <w:spacing w:val="20"/>
          <w:sz w:val="20"/>
          <w:szCs w:val="20"/>
        </w:rPr>
        <w:t xml:space="preserve"> </w:t>
      </w:r>
      <w:r w:rsidRPr="001113A4">
        <w:rPr>
          <w:sz w:val="20"/>
          <w:szCs w:val="20"/>
        </w:rPr>
        <w:t>reliable</w:t>
      </w:r>
      <w:r w:rsidRPr="001113A4">
        <w:rPr>
          <w:spacing w:val="22"/>
          <w:sz w:val="20"/>
          <w:szCs w:val="20"/>
        </w:rPr>
        <w:t xml:space="preserve"> </w:t>
      </w:r>
      <w:r w:rsidRPr="001113A4">
        <w:rPr>
          <w:sz w:val="20"/>
          <w:szCs w:val="20"/>
        </w:rPr>
        <w:t>qualified</w:t>
      </w:r>
      <w:r w:rsidRPr="001113A4">
        <w:rPr>
          <w:spacing w:val="22"/>
          <w:sz w:val="20"/>
          <w:szCs w:val="20"/>
        </w:rPr>
        <w:t xml:space="preserve"> </w:t>
      </w:r>
      <w:r w:rsidRPr="001113A4">
        <w:rPr>
          <w:sz w:val="20"/>
          <w:szCs w:val="20"/>
        </w:rPr>
        <w:t>source</w:t>
      </w:r>
      <w:r w:rsidRPr="001113A4">
        <w:rPr>
          <w:spacing w:val="22"/>
          <w:sz w:val="20"/>
          <w:szCs w:val="20"/>
        </w:rPr>
        <w:t xml:space="preserve"> </w:t>
      </w:r>
      <w:r w:rsidRPr="001113A4">
        <w:rPr>
          <w:sz w:val="20"/>
          <w:szCs w:val="20"/>
        </w:rPr>
        <w:t>as</w:t>
      </w:r>
      <w:r w:rsidRPr="001113A4">
        <w:rPr>
          <w:spacing w:val="20"/>
          <w:sz w:val="20"/>
          <w:szCs w:val="20"/>
        </w:rPr>
        <w:t xml:space="preserve"> </w:t>
      </w:r>
      <w:r w:rsidRPr="001113A4">
        <w:rPr>
          <w:sz w:val="20"/>
          <w:szCs w:val="20"/>
        </w:rPr>
        <w:t>to</w:t>
      </w:r>
      <w:r w:rsidRPr="001113A4">
        <w:rPr>
          <w:spacing w:val="20"/>
          <w:sz w:val="20"/>
          <w:szCs w:val="20"/>
        </w:rPr>
        <w:t xml:space="preserve"> </w:t>
      </w:r>
      <w:r w:rsidRPr="001113A4">
        <w:rPr>
          <w:sz w:val="20"/>
          <w:szCs w:val="20"/>
        </w:rPr>
        <w:t>the</w:t>
      </w:r>
      <w:r w:rsidRPr="001113A4">
        <w:rPr>
          <w:spacing w:val="22"/>
          <w:sz w:val="20"/>
          <w:szCs w:val="20"/>
        </w:rPr>
        <w:t xml:space="preserve"> </w:t>
      </w:r>
      <w:r w:rsidRPr="001113A4">
        <w:rPr>
          <w:sz w:val="20"/>
          <w:szCs w:val="20"/>
        </w:rPr>
        <w:t>likelihood</w:t>
      </w:r>
      <w:r w:rsidRPr="001113A4">
        <w:rPr>
          <w:spacing w:val="22"/>
          <w:sz w:val="20"/>
          <w:szCs w:val="20"/>
        </w:rPr>
        <w:t xml:space="preserve"> </w:t>
      </w:r>
      <w:r w:rsidRPr="001113A4">
        <w:rPr>
          <w:sz w:val="20"/>
          <w:szCs w:val="20"/>
        </w:rPr>
        <w:t>and</w:t>
      </w:r>
      <w:r w:rsidRPr="001113A4">
        <w:rPr>
          <w:spacing w:val="22"/>
          <w:sz w:val="20"/>
          <w:szCs w:val="20"/>
        </w:rPr>
        <w:t xml:space="preserve"> </w:t>
      </w:r>
      <w:r w:rsidRPr="001113A4">
        <w:rPr>
          <w:sz w:val="20"/>
          <w:szCs w:val="20"/>
        </w:rPr>
        <w:t>timing</w:t>
      </w:r>
      <w:r w:rsidRPr="001113A4">
        <w:rPr>
          <w:spacing w:val="25"/>
          <w:sz w:val="20"/>
          <w:szCs w:val="20"/>
        </w:rPr>
        <w:t xml:space="preserve"> </w:t>
      </w:r>
      <w:r w:rsidRPr="001113A4">
        <w:rPr>
          <w:sz w:val="20"/>
          <w:szCs w:val="20"/>
        </w:rPr>
        <w:t>of</w:t>
      </w:r>
      <w:r w:rsidRPr="001113A4">
        <w:rPr>
          <w:spacing w:val="21"/>
          <w:sz w:val="20"/>
          <w:szCs w:val="20"/>
        </w:rPr>
        <w:t xml:space="preserve"> </w:t>
      </w:r>
      <w:r w:rsidRPr="001113A4">
        <w:rPr>
          <w:sz w:val="20"/>
          <w:szCs w:val="20"/>
        </w:rPr>
        <w:t>their return.</w:t>
      </w:r>
      <w:r w:rsidRPr="001113A4">
        <w:rPr>
          <w:spacing w:val="-5"/>
          <w:sz w:val="20"/>
          <w:szCs w:val="20"/>
        </w:rPr>
        <w:t xml:space="preserve"> </w:t>
      </w:r>
      <w:r w:rsidRPr="001113A4">
        <w:rPr>
          <w:sz w:val="20"/>
          <w:szCs w:val="20"/>
        </w:rPr>
        <w:t>If</w:t>
      </w:r>
      <w:r w:rsidRPr="001113A4">
        <w:rPr>
          <w:spacing w:val="-3"/>
          <w:sz w:val="20"/>
          <w:szCs w:val="20"/>
        </w:rPr>
        <w:t xml:space="preserve"> </w:t>
      </w:r>
      <w:r w:rsidRPr="001113A4">
        <w:rPr>
          <w:sz w:val="20"/>
          <w:szCs w:val="20"/>
        </w:rPr>
        <w:t>the</w:t>
      </w:r>
      <w:r w:rsidRPr="001113A4">
        <w:rPr>
          <w:spacing w:val="-4"/>
          <w:sz w:val="20"/>
          <w:szCs w:val="20"/>
        </w:rPr>
        <w:t xml:space="preserve"> </w:t>
      </w:r>
      <w:r w:rsidRPr="001113A4">
        <w:rPr>
          <w:sz w:val="20"/>
          <w:szCs w:val="20"/>
        </w:rPr>
        <w:t>verification</w:t>
      </w:r>
      <w:r w:rsidRPr="001113A4">
        <w:rPr>
          <w:spacing w:val="-3"/>
          <w:sz w:val="20"/>
          <w:szCs w:val="20"/>
        </w:rPr>
        <w:t xml:space="preserve"> </w:t>
      </w:r>
      <w:r w:rsidRPr="001113A4">
        <w:rPr>
          <w:sz w:val="20"/>
          <w:szCs w:val="20"/>
        </w:rPr>
        <w:t>indicates</w:t>
      </w:r>
      <w:r w:rsidRPr="001113A4">
        <w:rPr>
          <w:spacing w:val="-4"/>
          <w:sz w:val="20"/>
          <w:szCs w:val="20"/>
        </w:rPr>
        <w:t xml:space="preserve"> </w:t>
      </w:r>
      <w:r w:rsidRPr="001113A4">
        <w:rPr>
          <w:sz w:val="20"/>
          <w:szCs w:val="20"/>
        </w:rPr>
        <w:t>that</w:t>
      </w:r>
      <w:r w:rsidRPr="001113A4">
        <w:rPr>
          <w:spacing w:val="-3"/>
          <w:sz w:val="20"/>
          <w:szCs w:val="20"/>
        </w:rPr>
        <w:t xml:space="preserve"> </w:t>
      </w:r>
      <w:r w:rsidRPr="001113A4">
        <w:rPr>
          <w:sz w:val="20"/>
          <w:szCs w:val="20"/>
        </w:rPr>
        <w:t>the</w:t>
      </w:r>
      <w:r w:rsidRPr="001113A4">
        <w:rPr>
          <w:spacing w:val="-6"/>
          <w:sz w:val="20"/>
          <w:szCs w:val="20"/>
        </w:rPr>
        <w:t xml:space="preserve"> </w:t>
      </w:r>
      <w:r w:rsidRPr="001113A4">
        <w:rPr>
          <w:sz w:val="20"/>
          <w:szCs w:val="20"/>
        </w:rPr>
        <w:t>family</w:t>
      </w:r>
      <w:r w:rsidRPr="001113A4">
        <w:rPr>
          <w:spacing w:val="-4"/>
          <w:sz w:val="20"/>
          <w:szCs w:val="20"/>
        </w:rPr>
        <w:t xml:space="preserve"> </w:t>
      </w:r>
      <w:r w:rsidRPr="001113A4">
        <w:rPr>
          <w:sz w:val="20"/>
          <w:szCs w:val="20"/>
        </w:rPr>
        <w:t>member</w:t>
      </w:r>
      <w:r w:rsidRPr="001113A4">
        <w:rPr>
          <w:spacing w:val="-3"/>
          <w:sz w:val="20"/>
          <w:szCs w:val="20"/>
        </w:rPr>
        <w:t xml:space="preserve"> </w:t>
      </w:r>
      <w:r w:rsidRPr="001113A4">
        <w:rPr>
          <w:sz w:val="20"/>
          <w:szCs w:val="20"/>
        </w:rPr>
        <w:t>will</w:t>
      </w:r>
      <w:r w:rsidRPr="001113A4">
        <w:rPr>
          <w:spacing w:val="-5"/>
          <w:sz w:val="20"/>
          <w:szCs w:val="20"/>
        </w:rPr>
        <w:t xml:space="preserve"> </w:t>
      </w:r>
      <w:r w:rsidRPr="001113A4">
        <w:rPr>
          <w:sz w:val="20"/>
          <w:szCs w:val="20"/>
        </w:rPr>
        <w:t>be</w:t>
      </w:r>
      <w:r w:rsidRPr="001113A4">
        <w:rPr>
          <w:spacing w:val="-4"/>
          <w:sz w:val="20"/>
          <w:szCs w:val="20"/>
        </w:rPr>
        <w:t xml:space="preserve"> </w:t>
      </w:r>
      <w:r w:rsidRPr="001113A4">
        <w:rPr>
          <w:sz w:val="20"/>
          <w:szCs w:val="20"/>
        </w:rPr>
        <w:t>permanently</w:t>
      </w:r>
      <w:r w:rsidRPr="001113A4">
        <w:rPr>
          <w:spacing w:val="-6"/>
          <w:sz w:val="20"/>
          <w:szCs w:val="20"/>
        </w:rPr>
        <w:t xml:space="preserve"> </w:t>
      </w:r>
      <w:r w:rsidRPr="001113A4">
        <w:rPr>
          <w:sz w:val="20"/>
          <w:szCs w:val="20"/>
        </w:rPr>
        <w:t>confined</w:t>
      </w:r>
      <w:r w:rsidRPr="001113A4">
        <w:rPr>
          <w:spacing w:val="-4"/>
          <w:sz w:val="20"/>
          <w:szCs w:val="20"/>
        </w:rPr>
        <w:t xml:space="preserve"> </w:t>
      </w:r>
      <w:r w:rsidRPr="001113A4">
        <w:rPr>
          <w:sz w:val="20"/>
          <w:szCs w:val="20"/>
        </w:rPr>
        <w:t>to</w:t>
      </w:r>
      <w:r w:rsidRPr="001113A4">
        <w:rPr>
          <w:spacing w:val="-6"/>
          <w:sz w:val="20"/>
          <w:szCs w:val="20"/>
        </w:rPr>
        <w:t xml:space="preserve"> </w:t>
      </w:r>
      <w:r w:rsidRPr="001113A4">
        <w:rPr>
          <w:sz w:val="20"/>
          <w:szCs w:val="20"/>
        </w:rPr>
        <w:t>a</w:t>
      </w:r>
      <w:r w:rsidRPr="001113A4">
        <w:rPr>
          <w:spacing w:val="-4"/>
          <w:sz w:val="20"/>
          <w:szCs w:val="20"/>
        </w:rPr>
        <w:t xml:space="preserve"> </w:t>
      </w:r>
      <w:r w:rsidRPr="001113A4">
        <w:rPr>
          <w:sz w:val="20"/>
          <w:szCs w:val="20"/>
        </w:rPr>
        <w:t>nursing</w:t>
      </w:r>
      <w:r w:rsidRPr="001113A4">
        <w:rPr>
          <w:spacing w:val="-4"/>
          <w:sz w:val="20"/>
          <w:szCs w:val="20"/>
        </w:rPr>
        <w:t xml:space="preserve"> </w:t>
      </w:r>
      <w:r w:rsidRPr="001113A4">
        <w:rPr>
          <w:sz w:val="20"/>
          <w:szCs w:val="20"/>
        </w:rPr>
        <w:t>home</w:t>
      </w:r>
      <w:r w:rsidRPr="001113A4">
        <w:rPr>
          <w:spacing w:val="-4"/>
          <w:sz w:val="20"/>
          <w:szCs w:val="20"/>
        </w:rPr>
        <w:t xml:space="preserve"> </w:t>
      </w:r>
      <w:r w:rsidRPr="001113A4">
        <w:rPr>
          <w:sz w:val="20"/>
          <w:szCs w:val="20"/>
        </w:rPr>
        <w:t>the</w:t>
      </w:r>
      <w:r w:rsidRPr="001113A4">
        <w:rPr>
          <w:spacing w:val="-1"/>
          <w:sz w:val="20"/>
          <w:szCs w:val="20"/>
        </w:rPr>
        <w:t xml:space="preserve"> </w:t>
      </w:r>
      <w:r w:rsidRPr="001113A4">
        <w:rPr>
          <w:sz w:val="20"/>
          <w:szCs w:val="20"/>
        </w:rPr>
        <w:t>family</w:t>
      </w:r>
      <w:r w:rsidRPr="001113A4">
        <w:rPr>
          <w:spacing w:val="-6"/>
          <w:sz w:val="20"/>
          <w:szCs w:val="20"/>
        </w:rPr>
        <w:t xml:space="preserve"> </w:t>
      </w:r>
      <w:r w:rsidRPr="001113A4">
        <w:rPr>
          <w:sz w:val="20"/>
          <w:szCs w:val="20"/>
        </w:rPr>
        <w:t>member</w:t>
      </w:r>
      <w:r w:rsidRPr="001113A4">
        <w:rPr>
          <w:spacing w:val="-3"/>
          <w:sz w:val="20"/>
          <w:szCs w:val="20"/>
        </w:rPr>
        <w:t xml:space="preserve"> </w:t>
      </w:r>
      <w:r w:rsidRPr="001113A4">
        <w:rPr>
          <w:sz w:val="20"/>
          <w:szCs w:val="20"/>
        </w:rPr>
        <w:t>will</w:t>
      </w:r>
      <w:r w:rsidRPr="001113A4">
        <w:rPr>
          <w:spacing w:val="-5"/>
          <w:sz w:val="20"/>
          <w:szCs w:val="20"/>
        </w:rPr>
        <w:t xml:space="preserve"> </w:t>
      </w:r>
      <w:r w:rsidRPr="001113A4">
        <w:rPr>
          <w:sz w:val="20"/>
          <w:szCs w:val="20"/>
        </w:rPr>
        <w:t>be</w:t>
      </w:r>
      <w:r w:rsidRPr="001113A4">
        <w:rPr>
          <w:spacing w:val="-4"/>
          <w:sz w:val="20"/>
          <w:szCs w:val="20"/>
        </w:rPr>
        <w:t xml:space="preserve"> </w:t>
      </w:r>
      <w:r w:rsidRPr="001113A4">
        <w:rPr>
          <w:sz w:val="20"/>
          <w:szCs w:val="20"/>
        </w:rPr>
        <w:t>considered</w:t>
      </w:r>
      <w:r w:rsidRPr="001113A4">
        <w:rPr>
          <w:spacing w:val="-4"/>
          <w:sz w:val="20"/>
          <w:szCs w:val="20"/>
        </w:rPr>
        <w:t xml:space="preserve"> </w:t>
      </w:r>
      <w:r w:rsidRPr="001113A4">
        <w:rPr>
          <w:sz w:val="20"/>
          <w:szCs w:val="20"/>
        </w:rPr>
        <w:t>permanently</w:t>
      </w:r>
      <w:r w:rsidRPr="001113A4">
        <w:rPr>
          <w:spacing w:val="-6"/>
          <w:sz w:val="20"/>
          <w:szCs w:val="20"/>
        </w:rPr>
        <w:t xml:space="preserve"> </w:t>
      </w:r>
      <w:r w:rsidRPr="001113A4">
        <w:rPr>
          <w:sz w:val="20"/>
          <w:szCs w:val="20"/>
        </w:rPr>
        <w:t>absent.</w:t>
      </w:r>
      <w:r w:rsidRPr="001113A4">
        <w:rPr>
          <w:spacing w:val="-5"/>
          <w:sz w:val="20"/>
          <w:szCs w:val="20"/>
        </w:rPr>
        <w:t xml:space="preserve"> </w:t>
      </w:r>
      <w:r w:rsidRPr="001113A4">
        <w:rPr>
          <w:sz w:val="20"/>
          <w:szCs w:val="20"/>
        </w:rPr>
        <w:t>If</w:t>
      </w:r>
      <w:r w:rsidRPr="001113A4">
        <w:rPr>
          <w:spacing w:val="-5"/>
          <w:sz w:val="20"/>
          <w:szCs w:val="20"/>
        </w:rPr>
        <w:t xml:space="preserve"> </w:t>
      </w:r>
      <w:r w:rsidRPr="001113A4">
        <w:rPr>
          <w:sz w:val="20"/>
          <w:szCs w:val="20"/>
        </w:rPr>
        <w:t>the</w:t>
      </w:r>
      <w:r w:rsidRPr="001113A4">
        <w:rPr>
          <w:spacing w:val="-4"/>
          <w:sz w:val="20"/>
          <w:szCs w:val="20"/>
        </w:rPr>
        <w:t xml:space="preserve"> </w:t>
      </w:r>
      <w:r w:rsidRPr="001113A4">
        <w:rPr>
          <w:sz w:val="20"/>
          <w:szCs w:val="20"/>
        </w:rPr>
        <w:t>verification</w:t>
      </w:r>
      <w:r w:rsidRPr="001113A4">
        <w:rPr>
          <w:spacing w:val="-6"/>
          <w:sz w:val="20"/>
          <w:szCs w:val="20"/>
        </w:rPr>
        <w:t xml:space="preserve"> </w:t>
      </w:r>
      <w:r w:rsidRPr="001113A4">
        <w:rPr>
          <w:sz w:val="20"/>
          <w:szCs w:val="20"/>
        </w:rPr>
        <w:t>indicates</w:t>
      </w:r>
      <w:r w:rsidRPr="001113A4">
        <w:rPr>
          <w:spacing w:val="-6"/>
          <w:sz w:val="20"/>
          <w:szCs w:val="20"/>
        </w:rPr>
        <w:t xml:space="preserve"> </w:t>
      </w:r>
      <w:r w:rsidRPr="001113A4">
        <w:rPr>
          <w:sz w:val="20"/>
          <w:szCs w:val="20"/>
        </w:rPr>
        <w:t>that</w:t>
      </w:r>
      <w:r w:rsidRPr="001113A4">
        <w:rPr>
          <w:spacing w:val="-5"/>
          <w:sz w:val="20"/>
          <w:szCs w:val="20"/>
        </w:rPr>
        <w:t xml:space="preserve"> </w:t>
      </w:r>
      <w:r w:rsidRPr="001113A4">
        <w:rPr>
          <w:sz w:val="20"/>
          <w:szCs w:val="20"/>
        </w:rPr>
        <w:t>the</w:t>
      </w:r>
      <w:r w:rsidRPr="001113A4">
        <w:rPr>
          <w:spacing w:val="-9"/>
          <w:sz w:val="20"/>
          <w:szCs w:val="20"/>
        </w:rPr>
        <w:t xml:space="preserve"> </w:t>
      </w:r>
      <w:r w:rsidRPr="001113A4">
        <w:rPr>
          <w:sz w:val="20"/>
          <w:szCs w:val="20"/>
        </w:rPr>
        <w:t>family</w:t>
      </w:r>
      <w:r w:rsidRPr="001113A4">
        <w:rPr>
          <w:spacing w:val="-6"/>
          <w:sz w:val="20"/>
          <w:szCs w:val="20"/>
        </w:rPr>
        <w:t xml:space="preserve"> </w:t>
      </w:r>
      <w:r w:rsidRPr="001113A4">
        <w:rPr>
          <w:sz w:val="20"/>
          <w:szCs w:val="20"/>
        </w:rPr>
        <w:t>member</w:t>
      </w:r>
      <w:r w:rsidRPr="001113A4">
        <w:rPr>
          <w:spacing w:val="-5"/>
          <w:sz w:val="20"/>
          <w:szCs w:val="20"/>
        </w:rPr>
        <w:t xml:space="preserve"> </w:t>
      </w:r>
      <w:r w:rsidRPr="001113A4">
        <w:rPr>
          <w:sz w:val="20"/>
          <w:szCs w:val="20"/>
        </w:rPr>
        <w:t>will return</w:t>
      </w:r>
      <w:r w:rsidRPr="001113A4">
        <w:rPr>
          <w:spacing w:val="25"/>
          <w:sz w:val="20"/>
          <w:szCs w:val="20"/>
        </w:rPr>
        <w:t xml:space="preserve"> </w:t>
      </w:r>
      <w:r w:rsidRPr="001113A4">
        <w:rPr>
          <w:sz w:val="20"/>
          <w:szCs w:val="20"/>
        </w:rPr>
        <w:t>in</w:t>
      </w:r>
      <w:r w:rsidRPr="001113A4">
        <w:rPr>
          <w:spacing w:val="25"/>
          <w:sz w:val="20"/>
          <w:szCs w:val="20"/>
        </w:rPr>
        <w:t xml:space="preserve"> </w:t>
      </w:r>
      <w:r w:rsidRPr="001113A4">
        <w:rPr>
          <w:sz w:val="20"/>
          <w:szCs w:val="20"/>
        </w:rPr>
        <w:t>less</w:t>
      </w:r>
      <w:r w:rsidRPr="001113A4">
        <w:rPr>
          <w:spacing w:val="23"/>
          <w:sz w:val="20"/>
          <w:szCs w:val="20"/>
        </w:rPr>
        <w:t xml:space="preserve"> </w:t>
      </w:r>
      <w:r w:rsidRPr="001113A4">
        <w:rPr>
          <w:sz w:val="20"/>
          <w:szCs w:val="20"/>
        </w:rPr>
        <w:t>than</w:t>
      </w:r>
      <w:r w:rsidRPr="001113A4">
        <w:rPr>
          <w:spacing w:val="25"/>
          <w:sz w:val="20"/>
          <w:szCs w:val="20"/>
        </w:rPr>
        <w:t xml:space="preserve"> </w:t>
      </w:r>
      <w:r w:rsidRPr="001113A4">
        <w:rPr>
          <w:sz w:val="20"/>
          <w:szCs w:val="20"/>
        </w:rPr>
        <w:t>one</w:t>
      </w:r>
      <w:r w:rsidRPr="001113A4">
        <w:rPr>
          <w:spacing w:val="22"/>
          <w:sz w:val="20"/>
          <w:szCs w:val="20"/>
        </w:rPr>
        <w:t xml:space="preserve"> </w:t>
      </w:r>
      <w:r w:rsidRPr="001113A4">
        <w:rPr>
          <w:sz w:val="20"/>
          <w:szCs w:val="20"/>
        </w:rPr>
        <w:t>hundred-twenty</w:t>
      </w:r>
      <w:r w:rsidRPr="001113A4">
        <w:rPr>
          <w:spacing w:val="23"/>
          <w:sz w:val="20"/>
          <w:szCs w:val="20"/>
        </w:rPr>
        <w:t xml:space="preserve"> </w:t>
      </w:r>
      <w:r w:rsidRPr="001113A4">
        <w:rPr>
          <w:sz w:val="20"/>
          <w:szCs w:val="20"/>
        </w:rPr>
        <w:t>(120)</w:t>
      </w:r>
      <w:r w:rsidRPr="001113A4">
        <w:rPr>
          <w:spacing w:val="26"/>
          <w:sz w:val="20"/>
          <w:szCs w:val="20"/>
        </w:rPr>
        <w:t xml:space="preserve"> </w:t>
      </w:r>
      <w:r w:rsidRPr="001113A4">
        <w:rPr>
          <w:sz w:val="20"/>
          <w:szCs w:val="20"/>
        </w:rPr>
        <w:t>consecutive</w:t>
      </w:r>
      <w:r w:rsidRPr="001113A4">
        <w:rPr>
          <w:spacing w:val="25"/>
          <w:sz w:val="20"/>
          <w:szCs w:val="20"/>
        </w:rPr>
        <w:t xml:space="preserve"> </w:t>
      </w:r>
      <w:r w:rsidRPr="001113A4">
        <w:rPr>
          <w:sz w:val="20"/>
          <w:szCs w:val="20"/>
        </w:rPr>
        <w:t>days</w:t>
      </w:r>
      <w:r w:rsidRPr="001113A4">
        <w:rPr>
          <w:spacing w:val="25"/>
          <w:sz w:val="20"/>
          <w:szCs w:val="20"/>
        </w:rPr>
        <w:t xml:space="preserve"> </w:t>
      </w:r>
      <w:r w:rsidRPr="001113A4">
        <w:rPr>
          <w:sz w:val="20"/>
          <w:szCs w:val="20"/>
        </w:rPr>
        <w:t>the</w:t>
      </w:r>
      <w:r w:rsidRPr="001113A4">
        <w:rPr>
          <w:spacing w:val="22"/>
          <w:sz w:val="20"/>
          <w:szCs w:val="20"/>
        </w:rPr>
        <w:t xml:space="preserve"> </w:t>
      </w:r>
      <w:r w:rsidRPr="001113A4">
        <w:rPr>
          <w:sz w:val="20"/>
          <w:szCs w:val="20"/>
        </w:rPr>
        <w:t>family</w:t>
      </w:r>
      <w:r w:rsidRPr="001113A4">
        <w:rPr>
          <w:spacing w:val="23"/>
          <w:sz w:val="20"/>
          <w:szCs w:val="20"/>
        </w:rPr>
        <w:t xml:space="preserve"> </w:t>
      </w:r>
      <w:r w:rsidRPr="001113A4">
        <w:rPr>
          <w:sz w:val="20"/>
          <w:szCs w:val="20"/>
        </w:rPr>
        <w:t>member</w:t>
      </w:r>
      <w:r w:rsidRPr="001113A4">
        <w:rPr>
          <w:spacing w:val="24"/>
          <w:sz w:val="20"/>
          <w:szCs w:val="20"/>
        </w:rPr>
        <w:t xml:space="preserve"> </w:t>
      </w:r>
      <w:r w:rsidRPr="001113A4">
        <w:rPr>
          <w:sz w:val="20"/>
          <w:szCs w:val="20"/>
        </w:rPr>
        <w:t>will</w:t>
      </w:r>
      <w:r w:rsidRPr="001113A4">
        <w:rPr>
          <w:spacing w:val="24"/>
          <w:sz w:val="20"/>
          <w:szCs w:val="20"/>
        </w:rPr>
        <w:t xml:space="preserve"> </w:t>
      </w:r>
      <w:r w:rsidRPr="001113A4">
        <w:rPr>
          <w:sz w:val="20"/>
          <w:szCs w:val="20"/>
        </w:rPr>
        <w:t>not</w:t>
      </w:r>
      <w:r w:rsidRPr="001113A4">
        <w:rPr>
          <w:spacing w:val="26"/>
          <w:sz w:val="20"/>
          <w:szCs w:val="20"/>
        </w:rPr>
        <w:t xml:space="preserve"> </w:t>
      </w:r>
      <w:r w:rsidRPr="001113A4">
        <w:rPr>
          <w:sz w:val="20"/>
          <w:szCs w:val="20"/>
        </w:rPr>
        <w:t>be</w:t>
      </w:r>
      <w:r w:rsidRPr="001113A4">
        <w:rPr>
          <w:spacing w:val="25"/>
          <w:sz w:val="20"/>
          <w:szCs w:val="20"/>
        </w:rPr>
        <w:t xml:space="preserve"> </w:t>
      </w:r>
      <w:r w:rsidRPr="001113A4">
        <w:rPr>
          <w:sz w:val="20"/>
          <w:szCs w:val="20"/>
        </w:rPr>
        <w:t>considered</w:t>
      </w:r>
      <w:r w:rsidRPr="001113A4">
        <w:rPr>
          <w:spacing w:val="-1"/>
          <w:sz w:val="20"/>
          <w:szCs w:val="20"/>
        </w:rPr>
        <w:t xml:space="preserve"> </w:t>
      </w:r>
      <w:r w:rsidRPr="001113A4">
        <w:rPr>
          <w:sz w:val="20"/>
          <w:szCs w:val="20"/>
        </w:rPr>
        <w:t>permanently absent as long as rent and other charges remain</w:t>
      </w:r>
      <w:r w:rsidRPr="001113A4">
        <w:rPr>
          <w:spacing w:val="-30"/>
          <w:sz w:val="20"/>
          <w:szCs w:val="20"/>
        </w:rPr>
        <w:t xml:space="preserve"> </w:t>
      </w:r>
      <w:r w:rsidRPr="001113A4">
        <w:rPr>
          <w:sz w:val="20"/>
          <w:szCs w:val="20"/>
        </w:rPr>
        <w:t>current.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5"/>
        <w:jc w:val="both"/>
        <w:rPr>
          <w:sz w:val="20"/>
          <w:szCs w:val="20"/>
        </w:rPr>
      </w:pPr>
      <w:r w:rsidRPr="001113A4">
        <w:rPr>
          <w:sz w:val="20"/>
          <w:szCs w:val="20"/>
        </w:rPr>
        <w:t>If the person who is determined to be permanently absent or deceased and is the sole member of</w:t>
      </w:r>
      <w:r w:rsidRPr="001113A4">
        <w:rPr>
          <w:spacing w:val="43"/>
          <w:sz w:val="20"/>
          <w:szCs w:val="20"/>
        </w:rPr>
        <w:t xml:space="preserve"> </w:t>
      </w:r>
      <w:r w:rsidRPr="001113A4">
        <w:rPr>
          <w:sz w:val="20"/>
          <w:szCs w:val="20"/>
        </w:rPr>
        <w:t>the</w:t>
      </w:r>
      <w:r w:rsidRPr="001113A4">
        <w:rPr>
          <w:spacing w:val="-1"/>
          <w:sz w:val="20"/>
          <w:szCs w:val="20"/>
        </w:rPr>
        <w:t xml:space="preserve"> </w:t>
      </w:r>
      <w:r w:rsidRPr="001113A4">
        <w:rPr>
          <w:sz w:val="20"/>
          <w:szCs w:val="20"/>
        </w:rPr>
        <w:t xml:space="preserve">household, assistance will be terminated in accordance with </w:t>
      </w:r>
      <w:r w:rsidR="00AF435B" w:rsidRPr="001113A4">
        <w:rPr>
          <w:sz w:val="20"/>
          <w:szCs w:val="20"/>
        </w:rPr>
        <w:t>FWHS</w:t>
      </w:r>
      <w:r w:rsidRPr="001113A4">
        <w:rPr>
          <w:sz w:val="20"/>
          <w:szCs w:val="20"/>
        </w:rPr>
        <w:t>'s "Absence of Entire Family"</w:t>
      </w:r>
      <w:r w:rsidRPr="001113A4">
        <w:rPr>
          <w:spacing w:val="-35"/>
          <w:sz w:val="20"/>
          <w:szCs w:val="20"/>
        </w:rPr>
        <w:t xml:space="preserve"> </w:t>
      </w:r>
      <w:r w:rsidRPr="001113A4">
        <w:rPr>
          <w:sz w:val="20"/>
          <w:szCs w:val="20"/>
        </w:rPr>
        <w:t>policy.</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5"/>
        </w:numPr>
        <w:tabs>
          <w:tab w:val="left" w:pos="471"/>
        </w:tabs>
        <w:kinsoku w:val="0"/>
        <w:overflowPunct w:val="0"/>
        <w:ind w:left="470"/>
        <w:jc w:val="both"/>
        <w:rPr>
          <w:b w:val="0"/>
          <w:bCs w:val="0"/>
          <w:sz w:val="20"/>
          <w:szCs w:val="20"/>
        </w:rPr>
      </w:pPr>
      <w:bookmarkStart w:id="979" w:name="_Toc468973674"/>
      <w:bookmarkStart w:id="980" w:name="_Toc489800984"/>
      <w:bookmarkStart w:id="981" w:name="_Toc519064805"/>
      <w:r w:rsidRPr="001113A4">
        <w:rPr>
          <w:sz w:val="20"/>
          <w:szCs w:val="20"/>
        </w:rPr>
        <w:lastRenderedPageBreak/>
        <w:t>ABSENCE DUE TO</w:t>
      </w:r>
      <w:r w:rsidRPr="001113A4">
        <w:rPr>
          <w:spacing w:val="3"/>
          <w:sz w:val="20"/>
          <w:szCs w:val="20"/>
        </w:rPr>
        <w:t xml:space="preserve"> </w:t>
      </w:r>
      <w:r w:rsidRPr="001113A4">
        <w:rPr>
          <w:sz w:val="20"/>
          <w:szCs w:val="20"/>
        </w:rPr>
        <w:t>INCARCERATION</w:t>
      </w:r>
      <w:bookmarkEnd w:id="979"/>
      <w:bookmarkEnd w:id="980"/>
      <w:bookmarkEnd w:id="981"/>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110" w:right="116"/>
        <w:jc w:val="both"/>
        <w:rPr>
          <w:sz w:val="20"/>
          <w:szCs w:val="20"/>
        </w:rPr>
      </w:pPr>
      <w:r w:rsidRPr="001113A4">
        <w:rPr>
          <w:sz w:val="20"/>
          <w:szCs w:val="20"/>
        </w:rPr>
        <w:t>Any member of the household will be considered permanently absent if s/he is incarcerated for thirty (30)</w:t>
      </w:r>
      <w:r w:rsidRPr="001113A4">
        <w:rPr>
          <w:spacing w:val="46"/>
          <w:sz w:val="20"/>
          <w:szCs w:val="20"/>
        </w:rPr>
        <w:t xml:space="preserve"> </w:t>
      </w:r>
      <w:r w:rsidRPr="001113A4">
        <w:rPr>
          <w:sz w:val="20"/>
          <w:szCs w:val="20"/>
        </w:rPr>
        <w:t>or more</w:t>
      </w:r>
      <w:r w:rsidRPr="001113A4">
        <w:rPr>
          <w:spacing w:val="-11"/>
          <w:sz w:val="20"/>
          <w:szCs w:val="20"/>
        </w:rPr>
        <w:t xml:space="preserve"> </w:t>
      </w:r>
      <w:r w:rsidRPr="001113A4">
        <w:rPr>
          <w:sz w:val="20"/>
          <w:szCs w:val="20"/>
        </w:rPr>
        <w:t>consecutive</w:t>
      </w:r>
      <w:r w:rsidRPr="001113A4">
        <w:rPr>
          <w:spacing w:val="-9"/>
          <w:sz w:val="20"/>
          <w:szCs w:val="20"/>
        </w:rPr>
        <w:t xml:space="preserve"> </w:t>
      </w:r>
      <w:r w:rsidRPr="001113A4">
        <w:rPr>
          <w:sz w:val="20"/>
          <w:szCs w:val="20"/>
        </w:rPr>
        <w:t>days.</w:t>
      </w:r>
      <w:r w:rsidRPr="001113A4">
        <w:rPr>
          <w:spacing w:val="-7"/>
          <w:sz w:val="20"/>
          <w:szCs w:val="20"/>
        </w:rPr>
        <w:t xml:space="preserve"> </w:t>
      </w:r>
      <w:r w:rsidR="00AF435B" w:rsidRPr="001113A4">
        <w:rPr>
          <w:sz w:val="20"/>
          <w:szCs w:val="20"/>
        </w:rPr>
        <w:t>FWHS</w:t>
      </w:r>
      <w:r w:rsidRPr="001113A4">
        <w:rPr>
          <w:spacing w:val="-12"/>
          <w:sz w:val="20"/>
          <w:szCs w:val="20"/>
        </w:rPr>
        <w:t xml:space="preserve"> </w:t>
      </w:r>
      <w:r w:rsidRPr="001113A4">
        <w:rPr>
          <w:sz w:val="20"/>
          <w:szCs w:val="20"/>
        </w:rPr>
        <w:t>will</w:t>
      </w:r>
      <w:r w:rsidRPr="001113A4">
        <w:rPr>
          <w:spacing w:val="-9"/>
          <w:sz w:val="20"/>
          <w:szCs w:val="20"/>
        </w:rPr>
        <w:t xml:space="preserve"> </w:t>
      </w:r>
      <w:r w:rsidRPr="001113A4">
        <w:rPr>
          <w:sz w:val="20"/>
          <w:szCs w:val="20"/>
        </w:rPr>
        <w:t>determine</w:t>
      </w:r>
      <w:r w:rsidRPr="001113A4">
        <w:rPr>
          <w:spacing w:val="-9"/>
          <w:sz w:val="20"/>
          <w:szCs w:val="20"/>
        </w:rPr>
        <w:t xml:space="preserve"> </w:t>
      </w:r>
      <w:r w:rsidRPr="001113A4">
        <w:rPr>
          <w:sz w:val="20"/>
          <w:szCs w:val="20"/>
        </w:rPr>
        <w:t>if</w:t>
      </w:r>
      <w:r w:rsidRPr="001113A4">
        <w:rPr>
          <w:spacing w:val="-5"/>
          <w:sz w:val="20"/>
          <w:szCs w:val="20"/>
        </w:rPr>
        <w:t xml:space="preserve"> </w:t>
      </w:r>
      <w:r w:rsidRPr="001113A4">
        <w:rPr>
          <w:sz w:val="20"/>
          <w:szCs w:val="20"/>
        </w:rPr>
        <w:t>the</w:t>
      </w:r>
      <w:r w:rsidRPr="001113A4">
        <w:rPr>
          <w:spacing w:val="-11"/>
          <w:sz w:val="20"/>
          <w:szCs w:val="20"/>
        </w:rPr>
        <w:t xml:space="preserve"> </w:t>
      </w:r>
      <w:r w:rsidRPr="001113A4">
        <w:rPr>
          <w:sz w:val="20"/>
          <w:szCs w:val="20"/>
        </w:rPr>
        <w:t>reason</w:t>
      </w:r>
      <w:r w:rsidRPr="001113A4">
        <w:rPr>
          <w:spacing w:val="-14"/>
          <w:sz w:val="20"/>
          <w:szCs w:val="20"/>
        </w:rPr>
        <w:t xml:space="preserve"> </w:t>
      </w:r>
      <w:r w:rsidRPr="001113A4">
        <w:rPr>
          <w:sz w:val="20"/>
          <w:szCs w:val="20"/>
        </w:rPr>
        <w:t>for</w:t>
      </w:r>
      <w:r w:rsidRPr="001113A4">
        <w:rPr>
          <w:spacing w:val="-8"/>
          <w:sz w:val="20"/>
          <w:szCs w:val="20"/>
        </w:rPr>
        <w:t xml:space="preserve"> </w:t>
      </w:r>
      <w:r w:rsidRPr="001113A4">
        <w:rPr>
          <w:sz w:val="20"/>
          <w:szCs w:val="20"/>
        </w:rPr>
        <w:t>incarceration</w:t>
      </w:r>
      <w:r w:rsidRPr="001113A4">
        <w:rPr>
          <w:spacing w:val="-9"/>
          <w:sz w:val="20"/>
          <w:szCs w:val="20"/>
        </w:rPr>
        <w:t xml:space="preserve"> </w:t>
      </w:r>
      <w:r w:rsidRPr="001113A4">
        <w:rPr>
          <w:sz w:val="20"/>
          <w:szCs w:val="20"/>
        </w:rPr>
        <w:t>is</w:t>
      </w:r>
      <w:r w:rsidRPr="001113A4">
        <w:rPr>
          <w:spacing w:val="-11"/>
          <w:sz w:val="20"/>
          <w:szCs w:val="20"/>
        </w:rPr>
        <w:t xml:space="preserve"> </w:t>
      </w:r>
      <w:r w:rsidRPr="001113A4">
        <w:rPr>
          <w:sz w:val="20"/>
          <w:szCs w:val="20"/>
        </w:rPr>
        <w:t>for</w:t>
      </w:r>
      <w:r w:rsidRPr="001113A4">
        <w:rPr>
          <w:spacing w:val="-8"/>
          <w:sz w:val="20"/>
          <w:szCs w:val="20"/>
        </w:rPr>
        <w:t xml:space="preserve"> </w:t>
      </w:r>
      <w:r w:rsidRPr="001113A4">
        <w:rPr>
          <w:sz w:val="20"/>
          <w:szCs w:val="20"/>
        </w:rPr>
        <w:t>drug-related</w:t>
      </w:r>
      <w:r w:rsidRPr="001113A4">
        <w:rPr>
          <w:spacing w:val="-11"/>
          <w:sz w:val="20"/>
          <w:szCs w:val="20"/>
        </w:rPr>
        <w:t xml:space="preserve"> </w:t>
      </w:r>
      <w:r w:rsidRPr="001113A4">
        <w:rPr>
          <w:sz w:val="20"/>
          <w:szCs w:val="20"/>
        </w:rPr>
        <w:t>or</w:t>
      </w:r>
      <w:r w:rsidRPr="001113A4">
        <w:rPr>
          <w:spacing w:val="-8"/>
          <w:sz w:val="20"/>
          <w:szCs w:val="20"/>
        </w:rPr>
        <w:t xml:space="preserve"> </w:t>
      </w:r>
      <w:r w:rsidRPr="001113A4">
        <w:rPr>
          <w:sz w:val="20"/>
          <w:szCs w:val="20"/>
        </w:rPr>
        <w:t>criminal</w:t>
      </w:r>
      <w:r w:rsidRPr="001113A4">
        <w:rPr>
          <w:spacing w:val="-1"/>
          <w:sz w:val="20"/>
          <w:szCs w:val="20"/>
        </w:rPr>
        <w:t xml:space="preserve"> </w:t>
      </w:r>
      <w:r w:rsidRPr="001113A4">
        <w:rPr>
          <w:sz w:val="20"/>
          <w:szCs w:val="20"/>
        </w:rPr>
        <w:t>activity, which would threaten the health, safety and right to peaceful enjoyment of the dwelling unit by</w:t>
      </w:r>
      <w:r w:rsidRPr="001113A4">
        <w:rPr>
          <w:spacing w:val="29"/>
          <w:sz w:val="20"/>
          <w:szCs w:val="20"/>
        </w:rPr>
        <w:t xml:space="preserve"> </w:t>
      </w:r>
      <w:r w:rsidRPr="001113A4">
        <w:rPr>
          <w:sz w:val="20"/>
          <w:szCs w:val="20"/>
        </w:rPr>
        <w:t>other residents.</w:t>
      </w:r>
      <w:r w:rsidRPr="001113A4">
        <w:rPr>
          <w:spacing w:val="-12"/>
          <w:sz w:val="20"/>
          <w:szCs w:val="20"/>
        </w:rPr>
        <w:t xml:space="preserve"> </w:t>
      </w:r>
      <w:r w:rsidRPr="001113A4">
        <w:rPr>
          <w:sz w:val="20"/>
          <w:szCs w:val="20"/>
        </w:rPr>
        <w:t>The</w:t>
      </w:r>
      <w:r w:rsidRPr="001113A4">
        <w:rPr>
          <w:spacing w:val="-14"/>
          <w:sz w:val="20"/>
          <w:szCs w:val="20"/>
        </w:rPr>
        <w:t xml:space="preserve"> </w:t>
      </w:r>
      <w:r w:rsidRPr="001113A4">
        <w:rPr>
          <w:sz w:val="20"/>
          <w:szCs w:val="20"/>
        </w:rPr>
        <w:t>rent</w:t>
      </w:r>
      <w:r w:rsidRPr="001113A4">
        <w:rPr>
          <w:spacing w:val="-12"/>
          <w:sz w:val="20"/>
          <w:szCs w:val="20"/>
        </w:rPr>
        <w:t xml:space="preserve"> </w:t>
      </w:r>
      <w:r w:rsidRPr="001113A4">
        <w:rPr>
          <w:sz w:val="20"/>
          <w:szCs w:val="20"/>
        </w:rPr>
        <w:t>and</w:t>
      </w:r>
      <w:r w:rsidRPr="001113A4">
        <w:rPr>
          <w:spacing w:val="-11"/>
          <w:sz w:val="20"/>
          <w:szCs w:val="20"/>
        </w:rPr>
        <w:t xml:space="preserve"> </w:t>
      </w:r>
      <w:r w:rsidRPr="001113A4">
        <w:rPr>
          <w:sz w:val="20"/>
          <w:szCs w:val="20"/>
        </w:rPr>
        <w:t>other</w:t>
      </w:r>
      <w:r w:rsidRPr="001113A4">
        <w:rPr>
          <w:spacing w:val="-12"/>
          <w:sz w:val="20"/>
          <w:szCs w:val="20"/>
        </w:rPr>
        <w:t xml:space="preserve"> </w:t>
      </w:r>
      <w:r w:rsidRPr="001113A4">
        <w:rPr>
          <w:sz w:val="20"/>
          <w:szCs w:val="20"/>
        </w:rPr>
        <w:t>charges</w:t>
      </w:r>
      <w:r w:rsidRPr="001113A4">
        <w:rPr>
          <w:spacing w:val="-13"/>
          <w:sz w:val="20"/>
          <w:szCs w:val="20"/>
        </w:rPr>
        <w:t xml:space="preserve"> </w:t>
      </w:r>
      <w:r w:rsidRPr="001113A4">
        <w:rPr>
          <w:sz w:val="20"/>
          <w:szCs w:val="20"/>
        </w:rPr>
        <w:t>must</w:t>
      </w:r>
      <w:r w:rsidRPr="001113A4">
        <w:rPr>
          <w:spacing w:val="-12"/>
          <w:sz w:val="20"/>
          <w:szCs w:val="20"/>
        </w:rPr>
        <w:t xml:space="preserve"> </w:t>
      </w:r>
      <w:r w:rsidRPr="001113A4">
        <w:rPr>
          <w:sz w:val="20"/>
          <w:szCs w:val="20"/>
        </w:rPr>
        <w:t>remain</w:t>
      </w:r>
      <w:r w:rsidRPr="001113A4">
        <w:rPr>
          <w:spacing w:val="-11"/>
          <w:sz w:val="20"/>
          <w:szCs w:val="20"/>
        </w:rPr>
        <w:t xml:space="preserve"> </w:t>
      </w:r>
      <w:r w:rsidRPr="001113A4">
        <w:rPr>
          <w:sz w:val="20"/>
          <w:szCs w:val="20"/>
        </w:rPr>
        <w:t>current</w:t>
      </w:r>
      <w:r w:rsidRPr="001113A4">
        <w:rPr>
          <w:spacing w:val="-12"/>
          <w:sz w:val="20"/>
          <w:szCs w:val="20"/>
        </w:rPr>
        <w:t xml:space="preserve"> </w:t>
      </w:r>
      <w:r w:rsidRPr="001113A4">
        <w:rPr>
          <w:sz w:val="20"/>
          <w:szCs w:val="20"/>
        </w:rPr>
        <w:t>during</w:t>
      </w:r>
      <w:r w:rsidRPr="001113A4">
        <w:rPr>
          <w:spacing w:val="-11"/>
          <w:sz w:val="20"/>
          <w:szCs w:val="20"/>
        </w:rPr>
        <w:t xml:space="preserve"> </w:t>
      </w:r>
      <w:r w:rsidRPr="001113A4">
        <w:rPr>
          <w:sz w:val="20"/>
          <w:szCs w:val="20"/>
        </w:rPr>
        <w:t>this</w:t>
      </w:r>
      <w:r w:rsidRPr="001113A4">
        <w:rPr>
          <w:spacing w:val="-11"/>
          <w:sz w:val="20"/>
          <w:szCs w:val="20"/>
        </w:rPr>
        <w:t xml:space="preserve"> </w:t>
      </w:r>
      <w:r w:rsidRPr="001113A4">
        <w:rPr>
          <w:sz w:val="20"/>
          <w:szCs w:val="20"/>
        </w:rPr>
        <w:t>period</w:t>
      </w:r>
      <w:r w:rsidRPr="001113A4">
        <w:rPr>
          <w:spacing w:val="-11"/>
          <w:sz w:val="20"/>
          <w:szCs w:val="20"/>
        </w:rPr>
        <w:t xml:space="preserve"> </w:t>
      </w:r>
      <w:r w:rsidRPr="001113A4">
        <w:rPr>
          <w:sz w:val="20"/>
          <w:szCs w:val="20"/>
        </w:rPr>
        <w:t>and</w:t>
      </w:r>
      <w:r w:rsidRPr="001113A4">
        <w:rPr>
          <w:spacing w:val="-11"/>
          <w:sz w:val="20"/>
          <w:szCs w:val="20"/>
        </w:rPr>
        <w:t xml:space="preserve"> </w:t>
      </w:r>
      <w:r w:rsidRPr="001113A4">
        <w:rPr>
          <w:sz w:val="20"/>
          <w:szCs w:val="20"/>
        </w:rPr>
        <w:t>may</w:t>
      </w:r>
      <w:r w:rsidRPr="001113A4">
        <w:rPr>
          <w:spacing w:val="-13"/>
          <w:sz w:val="20"/>
          <w:szCs w:val="20"/>
        </w:rPr>
        <w:t xml:space="preserve"> </w:t>
      </w:r>
      <w:r w:rsidRPr="001113A4">
        <w:rPr>
          <w:sz w:val="20"/>
          <w:szCs w:val="20"/>
        </w:rPr>
        <w:t>result</w:t>
      </w:r>
      <w:r w:rsidRPr="001113A4">
        <w:rPr>
          <w:spacing w:val="-10"/>
          <w:sz w:val="20"/>
          <w:szCs w:val="20"/>
        </w:rPr>
        <w:t xml:space="preserve"> </w:t>
      </w:r>
      <w:r w:rsidRPr="001113A4">
        <w:rPr>
          <w:sz w:val="20"/>
          <w:szCs w:val="20"/>
        </w:rPr>
        <w:t>in</w:t>
      </w:r>
      <w:r w:rsidRPr="001113A4">
        <w:rPr>
          <w:spacing w:val="-14"/>
          <w:sz w:val="20"/>
          <w:szCs w:val="20"/>
        </w:rPr>
        <w:t xml:space="preserve"> </w:t>
      </w:r>
      <w:r w:rsidRPr="001113A4">
        <w:rPr>
          <w:sz w:val="20"/>
          <w:szCs w:val="20"/>
        </w:rPr>
        <w:t>the</w:t>
      </w:r>
      <w:r w:rsidRPr="001113A4">
        <w:rPr>
          <w:spacing w:val="-14"/>
          <w:sz w:val="20"/>
          <w:szCs w:val="20"/>
        </w:rPr>
        <w:t xml:space="preserve"> </w:t>
      </w:r>
      <w:r w:rsidRPr="001113A4">
        <w:rPr>
          <w:sz w:val="20"/>
          <w:szCs w:val="20"/>
        </w:rPr>
        <w:t>termination</w:t>
      </w:r>
      <w:r w:rsidRPr="001113A4">
        <w:rPr>
          <w:spacing w:val="-1"/>
          <w:sz w:val="20"/>
          <w:szCs w:val="20"/>
        </w:rPr>
        <w:t xml:space="preserve"> </w:t>
      </w:r>
      <w:r w:rsidRPr="001113A4">
        <w:rPr>
          <w:sz w:val="20"/>
          <w:szCs w:val="20"/>
        </w:rPr>
        <w:t>of the</w:t>
      </w:r>
      <w:r w:rsidRPr="001113A4">
        <w:rPr>
          <w:spacing w:val="-4"/>
          <w:sz w:val="20"/>
          <w:szCs w:val="20"/>
        </w:rPr>
        <w:t xml:space="preserve"> </w:t>
      </w:r>
      <w:r w:rsidRPr="001113A4">
        <w:rPr>
          <w:sz w:val="20"/>
          <w:szCs w:val="20"/>
        </w:rPr>
        <w:t>lease.</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5"/>
        </w:numPr>
        <w:tabs>
          <w:tab w:val="left" w:pos="471"/>
        </w:tabs>
        <w:kinsoku w:val="0"/>
        <w:overflowPunct w:val="0"/>
        <w:ind w:left="470"/>
        <w:jc w:val="both"/>
        <w:rPr>
          <w:b w:val="0"/>
          <w:bCs w:val="0"/>
          <w:sz w:val="20"/>
          <w:szCs w:val="20"/>
        </w:rPr>
      </w:pPr>
      <w:bookmarkStart w:id="982" w:name="_Toc468973675"/>
      <w:bookmarkStart w:id="983" w:name="_Toc489800985"/>
      <w:bookmarkStart w:id="984" w:name="_Toc519064806"/>
      <w:r w:rsidRPr="001113A4">
        <w:rPr>
          <w:sz w:val="20"/>
          <w:szCs w:val="20"/>
        </w:rPr>
        <w:t xml:space="preserve">FOSTER CARE </w:t>
      </w:r>
      <w:r w:rsidRPr="001113A4">
        <w:rPr>
          <w:spacing w:val="-3"/>
          <w:sz w:val="20"/>
          <w:szCs w:val="20"/>
        </w:rPr>
        <w:t xml:space="preserve">AND </w:t>
      </w:r>
      <w:r w:rsidRPr="001113A4">
        <w:rPr>
          <w:sz w:val="20"/>
          <w:szCs w:val="20"/>
        </w:rPr>
        <w:t>ABSENCES OF</w:t>
      </w:r>
      <w:r w:rsidRPr="001113A4">
        <w:rPr>
          <w:spacing w:val="11"/>
          <w:sz w:val="20"/>
          <w:szCs w:val="20"/>
        </w:rPr>
        <w:t xml:space="preserve"> </w:t>
      </w:r>
      <w:r w:rsidRPr="001113A4">
        <w:rPr>
          <w:sz w:val="20"/>
          <w:szCs w:val="20"/>
        </w:rPr>
        <w:t>CHILDREN</w:t>
      </w:r>
      <w:bookmarkEnd w:id="982"/>
      <w:bookmarkEnd w:id="983"/>
      <w:bookmarkEnd w:id="984"/>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110" w:right="118"/>
        <w:jc w:val="both"/>
        <w:rPr>
          <w:sz w:val="20"/>
          <w:szCs w:val="20"/>
        </w:rPr>
      </w:pPr>
      <w:r w:rsidRPr="001113A4">
        <w:rPr>
          <w:sz w:val="20"/>
          <w:szCs w:val="20"/>
        </w:rPr>
        <w:t>If</w:t>
      </w:r>
      <w:r w:rsidRPr="001113A4">
        <w:rPr>
          <w:spacing w:val="-7"/>
          <w:sz w:val="20"/>
          <w:szCs w:val="20"/>
        </w:rPr>
        <w:t xml:space="preserve"> </w:t>
      </w:r>
      <w:r w:rsidRPr="001113A4">
        <w:rPr>
          <w:sz w:val="20"/>
          <w:szCs w:val="20"/>
        </w:rPr>
        <w:t>the</w:t>
      </w:r>
      <w:r w:rsidRPr="001113A4">
        <w:rPr>
          <w:spacing w:val="-9"/>
          <w:sz w:val="20"/>
          <w:szCs w:val="20"/>
        </w:rPr>
        <w:t xml:space="preserve"> </w:t>
      </w:r>
      <w:r w:rsidRPr="001113A4">
        <w:rPr>
          <w:sz w:val="20"/>
          <w:szCs w:val="20"/>
        </w:rPr>
        <w:t>family</w:t>
      </w:r>
      <w:r w:rsidRPr="001113A4">
        <w:rPr>
          <w:spacing w:val="-8"/>
          <w:sz w:val="20"/>
          <w:szCs w:val="20"/>
        </w:rPr>
        <w:t xml:space="preserve"> </w:t>
      </w:r>
      <w:r w:rsidRPr="001113A4">
        <w:rPr>
          <w:sz w:val="20"/>
          <w:szCs w:val="20"/>
        </w:rPr>
        <w:t>includes</w:t>
      </w:r>
      <w:r w:rsidRPr="001113A4">
        <w:rPr>
          <w:spacing w:val="-6"/>
          <w:sz w:val="20"/>
          <w:szCs w:val="20"/>
        </w:rPr>
        <w:t xml:space="preserve"> </w:t>
      </w:r>
      <w:r w:rsidRPr="001113A4">
        <w:rPr>
          <w:sz w:val="20"/>
          <w:szCs w:val="20"/>
        </w:rPr>
        <w:t>a</w:t>
      </w:r>
      <w:r w:rsidRPr="001113A4">
        <w:rPr>
          <w:spacing w:val="-9"/>
          <w:sz w:val="20"/>
          <w:szCs w:val="20"/>
        </w:rPr>
        <w:t xml:space="preserve"> </w:t>
      </w:r>
      <w:r w:rsidRPr="001113A4">
        <w:rPr>
          <w:sz w:val="20"/>
          <w:szCs w:val="20"/>
        </w:rPr>
        <w:t>child</w:t>
      </w:r>
      <w:r w:rsidRPr="001113A4">
        <w:rPr>
          <w:spacing w:val="-6"/>
          <w:sz w:val="20"/>
          <w:szCs w:val="20"/>
        </w:rPr>
        <w:t xml:space="preserve"> </w:t>
      </w:r>
      <w:r w:rsidRPr="001113A4">
        <w:rPr>
          <w:sz w:val="20"/>
          <w:szCs w:val="20"/>
        </w:rPr>
        <w:t>or</w:t>
      </w:r>
      <w:r w:rsidRPr="001113A4">
        <w:rPr>
          <w:spacing w:val="-8"/>
          <w:sz w:val="20"/>
          <w:szCs w:val="20"/>
        </w:rPr>
        <w:t xml:space="preserve"> </w:t>
      </w:r>
      <w:r w:rsidRPr="001113A4">
        <w:rPr>
          <w:sz w:val="20"/>
          <w:szCs w:val="20"/>
        </w:rPr>
        <w:t>children</w:t>
      </w:r>
      <w:r w:rsidRPr="001113A4">
        <w:rPr>
          <w:spacing w:val="-9"/>
          <w:sz w:val="20"/>
          <w:szCs w:val="20"/>
        </w:rPr>
        <w:t xml:space="preserve"> </w:t>
      </w:r>
      <w:r w:rsidRPr="001113A4">
        <w:rPr>
          <w:sz w:val="20"/>
          <w:szCs w:val="20"/>
        </w:rPr>
        <w:t>temporarily</w:t>
      </w:r>
      <w:r w:rsidRPr="001113A4">
        <w:rPr>
          <w:spacing w:val="-6"/>
          <w:sz w:val="20"/>
          <w:szCs w:val="20"/>
        </w:rPr>
        <w:t xml:space="preserve"> </w:t>
      </w:r>
      <w:r w:rsidRPr="001113A4">
        <w:rPr>
          <w:sz w:val="20"/>
          <w:szCs w:val="20"/>
        </w:rPr>
        <w:t>absent</w:t>
      </w:r>
      <w:r w:rsidRPr="001113A4">
        <w:rPr>
          <w:spacing w:val="-10"/>
          <w:sz w:val="20"/>
          <w:szCs w:val="20"/>
        </w:rPr>
        <w:t xml:space="preserve"> </w:t>
      </w:r>
      <w:r w:rsidRPr="001113A4">
        <w:rPr>
          <w:sz w:val="20"/>
          <w:szCs w:val="20"/>
        </w:rPr>
        <w:t>from</w:t>
      </w:r>
      <w:r w:rsidRPr="001113A4">
        <w:rPr>
          <w:spacing w:val="-10"/>
          <w:sz w:val="20"/>
          <w:szCs w:val="20"/>
        </w:rPr>
        <w:t xml:space="preserve"> </w:t>
      </w:r>
      <w:r w:rsidRPr="001113A4">
        <w:rPr>
          <w:sz w:val="20"/>
          <w:szCs w:val="20"/>
        </w:rPr>
        <w:t>the</w:t>
      </w:r>
      <w:r w:rsidRPr="001113A4">
        <w:rPr>
          <w:spacing w:val="-9"/>
          <w:sz w:val="20"/>
          <w:szCs w:val="20"/>
        </w:rPr>
        <w:t xml:space="preserve"> </w:t>
      </w:r>
      <w:r w:rsidRPr="001113A4">
        <w:rPr>
          <w:sz w:val="20"/>
          <w:szCs w:val="20"/>
        </w:rPr>
        <w:t>home</w:t>
      </w:r>
      <w:r w:rsidRPr="001113A4">
        <w:rPr>
          <w:spacing w:val="-9"/>
          <w:sz w:val="20"/>
          <w:szCs w:val="20"/>
        </w:rPr>
        <w:t xml:space="preserve"> </w:t>
      </w:r>
      <w:r w:rsidRPr="001113A4">
        <w:rPr>
          <w:sz w:val="20"/>
          <w:szCs w:val="20"/>
        </w:rPr>
        <w:t>due</w:t>
      </w:r>
      <w:r w:rsidRPr="001113A4">
        <w:rPr>
          <w:spacing w:val="-6"/>
          <w:sz w:val="20"/>
          <w:szCs w:val="20"/>
        </w:rPr>
        <w:t xml:space="preserve"> </w:t>
      </w:r>
      <w:r w:rsidRPr="001113A4">
        <w:rPr>
          <w:sz w:val="20"/>
          <w:szCs w:val="20"/>
        </w:rPr>
        <w:t>to</w:t>
      </w:r>
      <w:r w:rsidRPr="001113A4">
        <w:rPr>
          <w:spacing w:val="-9"/>
          <w:sz w:val="20"/>
          <w:szCs w:val="20"/>
        </w:rPr>
        <w:t xml:space="preserve"> </w:t>
      </w:r>
      <w:r w:rsidRPr="001113A4">
        <w:rPr>
          <w:sz w:val="20"/>
          <w:szCs w:val="20"/>
        </w:rPr>
        <w:t>placement</w:t>
      </w:r>
      <w:r w:rsidRPr="001113A4">
        <w:rPr>
          <w:spacing w:val="-7"/>
          <w:sz w:val="20"/>
          <w:szCs w:val="20"/>
        </w:rPr>
        <w:t xml:space="preserve"> </w:t>
      </w:r>
      <w:r w:rsidRPr="001113A4">
        <w:rPr>
          <w:sz w:val="20"/>
          <w:szCs w:val="20"/>
        </w:rPr>
        <w:t>in</w:t>
      </w:r>
      <w:r w:rsidRPr="001113A4">
        <w:rPr>
          <w:spacing w:val="-11"/>
          <w:sz w:val="20"/>
          <w:szCs w:val="20"/>
        </w:rPr>
        <w:t xml:space="preserve"> </w:t>
      </w:r>
      <w:r w:rsidRPr="001113A4">
        <w:rPr>
          <w:sz w:val="20"/>
          <w:szCs w:val="20"/>
        </w:rPr>
        <w:t>foster</w:t>
      </w:r>
      <w:r w:rsidRPr="001113A4">
        <w:rPr>
          <w:spacing w:val="-10"/>
          <w:sz w:val="20"/>
          <w:szCs w:val="20"/>
        </w:rPr>
        <w:t xml:space="preserve"> </w:t>
      </w:r>
      <w:r w:rsidRPr="001113A4">
        <w:rPr>
          <w:sz w:val="20"/>
          <w:szCs w:val="20"/>
        </w:rPr>
        <w:t>care,</w:t>
      </w:r>
      <w:r w:rsidRPr="001113A4">
        <w:rPr>
          <w:spacing w:val="-10"/>
          <w:sz w:val="20"/>
          <w:szCs w:val="20"/>
        </w:rPr>
        <w:t xml:space="preserve"> </w:t>
      </w:r>
      <w:r w:rsidR="00AF435B" w:rsidRPr="001113A4">
        <w:rPr>
          <w:sz w:val="20"/>
          <w:szCs w:val="20"/>
        </w:rPr>
        <w:t>FWHS</w:t>
      </w:r>
      <w:r w:rsidRPr="001113A4">
        <w:rPr>
          <w:sz w:val="20"/>
          <w:szCs w:val="20"/>
        </w:rPr>
        <w:t xml:space="preserve"> will determine from the appropriate agency when the child/children will be returned to the</w:t>
      </w:r>
      <w:r w:rsidRPr="001113A4">
        <w:rPr>
          <w:spacing w:val="-36"/>
          <w:sz w:val="20"/>
          <w:szCs w:val="20"/>
        </w:rPr>
        <w:t xml:space="preserve"> </w:t>
      </w:r>
      <w:r w:rsidRPr="001113A4">
        <w:rPr>
          <w:sz w:val="20"/>
          <w:szCs w:val="20"/>
        </w:rPr>
        <w:t>home.</w:t>
      </w:r>
      <w:r w:rsidR="0003749C">
        <w:rPr>
          <w:sz w:val="20"/>
          <w:szCs w:val="20"/>
        </w:rPr>
        <w:t xml:space="preserve"> FWHS will require written documentation from the appropriate agency regarding the length of time</w:t>
      </w:r>
      <w:r w:rsidR="00FE4BFB">
        <w:rPr>
          <w:sz w:val="20"/>
          <w:szCs w:val="20"/>
        </w:rPr>
        <w:t xml:space="preserve"> the child(ren) will be placed in care.  FWHS staff is responsible for follow up with the agency to determine the return of the children to the household.</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110" w:right="117"/>
        <w:jc w:val="both"/>
        <w:rPr>
          <w:sz w:val="20"/>
          <w:szCs w:val="20"/>
        </w:rPr>
      </w:pPr>
      <w:r w:rsidRPr="001113A4">
        <w:rPr>
          <w:sz w:val="20"/>
          <w:szCs w:val="20"/>
        </w:rPr>
        <w:t>If</w:t>
      </w:r>
      <w:r w:rsidRPr="001113A4">
        <w:rPr>
          <w:spacing w:val="-7"/>
          <w:sz w:val="20"/>
          <w:szCs w:val="20"/>
        </w:rPr>
        <w:t xml:space="preserve"> </w:t>
      </w:r>
      <w:r w:rsidRPr="001113A4">
        <w:rPr>
          <w:sz w:val="20"/>
          <w:szCs w:val="20"/>
        </w:rPr>
        <w:t>the</w:t>
      </w:r>
      <w:r w:rsidRPr="001113A4">
        <w:rPr>
          <w:spacing w:val="-9"/>
          <w:sz w:val="20"/>
          <w:szCs w:val="20"/>
        </w:rPr>
        <w:t xml:space="preserve"> </w:t>
      </w:r>
      <w:r w:rsidRPr="001113A4">
        <w:rPr>
          <w:sz w:val="20"/>
          <w:szCs w:val="20"/>
        </w:rPr>
        <w:t>time</w:t>
      </w:r>
      <w:r w:rsidRPr="001113A4">
        <w:rPr>
          <w:spacing w:val="-9"/>
          <w:sz w:val="20"/>
          <w:szCs w:val="20"/>
        </w:rPr>
        <w:t xml:space="preserve"> </w:t>
      </w:r>
      <w:r w:rsidRPr="001113A4">
        <w:rPr>
          <w:sz w:val="20"/>
          <w:szCs w:val="20"/>
        </w:rPr>
        <w:t>period</w:t>
      </w:r>
      <w:r w:rsidRPr="001113A4">
        <w:rPr>
          <w:spacing w:val="-6"/>
          <w:sz w:val="20"/>
          <w:szCs w:val="20"/>
        </w:rPr>
        <w:t xml:space="preserve"> </w:t>
      </w:r>
      <w:r w:rsidRPr="001113A4">
        <w:rPr>
          <w:sz w:val="20"/>
          <w:szCs w:val="20"/>
        </w:rPr>
        <w:t>is</w:t>
      </w:r>
      <w:r w:rsidRPr="001113A4">
        <w:rPr>
          <w:spacing w:val="-10"/>
          <w:sz w:val="20"/>
          <w:szCs w:val="20"/>
        </w:rPr>
        <w:t xml:space="preserve"> </w:t>
      </w:r>
      <w:r w:rsidRPr="001113A4">
        <w:rPr>
          <w:sz w:val="20"/>
          <w:szCs w:val="20"/>
        </w:rPr>
        <w:t>to</w:t>
      </w:r>
      <w:r w:rsidRPr="001113A4">
        <w:rPr>
          <w:spacing w:val="-9"/>
          <w:sz w:val="20"/>
          <w:szCs w:val="20"/>
        </w:rPr>
        <w:t xml:space="preserve"> </w:t>
      </w:r>
      <w:r w:rsidRPr="001113A4">
        <w:rPr>
          <w:sz w:val="20"/>
          <w:szCs w:val="20"/>
        </w:rPr>
        <w:t>be</w:t>
      </w:r>
      <w:r w:rsidRPr="001113A4">
        <w:rPr>
          <w:spacing w:val="-10"/>
          <w:sz w:val="20"/>
          <w:szCs w:val="20"/>
        </w:rPr>
        <w:t xml:space="preserve"> </w:t>
      </w:r>
      <w:r w:rsidRPr="001113A4">
        <w:rPr>
          <w:sz w:val="20"/>
          <w:szCs w:val="20"/>
        </w:rPr>
        <w:t>greater</w:t>
      </w:r>
      <w:r w:rsidRPr="001113A4">
        <w:rPr>
          <w:spacing w:val="-8"/>
          <w:sz w:val="20"/>
          <w:szCs w:val="20"/>
        </w:rPr>
        <w:t xml:space="preserve"> </w:t>
      </w:r>
      <w:r w:rsidRPr="001113A4">
        <w:rPr>
          <w:sz w:val="20"/>
          <w:szCs w:val="20"/>
        </w:rPr>
        <w:t>than</w:t>
      </w:r>
      <w:r w:rsidRPr="001113A4">
        <w:rPr>
          <w:spacing w:val="-9"/>
          <w:sz w:val="20"/>
          <w:szCs w:val="20"/>
        </w:rPr>
        <w:t xml:space="preserve"> </w:t>
      </w:r>
      <w:r w:rsidRPr="001113A4">
        <w:rPr>
          <w:sz w:val="20"/>
          <w:szCs w:val="20"/>
        </w:rPr>
        <w:t>six</w:t>
      </w:r>
      <w:r w:rsidRPr="001113A4">
        <w:rPr>
          <w:spacing w:val="-8"/>
          <w:sz w:val="20"/>
          <w:szCs w:val="20"/>
        </w:rPr>
        <w:t xml:space="preserve"> </w:t>
      </w:r>
      <w:r w:rsidRPr="001113A4">
        <w:rPr>
          <w:sz w:val="20"/>
          <w:szCs w:val="20"/>
        </w:rPr>
        <w:t>(6)</w:t>
      </w:r>
      <w:r w:rsidRPr="001113A4">
        <w:rPr>
          <w:spacing w:val="-8"/>
          <w:sz w:val="20"/>
          <w:szCs w:val="20"/>
        </w:rPr>
        <w:t xml:space="preserve"> </w:t>
      </w:r>
      <w:r w:rsidRPr="001113A4">
        <w:rPr>
          <w:sz w:val="20"/>
          <w:szCs w:val="20"/>
        </w:rPr>
        <w:t>months</w:t>
      </w:r>
      <w:r w:rsidRPr="001113A4">
        <w:rPr>
          <w:spacing w:val="-8"/>
          <w:sz w:val="20"/>
          <w:szCs w:val="20"/>
        </w:rPr>
        <w:t xml:space="preserve"> </w:t>
      </w:r>
      <w:r w:rsidRPr="001113A4">
        <w:rPr>
          <w:sz w:val="20"/>
          <w:szCs w:val="20"/>
        </w:rPr>
        <w:t>from</w:t>
      </w:r>
      <w:r w:rsidRPr="001113A4">
        <w:rPr>
          <w:spacing w:val="-8"/>
          <w:sz w:val="20"/>
          <w:szCs w:val="20"/>
        </w:rPr>
        <w:t xml:space="preserve"> </w:t>
      </w:r>
      <w:r w:rsidRPr="001113A4">
        <w:rPr>
          <w:sz w:val="20"/>
          <w:szCs w:val="20"/>
        </w:rPr>
        <w:t>the</w:t>
      </w:r>
      <w:r w:rsidRPr="001113A4">
        <w:rPr>
          <w:spacing w:val="-9"/>
          <w:sz w:val="20"/>
          <w:szCs w:val="20"/>
        </w:rPr>
        <w:t xml:space="preserve"> </w:t>
      </w:r>
      <w:r w:rsidRPr="001113A4">
        <w:rPr>
          <w:sz w:val="20"/>
          <w:szCs w:val="20"/>
        </w:rPr>
        <w:t>date</w:t>
      </w:r>
      <w:r w:rsidRPr="001113A4">
        <w:rPr>
          <w:spacing w:val="-9"/>
          <w:sz w:val="20"/>
          <w:szCs w:val="20"/>
        </w:rPr>
        <w:t xml:space="preserve"> </w:t>
      </w:r>
      <w:r w:rsidRPr="001113A4">
        <w:rPr>
          <w:sz w:val="20"/>
          <w:szCs w:val="20"/>
        </w:rPr>
        <w:t>of</w:t>
      </w:r>
      <w:r w:rsidRPr="001113A4">
        <w:rPr>
          <w:spacing w:val="-7"/>
          <w:sz w:val="20"/>
          <w:szCs w:val="20"/>
        </w:rPr>
        <w:t xml:space="preserve"> </w:t>
      </w:r>
      <w:r w:rsidRPr="001113A4">
        <w:rPr>
          <w:sz w:val="20"/>
          <w:szCs w:val="20"/>
        </w:rPr>
        <w:t>removal</w:t>
      </w:r>
      <w:r w:rsidRPr="001113A4">
        <w:rPr>
          <w:spacing w:val="-7"/>
          <w:sz w:val="20"/>
          <w:szCs w:val="20"/>
        </w:rPr>
        <w:t xml:space="preserve"> </w:t>
      </w:r>
      <w:r w:rsidRPr="001113A4">
        <w:rPr>
          <w:sz w:val="20"/>
          <w:szCs w:val="20"/>
        </w:rPr>
        <w:t>of</w:t>
      </w:r>
      <w:r w:rsidRPr="001113A4">
        <w:rPr>
          <w:spacing w:val="-7"/>
          <w:sz w:val="20"/>
          <w:szCs w:val="20"/>
        </w:rPr>
        <w:t xml:space="preserve"> </w:t>
      </w:r>
      <w:r w:rsidRPr="001113A4">
        <w:rPr>
          <w:sz w:val="20"/>
          <w:szCs w:val="20"/>
        </w:rPr>
        <w:t>the</w:t>
      </w:r>
      <w:r w:rsidRPr="001113A4">
        <w:rPr>
          <w:spacing w:val="-9"/>
          <w:sz w:val="20"/>
          <w:szCs w:val="20"/>
        </w:rPr>
        <w:t xml:space="preserve"> </w:t>
      </w:r>
      <w:r w:rsidRPr="001113A4">
        <w:rPr>
          <w:sz w:val="20"/>
          <w:szCs w:val="20"/>
        </w:rPr>
        <w:t>child</w:t>
      </w:r>
      <w:r w:rsidRPr="001113A4">
        <w:rPr>
          <w:spacing w:val="-9"/>
          <w:sz w:val="20"/>
          <w:szCs w:val="20"/>
        </w:rPr>
        <w:t xml:space="preserve"> </w:t>
      </w:r>
      <w:r w:rsidRPr="001113A4">
        <w:rPr>
          <w:sz w:val="20"/>
          <w:szCs w:val="20"/>
        </w:rPr>
        <w:t>(ren),</w:t>
      </w:r>
      <w:r w:rsidRPr="001113A4">
        <w:rPr>
          <w:spacing w:val="-9"/>
          <w:sz w:val="20"/>
          <w:szCs w:val="20"/>
        </w:rPr>
        <w:t xml:space="preserve"> </w:t>
      </w:r>
      <w:r w:rsidRPr="001113A4">
        <w:rPr>
          <w:sz w:val="20"/>
          <w:szCs w:val="20"/>
        </w:rPr>
        <w:t>the</w:t>
      </w:r>
      <w:r w:rsidRPr="001113A4">
        <w:rPr>
          <w:spacing w:val="-10"/>
          <w:sz w:val="20"/>
          <w:szCs w:val="20"/>
        </w:rPr>
        <w:t xml:space="preserve"> </w:t>
      </w:r>
      <w:r w:rsidRPr="001113A4">
        <w:rPr>
          <w:sz w:val="20"/>
          <w:szCs w:val="20"/>
        </w:rPr>
        <w:t>child</w:t>
      </w:r>
      <w:r w:rsidRPr="001113A4">
        <w:rPr>
          <w:spacing w:val="-6"/>
          <w:sz w:val="20"/>
          <w:szCs w:val="20"/>
        </w:rPr>
        <w:t xml:space="preserve"> </w:t>
      </w:r>
      <w:r w:rsidRPr="001113A4">
        <w:rPr>
          <w:sz w:val="20"/>
          <w:szCs w:val="20"/>
        </w:rPr>
        <w:t>(ren) will be considered permanently absent from the unit and the unit size will be reduced in accordance with</w:t>
      </w:r>
      <w:r w:rsidRPr="001113A4">
        <w:rPr>
          <w:spacing w:val="28"/>
          <w:sz w:val="20"/>
          <w:szCs w:val="20"/>
        </w:rPr>
        <w:t xml:space="preserve"> </w:t>
      </w:r>
      <w:r w:rsidR="00AF435B" w:rsidRPr="001113A4">
        <w:rPr>
          <w:sz w:val="20"/>
          <w:szCs w:val="20"/>
        </w:rPr>
        <w:t>FWHS</w:t>
      </w:r>
      <w:r w:rsidRPr="001113A4">
        <w:rPr>
          <w:sz w:val="20"/>
          <w:szCs w:val="20"/>
        </w:rPr>
        <w:t>'s occupancy</w:t>
      </w:r>
      <w:r w:rsidRPr="001113A4">
        <w:rPr>
          <w:spacing w:val="-10"/>
          <w:sz w:val="20"/>
          <w:szCs w:val="20"/>
        </w:rPr>
        <w:t xml:space="preserve"> </w:t>
      </w:r>
      <w:r w:rsidRPr="001113A4">
        <w:rPr>
          <w:sz w:val="20"/>
          <w:szCs w:val="20"/>
        </w:rPr>
        <w:t>guidelines.</w:t>
      </w:r>
      <w:r w:rsidR="0003749C">
        <w:rPr>
          <w:sz w:val="20"/>
          <w:szCs w:val="20"/>
        </w:rPr>
        <w:t xml:space="preserve"> </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ight="116"/>
        <w:jc w:val="both"/>
        <w:rPr>
          <w:sz w:val="20"/>
          <w:szCs w:val="20"/>
        </w:rPr>
      </w:pPr>
      <w:r w:rsidRPr="001113A4">
        <w:rPr>
          <w:sz w:val="20"/>
          <w:szCs w:val="20"/>
        </w:rPr>
        <w:t>Approved foster care children will be verified as part of the family household composition during the</w:t>
      </w:r>
      <w:r w:rsidRPr="001113A4">
        <w:rPr>
          <w:spacing w:val="2"/>
          <w:sz w:val="20"/>
          <w:szCs w:val="20"/>
        </w:rPr>
        <w:t xml:space="preserve"> </w:t>
      </w:r>
      <w:r w:rsidRPr="001113A4">
        <w:rPr>
          <w:sz w:val="20"/>
          <w:szCs w:val="20"/>
        </w:rPr>
        <w:t>annual</w:t>
      </w:r>
      <w:r w:rsidRPr="001113A4">
        <w:rPr>
          <w:spacing w:val="-1"/>
          <w:sz w:val="20"/>
          <w:szCs w:val="20"/>
        </w:rPr>
        <w:t xml:space="preserve"> </w:t>
      </w:r>
      <w:r w:rsidRPr="001113A4">
        <w:rPr>
          <w:sz w:val="20"/>
          <w:szCs w:val="20"/>
        </w:rPr>
        <w:t xml:space="preserve">re-certification process. Furthermore, households will be required to notify </w:t>
      </w:r>
      <w:r w:rsidR="00AF435B" w:rsidRPr="001113A4">
        <w:rPr>
          <w:sz w:val="20"/>
          <w:szCs w:val="20"/>
        </w:rPr>
        <w:t>FWHS</w:t>
      </w:r>
      <w:r w:rsidRPr="001113A4">
        <w:rPr>
          <w:sz w:val="20"/>
          <w:szCs w:val="20"/>
        </w:rPr>
        <w:t xml:space="preserve"> of all changes</w:t>
      </w:r>
      <w:r w:rsidRPr="001113A4">
        <w:rPr>
          <w:spacing w:val="52"/>
          <w:sz w:val="20"/>
          <w:szCs w:val="20"/>
        </w:rPr>
        <w:t xml:space="preserve"> </w:t>
      </w:r>
      <w:r w:rsidRPr="001113A4">
        <w:rPr>
          <w:sz w:val="20"/>
          <w:szCs w:val="20"/>
        </w:rPr>
        <w:t>in household composition within (15) days between annual</w:t>
      </w:r>
      <w:r w:rsidRPr="001113A4">
        <w:rPr>
          <w:spacing w:val="-25"/>
          <w:sz w:val="20"/>
          <w:szCs w:val="20"/>
        </w:rPr>
        <w:t xml:space="preserve"> </w:t>
      </w:r>
      <w:r w:rsidRPr="001113A4">
        <w:rPr>
          <w:sz w:val="20"/>
          <w:szCs w:val="20"/>
        </w:rPr>
        <w:t>recertification.</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5"/>
        </w:numPr>
        <w:tabs>
          <w:tab w:val="left" w:pos="471"/>
        </w:tabs>
        <w:kinsoku w:val="0"/>
        <w:overflowPunct w:val="0"/>
        <w:ind w:left="470"/>
        <w:jc w:val="both"/>
        <w:rPr>
          <w:b w:val="0"/>
          <w:bCs w:val="0"/>
          <w:sz w:val="20"/>
          <w:szCs w:val="20"/>
        </w:rPr>
      </w:pPr>
      <w:bookmarkStart w:id="985" w:name="_Toc468973676"/>
      <w:bookmarkStart w:id="986" w:name="_Toc489800986"/>
      <w:bookmarkStart w:id="987" w:name="_Toc519064807"/>
      <w:r w:rsidRPr="001113A4">
        <w:rPr>
          <w:sz w:val="20"/>
          <w:szCs w:val="20"/>
        </w:rPr>
        <w:t>CARETAKER FOR</w:t>
      </w:r>
      <w:r w:rsidRPr="001113A4">
        <w:rPr>
          <w:spacing w:val="-1"/>
          <w:sz w:val="20"/>
          <w:szCs w:val="20"/>
        </w:rPr>
        <w:t xml:space="preserve"> </w:t>
      </w:r>
      <w:r w:rsidRPr="001113A4">
        <w:rPr>
          <w:sz w:val="20"/>
          <w:szCs w:val="20"/>
        </w:rPr>
        <w:t>CHILDREN</w:t>
      </w:r>
      <w:bookmarkEnd w:id="985"/>
      <w:bookmarkEnd w:id="986"/>
      <w:bookmarkEnd w:id="987"/>
    </w:p>
    <w:p w:rsidR="00A1660D" w:rsidRPr="001113A4" w:rsidRDefault="00A1660D">
      <w:pPr>
        <w:pStyle w:val="BodyText"/>
        <w:kinsoku w:val="0"/>
        <w:overflowPunct w:val="0"/>
        <w:ind w:left="0"/>
        <w:rPr>
          <w:b/>
          <w:bCs/>
          <w:sz w:val="20"/>
          <w:szCs w:val="20"/>
        </w:rPr>
      </w:pPr>
    </w:p>
    <w:p w:rsidR="00A1660D" w:rsidRPr="001113A4" w:rsidRDefault="00A1660D" w:rsidP="00FF75F3">
      <w:pPr>
        <w:pStyle w:val="BodyText"/>
        <w:kinsoku w:val="0"/>
        <w:overflowPunct w:val="0"/>
        <w:ind w:left="109" w:right="117"/>
        <w:jc w:val="both"/>
        <w:rPr>
          <w:sz w:val="20"/>
          <w:szCs w:val="20"/>
        </w:rPr>
      </w:pPr>
      <w:r w:rsidRPr="001113A4">
        <w:rPr>
          <w:sz w:val="20"/>
          <w:szCs w:val="20"/>
        </w:rPr>
        <w:t>If neither parent remains in the household and the appropriate agency has determined that another adult is to</w:t>
      </w:r>
      <w:r w:rsidRPr="001113A4">
        <w:rPr>
          <w:spacing w:val="11"/>
          <w:sz w:val="20"/>
          <w:szCs w:val="20"/>
        </w:rPr>
        <w:t xml:space="preserve"> </w:t>
      </w:r>
      <w:r w:rsidRPr="001113A4">
        <w:rPr>
          <w:sz w:val="20"/>
          <w:szCs w:val="20"/>
        </w:rPr>
        <w:t>be</w:t>
      </w:r>
      <w:r w:rsidRPr="001113A4">
        <w:rPr>
          <w:spacing w:val="11"/>
          <w:sz w:val="20"/>
          <w:szCs w:val="20"/>
        </w:rPr>
        <w:t xml:space="preserve"> </w:t>
      </w:r>
      <w:r w:rsidRPr="001113A4">
        <w:rPr>
          <w:sz w:val="20"/>
          <w:szCs w:val="20"/>
        </w:rPr>
        <w:t>brought</w:t>
      </w:r>
      <w:r w:rsidRPr="001113A4">
        <w:rPr>
          <w:spacing w:val="10"/>
          <w:sz w:val="20"/>
          <w:szCs w:val="20"/>
        </w:rPr>
        <w:t xml:space="preserve"> </w:t>
      </w:r>
      <w:r w:rsidRPr="001113A4">
        <w:rPr>
          <w:sz w:val="20"/>
          <w:szCs w:val="20"/>
        </w:rPr>
        <w:t>into</w:t>
      </w:r>
      <w:r w:rsidRPr="001113A4">
        <w:rPr>
          <w:spacing w:val="9"/>
          <w:sz w:val="20"/>
          <w:szCs w:val="20"/>
        </w:rPr>
        <w:t xml:space="preserve"> </w:t>
      </w:r>
      <w:r w:rsidRPr="001113A4">
        <w:rPr>
          <w:sz w:val="20"/>
          <w:szCs w:val="20"/>
        </w:rPr>
        <w:t>the</w:t>
      </w:r>
      <w:r w:rsidRPr="001113A4">
        <w:rPr>
          <w:spacing w:val="11"/>
          <w:sz w:val="20"/>
          <w:szCs w:val="20"/>
        </w:rPr>
        <w:t xml:space="preserve"> </w:t>
      </w:r>
      <w:r w:rsidRPr="001113A4">
        <w:rPr>
          <w:sz w:val="20"/>
          <w:szCs w:val="20"/>
        </w:rPr>
        <w:t>assisted</w:t>
      </w:r>
      <w:r w:rsidRPr="001113A4">
        <w:rPr>
          <w:spacing w:val="11"/>
          <w:sz w:val="20"/>
          <w:szCs w:val="20"/>
        </w:rPr>
        <w:t xml:space="preserve"> </w:t>
      </w:r>
      <w:r w:rsidRPr="001113A4">
        <w:rPr>
          <w:sz w:val="20"/>
          <w:szCs w:val="20"/>
        </w:rPr>
        <w:t>unit</w:t>
      </w:r>
      <w:r w:rsidRPr="001113A4">
        <w:rPr>
          <w:spacing w:val="10"/>
          <w:sz w:val="20"/>
          <w:szCs w:val="20"/>
        </w:rPr>
        <w:t xml:space="preserve"> </w:t>
      </w:r>
      <w:r w:rsidRPr="001113A4">
        <w:rPr>
          <w:sz w:val="20"/>
          <w:szCs w:val="20"/>
        </w:rPr>
        <w:t>to</w:t>
      </w:r>
      <w:r w:rsidRPr="001113A4">
        <w:rPr>
          <w:spacing w:val="9"/>
          <w:sz w:val="20"/>
          <w:szCs w:val="20"/>
        </w:rPr>
        <w:t xml:space="preserve"> </w:t>
      </w:r>
      <w:r w:rsidRPr="001113A4">
        <w:rPr>
          <w:sz w:val="20"/>
          <w:szCs w:val="20"/>
        </w:rPr>
        <w:t>care</w:t>
      </w:r>
      <w:r w:rsidRPr="001113A4">
        <w:rPr>
          <w:spacing w:val="7"/>
          <w:sz w:val="20"/>
          <w:szCs w:val="20"/>
        </w:rPr>
        <w:t xml:space="preserve"> </w:t>
      </w:r>
      <w:r w:rsidRPr="001113A4">
        <w:rPr>
          <w:sz w:val="20"/>
          <w:szCs w:val="20"/>
        </w:rPr>
        <w:t>for</w:t>
      </w:r>
      <w:r w:rsidRPr="001113A4">
        <w:rPr>
          <w:spacing w:val="10"/>
          <w:sz w:val="20"/>
          <w:szCs w:val="20"/>
        </w:rPr>
        <w:t xml:space="preserve"> </w:t>
      </w:r>
      <w:r w:rsidRPr="001113A4">
        <w:rPr>
          <w:sz w:val="20"/>
          <w:szCs w:val="20"/>
        </w:rPr>
        <w:t>the</w:t>
      </w:r>
      <w:r w:rsidRPr="001113A4">
        <w:rPr>
          <w:spacing w:val="11"/>
          <w:sz w:val="20"/>
          <w:szCs w:val="20"/>
        </w:rPr>
        <w:t xml:space="preserve"> </w:t>
      </w:r>
      <w:r w:rsidRPr="001113A4">
        <w:rPr>
          <w:sz w:val="20"/>
          <w:szCs w:val="20"/>
        </w:rPr>
        <w:t>children</w:t>
      </w:r>
      <w:r w:rsidRPr="001113A4">
        <w:rPr>
          <w:spacing w:val="9"/>
          <w:sz w:val="20"/>
          <w:szCs w:val="20"/>
        </w:rPr>
        <w:t xml:space="preserve"> </w:t>
      </w:r>
      <w:r w:rsidRPr="001113A4">
        <w:rPr>
          <w:sz w:val="20"/>
          <w:szCs w:val="20"/>
        </w:rPr>
        <w:t>for</w:t>
      </w:r>
      <w:r w:rsidRPr="001113A4">
        <w:rPr>
          <w:spacing w:val="13"/>
          <w:sz w:val="20"/>
          <w:szCs w:val="20"/>
        </w:rPr>
        <w:t xml:space="preserve"> </w:t>
      </w:r>
      <w:r w:rsidRPr="001113A4">
        <w:rPr>
          <w:sz w:val="20"/>
          <w:szCs w:val="20"/>
        </w:rPr>
        <w:t>an</w:t>
      </w:r>
      <w:r w:rsidRPr="001113A4">
        <w:rPr>
          <w:spacing w:val="9"/>
          <w:sz w:val="20"/>
          <w:szCs w:val="20"/>
        </w:rPr>
        <w:t xml:space="preserve"> </w:t>
      </w:r>
      <w:r w:rsidRPr="001113A4">
        <w:rPr>
          <w:sz w:val="20"/>
          <w:szCs w:val="20"/>
        </w:rPr>
        <w:t>indefinite</w:t>
      </w:r>
      <w:r w:rsidRPr="001113A4">
        <w:rPr>
          <w:spacing w:val="11"/>
          <w:sz w:val="20"/>
          <w:szCs w:val="20"/>
        </w:rPr>
        <w:t xml:space="preserve"> </w:t>
      </w:r>
      <w:r w:rsidRPr="001113A4">
        <w:rPr>
          <w:sz w:val="20"/>
          <w:szCs w:val="20"/>
        </w:rPr>
        <w:t>period,</w:t>
      </w:r>
      <w:r w:rsidRPr="001113A4">
        <w:rPr>
          <w:spacing w:val="10"/>
          <w:sz w:val="20"/>
          <w:szCs w:val="20"/>
        </w:rPr>
        <w:t xml:space="preserve"> </w:t>
      </w:r>
      <w:r w:rsidR="00AF435B" w:rsidRPr="001113A4">
        <w:rPr>
          <w:sz w:val="20"/>
          <w:szCs w:val="20"/>
        </w:rPr>
        <w:t>FWHS</w:t>
      </w:r>
      <w:r w:rsidRPr="001113A4">
        <w:rPr>
          <w:spacing w:val="12"/>
          <w:sz w:val="20"/>
          <w:szCs w:val="20"/>
        </w:rPr>
        <w:t xml:space="preserve"> </w:t>
      </w:r>
      <w:r w:rsidRPr="001113A4">
        <w:rPr>
          <w:sz w:val="20"/>
          <w:szCs w:val="20"/>
        </w:rPr>
        <w:t>will</w:t>
      </w:r>
      <w:r w:rsidRPr="001113A4">
        <w:rPr>
          <w:spacing w:val="13"/>
          <w:sz w:val="20"/>
          <w:szCs w:val="20"/>
        </w:rPr>
        <w:t xml:space="preserve"> </w:t>
      </w:r>
      <w:r w:rsidRPr="001113A4">
        <w:rPr>
          <w:sz w:val="20"/>
          <w:szCs w:val="20"/>
        </w:rPr>
        <w:t>treat</w:t>
      </w:r>
      <w:r w:rsidRPr="001113A4">
        <w:rPr>
          <w:spacing w:val="10"/>
          <w:sz w:val="20"/>
          <w:szCs w:val="20"/>
        </w:rPr>
        <w:t xml:space="preserve"> </w:t>
      </w:r>
      <w:r w:rsidRPr="001113A4">
        <w:rPr>
          <w:sz w:val="20"/>
          <w:szCs w:val="20"/>
        </w:rPr>
        <w:t>that</w:t>
      </w:r>
      <w:r w:rsidR="00FF75F3">
        <w:rPr>
          <w:sz w:val="20"/>
          <w:szCs w:val="20"/>
        </w:rPr>
        <w:t xml:space="preserve"> </w:t>
      </w:r>
      <w:r w:rsidRPr="001113A4">
        <w:rPr>
          <w:sz w:val="20"/>
          <w:szCs w:val="20"/>
        </w:rPr>
        <w:t>adult</w:t>
      </w:r>
      <w:r w:rsidRPr="001113A4">
        <w:rPr>
          <w:spacing w:val="-9"/>
          <w:sz w:val="20"/>
          <w:szCs w:val="20"/>
        </w:rPr>
        <w:t xml:space="preserve"> </w:t>
      </w:r>
      <w:r w:rsidRPr="001113A4">
        <w:rPr>
          <w:sz w:val="20"/>
          <w:szCs w:val="20"/>
        </w:rPr>
        <w:t>as</w:t>
      </w:r>
      <w:r w:rsidRPr="001113A4">
        <w:rPr>
          <w:spacing w:val="-10"/>
          <w:sz w:val="20"/>
          <w:szCs w:val="20"/>
        </w:rPr>
        <w:t xml:space="preserve"> </w:t>
      </w:r>
      <w:r w:rsidRPr="001113A4">
        <w:rPr>
          <w:sz w:val="20"/>
          <w:szCs w:val="20"/>
        </w:rPr>
        <w:t>a</w:t>
      </w:r>
      <w:r w:rsidRPr="001113A4">
        <w:rPr>
          <w:spacing w:val="-10"/>
          <w:sz w:val="20"/>
          <w:szCs w:val="20"/>
        </w:rPr>
        <w:t xml:space="preserve"> </w:t>
      </w:r>
      <w:r w:rsidRPr="001113A4">
        <w:rPr>
          <w:sz w:val="20"/>
          <w:szCs w:val="20"/>
        </w:rPr>
        <w:t>visitor</w:t>
      </w:r>
      <w:r w:rsidRPr="001113A4">
        <w:rPr>
          <w:spacing w:val="-11"/>
          <w:sz w:val="20"/>
          <w:szCs w:val="20"/>
        </w:rPr>
        <w:t xml:space="preserve"> </w:t>
      </w:r>
      <w:r w:rsidRPr="001113A4">
        <w:rPr>
          <w:sz w:val="20"/>
          <w:szCs w:val="20"/>
        </w:rPr>
        <w:t>for</w:t>
      </w:r>
      <w:r w:rsidRPr="001113A4">
        <w:rPr>
          <w:spacing w:val="-11"/>
          <w:sz w:val="20"/>
          <w:szCs w:val="20"/>
        </w:rPr>
        <w:t xml:space="preserve"> </w:t>
      </w:r>
      <w:r w:rsidRPr="001113A4">
        <w:rPr>
          <w:sz w:val="20"/>
          <w:szCs w:val="20"/>
        </w:rPr>
        <w:t>the</w:t>
      </w:r>
      <w:r w:rsidRPr="001113A4">
        <w:rPr>
          <w:spacing w:val="-13"/>
          <w:sz w:val="20"/>
          <w:szCs w:val="20"/>
        </w:rPr>
        <w:t xml:space="preserve"> </w:t>
      </w:r>
      <w:r w:rsidRPr="001113A4">
        <w:rPr>
          <w:sz w:val="20"/>
          <w:szCs w:val="20"/>
        </w:rPr>
        <w:t>first</w:t>
      </w:r>
      <w:r w:rsidRPr="001113A4">
        <w:rPr>
          <w:spacing w:val="-11"/>
          <w:sz w:val="20"/>
          <w:szCs w:val="20"/>
        </w:rPr>
        <w:t xml:space="preserve"> </w:t>
      </w:r>
      <w:r w:rsidRPr="001113A4">
        <w:rPr>
          <w:sz w:val="20"/>
          <w:szCs w:val="20"/>
        </w:rPr>
        <w:t>fourteen</w:t>
      </w:r>
      <w:r w:rsidRPr="001113A4">
        <w:rPr>
          <w:spacing w:val="-13"/>
          <w:sz w:val="20"/>
          <w:szCs w:val="20"/>
        </w:rPr>
        <w:t xml:space="preserve"> </w:t>
      </w:r>
      <w:r w:rsidRPr="001113A4">
        <w:rPr>
          <w:sz w:val="20"/>
          <w:szCs w:val="20"/>
        </w:rPr>
        <w:t>(14)</w:t>
      </w:r>
      <w:r w:rsidRPr="001113A4">
        <w:rPr>
          <w:spacing w:val="-9"/>
          <w:sz w:val="20"/>
          <w:szCs w:val="20"/>
        </w:rPr>
        <w:t xml:space="preserve"> </w:t>
      </w:r>
      <w:r w:rsidRPr="001113A4">
        <w:rPr>
          <w:sz w:val="20"/>
          <w:szCs w:val="20"/>
        </w:rPr>
        <w:t>days.</w:t>
      </w:r>
      <w:r w:rsidRPr="001113A4">
        <w:rPr>
          <w:spacing w:val="-11"/>
          <w:sz w:val="20"/>
          <w:szCs w:val="20"/>
        </w:rPr>
        <w:t xml:space="preserve"> </w:t>
      </w:r>
      <w:r w:rsidRPr="001113A4">
        <w:rPr>
          <w:sz w:val="20"/>
          <w:szCs w:val="20"/>
        </w:rPr>
        <w:t>The</w:t>
      </w:r>
      <w:r w:rsidRPr="001113A4">
        <w:rPr>
          <w:spacing w:val="-10"/>
          <w:sz w:val="20"/>
          <w:szCs w:val="20"/>
        </w:rPr>
        <w:t xml:space="preserve"> </w:t>
      </w:r>
      <w:r w:rsidRPr="001113A4">
        <w:rPr>
          <w:sz w:val="20"/>
          <w:szCs w:val="20"/>
        </w:rPr>
        <w:t>caretaker</w:t>
      </w:r>
      <w:r w:rsidRPr="001113A4">
        <w:rPr>
          <w:spacing w:val="-9"/>
          <w:sz w:val="20"/>
          <w:szCs w:val="20"/>
        </w:rPr>
        <w:t xml:space="preserve"> </w:t>
      </w:r>
      <w:r w:rsidRPr="001113A4">
        <w:rPr>
          <w:sz w:val="20"/>
          <w:szCs w:val="20"/>
        </w:rPr>
        <w:t>will</w:t>
      </w:r>
      <w:r w:rsidRPr="001113A4">
        <w:rPr>
          <w:spacing w:val="-11"/>
          <w:sz w:val="20"/>
          <w:szCs w:val="20"/>
        </w:rPr>
        <w:t xml:space="preserve"> </w:t>
      </w:r>
      <w:r w:rsidRPr="001113A4">
        <w:rPr>
          <w:sz w:val="20"/>
          <w:szCs w:val="20"/>
        </w:rPr>
        <w:t>be</w:t>
      </w:r>
      <w:r w:rsidRPr="001113A4">
        <w:rPr>
          <w:spacing w:val="-10"/>
          <w:sz w:val="20"/>
          <w:szCs w:val="20"/>
        </w:rPr>
        <w:t xml:space="preserve"> </w:t>
      </w:r>
      <w:r w:rsidRPr="001113A4">
        <w:rPr>
          <w:sz w:val="20"/>
          <w:szCs w:val="20"/>
        </w:rPr>
        <w:t>allowed</w:t>
      </w:r>
      <w:r w:rsidRPr="001113A4">
        <w:rPr>
          <w:spacing w:val="-10"/>
          <w:sz w:val="20"/>
          <w:szCs w:val="20"/>
        </w:rPr>
        <w:t xml:space="preserve"> </w:t>
      </w:r>
      <w:r w:rsidRPr="001113A4">
        <w:rPr>
          <w:sz w:val="20"/>
          <w:szCs w:val="20"/>
        </w:rPr>
        <w:t>to</w:t>
      </w:r>
      <w:r w:rsidRPr="001113A4">
        <w:rPr>
          <w:spacing w:val="-10"/>
          <w:sz w:val="20"/>
          <w:szCs w:val="20"/>
        </w:rPr>
        <w:t xml:space="preserve"> </w:t>
      </w:r>
      <w:r w:rsidRPr="001113A4">
        <w:rPr>
          <w:sz w:val="20"/>
          <w:szCs w:val="20"/>
        </w:rPr>
        <w:t>remain</w:t>
      </w:r>
      <w:r w:rsidRPr="001113A4">
        <w:rPr>
          <w:spacing w:val="-10"/>
          <w:sz w:val="20"/>
          <w:szCs w:val="20"/>
        </w:rPr>
        <w:t xml:space="preserve"> </w:t>
      </w:r>
      <w:r w:rsidRPr="001113A4">
        <w:rPr>
          <w:sz w:val="20"/>
          <w:szCs w:val="20"/>
        </w:rPr>
        <w:t>in</w:t>
      </w:r>
      <w:r w:rsidRPr="001113A4">
        <w:rPr>
          <w:spacing w:val="-10"/>
          <w:sz w:val="20"/>
          <w:szCs w:val="20"/>
        </w:rPr>
        <w:t xml:space="preserve"> </w:t>
      </w:r>
      <w:r w:rsidRPr="001113A4">
        <w:rPr>
          <w:sz w:val="20"/>
          <w:szCs w:val="20"/>
        </w:rPr>
        <w:t>the</w:t>
      </w:r>
      <w:r w:rsidRPr="001113A4">
        <w:rPr>
          <w:spacing w:val="-13"/>
          <w:sz w:val="20"/>
          <w:szCs w:val="20"/>
        </w:rPr>
        <w:t xml:space="preserve"> </w:t>
      </w:r>
      <w:r w:rsidRPr="001113A4">
        <w:rPr>
          <w:sz w:val="20"/>
          <w:szCs w:val="20"/>
        </w:rPr>
        <w:t>unit,</w:t>
      </w:r>
      <w:r w:rsidRPr="001113A4">
        <w:rPr>
          <w:spacing w:val="-11"/>
          <w:sz w:val="20"/>
          <w:szCs w:val="20"/>
        </w:rPr>
        <w:t xml:space="preserve"> </w:t>
      </w:r>
      <w:r w:rsidRPr="001113A4">
        <w:rPr>
          <w:sz w:val="20"/>
          <w:szCs w:val="20"/>
        </w:rPr>
        <w:t>as</w:t>
      </w:r>
      <w:r w:rsidRPr="001113A4">
        <w:rPr>
          <w:spacing w:val="-12"/>
          <w:sz w:val="20"/>
          <w:szCs w:val="20"/>
        </w:rPr>
        <w:t xml:space="preserve"> </w:t>
      </w:r>
      <w:r w:rsidRPr="001113A4">
        <w:rPr>
          <w:sz w:val="20"/>
          <w:szCs w:val="20"/>
        </w:rPr>
        <w:t>a</w:t>
      </w:r>
      <w:r w:rsidRPr="001113A4">
        <w:rPr>
          <w:spacing w:val="-10"/>
          <w:sz w:val="20"/>
          <w:szCs w:val="20"/>
        </w:rPr>
        <w:t xml:space="preserve"> </w:t>
      </w:r>
      <w:r w:rsidRPr="001113A4">
        <w:rPr>
          <w:sz w:val="20"/>
          <w:szCs w:val="20"/>
        </w:rPr>
        <w:t>visitor, until a determination of custody is</w:t>
      </w:r>
      <w:r w:rsidRPr="001113A4">
        <w:rPr>
          <w:spacing w:val="-13"/>
          <w:sz w:val="20"/>
          <w:szCs w:val="20"/>
        </w:rPr>
        <w:t xml:space="preserve"> </w:t>
      </w:r>
      <w:r w:rsidRPr="001113A4">
        <w:rPr>
          <w:sz w:val="20"/>
          <w:szCs w:val="20"/>
        </w:rPr>
        <w:t>made.</w:t>
      </w:r>
    </w:p>
    <w:p w:rsidR="00A1660D" w:rsidRPr="001113A4" w:rsidRDefault="00A1660D">
      <w:pPr>
        <w:pStyle w:val="BodyText"/>
        <w:kinsoku w:val="0"/>
        <w:overflowPunct w:val="0"/>
        <w:ind w:left="0"/>
        <w:rPr>
          <w:sz w:val="20"/>
          <w:szCs w:val="20"/>
        </w:rPr>
      </w:pPr>
    </w:p>
    <w:p w:rsidR="00A1660D" w:rsidRPr="001113A4" w:rsidRDefault="00A1660D" w:rsidP="00FF75F3">
      <w:pPr>
        <w:pStyle w:val="BodyText"/>
        <w:kinsoku w:val="0"/>
        <w:overflowPunct w:val="0"/>
        <w:ind w:left="90"/>
        <w:rPr>
          <w:sz w:val="20"/>
          <w:szCs w:val="20"/>
        </w:rPr>
      </w:pPr>
      <w:r w:rsidRPr="001113A4">
        <w:rPr>
          <w:sz w:val="20"/>
          <w:szCs w:val="20"/>
        </w:rPr>
        <w:t>If</w:t>
      </w:r>
      <w:r w:rsidRPr="001113A4">
        <w:rPr>
          <w:spacing w:val="-5"/>
          <w:sz w:val="20"/>
          <w:szCs w:val="20"/>
        </w:rPr>
        <w:t xml:space="preserve"> </w:t>
      </w:r>
      <w:r w:rsidRPr="001113A4">
        <w:rPr>
          <w:sz w:val="20"/>
          <w:szCs w:val="20"/>
        </w:rPr>
        <w:t>court-awarded</w:t>
      </w:r>
      <w:r w:rsidRPr="001113A4">
        <w:rPr>
          <w:spacing w:val="-6"/>
          <w:sz w:val="20"/>
          <w:szCs w:val="20"/>
        </w:rPr>
        <w:t xml:space="preserve"> </w:t>
      </w:r>
      <w:r w:rsidRPr="001113A4">
        <w:rPr>
          <w:sz w:val="20"/>
          <w:szCs w:val="20"/>
        </w:rPr>
        <w:t>custody</w:t>
      </w:r>
      <w:r w:rsidRPr="001113A4">
        <w:rPr>
          <w:spacing w:val="-11"/>
          <w:sz w:val="20"/>
          <w:szCs w:val="20"/>
        </w:rPr>
        <w:t xml:space="preserve"> </w:t>
      </w:r>
      <w:r w:rsidRPr="001113A4">
        <w:rPr>
          <w:sz w:val="20"/>
          <w:szCs w:val="20"/>
        </w:rPr>
        <w:t>or</w:t>
      </w:r>
      <w:r w:rsidRPr="001113A4">
        <w:rPr>
          <w:spacing w:val="-5"/>
          <w:sz w:val="20"/>
          <w:szCs w:val="20"/>
        </w:rPr>
        <w:t xml:space="preserve"> </w:t>
      </w:r>
      <w:r w:rsidRPr="001113A4">
        <w:rPr>
          <w:sz w:val="20"/>
          <w:szCs w:val="20"/>
        </w:rPr>
        <w:t>legal</w:t>
      </w:r>
      <w:r w:rsidRPr="001113A4">
        <w:rPr>
          <w:spacing w:val="-12"/>
          <w:sz w:val="20"/>
          <w:szCs w:val="20"/>
        </w:rPr>
        <w:t xml:space="preserve"> </w:t>
      </w:r>
      <w:r w:rsidRPr="001113A4">
        <w:rPr>
          <w:sz w:val="20"/>
          <w:szCs w:val="20"/>
        </w:rPr>
        <w:t>guardianship</w:t>
      </w:r>
      <w:r w:rsidRPr="001113A4">
        <w:rPr>
          <w:spacing w:val="-9"/>
          <w:sz w:val="20"/>
          <w:szCs w:val="20"/>
        </w:rPr>
        <w:t xml:space="preserve"> </w:t>
      </w:r>
      <w:r w:rsidRPr="001113A4">
        <w:rPr>
          <w:sz w:val="20"/>
          <w:szCs w:val="20"/>
        </w:rPr>
        <w:t>has</w:t>
      </w:r>
      <w:r w:rsidRPr="001113A4">
        <w:rPr>
          <w:spacing w:val="-8"/>
          <w:sz w:val="20"/>
          <w:szCs w:val="20"/>
        </w:rPr>
        <w:t xml:space="preserve"> </w:t>
      </w:r>
      <w:r w:rsidRPr="001113A4">
        <w:rPr>
          <w:sz w:val="20"/>
          <w:szCs w:val="20"/>
        </w:rPr>
        <w:t>been</w:t>
      </w:r>
      <w:r w:rsidRPr="001113A4">
        <w:rPr>
          <w:spacing w:val="-9"/>
          <w:sz w:val="20"/>
          <w:szCs w:val="20"/>
        </w:rPr>
        <w:t xml:space="preserve"> </w:t>
      </w:r>
      <w:r w:rsidRPr="001113A4">
        <w:rPr>
          <w:sz w:val="20"/>
          <w:szCs w:val="20"/>
        </w:rPr>
        <w:t>awarded</w:t>
      </w:r>
      <w:r w:rsidRPr="001113A4">
        <w:rPr>
          <w:spacing w:val="-9"/>
          <w:sz w:val="20"/>
          <w:szCs w:val="20"/>
        </w:rPr>
        <w:t xml:space="preserve"> </w:t>
      </w:r>
      <w:r w:rsidRPr="001113A4">
        <w:rPr>
          <w:sz w:val="20"/>
          <w:szCs w:val="20"/>
        </w:rPr>
        <w:t>to</w:t>
      </w:r>
      <w:r w:rsidRPr="001113A4">
        <w:rPr>
          <w:spacing w:val="-9"/>
          <w:sz w:val="20"/>
          <w:szCs w:val="20"/>
        </w:rPr>
        <w:t xml:space="preserve"> </w:t>
      </w:r>
      <w:r w:rsidRPr="001113A4">
        <w:rPr>
          <w:sz w:val="20"/>
          <w:szCs w:val="20"/>
        </w:rPr>
        <w:t>the</w:t>
      </w:r>
      <w:r w:rsidRPr="001113A4">
        <w:rPr>
          <w:spacing w:val="-9"/>
          <w:sz w:val="20"/>
          <w:szCs w:val="20"/>
        </w:rPr>
        <w:t xml:space="preserve"> </w:t>
      </w:r>
      <w:r w:rsidRPr="001113A4">
        <w:rPr>
          <w:sz w:val="20"/>
          <w:szCs w:val="20"/>
        </w:rPr>
        <w:t>caretaker</w:t>
      </w:r>
      <w:r w:rsidRPr="001113A4">
        <w:rPr>
          <w:spacing w:val="-8"/>
          <w:sz w:val="20"/>
          <w:szCs w:val="20"/>
        </w:rPr>
        <w:t xml:space="preserve"> </w:t>
      </w:r>
      <w:r w:rsidRPr="001113A4">
        <w:rPr>
          <w:sz w:val="20"/>
          <w:szCs w:val="20"/>
        </w:rPr>
        <w:t>and</w:t>
      </w:r>
      <w:r w:rsidRPr="001113A4">
        <w:rPr>
          <w:spacing w:val="-11"/>
          <w:sz w:val="20"/>
          <w:szCs w:val="20"/>
        </w:rPr>
        <w:t xml:space="preserve"> </w:t>
      </w:r>
      <w:r w:rsidRPr="001113A4">
        <w:rPr>
          <w:sz w:val="20"/>
          <w:szCs w:val="20"/>
        </w:rPr>
        <w:t>the</w:t>
      </w:r>
      <w:r w:rsidRPr="001113A4">
        <w:rPr>
          <w:spacing w:val="-9"/>
          <w:sz w:val="20"/>
          <w:szCs w:val="20"/>
        </w:rPr>
        <w:t xml:space="preserve"> </w:t>
      </w:r>
      <w:r w:rsidRPr="001113A4">
        <w:rPr>
          <w:sz w:val="20"/>
          <w:szCs w:val="20"/>
        </w:rPr>
        <w:t>caretaker</w:t>
      </w:r>
      <w:r w:rsidRPr="001113A4">
        <w:rPr>
          <w:spacing w:val="-10"/>
          <w:sz w:val="20"/>
          <w:szCs w:val="20"/>
        </w:rPr>
        <w:t xml:space="preserve"> </w:t>
      </w:r>
      <w:r w:rsidRPr="001113A4">
        <w:rPr>
          <w:sz w:val="20"/>
          <w:szCs w:val="20"/>
        </w:rPr>
        <w:t>qualifies</w:t>
      </w:r>
      <w:r w:rsidRPr="001113A4">
        <w:rPr>
          <w:spacing w:val="-1"/>
          <w:sz w:val="20"/>
          <w:szCs w:val="20"/>
        </w:rPr>
        <w:t xml:space="preserve"> </w:t>
      </w:r>
      <w:r w:rsidRPr="001113A4">
        <w:rPr>
          <w:sz w:val="20"/>
          <w:szCs w:val="20"/>
        </w:rPr>
        <w:t>under</w:t>
      </w:r>
      <w:r w:rsidRPr="001113A4">
        <w:rPr>
          <w:spacing w:val="-6"/>
          <w:sz w:val="20"/>
          <w:szCs w:val="20"/>
        </w:rPr>
        <w:t xml:space="preserve"> </w:t>
      </w:r>
      <w:r w:rsidRPr="001113A4">
        <w:rPr>
          <w:sz w:val="20"/>
          <w:szCs w:val="20"/>
        </w:rPr>
        <w:t>all</w:t>
      </w:r>
      <w:r w:rsidRPr="001113A4">
        <w:rPr>
          <w:spacing w:val="-9"/>
          <w:sz w:val="20"/>
          <w:szCs w:val="20"/>
        </w:rPr>
        <w:t xml:space="preserve"> </w:t>
      </w:r>
      <w:r w:rsidRPr="001113A4">
        <w:rPr>
          <w:sz w:val="20"/>
          <w:szCs w:val="20"/>
        </w:rPr>
        <w:t>program</w:t>
      </w:r>
      <w:r w:rsidRPr="001113A4">
        <w:rPr>
          <w:spacing w:val="-9"/>
          <w:sz w:val="20"/>
          <w:szCs w:val="20"/>
        </w:rPr>
        <w:t xml:space="preserve"> </w:t>
      </w:r>
      <w:r w:rsidRPr="001113A4">
        <w:rPr>
          <w:sz w:val="20"/>
          <w:szCs w:val="20"/>
        </w:rPr>
        <w:t>criteria,</w:t>
      </w:r>
      <w:r w:rsidRPr="001113A4">
        <w:rPr>
          <w:spacing w:val="-8"/>
          <w:sz w:val="20"/>
          <w:szCs w:val="20"/>
        </w:rPr>
        <w:t xml:space="preserve"> </w:t>
      </w:r>
      <w:r w:rsidRPr="001113A4">
        <w:rPr>
          <w:sz w:val="20"/>
          <w:szCs w:val="20"/>
        </w:rPr>
        <w:t>the</w:t>
      </w:r>
      <w:r w:rsidRPr="001113A4">
        <w:rPr>
          <w:spacing w:val="-9"/>
          <w:sz w:val="20"/>
          <w:szCs w:val="20"/>
        </w:rPr>
        <w:t xml:space="preserve"> </w:t>
      </w:r>
      <w:r w:rsidRPr="001113A4">
        <w:rPr>
          <w:sz w:val="20"/>
          <w:szCs w:val="20"/>
        </w:rPr>
        <w:t>lease</w:t>
      </w:r>
      <w:r w:rsidRPr="001113A4">
        <w:rPr>
          <w:spacing w:val="-9"/>
          <w:sz w:val="20"/>
          <w:szCs w:val="20"/>
        </w:rPr>
        <w:t xml:space="preserve"> </w:t>
      </w:r>
      <w:r w:rsidRPr="001113A4">
        <w:rPr>
          <w:sz w:val="20"/>
          <w:szCs w:val="20"/>
        </w:rPr>
        <w:t>will</w:t>
      </w:r>
      <w:r w:rsidRPr="001113A4">
        <w:rPr>
          <w:spacing w:val="-8"/>
          <w:sz w:val="20"/>
          <w:szCs w:val="20"/>
        </w:rPr>
        <w:t xml:space="preserve"> </w:t>
      </w:r>
      <w:r w:rsidRPr="001113A4">
        <w:rPr>
          <w:sz w:val="20"/>
          <w:szCs w:val="20"/>
        </w:rPr>
        <w:t>be</w:t>
      </w:r>
      <w:r w:rsidRPr="001113A4">
        <w:rPr>
          <w:spacing w:val="-9"/>
          <w:sz w:val="20"/>
          <w:szCs w:val="20"/>
        </w:rPr>
        <w:t xml:space="preserve"> </w:t>
      </w:r>
      <w:r w:rsidRPr="001113A4">
        <w:rPr>
          <w:sz w:val="20"/>
          <w:szCs w:val="20"/>
        </w:rPr>
        <w:t>transferred</w:t>
      </w:r>
      <w:r w:rsidRPr="001113A4">
        <w:rPr>
          <w:spacing w:val="-9"/>
          <w:sz w:val="20"/>
          <w:szCs w:val="20"/>
        </w:rPr>
        <w:t xml:space="preserve"> </w:t>
      </w:r>
      <w:r w:rsidRPr="001113A4">
        <w:rPr>
          <w:sz w:val="20"/>
          <w:szCs w:val="20"/>
        </w:rPr>
        <w:t>to</w:t>
      </w:r>
      <w:r w:rsidRPr="001113A4">
        <w:rPr>
          <w:spacing w:val="-11"/>
          <w:sz w:val="20"/>
          <w:szCs w:val="20"/>
        </w:rPr>
        <w:t xml:space="preserve"> </w:t>
      </w:r>
      <w:r w:rsidRPr="001113A4">
        <w:rPr>
          <w:sz w:val="20"/>
          <w:szCs w:val="20"/>
        </w:rPr>
        <w:t>the</w:t>
      </w:r>
      <w:r w:rsidRPr="001113A4">
        <w:rPr>
          <w:spacing w:val="-9"/>
          <w:sz w:val="20"/>
          <w:szCs w:val="20"/>
        </w:rPr>
        <w:t xml:space="preserve"> </w:t>
      </w:r>
      <w:r w:rsidRPr="001113A4">
        <w:rPr>
          <w:sz w:val="20"/>
          <w:szCs w:val="20"/>
        </w:rPr>
        <w:t>caretaker,</w:t>
      </w:r>
      <w:r w:rsidRPr="001113A4">
        <w:rPr>
          <w:spacing w:val="-8"/>
          <w:sz w:val="20"/>
          <w:szCs w:val="20"/>
        </w:rPr>
        <w:t xml:space="preserve"> </w:t>
      </w:r>
      <w:r w:rsidRPr="001113A4">
        <w:rPr>
          <w:sz w:val="20"/>
          <w:szCs w:val="20"/>
        </w:rPr>
        <w:t>who</w:t>
      </w:r>
      <w:r w:rsidRPr="001113A4">
        <w:rPr>
          <w:spacing w:val="-7"/>
          <w:sz w:val="20"/>
          <w:szCs w:val="20"/>
        </w:rPr>
        <w:t xml:space="preserve"> </w:t>
      </w:r>
      <w:r w:rsidRPr="001113A4">
        <w:rPr>
          <w:sz w:val="20"/>
          <w:szCs w:val="20"/>
        </w:rPr>
        <w:t>becomes</w:t>
      </w:r>
      <w:r w:rsidRPr="001113A4">
        <w:rPr>
          <w:spacing w:val="-9"/>
          <w:sz w:val="20"/>
          <w:szCs w:val="20"/>
        </w:rPr>
        <w:t xml:space="preserve"> </w:t>
      </w:r>
      <w:r w:rsidRPr="001113A4">
        <w:rPr>
          <w:sz w:val="20"/>
          <w:szCs w:val="20"/>
        </w:rPr>
        <w:t>the</w:t>
      </w:r>
      <w:r w:rsidRPr="001113A4">
        <w:rPr>
          <w:spacing w:val="-9"/>
          <w:sz w:val="20"/>
          <w:szCs w:val="20"/>
        </w:rPr>
        <w:t xml:space="preserve"> </w:t>
      </w:r>
      <w:r w:rsidRPr="001113A4">
        <w:rPr>
          <w:sz w:val="20"/>
          <w:szCs w:val="20"/>
        </w:rPr>
        <w:t>head</w:t>
      </w:r>
      <w:r w:rsidRPr="001113A4">
        <w:rPr>
          <w:spacing w:val="-9"/>
          <w:sz w:val="20"/>
          <w:szCs w:val="20"/>
        </w:rPr>
        <w:t xml:space="preserve"> </w:t>
      </w:r>
      <w:r w:rsidRPr="001113A4">
        <w:rPr>
          <w:sz w:val="20"/>
          <w:szCs w:val="20"/>
        </w:rPr>
        <w:t>of</w:t>
      </w:r>
      <w:r w:rsidRPr="001113A4">
        <w:rPr>
          <w:spacing w:val="-8"/>
          <w:sz w:val="20"/>
          <w:szCs w:val="20"/>
        </w:rPr>
        <w:t xml:space="preserve"> </w:t>
      </w:r>
      <w:r w:rsidRPr="001113A4">
        <w:rPr>
          <w:sz w:val="20"/>
          <w:szCs w:val="20"/>
        </w:rPr>
        <w:t>household.</w:t>
      </w:r>
    </w:p>
    <w:p w:rsidR="00A1660D" w:rsidRPr="001113A4" w:rsidRDefault="00A1660D">
      <w:pPr>
        <w:pStyle w:val="BodyText"/>
        <w:kinsoku w:val="0"/>
        <w:overflowPunct w:val="0"/>
        <w:spacing w:before="9"/>
        <w:ind w:left="0"/>
        <w:rPr>
          <w:sz w:val="20"/>
          <w:szCs w:val="20"/>
        </w:rPr>
      </w:pPr>
    </w:p>
    <w:p w:rsidR="00A1660D" w:rsidRPr="001113A4" w:rsidRDefault="00A1660D" w:rsidP="00FF75F3">
      <w:pPr>
        <w:pStyle w:val="BodyText"/>
        <w:kinsoku w:val="0"/>
        <w:overflowPunct w:val="0"/>
        <w:ind w:left="90"/>
        <w:rPr>
          <w:sz w:val="20"/>
          <w:szCs w:val="20"/>
        </w:rPr>
      </w:pPr>
      <w:r w:rsidRPr="001113A4">
        <w:rPr>
          <w:sz w:val="20"/>
          <w:szCs w:val="20"/>
        </w:rPr>
        <w:t>If</w:t>
      </w:r>
      <w:r w:rsidRPr="001113A4">
        <w:rPr>
          <w:spacing w:val="-5"/>
          <w:sz w:val="20"/>
          <w:szCs w:val="20"/>
        </w:rPr>
        <w:t xml:space="preserve"> </w:t>
      </w:r>
      <w:r w:rsidRPr="001113A4">
        <w:rPr>
          <w:sz w:val="20"/>
          <w:szCs w:val="20"/>
        </w:rPr>
        <w:t>the</w:t>
      </w:r>
      <w:r w:rsidRPr="001113A4">
        <w:rPr>
          <w:spacing w:val="-6"/>
          <w:sz w:val="20"/>
          <w:szCs w:val="20"/>
        </w:rPr>
        <w:t xml:space="preserve"> </w:t>
      </w:r>
      <w:r w:rsidRPr="001113A4">
        <w:rPr>
          <w:sz w:val="20"/>
          <w:szCs w:val="20"/>
        </w:rPr>
        <w:t>court</w:t>
      </w:r>
      <w:r w:rsidRPr="001113A4">
        <w:rPr>
          <w:spacing w:val="-5"/>
          <w:sz w:val="20"/>
          <w:szCs w:val="20"/>
        </w:rPr>
        <w:t xml:space="preserve"> </w:t>
      </w:r>
      <w:r w:rsidRPr="001113A4">
        <w:rPr>
          <w:sz w:val="20"/>
          <w:szCs w:val="20"/>
        </w:rPr>
        <w:t>has</w:t>
      </w:r>
      <w:r w:rsidRPr="001113A4">
        <w:rPr>
          <w:spacing w:val="-6"/>
          <w:sz w:val="20"/>
          <w:szCs w:val="20"/>
        </w:rPr>
        <w:t xml:space="preserve"> </w:t>
      </w:r>
      <w:r w:rsidRPr="001113A4">
        <w:rPr>
          <w:sz w:val="20"/>
          <w:szCs w:val="20"/>
        </w:rPr>
        <w:t>not</w:t>
      </w:r>
      <w:r w:rsidRPr="001113A4">
        <w:rPr>
          <w:spacing w:val="-5"/>
          <w:sz w:val="20"/>
          <w:szCs w:val="20"/>
        </w:rPr>
        <w:t xml:space="preserve"> </w:t>
      </w:r>
      <w:r w:rsidRPr="001113A4">
        <w:rPr>
          <w:sz w:val="20"/>
          <w:szCs w:val="20"/>
        </w:rPr>
        <w:t>awarded</w:t>
      </w:r>
      <w:r w:rsidRPr="001113A4">
        <w:rPr>
          <w:spacing w:val="-6"/>
          <w:sz w:val="20"/>
          <w:szCs w:val="20"/>
        </w:rPr>
        <w:t xml:space="preserve"> </w:t>
      </w:r>
      <w:r w:rsidRPr="001113A4">
        <w:rPr>
          <w:sz w:val="20"/>
          <w:szCs w:val="20"/>
        </w:rPr>
        <w:t>custody</w:t>
      </w:r>
      <w:r w:rsidRPr="001113A4">
        <w:rPr>
          <w:spacing w:val="-8"/>
          <w:sz w:val="20"/>
          <w:szCs w:val="20"/>
        </w:rPr>
        <w:t xml:space="preserve"> </w:t>
      </w:r>
      <w:r w:rsidRPr="001113A4">
        <w:rPr>
          <w:sz w:val="20"/>
          <w:szCs w:val="20"/>
        </w:rPr>
        <w:t>or</w:t>
      </w:r>
      <w:r w:rsidRPr="001113A4">
        <w:rPr>
          <w:spacing w:val="-5"/>
          <w:sz w:val="20"/>
          <w:szCs w:val="20"/>
        </w:rPr>
        <w:t xml:space="preserve"> </w:t>
      </w:r>
      <w:r w:rsidRPr="001113A4">
        <w:rPr>
          <w:sz w:val="20"/>
          <w:szCs w:val="20"/>
        </w:rPr>
        <w:t>legal</w:t>
      </w:r>
      <w:r w:rsidRPr="001113A4">
        <w:rPr>
          <w:spacing w:val="-7"/>
          <w:sz w:val="20"/>
          <w:szCs w:val="20"/>
        </w:rPr>
        <w:t xml:space="preserve"> </w:t>
      </w:r>
      <w:r w:rsidRPr="001113A4">
        <w:rPr>
          <w:sz w:val="20"/>
          <w:szCs w:val="20"/>
        </w:rPr>
        <w:t>guardianship,</w:t>
      </w:r>
      <w:r w:rsidRPr="001113A4">
        <w:rPr>
          <w:spacing w:val="-5"/>
          <w:sz w:val="20"/>
          <w:szCs w:val="20"/>
        </w:rPr>
        <w:t xml:space="preserve"> </w:t>
      </w:r>
      <w:r w:rsidRPr="001113A4">
        <w:rPr>
          <w:sz w:val="20"/>
          <w:szCs w:val="20"/>
        </w:rPr>
        <w:t>but</w:t>
      </w:r>
      <w:r w:rsidRPr="001113A4">
        <w:rPr>
          <w:spacing w:val="-5"/>
          <w:sz w:val="20"/>
          <w:szCs w:val="20"/>
        </w:rPr>
        <w:t xml:space="preserve"> </w:t>
      </w:r>
      <w:r w:rsidRPr="001113A4">
        <w:rPr>
          <w:sz w:val="20"/>
          <w:szCs w:val="20"/>
        </w:rPr>
        <w:t>the</w:t>
      </w:r>
      <w:r w:rsidRPr="001113A4">
        <w:rPr>
          <w:spacing w:val="-9"/>
          <w:sz w:val="20"/>
          <w:szCs w:val="20"/>
        </w:rPr>
        <w:t xml:space="preserve"> </w:t>
      </w:r>
      <w:r w:rsidRPr="001113A4">
        <w:rPr>
          <w:sz w:val="20"/>
          <w:szCs w:val="20"/>
        </w:rPr>
        <w:t>action</w:t>
      </w:r>
      <w:r w:rsidRPr="001113A4">
        <w:rPr>
          <w:spacing w:val="-6"/>
          <w:sz w:val="20"/>
          <w:szCs w:val="20"/>
        </w:rPr>
        <w:t xml:space="preserve"> </w:t>
      </w:r>
      <w:r w:rsidRPr="001113A4">
        <w:rPr>
          <w:sz w:val="20"/>
          <w:szCs w:val="20"/>
        </w:rPr>
        <w:t>is</w:t>
      </w:r>
      <w:r w:rsidRPr="001113A4">
        <w:rPr>
          <w:spacing w:val="-6"/>
          <w:sz w:val="20"/>
          <w:szCs w:val="20"/>
        </w:rPr>
        <w:t xml:space="preserve"> </w:t>
      </w:r>
      <w:r w:rsidRPr="001113A4">
        <w:rPr>
          <w:sz w:val="20"/>
          <w:szCs w:val="20"/>
        </w:rPr>
        <w:t>in</w:t>
      </w:r>
      <w:r w:rsidRPr="001113A4">
        <w:rPr>
          <w:spacing w:val="-6"/>
          <w:sz w:val="20"/>
          <w:szCs w:val="20"/>
        </w:rPr>
        <w:t xml:space="preserve"> </w:t>
      </w:r>
      <w:r w:rsidRPr="001113A4">
        <w:rPr>
          <w:sz w:val="20"/>
          <w:szCs w:val="20"/>
        </w:rPr>
        <w:t>process,</w:t>
      </w:r>
      <w:r w:rsidRPr="001113A4">
        <w:rPr>
          <w:spacing w:val="-5"/>
          <w:sz w:val="20"/>
          <w:szCs w:val="20"/>
        </w:rPr>
        <w:t xml:space="preserve"> </w:t>
      </w:r>
      <w:r w:rsidR="00AF435B" w:rsidRPr="001113A4">
        <w:rPr>
          <w:sz w:val="20"/>
          <w:szCs w:val="20"/>
        </w:rPr>
        <w:t>FWHS</w:t>
      </w:r>
      <w:r w:rsidRPr="001113A4">
        <w:rPr>
          <w:spacing w:val="-10"/>
          <w:sz w:val="20"/>
          <w:szCs w:val="20"/>
        </w:rPr>
        <w:t xml:space="preserve"> </w:t>
      </w:r>
      <w:r w:rsidRPr="001113A4">
        <w:rPr>
          <w:sz w:val="20"/>
          <w:szCs w:val="20"/>
        </w:rPr>
        <w:t>will</w:t>
      </w:r>
      <w:r w:rsidRPr="001113A4">
        <w:rPr>
          <w:spacing w:val="-7"/>
          <w:sz w:val="20"/>
          <w:szCs w:val="20"/>
        </w:rPr>
        <w:t xml:space="preserve"> </w:t>
      </w:r>
      <w:r w:rsidRPr="001113A4">
        <w:rPr>
          <w:sz w:val="20"/>
          <w:szCs w:val="20"/>
        </w:rPr>
        <w:t>secure verification from social services staff or the attorney as to the</w:t>
      </w:r>
      <w:r w:rsidRPr="001113A4">
        <w:rPr>
          <w:spacing w:val="-22"/>
          <w:sz w:val="20"/>
          <w:szCs w:val="20"/>
        </w:rPr>
        <w:t xml:space="preserve"> </w:t>
      </w:r>
      <w:r w:rsidRPr="001113A4">
        <w:rPr>
          <w:sz w:val="20"/>
          <w:szCs w:val="20"/>
        </w:rPr>
        <w:t>status.</w:t>
      </w:r>
    </w:p>
    <w:p w:rsidR="00A1660D" w:rsidRPr="001113A4" w:rsidRDefault="00A1660D">
      <w:pPr>
        <w:pStyle w:val="BodyText"/>
        <w:kinsoku w:val="0"/>
        <w:overflowPunct w:val="0"/>
        <w:ind w:left="0"/>
        <w:rPr>
          <w:sz w:val="20"/>
          <w:szCs w:val="20"/>
        </w:rPr>
      </w:pPr>
    </w:p>
    <w:p w:rsidR="00A1660D" w:rsidRPr="001113A4" w:rsidRDefault="00AF435B" w:rsidP="00FF75F3">
      <w:pPr>
        <w:pStyle w:val="BodyText"/>
        <w:kinsoku w:val="0"/>
        <w:overflowPunct w:val="0"/>
        <w:ind w:left="90"/>
        <w:jc w:val="both"/>
        <w:rPr>
          <w:sz w:val="20"/>
          <w:szCs w:val="20"/>
        </w:rPr>
      </w:pPr>
      <w:r w:rsidRPr="001113A4">
        <w:rPr>
          <w:sz w:val="20"/>
          <w:szCs w:val="20"/>
        </w:rPr>
        <w:t>FWHS</w:t>
      </w:r>
      <w:r w:rsidR="00A1660D" w:rsidRPr="001113A4">
        <w:rPr>
          <w:sz w:val="20"/>
          <w:szCs w:val="20"/>
        </w:rPr>
        <w:t xml:space="preserve"> will work with the appropriate service agencies to provide a smooth transition in these</w:t>
      </w:r>
      <w:r w:rsidR="00A1660D" w:rsidRPr="001113A4">
        <w:rPr>
          <w:spacing w:val="-37"/>
          <w:sz w:val="20"/>
          <w:szCs w:val="20"/>
        </w:rPr>
        <w:t xml:space="preserve"> </w:t>
      </w:r>
      <w:r w:rsidR="00A1660D" w:rsidRPr="001113A4">
        <w:rPr>
          <w:sz w:val="20"/>
          <w:szCs w:val="20"/>
        </w:rPr>
        <w:t>cases.</w:t>
      </w:r>
    </w:p>
    <w:p w:rsidR="00A1660D" w:rsidRPr="001113A4" w:rsidRDefault="00A1660D">
      <w:pPr>
        <w:pStyle w:val="BodyText"/>
        <w:kinsoku w:val="0"/>
        <w:overflowPunct w:val="0"/>
        <w:spacing w:before="7"/>
        <w:ind w:left="0"/>
        <w:rPr>
          <w:sz w:val="20"/>
          <w:szCs w:val="20"/>
        </w:rPr>
      </w:pPr>
    </w:p>
    <w:p w:rsidR="00A1660D" w:rsidRPr="001113A4" w:rsidRDefault="00A1660D" w:rsidP="00FF75F3">
      <w:pPr>
        <w:pStyle w:val="Heading1"/>
        <w:numPr>
          <w:ilvl w:val="0"/>
          <w:numId w:val="35"/>
        </w:numPr>
        <w:tabs>
          <w:tab w:val="left" w:pos="540"/>
        </w:tabs>
        <w:kinsoku w:val="0"/>
        <w:overflowPunct w:val="0"/>
        <w:ind w:left="830" w:hanging="740"/>
        <w:jc w:val="both"/>
        <w:rPr>
          <w:b w:val="0"/>
          <w:bCs w:val="0"/>
          <w:sz w:val="20"/>
          <w:szCs w:val="20"/>
        </w:rPr>
      </w:pPr>
      <w:bookmarkStart w:id="988" w:name="_Toc468973677"/>
      <w:bookmarkStart w:id="989" w:name="_Toc489800987"/>
      <w:bookmarkStart w:id="990" w:name="_Toc519064808"/>
      <w:r w:rsidRPr="001113A4">
        <w:rPr>
          <w:sz w:val="20"/>
          <w:szCs w:val="20"/>
        </w:rPr>
        <w:t>ABSENCE DUE TO FULL-TIME STUDENT</w:t>
      </w:r>
      <w:r w:rsidRPr="001113A4">
        <w:rPr>
          <w:spacing w:val="1"/>
          <w:sz w:val="20"/>
          <w:szCs w:val="20"/>
        </w:rPr>
        <w:t xml:space="preserve"> </w:t>
      </w:r>
      <w:r w:rsidRPr="001113A4">
        <w:rPr>
          <w:sz w:val="20"/>
          <w:szCs w:val="20"/>
        </w:rPr>
        <w:t>STATUS</w:t>
      </w:r>
      <w:bookmarkEnd w:id="988"/>
      <w:bookmarkEnd w:id="989"/>
      <w:bookmarkEnd w:id="990"/>
    </w:p>
    <w:p w:rsidR="00A1660D" w:rsidRPr="001113A4" w:rsidRDefault="00A1660D">
      <w:pPr>
        <w:pStyle w:val="BodyText"/>
        <w:kinsoku w:val="0"/>
        <w:overflowPunct w:val="0"/>
        <w:spacing w:before="3"/>
        <w:ind w:left="0"/>
        <w:rPr>
          <w:b/>
          <w:bCs/>
          <w:sz w:val="20"/>
          <w:szCs w:val="20"/>
        </w:rPr>
      </w:pPr>
    </w:p>
    <w:p w:rsidR="00A1660D" w:rsidRPr="001113A4" w:rsidRDefault="00A1660D" w:rsidP="00FF75F3">
      <w:pPr>
        <w:pStyle w:val="BodyText"/>
        <w:kinsoku w:val="0"/>
        <w:overflowPunct w:val="0"/>
        <w:ind w:left="90" w:right="121"/>
        <w:rPr>
          <w:sz w:val="20"/>
          <w:szCs w:val="20"/>
        </w:rPr>
      </w:pPr>
      <w:r w:rsidRPr="001113A4">
        <w:rPr>
          <w:sz w:val="20"/>
          <w:szCs w:val="20"/>
        </w:rPr>
        <w:t>Full time students under twenty-four (24) years of age who attend school away from the home will be</w:t>
      </w:r>
      <w:r w:rsidRPr="001113A4">
        <w:rPr>
          <w:spacing w:val="-36"/>
          <w:sz w:val="20"/>
          <w:szCs w:val="20"/>
        </w:rPr>
        <w:t xml:space="preserve"> </w:t>
      </w:r>
      <w:r w:rsidRPr="001113A4">
        <w:rPr>
          <w:sz w:val="20"/>
          <w:szCs w:val="20"/>
        </w:rPr>
        <w:t>treated</w:t>
      </w:r>
      <w:r w:rsidRPr="001113A4">
        <w:rPr>
          <w:spacing w:val="-1"/>
          <w:sz w:val="20"/>
          <w:szCs w:val="20"/>
        </w:rPr>
        <w:t xml:space="preserve"> </w:t>
      </w:r>
      <w:r w:rsidRPr="001113A4">
        <w:rPr>
          <w:sz w:val="20"/>
          <w:szCs w:val="20"/>
        </w:rPr>
        <w:t>in the following</w:t>
      </w:r>
      <w:r w:rsidRPr="001113A4">
        <w:rPr>
          <w:spacing w:val="-8"/>
          <w:sz w:val="20"/>
          <w:szCs w:val="20"/>
        </w:rPr>
        <w:t xml:space="preserve"> </w:t>
      </w:r>
      <w:r w:rsidRPr="001113A4">
        <w:rPr>
          <w:sz w:val="20"/>
          <w:szCs w:val="20"/>
        </w:rPr>
        <w:t>manner:</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35"/>
        </w:numPr>
        <w:tabs>
          <w:tab w:val="left" w:pos="1191"/>
        </w:tabs>
        <w:kinsoku w:val="0"/>
        <w:overflowPunct w:val="0"/>
        <w:ind w:left="1190" w:right="116" w:hanging="360"/>
        <w:jc w:val="both"/>
        <w:rPr>
          <w:rFonts w:ascii="Arial" w:hAnsi="Arial" w:cs="Arial"/>
          <w:sz w:val="20"/>
          <w:szCs w:val="20"/>
        </w:rPr>
      </w:pPr>
      <w:r w:rsidRPr="001113A4">
        <w:rPr>
          <w:rFonts w:ascii="Arial" w:hAnsi="Arial" w:cs="Arial"/>
          <w:sz w:val="20"/>
          <w:szCs w:val="20"/>
        </w:rPr>
        <w:t>A</w:t>
      </w:r>
      <w:r w:rsidRPr="001113A4">
        <w:rPr>
          <w:rFonts w:ascii="Arial" w:hAnsi="Arial" w:cs="Arial"/>
          <w:spacing w:val="15"/>
          <w:sz w:val="20"/>
          <w:szCs w:val="20"/>
        </w:rPr>
        <w:t xml:space="preserve"> </w:t>
      </w:r>
      <w:r w:rsidRPr="001113A4">
        <w:rPr>
          <w:rFonts w:ascii="Arial" w:hAnsi="Arial" w:cs="Arial"/>
          <w:sz w:val="20"/>
          <w:szCs w:val="20"/>
        </w:rPr>
        <w:t>student</w:t>
      </w:r>
      <w:r w:rsidRPr="001113A4">
        <w:rPr>
          <w:rFonts w:ascii="Arial" w:hAnsi="Arial" w:cs="Arial"/>
          <w:spacing w:val="14"/>
          <w:sz w:val="20"/>
          <w:szCs w:val="20"/>
        </w:rPr>
        <w:t xml:space="preserve"> </w:t>
      </w:r>
      <w:r w:rsidRPr="001113A4">
        <w:rPr>
          <w:rFonts w:ascii="Arial" w:hAnsi="Arial" w:cs="Arial"/>
          <w:sz w:val="20"/>
          <w:szCs w:val="20"/>
        </w:rPr>
        <w:t>(other</w:t>
      </w:r>
      <w:r w:rsidRPr="001113A4">
        <w:rPr>
          <w:rFonts w:ascii="Arial" w:hAnsi="Arial" w:cs="Arial"/>
          <w:spacing w:val="14"/>
          <w:sz w:val="20"/>
          <w:szCs w:val="20"/>
        </w:rPr>
        <w:t xml:space="preserve"> </w:t>
      </w:r>
      <w:r w:rsidRPr="001113A4">
        <w:rPr>
          <w:rFonts w:ascii="Arial" w:hAnsi="Arial" w:cs="Arial"/>
          <w:sz w:val="20"/>
          <w:szCs w:val="20"/>
        </w:rPr>
        <w:t>than</w:t>
      </w:r>
      <w:r w:rsidRPr="001113A4">
        <w:rPr>
          <w:rFonts w:ascii="Arial" w:hAnsi="Arial" w:cs="Arial"/>
          <w:spacing w:val="15"/>
          <w:sz w:val="20"/>
          <w:szCs w:val="20"/>
        </w:rPr>
        <w:t xml:space="preserve"> </w:t>
      </w:r>
      <w:r w:rsidRPr="001113A4">
        <w:rPr>
          <w:rFonts w:ascii="Arial" w:hAnsi="Arial" w:cs="Arial"/>
          <w:sz w:val="20"/>
          <w:szCs w:val="20"/>
        </w:rPr>
        <w:t>head</w:t>
      </w:r>
      <w:r w:rsidRPr="001113A4">
        <w:rPr>
          <w:rFonts w:ascii="Arial" w:hAnsi="Arial" w:cs="Arial"/>
          <w:spacing w:val="15"/>
          <w:sz w:val="20"/>
          <w:szCs w:val="20"/>
        </w:rPr>
        <w:t xml:space="preserve"> </w:t>
      </w:r>
      <w:r w:rsidRPr="001113A4">
        <w:rPr>
          <w:rFonts w:ascii="Arial" w:hAnsi="Arial" w:cs="Arial"/>
          <w:sz w:val="20"/>
          <w:szCs w:val="20"/>
        </w:rPr>
        <w:t>of</w:t>
      </w:r>
      <w:r w:rsidRPr="001113A4">
        <w:rPr>
          <w:rFonts w:ascii="Arial" w:hAnsi="Arial" w:cs="Arial"/>
          <w:spacing w:val="19"/>
          <w:sz w:val="20"/>
          <w:szCs w:val="20"/>
        </w:rPr>
        <w:t xml:space="preserve"> </w:t>
      </w:r>
      <w:r w:rsidRPr="001113A4">
        <w:rPr>
          <w:rFonts w:ascii="Arial" w:hAnsi="Arial" w:cs="Arial"/>
          <w:sz w:val="20"/>
          <w:szCs w:val="20"/>
        </w:rPr>
        <w:t>household</w:t>
      </w:r>
      <w:r w:rsidRPr="001113A4">
        <w:rPr>
          <w:rFonts w:ascii="Arial" w:hAnsi="Arial" w:cs="Arial"/>
          <w:spacing w:val="15"/>
          <w:sz w:val="20"/>
          <w:szCs w:val="20"/>
        </w:rPr>
        <w:t xml:space="preserve"> </w:t>
      </w:r>
      <w:r w:rsidRPr="001113A4">
        <w:rPr>
          <w:rFonts w:ascii="Arial" w:hAnsi="Arial" w:cs="Arial"/>
          <w:sz w:val="20"/>
          <w:szCs w:val="20"/>
        </w:rPr>
        <w:t>or</w:t>
      </w:r>
      <w:r w:rsidRPr="001113A4">
        <w:rPr>
          <w:rFonts w:ascii="Arial" w:hAnsi="Arial" w:cs="Arial"/>
          <w:spacing w:val="14"/>
          <w:sz w:val="20"/>
          <w:szCs w:val="20"/>
        </w:rPr>
        <w:t xml:space="preserve"> </w:t>
      </w:r>
      <w:r w:rsidRPr="001113A4">
        <w:rPr>
          <w:rFonts w:ascii="Arial" w:hAnsi="Arial" w:cs="Arial"/>
          <w:sz w:val="20"/>
          <w:szCs w:val="20"/>
        </w:rPr>
        <w:t>spouse)</w:t>
      </w:r>
      <w:r w:rsidRPr="001113A4">
        <w:rPr>
          <w:rFonts w:ascii="Arial" w:hAnsi="Arial" w:cs="Arial"/>
          <w:spacing w:val="16"/>
          <w:sz w:val="20"/>
          <w:szCs w:val="20"/>
        </w:rPr>
        <w:t xml:space="preserve"> </w:t>
      </w:r>
      <w:r w:rsidRPr="001113A4">
        <w:rPr>
          <w:rFonts w:ascii="Arial" w:hAnsi="Arial" w:cs="Arial"/>
          <w:sz w:val="20"/>
          <w:szCs w:val="20"/>
        </w:rPr>
        <w:t>who</w:t>
      </w:r>
      <w:r w:rsidRPr="001113A4">
        <w:rPr>
          <w:rFonts w:ascii="Arial" w:hAnsi="Arial" w:cs="Arial"/>
          <w:spacing w:val="15"/>
          <w:sz w:val="20"/>
          <w:szCs w:val="20"/>
        </w:rPr>
        <w:t xml:space="preserve"> </w:t>
      </w:r>
      <w:r w:rsidRPr="001113A4">
        <w:rPr>
          <w:rFonts w:ascii="Arial" w:hAnsi="Arial" w:cs="Arial"/>
          <w:sz w:val="20"/>
          <w:szCs w:val="20"/>
        </w:rPr>
        <w:t>attends</w:t>
      </w:r>
      <w:r w:rsidRPr="001113A4">
        <w:rPr>
          <w:rFonts w:ascii="Arial" w:hAnsi="Arial" w:cs="Arial"/>
          <w:spacing w:val="16"/>
          <w:sz w:val="20"/>
          <w:szCs w:val="20"/>
        </w:rPr>
        <w:t xml:space="preserve"> </w:t>
      </w:r>
      <w:r w:rsidRPr="001113A4">
        <w:rPr>
          <w:rFonts w:ascii="Arial" w:hAnsi="Arial" w:cs="Arial"/>
          <w:sz w:val="20"/>
          <w:szCs w:val="20"/>
        </w:rPr>
        <w:t>school</w:t>
      </w:r>
      <w:r w:rsidRPr="001113A4">
        <w:rPr>
          <w:rFonts w:ascii="Arial" w:hAnsi="Arial" w:cs="Arial"/>
          <w:spacing w:val="15"/>
          <w:sz w:val="20"/>
          <w:szCs w:val="20"/>
        </w:rPr>
        <w:t xml:space="preserve"> </w:t>
      </w:r>
      <w:r w:rsidRPr="001113A4">
        <w:rPr>
          <w:rFonts w:ascii="Arial" w:hAnsi="Arial" w:cs="Arial"/>
          <w:sz w:val="20"/>
          <w:szCs w:val="20"/>
        </w:rPr>
        <w:t>away</w:t>
      </w:r>
      <w:r w:rsidRPr="001113A4">
        <w:rPr>
          <w:rFonts w:ascii="Arial" w:hAnsi="Arial" w:cs="Arial"/>
          <w:spacing w:val="13"/>
          <w:sz w:val="20"/>
          <w:szCs w:val="20"/>
        </w:rPr>
        <w:t xml:space="preserve"> </w:t>
      </w:r>
      <w:r w:rsidRPr="001113A4">
        <w:rPr>
          <w:rFonts w:ascii="Arial" w:hAnsi="Arial" w:cs="Arial"/>
          <w:sz w:val="20"/>
          <w:szCs w:val="20"/>
        </w:rPr>
        <w:t>from</w:t>
      </w:r>
      <w:r w:rsidRPr="001113A4">
        <w:rPr>
          <w:rFonts w:ascii="Arial" w:hAnsi="Arial" w:cs="Arial"/>
          <w:spacing w:val="16"/>
          <w:sz w:val="20"/>
          <w:szCs w:val="20"/>
        </w:rPr>
        <w:t xml:space="preserve"> </w:t>
      </w:r>
      <w:r w:rsidRPr="001113A4">
        <w:rPr>
          <w:rFonts w:ascii="Arial" w:hAnsi="Arial" w:cs="Arial"/>
          <w:sz w:val="20"/>
          <w:szCs w:val="20"/>
        </w:rPr>
        <w:t>home</w:t>
      </w:r>
      <w:r w:rsidRPr="001113A4">
        <w:rPr>
          <w:rFonts w:ascii="Arial" w:hAnsi="Arial" w:cs="Arial"/>
          <w:spacing w:val="15"/>
          <w:sz w:val="20"/>
          <w:szCs w:val="20"/>
        </w:rPr>
        <w:t xml:space="preserve"> </w:t>
      </w:r>
      <w:r w:rsidRPr="001113A4">
        <w:rPr>
          <w:rFonts w:ascii="Arial" w:hAnsi="Arial" w:cs="Arial"/>
          <w:sz w:val="20"/>
          <w:szCs w:val="20"/>
        </w:rPr>
        <w:t>but</w:t>
      </w:r>
      <w:r w:rsidRPr="001113A4">
        <w:rPr>
          <w:rFonts w:ascii="Arial" w:hAnsi="Arial" w:cs="Arial"/>
          <w:spacing w:val="14"/>
          <w:sz w:val="20"/>
          <w:szCs w:val="20"/>
        </w:rPr>
        <w:t xml:space="preserve"> </w:t>
      </w:r>
      <w:r w:rsidRPr="001113A4">
        <w:rPr>
          <w:rFonts w:ascii="Arial" w:hAnsi="Arial" w:cs="Arial"/>
          <w:sz w:val="20"/>
          <w:szCs w:val="20"/>
        </w:rPr>
        <w:t>lives with</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9"/>
          <w:sz w:val="20"/>
          <w:szCs w:val="20"/>
        </w:rPr>
        <w:t xml:space="preserve"> </w:t>
      </w:r>
      <w:r w:rsidRPr="001113A4">
        <w:rPr>
          <w:rFonts w:ascii="Arial" w:hAnsi="Arial" w:cs="Arial"/>
          <w:sz w:val="20"/>
          <w:szCs w:val="20"/>
        </w:rPr>
        <w:t>family</w:t>
      </w:r>
      <w:r w:rsidRPr="001113A4">
        <w:rPr>
          <w:rFonts w:ascii="Arial" w:hAnsi="Arial" w:cs="Arial"/>
          <w:spacing w:val="-6"/>
          <w:sz w:val="20"/>
          <w:szCs w:val="20"/>
        </w:rPr>
        <w:t xml:space="preserve"> </w:t>
      </w:r>
      <w:r w:rsidRPr="001113A4">
        <w:rPr>
          <w:rFonts w:ascii="Arial" w:hAnsi="Arial" w:cs="Arial"/>
          <w:sz w:val="20"/>
          <w:szCs w:val="20"/>
        </w:rPr>
        <w:t>during</w:t>
      </w:r>
      <w:r w:rsidRPr="001113A4">
        <w:rPr>
          <w:rFonts w:ascii="Arial" w:hAnsi="Arial" w:cs="Arial"/>
          <w:spacing w:val="-5"/>
          <w:sz w:val="20"/>
          <w:szCs w:val="20"/>
        </w:rPr>
        <w:t xml:space="preserve"> </w:t>
      </w:r>
      <w:r w:rsidRPr="001113A4">
        <w:rPr>
          <w:rFonts w:ascii="Arial" w:hAnsi="Arial" w:cs="Arial"/>
          <w:sz w:val="20"/>
          <w:szCs w:val="20"/>
        </w:rPr>
        <w:t>school</w:t>
      </w:r>
      <w:r w:rsidRPr="001113A4">
        <w:rPr>
          <w:rFonts w:ascii="Arial" w:hAnsi="Arial" w:cs="Arial"/>
          <w:spacing w:val="-5"/>
          <w:sz w:val="20"/>
          <w:szCs w:val="20"/>
        </w:rPr>
        <w:t xml:space="preserve"> </w:t>
      </w:r>
      <w:r w:rsidRPr="001113A4">
        <w:rPr>
          <w:rFonts w:ascii="Arial" w:hAnsi="Arial" w:cs="Arial"/>
          <w:sz w:val="20"/>
          <w:szCs w:val="20"/>
        </w:rPr>
        <w:t>recesses</w:t>
      </w:r>
      <w:r w:rsidRPr="001113A4">
        <w:rPr>
          <w:rFonts w:ascii="Arial" w:hAnsi="Arial" w:cs="Arial"/>
          <w:spacing w:val="-6"/>
          <w:sz w:val="20"/>
          <w:szCs w:val="20"/>
        </w:rPr>
        <w:t xml:space="preserve"> </w:t>
      </w:r>
      <w:r w:rsidRPr="001113A4">
        <w:rPr>
          <w:rFonts w:ascii="Arial" w:hAnsi="Arial" w:cs="Arial"/>
          <w:sz w:val="20"/>
          <w:szCs w:val="20"/>
        </w:rPr>
        <w:t>may,</w:t>
      </w:r>
      <w:r w:rsidRPr="001113A4">
        <w:rPr>
          <w:rFonts w:ascii="Arial" w:hAnsi="Arial" w:cs="Arial"/>
          <w:spacing w:val="-5"/>
          <w:sz w:val="20"/>
          <w:szCs w:val="20"/>
        </w:rPr>
        <w:t xml:space="preserve"> </w:t>
      </w:r>
      <w:r w:rsidRPr="001113A4">
        <w:rPr>
          <w:rFonts w:ascii="Arial" w:hAnsi="Arial" w:cs="Arial"/>
          <w:sz w:val="20"/>
          <w:szCs w:val="20"/>
        </w:rPr>
        <w:t>at</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family's</w:t>
      </w:r>
      <w:r w:rsidRPr="001113A4">
        <w:rPr>
          <w:rFonts w:ascii="Arial" w:hAnsi="Arial" w:cs="Arial"/>
          <w:spacing w:val="-5"/>
          <w:sz w:val="20"/>
          <w:szCs w:val="20"/>
        </w:rPr>
        <w:t xml:space="preserve"> </w:t>
      </w:r>
      <w:r w:rsidRPr="001113A4">
        <w:rPr>
          <w:rFonts w:ascii="Arial" w:hAnsi="Arial" w:cs="Arial"/>
          <w:sz w:val="20"/>
          <w:szCs w:val="20"/>
        </w:rPr>
        <w:t>choice,</w:t>
      </w:r>
      <w:r w:rsidRPr="001113A4">
        <w:rPr>
          <w:rFonts w:ascii="Arial" w:hAnsi="Arial" w:cs="Arial"/>
          <w:spacing w:val="-5"/>
          <w:sz w:val="20"/>
          <w:szCs w:val="20"/>
        </w:rPr>
        <w:t xml:space="preserve"> </w:t>
      </w:r>
      <w:r w:rsidRPr="001113A4">
        <w:rPr>
          <w:rFonts w:ascii="Arial" w:hAnsi="Arial" w:cs="Arial"/>
          <w:sz w:val="20"/>
          <w:szCs w:val="20"/>
        </w:rPr>
        <w:t>be</w:t>
      </w:r>
      <w:r w:rsidRPr="001113A4">
        <w:rPr>
          <w:rFonts w:ascii="Arial" w:hAnsi="Arial" w:cs="Arial"/>
          <w:spacing w:val="-6"/>
          <w:sz w:val="20"/>
          <w:szCs w:val="20"/>
        </w:rPr>
        <w:t xml:space="preserve"> </w:t>
      </w:r>
      <w:r w:rsidRPr="001113A4">
        <w:rPr>
          <w:rFonts w:ascii="Arial" w:hAnsi="Arial" w:cs="Arial"/>
          <w:sz w:val="20"/>
          <w:szCs w:val="20"/>
        </w:rPr>
        <w:t>considered</w:t>
      </w:r>
      <w:r w:rsidRPr="001113A4">
        <w:rPr>
          <w:rFonts w:ascii="Arial" w:hAnsi="Arial" w:cs="Arial"/>
          <w:spacing w:val="-5"/>
          <w:sz w:val="20"/>
          <w:szCs w:val="20"/>
        </w:rPr>
        <w:t xml:space="preserve"> </w:t>
      </w:r>
      <w:r w:rsidRPr="001113A4">
        <w:rPr>
          <w:rFonts w:ascii="Arial" w:hAnsi="Arial" w:cs="Arial"/>
          <w:sz w:val="20"/>
          <w:szCs w:val="20"/>
        </w:rPr>
        <w:t>either</w:t>
      </w:r>
      <w:r w:rsidRPr="001113A4">
        <w:rPr>
          <w:rFonts w:ascii="Arial" w:hAnsi="Arial" w:cs="Arial"/>
          <w:spacing w:val="-5"/>
          <w:sz w:val="20"/>
          <w:szCs w:val="20"/>
        </w:rPr>
        <w:t xml:space="preserve"> </w:t>
      </w:r>
      <w:r w:rsidRPr="001113A4">
        <w:rPr>
          <w:rFonts w:ascii="Arial" w:hAnsi="Arial" w:cs="Arial"/>
          <w:sz w:val="20"/>
          <w:szCs w:val="20"/>
        </w:rPr>
        <w:t>temporarily</w:t>
      </w:r>
      <w:r w:rsidRPr="001113A4">
        <w:rPr>
          <w:rFonts w:ascii="Arial" w:hAnsi="Arial" w:cs="Arial"/>
          <w:spacing w:val="-6"/>
          <w:sz w:val="20"/>
          <w:szCs w:val="20"/>
        </w:rPr>
        <w:t xml:space="preserve"> </w:t>
      </w:r>
      <w:r w:rsidRPr="001113A4">
        <w:rPr>
          <w:rFonts w:ascii="Arial" w:hAnsi="Arial" w:cs="Arial"/>
          <w:sz w:val="20"/>
          <w:szCs w:val="20"/>
        </w:rPr>
        <w:t>or</w:t>
      </w:r>
      <w:r w:rsidRPr="001113A4">
        <w:rPr>
          <w:rFonts w:ascii="Arial" w:hAnsi="Arial" w:cs="Arial"/>
          <w:spacing w:val="-1"/>
          <w:sz w:val="20"/>
          <w:szCs w:val="20"/>
        </w:rPr>
        <w:t xml:space="preserve"> </w:t>
      </w:r>
      <w:r w:rsidRPr="001113A4">
        <w:rPr>
          <w:rFonts w:ascii="Arial" w:hAnsi="Arial" w:cs="Arial"/>
          <w:sz w:val="20"/>
          <w:szCs w:val="20"/>
        </w:rPr>
        <w:t>permanently</w:t>
      </w:r>
      <w:r w:rsidRPr="001113A4">
        <w:rPr>
          <w:rFonts w:ascii="Arial" w:hAnsi="Arial" w:cs="Arial"/>
          <w:spacing w:val="-3"/>
          <w:sz w:val="20"/>
          <w:szCs w:val="20"/>
        </w:rPr>
        <w:t xml:space="preserve"> </w:t>
      </w:r>
      <w:r w:rsidRPr="001113A4">
        <w:rPr>
          <w:rFonts w:ascii="Arial" w:hAnsi="Arial" w:cs="Arial"/>
          <w:sz w:val="20"/>
          <w:szCs w:val="20"/>
        </w:rPr>
        <w:t>absent.</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35"/>
        </w:numPr>
        <w:tabs>
          <w:tab w:val="left" w:pos="1191"/>
        </w:tabs>
        <w:kinsoku w:val="0"/>
        <w:overflowPunct w:val="0"/>
        <w:ind w:left="1191" w:right="117"/>
        <w:jc w:val="both"/>
        <w:rPr>
          <w:rFonts w:ascii="Arial" w:hAnsi="Arial" w:cs="Arial"/>
          <w:sz w:val="20"/>
          <w:szCs w:val="20"/>
        </w:rPr>
      </w:pPr>
      <w:r w:rsidRPr="001113A4">
        <w:rPr>
          <w:rFonts w:ascii="Arial" w:hAnsi="Arial" w:cs="Arial"/>
          <w:sz w:val="20"/>
          <w:szCs w:val="20"/>
        </w:rPr>
        <w:t>If</w:t>
      </w:r>
      <w:r w:rsidRPr="001113A4">
        <w:rPr>
          <w:rFonts w:ascii="Arial" w:hAnsi="Arial" w:cs="Arial"/>
          <w:spacing w:val="36"/>
          <w:sz w:val="20"/>
          <w:szCs w:val="20"/>
        </w:rPr>
        <w:t xml:space="preserve"> </w:t>
      </w:r>
      <w:r w:rsidRPr="001113A4">
        <w:rPr>
          <w:rFonts w:ascii="Arial" w:hAnsi="Arial" w:cs="Arial"/>
          <w:sz w:val="20"/>
          <w:szCs w:val="20"/>
        </w:rPr>
        <w:t>the</w:t>
      </w:r>
      <w:r w:rsidRPr="001113A4">
        <w:rPr>
          <w:rFonts w:ascii="Arial" w:hAnsi="Arial" w:cs="Arial"/>
          <w:spacing w:val="29"/>
          <w:sz w:val="20"/>
          <w:szCs w:val="20"/>
        </w:rPr>
        <w:t xml:space="preserve"> </w:t>
      </w:r>
      <w:r w:rsidRPr="001113A4">
        <w:rPr>
          <w:rFonts w:ascii="Arial" w:hAnsi="Arial" w:cs="Arial"/>
          <w:sz w:val="20"/>
          <w:szCs w:val="20"/>
        </w:rPr>
        <w:t>family</w:t>
      </w:r>
      <w:r w:rsidRPr="001113A4">
        <w:rPr>
          <w:rFonts w:ascii="Arial" w:hAnsi="Arial" w:cs="Arial"/>
          <w:spacing w:val="32"/>
          <w:sz w:val="20"/>
          <w:szCs w:val="20"/>
        </w:rPr>
        <w:t xml:space="preserve"> </w:t>
      </w:r>
      <w:r w:rsidRPr="001113A4">
        <w:rPr>
          <w:rFonts w:ascii="Arial" w:hAnsi="Arial" w:cs="Arial"/>
          <w:sz w:val="20"/>
          <w:szCs w:val="20"/>
        </w:rPr>
        <w:t>decides</w:t>
      </w:r>
      <w:r w:rsidRPr="001113A4">
        <w:rPr>
          <w:rFonts w:ascii="Arial" w:hAnsi="Arial" w:cs="Arial"/>
          <w:spacing w:val="35"/>
          <w:sz w:val="20"/>
          <w:szCs w:val="20"/>
        </w:rPr>
        <w:t xml:space="preserve"> </w:t>
      </w:r>
      <w:r w:rsidRPr="001113A4">
        <w:rPr>
          <w:rFonts w:ascii="Arial" w:hAnsi="Arial" w:cs="Arial"/>
          <w:sz w:val="20"/>
          <w:szCs w:val="20"/>
        </w:rPr>
        <w:t>that</w:t>
      </w:r>
      <w:r w:rsidRPr="001113A4">
        <w:rPr>
          <w:rFonts w:ascii="Arial" w:hAnsi="Arial" w:cs="Arial"/>
          <w:spacing w:val="33"/>
          <w:sz w:val="20"/>
          <w:szCs w:val="20"/>
        </w:rPr>
        <w:t xml:space="preserve"> </w:t>
      </w:r>
      <w:r w:rsidRPr="001113A4">
        <w:rPr>
          <w:rFonts w:ascii="Arial" w:hAnsi="Arial" w:cs="Arial"/>
          <w:sz w:val="20"/>
          <w:szCs w:val="20"/>
        </w:rPr>
        <w:t>the</w:t>
      </w:r>
      <w:r w:rsidRPr="001113A4">
        <w:rPr>
          <w:rFonts w:ascii="Arial" w:hAnsi="Arial" w:cs="Arial"/>
          <w:spacing w:val="32"/>
          <w:sz w:val="20"/>
          <w:szCs w:val="20"/>
        </w:rPr>
        <w:t xml:space="preserve"> </w:t>
      </w:r>
      <w:r w:rsidRPr="001113A4">
        <w:rPr>
          <w:rFonts w:ascii="Arial" w:hAnsi="Arial" w:cs="Arial"/>
          <w:sz w:val="20"/>
          <w:szCs w:val="20"/>
        </w:rPr>
        <w:t>member</w:t>
      </w:r>
      <w:r w:rsidRPr="001113A4">
        <w:rPr>
          <w:rFonts w:ascii="Arial" w:hAnsi="Arial" w:cs="Arial"/>
          <w:spacing w:val="36"/>
          <w:sz w:val="20"/>
          <w:szCs w:val="20"/>
        </w:rPr>
        <w:t xml:space="preserve"> </w:t>
      </w:r>
      <w:r w:rsidRPr="001113A4">
        <w:rPr>
          <w:rFonts w:ascii="Arial" w:hAnsi="Arial" w:cs="Arial"/>
          <w:sz w:val="20"/>
          <w:szCs w:val="20"/>
        </w:rPr>
        <w:t>is</w:t>
      </w:r>
      <w:r w:rsidRPr="001113A4">
        <w:rPr>
          <w:rFonts w:ascii="Arial" w:hAnsi="Arial" w:cs="Arial"/>
          <w:spacing w:val="32"/>
          <w:sz w:val="20"/>
          <w:szCs w:val="20"/>
        </w:rPr>
        <w:t xml:space="preserve"> </w:t>
      </w:r>
      <w:r w:rsidRPr="001113A4">
        <w:rPr>
          <w:rFonts w:ascii="Arial" w:hAnsi="Arial" w:cs="Arial"/>
          <w:sz w:val="20"/>
          <w:szCs w:val="20"/>
        </w:rPr>
        <w:t>permanently</w:t>
      </w:r>
      <w:r w:rsidRPr="001113A4">
        <w:rPr>
          <w:rFonts w:ascii="Arial" w:hAnsi="Arial" w:cs="Arial"/>
          <w:spacing w:val="32"/>
          <w:sz w:val="20"/>
          <w:szCs w:val="20"/>
        </w:rPr>
        <w:t xml:space="preserve"> </w:t>
      </w:r>
      <w:r w:rsidRPr="001113A4">
        <w:rPr>
          <w:rFonts w:ascii="Arial" w:hAnsi="Arial" w:cs="Arial"/>
          <w:sz w:val="20"/>
          <w:szCs w:val="20"/>
        </w:rPr>
        <w:t>absent,</w:t>
      </w:r>
      <w:r w:rsidRPr="001113A4">
        <w:rPr>
          <w:rFonts w:ascii="Arial" w:hAnsi="Arial" w:cs="Arial"/>
          <w:spacing w:val="33"/>
          <w:sz w:val="20"/>
          <w:szCs w:val="20"/>
        </w:rPr>
        <w:t xml:space="preserve"> </w:t>
      </w:r>
      <w:r w:rsidRPr="001113A4">
        <w:rPr>
          <w:rFonts w:ascii="Arial" w:hAnsi="Arial" w:cs="Arial"/>
          <w:sz w:val="20"/>
          <w:szCs w:val="20"/>
        </w:rPr>
        <w:t>income</w:t>
      </w:r>
      <w:r w:rsidRPr="001113A4">
        <w:rPr>
          <w:rFonts w:ascii="Arial" w:hAnsi="Arial" w:cs="Arial"/>
          <w:spacing w:val="32"/>
          <w:sz w:val="20"/>
          <w:szCs w:val="20"/>
        </w:rPr>
        <w:t xml:space="preserve"> </w:t>
      </w:r>
      <w:r w:rsidRPr="001113A4">
        <w:rPr>
          <w:rFonts w:ascii="Arial" w:hAnsi="Arial" w:cs="Arial"/>
          <w:sz w:val="20"/>
          <w:szCs w:val="20"/>
        </w:rPr>
        <w:t>of</w:t>
      </w:r>
      <w:r w:rsidRPr="001113A4">
        <w:rPr>
          <w:rFonts w:ascii="Arial" w:hAnsi="Arial" w:cs="Arial"/>
          <w:spacing w:val="33"/>
          <w:sz w:val="20"/>
          <w:szCs w:val="20"/>
        </w:rPr>
        <w:t xml:space="preserve"> </w:t>
      </w:r>
      <w:r w:rsidRPr="001113A4">
        <w:rPr>
          <w:rFonts w:ascii="Arial" w:hAnsi="Arial" w:cs="Arial"/>
          <w:sz w:val="20"/>
          <w:szCs w:val="20"/>
        </w:rPr>
        <w:t>that</w:t>
      </w:r>
      <w:r w:rsidRPr="001113A4">
        <w:rPr>
          <w:rFonts w:ascii="Arial" w:hAnsi="Arial" w:cs="Arial"/>
          <w:spacing w:val="33"/>
          <w:sz w:val="20"/>
          <w:szCs w:val="20"/>
        </w:rPr>
        <w:t xml:space="preserve"> </w:t>
      </w:r>
      <w:r w:rsidRPr="001113A4">
        <w:rPr>
          <w:rFonts w:ascii="Arial" w:hAnsi="Arial" w:cs="Arial"/>
          <w:sz w:val="20"/>
          <w:szCs w:val="20"/>
        </w:rPr>
        <w:t>member</w:t>
      </w:r>
      <w:r w:rsidRPr="001113A4">
        <w:rPr>
          <w:rFonts w:ascii="Arial" w:hAnsi="Arial" w:cs="Arial"/>
          <w:spacing w:val="33"/>
          <w:sz w:val="20"/>
          <w:szCs w:val="20"/>
        </w:rPr>
        <w:t xml:space="preserve"> </w:t>
      </w:r>
      <w:r w:rsidRPr="001113A4">
        <w:rPr>
          <w:rFonts w:ascii="Arial" w:hAnsi="Arial" w:cs="Arial"/>
          <w:sz w:val="20"/>
          <w:szCs w:val="20"/>
        </w:rPr>
        <w:t>will</w:t>
      </w:r>
      <w:r w:rsidRPr="001113A4">
        <w:rPr>
          <w:rFonts w:ascii="Arial" w:hAnsi="Arial" w:cs="Arial"/>
          <w:spacing w:val="34"/>
          <w:sz w:val="20"/>
          <w:szCs w:val="20"/>
        </w:rPr>
        <w:t xml:space="preserve"> </w:t>
      </w:r>
      <w:r w:rsidRPr="001113A4">
        <w:rPr>
          <w:rFonts w:ascii="Arial" w:hAnsi="Arial" w:cs="Arial"/>
          <w:sz w:val="20"/>
          <w:szCs w:val="20"/>
        </w:rPr>
        <w:t>not</w:t>
      </w:r>
      <w:r w:rsidRPr="001113A4">
        <w:rPr>
          <w:rFonts w:ascii="Arial" w:hAnsi="Arial" w:cs="Arial"/>
          <w:spacing w:val="36"/>
          <w:sz w:val="20"/>
          <w:szCs w:val="20"/>
        </w:rPr>
        <w:t xml:space="preserve"> </w:t>
      </w:r>
      <w:r w:rsidRPr="001113A4">
        <w:rPr>
          <w:rFonts w:ascii="Arial" w:hAnsi="Arial" w:cs="Arial"/>
          <w:sz w:val="20"/>
          <w:szCs w:val="20"/>
        </w:rPr>
        <w:t>be</w:t>
      </w:r>
      <w:r w:rsidRPr="001113A4">
        <w:rPr>
          <w:rFonts w:ascii="Arial" w:hAnsi="Arial" w:cs="Arial"/>
          <w:spacing w:val="-1"/>
          <w:sz w:val="20"/>
          <w:szCs w:val="20"/>
        </w:rPr>
        <w:t xml:space="preserve"> </w:t>
      </w:r>
      <w:r w:rsidRPr="001113A4">
        <w:rPr>
          <w:rFonts w:ascii="Arial" w:hAnsi="Arial" w:cs="Arial"/>
          <w:sz w:val="20"/>
          <w:szCs w:val="20"/>
        </w:rPr>
        <w:t>included</w:t>
      </w:r>
      <w:r w:rsidRPr="001113A4">
        <w:rPr>
          <w:rFonts w:ascii="Arial" w:hAnsi="Arial" w:cs="Arial"/>
          <w:spacing w:val="13"/>
          <w:sz w:val="20"/>
          <w:szCs w:val="20"/>
        </w:rPr>
        <w:t xml:space="preserve"> </w:t>
      </w:r>
      <w:r w:rsidRPr="001113A4">
        <w:rPr>
          <w:rFonts w:ascii="Arial" w:hAnsi="Arial" w:cs="Arial"/>
          <w:sz w:val="20"/>
          <w:szCs w:val="20"/>
        </w:rPr>
        <w:t>in</w:t>
      </w:r>
      <w:r w:rsidRPr="001113A4">
        <w:rPr>
          <w:rFonts w:ascii="Arial" w:hAnsi="Arial" w:cs="Arial"/>
          <w:spacing w:val="13"/>
          <w:sz w:val="20"/>
          <w:szCs w:val="20"/>
        </w:rPr>
        <w:t xml:space="preserve"> </w:t>
      </w:r>
      <w:r w:rsidRPr="001113A4">
        <w:rPr>
          <w:rFonts w:ascii="Arial" w:hAnsi="Arial" w:cs="Arial"/>
          <w:sz w:val="20"/>
          <w:szCs w:val="20"/>
        </w:rPr>
        <w:t>total</w:t>
      </w:r>
      <w:r w:rsidRPr="001113A4">
        <w:rPr>
          <w:rFonts w:ascii="Arial" w:hAnsi="Arial" w:cs="Arial"/>
          <w:spacing w:val="12"/>
          <w:sz w:val="20"/>
          <w:szCs w:val="20"/>
        </w:rPr>
        <w:t xml:space="preserve"> </w:t>
      </w:r>
      <w:r w:rsidRPr="001113A4">
        <w:rPr>
          <w:rFonts w:ascii="Arial" w:hAnsi="Arial" w:cs="Arial"/>
          <w:sz w:val="20"/>
          <w:szCs w:val="20"/>
        </w:rPr>
        <w:t>household</w:t>
      </w:r>
      <w:r w:rsidRPr="001113A4">
        <w:rPr>
          <w:rFonts w:ascii="Arial" w:hAnsi="Arial" w:cs="Arial"/>
          <w:spacing w:val="13"/>
          <w:sz w:val="20"/>
          <w:szCs w:val="20"/>
        </w:rPr>
        <w:t xml:space="preserve"> </w:t>
      </w:r>
      <w:r w:rsidRPr="001113A4">
        <w:rPr>
          <w:rFonts w:ascii="Arial" w:hAnsi="Arial" w:cs="Arial"/>
          <w:sz w:val="20"/>
          <w:szCs w:val="20"/>
        </w:rPr>
        <w:t>income,</w:t>
      </w:r>
      <w:r w:rsidRPr="001113A4">
        <w:rPr>
          <w:rFonts w:ascii="Arial" w:hAnsi="Arial" w:cs="Arial"/>
          <w:spacing w:val="12"/>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member</w:t>
      </w:r>
      <w:r w:rsidRPr="001113A4">
        <w:rPr>
          <w:rFonts w:ascii="Arial" w:hAnsi="Arial" w:cs="Arial"/>
          <w:spacing w:val="12"/>
          <w:sz w:val="20"/>
          <w:szCs w:val="20"/>
        </w:rPr>
        <w:t xml:space="preserve"> </w:t>
      </w:r>
      <w:r w:rsidRPr="001113A4">
        <w:rPr>
          <w:rFonts w:ascii="Arial" w:hAnsi="Arial" w:cs="Arial"/>
          <w:sz w:val="20"/>
          <w:szCs w:val="20"/>
        </w:rPr>
        <w:t>will</w:t>
      </w:r>
      <w:r w:rsidRPr="001113A4">
        <w:rPr>
          <w:rFonts w:ascii="Arial" w:hAnsi="Arial" w:cs="Arial"/>
          <w:spacing w:val="12"/>
          <w:sz w:val="20"/>
          <w:szCs w:val="20"/>
        </w:rPr>
        <w:t xml:space="preserve"> </w:t>
      </w:r>
      <w:r w:rsidRPr="001113A4">
        <w:rPr>
          <w:rFonts w:ascii="Arial" w:hAnsi="Arial" w:cs="Arial"/>
          <w:sz w:val="20"/>
          <w:szCs w:val="20"/>
        </w:rPr>
        <w:t>not</w:t>
      </w:r>
      <w:r w:rsidRPr="001113A4">
        <w:rPr>
          <w:rFonts w:ascii="Arial" w:hAnsi="Arial" w:cs="Arial"/>
          <w:spacing w:val="14"/>
          <w:sz w:val="20"/>
          <w:szCs w:val="20"/>
        </w:rPr>
        <w:t xml:space="preserve"> </w:t>
      </w:r>
      <w:r w:rsidRPr="001113A4">
        <w:rPr>
          <w:rFonts w:ascii="Arial" w:hAnsi="Arial" w:cs="Arial"/>
          <w:sz w:val="20"/>
          <w:szCs w:val="20"/>
        </w:rPr>
        <w:t>be</w:t>
      </w:r>
      <w:r w:rsidRPr="001113A4">
        <w:rPr>
          <w:rFonts w:ascii="Arial" w:hAnsi="Arial" w:cs="Arial"/>
          <w:spacing w:val="13"/>
          <w:sz w:val="20"/>
          <w:szCs w:val="20"/>
        </w:rPr>
        <w:t xml:space="preserve"> </w:t>
      </w:r>
      <w:r w:rsidRPr="001113A4">
        <w:rPr>
          <w:rFonts w:ascii="Arial" w:hAnsi="Arial" w:cs="Arial"/>
          <w:sz w:val="20"/>
          <w:szCs w:val="20"/>
        </w:rPr>
        <w:t>included</w:t>
      </w:r>
      <w:r w:rsidRPr="001113A4">
        <w:rPr>
          <w:rFonts w:ascii="Arial" w:hAnsi="Arial" w:cs="Arial"/>
          <w:spacing w:val="13"/>
          <w:sz w:val="20"/>
          <w:szCs w:val="20"/>
        </w:rPr>
        <w:t xml:space="preserve"> </w:t>
      </w:r>
      <w:r w:rsidRPr="001113A4">
        <w:rPr>
          <w:rFonts w:ascii="Arial" w:hAnsi="Arial" w:cs="Arial"/>
          <w:sz w:val="20"/>
          <w:szCs w:val="20"/>
        </w:rPr>
        <w:t>on</w:t>
      </w:r>
      <w:r w:rsidRPr="001113A4">
        <w:rPr>
          <w:rFonts w:ascii="Arial" w:hAnsi="Arial" w:cs="Arial"/>
          <w:spacing w:val="10"/>
          <w:sz w:val="20"/>
          <w:szCs w:val="20"/>
        </w:rPr>
        <w:t xml:space="preserve"> </w:t>
      </w:r>
      <w:r w:rsidRPr="001113A4">
        <w:rPr>
          <w:rFonts w:ascii="Arial" w:hAnsi="Arial" w:cs="Arial"/>
          <w:sz w:val="20"/>
          <w:szCs w:val="20"/>
        </w:rPr>
        <w:t>the</w:t>
      </w:r>
      <w:r w:rsidRPr="001113A4">
        <w:rPr>
          <w:rFonts w:ascii="Arial" w:hAnsi="Arial" w:cs="Arial"/>
          <w:spacing w:val="13"/>
          <w:sz w:val="20"/>
          <w:szCs w:val="20"/>
        </w:rPr>
        <w:t xml:space="preserve"> </w:t>
      </w:r>
      <w:r w:rsidRPr="001113A4">
        <w:rPr>
          <w:rFonts w:ascii="Arial" w:hAnsi="Arial" w:cs="Arial"/>
          <w:sz w:val="20"/>
          <w:szCs w:val="20"/>
        </w:rPr>
        <w:t>lease,</w:t>
      </w:r>
      <w:r w:rsidRPr="001113A4">
        <w:rPr>
          <w:rFonts w:ascii="Arial" w:hAnsi="Arial" w:cs="Arial"/>
          <w:spacing w:val="14"/>
          <w:sz w:val="20"/>
          <w:szCs w:val="20"/>
        </w:rPr>
        <w:t xml:space="preserve"> </w:t>
      </w:r>
      <w:r w:rsidRPr="001113A4">
        <w:rPr>
          <w:rFonts w:ascii="Arial" w:hAnsi="Arial" w:cs="Arial"/>
          <w:sz w:val="20"/>
          <w:szCs w:val="20"/>
        </w:rPr>
        <w:t>and</w:t>
      </w:r>
      <w:r w:rsidRPr="001113A4">
        <w:rPr>
          <w:rFonts w:ascii="Arial" w:hAnsi="Arial" w:cs="Arial"/>
          <w:spacing w:val="10"/>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member</w:t>
      </w:r>
      <w:r w:rsidRPr="001113A4">
        <w:rPr>
          <w:rFonts w:ascii="Arial" w:hAnsi="Arial" w:cs="Arial"/>
          <w:spacing w:val="-1"/>
          <w:sz w:val="20"/>
          <w:szCs w:val="20"/>
        </w:rPr>
        <w:t xml:space="preserve"> </w:t>
      </w:r>
      <w:r w:rsidRPr="001113A4">
        <w:rPr>
          <w:rFonts w:ascii="Arial" w:hAnsi="Arial" w:cs="Arial"/>
          <w:sz w:val="20"/>
          <w:szCs w:val="20"/>
        </w:rPr>
        <w:t>will not be included for determination of unit</w:t>
      </w:r>
      <w:r w:rsidRPr="001113A4">
        <w:rPr>
          <w:rFonts w:ascii="Arial" w:hAnsi="Arial" w:cs="Arial"/>
          <w:spacing w:val="1"/>
          <w:sz w:val="20"/>
          <w:szCs w:val="20"/>
        </w:rPr>
        <w:t xml:space="preserve"> </w:t>
      </w:r>
      <w:r w:rsidRPr="001113A4">
        <w:rPr>
          <w:rFonts w:ascii="Arial" w:hAnsi="Arial" w:cs="Arial"/>
          <w:sz w:val="20"/>
          <w:szCs w:val="20"/>
        </w:rPr>
        <w:t>size.</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35"/>
        </w:numPr>
        <w:tabs>
          <w:tab w:val="left" w:pos="1191"/>
        </w:tabs>
        <w:kinsoku w:val="0"/>
        <w:overflowPunct w:val="0"/>
        <w:ind w:left="1191" w:right="119"/>
        <w:jc w:val="both"/>
        <w:rPr>
          <w:rFonts w:ascii="Arial" w:hAnsi="Arial" w:cs="Arial"/>
          <w:sz w:val="20"/>
          <w:szCs w:val="20"/>
        </w:rPr>
      </w:pPr>
      <w:r w:rsidRPr="001113A4">
        <w:rPr>
          <w:rFonts w:ascii="Arial" w:hAnsi="Arial" w:cs="Arial"/>
          <w:sz w:val="20"/>
          <w:szCs w:val="20"/>
        </w:rPr>
        <w:t>If</w:t>
      </w:r>
      <w:r w:rsidRPr="001113A4">
        <w:rPr>
          <w:rFonts w:ascii="Arial" w:hAnsi="Arial" w:cs="Arial"/>
          <w:spacing w:val="-3"/>
          <w:sz w:val="20"/>
          <w:szCs w:val="20"/>
        </w:rPr>
        <w:t xml:space="preserve"> </w:t>
      </w:r>
      <w:r w:rsidRPr="001113A4">
        <w:rPr>
          <w:rFonts w:ascii="Arial" w:hAnsi="Arial" w:cs="Arial"/>
          <w:sz w:val="20"/>
          <w:szCs w:val="20"/>
        </w:rPr>
        <w:t>the</w:t>
      </w:r>
      <w:r w:rsidRPr="001113A4">
        <w:rPr>
          <w:rFonts w:ascii="Arial" w:hAnsi="Arial" w:cs="Arial"/>
          <w:spacing w:val="-9"/>
          <w:sz w:val="20"/>
          <w:szCs w:val="20"/>
        </w:rPr>
        <w:t xml:space="preserve"> </w:t>
      </w:r>
      <w:r w:rsidRPr="001113A4">
        <w:rPr>
          <w:rFonts w:ascii="Arial" w:hAnsi="Arial" w:cs="Arial"/>
          <w:sz w:val="20"/>
          <w:szCs w:val="20"/>
        </w:rPr>
        <w:t>family</w:t>
      </w:r>
      <w:r w:rsidRPr="001113A4">
        <w:rPr>
          <w:rFonts w:ascii="Arial" w:hAnsi="Arial" w:cs="Arial"/>
          <w:spacing w:val="-6"/>
          <w:sz w:val="20"/>
          <w:szCs w:val="20"/>
        </w:rPr>
        <w:t xml:space="preserve"> </w:t>
      </w:r>
      <w:r w:rsidRPr="001113A4">
        <w:rPr>
          <w:rFonts w:ascii="Arial" w:hAnsi="Arial" w:cs="Arial"/>
          <w:sz w:val="20"/>
          <w:szCs w:val="20"/>
        </w:rPr>
        <w:t>decides</w:t>
      </w:r>
      <w:r w:rsidRPr="001113A4">
        <w:rPr>
          <w:rFonts w:ascii="Arial" w:hAnsi="Arial" w:cs="Arial"/>
          <w:spacing w:val="-4"/>
          <w:sz w:val="20"/>
          <w:szCs w:val="20"/>
        </w:rPr>
        <w:t xml:space="preserve"> </w:t>
      </w:r>
      <w:r w:rsidRPr="001113A4">
        <w:rPr>
          <w:rFonts w:ascii="Arial" w:hAnsi="Arial" w:cs="Arial"/>
          <w:sz w:val="20"/>
          <w:szCs w:val="20"/>
        </w:rPr>
        <w:t>that</w:t>
      </w:r>
      <w:r w:rsidRPr="001113A4">
        <w:rPr>
          <w:rFonts w:ascii="Arial" w:hAnsi="Arial" w:cs="Arial"/>
          <w:spacing w:val="-7"/>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member</w:t>
      </w:r>
      <w:r w:rsidRPr="001113A4">
        <w:rPr>
          <w:rFonts w:ascii="Arial" w:hAnsi="Arial" w:cs="Arial"/>
          <w:spacing w:val="-5"/>
          <w:sz w:val="20"/>
          <w:szCs w:val="20"/>
        </w:rPr>
        <w:t xml:space="preserve"> </w:t>
      </w:r>
      <w:r w:rsidRPr="001113A4">
        <w:rPr>
          <w:rFonts w:ascii="Arial" w:hAnsi="Arial" w:cs="Arial"/>
          <w:sz w:val="20"/>
          <w:szCs w:val="20"/>
        </w:rPr>
        <w:t>is</w:t>
      </w:r>
      <w:r w:rsidRPr="001113A4">
        <w:rPr>
          <w:rFonts w:ascii="Arial" w:hAnsi="Arial" w:cs="Arial"/>
          <w:spacing w:val="-6"/>
          <w:sz w:val="20"/>
          <w:szCs w:val="20"/>
        </w:rPr>
        <w:t xml:space="preserve"> </w:t>
      </w:r>
      <w:r w:rsidRPr="001113A4">
        <w:rPr>
          <w:rFonts w:ascii="Arial" w:hAnsi="Arial" w:cs="Arial"/>
          <w:sz w:val="20"/>
          <w:szCs w:val="20"/>
        </w:rPr>
        <w:t>temporarily</w:t>
      </w:r>
      <w:r w:rsidRPr="001113A4">
        <w:rPr>
          <w:rFonts w:ascii="Arial" w:hAnsi="Arial" w:cs="Arial"/>
          <w:spacing w:val="-6"/>
          <w:sz w:val="20"/>
          <w:szCs w:val="20"/>
        </w:rPr>
        <w:t xml:space="preserve"> </w:t>
      </w:r>
      <w:r w:rsidRPr="001113A4">
        <w:rPr>
          <w:rFonts w:ascii="Arial" w:hAnsi="Arial" w:cs="Arial"/>
          <w:sz w:val="20"/>
          <w:szCs w:val="20"/>
        </w:rPr>
        <w:t>absent,</w:t>
      </w:r>
      <w:r w:rsidRPr="001113A4">
        <w:rPr>
          <w:rFonts w:ascii="Arial" w:hAnsi="Arial" w:cs="Arial"/>
          <w:spacing w:val="-5"/>
          <w:sz w:val="20"/>
          <w:szCs w:val="20"/>
        </w:rPr>
        <w:t xml:space="preserve"> </w:t>
      </w:r>
      <w:r w:rsidRPr="001113A4">
        <w:rPr>
          <w:rFonts w:ascii="Arial" w:hAnsi="Arial" w:cs="Arial"/>
          <w:sz w:val="20"/>
          <w:szCs w:val="20"/>
        </w:rPr>
        <w:t>income</w:t>
      </w:r>
      <w:r w:rsidRPr="001113A4">
        <w:rPr>
          <w:rFonts w:ascii="Arial" w:hAnsi="Arial" w:cs="Arial"/>
          <w:spacing w:val="-6"/>
          <w:sz w:val="20"/>
          <w:szCs w:val="20"/>
        </w:rPr>
        <w:t xml:space="preserve"> </w:t>
      </w:r>
      <w:r w:rsidRPr="001113A4">
        <w:rPr>
          <w:rFonts w:ascii="Arial" w:hAnsi="Arial" w:cs="Arial"/>
          <w:sz w:val="20"/>
          <w:szCs w:val="20"/>
        </w:rPr>
        <w:t>of</w:t>
      </w:r>
      <w:r w:rsidRPr="001113A4">
        <w:rPr>
          <w:rFonts w:ascii="Arial" w:hAnsi="Arial" w:cs="Arial"/>
          <w:spacing w:val="-5"/>
          <w:sz w:val="20"/>
          <w:szCs w:val="20"/>
        </w:rPr>
        <w:t xml:space="preserve"> </w:t>
      </w:r>
      <w:r w:rsidRPr="001113A4">
        <w:rPr>
          <w:rFonts w:ascii="Arial" w:hAnsi="Arial" w:cs="Arial"/>
          <w:sz w:val="20"/>
          <w:szCs w:val="20"/>
        </w:rPr>
        <w:t>that</w:t>
      </w:r>
      <w:r w:rsidRPr="001113A4">
        <w:rPr>
          <w:rFonts w:ascii="Arial" w:hAnsi="Arial" w:cs="Arial"/>
          <w:spacing w:val="-7"/>
          <w:sz w:val="20"/>
          <w:szCs w:val="20"/>
        </w:rPr>
        <w:t xml:space="preserve"> </w:t>
      </w:r>
      <w:r w:rsidRPr="001113A4">
        <w:rPr>
          <w:rFonts w:ascii="Arial" w:hAnsi="Arial" w:cs="Arial"/>
          <w:sz w:val="20"/>
          <w:szCs w:val="20"/>
        </w:rPr>
        <w:t>member</w:t>
      </w:r>
      <w:r w:rsidRPr="001113A4">
        <w:rPr>
          <w:rFonts w:ascii="Arial" w:hAnsi="Arial" w:cs="Arial"/>
          <w:spacing w:val="-3"/>
          <w:sz w:val="20"/>
          <w:szCs w:val="20"/>
        </w:rPr>
        <w:t xml:space="preserve"> </w:t>
      </w:r>
      <w:r w:rsidRPr="001113A4">
        <w:rPr>
          <w:rFonts w:ascii="Arial" w:hAnsi="Arial" w:cs="Arial"/>
          <w:sz w:val="20"/>
          <w:szCs w:val="20"/>
        </w:rPr>
        <w:t>will</w:t>
      </w:r>
      <w:r w:rsidRPr="001113A4">
        <w:rPr>
          <w:rFonts w:ascii="Arial" w:hAnsi="Arial" w:cs="Arial"/>
          <w:spacing w:val="-5"/>
          <w:sz w:val="20"/>
          <w:szCs w:val="20"/>
        </w:rPr>
        <w:t xml:space="preserve"> </w:t>
      </w:r>
      <w:r w:rsidRPr="001113A4">
        <w:rPr>
          <w:rFonts w:ascii="Arial" w:hAnsi="Arial" w:cs="Arial"/>
          <w:sz w:val="20"/>
          <w:szCs w:val="20"/>
        </w:rPr>
        <w:t>be</w:t>
      </w:r>
      <w:r w:rsidRPr="001113A4">
        <w:rPr>
          <w:rFonts w:ascii="Arial" w:hAnsi="Arial" w:cs="Arial"/>
          <w:spacing w:val="-4"/>
          <w:sz w:val="20"/>
          <w:szCs w:val="20"/>
        </w:rPr>
        <w:t xml:space="preserve"> </w:t>
      </w:r>
      <w:r w:rsidRPr="001113A4">
        <w:rPr>
          <w:rFonts w:ascii="Arial" w:hAnsi="Arial" w:cs="Arial"/>
          <w:sz w:val="20"/>
          <w:szCs w:val="20"/>
        </w:rPr>
        <w:t>included</w:t>
      </w:r>
      <w:r w:rsidRPr="001113A4">
        <w:rPr>
          <w:rFonts w:ascii="Arial" w:hAnsi="Arial" w:cs="Arial"/>
          <w:spacing w:val="-6"/>
          <w:sz w:val="20"/>
          <w:szCs w:val="20"/>
        </w:rPr>
        <w:t xml:space="preserve"> </w:t>
      </w:r>
      <w:r w:rsidRPr="001113A4">
        <w:rPr>
          <w:rFonts w:ascii="Arial" w:hAnsi="Arial" w:cs="Arial"/>
          <w:sz w:val="20"/>
          <w:szCs w:val="20"/>
        </w:rPr>
        <w:t>in total household income, the member will be included on the lease, and the member will be</w:t>
      </w:r>
      <w:r w:rsidRPr="001113A4">
        <w:rPr>
          <w:rFonts w:ascii="Arial" w:hAnsi="Arial" w:cs="Arial"/>
          <w:spacing w:val="6"/>
          <w:sz w:val="20"/>
          <w:szCs w:val="20"/>
        </w:rPr>
        <w:t xml:space="preserve"> </w:t>
      </w:r>
      <w:r w:rsidRPr="001113A4">
        <w:rPr>
          <w:rFonts w:ascii="Arial" w:hAnsi="Arial" w:cs="Arial"/>
          <w:sz w:val="20"/>
          <w:szCs w:val="20"/>
        </w:rPr>
        <w:t>included</w:t>
      </w:r>
      <w:r w:rsidRPr="001113A4">
        <w:rPr>
          <w:rFonts w:ascii="Arial" w:hAnsi="Arial" w:cs="Arial"/>
          <w:spacing w:val="-1"/>
          <w:sz w:val="20"/>
          <w:szCs w:val="20"/>
        </w:rPr>
        <w:t xml:space="preserve"> </w:t>
      </w:r>
      <w:r w:rsidRPr="001113A4">
        <w:rPr>
          <w:rFonts w:ascii="Arial" w:hAnsi="Arial" w:cs="Arial"/>
          <w:sz w:val="20"/>
          <w:szCs w:val="20"/>
        </w:rPr>
        <w:t>for determination of unit</w:t>
      </w:r>
      <w:r w:rsidRPr="001113A4">
        <w:rPr>
          <w:rFonts w:ascii="Arial" w:hAnsi="Arial" w:cs="Arial"/>
          <w:spacing w:val="-3"/>
          <w:sz w:val="20"/>
          <w:szCs w:val="20"/>
        </w:rPr>
        <w:t xml:space="preserve"> </w:t>
      </w:r>
      <w:r w:rsidRPr="001113A4">
        <w:rPr>
          <w:rFonts w:ascii="Arial" w:hAnsi="Arial" w:cs="Arial"/>
          <w:sz w:val="20"/>
          <w:szCs w:val="20"/>
        </w:rPr>
        <w:t>size.</w:t>
      </w:r>
    </w:p>
    <w:p w:rsidR="00A1660D" w:rsidRPr="001113A4" w:rsidRDefault="00A1660D">
      <w:pPr>
        <w:pStyle w:val="BodyText"/>
        <w:kinsoku w:val="0"/>
        <w:overflowPunct w:val="0"/>
        <w:spacing w:before="9"/>
        <w:ind w:left="0"/>
        <w:rPr>
          <w:sz w:val="20"/>
          <w:szCs w:val="20"/>
        </w:rPr>
      </w:pPr>
    </w:p>
    <w:p w:rsidR="00A1660D" w:rsidRPr="001113A4" w:rsidRDefault="00A1660D" w:rsidP="00FF75F3">
      <w:pPr>
        <w:pStyle w:val="Heading1"/>
        <w:numPr>
          <w:ilvl w:val="0"/>
          <w:numId w:val="35"/>
        </w:numPr>
        <w:tabs>
          <w:tab w:val="left" w:pos="630"/>
        </w:tabs>
        <w:kinsoku w:val="0"/>
        <w:overflowPunct w:val="0"/>
        <w:ind w:left="830" w:hanging="740"/>
        <w:jc w:val="both"/>
        <w:rPr>
          <w:b w:val="0"/>
          <w:bCs w:val="0"/>
          <w:sz w:val="20"/>
          <w:szCs w:val="20"/>
        </w:rPr>
      </w:pPr>
      <w:bookmarkStart w:id="991" w:name="_Toc468973678"/>
      <w:bookmarkStart w:id="992" w:name="_Toc489800988"/>
      <w:bookmarkStart w:id="993" w:name="_Toc519064809"/>
      <w:r w:rsidRPr="001113A4">
        <w:rPr>
          <w:sz w:val="20"/>
          <w:szCs w:val="20"/>
        </w:rPr>
        <w:t>INCREASES IN INCOME TO BE</w:t>
      </w:r>
      <w:r w:rsidRPr="001113A4">
        <w:rPr>
          <w:spacing w:val="1"/>
          <w:sz w:val="20"/>
          <w:szCs w:val="20"/>
        </w:rPr>
        <w:t xml:space="preserve"> </w:t>
      </w:r>
      <w:r w:rsidRPr="001113A4">
        <w:rPr>
          <w:sz w:val="20"/>
          <w:szCs w:val="20"/>
        </w:rPr>
        <w:t>REPORTED</w:t>
      </w:r>
      <w:bookmarkEnd w:id="991"/>
      <w:bookmarkEnd w:id="992"/>
      <w:bookmarkEnd w:id="993"/>
    </w:p>
    <w:p w:rsidR="00A1660D" w:rsidRPr="001113A4" w:rsidRDefault="00A1660D">
      <w:pPr>
        <w:pStyle w:val="BodyText"/>
        <w:kinsoku w:val="0"/>
        <w:overflowPunct w:val="0"/>
        <w:spacing w:before="3"/>
        <w:ind w:left="0"/>
        <w:rPr>
          <w:b/>
          <w:bCs/>
          <w:sz w:val="20"/>
          <w:szCs w:val="20"/>
        </w:rPr>
      </w:pPr>
    </w:p>
    <w:p w:rsidR="00A1660D" w:rsidRPr="001113A4" w:rsidRDefault="00A1660D" w:rsidP="00FF75F3">
      <w:pPr>
        <w:pStyle w:val="BodyText"/>
        <w:kinsoku w:val="0"/>
        <w:overflowPunct w:val="0"/>
        <w:ind w:left="90"/>
        <w:rPr>
          <w:sz w:val="20"/>
          <w:szCs w:val="20"/>
        </w:rPr>
      </w:pPr>
      <w:r w:rsidRPr="001113A4">
        <w:rPr>
          <w:sz w:val="20"/>
          <w:szCs w:val="20"/>
        </w:rPr>
        <w:t>Families</w:t>
      </w:r>
      <w:r w:rsidRPr="001113A4">
        <w:rPr>
          <w:spacing w:val="25"/>
          <w:sz w:val="20"/>
          <w:szCs w:val="20"/>
        </w:rPr>
        <w:t xml:space="preserve"> </w:t>
      </w:r>
      <w:r w:rsidRPr="001113A4">
        <w:rPr>
          <w:sz w:val="20"/>
          <w:szCs w:val="20"/>
        </w:rPr>
        <w:t>are</w:t>
      </w:r>
      <w:r w:rsidRPr="001113A4">
        <w:rPr>
          <w:spacing w:val="20"/>
          <w:sz w:val="20"/>
          <w:szCs w:val="20"/>
        </w:rPr>
        <w:t xml:space="preserve"> </w:t>
      </w:r>
      <w:r w:rsidRPr="001113A4">
        <w:rPr>
          <w:sz w:val="20"/>
          <w:szCs w:val="20"/>
        </w:rPr>
        <w:t>required</w:t>
      </w:r>
      <w:r w:rsidRPr="001113A4">
        <w:rPr>
          <w:spacing w:val="22"/>
          <w:sz w:val="20"/>
          <w:szCs w:val="20"/>
        </w:rPr>
        <w:t xml:space="preserve"> </w:t>
      </w:r>
      <w:r w:rsidRPr="001113A4">
        <w:rPr>
          <w:sz w:val="20"/>
          <w:szCs w:val="20"/>
        </w:rPr>
        <w:t>to</w:t>
      </w:r>
      <w:r w:rsidRPr="001113A4">
        <w:rPr>
          <w:spacing w:val="22"/>
          <w:sz w:val="20"/>
          <w:szCs w:val="20"/>
        </w:rPr>
        <w:t xml:space="preserve"> </w:t>
      </w:r>
      <w:r w:rsidRPr="001113A4">
        <w:rPr>
          <w:sz w:val="20"/>
          <w:szCs w:val="20"/>
        </w:rPr>
        <w:t>report</w:t>
      </w:r>
      <w:r w:rsidRPr="001113A4">
        <w:rPr>
          <w:spacing w:val="24"/>
          <w:sz w:val="20"/>
          <w:szCs w:val="20"/>
        </w:rPr>
        <w:t xml:space="preserve"> </w:t>
      </w:r>
      <w:r w:rsidRPr="001113A4">
        <w:rPr>
          <w:sz w:val="20"/>
          <w:szCs w:val="20"/>
        </w:rPr>
        <w:t>all</w:t>
      </w:r>
      <w:r w:rsidRPr="001113A4">
        <w:rPr>
          <w:spacing w:val="22"/>
          <w:sz w:val="20"/>
          <w:szCs w:val="20"/>
        </w:rPr>
        <w:t xml:space="preserve"> </w:t>
      </w:r>
      <w:r w:rsidRPr="001113A4">
        <w:rPr>
          <w:sz w:val="20"/>
          <w:szCs w:val="20"/>
        </w:rPr>
        <w:t>increases</w:t>
      </w:r>
      <w:r w:rsidRPr="001113A4">
        <w:rPr>
          <w:spacing w:val="23"/>
          <w:sz w:val="20"/>
          <w:szCs w:val="20"/>
        </w:rPr>
        <w:t xml:space="preserve"> </w:t>
      </w:r>
      <w:r w:rsidRPr="001113A4">
        <w:rPr>
          <w:sz w:val="20"/>
          <w:szCs w:val="20"/>
        </w:rPr>
        <w:t>in</w:t>
      </w:r>
      <w:r w:rsidRPr="001113A4">
        <w:rPr>
          <w:spacing w:val="22"/>
          <w:sz w:val="20"/>
          <w:szCs w:val="20"/>
        </w:rPr>
        <w:t xml:space="preserve"> </w:t>
      </w:r>
      <w:r w:rsidRPr="001113A4">
        <w:rPr>
          <w:sz w:val="20"/>
          <w:szCs w:val="20"/>
        </w:rPr>
        <w:t>income</w:t>
      </w:r>
      <w:r w:rsidRPr="001113A4">
        <w:rPr>
          <w:spacing w:val="22"/>
          <w:sz w:val="20"/>
          <w:szCs w:val="20"/>
        </w:rPr>
        <w:t xml:space="preserve"> </w:t>
      </w:r>
      <w:r w:rsidRPr="001113A4">
        <w:rPr>
          <w:sz w:val="20"/>
          <w:szCs w:val="20"/>
        </w:rPr>
        <w:t>or</w:t>
      </w:r>
      <w:r w:rsidRPr="001113A4">
        <w:rPr>
          <w:spacing w:val="24"/>
          <w:sz w:val="20"/>
          <w:szCs w:val="20"/>
        </w:rPr>
        <w:t xml:space="preserve"> </w:t>
      </w:r>
      <w:r w:rsidRPr="001113A4">
        <w:rPr>
          <w:sz w:val="20"/>
          <w:szCs w:val="20"/>
        </w:rPr>
        <w:t>assets</w:t>
      </w:r>
      <w:r w:rsidRPr="001113A4">
        <w:rPr>
          <w:spacing w:val="20"/>
          <w:sz w:val="20"/>
          <w:szCs w:val="20"/>
        </w:rPr>
        <w:t xml:space="preserve"> </w:t>
      </w:r>
      <w:r w:rsidRPr="001113A4">
        <w:rPr>
          <w:sz w:val="20"/>
          <w:szCs w:val="20"/>
        </w:rPr>
        <w:t>that</w:t>
      </w:r>
      <w:r w:rsidRPr="001113A4">
        <w:rPr>
          <w:spacing w:val="24"/>
          <w:sz w:val="20"/>
          <w:szCs w:val="20"/>
        </w:rPr>
        <w:t xml:space="preserve"> </w:t>
      </w:r>
      <w:r w:rsidRPr="001113A4">
        <w:rPr>
          <w:sz w:val="20"/>
          <w:szCs w:val="20"/>
        </w:rPr>
        <w:t>occur</w:t>
      </w:r>
      <w:r w:rsidRPr="001113A4">
        <w:rPr>
          <w:spacing w:val="24"/>
          <w:sz w:val="20"/>
          <w:szCs w:val="20"/>
        </w:rPr>
        <w:t xml:space="preserve"> </w:t>
      </w:r>
      <w:r w:rsidRPr="001113A4">
        <w:rPr>
          <w:sz w:val="20"/>
          <w:szCs w:val="20"/>
        </w:rPr>
        <w:t>between</w:t>
      </w:r>
      <w:r w:rsidRPr="001113A4">
        <w:rPr>
          <w:spacing w:val="25"/>
          <w:sz w:val="20"/>
          <w:szCs w:val="20"/>
        </w:rPr>
        <w:t xml:space="preserve"> </w:t>
      </w:r>
      <w:r w:rsidRPr="001113A4">
        <w:rPr>
          <w:sz w:val="20"/>
          <w:szCs w:val="20"/>
        </w:rPr>
        <w:t>regularly</w:t>
      </w:r>
      <w:r w:rsidRPr="001113A4">
        <w:rPr>
          <w:spacing w:val="23"/>
          <w:sz w:val="20"/>
          <w:szCs w:val="20"/>
        </w:rPr>
        <w:t xml:space="preserve"> </w:t>
      </w:r>
      <w:r w:rsidRPr="001113A4">
        <w:rPr>
          <w:sz w:val="20"/>
          <w:szCs w:val="20"/>
        </w:rPr>
        <w:t>scheduled annual</w:t>
      </w:r>
      <w:r w:rsidRPr="001113A4">
        <w:rPr>
          <w:spacing w:val="-8"/>
          <w:sz w:val="20"/>
          <w:szCs w:val="20"/>
        </w:rPr>
        <w:t xml:space="preserve"> </w:t>
      </w:r>
      <w:r w:rsidRPr="001113A4">
        <w:rPr>
          <w:sz w:val="20"/>
          <w:szCs w:val="20"/>
        </w:rPr>
        <w:t>recertification.</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5"/>
        </w:numPr>
        <w:tabs>
          <w:tab w:val="left" w:pos="831"/>
        </w:tabs>
        <w:kinsoku w:val="0"/>
        <w:overflowPunct w:val="0"/>
        <w:ind w:left="830"/>
        <w:jc w:val="both"/>
        <w:rPr>
          <w:b w:val="0"/>
          <w:bCs w:val="0"/>
          <w:sz w:val="20"/>
          <w:szCs w:val="20"/>
        </w:rPr>
      </w:pPr>
      <w:bookmarkStart w:id="994" w:name="_Toc468973679"/>
      <w:bookmarkStart w:id="995" w:name="_Toc489800989"/>
      <w:bookmarkStart w:id="996" w:name="_Toc519064810"/>
      <w:r w:rsidRPr="001113A4">
        <w:rPr>
          <w:sz w:val="20"/>
          <w:szCs w:val="20"/>
        </w:rPr>
        <w:t xml:space="preserve">DECREASES IN INCOME </w:t>
      </w:r>
      <w:r w:rsidRPr="001113A4">
        <w:rPr>
          <w:spacing w:val="-3"/>
          <w:sz w:val="20"/>
          <w:szCs w:val="20"/>
        </w:rPr>
        <w:t xml:space="preserve">AND </w:t>
      </w:r>
      <w:r w:rsidRPr="001113A4">
        <w:rPr>
          <w:sz w:val="20"/>
          <w:szCs w:val="20"/>
        </w:rPr>
        <w:t>RENT</w:t>
      </w:r>
      <w:r w:rsidRPr="001113A4">
        <w:rPr>
          <w:spacing w:val="7"/>
          <w:sz w:val="20"/>
          <w:szCs w:val="20"/>
        </w:rPr>
        <w:t xml:space="preserve"> </w:t>
      </w:r>
      <w:r w:rsidRPr="001113A4">
        <w:rPr>
          <w:sz w:val="20"/>
          <w:szCs w:val="20"/>
        </w:rPr>
        <w:t>ADJUSTMENTS</w:t>
      </w:r>
      <w:bookmarkEnd w:id="994"/>
      <w:bookmarkEnd w:id="995"/>
      <w:bookmarkEnd w:id="996"/>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ight="189"/>
        <w:jc w:val="both"/>
        <w:rPr>
          <w:sz w:val="20"/>
          <w:szCs w:val="20"/>
        </w:rPr>
      </w:pPr>
      <w:r w:rsidRPr="001113A4">
        <w:rPr>
          <w:sz w:val="20"/>
          <w:szCs w:val="20"/>
        </w:rPr>
        <w:t>Residents may report a decrease in income and other changes, such as an increase in allowances</w:t>
      </w:r>
      <w:r w:rsidRPr="001113A4">
        <w:rPr>
          <w:spacing w:val="34"/>
          <w:sz w:val="20"/>
          <w:szCs w:val="20"/>
        </w:rPr>
        <w:t xml:space="preserve"> </w:t>
      </w:r>
      <w:r w:rsidRPr="001113A4">
        <w:rPr>
          <w:sz w:val="20"/>
          <w:szCs w:val="20"/>
        </w:rPr>
        <w:t>or deductions,</w:t>
      </w:r>
      <w:r w:rsidRPr="001113A4">
        <w:rPr>
          <w:spacing w:val="17"/>
          <w:sz w:val="20"/>
          <w:szCs w:val="20"/>
        </w:rPr>
        <w:t xml:space="preserve"> </w:t>
      </w:r>
      <w:r w:rsidRPr="001113A4">
        <w:rPr>
          <w:sz w:val="20"/>
          <w:szCs w:val="20"/>
        </w:rPr>
        <w:t>which</w:t>
      </w:r>
      <w:r w:rsidRPr="001113A4">
        <w:rPr>
          <w:spacing w:val="18"/>
          <w:sz w:val="20"/>
          <w:szCs w:val="20"/>
        </w:rPr>
        <w:t xml:space="preserve"> </w:t>
      </w:r>
      <w:r w:rsidRPr="001113A4">
        <w:rPr>
          <w:sz w:val="20"/>
          <w:szCs w:val="20"/>
        </w:rPr>
        <w:t>would</w:t>
      </w:r>
      <w:r w:rsidRPr="001113A4">
        <w:rPr>
          <w:spacing w:val="19"/>
          <w:sz w:val="20"/>
          <w:szCs w:val="20"/>
        </w:rPr>
        <w:t xml:space="preserve"> </w:t>
      </w:r>
      <w:r w:rsidRPr="001113A4">
        <w:rPr>
          <w:sz w:val="20"/>
          <w:szCs w:val="20"/>
        </w:rPr>
        <w:t>reduce</w:t>
      </w:r>
      <w:r w:rsidRPr="001113A4">
        <w:rPr>
          <w:spacing w:val="15"/>
          <w:sz w:val="20"/>
          <w:szCs w:val="20"/>
        </w:rPr>
        <w:t xml:space="preserve"> </w:t>
      </w:r>
      <w:r w:rsidRPr="001113A4">
        <w:rPr>
          <w:sz w:val="20"/>
          <w:szCs w:val="20"/>
        </w:rPr>
        <w:t>the</w:t>
      </w:r>
      <w:r w:rsidRPr="001113A4">
        <w:rPr>
          <w:spacing w:val="15"/>
          <w:sz w:val="20"/>
          <w:szCs w:val="20"/>
        </w:rPr>
        <w:t xml:space="preserve"> </w:t>
      </w:r>
      <w:r w:rsidRPr="001113A4">
        <w:rPr>
          <w:sz w:val="20"/>
          <w:szCs w:val="20"/>
        </w:rPr>
        <w:t>amount</w:t>
      </w:r>
      <w:r w:rsidRPr="001113A4">
        <w:rPr>
          <w:spacing w:val="17"/>
          <w:sz w:val="20"/>
          <w:szCs w:val="20"/>
        </w:rPr>
        <w:t xml:space="preserve"> </w:t>
      </w:r>
      <w:r w:rsidRPr="001113A4">
        <w:rPr>
          <w:sz w:val="20"/>
          <w:szCs w:val="20"/>
        </w:rPr>
        <w:t>of</w:t>
      </w:r>
      <w:r w:rsidRPr="001113A4">
        <w:rPr>
          <w:spacing w:val="17"/>
          <w:sz w:val="20"/>
          <w:szCs w:val="20"/>
        </w:rPr>
        <w:t xml:space="preserve"> </w:t>
      </w:r>
      <w:r w:rsidRPr="001113A4">
        <w:rPr>
          <w:sz w:val="20"/>
          <w:szCs w:val="20"/>
        </w:rPr>
        <w:t>the</w:t>
      </w:r>
      <w:r w:rsidRPr="001113A4">
        <w:rPr>
          <w:spacing w:val="18"/>
          <w:sz w:val="20"/>
          <w:szCs w:val="20"/>
        </w:rPr>
        <w:t xml:space="preserve"> </w:t>
      </w:r>
      <w:r w:rsidRPr="001113A4">
        <w:rPr>
          <w:sz w:val="20"/>
          <w:szCs w:val="20"/>
        </w:rPr>
        <w:t>total</w:t>
      </w:r>
      <w:r w:rsidRPr="001113A4">
        <w:rPr>
          <w:spacing w:val="15"/>
          <w:sz w:val="20"/>
          <w:szCs w:val="20"/>
        </w:rPr>
        <w:t xml:space="preserve"> </w:t>
      </w:r>
      <w:r w:rsidRPr="001113A4">
        <w:rPr>
          <w:sz w:val="20"/>
          <w:szCs w:val="20"/>
        </w:rPr>
        <w:t>tenant</w:t>
      </w:r>
      <w:r w:rsidRPr="001113A4">
        <w:rPr>
          <w:spacing w:val="18"/>
          <w:sz w:val="20"/>
          <w:szCs w:val="20"/>
        </w:rPr>
        <w:t xml:space="preserve"> </w:t>
      </w:r>
      <w:r w:rsidRPr="001113A4">
        <w:rPr>
          <w:sz w:val="20"/>
          <w:szCs w:val="20"/>
        </w:rPr>
        <w:t>payment.</w:t>
      </w:r>
      <w:r w:rsidRPr="001113A4">
        <w:rPr>
          <w:spacing w:val="14"/>
          <w:sz w:val="20"/>
          <w:szCs w:val="20"/>
        </w:rPr>
        <w:t xml:space="preserve"> </w:t>
      </w:r>
      <w:r w:rsidR="00AF435B" w:rsidRPr="001113A4">
        <w:rPr>
          <w:sz w:val="20"/>
          <w:szCs w:val="20"/>
        </w:rPr>
        <w:t>FWHS</w:t>
      </w:r>
      <w:r w:rsidRPr="001113A4">
        <w:rPr>
          <w:spacing w:val="17"/>
          <w:sz w:val="20"/>
          <w:szCs w:val="20"/>
        </w:rPr>
        <w:t xml:space="preserve"> </w:t>
      </w:r>
      <w:r w:rsidRPr="001113A4">
        <w:rPr>
          <w:sz w:val="20"/>
          <w:szCs w:val="20"/>
        </w:rPr>
        <w:t>will</w:t>
      </w:r>
      <w:r w:rsidRPr="001113A4">
        <w:rPr>
          <w:spacing w:val="17"/>
          <w:sz w:val="20"/>
          <w:szCs w:val="20"/>
        </w:rPr>
        <w:t xml:space="preserve"> </w:t>
      </w:r>
      <w:r w:rsidRPr="001113A4">
        <w:rPr>
          <w:sz w:val="20"/>
          <w:szCs w:val="20"/>
        </w:rPr>
        <w:t>process</w:t>
      </w:r>
      <w:r w:rsidRPr="001113A4">
        <w:rPr>
          <w:spacing w:val="16"/>
          <w:sz w:val="20"/>
          <w:szCs w:val="20"/>
        </w:rPr>
        <w:t xml:space="preserve"> </w:t>
      </w:r>
      <w:r w:rsidRPr="001113A4">
        <w:rPr>
          <w:sz w:val="20"/>
          <w:szCs w:val="20"/>
        </w:rPr>
        <w:t>the</w:t>
      </w:r>
      <w:r w:rsidRPr="001113A4">
        <w:rPr>
          <w:spacing w:val="13"/>
          <w:sz w:val="20"/>
          <w:szCs w:val="20"/>
        </w:rPr>
        <w:t xml:space="preserve"> </w:t>
      </w:r>
      <w:r w:rsidRPr="001113A4">
        <w:rPr>
          <w:sz w:val="20"/>
          <w:szCs w:val="20"/>
        </w:rPr>
        <w:t xml:space="preserve">rent adjustment unless </w:t>
      </w:r>
      <w:r w:rsidR="00AF435B" w:rsidRPr="001113A4">
        <w:rPr>
          <w:sz w:val="20"/>
          <w:szCs w:val="20"/>
        </w:rPr>
        <w:t>FWHS</w:t>
      </w:r>
      <w:r w:rsidRPr="001113A4">
        <w:rPr>
          <w:sz w:val="20"/>
          <w:szCs w:val="20"/>
        </w:rPr>
        <w:t xml:space="preserve"> confirms </w:t>
      </w:r>
      <w:r w:rsidRPr="001113A4">
        <w:rPr>
          <w:sz w:val="20"/>
          <w:szCs w:val="20"/>
        </w:rPr>
        <w:lastRenderedPageBreak/>
        <w:t>that the decrease in income will last less than thirty (30)</w:t>
      </w:r>
      <w:r w:rsidRPr="001113A4">
        <w:rPr>
          <w:spacing w:val="-33"/>
          <w:sz w:val="20"/>
          <w:szCs w:val="20"/>
        </w:rPr>
        <w:t xml:space="preserve"> </w:t>
      </w:r>
      <w:r w:rsidRPr="001113A4">
        <w:rPr>
          <w:sz w:val="20"/>
          <w:szCs w:val="20"/>
        </w:rPr>
        <w:t>days.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470" w:right="121"/>
        <w:rPr>
          <w:sz w:val="20"/>
          <w:szCs w:val="20"/>
        </w:rPr>
      </w:pPr>
      <w:r w:rsidRPr="001113A4">
        <w:rPr>
          <w:sz w:val="20"/>
          <w:szCs w:val="20"/>
        </w:rPr>
        <w:t>If the family causes a delay in the processing of the recertification, rent change will be effective on the</w:t>
      </w:r>
      <w:r w:rsidRPr="001113A4">
        <w:rPr>
          <w:spacing w:val="17"/>
          <w:sz w:val="20"/>
          <w:szCs w:val="20"/>
        </w:rPr>
        <w:t xml:space="preserve"> </w:t>
      </w:r>
      <w:r w:rsidRPr="001113A4">
        <w:rPr>
          <w:sz w:val="20"/>
          <w:szCs w:val="20"/>
        </w:rPr>
        <w:t xml:space="preserve">first day of the month following completion of the recertification processing by </w:t>
      </w:r>
      <w:r w:rsidR="00AF435B" w:rsidRPr="001113A4">
        <w:rPr>
          <w:sz w:val="20"/>
          <w:szCs w:val="20"/>
        </w:rPr>
        <w:t>FWHS</w:t>
      </w:r>
      <w:r w:rsidRPr="001113A4">
        <w:rPr>
          <w:sz w:val="20"/>
          <w:szCs w:val="20"/>
        </w:rPr>
        <w:t>.</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5"/>
        </w:numPr>
        <w:tabs>
          <w:tab w:val="left" w:pos="831"/>
        </w:tabs>
        <w:kinsoku w:val="0"/>
        <w:overflowPunct w:val="0"/>
        <w:ind w:left="830"/>
        <w:jc w:val="both"/>
        <w:rPr>
          <w:b w:val="0"/>
          <w:bCs w:val="0"/>
          <w:sz w:val="20"/>
          <w:szCs w:val="20"/>
        </w:rPr>
      </w:pPr>
      <w:bookmarkStart w:id="997" w:name="_Toc468973680"/>
      <w:bookmarkStart w:id="998" w:name="_Toc489800990"/>
      <w:bookmarkStart w:id="999" w:name="_Toc519064811"/>
      <w:r w:rsidRPr="001113A4">
        <w:rPr>
          <w:sz w:val="20"/>
          <w:szCs w:val="20"/>
        </w:rPr>
        <w:t>OTHER INCOME</w:t>
      </w:r>
      <w:r w:rsidRPr="001113A4">
        <w:rPr>
          <w:spacing w:val="-3"/>
          <w:sz w:val="20"/>
          <w:szCs w:val="20"/>
        </w:rPr>
        <w:t xml:space="preserve"> </w:t>
      </w:r>
      <w:r w:rsidRPr="001113A4">
        <w:rPr>
          <w:sz w:val="20"/>
          <w:szCs w:val="20"/>
        </w:rPr>
        <w:t>ISSUES</w:t>
      </w:r>
      <w:bookmarkEnd w:id="997"/>
      <w:bookmarkEnd w:id="998"/>
      <w:bookmarkEnd w:id="999"/>
    </w:p>
    <w:p w:rsidR="00A1660D" w:rsidRPr="001113A4" w:rsidRDefault="00A1660D">
      <w:pPr>
        <w:pStyle w:val="BodyText"/>
        <w:kinsoku w:val="0"/>
        <w:overflowPunct w:val="0"/>
        <w:ind w:left="0"/>
        <w:rPr>
          <w:b/>
          <w:bCs/>
          <w:sz w:val="20"/>
          <w:szCs w:val="20"/>
        </w:rPr>
      </w:pPr>
    </w:p>
    <w:p w:rsidR="00A1660D" w:rsidRPr="001113A4" w:rsidRDefault="00A1660D">
      <w:pPr>
        <w:pStyle w:val="BodyText"/>
        <w:kinsoku w:val="0"/>
        <w:overflowPunct w:val="0"/>
        <w:ind w:left="470"/>
        <w:jc w:val="both"/>
        <w:rPr>
          <w:sz w:val="20"/>
          <w:szCs w:val="20"/>
        </w:rPr>
      </w:pPr>
      <w:r w:rsidRPr="001113A4">
        <w:rPr>
          <w:sz w:val="20"/>
          <w:szCs w:val="20"/>
        </w:rPr>
        <w:t>For families reporting</w:t>
      </w:r>
      <w:r w:rsidR="0003749C">
        <w:rPr>
          <w:sz w:val="20"/>
          <w:szCs w:val="20"/>
        </w:rPr>
        <w:t xml:space="preserve"> less than $2400 in annual income</w:t>
      </w:r>
      <w:r w:rsidRPr="001113A4">
        <w:rPr>
          <w:sz w:val="20"/>
          <w:szCs w:val="20"/>
        </w:rPr>
        <w:t>, an interim recertification will be performed every sixty (60)</w:t>
      </w:r>
      <w:r w:rsidRPr="001113A4">
        <w:rPr>
          <w:spacing w:val="-39"/>
          <w:sz w:val="20"/>
          <w:szCs w:val="20"/>
        </w:rPr>
        <w:t xml:space="preserve"> </w:t>
      </w:r>
      <w:r w:rsidRPr="001113A4">
        <w:rPr>
          <w:sz w:val="20"/>
          <w:szCs w:val="20"/>
        </w:rPr>
        <w:t>days.</w:t>
      </w:r>
    </w:p>
    <w:p w:rsidR="00A1660D" w:rsidRPr="001113A4" w:rsidRDefault="00A1660D">
      <w:pPr>
        <w:pStyle w:val="BodyText"/>
        <w:kinsoku w:val="0"/>
        <w:overflowPunct w:val="0"/>
        <w:ind w:left="0"/>
        <w:rPr>
          <w:sz w:val="20"/>
          <w:szCs w:val="20"/>
        </w:rPr>
      </w:pPr>
    </w:p>
    <w:p w:rsidR="00A1660D" w:rsidRPr="001113A4" w:rsidRDefault="00A1660D" w:rsidP="00D37C3E">
      <w:pPr>
        <w:pStyle w:val="Heading1"/>
        <w:numPr>
          <w:ilvl w:val="0"/>
          <w:numId w:val="37"/>
        </w:numPr>
        <w:tabs>
          <w:tab w:val="left" w:pos="472"/>
        </w:tabs>
        <w:kinsoku w:val="0"/>
        <w:overflowPunct w:val="0"/>
        <w:rPr>
          <w:b w:val="0"/>
          <w:bCs w:val="0"/>
          <w:sz w:val="20"/>
          <w:szCs w:val="20"/>
        </w:rPr>
      </w:pPr>
      <w:bookmarkStart w:id="1000" w:name="D._INCOME_CHANGES_RESULTING_FROM_WELFARE"/>
      <w:bookmarkStart w:id="1001" w:name="bookmark128"/>
      <w:bookmarkStart w:id="1002" w:name="_Toc519064812"/>
      <w:bookmarkEnd w:id="1000"/>
      <w:bookmarkEnd w:id="1001"/>
      <w:r w:rsidRPr="001113A4">
        <w:rPr>
          <w:sz w:val="20"/>
          <w:szCs w:val="20"/>
          <w:u w:val="thick"/>
        </w:rPr>
        <w:t>INCOME CHANGES RESULTING FROM WELFARE PROGRAM</w:t>
      </w:r>
      <w:r w:rsidRPr="001113A4">
        <w:rPr>
          <w:spacing w:val="-2"/>
          <w:sz w:val="20"/>
          <w:szCs w:val="20"/>
          <w:u w:val="thick"/>
        </w:rPr>
        <w:t xml:space="preserve"> </w:t>
      </w:r>
      <w:r w:rsidRPr="001113A4">
        <w:rPr>
          <w:sz w:val="20"/>
          <w:szCs w:val="20"/>
          <w:u w:val="thick"/>
        </w:rPr>
        <w:t>REQUIREMENTS</w:t>
      </w:r>
      <w:bookmarkEnd w:id="1002"/>
    </w:p>
    <w:p w:rsidR="00A1660D" w:rsidRPr="001113A4" w:rsidRDefault="00A1660D">
      <w:pPr>
        <w:pStyle w:val="BodyText"/>
        <w:kinsoku w:val="0"/>
        <w:overflowPunct w:val="0"/>
        <w:spacing w:before="11"/>
        <w:ind w:left="0"/>
        <w:rPr>
          <w:b/>
          <w:bCs/>
          <w:sz w:val="20"/>
          <w:szCs w:val="20"/>
        </w:rPr>
      </w:pPr>
    </w:p>
    <w:p w:rsidR="00A1660D" w:rsidRPr="001113A4" w:rsidRDefault="00AF435B">
      <w:pPr>
        <w:pStyle w:val="BodyText"/>
        <w:kinsoku w:val="0"/>
        <w:overflowPunct w:val="0"/>
        <w:spacing w:before="72"/>
        <w:rPr>
          <w:sz w:val="20"/>
          <w:szCs w:val="20"/>
        </w:rPr>
      </w:pPr>
      <w:r w:rsidRPr="001113A4">
        <w:rPr>
          <w:sz w:val="20"/>
          <w:szCs w:val="20"/>
        </w:rPr>
        <w:t>FWHS</w:t>
      </w:r>
      <w:r w:rsidR="00A1660D" w:rsidRPr="001113A4">
        <w:rPr>
          <w:sz w:val="20"/>
          <w:szCs w:val="20"/>
        </w:rPr>
        <w:t xml:space="preserve"> will not reduce the public housing rent for families whose welfare assistance is reduced</w:t>
      </w:r>
      <w:r w:rsidR="00A1660D" w:rsidRPr="001113A4">
        <w:rPr>
          <w:spacing w:val="6"/>
          <w:sz w:val="20"/>
          <w:szCs w:val="20"/>
        </w:rPr>
        <w:t xml:space="preserve"> </w:t>
      </w:r>
      <w:r w:rsidR="00A1660D" w:rsidRPr="001113A4">
        <w:rPr>
          <w:sz w:val="20"/>
          <w:szCs w:val="20"/>
        </w:rPr>
        <w:t>specifically because</w:t>
      </w:r>
      <w:r w:rsidR="00A1660D" w:rsidRPr="001113A4">
        <w:rPr>
          <w:spacing w:val="-3"/>
          <w:sz w:val="20"/>
          <w:szCs w:val="20"/>
        </w:rPr>
        <w:t xml:space="preserve"> </w:t>
      </w:r>
      <w:r w:rsidR="00A1660D" w:rsidRPr="001113A4">
        <w:rPr>
          <w:sz w:val="20"/>
          <w:szCs w:val="20"/>
        </w:rPr>
        <w:t>of:</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37"/>
        </w:numPr>
        <w:tabs>
          <w:tab w:val="left" w:pos="832"/>
        </w:tabs>
        <w:kinsoku w:val="0"/>
        <w:overflowPunct w:val="0"/>
        <w:ind w:hanging="360"/>
        <w:rPr>
          <w:rFonts w:ascii="Arial" w:hAnsi="Arial" w:cs="Arial"/>
          <w:sz w:val="20"/>
          <w:szCs w:val="20"/>
        </w:rPr>
      </w:pPr>
      <w:r w:rsidRPr="001113A4">
        <w:rPr>
          <w:rFonts w:ascii="Arial" w:hAnsi="Arial" w:cs="Arial"/>
          <w:sz w:val="20"/>
          <w:szCs w:val="20"/>
        </w:rPr>
        <w:t>Fraud</w:t>
      </w:r>
    </w:p>
    <w:p w:rsidR="00A1660D" w:rsidRPr="001113A4" w:rsidRDefault="00A1660D" w:rsidP="00D37C3E">
      <w:pPr>
        <w:pStyle w:val="ListParagraph"/>
        <w:numPr>
          <w:ilvl w:val="1"/>
          <w:numId w:val="37"/>
        </w:numPr>
        <w:tabs>
          <w:tab w:val="left" w:pos="832"/>
        </w:tabs>
        <w:kinsoku w:val="0"/>
        <w:overflowPunct w:val="0"/>
        <w:ind w:hanging="360"/>
        <w:rPr>
          <w:rFonts w:ascii="Arial" w:hAnsi="Arial" w:cs="Arial"/>
          <w:sz w:val="20"/>
          <w:szCs w:val="20"/>
        </w:rPr>
      </w:pPr>
      <w:r w:rsidRPr="001113A4">
        <w:rPr>
          <w:rFonts w:ascii="Arial" w:hAnsi="Arial" w:cs="Arial"/>
          <w:sz w:val="20"/>
          <w:szCs w:val="20"/>
        </w:rPr>
        <w:t>Failure to participate in an economic self-sufficiency</w:t>
      </w:r>
      <w:r w:rsidRPr="001113A4">
        <w:rPr>
          <w:rFonts w:ascii="Arial" w:hAnsi="Arial" w:cs="Arial"/>
          <w:spacing w:val="-8"/>
          <w:sz w:val="20"/>
          <w:szCs w:val="20"/>
        </w:rPr>
        <w:t xml:space="preserve"> </w:t>
      </w:r>
      <w:r w:rsidRPr="001113A4">
        <w:rPr>
          <w:rFonts w:ascii="Arial" w:hAnsi="Arial" w:cs="Arial"/>
          <w:sz w:val="20"/>
          <w:szCs w:val="20"/>
        </w:rPr>
        <w:t>program</w:t>
      </w:r>
    </w:p>
    <w:p w:rsidR="00A1660D" w:rsidRPr="001113A4" w:rsidRDefault="00A1660D" w:rsidP="00D37C3E">
      <w:pPr>
        <w:pStyle w:val="ListParagraph"/>
        <w:numPr>
          <w:ilvl w:val="1"/>
          <w:numId w:val="37"/>
        </w:numPr>
        <w:tabs>
          <w:tab w:val="left" w:pos="832"/>
        </w:tabs>
        <w:kinsoku w:val="0"/>
        <w:overflowPunct w:val="0"/>
        <w:ind w:hanging="360"/>
        <w:rPr>
          <w:rFonts w:ascii="Arial" w:hAnsi="Arial" w:cs="Arial"/>
          <w:sz w:val="20"/>
          <w:szCs w:val="20"/>
        </w:rPr>
      </w:pPr>
      <w:r w:rsidRPr="001113A4">
        <w:rPr>
          <w:rFonts w:ascii="Arial" w:hAnsi="Arial" w:cs="Arial"/>
          <w:sz w:val="20"/>
          <w:szCs w:val="20"/>
        </w:rPr>
        <w:t>Non-compliance of welfare</w:t>
      </w:r>
      <w:r w:rsidRPr="001113A4">
        <w:rPr>
          <w:rFonts w:ascii="Arial" w:hAnsi="Arial" w:cs="Arial"/>
          <w:spacing w:val="1"/>
          <w:sz w:val="20"/>
          <w:szCs w:val="20"/>
        </w:rPr>
        <w:t xml:space="preserve"> </w:t>
      </w:r>
      <w:r w:rsidRPr="001113A4">
        <w:rPr>
          <w:rFonts w:ascii="Arial" w:hAnsi="Arial" w:cs="Arial"/>
          <w:sz w:val="20"/>
          <w:szCs w:val="20"/>
        </w:rPr>
        <w:t>requirements</w:t>
      </w:r>
    </w:p>
    <w:p w:rsidR="00A1660D" w:rsidRPr="001113A4" w:rsidRDefault="00A1660D" w:rsidP="00D37C3E">
      <w:pPr>
        <w:pStyle w:val="ListParagraph"/>
        <w:numPr>
          <w:ilvl w:val="1"/>
          <w:numId w:val="37"/>
        </w:numPr>
        <w:tabs>
          <w:tab w:val="left" w:pos="832"/>
        </w:tabs>
        <w:kinsoku w:val="0"/>
        <w:overflowPunct w:val="0"/>
        <w:spacing w:before="37"/>
        <w:ind w:hanging="360"/>
        <w:rPr>
          <w:rFonts w:ascii="Arial" w:hAnsi="Arial" w:cs="Arial"/>
          <w:sz w:val="20"/>
          <w:szCs w:val="20"/>
        </w:rPr>
      </w:pPr>
      <w:r w:rsidRPr="001113A4">
        <w:rPr>
          <w:rFonts w:ascii="Arial" w:hAnsi="Arial" w:cs="Arial"/>
          <w:sz w:val="20"/>
          <w:szCs w:val="20"/>
        </w:rPr>
        <w:t>Noncompliance with a work activities</w:t>
      </w:r>
      <w:r w:rsidRPr="001113A4">
        <w:rPr>
          <w:rFonts w:ascii="Arial" w:hAnsi="Arial" w:cs="Arial"/>
          <w:spacing w:val="2"/>
          <w:sz w:val="20"/>
          <w:szCs w:val="20"/>
        </w:rPr>
        <w:t xml:space="preserve"> </w:t>
      </w:r>
      <w:r w:rsidRPr="001113A4">
        <w:rPr>
          <w:rFonts w:ascii="Arial" w:hAnsi="Arial" w:cs="Arial"/>
          <w:sz w:val="20"/>
          <w:szCs w:val="20"/>
        </w:rPr>
        <w:t>requirement</w:t>
      </w:r>
    </w:p>
    <w:p w:rsidR="00A1660D" w:rsidRPr="001113A4" w:rsidRDefault="00A1660D">
      <w:pPr>
        <w:pStyle w:val="BodyText"/>
        <w:kinsoku w:val="0"/>
        <w:overflowPunct w:val="0"/>
        <w:spacing w:before="10"/>
        <w:ind w:left="0"/>
        <w:rPr>
          <w:sz w:val="20"/>
          <w:szCs w:val="20"/>
        </w:rPr>
      </w:pPr>
    </w:p>
    <w:p w:rsidR="00A1660D" w:rsidRPr="001113A4" w:rsidRDefault="00A1660D">
      <w:pPr>
        <w:pStyle w:val="BodyText"/>
        <w:kinsoku w:val="0"/>
        <w:overflowPunct w:val="0"/>
        <w:jc w:val="both"/>
        <w:rPr>
          <w:sz w:val="20"/>
          <w:szCs w:val="20"/>
        </w:rPr>
      </w:pPr>
      <w:r w:rsidRPr="001113A4">
        <w:rPr>
          <w:sz w:val="20"/>
          <w:szCs w:val="20"/>
        </w:rPr>
        <w:t xml:space="preserve">However, </w:t>
      </w:r>
      <w:r w:rsidR="00AF435B" w:rsidRPr="001113A4">
        <w:rPr>
          <w:sz w:val="20"/>
          <w:szCs w:val="20"/>
        </w:rPr>
        <w:t>FWHS</w:t>
      </w:r>
      <w:r w:rsidRPr="001113A4">
        <w:rPr>
          <w:sz w:val="20"/>
          <w:szCs w:val="20"/>
        </w:rPr>
        <w:t xml:space="preserve"> will reduce the rent if the welfare assistance reduction is a result</w:t>
      </w:r>
      <w:r w:rsidRPr="001113A4">
        <w:rPr>
          <w:spacing w:val="-30"/>
          <w:sz w:val="20"/>
          <w:szCs w:val="20"/>
        </w:rPr>
        <w:t xml:space="preserve"> </w:t>
      </w:r>
      <w:r w:rsidRPr="001113A4">
        <w:rPr>
          <w:sz w:val="20"/>
          <w:szCs w:val="20"/>
        </w:rPr>
        <w:t>of:</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37"/>
        </w:numPr>
        <w:tabs>
          <w:tab w:val="left" w:pos="832"/>
        </w:tabs>
        <w:kinsoku w:val="0"/>
        <w:overflowPunct w:val="0"/>
        <w:ind w:hanging="360"/>
        <w:rPr>
          <w:rFonts w:ascii="Arial" w:hAnsi="Arial" w:cs="Arial"/>
          <w:sz w:val="20"/>
          <w:szCs w:val="20"/>
        </w:rPr>
      </w:pPr>
      <w:r w:rsidRPr="001113A4">
        <w:rPr>
          <w:rFonts w:ascii="Arial" w:hAnsi="Arial" w:cs="Arial"/>
          <w:sz w:val="20"/>
          <w:szCs w:val="20"/>
        </w:rPr>
        <w:t>The expiration of a lifetime time limit on receiving</w:t>
      </w:r>
      <w:r w:rsidRPr="001113A4">
        <w:rPr>
          <w:rFonts w:ascii="Arial" w:hAnsi="Arial" w:cs="Arial"/>
          <w:spacing w:val="-6"/>
          <w:sz w:val="20"/>
          <w:szCs w:val="20"/>
        </w:rPr>
        <w:t xml:space="preserve"> </w:t>
      </w:r>
      <w:r w:rsidRPr="001113A4">
        <w:rPr>
          <w:rFonts w:ascii="Arial" w:hAnsi="Arial" w:cs="Arial"/>
          <w:sz w:val="20"/>
          <w:szCs w:val="20"/>
        </w:rPr>
        <w:t>benefits</w:t>
      </w:r>
    </w:p>
    <w:p w:rsidR="00A1660D" w:rsidRPr="001113A4" w:rsidRDefault="00A1660D">
      <w:pPr>
        <w:pStyle w:val="BodyText"/>
        <w:kinsoku w:val="0"/>
        <w:overflowPunct w:val="0"/>
        <w:spacing w:before="6"/>
        <w:ind w:left="0"/>
        <w:rPr>
          <w:sz w:val="20"/>
          <w:szCs w:val="20"/>
        </w:rPr>
      </w:pPr>
    </w:p>
    <w:p w:rsidR="00A1660D" w:rsidRPr="001113A4" w:rsidRDefault="00A1660D" w:rsidP="00D37C3E">
      <w:pPr>
        <w:pStyle w:val="ListParagraph"/>
        <w:numPr>
          <w:ilvl w:val="1"/>
          <w:numId w:val="37"/>
        </w:numPr>
        <w:tabs>
          <w:tab w:val="left" w:pos="832"/>
        </w:tabs>
        <w:kinsoku w:val="0"/>
        <w:overflowPunct w:val="0"/>
        <w:spacing w:line="252" w:lineRule="exact"/>
        <w:ind w:right="124" w:hanging="360"/>
        <w:rPr>
          <w:rFonts w:ascii="Arial" w:hAnsi="Arial" w:cs="Arial"/>
          <w:sz w:val="20"/>
          <w:szCs w:val="20"/>
        </w:rPr>
      </w:pPr>
      <w:r w:rsidRPr="001113A4">
        <w:rPr>
          <w:rFonts w:ascii="Arial" w:hAnsi="Arial" w:cs="Arial"/>
          <w:sz w:val="20"/>
          <w:szCs w:val="20"/>
        </w:rPr>
        <w:t>A</w:t>
      </w:r>
      <w:r w:rsidRPr="001113A4">
        <w:rPr>
          <w:rFonts w:ascii="Arial" w:hAnsi="Arial" w:cs="Arial"/>
          <w:spacing w:val="34"/>
          <w:sz w:val="20"/>
          <w:szCs w:val="20"/>
        </w:rPr>
        <w:t xml:space="preserve"> </w:t>
      </w:r>
      <w:r w:rsidRPr="001113A4">
        <w:rPr>
          <w:rFonts w:ascii="Arial" w:hAnsi="Arial" w:cs="Arial"/>
          <w:sz w:val="20"/>
          <w:szCs w:val="20"/>
        </w:rPr>
        <w:t>situation</w:t>
      </w:r>
      <w:r w:rsidRPr="001113A4">
        <w:rPr>
          <w:rFonts w:ascii="Arial" w:hAnsi="Arial" w:cs="Arial"/>
          <w:spacing w:val="34"/>
          <w:sz w:val="20"/>
          <w:szCs w:val="20"/>
        </w:rPr>
        <w:t xml:space="preserve"> </w:t>
      </w:r>
      <w:r w:rsidRPr="001113A4">
        <w:rPr>
          <w:rFonts w:ascii="Arial" w:hAnsi="Arial" w:cs="Arial"/>
          <w:sz w:val="20"/>
          <w:szCs w:val="20"/>
        </w:rPr>
        <w:t>where</w:t>
      </w:r>
      <w:r w:rsidRPr="001113A4">
        <w:rPr>
          <w:rFonts w:ascii="Arial" w:hAnsi="Arial" w:cs="Arial"/>
          <w:spacing w:val="34"/>
          <w:sz w:val="20"/>
          <w:szCs w:val="20"/>
        </w:rPr>
        <w:t xml:space="preserve"> </w:t>
      </w:r>
      <w:r w:rsidRPr="001113A4">
        <w:rPr>
          <w:rFonts w:ascii="Arial" w:hAnsi="Arial" w:cs="Arial"/>
          <w:sz w:val="20"/>
          <w:szCs w:val="20"/>
        </w:rPr>
        <w:t>the</w:t>
      </w:r>
      <w:r w:rsidRPr="001113A4">
        <w:rPr>
          <w:rFonts w:ascii="Arial" w:hAnsi="Arial" w:cs="Arial"/>
          <w:spacing w:val="30"/>
          <w:sz w:val="20"/>
          <w:szCs w:val="20"/>
        </w:rPr>
        <w:t xml:space="preserve"> </w:t>
      </w:r>
      <w:r w:rsidRPr="001113A4">
        <w:rPr>
          <w:rFonts w:ascii="Arial" w:hAnsi="Arial" w:cs="Arial"/>
          <w:sz w:val="20"/>
          <w:szCs w:val="20"/>
        </w:rPr>
        <w:t>family</w:t>
      </w:r>
      <w:r w:rsidRPr="001113A4">
        <w:rPr>
          <w:rFonts w:ascii="Arial" w:hAnsi="Arial" w:cs="Arial"/>
          <w:spacing w:val="33"/>
          <w:sz w:val="20"/>
          <w:szCs w:val="20"/>
        </w:rPr>
        <w:t xml:space="preserve"> </w:t>
      </w:r>
      <w:r w:rsidRPr="001113A4">
        <w:rPr>
          <w:rFonts w:ascii="Arial" w:hAnsi="Arial" w:cs="Arial"/>
          <w:sz w:val="20"/>
          <w:szCs w:val="20"/>
        </w:rPr>
        <w:t>has</w:t>
      </w:r>
      <w:r w:rsidRPr="001113A4">
        <w:rPr>
          <w:rFonts w:ascii="Arial" w:hAnsi="Arial" w:cs="Arial"/>
          <w:spacing w:val="35"/>
          <w:sz w:val="20"/>
          <w:szCs w:val="20"/>
        </w:rPr>
        <w:t xml:space="preserve"> </w:t>
      </w:r>
      <w:r w:rsidRPr="001113A4">
        <w:rPr>
          <w:rFonts w:ascii="Arial" w:hAnsi="Arial" w:cs="Arial"/>
          <w:sz w:val="20"/>
          <w:szCs w:val="20"/>
        </w:rPr>
        <w:t>complied</w:t>
      </w:r>
      <w:r w:rsidRPr="001113A4">
        <w:rPr>
          <w:rFonts w:ascii="Arial" w:hAnsi="Arial" w:cs="Arial"/>
          <w:spacing w:val="34"/>
          <w:sz w:val="20"/>
          <w:szCs w:val="20"/>
        </w:rPr>
        <w:t xml:space="preserve"> </w:t>
      </w:r>
      <w:r w:rsidRPr="001113A4">
        <w:rPr>
          <w:rFonts w:ascii="Arial" w:hAnsi="Arial" w:cs="Arial"/>
          <w:sz w:val="20"/>
          <w:szCs w:val="20"/>
        </w:rPr>
        <w:t>with</w:t>
      </w:r>
      <w:r w:rsidRPr="001113A4">
        <w:rPr>
          <w:rFonts w:ascii="Arial" w:hAnsi="Arial" w:cs="Arial"/>
          <w:spacing w:val="34"/>
          <w:sz w:val="20"/>
          <w:szCs w:val="20"/>
        </w:rPr>
        <w:t xml:space="preserve"> </w:t>
      </w:r>
      <w:r w:rsidRPr="001113A4">
        <w:rPr>
          <w:rFonts w:ascii="Arial" w:hAnsi="Arial" w:cs="Arial"/>
          <w:sz w:val="20"/>
          <w:szCs w:val="20"/>
        </w:rPr>
        <w:t>welfare</w:t>
      </w:r>
      <w:r w:rsidRPr="001113A4">
        <w:rPr>
          <w:rFonts w:ascii="Arial" w:hAnsi="Arial" w:cs="Arial"/>
          <w:spacing w:val="33"/>
          <w:sz w:val="20"/>
          <w:szCs w:val="20"/>
        </w:rPr>
        <w:t xml:space="preserve"> </w:t>
      </w:r>
      <w:r w:rsidRPr="001113A4">
        <w:rPr>
          <w:rFonts w:ascii="Arial" w:hAnsi="Arial" w:cs="Arial"/>
          <w:sz w:val="20"/>
          <w:szCs w:val="20"/>
        </w:rPr>
        <w:t>program</w:t>
      </w:r>
      <w:r w:rsidRPr="001113A4">
        <w:rPr>
          <w:rFonts w:ascii="Arial" w:hAnsi="Arial" w:cs="Arial"/>
          <w:spacing w:val="34"/>
          <w:sz w:val="20"/>
          <w:szCs w:val="20"/>
        </w:rPr>
        <w:t xml:space="preserve"> </w:t>
      </w:r>
      <w:r w:rsidRPr="001113A4">
        <w:rPr>
          <w:rFonts w:ascii="Arial" w:hAnsi="Arial" w:cs="Arial"/>
          <w:sz w:val="20"/>
          <w:szCs w:val="20"/>
        </w:rPr>
        <w:t>requirements</w:t>
      </w:r>
      <w:r w:rsidRPr="001113A4">
        <w:rPr>
          <w:rFonts w:ascii="Arial" w:hAnsi="Arial" w:cs="Arial"/>
          <w:spacing w:val="33"/>
          <w:sz w:val="20"/>
          <w:szCs w:val="20"/>
        </w:rPr>
        <w:t xml:space="preserve"> </w:t>
      </w:r>
      <w:r w:rsidRPr="001113A4">
        <w:rPr>
          <w:rFonts w:ascii="Arial" w:hAnsi="Arial" w:cs="Arial"/>
          <w:sz w:val="20"/>
          <w:szCs w:val="20"/>
        </w:rPr>
        <w:t>but</w:t>
      </w:r>
      <w:r w:rsidRPr="001113A4">
        <w:rPr>
          <w:rFonts w:ascii="Arial" w:hAnsi="Arial" w:cs="Arial"/>
          <w:spacing w:val="34"/>
          <w:sz w:val="20"/>
          <w:szCs w:val="20"/>
        </w:rPr>
        <w:t xml:space="preserve"> </w:t>
      </w:r>
      <w:r w:rsidRPr="001113A4">
        <w:rPr>
          <w:rFonts w:ascii="Arial" w:hAnsi="Arial" w:cs="Arial"/>
          <w:sz w:val="20"/>
          <w:szCs w:val="20"/>
        </w:rPr>
        <w:t>cannot</w:t>
      </w:r>
      <w:r w:rsidRPr="001113A4">
        <w:rPr>
          <w:rFonts w:ascii="Arial" w:hAnsi="Arial" w:cs="Arial"/>
          <w:spacing w:val="35"/>
          <w:sz w:val="20"/>
          <w:szCs w:val="20"/>
        </w:rPr>
        <w:t xml:space="preserve"> </w:t>
      </w:r>
      <w:r w:rsidRPr="001113A4">
        <w:rPr>
          <w:rFonts w:ascii="Arial" w:hAnsi="Arial" w:cs="Arial"/>
          <w:sz w:val="20"/>
          <w:szCs w:val="20"/>
        </w:rPr>
        <w:t>or</w:t>
      </w:r>
      <w:r w:rsidRPr="001113A4">
        <w:rPr>
          <w:rFonts w:ascii="Arial" w:hAnsi="Arial" w:cs="Arial"/>
          <w:spacing w:val="34"/>
          <w:sz w:val="20"/>
          <w:szCs w:val="20"/>
        </w:rPr>
        <w:t xml:space="preserve"> </w:t>
      </w:r>
      <w:r w:rsidRPr="001113A4">
        <w:rPr>
          <w:rFonts w:ascii="Arial" w:hAnsi="Arial" w:cs="Arial"/>
          <w:sz w:val="20"/>
          <w:szCs w:val="20"/>
        </w:rPr>
        <w:t>has</w:t>
      </w:r>
      <w:r w:rsidRPr="001113A4">
        <w:rPr>
          <w:rFonts w:ascii="Arial" w:hAnsi="Arial" w:cs="Arial"/>
          <w:spacing w:val="35"/>
          <w:sz w:val="20"/>
          <w:szCs w:val="20"/>
        </w:rPr>
        <w:t xml:space="preserve"> </w:t>
      </w:r>
      <w:r w:rsidRPr="001113A4">
        <w:rPr>
          <w:rFonts w:ascii="Arial" w:hAnsi="Arial" w:cs="Arial"/>
          <w:sz w:val="20"/>
          <w:szCs w:val="20"/>
        </w:rPr>
        <w:t>not</w:t>
      </w:r>
      <w:r w:rsidRPr="001113A4">
        <w:rPr>
          <w:rFonts w:ascii="Arial" w:hAnsi="Arial" w:cs="Arial"/>
          <w:spacing w:val="-1"/>
          <w:sz w:val="20"/>
          <w:szCs w:val="20"/>
        </w:rPr>
        <w:t xml:space="preserve"> </w:t>
      </w:r>
      <w:r w:rsidRPr="001113A4">
        <w:rPr>
          <w:rFonts w:ascii="Arial" w:hAnsi="Arial" w:cs="Arial"/>
          <w:sz w:val="20"/>
          <w:szCs w:val="20"/>
        </w:rPr>
        <w:t>obtained</w:t>
      </w:r>
      <w:r w:rsidRPr="001113A4">
        <w:rPr>
          <w:rFonts w:ascii="Arial" w:hAnsi="Arial" w:cs="Arial"/>
          <w:spacing w:val="-1"/>
          <w:sz w:val="20"/>
          <w:szCs w:val="20"/>
        </w:rPr>
        <w:t xml:space="preserve"> </w:t>
      </w:r>
      <w:r w:rsidRPr="001113A4">
        <w:rPr>
          <w:rFonts w:ascii="Arial" w:hAnsi="Arial" w:cs="Arial"/>
          <w:sz w:val="20"/>
          <w:szCs w:val="20"/>
        </w:rPr>
        <w:t>employment</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37"/>
        </w:numPr>
        <w:tabs>
          <w:tab w:val="left" w:pos="832"/>
        </w:tabs>
        <w:kinsoku w:val="0"/>
        <w:overflowPunct w:val="0"/>
        <w:ind w:left="832" w:right="124"/>
        <w:rPr>
          <w:rFonts w:ascii="Arial" w:hAnsi="Arial" w:cs="Arial"/>
          <w:sz w:val="20"/>
          <w:szCs w:val="20"/>
        </w:rPr>
      </w:pPr>
      <w:r w:rsidRPr="001113A4">
        <w:rPr>
          <w:rFonts w:ascii="Arial" w:hAnsi="Arial" w:cs="Arial"/>
          <w:sz w:val="20"/>
          <w:szCs w:val="20"/>
        </w:rPr>
        <w:t>The family has complied with welfare program requirements, but the durational time limit, such as a</w:t>
      </w:r>
      <w:r w:rsidRPr="001113A4">
        <w:rPr>
          <w:rFonts w:ascii="Arial" w:hAnsi="Arial" w:cs="Arial"/>
          <w:spacing w:val="23"/>
          <w:sz w:val="20"/>
          <w:szCs w:val="20"/>
        </w:rPr>
        <w:t xml:space="preserve"> </w:t>
      </w:r>
      <w:r w:rsidRPr="001113A4">
        <w:rPr>
          <w:rFonts w:ascii="Arial" w:hAnsi="Arial" w:cs="Arial"/>
          <w:sz w:val="20"/>
          <w:szCs w:val="20"/>
        </w:rPr>
        <w:t>cap</w:t>
      </w:r>
      <w:r w:rsidRPr="001113A4">
        <w:rPr>
          <w:rFonts w:ascii="Arial" w:hAnsi="Arial" w:cs="Arial"/>
          <w:spacing w:val="-1"/>
          <w:sz w:val="20"/>
          <w:szCs w:val="20"/>
        </w:rPr>
        <w:t xml:space="preserve"> </w:t>
      </w:r>
      <w:r w:rsidRPr="001113A4">
        <w:rPr>
          <w:rFonts w:ascii="Arial" w:hAnsi="Arial" w:cs="Arial"/>
          <w:sz w:val="20"/>
          <w:szCs w:val="20"/>
        </w:rPr>
        <w:t>on the length of time a family can receive benefits, causes the family to lose their welfare</w:t>
      </w:r>
      <w:r w:rsidRPr="001113A4">
        <w:rPr>
          <w:rFonts w:ascii="Arial" w:hAnsi="Arial" w:cs="Arial"/>
          <w:spacing w:val="-26"/>
          <w:sz w:val="20"/>
          <w:szCs w:val="20"/>
        </w:rPr>
        <w:t xml:space="preserve"> </w:t>
      </w:r>
      <w:r w:rsidRPr="001113A4">
        <w:rPr>
          <w:rFonts w:ascii="Arial" w:hAnsi="Arial" w:cs="Arial"/>
          <w:sz w:val="20"/>
          <w:szCs w:val="20"/>
        </w:rPr>
        <w:t>benefits</w:t>
      </w:r>
    </w:p>
    <w:p w:rsidR="00A1660D" w:rsidRPr="001113A4" w:rsidRDefault="00A1660D">
      <w:pPr>
        <w:pStyle w:val="BodyText"/>
        <w:kinsoku w:val="0"/>
        <w:overflowPunct w:val="0"/>
        <w:spacing w:before="9"/>
        <w:ind w:left="0"/>
        <w:rPr>
          <w:sz w:val="20"/>
          <w:szCs w:val="20"/>
        </w:rPr>
      </w:pPr>
    </w:p>
    <w:p w:rsidR="00A1660D" w:rsidRPr="001113A4" w:rsidRDefault="0003749C">
      <w:pPr>
        <w:pStyle w:val="Heading1"/>
        <w:kinsoku w:val="0"/>
        <w:overflowPunct w:val="0"/>
        <w:ind w:left="111" w:firstLine="0"/>
        <w:jc w:val="both"/>
        <w:rPr>
          <w:b w:val="0"/>
          <w:bCs w:val="0"/>
          <w:sz w:val="20"/>
          <w:szCs w:val="20"/>
        </w:rPr>
      </w:pPr>
      <w:bookmarkStart w:id="1003" w:name="_Toc468973682"/>
      <w:bookmarkStart w:id="1004" w:name="_Toc489800992"/>
      <w:bookmarkStart w:id="1005" w:name="_Toc519064813"/>
      <w:r>
        <w:rPr>
          <w:sz w:val="20"/>
          <w:szCs w:val="20"/>
        </w:rPr>
        <w:t>*</w:t>
      </w:r>
      <w:r w:rsidR="00A1660D" w:rsidRPr="001113A4">
        <w:rPr>
          <w:sz w:val="20"/>
          <w:szCs w:val="20"/>
        </w:rPr>
        <w:t>VERIFICATION BEFORE DENYING A REQUEST TO REDUCE</w:t>
      </w:r>
      <w:r w:rsidR="00A1660D" w:rsidRPr="001113A4">
        <w:rPr>
          <w:spacing w:val="-19"/>
          <w:sz w:val="20"/>
          <w:szCs w:val="20"/>
        </w:rPr>
        <w:t xml:space="preserve"> </w:t>
      </w:r>
      <w:r w:rsidR="00A1660D" w:rsidRPr="001113A4">
        <w:rPr>
          <w:sz w:val="20"/>
          <w:szCs w:val="20"/>
        </w:rPr>
        <w:t>RENT</w:t>
      </w:r>
      <w:bookmarkEnd w:id="1003"/>
      <w:bookmarkEnd w:id="1004"/>
      <w:bookmarkEnd w:id="1005"/>
    </w:p>
    <w:p w:rsidR="00A1660D" w:rsidRPr="001113A4" w:rsidRDefault="00A1660D">
      <w:pPr>
        <w:pStyle w:val="BodyText"/>
        <w:kinsoku w:val="0"/>
        <w:overflowPunct w:val="0"/>
        <w:ind w:left="0"/>
        <w:rPr>
          <w:b/>
          <w:bCs/>
          <w:sz w:val="20"/>
          <w:szCs w:val="20"/>
        </w:rPr>
      </w:pPr>
    </w:p>
    <w:p w:rsidR="00A1660D" w:rsidRPr="001113A4" w:rsidRDefault="00AF435B">
      <w:pPr>
        <w:pStyle w:val="BodyText"/>
        <w:kinsoku w:val="0"/>
        <w:overflowPunct w:val="0"/>
        <w:ind w:left="112" w:right="115" w:hanging="1"/>
        <w:jc w:val="both"/>
        <w:rPr>
          <w:sz w:val="20"/>
          <w:szCs w:val="20"/>
        </w:rPr>
      </w:pPr>
      <w:r w:rsidRPr="001113A4">
        <w:rPr>
          <w:sz w:val="20"/>
          <w:szCs w:val="20"/>
        </w:rPr>
        <w:t>FWHS</w:t>
      </w:r>
      <w:r w:rsidR="00A1660D" w:rsidRPr="001113A4">
        <w:rPr>
          <w:spacing w:val="17"/>
          <w:sz w:val="20"/>
          <w:szCs w:val="20"/>
        </w:rPr>
        <w:t xml:space="preserve"> </w:t>
      </w:r>
      <w:r w:rsidR="00A1660D" w:rsidRPr="001113A4">
        <w:rPr>
          <w:sz w:val="20"/>
          <w:szCs w:val="20"/>
        </w:rPr>
        <w:t>will</w:t>
      </w:r>
      <w:r w:rsidR="00A1660D" w:rsidRPr="001113A4">
        <w:rPr>
          <w:spacing w:val="17"/>
          <w:sz w:val="20"/>
          <w:szCs w:val="20"/>
        </w:rPr>
        <w:t xml:space="preserve"> </w:t>
      </w:r>
      <w:r w:rsidR="00A1660D" w:rsidRPr="001113A4">
        <w:rPr>
          <w:sz w:val="20"/>
          <w:szCs w:val="20"/>
        </w:rPr>
        <w:t>obtain</w:t>
      </w:r>
      <w:r w:rsidR="00A1660D" w:rsidRPr="001113A4">
        <w:rPr>
          <w:spacing w:val="20"/>
          <w:sz w:val="20"/>
          <w:szCs w:val="20"/>
        </w:rPr>
        <w:t xml:space="preserve"> </w:t>
      </w:r>
      <w:r w:rsidR="00A1660D" w:rsidRPr="001113A4">
        <w:rPr>
          <w:sz w:val="20"/>
          <w:szCs w:val="20"/>
        </w:rPr>
        <w:t>written</w:t>
      </w:r>
      <w:r w:rsidR="00A1660D" w:rsidRPr="001113A4">
        <w:rPr>
          <w:spacing w:val="18"/>
          <w:sz w:val="20"/>
          <w:szCs w:val="20"/>
        </w:rPr>
        <w:t xml:space="preserve"> </w:t>
      </w:r>
      <w:r w:rsidR="00A1660D" w:rsidRPr="001113A4">
        <w:rPr>
          <w:sz w:val="20"/>
          <w:szCs w:val="20"/>
        </w:rPr>
        <w:t>verification</w:t>
      </w:r>
      <w:r w:rsidR="00A1660D" w:rsidRPr="001113A4">
        <w:rPr>
          <w:spacing w:val="15"/>
          <w:sz w:val="20"/>
          <w:szCs w:val="20"/>
        </w:rPr>
        <w:t xml:space="preserve"> </w:t>
      </w:r>
      <w:r w:rsidR="00A1660D" w:rsidRPr="001113A4">
        <w:rPr>
          <w:sz w:val="20"/>
          <w:szCs w:val="20"/>
        </w:rPr>
        <w:t>from</w:t>
      </w:r>
      <w:r w:rsidR="00A1660D" w:rsidRPr="001113A4">
        <w:rPr>
          <w:spacing w:val="19"/>
          <w:sz w:val="20"/>
          <w:szCs w:val="20"/>
        </w:rPr>
        <w:t xml:space="preserve"> </w:t>
      </w:r>
      <w:r w:rsidR="00A1660D" w:rsidRPr="001113A4">
        <w:rPr>
          <w:sz w:val="20"/>
          <w:szCs w:val="20"/>
        </w:rPr>
        <w:t>the</w:t>
      </w:r>
      <w:r w:rsidR="00A1660D" w:rsidRPr="001113A4">
        <w:rPr>
          <w:spacing w:val="18"/>
          <w:sz w:val="20"/>
          <w:szCs w:val="20"/>
        </w:rPr>
        <w:t xml:space="preserve"> </w:t>
      </w:r>
      <w:r w:rsidR="00A1660D" w:rsidRPr="001113A4">
        <w:rPr>
          <w:sz w:val="20"/>
          <w:szCs w:val="20"/>
        </w:rPr>
        <w:t>welfare</w:t>
      </w:r>
      <w:r w:rsidR="00A1660D" w:rsidRPr="001113A4">
        <w:rPr>
          <w:spacing w:val="18"/>
          <w:sz w:val="20"/>
          <w:szCs w:val="20"/>
        </w:rPr>
        <w:t xml:space="preserve"> </w:t>
      </w:r>
      <w:r w:rsidR="00A1660D" w:rsidRPr="001113A4">
        <w:rPr>
          <w:sz w:val="20"/>
          <w:szCs w:val="20"/>
        </w:rPr>
        <w:t>agency</w:t>
      </w:r>
      <w:r w:rsidR="00A1660D" w:rsidRPr="001113A4">
        <w:rPr>
          <w:spacing w:val="16"/>
          <w:sz w:val="20"/>
          <w:szCs w:val="20"/>
        </w:rPr>
        <w:t xml:space="preserve"> </w:t>
      </w:r>
      <w:r w:rsidR="00A1660D" w:rsidRPr="001113A4">
        <w:rPr>
          <w:sz w:val="20"/>
          <w:szCs w:val="20"/>
        </w:rPr>
        <w:t>stating</w:t>
      </w:r>
      <w:r w:rsidR="00A1660D" w:rsidRPr="001113A4">
        <w:rPr>
          <w:spacing w:val="18"/>
          <w:sz w:val="20"/>
          <w:szCs w:val="20"/>
        </w:rPr>
        <w:t xml:space="preserve"> </w:t>
      </w:r>
      <w:r w:rsidR="00A1660D" w:rsidRPr="001113A4">
        <w:rPr>
          <w:sz w:val="20"/>
          <w:szCs w:val="20"/>
        </w:rPr>
        <w:t>that</w:t>
      </w:r>
      <w:r w:rsidR="00A1660D" w:rsidRPr="001113A4">
        <w:rPr>
          <w:spacing w:val="17"/>
          <w:sz w:val="20"/>
          <w:szCs w:val="20"/>
        </w:rPr>
        <w:t xml:space="preserve"> </w:t>
      </w:r>
      <w:r w:rsidR="00A1660D" w:rsidRPr="001113A4">
        <w:rPr>
          <w:sz w:val="20"/>
          <w:szCs w:val="20"/>
        </w:rPr>
        <w:t>the</w:t>
      </w:r>
      <w:r w:rsidR="00A1660D" w:rsidRPr="001113A4">
        <w:rPr>
          <w:spacing w:val="15"/>
          <w:sz w:val="20"/>
          <w:szCs w:val="20"/>
        </w:rPr>
        <w:t xml:space="preserve"> </w:t>
      </w:r>
      <w:r w:rsidR="00A1660D" w:rsidRPr="001113A4">
        <w:rPr>
          <w:sz w:val="20"/>
          <w:szCs w:val="20"/>
        </w:rPr>
        <w:t>family’s</w:t>
      </w:r>
      <w:r w:rsidR="00A1660D" w:rsidRPr="001113A4">
        <w:rPr>
          <w:spacing w:val="18"/>
          <w:sz w:val="20"/>
          <w:szCs w:val="20"/>
        </w:rPr>
        <w:t xml:space="preserve"> </w:t>
      </w:r>
      <w:r w:rsidR="00A1660D" w:rsidRPr="001113A4">
        <w:rPr>
          <w:sz w:val="20"/>
          <w:szCs w:val="20"/>
        </w:rPr>
        <w:t>benefits</w:t>
      </w:r>
      <w:r w:rsidR="00A1660D" w:rsidRPr="001113A4">
        <w:rPr>
          <w:spacing w:val="18"/>
          <w:sz w:val="20"/>
          <w:szCs w:val="20"/>
        </w:rPr>
        <w:t xml:space="preserve"> </w:t>
      </w:r>
      <w:r w:rsidR="00A1660D" w:rsidRPr="001113A4">
        <w:rPr>
          <w:sz w:val="20"/>
          <w:szCs w:val="20"/>
        </w:rPr>
        <w:t>have</w:t>
      </w:r>
      <w:r w:rsidR="00A1660D" w:rsidRPr="001113A4">
        <w:rPr>
          <w:spacing w:val="18"/>
          <w:sz w:val="20"/>
          <w:szCs w:val="20"/>
        </w:rPr>
        <w:t xml:space="preserve"> </w:t>
      </w:r>
      <w:r w:rsidR="00A1660D" w:rsidRPr="001113A4">
        <w:rPr>
          <w:sz w:val="20"/>
          <w:szCs w:val="20"/>
        </w:rPr>
        <w:t>been</w:t>
      </w:r>
      <w:r w:rsidR="00A1660D" w:rsidRPr="001113A4">
        <w:rPr>
          <w:spacing w:val="-1"/>
          <w:sz w:val="20"/>
          <w:szCs w:val="20"/>
        </w:rPr>
        <w:t xml:space="preserve"> </w:t>
      </w:r>
      <w:r w:rsidR="00A1660D" w:rsidRPr="001113A4">
        <w:rPr>
          <w:sz w:val="20"/>
          <w:szCs w:val="20"/>
        </w:rPr>
        <w:t>reduced due to fraud or noncompliance with welfare agency economic self-sufficiency or work</w:t>
      </w:r>
      <w:r w:rsidR="00A1660D" w:rsidRPr="001113A4">
        <w:rPr>
          <w:spacing w:val="45"/>
          <w:sz w:val="20"/>
          <w:szCs w:val="20"/>
        </w:rPr>
        <w:t xml:space="preserve"> </w:t>
      </w:r>
      <w:r w:rsidR="00A1660D" w:rsidRPr="001113A4">
        <w:rPr>
          <w:sz w:val="20"/>
          <w:szCs w:val="20"/>
        </w:rPr>
        <w:t>activities</w:t>
      </w:r>
      <w:r w:rsidR="00A1660D" w:rsidRPr="001113A4">
        <w:rPr>
          <w:spacing w:val="-1"/>
          <w:sz w:val="20"/>
          <w:szCs w:val="20"/>
        </w:rPr>
        <w:t xml:space="preserve"> </w:t>
      </w:r>
      <w:r w:rsidR="00A1660D" w:rsidRPr="001113A4">
        <w:rPr>
          <w:sz w:val="20"/>
          <w:szCs w:val="20"/>
        </w:rPr>
        <w:t xml:space="preserve">requirements </w:t>
      </w:r>
      <w:r w:rsidR="00A1660D" w:rsidRPr="001113A4">
        <w:rPr>
          <w:i/>
          <w:iCs/>
          <w:sz w:val="20"/>
          <w:szCs w:val="20"/>
        </w:rPr>
        <w:t xml:space="preserve">before </w:t>
      </w:r>
      <w:r w:rsidR="00A1660D" w:rsidRPr="001113A4">
        <w:rPr>
          <w:sz w:val="20"/>
          <w:szCs w:val="20"/>
        </w:rPr>
        <w:t>denying the family’s request for rent</w:t>
      </w:r>
      <w:r w:rsidR="00A1660D" w:rsidRPr="001113A4">
        <w:rPr>
          <w:spacing w:val="-24"/>
          <w:sz w:val="20"/>
          <w:szCs w:val="20"/>
        </w:rPr>
        <w:t xml:space="preserve"> </w:t>
      </w:r>
      <w:r w:rsidR="00A1660D" w:rsidRPr="001113A4">
        <w:rPr>
          <w:sz w:val="20"/>
          <w:szCs w:val="20"/>
        </w:rPr>
        <w:t>reduction.</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ind w:left="112"/>
        <w:jc w:val="both"/>
        <w:rPr>
          <w:sz w:val="20"/>
          <w:szCs w:val="20"/>
        </w:rPr>
      </w:pPr>
      <w:r w:rsidRPr="001113A4">
        <w:rPr>
          <w:sz w:val="20"/>
          <w:szCs w:val="20"/>
        </w:rPr>
        <w:t>FWHS</w:t>
      </w:r>
      <w:r w:rsidR="00A1660D" w:rsidRPr="001113A4">
        <w:rPr>
          <w:sz w:val="20"/>
          <w:szCs w:val="20"/>
        </w:rPr>
        <w:t xml:space="preserve"> will rely on the welfare agency’s written notice to </w:t>
      </w:r>
      <w:r w:rsidRPr="001113A4">
        <w:rPr>
          <w:sz w:val="20"/>
          <w:szCs w:val="20"/>
        </w:rPr>
        <w:t>FWHS</w:t>
      </w:r>
      <w:r w:rsidR="00A1660D" w:rsidRPr="001113A4">
        <w:rPr>
          <w:sz w:val="20"/>
          <w:szCs w:val="20"/>
        </w:rPr>
        <w:t xml:space="preserve"> regarding welfare</w:t>
      </w:r>
      <w:r w:rsidR="00A1660D" w:rsidRPr="001113A4">
        <w:rPr>
          <w:spacing w:val="-32"/>
          <w:sz w:val="20"/>
          <w:szCs w:val="20"/>
        </w:rPr>
        <w:t xml:space="preserve"> </w:t>
      </w:r>
      <w:r w:rsidR="00A1660D" w:rsidRPr="001113A4">
        <w:rPr>
          <w:sz w:val="20"/>
          <w:szCs w:val="20"/>
        </w:rPr>
        <w:t>sanctions.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37"/>
        </w:numPr>
        <w:tabs>
          <w:tab w:val="left" w:pos="472"/>
        </w:tabs>
        <w:kinsoku w:val="0"/>
        <w:overflowPunct w:val="0"/>
        <w:jc w:val="both"/>
        <w:rPr>
          <w:b w:val="0"/>
          <w:bCs w:val="0"/>
          <w:sz w:val="20"/>
          <w:szCs w:val="20"/>
        </w:rPr>
      </w:pPr>
      <w:bookmarkStart w:id="1006" w:name="E._TIMELY_REPORTING_OF_CHANGES_IN_INCOME"/>
      <w:bookmarkStart w:id="1007" w:name="bookmark129"/>
      <w:bookmarkStart w:id="1008" w:name="_Toc519064814"/>
      <w:bookmarkEnd w:id="1006"/>
      <w:bookmarkEnd w:id="1007"/>
      <w:r w:rsidRPr="001113A4">
        <w:rPr>
          <w:sz w:val="20"/>
          <w:szCs w:val="20"/>
          <w:u w:val="thick"/>
        </w:rPr>
        <w:t xml:space="preserve">TIMELY REPORTING OF CHANGES IN INCOME </w:t>
      </w:r>
      <w:r w:rsidRPr="001113A4">
        <w:rPr>
          <w:spacing w:val="-4"/>
          <w:sz w:val="20"/>
          <w:szCs w:val="20"/>
          <w:u w:val="thick"/>
        </w:rPr>
        <w:t>AND</w:t>
      </w:r>
      <w:r w:rsidRPr="001113A4">
        <w:rPr>
          <w:spacing w:val="6"/>
          <w:sz w:val="20"/>
          <w:szCs w:val="20"/>
          <w:u w:val="thick"/>
        </w:rPr>
        <w:t xml:space="preserve"> </w:t>
      </w:r>
      <w:r w:rsidRPr="001113A4">
        <w:rPr>
          <w:sz w:val="20"/>
          <w:szCs w:val="20"/>
          <w:u w:val="thick"/>
        </w:rPr>
        <w:t>ASSETS</w:t>
      </w:r>
      <w:bookmarkEnd w:id="1008"/>
    </w:p>
    <w:p w:rsidR="00A1660D" w:rsidRPr="001113A4" w:rsidRDefault="00A1660D">
      <w:pPr>
        <w:pStyle w:val="BodyText"/>
        <w:kinsoku w:val="0"/>
        <w:overflowPunct w:val="0"/>
        <w:spacing w:before="11"/>
        <w:ind w:left="0"/>
        <w:rPr>
          <w:b/>
          <w:bCs/>
          <w:sz w:val="20"/>
          <w:szCs w:val="20"/>
        </w:rPr>
      </w:pPr>
    </w:p>
    <w:p w:rsidR="00A1660D" w:rsidRDefault="00AF435B">
      <w:pPr>
        <w:pStyle w:val="BodyText"/>
        <w:kinsoku w:val="0"/>
        <w:overflowPunct w:val="0"/>
        <w:spacing w:before="72"/>
        <w:ind w:right="115"/>
        <w:jc w:val="both"/>
        <w:rPr>
          <w:sz w:val="20"/>
          <w:szCs w:val="20"/>
        </w:rPr>
      </w:pPr>
      <w:r w:rsidRPr="001113A4">
        <w:rPr>
          <w:sz w:val="20"/>
          <w:szCs w:val="20"/>
        </w:rPr>
        <w:t>FWHS</w:t>
      </w:r>
      <w:r w:rsidR="00A1660D" w:rsidRPr="001113A4">
        <w:rPr>
          <w:sz w:val="20"/>
          <w:szCs w:val="20"/>
        </w:rPr>
        <w:t xml:space="preserve"> requires that families report interim changes in writing to </w:t>
      </w:r>
      <w:r w:rsidRPr="001113A4">
        <w:rPr>
          <w:sz w:val="20"/>
          <w:szCs w:val="20"/>
        </w:rPr>
        <w:t>FWHS</w:t>
      </w:r>
      <w:r w:rsidR="00A1660D" w:rsidRPr="001113A4">
        <w:rPr>
          <w:sz w:val="20"/>
          <w:szCs w:val="20"/>
        </w:rPr>
        <w:t xml:space="preserve"> within ten (10) days of when</w:t>
      </w:r>
      <w:r w:rsidR="00A1660D" w:rsidRPr="001113A4">
        <w:rPr>
          <w:spacing w:val="9"/>
          <w:sz w:val="20"/>
          <w:szCs w:val="20"/>
        </w:rPr>
        <w:t xml:space="preserve"> </w:t>
      </w:r>
      <w:r w:rsidR="00A1660D" w:rsidRPr="001113A4">
        <w:rPr>
          <w:sz w:val="20"/>
          <w:szCs w:val="20"/>
        </w:rPr>
        <w:t>the</w:t>
      </w:r>
      <w:r w:rsidR="00A1660D" w:rsidRPr="001113A4">
        <w:rPr>
          <w:spacing w:val="-1"/>
          <w:sz w:val="20"/>
          <w:szCs w:val="20"/>
        </w:rPr>
        <w:t xml:space="preserve"> </w:t>
      </w:r>
      <w:r w:rsidR="00A1660D" w:rsidRPr="001113A4">
        <w:rPr>
          <w:sz w:val="20"/>
          <w:szCs w:val="20"/>
        </w:rPr>
        <w:t>change</w:t>
      </w:r>
      <w:r w:rsidR="00A1660D" w:rsidRPr="001113A4">
        <w:rPr>
          <w:spacing w:val="15"/>
          <w:sz w:val="20"/>
          <w:szCs w:val="20"/>
        </w:rPr>
        <w:t xml:space="preserve"> </w:t>
      </w:r>
      <w:r w:rsidR="00A1660D" w:rsidRPr="001113A4">
        <w:rPr>
          <w:sz w:val="20"/>
          <w:szCs w:val="20"/>
        </w:rPr>
        <w:t>occurs.</w:t>
      </w:r>
      <w:r w:rsidR="00A1660D" w:rsidRPr="001113A4">
        <w:rPr>
          <w:spacing w:val="17"/>
          <w:sz w:val="20"/>
          <w:szCs w:val="20"/>
        </w:rPr>
        <w:t xml:space="preserve"> </w:t>
      </w:r>
      <w:r w:rsidR="00A1660D" w:rsidRPr="001113A4">
        <w:rPr>
          <w:sz w:val="20"/>
          <w:szCs w:val="20"/>
        </w:rPr>
        <w:t>Any</w:t>
      </w:r>
      <w:r w:rsidR="00A1660D" w:rsidRPr="001113A4">
        <w:rPr>
          <w:spacing w:val="16"/>
          <w:sz w:val="20"/>
          <w:szCs w:val="20"/>
        </w:rPr>
        <w:t xml:space="preserve"> </w:t>
      </w:r>
      <w:r w:rsidR="00A1660D" w:rsidRPr="001113A4">
        <w:rPr>
          <w:sz w:val="20"/>
          <w:szCs w:val="20"/>
        </w:rPr>
        <w:t>information,</w:t>
      </w:r>
      <w:r w:rsidR="00A1660D" w:rsidRPr="001113A4">
        <w:rPr>
          <w:spacing w:val="17"/>
          <w:sz w:val="20"/>
          <w:szCs w:val="20"/>
        </w:rPr>
        <w:t xml:space="preserve"> </w:t>
      </w:r>
      <w:r w:rsidR="00A1660D" w:rsidRPr="001113A4">
        <w:rPr>
          <w:sz w:val="20"/>
          <w:szCs w:val="20"/>
        </w:rPr>
        <w:t>document</w:t>
      </w:r>
      <w:r w:rsidR="00A1660D" w:rsidRPr="001113A4">
        <w:rPr>
          <w:spacing w:val="17"/>
          <w:sz w:val="20"/>
          <w:szCs w:val="20"/>
        </w:rPr>
        <w:t xml:space="preserve"> </w:t>
      </w:r>
      <w:r w:rsidR="00A1660D" w:rsidRPr="001113A4">
        <w:rPr>
          <w:sz w:val="20"/>
          <w:szCs w:val="20"/>
        </w:rPr>
        <w:t>or</w:t>
      </w:r>
      <w:r w:rsidR="00A1660D" w:rsidRPr="001113A4">
        <w:rPr>
          <w:spacing w:val="17"/>
          <w:sz w:val="20"/>
          <w:szCs w:val="20"/>
        </w:rPr>
        <w:t xml:space="preserve"> </w:t>
      </w:r>
      <w:r w:rsidR="00A1660D" w:rsidRPr="001113A4">
        <w:rPr>
          <w:sz w:val="20"/>
          <w:szCs w:val="20"/>
        </w:rPr>
        <w:t>signature</w:t>
      </w:r>
      <w:r w:rsidR="00A1660D" w:rsidRPr="001113A4">
        <w:rPr>
          <w:spacing w:val="15"/>
          <w:sz w:val="20"/>
          <w:szCs w:val="20"/>
        </w:rPr>
        <w:t xml:space="preserve"> </w:t>
      </w:r>
      <w:r w:rsidR="00A1660D" w:rsidRPr="001113A4">
        <w:rPr>
          <w:sz w:val="20"/>
          <w:szCs w:val="20"/>
        </w:rPr>
        <w:t>needed</w:t>
      </w:r>
      <w:r w:rsidR="00A1660D" w:rsidRPr="001113A4">
        <w:rPr>
          <w:spacing w:val="13"/>
          <w:sz w:val="20"/>
          <w:szCs w:val="20"/>
        </w:rPr>
        <w:t xml:space="preserve"> </w:t>
      </w:r>
      <w:r w:rsidR="00A1660D" w:rsidRPr="001113A4">
        <w:rPr>
          <w:sz w:val="20"/>
          <w:szCs w:val="20"/>
        </w:rPr>
        <w:t>from</w:t>
      </w:r>
      <w:r w:rsidR="00A1660D" w:rsidRPr="001113A4">
        <w:rPr>
          <w:spacing w:val="14"/>
          <w:sz w:val="20"/>
          <w:szCs w:val="20"/>
        </w:rPr>
        <w:t xml:space="preserve"> </w:t>
      </w:r>
      <w:r w:rsidR="00A1660D" w:rsidRPr="001113A4">
        <w:rPr>
          <w:sz w:val="20"/>
          <w:szCs w:val="20"/>
        </w:rPr>
        <w:t>the</w:t>
      </w:r>
      <w:r w:rsidR="00A1660D" w:rsidRPr="001113A4">
        <w:rPr>
          <w:spacing w:val="15"/>
          <w:sz w:val="20"/>
          <w:szCs w:val="20"/>
        </w:rPr>
        <w:t xml:space="preserve"> </w:t>
      </w:r>
      <w:r w:rsidR="00A1660D" w:rsidRPr="001113A4">
        <w:rPr>
          <w:sz w:val="20"/>
          <w:szCs w:val="20"/>
        </w:rPr>
        <w:t>family,</w:t>
      </w:r>
      <w:r w:rsidR="00A1660D" w:rsidRPr="001113A4">
        <w:rPr>
          <w:spacing w:val="19"/>
          <w:sz w:val="20"/>
          <w:szCs w:val="20"/>
        </w:rPr>
        <w:t xml:space="preserve"> </w:t>
      </w:r>
      <w:r w:rsidR="00A1660D" w:rsidRPr="001113A4">
        <w:rPr>
          <w:sz w:val="20"/>
          <w:szCs w:val="20"/>
        </w:rPr>
        <w:t>which</w:t>
      </w:r>
      <w:r w:rsidR="00A1660D" w:rsidRPr="001113A4">
        <w:rPr>
          <w:spacing w:val="18"/>
          <w:sz w:val="20"/>
          <w:szCs w:val="20"/>
        </w:rPr>
        <w:t xml:space="preserve"> </w:t>
      </w:r>
      <w:r w:rsidR="00A1660D" w:rsidRPr="001113A4">
        <w:rPr>
          <w:sz w:val="20"/>
          <w:szCs w:val="20"/>
        </w:rPr>
        <w:t>is</w:t>
      </w:r>
      <w:r w:rsidR="00A1660D" w:rsidRPr="001113A4">
        <w:rPr>
          <w:spacing w:val="18"/>
          <w:sz w:val="20"/>
          <w:szCs w:val="20"/>
        </w:rPr>
        <w:t xml:space="preserve"> </w:t>
      </w:r>
      <w:r w:rsidR="00A1660D" w:rsidRPr="001113A4">
        <w:rPr>
          <w:sz w:val="20"/>
          <w:szCs w:val="20"/>
        </w:rPr>
        <w:t>needed</w:t>
      </w:r>
      <w:r w:rsidR="00A1660D" w:rsidRPr="001113A4">
        <w:rPr>
          <w:spacing w:val="18"/>
          <w:sz w:val="20"/>
          <w:szCs w:val="20"/>
        </w:rPr>
        <w:t xml:space="preserve"> </w:t>
      </w:r>
      <w:r w:rsidR="00A1660D" w:rsidRPr="001113A4">
        <w:rPr>
          <w:sz w:val="20"/>
          <w:szCs w:val="20"/>
        </w:rPr>
        <w:t>to</w:t>
      </w:r>
      <w:r w:rsidR="00A1660D" w:rsidRPr="001113A4">
        <w:rPr>
          <w:spacing w:val="15"/>
          <w:sz w:val="20"/>
          <w:szCs w:val="20"/>
        </w:rPr>
        <w:t xml:space="preserve"> </w:t>
      </w:r>
      <w:r w:rsidR="00A1660D" w:rsidRPr="001113A4">
        <w:rPr>
          <w:sz w:val="20"/>
          <w:szCs w:val="20"/>
        </w:rPr>
        <w:t>verify</w:t>
      </w:r>
      <w:r w:rsidR="00A1660D" w:rsidRPr="001113A4">
        <w:rPr>
          <w:spacing w:val="16"/>
          <w:sz w:val="20"/>
          <w:szCs w:val="20"/>
        </w:rPr>
        <w:t xml:space="preserve"> </w:t>
      </w:r>
      <w:r w:rsidR="00A1660D" w:rsidRPr="001113A4">
        <w:rPr>
          <w:sz w:val="20"/>
          <w:szCs w:val="20"/>
        </w:rPr>
        <w:t>the</w:t>
      </w:r>
      <w:r w:rsidR="00A1660D" w:rsidRPr="001113A4">
        <w:rPr>
          <w:spacing w:val="-1"/>
          <w:sz w:val="20"/>
          <w:szCs w:val="20"/>
        </w:rPr>
        <w:t xml:space="preserve"> </w:t>
      </w:r>
      <w:r w:rsidR="00A1660D" w:rsidRPr="001113A4">
        <w:rPr>
          <w:sz w:val="20"/>
          <w:szCs w:val="20"/>
        </w:rPr>
        <w:t>change</w:t>
      </w:r>
      <w:r w:rsidR="00A1660D" w:rsidRPr="001113A4">
        <w:rPr>
          <w:spacing w:val="-6"/>
          <w:sz w:val="20"/>
          <w:szCs w:val="20"/>
        </w:rPr>
        <w:t xml:space="preserve"> </w:t>
      </w:r>
      <w:r w:rsidR="00A1660D" w:rsidRPr="001113A4">
        <w:rPr>
          <w:sz w:val="20"/>
          <w:szCs w:val="20"/>
        </w:rPr>
        <w:t>must</w:t>
      </w:r>
      <w:r w:rsidR="00A1660D" w:rsidRPr="001113A4">
        <w:rPr>
          <w:spacing w:val="-3"/>
          <w:sz w:val="20"/>
          <w:szCs w:val="20"/>
        </w:rPr>
        <w:t xml:space="preserve"> </w:t>
      </w:r>
      <w:r w:rsidR="00A1660D" w:rsidRPr="001113A4">
        <w:rPr>
          <w:sz w:val="20"/>
          <w:szCs w:val="20"/>
        </w:rPr>
        <w:t>be</w:t>
      </w:r>
      <w:r w:rsidR="00A1660D" w:rsidRPr="001113A4">
        <w:rPr>
          <w:spacing w:val="-4"/>
          <w:sz w:val="20"/>
          <w:szCs w:val="20"/>
        </w:rPr>
        <w:t xml:space="preserve"> </w:t>
      </w:r>
      <w:r w:rsidR="00A1660D" w:rsidRPr="001113A4">
        <w:rPr>
          <w:sz w:val="20"/>
          <w:szCs w:val="20"/>
        </w:rPr>
        <w:t>provided, in</w:t>
      </w:r>
      <w:r w:rsidR="00A1660D" w:rsidRPr="001113A4">
        <w:rPr>
          <w:spacing w:val="-4"/>
          <w:sz w:val="20"/>
          <w:szCs w:val="20"/>
        </w:rPr>
        <w:t xml:space="preserve"> </w:t>
      </w:r>
      <w:r w:rsidR="00A1660D" w:rsidRPr="001113A4">
        <w:rPr>
          <w:sz w:val="20"/>
          <w:szCs w:val="20"/>
        </w:rPr>
        <w:t>writing,</w:t>
      </w:r>
      <w:r w:rsidR="00A1660D" w:rsidRPr="001113A4">
        <w:rPr>
          <w:spacing w:val="-3"/>
          <w:sz w:val="20"/>
          <w:szCs w:val="20"/>
        </w:rPr>
        <w:t xml:space="preserve"> </w:t>
      </w:r>
      <w:r w:rsidR="00A1660D" w:rsidRPr="001113A4">
        <w:rPr>
          <w:sz w:val="20"/>
          <w:szCs w:val="20"/>
        </w:rPr>
        <w:t>within</w:t>
      </w:r>
      <w:r w:rsidR="00A1660D" w:rsidRPr="001113A4">
        <w:rPr>
          <w:spacing w:val="-2"/>
          <w:sz w:val="20"/>
          <w:szCs w:val="20"/>
        </w:rPr>
        <w:t xml:space="preserve"> </w:t>
      </w:r>
      <w:r w:rsidR="00A1660D" w:rsidRPr="001113A4">
        <w:rPr>
          <w:sz w:val="20"/>
          <w:szCs w:val="20"/>
        </w:rPr>
        <w:t>ten</w:t>
      </w:r>
      <w:r w:rsidR="00A1660D" w:rsidRPr="001113A4">
        <w:rPr>
          <w:spacing w:val="-4"/>
          <w:sz w:val="20"/>
          <w:szCs w:val="20"/>
        </w:rPr>
        <w:t xml:space="preserve"> </w:t>
      </w:r>
      <w:r w:rsidR="00A1660D" w:rsidRPr="001113A4">
        <w:rPr>
          <w:sz w:val="20"/>
          <w:szCs w:val="20"/>
        </w:rPr>
        <w:t>(10) working</w:t>
      </w:r>
      <w:r w:rsidR="00A1660D" w:rsidRPr="001113A4">
        <w:rPr>
          <w:spacing w:val="-2"/>
          <w:sz w:val="20"/>
          <w:szCs w:val="20"/>
        </w:rPr>
        <w:t xml:space="preserve"> </w:t>
      </w:r>
      <w:r w:rsidR="00A1660D" w:rsidRPr="001113A4">
        <w:rPr>
          <w:sz w:val="20"/>
          <w:szCs w:val="20"/>
        </w:rPr>
        <w:t>days</w:t>
      </w:r>
      <w:r w:rsidR="00A1660D" w:rsidRPr="001113A4">
        <w:rPr>
          <w:spacing w:val="-4"/>
          <w:sz w:val="20"/>
          <w:szCs w:val="20"/>
        </w:rPr>
        <w:t xml:space="preserve"> </w:t>
      </w:r>
      <w:r w:rsidR="00A1660D" w:rsidRPr="001113A4">
        <w:rPr>
          <w:sz w:val="20"/>
          <w:szCs w:val="20"/>
        </w:rPr>
        <w:t>from</w:t>
      </w:r>
      <w:r w:rsidR="00A1660D" w:rsidRPr="001113A4">
        <w:rPr>
          <w:spacing w:val="-3"/>
          <w:sz w:val="20"/>
          <w:szCs w:val="20"/>
        </w:rPr>
        <w:t xml:space="preserve"> </w:t>
      </w:r>
      <w:r w:rsidR="00A1660D" w:rsidRPr="001113A4">
        <w:rPr>
          <w:sz w:val="20"/>
          <w:szCs w:val="20"/>
        </w:rPr>
        <w:t>the</w:t>
      </w:r>
      <w:r w:rsidR="00A1660D" w:rsidRPr="001113A4">
        <w:rPr>
          <w:spacing w:val="-4"/>
          <w:sz w:val="20"/>
          <w:szCs w:val="20"/>
        </w:rPr>
        <w:t xml:space="preserve"> </w:t>
      </w:r>
      <w:r w:rsidR="00A1660D" w:rsidRPr="001113A4">
        <w:rPr>
          <w:sz w:val="20"/>
          <w:szCs w:val="20"/>
        </w:rPr>
        <w:t>date</w:t>
      </w:r>
      <w:r w:rsidR="00A1660D" w:rsidRPr="001113A4">
        <w:rPr>
          <w:spacing w:val="-4"/>
          <w:sz w:val="20"/>
          <w:szCs w:val="20"/>
        </w:rPr>
        <w:t xml:space="preserve"> </w:t>
      </w:r>
      <w:r w:rsidR="00A1660D" w:rsidRPr="001113A4">
        <w:rPr>
          <w:sz w:val="20"/>
          <w:szCs w:val="20"/>
        </w:rPr>
        <w:t>the</w:t>
      </w:r>
      <w:r w:rsidR="00A1660D" w:rsidRPr="001113A4">
        <w:rPr>
          <w:spacing w:val="-4"/>
          <w:sz w:val="20"/>
          <w:szCs w:val="20"/>
        </w:rPr>
        <w:t xml:space="preserve"> </w:t>
      </w:r>
      <w:r w:rsidR="00A1660D" w:rsidRPr="001113A4">
        <w:rPr>
          <w:sz w:val="20"/>
          <w:szCs w:val="20"/>
        </w:rPr>
        <w:t>information</w:t>
      </w:r>
      <w:r w:rsidR="00A1660D" w:rsidRPr="001113A4">
        <w:rPr>
          <w:spacing w:val="-2"/>
          <w:sz w:val="20"/>
          <w:szCs w:val="20"/>
        </w:rPr>
        <w:t xml:space="preserve"> </w:t>
      </w:r>
      <w:r w:rsidR="00A1660D" w:rsidRPr="001113A4">
        <w:rPr>
          <w:sz w:val="20"/>
          <w:szCs w:val="20"/>
        </w:rPr>
        <w:t>or</w:t>
      </w:r>
      <w:r w:rsidR="00A1660D" w:rsidRPr="001113A4">
        <w:rPr>
          <w:spacing w:val="-3"/>
          <w:sz w:val="20"/>
          <w:szCs w:val="20"/>
        </w:rPr>
        <w:t xml:space="preserve"> </w:t>
      </w:r>
      <w:r w:rsidR="00A1660D" w:rsidRPr="001113A4">
        <w:rPr>
          <w:sz w:val="20"/>
          <w:szCs w:val="20"/>
        </w:rPr>
        <w:t>signatures</w:t>
      </w:r>
      <w:r w:rsidR="00A1660D" w:rsidRPr="001113A4">
        <w:rPr>
          <w:spacing w:val="-4"/>
          <w:sz w:val="20"/>
          <w:szCs w:val="20"/>
        </w:rPr>
        <w:t xml:space="preserve"> </w:t>
      </w:r>
      <w:r w:rsidR="00A1660D" w:rsidRPr="001113A4">
        <w:rPr>
          <w:sz w:val="20"/>
          <w:szCs w:val="20"/>
        </w:rPr>
        <w:t>are requested</w:t>
      </w:r>
      <w:r w:rsidR="00A1660D" w:rsidRPr="001113A4">
        <w:rPr>
          <w:spacing w:val="10"/>
          <w:sz w:val="20"/>
          <w:szCs w:val="20"/>
        </w:rPr>
        <w:t xml:space="preserve"> </w:t>
      </w:r>
      <w:r w:rsidR="00A1660D" w:rsidRPr="001113A4">
        <w:rPr>
          <w:sz w:val="20"/>
          <w:szCs w:val="20"/>
        </w:rPr>
        <w:t>from</w:t>
      </w:r>
      <w:r w:rsidR="00A1660D" w:rsidRPr="001113A4">
        <w:rPr>
          <w:spacing w:val="14"/>
          <w:sz w:val="20"/>
          <w:szCs w:val="20"/>
        </w:rPr>
        <w:t xml:space="preserve"> </w:t>
      </w:r>
      <w:r w:rsidR="00A1660D" w:rsidRPr="001113A4">
        <w:rPr>
          <w:sz w:val="20"/>
          <w:szCs w:val="20"/>
        </w:rPr>
        <w:t>the</w:t>
      </w:r>
      <w:r w:rsidR="00A1660D" w:rsidRPr="001113A4">
        <w:rPr>
          <w:spacing w:val="13"/>
          <w:sz w:val="20"/>
          <w:szCs w:val="20"/>
        </w:rPr>
        <w:t xml:space="preserve"> </w:t>
      </w:r>
      <w:r w:rsidR="00A1660D" w:rsidRPr="001113A4">
        <w:rPr>
          <w:sz w:val="20"/>
          <w:szCs w:val="20"/>
        </w:rPr>
        <w:t>family.</w:t>
      </w:r>
      <w:r w:rsidR="00A1660D" w:rsidRPr="001113A4">
        <w:rPr>
          <w:spacing w:val="17"/>
          <w:sz w:val="20"/>
          <w:szCs w:val="20"/>
        </w:rPr>
        <w:t xml:space="preserve"> </w:t>
      </w:r>
      <w:r w:rsidR="00A1660D" w:rsidRPr="001113A4">
        <w:rPr>
          <w:sz w:val="20"/>
          <w:szCs w:val="20"/>
        </w:rPr>
        <w:t>If</w:t>
      </w:r>
      <w:r w:rsidR="00A1660D" w:rsidRPr="001113A4">
        <w:rPr>
          <w:spacing w:val="17"/>
          <w:sz w:val="20"/>
          <w:szCs w:val="20"/>
        </w:rPr>
        <w:t xml:space="preserve"> </w:t>
      </w:r>
      <w:r w:rsidR="00A1660D" w:rsidRPr="001113A4">
        <w:rPr>
          <w:sz w:val="20"/>
          <w:szCs w:val="20"/>
        </w:rPr>
        <w:t>the</w:t>
      </w:r>
      <w:r w:rsidR="00A1660D" w:rsidRPr="001113A4">
        <w:rPr>
          <w:spacing w:val="15"/>
          <w:sz w:val="20"/>
          <w:szCs w:val="20"/>
        </w:rPr>
        <w:t xml:space="preserve"> </w:t>
      </w:r>
      <w:r w:rsidR="00A1660D" w:rsidRPr="001113A4">
        <w:rPr>
          <w:sz w:val="20"/>
          <w:szCs w:val="20"/>
        </w:rPr>
        <w:t>change</w:t>
      </w:r>
      <w:r w:rsidR="00A1660D" w:rsidRPr="001113A4">
        <w:rPr>
          <w:spacing w:val="13"/>
          <w:sz w:val="20"/>
          <w:szCs w:val="20"/>
        </w:rPr>
        <w:t xml:space="preserve"> </w:t>
      </w:r>
      <w:r w:rsidR="00A1660D" w:rsidRPr="001113A4">
        <w:rPr>
          <w:sz w:val="20"/>
          <w:szCs w:val="20"/>
        </w:rPr>
        <w:t>is</w:t>
      </w:r>
      <w:r w:rsidR="00A1660D" w:rsidRPr="001113A4">
        <w:rPr>
          <w:spacing w:val="16"/>
          <w:sz w:val="20"/>
          <w:szCs w:val="20"/>
        </w:rPr>
        <w:t xml:space="preserve"> </w:t>
      </w:r>
      <w:r w:rsidR="00A1660D" w:rsidRPr="001113A4">
        <w:rPr>
          <w:sz w:val="20"/>
          <w:szCs w:val="20"/>
        </w:rPr>
        <w:t>not</w:t>
      </w:r>
      <w:r w:rsidR="00A1660D" w:rsidRPr="001113A4">
        <w:rPr>
          <w:spacing w:val="14"/>
          <w:sz w:val="20"/>
          <w:szCs w:val="20"/>
        </w:rPr>
        <w:t xml:space="preserve"> </w:t>
      </w:r>
      <w:r w:rsidR="00A1660D" w:rsidRPr="001113A4">
        <w:rPr>
          <w:sz w:val="20"/>
          <w:szCs w:val="20"/>
        </w:rPr>
        <w:t>reported</w:t>
      </w:r>
      <w:r w:rsidR="00A1660D" w:rsidRPr="001113A4">
        <w:rPr>
          <w:spacing w:val="15"/>
          <w:sz w:val="20"/>
          <w:szCs w:val="20"/>
        </w:rPr>
        <w:t xml:space="preserve"> </w:t>
      </w:r>
      <w:r w:rsidR="00A1660D" w:rsidRPr="001113A4">
        <w:rPr>
          <w:sz w:val="20"/>
          <w:szCs w:val="20"/>
        </w:rPr>
        <w:t>within</w:t>
      </w:r>
      <w:r w:rsidR="00A1660D" w:rsidRPr="001113A4">
        <w:rPr>
          <w:spacing w:val="15"/>
          <w:sz w:val="20"/>
          <w:szCs w:val="20"/>
        </w:rPr>
        <w:t xml:space="preserve"> </w:t>
      </w:r>
      <w:r w:rsidR="00A1660D" w:rsidRPr="001113A4">
        <w:rPr>
          <w:sz w:val="20"/>
          <w:szCs w:val="20"/>
        </w:rPr>
        <w:t>the</w:t>
      </w:r>
      <w:r w:rsidR="00A1660D" w:rsidRPr="001113A4">
        <w:rPr>
          <w:spacing w:val="15"/>
          <w:sz w:val="20"/>
          <w:szCs w:val="20"/>
        </w:rPr>
        <w:t xml:space="preserve"> </w:t>
      </w:r>
      <w:r w:rsidR="00A1660D" w:rsidRPr="001113A4">
        <w:rPr>
          <w:sz w:val="20"/>
          <w:szCs w:val="20"/>
        </w:rPr>
        <w:t>required</w:t>
      </w:r>
      <w:r w:rsidR="00A1660D" w:rsidRPr="001113A4">
        <w:rPr>
          <w:spacing w:val="15"/>
          <w:sz w:val="20"/>
          <w:szCs w:val="20"/>
        </w:rPr>
        <w:t xml:space="preserve"> </w:t>
      </w:r>
      <w:r w:rsidR="00A1660D" w:rsidRPr="001113A4">
        <w:rPr>
          <w:sz w:val="20"/>
          <w:szCs w:val="20"/>
        </w:rPr>
        <w:t>time</w:t>
      </w:r>
      <w:r w:rsidR="00A1660D" w:rsidRPr="001113A4">
        <w:rPr>
          <w:spacing w:val="15"/>
          <w:sz w:val="20"/>
          <w:szCs w:val="20"/>
        </w:rPr>
        <w:t xml:space="preserve"> </w:t>
      </w:r>
      <w:r w:rsidR="00A1660D" w:rsidRPr="001113A4">
        <w:rPr>
          <w:sz w:val="20"/>
          <w:szCs w:val="20"/>
        </w:rPr>
        <w:t>period,</w:t>
      </w:r>
      <w:r w:rsidR="00A1660D" w:rsidRPr="001113A4">
        <w:rPr>
          <w:spacing w:val="17"/>
          <w:sz w:val="20"/>
          <w:szCs w:val="20"/>
        </w:rPr>
        <w:t xml:space="preserve"> </w:t>
      </w:r>
      <w:r w:rsidR="00A1660D" w:rsidRPr="001113A4">
        <w:rPr>
          <w:sz w:val="20"/>
          <w:szCs w:val="20"/>
        </w:rPr>
        <w:t>or</w:t>
      </w:r>
      <w:r w:rsidR="00A1660D" w:rsidRPr="001113A4">
        <w:rPr>
          <w:spacing w:val="16"/>
          <w:sz w:val="20"/>
          <w:szCs w:val="20"/>
        </w:rPr>
        <w:t xml:space="preserve"> </w:t>
      </w:r>
      <w:r w:rsidR="00A1660D" w:rsidRPr="001113A4">
        <w:rPr>
          <w:sz w:val="20"/>
          <w:szCs w:val="20"/>
        </w:rPr>
        <w:t>if</w:t>
      </w:r>
      <w:r w:rsidR="00A1660D" w:rsidRPr="001113A4">
        <w:rPr>
          <w:spacing w:val="17"/>
          <w:sz w:val="20"/>
          <w:szCs w:val="20"/>
        </w:rPr>
        <w:t xml:space="preserve"> </w:t>
      </w:r>
      <w:r w:rsidR="00A1660D" w:rsidRPr="001113A4">
        <w:rPr>
          <w:sz w:val="20"/>
          <w:szCs w:val="20"/>
        </w:rPr>
        <w:t>the</w:t>
      </w:r>
      <w:r w:rsidR="00A1660D" w:rsidRPr="001113A4">
        <w:rPr>
          <w:spacing w:val="13"/>
          <w:sz w:val="20"/>
          <w:szCs w:val="20"/>
        </w:rPr>
        <w:t xml:space="preserve"> </w:t>
      </w:r>
      <w:r w:rsidR="00A1660D" w:rsidRPr="001113A4">
        <w:rPr>
          <w:sz w:val="20"/>
          <w:szCs w:val="20"/>
        </w:rPr>
        <w:t>family</w:t>
      </w:r>
      <w:r w:rsidR="00A1660D" w:rsidRPr="001113A4">
        <w:rPr>
          <w:spacing w:val="13"/>
          <w:sz w:val="20"/>
          <w:szCs w:val="20"/>
        </w:rPr>
        <w:t xml:space="preserve"> </w:t>
      </w:r>
      <w:r w:rsidR="00A1660D" w:rsidRPr="001113A4">
        <w:rPr>
          <w:sz w:val="20"/>
          <w:szCs w:val="20"/>
        </w:rPr>
        <w:t>fails</w:t>
      </w:r>
      <w:r w:rsidR="00A1660D" w:rsidRPr="001113A4">
        <w:rPr>
          <w:spacing w:val="16"/>
          <w:sz w:val="20"/>
          <w:szCs w:val="20"/>
        </w:rPr>
        <w:t xml:space="preserve"> </w:t>
      </w:r>
      <w:r w:rsidR="00A1660D" w:rsidRPr="001113A4">
        <w:rPr>
          <w:sz w:val="20"/>
          <w:szCs w:val="20"/>
        </w:rPr>
        <w:t>to provide</w:t>
      </w:r>
      <w:r w:rsidR="00A1660D" w:rsidRPr="001113A4">
        <w:rPr>
          <w:spacing w:val="46"/>
          <w:sz w:val="20"/>
          <w:szCs w:val="20"/>
        </w:rPr>
        <w:t xml:space="preserve"> </w:t>
      </w:r>
      <w:r w:rsidR="00A1660D" w:rsidRPr="001113A4">
        <w:rPr>
          <w:sz w:val="20"/>
          <w:szCs w:val="20"/>
        </w:rPr>
        <w:t>signatures,</w:t>
      </w:r>
      <w:r w:rsidR="00A1660D" w:rsidRPr="001113A4">
        <w:rPr>
          <w:spacing w:val="47"/>
          <w:sz w:val="20"/>
          <w:szCs w:val="20"/>
        </w:rPr>
        <w:t xml:space="preserve"> </w:t>
      </w:r>
      <w:r w:rsidR="00A1660D" w:rsidRPr="001113A4">
        <w:rPr>
          <w:sz w:val="20"/>
          <w:szCs w:val="20"/>
        </w:rPr>
        <w:t>certifications</w:t>
      </w:r>
      <w:r w:rsidR="00A1660D" w:rsidRPr="001113A4">
        <w:rPr>
          <w:spacing w:val="47"/>
          <w:sz w:val="20"/>
          <w:szCs w:val="20"/>
        </w:rPr>
        <w:t xml:space="preserve"> </w:t>
      </w:r>
      <w:r w:rsidR="00A1660D" w:rsidRPr="001113A4">
        <w:rPr>
          <w:sz w:val="20"/>
          <w:szCs w:val="20"/>
        </w:rPr>
        <w:t>or</w:t>
      </w:r>
      <w:r w:rsidR="00A1660D" w:rsidRPr="001113A4">
        <w:rPr>
          <w:spacing w:val="47"/>
          <w:sz w:val="20"/>
          <w:szCs w:val="20"/>
        </w:rPr>
        <w:t xml:space="preserve"> </w:t>
      </w:r>
      <w:r w:rsidR="00A1660D" w:rsidRPr="001113A4">
        <w:rPr>
          <w:sz w:val="20"/>
          <w:szCs w:val="20"/>
        </w:rPr>
        <w:t>documentation,</w:t>
      </w:r>
      <w:r w:rsidR="00A1660D" w:rsidRPr="001113A4">
        <w:rPr>
          <w:spacing w:val="45"/>
          <w:sz w:val="20"/>
          <w:szCs w:val="20"/>
        </w:rPr>
        <w:t xml:space="preserve"> </w:t>
      </w:r>
      <w:r w:rsidR="00A1660D" w:rsidRPr="001113A4">
        <w:rPr>
          <w:sz w:val="20"/>
          <w:szCs w:val="20"/>
        </w:rPr>
        <w:t>(in</w:t>
      </w:r>
      <w:r w:rsidR="00A1660D" w:rsidRPr="001113A4">
        <w:rPr>
          <w:spacing w:val="46"/>
          <w:sz w:val="20"/>
          <w:szCs w:val="20"/>
        </w:rPr>
        <w:t xml:space="preserve"> </w:t>
      </w:r>
      <w:r w:rsidR="00A1660D" w:rsidRPr="001113A4">
        <w:rPr>
          <w:sz w:val="20"/>
          <w:szCs w:val="20"/>
        </w:rPr>
        <w:t>the</w:t>
      </w:r>
      <w:r w:rsidR="00A1660D" w:rsidRPr="001113A4">
        <w:rPr>
          <w:spacing w:val="41"/>
          <w:sz w:val="20"/>
          <w:szCs w:val="20"/>
        </w:rPr>
        <w:t xml:space="preserve"> </w:t>
      </w:r>
      <w:r w:rsidR="00A1660D" w:rsidRPr="001113A4">
        <w:rPr>
          <w:sz w:val="20"/>
          <w:szCs w:val="20"/>
        </w:rPr>
        <w:t>time</w:t>
      </w:r>
      <w:r w:rsidR="00A1660D" w:rsidRPr="001113A4">
        <w:rPr>
          <w:spacing w:val="44"/>
          <w:sz w:val="20"/>
          <w:szCs w:val="20"/>
        </w:rPr>
        <w:t xml:space="preserve"> </w:t>
      </w:r>
      <w:r w:rsidR="00A1660D" w:rsidRPr="001113A4">
        <w:rPr>
          <w:sz w:val="20"/>
          <w:szCs w:val="20"/>
        </w:rPr>
        <w:t>period</w:t>
      </w:r>
      <w:r w:rsidR="00A1660D" w:rsidRPr="001113A4">
        <w:rPr>
          <w:spacing w:val="44"/>
          <w:sz w:val="20"/>
          <w:szCs w:val="20"/>
        </w:rPr>
        <w:t xml:space="preserve"> </w:t>
      </w:r>
      <w:r w:rsidR="00A1660D" w:rsidRPr="001113A4">
        <w:rPr>
          <w:sz w:val="20"/>
          <w:szCs w:val="20"/>
        </w:rPr>
        <w:t>requested</w:t>
      </w:r>
      <w:r w:rsidR="00A1660D" w:rsidRPr="001113A4">
        <w:rPr>
          <w:spacing w:val="44"/>
          <w:sz w:val="20"/>
          <w:szCs w:val="20"/>
        </w:rPr>
        <w:t xml:space="preserve"> </w:t>
      </w:r>
      <w:r w:rsidR="00A1660D" w:rsidRPr="001113A4">
        <w:rPr>
          <w:sz w:val="20"/>
          <w:szCs w:val="20"/>
        </w:rPr>
        <w:t>by</w:t>
      </w:r>
      <w:r w:rsidR="00A1660D" w:rsidRPr="001113A4">
        <w:rPr>
          <w:spacing w:val="44"/>
          <w:sz w:val="20"/>
          <w:szCs w:val="20"/>
        </w:rPr>
        <w:t xml:space="preserve"> </w:t>
      </w:r>
      <w:r w:rsidRPr="001113A4">
        <w:rPr>
          <w:sz w:val="20"/>
          <w:szCs w:val="20"/>
        </w:rPr>
        <w:t>FWHS</w:t>
      </w:r>
      <w:r w:rsidR="00A1660D" w:rsidRPr="001113A4">
        <w:rPr>
          <w:sz w:val="20"/>
          <w:szCs w:val="20"/>
        </w:rPr>
        <w:t>),</w:t>
      </w:r>
      <w:r w:rsidR="00A1660D" w:rsidRPr="001113A4">
        <w:rPr>
          <w:spacing w:val="47"/>
          <w:sz w:val="20"/>
          <w:szCs w:val="20"/>
        </w:rPr>
        <w:t xml:space="preserve"> </w:t>
      </w:r>
      <w:r w:rsidR="00A1660D" w:rsidRPr="001113A4">
        <w:rPr>
          <w:sz w:val="20"/>
          <w:szCs w:val="20"/>
        </w:rPr>
        <w:t>it</w:t>
      </w:r>
      <w:r w:rsidR="00A1660D" w:rsidRPr="001113A4">
        <w:rPr>
          <w:spacing w:val="47"/>
          <w:sz w:val="20"/>
          <w:szCs w:val="20"/>
        </w:rPr>
        <w:t xml:space="preserve"> </w:t>
      </w:r>
      <w:r w:rsidR="00A1660D" w:rsidRPr="001113A4">
        <w:rPr>
          <w:sz w:val="20"/>
          <w:szCs w:val="20"/>
        </w:rPr>
        <w:t>will</w:t>
      </w:r>
      <w:r w:rsidR="00A1660D" w:rsidRPr="001113A4">
        <w:rPr>
          <w:spacing w:val="45"/>
          <w:sz w:val="20"/>
          <w:szCs w:val="20"/>
        </w:rPr>
        <w:t xml:space="preserve"> </w:t>
      </w:r>
      <w:r w:rsidR="00A1660D" w:rsidRPr="001113A4">
        <w:rPr>
          <w:sz w:val="20"/>
          <w:szCs w:val="20"/>
        </w:rPr>
        <w:t>be considered untimely</w:t>
      </w:r>
      <w:r w:rsidR="00A1660D" w:rsidRPr="001113A4">
        <w:rPr>
          <w:spacing w:val="-12"/>
          <w:sz w:val="20"/>
          <w:szCs w:val="20"/>
        </w:rPr>
        <w:t xml:space="preserve"> </w:t>
      </w:r>
      <w:r w:rsidR="00A1660D" w:rsidRPr="001113A4">
        <w:rPr>
          <w:sz w:val="20"/>
          <w:szCs w:val="20"/>
        </w:rPr>
        <w:t>reporting.</w:t>
      </w:r>
    </w:p>
    <w:p w:rsidR="0003749C" w:rsidRPr="001113A4" w:rsidRDefault="0003749C">
      <w:pPr>
        <w:pStyle w:val="BodyText"/>
        <w:kinsoku w:val="0"/>
        <w:overflowPunct w:val="0"/>
        <w:spacing w:before="72"/>
        <w:ind w:right="115"/>
        <w:jc w:val="both"/>
        <w:rPr>
          <w:sz w:val="20"/>
          <w:szCs w:val="20"/>
        </w:rPr>
      </w:pPr>
      <w:r>
        <w:rPr>
          <w:sz w:val="20"/>
          <w:szCs w:val="20"/>
        </w:rPr>
        <w:t xml:space="preserve">FWHS will provide a date-stamped copy to the tenant of any reported change. </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3"/>
        </w:numPr>
        <w:tabs>
          <w:tab w:val="left" w:pos="831"/>
        </w:tabs>
        <w:kinsoku w:val="0"/>
        <w:overflowPunct w:val="0"/>
        <w:rPr>
          <w:b w:val="0"/>
          <w:bCs w:val="0"/>
          <w:sz w:val="20"/>
          <w:szCs w:val="20"/>
        </w:rPr>
      </w:pPr>
      <w:bookmarkStart w:id="1009" w:name="_Toc468973684"/>
      <w:bookmarkStart w:id="1010" w:name="_Toc489800994"/>
      <w:bookmarkStart w:id="1011" w:name="_Toc519064815"/>
      <w:r w:rsidRPr="001113A4">
        <w:rPr>
          <w:sz w:val="20"/>
          <w:szCs w:val="20"/>
        </w:rPr>
        <w:t>PROCEDURES WHEN THE CHANGE IS REPORTED IN A TIMELY</w:t>
      </w:r>
      <w:r w:rsidRPr="001113A4">
        <w:rPr>
          <w:spacing w:val="-7"/>
          <w:sz w:val="20"/>
          <w:szCs w:val="20"/>
        </w:rPr>
        <w:t xml:space="preserve"> </w:t>
      </w:r>
      <w:r w:rsidRPr="001113A4">
        <w:rPr>
          <w:sz w:val="20"/>
          <w:szCs w:val="20"/>
        </w:rPr>
        <w:t>MANNER</w:t>
      </w:r>
      <w:bookmarkEnd w:id="1009"/>
      <w:bookmarkEnd w:id="1010"/>
      <w:bookmarkEnd w:id="1011"/>
    </w:p>
    <w:p w:rsidR="00A1660D" w:rsidRPr="001113A4" w:rsidRDefault="00A1660D">
      <w:pPr>
        <w:pStyle w:val="BodyText"/>
        <w:kinsoku w:val="0"/>
        <w:overflowPunct w:val="0"/>
        <w:ind w:left="0"/>
        <w:rPr>
          <w:b/>
          <w:bCs/>
          <w:sz w:val="20"/>
          <w:szCs w:val="20"/>
        </w:rPr>
      </w:pPr>
    </w:p>
    <w:p w:rsidR="00A1660D" w:rsidRPr="001113A4" w:rsidRDefault="00AF435B">
      <w:pPr>
        <w:pStyle w:val="BodyText"/>
        <w:kinsoku w:val="0"/>
        <w:overflowPunct w:val="0"/>
        <w:ind w:left="470"/>
        <w:rPr>
          <w:sz w:val="20"/>
          <w:szCs w:val="20"/>
        </w:rPr>
      </w:pPr>
      <w:r w:rsidRPr="001113A4">
        <w:rPr>
          <w:sz w:val="20"/>
          <w:szCs w:val="20"/>
        </w:rPr>
        <w:t>FWHS</w:t>
      </w:r>
      <w:r w:rsidR="00A1660D" w:rsidRPr="001113A4">
        <w:rPr>
          <w:spacing w:val="20"/>
          <w:sz w:val="20"/>
          <w:szCs w:val="20"/>
        </w:rPr>
        <w:t xml:space="preserve"> </w:t>
      </w:r>
      <w:r w:rsidR="00A1660D" w:rsidRPr="001113A4">
        <w:rPr>
          <w:sz w:val="20"/>
          <w:szCs w:val="20"/>
        </w:rPr>
        <w:t>will</w:t>
      </w:r>
      <w:r w:rsidR="00A1660D" w:rsidRPr="001113A4">
        <w:rPr>
          <w:spacing w:val="23"/>
          <w:sz w:val="20"/>
          <w:szCs w:val="20"/>
        </w:rPr>
        <w:t xml:space="preserve"> </w:t>
      </w:r>
      <w:r w:rsidR="00A1660D" w:rsidRPr="001113A4">
        <w:rPr>
          <w:sz w:val="20"/>
          <w:szCs w:val="20"/>
        </w:rPr>
        <w:t>notify</w:t>
      </w:r>
      <w:r w:rsidR="00A1660D" w:rsidRPr="001113A4">
        <w:rPr>
          <w:spacing w:val="21"/>
          <w:sz w:val="20"/>
          <w:szCs w:val="20"/>
        </w:rPr>
        <w:t xml:space="preserve"> </w:t>
      </w:r>
      <w:r w:rsidR="00A1660D" w:rsidRPr="001113A4">
        <w:rPr>
          <w:sz w:val="20"/>
          <w:szCs w:val="20"/>
        </w:rPr>
        <w:t>the</w:t>
      </w:r>
      <w:r w:rsidR="00A1660D" w:rsidRPr="001113A4">
        <w:rPr>
          <w:spacing w:val="21"/>
          <w:sz w:val="20"/>
          <w:szCs w:val="20"/>
        </w:rPr>
        <w:t xml:space="preserve"> </w:t>
      </w:r>
      <w:r w:rsidR="00A1660D" w:rsidRPr="001113A4">
        <w:rPr>
          <w:sz w:val="20"/>
          <w:szCs w:val="20"/>
        </w:rPr>
        <w:t>family</w:t>
      </w:r>
      <w:r w:rsidR="00A1660D" w:rsidRPr="001113A4">
        <w:rPr>
          <w:spacing w:val="21"/>
          <w:sz w:val="20"/>
          <w:szCs w:val="20"/>
        </w:rPr>
        <w:t xml:space="preserve"> </w:t>
      </w:r>
      <w:r w:rsidR="00A1660D" w:rsidRPr="001113A4">
        <w:rPr>
          <w:sz w:val="20"/>
          <w:szCs w:val="20"/>
        </w:rPr>
        <w:t>of</w:t>
      </w:r>
      <w:r w:rsidR="00A1660D" w:rsidRPr="001113A4">
        <w:rPr>
          <w:spacing w:val="27"/>
          <w:sz w:val="20"/>
          <w:szCs w:val="20"/>
        </w:rPr>
        <w:t xml:space="preserve"> </w:t>
      </w:r>
      <w:r w:rsidR="00A1660D" w:rsidRPr="001113A4">
        <w:rPr>
          <w:sz w:val="20"/>
          <w:szCs w:val="20"/>
        </w:rPr>
        <w:t>any</w:t>
      </w:r>
      <w:r w:rsidR="00A1660D" w:rsidRPr="001113A4">
        <w:rPr>
          <w:spacing w:val="21"/>
          <w:sz w:val="20"/>
          <w:szCs w:val="20"/>
        </w:rPr>
        <w:t xml:space="preserve"> </w:t>
      </w:r>
      <w:r w:rsidR="00A1660D" w:rsidRPr="001113A4">
        <w:rPr>
          <w:sz w:val="20"/>
          <w:szCs w:val="20"/>
        </w:rPr>
        <w:t>changes</w:t>
      </w:r>
      <w:r w:rsidR="00A1660D" w:rsidRPr="001113A4">
        <w:rPr>
          <w:spacing w:val="21"/>
          <w:sz w:val="20"/>
          <w:szCs w:val="20"/>
        </w:rPr>
        <w:t xml:space="preserve"> </w:t>
      </w:r>
      <w:r w:rsidR="00A1660D" w:rsidRPr="001113A4">
        <w:rPr>
          <w:sz w:val="20"/>
          <w:szCs w:val="20"/>
        </w:rPr>
        <w:t>in</w:t>
      </w:r>
      <w:r w:rsidR="00A1660D" w:rsidRPr="001113A4">
        <w:rPr>
          <w:spacing w:val="23"/>
          <w:sz w:val="20"/>
          <w:szCs w:val="20"/>
        </w:rPr>
        <w:t xml:space="preserve"> </w:t>
      </w:r>
      <w:r w:rsidR="00A1660D" w:rsidRPr="001113A4">
        <w:rPr>
          <w:sz w:val="20"/>
          <w:szCs w:val="20"/>
        </w:rPr>
        <w:t>resident</w:t>
      </w:r>
      <w:r w:rsidR="00A1660D" w:rsidRPr="001113A4">
        <w:rPr>
          <w:spacing w:val="22"/>
          <w:sz w:val="20"/>
          <w:szCs w:val="20"/>
        </w:rPr>
        <w:t xml:space="preserve"> </w:t>
      </w:r>
      <w:r w:rsidR="00A1660D" w:rsidRPr="001113A4">
        <w:rPr>
          <w:sz w:val="20"/>
          <w:szCs w:val="20"/>
        </w:rPr>
        <w:t>rent</w:t>
      </w:r>
      <w:r w:rsidR="00A1660D" w:rsidRPr="001113A4">
        <w:rPr>
          <w:spacing w:val="22"/>
          <w:sz w:val="20"/>
          <w:szCs w:val="20"/>
        </w:rPr>
        <w:t xml:space="preserve"> </w:t>
      </w:r>
      <w:r w:rsidR="00A1660D" w:rsidRPr="001113A4">
        <w:rPr>
          <w:sz w:val="20"/>
          <w:szCs w:val="20"/>
        </w:rPr>
        <w:t>to</w:t>
      </w:r>
      <w:r w:rsidR="00A1660D" w:rsidRPr="001113A4">
        <w:rPr>
          <w:spacing w:val="21"/>
          <w:sz w:val="20"/>
          <w:szCs w:val="20"/>
        </w:rPr>
        <w:t xml:space="preserve"> </w:t>
      </w:r>
      <w:r w:rsidR="00A1660D" w:rsidRPr="001113A4">
        <w:rPr>
          <w:sz w:val="20"/>
          <w:szCs w:val="20"/>
        </w:rPr>
        <w:t>be</w:t>
      </w:r>
      <w:r w:rsidR="00A1660D" w:rsidRPr="001113A4">
        <w:rPr>
          <w:spacing w:val="23"/>
          <w:sz w:val="20"/>
          <w:szCs w:val="20"/>
        </w:rPr>
        <w:t xml:space="preserve"> </w:t>
      </w:r>
      <w:r w:rsidR="00A1660D" w:rsidRPr="001113A4">
        <w:rPr>
          <w:sz w:val="20"/>
          <w:szCs w:val="20"/>
        </w:rPr>
        <w:t>effective</w:t>
      </w:r>
      <w:r w:rsidR="00A1660D" w:rsidRPr="001113A4">
        <w:rPr>
          <w:spacing w:val="23"/>
          <w:sz w:val="20"/>
          <w:szCs w:val="20"/>
        </w:rPr>
        <w:t xml:space="preserve"> </w:t>
      </w:r>
      <w:r w:rsidR="00A1660D" w:rsidRPr="001113A4">
        <w:rPr>
          <w:sz w:val="20"/>
          <w:szCs w:val="20"/>
        </w:rPr>
        <w:t>according</w:t>
      </w:r>
      <w:r w:rsidR="00A1660D" w:rsidRPr="001113A4">
        <w:rPr>
          <w:spacing w:val="23"/>
          <w:sz w:val="20"/>
          <w:szCs w:val="20"/>
        </w:rPr>
        <w:t xml:space="preserve"> </w:t>
      </w:r>
      <w:r w:rsidR="00A1660D" w:rsidRPr="001113A4">
        <w:rPr>
          <w:sz w:val="20"/>
          <w:szCs w:val="20"/>
        </w:rPr>
        <w:t>to</w:t>
      </w:r>
      <w:r w:rsidR="00A1660D" w:rsidRPr="001113A4">
        <w:rPr>
          <w:spacing w:val="21"/>
          <w:sz w:val="20"/>
          <w:szCs w:val="20"/>
        </w:rPr>
        <w:t xml:space="preserve"> </w:t>
      </w:r>
      <w:r w:rsidR="00A1660D" w:rsidRPr="001113A4">
        <w:rPr>
          <w:sz w:val="20"/>
          <w:szCs w:val="20"/>
        </w:rPr>
        <w:t>the</w:t>
      </w:r>
      <w:r w:rsidR="00A1660D" w:rsidRPr="001113A4">
        <w:rPr>
          <w:spacing w:val="19"/>
          <w:sz w:val="20"/>
          <w:szCs w:val="20"/>
        </w:rPr>
        <w:t xml:space="preserve"> </w:t>
      </w:r>
      <w:r w:rsidR="00A1660D" w:rsidRPr="001113A4">
        <w:rPr>
          <w:sz w:val="20"/>
          <w:szCs w:val="20"/>
        </w:rPr>
        <w:t>following</w:t>
      </w:r>
      <w:r w:rsidR="00A1660D" w:rsidRPr="001113A4">
        <w:rPr>
          <w:spacing w:val="-1"/>
          <w:sz w:val="20"/>
          <w:szCs w:val="20"/>
        </w:rPr>
        <w:t xml:space="preserve"> </w:t>
      </w:r>
      <w:r w:rsidR="00A1660D" w:rsidRPr="001113A4">
        <w:rPr>
          <w:sz w:val="20"/>
          <w:szCs w:val="20"/>
        </w:rPr>
        <w:t>guidelines:</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33"/>
        </w:numPr>
        <w:tabs>
          <w:tab w:val="left" w:pos="1192"/>
        </w:tabs>
        <w:kinsoku w:val="0"/>
        <w:overflowPunct w:val="0"/>
        <w:spacing w:line="252" w:lineRule="exact"/>
        <w:ind w:right="116" w:hanging="360"/>
        <w:jc w:val="both"/>
        <w:rPr>
          <w:rFonts w:ascii="Arial" w:hAnsi="Arial" w:cs="Arial"/>
          <w:sz w:val="20"/>
          <w:szCs w:val="20"/>
        </w:rPr>
      </w:pPr>
      <w:r w:rsidRPr="001113A4">
        <w:rPr>
          <w:rFonts w:ascii="Arial" w:hAnsi="Arial" w:cs="Arial"/>
          <w:sz w:val="20"/>
          <w:szCs w:val="20"/>
        </w:rPr>
        <w:t>Increases</w:t>
      </w:r>
      <w:r w:rsidRPr="001113A4">
        <w:rPr>
          <w:rFonts w:ascii="Arial" w:hAnsi="Arial" w:cs="Arial"/>
          <w:spacing w:val="-5"/>
          <w:sz w:val="20"/>
          <w:szCs w:val="20"/>
        </w:rPr>
        <w:t xml:space="preserve"> </w:t>
      </w:r>
      <w:r w:rsidRPr="001113A4">
        <w:rPr>
          <w:rFonts w:ascii="Arial" w:hAnsi="Arial" w:cs="Arial"/>
          <w:sz w:val="20"/>
          <w:szCs w:val="20"/>
        </w:rPr>
        <w:t>in</w:t>
      </w:r>
      <w:r w:rsidRPr="001113A4">
        <w:rPr>
          <w:rFonts w:ascii="Arial" w:hAnsi="Arial" w:cs="Arial"/>
          <w:spacing w:val="-8"/>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resident</w:t>
      </w:r>
      <w:r w:rsidRPr="001113A4">
        <w:rPr>
          <w:rFonts w:ascii="Arial" w:hAnsi="Arial" w:cs="Arial"/>
          <w:spacing w:val="-9"/>
          <w:sz w:val="20"/>
          <w:szCs w:val="20"/>
        </w:rPr>
        <w:t xml:space="preserve"> </w:t>
      </w:r>
      <w:r w:rsidRPr="001113A4">
        <w:rPr>
          <w:rFonts w:ascii="Arial" w:hAnsi="Arial" w:cs="Arial"/>
          <w:sz w:val="20"/>
          <w:szCs w:val="20"/>
        </w:rPr>
        <w:t>rent</w:t>
      </w:r>
      <w:r w:rsidRPr="001113A4">
        <w:rPr>
          <w:rFonts w:ascii="Arial" w:hAnsi="Arial" w:cs="Arial"/>
          <w:spacing w:val="-6"/>
          <w:sz w:val="20"/>
          <w:szCs w:val="20"/>
        </w:rPr>
        <w:t xml:space="preserve"> </w:t>
      </w:r>
      <w:r w:rsidRPr="001113A4">
        <w:rPr>
          <w:rFonts w:ascii="Arial" w:hAnsi="Arial" w:cs="Arial"/>
          <w:sz w:val="20"/>
          <w:szCs w:val="20"/>
        </w:rPr>
        <w:t>are</w:t>
      </w:r>
      <w:r w:rsidRPr="001113A4">
        <w:rPr>
          <w:rFonts w:ascii="Arial" w:hAnsi="Arial" w:cs="Arial"/>
          <w:spacing w:val="-8"/>
          <w:sz w:val="20"/>
          <w:szCs w:val="20"/>
        </w:rPr>
        <w:t xml:space="preserve"> </w:t>
      </w:r>
      <w:r w:rsidRPr="001113A4">
        <w:rPr>
          <w:rFonts w:ascii="Arial" w:hAnsi="Arial" w:cs="Arial"/>
          <w:sz w:val="20"/>
          <w:szCs w:val="20"/>
        </w:rPr>
        <w:t>effective</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first</w:t>
      </w:r>
      <w:r w:rsidRPr="001113A4">
        <w:rPr>
          <w:rFonts w:ascii="Arial" w:hAnsi="Arial" w:cs="Arial"/>
          <w:spacing w:val="-9"/>
          <w:sz w:val="20"/>
          <w:szCs w:val="20"/>
        </w:rPr>
        <w:t xml:space="preserve"> </w:t>
      </w:r>
      <w:r w:rsidRPr="001113A4">
        <w:rPr>
          <w:rFonts w:ascii="Arial" w:hAnsi="Arial" w:cs="Arial"/>
          <w:sz w:val="20"/>
          <w:szCs w:val="20"/>
        </w:rPr>
        <w:t>(1</w:t>
      </w:r>
      <w:r w:rsidRPr="001113A4">
        <w:rPr>
          <w:rFonts w:ascii="Arial" w:hAnsi="Arial" w:cs="Arial"/>
          <w:position w:val="8"/>
          <w:sz w:val="20"/>
          <w:szCs w:val="20"/>
        </w:rPr>
        <w:t>st</w:t>
      </w:r>
      <w:r w:rsidRPr="001113A4">
        <w:rPr>
          <w:rFonts w:ascii="Arial" w:hAnsi="Arial" w:cs="Arial"/>
          <w:sz w:val="20"/>
          <w:szCs w:val="20"/>
        </w:rPr>
        <w:t>)</w:t>
      </w:r>
      <w:r w:rsidRPr="001113A4">
        <w:rPr>
          <w:rFonts w:ascii="Arial" w:hAnsi="Arial" w:cs="Arial"/>
          <w:spacing w:val="-4"/>
          <w:sz w:val="20"/>
          <w:szCs w:val="20"/>
        </w:rPr>
        <w:t xml:space="preserve"> </w:t>
      </w:r>
      <w:r w:rsidRPr="001113A4">
        <w:rPr>
          <w:rFonts w:ascii="Arial" w:hAnsi="Arial" w:cs="Arial"/>
          <w:sz w:val="20"/>
          <w:szCs w:val="20"/>
        </w:rPr>
        <w:t>of</w:t>
      </w:r>
      <w:r w:rsidRPr="001113A4">
        <w:rPr>
          <w:rFonts w:ascii="Arial" w:hAnsi="Arial" w:cs="Arial"/>
          <w:spacing w:val="-6"/>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month</w:t>
      </w:r>
      <w:r w:rsidRPr="001113A4">
        <w:rPr>
          <w:rFonts w:ascii="Arial" w:hAnsi="Arial" w:cs="Arial"/>
          <w:spacing w:val="-10"/>
          <w:sz w:val="20"/>
          <w:szCs w:val="20"/>
        </w:rPr>
        <w:t xml:space="preserve"> </w:t>
      </w:r>
      <w:r w:rsidRPr="001113A4">
        <w:rPr>
          <w:rFonts w:ascii="Arial" w:hAnsi="Arial" w:cs="Arial"/>
          <w:sz w:val="20"/>
          <w:szCs w:val="20"/>
        </w:rPr>
        <w:t>following</w:t>
      </w:r>
      <w:r w:rsidRPr="001113A4">
        <w:rPr>
          <w:rFonts w:ascii="Arial" w:hAnsi="Arial" w:cs="Arial"/>
          <w:spacing w:val="-5"/>
          <w:sz w:val="20"/>
          <w:szCs w:val="20"/>
        </w:rPr>
        <w:t xml:space="preserve"> </w:t>
      </w:r>
      <w:r w:rsidRPr="001113A4">
        <w:rPr>
          <w:rFonts w:ascii="Arial" w:hAnsi="Arial" w:cs="Arial"/>
          <w:sz w:val="20"/>
          <w:szCs w:val="20"/>
        </w:rPr>
        <w:t>a</w:t>
      </w:r>
      <w:r w:rsidRPr="001113A4">
        <w:rPr>
          <w:rFonts w:ascii="Arial" w:hAnsi="Arial" w:cs="Arial"/>
          <w:spacing w:val="-8"/>
          <w:sz w:val="20"/>
          <w:szCs w:val="20"/>
        </w:rPr>
        <w:t xml:space="preserve"> </w:t>
      </w:r>
      <w:r w:rsidRPr="001113A4">
        <w:rPr>
          <w:rFonts w:ascii="Arial" w:hAnsi="Arial" w:cs="Arial"/>
          <w:sz w:val="20"/>
          <w:szCs w:val="20"/>
        </w:rPr>
        <w:t>thirty</w:t>
      </w:r>
      <w:r w:rsidRPr="001113A4">
        <w:rPr>
          <w:rFonts w:ascii="Arial" w:hAnsi="Arial" w:cs="Arial"/>
          <w:spacing w:val="-7"/>
          <w:sz w:val="20"/>
          <w:szCs w:val="20"/>
        </w:rPr>
        <w:t xml:space="preserve"> </w:t>
      </w:r>
      <w:r w:rsidRPr="001113A4">
        <w:rPr>
          <w:rFonts w:ascii="Arial" w:hAnsi="Arial" w:cs="Arial"/>
          <w:sz w:val="20"/>
          <w:szCs w:val="20"/>
        </w:rPr>
        <w:t>day</w:t>
      </w:r>
      <w:r w:rsidRPr="001113A4">
        <w:rPr>
          <w:rFonts w:ascii="Arial" w:hAnsi="Arial" w:cs="Arial"/>
          <w:spacing w:val="-7"/>
          <w:sz w:val="20"/>
          <w:szCs w:val="20"/>
        </w:rPr>
        <w:t xml:space="preserve"> </w:t>
      </w:r>
      <w:r w:rsidRPr="001113A4">
        <w:rPr>
          <w:rFonts w:ascii="Arial" w:hAnsi="Arial" w:cs="Arial"/>
          <w:sz w:val="20"/>
          <w:szCs w:val="20"/>
        </w:rPr>
        <w:t>notice</w:t>
      </w:r>
      <w:r w:rsidRPr="001113A4">
        <w:rPr>
          <w:rFonts w:ascii="Arial" w:hAnsi="Arial" w:cs="Arial"/>
          <w:spacing w:val="-5"/>
          <w:sz w:val="20"/>
          <w:szCs w:val="20"/>
        </w:rPr>
        <w:t xml:space="preserve"> </w:t>
      </w:r>
      <w:r w:rsidRPr="001113A4">
        <w:rPr>
          <w:rFonts w:ascii="Arial" w:hAnsi="Arial" w:cs="Arial"/>
          <w:sz w:val="20"/>
          <w:szCs w:val="20"/>
        </w:rPr>
        <w:t>of</w:t>
      </w:r>
      <w:r w:rsidRPr="001113A4">
        <w:rPr>
          <w:rFonts w:ascii="Arial" w:hAnsi="Arial" w:cs="Arial"/>
          <w:spacing w:val="-6"/>
          <w:sz w:val="20"/>
          <w:szCs w:val="20"/>
        </w:rPr>
        <w:t xml:space="preserve"> </w:t>
      </w:r>
      <w:r w:rsidRPr="001113A4">
        <w:rPr>
          <w:rFonts w:ascii="Arial" w:hAnsi="Arial" w:cs="Arial"/>
          <w:sz w:val="20"/>
          <w:szCs w:val="20"/>
        </w:rPr>
        <w:t>the rent</w:t>
      </w:r>
      <w:r w:rsidRPr="001113A4">
        <w:rPr>
          <w:rFonts w:ascii="Arial" w:hAnsi="Arial" w:cs="Arial"/>
          <w:spacing w:val="-1"/>
          <w:sz w:val="20"/>
          <w:szCs w:val="20"/>
        </w:rPr>
        <w:t xml:space="preserve"> </w:t>
      </w:r>
      <w:r w:rsidRPr="001113A4">
        <w:rPr>
          <w:rFonts w:ascii="Arial" w:hAnsi="Arial" w:cs="Arial"/>
          <w:sz w:val="20"/>
          <w:szCs w:val="20"/>
        </w:rPr>
        <w:t>increase</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33"/>
        </w:numPr>
        <w:tabs>
          <w:tab w:val="left" w:pos="1192"/>
        </w:tabs>
        <w:kinsoku w:val="0"/>
        <w:overflowPunct w:val="0"/>
        <w:ind w:right="118" w:hanging="360"/>
        <w:jc w:val="both"/>
        <w:rPr>
          <w:rFonts w:ascii="Arial" w:hAnsi="Arial" w:cs="Arial"/>
          <w:sz w:val="20"/>
          <w:szCs w:val="20"/>
        </w:rPr>
      </w:pPr>
      <w:r w:rsidRPr="001113A4">
        <w:rPr>
          <w:rFonts w:ascii="Arial" w:hAnsi="Arial" w:cs="Arial"/>
          <w:sz w:val="20"/>
          <w:szCs w:val="20"/>
        </w:rPr>
        <w:t>Decreases</w:t>
      </w:r>
      <w:r w:rsidRPr="001113A4">
        <w:rPr>
          <w:rFonts w:ascii="Arial" w:hAnsi="Arial" w:cs="Arial"/>
          <w:spacing w:val="-6"/>
          <w:sz w:val="20"/>
          <w:szCs w:val="20"/>
        </w:rPr>
        <w:t xml:space="preserve"> </w:t>
      </w:r>
      <w:r w:rsidRPr="001113A4">
        <w:rPr>
          <w:rFonts w:ascii="Arial" w:hAnsi="Arial" w:cs="Arial"/>
          <w:sz w:val="20"/>
          <w:szCs w:val="20"/>
        </w:rPr>
        <w:t>in</w:t>
      </w:r>
      <w:r w:rsidRPr="001113A4">
        <w:rPr>
          <w:rFonts w:ascii="Arial" w:hAnsi="Arial" w:cs="Arial"/>
          <w:spacing w:val="-6"/>
          <w:sz w:val="20"/>
          <w:szCs w:val="20"/>
        </w:rPr>
        <w:t xml:space="preserve"> </w:t>
      </w:r>
      <w:r w:rsidRPr="001113A4">
        <w:rPr>
          <w:rFonts w:ascii="Arial" w:hAnsi="Arial" w:cs="Arial"/>
          <w:sz w:val="20"/>
          <w:szCs w:val="20"/>
        </w:rPr>
        <w:t>the</w:t>
      </w:r>
      <w:r w:rsidRPr="001113A4">
        <w:rPr>
          <w:rFonts w:ascii="Arial" w:hAnsi="Arial" w:cs="Arial"/>
          <w:spacing w:val="-9"/>
          <w:sz w:val="20"/>
          <w:szCs w:val="20"/>
        </w:rPr>
        <w:t xml:space="preserve"> </w:t>
      </w:r>
      <w:r w:rsidRPr="001113A4">
        <w:rPr>
          <w:rFonts w:ascii="Arial" w:hAnsi="Arial" w:cs="Arial"/>
          <w:sz w:val="20"/>
          <w:szCs w:val="20"/>
        </w:rPr>
        <w:t>resident</w:t>
      </w:r>
      <w:r w:rsidRPr="001113A4">
        <w:rPr>
          <w:rFonts w:ascii="Arial" w:hAnsi="Arial" w:cs="Arial"/>
          <w:spacing w:val="-5"/>
          <w:sz w:val="20"/>
          <w:szCs w:val="20"/>
        </w:rPr>
        <w:t xml:space="preserve"> </w:t>
      </w:r>
      <w:r w:rsidRPr="001113A4">
        <w:rPr>
          <w:rFonts w:ascii="Arial" w:hAnsi="Arial" w:cs="Arial"/>
          <w:sz w:val="20"/>
          <w:szCs w:val="20"/>
        </w:rPr>
        <w:t>rent</w:t>
      </w:r>
      <w:r w:rsidRPr="001113A4">
        <w:rPr>
          <w:rFonts w:ascii="Arial" w:hAnsi="Arial" w:cs="Arial"/>
          <w:spacing w:val="-5"/>
          <w:sz w:val="20"/>
          <w:szCs w:val="20"/>
        </w:rPr>
        <w:t xml:space="preserve"> </w:t>
      </w:r>
      <w:r w:rsidRPr="001113A4">
        <w:rPr>
          <w:rFonts w:ascii="Arial" w:hAnsi="Arial" w:cs="Arial"/>
          <w:sz w:val="20"/>
          <w:szCs w:val="20"/>
        </w:rPr>
        <w:t>are</w:t>
      </w:r>
      <w:r w:rsidRPr="001113A4">
        <w:rPr>
          <w:rFonts w:ascii="Arial" w:hAnsi="Arial" w:cs="Arial"/>
          <w:spacing w:val="-6"/>
          <w:sz w:val="20"/>
          <w:szCs w:val="20"/>
        </w:rPr>
        <w:t xml:space="preserve"> </w:t>
      </w:r>
      <w:r w:rsidRPr="001113A4">
        <w:rPr>
          <w:rFonts w:ascii="Arial" w:hAnsi="Arial" w:cs="Arial"/>
          <w:sz w:val="20"/>
          <w:szCs w:val="20"/>
        </w:rPr>
        <w:t>effective</w:t>
      </w:r>
      <w:r w:rsidRPr="001113A4">
        <w:rPr>
          <w:rFonts w:ascii="Arial" w:hAnsi="Arial" w:cs="Arial"/>
          <w:spacing w:val="-6"/>
          <w:sz w:val="20"/>
          <w:szCs w:val="20"/>
        </w:rPr>
        <w:t xml:space="preserve"> </w:t>
      </w:r>
      <w:r w:rsidRPr="001113A4">
        <w:rPr>
          <w:rFonts w:ascii="Arial" w:hAnsi="Arial" w:cs="Arial"/>
          <w:sz w:val="20"/>
          <w:szCs w:val="20"/>
        </w:rPr>
        <w:t>the</w:t>
      </w:r>
      <w:r w:rsidRPr="001113A4">
        <w:rPr>
          <w:rFonts w:ascii="Arial" w:hAnsi="Arial" w:cs="Arial"/>
          <w:spacing w:val="-9"/>
          <w:sz w:val="20"/>
          <w:szCs w:val="20"/>
        </w:rPr>
        <w:t xml:space="preserve"> </w:t>
      </w:r>
      <w:r w:rsidRPr="001113A4">
        <w:rPr>
          <w:rFonts w:ascii="Arial" w:hAnsi="Arial" w:cs="Arial"/>
          <w:sz w:val="20"/>
          <w:szCs w:val="20"/>
        </w:rPr>
        <w:t>first</w:t>
      </w:r>
      <w:r w:rsidRPr="001113A4">
        <w:rPr>
          <w:rFonts w:ascii="Arial" w:hAnsi="Arial" w:cs="Arial"/>
          <w:spacing w:val="-5"/>
          <w:sz w:val="20"/>
          <w:szCs w:val="20"/>
        </w:rPr>
        <w:t xml:space="preserve"> </w:t>
      </w:r>
      <w:r w:rsidRPr="001113A4">
        <w:rPr>
          <w:rFonts w:ascii="Arial" w:hAnsi="Arial" w:cs="Arial"/>
          <w:sz w:val="20"/>
          <w:szCs w:val="20"/>
        </w:rPr>
        <w:t>(1</w:t>
      </w:r>
      <w:r w:rsidRPr="001113A4">
        <w:rPr>
          <w:rFonts w:ascii="Arial" w:hAnsi="Arial" w:cs="Arial"/>
          <w:position w:val="8"/>
          <w:sz w:val="20"/>
          <w:szCs w:val="20"/>
        </w:rPr>
        <w:t>st</w:t>
      </w:r>
      <w:r w:rsidRPr="001113A4">
        <w:rPr>
          <w:rFonts w:ascii="Arial" w:hAnsi="Arial" w:cs="Arial"/>
          <w:sz w:val="20"/>
          <w:szCs w:val="20"/>
        </w:rPr>
        <w:t>)</w:t>
      </w:r>
      <w:r w:rsidRPr="001113A4">
        <w:rPr>
          <w:rFonts w:ascii="Arial" w:hAnsi="Arial" w:cs="Arial"/>
          <w:spacing w:val="-8"/>
          <w:sz w:val="20"/>
          <w:szCs w:val="20"/>
        </w:rPr>
        <w:t xml:space="preserve"> </w:t>
      </w:r>
      <w:r w:rsidRPr="001113A4">
        <w:rPr>
          <w:rFonts w:ascii="Arial" w:hAnsi="Arial" w:cs="Arial"/>
          <w:sz w:val="20"/>
          <w:szCs w:val="20"/>
        </w:rPr>
        <w:t>of</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9"/>
          <w:sz w:val="20"/>
          <w:szCs w:val="20"/>
        </w:rPr>
        <w:t xml:space="preserve"> </w:t>
      </w:r>
      <w:r w:rsidRPr="001113A4">
        <w:rPr>
          <w:rFonts w:ascii="Arial" w:hAnsi="Arial" w:cs="Arial"/>
          <w:sz w:val="20"/>
          <w:szCs w:val="20"/>
        </w:rPr>
        <w:t>month</w:t>
      </w:r>
      <w:r w:rsidRPr="001113A4">
        <w:rPr>
          <w:rFonts w:ascii="Arial" w:hAnsi="Arial" w:cs="Arial"/>
          <w:spacing w:val="-9"/>
          <w:sz w:val="20"/>
          <w:szCs w:val="20"/>
        </w:rPr>
        <w:t xml:space="preserve"> </w:t>
      </w:r>
      <w:r w:rsidRPr="001113A4">
        <w:rPr>
          <w:rFonts w:ascii="Arial" w:hAnsi="Arial" w:cs="Arial"/>
          <w:sz w:val="20"/>
          <w:szCs w:val="20"/>
        </w:rPr>
        <w:t>following</w:t>
      </w:r>
      <w:r w:rsidRPr="001113A4">
        <w:rPr>
          <w:rFonts w:ascii="Arial" w:hAnsi="Arial" w:cs="Arial"/>
          <w:spacing w:val="-4"/>
          <w:sz w:val="20"/>
          <w:szCs w:val="20"/>
        </w:rPr>
        <w:t xml:space="preserve"> </w:t>
      </w:r>
      <w:r w:rsidRPr="001113A4">
        <w:rPr>
          <w:rFonts w:ascii="Arial" w:hAnsi="Arial" w:cs="Arial"/>
          <w:sz w:val="20"/>
          <w:szCs w:val="20"/>
        </w:rPr>
        <w:t>the</w:t>
      </w:r>
      <w:r w:rsidRPr="001113A4">
        <w:rPr>
          <w:rFonts w:ascii="Arial" w:hAnsi="Arial" w:cs="Arial"/>
          <w:spacing w:val="-9"/>
          <w:sz w:val="20"/>
          <w:szCs w:val="20"/>
        </w:rPr>
        <w:t xml:space="preserve"> </w:t>
      </w:r>
      <w:r w:rsidRPr="001113A4">
        <w:rPr>
          <w:rFonts w:ascii="Arial" w:hAnsi="Arial" w:cs="Arial"/>
          <w:sz w:val="20"/>
          <w:szCs w:val="20"/>
        </w:rPr>
        <w:t>month</w:t>
      </w:r>
      <w:r w:rsidRPr="001113A4">
        <w:rPr>
          <w:rFonts w:ascii="Arial" w:hAnsi="Arial" w:cs="Arial"/>
          <w:spacing w:val="-5"/>
          <w:sz w:val="20"/>
          <w:szCs w:val="20"/>
        </w:rPr>
        <w:t xml:space="preserve"> </w:t>
      </w:r>
      <w:r w:rsidRPr="001113A4">
        <w:rPr>
          <w:rFonts w:ascii="Arial" w:hAnsi="Arial" w:cs="Arial"/>
          <w:sz w:val="20"/>
          <w:szCs w:val="20"/>
        </w:rPr>
        <w:t>in</w:t>
      </w:r>
      <w:r w:rsidRPr="001113A4">
        <w:rPr>
          <w:rFonts w:ascii="Arial" w:hAnsi="Arial" w:cs="Arial"/>
          <w:spacing w:val="-6"/>
          <w:sz w:val="20"/>
          <w:szCs w:val="20"/>
        </w:rPr>
        <w:t xml:space="preserve"> </w:t>
      </w:r>
      <w:r w:rsidRPr="001113A4">
        <w:rPr>
          <w:rFonts w:ascii="Arial" w:hAnsi="Arial" w:cs="Arial"/>
          <w:sz w:val="20"/>
          <w:szCs w:val="20"/>
        </w:rPr>
        <w:t>which</w:t>
      </w:r>
      <w:r w:rsidRPr="001113A4">
        <w:rPr>
          <w:rFonts w:ascii="Arial" w:hAnsi="Arial" w:cs="Arial"/>
          <w:spacing w:val="-6"/>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change is</w:t>
      </w:r>
      <w:r w:rsidRPr="001113A4">
        <w:rPr>
          <w:rFonts w:ascii="Arial" w:hAnsi="Arial" w:cs="Arial"/>
          <w:spacing w:val="-4"/>
          <w:sz w:val="20"/>
          <w:szCs w:val="20"/>
        </w:rPr>
        <w:t xml:space="preserve"> </w:t>
      </w:r>
      <w:r w:rsidRPr="001113A4">
        <w:rPr>
          <w:rFonts w:ascii="Arial" w:hAnsi="Arial" w:cs="Arial"/>
          <w:sz w:val="20"/>
          <w:szCs w:val="20"/>
        </w:rPr>
        <w:t>reported</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471"/>
        <w:rPr>
          <w:sz w:val="20"/>
          <w:szCs w:val="20"/>
        </w:rPr>
      </w:pPr>
      <w:r w:rsidRPr="001113A4">
        <w:rPr>
          <w:sz w:val="20"/>
          <w:szCs w:val="20"/>
        </w:rPr>
        <w:t>The change will not be made until the third party verification is</w:t>
      </w:r>
      <w:r w:rsidRPr="001113A4">
        <w:rPr>
          <w:spacing w:val="-28"/>
          <w:sz w:val="20"/>
          <w:szCs w:val="20"/>
        </w:rPr>
        <w:t xml:space="preserve"> </w:t>
      </w:r>
      <w:r w:rsidRPr="001113A4">
        <w:rPr>
          <w:sz w:val="20"/>
          <w:szCs w:val="20"/>
        </w:rPr>
        <w:t>received.</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3"/>
        </w:numPr>
        <w:tabs>
          <w:tab w:val="left" w:pos="831"/>
        </w:tabs>
        <w:kinsoku w:val="0"/>
        <w:overflowPunct w:val="0"/>
        <w:ind w:left="830"/>
        <w:rPr>
          <w:b w:val="0"/>
          <w:bCs w:val="0"/>
          <w:sz w:val="20"/>
          <w:szCs w:val="20"/>
        </w:rPr>
      </w:pPr>
      <w:bookmarkStart w:id="1012" w:name="_Toc468973685"/>
      <w:bookmarkStart w:id="1013" w:name="_Toc489800995"/>
      <w:bookmarkStart w:id="1014" w:name="_Toc519064816"/>
      <w:r w:rsidRPr="001113A4">
        <w:rPr>
          <w:sz w:val="20"/>
          <w:szCs w:val="20"/>
        </w:rPr>
        <w:t>PROCEDURES</w:t>
      </w:r>
      <w:r w:rsidRPr="001113A4">
        <w:rPr>
          <w:spacing w:val="-13"/>
          <w:sz w:val="20"/>
          <w:szCs w:val="20"/>
        </w:rPr>
        <w:t xml:space="preserve"> </w:t>
      </w:r>
      <w:r w:rsidRPr="001113A4">
        <w:rPr>
          <w:sz w:val="20"/>
          <w:szCs w:val="20"/>
        </w:rPr>
        <w:t>WHEN</w:t>
      </w:r>
      <w:r w:rsidRPr="001113A4">
        <w:rPr>
          <w:spacing w:val="-12"/>
          <w:sz w:val="20"/>
          <w:szCs w:val="20"/>
        </w:rPr>
        <w:t xml:space="preserve"> </w:t>
      </w:r>
      <w:r w:rsidRPr="001113A4">
        <w:rPr>
          <w:sz w:val="20"/>
          <w:szCs w:val="20"/>
        </w:rPr>
        <w:t>THE</w:t>
      </w:r>
      <w:r w:rsidRPr="001113A4">
        <w:rPr>
          <w:spacing w:val="-13"/>
          <w:sz w:val="20"/>
          <w:szCs w:val="20"/>
        </w:rPr>
        <w:t xml:space="preserve"> </w:t>
      </w:r>
      <w:r w:rsidRPr="001113A4">
        <w:rPr>
          <w:sz w:val="20"/>
          <w:szCs w:val="20"/>
        </w:rPr>
        <w:t>CHANGE</w:t>
      </w:r>
      <w:r w:rsidRPr="001113A4">
        <w:rPr>
          <w:spacing w:val="-13"/>
          <w:sz w:val="20"/>
          <w:szCs w:val="20"/>
        </w:rPr>
        <w:t xml:space="preserve"> </w:t>
      </w:r>
      <w:r w:rsidRPr="001113A4">
        <w:rPr>
          <w:sz w:val="20"/>
          <w:szCs w:val="20"/>
        </w:rPr>
        <w:t>IS</w:t>
      </w:r>
      <w:r w:rsidRPr="001113A4">
        <w:rPr>
          <w:spacing w:val="-13"/>
          <w:sz w:val="20"/>
          <w:szCs w:val="20"/>
        </w:rPr>
        <w:t xml:space="preserve"> </w:t>
      </w:r>
      <w:r w:rsidRPr="001113A4">
        <w:rPr>
          <w:sz w:val="20"/>
          <w:szCs w:val="20"/>
        </w:rPr>
        <w:t>NOT</w:t>
      </w:r>
      <w:r w:rsidRPr="001113A4">
        <w:rPr>
          <w:spacing w:val="-15"/>
          <w:sz w:val="20"/>
          <w:szCs w:val="20"/>
        </w:rPr>
        <w:t xml:space="preserve"> </w:t>
      </w:r>
      <w:r w:rsidRPr="001113A4">
        <w:rPr>
          <w:sz w:val="20"/>
          <w:szCs w:val="20"/>
        </w:rPr>
        <w:t>REPORTED</w:t>
      </w:r>
      <w:r w:rsidRPr="001113A4">
        <w:rPr>
          <w:spacing w:val="-13"/>
          <w:sz w:val="20"/>
          <w:szCs w:val="20"/>
        </w:rPr>
        <w:t xml:space="preserve"> </w:t>
      </w:r>
      <w:r w:rsidRPr="001113A4">
        <w:rPr>
          <w:sz w:val="20"/>
          <w:szCs w:val="20"/>
        </w:rPr>
        <w:t>BY</w:t>
      </w:r>
      <w:r w:rsidRPr="001113A4">
        <w:rPr>
          <w:spacing w:val="-12"/>
          <w:sz w:val="20"/>
          <w:szCs w:val="20"/>
        </w:rPr>
        <w:t xml:space="preserve"> </w:t>
      </w:r>
      <w:r w:rsidRPr="001113A4">
        <w:rPr>
          <w:sz w:val="20"/>
          <w:szCs w:val="20"/>
        </w:rPr>
        <w:t>THE</w:t>
      </w:r>
      <w:r w:rsidRPr="001113A4">
        <w:rPr>
          <w:spacing w:val="-13"/>
          <w:sz w:val="20"/>
          <w:szCs w:val="20"/>
        </w:rPr>
        <w:t xml:space="preserve"> </w:t>
      </w:r>
      <w:r w:rsidRPr="001113A4">
        <w:rPr>
          <w:sz w:val="20"/>
          <w:szCs w:val="20"/>
        </w:rPr>
        <w:t>RESIDENT</w:t>
      </w:r>
      <w:r w:rsidRPr="001113A4">
        <w:rPr>
          <w:spacing w:val="-15"/>
          <w:sz w:val="20"/>
          <w:szCs w:val="20"/>
        </w:rPr>
        <w:t xml:space="preserve"> </w:t>
      </w:r>
      <w:r w:rsidRPr="001113A4">
        <w:rPr>
          <w:sz w:val="20"/>
          <w:szCs w:val="20"/>
        </w:rPr>
        <w:t>IN</w:t>
      </w:r>
      <w:r w:rsidRPr="001113A4">
        <w:rPr>
          <w:spacing w:val="-12"/>
          <w:sz w:val="20"/>
          <w:szCs w:val="20"/>
        </w:rPr>
        <w:t xml:space="preserve"> </w:t>
      </w:r>
      <w:r w:rsidRPr="001113A4">
        <w:rPr>
          <w:sz w:val="20"/>
          <w:szCs w:val="20"/>
        </w:rPr>
        <w:t>A</w:t>
      </w:r>
      <w:r w:rsidRPr="001113A4">
        <w:rPr>
          <w:spacing w:val="-16"/>
          <w:sz w:val="20"/>
          <w:szCs w:val="20"/>
        </w:rPr>
        <w:t xml:space="preserve"> </w:t>
      </w:r>
      <w:r w:rsidRPr="001113A4">
        <w:rPr>
          <w:sz w:val="20"/>
          <w:szCs w:val="20"/>
        </w:rPr>
        <w:t>TIMELY</w:t>
      </w:r>
      <w:r w:rsidRPr="001113A4">
        <w:rPr>
          <w:spacing w:val="-13"/>
          <w:sz w:val="20"/>
          <w:szCs w:val="20"/>
        </w:rPr>
        <w:t xml:space="preserve"> </w:t>
      </w:r>
      <w:r w:rsidRPr="001113A4">
        <w:rPr>
          <w:sz w:val="20"/>
          <w:szCs w:val="20"/>
        </w:rPr>
        <w:t>MANNER</w:t>
      </w:r>
      <w:bookmarkEnd w:id="1012"/>
      <w:bookmarkEnd w:id="1013"/>
      <w:bookmarkEnd w:id="1014"/>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Pr>
          <w:sz w:val="20"/>
          <w:szCs w:val="20"/>
        </w:rPr>
      </w:pPr>
      <w:r w:rsidRPr="001113A4">
        <w:rPr>
          <w:sz w:val="20"/>
          <w:szCs w:val="20"/>
        </w:rPr>
        <w:lastRenderedPageBreak/>
        <w:t xml:space="preserve">If the family does not report the change as described under </w:t>
      </w:r>
      <w:r w:rsidRPr="001113A4">
        <w:rPr>
          <w:i/>
          <w:iCs/>
          <w:sz w:val="20"/>
          <w:szCs w:val="20"/>
        </w:rPr>
        <w:t>Timely Reporting</w:t>
      </w:r>
      <w:r w:rsidRPr="001113A4">
        <w:rPr>
          <w:sz w:val="20"/>
          <w:szCs w:val="20"/>
        </w:rPr>
        <w:t>, the family will have caused</w:t>
      </w:r>
      <w:r w:rsidRPr="001113A4">
        <w:rPr>
          <w:spacing w:val="-25"/>
          <w:sz w:val="20"/>
          <w:szCs w:val="20"/>
        </w:rPr>
        <w:t xml:space="preserve"> </w:t>
      </w:r>
      <w:r w:rsidRPr="001113A4">
        <w:rPr>
          <w:sz w:val="20"/>
          <w:szCs w:val="20"/>
        </w:rPr>
        <w:t>an</w:t>
      </w:r>
      <w:r w:rsidRPr="001113A4">
        <w:rPr>
          <w:spacing w:val="-1"/>
          <w:sz w:val="20"/>
          <w:szCs w:val="20"/>
        </w:rPr>
        <w:t xml:space="preserve"> </w:t>
      </w:r>
      <w:r w:rsidRPr="001113A4">
        <w:rPr>
          <w:sz w:val="20"/>
          <w:szCs w:val="20"/>
        </w:rPr>
        <w:t>unreasonable delay in the interim recertification processing and the following guidelines will</w:t>
      </w:r>
      <w:r w:rsidRPr="001113A4">
        <w:rPr>
          <w:spacing w:val="-36"/>
          <w:sz w:val="20"/>
          <w:szCs w:val="20"/>
        </w:rPr>
        <w:t xml:space="preserve"> </w:t>
      </w:r>
      <w:r w:rsidRPr="001113A4">
        <w:rPr>
          <w:sz w:val="20"/>
          <w:szCs w:val="20"/>
        </w:rPr>
        <w:t>apply:</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33"/>
        </w:numPr>
        <w:tabs>
          <w:tab w:val="left" w:pos="1191"/>
        </w:tabs>
        <w:kinsoku w:val="0"/>
        <w:overflowPunct w:val="0"/>
        <w:ind w:left="1190" w:right="117" w:hanging="360"/>
        <w:jc w:val="both"/>
        <w:rPr>
          <w:rFonts w:ascii="Arial" w:hAnsi="Arial" w:cs="Arial"/>
          <w:sz w:val="20"/>
          <w:szCs w:val="20"/>
        </w:rPr>
      </w:pPr>
      <w:r w:rsidRPr="001113A4">
        <w:rPr>
          <w:rFonts w:ascii="Arial" w:hAnsi="Arial" w:cs="Arial"/>
          <w:sz w:val="20"/>
          <w:szCs w:val="20"/>
        </w:rPr>
        <w:t>Increase</w:t>
      </w:r>
      <w:r w:rsidRPr="001113A4">
        <w:rPr>
          <w:rFonts w:ascii="Arial" w:hAnsi="Arial" w:cs="Arial"/>
          <w:spacing w:val="10"/>
          <w:sz w:val="20"/>
          <w:szCs w:val="20"/>
        </w:rPr>
        <w:t xml:space="preserve"> </w:t>
      </w:r>
      <w:r w:rsidRPr="001113A4">
        <w:rPr>
          <w:rFonts w:ascii="Arial" w:hAnsi="Arial" w:cs="Arial"/>
          <w:sz w:val="20"/>
          <w:szCs w:val="20"/>
        </w:rPr>
        <w:t>in</w:t>
      </w:r>
      <w:r w:rsidRPr="001113A4">
        <w:rPr>
          <w:rFonts w:ascii="Arial" w:hAnsi="Arial" w:cs="Arial"/>
          <w:spacing w:val="8"/>
          <w:sz w:val="20"/>
          <w:szCs w:val="20"/>
        </w:rPr>
        <w:t xml:space="preserve"> </w:t>
      </w:r>
      <w:r w:rsidRPr="001113A4">
        <w:rPr>
          <w:rFonts w:ascii="Arial" w:hAnsi="Arial" w:cs="Arial"/>
          <w:sz w:val="20"/>
          <w:szCs w:val="20"/>
        </w:rPr>
        <w:t>resident</w:t>
      </w:r>
      <w:r w:rsidRPr="001113A4">
        <w:rPr>
          <w:rFonts w:ascii="Arial" w:hAnsi="Arial" w:cs="Arial"/>
          <w:spacing w:val="9"/>
          <w:sz w:val="20"/>
          <w:szCs w:val="20"/>
        </w:rPr>
        <w:t xml:space="preserve"> </w:t>
      </w:r>
      <w:r w:rsidRPr="001113A4">
        <w:rPr>
          <w:rFonts w:ascii="Arial" w:hAnsi="Arial" w:cs="Arial"/>
          <w:sz w:val="20"/>
          <w:szCs w:val="20"/>
        </w:rPr>
        <w:t>rent</w:t>
      </w:r>
      <w:r w:rsidRPr="001113A4">
        <w:rPr>
          <w:rFonts w:ascii="Arial" w:hAnsi="Arial" w:cs="Arial"/>
          <w:spacing w:val="9"/>
          <w:sz w:val="20"/>
          <w:szCs w:val="20"/>
        </w:rPr>
        <w:t xml:space="preserve"> </w:t>
      </w:r>
      <w:r w:rsidRPr="001113A4">
        <w:rPr>
          <w:rFonts w:ascii="Arial" w:hAnsi="Arial" w:cs="Arial"/>
          <w:sz w:val="20"/>
          <w:szCs w:val="20"/>
        </w:rPr>
        <w:t>will</w:t>
      </w:r>
      <w:r w:rsidRPr="001113A4">
        <w:rPr>
          <w:rFonts w:ascii="Arial" w:hAnsi="Arial" w:cs="Arial"/>
          <w:spacing w:val="10"/>
          <w:sz w:val="20"/>
          <w:szCs w:val="20"/>
        </w:rPr>
        <w:t xml:space="preserve"> </w:t>
      </w:r>
      <w:r w:rsidRPr="001113A4">
        <w:rPr>
          <w:rFonts w:ascii="Arial" w:hAnsi="Arial" w:cs="Arial"/>
          <w:sz w:val="20"/>
          <w:szCs w:val="20"/>
        </w:rPr>
        <w:t>be</w:t>
      </w:r>
      <w:r w:rsidRPr="001113A4">
        <w:rPr>
          <w:rFonts w:ascii="Arial" w:hAnsi="Arial" w:cs="Arial"/>
          <w:spacing w:val="10"/>
          <w:sz w:val="20"/>
          <w:szCs w:val="20"/>
        </w:rPr>
        <w:t xml:space="preserve"> </w:t>
      </w:r>
      <w:r w:rsidRPr="001113A4">
        <w:rPr>
          <w:rFonts w:ascii="Arial" w:hAnsi="Arial" w:cs="Arial"/>
          <w:sz w:val="20"/>
          <w:szCs w:val="20"/>
        </w:rPr>
        <w:t>effective</w:t>
      </w:r>
      <w:r w:rsidRPr="001113A4">
        <w:rPr>
          <w:rFonts w:ascii="Arial" w:hAnsi="Arial" w:cs="Arial"/>
          <w:spacing w:val="10"/>
          <w:sz w:val="20"/>
          <w:szCs w:val="20"/>
        </w:rPr>
        <w:t xml:space="preserve"> </w:t>
      </w:r>
      <w:r w:rsidRPr="001113A4">
        <w:rPr>
          <w:rFonts w:ascii="Arial" w:hAnsi="Arial" w:cs="Arial"/>
          <w:sz w:val="20"/>
          <w:szCs w:val="20"/>
        </w:rPr>
        <w:t>at</w:t>
      </w:r>
      <w:r w:rsidRPr="001113A4">
        <w:rPr>
          <w:rFonts w:ascii="Arial" w:hAnsi="Arial" w:cs="Arial"/>
          <w:spacing w:val="12"/>
          <w:sz w:val="20"/>
          <w:szCs w:val="20"/>
        </w:rPr>
        <w:t xml:space="preserve"> </w:t>
      </w:r>
      <w:r w:rsidRPr="001113A4">
        <w:rPr>
          <w:rFonts w:ascii="Arial" w:hAnsi="Arial" w:cs="Arial"/>
          <w:sz w:val="20"/>
          <w:szCs w:val="20"/>
        </w:rPr>
        <w:t>time</w:t>
      </w:r>
      <w:r w:rsidRPr="001113A4">
        <w:rPr>
          <w:rFonts w:ascii="Arial" w:hAnsi="Arial" w:cs="Arial"/>
          <w:spacing w:val="8"/>
          <w:sz w:val="20"/>
          <w:szCs w:val="20"/>
        </w:rPr>
        <w:t xml:space="preserve"> </w:t>
      </w:r>
      <w:r w:rsidRPr="001113A4">
        <w:rPr>
          <w:rFonts w:ascii="Arial" w:hAnsi="Arial" w:cs="Arial"/>
          <w:sz w:val="20"/>
          <w:szCs w:val="20"/>
        </w:rPr>
        <w:t>of</w:t>
      </w:r>
      <w:r w:rsidRPr="001113A4">
        <w:rPr>
          <w:rFonts w:ascii="Arial" w:hAnsi="Arial" w:cs="Arial"/>
          <w:spacing w:val="14"/>
          <w:sz w:val="20"/>
          <w:szCs w:val="20"/>
        </w:rPr>
        <w:t xml:space="preserve"> </w:t>
      </w:r>
      <w:r w:rsidRPr="001113A4">
        <w:rPr>
          <w:rFonts w:ascii="Arial" w:hAnsi="Arial" w:cs="Arial"/>
          <w:sz w:val="20"/>
          <w:szCs w:val="20"/>
        </w:rPr>
        <w:t>annual</w:t>
      </w:r>
      <w:r w:rsidRPr="001113A4">
        <w:rPr>
          <w:rFonts w:ascii="Arial" w:hAnsi="Arial" w:cs="Arial"/>
          <w:spacing w:val="10"/>
          <w:sz w:val="20"/>
          <w:szCs w:val="20"/>
        </w:rPr>
        <w:t xml:space="preserve"> </w:t>
      </w:r>
      <w:r w:rsidRPr="001113A4">
        <w:rPr>
          <w:rFonts w:ascii="Arial" w:hAnsi="Arial" w:cs="Arial"/>
          <w:sz w:val="20"/>
          <w:szCs w:val="20"/>
        </w:rPr>
        <w:t>recertification</w:t>
      </w:r>
      <w:r w:rsidRPr="001113A4">
        <w:rPr>
          <w:rFonts w:ascii="Arial" w:hAnsi="Arial" w:cs="Arial"/>
          <w:spacing w:val="10"/>
          <w:sz w:val="20"/>
          <w:szCs w:val="20"/>
        </w:rPr>
        <w:t xml:space="preserve"> </w:t>
      </w:r>
      <w:r w:rsidRPr="001113A4">
        <w:rPr>
          <w:rFonts w:ascii="Arial" w:hAnsi="Arial" w:cs="Arial"/>
          <w:sz w:val="20"/>
          <w:szCs w:val="20"/>
        </w:rPr>
        <w:t>or</w:t>
      </w:r>
      <w:r w:rsidRPr="001113A4">
        <w:rPr>
          <w:rFonts w:ascii="Arial" w:hAnsi="Arial" w:cs="Arial"/>
          <w:spacing w:val="12"/>
          <w:sz w:val="20"/>
          <w:szCs w:val="20"/>
        </w:rPr>
        <w:t xml:space="preserve"> </w:t>
      </w:r>
      <w:r w:rsidRPr="001113A4">
        <w:rPr>
          <w:rFonts w:ascii="Arial" w:hAnsi="Arial" w:cs="Arial"/>
          <w:sz w:val="20"/>
          <w:szCs w:val="20"/>
        </w:rPr>
        <w:t>retroactive</w:t>
      </w:r>
      <w:r w:rsidRPr="001113A4">
        <w:rPr>
          <w:rFonts w:ascii="Arial" w:hAnsi="Arial" w:cs="Arial"/>
          <w:spacing w:val="10"/>
          <w:sz w:val="20"/>
          <w:szCs w:val="20"/>
        </w:rPr>
        <w:t xml:space="preserve"> </w:t>
      </w:r>
      <w:r w:rsidRPr="001113A4">
        <w:rPr>
          <w:rFonts w:ascii="Arial" w:hAnsi="Arial" w:cs="Arial"/>
          <w:sz w:val="20"/>
          <w:szCs w:val="20"/>
        </w:rPr>
        <w:t>to</w:t>
      </w:r>
      <w:r w:rsidRPr="001113A4">
        <w:rPr>
          <w:rFonts w:ascii="Arial" w:hAnsi="Arial" w:cs="Arial"/>
          <w:spacing w:val="10"/>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date</w:t>
      </w:r>
      <w:r w:rsidRPr="001113A4">
        <w:rPr>
          <w:rFonts w:ascii="Arial" w:hAnsi="Arial" w:cs="Arial"/>
          <w:spacing w:val="8"/>
          <w:sz w:val="20"/>
          <w:szCs w:val="20"/>
        </w:rPr>
        <w:t xml:space="preserve"> </w:t>
      </w:r>
      <w:r w:rsidRPr="001113A4">
        <w:rPr>
          <w:rFonts w:ascii="Arial" w:hAnsi="Arial" w:cs="Arial"/>
          <w:sz w:val="20"/>
          <w:szCs w:val="20"/>
        </w:rPr>
        <w:t>it would</w:t>
      </w:r>
      <w:r w:rsidRPr="001113A4">
        <w:rPr>
          <w:rFonts w:ascii="Arial" w:hAnsi="Arial" w:cs="Arial"/>
          <w:spacing w:val="22"/>
          <w:sz w:val="20"/>
          <w:szCs w:val="20"/>
        </w:rPr>
        <w:t xml:space="preserve"> </w:t>
      </w:r>
      <w:r w:rsidRPr="001113A4">
        <w:rPr>
          <w:rFonts w:ascii="Arial" w:hAnsi="Arial" w:cs="Arial"/>
          <w:sz w:val="20"/>
          <w:szCs w:val="20"/>
        </w:rPr>
        <w:t>have</w:t>
      </w:r>
      <w:r w:rsidRPr="001113A4">
        <w:rPr>
          <w:rFonts w:ascii="Arial" w:hAnsi="Arial" w:cs="Arial"/>
          <w:spacing w:val="22"/>
          <w:sz w:val="20"/>
          <w:szCs w:val="20"/>
        </w:rPr>
        <w:t xml:space="preserve"> </w:t>
      </w:r>
      <w:r w:rsidRPr="001113A4">
        <w:rPr>
          <w:rFonts w:ascii="Arial" w:hAnsi="Arial" w:cs="Arial"/>
          <w:sz w:val="20"/>
          <w:szCs w:val="20"/>
        </w:rPr>
        <w:t>been</w:t>
      </w:r>
      <w:r w:rsidRPr="001113A4">
        <w:rPr>
          <w:rFonts w:ascii="Arial" w:hAnsi="Arial" w:cs="Arial"/>
          <w:spacing w:val="22"/>
          <w:sz w:val="20"/>
          <w:szCs w:val="20"/>
        </w:rPr>
        <w:t xml:space="preserve"> </w:t>
      </w:r>
      <w:r w:rsidRPr="001113A4">
        <w:rPr>
          <w:rFonts w:ascii="Arial" w:hAnsi="Arial" w:cs="Arial"/>
          <w:sz w:val="20"/>
          <w:szCs w:val="20"/>
        </w:rPr>
        <w:t>effective</w:t>
      </w:r>
      <w:r w:rsidRPr="001113A4">
        <w:rPr>
          <w:rFonts w:ascii="Arial" w:hAnsi="Arial" w:cs="Arial"/>
          <w:spacing w:val="22"/>
          <w:sz w:val="20"/>
          <w:szCs w:val="20"/>
        </w:rPr>
        <w:t xml:space="preserve"> </w:t>
      </w:r>
      <w:r w:rsidRPr="001113A4">
        <w:rPr>
          <w:rFonts w:ascii="Arial" w:hAnsi="Arial" w:cs="Arial"/>
          <w:sz w:val="20"/>
          <w:szCs w:val="20"/>
        </w:rPr>
        <w:t>had</w:t>
      </w:r>
      <w:r w:rsidRPr="001113A4">
        <w:rPr>
          <w:rFonts w:ascii="Arial" w:hAnsi="Arial" w:cs="Arial"/>
          <w:spacing w:val="22"/>
          <w:sz w:val="20"/>
          <w:szCs w:val="20"/>
        </w:rPr>
        <w:t xml:space="preserve"> </w:t>
      </w:r>
      <w:r w:rsidRPr="001113A4">
        <w:rPr>
          <w:rFonts w:ascii="Arial" w:hAnsi="Arial" w:cs="Arial"/>
          <w:sz w:val="20"/>
          <w:szCs w:val="20"/>
        </w:rPr>
        <w:t>it</w:t>
      </w:r>
      <w:r w:rsidRPr="001113A4">
        <w:rPr>
          <w:rFonts w:ascii="Arial" w:hAnsi="Arial" w:cs="Arial"/>
          <w:spacing w:val="21"/>
          <w:sz w:val="20"/>
          <w:szCs w:val="20"/>
        </w:rPr>
        <w:t xml:space="preserve"> </w:t>
      </w:r>
      <w:r w:rsidRPr="001113A4">
        <w:rPr>
          <w:rFonts w:ascii="Arial" w:hAnsi="Arial" w:cs="Arial"/>
          <w:sz w:val="20"/>
          <w:szCs w:val="20"/>
        </w:rPr>
        <w:t>been</w:t>
      </w:r>
      <w:r w:rsidRPr="001113A4">
        <w:rPr>
          <w:rFonts w:ascii="Arial" w:hAnsi="Arial" w:cs="Arial"/>
          <w:spacing w:val="20"/>
          <w:sz w:val="20"/>
          <w:szCs w:val="20"/>
        </w:rPr>
        <w:t xml:space="preserve"> </w:t>
      </w:r>
      <w:r w:rsidRPr="001113A4">
        <w:rPr>
          <w:rFonts w:ascii="Arial" w:hAnsi="Arial" w:cs="Arial"/>
          <w:sz w:val="20"/>
          <w:szCs w:val="20"/>
        </w:rPr>
        <w:t>reported</w:t>
      </w:r>
      <w:r w:rsidRPr="001113A4">
        <w:rPr>
          <w:rFonts w:ascii="Arial" w:hAnsi="Arial" w:cs="Arial"/>
          <w:spacing w:val="18"/>
          <w:sz w:val="20"/>
          <w:szCs w:val="20"/>
        </w:rPr>
        <w:t xml:space="preserve"> </w:t>
      </w:r>
      <w:r w:rsidRPr="001113A4">
        <w:rPr>
          <w:rFonts w:ascii="Arial" w:hAnsi="Arial" w:cs="Arial"/>
          <w:sz w:val="20"/>
          <w:szCs w:val="20"/>
        </w:rPr>
        <w:t>on</w:t>
      </w:r>
      <w:r w:rsidRPr="001113A4">
        <w:rPr>
          <w:rFonts w:ascii="Arial" w:hAnsi="Arial" w:cs="Arial"/>
          <w:spacing w:val="22"/>
          <w:sz w:val="20"/>
          <w:szCs w:val="20"/>
        </w:rPr>
        <w:t xml:space="preserve"> </w:t>
      </w:r>
      <w:r w:rsidRPr="001113A4">
        <w:rPr>
          <w:rFonts w:ascii="Arial" w:hAnsi="Arial" w:cs="Arial"/>
          <w:sz w:val="20"/>
          <w:szCs w:val="20"/>
        </w:rPr>
        <w:t>a</w:t>
      </w:r>
      <w:r w:rsidRPr="001113A4">
        <w:rPr>
          <w:rFonts w:ascii="Arial" w:hAnsi="Arial" w:cs="Arial"/>
          <w:spacing w:val="20"/>
          <w:sz w:val="20"/>
          <w:szCs w:val="20"/>
        </w:rPr>
        <w:t xml:space="preserve"> </w:t>
      </w:r>
      <w:r w:rsidRPr="001113A4">
        <w:rPr>
          <w:rFonts w:ascii="Arial" w:hAnsi="Arial" w:cs="Arial"/>
          <w:sz w:val="20"/>
          <w:szCs w:val="20"/>
        </w:rPr>
        <w:t>timely</w:t>
      </w:r>
      <w:r w:rsidRPr="001113A4">
        <w:rPr>
          <w:rFonts w:ascii="Arial" w:hAnsi="Arial" w:cs="Arial"/>
          <w:spacing w:val="20"/>
          <w:sz w:val="20"/>
          <w:szCs w:val="20"/>
        </w:rPr>
        <w:t xml:space="preserve"> </w:t>
      </w:r>
      <w:r w:rsidRPr="001113A4">
        <w:rPr>
          <w:rFonts w:ascii="Arial" w:hAnsi="Arial" w:cs="Arial"/>
          <w:sz w:val="20"/>
          <w:szCs w:val="20"/>
        </w:rPr>
        <w:t>basis.</w:t>
      </w:r>
      <w:r w:rsidRPr="001113A4">
        <w:rPr>
          <w:rFonts w:ascii="Arial" w:hAnsi="Arial" w:cs="Arial"/>
          <w:spacing w:val="19"/>
          <w:sz w:val="20"/>
          <w:szCs w:val="20"/>
        </w:rPr>
        <w:t xml:space="preserve"> </w:t>
      </w:r>
      <w:r w:rsidRPr="001113A4">
        <w:rPr>
          <w:rFonts w:ascii="Arial" w:hAnsi="Arial" w:cs="Arial"/>
          <w:sz w:val="20"/>
          <w:szCs w:val="20"/>
        </w:rPr>
        <w:t>The</w:t>
      </w:r>
      <w:r w:rsidRPr="001113A4">
        <w:rPr>
          <w:rFonts w:ascii="Arial" w:hAnsi="Arial" w:cs="Arial"/>
          <w:spacing w:val="20"/>
          <w:sz w:val="20"/>
          <w:szCs w:val="20"/>
        </w:rPr>
        <w:t xml:space="preserve"> </w:t>
      </w:r>
      <w:r w:rsidRPr="001113A4">
        <w:rPr>
          <w:rFonts w:ascii="Arial" w:hAnsi="Arial" w:cs="Arial"/>
          <w:sz w:val="20"/>
          <w:szCs w:val="20"/>
        </w:rPr>
        <w:t>family</w:t>
      </w:r>
      <w:r w:rsidRPr="001113A4">
        <w:rPr>
          <w:rFonts w:ascii="Arial" w:hAnsi="Arial" w:cs="Arial"/>
          <w:spacing w:val="20"/>
          <w:sz w:val="20"/>
          <w:szCs w:val="20"/>
        </w:rPr>
        <w:t xml:space="preserve"> </w:t>
      </w:r>
      <w:r w:rsidRPr="001113A4">
        <w:rPr>
          <w:rFonts w:ascii="Arial" w:hAnsi="Arial" w:cs="Arial"/>
          <w:sz w:val="20"/>
          <w:szCs w:val="20"/>
        </w:rPr>
        <w:t>will</w:t>
      </w:r>
      <w:r w:rsidRPr="001113A4">
        <w:rPr>
          <w:rFonts w:ascii="Arial" w:hAnsi="Arial" w:cs="Arial"/>
          <w:spacing w:val="22"/>
          <w:sz w:val="20"/>
          <w:szCs w:val="20"/>
        </w:rPr>
        <w:t xml:space="preserve"> </w:t>
      </w:r>
      <w:r w:rsidRPr="001113A4">
        <w:rPr>
          <w:rFonts w:ascii="Arial" w:hAnsi="Arial" w:cs="Arial"/>
          <w:sz w:val="20"/>
          <w:szCs w:val="20"/>
        </w:rPr>
        <w:t>be</w:t>
      </w:r>
      <w:r w:rsidRPr="001113A4">
        <w:rPr>
          <w:rFonts w:ascii="Arial" w:hAnsi="Arial" w:cs="Arial"/>
          <w:spacing w:val="22"/>
          <w:sz w:val="20"/>
          <w:szCs w:val="20"/>
        </w:rPr>
        <w:t xml:space="preserve"> </w:t>
      </w:r>
      <w:r w:rsidRPr="001113A4">
        <w:rPr>
          <w:rFonts w:ascii="Arial" w:hAnsi="Arial" w:cs="Arial"/>
          <w:sz w:val="20"/>
          <w:szCs w:val="20"/>
        </w:rPr>
        <w:t>liable</w:t>
      </w:r>
      <w:r w:rsidRPr="001113A4">
        <w:rPr>
          <w:rFonts w:ascii="Arial" w:hAnsi="Arial" w:cs="Arial"/>
          <w:spacing w:val="20"/>
          <w:sz w:val="20"/>
          <w:szCs w:val="20"/>
        </w:rPr>
        <w:t xml:space="preserve"> </w:t>
      </w:r>
      <w:r w:rsidRPr="001113A4">
        <w:rPr>
          <w:rFonts w:ascii="Arial" w:hAnsi="Arial" w:cs="Arial"/>
          <w:sz w:val="20"/>
          <w:szCs w:val="20"/>
        </w:rPr>
        <w:t>for</w:t>
      </w:r>
      <w:r w:rsidRPr="001113A4">
        <w:rPr>
          <w:rFonts w:ascii="Arial" w:hAnsi="Arial" w:cs="Arial"/>
          <w:spacing w:val="21"/>
          <w:sz w:val="20"/>
          <w:szCs w:val="20"/>
        </w:rPr>
        <w:t xml:space="preserve"> </w:t>
      </w:r>
      <w:r w:rsidRPr="001113A4">
        <w:rPr>
          <w:rFonts w:ascii="Arial" w:hAnsi="Arial" w:cs="Arial"/>
          <w:sz w:val="20"/>
          <w:szCs w:val="20"/>
        </w:rPr>
        <w:t>any</w:t>
      </w:r>
      <w:r w:rsidRPr="001113A4">
        <w:rPr>
          <w:rFonts w:ascii="Arial" w:hAnsi="Arial" w:cs="Arial"/>
          <w:spacing w:val="-1"/>
          <w:sz w:val="20"/>
          <w:szCs w:val="20"/>
        </w:rPr>
        <w:t xml:space="preserve"> </w:t>
      </w:r>
      <w:r w:rsidRPr="001113A4">
        <w:rPr>
          <w:rFonts w:ascii="Arial" w:hAnsi="Arial" w:cs="Arial"/>
          <w:sz w:val="20"/>
          <w:szCs w:val="20"/>
        </w:rPr>
        <w:t>underpaid rent, and may be required to sign a repayment</w:t>
      </w:r>
      <w:r w:rsidRPr="001113A4">
        <w:rPr>
          <w:rFonts w:ascii="Arial" w:hAnsi="Arial" w:cs="Arial"/>
          <w:spacing w:val="-14"/>
          <w:sz w:val="20"/>
          <w:szCs w:val="20"/>
        </w:rPr>
        <w:t xml:space="preserve"> </w:t>
      </w:r>
      <w:r w:rsidRPr="001113A4">
        <w:rPr>
          <w:rFonts w:ascii="Arial" w:hAnsi="Arial" w:cs="Arial"/>
          <w:sz w:val="20"/>
          <w:szCs w:val="20"/>
        </w:rPr>
        <w:t>agreement.</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33"/>
        </w:numPr>
        <w:tabs>
          <w:tab w:val="left" w:pos="1191"/>
        </w:tabs>
        <w:kinsoku w:val="0"/>
        <w:overflowPunct w:val="0"/>
        <w:ind w:left="1190" w:right="117" w:hanging="360"/>
        <w:jc w:val="both"/>
        <w:rPr>
          <w:rFonts w:ascii="Arial" w:hAnsi="Arial" w:cs="Arial"/>
          <w:sz w:val="20"/>
          <w:szCs w:val="20"/>
        </w:rPr>
      </w:pPr>
      <w:r w:rsidRPr="001113A4">
        <w:rPr>
          <w:rFonts w:ascii="Arial" w:hAnsi="Arial" w:cs="Arial"/>
          <w:sz w:val="20"/>
          <w:szCs w:val="20"/>
        </w:rPr>
        <w:t>Decrease in resident rent will be effective on the first of the month following completion of</w:t>
      </w:r>
      <w:r w:rsidRPr="001113A4">
        <w:rPr>
          <w:rFonts w:ascii="Arial" w:hAnsi="Arial" w:cs="Arial"/>
          <w:spacing w:val="-18"/>
          <w:sz w:val="20"/>
          <w:szCs w:val="20"/>
        </w:rPr>
        <w:t xml:space="preserve"> </w:t>
      </w:r>
      <w:r w:rsidRPr="001113A4">
        <w:rPr>
          <w:rFonts w:ascii="Arial" w:hAnsi="Arial" w:cs="Arial"/>
          <w:sz w:val="20"/>
          <w:szCs w:val="20"/>
        </w:rPr>
        <w:t>processing</w:t>
      </w:r>
      <w:r w:rsidRPr="001113A4">
        <w:rPr>
          <w:rFonts w:ascii="Arial" w:hAnsi="Arial" w:cs="Arial"/>
          <w:spacing w:val="-1"/>
          <w:sz w:val="20"/>
          <w:szCs w:val="20"/>
        </w:rPr>
        <w:t xml:space="preserve"> </w:t>
      </w:r>
      <w:r w:rsidRPr="001113A4">
        <w:rPr>
          <w:rFonts w:ascii="Arial" w:hAnsi="Arial" w:cs="Arial"/>
          <w:sz w:val="20"/>
          <w:szCs w:val="20"/>
        </w:rPr>
        <w:t xml:space="preserve">by </w:t>
      </w:r>
      <w:r w:rsidR="00AF435B" w:rsidRPr="001113A4">
        <w:rPr>
          <w:rFonts w:ascii="Arial" w:hAnsi="Arial" w:cs="Arial"/>
          <w:sz w:val="20"/>
          <w:szCs w:val="20"/>
        </w:rPr>
        <w:t>FWHS</w:t>
      </w:r>
      <w:r w:rsidRPr="001113A4">
        <w:rPr>
          <w:rFonts w:ascii="Arial" w:hAnsi="Arial" w:cs="Arial"/>
          <w:sz w:val="20"/>
          <w:szCs w:val="20"/>
        </w:rPr>
        <w:t xml:space="preserve"> and not</w:t>
      </w:r>
      <w:r w:rsidRPr="001113A4">
        <w:rPr>
          <w:rFonts w:ascii="Arial" w:hAnsi="Arial" w:cs="Arial"/>
          <w:spacing w:val="-4"/>
          <w:sz w:val="20"/>
          <w:szCs w:val="20"/>
        </w:rPr>
        <w:t xml:space="preserve"> </w:t>
      </w:r>
      <w:r w:rsidRPr="001113A4">
        <w:rPr>
          <w:rFonts w:ascii="Arial" w:hAnsi="Arial" w:cs="Arial"/>
          <w:sz w:val="20"/>
          <w:szCs w:val="20"/>
        </w:rPr>
        <w:t>retroactively.</w:t>
      </w:r>
    </w:p>
    <w:p w:rsidR="005758A1" w:rsidRPr="001113A4" w:rsidRDefault="005758A1">
      <w:pPr>
        <w:pStyle w:val="BodyText"/>
        <w:kinsoku w:val="0"/>
        <w:overflowPunct w:val="0"/>
        <w:spacing w:before="7"/>
        <w:ind w:left="0"/>
        <w:rPr>
          <w:sz w:val="20"/>
          <w:szCs w:val="20"/>
        </w:rPr>
      </w:pPr>
    </w:p>
    <w:p w:rsidR="00A1660D" w:rsidRPr="001113A4" w:rsidRDefault="00A1660D" w:rsidP="00D37C3E">
      <w:pPr>
        <w:pStyle w:val="Heading1"/>
        <w:numPr>
          <w:ilvl w:val="0"/>
          <w:numId w:val="33"/>
        </w:numPr>
        <w:tabs>
          <w:tab w:val="left" w:pos="831"/>
        </w:tabs>
        <w:kinsoku w:val="0"/>
        <w:overflowPunct w:val="0"/>
        <w:ind w:left="830"/>
        <w:rPr>
          <w:b w:val="0"/>
          <w:bCs w:val="0"/>
          <w:sz w:val="20"/>
          <w:szCs w:val="20"/>
        </w:rPr>
      </w:pPr>
      <w:bookmarkStart w:id="1015" w:name="_Toc468973686"/>
      <w:bookmarkStart w:id="1016" w:name="_Toc489800996"/>
      <w:bookmarkStart w:id="1017" w:name="_Toc519064817"/>
      <w:r w:rsidRPr="001113A4">
        <w:rPr>
          <w:sz w:val="20"/>
          <w:szCs w:val="20"/>
        </w:rPr>
        <w:t xml:space="preserve">PROCEDURES WHEN THE CHANGE IS NOT PROCESSED BY </w:t>
      </w:r>
      <w:r w:rsidR="00AF435B" w:rsidRPr="001113A4">
        <w:rPr>
          <w:sz w:val="20"/>
          <w:szCs w:val="20"/>
        </w:rPr>
        <w:t>FWHS</w:t>
      </w:r>
      <w:r w:rsidRPr="001113A4">
        <w:rPr>
          <w:sz w:val="20"/>
          <w:szCs w:val="20"/>
        </w:rPr>
        <w:t xml:space="preserve"> IN A TIMELY</w:t>
      </w:r>
      <w:r w:rsidRPr="001113A4">
        <w:rPr>
          <w:spacing w:val="-22"/>
          <w:sz w:val="20"/>
          <w:szCs w:val="20"/>
        </w:rPr>
        <w:t xml:space="preserve"> </w:t>
      </w:r>
      <w:r w:rsidRPr="001113A4">
        <w:rPr>
          <w:sz w:val="20"/>
          <w:szCs w:val="20"/>
        </w:rPr>
        <w:t>MANNER</w:t>
      </w:r>
      <w:bookmarkEnd w:id="1015"/>
      <w:bookmarkEnd w:id="1016"/>
      <w:bookmarkEnd w:id="1017"/>
    </w:p>
    <w:p w:rsidR="005758A1" w:rsidRPr="001113A4" w:rsidRDefault="005758A1">
      <w:pPr>
        <w:pStyle w:val="BodyText"/>
        <w:kinsoku w:val="0"/>
        <w:overflowPunct w:val="0"/>
        <w:spacing w:before="57"/>
        <w:ind w:left="471" w:right="116"/>
        <w:jc w:val="both"/>
        <w:rPr>
          <w:sz w:val="20"/>
          <w:szCs w:val="20"/>
        </w:rPr>
      </w:pPr>
    </w:p>
    <w:p w:rsidR="00A1660D" w:rsidRPr="001113A4" w:rsidRDefault="00A1660D">
      <w:pPr>
        <w:pStyle w:val="BodyText"/>
        <w:kinsoku w:val="0"/>
        <w:overflowPunct w:val="0"/>
        <w:spacing w:before="57"/>
        <w:ind w:left="471" w:right="116"/>
        <w:jc w:val="both"/>
        <w:rPr>
          <w:sz w:val="20"/>
          <w:szCs w:val="20"/>
        </w:rPr>
      </w:pPr>
      <w:r w:rsidRPr="001113A4">
        <w:rPr>
          <w:sz w:val="20"/>
          <w:szCs w:val="20"/>
        </w:rPr>
        <w:t>"Processed</w:t>
      </w:r>
      <w:r w:rsidRPr="001113A4">
        <w:rPr>
          <w:spacing w:val="-3"/>
          <w:sz w:val="20"/>
          <w:szCs w:val="20"/>
        </w:rPr>
        <w:t xml:space="preserve"> </w:t>
      </w:r>
      <w:r w:rsidRPr="001113A4">
        <w:rPr>
          <w:sz w:val="20"/>
          <w:szCs w:val="20"/>
        </w:rPr>
        <w:t>in</w:t>
      </w:r>
      <w:r w:rsidRPr="001113A4">
        <w:rPr>
          <w:spacing w:val="-1"/>
          <w:sz w:val="20"/>
          <w:szCs w:val="20"/>
        </w:rPr>
        <w:t xml:space="preserve"> </w:t>
      </w:r>
      <w:r w:rsidRPr="001113A4">
        <w:rPr>
          <w:sz w:val="20"/>
          <w:szCs w:val="20"/>
        </w:rPr>
        <w:t>a</w:t>
      </w:r>
      <w:r w:rsidRPr="001113A4">
        <w:rPr>
          <w:spacing w:val="-5"/>
          <w:sz w:val="20"/>
          <w:szCs w:val="20"/>
        </w:rPr>
        <w:t xml:space="preserve"> </w:t>
      </w:r>
      <w:r w:rsidRPr="001113A4">
        <w:rPr>
          <w:sz w:val="20"/>
          <w:szCs w:val="20"/>
        </w:rPr>
        <w:t>timely</w:t>
      </w:r>
      <w:r w:rsidRPr="001113A4">
        <w:rPr>
          <w:spacing w:val="-3"/>
          <w:sz w:val="20"/>
          <w:szCs w:val="20"/>
        </w:rPr>
        <w:t xml:space="preserve"> </w:t>
      </w:r>
      <w:r w:rsidRPr="001113A4">
        <w:rPr>
          <w:sz w:val="20"/>
          <w:szCs w:val="20"/>
        </w:rPr>
        <w:t>manner"</w:t>
      </w:r>
      <w:r w:rsidRPr="001113A4">
        <w:rPr>
          <w:spacing w:val="-1"/>
          <w:sz w:val="20"/>
          <w:szCs w:val="20"/>
        </w:rPr>
        <w:t xml:space="preserve"> </w:t>
      </w:r>
      <w:r w:rsidRPr="001113A4">
        <w:rPr>
          <w:sz w:val="20"/>
          <w:szCs w:val="20"/>
        </w:rPr>
        <w:t>means</w:t>
      </w:r>
      <w:r w:rsidRPr="001113A4">
        <w:rPr>
          <w:spacing w:val="-3"/>
          <w:sz w:val="20"/>
          <w:szCs w:val="20"/>
        </w:rPr>
        <w:t xml:space="preserve"> </w:t>
      </w:r>
      <w:r w:rsidRPr="001113A4">
        <w:rPr>
          <w:sz w:val="20"/>
          <w:szCs w:val="20"/>
        </w:rPr>
        <w:t>that</w:t>
      </w:r>
      <w:r w:rsidRPr="001113A4">
        <w:rPr>
          <w:spacing w:val="-4"/>
          <w:sz w:val="20"/>
          <w:szCs w:val="20"/>
        </w:rPr>
        <w:t xml:space="preserve"> </w:t>
      </w:r>
      <w:r w:rsidRPr="001113A4">
        <w:rPr>
          <w:sz w:val="20"/>
          <w:szCs w:val="20"/>
        </w:rPr>
        <w:t>the</w:t>
      </w:r>
      <w:r w:rsidRPr="001113A4">
        <w:rPr>
          <w:spacing w:val="-3"/>
          <w:sz w:val="20"/>
          <w:szCs w:val="20"/>
        </w:rPr>
        <w:t xml:space="preserve"> </w:t>
      </w:r>
      <w:r w:rsidRPr="001113A4">
        <w:rPr>
          <w:sz w:val="20"/>
          <w:szCs w:val="20"/>
        </w:rPr>
        <w:t>change</w:t>
      </w:r>
      <w:r w:rsidRPr="001113A4">
        <w:rPr>
          <w:spacing w:val="-5"/>
          <w:sz w:val="20"/>
          <w:szCs w:val="20"/>
        </w:rPr>
        <w:t xml:space="preserve"> </w:t>
      </w:r>
      <w:r w:rsidRPr="001113A4">
        <w:rPr>
          <w:sz w:val="20"/>
          <w:szCs w:val="20"/>
        </w:rPr>
        <w:t>goes</w:t>
      </w:r>
      <w:r w:rsidRPr="001113A4">
        <w:rPr>
          <w:spacing w:val="-3"/>
          <w:sz w:val="20"/>
          <w:szCs w:val="20"/>
        </w:rPr>
        <w:t xml:space="preserve"> </w:t>
      </w:r>
      <w:r w:rsidRPr="001113A4">
        <w:rPr>
          <w:sz w:val="20"/>
          <w:szCs w:val="20"/>
        </w:rPr>
        <w:t>into</w:t>
      </w:r>
      <w:r w:rsidRPr="001113A4">
        <w:rPr>
          <w:spacing w:val="-3"/>
          <w:sz w:val="20"/>
          <w:szCs w:val="20"/>
        </w:rPr>
        <w:t xml:space="preserve"> </w:t>
      </w:r>
      <w:r w:rsidRPr="001113A4">
        <w:rPr>
          <w:sz w:val="20"/>
          <w:szCs w:val="20"/>
        </w:rPr>
        <w:t>effect</w:t>
      </w:r>
      <w:r w:rsidRPr="001113A4">
        <w:rPr>
          <w:spacing w:val="-2"/>
          <w:sz w:val="20"/>
          <w:szCs w:val="20"/>
        </w:rPr>
        <w:t xml:space="preserve"> </w:t>
      </w:r>
      <w:r w:rsidRPr="001113A4">
        <w:rPr>
          <w:sz w:val="20"/>
          <w:szCs w:val="20"/>
        </w:rPr>
        <w:t>on</w:t>
      </w:r>
      <w:r w:rsidRPr="001113A4">
        <w:rPr>
          <w:spacing w:val="-5"/>
          <w:sz w:val="20"/>
          <w:szCs w:val="20"/>
        </w:rPr>
        <w:t xml:space="preserve"> </w:t>
      </w:r>
      <w:r w:rsidRPr="001113A4">
        <w:rPr>
          <w:sz w:val="20"/>
          <w:szCs w:val="20"/>
        </w:rPr>
        <w:t>the</w:t>
      </w:r>
      <w:r w:rsidRPr="001113A4">
        <w:rPr>
          <w:spacing w:val="-1"/>
          <w:sz w:val="20"/>
          <w:szCs w:val="20"/>
        </w:rPr>
        <w:t xml:space="preserve"> </w:t>
      </w:r>
      <w:r w:rsidRPr="001113A4">
        <w:rPr>
          <w:sz w:val="20"/>
          <w:szCs w:val="20"/>
        </w:rPr>
        <w:t>date</w:t>
      </w:r>
      <w:r w:rsidRPr="001113A4">
        <w:rPr>
          <w:spacing w:val="-3"/>
          <w:sz w:val="20"/>
          <w:szCs w:val="20"/>
        </w:rPr>
        <w:t xml:space="preserve"> </w:t>
      </w:r>
      <w:r w:rsidRPr="001113A4">
        <w:rPr>
          <w:sz w:val="20"/>
          <w:szCs w:val="20"/>
        </w:rPr>
        <w:t>it</w:t>
      </w:r>
      <w:r w:rsidRPr="001113A4">
        <w:rPr>
          <w:spacing w:val="-2"/>
          <w:sz w:val="20"/>
          <w:szCs w:val="20"/>
        </w:rPr>
        <w:t xml:space="preserve"> </w:t>
      </w:r>
      <w:r w:rsidRPr="001113A4">
        <w:rPr>
          <w:sz w:val="20"/>
          <w:szCs w:val="20"/>
        </w:rPr>
        <w:t>should</w:t>
      </w:r>
      <w:r w:rsidRPr="001113A4">
        <w:rPr>
          <w:spacing w:val="-1"/>
          <w:sz w:val="20"/>
          <w:szCs w:val="20"/>
        </w:rPr>
        <w:t xml:space="preserve"> </w:t>
      </w:r>
      <w:r w:rsidRPr="001113A4">
        <w:rPr>
          <w:sz w:val="20"/>
          <w:szCs w:val="20"/>
        </w:rPr>
        <w:t>when</w:t>
      </w:r>
      <w:r w:rsidRPr="001113A4">
        <w:rPr>
          <w:spacing w:val="-1"/>
          <w:sz w:val="20"/>
          <w:szCs w:val="20"/>
        </w:rPr>
        <w:t xml:space="preserve"> </w:t>
      </w:r>
      <w:r w:rsidRPr="001113A4">
        <w:rPr>
          <w:sz w:val="20"/>
          <w:szCs w:val="20"/>
        </w:rPr>
        <w:t>the</w:t>
      </w:r>
      <w:r w:rsidRPr="001113A4">
        <w:rPr>
          <w:spacing w:val="-3"/>
          <w:sz w:val="20"/>
          <w:szCs w:val="20"/>
        </w:rPr>
        <w:t xml:space="preserve"> </w:t>
      </w:r>
      <w:r w:rsidRPr="001113A4">
        <w:rPr>
          <w:sz w:val="20"/>
          <w:szCs w:val="20"/>
        </w:rPr>
        <w:t>family reports</w:t>
      </w:r>
      <w:r w:rsidRPr="001113A4">
        <w:rPr>
          <w:spacing w:val="-7"/>
          <w:sz w:val="20"/>
          <w:szCs w:val="20"/>
        </w:rPr>
        <w:t xml:space="preserve"> </w:t>
      </w:r>
      <w:r w:rsidRPr="001113A4">
        <w:rPr>
          <w:sz w:val="20"/>
          <w:szCs w:val="20"/>
        </w:rPr>
        <w:t>the</w:t>
      </w:r>
      <w:r w:rsidRPr="001113A4">
        <w:rPr>
          <w:spacing w:val="-8"/>
          <w:sz w:val="20"/>
          <w:szCs w:val="20"/>
        </w:rPr>
        <w:t xml:space="preserve"> </w:t>
      </w:r>
      <w:r w:rsidRPr="001113A4">
        <w:rPr>
          <w:sz w:val="20"/>
          <w:szCs w:val="20"/>
        </w:rPr>
        <w:t>change</w:t>
      </w:r>
      <w:r w:rsidRPr="001113A4">
        <w:rPr>
          <w:spacing w:val="-5"/>
          <w:sz w:val="20"/>
          <w:szCs w:val="20"/>
        </w:rPr>
        <w:t xml:space="preserve"> </w:t>
      </w:r>
      <w:r w:rsidRPr="001113A4">
        <w:rPr>
          <w:sz w:val="20"/>
          <w:szCs w:val="20"/>
        </w:rPr>
        <w:t>in</w:t>
      </w:r>
      <w:r w:rsidRPr="001113A4">
        <w:rPr>
          <w:spacing w:val="-5"/>
          <w:sz w:val="20"/>
          <w:szCs w:val="20"/>
        </w:rPr>
        <w:t xml:space="preserve"> </w:t>
      </w:r>
      <w:r w:rsidRPr="001113A4">
        <w:rPr>
          <w:sz w:val="20"/>
          <w:szCs w:val="20"/>
        </w:rPr>
        <w:t>a</w:t>
      </w:r>
      <w:r w:rsidRPr="001113A4">
        <w:rPr>
          <w:spacing w:val="-10"/>
          <w:sz w:val="20"/>
          <w:szCs w:val="20"/>
        </w:rPr>
        <w:t xml:space="preserve"> </w:t>
      </w:r>
      <w:r w:rsidRPr="001113A4">
        <w:rPr>
          <w:sz w:val="20"/>
          <w:szCs w:val="20"/>
        </w:rPr>
        <w:t>timely</w:t>
      </w:r>
      <w:r w:rsidRPr="001113A4">
        <w:rPr>
          <w:spacing w:val="-7"/>
          <w:sz w:val="20"/>
          <w:szCs w:val="20"/>
        </w:rPr>
        <w:t xml:space="preserve"> </w:t>
      </w:r>
      <w:r w:rsidRPr="001113A4">
        <w:rPr>
          <w:sz w:val="20"/>
          <w:szCs w:val="20"/>
        </w:rPr>
        <w:t>manner.</w:t>
      </w:r>
      <w:r w:rsidRPr="001113A4">
        <w:rPr>
          <w:spacing w:val="-6"/>
          <w:sz w:val="20"/>
          <w:szCs w:val="20"/>
        </w:rPr>
        <w:t xml:space="preserve"> </w:t>
      </w:r>
      <w:r w:rsidRPr="001113A4">
        <w:rPr>
          <w:sz w:val="20"/>
          <w:szCs w:val="20"/>
        </w:rPr>
        <w:t>If</w:t>
      </w:r>
      <w:r w:rsidRPr="001113A4">
        <w:rPr>
          <w:spacing w:val="-4"/>
          <w:sz w:val="20"/>
          <w:szCs w:val="20"/>
        </w:rPr>
        <w:t xml:space="preserve"> </w:t>
      </w:r>
      <w:r w:rsidRPr="001113A4">
        <w:rPr>
          <w:sz w:val="20"/>
          <w:szCs w:val="20"/>
        </w:rPr>
        <w:t>the</w:t>
      </w:r>
      <w:r w:rsidRPr="001113A4">
        <w:rPr>
          <w:spacing w:val="-8"/>
          <w:sz w:val="20"/>
          <w:szCs w:val="20"/>
        </w:rPr>
        <w:t xml:space="preserve"> </w:t>
      </w:r>
      <w:r w:rsidRPr="001113A4">
        <w:rPr>
          <w:sz w:val="20"/>
          <w:szCs w:val="20"/>
        </w:rPr>
        <w:t>change</w:t>
      </w:r>
      <w:r w:rsidRPr="001113A4">
        <w:rPr>
          <w:spacing w:val="-8"/>
          <w:sz w:val="20"/>
          <w:szCs w:val="20"/>
        </w:rPr>
        <w:t xml:space="preserve"> </w:t>
      </w:r>
      <w:r w:rsidRPr="001113A4">
        <w:rPr>
          <w:sz w:val="20"/>
          <w:szCs w:val="20"/>
        </w:rPr>
        <w:t>cannot</w:t>
      </w:r>
      <w:r w:rsidRPr="001113A4">
        <w:rPr>
          <w:spacing w:val="-6"/>
          <w:sz w:val="20"/>
          <w:szCs w:val="20"/>
        </w:rPr>
        <w:t xml:space="preserve"> </w:t>
      </w:r>
      <w:r w:rsidRPr="001113A4">
        <w:rPr>
          <w:sz w:val="20"/>
          <w:szCs w:val="20"/>
        </w:rPr>
        <w:t>be</w:t>
      </w:r>
      <w:r w:rsidRPr="001113A4">
        <w:rPr>
          <w:spacing w:val="-8"/>
          <w:sz w:val="20"/>
          <w:szCs w:val="20"/>
        </w:rPr>
        <w:t xml:space="preserve"> </w:t>
      </w:r>
      <w:r w:rsidRPr="001113A4">
        <w:rPr>
          <w:sz w:val="20"/>
          <w:szCs w:val="20"/>
        </w:rPr>
        <w:t>made</w:t>
      </w:r>
      <w:r w:rsidRPr="001113A4">
        <w:rPr>
          <w:spacing w:val="-8"/>
          <w:sz w:val="20"/>
          <w:szCs w:val="20"/>
        </w:rPr>
        <w:t xml:space="preserve"> </w:t>
      </w:r>
      <w:r w:rsidRPr="001113A4">
        <w:rPr>
          <w:sz w:val="20"/>
          <w:szCs w:val="20"/>
        </w:rPr>
        <w:t>effective</w:t>
      </w:r>
      <w:r w:rsidRPr="001113A4">
        <w:rPr>
          <w:spacing w:val="-5"/>
          <w:sz w:val="20"/>
          <w:szCs w:val="20"/>
        </w:rPr>
        <w:t xml:space="preserve"> </w:t>
      </w:r>
      <w:r w:rsidRPr="001113A4">
        <w:rPr>
          <w:sz w:val="20"/>
          <w:szCs w:val="20"/>
        </w:rPr>
        <w:t>on</w:t>
      </w:r>
      <w:r w:rsidRPr="001113A4">
        <w:rPr>
          <w:spacing w:val="-5"/>
          <w:sz w:val="20"/>
          <w:szCs w:val="20"/>
        </w:rPr>
        <w:t xml:space="preserve"> </w:t>
      </w:r>
      <w:r w:rsidRPr="001113A4">
        <w:rPr>
          <w:sz w:val="20"/>
          <w:szCs w:val="20"/>
        </w:rPr>
        <w:t>that</w:t>
      </w:r>
      <w:r w:rsidRPr="001113A4">
        <w:rPr>
          <w:spacing w:val="-4"/>
          <w:sz w:val="20"/>
          <w:szCs w:val="20"/>
        </w:rPr>
        <w:t xml:space="preserve"> </w:t>
      </w:r>
      <w:r w:rsidRPr="001113A4">
        <w:rPr>
          <w:sz w:val="20"/>
          <w:szCs w:val="20"/>
        </w:rPr>
        <w:t>date,</w:t>
      </w:r>
      <w:r w:rsidRPr="001113A4">
        <w:rPr>
          <w:spacing w:val="-6"/>
          <w:sz w:val="20"/>
          <w:szCs w:val="20"/>
        </w:rPr>
        <w:t xml:space="preserve"> </w:t>
      </w:r>
      <w:r w:rsidRPr="001113A4">
        <w:rPr>
          <w:sz w:val="20"/>
          <w:szCs w:val="20"/>
        </w:rPr>
        <w:t>the</w:t>
      </w:r>
      <w:r w:rsidRPr="001113A4">
        <w:rPr>
          <w:spacing w:val="-8"/>
          <w:sz w:val="20"/>
          <w:szCs w:val="20"/>
        </w:rPr>
        <w:t xml:space="preserve"> </w:t>
      </w:r>
      <w:r w:rsidRPr="001113A4">
        <w:rPr>
          <w:sz w:val="20"/>
          <w:szCs w:val="20"/>
        </w:rPr>
        <w:t>change</w:t>
      </w:r>
      <w:r w:rsidRPr="001113A4">
        <w:rPr>
          <w:spacing w:val="-8"/>
          <w:sz w:val="20"/>
          <w:szCs w:val="20"/>
        </w:rPr>
        <w:t xml:space="preserve"> </w:t>
      </w:r>
      <w:r w:rsidRPr="001113A4">
        <w:rPr>
          <w:sz w:val="20"/>
          <w:szCs w:val="20"/>
        </w:rPr>
        <w:t>is</w:t>
      </w:r>
      <w:r w:rsidRPr="001113A4">
        <w:rPr>
          <w:spacing w:val="-5"/>
          <w:sz w:val="20"/>
          <w:szCs w:val="20"/>
        </w:rPr>
        <w:t xml:space="preserve"> </w:t>
      </w:r>
      <w:r w:rsidRPr="001113A4">
        <w:rPr>
          <w:sz w:val="20"/>
          <w:szCs w:val="20"/>
        </w:rPr>
        <w:t xml:space="preserve">not processed by </w:t>
      </w:r>
      <w:r w:rsidR="00AF435B" w:rsidRPr="001113A4">
        <w:rPr>
          <w:sz w:val="20"/>
          <w:szCs w:val="20"/>
        </w:rPr>
        <w:t>FWHS</w:t>
      </w:r>
      <w:r w:rsidRPr="001113A4">
        <w:rPr>
          <w:sz w:val="20"/>
          <w:szCs w:val="20"/>
        </w:rPr>
        <w:t xml:space="preserve"> in a timely</w:t>
      </w:r>
      <w:r w:rsidRPr="001113A4">
        <w:rPr>
          <w:spacing w:val="-16"/>
          <w:sz w:val="20"/>
          <w:szCs w:val="20"/>
        </w:rPr>
        <w:t xml:space="preserve"> </w:t>
      </w:r>
      <w:r w:rsidRPr="001113A4">
        <w:rPr>
          <w:sz w:val="20"/>
          <w:szCs w:val="20"/>
        </w:rPr>
        <w:t>manner.</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0" w:right="115"/>
        <w:jc w:val="both"/>
        <w:rPr>
          <w:sz w:val="20"/>
          <w:szCs w:val="20"/>
        </w:rPr>
      </w:pPr>
      <w:r w:rsidRPr="001113A4">
        <w:rPr>
          <w:sz w:val="20"/>
          <w:szCs w:val="20"/>
        </w:rPr>
        <w:t>Therefore, an increase will be effective after the required thirty (30) day notice prior to the first of the</w:t>
      </w:r>
      <w:r w:rsidRPr="001113A4">
        <w:rPr>
          <w:spacing w:val="7"/>
          <w:sz w:val="20"/>
          <w:szCs w:val="20"/>
        </w:rPr>
        <w:t xml:space="preserve"> </w:t>
      </w:r>
      <w:r w:rsidRPr="001113A4">
        <w:rPr>
          <w:sz w:val="20"/>
          <w:szCs w:val="20"/>
        </w:rPr>
        <w:t xml:space="preserve">month after completion of processing by </w:t>
      </w:r>
      <w:r w:rsidR="00AF435B" w:rsidRPr="001113A4">
        <w:rPr>
          <w:sz w:val="20"/>
          <w:szCs w:val="20"/>
        </w:rPr>
        <w:t>FWHS</w:t>
      </w:r>
      <w:r w:rsidRPr="001113A4">
        <w:rPr>
          <w:sz w:val="20"/>
          <w:szCs w:val="20"/>
        </w:rPr>
        <w: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0" w:right="113"/>
        <w:jc w:val="both"/>
        <w:rPr>
          <w:sz w:val="20"/>
          <w:szCs w:val="20"/>
        </w:rPr>
      </w:pPr>
      <w:r w:rsidRPr="001113A4">
        <w:rPr>
          <w:sz w:val="20"/>
          <w:szCs w:val="20"/>
        </w:rPr>
        <w:t>If</w:t>
      </w:r>
      <w:r w:rsidRPr="001113A4">
        <w:rPr>
          <w:spacing w:val="-5"/>
          <w:sz w:val="20"/>
          <w:szCs w:val="20"/>
        </w:rPr>
        <w:t xml:space="preserve"> </w:t>
      </w:r>
      <w:r w:rsidRPr="001113A4">
        <w:rPr>
          <w:sz w:val="20"/>
          <w:szCs w:val="20"/>
        </w:rPr>
        <w:t>the</w:t>
      </w:r>
      <w:r w:rsidRPr="001113A4">
        <w:rPr>
          <w:spacing w:val="-9"/>
          <w:sz w:val="20"/>
          <w:szCs w:val="20"/>
        </w:rPr>
        <w:t xml:space="preserve"> </w:t>
      </w:r>
      <w:r w:rsidRPr="001113A4">
        <w:rPr>
          <w:sz w:val="20"/>
          <w:szCs w:val="20"/>
        </w:rPr>
        <w:t>change</w:t>
      </w:r>
      <w:r w:rsidRPr="001113A4">
        <w:rPr>
          <w:spacing w:val="-10"/>
          <w:sz w:val="20"/>
          <w:szCs w:val="20"/>
        </w:rPr>
        <w:t xml:space="preserve"> </w:t>
      </w:r>
      <w:r w:rsidRPr="001113A4">
        <w:rPr>
          <w:sz w:val="20"/>
          <w:szCs w:val="20"/>
        </w:rPr>
        <w:t>resulted</w:t>
      </w:r>
      <w:r w:rsidRPr="001113A4">
        <w:rPr>
          <w:spacing w:val="-9"/>
          <w:sz w:val="20"/>
          <w:szCs w:val="20"/>
        </w:rPr>
        <w:t xml:space="preserve"> </w:t>
      </w:r>
      <w:r w:rsidRPr="001113A4">
        <w:rPr>
          <w:sz w:val="20"/>
          <w:szCs w:val="20"/>
        </w:rPr>
        <w:t>in</w:t>
      </w:r>
      <w:r w:rsidRPr="001113A4">
        <w:rPr>
          <w:spacing w:val="-9"/>
          <w:sz w:val="20"/>
          <w:szCs w:val="20"/>
        </w:rPr>
        <w:t xml:space="preserve"> </w:t>
      </w:r>
      <w:r w:rsidRPr="001113A4">
        <w:rPr>
          <w:sz w:val="20"/>
          <w:szCs w:val="20"/>
        </w:rPr>
        <w:t>a</w:t>
      </w:r>
      <w:r w:rsidRPr="001113A4">
        <w:rPr>
          <w:spacing w:val="-6"/>
          <w:sz w:val="20"/>
          <w:szCs w:val="20"/>
        </w:rPr>
        <w:t xml:space="preserve"> </w:t>
      </w:r>
      <w:r w:rsidRPr="001113A4">
        <w:rPr>
          <w:sz w:val="20"/>
          <w:szCs w:val="20"/>
        </w:rPr>
        <w:t>decrease,</w:t>
      </w:r>
      <w:r w:rsidRPr="001113A4">
        <w:rPr>
          <w:spacing w:val="-10"/>
          <w:sz w:val="20"/>
          <w:szCs w:val="20"/>
        </w:rPr>
        <w:t xml:space="preserve"> </w:t>
      </w:r>
      <w:r w:rsidRPr="001113A4">
        <w:rPr>
          <w:sz w:val="20"/>
          <w:szCs w:val="20"/>
        </w:rPr>
        <w:t>the</w:t>
      </w:r>
      <w:r w:rsidRPr="001113A4">
        <w:rPr>
          <w:spacing w:val="-6"/>
          <w:sz w:val="20"/>
          <w:szCs w:val="20"/>
        </w:rPr>
        <w:t xml:space="preserve"> </w:t>
      </w:r>
      <w:r w:rsidRPr="001113A4">
        <w:rPr>
          <w:sz w:val="20"/>
          <w:szCs w:val="20"/>
        </w:rPr>
        <w:t>overpayment</w:t>
      </w:r>
      <w:r w:rsidRPr="001113A4">
        <w:rPr>
          <w:spacing w:val="-7"/>
          <w:sz w:val="20"/>
          <w:szCs w:val="20"/>
        </w:rPr>
        <w:t xml:space="preserve"> </w:t>
      </w:r>
      <w:r w:rsidRPr="001113A4">
        <w:rPr>
          <w:sz w:val="20"/>
          <w:szCs w:val="20"/>
        </w:rPr>
        <w:t>by</w:t>
      </w:r>
      <w:r w:rsidRPr="001113A4">
        <w:rPr>
          <w:spacing w:val="-8"/>
          <w:sz w:val="20"/>
          <w:szCs w:val="20"/>
        </w:rPr>
        <w:t xml:space="preserve"> </w:t>
      </w:r>
      <w:r w:rsidRPr="001113A4">
        <w:rPr>
          <w:sz w:val="20"/>
          <w:szCs w:val="20"/>
        </w:rPr>
        <w:t>the</w:t>
      </w:r>
      <w:r w:rsidRPr="001113A4">
        <w:rPr>
          <w:spacing w:val="-10"/>
          <w:sz w:val="20"/>
          <w:szCs w:val="20"/>
        </w:rPr>
        <w:t xml:space="preserve"> </w:t>
      </w:r>
      <w:r w:rsidRPr="001113A4">
        <w:rPr>
          <w:sz w:val="20"/>
          <w:szCs w:val="20"/>
        </w:rPr>
        <w:t>family</w:t>
      </w:r>
      <w:r w:rsidRPr="001113A4">
        <w:rPr>
          <w:spacing w:val="-8"/>
          <w:sz w:val="20"/>
          <w:szCs w:val="20"/>
        </w:rPr>
        <w:t xml:space="preserve"> </w:t>
      </w:r>
      <w:r w:rsidRPr="001113A4">
        <w:rPr>
          <w:sz w:val="20"/>
          <w:szCs w:val="20"/>
        </w:rPr>
        <w:t>will</w:t>
      </w:r>
      <w:r w:rsidRPr="001113A4">
        <w:rPr>
          <w:spacing w:val="-7"/>
          <w:sz w:val="20"/>
          <w:szCs w:val="20"/>
        </w:rPr>
        <w:t xml:space="preserve"> </w:t>
      </w:r>
      <w:r w:rsidRPr="001113A4">
        <w:rPr>
          <w:sz w:val="20"/>
          <w:szCs w:val="20"/>
        </w:rPr>
        <w:t>be</w:t>
      </w:r>
      <w:r w:rsidRPr="001113A4">
        <w:rPr>
          <w:spacing w:val="-5"/>
          <w:sz w:val="20"/>
          <w:szCs w:val="20"/>
        </w:rPr>
        <w:t xml:space="preserve"> </w:t>
      </w:r>
      <w:r w:rsidRPr="001113A4">
        <w:rPr>
          <w:sz w:val="20"/>
          <w:szCs w:val="20"/>
        </w:rPr>
        <w:t>calculated</w:t>
      </w:r>
      <w:r w:rsidRPr="001113A4">
        <w:rPr>
          <w:spacing w:val="-9"/>
          <w:sz w:val="20"/>
          <w:szCs w:val="20"/>
        </w:rPr>
        <w:t xml:space="preserve"> </w:t>
      </w:r>
      <w:r w:rsidRPr="001113A4">
        <w:rPr>
          <w:sz w:val="20"/>
          <w:szCs w:val="20"/>
        </w:rPr>
        <w:t>retroactively</w:t>
      </w:r>
      <w:r w:rsidRPr="001113A4">
        <w:rPr>
          <w:spacing w:val="-8"/>
          <w:sz w:val="20"/>
          <w:szCs w:val="20"/>
        </w:rPr>
        <w:t xml:space="preserve"> </w:t>
      </w:r>
      <w:r w:rsidRPr="001113A4">
        <w:rPr>
          <w:sz w:val="20"/>
          <w:szCs w:val="20"/>
        </w:rPr>
        <w:t>to</w:t>
      </w:r>
      <w:r w:rsidRPr="001113A4">
        <w:rPr>
          <w:spacing w:val="-6"/>
          <w:sz w:val="20"/>
          <w:szCs w:val="20"/>
        </w:rPr>
        <w:t xml:space="preserve"> </w:t>
      </w:r>
      <w:r w:rsidRPr="001113A4">
        <w:rPr>
          <w:sz w:val="20"/>
          <w:szCs w:val="20"/>
        </w:rPr>
        <w:t>the</w:t>
      </w:r>
      <w:r w:rsidRPr="001113A4">
        <w:rPr>
          <w:spacing w:val="-9"/>
          <w:sz w:val="20"/>
          <w:szCs w:val="20"/>
        </w:rPr>
        <w:t xml:space="preserve"> </w:t>
      </w:r>
      <w:r w:rsidRPr="001113A4">
        <w:rPr>
          <w:sz w:val="20"/>
          <w:szCs w:val="20"/>
        </w:rPr>
        <w:t>date it should have been effective, and the family will be credited for the</w:t>
      </w:r>
      <w:r w:rsidRPr="001113A4">
        <w:rPr>
          <w:spacing w:val="-28"/>
          <w:sz w:val="20"/>
          <w:szCs w:val="20"/>
        </w:rPr>
        <w:t xml:space="preserve"> </w:t>
      </w:r>
      <w:r w:rsidRPr="001113A4">
        <w:rPr>
          <w:sz w:val="20"/>
          <w:szCs w:val="20"/>
        </w:rPr>
        <w:t>amount.</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37"/>
        </w:numPr>
        <w:tabs>
          <w:tab w:val="left" w:pos="472"/>
        </w:tabs>
        <w:kinsoku w:val="0"/>
        <w:overflowPunct w:val="0"/>
        <w:rPr>
          <w:b w:val="0"/>
          <w:bCs w:val="0"/>
          <w:sz w:val="20"/>
          <w:szCs w:val="20"/>
        </w:rPr>
      </w:pPr>
      <w:bookmarkStart w:id="1018" w:name="F._REMAINING_MEMBER_OF_RESIDENT_FAMILY_–"/>
      <w:bookmarkStart w:id="1019" w:name="bookmark130"/>
      <w:bookmarkStart w:id="1020" w:name="_Toc519064818"/>
      <w:bookmarkEnd w:id="1018"/>
      <w:bookmarkEnd w:id="1019"/>
      <w:r w:rsidRPr="001113A4">
        <w:rPr>
          <w:sz w:val="20"/>
          <w:szCs w:val="20"/>
          <w:u w:val="thick"/>
        </w:rPr>
        <w:t>REMAINING MEMBER OF RESIDENT FAMILY – RETENTION OF</w:t>
      </w:r>
      <w:r w:rsidRPr="001113A4">
        <w:rPr>
          <w:spacing w:val="-7"/>
          <w:sz w:val="20"/>
          <w:szCs w:val="20"/>
          <w:u w:val="thick"/>
        </w:rPr>
        <w:t xml:space="preserve"> </w:t>
      </w:r>
      <w:r w:rsidRPr="001113A4">
        <w:rPr>
          <w:sz w:val="20"/>
          <w:szCs w:val="20"/>
          <w:u w:val="thick"/>
        </w:rPr>
        <w:t>UNIT</w:t>
      </w:r>
      <w:bookmarkEnd w:id="1020"/>
    </w:p>
    <w:p w:rsidR="00A1660D" w:rsidRPr="001113A4" w:rsidRDefault="00A1660D">
      <w:pPr>
        <w:pStyle w:val="BodyText"/>
        <w:kinsoku w:val="0"/>
        <w:overflowPunct w:val="0"/>
        <w:spacing w:before="11"/>
        <w:ind w:left="0"/>
        <w:rPr>
          <w:b/>
          <w:bCs/>
          <w:sz w:val="20"/>
          <w:szCs w:val="20"/>
        </w:rPr>
      </w:pPr>
    </w:p>
    <w:p w:rsidR="00A1660D" w:rsidRDefault="00A1660D">
      <w:pPr>
        <w:pStyle w:val="BodyText"/>
        <w:kinsoku w:val="0"/>
        <w:overflowPunct w:val="0"/>
        <w:spacing w:before="72"/>
        <w:ind w:right="113"/>
        <w:jc w:val="both"/>
        <w:rPr>
          <w:sz w:val="20"/>
          <w:szCs w:val="20"/>
        </w:rPr>
      </w:pPr>
      <w:r w:rsidRPr="001113A4">
        <w:rPr>
          <w:sz w:val="20"/>
          <w:szCs w:val="20"/>
        </w:rPr>
        <w:t>If the head of household dies or leaves the dwelling permanently for any reason, the remaining family</w:t>
      </w:r>
      <w:r w:rsidRPr="001113A4">
        <w:rPr>
          <w:spacing w:val="39"/>
          <w:sz w:val="20"/>
          <w:szCs w:val="20"/>
        </w:rPr>
        <w:t xml:space="preserve"> </w:t>
      </w:r>
      <w:r w:rsidRPr="001113A4">
        <w:rPr>
          <w:sz w:val="20"/>
          <w:szCs w:val="20"/>
        </w:rPr>
        <w:t>members may</w:t>
      </w:r>
      <w:r w:rsidRPr="001113A4">
        <w:rPr>
          <w:spacing w:val="8"/>
          <w:sz w:val="20"/>
          <w:szCs w:val="20"/>
        </w:rPr>
        <w:t xml:space="preserve"> </w:t>
      </w:r>
      <w:r w:rsidRPr="001113A4">
        <w:rPr>
          <w:sz w:val="20"/>
          <w:szCs w:val="20"/>
        </w:rPr>
        <w:t>continue</w:t>
      </w:r>
      <w:r w:rsidRPr="001113A4">
        <w:rPr>
          <w:spacing w:val="10"/>
          <w:sz w:val="20"/>
          <w:szCs w:val="20"/>
        </w:rPr>
        <w:t xml:space="preserve"> </w:t>
      </w:r>
      <w:r w:rsidRPr="001113A4">
        <w:rPr>
          <w:sz w:val="20"/>
          <w:szCs w:val="20"/>
        </w:rPr>
        <w:t>to</w:t>
      </w:r>
      <w:r w:rsidRPr="001113A4">
        <w:rPr>
          <w:spacing w:val="8"/>
          <w:sz w:val="20"/>
          <w:szCs w:val="20"/>
        </w:rPr>
        <w:t xml:space="preserve"> </w:t>
      </w:r>
      <w:r w:rsidRPr="001113A4">
        <w:rPr>
          <w:sz w:val="20"/>
          <w:szCs w:val="20"/>
        </w:rPr>
        <w:t>occupy</w:t>
      </w:r>
      <w:r w:rsidRPr="001113A4">
        <w:rPr>
          <w:spacing w:val="6"/>
          <w:sz w:val="20"/>
          <w:szCs w:val="20"/>
        </w:rPr>
        <w:t xml:space="preserve"> </w:t>
      </w:r>
      <w:r w:rsidRPr="001113A4">
        <w:rPr>
          <w:sz w:val="20"/>
          <w:szCs w:val="20"/>
        </w:rPr>
        <w:t>the</w:t>
      </w:r>
      <w:r w:rsidRPr="001113A4">
        <w:rPr>
          <w:spacing w:val="10"/>
          <w:sz w:val="20"/>
          <w:szCs w:val="20"/>
        </w:rPr>
        <w:t xml:space="preserve"> </w:t>
      </w:r>
      <w:r w:rsidRPr="001113A4">
        <w:rPr>
          <w:sz w:val="20"/>
          <w:szCs w:val="20"/>
        </w:rPr>
        <w:t>unit</w:t>
      </w:r>
      <w:r w:rsidRPr="001113A4">
        <w:rPr>
          <w:spacing w:val="12"/>
          <w:sz w:val="20"/>
          <w:szCs w:val="20"/>
        </w:rPr>
        <w:t xml:space="preserve"> </w:t>
      </w:r>
      <w:r w:rsidRPr="001113A4">
        <w:rPr>
          <w:sz w:val="20"/>
          <w:szCs w:val="20"/>
        </w:rPr>
        <w:t>if</w:t>
      </w:r>
      <w:r w:rsidRPr="001113A4">
        <w:rPr>
          <w:spacing w:val="12"/>
          <w:sz w:val="20"/>
          <w:szCs w:val="20"/>
        </w:rPr>
        <w:t xml:space="preserve"> </w:t>
      </w:r>
      <w:r w:rsidRPr="001113A4">
        <w:rPr>
          <w:sz w:val="20"/>
          <w:szCs w:val="20"/>
        </w:rPr>
        <w:t>there</w:t>
      </w:r>
      <w:r w:rsidRPr="001113A4">
        <w:rPr>
          <w:spacing w:val="10"/>
          <w:sz w:val="20"/>
          <w:szCs w:val="20"/>
        </w:rPr>
        <w:t xml:space="preserve"> </w:t>
      </w:r>
      <w:r w:rsidRPr="001113A4">
        <w:rPr>
          <w:sz w:val="20"/>
          <w:szCs w:val="20"/>
        </w:rPr>
        <w:t>is</w:t>
      </w:r>
      <w:r w:rsidRPr="001113A4">
        <w:rPr>
          <w:spacing w:val="11"/>
          <w:sz w:val="20"/>
          <w:szCs w:val="20"/>
        </w:rPr>
        <w:t xml:space="preserve"> </w:t>
      </w:r>
      <w:r w:rsidRPr="001113A4">
        <w:rPr>
          <w:sz w:val="20"/>
          <w:szCs w:val="20"/>
        </w:rPr>
        <w:t>at</w:t>
      </w:r>
      <w:r w:rsidRPr="001113A4">
        <w:rPr>
          <w:spacing w:val="12"/>
          <w:sz w:val="20"/>
          <w:szCs w:val="20"/>
        </w:rPr>
        <w:t xml:space="preserve"> </w:t>
      </w:r>
      <w:r w:rsidRPr="001113A4">
        <w:rPr>
          <w:sz w:val="20"/>
          <w:szCs w:val="20"/>
        </w:rPr>
        <w:t>least</w:t>
      </w:r>
      <w:r w:rsidRPr="001113A4">
        <w:rPr>
          <w:spacing w:val="12"/>
          <w:sz w:val="20"/>
          <w:szCs w:val="20"/>
        </w:rPr>
        <w:t xml:space="preserve"> </w:t>
      </w:r>
      <w:r w:rsidRPr="001113A4">
        <w:rPr>
          <w:sz w:val="20"/>
          <w:szCs w:val="20"/>
        </w:rPr>
        <w:t>one</w:t>
      </w:r>
      <w:r w:rsidRPr="001113A4">
        <w:rPr>
          <w:spacing w:val="10"/>
          <w:sz w:val="20"/>
          <w:szCs w:val="20"/>
        </w:rPr>
        <w:t xml:space="preserve"> </w:t>
      </w:r>
      <w:r w:rsidRPr="001113A4">
        <w:rPr>
          <w:sz w:val="20"/>
          <w:szCs w:val="20"/>
        </w:rPr>
        <w:t>household</w:t>
      </w:r>
      <w:r w:rsidRPr="001113A4">
        <w:rPr>
          <w:spacing w:val="10"/>
          <w:sz w:val="20"/>
          <w:szCs w:val="20"/>
        </w:rPr>
        <w:t xml:space="preserve"> </w:t>
      </w:r>
      <w:r w:rsidRPr="001113A4">
        <w:rPr>
          <w:sz w:val="20"/>
          <w:szCs w:val="20"/>
        </w:rPr>
        <w:t>member</w:t>
      </w:r>
      <w:r w:rsidRPr="001113A4">
        <w:rPr>
          <w:spacing w:val="12"/>
          <w:sz w:val="20"/>
          <w:szCs w:val="20"/>
        </w:rPr>
        <w:t xml:space="preserve"> </w:t>
      </w:r>
      <w:r w:rsidRPr="001113A4">
        <w:rPr>
          <w:sz w:val="20"/>
          <w:szCs w:val="20"/>
        </w:rPr>
        <w:t>(not</w:t>
      </w:r>
      <w:r w:rsidRPr="001113A4">
        <w:rPr>
          <w:spacing w:val="12"/>
          <w:sz w:val="20"/>
          <w:szCs w:val="20"/>
        </w:rPr>
        <w:t xml:space="preserve"> </w:t>
      </w:r>
      <w:r w:rsidRPr="001113A4">
        <w:rPr>
          <w:sz w:val="20"/>
          <w:szCs w:val="20"/>
        </w:rPr>
        <w:t>a</w:t>
      </w:r>
      <w:r w:rsidRPr="001113A4">
        <w:rPr>
          <w:spacing w:val="10"/>
          <w:sz w:val="20"/>
          <w:szCs w:val="20"/>
        </w:rPr>
        <w:t xml:space="preserve"> </w:t>
      </w:r>
      <w:r w:rsidRPr="001113A4">
        <w:rPr>
          <w:sz w:val="20"/>
          <w:szCs w:val="20"/>
        </w:rPr>
        <w:t>live-in</w:t>
      </w:r>
      <w:r w:rsidRPr="001113A4">
        <w:rPr>
          <w:spacing w:val="10"/>
          <w:sz w:val="20"/>
          <w:szCs w:val="20"/>
        </w:rPr>
        <w:t xml:space="preserve"> </w:t>
      </w:r>
      <w:r w:rsidRPr="001113A4">
        <w:rPr>
          <w:sz w:val="20"/>
          <w:szCs w:val="20"/>
        </w:rPr>
        <w:t>aide)</w:t>
      </w:r>
      <w:r w:rsidRPr="001113A4">
        <w:rPr>
          <w:spacing w:val="12"/>
          <w:sz w:val="20"/>
          <w:szCs w:val="20"/>
        </w:rPr>
        <w:t xml:space="preserve"> </w:t>
      </w:r>
      <w:r w:rsidRPr="001113A4">
        <w:rPr>
          <w:sz w:val="20"/>
          <w:szCs w:val="20"/>
        </w:rPr>
        <w:t>of</w:t>
      </w:r>
      <w:r w:rsidRPr="001113A4">
        <w:rPr>
          <w:spacing w:val="12"/>
          <w:sz w:val="20"/>
          <w:szCs w:val="20"/>
        </w:rPr>
        <w:t xml:space="preserve"> </w:t>
      </w:r>
      <w:r w:rsidRPr="001113A4">
        <w:rPr>
          <w:sz w:val="20"/>
          <w:szCs w:val="20"/>
        </w:rPr>
        <w:t>legal</w:t>
      </w:r>
      <w:r w:rsidRPr="001113A4">
        <w:rPr>
          <w:spacing w:val="10"/>
          <w:sz w:val="20"/>
          <w:szCs w:val="20"/>
        </w:rPr>
        <w:t xml:space="preserve"> </w:t>
      </w:r>
      <w:r w:rsidRPr="001113A4">
        <w:rPr>
          <w:sz w:val="20"/>
          <w:szCs w:val="20"/>
        </w:rPr>
        <w:t>age</w:t>
      </w:r>
      <w:r w:rsidRPr="001113A4">
        <w:rPr>
          <w:spacing w:val="10"/>
          <w:sz w:val="20"/>
          <w:szCs w:val="20"/>
        </w:rPr>
        <w:t xml:space="preserve"> </w:t>
      </w:r>
      <w:r w:rsidRPr="001113A4">
        <w:rPr>
          <w:sz w:val="20"/>
          <w:szCs w:val="20"/>
        </w:rPr>
        <w:t>and</w:t>
      </w:r>
      <w:r w:rsidRPr="001113A4">
        <w:rPr>
          <w:spacing w:val="-1"/>
          <w:sz w:val="20"/>
          <w:szCs w:val="20"/>
        </w:rPr>
        <w:t xml:space="preserve"> </w:t>
      </w:r>
      <w:r w:rsidRPr="001113A4">
        <w:rPr>
          <w:sz w:val="20"/>
          <w:szCs w:val="20"/>
        </w:rPr>
        <w:t>capacity</w:t>
      </w:r>
      <w:r w:rsidRPr="001113A4">
        <w:rPr>
          <w:spacing w:val="43"/>
          <w:sz w:val="20"/>
          <w:szCs w:val="20"/>
        </w:rPr>
        <w:t xml:space="preserve"> </w:t>
      </w:r>
      <w:r w:rsidRPr="001113A4">
        <w:rPr>
          <w:sz w:val="20"/>
          <w:szCs w:val="20"/>
        </w:rPr>
        <w:t>to</w:t>
      </w:r>
      <w:r w:rsidRPr="001113A4">
        <w:rPr>
          <w:spacing w:val="42"/>
          <w:sz w:val="20"/>
          <w:szCs w:val="20"/>
        </w:rPr>
        <w:t xml:space="preserve"> </w:t>
      </w:r>
      <w:r w:rsidRPr="001113A4">
        <w:rPr>
          <w:sz w:val="20"/>
          <w:szCs w:val="20"/>
        </w:rPr>
        <w:t>execute</w:t>
      </w:r>
      <w:r w:rsidRPr="001113A4">
        <w:rPr>
          <w:spacing w:val="40"/>
          <w:sz w:val="20"/>
          <w:szCs w:val="20"/>
        </w:rPr>
        <w:t xml:space="preserve"> </w:t>
      </w:r>
      <w:r w:rsidRPr="001113A4">
        <w:rPr>
          <w:sz w:val="20"/>
          <w:szCs w:val="20"/>
        </w:rPr>
        <w:t>the</w:t>
      </w:r>
      <w:r w:rsidRPr="001113A4">
        <w:rPr>
          <w:spacing w:val="42"/>
          <w:sz w:val="20"/>
          <w:szCs w:val="20"/>
        </w:rPr>
        <w:t xml:space="preserve"> </w:t>
      </w:r>
      <w:r w:rsidRPr="001113A4">
        <w:rPr>
          <w:sz w:val="20"/>
          <w:szCs w:val="20"/>
        </w:rPr>
        <w:t>lease</w:t>
      </w:r>
      <w:r w:rsidRPr="001113A4">
        <w:rPr>
          <w:spacing w:val="42"/>
          <w:sz w:val="20"/>
          <w:szCs w:val="20"/>
        </w:rPr>
        <w:t xml:space="preserve"> </w:t>
      </w:r>
      <w:r w:rsidRPr="001113A4">
        <w:rPr>
          <w:sz w:val="20"/>
          <w:szCs w:val="20"/>
        </w:rPr>
        <w:t>living</w:t>
      </w:r>
      <w:r w:rsidRPr="001113A4">
        <w:rPr>
          <w:spacing w:val="46"/>
          <w:sz w:val="20"/>
          <w:szCs w:val="20"/>
        </w:rPr>
        <w:t xml:space="preserve"> </w:t>
      </w:r>
      <w:r w:rsidRPr="001113A4">
        <w:rPr>
          <w:sz w:val="20"/>
          <w:szCs w:val="20"/>
        </w:rPr>
        <w:t>in</w:t>
      </w:r>
      <w:r w:rsidRPr="001113A4">
        <w:rPr>
          <w:spacing w:val="42"/>
          <w:sz w:val="20"/>
          <w:szCs w:val="20"/>
        </w:rPr>
        <w:t xml:space="preserve"> </w:t>
      </w:r>
      <w:r w:rsidRPr="001113A4">
        <w:rPr>
          <w:sz w:val="20"/>
          <w:szCs w:val="20"/>
        </w:rPr>
        <w:t>the</w:t>
      </w:r>
      <w:r w:rsidRPr="001113A4">
        <w:rPr>
          <w:spacing w:val="42"/>
          <w:sz w:val="20"/>
          <w:szCs w:val="20"/>
        </w:rPr>
        <w:t xml:space="preserve"> </w:t>
      </w:r>
      <w:r w:rsidRPr="001113A4">
        <w:rPr>
          <w:sz w:val="20"/>
          <w:szCs w:val="20"/>
        </w:rPr>
        <w:t>household.</w:t>
      </w:r>
      <w:r w:rsidRPr="001113A4">
        <w:rPr>
          <w:spacing w:val="46"/>
          <w:sz w:val="20"/>
          <w:szCs w:val="20"/>
        </w:rPr>
        <w:t xml:space="preserve"> </w:t>
      </w:r>
      <w:r w:rsidRPr="001113A4">
        <w:rPr>
          <w:sz w:val="20"/>
          <w:szCs w:val="20"/>
        </w:rPr>
        <w:t>A</w:t>
      </w:r>
      <w:r w:rsidRPr="001113A4">
        <w:rPr>
          <w:spacing w:val="42"/>
          <w:sz w:val="20"/>
          <w:szCs w:val="20"/>
        </w:rPr>
        <w:t xml:space="preserve"> </w:t>
      </w:r>
      <w:r w:rsidRPr="001113A4">
        <w:rPr>
          <w:sz w:val="20"/>
          <w:szCs w:val="20"/>
        </w:rPr>
        <w:t>new</w:t>
      </w:r>
      <w:r w:rsidRPr="001113A4">
        <w:rPr>
          <w:spacing w:val="42"/>
          <w:sz w:val="20"/>
          <w:szCs w:val="20"/>
        </w:rPr>
        <w:t xml:space="preserve"> </w:t>
      </w:r>
      <w:r w:rsidRPr="001113A4">
        <w:rPr>
          <w:sz w:val="20"/>
          <w:szCs w:val="20"/>
        </w:rPr>
        <w:t>lease</w:t>
      </w:r>
      <w:r w:rsidRPr="001113A4">
        <w:rPr>
          <w:spacing w:val="42"/>
          <w:sz w:val="20"/>
          <w:szCs w:val="20"/>
        </w:rPr>
        <w:t xml:space="preserve"> </w:t>
      </w:r>
      <w:r w:rsidRPr="001113A4">
        <w:rPr>
          <w:sz w:val="20"/>
          <w:szCs w:val="20"/>
        </w:rPr>
        <w:t>must</w:t>
      </w:r>
      <w:r w:rsidRPr="001113A4">
        <w:rPr>
          <w:spacing w:val="44"/>
          <w:sz w:val="20"/>
          <w:szCs w:val="20"/>
        </w:rPr>
        <w:t xml:space="preserve"> </w:t>
      </w:r>
      <w:r w:rsidRPr="001113A4">
        <w:rPr>
          <w:sz w:val="20"/>
          <w:szCs w:val="20"/>
        </w:rPr>
        <w:t>be</w:t>
      </w:r>
      <w:r w:rsidRPr="001113A4">
        <w:rPr>
          <w:spacing w:val="42"/>
          <w:sz w:val="20"/>
          <w:szCs w:val="20"/>
        </w:rPr>
        <w:t xml:space="preserve"> </w:t>
      </w:r>
      <w:r w:rsidRPr="001113A4">
        <w:rPr>
          <w:sz w:val="20"/>
          <w:szCs w:val="20"/>
        </w:rPr>
        <w:t>signed</w:t>
      </w:r>
      <w:r w:rsidRPr="001113A4">
        <w:rPr>
          <w:spacing w:val="42"/>
          <w:sz w:val="20"/>
          <w:szCs w:val="20"/>
        </w:rPr>
        <w:t xml:space="preserve"> </w:t>
      </w:r>
      <w:r w:rsidRPr="001113A4">
        <w:rPr>
          <w:sz w:val="20"/>
          <w:szCs w:val="20"/>
        </w:rPr>
        <w:t>to</w:t>
      </w:r>
      <w:r w:rsidRPr="001113A4">
        <w:rPr>
          <w:spacing w:val="42"/>
          <w:sz w:val="20"/>
          <w:szCs w:val="20"/>
        </w:rPr>
        <w:t xml:space="preserve"> </w:t>
      </w:r>
      <w:r w:rsidRPr="001113A4">
        <w:rPr>
          <w:sz w:val="20"/>
          <w:szCs w:val="20"/>
        </w:rPr>
        <w:t>correct</w:t>
      </w:r>
      <w:r w:rsidRPr="001113A4">
        <w:rPr>
          <w:spacing w:val="44"/>
          <w:sz w:val="20"/>
          <w:szCs w:val="20"/>
        </w:rPr>
        <w:t xml:space="preserve"> </w:t>
      </w:r>
      <w:r w:rsidRPr="001113A4">
        <w:rPr>
          <w:sz w:val="20"/>
          <w:szCs w:val="20"/>
        </w:rPr>
        <w:t>the</w:t>
      </w:r>
      <w:r w:rsidRPr="001113A4">
        <w:rPr>
          <w:spacing w:val="40"/>
          <w:sz w:val="20"/>
          <w:szCs w:val="20"/>
        </w:rPr>
        <w:t xml:space="preserve"> </w:t>
      </w:r>
      <w:r w:rsidRPr="001113A4">
        <w:rPr>
          <w:sz w:val="20"/>
          <w:szCs w:val="20"/>
        </w:rPr>
        <w:t>family’s composition in the tenant</w:t>
      </w:r>
      <w:r w:rsidRPr="001113A4">
        <w:rPr>
          <w:spacing w:val="-10"/>
          <w:sz w:val="20"/>
          <w:szCs w:val="20"/>
        </w:rPr>
        <w:t xml:space="preserve"> </w:t>
      </w:r>
      <w:r w:rsidRPr="001113A4">
        <w:rPr>
          <w:sz w:val="20"/>
          <w:szCs w:val="20"/>
        </w:rPr>
        <w:t>file.</w:t>
      </w:r>
    </w:p>
    <w:p w:rsidR="00A1660D" w:rsidRPr="001113A4" w:rsidRDefault="00A1660D">
      <w:pPr>
        <w:pStyle w:val="BodyText"/>
        <w:kinsoku w:val="0"/>
        <w:overflowPunct w:val="0"/>
        <w:ind w:left="0"/>
        <w:rPr>
          <w:sz w:val="20"/>
          <w:szCs w:val="20"/>
        </w:rPr>
      </w:pPr>
    </w:p>
    <w:p w:rsidR="00A1660D" w:rsidRPr="001113A4" w:rsidRDefault="00083C8C">
      <w:pPr>
        <w:pStyle w:val="BodyText"/>
        <w:kinsoku w:val="0"/>
        <w:overflowPunct w:val="0"/>
        <w:ind w:right="114"/>
        <w:jc w:val="both"/>
        <w:rPr>
          <w:sz w:val="20"/>
          <w:szCs w:val="20"/>
        </w:rPr>
      </w:pPr>
      <w:r w:rsidRPr="001113A4">
        <w:rPr>
          <w:sz w:val="20"/>
          <w:szCs w:val="20"/>
        </w:rPr>
        <w:t>FWHS</w:t>
      </w:r>
      <w:r w:rsidR="00A1660D" w:rsidRPr="001113A4">
        <w:rPr>
          <w:sz w:val="20"/>
          <w:szCs w:val="20"/>
        </w:rPr>
        <w:t xml:space="preserve"> may permit an adult not on the lease, to be a new head of household after the death or departure of</w:t>
      </w:r>
      <w:r w:rsidR="00A1660D" w:rsidRPr="001113A4">
        <w:rPr>
          <w:spacing w:val="41"/>
          <w:sz w:val="20"/>
          <w:szCs w:val="20"/>
        </w:rPr>
        <w:t xml:space="preserve"> </w:t>
      </w:r>
      <w:r w:rsidR="00A1660D" w:rsidRPr="001113A4">
        <w:rPr>
          <w:sz w:val="20"/>
          <w:szCs w:val="20"/>
        </w:rPr>
        <w:t>the</w:t>
      </w:r>
      <w:r w:rsidR="00A1660D" w:rsidRPr="001113A4">
        <w:rPr>
          <w:spacing w:val="-1"/>
          <w:sz w:val="20"/>
          <w:szCs w:val="20"/>
        </w:rPr>
        <w:t xml:space="preserve"> </w:t>
      </w:r>
      <w:r w:rsidR="00A1660D" w:rsidRPr="001113A4">
        <w:rPr>
          <w:sz w:val="20"/>
          <w:szCs w:val="20"/>
        </w:rPr>
        <w:t>head</w:t>
      </w:r>
      <w:r w:rsidR="00A1660D" w:rsidRPr="001113A4">
        <w:rPr>
          <w:spacing w:val="27"/>
          <w:sz w:val="20"/>
          <w:szCs w:val="20"/>
        </w:rPr>
        <w:t xml:space="preserve"> </w:t>
      </w:r>
      <w:r w:rsidR="00A1660D" w:rsidRPr="001113A4">
        <w:rPr>
          <w:sz w:val="20"/>
          <w:szCs w:val="20"/>
        </w:rPr>
        <w:t>of</w:t>
      </w:r>
      <w:r w:rsidR="00A1660D" w:rsidRPr="001113A4">
        <w:rPr>
          <w:spacing w:val="31"/>
          <w:sz w:val="20"/>
          <w:szCs w:val="20"/>
        </w:rPr>
        <w:t xml:space="preserve"> </w:t>
      </w:r>
      <w:r w:rsidR="00A1660D" w:rsidRPr="001113A4">
        <w:rPr>
          <w:sz w:val="20"/>
          <w:szCs w:val="20"/>
        </w:rPr>
        <w:t>household.</w:t>
      </w:r>
      <w:r w:rsidR="00A1660D" w:rsidRPr="001113A4">
        <w:rPr>
          <w:spacing w:val="26"/>
          <w:sz w:val="20"/>
          <w:szCs w:val="20"/>
        </w:rPr>
        <w:t xml:space="preserve"> </w:t>
      </w:r>
      <w:r w:rsidR="00A1660D" w:rsidRPr="001113A4">
        <w:rPr>
          <w:sz w:val="20"/>
          <w:szCs w:val="20"/>
        </w:rPr>
        <w:t>This</w:t>
      </w:r>
      <w:r w:rsidR="00A1660D" w:rsidRPr="001113A4">
        <w:rPr>
          <w:spacing w:val="25"/>
          <w:sz w:val="20"/>
          <w:szCs w:val="20"/>
        </w:rPr>
        <w:t xml:space="preserve"> </w:t>
      </w:r>
      <w:r w:rsidR="00A1660D" w:rsidRPr="001113A4">
        <w:rPr>
          <w:sz w:val="20"/>
          <w:szCs w:val="20"/>
        </w:rPr>
        <w:t>would</w:t>
      </w:r>
      <w:r w:rsidR="00A1660D" w:rsidRPr="001113A4">
        <w:rPr>
          <w:spacing w:val="27"/>
          <w:sz w:val="20"/>
          <w:szCs w:val="20"/>
        </w:rPr>
        <w:t xml:space="preserve"> </w:t>
      </w:r>
      <w:r w:rsidR="00A1660D" w:rsidRPr="001113A4">
        <w:rPr>
          <w:sz w:val="20"/>
          <w:szCs w:val="20"/>
        </w:rPr>
        <w:t>occur</w:t>
      </w:r>
      <w:r w:rsidR="00A1660D" w:rsidRPr="001113A4">
        <w:rPr>
          <w:spacing w:val="28"/>
          <w:sz w:val="20"/>
          <w:szCs w:val="20"/>
        </w:rPr>
        <w:t xml:space="preserve"> </w:t>
      </w:r>
      <w:r w:rsidR="00A1660D" w:rsidRPr="001113A4">
        <w:rPr>
          <w:sz w:val="20"/>
          <w:szCs w:val="20"/>
        </w:rPr>
        <w:t>when</w:t>
      </w:r>
      <w:r w:rsidR="00A1660D" w:rsidRPr="001113A4">
        <w:rPr>
          <w:spacing w:val="27"/>
          <w:sz w:val="20"/>
          <w:szCs w:val="20"/>
        </w:rPr>
        <w:t xml:space="preserve"> </w:t>
      </w:r>
      <w:r w:rsidR="00A1660D" w:rsidRPr="001113A4">
        <w:rPr>
          <w:sz w:val="20"/>
          <w:szCs w:val="20"/>
        </w:rPr>
        <w:t>the</w:t>
      </w:r>
      <w:r w:rsidR="00A1660D" w:rsidRPr="001113A4">
        <w:rPr>
          <w:spacing w:val="25"/>
          <w:sz w:val="20"/>
          <w:szCs w:val="20"/>
        </w:rPr>
        <w:t xml:space="preserve"> </w:t>
      </w:r>
      <w:r w:rsidR="00A1660D" w:rsidRPr="001113A4">
        <w:rPr>
          <w:sz w:val="20"/>
          <w:szCs w:val="20"/>
        </w:rPr>
        <w:t>only</w:t>
      </w:r>
      <w:r w:rsidR="00A1660D" w:rsidRPr="001113A4">
        <w:rPr>
          <w:spacing w:val="25"/>
          <w:sz w:val="20"/>
          <w:szCs w:val="20"/>
        </w:rPr>
        <w:t xml:space="preserve"> </w:t>
      </w:r>
      <w:r w:rsidR="00A1660D" w:rsidRPr="001113A4">
        <w:rPr>
          <w:sz w:val="20"/>
          <w:szCs w:val="20"/>
        </w:rPr>
        <w:t>family</w:t>
      </w:r>
      <w:r w:rsidR="00A1660D" w:rsidRPr="001113A4">
        <w:rPr>
          <w:spacing w:val="25"/>
          <w:sz w:val="20"/>
          <w:szCs w:val="20"/>
        </w:rPr>
        <w:t xml:space="preserve"> </w:t>
      </w:r>
      <w:r w:rsidR="00A1660D" w:rsidRPr="001113A4">
        <w:rPr>
          <w:sz w:val="20"/>
          <w:szCs w:val="20"/>
        </w:rPr>
        <w:t>members</w:t>
      </w:r>
      <w:r w:rsidR="00A1660D" w:rsidRPr="001113A4">
        <w:rPr>
          <w:spacing w:val="25"/>
          <w:sz w:val="20"/>
          <w:szCs w:val="20"/>
        </w:rPr>
        <w:t xml:space="preserve"> </w:t>
      </w:r>
      <w:r w:rsidR="00A1660D" w:rsidRPr="001113A4">
        <w:rPr>
          <w:sz w:val="20"/>
          <w:szCs w:val="20"/>
        </w:rPr>
        <w:t>remaining</w:t>
      </w:r>
      <w:r w:rsidR="00A1660D" w:rsidRPr="001113A4">
        <w:rPr>
          <w:spacing w:val="29"/>
          <w:sz w:val="20"/>
          <w:szCs w:val="20"/>
        </w:rPr>
        <w:t xml:space="preserve"> </w:t>
      </w:r>
      <w:r w:rsidR="00A1660D" w:rsidRPr="001113A4">
        <w:rPr>
          <w:sz w:val="20"/>
          <w:szCs w:val="20"/>
        </w:rPr>
        <w:t>in</w:t>
      </w:r>
      <w:r w:rsidR="00A1660D" w:rsidRPr="001113A4">
        <w:rPr>
          <w:spacing w:val="25"/>
          <w:sz w:val="20"/>
          <w:szCs w:val="20"/>
        </w:rPr>
        <w:t xml:space="preserve"> </w:t>
      </w:r>
      <w:r w:rsidR="00A1660D" w:rsidRPr="001113A4">
        <w:rPr>
          <w:sz w:val="20"/>
          <w:szCs w:val="20"/>
        </w:rPr>
        <w:t>the</w:t>
      </w:r>
      <w:r w:rsidR="00A1660D" w:rsidRPr="001113A4">
        <w:rPr>
          <w:spacing w:val="27"/>
          <w:sz w:val="20"/>
          <w:szCs w:val="20"/>
        </w:rPr>
        <w:t xml:space="preserve"> </w:t>
      </w:r>
      <w:r w:rsidR="00A1660D" w:rsidRPr="001113A4">
        <w:rPr>
          <w:sz w:val="20"/>
          <w:szCs w:val="20"/>
        </w:rPr>
        <w:t>unit</w:t>
      </w:r>
      <w:r w:rsidR="00A1660D" w:rsidRPr="001113A4">
        <w:rPr>
          <w:spacing w:val="28"/>
          <w:sz w:val="20"/>
          <w:szCs w:val="20"/>
        </w:rPr>
        <w:t xml:space="preserve"> </w:t>
      </w:r>
      <w:r w:rsidR="00A1660D" w:rsidRPr="001113A4">
        <w:rPr>
          <w:sz w:val="20"/>
          <w:szCs w:val="20"/>
        </w:rPr>
        <w:t>are</w:t>
      </w:r>
      <w:r w:rsidR="00A1660D" w:rsidRPr="001113A4">
        <w:rPr>
          <w:spacing w:val="22"/>
          <w:sz w:val="20"/>
          <w:szCs w:val="20"/>
        </w:rPr>
        <w:t xml:space="preserve"> </w:t>
      </w:r>
      <w:r w:rsidR="00A1660D" w:rsidRPr="001113A4">
        <w:rPr>
          <w:sz w:val="20"/>
          <w:szCs w:val="20"/>
        </w:rPr>
        <w:t>children,</w:t>
      </w:r>
      <w:r w:rsidR="00A1660D" w:rsidRPr="001113A4">
        <w:rPr>
          <w:spacing w:val="28"/>
          <w:sz w:val="20"/>
          <w:szCs w:val="20"/>
        </w:rPr>
        <w:t xml:space="preserve"> </w:t>
      </w:r>
      <w:r w:rsidR="00A1660D" w:rsidRPr="001113A4">
        <w:rPr>
          <w:spacing w:val="-2"/>
          <w:sz w:val="20"/>
          <w:szCs w:val="20"/>
        </w:rPr>
        <w:t>who</w:t>
      </w:r>
      <w:r w:rsidR="00A1660D" w:rsidRPr="001113A4">
        <w:rPr>
          <w:spacing w:val="-1"/>
          <w:sz w:val="20"/>
          <w:szCs w:val="20"/>
        </w:rPr>
        <w:t xml:space="preserve"> </w:t>
      </w:r>
      <w:r w:rsidR="00A1660D" w:rsidRPr="001113A4">
        <w:rPr>
          <w:sz w:val="20"/>
          <w:szCs w:val="20"/>
        </w:rPr>
        <w:t>otherwise</w:t>
      </w:r>
      <w:r w:rsidR="00A1660D" w:rsidRPr="001113A4">
        <w:rPr>
          <w:spacing w:val="17"/>
          <w:sz w:val="20"/>
          <w:szCs w:val="20"/>
        </w:rPr>
        <w:t xml:space="preserve"> </w:t>
      </w:r>
      <w:r w:rsidR="00A1660D" w:rsidRPr="001113A4">
        <w:rPr>
          <w:sz w:val="20"/>
          <w:szCs w:val="20"/>
        </w:rPr>
        <w:t>would</w:t>
      </w:r>
      <w:r w:rsidR="00A1660D" w:rsidRPr="001113A4">
        <w:rPr>
          <w:spacing w:val="17"/>
          <w:sz w:val="20"/>
          <w:szCs w:val="20"/>
        </w:rPr>
        <w:t xml:space="preserve"> </w:t>
      </w:r>
      <w:r w:rsidR="00A1660D" w:rsidRPr="001113A4">
        <w:rPr>
          <w:sz w:val="20"/>
          <w:szCs w:val="20"/>
        </w:rPr>
        <w:t>have</w:t>
      </w:r>
      <w:r w:rsidR="00A1660D" w:rsidRPr="001113A4">
        <w:rPr>
          <w:spacing w:val="17"/>
          <w:sz w:val="20"/>
          <w:szCs w:val="20"/>
        </w:rPr>
        <w:t xml:space="preserve"> </w:t>
      </w:r>
      <w:r w:rsidR="00A1660D" w:rsidRPr="001113A4">
        <w:rPr>
          <w:sz w:val="20"/>
          <w:szCs w:val="20"/>
        </w:rPr>
        <w:t>to</w:t>
      </w:r>
      <w:r w:rsidR="00A1660D" w:rsidRPr="001113A4">
        <w:rPr>
          <w:spacing w:val="14"/>
          <w:sz w:val="20"/>
          <w:szCs w:val="20"/>
        </w:rPr>
        <w:t xml:space="preserve"> </w:t>
      </w:r>
      <w:r w:rsidR="00A1660D" w:rsidRPr="001113A4">
        <w:rPr>
          <w:sz w:val="20"/>
          <w:szCs w:val="20"/>
        </w:rPr>
        <w:t>leave</w:t>
      </w:r>
      <w:r w:rsidR="00A1660D" w:rsidRPr="001113A4">
        <w:rPr>
          <w:spacing w:val="17"/>
          <w:sz w:val="20"/>
          <w:szCs w:val="20"/>
        </w:rPr>
        <w:t xml:space="preserve"> </w:t>
      </w:r>
      <w:r w:rsidR="00A1660D" w:rsidRPr="001113A4">
        <w:rPr>
          <w:sz w:val="20"/>
          <w:szCs w:val="20"/>
        </w:rPr>
        <w:t>the</w:t>
      </w:r>
      <w:r w:rsidR="00A1660D" w:rsidRPr="001113A4">
        <w:rPr>
          <w:spacing w:val="14"/>
          <w:sz w:val="20"/>
          <w:szCs w:val="20"/>
        </w:rPr>
        <w:t xml:space="preserve"> </w:t>
      </w:r>
      <w:r w:rsidR="00A1660D" w:rsidRPr="001113A4">
        <w:rPr>
          <w:sz w:val="20"/>
          <w:szCs w:val="20"/>
        </w:rPr>
        <w:t>unit.</w:t>
      </w:r>
      <w:r w:rsidR="00A1660D" w:rsidRPr="001113A4">
        <w:rPr>
          <w:spacing w:val="16"/>
          <w:sz w:val="20"/>
          <w:szCs w:val="20"/>
        </w:rPr>
        <w:t xml:space="preserve"> </w:t>
      </w:r>
      <w:r w:rsidRPr="001113A4">
        <w:rPr>
          <w:sz w:val="20"/>
          <w:szCs w:val="20"/>
        </w:rPr>
        <w:t>FWHS</w:t>
      </w:r>
      <w:r w:rsidR="00A1660D" w:rsidRPr="001113A4">
        <w:rPr>
          <w:spacing w:val="14"/>
          <w:sz w:val="20"/>
          <w:szCs w:val="20"/>
        </w:rPr>
        <w:t xml:space="preserve"> </w:t>
      </w:r>
      <w:r w:rsidR="00A1660D" w:rsidRPr="001113A4">
        <w:rPr>
          <w:sz w:val="20"/>
          <w:szCs w:val="20"/>
        </w:rPr>
        <w:t>will</w:t>
      </w:r>
      <w:r w:rsidR="00A1660D" w:rsidRPr="001113A4">
        <w:rPr>
          <w:spacing w:val="16"/>
          <w:sz w:val="20"/>
          <w:szCs w:val="20"/>
        </w:rPr>
        <w:t xml:space="preserve"> </w:t>
      </w:r>
      <w:r w:rsidR="00A1660D" w:rsidRPr="001113A4">
        <w:rPr>
          <w:sz w:val="20"/>
          <w:szCs w:val="20"/>
        </w:rPr>
        <w:t>consider</w:t>
      </w:r>
      <w:r w:rsidR="00A1660D" w:rsidRPr="001113A4">
        <w:rPr>
          <w:spacing w:val="18"/>
          <w:sz w:val="20"/>
          <w:szCs w:val="20"/>
        </w:rPr>
        <w:t xml:space="preserve"> </w:t>
      </w:r>
      <w:r w:rsidR="00A1660D" w:rsidRPr="001113A4">
        <w:rPr>
          <w:sz w:val="20"/>
          <w:szCs w:val="20"/>
        </w:rPr>
        <w:t>whether</w:t>
      </w:r>
      <w:r w:rsidR="00A1660D" w:rsidRPr="001113A4">
        <w:rPr>
          <w:spacing w:val="13"/>
          <w:sz w:val="20"/>
          <w:szCs w:val="20"/>
        </w:rPr>
        <w:t xml:space="preserve"> </w:t>
      </w:r>
      <w:r w:rsidR="00A1660D" w:rsidRPr="001113A4">
        <w:rPr>
          <w:sz w:val="20"/>
          <w:szCs w:val="20"/>
        </w:rPr>
        <w:t>there</w:t>
      </w:r>
      <w:r w:rsidR="00A1660D" w:rsidRPr="001113A4">
        <w:rPr>
          <w:spacing w:val="17"/>
          <w:sz w:val="20"/>
          <w:szCs w:val="20"/>
        </w:rPr>
        <w:t xml:space="preserve"> </w:t>
      </w:r>
      <w:r w:rsidR="00A1660D" w:rsidRPr="001113A4">
        <w:rPr>
          <w:sz w:val="20"/>
          <w:szCs w:val="20"/>
        </w:rPr>
        <w:t>are</w:t>
      </w:r>
      <w:r w:rsidR="00A1660D" w:rsidRPr="001113A4">
        <w:rPr>
          <w:spacing w:val="14"/>
          <w:sz w:val="20"/>
          <w:szCs w:val="20"/>
        </w:rPr>
        <w:t xml:space="preserve"> </w:t>
      </w:r>
      <w:r w:rsidR="00A1660D" w:rsidRPr="001113A4">
        <w:rPr>
          <w:sz w:val="20"/>
          <w:szCs w:val="20"/>
        </w:rPr>
        <w:t>any</w:t>
      </w:r>
      <w:r w:rsidR="00A1660D" w:rsidRPr="001113A4">
        <w:rPr>
          <w:spacing w:val="15"/>
          <w:sz w:val="20"/>
          <w:szCs w:val="20"/>
        </w:rPr>
        <w:t xml:space="preserve"> </w:t>
      </w:r>
      <w:r w:rsidR="00A1660D" w:rsidRPr="001113A4">
        <w:rPr>
          <w:sz w:val="20"/>
          <w:szCs w:val="20"/>
        </w:rPr>
        <w:t>remaining</w:t>
      </w:r>
      <w:r w:rsidR="00A1660D" w:rsidRPr="001113A4">
        <w:rPr>
          <w:spacing w:val="14"/>
          <w:sz w:val="20"/>
          <w:szCs w:val="20"/>
        </w:rPr>
        <w:t xml:space="preserve"> </w:t>
      </w:r>
      <w:r w:rsidR="00A1660D" w:rsidRPr="001113A4">
        <w:rPr>
          <w:sz w:val="20"/>
          <w:szCs w:val="20"/>
        </w:rPr>
        <w:t>family</w:t>
      </w:r>
      <w:r w:rsidR="00A1660D" w:rsidRPr="001113A4">
        <w:rPr>
          <w:spacing w:val="15"/>
          <w:sz w:val="20"/>
          <w:szCs w:val="20"/>
        </w:rPr>
        <w:t xml:space="preserve"> </w:t>
      </w:r>
      <w:r w:rsidR="00A1660D" w:rsidRPr="001113A4">
        <w:rPr>
          <w:sz w:val="20"/>
          <w:szCs w:val="20"/>
        </w:rPr>
        <w:t>members capable of executing a lease before permitting a new head of household in the</w:t>
      </w:r>
      <w:r w:rsidR="00A1660D" w:rsidRPr="001113A4">
        <w:rPr>
          <w:spacing w:val="-32"/>
          <w:sz w:val="20"/>
          <w:szCs w:val="20"/>
        </w:rPr>
        <w:t xml:space="preserve"> </w:t>
      </w:r>
      <w:r w:rsidR="00A1660D" w:rsidRPr="001113A4">
        <w:rPr>
          <w:sz w:val="20"/>
          <w:szCs w:val="20"/>
        </w:rPr>
        <w:t>unit.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4"/>
        <w:jc w:val="both"/>
        <w:rPr>
          <w:sz w:val="20"/>
          <w:szCs w:val="20"/>
        </w:rPr>
      </w:pPr>
      <w:r w:rsidRPr="001113A4">
        <w:rPr>
          <w:sz w:val="20"/>
          <w:szCs w:val="20"/>
        </w:rPr>
        <w:t>In either case, the head of household would be charged for any outstanding debt incurred by the former head</w:t>
      </w:r>
      <w:r w:rsidRPr="001113A4">
        <w:rPr>
          <w:spacing w:val="-4"/>
          <w:sz w:val="20"/>
          <w:szCs w:val="20"/>
        </w:rPr>
        <w:t xml:space="preserve"> </w:t>
      </w:r>
      <w:r w:rsidRPr="001113A4">
        <w:rPr>
          <w:sz w:val="20"/>
          <w:szCs w:val="20"/>
        </w:rPr>
        <w:t>or spouse.</w:t>
      </w:r>
      <w:r w:rsidRPr="001113A4">
        <w:rPr>
          <w:spacing w:val="-10"/>
          <w:sz w:val="20"/>
          <w:szCs w:val="20"/>
        </w:rPr>
        <w:t xml:space="preserve"> </w:t>
      </w:r>
      <w:r w:rsidR="00083C8C" w:rsidRPr="001113A4">
        <w:rPr>
          <w:sz w:val="20"/>
          <w:szCs w:val="20"/>
        </w:rPr>
        <w:t>FWHS</w:t>
      </w:r>
      <w:r w:rsidRPr="001113A4">
        <w:rPr>
          <w:spacing w:val="-14"/>
          <w:sz w:val="20"/>
          <w:szCs w:val="20"/>
        </w:rPr>
        <w:t xml:space="preserve"> </w:t>
      </w:r>
      <w:r w:rsidRPr="001113A4">
        <w:rPr>
          <w:sz w:val="20"/>
          <w:szCs w:val="20"/>
        </w:rPr>
        <w:t>may</w:t>
      </w:r>
      <w:r w:rsidRPr="001113A4">
        <w:rPr>
          <w:spacing w:val="-13"/>
          <w:sz w:val="20"/>
          <w:szCs w:val="20"/>
        </w:rPr>
        <w:t xml:space="preserve"> </w:t>
      </w:r>
      <w:r w:rsidRPr="001113A4">
        <w:rPr>
          <w:sz w:val="20"/>
          <w:szCs w:val="20"/>
        </w:rPr>
        <w:t>establish</w:t>
      </w:r>
      <w:r w:rsidRPr="001113A4">
        <w:rPr>
          <w:spacing w:val="-11"/>
          <w:sz w:val="20"/>
          <w:szCs w:val="20"/>
        </w:rPr>
        <w:t xml:space="preserve"> </w:t>
      </w:r>
      <w:r w:rsidRPr="001113A4">
        <w:rPr>
          <w:sz w:val="20"/>
          <w:szCs w:val="20"/>
        </w:rPr>
        <w:t>a</w:t>
      </w:r>
      <w:r w:rsidRPr="001113A4">
        <w:rPr>
          <w:spacing w:val="-11"/>
          <w:sz w:val="20"/>
          <w:szCs w:val="20"/>
        </w:rPr>
        <w:t xml:space="preserve"> </w:t>
      </w:r>
      <w:r w:rsidRPr="001113A4">
        <w:rPr>
          <w:sz w:val="20"/>
          <w:szCs w:val="20"/>
        </w:rPr>
        <w:t>payment</w:t>
      </w:r>
      <w:r w:rsidRPr="001113A4">
        <w:rPr>
          <w:spacing w:val="-10"/>
          <w:sz w:val="20"/>
          <w:szCs w:val="20"/>
        </w:rPr>
        <w:t xml:space="preserve"> </w:t>
      </w:r>
      <w:r w:rsidRPr="001113A4">
        <w:rPr>
          <w:sz w:val="20"/>
          <w:szCs w:val="20"/>
        </w:rPr>
        <w:t>plan</w:t>
      </w:r>
      <w:r w:rsidRPr="001113A4">
        <w:rPr>
          <w:spacing w:val="-11"/>
          <w:sz w:val="20"/>
          <w:szCs w:val="20"/>
        </w:rPr>
        <w:t xml:space="preserve"> </w:t>
      </w:r>
      <w:r w:rsidRPr="001113A4">
        <w:rPr>
          <w:sz w:val="20"/>
          <w:szCs w:val="20"/>
        </w:rPr>
        <w:t>with</w:t>
      </w:r>
      <w:r w:rsidRPr="001113A4">
        <w:rPr>
          <w:spacing w:val="-11"/>
          <w:sz w:val="20"/>
          <w:szCs w:val="20"/>
        </w:rPr>
        <w:t xml:space="preserve"> </w:t>
      </w:r>
      <w:r w:rsidRPr="001113A4">
        <w:rPr>
          <w:sz w:val="20"/>
          <w:szCs w:val="20"/>
        </w:rPr>
        <w:t>the</w:t>
      </w:r>
      <w:r w:rsidRPr="001113A4">
        <w:rPr>
          <w:spacing w:val="-11"/>
          <w:sz w:val="20"/>
          <w:szCs w:val="20"/>
        </w:rPr>
        <w:t xml:space="preserve"> </w:t>
      </w:r>
      <w:r w:rsidRPr="001113A4">
        <w:rPr>
          <w:sz w:val="20"/>
          <w:szCs w:val="20"/>
        </w:rPr>
        <w:t>new</w:t>
      </w:r>
      <w:r w:rsidRPr="001113A4">
        <w:rPr>
          <w:spacing w:val="-14"/>
          <w:sz w:val="20"/>
          <w:szCs w:val="20"/>
        </w:rPr>
        <w:t xml:space="preserve"> </w:t>
      </w:r>
      <w:r w:rsidRPr="001113A4">
        <w:rPr>
          <w:sz w:val="20"/>
          <w:szCs w:val="20"/>
        </w:rPr>
        <w:t>head</w:t>
      </w:r>
      <w:r w:rsidRPr="001113A4">
        <w:rPr>
          <w:spacing w:val="-11"/>
          <w:sz w:val="20"/>
          <w:szCs w:val="20"/>
        </w:rPr>
        <w:t xml:space="preserve"> </w:t>
      </w:r>
      <w:r w:rsidRPr="001113A4">
        <w:rPr>
          <w:sz w:val="20"/>
          <w:szCs w:val="20"/>
        </w:rPr>
        <w:t>of</w:t>
      </w:r>
      <w:r w:rsidRPr="001113A4">
        <w:rPr>
          <w:spacing w:val="-7"/>
          <w:sz w:val="20"/>
          <w:szCs w:val="20"/>
        </w:rPr>
        <w:t xml:space="preserve"> </w:t>
      </w:r>
      <w:r w:rsidRPr="001113A4">
        <w:rPr>
          <w:sz w:val="20"/>
          <w:szCs w:val="20"/>
        </w:rPr>
        <w:t>household,</w:t>
      </w:r>
      <w:r w:rsidRPr="001113A4">
        <w:rPr>
          <w:spacing w:val="-10"/>
          <w:sz w:val="20"/>
          <w:szCs w:val="20"/>
        </w:rPr>
        <w:t xml:space="preserve"> </w:t>
      </w:r>
      <w:r w:rsidRPr="001113A4">
        <w:rPr>
          <w:sz w:val="20"/>
          <w:szCs w:val="20"/>
        </w:rPr>
        <w:t>especially</w:t>
      </w:r>
      <w:r w:rsidRPr="001113A4">
        <w:rPr>
          <w:spacing w:val="-11"/>
          <w:sz w:val="20"/>
          <w:szCs w:val="20"/>
        </w:rPr>
        <w:t xml:space="preserve"> </w:t>
      </w:r>
      <w:r w:rsidRPr="001113A4">
        <w:rPr>
          <w:sz w:val="20"/>
          <w:szCs w:val="20"/>
        </w:rPr>
        <w:t>in</w:t>
      </w:r>
      <w:r w:rsidRPr="001113A4">
        <w:rPr>
          <w:spacing w:val="-11"/>
          <w:sz w:val="20"/>
          <w:szCs w:val="20"/>
        </w:rPr>
        <w:t xml:space="preserve"> </w:t>
      </w:r>
      <w:r w:rsidRPr="001113A4">
        <w:rPr>
          <w:sz w:val="20"/>
          <w:szCs w:val="20"/>
        </w:rPr>
        <w:t>the</w:t>
      </w:r>
      <w:r w:rsidRPr="001113A4">
        <w:rPr>
          <w:spacing w:val="-11"/>
          <w:sz w:val="20"/>
          <w:szCs w:val="20"/>
        </w:rPr>
        <w:t xml:space="preserve"> </w:t>
      </w:r>
      <w:r w:rsidRPr="001113A4">
        <w:rPr>
          <w:sz w:val="20"/>
          <w:szCs w:val="20"/>
        </w:rPr>
        <w:t>case</w:t>
      </w:r>
      <w:r w:rsidRPr="001113A4">
        <w:rPr>
          <w:spacing w:val="-11"/>
          <w:sz w:val="20"/>
          <w:szCs w:val="20"/>
        </w:rPr>
        <w:t xml:space="preserve"> </w:t>
      </w:r>
      <w:r w:rsidRPr="001113A4">
        <w:rPr>
          <w:sz w:val="20"/>
          <w:szCs w:val="20"/>
        </w:rPr>
        <w:t>where</w:t>
      </w:r>
      <w:r w:rsidRPr="001113A4">
        <w:rPr>
          <w:spacing w:val="-11"/>
          <w:sz w:val="20"/>
          <w:szCs w:val="20"/>
        </w:rPr>
        <w:t xml:space="preserve"> </w:t>
      </w:r>
      <w:r w:rsidRPr="001113A4">
        <w:rPr>
          <w:sz w:val="20"/>
          <w:szCs w:val="20"/>
        </w:rPr>
        <w:t>there could</w:t>
      </w:r>
      <w:r w:rsidRPr="001113A4">
        <w:rPr>
          <w:spacing w:val="-2"/>
          <w:sz w:val="20"/>
          <w:szCs w:val="20"/>
        </w:rPr>
        <w:t xml:space="preserve"> </w:t>
      </w:r>
      <w:r w:rsidRPr="001113A4">
        <w:rPr>
          <w:sz w:val="20"/>
          <w:szCs w:val="20"/>
        </w:rPr>
        <w:t>be</w:t>
      </w:r>
      <w:r w:rsidRPr="001113A4">
        <w:rPr>
          <w:spacing w:val="-4"/>
          <w:sz w:val="20"/>
          <w:szCs w:val="20"/>
        </w:rPr>
        <w:t xml:space="preserve"> </w:t>
      </w:r>
      <w:r w:rsidRPr="001113A4">
        <w:rPr>
          <w:sz w:val="20"/>
          <w:szCs w:val="20"/>
        </w:rPr>
        <w:t>an</w:t>
      </w:r>
      <w:r w:rsidRPr="001113A4">
        <w:rPr>
          <w:spacing w:val="-4"/>
          <w:sz w:val="20"/>
          <w:szCs w:val="20"/>
        </w:rPr>
        <w:t xml:space="preserve"> </w:t>
      </w:r>
      <w:r w:rsidRPr="001113A4">
        <w:rPr>
          <w:sz w:val="20"/>
          <w:szCs w:val="20"/>
        </w:rPr>
        <w:t>eviction</w:t>
      </w:r>
      <w:r w:rsidRPr="001113A4">
        <w:rPr>
          <w:spacing w:val="-2"/>
          <w:sz w:val="20"/>
          <w:szCs w:val="20"/>
        </w:rPr>
        <w:t xml:space="preserve"> </w:t>
      </w:r>
      <w:r w:rsidRPr="001113A4">
        <w:rPr>
          <w:sz w:val="20"/>
          <w:szCs w:val="20"/>
        </w:rPr>
        <w:t>due</w:t>
      </w:r>
      <w:r w:rsidRPr="001113A4">
        <w:rPr>
          <w:spacing w:val="-6"/>
          <w:sz w:val="20"/>
          <w:szCs w:val="20"/>
        </w:rPr>
        <w:t xml:space="preserve"> </w:t>
      </w:r>
      <w:r w:rsidRPr="001113A4">
        <w:rPr>
          <w:sz w:val="20"/>
          <w:szCs w:val="20"/>
        </w:rPr>
        <w:t>to</w:t>
      </w:r>
      <w:r w:rsidRPr="001113A4">
        <w:rPr>
          <w:spacing w:val="-4"/>
          <w:sz w:val="20"/>
          <w:szCs w:val="20"/>
        </w:rPr>
        <w:t xml:space="preserve"> </w:t>
      </w:r>
      <w:r w:rsidRPr="001113A4">
        <w:rPr>
          <w:sz w:val="20"/>
          <w:szCs w:val="20"/>
        </w:rPr>
        <w:t>delinquent</w:t>
      </w:r>
      <w:r w:rsidRPr="001113A4">
        <w:rPr>
          <w:spacing w:val="-3"/>
          <w:sz w:val="20"/>
          <w:szCs w:val="20"/>
        </w:rPr>
        <w:t xml:space="preserve"> </w:t>
      </w:r>
      <w:r w:rsidRPr="001113A4">
        <w:rPr>
          <w:sz w:val="20"/>
          <w:szCs w:val="20"/>
        </w:rPr>
        <w:t>amounts</w:t>
      </w:r>
      <w:r w:rsidRPr="001113A4">
        <w:rPr>
          <w:spacing w:val="-4"/>
          <w:sz w:val="20"/>
          <w:szCs w:val="20"/>
        </w:rPr>
        <w:t xml:space="preserve"> </w:t>
      </w:r>
      <w:r w:rsidRPr="001113A4">
        <w:rPr>
          <w:sz w:val="20"/>
          <w:szCs w:val="20"/>
        </w:rPr>
        <w:t>incurred</w:t>
      </w:r>
      <w:r w:rsidRPr="001113A4">
        <w:rPr>
          <w:spacing w:val="-4"/>
          <w:sz w:val="20"/>
          <w:szCs w:val="20"/>
        </w:rPr>
        <w:t xml:space="preserve"> </w:t>
      </w:r>
      <w:r w:rsidRPr="001113A4">
        <w:rPr>
          <w:sz w:val="20"/>
          <w:szCs w:val="20"/>
        </w:rPr>
        <w:t>by</w:t>
      </w:r>
      <w:r w:rsidRPr="001113A4">
        <w:rPr>
          <w:spacing w:val="-6"/>
          <w:sz w:val="20"/>
          <w:szCs w:val="20"/>
        </w:rPr>
        <w:t xml:space="preserve"> </w:t>
      </w:r>
      <w:r w:rsidRPr="001113A4">
        <w:rPr>
          <w:sz w:val="20"/>
          <w:szCs w:val="20"/>
        </w:rPr>
        <w:t>the</w:t>
      </w:r>
      <w:r w:rsidRPr="001113A4">
        <w:rPr>
          <w:spacing w:val="-6"/>
          <w:sz w:val="20"/>
          <w:szCs w:val="20"/>
        </w:rPr>
        <w:t xml:space="preserve"> </w:t>
      </w:r>
      <w:r w:rsidRPr="001113A4">
        <w:rPr>
          <w:sz w:val="20"/>
          <w:szCs w:val="20"/>
        </w:rPr>
        <w:t>former</w:t>
      </w:r>
      <w:r w:rsidRPr="001113A4">
        <w:rPr>
          <w:spacing w:val="-3"/>
          <w:sz w:val="20"/>
          <w:szCs w:val="20"/>
        </w:rPr>
        <w:t xml:space="preserve"> </w:t>
      </w:r>
      <w:r w:rsidRPr="001113A4">
        <w:rPr>
          <w:sz w:val="20"/>
          <w:szCs w:val="20"/>
        </w:rPr>
        <w:t>head.</w:t>
      </w:r>
      <w:r w:rsidRPr="001113A4">
        <w:rPr>
          <w:spacing w:val="-3"/>
          <w:sz w:val="20"/>
          <w:szCs w:val="20"/>
        </w:rPr>
        <w:t xml:space="preserve"> </w:t>
      </w:r>
      <w:r w:rsidRPr="001113A4">
        <w:rPr>
          <w:sz w:val="20"/>
          <w:szCs w:val="20"/>
        </w:rPr>
        <w:t>If</w:t>
      </w:r>
      <w:r w:rsidRPr="001113A4">
        <w:rPr>
          <w:spacing w:val="-3"/>
          <w:sz w:val="20"/>
          <w:szCs w:val="20"/>
        </w:rPr>
        <w:t xml:space="preserve"> </w:t>
      </w:r>
      <w:r w:rsidRPr="001113A4">
        <w:rPr>
          <w:sz w:val="20"/>
          <w:szCs w:val="20"/>
        </w:rPr>
        <w:t>the</w:t>
      </w:r>
      <w:r w:rsidRPr="001113A4">
        <w:rPr>
          <w:spacing w:val="-4"/>
          <w:sz w:val="20"/>
          <w:szCs w:val="20"/>
        </w:rPr>
        <w:t xml:space="preserve"> </w:t>
      </w:r>
      <w:r w:rsidRPr="001113A4">
        <w:rPr>
          <w:sz w:val="20"/>
          <w:szCs w:val="20"/>
        </w:rPr>
        <w:t>head</w:t>
      </w:r>
      <w:r w:rsidRPr="001113A4">
        <w:rPr>
          <w:spacing w:val="-4"/>
          <w:sz w:val="20"/>
          <w:szCs w:val="20"/>
        </w:rPr>
        <w:t xml:space="preserve"> </w:t>
      </w:r>
      <w:r w:rsidRPr="001113A4">
        <w:rPr>
          <w:sz w:val="20"/>
          <w:szCs w:val="20"/>
        </w:rPr>
        <w:t>of</w:t>
      </w:r>
      <w:r w:rsidRPr="001113A4">
        <w:rPr>
          <w:spacing w:val="-3"/>
          <w:sz w:val="20"/>
          <w:szCs w:val="20"/>
        </w:rPr>
        <w:t xml:space="preserve"> </w:t>
      </w:r>
      <w:r w:rsidRPr="001113A4">
        <w:rPr>
          <w:sz w:val="20"/>
          <w:szCs w:val="20"/>
        </w:rPr>
        <w:t>household</w:t>
      </w:r>
      <w:r w:rsidRPr="001113A4">
        <w:rPr>
          <w:spacing w:val="-2"/>
          <w:sz w:val="20"/>
          <w:szCs w:val="20"/>
        </w:rPr>
        <w:t xml:space="preserve"> </w:t>
      </w:r>
      <w:r w:rsidRPr="001113A4">
        <w:rPr>
          <w:sz w:val="20"/>
          <w:szCs w:val="20"/>
        </w:rPr>
        <w:t>leaves</w:t>
      </w:r>
      <w:r w:rsidRPr="001113A4">
        <w:rPr>
          <w:spacing w:val="-1"/>
          <w:sz w:val="20"/>
          <w:szCs w:val="20"/>
        </w:rPr>
        <w:t xml:space="preserve"> </w:t>
      </w:r>
      <w:r w:rsidRPr="001113A4">
        <w:rPr>
          <w:sz w:val="20"/>
          <w:szCs w:val="20"/>
        </w:rPr>
        <w:t>the</w:t>
      </w:r>
      <w:r w:rsidRPr="001113A4">
        <w:rPr>
          <w:spacing w:val="-1"/>
          <w:sz w:val="20"/>
          <w:szCs w:val="20"/>
        </w:rPr>
        <w:t xml:space="preserve"> </w:t>
      </w:r>
      <w:r w:rsidRPr="001113A4">
        <w:rPr>
          <w:sz w:val="20"/>
          <w:szCs w:val="20"/>
        </w:rPr>
        <w:t>unit permanently to go to the Housing Choice Voucher Program (HCVP) the following will</w:t>
      </w:r>
      <w:r w:rsidRPr="001113A4">
        <w:rPr>
          <w:spacing w:val="-30"/>
          <w:sz w:val="20"/>
          <w:szCs w:val="20"/>
        </w:rPr>
        <w:t xml:space="preserve"> </w:t>
      </w:r>
      <w:r w:rsidRPr="001113A4">
        <w:rPr>
          <w:sz w:val="20"/>
          <w:szCs w:val="20"/>
        </w:rPr>
        <w:t>occur:</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37"/>
        </w:numPr>
        <w:tabs>
          <w:tab w:val="left" w:pos="832"/>
        </w:tabs>
        <w:kinsoku w:val="0"/>
        <w:overflowPunct w:val="0"/>
        <w:ind w:hanging="360"/>
        <w:rPr>
          <w:rFonts w:ascii="Arial" w:hAnsi="Arial" w:cs="Arial"/>
          <w:sz w:val="20"/>
          <w:szCs w:val="20"/>
        </w:rPr>
      </w:pPr>
      <w:r w:rsidRPr="001113A4">
        <w:rPr>
          <w:rFonts w:ascii="Arial" w:hAnsi="Arial" w:cs="Arial"/>
          <w:sz w:val="20"/>
          <w:szCs w:val="20"/>
        </w:rPr>
        <w:t>Deposit will remain with the</w:t>
      </w:r>
      <w:r w:rsidRPr="001113A4">
        <w:rPr>
          <w:rFonts w:ascii="Arial" w:hAnsi="Arial" w:cs="Arial"/>
          <w:spacing w:val="1"/>
          <w:sz w:val="20"/>
          <w:szCs w:val="20"/>
        </w:rPr>
        <w:t xml:space="preserve"> </w:t>
      </w:r>
      <w:r w:rsidRPr="001113A4">
        <w:rPr>
          <w:rFonts w:ascii="Arial" w:hAnsi="Arial" w:cs="Arial"/>
          <w:sz w:val="20"/>
          <w:szCs w:val="20"/>
        </w:rPr>
        <w:t>unit.</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7"/>
        </w:numPr>
        <w:tabs>
          <w:tab w:val="left" w:pos="832"/>
        </w:tabs>
        <w:kinsoku w:val="0"/>
        <w:overflowPunct w:val="0"/>
        <w:ind w:hanging="360"/>
        <w:rPr>
          <w:rFonts w:ascii="Arial" w:hAnsi="Arial" w:cs="Arial"/>
          <w:sz w:val="20"/>
          <w:szCs w:val="20"/>
        </w:rPr>
      </w:pPr>
      <w:r w:rsidRPr="001113A4">
        <w:rPr>
          <w:rFonts w:ascii="Arial" w:hAnsi="Arial" w:cs="Arial"/>
          <w:sz w:val="20"/>
          <w:szCs w:val="20"/>
        </w:rPr>
        <w:t>Client number will go with the head of</w:t>
      </w:r>
      <w:r w:rsidRPr="001113A4">
        <w:rPr>
          <w:rFonts w:ascii="Arial" w:hAnsi="Arial" w:cs="Arial"/>
          <w:spacing w:val="-1"/>
          <w:sz w:val="20"/>
          <w:szCs w:val="20"/>
        </w:rPr>
        <w:t xml:space="preserve"> </w:t>
      </w:r>
      <w:r w:rsidRPr="001113A4">
        <w:rPr>
          <w:rFonts w:ascii="Arial" w:hAnsi="Arial" w:cs="Arial"/>
          <w:sz w:val="20"/>
          <w:szCs w:val="20"/>
        </w:rPr>
        <w:t>household.</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7"/>
        </w:numPr>
        <w:tabs>
          <w:tab w:val="left" w:pos="832"/>
        </w:tabs>
        <w:kinsoku w:val="0"/>
        <w:overflowPunct w:val="0"/>
        <w:ind w:hanging="360"/>
        <w:rPr>
          <w:rFonts w:ascii="Arial" w:hAnsi="Arial" w:cs="Arial"/>
          <w:sz w:val="20"/>
          <w:szCs w:val="20"/>
        </w:rPr>
      </w:pPr>
      <w:r w:rsidRPr="001113A4">
        <w:rPr>
          <w:rFonts w:ascii="Arial" w:hAnsi="Arial" w:cs="Arial"/>
          <w:sz w:val="20"/>
          <w:szCs w:val="20"/>
        </w:rPr>
        <w:t>New head of household will be issued a new client</w:t>
      </w:r>
      <w:r w:rsidRPr="001113A4">
        <w:rPr>
          <w:rFonts w:ascii="Arial" w:hAnsi="Arial" w:cs="Arial"/>
          <w:spacing w:val="-6"/>
          <w:sz w:val="20"/>
          <w:szCs w:val="20"/>
        </w:rPr>
        <w:t xml:space="preserve"> </w:t>
      </w:r>
      <w:r w:rsidRPr="001113A4">
        <w:rPr>
          <w:rFonts w:ascii="Arial" w:hAnsi="Arial" w:cs="Arial"/>
          <w:sz w:val="20"/>
          <w:szCs w:val="20"/>
        </w:rPr>
        <w:t>number.</w:t>
      </w:r>
    </w:p>
    <w:p w:rsidR="00A1660D" w:rsidRPr="001113A4" w:rsidRDefault="00A1660D">
      <w:pPr>
        <w:pStyle w:val="BodyText"/>
        <w:kinsoku w:val="0"/>
        <w:overflowPunct w:val="0"/>
        <w:spacing w:before="10"/>
        <w:ind w:left="0"/>
        <w:rPr>
          <w:sz w:val="20"/>
          <w:szCs w:val="20"/>
        </w:rPr>
      </w:pPr>
    </w:p>
    <w:p w:rsidR="00A1660D" w:rsidRPr="001113A4" w:rsidRDefault="00A1660D">
      <w:pPr>
        <w:pStyle w:val="BodyText"/>
        <w:kinsoku w:val="0"/>
        <w:overflowPunct w:val="0"/>
        <w:ind w:right="119"/>
        <w:jc w:val="both"/>
        <w:rPr>
          <w:sz w:val="20"/>
          <w:szCs w:val="20"/>
        </w:rPr>
      </w:pPr>
      <w:r w:rsidRPr="001113A4">
        <w:rPr>
          <w:sz w:val="20"/>
          <w:szCs w:val="20"/>
        </w:rPr>
        <w:t>To be considered the remaining member of the resident family, the person must have been previously</w:t>
      </w:r>
      <w:r w:rsidRPr="001113A4">
        <w:rPr>
          <w:spacing w:val="-26"/>
          <w:sz w:val="20"/>
          <w:szCs w:val="20"/>
        </w:rPr>
        <w:t xml:space="preserve"> </w:t>
      </w:r>
      <w:r w:rsidRPr="001113A4">
        <w:rPr>
          <w:sz w:val="20"/>
          <w:szCs w:val="20"/>
        </w:rPr>
        <w:t xml:space="preserve">approved or be approved by </w:t>
      </w:r>
      <w:r w:rsidR="00AF435B" w:rsidRPr="001113A4">
        <w:rPr>
          <w:sz w:val="20"/>
          <w:szCs w:val="20"/>
        </w:rPr>
        <w:t>FWHS</w:t>
      </w:r>
      <w:r w:rsidRPr="001113A4">
        <w:rPr>
          <w:sz w:val="20"/>
          <w:szCs w:val="20"/>
        </w:rPr>
        <w:t xml:space="preserve"> to be living in the</w:t>
      </w:r>
      <w:r w:rsidRPr="001113A4">
        <w:rPr>
          <w:spacing w:val="-15"/>
          <w:sz w:val="20"/>
          <w:szCs w:val="20"/>
        </w:rPr>
        <w:t xml:space="preserve"> </w:t>
      </w:r>
      <w:r w:rsidRPr="001113A4">
        <w:rPr>
          <w:sz w:val="20"/>
          <w:szCs w:val="20"/>
        </w:rPr>
        <w:t>unit.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6"/>
        <w:jc w:val="both"/>
        <w:rPr>
          <w:sz w:val="20"/>
          <w:szCs w:val="20"/>
        </w:rPr>
      </w:pPr>
      <w:r w:rsidRPr="001113A4">
        <w:rPr>
          <w:sz w:val="20"/>
          <w:szCs w:val="20"/>
        </w:rPr>
        <w:t>A</w:t>
      </w:r>
      <w:r w:rsidRPr="001113A4">
        <w:rPr>
          <w:spacing w:val="-4"/>
          <w:sz w:val="20"/>
          <w:szCs w:val="20"/>
        </w:rPr>
        <w:t xml:space="preserve"> </w:t>
      </w:r>
      <w:r w:rsidRPr="001113A4">
        <w:rPr>
          <w:sz w:val="20"/>
          <w:szCs w:val="20"/>
        </w:rPr>
        <w:t>live-in</w:t>
      </w:r>
      <w:r w:rsidRPr="001113A4">
        <w:rPr>
          <w:spacing w:val="-4"/>
          <w:sz w:val="20"/>
          <w:szCs w:val="20"/>
        </w:rPr>
        <w:t xml:space="preserve"> </w:t>
      </w:r>
      <w:r w:rsidRPr="001113A4">
        <w:rPr>
          <w:sz w:val="20"/>
          <w:szCs w:val="20"/>
        </w:rPr>
        <w:t>attendant,</w:t>
      </w:r>
      <w:r w:rsidRPr="001113A4">
        <w:rPr>
          <w:spacing w:val="-5"/>
          <w:sz w:val="20"/>
          <w:szCs w:val="20"/>
        </w:rPr>
        <w:t xml:space="preserve"> </w:t>
      </w:r>
      <w:r w:rsidRPr="001113A4">
        <w:rPr>
          <w:sz w:val="20"/>
          <w:szCs w:val="20"/>
        </w:rPr>
        <w:t>by</w:t>
      </w:r>
      <w:r w:rsidRPr="001113A4">
        <w:rPr>
          <w:spacing w:val="-6"/>
          <w:sz w:val="20"/>
          <w:szCs w:val="20"/>
        </w:rPr>
        <w:t xml:space="preserve"> </w:t>
      </w:r>
      <w:r w:rsidRPr="001113A4">
        <w:rPr>
          <w:sz w:val="20"/>
          <w:szCs w:val="20"/>
        </w:rPr>
        <w:t>definition,</w:t>
      </w:r>
      <w:r w:rsidRPr="001113A4">
        <w:rPr>
          <w:spacing w:val="-3"/>
          <w:sz w:val="20"/>
          <w:szCs w:val="20"/>
        </w:rPr>
        <w:t xml:space="preserve"> </w:t>
      </w:r>
      <w:r w:rsidRPr="001113A4">
        <w:rPr>
          <w:sz w:val="20"/>
          <w:szCs w:val="20"/>
        </w:rPr>
        <w:t>is</w:t>
      </w:r>
      <w:r w:rsidRPr="001113A4">
        <w:rPr>
          <w:spacing w:val="-4"/>
          <w:sz w:val="20"/>
          <w:szCs w:val="20"/>
        </w:rPr>
        <w:t xml:space="preserve"> </w:t>
      </w:r>
      <w:r w:rsidRPr="001113A4">
        <w:rPr>
          <w:sz w:val="20"/>
          <w:szCs w:val="20"/>
        </w:rPr>
        <w:t>not</w:t>
      </w:r>
      <w:r w:rsidRPr="001113A4">
        <w:rPr>
          <w:spacing w:val="-3"/>
          <w:sz w:val="20"/>
          <w:szCs w:val="20"/>
        </w:rPr>
        <w:t xml:space="preserve"> </w:t>
      </w:r>
      <w:r w:rsidRPr="001113A4">
        <w:rPr>
          <w:sz w:val="20"/>
          <w:szCs w:val="20"/>
        </w:rPr>
        <w:t>a</w:t>
      </w:r>
      <w:r w:rsidRPr="001113A4">
        <w:rPr>
          <w:spacing w:val="-6"/>
          <w:sz w:val="20"/>
          <w:szCs w:val="20"/>
        </w:rPr>
        <w:t xml:space="preserve"> </w:t>
      </w:r>
      <w:r w:rsidRPr="001113A4">
        <w:rPr>
          <w:sz w:val="20"/>
          <w:szCs w:val="20"/>
        </w:rPr>
        <w:t>member</w:t>
      </w:r>
      <w:r w:rsidRPr="001113A4">
        <w:rPr>
          <w:spacing w:val="-8"/>
          <w:sz w:val="20"/>
          <w:szCs w:val="20"/>
        </w:rPr>
        <w:t xml:space="preserve"> </w:t>
      </w:r>
      <w:r w:rsidRPr="001113A4">
        <w:rPr>
          <w:sz w:val="20"/>
          <w:szCs w:val="20"/>
        </w:rPr>
        <w:t>of the</w:t>
      </w:r>
      <w:r w:rsidRPr="001113A4">
        <w:rPr>
          <w:spacing w:val="-6"/>
          <w:sz w:val="20"/>
          <w:szCs w:val="20"/>
        </w:rPr>
        <w:t xml:space="preserve"> </w:t>
      </w:r>
      <w:r w:rsidRPr="001113A4">
        <w:rPr>
          <w:sz w:val="20"/>
          <w:szCs w:val="20"/>
        </w:rPr>
        <w:t>family</w:t>
      </w:r>
      <w:r w:rsidRPr="001113A4">
        <w:rPr>
          <w:spacing w:val="-6"/>
          <w:sz w:val="20"/>
          <w:szCs w:val="20"/>
        </w:rPr>
        <w:t xml:space="preserve"> </w:t>
      </w:r>
      <w:r w:rsidRPr="001113A4">
        <w:rPr>
          <w:sz w:val="20"/>
          <w:szCs w:val="20"/>
        </w:rPr>
        <w:t>and</w:t>
      </w:r>
      <w:r w:rsidRPr="001113A4">
        <w:rPr>
          <w:spacing w:val="-4"/>
          <w:sz w:val="20"/>
          <w:szCs w:val="20"/>
        </w:rPr>
        <w:t xml:space="preserve"> </w:t>
      </w:r>
      <w:r w:rsidRPr="001113A4">
        <w:rPr>
          <w:sz w:val="20"/>
          <w:szCs w:val="20"/>
        </w:rPr>
        <w:t>will</w:t>
      </w:r>
      <w:r w:rsidRPr="001113A4">
        <w:rPr>
          <w:spacing w:val="-5"/>
          <w:sz w:val="20"/>
          <w:szCs w:val="20"/>
        </w:rPr>
        <w:t xml:space="preserve"> </w:t>
      </w:r>
      <w:r w:rsidRPr="001113A4">
        <w:rPr>
          <w:sz w:val="20"/>
          <w:szCs w:val="20"/>
        </w:rPr>
        <w:t>not</w:t>
      </w:r>
      <w:r w:rsidRPr="001113A4">
        <w:rPr>
          <w:spacing w:val="-3"/>
          <w:sz w:val="20"/>
          <w:szCs w:val="20"/>
        </w:rPr>
        <w:t xml:space="preserve"> </w:t>
      </w:r>
      <w:r w:rsidRPr="001113A4">
        <w:rPr>
          <w:sz w:val="20"/>
          <w:szCs w:val="20"/>
        </w:rPr>
        <w:t>be</w:t>
      </w:r>
      <w:r w:rsidRPr="001113A4">
        <w:rPr>
          <w:spacing w:val="-4"/>
          <w:sz w:val="20"/>
          <w:szCs w:val="20"/>
        </w:rPr>
        <w:t xml:space="preserve"> </w:t>
      </w:r>
      <w:r w:rsidRPr="001113A4">
        <w:rPr>
          <w:sz w:val="20"/>
          <w:szCs w:val="20"/>
        </w:rPr>
        <w:t>considered</w:t>
      </w:r>
      <w:r w:rsidRPr="001113A4">
        <w:rPr>
          <w:spacing w:val="-4"/>
          <w:sz w:val="20"/>
          <w:szCs w:val="20"/>
        </w:rPr>
        <w:t xml:space="preserve"> </w:t>
      </w:r>
      <w:r w:rsidRPr="001113A4">
        <w:rPr>
          <w:sz w:val="20"/>
          <w:szCs w:val="20"/>
        </w:rPr>
        <w:t>a</w:t>
      </w:r>
      <w:r w:rsidRPr="001113A4">
        <w:rPr>
          <w:spacing w:val="-6"/>
          <w:sz w:val="20"/>
          <w:szCs w:val="20"/>
        </w:rPr>
        <w:t xml:space="preserve"> </w:t>
      </w:r>
      <w:r w:rsidRPr="001113A4">
        <w:rPr>
          <w:sz w:val="20"/>
          <w:szCs w:val="20"/>
        </w:rPr>
        <w:t>remaining</w:t>
      </w:r>
      <w:r w:rsidRPr="001113A4">
        <w:rPr>
          <w:spacing w:val="-4"/>
          <w:sz w:val="20"/>
          <w:szCs w:val="20"/>
        </w:rPr>
        <w:t xml:space="preserve"> </w:t>
      </w:r>
      <w:r w:rsidRPr="001113A4">
        <w:rPr>
          <w:sz w:val="20"/>
          <w:szCs w:val="20"/>
        </w:rPr>
        <w:t>member</w:t>
      </w:r>
      <w:r w:rsidRPr="001113A4">
        <w:rPr>
          <w:spacing w:val="-8"/>
          <w:sz w:val="20"/>
          <w:szCs w:val="20"/>
        </w:rPr>
        <w:t xml:space="preserve"> </w:t>
      </w:r>
      <w:r w:rsidRPr="001113A4">
        <w:rPr>
          <w:sz w:val="20"/>
          <w:szCs w:val="20"/>
        </w:rPr>
        <w:t>of the</w:t>
      </w:r>
      <w:r w:rsidRPr="001113A4">
        <w:rPr>
          <w:spacing w:val="-4"/>
          <w:sz w:val="20"/>
          <w:szCs w:val="20"/>
        </w:rPr>
        <w:t xml:space="preserve"> </w:t>
      </w:r>
      <w:r w:rsidRPr="001113A4">
        <w:rPr>
          <w:sz w:val="20"/>
          <w:szCs w:val="20"/>
        </w:rPr>
        <w:t>family.</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4"/>
        <w:jc w:val="both"/>
        <w:rPr>
          <w:sz w:val="20"/>
          <w:szCs w:val="20"/>
        </w:rPr>
      </w:pPr>
      <w:r w:rsidRPr="001113A4">
        <w:rPr>
          <w:sz w:val="20"/>
          <w:szCs w:val="20"/>
        </w:rPr>
        <w:t>A</w:t>
      </w:r>
      <w:r w:rsidRPr="001113A4">
        <w:rPr>
          <w:spacing w:val="17"/>
          <w:sz w:val="20"/>
          <w:szCs w:val="20"/>
        </w:rPr>
        <w:t xml:space="preserve"> </w:t>
      </w:r>
      <w:r w:rsidRPr="001113A4">
        <w:rPr>
          <w:sz w:val="20"/>
          <w:szCs w:val="20"/>
        </w:rPr>
        <w:t>reduction</w:t>
      </w:r>
      <w:r w:rsidRPr="001113A4">
        <w:rPr>
          <w:spacing w:val="18"/>
          <w:sz w:val="20"/>
          <w:szCs w:val="20"/>
        </w:rPr>
        <w:t xml:space="preserve"> </w:t>
      </w:r>
      <w:r w:rsidRPr="001113A4">
        <w:rPr>
          <w:sz w:val="20"/>
          <w:szCs w:val="20"/>
        </w:rPr>
        <w:t>in</w:t>
      </w:r>
      <w:r w:rsidRPr="001113A4">
        <w:rPr>
          <w:spacing w:val="13"/>
          <w:sz w:val="20"/>
          <w:szCs w:val="20"/>
        </w:rPr>
        <w:t xml:space="preserve"> </w:t>
      </w:r>
      <w:r w:rsidRPr="001113A4">
        <w:rPr>
          <w:sz w:val="20"/>
          <w:szCs w:val="20"/>
        </w:rPr>
        <w:t>family</w:t>
      </w:r>
      <w:r w:rsidRPr="001113A4">
        <w:rPr>
          <w:spacing w:val="16"/>
          <w:sz w:val="20"/>
          <w:szCs w:val="20"/>
        </w:rPr>
        <w:t xml:space="preserve"> </w:t>
      </w:r>
      <w:r w:rsidRPr="001113A4">
        <w:rPr>
          <w:sz w:val="20"/>
          <w:szCs w:val="20"/>
        </w:rPr>
        <w:t>size</w:t>
      </w:r>
      <w:r w:rsidRPr="001113A4">
        <w:rPr>
          <w:spacing w:val="18"/>
          <w:sz w:val="20"/>
          <w:szCs w:val="20"/>
        </w:rPr>
        <w:t xml:space="preserve"> </w:t>
      </w:r>
      <w:r w:rsidRPr="001113A4">
        <w:rPr>
          <w:sz w:val="20"/>
          <w:szCs w:val="20"/>
        </w:rPr>
        <w:t>will</w:t>
      </w:r>
      <w:r w:rsidRPr="001113A4">
        <w:rPr>
          <w:spacing w:val="17"/>
          <w:sz w:val="20"/>
          <w:szCs w:val="20"/>
        </w:rPr>
        <w:t xml:space="preserve"> </w:t>
      </w:r>
      <w:r w:rsidRPr="001113A4">
        <w:rPr>
          <w:sz w:val="20"/>
          <w:szCs w:val="20"/>
        </w:rPr>
        <w:t>require</w:t>
      </w:r>
      <w:r w:rsidRPr="001113A4">
        <w:rPr>
          <w:spacing w:val="15"/>
          <w:sz w:val="20"/>
          <w:szCs w:val="20"/>
        </w:rPr>
        <w:t xml:space="preserve"> </w:t>
      </w:r>
      <w:r w:rsidRPr="001113A4">
        <w:rPr>
          <w:sz w:val="20"/>
          <w:szCs w:val="20"/>
        </w:rPr>
        <w:t>a</w:t>
      </w:r>
      <w:r w:rsidRPr="001113A4">
        <w:rPr>
          <w:spacing w:val="15"/>
          <w:sz w:val="20"/>
          <w:szCs w:val="20"/>
        </w:rPr>
        <w:t xml:space="preserve"> </w:t>
      </w:r>
      <w:r w:rsidRPr="001113A4">
        <w:rPr>
          <w:sz w:val="20"/>
          <w:szCs w:val="20"/>
        </w:rPr>
        <w:t>transfer</w:t>
      </w:r>
      <w:r w:rsidRPr="001113A4">
        <w:rPr>
          <w:spacing w:val="14"/>
          <w:sz w:val="20"/>
          <w:szCs w:val="20"/>
        </w:rPr>
        <w:t xml:space="preserve"> </w:t>
      </w:r>
      <w:r w:rsidRPr="001113A4">
        <w:rPr>
          <w:sz w:val="20"/>
          <w:szCs w:val="20"/>
        </w:rPr>
        <w:t>to</w:t>
      </w:r>
      <w:r w:rsidRPr="001113A4">
        <w:rPr>
          <w:spacing w:val="18"/>
          <w:sz w:val="20"/>
          <w:szCs w:val="20"/>
        </w:rPr>
        <w:t xml:space="preserve"> </w:t>
      </w:r>
      <w:r w:rsidRPr="001113A4">
        <w:rPr>
          <w:sz w:val="20"/>
          <w:szCs w:val="20"/>
        </w:rPr>
        <w:t>an</w:t>
      </w:r>
      <w:r w:rsidRPr="001113A4">
        <w:rPr>
          <w:spacing w:val="15"/>
          <w:sz w:val="20"/>
          <w:szCs w:val="20"/>
        </w:rPr>
        <w:t xml:space="preserve"> </w:t>
      </w:r>
      <w:r w:rsidRPr="001113A4">
        <w:rPr>
          <w:sz w:val="20"/>
          <w:szCs w:val="20"/>
        </w:rPr>
        <w:t>appropriate</w:t>
      </w:r>
      <w:r w:rsidRPr="001113A4">
        <w:rPr>
          <w:spacing w:val="18"/>
          <w:sz w:val="20"/>
          <w:szCs w:val="20"/>
        </w:rPr>
        <w:t xml:space="preserve"> </w:t>
      </w:r>
      <w:r w:rsidRPr="001113A4">
        <w:rPr>
          <w:sz w:val="20"/>
          <w:szCs w:val="20"/>
        </w:rPr>
        <w:t>unit</w:t>
      </w:r>
      <w:r w:rsidRPr="001113A4">
        <w:rPr>
          <w:spacing w:val="17"/>
          <w:sz w:val="20"/>
          <w:szCs w:val="20"/>
        </w:rPr>
        <w:t xml:space="preserve"> </w:t>
      </w:r>
      <w:r w:rsidRPr="001113A4">
        <w:rPr>
          <w:sz w:val="20"/>
          <w:szCs w:val="20"/>
        </w:rPr>
        <w:t>size</w:t>
      </w:r>
      <w:r w:rsidRPr="001113A4">
        <w:rPr>
          <w:spacing w:val="18"/>
          <w:sz w:val="20"/>
          <w:szCs w:val="20"/>
        </w:rPr>
        <w:t xml:space="preserve"> </w:t>
      </w:r>
      <w:r w:rsidRPr="001113A4">
        <w:rPr>
          <w:sz w:val="20"/>
          <w:szCs w:val="20"/>
        </w:rPr>
        <w:t>per</w:t>
      </w:r>
      <w:r w:rsidRPr="001113A4">
        <w:rPr>
          <w:spacing w:val="14"/>
          <w:sz w:val="20"/>
          <w:szCs w:val="20"/>
        </w:rPr>
        <w:t xml:space="preserve"> </w:t>
      </w:r>
      <w:r w:rsidRPr="001113A4">
        <w:rPr>
          <w:sz w:val="20"/>
          <w:szCs w:val="20"/>
        </w:rPr>
        <w:t>the</w:t>
      </w:r>
      <w:r w:rsidRPr="001113A4">
        <w:rPr>
          <w:spacing w:val="18"/>
          <w:sz w:val="20"/>
          <w:szCs w:val="20"/>
        </w:rPr>
        <w:t xml:space="preserve"> </w:t>
      </w:r>
      <w:r w:rsidRPr="001113A4">
        <w:rPr>
          <w:sz w:val="20"/>
          <w:szCs w:val="20"/>
        </w:rPr>
        <w:t>occupancy</w:t>
      </w:r>
      <w:r w:rsidRPr="001113A4">
        <w:rPr>
          <w:spacing w:val="16"/>
          <w:sz w:val="20"/>
          <w:szCs w:val="20"/>
        </w:rPr>
        <w:t xml:space="preserve"> </w:t>
      </w:r>
      <w:r w:rsidRPr="001113A4">
        <w:rPr>
          <w:sz w:val="20"/>
          <w:szCs w:val="20"/>
        </w:rPr>
        <w:t>standards.</w:t>
      </w:r>
      <w:r w:rsidRPr="001113A4">
        <w:rPr>
          <w:spacing w:val="14"/>
          <w:sz w:val="20"/>
          <w:szCs w:val="20"/>
        </w:rPr>
        <w:t xml:space="preserve"> </w:t>
      </w:r>
      <w:r w:rsidRPr="001113A4">
        <w:rPr>
          <w:sz w:val="20"/>
          <w:szCs w:val="20"/>
        </w:rPr>
        <w:t>This transfer will take place per policy and when an appropriate unit is</w:t>
      </w:r>
      <w:r w:rsidRPr="001113A4">
        <w:rPr>
          <w:spacing w:val="-29"/>
          <w:sz w:val="20"/>
          <w:szCs w:val="20"/>
        </w:rPr>
        <w:t xml:space="preserve"> </w:t>
      </w:r>
      <w:r w:rsidRPr="001113A4">
        <w:rPr>
          <w:sz w:val="20"/>
          <w:szCs w:val="20"/>
        </w:rPr>
        <w:t>available.</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Heading1"/>
        <w:numPr>
          <w:ilvl w:val="0"/>
          <w:numId w:val="37"/>
        </w:numPr>
        <w:tabs>
          <w:tab w:val="left" w:pos="472"/>
        </w:tabs>
        <w:kinsoku w:val="0"/>
        <w:overflowPunct w:val="0"/>
        <w:jc w:val="both"/>
        <w:rPr>
          <w:b w:val="0"/>
          <w:bCs w:val="0"/>
          <w:sz w:val="20"/>
          <w:szCs w:val="20"/>
        </w:rPr>
      </w:pPr>
      <w:bookmarkStart w:id="1021" w:name="G._CHANGES_IN_UNIT_SIZE"/>
      <w:bookmarkStart w:id="1022" w:name="bookmark131"/>
      <w:bookmarkStart w:id="1023" w:name="_Toc519064819"/>
      <w:bookmarkEnd w:id="1021"/>
      <w:bookmarkEnd w:id="1022"/>
      <w:r w:rsidRPr="001113A4">
        <w:rPr>
          <w:sz w:val="20"/>
          <w:szCs w:val="20"/>
          <w:u w:val="thick"/>
        </w:rPr>
        <w:t>CHANGES IN UNIT</w:t>
      </w:r>
      <w:r w:rsidRPr="001113A4">
        <w:rPr>
          <w:spacing w:val="-2"/>
          <w:sz w:val="20"/>
          <w:szCs w:val="20"/>
          <w:u w:val="thick"/>
        </w:rPr>
        <w:t xml:space="preserve"> </w:t>
      </w:r>
      <w:r w:rsidRPr="001113A4">
        <w:rPr>
          <w:sz w:val="20"/>
          <w:szCs w:val="20"/>
          <w:u w:val="thick"/>
        </w:rPr>
        <w:t>SIZE</w:t>
      </w:r>
      <w:bookmarkEnd w:id="1023"/>
    </w:p>
    <w:p w:rsidR="00A1660D" w:rsidRPr="001113A4" w:rsidRDefault="00A1660D">
      <w:pPr>
        <w:pStyle w:val="BodyText"/>
        <w:kinsoku w:val="0"/>
        <w:overflowPunct w:val="0"/>
        <w:spacing w:before="8"/>
        <w:ind w:left="0"/>
        <w:rPr>
          <w:b/>
          <w:bCs/>
          <w:sz w:val="20"/>
          <w:szCs w:val="20"/>
        </w:rPr>
      </w:pPr>
    </w:p>
    <w:p w:rsidR="00A1660D" w:rsidRPr="001113A4" w:rsidRDefault="00083C8C">
      <w:pPr>
        <w:pStyle w:val="BodyText"/>
        <w:kinsoku w:val="0"/>
        <w:overflowPunct w:val="0"/>
        <w:spacing w:before="72"/>
        <w:ind w:right="115"/>
        <w:jc w:val="both"/>
        <w:rPr>
          <w:sz w:val="20"/>
          <w:szCs w:val="20"/>
        </w:rPr>
      </w:pPr>
      <w:r w:rsidRPr="001113A4">
        <w:rPr>
          <w:sz w:val="20"/>
          <w:szCs w:val="20"/>
        </w:rPr>
        <w:t>FWHS</w:t>
      </w:r>
      <w:r w:rsidR="00A1660D" w:rsidRPr="001113A4">
        <w:rPr>
          <w:spacing w:val="-12"/>
          <w:sz w:val="20"/>
          <w:szCs w:val="20"/>
        </w:rPr>
        <w:t xml:space="preserve"> </w:t>
      </w:r>
      <w:r w:rsidR="00A1660D" w:rsidRPr="001113A4">
        <w:rPr>
          <w:sz w:val="20"/>
          <w:szCs w:val="20"/>
        </w:rPr>
        <w:t>shall</w:t>
      </w:r>
      <w:r w:rsidR="00A1660D" w:rsidRPr="001113A4">
        <w:rPr>
          <w:spacing w:val="-12"/>
          <w:sz w:val="20"/>
          <w:szCs w:val="20"/>
        </w:rPr>
        <w:t xml:space="preserve"> </w:t>
      </w:r>
      <w:r w:rsidR="00A1660D" w:rsidRPr="001113A4">
        <w:rPr>
          <w:sz w:val="20"/>
          <w:szCs w:val="20"/>
        </w:rPr>
        <w:t>grant</w:t>
      </w:r>
      <w:r w:rsidR="00A1660D" w:rsidRPr="001113A4">
        <w:rPr>
          <w:spacing w:val="-10"/>
          <w:sz w:val="20"/>
          <w:szCs w:val="20"/>
        </w:rPr>
        <w:t xml:space="preserve"> </w:t>
      </w:r>
      <w:r w:rsidR="00A1660D" w:rsidRPr="001113A4">
        <w:rPr>
          <w:sz w:val="20"/>
          <w:szCs w:val="20"/>
        </w:rPr>
        <w:t>exceptions</w:t>
      </w:r>
      <w:r w:rsidR="00A1660D" w:rsidRPr="001113A4">
        <w:rPr>
          <w:spacing w:val="-11"/>
          <w:sz w:val="20"/>
          <w:szCs w:val="20"/>
        </w:rPr>
        <w:t xml:space="preserve"> </w:t>
      </w:r>
      <w:r w:rsidR="00A1660D" w:rsidRPr="001113A4">
        <w:rPr>
          <w:sz w:val="20"/>
          <w:szCs w:val="20"/>
        </w:rPr>
        <w:t>from</w:t>
      </w:r>
      <w:r w:rsidR="00A1660D" w:rsidRPr="001113A4">
        <w:rPr>
          <w:spacing w:val="-10"/>
          <w:sz w:val="20"/>
          <w:szCs w:val="20"/>
        </w:rPr>
        <w:t xml:space="preserve"> </w:t>
      </w:r>
      <w:r w:rsidR="00A1660D" w:rsidRPr="001113A4">
        <w:rPr>
          <w:sz w:val="20"/>
          <w:szCs w:val="20"/>
        </w:rPr>
        <w:t>the</w:t>
      </w:r>
      <w:r w:rsidR="00A1660D" w:rsidRPr="001113A4">
        <w:rPr>
          <w:spacing w:val="-11"/>
          <w:sz w:val="20"/>
          <w:szCs w:val="20"/>
        </w:rPr>
        <w:t xml:space="preserve"> </w:t>
      </w:r>
      <w:r w:rsidR="00A1660D" w:rsidRPr="001113A4">
        <w:rPr>
          <w:sz w:val="20"/>
          <w:szCs w:val="20"/>
        </w:rPr>
        <w:t>occupancy</w:t>
      </w:r>
      <w:r w:rsidR="00A1660D" w:rsidRPr="001113A4">
        <w:rPr>
          <w:spacing w:val="-11"/>
          <w:sz w:val="20"/>
          <w:szCs w:val="20"/>
        </w:rPr>
        <w:t xml:space="preserve"> </w:t>
      </w:r>
      <w:r w:rsidR="00A1660D" w:rsidRPr="001113A4">
        <w:rPr>
          <w:sz w:val="20"/>
          <w:szCs w:val="20"/>
        </w:rPr>
        <w:t>standards</w:t>
      </w:r>
      <w:r w:rsidR="00A1660D" w:rsidRPr="001113A4">
        <w:rPr>
          <w:spacing w:val="-8"/>
          <w:sz w:val="20"/>
          <w:szCs w:val="20"/>
        </w:rPr>
        <w:t xml:space="preserve"> </w:t>
      </w:r>
      <w:r w:rsidR="00A1660D" w:rsidRPr="001113A4">
        <w:rPr>
          <w:sz w:val="20"/>
          <w:szCs w:val="20"/>
        </w:rPr>
        <w:t>if</w:t>
      </w:r>
      <w:r w:rsidR="00A1660D" w:rsidRPr="001113A4">
        <w:rPr>
          <w:spacing w:val="-10"/>
          <w:sz w:val="20"/>
          <w:szCs w:val="20"/>
        </w:rPr>
        <w:t xml:space="preserve"> </w:t>
      </w:r>
      <w:r w:rsidR="00A1660D" w:rsidRPr="001113A4">
        <w:rPr>
          <w:sz w:val="20"/>
          <w:szCs w:val="20"/>
        </w:rPr>
        <w:t>the</w:t>
      </w:r>
      <w:r w:rsidR="00A1660D" w:rsidRPr="001113A4">
        <w:rPr>
          <w:spacing w:val="-14"/>
          <w:sz w:val="20"/>
          <w:szCs w:val="20"/>
        </w:rPr>
        <w:t xml:space="preserve"> </w:t>
      </w:r>
      <w:r w:rsidR="00A1660D" w:rsidRPr="001113A4">
        <w:rPr>
          <w:sz w:val="20"/>
          <w:szCs w:val="20"/>
        </w:rPr>
        <w:t>family</w:t>
      </w:r>
      <w:r w:rsidR="00A1660D" w:rsidRPr="001113A4">
        <w:rPr>
          <w:spacing w:val="-11"/>
          <w:sz w:val="20"/>
          <w:szCs w:val="20"/>
        </w:rPr>
        <w:t xml:space="preserve"> </w:t>
      </w:r>
      <w:r w:rsidR="00A1660D" w:rsidRPr="001113A4">
        <w:rPr>
          <w:sz w:val="20"/>
          <w:szCs w:val="20"/>
        </w:rPr>
        <w:t>requests</w:t>
      </w:r>
      <w:r w:rsidR="00A1660D" w:rsidRPr="001113A4">
        <w:rPr>
          <w:spacing w:val="-11"/>
          <w:sz w:val="20"/>
          <w:szCs w:val="20"/>
        </w:rPr>
        <w:t xml:space="preserve"> </w:t>
      </w:r>
      <w:r w:rsidR="00A1660D" w:rsidRPr="001113A4">
        <w:rPr>
          <w:sz w:val="20"/>
          <w:szCs w:val="20"/>
        </w:rPr>
        <w:t>and</w:t>
      </w:r>
      <w:r w:rsidR="00C80965" w:rsidRPr="001113A4">
        <w:rPr>
          <w:spacing w:val="-14"/>
          <w:sz w:val="20"/>
          <w:szCs w:val="20"/>
        </w:rPr>
        <w:t xml:space="preserve"> </w:t>
      </w:r>
      <w:r w:rsidRPr="001113A4">
        <w:rPr>
          <w:sz w:val="20"/>
          <w:szCs w:val="20"/>
        </w:rPr>
        <w:t>FWHS</w:t>
      </w:r>
      <w:r w:rsidR="00A1660D" w:rsidRPr="001113A4">
        <w:rPr>
          <w:spacing w:val="-8"/>
          <w:sz w:val="20"/>
          <w:szCs w:val="20"/>
        </w:rPr>
        <w:t xml:space="preserve"> </w:t>
      </w:r>
      <w:r w:rsidR="00A1660D" w:rsidRPr="001113A4">
        <w:rPr>
          <w:sz w:val="20"/>
          <w:szCs w:val="20"/>
        </w:rPr>
        <w:t>determines</w:t>
      </w:r>
      <w:r w:rsidR="00A1660D" w:rsidRPr="001113A4">
        <w:rPr>
          <w:spacing w:val="-1"/>
          <w:sz w:val="20"/>
          <w:szCs w:val="20"/>
        </w:rPr>
        <w:t xml:space="preserve"> </w:t>
      </w:r>
      <w:r w:rsidR="00A1660D" w:rsidRPr="001113A4">
        <w:rPr>
          <w:sz w:val="20"/>
          <w:szCs w:val="20"/>
        </w:rPr>
        <w:t>the exceptions are justified according to this</w:t>
      </w:r>
      <w:r w:rsidR="00A1660D" w:rsidRPr="001113A4">
        <w:rPr>
          <w:spacing w:val="-22"/>
          <w:sz w:val="20"/>
          <w:szCs w:val="20"/>
        </w:rPr>
        <w:t xml:space="preserve"> </w:t>
      </w:r>
      <w:r w:rsidR="00A1660D" w:rsidRPr="001113A4">
        <w:rPr>
          <w:sz w:val="20"/>
          <w:szCs w:val="20"/>
        </w:rPr>
        <w:t>policy.</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5"/>
        <w:jc w:val="both"/>
        <w:rPr>
          <w:sz w:val="20"/>
          <w:szCs w:val="20"/>
        </w:rPr>
      </w:pPr>
      <w:r w:rsidRPr="001113A4">
        <w:rPr>
          <w:sz w:val="20"/>
          <w:szCs w:val="20"/>
        </w:rPr>
        <w:t>When</w:t>
      </w:r>
      <w:r w:rsidRPr="001113A4">
        <w:rPr>
          <w:spacing w:val="22"/>
          <w:sz w:val="20"/>
          <w:szCs w:val="20"/>
        </w:rPr>
        <w:t xml:space="preserve"> </w:t>
      </w:r>
      <w:r w:rsidRPr="001113A4">
        <w:rPr>
          <w:sz w:val="20"/>
          <w:szCs w:val="20"/>
        </w:rPr>
        <w:t>an</w:t>
      </w:r>
      <w:r w:rsidRPr="001113A4">
        <w:rPr>
          <w:spacing w:val="20"/>
          <w:sz w:val="20"/>
          <w:szCs w:val="20"/>
        </w:rPr>
        <w:t xml:space="preserve"> </w:t>
      </w:r>
      <w:r w:rsidRPr="001113A4">
        <w:rPr>
          <w:sz w:val="20"/>
          <w:szCs w:val="20"/>
        </w:rPr>
        <w:t>approvable</w:t>
      </w:r>
      <w:r w:rsidRPr="001113A4">
        <w:rPr>
          <w:spacing w:val="22"/>
          <w:sz w:val="20"/>
          <w:szCs w:val="20"/>
        </w:rPr>
        <w:t xml:space="preserve"> </w:t>
      </w:r>
      <w:r w:rsidRPr="001113A4">
        <w:rPr>
          <w:sz w:val="20"/>
          <w:szCs w:val="20"/>
        </w:rPr>
        <w:t>change</w:t>
      </w:r>
      <w:r w:rsidRPr="001113A4">
        <w:rPr>
          <w:spacing w:val="20"/>
          <w:sz w:val="20"/>
          <w:szCs w:val="20"/>
        </w:rPr>
        <w:t xml:space="preserve"> </w:t>
      </w:r>
      <w:r w:rsidRPr="001113A4">
        <w:rPr>
          <w:sz w:val="20"/>
          <w:szCs w:val="20"/>
        </w:rPr>
        <w:t>in</w:t>
      </w:r>
      <w:r w:rsidRPr="001113A4">
        <w:rPr>
          <w:spacing w:val="20"/>
          <w:sz w:val="20"/>
          <w:szCs w:val="20"/>
        </w:rPr>
        <w:t xml:space="preserve"> </w:t>
      </w:r>
      <w:r w:rsidRPr="001113A4">
        <w:rPr>
          <w:sz w:val="20"/>
          <w:szCs w:val="20"/>
        </w:rPr>
        <w:t>the</w:t>
      </w:r>
      <w:r w:rsidRPr="001113A4">
        <w:rPr>
          <w:spacing w:val="20"/>
          <w:sz w:val="20"/>
          <w:szCs w:val="20"/>
        </w:rPr>
        <w:t xml:space="preserve"> </w:t>
      </w:r>
      <w:r w:rsidRPr="001113A4">
        <w:rPr>
          <w:sz w:val="20"/>
          <w:szCs w:val="20"/>
        </w:rPr>
        <w:t>circumstances</w:t>
      </w:r>
      <w:r w:rsidRPr="001113A4">
        <w:rPr>
          <w:spacing w:val="23"/>
          <w:sz w:val="20"/>
          <w:szCs w:val="20"/>
        </w:rPr>
        <w:t xml:space="preserve"> </w:t>
      </w:r>
      <w:r w:rsidRPr="001113A4">
        <w:rPr>
          <w:sz w:val="20"/>
          <w:szCs w:val="20"/>
        </w:rPr>
        <w:t>in</w:t>
      </w:r>
      <w:r w:rsidRPr="001113A4">
        <w:rPr>
          <w:spacing w:val="20"/>
          <w:sz w:val="20"/>
          <w:szCs w:val="20"/>
        </w:rPr>
        <w:t xml:space="preserve"> </w:t>
      </w:r>
      <w:r w:rsidRPr="001113A4">
        <w:rPr>
          <w:sz w:val="20"/>
          <w:szCs w:val="20"/>
        </w:rPr>
        <w:t>a</w:t>
      </w:r>
      <w:r w:rsidRPr="001113A4">
        <w:rPr>
          <w:spacing w:val="20"/>
          <w:sz w:val="20"/>
          <w:szCs w:val="20"/>
        </w:rPr>
        <w:t xml:space="preserve"> </w:t>
      </w:r>
      <w:r w:rsidRPr="001113A4">
        <w:rPr>
          <w:sz w:val="20"/>
          <w:szCs w:val="20"/>
        </w:rPr>
        <w:t>resident</w:t>
      </w:r>
      <w:r w:rsidRPr="001113A4">
        <w:rPr>
          <w:spacing w:val="21"/>
          <w:sz w:val="20"/>
          <w:szCs w:val="20"/>
        </w:rPr>
        <w:t xml:space="preserve"> </w:t>
      </w:r>
      <w:r w:rsidRPr="001113A4">
        <w:rPr>
          <w:sz w:val="20"/>
          <w:szCs w:val="20"/>
        </w:rPr>
        <w:t>family</w:t>
      </w:r>
      <w:r w:rsidRPr="001113A4">
        <w:rPr>
          <w:spacing w:val="20"/>
          <w:sz w:val="20"/>
          <w:szCs w:val="20"/>
        </w:rPr>
        <w:t xml:space="preserve"> </w:t>
      </w:r>
      <w:r w:rsidRPr="001113A4">
        <w:rPr>
          <w:sz w:val="20"/>
          <w:szCs w:val="20"/>
        </w:rPr>
        <w:t>requires</w:t>
      </w:r>
      <w:r w:rsidRPr="001113A4">
        <w:rPr>
          <w:spacing w:val="20"/>
          <w:sz w:val="20"/>
          <w:szCs w:val="20"/>
        </w:rPr>
        <w:t xml:space="preserve"> </w:t>
      </w:r>
      <w:r w:rsidRPr="001113A4">
        <w:rPr>
          <w:sz w:val="20"/>
          <w:szCs w:val="20"/>
        </w:rPr>
        <w:t>another</w:t>
      </w:r>
      <w:r w:rsidRPr="001113A4">
        <w:rPr>
          <w:spacing w:val="21"/>
          <w:sz w:val="20"/>
          <w:szCs w:val="20"/>
        </w:rPr>
        <w:t xml:space="preserve"> </w:t>
      </w:r>
      <w:r w:rsidRPr="001113A4">
        <w:rPr>
          <w:sz w:val="20"/>
          <w:szCs w:val="20"/>
        </w:rPr>
        <w:t>unit</w:t>
      </w:r>
      <w:r w:rsidRPr="001113A4">
        <w:rPr>
          <w:spacing w:val="19"/>
          <w:sz w:val="20"/>
          <w:szCs w:val="20"/>
        </w:rPr>
        <w:t xml:space="preserve"> </w:t>
      </w:r>
      <w:r w:rsidRPr="001113A4">
        <w:rPr>
          <w:sz w:val="20"/>
          <w:szCs w:val="20"/>
        </w:rPr>
        <w:t>size,</w:t>
      </w:r>
      <w:r w:rsidRPr="001113A4">
        <w:rPr>
          <w:spacing w:val="21"/>
          <w:sz w:val="20"/>
          <w:szCs w:val="20"/>
        </w:rPr>
        <w:t xml:space="preserve"> </w:t>
      </w:r>
      <w:r w:rsidRPr="001113A4">
        <w:rPr>
          <w:sz w:val="20"/>
          <w:szCs w:val="20"/>
        </w:rPr>
        <w:t>the</w:t>
      </w:r>
      <w:r w:rsidRPr="001113A4">
        <w:rPr>
          <w:spacing w:val="18"/>
          <w:sz w:val="20"/>
          <w:szCs w:val="20"/>
        </w:rPr>
        <w:t xml:space="preserve"> </w:t>
      </w:r>
      <w:r w:rsidRPr="001113A4">
        <w:rPr>
          <w:sz w:val="20"/>
          <w:szCs w:val="20"/>
        </w:rPr>
        <w:t>family's move depends upon the availability of a suitable size and type of unit. If the unit is not available at the time it</w:t>
      </w:r>
      <w:r w:rsidRPr="001113A4">
        <w:rPr>
          <w:spacing w:val="3"/>
          <w:sz w:val="20"/>
          <w:szCs w:val="20"/>
        </w:rPr>
        <w:t xml:space="preserve"> </w:t>
      </w:r>
      <w:r w:rsidRPr="001113A4">
        <w:rPr>
          <w:sz w:val="20"/>
          <w:szCs w:val="20"/>
        </w:rPr>
        <w:t xml:space="preserve">is requested, the family will be placed on the </w:t>
      </w:r>
      <w:r w:rsidR="009848C6" w:rsidRPr="00253D4A">
        <w:rPr>
          <w:i/>
          <w:iCs/>
          <w:sz w:val="20"/>
          <w:szCs w:val="20"/>
          <w:highlight w:val="yellow"/>
        </w:rPr>
        <w:t>Transfer</w:t>
      </w:r>
      <w:r w:rsidR="009848C6" w:rsidRPr="00253D4A">
        <w:rPr>
          <w:i/>
          <w:iCs/>
          <w:spacing w:val="-17"/>
          <w:sz w:val="20"/>
          <w:szCs w:val="20"/>
          <w:highlight w:val="yellow"/>
        </w:rPr>
        <w:t xml:space="preserve"> </w:t>
      </w:r>
      <w:r w:rsidR="009848C6" w:rsidRPr="00253D4A">
        <w:rPr>
          <w:i/>
          <w:iCs/>
          <w:sz w:val="20"/>
          <w:szCs w:val="20"/>
          <w:highlight w:val="yellow"/>
        </w:rPr>
        <w:t>List</w:t>
      </w:r>
      <w:r w:rsidR="009848C6" w:rsidRPr="00253D4A">
        <w:rPr>
          <w:sz w:val="20"/>
          <w:szCs w:val="20"/>
          <w:highlight w:val="yellow"/>
        </w:rPr>
        <w:t>.</w:t>
      </w:r>
    </w:p>
    <w:p w:rsidR="005758A1" w:rsidRPr="001113A4" w:rsidRDefault="005758A1">
      <w:pPr>
        <w:pStyle w:val="BodyText"/>
        <w:kinsoku w:val="0"/>
        <w:overflowPunct w:val="0"/>
        <w:ind w:right="115"/>
        <w:jc w:val="both"/>
        <w:rPr>
          <w:sz w:val="20"/>
          <w:szCs w:val="20"/>
        </w:rPr>
      </w:pPr>
    </w:p>
    <w:p w:rsidR="00A1660D" w:rsidRPr="001113A4" w:rsidRDefault="00A1660D" w:rsidP="00D37C3E">
      <w:pPr>
        <w:pStyle w:val="Heading1"/>
        <w:numPr>
          <w:ilvl w:val="0"/>
          <w:numId w:val="37"/>
        </w:numPr>
        <w:tabs>
          <w:tab w:val="left" w:pos="472"/>
        </w:tabs>
        <w:kinsoku w:val="0"/>
        <w:overflowPunct w:val="0"/>
        <w:jc w:val="both"/>
        <w:rPr>
          <w:b w:val="0"/>
          <w:bCs w:val="0"/>
          <w:sz w:val="20"/>
          <w:szCs w:val="20"/>
        </w:rPr>
      </w:pPr>
      <w:bookmarkStart w:id="1024" w:name="H._CONTINUANCE_OF_ASSISTANCE_FOR_&quot;MIXED&quot;"/>
      <w:bookmarkStart w:id="1025" w:name="bookmark132"/>
      <w:bookmarkStart w:id="1026" w:name="_Toc519064820"/>
      <w:bookmarkEnd w:id="1024"/>
      <w:bookmarkEnd w:id="1025"/>
      <w:r w:rsidRPr="001113A4">
        <w:rPr>
          <w:sz w:val="20"/>
          <w:szCs w:val="20"/>
          <w:u w:val="thick"/>
        </w:rPr>
        <w:t>CONTINUANCE OF ASSISTANCE FOR "MIXED"</w:t>
      </w:r>
      <w:r w:rsidRPr="001113A4">
        <w:rPr>
          <w:spacing w:val="2"/>
          <w:sz w:val="20"/>
          <w:szCs w:val="20"/>
          <w:u w:val="thick"/>
        </w:rPr>
        <w:t xml:space="preserve"> </w:t>
      </w:r>
      <w:r w:rsidRPr="001113A4">
        <w:rPr>
          <w:sz w:val="20"/>
          <w:szCs w:val="20"/>
          <w:u w:val="thick"/>
        </w:rPr>
        <w:t>FAMILIES</w:t>
      </w:r>
      <w:bookmarkEnd w:id="1026"/>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rPr>
          <w:sz w:val="20"/>
          <w:szCs w:val="20"/>
        </w:rPr>
      </w:pPr>
      <w:r w:rsidRPr="001113A4">
        <w:rPr>
          <w:sz w:val="20"/>
          <w:szCs w:val="20"/>
        </w:rPr>
        <w:t>Under the Non-Citizens Rule, "Mixed" families are families that include at least one citizen or eligible</w:t>
      </w:r>
      <w:r w:rsidRPr="001113A4">
        <w:rPr>
          <w:spacing w:val="30"/>
          <w:sz w:val="20"/>
          <w:szCs w:val="20"/>
        </w:rPr>
        <w:t xml:space="preserve"> </w:t>
      </w:r>
      <w:r w:rsidRPr="001113A4">
        <w:rPr>
          <w:sz w:val="20"/>
          <w:szCs w:val="20"/>
        </w:rPr>
        <w:t>immigrant and any number of ineligible</w:t>
      </w:r>
      <w:r w:rsidRPr="001113A4">
        <w:rPr>
          <w:spacing w:val="-14"/>
          <w:sz w:val="20"/>
          <w:szCs w:val="20"/>
        </w:rPr>
        <w:t xml:space="preserve"> </w:t>
      </w:r>
      <w:r w:rsidRPr="001113A4">
        <w:rPr>
          <w:sz w:val="20"/>
          <w:szCs w:val="20"/>
        </w:rPr>
        <w:t>members.</w:t>
      </w:r>
    </w:p>
    <w:p w:rsidR="00A1660D" w:rsidRPr="001113A4" w:rsidRDefault="00A1660D">
      <w:pPr>
        <w:pStyle w:val="BodyText"/>
        <w:kinsoku w:val="0"/>
        <w:overflowPunct w:val="0"/>
        <w:spacing w:before="72"/>
        <w:rPr>
          <w:sz w:val="20"/>
          <w:szCs w:val="20"/>
        </w:rPr>
      </w:pPr>
    </w:p>
    <w:p w:rsidR="00A1660D" w:rsidRPr="001113A4" w:rsidRDefault="00A1660D" w:rsidP="005758A1">
      <w:pPr>
        <w:pStyle w:val="BodyText"/>
        <w:kinsoku w:val="0"/>
        <w:overflowPunct w:val="0"/>
        <w:spacing w:before="57"/>
        <w:ind w:left="0" w:right="114"/>
        <w:jc w:val="both"/>
        <w:rPr>
          <w:sz w:val="20"/>
          <w:szCs w:val="20"/>
        </w:rPr>
      </w:pPr>
      <w:r w:rsidRPr="001113A4">
        <w:rPr>
          <w:sz w:val="20"/>
          <w:szCs w:val="20"/>
        </w:rPr>
        <w:t>"Mixed"</w:t>
      </w:r>
      <w:r w:rsidRPr="001113A4">
        <w:rPr>
          <w:spacing w:val="-3"/>
          <w:sz w:val="20"/>
          <w:szCs w:val="20"/>
        </w:rPr>
        <w:t xml:space="preserve"> </w:t>
      </w:r>
      <w:r w:rsidRPr="001113A4">
        <w:rPr>
          <w:sz w:val="20"/>
          <w:szCs w:val="20"/>
        </w:rPr>
        <w:t>families</w:t>
      </w:r>
      <w:r w:rsidRPr="001113A4">
        <w:rPr>
          <w:spacing w:val="-4"/>
          <w:sz w:val="20"/>
          <w:szCs w:val="20"/>
        </w:rPr>
        <w:t xml:space="preserve"> </w:t>
      </w:r>
      <w:r w:rsidRPr="001113A4">
        <w:rPr>
          <w:sz w:val="20"/>
          <w:szCs w:val="20"/>
        </w:rPr>
        <w:t>who</w:t>
      </w:r>
      <w:r w:rsidRPr="001113A4">
        <w:rPr>
          <w:spacing w:val="-2"/>
          <w:sz w:val="20"/>
          <w:szCs w:val="20"/>
        </w:rPr>
        <w:t xml:space="preserve"> </w:t>
      </w:r>
      <w:r w:rsidRPr="001113A4">
        <w:rPr>
          <w:sz w:val="20"/>
          <w:szCs w:val="20"/>
        </w:rPr>
        <w:t>were</w:t>
      </w:r>
      <w:r w:rsidRPr="001113A4">
        <w:rPr>
          <w:spacing w:val="-4"/>
          <w:sz w:val="20"/>
          <w:szCs w:val="20"/>
        </w:rPr>
        <w:t xml:space="preserve"> </w:t>
      </w:r>
      <w:r w:rsidRPr="001113A4">
        <w:rPr>
          <w:sz w:val="20"/>
          <w:szCs w:val="20"/>
        </w:rPr>
        <w:t>participants</w:t>
      </w:r>
      <w:r w:rsidRPr="001113A4">
        <w:rPr>
          <w:spacing w:val="-6"/>
          <w:sz w:val="20"/>
          <w:szCs w:val="20"/>
        </w:rPr>
        <w:t xml:space="preserve"> </w:t>
      </w:r>
      <w:r w:rsidRPr="001113A4">
        <w:rPr>
          <w:sz w:val="20"/>
          <w:szCs w:val="20"/>
        </w:rPr>
        <w:t>on</w:t>
      </w:r>
      <w:r w:rsidRPr="001113A4">
        <w:rPr>
          <w:spacing w:val="-4"/>
          <w:sz w:val="20"/>
          <w:szCs w:val="20"/>
        </w:rPr>
        <w:t xml:space="preserve"> </w:t>
      </w:r>
      <w:r w:rsidRPr="001113A4">
        <w:rPr>
          <w:sz w:val="20"/>
          <w:szCs w:val="20"/>
        </w:rPr>
        <w:t>June</w:t>
      </w:r>
      <w:r w:rsidRPr="001113A4">
        <w:rPr>
          <w:spacing w:val="-4"/>
          <w:sz w:val="20"/>
          <w:szCs w:val="20"/>
        </w:rPr>
        <w:t xml:space="preserve"> </w:t>
      </w:r>
      <w:r w:rsidRPr="001113A4">
        <w:rPr>
          <w:sz w:val="20"/>
          <w:szCs w:val="20"/>
        </w:rPr>
        <w:t>19,</w:t>
      </w:r>
      <w:r w:rsidRPr="001113A4">
        <w:rPr>
          <w:spacing w:val="-3"/>
          <w:sz w:val="20"/>
          <w:szCs w:val="20"/>
        </w:rPr>
        <w:t xml:space="preserve"> </w:t>
      </w:r>
      <w:r w:rsidRPr="001113A4">
        <w:rPr>
          <w:sz w:val="20"/>
          <w:szCs w:val="20"/>
        </w:rPr>
        <w:t>1995,</w:t>
      </w:r>
      <w:r w:rsidRPr="001113A4">
        <w:rPr>
          <w:spacing w:val="-5"/>
          <w:sz w:val="20"/>
          <w:szCs w:val="20"/>
        </w:rPr>
        <w:t xml:space="preserve"> </w:t>
      </w:r>
      <w:r w:rsidRPr="001113A4">
        <w:rPr>
          <w:sz w:val="20"/>
          <w:szCs w:val="20"/>
        </w:rPr>
        <w:t>shall</w:t>
      </w:r>
      <w:r w:rsidRPr="001113A4">
        <w:rPr>
          <w:spacing w:val="-5"/>
          <w:sz w:val="20"/>
          <w:szCs w:val="20"/>
        </w:rPr>
        <w:t xml:space="preserve"> </w:t>
      </w:r>
      <w:r w:rsidRPr="001113A4">
        <w:rPr>
          <w:sz w:val="20"/>
          <w:szCs w:val="20"/>
        </w:rPr>
        <w:t>continue</w:t>
      </w:r>
      <w:r w:rsidRPr="001113A4">
        <w:rPr>
          <w:spacing w:val="-4"/>
          <w:sz w:val="20"/>
          <w:szCs w:val="20"/>
        </w:rPr>
        <w:t xml:space="preserve"> </w:t>
      </w:r>
      <w:r w:rsidRPr="001113A4">
        <w:rPr>
          <w:sz w:val="20"/>
          <w:szCs w:val="20"/>
        </w:rPr>
        <w:t>receiving</w:t>
      </w:r>
      <w:r w:rsidRPr="001113A4">
        <w:rPr>
          <w:spacing w:val="-4"/>
          <w:sz w:val="20"/>
          <w:szCs w:val="20"/>
        </w:rPr>
        <w:t xml:space="preserve"> </w:t>
      </w:r>
      <w:r w:rsidRPr="001113A4">
        <w:rPr>
          <w:sz w:val="20"/>
          <w:szCs w:val="20"/>
        </w:rPr>
        <w:t>full</w:t>
      </w:r>
      <w:r w:rsidRPr="001113A4">
        <w:rPr>
          <w:spacing w:val="-5"/>
          <w:sz w:val="20"/>
          <w:szCs w:val="20"/>
        </w:rPr>
        <w:t xml:space="preserve"> </w:t>
      </w:r>
      <w:r w:rsidRPr="001113A4">
        <w:rPr>
          <w:sz w:val="20"/>
          <w:szCs w:val="20"/>
        </w:rPr>
        <w:t>assistance</w:t>
      </w:r>
      <w:r w:rsidRPr="001113A4">
        <w:rPr>
          <w:spacing w:val="-4"/>
          <w:sz w:val="20"/>
          <w:szCs w:val="20"/>
        </w:rPr>
        <w:t xml:space="preserve"> </w:t>
      </w:r>
      <w:r w:rsidRPr="001113A4">
        <w:rPr>
          <w:sz w:val="20"/>
          <w:szCs w:val="20"/>
        </w:rPr>
        <w:t>if</w:t>
      </w:r>
      <w:r w:rsidRPr="001113A4">
        <w:rPr>
          <w:spacing w:val="-3"/>
          <w:sz w:val="20"/>
          <w:szCs w:val="20"/>
        </w:rPr>
        <w:t xml:space="preserve"> </w:t>
      </w:r>
      <w:r w:rsidRPr="001113A4">
        <w:rPr>
          <w:sz w:val="20"/>
          <w:szCs w:val="20"/>
        </w:rPr>
        <w:t>they</w:t>
      </w:r>
      <w:r w:rsidRPr="001113A4">
        <w:rPr>
          <w:spacing w:val="-6"/>
          <w:sz w:val="20"/>
          <w:szCs w:val="20"/>
        </w:rPr>
        <w:t xml:space="preserve"> </w:t>
      </w:r>
      <w:r w:rsidRPr="001113A4">
        <w:rPr>
          <w:sz w:val="20"/>
          <w:szCs w:val="20"/>
        </w:rPr>
        <w:t>meet</w:t>
      </w:r>
      <w:r w:rsidRPr="001113A4">
        <w:rPr>
          <w:spacing w:val="-3"/>
          <w:sz w:val="20"/>
          <w:szCs w:val="20"/>
        </w:rPr>
        <w:t xml:space="preserve"> </w:t>
      </w:r>
      <w:r w:rsidRPr="001113A4">
        <w:rPr>
          <w:sz w:val="20"/>
          <w:szCs w:val="20"/>
        </w:rPr>
        <w:t>the following</w:t>
      </w:r>
      <w:r w:rsidRPr="001113A4">
        <w:rPr>
          <w:spacing w:val="-9"/>
          <w:sz w:val="20"/>
          <w:szCs w:val="20"/>
        </w:rPr>
        <w:t xml:space="preserve"> </w:t>
      </w:r>
      <w:r w:rsidRPr="001113A4">
        <w:rPr>
          <w:sz w:val="20"/>
          <w:szCs w:val="20"/>
        </w:rPr>
        <w:t>criteria:</w:t>
      </w:r>
    </w:p>
    <w:p w:rsidR="00A1660D" w:rsidRPr="001113A4" w:rsidRDefault="00A1660D">
      <w:pPr>
        <w:pStyle w:val="BodyText"/>
        <w:kinsoku w:val="0"/>
        <w:overflowPunct w:val="0"/>
        <w:ind w:left="0"/>
        <w:rPr>
          <w:sz w:val="20"/>
          <w:szCs w:val="20"/>
        </w:rPr>
      </w:pPr>
    </w:p>
    <w:p w:rsidR="00A1660D" w:rsidRPr="00253D4A" w:rsidRDefault="009848C6" w:rsidP="00D37C3E">
      <w:pPr>
        <w:pStyle w:val="ListParagraph"/>
        <w:numPr>
          <w:ilvl w:val="1"/>
          <w:numId w:val="37"/>
        </w:numPr>
        <w:tabs>
          <w:tab w:val="left" w:pos="832"/>
        </w:tabs>
        <w:kinsoku w:val="0"/>
        <w:overflowPunct w:val="0"/>
        <w:ind w:hanging="360"/>
        <w:rPr>
          <w:rFonts w:ascii="Arial" w:hAnsi="Arial" w:cs="Arial"/>
          <w:sz w:val="20"/>
          <w:szCs w:val="20"/>
          <w:highlight w:val="yellow"/>
        </w:rPr>
      </w:pPr>
      <w:r w:rsidRPr="00253D4A">
        <w:rPr>
          <w:rFonts w:ascii="Arial" w:hAnsi="Arial" w:cs="Arial"/>
          <w:sz w:val="20"/>
          <w:szCs w:val="20"/>
          <w:highlight w:val="yellow"/>
        </w:rPr>
        <w:t>The head of household or co-head or spouse is a U.S. citizen or has eligible immigrant status;</w:t>
      </w:r>
      <w:r w:rsidRPr="00253D4A">
        <w:rPr>
          <w:rFonts w:ascii="Arial" w:hAnsi="Arial" w:cs="Arial"/>
          <w:spacing w:val="-17"/>
          <w:sz w:val="20"/>
          <w:szCs w:val="20"/>
          <w:highlight w:val="yellow"/>
        </w:rPr>
        <w:t xml:space="preserve"> </w:t>
      </w:r>
      <w:r w:rsidRPr="00253D4A">
        <w:rPr>
          <w:rFonts w:ascii="Arial" w:hAnsi="Arial" w:cs="Arial"/>
          <w:sz w:val="20"/>
          <w:szCs w:val="20"/>
          <w:highlight w:val="yellow"/>
        </w:rPr>
        <w:t>and</w:t>
      </w:r>
    </w:p>
    <w:p w:rsidR="00A1660D" w:rsidRPr="00253D4A" w:rsidRDefault="00A1660D">
      <w:pPr>
        <w:pStyle w:val="BodyText"/>
        <w:kinsoku w:val="0"/>
        <w:overflowPunct w:val="0"/>
        <w:spacing w:before="10"/>
        <w:ind w:left="0"/>
        <w:rPr>
          <w:sz w:val="20"/>
          <w:szCs w:val="20"/>
          <w:highlight w:val="yellow"/>
        </w:rPr>
      </w:pPr>
    </w:p>
    <w:p w:rsidR="00A1660D" w:rsidRPr="00253D4A" w:rsidRDefault="009848C6" w:rsidP="00D37C3E">
      <w:pPr>
        <w:pStyle w:val="ListParagraph"/>
        <w:numPr>
          <w:ilvl w:val="1"/>
          <w:numId w:val="37"/>
        </w:numPr>
        <w:tabs>
          <w:tab w:val="left" w:pos="832"/>
        </w:tabs>
        <w:kinsoku w:val="0"/>
        <w:overflowPunct w:val="0"/>
        <w:ind w:right="124" w:hanging="360"/>
        <w:rPr>
          <w:rFonts w:ascii="Arial" w:hAnsi="Arial" w:cs="Arial"/>
          <w:sz w:val="20"/>
          <w:szCs w:val="20"/>
          <w:highlight w:val="yellow"/>
        </w:rPr>
      </w:pPr>
      <w:r w:rsidRPr="00253D4A">
        <w:rPr>
          <w:rFonts w:ascii="Arial" w:hAnsi="Arial" w:cs="Arial"/>
          <w:sz w:val="20"/>
          <w:szCs w:val="20"/>
          <w:highlight w:val="yellow"/>
        </w:rPr>
        <w:t>The</w:t>
      </w:r>
      <w:r w:rsidRPr="00253D4A">
        <w:rPr>
          <w:rFonts w:ascii="Arial" w:hAnsi="Arial" w:cs="Arial"/>
          <w:spacing w:val="-11"/>
          <w:sz w:val="20"/>
          <w:szCs w:val="20"/>
          <w:highlight w:val="yellow"/>
        </w:rPr>
        <w:t xml:space="preserve"> </w:t>
      </w:r>
      <w:r w:rsidRPr="00253D4A">
        <w:rPr>
          <w:rFonts w:ascii="Arial" w:hAnsi="Arial" w:cs="Arial"/>
          <w:sz w:val="20"/>
          <w:szCs w:val="20"/>
          <w:highlight w:val="yellow"/>
        </w:rPr>
        <w:t>family</w:t>
      </w:r>
      <w:r w:rsidRPr="00253D4A">
        <w:rPr>
          <w:rFonts w:ascii="Arial" w:hAnsi="Arial" w:cs="Arial"/>
          <w:spacing w:val="-11"/>
          <w:sz w:val="20"/>
          <w:szCs w:val="20"/>
          <w:highlight w:val="yellow"/>
        </w:rPr>
        <w:t xml:space="preserve"> </w:t>
      </w:r>
      <w:r w:rsidRPr="00253D4A">
        <w:rPr>
          <w:rFonts w:ascii="Arial" w:hAnsi="Arial" w:cs="Arial"/>
          <w:sz w:val="20"/>
          <w:szCs w:val="20"/>
          <w:highlight w:val="yellow"/>
        </w:rPr>
        <w:t>does</w:t>
      </w:r>
      <w:r w:rsidRPr="00253D4A">
        <w:rPr>
          <w:rFonts w:ascii="Arial" w:hAnsi="Arial" w:cs="Arial"/>
          <w:spacing w:val="-8"/>
          <w:sz w:val="20"/>
          <w:szCs w:val="20"/>
          <w:highlight w:val="yellow"/>
        </w:rPr>
        <w:t xml:space="preserve"> </w:t>
      </w:r>
      <w:r w:rsidRPr="00253D4A">
        <w:rPr>
          <w:rFonts w:ascii="Arial" w:hAnsi="Arial" w:cs="Arial"/>
          <w:sz w:val="20"/>
          <w:szCs w:val="20"/>
          <w:highlight w:val="yellow"/>
        </w:rPr>
        <w:t>not</w:t>
      </w:r>
      <w:r w:rsidRPr="00253D4A">
        <w:rPr>
          <w:rFonts w:ascii="Arial" w:hAnsi="Arial" w:cs="Arial"/>
          <w:spacing w:val="-7"/>
          <w:sz w:val="20"/>
          <w:szCs w:val="20"/>
          <w:highlight w:val="yellow"/>
        </w:rPr>
        <w:t xml:space="preserve"> </w:t>
      </w:r>
      <w:r w:rsidRPr="00253D4A">
        <w:rPr>
          <w:rFonts w:ascii="Arial" w:hAnsi="Arial" w:cs="Arial"/>
          <w:sz w:val="20"/>
          <w:szCs w:val="20"/>
          <w:highlight w:val="yellow"/>
        </w:rPr>
        <w:t>include</w:t>
      </w:r>
      <w:r w:rsidRPr="00253D4A">
        <w:rPr>
          <w:rFonts w:ascii="Arial" w:hAnsi="Arial" w:cs="Arial"/>
          <w:spacing w:val="-9"/>
          <w:sz w:val="20"/>
          <w:szCs w:val="20"/>
          <w:highlight w:val="yellow"/>
        </w:rPr>
        <w:t xml:space="preserve"> </w:t>
      </w:r>
      <w:r w:rsidRPr="00253D4A">
        <w:rPr>
          <w:rFonts w:ascii="Arial" w:hAnsi="Arial" w:cs="Arial"/>
          <w:sz w:val="20"/>
          <w:szCs w:val="20"/>
          <w:highlight w:val="yellow"/>
        </w:rPr>
        <w:t>any</w:t>
      </w:r>
      <w:r w:rsidRPr="00253D4A">
        <w:rPr>
          <w:rFonts w:ascii="Arial" w:hAnsi="Arial" w:cs="Arial"/>
          <w:spacing w:val="-11"/>
          <w:sz w:val="20"/>
          <w:szCs w:val="20"/>
          <w:highlight w:val="yellow"/>
        </w:rPr>
        <w:t xml:space="preserve"> </w:t>
      </w:r>
      <w:r w:rsidRPr="00253D4A">
        <w:rPr>
          <w:rFonts w:ascii="Arial" w:hAnsi="Arial" w:cs="Arial"/>
          <w:sz w:val="20"/>
          <w:szCs w:val="20"/>
          <w:highlight w:val="yellow"/>
        </w:rPr>
        <w:t>person</w:t>
      </w:r>
      <w:r w:rsidRPr="00253D4A">
        <w:rPr>
          <w:rFonts w:ascii="Arial" w:hAnsi="Arial" w:cs="Arial"/>
          <w:spacing w:val="-9"/>
          <w:sz w:val="20"/>
          <w:szCs w:val="20"/>
          <w:highlight w:val="yellow"/>
        </w:rPr>
        <w:t xml:space="preserve"> </w:t>
      </w:r>
      <w:r w:rsidRPr="00253D4A">
        <w:rPr>
          <w:rFonts w:ascii="Arial" w:hAnsi="Arial" w:cs="Arial"/>
          <w:sz w:val="20"/>
          <w:szCs w:val="20"/>
          <w:highlight w:val="yellow"/>
        </w:rPr>
        <w:t>(who</w:t>
      </w:r>
      <w:r w:rsidRPr="00253D4A">
        <w:rPr>
          <w:rFonts w:ascii="Arial" w:hAnsi="Arial" w:cs="Arial"/>
          <w:spacing w:val="-9"/>
          <w:sz w:val="20"/>
          <w:szCs w:val="20"/>
          <w:highlight w:val="yellow"/>
        </w:rPr>
        <w:t xml:space="preserve"> </w:t>
      </w:r>
      <w:r w:rsidRPr="00253D4A">
        <w:rPr>
          <w:rFonts w:ascii="Arial" w:hAnsi="Arial" w:cs="Arial"/>
          <w:sz w:val="20"/>
          <w:szCs w:val="20"/>
          <w:highlight w:val="yellow"/>
        </w:rPr>
        <w:t>does</w:t>
      </w:r>
      <w:r w:rsidRPr="00253D4A">
        <w:rPr>
          <w:rFonts w:ascii="Arial" w:hAnsi="Arial" w:cs="Arial"/>
          <w:spacing w:val="-8"/>
          <w:sz w:val="20"/>
          <w:szCs w:val="20"/>
          <w:highlight w:val="yellow"/>
        </w:rPr>
        <w:t xml:space="preserve"> </w:t>
      </w:r>
      <w:r w:rsidRPr="00253D4A">
        <w:rPr>
          <w:rFonts w:ascii="Arial" w:hAnsi="Arial" w:cs="Arial"/>
          <w:sz w:val="20"/>
          <w:szCs w:val="20"/>
          <w:highlight w:val="yellow"/>
        </w:rPr>
        <w:t>not</w:t>
      </w:r>
      <w:r w:rsidRPr="00253D4A">
        <w:rPr>
          <w:rFonts w:ascii="Arial" w:hAnsi="Arial" w:cs="Arial"/>
          <w:spacing w:val="-7"/>
          <w:sz w:val="20"/>
          <w:szCs w:val="20"/>
          <w:highlight w:val="yellow"/>
        </w:rPr>
        <w:t xml:space="preserve"> </w:t>
      </w:r>
      <w:r w:rsidRPr="00253D4A">
        <w:rPr>
          <w:rFonts w:ascii="Arial" w:hAnsi="Arial" w:cs="Arial"/>
          <w:sz w:val="20"/>
          <w:szCs w:val="20"/>
          <w:highlight w:val="yellow"/>
        </w:rPr>
        <w:t>have</w:t>
      </w:r>
      <w:r w:rsidRPr="00253D4A">
        <w:rPr>
          <w:rFonts w:ascii="Arial" w:hAnsi="Arial" w:cs="Arial"/>
          <w:spacing w:val="-9"/>
          <w:sz w:val="20"/>
          <w:szCs w:val="20"/>
          <w:highlight w:val="yellow"/>
        </w:rPr>
        <w:t xml:space="preserve"> </w:t>
      </w:r>
      <w:r w:rsidRPr="00253D4A">
        <w:rPr>
          <w:rFonts w:ascii="Arial" w:hAnsi="Arial" w:cs="Arial"/>
          <w:sz w:val="20"/>
          <w:szCs w:val="20"/>
          <w:highlight w:val="yellow"/>
        </w:rPr>
        <w:t>eligible</w:t>
      </w:r>
      <w:r w:rsidRPr="00253D4A">
        <w:rPr>
          <w:rFonts w:ascii="Arial" w:hAnsi="Arial" w:cs="Arial"/>
          <w:spacing w:val="-9"/>
          <w:sz w:val="20"/>
          <w:szCs w:val="20"/>
          <w:highlight w:val="yellow"/>
        </w:rPr>
        <w:t xml:space="preserve"> </w:t>
      </w:r>
      <w:r w:rsidRPr="00253D4A">
        <w:rPr>
          <w:rFonts w:ascii="Arial" w:hAnsi="Arial" w:cs="Arial"/>
          <w:sz w:val="20"/>
          <w:szCs w:val="20"/>
          <w:highlight w:val="yellow"/>
        </w:rPr>
        <w:t>immigrant</w:t>
      </w:r>
      <w:r w:rsidRPr="00253D4A">
        <w:rPr>
          <w:rFonts w:ascii="Arial" w:hAnsi="Arial" w:cs="Arial"/>
          <w:spacing w:val="-7"/>
          <w:sz w:val="20"/>
          <w:szCs w:val="20"/>
          <w:highlight w:val="yellow"/>
        </w:rPr>
        <w:t xml:space="preserve"> </w:t>
      </w:r>
      <w:r w:rsidRPr="00253D4A">
        <w:rPr>
          <w:rFonts w:ascii="Arial" w:hAnsi="Arial" w:cs="Arial"/>
          <w:sz w:val="20"/>
          <w:szCs w:val="20"/>
          <w:highlight w:val="yellow"/>
        </w:rPr>
        <w:t>status)</w:t>
      </w:r>
      <w:r w:rsidRPr="00253D4A">
        <w:rPr>
          <w:rFonts w:ascii="Arial" w:hAnsi="Arial" w:cs="Arial"/>
          <w:spacing w:val="-10"/>
          <w:sz w:val="20"/>
          <w:szCs w:val="20"/>
          <w:highlight w:val="yellow"/>
        </w:rPr>
        <w:t xml:space="preserve"> </w:t>
      </w:r>
      <w:r w:rsidRPr="00253D4A">
        <w:rPr>
          <w:rFonts w:ascii="Arial" w:hAnsi="Arial" w:cs="Arial"/>
          <w:sz w:val="20"/>
          <w:szCs w:val="20"/>
          <w:highlight w:val="yellow"/>
        </w:rPr>
        <w:t>other</w:t>
      </w:r>
      <w:r w:rsidRPr="00253D4A">
        <w:rPr>
          <w:rFonts w:ascii="Arial" w:hAnsi="Arial" w:cs="Arial"/>
          <w:spacing w:val="-8"/>
          <w:sz w:val="20"/>
          <w:szCs w:val="20"/>
          <w:highlight w:val="yellow"/>
        </w:rPr>
        <w:t xml:space="preserve"> </w:t>
      </w:r>
      <w:r w:rsidRPr="00253D4A">
        <w:rPr>
          <w:rFonts w:ascii="Arial" w:hAnsi="Arial" w:cs="Arial"/>
          <w:sz w:val="20"/>
          <w:szCs w:val="20"/>
          <w:highlight w:val="yellow"/>
        </w:rPr>
        <w:t>than</w:t>
      </w:r>
      <w:r w:rsidRPr="00253D4A">
        <w:rPr>
          <w:rFonts w:ascii="Arial" w:hAnsi="Arial" w:cs="Arial"/>
          <w:spacing w:val="-11"/>
          <w:sz w:val="20"/>
          <w:szCs w:val="20"/>
          <w:highlight w:val="yellow"/>
        </w:rPr>
        <w:t xml:space="preserve"> </w:t>
      </w:r>
      <w:r w:rsidRPr="00253D4A">
        <w:rPr>
          <w:rFonts w:ascii="Arial" w:hAnsi="Arial" w:cs="Arial"/>
          <w:sz w:val="20"/>
          <w:szCs w:val="20"/>
          <w:highlight w:val="yellow"/>
        </w:rPr>
        <w:t>the</w:t>
      </w:r>
      <w:r w:rsidRPr="00253D4A">
        <w:rPr>
          <w:rFonts w:ascii="Arial" w:hAnsi="Arial" w:cs="Arial"/>
          <w:spacing w:val="-11"/>
          <w:sz w:val="20"/>
          <w:szCs w:val="20"/>
          <w:highlight w:val="yellow"/>
        </w:rPr>
        <w:t xml:space="preserve"> </w:t>
      </w:r>
      <w:r w:rsidRPr="00253D4A">
        <w:rPr>
          <w:rFonts w:ascii="Arial" w:hAnsi="Arial" w:cs="Arial"/>
          <w:sz w:val="20"/>
          <w:szCs w:val="20"/>
          <w:highlight w:val="yellow"/>
        </w:rPr>
        <w:t>head</w:t>
      </w:r>
      <w:r w:rsidRPr="00253D4A">
        <w:rPr>
          <w:rFonts w:ascii="Arial" w:hAnsi="Arial" w:cs="Arial"/>
          <w:spacing w:val="-1"/>
          <w:sz w:val="20"/>
          <w:szCs w:val="20"/>
          <w:highlight w:val="yellow"/>
        </w:rPr>
        <w:t xml:space="preserve"> </w:t>
      </w:r>
      <w:r w:rsidRPr="00253D4A">
        <w:rPr>
          <w:rFonts w:ascii="Arial" w:hAnsi="Arial" w:cs="Arial"/>
          <w:sz w:val="20"/>
          <w:szCs w:val="20"/>
          <w:highlight w:val="yellow"/>
        </w:rPr>
        <w:t>or spouse, or parents or children of the head, co-head or</w:t>
      </w:r>
      <w:r w:rsidRPr="00253D4A">
        <w:rPr>
          <w:rFonts w:ascii="Arial" w:hAnsi="Arial" w:cs="Arial"/>
          <w:spacing w:val="1"/>
          <w:sz w:val="20"/>
          <w:szCs w:val="20"/>
          <w:highlight w:val="yellow"/>
        </w:rPr>
        <w:t xml:space="preserve"> </w:t>
      </w:r>
      <w:r w:rsidRPr="00253D4A">
        <w:rPr>
          <w:rFonts w:ascii="Arial" w:hAnsi="Arial" w:cs="Arial"/>
          <w:sz w:val="20"/>
          <w:szCs w:val="20"/>
          <w:highlight w:val="yellow"/>
        </w:rPr>
        <w:t>spouse.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jc w:val="both"/>
        <w:rPr>
          <w:sz w:val="20"/>
          <w:szCs w:val="20"/>
        </w:rPr>
      </w:pPr>
      <w:r w:rsidRPr="001113A4">
        <w:rPr>
          <w:sz w:val="20"/>
          <w:szCs w:val="20"/>
        </w:rPr>
        <w:t>Mixed families who qualify for continued assistance after 11/29/96 may receive prorated assistance</w:t>
      </w:r>
      <w:r w:rsidRPr="001113A4">
        <w:rPr>
          <w:spacing w:val="-41"/>
          <w:sz w:val="20"/>
          <w:szCs w:val="20"/>
        </w:rPr>
        <w:t xml:space="preserve"> </w:t>
      </w:r>
      <w:r w:rsidRPr="001113A4">
        <w:rPr>
          <w:sz w:val="20"/>
          <w:szCs w:val="20"/>
        </w:rPr>
        <w:t>only.</w:t>
      </w:r>
    </w:p>
    <w:p w:rsidR="00A1660D" w:rsidRPr="001113A4" w:rsidRDefault="00A1660D">
      <w:pPr>
        <w:pStyle w:val="BodyText"/>
        <w:kinsoku w:val="0"/>
        <w:overflowPunct w:val="0"/>
        <w:spacing w:before="9"/>
        <w:ind w:left="0"/>
        <w:rPr>
          <w:sz w:val="20"/>
          <w:szCs w:val="20"/>
        </w:rPr>
      </w:pPr>
    </w:p>
    <w:p w:rsidR="00083C8C" w:rsidRPr="001113A4" w:rsidRDefault="00A1660D">
      <w:pPr>
        <w:pStyle w:val="BodyText"/>
        <w:kinsoku w:val="0"/>
        <w:overflowPunct w:val="0"/>
        <w:ind w:left="110" w:right="115"/>
        <w:jc w:val="both"/>
        <w:rPr>
          <w:sz w:val="20"/>
          <w:szCs w:val="20"/>
        </w:rPr>
      </w:pPr>
      <w:r w:rsidRPr="001113A4">
        <w:rPr>
          <w:sz w:val="20"/>
          <w:szCs w:val="20"/>
        </w:rPr>
        <w:t>If they do not qualify for continued assistance, the member(s) that cause the family to be ineligible for</w:t>
      </w:r>
      <w:r w:rsidRPr="001113A4">
        <w:rPr>
          <w:spacing w:val="21"/>
          <w:sz w:val="20"/>
          <w:szCs w:val="20"/>
        </w:rPr>
        <w:t xml:space="preserve"> </w:t>
      </w:r>
      <w:r w:rsidRPr="001113A4">
        <w:rPr>
          <w:sz w:val="20"/>
          <w:szCs w:val="20"/>
        </w:rPr>
        <w:t>continued</w:t>
      </w:r>
      <w:r w:rsidRPr="001113A4">
        <w:rPr>
          <w:spacing w:val="-1"/>
          <w:sz w:val="20"/>
          <w:szCs w:val="20"/>
        </w:rPr>
        <w:t xml:space="preserve"> </w:t>
      </w:r>
      <w:r w:rsidRPr="001113A4">
        <w:rPr>
          <w:sz w:val="20"/>
          <w:szCs w:val="20"/>
        </w:rPr>
        <w:t>assistance</w:t>
      </w:r>
      <w:r w:rsidRPr="001113A4">
        <w:rPr>
          <w:spacing w:val="13"/>
          <w:sz w:val="20"/>
          <w:szCs w:val="20"/>
        </w:rPr>
        <w:t xml:space="preserve"> </w:t>
      </w:r>
      <w:r w:rsidRPr="001113A4">
        <w:rPr>
          <w:sz w:val="20"/>
          <w:szCs w:val="20"/>
        </w:rPr>
        <w:t>may</w:t>
      </w:r>
      <w:r w:rsidRPr="001113A4">
        <w:rPr>
          <w:spacing w:val="11"/>
          <w:sz w:val="20"/>
          <w:szCs w:val="20"/>
        </w:rPr>
        <w:t xml:space="preserve"> </w:t>
      </w:r>
      <w:r w:rsidRPr="001113A4">
        <w:rPr>
          <w:sz w:val="20"/>
          <w:szCs w:val="20"/>
        </w:rPr>
        <w:t>move,</w:t>
      </w:r>
      <w:r w:rsidRPr="001113A4">
        <w:rPr>
          <w:spacing w:val="17"/>
          <w:sz w:val="20"/>
          <w:szCs w:val="20"/>
        </w:rPr>
        <w:t xml:space="preserve"> </w:t>
      </w:r>
      <w:r w:rsidRPr="001113A4">
        <w:rPr>
          <w:sz w:val="20"/>
          <w:szCs w:val="20"/>
        </w:rPr>
        <w:t>or</w:t>
      </w:r>
      <w:r w:rsidRPr="001113A4">
        <w:rPr>
          <w:spacing w:val="14"/>
          <w:sz w:val="20"/>
          <w:szCs w:val="20"/>
        </w:rPr>
        <w:t xml:space="preserve"> </w:t>
      </w:r>
      <w:r w:rsidRPr="001113A4">
        <w:rPr>
          <w:sz w:val="20"/>
          <w:szCs w:val="20"/>
        </w:rPr>
        <w:t>the</w:t>
      </w:r>
      <w:r w:rsidRPr="001113A4">
        <w:rPr>
          <w:spacing w:val="13"/>
          <w:sz w:val="20"/>
          <w:szCs w:val="20"/>
        </w:rPr>
        <w:t xml:space="preserve"> </w:t>
      </w:r>
      <w:r w:rsidRPr="001113A4">
        <w:rPr>
          <w:sz w:val="20"/>
          <w:szCs w:val="20"/>
        </w:rPr>
        <w:t>family</w:t>
      </w:r>
      <w:r w:rsidRPr="001113A4">
        <w:rPr>
          <w:spacing w:val="13"/>
          <w:sz w:val="20"/>
          <w:szCs w:val="20"/>
        </w:rPr>
        <w:t xml:space="preserve"> </w:t>
      </w:r>
      <w:r w:rsidRPr="001113A4">
        <w:rPr>
          <w:sz w:val="20"/>
          <w:szCs w:val="20"/>
        </w:rPr>
        <w:t>may</w:t>
      </w:r>
      <w:r w:rsidRPr="001113A4">
        <w:rPr>
          <w:spacing w:val="13"/>
          <w:sz w:val="20"/>
          <w:szCs w:val="20"/>
        </w:rPr>
        <w:t xml:space="preserve"> </w:t>
      </w:r>
      <w:r w:rsidRPr="001113A4">
        <w:rPr>
          <w:sz w:val="20"/>
          <w:szCs w:val="20"/>
        </w:rPr>
        <w:t>choose</w:t>
      </w:r>
      <w:r w:rsidRPr="001113A4">
        <w:rPr>
          <w:spacing w:val="15"/>
          <w:sz w:val="20"/>
          <w:szCs w:val="20"/>
        </w:rPr>
        <w:t xml:space="preserve"> </w:t>
      </w:r>
      <w:r w:rsidRPr="001113A4">
        <w:rPr>
          <w:sz w:val="20"/>
          <w:szCs w:val="20"/>
        </w:rPr>
        <w:t>prorated</w:t>
      </w:r>
      <w:r w:rsidRPr="001113A4">
        <w:rPr>
          <w:spacing w:val="13"/>
          <w:sz w:val="20"/>
          <w:szCs w:val="20"/>
        </w:rPr>
        <w:t xml:space="preserve"> </w:t>
      </w:r>
      <w:r w:rsidRPr="001113A4">
        <w:rPr>
          <w:sz w:val="20"/>
          <w:szCs w:val="20"/>
        </w:rPr>
        <w:t>assistance</w:t>
      </w:r>
      <w:r w:rsidRPr="001113A4">
        <w:rPr>
          <w:spacing w:val="13"/>
          <w:sz w:val="20"/>
          <w:szCs w:val="20"/>
        </w:rPr>
        <w:t xml:space="preserve"> </w:t>
      </w:r>
      <w:r w:rsidRPr="001113A4">
        <w:rPr>
          <w:sz w:val="20"/>
          <w:szCs w:val="20"/>
        </w:rPr>
        <w:t>(See</w:t>
      </w:r>
      <w:r w:rsidRPr="001113A4">
        <w:rPr>
          <w:spacing w:val="15"/>
          <w:sz w:val="20"/>
          <w:szCs w:val="20"/>
        </w:rPr>
        <w:t xml:space="preserve"> </w:t>
      </w:r>
      <w:r w:rsidRPr="001113A4">
        <w:rPr>
          <w:sz w:val="20"/>
          <w:szCs w:val="20"/>
        </w:rPr>
        <w:t>Chapter</w:t>
      </w:r>
      <w:r w:rsidRPr="001113A4">
        <w:rPr>
          <w:spacing w:val="16"/>
          <w:sz w:val="20"/>
          <w:szCs w:val="20"/>
        </w:rPr>
        <w:t xml:space="preserve"> </w:t>
      </w:r>
      <w:r w:rsidRPr="001113A4">
        <w:rPr>
          <w:sz w:val="20"/>
          <w:szCs w:val="20"/>
        </w:rPr>
        <w:t>6</w:t>
      </w:r>
      <w:r w:rsidRPr="001113A4">
        <w:rPr>
          <w:spacing w:val="13"/>
          <w:sz w:val="20"/>
          <w:szCs w:val="20"/>
        </w:rPr>
        <w:t xml:space="preserve"> </w:t>
      </w:r>
      <w:r w:rsidRPr="001113A4">
        <w:rPr>
          <w:sz w:val="20"/>
          <w:szCs w:val="20"/>
        </w:rPr>
        <w:t>–</w:t>
      </w:r>
      <w:r w:rsidRPr="001113A4">
        <w:rPr>
          <w:spacing w:val="14"/>
          <w:sz w:val="20"/>
          <w:szCs w:val="20"/>
        </w:rPr>
        <w:t xml:space="preserve"> </w:t>
      </w:r>
      <w:r w:rsidRPr="001113A4">
        <w:rPr>
          <w:sz w:val="20"/>
          <w:szCs w:val="20"/>
        </w:rPr>
        <w:t>Determination</w:t>
      </w:r>
      <w:r w:rsidRPr="001113A4">
        <w:rPr>
          <w:spacing w:val="15"/>
          <w:sz w:val="20"/>
          <w:szCs w:val="20"/>
        </w:rPr>
        <w:t xml:space="preserve"> </w:t>
      </w:r>
      <w:r w:rsidRPr="001113A4">
        <w:rPr>
          <w:sz w:val="20"/>
          <w:szCs w:val="20"/>
        </w:rPr>
        <w:t>of</w:t>
      </w:r>
      <w:r w:rsidRPr="001113A4">
        <w:rPr>
          <w:spacing w:val="14"/>
          <w:sz w:val="20"/>
          <w:szCs w:val="20"/>
        </w:rPr>
        <w:t xml:space="preserve"> </w:t>
      </w:r>
      <w:r w:rsidRPr="001113A4">
        <w:rPr>
          <w:sz w:val="20"/>
          <w:szCs w:val="20"/>
        </w:rPr>
        <w:t>Total</w:t>
      </w:r>
      <w:r w:rsidRPr="001113A4">
        <w:rPr>
          <w:spacing w:val="-1"/>
          <w:sz w:val="20"/>
          <w:szCs w:val="20"/>
        </w:rPr>
        <w:t xml:space="preserve"> </w:t>
      </w:r>
      <w:r w:rsidRPr="001113A4">
        <w:rPr>
          <w:sz w:val="20"/>
          <w:szCs w:val="20"/>
        </w:rPr>
        <w:t>Tenant</w:t>
      </w:r>
      <w:r w:rsidRPr="001113A4">
        <w:rPr>
          <w:spacing w:val="-6"/>
          <w:sz w:val="20"/>
          <w:szCs w:val="20"/>
        </w:rPr>
        <w:t xml:space="preserve"> </w:t>
      </w:r>
      <w:r w:rsidRPr="001113A4">
        <w:rPr>
          <w:sz w:val="20"/>
          <w:szCs w:val="20"/>
        </w:rPr>
        <w:t>Payment).</w:t>
      </w:r>
    </w:p>
    <w:p w:rsidR="00A1660D" w:rsidRPr="001113A4" w:rsidRDefault="00A1660D">
      <w:pPr>
        <w:pStyle w:val="BodyText"/>
        <w:kinsoku w:val="0"/>
        <w:overflowPunct w:val="0"/>
        <w:spacing w:before="8"/>
        <w:ind w:left="0"/>
        <w:rPr>
          <w:sz w:val="20"/>
          <w:szCs w:val="20"/>
        </w:rPr>
      </w:pPr>
    </w:p>
    <w:p w:rsidR="00A1660D" w:rsidRPr="001113A4" w:rsidRDefault="00A1660D">
      <w:pPr>
        <w:pStyle w:val="Heading1"/>
        <w:kinsoku w:val="0"/>
        <w:overflowPunct w:val="0"/>
        <w:ind w:left="2818" w:firstLine="0"/>
        <w:rPr>
          <w:b w:val="0"/>
          <w:bCs w:val="0"/>
          <w:sz w:val="20"/>
          <w:szCs w:val="20"/>
        </w:rPr>
      </w:pPr>
      <w:bookmarkStart w:id="1027" w:name="CHAPTER_12_LEASE_TERMINATIONS_[24_CFR_96"/>
      <w:bookmarkStart w:id="1028" w:name="bookmark133"/>
      <w:bookmarkStart w:id="1029" w:name="_Toc519064821"/>
      <w:bookmarkEnd w:id="1027"/>
      <w:bookmarkEnd w:id="1028"/>
      <w:r w:rsidRPr="001113A4">
        <w:rPr>
          <w:sz w:val="20"/>
          <w:szCs w:val="20"/>
        </w:rPr>
        <w:t>CHAPTER 12 LEASE TERMINATIONS [24 CFR</w:t>
      </w:r>
      <w:r w:rsidRPr="001113A4">
        <w:rPr>
          <w:spacing w:val="-12"/>
          <w:sz w:val="20"/>
          <w:szCs w:val="20"/>
        </w:rPr>
        <w:t xml:space="preserve"> </w:t>
      </w:r>
      <w:r w:rsidRPr="001113A4">
        <w:rPr>
          <w:sz w:val="20"/>
          <w:szCs w:val="20"/>
        </w:rPr>
        <w:t>966.4]</w:t>
      </w:r>
      <w:bookmarkEnd w:id="1029"/>
    </w:p>
    <w:p w:rsidR="00A1660D" w:rsidRPr="001113A4" w:rsidRDefault="00A1660D">
      <w:pPr>
        <w:pStyle w:val="BodyText"/>
        <w:kinsoku w:val="0"/>
        <w:overflowPunct w:val="0"/>
        <w:spacing w:before="1"/>
        <w:ind w:left="0"/>
        <w:rPr>
          <w:b/>
          <w:bCs/>
          <w:sz w:val="20"/>
          <w:szCs w:val="20"/>
        </w:rPr>
      </w:pPr>
    </w:p>
    <w:p w:rsidR="00A1660D" w:rsidRPr="001113A4" w:rsidRDefault="00A1660D">
      <w:pPr>
        <w:pStyle w:val="BodyText"/>
        <w:kinsoku w:val="0"/>
        <w:overflowPunct w:val="0"/>
        <w:jc w:val="both"/>
        <w:rPr>
          <w:sz w:val="20"/>
          <w:szCs w:val="20"/>
        </w:rPr>
      </w:pPr>
      <w:r w:rsidRPr="001113A4">
        <w:rPr>
          <w:b/>
          <w:bCs/>
          <w:sz w:val="20"/>
          <w:szCs w:val="20"/>
          <w:u w:val="thick"/>
        </w:rPr>
        <w:t>INTRODUCTION</w:t>
      </w:r>
    </w:p>
    <w:p w:rsidR="00A1660D" w:rsidRPr="001113A4" w:rsidRDefault="00A1660D">
      <w:pPr>
        <w:pStyle w:val="BodyText"/>
        <w:kinsoku w:val="0"/>
        <w:overflowPunct w:val="0"/>
        <w:spacing w:before="11"/>
        <w:ind w:left="0"/>
        <w:rPr>
          <w:b/>
          <w:bCs/>
          <w:sz w:val="20"/>
          <w:szCs w:val="20"/>
        </w:rPr>
      </w:pPr>
    </w:p>
    <w:p w:rsidR="00A1660D" w:rsidRDefault="00AF435B">
      <w:pPr>
        <w:pStyle w:val="BodyText"/>
        <w:kinsoku w:val="0"/>
        <w:overflowPunct w:val="0"/>
        <w:spacing w:before="72"/>
        <w:ind w:left="110" w:right="116"/>
        <w:jc w:val="both"/>
        <w:rPr>
          <w:sz w:val="20"/>
          <w:szCs w:val="20"/>
        </w:rPr>
      </w:pPr>
      <w:r w:rsidRPr="001113A4">
        <w:rPr>
          <w:sz w:val="20"/>
          <w:szCs w:val="20"/>
        </w:rPr>
        <w:t>FWHS</w:t>
      </w:r>
      <w:r w:rsidR="00A1660D" w:rsidRPr="001113A4">
        <w:rPr>
          <w:sz w:val="20"/>
          <w:szCs w:val="20"/>
        </w:rPr>
        <w:t xml:space="preserve"> may terminate tenancy for a family because of the family's action or failure to act in accordance with HUD regulations (24 CFR 966.4 (l) (2)), and the terms of the lease. This chapter describes </w:t>
      </w:r>
      <w:r w:rsidRPr="001113A4">
        <w:rPr>
          <w:sz w:val="20"/>
          <w:szCs w:val="20"/>
        </w:rPr>
        <w:t>FWHS</w:t>
      </w:r>
      <w:r w:rsidR="00A1660D" w:rsidRPr="001113A4">
        <w:rPr>
          <w:sz w:val="20"/>
          <w:szCs w:val="20"/>
        </w:rPr>
        <w:t>'s</w:t>
      </w:r>
      <w:r w:rsidR="00A1660D" w:rsidRPr="001113A4">
        <w:rPr>
          <w:spacing w:val="53"/>
          <w:sz w:val="20"/>
          <w:szCs w:val="20"/>
        </w:rPr>
        <w:t xml:space="preserve"> </w:t>
      </w:r>
      <w:r w:rsidR="00A1660D" w:rsidRPr="001113A4">
        <w:rPr>
          <w:sz w:val="20"/>
          <w:szCs w:val="20"/>
        </w:rPr>
        <w:t>policies for notification of lease termination and provisions of the</w:t>
      </w:r>
      <w:r w:rsidR="00A1660D" w:rsidRPr="001113A4">
        <w:rPr>
          <w:spacing w:val="-22"/>
          <w:sz w:val="20"/>
          <w:szCs w:val="20"/>
        </w:rPr>
        <w:t xml:space="preserve"> </w:t>
      </w:r>
      <w:r w:rsidR="00A1660D" w:rsidRPr="001113A4">
        <w:rPr>
          <w:sz w:val="20"/>
          <w:szCs w:val="20"/>
        </w:rPr>
        <w:t>lease.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32"/>
        </w:numPr>
        <w:tabs>
          <w:tab w:val="left" w:pos="472"/>
        </w:tabs>
        <w:kinsoku w:val="0"/>
        <w:overflowPunct w:val="0"/>
        <w:jc w:val="both"/>
        <w:rPr>
          <w:b w:val="0"/>
          <w:bCs w:val="0"/>
          <w:sz w:val="20"/>
          <w:szCs w:val="20"/>
        </w:rPr>
      </w:pPr>
      <w:bookmarkStart w:id="1030" w:name="A._TERMINATION_BY_RESIDENT"/>
      <w:bookmarkStart w:id="1031" w:name="bookmark134"/>
      <w:bookmarkStart w:id="1032" w:name="_Toc519064822"/>
      <w:bookmarkEnd w:id="1030"/>
      <w:bookmarkEnd w:id="1031"/>
      <w:r w:rsidRPr="001113A4">
        <w:rPr>
          <w:sz w:val="20"/>
          <w:szCs w:val="20"/>
          <w:u w:val="thick"/>
        </w:rPr>
        <w:t>TERMINATION BY</w:t>
      </w:r>
      <w:r w:rsidRPr="001113A4">
        <w:rPr>
          <w:spacing w:val="1"/>
          <w:sz w:val="20"/>
          <w:szCs w:val="20"/>
          <w:u w:val="thick"/>
        </w:rPr>
        <w:t xml:space="preserve"> </w:t>
      </w:r>
      <w:r w:rsidRPr="001113A4">
        <w:rPr>
          <w:sz w:val="20"/>
          <w:szCs w:val="20"/>
          <w:u w:val="thick"/>
        </w:rPr>
        <w:t>RESIDENT</w:t>
      </w:r>
      <w:bookmarkEnd w:id="1032"/>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left="110" w:right="117"/>
        <w:jc w:val="both"/>
        <w:rPr>
          <w:sz w:val="20"/>
          <w:szCs w:val="20"/>
        </w:rPr>
      </w:pPr>
      <w:r w:rsidRPr="001113A4">
        <w:rPr>
          <w:sz w:val="20"/>
          <w:szCs w:val="20"/>
        </w:rPr>
        <w:t>The</w:t>
      </w:r>
      <w:r w:rsidRPr="001113A4">
        <w:rPr>
          <w:spacing w:val="10"/>
          <w:sz w:val="20"/>
          <w:szCs w:val="20"/>
        </w:rPr>
        <w:t xml:space="preserve"> </w:t>
      </w:r>
      <w:r w:rsidRPr="001113A4">
        <w:rPr>
          <w:sz w:val="20"/>
          <w:szCs w:val="20"/>
        </w:rPr>
        <w:t>resident</w:t>
      </w:r>
      <w:r w:rsidRPr="001113A4">
        <w:rPr>
          <w:spacing w:val="12"/>
          <w:sz w:val="20"/>
          <w:szCs w:val="20"/>
        </w:rPr>
        <w:t xml:space="preserve"> </w:t>
      </w:r>
      <w:r w:rsidRPr="001113A4">
        <w:rPr>
          <w:sz w:val="20"/>
          <w:szCs w:val="20"/>
        </w:rPr>
        <w:t>may</w:t>
      </w:r>
      <w:r w:rsidRPr="001113A4">
        <w:rPr>
          <w:spacing w:val="11"/>
          <w:sz w:val="20"/>
          <w:szCs w:val="20"/>
        </w:rPr>
        <w:t xml:space="preserve"> </w:t>
      </w:r>
      <w:r w:rsidRPr="001113A4">
        <w:rPr>
          <w:sz w:val="20"/>
          <w:szCs w:val="20"/>
        </w:rPr>
        <w:t>terminate</w:t>
      </w:r>
      <w:r w:rsidRPr="001113A4">
        <w:rPr>
          <w:spacing w:val="10"/>
          <w:sz w:val="20"/>
          <w:szCs w:val="20"/>
        </w:rPr>
        <w:t xml:space="preserve"> </w:t>
      </w:r>
      <w:r w:rsidRPr="001113A4">
        <w:rPr>
          <w:sz w:val="20"/>
          <w:szCs w:val="20"/>
        </w:rPr>
        <w:t>the</w:t>
      </w:r>
      <w:r w:rsidRPr="001113A4">
        <w:rPr>
          <w:spacing w:val="10"/>
          <w:sz w:val="20"/>
          <w:szCs w:val="20"/>
        </w:rPr>
        <w:t xml:space="preserve"> </w:t>
      </w:r>
      <w:r w:rsidRPr="001113A4">
        <w:rPr>
          <w:sz w:val="20"/>
          <w:szCs w:val="20"/>
        </w:rPr>
        <w:t>lease</w:t>
      </w:r>
      <w:r w:rsidRPr="001113A4">
        <w:rPr>
          <w:spacing w:val="10"/>
          <w:sz w:val="20"/>
          <w:szCs w:val="20"/>
        </w:rPr>
        <w:t xml:space="preserve"> </w:t>
      </w:r>
      <w:r w:rsidRPr="001113A4">
        <w:rPr>
          <w:sz w:val="20"/>
          <w:szCs w:val="20"/>
        </w:rPr>
        <w:t>by</w:t>
      </w:r>
      <w:r w:rsidRPr="001113A4">
        <w:rPr>
          <w:spacing w:val="11"/>
          <w:sz w:val="20"/>
          <w:szCs w:val="20"/>
        </w:rPr>
        <w:t xml:space="preserve"> </w:t>
      </w:r>
      <w:r w:rsidRPr="001113A4">
        <w:rPr>
          <w:sz w:val="20"/>
          <w:szCs w:val="20"/>
        </w:rPr>
        <w:t>providing</w:t>
      </w:r>
      <w:r w:rsidRPr="001113A4">
        <w:rPr>
          <w:spacing w:val="10"/>
          <w:sz w:val="20"/>
          <w:szCs w:val="20"/>
        </w:rPr>
        <w:t xml:space="preserve"> </w:t>
      </w:r>
      <w:r w:rsidR="00AF435B" w:rsidRPr="001113A4">
        <w:rPr>
          <w:sz w:val="20"/>
          <w:szCs w:val="20"/>
        </w:rPr>
        <w:t>FWHS</w:t>
      </w:r>
      <w:r w:rsidRPr="001113A4">
        <w:rPr>
          <w:spacing w:val="10"/>
          <w:sz w:val="20"/>
          <w:szCs w:val="20"/>
        </w:rPr>
        <w:t xml:space="preserve"> </w:t>
      </w:r>
      <w:r w:rsidRPr="001113A4">
        <w:rPr>
          <w:sz w:val="20"/>
          <w:szCs w:val="20"/>
        </w:rPr>
        <w:t>with</w:t>
      </w:r>
      <w:r w:rsidRPr="001113A4">
        <w:rPr>
          <w:spacing w:val="13"/>
          <w:sz w:val="20"/>
          <w:szCs w:val="20"/>
        </w:rPr>
        <w:t xml:space="preserve"> </w:t>
      </w:r>
      <w:r w:rsidRPr="001113A4">
        <w:rPr>
          <w:sz w:val="20"/>
          <w:szCs w:val="20"/>
        </w:rPr>
        <w:t>a</w:t>
      </w:r>
      <w:r w:rsidRPr="001113A4">
        <w:rPr>
          <w:spacing w:val="10"/>
          <w:sz w:val="20"/>
          <w:szCs w:val="20"/>
        </w:rPr>
        <w:t xml:space="preserve"> </w:t>
      </w:r>
      <w:r w:rsidRPr="001113A4">
        <w:rPr>
          <w:sz w:val="20"/>
          <w:szCs w:val="20"/>
        </w:rPr>
        <w:t>written</w:t>
      </w:r>
      <w:r w:rsidRPr="001113A4">
        <w:rPr>
          <w:spacing w:val="10"/>
          <w:sz w:val="20"/>
          <w:szCs w:val="20"/>
        </w:rPr>
        <w:t xml:space="preserve"> </w:t>
      </w:r>
      <w:r w:rsidRPr="001113A4">
        <w:rPr>
          <w:sz w:val="20"/>
          <w:szCs w:val="20"/>
        </w:rPr>
        <w:t>thirty</w:t>
      </w:r>
      <w:r w:rsidRPr="001113A4">
        <w:rPr>
          <w:spacing w:val="8"/>
          <w:sz w:val="20"/>
          <w:szCs w:val="20"/>
        </w:rPr>
        <w:t xml:space="preserve"> </w:t>
      </w:r>
      <w:r w:rsidRPr="001113A4">
        <w:rPr>
          <w:sz w:val="20"/>
          <w:szCs w:val="20"/>
        </w:rPr>
        <w:t>(30)</w:t>
      </w:r>
      <w:r w:rsidRPr="001113A4">
        <w:rPr>
          <w:spacing w:val="12"/>
          <w:sz w:val="20"/>
          <w:szCs w:val="20"/>
        </w:rPr>
        <w:t xml:space="preserve"> </w:t>
      </w:r>
      <w:r w:rsidRPr="001113A4">
        <w:rPr>
          <w:sz w:val="20"/>
          <w:szCs w:val="20"/>
        </w:rPr>
        <w:t>days</w:t>
      </w:r>
      <w:r w:rsidRPr="001113A4">
        <w:rPr>
          <w:spacing w:val="11"/>
          <w:sz w:val="20"/>
          <w:szCs w:val="20"/>
        </w:rPr>
        <w:t xml:space="preserve"> </w:t>
      </w:r>
      <w:r w:rsidRPr="001113A4">
        <w:rPr>
          <w:sz w:val="20"/>
          <w:szCs w:val="20"/>
        </w:rPr>
        <w:t>advance</w:t>
      </w:r>
      <w:r w:rsidRPr="001113A4">
        <w:rPr>
          <w:spacing w:val="13"/>
          <w:sz w:val="20"/>
          <w:szCs w:val="20"/>
        </w:rPr>
        <w:t xml:space="preserve"> </w:t>
      </w:r>
      <w:r w:rsidRPr="001113A4">
        <w:rPr>
          <w:sz w:val="20"/>
          <w:szCs w:val="20"/>
        </w:rPr>
        <w:t>notice</w:t>
      </w:r>
      <w:r w:rsidRPr="001113A4">
        <w:rPr>
          <w:spacing w:val="10"/>
          <w:sz w:val="20"/>
          <w:szCs w:val="20"/>
        </w:rPr>
        <w:t xml:space="preserve"> </w:t>
      </w:r>
      <w:r w:rsidRPr="001113A4">
        <w:rPr>
          <w:sz w:val="20"/>
          <w:szCs w:val="20"/>
        </w:rPr>
        <w:t>as</w:t>
      </w:r>
      <w:r w:rsidRPr="001113A4">
        <w:rPr>
          <w:spacing w:val="-1"/>
          <w:sz w:val="20"/>
          <w:szCs w:val="20"/>
        </w:rPr>
        <w:t xml:space="preserve"> </w:t>
      </w:r>
      <w:r w:rsidRPr="001113A4">
        <w:rPr>
          <w:sz w:val="20"/>
          <w:szCs w:val="20"/>
        </w:rPr>
        <w:t>defined</w:t>
      </w:r>
      <w:r w:rsidRPr="001113A4">
        <w:rPr>
          <w:spacing w:val="-2"/>
          <w:sz w:val="20"/>
          <w:szCs w:val="20"/>
        </w:rPr>
        <w:t xml:space="preserve"> </w:t>
      </w:r>
      <w:r w:rsidRPr="001113A4">
        <w:rPr>
          <w:sz w:val="20"/>
          <w:szCs w:val="20"/>
        </w:rPr>
        <w:t>in</w:t>
      </w:r>
      <w:r w:rsidRPr="001113A4">
        <w:rPr>
          <w:spacing w:val="-4"/>
          <w:sz w:val="20"/>
          <w:szCs w:val="20"/>
        </w:rPr>
        <w:t xml:space="preserve"> </w:t>
      </w:r>
      <w:r w:rsidRPr="001113A4">
        <w:rPr>
          <w:sz w:val="20"/>
          <w:szCs w:val="20"/>
        </w:rPr>
        <w:t>the</w:t>
      </w:r>
      <w:r w:rsidRPr="001113A4">
        <w:rPr>
          <w:spacing w:val="-4"/>
          <w:sz w:val="20"/>
          <w:szCs w:val="20"/>
        </w:rPr>
        <w:t xml:space="preserve"> </w:t>
      </w:r>
      <w:r w:rsidRPr="001113A4">
        <w:rPr>
          <w:sz w:val="20"/>
          <w:szCs w:val="20"/>
        </w:rPr>
        <w:t>lease</w:t>
      </w:r>
      <w:r w:rsidRPr="001113A4">
        <w:rPr>
          <w:spacing w:val="-4"/>
          <w:sz w:val="20"/>
          <w:szCs w:val="20"/>
        </w:rPr>
        <w:t xml:space="preserve"> </w:t>
      </w:r>
      <w:r w:rsidRPr="001113A4">
        <w:rPr>
          <w:sz w:val="20"/>
          <w:szCs w:val="20"/>
        </w:rPr>
        <w:t>agreement.</w:t>
      </w:r>
      <w:r w:rsidRPr="001113A4">
        <w:rPr>
          <w:spacing w:val="-3"/>
          <w:sz w:val="20"/>
          <w:szCs w:val="20"/>
        </w:rPr>
        <w:t xml:space="preserve"> </w:t>
      </w:r>
      <w:r w:rsidRPr="001113A4">
        <w:rPr>
          <w:sz w:val="20"/>
          <w:szCs w:val="20"/>
        </w:rPr>
        <w:t>If</w:t>
      </w:r>
      <w:r w:rsidRPr="001113A4">
        <w:rPr>
          <w:spacing w:val="-3"/>
          <w:sz w:val="20"/>
          <w:szCs w:val="20"/>
        </w:rPr>
        <w:t xml:space="preserve"> </w:t>
      </w:r>
      <w:r w:rsidRPr="001113A4">
        <w:rPr>
          <w:sz w:val="20"/>
          <w:szCs w:val="20"/>
        </w:rPr>
        <w:t>the</w:t>
      </w:r>
      <w:r w:rsidRPr="001113A4">
        <w:rPr>
          <w:spacing w:val="-6"/>
          <w:sz w:val="20"/>
          <w:szCs w:val="20"/>
        </w:rPr>
        <w:t xml:space="preserve"> </w:t>
      </w:r>
      <w:r w:rsidRPr="001113A4">
        <w:rPr>
          <w:sz w:val="20"/>
          <w:szCs w:val="20"/>
        </w:rPr>
        <w:t>resident</w:t>
      </w:r>
      <w:r w:rsidRPr="001113A4">
        <w:rPr>
          <w:spacing w:val="-3"/>
          <w:sz w:val="20"/>
          <w:szCs w:val="20"/>
        </w:rPr>
        <w:t xml:space="preserve"> </w:t>
      </w:r>
      <w:r w:rsidRPr="001113A4">
        <w:rPr>
          <w:sz w:val="20"/>
          <w:szCs w:val="20"/>
        </w:rPr>
        <w:t>vacates</w:t>
      </w:r>
      <w:r w:rsidRPr="001113A4">
        <w:rPr>
          <w:spacing w:val="-4"/>
          <w:sz w:val="20"/>
          <w:szCs w:val="20"/>
        </w:rPr>
        <w:t xml:space="preserve"> </w:t>
      </w:r>
      <w:r w:rsidRPr="001113A4">
        <w:rPr>
          <w:sz w:val="20"/>
          <w:szCs w:val="20"/>
        </w:rPr>
        <w:t>prior</w:t>
      </w:r>
      <w:r w:rsidRPr="001113A4">
        <w:rPr>
          <w:spacing w:val="-5"/>
          <w:sz w:val="20"/>
          <w:szCs w:val="20"/>
        </w:rPr>
        <w:t xml:space="preserve"> </w:t>
      </w:r>
      <w:r w:rsidRPr="001113A4">
        <w:rPr>
          <w:sz w:val="20"/>
          <w:szCs w:val="20"/>
        </w:rPr>
        <w:t>to</w:t>
      </w:r>
      <w:r w:rsidRPr="001113A4">
        <w:rPr>
          <w:spacing w:val="-4"/>
          <w:sz w:val="20"/>
          <w:szCs w:val="20"/>
        </w:rPr>
        <w:t xml:space="preserve"> </w:t>
      </w:r>
      <w:r w:rsidRPr="001113A4">
        <w:rPr>
          <w:sz w:val="20"/>
          <w:szCs w:val="20"/>
        </w:rPr>
        <w:t>the</w:t>
      </w:r>
      <w:r w:rsidRPr="001113A4">
        <w:rPr>
          <w:spacing w:val="-4"/>
          <w:sz w:val="20"/>
          <w:szCs w:val="20"/>
        </w:rPr>
        <w:t xml:space="preserve"> </w:t>
      </w:r>
      <w:r w:rsidRPr="001113A4">
        <w:rPr>
          <w:sz w:val="20"/>
          <w:szCs w:val="20"/>
        </w:rPr>
        <w:t>end</w:t>
      </w:r>
      <w:r w:rsidRPr="001113A4">
        <w:rPr>
          <w:spacing w:val="-4"/>
          <w:sz w:val="20"/>
          <w:szCs w:val="20"/>
        </w:rPr>
        <w:t xml:space="preserve"> </w:t>
      </w:r>
      <w:r w:rsidRPr="001113A4">
        <w:rPr>
          <w:sz w:val="20"/>
          <w:szCs w:val="20"/>
        </w:rPr>
        <w:t>of</w:t>
      </w:r>
      <w:r w:rsidRPr="001113A4">
        <w:rPr>
          <w:spacing w:val="-3"/>
          <w:sz w:val="20"/>
          <w:szCs w:val="20"/>
        </w:rPr>
        <w:t xml:space="preserve"> </w:t>
      </w:r>
      <w:r w:rsidRPr="001113A4">
        <w:rPr>
          <w:sz w:val="20"/>
          <w:szCs w:val="20"/>
        </w:rPr>
        <w:t>the</w:t>
      </w:r>
      <w:r w:rsidRPr="001113A4">
        <w:rPr>
          <w:spacing w:val="-2"/>
          <w:sz w:val="20"/>
          <w:szCs w:val="20"/>
        </w:rPr>
        <w:t xml:space="preserve"> </w:t>
      </w:r>
      <w:r w:rsidRPr="001113A4">
        <w:rPr>
          <w:sz w:val="20"/>
          <w:szCs w:val="20"/>
        </w:rPr>
        <w:t>thirty</w:t>
      </w:r>
      <w:r w:rsidRPr="001113A4">
        <w:rPr>
          <w:spacing w:val="-6"/>
          <w:sz w:val="20"/>
          <w:szCs w:val="20"/>
        </w:rPr>
        <w:t xml:space="preserve"> </w:t>
      </w:r>
      <w:r w:rsidRPr="001113A4">
        <w:rPr>
          <w:sz w:val="20"/>
          <w:szCs w:val="20"/>
        </w:rPr>
        <w:t>(30)</w:t>
      </w:r>
      <w:r w:rsidRPr="001113A4">
        <w:rPr>
          <w:spacing w:val="-3"/>
          <w:sz w:val="20"/>
          <w:szCs w:val="20"/>
        </w:rPr>
        <w:t xml:space="preserve"> </w:t>
      </w:r>
      <w:r w:rsidRPr="001113A4">
        <w:rPr>
          <w:sz w:val="20"/>
          <w:szCs w:val="20"/>
        </w:rPr>
        <w:t>days,</w:t>
      </w:r>
      <w:r w:rsidRPr="001113A4">
        <w:rPr>
          <w:spacing w:val="-3"/>
          <w:sz w:val="20"/>
          <w:szCs w:val="20"/>
        </w:rPr>
        <w:t xml:space="preserve"> </w:t>
      </w:r>
      <w:r w:rsidRPr="001113A4">
        <w:rPr>
          <w:sz w:val="20"/>
          <w:szCs w:val="20"/>
        </w:rPr>
        <w:t>the</w:t>
      </w:r>
      <w:r w:rsidRPr="001113A4">
        <w:rPr>
          <w:spacing w:val="-6"/>
          <w:sz w:val="20"/>
          <w:szCs w:val="20"/>
        </w:rPr>
        <w:t xml:space="preserve"> </w:t>
      </w:r>
      <w:r w:rsidRPr="001113A4">
        <w:rPr>
          <w:sz w:val="20"/>
          <w:szCs w:val="20"/>
        </w:rPr>
        <w:t>resident will</w:t>
      </w:r>
      <w:r w:rsidRPr="001113A4">
        <w:rPr>
          <w:spacing w:val="-2"/>
          <w:sz w:val="20"/>
          <w:szCs w:val="20"/>
        </w:rPr>
        <w:t xml:space="preserve"> </w:t>
      </w:r>
      <w:r w:rsidRPr="001113A4">
        <w:rPr>
          <w:sz w:val="20"/>
          <w:szCs w:val="20"/>
        </w:rPr>
        <w:t>be</w:t>
      </w:r>
      <w:r w:rsidRPr="001113A4">
        <w:rPr>
          <w:spacing w:val="-1"/>
          <w:sz w:val="20"/>
          <w:szCs w:val="20"/>
        </w:rPr>
        <w:t xml:space="preserve"> </w:t>
      </w:r>
      <w:r w:rsidRPr="001113A4">
        <w:rPr>
          <w:sz w:val="20"/>
          <w:szCs w:val="20"/>
        </w:rPr>
        <w:t>responsible</w:t>
      </w:r>
      <w:r w:rsidRPr="001113A4">
        <w:rPr>
          <w:spacing w:val="-4"/>
          <w:sz w:val="20"/>
          <w:szCs w:val="20"/>
        </w:rPr>
        <w:t xml:space="preserve"> </w:t>
      </w:r>
      <w:r w:rsidRPr="001113A4">
        <w:rPr>
          <w:sz w:val="20"/>
          <w:szCs w:val="20"/>
        </w:rPr>
        <w:t>for</w:t>
      </w:r>
      <w:r w:rsidRPr="001113A4">
        <w:rPr>
          <w:spacing w:val="-3"/>
          <w:sz w:val="20"/>
          <w:szCs w:val="20"/>
        </w:rPr>
        <w:t xml:space="preserve"> </w:t>
      </w:r>
      <w:r w:rsidRPr="001113A4">
        <w:rPr>
          <w:sz w:val="20"/>
          <w:szCs w:val="20"/>
        </w:rPr>
        <w:t>rent</w:t>
      </w:r>
      <w:r w:rsidRPr="001113A4">
        <w:rPr>
          <w:spacing w:val="-3"/>
          <w:sz w:val="20"/>
          <w:szCs w:val="20"/>
        </w:rPr>
        <w:t xml:space="preserve"> </w:t>
      </w:r>
      <w:r w:rsidRPr="001113A4">
        <w:rPr>
          <w:sz w:val="20"/>
          <w:szCs w:val="20"/>
        </w:rPr>
        <w:t>through</w:t>
      </w:r>
      <w:r w:rsidRPr="001113A4">
        <w:rPr>
          <w:spacing w:val="-4"/>
          <w:sz w:val="20"/>
          <w:szCs w:val="20"/>
        </w:rPr>
        <w:t xml:space="preserve"> </w:t>
      </w:r>
      <w:r w:rsidRPr="001113A4">
        <w:rPr>
          <w:sz w:val="20"/>
          <w:szCs w:val="20"/>
        </w:rPr>
        <w:t>the</w:t>
      </w:r>
      <w:r w:rsidRPr="001113A4">
        <w:rPr>
          <w:spacing w:val="-4"/>
          <w:sz w:val="20"/>
          <w:szCs w:val="20"/>
        </w:rPr>
        <w:t xml:space="preserve"> </w:t>
      </w:r>
      <w:r w:rsidRPr="001113A4">
        <w:rPr>
          <w:sz w:val="20"/>
          <w:szCs w:val="20"/>
        </w:rPr>
        <w:t>end</w:t>
      </w:r>
      <w:r w:rsidRPr="001113A4">
        <w:rPr>
          <w:spacing w:val="-4"/>
          <w:sz w:val="20"/>
          <w:szCs w:val="20"/>
        </w:rPr>
        <w:t xml:space="preserve"> </w:t>
      </w:r>
      <w:r w:rsidRPr="001113A4">
        <w:rPr>
          <w:sz w:val="20"/>
          <w:szCs w:val="20"/>
        </w:rPr>
        <w:t>of the</w:t>
      </w:r>
      <w:r w:rsidRPr="001113A4">
        <w:rPr>
          <w:spacing w:val="-4"/>
          <w:sz w:val="20"/>
          <w:szCs w:val="20"/>
        </w:rPr>
        <w:t xml:space="preserve"> </w:t>
      </w:r>
      <w:r w:rsidRPr="001113A4">
        <w:rPr>
          <w:sz w:val="20"/>
          <w:szCs w:val="20"/>
        </w:rPr>
        <w:t>notice</w:t>
      </w:r>
      <w:r w:rsidRPr="001113A4">
        <w:rPr>
          <w:spacing w:val="-3"/>
          <w:sz w:val="20"/>
          <w:szCs w:val="20"/>
        </w:rPr>
        <w:t xml:space="preserve"> </w:t>
      </w:r>
      <w:r w:rsidRPr="001113A4">
        <w:rPr>
          <w:sz w:val="20"/>
          <w:szCs w:val="20"/>
        </w:rPr>
        <w:t>period.</w:t>
      </w:r>
      <w:r w:rsidRPr="001113A4">
        <w:rPr>
          <w:spacing w:val="-3"/>
          <w:sz w:val="20"/>
          <w:szCs w:val="20"/>
        </w:rPr>
        <w:t xml:space="preserve"> </w:t>
      </w:r>
      <w:r w:rsidRPr="001113A4">
        <w:rPr>
          <w:sz w:val="20"/>
          <w:szCs w:val="20"/>
        </w:rPr>
        <w:t>The</w:t>
      </w:r>
      <w:r w:rsidRPr="001113A4">
        <w:rPr>
          <w:spacing w:val="-6"/>
          <w:sz w:val="20"/>
          <w:szCs w:val="20"/>
        </w:rPr>
        <w:t xml:space="preserve"> </w:t>
      </w:r>
      <w:r w:rsidRPr="001113A4">
        <w:rPr>
          <w:sz w:val="20"/>
          <w:szCs w:val="20"/>
        </w:rPr>
        <w:t>term of</w:t>
      </w:r>
      <w:r w:rsidRPr="001113A4">
        <w:rPr>
          <w:spacing w:val="-3"/>
          <w:sz w:val="20"/>
          <w:szCs w:val="20"/>
        </w:rPr>
        <w:t xml:space="preserve"> </w:t>
      </w:r>
      <w:r w:rsidRPr="001113A4">
        <w:rPr>
          <w:sz w:val="20"/>
          <w:szCs w:val="20"/>
        </w:rPr>
        <w:t>the</w:t>
      </w:r>
      <w:r w:rsidRPr="001113A4">
        <w:rPr>
          <w:spacing w:val="-4"/>
          <w:sz w:val="20"/>
          <w:szCs w:val="20"/>
        </w:rPr>
        <w:t xml:space="preserve"> </w:t>
      </w:r>
      <w:r w:rsidRPr="001113A4">
        <w:rPr>
          <w:sz w:val="20"/>
          <w:szCs w:val="20"/>
        </w:rPr>
        <w:t>Lease</w:t>
      </w:r>
      <w:r w:rsidRPr="001113A4">
        <w:rPr>
          <w:spacing w:val="-2"/>
          <w:sz w:val="20"/>
          <w:szCs w:val="20"/>
        </w:rPr>
        <w:t xml:space="preserve"> </w:t>
      </w:r>
      <w:r w:rsidRPr="001113A4">
        <w:rPr>
          <w:sz w:val="20"/>
          <w:szCs w:val="20"/>
        </w:rPr>
        <w:t>shall</w:t>
      </w:r>
      <w:r w:rsidRPr="001113A4">
        <w:rPr>
          <w:spacing w:val="-2"/>
          <w:sz w:val="20"/>
          <w:szCs w:val="20"/>
        </w:rPr>
        <w:t xml:space="preserve"> </w:t>
      </w:r>
      <w:r w:rsidRPr="001113A4">
        <w:rPr>
          <w:sz w:val="20"/>
          <w:szCs w:val="20"/>
        </w:rPr>
        <w:t>continue</w:t>
      </w:r>
      <w:r w:rsidRPr="001113A4">
        <w:rPr>
          <w:spacing w:val="-2"/>
          <w:sz w:val="20"/>
          <w:szCs w:val="20"/>
        </w:rPr>
        <w:t xml:space="preserve"> </w:t>
      </w:r>
      <w:r w:rsidRPr="001113A4">
        <w:rPr>
          <w:sz w:val="20"/>
          <w:szCs w:val="20"/>
        </w:rPr>
        <w:t>until</w:t>
      </w:r>
      <w:r w:rsidRPr="001113A4">
        <w:rPr>
          <w:spacing w:val="-5"/>
          <w:sz w:val="20"/>
          <w:szCs w:val="20"/>
        </w:rPr>
        <w:t xml:space="preserve"> </w:t>
      </w:r>
      <w:r w:rsidRPr="001113A4">
        <w:rPr>
          <w:sz w:val="20"/>
          <w:szCs w:val="20"/>
        </w:rPr>
        <w:t>a</w:t>
      </w:r>
      <w:r w:rsidRPr="001113A4">
        <w:rPr>
          <w:spacing w:val="-2"/>
          <w:sz w:val="20"/>
          <w:szCs w:val="20"/>
        </w:rPr>
        <w:t xml:space="preserve"> </w:t>
      </w:r>
      <w:r w:rsidRPr="001113A4">
        <w:rPr>
          <w:sz w:val="20"/>
          <w:szCs w:val="20"/>
        </w:rPr>
        <w:t>termination</w:t>
      </w:r>
      <w:r w:rsidRPr="001113A4">
        <w:rPr>
          <w:spacing w:val="-1"/>
          <w:sz w:val="20"/>
          <w:szCs w:val="20"/>
        </w:rPr>
        <w:t xml:space="preserve"> </w:t>
      </w:r>
      <w:r w:rsidRPr="001113A4">
        <w:rPr>
          <w:sz w:val="20"/>
          <w:szCs w:val="20"/>
        </w:rPr>
        <w:t>of the lease by either resident or management in accordance with the Dwelling Lease</w:t>
      </w:r>
      <w:r w:rsidRPr="001113A4">
        <w:rPr>
          <w:spacing w:val="-35"/>
          <w:sz w:val="20"/>
          <w:szCs w:val="20"/>
        </w:rPr>
        <w:t xml:space="preserve"> </w:t>
      </w:r>
      <w:r w:rsidRPr="001113A4">
        <w:rPr>
          <w:sz w:val="20"/>
          <w:szCs w:val="20"/>
        </w:rPr>
        <w:t>Agreement</w:t>
      </w:r>
    </w:p>
    <w:p w:rsidR="00A1660D" w:rsidRPr="001113A4" w:rsidRDefault="00A1660D">
      <w:pPr>
        <w:pStyle w:val="BodyText"/>
        <w:kinsoku w:val="0"/>
        <w:overflowPunct w:val="0"/>
        <w:spacing w:before="10"/>
        <w:ind w:left="0"/>
        <w:rPr>
          <w:sz w:val="20"/>
          <w:szCs w:val="20"/>
        </w:rPr>
      </w:pPr>
    </w:p>
    <w:p w:rsidR="00A1660D" w:rsidRPr="00253D4A" w:rsidRDefault="009848C6" w:rsidP="00D37C3E">
      <w:pPr>
        <w:pStyle w:val="Heading1"/>
        <w:numPr>
          <w:ilvl w:val="0"/>
          <w:numId w:val="32"/>
        </w:numPr>
        <w:tabs>
          <w:tab w:val="left" w:pos="472"/>
        </w:tabs>
        <w:kinsoku w:val="0"/>
        <w:overflowPunct w:val="0"/>
        <w:jc w:val="both"/>
        <w:rPr>
          <w:b w:val="0"/>
          <w:bCs w:val="0"/>
          <w:sz w:val="20"/>
          <w:szCs w:val="20"/>
          <w:highlight w:val="yellow"/>
        </w:rPr>
      </w:pPr>
      <w:bookmarkStart w:id="1033" w:name="B.__TERMINATION_BY_FWHA"/>
      <w:bookmarkStart w:id="1034" w:name="bookmark135"/>
      <w:bookmarkStart w:id="1035" w:name="_Toc519064823"/>
      <w:bookmarkEnd w:id="1033"/>
      <w:bookmarkEnd w:id="1034"/>
      <w:r w:rsidRPr="00253D4A">
        <w:rPr>
          <w:sz w:val="20"/>
          <w:szCs w:val="20"/>
          <w:highlight w:val="yellow"/>
          <w:u w:val="thick"/>
        </w:rPr>
        <w:t>TERMINATION BY</w:t>
      </w:r>
      <w:r w:rsidRPr="00253D4A">
        <w:rPr>
          <w:spacing w:val="1"/>
          <w:sz w:val="20"/>
          <w:szCs w:val="20"/>
          <w:highlight w:val="yellow"/>
          <w:u w:val="thick"/>
        </w:rPr>
        <w:t xml:space="preserve"> </w:t>
      </w:r>
      <w:r w:rsidRPr="00253D4A">
        <w:rPr>
          <w:sz w:val="20"/>
          <w:szCs w:val="20"/>
          <w:highlight w:val="yellow"/>
          <w:u w:val="thick"/>
        </w:rPr>
        <w:t>FWHS</w:t>
      </w:r>
      <w:bookmarkEnd w:id="1035"/>
    </w:p>
    <w:p w:rsidR="00A1660D" w:rsidRPr="001113A4" w:rsidRDefault="00A1660D">
      <w:pPr>
        <w:pStyle w:val="BodyText"/>
        <w:kinsoku w:val="0"/>
        <w:overflowPunct w:val="0"/>
        <w:spacing w:before="8"/>
        <w:ind w:left="0"/>
        <w:rPr>
          <w:b/>
          <w:bCs/>
          <w:sz w:val="20"/>
          <w:szCs w:val="20"/>
        </w:rPr>
      </w:pPr>
    </w:p>
    <w:p w:rsidR="00A1660D" w:rsidRPr="001113A4" w:rsidRDefault="00AF435B">
      <w:pPr>
        <w:pStyle w:val="BodyText"/>
        <w:kinsoku w:val="0"/>
        <w:overflowPunct w:val="0"/>
        <w:spacing w:before="72"/>
        <w:ind w:right="114"/>
        <w:jc w:val="both"/>
        <w:rPr>
          <w:sz w:val="20"/>
          <w:szCs w:val="20"/>
        </w:rPr>
      </w:pPr>
      <w:r w:rsidRPr="001113A4">
        <w:rPr>
          <w:sz w:val="20"/>
          <w:szCs w:val="20"/>
        </w:rPr>
        <w:t>FWHS</w:t>
      </w:r>
      <w:r w:rsidR="00A1660D" w:rsidRPr="001113A4">
        <w:rPr>
          <w:spacing w:val="19"/>
          <w:sz w:val="20"/>
          <w:szCs w:val="20"/>
        </w:rPr>
        <w:t xml:space="preserve"> </w:t>
      </w:r>
      <w:r w:rsidR="00A1660D" w:rsidRPr="001113A4">
        <w:rPr>
          <w:sz w:val="20"/>
          <w:szCs w:val="20"/>
        </w:rPr>
        <w:t>will</w:t>
      </w:r>
      <w:r w:rsidR="00A1660D" w:rsidRPr="001113A4">
        <w:rPr>
          <w:spacing w:val="19"/>
          <w:sz w:val="20"/>
          <w:szCs w:val="20"/>
        </w:rPr>
        <w:t xml:space="preserve"> </w:t>
      </w:r>
      <w:r w:rsidR="00A1660D" w:rsidRPr="001113A4">
        <w:rPr>
          <w:sz w:val="20"/>
          <w:szCs w:val="20"/>
        </w:rPr>
        <w:t>enforce</w:t>
      </w:r>
      <w:r w:rsidR="00A1660D" w:rsidRPr="001113A4">
        <w:rPr>
          <w:spacing w:val="15"/>
          <w:sz w:val="20"/>
          <w:szCs w:val="20"/>
        </w:rPr>
        <w:t xml:space="preserve"> </w:t>
      </w:r>
      <w:r w:rsidR="00A1660D" w:rsidRPr="001113A4">
        <w:rPr>
          <w:sz w:val="20"/>
          <w:szCs w:val="20"/>
        </w:rPr>
        <w:t>the</w:t>
      </w:r>
      <w:r w:rsidR="00A1660D" w:rsidRPr="001113A4">
        <w:rPr>
          <w:spacing w:val="18"/>
          <w:sz w:val="20"/>
          <w:szCs w:val="20"/>
        </w:rPr>
        <w:t xml:space="preserve"> </w:t>
      </w:r>
      <w:r w:rsidR="00A1660D" w:rsidRPr="001113A4">
        <w:rPr>
          <w:sz w:val="20"/>
          <w:szCs w:val="20"/>
        </w:rPr>
        <w:t>“Screening</w:t>
      </w:r>
      <w:r w:rsidR="00A1660D" w:rsidRPr="001113A4">
        <w:rPr>
          <w:spacing w:val="20"/>
          <w:sz w:val="20"/>
          <w:szCs w:val="20"/>
        </w:rPr>
        <w:t xml:space="preserve"> </w:t>
      </w:r>
      <w:r w:rsidR="00A1660D" w:rsidRPr="001113A4">
        <w:rPr>
          <w:sz w:val="20"/>
          <w:szCs w:val="20"/>
        </w:rPr>
        <w:t>and</w:t>
      </w:r>
      <w:r w:rsidR="00A1660D" w:rsidRPr="001113A4">
        <w:rPr>
          <w:spacing w:val="20"/>
          <w:sz w:val="20"/>
          <w:szCs w:val="20"/>
        </w:rPr>
        <w:t xml:space="preserve"> </w:t>
      </w:r>
      <w:r w:rsidR="00A1660D" w:rsidRPr="001113A4">
        <w:rPr>
          <w:sz w:val="20"/>
          <w:szCs w:val="20"/>
        </w:rPr>
        <w:t>Eviction</w:t>
      </w:r>
      <w:r w:rsidR="00A1660D" w:rsidRPr="001113A4">
        <w:rPr>
          <w:spacing w:val="18"/>
          <w:sz w:val="20"/>
          <w:szCs w:val="20"/>
        </w:rPr>
        <w:t xml:space="preserve"> </w:t>
      </w:r>
      <w:r w:rsidR="00A1660D" w:rsidRPr="001113A4">
        <w:rPr>
          <w:sz w:val="20"/>
          <w:szCs w:val="20"/>
        </w:rPr>
        <w:t>for</w:t>
      </w:r>
      <w:r w:rsidR="00A1660D" w:rsidRPr="001113A4">
        <w:rPr>
          <w:spacing w:val="21"/>
          <w:sz w:val="20"/>
          <w:szCs w:val="20"/>
        </w:rPr>
        <w:t xml:space="preserve"> </w:t>
      </w:r>
      <w:r w:rsidR="00A1660D" w:rsidRPr="001113A4">
        <w:rPr>
          <w:sz w:val="20"/>
          <w:szCs w:val="20"/>
        </w:rPr>
        <w:t>Drug</w:t>
      </w:r>
      <w:r w:rsidR="00A1660D" w:rsidRPr="001113A4">
        <w:rPr>
          <w:spacing w:val="21"/>
          <w:sz w:val="20"/>
          <w:szCs w:val="20"/>
        </w:rPr>
        <w:t xml:space="preserve"> </w:t>
      </w:r>
      <w:r w:rsidR="00A1660D" w:rsidRPr="001113A4">
        <w:rPr>
          <w:sz w:val="20"/>
          <w:szCs w:val="20"/>
        </w:rPr>
        <w:t>Abuse</w:t>
      </w:r>
      <w:r w:rsidR="00A1660D" w:rsidRPr="001113A4">
        <w:rPr>
          <w:spacing w:val="18"/>
          <w:sz w:val="20"/>
          <w:szCs w:val="20"/>
        </w:rPr>
        <w:t xml:space="preserve"> </w:t>
      </w:r>
      <w:r w:rsidR="00A1660D" w:rsidRPr="001113A4">
        <w:rPr>
          <w:sz w:val="20"/>
          <w:szCs w:val="20"/>
        </w:rPr>
        <w:t>and</w:t>
      </w:r>
      <w:r w:rsidR="00A1660D" w:rsidRPr="001113A4">
        <w:rPr>
          <w:spacing w:val="18"/>
          <w:sz w:val="20"/>
          <w:szCs w:val="20"/>
        </w:rPr>
        <w:t xml:space="preserve"> </w:t>
      </w:r>
      <w:r w:rsidR="00A1660D" w:rsidRPr="001113A4">
        <w:rPr>
          <w:sz w:val="20"/>
          <w:szCs w:val="20"/>
        </w:rPr>
        <w:t>other</w:t>
      </w:r>
      <w:r w:rsidR="00A1660D" w:rsidRPr="001113A4">
        <w:rPr>
          <w:spacing w:val="21"/>
          <w:sz w:val="20"/>
          <w:szCs w:val="20"/>
        </w:rPr>
        <w:t xml:space="preserve"> </w:t>
      </w:r>
      <w:r w:rsidR="00A1660D" w:rsidRPr="001113A4">
        <w:rPr>
          <w:sz w:val="20"/>
          <w:szCs w:val="20"/>
        </w:rPr>
        <w:t>Criminal</w:t>
      </w:r>
      <w:r w:rsidR="00A1660D" w:rsidRPr="001113A4">
        <w:rPr>
          <w:spacing w:val="19"/>
          <w:sz w:val="20"/>
          <w:szCs w:val="20"/>
        </w:rPr>
        <w:t xml:space="preserve"> </w:t>
      </w:r>
      <w:r w:rsidR="00A1660D" w:rsidRPr="001113A4">
        <w:rPr>
          <w:sz w:val="20"/>
          <w:szCs w:val="20"/>
        </w:rPr>
        <w:t>Activity”</w:t>
      </w:r>
      <w:r w:rsidR="00A1660D" w:rsidRPr="001113A4">
        <w:rPr>
          <w:spacing w:val="19"/>
          <w:sz w:val="20"/>
          <w:szCs w:val="20"/>
        </w:rPr>
        <w:t xml:space="preserve"> </w:t>
      </w:r>
      <w:r w:rsidR="00A1660D" w:rsidRPr="001113A4">
        <w:rPr>
          <w:sz w:val="20"/>
          <w:szCs w:val="20"/>
        </w:rPr>
        <w:t>with</w:t>
      </w:r>
      <w:r w:rsidR="00A1660D" w:rsidRPr="001113A4">
        <w:rPr>
          <w:spacing w:val="20"/>
          <w:sz w:val="20"/>
          <w:szCs w:val="20"/>
        </w:rPr>
        <w:t xml:space="preserve"> </w:t>
      </w:r>
      <w:r w:rsidR="00A1660D" w:rsidRPr="001113A4">
        <w:rPr>
          <w:sz w:val="20"/>
          <w:szCs w:val="20"/>
        </w:rPr>
        <w:t>a</w:t>
      </w:r>
      <w:r w:rsidR="00A1660D" w:rsidRPr="001113A4">
        <w:rPr>
          <w:spacing w:val="18"/>
          <w:sz w:val="20"/>
          <w:szCs w:val="20"/>
        </w:rPr>
        <w:t xml:space="preserve"> </w:t>
      </w:r>
      <w:r w:rsidR="00A1660D" w:rsidRPr="001113A4">
        <w:rPr>
          <w:sz w:val="20"/>
          <w:szCs w:val="20"/>
        </w:rPr>
        <w:t>“Zero- Tolerance”</w:t>
      </w:r>
      <w:r w:rsidR="00A1660D" w:rsidRPr="001113A4">
        <w:rPr>
          <w:spacing w:val="14"/>
          <w:sz w:val="20"/>
          <w:szCs w:val="20"/>
        </w:rPr>
        <w:t xml:space="preserve"> </w:t>
      </w:r>
      <w:r w:rsidR="00A1660D" w:rsidRPr="001113A4">
        <w:rPr>
          <w:sz w:val="20"/>
          <w:szCs w:val="20"/>
        </w:rPr>
        <w:t>position,</w:t>
      </w:r>
      <w:r w:rsidR="00A1660D" w:rsidRPr="001113A4">
        <w:rPr>
          <w:spacing w:val="14"/>
          <w:sz w:val="20"/>
          <w:szCs w:val="20"/>
        </w:rPr>
        <w:t xml:space="preserve"> </w:t>
      </w:r>
      <w:r w:rsidR="00A1660D" w:rsidRPr="001113A4">
        <w:rPr>
          <w:sz w:val="20"/>
          <w:szCs w:val="20"/>
        </w:rPr>
        <w:t>with</w:t>
      </w:r>
      <w:r w:rsidR="00A1660D" w:rsidRPr="001113A4">
        <w:rPr>
          <w:spacing w:val="13"/>
          <w:sz w:val="20"/>
          <w:szCs w:val="20"/>
        </w:rPr>
        <w:t xml:space="preserve"> </w:t>
      </w:r>
      <w:r w:rsidR="00A1660D" w:rsidRPr="001113A4">
        <w:rPr>
          <w:sz w:val="20"/>
          <w:szCs w:val="20"/>
        </w:rPr>
        <w:t>respect</w:t>
      </w:r>
      <w:r w:rsidR="00A1660D" w:rsidRPr="001113A4">
        <w:rPr>
          <w:spacing w:val="12"/>
          <w:sz w:val="20"/>
          <w:szCs w:val="20"/>
        </w:rPr>
        <w:t xml:space="preserve"> </w:t>
      </w:r>
      <w:r w:rsidR="00A1660D" w:rsidRPr="001113A4">
        <w:rPr>
          <w:sz w:val="20"/>
          <w:szCs w:val="20"/>
        </w:rPr>
        <w:t>to</w:t>
      </w:r>
      <w:r w:rsidR="00A1660D" w:rsidRPr="001113A4">
        <w:rPr>
          <w:spacing w:val="13"/>
          <w:sz w:val="20"/>
          <w:szCs w:val="20"/>
        </w:rPr>
        <w:t xml:space="preserve"> </w:t>
      </w:r>
      <w:r w:rsidR="00A1660D" w:rsidRPr="001113A4">
        <w:rPr>
          <w:sz w:val="20"/>
          <w:szCs w:val="20"/>
        </w:rPr>
        <w:t>drug-related</w:t>
      </w:r>
      <w:r w:rsidR="00A1660D" w:rsidRPr="001113A4">
        <w:rPr>
          <w:spacing w:val="10"/>
          <w:sz w:val="20"/>
          <w:szCs w:val="20"/>
        </w:rPr>
        <w:t xml:space="preserve"> </w:t>
      </w:r>
      <w:r w:rsidR="00A1660D" w:rsidRPr="001113A4">
        <w:rPr>
          <w:sz w:val="20"/>
          <w:szCs w:val="20"/>
        </w:rPr>
        <w:t>criminal</w:t>
      </w:r>
      <w:r w:rsidR="00A1660D" w:rsidRPr="001113A4">
        <w:rPr>
          <w:spacing w:val="12"/>
          <w:sz w:val="20"/>
          <w:szCs w:val="20"/>
        </w:rPr>
        <w:t xml:space="preserve"> </w:t>
      </w:r>
      <w:r w:rsidR="00A1660D" w:rsidRPr="001113A4">
        <w:rPr>
          <w:sz w:val="20"/>
          <w:szCs w:val="20"/>
        </w:rPr>
        <w:t>activity</w:t>
      </w:r>
      <w:r w:rsidR="00A1660D" w:rsidRPr="001113A4">
        <w:rPr>
          <w:spacing w:val="11"/>
          <w:sz w:val="20"/>
          <w:szCs w:val="20"/>
        </w:rPr>
        <w:t xml:space="preserve"> </w:t>
      </w:r>
      <w:r w:rsidR="00A1660D" w:rsidRPr="001113A4">
        <w:rPr>
          <w:sz w:val="20"/>
          <w:szCs w:val="20"/>
        </w:rPr>
        <w:t>on</w:t>
      </w:r>
      <w:r w:rsidR="00A1660D" w:rsidRPr="001113A4">
        <w:rPr>
          <w:spacing w:val="13"/>
          <w:sz w:val="20"/>
          <w:szCs w:val="20"/>
        </w:rPr>
        <w:t xml:space="preserve"> </w:t>
      </w:r>
      <w:r w:rsidR="00A1660D" w:rsidRPr="001113A4">
        <w:rPr>
          <w:sz w:val="20"/>
          <w:szCs w:val="20"/>
        </w:rPr>
        <w:t>or</w:t>
      </w:r>
      <w:r w:rsidR="00A1660D" w:rsidRPr="001113A4">
        <w:rPr>
          <w:spacing w:val="14"/>
          <w:sz w:val="20"/>
          <w:szCs w:val="20"/>
        </w:rPr>
        <w:t xml:space="preserve"> </w:t>
      </w:r>
      <w:r w:rsidR="00A1660D" w:rsidRPr="001113A4">
        <w:rPr>
          <w:sz w:val="20"/>
          <w:szCs w:val="20"/>
        </w:rPr>
        <w:t>off</w:t>
      </w:r>
      <w:r w:rsidR="00A1660D" w:rsidRPr="001113A4">
        <w:rPr>
          <w:spacing w:val="12"/>
          <w:sz w:val="20"/>
          <w:szCs w:val="20"/>
        </w:rPr>
        <w:t xml:space="preserve"> </w:t>
      </w:r>
      <w:r w:rsidR="00A1660D" w:rsidRPr="001113A4">
        <w:rPr>
          <w:sz w:val="20"/>
          <w:szCs w:val="20"/>
        </w:rPr>
        <w:t>the</w:t>
      </w:r>
      <w:r w:rsidR="00A1660D" w:rsidRPr="001113A4">
        <w:rPr>
          <w:spacing w:val="13"/>
          <w:sz w:val="20"/>
          <w:szCs w:val="20"/>
        </w:rPr>
        <w:t xml:space="preserve"> </w:t>
      </w:r>
      <w:r w:rsidR="00A1660D" w:rsidRPr="001113A4">
        <w:rPr>
          <w:sz w:val="20"/>
          <w:szCs w:val="20"/>
        </w:rPr>
        <w:t>premises</w:t>
      </w:r>
      <w:r w:rsidR="00A1660D" w:rsidRPr="001113A4">
        <w:rPr>
          <w:spacing w:val="13"/>
          <w:sz w:val="20"/>
          <w:szCs w:val="20"/>
        </w:rPr>
        <w:t xml:space="preserve"> </w:t>
      </w:r>
      <w:r w:rsidR="00A1660D" w:rsidRPr="001113A4">
        <w:rPr>
          <w:sz w:val="20"/>
          <w:szCs w:val="20"/>
        </w:rPr>
        <w:t>or</w:t>
      </w:r>
      <w:r w:rsidR="00A1660D" w:rsidRPr="001113A4">
        <w:rPr>
          <w:spacing w:val="14"/>
          <w:sz w:val="20"/>
          <w:szCs w:val="20"/>
        </w:rPr>
        <w:t xml:space="preserve"> </w:t>
      </w:r>
      <w:r w:rsidR="00A1660D" w:rsidRPr="001113A4">
        <w:rPr>
          <w:sz w:val="20"/>
          <w:szCs w:val="20"/>
        </w:rPr>
        <w:t>other</w:t>
      </w:r>
      <w:r w:rsidR="00A1660D" w:rsidRPr="001113A4">
        <w:rPr>
          <w:spacing w:val="12"/>
          <w:sz w:val="20"/>
          <w:szCs w:val="20"/>
        </w:rPr>
        <w:t xml:space="preserve"> </w:t>
      </w:r>
      <w:r w:rsidR="00A1660D" w:rsidRPr="001113A4">
        <w:rPr>
          <w:sz w:val="20"/>
          <w:szCs w:val="20"/>
        </w:rPr>
        <w:t>activity</w:t>
      </w:r>
      <w:r w:rsidR="00A1660D" w:rsidRPr="001113A4">
        <w:rPr>
          <w:spacing w:val="11"/>
          <w:sz w:val="20"/>
          <w:szCs w:val="20"/>
        </w:rPr>
        <w:t xml:space="preserve"> </w:t>
      </w:r>
      <w:r w:rsidR="00A1660D" w:rsidRPr="001113A4">
        <w:rPr>
          <w:sz w:val="20"/>
          <w:szCs w:val="20"/>
        </w:rPr>
        <w:t>on</w:t>
      </w:r>
      <w:r w:rsidR="00A1660D" w:rsidRPr="001113A4">
        <w:rPr>
          <w:spacing w:val="13"/>
          <w:sz w:val="20"/>
          <w:szCs w:val="20"/>
        </w:rPr>
        <w:t xml:space="preserve"> </w:t>
      </w:r>
      <w:r w:rsidR="00A1660D" w:rsidRPr="001113A4">
        <w:rPr>
          <w:sz w:val="20"/>
          <w:szCs w:val="20"/>
        </w:rPr>
        <w:t>the</w:t>
      </w:r>
      <w:r w:rsidR="00A1660D" w:rsidRPr="001113A4">
        <w:rPr>
          <w:spacing w:val="-1"/>
          <w:sz w:val="20"/>
          <w:szCs w:val="20"/>
        </w:rPr>
        <w:t xml:space="preserve"> </w:t>
      </w:r>
      <w:r w:rsidR="00A1660D" w:rsidRPr="001113A4">
        <w:rPr>
          <w:sz w:val="20"/>
          <w:szCs w:val="20"/>
        </w:rPr>
        <w:t>premises</w:t>
      </w:r>
      <w:r w:rsidR="00A1660D" w:rsidRPr="001113A4">
        <w:rPr>
          <w:spacing w:val="20"/>
          <w:sz w:val="20"/>
          <w:szCs w:val="20"/>
        </w:rPr>
        <w:t xml:space="preserve"> </w:t>
      </w:r>
      <w:r w:rsidR="00A1660D" w:rsidRPr="001113A4">
        <w:rPr>
          <w:sz w:val="20"/>
          <w:szCs w:val="20"/>
        </w:rPr>
        <w:t>which</w:t>
      </w:r>
      <w:r w:rsidR="00A1660D" w:rsidRPr="001113A4">
        <w:rPr>
          <w:spacing w:val="20"/>
          <w:sz w:val="20"/>
          <w:szCs w:val="20"/>
        </w:rPr>
        <w:t xml:space="preserve"> </w:t>
      </w:r>
      <w:r w:rsidR="00A1660D" w:rsidRPr="001113A4">
        <w:rPr>
          <w:sz w:val="20"/>
          <w:szCs w:val="20"/>
        </w:rPr>
        <w:t>would</w:t>
      </w:r>
      <w:r w:rsidR="00A1660D" w:rsidRPr="001113A4">
        <w:rPr>
          <w:spacing w:val="20"/>
          <w:sz w:val="20"/>
          <w:szCs w:val="20"/>
        </w:rPr>
        <w:t xml:space="preserve"> </w:t>
      </w:r>
      <w:r w:rsidR="00A1660D" w:rsidRPr="001113A4">
        <w:rPr>
          <w:sz w:val="20"/>
          <w:szCs w:val="20"/>
        </w:rPr>
        <w:t>pose</w:t>
      </w:r>
      <w:r w:rsidR="00A1660D" w:rsidRPr="001113A4">
        <w:rPr>
          <w:spacing w:val="20"/>
          <w:sz w:val="20"/>
          <w:szCs w:val="20"/>
        </w:rPr>
        <w:t xml:space="preserve"> </w:t>
      </w:r>
      <w:r w:rsidR="00A1660D" w:rsidRPr="001113A4">
        <w:rPr>
          <w:sz w:val="20"/>
          <w:szCs w:val="20"/>
        </w:rPr>
        <w:t>a</w:t>
      </w:r>
      <w:r w:rsidR="00A1660D" w:rsidRPr="001113A4">
        <w:rPr>
          <w:spacing w:val="20"/>
          <w:sz w:val="20"/>
          <w:szCs w:val="20"/>
        </w:rPr>
        <w:t xml:space="preserve"> </w:t>
      </w:r>
      <w:r w:rsidR="00A1660D" w:rsidRPr="001113A4">
        <w:rPr>
          <w:sz w:val="20"/>
          <w:szCs w:val="20"/>
        </w:rPr>
        <w:t>threat</w:t>
      </w:r>
      <w:r w:rsidR="00A1660D" w:rsidRPr="001113A4">
        <w:rPr>
          <w:spacing w:val="19"/>
          <w:sz w:val="20"/>
          <w:szCs w:val="20"/>
        </w:rPr>
        <w:t xml:space="preserve"> </w:t>
      </w:r>
      <w:r w:rsidR="00A1660D" w:rsidRPr="001113A4">
        <w:rPr>
          <w:sz w:val="20"/>
          <w:szCs w:val="20"/>
        </w:rPr>
        <w:t>to</w:t>
      </w:r>
      <w:r w:rsidR="00A1660D" w:rsidRPr="001113A4">
        <w:rPr>
          <w:spacing w:val="18"/>
          <w:sz w:val="20"/>
          <w:szCs w:val="20"/>
        </w:rPr>
        <w:t xml:space="preserve"> </w:t>
      </w:r>
      <w:r w:rsidR="00A1660D" w:rsidRPr="001113A4">
        <w:rPr>
          <w:sz w:val="20"/>
          <w:szCs w:val="20"/>
        </w:rPr>
        <w:t>health,</w:t>
      </w:r>
      <w:r w:rsidR="00A1660D" w:rsidRPr="001113A4">
        <w:rPr>
          <w:spacing w:val="19"/>
          <w:sz w:val="20"/>
          <w:szCs w:val="20"/>
        </w:rPr>
        <w:t xml:space="preserve"> </w:t>
      </w:r>
      <w:r w:rsidR="00A1660D" w:rsidRPr="001113A4">
        <w:rPr>
          <w:sz w:val="20"/>
          <w:szCs w:val="20"/>
        </w:rPr>
        <w:t>safety</w:t>
      </w:r>
      <w:r w:rsidR="00A1660D" w:rsidRPr="001113A4">
        <w:rPr>
          <w:spacing w:val="18"/>
          <w:sz w:val="20"/>
          <w:szCs w:val="20"/>
        </w:rPr>
        <w:t xml:space="preserve"> </w:t>
      </w:r>
      <w:r w:rsidR="00A1660D" w:rsidRPr="001113A4">
        <w:rPr>
          <w:sz w:val="20"/>
          <w:szCs w:val="20"/>
        </w:rPr>
        <w:t>or</w:t>
      </w:r>
      <w:r w:rsidR="00A1660D" w:rsidRPr="001113A4">
        <w:rPr>
          <w:spacing w:val="19"/>
          <w:sz w:val="20"/>
          <w:szCs w:val="20"/>
        </w:rPr>
        <w:t xml:space="preserve"> </w:t>
      </w:r>
      <w:r w:rsidR="00A1660D" w:rsidRPr="001113A4">
        <w:rPr>
          <w:sz w:val="20"/>
          <w:szCs w:val="20"/>
        </w:rPr>
        <w:t>right</w:t>
      </w:r>
      <w:r w:rsidR="00A1660D" w:rsidRPr="001113A4">
        <w:rPr>
          <w:spacing w:val="19"/>
          <w:sz w:val="20"/>
          <w:szCs w:val="20"/>
        </w:rPr>
        <w:t xml:space="preserve"> </w:t>
      </w:r>
      <w:r w:rsidR="00A1660D" w:rsidRPr="001113A4">
        <w:rPr>
          <w:sz w:val="20"/>
          <w:szCs w:val="20"/>
        </w:rPr>
        <w:t>to</w:t>
      </w:r>
      <w:r w:rsidR="00A1660D" w:rsidRPr="001113A4">
        <w:rPr>
          <w:spacing w:val="20"/>
          <w:sz w:val="20"/>
          <w:szCs w:val="20"/>
        </w:rPr>
        <w:t xml:space="preserve"> </w:t>
      </w:r>
      <w:r w:rsidR="00A1660D" w:rsidRPr="001113A4">
        <w:rPr>
          <w:sz w:val="20"/>
          <w:szCs w:val="20"/>
        </w:rPr>
        <w:t>peaceful</w:t>
      </w:r>
      <w:r w:rsidR="00A1660D" w:rsidRPr="001113A4">
        <w:rPr>
          <w:spacing w:val="17"/>
          <w:sz w:val="20"/>
          <w:szCs w:val="20"/>
        </w:rPr>
        <w:t xml:space="preserve"> </w:t>
      </w:r>
      <w:r w:rsidR="00A1660D" w:rsidRPr="001113A4">
        <w:rPr>
          <w:sz w:val="20"/>
          <w:szCs w:val="20"/>
        </w:rPr>
        <w:t>enjoyment</w:t>
      </w:r>
      <w:r w:rsidR="00A1660D" w:rsidRPr="001113A4">
        <w:rPr>
          <w:spacing w:val="19"/>
          <w:sz w:val="20"/>
          <w:szCs w:val="20"/>
        </w:rPr>
        <w:t xml:space="preserve"> </w:t>
      </w:r>
      <w:r w:rsidR="00A1660D" w:rsidRPr="001113A4">
        <w:rPr>
          <w:sz w:val="20"/>
          <w:szCs w:val="20"/>
        </w:rPr>
        <w:t>of</w:t>
      </w:r>
      <w:r w:rsidR="00A1660D" w:rsidRPr="001113A4">
        <w:rPr>
          <w:spacing w:val="21"/>
          <w:sz w:val="20"/>
          <w:szCs w:val="20"/>
        </w:rPr>
        <w:t xml:space="preserve"> </w:t>
      </w:r>
      <w:r w:rsidR="00A1660D" w:rsidRPr="001113A4">
        <w:rPr>
          <w:sz w:val="20"/>
          <w:szCs w:val="20"/>
        </w:rPr>
        <w:t>the</w:t>
      </w:r>
      <w:r w:rsidR="00A1660D" w:rsidRPr="001113A4">
        <w:rPr>
          <w:spacing w:val="20"/>
          <w:sz w:val="20"/>
          <w:szCs w:val="20"/>
        </w:rPr>
        <w:t xml:space="preserve"> </w:t>
      </w:r>
      <w:r w:rsidR="00A1660D" w:rsidRPr="001113A4">
        <w:rPr>
          <w:sz w:val="20"/>
          <w:szCs w:val="20"/>
        </w:rPr>
        <w:t>premises</w:t>
      </w:r>
      <w:r w:rsidR="00A1660D" w:rsidRPr="001113A4">
        <w:rPr>
          <w:spacing w:val="20"/>
          <w:sz w:val="20"/>
          <w:szCs w:val="20"/>
        </w:rPr>
        <w:t xml:space="preserve"> </w:t>
      </w:r>
      <w:r w:rsidR="00A1660D" w:rsidRPr="001113A4">
        <w:rPr>
          <w:sz w:val="20"/>
          <w:szCs w:val="20"/>
        </w:rPr>
        <w:t>by</w:t>
      </w:r>
      <w:r w:rsidR="00A1660D" w:rsidRPr="001113A4">
        <w:rPr>
          <w:spacing w:val="21"/>
          <w:sz w:val="20"/>
          <w:szCs w:val="20"/>
        </w:rPr>
        <w:t xml:space="preserve"> </w:t>
      </w:r>
      <w:r w:rsidR="00A1660D" w:rsidRPr="001113A4">
        <w:rPr>
          <w:sz w:val="20"/>
          <w:szCs w:val="20"/>
        </w:rPr>
        <w:t>other</w:t>
      </w:r>
      <w:r w:rsidR="00A1660D" w:rsidRPr="001113A4">
        <w:rPr>
          <w:spacing w:val="-1"/>
          <w:sz w:val="20"/>
          <w:szCs w:val="20"/>
        </w:rPr>
        <w:t xml:space="preserve"> </w:t>
      </w:r>
      <w:r w:rsidR="00A1660D" w:rsidRPr="001113A4">
        <w:rPr>
          <w:sz w:val="20"/>
          <w:szCs w:val="20"/>
        </w:rPr>
        <w:t>residents</w:t>
      </w:r>
      <w:r w:rsidR="00A1660D" w:rsidRPr="001113A4">
        <w:rPr>
          <w:spacing w:val="-9"/>
          <w:sz w:val="20"/>
          <w:szCs w:val="20"/>
        </w:rPr>
        <w:t xml:space="preserve"> </w:t>
      </w:r>
      <w:r w:rsidR="00A1660D" w:rsidRPr="001113A4">
        <w:rPr>
          <w:sz w:val="20"/>
          <w:szCs w:val="20"/>
        </w:rPr>
        <w:t>or</w:t>
      </w:r>
      <w:r w:rsidR="00A1660D" w:rsidRPr="001113A4">
        <w:rPr>
          <w:spacing w:val="-9"/>
          <w:sz w:val="20"/>
          <w:szCs w:val="20"/>
        </w:rPr>
        <w:t xml:space="preserve"> </w:t>
      </w:r>
      <w:r w:rsidR="00A1660D" w:rsidRPr="001113A4">
        <w:rPr>
          <w:sz w:val="20"/>
          <w:szCs w:val="20"/>
        </w:rPr>
        <w:t>employees.</w:t>
      </w:r>
      <w:r w:rsidR="00A1660D" w:rsidRPr="001113A4">
        <w:rPr>
          <w:spacing w:val="-8"/>
          <w:sz w:val="20"/>
          <w:szCs w:val="20"/>
        </w:rPr>
        <w:t xml:space="preserve"> </w:t>
      </w:r>
      <w:r w:rsidR="00A1660D" w:rsidRPr="001113A4">
        <w:rPr>
          <w:sz w:val="20"/>
          <w:szCs w:val="20"/>
        </w:rPr>
        <w:t>Such</w:t>
      </w:r>
      <w:r w:rsidR="00A1660D" w:rsidRPr="001113A4">
        <w:rPr>
          <w:spacing w:val="-7"/>
          <w:sz w:val="20"/>
          <w:szCs w:val="20"/>
        </w:rPr>
        <w:t xml:space="preserve"> </w:t>
      </w:r>
      <w:r w:rsidR="00A1660D" w:rsidRPr="001113A4">
        <w:rPr>
          <w:sz w:val="20"/>
          <w:szCs w:val="20"/>
        </w:rPr>
        <w:t>activity</w:t>
      </w:r>
      <w:r w:rsidR="00A1660D" w:rsidRPr="001113A4">
        <w:rPr>
          <w:spacing w:val="-9"/>
          <w:sz w:val="20"/>
          <w:szCs w:val="20"/>
        </w:rPr>
        <w:t xml:space="preserve"> </w:t>
      </w:r>
      <w:r w:rsidR="00A1660D" w:rsidRPr="001113A4">
        <w:rPr>
          <w:sz w:val="20"/>
          <w:szCs w:val="20"/>
        </w:rPr>
        <w:t>will</w:t>
      </w:r>
      <w:r w:rsidR="00A1660D" w:rsidRPr="001113A4">
        <w:rPr>
          <w:spacing w:val="-8"/>
          <w:sz w:val="20"/>
          <w:szCs w:val="20"/>
        </w:rPr>
        <w:t xml:space="preserve"> </w:t>
      </w:r>
      <w:r w:rsidR="00A1660D" w:rsidRPr="001113A4">
        <w:rPr>
          <w:sz w:val="20"/>
          <w:szCs w:val="20"/>
        </w:rPr>
        <w:t>be</w:t>
      </w:r>
      <w:r w:rsidR="00A1660D" w:rsidRPr="001113A4">
        <w:rPr>
          <w:spacing w:val="-7"/>
          <w:sz w:val="20"/>
          <w:szCs w:val="20"/>
        </w:rPr>
        <w:t xml:space="preserve"> </w:t>
      </w:r>
      <w:r w:rsidR="00A1660D" w:rsidRPr="001113A4">
        <w:rPr>
          <w:sz w:val="20"/>
          <w:szCs w:val="20"/>
        </w:rPr>
        <w:t>grounds</w:t>
      </w:r>
      <w:r w:rsidR="00A1660D" w:rsidRPr="001113A4">
        <w:rPr>
          <w:spacing w:val="-9"/>
          <w:sz w:val="20"/>
          <w:szCs w:val="20"/>
        </w:rPr>
        <w:t xml:space="preserve"> </w:t>
      </w:r>
      <w:r w:rsidR="00A1660D" w:rsidRPr="001113A4">
        <w:rPr>
          <w:sz w:val="20"/>
          <w:szCs w:val="20"/>
        </w:rPr>
        <w:t>for</w:t>
      </w:r>
      <w:r w:rsidR="00A1660D" w:rsidRPr="001113A4">
        <w:rPr>
          <w:spacing w:val="-6"/>
          <w:sz w:val="20"/>
          <w:szCs w:val="20"/>
        </w:rPr>
        <w:t xml:space="preserve"> </w:t>
      </w:r>
      <w:r w:rsidR="00A1660D" w:rsidRPr="001113A4">
        <w:rPr>
          <w:sz w:val="20"/>
          <w:szCs w:val="20"/>
        </w:rPr>
        <w:t>immediate</w:t>
      </w:r>
      <w:r w:rsidR="00A1660D" w:rsidRPr="001113A4">
        <w:rPr>
          <w:spacing w:val="-7"/>
          <w:sz w:val="20"/>
          <w:szCs w:val="20"/>
        </w:rPr>
        <w:t xml:space="preserve"> </w:t>
      </w:r>
      <w:r w:rsidR="00A1660D" w:rsidRPr="001113A4">
        <w:rPr>
          <w:sz w:val="20"/>
          <w:szCs w:val="20"/>
        </w:rPr>
        <w:t>denial</w:t>
      </w:r>
      <w:r w:rsidR="00A1660D" w:rsidRPr="001113A4">
        <w:rPr>
          <w:spacing w:val="-10"/>
          <w:sz w:val="20"/>
          <w:szCs w:val="20"/>
        </w:rPr>
        <w:t xml:space="preserve"> </w:t>
      </w:r>
      <w:r w:rsidR="00A1660D" w:rsidRPr="001113A4">
        <w:rPr>
          <w:sz w:val="20"/>
          <w:szCs w:val="20"/>
        </w:rPr>
        <w:t>of</w:t>
      </w:r>
      <w:r w:rsidR="00A1660D" w:rsidRPr="001113A4">
        <w:rPr>
          <w:spacing w:val="-4"/>
          <w:sz w:val="20"/>
          <w:szCs w:val="20"/>
        </w:rPr>
        <w:t xml:space="preserve"> </w:t>
      </w:r>
      <w:r w:rsidR="00A1660D" w:rsidRPr="001113A4">
        <w:rPr>
          <w:sz w:val="20"/>
          <w:szCs w:val="20"/>
        </w:rPr>
        <w:t>application,</w:t>
      </w:r>
      <w:r w:rsidR="00A1660D" w:rsidRPr="001113A4">
        <w:rPr>
          <w:spacing w:val="-8"/>
          <w:sz w:val="20"/>
          <w:szCs w:val="20"/>
        </w:rPr>
        <w:t xml:space="preserve"> </w:t>
      </w:r>
      <w:r w:rsidR="00A1660D" w:rsidRPr="001113A4">
        <w:rPr>
          <w:sz w:val="20"/>
          <w:szCs w:val="20"/>
        </w:rPr>
        <w:t>termination</w:t>
      </w:r>
      <w:r w:rsidR="00A1660D" w:rsidRPr="001113A4">
        <w:rPr>
          <w:spacing w:val="-7"/>
          <w:sz w:val="20"/>
          <w:szCs w:val="20"/>
        </w:rPr>
        <w:t xml:space="preserve"> </w:t>
      </w:r>
      <w:r w:rsidR="00A1660D" w:rsidRPr="001113A4">
        <w:rPr>
          <w:sz w:val="20"/>
          <w:szCs w:val="20"/>
        </w:rPr>
        <w:t>of</w:t>
      </w:r>
      <w:r w:rsidR="00A1660D" w:rsidRPr="001113A4">
        <w:rPr>
          <w:spacing w:val="-6"/>
          <w:sz w:val="20"/>
          <w:szCs w:val="20"/>
        </w:rPr>
        <w:t xml:space="preserve"> </w:t>
      </w:r>
      <w:r w:rsidR="00A1660D" w:rsidRPr="001113A4">
        <w:rPr>
          <w:sz w:val="20"/>
          <w:szCs w:val="20"/>
        </w:rPr>
        <w:t>the</w:t>
      </w:r>
      <w:r w:rsidR="00A1660D" w:rsidRPr="001113A4">
        <w:rPr>
          <w:spacing w:val="-10"/>
          <w:sz w:val="20"/>
          <w:szCs w:val="20"/>
        </w:rPr>
        <w:t xml:space="preserve"> </w:t>
      </w:r>
      <w:r w:rsidR="00A1660D" w:rsidRPr="001113A4">
        <w:rPr>
          <w:sz w:val="20"/>
          <w:szCs w:val="20"/>
        </w:rPr>
        <w:t>lease and eviction or termination of rental</w:t>
      </w:r>
      <w:r w:rsidR="00A1660D" w:rsidRPr="001113A4">
        <w:rPr>
          <w:spacing w:val="-17"/>
          <w:sz w:val="20"/>
          <w:szCs w:val="20"/>
        </w:rPr>
        <w:t xml:space="preserve"> </w:t>
      </w:r>
      <w:r w:rsidR="00A1660D" w:rsidRPr="001113A4">
        <w:rPr>
          <w:sz w:val="20"/>
          <w:szCs w:val="20"/>
        </w:rPr>
        <w:t>assistance.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8"/>
        <w:jc w:val="both"/>
        <w:rPr>
          <w:sz w:val="20"/>
          <w:szCs w:val="20"/>
        </w:rPr>
      </w:pPr>
      <w:r w:rsidRPr="001113A4">
        <w:rPr>
          <w:sz w:val="20"/>
          <w:szCs w:val="20"/>
        </w:rPr>
        <w:t>It</w:t>
      </w:r>
      <w:r w:rsidRPr="001113A4">
        <w:rPr>
          <w:spacing w:val="14"/>
          <w:sz w:val="20"/>
          <w:szCs w:val="20"/>
        </w:rPr>
        <w:t xml:space="preserve"> </w:t>
      </w:r>
      <w:r w:rsidRPr="001113A4">
        <w:rPr>
          <w:sz w:val="20"/>
          <w:szCs w:val="20"/>
        </w:rPr>
        <w:t>is</w:t>
      </w:r>
      <w:r w:rsidRPr="001113A4">
        <w:rPr>
          <w:spacing w:val="16"/>
          <w:sz w:val="20"/>
          <w:szCs w:val="20"/>
        </w:rPr>
        <w:t xml:space="preserve"> </w:t>
      </w:r>
      <w:r w:rsidR="00AF435B" w:rsidRPr="001113A4">
        <w:rPr>
          <w:sz w:val="20"/>
          <w:szCs w:val="20"/>
        </w:rPr>
        <w:t>FWHS</w:t>
      </w:r>
      <w:r w:rsidRPr="001113A4">
        <w:rPr>
          <w:sz w:val="20"/>
          <w:szCs w:val="20"/>
        </w:rPr>
        <w:t>’s</w:t>
      </w:r>
      <w:r w:rsidRPr="001113A4">
        <w:rPr>
          <w:spacing w:val="16"/>
          <w:sz w:val="20"/>
          <w:szCs w:val="20"/>
        </w:rPr>
        <w:t xml:space="preserve"> </w:t>
      </w:r>
      <w:r w:rsidRPr="001113A4">
        <w:rPr>
          <w:sz w:val="20"/>
          <w:szCs w:val="20"/>
        </w:rPr>
        <w:t>policy</w:t>
      </w:r>
      <w:r w:rsidRPr="001113A4">
        <w:rPr>
          <w:spacing w:val="13"/>
          <w:sz w:val="20"/>
          <w:szCs w:val="20"/>
        </w:rPr>
        <w:t xml:space="preserve"> </w:t>
      </w:r>
      <w:r w:rsidRPr="001113A4">
        <w:rPr>
          <w:sz w:val="20"/>
          <w:szCs w:val="20"/>
        </w:rPr>
        <w:t>that</w:t>
      </w:r>
      <w:r w:rsidRPr="001113A4">
        <w:rPr>
          <w:spacing w:val="17"/>
          <w:sz w:val="20"/>
          <w:szCs w:val="20"/>
        </w:rPr>
        <w:t xml:space="preserve"> </w:t>
      </w:r>
      <w:r w:rsidRPr="001113A4">
        <w:rPr>
          <w:sz w:val="20"/>
          <w:szCs w:val="20"/>
        </w:rPr>
        <w:t>no</w:t>
      </w:r>
      <w:r w:rsidRPr="001113A4">
        <w:rPr>
          <w:spacing w:val="13"/>
          <w:sz w:val="20"/>
          <w:szCs w:val="20"/>
        </w:rPr>
        <w:t xml:space="preserve"> </w:t>
      </w:r>
      <w:r w:rsidRPr="001113A4">
        <w:rPr>
          <w:sz w:val="20"/>
          <w:szCs w:val="20"/>
        </w:rPr>
        <w:t>resident’s</w:t>
      </w:r>
      <w:r w:rsidRPr="001113A4">
        <w:rPr>
          <w:spacing w:val="13"/>
          <w:sz w:val="20"/>
          <w:szCs w:val="20"/>
        </w:rPr>
        <w:t xml:space="preserve"> </w:t>
      </w:r>
      <w:r w:rsidRPr="001113A4">
        <w:rPr>
          <w:sz w:val="20"/>
          <w:szCs w:val="20"/>
        </w:rPr>
        <w:t>lease</w:t>
      </w:r>
      <w:r w:rsidRPr="001113A4">
        <w:rPr>
          <w:spacing w:val="15"/>
          <w:sz w:val="20"/>
          <w:szCs w:val="20"/>
        </w:rPr>
        <w:t xml:space="preserve"> </w:t>
      </w:r>
      <w:r w:rsidRPr="001113A4">
        <w:rPr>
          <w:sz w:val="20"/>
          <w:szCs w:val="20"/>
        </w:rPr>
        <w:t>shall</w:t>
      </w:r>
      <w:r w:rsidRPr="001113A4">
        <w:rPr>
          <w:spacing w:val="15"/>
          <w:sz w:val="20"/>
          <w:szCs w:val="20"/>
        </w:rPr>
        <w:t xml:space="preserve"> </w:t>
      </w:r>
      <w:r w:rsidRPr="001113A4">
        <w:rPr>
          <w:sz w:val="20"/>
          <w:szCs w:val="20"/>
        </w:rPr>
        <w:t>be</w:t>
      </w:r>
      <w:r w:rsidRPr="001113A4">
        <w:rPr>
          <w:spacing w:val="15"/>
          <w:sz w:val="20"/>
          <w:szCs w:val="20"/>
        </w:rPr>
        <w:t xml:space="preserve"> </w:t>
      </w:r>
      <w:r w:rsidRPr="001113A4">
        <w:rPr>
          <w:sz w:val="20"/>
          <w:szCs w:val="20"/>
        </w:rPr>
        <w:t>terminated</w:t>
      </w:r>
      <w:r w:rsidRPr="001113A4">
        <w:rPr>
          <w:spacing w:val="13"/>
          <w:sz w:val="20"/>
          <w:szCs w:val="20"/>
        </w:rPr>
        <w:t xml:space="preserve"> </w:t>
      </w:r>
      <w:r w:rsidRPr="001113A4">
        <w:rPr>
          <w:sz w:val="20"/>
          <w:szCs w:val="20"/>
        </w:rPr>
        <w:t>except</w:t>
      </w:r>
      <w:r w:rsidRPr="001113A4">
        <w:rPr>
          <w:spacing w:val="17"/>
          <w:sz w:val="20"/>
          <w:szCs w:val="20"/>
        </w:rPr>
        <w:t xml:space="preserve"> </w:t>
      </w:r>
      <w:r w:rsidRPr="001113A4">
        <w:rPr>
          <w:sz w:val="20"/>
          <w:szCs w:val="20"/>
        </w:rPr>
        <w:t>in</w:t>
      </w:r>
      <w:r w:rsidRPr="001113A4">
        <w:rPr>
          <w:spacing w:val="15"/>
          <w:sz w:val="20"/>
          <w:szCs w:val="20"/>
        </w:rPr>
        <w:t xml:space="preserve"> </w:t>
      </w:r>
      <w:r w:rsidRPr="001113A4">
        <w:rPr>
          <w:sz w:val="20"/>
          <w:szCs w:val="20"/>
        </w:rPr>
        <w:t>compliance</w:t>
      </w:r>
      <w:r w:rsidRPr="001113A4">
        <w:rPr>
          <w:spacing w:val="15"/>
          <w:sz w:val="20"/>
          <w:szCs w:val="20"/>
        </w:rPr>
        <w:t xml:space="preserve"> </w:t>
      </w:r>
      <w:r w:rsidRPr="001113A4">
        <w:rPr>
          <w:sz w:val="20"/>
          <w:szCs w:val="20"/>
        </w:rPr>
        <w:t>with</w:t>
      </w:r>
      <w:r w:rsidRPr="001113A4">
        <w:rPr>
          <w:spacing w:val="15"/>
          <w:sz w:val="20"/>
          <w:szCs w:val="20"/>
        </w:rPr>
        <w:t xml:space="preserve"> </w:t>
      </w:r>
      <w:r w:rsidRPr="001113A4">
        <w:rPr>
          <w:sz w:val="20"/>
          <w:szCs w:val="20"/>
        </w:rPr>
        <w:t>applicable</w:t>
      </w:r>
      <w:r w:rsidRPr="001113A4">
        <w:rPr>
          <w:spacing w:val="15"/>
          <w:sz w:val="20"/>
          <w:szCs w:val="20"/>
        </w:rPr>
        <w:t xml:space="preserve"> </w:t>
      </w:r>
      <w:r w:rsidRPr="001113A4">
        <w:rPr>
          <w:sz w:val="20"/>
          <w:szCs w:val="20"/>
        </w:rPr>
        <w:t>HUD regulations and the lease terms. [24 CFR, Part 966.4</w:t>
      </w:r>
      <w:r w:rsidRPr="001113A4">
        <w:rPr>
          <w:spacing w:val="-23"/>
          <w:sz w:val="20"/>
          <w:szCs w:val="20"/>
        </w:rPr>
        <w:t xml:space="preserve"> </w:t>
      </w:r>
      <w:r w:rsidRPr="001113A4">
        <w:rPr>
          <w:sz w:val="20"/>
          <w:szCs w:val="20"/>
        </w:rPr>
        <w:t>(1)(2)].</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3" w:hanging="1"/>
        <w:jc w:val="both"/>
        <w:rPr>
          <w:sz w:val="20"/>
          <w:szCs w:val="20"/>
        </w:rPr>
      </w:pPr>
      <w:r w:rsidRPr="001113A4">
        <w:rPr>
          <w:sz w:val="20"/>
          <w:szCs w:val="20"/>
        </w:rPr>
        <w:t>The</w:t>
      </w:r>
      <w:r w:rsidRPr="001113A4">
        <w:rPr>
          <w:spacing w:val="-4"/>
          <w:sz w:val="20"/>
          <w:szCs w:val="20"/>
        </w:rPr>
        <w:t xml:space="preserve"> </w:t>
      </w:r>
      <w:r w:rsidRPr="001113A4">
        <w:rPr>
          <w:sz w:val="20"/>
          <w:szCs w:val="20"/>
        </w:rPr>
        <w:t>lease</w:t>
      </w:r>
      <w:r w:rsidRPr="001113A4">
        <w:rPr>
          <w:spacing w:val="-4"/>
          <w:sz w:val="20"/>
          <w:szCs w:val="20"/>
        </w:rPr>
        <w:t xml:space="preserve"> </w:t>
      </w:r>
      <w:r w:rsidRPr="001113A4">
        <w:rPr>
          <w:sz w:val="20"/>
          <w:szCs w:val="20"/>
        </w:rPr>
        <w:t>may</w:t>
      </w:r>
      <w:r w:rsidRPr="001113A4">
        <w:rPr>
          <w:spacing w:val="-4"/>
          <w:sz w:val="20"/>
          <w:szCs w:val="20"/>
        </w:rPr>
        <w:t xml:space="preserve"> </w:t>
      </w:r>
      <w:r w:rsidRPr="001113A4">
        <w:rPr>
          <w:sz w:val="20"/>
          <w:szCs w:val="20"/>
        </w:rPr>
        <w:t>be</w:t>
      </w:r>
      <w:r w:rsidRPr="001113A4">
        <w:rPr>
          <w:spacing w:val="-4"/>
          <w:sz w:val="20"/>
          <w:szCs w:val="20"/>
        </w:rPr>
        <w:t xml:space="preserve"> </w:t>
      </w:r>
      <w:r w:rsidRPr="001113A4">
        <w:rPr>
          <w:sz w:val="20"/>
          <w:szCs w:val="20"/>
        </w:rPr>
        <w:t>terminated</w:t>
      </w:r>
      <w:r w:rsidRPr="001113A4">
        <w:rPr>
          <w:spacing w:val="-2"/>
          <w:sz w:val="20"/>
          <w:szCs w:val="20"/>
        </w:rPr>
        <w:t xml:space="preserve"> </w:t>
      </w:r>
      <w:r w:rsidRPr="001113A4">
        <w:rPr>
          <w:sz w:val="20"/>
          <w:szCs w:val="20"/>
        </w:rPr>
        <w:t>by</w:t>
      </w:r>
      <w:r w:rsidRPr="001113A4">
        <w:rPr>
          <w:spacing w:val="-6"/>
          <w:sz w:val="20"/>
          <w:szCs w:val="20"/>
        </w:rPr>
        <w:t xml:space="preserve"> </w:t>
      </w:r>
      <w:r w:rsidR="00AF435B" w:rsidRPr="001113A4">
        <w:rPr>
          <w:sz w:val="20"/>
          <w:szCs w:val="20"/>
        </w:rPr>
        <w:t>FWHS</w:t>
      </w:r>
      <w:r w:rsidRPr="001113A4">
        <w:rPr>
          <w:spacing w:val="-4"/>
          <w:sz w:val="20"/>
          <w:szCs w:val="20"/>
        </w:rPr>
        <w:t xml:space="preserve"> </w:t>
      </w:r>
      <w:r w:rsidRPr="001113A4">
        <w:rPr>
          <w:sz w:val="20"/>
          <w:szCs w:val="20"/>
        </w:rPr>
        <w:t>at any</w:t>
      </w:r>
      <w:r w:rsidRPr="001113A4">
        <w:rPr>
          <w:spacing w:val="-4"/>
          <w:sz w:val="20"/>
          <w:szCs w:val="20"/>
        </w:rPr>
        <w:t xml:space="preserve"> </w:t>
      </w:r>
      <w:r w:rsidRPr="001113A4">
        <w:rPr>
          <w:sz w:val="20"/>
          <w:szCs w:val="20"/>
        </w:rPr>
        <w:t>time</w:t>
      </w:r>
      <w:r w:rsidRPr="001113A4">
        <w:rPr>
          <w:spacing w:val="-2"/>
          <w:sz w:val="20"/>
          <w:szCs w:val="20"/>
        </w:rPr>
        <w:t xml:space="preserve"> </w:t>
      </w:r>
      <w:r w:rsidRPr="001113A4">
        <w:rPr>
          <w:sz w:val="20"/>
          <w:szCs w:val="20"/>
        </w:rPr>
        <w:t>by</w:t>
      </w:r>
      <w:r w:rsidRPr="001113A4">
        <w:rPr>
          <w:spacing w:val="-6"/>
          <w:sz w:val="20"/>
          <w:szCs w:val="20"/>
        </w:rPr>
        <w:t xml:space="preserve"> </w:t>
      </w:r>
      <w:r w:rsidRPr="001113A4">
        <w:rPr>
          <w:sz w:val="20"/>
          <w:szCs w:val="20"/>
        </w:rPr>
        <w:t>giving</w:t>
      </w:r>
      <w:r w:rsidRPr="001113A4">
        <w:rPr>
          <w:spacing w:val="1"/>
          <w:sz w:val="20"/>
          <w:szCs w:val="20"/>
        </w:rPr>
        <w:t xml:space="preserve"> </w:t>
      </w:r>
      <w:r w:rsidRPr="001113A4">
        <w:rPr>
          <w:sz w:val="20"/>
          <w:szCs w:val="20"/>
        </w:rPr>
        <w:t>written</w:t>
      </w:r>
      <w:r w:rsidRPr="001113A4">
        <w:rPr>
          <w:spacing w:val="-4"/>
          <w:sz w:val="20"/>
          <w:szCs w:val="20"/>
        </w:rPr>
        <w:t xml:space="preserve"> </w:t>
      </w:r>
      <w:r w:rsidRPr="001113A4">
        <w:rPr>
          <w:sz w:val="20"/>
          <w:szCs w:val="20"/>
        </w:rPr>
        <w:t>notice</w:t>
      </w:r>
      <w:r w:rsidRPr="001113A4">
        <w:rPr>
          <w:spacing w:val="-4"/>
          <w:sz w:val="20"/>
          <w:szCs w:val="20"/>
        </w:rPr>
        <w:t xml:space="preserve"> </w:t>
      </w:r>
      <w:r w:rsidRPr="001113A4">
        <w:rPr>
          <w:sz w:val="20"/>
          <w:szCs w:val="20"/>
        </w:rPr>
        <w:t>for</w:t>
      </w:r>
      <w:r w:rsidRPr="001113A4">
        <w:rPr>
          <w:spacing w:val="-3"/>
          <w:sz w:val="20"/>
          <w:szCs w:val="20"/>
        </w:rPr>
        <w:t xml:space="preserve"> </w:t>
      </w:r>
      <w:r w:rsidRPr="001113A4">
        <w:rPr>
          <w:sz w:val="20"/>
          <w:szCs w:val="20"/>
        </w:rPr>
        <w:t>serious</w:t>
      </w:r>
      <w:r w:rsidRPr="001113A4">
        <w:rPr>
          <w:spacing w:val="-4"/>
          <w:sz w:val="20"/>
          <w:szCs w:val="20"/>
        </w:rPr>
        <w:t xml:space="preserve"> </w:t>
      </w:r>
      <w:r w:rsidRPr="001113A4">
        <w:rPr>
          <w:sz w:val="20"/>
          <w:szCs w:val="20"/>
        </w:rPr>
        <w:t>or</w:t>
      </w:r>
      <w:r w:rsidRPr="001113A4">
        <w:rPr>
          <w:spacing w:val="-3"/>
          <w:sz w:val="20"/>
          <w:szCs w:val="20"/>
        </w:rPr>
        <w:t xml:space="preserve"> </w:t>
      </w:r>
      <w:r w:rsidRPr="001113A4">
        <w:rPr>
          <w:sz w:val="20"/>
          <w:szCs w:val="20"/>
        </w:rPr>
        <w:t>repeated</w:t>
      </w:r>
      <w:r w:rsidRPr="001113A4">
        <w:rPr>
          <w:spacing w:val="-2"/>
          <w:sz w:val="20"/>
          <w:szCs w:val="20"/>
        </w:rPr>
        <w:t xml:space="preserve"> </w:t>
      </w:r>
      <w:r w:rsidRPr="001113A4">
        <w:rPr>
          <w:sz w:val="20"/>
          <w:szCs w:val="20"/>
        </w:rPr>
        <w:t>violations of</w:t>
      </w:r>
      <w:r w:rsidRPr="001113A4">
        <w:rPr>
          <w:spacing w:val="-5"/>
          <w:sz w:val="20"/>
          <w:szCs w:val="20"/>
        </w:rPr>
        <w:t xml:space="preserve"> </w:t>
      </w:r>
      <w:r w:rsidRPr="001113A4">
        <w:rPr>
          <w:sz w:val="20"/>
          <w:szCs w:val="20"/>
        </w:rPr>
        <w:t>material</w:t>
      </w:r>
      <w:r w:rsidRPr="001113A4">
        <w:rPr>
          <w:spacing w:val="-7"/>
          <w:sz w:val="20"/>
          <w:szCs w:val="20"/>
        </w:rPr>
        <w:t xml:space="preserve"> </w:t>
      </w:r>
      <w:r w:rsidRPr="001113A4">
        <w:rPr>
          <w:sz w:val="20"/>
          <w:szCs w:val="20"/>
        </w:rPr>
        <w:t>terms</w:t>
      </w:r>
      <w:r w:rsidRPr="001113A4">
        <w:rPr>
          <w:spacing w:val="-8"/>
          <w:sz w:val="20"/>
          <w:szCs w:val="20"/>
        </w:rPr>
        <w:t xml:space="preserve"> </w:t>
      </w:r>
      <w:r w:rsidRPr="001113A4">
        <w:rPr>
          <w:sz w:val="20"/>
          <w:szCs w:val="20"/>
        </w:rPr>
        <w:t>of</w:t>
      </w:r>
      <w:r w:rsidRPr="001113A4">
        <w:rPr>
          <w:spacing w:val="-5"/>
          <w:sz w:val="20"/>
          <w:szCs w:val="20"/>
        </w:rPr>
        <w:t xml:space="preserve"> </w:t>
      </w:r>
      <w:r w:rsidRPr="001113A4">
        <w:rPr>
          <w:sz w:val="20"/>
          <w:szCs w:val="20"/>
        </w:rPr>
        <w:t>the</w:t>
      </w:r>
      <w:r w:rsidRPr="001113A4">
        <w:rPr>
          <w:spacing w:val="-9"/>
          <w:sz w:val="20"/>
          <w:szCs w:val="20"/>
        </w:rPr>
        <w:t xml:space="preserve"> </w:t>
      </w:r>
      <w:r w:rsidRPr="001113A4">
        <w:rPr>
          <w:sz w:val="20"/>
          <w:szCs w:val="20"/>
        </w:rPr>
        <w:t>lease,</w:t>
      </w:r>
      <w:r w:rsidRPr="001113A4">
        <w:rPr>
          <w:spacing w:val="-7"/>
          <w:sz w:val="20"/>
          <w:szCs w:val="20"/>
        </w:rPr>
        <w:t xml:space="preserve"> </w:t>
      </w:r>
      <w:r w:rsidRPr="001113A4">
        <w:rPr>
          <w:sz w:val="20"/>
          <w:szCs w:val="20"/>
        </w:rPr>
        <w:t>for</w:t>
      </w:r>
      <w:r w:rsidRPr="001113A4">
        <w:rPr>
          <w:spacing w:val="-8"/>
          <w:sz w:val="20"/>
          <w:szCs w:val="20"/>
        </w:rPr>
        <w:t xml:space="preserve"> </w:t>
      </w:r>
      <w:r w:rsidRPr="001113A4">
        <w:rPr>
          <w:sz w:val="20"/>
          <w:szCs w:val="20"/>
        </w:rPr>
        <w:t>actions</w:t>
      </w:r>
      <w:r w:rsidRPr="001113A4">
        <w:rPr>
          <w:spacing w:val="-8"/>
          <w:sz w:val="20"/>
          <w:szCs w:val="20"/>
        </w:rPr>
        <w:t xml:space="preserve"> </w:t>
      </w:r>
      <w:r w:rsidRPr="001113A4">
        <w:rPr>
          <w:sz w:val="20"/>
          <w:szCs w:val="20"/>
        </w:rPr>
        <w:t>by</w:t>
      </w:r>
      <w:r w:rsidRPr="001113A4">
        <w:rPr>
          <w:spacing w:val="-8"/>
          <w:sz w:val="20"/>
          <w:szCs w:val="20"/>
        </w:rPr>
        <w:t xml:space="preserve"> </w:t>
      </w:r>
      <w:r w:rsidRPr="001113A4">
        <w:rPr>
          <w:sz w:val="20"/>
          <w:szCs w:val="20"/>
        </w:rPr>
        <w:t>the</w:t>
      </w:r>
      <w:r w:rsidRPr="001113A4">
        <w:rPr>
          <w:spacing w:val="-9"/>
          <w:sz w:val="20"/>
          <w:szCs w:val="20"/>
        </w:rPr>
        <w:t xml:space="preserve"> </w:t>
      </w:r>
      <w:r w:rsidRPr="001113A4">
        <w:rPr>
          <w:sz w:val="20"/>
          <w:szCs w:val="20"/>
        </w:rPr>
        <w:t>resident,</w:t>
      </w:r>
      <w:r w:rsidRPr="001113A4">
        <w:rPr>
          <w:spacing w:val="-7"/>
          <w:sz w:val="20"/>
          <w:szCs w:val="20"/>
        </w:rPr>
        <w:t xml:space="preserve"> </w:t>
      </w:r>
      <w:r w:rsidRPr="001113A4">
        <w:rPr>
          <w:sz w:val="20"/>
          <w:szCs w:val="20"/>
        </w:rPr>
        <w:t>family</w:t>
      </w:r>
      <w:r w:rsidRPr="001113A4">
        <w:rPr>
          <w:spacing w:val="-8"/>
          <w:sz w:val="20"/>
          <w:szCs w:val="20"/>
        </w:rPr>
        <w:t xml:space="preserve"> </w:t>
      </w:r>
      <w:r w:rsidRPr="001113A4">
        <w:rPr>
          <w:sz w:val="20"/>
          <w:szCs w:val="20"/>
        </w:rPr>
        <w:t>members,</w:t>
      </w:r>
      <w:r w:rsidRPr="001113A4">
        <w:rPr>
          <w:spacing w:val="-7"/>
          <w:sz w:val="20"/>
          <w:szCs w:val="20"/>
        </w:rPr>
        <w:t xml:space="preserve"> </w:t>
      </w:r>
      <w:r w:rsidRPr="001113A4">
        <w:rPr>
          <w:sz w:val="20"/>
          <w:szCs w:val="20"/>
        </w:rPr>
        <w:t>and/or</w:t>
      </w:r>
      <w:r w:rsidRPr="001113A4">
        <w:rPr>
          <w:spacing w:val="-8"/>
          <w:sz w:val="20"/>
          <w:szCs w:val="20"/>
        </w:rPr>
        <w:t xml:space="preserve"> </w:t>
      </w:r>
      <w:r w:rsidRPr="001113A4">
        <w:rPr>
          <w:sz w:val="20"/>
          <w:szCs w:val="20"/>
        </w:rPr>
        <w:t>guests,</w:t>
      </w:r>
      <w:r w:rsidRPr="001113A4">
        <w:rPr>
          <w:spacing w:val="-4"/>
          <w:sz w:val="20"/>
          <w:szCs w:val="20"/>
        </w:rPr>
        <w:t xml:space="preserve"> </w:t>
      </w:r>
      <w:r w:rsidRPr="001113A4">
        <w:rPr>
          <w:sz w:val="20"/>
          <w:szCs w:val="20"/>
        </w:rPr>
        <w:t>such</w:t>
      </w:r>
      <w:r w:rsidRPr="001113A4">
        <w:rPr>
          <w:spacing w:val="-9"/>
          <w:sz w:val="20"/>
          <w:szCs w:val="20"/>
        </w:rPr>
        <w:t xml:space="preserve"> </w:t>
      </w:r>
      <w:r w:rsidRPr="001113A4">
        <w:rPr>
          <w:sz w:val="20"/>
          <w:szCs w:val="20"/>
        </w:rPr>
        <w:t>as,</w:t>
      </w:r>
      <w:r w:rsidRPr="001113A4">
        <w:rPr>
          <w:spacing w:val="-7"/>
          <w:sz w:val="20"/>
          <w:szCs w:val="20"/>
        </w:rPr>
        <w:t xml:space="preserve"> </w:t>
      </w:r>
      <w:r w:rsidRPr="001113A4">
        <w:rPr>
          <w:sz w:val="20"/>
          <w:szCs w:val="20"/>
        </w:rPr>
        <w:t>but</w:t>
      </w:r>
      <w:r w:rsidRPr="001113A4">
        <w:rPr>
          <w:spacing w:val="-5"/>
          <w:sz w:val="20"/>
          <w:szCs w:val="20"/>
        </w:rPr>
        <w:t xml:space="preserve"> </w:t>
      </w:r>
      <w:r w:rsidRPr="001113A4">
        <w:rPr>
          <w:sz w:val="20"/>
          <w:szCs w:val="20"/>
        </w:rPr>
        <w:t>not</w:t>
      </w:r>
      <w:r w:rsidRPr="001113A4">
        <w:rPr>
          <w:spacing w:val="-5"/>
          <w:sz w:val="20"/>
          <w:szCs w:val="20"/>
        </w:rPr>
        <w:t xml:space="preserve"> </w:t>
      </w:r>
      <w:r w:rsidRPr="001113A4">
        <w:rPr>
          <w:sz w:val="20"/>
          <w:szCs w:val="20"/>
        </w:rPr>
        <w:t>limited to the</w:t>
      </w:r>
      <w:r w:rsidRPr="001113A4">
        <w:rPr>
          <w:spacing w:val="-2"/>
          <w:sz w:val="20"/>
          <w:szCs w:val="20"/>
        </w:rPr>
        <w:t xml:space="preserve"> </w:t>
      </w:r>
      <w:r w:rsidRPr="001113A4">
        <w:rPr>
          <w:sz w:val="20"/>
          <w:szCs w:val="20"/>
        </w:rPr>
        <w:t>following:</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32"/>
        </w:numPr>
        <w:tabs>
          <w:tab w:val="left" w:pos="832"/>
        </w:tabs>
        <w:kinsoku w:val="0"/>
        <w:overflowPunct w:val="0"/>
        <w:ind w:hanging="360"/>
        <w:rPr>
          <w:rFonts w:ascii="Arial" w:hAnsi="Arial" w:cs="Arial"/>
          <w:sz w:val="20"/>
          <w:szCs w:val="20"/>
        </w:rPr>
      </w:pPr>
      <w:r w:rsidRPr="001113A4">
        <w:rPr>
          <w:rFonts w:ascii="Arial" w:hAnsi="Arial" w:cs="Arial"/>
          <w:sz w:val="20"/>
          <w:szCs w:val="20"/>
        </w:rPr>
        <w:t>Nonpayment of rent or other charges due under the lease or chronic late payment of</w:t>
      </w:r>
      <w:r w:rsidRPr="001113A4">
        <w:rPr>
          <w:rFonts w:ascii="Arial" w:hAnsi="Arial" w:cs="Arial"/>
          <w:spacing w:val="-7"/>
          <w:sz w:val="20"/>
          <w:szCs w:val="20"/>
        </w:rPr>
        <w:t xml:space="preserve"> </w:t>
      </w:r>
      <w:r w:rsidRPr="001113A4">
        <w:rPr>
          <w:rFonts w:ascii="Arial" w:hAnsi="Arial" w:cs="Arial"/>
          <w:sz w:val="20"/>
          <w:szCs w:val="20"/>
        </w:rPr>
        <w:t>rent</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2"/>
        </w:numPr>
        <w:tabs>
          <w:tab w:val="left" w:pos="832"/>
        </w:tabs>
        <w:kinsoku w:val="0"/>
        <w:overflowPunct w:val="0"/>
        <w:ind w:right="115" w:hanging="360"/>
        <w:jc w:val="both"/>
        <w:rPr>
          <w:rFonts w:ascii="Arial" w:hAnsi="Arial" w:cs="Arial"/>
          <w:sz w:val="20"/>
          <w:szCs w:val="20"/>
        </w:rPr>
      </w:pPr>
      <w:r w:rsidRPr="001113A4">
        <w:rPr>
          <w:rFonts w:ascii="Arial" w:hAnsi="Arial" w:cs="Arial"/>
          <w:sz w:val="20"/>
          <w:szCs w:val="20"/>
        </w:rPr>
        <w:t>Failure</w:t>
      </w:r>
      <w:r w:rsidRPr="001113A4">
        <w:rPr>
          <w:rFonts w:ascii="Arial" w:hAnsi="Arial" w:cs="Arial"/>
          <w:spacing w:val="18"/>
          <w:sz w:val="20"/>
          <w:szCs w:val="20"/>
        </w:rPr>
        <w:t xml:space="preserve"> </w:t>
      </w:r>
      <w:r w:rsidRPr="001113A4">
        <w:rPr>
          <w:rFonts w:ascii="Arial" w:hAnsi="Arial" w:cs="Arial"/>
          <w:sz w:val="20"/>
          <w:szCs w:val="20"/>
        </w:rPr>
        <w:t>to</w:t>
      </w:r>
      <w:r w:rsidRPr="001113A4">
        <w:rPr>
          <w:rFonts w:ascii="Arial" w:hAnsi="Arial" w:cs="Arial"/>
          <w:spacing w:val="18"/>
          <w:sz w:val="20"/>
          <w:szCs w:val="20"/>
        </w:rPr>
        <w:t xml:space="preserve"> </w:t>
      </w:r>
      <w:r w:rsidRPr="001113A4">
        <w:rPr>
          <w:rFonts w:ascii="Arial" w:hAnsi="Arial" w:cs="Arial"/>
          <w:sz w:val="20"/>
          <w:szCs w:val="20"/>
        </w:rPr>
        <w:t>pay</w:t>
      </w:r>
      <w:r w:rsidRPr="001113A4">
        <w:rPr>
          <w:rFonts w:ascii="Arial" w:hAnsi="Arial" w:cs="Arial"/>
          <w:spacing w:val="16"/>
          <w:sz w:val="20"/>
          <w:szCs w:val="20"/>
        </w:rPr>
        <w:t xml:space="preserve"> </w:t>
      </w:r>
      <w:r w:rsidRPr="001113A4">
        <w:rPr>
          <w:rFonts w:ascii="Arial" w:hAnsi="Arial" w:cs="Arial"/>
          <w:sz w:val="20"/>
          <w:szCs w:val="20"/>
        </w:rPr>
        <w:t>reasonable</w:t>
      </w:r>
      <w:r w:rsidRPr="001113A4">
        <w:rPr>
          <w:rFonts w:ascii="Arial" w:hAnsi="Arial" w:cs="Arial"/>
          <w:spacing w:val="18"/>
          <w:sz w:val="20"/>
          <w:szCs w:val="20"/>
        </w:rPr>
        <w:t xml:space="preserve"> </w:t>
      </w:r>
      <w:r w:rsidRPr="001113A4">
        <w:rPr>
          <w:rFonts w:ascii="Arial" w:hAnsi="Arial" w:cs="Arial"/>
          <w:sz w:val="20"/>
          <w:szCs w:val="20"/>
        </w:rPr>
        <w:t>charges</w:t>
      </w:r>
      <w:r w:rsidRPr="001113A4">
        <w:rPr>
          <w:rFonts w:ascii="Arial" w:hAnsi="Arial" w:cs="Arial"/>
          <w:spacing w:val="16"/>
          <w:sz w:val="20"/>
          <w:szCs w:val="20"/>
        </w:rPr>
        <w:t xml:space="preserve"> </w:t>
      </w:r>
      <w:r w:rsidRPr="001113A4">
        <w:rPr>
          <w:rFonts w:ascii="Arial" w:hAnsi="Arial" w:cs="Arial"/>
          <w:sz w:val="20"/>
          <w:szCs w:val="20"/>
        </w:rPr>
        <w:t>that</w:t>
      </w:r>
      <w:r w:rsidRPr="001113A4">
        <w:rPr>
          <w:rFonts w:ascii="Arial" w:hAnsi="Arial" w:cs="Arial"/>
          <w:spacing w:val="19"/>
          <w:sz w:val="20"/>
          <w:szCs w:val="20"/>
        </w:rPr>
        <w:t xml:space="preserve"> </w:t>
      </w:r>
      <w:r w:rsidRPr="001113A4">
        <w:rPr>
          <w:rFonts w:ascii="Arial" w:hAnsi="Arial" w:cs="Arial"/>
          <w:sz w:val="20"/>
          <w:szCs w:val="20"/>
        </w:rPr>
        <w:t>are</w:t>
      </w:r>
      <w:r w:rsidRPr="001113A4">
        <w:rPr>
          <w:rFonts w:ascii="Arial" w:hAnsi="Arial" w:cs="Arial"/>
          <w:spacing w:val="18"/>
          <w:sz w:val="20"/>
          <w:szCs w:val="20"/>
        </w:rPr>
        <w:t xml:space="preserve"> </w:t>
      </w:r>
      <w:r w:rsidRPr="001113A4">
        <w:rPr>
          <w:rFonts w:ascii="Arial" w:hAnsi="Arial" w:cs="Arial"/>
          <w:sz w:val="20"/>
          <w:szCs w:val="20"/>
        </w:rPr>
        <w:t>caused</w:t>
      </w:r>
      <w:r w:rsidRPr="001113A4">
        <w:rPr>
          <w:rFonts w:ascii="Arial" w:hAnsi="Arial" w:cs="Arial"/>
          <w:spacing w:val="18"/>
          <w:sz w:val="20"/>
          <w:szCs w:val="20"/>
        </w:rPr>
        <w:t xml:space="preserve"> </w:t>
      </w:r>
      <w:r w:rsidRPr="001113A4">
        <w:rPr>
          <w:rFonts w:ascii="Arial" w:hAnsi="Arial" w:cs="Arial"/>
          <w:sz w:val="20"/>
          <w:szCs w:val="20"/>
        </w:rPr>
        <w:t>by</w:t>
      </w:r>
      <w:r w:rsidRPr="001113A4">
        <w:rPr>
          <w:rFonts w:ascii="Arial" w:hAnsi="Arial" w:cs="Arial"/>
          <w:spacing w:val="16"/>
          <w:sz w:val="20"/>
          <w:szCs w:val="20"/>
        </w:rPr>
        <w:t xml:space="preserve"> </w:t>
      </w:r>
      <w:r w:rsidRPr="001113A4">
        <w:rPr>
          <w:rFonts w:ascii="Arial" w:hAnsi="Arial" w:cs="Arial"/>
          <w:sz w:val="20"/>
          <w:szCs w:val="20"/>
        </w:rPr>
        <w:t>the</w:t>
      </w:r>
      <w:r w:rsidRPr="001113A4">
        <w:rPr>
          <w:rFonts w:ascii="Arial" w:hAnsi="Arial" w:cs="Arial"/>
          <w:spacing w:val="18"/>
          <w:sz w:val="20"/>
          <w:szCs w:val="20"/>
        </w:rPr>
        <w:t xml:space="preserve"> </w:t>
      </w:r>
      <w:r w:rsidRPr="001113A4">
        <w:rPr>
          <w:rFonts w:ascii="Arial" w:hAnsi="Arial" w:cs="Arial"/>
          <w:sz w:val="20"/>
          <w:szCs w:val="20"/>
        </w:rPr>
        <w:t>resident(s)</w:t>
      </w:r>
      <w:r w:rsidRPr="001113A4">
        <w:rPr>
          <w:rFonts w:ascii="Arial" w:hAnsi="Arial" w:cs="Arial"/>
          <w:spacing w:val="19"/>
          <w:sz w:val="20"/>
          <w:szCs w:val="20"/>
        </w:rPr>
        <w:t xml:space="preserve"> </w:t>
      </w:r>
      <w:r w:rsidRPr="001113A4">
        <w:rPr>
          <w:rFonts w:ascii="Arial" w:hAnsi="Arial" w:cs="Arial"/>
          <w:sz w:val="20"/>
          <w:szCs w:val="20"/>
        </w:rPr>
        <w:t>or</w:t>
      </w:r>
      <w:r w:rsidRPr="001113A4">
        <w:rPr>
          <w:rFonts w:ascii="Arial" w:hAnsi="Arial" w:cs="Arial"/>
          <w:spacing w:val="16"/>
          <w:sz w:val="20"/>
          <w:szCs w:val="20"/>
        </w:rPr>
        <w:t xml:space="preserve"> </w:t>
      </w:r>
      <w:r w:rsidRPr="001113A4">
        <w:rPr>
          <w:rFonts w:ascii="Arial" w:hAnsi="Arial" w:cs="Arial"/>
          <w:sz w:val="20"/>
          <w:szCs w:val="20"/>
        </w:rPr>
        <w:t>guest(s)</w:t>
      </w:r>
      <w:r w:rsidRPr="001113A4">
        <w:rPr>
          <w:rFonts w:ascii="Arial" w:hAnsi="Arial" w:cs="Arial"/>
          <w:spacing w:val="19"/>
          <w:sz w:val="20"/>
          <w:szCs w:val="20"/>
        </w:rPr>
        <w:t xml:space="preserve"> </w:t>
      </w:r>
      <w:r w:rsidRPr="001113A4">
        <w:rPr>
          <w:rFonts w:ascii="Arial" w:hAnsi="Arial" w:cs="Arial"/>
          <w:sz w:val="20"/>
          <w:szCs w:val="20"/>
        </w:rPr>
        <w:t>under</w:t>
      </w:r>
      <w:r w:rsidRPr="001113A4">
        <w:rPr>
          <w:rFonts w:ascii="Arial" w:hAnsi="Arial" w:cs="Arial"/>
          <w:spacing w:val="19"/>
          <w:sz w:val="20"/>
          <w:szCs w:val="20"/>
        </w:rPr>
        <w:t xml:space="preserve"> </w:t>
      </w:r>
      <w:r w:rsidRPr="001113A4">
        <w:rPr>
          <w:rFonts w:ascii="Arial" w:hAnsi="Arial" w:cs="Arial"/>
          <w:sz w:val="20"/>
          <w:szCs w:val="20"/>
        </w:rPr>
        <w:t>the</w:t>
      </w:r>
      <w:r w:rsidRPr="001113A4">
        <w:rPr>
          <w:rFonts w:ascii="Arial" w:hAnsi="Arial" w:cs="Arial"/>
          <w:spacing w:val="15"/>
          <w:sz w:val="20"/>
          <w:szCs w:val="20"/>
        </w:rPr>
        <w:t xml:space="preserve"> </w:t>
      </w:r>
      <w:r w:rsidRPr="001113A4">
        <w:rPr>
          <w:rFonts w:ascii="Arial" w:hAnsi="Arial" w:cs="Arial"/>
          <w:sz w:val="20"/>
          <w:szCs w:val="20"/>
        </w:rPr>
        <w:t>resident(s) control</w:t>
      </w:r>
      <w:r w:rsidRPr="001113A4">
        <w:rPr>
          <w:rFonts w:ascii="Arial" w:hAnsi="Arial" w:cs="Arial"/>
          <w:spacing w:val="-5"/>
          <w:sz w:val="20"/>
          <w:szCs w:val="20"/>
        </w:rPr>
        <w:t xml:space="preserve"> </w:t>
      </w:r>
      <w:r w:rsidRPr="001113A4">
        <w:rPr>
          <w:rFonts w:ascii="Arial" w:hAnsi="Arial" w:cs="Arial"/>
          <w:sz w:val="20"/>
          <w:szCs w:val="20"/>
        </w:rPr>
        <w:t>(other</w:t>
      </w:r>
      <w:r w:rsidRPr="001113A4">
        <w:rPr>
          <w:rFonts w:ascii="Arial" w:hAnsi="Arial" w:cs="Arial"/>
          <w:spacing w:val="-3"/>
          <w:sz w:val="20"/>
          <w:szCs w:val="20"/>
        </w:rPr>
        <w:t xml:space="preserve"> </w:t>
      </w:r>
      <w:r w:rsidRPr="001113A4">
        <w:rPr>
          <w:rFonts w:ascii="Arial" w:hAnsi="Arial" w:cs="Arial"/>
          <w:sz w:val="20"/>
          <w:szCs w:val="20"/>
        </w:rPr>
        <w:t>than</w:t>
      </w:r>
      <w:r w:rsidRPr="001113A4">
        <w:rPr>
          <w:rFonts w:ascii="Arial" w:hAnsi="Arial" w:cs="Arial"/>
          <w:spacing w:val="-6"/>
          <w:sz w:val="20"/>
          <w:szCs w:val="20"/>
        </w:rPr>
        <w:t xml:space="preserve"> </w:t>
      </w:r>
      <w:r w:rsidRPr="001113A4">
        <w:rPr>
          <w:rFonts w:ascii="Arial" w:hAnsi="Arial" w:cs="Arial"/>
          <w:sz w:val="20"/>
          <w:szCs w:val="20"/>
        </w:rPr>
        <w:t>for normal</w:t>
      </w:r>
      <w:r w:rsidRPr="001113A4">
        <w:rPr>
          <w:rFonts w:ascii="Arial" w:hAnsi="Arial" w:cs="Arial"/>
          <w:spacing w:val="-2"/>
          <w:sz w:val="20"/>
          <w:szCs w:val="20"/>
        </w:rPr>
        <w:t xml:space="preserve"> </w:t>
      </w:r>
      <w:r w:rsidRPr="001113A4">
        <w:rPr>
          <w:rFonts w:ascii="Arial" w:hAnsi="Arial" w:cs="Arial"/>
          <w:sz w:val="20"/>
          <w:szCs w:val="20"/>
        </w:rPr>
        <w:t>wear and</w:t>
      </w:r>
      <w:r w:rsidRPr="001113A4">
        <w:rPr>
          <w:rFonts w:ascii="Arial" w:hAnsi="Arial" w:cs="Arial"/>
          <w:spacing w:val="-6"/>
          <w:sz w:val="20"/>
          <w:szCs w:val="20"/>
        </w:rPr>
        <w:t xml:space="preserve"> </w:t>
      </w:r>
      <w:r w:rsidRPr="001113A4">
        <w:rPr>
          <w:rFonts w:ascii="Arial" w:hAnsi="Arial" w:cs="Arial"/>
          <w:sz w:val="20"/>
          <w:szCs w:val="20"/>
        </w:rPr>
        <w:t>tear)</w:t>
      </w:r>
      <w:r w:rsidRPr="001113A4">
        <w:rPr>
          <w:rFonts w:ascii="Arial" w:hAnsi="Arial" w:cs="Arial"/>
          <w:spacing w:val="-5"/>
          <w:sz w:val="20"/>
          <w:szCs w:val="20"/>
        </w:rPr>
        <w:t xml:space="preserve"> </w:t>
      </w:r>
      <w:r w:rsidRPr="001113A4">
        <w:rPr>
          <w:rFonts w:ascii="Arial" w:hAnsi="Arial" w:cs="Arial"/>
          <w:sz w:val="20"/>
          <w:szCs w:val="20"/>
        </w:rPr>
        <w:t>for</w:t>
      </w:r>
      <w:r w:rsidRPr="001113A4">
        <w:rPr>
          <w:rFonts w:ascii="Arial" w:hAnsi="Arial" w:cs="Arial"/>
          <w:spacing w:val="-3"/>
          <w:sz w:val="20"/>
          <w:szCs w:val="20"/>
        </w:rPr>
        <w:t xml:space="preserve"> </w:t>
      </w:r>
      <w:r w:rsidRPr="001113A4">
        <w:rPr>
          <w:rFonts w:ascii="Arial" w:hAnsi="Arial" w:cs="Arial"/>
          <w:sz w:val="20"/>
          <w:szCs w:val="20"/>
        </w:rPr>
        <w:t>the</w:t>
      </w:r>
      <w:r w:rsidRPr="001113A4">
        <w:rPr>
          <w:rFonts w:ascii="Arial" w:hAnsi="Arial" w:cs="Arial"/>
          <w:spacing w:val="-2"/>
          <w:sz w:val="20"/>
          <w:szCs w:val="20"/>
        </w:rPr>
        <w:t xml:space="preserve"> </w:t>
      </w:r>
      <w:r w:rsidRPr="001113A4">
        <w:rPr>
          <w:rFonts w:ascii="Arial" w:hAnsi="Arial" w:cs="Arial"/>
          <w:sz w:val="20"/>
          <w:szCs w:val="20"/>
        </w:rPr>
        <w:t>repair</w:t>
      </w:r>
      <w:r w:rsidRPr="001113A4">
        <w:rPr>
          <w:rFonts w:ascii="Arial" w:hAnsi="Arial" w:cs="Arial"/>
          <w:spacing w:val="-3"/>
          <w:sz w:val="20"/>
          <w:szCs w:val="20"/>
        </w:rPr>
        <w:t xml:space="preserve"> </w:t>
      </w:r>
      <w:r w:rsidRPr="001113A4">
        <w:rPr>
          <w:rFonts w:ascii="Arial" w:hAnsi="Arial" w:cs="Arial"/>
          <w:sz w:val="20"/>
          <w:szCs w:val="20"/>
        </w:rPr>
        <w:t>of damages</w:t>
      </w:r>
      <w:r w:rsidRPr="001113A4">
        <w:rPr>
          <w:rFonts w:ascii="Arial" w:hAnsi="Arial" w:cs="Arial"/>
          <w:spacing w:val="-4"/>
          <w:sz w:val="20"/>
          <w:szCs w:val="20"/>
        </w:rPr>
        <w:t xml:space="preserve"> </w:t>
      </w:r>
      <w:r w:rsidRPr="001113A4">
        <w:rPr>
          <w:rFonts w:ascii="Arial" w:hAnsi="Arial" w:cs="Arial"/>
          <w:sz w:val="20"/>
          <w:szCs w:val="20"/>
        </w:rPr>
        <w:t>to</w:t>
      </w:r>
      <w:r w:rsidRPr="001113A4">
        <w:rPr>
          <w:rFonts w:ascii="Arial" w:hAnsi="Arial" w:cs="Arial"/>
          <w:spacing w:val="-4"/>
          <w:sz w:val="20"/>
          <w:szCs w:val="20"/>
        </w:rPr>
        <w:t xml:space="preserve"> </w:t>
      </w:r>
      <w:r w:rsidRPr="001113A4">
        <w:rPr>
          <w:rFonts w:ascii="Arial" w:hAnsi="Arial" w:cs="Arial"/>
          <w:sz w:val="20"/>
          <w:szCs w:val="20"/>
        </w:rPr>
        <w:t>the</w:t>
      </w:r>
      <w:r w:rsidRPr="001113A4">
        <w:rPr>
          <w:rFonts w:ascii="Arial" w:hAnsi="Arial" w:cs="Arial"/>
          <w:spacing w:val="-2"/>
          <w:sz w:val="20"/>
          <w:szCs w:val="20"/>
        </w:rPr>
        <w:t xml:space="preserve"> </w:t>
      </w:r>
      <w:r w:rsidRPr="001113A4">
        <w:rPr>
          <w:rFonts w:ascii="Arial" w:hAnsi="Arial" w:cs="Arial"/>
          <w:sz w:val="20"/>
          <w:szCs w:val="20"/>
        </w:rPr>
        <w:t>premises,</w:t>
      </w:r>
      <w:r w:rsidRPr="001113A4">
        <w:rPr>
          <w:rFonts w:ascii="Arial" w:hAnsi="Arial" w:cs="Arial"/>
          <w:spacing w:val="-3"/>
          <w:sz w:val="20"/>
          <w:szCs w:val="20"/>
        </w:rPr>
        <w:t xml:space="preserve"> </w:t>
      </w:r>
      <w:r w:rsidRPr="001113A4">
        <w:rPr>
          <w:rFonts w:ascii="Arial" w:hAnsi="Arial" w:cs="Arial"/>
          <w:sz w:val="20"/>
          <w:szCs w:val="20"/>
        </w:rPr>
        <w:t>project buildings, facilities, equipment, or common</w:t>
      </w:r>
      <w:r w:rsidRPr="001113A4">
        <w:rPr>
          <w:rFonts w:ascii="Arial" w:hAnsi="Arial" w:cs="Arial"/>
          <w:spacing w:val="-3"/>
          <w:sz w:val="20"/>
          <w:szCs w:val="20"/>
        </w:rPr>
        <w:t xml:space="preserve"> </w:t>
      </w:r>
      <w:r w:rsidRPr="001113A4">
        <w:rPr>
          <w:rFonts w:ascii="Arial" w:hAnsi="Arial" w:cs="Arial"/>
          <w:sz w:val="20"/>
          <w:szCs w:val="20"/>
        </w:rPr>
        <w:t>areas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32"/>
        </w:numPr>
        <w:tabs>
          <w:tab w:val="left" w:pos="832"/>
        </w:tabs>
        <w:kinsoku w:val="0"/>
        <w:overflowPunct w:val="0"/>
        <w:ind w:hanging="360"/>
        <w:rPr>
          <w:rFonts w:ascii="Arial" w:hAnsi="Arial" w:cs="Arial"/>
          <w:sz w:val="20"/>
          <w:szCs w:val="20"/>
        </w:rPr>
      </w:pPr>
      <w:r w:rsidRPr="001113A4">
        <w:rPr>
          <w:rFonts w:ascii="Arial" w:hAnsi="Arial" w:cs="Arial"/>
          <w:sz w:val="20"/>
          <w:szCs w:val="20"/>
        </w:rPr>
        <w:t xml:space="preserve">Failure to provide, pay for, and maintain all utilities not furnished by </w:t>
      </w:r>
      <w:r w:rsidR="00AF435B" w:rsidRPr="001113A4">
        <w:rPr>
          <w:rFonts w:ascii="Arial" w:hAnsi="Arial" w:cs="Arial"/>
          <w:sz w:val="20"/>
          <w:szCs w:val="20"/>
        </w:rPr>
        <w:t>FWHS</w:t>
      </w:r>
    </w:p>
    <w:p w:rsidR="00A1660D" w:rsidRPr="001113A4" w:rsidRDefault="00A1660D">
      <w:pPr>
        <w:pStyle w:val="BodyText"/>
        <w:kinsoku w:val="0"/>
        <w:overflowPunct w:val="0"/>
        <w:spacing w:before="7"/>
        <w:ind w:left="0"/>
        <w:rPr>
          <w:sz w:val="20"/>
          <w:szCs w:val="20"/>
        </w:rPr>
      </w:pPr>
    </w:p>
    <w:p w:rsidR="00A1660D" w:rsidRPr="001113A4" w:rsidRDefault="00A1660D" w:rsidP="00D37C3E">
      <w:pPr>
        <w:pStyle w:val="ListParagraph"/>
        <w:numPr>
          <w:ilvl w:val="1"/>
          <w:numId w:val="32"/>
        </w:numPr>
        <w:tabs>
          <w:tab w:val="left" w:pos="832"/>
        </w:tabs>
        <w:kinsoku w:val="0"/>
        <w:overflowPunct w:val="0"/>
        <w:ind w:right="114" w:hanging="360"/>
        <w:jc w:val="both"/>
        <w:rPr>
          <w:rFonts w:ascii="Arial" w:hAnsi="Arial" w:cs="Arial"/>
          <w:sz w:val="20"/>
          <w:szCs w:val="20"/>
        </w:rPr>
      </w:pPr>
      <w:r w:rsidRPr="001113A4">
        <w:rPr>
          <w:rFonts w:ascii="Arial" w:hAnsi="Arial" w:cs="Arial"/>
          <w:sz w:val="20"/>
          <w:szCs w:val="20"/>
        </w:rPr>
        <w:t>Failure</w:t>
      </w:r>
      <w:r w:rsidRPr="001113A4">
        <w:rPr>
          <w:rFonts w:ascii="Arial" w:hAnsi="Arial" w:cs="Arial"/>
          <w:spacing w:val="-3"/>
          <w:sz w:val="20"/>
          <w:szCs w:val="20"/>
        </w:rPr>
        <w:t xml:space="preserve"> </w:t>
      </w:r>
      <w:r w:rsidRPr="001113A4">
        <w:rPr>
          <w:rFonts w:ascii="Arial" w:hAnsi="Arial" w:cs="Arial"/>
          <w:sz w:val="20"/>
          <w:szCs w:val="20"/>
        </w:rPr>
        <w:t>to</w:t>
      </w:r>
      <w:r w:rsidRPr="001113A4">
        <w:rPr>
          <w:rFonts w:ascii="Arial" w:hAnsi="Arial" w:cs="Arial"/>
          <w:spacing w:val="-5"/>
          <w:sz w:val="20"/>
          <w:szCs w:val="20"/>
        </w:rPr>
        <w:t xml:space="preserve"> </w:t>
      </w:r>
      <w:r w:rsidRPr="001113A4">
        <w:rPr>
          <w:rFonts w:ascii="Arial" w:hAnsi="Arial" w:cs="Arial"/>
          <w:sz w:val="20"/>
          <w:szCs w:val="20"/>
        </w:rPr>
        <w:t>provide</w:t>
      </w:r>
      <w:r w:rsidRPr="001113A4">
        <w:rPr>
          <w:rFonts w:ascii="Arial" w:hAnsi="Arial" w:cs="Arial"/>
          <w:spacing w:val="-3"/>
          <w:sz w:val="20"/>
          <w:szCs w:val="20"/>
        </w:rPr>
        <w:t xml:space="preserve"> </w:t>
      </w:r>
      <w:r w:rsidRPr="001113A4">
        <w:rPr>
          <w:rFonts w:ascii="Arial" w:hAnsi="Arial" w:cs="Arial"/>
          <w:sz w:val="20"/>
          <w:szCs w:val="20"/>
        </w:rPr>
        <w:t>timely</w:t>
      </w:r>
      <w:r w:rsidRPr="001113A4">
        <w:rPr>
          <w:rFonts w:ascii="Arial" w:hAnsi="Arial" w:cs="Arial"/>
          <w:spacing w:val="-7"/>
          <w:sz w:val="20"/>
          <w:szCs w:val="20"/>
        </w:rPr>
        <w:t xml:space="preserve"> </w:t>
      </w:r>
      <w:r w:rsidRPr="001113A4">
        <w:rPr>
          <w:rFonts w:ascii="Arial" w:hAnsi="Arial" w:cs="Arial"/>
          <w:sz w:val="20"/>
          <w:szCs w:val="20"/>
        </w:rPr>
        <w:t>and</w:t>
      </w:r>
      <w:r w:rsidRPr="001113A4">
        <w:rPr>
          <w:rFonts w:ascii="Arial" w:hAnsi="Arial" w:cs="Arial"/>
          <w:spacing w:val="-3"/>
          <w:sz w:val="20"/>
          <w:szCs w:val="20"/>
        </w:rPr>
        <w:t xml:space="preserve"> </w:t>
      </w:r>
      <w:r w:rsidRPr="001113A4">
        <w:rPr>
          <w:rFonts w:ascii="Arial" w:hAnsi="Arial" w:cs="Arial"/>
          <w:sz w:val="20"/>
          <w:szCs w:val="20"/>
        </w:rPr>
        <w:t>accurate</w:t>
      </w:r>
      <w:r w:rsidRPr="001113A4">
        <w:rPr>
          <w:rFonts w:ascii="Arial" w:hAnsi="Arial" w:cs="Arial"/>
          <w:spacing w:val="-7"/>
          <w:sz w:val="20"/>
          <w:szCs w:val="20"/>
        </w:rPr>
        <w:t xml:space="preserve"> </w:t>
      </w:r>
      <w:r w:rsidRPr="001113A4">
        <w:rPr>
          <w:rFonts w:ascii="Arial" w:hAnsi="Arial" w:cs="Arial"/>
          <w:sz w:val="20"/>
          <w:szCs w:val="20"/>
        </w:rPr>
        <w:t>statements</w:t>
      </w:r>
      <w:r w:rsidRPr="001113A4">
        <w:rPr>
          <w:rFonts w:ascii="Arial" w:hAnsi="Arial" w:cs="Arial"/>
          <w:spacing w:val="-5"/>
          <w:sz w:val="20"/>
          <w:szCs w:val="20"/>
        </w:rPr>
        <w:t xml:space="preserve"> </w:t>
      </w:r>
      <w:r w:rsidRPr="001113A4">
        <w:rPr>
          <w:rFonts w:ascii="Arial" w:hAnsi="Arial" w:cs="Arial"/>
          <w:sz w:val="20"/>
          <w:szCs w:val="20"/>
        </w:rPr>
        <w:t>of</w:t>
      </w:r>
      <w:r w:rsidRPr="001113A4">
        <w:rPr>
          <w:rFonts w:ascii="Arial" w:hAnsi="Arial" w:cs="Arial"/>
          <w:spacing w:val="-1"/>
          <w:sz w:val="20"/>
          <w:szCs w:val="20"/>
        </w:rPr>
        <w:t xml:space="preserve"> </w:t>
      </w:r>
      <w:r w:rsidRPr="001113A4">
        <w:rPr>
          <w:rFonts w:ascii="Arial" w:hAnsi="Arial" w:cs="Arial"/>
          <w:sz w:val="20"/>
          <w:szCs w:val="20"/>
        </w:rPr>
        <w:t>income,</w:t>
      </w:r>
      <w:r w:rsidRPr="001113A4">
        <w:rPr>
          <w:rFonts w:ascii="Arial" w:hAnsi="Arial" w:cs="Arial"/>
          <w:spacing w:val="-4"/>
          <w:sz w:val="20"/>
          <w:szCs w:val="20"/>
        </w:rPr>
        <w:t xml:space="preserve"> </w:t>
      </w:r>
      <w:r w:rsidRPr="001113A4">
        <w:rPr>
          <w:rFonts w:ascii="Arial" w:hAnsi="Arial" w:cs="Arial"/>
          <w:sz w:val="20"/>
          <w:szCs w:val="20"/>
        </w:rPr>
        <w:t>assets,</w:t>
      </w:r>
      <w:r w:rsidRPr="001113A4">
        <w:rPr>
          <w:rFonts w:ascii="Arial" w:hAnsi="Arial" w:cs="Arial"/>
          <w:spacing w:val="-4"/>
          <w:sz w:val="20"/>
          <w:szCs w:val="20"/>
        </w:rPr>
        <w:t xml:space="preserve"> </w:t>
      </w:r>
      <w:r w:rsidRPr="001113A4">
        <w:rPr>
          <w:rFonts w:ascii="Arial" w:hAnsi="Arial" w:cs="Arial"/>
          <w:sz w:val="20"/>
          <w:szCs w:val="20"/>
        </w:rPr>
        <w:t>expenses</w:t>
      </w:r>
      <w:r w:rsidRPr="001113A4">
        <w:rPr>
          <w:rFonts w:ascii="Arial" w:hAnsi="Arial" w:cs="Arial"/>
          <w:spacing w:val="-2"/>
          <w:sz w:val="20"/>
          <w:szCs w:val="20"/>
        </w:rPr>
        <w:t xml:space="preserve"> </w:t>
      </w:r>
      <w:r w:rsidRPr="001113A4">
        <w:rPr>
          <w:rFonts w:ascii="Arial" w:hAnsi="Arial" w:cs="Arial"/>
          <w:sz w:val="20"/>
          <w:szCs w:val="20"/>
        </w:rPr>
        <w:t>and</w:t>
      </w:r>
      <w:r w:rsidRPr="001113A4">
        <w:rPr>
          <w:rFonts w:ascii="Arial" w:hAnsi="Arial" w:cs="Arial"/>
          <w:spacing w:val="-7"/>
          <w:sz w:val="20"/>
          <w:szCs w:val="20"/>
        </w:rPr>
        <w:t xml:space="preserve"> </w:t>
      </w:r>
      <w:r w:rsidRPr="001113A4">
        <w:rPr>
          <w:rFonts w:ascii="Arial" w:hAnsi="Arial" w:cs="Arial"/>
          <w:sz w:val="20"/>
          <w:szCs w:val="20"/>
        </w:rPr>
        <w:t>family</w:t>
      </w:r>
      <w:r w:rsidRPr="001113A4">
        <w:rPr>
          <w:rFonts w:ascii="Arial" w:hAnsi="Arial" w:cs="Arial"/>
          <w:spacing w:val="-5"/>
          <w:sz w:val="20"/>
          <w:szCs w:val="20"/>
        </w:rPr>
        <w:t xml:space="preserve"> </w:t>
      </w:r>
      <w:r w:rsidRPr="001113A4">
        <w:rPr>
          <w:rFonts w:ascii="Arial" w:hAnsi="Arial" w:cs="Arial"/>
          <w:sz w:val="20"/>
          <w:szCs w:val="20"/>
        </w:rPr>
        <w:t>composition</w:t>
      </w:r>
      <w:r w:rsidRPr="001113A4">
        <w:rPr>
          <w:rFonts w:ascii="Arial" w:hAnsi="Arial" w:cs="Arial"/>
          <w:spacing w:val="-3"/>
          <w:sz w:val="20"/>
          <w:szCs w:val="20"/>
        </w:rPr>
        <w:t xml:space="preserve"> </w:t>
      </w:r>
      <w:r w:rsidRPr="001113A4">
        <w:rPr>
          <w:rFonts w:ascii="Arial" w:hAnsi="Arial" w:cs="Arial"/>
          <w:sz w:val="20"/>
          <w:szCs w:val="20"/>
        </w:rPr>
        <w:t>at admission, interim, special or annual rent</w:t>
      </w:r>
      <w:r w:rsidRPr="001113A4">
        <w:rPr>
          <w:rFonts w:ascii="Arial" w:hAnsi="Arial" w:cs="Arial"/>
          <w:spacing w:val="-3"/>
          <w:sz w:val="20"/>
          <w:szCs w:val="20"/>
        </w:rPr>
        <w:t xml:space="preserve"> </w:t>
      </w:r>
      <w:r w:rsidRPr="001113A4">
        <w:rPr>
          <w:rFonts w:ascii="Arial" w:hAnsi="Arial" w:cs="Arial"/>
          <w:sz w:val="20"/>
          <w:szCs w:val="20"/>
        </w:rPr>
        <w:t>recertification.</w:t>
      </w:r>
    </w:p>
    <w:p w:rsidR="00A1660D" w:rsidRPr="001113A4" w:rsidRDefault="00A1660D" w:rsidP="00FF75F3">
      <w:pPr>
        <w:pStyle w:val="ListParagraph"/>
        <w:numPr>
          <w:ilvl w:val="0"/>
          <w:numId w:val="58"/>
        </w:numPr>
        <w:tabs>
          <w:tab w:val="left" w:pos="810"/>
        </w:tabs>
        <w:kinsoku w:val="0"/>
        <w:overflowPunct w:val="0"/>
        <w:spacing w:before="37"/>
        <w:ind w:right="120" w:hanging="21"/>
        <w:rPr>
          <w:rFonts w:ascii="Arial" w:hAnsi="Arial" w:cs="Arial"/>
          <w:sz w:val="20"/>
          <w:szCs w:val="20"/>
        </w:rPr>
      </w:pPr>
      <w:r w:rsidRPr="001113A4">
        <w:rPr>
          <w:rFonts w:ascii="Arial" w:hAnsi="Arial" w:cs="Arial"/>
          <w:sz w:val="20"/>
          <w:szCs w:val="20"/>
        </w:rPr>
        <w:t>Failure to allow inspection of the</w:t>
      </w:r>
      <w:r w:rsidRPr="001113A4">
        <w:rPr>
          <w:rFonts w:ascii="Arial" w:hAnsi="Arial" w:cs="Arial"/>
          <w:spacing w:val="-4"/>
          <w:sz w:val="20"/>
          <w:szCs w:val="20"/>
        </w:rPr>
        <w:t xml:space="preserve"> </w:t>
      </w:r>
      <w:r w:rsidRPr="001113A4">
        <w:rPr>
          <w:rFonts w:ascii="Arial" w:hAnsi="Arial" w:cs="Arial"/>
          <w:sz w:val="20"/>
          <w:szCs w:val="20"/>
        </w:rPr>
        <w:t>unit</w:t>
      </w:r>
    </w:p>
    <w:p w:rsidR="00A1660D" w:rsidRPr="001113A4" w:rsidRDefault="00A1660D">
      <w:pPr>
        <w:pStyle w:val="BodyText"/>
        <w:kinsoku w:val="0"/>
        <w:overflowPunct w:val="0"/>
        <w:spacing w:before="10"/>
        <w:ind w:left="0"/>
        <w:rPr>
          <w:sz w:val="20"/>
          <w:szCs w:val="20"/>
        </w:rPr>
      </w:pPr>
    </w:p>
    <w:p w:rsidR="00A1660D" w:rsidRPr="001113A4" w:rsidRDefault="00A1660D" w:rsidP="00FF75F3">
      <w:pPr>
        <w:pStyle w:val="ListParagraph"/>
        <w:numPr>
          <w:ilvl w:val="0"/>
          <w:numId w:val="58"/>
        </w:numPr>
        <w:tabs>
          <w:tab w:val="left" w:pos="810"/>
        </w:tabs>
        <w:kinsoku w:val="0"/>
        <w:overflowPunct w:val="0"/>
        <w:ind w:right="120" w:hanging="21"/>
        <w:rPr>
          <w:rFonts w:ascii="Arial" w:hAnsi="Arial" w:cs="Arial"/>
          <w:sz w:val="20"/>
          <w:szCs w:val="20"/>
        </w:rPr>
      </w:pPr>
      <w:r w:rsidRPr="001113A4">
        <w:rPr>
          <w:rFonts w:ascii="Arial" w:hAnsi="Arial" w:cs="Arial"/>
          <w:sz w:val="20"/>
          <w:szCs w:val="20"/>
        </w:rPr>
        <w:t>Failure to maintain the unit is a safe and sanitary</w:t>
      </w:r>
      <w:r w:rsidRPr="001113A4">
        <w:rPr>
          <w:rFonts w:ascii="Arial" w:hAnsi="Arial" w:cs="Arial"/>
          <w:spacing w:val="-14"/>
          <w:sz w:val="20"/>
          <w:szCs w:val="20"/>
        </w:rPr>
        <w:t xml:space="preserve"> </w:t>
      </w:r>
      <w:r w:rsidRPr="001113A4">
        <w:rPr>
          <w:rFonts w:ascii="Arial" w:hAnsi="Arial" w:cs="Arial"/>
          <w:sz w:val="20"/>
          <w:szCs w:val="20"/>
        </w:rPr>
        <w:t>manner</w:t>
      </w:r>
    </w:p>
    <w:p w:rsidR="00A1660D" w:rsidRPr="001113A4" w:rsidRDefault="00A1660D">
      <w:pPr>
        <w:pStyle w:val="BodyText"/>
        <w:kinsoku w:val="0"/>
        <w:overflowPunct w:val="0"/>
        <w:spacing w:before="10"/>
        <w:ind w:left="0"/>
        <w:rPr>
          <w:sz w:val="20"/>
          <w:szCs w:val="20"/>
        </w:rPr>
      </w:pPr>
    </w:p>
    <w:p w:rsidR="00A1660D" w:rsidRPr="001113A4" w:rsidRDefault="00A1660D" w:rsidP="00FF75F3">
      <w:pPr>
        <w:pStyle w:val="ListParagraph"/>
        <w:numPr>
          <w:ilvl w:val="0"/>
          <w:numId w:val="58"/>
        </w:numPr>
        <w:kinsoku w:val="0"/>
        <w:overflowPunct w:val="0"/>
        <w:ind w:left="810" w:right="120" w:hanging="360"/>
        <w:rPr>
          <w:rFonts w:ascii="Arial" w:hAnsi="Arial" w:cs="Arial"/>
          <w:sz w:val="20"/>
          <w:szCs w:val="20"/>
        </w:rPr>
      </w:pPr>
      <w:r w:rsidRPr="001113A4">
        <w:rPr>
          <w:rFonts w:ascii="Arial" w:hAnsi="Arial" w:cs="Arial"/>
          <w:sz w:val="20"/>
          <w:szCs w:val="20"/>
        </w:rPr>
        <w:t>Non-compliance with non-citizen rule</w:t>
      </w:r>
      <w:r w:rsidRPr="001113A4">
        <w:rPr>
          <w:rFonts w:ascii="Arial" w:hAnsi="Arial" w:cs="Arial"/>
          <w:spacing w:val="-1"/>
          <w:sz w:val="20"/>
          <w:szCs w:val="20"/>
        </w:rPr>
        <w:t xml:space="preserve"> </w:t>
      </w:r>
      <w:r w:rsidRPr="001113A4">
        <w:rPr>
          <w:rFonts w:ascii="Arial" w:hAnsi="Arial" w:cs="Arial"/>
          <w:sz w:val="20"/>
          <w:szCs w:val="20"/>
        </w:rPr>
        <w:t>requirements</w:t>
      </w:r>
    </w:p>
    <w:p w:rsidR="00A1660D" w:rsidRPr="001113A4" w:rsidRDefault="00A1660D">
      <w:pPr>
        <w:pStyle w:val="BodyText"/>
        <w:kinsoku w:val="0"/>
        <w:overflowPunct w:val="0"/>
        <w:spacing w:before="10"/>
        <w:ind w:left="0"/>
        <w:rPr>
          <w:sz w:val="20"/>
          <w:szCs w:val="20"/>
        </w:rPr>
      </w:pPr>
    </w:p>
    <w:p w:rsidR="00A1660D" w:rsidRPr="001113A4" w:rsidRDefault="00A1660D" w:rsidP="00FF75F3">
      <w:pPr>
        <w:pStyle w:val="ListParagraph"/>
        <w:numPr>
          <w:ilvl w:val="0"/>
          <w:numId w:val="58"/>
        </w:numPr>
        <w:tabs>
          <w:tab w:val="left" w:pos="540"/>
        </w:tabs>
        <w:kinsoku w:val="0"/>
        <w:overflowPunct w:val="0"/>
        <w:ind w:left="810" w:right="120" w:hanging="360"/>
        <w:rPr>
          <w:rFonts w:ascii="Arial" w:hAnsi="Arial" w:cs="Arial"/>
          <w:sz w:val="20"/>
          <w:szCs w:val="20"/>
        </w:rPr>
      </w:pPr>
      <w:r w:rsidRPr="001113A4">
        <w:rPr>
          <w:rFonts w:ascii="Arial" w:hAnsi="Arial" w:cs="Arial"/>
          <w:sz w:val="20"/>
          <w:szCs w:val="20"/>
        </w:rPr>
        <w:t>Discovery, after admission, of any inaccurate facts or omission of information that would have made</w:t>
      </w:r>
      <w:r w:rsidRPr="001113A4">
        <w:rPr>
          <w:rFonts w:ascii="Arial" w:hAnsi="Arial" w:cs="Arial"/>
          <w:spacing w:val="11"/>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resident</w:t>
      </w:r>
      <w:r w:rsidRPr="001113A4">
        <w:rPr>
          <w:rFonts w:ascii="Arial" w:hAnsi="Arial" w:cs="Arial"/>
          <w:spacing w:val="1"/>
          <w:sz w:val="20"/>
          <w:szCs w:val="20"/>
        </w:rPr>
        <w:t xml:space="preserve"> </w:t>
      </w:r>
      <w:r w:rsidRPr="001113A4">
        <w:rPr>
          <w:rFonts w:ascii="Arial" w:hAnsi="Arial" w:cs="Arial"/>
          <w:sz w:val="20"/>
          <w:szCs w:val="20"/>
        </w:rPr>
        <w:t>ineligible</w:t>
      </w:r>
    </w:p>
    <w:p w:rsidR="00A1660D" w:rsidRPr="001113A4" w:rsidRDefault="00A1660D">
      <w:pPr>
        <w:pStyle w:val="BodyText"/>
        <w:kinsoku w:val="0"/>
        <w:overflowPunct w:val="0"/>
        <w:spacing w:before="9"/>
        <w:ind w:left="0"/>
        <w:rPr>
          <w:sz w:val="20"/>
          <w:szCs w:val="20"/>
        </w:rPr>
      </w:pPr>
    </w:p>
    <w:p w:rsidR="00A1660D" w:rsidRPr="001113A4" w:rsidRDefault="00A1660D" w:rsidP="00FF75F3">
      <w:pPr>
        <w:pStyle w:val="ListParagraph"/>
        <w:numPr>
          <w:ilvl w:val="0"/>
          <w:numId w:val="58"/>
        </w:numPr>
        <w:tabs>
          <w:tab w:val="left" w:pos="810"/>
        </w:tabs>
        <w:kinsoku w:val="0"/>
        <w:overflowPunct w:val="0"/>
        <w:ind w:left="810" w:right="120" w:hanging="360"/>
        <w:rPr>
          <w:rFonts w:ascii="Arial" w:hAnsi="Arial" w:cs="Arial"/>
          <w:sz w:val="20"/>
          <w:szCs w:val="20"/>
        </w:rPr>
      </w:pPr>
      <w:r w:rsidRPr="001113A4">
        <w:rPr>
          <w:rFonts w:ascii="Arial" w:hAnsi="Arial" w:cs="Arial"/>
          <w:sz w:val="20"/>
          <w:szCs w:val="20"/>
        </w:rPr>
        <w:t>Use</w:t>
      </w:r>
      <w:r w:rsidRPr="001113A4">
        <w:rPr>
          <w:rFonts w:ascii="Arial" w:hAnsi="Arial" w:cs="Arial"/>
          <w:spacing w:val="32"/>
          <w:sz w:val="20"/>
          <w:szCs w:val="20"/>
        </w:rPr>
        <w:t xml:space="preserve"> </w:t>
      </w:r>
      <w:r w:rsidRPr="001113A4">
        <w:rPr>
          <w:rFonts w:ascii="Arial" w:hAnsi="Arial" w:cs="Arial"/>
          <w:sz w:val="20"/>
          <w:szCs w:val="20"/>
        </w:rPr>
        <w:t>of</w:t>
      </w:r>
      <w:r w:rsidRPr="001113A4">
        <w:rPr>
          <w:rFonts w:ascii="Arial" w:hAnsi="Arial" w:cs="Arial"/>
          <w:spacing w:val="31"/>
          <w:sz w:val="20"/>
          <w:szCs w:val="20"/>
        </w:rPr>
        <w:t xml:space="preserve"> </w:t>
      </w:r>
      <w:r w:rsidRPr="001113A4">
        <w:rPr>
          <w:rFonts w:ascii="Arial" w:hAnsi="Arial" w:cs="Arial"/>
          <w:sz w:val="20"/>
          <w:szCs w:val="20"/>
        </w:rPr>
        <w:t>the</w:t>
      </w:r>
      <w:r w:rsidRPr="001113A4">
        <w:rPr>
          <w:rFonts w:ascii="Arial" w:hAnsi="Arial" w:cs="Arial"/>
          <w:spacing w:val="29"/>
          <w:sz w:val="20"/>
          <w:szCs w:val="20"/>
        </w:rPr>
        <w:t xml:space="preserve"> </w:t>
      </w:r>
      <w:r w:rsidRPr="001113A4">
        <w:rPr>
          <w:rFonts w:ascii="Arial" w:hAnsi="Arial" w:cs="Arial"/>
          <w:sz w:val="20"/>
          <w:szCs w:val="20"/>
        </w:rPr>
        <w:t>premises</w:t>
      </w:r>
      <w:r w:rsidRPr="001113A4">
        <w:rPr>
          <w:rFonts w:ascii="Arial" w:hAnsi="Arial" w:cs="Arial"/>
          <w:spacing w:val="28"/>
          <w:sz w:val="20"/>
          <w:szCs w:val="20"/>
        </w:rPr>
        <w:t xml:space="preserve"> </w:t>
      </w:r>
      <w:r w:rsidRPr="001113A4">
        <w:rPr>
          <w:rFonts w:ascii="Arial" w:hAnsi="Arial" w:cs="Arial"/>
          <w:sz w:val="20"/>
          <w:szCs w:val="20"/>
        </w:rPr>
        <w:t>for</w:t>
      </w:r>
      <w:r w:rsidRPr="001113A4">
        <w:rPr>
          <w:rFonts w:ascii="Arial" w:hAnsi="Arial" w:cs="Arial"/>
          <w:spacing w:val="31"/>
          <w:sz w:val="20"/>
          <w:szCs w:val="20"/>
        </w:rPr>
        <w:t xml:space="preserve"> </w:t>
      </w:r>
      <w:r w:rsidRPr="001113A4">
        <w:rPr>
          <w:rFonts w:ascii="Arial" w:hAnsi="Arial" w:cs="Arial"/>
          <w:sz w:val="20"/>
          <w:szCs w:val="20"/>
        </w:rPr>
        <w:t>purposes</w:t>
      </w:r>
      <w:r w:rsidRPr="001113A4">
        <w:rPr>
          <w:rFonts w:ascii="Arial" w:hAnsi="Arial" w:cs="Arial"/>
          <w:spacing w:val="30"/>
          <w:sz w:val="20"/>
          <w:szCs w:val="20"/>
        </w:rPr>
        <w:t xml:space="preserve"> </w:t>
      </w:r>
      <w:r w:rsidRPr="001113A4">
        <w:rPr>
          <w:rFonts w:ascii="Arial" w:hAnsi="Arial" w:cs="Arial"/>
          <w:sz w:val="20"/>
          <w:szCs w:val="20"/>
        </w:rPr>
        <w:t>other</w:t>
      </w:r>
      <w:r w:rsidRPr="001113A4">
        <w:rPr>
          <w:rFonts w:ascii="Arial" w:hAnsi="Arial" w:cs="Arial"/>
          <w:spacing w:val="31"/>
          <w:sz w:val="20"/>
          <w:szCs w:val="20"/>
        </w:rPr>
        <w:t xml:space="preserve"> </w:t>
      </w:r>
      <w:r w:rsidRPr="001113A4">
        <w:rPr>
          <w:rFonts w:ascii="Arial" w:hAnsi="Arial" w:cs="Arial"/>
          <w:sz w:val="20"/>
          <w:szCs w:val="20"/>
        </w:rPr>
        <w:t>than</w:t>
      </w:r>
      <w:r w:rsidRPr="001113A4">
        <w:rPr>
          <w:rFonts w:ascii="Arial" w:hAnsi="Arial" w:cs="Arial"/>
          <w:spacing w:val="27"/>
          <w:sz w:val="20"/>
          <w:szCs w:val="20"/>
        </w:rPr>
        <w:t xml:space="preserve"> </w:t>
      </w:r>
      <w:r w:rsidRPr="001113A4">
        <w:rPr>
          <w:rFonts w:ascii="Arial" w:hAnsi="Arial" w:cs="Arial"/>
          <w:sz w:val="20"/>
          <w:szCs w:val="20"/>
        </w:rPr>
        <w:t>solely</w:t>
      </w:r>
      <w:r w:rsidRPr="001113A4">
        <w:rPr>
          <w:rFonts w:ascii="Arial" w:hAnsi="Arial" w:cs="Arial"/>
          <w:spacing w:val="30"/>
          <w:sz w:val="20"/>
          <w:szCs w:val="20"/>
        </w:rPr>
        <w:t xml:space="preserve"> </w:t>
      </w:r>
      <w:r w:rsidRPr="001113A4">
        <w:rPr>
          <w:rFonts w:ascii="Arial" w:hAnsi="Arial" w:cs="Arial"/>
          <w:sz w:val="20"/>
          <w:szCs w:val="20"/>
        </w:rPr>
        <w:t>as</w:t>
      </w:r>
      <w:r w:rsidRPr="001113A4">
        <w:rPr>
          <w:rFonts w:ascii="Arial" w:hAnsi="Arial" w:cs="Arial"/>
          <w:spacing w:val="30"/>
          <w:sz w:val="20"/>
          <w:szCs w:val="20"/>
        </w:rPr>
        <w:t xml:space="preserve"> </w:t>
      </w:r>
      <w:r w:rsidRPr="001113A4">
        <w:rPr>
          <w:rFonts w:ascii="Arial" w:hAnsi="Arial" w:cs="Arial"/>
          <w:sz w:val="20"/>
          <w:szCs w:val="20"/>
        </w:rPr>
        <w:t>a</w:t>
      </w:r>
      <w:r w:rsidRPr="001113A4">
        <w:rPr>
          <w:rFonts w:ascii="Arial" w:hAnsi="Arial" w:cs="Arial"/>
          <w:spacing w:val="29"/>
          <w:sz w:val="20"/>
          <w:szCs w:val="20"/>
        </w:rPr>
        <w:t xml:space="preserve"> </w:t>
      </w:r>
      <w:r w:rsidRPr="001113A4">
        <w:rPr>
          <w:rFonts w:ascii="Arial" w:hAnsi="Arial" w:cs="Arial"/>
          <w:sz w:val="20"/>
          <w:szCs w:val="20"/>
        </w:rPr>
        <w:t>dwelling</w:t>
      </w:r>
      <w:r w:rsidRPr="001113A4">
        <w:rPr>
          <w:rFonts w:ascii="Arial" w:hAnsi="Arial" w:cs="Arial"/>
          <w:spacing w:val="34"/>
          <w:sz w:val="20"/>
          <w:szCs w:val="20"/>
        </w:rPr>
        <w:t xml:space="preserve"> </w:t>
      </w:r>
      <w:r w:rsidRPr="001113A4">
        <w:rPr>
          <w:rFonts w:ascii="Arial" w:hAnsi="Arial" w:cs="Arial"/>
          <w:sz w:val="20"/>
          <w:szCs w:val="20"/>
        </w:rPr>
        <w:t>unit</w:t>
      </w:r>
      <w:r w:rsidRPr="001113A4">
        <w:rPr>
          <w:rFonts w:ascii="Arial" w:hAnsi="Arial" w:cs="Arial"/>
          <w:spacing w:val="31"/>
          <w:sz w:val="20"/>
          <w:szCs w:val="20"/>
        </w:rPr>
        <w:t xml:space="preserve"> </w:t>
      </w:r>
      <w:r w:rsidRPr="001113A4">
        <w:rPr>
          <w:rFonts w:ascii="Arial" w:hAnsi="Arial" w:cs="Arial"/>
          <w:sz w:val="20"/>
          <w:szCs w:val="20"/>
        </w:rPr>
        <w:t>for</w:t>
      </w:r>
      <w:r w:rsidRPr="001113A4">
        <w:rPr>
          <w:rFonts w:ascii="Arial" w:hAnsi="Arial" w:cs="Arial"/>
          <w:spacing w:val="31"/>
          <w:sz w:val="20"/>
          <w:szCs w:val="20"/>
        </w:rPr>
        <w:t xml:space="preserve"> </w:t>
      </w:r>
      <w:r w:rsidRPr="001113A4">
        <w:rPr>
          <w:rFonts w:ascii="Arial" w:hAnsi="Arial" w:cs="Arial"/>
          <w:sz w:val="20"/>
          <w:szCs w:val="20"/>
        </w:rPr>
        <w:t>the</w:t>
      </w:r>
      <w:r w:rsidRPr="001113A4">
        <w:rPr>
          <w:rFonts w:ascii="Arial" w:hAnsi="Arial" w:cs="Arial"/>
          <w:spacing w:val="29"/>
          <w:sz w:val="20"/>
          <w:szCs w:val="20"/>
        </w:rPr>
        <w:t xml:space="preserve"> </w:t>
      </w:r>
      <w:r w:rsidRPr="001113A4">
        <w:rPr>
          <w:rFonts w:ascii="Arial" w:hAnsi="Arial" w:cs="Arial"/>
          <w:sz w:val="20"/>
          <w:szCs w:val="20"/>
        </w:rPr>
        <w:t>resident</w:t>
      </w:r>
      <w:r w:rsidRPr="001113A4">
        <w:rPr>
          <w:rFonts w:ascii="Arial" w:hAnsi="Arial" w:cs="Arial"/>
          <w:spacing w:val="31"/>
          <w:sz w:val="20"/>
          <w:szCs w:val="20"/>
        </w:rPr>
        <w:t xml:space="preserve"> </w:t>
      </w:r>
      <w:r w:rsidRPr="001113A4">
        <w:rPr>
          <w:rFonts w:ascii="Arial" w:hAnsi="Arial" w:cs="Arial"/>
          <w:sz w:val="20"/>
          <w:szCs w:val="20"/>
        </w:rPr>
        <w:t>and</w:t>
      </w:r>
      <w:r w:rsidRPr="001113A4">
        <w:rPr>
          <w:rFonts w:ascii="Arial" w:hAnsi="Arial" w:cs="Arial"/>
          <w:spacing w:val="29"/>
          <w:sz w:val="20"/>
          <w:szCs w:val="20"/>
        </w:rPr>
        <w:t xml:space="preserve"> </w:t>
      </w:r>
      <w:r w:rsidRPr="001113A4">
        <w:rPr>
          <w:rFonts w:ascii="Arial" w:hAnsi="Arial" w:cs="Arial"/>
          <w:sz w:val="20"/>
          <w:szCs w:val="20"/>
        </w:rPr>
        <w:t>resident's household as identified in this Lease, or permitting its use for any other</w:t>
      </w:r>
      <w:r w:rsidRPr="001113A4">
        <w:rPr>
          <w:rFonts w:ascii="Arial" w:hAnsi="Arial" w:cs="Arial"/>
          <w:spacing w:val="-12"/>
          <w:sz w:val="20"/>
          <w:szCs w:val="20"/>
        </w:rPr>
        <w:t xml:space="preserve"> </w:t>
      </w:r>
      <w:r w:rsidRPr="001113A4">
        <w:rPr>
          <w:rFonts w:ascii="Arial" w:hAnsi="Arial" w:cs="Arial"/>
          <w:sz w:val="20"/>
          <w:szCs w:val="20"/>
        </w:rPr>
        <w:t>purposes</w:t>
      </w:r>
    </w:p>
    <w:p w:rsidR="00A1660D" w:rsidRPr="001113A4" w:rsidRDefault="00A1660D">
      <w:pPr>
        <w:pStyle w:val="BodyText"/>
        <w:kinsoku w:val="0"/>
        <w:overflowPunct w:val="0"/>
        <w:spacing w:before="11"/>
        <w:ind w:left="0"/>
        <w:rPr>
          <w:sz w:val="20"/>
          <w:szCs w:val="20"/>
        </w:rPr>
      </w:pPr>
    </w:p>
    <w:p w:rsidR="00A1660D" w:rsidRPr="001113A4" w:rsidRDefault="00A1660D" w:rsidP="00FF75F3">
      <w:pPr>
        <w:pStyle w:val="ListParagraph"/>
        <w:numPr>
          <w:ilvl w:val="0"/>
          <w:numId w:val="58"/>
        </w:numPr>
        <w:tabs>
          <w:tab w:val="left" w:pos="810"/>
        </w:tabs>
        <w:kinsoku w:val="0"/>
        <w:overflowPunct w:val="0"/>
        <w:ind w:left="810" w:right="112" w:hanging="360"/>
        <w:jc w:val="both"/>
        <w:rPr>
          <w:rFonts w:ascii="Arial" w:hAnsi="Arial" w:cs="Arial"/>
          <w:sz w:val="20"/>
          <w:szCs w:val="20"/>
        </w:rPr>
      </w:pPr>
      <w:r w:rsidRPr="001113A4">
        <w:rPr>
          <w:rFonts w:ascii="Arial" w:hAnsi="Arial" w:cs="Arial"/>
          <w:sz w:val="20"/>
          <w:szCs w:val="20"/>
        </w:rPr>
        <w:t>Assignment or subleasing of the premises or providing accommodation for boarders, lodgers or</w:t>
      </w:r>
      <w:r w:rsidRPr="001113A4">
        <w:rPr>
          <w:rFonts w:ascii="Arial" w:hAnsi="Arial" w:cs="Arial"/>
          <w:spacing w:val="40"/>
          <w:sz w:val="20"/>
          <w:szCs w:val="20"/>
        </w:rPr>
        <w:t xml:space="preserve"> </w:t>
      </w:r>
      <w:r w:rsidRPr="001113A4">
        <w:rPr>
          <w:rFonts w:ascii="Arial" w:hAnsi="Arial" w:cs="Arial"/>
          <w:sz w:val="20"/>
          <w:szCs w:val="20"/>
        </w:rPr>
        <w:t>any</w:t>
      </w:r>
      <w:r w:rsidRPr="001113A4">
        <w:rPr>
          <w:rFonts w:ascii="Arial" w:hAnsi="Arial" w:cs="Arial"/>
          <w:spacing w:val="-1"/>
          <w:sz w:val="20"/>
          <w:szCs w:val="20"/>
        </w:rPr>
        <w:t xml:space="preserve"> </w:t>
      </w:r>
      <w:r w:rsidRPr="001113A4">
        <w:rPr>
          <w:rFonts w:ascii="Arial" w:hAnsi="Arial" w:cs="Arial"/>
          <w:sz w:val="20"/>
          <w:szCs w:val="20"/>
        </w:rPr>
        <w:t xml:space="preserve">persons not approved by </w:t>
      </w:r>
      <w:r w:rsidR="00083C8C" w:rsidRPr="001113A4">
        <w:rPr>
          <w:rFonts w:ascii="Arial" w:hAnsi="Arial" w:cs="Arial"/>
          <w:sz w:val="20"/>
          <w:szCs w:val="20"/>
        </w:rPr>
        <w:t>FWHS</w:t>
      </w:r>
      <w:r w:rsidRPr="001113A4">
        <w:rPr>
          <w:rFonts w:ascii="Arial" w:hAnsi="Arial" w:cs="Arial"/>
          <w:sz w:val="20"/>
          <w:szCs w:val="20"/>
        </w:rPr>
        <w:t xml:space="preserve"> and/or identified in an addendum to the lease; and/or allowing</w:t>
      </w:r>
      <w:r w:rsidRPr="001113A4">
        <w:rPr>
          <w:rFonts w:ascii="Arial" w:hAnsi="Arial" w:cs="Arial"/>
          <w:spacing w:val="44"/>
          <w:sz w:val="20"/>
          <w:szCs w:val="20"/>
        </w:rPr>
        <w:t xml:space="preserve"> </w:t>
      </w:r>
      <w:r w:rsidRPr="001113A4">
        <w:rPr>
          <w:rFonts w:ascii="Arial" w:hAnsi="Arial" w:cs="Arial"/>
          <w:sz w:val="20"/>
          <w:szCs w:val="20"/>
        </w:rPr>
        <w:t>previous</w:t>
      </w:r>
      <w:r w:rsidRPr="001113A4">
        <w:rPr>
          <w:rFonts w:ascii="Arial" w:hAnsi="Arial" w:cs="Arial"/>
          <w:spacing w:val="-1"/>
          <w:sz w:val="20"/>
          <w:szCs w:val="20"/>
        </w:rPr>
        <w:t xml:space="preserve"> </w:t>
      </w:r>
      <w:r w:rsidRPr="001113A4">
        <w:rPr>
          <w:rFonts w:ascii="Arial" w:hAnsi="Arial" w:cs="Arial"/>
          <w:sz w:val="20"/>
          <w:szCs w:val="20"/>
        </w:rPr>
        <w:t>residents</w:t>
      </w:r>
      <w:r w:rsidRPr="001113A4">
        <w:rPr>
          <w:rFonts w:ascii="Arial" w:hAnsi="Arial" w:cs="Arial"/>
          <w:spacing w:val="16"/>
          <w:sz w:val="20"/>
          <w:szCs w:val="20"/>
        </w:rPr>
        <w:t xml:space="preserve"> </w:t>
      </w:r>
      <w:r w:rsidRPr="001113A4">
        <w:rPr>
          <w:rFonts w:ascii="Arial" w:hAnsi="Arial" w:cs="Arial"/>
          <w:sz w:val="20"/>
          <w:szCs w:val="20"/>
        </w:rPr>
        <w:t>that</w:t>
      </w:r>
      <w:r w:rsidRPr="001113A4">
        <w:rPr>
          <w:rFonts w:ascii="Arial" w:hAnsi="Arial" w:cs="Arial"/>
          <w:spacing w:val="19"/>
          <w:sz w:val="20"/>
          <w:szCs w:val="20"/>
        </w:rPr>
        <w:t xml:space="preserve"> </w:t>
      </w:r>
      <w:r w:rsidRPr="001113A4">
        <w:rPr>
          <w:rFonts w:ascii="Arial" w:hAnsi="Arial" w:cs="Arial"/>
          <w:sz w:val="20"/>
          <w:szCs w:val="20"/>
        </w:rPr>
        <w:t>have</w:t>
      </w:r>
      <w:r w:rsidRPr="001113A4">
        <w:rPr>
          <w:rFonts w:ascii="Arial" w:hAnsi="Arial" w:cs="Arial"/>
          <w:spacing w:val="18"/>
          <w:sz w:val="20"/>
          <w:szCs w:val="20"/>
        </w:rPr>
        <w:t xml:space="preserve"> </w:t>
      </w:r>
      <w:r w:rsidRPr="001113A4">
        <w:rPr>
          <w:rFonts w:ascii="Arial" w:hAnsi="Arial" w:cs="Arial"/>
          <w:sz w:val="20"/>
          <w:szCs w:val="20"/>
        </w:rPr>
        <w:t>been</w:t>
      </w:r>
      <w:r w:rsidRPr="001113A4">
        <w:rPr>
          <w:rFonts w:ascii="Arial" w:hAnsi="Arial" w:cs="Arial"/>
          <w:spacing w:val="18"/>
          <w:sz w:val="20"/>
          <w:szCs w:val="20"/>
        </w:rPr>
        <w:t xml:space="preserve"> </w:t>
      </w:r>
      <w:r w:rsidRPr="001113A4">
        <w:rPr>
          <w:rFonts w:ascii="Arial" w:hAnsi="Arial" w:cs="Arial"/>
          <w:sz w:val="20"/>
          <w:szCs w:val="20"/>
        </w:rPr>
        <w:t>evicted</w:t>
      </w:r>
      <w:r w:rsidRPr="001113A4">
        <w:rPr>
          <w:rFonts w:ascii="Arial" w:hAnsi="Arial" w:cs="Arial"/>
          <w:spacing w:val="18"/>
          <w:sz w:val="20"/>
          <w:szCs w:val="20"/>
        </w:rPr>
        <w:t xml:space="preserve"> </w:t>
      </w:r>
      <w:r w:rsidRPr="001113A4">
        <w:rPr>
          <w:rFonts w:ascii="Arial" w:hAnsi="Arial" w:cs="Arial"/>
          <w:sz w:val="20"/>
          <w:szCs w:val="20"/>
        </w:rPr>
        <w:t>and</w:t>
      </w:r>
      <w:r w:rsidRPr="001113A4">
        <w:rPr>
          <w:rFonts w:ascii="Arial" w:hAnsi="Arial" w:cs="Arial"/>
          <w:spacing w:val="18"/>
          <w:sz w:val="20"/>
          <w:szCs w:val="20"/>
        </w:rPr>
        <w:t xml:space="preserve"> </w:t>
      </w:r>
      <w:r w:rsidRPr="001113A4">
        <w:rPr>
          <w:rFonts w:ascii="Arial" w:hAnsi="Arial" w:cs="Arial"/>
          <w:sz w:val="20"/>
          <w:szCs w:val="20"/>
        </w:rPr>
        <w:t>or</w:t>
      </w:r>
      <w:r w:rsidRPr="001113A4">
        <w:rPr>
          <w:rFonts w:ascii="Arial" w:hAnsi="Arial" w:cs="Arial"/>
          <w:spacing w:val="19"/>
          <w:sz w:val="20"/>
          <w:szCs w:val="20"/>
        </w:rPr>
        <w:t xml:space="preserve"> </w:t>
      </w:r>
      <w:r w:rsidRPr="001113A4">
        <w:rPr>
          <w:rFonts w:ascii="Arial" w:hAnsi="Arial" w:cs="Arial"/>
          <w:sz w:val="20"/>
          <w:szCs w:val="20"/>
        </w:rPr>
        <w:t>had</w:t>
      </w:r>
      <w:r w:rsidRPr="001113A4">
        <w:rPr>
          <w:rFonts w:ascii="Arial" w:hAnsi="Arial" w:cs="Arial"/>
          <w:spacing w:val="18"/>
          <w:sz w:val="20"/>
          <w:szCs w:val="20"/>
        </w:rPr>
        <w:t xml:space="preserve"> </w:t>
      </w:r>
      <w:r w:rsidRPr="001113A4">
        <w:rPr>
          <w:rFonts w:ascii="Arial" w:hAnsi="Arial" w:cs="Arial"/>
          <w:sz w:val="20"/>
          <w:szCs w:val="20"/>
        </w:rPr>
        <w:t>their</w:t>
      </w:r>
      <w:r w:rsidRPr="001113A4">
        <w:rPr>
          <w:rFonts w:ascii="Arial" w:hAnsi="Arial" w:cs="Arial"/>
          <w:spacing w:val="19"/>
          <w:sz w:val="20"/>
          <w:szCs w:val="20"/>
        </w:rPr>
        <w:t xml:space="preserve"> </w:t>
      </w:r>
      <w:r w:rsidRPr="001113A4">
        <w:rPr>
          <w:rFonts w:ascii="Arial" w:hAnsi="Arial" w:cs="Arial"/>
          <w:sz w:val="20"/>
          <w:szCs w:val="20"/>
        </w:rPr>
        <w:t>lease</w:t>
      </w:r>
      <w:r w:rsidRPr="001113A4">
        <w:rPr>
          <w:rFonts w:ascii="Arial" w:hAnsi="Arial" w:cs="Arial"/>
          <w:spacing w:val="18"/>
          <w:sz w:val="20"/>
          <w:szCs w:val="20"/>
        </w:rPr>
        <w:t xml:space="preserve"> </w:t>
      </w:r>
      <w:r w:rsidRPr="001113A4">
        <w:rPr>
          <w:rFonts w:ascii="Arial" w:hAnsi="Arial" w:cs="Arial"/>
          <w:sz w:val="20"/>
          <w:szCs w:val="20"/>
        </w:rPr>
        <w:t>terminated</w:t>
      </w:r>
      <w:r w:rsidRPr="001113A4">
        <w:rPr>
          <w:rFonts w:ascii="Arial" w:hAnsi="Arial" w:cs="Arial"/>
          <w:spacing w:val="18"/>
          <w:sz w:val="20"/>
          <w:szCs w:val="20"/>
        </w:rPr>
        <w:t xml:space="preserve"> </w:t>
      </w:r>
      <w:r w:rsidRPr="001113A4">
        <w:rPr>
          <w:rFonts w:ascii="Arial" w:hAnsi="Arial" w:cs="Arial"/>
          <w:sz w:val="20"/>
          <w:szCs w:val="20"/>
        </w:rPr>
        <w:t>by</w:t>
      </w:r>
      <w:r w:rsidRPr="001113A4">
        <w:rPr>
          <w:rFonts w:ascii="Arial" w:hAnsi="Arial" w:cs="Arial"/>
          <w:spacing w:val="16"/>
          <w:sz w:val="20"/>
          <w:szCs w:val="20"/>
        </w:rPr>
        <w:t xml:space="preserve"> </w:t>
      </w:r>
      <w:r w:rsidRPr="001113A4">
        <w:rPr>
          <w:rFonts w:ascii="Arial" w:hAnsi="Arial" w:cs="Arial"/>
          <w:sz w:val="20"/>
          <w:szCs w:val="20"/>
        </w:rPr>
        <w:t>the</w:t>
      </w:r>
      <w:r w:rsidRPr="001113A4">
        <w:rPr>
          <w:rFonts w:ascii="Arial" w:hAnsi="Arial" w:cs="Arial"/>
          <w:spacing w:val="18"/>
          <w:sz w:val="20"/>
          <w:szCs w:val="20"/>
        </w:rPr>
        <w:t xml:space="preserve"> </w:t>
      </w:r>
      <w:r w:rsidRPr="001113A4">
        <w:rPr>
          <w:rFonts w:ascii="Arial" w:hAnsi="Arial" w:cs="Arial"/>
          <w:sz w:val="20"/>
          <w:szCs w:val="20"/>
        </w:rPr>
        <w:t>housing</w:t>
      </w:r>
      <w:r w:rsidRPr="001113A4">
        <w:rPr>
          <w:rFonts w:ascii="Arial" w:hAnsi="Arial" w:cs="Arial"/>
          <w:spacing w:val="20"/>
          <w:sz w:val="20"/>
          <w:szCs w:val="20"/>
        </w:rPr>
        <w:t xml:space="preserve"> </w:t>
      </w:r>
      <w:r w:rsidRPr="001113A4">
        <w:rPr>
          <w:rFonts w:ascii="Arial" w:hAnsi="Arial" w:cs="Arial"/>
          <w:sz w:val="20"/>
          <w:szCs w:val="20"/>
        </w:rPr>
        <w:t>authority</w:t>
      </w:r>
      <w:r w:rsidRPr="001113A4">
        <w:rPr>
          <w:rFonts w:ascii="Arial" w:hAnsi="Arial" w:cs="Arial"/>
          <w:spacing w:val="16"/>
          <w:sz w:val="20"/>
          <w:szCs w:val="20"/>
        </w:rPr>
        <w:t xml:space="preserve"> </w:t>
      </w:r>
      <w:r w:rsidRPr="001113A4">
        <w:rPr>
          <w:rFonts w:ascii="Arial" w:hAnsi="Arial" w:cs="Arial"/>
          <w:sz w:val="20"/>
          <w:szCs w:val="20"/>
        </w:rPr>
        <w:t>access</w:t>
      </w:r>
      <w:r w:rsidRPr="001113A4">
        <w:rPr>
          <w:rFonts w:ascii="Arial" w:hAnsi="Arial" w:cs="Arial"/>
          <w:spacing w:val="18"/>
          <w:sz w:val="20"/>
          <w:szCs w:val="20"/>
        </w:rPr>
        <w:t xml:space="preserve"> </w:t>
      </w:r>
      <w:r w:rsidRPr="001113A4">
        <w:rPr>
          <w:rFonts w:ascii="Arial" w:hAnsi="Arial" w:cs="Arial"/>
          <w:sz w:val="20"/>
          <w:szCs w:val="20"/>
        </w:rPr>
        <w:t>to and/or on property or</w:t>
      </w:r>
      <w:r w:rsidRPr="001113A4">
        <w:rPr>
          <w:rFonts w:ascii="Arial" w:hAnsi="Arial" w:cs="Arial"/>
          <w:spacing w:val="-2"/>
          <w:sz w:val="20"/>
          <w:szCs w:val="20"/>
        </w:rPr>
        <w:t xml:space="preserve"> </w:t>
      </w:r>
      <w:r w:rsidRPr="001113A4">
        <w:rPr>
          <w:rFonts w:ascii="Arial" w:hAnsi="Arial" w:cs="Arial"/>
          <w:sz w:val="20"/>
          <w:szCs w:val="20"/>
        </w:rPr>
        <w:t>premises</w:t>
      </w:r>
    </w:p>
    <w:p w:rsidR="00A1660D" w:rsidRPr="001113A4" w:rsidRDefault="00A1660D">
      <w:pPr>
        <w:pStyle w:val="BodyText"/>
        <w:kinsoku w:val="0"/>
        <w:overflowPunct w:val="0"/>
        <w:ind w:left="0"/>
        <w:rPr>
          <w:sz w:val="20"/>
          <w:szCs w:val="20"/>
        </w:rPr>
      </w:pPr>
    </w:p>
    <w:p w:rsidR="00A1660D" w:rsidRPr="001113A4" w:rsidRDefault="00A1660D" w:rsidP="00FF75F3">
      <w:pPr>
        <w:pStyle w:val="ListParagraph"/>
        <w:numPr>
          <w:ilvl w:val="0"/>
          <w:numId w:val="58"/>
        </w:numPr>
        <w:tabs>
          <w:tab w:val="left" w:pos="810"/>
        </w:tabs>
        <w:kinsoku w:val="0"/>
        <w:overflowPunct w:val="0"/>
        <w:ind w:left="810" w:right="120" w:hanging="360"/>
        <w:rPr>
          <w:rFonts w:ascii="Arial" w:hAnsi="Arial" w:cs="Arial"/>
          <w:sz w:val="20"/>
          <w:szCs w:val="20"/>
        </w:rPr>
      </w:pPr>
      <w:r w:rsidRPr="001113A4">
        <w:rPr>
          <w:rFonts w:ascii="Arial" w:hAnsi="Arial" w:cs="Arial"/>
          <w:sz w:val="20"/>
          <w:szCs w:val="20"/>
        </w:rPr>
        <w:t>Failure</w:t>
      </w:r>
      <w:r w:rsidRPr="001113A4">
        <w:rPr>
          <w:rFonts w:ascii="Arial" w:hAnsi="Arial" w:cs="Arial"/>
          <w:spacing w:val="-6"/>
          <w:sz w:val="20"/>
          <w:szCs w:val="20"/>
        </w:rPr>
        <w:t xml:space="preserve"> </w:t>
      </w:r>
      <w:r w:rsidRPr="001113A4">
        <w:rPr>
          <w:rFonts w:ascii="Arial" w:hAnsi="Arial" w:cs="Arial"/>
          <w:sz w:val="20"/>
          <w:szCs w:val="20"/>
        </w:rPr>
        <w:t>to</w:t>
      </w:r>
      <w:r w:rsidRPr="001113A4">
        <w:rPr>
          <w:rFonts w:ascii="Arial" w:hAnsi="Arial" w:cs="Arial"/>
          <w:spacing w:val="-6"/>
          <w:sz w:val="20"/>
          <w:szCs w:val="20"/>
        </w:rPr>
        <w:t xml:space="preserve"> </w:t>
      </w:r>
      <w:r w:rsidRPr="001113A4">
        <w:rPr>
          <w:rFonts w:ascii="Arial" w:hAnsi="Arial" w:cs="Arial"/>
          <w:sz w:val="20"/>
          <w:szCs w:val="20"/>
        </w:rPr>
        <w:t>abide</w:t>
      </w:r>
      <w:r w:rsidRPr="001113A4">
        <w:rPr>
          <w:rFonts w:ascii="Arial" w:hAnsi="Arial" w:cs="Arial"/>
          <w:spacing w:val="-6"/>
          <w:sz w:val="20"/>
          <w:szCs w:val="20"/>
        </w:rPr>
        <w:t xml:space="preserve"> </w:t>
      </w:r>
      <w:r w:rsidRPr="001113A4">
        <w:rPr>
          <w:rFonts w:ascii="Arial" w:hAnsi="Arial" w:cs="Arial"/>
          <w:sz w:val="20"/>
          <w:szCs w:val="20"/>
        </w:rPr>
        <w:t>by</w:t>
      </w:r>
      <w:r w:rsidRPr="001113A4">
        <w:rPr>
          <w:rFonts w:ascii="Arial" w:hAnsi="Arial" w:cs="Arial"/>
          <w:spacing w:val="-8"/>
          <w:sz w:val="20"/>
          <w:szCs w:val="20"/>
        </w:rPr>
        <w:t xml:space="preserve"> </w:t>
      </w:r>
      <w:r w:rsidRPr="001113A4">
        <w:rPr>
          <w:rFonts w:ascii="Arial" w:hAnsi="Arial" w:cs="Arial"/>
          <w:sz w:val="20"/>
          <w:szCs w:val="20"/>
        </w:rPr>
        <w:t>posted</w:t>
      </w:r>
      <w:r w:rsidRPr="001113A4">
        <w:rPr>
          <w:rFonts w:ascii="Arial" w:hAnsi="Arial" w:cs="Arial"/>
          <w:spacing w:val="-6"/>
          <w:sz w:val="20"/>
          <w:szCs w:val="20"/>
        </w:rPr>
        <w:t xml:space="preserve"> </w:t>
      </w:r>
      <w:r w:rsidRPr="001113A4">
        <w:rPr>
          <w:rFonts w:ascii="Arial" w:hAnsi="Arial" w:cs="Arial"/>
          <w:sz w:val="20"/>
          <w:szCs w:val="20"/>
        </w:rPr>
        <w:t>house</w:t>
      </w:r>
      <w:r w:rsidRPr="001113A4">
        <w:rPr>
          <w:rFonts w:ascii="Arial" w:hAnsi="Arial" w:cs="Arial"/>
          <w:spacing w:val="-9"/>
          <w:sz w:val="20"/>
          <w:szCs w:val="20"/>
        </w:rPr>
        <w:t xml:space="preserve"> </w:t>
      </w:r>
      <w:r w:rsidRPr="001113A4">
        <w:rPr>
          <w:rFonts w:ascii="Arial" w:hAnsi="Arial" w:cs="Arial"/>
          <w:sz w:val="20"/>
          <w:szCs w:val="20"/>
        </w:rPr>
        <w:t>rules,</w:t>
      </w:r>
      <w:r w:rsidRPr="001113A4">
        <w:rPr>
          <w:rFonts w:ascii="Arial" w:hAnsi="Arial" w:cs="Arial"/>
          <w:spacing w:val="-7"/>
          <w:sz w:val="20"/>
          <w:szCs w:val="20"/>
        </w:rPr>
        <w:t xml:space="preserve"> </w:t>
      </w:r>
      <w:r w:rsidRPr="001113A4">
        <w:rPr>
          <w:rFonts w:ascii="Arial" w:hAnsi="Arial" w:cs="Arial"/>
          <w:sz w:val="20"/>
          <w:szCs w:val="20"/>
        </w:rPr>
        <w:t>necessary</w:t>
      </w:r>
      <w:r w:rsidRPr="001113A4">
        <w:rPr>
          <w:rFonts w:ascii="Arial" w:hAnsi="Arial" w:cs="Arial"/>
          <w:spacing w:val="-8"/>
          <w:sz w:val="20"/>
          <w:szCs w:val="20"/>
        </w:rPr>
        <w:t xml:space="preserve"> </w:t>
      </w:r>
      <w:r w:rsidRPr="001113A4">
        <w:rPr>
          <w:rFonts w:ascii="Arial" w:hAnsi="Arial" w:cs="Arial"/>
          <w:sz w:val="20"/>
          <w:szCs w:val="20"/>
        </w:rPr>
        <w:t>and</w:t>
      </w:r>
      <w:r w:rsidRPr="001113A4">
        <w:rPr>
          <w:rFonts w:ascii="Arial" w:hAnsi="Arial" w:cs="Arial"/>
          <w:spacing w:val="-9"/>
          <w:sz w:val="20"/>
          <w:szCs w:val="20"/>
        </w:rPr>
        <w:t xml:space="preserve"> </w:t>
      </w:r>
      <w:r w:rsidRPr="001113A4">
        <w:rPr>
          <w:rFonts w:ascii="Arial" w:hAnsi="Arial" w:cs="Arial"/>
          <w:sz w:val="20"/>
          <w:szCs w:val="20"/>
        </w:rPr>
        <w:t>reasonable</w:t>
      </w:r>
      <w:r w:rsidRPr="001113A4">
        <w:rPr>
          <w:rFonts w:ascii="Arial" w:hAnsi="Arial" w:cs="Arial"/>
          <w:spacing w:val="-9"/>
          <w:sz w:val="20"/>
          <w:szCs w:val="20"/>
        </w:rPr>
        <w:t xml:space="preserve"> </w:t>
      </w:r>
      <w:r w:rsidRPr="001113A4">
        <w:rPr>
          <w:rFonts w:ascii="Arial" w:hAnsi="Arial" w:cs="Arial"/>
          <w:sz w:val="20"/>
          <w:szCs w:val="20"/>
        </w:rPr>
        <w:t>rules</w:t>
      </w:r>
      <w:r w:rsidRPr="001113A4">
        <w:rPr>
          <w:rFonts w:ascii="Arial" w:hAnsi="Arial" w:cs="Arial"/>
          <w:spacing w:val="-6"/>
          <w:sz w:val="20"/>
          <w:szCs w:val="20"/>
        </w:rPr>
        <w:t xml:space="preserve"> </w:t>
      </w:r>
      <w:r w:rsidRPr="001113A4">
        <w:rPr>
          <w:rFonts w:ascii="Arial" w:hAnsi="Arial" w:cs="Arial"/>
          <w:sz w:val="20"/>
          <w:szCs w:val="20"/>
        </w:rPr>
        <w:t>and/or</w:t>
      </w:r>
      <w:r w:rsidRPr="001113A4">
        <w:rPr>
          <w:rFonts w:ascii="Arial" w:hAnsi="Arial" w:cs="Arial"/>
          <w:spacing w:val="-8"/>
          <w:sz w:val="20"/>
          <w:szCs w:val="20"/>
        </w:rPr>
        <w:t xml:space="preserve"> </w:t>
      </w:r>
      <w:r w:rsidRPr="001113A4">
        <w:rPr>
          <w:rFonts w:ascii="Arial" w:hAnsi="Arial" w:cs="Arial"/>
          <w:sz w:val="20"/>
          <w:szCs w:val="20"/>
        </w:rPr>
        <w:t>other</w:t>
      </w:r>
      <w:r w:rsidRPr="001113A4">
        <w:rPr>
          <w:rFonts w:ascii="Arial" w:hAnsi="Arial" w:cs="Arial"/>
          <w:spacing w:val="-5"/>
          <w:sz w:val="20"/>
          <w:szCs w:val="20"/>
        </w:rPr>
        <w:t xml:space="preserve"> </w:t>
      </w:r>
      <w:r w:rsidRPr="001113A4">
        <w:rPr>
          <w:rFonts w:ascii="Arial" w:hAnsi="Arial" w:cs="Arial"/>
          <w:sz w:val="20"/>
          <w:szCs w:val="20"/>
        </w:rPr>
        <w:t>notices</w:t>
      </w:r>
      <w:r w:rsidRPr="001113A4">
        <w:rPr>
          <w:rFonts w:ascii="Arial" w:hAnsi="Arial" w:cs="Arial"/>
          <w:spacing w:val="-8"/>
          <w:sz w:val="20"/>
          <w:szCs w:val="20"/>
        </w:rPr>
        <w:t xml:space="preserve"> </w:t>
      </w:r>
      <w:r w:rsidRPr="001113A4">
        <w:rPr>
          <w:rFonts w:ascii="Arial" w:hAnsi="Arial" w:cs="Arial"/>
          <w:sz w:val="20"/>
          <w:szCs w:val="20"/>
        </w:rPr>
        <w:t>made</w:t>
      </w:r>
      <w:r w:rsidRPr="001113A4">
        <w:rPr>
          <w:rFonts w:ascii="Arial" w:hAnsi="Arial" w:cs="Arial"/>
          <w:spacing w:val="-11"/>
          <w:sz w:val="20"/>
          <w:szCs w:val="20"/>
        </w:rPr>
        <w:t xml:space="preserve"> </w:t>
      </w:r>
      <w:r w:rsidRPr="001113A4">
        <w:rPr>
          <w:rFonts w:ascii="Arial" w:hAnsi="Arial" w:cs="Arial"/>
          <w:sz w:val="20"/>
          <w:szCs w:val="20"/>
        </w:rPr>
        <w:t>by</w:t>
      </w:r>
      <w:r w:rsidRPr="001113A4">
        <w:rPr>
          <w:rFonts w:ascii="Arial" w:hAnsi="Arial" w:cs="Arial"/>
          <w:spacing w:val="-8"/>
          <w:sz w:val="20"/>
          <w:szCs w:val="20"/>
        </w:rPr>
        <w:t xml:space="preserve"> </w:t>
      </w:r>
      <w:r w:rsidR="00AF435B" w:rsidRPr="001113A4">
        <w:rPr>
          <w:rFonts w:ascii="Arial" w:hAnsi="Arial" w:cs="Arial"/>
          <w:sz w:val="20"/>
          <w:szCs w:val="20"/>
        </w:rPr>
        <w:t>FWHS</w:t>
      </w:r>
      <w:r w:rsidRPr="001113A4">
        <w:rPr>
          <w:rFonts w:ascii="Arial" w:hAnsi="Arial" w:cs="Arial"/>
          <w:sz w:val="20"/>
          <w:szCs w:val="20"/>
        </w:rPr>
        <w:t xml:space="preserve"> for the benefit and well-being of the housing development and the</w:t>
      </w:r>
      <w:r w:rsidRPr="001113A4">
        <w:rPr>
          <w:rFonts w:ascii="Arial" w:hAnsi="Arial" w:cs="Arial"/>
          <w:spacing w:val="-14"/>
          <w:sz w:val="20"/>
          <w:szCs w:val="20"/>
        </w:rPr>
        <w:t xml:space="preserve"> </w:t>
      </w:r>
      <w:r w:rsidRPr="001113A4">
        <w:rPr>
          <w:rFonts w:ascii="Arial" w:hAnsi="Arial" w:cs="Arial"/>
          <w:sz w:val="20"/>
          <w:szCs w:val="20"/>
        </w:rPr>
        <w:t>residents</w:t>
      </w:r>
    </w:p>
    <w:p w:rsidR="00A1660D" w:rsidRPr="001113A4" w:rsidRDefault="00A1660D">
      <w:pPr>
        <w:pStyle w:val="BodyText"/>
        <w:kinsoku w:val="0"/>
        <w:overflowPunct w:val="0"/>
        <w:spacing w:before="9"/>
        <w:ind w:left="0"/>
        <w:rPr>
          <w:sz w:val="20"/>
          <w:szCs w:val="20"/>
        </w:rPr>
      </w:pPr>
    </w:p>
    <w:p w:rsidR="00A1660D" w:rsidRDefault="00A1660D" w:rsidP="00353FE8">
      <w:pPr>
        <w:pStyle w:val="ListParagraph"/>
        <w:numPr>
          <w:ilvl w:val="0"/>
          <w:numId w:val="58"/>
        </w:numPr>
        <w:tabs>
          <w:tab w:val="left" w:pos="810"/>
        </w:tabs>
        <w:kinsoku w:val="0"/>
        <w:overflowPunct w:val="0"/>
        <w:ind w:left="810" w:right="477" w:hanging="360"/>
        <w:rPr>
          <w:rFonts w:ascii="Arial" w:hAnsi="Arial" w:cs="Arial"/>
          <w:sz w:val="20"/>
          <w:szCs w:val="20"/>
        </w:rPr>
      </w:pPr>
      <w:r w:rsidRPr="001113A4">
        <w:rPr>
          <w:rFonts w:ascii="Arial" w:hAnsi="Arial" w:cs="Arial"/>
          <w:sz w:val="20"/>
          <w:szCs w:val="20"/>
        </w:rPr>
        <w:t>Disturbance of neighbors or destruction of property; or acting or speaking in an abusive, harassing</w:t>
      </w:r>
      <w:r w:rsidRPr="001113A4">
        <w:rPr>
          <w:rFonts w:ascii="Arial" w:hAnsi="Arial" w:cs="Arial"/>
          <w:spacing w:val="-33"/>
          <w:sz w:val="20"/>
          <w:szCs w:val="20"/>
        </w:rPr>
        <w:t xml:space="preserve"> </w:t>
      </w:r>
      <w:r w:rsidRPr="001113A4">
        <w:rPr>
          <w:rFonts w:ascii="Arial" w:hAnsi="Arial" w:cs="Arial"/>
          <w:sz w:val="20"/>
          <w:szCs w:val="20"/>
        </w:rPr>
        <w:t>or</w:t>
      </w:r>
      <w:r w:rsidRPr="001113A4">
        <w:rPr>
          <w:rFonts w:ascii="Arial" w:hAnsi="Arial" w:cs="Arial"/>
          <w:spacing w:val="-1"/>
          <w:sz w:val="20"/>
          <w:szCs w:val="20"/>
        </w:rPr>
        <w:t xml:space="preserve"> </w:t>
      </w:r>
      <w:r w:rsidRPr="001113A4">
        <w:rPr>
          <w:rFonts w:ascii="Arial" w:hAnsi="Arial" w:cs="Arial"/>
          <w:sz w:val="20"/>
          <w:szCs w:val="20"/>
        </w:rPr>
        <w:t xml:space="preserve">threatening manner toward neighbors and </w:t>
      </w:r>
      <w:r w:rsidR="00083C8C" w:rsidRPr="001113A4">
        <w:rPr>
          <w:rFonts w:ascii="Arial" w:hAnsi="Arial" w:cs="Arial"/>
          <w:sz w:val="20"/>
          <w:szCs w:val="20"/>
        </w:rPr>
        <w:t>FWHS</w:t>
      </w:r>
      <w:r w:rsidRPr="001113A4">
        <w:rPr>
          <w:rFonts w:ascii="Arial" w:hAnsi="Arial" w:cs="Arial"/>
          <w:spacing w:val="-7"/>
          <w:sz w:val="20"/>
          <w:szCs w:val="20"/>
        </w:rPr>
        <w:t xml:space="preserve"> </w:t>
      </w:r>
      <w:r w:rsidRPr="001113A4">
        <w:rPr>
          <w:rFonts w:ascii="Arial" w:hAnsi="Arial" w:cs="Arial"/>
          <w:sz w:val="20"/>
          <w:szCs w:val="20"/>
        </w:rPr>
        <w:t>contractors/vendors.</w:t>
      </w:r>
    </w:p>
    <w:p w:rsidR="00353FE8" w:rsidRPr="001113A4" w:rsidRDefault="00353FE8" w:rsidP="00353FE8">
      <w:pPr>
        <w:pStyle w:val="ListParagraph"/>
        <w:tabs>
          <w:tab w:val="left" w:pos="472"/>
        </w:tabs>
        <w:kinsoku w:val="0"/>
        <w:overflowPunct w:val="0"/>
        <w:ind w:left="472" w:right="477"/>
        <w:rPr>
          <w:rFonts w:ascii="Arial" w:hAnsi="Arial" w:cs="Arial"/>
          <w:sz w:val="20"/>
          <w:szCs w:val="20"/>
        </w:rPr>
      </w:pPr>
    </w:p>
    <w:p w:rsidR="00A1660D" w:rsidRPr="001113A4" w:rsidRDefault="00A1660D" w:rsidP="00FF75F3">
      <w:pPr>
        <w:pStyle w:val="ListParagraph"/>
        <w:numPr>
          <w:ilvl w:val="0"/>
          <w:numId w:val="58"/>
        </w:numPr>
        <w:tabs>
          <w:tab w:val="left" w:pos="540"/>
        </w:tabs>
        <w:kinsoku w:val="0"/>
        <w:overflowPunct w:val="0"/>
        <w:ind w:left="720" w:right="120" w:hanging="270"/>
        <w:rPr>
          <w:rFonts w:ascii="Arial" w:hAnsi="Arial" w:cs="Arial"/>
          <w:sz w:val="20"/>
          <w:szCs w:val="20"/>
        </w:rPr>
      </w:pPr>
      <w:r w:rsidRPr="001113A4">
        <w:rPr>
          <w:rFonts w:ascii="Arial" w:hAnsi="Arial" w:cs="Arial"/>
          <w:sz w:val="20"/>
          <w:szCs w:val="20"/>
        </w:rPr>
        <w:t>Alcohol</w:t>
      </w:r>
      <w:r w:rsidRPr="001113A4">
        <w:rPr>
          <w:rFonts w:ascii="Arial" w:hAnsi="Arial" w:cs="Arial"/>
          <w:spacing w:val="-5"/>
          <w:sz w:val="20"/>
          <w:szCs w:val="20"/>
        </w:rPr>
        <w:t xml:space="preserve"> </w:t>
      </w:r>
      <w:r w:rsidRPr="001113A4">
        <w:rPr>
          <w:rFonts w:ascii="Arial" w:hAnsi="Arial" w:cs="Arial"/>
          <w:sz w:val="20"/>
          <w:szCs w:val="20"/>
        </w:rPr>
        <w:t>abuse</w:t>
      </w:r>
      <w:r w:rsidRPr="001113A4">
        <w:rPr>
          <w:rFonts w:ascii="Arial" w:hAnsi="Arial" w:cs="Arial"/>
          <w:spacing w:val="-6"/>
          <w:sz w:val="20"/>
          <w:szCs w:val="20"/>
        </w:rPr>
        <w:t xml:space="preserve"> </w:t>
      </w:r>
      <w:r w:rsidRPr="001113A4">
        <w:rPr>
          <w:rFonts w:ascii="Arial" w:hAnsi="Arial" w:cs="Arial"/>
          <w:sz w:val="20"/>
          <w:szCs w:val="20"/>
        </w:rPr>
        <w:t>that</w:t>
      </w:r>
      <w:r w:rsidRPr="001113A4">
        <w:rPr>
          <w:rFonts w:ascii="Arial" w:hAnsi="Arial" w:cs="Arial"/>
          <w:spacing w:val="-5"/>
          <w:sz w:val="20"/>
          <w:szCs w:val="20"/>
        </w:rPr>
        <w:t xml:space="preserve"> </w:t>
      </w:r>
      <w:r w:rsidR="00AF435B" w:rsidRPr="001113A4">
        <w:rPr>
          <w:rFonts w:ascii="Arial" w:hAnsi="Arial" w:cs="Arial"/>
          <w:sz w:val="20"/>
          <w:szCs w:val="20"/>
        </w:rPr>
        <w:t>FWHS</w:t>
      </w:r>
      <w:r w:rsidRPr="001113A4">
        <w:rPr>
          <w:rFonts w:ascii="Arial" w:hAnsi="Arial" w:cs="Arial"/>
          <w:spacing w:val="-6"/>
          <w:sz w:val="20"/>
          <w:szCs w:val="20"/>
        </w:rPr>
        <w:t xml:space="preserve"> </w:t>
      </w:r>
      <w:r w:rsidRPr="001113A4">
        <w:rPr>
          <w:rFonts w:ascii="Arial" w:hAnsi="Arial" w:cs="Arial"/>
          <w:sz w:val="20"/>
          <w:szCs w:val="20"/>
        </w:rPr>
        <w:t>determines</w:t>
      </w:r>
      <w:r w:rsidRPr="001113A4">
        <w:rPr>
          <w:rFonts w:ascii="Arial" w:hAnsi="Arial" w:cs="Arial"/>
          <w:spacing w:val="-6"/>
          <w:sz w:val="20"/>
          <w:szCs w:val="20"/>
        </w:rPr>
        <w:t xml:space="preserve"> </w:t>
      </w:r>
      <w:r w:rsidRPr="001113A4">
        <w:rPr>
          <w:rFonts w:ascii="Arial" w:hAnsi="Arial" w:cs="Arial"/>
          <w:sz w:val="20"/>
          <w:szCs w:val="20"/>
        </w:rPr>
        <w:t>interferes</w:t>
      </w:r>
      <w:r w:rsidRPr="001113A4">
        <w:rPr>
          <w:rFonts w:ascii="Arial" w:hAnsi="Arial" w:cs="Arial"/>
          <w:spacing w:val="-4"/>
          <w:sz w:val="20"/>
          <w:szCs w:val="20"/>
        </w:rPr>
        <w:t xml:space="preserve"> </w:t>
      </w:r>
      <w:r w:rsidRPr="001113A4">
        <w:rPr>
          <w:rFonts w:ascii="Arial" w:hAnsi="Arial" w:cs="Arial"/>
          <w:sz w:val="20"/>
          <w:szCs w:val="20"/>
        </w:rPr>
        <w:t>with</w:t>
      </w:r>
      <w:r w:rsidRPr="001113A4">
        <w:rPr>
          <w:rFonts w:ascii="Arial" w:hAnsi="Arial" w:cs="Arial"/>
          <w:spacing w:val="-6"/>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health,</w:t>
      </w:r>
      <w:r w:rsidRPr="001113A4">
        <w:rPr>
          <w:rFonts w:ascii="Arial" w:hAnsi="Arial" w:cs="Arial"/>
          <w:spacing w:val="-7"/>
          <w:sz w:val="20"/>
          <w:szCs w:val="20"/>
        </w:rPr>
        <w:t xml:space="preserve"> </w:t>
      </w:r>
      <w:r w:rsidRPr="001113A4">
        <w:rPr>
          <w:rFonts w:ascii="Arial" w:hAnsi="Arial" w:cs="Arial"/>
          <w:sz w:val="20"/>
          <w:szCs w:val="20"/>
        </w:rPr>
        <w:t>safety,</w:t>
      </w:r>
      <w:r w:rsidRPr="001113A4">
        <w:rPr>
          <w:rFonts w:ascii="Arial" w:hAnsi="Arial" w:cs="Arial"/>
          <w:spacing w:val="-5"/>
          <w:sz w:val="20"/>
          <w:szCs w:val="20"/>
        </w:rPr>
        <w:t xml:space="preserve"> </w:t>
      </w:r>
      <w:r w:rsidRPr="001113A4">
        <w:rPr>
          <w:rFonts w:ascii="Arial" w:hAnsi="Arial" w:cs="Arial"/>
          <w:sz w:val="20"/>
          <w:szCs w:val="20"/>
        </w:rPr>
        <w:t>or</w:t>
      </w:r>
      <w:r w:rsidRPr="001113A4">
        <w:rPr>
          <w:rFonts w:ascii="Arial" w:hAnsi="Arial" w:cs="Arial"/>
          <w:spacing w:val="-8"/>
          <w:sz w:val="20"/>
          <w:szCs w:val="20"/>
        </w:rPr>
        <w:t xml:space="preserve"> </w:t>
      </w:r>
      <w:r w:rsidRPr="001113A4">
        <w:rPr>
          <w:rFonts w:ascii="Arial" w:hAnsi="Arial" w:cs="Arial"/>
          <w:sz w:val="20"/>
          <w:szCs w:val="20"/>
        </w:rPr>
        <w:t>right</w:t>
      </w:r>
      <w:r w:rsidRPr="001113A4">
        <w:rPr>
          <w:rFonts w:ascii="Arial" w:hAnsi="Arial" w:cs="Arial"/>
          <w:spacing w:val="-5"/>
          <w:sz w:val="20"/>
          <w:szCs w:val="20"/>
        </w:rPr>
        <w:t xml:space="preserve"> </w:t>
      </w:r>
      <w:r w:rsidRPr="001113A4">
        <w:rPr>
          <w:rFonts w:ascii="Arial" w:hAnsi="Arial" w:cs="Arial"/>
          <w:sz w:val="20"/>
          <w:szCs w:val="20"/>
        </w:rPr>
        <w:t>to</w:t>
      </w:r>
      <w:r w:rsidRPr="001113A4">
        <w:rPr>
          <w:rFonts w:ascii="Arial" w:hAnsi="Arial" w:cs="Arial"/>
          <w:spacing w:val="-6"/>
          <w:sz w:val="20"/>
          <w:szCs w:val="20"/>
        </w:rPr>
        <w:t xml:space="preserve"> </w:t>
      </w:r>
      <w:r w:rsidRPr="001113A4">
        <w:rPr>
          <w:rFonts w:ascii="Arial" w:hAnsi="Arial" w:cs="Arial"/>
          <w:sz w:val="20"/>
          <w:szCs w:val="20"/>
        </w:rPr>
        <w:t>peaceful</w:t>
      </w:r>
      <w:r w:rsidRPr="001113A4">
        <w:rPr>
          <w:rFonts w:ascii="Arial" w:hAnsi="Arial" w:cs="Arial"/>
          <w:spacing w:val="-7"/>
          <w:sz w:val="20"/>
          <w:szCs w:val="20"/>
        </w:rPr>
        <w:t xml:space="preserve"> </w:t>
      </w:r>
      <w:r w:rsidRPr="001113A4">
        <w:rPr>
          <w:rFonts w:ascii="Arial" w:hAnsi="Arial" w:cs="Arial"/>
          <w:sz w:val="20"/>
          <w:szCs w:val="20"/>
        </w:rPr>
        <w:t>enjoyment</w:t>
      </w:r>
      <w:r w:rsidRPr="001113A4">
        <w:rPr>
          <w:rFonts w:ascii="Arial" w:hAnsi="Arial" w:cs="Arial"/>
          <w:spacing w:val="-1"/>
          <w:sz w:val="20"/>
          <w:szCs w:val="20"/>
        </w:rPr>
        <w:t xml:space="preserve"> </w:t>
      </w:r>
      <w:r w:rsidRPr="001113A4">
        <w:rPr>
          <w:rFonts w:ascii="Arial" w:hAnsi="Arial" w:cs="Arial"/>
          <w:sz w:val="20"/>
          <w:szCs w:val="20"/>
        </w:rPr>
        <w:t>of the premises by other</w:t>
      </w:r>
      <w:r w:rsidRPr="001113A4">
        <w:rPr>
          <w:rFonts w:ascii="Arial" w:hAnsi="Arial" w:cs="Arial"/>
          <w:spacing w:val="-4"/>
          <w:sz w:val="20"/>
          <w:szCs w:val="20"/>
        </w:rPr>
        <w:t xml:space="preserve"> </w:t>
      </w:r>
      <w:r w:rsidRPr="001113A4">
        <w:rPr>
          <w:rFonts w:ascii="Arial" w:hAnsi="Arial" w:cs="Arial"/>
          <w:sz w:val="20"/>
          <w:szCs w:val="20"/>
        </w:rPr>
        <w:t>residents</w:t>
      </w:r>
    </w:p>
    <w:p w:rsidR="00A1660D" w:rsidRPr="001113A4" w:rsidRDefault="00A1660D">
      <w:pPr>
        <w:pStyle w:val="BodyText"/>
        <w:kinsoku w:val="0"/>
        <w:overflowPunct w:val="0"/>
        <w:spacing w:before="11"/>
        <w:ind w:left="0"/>
        <w:rPr>
          <w:sz w:val="20"/>
          <w:szCs w:val="20"/>
        </w:rPr>
      </w:pPr>
    </w:p>
    <w:p w:rsidR="00A1660D" w:rsidRPr="001113A4" w:rsidRDefault="00A1660D" w:rsidP="00FF75F3">
      <w:pPr>
        <w:pStyle w:val="ListParagraph"/>
        <w:numPr>
          <w:ilvl w:val="0"/>
          <w:numId w:val="58"/>
        </w:numPr>
        <w:tabs>
          <w:tab w:val="left" w:pos="473"/>
        </w:tabs>
        <w:kinsoku w:val="0"/>
        <w:overflowPunct w:val="0"/>
        <w:ind w:left="472" w:right="120" w:hanging="22"/>
        <w:rPr>
          <w:rFonts w:ascii="Arial" w:hAnsi="Arial" w:cs="Arial"/>
          <w:sz w:val="20"/>
          <w:szCs w:val="20"/>
        </w:rPr>
      </w:pPr>
      <w:r w:rsidRPr="001113A4">
        <w:rPr>
          <w:rFonts w:ascii="Arial" w:hAnsi="Arial" w:cs="Arial"/>
          <w:sz w:val="20"/>
          <w:szCs w:val="20"/>
        </w:rPr>
        <w:t>Failure to abide by applicable building and housing codes materially affecting health and/or</w:t>
      </w:r>
      <w:r w:rsidRPr="001113A4">
        <w:rPr>
          <w:rFonts w:ascii="Arial" w:hAnsi="Arial" w:cs="Arial"/>
          <w:spacing w:val="-17"/>
          <w:sz w:val="20"/>
          <w:szCs w:val="20"/>
        </w:rPr>
        <w:t xml:space="preserve"> </w:t>
      </w:r>
      <w:r w:rsidRPr="001113A4">
        <w:rPr>
          <w:rFonts w:ascii="Arial" w:hAnsi="Arial" w:cs="Arial"/>
          <w:sz w:val="20"/>
          <w:szCs w:val="20"/>
        </w:rPr>
        <w:t>safety</w:t>
      </w:r>
    </w:p>
    <w:p w:rsidR="00A1660D" w:rsidRPr="001113A4" w:rsidRDefault="00A1660D" w:rsidP="00FF75F3">
      <w:pPr>
        <w:pStyle w:val="BodyText"/>
        <w:kinsoku w:val="0"/>
        <w:overflowPunct w:val="0"/>
        <w:spacing w:before="10"/>
        <w:ind w:left="0" w:hanging="22"/>
        <w:rPr>
          <w:sz w:val="20"/>
          <w:szCs w:val="20"/>
        </w:rPr>
      </w:pPr>
    </w:p>
    <w:p w:rsidR="00A1660D" w:rsidRPr="001113A4" w:rsidRDefault="00A1660D" w:rsidP="00FF75F3">
      <w:pPr>
        <w:pStyle w:val="ListParagraph"/>
        <w:numPr>
          <w:ilvl w:val="0"/>
          <w:numId w:val="58"/>
        </w:numPr>
        <w:tabs>
          <w:tab w:val="left" w:pos="473"/>
        </w:tabs>
        <w:kinsoku w:val="0"/>
        <w:overflowPunct w:val="0"/>
        <w:ind w:left="472" w:right="120" w:hanging="22"/>
        <w:rPr>
          <w:rFonts w:ascii="Arial" w:hAnsi="Arial" w:cs="Arial"/>
          <w:sz w:val="20"/>
          <w:szCs w:val="20"/>
        </w:rPr>
      </w:pPr>
      <w:r w:rsidRPr="001113A4">
        <w:rPr>
          <w:rFonts w:ascii="Arial" w:hAnsi="Arial" w:cs="Arial"/>
          <w:sz w:val="20"/>
          <w:szCs w:val="20"/>
        </w:rPr>
        <w:t>Failure to dispose of garbage waste and rubbish in a safe and sanitary</w:t>
      </w:r>
      <w:r w:rsidRPr="001113A4">
        <w:rPr>
          <w:rFonts w:ascii="Arial" w:hAnsi="Arial" w:cs="Arial"/>
          <w:spacing w:val="-16"/>
          <w:sz w:val="20"/>
          <w:szCs w:val="20"/>
        </w:rPr>
        <w:t xml:space="preserve"> </w:t>
      </w:r>
      <w:r w:rsidRPr="001113A4">
        <w:rPr>
          <w:rFonts w:ascii="Arial" w:hAnsi="Arial" w:cs="Arial"/>
          <w:sz w:val="20"/>
          <w:szCs w:val="20"/>
        </w:rPr>
        <w:t>manner</w:t>
      </w:r>
    </w:p>
    <w:p w:rsidR="00A1660D" w:rsidRPr="001113A4" w:rsidRDefault="00A1660D" w:rsidP="00FF75F3">
      <w:pPr>
        <w:pStyle w:val="BodyText"/>
        <w:kinsoku w:val="0"/>
        <w:overflowPunct w:val="0"/>
        <w:spacing w:before="6"/>
        <w:ind w:left="0" w:hanging="22"/>
        <w:rPr>
          <w:sz w:val="20"/>
          <w:szCs w:val="20"/>
        </w:rPr>
      </w:pPr>
    </w:p>
    <w:p w:rsidR="00A1660D" w:rsidRPr="001113A4" w:rsidRDefault="00A1660D" w:rsidP="00FF75F3">
      <w:pPr>
        <w:pStyle w:val="ListParagraph"/>
        <w:numPr>
          <w:ilvl w:val="0"/>
          <w:numId w:val="58"/>
        </w:numPr>
        <w:tabs>
          <w:tab w:val="left" w:pos="720"/>
        </w:tabs>
        <w:kinsoku w:val="0"/>
        <w:overflowPunct w:val="0"/>
        <w:spacing w:line="252" w:lineRule="exact"/>
        <w:ind w:left="720" w:right="120" w:hanging="270"/>
        <w:rPr>
          <w:rFonts w:ascii="Arial" w:hAnsi="Arial" w:cs="Arial"/>
          <w:sz w:val="20"/>
          <w:szCs w:val="20"/>
        </w:rPr>
      </w:pPr>
      <w:r w:rsidRPr="001113A4">
        <w:rPr>
          <w:rFonts w:ascii="Arial" w:hAnsi="Arial" w:cs="Arial"/>
          <w:sz w:val="20"/>
          <w:szCs w:val="20"/>
        </w:rPr>
        <w:t>Failure</w:t>
      </w:r>
      <w:r w:rsidRPr="001113A4">
        <w:rPr>
          <w:rFonts w:ascii="Arial" w:hAnsi="Arial" w:cs="Arial"/>
          <w:spacing w:val="46"/>
          <w:sz w:val="20"/>
          <w:szCs w:val="20"/>
        </w:rPr>
        <w:t xml:space="preserve"> </w:t>
      </w:r>
      <w:r w:rsidRPr="001113A4">
        <w:rPr>
          <w:rFonts w:ascii="Arial" w:hAnsi="Arial" w:cs="Arial"/>
          <w:sz w:val="20"/>
          <w:szCs w:val="20"/>
        </w:rPr>
        <w:t>to</w:t>
      </w:r>
      <w:r w:rsidRPr="001113A4">
        <w:rPr>
          <w:rFonts w:ascii="Arial" w:hAnsi="Arial" w:cs="Arial"/>
          <w:spacing w:val="44"/>
          <w:sz w:val="20"/>
          <w:szCs w:val="20"/>
        </w:rPr>
        <w:t xml:space="preserve"> </w:t>
      </w:r>
      <w:r w:rsidRPr="001113A4">
        <w:rPr>
          <w:rFonts w:ascii="Arial" w:hAnsi="Arial" w:cs="Arial"/>
          <w:sz w:val="20"/>
          <w:szCs w:val="20"/>
        </w:rPr>
        <w:t>dispose</w:t>
      </w:r>
      <w:r w:rsidRPr="001113A4">
        <w:rPr>
          <w:rFonts w:ascii="Arial" w:hAnsi="Arial" w:cs="Arial"/>
          <w:spacing w:val="44"/>
          <w:sz w:val="20"/>
          <w:szCs w:val="20"/>
        </w:rPr>
        <w:t xml:space="preserve"> </w:t>
      </w:r>
      <w:r w:rsidRPr="001113A4">
        <w:rPr>
          <w:rFonts w:ascii="Arial" w:hAnsi="Arial" w:cs="Arial"/>
          <w:sz w:val="20"/>
          <w:szCs w:val="20"/>
        </w:rPr>
        <w:t>of</w:t>
      </w:r>
      <w:r w:rsidRPr="001113A4">
        <w:rPr>
          <w:rFonts w:ascii="Arial" w:hAnsi="Arial" w:cs="Arial"/>
          <w:spacing w:val="48"/>
          <w:sz w:val="20"/>
          <w:szCs w:val="20"/>
        </w:rPr>
        <w:t xml:space="preserve"> </w:t>
      </w:r>
      <w:r w:rsidRPr="001113A4">
        <w:rPr>
          <w:rFonts w:ascii="Arial" w:hAnsi="Arial" w:cs="Arial"/>
          <w:sz w:val="20"/>
          <w:szCs w:val="20"/>
        </w:rPr>
        <w:t>pet</w:t>
      </w:r>
      <w:r w:rsidRPr="001113A4">
        <w:rPr>
          <w:rFonts w:ascii="Arial" w:hAnsi="Arial" w:cs="Arial"/>
          <w:spacing w:val="48"/>
          <w:sz w:val="20"/>
          <w:szCs w:val="20"/>
        </w:rPr>
        <w:t xml:space="preserve"> </w:t>
      </w:r>
      <w:r w:rsidRPr="001113A4">
        <w:rPr>
          <w:rFonts w:ascii="Arial" w:hAnsi="Arial" w:cs="Arial"/>
          <w:sz w:val="20"/>
          <w:szCs w:val="20"/>
        </w:rPr>
        <w:t>waste</w:t>
      </w:r>
      <w:r w:rsidRPr="001113A4">
        <w:rPr>
          <w:rFonts w:ascii="Arial" w:hAnsi="Arial" w:cs="Arial"/>
          <w:spacing w:val="44"/>
          <w:sz w:val="20"/>
          <w:szCs w:val="20"/>
        </w:rPr>
        <w:t xml:space="preserve"> </w:t>
      </w:r>
      <w:r w:rsidRPr="001113A4">
        <w:rPr>
          <w:rFonts w:ascii="Arial" w:hAnsi="Arial" w:cs="Arial"/>
          <w:sz w:val="20"/>
          <w:szCs w:val="20"/>
        </w:rPr>
        <w:t>or</w:t>
      </w:r>
      <w:r w:rsidRPr="001113A4">
        <w:rPr>
          <w:rFonts w:ascii="Arial" w:hAnsi="Arial" w:cs="Arial"/>
          <w:spacing w:val="45"/>
          <w:sz w:val="20"/>
          <w:szCs w:val="20"/>
        </w:rPr>
        <w:t xml:space="preserve"> </w:t>
      </w:r>
      <w:r w:rsidRPr="001113A4">
        <w:rPr>
          <w:rFonts w:ascii="Arial" w:hAnsi="Arial" w:cs="Arial"/>
          <w:sz w:val="20"/>
          <w:szCs w:val="20"/>
        </w:rPr>
        <w:t>control</w:t>
      </w:r>
      <w:r w:rsidRPr="001113A4">
        <w:rPr>
          <w:rFonts w:ascii="Arial" w:hAnsi="Arial" w:cs="Arial"/>
          <w:spacing w:val="43"/>
          <w:sz w:val="20"/>
          <w:szCs w:val="20"/>
        </w:rPr>
        <w:t xml:space="preserve"> </w:t>
      </w:r>
      <w:r w:rsidRPr="001113A4">
        <w:rPr>
          <w:rFonts w:ascii="Arial" w:hAnsi="Arial" w:cs="Arial"/>
          <w:sz w:val="20"/>
          <w:szCs w:val="20"/>
        </w:rPr>
        <w:t>pet(s)</w:t>
      </w:r>
      <w:r w:rsidRPr="001113A4">
        <w:rPr>
          <w:rFonts w:ascii="Arial" w:hAnsi="Arial" w:cs="Arial"/>
          <w:spacing w:val="45"/>
          <w:sz w:val="20"/>
          <w:szCs w:val="20"/>
        </w:rPr>
        <w:t xml:space="preserve"> </w:t>
      </w:r>
      <w:r w:rsidRPr="001113A4">
        <w:rPr>
          <w:rFonts w:ascii="Arial" w:hAnsi="Arial" w:cs="Arial"/>
          <w:sz w:val="20"/>
          <w:szCs w:val="20"/>
        </w:rPr>
        <w:t>(i.e.;</w:t>
      </w:r>
      <w:r w:rsidRPr="001113A4">
        <w:rPr>
          <w:rFonts w:ascii="Arial" w:hAnsi="Arial" w:cs="Arial"/>
          <w:spacing w:val="45"/>
          <w:sz w:val="20"/>
          <w:szCs w:val="20"/>
        </w:rPr>
        <w:t xml:space="preserve"> </w:t>
      </w:r>
      <w:r w:rsidRPr="001113A4">
        <w:rPr>
          <w:rFonts w:ascii="Arial" w:hAnsi="Arial" w:cs="Arial"/>
          <w:sz w:val="20"/>
          <w:szCs w:val="20"/>
        </w:rPr>
        <w:t>use</w:t>
      </w:r>
      <w:r w:rsidRPr="001113A4">
        <w:rPr>
          <w:rFonts w:ascii="Arial" w:hAnsi="Arial" w:cs="Arial"/>
          <w:spacing w:val="44"/>
          <w:sz w:val="20"/>
          <w:szCs w:val="20"/>
        </w:rPr>
        <w:t xml:space="preserve"> </w:t>
      </w:r>
      <w:r w:rsidRPr="001113A4">
        <w:rPr>
          <w:rFonts w:ascii="Arial" w:hAnsi="Arial" w:cs="Arial"/>
          <w:sz w:val="20"/>
          <w:szCs w:val="20"/>
        </w:rPr>
        <w:t>of</w:t>
      </w:r>
      <w:r w:rsidRPr="001113A4">
        <w:rPr>
          <w:rFonts w:ascii="Arial" w:hAnsi="Arial" w:cs="Arial"/>
          <w:spacing w:val="48"/>
          <w:sz w:val="20"/>
          <w:szCs w:val="20"/>
        </w:rPr>
        <w:t xml:space="preserve"> </w:t>
      </w:r>
      <w:r w:rsidRPr="001113A4">
        <w:rPr>
          <w:rFonts w:ascii="Arial" w:hAnsi="Arial" w:cs="Arial"/>
          <w:sz w:val="20"/>
          <w:szCs w:val="20"/>
        </w:rPr>
        <w:t>leash,</w:t>
      </w:r>
      <w:r w:rsidRPr="001113A4">
        <w:rPr>
          <w:rFonts w:ascii="Arial" w:hAnsi="Arial" w:cs="Arial"/>
          <w:spacing w:val="45"/>
          <w:sz w:val="20"/>
          <w:szCs w:val="20"/>
        </w:rPr>
        <w:t xml:space="preserve"> </w:t>
      </w:r>
      <w:r w:rsidRPr="001113A4">
        <w:rPr>
          <w:rFonts w:ascii="Arial" w:hAnsi="Arial" w:cs="Arial"/>
          <w:sz w:val="20"/>
          <w:szCs w:val="20"/>
        </w:rPr>
        <w:t>barking</w:t>
      </w:r>
      <w:r w:rsidRPr="001113A4">
        <w:rPr>
          <w:rFonts w:ascii="Arial" w:hAnsi="Arial" w:cs="Arial"/>
          <w:spacing w:val="46"/>
          <w:sz w:val="20"/>
          <w:szCs w:val="20"/>
        </w:rPr>
        <w:t xml:space="preserve"> </w:t>
      </w:r>
      <w:r w:rsidRPr="001113A4">
        <w:rPr>
          <w:rFonts w:ascii="Arial" w:hAnsi="Arial" w:cs="Arial"/>
          <w:sz w:val="20"/>
          <w:szCs w:val="20"/>
        </w:rPr>
        <w:t>dog,</w:t>
      </w:r>
      <w:r w:rsidRPr="001113A4">
        <w:rPr>
          <w:rFonts w:ascii="Arial" w:hAnsi="Arial" w:cs="Arial"/>
          <w:spacing w:val="45"/>
          <w:sz w:val="20"/>
          <w:szCs w:val="20"/>
        </w:rPr>
        <w:t xml:space="preserve"> </w:t>
      </w:r>
      <w:r w:rsidRPr="001113A4">
        <w:rPr>
          <w:rFonts w:ascii="Arial" w:hAnsi="Arial" w:cs="Arial"/>
          <w:sz w:val="20"/>
          <w:szCs w:val="20"/>
        </w:rPr>
        <w:t>loose</w:t>
      </w:r>
      <w:r w:rsidRPr="001113A4">
        <w:rPr>
          <w:rFonts w:ascii="Arial" w:hAnsi="Arial" w:cs="Arial"/>
          <w:spacing w:val="46"/>
          <w:sz w:val="20"/>
          <w:szCs w:val="20"/>
        </w:rPr>
        <w:t xml:space="preserve"> </w:t>
      </w:r>
      <w:r w:rsidRPr="001113A4">
        <w:rPr>
          <w:rFonts w:ascii="Arial" w:hAnsi="Arial" w:cs="Arial"/>
          <w:sz w:val="20"/>
          <w:szCs w:val="20"/>
        </w:rPr>
        <w:t>cat</w:t>
      </w:r>
      <w:r w:rsidRPr="001113A4">
        <w:rPr>
          <w:rFonts w:ascii="Arial" w:hAnsi="Arial" w:cs="Arial"/>
          <w:spacing w:val="45"/>
          <w:sz w:val="20"/>
          <w:szCs w:val="20"/>
        </w:rPr>
        <w:t xml:space="preserve"> </w:t>
      </w:r>
      <w:r w:rsidRPr="001113A4">
        <w:rPr>
          <w:rFonts w:ascii="Arial" w:hAnsi="Arial" w:cs="Arial"/>
          <w:sz w:val="20"/>
          <w:szCs w:val="20"/>
        </w:rPr>
        <w:t>etc.)</w:t>
      </w:r>
      <w:r w:rsidRPr="001113A4">
        <w:rPr>
          <w:rFonts w:ascii="Arial" w:hAnsi="Arial" w:cs="Arial"/>
          <w:spacing w:val="45"/>
          <w:sz w:val="20"/>
          <w:szCs w:val="20"/>
        </w:rPr>
        <w:t xml:space="preserve"> </w:t>
      </w:r>
      <w:r w:rsidRPr="001113A4">
        <w:rPr>
          <w:rFonts w:ascii="Arial" w:hAnsi="Arial" w:cs="Arial"/>
          <w:sz w:val="20"/>
          <w:szCs w:val="20"/>
        </w:rPr>
        <w:t>in accordance with pet policy and agreement, and/ or feeding or harboring stray or wild</w:t>
      </w:r>
      <w:r w:rsidRPr="001113A4">
        <w:rPr>
          <w:rFonts w:ascii="Arial" w:hAnsi="Arial" w:cs="Arial"/>
          <w:spacing w:val="-19"/>
          <w:sz w:val="20"/>
          <w:szCs w:val="20"/>
        </w:rPr>
        <w:t xml:space="preserve"> </w:t>
      </w:r>
      <w:r w:rsidRPr="001113A4">
        <w:rPr>
          <w:rFonts w:ascii="Arial" w:hAnsi="Arial" w:cs="Arial"/>
          <w:sz w:val="20"/>
          <w:szCs w:val="20"/>
        </w:rPr>
        <w:t>animals</w:t>
      </w:r>
    </w:p>
    <w:p w:rsidR="00A1660D" w:rsidRPr="001113A4" w:rsidRDefault="00A1660D" w:rsidP="00FF75F3">
      <w:pPr>
        <w:pStyle w:val="BodyText"/>
        <w:kinsoku w:val="0"/>
        <w:overflowPunct w:val="0"/>
        <w:spacing w:before="8"/>
        <w:ind w:left="0" w:hanging="22"/>
        <w:rPr>
          <w:sz w:val="20"/>
          <w:szCs w:val="20"/>
        </w:rPr>
      </w:pPr>
    </w:p>
    <w:p w:rsidR="00A1660D" w:rsidRPr="001113A4" w:rsidRDefault="00A1660D" w:rsidP="00FF75F3">
      <w:pPr>
        <w:pStyle w:val="ListParagraph"/>
        <w:numPr>
          <w:ilvl w:val="0"/>
          <w:numId w:val="58"/>
        </w:numPr>
        <w:tabs>
          <w:tab w:val="left" w:pos="720"/>
        </w:tabs>
        <w:kinsoku w:val="0"/>
        <w:overflowPunct w:val="0"/>
        <w:ind w:left="720" w:right="120" w:hanging="292"/>
        <w:rPr>
          <w:rFonts w:ascii="Arial" w:hAnsi="Arial" w:cs="Arial"/>
          <w:sz w:val="20"/>
          <w:szCs w:val="20"/>
        </w:rPr>
      </w:pPr>
      <w:r w:rsidRPr="001113A4">
        <w:rPr>
          <w:rFonts w:ascii="Arial" w:hAnsi="Arial" w:cs="Arial"/>
          <w:sz w:val="20"/>
          <w:szCs w:val="20"/>
        </w:rPr>
        <w:t>Failure</w:t>
      </w:r>
      <w:r w:rsidRPr="001113A4">
        <w:rPr>
          <w:rFonts w:ascii="Arial" w:hAnsi="Arial" w:cs="Arial"/>
          <w:spacing w:val="19"/>
          <w:sz w:val="20"/>
          <w:szCs w:val="20"/>
        </w:rPr>
        <w:t xml:space="preserve"> </w:t>
      </w:r>
      <w:r w:rsidRPr="001113A4">
        <w:rPr>
          <w:rFonts w:ascii="Arial" w:hAnsi="Arial" w:cs="Arial"/>
          <w:sz w:val="20"/>
          <w:szCs w:val="20"/>
        </w:rPr>
        <w:t>to</w:t>
      </w:r>
      <w:r w:rsidRPr="001113A4">
        <w:rPr>
          <w:rFonts w:ascii="Arial" w:hAnsi="Arial" w:cs="Arial"/>
          <w:spacing w:val="19"/>
          <w:sz w:val="20"/>
          <w:szCs w:val="20"/>
        </w:rPr>
        <w:t xml:space="preserve"> </w:t>
      </w:r>
      <w:r w:rsidRPr="001113A4">
        <w:rPr>
          <w:rFonts w:ascii="Arial" w:hAnsi="Arial" w:cs="Arial"/>
          <w:sz w:val="20"/>
          <w:szCs w:val="20"/>
        </w:rPr>
        <w:t>use</w:t>
      </w:r>
      <w:r w:rsidRPr="001113A4">
        <w:rPr>
          <w:rFonts w:ascii="Arial" w:hAnsi="Arial" w:cs="Arial"/>
          <w:spacing w:val="17"/>
          <w:sz w:val="20"/>
          <w:szCs w:val="20"/>
        </w:rPr>
        <w:t xml:space="preserve"> </w:t>
      </w:r>
      <w:r w:rsidRPr="001113A4">
        <w:rPr>
          <w:rFonts w:ascii="Arial" w:hAnsi="Arial" w:cs="Arial"/>
          <w:sz w:val="20"/>
          <w:szCs w:val="20"/>
        </w:rPr>
        <w:t>electrical,</w:t>
      </w:r>
      <w:r w:rsidRPr="001113A4">
        <w:rPr>
          <w:rFonts w:ascii="Arial" w:hAnsi="Arial" w:cs="Arial"/>
          <w:spacing w:val="18"/>
          <w:sz w:val="20"/>
          <w:szCs w:val="20"/>
        </w:rPr>
        <w:t xml:space="preserve"> </w:t>
      </w:r>
      <w:r w:rsidRPr="001113A4">
        <w:rPr>
          <w:rFonts w:ascii="Arial" w:hAnsi="Arial" w:cs="Arial"/>
          <w:sz w:val="20"/>
          <w:szCs w:val="20"/>
        </w:rPr>
        <w:t>plumbing,</w:t>
      </w:r>
      <w:r w:rsidRPr="001113A4">
        <w:rPr>
          <w:rFonts w:ascii="Arial" w:hAnsi="Arial" w:cs="Arial"/>
          <w:spacing w:val="20"/>
          <w:sz w:val="20"/>
          <w:szCs w:val="20"/>
        </w:rPr>
        <w:t xml:space="preserve"> </w:t>
      </w:r>
      <w:r w:rsidRPr="001113A4">
        <w:rPr>
          <w:rFonts w:ascii="Arial" w:hAnsi="Arial" w:cs="Arial"/>
          <w:sz w:val="20"/>
          <w:szCs w:val="20"/>
        </w:rPr>
        <w:t>heating,</w:t>
      </w:r>
      <w:r w:rsidRPr="001113A4">
        <w:rPr>
          <w:rFonts w:ascii="Arial" w:hAnsi="Arial" w:cs="Arial"/>
          <w:spacing w:val="20"/>
          <w:sz w:val="20"/>
          <w:szCs w:val="20"/>
        </w:rPr>
        <w:t xml:space="preserve"> </w:t>
      </w:r>
      <w:r w:rsidRPr="001113A4">
        <w:rPr>
          <w:rFonts w:ascii="Arial" w:hAnsi="Arial" w:cs="Arial"/>
          <w:sz w:val="20"/>
          <w:szCs w:val="20"/>
        </w:rPr>
        <w:t>ventilating,</w:t>
      </w:r>
      <w:r w:rsidRPr="001113A4">
        <w:rPr>
          <w:rFonts w:ascii="Arial" w:hAnsi="Arial" w:cs="Arial"/>
          <w:spacing w:val="18"/>
          <w:sz w:val="20"/>
          <w:szCs w:val="20"/>
        </w:rPr>
        <w:t xml:space="preserve"> </w:t>
      </w:r>
      <w:r w:rsidRPr="001113A4">
        <w:rPr>
          <w:rFonts w:ascii="Arial" w:hAnsi="Arial" w:cs="Arial"/>
          <w:sz w:val="20"/>
          <w:szCs w:val="20"/>
        </w:rPr>
        <w:t>air</w:t>
      </w:r>
      <w:r w:rsidRPr="001113A4">
        <w:rPr>
          <w:rFonts w:ascii="Arial" w:hAnsi="Arial" w:cs="Arial"/>
          <w:spacing w:val="20"/>
          <w:sz w:val="20"/>
          <w:szCs w:val="20"/>
        </w:rPr>
        <w:t xml:space="preserve"> </w:t>
      </w:r>
      <w:r w:rsidRPr="001113A4">
        <w:rPr>
          <w:rFonts w:ascii="Arial" w:hAnsi="Arial" w:cs="Arial"/>
          <w:sz w:val="20"/>
          <w:szCs w:val="20"/>
        </w:rPr>
        <w:t>conditioning</w:t>
      </w:r>
      <w:r w:rsidRPr="001113A4">
        <w:rPr>
          <w:rFonts w:ascii="Arial" w:hAnsi="Arial" w:cs="Arial"/>
          <w:spacing w:val="21"/>
          <w:sz w:val="20"/>
          <w:szCs w:val="20"/>
        </w:rPr>
        <w:t xml:space="preserve"> </w:t>
      </w:r>
      <w:r w:rsidRPr="001113A4">
        <w:rPr>
          <w:rFonts w:ascii="Arial" w:hAnsi="Arial" w:cs="Arial"/>
          <w:sz w:val="20"/>
          <w:szCs w:val="20"/>
        </w:rPr>
        <w:t>and</w:t>
      </w:r>
      <w:r w:rsidRPr="001113A4">
        <w:rPr>
          <w:rFonts w:ascii="Arial" w:hAnsi="Arial" w:cs="Arial"/>
          <w:spacing w:val="19"/>
          <w:sz w:val="20"/>
          <w:szCs w:val="20"/>
        </w:rPr>
        <w:t xml:space="preserve"> </w:t>
      </w:r>
      <w:r w:rsidRPr="001113A4">
        <w:rPr>
          <w:rFonts w:ascii="Arial" w:hAnsi="Arial" w:cs="Arial"/>
          <w:sz w:val="20"/>
          <w:szCs w:val="20"/>
        </w:rPr>
        <w:t>other</w:t>
      </w:r>
      <w:r w:rsidRPr="001113A4">
        <w:rPr>
          <w:rFonts w:ascii="Arial" w:hAnsi="Arial" w:cs="Arial"/>
          <w:spacing w:val="18"/>
          <w:sz w:val="20"/>
          <w:szCs w:val="20"/>
        </w:rPr>
        <w:t xml:space="preserve"> </w:t>
      </w:r>
      <w:r w:rsidRPr="001113A4">
        <w:rPr>
          <w:rFonts w:ascii="Arial" w:hAnsi="Arial" w:cs="Arial"/>
          <w:sz w:val="20"/>
          <w:szCs w:val="20"/>
        </w:rPr>
        <w:t>equipment,</w:t>
      </w:r>
      <w:r w:rsidRPr="001113A4">
        <w:rPr>
          <w:rFonts w:ascii="Arial" w:hAnsi="Arial" w:cs="Arial"/>
          <w:spacing w:val="18"/>
          <w:sz w:val="20"/>
          <w:szCs w:val="20"/>
        </w:rPr>
        <w:t xml:space="preserve"> </w:t>
      </w:r>
      <w:r w:rsidRPr="001113A4">
        <w:rPr>
          <w:rFonts w:ascii="Arial" w:hAnsi="Arial" w:cs="Arial"/>
          <w:sz w:val="20"/>
          <w:szCs w:val="20"/>
        </w:rPr>
        <w:t>including</w:t>
      </w:r>
      <w:r w:rsidRPr="001113A4">
        <w:rPr>
          <w:rFonts w:ascii="Arial" w:hAnsi="Arial" w:cs="Arial"/>
          <w:spacing w:val="-1"/>
          <w:sz w:val="20"/>
          <w:szCs w:val="20"/>
        </w:rPr>
        <w:t xml:space="preserve"> </w:t>
      </w:r>
      <w:r w:rsidRPr="001113A4">
        <w:rPr>
          <w:rFonts w:ascii="Arial" w:hAnsi="Arial" w:cs="Arial"/>
          <w:sz w:val="20"/>
          <w:szCs w:val="20"/>
        </w:rPr>
        <w:t>elevators, in a safe</w:t>
      </w:r>
      <w:r w:rsidRPr="001113A4">
        <w:rPr>
          <w:rFonts w:ascii="Arial" w:hAnsi="Arial" w:cs="Arial"/>
          <w:spacing w:val="-3"/>
          <w:sz w:val="20"/>
          <w:szCs w:val="20"/>
        </w:rPr>
        <w:t xml:space="preserve"> </w:t>
      </w:r>
      <w:r w:rsidRPr="001113A4">
        <w:rPr>
          <w:rFonts w:ascii="Arial" w:hAnsi="Arial" w:cs="Arial"/>
          <w:sz w:val="20"/>
          <w:szCs w:val="20"/>
        </w:rPr>
        <w:t>manner</w:t>
      </w:r>
    </w:p>
    <w:p w:rsidR="00A1660D" w:rsidRPr="001113A4" w:rsidRDefault="00A1660D" w:rsidP="00FF75F3">
      <w:pPr>
        <w:pStyle w:val="BodyText"/>
        <w:kinsoku w:val="0"/>
        <w:overflowPunct w:val="0"/>
        <w:spacing w:before="8"/>
        <w:ind w:left="0" w:hanging="22"/>
        <w:rPr>
          <w:sz w:val="20"/>
          <w:szCs w:val="20"/>
        </w:rPr>
      </w:pPr>
    </w:p>
    <w:p w:rsidR="00A1660D" w:rsidRPr="001113A4" w:rsidRDefault="00A1660D" w:rsidP="00FF75F3">
      <w:pPr>
        <w:pStyle w:val="ListParagraph"/>
        <w:numPr>
          <w:ilvl w:val="0"/>
          <w:numId w:val="58"/>
        </w:numPr>
        <w:tabs>
          <w:tab w:val="left" w:pos="810"/>
        </w:tabs>
        <w:kinsoku w:val="0"/>
        <w:overflowPunct w:val="0"/>
        <w:spacing w:line="252" w:lineRule="exact"/>
        <w:ind w:left="720" w:right="120" w:hanging="270"/>
        <w:rPr>
          <w:rFonts w:ascii="Arial" w:hAnsi="Arial" w:cs="Arial"/>
          <w:sz w:val="20"/>
          <w:szCs w:val="20"/>
        </w:rPr>
      </w:pPr>
      <w:r w:rsidRPr="001113A4">
        <w:rPr>
          <w:rFonts w:ascii="Arial" w:hAnsi="Arial" w:cs="Arial"/>
          <w:sz w:val="20"/>
          <w:szCs w:val="20"/>
        </w:rPr>
        <w:t>Acts</w:t>
      </w:r>
      <w:r w:rsidRPr="001113A4">
        <w:rPr>
          <w:rFonts w:ascii="Arial" w:hAnsi="Arial" w:cs="Arial"/>
          <w:spacing w:val="-13"/>
          <w:sz w:val="20"/>
          <w:szCs w:val="20"/>
        </w:rPr>
        <w:t xml:space="preserve"> </w:t>
      </w:r>
      <w:r w:rsidRPr="001113A4">
        <w:rPr>
          <w:rFonts w:ascii="Arial" w:hAnsi="Arial" w:cs="Arial"/>
          <w:sz w:val="20"/>
          <w:szCs w:val="20"/>
        </w:rPr>
        <w:t>of</w:t>
      </w:r>
      <w:r w:rsidRPr="001113A4">
        <w:rPr>
          <w:rFonts w:ascii="Arial" w:hAnsi="Arial" w:cs="Arial"/>
          <w:spacing w:val="-10"/>
          <w:sz w:val="20"/>
          <w:szCs w:val="20"/>
        </w:rPr>
        <w:t xml:space="preserve"> </w:t>
      </w:r>
      <w:r w:rsidRPr="001113A4">
        <w:rPr>
          <w:rFonts w:ascii="Arial" w:hAnsi="Arial" w:cs="Arial"/>
          <w:sz w:val="20"/>
          <w:szCs w:val="20"/>
        </w:rPr>
        <w:t>destruction,</w:t>
      </w:r>
      <w:r w:rsidRPr="001113A4">
        <w:rPr>
          <w:rFonts w:ascii="Arial" w:hAnsi="Arial" w:cs="Arial"/>
          <w:spacing w:val="-12"/>
          <w:sz w:val="20"/>
          <w:szCs w:val="20"/>
        </w:rPr>
        <w:t xml:space="preserve"> </w:t>
      </w:r>
      <w:r w:rsidRPr="001113A4">
        <w:rPr>
          <w:rFonts w:ascii="Arial" w:hAnsi="Arial" w:cs="Arial"/>
          <w:sz w:val="20"/>
          <w:szCs w:val="20"/>
        </w:rPr>
        <w:t>defacement</w:t>
      </w:r>
      <w:r w:rsidRPr="001113A4">
        <w:rPr>
          <w:rFonts w:ascii="Arial" w:hAnsi="Arial" w:cs="Arial"/>
          <w:spacing w:val="-12"/>
          <w:sz w:val="20"/>
          <w:szCs w:val="20"/>
        </w:rPr>
        <w:t xml:space="preserve"> </w:t>
      </w:r>
      <w:r w:rsidRPr="001113A4">
        <w:rPr>
          <w:rFonts w:ascii="Arial" w:hAnsi="Arial" w:cs="Arial"/>
          <w:sz w:val="20"/>
          <w:szCs w:val="20"/>
        </w:rPr>
        <w:t>or</w:t>
      </w:r>
      <w:r w:rsidRPr="001113A4">
        <w:rPr>
          <w:rFonts w:ascii="Arial" w:hAnsi="Arial" w:cs="Arial"/>
          <w:spacing w:val="-12"/>
          <w:sz w:val="20"/>
          <w:szCs w:val="20"/>
        </w:rPr>
        <w:t xml:space="preserve"> </w:t>
      </w:r>
      <w:r w:rsidRPr="001113A4">
        <w:rPr>
          <w:rFonts w:ascii="Arial" w:hAnsi="Arial" w:cs="Arial"/>
          <w:sz w:val="20"/>
          <w:szCs w:val="20"/>
        </w:rPr>
        <w:t>removal</w:t>
      </w:r>
      <w:r w:rsidRPr="001113A4">
        <w:rPr>
          <w:rFonts w:ascii="Arial" w:hAnsi="Arial" w:cs="Arial"/>
          <w:spacing w:val="-12"/>
          <w:sz w:val="20"/>
          <w:szCs w:val="20"/>
        </w:rPr>
        <w:t xml:space="preserve"> </w:t>
      </w:r>
      <w:r w:rsidRPr="001113A4">
        <w:rPr>
          <w:rFonts w:ascii="Arial" w:hAnsi="Arial" w:cs="Arial"/>
          <w:sz w:val="20"/>
          <w:szCs w:val="20"/>
        </w:rPr>
        <w:t>of</w:t>
      </w:r>
      <w:r w:rsidRPr="001113A4">
        <w:rPr>
          <w:rFonts w:ascii="Arial" w:hAnsi="Arial" w:cs="Arial"/>
          <w:spacing w:val="-10"/>
          <w:sz w:val="20"/>
          <w:szCs w:val="20"/>
        </w:rPr>
        <w:t xml:space="preserve"> </w:t>
      </w:r>
      <w:r w:rsidRPr="001113A4">
        <w:rPr>
          <w:rFonts w:ascii="Arial" w:hAnsi="Arial" w:cs="Arial"/>
          <w:sz w:val="20"/>
          <w:szCs w:val="20"/>
        </w:rPr>
        <w:t>any</w:t>
      </w:r>
      <w:r w:rsidRPr="001113A4">
        <w:rPr>
          <w:rFonts w:ascii="Arial" w:hAnsi="Arial" w:cs="Arial"/>
          <w:spacing w:val="-16"/>
          <w:sz w:val="20"/>
          <w:szCs w:val="20"/>
        </w:rPr>
        <w:t xml:space="preserve"> </w:t>
      </w:r>
      <w:r w:rsidRPr="001113A4">
        <w:rPr>
          <w:rFonts w:ascii="Arial" w:hAnsi="Arial" w:cs="Arial"/>
          <w:sz w:val="20"/>
          <w:szCs w:val="20"/>
        </w:rPr>
        <w:t>part</w:t>
      </w:r>
      <w:r w:rsidRPr="001113A4">
        <w:rPr>
          <w:rFonts w:ascii="Arial" w:hAnsi="Arial" w:cs="Arial"/>
          <w:spacing w:val="-12"/>
          <w:sz w:val="20"/>
          <w:szCs w:val="20"/>
        </w:rPr>
        <w:t xml:space="preserve"> </w:t>
      </w:r>
      <w:r w:rsidRPr="001113A4">
        <w:rPr>
          <w:rFonts w:ascii="Arial" w:hAnsi="Arial" w:cs="Arial"/>
          <w:sz w:val="20"/>
          <w:szCs w:val="20"/>
        </w:rPr>
        <w:t>of</w:t>
      </w:r>
      <w:r w:rsidRPr="001113A4">
        <w:rPr>
          <w:rFonts w:ascii="Arial" w:hAnsi="Arial" w:cs="Arial"/>
          <w:spacing w:val="-12"/>
          <w:sz w:val="20"/>
          <w:szCs w:val="20"/>
        </w:rPr>
        <w:t xml:space="preserve"> </w:t>
      </w: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premises,</w:t>
      </w:r>
      <w:r w:rsidRPr="001113A4">
        <w:rPr>
          <w:rFonts w:ascii="Arial" w:hAnsi="Arial" w:cs="Arial"/>
          <w:spacing w:val="-12"/>
          <w:sz w:val="20"/>
          <w:szCs w:val="20"/>
        </w:rPr>
        <w:t xml:space="preserve"> </w:t>
      </w:r>
      <w:r w:rsidRPr="001113A4">
        <w:rPr>
          <w:rFonts w:ascii="Arial" w:hAnsi="Arial" w:cs="Arial"/>
          <w:sz w:val="20"/>
          <w:szCs w:val="20"/>
        </w:rPr>
        <w:t>or</w:t>
      </w:r>
      <w:r w:rsidRPr="001113A4">
        <w:rPr>
          <w:rFonts w:ascii="Arial" w:hAnsi="Arial" w:cs="Arial"/>
          <w:spacing w:val="-15"/>
          <w:sz w:val="20"/>
          <w:szCs w:val="20"/>
        </w:rPr>
        <w:t xml:space="preserve"> </w:t>
      </w:r>
      <w:r w:rsidRPr="001113A4">
        <w:rPr>
          <w:rFonts w:ascii="Arial" w:hAnsi="Arial" w:cs="Arial"/>
          <w:sz w:val="20"/>
          <w:szCs w:val="20"/>
        </w:rPr>
        <w:t>failure</w:t>
      </w:r>
      <w:r w:rsidRPr="001113A4">
        <w:rPr>
          <w:rFonts w:ascii="Arial" w:hAnsi="Arial" w:cs="Arial"/>
          <w:spacing w:val="-11"/>
          <w:sz w:val="20"/>
          <w:szCs w:val="20"/>
        </w:rPr>
        <w:t xml:space="preserve"> </w:t>
      </w:r>
      <w:r w:rsidRPr="001113A4">
        <w:rPr>
          <w:rFonts w:ascii="Arial" w:hAnsi="Arial" w:cs="Arial"/>
          <w:sz w:val="20"/>
          <w:szCs w:val="20"/>
        </w:rPr>
        <w:t>to</w:t>
      </w:r>
      <w:r w:rsidRPr="001113A4">
        <w:rPr>
          <w:rFonts w:ascii="Arial" w:hAnsi="Arial" w:cs="Arial"/>
          <w:spacing w:val="-14"/>
          <w:sz w:val="20"/>
          <w:szCs w:val="20"/>
        </w:rPr>
        <w:t xml:space="preserve"> </w:t>
      </w:r>
      <w:r w:rsidRPr="001113A4">
        <w:rPr>
          <w:rFonts w:ascii="Arial" w:hAnsi="Arial" w:cs="Arial"/>
          <w:sz w:val="20"/>
          <w:szCs w:val="20"/>
        </w:rPr>
        <w:t>cause</w:t>
      </w:r>
      <w:r w:rsidRPr="001113A4">
        <w:rPr>
          <w:rFonts w:ascii="Arial" w:hAnsi="Arial" w:cs="Arial"/>
          <w:spacing w:val="-16"/>
          <w:sz w:val="20"/>
          <w:szCs w:val="20"/>
        </w:rPr>
        <w:t xml:space="preserve"> </w:t>
      </w:r>
      <w:r w:rsidRPr="001113A4">
        <w:rPr>
          <w:rFonts w:ascii="Arial" w:hAnsi="Arial" w:cs="Arial"/>
          <w:sz w:val="20"/>
          <w:szCs w:val="20"/>
        </w:rPr>
        <w:t>guests</w:t>
      </w:r>
      <w:r w:rsidRPr="001113A4">
        <w:rPr>
          <w:rFonts w:ascii="Arial" w:hAnsi="Arial" w:cs="Arial"/>
          <w:spacing w:val="-16"/>
          <w:sz w:val="20"/>
          <w:szCs w:val="20"/>
        </w:rPr>
        <w:t xml:space="preserve"> </w:t>
      </w:r>
      <w:r w:rsidRPr="001113A4">
        <w:rPr>
          <w:rFonts w:ascii="Arial" w:hAnsi="Arial" w:cs="Arial"/>
          <w:sz w:val="20"/>
          <w:szCs w:val="20"/>
        </w:rPr>
        <w:t>to</w:t>
      </w:r>
      <w:r w:rsidRPr="001113A4">
        <w:rPr>
          <w:rFonts w:ascii="Arial" w:hAnsi="Arial" w:cs="Arial"/>
          <w:spacing w:val="-14"/>
          <w:sz w:val="20"/>
          <w:szCs w:val="20"/>
        </w:rPr>
        <w:t xml:space="preserve"> </w:t>
      </w:r>
      <w:r w:rsidRPr="001113A4">
        <w:rPr>
          <w:rFonts w:ascii="Arial" w:hAnsi="Arial" w:cs="Arial"/>
          <w:sz w:val="20"/>
          <w:szCs w:val="20"/>
        </w:rPr>
        <w:t>refrain from such</w:t>
      </w:r>
      <w:r w:rsidRPr="001113A4">
        <w:rPr>
          <w:rFonts w:ascii="Arial" w:hAnsi="Arial" w:cs="Arial"/>
          <w:spacing w:val="1"/>
          <w:sz w:val="20"/>
          <w:szCs w:val="20"/>
        </w:rPr>
        <w:t xml:space="preserve"> </w:t>
      </w:r>
      <w:r w:rsidRPr="001113A4">
        <w:rPr>
          <w:rFonts w:ascii="Arial" w:hAnsi="Arial" w:cs="Arial"/>
          <w:sz w:val="20"/>
          <w:szCs w:val="20"/>
        </w:rPr>
        <w:t>acts</w:t>
      </w:r>
    </w:p>
    <w:p w:rsidR="00A1660D" w:rsidRPr="001113A4" w:rsidRDefault="00A1660D" w:rsidP="00FF75F3">
      <w:pPr>
        <w:pStyle w:val="BodyText"/>
        <w:kinsoku w:val="0"/>
        <w:overflowPunct w:val="0"/>
        <w:spacing w:before="8"/>
        <w:ind w:left="0" w:hanging="22"/>
        <w:rPr>
          <w:sz w:val="20"/>
          <w:szCs w:val="20"/>
        </w:rPr>
      </w:pPr>
    </w:p>
    <w:p w:rsidR="00A1660D" w:rsidRPr="001113A4" w:rsidRDefault="00A1660D" w:rsidP="00FF75F3">
      <w:pPr>
        <w:pStyle w:val="ListParagraph"/>
        <w:numPr>
          <w:ilvl w:val="0"/>
          <w:numId w:val="58"/>
        </w:numPr>
        <w:tabs>
          <w:tab w:val="left" w:pos="473"/>
        </w:tabs>
        <w:kinsoku w:val="0"/>
        <w:overflowPunct w:val="0"/>
        <w:ind w:left="472" w:right="120" w:hanging="22"/>
        <w:rPr>
          <w:rFonts w:ascii="Arial" w:hAnsi="Arial" w:cs="Arial"/>
          <w:sz w:val="20"/>
          <w:szCs w:val="20"/>
        </w:rPr>
      </w:pPr>
      <w:r w:rsidRPr="001113A4">
        <w:rPr>
          <w:rFonts w:ascii="Arial" w:hAnsi="Arial" w:cs="Arial"/>
          <w:sz w:val="20"/>
          <w:szCs w:val="20"/>
        </w:rPr>
        <w:t>Failure to report adult members criminal activity, arrests, convictions, at annual</w:t>
      </w:r>
      <w:r w:rsidRPr="001113A4">
        <w:rPr>
          <w:rFonts w:ascii="Arial" w:hAnsi="Arial" w:cs="Arial"/>
          <w:spacing w:val="-14"/>
          <w:sz w:val="20"/>
          <w:szCs w:val="20"/>
        </w:rPr>
        <w:t xml:space="preserve"> </w:t>
      </w:r>
      <w:r w:rsidRPr="001113A4">
        <w:rPr>
          <w:rFonts w:ascii="Arial" w:hAnsi="Arial" w:cs="Arial"/>
          <w:sz w:val="20"/>
          <w:szCs w:val="20"/>
        </w:rPr>
        <w:t>recertification</w:t>
      </w:r>
    </w:p>
    <w:p w:rsidR="00A1660D" w:rsidRPr="001113A4" w:rsidRDefault="00A1660D" w:rsidP="00FF75F3">
      <w:pPr>
        <w:pStyle w:val="BodyText"/>
        <w:kinsoku w:val="0"/>
        <w:overflowPunct w:val="0"/>
        <w:spacing w:before="10"/>
        <w:ind w:left="0" w:hanging="22"/>
        <w:rPr>
          <w:sz w:val="20"/>
          <w:szCs w:val="20"/>
        </w:rPr>
      </w:pPr>
    </w:p>
    <w:p w:rsidR="00A1660D" w:rsidRPr="001113A4" w:rsidRDefault="00A1660D" w:rsidP="00FF75F3">
      <w:pPr>
        <w:pStyle w:val="ListParagraph"/>
        <w:numPr>
          <w:ilvl w:val="0"/>
          <w:numId w:val="58"/>
        </w:numPr>
        <w:tabs>
          <w:tab w:val="left" w:pos="720"/>
        </w:tabs>
        <w:kinsoku w:val="0"/>
        <w:overflowPunct w:val="0"/>
        <w:ind w:left="720" w:right="120" w:hanging="270"/>
        <w:rPr>
          <w:rFonts w:ascii="Arial" w:hAnsi="Arial" w:cs="Arial"/>
          <w:sz w:val="20"/>
          <w:szCs w:val="20"/>
        </w:rPr>
      </w:pPr>
      <w:r w:rsidRPr="001113A4">
        <w:rPr>
          <w:rFonts w:ascii="Arial" w:hAnsi="Arial" w:cs="Arial"/>
          <w:sz w:val="20"/>
          <w:szCs w:val="20"/>
        </w:rPr>
        <w:t>Criminal</w:t>
      </w:r>
      <w:r w:rsidRPr="001113A4">
        <w:rPr>
          <w:rFonts w:ascii="Arial" w:hAnsi="Arial" w:cs="Arial"/>
          <w:spacing w:val="-12"/>
          <w:sz w:val="20"/>
          <w:szCs w:val="20"/>
        </w:rPr>
        <w:t xml:space="preserve"> </w:t>
      </w:r>
      <w:r w:rsidRPr="001113A4">
        <w:rPr>
          <w:rFonts w:ascii="Arial" w:hAnsi="Arial" w:cs="Arial"/>
          <w:sz w:val="20"/>
          <w:szCs w:val="20"/>
        </w:rPr>
        <w:t>or</w:t>
      </w:r>
      <w:r w:rsidRPr="001113A4">
        <w:rPr>
          <w:rFonts w:ascii="Arial" w:hAnsi="Arial" w:cs="Arial"/>
          <w:spacing w:val="-12"/>
          <w:sz w:val="20"/>
          <w:szCs w:val="20"/>
        </w:rPr>
        <w:t xml:space="preserve"> </w:t>
      </w:r>
      <w:r w:rsidRPr="001113A4">
        <w:rPr>
          <w:rFonts w:ascii="Arial" w:hAnsi="Arial" w:cs="Arial"/>
          <w:sz w:val="20"/>
          <w:szCs w:val="20"/>
        </w:rPr>
        <w:t>other</w:t>
      </w:r>
      <w:r w:rsidRPr="001113A4">
        <w:rPr>
          <w:rFonts w:ascii="Arial" w:hAnsi="Arial" w:cs="Arial"/>
          <w:spacing w:val="-10"/>
          <w:sz w:val="20"/>
          <w:szCs w:val="20"/>
        </w:rPr>
        <w:t xml:space="preserve"> </w:t>
      </w:r>
      <w:r w:rsidRPr="001113A4">
        <w:rPr>
          <w:rFonts w:ascii="Arial" w:hAnsi="Arial" w:cs="Arial"/>
          <w:sz w:val="20"/>
          <w:szCs w:val="20"/>
        </w:rPr>
        <w:t>activity</w:t>
      </w:r>
      <w:r w:rsidRPr="001113A4">
        <w:rPr>
          <w:rFonts w:ascii="Arial" w:hAnsi="Arial" w:cs="Arial"/>
          <w:spacing w:val="-13"/>
          <w:sz w:val="20"/>
          <w:szCs w:val="20"/>
        </w:rPr>
        <w:t xml:space="preserve"> </w:t>
      </w:r>
      <w:r w:rsidRPr="001113A4">
        <w:rPr>
          <w:rFonts w:ascii="Arial" w:hAnsi="Arial" w:cs="Arial"/>
          <w:sz w:val="20"/>
          <w:szCs w:val="20"/>
        </w:rPr>
        <w:t>by</w:t>
      </w:r>
      <w:r w:rsidRPr="001113A4">
        <w:rPr>
          <w:rFonts w:ascii="Arial" w:hAnsi="Arial" w:cs="Arial"/>
          <w:spacing w:val="-13"/>
          <w:sz w:val="20"/>
          <w:szCs w:val="20"/>
        </w:rPr>
        <w:t xml:space="preserve"> </w:t>
      </w:r>
      <w:r w:rsidRPr="001113A4">
        <w:rPr>
          <w:rFonts w:ascii="Arial" w:hAnsi="Arial" w:cs="Arial"/>
          <w:sz w:val="20"/>
          <w:szCs w:val="20"/>
        </w:rPr>
        <w:t>a</w:t>
      </w:r>
      <w:r w:rsidRPr="001113A4">
        <w:rPr>
          <w:rFonts w:ascii="Arial" w:hAnsi="Arial" w:cs="Arial"/>
          <w:spacing w:val="-11"/>
          <w:sz w:val="20"/>
          <w:szCs w:val="20"/>
        </w:rPr>
        <w:t xml:space="preserve"> </w:t>
      </w:r>
      <w:r w:rsidRPr="001113A4">
        <w:rPr>
          <w:rFonts w:ascii="Arial" w:hAnsi="Arial" w:cs="Arial"/>
          <w:sz w:val="20"/>
          <w:szCs w:val="20"/>
        </w:rPr>
        <w:t>member</w:t>
      </w:r>
      <w:r w:rsidRPr="001113A4">
        <w:rPr>
          <w:rFonts w:ascii="Arial" w:hAnsi="Arial" w:cs="Arial"/>
          <w:spacing w:val="-12"/>
          <w:sz w:val="20"/>
          <w:szCs w:val="20"/>
        </w:rPr>
        <w:t xml:space="preserve"> </w:t>
      </w:r>
      <w:r w:rsidRPr="001113A4">
        <w:rPr>
          <w:rFonts w:ascii="Arial" w:hAnsi="Arial" w:cs="Arial"/>
          <w:sz w:val="20"/>
          <w:szCs w:val="20"/>
        </w:rPr>
        <w:t>of</w:t>
      </w:r>
      <w:r w:rsidRPr="001113A4">
        <w:rPr>
          <w:rFonts w:ascii="Arial" w:hAnsi="Arial" w:cs="Arial"/>
          <w:spacing w:val="-10"/>
          <w:sz w:val="20"/>
          <w:szCs w:val="20"/>
        </w:rPr>
        <w:t xml:space="preserve"> </w:t>
      </w: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household</w:t>
      </w:r>
      <w:r w:rsidRPr="001113A4">
        <w:rPr>
          <w:rFonts w:ascii="Arial" w:hAnsi="Arial" w:cs="Arial"/>
          <w:spacing w:val="-11"/>
          <w:sz w:val="20"/>
          <w:szCs w:val="20"/>
        </w:rPr>
        <w:t xml:space="preserve"> </w:t>
      </w:r>
      <w:r w:rsidRPr="001113A4">
        <w:rPr>
          <w:rFonts w:ascii="Arial" w:hAnsi="Arial" w:cs="Arial"/>
          <w:sz w:val="20"/>
          <w:szCs w:val="20"/>
        </w:rPr>
        <w:t>that</w:t>
      </w:r>
      <w:r w:rsidRPr="001113A4">
        <w:rPr>
          <w:rFonts w:ascii="Arial" w:hAnsi="Arial" w:cs="Arial"/>
          <w:spacing w:val="-15"/>
          <w:sz w:val="20"/>
          <w:szCs w:val="20"/>
        </w:rPr>
        <w:t xml:space="preserve"> </w:t>
      </w:r>
      <w:r w:rsidRPr="001113A4">
        <w:rPr>
          <w:rFonts w:ascii="Arial" w:hAnsi="Arial" w:cs="Arial"/>
          <w:sz w:val="20"/>
          <w:szCs w:val="20"/>
        </w:rPr>
        <w:t>threatens</w:t>
      </w:r>
      <w:r w:rsidRPr="001113A4">
        <w:rPr>
          <w:rFonts w:ascii="Arial" w:hAnsi="Arial" w:cs="Arial"/>
          <w:spacing w:val="-13"/>
          <w:sz w:val="20"/>
          <w:szCs w:val="20"/>
        </w:rPr>
        <w:t xml:space="preserve"> </w:t>
      </w: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health</w:t>
      </w:r>
      <w:r w:rsidRPr="001113A4">
        <w:rPr>
          <w:rFonts w:ascii="Arial" w:hAnsi="Arial" w:cs="Arial"/>
          <w:spacing w:val="-11"/>
          <w:sz w:val="20"/>
          <w:szCs w:val="20"/>
        </w:rPr>
        <w:t xml:space="preserve"> </w:t>
      </w:r>
      <w:r w:rsidRPr="001113A4">
        <w:rPr>
          <w:rFonts w:ascii="Arial" w:hAnsi="Arial" w:cs="Arial"/>
          <w:sz w:val="20"/>
          <w:szCs w:val="20"/>
        </w:rPr>
        <w:t>and</w:t>
      </w:r>
      <w:r w:rsidRPr="001113A4">
        <w:rPr>
          <w:rFonts w:ascii="Arial" w:hAnsi="Arial" w:cs="Arial"/>
          <w:spacing w:val="-14"/>
          <w:sz w:val="20"/>
          <w:szCs w:val="20"/>
        </w:rPr>
        <w:t xml:space="preserve"> </w:t>
      </w:r>
      <w:r w:rsidRPr="001113A4">
        <w:rPr>
          <w:rFonts w:ascii="Arial" w:hAnsi="Arial" w:cs="Arial"/>
          <w:sz w:val="20"/>
          <w:szCs w:val="20"/>
        </w:rPr>
        <w:t>safety</w:t>
      </w:r>
      <w:r w:rsidRPr="001113A4">
        <w:rPr>
          <w:rFonts w:ascii="Arial" w:hAnsi="Arial" w:cs="Arial"/>
          <w:spacing w:val="-13"/>
          <w:sz w:val="20"/>
          <w:szCs w:val="20"/>
        </w:rPr>
        <w:t xml:space="preserve"> </w:t>
      </w:r>
      <w:r w:rsidRPr="001113A4">
        <w:rPr>
          <w:rFonts w:ascii="Arial" w:hAnsi="Arial" w:cs="Arial"/>
          <w:sz w:val="20"/>
          <w:szCs w:val="20"/>
        </w:rPr>
        <w:t>of</w:t>
      </w:r>
      <w:r w:rsidRPr="001113A4">
        <w:rPr>
          <w:rFonts w:ascii="Arial" w:hAnsi="Arial" w:cs="Arial"/>
          <w:spacing w:val="-10"/>
          <w:sz w:val="20"/>
          <w:szCs w:val="20"/>
        </w:rPr>
        <w:t xml:space="preserve"> </w:t>
      </w:r>
      <w:r w:rsidRPr="001113A4">
        <w:rPr>
          <w:rFonts w:ascii="Arial" w:hAnsi="Arial" w:cs="Arial"/>
          <w:sz w:val="20"/>
          <w:szCs w:val="20"/>
        </w:rPr>
        <w:t>other</w:t>
      </w:r>
      <w:r w:rsidRPr="001113A4">
        <w:rPr>
          <w:rFonts w:ascii="Arial" w:hAnsi="Arial" w:cs="Arial"/>
          <w:spacing w:val="-12"/>
          <w:sz w:val="20"/>
          <w:szCs w:val="20"/>
        </w:rPr>
        <w:t xml:space="preserve"> </w:t>
      </w:r>
      <w:r w:rsidRPr="001113A4">
        <w:rPr>
          <w:rFonts w:ascii="Arial" w:hAnsi="Arial" w:cs="Arial"/>
          <w:sz w:val="20"/>
          <w:szCs w:val="20"/>
        </w:rPr>
        <w:t>public housing residents in the immediate vicinity of the</w:t>
      </w:r>
      <w:r w:rsidRPr="001113A4">
        <w:rPr>
          <w:rFonts w:ascii="Arial" w:hAnsi="Arial" w:cs="Arial"/>
          <w:spacing w:val="-11"/>
          <w:sz w:val="20"/>
          <w:szCs w:val="20"/>
        </w:rPr>
        <w:t xml:space="preserve"> </w:t>
      </w:r>
      <w:r w:rsidRPr="001113A4">
        <w:rPr>
          <w:rFonts w:ascii="Arial" w:hAnsi="Arial" w:cs="Arial"/>
          <w:sz w:val="20"/>
          <w:szCs w:val="20"/>
        </w:rPr>
        <w:t>premises</w:t>
      </w:r>
    </w:p>
    <w:p w:rsidR="00A1660D" w:rsidRPr="001113A4" w:rsidRDefault="00A1660D" w:rsidP="00FF75F3">
      <w:pPr>
        <w:pStyle w:val="BodyText"/>
        <w:kinsoku w:val="0"/>
        <w:overflowPunct w:val="0"/>
        <w:spacing w:before="9"/>
        <w:ind w:left="0" w:hanging="22"/>
        <w:rPr>
          <w:sz w:val="20"/>
          <w:szCs w:val="20"/>
        </w:rPr>
      </w:pPr>
    </w:p>
    <w:p w:rsidR="00A1660D" w:rsidRPr="001113A4" w:rsidRDefault="00A1660D" w:rsidP="00FF75F3">
      <w:pPr>
        <w:pStyle w:val="ListParagraph"/>
        <w:numPr>
          <w:ilvl w:val="0"/>
          <w:numId w:val="58"/>
        </w:numPr>
        <w:tabs>
          <w:tab w:val="left" w:pos="473"/>
        </w:tabs>
        <w:kinsoku w:val="0"/>
        <w:overflowPunct w:val="0"/>
        <w:ind w:left="472" w:right="120" w:hanging="22"/>
        <w:rPr>
          <w:rFonts w:ascii="Arial" w:hAnsi="Arial" w:cs="Arial"/>
          <w:sz w:val="20"/>
          <w:szCs w:val="20"/>
        </w:rPr>
      </w:pPr>
      <w:r w:rsidRPr="001113A4">
        <w:rPr>
          <w:rFonts w:ascii="Arial" w:hAnsi="Arial" w:cs="Arial"/>
          <w:sz w:val="20"/>
          <w:szCs w:val="20"/>
        </w:rPr>
        <w:t xml:space="preserve">Criminal activity by an adult member of the household that threatens the health and safety of </w:t>
      </w:r>
      <w:r w:rsidR="00083C8C" w:rsidRPr="001113A4">
        <w:rPr>
          <w:rFonts w:ascii="Arial" w:hAnsi="Arial" w:cs="Arial"/>
          <w:sz w:val="20"/>
          <w:szCs w:val="20"/>
        </w:rPr>
        <w:t>FWHS</w:t>
      </w:r>
      <w:r w:rsidRPr="001113A4">
        <w:rPr>
          <w:rFonts w:ascii="Arial" w:hAnsi="Arial" w:cs="Arial"/>
          <w:spacing w:val="-32"/>
          <w:sz w:val="20"/>
          <w:szCs w:val="20"/>
        </w:rPr>
        <w:t xml:space="preserve"> </w:t>
      </w:r>
      <w:r w:rsidRPr="001113A4">
        <w:rPr>
          <w:rFonts w:ascii="Arial" w:hAnsi="Arial" w:cs="Arial"/>
          <w:sz w:val="20"/>
          <w:szCs w:val="20"/>
        </w:rPr>
        <w:t>staff</w:t>
      </w:r>
    </w:p>
    <w:p w:rsidR="00A1660D" w:rsidRPr="001113A4" w:rsidRDefault="00A1660D" w:rsidP="00FF75F3">
      <w:pPr>
        <w:pStyle w:val="BodyText"/>
        <w:kinsoku w:val="0"/>
        <w:overflowPunct w:val="0"/>
        <w:spacing w:before="10"/>
        <w:ind w:left="0" w:hanging="22"/>
        <w:rPr>
          <w:sz w:val="20"/>
          <w:szCs w:val="20"/>
        </w:rPr>
      </w:pPr>
    </w:p>
    <w:p w:rsidR="00A1660D" w:rsidRPr="001113A4" w:rsidRDefault="00A1660D" w:rsidP="00FF75F3">
      <w:pPr>
        <w:pStyle w:val="ListParagraph"/>
        <w:numPr>
          <w:ilvl w:val="0"/>
          <w:numId w:val="58"/>
        </w:numPr>
        <w:tabs>
          <w:tab w:val="left" w:pos="720"/>
        </w:tabs>
        <w:kinsoku w:val="0"/>
        <w:overflowPunct w:val="0"/>
        <w:ind w:left="720" w:right="113" w:hanging="270"/>
        <w:jc w:val="both"/>
        <w:rPr>
          <w:rFonts w:ascii="Arial" w:hAnsi="Arial" w:cs="Arial"/>
          <w:sz w:val="20"/>
          <w:szCs w:val="20"/>
        </w:rPr>
      </w:pPr>
      <w:r w:rsidRPr="001113A4">
        <w:rPr>
          <w:rFonts w:ascii="Arial" w:hAnsi="Arial" w:cs="Arial"/>
          <w:sz w:val="20"/>
          <w:szCs w:val="20"/>
        </w:rPr>
        <w:t>The</w:t>
      </w:r>
      <w:r w:rsidRPr="001113A4">
        <w:rPr>
          <w:rFonts w:ascii="Arial" w:hAnsi="Arial" w:cs="Arial"/>
          <w:spacing w:val="22"/>
          <w:sz w:val="20"/>
          <w:szCs w:val="20"/>
        </w:rPr>
        <w:t xml:space="preserve"> </w:t>
      </w:r>
      <w:r w:rsidRPr="001113A4">
        <w:rPr>
          <w:rFonts w:ascii="Arial" w:hAnsi="Arial" w:cs="Arial"/>
          <w:sz w:val="20"/>
          <w:szCs w:val="20"/>
        </w:rPr>
        <w:t>resident,</w:t>
      </w:r>
      <w:r w:rsidRPr="001113A4">
        <w:rPr>
          <w:rFonts w:ascii="Arial" w:hAnsi="Arial" w:cs="Arial"/>
          <w:spacing w:val="24"/>
          <w:sz w:val="20"/>
          <w:szCs w:val="20"/>
        </w:rPr>
        <w:t xml:space="preserve"> </w:t>
      </w:r>
      <w:r w:rsidRPr="001113A4">
        <w:rPr>
          <w:rFonts w:ascii="Arial" w:hAnsi="Arial" w:cs="Arial"/>
          <w:sz w:val="20"/>
          <w:szCs w:val="20"/>
        </w:rPr>
        <w:t>any</w:t>
      </w:r>
      <w:r w:rsidRPr="001113A4">
        <w:rPr>
          <w:rFonts w:ascii="Arial" w:hAnsi="Arial" w:cs="Arial"/>
          <w:spacing w:val="20"/>
          <w:sz w:val="20"/>
          <w:szCs w:val="20"/>
        </w:rPr>
        <w:t xml:space="preserve"> </w:t>
      </w:r>
      <w:r w:rsidRPr="001113A4">
        <w:rPr>
          <w:rFonts w:ascii="Arial" w:hAnsi="Arial" w:cs="Arial"/>
          <w:sz w:val="20"/>
          <w:szCs w:val="20"/>
        </w:rPr>
        <w:t>member</w:t>
      </w:r>
      <w:r w:rsidRPr="001113A4">
        <w:rPr>
          <w:rFonts w:ascii="Arial" w:hAnsi="Arial" w:cs="Arial"/>
          <w:spacing w:val="26"/>
          <w:sz w:val="20"/>
          <w:szCs w:val="20"/>
        </w:rPr>
        <w:t xml:space="preserve"> </w:t>
      </w:r>
      <w:r w:rsidRPr="001113A4">
        <w:rPr>
          <w:rFonts w:ascii="Arial" w:hAnsi="Arial" w:cs="Arial"/>
          <w:sz w:val="20"/>
          <w:szCs w:val="20"/>
        </w:rPr>
        <w:t>of</w:t>
      </w:r>
      <w:r w:rsidRPr="001113A4">
        <w:rPr>
          <w:rFonts w:ascii="Arial" w:hAnsi="Arial" w:cs="Arial"/>
          <w:spacing w:val="24"/>
          <w:sz w:val="20"/>
          <w:szCs w:val="20"/>
        </w:rPr>
        <w:t xml:space="preserve"> </w:t>
      </w:r>
      <w:r w:rsidRPr="001113A4">
        <w:rPr>
          <w:rFonts w:ascii="Arial" w:hAnsi="Arial" w:cs="Arial"/>
          <w:sz w:val="20"/>
          <w:szCs w:val="20"/>
        </w:rPr>
        <w:t>the</w:t>
      </w:r>
      <w:r w:rsidRPr="001113A4">
        <w:rPr>
          <w:rFonts w:ascii="Arial" w:hAnsi="Arial" w:cs="Arial"/>
          <w:spacing w:val="22"/>
          <w:sz w:val="20"/>
          <w:szCs w:val="20"/>
        </w:rPr>
        <w:t xml:space="preserve"> </w:t>
      </w:r>
      <w:r w:rsidRPr="001113A4">
        <w:rPr>
          <w:rFonts w:ascii="Arial" w:hAnsi="Arial" w:cs="Arial"/>
          <w:sz w:val="20"/>
          <w:szCs w:val="20"/>
        </w:rPr>
        <w:t>resident's</w:t>
      </w:r>
      <w:r w:rsidRPr="001113A4">
        <w:rPr>
          <w:rFonts w:ascii="Arial" w:hAnsi="Arial" w:cs="Arial"/>
          <w:spacing w:val="23"/>
          <w:sz w:val="20"/>
          <w:szCs w:val="20"/>
        </w:rPr>
        <w:t xml:space="preserve"> </w:t>
      </w:r>
      <w:r w:rsidRPr="001113A4">
        <w:rPr>
          <w:rFonts w:ascii="Arial" w:hAnsi="Arial" w:cs="Arial"/>
          <w:sz w:val="20"/>
          <w:szCs w:val="20"/>
        </w:rPr>
        <w:t>household,</w:t>
      </w:r>
      <w:r w:rsidRPr="001113A4">
        <w:rPr>
          <w:rFonts w:ascii="Arial" w:hAnsi="Arial" w:cs="Arial"/>
          <w:spacing w:val="26"/>
          <w:sz w:val="20"/>
          <w:szCs w:val="20"/>
        </w:rPr>
        <w:t xml:space="preserve"> </w:t>
      </w:r>
      <w:r w:rsidRPr="001113A4">
        <w:rPr>
          <w:rFonts w:ascii="Arial" w:hAnsi="Arial" w:cs="Arial"/>
          <w:sz w:val="20"/>
          <w:szCs w:val="20"/>
        </w:rPr>
        <w:t>or</w:t>
      </w:r>
      <w:r w:rsidRPr="001113A4">
        <w:rPr>
          <w:rFonts w:ascii="Arial" w:hAnsi="Arial" w:cs="Arial"/>
          <w:spacing w:val="24"/>
          <w:sz w:val="20"/>
          <w:szCs w:val="20"/>
        </w:rPr>
        <w:t xml:space="preserve"> </w:t>
      </w:r>
      <w:r w:rsidRPr="001113A4">
        <w:rPr>
          <w:rFonts w:ascii="Arial" w:hAnsi="Arial" w:cs="Arial"/>
          <w:sz w:val="20"/>
          <w:szCs w:val="20"/>
        </w:rPr>
        <w:t>a</w:t>
      </w:r>
      <w:r w:rsidRPr="001113A4">
        <w:rPr>
          <w:rFonts w:ascii="Arial" w:hAnsi="Arial" w:cs="Arial"/>
          <w:spacing w:val="20"/>
          <w:sz w:val="20"/>
          <w:szCs w:val="20"/>
        </w:rPr>
        <w:t xml:space="preserve"> </w:t>
      </w:r>
      <w:r w:rsidRPr="001113A4">
        <w:rPr>
          <w:rFonts w:ascii="Arial" w:hAnsi="Arial" w:cs="Arial"/>
          <w:sz w:val="20"/>
          <w:szCs w:val="20"/>
        </w:rPr>
        <w:t>guest</w:t>
      </w:r>
      <w:r w:rsidRPr="001113A4">
        <w:rPr>
          <w:rFonts w:ascii="Arial" w:hAnsi="Arial" w:cs="Arial"/>
          <w:spacing w:val="21"/>
          <w:sz w:val="20"/>
          <w:szCs w:val="20"/>
        </w:rPr>
        <w:t xml:space="preserve"> </w:t>
      </w:r>
      <w:r w:rsidRPr="001113A4">
        <w:rPr>
          <w:rFonts w:ascii="Arial" w:hAnsi="Arial" w:cs="Arial"/>
          <w:sz w:val="20"/>
          <w:szCs w:val="20"/>
        </w:rPr>
        <w:t>shall</w:t>
      </w:r>
      <w:r w:rsidRPr="001113A4">
        <w:rPr>
          <w:rFonts w:ascii="Arial" w:hAnsi="Arial" w:cs="Arial"/>
          <w:spacing w:val="22"/>
          <w:sz w:val="20"/>
          <w:szCs w:val="20"/>
        </w:rPr>
        <w:t xml:space="preserve"> </w:t>
      </w:r>
      <w:r w:rsidRPr="001113A4">
        <w:rPr>
          <w:rFonts w:ascii="Arial" w:hAnsi="Arial" w:cs="Arial"/>
          <w:sz w:val="20"/>
          <w:szCs w:val="20"/>
        </w:rPr>
        <w:t>not</w:t>
      </w:r>
      <w:r w:rsidRPr="001113A4">
        <w:rPr>
          <w:rFonts w:ascii="Arial" w:hAnsi="Arial" w:cs="Arial"/>
          <w:spacing w:val="24"/>
          <w:sz w:val="20"/>
          <w:szCs w:val="20"/>
        </w:rPr>
        <w:t xml:space="preserve"> </w:t>
      </w:r>
      <w:r w:rsidRPr="001113A4">
        <w:rPr>
          <w:rFonts w:ascii="Arial" w:hAnsi="Arial" w:cs="Arial"/>
          <w:sz w:val="20"/>
          <w:szCs w:val="20"/>
        </w:rPr>
        <w:t>engage</w:t>
      </w:r>
      <w:r w:rsidRPr="001113A4">
        <w:rPr>
          <w:rFonts w:ascii="Arial" w:hAnsi="Arial" w:cs="Arial"/>
          <w:spacing w:val="22"/>
          <w:sz w:val="20"/>
          <w:szCs w:val="20"/>
        </w:rPr>
        <w:t xml:space="preserve"> </w:t>
      </w:r>
      <w:r w:rsidRPr="001113A4">
        <w:rPr>
          <w:rFonts w:ascii="Arial" w:hAnsi="Arial" w:cs="Arial"/>
          <w:sz w:val="20"/>
          <w:szCs w:val="20"/>
        </w:rPr>
        <w:t>in</w:t>
      </w:r>
      <w:r w:rsidRPr="001113A4">
        <w:rPr>
          <w:rFonts w:ascii="Arial" w:hAnsi="Arial" w:cs="Arial"/>
          <w:spacing w:val="25"/>
          <w:sz w:val="20"/>
          <w:szCs w:val="20"/>
        </w:rPr>
        <w:t xml:space="preserve"> </w:t>
      </w:r>
      <w:r w:rsidRPr="001113A4">
        <w:rPr>
          <w:rFonts w:ascii="Arial" w:hAnsi="Arial" w:cs="Arial"/>
          <w:sz w:val="20"/>
          <w:szCs w:val="20"/>
        </w:rPr>
        <w:t>drug-related</w:t>
      </w:r>
      <w:r w:rsidRPr="001113A4">
        <w:rPr>
          <w:rFonts w:ascii="Arial" w:hAnsi="Arial" w:cs="Arial"/>
          <w:spacing w:val="25"/>
          <w:sz w:val="20"/>
          <w:szCs w:val="20"/>
        </w:rPr>
        <w:t xml:space="preserve"> </w:t>
      </w:r>
      <w:r w:rsidRPr="001113A4">
        <w:rPr>
          <w:rFonts w:ascii="Arial" w:hAnsi="Arial" w:cs="Arial"/>
          <w:sz w:val="20"/>
          <w:szCs w:val="20"/>
        </w:rPr>
        <w:t>or</w:t>
      </w:r>
      <w:r w:rsidRPr="001113A4">
        <w:rPr>
          <w:rFonts w:ascii="Arial" w:hAnsi="Arial" w:cs="Arial"/>
          <w:spacing w:val="-1"/>
          <w:sz w:val="20"/>
          <w:szCs w:val="20"/>
        </w:rPr>
        <w:t xml:space="preserve"> </w:t>
      </w:r>
      <w:r w:rsidRPr="001113A4">
        <w:rPr>
          <w:rFonts w:ascii="Arial" w:hAnsi="Arial" w:cs="Arial"/>
          <w:sz w:val="20"/>
          <w:szCs w:val="20"/>
        </w:rPr>
        <w:t>criminal</w:t>
      </w:r>
      <w:r w:rsidRPr="001113A4">
        <w:rPr>
          <w:rFonts w:ascii="Arial" w:hAnsi="Arial" w:cs="Arial"/>
          <w:spacing w:val="-13"/>
          <w:sz w:val="20"/>
          <w:szCs w:val="20"/>
        </w:rPr>
        <w:t xml:space="preserve"> </w:t>
      </w:r>
      <w:r w:rsidRPr="001113A4">
        <w:rPr>
          <w:rFonts w:ascii="Arial" w:hAnsi="Arial" w:cs="Arial"/>
          <w:sz w:val="20"/>
          <w:szCs w:val="20"/>
        </w:rPr>
        <w:t>activity,</w:t>
      </w:r>
      <w:r w:rsidRPr="001113A4">
        <w:rPr>
          <w:rFonts w:ascii="Arial" w:hAnsi="Arial" w:cs="Arial"/>
          <w:spacing w:val="-11"/>
          <w:sz w:val="20"/>
          <w:szCs w:val="20"/>
        </w:rPr>
        <w:t xml:space="preserve"> </w:t>
      </w:r>
      <w:r w:rsidRPr="001113A4">
        <w:rPr>
          <w:rFonts w:ascii="Arial" w:hAnsi="Arial" w:cs="Arial"/>
          <w:sz w:val="20"/>
          <w:szCs w:val="20"/>
        </w:rPr>
        <w:t>in,</w:t>
      </w:r>
      <w:r w:rsidRPr="001113A4">
        <w:rPr>
          <w:rFonts w:ascii="Arial" w:hAnsi="Arial" w:cs="Arial"/>
          <w:spacing w:val="-11"/>
          <w:sz w:val="20"/>
          <w:szCs w:val="20"/>
        </w:rPr>
        <w:t xml:space="preserve"> </w:t>
      </w:r>
      <w:r w:rsidRPr="001113A4">
        <w:rPr>
          <w:rFonts w:ascii="Arial" w:hAnsi="Arial" w:cs="Arial"/>
          <w:i/>
          <w:iCs/>
          <w:sz w:val="20"/>
          <w:szCs w:val="20"/>
        </w:rPr>
        <w:t>on</w:t>
      </w:r>
      <w:r w:rsidRPr="001113A4">
        <w:rPr>
          <w:rFonts w:ascii="Arial" w:hAnsi="Arial" w:cs="Arial"/>
          <w:i/>
          <w:iCs/>
          <w:spacing w:val="-15"/>
          <w:sz w:val="20"/>
          <w:szCs w:val="20"/>
        </w:rPr>
        <w:t xml:space="preserve"> </w:t>
      </w:r>
      <w:r w:rsidRPr="001113A4">
        <w:rPr>
          <w:rFonts w:ascii="Arial" w:hAnsi="Arial" w:cs="Arial"/>
          <w:i/>
          <w:iCs/>
          <w:sz w:val="20"/>
          <w:szCs w:val="20"/>
        </w:rPr>
        <w:t>or</w:t>
      </w:r>
      <w:r w:rsidRPr="001113A4">
        <w:rPr>
          <w:rFonts w:ascii="Arial" w:hAnsi="Arial" w:cs="Arial"/>
          <w:i/>
          <w:iCs/>
          <w:spacing w:val="-13"/>
          <w:sz w:val="20"/>
          <w:szCs w:val="20"/>
        </w:rPr>
        <w:t xml:space="preserve"> </w:t>
      </w:r>
      <w:r w:rsidRPr="001113A4">
        <w:rPr>
          <w:rFonts w:ascii="Arial" w:hAnsi="Arial" w:cs="Arial"/>
          <w:i/>
          <w:iCs/>
          <w:sz w:val="20"/>
          <w:szCs w:val="20"/>
        </w:rPr>
        <w:t>near</w:t>
      </w:r>
      <w:r w:rsidRPr="001113A4">
        <w:rPr>
          <w:rFonts w:ascii="Arial" w:hAnsi="Arial" w:cs="Arial"/>
          <w:i/>
          <w:iCs/>
          <w:spacing w:val="-10"/>
          <w:sz w:val="20"/>
          <w:szCs w:val="20"/>
        </w:rPr>
        <w:t xml:space="preserve"> </w:t>
      </w:r>
      <w:r w:rsidRPr="001113A4">
        <w:rPr>
          <w:rFonts w:ascii="Arial" w:hAnsi="Arial" w:cs="Arial"/>
          <w:sz w:val="20"/>
          <w:szCs w:val="20"/>
        </w:rPr>
        <w:t>public</w:t>
      </w:r>
      <w:r w:rsidRPr="001113A4">
        <w:rPr>
          <w:rFonts w:ascii="Arial" w:hAnsi="Arial" w:cs="Arial"/>
          <w:spacing w:val="-14"/>
          <w:sz w:val="20"/>
          <w:szCs w:val="20"/>
        </w:rPr>
        <w:t xml:space="preserve"> </w:t>
      </w:r>
      <w:r w:rsidRPr="001113A4">
        <w:rPr>
          <w:rFonts w:ascii="Arial" w:hAnsi="Arial" w:cs="Arial"/>
          <w:sz w:val="20"/>
          <w:szCs w:val="20"/>
        </w:rPr>
        <w:t>housing</w:t>
      </w:r>
      <w:r w:rsidRPr="001113A4">
        <w:rPr>
          <w:rFonts w:ascii="Arial" w:hAnsi="Arial" w:cs="Arial"/>
          <w:spacing w:val="-10"/>
          <w:sz w:val="20"/>
          <w:szCs w:val="20"/>
        </w:rPr>
        <w:t xml:space="preserve"> </w:t>
      </w:r>
      <w:r w:rsidRPr="001113A4">
        <w:rPr>
          <w:rFonts w:ascii="Arial" w:hAnsi="Arial" w:cs="Arial"/>
          <w:sz w:val="20"/>
          <w:szCs w:val="20"/>
        </w:rPr>
        <w:t>premises</w:t>
      </w:r>
      <w:r w:rsidRPr="001113A4">
        <w:rPr>
          <w:rFonts w:ascii="Arial" w:hAnsi="Arial" w:cs="Arial"/>
          <w:spacing w:val="-12"/>
          <w:sz w:val="20"/>
          <w:szCs w:val="20"/>
        </w:rPr>
        <w:t xml:space="preserve"> </w:t>
      </w:r>
      <w:r w:rsidRPr="001113A4">
        <w:rPr>
          <w:rFonts w:ascii="Arial" w:hAnsi="Arial" w:cs="Arial"/>
          <w:sz w:val="20"/>
          <w:szCs w:val="20"/>
        </w:rPr>
        <w:t>(as</w:t>
      </w:r>
      <w:r w:rsidRPr="001113A4">
        <w:rPr>
          <w:rFonts w:ascii="Arial" w:hAnsi="Arial" w:cs="Arial"/>
          <w:spacing w:val="-14"/>
          <w:sz w:val="20"/>
          <w:szCs w:val="20"/>
        </w:rPr>
        <w:t xml:space="preserve"> </w:t>
      </w:r>
      <w:r w:rsidRPr="001113A4">
        <w:rPr>
          <w:rFonts w:ascii="Arial" w:hAnsi="Arial" w:cs="Arial"/>
          <w:sz w:val="20"/>
          <w:szCs w:val="20"/>
        </w:rPr>
        <w:t>defined</w:t>
      </w:r>
      <w:r w:rsidRPr="001113A4">
        <w:rPr>
          <w:rFonts w:ascii="Arial" w:hAnsi="Arial" w:cs="Arial"/>
          <w:spacing w:val="-12"/>
          <w:sz w:val="20"/>
          <w:szCs w:val="20"/>
        </w:rPr>
        <w:t xml:space="preserve"> </w:t>
      </w:r>
      <w:r w:rsidRPr="001113A4">
        <w:rPr>
          <w:rFonts w:ascii="Arial" w:hAnsi="Arial" w:cs="Arial"/>
          <w:sz w:val="20"/>
          <w:szCs w:val="20"/>
        </w:rPr>
        <w:t>in</w:t>
      </w:r>
      <w:r w:rsidRPr="001113A4">
        <w:rPr>
          <w:rFonts w:ascii="Arial" w:hAnsi="Arial" w:cs="Arial"/>
          <w:spacing w:val="-15"/>
          <w:sz w:val="20"/>
          <w:szCs w:val="20"/>
        </w:rPr>
        <w:t xml:space="preserve"> </w:t>
      </w:r>
      <w:r w:rsidRPr="001113A4">
        <w:rPr>
          <w:rFonts w:ascii="Arial" w:hAnsi="Arial" w:cs="Arial"/>
          <w:sz w:val="20"/>
          <w:szCs w:val="20"/>
        </w:rPr>
        <w:t>the</w:t>
      </w:r>
      <w:r w:rsidRPr="001113A4">
        <w:rPr>
          <w:rFonts w:ascii="Arial" w:hAnsi="Arial" w:cs="Arial"/>
          <w:spacing w:val="-15"/>
          <w:sz w:val="20"/>
          <w:szCs w:val="20"/>
        </w:rPr>
        <w:t xml:space="preserve"> </w:t>
      </w:r>
      <w:r w:rsidRPr="001113A4">
        <w:rPr>
          <w:rFonts w:ascii="Arial" w:hAnsi="Arial" w:cs="Arial"/>
          <w:sz w:val="20"/>
          <w:szCs w:val="20"/>
        </w:rPr>
        <w:t>lease),</w:t>
      </w:r>
      <w:r w:rsidRPr="001113A4">
        <w:rPr>
          <w:rFonts w:ascii="Arial" w:hAnsi="Arial" w:cs="Arial"/>
          <w:spacing w:val="-13"/>
          <w:sz w:val="20"/>
          <w:szCs w:val="20"/>
        </w:rPr>
        <w:t xml:space="preserve"> </w:t>
      </w:r>
      <w:r w:rsidRPr="001113A4">
        <w:rPr>
          <w:rFonts w:ascii="Arial" w:hAnsi="Arial" w:cs="Arial"/>
          <w:sz w:val="20"/>
          <w:szCs w:val="20"/>
        </w:rPr>
        <w:t>while</w:t>
      </w:r>
      <w:r w:rsidRPr="001113A4">
        <w:rPr>
          <w:rFonts w:ascii="Arial" w:hAnsi="Arial" w:cs="Arial"/>
          <w:spacing w:val="-12"/>
          <w:sz w:val="20"/>
          <w:szCs w:val="20"/>
        </w:rPr>
        <w:t xml:space="preserve"> </w:t>
      </w:r>
      <w:r w:rsidRPr="001113A4">
        <w:rPr>
          <w:rFonts w:ascii="Arial" w:hAnsi="Arial" w:cs="Arial"/>
          <w:sz w:val="20"/>
          <w:szCs w:val="20"/>
        </w:rPr>
        <w:t>the</w:t>
      </w:r>
      <w:r w:rsidRPr="001113A4">
        <w:rPr>
          <w:rFonts w:ascii="Arial" w:hAnsi="Arial" w:cs="Arial"/>
          <w:spacing w:val="-15"/>
          <w:sz w:val="20"/>
          <w:szCs w:val="20"/>
        </w:rPr>
        <w:t xml:space="preserve"> </w:t>
      </w:r>
      <w:r w:rsidRPr="001113A4">
        <w:rPr>
          <w:rFonts w:ascii="Arial" w:hAnsi="Arial" w:cs="Arial"/>
          <w:sz w:val="20"/>
          <w:szCs w:val="20"/>
        </w:rPr>
        <w:t>resident</w:t>
      </w:r>
      <w:r w:rsidRPr="001113A4">
        <w:rPr>
          <w:rFonts w:ascii="Arial" w:hAnsi="Arial" w:cs="Arial"/>
          <w:spacing w:val="-13"/>
          <w:sz w:val="20"/>
          <w:szCs w:val="20"/>
        </w:rPr>
        <w:t xml:space="preserve"> </w:t>
      </w:r>
      <w:r w:rsidRPr="001113A4">
        <w:rPr>
          <w:rFonts w:ascii="Arial" w:hAnsi="Arial" w:cs="Arial"/>
          <w:sz w:val="20"/>
          <w:szCs w:val="20"/>
        </w:rPr>
        <w:t>resides</w:t>
      </w:r>
      <w:r w:rsidRPr="001113A4">
        <w:rPr>
          <w:rFonts w:ascii="Arial" w:hAnsi="Arial" w:cs="Arial"/>
          <w:spacing w:val="-1"/>
          <w:sz w:val="20"/>
          <w:szCs w:val="20"/>
        </w:rPr>
        <w:t xml:space="preserve"> </w:t>
      </w:r>
      <w:r w:rsidRPr="001113A4">
        <w:rPr>
          <w:rFonts w:ascii="Arial" w:hAnsi="Arial" w:cs="Arial"/>
          <w:sz w:val="20"/>
          <w:szCs w:val="20"/>
        </w:rPr>
        <w:t>in public housing. Such criminal activity shall be cause for termination of tenancy. The term</w:t>
      </w:r>
      <w:r w:rsidRPr="001113A4">
        <w:rPr>
          <w:rFonts w:ascii="Arial" w:hAnsi="Arial" w:cs="Arial"/>
          <w:spacing w:val="-18"/>
          <w:sz w:val="20"/>
          <w:szCs w:val="20"/>
        </w:rPr>
        <w:t xml:space="preserve"> </w:t>
      </w:r>
      <w:r w:rsidRPr="001113A4">
        <w:rPr>
          <w:rFonts w:ascii="Arial" w:hAnsi="Arial" w:cs="Arial"/>
          <w:sz w:val="20"/>
          <w:szCs w:val="20"/>
        </w:rPr>
        <w:t>"drug-related</w:t>
      </w:r>
      <w:r w:rsidRPr="001113A4">
        <w:rPr>
          <w:rFonts w:ascii="Arial" w:hAnsi="Arial" w:cs="Arial"/>
          <w:spacing w:val="-1"/>
          <w:sz w:val="20"/>
          <w:szCs w:val="20"/>
        </w:rPr>
        <w:t xml:space="preserve"> </w:t>
      </w:r>
      <w:r w:rsidRPr="001113A4">
        <w:rPr>
          <w:rFonts w:ascii="Arial" w:hAnsi="Arial" w:cs="Arial"/>
          <w:sz w:val="20"/>
          <w:szCs w:val="20"/>
        </w:rPr>
        <w:t>criminal</w:t>
      </w:r>
      <w:r w:rsidRPr="001113A4">
        <w:rPr>
          <w:rFonts w:ascii="Arial" w:hAnsi="Arial" w:cs="Arial"/>
          <w:spacing w:val="50"/>
          <w:sz w:val="20"/>
          <w:szCs w:val="20"/>
        </w:rPr>
        <w:t xml:space="preserve"> </w:t>
      </w:r>
      <w:r w:rsidRPr="001113A4">
        <w:rPr>
          <w:rFonts w:ascii="Arial" w:hAnsi="Arial" w:cs="Arial"/>
          <w:sz w:val="20"/>
          <w:szCs w:val="20"/>
        </w:rPr>
        <w:t>activity"</w:t>
      </w:r>
      <w:r w:rsidRPr="001113A4">
        <w:rPr>
          <w:rFonts w:ascii="Arial" w:hAnsi="Arial" w:cs="Arial"/>
          <w:spacing w:val="52"/>
          <w:sz w:val="20"/>
          <w:szCs w:val="20"/>
        </w:rPr>
        <w:t xml:space="preserve"> </w:t>
      </w:r>
      <w:r w:rsidRPr="001113A4">
        <w:rPr>
          <w:rFonts w:ascii="Arial" w:hAnsi="Arial" w:cs="Arial"/>
          <w:sz w:val="20"/>
          <w:szCs w:val="20"/>
        </w:rPr>
        <w:t>means</w:t>
      </w:r>
      <w:r w:rsidRPr="001113A4">
        <w:rPr>
          <w:rFonts w:ascii="Arial" w:hAnsi="Arial" w:cs="Arial"/>
          <w:spacing w:val="51"/>
          <w:sz w:val="20"/>
          <w:szCs w:val="20"/>
        </w:rPr>
        <w:t xml:space="preserve"> </w:t>
      </w:r>
      <w:r w:rsidRPr="001113A4">
        <w:rPr>
          <w:rFonts w:ascii="Arial" w:hAnsi="Arial" w:cs="Arial"/>
          <w:sz w:val="20"/>
          <w:szCs w:val="20"/>
        </w:rPr>
        <w:t>the</w:t>
      </w:r>
      <w:r w:rsidRPr="001113A4">
        <w:rPr>
          <w:rFonts w:ascii="Arial" w:hAnsi="Arial" w:cs="Arial"/>
          <w:spacing w:val="51"/>
          <w:sz w:val="20"/>
          <w:szCs w:val="20"/>
        </w:rPr>
        <w:t xml:space="preserve"> </w:t>
      </w:r>
      <w:r w:rsidRPr="001113A4">
        <w:rPr>
          <w:rFonts w:ascii="Arial" w:hAnsi="Arial" w:cs="Arial"/>
          <w:sz w:val="20"/>
          <w:szCs w:val="20"/>
        </w:rPr>
        <w:t>illegal</w:t>
      </w:r>
      <w:r w:rsidRPr="001113A4">
        <w:rPr>
          <w:rFonts w:ascii="Arial" w:hAnsi="Arial" w:cs="Arial"/>
          <w:spacing w:val="50"/>
          <w:sz w:val="20"/>
          <w:szCs w:val="20"/>
        </w:rPr>
        <w:t xml:space="preserve"> </w:t>
      </w:r>
      <w:r w:rsidRPr="001113A4">
        <w:rPr>
          <w:rFonts w:ascii="Arial" w:hAnsi="Arial" w:cs="Arial"/>
          <w:sz w:val="20"/>
          <w:szCs w:val="20"/>
        </w:rPr>
        <w:t>manufacture,</w:t>
      </w:r>
      <w:r w:rsidRPr="001113A4">
        <w:rPr>
          <w:rFonts w:ascii="Arial" w:hAnsi="Arial" w:cs="Arial"/>
          <w:spacing w:val="52"/>
          <w:sz w:val="20"/>
          <w:szCs w:val="20"/>
        </w:rPr>
        <w:t xml:space="preserve"> </w:t>
      </w:r>
      <w:r w:rsidRPr="001113A4">
        <w:rPr>
          <w:rFonts w:ascii="Arial" w:hAnsi="Arial" w:cs="Arial"/>
          <w:sz w:val="20"/>
          <w:szCs w:val="20"/>
        </w:rPr>
        <w:t>sale,</w:t>
      </w:r>
      <w:r w:rsidRPr="001113A4">
        <w:rPr>
          <w:rFonts w:ascii="Arial" w:hAnsi="Arial" w:cs="Arial"/>
          <w:spacing w:val="52"/>
          <w:sz w:val="20"/>
          <w:szCs w:val="20"/>
        </w:rPr>
        <w:t xml:space="preserve"> </w:t>
      </w:r>
      <w:r w:rsidRPr="001113A4">
        <w:rPr>
          <w:rFonts w:ascii="Arial" w:hAnsi="Arial" w:cs="Arial"/>
          <w:sz w:val="20"/>
          <w:szCs w:val="20"/>
        </w:rPr>
        <w:t>distribution,</w:t>
      </w:r>
      <w:r w:rsidRPr="001113A4">
        <w:rPr>
          <w:rFonts w:ascii="Arial" w:hAnsi="Arial" w:cs="Arial"/>
          <w:spacing w:val="52"/>
          <w:sz w:val="20"/>
          <w:szCs w:val="20"/>
        </w:rPr>
        <w:t xml:space="preserve"> </w:t>
      </w:r>
      <w:r w:rsidRPr="001113A4">
        <w:rPr>
          <w:rFonts w:ascii="Arial" w:hAnsi="Arial" w:cs="Arial"/>
          <w:sz w:val="20"/>
          <w:szCs w:val="20"/>
        </w:rPr>
        <w:t>use</w:t>
      </w:r>
      <w:r w:rsidRPr="001113A4">
        <w:rPr>
          <w:rFonts w:ascii="Arial" w:hAnsi="Arial" w:cs="Arial"/>
          <w:spacing w:val="49"/>
          <w:sz w:val="20"/>
          <w:szCs w:val="20"/>
        </w:rPr>
        <w:t xml:space="preserve"> </w:t>
      </w:r>
      <w:r w:rsidRPr="001113A4">
        <w:rPr>
          <w:rFonts w:ascii="Arial" w:hAnsi="Arial" w:cs="Arial"/>
          <w:sz w:val="20"/>
          <w:szCs w:val="20"/>
        </w:rPr>
        <w:t>or</w:t>
      </w:r>
      <w:r w:rsidRPr="001113A4">
        <w:rPr>
          <w:rFonts w:ascii="Arial" w:hAnsi="Arial" w:cs="Arial"/>
          <w:spacing w:val="52"/>
          <w:sz w:val="20"/>
          <w:szCs w:val="20"/>
        </w:rPr>
        <w:t xml:space="preserve"> </w:t>
      </w:r>
      <w:r w:rsidRPr="001113A4">
        <w:rPr>
          <w:rFonts w:ascii="Arial" w:hAnsi="Arial" w:cs="Arial"/>
          <w:sz w:val="20"/>
          <w:szCs w:val="20"/>
        </w:rPr>
        <w:t>possession</w:t>
      </w:r>
      <w:r w:rsidRPr="001113A4">
        <w:rPr>
          <w:rFonts w:ascii="Arial" w:hAnsi="Arial" w:cs="Arial"/>
          <w:spacing w:val="51"/>
          <w:sz w:val="20"/>
          <w:szCs w:val="20"/>
        </w:rPr>
        <w:t xml:space="preserve"> </w:t>
      </w:r>
      <w:r w:rsidRPr="001113A4">
        <w:rPr>
          <w:rFonts w:ascii="Arial" w:hAnsi="Arial" w:cs="Arial"/>
          <w:sz w:val="20"/>
          <w:szCs w:val="20"/>
        </w:rPr>
        <w:t>with</w:t>
      </w:r>
      <w:r w:rsidRPr="001113A4">
        <w:rPr>
          <w:rFonts w:ascii="Arial" w:hAnsi="Arial" w:cs="Arial"/>
          <w:spacing w:val="51"/>
          <w:sz w:val="20"/>
          <w:szCs w:val="20"/>
        </w:rPr>
        <w:t xml:space="preserve"> </w:t>
      </w:r>
      <w:r w:rsidRPr="001113A4">
        <w:rPr>
          <w:rFonts w:ascii="Arial" w:hAnsi="Arial" w:cs="Arial"/>
          <w:sz w:val="20"/>
          <w:szCs w:val="20"/>
        </w:rPr>
        <w:t>intent</w:t>
      </w:r>
      <w:r w:rsidRPr="001113A4">
        <w:rPr>
          <w:rFonts w:ascii="Arial" w:hAnsi="Arial" w:cs="Arial"/>
          <w:spacing w:val="52"/>
          <w:sz w:val="20"/>
          <w:szCs w:val="20"/>
        </w:rPr>
        <w:t xml:space="preserve"> </w:t>
      </w:r>
      <w:r w:rsidRPr="001113A4">
        <w:rPr>
          <w:rFonts w:ascii="Arial" w:hAnsi="Arial" w:cs="Arial"/>
          <w:sz w:val="20"/>
          <w:szCs w:val="20"/>
        </w:rPr>
        <w:t>to manufacture, sell, distribute, or use, a controlled substance (as defined in section 102 of the</w:t>
      </w:r>
      <w:r w:rsidRPr="001113A4">
        <w:rPr>
          <w:rFonts w:ascii="Arial" w:hAnsi="Arial" w:cs="Arial"/>
          <w:spacing w:val="15"/>
          <w:sz w:val="20"/>
          <w:szCs w:val="20"/>
        </w:rPr>
        <w:t xml:space="preserve"> </w:t>
      </w:r>
      <w:r w:rsidRPr="001113A4">
        <w:rPr>
          <w:rFonts w:ascii="Arial" w:hAnsi="Arial" w:cs="Arial"/>
          <w:sz w:val="20"/>
          <w:szCs w:val="20"/>
        </w:rPr>
        <w:t>Controlled</w:t>
      </w:r>
      <w:r w:rsidRPr="001113A4">
        <w:rPr>
          <w:rFonts w:ascii="Arial" w:hAnsi="Arial" w:cs="Arial"/>
          <w:spacing w:val="-1"/>
          <w:sz w:val="20"/>
          <w:szCs w:val="20"/>
        </w:rPr>
        <w:t xml:space="preserve"> </w:t>
      </w:r>
      <w:r w:rsidRPr="001113A4">
        <w:rPr>
          <w:rFonts w:ascii="Arial" w:hAnsi="Arial" w:cs="Arial"/>
          <w:sz w:val="20"/>
          <w:szCs w:val="20"/>
        </w:rPr>
        <w:t>Substances</w:t>
      </w:r>
      <w:r w:rsidRPr="001113A4">
        <w:rPr>
          <w:rFonts w:ascii="Arial" w:hAnsi="Arial" w:cs="Arial"/>
          <w:spacing w:val="-16"/>
          <w:sz w:val="20"/>
          <w:szCs w:val="20"/>
        </w:rPr>
        <w:t xml:space="preserve"> </w:t>
      </w:r>
      <w:r w:rsidRPr="001113A4">
        <w:rPr>
          <w:rFonts w:ascii="Arial" w:hAnsi="Arial" w:cs="Arial"/>
          <w:sz w:val="20"/>
          <w:szCs w:val="20"/>
        </w:rPr>
        <w:t>Act</w:t>
      </w:r>
      <w:r w:rsidRPr="001113A4">
        <w:rPr>
          <w:rFonts w:ascii="Arial" w:hAnsi="Arial" w:cs="Arial"/>
          <w:spacing w:val="-15"/>
          <w:sz w:val="20"/>
          <w:szCs w:val="20"/>
        </w:rPr>
        <w:t xml:space="preserve"> </w:t>
      </w:r>
      <w:r w:rsidRPr="001113A4">
        <w:rPr>
          <w:rFonts w:ascii="Arial" w:hAnsi="Arial" w:cs="Arial"/>
          <w:sz w:val="20"/>
          <w:szCs w:val="20"/>
        </w:rPr>
        <w:t>(21</w:t>
      </w:r>
      <w:r w:rsidRPr="001113A4">
        <w:rPr>
          <w:rFonts w:ascii="Arial" w:hAnsi="Arial" w:cs="Arial"/>
          <w:spacing w:val="-16"/>
          <w:sz w:val="20"/>
          <w:szCs w:val="20"/>
        </w:rPr>
        <w:t xml:space="preserve"> </w:t>
      </w:r>
      <w:r w:rsidRPr="001113A4">
        <w:rPr>
          <w:rFonts w:ascii="Arial" w:hAnsi="Arial" w:cs="Arial"/>
          <w:sz w:val="20"/>
          <w:szCs w:val="20"/>
        </w:rPr>
        <w:t>U.S.C.</w:t>
      </w:r>
      <w:r w:rsidRPr="001113A4">
        <w:rPr>
          <w:rFonts w:ascii="Arial" w:hAnsi="Arial" w:cs="Arial"/>
          <w:spacing w:val="-15"/>
          <w:sz w:val="20"/>
          <w:szCs w:val="20"/>
        </w:rPr>
        <w:t xml:space="preserve"> </w:t>
      </w:r>
      <w:r w:rsidRPr="001113A4">
        <w:rPr>
          <w:rFonts w:ascii="Arial" w:hAnsi="Arial" w:cs="Arial"/>
          <w:sz w:val="20"/>
          <w:szCs w:val="20"/>
        </w:rPr>
        <w:t>802)).</w:t>
      </w:r>
      <w:r w:rsidRPr="001113A4">
        <w:rPr>
          <w:rFonts w:ascii="Arial" w:hAnsi="Arial" w:cs="Arial"/>
          <w:spacing w:val="-15"/>
          <w:sz w:val="20"/>
          <w:szCs w:val="20"/>
        </w:rPr>
        <w:t xml:space="preserve"> </w:t>
      </w:r>
      <w:r w:rsidRPr="001113A4">
        <w:rPr>
          <w:rFonts w:ascii="Arial" w:hAnsi="Arial" w:cs="Arial"/>
          <w:sz w:val="20"/>
          <w:szCs w:val="20"/>
        </w:rPr>
        <w:t>If</w:t>
      </w:r>
      <w:r w:rsidRPr="001113A4">
        <w:rPr>
          <w:rFonts w:ascii="Arial" w:hAnsi="Arial" w:cs="Arial"/>
          <w:spacing w:val="-15"/>
          <w:sz w:val="20"/>
          <w:szCs w:val="20"/>
        </w:rPr>
        <w:t xml:space="preserve"> </w:t>
      </w:r>
      <w:r w:rsidRPr="001113A4">
        <w:rPr>
          <w:rFonts w:ascii="Arial" w:hAnsi="Arial" w:cs="Arial"/>
          <w:sz w:val="20"/>
          <w:szCs w:val="20"/>
        </w:rPr>
        <w:t>contraband</w:t>
      </w:r>
      <w:r w:rsidRPr="001113A4">
        <w:rPr>
          <w:rFonts w:ascii="Arial" w:hAnsi="Arial" w:cs="Arial"/>
          <w:spacing w:val="-16"/>
          <w:sz w:val="20"/>
          <w:szCs w:val="20"/>
        </w:rPr>
        <w:t xml:space="preserve"> </w:t>
      </w:r>
      <w:r w:rsidRPr="001113A4">
        <w:rPr>
          <w:rFonts w:ascii="Arial" w:hAnsi="Arial" w:cs="Arial"/>
          <w:sz w:val="20"/>
          <w:szCs w:val="20"/>
        </w:rPr>
        <w:t>or</w:t>
      </w:r>
      <w:r w:rsidRPr="001113A4">
        <w:rPr>
          <w:rFonts w:ascii="Arial" w:hAnsi="Arial" w:cs="Arial"/>
          <w:spacing w:val="-17"/>
          <w:sz w:val="20"/>
          <w:szCs w:val="20"/>
        </w:rPr>
        <w:t xml:space="preserve"> </w:t>
      </w:r>
      <w:r w:rsidRPr="001113A4">
        <w:rPr>
          <w:rFonts w:ascii="Arial" w:hAnsi="Arial" w:cs="Arial"/>
          <w:sz w:val="20"/>
          <w:szCs w:val="20"/>
        </w:rPr>
        <w:t>a</w:t>
      </w:r>
      <w:r w:rsidRPr="001113A4">
        <w:rPr>
          <w:rFonts w:ascii="Arial" w:hAnsi="Arial" w:cs="Arial"/>
          <w:spacing w:val="-16"/>
          <w:sz w:val="20"/>
          <w:szCs w:val="20"/>
        </w:rPr>
        <w:t xml:space="preserve"> </w:t>
      </w:r>
      <w:r w:rsidRPr="001113A4">
        <w:rPr>
          <w:rFonts w:ascii="Arial" w:hAnsi="Arial" w:cs="Arial"/>
          <w:sz w:val="20"/>
          <w:szCs w:val="20"/>
        </w:rPr>
        <w:t>controlled</w:t>
      </w:r>
      <w:r w:rsidRPr="001113A4">
        <w:rPr>
          <w:rFonts w:ascii="Arial" w:hAnsi="Arial" w:cs="Arial"/>
          <w:spacing w:val="-16"/>
          <w:sz w:val="20"/>
          <w:szCs w:val="20"/>
        </w:rPr>
        <w:t xml:space="preserve"> </w:t>
      </w:r>
      <w:r w:rsidRPr="001113A4">
        <w:rPr>
          <w:rFonts w:ascii="Arial" w:hAnsi="Arial" w:cs="Arial"/>
          <w:sz w:val="20"/>
          <w:szCs w:val="20"/>
        </w:rPr>
        <w:t>substance</w:t>
      </w:r>
      <w:r w:rsidRPr="001113A4">
        <w:rPr>
          <w:rFonts w:ascii="Arial" w:hAnsi="Arial" w:cs="Arial"/>
          <w:spacing w:val="-16"/>
          <w:sz w:val="20"/>
          <w:szCs w:val="20"/>
        </w:rPr>
        <w:t xml:space="preserve"> </w:t>
      </w:r>
      <w:r w:rsidRPr="001113A4">
        <w:rPr>
          <w:rFonts w:ascii="Arial" w:hAnsi="Arial" w:cs="Arial"/>
          <w:sz w:val="20"/>
          <w:szCs w:val="20"/>
        </w:rPr>
        <w:t>is</w:t>
      </w:r>
      <w:r w:rsidRPr="001113A4">
        <w:rPr>
          <w:rFonts w:ascii="Arial" w:hAnsi="Arial" w:cs="Arial"/>
          <w:spacing w:val="-18"/>
          <w:sz w:val="20"/>
          <w:szCs w:val="20"/>
        </w:rPr>
        <w:t xml:space="preserve"> </w:t>
      </w:r>
      <w:r w:rsidRPr="001113A4">
        <w:rPr>
          <w:rFonts w:ascii="Arial" w:hAnsi="Arial" w:cs="Arial"/>
          <w:sz w:val="20"/>
          <w:szCs w:val="20"/>
        </w:rPr>
        <w:t>seized</w:t>
      </w:r>
      <w:r w:rsidRPr="001113A4">
        <w:rPr>
          <w:rFonts w:ascii="Arial" w:hAnsi="Arial" w:cs="Arial"/>
          <w:spacing w:val="-16"/>
          <w:sz w:val="20"/>
          <w:szCs w:val="20"/>
        </w:rPr>
        <w:t xml:space="preserve"> </w:t>
      </w:r>
      <w:r w:rsidRPr="001113A4">
        <w:rPr>
          <w:rFonts w:ascii="Arial" w:hAnsi="Arial" w:cs="Arial"/>
          <w:sz w:val="20"/>
          <w:szCs w:val="20"/>
        </w:rPr>
        <w:t>on</w:t>
      </w:r>
      <w:r w:rsidRPr="001113A4">
        <w:rPr>
          <w:rFonts w:ascii="Arial" w:hAnsi="Arial" w:cs="Arial"/>
          <w:spacing w:val="-16"/>
          <w:sz w:val="20"/>
          <w:szCs w:val="20"/>
        </w:rPr>
        <w:t xml:space="preserve"> </w:t>
      </w:r>
      <w:r w:rsidRPr="001113A4">
        <w:rPr>
          <w:rFonts w:ascii="Arial" w:hAnsi="Arial" w:cs="Arial"/>
          <w:sz w:val="20"/>
          <w:szCs w:val="20"/>
        </w:rPr>
        <w:t>the</w:t>
      </w:r>
      <w:r w:rsidRPr="001113A4">
        <w:rPr>
          <w:rFonts w:ascii="Arial" w:hAnsi="Arial" w:cs="Arial"/>
          <w:spacing w:val="-16"/>
          <w:sz w:val="20"/>
          <w:szCs w:val="20"/>
        </w:rPr>
        <w:t xml:space="preserve"> </w:t>
      </w:r>
      <w:r w:rsidRPr="001113A4">
        <w:rPr>
          <w:rFonts w:ascii="Arial" w:hAnsi="Arial" w:cs="Arial"/>
          <w:sz w:val="20"/>
          <w:szCs w:val="20"/>
        </w:rPr>
        <w:t>above</w:t>
      </w:r>
      <w:r w:rsidRPr="001113A4">
        <w:rPr>
          <w:rFonts w:ascii="Arial" w:hAnsi="Arial" w:cs="Arial"/>
          <w:spacing w:val="-16"/>
          <w:sz w:val="20"/>
          <w:szCs w:val="20"/>
        </w:rPr>
        <w:t xml:space="preserve"> </w:t>
      </w:r>
      <w:r w:rsidRPr="001113A4">
        <w:rPr>
          <w:rFonts w:ascii="Arial" w:hAnsi="Arial" w:cs="Arial"/>
          <w:sz w:val="20"/>
          <w:szCs w:val="20"/>
        </w:rPr>
        <w:t>premises, incidental</w:t>
      </w:r>
      <w:r w:rsidRPr="001113A4">
        <w:rPr>
          <w:rFonts w:ascii="Arial" w:hAnsi="Arial" w:cs="Arial"/>
          <w:spacing w:val="-5"/>
          <w:sz w:val="20"/>
          <w:szCs w:val="20"/>
        </w:rPr>
        <w:t xml:space="preserve"> </w:t>
      </w:r>
      <w:r w:rsidRPr="001113A4">
        <w:rPr>
          <w:rFonts w:ascii="Arial" w:hAnsi="Arial" w:cs="Arial"/>
          <w:sz w:val="20"/>
          <w:szCs w:val="20"/>
        </w:rPr>
        <w:t>to</w:t>
      </w:r>
      <w:r w:rsidRPr="001113A4">
        <w:rPr>
          <w:rFonts w:ascii="Arial" w:hAnsi="Arial" w:cs="Arial"/>
          <w:spacing w:val="-6"/>
          <w:sz w:val="20"/>
          <w:szCs w:val="20"/>
        </w:rPr>
        <w:t xml:space="preserve"> </w:t>
      </w:r>
      <w:r w:rsidRPr="001113A4">
        <w:rPr>
          <w:rFonts w:ascii="Arial" w:hAnsi="Arial" w:cs="Arial"/>
          <w:sz w:val="20"/>
          <w:szCs w:val="20"/>
        </w:rPr>
        <w:t>a</w:t>
      </w:r>
      <w:r w:rsidRPr="001113A4">
        <w:rPr>
          <w:rFonts w:ascii="Arial" w:hAnsi="Arial" w:cs="Arial"/>
          <w:spacing w:val="-6"/>
          <w:sz w:val="20"/>
          <w:szCs w:val="20"/>
        </w:rPr>
        <w:t xml:space="preserve"> </w:t>
      </w:r>
      <w:r w:rsidRPr="001113A4">
        <w:rPr>
          <w:rFonts w:ascii="Arial" w:hAnsi="Arial" w:cs="Arial"/>
          <w:sz w:val="20"/>
          <w:szCs w:val="20"/>
        </w:rPr>
        <w:t>lawful</w:t>
      </w:r>
      <w:r w:rsidRPr="001113A4">
        <w:rPr>
          <w:rFonts w:ascii="Arial" w:hAnsi="Arial" w:cs="Arial"/>
          <w:spacing w:val="-5"/>
          <w:sz w:val="20"/>
          <w:szCs w:val="20"/>
        </w:rPr>
        <w:t xml:space="preserve"> </w:t>
      </w:r>
      <w:r w:rsidRPr="001113A4">
        <w:rPr>
          <w:rFonts w:ascii="Arial" w:hAnsi="Arial" w:cs="Arial"/>
          <w:sz w:val="20"/>
          <w:szCs w:val="20"/>
        </w:rPr>
        <w:t>search</w:t>
      </w:r>
      <w:r w:rsidRPr="001113A4">
        <w:rPr>
          <w:rFonts w:ascii="Arial" w:hAnsi="Arial" w:cs="Arial"/>
          <w:spacing w:val="-4"/>
          <w:sz w:val="20"/>
          <w:szCs w:val="20"/>
        </w:rPr>
        <w:t xml:space="preserve"> </w:t>
      </w:r>
      <w:r w:rsidRPr="001113A4">
        <w:rPr>
          <w:rFonts w:ascii="Arial" w:hAnsi="Arial" w:cs="Arial"/>
          <w:sz w:val="20"/>
          <w:szCs w:val="20"/>
        </w:rPr>
        <w:t>or</w:t>
      </w:r>
      <w:r w:rsidRPr="001113A4">
        <w:rPr>
          <w:rFonts w:ascii="Arial" w:hAnsi="Arial" w:cs="Arial"/>
          <w:spacing w:val="-5"/>
          <w:sz w:val="20"/>
          <w:szCs w:val="20"/>
        </w:rPr>
        <w:t xml:space="preserve"> </w:t>
      </w:r>
      <w:r w:rsidRPr="001113A4">
        <w:rPr>
          <w:rFonts w:ascii="Arial" w:hAnsi="Arial" w:cs="Arial"/>
          <w:sz w:val="20"/>
          <w:szCs w:val="20"/>
        </w:rPr>
        <w:t>arrest,</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landlord</w:t>
      </w:r>
      <w:r w:rsidRPr="001113A4">
        <w:rPr>
          <w:rFonts w:ascii="Arial" w:hAnsi="Arial" w:cs="Arial"/>
          <w:spacing w:val="-6"/>
          <w:sz w:val="20"/>
          <w:szCs w:val="20"/>
        </w:rPr>
        <w:t xml:space="preserve"> </w:t>
      </w:r>
      <w:r w:rsidRPr="001113A4">
        <w:rPr>
          <w:rFonts w:ascii="Arial" w:hAnsi="Arial" w:cs="Arial"/>
          <w:sz w:val="20"/>
          <w:szCs w:val="20"/>
        </w:rPr>
        <w:t>(</w:t>
      </w:r>
      <w:r w:rsidR="00AF435B" w:rsidRPr="001113A4">
        <w:rPr>
          <w:rFonts w:ascii="Arial" w:hAnsi="Arial" w:cs="Arial"/>
          <w:sz w:val="20"/>
          <w:szCs w:val="20"/>
        </w:rPr>
        <w:t>FWHS</w:t>
      </w:r>
      <w:r w:rsidRPr="001113A4">
        <w:rPr>
          <w:rFonts w:ascii="Arial" w:hAnsi="Arial" w:cs="Arial"/>
          <w:sz w:val="20"/>
          <w:szCs w:val="20"/>
        </w:rPr>
        <w:t>)</w:t>
      </w:r>
      <w:r w:rsidRPr="001113A4">
        <w:rPr>
          <w:rFonts w:ascii="Arial" w:hAnsi="Arial" w:cs="Arial"/>
          <w:spacing w:val="-5"/>
          <w:sz w:val="20"/>
          <w:szCs w:val="20"/>
        </w:rPr>
        <w:t xml:space="preserve"> </w:t>
      </w:r>
      <w:r w:rsidRPr="001113A4">
        <w:rPr>
          <w:rFonts w:ascii="Arial" w:hAnsi="Arial" w:cs="Arial"/>
          <w:sz w:val="20"/>
          <w:szCs w:val="20"/>
        </w:rPr>
        <w:t>will</w:t>
      </w:r>
      <w:r w:rsidRPr="001113A4">
        <w:rPr>
          <w:rFonts w:ascii="Arial" w:hAnsi="Arial" w:cs="Arial"/>
          <w:spacing w:val="-5"/>
          <w:sz w:val="20"/>
          <w:szCs w:val="20"/>
        </w:rPr>
        <w:t xml:space="preserve"> </w:t>
      </w:r>
      <w:r w:rsidRPr="001113A4">
        <w:rPr>
          <w:rFonts w:ascii="Arial" w:hAnsi="Arial" w:cs="Arial"/>
          <w:sz w:val="20"/>
          <w:szCs w:val="20"/>
        </w:rPr>
        <w:t>bring</w:t>
      </w:r>
      <w:r w:rsidRPr="001113A4">
        <w:rPr>
          <w:rFonts w:ascii="Arial" w:hAnsi="Arial" w:cs="Arial"/>
          <w:spacing w:val="-4"/>
          <w:sz w:val="20"/>
          <w:szCs w:val="20"/>
        </w:rPr>
        <w:t xml:space="preserve"> </w:t>
      </w:r>
      <w:r w:rsidRPr="001113A4">
        <w:rPr>
          <w:rFonts w:ascii="Arial" w:hAnsi="Arial" w:cs="Arial"/>
          <w:sz w:val="20"/>
          <w:szCs w:val="20"/>
        </w:rPr>
        <w:t>an</w:t>
      </w:r>
      <w:r w:rsidRPr="001113A4">
        <w:rPr>
          <w:rFonts w:ascii="Arial" w:hAnsi="Arial" w:cs="Arial"/>
          <w:spacing w:val="-6"/>
          <w:sz w:val="20"/>
          <w:szCs w:val="20"/>
        </w:rPr>
        <w:t xml:space="preserve"> </w:t>
      </w:r>
      <w:r w:rsidRPr="001113A4">
        <w:rPr>
          <w:rFonts w:ascii="Arial" w:hAnsi="Arial" w:cs="Arial"/>
          <w:sz w:val="20"/>
          <w:szCs w:val="20"/>
        </w:rPr>
        <w:t>unlawful</w:t>
      </w:r>
      <w:r w:rsidRPr="001113A4">
        <w:rPr>
          <w:rFonts w:ascii="Arial" w:hAnsi="Arial" w:cs="Arial"/>
          <w:spacing w:val="-4"/>
          <w:sz w:val="20"/>
          <w:szCs w:val="20"/>
        </w:rPr>
        <w:t xml:space="preserve"> </w:t>
      </w:r>
      <w:r w:rsidRPr="001113A4">
        <w:rPr>
          <w:rFonts w:ascii="Arial" w:hAnsi="Arial" w:cs="Arial"/>
          <w:sz w:val="20"/>
          <w:szCs w:val="20"/>
        </w:rPr>
        <w:t>detainer</w:t>
      </w:r>
      <w:r w:rsidRPr="001113A4">
        <w:rPr>
          <w:rFonts w:ascii="Arial" w:hAnsi="Arial" w:cs="Arial"/>
          <w:spacing w:val="-5"/>
          <w:sz w:val="20"/>
          <w:szCs w:val="20"/>
        </w:rPr>
        <w:t xml:space="preserve"> </w:t>
      </w:r>
      <w:r w:rsidRPr="001113A4">
        <w:rPr>
          <w:rFonts w:ascii="Arial" w:hAnsi="Arial" w:cs="Arial"/>
          <w:sz w:val="20"/>
          <w:szCs w:val="20"/>
        </w:rPr>
        <w:t>against</w:t>
      </w:r>
      <w:r w:rsidRPr="001113A4">
        <w:rPr>
          <w:rFonts w:ascii="Arial" w:hAnsi="Arial" w:cs="Arial"/>
          <w:spacing w:val="-5"/>
          <w:sz w:val="20"/>
          <w:szCs w:val="20"/>
        </w:rPr>
        <w:t xml:space="preserve"> </w:t>
      </w:r>
      <w:r w:rsidRPr="001113A4">
        <w:rPr>
          <w:rFonts w:ascii="Arial" w:hAnsi="Arial" w:cs="Arial"/>
          <w:sz w:val="20"/>
          <w:szCs w:val="20"/>
        </w:rPr>
        <w:t>that</w:t>
      </w:r>
      <w:r w:rsidRPr="001113A4">
        <w:rPr>
          <w:rFonts w:ascii="Arial" w:hAnsi="Arial" w:cs="Arial"/>
          <w:spacing w:val="-1"/>
          <w:sz w:val="20"/>
          <w:szCs w:val="20"/>
        </w:rPr>
        <w:t xml:space="preserve"> </w:t>
      </w:r>
      <w:r w:rsidRPr="001113A4">
        <w:rPr>
          <w:rFonts w:ascii="Arial" w:hAnsi="Arial" w:cs="Arial"/>
          <w:sz w:val="20"/>
          <w:szCs w:val="20"/>
        </w:rPr>
        <w:t>resident</w:t>
      </w:r>
    </w:p>
    <w:p w:rsidR="00A1660D" w:rsidRPr="001113A4" w:rsidRDefault="00A1660D" w:rsidP="00FF75F3">
      <w:pPr>
        <w:pStyle w:val="BodyText"/>
        <w:kinsoku w:val="0"/>
        <w:overflowPunct w:val="0"/>
        <w:ind w:left="0" w:hanging="22"/>
        <w:rPr>
          <w:sz w:val="20"/>
          <w:szCs w:val="20"/>
        </w:rPr>
      </w:pPr>
    </w:p>
    <w:p w:rsidR="00A1660D" w:rsidRPr="001113A4" w:rsidRDefault="00A1660D" w:rsidP="00353FE8">
      <w:pPr>
        <w:pStyle w:val="ListParagraph"/>
        <w:numPr>
          <w:ilvl w:val="0"/>
          <w:numId w:val="58"/>
        </w:numPr>
        <w:tabs>
          <w:tab w:val="left" w:pos="473"/>
        </w:tabs>
        <w:kinsoku w:val="0"/>
        <w:overflowPunct w:val="0"/>
        <w:ind w:left="472" w:right="120" w:hanging="22"/>
        <w:jc w:val="both"/>
        <w:rPr>
          <w:rFonts w:ascii="Arial" w:hAnsi="Arial" w:cs="Arial"/>
          <w:sz w:val="20"/>
          <w:szCs w:val="20"/>
        </w:rPr>
      </w:pPr>
      <w:r w:rsidRPr="001113A4">
        <w:rPr>
          <w:rFonts w:ascii="Arial" w:hAnsi="Arial" w:cs="Arial"/>
          <w:i/>
          <w:iCs/>
          <w:sz w:val="20"/>
          <w:szCs w:val="20"/>
        </w:rPr>
        <w:t>Drug-related</w:t>
      </w:r>
      <w:r w:rsidRPr="001113A4">
        <w:rPr>
          <w:rFonts w:ascii="Arial" w:hAnsi="Arial" w:cs="Arial"/>
          <w:i/>
          <w:iCs/>
          <w:spacing w:val="18"/>
          <w:sz w:val="20"/>
          <w:szCs w:val="20"/>
        </w:rPr>
        <w:t xml:space="preserve"> </w:t>
      </w:r>
      <w:r w:rsidRPr="001113A4">
        <w:rPr>
          <w:rFonts w:ascii="Arial" w:hAnsi="Arial" w:cs="Arial"/>
          <w:i/>
          <w:iCs/>
          <w:sz w:val="20"/>
          <w:szCs w:val="20"/>
        </w:rPr>
        <w:t>criminal</w:t>
      </w:r>
      <w:r w:rsidRPr="001113A4">
        <w:rPr>
          <w:rFonts w:ascii="Arial" w:hAnsi="Arial" w:cs="Arial"/>
          <w:i/>
          <w:iCs/>
          <w:spacing w:val="19"/>
          <w:sz w:val="20"/>
          <w:szCs w:val="20"/>
        </w:rPr>
        <w:t xml:space="preserve"> </w:t>
      </w:r>
      <w:r w:rsidRPr="001113A4">
        <w:rPr>
          <w:rFonts w:ascii="Arial" w:hAnsi="Arial" w:cs="Arial"/>
          <w:i/>
          <w:iCs/>
          <w:sz w:val="20"/>
          <w:szCs w:val="20"/>
        </w:rPr>
        <w:t>activity</w:t>
      </w:r>
      <w:r w:rsidRPr="001113A4">
        <w:rPr>
          <w:rFonts w:ascii="Arial" w:hAnsi="Arial" w:cs="Arial"/>
          <w:i/>
          <w:iCs/>
          <w:spacing w:val="21"/>
          <w:sz w:val="20"/>
          <w:szCs w:val="20"/>
        </w:rPr>
        <w:t xml:space="preserve"> </w:t>
      </w:r>
      <w:r w:rsidRPr="001113A4">
        <w:rPr>
          <w:rFonts w:ascii="Arial" w:hAnsi="Arial" w:cs="Arial"/>
          <w:sz w:val="20"/>
          <w:szCs w:val="20"/>
        </w:rPr>
        <w:t>means</w:t>
      </w:r>
      <w:r w:rsidRPr="001113A4">
        <w:rPr>
          <w:rFonts w:ascii="Arial" w:hAnsi="Arial" w:cs="Arial"/>
          <w:spacing w:val="18"/>
          <w:sz w:val="20"/>
          <w:szCs w:val="20"/>
        </w:rPr>
        <w:t xml:space="preserve"> </w:t>
      </w:r>
      <w:r w:rsidRPr="001113A4">
        <w:rPr>
          <w:rFonts w:ascii="Arial" w:hAnsi="Arial" w:cs="Arial"/>
          <w:sz w:val="20"/>
          <w:szCs w:val="20"/>
        </w:rPr>
        <w:t>the</w:t>
      </w:r>
      <w:r w:rsidRPr="001113A4">
        <w:rPr>
          <w:rFonts w:ascii="Arial" w:hAnsi="Arial" w:cs="Arial"/>
          <w:spacing w:val="20"/>
          <w:sz w:val="20"/>
          <w:szCs w:val="20"/>
        </w:rPr>
        <w:t xml:space="preserve"> </w:t>
      </w:r>
      <w:r w:rsidRPr="001113A4">
        <w:rPr>
          <w:rFonts w:ascii="Arial" w:hAnsi="Arial" w:cs="Arial"/>
          <w:sz w:val="20"/>
          <w:szCs w:val="20"/>
        </w:rPr>
        <w:t>illegal</w:t>
      </w:r>
      <w:r w:rsidRPr="001113A4">
        <w:rPr>
          <w:rFonts w:ascii="Arial" w:hAnsi="Arial" w:cs="Arial"/>
          <w:spacing w:val="19"/>
          <w:sz w:val="20"/>
          <w:szCs w:val="20"/>
        </w:rPr>
        <w:t xml:space="preserve"> </w:t>
      </w:r>
      <w:r w:rsidRPr="001113A4">
        <w:rPr>
          <w:rFonts w:ascii="Arial" w:hAnsi="Arial" w:cs="Arial"/>
          <w:sz w:val="20"/>
          <w:szCs w:val="20"/>
        </w:rPr>
        <w:t>manufacture,</w:t>
      </w:r>
      <w:r w:rsidRPr="001113A4">
        <w:rPr>
          <w:rFonts w:ascii="Arial" w:hAnsi="Arial" w:cs="Arial"/>
          <w:spacing w:val="19"/>
          <w:sz w:val="20"/>
          <w:szCs w:val="20"/>
        </w:rPr>
        <w:t xml:space="preserve"> </w:t>
      </w:r>
      <w:r w:rsidRPr="001113A4">
        <w:rPr>
          <w:rFonts w:ascii="Arial" w:hAnsi="Arial" w:cs="Arial"/>
          <w:sz w:val="20"/>
          <w:szCs w:val="20"/>
        </w:rPr>
        <w:t>sale,</w:t>
      </w:r>
      <w:r w:rsidRPr="001113A4">
        <w:rPr>
          <w:rFonts w:ascii="Arial" w:hAnsi="Arial" w:cs="Arial"/>
          <w:spacing w:val="21"/>
          <w:sz w:val="20"/>
          <w:szCs w:val="20"/>
        </w:rPr>
        <w:t xml:space="preserve"> </w:t>
      </w:r>
      <w:r w:rsidRPr="001113A4">
        <w:rPr>
          <w:rFonts w:ascii="Arial" w:hAnsi="Arial" w:cs="Arial"/>
          <w:sz w:val="20"/>
          <w:szCs w:val="20"/>
        </w:rPr>
        <w:t>distribution,</w:t>
      </w:r>
      <w:r w:rsidRPr="001113A4">
        <w:rPr>
          <w:rFonts w:ascii="Arial" w:hAnsi="Arial" w:cs="Arial"/>
          <w:spacing w:val="21"/>
          <w:sz w:val="20"/>
          <w:szCs w:val="20"/>
        </w:rPr>
        <w:t xml:space="preserve"> </w:t>
      </w:r>
      <w:r w:rsidRPr="001113A4">
        <w:rPr>
          <w:rFonts w:ascii="Arial" w:hAnsi="Arial" w:cs="Arial"/>
          <w:sz w:val="20"/>
          <w:szCs w:val="20"/>
        </w:rPr>
        <w:t>or</w:t>
      </w:r>
      <w:r w:rsidRPr="001113A4">
        <w:rPr>
          <w:rFonts w:ascii="Arial" w:hAnsi="Arial" w:cs="Arial"/>
          <w:spacing w:val="21"/>
          <w:sz w:val="20"/>
          <w:szCs w:val="20"/>
        </w:rPr>
        <w:t xml:space="preserve"> </w:t>
      </w:r>
      <w:r w:rsidRPr="001113A4">
        <w:rPr>
          <w:rFonts w:ascii="Arial" w:hAnsi="Arial" w:cs="Arial"/>
          <w:sz w:val="20"/>
          <w:szCs w:val="20"/>
        </w:rPr>
        <w:t>use</w:t>
      </w:r>
      <w:r w:rsidRPr="001113A4">
        <w:rPr>
          <w:rFonts w:ascii="Arial" w:hAnsi="Arial" w:cs="Arial"/>
          <w:spacing w:val="20"/>
          <w:sz w:val="20"/>
          <w:szCs w:val="20"/>
        </w:rPr>
        <w:t xml:space="preserve"> </w:t>
      </w:r>
      <w:r w:rsidRPr="001113A4">
        <w:rPr>
          <w:rFonts w:ascii="Arial" w:hAnsi="Arial" w:cs="Arial"/>
          <w:sz w:val="20"/>
          <w:szCs w:val="20"/>
        </w:rPr>
        <w:t>of</w:t>
      </w:r>
      <w:r w:rsidRPr="001113A4">
        <w:rPr>
          <w:rFonts w:ascii="Arial" w:hAnsi="Arial" w:cs="Arial"/>
          <w:spacing w:val="24"/>
          <w:sz w:val="20"/>
          <w:szCs w:val="20"/>
        </w:rPr>
        <w:t xml:space="preserve"> </w:t>
      </w:r>
      <w:r w:rsidRPr="001113A4">
        <w:rPr>
          <w:rFonts w:ascii="Arial" w:hAnsi="Arial" w:cs="Arial"/>
          <w:sz w:val="20"/>
          <w:szCs w:val="20"/>
        </w:rPr>
        <w:t>a</w:t>
      </w:r>
      <w:r w:rsidRPr="001113A4">
        <w:rPr>
          <w:rFonts w:ascii="Arial" w:hAnsi="Arial" w:cs="Arial"/>
          <w:spacing w:val="18"/>
          <w:sz w:val="20"/>
          <w:szCs w:val="20"/>
        </w:rPr>
        <w:t xml:space="preserve"> </w:t>
      </w:r>
      <w:r w:rsidRPr="001113A4">
        <w:rPr>
          <w:rFonts w:ascii="Arial" w:hAnsi="Arial" w:cs="Arial"/>
          <w:sz w:val="20"/>
          <w:szCs w:val="20"/>
        </w:rPr>
        <w:t>drug,</w:t>
      </w:r>
      <w:r w:rsidRPr="001113A4">
        <w:rPr>
          <w:rFonts w:ascii="Arial" w:hAnsi="Arial" w:cs="Arial"/>
          <w:spacing w:val="21"/>
          <w:sz w:val="20"/>
          <w:szCs w:val="20"/>
        </w:rPr>
        <w:t xml:space="preserve"> </w:t>
      </w:r>
      <w:r w:rsidRPr="001113A4">
        <w:rPr>
          <w:rFonts w:ascii="Arial" w:hAnsi="Arial" w:cs="Arial"/>
          <w:sz w:val="20"/>
          <w:szCs w:val="20"/>
        </w:rPr>
        <w:t>or</w:t>
      </w:r>
      <w:r w:rsidRPr="001113A4">
        <w:rPr>
          <w:rFonts w:ascii="Arial" w:hAnsi="Arial" w:cs="Arial"/>
          <w:spacing w:val="21"/>
          <w:sz w:val="20"/>
          <w:szCs w:val="20"/>
        </w:rPr>
        <w:t xml:space="preserve"> </w:t>
      </w:r>
      <w:r w:rsidRPr="001113A4">
        <w:rPr>
          <w:rFonts w:ascii="Arial" w:hAnsi="Arial" w:cs="Arial"/>
          <w:sz w:val="20"/>
          <w:szCs w:val="20"/>
        </w:rPr>
        <w:t>the</w:t>
      </w:r>
      <w:r w:rsidR="00353FE8">
        <w:rPr>
          <w:rFonts w:ascii="Arial" w:hAnsi="Arial" w:cs="Arial"/>
          <w:sz w:val="20"/>
          <w:szCs w:val="20"/>
        </w:rPr>
        <w:t xml:space="preserve"> </w:t>
      </w:r>
    </w:p>
    <w:p w:rsidR="00A1660D" w:rsidRPr="001113A4" w:rsidRDefault="00A1660D" w:rsidP="00353FE8">
      <w:pPr>
        <w:pStyle w:val="BodyText"/>
        <w:kinsoku w:val="0"/>
        <w:overflowPunct w:val="0"/>
        <w:ind w:left="720" w:right="115"/>
        <w:jc w:val="both"/>
        <w:rPr>
          <w:sz w:val="20"/>
          <w:szCs w:val="20"/>
        </w:rPr>
      </w:pPr>
      <w:r w:rsidRPr="001113A4">
        <w:rPr>
          <w:sz w:val="20"/>
          <w:szCs w:val="20"/>
        </w:rPr>
        <w:t>possession of a drug with the intent to manufacture, sell, distribute or use the drug. As Public Housing</w:t>
      </w:r>
      <w:r w:rsidRPr="001113A4">
        <w:rPr>
          <w:spacing w:val="23"/>
          <w:sz w:val="20"/>
          <w:szCs w:val="20"/>
        </w:rPr>
        <w:t xml:space="preserve"> </w:t>
      </w:r>
      <w:r w:rsidRPr="001113A4">
        <w:rPr>
          <w:sz w:val="20"/>
          <w:szCs w:val="20"/>
        </w:rPr>
        <w:t>is a</w:t>
      </w:r>
      <w:r w:rsidRPr="001113A4">
        <w:rPr>
          <w:spacing w:val="44"/>
          <w:sz w:val="20"/>
          <w:szCs w:val="20"/>
        </w:rPr>
        <w:t xml:space="preserve"> </w:t>
      </w:r>
      <w:r w:rsidRPr="001113A4">
        <w:rPr>
          <w:sz w:val="20"/>
          <w:szCs w:val="20"/>
        </w:rPr>
        <w:t>federal</w:t>
      </w:r>
      <w:r w:rsidRPr="001113A4">
        <w:rPr>
          <w:spacing w:val="43"/>
          <w:sz w:val="20"/>
          <w:szCs w:val="20"/>
        </w:rPr>
        <w:t xml:space="preserve"> </w:t>
      </w:r>
      <w:r w:rsidRPr="001113A4">
        <w:rPr>
          <w:sz w:val="20"/>
          <w:szCs w:val="20"/>
        </w:rPr>
        <w:t>program,</w:t>
      </w:r>
      <w:r w:rsidRPr="001113A4">
        <w:rPr>
          <w:spacing w:val="45"/>
          <w:sz w:val="20"/>
          <w:szCs w:val="20"/>
        </w:rPr>
        <w:t xml:space="preserve"> </w:t>
      </w:r>
      <w:r w:rsidRPr="001113A4">
        <w:rPr>
          <w:sz w:val="20"/>
          <w:szCs w:val="20"/>
        </w:rPr>
        <w:t>State</w:t>
      </w:r>
      <w:r w:rsidRPr="001113A4">
        <w:rPr>
          <w:spacing w:val="45"/>
          <w:sz w:val="20"/>
          <w:szCs w:val="20"/>
        </w:rPr>
        <w:t xml:space="preserve"> </w:t>
      </w:r>
      <w:r w:rsidRPr="001113A4">
        <w:rPr>
          <w:sz w:val="20"/>
          <w:szCs w:val="20"/>
        </w:rPr>
        <w:t>laws</w:t>
      </w:r>
      <w:r w:rsidRPr="001113A4">
        <w:rPr>
          <w:spacing w:val="46"/>
          <w:sz w:val="20"/>
          <w:szCs w:val="20"/>
        </w:rPr>
        <w:t xml:space="preserve"> </w:t>
      </w:r>
      <w:r w:rsidRPr="001113A4">
        <w:rPr>
          <w:sz w:val="20"/>
          <w:szCs w:val="20"/>
        </w:rPr>
        <w:t>that</w:t>
      </w:r>
      <w:r w:rsidRPr="001113A4">
        <w:rPr>
          <w:spacing w:val="45"/>
          <w:sz w:val="20"/>
          <w:szCs w:val="20"/>
        </w:rPr>
        <w:t xml:space="preserve"> </w:t>
      </w:r>
      <w:r w:rsidRPr="001113A4">
        <w:rPr>
          <w:sz w:val="20"/>
          <w:szCs w:val="20"/>
        </w:rPr>
        <w:t>legalize</w:t>
      </w:r>
      <w:r w:rsidRPr="001113A4">
        <w:rPr>
          <w:spacing w:val="45"/>
          <w:sz w:val="20"/>
          <w:szCs w:val="20"/>
        </w:rPr>
        <w:t xml:space="preserve"> </w:t>
      </w:r>
      <w:r w:rsidRPr="001113A4">
        <w:rPr>
          <w:sz w:val="20"/>
          <w:szCs w:val="20"/>
        </w:rPr>
        <w:t>medical</w:t>
      </w:r>
      <w:r w:rsidRPr="001113A4">
        <w:rPr>
          <w:spacing w:val="45"/>
          <w:sz w:val="20"/>
          <w:szCs w:val="20"/>
        </w:rPr>
        <w:t xml:space="preserve"> </w:t>
      </w:r>
      <w:r w:rsidRPr="001113A4">
        <w:rPr>
          <w:sz w:val="20"/>
          <w:szCs w:val="20"/>
        </w:rPr>
        <w:t>marijuana</w:t>
      </w:r>
      <w:r w:rsidRPr="001113A4">
        <w:rPr>
          <w:spacing w:val="44"/>
          <w:sz w:val="20"/>
          <w:szCs w:val="20"/>
        </w:rPr>
        <w:t xml:space="preserve"> </w:t>
      </w:r>
      <w:r w:rsidRPr="001113A4">
        <w:rPr>
          <w:sz w:val="20"/>
          <w:szCs w:val="20"/>
        </w:rPr>
        <w:t>directly</w:t>
      </w:r>
      <w:r w:rsidRPr="001113A4">
        <w:rPr>
          <w:spacing w:val="44"/>
          <w:sz w:val="20"/>
          <w:szCs w:val="20"/>
        </w:rPr>
        <w:t xml:space="preserve"> </w:t>
      </w:r>
      <w:r w:rsidRPr="001113A4">
        <w:rPr>
          <w:sz w:val="20"/>
          <w:szCs w:val="20"/>
        </w:rPr>
        <w:t>conflict</w:t>
      </w:r>
      <w:r w:rsidRPr="001113A4">
        <w:rPr>
          <w:spacing w:val="45"/>
          <w:sz w:val="20"/>
          <w:szCs w:val="20"/>
        </w:rPr>
        <w:t xml:space="preserve"> </w:t>
      </w:r>
      <w:r w:rsidRPr="001113A4">
        <w:rPr>
          <w:sz w:val="20"/>
          <w:szCs w:val="20"/>
        </w:rPr>
        <w:t>with</w:t>
      </w:r>
      <w:r w:rsidRPr="001113A4">
        <w:rPr>
          <w:spacing w:val="44"/>
          <w:sz w:val="20"/>
          <w:szCs w:val="20"/>
        </w:rPr>
        <w:t xml:space="preserve"> </w:t>
      </w:r>
      <w:r w:rsidRPr="001113A4">
        <w:rPr>
          <w:sz w:val="20"/>
          <w:szCs w:val="20"/>
        </w:rPr>
        <w:t>federal</w:t>
      </w:r>
      <w:r w:rsidRPr="001113A4">
        <w:rPr>
          <w:spacing w:val="45"/>
          <w:sz w:val="20"/>
          <w:szCs w:val="20"/>
        </w:rPr>
        <w:t xml:space="preserve"> </w:t>
      </w:r>
      <w:r w:rsidRPr="001113A4">
        <w:rPr>
          <w:sz w:val="20"/>
          <w:szCs w:val="20"/>
        </w:rPr>
        <w:t>law</w:t>
      </w:r>
      <w:r w:rsidRPr="001113A4">
        <w:rPr>
          <w:spacing w:val="41"/>
          <w:sz w:val="20"/>
          <w:szCs w:val="20"/>
        </w:rPr>
        <w:t xml:space="preserve"> </w:t>
      </w:r>
      <w:r w:rsidRPr="001113A4">
        <w:rPr>
          <w:sz w:val="20"/>
          <w:szCs w:val="20"/>
        </w:rPr>
        <w:t>thus</w:t>
      </w:r>
      <w:r w:rsidRPr="001113A4">
        <w:rPr>
          <w:spacing w:val="-1"/>
          <w:sz w:val="20"/>
          <w:szCs w:val="20"/>
        </w:rPr>
        <w:t xml:space="preserve"> </w:t>
      </w:r>
      <w:r w:rsidRPr="001113A4">
        <w:rPr>
          <w:sz w:val="20"/>
          <w:szCs w:val="20"/>
        </w:rPr>
        <w:t>preempting state law... [2/10/2011 memorandum from Assistant Secretary</w:t>
      </w:r>
      <w:r w:rsidRPr="001113A4">
        <w:rPr>
          <w:spacing w:val="-30"/>
          <w:sz w:val="20"/>
          <w:szCs w:val="20"/>
        </w:rPr>
        <w:t xml:space="preserve"> </w:t>
      </w:r>
      <w:r w:rsidRPr="001113A4">
        <w:rPr>
          <w:sz w:val="20"/>
          <w:szCs w:val="20"/>
        </w:rPr>
        <w:t>Henriquez]</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58"/>
        </w:numPr>
        <w:tabs>
          <w:tab w:val="left" w:pos="832"/>
        </w:tabs>
        <w:kinsoku w:val="0"/>
        <w:overflowPunct w:val="0"/>
        <w:ind w:hanging="360"/>
        <w:rPr>
          <w:rFonts w:ascii="Arial" w:hAnsi="Arial" w:cs="Arial"/>
          <w:sz w:val="20"/>
          <w:szCs w:val="20"/>
        </w:rPr>
      </w:pPr>
      <w:r w:rsidRPr="001113A4">
        <w:rPr>
          <w:rFonts w:ascii="Arial" w:hAnsi="Arial" w:cs="Arial"/>
          <w:sz w:val="20"/>
          <w:szCs w:val="20"/>
        </w:rPr>
        <w:t>Violating a condition of probation or parole imposed under federal or state</w:t>
      </w:r>
      <w:r w:rsidRPr="001113A4">
        <w:rPr>
          <w:rFonts w:ascii="Arial" w:hAnsi="Arial" w:cs="Arial"/>
          <w:spacing w:val="-7"/>
          <w:sz w:val="20"/>
          <w:szCs w:val="20"/>
        </w:rPr>
        <w:t xml:space="preserve"> </w:t>
      </w:r>
      <w:r w:rsidRPr="001113A4">
        <w:rPr>
          <w:rFonts w:ascii="Arial" w:hAnsi="Arial" w:cs="Arial"/>
          <w:sz w:val="20"/>
          <w:szCs w:val="20"/>
        </w:rPr>
        <w:t>law</w:t>
      </w:r>
    </w:p>
    <w:p w:rsidR="00A1660D" w:rsidRPr="001113A4" w:rsidRDefault="00A1660D">
      <w:pPr>
        <w:pStyle w:val="BodyText"/>
        <w:kinsoku w:val="0"/>
        <w:overflowPunct w:val="0"/>
        <w:spacing w:before="6"/>
        <w:ind w:left="0"/>
        <w:rPr>
          <w:sz w:val="20"/>
          <w:szCs w:val="20"/>
        </w:rPr>
      </w:pPr>
    </w:p>
    <w:p w:rsidR="00A1660D" w:rsidRPr="001113A4" w:rsidRDefault="00A1660D" w:rsidP="00D37C3E">
      <w:pPr>
        <w:pStyle w:val="ListParagraph"/>
        <w:numPr>
          <w:ilvl w:val="1"/>
          <w:numId w:val="58"/>
        </w:numPr>
        <w:tabs>
          <w:tab w:val="left" w:pos="832"/>
        </w:tabs>
        <w:kinsoku w:val="0"/>
        <w:overflowPunct w:val="0"/>
        <w:spacing w:line="252" w:lineRule="exact"/>
        <w:ind w:right="124" w:hanging="360"/>
        <w:rPr>
          <w:rFonts w:ascii="Arial" w:hAnsi="Arial" w:cs="Arial"/>
          <w:sz w:val="20"/>
          <w:szCs w:val="20"/>
        </w:rPr>
      </w:pPr>
      <w:r w:rsidRPr="001113A4">
        <w:rPr>
          <w:rFonts w:ascii="Arial" w:hAnsi="Arial" w:cs="Arial"/>
          <w:sz w:val="20"/>
          <w:szCs w:val="20"/>
        </w:rPr>
        <w:lastRenderedPageBreak/>
        <w:t>Fleeing to avoid prosecution, custody, or confinement after conviction for a crime, or attempt to commit</w:t>
      </w:r>
      <w:r w:rsidRPr="001113A4">
        <w:rPr>
          <w:rFonts w:ascii="Arial" w:hAnsi="Arial" w:cs="Arial"/>
          <w:spacing w:val="-25"/>
          <w:sz w:val="20"/>
          <w:szCs w:val="20"/>
        </w:rPr>
        <w:t xml:space="preserve"> </w:t>
      </w:r>
      <w:r w:rsidRPr="001113A4">
        <w:rPr>
          <w:rFonts w:ascii="Arial" w:hAnsi="Arial" w:cs="Arial"/>
          <w:sz w:val="20"/>
          <w:szCs w:val="20"/>
        </w:rPr>
        <w:t>a crime that is a felony under the laws of the place from which the tenant</w:t>
      </w:r>
      <w:r w:rsidRPr="001113A4">
        <w:rPr>
          <w:rFonts w:ascii="Arial" w:hAnsi="Arial" w:cs="Arial"/>
          <w:spacing w:val="-15"/>
          <w:sz w:val="20"/>
          <w:szCs w:val="20"/>
        </w:rPr>
        <w:t xml:space="preserve"> </w:t>
      </w:r>
      <w:r w:rsidRPr="001113A4">
        <w:rPr>
          <w:rFonts w:ascii="Arial" w:hAnsi="Arial" w:cs="Arial"/>
          <w:sz w:val="20"/>
          <w:szCs w:val="20"/>
        </w:rPr>
        <w:t>flees</w:t>
      </w:r>
    </w:p>
    <w:p w:rsidR="00A1660D" w:rsidRPr="001113A4" w:rsidRDefault="00A1660D">
      <w:pPr>
        <w:pStyle w:val="BodyText"/>
        <w:kinsoku w:val="0"/>
        <w:overflowPunct w:val="0"/>
        <w:spacing w:before="8"/>
        <w:ind w:left="0"/>
        <w:rPr>
          <w:sz w:val="20"/>
          <w:szCs w:val="20"/>
        </w:rPr>
      </w:pPr>
    </w:p>
    <w:p w:rsidR="00A1660D" w:rsidRPr="001113A4" w:rsidRDefault="00083C8C" w:rsidP="00D37C3E">
      <w:pPr>
        <w:pStyle w:val="ListParagraph"/>
        <w:numPr>
          <w:ilvl w:val="1"/>
          <w:numId w:val="58"/>
        </w:numPr>
        <w:tabs>
          <w:tab w:val="left" w:pos="832"/>
        </w:tabs>
        <w:kinsoku w:val="0"/>
        <w:overflowPunct w:val="0"/>
        <w:ind w:right="124" w:hanging="360"/>
        <w:rPr>
          <w:rFonts w:ascii="Arial" w:hAnsi="Arial" w:cs="Arial"/>
          <w:sz w:val="20"/>
          <w:szCs w:val="20"/>
        </w:rPr>
      </w:pPr>
      <w:r w:rsidRPr="001113A4">
        <w:rPr>
          <w:rFonts w:ascii="Arial" w:hAnsi="Arial" w:cs="Arial"/>
          <w:sz w:val="20"/>
          <w:szCs w:val="20"/>
        </w:rPr>
        <w:t>FWHS</w:t>
      </w:r>
      <w:r w:rsidR="00A1660D" w:rsidRPr="001113A4">
        <w:rPr>
          <w:rFonts w:ascii="Arial" w:hAnsi="Arial" w:cs="Arial"/>
          <w:spacing w:val="12"/>
          <w:sz w:val="20"/>
          <w:szCs w:val="20"/>
        </w:rPr>
        <w:t xml:space="preserve"> </w:t>
      </w:r>
      <w:r w:rsidR="00A1660D" w:rsidRPr="001113A4">
        <w:rPr>
          <w:rFonts w:ascii="Arial" w:hAnsi="Arial" w:cs="Arial"/>
          <w:sz w:val="20"/>
          <w:szCs w:val="20"/>
        </w:rPr>
        <w:t>will</w:t>
      </w:r>
      <w:r w:rsidR="00A1660D" w:rsidRPr="001113A4">
        <w:rPr>
          <w:rFonts w:ascii="Arial" w:hAnsi="Arial" w:cs="Arial"/>
          <w:spacing w:val="12"/>
          <w:sz w:val="20"/>
          <w:szCs w:val="20"/>
        </w:rPr>
        <w:t xml:space="preserve"> </w:t>
      </w:r>
      <w:r w:rsidR="00A1660D" w:rsidRPr="001113A4">
        <w:rPr>
          <w:rFonts w:ascii="Arial" w:hAnsi="Arial" w:cs="Arial"/>
          <w:sz w:val="20"/>
          <w:szCs w:val="20"/>
        </w:rPr>
        <w:t>take</w:t>
      </w:r>
      <w:r w:rsidR="00A1660D" w:rsidRPr="001113A4">
        <w:rPr>
          <w:rFonts w:ascii="Arial" w:hAnsi="Arial" w:cs="Arial"/>
          <w:spacing w:val="10"/>
          <w:sz w:val="20"/>
          <w:szCs w:val="20"/>
        </w:rPr>
        <w:t xml:space="preserve"> </w:t>
      </w:r>
      <w:r w:rsidR="00A1660D" w:rsidRPr="001113A4">
        <w:rPr>
          <w:rFonts w:ascii="Arial" w:hAnsi="Arial" w:cs="Arial"/>
          <w:sz w:val="20"/>
          <w:szCs w:val="20"/>
        </w:rPr>
        <w:t>immediate</w:t>
      </w:r>
      <w:r w:rsidR="00A1660D" w:rsidRPr="001113A4">
        <w:rPr>
          <w:rFonts w:ascii="Arial" w:hAnsi="Arial" w:cs="Arial"/>
          <w:spacing w:val="13"/>
          <w:sz w:val="20"/>
          <w:szCs w:val="20"/>
        </w:rPr>
        <w:t xml:space="preserve"> </w:t>
      </w:r>
      <w:r w:rsidR="00A1660D" w:rsidRPr="001113A4">
        <w:rPr>
          <w:rFonts w:ascii="Arial" w:hAnsi="Arial" w:cs="Arial"/>
          <w:sz w:val="20"/>
          <w:szCs w:val="20"/>
        </w:rPr>
        <w:t>action</w:t>
      </w:r>
      <w:r w:rsidR="00A1660D" w:rsidRPr="001113A4">
        <w:rPr>
          <w:rFonts w:ascii="Arial" w:hAnsi="Arial" w:cs="Arial"/>
          <w:spacing w:val="13"/>
          <w:sz w:val="20"/>
          <w:szCs w:val="20"/>
        </w:rPr>
        <w:t xml:space="preserve"> </w:t>
      </w:r>
      <w:r w:rsidR="00A1660D" w:rsidRPr="001113A4">
        <w:rPr>
          <w:rFonts w:ascii="Arial" w:hAnsi="Arial" w:cs="Arial"/>
          <w:sz w:val="20"/>
          <w:szCs w:val="20"/>
        </w:rPr>
        <w:t>to</w:t>
      </w:r>
      <w:r w:rsidR="00A1660D" w:rsidRPr="001113A4">
        <w:rPr>
          <w:rFonts w:ascii="Arial" w:hAnsi="Arial" w:cs="Arial"/>
          <w:spacing w:val="13"/>
          <w:sz w:val="20"/>
          <w:szCs w:val="20"/>
        </w:rPr>
        <w:t xml:space="preserve"> </w:t>
      </w:r>
      <w:r w:rsidR="00A1660D" w:rsidRPr="001113A4">
        <w:rPr>
          <w:rFonts w:ascii="Arial" w:hAnsi="Arial" w:cs="Arial"/>
          <w:sz w:val="20"/>
          <w:szCs w:val="20"/>
        </w:rPr>
        <w:t>evict</w:t>
      </w:r>
      <w:r w:rsidR="00A1660D" w:rsidRPr="001113A4">
        <w:rPr>
          <w:rFonts w:ascii="Arial" w:hAnsi="Arial" w:cs="Arial"/>
          <w:spacing w:val="14"/>
          <w:sz w:val="20"/>
          <w:szCs w:val="20"/>
        </w:rPr>
        <w:t xml:space="preserve"> </w:t>
      </w:r>
      <w:r w:rsidR="00A1660D" w:rsidRPr="001113A4">
        <w:rPr>
          <w:rFonts w:ascii="Arial" w:hAnsi="Arial" w:cs="Arial"/>
          <w:sz w:val="20"/>
          <w:szCs w:val="20"/>
        </w:rPr>
        <w:t>any</w:t>
      </w:r>
      <w:r w:rsidR="00A1660D" w:rsidRPr="001113A4">
        <w:rPr>
          <w:rFonts w:ascii="Arial" w:hAnsi="Arial" w:cs="Arial"/>
          <w:spacing w:val="11"/>
          <w:sz w:val="20"/>
          <w:szCs w:val="20"/>
        </w:rPr>
        <w:t xml:space="preserve"> </w:t>
      </w:r>
      <w:r w:rsidR="00A1660D" w:rsidRPr="001113A4">
        <w:rPr>
          <w:rFonts w:ascii="Arial" w:hAnsi="Arial" w:cs="Arial"/>
          <w:sz w:val="20"/>
          <w:szCs w:val="20"/>
        </w:rPr>
        <w:t>household</w:t>
      </w:r>
      <w:r w:rsidR="00A1660D" w:rsidRPr="001113A4">
        <w:rPr>
          <w:rFonts w:ascii="Arial" w:hAnsi="Arial" w:cs="Arial"/>
          <w:spacing w:val="13"/>
          <w:sz w:val="20"/>
          <w:szCs w:val="20"/>
        </w:rPr>
        <w:t xml:space="preserve"> </w:t>
      </w:r>
      <w:r w:rsidR="00A1660D" w:rsidRPr="001113A4">
        <w:rPr>
          <w:rFonts w:ascii="Arial" w:hAnsi="Arial" w:cs="Arial"/>
          <w:sz w:val="20"/>
          <w:szCs w:val="20"/>
        </w:rPr>
        <w:t>that</w:t>
      </w:r>
      <w:r w:rsidR="00A1660D" w:rsidRPr="001113A4">
        <w:rPr>
          <w:rFonts w:ascii="Arial" w:hAnsi="Arial" w:cs="Arial"/>
          <w:spacing w:val="12"/>
          <w:sz w:val="20"/>
          <w:szCs w:val="20"/>
        </w:rPr>
        <w:t xml:space="preserve"> </w:t>
      </w:r>
      <w:r w:rsidR="00A1660D" w:rsidRPr="001113A4">
        <w:rPr>
          <w:rFonts w:ascii="Arial" w:hAnsi="Arial" w:cs="Arial"/>
          <w:sz w:val="20"/>
          <w:szCs w:val="20"/>
        </w:rPr>
        <w:t>includes</w:t>
      </w:r>
      <w:r w:rsidR="00A1660D" w:rsidRPr="001113A4">
        <w:rPr>
          <w:rFonts w:ascii="Arial" w:hAnsi="Arial" w:cs="Arial"/>
          <w:spacing w:val="13"/>
          <w:sz w:val="20"/>
          <w:szCs w:val="20"/>
        </w:rPr>
        <w:t xml:space="preserve"> </w:t>
      </w:r>
      <w:r w:rsidR="00A1660D" w:rsidRPr="001113A4">
        <w:rPr>
          <w:rFonts w:ascii="Arial" w:hAnsi="Arial" w:cs="Arial"/>
          <w:sz w:val="20"/>
          <w:szCs w:val="20"/>
        </w:rPr>
        <w:t>an</w:t>
      </w:r>
      <w:r w:rsidR="00A1660D" w:rsidRPr="001113A4">
        <w:rPr>
          <w:rFonts w:ascii="Arial" w:hAnsi="Arial" w:cs="Arial"/>
          <w:spacing w:val="10"/>
          <w:sz w:val="20"/>
          <w:szCs w:val="20"/>
        </w:rPr>
        <w:t xml:space="preserve"> </w:t>
      </w:r>
      <w:r w:rsidR="00A1660D" w:rsidRPr="001113A4">
        <w:rPr>
          <w:rFonts w:ascii="Arial" w:hAnsi="Arial" w:cs="Arial"/>
          <w:sz w:val="20"/>
          <w:szCs w:val="20"/>
        </w:rPr>
        <w:t>individual</w:t>
      </w:r>
      <w:r w:rsidR="00A1660D" w:rsidRPr="001113A4">
        <w:rPr>
          <w:rFonts w:ascii="Arial" w:hAnsi="Arial" w:cs="Arial"/>
          <w:spacing w:val="15"/>
          <w:sz w:val="20"/>
          <w:szCs w:val="20"/>
        </w:rPr>
        <w:t xml:space="preserve"> </w:t>
      </w:r>
      <w:r w:rsidR="00A1660D" w:rsidRPr="001113A4">
        <w:rPr>
          <w:rFonts w:ascii="Arial" w:hAnsi="Arial" w:cs="Arial"/>
          <w:sz w:val="20"/>
          <w:szCs w:val="20"/>
        </w:rPr>
        <w:t>who</w:t>
      </w:r>
      <w:r w:rsidR="00A1660D" w:rsidRPr="001113A4">
        <w:rPr>
          <w:rFonts w:ascii="Arial" w:hAnsi="Arial" w:cs="Arial"/>
          <w:spacing w:val="13"/>
          <w:sz w:val="20"/>
          <w:szCs w:val="20"/>
        </w:rPr>
        <w:t xml:space="preserve"> </w:t>
      </w:r>
      <w:r w:rsidR="00A1660D" w:rsidRPr="001113A4">
        <w:rPr>
          <w:rFonts w:ascii="Arial" w:hAnsi="Arial" w:cs="Arial"/>
          <w:sz w:val="20"/>
          <w:szCs w:val="20"/>
        </w:rPr>
        <w:t>is</w:t>
      </w:r>
      <w:r w:rsidR="00A1660D" w:rsidRPr="001113A4">
        <w:rPr>
          <w:rFonts w:ascii="Arial" w:hAnsi="Arial" w:cs="Arial"/>
          <w:spacing w:val="13"/>
          <w:sz w:val="20"/>
          <w:szCs w:val="20"/>
        </w:rPr>
        <w:t xml:space="preserve"> </w:t>
      </w:r>
      <w:r w:rsidR="00A1660D" w:rsidRPr="001113A4">
        <w:rPr>
          <w:rFonts w:ascii="Arial" w:hAnsi="Arial" w:cs="Arial"/>
          <w:sz w:val="20"/>
          <w:szCs w:val="20"/>
        </w:rPr>
        <w:t>subject</w:t>
      </w:r>
      <w:r w:rsidR="00A1660D" w:rsidRPr="001113A4">
        <w:rPr>
          <w:rFonts w:ascii="Arial" w:hAnsi="Arial" w:cs="Arial"/>
          <w:spacing w:val="14"/>
          <w:sz w:val="20"/>
          <w:szCs w:val="20"/>
        </w:rPr>
        <w:t xml:space="preserve"> </w:t>
      </w:r>
      <w:r w:rsidR="00A1660D" w:rsidRPr="001113A4">
        <w:rPr>
          <w:rFonts w:ascii="Arial" w:hAnsi="Arial" w:cs="Arial"/>
          <w:sz w:val="20"/>
          <w:szCs w:val="20"/>
        </w:rPr>
        <w:t>to</w:t>
      </w:r>
      <w:r w:rsidR="00A1660D" w:rsidRPr="001113A4">
        <w:rPr>
          <w:rFonts w:ascii="Arial" w:hAnsi="Arial" w:cs="Arial"/>
          <w:spacing w:val="10"/>
          <w:sz w:val="20"/>
          <w:szCs w:val="20"/>
        </w:rPr>
        <w:t xml:space="preserve"> </w:t>
      </w:r>
      <w:r w:rsidR="00A1660D" w:rsidRPr="001113A4">
        <w:rPr>
          <w:rFonts w:ascii="Arial" w:hAnsi="Arial" w:cs="Arial"/>
          <w:sz w:val="20"/>
          <w:szCs w:val="20"/>
        </w:rPr>
        <w:t>a registration requirement under a federal or state sex offender registration</w:t>
      </w:r>
      <w:r w:rsidR="00A1660D" w:rsidRPr="001113A4">
        <w:rPr>
          <w:rFonts w:ascii="Arial" w:hAnsi="Arial" w:cs="Arial"/>
          <w:spacing w:val="-16"/>
          <w:sz w:val="20"/>
          <w:szCs w:val="20"/>
        </w:rPr>
        <w:t xml:space="preserve"> </w:t>
      </w:r>
      <w:r w:rsidR="00A1660D" w:rsidRPr="001113A4">
        <w:rPr>
          <w:rFonts w:ascii="Arial" w:hAnsi="Arial" w:cs="Arial"/>
          <w:sz w:val="20"/>
          <w:szCs w:val="20"/>
        </w:rPr>
        <w:t>program.</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58"/>
        </w:numPr>
        <w:tabs>
          <w:tab w:val="left" w:pos="832"/>
        </w:tabs>
        <w:kinsoku w:val="0"/>
        <w:overflowPunct w:val="0"/>
        <w:ind w:hanging="360"/>
        <w:rPr>
          <w:rFonts w:ascii="Arial" w:hAnsi="Arial" w:cs="Arial"/>
          <w:sz w:val="20"/>
          <w:szCs w:val="20"/>
        </w:rPr>
      </w:pPr>
      <w:r w:rsidRPr="001113A4">
        <w:rPr>
          <w:rFonts w:ascii="Arial" w:hAnsi="Arial" w:cs="Arial"/>
          <w:sz w:val="20"/>
          <w:szCs w:val="20"/>
        </w:rPr>
        <w:t>Failing</w:t>
      </w:r>
      <w:r w:rsidRPr="001113A4">
        <w:rPr>
          <w:rFonts w:ascii="Arial" w:hAnsi="Arial" w:cs="Arial"/>
          <w:spacing w:val="-14"/>
          <w:sz w:val="20"/>
          <w:szCs w:val="20"/>
        </w:rPr>
        <w:t xml:space="preserve"> </w:t>
      </w:r>
      <w:r w:rsidRPr="001113A4">
        <w:rPr>
          <w:rFonts w:ascii="Arial" w:hAnsi="Arial" w:cs="Arial"/>
          <w:sz w:val="20"/>
          <w:szCs w:val="20"/>
        </w:rPr>
        <w:t>to</w:t>
      </w:r>
      <w:r w:rsidRPr="001113A4">
        <w:rPr>
          <w:rFonts w:ascii="Arial" w:hAnsi="Arial" w:cs="Arial"/>
          <w:spacing w:val="-16"/>
          <w:sz w:val="20"/>
          <w:szCs w:val="20"/>
        </w:rPr>
        <w:t xml:space="preserve"> </w:t>
      </w:r>
      <w:r w:rsidRPr="001113A4">
        <w:rPr>
          <w:rFonts w:ascii="Arial" w:hAnsi="Arial" w:cs="Arial"/>
          <w:sz w:val="20"/>
          <w:szCs w:val="20"/>
        </w:rPr>
        <w:t>maintain</w:t>
      </w:r>
      <w:r w:rsidRPr="001113A4">
        <w:rPr>
          <w:rFonts w:ascii="Arial" w:hAnsi="Arial" w:cs="Arial"/>
          <w:spacing w:val="-16"/>
          <w:sz w:val="20"/>
          <w:szCs w:val="20"/>
        </w:rPr>
        <w:t xml:space="preserve"> </w:t>
      </w:r>
      <w:r w:rsidRPr="001113A4">
        <w:rPr>
          <w:rFonts w:ascii="Arial" w:hAnsi="Arial" w:cs="Arial"/>
          <w:sz w:val="20"/>
          <w:szCs w:val="20"/>
        </w:rPr>
        <w:t>compliance</w:t>
      </w:r>
      <w:r w:rsidRPr="001113A4">
        <w:rPr>
          <w:rFonts w:ascii="Arial" w:hAnsi="Arial" w:cs="Arial"/>
          <w:spacing w:val="-16"/>
          <w:sz w:val="20"/>
          <w:szCs w:val="20"/>
        </w:rPr>
        <w:t xml:space="preserve"> </w:t>
      </w:r>
      <w:r w:rsidRPr="001113A4">
        <w:rPr>
          <w:rFonts w:ascii="Arial" w:hAnsi="Arial" w:cs="Arial"/>
          <w:sz w:val="20"/>
          <w:szCs w:val="20"/>
        </w:rPr>
        <w:t>with</w:t>
      </w:r>
      <w:r w:rsidRPr="001113A4">
        <w:rPr>
          <w:rFonts w:ascii="Arial" w:hAnsi="Arial" w:cs="Arial"/>
          <w:spacing w:val="-16"/>
          <w:sz w:val="20"/>
          <w:szCs w:val="20"/>
        </w:rPr>
        <w:t xml:space="preserve"> </w:t>
      </w:r>
      <w:r w:rsidRPr="001113A4">
        <w:rPr>
          <w:rFonts w:ascii="Arial" w:hAnsi="Arial" w:cs="Arial"/>
          <w:sz w:val="20"/>
          <w:szCs w:val="20"/>
        </w:rPr>
        <w:t>the</w:t>
      </w:r>
      <w:r w:rsidRPr="001113A4">
        <w:rPr>
          <w:rFonts w:ascii="Arial" w:hAnsi="Arial" w:cs="Arial"/>
          <w:spacing w:val="-16"/>
          <w:sz w:val="20"/>
          <w:szCs w:val="20"/>
        </w:rPr>
        <w:t xml:space="preserve"> </w:t>
      </w:r>
      <w:r w:rsidRPr="001113A4">
        <w:rPr>
          <w:rFonts w:ascii="Arial" w:hAnsi="Arial" w:cs="Arial"/>
          <w:sz w:val="20"/>
          <w:szCs w:val="20"/>
        </w:rPr>
        <w:t>community</w:t>
      </w:r>
      <w:r w:rsidRPr="001113A4">
        <w:rPr>
          <w:rFonts w:ascii="Arial" w:hAnsi="Arial" w:cs="Arial"/>
          <w:spacing w:val="-18"/>
          <w:sz w:val="20"/>
          <w:szCs w:val="20"/>
        </w:rPr>
        <w:t xml:space="preserve"> </w:t>
      </w:r>
      <w:r w:rsidRPr="001113A4">
        <w:rPr>
          <w:rFonts w:ascii="Arial" w:hAnsi="Arial" w:cs="Arial"/>
          <w:sz w:val="20"/>
          <w:szCs w:val="20"/>
        </w:rPr>
        <w:t>service</w:t>
      </w:r>
      <w:r w:rsidRPr="001113A4">
        <w:rPr>
          <w:rFonts w:ascii="Arial" w:hAnsi="Arial" w:cs="Arial"/>
          <w:spacing w:val="-16"/>
          <w:sz w:val="20"/>
          <w:szCs w:val="20"/>
        </w:rPr>
        <w:t xml:space="preserve"> </w:t>
      </w:r>
      <w:r w:rsidRPr="001113A4">
        <w:rPr>
          <w:rFonts w:ascii="Arial" w:hAnsi="Arial" w:cs="Arial"/>
          <w:sz w:val="20"/>
          <w:szCs w:val="20"/>
        </w:rPr>
        <w:t>requirement</w:t>
      </w:r>
      <w:r w:rsidRPr="001113A4">
        <w:rPr>
          <w:rFonts w:ascii="Arial" w:hAnsi="Arial" w:cs="Arial"/>
          <w:spacing w:val="-15"/>
          <w:sz w:val="20"/>
          <w:szCs w:val="20"/>
        </w:rPr>
        <w:t xml:space="preserve"> </w:t>
      </w:r>
      <w:r w:rsidRPr="001113A4">
        <w:rPr>
          <w:rFonts w:ascii="Arial" w:hAnsi="Arial" w:cs="Arial"/>
          <w:sz w:val="20"/>
          <w:szCs w:val="20"/>
        </w:rPr>
        <w:t>or</w:t>
      </w:r>
      <w:r w:rsidRPr="001113A4">
        <w:rPr>
          <w:rFonts w:ascii="Arial" w:hAnsi="Arial" w:cs="Arial"/>
          <w:spacing w:val="-15"/>
          <w:sz w:val="20"/>
          <w:szCs w:val="20"/>
        </w:rPr>
        <w:t xml:space="preserve"> </w:t>
      </w:r>
      <w:r w:rsidRPr="001113A4">
        <w:rPr>
          <w:rFonts w:ascii="Arial" w:hAnsi="Arial" w:cs="Arial"/>
          <w:sz w:val="20"/>
          <w:szCs w:val="20"/>
        </w:rPr>
        <w:t>an</w:t>
      </w:r>
      <w:r w:rsidRPr="001113A4">
        <w:rPr>
          <w:rFonts w:ascii="Arial" w:hAnsi="Arial" w:cs="Arial"/>
          <w:spacing w:val="-18"/>
          <w:sz w:val="20"/>
          <w:szCs w:val="20"/>
        </w:rPr>
        <w:t xml:space="preserve"> </w:t>
      </w:r>
      <w:r w:rsidRPr="001113A4">
        <w:rPr>
          <w:rFonts w:ascii="Arial" w:hAnsi="Arial" w:cs="Arial"/>
          <w:sz w:val="20"/>
          <w:szCs w:val="20"/>
        </w:rPr>
        <w:t>approved</w:t>
      </w:r>
      <w:r w:rsidRPr="001113A4">
        <w:rPr>
          <w:rFonts w:ascii="Arial" w:hAnsi="Arial" w:cs="Arial"/>
          <w:spacing w:val="-16"/>
          <w:sz w:val="20"/>
          <w:szCs w:val="20"/>
        </w:rPr>
        <w:t xml:space="preserve"> </w:t>
      </w:r>
      <w:r w:rsidRPr="001113A4">
        <w:rPr>
          <w:rFonts w:ascii="Arial" w:hAnsi="Arial" w:cs="Arial"/>
          <w:sz w:val="20"/>
          <w:szCs w:val="20"/>
        </w:rPr>
        <w:t>Agreement</w:t>
      </w:r>
      <w:r w:rsidRPr="001113A4">
        <w:rPr>
          <w:rFonts w:ascii="Arial" w:hAnsi="Arial" w:cs="Arial"/>
          <w:spacing w:val="-17"/>
          <w:sz w:val="20"/>
          <w:szCs w:val="20"/>
        </w:rPr>
        <w:t xml:space="preserve"> </w:t>
      </w:r>
      <w:r w:rsidRPr="001113A4">
        <w:rPr>
          <w:rFonts w:ascii="Arial" w:hAnsi="Arial" w:cs="Arial"/>
          <w:sz w:val="20"/>
          <w:szCs w:val="20"/>
        </w:rPr>
        <w:t>to</w:t>
      </w:r>
      <w:r w:rsidRPr="001113A4">
        <w:rPr>
          <w:rFonts w:ascii="Arial" w:hAnsi="Arial" w:cs="Arial"/>
          <w:spacing w:val="-18"/>
          <w:sz w:val="20"/>
          <w:szCs w:val="20"/>
        </w:rPr>
        <w:t xml:space="preserve"> </w:t>
      </w:r>
      <w:r w:rsidRPr="001113A4">
        <w:rPr>
          <w:rFonts w:ascii="Arial" w:hAnsi="Arial" w:cs="Arial"/>
          <w:sz w:val="20"/>
          <w:szCs w:val="20"/>
        </w:rPr>
        <w:t>Cure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58"/>
        </w:numPr>
        <w:tabs>
          <w:tab w:val="left" w:pos="832"/>
        </w:tabs>
        <w:kinsoku w:val="0"/>
        <w:overflowPunct w:val="0"/>
        <w:ind w:hanging="360"/>
        <w:rPr>
          <w:rFonts w:ascii="Arial" w:hAnsi="Arial" w:cs="Arial"/>
          <w:sz w:val="20"/>
          <w:szCs w:val="20"/>
        </w:rPr>
      </w:pPr>
      <w:r w:rsidRPr="001113A4">
        <w:rPr>
          <w:rFonts w:ascii="Arial" w:hAnsi="Arial" w:cs="Arial"/>
          <w:sz w:val="20"/>
          <w:szCs w:val="20"/>
        </w:rPr>
        <w:t>Other good</w:t>
      </w:r>
      <w:r w:rsidRPr="001113A4">
        <w:rPr>
          <w:rFonts w:ascii="Arial" w:hAnsi="Arial" w:cs="Arial"/>
          <w:spacing w:val="-3"/>
          <w:sz w:val="20"/>
          <w:szCs w:val="20"/>
        </w:rPr>
        <w:t xml:space="preserve"> </w:t>
      </w:r>
      <w:r w:rsidRPr="001113A4">
        <w:rPr>
          <w:rFonts w:ascii="Arial" w:hAnsi="Arial" w:cs="Arial"/>
          <w:sz w:val="20"/>
          <w:szCs w:val="20"/>
        </w:rPr>
        <w:t>cause</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Heading1"/>
        <w:numPr>
          <w:ilvl w:val="0"/>
          <w:numId w:val="32"/>
        </w:numPr>
        <w:tabs>
          <w:tab w:val="left" w:pos="472"/>
        </w:tabs>
        <w:kinsoku w:val="0"/>
        <w:overflowPunct w:val="0"/>
        <w:rPr>
          <w:b w:val="0"/>
          <w:bCs w:val="0"/>
          <w:sz w:val="20"/>
          <w:szCs w:val="20"/>
        </w:rPr>
      </w:pPr>
      <w:bookmarkStart w:id="1036" w:name="C._NOTIFICATION_REQUIREMENTS"/>
      <w:bookmarkStart w:id="1037" w:name="bookmark136"/>
      <w:bookmarkStart w:id="1038" w:name="_Toc519064824"/>
      <w:bookmarkEnd w:id="1036"/>
      <w:bookmarkEnd w:id="1037"/>
      <w:r w:rsidRPr="001113A4">
        <w:rPr>
          <w:sz w:val="20"/>
          <w:szCs w:val="20"/>
          <w:u w:val="thick"/>
        </w:rPr>
        <w:t>NOTIFICATION</w:t>
      </w:r>
      <w:r w:rsidRPr="001113A4">
        <w:rPr>
          <w:spacing w:val="-1"/>
          <w:sz w:val="20"/>
          <w:szCs w:val="20"/>
          <w:u w:val="thick"/>
        </w:rPr>
        <w:t xml:space="preserve"> </w:t>
      </w:r>
      <w:r w:rsidRPr="001113A4">
        <w:rPr>
          <w:sz w:val="20"/>
          <w:szCs w:val="20"/>
          <w:u w:val="thick"/>
        </w:rPr>
        <w:t>REQUIREMENTS</w:t>
      </w:r>
      <w:bookmarkEnd w:id="1038"/>
    </w:p>
    <w:p w:rsidR="00A1660D" w:rsidRPr="001113A4" w:rsidRDefault="00A1660D">
      <w:pPr>
        <w:pStyle w:val="BodyText"/>
        <w:kinsoku w:val="0"/>
        <w:overflowPunct w:val="0"/>
        <w:spacing w:before="11"/>
        <w:ind w:left="0"/>
        <w:rPr>
          <w:b/>
          <w:bCs/>
          <w:sz w:val="20"/>
          <w:szCs w:val="20"/>
        </w:rPr>
      </w:pPr>
    </w:p>
    <w:p w:rsidR="00A1660D" w:rsidRPr="001113A4" w:rsidRDefault="00AF435B">
      <w:pPr>
        <w:pStyle w:val="BodyText"/>
        <w:kinsoku w:val="0"/>
        <w:overflowPunct w:val="0"/>
        <w:spacing w:before="72"/>
        <w:ind w:right="114"/>
        <w:jc w:val="both"/>
        <w:rPr>
          <w:sz w:val="20"/>
          <w:szCs w:val="20"/>
        </w:rPr>
      </w:pPr>
      <w:r w:rsidRPr="001113A4">
        <w:rPr>
          <w:sz w:val="20"/>
          <w:szCs w:val="20"/>
        </w:rPr>
        <w:t>FWHS</w:t>
      </w:r>
      <w:r w:rsidR="00A1660D" w:rsidRPr="001113A4">
        <w:rPr>
          <w:sz w:val="20"/>
          <w:szCs w:val="20"/>
        </w:rPr>
        <w:t>'s written notification of lease termination will state the reason for the proposed termination, the</w:t>
      </w:r>
      <w:r w:rsidR="00A1660D" w:rsidRPr="001113A4">
        <w:rPr>
          <w:spacing w:val="12"/>
          <w:sz w:val="20"/>
          <w:szCs w:val="20"/>
        </w:rPr>
        <w:t xml:space="preserve"> </w:t>
      </w:r>
      <w:r w:rsidR="00A1660D" w:rsidRPr="001113A4">
        <w:rPr>
          <w:sz w:val="20"/>
          <w:szCs w:val="20"/>
        </w:rPr>
        <w:t>date that</w:t>
      </w:r>
      <w:r w:rsidR="00A1660D" w:rsidRPr="001113A4">
        <w:rPr>
          <w:spacing w:val="10"/>
          <w:sz w:val="20"/>
          <w:szCs w:val="20"/>
        </w:rPr>
        <w:t xml:space="preserve"> </w:t>
      </w:r>
      <w:r w:rsidR="00A1660D" w:rsidRPr="001113A4">
        <w:rPr>
          <w:sz w:val="20"/>
          <w:szCs w:val="20"/>
        </w:rPr>
        <w:t>the</w:t>
      </w:r>
      <w:r w:rsidR="00A1660D" w:rsidRPr="001113A4">
        <w:rPr>
          <w:spacing w:val="9"/>
          <w:sz w:val="20"/>
          <w:szCs w:val="20"/>
        </w:rPr>
        <w:t xml:space="preserve"> </w:t>
      </w:r>
      <w:r w:rsidR="00A1660D" w:rsidRPr="001113A4">
        <w:rPr>
          <w:sz w:val="20"/>
          <w:szCs w:val="20"/>
        </w:rPr>
        <w:t>termination</w:t>
      </w:r>
      <w:r w:rsidR="00A1660D" w:rsidRPr="001113A4">
        <w:rPr>
          <w:spacing w:val="11"/>
          <w:sz w:val="20"/>
          <w:szCs w:val="20"/>
        </w:rPr>
        <w:t xml:space="preserve"> </w:t>
      </w:r>
      <w:r w:rsidR="00A1660D" w:rsidRPr="001113A4">
        <w:rPr>
          <w:sz w:val="20"/>
          <w:szCs w:val="20"/>
        </w:rPr>
        <w:t>will</w:t>
      </w:r>
      <w:r w:rsidR="00A1660D" w:rsidRPr="001113A4">
        <w:rPr>
          <w:spacing w:val="11"/>
          <w:sz w:val="20"/>
          <w:szCs w:val="20"/>
        </w:rPr>
        <w:t xml:space="preserve"> </w:t>
      </w:r>
      <w:r w:rsidR="00A1660D" w:rsidRPr="001113A4">
        <w:rPr>
          <w:sz w:val="20"/>
          <w:szCs w:val="20"/>
        </w:rPr>
        <w:t>take</w:t>
      </w:r>
      <w:r w:rsidR="00A1660D" w:rsidRPr="001113A4">
        <w:rPr>
          <w:spacing w:val="9"/>
          <w:sz w:val="20"/>
          <w:szCs w:val="20"/>
        </w:rPr>
        <w:t xml:space="preserve"> </w:t>
      </w:r>
      <w:r w:rsidR="00A1660D" w:rsidRPr="001113A4">
        <w:rPr>
          <w:sz w:val="20"/>
          <w:szCs w:val="20"/>
        </w:rPr>
        <w:t>place,</w:t>
      </w:r>
      <w:r w:rsidR="00A1660D" w:rsidRPr="001113A4">
        <w:rPr>
          <w:spacing w:val="13"/>
          <w:sz w:val="20"/>
          <w:szCs w:val="20"/>
        </w:rPr>
        <w:t xml:space="preserve"> </w:t>
      </w:r>
      <w:r w:rsidR="00A1660D" w:rsidRPr="001113A4">
        <w:rPr>
          <w:sz w:val="20"/>
          <w:szCs w:val="20"/>
        </w:rPr>
        <w:t>and</w:t>
      </w:r>
      <w:r w:rsidR="00A1660D" w:rsidRPr="001113A4">
        <w:rPr>
          <w:spacing w:val="9"/>
          <w:sz w:val="20"/>
          <w:szCs w:val="20"/>
        </w:rPr>
        <w:t xml:space="preserve"> </w:t>
      </w:r>
      <w:r w:rsidR="00A1660D" w:rsidRPr="001113A4">
        <w:rPr>
          <w:sz w:val="20"/>
          <w:szCs w:val="20"/>
        </w:rPr>
        <w:t>it</w:t>
      </w:r>
      <w:r w:rsidR="00A1660D" w:rsidRPr="001113A4">
        <w:rPr>
          <w:spacing w:val="13"/>
          <w:sz w:val="20"/>
          <w:szCs w:val="20"/>
        </w:rPr>
        <w:t xml:space="preserve"> </w:t>
      </w:r>
      <w:r w:rsidR="00A1660D" w:rsidRPr="001113A4">
        <w:rPr>
          <w:sz w:val="20"/>
          <w:szCs w:val="20"/>
        </w:rPr>
        <w:t>will</w:t>
      </w:r>
      <w:r w:rsidR="00A1660D" w:rsidRPr="001113A4">
        <w:rPr>
          <w:spacing w:val="11"/>
          <w:sz w:val="20"/>
          <w:szCs w:val="20"/>
        </w:rPr>
        <w:t xml:space="preserve"> </w:t>
      </w:r>
      <w:r w:rsidR="00A1660D" w:rsidRPr="001113A4">
        <w:rPr>
          <w:sz w:val="20"/>
          <w:szCs w:val="20"/>
        </w:rPr>
        <w:t>offer</w:t>
      </w:r>
      <w:r w:rsidR="00A1660D" w:rsidRPr="001113A4">
        <w:rPr>
          <w:spacing w:val="13"/>
          <w:sz w:val="20"/>
          <w:szCs w:val="20"/>
        </w:rPr>
        <w:t xml:space="preserve"> </w:t>
      </w:r>
      <w:r w:rsidR="00A1660D" w:rsidRPr="001113A4">
        <w:rPr>
          <w:sz w:val="20"/>
          <w:szCs w:val="20"/>
        </w:rPr>
        <w:t>the</w:t>
      </w:r>
      <w:r w:rsidR="00A1660D" w:rsidRPr="001113A4">
        <w:rPr>
          <w:spacing w:val="9"/>
          <w:sz w:val="20"/>
          <w:szCs w:val="20"/>
        </w:rPr>
        <w:t xml:space="preserve"> </w:t>
      </w:r>
      <w:r w:rsidR="00A1660D" w:rsidRPr="001113A4">
        <w:rPr>
          <w:sz w:val="20"/>
          <w:szCs w:val="20"/>
        </w:rPr>
        <w:t>resident</w:t>
      </w:r>
      <w:r w:rsidR="00A1660D" w:rsidRPr="001113A4">
        <w:rPr>
          <w:spacing w:val="13"/>
          <w:sz w:val="20"/>
          <w:szCs w:val="20"/>
        </w:rPr>
        <w:t xml:space="preserve"> </w:t>
      </w:r>
      <w:r w:rsidR="00A1660D" w:rsidRPr="001113A4">
        <w:rPr>
          <w:sz w:val="20"/>
          <w:szCs w:val="20"/>
        </w:rPr>
        <w:t>all</w:t>
      </w:r>
      <w:r w:rsidR="00A1660D" w:rsidRPr="001113A4">
        <w:rPr>
          <w:spacing w:val="11"/>
          <w:sz w:val="20"/>
          <w:szCs w:val="20"/>
        </w:rPr>
        <w:t xml:space="preserve"> </w:t>
      </w:r>
      <w:r w:rsidR="00A1660D" w:rsidRPr="001113A4">
        <w:rPr>
          <w:sz w:val="20"/>
          <w:szCs w:val="20"/>
        </w:rPr>
        <w:t>of</w:t>
      </w:r>
      <w:r w:rsidR="00A1660D" w:rsidRPr="001113A4">
        <w:rPr>
          <w:spacing w:val="13"/>
          <w:sz w:val="20"/>
          <w:szCs w:val="20"/>
        </w:rPr>
        <w:t xml:space="preserve"> </w:t>
      </w:r>
      <w:r w:rsidR="00A1660D" w:rsidRPr="001113A4">
        <w:rPr>
          <w:sz w:val="20"/>
          <w:szCs w:val="20"/>
        </w:rPr>
        <w:t>the</w:t>
      </w:r>
      <w:r w:rsidR="00A1660D" w:rsidRPr="001113A4">
        <w:rPr>
          <w:spacing w:val="9"/>
          <w:sz w:val="20"/>
          <w:szCs w:val="20"/>
        </w:rPr>
        <w:t xml:space="preserve"> </w:t>
      </w:r>
      <w:r w:rsidR="00A1660D" w:rsidRPr="001113A4">
        <w:rPr>
          <w:sz w:val="20"/>
          <w:szCs w:val="20"/>
        </w:rPr>
        <w:t>rights</w:t>
      </w:r>
      <w:r w:rsidR="00A1660D" w:rsidRPr="001113A4">
        <w:rPr>
          <w:spacing w:val="12"/>
          <w:sz w:val="20"/>
          <w:szCs w:val="20"/>
        </w:rPr>
        <w:t xml:space="preserve"> </w:t>
      </w:r>
      <w:r w:rsidR="00A1660D" w:rsidRPr="001113A4">
        <w:rPr>
          <w:sz w:val="20"/>
          <w:szCs w:val="20"/>
        </w:rPr>
        <w:t>and</w:t>
      </w:r>
      <w:r w:rsidR="00A1660D" w:rsidRPr="001113A4">
        <w:rPr>
          <w:spacing w:val="9"/>
          <w:sz w:val="20"/>
          <w:szCs w:val="20"/>
        </w:rPr>
        <w:t xml:space="preserve"> </w:t>
      </w:r>
      <w:r w:rsidR="00A1660D" w:rsidRPr="001113A4">
        <w:rPr>
          <w:sz w:val="20"/>
          <w:szCs w:val="20"/>
        </w:rPr>
        <w:t>protections</w:t>
      </w:r>
      <w:r w:rsidR="00A1660D" w:rsidRPr="001113A4">
        <w:rPr>
          <w:spacing w:val="12"/>
          <w:sz w:val="20"/>
          <w:szCs w:val="20"/>
        </w:rPr>
        <w:t xml:space="preserve"> </w:t>
      </w:r>
      <w:r w:rsidR="00A1660D" w:rsidRPr="001113A4">
        <w:rPr>
          <w:sz w:val="20"/>
          <w:szCs w:val="20"/>
        </w:rPr>
        <w:t>afforded</w:t>
      </w:r>
      <w:r w:rsidR="00A1660D" w:rsidRPr="001113A4">
        <w:rPr>
          <w:spacing w:val="11"/>
          <w:sz w:val="20"/>
          <w:szCs w:val="20"/>
        </w:rPr>
        <w:t xml:space="preserve"> </w:t>
      </w:r>
      <w:r w:rsidR="00A1660D" w:rsidRPr="001113A4">
        <w:rPr>
          <w:sz w:val="20"/>
          <w:szCs w:val="20"/>
        </w:rPr>
        <w:t>by</w:t>
      </w:r>
      <w:r w:rsidR="00A1660D" w:rsidRPr="001113A4">
        <w:rPr>
          <w:spacing w:val="9"/>
          <w:sz w:val="20"/>
          <w:szCs w:val="20"/>
        </w:rPr>
        <w:t xml:space="preserve"> </w:t>
      </w:r>
      <w:r w:rsidR="00A1660D" w:rsidRPr="001113A4">
        <w:rPr>
          <w:sz w:val="20"/>
          <w:szCs w:val="20"/>
        </w:rPr>
        <w:t>the</w:t>
      </w:r>
      <w:r w:rsidR="00A1660D" w:rsidRPr="001113A4">
        <w:rPr>
          <w:spacing w:val="-1"/>
          <w:sz w:val="20"/>
          <w:szCs w:val="20"/>
        </w:rPr>
        <w:t xml:space="preserve"> </w:t>
      </w:r>
      <w:r w:rsidR="00A1660D" w:rsidRPr="001113A4">
        <w:rPr>
          <w:sz w:val="20"/>
          <w:szCs w:val="20"/>
        </w:rPr>
        <w:t>regulations and this</w:t>
      </w:r>
      <w:r w:rsidR="00A1660D" w:rsidRPr="001113A4">
        <w:rPr>
          <w:spacing w:val="-11"/>
          <w:sz w:val="20"/>
          <w:szCs w:val="20"/>
        </w:rPr>
        <w:t xml:space="preserve"> </w:t>
      </w:r>
      <w:r w:rsidR="00A1660D" w:rsidRPr="001113A4">
        <w:rPr>
          <w:sz w:val="20"/>
          <w:szCs w:val="20"/>
        </w:rPr>
        <w:t>policy.</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5"/>
        <w:jc w:val="both"/>
        <w:rPr>
          <w:sz w:val="20"/>
          <w:szCs w:val="20"/>
        </w:rPr>
      </w:pPr>
      <w:r w:rsidRPr="001113A4">
        <w:rPr>
          <w:sz w:val="20"/>
          <w:szCs w:val="20"/>
        </w:rPr>
        <w:t>Notices</w:t>
      </w:r>
      <w:r w:rsidRPr="001113A4">
        <w:rPr>
          <w:spacing w:val="-11"/>
          <w:sz w:val="20"/>
          <w:szCs w:val="20"/>
        </w:rPr>
        <w:t xml:space="preserve"> </w:t>
      </w:r>
      <w:r w:rsidRPr="001113A4">
        <w:rPr>
          <w:sz w:val="20"/>
          <w:szCs w:val="20"/>
        </w:rPr>
        <w:t>of</w:t>
      </w:r>
      <w:r w:rsidRPr="001113A4">
        <w:rPr>
          <w:spacing w:val="-10"/>
          <w:sz w:val="20"/>
          <w:szCs w:val="20"/>
        </w:rPr>
        <w:t xml:space="preserve"> </w:t>
      </w:r>
      <w:r w:rsidRPr="001113A4">
        <w:rPr>
          <w:sz w:val="20"/>
          <w:szCs w:val="20"/>
        </w:rPr>
        <w:t>lease</w:t>
      </w:r>
      <w:r w:rsidRPr="001113A4">
        <w:rPr>
          <w:spacing w:val="-11"/>
          <w:sz w:val="20"/>
          <w:szCs w:val="20"/>
        </w:rPr>
        <w:t xml:space="preserve"> </w:t>
      </w:r>
      <w:r w:rsidRPr="001113A4">
        <w:rPr>
          <w:sz w:val="20"/>
          <w:szCs w:val="20"/>
        </w:rPr>
        <w:t>termination</w:t>
      </w:r>
      <w:r w:rsidRPr="001113A4">
        <w:rPr>
          <w:spacing w:val="-11"/>
          <w:sz w:val="20"/>
          <w:szCs w:val="20"/>
        </w:rPr>
        <w:t xml:space="preserve"> </w:t>
      </w:r>
      <w:r w:rsidRPr="001113A4">
        <w:rPr>
          <w:sz w:val="20"/>
          <w:szCs w:val="20"/>
        </w:rPr>
        <w:t>shall</w:t>
      </w:r>
      <w:r w:rsidRPr="001113A4">
        <w:rPr>
          <w:spacing w:val="-12"/>
          <w:sz w:val="20"/>
          <w:szCs w:val="20"/>
        </w:rPr>
        <w:t xml:space="preserve"> </w:t>
      </w:r>
      <w:r w:rsidRPr="001113A4">
        <w:rPr>
          <w:sz w:val="20"/>
          <w:szCs w:val="20"/>
        </w:rPr>
        <w:t>be</w:t>
      </w:r>
      <w:r w:rsidRPr="001113A4">
        <w:rPr>
          <w:spacing w:val="-11"/>
          <w:sz w:val="20"/>
          <w:szCs w:val="20"/>
        </w:rPr>
        <w:t xml:space="preserve"> </w:t>
      </w:r>
      <w:r w:rsidRPr="001113A4">
        <w:rPr>
          <w:sz w:val="20"/>
          <w:szCs w:val="20"/>
        </w:rPr>
        <w:t>in</w:t>
      </w:r>
      <w:r w:rsidRPr="001113A4">
        <w:rPr>
          <w:spacing w:val="-11"/>
          <w:sz w:val="20"/>
          <w:szCs w:val="20"/>
        </w:rPr>
        <w:t xml:space="preserve"> </w:t>
      </w:r>
      <w:r w:rsidRPr="001113A4">
        <w:rPr>
          <w:sz w:val="20"/>
          <w:szCs w:val="20"/>
        </w:rPr>
        <w:t>writing</w:t>
      </w:r>
      <w:r w:rsidRPr="001113A4">
        <w:rPr>
          <w:spacing w:val="-9"/>
          <w:sz w:val="20"/>
          <w:szCs w:val="20"/>
        </w:rPr>
        <w:t xml:space="preserve"> </w:t>
      </w:r>
      <w:r w:rsidRPr="001113A4">
        <w:rPr>
          <w:sz w:val="20"/>
          <w:szCs w:val="20"/>
        </w:rPr>
        <w:t>and</w:t>
      </w:r>
      <w:r w:rsidRPr="001113A4">
        <w:rPr>
          <w:spacing w:val="-14"/>
          <w:sz w:val="20"/>
          <w:szCs w:val="20"/>
        </w:rPr>
        <w:t xml:space="preserve"> </w:t>
      </w:r>
      <w:r w:rsidRPr="001113A4">
        <w:rPr>
          <w:sz w:val="20"/>
          <w:szCs w:val="20"/>
        </w:rPr>
        <w:t>delivered</w:t>
      </w:r>
      <w:r w:rsidRPr="001113A4">
        <w:rPr>
          <w:spacing w:val="-11"/>
          <w:sz w:val="20"/>
          <w:szCs w:val="20"/>
        </w:rPr>
        <w:t xml:space="preserve"> </w:t>
      </w:r>
      <w:r w:rsidRPr="001113A4">
        <w:rPr>
          <w:sz w:val="20"/>
          <w:szCs w:val="20"/>
        </w:rPr>
        <w:t>to</w:t>
      </w:r>
      <w:r w:rsidRPr="001113A4">
        <w:rPr>
          <w:spacing w:val="-14"/>
          <w:sz w:val="20"/>
          <w:szCs w:val="20"/>
        </w:rPr>
        <w:t xml:space="preserve"> </w:t>
      </w:r>
      <w:r w:rsidRPr="001113A4">
        <w:rPr>
          <w:sz w:val="20"/>
          <w:szCs w:val="20"/>
        </w:rPr>
        <w:t>resident</w:t>
      </w:r>
      <w:r w:rsidRPr="001113A4">
        <w:rPr>
          <w:spacing w:val="-10"/>
          <w:sz w:val="20"/>
          <w:szCs w:val="20"/>
        </w:rPr>
        <w:t xml:space="preserve"> </w:t>
      </w:r>
      <w:r w:rsidRPr="001113A4">
        <w:rPr>
          <w:sz w:val="20"/>
          <w:szCs w:val="20"/>
        </w:rPr>
        <w:t>and</w:t>
      </w:r>
      <w:r w:rsidRPr="001113A4">
        <w:rPr>
          <w:spacing w:val="-16"/>
          <w:sz w:val="20"/>
          <w:szCs w:val="20"/>
        </w:rPr>
        <w:t xml:space="preserve"> </w:t>
      </w:r>
      <w:r w:rsidRPr="001113A4">
        <w:rPr>
          <w:sz w:val="20"/>
          <w:szCs w:val="20"/>
        </w:rPr>
        <w:t>all</w:t>
      </w:r>
      <w:r w:rsidRPr="001113A4">
        <w:rPr>
          <w:spacing w:val="-12"/>
          <w:sz w:val="20"/>
          <w:szCs w:val="20"/>
        </w:rPr>
        <w:t xml:space="preserve"> </w:t>
      </w:r>
      <w:r w:rsidRPr="001113A4">
        <w:rPr>
          <w:sz w:val="20"/>
          <w:szCs w:val="20"/>
        </w:rPr>
        <w:t>adult</w:t>
      </w:r>
      <w:r w:rsidRPr="001113A4">
        <w:rPr>
          <w:spacing w:val="-10"/>
          <w:sz w:val="20"/>
          <w:szCs w:val="20"/>
        </w:rPr>
        <w:t xml:space="preserve"> </w:t>
      </w:r>
      <w:r w:rsidRPr="001113A4">
        <w:rPr>
          <w:sz w:val="20"/>
          <w:szCs w:val="20"/>
        </w:rPr>
        <w:t>member(s)</w:t>
      </w:r>
      <w:r w:rsidRPr="001113A4">
        <w:rPr>
          <w:spacing w:val="-10"/>
          <w:sz w:val="20"/>
          <w:szCs w:val="20"/>
        </w:rPr>
        <w:t xml:space="preserve"> </w:t>
      </w:r>
      <w:r w:rsidRPr="001113A4">
        <w:rPr>
          <w:sz w:val="20"/>
          <w:szCs w:val="20"/>
        </w:rPr>
        <w:t>of</w:t>
      </w:r>
      <w:r w:rsidRPr="001113A4">
        <w:rPr>
          <w:spacing w:val="-12"/>
          <w:sz w:val="20"/>
          <w:szCs w:val="20"/>
        </w:rPr>
        <w:t xml:space="preserve"> </w:t>
      </w:r>
      <w:r w:rsidRPr="001113A4">
        <w:rPr>
          <w:sz w:val="20"/>
          <w:szCs w:val="20"/>
        </w:rPr>
        <w:t>the</w:t>
      </w:r>
      <w:r w:rsidRPr="001113A4">
        <w:rPr>
          <w:spacing w:val="-11"/>
          <w:sz w:val="20"/>
          <w:szCs w:val="20"/>
        </w:rPr>
        <w:t xml:space="preserve"> </w:t>
      </w:r>
      <w:r w:rsidRPr="001113A4">
        <w:rPr>
          <w:sz w:val="20"/>
          <w:szCs w:val="20"/>
        </w:rPr>
        <w:t>household. Notices of lease termination can be served personally, and if posted to the apartment door, shall also be sent</w:t>
      </w:r>
      <w:r w:rsidRPr="001113A4">
        <w:rPr>
          <w:spacing w:val="19"/>
          <w:sz w:val="20"/>
          <w:szCs w:val="20"/>
        </w:rPr>
        <w:t xml:space="preserve"> </w:t>
      </w:r>
      <w:r w:rsidRPr="001113A4">
        <w:rPr>
          <w:sz w:val="20"/>
          <w:szCs w:val="20"/>
        </w:rPr>
        <w:t>to the</w:t>
      </w:r>
      <w:r w:rsidRPr="001113A4">
        <w:rPr>
          <w:spacing w:val="10"/>
          <w:sz w:val="20"/>
          <w:szCs w:val="20"/>
        </w:rPr>
        <w:t xml:space="preserve"> </w:t>
      </w:r>
      <w:r w:rsidRPr="001113A4">
        <w:rPr>
          <w:sz w:val="20"/>
          <w:szCs w:val="20"/>
        </w:rPr>
        <w:t>resident</w:t>
      </w:r>
      <w:r w:rsidRPr="001113A4">
        <w:rPr>
          <w:spacing w:val="12"/>
          <w:sz w:val="20"/>
          <w:szCs w:val="20"/>
        </w:rPr>
        <w:t xml:space="preserve"> </w:t>
      </w:r>
      <w:r w:rsidRPr="001113A4">
        <w:rPr>
          <w:sz w:val="20"/>
          <w:szCs w:val="20"/>
        </w:rPr>
        <w:t>by</w:t>
      </w:r>
      <w:r w:rsidRPr="001113A4">
        <w:rPr>
          <w:spacing w:val="8"/>
          <w:sz w:val="20"/>
          <w:szCs w:val="20"/>
        </w:rPr>
        <w:t xml:space="preserve"> </w:t>
      </w:r>
      <w:r w:rsidRPr="001113A4">
        <w:rPr>
          <w:sz w:val="20"/>
          <w:szCs w:val="20"/>
        </w:rPr>
        <w:t>mail.</w:t>
      </w:r>
      <w:r w:rsidRPr="001113A4">
        <w:rPr>
          <w:spacing w:val="12"/>
          <w:sz w:val="20"/>
          <w:szCs w:val="20"/>
        </w:rPr>
        <w:t xml:space="preserve"> </w:t>
      </w:r>
      <w:r w:rsidRPr="001113A4">
        <w:rPr>
          <w:sz w:val="20"/>
          <w:szCs w:val="20"/>
        </w:rPr>
        <w:t>Return</w:t>
      </w:r>
      <w:r w:rsidRPr="001113A4">
        <w:rPr>
          <w:spacing w:val="10"/>
          <w:sz w:val="20"/>
          <w:szCs w:val="20"/>
        </w:rPr>
        <w:t xml:space="preserve"> </w:t>
      </w:r>
      <w:r w:rsidRPr="001113A4">
        <w:rPr>
          <w:sz w:val="20"/>
          <w:szCs w:val="20"/>
        </w:rPr>
        <w:t>of</w:t>
      </w:r>
      <w:r w:rsidRPr="001113A4">
        <w:rPr>
          <w:spacing w:val="12"/>
          <w:sz w:val="20"/>
          <w:szCs w:val="20"/>
        </w:rPr>
        <w:t xml:space="preserve"> </w:t>
      </w:r>
      <w:r w:rsidRPr="001113A4">
        <w:rPr>
          <w:sz w:val="20"/>
          <w:szCs w:val="20"/>
        </w:rPr>
        <w:t>the</w:t>
      </w:r>
      <w:r w:rsidRPr="001113A4">
        <w:rPr>
          <w:spacing w:val="10"/>
          <w:sz w:val="20"/>
          <w:szCs w:val="20"/>
        </w:rPr>
        <w:t xml:space="preserve"> </w:t>
      </w:r>
      <w:r w:rsidRPr="001113A4">
        <w:rPr>
          <w:sz w:val="20"/>
          <w:szCs w:val="20"/>
        </w:rPr>
        <w:t>certified</w:t>
      </w:r>
      <w:r w:rsidRPr="001113A4">
        <w:rPr>
          <w:spacing w:val="10"/>
          <w:sz w:val="20"/>
          <w:szCs w:val="20"/>
        </w:rPr>
        <w:t xml:space="preserve"> </w:t>
      </w:r>
      <w:r w:rsidRPr="001113A4">
        <w:rPr>
          <w:sz w:val="20"/>
          <w:szCs w:val="20"/>
        </w:rPr>
        <w:t>mail</w:t>
      </w:r>
      <w:r w:rsidRPr="001113A4">
        <w:rPr>
          <w:spacing w:val="10"/>
          <w:sz w:val="20"/>
          <w:szCs w:val="20"/>
        </w:rPr>
        <w:t xml:space="preserve"> </w:t>
      </w:r>
      <w:r w:rsidRPr="001113A4">
        <w:rPr>
          <w:sz w:val="20"/>
          <w:szCs w:val="20"/>
        </w:rPr>
        <w:t>receipt,</w:t>
      </w:r>
      <w:r w:rsidRPr="001113A4">
        <w:rPr>
          <w:spacing w:val="12"/>
          <w:sz w:val="20"/>
          <w:szCs w:val="20"/>
        </w:rPr>
        <w:t xml:space="preserve"> </w:t>
      </w:r>
      <w:r w:rsidRPr="001113A4">
        <w:rPr>
          <w:sz w:val="20"/>
          <w:szCs w:val="20"/>
        </w:rPr>
        <w:t>whether</w:t>
      </w:r>
      <w:r w:rsidRPr="001113A4">
        <w:rPr>
          <w:spacing w:val="12"/>
          <w:sz w:val="20"/>
          <w:szCs w:val="20"/>
        </w:rPr>
        <w:t xml:space="preserve"> </w:t>
      </w:r>
      <w:r w:rsidRPr="001113A4">
        <w:rPr>
          <w:sz w:val="20"/>
          <w:szCs w:val="20"/>
        </w:rPr>
        <w:t>signed</w:t>
      </w:r>
      <w:r w:rsidRPr="001113A4">
        <w:rPr>
          <w:spacing w:val="10"/>
          <w:sz w:val="20"/>
          <w:szCs w:val="20"/>
        </w:rPr>
        <w:t xml:space="preserve"> </w:t>
      </w:r>
      <w:r w:rsidRPr="001113A4">
        <w:rPr>
          <w:sz w:val="20"/>
          <w:szCs w:val="20"/>
        </w:rPr>
        <w:t>or</w:t>
      </w:r>
      <w:r w:rsidRPr="001113A4">
        <w:rPr>
          <w:spacing w:val="14"/>
          <w:sz w:val="20"/>
          <w:szCs w:val="20"/>
        </w:rPr>
        <w:t xml:space="preserve"> </w:t>
      </w:r>
      <w:r w:rsidRPr="001113A4">
        <w:rPr>
          <w:sz w:val="20"/>
          <w:szCs w:val="20"/>
        </w:rPr>
        <w:t>unsigned</w:t>
      </w:r>
      <w:r w:rsidRPr="001113A4">
        <w:rPr>
          <w:spacing w:val="8"/>
          <w:sz w:val="20"/>
          <w:szCs w:val="20"/>
        </w:rPr>
        <w:t xml:space="preserve"> </w:t>
      </w:r>
      <w:r w:rsidRPr="001113A4">
        <w:rPr>
          <w:sz w:val="20"/>
          <w:szCs w:val="20"/>
        </w:rPr>
        <w:t>shall</w:t>
      </w:r>
      <w:r w:rsidRPr="001113A4">
        <w:rPr>
          <w:spacing w:val="12"/>
          <w:sz w:val="20"/>
          <w:szCs w:val="20"/>
        </w:rPr>
        <w:t xml:space="preserve"> </w:t>
      </w:r>
      <w:r w:rsidRPr="001113A4">
        <w:rPr>
          <w:sz w:val="20"/>
          <w:szCs w:val="20"/>
        </w:rPr>
        <w:t>be</w:t>
      </w:r>
      <w:r w:rsidRPr="001113A4">
        <w:rPr>
          <w:spacing w:val="10"/>
          <w:sz w:val="20"/>
          <w:szCs w:val="20"/>
        </w:rPr>
        <w:t xml:space="preserve"> </w:t>
      </w:r>
      <w:r w:rsidRPr="001113A4">
        <w:rPr>
          <w:sz w:val="20"/>
          <w:szCs w:val="20"/>
        </w:rPr>
        <w:t>considered</w:t>
      </w:r>
      <w:r w:rsidRPr="001113A4">
        <w:rPr>
          <w:spacing w:val="10"/>
          <w:sz w:val="20"/>
          <w:szCs w:val="20"/>
        </w:rPr>
        <w:t xml:space="preserve"> </w:t>
      </w:r>
      <w:r w:rsidRPr="001113A4">
        <w:rPr>
          <w:sz w:val="20"/>
          <w:szCs w:val="20"/>
        </w:rPr>
        <w:t>to</w:t>
      </w:r>
      <w:r w:rsidRPr="001113A4">
        <w:rPr>
          <w:spacing w:val="10"/>
          <w:sz w:val="20"/>
          <w:szCs w:val="20"/>
        </w:rPr>
        <w:t xml:space="preserve"> </w:t>
      </w:r>
      <w:r w:rsidRPr="001113A4">
        <w:rPr>
          <w:sz w:val="20"/>
          <w:szCs w:val="20"/>
        </w:rPr>
        <w:t>be</w:t>
      </w:r>
      <w:r w:rsidRPr="001113A4">
        <w:rPr>
          <w:spacing w:val="-1"/>
          <w:sz w:val="20"/>
          <w:szCs w:val="20"/>
        </w:rPr>
        <w:t xml:space="preserve"> </w:t>
      </w:r>
      <w:r w:rsidRPr="001113A4">
        <w:rPr>
          <w:sz w:val="20"/>
          <w:szCs w:val="20"/>
        </w:rPr>
        <w:t>proof that the resident received proper</w:t>
      </w:r>
      <w:r w:rsidRPr="001113A4">
        <w:rPr>
          <w:spacing w:val="-22"/>
          <w:sz w:val="20"/>
          <w:szCs w:val="20"/>
        </w:rPr>
        <w:t xml:space="preserve"> </w:t>
      </w:r>
      <w:r w:rsidRPr="001113A4">
        <w:rPr>
          <w:sz w:val="20"/>
          <w:szCs w:val="20"/>
        </w:rPr>
        <w:t>notification.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5"/>
        <w:jc w:val="both"/>
        <w:rPr>
          <w:sz w:val="20"/>
          <w:szCs w:val="20"/>
        </w:rPr>
      </w:pPr>
      <w:r w:rsidRPr="001113A4">
        <w:rPr>
          <w:sz w:val="20"/>
          <w:szCs w:val="20"/>
        </w:rPr>
        <w:t>The</w:t>
      </w:r>
      <w:r w:rsidRPr="001113A4">
        <w:rPr>
          <w:spacing w:val="22"/>
          <w:sz w:val="20"/>
          <w:szCs w:val="20"/>
        </w:rPr>
        <w:t xml:space="preserve"> </w:t>
      </w:r>
      <w:r w:rsidRPr="001113A4">
        <w:rPr>
          <w:sz w:val="20"/>
          <w:szCs w:val="20"/>
        </w:rPr>
        <w:t>Notice</w:t>
      </w:r>
      <w:r w:rsidRPr="001113A4">
        <w:rPr>
          <w:spacing w:val="22"/>
          <w:sz w:val="20"/>
          <w:szCs w:val="20"/>
        </w:rPr>
        <w:t xml:space="preserve"> </w:t>
      </w:r>
      <w:r w:rsidRPr="001113A4">
        <w:rPr>
          <w:sz w:val="20"/>
          <w:szCs w:val="20"/>
        </w:rPr>
        <w:t>shall</w:t>
      </w:r>
      <w:r w:rsidRPr="001113A4">
        <w:rPr>
          <w:spacing w:val="24"/>
          <w:sz w:val="20"/>
          <w:szCs w:val="20"/>
        </w:rPr>
        <w:t xml:space="preserve"> </w:t>
      </w:r>
      <w:r w:rsidRPr="001113A4">
        <w:rPr>
          <w:sz w:val="20"/>
          <w:szCs w:val="20"/>
        </w:rPr>
        <w:t>include</w:t>
      </w:r>
      <w:r w:rsidRPr="001113A4">
        <w:rPr>
          <w:spacing w:val="22"/>
          <w:sz w:val="20"/>
          <w:szCs w:val="20"/>
        </w:rPr>
        <w:t xml:space="preserve"> </w:t>
      </w:r>
      <w:r w:rsidRPr="001113A4">
        <w:rPr>
          <w:sz w:val="20"/>
          <w:szCs w:val="20"/>
        </w:rPr>
        <w:t>a</w:t>
      </w:r>
      <w:r w:rsidRPr="001113A4">
        <w:rPr>
          <w:spacing w:val="22"/>
          <w:sz w:val="20"/>
          <w:szCs w:val="20"/>
        </w:rPr>
        <w:t xml:space="preserve"> </w:t>
      </w:r>
      <w:r w:rsidRPr="001113A4">
        <w:rPr>
          <w:sz w:val="20"/>
          <w:szCs w:val="20"/>
        </w:rPr>
        <w:t>statement</w:t>
      </w:r>
      <w:r w:rsidRPr="001113A4">
        <w:rPr>
          <w:spacing w:val="24"/>
          <w:sz w:val="20"/>
          <w:szCs w:val="20"/>
        </w:rPr>
        <w:t xml:space="preserve"> </w:t>
      </w:r>
      <w:r w:rsidRPr="001113A4">
        <w:rPr>
          <w:sz w:val="20"/>
          <w:szCs w:val="20"/>
        </w:rPr>
        <w:t>describing</w:t>
      </w:r>
      <w:r w:rsidRPr="001113A4">
        <w:rPr>
          <w:spacing w:val="22"/>
          <w:sz w:val="20"/>
          <w:szCs w:val="20"/>
        </w:rPr>
        <w:t xml:space="preserve"> </w:t>
      </w:r>
      <w:r w:rsidRPr="001113A4">
        <w:rPr>
          <w:sz w:val="20"/>
          <w:szCs w:val="20"/>
        </w:rPr>
        <w:t>the</w:t>
      </w:r>
      <w:r w:rsidRPr="001113A4">
        <w:rPr>
          <w:spacing w:val="22"/>
          <w:sz w:val="20"/>
          <w:szCs w:val="20"/>
        </w:rPr>
        <w:t xml:space="preserve"> </w:t>
      </w:r>
      <w:r w:rsidRPr="001113A4">
        <w:rPr>
          <w:sz w:val="20"/>
          <w:szCs w:val="20"/>
        </w:rPr>
        <w:t>resident’s</w:t>
      </w:r>
      <w:r w:rsidRPr="001113A4">
        <w:rPr>
          <w:spacing w:val="23"/>
          <w:sz w:val="20"/>
          <w:szCs w:val="20"/>
        </w:rPr>
        <w:t xml:space="preserve"> </w:t>
      </w:r>
      <w:r w:rsidRPr="001113A4">
        <w:rPr>
          <w:sz w:val="20"/>
          <w:szCs w:val="20"/>
        </w:rPr>
        <w:t>right</w:t>
      </w:r>
      <w:r w:rsidRPr="001113A4">
        <w:rPr>
          <w:spacing w:val="24"/>
          <w:sz w:val="20"/>
          <w:szCs w:val="20"/>
        </w:rPr>
        <w:t xml:space="preserve"> </w:t>
      </w:r>
      <w:r w:rsidRPr="001113A4">
        <w:rPr>
          <w:sz w:val="20"/>
          <w:szCs w:val="20"/>
        </w:rPr>
        <w:t>to</w:t>
      </w:r>
      <w:r w:rsidRPr="001113A4">
        <w:rPr>
          <w:spacing w:val="22"/>
          <w:sz w:val="20"/>
          <w:szCs w:val="20"/>
        </w:rPr>
        <w:t xml:space="preserve"> </w:t>
      </w:r>
      <w:r w:rsidRPr="001113A4">
        <w:rPr>
          <w:sz w:val="20"/>
          <w:szCs w:val="20"/>
        </w:rPr>
        <w:t>meet</w:t>
      </w:r>
      <w:r w:rsidRPr="001113A4">
        <w:rPr>
          <w:spacing w:val="26"/>
          <w:sz w:val="20"/>
          <w:szCs w:val="20"/>
        </w:rPr>
        <w:t xml:space="preserve"> </w:t>
      </w:r>
      <w:r w:rsidRPr="001113A4">
        <w:rPr>
          <w:sz w:val="20"/>
          <w:szCs w:val="20"/>
        </w:rPr>
        <w:t>with</w:t>
      </w:r>
      <w:r w:rsidRPr="001113A4">
        <w:rPr>
          <w:spacing w:val="22"/>
          <w:sz w:val="20"/>
          <w:szCs w:val="20"/>
        </w:rPr>
        <w:t xml:space="preserve"> </w:t>
      </w:r>
      <w:r w:rsidRPr="001113A4">
        <w:rPr>
          <w:sz w:val="20"/>
          <w:szCs w:val="20"/>
        </w:rPr>
        <w:t>the</w:t>
      </w:r>
      <w:r w:rsidRPr="001113A4">
        <w:rPr>
          <w:spacing w:val="22"/>
          <w:sz w:val="20"/>
          <w:szCs w:val="20"/>
        </w:rPr>
        <w:t xml:space="preserve"> </w:t>
      </w:r>
      <w:r w:rsidRPr="001113A4">
        <w:rPr>
          <w:sz w:val="20"/>
          <w:szCs w:val="20"/>
        </w:rPr>
        <w:t>manager</w:t>
      </w:r>
      <w:r w:rsidRPr="001113A4">
        <w:rPr>
          <w:spacing w:val="24"/>
          <w:sz w:val="20"/>
          <w:szCs w:val="20"/>
        </w:rPr>
        <w:t xml:space="preserve"> </w:t>
      </w:r>
      <w:r w:rsidRPr="001113A4">
        <w:rPr>
          <w:sz w:val="20"/>
          <w:szCs w:val="20"/>
        </w:rPr>
        <w:t>and</w:t>
      </w:r>
      <w:r w:rsidRPr="001113A4">
        <w:rPr>
          <w:spacing w:val="25"/>
          <w:sz w:val="20"/>
          <w:szCs w:val="20"/>
        </w:rPr>
        <w:t xml:space="preserve"> </w:t>
      </w:r>
      <w:r w:rsidRPr="001113A4">
        <w:rPr>
          <w:sz w:val="20"/>
          <w:szCs w:val="20"/>
        </w:rPr>
        <w:t>determine</w:t>
      </w:r>
      <w:r w:rsidRPr="001113A4">
        <w:rPr>
          <w:spacing w:val="-1"/>
          <w:sz w:val="20"/>
          <w:szCs w:val="20"/>
        </w:rPr>
        <w:t xml:space="preserve"> </w:t>
      </w:r>
      <w:r w:rsidRPr="001113A4">
        <w:rPr>
          <w:sz w:val="20"/>
          <w:szCs w:val="20"/>
        </w:rPr>
        <w:t>whether</w:t>
      </w:r>
      <w:r w:rsidRPr="001113A4">
        <w:rPr>
          <w:spacing w:val="-15"/>
          <w:sz w:val="20"/>
          <w:szCs w:val="20"/>
        </w:rPr>
        <w:t xml:space="preserve"> </w:t>
      </w:r>
      <w:r w:rsidRPr="001113A4">
        <w:rPr>
          <w:sz w:val="20"/>
          <w:szCs w:val="20"/>
        </w:rPr>
        <w:t>a</w:t>
      </w:r>
      <w:r w:rsidRPr="001113A4">
        <w:rPr>
          <w:spacing w:val="-16"/>
          <w:sz w:val="20"/>
          <w:szCs w:val="20"/>
        </w:rPr>
        <w:t xml:space="preserve"> </w:t>
      </w:r>
      <w:r w:rsidRPr="001113A4">
        <w:rPr>
          <w:sz w:val="20"/>
          <w:szCs w:val="20"/>
        </w:rPr>
        <w:t>reasonable</w:t>
      </w:r>
      <w:r w:rsidRPr="001113A4">
        <w:rPr>
          <w:spacing w:val="-18"/>
          <w:sz w:val="20"/>
          <w:szCs w:val="20"/>
        </w:rPr>
        <w:t xml:space="preserve"> </w:t>
      </w:r>
      <w:r w:rsidRPr="001113A4">
        <w:rPr>
          <w:sz w:val="20"/>
          <w:szCs w:val="20"/>
        </w:rPr>
        <w:t>accommodation</w:t>
      </w:r>
      <w:r w:rsidRPr="001113A4">
        <w:rPr>
          <w:spacing w:val="-18"/>
          <w:sz w:val="20"/>
          <w:szCs w:val="20"/>
        </w:rPr>
        <w:t xml:space="preserve"> </w:t>
      </w:r>
      <w:r w:rsidRPr="001113A4">
        <w:rPr>
          <w:sz w:val="20"/>
          <w:szCs w:val="20"/>
        </w:rPr>
        <w:t>for</w:t>
      </w:r>
      <w:r w:rsidRPr="001113A4">
        <w:rPr>
          <w:spacing w:val="-17"/>
          <w:sz w:val="20"/>
          <w:szCs w:val="20"/>
        </w:rPr>
        <w:t xml:space="preserve"> </w:t>
      </w:r>
      <w:r w:rsidRPr="001113A4">
        <w:rPr>
          <w:sz w:val="20"/>
          <w:szCs w:val="20"/>
        </w:rPr>
        <w:t>those</w:t>
      </w:r>
      <w:r w:rsidRPr="001113A4">
        <w:rPr>
          <w:spacing w:val="-18"/>
          <w:sz w:val="20"/>
          <w:szCs w:val="20"/>
        </w:rPr>
        <w:t xml:space="preserve"> </w:t>
      </w:r>
      <w:r w:rsidRPr="001113A4">
        <w:rPr>
          <w:sz w:val="20"/>
          <w:szCs w:val="20"/>
        </w:rPr>
        <w:t>with</w:t>
      </w:r>
      <w:r w:rsidRPr="001113A4">
        <w:rPr>
          <w:spacing w:val="-16"/>
          <w:sz w:val="20"/>
          <w:szCs w:val="20"/>
        </w:rPr>
        <w:t xml:space="preserve"> </w:t>
      </w:r>
      <w:r w:rsidRPr="001113A4">
        <w:rPr>
          <w:sz w:val="20"/>
          <w:szCs w:val="20"/>
        </w:rPr>
        <w:t>a</w:t>
      </w:r>
      <w:r w:rsidRPr="001113A4">
        <w:rPr>
          <w:spacing w:val="-16"/>
          <w:sz w:val="20"/>
          <w:szCs w:val="20"/>
        </w:rPr>
        <w:t xml:space="preserve"> </w:t>
      </w:r>
      <w:r w:rsidRPr="001113A4">
        <w:rPr>
          <w:sz w:val="20"/>
          <w:szCs w:val="20"/>
        </w:rPr>
        <w:t>disability</w:t>
      </w:r>
      <w:r w:rsidRPr="001113A4">
        <w:rPr>
          <w:spacing w:val="-18"/>
          <w:sz w:val="20"/>
          <w:szCs w:val="20"/>
        </w:rPr>
        <w:t xml:space="preserve"> </w:t>
      </w:r>
      <w:r w:rsidRPr="001113A4">
        <w:rPr>
          <w:sz w:val="20"/>
          <w:szCs w:val="20"/>
        </w:rPr>
        <w:t>could</w:t>
      </w:r>
      <w:r w:rsidRPr="001113A4">
        <w:rPr>
          <w:spacing w:val="-16"/>
          <w:sz w:val="20"/>
          <w:szCs w:val="20"/>
        </w:rPr>
        <w:t xml:space="preserve"> </w:t>
      </w:r>
      <w:r w:rsidRPr="001113A4">
        <w:rPr>
          <w:sz w:val="20"/>
          <w:szCs w:val="20"/>
        </w:rPr>
        <w:t>eliminate</w:t>
      </w:r>
      <w:r w:rsidRPr="001113A4">
        <w:rPr>
          <w:spacing w:val="-18"/>
          <w:sz w:val="20"/>
          <w:szCs w:val="20"/>
        </w:rPr>
        <w:t xml:space="preserve"> </w:t>
      </w:r>
      <w:r w:rsidRPr="001113A4">
        <w:rPr>
          <w:sz w:val="20"/>
          <w:szCs w:val="20"/>
        </w:rPr>
        <w:t>the</w:t>
      </w:r>
      <w:r w:rsidRPr="001113A4">
        <w:rPr>
          <w:spacing w:val="-16"/>
          <w:sz w:val="20"/>
          <w:szCs w:val="20"/>
        </w:rPr>
        <w:t xml:space="preserve"> </w:t>
      </w:r>
      <w:r w:rsidRPr="001113A4">
        <w:rPr>
          <w:sz w:val="20"/>
          <w:szCs w:val="20"/>
        </w:rPr>
        <w:t>need</w:t>
      </w:r>
      <w:r w:rsidRPr="001113A4">
        <w:rPr>
          <w:spacing w:val="-18"/>
          <w:sz w:val="20"/>
          <w:szCs w:val="20"/>
        </w:rPr>
        <w:t xml:space="preserve"> </w:t>
      </w:r>
      <w:r w:rsidRPr="001113A4">
        <w:rPr>
          <w:sz w:val="20"/>
          <w:szCs w:val="20"/>
        </w:rPr>
        <w:t>for</w:t>
      </w:r>
      <w:r w:rsidRPr="001113A4">
        <w:rPr>
          <w:spacing w:val="-17"/>
          <w:sz w:val="20"/>
          <w:szCs w:val="20"/>
        </w:rPr>
        <w:t xml:space="preserve"> </w:t>
      </w:r>
      <w:r w:rsidRPr="001113A4">
        <w:rPr>
          <w:sz w:val="20"/>
          <w:szCs w:val="20"/>
        </w:rPr>
        <w:t>the</w:t>
      </w:r>
      <w:r w:rsidRPr="001113A4">
        <w:rPr>
          <w:spacing w:val="-18"/>
          <w:sz w:val="20"/>
          <w:szCs w:val="20"/>
        </w:rPr>
        <w:t xml:space="preserve"> </w:t>
      </w:r>
      <w:r w:rsidRPr="001113A4">
        <w:rPr>
          <w:sz w:val="20"/>
          <w:szCs w:val="20"/>
        </w:rPr>
        <w:t>lease</w:t>
      </w:r>
      <w:r w:rsidRPr="001113A4">
        <w:rPr>
          <w:spacing w:val="-16"/>
          <w:sz w:val="20"/>
          <w:szCs w:val="20"/>
        </w:rPr>
        <w:t xml:space="preserve"> </w:t>
      </w:r>
      <w:r w:rsidRPr="001113A4">
        <w:rPr>
          <w:sz w:val="20"/>
          <w:szCs w:val="20"/>
        </w:rPr>
        <w:t>termination.</w:t>
      </w:r>
      <w:r w:rsidRPr="001113A4">
        <w:rPr>
          <w:spacing w:val="-1"/>
          <w:sz w:val="20"/>
          <w:szCs w:val="20"/>
        </w:rPr>
        <w:t xml:space="preserve"> </w:t>
      </w:r>
      <w:r w:rsidRPr="001113A4">
        <w:rPr>
          <w:sz w:val="20"/>
          <w:szCs w:val="20"/>
        </w:rPr>
        <w:t>Notice shall also be given to resident that if they are evicted and/or lease is terminated for any reason they</w:t>
      </w:r>
      <w:r w:rsidRPr="001113A4">
        <w:rPr>
          <w:spacing w:val="23"/>
          <w:sz w:val="20"/>
          <w:szCs w:val="20"/>
        </w:rPr>
        <w:t xml:space="preserve"> </w:t>
      </w:r>
      <w:r w:rsidRPr="001113A4">
        <w:rPr>
          <w:sz w:val="20"/>
          <w:szCs w:val="20"/>
        </w:rPr>
        <w:t>are no</w:t>
      </w:r>
      <w:r w:rsidRPr="001113A4">
        <w:rPr>
          <w:spacing w:val="22"/>
          <w:sz w:val="20"/>
          <w:szCs w:val="20"/>
        </w:rPr>
        <w:t xml:space="preserve"> </w:t>
      </w:r>
      <w:r w:rsidRPr="001113A4">
        <w:rPr>
          <w:sz w:val="20"/>
          <w:szCs w:val="20"/>
        </w:rPr>
        <w:t>longer</w:t>
      </w:r>
      <w:r w:rsidRPr="001113A4">
        <w:rPr>
          <w:spacing w:val="21"/>
          <w:sz w:val="20"/>
          <w:szCs w:val="20"/>
        </w:rPr>
        <w:t xml:space="preserve"> </w:t>
      </w:r>
      <w:r w:rsidRPr="001113A4">
        <w:rPr>
          <w:sz w:val="20"/>
          <w:szCs w:val="20"/>
        </w:rPr>
        <w:t>welcome</w:t>
      </w:r>
      <w:r w:rsidRPr="001113A4">
        <w:rPr>
          <w:spacing w:val="22"/>
          <w:sz w:val="20"/>
          <w:szCs w:val="20"/>
        </w:rPr>
        <w:t xml:space="preserve"> </w:t>
      </w:r>
      <w:r w:rsidRPr="001113A4">
        <w:rPr>
          <w:sz w:val="20"/>
          <w:szCs w:val="20"/>
        </w:rPr>
        <w:t>on</w:t>
      </w:r>
      <w:r w:rsidRPr="001113A4">
        <w:rPr>
          <w:spacing w:val="21"/>
          <w:sz w:val="20"/>
          <w:szCs w:val="20"/>
        </w:rPr>
        <w:t xml:space="preserve"> </w:t>
      </w:r>
      <w:r w:rsidR="00083C8C" w:rsidRPr="001113A4">
        <w:rPr>
          <w:sz w:val="20"/>
          <w:szCs w:val="20"/>
        </w:rPr>
        <w:t>FWHS</w:t>
      </w:r>
      <w:r w:rsidRPr="001113A4">
        <w:rPr>
          <w:spacing w:val="19"/>
          <w:sz w:val="20"/>
          <w:szCs w:val="20"/>
        </w:rPr>
        <w:t xml:space="preserve"> </w:t>
      </w:r>
      <w:r w:rsidRPr="001113A4">
        <w:rPr>
          <w:sz w:val="20"/>
          <w:szCs w:val="20"/>
        </w:rPr>
        <w:t>property</w:t>
      </w:r>
      <w:r w:rsidRPr="001113A4">
        <w:rPr>
          <w:spacing w:val="20"/>
          <w:sz w:val="20"/>
          <w:szCs w:val="20"/>
        </w:rPr>
        <w:t xml:space="preserve"> </w:t>
      </w:r>
      <w:r w:rsidRPr="001113A4">
        <w:rPr>
          <w:sz w:val="20"/>
          <w:szCs w:val="20"/>
        </w:rPr>
        <w:t>at</w:t>
      </w:r>
      <w:r w:rsidRPr="001113A4">
        <w:rPr>
          <w:spacing w:val="21"/>
          <w:sz w:val="20"/>
          <w:szCs w:val="20"/>
        </w:rPr>
        <w:t xml:space="preserve"> </w:t>
      </w:r>
      <w:r w:rsidRPr="001113A4">
        <w:rPr>
          <w:sz w:val="20"/>
          <w:szCs w:val="20"/>
        </w:rPr>
        <w:t>any</w:t>
      </w:r>
      <w:r w:rsidRPr="001113A4">
        <w:rPr>
          <w:spacing w:val="20"/>
          <w:sz w:val="20"/>
          <w:szCs w:val="20"/>
        </w:rPr>
        <w:t xml:space="preserve"> </w:t>
      </w:r>
      <w:r w:rsidRPr="001113A4">
        <w:rPr>
          <w:sz w:val="20"/>
          <w:szCs w:val="20"/>
        </w:rPr>
        <w:t>time</w:t>
      </w:r>
      <w:r w:rsidRPr="001113A4">
        <w:rPr>
          <w:spacing w:val="20"/>
          <w:sz w:val="20"/>
          <w:szCs w:val="20"/>
        </w:rPr>
        <w:t xml:space="preserve"> </w:t>
      </w:r>
      <w:r w:rsidRPr="001113A4">
        <w:rPr>
          <w:sz w:val="20"/>
          <w:szCs w:val="20"/>
        </w:rPr>
        <w:t>for</w:t>
      </w:r>
      <w:r w:rsidRPr="001113A4">
        <w:rPr>
          <w:spacing w:val="21"/>
          <w:sz w:val="20"/>
          <w:szCs w:val="20"/>
        </w:rPr>
        <w:t xml:space="preserve"> </w:t>
      </w:r>
      <w:r w:rsidRPr="001113A4">
        <w:rPr>
          <w:sz w:val="20"/>
          <w:szCs w:val="20"/>
        </w:rPr>
        <w:t>any</w:t>
      </w:r>
      <w:r w:rsidRPr="001113A4">
        <w:rPr>
          <w:spacing w:val="18"/>
          <w:sz w:val="20"/>
          <w:szCs w:val="20"/>
        </w:rPr>
        <w:t xml:space="preserve"> </w:t>
      </w:r>
      <w:r w:rsidRPr="001113A4">
        <w:rPr>
          <w:sz w:val="20"/>
          <w:szCs w:val="20"/>
        </w:rPr>
        <w:t>reason,</w:t>
      </w:r>
      <w:r w:rsidRPr="001113A4">
        <w:rPr>
          <w:spacing w:val="21"/>
          <w:sz w:val="20"/>
          <w:szCs w:val="20"/>
        </w:rPr>
        <w:t xml:space="preserve"> </w:t>
      </w:r>
      <w:r w:rsidRPr="001113A4">
        <w:rPr>
          <w:sz w:val="20"/>
          <w:szCs w:val="20"/>
        </w:rPr>
        <w:t>absent</w:t>
      </w:r>
      <w:r w:rsidRPr="001113A4">
        <w:rPr>
          <w:spacing w:val="24"/>
          <w:sz w:val="20"/>
          <w:szCs w:val="20"/>
        </w:rPr>
        <w:t xml:space="preserve"> </w:t>
      </w:r>
      <w:r w:rsidRPr="001113A4">
        <w:rPr>
          <w:sz w:val="20"/>
          <w:szCs w:val="20"/>
        </w:rPr>
        <w:t>approval</w:t>
      </w:r>
      <w:r w:rsidRPr="001113A4">
        <w:rPr>
          <w:spacing w:val="22"/>
          <w:sz w:val="20"/>
          <w:szCs w:val="20"/>
        </w:rPr>
        <w:t xml:space="preserve"> </w:t>
      </w:r>
      <w:r w:rsidRPr="001113A4">
        <w:rPr>
          <w:sz w:val="20"/>
          <w:szCs w:val="20"/>
        </w:rPr>
        <w:t>of</w:t>
      </w:r>
      <w:r w:rsidRPr="001113A4">
        <w:rPr>
          <w:spacing w:val="24"/>
          <w:sz w:val="20"/>
          <w:szCs w:val="20"/>
        </w:rPr>
        <w:t xml:space="preserve"> </w:t>
      </w:r>
      <w:r w:rsidRPr="001113A4">
        <w:rPr>
          <w:sz w:val="20"/>
          <w:szCs w:val="20"/>
        </w:rPr>
        <w:t>the</w:t>
      </w:r>
      <w:r w:rsidRPr="001113A4">
        <w:rPr>
          <w:spacing w:val="20"/>
          <w:sz w:val="20"/>
          <w:szCs w:val="20"/>
        </w:rPr>
        <w:t xml:space="preserve"> </w:t>
      </w:r>
      <w:r w:rsidRPr="001113A4">
        <w:rPr>
          <w:sz w:val="20"/>
          <w:szCs w:val="20"/>
        </w:rPr>
        <w:t>site</w:t>
      </w:r>
      <w:r w:rsidRPr="001113A4">
        <w:rPr>
          <w:spacing w:val="18"/>
          <w:sz w:val="20"/>
          <w:szCs w:val="20"/>
        </w:rPr>
        <w:t xml:space="preserve"> </w:t>
      </w:r>
      <w:r w:rsidRPr="001113A4">
        <w:rPr>
          <w:sz w:val="20"/>
          <w:szCs w:val="20"/>
        </w:rPr>
        <w:t>manager</w:t>
      </w:r>
      <w:r w:rsidRPr="001113A4">
        <w:rPr>
          <w:spacing w:val="21"/>
          <w:sz w:val="20"/>
          <w:szCs w:val="20"/>
        </w:rPr>
        <w:t xml:space="preserve"> </w:t>
      </w:r>
      <w:r w:rsidRPr="001113A4">
        <w:rPr>
          <w:sz w:val="20"/>
          <w:szCs w:val="20"/>
        </w:rPr>
        <w:t>(e.g. visiting children, welfare checks on adult family members,</w:t>
      </w:r>
      <w:r w:rsidRPr="001113A4">
        <w:rPr>
          <w:spacing w:val="-20"/>
          <w:sz w:val="20"/>
          <w:szCs w:val="20"/>
        </w:rPr>
        <w:t xml:space="preserve"> </w:t>
      </w:r>
      <w:r w:rsidR="009F0310" w:rsidRPr="001113A4">
        <w:rPr>
          <w:sz w:val="20"/>
          <w:szCs w:val="20"/>
        </w:rPr>
        <w:t>etc.</w:t>
      </w:r>
      <w:r w:rsidRPr="001113A4">
        <w:rPr>
          <w:sz w:val="20"/>
          <w:szCs w:val="20"/>
        </w:rPr>
        <w:t>).</w:t>
      </w:r>
    </w:p>
    <w:p w:rsidR="00A1660D" w:rsidRPr="001113A4" w:rsidRDefault="00A1660D">
      <w:pPr>
        <w:pStyle w:val="BodyText"/>
        <w:kinsoku w:val="0"/>
        <w:overflowPunct w:val="0"/>
        <w:spacing w:before="7"/>
        <w:ind w:left="0"/>
        <w:rPr>
          <w:sz w:val="20"/>
          <w:szCs w:val="20"/>
        </w:rPr>
      </w:pPr>
    </w:p>
    <w:p w:rsidR="00A1660D" w:rsidRPr="001113A4" w:rsidRDefault="00A1660D" w:rsidP="00D37C3E">
      <w:pPr>
        <w:pStyle w:val="Heading1"/>
        <w:numPr>
          <w:ilvl w:val="0"/>
          <w:numId w:val="31"/>
        </w:numPr>
        <w:tabs>
          <w:tab w:val="left" w:pos="832"/>
        </w:tabs>
        <w:kinsoku w:val="0"/>
        <w:overflowPunct w:val="0"/>
        <w:jc w:val="both"/>
        <w:rPr>
          <w:b w:val="0"/>
          <w:bCs w:val="0"/>
          <w:sz w:val="20"/>
          <w:szCs w:val="20"/>
        </w:rPr>
      </w:pPr>
      <w:bookmarkStart w:id="1039" w:name="_Toc468973694"/>
      <w:bookmarkStart w:id="1040" w:name="_Toc489801004"/>
      <w:bookmarkStart w:id="1041" w:name="_Toc519064825"/>
      <w:r w:rsidRPr="001113A4">
        <w:rPr>
          <w:sz w:val="20"/>
          <w:szCs w:val="20"/>
        </w:rPr>
        <w:t>TIMING OF THE</w:t>
      </w:r>
      <w:r w:rsidRPr="001113A4">
        <w:rPr>
          <w:spacing w:val="-3"/>
          <w:sz w:val="20"/>
          <w:szCs w:val="20"/>
        </w:rPr>
        <w:t xml:space="preserve"> </w:t>
      </w:r>
      <w:r w:rsidRPr="001113A4">
        <w:rPr>
          <w:sz w:val="20"/>
          <w:szCs w:val="20"/>
        </w:rPr>
        <w:t>NOTICE</w:t>
      </w:r>
      <w:bookmarkEnd w:id="1039"/>
      <w:bookmarkEnd w:id="1040"/>
      <w:bookmarkEnd w:id="1041"/>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1"/>
        <w:jc w:val="both"/>
        <w:rPr>
          <w:sz w:val="20"/>
          <w:szCs w:val="20"/>
        </w:rPr>
      </w:pPr>
      <w:r w:rsidRPr="001113A4">
        <w:rPr>
          <w:sz w:val="20"/>
          <w:szCs w:val="20"/>
        </w:rPr>
        <w:t xml:space="preserve">If </w:t>
      </w:r>
      <w:r w:rsidR="00AF435B" w:rsidRPr="001113A4">
        <w:rPr>
          <w:sz w:val="20"/>
          <w:szCs w:val="20"/>
        </w:rPr>
        <w:t>FWHS</w:t>
      </w:r>
      <w:r w:rsidRPr="001113A4">
        <w:rPr>
          <w:sz w:val="20"/>
          <w:szCs w:val="20"/>
        </w:rPr>
        <w:t xml:space="preserve"> terminates the lease, written notice will be given as</w:t>
      </w:r>
      <w:r w:rsidRPr="001113A4">
        <w:rPr>
          <w:spacing w:val="-31"/>
          <w:sz w:val="20"/>
          <w:szCs w:val="20"/>
        </w:rPr>
        <w:t xml:space="preserve"> </w:t>
      </w:r>
      <w:r w:rsidRPr="001113A4">
        <w:rPr>
          <w:sz w:val="20"/>
          <w:szCs w:val="20"/>
        </w:rPr>
        <w:t>follows:</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31"/>
        </w:numPr>
        <w:tabs>
          <w:tab w:val="left" w:pos="1192"/>
        </w:tabs>
        <w:kinsoku w:val="0"/>
        <w:overflowPunct w:val="0"/>
        <w:ind w:hanging="360"/>
        <w:rPr>
          <w:rFonts w:ascii="Arial" w:hAnsi="Arial" w:cs="Arial"/>
          <w:sz w:val="20"/>
          <w:szCs w:val="20"/>
        </w:rPr>
      </w:pPr>
      <w:r w:rsidRPr="001113A4">
        <w:rPr>
          <w:rFonts w:ascii="Arial" w:hAnsi="Arial" w:cs="Arial"/>
          <w:sz w:val="20"/>
          <w:szCs w:val="20"/>
        </w:rPr>
        <w:t>At least fourteen (14) days prior to termination in the case of failure to pay</w:t>
      </w:r>
      <w:r w:rsidRPr="001113A4">
        <w:rPr>
          <w:rFonts w:ascii="Arial" w:hAnsi="Arial" w:cs="Arial"/>
          <w:spacing w:val="-15"/>
          <w:sz w:val="20"/>
          <w:szCs w:val="20"/>
        </w:rPr>
        <w:t xml:space="preserve"> </w:t>
      </w:r>
      <w:r w:rsidRPr="001113A4">
        <w:rPr>
          <w:rFonts w:ascii="Arial" w:hAnsi="Arial" w:cs="Arial"/>
          <w:sz w:val="20"/>
          <w:szCs w:val="20"/>
        </w:rPr>
        <w:t>rent</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1"/>
        </w:numPr>
        <w:tabs>
          <w:tab w:val="left" w:pos="1192"/>
        </w:tabs>
        <w:kinsoku w:val="0"/>
        <w:overflowPunct w:val="0"/>
        <w:ind w:right="124" w:hanging="360"/>
        <w:rPr>
          <w:rFonts w:ascii="Arial" w:hAnsi="Arial" w:cs="Arial"/>
          <w:sz w:val="20"/>
          <w:szCs w:val="20"/>
        </w:rPr>
      </w:pPr>
      <w:r w:rsidRPr="001113A4">
        <w:rPr>
          <w:rFonts w:ascii="Arial" w:hAnsi="Arial" w:cs="Arial"/>
          <w:sz w:val="20"/>
          <w:szCs w:val="20"/>
        </w:rPr>
        <w:t>A three-day notice may be served based on the seriousness of the offense and taking</w:t>
      </w:r>
      <w:r w:rsidRPr="001113A4">
        <w:rPr>
          <w:rFonts w:ascii="Arial" w:hAnsi="Arial" w:cs="Arial"/>
          <w:spacing w:val="58"/>
          <w:sz w:val="20"/>
          <w:szCs w:val="20"/>
        </w:rPr>
        <w:t xml:space="preserve"> </w:t>
      </w:r>
      <w:r w:rsidRPr="001113A4">
        <w:rPr>
          <w:rFonts w:ascii="Arial" w:hAnsi="Arial" w:cs="Arial"/>
          <w:sz w:val="20"/>
          <w:szCs w:val="20"/>
        </w:rPr>
        <w:t xml:space="preserve">into consideration the health and safety of other residents or </w:t>
      </w:r>
      <w:r w:rsidR="00083C8C" w:rsidRPr="001113A4">
        <w:rPr>
          <w:rFonts w:ascii="Arial" w:hAnsi="Arial" w:cs="Arial"/>
          <w:sz w:val="20"/>
          <w:szCs w:val="20"/>
        </w:rPr>
        <w:t>FWHS</w:t>
      </w:r>
      <w:r w:rsidRPr="001113A4">
        <w:rPr>
          <w:rFonts w:ascii="Arial" w:hAnsi="Arial" w:cs="Arial"/>
          <w:spacing w:val="-7"/>
          <w:sz w:val="20"/>
          <w:szCs w:val="20"/>
        </w:rPr>
        <w:t xml:space="preserve"> </w:t>
      </w:r>
      <w:r w:rsidRPr="001113A4">
        <w:rPr>
          <w:rFonts w:ascii="Arial" w:hAnsi="Arial" w:cs="Arial"/>
          <w:sz w:val="20"/>
          <w:szCs w:val="20"/>
        </w:rPr>
        <w:t>employees.</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31"/>
        </w:numPr>
        <w:tabs>
          <w:tab w:val="left" w:pos="1192"/>
        </w:tabs>
        <w:kinsoku w:val="0"/>
        <w:overflowPunct w:val="0"/>
        <w:ind w:hanging="360"/>
        <w:rPr>
          <w:rFonts w:ascii="Arial" w:hAnsi="Arial" w:cs="Arial"/>
          <w:sz w:val="20"/>
          <w:szCs w:val="20"/>
        </w:rPr>
      </w:pPr>
      <w:r w:rsidRPr="001113A4">
        <w:rPr>
          <w:rFonts w:ascii="Arial" w:hAnsi="Arial" w:cs="Arial"/>
          <w:sz w:val="20"/>
          <w:szCs w:val="20"/>
        </w:rPr>
        <w:t>At least thirty (30) days prior to termination in all other</w:t>
      </w:r>
      <w:r w:rsidRPr="001113A4">
        <w:rPr>
          <w:rFonts w:ascii="Arial" w:hAnsi="Arial" w:cs="Arial"/>
          <w:spacing w:val="-5"/>
          <w:sz w:val="20"/>
          <w:szCs w:val="20"/>
        </w:rPr>
        <w:t xml:space="preserve"> </w:t>
      </w:r>
      <w:r w:rsidRPr="001113A4">
        <w:rPr>
          <w:rFonts w:ascii="Arial" w:hAnsi="Arial" w:cs="Arial"/>
          <w:sz w:val="20"/>
          <w:szCs w:val="20"/>
        </w:rPr>
        <w:t>cases</w:t>
      </w:r>
    </w:p>
    <w:p w:rsidR="00A1660D" w:rsidRPr="001113A4" w:rsidRDefault="00A1660D">
      <w:pPr>
        <w:pStyle w:val="BodyText"/>
        <w:kinsoku w:val="0"/>
        <w:overflowPunct w:val="0"/>
        <w:spacing w:before="10"/>
        <w:ind w:left="0"/>
        <w:rPr>
          <w:sz w:val="20"/>
          <w:szCs w:val="20"/>
        </w:rPr>
      </w:pPr>
    </w:p>
    <w:p w:rsidR="00A1660D" w:rsidRPr="001113A4" w:rsidRDefault="00A1660D">
      <w:pPr>
        <w:pStyle w:val="BodyText"/>
        <w:kinsoku w:val="0"/>
        <w:overflowPunct w:val="0"/>
        <w:ind w:left="831"/>
        <w:rPr>
          <w:sz w:val="20"/>
          <w:szCs w:val="20"/>
        </w:rPr>
      </w:pPr>
      <w:r w:rsidRPr="001113A4">
        <w:rPr>
          <w:sz w:val="20"/>
          <w:szCs w:val="20"/>
        </w:rPr>
        <w:t>If a resident vacates his/her unit prior to a court eviction hearing involving criminal activity or acts</w:t>
      </w:r>
      <w:r w:rsidRPr="001113A4">
        <w:rPr>
          <w:spacing w:val="-32"/>
          <w:sz w:val="20"/>
          <w:szCs w:val="20"/>
        </w:rPr>
        <w:t xml:space="preserve"> </w:t>
      </w:r>
      <w:r w:rsidRPr="001113A4">
        <w:rPr>
          <w:sz w:val="20"/>
          <w:szCs w:val="20"/>
        </w:rPr>
        <w:t xml:space="preserve">of violence which will affect the safety and welfare of others, </w:t>
      </w:r>
      <w:r w:rsidR="00083C8C" w:rsidRPr="001113A4">
        <w:rPr>
          <w:sz w:val="20"/>
          <w:szCs w:val="20"/>
        </w:rPr>
        <w:t>FWHS</w:t>
      </w:r>
      <w:r w:rsidRPr="001113A4">
        <w:rPr>
          <w:sz w:val="20"/>
          <w:szCs w:val="20"/>
        </w:rPr>
        <w:t xml:space="preserve"> will consider the family as</w:t>
      </w:r>
      <w:r w:rsidRPr="001113A4">
        <w:rPr>
          <w:spacing w:val="-28"/>
          <w:sz w:val="20"/>
          <w:szCs w:val="20"/>
        </w:rPr>
        <w:t xml:space="preserve"> </w:t>
      </w:r>
      <w:r w:rsidRPr="001113A4">
        <w:rPr>
          <w:sz w:val="20"/>
          <w:szCs w:val="20"/>
        </w:rPr>
        <w:t>officially evicted.</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31"/>
        </w:numPr>
        <w:tabs>
          <w:tab w:val="left" w:pos="832"/>
        </w:tabs>
        <w:kinsoku w:val="0"/>
        <w:overflowPunct w:val="0"/>
        <w:jc w:val="both"/>
        <w:rPr>
          <w:b w:val="0"/>
          <w:bCs w:val="0"/>
          <w:sz w:val="20"/>
          <w:szCs w:val="20"/>
        </w:rPr>
      </w:pPr>
      <w:bookmarkStart w:id="1042" w:name="_Toc468973695"/>
      <w:bookmarkStart w:id="1043" w:name="_Toc489801005"/>
      <w:bookmarkStart w:id="1044" w:name="_Toc519064826"/>
      <w:r w:rsidRPr="001113A4">
        <w:rPr>
          <w:sz w:val="20"/>
          <w:szCs w:val="20"/>
        </w:rPr>
        <w:t>DRUG RELATED CRIMINAL</w:t>
      </w:r>
      <w:r w:rsidRPr="001113A4">
        <w:rPr>
          <w:spacing w:val="6"/>
          <w:sz w:val="20"/>
          <w:szCs w:val="20"/>
        </w:rPr>
        <w:t xml:space="preserve"> </w:t>
      </w:r>
      <w:r w:rsidRPr="001113A4">
        <w:rPr>
          <w:sz w:val="20"/>
          <w:szCs w:val="20"/>
        </w:rPr>
        <w:t>ACTIVITY</w:t>
      </w:r>
      <w:bookmarkEnd w:id="1042"/>
      <w:bookmarkEnd w:id="1043"/>
      <w:bookmarkEnd w:id="1044"/>
    </w:p>
    <w:p w:rsidR="00A1660D" w:rsidRPr="001113A4" w:rsidRDefault="00A1660D">
      <w:pPr>
        <w:pStyle w:val="BodyText"/>
        <w:kinsoku w:val="0"/>
        <w:overflowPunct w:val="0"/>
        <w:spacing w:before="3"/>
        <w:ind w:left="0"/>
        <w:rPr>
          <w:b/>
          <w:bCs/>
          <w:sz w:val="20"/>
          <w:szCs w:val="20"/>
        </w:rPr>
      </w:pPr>
    </w:p>
    <w:p w:rsidR="00A1660D" w:rsidRPr="001113A4" w:rsidRDefault="00AF435B">
      <w:pPr>
        <w:pStyle w:val="BodyText"/>
        <w:kinsoku w:val="0"/>
        <w:overflowPunct w:val="0"/>
        <w:ind w:left="471" w:right="114"/>
        <w:jc w:val="both"/>
        <w:rPr>
          <w:sz w:val="20"/>
          <w:szCs w:val="20"/>
        </w:rPr>
      </w:pPr>
      <w:r w:rsidRPr="001113A4">
        <w:rPr>
          <w:sz w:val="20"/>
          <w:szCs w:val="20"/>
        </w:rPr>
        <w:t>FWHS</w:t>
      </w:r>
      <w:r w:rsidR="00A1660D" w:rsidRPr="001113A4">
        <w:rPr>
          <w:sz w:val="20"/>
          <w:szCs w:val="20"/>
        </w:rPr>
        <w:t xml:space="preserve"> must immediately and permanently terminate tenancy of persons convicted of manufacturing</w:t>
      </w:r>
      <w:r w:rsidR="00A1660D" w:rsidRPr="001113A4">
        <w:rPr>
          <w:spacing w:val="28"/>
          <w:sz w:val="20"/>
          <w:szCs w:val="20"/>
        </w:rPr>
        <w:t xml:space="preserve"> </w:t>
      </w:r>
      <w:r w:rsidR="00A1660D" w:rsidRPr="001113A4">
        <w:rPr>
          <w:sz w:val="20"/>
          <w:szCs w:val="20"/>
        </w:rPr>
        <w:t>or producing</w:t>
      </w:r>
      <w:r w:rsidR="00A1660D" w:rsidRPr="001113A4">
        <w:rPr>
          <w:spacing w:val="15"/>
          <w:sz w:val="20"/>
          <w:szCs w:val="20"/>
        </w:rPr>
        <w:t xml:space="preserve"> </w:t>
      </w:r>
      <w:r w:rsidR="00A1660D" w:rsidRPr="001113A4">
        <w:rPr>
          <w:sz w:val="20"/>
          <w:szCs w:val="20"/>
        </w:rPr>
        <w:t>methamphetamine</w:t>
      </w:r>
      <w:r w:rsidR="00A1660D" w:rsidRPr="001113A4">
        <w:rPr>
          <w:spacing w:val="15"/>
          <w:sz w:val="20"/>
          <w:szCs w:val="20"/>
        </w:rPr>
        <w:t xml:space="preserve"> </w:t>
      </w:r>
      <w:r w:rsidR="00A1660D" w:rsidRPr="001113A4">
        <w:rPr>
          <w:sz w:val="20"/>
          <w:szCs w:val="20"/>
        </w:rPr>
        <w:t>on</w:t>
      </w:r>
      <w:r w:rsidR="00A1660D" w:rsidRPr="001113A4">
        <w:rPr>
          <w:spacing w:val="15"/>
          <w:sz w:val="20"/>
          <w:szCs w:val="20"/>
        </w:rPr>
        <w:t xml:space="preserve"> </w:t>
      </w:r>
      <w:r w:rsidR="00A1660D" w:rsidRPr="001113A4">
        <w:rPr>
          <w:sz w:val="20"/>
          <w:szCs w:val="20"/>
        </w:rPr>
        <w:t>the</w:t>
      </w:r>
      <w:r w:rsidR="00A1660D" w:rsidRPr="001113A4">
        <w:rPr>
          <w:spacing w:val="15"/>
          <w:sz w:val="20"/>
          <w:szCs w:val="20"/>
        </w:rPr>
        <w:t xml:space="preserve"> </w:t>
      </w:r>
      <w:r w:rsidR="00A1660D" w:rsidRPr="001113A4">
        <w:rPr>
          <w:sz w:val="20"/>
          <w:szCs w:val="20"/>
        </w:rPr>
        <w:t>premises</w:t>
      </w:r>
      <w:r w:rsidR="00A1660D" w:rsidRPr="001113A4">
        <w:rPr>
          <w:spacing w:val="16"/>
          <w:sz w:val="20"/>
          <w:szCs w:val="20"/>
        </w:rPr>
        <w:t xml:space="preserve"> </w:t>
      </w:r>
      <w:r w:rsidR="00A1660D" w:rsidRPr="001113A4">
        <w:rPr>
          <w:sz w:val="20"/>
          <w:szCs w:val="20"/>
        </w:rPr>
        <w:t>of</w:t>
      </w:r>
      <w:r w:rsidR="00A1660D" w:rsidRPr="001113A4">
        <w:rPr>
          <w:spacing w:val="14"/>
          <w:sz w:val="20"/>
          <w:szCs w:val="20"/>
        </w:rPr>
        <w:t xml:space="preserve"> </w:t>
      </w:r>
      <w:r w:rsidR="00A1660D" w:rsidRPr="001113A4">
        <w:rPr>
          <w:sz w:val="20"/>
          <w:szCs w:val="20"/>
        </w:rPr>
        <w:t>the</w:t>
      </w:r>
      <w:r w:rsidR="00A1660D" w:rsidRPr="001113A4">
        <w:rPr>
          <w:spacing w:val="15"/>
          <w:sz w:val="20"/>
          <w:szCs w:val="20"/>
        </w:rPr>
        <w:t xml:space="preserve"> </w:t>
      </w:r>
      <w:r w:rsidR="00A1660D" w:rsidRPr="001113A4">
        <w:rPr>
          <w:sz w:val="20"/>
          <w:szCs w:val="20"/>
        </w:rPr>
        <w:t>assisted</w:t>
      </w:r>
      <w:r w:rsidR="00A1660D" w:rsidRPr="001113A4">
        <w:rPr>
          <w:spacing w:val="15"/>
          <w:sz w:val="20"/>
          <w:szCs w:val="20"/>
        </w:rPr>
        <w:t xml:space="preserve"> </w:t>
      </w:r>
      <w:r w:rsidR="00A1660D" w:rsidRPr="001113A4">
        <w:rPr>
          <w:sz w:val="20"/>
          <w:szCs w:val="20"/>
        </w:rPr>
        <w:t>housing</w:t>
      </w:r>
      <w:r w:rsidR="00A1660D" w:rsidRPr="001113A4">
        <w:rPr>
          <w:spacing w:val="18"/>
          <w:sz w:val="20"/>
          <w:szCs w:val="20"/>
        </w:rPr>
        <w:t xml:space="preserve"> </w:t>
      </w:r>
      <w:r w:rsidR="00A1660D" w:rsidRPr="001113A4">
        <w:rPr>
          <w:sz w:val="20"/>
          <w:szCs w:val="20"/>
        </w:rPr>
        <w:t>project</w:t>
      </w:r>
      <w:r w:rsidR="00A1660D" w:rsidRPr="001113A4">
        <w:rPr>
          <w:spacing w:val="17"/>
          <w:sz w:val="20"/>
          <w:szCs w:val="20"/>
        </w:rPr>
        <w:t xml:space="preserve"> </w:t>
      </w:r>
      <w:r w:rsidR="00A1660D" w:rsidRPr="001113A4">
        <w:rPr>
          <w:sz w:val="20"/>
          <w:szCs w:val="20"/>
        </w:rPr>
        <w:t>in</w:t>
      </w:r>
      <w:r w:rsidR="00A1660D" w:rsidRPr="001113A4">
        <w:rPr>
          <w:spacing w:val="15"/>
          <w:sz w:val="20"/>
          <w:szCs w:val="20"/>
        </w:rPr>
        <w:t xml:space="preserve"> </w:t>
      </w:r>
      <w:r w:rsidR="00A1660D" w:rsidRPr="001113A4">
        <w:rPr>
          <w:sz w:val="20"/>
          <w:szCs w:val="20"/>
        </w:rPr>
        <w:t>violation</w:t>
      </w:r>
      <w:r w:rsidR="00A1660D" w:rsidRPr="001113A4">
        <w:rPr>
          <w:spacing w:val="15"/>
          <w:sz w:val="20"/>
          <w:szCs w:val="20"/>
        </w:rPr>
        <w:t xml:space="preserve"> </w:t>
      </w:r>
      <w:r w:rsidR="00A1660D" w:rsidRPr="001113A4">
        <w:rPr>
          <w:sz w:val="20"/>
          <w:szCs w:val="20"/>
        </w:rPr>
        <w:t>of</w:t>
      </w:r>
      <w:r w:rsidR="00A1660D" w:rsidRPr="001113A4">
        <w:rPr>
          <w:spacing w:val="19"/>
          <w:sz w:val="20"/>
          <w:szCs w:val="20"/>
        </w:rPr>
        <w:t xml:space="preserve"> </w:t>
      </w:r>
      <w:r w:rsidR="00A1660D" w:rsidRPr="001113A4">
        <w:rPr>
          <w:sz w:val="20"/>
          <w:szCs w:val="20"/>
        </w:rPr>
        <w:t>any</w:t>
      </w:r>
      <w:r w:rsidR="00A1660D" w:rsidRPr="001113A4">
        <w:rPr>
          <w:spacing w:val="11"/>
          <w:sz w:val="20"/>
          <w:szCs w:val="20"/>
        </w:rPr>
        <w:t xml:space="preserve"> </w:t>
      </w:r>
      <w:r w:rsidR="00A1660D" w:rsidRPr="001113A4">
        <w:rPr>
          <w:sz w:val="20"/>
          <w:szCs w:val="20"/>
        </w:rPr>
        <w:t>federal</w:t>
      </w:r>
      <w:r w:rsidR="00A1660D" w:rsidRPr="001113A4">
        <w:rPr>
          <w:spacing w:val="15"/>
          <w:sz w:val="20"/>
          <w:szCs w:val="20"/>
        </w:rPr>
        <w:t xml:space="preserve"> </w:t>
      </w:r>
      <w:r w:rsidR="00A1660D" w:rsidRPr="001113A4">
        <w:rPr>
          <w:sz w:val="20"/>
          <w:szCs w:val="20"/>
        </w:rPr>
        <w:t>or</w:t>
      </w:r>
      <w:r w:rsidR="00A1660D" w:rsidRPr="001113A4">
        <w:rPr>
          <w:spacing w:val="-1"/>
          <w:sz w:val="20"/>
          <w:szCs w:val="20"/>
        </w:rPr>
        <w:t xml:space="preserve"> </w:t>
      </w:r>
      <w:r w:rsidR="00A1660D" w:rsidRPr="001113A4">
        <w:rPr>
          <w:sz w:val="20"/>
          <w:szCs w:val="20"/>
        </w:rPr>
        <w:t>state</w:t>
      </w:r>
      <w:r w:rsidR="00A1660D" w:rsidRPr="001113A4">
        <w:rPr>
          <w:spacing w:val="18"/>
          <w:sz w:val="20"/>
          <w:szCs w:val="20"/>
        </w:rPr>
        <w:t xml:space="preserve"> </w:t>
      </w:r>
      <w:r w:rsidR="00A1660D" w:rsidRPr="001113A4">
        <w:rPr>
          <w:sz w:val="20"/>
          <w:szCs w:val="20"/>
        </w:rPr>
        <w:t>law.</w:t>
      </w:r>
      <w:r w:rsidR="00A1660D" w:rsidRPr="001113A4">
        <w:rPr>
          <w:spacing w:val="21"/>
          <w:sz w:val="20"/>
          <w:szCs w:val="20"/>
        </w:rPr>
        <w:t xml:space="preserve"> </w:t>
      </w:r>
      <w:r w:rsidR="00A1660D" w:rsidRPr="001113A4">
        <w:rPr>
          <w:sz w:val="20"/>
          <w:szCs w:val="20"/>
        </w:rPr>
        <w:t>"Premises"</w:t>
      </w:r>
      <w:r w:rsidR="00A1660D" w:rsidRPr="001113A4">
        <w:rPr>
          <w:spacing w:val="21"/>
          <w:sz w:val="20"/>
          <w:szCs w:val="20"/>
        </w:rPr>
        <w:t xml:space="preserve"> </w:t>
      </w:r>
      <w:r w:rsidR="00A1660D" w:rsidRPr="001113A4">
        <w:rPr>
          <w:sz w:val="20"/>
          <w:szCs w:val="20"/>
        </w:rPr>
        <w:t>is</w:t>
      </w:r>
      <w:r w:rsidR="00A1660D" w:rsidRPr="001113A4">
        <w:rPr>
          <w:spacing w:val="16"/>
          <w:sz w:val="20"/>
          <w:szCs w:val="20"/>
        </w:rPr>
        <w:t xml:space="preserve"> </w:t>
      </w:r>
      <w:r w:rsidR="00A1660D" w:rsidRPr="001113A4">
        <w:rPr>
          <w:sz w:val="20"/>
          <w:szCs w:val="20"/>
        </w:rPr>
        <w:t>defined</w:t>
      </w:r>
      <w:r w:rsidR="00A1660D" w:rsidRPr="001113A4">
        <w:rPr>
          <w:spacing w:val="20"/>
          <w:sz w:val="20"/>
          <w:szCs w:val="20"/>
        </w:rPr>
        <w:t xml:space="preserve"> </w:t>
      </w:r>
      <w:r w:rsidR="00A1660D" w:rsidRPr="001113A4">
        <w:rPr>
          <w:sz w:val="20"/>
          <w:szCs w:val="20"/>
        </w:rPr>
        <w:t>as</w:t>
      </w:r>
      <w:r w:rsidR="00A1660D" w:rsidRPr="001113A4">
        <w:rPr>
          <w:spacing w:val="18"/>
          <w:sz w:val="20"/>
          <w:szCs w:val="20"/>
        </w:rPr>
        <w:t xml:space="preserve"> </w:t>
      </w:r>
      <w:r w:rsidR="00A1660D" w:rsidRPr="001113A4">
        <w:rPr>
          <w:sz w:val="20"/>
          <w:szCs w:val="20"/>
        </w:rPr>
        <w:t>the</w:t>
      </w:r>
      <w:r w:rsidR="00A1660D" w:rsidRPr="001113A4">
        <w:rPr>
          <w:spacing w:val="20"/>
          <w:sz w:val="20"/>
          <w:szCs w:val="20"/>
        </w:rPr>
        <w:t xml:space="preserve"> </w:t>
      </w:r>
      <w:r w:rsidR="00A1660D" w:rsidRPr="001113A4">
        <w:rPr>
          <w:sz w:val="20"/>
          <w:szCs w:val="20"/>
        </w:rPr>
        <w:t>building</w:t>
      </w:r>
      <w:r w:rsidR="00A1660D" w:rsidRPr="001113A4">
        <w:rPr>
          <w:spacing w:val="18"/>
          <w:sz w:val="20"/>
          <w:szCs w:val="20"/>
        </w:rPr>
        <w:t xml:space="preserve"> </w:t>
      </w:r>
      <w:r w:rsidR="00A1660D" w:rsidRPr="001113A4">
        <w:rPr>
          <w:sz w:val="20"/>
          <w:szCs w:val="20"/>
        </w:rPr>
        <w:t>or</w:t>
      </w:r>
      <w:r w:rsidR="00A1660D" w:rsidRPr="001113A4">
        <w:rPr>
          <w:spacing w:val="21"/>
          <w:sz w:val="20"/>
          <w:szCs w:val="20"/>
        </w:rPr>
        <w:t xml:space="preserve"> </w:t>
      </w:r>
      <w:r w:rsidR="00A1660D" w:rsidRPr="001113A4">
        <w:rPr>
          <w:sz w:val="20"/>
          <w:szCs w:val="20"/>
        </w:rPr>
        <w:t>complex</w:t>
      </w:r>
      <w:r w:rsidR="00A1660D" w:rsidRPr="001113A4">
        <w:rPr>
          <w:spacing w:val="18"/>
          <w:sz w:val="20"/>
          <w:szCs w:val="20"/>
        </w:rPr>
        <w:t xml:space="preserve"> </w:t>
      </w:r>
      <w:r w:rsidR="00A1660D" w:rsidRPr="001113A4">
        <w:rPr>
          <w:sz w:val="20"/>
          <w:szCs w:val="20"/>
        </w:rPr>
        <w:t>in</w:t>
      </w:r>
      <w:r w:rsidR="00A1660D" w:rsidRPr="001113A4">
        <w:rPr>
          <w:spacing w:val="20"/>
          <w:sz w:val="20"/>
          <w:szCs w:val="20"/>
        </w:rPr>
        <w:t xml:space="preserve"> </w:t>
      </w:r>
      <w:r w:rsidR="00A1660D" w:rsidRPr="001113A4">
        <w:rPr>
          <w:sz w:val="20"/>
          <w:szCs w:val="20"/>
        </w:rPr>
        <w:t>which</w:t>
      </w:r>
      <w:r w:rsidR="00A1660D" w:rsidRPr="001113A4">
        <w:rPr>
          <w:spacing w:val="20"/>
          <w:sz w:val="20"/>
          <w:szCs w:val="20"/>
        </w:rPr>
        <w:t xml:space="preserve"> </w:t>
      </w:r>
      <w:r w:rsidR="00A1660D" w:rsidRPr="001113A4">
        <w:rPr>
          <w:sz w:val="20"/>
          <w:szCs w:val="20"/>
        </w:rPr>
        <w:t>the</w:t>
      </w:r>
      <w:r w:rsidR="00A1660D" w:rsidRPr="001113A4">
        <w:rPr>
          <w:spacing w:val="20"/>
          <w:sz w:val="20"/>
          <w:szCs w:val="20"/>
        </w:rPr>
        <w:t xml:space="preserve"> </w:t>
      </w:r>
      <w:r w:rsidR="00A1660D" w:rsidRPr="001113A4">
        <w:rPr>
          <w:sz w:val="20"/>
          <w:szCs w:val="20"/>
        </w:rPr>
        <w:t>dwelling</w:t>
      </w:r>
      <w:r w:rsidR="00A1660D" w:rsidRPr="001113A4">
        <w:rPr>
          <w:spacing w:val="22"/>
          <w:sz w:val="20"/>
          <w:szCs w:val="20"/>
        </w:rPr>
        <w:t xml:space="preserve"> </w:t>
      </w:r>
      <w:r w:rsidR="00A1660D" w:rsidRPr="001113A4">
        <w:rPr>
          <w:sz w:val="20"/>
          <w:szCs w:val="20"/>
        </w:rPr>
        <w:t>unit</w:t>
      </w:r>
      <w:r w:rsidR="00A1660D" w:rsidRPr="001113A4">
        <w:rPr>
          <w:spacing w:val="21"/>
          <w:sz w:val="20"/>
          <w:szCs w:val="20"/>
        </w:rPr>
        <w:t xml:space="preserve"> </w:t>
      </w:r>
      <w:r w:rsidR="00A1660D" w:rsidRPr="001113A4">
        <w:rPr>
          <w:sz w:val="20"/>
          <w:szCs w:val="20"/>
        </w:rPr>
        <w:t>is</w:t>
      </w:r>
      <w:r w:rsidR="00A1660D" w:rsidRPr="001113A4">
        <w:rPr>
          <w:spacing w:val="18"/>
          <w:sz w:val="20"/>
          <w:szCs w:val="20"/>
        </w:rPr>
        <w:t xml:space="preserve"> </w:t>
      </w:r>
      <w:r w:rsidR="00A1660D" w:rsidRPr="001113A4">
        <w:rPr>
          <w:sz w:val="20"/>
          <w:szCs w:val="20"/>
        </w:rPr>
        <w:t>located,</w:t>
      </w:r>
      <w:r w:rsidR="00A1660D" w:rsidRPr="001113A4">
        <w:rPr>
          <w:spacing w:val="19"/>
          <w:sz w:val="20"/>
          <w:szCs w:val="20"/>
        </w:rPr>
        <w:t xml:space="preserve"> </w:t>
      </w:r>
      <w:r w:rsidR="00A1660D" w:rsidRPr="001113A4">
        <w:rPr>
          <w:sz w:val="20"/>
          <w:szCs w:val="20"/>
        </w:rPr>
        <w:t>including</w:t>
      </w:r>
      <w:r w:rsidR="00A1660D" w:rsidRPr="001113A4">
        <w:rPr>
          <w:spacing w:val="-1"/>
          <w:sz w:val="20"/>
          <w:szCs w:val="20"/>
        </w:rPr>
        <w:t xml:space="preserve"> </w:t>
      </w:r>
      <w:r w:rsidR="00A1660D" w:rsidRPr="001113A4">
        <w:rPr>
          <w:sz w:val="20"/>
          <w:szCs w:val="20"/>
        </w:rPr>
        <w:t>common areas and</w:t>
      </w:r>
      <w:r w:rsidR="00A1660D" w:rsidRPr="001113A4">
        <w:rPr>
          <w:spacing w:val="-9"/>
          <w:sz w:val="20"/>
          <w:szCs w:val="20"/>
        </w:rPr>
        <w:t xml:space="preserve"> </w:t>
      </w:r>
      <w:r w:rsidR="00A1660D" w:rsidRPr="001113A4">
        <w:rPr>
          <w:sz w:val="20"/>
          <w:szCs w:val="20"/>
        </w:rPr>
        <w:t>grounds.</w:t>
      </w:r>
    </w:p>
    <w:p w:rsidR="00A1660D" w:rsidRPr="001113A4" w:rsidRDefault="00A1660D">
      <w:pPr>
        <w:pStyle w:val="BodyText"/>
        <w:kinsoku w:val="0"/>
        <w:overflowPunct w:val="0"/>
        <w:ind w:left="0"/>
        <w:rPr>
          <w:sz w:val="20"/>
          <w:szCs w:val="20"/>
        </w:rPr>
      </w:pPr>
    </w:p>
    <w:p w:rsidR="00A1660D" w:rsidRPr="001113A4" w:rsidRDefault="00AF435B" w:rsidP="009F0310">
      <w:pPr>
        <w:pStyle w:val="BodyText"/>
        <w:kinsoku w:val="0"/>
        <w:overflowPunct w:val="0"/>
        <w:ind w:left="471"/>
        <w:jc w:val="both"/>
        <w:rPr>
          <w:sz w:val="20"/>
          <w:szCs w:val="20"/>
        </w:rPr>
      </w:pPr>
      <w:r w:rsidRPr="001113A4">
        <w:rPr>
          <w:sz w:val="20"/>
          <w:szCs w:val="20"/>
        </w:rPr>
        <w:t>FWHS</w:t>
      </w:r>
      <w:r w:rsidR="00A1660D" w:rsidRPr="001113A4">
        <w:rPr>
          <w:spacing w:val="-12"/>
          <w:sz w:val="20"/>
          <w:szCs w:val="20"/>
        </w:rPr>
        <w:t xml:space="preserve"> </w:t>
      </w:r>
      <w:r w:rsidR="00A1660D" w:rsidRPr="001113A4">
        <w:rPr>
          <w:sz w:val="20"/>
          <w:szCs w:val="20"/>
        </w:rPr>
        <w:t>will</w:t>
      </w:r>
      <w:r w:rsidR="00A1660D" w:rsidRPr="001113A4">
        <w:rPr>
          <w:spacing w:val="-9"/>
          <w:sz w:val="20"/>
          <w:szCs w:val="20"/>
        </w:rPr>
        <w:t xml:space="preserve"> </w:t>
      </w:r>
      <w:r w:rsidR="00A1660D" w:rsidRPr="001113A4">
        <w:rPr>
          <w:sz w:val="20"/>
          <w:szCs w:val="20"/>
        </w:rPr>
        <w:t>terminate</w:t>
      </w:r>
      <w:r w:rsidR="00A1660D" w:rsidRPr="001113A4">
        <w:rPr>
          <w:spacing w:val="-11"/>
          <w:sz w:val="20"/>
          <w:szCs w:val="20"/>
        </w:rPr>
        <w:t xml:space="preserve"> </w:t>
      </w:r>
      <w:r w:rsidR="00A1660D" w:rsidRPr="001113A4">
        <w:rPr>
          <w:sz w:val="20"/>
          <w:szCs w:val="20"/>
        </w:rPr>
        <w:t>assistance</w:t>
      </w:r>
      <w:r w:rsidR="00A1660D" w:rsidRPr="001113A4">
        <w:rPr>
          <w:spacing w:val="-11"/>
          <w:sz w:val="20"/>
          <w:szCs w:val="20"/>
        </w:rPr>
        <w:t xml:space="preserve"> </w:t>
      </w:r>
      <w:r w:rsidR="00A1660D" w:rsidRPr="001113A4">
        <w:rPr>
          <w:sz w:val="20"/>
          <w:szCs w:val="20"/>
        </w:rPr>
        <w:t>of</w:t>
      </w:r>
      <w:r w:rsidR="00A1660D" w:rsidRPr="001113A4">
        <w:rPr>
          <w:spacing w:val="-8"/>
          <w:sz w:val="20"/>
          <w:szCs w:val="20"/>
        </w:rPr>
        <w:t xml:space="preserve"> </w:t>
      </w:r>
      <w:r w:rsidR="00A1660D" w:rsidRPr="001113A4">
        <w:rPr>
          <w:sz w:val="20"/>
          <w:szCs w:val="20"/>
        </w:rPr>
        <w:t>participants</w:t>
      </w:r>
      <w:r w:rsidR="00A1660D" w:rsidRPr="001113A4">
        <w:rPr>
          <w:spacing w:val="-9"/>
          <w:sz w:val="20"/>
          <w:szCs w:val="20"/>
        </w:rPr>
        <w:t xml:space="preserve"> </w:t>
      </w:r>
      <w:r w:rsidR="00A1660D" w:rsidRPr="001113A4">
        <w:rPr>
          <w:sz w:val="20"/>
          <w:szCs w:val="20"/>
        </w:rPr>
        <w:t>in</w:t>
      </w:r>
      <w:r w:rsidR="00A1660D" w:rsidRPr="001113A4">
        <w:rPr>
          <w:spacing w:val="-11"/>
          <w:sz w:val="20"/>
          <w:szCs w:val="20"/>
        </w:rPr>
        <w:t xml:space="preserve"> </w:t>
      </w:r>
      <w:r w:rsidR="00A1660D" w:rsidRPr="001113A4">
        <w:rPr>
          <w:sz w:val="20"/>
          <w:szCs w:val="20"/>
        </w:rPr>
        <w:t>cases</w:t>
      </w:r>
      <w:r w:rsidR="00A1660D" w:rsidRPr="001113A4">
        <w:rPr>
          <w:spacing w:val="-11"/>
          <w:sz w:val="20"/>
          <w:szCs w:val="20"/>
        </w:rPr>
        <w:t xml:space="preserve"> </w:t>
      </w:r>
      <w:r w:rsidR="00A1660D" w:rsidRPr="001113A4">
        <w:rPr>
          <w:sz w:val="20"/>
          <w:szCs w:val="20"/>
        </w:rPr>
        <w:t>where</w:t>
      </w:r>
      <w:r w:rsidR="00A1660D" w:rsidRPr="001113A4">
        <w:rPr>
          <w:spacing w:val="-11"/>
          <w:sz w:val="20"/>
          <w:szCs w:val="20"/>
        </w:rPr>
        <w:t xml:space="preserve"> </w:t>
      </w:r>
      <w:r w:rsidRPr="001113A4">
        <w:rPr>
          <w:sz w:val="20"/>
          <w:szCs w:val="20"/>
        </w:rPr>
        <w:t>FWHS</w:t>
      </w:r>
      <w:r w:rsidR="00A1660D" w:rsidRPr="001113A4">
        <w:rPr>
          <w:spacing w:val="-9"/>
          <w:sz w:val="20"/>
          <w:szCs w:val="20"/>
        </w:rPr>
        <w:t xml:space="preserve"> </w:t>
      </w:r>
      <w:r w:rsidR="00A1660D" w:rsidRPr="001113A4">
        <w:rPr>
          <w:sz w:val="20"/>
          <w:szCs w:val="20"/>
        </w:rPr>
        <w:t>determines</w:t>
      </w:r>
      <w:r w:rsidR="00A1660D" w:rsidRPr="001113A4">
        <w:rPr>
          <w:spacing w:val="-11"/>
          <w:sz w:val="20"/>
          <w:szCs w:val="20"/>
        </w:rPr>
        <w:t xml:space="preserve"> </w:t>
      </w:r>
      <w:r w:rsidR="00A1660D" w:rsidRPr="001113A4">
        <w:rPr>
          <w:sz w:val="20"/>
          <w:szCs w:val="20"/>
        </w:rPr>
        <w:t>there</w:t>
      </w:r>
      <w:r w:rsidR="00A1660D" w:rsidRPr="001113A4">
        <w:rPr>
          <w:spacing w:val="-11"/>
          <w:sz w:val="20"/>
          <w:szCs w:val="20"/>
        </w:rPr>
        <w:t xml:space="preserve"> </w:t>
      </w:r>
      <w:r w:rsidR="00A1660D" w:rsidRPr="001113A4">
        <w:rPr>
          <w:sz w:val="20"/>
          <w:szCs w:val="20"/>
        </w:rPr>
        <w:t>is</w:t>
      </w:r>
      <w:r w:rsidR="00A1660D" w:rsidRPr="001113A4">
        <w:rPr>
          <w:spacing w:val="-11"/>
          <w:sz w:val="20"/>
          <w:szCs w:val="20"/>
        </w:rPr>
        <w:t xml:space="preserve"> </w:t>
      </w:r>
      <w:r w:rsidR="00A1660D" w:rsidRPr="001113A4">
        <w:rPr>
          <w:sz w:val="20"/>
          <w:szCs w:val="20"/>
        </w:rPr>
        <w:t>reasonable</w:t>
      </w:r>
      <w:r w:rsidR="009F0310">
        <w:rPr>
          <w:sz w:val="20"/>
          <w:szCs w:val="20"/>
        </w:rPr>
        <w:t xml:space="preserve"> </w:t>
      </w:r>
      <w:r w:rsidR="00A1660D" w:rsidRPr="001113A4">
        <w:rPr>
          <w:sz w:val="20"/>
          <w:szCs w:val="20"/>
        </w:rPr>
        <w:t>cause to believe that the person is illegally using a controlled substance or engages in drug-related or</w:t>
      </w:r>
      <w:r w:rsidR="00A1660D" w:rsidRPr="001113A4">
        <w:rPr>
          <w:spacing w:val="5"/>
          <w:sz w:val="20"/>
          <w:szCs w:val="20"/>
        </w:rPr>
        <w:t xml:space="preserve"> </w:t>
      </w:r>
      <w:r w:rsidR="00A1660D" w:rsidRPr="001113A4">
        <w:rPr>
          <w:sz w:val="20"/>
          <w:szCs w:val="20"/>
        </w:rPr>
        <w:t>other criminal</w:t>
      </w:r>
      <w:r w:rsidR="00A1660D" w:rsidRPr="001113A4">
        <w:rPr>
          <w:spacing w:val="-7"/>
          <w:sz w:val="20"/>
          <w:szCs w:val="20"/>
        </w:rPr>
        <w:t xml:space="preserve"> </w:t>
      </w:r>
      <w:r w:rsidR="00A1660D" w:rsidRPr="001113A4">
        <w:rPr>
          <w:sz w:val="20"/>
          <w:szCs w:val="20"/>
        </w:rPr>
        <w:t>activity.</w:t>
      </w:r>
      <w:r w:rsidR="00A1660D" w:rsidRPr="001113A4">
        <w:rPr>
          <w:spacing w:val="-5"/>
          <w:sz w:val="20"/>
          <w:szCs w:val="20"/>
        </w:rPr>
        <w:t xml:space="preserve"> </w:t>
      </w:r>
      <w:r w:rsidR="00A1660D" w:rsidRPr="001113A4">
        <w:rPr>
          <w:sz w:val="20"/>
          <w:szCs w:val="20"/>
        </w:rPr>
        <w:t>The</w:t>
      </w:r>
      <w:r w:rsidR="00A1660D" w:rsidRPr="001113A4">
        <w:rPr>
          <w:spacing w:val="-6"/>
          <w:sz w:val="20"/>
          <w:szCs w:val="20"/>
        </w:rPr>
        <w:t xml:space="preserve"> </w:t>
      </w:r>
      <w:r w:rsidR="00A1660D" w:rsidRPr="001113A4">
        <w:rPr>
          <w:sz w:val="20"/>
          <w:szCs w:val="20"/>
        </w:rPr>
        <w:t>same</w:t>
      </w:r>
      <w:r w:rsidR="00A1660D" w:rsidRPr="001113A4">
        <w:rPr>
          <w:spacing w:val="-6"/>
          <w:sz w:val="20"/>
          <w:szCs w:val="20"/>
        </w:rPr>
        <w:t xml:space="preserve"> </w:t>
      </w:r>
      <w:r w:rsidR="00A1660D" w:rsidRPr="001113A4">
        <w:rPr>
          <w:sz w:val="20"/>
          <w:szCs w:val="20"/>
        </w:rPr>
        <w:t>will</w:t>
      </w:r>
      <w:r w:rsidR="00A1660D" w:rsidRPr="001113A4">
        <w:rPr>
          <w:spacing w:val="-7"/>
          <w:sz w:val="20"/>
          <w:szCs w:val="20"/>
        </w:rPr>
        <w:t xml:space="preserve"> </w:t>
      </w:r>
      <w:r w:rsidR="00A1660D" w:rsidRPr="001113A4">
        <w:rPr>
          <w:sz w:val="20"/>
          <w:szCs w:val="20"/>
        </w:rPr>
        <w:t>apply</w:t>
      </w:r>
      <w:r w:rsidR="00A1660D" w:rsidRPr="001113A4">
        <w:rPr>
          <w:spacing w:val="-8"/>
          <w:sz w:val="20"/>
          <w:szCs w:val="20"/>
        </w:rPr>
        <w:t xml:space="preserve"> </w:t>
      </w:r>
      <w:r w:rsidR="00A1660D" w:rsidRPr="001113A4">
        <w:rPr>
          <w:sz w:val="20"/>
          <w:szCs w:val="20"/>
        </w:rPr>
        <w:t>if</w:t>
      </w:r>
      <w:r w:rsidR="00A1660D" w:rsidRPr="001113A4">
        <w:rPr>
          <w:spacing w:val="-3"/>
          <w:sz w:val="20"/>
          <w:szCs w:val="20"/>
        </w:rPr>
        <w:t xml:space="preserve"> </w:t>
      </w:r>
      <w:r w:rsidR="00A1660D" w:rsidRPr="001113A4">
        <w:rPr>
          <w:sz w:val="20"/>
          <w:szCs w:val="20"/>
        </w:rPr>
        <w:t>it</w:t>
      </w:r>
      <w:r w:rsidR="00A1660D" w:rsidRPr="001113A4">
        <w:rPr>
          <w:spacing w:val="-5"/>
          <w:sz w:val="20"/>
          <w:szCs w:val="20"/>
        </w:rPr>
        <w:t xml:space="preserve"> </w:t>
      </w:r>
      <w:r w:rsidR="00A1660D" w:rsidRPr="001113A4">
        <w:rPr>
          <w:sz w:val="20"/>
          <w:szCs w:val="20"/>
        </w:rPr>
        <w:t>is</w:t>
      </w:r>
      <w:r w:rsidR="00A1660D" w:rsidRPr="001113A4">
        <w:rPr>
          <w:spacing w:val="-6"/>
          <w:sz w:val="20"/>
          <w:szCs w:val="20"/>
        </w:rPr>
        <w:t xml:space="preserve"> </w:t>
      </w:r>
      <w:r w:rsidR="00A1660D" w:rsidRPr="001113A4">
        <w:rPr>
          <w:sz w:val="20"/>
          <w:szCs w:val="20"/>
        </w:rPr>
        <w:t>determined</w:t>
      </w:r>
      <w:r w:rsidR="00A1660D" w:rsidRPr="001113A4">
        <w:rPr>
          <w:spacing w:val="-6"/>
          <w:sz w:val="20"/>
          <w:szCs w:val="20"/>
        </w:rPr>
        <w:t xml:space="preserve"> </w:t>
      </w:r>
      <w:r w:rsidR="00A1660D" w:rsidRPr="001113A4">
        <w:rPr>
          <w:sz w:val="20"/>
          <w:szCs w:val="20"/>
        </w:rPr>
        <w:t>that</w:t>
      </w:r>
      <w:r w:rsidR="00A1660D" w:rsidRPr="001113A4">
        <w:rPr>
          <w:spacing w:val="-5"/>
          <w:sz w:val="20"/>
          <w:szCs w:val="20"/>
        </w:rPr>
        <w:t xml:space="preserve"> </w:t>
      </w:r>
      <w:r w:rsidR="00A1660D" w:rsidRPr="001113A4">
        <w:rPr>
          <w:sz w:val="20"/>
          <w:szCs w:val="20"/>
        </w:rPr>
        <w:t>the</w:t>
      </w:r>
      <w:r w:rsidR="00A1660D" w:rsidRPr="001113A4">
        <w:rPr>
          <w:spacing w:val="-6"/>
          <w:sz w:val="20"/>
          <w:szCs w:val="20"/>
        </w:rPr>
        <w:t xml:space="preserve"> </w:t>
      </w:r>
      <w:r w:rsidR="00A1660D" w:rsidRPr="001113A4">
        <w:rPr>
          <w:sz w:val="20"/>
          <w:szCs w:val="20"/>
        </w:rPr>
        <w:t>person</w:t>
      </w:r>
      <w:r w:rsidR="00A1660D" w:rsidRPr="001113A4">
        <w:rPr>
          <w:spacing w:val="-6"/>
          <w:sz w:val="20"/>
          <w:szCs w:val="20"/>
        </w:rPr>
        <w:t xml:space="preserve"> </w:t>
      </w:r>
      <w:r w:rsidR="00A1660D" w:rsidRPr="001113A4">
        <w:rPr>
          <w:sz w:val="20"/>
          <w:szCs w:val="20"/>
        </w:rPr>
        <w:t>abuses</w:t>
      </w:r>
      <w:r w:rsidR="00A1660D" w:rsidRPr="001113A4">
        <w:rPr>
          <w:spacing w:val="-6"/>
          <w:sz w:val="20"/>
          <w:szCs w:val="20"/>
        </w:rPr>
        <w:t xml:space="preserve"> </w:t>
      </w:r>
      <w:r w:rsidR="00A1660D" w:rsidRPr="001113A4">
        <w:rPr>
          <w:sz w:val="20"/>
          <w:szCs w:val="20"/>
        </w:rPr>
        <w:t>alcohol</w:t>
      </w:r>
      <w:r w:rsidR="00A1660D" w:rsidRPr="001113A4">
        <w:rPr>
          <w:spacing w:val="-7"/>
          <w:sz w:val="20"/>
          <w:szCs w:val="20"/>
        </w:rPr>
        <w:t xml:space="preserve"> </w:t>
      </w:r>
      <w:r w:rsidR="00A1660D" w:rsidRPr="001113A4">
        <w:rPr>
          <w:sz w:val="20"/>
          <w:szCs w:val="20"/>
        </w:rPr>
        <w:t>in</w:t>
      </w:r>
      <w:r w:rsidR="00A1660D" w:rsidRPr="001113A4">
        <w:rPr>
          <w:spacing w:val="-6"/>
          <w:sz w:val="20"/>
          <w:szCs w:val="20"/>
        </w:rPr>
        <w:t xml:space="preserve"> </w:t>
      </w:r>
      <w:r w:rsidR="00A1660D" w:rsidRPr="001113A4">
        <w:rPr>
          <w:sz w:val="20"/>
          <w:szCs w:val="20"/>
        </w:rPr>
        <w:t>a</w:t>
      </w:r>
      <w:r w:rsidR="00A1660D" w:rsidRPr="001113A4">
        <w:rPr>
          <w:spacing w:val="-6"/>
          <w:sz w:val="20"/>
          <w:szCs w:val="20"/>
        </w:rPr>
        <w:t xml:space="preserve"> </w:t>
      </w:r>
      <w:r w:rsidR="00A1660D" w:rsidRPr="001113A4">
        <w:rPr>
          <w:sz w:val="20"/>
          <w:szCs w:val="20"/>
        </w:rPr>
        <w:t>way</w:t>
      </w:r>
      <w:r w:rsidR="00A1660D" w:rsidRPr="001113A4">
        <w:rPr>
          <w:spacing w:val="-8"/>
          <w:sz w:val="20"/>
          <w:szCs w:val="20"/>
        </w:rPr>
        <w:t xml:space="preserve"> </w:t>
      </w:r>
      <w:r w:rsidR="00A1660D" w:rsidRPr="001113A4">
        <w:rPr>
          <w:sz w:val="20"/>
          <w:szCs w:val="20"/>
        </w:rPr>
        <w:t>that</w:t>
      </w:r>
      <w:r w:rsidR="00A1660D" w:rsidRPr="001113A4">
        <w:rPr>
          <w:spacing w:val="-5"/>
          <w:sz w:val="20"/>
          <w:szCs w:val="20"/>
        </w:rPr>
        <w:t xml:space="preserve"> </w:t>
      </w:r>
      <w:r w:rsidR="00A1660D" w:rsidRPr="001113A4">
        <w:rPr>
          <w:sz w:val="20"/>
          <w:szCs w:val="20"/>
        </w:rPr>
        <w:t>interferes</w:t>
      </w:r>
      <w:r w:rsidR="00A1660D" w:rsidRPr="001113A4">
        <w:rPr>
          <w:spacing w:val="-1"/>
          <w:sz w:val="20"/>
          <w:szCs w:val="20"/>
        </w:rPr>
        <w:t xml:space="preserve"> </w:t>
      </w:r>
      <w:r w:rsidR="00A1660D" w:rsidRPr="001113A4">
        <w:rPr>
          <w:sz w:val="20"/>
          <w:szCs w:val="20"/>
        </w:rPr>
        <w:t>with the health, safety or right to peaceful enjoyment of the premises by other residents. This includes</w:t>
      </w:r>
      <w:r w:rsidR="00A1660D" w:rsidRPr="001113A4">
        <w:rPr>
          <w:spacing w:val="-10"/>
          <w:sz w:val="20"/>
          <w:szCs w:val="20"/>
        </w:rPr>
        <w:t xml:space="preserve"> </w:t>
      </w:r>
      <w:r w:rsidR="00A1660D" w:rsidRPr="001113A4">
        <w:rPr>
          <w:sz w:val="20"/>
          <w:szCs w:val="20"/>
        </w:rPr>
        <w:t>cases where</w:t>
      </w:r>
      <w:r w:rsidR="00A1660D" w:rsidRPr="001113A4">
        <w:rPr>
          <w:spacing w:val="22"/>
          <w:sz w:val="20"/>
          <w:szCs w:val="20"/>
        </w:rPr>
        <w:t xml:space="preserve"> </w:t>
      </w:r>
      <w:r w:rsidRPr="001113A4">
        <w:rPr>
          <w:sz w:val="20"/>
          <w:szCs w:val="20"/>
        </w:rPr>
        <w:t>FWHS</w:t>
      </w:r>
      <w:r w:rsidR="00A1660D" w:rsidRPr="001113A4">
        <w:rPr>
          <w:spacing w:val="19"/>
          <w:sz w:val="20"/>
          <w:szCs w:val="20"/>
        </w:rPr>
        <w:t xml:space="preserve"> </w:t>
      </w:r>
      <w:r w:rsidR="00A1660D" w:rsidRPr="001113A4">
        <w:rPr>
          <w:sz w:val="20"/>
          <w:szCs w:val="20"/>
        </w:rPr>
        <w:t>determines</w:t>
      </w:r>
      <w:r w:rsidR="00A1660D" w:rsidRPr="001113A4">
        <w:rPr>
          <w:spacing w:val="20"/>
          <w:sz w:val="20"/>
          <w:szCs w:val="20"/>
        </w:rPr>
        <w:t xml:space="preserve"> </w:t>
      </w:r>
      <w:r w:rsidR="00A1660D" w:rsidRPr="001113A4">
        <w:rPr>
          <w:sz w:val="20"/>
          <w:szCs w:val="20"/>
        </w:rPr>
        <w:t>that</w:t>
      </w:r>
      <w:r w:rsidR="00A1660D" w:rsidRPr="001113A4">
        <w:rPr>
          <w:spacing w:val="19"/>
          <w:sz w:val="20"/>
          <w:szCs w:val="20"/>
        </w:rPr>
        <w:t xml:space="preserve"> </w:t>
      </w:r>
      <w:r w:rsidR="00A1660D" w:rsidRPr="001113A4">
        <w:rPr>
          <w:sz w:val="20"/>
          <w:szCs w:val="20"/>
        </w:rPr>
        <w:t>there</w:t>
      </w:r>
      <w:r w:rsidR="00A1660D" w:rsidRPr="001113A4">
        <w:rPr>
          <w:spacing w:val="20"/>
          <w:sz w:val="20"/>
          <w:szCs w:val="20"/>
        </w:rPr>
        <w:t xml:space="preserve"> </w:t>
      </w:r>
      <w:r w:rsidR="00A1660D" w:rsidRPr="001113A4">
        <w:rPr>
          <w:sz w:val="20"/>
          <w:szCs w:val="20"/>
        </w:rPr>
        <w:t>is</w:t>
      </w:r>
      <w:r w:rsidR="00A1660D" w:rsidRPr="001113A4">
        <w:rPr>
          <w:spacing w:val="20"/>
          <w:sz w:val="20"/>
          <w:szCs w:val="20"/>
        </w:rPr>
        <w:t xml:space="preserve"> </w:t>
      </w:r>
      <w:r w:rsidR="00A1660D" w:rsidRPr="001113A4">
        <w:rPr>
          <w:sz w:val="20"/>
          <w:szCs w:val="20"/>
        </w:rPr>
        <w:t>a</w:t>
      </w:r>
      <w:r w:rsidR="00A1660D" w:rsidRPr="001113A4">
        <w:rPr>
          <w:spacing w:val="20"/>
          <w:sz w:val="20"/>
          <w:szCs w:val="20"/>
        </w:rPr>
        <w:t xml:space="preserve"> </w:t>
      </w:r>
      <w:r w:rsidR="00A1660D" w:rsidRPr="001113A4">
        <w:rPr>
          <w:sz w:val="20"/>
          <w:szCs w:val="20"/>
        </w:rPr>
        <w:t>pattern</w:t>
      </w:r>
      <w:r w:rsidR="00A1660D" w:rsidRPr="001113A4">
        <w:rPr>
          <w:spacing w:val="23"/>
          <w:sz w:val="20"/>
          <w:szCs w:val="20"/>
        </w:rPr>
        <w:t xml:space="preserve"> </w:t>
      </w:r>
      <w:r w:rsidR="00A1660D" w:rsidRPr="001113A4">
        <w:rPr>
          <w:sz w:val="20"/>
          <w:szCs w:val="20"/>
        </w:rPr>
        <w:t>of</w:t>
      </w:r>
      <w:r w:rsidR="00A1660D" w:rsidRPr="001113A4">
        <w:rPr>
          <w:spacing w:val="24"/>
          <w:sz w:val="20"/>
          <w:szCs w:val="20"/>
        </w:rPr>
        <w:t xml:space="preserve"> </w:t>
      </w:r>
      <w:r w:rsidR="00A1660D" w:rsidRPr="001113A4">
        <w:rPr>
          <w:sz w:val="20"/>
          <w:szCs w:val="20"/>
        </w:rPr>
        <w:t>illegal</w:t>
      </w:r>
      <w:r w:rsidR="00A1660D" w:rsidRPr="001113A4">
        <w:rPr>
          <w:spacing w:val="22"/>
          <w:sz w:val="20"/>
          <w:szCs w:val="20"/>
        </w:rPr>
        <w:t xml:space="preserve"> </w:t>
      </w:r>
      <w:r w:rsidR="00A1660D" w:rsidRPr="001113A4">
        <w:rPr>
          <w:sz w:val="20"/>
          <w:szCs w:val="20"/>
        </w:rPr>
        <w:t>use</w:t>
      </w:r>
      <w:r w:rsidR="00A1660D" w:rsidRPr="001113A4">
        <w:rPr>
          <w:spacing w:val="22"/>
          <w:sz w:val="20"/>
          <w:szCs w:val="20"/>
        </w:rPr>
        <w:t xml:space="preserve"> </w:t>
      </w:r>
      <w:r w:rsidR="00A1660D" w:rsidRPr="001113A4">
        <w:rPr>
          <w:sz w:val="20"/>
          <w:szCs w:val="20"/>
        </w:rPr>
        <w:t>of</w:t>
      </w:r>
      <w:r w:rsidR="00A1660D" w:rsidRPr="001113A4">
        <w:rPr>
          <w:spacing w:val="22"/>
          <w:sz w:val="20"/>
          <w:szCs w:val="20"/>
        </w:rPr>
        <w:t xml:space="preserve"> </w:t>
      </w:r>
      <w:r w:rsidR="00A1660D" w:rsidRPr="001113A4">
        <w:rPr>
          <w:sz w:val="20"/>
          <w:szCs w:val="20"/>
        </w:rPr>
        <w:t>controlled</w:t>
      </w:r>
      <w:r w:rsidR="00A1660D" w:rsidRPr="001113A4">
        <w:rPr>
          <w:spacing w:val="22"/>
          <w:sz w:val="20"/>
          <w:szCs w:val="20"/>
        </w:rPr>
        <w:t xml:space="preserve"> </w:t>
      </w:r>
      <w:r w:rsidR="00A1660D" w:rsidRPr="001113A4">
        <w:rPr>
          <w:sz w:val="20"/>
          <w:szCs w:val="20"/>
        </w:rPr>
        <w:t>substances</w:t>
      </w:r>
      <w:r w:rsidR="00A1660D" w:rsidRPr="001113A4">
        <w:rPr>
          <w:spacing w:val="21"/>
          <w:sz w:val="20"/>
          <w:szCs w:val="20"/>
        </w:rPr>
        <w:t xml:space="preserve"> </w:t>
      </w:r>
      <w:r w:rsidR="00A1660D" w:rsidRPr="001113A4">
        <w:rPr>
          <w:sz w:val="20"/>
          <w:szCs w:val="20"/>
        </w:rPr>
        <w:t>or</w:t>
      </w:r>
      <w:r w:rsidR="00A1660D" w:rsidRPr="001113A4">
        <w:rPr>
          <w:spacing w:val="21"/>
          <w:sz w:val="20"/>
          <w:szCs w:val="20"/>
        </w:rPr>
        <w:t xml:space="preserve"> </w:t>
      </w:r>
      <w:r w:rsidR="00A1660D" w:rsidRPr="001113A4">
        <w:rPr>
          <w:sz w:val="20"/>
          <w:szCs w:val="20"/>
        </w:rPr>
        <w:t>a</w:t>
      </w:r>
      <w:r w:rsidR="00A1660D" w:rsidRPr="001113A4">
        <w:rPr>
          <w:spacing w:val="20"/>
          <w:sz w:val="20"/>
          <w:szCs w:val="20"/>
        </w:rPr>
        <w:t xml:space="preserve"> </w:t>
      </w:r>
      <w:r w:rsidR="00A1660D" w:rsidRPr="001113A4">
        <w:rPr>
          <w:sz w:val="20"/>
          <w:szCs w:val="20"/>
        </w:rPr>
        <w:t>pattern</w:t>
      </w:r>
      <w:r w:rsidR="00A1660D" w:rsidRPr="001113A4">
        <w:rPr>
          <w:spacing w:val="20"/>
          <w:sz w:val="20"/>
          <w:szCs w:val="20"/>
        </w:rPr>
        <w:t xml:space="preserve"> </w:t>
      </w:r>
      <w:r w:rsidR="00A1660D" w:rsidRPr="001113A4">
        <w:rPr>
          <w:spacing w:val="-3"/>
          <w:sz w:val="20"/>
          <w:szCs w:val="20"/>
        </w:rPr>
        <w:t xml:space="preserve">of </w:t>
      </w:r>
      <w:r w:rsidR="00A1660D" w:rsidRPr="001113A4">
        <w:rPr>
          <w:sz w:val="20"/>
          <w:szCs w:val="20"/>
        </w:rPr>
        <w:t>alcohol</w:t>
      </w:r>
      <w:r w:rsidR="00A1660D" w:rsidRPr="001113A4">
        <w:rPr>
          <w:spacing w:val="-6"/>
          <w:sz w:val="20"/>
          <w:szCs w:val="20"/>
        </w:rPr>
        <w:t xml:space="preserve"> </w:t>
      </w:r>
      <w:r w:rsidR="00A1660D" w:rsidRPr="001113A4">
        <w:rPr>
          <w:sz w:val="20"/>
          <w:szCs w:val="20"/>
        </w:rPr>
        <w:t>abuse.</w:t>
      </w:r>
    </w:p>
    <w:p w:rsidR="00A1660D" w:rsidRPr="001113A4" w:rsidRDefault="00A1660D">
      <w:pPr>
        <w:pStyle w:val="BodyText"/>
        <w:kinsoku w:val="0"/>
        <w:overflowPunct w:val="0"/>
        <w:spacing w:before="9"/>
        <w:ind w:left="0"/>
        <w:rPr>
          <w:sz w:val="20"/>
          <w:szCs w:val="20"/>
        </w:rPr>
      </w:pPr>
    </w:p>
    <w:p w:rsidR="00A1660D" w:rsidRPr="001113A4" w:rsidRDefault="00AF435B">
      <w:pPr>
        <w:pStyle w:val="BodyText"/>
        <w:kinsoku w:val="0"/>
        <w:overflowPunct w:val="0"/>
        <w:ind w:left="471" w:right="117"/>
        <w:jc w:val="both"/>
        <w:rPr>
          <w:b/>
          <w:bCs/>
          <w:sz w:val="20"/>
          <w:szCs w:val="20"/>
        </w:rPr>
      </w:pPr>
      <w:r w:rsidRPr="001113A4">
        <w:rPr>
          <w:sz w:val="20"/>
          <w:szCs w:val="20"/>
        </w:rPr>
        <w:t>FWHS</w:t>
      </w:r>
      <w:r w:rsidR="00A1660D" w:rsidRPr="001113A4">
        <w:rPr>
          <w:spacing w:val="-17"/>
          <w:sz w:val="20"/>
          <w:szCs w:val="20"/>
        </w:rPr>
        <w:t xml:space="preserve"> </w:t>
      </w:r>
      <w:r w:rsidR="00A1660D" w:rsidRPr="001113A4">
        <w:rPr>
          <w:sz w:val="20"/>
          <w:szCs w:val="20"/>
        </w:rPr>
        <w:t>may</w:t>
      </w:r>
      <w:r w:rsidR="00A1660D" w:rsidRPr="001113A4">
        <w:rPr>
          <w:spacing w:val="-16"/>
          <w:sz w:val="20"/>
          <w:szCs w:val="20"/>
        </w:rPr>
        <w:t xml:space="preserve"> </w:t>
      </w:r>
      <w:r w:rsidR="00A1660D" w:rsidRPr="001113A4">
        <w:rPr>
          <w:sz w:val="20"/>
          <w:szCs w:val="20"/>
        </w:rPr>
        <w:t>permit</w:t>
      </w:r>
      <w:r w:rsidR="00A1660D" w:rsidRPr="001113A4">
        <w:rPr>
          <w:spacing w:val="-15"/>
          <w:sz w:val="20"/>
          <w:szCs w:val="20"/>
        </w:rPr>
        <w:t xml:space="preserve"> </w:t>
      </w:r>
      <w:r w:rsidR="00A1660D" w:rsidRPr="001113A4">
        <w:rPr>
          <w:sz w:val="20"/>
          <w:szCs w:val="20"/>
        </w:rPr>
        <w:t>continued</w:t>
      </w:r>
      <w:r w:rsidR="00A1660D" w:rsidRPr="001113A4">
        <w:rPr>
          <w:spacing w:val="-14"/>
          <w:sz w:val="20"/>
          <w:szCs w:val="20"/>
        </w:rPr>
        <w:t xml:space="preserve"> </w:t>
      </w:r>
      <w:r w:rsidR="00A1660D" w:rsidRPr="001113A4">
        <w:rPr>
          <w:sz w:val="20"/>
          <w:szCs w:val="20"/>
        </w:rPr>
        <w:t>occupancy</w:t>
      </w:r>
      <w:r w:rsidR="00A1660D" w:rsidRPr="001113A4">
        <w:rPr>
          <w:spacing w:val="-16"/>
          <w:sz w:val="20"/>
          <w:szCs w:val="20"/>
        </w:rPr>
        <w:t xml:space="preserve"> </w:t>
      </w:r>
      <w:r w:rsidR="00A1660D" w:rsidRPr="001113A4">
        <w:rPr>
          <w:sz w:val="20"/>
          <w:szCs w:val="20"/>
        </w:rPr>
        <w:t>provided</w:t>
      </w:r>
      <w:r w:rsidR="00A1660D" w:rsidRPr="001113A4">
        <w:rPr>
          <w:spacing w:val="-14"/>
          <w:sz w:val="20"/>
          <w:szCs w:val="20"/>
        </w:rPr>
        <w:t xml:space="preserve"> </w:t>
      </w:r>
      <w:r w:rsidR="00A1660D" w:rsidRPr="001113A4">
        <w:rPr>
          <w:sz w:val="20"/>
          <w:szCs w:val="20"/>
        </w:rPr>
        <w:t>the</w:t>
      </w:r>
      <w:r w:rsidR="00A1660D" w:rsidRPr="001113A4">
        <w:rPr>
          <w:spacing w:val="-16"/>
          <w:sz w:val="20"/>
          <w:szCs w:val="20"/>
        </w:rPr>
        <w:t xml:space="preserve"> </w:t>
      </w:r>
      <w:r w:rsidR="00A1660D" w:rsidRPr="001113A4">
        <w:rPr>
          <w:sz w:val="20"/>
          <w:szCs w:val="20"/>
        </w:rPr>
        <w:t>family</w:t>
      </w:r>
      <w:r w:rsidR="00A1660D" w:rsidRPr="001113A4">
        <w:rPr>
          <w:spacing w:val="-16"/>
          <w:sz w:val="20"/>
          <w:szCs w:val="20"/>
        </w:rPr>
        <w:t xml:space="preserve"> </w:t>
      </w:r>
      <w:r w:rsidR="00A1660D" w:rsidRPr="001113A4">
        <w:rPr>
          <w:sz w:val="20"/>
          <w:szCs w:val="20"/>
        </w:rPr>
        <w:t>accepts</w:t>
      </w:r>
      <w:r w:rsidR="00A1660D" w:rsidRPr="001113A4">
        <w:rPr>
          <w:spacing w:val="-14"/>
          <w:sz w:val="20"/>
          <w:szCs w:val="20"/>
        </w:rPr>
        <w:t xml:space="preserve"> </w:t>
      </w:r>
      <w:r w:rsidR="00A1660D" w:rsidRPr="001113A4">
        <w:rPr>
          <w:sz w:val="20"/>
          <w:szCs w:val="20"/>
        </w:rPr>
        <w:t>imposed</w:t>
      </w:r>
      <w:r w:rsidR="00A1660D" w:rsidRPr="001113A4">
        <w:rPr>
          <w:spacing w:val="-16"/>
          <w:sz w:val="20"/>
          <w:szCs w:val="20"/>
        </w:rPr>
        <w:t xml:space="preserve"> </w:t>
      </w:r>
      <w:r w:rsidR="00A1660D" w:rsidRPr="001113A4">
        <w:rPr>
          <w:sz w:val="20"/>
          <w:szCs w:val="20"/>
        </w:rPr>
        <w:t>conditions</w:t>
      </w:r>
      <w:r w:rsidR="00A1660D" w:rsidRPr="001113A4">
        <w:rPr>
          <w:spacing w:val="-16"/>
          <w:sz w:val="20"/>
          <w:szCs w:val="20"/>
        </w:rPr>
        <w:t xml:space="preserve"> </w:t>
      </w:r>
      <w:r w:rsidR="00A1660D" w:rsidRPr="001113A4">
        <w:rPr>
          <w:sz w:val="20"/>
          <w:szCs w:val="20"/>
        </w:rPr>
        <w:t>that</w:t>
      </w:r>
      <w:r w:rsidR="00A1660D" w:rsidRPr="001113A4">
        <w:rPr>
          <w:spacing w:val="-15"/>
          <w:sz w:val="20"/>
          <w:szCs w:val="20"/>
        </w:rPr>
        <w:t xml:space="preserve"> </w:t>
      </w:r>
      <w:r w:rsidR="00A1660D" w:rsidRPr="001113A4">
        <w:rPr>
          <w:sz w:val="20"/>
          <w:szCs w:val="20"/>
        </w:rPr>
        <w:t>the</w:t>
      </w:r>
      <w:r w:rsidR="00A1660D" w:rsidRPr="001113A4">
        <w:rPr>
          <w:spacing w:val="-14"/>
          <w:sz w:val="20"/>
          <w:szCs w:val="20"/>
        </w:rPr>
        <w:t xml:space="preserve"> </w:t>
      </w:r>
      <w:r w:rsidR="00A1660D" w:rsidRPr="001113A4">
        <w:rPr>
          <w:sz w:val="20"/>
          <w:szCs w:val="20"/>
        </w:rPr>
        <w:t>involved</w:t>
      </w:r>
      <w:r w:rsidR="00A1660D" w:rsidRPr="001113A4">
        <w:rPr>
          <w:spacing w:val="-1"/>
          <w:sz w:val="20"/>
          <w:szCs w:val="20"/>
        </w:rPr>
        <w:t xml:space="preserve"> </w:t>
      </w:r>
      <w:r w:rsidR="00A1660D" w:rsidRPr="001113A4">
        <w:rPr>
          <w:sz w:val="20"/>
          <w:szCs w:val="20"/>
        </w:rPr>
        <w:t xml:space="preserve">family member(s) does not reside in the unit. </w:t>
      </w:r>
      <w:r w:rsidRPr="001113A4">
        <w:rPr>
          <w:sz w:val="20"/>
          <w:szCs w:val="20"/>
        </w:rPr>
        <w:t>FWHS</w:t>
      </w:r>
      <w:r w:rsidR="00A1660D" w:rsidRPr="001113A4">
        <w:rPr>
          <w:sz w:val="20"/>
          <w:szCs w:val="20"/>
        </w:rPr>
        <w:t xml:space="preserve"> will consider evidence that the person is no</w:t>
      </w:r>
      <w:r w:rsidR="00A1660D" w:rsidRPr="001113A4">
        <w:rPr>
          <w:spacing w:val="13"/>
          <w:sz w:val="20"/>
          <w:szCs w:val="20"/>
        </w:rPr>
        <w:t xml:space="preserve"> </w:t>
      </w:r>
      <w:r w:rsidR="00A1660D" w:rsidRPr="001113A4">
        <w:rPr>
          <w:sz w:val="20"/>
          <w:szCs w:val="20"/>
        </w:rPr>
        <w:t>longer</w:t>
      </w:r>
      <w:r w:rsidR="00A1660D" w:rsidRPr="001113A4">
        <w:rPr>
          <w:spacing w:val="-1"/>
          <w:sz w:val="20"/>
          <w:szCs w:val="20"/>
        </w:rPr>
        <w:t xml:space="preserve"> </w:t>
      </w:r>
      <w:r w:rsidR="00A1660D" w:rsidRPr="001113A4">
        <w:rPr>
          <w:sz w:val="20"/>
          <w:szCs w:val="20"/>
        </w:rPr>
        <w:t>in the household such as a divorce decree/incarceration/ death/copy of a new lease for the person</w:t>
      </w:r>
      <w:r w:rsidR="00A1660D" w:rsidRPr="001113A4">
        <w:rPr>
          <w:spacing w:val="25"/>
          <w:sz w:val="20"/>
          <w:szCs w:val="20"/>
        </w:rPr>
        <w:t xml:space="preserve"> </w:t>
      </w:r>
      <w:r w:rsidR="00A1660D" w:rsidRPr="001113A4">
        <w:rPr>
          <w:sz w:val="20"/>
          <w:szCs w:val="20"/>
        </w:rPr>
        <w:t>including</w:t>
      </w:r>
      <w:r w:rsidR="00A1660D" w:rsidRPr="001113A4">
        <w:rPr>
          <w:spacing w:val="-1"/>
          <w:sz w:val="20"/>
          <w:szCs w:val="20"/>
        </w:rPr>
        <w:t xml:space="preserve"> </w:t>
      </w:r>
      <w:r w:rsidR="00A1660D" w:rsidRPr="001113A4">
        <w:rPr>
          <w:sz w:val="20"/>
          <w:szCs w:val="20"/>
        </w:rPr>
        <w:t>the owner's telephone number and address/or other substantiating</w:t>
      </w:r>
      <w:r w:rsidR="00A1660D" w:rsidRPr="001113A4">
        <w:rPr>
          <w:spacing w:val="-29"/>
          <w:sz w:val="20"/>
          <w:szCs w:val="20"/>
        </w:rPr>
        <w:t xml:space="preserve"> </w:t>
      </w:r>
      <w:r w:rsidR="00A1660D" w:rsidRPr="001113A4">
        <w:rPr>
          <w:sz w:val="20"/>
          <w:szCs w:val="20"/>
        </w:rPr>
        <w:t>evidence</w:t>
      </w:r>
      <w:r w:rsidR="00A1660D" w:rsidRPr="001113A4">
        <w:rPr>
          <w:b/>
          <w:bCs/>
          <w:sz w:val="20"/>
          <w:szCs w:val="20"/>
        </w:rPr>
        <w:t>.</w:t>
      </w:r>
    </w:p>
    <w:p w:rsidR="00C60F01" w:rsidRPr="001113A4" w:rsidRDefault="00C60F01">
      <w:pPr>
        <w:pStyle w:val="BodyText"/>
        <w:kinsoku w:val="0"/>
        <w:overflowPunct w:val="0"/>
        <w:ind w:left="471" w:right="117"/>
        <w:jc w:val="both"/>
        <w:rPr>
          <w:sz w:val="20"/>
          <w:szCs w:val="20"/>
        </w:rPr>
      </w:pPr>
    </w:p>
    <w:p w:rsidR="00A1660D" w:rsidRPr="001113A4" w:rsidRDefault="00A1660D" w:rsidP="00D37C3E">
      <w:pPr>
        <w:pStyle w:val="Heading1"/>
        <w:numPr>
          <w:ilvl w:val="0"/>
          <w:numId w:val="32"/>
        </w:numPr>
        <w:tabs>
          <w:tab w:val="left" w:pos="472"/>
        </w:tabs>
        <w:kinsoku w:val="0"/>
        <w:overflowPunct w:val="0"/>
        <w:rPr>
          <w:b w:val="0"/>
          <w:bCs w:val="0"/>
          <w:sz w:val="20"/>
          <w:szCs w:val="20"/>
        </w:rPr>
      </w:pPr>
      <w:bookmarkStart w:id="1045" w:name="D._RECORD_KEEPING"/>
      <w:bookmarkStart w:id="1046" w:name="bookmark137"/>
      <w:bookmarkStart w:id="1047" w:name="_Toc519064827"/>
      <w:bookmarkEnd w:id="1045"/>
      <w:bookmarkEnd w:id="1046"/>
      <w:r w:rsidRPr="001113A4">
        <w:rPr>
          <w:sz w:val="20"/>
          <w:szCs w:val="20"/>
          <w:u w:val="thick"/>
        </w:rPr>
        <w:t>RECORD</w:t>
      </w:r>
      <w:r w:rsidRPr="001113A4">
        <w:rPr>
          <w:spacing w:val="1"/>
          <w:sz w:val="20"/>
          <w:szCs w:val="20"/>
          <w:u w:val="thick"/>
        </w:rPr>
        <w:t xml:space="preserve"> </w:t>
      </w:r>
      <w:r w:rsidRPr="001113A4">
        <w:rPr>
          <w:sz w:val="20"/>
          <w:szCs w:val="20"/>
          <w:u w:val="thick"/>
        </w:rPr>
        <w:t>KEEPING</w:t>
      </w:r>
      <w:bookmarkEnd w:id="1047"/>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rPr>
          <w:sz w:val="20"/>
          <w:szCs w:val="20"/>
        </w:rPr>
      </w:pPr>
      <w:r w:rsidRPr="001113A4">
        <w:rPr>
          <w:sz w:val="20"/>
          <w:szCs w:val="20"/>
        </w:rPr>
        <w:lastRenderedPageBreak/>
        <w:t xml:space="preserve">A written record of every termination and/or eviction shall be maintained by </w:t>
      </w:r>
      <w:r w:rsidR="00AF435B" w:rsidRPr="001113A4">
        <w:rPr>
          <w:sz w:val="20"/>
          <w:szCs w:val="20"/>
        </w:rPr>
        <w:t>FWHS</w:t>
      </w:r>
      <w:r w:rsidRPr="001113A4">
        <w:rPr>
          <w:sz w:val="20"/>
          <w:szCs w:val="20"/>
        </w:rPr>
        <w:t xml:space="preserve"> at the development</w:t>
      </w:r>
      <w:r w:rsidRPr="001113A4">
        <w:rPr>
          <w:spacing w:val="-16"/>
          <w:sz w:val="20"/>
          <w:szCs w:val="20"/>
        </w:rPr>
        <w:t xml:space="preserve"> </w:t>
      </w:r>
      <w:r w:rsidRPr="001113A4">
        <w:rPr>
          <w:sz w:val="20"/>
          <w:szCs w:val="20"/>
        </w:rPr>
        <w:t>office where the family was residing, and shall contain the following</w:t>
      </w:r>
      <w:r w:rsidRPr="001113A4">
        <w:rPr>
          <w:spacing w:val="-26"/>
          <w:sz w:val="20"/>
          <w:szCs w:val="20"/>
        </w:rPr>
        <w:t xml:space="preserve"> </w:t>
      </w:r>
      <w:r w:rsidRPr="001113A4">
        <w:rPr>
          <w:sz w:val="20"/>
          <w:szCs w:val="20"/>
        </w:rPr>
        <w:t>information:</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32"/>
        </w:numPr>
        <w:tabs>
          <w:tab w:val="left" w:pos="832"/>
        </w:tabs>
        <w:kinsoku w:val="0"/>
        <w:overflowPunct w:val="0"/>
        <w:ind w:hanging="360"/>
        <w:rPr>
          <w:rFonts w:ascii="Arial" w:hAnsi="Arial" w:cs="Arial"/>
          <w:sz w:val="20"/>
          <w:szCs w:val="20"/>
        </w:rPr>
      </w:pPr>
      <w:r w:rsidRPr="001113A4">
        <w:rPr>
          <w:rFonts w:ascii="Arial" w:hAnsi="Arial" w:cs="Arial"/>
          <w:sz w:val="20"/>
          <w:szCs w:val="20"/>
        </w:rPr>
        <w:t>Name of resident, number and identification of unit</w:t>
      </w:r>
      <w:r w:rsidRPr="001113A4">
        <w:rPr>
          <w:rFonts w:ascii="Arial" w:hAnsi="Arial" w:cs="Arial"/>
          <w:spacing w:val="-3"/>
          <w:sz w:val="20"/>
          <w:szCs w:val="20"/>
        </w:rPr>
        <w:t xml:space="preserve"> </w:t>
      </w:r>
      <w:r w:rsidRPr="001113A4">
        <w:rPr>
          <w:rFonts w:ascii="Arial" w:hAnsi="Arial" w:cs="Arial"/>
          <w:sz w:val="20"/>
          <w:szCs w:val="20"/>
        </w:rPr>
        <w:t>occupied</w:t>
      </w:r>
    </w:p>
    <w:p w:rsidR="00A1660D" w:rsidRPr="001113A4" w:rsidRDefault="00A1660D">
      <w:pPr>
        <w:pStyle w:val="BodyText"/>
        <w:kinsoku w:val="0"/>
        <w:overflowPunct w:val="0"/>
        <w:spacing w:before="6"/>
        <w:ind w:left="0"/>
        <w:rPr>
          <w:sz w:val="20"/>
          <w:szCs w:val="20"/>
        </w:rPr>
      </w:pPr>
    </w:p>
    <w:p w:rsidR="00A1660D" w:rsidRPr="001113A4" w:rsidRDefault="00A1660D" w:rsidP="00D37C3E">
      <w:pPr>
        <w:pStyle w:val="ListParagraph"/>
        <w:numPr>
          <w:ilvl w:val="1"/>
          <w:numId w:val="32"/>
        </w:numPr>
        <w:tabs>
          <w:tab w:val="left" w:pos="832"/>
        </w:tabs>
        <w:kinsoku w:val="0"/>
        <w:overflowPunct w:val="0"/>
        <w:spacing w:line="252" w:lineRule="exact"/>
        <w:ind w:right="124" w:hanging="360"/>
        <w:rPr>
          <w:rFonts w:ascii="Arial" w:hAnsi="Arial" w:cs="Arial"/>
          <w:sz w:val="20"/>
          <w:szCs w:val="20"/>
        </w:rPr>
      </w:pPr>
      <w:r w:rsidRPr="001113A4">
        <w:rPr>
          <w:rFonts w:ascii="Arial" w:hAnsi="Arial" w:cs="Arial"/>
          <w:sz w:val="20"/>
          <w:szCs w:val="20"/>
        </w:rPr>
        <w:t>Date</w:t>
      </w:r>
      <w:r w:rsidRPr="001113A4">
        <w:rPr>
          <w:rFonts w:ascii="Arial" w:hAnsi="Arial" w:cs="Arial"/>
          <w:spacing w:val="-11"/>
          <w:sz w:val="20"/>
          <w:szCs w:val="20"/>
        </w:rPr>
        <w:t xml:space="preserve"> </w:t>
      </w:r>
      <w:r w:rsidRPr="001113A4">
        <w:rPr>
          <w:rFonts w:ascii="Arial" w:hAnsi="Arial" w:cs="Arial"/>
          <w:sz w:val="20"/>
          <w:szCs w:val="20"/>
        </w:rPr>
        <w:t>of</w:t>
      </w:r>
      <w:r w:rsidRPr="001113A4">
        <w:rPr>
          <w:rFonts w:ascii="Arial" w:hAnsi="Arial" w:cs="Arial"/>
          <w:spacing w:val="-10"/>
          <w:sz w:val="20"/>
          <w:szCs w:val="20"/>
        </w:rPr>
        <w:t xml:space="preserve"> </w:t>
      </w:r>
      <w:r w:rsidRPr="001113A4">
        <w:rPr>
          <w:rFonts w:ascii="Arial" w:hAnsi="Arial" w:cs="Arial"/>
          <w:sz w:val="20"/>
          <w:szCs w:val="20"/>
        </w:rPr>
        <w:t>the</w:t>
      </w:r>
      <w:r w:rsidRPr="001113A4">
        <w:rPr>
          <w:rFonts w:ascii="Arial" w:hAnsi="Arial" w:cs="Arial"/>
          <w:spacing w:val="-11"/>
          <w:sz w:val="20"/>
          <w:szCs w:val="20"/>
        </w:rPr>
        <w:t xml:space="preserve"> </w:t>
      </w:r>
      <w:r w:rsidRPr="001113A4">
        <w:rPr>
          <w:rFonts w:ascii="Arial" w:hAnsi="Arial" w:cs="Arial"/>
          <w:i/>
          <w:iCs/>
          <w:sz w:val="20"/>
          <w:szCs w:val="20"/>
        </w:rPr>
        <w:t>Notice</w:t>
      </w:r>
      <w:r w:rsidRPr="001113A4">
        <w:rPr>
          <w:rFonts w:ascii="Arial" w:hAnsi="Arial" w:cs="Arial"/>
          <w:i/>
          <w:iCs/>
          <w:spacing w:val="-11"/>
          <w:sz w:val="20"/>
          <w:szCs w:val="20"/>
        </w:rPr>
        <w:t xml:space="preserve"> </w:t>
      </w:r>
      <w:r w:rsidRPr="001113A4">
        <w:rPr>
          <w:rFonts w:ascii="Arial" w:hAnsi="Arial" w:cs="Arial"/>
          <w:i/>
          <w:iCs/>
          <w:sz w:val="20"/>
          <w:szCs w:val="20"/>
        </w:rPr>
        <w:t>of</w:t>
      </w:r>
      <w:r w:rsidRPr="001113A4">
        <w:rPr>
          <w:rFonts w:ascii="Arial" w:hAnsi="Arial" w:cs="Arial"/>
          <w:i/>
          <w:iCs/>
          <w:spacing w:val="-12"/>
          <w:sz w:val="20"/>
          <w:szCs w:val="20"/>
        </w:rPr>
        <w:t xml:space="preserve"> </w:t>
      </w:r>
      <w:r w:rsidRPr="001113A4">
        <w:rPr>
          <w:rFonts w:ascii="Arial" w:hAnsi="Arial" w:cs="Arial"/>
          <w:i/>
          <w:iCs/>
          <w:sz w:val="20"/>
          <w:szCs w:val="20"/>
        </w:rPr>
        <w:t>Lease</w:t>
      </w:r>
      <w:r w:rsidRPr="001113A4">
        <w:rPr>
          <w:rFonts w:ascii="Arial" w:hAnsi="Arial" w:cs="Arial"/>
          <w:i/>
          <w:iCs/>
          <w:spacing w:val="-11"/>
          <w:sz w:val="20"/>
          <w:szCs w:val="20"/>
        </w:rPr>
        <w:t xml:space="preserve"> </w:t>
      </w:r>
      <w:r w:rsidRPr="001113A4">
        <w:rPr>
          <w:rFonts w:ascii="Arial" w:hAnsi="Arial" w:cs="Arial"/>
          <w:i/>
          <w:iCs/>
          <w:sz w:val="20"/>
          <w:szCs w:val="20"/>
        </w:rPr>
        <w:t>Termination</w:t>
      </w:r>
      <w:r w:rsidRPr="001113A4">
        <w:rPr>
          <w:rFonts w:ascii="Arial" w:hAnsi="Arial" w:cs="Arial"/>
          <w:i/>
          <w:iCs/>
          <w:spacing w:val="-10"/>
          <w:sz w:val="20"/>
          <w:szCs w:val="20"/>
        </w:rPr>
        <w:t xml:space="preserve"> </w:t>
      </w:r>
      <w:r w:rsidRPr="001113A4">
        <w:rPr>
          <w:rFonts w:ascii="Arial" w:hAnsi="Arial" w:cs="Arial"/>
          <w:sz w:val="20"/>
          <w:szCs w:val="20"/>
        </w:rPr>
        <w:t>and</w:t>
      </w:r>
      <w:r w:rsidRPr="001113A4">
        <w:rPr>
          <w:rFonts w:ascii="Arial" w:hAnsi="Arial" w:cs="Arial"/>
          <w:spacing w:val="-11"/>
          <w:sz w:val="20"/>
          <w:szCs w:val="20"/>
        </w:rPr>
        <w:t xml:space="preserve"> </w:t>
      </w:r>
      <w:r w:rsidRPr="001113A4">
        <w:rPr>
          <w:rFonts w:ascii="Arial" w:hAnsi="Arial" w:cs="Arial"/>
          <w:sz w:val="20"/>
          <w:szCs w:val="20"/>
        </w:rPr>
        <w:t>any</w:t>
      </w:r>
      <w:r w:rsidRPr="001113A4">
        <w:rPr>
          <w:rFonts w:ascii="Arial" w:hAnsi="Arial" w:cs="Arial"/>
          <w:spacing w:val="-13"/>
          <w:sz w:val="20"/>
          <w:szCs w:val="20"/>
        </w:rPr>
        <w:t xml:space="preserve"> </w:t>
      </w:r>
      <w:r w:rsidRPr="001113A4">
        <w:rPr>
          <w:rFonts w:ascii="Arial" w:hAnsi="Arial" w:cs="Arial"/>
          <w:sz w:val="20"/>
          <w:szCs w:val="20"/>
        </w:rPr>
        <w:t>other</w:t>
      </w:r>
      <w:r w:rsidRPr="001113A4">
        <w:rPr>
          <w:rFonts w:ascii="Arial" w:hAnsi="Arial" w:cs="Arial"/>
          <w:spacing w:val="-10"/>
          <w:sz w:val="20"/>
          <w:szCs w:val="20"/>
        </w:rPr>
        <w:t xml:space="preserve"> </w:t>
      </w:r>
      <w:r w:rsidRPr="001113A4">
        <w:rPr>
          <w:rFonts w:ascii="Arial" w:hAnsi="Arial" w:cs="Arial"/>
          <w:sz w:val="20"/>
          <w:szCs w:val="20"/>
        </w:rPr>
        <w:t>notices</w:t>
      </w:r>
      <w:r w:rsidRPr="001113A4">
        <w:rPr>
          <w:rFonts w:ascii="Arial" w:hAnsi="Arial" w:cs="Arial"/>
          <w:spacing w:val="-13"/>
          <w:sz w:val="20"/>
          <w:szCs w:val="20"/>
        </w:rPr>
        <w:t xml:space="preserve"> </w:t>
      </w:r>
      <w:r w:rsidRPr="001113A4">
        <w:rPr>
          <w:rFonts w:ascii="Arial" w:hAnsi="Arial" w:cs="Arial"/>
          <w:sz w:val="20"/>
          <w:szCs w:val="20"/>
        </w:rPr>
        <w:t>required</w:t>
      </w:r>
      <w:r w:rsidRPr="001113A4">
        <w:rPr>
          <w:rFonts w:ascii="Arial" w:hAnsi="Arial" w:cs="Arial"/>
          <w:spacing w:val="-11"/>
          <w:sz w:val="20"/>
          <w:szCs w:val="20"/>
        </w:rPr>
        <w:t xml:space="preserve"> </w:t>
      </w:r>
      <w:r w:rsidRPr="001113A4">
        <w:rPr>
          <w:rFonts w:ascii="Arial" w:hAnsi="Arial" w:cs="Arial"/>
          <w:sz w:val="20"/>
          <w:szCs w:val="20"/>
        </w:rPr>
        <w:t>by</w:t>
      </w:r>
      <w:r w:rsidRPr="001113A4">
        <w:rPr>
          <w:rFonts w:ascii="Arial" w:hAnsi="Arial" w:cs="Arial"/>
          <w:spacing w:val="-13"/>
          <w:sz w:val="20"/>
          <w:szCs w:val="20"/>
        </w:rPr>
        <w:t xml:space="preserve"> </w:t>
      </w:r>
      <w:r w:rsidRPr="001113A4">
        <w:rPr>
          <w:rFonts w:ascii="Arial" w:hAnsi="Arial" w:cs="Arial"/>
          <w:sz w:val="20"/>
          <w:szCs w:val="20"/>
        </w:rPr>
        <w:t>state</w:t>
      </w:r>
      <w:r w:rsidRPr="001113A4">
        <w:rPr>
          <w:rFonts w:ascii="Arial" w:hAnsi="Arial" w:cs="Arial"/>
          <w:spacing w:val="-11"/>
          <w:sz w:val="20"/>
          <w:szCs w:val="20"/>
        </w:rPr>
        <w:t xml:space="preserve"> </w:t>
      </w:r>
      <w:r w:rsidRPr="001113A4">
        <w:rPr>
          <w:rFonts w:ascii="Arial" w:hAnsi="Arial" w:cs="Arial"/>
          <w:sz w:val="20"/>
          <w:szCs w:val="20"/>
        </w:rPr>
        <w:t>or</w:t>
      </w:r>
      <w:r w:rsidRPr="001113A4">
        <w:rPr>
          <w:rFonts w:ascii="Arial" w:hAnsi="Arial" w:cs="Arial"/>
          <w:spacing w:val="-10"/>
          <w:sz w:val="20"/>
          <w:szCs w:val="20"/>
        </w:rPr>
        <w:t xml:space="preserve"> </w:t>
      </w:r>
      <w:r w:rsidRPr="001113A4">
        <w:rPr>
          <w:rFonts w:ascii="Arial" w:hAnsi="Arial" w:cs="Arial"/>
          <w:sz w:val="20"/>
          <w:szCs w:val="20"/>
        </w:rPr>
        <w:t>local</w:t>
      </w:r>
      <w:r w:rsidRPr="001113A4">
        <w:rPr>
          <w:rFonts w:ascii="Arial" w:hAnsi="Arial" w:cs="Arial"/>
          <w:spacing w:val="-12"/>
          <w:sz w:val="20"/>
          <w:szCs w:val="20"/>
        </w:rPr>
        <w:t xml:space="preserve"> </w:t>
      </w:r>
      <w:r w:rsidRPr="001113A4">
        <w:rPr>
          <w:rFonts w:ascii="Arial" w:hAnsi="Arial" w:cs="Arial"/>
          <w:sz w:val="20"/>
          <w:szCs w:val="20"/>
        </w:rPr>
        <w:t>law;</w:t>
      </w:r>
      <w:r w:rsidRPr="001113A4">
        <w:rPr>
          <w:rFonts w:ascii="Arial" w:hAnsi="Arial" w:cs="Arial"/>
          <w:spacing w:val="-10"/>
          <w:sz w:val="20"/>
          <w:szCs w:val="20"/>
        </w:rPr>
        <w:t xml:space="preserve"> </w:t>
      </w:r>
      <w:r w:rsidRPr="001113A4">
        <w:rPr>
          <w:rFonts w:ascii="Arial" w:hAnsi="Arial" w:cs="Arial"/>
          <w:sz w:val="20"/>
          <w:szCs w:val="20"/>
        </w:rPr>
        <w:t>these</w:t>
      </w:r>
      <w:r w:rsidRPr="001113A4">
        <w:rPr>
          <w:rFonts w:ascii="Arial" w:hAnsi="Arial" w:cs="Arial"/>
          <w:spacing w:val="-11"/>
          <w:sz w:val="20"/>
          <w:szCs w:val="20"/>
        </w:rPr>
        <w:t xml:space="preserve"> </w:t>
      </w:r>
      <w:r w:rsidRPr="001113A4">
        <w:rPr>
          <w:rFonts w:ascii="Arial" w:hAnsi="Arial" w:cs="Arial"/>
          <w:sz w:val="20"/>
          <w:szCs w:val="20"/>
        </w:rPr>
        <w:t>notices</w:t>
      </w:r>
      <w:r w:rsidRPr="001113A4">
        <w:rPr>
          <w:rFonts w:ascii="Arial" w:hAnsi="Arial" w:cs="Arial"/>
          <w:spacing w:val="-1"/>
          <w:sz w:val="20"/>
          <w:szCs w:val="20"/>
        </w:rPr>
        <w:t xml:space="preserve"> </w:t>
      </w:r>
      <w:r w:rsidRPr="001113A4">
        <w:rPr>
          <w:rFonts w:ascii="Arial" w:hAnsi="Arial" w:cs="Arial"/>
          <w:sz w:val="20"/>
          <w:szCs w:val="20"/>
        </w:rPr>
        <w:t>may be on the same form and will run</w:t>
      </w:r>
      <w:r w:rsidRPr="001113A4">
        <w:rPr>
          <w:rFonts w:ascii="Arial" w:hAnsi="Arial" w:cs="Arial"/>
          <w:spacing w:val="-11"/>
          <w:sz w:val="20"/>
          <w:szCs w:val="20"/>
        </w:rPr>
        <w:t xml:space="preserve"> </w:t>
      </w:r>
      <w:r w:rsidRPr="001113A4">
        <w:rPr>
          <w:rFonts w:ascii="Arial" w:hAnsi="Arial" w:cs="Arial"/>
          <w:sz w:val="20"/>
          <w:szCs w:val="20"/>
        </w:rPr>
        <w:t>concurrently</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32"/>
        </w:numPr>
        <w:tabs>
          <w:tab w:val="left" w:pos="832"/>
        </w:tabs>
        <w:kinsoku w:val="0"/>
        <w:overflowPunct w:val="0"/>
        <w:ind w:right="124" w:hanging="360"/>
        <w:rPr>
          <w:rFonts w:ascii="Arial" w:hAnsi="Arial" w:cs="Arial"/>
          <w:sz w:val="20"/>
          <w:szCs w:val="20"/>
        </w:rPr>
      </w:pPr>
      <w:r w:rsidRPr="001113A4">
        <w:rPr>
          <w:rFonts w:ascii="Arial" w:hAnsi="Arial" w:cs="Arial"/>
          <w:sz w:val="20"/>
          <w:szCs w:val="20"/>
        </w:rPr>
        <w:t>Specific reason(s) for the notices, citing the lease section or provision that was violated, and other</w:t>
      </w:r>
      <w:r w:rsidRPr="001113A4">
        <w:rPr>
          <w:rFonts w:ascii="Arial" w:hAnsi="Arial" w:cs="Arial"/>
          <w:spacing w:val="49"/>
          <w:sz w:val="20"/>
          <w:szCs w:val="20"/>
        </w:rPr>
        <w:t xml:space="preserve"> </w:t>
      </w:r>
      <w:r w:rsidRPr="001113A4">
        <w:rPr>
          <w:rFonts w:ascii="Arial" w:hAnsi="Arial" w:cs="Arial"/>
          <w:sz w:val="20"/>
          <w:szCs w:val="20"/>
        </w:rPr>
        <w:t xml:space="preserve">facts pertinent to the issuing of the notices described in detail (other than the </w:t>
      </w:r>
      <w:r w:rsidRPr="001113A4">
        <w:rPr>
          <w:rFonts w:ascii="Arial" w:hAnsi="Arial" w:cs="Arial"/>
          <w:i/>
          <w:iCs/>
          <w:sz w:val="20"/>
          <w:szCs w:val="20"/>
        </w:rPr>
        <w:t>Criminal History</w:t>
      </w:r>
      <w:r w:rsidRPr="001113A4">
        <w:rPr>
          <w:rFonts w:ascii="Arial" w:hAnsi="Arial" w:cs="Arial"/>
          <w:i/>
          <w:iCs/>
          <w:spacing w:val="-23"/>
          <w:sz w:val="20"/>
          <w:szCs w:val="20"/>
        </w:rPr>
        <w:t xml:space="preserve"> </w:t>
      </w:r>
      <w:r w:rsidRPr="001113A4">
        <w:rPr>
          <w:rFonts w:ascii="Arial" w:hAnsi="Arial" w:cs="Arial"/>
          <w:i/>
          <w:iCs/>
          <w:sz w:val="20"/>
          <w:szCs w:val="20"/>
        </w:rPr>
        <w:t>Report</w:t>
      </w:r>
      <w:r w:rsidRPr="001113A4">
        <w:rPr>
          <w:rFonts w:ascii="Arial" w:hAnsi="Arial" w:cs="Arial"/>
          <w:sz w:val="20"/>
          <w:szCs w:val="20"/>
        </w:rPr>
        <w:t>)</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32"/>
        </w:numPr>
        <w:tabs>
          <w:tab w:val="left" w:pos="832"/>
        </w:tabs>
        <w:kinsoku w:val="0"/>
        <w:overflowPunct w:val="0"/>
        <w:ind w:hanging="360"/>
        <w:rPr>
          <w:rFonts w:ascii="Arial" w:hAnsi="Arial" w:cs="Arial"/>
          <w:sz w:val="20"/>
          <w:szCs w:val="20"/>
        </w:rPr>
      </w:pPr>
      <w:r w:rsidRPr="001113A4">
        <w:rPr>
          <w:rFonts w:ascii="Arial" w:hAnsi="Arial" w:cs="Arial"/>
          <w:sz w:val="20"/>
          <w:szCs w:val="20"/>
        </w:rPr>
        <w:t>Date and method of notifying the resident</w:t>
      </w:r>
    </w:p>
    <w:p w:rsidR="00A1660D" w:rsidRPr="001113A4" w:rsidRDefault="00A1660D">
      <w:pPr>
        <w:pStyle w:val="BodyText"/>
        <w:kinsoku w:val="0"/>
        <w:overflowPunct w:val="0"/>
        <w:spacing w:before="10"/>
        <w:ind w:left="0"/>
        <w:rPr>
          <w:sz w:val="20"/>
          <w:szCs w:val="20"/>
        </w:rPr>
      </w:pPr>
    </w:p>
    <w:p w:rsidR="007A0DBD" w:rsidRPr="007A0DBD" w:rsidRDefault="00A1660D" w:rsidP="001343DA">
      <w:pPr>
        <w:pStyle w:val="ListParagraph"/>
        <w:widowControl/>
        <w:numPr>
          <w:ilvl w:val="1"/>
          <w:numId w:val="32"/>
        </w:numPr>
        <w:tabs>
          <w:tab w:val="left" w:pos="832"/>
        </w:tabs>
        <w:kinsoku w:val="0"/>
        <w:overflowPunct w:val="0"/>
        <w:autoSpaceDE/>
        <w:autoSpaceDN/>
        <w:adjustRightInd/>
        <w:spacing w:after="200" w:line="276" w:lineRule="auto"/>
        <w:ind w:right="124" w:hanging="360"/>
        <w:rPr>
          <w:rFonts w:ascii="Arial" w:hAnsi="Arial" w:cs="Arial"/>
          <w:b/>
          <w:bCs/>
          <w:sz w:val="20"/>
          <w:szCs w:val="20"/>
        </w:rPr>
      </w:pPr>
      <w:r w:rsidRPr="007A0DBD">
        <w:rPr>
          <w:rFonts w:ascii="Arial" w:hAnsi="Arial" w:cs="Arial"/>
          <w:sz w:val="20"/>
          <w:szCs w:val="20"/>
        </w:rPr>
        <w:t>Summaries of any conferences held with the resident including dates, names of conference</w:t>
      </w:r>
      <w:r w:rsidRPr="007A0DBD">
        <w:rPr>
          <w:rFonts w:ascii="Arial" w:hAnsi="Arial" w:cs="Arial"/>
          <w:spacing w:val="15"/>
          <w:sz w:val="20"/>
          <w:szCs w:val="20"/>
        </w:rPr>
        <w:t xml:space="preserve"> </w:t>
      </w:r>
      <w:r w:rsidRPr="007A0DBD">
        <w:rPr>
          <w:rFonts w:ascii="Arial" w:hAnsi="Arial" w:cs="Arial"/>
          <w:sz w:val="20"/>
          <w:szCs w:val="20"/>
        </w:rPr>
        <w:t>participants, and</w:t>
      </w:r>
      <w:r w:rsidRPr="007A0DBD">
        <w:rPr>
          <w:rFonts w:ascii="Arial" w:hAnsi="Arial" w:cs="Arial"/>
          <w:spacing w:val="-1"/>
          <w:sz w:val="20"/>
          <w:szCs w:val="20"/>
        </w:rPr>
        <w:t xml:space="preserve"> </w:t>
      </w:r>
      <w:r w:rsidRPr="007A0DBD">
        <w:rPr>
          <w:rFonts w:ascii="Arial" w:hAnsi="Arial" w:cs="Arial"/>
          <w:sz w:val="20"/>
          <w:szCs w:val="20"/>
        </w:rPr>
        <w:t>conclusions</w:t>
      </w:r>
      <w:r w:rsidR="007A0DBD" w:rsidRPr="007A0DBD">
        <w:rPr>
          <w:rFonts w:ascii="Arial" w:hAnsi="Arial" w:cs="Arial"/>
          <w:sz w:val="20"/>
          <w:szCs w:val="20"/>
        </w:rPr>
        <w:t xml:space="preserve"> </w:t>
      </w:r>
      <w:bookmarkStart w:id="1048" w:name="CHAPTER_13_COMPLAINTS,_GRIEVANCES_AND_AP"/>
      <w:bookmarkStart w:id="1049" w:name="bookmark138"/>
      <w:bookmarkEnd w:id="1048"/>
      <w:bookmarkEnd w:id="1049"/>
    </w:p>
    <w:p w:rsidR="007A0DBD" w:rsidRPr="007A0DBD" w:rsidRDefault="007A0DBD" w:rsidP="007A0DBD">
      <w:pPr>
        <w:pStyle w:val="ListParagraph"/>
        <w:widowControl/>
        <w:tabs>
          <w:tab w:val="left" w:pos="832"/>
        </w:tabs>
        <w:kinsoku w:val="0"/>
        <w:overflowPunct w:val="0"/>
        <w:autoSpaceDE/>
        <w:autoSpaceDN/>
        <w:adjustRightInd/>
        <w:spacing w:after="200" w:line="276" w:lineRule="auto"/>
        <w:ind w:left="831" w:right="124"/>
        <w:jc w:val="center"/>
        <w:rPr>
          <w:rFonts w:ascii="Arial" w:hAnsi="Arial" w:cs="Arial"/>
          <w:b/>
          <w:spacing w:val="-1"/>
          <w:sz w:val="20"/>
          <w:szCs w:val="20"/>
        </w:rPr>
      </w:pPr>
      <w:r w:rsidRPr="007A0DBD">
        <w:rPr>
          <w:rFonts w:ascii="Arial" w:hAnsi="Arial" w:cs="Arial"/>
          <w:b/>
          <w:sz w:val="20"/>
          <w:szCs w:val="20"/>
        </w:rPr>
        <w:t>C</w:t>
      </w:r>
      <w:r w:rsidR="00A1660D" w:rsidRPr="007A0DBD">
        <w:rPr>
          <w:rFonts w:ascii="Arial" w:hAnsi="Arial" w:cs="Arial"/>
          <w:b/>
          <w:sz w:val="20"/>
          <w:szCs w:val="20"/>
        </w:rPr>
        <w:t>HAPTER 13 COMPLAINTS, GRIEVANCES AND APPEALS [24 CFR</w:t>
      </w:r>
      <w:r w:rsidR="00A1660D" w:rsidRPr="007A0DBD">
        <w:rPr>
          <w:rFonts w:ascii="Arial" w:hAnsi="Arial" w:cs="Arial"/>
          <w:b/>
          <w:spacing w:val="-25"/>
          <w:sz w:val="20"/>
          <w:szCs w:val="20"/>
        </w:rPr>
        <w:t xml:space="preserve"> </w:t>
      </w:r>
      <w:r w:rsidR="00A1660D" w:rsidRPr="007A0DBD">
        <w:rPr>
          <w:rFonts w:ascii="Arial" w:hAnsi="Arial" w:cs="Arial"/>
          <w:b/>
          <w:sz w:val="20"/>
          <w:szCs w:val="20"/>
        </w:rPr>
        <w:t>966.50-966.57]</w:t>
      </w:r>
    </w:p>
    <w:p w:rsidR="00A1660D" w:rsidRPr="007A0DBD" w:rsidRDefault="00A1660D" w:rsidP="007A0DBD">
      <w:pPr>
        <w:pStyle w:val="ListParagraph"/>
        <w:widowControl/>
        <w:tabs>
          <w:tab w:val="left" w:pos="832"/>
        </w:tabs>
        <w:kinsoku w:val="0"/>
        <w:overflowPunct w:val="0"/>
        <w:autoSpaceDE/>
        <w:autoSpaceDN/>
        <w:adjustRightInd/>
        <w:spacing w:after="200" w:line="276" w:lineRule="auto"/>
        <w:ind w:left="831" w:right="124"/>
        <w:rPr>
          <w:rFonts w:ascii="Arial" w:hAnsi="Arial" w:cs="Arial"/>
          <w:b/>
          <w:bCs/>
          <w:sz w:val="20"/>
          <w:szCs w:val="20"/>
        </w:rPr>
      </w:pPr>
      <w:r w:rsidRPr="007A0DBD">
        <w:rPr>
          <w:rFonts w:ascii="Arial" w:hAnsi="Arial" w:cs="Arial"/>
          <w:sz w:val="20"/>
          <w:szCs w:val="20"/>
          <w:u w:val="thick"/>
        </w:rPr>
        <w:t>INTRODUCTION</w:t>
      </w:r>
    </w:p>
    <w:p w:rsidR="00A1660D" w:rsidRPr="001113A4" w:rsidRDefault="00A1660D">
      <w:pPr>
        <w:pStyle w:val="BodyText"/>
        <w:kinsoku w:val="0"/>
        <w:overflowPunct w:val="0"/>
        <w:spacing w:before="10"/>
        <w:ind w:right="114"/>
        <w:jc w:val="both"/>
        <w:rPr>
          <w:sz w:val="20"/>
          <w:szCs w:val="20"/>
        </w:rPr>
      </w:pPr>
      <w:r w:rsidRPr="001113A4">
        <w:rPr>
          <w:sz w:val="20"/>
          <w:szCs w:val="20"/>
        </w:rPr>
        <w:t>It</w:t>
      </w:r>
      <w:r w:rsidRPr="001113A4">
        <w:rPr>
          <w:spacing w:val="9"/>
          <w:sz w:val="20"/>
          <w:szCs w:val="20"/>
        </w:rPr>
        <w:t xml:space="preserve"> </w:t>
      </w:r>
      <w:r w:rsidRPr="001113A4">
        <w:rPr>
          <w:sz w:val="20"/>
          <w:szCs w:val="20"/>
        </w:rPr>
        <w:t>is</w:t>
      </w:r>
      <w:r w:rsidRPr="001113A4">
        <w:rPr>
          <w:spacing w:val="8"/>
          <w:sz w:val="20"/>
          <w:szCs w:val="20"/>
        </w:rPr>
        <w:t xml:space="preserve"> </w:t>
      </w:r>
      <w:r w:rsidRPr="001113A4">
        <w:rPr>
          <w:sz w:val="20"/>
          <w:szCs w:val="20"/>
        </w:rPr>
        <w:t>the</w:t>
      </w:r>
      <w:r w:rsidRPr="001113A4">
        <w:rPr>
          <w:spacing w:val="8"/>
          <w:sz w:val="20"/>
          <w:szCs w:val="20"/>
        </w:rPr>
        <w:t xml:space="preserve"> </w:t>
      </w:r>
      <w:r w:rsidRPr="001113A4">
        <w:rPr>
          <w:sz w:val="20"/>
          <w:szCs w:val="20"/>
        </w:rPr>
        <w:t>policy</w:t>
      </w:r>
      <w:r w:rsidRPr="001113A4">
        <w:rPr>
          <w:spacing w:val="8"/>
          <w:sz w:val="20"/>
          <w:szCs w:val="20"/>
        </w:rPr>
        <w:t xml:space="preserve"> </w:t>
      </w:r>
      <w:r w:rsidRPr="001113A4">
        <w:rPr>
          <w:sz w:val="20"/>
          <w:szCs w:val="20"/>
        </w:rPr>
        <w:t>of</w:t>
      </w:r>
      <w:r w:rsidRPr="001113A4">
        <w:rPr>
          <w:spacing w:val="9"/>
          <w:sz w:val="20"/>
          <w:szCs w:val="20"/>
        </w:rPr>
        <w:t xml:space="preserve"> </w:t>
      </w:r>
      <w:r w:rsidR="00AF435B" w:rsidRPr="001113A4">
        <w:rPr>
          <w:sz w:val="20"/>
          <w:szCs w:val="20"/>
        </w:rPr>
        <w:t>FWHS</w:t>
      </w:r>
      <w:r w:rsidRPr="001113A4">
        <w:rPr>
          <w:spacing w:val="10"/>
          <w:sz w:val="20"/>
          <w:szCs w:val="20"/>
        </w:rPr>
        <w:t xml:space="preserve"> </w:t>
      </w:r>
      <w:r w:rsidRPr="001113A4">
        <w:rPr>
          <w:sz w:val="20"/>
          <w:szCs w:val="20"/>
        </w:rPr>
        <w:t>to</w:t>
      </w:r>
      <w:r w:rsidRPr="001113A4">
        <w:rPr>
          <w:spacing w:val="8"/>
          <w:sz w:val="20"/>
          <w:szCs w:val="20"/>
        </w:rPr>
        <w:t xml:space="preserve"> </w:t>
      </w:r>
      <w:r w:rsidRPr="001113A4">
        <w:rPr>
          <w:sz w:val="20"/>
          <w:szCs w:val="20"/>
        </w:rPr>
        <w:t>ensure</w:t>
      </w:r>
      <w:r w:rsidRPr="001113A4">
        <w:rPr>
          <w:spacing w:val="8"/>
          <w:sz w:val="20"/>
          <w:szCs w:val="20"/>
        </w:rPr>
        <w:t xml:space="preserve"> </w:t>
      </w:r>
      <w:r w:rsidRPr="001113A4">
        <w:rPr>
          <w:sz w:val="20"/>
          <w:szCs w:val="20"/>
        </w:rPr>
        <w:t>that</w:t>
      </w:r>
      <w:r w:rsidRPr="001113A4">
        <w:rPr>
          <w:spacing w:val="9"/>
          <w:sz w:val="20"/>
          <w:szCs w:val="20"/>
        </w:rPr>
        <w:t xml:space="preserve"> </w:t>
      </w:r>
      <w:r w:rsidRPr="001113A4">
        <w:rPr>
          <w:sz w:val="20"/>
          <w:szCs w:val="20"/>
        </w:rPr>
        <w:t>all</w:t>
      </w:r>
      <w:r w:rsidRPr="001113A4">
        <w:rPr>
          <w:spacing w:val="7"/>
          <w:sz w:val="20"/>
          <w:szCs w:val="20"/>
        </w:rPr>
        <w:t xml:space="preserve"> </w:t>
      </w:r>
      <w:r w:rsidRPr="001113A4">
        <w:rPr>
          <w:sz w:val="20"/>
          <w:szCs w:val="20"/>
        </w:rPr>
        <w:t>families</w:t>
      </w:r>
      <w:r w:rsidRPr="001113A4">
        <w:rPr>
          <w:spacing w:val="11"/>
          <w:sz w:val="20"/>
          <w:szCs w:val="20"/>
        </w:rPr>
        <w:t xml:space="preserve"> </w:t>
      </w:r>
      <w:r w:rsidRPr="001113A4">
        <w:rPr>
          <w:sz w:val="20"/>
          <w:szCs w:val="20"/>
        </w:rPr>
        <w:t>have</w:t>
      </w:r>
      <w:r w:rsidRPr="001113A4">
        <w:rPr>
          <w:spacing w:val="10"/>
          <w:sz w:val="20"/>
          <w:szCs w:val="20"/>
        </w:rPr>
        <w:t xml:space="preserve"> </w:t>
      </w:r>
      <w:r w:rsidRPr="001113A4">
        <w:rPr>
          <w:sz w:val="20"/>
          <w:szCs w:val="20"/>
        </w:rPr>
        <w:t>the</w:t>
      </w:r>
      <w:r w:rsidRPr="001113A4">
        <w:rPr>
          <w:spacing w:val="8"/>
          <w:sz w:val="20"/>
          <w:szCs w:val="20"/>
        </w:rPr>
        <w:t xml:space="preserve"> </w:t>
      </w:r>
      <w:r w:rsidRPr="001113A4">
        <w:rPr>
          <w:sz w:val="20"/>
          <w:szCs w:val="20"/>
        </w:rPr>
        <w:t>benefit</w:t>
      </w:r>
      <w:r w:rsidRPr="001113A4">
        <w:rPr>
          <w:spacing w:val="9"/>
          <w:sz w:val="20"/>
          <w:szCs w:val="20"/>
        </w:rPr>
        <w:t xml:space="preserve"> </w:t>
      </w:r>
      <w:r w:rsidRPr="001113A4">
        <w:rPr>
          <w:sz w:val="20"/>
          <w:szCs w:val="20"/>
        </w:rPr>
        <w:t>of</w:t>
      </w:r>
      <w:r w:rsidRPr="001113A4">
        <w:rPr>
          <w:spacing w:val="9"/>
          <w:sz w:val="20"/>
          <w:szCs w:val="20"/>
        </w:rPr>
        <w:t xml:space="preserve"> </w:t>
      </w:r>
      <w:r w:rsidRPr="001113A4">
        <w:rPr>
          <w:sz w:val="20"/>
          <w:szCs w:val="20"/>
        </w:rPr>
        <w:t>all</w:t>
      </w:r>
      <w:r w:rsidRPr="001113A4">
        <w:rPr>
          <w:spacing w:val="10"/>
          <w:sz w:val="20"/>
          <w:szCs w:val="20"/>
        </w:rPr>
        <w:t xml:space="preserve"> </w:t>
      </w:r>
      <w:r w:rsidRPr="001113A4">
        <w:rPr>
          <w:sz w:val="20"/>
          <w:szCs w:val="20"/>
        </w:rPr>
        <w:t>protections</w:t>
      </w:r>
      <w:r w:rsidRPr="001113A4">
        <w:rPr>
          <w:spacing w:val="11"/>
          <w:sz w:val="20"/>
          <w:szCs w:val="20"/>
        </w:rPr>
        <w:t xml:space="preserve"> </w:t>
      </w:r>
      <w:r w:rsidRPr="001113A4">
        <w:rPr>
          <w:sz w:val="20"/>
          <w:szCs w:val="20"/>
        </w:rPr>
        <w:t>due</w:t>
      </w:r>
      <w:r w:rsidRPr="001113A4">
        <w:rPr>
          <w:spacing w:val="6"/>
          <w:sz w:val="20"/>
          <w:szCs w:val="20"/>
        </w:rPr>
        <w:t xml:space="preserve"> </w:t>
      </w:r>
      <w:r w:rsidRPr="001113A4">
        <w:rPr>
          <w:sz w:val="20"/>
          <w:szCs w:val="20"/>
        </w:rPr>
        <w:t>to</w:t>
      </w:r>
      <w:r w:rsidRPr="001113A4">
        <w:rPr>
          <w:spacing w:val="6"/>
          <w:sz w:val="20"/>
          <w:szCs w:val="20"/>
        </w:rPr>
        <w:t xml:space="preserve"> </w:t>
      </w:r>
      <w:r w:rsidRPr="001113A4">
        <w:rPr>
          <w:sz w:val="20"/>
          <w:szCs w:val="20"/>
        </w:rPr>
        <w:t>them</w:t>
      </w:r>
      <w:r w:rsidRPr="001113A4">
        <w:rPr>
          <w:spacing w:val="9"/>
          <w:sz w:val="20"/>
          <w:szCs w:val="20"/>
        </w:rPr>
        <w:t xml:space="preserve"> </w:t>
      </w:r>
      <w:r w:rsidRPr="001113A4">
        <w:rPr>
          <w:sz w:val="20"/>
          <w:szCs w:val="20"/>
        </w:rPr>
        <w:t>under</w:t>
      </w:r>
      <w:r w:rsidRPr="001113A4">
        <w:rPr>
          <w:spacing w:val="7"/>
          <w:sz w:val="20"/>
          <w:szCs w:val="20"/>
        </w:rPr>
        <w:t xml:space="preserve"> </w:t>
      </w:r>
      <w:r w:rsidRPr="001113A4">
        <w:rPr>
          <w:sz w:val="20"/>
          <w:szCs w:val="20"/>
        </w:rPr>
        <w:t>the</w:t>
      </w:r>
      <w:r w:rsidRPr="001113A4">
        <w:rPr>
          <w:spacing w:val="-1"/>
          <w:sz w:val="20"/>
          <w:szCs w:val="20"/>
        </w:rPr>
        <w:t xml:space="preserve"> </w:t>
      </w:r>
      <w:r w:rsidRPr="001113A4">
        <w:rPr>
          <w:sz w:val="20"/>
          <w:szCs w:val="20"/>
        </w:rPr>
        <w:t xml:space="preserve">law. Therefore, </w:t>
      </w:r>
      <w:r w:rsidR="00AF435B" w:rsidRPr="001113A4">
        <w:rPr>
          <w:sz w:val="20"/>
          <w:szCs w:val="20"/>
        </w:rPr>
        <w:t>FWHS</w:t>
      </w:r>
      <w:r w:rsidRPr="001113A4">
        <w:rPr>
          <w:sz w:val="20"/>
          <w:szCs w:val="20"/>
        </w:rPr>
        <w:t xml:space="preserve"> has established a grievance procedure which affords all residents the opportunity</w:t>
      </w:r>
      <w:r w:rsidRPr="001113A4">
        <w:rPr>
          <w:spacing w:val="55"/>
          <w:sz w:val="20"/>
          <w:szCs w:val="20"/>
        </w:rPr>
        <w:t xml:space="preserve"> </w:t>
      </w:r>
      <w:r w:rsidRPr="001113A4">
        <w:rPr>
          <w:sz w:val="20"/>
          <w:szCs w:val="20"/>
        </w:rPr>
        <w:t>to be</w:t>
      </w:r>
      <w:r w:rsidRPr="001113A4">
        <w:rPr>
          <w:spacing w:val="20"/>
          <w:sz w:val="20"/>
          <w:szCs w:val="20"/>
        </w:rPr>
        <w:t xml:space="preserve"> </w:t>
      </w:r>
      <w:r w:rsidRPr="001113A4">
        <w:rPr>
          <w:sz w:val="20"/>
          <w:szCs w:val="20"/>
        </w:rPr>
        <w:t>heard</w:t>
      </w:r>
      <w:r w:rsidRPr="001113A4">
        <w:rPr>
          <w:spacing w:val="20"/>
          <w:sz w:val="20"/>
          <w:szCs w:val="20"/>
        </w:rPr>
        <w:t xml:space="preserve"> </w:t>
      </w:r>
      <w:r w:rsidRPr="001113A4">
        <w:rPr>
          <w:sz w:val="20"/>
          <w:szCs w:val="20"/>
        </w:rPr>
        <w:t>when</w:t>
      </w:r>
      <w:r w:rsidRPr="001113A4">
        <w:rPr>
          <w:spacing w:val="20"/>
          <w:sz w:val="20"/>
          <w:szCs w:val="20"/>
        </w:rPr>
        <w:t xml:space="preserve"> </w:t>
      </w:r>
      <w:r w:rsidRPr="001113A4">
        <w:rPr>
          <w:sz w:val="20"/>
          <w:szCs w:val="20"/>
        </w:rPr>
        <w:t>a</w:t>
      </w:r>
      <w:r w:rsidRPr="001113A4">
        <w:rPr>
          <w:spacing w:val="20"/>
          <w:sz w:val="20"/>
          <w:szCs w:val="20"/>
        </w:rPr>
        <w:t xml:space="preserve"> </w:t>
      </w:r>
      <w:r w:rsidRPr="001113A4">
        <w:rPr>
          <w:sz w:val="20"/>
          <w:szCs w:val="20"/>
        </w:rPr>
        <w:t>resident</w:t>
      </w:r>
      <w:r w:rsidRPr="001113A4">
        <w:rPr>
          <w:spacing w:val="21"/>
          <w:sz w:val="20"/>
          <w:szCs w:val="20"/>
        </w:rPr>
        <w:t xml:space="preserve"> </w:t>
      </w:r>
      <w:r w:rsidRPr="001113A4">
        <w:rPr>
          <w:sz w:val="20"/>
          <w:szCs w:val="20"/>
        </w:rPr>
        <w:t>disputes,</w:t>
      </w:r>
      <w:r w:rsidRPr="001113A4">
        <w:rPr>
          <w:spacing w:val="21"/>
          <w:sz w:val="20"/>
          <w:szCs w:val="20"/>
        </w:rPr>
        <w:t xml:space="preserve"> </w:t>
      </w:r>
      <w:r w:rsidRPr="001113A4">
        <w:rPr>
          <w:sz w:val="20"/>
          <w:szCs w:val="20"/>
        </w:rPr>
        <w:t>within</w:t>
      </w:r>
      <w:r w:rsidRPr="001113A4">
        <w:rPr>
          <w:spacing w:val="20"/>
          <w:sz w:val="20"/>
          <w:szCs w:val="20"/>
        </w:rPr>
        <w:t xml:space="preserve"> </w:t>
      </w:r>
      <w:r w:rsidRPr="001113A4">
        <w:rPr>
          <w:sz w:val="20"/>
          <w:szCs w:val="20"/>
        </w:rPr>
        <w:t>a</w:t>
      </w:r>
      <w:r w:rsidRPr="001113A4">
        <w:rPr>
          <w:spacing w:val="20"/>
          <w:sz w:val="20"/>
          <w:szCs w:val="20"/>
        </w:rPr>
        <w:t xml:space="preserve"> </w:t>
      </w:r>
      <w:r w:rsidRPr="001113A4">
        <w:rPr>
          <w:sz w:val="20"/>
          <w:szCs w:val="20"/>
        </w:rPr>
        <w:t>reasonable</w:t>
      </w:r>
      <w:r w:rsidRPr="001113A4">
        <w:rPr>
          <w:spacing w:val="20"/>
          <w:sz w:val="20"/>
          <w:szCs w:val="20"/>
        </w:rPr>
        <w:t xml:space="preserve"> </w:t>
      </w:r>
      <w:r w:rsidRPr="001113A4">
        <w:rPr>
          <w:sz w:val="20"/>
          <w:szCs w:val="20"/>
        </w:rPr>
        <w:t>time,</w:t>
      </w:r>
      <w:r w:rsidRPr="001113A4">
        <w:rPr>
          <w:spacing w:val="21"/>
          <w:sz w:val="20"/>
          <w:szCs w:val="20"/>
        </w:rPr>
        <w:t xml:space="preserve"> </w:t>
      </w:r>
      <w:r w:rsidRPr="001113A4">
        <w:rPr>
          <w:sz w:val="20"/>
          <w:szCs w:val="20"/>
        </w:rPr>
        <w:t>any</w:t>
      </w:r>
      <w:r w:rsidRPr="001113A4">
        <w:rPr>
          <w:spacing w:val="20"/>
          <w:sz w:val="20"/>
          <w:szCs w:val="20"/>
        </w:rPr>
        <w:t xml:space="preserve"> </w:t>
      </w:r>
      <w:r w:rsidR="00083C8C" w:rsidRPr="001113A4">
        <w:rPr>
          <w:sz w:val="20"/>
          <w:szCs w:val="20"/>
        </w:rPr>
        <w:t>FWHS</w:t>
      </w:r>
      <w:r w:rsidRPr="001113A4">
        <w:rPr>
          <w:spacing w:val="19"/>
          <w:sz w:val="20"/>
          <w:szCs w:val="20"/>
        </w:rPr>
        <w:t xml:space="preserve"> </w:t>
      </w:r>
      <w:r w:rsidRPr="001113A4">
        <w:rPr>
          <w:sz w:val="20"/>
          <w:szCs w:val="20"/>
        </w:rPr>
        <w:t>action</w:t>
      </w:r>
      <w:r w:rsidRPr="001113A4">
        <w:rPr>
          <w:spacing w:val="20"/>
          <w:sz w:val="20"/>
          <w:szCs w:val="20"/>
        </w:rPr>
        <w:t xml:space="preserve"> </w:t>
      </w:r>
      <w:r w:rsidRPr="001113A4">
        <w:rPr>
          <w:sz w:val="20"/>
          <w:szCs w:val="20"/>
        </w:rPr>
        <w:t>or</w:t>
      </w:r>
      <w:r w:rsidRPr="001113A4">
        <w:rPr>
          <w:spacing w:val="16"/>
          <w:sz w:val="20"/>
          <w:szCs w:val="20"/>
        </w:rPr>
        <w:t xml:space="preserve"> </w:t>
      </w:r>
      <w:r w:rsidRPr="001113A4">
        <w:rPr>
          <w:sz w:val="20"/>
          <w:szCs w:val="20"/>
        </w:rPr>
        <w:t>failure</w:t>
      </w:r>
      <w:r w:rsidRPr="001113A4">
        <w:rPr>
          <w:spacing w:val="18"/>
          <w:sz w:val="20"/>
          <w:szCs w:val="20"/>
        </w:rPr>
        <w:t xml:space="preserve"> </w:t>
      </w:r>
      <w:r w:rsidRPr="001113A4">
        <w:rPr>
          <w:sz w:val="20"/>
          <w:szCs w:val="20"/>
        </w:rPr>
        <w:t>to</w:t>
      </w:r>
      <w:r w:rsidRPr="001113A4">
        <w:rPr>
          <w:spacing w:val="20"/>
          <w:sz w:val="20"/>
          <w:szCs w:val="20"/>
        </w:rPr>
        <w:t xml:space="preserve"> </w:t>
      </w:r>
      <w:r w:rsidRPr="001113A4">
        <w:rPr>
          <w:sz w:val="20"/>
          <w:szCs w:val="20"/>
        </w:rPr>
        <w:t>act</w:t>
      </w:r>
      <w:r w:rsidRPr="001113A4">
        <w:rPr>
          <w:spacing w:val="19"/>
          <w:sz w:val="20"/>
          <w:szCs w:val="20"/>
        </w:rPr>
        <w:t xml:space="preserve"> </w:t>
      </w:r>
      <w:r w:rsidRPr="001113A4">
        <w:rPr>
          <w:sz w:val="20"/>
          <w:szCs w:val="20"/>
        </w:rPr>
        <w:t>involving</w:t>
      </w:r>
      <w:r w:rsidRPr="001113A4">
        <w:rPr>
          <w:spacing w:val="22"/>
          <w:sz w:val="20"/>
          <w:szCs w:val="20"/>
        </w:rPr>
        <w:t xml:space="preserve"> </w:t>
      </w:r>
      <w:r w:rsidRPr="001113A4">
        <w:rPr>
          <w:sz w:val="20"/>
          <w:szCs w:val="20"/>
        </w:rPr>
        <w:t>the</w:t>
      </w:r>
      <w:r w:rsidRPr="001113A4">
        <w:rPr>
          <w:spacing w:val="-1"/>
          <w:sz w:val="20"/>
          <w:szCs w:val="20"/>
        </w:rPr>
        <w:t xml:space="preserve"> </w:t>
      </w:r>
      <w:r w:rsidRPr="001113A4">
        <w:rPr>
          <w:sz w:val="20"/>
          <w:szCs w:val="20"/>
        </w:rPr>
        <w:t>resident’s</w:t>
      </w:r>
      <w:r w:rsidRPr="001113A4">
        <w:rPr>
          <w:spacing w:val="-16"/>
          <w:sz w:val="20"/>
          <w:szCs w:val="20"/>
        </w:rPr>
        <w:t xml:space="preserve"> </w:t>
      </w:r>
      <w:r w:rsidRPr="001113A4">
        <w:rPr>
          <w:sz w:val="20"/>
          <w:szCs w:val="20"/>
        </w:rPr>
        <w:t>lease</w:t>
      </w:r>
      <w:r w:rsidRPr="001113A4">
        <w:rPr>
          <w:spacing w:val="-16"/>
          <w:sz w:val="20"/>
          <w:szCs w:val="20"/>
        </w:rPr>
        <w:t xml:space="preserve"> </w:t>
      </w:r>
      <w:r w:rsidRPr="001113A4">
        <w:rPr>
          <w:sz w:val="20"/>
          <w:szCs w:val="20"/>
        </w:rPr>
        <w:t>with</w:t>
      </w:r>
      <w:r w:rsidRPr="001113A4">
        <w:rPr>
          <w:spacing w:val="-16"/>
          <w:sz w:val="20"/>
          <w:szCs w:val="20"/>
        </w:rPr>
        <w:t xml:space="preserve"> </w:t>
      </w:r>
      <w:r w:rsidR="00AF435B" w:rsidRPr="001113A4">
        <w:rPr>
          <w:sz w:val="20"/>
          <w:szCs w:val="20"/>
        </w:rPr>
        <w:t>FWHS</w:t>
      </w:r>
      <w:r w:rsidRPr="001113A4">
        <w:rPr>
          <w:spacing w:val="-19"/>
          <w:sz w:val="20"/>
          <w:szCs w:val="20"/>
        </w:rPr>
        <w:t xml:space="preserve"> </w:t>
      </w:r>
      <w:r w:rsidRPr="001113A4">
        <w:rPr>
          <w:sz w:val="20"/>
          <w:szCs w:val="20"/>
        </w:rPr>
        <w:t>or</w:t>
      </w:r>
      <w:r w:rsidRPr="001113A4">
        <w:rPr>
          <w:spacing w:val="-15"/>
          <w:sz w:val="20"/>
          <w:szCs w:val="20"/>
        </w:rPr>
        <w:t xml:space="preserve"> </w:t>
      </w:r>
      <w:r w:rsidR="00083C8C" w:rsidRPr="001113A4">
        <w:rPr>
          <w:sz w:val="20"/>
          <w:szCs w:val="20"/>
        </w:rPr>
        <w:t>FWHS</w:t>
      </w:r>
      <w:r w:rsidRPr="001113A4">
        <w:rPr>
          <w:spacing w:val="-19"/>
          <w:sz w:val="20"/>
          <w:szCs w:val="20"/>
        </w:rPr>
        <w:t xml:space="preserve"> </w:t>
      </w:r>
      <w:r w:rsidRPr="001113A4">
        <w:rPr>
          <w:sz w:val="20"/>
          <w:szCs w:val="20"/>
        </w:rPr>
        <w:t>regulations</w:t>
      </w:r>
      <w:r w:rsidRPr="001113A4">
        <w:rPr>
          <w:spacing w:val="-16"/>
          <w:sz w:val="20"/>
          <w:szCs w:val="20"/>
        </w:rPr>
        <w:t xml:space="preserve"> </w:t>
      </w:r>
      <w:r w:rsidRPr="001113A4">
        <w:rPr>
          <w:sz w:val="20"/>
          <w:szCs w:val="20"/>
        </w:rPr>
        <w:t>which</w:t>
      </w:r>
      <w:r w:rsidRPr="001113A4">
        <w:rPr>
          <w:spacing w:val="-16"/>
          <w:sz w:val="20"/>
          <w:szCs w:val="20"/>
        </w:rPr>
        <w:t xml:space="preserve"> </w:t>
      </w:r>
      <w:r w:rsidRPr="001113A4">
        <w:rPr>
          <w:sz w:val="20"/>
          <w:szCs w:val="20"/>
        </w:rPr>
        <w:t>adversely</w:t>
      </w:r>
      <w:r w:rsidRPr="001113A4">
        <w:rPr>
          <w:spacing w:val="-18"/>
          <w:sz w:val="20"/>
          <w:szCs w:val="20"/>
        </w:rPr>
        <w:t xml:space="preserve"> </w:t>
      </w:r>
      <w:r w:rsidRPr="001113A4">
        <w:rPr>
          <w:sz w:val="20"/>
          <w:szCs w:val="20"/>
        </w:rPr>
        <w:t>affect</w:t>
      </w:r>
      <w:r w:rsidRPr="001113A4">
        <w:rPr>
          <w:spacing w:val="-17"/>
          <w:sz w:val="20"/>
          <w:szCs w:val="20"/>
        </w:rPr>
        <w:t xml:space="preserve"> </w:t>
      </w:r>
      <w:r w:rsidRPr="001113A4">
        <w:rPr>
          <w:sz w:val="20"/>
          <w:szCs w:val="20"/>
        </w:rPr>
        <w:t>the</w:t>
      </w:r>
      <w:r w:rsidRPr="001113A4">
        <w:rPr>
          <w:spacing w:val="-16"/>
          <w:sz w:val="20"/>
          <w:szCs w:val="20"/>
        </w:rPr>
        <w:t xml:space="preserve"> </w:t>
      </w:r>
      <w:r w:rsidRPr="001113A4">
        <w:rPr>
          <w:sz w:val="20"/>
          <w:szCs w:val="20"/>
        </w:rPr>
        <w:t>individual</w:t>
      </w:r>
      <w:r w:rsidRPr="001113A4">
        <w:rPr>
          <w:spacing w:val="-17"/>
          <w:sz w:val="20"/>
          <w:szCs w:val="20"/>
        </w:rPr>
        <w:t xml:space="preserve"> </w:t>
      </w:r>
      <w:r w:rsidRPr="001113A4">
        <w:rPr>
          <w:sz w:val="20"/>
          <w:szCs w:val="20"/>
        </w:rPr>
        <w:t>resident’s</w:t>
      </w:r>
      <w:r w:rsidRPr="001113A4">
        <w:rPr>
          <w:spacing w:val="-16"/>
          <w:sz w:val="20"/>
          <w:szCs w:val="20"/>
        </w:rPr>
        <w:t xml:space="preserve"> </w:t>
      </w:r>
      <w:r w:rsidRPr="001113A4">
        <w:rPr>
          <w:sz w:val="20"/>
          <w:szCs w:val="20"/>
        </w:rPr>
        <w:t>rights,</w:t>
      </w:r>
      <w:r w:rsidRPr="001113A4">
        <w:rPr>
          <w:spacing w:val="-15"/>
          <w:sz w:val="20"/>
          <w:szCs w:val="20"/>
        </w:rPr>
        <w:t xml:space="preserve"> </w:t>
      </w:r>
      <w:r w:rsidRPr="001113A4">
        <w:rPr>
          <w:sz w:val="20"/>
          <w:szCs w:val="20"/>
        </w:rPr>
        <w:t>duties, welfare or</w:t>
      </w:r>
      <w:r w:rsidRPr="001113A4">
        <w:rPr>
          <w:spacing w:val="-6"/>
          <w:sz w:val="20"/>
          <w:szCs w:val="20"/>
        </w:rPr>
        <w:t xml:space="preserve"> </w:t>
      </w:r>
      <w:r w:rsidRPr="001113A4">
        <w:rPr>
          <w:sz w:val="20"/>
          <w:szCs w:val="20"/>
        </w:rPr>
        <w:t>status.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6"/>
        <w:jc w:val="both"/>
        <w:rPr>
          <w:sz w:val="20"/>
          <w:szCs w:val="20"/>
        </w:rPr>
      </w:pPr>
      <w:r w:rsidRPr="001113A4">
        <w:rPr>
          <w:sz w:val="20"/>
          <w:szCs w:val="20"/>
        </w:rPr>
        <w:t>Grievances</w:t>
      </w:r>
      <w:r w:rsidRPr="001113A4">
        <w:rPr>
          <w:spacing w:val="29"/>
          <w:sz w:val="20"/>
          <w:szCs w:val="20"/>
        </w:rPr>
        <w:t xml:space="preserve"> </w:t>
      </w:r>
      <w:r w:rsidRPr="001113A4">
        <w:rPr>
          <w:sz w:val="20"/>
          <w:szCs w:val="20"/>
        </w:rPr>
        <w:t>shall</w:t>
      </w:r>
      <w:r w:rsidRPr="001113A4">
        <w:rPr>
          <w:spacing w:val="28"/>
          <w:sz w:val="20"/>
          <w:szCs w:val="20"/>
        </w:rPr>
        <w:t xml:space="preserve"> </w:t>
      </w:r>
      <w:r w:rsidRPr="001113A4">
        <w:rPr>
          <w:sz w:val="20"/>
          <w:szCs w:val="20"/>
        </w:rPr>
        <w:t>be</w:t>
      </w:r>
      <w:r w:rsidRPr="001113A4">
        <w:rPr>
          <w:spacing w:val="28"/>
          <w:sz w:val="20"/>
          <w:szCs w:val="20"/>
        </w:rPr>
        <w:t xml:space="preserve"> </w:t>
      </w:r>
      <w:r w:rsidRPr="001113A4">
        <w:rPr>
          <w:sz w:val="20"/>
          <w:szCs w:val="20"/>
        </w:rPr>
        <w:t>handled</w:t>
      </w:r>
      <w:r w:rsidRPr="001113A4">
        <w:rPr>
          <w:spacing w:val="28"/>
          <w:sz w:val="20"/>
          <w:szCs w:val="20"/>
        </w:rPr>
        <w:t xml:space="preserve"> </w:t>
      </w:r>
      <w:r w:rsidRPr="001113A4">
        <w:rPr>
          <w:sz w:val="20"/>
          <w:szCs w:val="20"/>
        </w:rPr>
        <w:t>in</w:t>
      </w:r>
      <w:r w:rsidRPr="001113A4">
        <w:rPr>
          <w:spacing w:val="28"/>
          <w:sz w:val="20"/>
          <w:szCs w:val="20"/>
        </w:rPr>
        <w:t xml:space="preserve"> </w:t>
      </w:r>
      <w:r w:rsidRPr="001113A4">
        <w:rPr>
          <w:sz w:val="20"/>
          <w:szCs w:val="20"/>
        </w:rPr>
        <w:t>accordance</w:t>
      </w:r>
      <w:r w:rsidRPr="001113A4">
        <w:rPr>
          <w:spacing w:val="26"/>
          <w:sz w:val="20"/>
          <w:szCs w:val="20"/>
        </w:rPr>
        <w:t xml:space="preserve"> </w:t>
      </w:r>
      <w:r w:rsidRPr="001113A4">
        <w:rPr>
          <w:sz w:val="20"/>
          <w:szCs w:val="20"/>
        </w:rPr>
        <w:t>with</w:t>
      </w:r>
      <w:r w:rsidRPr="001113A4">
        <w:rPr>
          <w:spacing w:val="28"/>
          <w:sz w:val="20"/>
          <w:szCs w:val="20"/>
        </w:rPr>
        <w:t xml:space="preserve"> </w:t>
      </w:r>
      <w:r w:rsidRPr="001113A4">
        <w:rPr>
          <w:sz w:val="20"/>
          <w:szCs w:val="20"/>
        </w:rPr>
        <w:t>the</w:t>
      </w:r>
      <w:r w:rsidRPr="001113A4">
        <w:rPr>
          <w:spacing w:val="28"/>
          <w:sz w:val="20"/>
          <w:szCs w:val="20"/>
        </w:rPr>
        <w:t xml:space="preserve"> </w:t>
      </w:r>
      <w:r w:rsidRPr="001113A4">
        <w:rPr>
          <w:sz w:val="20"/>
          <w:szCs w:val="20"/>
        </w:rPr>
        <w:t>Authority’s</w:t>
      </w:r>
      <w:r w:rsidRPr="001113A4">
        <w:rPr>
          <w:spacing w:val="29"/>
          <w:sz w:val="20"/>
          <w:szCs w:val="20"/>
        </w:rPr>
        <w:t xml:space="preserve"> </w:t>
      </w:r>
      <w:r w:rsidRPr="001113A4">
        <w:rPr>
          <w:sz w:val="20"/>
          <w:szCs w:val="20"/>
        </w:rPr>
        <w:t>approved</w:t>
      </w:r>
      <w:r w:rsidRPr="001113A4">
        <w:rPr>
          <w:spacing w:val="28"/>
          <w:sz w:val="20"/>
          <w:szCs w:val="20"/>
        </w:rPr>
        <w:t xml:space="preserve"> </w:t>
      </w:r>
      <w:r w:rsidRPr="001113A4">
        <w:rPr>
          <w:sz w:val="20"/>
          <w:szCs w:val="20"/>
        </w:rPr>
        <w:t>grievance</w:t>
      </w:r>
      <w:r w:rsidRPr="001113A4">
        <w:rPr>
          <w:spacing w:val="28"/>
          <w:sz w:val="20"/>
          <w:szCs w:val="20"/>
        </w:rPr>
        <w:t xml:space="preserve"> </w:t>
      </w:r>
      <w:r w:rsidRPr="001113A4">
        <w:rPr>
          <w:sz w:val="20"/>
          <w:szCs w:val="20"/>
        </w:rPr>
        <w:t>procedures.</w:t>
      </w:r>
      <w:r w:rsidRPr="001113A4">
        <w:rPr>
          <w:spacing w:val="27"/>
          <w:sz w:val="20"/>
          <w:szCs w:val="20"/>
        </w:rPr>
        <w:t xml:space="preserve"> </w:t>
      </w:r>
      <w:r w:rsidRPr="001113A4">
        <w:rPr>
          <w:sz w:val="20"/>
          <w:szCs w:val="20"/>
        </w:rPr>
        <w:t>The</w:t>
      </w:r>
      <w:r w:rsidRPr="001113A4">
        <w:rPr>
          <w:spacing w:val="26"/>
          <w:sz w:val="20"/>
          <w:szCs w:val="20"/>
        </w:rPr>
        <w:t xml:space="preserve"> </w:t>
      </w:r>
      <w:r w:rsidRPr="001113A4">
        <w:rPr>
          <w:sz w:val="20"/>
          <w:szCs w:val="20"/>
        </w:rPr>
        <w:t>written</w:t>
      </w:r>
      <w:r w:rsidRPr="001113A4">
        <w:rPr>
          <w:spacing w:val="-1"/>
          <w:sz w:val="20"/>
          <w:szCs w:val="20"/>
        </w:rPr>
        <w:t xml:space="preserve"> </w:t>
      </w:r>
      <w:r w:rsidRPr="001113A4">
        <w:rPr>
          <w:sz w:val="20"/>
          <w:szCs w:val="20"/>
        </w:rPr>
        <w:t>grievance</w:t>
      </w:r>
      <w:r w:rsidRPr="001113A4">
        <w:rPr>
          <w:spacing w:val="-16"/>
          <w:sz w:val="20"/>
          <w:szCs w:val="20"/>
        </w:rPr>
        <w:t xml:space="preserve"> </w:t>
      </w:r>
      <w:r w:rsidRPr="001113A4">
        <w:rPr>
          <w:sz w:val="20"/>
          <w:szCs w:val="20"/>
        </w:rPr>
        <w:t>procedure</w:t>
      </w:r>
      <w:r w:rsidRPr="001113A4">
        <w:rPr>
          <w:spacing w:val="-16"/>
          <w:sz w:val="20"/>
          <w:szCs w:val="20"/>
        </w:rPr>
        <w:t xml:space="preserve"> </w:t>
      </w:r>
      <w:r w:rsidRPr="001113A4">
        <w:rPr>
          <w:sz w:val="20"/>
          <w:szCs w:val="20"/>
        </w:rPr>
        <w:t>is</w:t>
      </w:r>
      <w:r w:rsidRPr="001113A4">
        <w:rPr>
          <w:spacing w:val="-18"/>
          <w:sz w:val="20"/>
          <w:szCs w:val="20"/>
        </w:rPr>
        <w:t xml:space="preserve"> </w:t>
      </w:r>
      <w:r w:rsidRPr="001113A4">
        <w:rPr>
          <w:sz w:val="20"/>
          <w:szCs w:val="20"/>
        </w:rPr>
        <w:t>incorporated</w:t>
      </w:r>
      <w:r w:rsidRPr="001113A4">
        <w:rPr>
          <w:spacing w:val="-16"/>
          <w:sz w:val="20"/>
          <w:szCs w:val="20"/>
        </w:rPr>
        <w:t xml:space="preserve"> </w:t>
      </w:r>
      <w:r w:rsidRPr="001113A4">
        <w:rPr>
          <w:sz w:val="20"/>
          <w:szCs w:val="20"/>
        </w:rPr>
        <w:t>into</w:t>
      </w:r>
      <w:r w:rsidRPr="001113A4">
        <w:rPr>
          <w:spacing w:val="-18"/>
          <w:sz w:val="20"/>
          <w:szCs w:val="20"/>
        </w:rPr>
        <w:t xml:space="preserve"> </w:t>
      </w:r>
      <w:r w:rsidRPr="001113A4">
        <w:rPr>
          <w:sz w:val="20"/>
          <w:szCs w:val="20"/>
        </w:rPr>
        <w:t>this</w:t>
      </w:r>
      <w:r w:rsidRPr="001113A4">
        <w:rPr>
          <w:spacing w:val="-16"/>
          <w:sz w:val="20"/>
          <w:szCs w:val="20"/>
        </w:rPr>
        <w:t xml:space="preserve"> </w:t>
      </w:r>
      <w:r w:rsidRPr="001113A4">
        <w:rPr>
          <w:sz w:val="20"/>
          <w:szCs w:val="20"/>
        </w:rPr>
        <w:t>document</w:t>
      </w:r>
      <w:r w:rsidRPr="001113A4">
        <w:rPr>
          <w:spacing w:val="-17"/>
          <w:sz w:val="20"/>
          <w:szCs w:val="20"/>
        </w:rPr>
        <w:t xml:space="preserve"> </w:t>
      </w:r>
      <w:r w:rsidRPr="001113A4">
        <w:rPr>
          <w:sz w:val="20"/>
          <w:szCs w:val="20"/>
        </w:rPr>
        <w:t>by</w:t>
      </w:r>
      <w:r w:rsidRPr="001113A4">
        <w:rPr>
          <w:spacing w:val="-18"/>
          <w:sz w:val="20"/>
          <w:szCs w:val="20"/>
        </w:rPr>
        <w:t xml:space="preserve"> </w:t>
      </w:r>
      <w:r w:rsidRPr="001113A4">
        <w:rPr>
          <w:sz w:val="20"/>
          <w:szCs w:val="20"/>
        </w:rPr>
        <w:t>reference</w:t>
      </w:r>
      <w:r w:rsidRPr="001113A4">
        <w:rPr>
          <w:spacing w:val="-16"/>
          <w:sz w:val="20"/>
          <w:szCs w:val="20"/>
        </w:rPr>
        <w:t xml:space="preserve"> </w:t>
      </w:r>
      <w:r w:rsidRPr="001113A4">
        <w:rPr>
          <w:sz w:val="20"/>
          <w:szCs w:val="20"/>
        </w:rPr>
        <w:t>and</w:t>
      </w:r>
      <w:r w:rsidRPr="001113A4">
        <w:rPr>
          <w:spacing w:val="-18"/>
          <w:sz w:val="20"/>
          <w:szCs w:val="20"/>
        </w:rPr>
        <w:t xml:space="preserve"> </w:t>
      </w:r>
      <w:r w:rsidRPr="001113A4">
        <w:rPr>
          <w:sz w:val="20"/>
          <w:szCs w:val="20"/>
        </w:rPr>
        <w:t>is</w:t>
      </w:r>
      <w:r w:rsidRPr="001113A4">
        <w:rPr>
          <w:spacing w:val="-18"/>
          <w:sz w:val="20"/>
          <w:szCs w:val="20"/>
        </w:rPr>
        <w:t xml:space="preserve"> </w:t>
      </w:r>
      <w:r w:rsidRPr="001113A4">
        <w:rPr>
          <w:sz w:val="20"/>
          <w:szCs w:val="20"/>
        </w:rPr>
        <w:t>the</w:t>
      </w:r>
      <w:r w:rsidRPr="001113A4">
        <w:rPr>
          <w:spacing w:val="-18"/>
          <w:sz w:val="20"/>
          <w:szCs w:val="20"/>
        </w:rPr>
        <w:t xml:space="preserve"> </w:t>
      </w:r>
      <w:r w:rsidRPr="001113A4">
        <w:rPr>
          <w:sz w:val="20"/>
          <w:szCs w:val="20"/>
        </w:rPr>
        <w:t>guideline</w:t>
      </w:r>
      <w:r w:rsidRPr="001113A4">
        <w:rPr>
          <w:spacing w:val="-16"/>
          <w:sz w:val="20"/>
          <w:szCs w:val="20"/>
        </w:rPr>
        <w:t xml:space="preserve"> </w:t>
      </w:r>
      <w:r w:rsidRPr="001113A4">
        <w:rPr>
          <w:sz w:val="20"/>
          <w:szCs w:val="20"/>
        </w:rPr>
        <w:t>to</w:t>
      </w:r>
      <w:r w:rsidRPr="001113A4">
        <w:rPr>
          <w:spacing w:val="-16"/>
          <w:sz w:val="20"/>
          <w:szCs w:val="20"/>
        </w:rPr>
        <w:t xml:space="preserve"> </w:t>
      </w:r>
      <w:r w:rsidRPr="001113A4">
        <w:rPr>
          <w:sz w:val="20"/>
          <w:szCs w:val="20"/>
        </w:rPr>
        <w:t>be</w:t>
      </w:r>
      <w:r w:rsidRPr="001113A4">
        <w:rPr>
          <w:spacing w:val="-18"/>
          <w:sz w:val="20"/>
          <w:szCs w:val="20"/>
        </w:rPr>
        <w:t xml:space="preserve"> </w:t>
      </w:r>
      <w:r w:rsidRPr="001113A4">
        <w:rPr>
          <w:sz w:val="20"/>
          <w:szCs w:val="20"/>
        </w:rPr>
        <w:t>used</w:t>
      </w:r>
      <w:r w:rsidRPr="001113A4">
        <w:rPr>
          <w:spacing w:val="-18"/>
          <w:sz w:val="20"/>
          <w:szCs w:val="20"/>
        </w:rPr>
        <w:t xml:space="preserve"> </w:t>
      </w:r>
      <w:r w:rsidRPr="001113A4">
        <w:rPr>
          <w:sz w:val="20"/>
          <w:szCs w:val="20"/>
        </w:rPr>
        <w:t>for</w:t>
      </w:r>
      <w:r w:rsidRPr="001113A4">
        <w:rPr>
          <w:spacing w:val="-17"/>
          <w:sz w:val="20"/>
          <w:szCs w:val="20"/>
        </w:rPr>
        <w:t xml:space="preserve"> </w:t>
      </w:r>
      <w:r w:rsidRPr="001113A4">
        <w:rPr>
          <w:sz w:val="20"/>
          <w:szCs w:val="20"/>
        </w:rPr>
        <w:t>grievances</w:t>
      </w:r>
      <w:r w:rsidRPr="001113A4">
        <w:rPr>
          <w:spacing w:val="-1"/>
          <w:sz w:val="20"/>
          <w:szCs w:val="20"/>
        </w:rPr>
        <w:t xml:space="preserve"> </w:t>
      </w:r>
      <w:r w:rsidRPr="001113A4">
        <w:rPr>
          <w:sz w:val="20"/>
          <w:szCs w:val="20"/>
        </w:rPr>
        <w:t>and</w:t>
      </w:r>
      <w:r w:rsidRPr="001113A4">
        <w:rPr>
          <w:spacing w:val="-4"/>
          <w:sz w:val="20"/>
          <w:szCs w:val="20"/>
        </w:rPr>
        <w:t xml:space="preserve"> </w:t>
      </w:r>
      <w:r w:rsidRPr="001113A4">
        <w:rPr>
          <w:sz w:val="20"/>
          <w:szCs w:val="20"/>
        </w:rPr>
        <w:t>appeals.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jc w:val="both"/>
        <w:rPr>
          <w:sz w:val="20"/>
          <w:szCs w:val="20"/>
        </w:rPr>
      </w:pPr>
      <w:r w:rsidRPr="001113A4">
        <w:rPr>
          <w:sz w:val="20"/>
          <w:szCs w:val="20"/>
        </w:rPr>
        <w:t>Grievance procedures are not applicable to the following</w:t>
      </w:r>
      <w:r w:rsidRPr="001113A4">
        <w:rPr>
          <w:spacing w:val="-21"/>
          <w:sz w:val="20"/>
          <w:szCs w:val="20"/>
        </w:rPr>
        <w:t xml:space="preserve"> </w:t>
      </w:r>
      <w:r w:rsidRPr="001113A4">
        <w:rPr>
          <w:sz w:val="20"/>
          <w:szCs w:val="20"/>
        </w:rPr>
        <w:t>issues: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32"/>
        </w:numPr>
        <w:tabs>
          <w:tab w:val="left" w:pos="831"/>
        </w:tabs>
        <w:kinsoku w:val="0"/>
        <w:overflowPunct w:val="0"/>
        <w:rPr>
          <w:rFonts w:ascii="Arial" w:hAnsi="Arial" w:cs="Arial"/>
          <w:sz w:val="20"/>
          <w:szCs w:val="20"/>
        </w:rPr>
      </w:pPr>
      <w:r w:rsidRPr="001113A4">
        <w:rPr>
          <w:rFonts w:ascii="Arial" w:hAnsi="Arial" w:cs="Arial"/>
          <w:sz w:val="20"/>
          <w:szCs w:val="20"/>
        </w:rPr>
        <w:t>Disputes with non-residents</w:t>
      </w:r>
    </w:p>
    <w:p w:rsidR="00A1660D" w:rsidRPr="00353FE8" w:rsidRDefault="00A1660D">
      <w:pPr>
        <w:pStyle w:val="BodyText"/>
        <w:kinsoku w:val="0"/>
        <w:overflowPunct w:val="0"/>
        <w:spacing w:before="10"/>
        <w:ind w:left="0"/>
        <w:rPr>
          <w:sz w:val="2"/>
          <w:szCs w:val="20"/>
        </w:rPr>
      </w:pPr>
    </w:p>
    <w:p w:rsidR="00A1660D" w:rsidRPr="001113A4" w:rsidRDefault="00A1660D" w:rsidP="00D37C3E">
      <w:pPr>
        <w:pStyle w:val="ListParagraph"/>
        <w:numPr>
          <w:ilvl w:val="1"/>
          <w:numId w:val="32"/>
        </w:numPr>
        <w:tabs>
          <w:tab w:val="left" w:pos="832"/>
        </w:tabs>
        <w:kinsoku w:val="0"/>
        <w:overflowPunct w:val="0"/>
        <w:ind w:hanging="360"/>
        <w:rPr>
          <w:rFonts w:ascii="Arial" w:hAnsi="Arial" w:cs="Arial"/>
          <w:sz w:val="20"/>
          <w:szCs w:val="20"/>
        </w:rPr>
      </w:pPr>
      <w:r w:rsidRPr="001113A4">
        <w:rPr>
          <w:rFonts w:ascii="Arial" w:hAnsi="Arial" w:cs="Arial"/>
          <w:sz w:val="20"/>
          <w:szCs w:val="20"/>
        </w:rPr>
        <w:t xml:space="preserve">Disputes between residents not involving </w:t>
      </w:r>
      <w:r w:rsidR="00AF435B" w:rsidRPr="001113A4">
        <w:rPr>
          <w:rFonts w:ascii="Arial" w:hAnsi="Arial" w:cs="Arial"/>
          <w:sz w:val="20"/>
          <w:szCs w:val="20"/>
        </w:rPr>
        <w:t>FWHS</w:t>
      </w:r>
    </w:p>
    <w:p w:rsidR="00A1660D" w:rsidRPr="00353FE8" w:rsidRDefault="00A1660D">
      <w:pPr>
        <w:pStyle w:val="BodyText"/>
        <w:kinsoku w:val="0"/>
        <w:overflowPunct w:val="0"/>
        <w:spacing w:before="10"/>
        <w:ind w:left="0"/>
        <w:rPr>
          <w:sz w:val="2"/>
          <w:szCs w:val="20"/>
        </w:rPr>
      </w:pPr>
    </w:p>
    <w:p w:rsidR="00A1660D" w:rsidRPr="001113A4" w:rsidRDefault="00A1660D" w:rsidP="00D37C3E">
      <w:pPr>
        <w:pStyle w:val="ListParagraph"/>
        <w:numPr>
          <w:ilvl w:val="1"/>
          <w:numId w:val="32"/>
        </w:numPr>
        <w:tabs>
          <w:tab w:val="left" w:pos="832"/>
        </w:tabs>
        <w:kinsoku w:val="0"/>
        <w:overflowPunct w:val="0"/>
        <w:ind w:hanging="360"/>
        <w:rPr>
          <w:rFonts w:ascii="Arial" w:hAnsi="Arial" w:cs="Arial"/>
          <w:sz w:val="20"/>
          <w:szCs w:val="20"/>
        </w:rPr>
      </w:pPr>
      <w:r w:rsidRPr="001113A4">
        <w:rPr>
          <w:rFonts w:ascii="Arial" w:hAnsi="Arial" w:cs="Arial"/>
          <w:sz w:val="20"/>
          <w:szCs w:val="20"/>
        </w:rPr>
        <w:t xml:space="preserve">Disputes between a live-in aide and </w:t>
      </w:r>
      <w:r w:rsidR="00AF435B" w:rsidRPr="001113A4">
        <w:rPr>
          <w:rFonts w:ascii="Arial" w:hAnsi="Arial" w:cs="Arial"/>
          <w:sz w:val="20"/>
          <w:szCs w:val="20"/>
        </w:rPr>
        <w:t>FWHS</w:t>
      </w:r>
    </w:p>
    <w:p w:rsidR="00A1660D" w:rsidRPr="00353FE8" w:rsidRDefault="00A1660D">
      <w:pPr>
        <w:pStyle w:val="BodyText"/>
        <w:kinsoku w:val="0"/>
        <w:overflowPunct w:val="0"/>
        <w:spacing w:before="10"/>
        <w:ind w:left="0"/>
        <w:rPr>
          <w:sz w:val="4"/>
          <w:szCs w:val="20"/>
        </w:rPr>
      </w:pPr>
    </w:p>
    <w:p w:rsidR="00A1660D" w:rsidRPr="001113A4" w:rsidRDefault="00A1660D" w:rsidP="00D37C3E">
      <w:pPr>
        <w:pStyle w:val="ListParagraph"/>
        <w:numPr>
          <w:ilvl w:val="1"/>
          <w:numId w:val="32"/>
        </w:numPr>
        <w:tabs>
          <w:tab w:val="left" w:pos="832"/>
        </w:tabs>
        <w:kinsoku w:val="0"/>
        <w:overflowPunct w:val="0"/>
        <w:ind w:hanging="360"/>
        <w:rPr>
          <w:rFonts w:ascii="Arial" w:hAnsi="Arial" w:cs="Arial"/>
          <w:sz w:val="20"/>
          <w:szCs w:val="20"/>
        </w:rPr>
      </w:pPr>
      <w:r w:rsidRPr="001113A4">
        <w:rPr>
          <w:rFonts w:ascii="Arial" w:hAnsi="Arial" w:cs="Arial"/>
          <w:sz w:val="20"/>
          <w:szCs w:val="20"/>
        </w:rPr>
        <w:t xml:space="preserve">Disputes not involving </w:t>
      </w:r>
      <w:r w:rsidR="00AF435B" w:rsidRPr="001113A4">
        <w:rPr>
          <w:rFonts w:ascii="Arial" w:hAnsi="Arial" w:cs="Arial"/>
          <w:sz w:val="20"/>
          <w:szCs w:val="20"/>
        </w:rPr>
        <w:t>FWHS</w:t>
      </w:r>
    </w:p>
    <w:p w:rsidR="00A1660D" w:rsidRPr="00353FE8" w:rsidRDefault="00A1660D">
      <w:pPr>
        <w:pStyle w:val="BodyText"/>
        <w:kinsoku w:val="0"/>
        <w:overflowPunct w:val="0"/>
        <w:spacing w:before="10"/>
        <w:ind w:left="0"/>
        <w:rPr>
          <w:sz w:val="2"/>
          <w:szCs w:val="20"/>
        </w:rPr>
      </w:pPr>
    </w:p>
    <w:p w:rsidR="00A1660D" w:rsidRPr="001113A4" w:rsidRDefault="00A1660D" w:rsidP="00D37C3E">
      <w:pPr>
        <w:pStyle w:val="ListParagraph"/>
        <w:numPr>
          <w:ilvl w:val="1"/>
          <w:numId w:val="32"/>
        </w:numPr>
        <w:tabs>
          <w:tab w:val="left" w:pos="832"/>
        </w:tabs>
        <w:kinsoku w:val="0"/>
        <w:overflowPunct w:val="0"/>
        <w:ind w:hanging="360"/>
        <w:rPr>
          <w:rFonts w:ascii="Arial" w:hAnsi="Arial" w:cs="Arial"/>
          <w:sz w:val="20"/>
          <w:szCs w:val="20"/>
        </w:rPr>
      </w:pPr>
      <w:r w:rsidRPr="001113A4">
        <w:rPr>
          <w:rFonts w:ascii="Arial" w:hAnsi="Arial" w:cs="Arial"/>
          <w:sz w:val="20"/>
          <w:szCs w:val="20"/>
        </w:rPr>
        <w:t>Disputes involving drugs, violence, felony conviction or non-payment of</w:t>
      </w:r>
      <w:r w:rsidRPr="001113A4">
        <w:rPr>
          <w:rFonts w:ascii="Arial" w:hAnsi="Arial" w:cs="Arial"/>
          <w:spacing w:val="-8"/>
          <w:sz w:val="20"/>
          <w:szCs w:val="20"/>
        </w:rPr>
        <w:t xml:space="preserve"> </w:t>
      </w:r>
      <w:r w:rsidRPr="001113A4">
        <w:rPr>
          <w:rFonts w:ascii="Arial" w:hAnsi="Arial" w:cs="Arial"/>
          <w:sz w:val="20"/>
          <w:szCs w:val="20"/>
        </w:rPr>
        <w:t>rent</w:t>
      </w:r>
    </w:p>
    <w:p w:rsidR="00A1660D" w:rsidRPr="001113A4" w:rsidRDefault="00A1660D" w:rsidP="00D37C3E">
      <w:pPr>
        <w:pStyle w:val="ListParagraph"/>
        <w:numPr>
          <w:ilvl w:val="1"/>
          <w:numId w:val="32"/>
        </w:numPr>
        <w:tabs>
          <w:tab w:val="left" w:pos="832"/>
        </w:tabs>
        <w:kinsoku w:val="0"/>
        <w:overflowPunct w:val="0"/>
        <w:spacing w:before="37"/>
        <w:ind w:hanging="360"/>
        <w:rPr>
          <w:rFonts w:ascii="Arial" w:hAnsi="Arial" w:cs="Arial"/>
          <w:sz w:val="20"/>
          <w:szCs w:val="20"/>
        </w:rPr>
      </w:pPr>
      <w:r w:rsidRPr="001113A4">
        <w:rPr>
          <w:rFonts w:ascii="Arial" w:hAnsi="Arial" w:cs="Arial"/>
          <w:sz w:val="20"/>
          <w:szCs w:val="20"/>
        </w:rPr>
        <w:t>Class grievances</w:t>
      </w:r>
    </w:p>
    <w:p w:rsidR="00A1660D" w:rsidRPr="001113A4" w:rsidRDefault="00A1660D">
      <w:pPr>
        <w:pStyle w:val="BodyText"/>
        <w:kinsoku w:val="0"/>
        <w:overflowPunct w:val="0"/>
        <w:spacing w:before="10"/>
        <w:ind w:left="0"/>
        <w:rPr>
          <w:sz w:val="20"/>
          <w:szCs w:val="20"/>
        </w:rPr>
      </w:pPr>
    </w:p>
    <w:p w:rsidR="00A1660D" w:rsidRDefault="00A1660D">
      <w:pPr>
        <w:pStyle w:val="BodyText"/>
        <w:kinsoku w:val="0"/>
        <w:overflowPunct w:val="0"/>
        <w:rPr>
          <w:sz w:val="20"/>
          <w:szCs w:val="20"/>
        </w:rPr>
      </w:pPr>
      <w:r w:rsidRPr="001113A4">
        <w:rPr>
          <w:sz w:val="20"/>
          <w:szCs w:val="20"/>
        </w:rPr>
        <w:t>Applicants</w:t>
      </w:r>
      <w:r w:rsidRPr="001113A4">
        <w:rPr>
          <w:spacing w:val="24"/>
          <w:sz w:val="20"/>
          <w:szCs w:val="20"/>
        </w:rPr>
        <w:t xml:space="preserve"> </w:t>
      </w:r>
      <w:r w:rsidRPr="001113A4">
        <w:rPr>
          <w:sz w:val="20"/>
          <w:szCs w:val="20"/>
        </w:rPr>
        <w:t>are</w:t>
      </w:r>
      <w:r w:rsidRPr="001113A4">
        <w:rPr>
          <w:spacing w:val="21"/>
          <w:sz w:val="20"/>
          <w:szCs w:val="20"/>
        </w:rPr>
        <w:t xml:space="preserve"> </w:t>
      </w:r>
      <w:r w:rsidRPr="001113A4">
        <w:rPr>
          <w:sz w:val="20"/>
          <w:szCs w:val="20"/>
        </w:rPr>
        <w:t>provided</w:t>
      </w:r>
      <w:r w:rsidRPr="001113A4">
        <w:rPr>
          <w:spacing w:val="24"/>
          <w:sz w:val="20"/>
          <w:szCs w:val="20"/>
        </w:rPr>
        <w:t xml:space="preserve"> </w:t>
      </w:r>
      <w:r w:rsidRPr="001113A4">
        <w:rPr>
          <w:sz w:val="20"/>
          <w:szCs w:val="20"/>
        </w:rPr>
        <w:t>the</w:t>
      </w:r>
      <w:r w:rsidRPr="001113A4">
        <w:rPr>
          <w:spacing w:val="24"/>
          <w:sz w:val="20"/>
          <w:szCs w:val="20"/>
        </w:rPr>
        <w:t xml:space="preserve"> </w:t>
      </w:r>
      <w:r w:rsidRPr="001113A4">
        <w:rPr>
          <w:sz w:val="20"/>
          <w:szCs w:val="20"/>
        </w:rPr>
        <w:t>opportunity</w:t>
      </w:r>
      <w:r w:rsidRPr="001113A4">
        <w:rPr>
          <w:spacing w:val="19"/>
          <w:sz w:val="20"/>
          <w:szCs w:val="20"/>
        </w:rPr>
        <w:t xml:space="preserve"> </w:t>
      </w:r>
      <w:r w:rsidRPr="001113A4">
        <w:rPr>
          <w:sz w:val="20"/>
          <w:szCs w:val="20"/>
        </w:rPr>
        <w:t>for</w:t>
      </w:r>
      <w:r w:rsidRPr="001113A4">
        <w:rPr>
          <w:spacing w:val="23"/>
          <w:sz w:val="20"/>
          <w:szCs w:val="20"/>
        </w:rPr>
        <w:t xml:space="preserve"> </w:t>
      </w:r>
      <w:r w:rsidRPr="001113A4">
        <w:rPr>
          <w:sz w:val="20"/>
          <w:szCs w:val="20"/>
        </w:rPr>
        <w:t>an</w:t>
      </w:r>
      <w:r w:rsidRPr="001113A4">
        <w:rPr>
          <w:spacing w:val="24"/>
          <w:sz w:val="20"/>
          <w:szCs w:val="20"/>
        </w:rPr>
        <w:t xml:space="preserve"> </w:t>
      </w:r>
      <w:r w:rsidRPr="001113A4">
        <w:rPr>
          <w:sz w:val="20"/>
          <w:szCs w:val="20"/>
        </w:rPr>
        <w:t>informal</w:t>
      </w:r>
      <w:r w:rsidRPr="001113A4">
        <w:rPr>
          <w:spacing w:val="21"/>
          <w:sz w:val="20"/>
          <w:szCs w:val="20"/>
        </w:rPr>
        <w:t xml:space="preserve"> </w:t>
      </w:r>
      <w:r w:rsidRPr="001113A4">
        <w:rPr>
          <w:sz w:val="20"/>
          <w:szCs w:val="20"/>
        </w:rPr>
        <w:t>review.</w:t>
      </w:r>
      <w:r w:rsidRPr="001113A4">
        <w:rPr>
          <w:spacing w:val="25"/>
          <w:sz w:val="20"/>
          <w:szCs w:val="20"/>
        </w:rPr>
        <w:t xml:space="preserve"> </w:t>
      </w:r>
      <w:r w:rsidRPr="001113A4">
        <w:rPr>
          <w:sz w:val="20"/>
          <w:szCs w:val="20"/>
        </w:rPr>
        <w:t>Residents</w:t>
      </w:r>
      <w:r w:rsidRPr="001113A4">
        <w:rPr>
          <w:spacing w:val="24"/>
          <w:sz w:val="20"/>
          <w:szCs w:val="20"/>
        </w:rPr>
        <w:t xml:space="preserve"> </w:t>
      </w:r>
      <w:r w:rsidRPr="001113A4">
        <w:rPr>
          <w:sz w:val="20"/>
          <w:szCs w:val="20"/>
        </w:rPr>
        <w:t>are</w:t>
      </w:r>
      <w:r w:rsidRPr="001113A4">
        <w:rPr>
          <w:spacing w:val="21"/>
          <w:sz w:val="20"/>
          <w:szCs w:val="20"/>
        </w:rPr>
        <w:t xml:space="preserve"> </w:t>
      </w:r>
      <w:r w:rsidRPr="001113A4">
        <w:rPr>
          <w:sz w:val="20"/>
          <w:szCs w:val="20"/>
        </w:rPr>
        <w:t>provided</w:t>
      </w:r>
      <w:r w:rsidRPr="001113A4">
        <w:rPr>
          <w:spacing w:val="24"/>
          <w:sz w:val="20"/>
          <w:szCs w:val="20"/>
        </w:rPr>
        <w:t xml:space="preserve"> </w:t>
      </w:r>
      <w:r w:rsidRPr="001113A4">
        <w:rPr>
          <w:sz w:val="20"/>
          <w:szCs w:val="20"/>
        </w:rPr>
        <w:t>the</w:t>
      </w:r>
      <w:r w:rsidRPr="001113A4">
        <w:rPr>
          <w:spacing w:val="21"/>
          <w:sz w:val="20"/>
          <w:szCs w:val="20"/>
        </w:rPr>
        <w:t xml:space="preserve"> </w:t>
      </w:r>
      <w:r w:rsidRPr="001113A4">
        <w:rPr>
          <w:sz w:val="20"/>
          <w:szCs w:val="20"/>
        </w:rPr>
        <w:t>opportunity</w:t>
      </w:r>
      <w:r w:rsidRPr="001113A4">
        <w:rPr>
          <w:spacing w:val="19"/>
          <w:sz w:val="20"/>
          <w:szCs w:val="20"/>
        </w:rPr>
        <w:t xml:space="preserve"> </w:t>
      </w:r>
      <w:r w:rsidRPr="001113A4">
        <w:rPr>
          <w:sz w:val="20"/>
          <w:szCs w:val="20"/>
        </w:rPr>
        <w:t>for</w:t>
      </w:r>
      <w:r w:rsidRPr="001113A4">
        <w:rPr>
          <w:spacing w:val="23"/>
          <w:sz w:val="20"/>
          <w:szCs w:val="20"/>
        </w:rPr>
        <w:t xml:space="preserve"> </w:t>
      </w:r>
      <w:r w:rsidRPr="001113A4">
        <w:rPr>
          <w:sz w:val="20"/>
          <w:szCs w:val="20"/>
        </w:rPr>
        <w:t>an</w:t>
      </w:r>
      <w:r w:rsidRPr="001113A4">
        <w:rPr>
          <w:spacing w:val="-1"/>
          <w:sz w:val="20"/>
          <w:szCs w:val="20"/>
        </w:rPr>
        <w:t xml:space="preserve"> </w:t>
      </w:r>
      <w:r w:rsidRPr="001113A4">
        <w:rPr>
          <w:sz w:val="20"/>
          <w:szCs w:val="20"/>
        </w:rPr>
        <w:t>informal settlement meeting and a formal</w:t>
      </w:r>
      <w:r w:rsidRPr="001113A4">
        <w:rPr>
          <w:spacing w:val="-21"/>
          <w:sz w:val="20"/>
          <w:szCs w:val="20"/>
        </w:rPr>
        <w:t xml:space="preserve"> </w:t>
      </w:r>
      <w:r w:rsidRPr="001113A4">
        <w:rPr>
          <w:sz w:val="20"/>
          <w:szCs w:val="20"/>
        </w:rPr>
        <w:t>hearing.</w:t>
      </w:r>
    </w:p>
    <w:p w:rsidR="0003749C" w:rsidRPr="001113A4" w:rsidRDefault="0003749C">
      <w:pPr>
        <w:pStyle w:val="BodyText"/>
        <w:kinsoku w:val="0"/>
        <w:overflowPunct w:val="0"/>
        <w:rPr>
          <w:sz w:val="20"/>
          <w:szCs w:val="20"/>
        </w:rPr>
      </w:pPr>
      <w:r>
        <w:rPr>
          <w:sz w:val="20"/>
          <w:szCs w:val="20"/>
        </w:rPr>
        <w:t>FWHS does not discriminate against persons with disabilities.  Tenants may request a R</w:t>
      </w:r>
      <w:r w:rsidR="00FE4BFB">
        <w:rPr>
          <w:sz w:val="20"/>
          <w:szCs w:val="20"/>
        </w:rPr>
        <w:t xml:space="preserve">easonable </w:t>
      </w:r>
      <w:r>
        <w:rPr>
          <w:sz w:val="20"/>
          <w:szCs w:val="20"/>
        </w:rPr>
        <w:t>A</w:t>
      </w:r>
      <w:r w:rsidR="00FE4BFB">
        <w:rPr>
          <w:sz w:val="20"/>
          <w:szCs w:val="20"/>
        </w:rPr>
        <w:t>ccommodation</w:t>
      </w:r>
      <w:r>
        <w:rPr>
          <w:sz w:val="20"/>
          <w:szCs w:val="20"/>
        </w:rPr>
        <w:t xml:space="preserve"> in order to participate in the complaint/grievance/appeals process; this includes language interpretation services. </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30"/>
        </w:numPr>
        <w:tabs>
          <w:tab w:val="left" w:pos="472"/>
        </w:tabs>
        <w:kinsoku w:val="0"/>
        <w:overflowPunct w:val="0"/>
        <w:rPr>
          <w:b w:val="0"/>
          <w:bCs w:val="0"/>
          <w:sz w:val="20"/>
          <w:szCs w:val="20"/>
        </w:rPr>
      </w:pPr>
      <w:bookmarkStart w:id="1050" w:name="A._COMPLAINTS"/>
      <w:bookmarkStart w:id="1051" w:name="bookmark139"/>
      <w:bookmarkStart w:id="1052" w:name="_Toc519064828"/>
      <w:bookmarkEnd w:id="1050"/>
      <w:bookmarkEnd w:id="1051"/>
      <w:r w:rsidRPr="001113A4">
        <w:rPr>
          <w:sz w:val="20"/>
          <w:szCs w:val="20"/>
          <w:u w:val="thick"/>
        </w:rPr>
        <w:t>COMPLAINTS</w:t>
      </w:r>
      <w:bookmarkEnd w:id="1052"/>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3" w:hanging="1"/>
        <w:jc w:val="both"/>
        <w:rPr>
          <w:sz w:val="20"/>
          <w:szCs w:val="20"/>
        </w:rPr>
      </w:pPr>
      <w:r w:rsidRPr="001113A4">
        <w:rPr>
          <w:sz w:val="20"/>
          <w:szCs w:val="20"/>
        </w:rPr>
        <w:t>It</w:t>
      </w:r>
      <w:r w:rsidRPr="001113A4">
        <w:rPr>
          <w:spacing w:val="20"/>
          <w:sz w:val="20"/>
          <w:szCs w:val="20"/>
        </w:rPr>
        <w:t xml:space="preserve"> </w:t>
      </w:r>
      <w:r w:rsidRPr="001113A4">
        <w:rPr>
          <w:sz w:val="20"/>
          <w:szCs w:val="20"/>
        </w:rPr>
        <w:t>is</w:t>
      </w:r>
      <w:r w:rsidRPr="001113A4">
        <w:rPr>
          <w:spacing w:val="17"/>
          <w:sz w:val="20"/>
          <w:szCs w:val="20"/>
        </w:rPr>
        <w:t xml:space="preserve"> </w:t>
      </w:r>
      <w:r w:rsidR="00AF435B" w:rsidRPr="001113A4">
        <w:rPr>
          <w:sz w:val="20"/>
          <w:szCs w:val="20"/>
        </w:rPr>
        <w:t>FWHS</w:t>
      </w:r>
      <w:r w:rsidRPr="001113A4">
        <w:rPr>
          <w:sz w:val="20"/>
          <w:szCs w:val="20"/>
        </w:rPr>
        <w:t>’s</w:t>
      </w:r>
      <w:r w:rsidRPr="001113A4">
        <w:rPr>
          <w:spacing w:val="19"/>
          <w:sz w:val="20"/>
          <w:szCs w:val="20"/>
        </w:rPr>
        <w:t xml:space="preserve"> </w:t>
      </w:r>
      <w:r w:rsidRPr="001113A4">
        <w:rPr>
          <w:sz w:val="20"/>
          <w:szCs w:val="20"/>
        </w:rPr>
        <w:t>intention</w:t>
      </w:r>
      <w:r w:rsidRPr="001113A4">
        <w:rPr>
          <w:spacing w:val="19"/>
          <w:sz w:val="20"/>
          <w:szCs w:val="20"/>
        </w:rPr>
        <w:t xml:space="preserve"> </w:t>
      </w:r>
      <w:r w:rsidRPr="001113A4">
        <w:rPr>
          <w:sz w:val="20"/>
          <w:szCs w:val="20"/>
        </w:rPr>
        <w:t>to</w:t>
      </w:r>
      <w:r w:rsidRPr="001113A4">
        <w:rPr>
          <w:spacing w:val="19"/>
          <w:sz w:val="20"/>
          <w:szCs w:val="20"/>
        </w:rPr>
        <w:t xml:space="preserve"> </w:t>
      </w:r>
      <w:r w:rsidRPr="001113A4">
        <w:rPr>
          <w:sz w:val="20"/>
          <w:szCs w:val="20"/>
        </w:rPr>
        <w:t>process</w:t>
      </w:r>
      <w:r w:rsidRPr="001113A4">
        <w:rPr>
          <w:spacing w:val="19"/>
          <w:sz w:val="20"/>
          <w:szCs w:val="20"/>
        </w:rPr>
        <w:t xml:space="preserve"> </w:t>
      </w:r>
      <w:r w:rsidRPr="001113A4">
        <w:rPr>
          <w:sz w:val="20"/>
          <w:szCs w:val="20"/>
        </w:rPr>
        <w:t>all</w:t>
      </w:r>
      <w:r w:rsidRPr="001113A4">
        <w:rPr>
          <w:spacing w:val="18"/>
          <w:sz w:val="20"/>
          <w:szCs w:val="20"/>
        </w:rPr>
        <w:t xml:space="preserve"> </w:t>
      </w:r>
      <w:r w:rsidRPr="001113A4">
        <w:rPr>
          <w:sz w:val="20"/>
          <w:szCs w:val="20"/>
        </w:rPr>
        <w:t>complaints/issues</w:t>
      </w:r>
      <w:r w:rsidRPr="001113A4">
        <w:rPr>
          <w:spacing w:val="17"/>
          <w:sz w:val="20"/>
          <w:szCs w:val="20"/>
        </w:rPr>
        <w:t xml:space="preserve"> </w:t>
      </w:r>
      <w:r w:rsidRPr="001113A4">
        <w:rPr>
          <w:sz w:val="20"/>
          <w:szCs w:val="20"/>
        </w:rPr>
        <w:t>in</w:t>
      </w:r>
      <w:r w:rsidRPr="001113A4">
        <w:rPr>
          <w:spacing w:val="19"/>
          <w:sz w:val="20"/>
          <w:szCs w:val="20"/>
        </w:rPr>
        <w:t xml:space="preserve"> </w:t>
      </w:r>
      <w:r w:rsidRPr="001113A4">
        <w:rPr>
          <w:sz w:val="20"/>
          <w:szCs w:val="20"/>
        </w:rPr>
        <w:t>a</w:t>
      </w:r>
      <w:r w:rsidRPr="001113A4">
        <w:rPr>
          <w:spacing w:val="19"/>
          <w:sz w:val="20"/>
          <w:szCs w:val="20"/>
        </w:rPr>
        <w:t xml:space="preserve"> </w:t>
      </w:r>
      <w:r w:rsidRPr="001113A4">
        <w:rPr>
          <w:sz w:val="20"/>
          <w:szCs w:val="20"/>
        </w:rPr>
        <w:t>timely</w:t>
      </w:r>
      <w:r w:rsidRPr="001113A4">
        <w:rPr>
          <w:spacing w:val="17"/>
          <w:sz w:val="20"/>
          <w:szCs w:val="20"/>
        </w:rPr>
        <w:t xml:space="preserve"> </w:t>
      </w:r>
      <w:r w:rsidRPr="001113A4">
        <w:rPr>
          <w:sz w:val="20"/>
          <w:szCs w:val="20"/>
        </w:rPr>
        <w:t>manner.</w:t>
      </w:r>
      <w:r w:rsidRPr="001113A4">
        <w:rPr>
          <w:spacing w:val="18"/>
          <w:sz w:val="20"/>
          <w:szCs w:val="20"/>
        </w:rPr>
        <w:t xml:space="preserve"> </w:t>
      </w:r>
      <w:r w:rsidRPr="001113A4">
        <w:rPr>
          <w:sz w:val="20"/>
          <w:szCs w:val="20"/>
        </w:rPr>
        <w:t>To</w:t>
      </w:r>
      <w:r w:rsidRPr="001113A4">
        <w:rPr>
          <w:spacing w:val="16"/>
          <w:sz w:val="20"/>
          <w:szCs w:val="20"/>
        </w:rPr>
        <w:t xml:space="preserve"> </w:t>
      </w:r>
      <w:r w:rsidRPr="001113A4">
        <w:rPr>
          <w:sz w:val="20"/>
          <w:szCs w:val="20"/>
        </w:rPr>
        <w:t>accomplish</w:t>
      </w:r>
      <w:r w:rsidRPr="001113A4">
        <w:rPr>
          <w:spacing w:val="19"/>
          <w:sz w:val="20"/>
          <w:szCs w:val="20"/>
        </w:rPr>
        <w:t xml:space="preserve"> </w:t>
      </w:r>
      <w:r w:rsidRPr="001113A4">
        <w:rPr>
          <w:sz w:val="20"/>
          <w:szCs w:val="20"/>
        </w:rPr>
        <w:t>this</w:t>
      </w:r>
      <w:r w:rsidRPr="001113A4">
        <w:rPr>
          <w:spacing w:val="20"/>
          <w:sz w:val="20"/>
          <w:szCs w:val="20"/>
        </w:rPr>
        <w:t xml:space="preserve"> </w:t>
      </w:r>
      <w:r w:rsidR="00083C8C" w:rsidRPr="001113A4">
        <w:rPr>
          <w:sz w:val="20"/>
          <w:szCs w:val="20"/>
        </w:rPr>
        <w:t>FWHS</w:t>
      </w:r>
      <w:r w:rsidRPr="001113A4">
        <w:rPr>
          <w:spacing w:val="18"/>
          <w:sz w:val="20"/>
          <w:szCs w:val="20"/>
        </w:rPr>
        <w:t xml:space="preserve"> </w:t>
      </w:r>
      <w:r w:rsidRPr="001113A4">
        <w:rPr>
          <w:spacing w:val="-3"/>
          <w:sz w:val="20"/>
          <w:szCs w:val="20"/>
        </w:rPr>
        <w:t xml:space="preserve">has </w:t>
      </w:r>
      <w:r w:rsidRPr="001113A4">
        <w:rPr>
          <w:sz w:val="20"/>
          <w:szCs w:val="20"/>
        </w:rPr>
        <w:t>developed</w:t>
      </w:r>
      <w:r w:rsidRPr="001113A4">
        <w:rPr>
          <w:spacing w:val="-5"/>
          <w:sz w:val="20"/>
          <w:szCs w:val="20"/>
        </w:rPr>
        <w:t xml:space="preserve"> </w:t>
      </w:r>
      <w:r w:rsidRPr="001113A4">
        <w:rPr>
          <w:sz w:val="20"/>
          <w:szCs w:val="20"/>
        </w:rPr>
        <w:t>a</w:t>
      </w:r>
      <w:r w:rsidRPr="001113A4">
        <w:rPr>
          <w:spacing w:val="-5"/>
          <w:sz w:val="20"/>
          <w:szCs w:val="20"/>
        </w:rPr>
        <w:t xml:space="preserve"> </w:t>
      </w:r>
      <w:r w:rsidRPr="001113A4">
        <w:rPr>
          <w:sz w:val="20"/>
          <w:szCs w:val="20"/>
        </w:rPr>
        <w:t>process</w:t>
      </w:r>
      <w:r w:rsidRPr="001113A4">
        <w:rPr>
          <w:spacing w:val="-7"/>
          <w:sz w:val="20"/>
          <w:szCs w:val="20"/>
        </w:rPr>
        <w:t xml:space="preserve"> </w:t>
      </w:r>
      <w:r w:rsidRPr="001113A4">
        <w:rPr>
          <w:sz w:val="20"/>
          <w:szCs w:val="20"/>
        </w:rPr>
        <w:t>utilizing</w:t>
      </w:r>
      <w:r w:rsidRPr="001113A4">
        <w:rPr>
          <w:spacing w:val="-3"/>
          <w:sz w:val="20"/>
          <w:szCs w:val="20"/>
        </w:rPr>
        <w:t xml:space="preserve"> </w:t>
      </w:r>
      <w:r w:rsidRPr="001113A4">
        <w:rPr>
          <w:sz w:val="20"/>
          <w:szCs w:val="20"/>
        </w:rPr>
        <w:t>a</w:t>
      </w:r>
      <w:r w:rsidRPr="001113A4">
        <w:rPr>
          <w:spacing w:val="-7"/>
          <w:sz w:val="20"/>
          <w:szCs w:val="20"/>
        </w:rPr>
        <w:t xml:space="preserve"> </w:t>
      </w:r>
      <w:r w:rsidRPr="001113A4">
        <w:rPr>
          <w:sz w:val="20"/>
          <w:szCs w:val="20"/>
        </w:rPr>
        <w:t>tenant</w:t>
      </w:r>
      <w:r w:rsidRPr="001113A4">
        <w:rPr>
          <w:spacing w:val="-6"/>
          <w:sz w:val="20"/>
          <w:szCs w:val="20"/>
        </w:rPr>
        <w:t xml:space="preserve"> </w:t>
      </w:r>
      <w:r w:rsidRPr="001113A4">
        <w:rPr>
          <w:sz w:val="20"/>
          <w:szCs w:val="20"/>
        </w:rPr>
        <w:t>complaint</w:t>
      </w:r>
      <w:r w:rsidRPr="001113A4">
        <w:rPr>
          <w:spacing w:val="-6"/>
          <w:sz w:val="20"/>
          <w:szCs w:val="20"/>
        </w:rPr>
        <w:t xml:space="preserve"> </w:t>
      </w:r>
      <w:r w:rsidRPr="001113A4">
        <w:rPr>
          <w:sz w:val="20"/>
          <w:szCs w:val="20"/>
        </w:rPr>
        <w:t>form</w:t>
      </w:r>
      <w:r w:rsidRPr="001113A4">
        <w:rPr>
          <w:spacing w:val="-8"/>
          <w:sz w:val="20"/>
          <w:szCs w:val="20"/>
        </w:rPr>
        <w:t xml:space="preserve"> </w:t>
      </w:r>
      <w:r w:rsidRPr="001113A4">
        <w:rPr>
          <w:sz w:val="20"/>
          <w:szCs w:val="20"/>
        </w:rPr>
        <w:t>through</w:t>
      </w:r>
      <w:r w:rsidRPr="001113A4">
        <w:rPr>
          <w:spacing w:val="-7"/>
          <w:sz w:val="20"/>
          <w:szCs w:val="20"/>
        </w:rPr>
        <w:t xml:space="preserve"> </w:t>
      </w:r>
      <w:r w:rsidRPr="001113A4">
        <w:rPr>
          <w:sz w:val="20"/>
          <w:szCs w:val="20"/>
        </w:rPr>
        <w:t>which</w:t>
      </w:r>
      <w:r w:rsidRPr="001113A4">
        <w:rPr>
          <w:spacing w:val="-5"/>
          <w:sz w:val="20"/>
          <w:szCs w:val="20"/>
        </w:rPr>
        <w:t xml:space="preserve"> </w:t>
      </w:r>
      <w:r w:rsidRPr="001113A4">
        <w:rPr>
          <w:sz w:val="20"/>
          <w:szCs w:val="20"/>
        </w:rPr>
        <w:t>all</w:t>
      </w:r>
      <w:r w:rsidRPr="001113A4">
        <w:rPr>
          <w:spacing w:val="-6"/>
          <w:sz w:val="20"/>
          <w:szCs w:val="20"/>
        </w:rPr>
        <w:t xml:space="preserve"> </w:t>
      </w:r>
      <w:r w:rsidRPr="001113A4">
        <w:rPr>
          <w:sz w:val="20"/>
          <w:szCs w:val="20"/>
        </w:rPr>
        <w:t>complaints</w:t>
      </w:r>
      <w:r w:rsidRPr="001113A4">
        <w:rPr>
          <w:spacing w:val="-7"/>
          <w:sz w:val="20"/>
          <w:szCs w:val="20"/>
        </w:rPr>
        <w:t xml:space="preserve"> </w:t>
      </w:r>
      <w:r w:rsidRPr="001113A4">
        <w:rPr>
          <w:sz w:val="20"/>
          <w:szCs w:val="20"/>
        </w:rPr>
        <w:t>are</w:t>
      </w:r>
      <w:r w:rsidRPr="001113A4">
        <w:rPr>
          <w:spacing w:val="-7"/>
          <w:sz w:val="20"/>
          <w:szCs w:val="20"/>
        </w:rPr>
        <w:t xml:space="preserve"> </w:t>
      </w:r>
      <w:r w:rsidRPr="001113A4">
        <w:rPr>
          <w:sz w:val="20"/>
          <w:szCs w:val="20"/>
        </w:rPr>
        <w:t>initiated.</w:t>
      </w:r>
      <w:r w:rsidRPr="001113A4">
        <w:rPr>
          <w:spacing w:val="-5"/>
          <w:sz w:val="20"/>
          <w:szCs w:val="20"/>
        </w:rPr>
        <w:t xml:space="preserve"> </w:t>
      </w:r>
      <w:r w:rsidRPr="001113A4">
        <w:rPr>
          <w:sz w:val="20"/>
          <w:szCs w:val="20"/>
        </w:rPr>
        <w:t>Residents</w:t>
      </w:r>
      <w:r w:rsidRPr="001113A4">
        <w:rPr>
          <w:spacing w:val="-5"/>
          <w:sz w:val="20"/>
          <w:szCs w:val="20"/>
        </w:rPr>
        <w:t xml:space="preserve"> </w:t>
      </w:r>
      <w:r w:rsidRPr="001113A4">
        <w:rPr>
          <w:sz w:val="20"/>
          <w:szCs w:val="20"/>
        </w:rPr>
        <w:t>will</w:t>
      </w:r>
      <w:r w:rsidRPr="001113A4">
        <w:rPr>
          <w:spacing w:val="-8"/>
          <w:sz w:val="20"/>
          <w:szCs w:val="20"/>
        </w:rPr>
        <w:t xml:space="preserve"> </w:t>
      </w:r>
      <w:r w:rsidRPr="001113A4">
        <w:rPr>
          <w:sz w:val="20"/>
          <w:szCs w:val="20"/>
        </w:rPr>
        <w:t>fill</w:t>
      </w:r>
      <w:r w:rsidRPr="001113A4">
        <w:rPr>
          <w:spacing w:val="-2"/>
          <w:sz w:val="20"/>
          <w:szCs w:val="20"/>
        </w:rPr>
        <w:t xml:space="preserve"> </w:t>
      </w:r>
      <w:r w:rsidRPr="001113A4">
        <w:rPr>
          <w:sz w:val="20"/>
          <w:szCs w:val="20"/>
        </w:rPr>
        <w:t>out this form stating the issue and the form will be assigned to the appropriate department. The person filing</w:t>
      </w:r>
      <w:r w:rsidRPr="001113A4">
        <w:rPr>
          <w:spacing w:val="4"/>
          <w:sz w:val="20"/>
          <w:szCs w:val="20"/>
        </w:rPr>
        <w:t xml:space="preserve"> </w:t>
      </w:r>
      <w:r w:rsidRPr="001113A4">
        <w:rPr>
          <w:sz w:val="20"/>
          <w:szCs w:val="20"/>
        </w:rPr>
        <w:t>the</w:t>
      </w:r>
      <w:r w:rsidRPr="001113A4">
        <w:rPr>
          <w:spacing w:val="-1"/>
          <w:sz w:val="20"/>
          <w:szCs w:val="20"/>
        </w:rPr>
        <w:t xml:space="preserve"> </w:t>
      </w:r>
      <w:r w:rsidRPr="001113A4">
        <w:rPr>
          <w:sz w:val="20"/>
          <w:szCs w:val="20"/>
        </w:rPr>
        <w:t>complaint</w:t>
      </w:r>
      <w:r w:rsidRPr="001113A4">
        <w:rPr>
          <w:spacing w:val="-7"/>
          <w:sz w:val="20"/>
          <w:szCs w:val="20"/>
        </w:rPr>
        <w:t xml:space="preserve"> </w:t>
      </w:r>
      <w:r w:rsidRPr="001113A4">
        <w:rPr>
          <w:sz w:val="20"/>
          <w:szCs w:val="20"/>
        </w:rPr>
        <w:t>is</w:t>
      </w:r>
      <w:r w:rsidRPr="001113A4">
        <w:rPr>
          <w:spacing w:val="-8"/>
          <w:sz w:val="20"/>
          <w:szCs w:val="20"/>
        </w:rPr>
        <w:t xml:space="preserve"> </w:t>
      </w:r>
      <w:r w:rsidRPr="001113A4">
        <w:rPr>
          <w:sz w:val="20"/>
          <w:szCs w:val="20"/>
        </w:rPr>
        <w:t>considered</w:t>
      </w:r>
      <w:r w:rsidRPr="001113A4">
        <w:rPr>
          <w:spacing w:val="-11"/>
          <w:sz w:val="20"/>
          <w:szCs w:val="20"/>
        </w:rPr>
        <w:t xml:space="preserve"> </w:t>
      </w:r>
      <w:r w:rsidRPr="001113A4">
        <w:rPr>
          <w:sz w:val="20"/>
          <w:szCs w:val="20"/>
        </w:rPr>
        <w:t>the</w:t>
      </w:r>
      <w:r w:rsidRPr="001113A4">
        <w:rPr>
          <w:spacing w:val="-9"/>
          <w:sz w:val="20"/>
          <w:szCs w:val="20"/>
        </w:rPr>
        <w:t xml:space="preserve"> </w:t>
      </w:r>
      <w:r w:rsidRPr="001113A4">
        <w:rPr>
          <w:sz w:val="20"/>
          <w:szCs w:val="20"/>
        </w:rPr>
        <w:t>complainant</w:t>
      </w:r>
      <w:r w:rsidRPr="001113A4">
        <w:rPr>
          <w:spacing w:val="-10"/>
          <w:sz w:val="20"/>
          <w:szCs w:val="20"/>
        </w:rPr>
        <w:t xml:space="preserve"> </w:t>
      </w:r>
      <w:r w:rsidRPr="001113A4">
        <w:rPr>
          <w:sz w:val="20"/>
          <w:szCs w:val="20"/>
        </w:rPr>
        <w:t>for</w:t>
      </w:r>
      <w:r w:rsidRPr="001113A4">
        <w:rPr>
          <w:spacing w:val="-8"/>
          <w:sz w:val="20"/>
          <w:szCs w:val="20"/>
        </w:rPr>
        <w:t xml:space="preserve"> </w:t>
      </w:r>
      <w:r w:rsidRPr="001113A4">
        <w:rPr>
          <w:sz w:val="20"/>
          <w:szCs w:val="20"/>
        </w:rPr>
        <w:t>purposes</w:t>
      </w:r>
      <w:r w:rsidRPr="001113A4">
        <w:rPr>
          <w:spacing w:val="-8"/>
          <w:sz w:val="20"/>
          <w:szCs w:val="20"/>
        </w:rPr>
        <w:t xml:space="preserve"> </w:t>
      </w:r>
      <w:r w:rsidRPr="001113A4">
        <w:rPr>
          <w:sz w:val="20"/>
          <w:szCs w:val="20"/>
        </w:rPr>
        <w:t>of</w:t>
      </w:r>
      <w:r w:rsidRPr="001113A4">
        <w:rPr>
          <w:spacing w:val="-7"/>
          <w:sz w:val="20"/>
          <w:szCs w:val="20"/>
        </w:rPr>
        <w:t xml:space="preserve"> </w:t>
      </w:r>
      <w:r w:rsidRPr="001113A4">
        <w:rPr>
          <w:sz w:val="20"/>
          <w:szCs w:val="20"/>
        </w:rPr>
        <w:t>this</w:t>
      </w:r>
      <w:r w:rsidRPr="001113A4">
        <w:rPr>
          <w:spacing w:val="-8"/>
          <w:sz w:val="20"/>
          <w:szCs w:val="20"/>
        </w:rPr>
        <w:t xml:space="preserve"> </w:t>
      </w:r>
      <w:r w:rsidRPr="001113A4">
        <w:rPr>
          <w:sz w:val="20"/>
          <w:szCs w:val="20"/>
        </w:rPr>
        <w:t>document.</w:t>
      </w:r>
      <w:r w:rsidRPr="001113A4">
        <w:rPr>
          <w:spacing w:val="-8"/>
          <w:sz w:val="20"/>
          <w:szCs w:val="20"/>
        </w:rPr>
        <w:t xml:space="preserve"> </w:t>
      </w:r>
      <w:r w:rsidRPr="001113A4">
        <w:rPr>
          <w:sz w:val="20"/>
          <w:szCs w:val="20"/>
        </w:rPr>
        <w:t>The</w:t>
      </w:r>
      <w:r w:rsidRPr="001113A4">
        <w:rPr>
          <w:spacing w:val="-9"/>
          <w:sz w:val="20"/>
          <w:szCs w:val="20"/>
        </w:rPr>
        <w:t xml:space="preserve"> </w:t>
      </w:r>
      <w:r w:rsidRPr="001113A4">
        <w:rPr>
          <w:sz w:val="20"/>
          <w:szCs w:val="20"/>
        </w:rPr>
        <w:t>tenant</w:t>
      </w:r>
      <w:r w:rsidRPr="001113A4">
        <w:rPr>
          <w:spacing w:val="-10"/>
          <w:sz w:val="20"/>
          <w:szCs w:val="20"/>
        </w:rPr>
        <w:t xml:space="preserve"> </w:t>
      </w:r>
      <w:r w:rsidRPr="001113A4">
        <w:rPr>
          <w:sz w:val="20"/>
          <w:szCs w:val="20"/>
        </w:rPr>
        <w:t>will</w:t>
      </w:r>
      <w:r w:rsidRPr="001113A4">
        <w:rPr>
          <w:spacing w:val="-9"/>
          <w:sz w:val="20"/>
          <w:szCs w:val="20"/>
        </w:rPr>
        <w:t xml:space="preserve"> </w:t>
      </w:r>
      <w:r w:rsidRPr="001113A4">
        <w:rPr>
          <w:sz w:val="20"/>
          <w:szCs w:val="20"/>
        </w:rPr>
        <w:t>receive</w:t>
      </w:r>
      <w:r w:rsidRPr="001113A4">
        <w:rPr>
          <w:spacing w:val="-9"/>
          <w:sz w:val="20"/>
          <w:szCs w:val="20"/>
        </w:rPr>
        <w:t xml:space="preserve"> </w:t>
      </w:r>
      <w:r w:rsidRPr="001113A4">
        <w:rPr>
          <w:sz w:val="20"/>
          <w:szCs w:val="20"/>
        </w:rPr>
        <w:t>a</w:t>
      </w:r>
      <w:r w:rsidRPr="001113A4">
        <w:rPr>
          <w:spacing w:val="-9"/>
          <w:sz w:val="20"/>
          <w:szCs w:val="20"/>
        </w:rPr>
        <w:t xml:space="preserve"> </w:t>
      </w:r>
      <w:r w:rsidRPr="001113A4">
        <w:rPr>
          <w:sz w:val="20"/>
          <w:szCs w:val="20"/>
        </w:rPr>
        <w:t>copy</w:t>
      </w:r>
      <w:r w:rsidRPr="001113A4">
        <w:rPr>
          <w:spacing w:val="-11"/>
          <w:sz w:val="20"/>
          <w:szCs w:val="20"/>
        </w:rPr>
        <w:t xml:space="preserve"> </w:t>
      </w:r>
      <w:r w:rsidRPr="001113A4">
        <w:rPr>
          <w:sz w:val="20"/>
          <w:szCs w:val="20"/>
        </w:rPr>
        <w:t>of</w:t>
      </w:r>
      <w:r w:rsidRPr="001113A4">
        <w:rPr>
          <w:spacing w:val="-7"/>
          <w:sz w:val="20"/>
          <w:szCs w:val="20"/>
        </w:rPr>
        <w:t xml:space="preserve"> </w:t>
      </w:r>
      <w:r w:rsidRPr="001113A4">
        <w:rPr>
          <w:sz w:val="20"/>
          <w:szCs w:val="20"/>
        </w:rPr>
        <w:t>the</w:t>
      </w:r>
      <w:r w:rsidRPr="001113A4">
        <w:rPr>
          <w:spacing w:val="-11"/>
          <w:sz w:val="20"/>
          <w:szCs w:val="20"/>
        </w:rPr>
        <w:t xml:space="preserve"> </w:t>
      </w:r>
      <w:r w:rsidRPr="001113A4">
        <w:rPr>
          <w:sz w:val="20"/>
          <w:szCs w:val="20"/>
        </w:rPr>
        <w:t>form for their records and a copy will be kept at the management office at all times as documentation of the</w:t>
      </w:r>
      <w:r w:rsidRPr="001113A4">
        <w:rPr>
          <w:spacing w:val="7"/>
          <w:sz w:val="20"/>
          <w:szCs w:val="20"/>
        </w:rPr>
        <w:t xml:space="preserve"> </w:t>
      </w:r>
      <w:r w:rsidRPr="001113A4">
        <w:rPr>
          <w:sz w:val="20"/>
          <w:szCs w:val="20"/>
        </w:rPr>
        <w:t>tenant’s concern(s).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1"/>
        <w:jc w:val="both"/>
        <w:rPr>
          <w:sz w:val="20"/>
          <w:szCs w:val="20"/>
        </w:rPr>
      </w:pPr>
      <w:r w:rsidRPr="001113A4">
        <w:rPr>
          <w:sz w:val="20"/>
          <w:szCs w:val="20"/>
        </w:rPr>
        <w:t>Complaints</w:t>
      </w:r>
      <w:r w:rsidRPr="001113A4">
        <w:rPr>
          <w:spacing w:val="23"/>
          <w:sz w:val="20"/>
          <w:szCs w:val="20"/>
        </w:rPr>
        <w:t xml:space="preserve"> </w:t>
      </w:r>
      <w:r w:rsidRPr="001113A4">
        <w:rPr>
          <w:sz w:val="20"/>
          <w:szCs w:val="20"/>
        </w:rPr>
        <w:t>regarding</w:t>
      </w:r>
      <w:r w:rsidRPr="001113A4">
        <w:rPr>
          <w:spacing w:val="25"/>
          <w:sz w:val="20"/>
          <w:szCs w:val="20"/>
        </w:rPr>
        <w:t xml:space="preserve"> </w:t>
      </w:r>
      <w:r w:rsidRPr="001113A4">
        <w:rPr>
          <w:sz w:val="20"/>
          <w:szCs w:val="20"/>
        </w:rPr>
        <w:t>the</w:t>
      </w:r>
      <w:r w:rsidRPr="001113A4">
        <w:rPr>
          <w:spacing w:val="25"/>
          <w:sz w:val="20"/>
          <w:szCs w:val="20"/>
        </w:rPr>
        <w:t xml:space="preserve"> </w:t>
      </w:r>
      <w:r w:rsidRPr="001113A4">
        <w:rPr>
          <w:sz w:val="20"/>
          <w:szCs w:val="20"/>
        </w:rPr>
        <w:t>condition</w:t>
      </w:r>
      <w:r w:rsidRPr="001113A4">
        <w:rPr>
          <w:spacing w:val="22"/>
          <w:sz w:val="20"/>
          <w:szCs w:val="20"/>
        </w:rPr>
        <w:t xml:space="preserve"> </w:t>
      </w:r>
      <w:r w:rsidRPr="001113A4">
        <w:rPr>
          <w:sz w:val="20"/>
          <w:szCs w:val="20"/>
        </w:rPr>
        <w:t>of</w:t>
      </w:r>
      <w:r w:rsidRPr="001113A4">
        <w:rPr>
          <w:spacing w:val="26"/>
          <w:sz w:val="20"/>
          <w:szCs w:val="20"/>
        </w:rPr>
        <w:t xml:space="preserve"> </w:t>
      </w:r>
      <w:r w:rsidRPr="001113A4">
        <w:rPr>
          <w:sz w:val="20"/>
          <w:szCs w:val="20"/>
        </w:rPr>
        <w:t>a</w:t>
      </w:r>
      <w:r w:rsidRPr="001113A4">
        <w:rPr>
          <w:spacing w:val="22"/>
          <w:sz w:val="20"/>
          <w:szCs w:val="20"/>
        </w:rPr>
        <w:t xml:space="preserve"> </w:t>
      </w:r>
      <w:r w:rsidRPr="001113A4">
        <w:rPr>
          <w:sz w:val="20"/>
          <w:szCs w:val="20"/>
        </w:rPr>
        <w:t>unit</w:t>
      </w:r>
      <w:r w:rsidRPr="001113A4">
        <w:rPr>
          <w:spacing w:val="24"/>
          <w:sz w:val="20"/>
          <w:szCs w:val="20"/>
        </w:rPr>
        <w:t xml:space="preserve"> </w:t>
      </w:r>
      <w:r w:rsidRPr="001113A4">
        <w:rPr>
          <w:sz w:val="20"/>
          <w:szCs w:val="20"/>
        </w:rPr>
        <w:t>or</w:t>
      </w:r>
      <w:r w:rsidRPr="001113A4">
        <w:rPr>
          <w:spacing w:val="21"/>
          <w:sz w:val="20"/>
          <w:szCs w:val="20"/>
        </w:rPr>
        <w:t xml:space="preserve"> </w:t>
      </w:r>
      <w:r w:rsidRPr="001113A4">
        <w:rPr>
          <w:sz w:val="20"/>
          <w:szCs w:val="20"/>
        </w:rPr>
        <w:t>conditions</w:t>
      </w:r>
      <w:r w:rsidRPr="001113A4">
        <w:rPr>
          <w:spacing w:val="25"/>
          <w:sz w:val="20"/>
          <w:szCs w:val="20"/>
        </w:rPr>
        <w:t xml:space="preserve"> </w:t>
      </w:r>
      <w:r w:rsidRPr="001113A4">
        <w:rPr>
          <w:sz w:val="20"/>
          <w:szCs w:val="20"/>
        </w:rPr>
        <w:t>of</w:t>
      </w:r>
      <w:r w:rsidRPr="001113A4">
        <w:rPr>
          <w:spacing w:val="24"/>
          <w:sz w:val="20"/>
          <w:szCs w:val="20"/>
        </w:rPr>
        <w:t xml:space="preserve"> </w:t>
      </w:r>
      <w:r w:rsidRPr="001113A4">
        <w:rPr>
          <w:sz w:val="20"/>
          <w:szCs w:val="20"/>
        </w:rPr>
        <w:t>the</w:t>
      </w:r>
      <w:r w:rsidRPr="001113A4">
        <w:rPr>
          <w:spacing w:val="20"/>
          <w:sz w:val="20"/>
          <w:szCs w:val="20"/>
        </w:rPr>
        <w:t xml:space="preserve"> </w:t>
      </w:r>
      <w:r w:rsidRPr="001113A4">
        <w:rPr>
          <w:sz w:val="20"/>
          <w:szCs w:val="20"/>
        </w:rPr>
        <w:t>grounds</w:t>
      </w:r>
      <w:r w:rsidRPr="001113A4">
        <w:rPr>
          <w:spacing w:val="25"/>
          <w:sz w:val="20"/>
          <w:szCs w:val="20"/>
        </w:rPr>
        <w:t xml:space="preserve"> </w:t>
      </w:r>
      <w:r w:rsidRPr="001113A4">
        <w:rPr>
          <w:sz w:val="20"/>
          <w:szCs w:val="20"/>
        </w:rPr>
        <w:t>or</w:t>
      </w:r>
      <w:r w:rsidRPr="001113A4">
        <w:rPr>
          <w:spacing w:val="24"/>
          <w:sz w:val="20"/>
          <w:szCs w:val="20"/>
        </w:rPr>
        <w:t xml:space="preserve"> </w:t>
      </w:r>
      <w:r w:rsidRPr="001113A4">
        <w:rPr>
          <w:sz w:val="20"/>
          <w:szCs w:val="20"/>
        </w:rPr>
        <w:t>common</w:t>
      </w:r>
      <w:r w:rsidRPr="001113A4">
        <w:rPr>
          <w:spacing w:val="22"/>
          <w:sz w:val="20"/>
          <w:szCs w:val="20"/>
        </w:rPr>
        <w:t xml:space="preserve"> </w:t>
      </w:r>
      <w:r w:rsidRPr="001113A4">
        <w:rPr>
          <w:sz w:val="20"/>
          <w:szCs w:val="20"/>
        </w:rPr>
        <w:t>areas</w:t>
      </w:r>
      <w:r w:rsidRPr="001113A4">
        <w:rPr>
          <w:spacing w:val="20"/>
          <w:sz w:val="20"/>
          <w:szCs w:val="20"/>
        </w:rPr>
        <w:t xml:space="preserve"> </w:t>
      </w:r>
      <w:r w:rsidRPr="001113A4">
        <w:rPr>
          <w:sz w:val="20"/>
          <w:szCs w:val="20"/>
        </w:rPr>
        <w:t>may</w:t>
      </w:r>
      <w:r w:rsidRPr="001113A4">
        <w:rPr>
          <w:spacing w:val="23"/>
          <w:sz w:val="20"/>
          <w:szCs w:val="20"/>
        </w:rPr>
        <w:t xml:space="preserve"> </w:t>
      </w:r>
      <w:r w:rsidRPr="001113A4">
        <w:rPr>
          <w:sz w:val="20"/>
          <w:szCs w:val="20"/>
        </w:rPr>
        <w:t>be</w:t>
      </w:r>
      <w:r w:rsidRPr="001113A4">
        <w:rPr>
          <w:spacing w:val="25"/>
          <w:sz w:val="20"/>
          <w:szCs w:val="20"/>
        </w:rPr>
        <w:t xml:space="preserve"> </w:t>
      </w:r>
      <w:r w:rsidRPr="001113A4">
        <w:rPr>
          <w:sz w:val="20"/>
          <w:szCs w:val="20"/>
        </w:rPr>
        <w:t>reported</w:t>
      </w:r>
      <w:r w:rsidRPr="001113A4">
        <w:rPr>
          <w:spacing w:val="-1"/>
          <w:sz w:val="20"/>
          <w:szCs w:val="20"/>
        </w:rPr>
        <w:t xml:space="preserve"> </w:t>
      </w:r>
      <w:r w:rsidRPr="001113A4">
        <w:rPr>
          <w:sz w:val="20"/>
          <w:szCs w:val="20"/>
        </w:rPr>
        <w:t>directly</w:t>
      </w:r>
      <w:r w:rsidRPr="001113A4">
        <w:rPr>
          <w:spacing w:val="-8"/>
          <w:sz w:val="20"/>
          <w:szCs w:val="20"/>
        </w:rPr>
        <w:t xml:space="preserve"> </w:t>
      </w:r>
      <w:r w:rsidRPr="001113A4">
        <w:rPr>
          <w:sz w:val="20"/>
          <w:szCs w:val="20"/>
        </w:rPr>
        <w:t>by</w:t>
      </w:r>
      <w:r w:rsidRPr="001113A4">
        <w:rPr>
          <w:spacing w:val="-8"/>
          <w:sz w:val="20"/>
          <w:szCs w:val="20"/>
        </w:rPr>
        <w:t xml:space="preserve"> </w:t>
      </w:r>
      <w:r w:rsidRPr="001113A4">
        <w:rPr>
          <w:sz w:val="20"/>
          <w:szCs w:val="20"/>
        </w:rPr>
        <w:t>phone</w:t>
      </w:r>
      <w:r w:rsidRPr="001113A4">
        <w:rPr>
          <w:spacing w:val="-6"/>
          <w:sz w:val="20"/>
          <w:szCs w:val="20"/>
        </w:rPr>
        <w:t xml:space="preserve"> </w:t>
      </w:r>
      <w:r w:rsidRPr="001113A4">
        <w:rPr>
          <w:sz w:val="20"/>
          <w:szCs w:val="20"/>
        </w:rPr>
        <w:t>to</w:t>
      </w:r>
      <w:r w:rsidRPr="001113A4">
        <w:rPr>
          <w:spacing w:val="-9"/>
          <w:sz w:val="20"/>
          <w:szCs w:val="20"/>
        </w:rPr>
        <w:t xml:space="preserve"> </w:t>
      </w:r>
      <w:r w:rsidRPr="001113A4">
        <w:rPr>
          <w:sz w:val="20"/>
          <w:szCs w:val="20"/>
        </w:rPr>
        <w:t>the</w:t>
      </w:r>
      <w:r w:rsidRPr="001113A4">
        <w:rPr>
          <w:spacing w:val="-11"/>
          <w:sz w:val="20"/>
          <w:szCs w:val="20"/>
        </w:rPr>
        <w:t xml:space="preserve"> </w:t>
      </w:r>
      <w:r w:rsidRPr="001113A4">
        <w:rPr>
          <w:sz w:val="20"/>
          <w:szCs w:val="20"/>
        </w:rPr>
        <w:t>management</w:t>
      </w:r>
      <w:r w:rsidRPr="001113A4">
        <w:rPr>
          <w:spacing w:val="-5"/>
          <w:sz w:val="20"/>
          <w:szCs w:val="20"/>
        </w:rPr>
        <w:t xml:space="preserve"> </w:t>
      </w:r>
      <w:r w:rsidRPr="001113A4">
        <w:rPr>
          <w:sz w:val="20"/>
          <w:szCs w:val="20"/>
        </w:rPr>
        <w:t>office.</w:t>
      </w:r>
      <w:r w:rsidRPr="001113A4">
        <w:rPr>
          <w:spacing w:val="-4"/>
          <w:sz w:val="20"/>
          <w:szCs w:val="20"/>
        </w:rPr>
        <w:t xml:space="preserve"> </w:t>
      </w:r>
      <w:r w:rsidRPr="001113A4">
        <w:rPr>
          <w:sz w:val="20"/>
          <w:szCs w:val="20"/>
        </w:rPr>
        <w:t>Anonymous</w:t>
      </w:r>
      <w:r w:rsidRPr="001113A4">
        <w:rPr>
          <w:spacing w:val="-6"/>
          <w:sz w:val="20"/>
          <w:szCs w:val="20"/>
        </w:rPr>
        <w:t xml:space="preserve"> </w:t>
      </w:r>
      <w:r w:rsidRPr="001113A4">
        <w:rPr>
          <w:sz w:val="20"/>
          <w:szCs w:val="20"/>
        </w:rPr>
        <w:t>complaints</w:t>
      </w:r>
      <w:r w:rsidRPr="001113A4">
        <w:rPr>
          <w:spacing w:val="-8"/>
          <w:sz w:val="20"/>
          <w:szCs w:val="20"/>
        </w:rPr>
        <w:t xml:space="preserve"> </w:t>
      </w:r>
      <w:r w:rsidRPr="001113A4">
        <w:rPr>
          <w:sz w:val="20"/>
          <w:szCs w:val="20"/>
        </w:rPr>
        <w:t>are</w:t>
      </w:r>
      <w:r w:rsidRPr="001113A4">
        <w:rPr>
          <w:spacing w:val="-9"/>
          <w:sz w:val="20"/>
          <w:szCs w:val="20"/>
        </w:rPr>
        <w:t xml:space="preserve"> </w:t>
      </w:r>
      <w:r w:rsidRPr="001113A4">
        <w:rPr>
          <w:sz w:val="20"/>
          <w:szCs w:val="20"/>
        </w:rPr>
        <w:t>checked</w:t>
      </w:r>
      <w:r w:rsidRPr="001113A4">
        <w:rPr>
          <w:spacing w:val="-9"/>
          <w:sz w:val="20"/>
          <w:szCs w:val="20"/>
        </w:rPr>
        <w:t xml:space="preserve"> </w:t>
      </w:r>
      <w:r w:rsidRPr="001113A4">
        <w:rPr>
          <w:sz w:val="20"/>
          <w:szCs w:val="20"/>
        </w:rPr>
        <w:t>whenever</w:t>
      </w:r>
      <w:r w:rsidRPr="001113A4">
        <w:rPr>
          <w:spacing w:val="-5"/>
          <w:sz w:val="20"/>
          <w:szCs w:val="20"/>
        </w:rPr>
        <w:t xml:space="preserve"> </w:t>
      </w:r>
      <w:r w:rsidRPr="001113A4">
        <w:rPr>
          <w:sz w:val="20"/>
          <w:szCs w:val="20"/>
        </w:rPr>
        <w:t>possible.</w:t>
      </w:r>
      <w:r w:rsidRPr="001113A4">
        <w:rPr>
          <w:spacing w:val="-7"/>
          <w:sz w:val="20"/>
          <w:szCs w:val="20"/>
        </w:rPr>
        <w:t xml:space="preserve"> </w:t>
      </w:r>
      <w:r w:rsidR="00AF435B" w:rsidRPr="001113A4">
        <w:rPr>
          <w:sz w:val="20"/>
          <w:szCs w:val="20"/>
        </w:rPr>
        <w:t>FWHS</w:t>
      </w:r>
      <w:r w:rsidRPr="001113A4">
        <w:rPr>
          <w:sz w:val="20"/>
          <w:szCs w:val="20"/>
        </w:rPr>
        <w:t xml:space="preserve"> requires that all other complaints be put in</w:t>
      </w:r>
      <w:r w:rsidRPr="001113A4">
        <w:rPr>
          <w:spacing w:val="-21"/>
          <w:sz w:val="20"/>
          <w:szCs w:val="20"/>
        </w:rPr>
        <w:t xml:space="preserve"> </w:t>
      </w:r>
      <w:r w:rsidRPr="001113A4">
        <w:rPr>
          <w:sz w:val="20"/>
          <w:szCs w:val="20"/>
        </w:rPr>
        <w:t>writing.</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13" w:hanging="360"/>
        <w:jc w:val="both"/>
        <w:rPr>
          <w:rFonts w:ascii="Arial" w:hAnsi="Arial" w:cs="Arial"/>
          <w:sz w:val="20"/>
          <w:szCs w:val="20"/>
        </w:rPr>
      </w:pPr>
      <w:r w:rsidRPr="001113A4">
        <w:rPr>
          <w:rFonts w:ascii="Arial" w:hAnsi="Arial" w:cs="Arial"/>
          <w:b/>
          <w:bCs/>
          <w:sz w:val="20"/>
          <w:szCs w:val="20"/>
        </w:rPr>
        <w:t>Complaints from families</w:t>
      </w:r>
      <w:r w:rsidRPr="001113A4">
        <w:rPr>
          <w:rFonts w:ascii="Arial" w:hAnsi="Arial" w:cs="Arial"/>
          <w:sz w:val="20"/>
          <w:szCs w:val="20"/>
        </w:rPr>
        <w:t xml:space="preserve">. If a family disagrees with an action or inaction of </w:t>
      </w:r>
      <w:r w:rsidR="00AF435B" w:rsidRPr="001113A4">
        <w:rPr>
          <w:rFonts w:ascii="Arial" w:hAnsi="Arial" w:cs="Arial"/>
          <w:sz w:val="20"/>
          <w:szCs w:val="20"/>
        </w:rPr>
        <w:t>FWHS</w:t>
      </w:r>
      <w:r w:rsidRPr="001113A4">
        <w:rPr>
          <w:rFonts w:ascii="Arial" w:hAnsi="Arial" w:cs="Arial"/>
          <w:sz w:val="20"/>
          <w:szCs w:val="20"/>
        </w:rPr>
        <w:t>, complaints</w:t>
      </w:r>
      <w:r w:rsidRPr="001113A4">
        <w:rPr>
          <w:rFonts w:ascii="Arial" w:hAnsi="Arial" w:cs="Arial"/>
          <w:spacing w:val="22"/>
          <w:sz w:val="20"/>
          <w:szCs w:val="20"/>
        </w:rPr>
        <w:t xml:space="preserve"> </w:t>
      </w:r>
      <w:r w:rsidRPr="001113A4">
        <w:rPr>
          <w:rFonts w:ascii="Arial" w:hAnsi="Arial" w:cs="Arial"/>
          <w:sz w:val="20"/>
          <w:szCs w:val="20"/>
        </w:rPr>
        <w:t>will be</w:t>
      </w:r>
      <w:r w:rsidRPr="001113A4">
        <w:rPr>
          <w:rFonts w:ascii="Arial" w:hAnsi="Arial" w:cs="Arial"/>
          <w:spacing w:val="-5"/>
          <w:sz w:val="20"/>
          <w:szCs w:val="20"/>
        </w:rPr>
        <w:t xml:space="preserve"> </w:t>
      </w:r>
      <w:r w:rsidRPr="001113A4">
        <w:rPr>
          <w:rFonts w:ascii="Arial" w:hAnsi="Arial" w:cs="Arial"/>
          <w:sz w:val="20"/>
          <w:szCs w:val="20"/>
        </w:rPr>
        <w:t>referred</w:t>
      </w:r>
      <w:r w:rsidRPr="001113A4">
        <w:rPr>
          <w:rFonts w:ascii="Arial" w:hAnsi="Arial" w:cs="Arial"/>
          <w:spacing w:val="-8"/>
          <w:sz w:val="20"/>
          <w:szCs w:val="20"/>
        </w:rPr>
        <w:t xml:space="preserve"> </w:t>
      </w:r>
      <w:r w:rsidRPr="001113A4">
        <w:rPr>
          <w:rFonts w:ascii="Arial" w:hAnsi="Arial" w:cs="Arial"/>
          <w:sz w:val="20"/>
          <w:szCs w:val="20"/>
        </w:rPr>
        <w:t>to</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8"/>
          <w:sz w:val="20"/>
          <w:szCs w:val="20"/>
        </w:rPr>
        <w:t xml:space="preserve"> </w:t>
      </w:r>
      <w:r w:rsidRPr="001113A4">
        <w:rPr>
          <w:rFonts w:ascii="Arial" w:hAnsi="Arial" w:cs="Arial"/>
          <w:sz w:val="20"/>
          <w:szCs w:val="20"/>
        </w:rPr>
        <w:t>site</w:t>
      </w:r>
      <w:r w:rsidRPr="001113A4">
        <w:rPr>
          <w:rFonts w:ascii="Arial" w:hAnsi="Arial" w:cs="Arial"/>
          <w:spacing w:val="-5"/>
          <w:sz w:val="20"/>
          <w:szCs w:val="20"/>
        </w:rPr>
        <w:t xml:space="preserve"> </w:t>
      </w:r>
      <w:r w:rsidRPr="001113A4">
        <w:rPr>
          <w:rFonts w:ascii="Arial" w:hAnsi="Arial" w:cs="Arial"/>
          <w:sz w:val="20"/>
          <w:szCs w:val="20"/>
        </w:rPr>
        <w:t>manager.</w:t>
      </w:r>
      <w:r w:rsidRPr="001113A4">
        <w:rPr>
          <w:rFonts w:ascii="Arial" w:hAnsi="Arial" w:cs="Arial"/>
          <w:spacing w:val="-4"/>
          <w:sz w:val="20"/>
          <w:szCs w:val="20"/>
        </w:rPr>
        <w:t xml:space="preserve"> </w:t>
      </w:r>
      <w:r w:rsidRPr="001113A4">
        <w:rPr>
          <w:rFonts w:ascii="Arial" w:hAnsi="Arial" w:cs="Arial"/>
          <w:sz w:val="20"/>
          <w:szCs w:val="20"/>
        </w:rPr>
        <w:t>Complaints</w:t>
      </w:r>
      <w:r w:rsidRPr="001113A4">
        <w:rPr>
          <w:rFonts w:ascii="Arial" w:hAnsi="Arial" w:cs="Arial"/>
          <w:spacing w:val="-5"/>
          <w:sz w:val="20"/>
          <w:szCs w:val="20"/>
        </w:rPr>
        <w:t xml:space="preserve"> </w:t>
      </w:r>
      <w:r w:rsidRPr="001113A4">
        <w:rPr>
          <w:rFonts w:ascii="Arial" w:hAnsi="Arial" w:cs="Arial"/>
          <w:sz w:val="20"/>
          <w:szCs w:val="20"/>
        </w:rPr>
        <w:t>regarding</w:t>
      </w:r>
      <w:r w:rsidRPr="001113A4">
        <w:rPr>
          <w:rFonts w:ascii="Arial" w:hAnsi="Arial" w:cs="Arial"/>
          <w:spacing w:val="-3"/>
          <w:sz w:val="20"/>
          <w:szCs w:val="20"/>
        </w:rPr>
        <w:t xml:space="preserve"> </w:t>
      </w:r>
      <w:r w:rsidRPr="001113A4">
        <w:rPr>
          <w:rFonts w:ascii="Arial" w:hAnsi="Arial" w:cs="Arial"/>
          <w:sz w:val="20"/>
          <w:szCs w:val="20"/>
        </w:rPr>
        <w:t>repairs</w:t>
      </w:r>
      <w:r w:rsidRPr="001113A4">
        <w:rPr>
          <w:rFonts w:ascii="Arial" w:hAnsi="Arial" w:cs="Arial"/>
          <w:spacing w:val="-5"/>
          <w:sz w:val="20"/>
          <w:szCs w:val="20"/>
        </w:rPr>
        <w:t xml:space="preserve"> </w:t>
      </w:r>
      <w:r w:rsidRPr="001113A4">
        <w:rPr>
          <w:rFonts w:ascii="Arial" w:hAnsi="Arial" w:cs="Arial"/>
          <w:sz w:val="20"/>
          <w:szCs w:val="20"/>
        </w:rPr>
        <w:t>of</w:t>
      </w:r>
      <w:r w:rsidRPr="001113A4">
        <w:rPr>
          <w:rFonts w:ascii="Arial" w:hAnsi="Arial" w:cs="Arial"/>
          <w:spacing w:val="-4"/>
          <w:sz w:val="20"/>
          <w:szCs w:val="20"/>
        </w:rPr>
        <w:t xml:space="preserve"> </w:t>
      </w:r>
      <w:r w:rsidRPr="001113A4">
        <w:rPr>
          <w:rFonts w:ascii="Arial" w:hAnsi="Arial" w:cs="Arial"/>
          <w:sz w:val="20"/>
          <w:szCs w:val="20"/>
        </w:rPr>
        <w:t>the</w:t>
      </w:r>
      <w:r w:rsidRPr="001113A4">
        <w:rPr>
          <w:rFonts w:ascii="Arial" w:hAnsi="Arial" w:cs="Arial"/>
          <w:spacing w:val="-5"/>
          <w:sz w:val="20"/>
          <w:szCs w:val="20"/>
        </w:rPr>
        <w:t xml:space="preserve"> </w:t>
      </w:r>
      <w:r w:rsidRPr="001113A4">
        <w:rPr>
          <w:rFonts w:ascii="Arial" w:hAnsi="Arial" w:cs="Arial"/>
          <w:sz w:val="20"/>
          <w:szCs w:val="20"/>
        </w:rPr>
        <w:t>units</w:t>
      </w:r>
      <w:r w:rsidRPr="001113A4">
        <w:rPr>
          <w:rFonts w:ascii="Arial" w:hAnsi="Arial" w:cs="Arial"/>
          <w:spacing w:val="-6"/>
          <w:sz w:val="20"/>
          <w:szCs w:val="20"/>
        </w:rPr>
        <w:t xml:space="preserve"> </w:t>
      </w:r>
      <w:r w:rsidRPr="001113A4">
        <w:rPr>
          <w:rFonts w:ascii="Arial" w:hAnsi="Arial" w:cs="Arial"/>
          <w:sz w:val="20"/>
          <w:szCs w:val="20"/>
        </w:rPr>
        <w:t>will</w:t>
      </w:r>
      <w:r w:rsidRPr="001113A4">
        <w:rPr>
          <w:rFonts w:ascii="Arial" w:hAnsi="Arial" w:cs="Arial"/>
          <w:spacing w:val="-6"/>
          <w:sz w:val="20"/>
          <w:szCs w:val="20"/>
        </w:rPr>
        <w:t xml:space="preserve"> </w:t>
      </w:r>
      <w:r w:rsidRPr="001113A4">
        <w:rPr>
          <w:rFonts w:ascii="Arial" w:hAnsi="Arial" w:cs="Arial"/>
          <w:sz w:val="20"/>
          <w:szCs w:val="20"/>
        </w:rPr>
        <w:t>be</w:t>
      </w:r>
      <w:r w:rsidRPr="001113A4">
        <w:rPr>
          <w:rFonts w:ascii="Arial" w:hAnsi="Arial" w:cs="Arial"/>
          <w:spacing w:val="-5"/>
          <w:sz w:val="20"/>
          <w:szCs w:val="20"/>
        </w:rPr>
        <w:t xml:space="preserve"> </w:t>
      </w:r>
      <w:r w:rsidRPr="001113A4">
        <w:rPr>
          <w:rFonts w:ascii="Arial" w:hAnsi="Arial" w:cs="Arial"/>
          <w:sz w:val="20"/>
          <w:szCs w:val="20"/>
        </w:rPr>
        <w:t>reported</w:t>
      </w:r>
      <w:r w:rsidRPr="001113A4">
        <w:rPr>
          <w:rFonts w:ascii="Arial" w:hAnsi="Arial" w:cs="Arial"/>
          <w:spacing w:val="-5"/>
          <w:sz w:val="20"/>
          <w:szCs w:val="20"/>
        </w:rPr>
        <w:t xml:space="preserve"> </w:t>
      </w:r>
      <w:r w:rsidRPr="001113A4">
        <w:rPr>
          <w:rFonts w:ascii="Arial" w:hAnsi="Arial" w:cs="Arial"/>
          <w:sz w:val="20"/>
          <w:szCs w:val="20"/>
        </w:rPr>
        <w:t>by</w:t>
      </w:r>
      <w:r w:rsidRPr="001113A4">
        <w:rPr>
          <w:rFonts w:ascii="Arial" w:hAnsi="Arial" w:cs="Arial"/>
          <w:spacing w:val="-7"/>
          <w:sz w:val="20"/>
          <w:szCs w:val="20"/>
        </w:rPr>
        <w:t xml:space="preserve"> </w:t>
      </w:r>
      <w:r w:rsidRPr="001113A4">
        <w:rPr>
          <w:rFonts w:ascii="Arial" w:hAnsi="Arial" w:cs="Arial"/>
          <w:sz w:val="20"/>
          <w:szCs w:val="20"/>
        </w:rPr>
        <w:t>phone</w:t>
      </w:r>
      <w:r w:rsidRPr="001113A4">
        <w:rPr>
          <w:rFonts w:ascii="Arial" w:hAnsi="Arial" w:cs="Arial"/>
          <w:spacing w:val="-5"/>
          <w:sz w:val="20"/>
          <w:szCs w:val="20"/>
        </w:rPr>
        <w:t xml:space="preserve"> </w:t>
      </w:r>
      <w:r w:rsidRPr="001113A4">
        <w:rPr>
          <w:rFonts w:ascii="Arial" w:hAnsi="Arial" w:cs="Arial"/>
          <w:sz w:val="20"/>
          <w:szCs w:val="20"/>
        </w:rPr>
        <w:t>to</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management</w:t>
      </w:r>
      <w:r w:rsidRPr="001113A4">
        <w:rPr>
          <w:rFonts w:ascii="Arial" w:hAnsi="Arial" w:cs="Arial"/>
          <w:spacing w:val="1"/>
          <w:sz w:val="20"/>
          <w:szCs w:val="20"/>
        </w:rPr>
        <w:t xml:space="preserve"> </w:t>
      </w:r>
      <w:r w:rsidRPr="001113A4">
        <w:rPr>
          <w:rFonts w:ascii="Arial" w:hAnsi="Arial" w:cs="Arial"/>
          <w:sz w:val="20"/>
          <w:szCs w:val="20"/>
        </w:rPr>
        <w:t>office.</w:t>
      </w:r>
    </w:p>
    <w:p w:rsidR="00A1660D" w:rsidRPr="001113A4" w:rsidRDefault="00A1660D">
      <w:pPr>
        <w:pStyle w:val="BodyText"/>
        <w:kinsoku w:val="0"/>
        <w:overflowPunct w:val="0"/>
        <w:spacing w:before="7"/>
        <w:ind w:left="0"/>
        <w:rPr>
          <w:sz w:val="20"/>
          <w:szCs w:val="20"/>
        </w:rPr>
      </w:pPr>
    </w:p>
    <w:p w:rsidR="00A1660D" w:rsidRPr="001113A4" w:rsidRDefault="00A1660D" w:rsidP="00D37C3E">
      <w:pPr>
        <w:pStyle w:val="ListParagraph"/>
        <w:numPr>
          <w:ilvl w:val="1"/>
          <w:numId w:val="30"/>
        </w:numPr>
        <w:tabs>
          <w:tab w:val="left" w:pos="832"/>
        </w:tabs>
        <w:kinsoku w:val="0"/>
        <w:overflowPunct w:val="0"/>
        <w:spacing w:line="242" w:lineRule="auto"/>
        <w:ind w:right="113" w:hanging="360"/>
        <w:jc w:val="both"/>
        <w:rPr>
          <w:rFonts w:ascii="Arial" w:hAnsi="Arial" w:cs="Arial"/>
          <w:sz w:val="20"/>
          <w:szCs w:val="20"/>
        </w:rPr>
      </w:pPr>
      <w:r w:rsidRPr="001113A4">
        <w:rPr>
          <w:rFonts w:ascii="Arial" w:hAnsi="Arial" w:cs="Arial"/>
          <w:b/>
          <w:bCs/>
          <w:sz w:val="20"/>
          <w:szCs w:val="20"/>
        </w:rPr>
        <w:t>Complaints</w:t>
      </w:r>
      <w:r w:rsidRPr="001113A4">
        <w:rPr>
          <w:rFonts w:ascii="Arial" w:hAnsi="Arial" w:cs="Arial"/>
          <w:b/>
          <w:bCs/>
          <w:spacing w:val="-6"/>
          <w:sz w:val="20"/>
          <w:szCs w:val="20"/>
        </w:rPr>
        <w:t xml:space="preserve"> </w:t>
      </w:r>
      <w:r w:rsidRPr="001113A4">
        <w:rPr>
          <w:rFonts w:ascii="Arial" w:hAnsi="Arial" w:cs="Arial"/>
          <w:b/>
          <w:bCs/>
          <w:sz w:val="20"/>
          <w:szCs w:val="20"/>
        </w:rPr>
        <w:t>from</w:t>
      </w:r>
      <w:r w:rsidRPr="001113A4">
        <w:rPr>
          <w:rFonts w:ascii="Arial" w:hAnsi="Arial" w:cs="Arial"/>
          <w:b/>
          <w:bCs/>
          <w:spacing w:val="-5"/>
          <w:sz w:val="20"/>
          <w:szCs w:val="20"/>
        </w:rPr>
        <w:t xml:space="preserve"> </w:t>
      </w:r>
      <w:r w:rsidRPr="001113A4">
        <w:rPr>
          <w:rFonts w:ascii="Arial" w:hAnsi="Arial" w:cs="Arial"/>
          <w:b/>
          <w:bCs/>
          <w:sz w:val="20"/>
          <w:szCs w:val="20"/>
        </w:rPr>
        <w:t>staff</w:t>
      </w:r>
      <w:r w:rsidRPr="001113A4">
        <w:rPr>
          <w:rFonts w:ascii="Arial" w:hAnsi="Arial" w:cs="Arial"/>
          <w:sz w:val="20"/>
          <w:szCs w:val="20"/>
        </w:rPr>
        <w:t>.</w:t>
      </w:r>
      <w:r w:rsidRPr="001113A4">
        <w:rPr>
          <w:rFonts w:ascii="Arial" w:hAnsi="Arial" w:cs="Arial"/>
          <w:spacing w:val="-5"/>
          <w:sz w:val="20"/>
          <w:szCs w:val="20"/>
        </w:rPr>
        <w:t xml:space="preserve"> </w:t>
      </w:r>
      <w:r w:rsidRPr="001113A4">
        <w:rPr>
          <w:rFonts w:ascii="Arial" w:hAnsi="Arial" w:cs="Arial"/>
          <w:sz w:val="20"/>
          <w:szCs w:val="20"/>
        </w:rPr>
        <w:t>When</w:t>
      </w:r>
      <w:r w:rsidRPr="001113A4">
        <w:rPr>
          <w:rFonts w:ascii="Arial" w:hAnsi="Arial" w:cs="Arial"/>
          <w:spacing w:val="-4"/>
          <w:sz w:val="20"/>
          <w:szCs w:val="20"/>
        </w:rPr>
        <w:t xml:space="preserve"> </w:t>
      </w:r>
      <w:r w:rsidRPr="001113A4">
        <w:rPr>
          <w:rFonts w:ascii="Arial" w:hAnsi="Arial" w:cs="Arial"/>
          <w:sz w:val="20"/>
          <w:szCs w:val="20"/>
        </w:rPr>
        <w:t>a</w:t>
      </w:r>
      <w:r w:rsidRPr="001113A4">
        <w:rPr>
          <w:rFonts w:ascii="Arial" w:hAnsi="Arial" w:cs="Arial"/>
          <w:spacing w:val="-6"/>
          <w:sz w:val="20"/>
          <w:szCs w:val="20"/>
        </w:rPr>
        <w:t xml:space="preserve"> </w:t>
      </w:r>
      <w:r w:rsidRPr="001113A4">
        <w:rPr>
          <w:rFonts w:ascii="Arial" w:hAnsi="Arial" w:cs="Arial"/>
          <w:sz w:val="20"/>
          <w:szCs w:val="20"/>
        </w:rPr>
        <w:t>person</w:t>
      </w:r>
      <w:r w:rsidRPr="001113A4">
        <w:rPr>
          <w:rFonts w:ascii="Arial" w:hAnsi="Arial" w:cs="Arial"/>
          <w:spacing w:val="-6"/>
          <w:sz w:val="20"/>
          <w:szCs w:val="20"/>
        </w:rPr>
        <w:t xml:space="preserve"> </w:t>
      </w:r>
      <w:r w:rsidRPr="001113A4">
        <w:rPr>
          <w:rFonts w:ascii="Arial" w:hAnsi="Arial" w:cs="Arial"/>
          <w:sz w:val="20"/>
          <w:szCs w:val="20"/>
        </w:rPr>
        <w:t>reports</w:t>
      </w:r>
      <w:r w:rsidRPr="001113A4">
        <w:rPr>
          <w:rFonts w:ascii="Arial" w:hAnsi="Arial" w:cs="Arial"/>
          <w:spacing w:val="-6"/>
          <w:sz w:val="20"/>
          <w:szCs w:val="20"/>
        </w:rPr>
        <w:t xml:space="preserve"> </w:t>
      </w:r>
      <w:r w:rsidRPr="001113A4">
        <w:rPr>
          <w:rFonts w:ascii="Arial" w:hAnsi="Arial" w:cs="Arial"/>
          <w:sz w:val="20"/>
          <w:szCs w:val="20"/>
        </w:rPr>
        <w:t>a</w:t>
      </w:r>
      <w:r w:rsidRPr="001113A4">
        <w:rPr>
          <w:rFonts w:ascii="Arial" w:hAnsi="Arial" w:cs="Arial"/>
          <w:spacing w:val="-9"/>
          <w:sz w:val="20"/>
          <w:szCs w:val="20"/>
        </w:rPr>
        <w:t xml:space="preserve"> </w:t>
      </w:r>
      <w:r w:rsidRPr="001113A4">
        <w:rPr>
          <w:rFonts w:ascii="Arial" w:hAnsi="Arial" w:cs="Arial"/>
          <w:sz w:val="20"/>
          <w:szCs w:val="20"/>
        </w:rPr>
        <w:t>family</w:t>
      </w:r>
      <w:r w:rsidRPr="001113A4">
        <w:rPr>
          <w:rFonts w:ascii="Arial" w:hAnsi="Arial" w:cs="Arial"/>
          <w:spacing w:val="-6"/>
          <w:sz w:val="20"/>
          <w:szCs w:val="20"/>
        </w:rPr>
        <w:t xml:space="preserve"> </w:t>
      </w:r>
      <w:r w:rsidRPr="001113A4">
        <w:rPr>
          <w:rFonts w:ascii="Arial" w:hAnsi="Arial" w:cs="Arial"/>
          <w:sz w:val="20"/>
          <w:szCs w:val="20"/>
        </w:rPr>
        <w:t>is</w:t>
      </w:r>
      <w:r w:rsidRPr="001113A4">
        <w:rPr>
          <w:rFonts w:ascii="Arial" w:hAnsi="Arial" w:cs="Arial"/>
          <w:spacing w:val="-4"/>
          <w:sz w:val="20"/>
          <w:szCs w:val="20"/>
        </w:rPr>
        <w:t xml:space="preserve"> </w:t>
      </w:r>
      <w:r w:rsidRPr="001113A4">
        <w:rPr>
          <w:rFonts w:ascii="Arial" w:hAnsi="Arial" w:cs="Arial"/>
          <w:sz w:val="20"/>
          <w:szCs w:val="20"/>
        </w:rPr>
        <w:t>violating</w:t>
      </w:r>
      <w:r w:rsidRPr="001113A4">
        <w:rPr>
          <w:rFonts w:ascii="Arial" w:hAnsi="Arial" w:cs="Arial"/>
          <w:spacing w:val="-2"/>
          <w:sz w:val="20"/>
          <w:szCs w:val="20"/>
        </w:rPr>
        <w:t xml:space="preserve"> </w:t>
      </w:r>
      <w:r w:rsidRPr="001113A4">
        <w:rPr>
          <w:rFonts w:ascii="Arial" w:hAnsi="Arial" w:cs="Arial"/>
          <w:sz w:val="20"/>
          <w:szCs w:val="20"/>
        </w:rPr>
        <w:t>or</w:t>
      </w:r>
      <w:r w:rsidRPr="001113A4">
        <w:rPr>
          <w:rFonts w:ascii="Arial" w:hAnsi="Arial" w:cs="Arial"/>
          <w:spacing w:val="-5"/>
          <w:sz w:val="20"/>
          <w:szCs w:val="20"/>
        </w:rPr>
        <w:t xml:space="preserve"> </w:t>
      </w:r>
      <w:r w:rsidRPr="001113A4">
        <w:rPr>
          <w:rFonts w:ascii="Arial" w:hAnsi="Arial" w:cs="Arial"/>
          <w:sz w:val="20"/>
          <w:szCs w:val="20"/>
        </w:rPr>
        <w:t>has</w:t>
      </w:r>
      <w:r w:rsidRPr="001113A4">
        <w:rPr>
          <w:rFonts w:ascii="Arial" w:hAnsi="Arial" w:cs="Arial"/>
          <w:spacing w:val="-8"/>
          <w:sz w:val="20"/>
          <w:szCs w:val="20"/>
        </w:rPr>
        <w:t xml:space="preserve"> </w:t>
      </w:r>
      <w:r w:rsidRPr="001113A4">
        <w:rPr>
          <w:rFonts w:ascii="Arial" w:hAnsi="Arial" w:cs="Arial"/>
          <w:sz w:val="20"/>
          <w:szCs w:val="20"/>
        </w:rPr>
        <w:t>violated</w:t>
      </w:r>
      <w:r w:rsidRPr="001113A4">
        <w:rPr>
          <w:rFonts w:ascii="Arial" w:hAnsi="Arial" w:cs="Arial"/>
          <w:spacing w:val="-4"/>
          <w:sz w:val="20"/>
          <w:szCs w:val="20"/>
        </w:rPr>
        <w:t xml:space="preserve"> </w:t>
      </w:r>
      <w:r w:rsidRPr="001113A4">
        <w:rPr>
          <w:rFonts w:ascii="Arial" w:hAnsi="Arial" w:cs="Arial"/>
          <w:sz w:val="20"/>
          <w:szCs w:val="20"/>
        </w:rPr>
        <w:t>a</w:t>
      </w:r>
      <w:r w:rsidRPr="001113A4">
        <w:rPr>
          <w:rFonts w:ascii="Arial" w:hAnsi="Arial" w:cs="Arial"/>
          <w:spacing w:val="-4"/>
          <w:sz w:val="20"/>
          <w:szCs w:val="20"/>
        </w:rPr>
        <w:t xml:space="preserve"> </w:t>
      </w:r>
      <w:r w:rsidRPr="001113A4">
        <w:rPr>
          <w:rFonts w:ascii="Arial" w:hAnsi="Arial" w:cs="Arial"/>
          <w:sz w:val="20"/>
          <w:szCs w:val="20"/>
        </w:rPr>
        <w:t>lease</w:t>
      </w:r>
      <w:r w:rsidRPr="001113A4">
        <w:rPr>
          <w:rFonts w:ascii="Arial" w:hAnsi="Arial" w:cs="Arial"/>
          <w:spacing w:val="-6"/>
          <w:sz w:val="20"/>
          <w:szCs w:val="20"/>
        </w:rPr>
        <w:t xml:space="preserve"> </w:t>
      </w:r>
      <w:r w:rsidRPr="001113A4">
        <w:rPr>
          <w:rFonts w:ascii="Arial" w:hAnsi="Arial" w:cs="Arial"/>
          <w:sz w:val="20"/>
          <w:szCs w:val="20"/>
        </w:rPr>
        <w:t>provision</w:t>
      </w:r>
      <w:r w:rsidRPr="001113A4">
        <w:rPr>
          <w:rFonts w:ascii="Arial" w:hAnsi="Arial" w:cs="Arial"/>
          <w:spacing w:val="-4"/>
          <w:sz w:val="20"/>
          <w:szCs w:val="20"/>
        </w:rPr>
        <w:t xml:space="preserve"> </w:t>
      </w:r>
      <w:r w:rsidRPr="001113A4">
        <w:rPr>
          <w:rFonts w:ascii="Arial" w:hAnsi="Arial" w:cs="Arial"/>
          <w:sz w:val="20"/>
          <w:szCs w:val="20"/>
        </w:rPr>
        <w:t>or</w:t>
      </w:r>
      <w:r w:rsidRPr="001113A4">
        <w:rPr>
          <w:rFonts w:ascii="Arial" w:hAnsi="Arial" w:cs="Arial"/>
          <w:spacing w:val="-5"/>
          <w:sz w:val="20"/>
          <w:szCs w:val="20"/>
        </w:rPr>
        <w:t xml:space="preserve"> </w:t>
      </w:r>
      <w:r w:rsidRPr="001113A4">
        <w:rPr>
          <w:rFonts w:ascii="Arial" w:hAnsi="Arial" w:cs="Arial"/>
          <w:sz w:val="20"/>
          <w:szCs w:val="20"/>
        </w:rPr>
        <w:t>is not complying with program rules, the complaints will be referred to the site</w:t>
      </w:r>
      <w:r w:rsidRPr="001113A4">
        <w:rPr>
          <w:rFonts w:ascii="Arial" w:hAnsi="Arial" w:cs="Arial"/>
          <w:spacing w:val="-15"/>
          <w:sz w:val="20"/>
          <w:szCs w:val="20"/>
        </w:rPr>
        <w:t xml:space="preserve"> </w:t>
      </w:r>
      <w:r w:rsidRPr="001113A4">
        <w:rPr>
          <w:rFonts w:ascii="Arial" w:hAnsi="Arial" w:cs="Arial"/>
          <w:sz w:val="20"/>
          <w:szCs w:val="20"/>
        </w:rPr>
        <w:t>manager.</w:t>
      </w:r>
    </w:p>
    <w:p w:rsidR="00A1660D" w:rsidRPr="001113A4" w:rsidRDefault="00A1660D">
      <w:pPr>
        <w:pStyle w:val="BodyText"/>
        <w:kinsoku w:val="0"/>
        <w:overflowPunct w:val="0"/>
        <w:spacing w:before="7"/>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16" w:hanging="360"/>
        <w:jc w:val="both"/>
        <w:rPr>
          <w:rFonts w:ascii="Arial" w:hAnsi="Arial" w:cs="Arial"/>
          <w:sz w:val="20"/>
          <w:szCs w:val="20"/>
        </w:rPr>
      </w:pPr>
      <w:r w:rsidRPr="001113A4">
        <w:rPr>
          <w:rFonts w:ascii="Arial" w:hAnsi="Arial" w:cs="Arial"/>
          <w:b/>
          <w:bCs/>
          <w:sz w:val="20"/>
          <w:szCs w:val="20"/>
        </w:rPr>
        <w:t>Complaints from the general public</w:t>
      </w:r>
      <w:r w:rsidRPr="001113A4">
        <w:rPr>
          <w:rFonts w:ascii="Arial" w:hAnsi="Arial" w:cs="Arial"/>
          <w:sz w:val="20"/>
          <w:szCs w:val="20"/>
        </w:rPr>
        <w:t>. Complaints or referrals from persons in the community in</w:t>
      </w:r>
      <w:r w:rsidRPr="001113A4">
        <w:rPr>
          <w:rFonts w:ascii="Arial" w:hAnsi="Arial" w:cs="Arial"/>
          <w:spacing w:val="-16"/>
          <w:sz w:val="20"/>
          <w:szCs w:val="20"/>
        </w:rPr>
        <w:t xml:space="preserve"> </w:t>
      </w:r>
      <w:r w:rsidRPr="001113A4">
        <w:rPr>
          <w:rFonts w:ascii="Arial" w:hAnsi="Arial" w:cs="Arial"/>
          <w:sz w:val="20"/>
          <w:szCs w:val="20"/>
        </w:rPr>
        <w:t>regards</w:t>
      </w:r>
      <w:r w:rsidRPr="001113A4">
        <w:rPr>
          <w:rFonts w:ascii="Arial" w:hAnsi="Arial" w:cs="Arial"/>
          <w:spacing w:val="-1"/>
          <w:sz w:val="20"/>
          <w:szCs w:val="20"/>
        </w:rPr>
        <w:t xml:space="preserve"> </w:t>
      </w:r>
      <w:r w:rsidRPr="001113A4">
        <w:rPr>
          <w:rFonts w:ascii="Arial" w:hAnsi="Arial" w:cs="Arial"/>
          <w:sz w:val="20"/>
          <w:szCs w:val="20"/>
        </w:rPr>
        <w:t xml:space="preserve">to </w:t>
      </w:r>
      <w:r w:rsidR="00AF435B" w:rsidRPr="001113A4">
        <w:rPr>
          <w:rFonts w:ascii="Arial" w:hAnsi="Arial" w:cs="Arial"/>
          <w:sz w:val="20"/>
          <w:szCs w:val="20"/>
        </w:rPr>
        <w:t>FWHS</w:t>
      </w:r>
      <w:r w:rsidRPr="001113A4">
        <w:rPr>
          <w:rFonts w:ascii="Arial" w:hAnsi="Arial" w:cs="Arial"/>
          <w:sz w:val="20"/>
          <w:szCs w:val="20"/>
        </w:rPr>
        <w:t xml:space="preserve"> or a family will be referred to the appropriate staff for</w:t>
      </w:r>
      <w:r w:rsidRPr="001113A4">
        <w:rPr>
          <w:rFonts w:ascii="Arial" w:hAnsi="Arial" w:cs="Arial"/>
          <w:spacing w:val="-22"/>
          <w:sz w:val="20"/>
          <w:szCs w:val="20"/>
        </w:rPr>
        <w:t xml:space="preserve"> </w:t>
      </w:r>
      <w:r w:rsidRPr="001113A4">
        <w:rPr>
          <w:rFonts w:ascii="Arial" w:hAnsi="Arial" w:cs="Arial"/>
          <w:sz w:val="20"/>
          <w:szCs w:val="20"/>
        </w:rPr>
        <w:t>processing.</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30"/>
        </w:numPr>
        <w:tabs>
          <w:tab w:val="left" w:pos="833"/>
        </w:tabs>
        <w:kinsoku w:val="0"/>
        <w:overflowPunct w:val="0"/>
        <w:ind w:left="832" w:right="117" w:hanging="360"/>
        <w:jc w:val="both"/>
        <w:rPr>
          <w:rFonts w:ascii="Arial" w:hAnsi="Arial" w:cs="Arial"/>
          <w:sz w:val="20"/>
          <w:szCs w:val="20"/>
        </w:rPr>
      </w:pPr>
      <w:r w:rsidRPr="001113A4">
        <w:rPr>
          <w:rFonts w:ascii="Arial" w:hAnsi="Arial" w:cs="Arial"/>
          <w:sz w:val="20"/>
          <w:szCs w:val="20"/>
        </w:rPr>
        <w:t>Complaints are referred to site staff or program staff first as applicable. Complaints that are not</w:t>
      </w:r>
      <w:r w:rsidRPr="001113A4">
        <w:rPr>
          <w:rFonts w:ascii="Arial" w:hAnsi="Arial" w:cs="Arial"/>
          <w:spacing w:val="31"/>
          <w:sz w:val="20"/>
          <w:szCs w:val="20"/>
        </w:rPr>
        <w:t xml:space="preserve"> </w:t>
      </w:r>
      <w:r w:rsidRPr="001113A4">
        <w:rPr>
          <w:rFonts w:ascii="Arial" w:hAnsi="Arial" w:cs="Arial"/>
          <w:sz w:val="20"/>
          <w:szCs w:val="20"/>
        </w:rPr>
        <w:t>resolved</w:t>
      </w:r>
      <w:r w:rsidRPr="001113A4">
        <w:rPr>
          <w:rFonts w:ascii="Arial" w:hAnsi="Arial" w:cs="Arial"/>
          <w:spacing w:val="-1"/>
          <w:sz w:val="20"/>
          <w:szCs w:val="20"/>
        </w:rPr>
        <w:t xml:space="preserve"> </w:t>
      </w:r>
      <w:r w:rsidRPr="001113A4">
        <w:rPr>
          <w:rFonts w:ascii="Arial" w:hAnsi="Arial" w:cs="Arial"/>
          <w:sz w:val="20"/>
          <w:szCs w:val="20"/>
        </w:rPr>
        <w:t>are then referred to supervisory staff as</w:t>
      </w:r>
      <w:r w:rsidRPr="001113A4">
        <w:rPr>
          <w:rFonts w:ascii="Arial" w:hAnsi="Arial" w:cs="Arial"/>
          <w:spacing w:val="-11"/>
          <w:sz w:val="20"/>
          <w:szCs w:val="20"/>
        </w:rPr>
        <w:t xml:space="preserve"> </w:t>
      </w:r>
      <w:r w:rsidRPr="001113A4">
        <w:rPr>
          <w:rFonts w:ascii="Arial" w:hAnsi="Arial" w:cs="Arial"/>
          <w:sz w:val="20"/>
          <w:szCs w:val="20"/>
        </w:rPr>
        <w:t>necessary.</w:t>
      </w:r>
    </w:p>
    <w:p w:rsidR="00A1660D" w:rsidRPr="001113A4" w:rsidRDefault="00A1660D">
      <w:pPr>
        <w:pStyle w:val="BodyText"/>
        <w:kinsoku w:val="0"/>
        <w:overflowPunct w:val="0"/>
        <w:spacing w:before="10"/>
        <w:ind w:left="0"/>
        <w:rPr>
          <w:sz w:val="20"/>
          <w:szCs w:val="20"/>
        </w:rPr>
      </w:pPr>
    </w:p>
    <w:p w:rsidR="00A1660D" w:rsidRPr="001113A4" w:rsidRDefault="0003749C" w:rsidP="00D37C3E">
      <w:pPr>
        <w:pStyle w:val="Heading1"/>
        <w:numPr>
          <w:ilvl w:val="0"/>
          <w:numId w:val="30"/>
        </w:numPr>
        <w:tabs>
          <w:tab w:val="left" w:pos="472"/>
        </w:tabs>
        <w:kinsoku w:val="0"/>
        <w:overflowPunct w:val="0"/>
        <w:jc w:val="both"/>
        <w:rPr>
          <w:b w:val="0"/>
          <w:bCs w:val="0"/>
          <w:sz w:val="20"/>
          <w:szCs w:val="20"/>
        </w:rPr>
      </w:pPr>
      <w:bookmarkStart w:id="1053" w:name="B._INFORMAL_REVIEW_PROCEDURES_FOR_APPLIC"/>
      <w:bookmarkStart w:id="1054" w:name="bookmark140"/>
      <w:bookmarkStart w:id="1055" w:name="_Toc519064829"/>
      <w:bookmarkEnd w:id="1053"/>
      <w:bookmarkEnd w:id="1054"/>
      <w:r>
        <w:rPr>
          <w:sz w:val="20"/>
          <w:szCs w:val="20"/>
          <w:u w:val="thick"/>
        </w:rPr>
        <w:t xml:space="preserve">FWHS </w:t>
      </w:r>
      <w:r w:rsidR="00A1660D" w:rsidRPr="001113A4">
        <w:rPr>
          <w:sz w:val="20"/>
          <w:szCs w:val="20"/>
          <w:u w:val="thick"/>
        </w:rPr>
        <w:t>INFORMAL REVIEW PROCEDURES FOR</w:t>
      </w:r>
      <w:r w:rsidR="00A1660D" w:rsidRPr="001113A4">
        <w:rPr>
          <w:spacing w:val="2"/>
          <w:sz w:val="20"/>
          <w:szCs w:val="20"/>
          <w:u w:val="thick"/>
        </w:rPr>
        <w:t xml:space="preserve"> </w:t>
      </w:r>
      <w:r w:rsidR="00A1660D" w:rsidRPr="001113A4">
        <w:rPr>
          <w:sz w:val="20"/>
          <w:szCs w:val="20"/>
          <w:u w:val="thick"/>
        </w:rPr>
        <w:t>APPLICANTS</w:t>
      </w:r>
      <w:bookmarkEnd w:id="1055"/>
    </w:p>
    <w:p w:rsidR="00A1660D" w:rsidRPr="001113A4" w:rsidRDefault="00A1660D">
      <w:pPr>
        <w:pStyle w:val="BodyText"/>
        <w:kinsoku w:val="0"/>
        <w:overflowPunct w:val="0"/>
        <w:spacing w:before="6"/>
        <w:ind w:left="0"/>
        <w:rPr>
          <w:b/>
          <w:bCs/>
          <w:sz w:val="20"/>
          <w:szCs w:val="20"/>
        </w:rPr>
      </w:pPr>
    </w:p>
    <w:p w:rsidR="00A1660D" w:rsidRPr="001113A4" w:rsidRDefault="00A1660D" w:rsidP="00D37C3E">
      <w:pPr>
        <w:pStyle w:val="ListParagraph"/>
        <w:numPr>
          <w:ilvl w:val="0"/>
          <w:numId w:val="29"/>
        </w:numPr>
        <w:tabs>
          <w:tab w:val="left" w:pos="831"/>
        </w:tabs>
        <w:kinsoku w:val="0"/>
        <w:overflowPunct w:val="0"/>
        <w:spacing w:before="72"/>
        <w:jc w:val="both"/>
        <w:rPr>
          <w:rFonts w:ascii="Arial" w:hAnsi="Arial" w:cs="Arial"/>
          <w:sz w:val="20"/>
          <w:szCs w:val="20"/>
        </w:rPr>
      </w:pPr>
      <w:r w:rsidRPr="001113A4">
        <w:rPr>
          <w:rFonts w:ascii="Arial" w:hAnsi="Arial" w:cs="Arial"/>
          <w:b/>
          <w:bCs/>
          <w:sz w:val="20"/>
          <w:szCs w:val="20"/>
        </w:rPr>
        <w:t>PREFERENCE</w:t>
      </w:r>
      <w:r w:rsidRPr="001113A4">
        <w:rPr>
          <w:rFonts w:ascii="Arial" w:hAnsi="Arial" w:cs="Arial"/>
          <w:b/>
          <w:bCs/>
          <w:spacing w:val="-1"/>
          <w:sz w:val="20"/>
          <w:szCs w:val="20"/>
        </w:rPr>
        <w:t xml:space="preserve"> </w:t>
      </w:r>
      <w:r w:rsidRPr="001113A4">
        <w:rPr>
          <w:rFonts w:ascii="Arial" w:hAnsi="Arial" w:cs="Arial"/>
          <w:b/>
          <w:bCs/>
          <w:sz w:val="20"/>
          <w:szCs w:val="20"/>
        </w:rPr>
        <w:t>DENIALS</w:t>
      </w:r>
    </w:p>
    <w:p w:rsidR="00A1660D" w:rsidRPr="001113A4" w:rsidRDefault="00A1660D">
      <w:pPr>
        <w:pStyle w:val="BodyText"/>
        <w:kinsoku w:val="0"/>
        <w:overflowPunct w:val="0"/>
        <w:spacing w:before="3"/>
        <w:ind w:left="0"/>
        <w:rPr>
          <w:b/>
          <w:bCs/>
          <w:sz w:val="20"/>
          <w:szCs w:val="20"/>
        </w:rPr>
      </w:pPr>
    </w:p>
    <w:p w:rsidR="00A1660D" w:rsidRPr="001113A4" w:rsidRDefault="00A1660D" w:rsidP="00353FE8">
      <w:pPr>
        <w:pStyle w:val="BodyText"/>
        <w:kinsoku w:val="0"/>
        <w:overflowPunct w:val="0"/>
        <w:ind w:left="470" w:right="114"/>
        <w:jc w:val="both"/>
        <w:rPr>
          <w:sz w:val="20"/>
          <w:szCs w:val="20"/>
        </w:rPr>
      </w:pPr>
      <w:r w:rsidRPr="001113A4">
        <w:rPr>
          <w:sz w:val="20"/>
          <w:szCs w:val="20"/>
        </w:rPr>
        <w:t>When</w:t>
      </w:r>
      <w:r w:rsidRPr="001113A4">
        <w:rPr>
          <w:spacing w:val="28"/>
          <w:sz w:val="20"/>
          <w:szCs w:val="20"/>
        </w:rPr>
        <w:t xml:space="preserve"> </w:t>
      </w:r>
      <w:r w:rsidR="00AF435B" w:rsidRPr="001113A4">
        <w:rPr>
          <w:sz w:val="20"/>
          <w:szCs w:val="20"/>
        </w:rPr>
        <w:t>FWHS</w:t>
      </w:r>
      <w:r w:rsidRPr="001113A4">
        <w:rPr>
          <w:spacing w:val="28"/>
          <w:sz w:val="20"/>
          <w:szCs w:val="20"/>
        </w:rPr>
        <w:t xml:space="preserve"> </w:t>
      </w:r>
      <w:r w:rsidRPr="001113A4">
        <w:rPr>
          <w:sz w:val="20"/>
          <w:szCs w:val="20"/>
        </w:rPr>
        <w:t>denies</w:t>
      </w:r>
      <w:r w:rsidRPr="001113A4">
        <w:rPr>
          <w:spacing w:val="26"/>
          <w:sz w:val="20"/>
          <w:szCs w:val="20"/>
        </w:rPr>
        <w:t xml:space="preserve"> </w:t>
      </w:r>
      <w:r w:rsidRPr="001113A4">
        <w:rPr>
          <w:sz w:val="20"/>
          <w:szCs w:val="20"/>
        </w:rPr>
        <w:t>a</w:t>
      </w:r>
      <w:r w:rsidRPr="001113A4">
        <w:rPr>
          <w:spacing w:val="28"/>
          <w:sz w:val="20"/>
          <w:szCs w:val="20"/>
        </w:rPr>
        <w:t xml:space="preserve"> </w:t>
      </w:r>
      <w:r w:rsidRPr="001113A4">
        <w:rPr>
          <w:sz w:val="20"/>
          <w:szCs w:val="20"/>
        </w:rPr>
        <w:t>preference</w:t>
      </w:r>
      <w:r w:rsidRPr="001113A4">
        <w:rPr>
          <w:spacing w:val="28"/>
          <w:sz w:val="20"/>
          <w:szCs w:val="20"/>
        </w:rPr>
        <w:t xml:space="preserve"> </w:t>
      </w:r>
      <w:r w:rsidRPr="001113A4">
        <w:rPr>
          <w:sz w:val="20"/>
          <w:szCs w:val="20"/>
        </w:rPr>
        <w:t>to</w:t>
      </w:r>
      <w:r w:rsidRPr="001113A4">
        <w:rPr>
          <w:spacing w:val="28"/>
          <w:sz w:val="20"/>
          <w:szCs w:val="20"/>
        </w:rPr>
        <w:t xml:space="preserve"> </w:t>
      </w:r>
      <w:r w:rsidRPr="001113A4">
        <w:rPr>
          <w:sz w:val="20"/>
          <w:szCs w:val="20"/>
        </w:rPr>
        <w:t>an</w:t>
      </w:r>
      <w:r w:rsidRPr="001113A4">
        <w:rPr>
          <w:spacing w:val="26"/>
          <w:sz w:val="20"/>
          <w:szCs w:val="20"/>
        </w:rPr>
        <w:t xml:space="preserve"> </w:t>
      </w:r>
      <w:r w:rsidRPr="001113A4">
        <w:rPr>
          <w:sz w:val="20"/>
          <w:szCs w:val="20"/>
        </w:rPr>
        <w:t>applicant,</w:t>
      </w:r>
      <w:r w:rsidRPr="001113A4">
        <w:rPr>
          <w:spacing w:val="29"/>
          <w:sz w:val="20"/>
          <w:szCs w:val="20"/>
        </w:rPr>
        <w:t xml:space="preserve"> </w:t>
      </w:r>
      <w:r w:rsidRPr="001113A4">
        <w:rPr>
          <w:sz w:val="20"/>
          <w:szCs w:val="20"/>
        </w:rPr>
        <w:t>the</w:t>
      </w:r>
      <w:r w:rsidRPr="001113A4">
        <w:rPr>
          <w:spacing w:val="26"/>
          <w:sz w:val="20"/>
          <w:szCs w:val="20"/>
        </w:rPr>
        <w:t xml:space="preserve"> </w:t>
      </w:r>
      <w:r w:rsidRPr="001113A4">
        <w:rPr>
          <w:sz w:val="20"/>
          <w:szCs w:val="20"/>
        </w:rPr>
        <w:t>family</w:t>
      </w:r>
      <w:r w:rsidRPr="001113A4">
        <w:rPr>
          <w:spacing w:val="26"/>
          <w:sz w:val="20"/>
          <w:szCs w:val="20"/>
        </w:rPr>
        <w:t xml:space="preserve"> </w:t>
      </w:r>
      <w:r w:rsidRPr="001113A4">
        <w:rPr>
          <w:sz w:val="20"/>
          <w:szCs w:val="20"/>
        </w:rPr>
        <w:t>will</w:t>
      </w:r>
      <w:r w:rsidRPr="001113A4">
        <w:rPr>
          <w:spacing w:val="28"/>
          <w:sz w:val="20"/>
          <w:szCs w:val="20"/>
        </w:rPr>
        <w:t xml:space="preserve"> </w:t>
      </w:r>
      <w:r w:rsidRPr="001113A4">
        <w:rPr>
          <w:sz w:val="20"/>
          <w:szCs w:val="20"/>
        </w:rPr>
        <w:t>be</w:t>
      </w:r>
      <w:r w:rsidRPr="001113A4">
        <w:rPr>
          <w:spacing w:val="30"/>
          <w:sz w:val="20"/>
          <w:szCs w:val="20"/>
        </w:rPr>
        <w:t xml:space="preserve"> </w:t>
      </w:r>
      <w:r w:rsidRPr="001113A4">
        <w:rPr>
          <w:sz w:val="20"/>
          <w:szCs w:val="20"/>
        </w:rPr>
        <w:t>notified</w:t>
      </w:r>
      <w:r w:rsidRPr="001113A4">
        <w:rPr>
          <w:spacing w:val="28"/>
          <w:sz w:val="20"/>
          <w:szCs w:val="20"/>
        </w:rPr>
        <w:t xml:space="preserve"> </w:t>
      </w:r>
      <w:r w:rsidRPr="001113A4">
        <w:rPr>
          <w:sz w:val="20"/>
          <w:szCs w:val="20"/>
        </w:rPr>
        <w:t>in</w:t>
      </w:r>
      <w:r w:rsidRPr="001113A4">
        <w:rPr>
          <w:spacing w:val="28"/>
          <w:sz w:val="20"/>
          <w:szCs w:val="20"/>
        </w:rPr>
        <w:t xml:space="preserve"> </w:t>
      </w:r>
      <w:r w:rsidRPr="001113A4">
        <w:rPr>
          <w:sz w:val="20"/>
          <w:szCs w:val="20"/>
        </w:rPr>
        <w:t>writing</w:t>
      </w:r>
      <w:r w:rsidRPr="001113A4">
        <w:rPr>
          <w:spacing w:val="30"/>
          <w:sz w:val="20"/>
          <w:szCs w:val="20"/>
        </w:rPr>
        <w:t xml:space="preserve"> </w:t>
      </w:r>
      <w:r w:rsidRPr="001113A4">
        <w:rPr>
          <w:sz w:val="20"/>
          <w:szCs w:val="20"/>
        </w:rPr>
        <w:t>of</w:t>
      </w:r>
      <w:r w:rsidRPr="001113A4">
        <w:rPr>
          <w:spacing w:val="32"/>
          <w:sz w:val="20"/>
          <w:szCs w:val="20"/>
        </w:rPr>
        <w:t xml:space="preserve"> </w:t>
      </w:r>
      <w:r w:rsidRPr="001113A4">
        <w:rPr>
          <w:sz w:val="20"/>
          <w:szCs w:val="20"/>
        </w:rPr>
        <w:t>the</w:t>
      </w:r>
      <w:r w:rsidRPr="001113A4">
        <w:rPr>
          <w:spacing w:val="28"/>
          <w:sz w:val="20"/>
          <w:szCs w:val="20"/>
        </w:rPr>
        <w:t xml:space="preserve"> </w:t>
      </w:r>
      <w:r w:rsidRPr="001113A4">
        <w:rPr>
          <w:sz w:val="20"/>
          <w:szCs w:val="20"/>
        </w:rPr>
        <w:t xml:space="preserve">specific reason(s) for the denial and offered the opportunity for a meeting with </w:t>
      </w:r>
      <w:r w:rsidR="00083C8C" w:rsidRPr="001113A4">
        <w:rPr>
          <w:sz w:val="20"/>
          <w:szCs w:val="20"/>
        </w:rPr>
        <w:t>FWHS</w:t>
      </w:r>
      <w:r w:rsidRPr="001113A4">
        <w:rPr>
          <w:sz w:val="20"/>
          <w:szCs w:val="20"/>
        </w:rPr>
        <w:t xml:space="preserve"> staff to discuss the reasons</w:t>
      </w:r>
      <w:r w:rsidRPr="001113A4">
        <w:rPr>
          <w:spacing w:val="-7"/>
          <w:sz w:val="20"/>
          <w:szCs w:val="20"/>
        </w:rPr>
        <w:t xml:space="preserve"> </w:t>
      </w:r>
      <w:r w:rsidRPr="001113A4">
        <w:rPr>
          <w:sz w:val="20"/>
          <w:szCs w:val="20"/>
        </w:rPr>
        <w:t xml:space="preserve">for the denial and to dispute </w:t>
      </w:r>
      <w:r w:rsidR="00AF435B" w:rsidRPr="001113A4">
        <w:rPr>
          <w:sz w:val="20"/>
          <w:szCs w:val="20"/>
        </w:rPr>
        <w:t>FWHS</w:t>
      </w:r>
      <w:r w:rsidRPr="001113A4">
        <w:rPr>
          <w:sz w:val="20"/>
          <w:szCs w:val="20"/>
        </w:rPr>
        <w:t>'s</w:t>
      </w:r>
      <w:r w:rsidRPr="001113A4">
        <w:rPr>
          <w:spacing w:val="-14"/>
          <w:sz w:val="20"/>
          <w:szCs w:val="20"/>
        </w:rPr>
        <w:t xml:space="preserve"> </w:t>
      </w:r>
      <w:r w:rsidRPr="001113A4">
        <w:rPr>
          <w:sz w:val="20"/>
          <w:szCs w:val="20"/>
        </w:rPr>
        <w:t>decision.</w:t>
      </w:r>
    </w:p>
    <w:p w:rsidR="00A1660D" w:rsidRPr="001113A4" w:rsidRDefault="00A1660D" w:rsidP="00353FE8">
      <w:pPr>
        <w:pStyle w:val="BodyText"/>
        <w:kinsoku w:val="0"/>
        <w:overflowPunct w:val="0"/>
        <w:spacing w:before="9"/>
        <w:ind w:left="0"/>
        <w:jc w:val="both"/>
        <w:rPr>
          <w:sz w:val="20"/>
          <w:szCs w:val="20"/>
        </w:rPr>
      </w:pPr>
    </w:p>
    <w:p w:rsidR="00A1660D" w:rsidRPr="001113A4" w:rsidRDefault="00A1660D" w:rsidP="00353FE8">
      <w:pPr>
        <w:pStyle w:val="Heading1"/>
        <w:numPr>
          <w:ilvl w:val="0"/>
          <w:numId w:val="29"/>
        </w:numPr>
        <w:tabs>
          <w:tab w:val="left" w:pos="831"/>
        </w:tabs>
        <w:kinsoku w:val="0"/>
        <w:overflowPunct w:val="0"/>
        <w:ind w:left="830"/>
        <w:jc w:val="both"/>
        <w:rPr>
          <w:b w:val="0"/>
          <w:bCs w:val="0"/>
          <w:sz w:val="20"/>
          <w:szCs w:val="20"/>
        </w:rPr>
      </w:pPr>
      <w:bookmarkStart w:id="1056" w:name="_Toc468973700"/>
      <w:bookmarkStart w:id="1057" w:name="_Toc489801010"/>
      <w:bookmarkStart w:id="1058" w:name="_Toc519064830"/>
      <w:r w:rsidRPr="001113A4">
        <w:rPr>
          <w:sz w:val="20"/>
          <w:szCs w:val="20"/>
        </w:rPr>
        <w:t>ASSISTANCE</w:t>
      </w:r>
      <w:r w:rsidRPr="001113A4">
        <w:rPr>
          <w:spacing w:val="-1"/>
          <w:sz w:val="20"/>
          <w:szCs w:val="20"/>
        </w:rPr>
        <w:t xml:space="preserve"> </w:t>
      </w:r>
      <w:r w:rsidRPr="001113A4">
        <w:rPr>
          <w:sz w:val="20"/>
          <w:szCs w:val="20"/>
        </w:rPr>
        <w:t>DENIALS</w:t>
      </w:r>
      <w:bookmarkEnd w:id="1056"/>
      <w:bookmarkEnd w:id="1057"/>
      <w:bookmarkEnd w:id="1058"/>
    </w:p>
    <w:p w:rsidR="00A1660D" w:rsidRPr="001113A4" w:rsidRDefault="00A1660D" w:rsidP="00353FE8">
      <w:pPr>
        <w:pStyle w:val="BodyText"/>
        <w:kinsoku w:val="0"/>
        <w:overflowPunct w:val="0"/>
        <w:spacing w:before="3"/>
        <w:ind w:left="0"/>
        <w:jc w:val="both"/>
        <w:rPr>
          <w:b/>
          <w:bCs/>
          <w:sz w:val="20"/>
          <w:szCs w:val="20"/>
        </w:rPr>
      </w:pPr>
    </w:p>
    <w:p w:rsidR="00A1660D" w:rsidRPr="001113A4" w:rsidRDefault="00A1660D" w:rsidP="00353FE8">
      <w:pPr>
        <w:pStyle w:val="BodyText"/>
        <w:kinsoku w:val="0"/>
        <w:overflowPunct w:val="0"/>
        <w:ind w:left="471" w:right="114"/>
        <w:jc w:val="both"/>
        <w:rPr>
          <w:sz w:val="20"/>
          <w:szCs w:val="20"/>
        </w:rPr>
      </w:pPr>
      <w:r w:rsidRPr="001113A4">
        <w:rPr>
          <w:sz w:val="20"/>
          <w:szCs w:val="20"/>
        </w:rPr>
        <w:t>Informal</w:t>
      </w:r>
      <w:r w:rsidRPr="001113A4">
        <w:rPr>
          <w:spacing w:val="33"/>
          <w:sz w:val="20"/>
          <w:szCs w:val="20"/>
        </w:rPr>
        <w:t xml:space="preserve"> </w:t>
      </w:r>
      <w:r w:rsidRPr="001113A4">
        <w:rPr>
          <w:sz w:val="20"/>
          <w:szCs w:val="20"/>
        </w:rPr>
        <w:t>reviews</w:t>
      </w:r>
      <w:r w:rsidRPr="001113A4">
        <w:rPr>
          <w:spacing w:val="36"/>
          <w:sz w:val="20"/>
          <w:szCs w:val="20"/>
        </w:rPr>
        <w:t xml:space="preserve"> </w:t>
      </w:r>
      <w:r w:rsidRPr="001113A4">
        <w:rPr>
          <w:sz w:val="20"/>
          <w:szCs w:val="20"/>
        </w:rPr>
        <w:t>are</w:t>
      </w:r>
      <w:r w:rsidRPr="001113A4">
        <w:rPr>
          <w:spacing w:val="36"/>
          <w:sz w:val="20"/>
          <w:szCs w:val="20"/>
        </w:rPr>
        <w:t xml:space="preserve"> </w:t>
      </w:r>
      <w:r w:rsidRPr="001113A4">
        <w:rPr>
          <w:sz w:val="20"/>
          <w:szCs w:val="20"/>
        </w:rPr>
        <w:t>provided</w:t>
      </w:r>
      <w:r w:rsidRPr="001113A4">
        <w:rPr>
          <w:spacing w:val="36"/>
          <w:sz w:val="20"/>
          <w:szCs w:val="20"/>
        </w:rPr>
        <w:t xml:space="preserve"> </w:t>
      </w:r>
      <w:r w:rsidRPr="001113A4">
        <w:rPr>
          <w:sz w:val="20"/>
          <w:szCs w:val="20"/>
        </w:rPr>
        <w:t>for</w:t>
      </w:r>
      <w:r w:rsidRPr="001113A4">
        <w:rPr>
          <w:spacing w:val="35"/>
          <w:sz w:val="20"/>
          <w:szCs w:val="20"/>
        </w:rPr>
        <w:t xml:space="preserve"> </w:t>
      </w:r>
      <w:r w:rsidRPr="001113A4">
        <w:rPr>
          <w:sz w:val="20"/>
          <w:szCs w:val="20"/>
          <w:u w:val="single"/>
        </w:rPr>
        <w:t>applicants</w:t>
      </w:r>
      <w:r w:rsidRPr="001113A4">
        <w:rPr>
          <w:spacing w:val="35"/>
          <w:sz w:val="20"/>
          <w:szCs w:val="20"/>
          <w:u w:val="single"/>
        </w:rPr>
        <w:t xml:space="preserve"> </w:t>
      </w:r>
      <w:r w:rsidRPr="001113A4">
        <w:rPr>
          <w:sz w:val="20"/>
          <w:szCs w:val="20"/>
        </w:rPr>
        <w:t>who</w:t>
      </w:r>
      <w:r w:rsidRPr="001113A4">
        <w:rPr>
          <w:spacing w:val="36"/>
          <w:sz w:val="20"/>
          <w:szCs w:val="20"/>
        </w:rPr>
        <w:t xml:space="preserve"> </w:t>
      </w:r>
      <w:r w:rsidRPr="001113A4">
        <w:rPr>
          <w:sz w:val="20"/>
          <w:szCs w:val="20"/>
        </w:rPr>
        <w:t>are</w:t>
      </w:r>
      <w:r w:rsidRPr="001113A4">
        <w:rPr>
          <w:spacing w:val="33"/>
          <w:sz w:val="20"/>
          <w:szCs w:val="20"/>
        </w:rPr>
        <w:t xml:space="preserve"> </w:t>
      </w:r>
      <w:r w:rsidRPr="001113A4">
        <w:rPr>
          <w:sz w:val="20"/>
          <w:szCs w:val="20"/>
        </w:rPr>
        <w:t>denied</w:t>
      </w:r>
      <w:r w:rsidRPr="001113A4">
        <w:rPr>
          <w:spacing w:val="33"/>
          <w:sz w:val="20"/>
          <w:szCs w:val="20"/>
        </w:rPr>
        <w:t xml:space="preserve"> </w:t>
      </w:r>
      <w:r w:rsidRPr="001113A4">
        <w:rPr>
          <w:sz w:val="20"/>
          <w:szCs w:val="20"/>
        </w:rPr>
        <w:t>assistance.</w:t>
      </w:r>
      <w:r w:rsidRPr="001113A4">
        <w:rPr>
          <w:spacing w:val="35"/>
          <w:sz w:val="20"/>
          <w:szCs w:val="20"/>
        </w:rPr>
        <w:t xml:space="preserve"> </w:t>
      </w:r>
      <w:r w:rsidRPr="001113A4">
        <w:rPr>
          <w:sz w:val="20"/>
          <w:szCs w:val="20"/>
        </w:rPr>
        <w:t>The</w:t>
      </w:r>
      <w:r w:rsidRPr="001113A4">
        <w:rPr>
          <w:spacing w:val="33"/>
          <w:sz w:val="20"/>
          <w:szCs w:val="20"/>
        </w:rPr>
        <w:t xml:space="preserve"> </w:t>
      </w:r>
      <w:r w:rsidRPr="001113A4">
        <w:rPr>
          <w:sz w:val="20"/>
          <w:szCs w:val="20"/>
        </w:rPr>
        <w:t>exception</w:t>
      </w:r>
      <w:r w:rsidRPr="001113A4">
        <w:rPr>
          <w:spacing w:val="33"/>
          <w:sz w:val="20"/>
          <w:szCs w:val="20"/>
        </w:rPr>
        <w:t xml:space="preserve"> </w:t>
      </w:r>
      <w:r w:rsidRPr="001113A4">
        <w:rPr>
          <w:sz w:val="20"/>
          <w:szCs w:val="20"/>
        </w:rPr>
        <w:t>is</w:t>
      </w:r>
      <w:r w:rsidRPr="001113A4">
        <w:rPr>
          <w:spacing w:val="34"/>
          <w:sz w:val="20"/>
          <w:szCs w:val="20"/>
        </w:rPr>
        <w:t xml:space="preserve"> </w:t>
      </w:r>
      <w:r w:rsidRPr="001113A4">
        <w:rPr>
          <w:sz w:val="20"/>
          <w:szCs w:val="20"/>
        </w:rPr>
        <w:t>that</w:t>
      </w:r>
      <w:r w:rsidRPr="001113A4">
        <w:rPr>
          <w:spacing w:val="35"/>
          <w:sz w:val="20"/>
          <w:szCs w:val="20"/>
        </w:rPr>
        <w:t xml:space="preserve"> </w:t>
      </w:r>
      <w:r w:rsidRPr="001113A4">
        <w:rPr>
          <w:sz w:val="20"/>
          <w:szCs w:val="20"/>
        </w:rPr>
        <w:t>when</w:t>
      </w:r>
      <w:r w:rsidRPr="001113A4">
        <w:rPr>
          <w:spacing w:val="36"/>
          <w:sz w:val="20"/>
          <w:szCs w:val="20"/>
        </w:rPr>
        <w:t xml:space="preserve"> </w:t>
      </w:r>
      <w:r w:rsidRPr="001113A4">
        <w:rPr>
          <w:sz w:val="20"/>
          <w:szCs w:val="20"/>
        </w:rPr>
        <w:t>an</w:t>
      </w:r>
      <w:r w:rsidRPr="001113A4">
        <w:rPr>
          <w:spacing w:val="-1"/>
          <w:sz w:val="20"/>
          <w:szCs w:val="20"/>
        </w:rPr>
        <w:t xml:space="preserve"> </w:t>
      </w:r>
      <w:r w:rsidRPr="001113A4">
        <w:rPr>
          <w:sz w:val="20"/>
          <w:szCs w:val="20"/>
        </w:rPr>
        <w:t>applicant is denied assistance for citizenship or eligible immigrant status, the applicant is entitled to a</w:t>
      </w:r>
      <w:r w:rsidRPr="001113A4">
        <w:rPr>
          <w:spacing w:val="30"/>
          <w:sz w:val="20"/>
          <w:szCs w:val="20"/>
        </w:rPr>
        <w:t xml:space="preserve"> </w:t>
      </w:r>
      <w:r w:rsidRPr="001113A4">
        <w:rPr>
          <w:sz w:val="20"/>
          <w:szCs w:val="20"/>
        </w:rPr>
        <w:t>formal hearing.</w:t>
      </w:r>
    </w:p>
    <w:p w:rsidR="00A1660D" w:rsidRPr="001113A4" w:rsidRDefault="00A1660D" w:rsidP="00353FE8">
      <w:pPr>
        <w:pStyle w:val="BodyText"/>
        <w:kinsoku w:val="0"/>
        <w:overflowPunct w:val="0"/>
        <w:ind w:left="0"/>
        <w:jc w:val="both"/>
        <w:rPr>
          <w:sz w:val="20"/>
          <w:szCs w:val="20"/>
        </w:rPr>
      </w:pPr>
    </w:p>
    <w:p w:rsidR="00A1660D" w:rsidRPr="001113A4" w:rsidRDefault="00A1660D" w:rsidP="00353FE8">
      <w:pPr>
        <w:pStyle w:val="BodyText"/>
        <w:kinsoku w:val="0"/>
        <w:overflowPunct w:val="0"/>
        <w:ind w:left="471" w:right="114"/>
        <w:jc w:val="both"/>
        <w:rPr>
          <w:sz w:val="20"/>
          <w:szCs w:val="20"/>
        </w:rPr>
      </w:pPr>
      <w:r w:rsidRPr="001113A4">
        <w:rPr>
          <w:sz w:val="20"/>
          <w:szCs w:val="20"/>
        </w:rPr>
        <w:t>When</w:t>
      </w:r>
      <w:r w:rsidRPr="001113A4">
        <w:rPr>
          <w:spacing w:val="-6"/>
          <w:sz w:val="20"/>
          <w:szCs w:val="20"/>
        </w:rPr>
        <w:t xml:space="preserve"> </w:t>
      </w:r>
      <w:r w:rsidR="00AF435B" w:rsidRPr="001113A4">
        <w:rPr>
          <w:sz w:val="20"/>
          <w:szCs w:val="20"/>
        </w:rPr>
        <w:t>FWHS</w:t>
      </w:r>
      <w:r w:rsidRPr="001113A4">
        <w:rPr>
          <w:spacing w:val="-7"/>
          <w:sz w:val="20"/>
          <w:szCs w:val="20"/>
        </w:rPr>
        <w:t xml:space="preserve"> </w:t>
      </w:r>
      <w:r w:rsidRPr="001113A4">
        <w:rPr>
          <w:sz w:val="20"/>
          <w:szCs w:val="20"/>
        </w:rPr>
        <w:t>determines</w:t>
      </w:r>
      <w:r w:rsidRPr="001113A4">
        <w:rPr>
          <w:spacing w:val="-6"/>
          <w:sz w:val="20"/>
          <w:szCs w:val="20"/>
        </w:rPr>
        <w:t xml:space="preserve"> </w:t>
      </w:r>
      <w:r w:rsidRPr="001113A4">
        <w:rPr>
          <w:sz w:val="20"/>
          <w:szCs w:val="20"/>
        </w:rPr>
        <w:t>that</w:t>
      </w:r>
      <w:r w:rsidRPr="001113A4">
        <w:rPr>
          <w:spacing w:val="-5"/>
          <w:sz w:val="20"/>
          <w:szCs w:val="20"/>
        </w:rPr>
        <w:t xml:space="preserve"> </w:t>
      </w:r>
      <w:r w:rsidRPr="001113A4">
        <w:rPr>
          <w:sz w:val="20"/>
          <w:szCs w:val="20"/>
        </w:rPr>
        <w:t>an</w:t>
      </w:r>
      <w:r w:rsidRPr="001113A4">
        <w:rPr>
          <w:spacing w:val="-6"/>
          <w:sz w:val="20"/>
          <w:szCs w:val="20"/>
        </w:rPr>
        <w:t xml:space="preserve"> </w:t>
      </w:r>
      <w:r w:rsidRPr="001113A4">
        <w:rPr>
          <w:sz w:val="20"/>
          <w:szCs w:val="20"/>
        </w:rPr>
        <w:t>applicant</w:t>
      </w:r>
      <w:r w:rsidRPr="001113A4">
        <w:rPr>
          <w:spacing w:val="-5"/>
          <w:sz w:val="20"/>
          <w:szCs w:val="20"/>
        </w:rPr>
        <w:t xml:space="preserve"> </w:t>
      </w:r>
      <w:r w:rsidRPr="001113A4">
        <w:rPr>
          <w:sz w:val="20"/>
          <w:szCs w:val="20"/>
        </w:rPr>
        <w:t>is</w:t>
      </w:r>
      <w:r w:rsidRPr="001113A4">
        <w:rPr>
          <w:spacing w:val="-6"/>
          <w:sz w:val="20"/>
          <w:szCs w:val="20"/>
        </w:rPr>
        <w:t xml:space="preserve"> </w:t>
      </w:r>
      <w:r w:rsidRPr="001113A4">
        <w:rPr>
          <w:sz w:val="20"/>
          <w:szCs w:val="20"/>
        </w:rPr>
        <w:t>ineligible</w:t>
      </w:r>
      <w:r w:rsidRPr="001113A4">
        <w:rPr>
          <w:spacing w:val="-6"/>
          <w:sz w:val="20"/>
          <w:szCs w:val="20"/>
        </w:rPr>
        <w:t xml:space="preserve"> </w:t>
      </w:r>
      <w:r w:rsidRPr="001113A4">
        <w:rPr>
          <w:sz w:val="20"/>
          <w:szCs w:val="20"/>
        </w:rPr>
        <w:t>for</w:t>
      </w:r>
      <w:r w:rsidRPr="001113A4">
        <w:rPr>
          <w:spacing w:val="-5"/>
          <w:sz w:val="20"/>
          <w:szCs w:val="20"/>
        </w:rPr>
        <w:t xml:space="preserve"> </w:t>
      </w:r>
      <w:r w:rsidRPr="001113A4">
        <w:rPr>
          <w:sz w:val="20"/>
          <w:szCs w:val="20"/>
        </w:rPr>
        <w:t>the</w:t>
      </w:r>
      <w:r w:rsidRPr="001113A4">
        <w:rPr>
          <w:spacing w:val="-6"/>
          <w:sz w:val="20"/>
          <w:szCs w:val="20"/>
        </w:rPr>
        <w:t xml:space="preserve"> </w:t>
      </w:r>
      <w:r w:rsidRPr="001113A4">
        <w:rPr>
          <w:sz w:val="20"/>
          <w:szCs w:val="20"/>
        </w:rPr>
        <w:t>program,</w:t>
      </w:r>
      <w:r w:rsidRPr="001113A4">
        <w:rPr>
          <w:spacing w:val="-5"/>
          <w:sz w:val="20"/>
          <w:szCs w:val="20"/>
        </w:rPr>
        <w:t xml:space="preserve"> </w:t>
      </w:r>
      <w:r w:rsidRPr="001113A4">
        <w:rPr>
          <w:sz w:val="20"/>
          <w:szCs w:val="20"/>
        </w:rPr>
        <w:t>the</w:t>
      </w:r>
      <w:r w:rsidRPr="001113A4">
        <w:rPr>
          <w:spacing w:val="-9"/>
          <w:sz w:val="20"/>
          <w:szCs w:val="20"/>
        </w:rPr>
        <w:t xml:space="preserve"> </w:t>
      </w:r>
      <w:r w:rsidRPr="001113A4">
        <w:rPr>
          <w:sz w:val="20"/>
          <w:szCs w:val="20"/>
        </w:rPr>
        <w:t>family</w:t>
      </w:r>
      <w:r w:rsidRPr="001113A4">
        <w:rPr>
          <w:spacing w:val="-6"/>
          <w:sz w:val="20"/>
          <w:szCs w:val="20"/>
        </w:rPr>
        <w:t xml:space="preserve"> </w:t>
      </w:r>
      <w:r w:rsidRPr="001113A4">
        <w:rPr>
          <w:sz w:val="20"/>
          <w:szCs w:val="20"/>
        </w:rPr>
        <w:t>must</w:t>
      </w:r>
      <w:r w:rsidRPr="001113A4">
        <w:rPr>
          <w:spacing w:val="-5"/>
          <w:sz w:val="20"/>
          <w:szCs w:val="20"/>
        </w:rPr>
        <w:t xml:space="preserve"> </w:t>
      </w:r>
      <w:r w:rsidRPr="001113A4">
        <w:rPr>
          <w:sz w:val="20"/>
          <w:szCs w:val="20"/>
        </w:rPr>
        <w:t>be</w:t>
      </w:r>
      <w:r w:rsidRPr="001113A4">
        <w:rPr>
          <w:spacing w:val="-6"/>
          <w:sz w:val="20"/>
          <w:szCs w:val="20"/>
        </w:rPr>
        <w:t xml:space="preserve"> </w:t>
      </w:r>
      <w:r w:rsidRPr="001113A4">
        <w:rPr>
          <w:sz w:val="20"/>
          <w:szCs w:val="20"/>
        </w:rPr>
        <w:t>notified</w:t>
      </w:r>
      <w:r w:rsidRPr="001113A4">
        <w:rPr>
          <w:spacing w:val="-4"/>
          <w:sz w:val="20"/>
          <w:szCs w:val="20"/>
        </w:rPr>
        <w:t xml:space="preserve"> </w:t>
      </w:r>
      <w:r w:rsidRPr="001113A4">
        <w:rPr>
          <w:sz w:val="20"/>
          <w:szCs w:val="20"/>
        </w:rPr>
        <w:t>of</w:t>
      </w:r>
      <w:r w:rsidRPr="001113A4">
        <w:rPr>
          <w:spacing w:val="-4"/>
          <w:sz w:val="20"/>
          <w:szCs w:val="20"/>
        </w:rPr>
        <w:t xml:space="preserve"> </w:t>
      </w:r>
      <w:r w:rsidRPr="001113A4">
        <w:rPr>
          <w:sz w:val="20"/>
          <w:szCs w:val="20"/>
        </w:rPr>
        <w:t>their ineligibility in writing. The notice must</w:t>
      </w:r>
      <w:r w:rsidRPr="001113A4">
        <w:rPr>
          <w:spacing w:val="-20"/>
          <w:sz w:val="20"/>
          <w:szCs w:val="20"/>
        </w:rPr>
        <w:t xml:space="preserve"> </w:t>
      </w:r>
      <w:r w:rsidRPr="001113A4">
        <w:rPr>
          <w:sz w:val="20"/>
          <w:szCs w:val="20"/>
        </w:rPr>
        <w:t>contain:</w:t>
      </w:r>
    </w:p>
    <w:p w:rsidR="00A1660D" w:rsidRDefault="00A1660D" w:rsidP="00353FE8">
      <w:pPr>
        <w:pStyle w:val="BodyText"/>
        <w:kinsoku w:val="0"/>
        <w:overflowPunct w:val="0"/>
        <w:spacing w:before="9"/>
        <w:ind w:left="0"/>
        <w:jc w:val="both"/>
        <w:rPr>
          <w:sz w:val="20"/>
          <w:szCs w:val="20"/>
        </w:rPr>
      </w:pPr>
    </w:p>
    <w:p w:rsidR="00A1660D" w:rsidRPr="001113A4" w:rsidRDefault="00A1660D" w:rsidP="00353FE8">
      <w:pPr>
        <w:pStyle w:val="ListParagraph"/>
        <w:numPr>
          <w:ilvl w:val="1"/>
          <w:numId w:val="29"/>
        </w:numPr>
        <w:tabs>
          <w:tab w:val="left" w:pos="1192"/>
        </w:tabs>
        <w:kinsoku w:val="0"/>
        <w:overflowPunct w:val="0"/>
        <w:ind w:hanging="360"/>
        <w:jc w:val="both"/>
        <w:rPr>
          <w:rFonts w:ascii="Arial" w:hAnsi="Arial" w:cs="Arial"/>
          <w:sz w:val="20"/>
          <w:szCs w:val="20"/>
        </w:rPr>
      </w:pPr>
      <w:r w:rsidRPr="001113A4">
        <w:rPr>
          <w:rFonts w:ascii="Arial" w:hAnsi="Arial" w:cs="Arial"/>
          <w:sz w:val="20"/>
          <w:szCs w:val="20"/>
        </w:rPr>
        <w:t>The reason(s) they are</w:t>
      </w:r>
      <w:r w:rsidRPr="001113A4">
        <w:rPr>
          <w:rFonts w:ascii="Arial" w:hAnsi="Arial" w:cs="Arial"/>
          <w:spacing w:val="-6"/>
          <w:sz w:val="20"/>
          <w:szCs w:val="20"/>
        </w:rPr>
        <w:t xml:space="preserve"> </w:t>
      </w:r>
      <w:r w:rsidRPr="001113A4">
        <w:rPr>
          <w:rFonts w:ascii="Arial" w:hAnsi="Arial" w:cs="Arial"/>
          <w:sz w:val="20"/>
          <w:szCs w:val="20"/>
        </w:rPr>
        <w:t>ineligible</w:t>
      </w:r>
    </w:p>
    <w:p w:rsidR="00A1660D" w:rsidRPr="001113A4" w:rsidRDefault="00A1660D" w:rsidP="00353FE8">
      <w:pPr>
        <w:pStyle w:val="BodyText"/>
        <w:kinsoku w:val="0"/>
        <w:overflowPunct w:val="0"/>
        <w:spacing w:before="10"/>
        <w:ind w:left="0"/>
        <w:jc w:val="both"/>
        <w:rPr>
          <w:sz w:val="20"/>
          <w:szCs w:val="20"/>
        </w:rPr>
      </w:pPr>
    </w:p>
    <w:p w:rsidR="00A1660D" w:rsidRPr="001113A4" w:rsidRDefault="00A1660D" w:rsidP="00353FE8">
      <w:pPr>
        <w:pStyle w:val="ListParagraph"/>
        <w:numPr>
          <w:ilvl w:val="1"/>
          <w:numId w:val="29"/>
        </w:numPr>
        <w:tabs>
          <w:tab w:val="left" w:pos="1192"/>
        </w:tabs>
        <w:kinsoku w:val="0"/>
        <w:overflowPunct w:val="0"/>
        <w:ind w:hanging="360"/>
        <w:jc w:val="both"/>
        <w:rPr>
          <w:rFonts w:ascii="Arial" w:hAnsi="Arial" w:cs="Arial"/>
          <w:sz w:val="20"/>
          <w:szCs w:val="20"/>
        </w:rPr>
      </w:pPr>
      <w:r w:rsidRPr="001113A4">
        <w:rPr>
          <w:rFonts w:ascii="Arial" w:hAnsi="Arial" w:cs="Arial"/>
          <w:sz w:val="20"/>
          <w:szCs w:val="20"/>
        </w:rPr>
        <w:t>The procedure for requesting a review if the applicant does not agree with the</w:t>
      </w:r>
      <w:r w:rsidRPr="001113A4">
        <w:rPr>
          <w:rFonts w:ascii="Arial" w:hAnsi="Arial" w:cs="Arial"/>
          <w:spacing w:val="-16"/>
          <w:sz w:val="20"/>
          <w:szCs w:val="20"/>
        </w:rPr>
        <w:t xml:space="preserve"> </w:t>
      </w:r>
      <w:r w:rsidRPr="001113A4">
        <w:rPr>
          <w:rFonts w:ascii="Arial" w:hAnsi="Arial" w:cs="Arial"/>
          <w:sz w:val="20"/>
          <w:szCs w:val="20"/>
        </w:rPr>
        <w:t>decision</w:t>
      </w:r>
    </w:p>
    <w:p w:rsidR="00A1660D" w:rsidRPr="001113A4" w:rsidRDefault="00A1660D" w:rsidP="00353FE8">
      <w:pPr>
        <w:pStyle w:val="BodyText"/>
        <w:kinsoku w:val="0"/>
        <w:overflowPunct w:val="0"/>
        <w:spacing w:before="10"/>
        <w:ind w:left="0"/>
        <w:jc w:val="both"/>
        <w:rPr>
          <w:sz w:val="20"/>
          <w:szCs w:val="20"/>
        </w:rPr>
      </w:pPr>
    </w:p>
    <w:p w:rsidR="00A1660D" w:rsidRPr="001113A4" w:rsidRDefault="00A1660D" w:rsidP="00353FE8">
      <w:pPr>
        <w:pStyle w:val="ListParagraph"/>
        <w:numPr>
          <w:ilvl w:val="1"/>
          <w:numId w:val="29"/>
        </w:numPr>
        <w:tabs>
          <w:tab w:val="left" w:pos="1192"/>
        </w:tabs>
        <w:kinsoku w:val="0"/>
        <w:overflowPunct w:val="0"/>
        <w:ind w:hanging="360"/>
        <w:jc w:val="both"/>
        <w:rPr>
          <w:rFonts w:ascii="Arial" w:hAnsi="Arial" w:cs="Arial"/>
          <w:sz w:val="20"/>
          <w:szCs w:val="20"/>
        </w:rPr>
      </w:pPr>
      <w:r w:rsidRPr="001113A4">
        <w:rPr>
          <w:rFonts w:ascii="Arial" w:hAnsi="Arial" w:cs="Arial"/>
          <w:sz w:val="20"/>
          <w:szCs w:val="20"/>
        </w:rPr>
        <w:t>The time limit for requesting a</w:t>
      </w:r>
      <w:r w:rsidRPr="001113A4">
        <w:rPr>
          <w:rFonts w:ascii="Arial" w:hAnsi="Arial" w:cs="Arial"/>
          <w:spacing w:val="-8"/>
          <w:sz w:val="20"/>
          <w:szCs w:val="20"/>
        </w:rPr>
        <w:t xml:space="preserve"> </w:t>
      </w:r>
      <w:r w:rsidRPr="001113A4">
        <w:rPr>
          <w:rFonts w:ascii="Arial" w:hAnsi="Arial" w:cs="Arial"/>
          <w:sz w:val="20"/>
          <w:szCs w:val="20"/>
        </w:rPr>
        <w:t>review</w:t>
      </w:r>
    </w:p>
    <w:p w:rsidR="00A1660D" w:rsidRPr="001113A4" w:rsidRDefault="00A1660D" w:rsidP="00353FE8">
      <w:pPr>
        <w:pStyle w:val="BodyText"/>
        <w:kinsoku w:val="0"/>
        <w:overflowPunct w:val="0"/>
        <w:spacing w:before="10"/>
        <w:ind w:left="0"/>
        <w:jc w:val="both"/>
        <w:rPr>
          <w:sz w:val="20"/>
          <w:szCs w:val="20"/>
        </w:rPr>
      </w:pPr>
    </w:p>
    <w:p w:rsidR="00A1660D" w:rsidRPr="001113A4" w:rsidRDefault="00AF435B" w:rsidP="00353FE8">
      <w:pPr>
        <w:pStyle w:val="BodyText"/>
        <w:kinsoku w:val="0"/>
        <w:overflowPunct w:val="0"/>
        <w:ind w:left="471" w:right="115"/>
        <w:jc w:val="both"/>
        <w:rPr>
          <w:sz w:val="20"/>
          <w:szCs w:val="20"/>
        </w:rPr>
      </w:pPr>
      <w:r w:rsidRPr="001113A4">
        <w:rPr>
          <w:sz w:val="20"/>
          <w:szCs w:val="20"/>
        </w:rPr>
        <w:t>FWHS</w:t>
      </w:r>
      <w:r w:rsidR="00A1660D" w:rsidRPr="001113A4">
        <w:rPr>
          <w:spacing w:val="12"/>
          <w:sz w:val="20"/>
          <w:szCs w:val="20"/>
        </w:rPr>
        <w:t xml:space="preserve"> </w:t>
      </w:r>
      <w:r w:rsidR="00A1660D" w:rsidRPr="001113A4">
        <w:rPr>
          <w:sz w:val="20"/>
          <w:szCs w:val="20"/>
        </w:rPr>
        <w:t>will</w:t>
      </w:r>
      <w:r w:rsidR="00A1660D" w:rsidRPr="001113A4">
        <w:rPr>
          <w:spacing w:val="15"/>
          <w:sz w:val="20"/>
          <w:szCs w:val="20"/>
        </w:rPr>
        <w:t xml:space="preserve"> </w:t>
      </w:r>
      <w:r w:rsidR="00A1660D" w:rsidRPr="001113A4">
        <w:rPr>
          <w:sz w:val="20"/>
          <w:szCs w:val="20"/>
        </w:rPr>
        <w:t>provide</w:t>
      </w:r>
      <w:r w:rsidR="00A1660D" w:rsidRPr="001113A4">
        <w:rPr>
          <w:spacing w:val="15"/>
          <w:sz w:val="20"/>
          <w:szCs w:val="20"/>
        </w:rPr>
        <w:t xml:space="preserve"> </w:t>
      </w:r>
      <w:r w:rsidR="00A1660D" w:rsidRPr="001113A4">
        <w:rPr>
          <w:sz w:val="20"/>
          <w:szCs w:val="20"/>
        </w:rPr>
        <w:t>the</w:t>
      </w:r>
      <w:r w:rsidR="00A1660D" w:rsidRPr="001113A4">
        <w:rPr>
          <w:spacing w:val="15"/>
          <w:sz w:val="20"/>
          <w:szCs w:val="20"/>
        </w:rPr>
        <w:t xml:space="preserve"> </w:t>
      </w:r>
      <w:r w:rsidR="00A1660D" w:rsidRPr="001113A4">
        <w:rPr>
          <w:sz w:val="20"/>
          <w:szCs w:val="20"/>
        </w:rPr>
        <w:t>subject</w:t>
      </w:r>
      <w:r w:rsidR="00A1660D" w:rsidRPr="001113A4">
        <w:rPr>
          <w:spacing w:val="14"/>
          <w:sz w:val="20"/>
          <w:szCs w:val="20"/>
        </w:rPr>
        <w:t xml:space="preserve"> </w:t>
      </w:r>
      <w:r w:rsidR="00A1660D" w:rsidRPr="001113A4">
        <w:rPr>
          <w:sz w:val="20"/>
          <w:szCs w:val="20"/>
        </w:rPr>
        <w:t>of</w:t>
      </w:r>
      <w:r w:rsidR="00A1660D" w:rsidRPr="001113A4">
        <w:rPr>
          <w:spacing w:val="14"/>
          <w:sz w:val="20"/>
          <w:szCs w:val="20"/>
        </w:rPr>
        <w:t xml:space="preserve"> </w:t>
      </w:r>
      <w:r w:rsidR="00A1660D" w:rsidRPr="001113A4">
        <w:rPr>
          <w:sz w:val="20"/>
          <w:szCs w:val="20"/>
        </w:rPr>
        <w:t>the</w:t>
      </w:r>
      <w:r w:rsidR="00A1660D" w:rsidRPr="001113A4">
        <w:rPr>
          <w:spacing w:val="13"/>
          <w:sz w:val="20"/>
          <w:szCs w:val="20"/>
        </w:rPr>
        <w:t xml:space="preserve"> </w:t>
      </w:r>
      <w:r w:rsidR="00A1660D" w:rsidRPr="001113A4">
        <w:rPr>
          <w:sz w:val="20"/>
          <w:szCs w:val="20"/>
        </w:rPr>
        <w:t>record</w:t>
      </w:r>
      <w:r w:rsidR="00A1660D" w:rsidRPr="001113A4">
        <w:rPr>
          <w:spacing w:val="10"/>
          <w:sz w:val="20"/>
          <w:szCs w:val="20"/>
        </w:rPr>
        <w:t xml:space="preserve"> </w:t>
      </w:r>
      <w:r w:rsidR="00A1660D" w:rsidRPr="001113A4">
        <w:rPr>
          <w:sz w:val="20"/>
          <w:szCs w:val="20"/>
        </w:rPr>
        <w:t>and</w:t>
      </w:r>
      <w:r w:rsidR="00A1660D" w:rsidRPr="001113A4">
        <w:rPr>
          <w:spacing w:val="15"/>
          <w:sz w:val="20"/>
          <w:szCs w:val="20"/>
        </w:rPr>
        <w:t xml:space="preserve"> </w:t>
      </w:r>
      <w:r w:rsidR="00A1660D" w:rsidRPr="001113A4">
        <w:rPr>
          <w:sz w:val="20"/>
          <w:szCs w:val="20"/>
        </w:rPr>
        <w:t>the</w:t>
      </w:r>
      <w:r w:rsidR="00A1660D" w:rsidRPr="001113A4">
        <w:rPr>
          <w:spacing w:val="13"/>
          <w:sz w:val="20"/>
          <w:szCs w:val="20"/>
        </w:rPr>
        <w:t xml:space="preserve"> </w:t>
      </w:r>
      <w:r w:rsidR="00A1660D" w:rsidRPr="001113A4">
        <w:rPr>
          <w:sz w:val="20"/>
          <w:szCs w:val="20"/>
        </w:rPr>
        <w:t>applicant</w:t>
      </w:r>
      <w:r w:rsidR="00A1660D" w:rsidRPr="001113A4">
        <w:rPr>
          <w:spacing w:val="14"/>
          <w:sz w:val="20"/>
          <w:szCs w:val="20"/>
        </w:rPr>
        <w:t xml:space="preserve"> </w:t>
      </w:r>
      <w:r w:rsidR="00A1660D" w:rsidRPr="001113A4">
        <w:rPr>
          <w:sz w:val="20"/>
          <w:szCs w:val="20"/>
        </w:rPr>
        <w:t>with</w:t>
      </w:r>
      <w:r w:rsidR="00A1660D" w:rsidRPr="001113A4">
        <w:rPr>
          <w:spacing w:val="15"/>
          <w:sz w:val="20"/>
          <w:szCs w:val="20"/>
        </w:rPr>
        <w:t xml:space="preserve"> </w:t>
      </w:r>
      <w:r w:rsidR="00A1660D" w:rsidRPr="001113A4">
        <w:rPr>
          <w:sz w:val="20"/>
          <w:szCs w:val="20"/>
        </w:rPr>
        <w:t>a</w:t>
      </w:r>
      <w:r w:rsidR="00A1660D" w:rsidRPr="001113A4">
        <w:rPr>
          <w:spacing w:val="10"/>
          <w:sz w:val="20"/>
          <w:szCs w:val="20"/>
        </w:rPr>
        <w:t xml:space="preserve"> </w:t>
      </w:r>
      <w:r w:rsidR="00A1660D" w:rsidRPr="001113A4">
        <w:rPr>
          <w:sz w:val="20"/>
          <w:szCs w:val="20"/>
        </w:rPr>
        <w:t>copy</w:t>
      </w:r>
      <w:r w:rsidR="00A1660D" w:rsidRPr="001113A4">
        <w:rPr>
          <w:spacing w:val="13"/>
          <w:sz w:val="20"/>
          <w:szCs w:val="20"/>
        </w:rPr>
        <w:t xml:space="preserve"> </w:t>
      </w:r>
      <w:r w:rsidR="00A1660D" w:rsidRPr="001113A4">
        <w:rPr>
          <w:sz w:val="20"/>
          <w:szCs w:val="20"/>
        </w:rPr>
        <w:t>of</w:t>
      </w:r>
      <w:r w:rsidR="00A1660D" w:rsidRPr="001113A4">
        <w:rPr>
          <w:spacing w:val="17"/>
          <w:sz w:val="20"/>
          <w:szCs w:val="20"/>
        </w:rPr>
        <w:t xml:space="preserve"> </w:t>
      </w:r>
      <w:r w:rsidR="00A1660D" w:rsidRPr="001113A4">
        <w:rPr>
          <w:sz w:val="20"/>
          <w:szCs w:val="20"/>
        </w:rPr>
        <w:t>the</w:t>
      </w:r>
      <w:r w:rsidR="00A1660D" w:rsidRPr="001113A4">
        <w:rPr>
          <w:spacing w:val="13"/>
          <w:sz w:val="20"/>
          <w:szCs w:val="20"/>
        </w:rPr>
        <w:t xml:space="preserve"> </w:t>
      </w:r>
      <w:r w:rsidR="00A1660D" w:rsidRPr="001113A4">
        <w:rPr>
          <w:sz w:val="20"/>
          <w:szCs w:val="20"/>
        </w:rPr>
        <w:t>criminal</w:t>
      </w:r>
      <w:r w:rsidR="00A1660D" w:rsidRPr="001113A4">
        <w:rPr>
          <w:spacing w:val="15"/>
          <w:sz w:val="20"/>
          <w:szCs w:val="20"/>
        </w:rPr>
        <w:t xml:space="preserve"> </w:t>
      </w:r>
      <w:r w:rsidR="00A1660D" w:rsidRPr="001113A4">
        <w:rPr>
          <w:sz w:val="20"/>
          <w:szCs w:val="20"/>
        </w:rPr>
        <w:t>record</w:t>
      </w:r>
      <w:r w:rsidR="00A1660D" w:rsidRPr="001113A4">
        <w:rPr>
          <w:spacing w:val="15"/>
          <w:sz w:val="20"/>
          <w:szCs w:val="20"/>
        </w:rPr>
        <w:t xml:space="preserve"> </w:t>
      </w:r>
      <w:r w:rsidR="00A1660D" w:rsidRPr="001113A4">
        <w:rPr>
          <w:sz w:val="20"/>
          <w:szCs w:val="20"/>
        </w:rPr>
        <w:t>upon</w:t>
      </w:r>
      <w:r w:rsidR="00A1660D" w:rsidRPr="001113A4">
        <w:rPr>
          <w:spacing w:val="-1"/>
          <w:sz w:val="20"/>
          <w:szCs w:val="20"/>
        </w:rPr>
        <w:t xml:space="preserve"> </w:t>
      </w:r>
      <w:r w:rsidR="00A1660D" w:rsidRPr="001113A4">
        <w:rPr>
          <w:sz w:val="20"/>
          <w:szCs w:val="20"/>
        </w:rPr>
        <w:t>which the decision to deny was based when denying admission for criminal activity as shown by a criminal</w:t>
      </w:r>
      <w:r w:rsidR="009F0310">
        <w:rPr>
          <w:sz w:val="20"/>
          <w:szCs w:val="20"/>
        </w:rPr>
        <w:t xml:space="preserve"> </w:t>
      </w:r>
      <w:r w:rsidR="00A1660D" w:rsidRPr="001113A4">
        <w:rPr>
          <w:sz w:val="20"/>
          <w:szCs w:val="20"/>
        </w:rPr>
        <w:t>record.</w:t>
      </w:r>
    </w:p>
    <w:p w:rsidR="00A1660D" w:rsidRPr="001113A4" w:rsidRDefault="00A1660D" w:rsidP="00353FE8">
      <w:pPr>
        <w:pStyle w:val="BodyText"/>
        <w:kinsoku w:val="0"/>
        <w:overflowPunct w:val="0"/>
        <w:ind w:left="0"/>
        <w:jc w:val="both"/>
        <w:rPr>
          <w:sz w:val="20"/>
          <w:szCs w:val="20"/>
        </w:rPr>
      </w:pPr>
    </w:p>
    <w:p w:rsidR="00A1660D" w:rsidRPr="001113A4" w:rsidRDefault="00AF435B" w:rsidP="00353FE8">
      <w:pPr>
        <w:pStyle w:val="BodyText"/>
        <w:kinsoku w:val="0"/>
        <w:overflowPunct w:val="0"/>
        <w:ind w:left="471"/>
        <w:jc w:val="both"/>
        <w:rPr>
          <w:sz w:val="20"/>
          <w:szCs w:val="20"/>
        </w:rPr>
      </w:pPr>
      <w:r w:rsidRPr="001113A4">
        <w:rPr>
          <w:sz w:val="20"/>
          <w:szCs w:val="20"/>
        </w:rPr>
        <w:t>FWHS</w:t>
      </w:r>
      <w:r w:rsidR="00A1660D" w:rsidRPr="001113A4">
        <w:rPr>
          <w:sz w:val="20"/>
          <w:szCs w:val="20"/>
        </w:rPr>
        <w:t xml:space="preserve"> must provide applicants with the opportunity for an informal review of decisions</w:t>
      </w:r>
      <w:r w:rsidR="00A1660D" w:rsidRPr="001113A4">
        <w:rPr>
          <w:spacing w:val="-35"/>
          <w:sz w:val="20"/>
          <w:szCs w:val="20"/>
        </w:rPr>
        <w:t xml:space="preserve"> </w:t>
      </w:r>
      <w:r w:rsidR="00A1660D" w:rsidRPr="001113A4">
        <w:rPr>
          <w:sz w:val="20"/>
          <w:szCs w:val="20"/>
        </w:rPr>
        <w:t>denying:</w:t>
      </w:r>
    </w:p>
    <w:p w:rsidR="00A1660D" w:rsidRPr="001113A4" w:rsidRDefault="00A1660D" w:rsidP="00353FE8">
      <w:pPr>
        <w:pStyle w:val="BodyText"/>
        <w:kinsoku w:val="0"/>
        <w:overflowPunct w:val="0"/>
        <w:spacing w:before="11"/>
        <w:ind w:left="0"/>
        <w:jc w:val="both"/>
        <w:rPr>
          <w:sz w:val="20"/>
          <w:szCs w:val="20"/>
        </w:rPr>
      </w:pPr>
    </w:p>
    <w:p w:rsidR="00A1660D" w:rsidRPr="001113A4" w:rsidRDefault="00A1660D" w:rsidP="00353FE8">
      <w:pPr>
        <w:pStyle w:val="ListParagraph"/>
        <w:numPr>
          <w:ilvl w:val="1"/>
          <w:numId w:val="29"/>
        </w:numPr>
        <w:tabs>
          <w:tab w:val="left" w:pos="1192"/>
        </w:tabs>
        <w:kinsoku w:val="0"/>
        <w:overflowPunct w:val="0"/>
        <w:ind w:hanging="360"/>
        <w:jc w:val="both"/>
        <w:rPr>
          <w:rFonts w:ascii="Arial" w:hAnsi="Arial" w:cs="Arial"/>
          <w:sz w:val="20"/>
          <w:szCs w:val="20"/>
        </w:rPr>
      </w:pPr>
      <w:r w:rsidRPr="001113A4">
        <w:rPr>
          <w:rFonts w:ascii="Arial" w:hAnsi="Arial" w:cs="Arial"/>
          <w:sz w:val="20"/>
          <w:szCs w:val="20"/>
        </w:rPr>
        <w:t>Qualification for</w:t>
      </w:r>
      <w:r w:rsidRPr="001113A4">
        <w:rPr>
          <w:rFonts w:ascii="Arial" w:hAnsi="Arial" w:cs="Arial"/>
          <w:spacing w:val="-4"/>
          <w:sz w:val="20"/>
          <w:szCs w:val="20"/>
        </w:rPr>
        <w:t xml:space="preserve"> </w:t>
      </w:r>
      <w:r w:rsidRPr="001113A4">
        <w:rPr>
          <w:rFonts w:ascii="Arial" w:hAnsi="Arial" w:cs="Arial"/>
          <w:sz w:val="20"/>
          <w:szCs w:val="20"/>
        </w:rPr>
        <w:t>preference</w:t>
      </w:r>
    </w:p>
    <w:p w:rsidR="00A1660D" w:rsidRPr="001113A4" w:rsidRDefault="00A1660D" w:rsidP="00353FE8">
      <w:pPr>
        <w:pStyle w:val="BodyText"/>
        <w:kinsoku w:val="0"/>
        <w:overflowPunct w:val="0"/>
        <w:spacing w:before="10"/>
        <w:ind w:left="0"/>
        <w:jc w:val="both"/>
        <w:rPr>
          <w:sz w:val="20"/>
          <w:szCs w:val="20"/>
        </w:rPr>
      </w:pPr>
    </w:p>
    <w:p w:rsidR="00A1660D" w:rsidRPr="001113A4" w:rsidRDefault="00A1660D" w:rsidP="00D37C3E">
      <w:pPr>
        <w:pStyle w:val="ListParagraph"/>
        <w:numPr>
          <w:ilvl w:val="1"/>
          <w:numId w:val="29"/>
        </w:numPr>
        <w:tabs>
          <w:tab w:val="left" w:pos="1192"/>
        </w:tabs>
        <w:kinsoku w:val="0"/>
        <w:overflowPunct w:val="0"/>
        <w:ind w:hanging="360"/>
        <w:rPr>
          <w:rFonts w:ascii="Arial" w:hAnsi="Arial" w:cs="Arial"/>
          <w:sz w:val="20"/>
          <w:szCs w:val="20"/>
        </w:rPr>
      </w:pPr>
      <w:r w:rsidRPr="001113A4">
        <w:rPr>
          <w:rFonts w:ascii="Arial" w:hAnsi="Arial" w:cs="Arial"/>
          <w:sz w:val="20"/>
          <w:szCs w:val="20"/>
        </w:rPr>
        <w:t xml:space="preserve">Listing on </w:t>
      </w:r>
      <w:r w:rsidR="00AF435B" w:rsidRPr="001113A4">
        <w:rPr>
          <w:rFonts w:ascii="Arial" w:hAnsi="Arial" w:cs="Arial"/>
          <w:sz w:val="20"/>
          <w:szCs w:val="20"/>
        </w:rPr>
        <w:t>FWHS</w:t>
      </w:r>
      <w:r w:rsidRPr="001113A4">
        <w:rPr>
          <w:rFonts w:ascii="Arial" w:hAnsi="Arial" w:cs="Arial"/>
          <w:sz w:val="20"/>
          <w:szCs w:val="20"/>
        </w:rPr>
        <w:t>'s waiting</w:t>
      </w:r>
      <w:r w:rsidRPr="001113A4">
        <w:rPr>
          <w:rFonts w:ascii="Arial" w:hAnsi="Arial" w:cs="Arial"/>
          <w:spacing w:val="-1"/>
          <w:sz w:val="20"/>
          <w:szCs w:val="20"/>
        </w:rPr>
        <w:t xml:space="preserve"> </w:t>
      </w:r>
      <w:r w:rsidRPr="001113A4">
        <w:rPr>
          <w:rFonts w:ascii="Arial" w:hAnsi="Arial" w:cs="Arial"/>
          <w:sz w:val="20"/>
          <w:szCs w:val="20"/>
        </w:rPr>
        <w:t>list</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29"/>
        </w:numPr>
        <w:tabs>
          <w:tab w:val="left" w:pos="1192"/>
        </w:tabs>
        <w:kinsoku w:val="0"/>
        <w:overflowPunct w:val="0"/>
        <w:ind w:hanging="360"/>
        <w:rPr>
          <w:rFonts w:ascii="Arial" w:hAnsi="Arial" w:cs="Arial"/>
          <w:sz w:val="20"/>
          <w:szCs w:val="20"/>
        </w:rPr>
      </w:pPr>
      <w:r w:rsidRPr="001113A4">
        <w:rPr>
          <w:rFonts w:ascii="Arial" w:hAnsi="Arial" w:cs="Arial"/>
          <w:sz w:val="20"/>
          <w:szCs w:val="20"/>
        </w:rPr>
        <w:t>Participation in the</w:t>
      </w:r>
      <w:r w:rsidRPr="001113A4">
        <w:rPr>
          <w:rFonts w:ascii="Arial" w:hAnsi="Arial" w:cs="Arial"/>
          <w:spacing w:val="-3"/>
          <w:sz w:val="20"/>
          <w:szCs w:val="20"/>
        </w:rPr>
        <w:t xml:space="preserve"> </w:t>
      </w:r>
      <w:r w:rsidRPr="001113A4">
        <w:rPr>
          <w:rFonts w:ascii="Arial" w:hAnsi="Arial" w:cs="Arial"/>
          <w:sz w:val="20"/>
          <w:szCs w:val="20"/>
        </w:rPr>
        <w:t>program</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29"/>
        </w:numPr>
        <w:tabs>
          <w:tab w:val="left" w:pos="1192"/>
        </w:tabs>
        <w:kinsoku w:val="0"/>
        <w:overflowPunct w:val="0"/>
        <w:ind w:hanging="360"/>
        <w:rPr>
          <w:rFonts w:ascii="Arial" w:hAnsi="Arial" w:cs="Arial"/>
          <w:sz w:val="20"/>
          <w:szCs w:val="20"/>
        </w:rPr>
      </w:pPr>
      <w:r w:rsidRPr="001113A4">
        <w:rPr>
          <w:rFonts w:ascii="Arial" w:hAnsi="Arial" w:cs="Arial"/>
          <w:sz w:val="20"/>
          <w:szCs w:val="20"/>
        </w:rPr>
        <w:t xml:space="preserve">Discretionary administrative determinations by </w:t>
      </w:r>
      <w:r w:rsidR="00AF435B" w:rsidRPr="001113A4">
        <w:rPr>
          <w:rFonts w:ascii="Arial" w:hAnsi="Arial" w:cs="Arial"/>
          <w:sz w:val="20"/>
          <w:szCs w:val="20"/>
        </w:rPr>
        <w:t>FWHS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29"/>
        </w:numPr>
        <w:tabs>
          <w:tab w:val="left" w:pos="1192"/>
        </w:tabs>
        <w:kinsoku w:val="0"/>
        <w:overflowPunct w:val="0"/>
        <w:ind w:hanging="360"/>
        <w:rPr>
          <w:rFonts w:ascii="Arial" w:hAnsi="Arial" w:cs="Arial"/>
          <w:sz w:val="20"/>
          <w:szCs w:val="20"/>
        </w:rPr>
      </w:pPr>
      <w:r w:rsidRPr="001113A4">
        <w:rPr>
          <w:rFonts w:ascii="Arial" w:hAnsi="Arial" w:cs="Arial"/>
          <w:sz w:val="20"/>
          <w:szCs w:val="20"/>
        </w:rPr>
        <w:t>General policy issues or class</w:t>
      </w:r>
      <w:r w:rsidRPr="001113A4">
        <w:rPr>
          <w:rFonts w:ascii="Arial" w:hAnsi="Arial" w:cs="Arial"/>
          <w:spacing w:val="-5"/>
          <w:sz w:val="20"/>
          <w:szCs w:val="20"/>
        </w:rPr>
        <w:t xml:space="preserve"> </w:t>
      </w:r>
      <w:r w:rsidRPr="001113A4">
        <w:rPr>
          <w:rFonts w:ascii="Arial" w:hAnsi="Arial" w:cs="Arial"/>
          <w:sz w:val="20"/>
          <w:szCs w:val="20"/>
        </w:rPr>
        <w:t>grievances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29"/>
        </w:numPr>
        <w:tabs>
          <w:tab w:val="left" w:pos="1192"/>
        </w:tabs>
        <w:kinsoku w:val="0"/>
        <w:overflowPunct w:val="0"/>
        <w:ind w:hanging="360"/>
        <w:rPr>
          <w:rFonts w:ascii="Arial" w:hAnsi="Arial" w:cs="Arial"/>
          <w:sz w:val="20"/>
          <w:szCs w:val="20"/>
        </w:rPr>
      </w:pPr>
      <w:r w:rsidRPr="001113A4">
        <w:rPr>
          <w:rFonts w:ascii="Arial" w:hAnsi="Arial" w:cs="Arial"/>
          <w:sz w:val="20"/>
          <w:szCs w:val="20"/>
        </w:rPr>
        <w:t xml:space="preserve">A determination of the family unit size under </w:t>
      </w:r>
      <w:r w:rsidR="00AF435B" w:rsidRPr="001113A4">
        <w:rPr>
          <w:rFonts w:ascii="Arial" w:hAnsi="Arial" w:cs="Arial"/>
          <w:sz w:val="20"/>
          <w:szCs w:val="20"/>
        </w:rPr>
        <w:t>FWHS</w:t>
      </w:r>
      <w:r w:rsidRPr="001113A4">
        <w:rPr>
          <w:rFonts w:ascii="Arial" w:hAnsi="Arial" w:cs="Arial"/>
          <w:sz w:val="20"/>
          <w:szCs w:val="20"/>
        </w:rPr>
        <w:t xml:space="preserve"> subsidy</w:t>
      </w:r>
      <w:r w:rsidRPr="001113A4">
        <w:rPr>
          <w:rFonts w:ascii="Arial" w:hAnsi="Arial" w:cs="Arial"/>
          <w:spacing w:val="-11"/>
          <w:sz w:val="20"/>
          <w:szCs w:val="20"/>
        </w:rPr>
        <w:t xml:space="preserve"> </w:t>
      </w:r>
      <w:r w:rsidRPr="001113A4">
        <w:rPr>
          <w:rFonts w:ascii="Arial" w:hAnsi="Arial" w:cs="Arial"/>
          <w:sz w:val="20"/>
          <w:szCs w:val="20"/>
        </w:rPr>
        <w:t>standards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29"/>
        </w:numPr>
        <w:tabs>
          <w:tab w:val="left" w:pos="1193"/>
        </w:tabs>
        <w:kinsoku w:val="0"/>
        <w:overflowPunct w:val="0"/>
        <w:ind w:left="1192" w:hanging="360"/>
        <w:rPr>
          <w:rFonts w:ascii="Arial" w:hAnsi="Arial" w:cs="Arial"/>
          <w:sz w:val="20"/>
          <w:szCs w:val="20"/>
        </w:rPr>
      </w:pPr>
      <w:r w:rsidRPr="001113A4">
        <w:rPr>
          <w:rFonts w:ascii="Arial" w:hAnsi="Arial" w:cs="Arial"/>
          <w:sz w:val="20"/>
          <w:szCs w:val="20"/>
        </w:rPr>
        <w:t>Determination that unit is not in compliance with</w:t>
      </w:r>
      <w:r w:rsidRPr="001113A4">
        <w:rPr>
          <w:rFonts w:ascii="Arial" w:hAnsi="Arial" w:cs="Arial"/>
          <w:spacing w:val="-1"/>
          <w:sz w:val="20"/>
          <w:szCs w:val="20"/>
        </w:rPr>
        <w:t xml:space="preserve"> </w:t>
      </w:r>
      <w:r w:rsidRPr="001113A4">
        <w:rPr>
          <w:rFonts w:ascii="Arial" w:hAnsi="Arial" w:cs="Arial"/>
          <w:sz w:val="20"/>
          <w:szCs w:val="20"/>
        </w:rPr>
        <w:t>UPCS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29"/>
        </w:numPr>
        <w:tabs>
          <w:tab w:val="left" w:pos="833"/>
        </w:tabs>
        <w:kinsoku w:val="0"/>
        <w:overflowPunct w:val="0"/>
        <w:ind w:left="832"/>
        <w:jc w:val="both"/>
        <w:rPr>
          <w:b w:val="0"/>
          <w:bCs w:val="0"/>
          <w:sz w:val="20"/>
          <w:szCs w:val="20"/>
        </w:rPr>
      </w:pPr>
      <w:bookmarkStart w:id="1059" w:name="_Toc519004721"/>
      <w:bookmarkStart w:id="1060" w:name="_Toc468973701"/>
      <w:bookmarkStart w:id="1061" w:name="_Toc489801011"/>
      <w:bookmarkStart w:id="1062" w:name="_Toc519064831"/>
      <w:bookmarkEnd w:id="1059"/>
      <w:r w:rsidRPr="001113A4">
        <w:rPr>
          <w:sz w:val="20"/>
          <w:szCs w:val="20"/>
        </w:rPr>
        <w:t>PROCEDURE FOR</w:t>
      </w:r>
      <w:r w:rsidRPr="001113A4">
        <w:rPr>
          <w:spacing w:val="-1"/>
          <w:sz w:val="20"/>
          <w:szCs w:val="20"/>
        </w:rPr>
        <w:t xml:space="preserve"> </w:t>
      </w:r>
      <w:r w:rsidRPr="001113A4">
        <w:rPr>
          <w:sz w:val="20"/>
          <w:szCs w:val="20"/>
        </w:rPr>
        <w:t>REVIEW</w:t>
      </w:r>
      <w:bookmarkEnd w:id="1060"/>
      <w:bookmarkEnd w:id="1061"/>
      <w:bookmarkEnd w:id="1062"/>
    </w:p>
    <w:p w:rsidR="00A1660D" w:rsidRPr="001113A4" w:rsidRDefault="00A1660D">
      <w:pPr>
        <w:pStyle w:val="BodyText"/>
        <w:kinsoku w:val="0"/>
        <w:overflowPunct w:val="0"/>
        <w:ind w:left="0"/>
        <w:rPr>
          <w:b/>
          <w:bCs/>
          <w:sz w:val="20"/>
          <w:szCs w:val="20"/>
        </w:rPr>
      </w:pPr>
    </w:p>
    <w:p w:rsidR="00A1660D" w:rsidRPr="001113A4" w:rsidRDefault="00A1660D">
      <w:pPr>
        <w:pStyle w:val="BodyText"/>
        <w:kinsoku w:val="0"/>
        <w:overflowPunct w:val="0"/>
        <w:ind w:left="471" w:right="113"/>
        <w:jc w:val="both"/>
        <w:rPr>
          <w:sz w:val="20"/>
          <w:szCs w:val="20"/>
        </w:rPr>
      </w:pPr>
      <w:r w:rsidRPr="001113A4">
        <w:rPr>
          <w:sz w:val="20"/>
          <w:szCs w:val="20"/>
        </w:rPr>
        <w:t>Except</w:t>
      </w:r>
      <w:r w:rsidRPr="001113A4">
        <w:rPr>
          <w:spacing w:val="-16"/>
          <w:sz w:val="20"/>
          <w:szCs w:val="20"/>
        </w:rPr>
        <w:t xml:space="preserve"> </w:t>
      </w:r>
      <w:r w:rsidRPr="001113A4">
        <w:rPr>
          <w:sz w:val="20"/>
          <w:szCs w:val="20"/>
        </w:rPr>
        <w:t>for</w:t>
      </w:r>
      <w:r w:rsidRPr="001113A4">
        <w:rPr>
          <w:spacing w:val="-18"/>
          <w:sz w:val="20"/>
          <w:szCs w:val="20"/>
        </w:rPr>
        <w:t xml:space="preserve"> </w:t>
      </w:r>
      <w:r w:rsidRPr="001113A4">
        <w:rPr>
          <w:sz w:val="20"/>
          <w:szCs w:val="20"/>
        </w:rPr>
        <w:t>good</w:t>
      </w:r>
      <w:r w:rsidRPr="001113A4">
        <w:rPr>
          <w:spacing w:val="-17"/>
          <w:sz w:val="20"/>
          <w:szCs w:val="20"/>
        </w:rPr>
        <w:t xml:space="preserve"> </w:t>
      </w:r>
      <w:r w:rsidRPr="001113A4">
        <w:rPr>
          <w:sz w:val="20"/>
          <w:szCs w:val="20"/>
        </w:rPr>
        <w:t>cause,</w:t>
      </w:r>
      <w:r w:rsidRPr="001113A4">
        <w:rPr>
          <w:spacing w:val="-16"/>
          <w:sz w:val="20"/>
          <w:szCs w:val="20"/>
        </w:rPr>
        <w:t xml:space="preserve"> </w:t>
      </w:r>
      <w:r w:rsidRPr="001113A4">
        <w:rPr>
          <w:sz w:val="20"/>
          <w:szCs w:val="20"/>
        </w:rPr>
        <w:t>a</w:t>
      </w:r>
      <w:r w:rsidRPr="001113A4">
        <w:rPr>
          <w:spacing w:val="-20"/>
          <w:sz w:val="20"/>
          <w:szCs w:val="20"/>
        </w:rPr>
        <w:t xml:space="preserve"> </w:t>
      </w:r>
      <w:r w:rsidRPr="001113A4">
        <w:rPr>
          <w:sz w:val="20"/>
          <w:szCs w:val="20"/>
        </w:rPr>
        <w:t>request</w:t>
      </w:r>
      <w:r w:rsidRPr="001113A4">
        <w:rPr>
          <w:spacing w:val="-18"/>
          <w:sz w:val="20"/>
          <w:szCs w:val="20"/>
        </w:rPr>
        <w:t xml:space="preserve"> </w:t>
      </w:r>
      <w:r w:rsidRPr="001113A4">
        <w:rPr>
          <w:sz w:val="20"/>
          <w:szCs w:val="20"/>
        </w:rPr>
        <w:t>for</w:t>
      </w:r>
      <w:r w:rsidRPr="001113A4">
        <w:rPr>
          <w:spacing w:val="-16"/>
          <w:sz w:val="20"/>
          <w:szCs w:val="20"/>
        </w:rPr>
        <w:t xml:space="preserve"> </w:t>
      </w:r>
      <w:r w:rsidRPr="001113A4">
        <w:rPr>
          <w:sz w:val="20"/>
          <w:szCs w:val="20"/>
        </w:rPr>
        <w:t>an</w:t>
      </w:r>
      <w:r w:rsidRPr="001113A4">
        <w:rPr>
          <w:spacing w:val="-17"/>
          <w:sz w:val="20"/>
          <w:szCs w:val="20"/>
        </w:rPr>
        <w:t xml:space="preserve"> </w:t>
      </w:r>
      <w:r w:rsidRPr="001113A4">
        <w:rPr>
          <w:sz w:val="20"/>
          <w:szCs w:val="20"/>
        </w:rPr>
        <w:t>informal</w:t>
      </w:r>
      <w:r w:rsidRPr="001113A4">
        <w:rPr>
          <w:spacing w:val="-18"/>
          <w:sz w:val="20"/>
          <w:szCs w:val="20"/>
        </w:rPr>
        <w:t xml:space="preserve"> </w:t>
      </w:r>
      <w:r w:rsidRPr="001113A4">
        <w:rPr>
          <w:sz w:val="20"/>
          <w:szCs w:val="20"/>
        </w:rPr>
        <w:t>review</w:t>
      </w:r>
      <w:r w:rsidRPr="001113A4">
        <w:rPr>
          <w:spacing w:val="-18"/>
          <w:sz w:val="20"/>
          <w:szCs w:val="20"/>
        </w:rPr>
        <w:t xml:space="preserve"> </w:t>
      </w:r>
      <w:r w:rsidRPr="001113A4">
        <w:rPr>
          <w:sz w:val="20"/>
          <w:szCs w:val="20"/>
        </w:rPr>
        <w:t>must</w:t>
      </w:r>
      <w:r w:rsidRPr="001113A4">
        <w:rPr>
          <w:spacing w:val="-16"/>
          <w:sz w:val="20"/>
          <w:szCs w:val="20"/>
        </w:rPr>
        <w:t xml:space="preserve"> </w:t>
      </w:r>
      <w:r w:rsidRPr="001113A4">
        <w:rPr>
          <w:sz w:val="20"/>
          <w:szCs w:val="20"/>
        </w:rPr>
        <w:t>be</w:t>
      </w:r>
      <w:r w:rsidRPr="001113A4">
        <w:rPr>
          <w:spacing w:val="-17"/>
          <w:sz w:val="20"/>
          <w:szCs w:val="20"/>
        </w:rPr>
        <w:t xml:space="preserve"> </w:t>
      </w:r>
      <w:r w:rsidRPr="001113A4">
        <w:rPr>
          <w:sz w:val="20"/>
          <w:szCs w:val="20"/>
        </w:rPr>
        <w:t>received</w:t>
      </w:r>
      <w:r w:rsidRPr="001113A4">
        <w:rPr>
          <w:spacing w:val="-15"/>
          <w:sz w:val="20"/>
          <w:szCs w:val="20"/>
        </w:rPr>
        <w:t xml:space="preserve"> </w:t>
      </w:r>
      <w:r w:rsidRPr="001113A4">
        <w:rPr>
          <w:sz w:val="20"/>
          <w:szCs w:val="20"/>
        </w:rPr>
        <w:t>in</w:t>
      </w:r>
      <w:r w:rsidRPr="001113A4">
        <w:rPr>
          <w:spacing w:val="-17"/>
          <w:sz w:val="20"/>
          <w:szCs w:val="20"/>
        </w:rPr>
        <w:t xml:space="preserve"> </w:t>
      </w:r>
      <w:r w:rsidRPr="001113A4">
        <w:rPr>
          <w:sz w:val="20"/>
          <w:szCs w:val="20"/>
        </w:rPr>
        <w:t>writing</w:t>
      </w:r>
      <w:r w:rsidRPr="001113A4">
        <w:rPr>
          <w:spacing w:val="-13"/>
          <w:sz w:val="20"/>
          <w:szCs w:val="20"/>
        </w:rPr>
        <w:t xml:space="preserve"> </w:t>
      </w:r>
      <w:r w:rsidRPr="001113A4">
        <w:rPr>
          <w:sz w:val="20"/>
          <w:szCs w:val="20"/>
        </w:rPr>
        <w:t>by</w:t>
      </w:r>
      <w:r w:rsidRPr="001113A4">
        <w:rPr>
          <w:spacing w:val="-19"/>
          <w:sz w:val="20"/>
          <w:szCs w:val="20"/>
        </w:rPr>
        <w:t xml:space="preserve"> </w:t>
      </w:r>
      <w:r w:rsidRPr="001113A4">
        <w:rPr>
          <w:sz w:val="20"/>
          <w:szCs w:val="20"/>
        </w:rPr>
        <w:t>the</w:t>
      </w:r>
      <w:r w:rsidRPr="001113A4">
        <w:rPr>
          <w:spacing w:val="-17"/>
          <w:sz w:val="20"/>
          <w:szCs w:val="20"/>
        </w:rPr>
        <w:t xml:space="preserve"> </w:t>
      </w:r>
      <w:r w:rsidRPr="001113A4">
        <w:rPr>
          <w:sz w:val="20"/>
          <w:szCs w:val="20"/>
        </w:rPr>
        <w:t>close</w:t>
      </w:r>
      <w:r w:rsidRPr="001113A4">
        <w:rPr>
          <w:spacing w:val="-15"/>
          <w:sz w:val="20"/>
          <w:szCs w:val="20"/>
        </w:rPr>
        <w:t xml:space="preserve"> </w:t>
      </w:r>
      <w:r w:rsidRPr="001113A4">
        <w:rPr>
          <w:sz w:val="20"/>
          <w:szCs w:val="20"/>
        </w:rPr>
        <w:t>of</w:t>
      </w:r>
      <w:r w:rsidRPr="001113A4">
        <w:rPr>
          <w:spacing w:val="-16"/>
          <w:sz w:val="20"/>
          <w:szCs w:val="20"/>
        </w:rPr>
        <w:t xml:space="preserve"> </w:t>
      </w:r>
      <w:r w:rsidRPr="001113A4">
        <w:rPr>
          <w:sz w:val="20"/>
          <w:szCs w:val="20"/>
        </w:rPr>
        <w:t>the</w:t>
      </w:r>
      <w:r w:rsidRPr="001113A4">
        <w:rPr>
          <w:spacing w:val="-20"/>
          <w:sz w:val="20"/>
          <w:szCs w:val="20"/>
        </w:rPr>
        <w:t xml:space="preserve"> </w:t>
      </w:r>
      <w:r w:rsidRPr="001113A4">
        <w:rPr>
          <w:sz w:val="20"/>
          <w:szCs w:val="20"/>
        </w:rPr>
        <w:t>business day,</w:t>
      </w:r>
      <w:r w:rsidRPr="001113A4">
        <w:rPr>
          <w:spacing w:val="-3"/>
          <w:sz w:val="20"/>
          <w:szCs w:val="20"/>
        </w:rPr>
        <w:t xml:space="preserve"> </w:t>
      </w:r>
      <w:r w:rsidRPr="001113A4">
        <w:rPr>
          <w:sz w:val="20"/>
          <w:szCs w:val="20"/>
        </w:rPr>
        <w:t>no</w:t>
      </w:r>
      <w:r w:rsidRPr="001113A4">
        <w:rPr>
          <w:spacing w:val="-6"/>
          <w:sz w:val="20"/>
          <w:szCs w:val="20"/>
        </w:rPr>
        <w:t xml:space="preserve"> </w:t>
      </w:r>
      <w:r w:rsidRPr="001113A4">
        <w:rPr>
          <w:sz w:val="20"/>
          <w:szCs w:val="20"/>
        </w:rPr>
        <w:t>later</w:t>
      </w:r>
      <w:r w:rsidRPr="001113A4">
        <w:rPr>
          <w:spacing w:val="-8"/>
          <w:sz w:val="20"/>
          <w:szCs w:val="20"/>
        </w:rPr>
        <w:t xml:space="preserve"> </w:t>
      </w:r>
      <w:r w:rsidRPr="001113A4">
        <w:rPr>
          <w:sz w:val="20"/>
          <w:szCs w:val="20"/>
        </w:rPr>
        <w:t>than</w:t>
      </w:r>
      <w:r w:rsidRPr="001113A4">
        <w:rPr>
          <w:spacing w:val="-6"/>
          <w:sz w:val="20"/>
          <w:szCs w:val="20"/>
        </w:rPr>
        <w:t xml:space="preserve"> </w:t>
      </w:r>
      <w:r w:rsidRPr="001113A4">
        <w:rPr>
          <w:sz w:val="20"/>
          <w:szCs w:val="20"/>
        </w:rPr>
        <w:t>ten</w:t>
      </w:r>
      <w:r w:rsidRPr="001113A4">
        <w:rPr>
          <w:spacing w:val="-6"/>
          <w:sz w:val="20"/>
          <w:szCs w:val="20"/>
        </w:rPr>
        <w:t xml:space="preserve"> </w:t>
      </w:r>
      <w:r w:rsidRPr="001113A4">
        <w:rPr>
          <w:sz w:val="20"/>
          <w:szCs w:val="20"/>
        </w:rPr>
        <w:t>(10)</w:t>
      </w:r>
      <w:r w:rsidRPr="001113A4">
        <w:rPr>
          <w:spacing w:val="-2"/>
          <w:sz w:val="20"/>
          <w:szCs w:val="20"/>
        </w:rPr>
        <w:t xml:space="preserve"> </w:t>
      </w:r>
      <w:r w:rsidRPr="001113A4">
        <w:rPr>
          <w:sz w:val="20"/>
          <w:szCs w:val="20"/>
        </w:rPr>
        <w:t>days</w:t>
      </w:r>
      <w:r w:rsidRPr="001113A4">
        <w:rPr>
          <w:spacing w:val="-8"/>
          <w:sz w:val="20"/>
          <w:szCs w:val="20"/>
        </w:rPr>
        <w:t xml:space="preserve"> </w:t>
      </w:r>
      <w:r w:rsidRPr="001113A4">
        <w:rPr>
          <w:sz w:val="20"/>
          <w:szCs w:val="20"/>
        </w:rPr>
        <w:t>from</w:t>
      </w:r>
      <w:r w:rsidRPr="001113A4">
        <w:rPr>
          <w:spacing w:val="-8"/>
          <w:sz w:val="20"/>
          <w:szCs w:val="20"/>
        </w:rPr>
        <w:t xml:space="preserve"> </w:t>
      </w:r>
      <w:r w:rsidRPr="001113A4">
        <w:rPr>
          <w:sz w:val="20"/>
          <w:szCs w:val="20"/>
        </w:rPr>
        <w:t>the</w:t>
      </w:r>
      <w:r w:rsidRPr="001113A4">
        <w:rPr>
          <w:spacing w:val="-6"/>
          <w:sz w:val="20"/>
          <w:szCs w:val="20"/>
        </w:rPr>
        <w:t xml:space="preserve"> </w:t>
      </w:r>
      <w:r w:rsidRPr="001113A4">
        <w:rPr>
          <w:sz w:val="20"/>
          <w:szCs w:val="20"/>
        </w:rPr>
        <w:t>date</w:t>
      </w:r>
      <w:r w:rsidRPr="001113A4">
        <w:rPr>
          <w:spacing w:val="-6"/>
          <w:sz w:val="20"/>
          <w:szCs w:val="20"/>
        </w:rPr>
        <w:t xml:space="preserve"> </w:t>
      </w:r>
      <w:r w:rsidRPr="001113A4">
        <w:rPr>
          <w:sz w:val="20"/>
          <w:szCs w:val="20"/>
        </w:rPr>
        <w:t>of</w:t>
      </w:r>
      <w:r w:rsidRPr="001113A4">
        <w:rPr>
          <w:spacing w:val="-5"/>
          <w:sz w:val="20"/>
          <w:szCs w:val="20"/>
        </w:rPr>
        <w:t xml:space="preserve"> </w:t>
      </w:r>
      <w:r w:rsidR="00AF435B" w:rsidRPr="001113A4">
        <w:rPr>
          <w:sz w:val="20"/>
          <w:szCs w:val="20"/>
        </w:rPr>
        <w:t>FWHS</w:t>
      </w:r>
      <w:r w:rsidRPr="001113A4">
        <w:rPr>
          <w:sz w:val="20"/>
          <w:szCs w:val="20"/>
        </w:rPr>
        <w:t>'s</w:t>
      </w:r>
      <w:r w:rsidRPr="001113A4">
        <w:rPr>
          <w:spacing w:val="-6"/>
          <w:sz w:val="20"/>
          <w:szCs w:val="20"/>
        </w:rPr>
        <w:t xml:space="preserve"> </w:t>
      </w:r>
      <w:r w:rsidRPr="001113A4">
        <w:rPr>
          <w:sz w:val="20"/>
          <w:szCs w:val="20"/>
        </w:rPr>
        <w:t>notification</w:t>
      </w:r>
      <w:r w:rsidRPr="001113A4">
        <w:rPr>
          <w:spacing w:val="-4"/>
          <w:sz w:val="20"/>
          <w:szCs w:val="20"/>
        </w:rPr>
        <w:t xml:space="preserve"> </w:t>
      </w:r>
      <w:r w:rsidRPr="001113A4">
        <w:rPr>
          <w:sz w:val="20"/>
          <w:szCs w:val="20"/>
        </w:rPr>
        <w:t>of</w:t>
      </w:r>
      <w:r w:rsidRPr="001113A4">
        <w:rPr>
          <w:spacing w:val="-7"/>
          <w:sz w:val="20"/>
          <w:szCs w:val="20"/>
        </w:rPr>
        <w:t xml:space="preserve"> </w:t>
      </w:r>
      <w:r w:rsidRPr="001113A4">
        <w:rPr>
          <w:sz w:val="20"/>
          <w:szCs w:val="20"/>
        </w:rPr>
        <w:t>denial.</w:t>
      </w:r>
      <w:r w:rsidRPr="001113A4">
        <w:rPr>
          <w:spacing w:val="-5"/>
          <w:sz w:val="20"/>
          <w:szCs w:val="20"/>
        </w:rPr>
        <w:t xml:space="preserve"> </w:t>
      </w:r>
      <w:r w:rsidRPr="001113A4">
        <w:rPr>
          <w:sz w:val="20"/>
          <w:szCs w:val="20"/>
        </w:rPr>
        <w:t>The</w:t>
      </w:r>
      <w:r w:rsidRPr="001113A4">
        <w:rPr>
          <w:spacing w:val="-6"/>
          <w:sz w:val="20"/>
          <w:szCs w:val="20"/>
        </w:rPr>
        <w:t xml:space="preserve"> </w:t>
      </w:r>
      <w:r w:rsidRPr="001113A4">
        <w:rPr>
          <w:sz w:val="20"/>
          <w:szCs w:val="20"/>
        </w:rPr>
        <w:t>informal</w:t>
      </w:r>
      <w:r w:rsidRPr="001113A4">
        <w:rPr>
          <w:spacing w:val="-7"/>
          <w:sz w:val="20"/>
          <w:szCs w:val="20"/>
        </w:rPr>
        <w:t xml:space="preserve"> </w:t>
      </w:r>
      <w:r w:rsidRPr="001113A4">
        <w:rPr>
          <w:sz w:val="20"/>
          <w:szCs w:val="20"/>
        </w:rPr>
        <w:t>review</w:t>
      </w:r>
      <w:r w:rsidRPr="001113A4">
        <w:rPr>
          <w:spacing w:val="-5"/>
          <w:sz w:val="20"/>
          <w:szCs w:val="20"/>
        </w:rPr>
        <w:t xml:space="preserve"> </w:t>
      </w:r>
      <w:r w:rsidRPr="001113A4">
        <w:rPr>
          <w:sz w:val="20"/>
          <w:szCs w:val="20"/>
        </w:rPr>
        <w:t>will</w:t>
      </w:r>
      <w:r w:rsidRPr="001113A4">
        <w:rPr>
          <w:spacing w:val="-5"/>
          <w:sz w:val="20"/>
          <w:szCs w:val="20"/>
        </w:rPr>
        <w:t xml:space="preserve"> </w:t>
      </w:r>
      <w:r w:rsidRPr="001113A4">
        <w:rPr>
          <w:sz w:val="20"/>
          <w:szCs w:val="20"/>
        </w:rPr>
        <w:t>be</w:t>
      </w:r>
      <w:r w:rsidRPr="001113A4">
        <w:rPr>
          <w:spacing w:val="-1"/>
          <w:sz w:val="20"/>
          <w:szCs w:val="20"/>
        </w:rPr>
        <w:t xml:space="preserve"> </w:t>
      </w:r>
      <w:r w:rsidRPr="001113A4">
        <w:rPr>
          <w:sz w:val="20"/>
          <w:szCs w:val="20"/>
        </w:rPr>
        <w:t>held within thirty (30) days from the date the request is received. The informal review may not be</w:t>
      </w:r>
      <w:r w:rsidRPr="001113A4">
        <w:rPr>
          <w:spacing w:val="39"/>
          <w:sz w:val="20"/>
          <w:szCs w:val="20"/>
        </w:rPr>
        <w:t xml:space="preserve"> </w:t>
      </w:r>
      <w:r w:rsidRPr="001113A4">
        <w:rPr>
          <w:sz w:val="20"/>
          <w:szCs w:val="20"/>
        </w:rPr>
        <w:t>conducted</w:t>
      </w:r>
      <w:r w:rsidRPr="001113A4">
        <w:rPr>
          <w:spacing w:val="-1"/>
          <w:sz w:val="20"/>
          <w:szCs w:val="20"/>
        </w:rPr>
        <w:t xml:space="preserve"> </w:t>
      </w:r>
      <w:r w:rsidRPr="001113A4">
        <w:rPr>
          <w:sz w:val="20"/>
          <w:szCs w:val="20"/>
        </w:rPr>
        <w:t>by the person who made or approved the decision under review nor a subordinate of such</w:t>
      </w:r>
      <w:r w:rsidRPr="001113A4">
        <w:rPr>
          <w:spacing w:val="-39"/>
          <w:sz w:val="20"/>
          <w:szCs w:val="20"/>
        </w:rPr>
        <w:t xml:space="preserve"> </w:t>
      </w:r>
      <w:r w:rsidRPr="001113A4">
        <w:rPr>
          <w:sz w:val="20"/>
          <w:szCs w:val="20"/>
        </w:rPr>
        <w:t>person.</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472" w:right="115"/>
        <w:jc w:val="both"/>
        <w:rPr>
          <w:sz w:val="20"/>
          <w:szCs w:val="20"/>
        </w:rPr>
      </w:pPr>
      <w:r w:rsidRPr="001113A4">
        <w:rPr>
          <w:sz w:val="20"/>
          <w:szCs w:val="20"/>
        </w:rPr>
        <w:t xml:space="preserve">The applicant will be given the option of presenting oral or written objections to the decision. Both </w:t>
      </w:r>
      <w:r w:rsidR="00AF435B" w:rsidRPr="001113A4">
        <w:rPr>
          <w:sz w:val="20"/>
          <w:szCs w:val="20"/>
        </w:rPr>
        <w:t>FWHS</w:t>
      </w:r>
      <w:r w:rsidRPr="001113A4">
        <w:rPr>
          <w:sz w:val="20"/>
          <w:szCs w:val="20"/>
        </w:rPr>
        <w:t xml:space="preserve"> and the family may present evidence and witnesses. The family may use an attorney or other</w:t>
      </w:r>
      <w:r w:rsidRPr="001113A4">
        <w:rPr>
          <w:spacing w:val="-11"/>
          <w:sz w:val="20"/>
          <w:szCs w:val="20"/>
        </w:rPr>
        <w:t xml:space="preserve"> </w:t>
      </w:r>
      <w:r w:rsidRPr="001113A4">
        <w:rPr>
          <w:sz w:val="20"/>
          <w:szCs w:val="20"/>
        </w:rPr>
        <w:t>representative to assist them at their own</w:t>
      </w:r>
      <w:r w:rsidRPr="001113A4">
        <w:rPr>
          <w:spacing w:val="-14"/>
          <w:sz w:val="20"/>
          <w:szCs w:val="20"/>
        </w:rPr>
        <w:t xml:space="preserve"> </w:t>
      </w:r>
      <w:r w:rsidRPr="001113A4">
        <w:rPr>
          <w:sz w:val="20"/>
          <w:szCs w:val="20"/>
        </w:rPr>
        <w:t>expense.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1" w:right="116"/>
        <w:jc w:val="both"/>
        <w:rPr>
          <w:sz w:val="20"/>
          <w:szCs w:val="20"/>
        </w:rPr>
      </w:pPr>
      <w:r w:rsidRPr="001113A4">
        <w:rPr>
          <w:sz w:val="20"/>
          <w:szCs w:val="20"/>
        </w:rPr>
        <w:t>The review may be conducted by mail and/or telephone if acceptable to both parties. A notice of the</w:t>
      </w:r>
      <w:r w:rsidRPr="001113A4">
        <w:rPr>
          <w:spacing w:val="48"/>
          <w:sz w:val="20"/>
          <w:szCs w:val="20"/>
        </w:rPr>
        <w:t xml:space="preserve"> </w:t>
      </w:r>
      <w:r w:rsidRPr="001113A4">
        <w:rPr>
          <w:sz w:val="20"/>
          <w:szCs w:val="20"/>
        </w:rPr>
        <w:t xml:space="preserve">review findings will </w:t>
      </w:r>
      <w:r w:rsidRPr="001113A4">
        <w:rPr>
          <w:sz w:val="20"/>
          <w:szCs w:val="20"/>
        </w:rPr>
        <w:lastRenderedPageBreak/>
        <w:t>be provided in writing to the applicant within fourteen (14) days after the review. It shall</w:t>
      </w:r>
      <w:r w:rsidRPr="001113A4">
        <w:rPr>
          <w:spacing w:val="60"/>
          <w:sz w:val="20"/>
          <w:szCs w:val="20"/>
        </w:rPr>
        <w:t xml:space="preserve"> </w:t>
      </w:r>
      <w:r w:rsidRPr="001113A4">
        <w:rPr>
          <w:sz w:val="20"/>
          <w:szCs w:val="20"/>
        </w:rPr>
        <w:t>include</w:t>
      </w:r>
      <w:r w:rsidRPr="001113A4">
        <w:rPr>
          <w:spacing w:val="-1"/>
          <w:sz w:val="20"/>
          <w:szCs w:val="20"/>
        </w:rPr>
        <w:t xml:space="preserve"> </w:t>
      </w:r>
      <w:r w:rsidRPr="001113A4">
        <w:rPr>
          <w:sz w:val="20"/>
          <w:szCs w:val="20"/>
        </w:rPr>
        <w:t>the decision of the reviewer and an explanation of the reasons for the</w:t>
      </w:r>
      <w:r w:rsidRPr="001113A4">
        <w:rPr>
          <w:spacing w:val="-30"/>
          <w:sz w:val="20"/>
          <w:szCs w:val="20"/>
        </w:rPr>
        <w:t xml:space="preserve"> </w:t>
      </w:r>
      <w:r w:rsidRPr="001113A4">
        <w:rPr>
          <w:sz w:val="20"/>
          <w:szCs w:val="20"/>
        </w:rPr>
        <w:t>decision.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1" w:right="113"/>
        <w:jc w:val="both"/>
        <w:rPr>
          <w:sz w:val="20"/>
          <w:szCs w:val="20"/>
        </w:rPr>
      </w:pPr>
      <w:r w:rsidRPr="001113A4">
        <w:rPr>
          <w:sz w:val="20"/>
          <w:szCs w:val="20"/>
        </w:rPr>
        <w:t>All</w:t>
      </w:r>
      <w:r w:rsidRPr="001113A4">
        <w:rPr>
          <w:spacing w:val="16"/>
          <w:sz w:val="20"/>
          <w:szCs w:val="20"/>
        </w:rPr>
        <w:t xml:space="preserve"> </w:t>
      </w:r>
      <w:r w:rsidRPr="001113A4">
        <w:rPr>
          <w:sz w:val="20"/>
          <w:szCs w:val="20"/>
        </w:rPr>
        <w:t>requests</w:t>
      </w:r>
      <w:r w:rsidRPr="001113A4">
        <w:rPr>
          <w:spacing w:val="14"/>
          <w:sz w:val="20"/>
          <w:szCs w:val="20"/>
        </w:rPr>
        <w:t xml:space="preserve"> </w:t>
      </w:r>
      <w:r w:rsidRPr="001113A4">
        <w:rPr>
          <w:sz w:val="20"/>
          <w:szCs w:val="20"/>
        </w:rPr>
        <w:t>for</w:t>
      </w:r>
      <w:r w:rsidRPr="001113A4">
        <w:rPr>
          <w:spacing w:val="16"/>
          <w:sz w:val="20"/>
          <w:szCs w:val="20"/>
        </w:rPr>
        <w:t xml:space="preserve"> </w:t>
      </w:r>
      <w:r w:rsidRPr="001113A4">
        <w:rPr>
          <w:sz w:val="20"/>
          <w:szCs w:val="20"/>
        </w:rPr>
        <w:t>a</w:t>
      </w:r>
      <w:r w:rsidRPr="001113A4">
        <w:rPr>
          <w:spacing w:val="14"/>
          <w:sz w:val="20"/>
          <w:szCs w:val="20"/>
        </w:rPr>
        <w:t xml:space="preserve"> </w:t>
      </w:r>
      <w:r w:rsidRPr="001113A4">
        <w:rPr>
          <w:sz w:val="20"/>
          <w:szCs w:val="20"/>
        </w:rPr>
        <w:t>review,</w:t>
      </w:r>
      <w:r w:rsidRPr="001113A4">
        <w:rPr>
          <w:spacing w:val="17"/>
          <w:sz w:val="20"/>
          <w:szCs w:val="20"/>
        </w:rPr>
        <w:t xml:space="preserve"> </w:t>
      </w:r>
      <w:r w:rsidRPr="001113A4">
        <w:rPr>
          <w:sz w:val="20"/>
          <w:szCs w:val="20"/>
        </w:rPr>
        <w:t>supporting</w:t>
      </w:r>
      <w:r w:rsidRPr="001113A4">
        <w:rPr>
          <w:spacing w:val="18"/>
          <w:sz w:val="20"/>
          <w:szCs w:val="20"/>
        </w:rPr>
        <w:t xml:space="preserve"> </w:t>
      </w:r>
      <w:r w:rsidRPr="001113A4">
        <w:rPr>
          <w:sz w:val="20"/>
          <w:szCs w:val="20"/>
        </w:rPr>
        <w:t>documentation</w:t>
      </w:r>
      <w:r w:rsidRPr="001113A4">
        <w:rPr>
          <w:spacing w:val="16"/>
          <w:sz w:val="20"/>
          <w:szCs w:val="20"/>
        </w:rPr>
        <w:t xml:space="preserve"> </w:t>
      </w:r>
      <w:r w:rsidRPr="001113A4">
        <w:rPr>
          <w:sz w:val="20"/>
          <w:szCs w:val="20"/>
        </w:rPr>
        <w:t>and</w:t>
      </w:r>
      <w:r w:rsidRPr="001113A4">
        <w:rPr>
          <w:spacing w:val="16"/>
          <w:sz w:val="20"/>
          <w:szCs w:val="20"/>
        </w:rPr>
        <w:t xml:space="preserve"> </w:t>
      </w:r>
      <w:r w:rsidRPr="001113A4">
        <w:rPr>
          <w:sz w:val="20"/>
          <w:szCs w:val="20"/>
        </w:rPr>
        <w:t>a</w:t>
      </w:r>
      <w:r w:rsidRPr="001113A4">
        <w:rPr>
          <w:spacing w:val="16"/>
          <w:sz w:val="20"/>
          <w:szCs w:val="20"/>
        </w:rPr>
        <w:t xml:space="preserve"> </w:t>
      </w:r>
      <w:r w:rsidRPr="001113A4">
        <w:rPr>
          <w:sz w:val="20"/>
          <w:szCs w:val="20"/>
        </w:rPr>
        <w:t>copy</w:t>
      </w:r>
      <w:r w:rsidRPr="001113A4">
        <w:rPr>
          <w:spacing w:val="14"/>
          <w:sz w:val="20"/>
          <w:szCs w:val="20"/>
        </w:rPr>
        <w:t xml:space="preserve"> </w:t>
      </w:r>
      <w:r w:rsidRPr="001113A4">
        <w:rPr>
          <w:sz w:val="20"/>
          <w:szCs w:val="20"/>
        </w:rPr>
        <w:t>of</w:t>
      </w:r>
      <w:r w:rsidRPr="001113A4">
        <w:rPr>
          <w:spacing w:val="19"/>
          <w:sz w:val="20"/>
          <w:szCs w:val="20"/>
        </w:rPr>
        <w:t xml:space="preserve"> </w:t>
      </w:r>
      <w:r w:rsidRPr="001113A4">
        <w:rPr>
          <w:sz w:val="20"/>
          <w:szCs w:val="20"/>
        </w:rPr>
        <w:t>the</w:t>
      </w:r>
      <w:r w:rsidRPr="001113A4">
        <w:rPr>
          <w:spacing w:val="11"/>
          <w:sz w:val="20"/>
          <w:szCs w:val="20"/>
        </w:rPr>
        <w:t xml:space="preserve"> </w:t>
      </w:r>
      <w:r w:rsidRPr="001113A4">
        <w:rPr>
          <w:sz w:val="20"/>
          <w:szCs w:val="20"/>
        </w:rPr>
        <w:t>final</w:t>
      </w:r>
      <w:r w:rsidRPr="001113A4">
        <w:rPr>
          <w:spacing w:val="16"/>
          <w:sz w:val="20"/>
          <w:szCs w:val="20"/>
        </w:rPr>
        <w:t xml:space="preserve"> </w:t>
      </w:r>
      <w:r w:rsidRPr="001113A4">
        <w:rPr>
          <w:sz w:val="20"/>
          <w:szCs w:val="20"/>
        </w:rPr>
        <w:t>decision</w:t>
      </w:r>
      <w:r w:rsidRPr="001113A4">
        <w:rPr>
          <w:spacing w:val="18"/>
          <w:sz w:val="20"/>
          <w:szCs w:val="20"/>
        </w:rPr>
        <w:t xml:space="preserve"> </w:t>
      </w:r>
      <w:r w:rsidRPr="001113A4">
        <w:rPr>
          <w:sz w:val="20"/>
          <w:szCs w:val="20"/>
        </w:rPr>
        <w:t>will</w:t>
      </w:r>
      <w:r w:rsidRPr="001113A4">
        <w:rPr>
          <w:spacing w:val="16"/>
          <w:sz w:val="20"/>
          <w:szCs w:val="20"/>
        </w:rPr>
        <w:t xml:space="preserve"> </w:t>
      </w:r>
      <w:r w:rsidRPr="001113A4">
        <w:rPr>
          <w:sz w:val="20"/>
          <w:szCs w:val="20"/>
        </w:rPr>
        <w:t>be</w:t>
      </w:r>
      <w:r w:rsidRPr="001113A4">
        <w:rPr>
          <w:spacing w:val="16"/>
          <w:sz w:val="20"/>
          <w:szCs w:val="20"/>
        </w:rPr>
        <w:t xml:space="preserve"> </w:t>
      </w:r>
      <w:r w:rsidRPr="001113A4">
        <w:rPr>
          <w:sz w:val="20"/>
          <w:szCs w:val="20"/>
        </w:rPr>
        <w:t>retained</w:t>
      </w:r>
      <w:r w:rsidRPr="001113A4">
        <w:rPr>
          <w:spacing w:val="16"/>
          <w:sz w:val="20"/>
          <w:szCs w:val="20"/>
        </w:rPr>
        <w:t xml:space="preserve"> </w:t>
      </w:r>
      <w:r w:rsidRPr="001113A4">
        <w:rPr>
          <w:sz w:val="20"/>
          <w:szCs w:val="20"/>
        </w:rPr>
        <w:t>in</w:t>
      </w:r>
      <w:r w:rsidRPr="001113A4">
        <w:rPr>
          <w:spacing w:val="16"/>
          <w:sz w:val="20"/>
          <w:szCs w:val="20"/>
        </w:rPr>
        <w:t xml:space="preserve"> </w:t>
      </w:r>
      <w:r w:rsidRPr="001113A4">
        <w:rPr>
          <w:sz w:val="20"/>
          <w:szCs w:val="20"/>
        </w:rPr>
        <w:t>the</w:t>
      </w:r>
      <w:r w:rsidRPr="001113A4">
        <w:rPr>
          <w:spacing w:val="-1"/>
          <w:sz w:val="20"/>
          <w:szCs w:val="20"/>
        </w:rPr>
        <w:t xml:space="preserve"> </w:t>
      </w:r>
      <w:r w:rsidRPr="001113A4">
        <w:rPr>
          <w:sz w:val="20"/>
          <w:szCs w:val="20"/>
        </w:rPr>
        <w:t>family's</w:t>
      </w:r>
      <w:r w:rsidRPr="001113A4">
        <w:rPr>
          <w:spacing w:val="-7"/>
          <w:sz w:val="20"/>
          <w:szCs w:val="20"/>
        </w:rPr>
        <w:t xml:space="preserve"> </w:t>
      </w:r>
      <w:r w:rsidRPr="001113A4">
        <w:rPr>
          <w:sz w:val="20"/>
          <w:szCs w:val="20"/>
        </w:rPr>
        <w:t>file.</w:t>
      </w:r>
    </w:p>
    <w:p w:rsidR="00A1660D" w:rsidRPr="001113A4" w:rsidRDefault="00A1660D">
      <w:pPr>
        <w:pStyle w:val="BodyText"/>
        <w:kinsoku w:val="0"/>
        <w:overflowPunct w:val="0"/>
        <w:ind w:left="0"/>
        <w:rPr>
          <w:sz w:val="20"/>
          <w:szCs w:val="20"/>
        </w:rPr>
      </w:pPr>
    </w:p>
    <w:p w:rsidR="00A1660D" w:rsidRPr="001113A4" w:rsidRDefault="00A1660D" w:rsidP="00D37C3E">
      <w:pPr>
        <w:pStyle w:val="Heading1"/>
        <w:numPr>
          <w:ilvl w:val="0"/>
          <w:numId w:val="30"/>
        </w:numPr>
        <w:tabs>
          <w:tab w:val="left" w:pos="472"/>
        </w:tabs>
        <w:kinsoku w:val="0"/>
        <w:overflowPunct w:val="0"/>
        <w:rPr>
          <w:b w:val="0"/>
          <w:bCs w:val="0"/>
          <w:sz w:val="20"/>
          <w:szCs w:val="20"/>
        </w:rPr>
      </w:pPr>
      <w:bookmarkStart w:id="1063" w:name="C._INFORMAL_SETTLEMENT_OF_GRIEVANCE_FOR_"/>
      <w:bookmarkStart w:id="1064" w:name="bookmark141"/>
      <w:bookmarkStart w:id="1065" w:name="_Toc519064832"/>
      <w:bookmarkEnd w:id="1063"/>
      <w:bookmarkEnd w:id="1064"/>
      <w:r w:rsidRPr="001113A4">
        <w:rPr>
          <w:sz w:val="20"/>
          <w:szCs w:val="20"/>
          <w:u w:val="thick"/>
        </w:rPr>
        <w:t>INFORMAL SETTLEMENT OF GRIEVANCE FOR</w:t>
      </w:r>
      <w:r w:rsidRPr="001113A4">
        <w:rPr>
          <w:spacing w:val="-1"/>
          <w:sz w:val="20"/>
          <w:szCs w:val="20"/>
          <w:u w:val="thick"/>
        </w:rPr>
        <w:t xml:space="preserve"> </w:t>
      </w:r>
      <w:r w:rsidRPr="001113A4">
        <w:rPr>
          <w:sz w:val="20"/>
          <w:szCs w:val="20"/>
          <w:u w:val="thick"/>
        </w:rPr>
        <w:t>RESIDENTS</w:t>
      </w:r>
      <w:bookmarkEnd w:id="1065"/>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left="110" w:right="115"/>
        <w:jc w:val="both"/>
        <w:rPr>
          <w:sz w:val="20"/>
          <w:szCs w:val="20"/>
        </w:rPr>
      </w:pPr>
      <w:r w:rsidRPr="001113A4">
        <w:rPr>
          <w:sz w:val="20"/>
          <w:szCs w:val="20"/>
        </w:rPr>
        <w:t xml:space="preserve">When a resident has a grievance it shall be personally presented, either orally or in writing, to </w:t>
      </w:r>
      <w:r w:rsidR="00AF435B" w:rsidRPr="001113A4">
        <w:rPr>
          <w:sz w:val="20"/>
          <w:szCs w:val="20"/>
        </w:rPr>
        <w:t>FWHS</w:t>
      </w:r>
      <w:r w:rsidRPr="001113A4">
        <w:rPr>
          <w:spacing w:val="9"/>
          <w:sz w:val="20"/>
          <w:szCs w:val="20"/>
        </w:rPr>
        <w:t xml:space="preserve"> </w:t>
      </w:r>
      <w:r w:rsidRPr="001113A4">
        <w:rPr>
          <w:sz w:val="20"/>
          <w:szCs w:val="20"/>
        </w:rPr>
        <w:t>office. As a first step, a Tenant Management Communication Form (TMC) should be submitted if applicable, as this</w:t>
      </w:r>
      <w:r w:rsidRPr="001113A4">
        <w:rPr>
          <w:spacing w:val="-41"/>
          <w:sz w:val="20"/>
          <w:szCs w:val="20"/>
        </w:rPr>
        <w:t xml:space="preserve"> </w:t>
      </w:r>
      <w:r w:rsidRPr="001113A4">
        <w:rPr>
          <w:sz w:val="20"/>
          <w:szCs w:val="20"/>
        </w:rPr>
        <w:t>will alert</w:t>
      </w:r>
      <w:r w:rsidRPr="001113A4">
        <w:rPr>
          <w:spacing w:val="-6"/>
          <w:sz w:val="20"/>
          <w:szCs w:val="20"/>
        </w:rPr>
        <w:t xml:space="preserve"> </w:t>
      </w:r>
      <w:r w:rsidRPr="001113A4">
        <w:rPr>
          <w:sz w:val="20"/>
          <w:szCs w:val="20"/>
        </w:rPr>
        <w:t>the</w:t>
      </w:r>
      <w:r w:rsidRPr="001113A4">
        <w:rPr>
          <w:spacing w:val="-10"/>
          <w:sz w:val="20"/>
          <w:szCs w:val="20"/>
        </w:rPr>
        <w:t xml:space="preserve"> </w:t>
      </w:r>
      <w:r w:rsidRPr="001113A4">
        <w:rPr>
          <w:sz w:val="20"/>
          <w:szCs w:val="20"/>
        </w:rPr>
        <w:t>site</w:t>
      </w:r>
      <w:r w:rsidRPr="001113A4">
        <w:rPr>
          <w:spacing w:val="-10"/>
          <w:sz w:val="20"/>
          <w:szCs w:val="20"/>
        </w:rPr>
        <w:t xml:space="preserve"> </w:t>
      </w:r>
      <w:r w:rsidRPr="001113A4">
        <w:rPr>
          <w:sz w:val="20"/>
          <w:szCs w:val="20"/>
        </w:rPr>
        <w:t>manager</w:t>
      </w:r>
      <w:r w:rsidRPr="001113A4">
        <w:rPr>
          <w:spacing w:val="-9"/>
          <w:sz w:val="20"/>
          <w:szCs w:val="20"/>
        </w:rPr>
        <w:t xml:space="preserve"> </w:t>
      </w:r>
      <w:r w:rsidRPr="001113A4">
        <w:rPr>
          <w:sz w:val="20"/>
          <w:szCs w:val="20"/>
        </w:rPr>
        <w:t>to</w:t>
      </w:r>
      <w:r w:rsidRPr="001113A4">
        <w:rPr>
          <w:spacing w:val="-10"/>
          <w:sz w:val="20"/>
          <w:szCs w:val="20"/>
        </w:rPr>
        <w:t xml:space="preserve"> </w:t>
      </w:r>
      <w:r w:rsidRPr="001113A4">
        <w:rPr>
          <w:sz w:val="20"/>
          <w:szCs w:val="20"/>
        </w:rPr>
        <w:t>the</w:t>
      </w:r>
      <w:r w:rsidRPr="001113A4">
        <w:rPr>
          <w:spacing w:val="-8"/>
          <w:sz w:val="20"/>
          <w:szCs w:val="20"/>
        </w:rPr>
        <w:t xml:space="preserve"> </w:t>
      </w:r>
      <w:r w:rsidRPr="001113A4">
        <w:rPr>
          <w:sz w:val="20"/>
          <w:szCs w:val="20"/>
        </w:rPr>
        <w:t>complaint</w:t>
      </w:r>
      <w:r w:rsidRPr="001113A4">
        <w:rPr>
          <w:spacing w:val="-6"/>
          <w:sz w:val="20"/>
          <w:szCs w:val="20"/>
        </w:rPr>
        <w:t xml:space="preserve"> </w:t>
      </w:r>
      <w:r w:rsidRPr="001113A4">
        <w:rPr>
          <w:sz w:val="20"/>
          <w:szCs w:val="20"/>
        </w:rPr>
        <w:t>or</w:t>
      </w:r>
      <w:r w:rsidRPr="001113A4">
        <w:rPr>
          <w:spacing w:val="-7"/>
          <w:sz w:val="20"/>
          <w:szCs w:val="20"/>
        </w:rPr>
        <w:t xml:space="preserve"> </w:t>
      </w:r>
      <w:r w:rsidRPr="001113A4">
        <w:rPr>
          <w:sz w:val="20"/>
          <w:szCs w:val="20"/>
        </w:rPr>
        <w:t>issue</w:t>
      </w:r>
      <w:r w:rsidRPr="001113A4">
        <w:rPr>
          <w:spacing w:val="-8"/>
          <w:sz w:val="20"/>
          <w:szCs w:val="20"/>
        </w:rPr>
        <w:t xml:space="preserve"> </w:t>
      </w:r>
      <w:r w:rsidRPr="001113A4">
        <w:rPr>
          <w:sz w:val="20"/>
          <w:szCs w:val="20"/>
        </w:rPr>
        <w:t>and</w:t>
      </w:r>
      <w:r w:rsidRPr="001113A4">
        <w:rPr>
          <w:spacing w:val="-8"/>
          <w:sz w:val="20"/>
          <w:szCs w:val="20"/>
        </w:rPr>
        <w:t xml:space="preserve"> </w:t>
      </w:r>
      <w:r w:rsidRPr="001113A4">
        <w:rPr>
          <w:sz w:val="20"/>
          <w:szCs w:val="20"/>
        </w:rPr>
        <w:t>allow</w:t>
      </w:r>
      <w:r w:rsidRPr="001113A4">
        <w:rPr>
          <w:spacing w:val="-11"/>
          <w:sz w:val="20"/>
          <w:szCs w:val="20"/>
        </w:rPr>
        <w:t xml:space="preserve"> </w:t>
      </w:r>
      <w:r w:rsidRPr="001113A4">
        <w:rPr>
          <w:sz w:val="20"/>
          <w:szCs w:val="20"/>
        </w:rPr>
        <w:t>a</w:t>
      </w:r>
      <w:r w:rsidRPr="001113A4">
        <w:rPr>
          <w:spacing w:val="-8"/>
          <w:sz w:val="20"/>
          <w:szCs w:val="20"/>
        </w:rPr>
        <w:t xml:space="preserve"> </w:t>
      </w:r>
      <w:r w:rsidRPr="001113A4">
        <w:rPr>
          <w:sz w:val="20"/>
          <w:szCs w:val="20"/>
        </w:rPr>
        <w:t>time</w:t>
      </w:r>
      <w:r w:rsidRPr="001113A4">
        <w:rPr>
          <w:spacing w:val="-8"/>
          <w:sz w:val="20"/>
          <w:szCs w:val="20"/>
        </w:rPr>
        <w:t xml:space="preserve"> </w:t>
      </w:r>
      <w:r w:rsidRPr="001113A4">
        <w:rPr>
          <w:sz w:val="20"/>
          <w:szCs w:val="20"/>
        </w:rPr>
        <w:t>to</w:t>
      </w:r>
      <w:r w:rsidRPr="001113A4">
        <w:rPr>
          <w:spacing w:val="-8"/>
          <w:sz w:val="20"/>
          <w:szCs w:val="20"/>
        </w:rPr>
        <w:t xml:space="preserve"> </w:t>
      </w:r>
      <w:r w:rsidRPr="001113A4">
        <w:rPr>
          <w:sz w:val="20"/>
          <w:szCs w:val="20"/>
        </w:rPr>
        <w:t>be</w:t>
      </w:r>
      <w:r w:rsidRPr="001113A4">
        <w:rPr>
          <w:spacing w:val="-10"/>
          <w:sz w:val="20"/>
          <w:szCs w:val="20"/>
        </w:rPr>
        <w:t xml:space="preserve"> </w:t>
      </w:r>
      <w:r w:rsidRPr="001113A4">
        <w:rPr>
          <w:sz w:val="20"/>
          <w:szCs w:val="20"/>
        </w:rPr>
        <w:t>set</w:t>
      </w:r>
      <w:r w:rsidRPr="001113A4">
        <w:rPr>
          <w:spacing w:val="-6"/>
          <w:sz w:val="20"/>
          <w:szCs w:val="20"/>
        </w:rPr>
        <w:t xml:space="preserve"> </w:t>
      </w:r>
      <w:r w:rsidRPr="001113A4">
        <w:rPr>
          <w:sz w:val="20"/>
          <w:szCs w:val="20"/>
        </w:rPr>
        <w:t>in</w:t>
      </w:r>
      <w:r w:rsidRPr="001113A4">
        <w:rPr>
          <w:spacing w:val="-10"/>
          <w:sz w:val="20"/>
          <w:szCs w:val="20"/>
        </w:rPr>
        <w:t xml:space="preserve"> </w:t>
      </w:r>
      <w:r w:rsidRPr="001113A4">
        <w:rPr>
          <w:sz w:val="20"/>
          <w:szCs w:val="20"/>
        </w:rPr>
        <w:t>order</w:t>
      </w:r>
      <w:r w:rsidRPr="001113A4">
        <w:rPr>
          <w:spacing w:val="-9"/>
          <w:sz w:val="20"/>
          <w:szCs w:val="20"/>
        </w:rPr>
        <w:t xml:space="preserve"> </w:t>
      </w:r>
      <w:r w:rsidRPr="001113A4">
        <w:rPr>
          <w:sz w:val="20"/>
          <w:szCs w:val="20"/>
        </w:rPr>
        <w:t>to</w:t>
      </w:r>
      <w:r w:rsidRPr="001113A4">
        <w:rPr>
          <w:spacing w:val="-8"/>
          <w:sz w:val="20"/>
          <w:szCs w:val="20"/>
        </w:rPr>
        <w:t xml:space="preserve"> </w:t>
      </w:r>
      <w:r w:rsidRPr="001113A4">
        <w:rPr>
          <w:sz w:val="20"/>
          <w:szCs w:val="20"/>
        </w:rPr>
        <w:t>discuss</w:t>
      </w:r>
      <w:r w:rsidRPr="001113A4">
        <w:rPr>
          <w:spacing w:val="-10"/>
          <w:sz w:val="20"/>
          <w:szCs w:val="20"/>
        </w:rPr>
        <w:t xml:space="preserve"> </w:t>
      </w:r>
      <w:r w:rsidRPr="001113A4">
        <w:rPr>
          <w:sz w:val="20"/>
          <w:szCs w:val="20"/>
        </w:rPr>
        <w:t>the</w:t>
      </w:r>
      <w:r w:rsidRPr="001113A4">
        <w:rPr>
          <w:spacing w:val="-10"/>
          <w:sz w:val="20"/>
          <w:szCs w:val="20"/>
        </w:rPr>
        <w:t xml:space="preserve"> </w:t>
      </w:r>
      <w:r w:rsidRPr="001113A4">
        <w:rPr>
          <w:sz w:val="20"/>
          <w:szCs w:val="20"/>
        </w:rPr>
        <w:t>matter</w:t>
      </w:r>
      <w:r w:rsidRPr="001113A4">
        <w:rPr>
          <w:spacing w:val="-7"/>
          <w:sz w:val="20"/>
          <w:szCs w:val="20"/>
        </w:rPr>
        <w:t xml:space="preserve"> </w:t>
      </w:r>
      <w:r w:rsidRPr="001113A4">
        <w:rPr>
          <w:sz w:val="20"/>
          <w:szCs w:val="20"/>
        </w:rPr>
        <w:t>informally without going to a formal hearing. If the complaint is not discussed at the time the TMC form is submitted then</w:t>
      </w:r>
      <w:r w:rsidRPr="001113A4">
        <w:rPr>
          <w:spacing w:val="25"/>
          <w:sz w:val="20"/>
          <w:szCs w:val="20"/>
        </w:rPr>
        <w:t xml:space="preserve"> </w:t>
      </w:r>
      <w:r w:rsidRPr="001113A4">
        <w:rPr>
          <w:i/>
          <w:iCs/>
          <w:sz w:val="20"/>
          <w:szCs w:val="20"/>
        </w:rPr>
        <w:t xml:space="preserve">a </w:t>
      </w:r>
      <w:r w:rsidRPr="001113A4">
        <w:rPr>
          <w:sz w:val="20"/>
          <w:szCs w:val="20"/>
        </w:rPr>
        <w:t>date</w:t>
      </w:r>
      <w:r w:rsidRPr="001113A4">
        <w:rPr>
          <w:spacing w:val="-16"/>
          <w:sz w:val="20"/>
          <w:szCs w:val="20"/>
        </w:rPr>
        <w:t xml:space="preserve"> </w:t>
      </w:r>
      <w:r w:rsidRPr="001113A4">
        <w:rPr>
          <w:sz w:val="20"/>
          <w:szCs w:val="20"/>
        </w:rPr>
        <w:t>and</w:t>
      </w:r>
      <w:r w:rsidRPr="001113A4">
        <w:rPr>
          <w:spacing w:val="-16"/>
          <w:sz w:val="20"/>
          <w:szCs w:val="20"/>
        </w:rPr>
        <w:t xml:space="preserve"> </w:t>
      </w:r>
      <w:r w:rsidRPr="001113A4">
        <w:rPr>
          <w:sz w:val="20"/>
          <w:szCs w:val="20"/>
        </w:rPr>
        <w:t>time</w:t>
      </w:r>
      <w:r w:rsidRPr="001113A4">
        <w:rPr>
          <w:spacing w:val="-16"/>
          <w:sz w:val="20"/>
          <w:szCs w:val="20"/>
        </w:rPr>
        <w:t xml:space="preserve"> </w:t>
      </w:r>
      <w:r w:rsidRPr="001113A4">
        <w:rPr>
          <w:sz w:val="20"/>
          <w:szCs w:val="20"/>
        </w:rPr>
        <w:t>will</w:t>
      </w:r>
      <w:r w:rsidRPr="001113A4">
        <w:rPr>
          <w:spacing w:val="-14"/>
          <w:sz w:val="20"/>
          <w:szCs w:val="20"/>
        </w:rPr>
        <w:t xml:space="preserve"> </w:t>
      </w:r>
      <w:r w:rsidRPr="001113A4">
        <w:rPr>
          <w:sz w:val="20"/>
          <w:szCs w:val="20"/>
        </w:rPr>
        <w:t>be</w:t>
      </w:r>
      <w:r w:rsidRPr="001113A4">
        <w:rPr>
          <w:spacing w:val="-14"/>
          <w:sz w:val="20"/>
          <w:szCs w:val="20"/>
        </w:rPr>
        <w:t xml:space="preserve"> </w:t>
      </w:r>
      <w:r w:rsidRPr="001113A4">
        <w:rPr>
          <w:sz w:val="20"/>
          <w:szCs w:val="20"/>
        </w:rPr>
        <w:t>determined</w:t>
      </w:r>
      <w:r w:rsidRPr="001113A4">
        <w:rPr>
          <w:spacing w:val="-16"/>
          <w:sz w:val="20"/>
          <w:szCs w:val="20"/>
        </w:rPr>
        <w:t xml:space="preserve"> </w:t>
      </w:r>
      <w:r w:rsidRPr="001113A4">
        <w:rPr>
          <w:sz w:val="20"/>
          <w:szCs w:val="20"/>
        </w:rPr>
        <w:t>within</w:t>
      </w:r>
      <w:r w:rsidRPr="001113A4">
        <w:rPr>
          <w:spacing w:val="-14"/>
          <w:sz w:val="20"/>
          <w:szCs w:val="20"/>
        </w:rPr>
        <w:t xml:space="preserve"> </w:t>
      </w:r>
      <w:r w:rsidRPr="001113A4">
        <w:rPr>
          <w:sz w:val="20"/>
          <w:szCs w:val="20"/>
        </w:rPr>
        <w:t>10</w:t>
      </w:r>
      <w:r w:rsidRPr="001113A4">
        <w:rPr>
          <w:spacing w:val="-14"/>
          <w:sz w:val="20"/>
          <w:szCs w:val="20"/>
        </w:rPr>
        <w:t xml:space="preserve"> </w:t>
      </w:r>
      <w:r w:rsidRPr="001113A4">
        <w:rPr>
          <w:sz w:val="20"/>
          <w:szCs w:val="20"/>
        </w:rPr>
        <w:t>working</w:t>
      </w:r>
      <w:r w:rsidRPr="001113A4">
        <w:rPr>
          <w:spacing w:val="-16"/>
          <w:sz w:val="20"/>
          <w:szCs w:val="20"/>
        </w:rPr>
        <w:t xml:space="preserve"> </w:t>
      </w:r>
      <w:r w:rsidRPr="001113A4">
        <w:rPr>
          <w:sz w:val="20"/>
          <w:szCs w:val="20"/>
        </w:rPr>
        <w:t>days</w:t>
      </w:r>
      <w:r w:rsidRPr="001113A4">
        <w:rPr>
          <w:spacing w:val="-16"/>
          <w:sz w:val="20"/>
          <w:szCs w:val="20"/>
        </w:rPr>
        <w:t xml:space="preserve"> </w:t>
      </w:r>
      <w:r w:rsidRPr="001113A4">
        <w:rPr>
          <w:sz w:val="20"/>
          <w:szCs w:val="20"/>
        </w:rPr>
        <w:t>from</w:t>
      </w:r>
      <w:r w:rsidRPr="001113A4">
        <w:rPr>
          <w:spacing w:val="-15"/>
          <w:sz w:val="20"/>
          <w:szCs w:val="20"/>
        </w:rPr>
        <w:t xml:space="preserve"> </w:t>
      </w:r>
      <w:r w:rsidRPr="001113A4">
        <w:rPr>
          <w:sz w:val="20"/>
          <w:szCs w:val="20"/>
        </w:rPr>
        <w:t>receipt</w:t>
      </w:r>
      <w:r w:rsidRPr="001113A4">
        <w:rPr>
          <w:spacing w:val="-15"/>
          <w:sz w:val="20"/>
          <w:szCs w:val="20"/>
        </w:rPr>
        <w:t xml:space="preserve"> </w:t>
      </w:r>
      <w:r w:rsidRPr="001113A4">
        <w:rPr>
          <w:sz w:val="20"/>
          <w:szCs w:val="20"/>
        </w:rPr>
        <w:t>of</w:t>
      </w:r>
      <w:r w:rsidRPr="001113A4">
        <w:rPr>
          <w:spacing w:val="-15"/>
          <w:sz w:val="20"/>
          <w:szCs w:val="20"/>
        </w:rPr>
        <w:t xml:space="preserve"> </w:t>
      </w:r>
      <w:r w:rsidRPr="001113A4">
        <w:rPr>
          <w:sz w:val="20"/>
          <w:szCs w:val="20"/>
        </w:rPr>
        <w:t>the</w:t>
      </w:r>
      <w:r w:rsidRPr="001113A4">
        <w:rPr>
          <w:spacing w:val="-16"/>
          <w:sz w:val="20"/>
          <w:szCs w:val="20"/>
        </w:rPr>
        <w:t xml:space="preserve"> </w:t>
      </w:r>
      <w:r w:rsidRPr="001113A4">
        <w:rPr>
          <w:sz w:val="20"/>
          <w:szCs w:val="20"/>
        </w:rPr>
        <w:t>request</w:t>
      </w:r>
      <w:r w:rsidRPr="001113A4">
        <w:rPr>
          <w:spacing w:val="-15"/>
          <w:sz w:val="20"/>
          <w:szCs w:val="20"/>
        </w:rPr>
        <w:t xml:space="preserve"> </w:t>
      </w:r>
      <w:r w:rsidRPr="001113A4">
        <w:rPr>
          <w:sz w:val="20"/>
          <w:szCs w:val="20"/>
        </w:rPr>
        <w:t>and</w:t>
      </w:r>
      <w:r w:rsidRPr="001113A4">
        <w:rPr>
          <w:spacing w:val="-16"/>
          <w:sz w:val="20"/>
          <w:szCs w:val="20"/>
        </w:rPr>
        <w:t xml:space="preserve"> </w:t>
      </w:r>
      <w:r w:rsidRPr="001113A4">
        <w:rPr>
          <w:sz w:val="20"/>
          <w:szCs w:val="20"/>
        </w:rPr>
        <w:t>the</w:t>
      </w:r>
      <w:r w:rsidRPr="001113A4">
        <w:rPr>
          <w:spacing w:val="-18"/>
          <w:sz w:val="20"/>
          <w:szCs w:val="20"/>
        </w:rPr>
        <w:t xml:space="preserve"> </w:t>
      </w:r>
      <w:r w:rsidRPr="001113A4">
        <w:rPr>
          <w:sz w:val="20"/>
          <w:szCs w:val="20"/>
        </w:rPr>
        <w:t>resident</w:t>
      </w:r>
      <w:r w:rsidRPr="001113A4">
        <w:rPr>
          <w:spacing w:val="-17"/>
          <w:sz w:val="20"/>
          <w:szCs w:val="20"/>
        </w:rPr>
        <w:t xml:space="preserve"> </w:t>
      </w:r>
      <w:r w:rsidRPr="001113A4">
        <w:rPr>
          <w:sz w:val="20"/>
          <w:szCs w:val="20"/>
        </w:rPr>
        <w:t>will</w:t>
      </w:r>
      <w:r w:rsidRPr="001113A4">
        <w:rPr>
          <w:spacing w:val="-14"/>
          <w:sz w:val="20"/>
          <w:szCs w:val="20"/>
        </w:rPr>
        <w:t xml:space="preserve"> </w:t>
      </w:r>
      <w:r w:rsidRPr="001113A4">
        <w:rPr>
          <w:sz w:val="20"/>
          <w:szCs w:val="20"/>
        </w:rPr>
        <w:t>be</w:t>
      </w:r>
      <w:r w:rsidRPr="001113A4">
        <w:rPr>
          <w:spacing w:val="-14"/>
          <w:sz w:val="20"/>
          <w:szCs w:val="20"/>
        </w:rPr>
        <w:t xml:space="preserve"> </w:t>
      </w:r>
      <w:r w:rsidRPr="001113A4">
        <w:rPr>
          <w:sz w:val="20"/>
          <w:szCs w:val="20"/>
        </w:rPr>
        <w:t>notified</w:t>
      </w:r>
      <w:r w:rsidRPr="001113A4">
        <w:rPr>
          <w:spacing w:val="-1"/>
          <w:sz w:val="20"/>
          <w:szCs w:val="20"/>
        </w:rPr>
        <w:t xml:space="preserve"> </w:t>
      </w:r>
      <w:r w:rsidRPr="001113A4">
        <w:rPr>
          <w:sz w:val="20"/>
          <w:szCs w:val="20"/>
        </w:rPr>
        <w:t>in writing of the date, time and location of the informal settlement</w:t>
      </w:r>
      <w:r w:rsidRPr="001113A4">
        <w:rPr>
          <w:spacing w:val="-25"/>
          <w:sz w:val="20"/>
          <w:szCs w:val="20"/>
        </w:rPr>
        <w:t xml:space="preserve"> </w:t>
      </w:r>
      <w:r w:rsidRPr="001113A4">
        <w:rPr>
          <w:sz w:val="20"/>
          <w:szCs w:val="20"/>
        </w:rPr>
        <w:t>conference.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kinsoku w:val="0"/>
        <w:overflowPunct w:val="0"/>
        <w:ind w:left="111" w:firstLine="0"/>
        <w:jc w:val="both"/>
        <w:rPr>
          <w:b w:val="0"/>
          <w:bCs w:val="0"/>
          <w:sz w:val="20"/>
          <w:szCs w:val="20"/>
        </w:rPr>
      </w:pPr>
      <w:bookmarkStart w:id="1066" w:name="_Toc468973703"/>
      <w:bookmarkStart w:id="1067" w:name="_Toc489801013"/>
      <w:bookmarkStart w:id="1068" w:name="_Toc519064833"/>
      <w:r w:rsidRPr="001113A4">
        <w:rPr>
          <w:sz w:val="20"/>
          <w:szCs w:val="20"/>
        </w:rPr>
        <w:t>SUMMARY OF</w:t>
      </w:r>
      <w:r w:rsidRPr="001113A4">
        <w:rPr>
          <w:spacing w:val="-6"/>
          <w:sz w:val="20"/>
          <w:szCs w:val="20"/>
        </w:rPr>
        <w:t xml:space="preserve"> </w:t>
      </w:r>
      <w:r w:rsidRPr="001113A4">
        <w:rPr>
          <w:sz w:val="20"/>
          <w:szCs w:val="20"/>
        </w:rPr>
        <w:t>DISCUSSION</w:t>
      </w:r>
      <w:bookmarkEnd w:id="1066"/>
      <w:bookmarkEnd w:id="1067"/>
      <w:bookmarkEnd w:id="1068"/>
    </w:p>
    <w:p w:rsidR="00A1660D" w:rsidRPr="001113A4" w:rsidRDefault="00A1660D">
      <w:pPr>
        <w:pStyle w:val="BodyText"/>
        <w:kinsoku w:val="0"/>
        <w:overflowPunct w:val="0"/>
        <w:spacing w:before="3"/>
        <w:ind w:left="0"/>
        <w:rPr>
          <w:b/>
          <w:bCs/>
          <w:sz w:val="20"/>
          <w:szCs w:val="20"/>
        </w:rPr>
      </w:pPr>
    </w:p>
    <w:p w:rsidR="00A1660D" w:rsidRPr="001113A4" w:rsidRDefault="00A1660D" w:rsidP="009F0310">
      <w:pPr>
        <w:pStyle w:val="BodyText"/>
        <w:kinsoku w:val="0"/>
        <w:overflowPunct w:val="0"/>
        <w:ind w:right="113"/>
        <w:jc w:val="both"/>
        <w:rPr>
          <w:sz w:val="20"/>
          <w:szCs w:val="20"/>
        </w:rPr>
      </w:pPr>
      <w:r w:rsidRPr="001113A4">
        <w:rPr>
          <w:sz w:val="20"/>
          <w:szCs w:val="20"/>
        </w:rPr>
        <w:t>A</w:t>
      </w:r>
      <w:r w:rsidRPr="001113A4">
        <w:rPr>
          <w:spacing w:val="15"/>
          <w:sz w:val="20"/>
          <w:szCs w:val="20"/>
        </w:rPr>
        <w:t xml:space="preserve"> </w:t>
      </w:r>
      <w:r w:rsidRPr="001113A4">
        <w:rPr>
          <w:sz w:val="20"/>
          <w:szCs w:val="20"/>
        </w:rPr>
        <w:t>summary</w:t>
      </w:r>
      <w:r w:rsidRPr="001113A4">
        <w:rPr>
          <w:spacing w:val="13"/>
          <w:sz w:val="20"/>
          <w:szCs w:val="20"/>
        </w:rPr>
        <w:t xml:space="preserve"> </w:t>
      </w:r>
      <w:r w:rsidRPr="001113A4">
        <w:rPr>
          <w:sz w:val="20"/>
          <w:szCs w:val="20"/>
        </w:rPr>
        <w:t>of</w:t>
      </w:r>
      <w:r w:rsidRPr="001113A4">
        <w:rPr>
          <w:spacing w:val="14"/>
          <w:sz w:val="20"/>
          <w:szCs w:val="20"/>
        </w:rPr>
        <w:t xml:space="preserve"> </w:t>
      </w:r>
      <w:r w:rsidRPr="001113A4">
        <w:rPr>
          <w:sz w:val="20"/>
          <w:szCs w:val="20"/>
        </w:rPr>
        <w:t>the</w:t>
      </w:r>
      <w:r w:rsidRPr="001113A4">
        <w:rPr>
          <w:spacing w:val="15"/>
          <w:sz w:val="20"/>
          <w:szCs w:val="20"/>
        </w:rPr>
        <w:t xml:space="preserve"> </w:t>
      </w:r>
      <w:r w:rsidRPr="001113A4">
        <w:rPr>
          <w:sz w:val="20"/>
          <w:szCs w:val="20"/>
        </w:rPr>
        <w:t>discussion</w:t>
      </w:r>
      <w:r w:rsidRPr="001113A4">
        <w:rPr>
          <w:spacing w:val="15"/>
          <w:sz w:val="20"/>
          <w:szCs w:val="20"/>
        </w:rPr>
        <w:t xml:space="preserve"> </w:t>
      </w:r>
      <w:r w:rsidRPr="001113A4">
        <w:rPr>
          <w:sz w:val="20"/>
          <w:szCs w:val="20"/>
        </w:rPr>
        <w:t>shall</w:t>
      </w:r>
      <w:r w:rsidRPr="001113A4">
        <w:rPr>
          <w:spacing w:val="15"/>
          <w:sz w:val="20"/>
          <w:szCs w:val="20"/>
        </w:rPr>
        <w:t xml:space="preserve"> </w:t>
      </w:r>
      <w:r w:rsidRPr="001113A4">
        <w:rPr>
          <w:sz w:val="20"/>
          <w:szCs w:val="20"/>
        </w:rPr>
        <w:t>be</w:t>
      </w:r>
      <w:r w:rsidRPr="001113A4">
        <w:rPr>
          <w:spacing w:val="15"/>
          <w:sz w:val="20"/>
          <w:szCs w:val="20"/>
        </w:rPr>
        <w:t xml:space="preserve"> </w:t>
      </w:r>
      <w:r w:rsidRPr="001113A4">
        <w:rPr>
          <w:sz w:val="20"/>
          <w:szCs w:val="20"/>
        </w:rPr>
        <w:t>prepared</w:t>
      </w:r>
      <w:r w:rsidRPr="001113A4">
        <w:rPr>
          <w:spacing w:val="10"/>
          <w:sz w:val="20"/>
          <w:szCs w:val="20"/>
        </w:rPr>
        <w:t xml:space="preserve"> </w:t>
      </w:r>
      <w:r w:rsidRPr="001113A4">
        <w:rPr>
          <w:sz w:val="20"/>
          <w:szCs w:val="20"/>
        </w:rPr>
        <w:t>within</w:t>
      </w:r>
      <w:r w:rsidRPr="001113A4">
        <w:rPr>
          <w:spacing w:val="15"/>
          <w:sz w:val="20"/>
          <w:szCs w:val="20"/>
        </w:rPr>
        <w:t xml:space="preserve"> </w:t>
      </w:r>
      <w:r w:rsidRPr="001113A4">
        <w:rPr>
          <w:sz w:val="20"/>
          <w:szCs w:val="20"/>
        </w:rPr>
        <w:t>seven</w:t>
      </w:r>
      <w:r w:rsidRPr="001113A4">
        <w:rPr>
          <w:spacing w:val="15"/>
          <w:sz w:val="20"/>
          <w:szCs w:val="20"/>
        </w:rPr>
        <w:t xml:space="preserve"> </w:t>
      </w:r>
      <w:r w:rsidRPr="001113A4">
        <w:rPr>
          <w:sz w:val="20"/>
          <w:szCs w:val="20"/>
        </w:rPr>
        <w:t>(7)</w:t>
      </w:r>
      <w:r w:rsidRPr="001113A4">
        <w:rPr>
          <w:spacing w:val="14"/>
          <w:sz w:val="20"/>
          <w:szCs w:val="20"/>
        </w:rPr>
        <w:t xml:space="preserve"> </w:t>
      </w:r>
      <w:r w:rsidRPr="001113A4">
        <w:rPr>
          <w:sz w:val="20"/>
          <w:szCs w:val="20"/>
        </w:rPr>
        <w:t>days</w:t>
      </w:r>
      <w:r w:rsidRPr="001113A4">
        <w:rPr>
          <w:spacing w:val="13"/>
          <w:sz w:val="20"/>
          <w:szCs w:val="20"/>
        </w:rPr>
        <w:t xml:space="preserve"> </w:t>
      </w:r>
      <w:r w:rsidRPr="001113A4">
        <w:rPr>
          <w:sz w:val="20"/>
          <w:szCs w:val="20"/>
        </w:rPr>
        <w:t>from</w:t>
      </w:r>
      <w:r w:rsidRPr="001113A4">
        <w:rPr>
          <w:spacing w:val="14"/>
          <w:sz w:val="20"/>
          <w:szCs w:val="20"/>
        </w:rPr>
        <w:t xml:space="preserve"> </w:t>
      </w:r>
      <w:r w:rsidRPr="001113A4">
        <w:rPr>
          <w:sz w:val="20"/>
          <w:szCs w:val="20"/>
        </w:rPr>
        <w:t>the</w:t>
      </w:r>
      <w:r w:rsidRPr="001113A4">
        <w:rPr>
          <w:spacing w:val="15"/>
          <w:sz w:val="20"/>
          <w:szCs w:val="20"/>
        </w:rPr>
        <w:t xml:space="preserve"> </w:t>
      </w:r>
      <w:r w:rsidRPr="001113A4">
        <w:rPr>
          <w:sz w:val="20"/>
          <w:szCs w:val="20"/>
        </w:rPr>
        <w:t>date</w:t>
      </w:r>
      <w:r w:rsidRPr="001113A4">
        <w:rPr>
          <w:spacing w:val="13"/>
          <w:sz w:val="20"/>
          <w:szCs w:val="20"/>
        </w:rPr>
        <w:t xml:space="preserve"> </w:t>
      </w:r>
      <w:r w:rsidRPr="001113A4">
        <w:rPr>
          <w:sz w:val="20"/>
          <w:szCs w:val="20"/>
        </w:rPr>
        <w:t>of</w:t>
      </w:r>
      <w:r w:rsidRPr="001113A4">
        <w:rPr>
          <w:spacing w:val="17"/>
          <w:sz w:val="20"/>
          <w:szCs w:val="20"/>
        </w:rPr>
        <w:t xml:space="preserve"> </w:t>
      </w:r>
      <w:r w:rsidRPr="001113A4">
        <w:rPr>
          <w:sz w:val="20"/>
          <w:szCs w:val="20"/>
        </w:rPr>
        <w:t>the</w:t>
      </w:r>
      <w:r w:rsidRPr="001113A4">
        <w:rPr>
          <w:spacing w:val="13"/>
          <w:sz w:val="20"/>
          <w:szCs w:val="20"/>
        </w:rPr>
        <w:t xml:space="preserve"> </w:t>
      </w:r>
      <w:r w:rsidRPr="001113A4">
        <w:rPr>
          <w:sz w:val="20"/>
          <w:szCs w:val="20"/>
        </w:rPr>
        <w:t>informal</w:t>
      </w:r>
      <w:r w:rsidRPr="001113A4">
        <w:rPr>
          <w:spacing w:val="15"/>
          <w:sz w:val="20"/>
          <w:szCs w:val="20"/>
        </w:rPr>
        <w:t xml:space="preserve"> </w:t>
      </w:r>
      <w:r w:rsidRPr="001113A4">
        <w:rPr>
          <w:sz w:val="20"/>
          <w:szCs w:val="20"/>
        </w:rPr>
        <w:t>settlement</w:t>
      </w:r>
      <w:r w:rsidRPr="001113A4">
        <w:rPr>
          <w:spacing w:val="-1"/>
          <w:sz w:val="20"/>
          <w:szCs w:val="20"/>
        </w:rPr>
        <w:t xml:space="preserve"> </w:t>
      </w:r>
      <w:r w:rsidRPr="001113A4">
        <w:rPr>
          <w:sz w:val="20"/>
          <w:szCs w:val="20"/>
        </w:rPr>
        <w:t xml:space="preserve">conference and one copy shall be given to the tenant and one retained in </w:t>
      </w:r>
      <w:r w:rsidR="00AF435B" w:rsidRPr="001113A4">
        <w:rPr>
          <w:sz w:val="20"/>
          <w:szCs w:val="20"/>
        </w:rPr>
        <w:t>FWHS</w:t>
      </w:r>
      <w:r w:rsidRPr="001113A4">
        <w:rPr>
          <w:sz w:val="20"/>
          <w:szCs w:val="20"/>
        </w:rPr>
        <w:t>’s tenant file. The</w:t>
      </w:r>
      <w:r w:rsidRPr="001113A4">
        <w:rPr>
          <w:spacing w:val="38"/>
          <w:sz w:val="20"/>
          <w:szCs w:val="20"/>
        </w:rPr>
        <w:t xml:space="preserve"> </w:t>
      </w:r>
      <w:r w:rsidRPr="001113A4">
        <w:rPr>
          <w:sz w:val="20"/>
          <w:szCs w:val="20"/>
        </w:rPr>
        <w:t>summary shall</w:t>
      </w:r>
      <w:r w:rsidRPr="001113A4">
        <w:rPr>
          <w:spacing w:val="36"/>
          <w:sz w:val="20"/>
          <w:szCs w:val="20"/>
        </w:rPr>
        <w:t xml:space="preserve"> </w:t>
      </w:r>
      <w:r w:rsidRPr="001113A4">
        <w:rPr>
          <w:sz w:val="20"/>
          <w:szCs w:val="20"/>
        </w:rPr>
        <w:t>specify</w:t>
      </w:r>
      <w:r w:rsidRPr="001113A4">
        <w:rPr>
          <w:spacing w:val="35"/>
          <w:sz w:val="20"/>
          <w:szCs w:val="20"/>
        </w:rPr>
        <w:t xml:space="preserve"> </w:t>
      </w:r>
      <w:r w:rsidRPr="001113A4">
        <w:rPr>
          <w:sz w:val="20"/>
          <w:szCs w:val="20"/>
        </w:rPr>
        <w:t>the</w:t>
      </w:r>
      <w:r w:rsidRPr="001113A4">
        <w:rPr>
          <w:spacing w:val="34"/>
          <w:sz w:val="20"/>
          <w:szCs w:val="20"/>
        </w:rPr>
        <w:t xml:space="preserve"> </w:t>
      </w:r>
      <w:r w:rsidRPr="001113A4">
        <w:rPr>
          <w:sz w:val="20"/>
          <w:szCs w:val="20"/>
        </w:rPr>
        <w:t>names</w:t>
      </w:r>
      <w:r w:rsidRPr="001113A4">
        <w:rPr>
          <w:spacing w:val="35"/>
          <w:sz w:val="20"/>
          <w:szCs w:val="20"/>
        </w:rPr>
        <w:t xml:space="preserve"> </w:t>
      </w:r>
      <w:r w:rsidRPr="001113A4">
        <w:rPr>
          <w:sz w:val="20"/>
          <w:szCs w:val="20"/>
        </w:rPr>
        <w:t>of</w:t>
      </w:r>
      <w:r w:rsidRPr="001113A4">
        <w:rPr>
          <w:spacing w:val="36"/>
          <w:sz w:val="20"/>
          <w:szCs w:val="20"/>
        </w:rPr>
        <w:t xml:space="preserve"> </w:t>
      </w:r>
      <w:r w:rsidRPr="001113A4">
        <w:rPr>
          <w:sz w:val="20"/>
          <w:szCs w:val="20"/>
        </w:rPr>
        <w:t>the</w:t>
      </w:r>
      <w:r w:rsidRPr="001113A4">
        <w:rPr>
          <w:spacing w:val="34"/>
          <w:sz w:val="20"/>
          <w:szCs w:val="20"/>
        </w:rPr>
        <w:t xml:space="preserve"> </w:t>
      </w:r>
      <w:r w:rsidRPr="001113A4">
        <w:rPr>
          <w:sz w:val="20"/>
          <w:szCs w:val="20"/>
        </w:rPr>
        <w:t>participants,</w:t>
      </w:r>
      <w:r w:rsidRPr="001113A4">
        <w:rPr>
          <w:spacing w:val="36"/>
          <w:sz w:val="20"/>
          <w:szCs w:val="20"/>
        </w:rPr>
        <w:t xml:space="preserve"> </w:t>
      </w:r>
      <w:r w:rsidRPr="001113A4">
        <w:rPr>
          <w:sz w:val="20"/>
          <w:szCs w:val="20"/>
        </w:rPr>
        <w:t>dates</w:t>
      </w:r>
      <w:r w:rsidRPr="001113A4">
        <w:rPr>
          <w:spacing w:val="37"/>
          <w:sz w:val="20"/>
          <w:szCs w:val="20"/>
        </w:rPr>
        <w:t xml:space="preserve"> </w:t>
      </w:r>
      <w:r w:rsidRPr="001113A4">
        <w:rPr>
          <w:sz w:val="20"/>
          <w:szCs w:val="20"/>
        </w:rPr>
        <w:t>of</w:t>
      </w:r>
      <w:r w:rsidRPr="001113A4">
        <w:rPr>
          <w:spacing w:val="36"/>
          <w:sz w:val="20"/>
          <w:szCs w:val="20"/>
        </w:rPr>
        <w:t xml:space="preserve"> </w:t>
      </w:r>
      <w:r w:rsidRPr="001113A4">
        <w:rPr>
          <w:sz w:val="20"/>
          <w:szCs w:val="20"/>
        </w:rPr>
        <w:t>meeting,</w:t>
      </w:r>
      <w:r w:rsidRPr="001113A4">
        <w:rPr>
          <w:spacing w:val="36"/>
          <w:sz w:val="20"/>
          <w:szCs w:val="20"/>
        </w:rPr>
        <w:t xml:space="preserve"> </w:t>
      </w:r>
      <w:r w:rsidRPr="001113A4">
        <w:rPr>
          <w:sz w:val="20"/>
          <w:szCs w:val="20"/>
        </w:rPr>
        <w:t>the</w:t>
      </w:r>
      <w:r w:rsidRPr="001113A4">
        <w:rPr>
          <w:spacing w:val="34"/>
          <w:sz w:val="20"/>
          <w:szCs w:val="20"/>
        </w:rPr>
        <w:t xml:space="preserve"> </w:t>
      </w:r>
      <w:r w:rsidRPr="001113A4">
        <w:rPr>
          <w:sz w:val="20"/>
          <w:szCs w:val="20"/>
        </w:rPr>
        <w:t>nature</w:t>
      </w:r>
      <w:r w:rsidRPr="001113A4">
        <w:rPr>
          <w:spacing w:val="37"/>
          <w:sz w:val="20"/>
          <w:szCs w:val="20"/>
        </w:rPr>
        <w:t xml:space="preserve"> </w:t>
      </w:r>
      <w:r w:rsidRPr="001113A4">
        <w:rPr>
          <w:sz w:val="20"/>
          <w:szCs w:val="20"/>
        </w:rPr>
        <w:t>of</w:t>
      </w:r>
      <w:r w:rsidRPr="001113A4">
        <w:rPr>
          <w:spacing w:val="36"/>
          <w:sz w:val="20"/>
          <w:szCs w:val="20"/>
        </w:rPr>
        <w:t xml:space="preserve"> </w:t>
      </w:r>
      <w:r w:rsidRPr="001113A4">
        <w:rPr>
          <w:sz w:val="20"/>
          <w:szCs w:val="20"/>
        </w:rPr>
        <w:t>the</w:t>
      </w:r>
      <w:r w:rsidRPr="001113A4">
        <w:rPr>
          <w:spacing w:val="34"/>
          <w:sz w:val="20"/>
          <w:szCs w:val="20"/>
        </w:rPr>
        <w:t xml:space="preserve"> </w:t>
      </w:r>
      <w:r w:rsidRPr="001113A4">
        <w:rPr>
          <w:sz w:val="20"/>
          <w:szCs w:val="20"/>
        </w:rPr>
        <w:t>proposed</w:t>
      </w:r>
      <w:r w:rsidRPr="001113A4">
        <w:rPr>
          <w:spacing w:val="34"/>
          <w:sz w:val="20"/>
          <w:szCs w:val="20"/>
        </w:rPr>
        <w:t xml:space="preserve"> </w:t>
      </w:r>
      <w:r w:rsidRPr="001113A4">
        <w:rPr>
          <w:sz w:val="20"/>
          <w:szCs w:val="20"/>
        </w:rPr>
        <w:t>disposition</w:t>
      </w:r>
      <w:r w:rsidRPr="001113A4">
        <w:rPr>
          <w:spacing w:val="37"/>
          <w:sz w:val="20"/>
          <w:szCs w:val="20"/>
        </w:rPr>
        <w:t xml:space="preserve"> </w:t>
      </w:r>
      <w:r w:rsidRPr="001113A4">
        <w:rPr>
          <w:sz w:val="20"/>
          <w:szCs w:val="20"/>
        </w:rPr>
        <w:t>of</w:t>
      </w:r>
      <w:r w:rsidRPr="001113A4">
        <w:rPr>
          <w:spacing w:val="36"/>
          <w:sz w:val="20"/>
          <w:szCs w:val="20"/>
        </w:rPr>
        <w:t xml:space="preserve"> </w:t>
      </w:r>
      <w:r w:rsidRPr="001113A4">
        <w:rPr>
          <w:sz w:val="20"/>
          <w:szCs w:val="20"/>
        </w:rPr>
        <w:t>the</w:t>
      </w:r>
      <w:r w:rsidR="009F0310">
        <w:rPr>
          <w:sz w:val="20"/>
          <w:szCs w:val="20"/>
        </w:rPr>
        <w:t xml:space="preserve"> </w:t>
      </w:r>
      <w:r w:rsidRPr="001113A4">
        <w:rPr>
          <w:sz w:val="20"/>
          <w:szCs w:val="20"/>
        </w:rPr>
        <w:t>complaint and the specific reasons</w:t>
      </w:r>
      <w:r w:rsidRPr="001113A4">
        <w:rPr>
          <w:spacing w:val="-18"/>
          <w:sz w:val="20"/>
          <w:szCs w:val="20"/>
        </w:rPr>
        <w:t xml:space="preserve"> </w:t>
      </w:r>
      <w:r w:rsidRPr="001113A4">
        <w:rPr>
          <w:sz w:val="20"/>
          <w:szCs w:val="20"/>
        </w:rPr>
        <w:t>therefore.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30"/>
        </w:numPr>
        <w:tabs>
          <w:tab w:val="left" w:pos="472"/>
        </w:tabs>
        <w:kinsoku w:val="0"/>
        <w:overflowPunct w:val="0"/>
        <w:rPr>
          <w:b w:val="0"/>
          <w:bCs w:val="0"/>
          <w:sz w:val="20"/>
          <w:szCs w:val="20"/>
        </w:rPr>
      </w:pPr>
      <w:bookmarkStart w:id="1069" w:name="D._FORMAL_HEARING_PROCEDURES_FOR_RESIDEN"/>
      <w:bookmarkStart w:id="1070" w:name="bookmark142"/>
      <w:bookmarkStart w:id="1071" w:name="_Toc519064834"/>
      <w:bookmarkEnd w:id="1069"/>
      <w:bookmarkEnd w:id="1070"/>
      <w:r w:rsidRPr="001113A4">
        <w:rPr>
          <w:sz w:val="20"/>
          <w:szCs w:val="20"/>
          <w:u w:val="thick"/>
        </w:rPr>
        <w:t>FORMAL HEARING PROCEDURES FOR</w:t>
      </w:r>
      <w:r w:rsidRPr="001113A4">
        <w:rPr>
          <w:spacing w:val="2"/>
          <w:sz w:val="20"/>
          <w:szCs w:val="20"/>
          <w:u w:val="thick"/>
        </w:rPr>
        <w:t xml:space="preserve"> </w:t>
      </w:r>
      <w:r w:rsidRPr="001113A4">
        <w:rPr>
          <w:sz w:val="20"/>
          <w:szCs w:val="20"/>
          <w:u w:val="thick"/>
        </w:rPr>
        <w:t>RESIDENTS</w:t>
      </w:r>
      <w:bookmarkEnd w:id="1071"/>
    </w:p>
    <w:p w:rsidR="00A1660D" w:rsidRPr="001113A4" w:rsidRDefault="00A1660D">
      <w:pPr>
        <w:pStyle w:val="BodyText"/>
        <w:kinsoku w:val="0"/>
        <w:overflowPunct w:val="0"/>
        <w:spacing w:before="11"/>
        <w:ind w:left="0"/>
        <w:rPr>
          <w:b/>
          <w:bCs/>
          <w:sz w:val="20"/>
          <w:szCs w:val="20"/>
        </w:rPr>
      </w:pPr>
    </w:p>
    <w:p w:rsidR="00A1660D" w:rsidRPr="001113A4" w:rsidRDefault="00AF435B">
      <w:pPr>
        <w:pStyle w:val="BodyText"/>
        <w:kinsoku w:val="0"/>
        <w:overflowPunct w:val="0"/>
        <w:spacing w:before="72"/>
        <w:ind w:right="118"/>
        <w:jc w:val="both"/>
        <w:rPr>
          <w:sz w:val="20"/>
          <w:szCs w:val="20"/>
        </w:rPr>
      </w:pPr>
      <w:r w:rsidRPr="001113A4">
        <w:rPr>
          <w:sz w:val="20"/>
          <w:szCs w:val="20"/>
        </w:rPr>
        <w:t>FWHS</w:t>
      </w:r>
      <w:r w:rsidR="00A1660D" w:rsidRPr="001113A4">
        <w:rPr>
          <w:sz w:val="20"/>
          <w:szCs w:val="20"/>
        </w:rPr>
        <w:t xml:space="preserve"> must provide participants with the opportunity for a formal hearing for decisions related to any of</w:t>
      </w:r>
      <w:r w:rsidR="00A1660D" w:rsidRPr="001113A4">
        <w:rPr>
          <w:spacing w:val="16"/>
          <w:sz w:val="20"/>
          <w:szCs w:val="20"/>
        </w:rPr>
        <w:t xml:space="preserve"> </w:t>
      </w:r>
      <w:r w:rsidR="00A1660D" w:rsidRPr="001113A4">
        <w:rPr>
          <w:sz w:val="20"/>
          <w:szCs w:val="20"/>
        </w:rPr>
        <w:t>the</w:t>
      </w:r>
      <w:r w:rsidR="00A1660D" w:rsidRPr="001113A4">
        <w:rPr>
          <w:spacing w:val="-1"/>
          <w:sz w:val="20"/>
          <w:szCs w:val="20"/>
        </w:rPr>
        <w:t xml:space="preserve"> </w:t>
      </w:r>
      <w:r w:rsidR="00A1660D" w:rsidRPr="001113A4">
        <w:rPr>
          <w:sz w:val="20"/>
          <w:szCs w:val="20"/>
        </w:rPr>
        <w:t xml:space="preserve">following </w:t>
      </w:r>
      <w:r w:rsidR="00083C8C" w:rsidRPr="001113A4">
        <w:rPr>
          <w:sz w:val="20"/>
          <w:szCs w:val="20"/>
        </w:rPr>
        <w:t>FWHS</w:t>
      </w:r>
      <w:r w:rsidR="00A1660D" w:rsidRPr="001113A4">
        <w:rPr>
          <w:spacing w:val="-13"/>
          <w:sz w:val="20"/>
          <w:szCs w:val="20"/>
        </w:rPr>
        <w:t xml:space="preserve"> </w:t>
      </w:r>
      <w:r w:rsidR="00A1660D" w:rsidRPr="001113A4">
        <w:rPr>
          <w:sz w:val="20"/>
          <w:szCs w:val="20"/>
        </w:rPr>
        <w:t>determinations:</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30"/>
        </w:numPr>
        <w:tabs>
          <w:tab w:val="left" w:pos="832"/>
        </w:tabs>
        <w:kinsoku w:val="0"/>
        <w:overflowPunct w:val="0"/>
        <w:spacing w:line="252" w:lineRule="exact"/>
        <w:ind w:right="124" w:hanging="360"/>
        <w:rPr>
          <w:rFonts w:ascii="Arial" w:hAnsi="Arial" w:cs="Arial"/>
          <w:sz w:val="20"/>
          <w:szCs w:val="20"/>
        </w:rPr>
      </w:pPr>
      <w:r w:rsidRPr="001113A4">
        <w:rPr>
          <w:rFonts w:ascii="Arial" w:hAnsi="Arial" w:cs="Arial"/>
          <w:sz w:val="20"/>
          <w:szCs w:val="20"/>
        </w:rPr>
        <w:t>Determination of the family's annual or adjusted income and the computation of the housing</w:t>
      </w:r>
      <w:r w:rsidRPr="001113A4">
        <w:rPr>
          <w:rFonts w:ascii="Arial" w:hAnsi="Arial" w:cs="Arial"/>
          <w:spacing w:val="9"/>
          <w:sz w:val="20"/>
          <w:szCs w:val="20"/>
        </w:rPr>
        <w:t xml:space="preserve"> </w:t>
      </w:r>
      <w:r w:rsidRPr="001113A4">
        <w:rPr>
          <w:rFonts w:ascii="Arial" w:hAnsi="Arial" w:cs="Arial"/>
          <w:sz w:val="20"/>
          <w:szCs w:val="20"/>
        </w:rPr>
        <w:t>assistance payment</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30"/>
        </w:numPr>
        <w:tabs>
          <w:tab w:val="left" w:pos="832"/>
        </w:tabs>
        <w:kinsoku w:val="0"/>
        <w:overflowPunct w:val="0"/>
        <w:ind w:hanging="360"/>
        <w:rPr>
          <w:rFonts w:ascii="Arial" w:hAnsi="Arial" w:cs="Arial"/>
          <w:sz w:val="20"/>
          <w:szCs w:val="20"/>
        </w:rPr>
      </w:pPr>
      <w:r w:rsidRPr="001113A4">
        <w:rPr>
          <w:rFonts w:ascii="Arial" w:hAnsi="Arial" w:cs="Arial"/>
          <w:sz w:val="20"/>
          <w:szCs w:val="20"/>
        </w:rPr>
        <w:t>Appropriate utility allowance used from</w:t>
      </w:r>
      <w:r w:rsidRPr="001113A4">
        <w:rPr>
          <w:rFonts w:ascii="Arial" w:hAnsi="Arial" w:cs="Arial"/>
          <w:spacing w:val="-8"/>
          <w:sz w:val="20"/>
          <w:szCs w:val="20"/>
        </w:rPr>
        <w:t xml:space="preserve"> </w:t>
      </w:r>
      <w:r w:rsidRPr="001113A4">
        <w:rPr>
          <w:rFonts w:ascii="Arial" w:hAnsi="Arial" w:cs="Arial"/>
          <w:sz w:val="20"/>
          <w:szCs w:val="20"/>
        </w:rPr>
        <w:t>schedule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0"/>
        </w:numPr>
        <w:tabs>
          <w:tab w:val="left" w:pos="832"/>
        </w:tabs>
        <w:kinsoku w:val="0"/>
        <w:overflowPunct w:val="0"/>
        <w:ind w:hanging="360"/>
        <w:rPr>
          <w:rFonts w:ascii="Arial" w:hAnsi="Arial" w:cs="Arial"/>
          <w:sz w:val="20"/>
          <w:szCs w:val="20"/>
        </w:rPr>
      </w:pPr>
      <w:r w:rsidRPr="001113A4">
        <w:rPr>
          <w:rFonts w:ascii="Arial" w:hAnsi="Arial" w:cs="Arial"/>
          <w:sz w:val="20"/>
          <w:szCs w:val="20"/>
        </w:rPr>
        <w:t xml:space="preserve">Family unit size determination under </w:t>
      </w:r>
      <w:r w:rsidR="00083C8C" w:rsidRPr="001113A4">
        <w:rPr>
          <w:rFonts w:ascii="Arial" w:hAnsi="Arial" w:cs="Arial"/>
          <w:sz w:val="20"/>
          <w:szCs w:val="20"/>
        </w:rPr>
        <w:t>FWHS</w:t>
      </w:r>
      <w:r w:rsidRPr="001113A4">
        <w:rPr>
          <w:rFonts w:ascii="Arial" w:hAnsi="Arial" w:cs="Arial"/>
          <w:sz w:val="20"/>
          <w:szCs w:val="20"/>
        </w:rPr>
        <w:t xml:space="preserve"> subsidy</w:t>
      </w:r>
      <w:r w:rsidRPr="001113A4">
        <w:rPr>
          <w:rFonts w:ascii="Arial" w:hAnsi="Arial" w:cs="Arial"/>
          <w:spacing w:val="-7"/>
          <w:sz w:val="20"/>
          <w:szCs w:val="20"/>
        </w:rPr>
        <w:t xml:space="preserve"> </w:t>
      </w:r>
      <w:r w:rsidRPr="001113A4">
        <w:rPr>
          <w:rFonts w:ascii="Arial" w:hAnsi="Arial" w:cs="Arial"/>
          <w:sz w:val="20"/>
          <w:szCs w:val="20"/>
        </w:rPr>
        <w:t>standards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24" w:hanging="360"/>
        <w:rPr>
          <w:rFonts w:ascii="Arial" w:hAnsi="Arial" w:cs="Arial"/>
          <w:sz w:val="20"/>
          <w:szCs w:val="20"/>
        </w:rPr>
      </w:pPr>
      <w:r w:rsidRPr="001113A4">
        <w:rPr>
          <w:rFonts w:ascii="Arial" w:hAnsi="Arial" w:cs="Arial"/>
          <w:sz w:val="20"/>
          <w:szCs w:val="20"/>
        </w:rPr>
        <w:t xml:space="preserve">Determination to terminate a family’s FSS contract, withhold supportive services, or </w:t>
      </w:r>
      <w:r w:rsidR="003A2240" w:rsidRPr="001113A4">
        <w:rPr>
          <w:rFonts w:ascii="Arial" w:hAnsi="Arial" w:cs="Arial"/>
          <w:sz w:val="20"/>
          <w:szCs w:val="20"/>
        </w:rPr>
        <w:t>propos</w:t>
      </w:r>
      <w:r w:rsidR="003A2240">
        <w:rPr>
          <w:rFonts w:ascii="Arial" w:hAnsi="Arial" w:cs="Arial"/>
          <w:sz w:val="20"/>
          <w:szCs w:val="20"/>
        </w:rPr>
        <w:t>al of</w:t>
      </w:r>
      <w:r w:rsidR="003A2240" w:rsidRPr="001113A4">
        <w:rPr>
          <w:rFonts w:ascii="Arial" w:hAnsi="Arial" w:cs="Arial"/>
          <w:spacing w:val="40"/>
          <w:sz w:val="20"/>
          <w:szCs w:val="20"/>
        </w:rPr>
        <w:t xml:space="preserve"> </w:t>
      </w:r>
      <w:r w:rsidRPr="001113A4">
        <w:rPr>
          <w:rFonts w:ascii="Arial" w:hAnsi="Arial" w:cs="Arial"/>
          <w:sz w:val="20"/>
          <w:szCs w:val="20"/>
        </w:rPr>
        <w:t>forfeiture of the family's escrow</w:t>
      </w:r>
      <w:r w:rsidRPr="001113A4">
        <w:rPr>
          <w:rFonts w:ascii="Arial" w:hAnsi="Arial" w:cs="Arial"/>
          <w:spacing w:val="-3"/>
          <w:sz w:val="20"/>
          <w:szCs w:val="20"/>
        </w:rPr>
        <w:t xml:space="preserve"> </w:t>
      </w:r>
      <w:r w:rsidRPr="001113A4">
        <w:rPr>
          <w:rFonts w:ascii="Arial" w:hAnsi="Arial" w:cs="Arial"/>
          <w:sz w:val="20"/>
          <w:szCs w:val="20"/>
        </w:rPr>
        <w:t>account.</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30"/>
        </w:numPr>
        <w:tabs>
          <w:tab w:val="left" w:pos="832"/>
        </w:tabs>
        <w:kinsoku w:val="0"/>
        <w:overflowPunct w:val="0"/>
        <w:ind w:hanging="360"/>
        <w:rPr>
          <w:rFonts w:ascii="Arial" w:hAnsi="Arial" w:cs="Arial"/>
          <w:sz w:val="20"/>
          <w:szCs w:val="20"/>
        </w:rPr>
      </w:pPr>
      <w:r w:rsidRPr="001113A4">
        <w:rPr>
          <w:rFonts w:ascii="Arial" w:hAnsi="Arial" w:cs="Arial"/>
          <w:sz w:val="20"/>
          <w:szCs w:val="20"/>
        </w:rPr>
        <w:t>Termination of assistance under a 14 Day non-payment notice or 30 Day</w:t>
      </w:r>
      <w:r w:rsidRPr="001113A4">
        <w:rPr>
          <w:rFonts w:ascii="Arial" w:hAnsi="Arial" w:cs="Arial"/>
          <w:spacing w:val="-14"/>
          <w:sz w:val="20"/>
          <w:szCs w:val="20"/>
        </w:rPr>
        <w:t xml:space="preserve"> </w:t>
      </w:r>
      <w:r w:rsidRPr="001113A4">
        <w:rPr>
          <w:rFonts w:ascii="Arial" w:hAnsi="Arial" w:cs="Arial"/>
          <w:sz w:val="20"/>
          <w:szCs w:val="20"/>
        </w:rPr>
        <w:t>Notice</w:t>
      </w:r>
    </w:p>
    <w:p w:rsidR="00A1660D" w:rsidRPr="001113A4" w:rsidRDefault="00A1660D">
      <w:pPr>
        <w:pStyle w:val="BodyText"/>
        <w:kinsoku w:val="0"/>
        <w:overflowPunct w:val="0"/>
        <w:spacing w:before="10"/>
        <w:ind w:left="0"/>
        <w:rPr>
          <w:sz w:val="20"/>
          <w:szCs w:val="20"/>
        </w:rPr>
      </w:pPr>
    </w:p>
    <w:p w:rsidR="00A1660D" w:rsidRPr="001113A4" w:rsidRDefault="00A1660D">
      <w:pPr>
        <w:pStyle w:val="BodyText"/>
        <w:kinsoku w:val="0"/>
        <w:overflowPunct w:val="0"/>
        <w:ind w:right="112"/>
        <w:jc w:val="both"/>
        <w:rPr>
          <w:sz w:val="20"/>
          <w:szCs w:val="20"/>
        </w:rPr>
      </w:pPr>
      <w:r w:rsidRPr="001113A4">
        <w:rPr>
          <w:sz w:val="20"/>
          <w:szCs w:val="20"/>
        </w:rPr>
        <w:t>When</w:t>
      </w:r>
      <w:r w:rsidRPr="001113A4">
        <w:rPr>
          <w:spacing w:val="-13"/>
          <w:sz w:val="20"/>
          <w:szCs w:val="20"/>
        </w:rPr>
        <w:t xml:space="preserve"> </w:t>
      </w:r>
      <w:r w:rsidRPr="001113A4">
        <w:rPr>
          <w:sz w:val="20"/>
          <w:szCs w:val="20"/>
        </w:rPr>
        <w:t>a</w:t>
      </w:r>
      <w:r w:rsidRPr="001113A4">
        <w:rPr>
          <w:spacing w:val="-15"/>
          <w:sz w:val="20"/>
          <w:szCs w:val="20"/>
        </w:rPr>
        <w:t xml:space="preserve"> </w:t>
      </w:r>
      <w:r w:rsidRPr="001113A4">
        <w:rPr>
          <w:sz w:val="20"/>
          <w:szCs w:val="20"/>
        </w:rPr>
        <w:t>tenant</w:t>
      </w:r>
      <w:r w:rsidRPr="001113A4">
        <w:rPr>
          <w:spacing w:val="-11"/>
          <w:sz w:val="20"/>
          <w:szCs w:val="20"/>
        </w:rPr>
        <w:t xml:space="preserve"> </w:t>
      </w:r>
      <w:r w:rsidRPr="001113A4">
        <w:rPr>
          <w:sz w:val="20"/>
          <w:szCs w:val="20"/>
        </w:rPr>
        <w:t>is</w:t>
      </w:r>
      <w:r w:rsidRPr="001113A4">
        <w:rPr>
          <w:spacing w:val="-15"/>
          <w:sz w:val="20"/>
          <w:szCs w:val="20"/>
        </w:rPr>
        <w:t xml:space="preserve"> </w:t>
      </w:r>
      <w:r w:rsidRPr="001113A4">
        <w:rPr>
          <w:sz w:val="20"/>
          <w:szCs w:val="20"/>
        </w:rPr>
        <w:t>served</w:t>
      </w:r>
      <w:r w:rsidRPr="001113A4">
        <w:rPr>
          <w:spacing w:val="-13"/>
          <w:sz w:val="20"/>
          <w:szCs w:val="20"/>
        </w:rPr>
        <w:t xml:space="preserve"> </w:t>
      </w:r>
      <w:r w:rsidRPr="001113A4">
        <w:rPr>
          <w:sz w:val="20"/>
          <w:szCs w:val="20"/>
        </w:rPr>
        <w:t>a</w:t>
      </w:r>
      <w:r w:rsidRPr="001113A4">
        <w:rPr>
          <w:spacing w:val="-13"/>
          <w:sz w:val="20"/>
          <w:szCs w:val="20"/>
        </w:rPr>
        <w:t xml:space="preserve"> </w:t>
      </w:r>
      <w:r w:rsidRPr="001113A4">
        <w:rPr>
          <w:sz w:val="20"/>
          <w:szCs w:val="20"/>
        </w:rPr>
        <w:t>14</w:t>
      </w:r>
      <w:r w:rsidRPr="001113A4">
        <w:rPr>
          <w:spacing w:val="-13"/>
          <w:sz w:val="20"/>
          <w:szCs w:val="20"/>
        </w:rPr>
        <w:t xml:space="preserve"> </w:t>
      </w:r>
      <w:r w:rsidRPr="001113A4">
        <w:rPr>
          <w:sz w:val="20"/>
          <w:szCs w:val="20"/>
        </w:rPr>
        <w:t>Day</w:t>
      </w:r>
      <w:r w:rsidRPr="001113A4">
        <w:rPr>
          <w:spacing w:val="-15"/>
          <w:sz w:val="20"/>
          <w:szCs w:val="20"/>
        </w:rPr>
        <w:t xml:space="preserve"> </w:t>
      </w:r>
      <w:r w:rsidRPr="001113A4">
        <w:rPr>
          <w:sz w:val="20"/>
          <w:szCs w:val="20"/>
        </w:rPr>
        <w:t>Non-Payment</w:t>
      </w:r>
      <w:r w:rsidRPr="001113A4">
        <w:rPr>
          <w:spacing w:val="-11"/>
          <w:sz w:val="20"/>
          <w:szCs w:val="20"/>
        </w:rPr>
        <w:t xml:space="preserve"> </w:t>
      </w:r>
      <w:r w:rsidRPr="001113A4">
        <w:rPr>
          <w:sz w:val="20"/>
          <w:szCs w:val="20"/>
        </w:rPr>
        <w:t>Notice</w:t>
      </w:r>
      <w:r w:rsidRPr="001113A4">
        <w:rPr>
          <w:spacing w:val="-13"/>
          <w:sz w:val="20"/>
          <w:szCs w:val="20"/>
        </w:rPr>
        <w:t xml:space="preserve"> </w:t>
      </w:r>
      <w:r w:rsidRPr="001113A4">
        <w:rPr>
          <w:sz w:val="20"/>
          <w:szCs w:val="20"/>
        </w:rPr>
        <w:t>or</w:t>
      </w:r>
      <w:r w:rsidRPr="001113A4">
        <w:rPr>
          <w:spacing w:val="-11"/>
          <w:sz w:val="20"/>
          <w:szCs w:val="20"/>
        </w:rPr>
        <w:t xml:space="preserve"> </w:t>
      </w:r>
      <w:r w:rsidRPr="001113A4">
        <w:rPr>
          <w:sz w:val="20"/>
          <w:szCs w:val="20"/>
        </w:rPr>
        <w:t>a</w:t>
      </w:r>
      <w:r w:rsidRPr="001113A4">
        <w:rPr>
          <w:spacing w:val="-13"/>
          <w:sz w:val="20"/>
          <w:szCs w:val="20"/>
        </w:rPr>
        <w:t xml:space="preserve"> </w:t>
      </w:r>
      <w:r w:rsidRPr="001113A4">
        <w:rPr>
          <w:sz w:val="20"/>
          <w:szCs w:val="20"/>
        </w:rPr>
        <w:t>30</w:t>
      </w:r>
      <w:r w:rsidRPr="001113A4">
        <w:rPr>
          <w:spacing w:val="-15"/>
          <w:sz w:val="20"/>
          <w:szCs w:val="20"/>
        </w:rPr>
        <w:t xml:space="preserve"> </w:t>
      </w:r>
      <w:r w:rsidRPr="001113A4">
        <w:rPr>
          <w:sz w:val="20"/>
          <w:szCs w:val="20"/>
        </w:rPr>
        <w:t>Day</w:t>
      </w:r>
      <w:r w:rsidRPr="001113A4">
        <w:rPr>
          <w:spacing w:val="-15"/>
          <w:sz w:val="20"/>
          <w:szCs w:val="20"/>
        </w:rPr>
        <w:t xml:space="preserve"> </w:t>
      </w:r>
      <w:r w:rsidRPr="001113A4">
        <w:rPr>
          <w:sz w:val="20"/>
          <w:szCs w:val="20"/>
        </w:rPr>
        <w:t>Notice</w:t>
      </w:r>
      <w:r w:rsidRPr="001113A4">
        <w:rPr>
          <w:spacing w:val="-13"/>
          <w:sz w:val="20"/>
          <w:szCs w:val="20"/>
        </w:rPr>
        <w:t xml:space="preserve"> </w:t>
      </w:r>
      <w:r w:rsidRPr="001113A4">
        <w:rPr>
          <w:sz w:val="20"/>
          <w:szCs w:val="20"/>
        </w:rPr>
        <w:t>of</w:t>
      </w:r>
      <w:r w:rsidRPr="001113A4">
        <w:rPr>
          <w:spacing w:val="-11"/>
          <w:sz w:val="20"/>
          <w:szCs w:val="20"/>
        </w:rPr>
        <w:t xml:space="preserve"> </w:t>
      </w:r>
      <w:r w:rsidRPr="001113A4">
        <w:rPr>
          <w:sz w:val="20"/>
          <w:szCs w:val="20"/>
        </w:rPr>
        <w:t>Termination</w:t>
      </w:r>
      <w:r w:rsidRPr="001113A4">
        <w:rPr>
          <w:spacing w:val="-13"/>
          <w:sz w:val="20"/>
          <w:szCs w:val="20"/>
        </w:rPr>
        <w:t xml:space="preserve"> </w:t>
      </w:r>
      <w:r w:rsidRPr="001113A4">
        <w:rPr>
          <w:sz w:val="20"/>
          <w:szCs w:val="20"/>
        </w:rPr>
        <w:t>of</w:t>
      </w:r>
      <w:r w:rsidRPr="001113A4">
        <w:rPr>
          <w:spacing w:val="-14"/>
          <w:sz w:val="20"/>
          <w:szCs w:val="20"/>
        </w:rPr>
        <w:t xml:space="preserve"> </w:t>
      </w:r>
      <w:r w:rsidRPr="001113A4">
        <w:rPr>
          <w:sz w:val="20"/>
          <w:szCs w:val="20"/>
        </w:rPr>
        <w:t>Tenancy</w:t>
      </w:r>
      <w:r w:rsidRPr="001113A4">
        <w:rPr>
          <w:spacing w:val="-15"/>
          <w:sz w:val="20"/>
          <w:szCs w:val="20"/>
        </w:rPr>
        <w:t xml:space="preserve"> </w:t>
      </w:r>
      <w:r w:rsidRPr="001113A4">
        <w:rPr>
          <w:sz w:val="20"/>
          <w:szCs w:val="20"/>
        </w:rPr>
        <w:t>the</w:t>
      </w:r>
      <w:r w:rsidRPr="001113A4">
        <w:rPr>
          <w:spacing w:val="-13"/>
          <w:sz w:val="20"/>
          <w:szCs w:val="20"/>
        </w:rPr>
        <w:t xml:space="preserve"> </w:t>
      </w:r>
      <w:r w:rsidRPr="001113A4">
        <w:rPr>
          <w:sz w:val="20"/>
          <w:szCs w:val="20"/>
        </w:rPr>
        <w:t>resident will</w:t>
      </w:r>
      <w:r w:rsidRPr="001113A4">
        <w:rPr>
          <w:spacing w:val="-7"/>
          <w:sz w:val="20"/>
          <w:szCs w:val="20"/>
        </w:rPr>
        <w:t xml:space="preserve"> </w:t>
      </w:r>
      <w:r w:rsidRPr="001113A4">
        <w:rPr>
          <w:sz w:val="20"/>
          <w:szCs w:val="20"/>
        </w:rPr>
        <w:t>be</w:t>
      </w:r>
      <w:r w:rsidRPr="001113A4">
        <w:rPr>
          <w:spacing w:val="-6"/>
          <w:sz w:val="20"/>
          <w:szCs w:val="20"/>
        </w:rPr>
        <w:t xml:space="preserve"> </w:t>
      </w:r>
      <w:r w:rsidRPr="001113A4">
        <w:rPr>
          <w:sz w:val="20"/>
          <w:szCs w:val="20"/>
        </w:rPr>
        <w:t>entitled</w:t>
      </w:r>
      <w:r w:rsidRPr="001113A4">
        <w:rPr>
          <w:spacing w:val="-6"/>
          <w:sz w:val="20"/>
          <w:szCs w:val="20"/>
        </w:rPr>
        <w:t xml:space="preserve"> </w:t>
      </w:r>
      <w:r w:rsidRPr="001113A4">
        <w:rPr>
          <w:sz w:val="20"/>
          <w:szCs w:val="20"/>
        </w:rPr>
        <w:t>to</w:t>
      </w:r>
      <w:r w:rsidRPr="001113A4">
        <w:rPr>
          <w:spacing w:val="-6"/>
          <w:sz w:val="20"/>
          <w:szCs w:val="20"/>
        </w:rPr>
        <w:t xml:space="preserve"> </w:t>
      </w:r>
      <w:r w:rsidRPr="001113A4">
        <w:rPr>
          <w:sz w:val="20"/>
          <w:szCs w:val="20"/>
        </w:rPr>
        <w:t>request</w:t>
      </w:r>
      <w:r w:rsidRPr="001113A4">
        <w:rPr>
          <w:spacing w:val="-7"/>
          <w:sz w:val="20"/>
          <w:szCs w:val="20"/>
        </w:rPr>
        <w:t xml:space="preserve"> </w:t>
      </w:r>
      <w:r w:rsidRPr="001113A4">
        <w:rPr>
          <w:sz w:val="20"/>
          <w:szCs w:val="20"/>
        </w:rPr>
        <w:t>a</w:t>
      </w:r>
      <w:r w:rsidRPr="001113A4">
        <w:rPr>
          <w:spacing w:val="-6"/>
          <w:sz w:val="20"/>
          <w:szCs w:val="20"/>
        </w:rPr>
        <w:t xml:space="preserve"> </w:t>
      </w:r>
      <w:r w:rsidRPr="001113A4">
        <w:rPr>
          <w:sz w:val="20"/>
          <w:szCs w:val="20"/>
        </w:rPr>
        <w:t>Formal</w:t>
      </w:r>
      <w:r w:rsidRPr="001113A4">
        <w:rPr>
          <w:spacing w:val="-7"/>
          <w:sz w:val="20"/>
          <w:szCs w:val="20"/>
        </w:rPr>
        <w:t xml:space="preserve"> </w:t>
      </w:r>
      <w:r w:rsidRPr="001113A4">
        <w:rPr>
          <w:sz w:val="20"/>
          <w:szCs w:val="20"/>
        </w:rPr>
        <w:t>Hearing</w:t>
      </w:r>
      <w:r w:rsidRPr="001113A4">
        <w:rPr>
          <w:spacing w:val="-6"/>
          <w:sz w:val="20"/>
          <w:szCs w:val="20"/>
        </w:rPr>
        <w:t xml:space="preserve"> </w:t>
      </w:r>
      <w:r w:rsidRPr="001113A4">
        <w:rPr>
          <w:sz w:val="20"/>
          <w:szCs w:val="20"/>
        </w:rPr>
        <w:t>after</w:t>
      </w:r>
      <w:r w:rsidRPr="001113A4">
        <w:rPr>
          <w:spacing w:val="-8"/>
          <w:sz w:val="20"/>
          <w:szCs w:val="20"/>
        </w:rPr>
        <w:t xml:space="preserve"> </w:t>
      </w:r>
      <w:r w:rsidRPr="001113A4">
        <w:rPr>
          <w:sz w:val="20"/>
          <w:szCs w:val="20"/>
        </w:rPr>
        <w:t>compliance</w:t>
      </w:r>
      <w:r w:rsidRPr="001113A4">
        <w:rPr>
          <w:spacing w:val="-6"/>
          <w:sz w:val="20"/>
          <w:szCs w:val="20"/>
        </w:rPr>
        <w:t xml:space="preserve"> </w:t>
      </w:r>
      <w:r w:rsidRPr="001113A4">
        <w:rPr>
          <w:sz w:val="20"/>
          <w:szCs w:val="20"/>
        </w:rPr>
        <w:t>with</w:t>
      </w:r>
      <w:r w:rsidRPr="001113A4">
        <w:rPr>
          <w:spacing w:val="-6"/>
          <w:sz w:val="20"/>
          <w:szCs w:val="20"/>
        </w:rPr>
        <w:t xml:space="preserve"> </w:t>
      </w:r>
      <w:r w:rsidRPr="001113A4">
        <w:rPr>
          <w:sz w:val="20"/>
          <w:szCs w:val="20"/>
        </w:rPr>
        <w:t>the</w:t>
      </w:r>
      <w:r w:rsidRPr="001113A4">
        <w:rPr>
          <w:spacing w:val="-6"/>
          <w:sz w:val="20"/>
          <w:szCs w:val="20"/>
        </w:rPr>
        <w:t xml:space="preserve"> </w:t>
      </w:r>
      <w:r w:rsidRPr="001113A4">
        <w:rPr>
          <w:sz w:val="20"/>
          <w:szCs w:val="20"/>
        </w:rPr>
        <w:t>informal</w:t>
      </w:r>
      <w:r w:rsidRPr="001113A4">
        <w:rPr>
          <w:spacing w:val="-7"/>
          <w:sz w:val="20"/>
          <w:szCs w:val="20"/>
        </w:rPr>
        <w:t xml:space="preserve"> </w:t>
      </w:r>
      <w:r w:rsidRPr="001113A4">
        <w:rPr>
          <w:sz w:val="20"/>
          <w:szCs w:val="20"/>
        </w:rPr>
        <w:t>settlement</w:t>
      </w:r>
      <w:r w:rsidRPr="001113A4">
        <w:rPr>
          <w:spacing w:val="-5"/>
          <w:sz w:val="20"/>
          <w:szCs w:val="20"/>
        </w:rPr>
        <w:t xml:space="preserve"> </w:t>
      </w:r>
      <w:r w:rsidRPr="001113A4">
        <w:rPr>
          <w:sz w:val="20"/>
          <w:szCs w:val="20"/>
        </w:rPr>
        <w:t>conference.</w:t>
      </w:r>
      <w:r w:rsidRPr="001113A4">
        <w:rPr>
          <w:spacing w:val="-7"/>
          <w:sz w:val="20"/>
          <w:szCs w:val="20"/>
        </w:rPr>
        <w:t xml:space="preserve"> </w:t>
      </w:r>
      <w:r w:rsidR="00AF435B" w:rsidRPr="001113A4">
        <w:rPr>
          <w:sz w:val="20"/>
          <w:szCs w:val="20"/>
        </w:rPr>
        <w:t>FWHS</w:t>
      </w:r>
      <w:r w:rsidRPr="001113A4">
        <w:rPr>
          <w:sz w:val="20"/>
          <w:szCs w:val="20"/>
        </w:rPr>
        <w:t xml:space="preserve"> will</w:t>
      </w:r>
      <w:r w:rsidRPr="001113A4">
        <w:rPr>
          <w:spacing w:val="-17"/>
          <w:sz w:val="20"/>
          <w:szCs w:val="20"/>
        </w:rPr>
        <w:t xml:space="preserve"> </w:t>
      </w:r>
      <w:r w:rsidRPr="001113A4">
        <w:rPr>
          <w:sz w:val="20"/>
          <w:szCs w:val="20"/>
        </w:rPr>
        <w:t>provide</w:t>
      </w:r>
      <w:r w:rsidRPr="001113A4">
        <w:rPr>
          <w:spacing w:val="-16"/>
          <w:sz w:val="20"/>
          <w:szCs w:val="20"/>
        </w:rPr>
        <w:t xml:space="preserve"> </w:t>
      </w:r>
      <w:r w:rsidRPr="001113A4">
        <w:rPr>
          <w:sz w:val="20"/>
          <w:szCs w:val="20"/>
        </w:rPr>
        <w:t>the</w:t>
      </w:r>
      <w:r w:rsidRPr="001113A4">
        <w:rPr>
          <w:spacing w:val="-16"/>
          <w:sz w:val="20"/>
          <w:szCs w:val="20"/>
        </w:rPr>
        <w:t xml:space="preserve"> </w:t>
      </w:r>
      <w:r w:rsidRPr="001113A4">
        <w:rPr>
          <w:sz w:val="20"/>
          <w:szCs w:val="20"/>
        </w:rPr>
        <w:t>opportunity</w:t>
      </w:r>
      <w:r w:rsidRPr="001113A4">
        <w:rPr>
          <w:spacing w:val="-18"/>
          <w:sz w:val="20"/>
          <w:szCs w:val="20"/>
        </w:rPr>
        <w:t xml:space="preserve"> </w:t>
      </w:r>
      <w:r w:rsidRPr="001113A4">
        <w:rPr>
          <w:sz w:val="20"/>
          <w:szCs w:val="20"/>
        </w:rPr>
        <w:t>for</w:t>
      </w:r>
      <w:r w:rsidRPr="001113A4">
        <w:rPr>
          <w:spacing w:val="-15"/>
          <w:sz w:val="20"/>
          <w:szCs w:val="20"/>
        </w:rPr>
        <w:t xml:space="preserve"> </w:t>
      </w:r>
      <w:r w:rsidRPr="001113A4">
        <w:rPr>
          <w:sz w:val="20"/>
          <w:szCs w:val="20"/>
        </w:rPr>
        <w:t>a</w:t>
      </w:r>
      <w:r w:rsidRPr="001113A4">
        <w:rPr>
          <w:spacing w:val="-18"/>
          <w:sz w:val="20"/>
          <w:szCs w:val="20"/>
        </w:rPr>
        <w:t xml:space="preserve"> </w:t>
      </w:r>
      <w:r w:rsidRPr="001113A4">
        <w:rPr>
          <w:sz w:val="20"/>
          <w:szCs w:val="20"/>
        </w:rPr>
        <w:t>formal</w:t>
      </w:r>
      <w:r w:rsidRPr="001113A4">
        <w:rPr>
          <w:spacing w:val="-17"/>
          <w:sz w:val="20"/>
          <w:szCs w:val="20"/>
        </w:rPr>
        <w:t xml:space="preserve"> </w:t>
      </w:r>
      <w:r w:rsidRPr="001113A4">
        <w:rPr>
          <w:sz w:val="20"/>
          <w:szCs w:val="20"/>
        </w:rPr>
        <w:t>hearing</w:t>
      </w:r>
      <w:r w:rsidRPr="001113A4">
        <w:rPr>
          <w:spacing w:val="-14"/>
          <w:sz w:val="20"/>
          <w:szCs w:val="20"/>
        </w:rPr>
        <w:t xml:space="preserve"> </w:t>
      </w:r>
      <w:r w:rsidRPr="001113A4">
        <w:rPr>
          <w:sz w:val="20"/>
          <w:szCs w:val="20"/>
        </w:rPr>
        <w:t>before</w:t>
      </w:r>
      <w:r w:rsidRPr="001113A4">
        <w:rPr>
          <w:spacing w:val="-16"/>
          <w:sz w:val="20"/>
          <w:szCs w:val="20"/>
        </w:rPr>
        <w:t xml:space="preserve"> </w:t>
      </w:r>
      <w:r w:rsidRPr="001113A4">
        <w:rPr>
          <w:sz w:val="20"/>
          <w:szCs w:val="20"/>
        </w:rPr>
        <w:t>termination</w:t>
      </w:r>
      <w:r w:rsidRPr="001113A4">
        <w:rPr>
          <w:spacing w:val="-16"/>
          <w:sz w:val="20"/>
          <w:szCs w:val="20"/>
        </w:rPr>
        <w:t xml:space="preserve"> </w:t>
      </w:r>
      <w:r w:rsidRPr="001113A4">
        <w:rPr>
          <w:sz w:val="20"/>
          <w:szCs w:val="20"/>
        </w:rPr>
        <w:t>of</w:t>
      </w:r>
      <w:r w:rsidRPr="001113A4">
        <w:rPr>
          <w:spacing w:val="-15"/>
          <w:sz w:val="20"/>
          <w:szCs w:val="20"/>
        </w:rPr>
        <w:t xml:space="preserve"> </w:t>
      </w:r>
      <w:r w:rsidRPr="001113A4">
        <w:rPr>
          <w:sz w:val="20"/>
          <w:szCs w:val="20"/>
        </w:rPr>
        <w:t>assistance</w:t>
      </w:r>
      <w:r w:rsidRPr="001113A4">
        <w:rPr>
          <w:spacing w:val="-16"/>
          <w:sz w:val="20"/>
          <w:szCs w:val="20"/>
        </w:rPr>
        <w:t xml:space="preserve"> </w:t>
      </w:r>
      <w:r w:rsidRPr="001113A4">
        <w:rPr>
          <w:sz w:val="20"/>
          <w:szCs w:val="20"/>
        </w:rPr>
        <w:t>except</w:t>
      </w:r>
      <w:r w:rsidRPr="001113A4">
        <w:rPr>
          <w:spacing w:val="-15"/>
          <w:sz w:val="20"/>
          <w:szCs w:val="20"/>
        </w:rPr>
        <w:t xml:space="preserve"> </w:t>
      </w:r>
      <w:r w:rsidRPr="001113A4">
        <w:rPr>
          <w:sz w:val="20"/>
          <w:szCs w:val="20"/>
        </w:rPr>
        <w:t>when</w:t>
      </w:r>
      <w:r w:rsidRPr="001113A4">
        <w:rPr>
          <w:spacing w:val="-16"/>
          <w:sz w:val="20"/>
          <w:szCs w:val="20"/>
        </w:rPr>
        <w:t xml:space="preserve"> </w:t>
      </w:r>
      <w:r w:rsidRPr="001113A4">
        <w:rPr>
          <w:sz w:val="20"/>
          <w:szCs w:val="20"/>
        </w:rPr>
        <w:t>the</w:t>
      </w:r>
      <w:r w:rsidRPr="001113A4">
        <w:rPr>
          <w:spacing w:val="-16"/>
          <w:sz w:val="20"/>
          <w:szCs w:val="20"/>
        </w:rPr>
        <w:t xml:space="preserve"> </w:t>
      </w:r>
      <w:r w:rsidRPr="001113A4">
        <w:rPr>
          <w:sz w:val="20"/>
          <w:szCs w:val="20"/>
        </w:rPr>
        <w:t>expedited</w:t>
      </w:r>
      <w:r w:rsidRPr="001113A4">
        <w:rPr>
          <w:spacing w:val="-18"/>
          <w:sz w:val="20"/>
          <w:szCs w:val="20"/>
        </w:rPr>
        <w:t xml:space="preserve"> </w:t>
      </w:r>
      <w:r w:rsidRPr="001113A4">
        <w:rPr>
          <w:sz w:val="20"/>
          <w:szCs w:val="20"/>
        </w:rPr>
        <w:t>formal</w:t>
      </w:r>
      <w:r w:rsidRPr="001113A4">
        <w:rPr>
          <w:spacing w:val="-1"/>
          <w:sz w:val="20"/>
          <w:szCs w:val="20"/>
        </w:rPr>
        <w:t xml:space="preserve"> </w:t>
      </w:r>
      <w:r w:rsidRPr="001113A4">
        <w:rPr>
          <w:sz w:val="20"/>
          <w:szCs w:val="20"/>
        </w:rPr>
        <w:t>hearing</w:t>
      </w:r>
      <w:r w:rsidRPr="001113A4">
        <w:rPr>
          <w:spacing w:val="38"/>
          <w:sz w:val="20"/>
          <w:szCs w:val="20"/>
        </w:rPr>
        <w:t xml:space="preserve"> </w:t>
      </w:r>
      <w:r w:rsidRPr="001113A4">
        <w:rPr>
          <w:sz w:val="20"/>
          <w:szCs w:val="20"/>
        </w:rPr>
        <w:t>procedures</w:t>
      </w:r>
      <w:r w:rsidRPr="001113A4">
        <w:rPr>
          <w:spacing w:val="36"/>
          <w:sz w:val="20"/>
          <w:szCs w:val="20"/>
        </w:rPr>
        <w:t xml:space="preserve"> </w:t>
      </w:r>
      <w:r w:rsidRPr="001113A4">
        <w:rPr>
          <w:sz w:val="20"/>
          <w:szCs w:val="20"/>
        </w:rPr>
        <w:t>are</w:t>
      </w:r>
      <w:r w:rsidRPr="001113A4">
        <w:rPr>
          <w:spacing w:val="33"/>
          <w:sz w:val="20"/>
          <w:szCs w:val="20"/>
        </w:rPr>
        <w:t xml:space="preserve"> </w:t>
      </w:r>
      <w:r w:rsidRPr="001113A4">
        <w:rPr>
          <w:sz w:val="20"/>
          <w:szCs w:val="20"/>
        </w:rPr>
        <w:t>invoked</w:t>
      </w:r>
      <w:r w:rsidRPr="001113A4">
        <w:rPr>
          <w:spacing w:val="35"/>
          <w:sz w:val="20"/>
          <w:szCs w:val="20"/>
        </w:rPr>
        <w:t xml:space="preserve"> </w:t>
      </w:r>
      <w:r w:rsidRPr="001113A4">
        <w:rPr>
          <w:sz w:val="20"/>
          <w:szCs w:val="20"/>
        </w:rPr>
        <w:t>due</w:t>
      </w:r>
      <w:r w:rsidRPr="001113A4">
        <w:rPr>
          <w:spacing w:val="35"/>
          <w:sz w:val="20"/>
          <w:szCs w:val="20"/>
        </w:rPr>
        <w:t xml:space="preserve"> </w:t>
      </w:r>
      <w:r w:rsidRPr="001113A4">
        <w:rPr>
          <w:sz w:val="20"/>
          <w:szCs w:val="20"/>
        </w:rPr>
        <w:t>to</w:t>
      </w:r>
      <w:r w:rsidRPr="001113A4">
        <w:rPr>
          <w:spacing w:val="33"/>
          <w:sz w:val="20"/>
          <w:szCs w:val="20"/>
        </w:rPr>
        <w:t xml:space="preserve"> </w:t>
      </w:r>
      <w:r w:rsidRPr="001113A4">
        <w:rPr>
          <w:sz w:val="20"/>
          <w:szCs w:val="20"/>
        </w:rPr>
        <w:t>the</w:t>
      </w:r>
      <w:r w:rsidRPr="001113A4">
        <w:rPr>
          <w:spacing w:val="35"/>
          <w:sz w:val="20"/>
          <w:szCs w:val="20"/>
        </w:rPr>
        <w:t xml:space="preserve"> </w:t>
      </w:r>
      <w:r w:rsidRPr="001113A4">
        <w:rPr>
          <w:sz w:val="20"/>
          <w:szCs w:val="20"/>
        </w:rPr>
        <w:t>nature</w:t>
      </w:r>
      <w:r w:rsidRPr="001113A4">
        <w:rPr>
          <w:spacing w:val="35"/>
          <w:sz w:val="20"/>
          <w:szCs w:val="20"/>
        </w:rPr>
        <w:t xml:space="preserve"> </w:t>
      </w:r>
      <w:r w:rsidRPr="001113A4">
        <w:rPr>
          <w:sz w:val="20"/>
          <w:szCs w:val="20"/>
        </w:rPr>
        <w:t>and</w:t>
      </w:r>
      <w:r w:rsidRPr="001113A4">
        <w:rPr>
          <w:spacing w:val="35"/>
          <w:sz w:val="20"/>
          <w:szCs w:val="20"/>
        </w:rPr>
        <w:t xml:space="preserve"> </w:t>
      </w:r>
      <w:r w:rsidRPr="001113A4">
        <w:rPr>
          <w:sz w:val="20"/>
          <w:szCs w:val="20"/>
        </w:rPr>
        <w:t>seriousness</w:t>
      </w:r>
      <w:r w:rsidRPr="001113A4">
        <w:rPr>
          <w:spacing w:val="36"/>
          <w:sz w:val="20"/>
          <w:szCs w:val="20"/>
        </w:rPr>
        <w:t xml:space="preserve"> </w:t>
      </w:r>
      <w:r w:rsidRPr="001113A4">
        <w:rPr>
          <w:sz w:val="20"/>
          <w:szCs w:val="20"/>
        </w:rPr>
        <w:t>of</w:t>
      </w:r>
      <w:r w:rsidRPr="001113A4">
        <w:rPr>
          <w:spacing w:val="37"/>
          <w:sz w:val="20"/>
          <w:szCs w:val="20"/>
        </w:rPr>
        <w:t xml:space="preserve"> </w:t>
      </w:r>
      <w:r w:rsidRPr="001113A4">
        <w:rPr>
          <w:sz w:val="20"/>
          <w:szCs w:val="20"/>
        </w:rPr>
        <w:t>the</w:t>
      </w:r>
      <w:r w:rsidRPr="001113A4">
        <w:rPr>
          <w:spacing w:val="35"/>
          <w:sz w:val="20"/>
          <w:szCs w:val="20"/>
        </w:rPr>
        <w:t xml:space="preserve"> </w:t>
      </w:r>
      <w:r w:rsidRPr="001113A4">
        <w:rPr>
          <w:sz w:val="20"/>
          <w:szCs w:val="20"/>
        </w:rPr>
        <w:t>reasons</w:t>
      </w:r>
      <w:r w:rsidRPr="001113A4">
        <w:rPr>
          <w:spacing w:val="33"/>
          <w:sz w:val="20"/>
          <w:szCs w:val="20"/>
        </w:rPr>
        <w:t xml:space="preserve"> </w:t>
      </w:r>
      <w:r w:rsidRPr="001113A4">
        <w:rPr>
          <w:sz w:val="20"/>
          <w:szCs w:val="20"/>
        </w:rPr>
        <w:t>that</w:t>
      </w:r>
      <w:r w:rsidRPr="001113A4">
        <w:rPr>
          <w:spacing w:val="37"/>
          <w:sz w:val="20"/>
          <w:szCs w:val="20"/>
        </w:rPr>
        <w:t xml:space="preserve"> </w:t>
      </w:r>
      <w:r w:rsidRPr="001113A4">
        <w:rPr>
          <w:sz w:val="20"/>
          <w:szCs w:val="20"/>
        </w:rPr>
        <w:t>led</w:t>
      </w:r>
      <w:r w:rsidRPr="001113A4">
        <w:rPr>
          <w:spacing w:val="35"/>
          <w:sz w:val="20"/>
          <w:szCs w:val="20"/>
        </w:rPr>
        <w:t xml:space="preserve"> </w:t>
      </w:r>
      <w:r w:rsidRPr="001113A4">
        <w:rPr>
          <w:sz w:val="20"/>
          <w:szCs w:val="20"/>
        </w:rPr>
        <w:t>up</w:t>
      </w:r>
      <w:r w:rsidRPr="001113A4">
        <w:rPr>
          <w:spacing w:val="33"/>
          <w:sz w:val="20"/>
          <w:szCs w:val="20"/>
        </w:rPr>
        <w:t xml:space="preserve"> </w:t>
      </w:r>
      <w:r w:rsidRPr="001113A4">
        <w:rPr>
          <w:sz w:val="20"/>
          <w:szCs w:val="20"/>
        </w:rPr>
        <w:t>to</w:t>
      </w:r>
      <w:r w:rsidRPr="001113A4">
        <w:rPr>
          <w:spacing w:val="35"/>
          <w:sz w:val="20"/>
          <w:szCs w:val="20"/>
        </w:rPr>
        <w:t xml:space="preserve"> </w:t>
      </w:r>
      <w:r w:rsidRPr="001113A4">
        <w:rPr>
          <w:sz w:val="20"/>
          <w:szCs w:val="20"/>
        </w:rPr>
        <w:t>the</w:t>
      </w:r>
      <w:r w:rsidRPr="001113A4">
        <w:rPr>
          <w:spacing w:val="35"/>
          <w:sz w:val="20"/>
          <w:szCs w:val="20"/>
        </w:rPr>
        <w:t xml:space="preserve"> </w:t>
      </w:r>
      <w:r w:rsidRPr="001113A4">
        <w:rPr>
          <w:sz w:val="20"/>
          <w:szCs w:val="20"/>
        </w:rPr>
        <w:t>lease termination.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jc w:val="both"/>
        <w:rPr>
          <w:sz w:val="20"/>
          <w:szCs w:val="20"/>
        </w:rPr>
      </w:pPr>
      <w:r w:rsidRPr="001113A4">
        <w:rPr>
          <w:sz w:val="20"/>
          <w:szCs w:val="20"/>
        </w:rPr>
        <w:t xml:space="preserve">Formal hearings are not required for established policies, procedures and determinations by </w:t>
      </w:r>
      <w:r w:rsidR="00AF435B" w:rsidRPr="001113A4">
        <w:rPr>
          <w:sz w:val="20"/>
          <w:szCs w:val="20"/>
        </w:rPr>
        <w:t>FWHS</w:t>
      </w:r>
      <w:r w:rsidRPr="001113A4">
        <w:rPr>
          <w:sz w:val="20"/>
          <w:szCs w:val="20"/>
        </w:rPr>
        <w:t xml:space="preserve"> such</w:t>
      </w:r>
      <w:r w:rsidRPr="001113A4">
        <w:rPr>
          <w:spacing w:val="-41"/>
          <w:sz w:val="20"/>
          <w:szCs w:val="20"/>
        </w:rPr>
        <w:t xml:space="preserve"> </w:t>
      </w:r>
      <w:r w:rsidRPr="001113A4">
        <w:rPr>
          <w:sz w:val="20"/>
          <w:szCs w:val="20"/>
        </w:rPr>
        <w:t>as: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30"/>
        </w:numPr>
        <w:tabs>
          <w:tab w:val="left" w:pos="832"/>
        </w:tabs>
        <w:kinsoku w:val="0"/>
        <w:overflowPunct w:val="0"/>
        <w:ind w:hanging="360"/>
        <w:rPr>
          <w:rFonts w:ascii="Arial" w:hAnsi="Arial" w:cs="Arial"/>
          <w:sz w:val="20"/>
          <w:szCs w:val="20"/>
        </w:rPr>
      </w:pPr>
      <w:r w:rsidRPr="001113A4">
        <w:rPr>
          <w:rFonts w:ascii="Arial" w:hAnsi="Arial" w:cs="Arial"/>
          <w:sz w:val="20"/>
          <w:szCs w:val="20"/>
        </w:rPr>
        <w:t xml:space="preserve">Discretionary administrative determinations by </w:t>
      </w:r>
      <w:r w:rsidR="00AF435B" w:rsidRPr="001113A4">
        <w:rPr>
          <w:rFonts w:ascii="Arial" w:hAnsi="Arial" w:cs="Arial"/>
          <w:sz w:val="20"/>
          <w:szCs w:val="20"/>
        </w:rPr>
        <w:t>FWHS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0"/>
        </w:numPr>
        <w:tabs>
          <w:tab w:val="left" w:pos="832"/>
        </w:tabs>
        <w:kinsoku w:val="0"/>
        <w:overflowPunct w:val="0"/>
        <w:ind w:hanging="360"/>
        <w:rPr>
          <w:rFonts w:ascii="Arial" w:hAnsi="Arial" w:cs="Arial"/>
          <w:sz w:val="20"/>
          <w:szCs w:val="20"/>
        </w:rPr>
      </w:pPr>
      <w:r w:rsidRPr="001113A4">
        <w:rPr>
          <w:rFonts w:ascii="Arial" w:hAnsi="Arial" w:cs="Arial"/>
          <w:sz w:val="20"/>
          <w:szCs w:val="20"/>
        </w:rPr>
        <w:t>General policy issues or class</w:t>
      </w:r>
      <w:r w:rsidRPr="001113A4">
        <w:rPr>
          <w:rFonts w:ascii="Arial" w:hAnsi="Arial" w:cs="Arial"/>
          <w:spacing w:val="-5"/>
          <w:sz w:val="20"/>
          <w:szCs w:val="20"/>
        </w:rPr>
        <w:t xml:space="preserve"> </w:t>
      </w:r>
      <w:r w:rsidRPr="001113A4">
        <w:rPr>
          <w:rFonts w:ascii="Arial" w:hAnsi="Arial" w:cs="Arial"/>
          <w:sz w:val="20"/>
          <w:szCs w:val="20"/>
        </w:rPr>
        <w:t>grievances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0"/>
        </w:numPr>
        <w:tabs>
          <w:tab w:val="left" w:pos="832"/>
        </w:tabs>
        <w:kinsoku w:val="0"/>
        <w:overflowPunct w:val="0"/>
        <w:ind w:hanging="360"/>
        <w:rPr>
          <w:rFonts w:ascii="Arial" w:hAnsi="Arial" w:cs="Arial"/>
          <w:sz w:val="20"/>
          <w:szCs w:val="20"/>
        </w:rPr>
      </w:pPr>
      <w:r w:rsidRPr="001113A4">
        <w:rPr>
          <w:rFonts w:ascii="Arial" w:hAnsi="Arial" w:cs="Arial"/>
          <w:sz w:val="20"/>
          <w:szCs w:val="20"/>
        </w:rPr>
        <w:t xml:space="preserve">Establishment of </w:t>
      </w:r>
      <w:r w:rsidR="00AF435B" w:rsidRPr="001113A4">
        <w:rPr>
          <w:rFonts w:ascii="Arial" w:hAnsi="Arial" w:cs="Arial"/>
          <w:sz w:val="20"/>
          <w:szCs w:val="20"/>
        </w:rPr>
        <w:t>FWHS</w:t>
      </w:r>
      <w:r w:rsidRPr="001113A4">
        <w:rPr>
          <w:rFonts w:ascii="Arial" w:hAnsi="Arial" w:cs="Arial"/>
          <w:sz w:val="20"/>
          <w:szCs w:val="20"/>
        </w:rPr>
        <w:t xml:space="preserve"> schedule of utility allowances for families in the</w:t>
      </w:r>
      <w:r w:rsidRPr="001113A4">
        <w:rPr>
          <w:rFonts w:ascii="Arial" w:hAnsi="Arial" w:cs="Arial"/>
          <w:spacing w:val="-9"/>
          <w:sz w:val="20"/>
          <w:szCs w:val="20"/>
        </w:rPr>
        <w:t xml:space="preserve"> </w:t>
      </w:r>
      <w:r w:rsidRPr="001113A4">
        <w:rPr>
          <w:rFonts w:ascii="Arial" w:hAnsi="Arial" w:cs="Arial"/>
          <w:sz w:val="20"/>
          <w:szCs w:val="20"/>
        </w:rPr>
        <w:t>program</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0"/>
        </w:numPr>
        <w:tabs>
          <w:tab w:val="left" w:pos="832"/>
        </w:tabs>
        <w:kinsoku w:val="0"/>
        <w:overflowPunct w:val="0"/>
        <w:ind w:hanging="360"/>
        <w:rPr>
          <w:rFonts w:ascii="Arial" w:hAnsi="Arial" w:cs="Arial"/>
          <w:sz w:val="20"/>
          <w:szCs w:val="20"/>
        </w:rPr>
      </w:pPr>
      <w:r w:rsidRPr="001113A4">
        <w:rPr>
          <w:rFonts w:ascii="Arial" w:hAnsi="Arial" w:cs="Arial"/>
          <w:sz w:val="20"/>
          <w:szCs w:val="20"/>
        </w:rPr>
        <w:t xml:space="preserve">A </w:t>
      </w:r>
      <w:r w:rsidR="00083C8C" w:rsidRPr="001113A4">
        <w:rPr>
          <w:rFonts w:ascii="Arial" w:hAnsi="Arial" w:cs="Arial"/>
          <w:sz w:val="20"/>
          <w:szCs w:val="20"/>
        </w:rPr>
        <w:t>FWHS</w:t>
      </w:r>
      <w:r w:rsidRPr="001113A4">
        <w:rPr>
          <w:rFonts w:ascii="Arial" w:hAnsi="Arial" w:cs="Arial"/>
          <w:sz w:val="20"/>
          <w:szCs w:val="20"/>
        </w:rPr>
        <w:t xml:space="preserve"> determination not to approve a unit or</w:t>
      </w:r>
      <w:r w:rsidRPr="001113A4">
        <w:rPr>
          <w:rFonts w:ascii="Arial" w:hAnsi="Arial" w:cs="Arial"/>
          <w:spacing w:val="-4"/>
          <w:sz w:val="20"/>
          <w:szCs w:val="20"/>
        </w:rPr>
        <w:t xml:space="preserve"> </w:t>
      </w:r>
      <w:r w:rsidRPr="001113A4">
        <w:rPr>
          <w:rFonts w:ascii="Arial" w:hAnsi="Arial" w:cs="Arial"/>
          <w:sz w:val="20"/>
          <w:szCs w:val="20"/>
        </w:rPr>
        <w:t>lease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0"/>
        </w:numPr>
        <w:tabs>
          <w:tab w:val="left" w:pos="832"/>
        </w:tabs>
        <w:kinsoku w:val="0"/>
        <w:overflowPunct w:val="0"/>
        <w:ind w:hanging="360"/>
        <w:rPr>
          <w:rFonts w:ascii="Arial" w:hAnsi="Arial" w:cs="Arial"/>
          <w:sz w:val="20"/>
          <w:szCs w:val="20"/>
        </w:rPr>
      </w:pPr>
      <w:r w:rsidRPr="001113A4">
        <w:rPr>
          <w:rFonts w:ascii="Arial" w:hAnsi="Arial" w:cs="Arial"/>
          <w:sz w:val="20"/>
          <w:szCs w:val="20"/>
        </w:rPr>
        <w:t xml:space="preserve">A </w:t>
      </w:r>
      <w:r w:rsidR="00083C8C" w:rsidRPr="001113A4">
        <w:rPr>
          <w:rFonts w:ascii="Arial" w:hAnsi="Arial" w:cs="Arial"/>
          <w:sz w:val="20"/>
          <w:szCs w:val="20"/>
        </w:rPr>
        <w:t>FWHS</w:t>
      </w:r>
      <w:r w:rsidRPr="001113A4">
        <w:rPr>
          <w:rFonts w:ascii="Arial" w:hAnsi="Arial" w:cs="Arial"/>
          <w:sz w:val="20"/>
          <w:szCs w:val="20"/>
        </w:rPr>
        <w:t xml:space="preserve"> determination that an assisted unit is not in compliance with</w:t>
      </w:r>
      <w:r w:rsidRPr="001113A4">
        <w:rPr>
          <w:rFonts w:ascii="Arial" w:hAnsi="Arial" w:cs="Arial"/>
          <w:spacing w:val="-7"/>
          <w:sz w:val="20"/>
          <w:szCs w:val="20"/>
        </w:rPr>
        <w:t xml:space="preserve"> </w:t>
      </w:r>
      <w:r w:rsidRPr="001113A4">
        <w:rPr>
          <w:rFonts w:ascii="Arial" w:hAnsi="Arial" w:cs="Arial"/>
          <w:sz w:val="20"/>
          <w:szCs w:val="20"/>
        </w:rPr>
        <w:t>UPCS</w:t>
      </w:r>
    </w:p>
    <w:p w:rsidR="00A1660D" w:rsidRPr="001113A4" w:rsidRDefault="00A1660D">
      <w:pPr>
        <w:pStyle w:val="BodyText"/>
        <w:kinsoku w:val="0"/>
        <w:overflowPunct w:val="0"/>
        <w:spacing w:before="10"/>
        <w:ind w:left="0"/>
        <w:rPr>
          <w:sz w:val="20"/>
          <w:szCs w:val="20"/>
        </w:rPr>
      </w:pPr>
    </w:p>
    <w:p w:rsidR="00A1660D" w:rsidRPr="001113A4" w:rsidRDefault="00083C8C" w:rsidP="00D37C3E">
      <w:pPr>
        <w:pStyle w:val="ListParagraph"/>
        <w:numPr>
          <w:ilvl w:val="1"/>
          <w:numId w:val="30"/>
        </w:numPr>
        <w:tabs>
          <w:tab w:val="left" w:pos="832"/>
        </w:tabs>
        <w:kinsoku w:val="0"/>
        <w:overflowPunct w:val="0"/>
        <w:ind w:hanging="360"/>
        <w:rPr>
          <w:rFonts w:ascii="Arial" w:hAnsi="Arial" w:cs="Arial"/>
          <w:sz w:val="20"/>
          <w:szCs w:val="20"/>
        </w:rPr>
      </w:pPr>
      <w:r w:rsidRPr="001113A4">
        <w:rPr>
          <w:rFonts w:ascii="Arial" w:hAnsi="Arial" w:cs="Arial"/>
          <w:sz w:val="20"/>
          <w:szCs w:val="20"/>
        </w:rPr>
        <w:t>FWHS</w:t>
      </w:r>
      <w:r w:rsidR="00A1660D" w:rsidRPr="001113A4">
        <w:rPr>
          <w:rFonts w:ascii="Arial" w:hAnsi="Arial" w:cs="Arial"/>
          <w:sz w:val="20"/>
          <w:szCs w:val="20"/>
        </w:rPr>
        <w:t xml:space="preserve"> determination that the unit is not in accordance with UPCS because of the family</w:t>
      </w:r>
      <w:r w:rsidR="00A1660D" w:rsidRPr="001113A4">
        <w:rPr>
          <w:rFonts w:ascii="Arial" w:hAnsi="Arial" w:cs="Arial"/>
          <w:spacing w:val="-14"/>
          <w:sz w:val="20"/>
          <w:szCs w:val="20"/>
        </w:rPr>
        <w:t xml:space="preserve"> </w:t>
      </w:r>
      <w:r w:rsidR="00A1660D" w:rsidRPr="001113A4">
        <w:rPr>
          <w:rFonts w:ascii="Arial" w:hAnsi="Arial" w:cs="Arial"/>
          <w:sz w:val="20"/>
          <w:szCs w:val="20"/>
        </w:rPr>
        <w:t>size</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Heading1"/>
        <w:numPr>
          <w:ilvl w:val="0"/>
          <w:numId w:val="28"/>
        </w:numPr>
        <w:tabs>
          <w:tab w:val="left" w:pos="833"/>
        </w:tabs>
        <w:kinsoku w:val="0"/>
        <w:overflowPunct w:val="0"/>
        <w:rPr>
          <w:b w:val="0"/>
          <w:bCs w:val="0"/>
          <w:sz w:val="20"/>
          <w:szCs w:val="20"/>
        </w:rPr>
      </w:pPr>
      <w:bookmarkStart w:id="1072" w:name="_Toc468973705"/>
      <w:bookmarkStart w:id="1073" w:name="_Toc489801015"/>
      <w:bookmarkStart w:id="1074" w:name="_Toc519064835"/>
      <w:r w:rsidRPr="001113A4">
        <w:rPr>
          <w:sz w:val="20"/>
          <w:szCs w:val="20"/>
        </w:rPr>
        <w:t>REQUEST FOR A FORMAL</w:t>
      </w:r>
      <w:r w:rsidRPr="001113A4">
        <w:rPr>
          <w:spacing w:val="-8"/>
          <w:sz w:val="20"/>
          <w:szCs w:val="20"/>
        </w:rPr>
        <w:t xml:space="preserve"> </w:t>
      </w:r>
      <w:r w:rsidRPr="001113A4">
        <w:rPr>
          <w:sz w:val="20"/>
          <w:szCs w:val="20"/>
        </w:rPr>
        <w:t>HEARING</w:t>
      </w:r>
      <w:bookmarkEnd w:id="1072"/>
      <w:bookmarkEnd w:id="1073"/>
      <w:bookmarkEnd w:id="1074"/>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1" w:right="337"/>
        <w:jc w:val="both"/>
        <w:rPr>
          <w:sz w:val="20"/>
          <w:szCs w:val="20"/>
        </w:rPr>
      </w:pPr>
      <w:r w:rsidRPr="001113A4">
        <w:rPr>
          <w:sz w:val="20"/>
          <w:szCs w:val="20"/>
        </w:rPr>
        <w:t>In</w:t>
      </w:r>
      <w:r w:rsidRPr="001113A4">
        <w:rPr>
          <w:spacing w:val="19"/>
          <w:sz w:val="20"/>
          <w:szCs w:val="20"/>
        </w:rPr>
        <w:t xml:space="preserve"> </w:t>
      </w:r>
      <w:r w:rsidRPr="001113A4">
        <w:rPr>
          <w:sz w:val="20"/>
          <w:szCs w:val="20"/>
        </w:rPr>
        <w:t>order</w:t>
      </w:r>
      <w:r w:rsidRPr="001113A4">
        <w:rPr>
          <w:spacing w:val="17"/>
          <w:sz w:val="20"/>
          <w:szCs w:val="20"/>
        </w:rPr>
        <w:t xml:space="preserve"> </w:t>
      </w:r>
      <w:r w:rsidRPr="001113A4">
        <w:rPr>
          <w:sz w:val="20"/>
          <w:szCs w:val="20"/>
        </w:rPr>
        <w:t>to</w:t>
      </w:r>
      <w:r w:rsidRPr="001113A4">
        <w:rPr>
          <w:spacing w:val="16"/>
          <w:sz w:val="20"/>
          <w:szCs w:val="20"/>
        </w:rPr>
        <w:t xml:space="preserve"> </w:t>
      </w:r>
      <w:r w:rsidRPr="001113A4">
        <w:rPr>
          <w:sz w:val="20"/>
          <w:szCs w:val="20"/>
        </w:rPr>
        <w:t>request</w:t>
      </w:r>
      <w:r w:rsidRPr="001113A4">
        <w:rPr>
          <w:spacing w:val="18"/>
          <w:sz w:val="20"/>
          <w:szCs w:val="20"/>
        </w:rPr>
        <w:t xml:space="preserve"> </w:t>
      </w:r>
      <w:r w:rsidRPr="001113A4">
        <w:rPr>
          <w:sz w:val="20"/>
          <w:szCs w:val="20"/>
        </w:rPr>
        <w:t>a</w:t>
      </w:r>
      <w:r w:rsidRPr="001113A4">
        <w:rPr>
          <w:spacing w:val="16"/>
          <w:sz w:val="20"/>
          <w:szCs w:val="20"/>
        </w:rPr>
        <w:t xml:space="preserve"> </w:t>
      </w:r>
      <w:r w:rsidRPr="001113A4">
        <w:rPr>
          <w:sz w:val="20"/>
          <w:szCs w:val="20"/>
        </w:rPr>
        <w:t>formal</w:t>
      </w:r>
      <w:r w:rsidRPr="001113A4">
        <w:rPr>
          <w:spacing w:val="18"/>
          <w:sz w:val="20"/>
          <w:szCs w:val="20"/>
        </w:rPr>
        <w:t xml:space="preserve"> </w:t>
      </w:r>
      <w:r w:rsidRPr="001113A4">
        <w:rPr>
          <w:sz w:val="20"/>
          <w:szCs w:val="20"/>
        </w:rPr>
        <w:t>hearing,</w:t>
      </w:r>
      <w:r w:rsidRPr="001113A4">
        <w:rPr>
          <w:spacing w:val="18"/>
          <w:sz w:val="20"/>
          <w:szCs w:val="20"/>
        </w:rPr>
        <w:t xml:space="preserve"> </w:t>
      </w:r>
      <w:r w:rsidRPr="001113A4">
        <w:rPr>
          <w:sz w:val="20"/>
          <w:szCs w:val="20"/>
        </w:rPr>
        <w:t>except</w:t>
      </w:r>
      <w:r w:rsidRPr="001113A4">
        <w:rPr>
          <w:spacing w:val="18"/>
          <w:sz w:val="20"/>
          <w:szCs w:val="20"/>
        </w:rPr>
        <w:t xml:space="preserve"> </w:t>
      </w:r>
      <w:r w:rsidRPr="001113A4">
        <w:rPr>
          <w:sz w:val="20"/>
          <w:szCs w:val="20"/>
        </w:rPr>
        <w:t>for</w:t>
      </w:r>
      <w:r w:rsidRPr="001113A4">
        <w:rPr>
          <w:spacing w:val="17"/>
          <w:sz w:val="20"/>
          <w:szCs w:val="20"/>
        </w:rPr>
        <w:t xml:space="preserve"> </w:t>
      </w:r>
      <w:r w:rsidRPr="001113A4">
        <w:rPr>
          <w:sz w:val="20"/>
          <w:szCs w:val="20"/>
        </w:rPr>
        <w:t>good</w:t>
      </w:r>
      <w:r w:rsidRPr="001113A4">
        <w:rPr>
          <w:spacing w:val="16"/>
          <w:sz w:val="20"/>
          <w:szCs w:val="20"/>
        </w:rPr>
        <w:t xml:space="preserve"> </w:t>
      </w:r>
      <w:r w:rsidRPr="001113A4">
        <w:rPr>
          <w:sz w:val="20"/>
          <w:szCs w:val="20"/>
        </w:rPr>
        <w:t>cause,</w:t>
      </w:r>
      <w:r w:rsidRPr="001113A4">
        <w:rPr>
          <w:spacing w:val="18"/>
          <w:sz w:val="20"/>
          <w:szCs w:val="20"/>
        </w:rPr>
        <w:t xml:space="preserve"> </w:t>
      </w:r>
      <w:r w:rsidRPr="001113A4">
        <w:rPr>
          <w:sz w:val="20"/>
          <w:szCs w:val="20"/>
        </w:rPr>
        <w:t>the</w:t>
      </w:r>
      <w:r w:rsidRPr="001113A4">
        <w:rPr>
          <w:spacing w:val="16"/>
          <w:sz w:val="20"/>
          <w:szCs w:val="20"/>
        </w:rPr>
        <w:t xml:space="preserve"> </w:t>
      </w:r>
      <w:r w:rsidRPr="001113A4">
        <w:rPr>
          <w:sz w:val="20"/>
          <w:szCs w:val="20"/>
        </w:rPr>
        <w:t>complainant</w:t>
      </w:r>
      <w:r w:rsidRPr="001113A4">
        <w:rPr>
          <w:spacing w:val="18"/>
          <w:sz w:val="20"/>
          <w:szCs w:val="20"/>
        </w:rPr>
        <w:t xml:space="preserve"> </w:t>
      </w:r>
      <w:r w:rsidRPr="001113A4">
        <w:rPr>
          <w:sz w:val="20"/>
          <w:szCs w:val="20"/>
        </w:rPr>
        <w:t>must</w:t>
      </w:r>
      <w:r w:rsidRPr="001113A4">
        <w:rPr>
          <w:spacing w:val="18"/>
          <w:sz w:val="20"/>
          <w:szCs w:val="20"/>
        </w:rPr>
        <w:t xml:space="preserve"> </w:t>
      </w:r>
      <w:r w:rsidRPr="001113A4">
        <w:rPr>
          <w:sz w:val="20"/>
          <w:szCs w:val="20"/>
        </w:rPr>
        <w:t>personally</w:t>
      </w:r>
      <w:r w:rsidRPr="001113A4">
        <w:rPr>
          <w:spacing w:val="17"/>
          <w:sz w:val="20"/>
          <w:szCs w:val="20"/>
        </w:rPr>
        <w:t xml:space="preserve"> </w:t>
      </w:r>
      <w:r w:rsidRPr="001113A4">
        <w:rPr>
          <w:sz w:val="20"/>
          <w:szCs w:val="20"/>
        </w:rPr>
        <w:t>present</w:t>
      </w:r>
      <w:r w:rsidRPr="001113A4">
        <w:rPr>
          <w:spacing w:val="20"/>
          <w:sz w:val="20"/>
          <w:szCs w:val="20"/>
        </w:rPr>
        <w:t xml:space="preserve"> </w:t>
      </w:r>
      <w:r w:rsidRPr="001113A4">
        <w:rPr>
          <w:sz w:val="20"/>
          <w:szCs w:val="20"/>
        </w:rPr>
        <w:t>a grievance</w:t>
      </w:r>
      <w:r w:rsidRPr="001113A4">
        <w:rPr>
          <w:spacing w:val="37"/>
          <w:sz w:val="20"/>
          <w:szCs w:val="20"/>
        </w:rPr>
        <w:t xml:space="preserve"> </w:t>
      </w:r>
      <w:r w:rsidRPr="001113A4">
        <w:rPr>
          <w:sz w:val="20"/>
          <w:szCs w:val="20"/>
        </w:rPr>
        <w:lastRenderedPageBreak/>
        <w:t>in</w:t>
      </w:r>
      <w:r w:rsidRPr="001113A4">
        <w:rPr>
          <w:spacing w:val="37"/>
          <w:sz w:val="20"/>
          <w:szCs w:val="20"/>
        </w:rPr>
        <w:t xml:space="preserve"> </w:t>
      </w:r>
      <w:r w:rsidRPr="001113A4">
        <w:rPr>
          <w:sz w:val="20"/>
          <w:szCs w:val="20"/>
        </w:rPr>
        <w:t>writing</w:t>
      </w:r>
      <w:r w:rsidRPr="001113A4">
        <w:rPr>
          <w:spacing w:val="37"/>
          <w:sz w:val="20"/>
          <w:szCs w:val="20"/>
        </w:rPr>
        <w:t xml:space="preserve"> </w:t>
      </w:r>
      <w:r w:rsidRPr="001113A4">
        <w:rPr>
          <w:sz w:val="20"/>
          <w:szCs w:val="20"/>
        </w:rPr>
        <w:t>to</w:t>
      </w:r>
      <w:r w:rsidRPr="001113A4">
        <w:rPr>
          <w:spacing w:val="34"/>
          <w:sz w:val="20"/>
          <w:szCs w:val="20"/>
        </w:rPr>
        <w:t xml:space="preserve"> </w:t>
      </w:r>
      <w:r w:rsidRPr="001113A4">
        <w:rPr>
          <w:sz w:val="20"/>
          <w:szCs w:val="20"/>
        </w:rPr>
        <w:t>the</w:t>
      </w:r>
      <w:r w:rsidRPr="001113A4">
        <w:rPr>
          <w:spacing w:val="37"/>
          <w:sz w:val="20"/>
          <w:szCs w:val="20"/>
        </w:rPr>
        <w:t xml:space="preserve"> </w:t>
      </w:r>
      <w:r w:rsidRPr="001113A4">
        <w:rPr>
          <w:sz w:val="20"/>
          <w:szCs w:val="20"/>
        </w:rPr>
        <w:t>resident’s</w:t>
      </w:r>
      <w:r w:rsidRPr="001113A4">
        <w:rPr>
          <w:spacing w:val="35"/>
          <w:sz w:val="20"/>
          <w:szCs w:val="20"/>
        </w:rPr>
        <w:t xml:space="preserve"> </w:t>
      </w:r>
      <w:r w:rsidRPr="001113A4">
        <w:rPr>
          <w:sz w:val="20"/>
          <w:szCs w:val="20"/>
        </w:rPr>
        <w:t>housing</w:t>
      </w:r>
      <w:r w:rsidRPr="001113A4">
        <w:rPr>
          <w:spacing w:val="37"/>
          <w:sz w:val="20"/>
          <w:szCs w:val="20"/>
        </w:rPr>
        <w:t xml:space="preserve"> </w:t>
      </w:r>
      <w:r w:rsidRPr="001113A4">
        <w:rPr>
          <w:sz w:val="20"/>
          <w:szCs w:val="20"/>
        </w:rPr>
        <w:t>office</w:t>
      </w:r>
      <w:r w:rsidRPr="001113A4">
        <w:rPr>
          <w:spacing w:val="34"/>
          <w:sz w:val="20"/>
          <w:szCs w:val="20"/>
        </w:rPr>
        <w:t xml:space="preserve"> </w:t>
      </w:r>
      <w:r w:rsidRPr="001113A4">
        <w:rPr>
          <w:sz w:val="20"/>
          <w:szCs w:val="20"/>
        </w:rPr>
        <w:t>within</w:t>
      </w:r>
      <w:r w:rsidRPr="001113A4">
        <w:rPr>
          <w:spacing w:val="37"/>
          <w:sz w:val="20"/>
          <w:szCs w:val="20"/>
        </w:rPr>
        <w:t xml:space="preserve"> </w:t>
      </w:r>
      <w:r w:rsidRPr="001113A4">
        <w:rPr>
          <w:sz w:val="20"/>
          <w:szCs w:val="20"/>
        </w:rPr>
        <w:t>10</w:t>
      </w:r>
      <w:r w:rsidRPr="001113A4">
        <w:rPr>
          <w:spacing w:val="37"/>
          <w:sz w:val="20"/>
          <w:szCs w:val="20"/>
        </w:rPr>
        <w:t xml:space="preserve"> </w:t>
      </w:r>
      <w:r w:rsidRPr="001113A4">
        <w:rPr>
          <w:sz w:val="20"/>
          <w:szCs w:val="20"/>
        </w:rPr>
        <w:t>(ten)</w:t>
      </w:r>
      <w:r w:rsidRPr="001113A4">
        <w:rPr>
          <w:spacing w:val="38"/>
          <w:sz w:val="20"/>
          <w:szCs w:val="20"/>
        </w:rPr>
        <w:t xml:space="preserve"> </w:t>
      </w:r>
      <w:r w:rsidRPr="001113A4">
        <w:rPr>
          <w:sz w:val="20"/>
          <w:szCs w:val="20"/>
        </w:rPr>
        <w:t>days</w:t>
      </w:r>
      <w:r w:rsidRPr="001113A4">
        <w:rPr>
          <w:spacing w:val="37"/>
          <w:sz w:val="20"/>
          <w:szCs w:val="20"/>
        </w:rPr>
        <w:t xml:space="preserve"> </w:t>
      </w:r>
      <w:r w:rsidRPr="001113A4">
        <w:rPr>
          <w:sz w:val="20"/>
          <w:szCs w:val="20"/>
        </w:rPr>
        <w:t>after</w:t>
      </w:r>
      <w:r w:rsidRPr="001113A4">
        <w:rPr>
          <w:spacing w:val="35"/>
          <w:sz w:val="20"/>
          <w:szCs w:val="20"/>
        </w:rPr>
        <w:t xml:space="preserve"> </w:t>
      </w:r>
      <w:r w:rsidRPr="001113A4">
        <w:rPr>
          <w:sz w:val="20"/>
          <w:szCs w:val="20"/>
        </w:rPr>
        <w:t>receipt</w:t>
      </w:r>
      <w:r w:rsidRPr="001113A4">
        <w:rPr>
          <w:spacing w:val="36"/>
          <w:sz w:val="20"/>
          <w:szCs w:val="20"/>
        </w:rPr>
        <w:t xml:space="preserve"> </w:t>
      </w:r>
      <w:r w:rsidRPr="001113A4">
        <w:rPr>
          <w:sz w:val="20"/>
          <w:szCs w:val="20"/>
        </w:rPr>
        <w:t>of</w:t>
      </w:r>
      <w:r w:rsidRPr="001113A4">
        <w:rPr>
          <w:spacing w:val="38"/>
          <w:sz w:val="20"/>
          <w:szCs w:val="20"/>
        </w:rPr>
        <w:t xml:space="preserve"> </w:t>
      </w:r>
      <w:r w:rsidRPr="001113A4">
        <w:rPr>
          <w:sz w:val="20"/>
          <w:szCs w:val="20"/>
        </w:rPr>
        <w:t>the</w:t>
      </w:r>
      <w:r w:rsidRPr="001113A4">
        <w:rPr>
          <w:spacing w:val="34"/>
          <w:sz w:val="20"/>
          <w:szCs w:val="20"/>
        </w:rPr>
        <w:t xml:space="preserve"> </w:t>
      </w:r>
      <w:r w:rsidRPr="001113A4">
        <w:rPr>
          <w:sz w:val="20"/>
          <w:szCs w:val="20"/>
        </w:rPr>
        <w:t>Notice</w:t>
      </w:r>
      <w:r w:rsidRPr="001113A4">
        <w:rPr>
          <w:spacing w:val="34"/>
          <w:sz w:val="20"/>
          <w:szCs w:val="20"/>
        </w:rPr>
        <w:t xml:space="preserve"> </w:t>
      </w:r>
      <w:r w:rsidRPr="001113A4">
        <w:rPr>
          <w:sz w:val="20"/>
          <w:szCs w:val="20"/>
        </w:rPr>
        <w:t>of Summary</w:t>
      </w:r>
      <w:r w:rsidRPr="001113A4">
        <w:rPr>
          <w:spacing w:val="16"/>
          <w:sz w:val="20"/>
          <w:szCs w:val="20"/>
        </w:rPr>
        <w:t xml:space="preserve"> </w:t>
      </w:r>
      <w:r w:rsidRPr="001113A4">
        <w:rPr>
          <w:sz w:val="20"/>
          <w:szCs w:val="20"/>
        </w:rPr>
        <w:t>of</w:t>
      </w:r>
      <w:r w:rsidRPr="001113A4">
        <w:rPr>
          <w:spacing w:val="19"/>
          <w:sz w:val="20"/>
          <w:szCs w:val="20"/>
        </w:rPr>
        <w:t xml:space="preserve"> </w:t>
      </w:r>
      <w:r w:rsidRPr="001113A4">
        <w:rPr>
          <w:sz w:val="20"/>
          <w:szCs w:val="20"/>
        </w:rPr>
        <w:t>Discussion</w:t>
      </w:r>
      <w:r w:rsidRPr="001113A4">
        <w:rPr>
          <w:spacing w:val="18"/>
          <w:sz w:val="20"/>
          <w:szCs w:val="20"/>
        </w:rPr>
        <w:t xml:space="preserve"> </w:t>
      </w:r>
      <w:r w:rsidRPr="001113A4">
        <w:rPr>
          <w:sz w:val="20"/>
          <w:szCs w:val="20"/>
        </w:rPr>
        <w:t>from</w:t>
      </w:r>
      <w:r w:rsidRPr="001113A4">
        <w:rPr>
          <w:spacing w:val="19"/>
          <w:sz w:val="20"/>
          <w:szCs w:val="20"/>
        </w:rPr>
        <w:t xml:space="preserve"> </w:t>
      </w:r>
      <w:r w:rsidRPr="001113A4">
        <w:rPr>
          <w:sz w:val="20"/>
          <w:szCs w:val="20"/>
        </w:rPr>
        <w:t>the</w:t>
      </w:r>
      <w:r w:rsidRPr="001113A4">
        <w:rPr>
          <w:spacing w:val="18"/>
          <w:sz w:val="20"/>
          <w:szCs w:val="20"/>
        </w:rPr>
        <w:t xml:space="preserve"> </w:t>
      </w:r>
      <w:r w:rsidRPr="001113A4">
        <w:rPr>
          <w:sz w:val="20"/>
          <w:szCs w:val="20"/>
        </w:rPr>
        <w:t>informal</w:t>
      </w:r>
      <w:r w:rsidRPr="001113A4">
        <w:rPr>
          <w:spacing w:val="17"/>
          <w:sz w:val="20"/>
          <w:szCs w:val="20"/>
        </w:rPr>
        <w:t xml:space="preserve"> </w:t>
      </w:r>
      <w:r w:rsidRPr="001113A4">
        <w:rPr>
          <w:sz w:val="20"/>
          <w:szCs w:val="20"/>
        </w:rPr>
        <w:t>settlement</w:t>
      </w:r>
      <w:r w:rsidRPr="001113A4">
        <w:rPr>
          <w:spacing w:val="19"/>
          <w:sz w:val="20"/>
          <w:szCs w:val="20"/>
        </w:rPr>
        <w:t xml:space="preserve"> </w:t>
      </w:r>
      <w:r w:rsidRPr="001113A4">
        <w:rPr>
          <w:sz w:val="20"/>
          <w:szCs w:val="20"/>
        </w:rPr>
        <w:t>of</w:t>
      </w:r>
      <w:r w:rsidRPr="001113A4">
        <w:rPr>
          <w:spacing w:val="17"/>
          <w:sz w:val="20"/>
          <w:szCs w:val="20"/>
        </w:rPr>
        <w:t xml:space="preserve"> </w:t>
      </w:r>
      <w:r w:rsidRPr="001113A4">
        <w:rPr>
          <w:sz w:val="20"/>
          <w:szCs w:val="20"/>
        </w:rPr>
        <w:t>grievance</w:t>
      </w:r>
      <w:r w:rsidRPr="001113A4">
        <w:rPr>
          <w:spacing w:val="18"/>
          <w:sz w:val="20"/>
          <w:szCs w:val="20"/>
        </w:rPr>
        <w:t xml:space="preserve"> </w:t>
      </w:r>
      <w:r w:rsidRPr="001113A4">
        <w:rPr>
          <w:sz w:val="20"/>
          <w:szCs w:val="20"/>
        </w:rPr>
        <w:t>meeting,</w:t>
      </w:r>
      <w:r w:rsidRPr="001113A4">
        <w:rPr>
          <w:spacing w:val="19"/>
          <w:sz w:val="20"/>
          <w:szCs w:val="20"/>
        </w:rPr>
        <w:t xml:space="preserve"> </w:t>
      </w:r>
      <w:r w:rsidRPr="001113A4">
        <w:rPr>
          <w:sz w:val="20"/>
          <w:szCs w:val="20"/>
        </w:rPr>
        <w:t>if</w:t>
      </w:r>
      <w:r w:rsidRPr="001113A4">
        <w:rPr>
          <w:spacing w:val="21"/>
          <w:sz w:val="20"/>
          <w:szCs w:val="20"/>
        </w:rPr>
        <w:t xml:space="preserve"> </w:t>
      </w:r>
      <w:r w:rsidRPr="001113A4">
        <w:rPr>
          <w:sz w:val="20"/>
          <w:szCs w:val="20"/>
        </w:rPr>
        <w:t>one</w:t>
      </w:r>
      <w:r w:rsidRPr="001113A4">
        <w:rPr>
          <w:spacing w:val="18"/>
          <w:sz w:val="20"/>
          <w:szCs w:val="20"/>
        </w:rPr>
        <w:t xml:space="preserve"> </w:t>
      </w:r>
      <w:r w:rsidRPr="001113A4">
        <w:rPr>
          <w:sz w:val="20"/>
          <w:szCs w:val="20"/>
        </w:rPr>
        <w:t>was</w:t>
      </w:r>
      <w:r w:rsidRPr="001113A4">
        <w:rPr>
          <w:spacing w:val="18"/>
          <w:sz w:val="20"/>
          <w:szCs w:val="20"/>
        </w:rPr>
        <w:t xml:space="preserve"> </w:t>
      </w:r>
      <w:r w:rsidRPr="001113A4">
        <w:rPr>
          <w:sz w:val="20"/>
          <w:szCs w:val="20"/>
        </w:rPr>
        <w:t>held.</w:t>
      </w:r>
      <w:r w:rsidRPr="001113A4">
        <w:rPr>
          <w:spacing w:val="18"/>
          <w:sz w:val="20"/>
          <w:szCs w:val="20"/>
        </w:rPr>
        <w:t xml:space="preserve"> </w:t>
      </w:r>
      <w:r w:rsidRPr="001113A4">
        <w:rPr>
          <w:sz w:val="20"/>
          <w:szCs w:val="20"/>
        </w:rPr>
        <w:t>The</w:t>
      </w:r>
      <w:r w:rsidRPr="001113A4">
        <w:rPr>
          <w:spacing w:val="15"/>
          <w:sz w:val="20"/>
          <w:szCs w:val="20"/>
        </w:rPr>
        <w:t xml:space="preserve"> </w:t>
      </w:r>
      <w:r w:rsidRPr="001113A4">
        <w:rPr>
          <w:sz w:val="20"/>
          <w:szCs w:val="20"/>
        </w:rPr>
        <w:t>written request shall</w:t>
      </w:r>
      <w:r w:rsidRPr="001113A4">
        <w:rPr>
          <w:spacing w:val="-6"/>
          <w:sz w:val="20"/>
          <w:szCs w:val="20"/>
        </w:rPr>
        <w:t xml:space="preserve"> </w:t>
      </w:r>
      <w:r w:rsidRPr="001113A4">
        <w:rPr>
          <w:sz w:val="20"/>
          <w:szCs w:val="20"/>
        </w:rPr>
        <w:t>specify:</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28"/>
        </w:numPr>
        <w:tabs>
          <w:tab w:val="left" w:pos="1192"/>
        </w:tabs>
        <w:kinsoku w:val="0"/>
        <w:overflowPunct w:val="0"/>
        <w:rPr>
          <w:rFonts w:ascii="Arial" w:hAnsi="Arial" w:cs="Arial"/>
          <w:sz w:val="20"/>
          <w:szCs w:val="20"/>
        </w:rPr>
      </w:pPr>
      <w:r w:rsidRPr="001113A4">
        <w:rPr>
          <w:rFonts w:ascii="Arial" w:hAnsi="Arial" w:cs="Arial"/>
          <w:sz w:val="20"/>
          <w:szCs w:val="20"/>
        </w:rPr>
        <w:t>The reasons for the</w:t>
      </w:r>
      <w:r w:rsidRPr="001113A4">
        <w:rPr>
          <w:rFonts w:ascii="Arial" w:hAnsi="Arial" w:cs="Arial"/>
          <w:spacing w:val="-11"/>
          <w:sz w:val="20"/>
          <w:szCs w:val="20"/>
        </w:rPr>
        <w:t xml:space="preserve"> </w:t>
      </w:r>
      <w:r w:rsidRPr="001113A4">
        <w:rPr>
          <w:rFonts w:ascii="Arial" w:hAnsi="Arial" w:cs="Arial"/>
          <w:sz w:val="20"/>
          <w:szCs w:val="20"/>
        </w:rPr>
        <w:t>grievance</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28"/>
        </w:numPr>
        <w:tabs>
          <w:tab w:val="left" w:pos="1192"/>
        </w:tabs>
        <w:kinsoku w:val="0"/>
        <w:overflowPunct w:val="0"/>
        <w:rPr>
          <w:rFonts w:ascii="Arial" w:hAnsi="Arial" w:cs="Arial"/>
          <w:sz w:val="20"/>
          <w:szCs w:val="20"/>
        </w:rPr>
      </w:pPr>
      <w:r w:rsidRPr="001113A4">
        <w:rPr>
          <w:rFonts w:ascii="Arial" w:hAnsi="Arial" w:cs="Arial"/>
          <w:sz w:val="20"/>
          <w:szCs w:val="20"/>
        </w:rPr>
        <w:t>The action or relief sought</w:t>
      </w:r>
    </w:p>
    <w:p w:rsidR="00A1660D" w:rsidRPr="001113A4" w:rsidRDefault="00A1660D">
      <w:pPr>
        <w:pStyle w:val="BodyText"/>
        <w:kinsoku w:val="0"/>
        <w:overflowPunct w:val="0"/>
        <w:spacing w:before="7"/>
        <w:ind w:left="0"/>
        <w:rPr>
          <w:sz w:val="20"/>
          <w:szCs w:val="20"/>
        </w:rPr>
      </w:pPr>
    </w:p>
    <w:p w:rsidR="00A1660D" w:rsidRPr="001113A4" w:rsidRDefault="00A1660D" w:rsidP="00D37C3E">
      <w:pPr>
        <w:pStyle w:val="Heading1"/>
        <w:numPr>
          <w:ilvl w:val="0"/>
          <w:numId w:val="28"/>
        </w:numPr>
        <w:tabs>
          <w:tab w:val="left" w:pos="832"/>
        </w:tabs>
        <w:kinsoku w:val="0"/>
        <w:overflowPunct w:val="0"/>
        <w:ind w:left="831" w:right="124" w:hanging="359"/>
        <w:rPr>
          <w:b w:val="0"/>
          <w:bCs w:val="0"/>
          <w:sz w:val="20"/>
          <w:szCs w:val="20"/>
        </w:rPr>
      </w:pPr>
      <w:bookmarkStart w:id="1075" w:name="_Toc468973706"/>
      <w:bookmarkStart w:id="1076" w:name="_Toc489801016"/>
      <w:bookmarkStart w:id="1077" w:name="_Toc519064836"/>
      <w:r w:rsidRPr="001113A4">
        <w:rPr>
          <w:sz w:val="20"/>
          <w:szCs w:val="20"/>
        </w:rPr>
        <w:t>SELECTING THE HEARING OFFICER [966-55]</w:t>
      </w:r>
      <w:bookmarkEnd w:id="1075"/>
      <w:bookmarkEnd w:id="1076"/>
      <w:bookmarkEnd w:id="1077"/>
    </w:p>
    <w:p w:rsidR="00A1660D" w:rsidRPr="001113A4" w:rsidRDefault="00A1660D">
      <w:pPr>
        <w:pStyle w:val="BodyText"/>
        <w:kinsoku w:val="0"/>
        <w:overflowPunct w:val="0"/>
        <w:spacing w:before="3"/>
        <w:ind w:left="0"/>
        <w:rPr>
          <w:b/>
          <w:bCs/>
          <w:sz w:val="20"/>
          <w:szCs w:val="20"/>
        </w:rPr>
      </w:pPr>
    </w:p>
    <w:p w:rsidR="00A1660D" w:rsidRDefault="00A1660D">
      <w:pPr>
        <w:pStyle w:val="BodyText"/>
        <w:kinsoku w:val="0"/>
        <w:overflowPunct w:val="0"/>
        <w:ind w:left="471" w:right="121"/>
        <w:rPr>
          <w:sz w:val="20"/>
          <w:szCs w:val="20"/>
        </w:rPr>
      </w:pPr>
      <w:r w:rsidRPr="001113A4">
        <w:rPr>
          <w:sz w:val="20"/>
          <w:szCs w:val="20"/>
        </w:rPr>
        <w:t>All</w:t>
      </w:r>
      <w:r w:rsidRPr="001113A4">
        <w:rPr>
          <w:spacing w:val="-5"/>
          <w:sz w:val="20"/>
          <w:szCs w:val="20"/>
        </w:rPr>
        <w:t xml:space="preserve"> </w:t>
      </w:r>
      <w:r w:rsidRPr="001113A4">
        <w:rPr>
          <w:sz w:val="20"/>
          <w:szCs w:val="20"/>
        </w:rPr>
        <w:t>formal</w:t>
      </w:r>
      <w:r w:rsidRPr="001113A4">
        <w:rPr>
          <w:spacing w:val="-5"/>
          <w:sz w:val="20"/>
          <w:szCs w:val="20"/>
        </w:rPr>
        <w:t xml:space="preserve"> </w:t>
      </w:r>
      <w:r w:rsidRPr="001113A4">
        <w:rPr>
          <w:sz w:val="20"/>
          <w:szCs w:val="20"/>
        </w:rPr>
        <w:t>hearings</w:t>
      </w:r>
      <w:r w:rsidRPr="001113A4">
        <w:rPr>
          <w:spacing w:val="-4"/>
          <w:sz w:val="20"/>
          <w:szCs w:val="20"/>
        </w:rPr>
        <w:t xml:space="preserve"> </w:t>
      </w:r>
      <w:r w:rsidRPr="001113A4">
        <w:rPr>
          <w:sz w:val="20"/>
          <w:szCs w:val="20"/>
        </w:rPr>
        <w:t>shall</w:t>
      </w:r>
      <w:r w:rsidRPr="001113A4">
        <w:rPr>
          <w:spacing w:val="-7"/>
          <w:sz w:val="20"/>
          <w:szCs w:val="20"/>
        </w:rPr>
        <w:t xml:space="preserve"> </w:t>
      </w:r>
      <w:r w:rsidRPr="001113A4">
        <w:rPr>
          <w:sz w:val="20"/>
          <w:szCs w:val="20"/>
        </w:rPr>
        <w:t>be</w:t>
      </w:r>
      <w:r w:rsidRPr="001113A4">
        <w:rPr>
          <w:spacing w:val="-4"/>
          <w:sz w:val="20"/>
          <w:szCs w:val="20"/>
        </w:rPr>
        <w:t xml:space="preserve"> </w:t>
      </w:r>
      <w:r w:rsidRPr="001113A4">
        <w:rPr>
          <w:sz w:val="20"/>
          <w:szCs w:val="20"/>
        </w:rPr>
        <w:t>conducted</w:t>
      </w:r>
      <w:r w:rsidRPr="001113A4">
        <w:rPr>
          <w:spacing w:val="-4"/>
          <w:sz w:val="20"/>
          <w:szCs w:val="20"/>
        </w:rPr>
        <w:t xml:space="preserve"> </w:t>
      </w:r>
      <w:r w:rsidRPr="001113A4">
        <w:rPr>
          <w:sz w:val="20"/>
          <w:szCs w:val="20"/>
        </w:rPr>
        <w:t>by</w:t>
      </w:r>
      <w:r w:rsidRPr="001113A4">
        <w:rPr>
          <w:spacing w:val="-6"/>
          <w:sz w:val="20"/>
          <w:szCs w:val="20"/>
        </w:rPr>
        <w:t xml:space="preserve"> </w:t>
      </w:r>
      <w:r w:rsidRPr="001113A4">
        <w:rPr>
          <w:sz w:val="20"/>
          <w:szCs w:val="20"/>
        </w:rPr>
        <w:t>an</w:t>
      </w:r>
      <w:r w:rsidRPr="001113A4">
        <w:rPr>
          <w:spacing w:val="-4"/>
          <w:sz w:val="20"/>
          <w:szCs w:val="20"/>
        </w:rPr>
        <w:t xml:space="preserve"> </w:t>
      </w:r>
      <w:r w:rsidRPr="001113A4">
        <w:rPr>
          <w:sz w:val="20"/>
          <w:szCs w:val="20"/>
        </w:rPr>
        <w:t>impartial</w:t>
      </w:r>
      <w:r w:rsidRPr="001113A4">
        <w:rPr>
          <w:spacing w:val="-5"/>
          <w:sz w:val="20"/>
          <w:szCs w:val="20"/>
        </w:rPr>
        <w:t xml:space="preserve"> </w:t>
      </w:r>
      <w:r w:rsidRPr="001113A4">
        <w:rPr>
          <w:sz w:val="20"/>
          <w:szCs w:val="20"/>
        </w:rPr>
        <w:t>person</w:t>
      </w:r>
      <w:r w:rsidRPr="001113A4">
        <w:rPr>
          <w:spacing w:val="-4"/>
          <w:sz w:val="20"/>
          <w:szCs w:val="20"/>
        </w:rPr>
        <w:t xml:space="preserve"> </w:t>
      </w:r>
      <w:r w:rsidRPr="001113A4">
        <w:rPr>
          <w:sz w:val="20"/>
          <w:szCs w:val="20"/>
        </w:rPr>
        <w:t>or</w:t>
      </w:r>
      <w:r w:rsidRPr="001113A4">
        <w:rPr>
          <w:spacing w:val="-3"/>
          <w:sz w:val="20"/>
          <w:szCs w:val="20"/>
        </w:rPr>
        <w:t xml:space="preserve"> </w:t>
      </w:r>
      <w:r w:rsidRPr="001113A4">
        <w:rPr>
          <w:sz w:val="20"/>
          <w:szCs w:val="20"/>
        </w:rPr>
        <w:t>persons</w:t>
      </w:r>
      <w:r w:rsidRPr="001113A4">
        <w:rPr>
          <w:spacing w:val="-4"/>
          <w:sz w:val="20"/>
          <w:szCs w:val="20"/>
        </w:rPr>
        <w:t xml:space="preserve"> </w:t>
      </w:r>
      <w:r w:rsidRPr="001113A4">
        <w:rPr>
          <w:sz w:val="20"/>
          <w:szCs w:val="20"/>
        </w:rPr>
        <w:t>appointed</w:t>
      </w:r>
      <w:r w:rsidRPr="001113A4">
        <w:rPr>
          <w:spacing w:val="-4"/>
          <w:sz w:val="20"/>
          <w:szCs w:val="20"/>
        </w:rPr>
        <w:t xml:space="preserve"> </w:t>
      </w:r>
      <w:r w:rsidRPr="001113A4">
        <w:rPr>
          <w:sz w:val="20"/>
          <w:szCs w:val="20"/>
        </w:rPr>
        <w:t>by</w:t>
      </w:r>
      <w:r w:rsidRPr="001113A4">
        <w:rPr>
          <w:spacing w:val="-6"/>
          <w:sz w:val="20"/>
          <w:szCs w:val="20"/>
        </w:rPr>
        <w:t xml:space="preserve"> </w:t>
      </w:r>
      <w:r w:rsidR="00AF435B" w:rsidRPr="001113A4">
        <w:rPr>
          <w:sz w:val="20"/>
          <w:szCs w:val="20"/>
        </w:rPr>
        <w:t>FWHS</w:t>
      </w:r>
      <w:r w:rsidRPr="001113A4">
        <w:rPr>
          <w:sz w:val="20"/>
          <w:szCs w:val="20"/>
        </w:rPr>
        <w:t>,</w:t>
      </w:r>
      <w:r w:rsidRPr="001113A4">
        <w:rPr>
          <w:spacing w:val="-3"/>
          <w:sz w:val="20"/>
          <w:szCs w:val="20"/>
        </w:rPr>
        <w:t xml:space="preserve"> </w:t>
      </w:r>
      <w:r w:rsidRPr="001113A4">
        <w:rPr>
          <w:sz w:val="20"/>
          <w:szCs w:val="20"/>
        </w:rPr>
        <w:t>other</w:t>
      </w:r>
      <w:r w:rsidRPr="001113A4">
        <w:rPr>
          <w:spacing w:val="-5"/>
          <w:sz w:val="20"/>
          <w:szCs w:val="20"/>
        </w:rPr>
        <w:t xml:space="preserve"> </w:t>
      </w:r>
      <w:r w:rsidRPr="001113A4">
        <w:rPr>
          <w:sz w:val="20"/>
          <w:szCs w:val="20"/>
        </w:rPr>
        <w:t>than</w:t>
      </w:r>
      <w:r w:rsidRPr="001113A4">
        <w:rPr>
          <w:spacing w:val="-1"/>
          <w:sz w:val="20"/>
          <w:szCs w:val="20"/>
        </w:rPr>
        <w:t xml:space="preserve"> </w:t>
      </w:r>
      <w:r w:rsidRPr="001113A4">
        <w:rPr>
          <w:sz w:val="20"/>
          <w:szCs w:val="20"/>
        </w:rPr>
        <w:t xml:space="preserve">a person who made or approved </w:t>
      </w:r>
      <w:r w:rsidR="00AF435B" w:rsidRPr="001113A4">
        <w:rPr>
          <w:sz w:val="20"/>
          <w:szCs w:val="20"/>
        </w:rPr>
        <w:t>FWHS</w:t>
      </w:r>
      <w:r w:rsidRPr="001113A4">
        <w:rPr>
          <w:sz w:val="20"/>
          <w:szCs w:val="20"/>
        </w:rPr>
        <w:t xml:space="preserve"> action under review or a subordinate of such</w:t>
      </w:r>
      <w:r w:rsidRPr="001113A4">
        <w:rPr>
          <w:spacing w:val="-34"/>
          <w:sz w:val="20"/>
          <w:szCs w:val="20"/>
        </w:rPr>
        <w:t xml:space="preserve"> </w:t>
      </w:r>
      <w:r w:rsidRPr="001113A4">
        <w:rPr>
          <w:sz w:val="20"/>
          <w:szCs w:val="20"/>
        </w:rPr>
        <w:t>person.</w:t>
      </w:r>
    </w:p>
    <w:p w:rsidR="007A0DBD" w:rsidRDefault="007A0DBD">
      <w:pPr>
        <w:pStyle w:val="BodyText"/>
        <w:kinsoku w:val="0"/>
        <w:overflowPunct w:val="0"/>
        <w:ind w:left="471" w:right="121"/>
        <w:rPr>
          <w:sz w:val="20"/>
          <w:szCs w:val="20"/>
        </w:rPr>
      </w:pPr>
    </w:p>
    <w:p w:rsidR="00A1660D" w:rsidRDefault="00A1660D" w:rsidP="00D37C3E">
      <w:pPr>
        <w:pStyle w:val="Heading1"/>
        <w:numPr>
          <w:ilvl w:val="0"/>
          <w:numId w:val="28"/>
        </w:numPr>
        <w:tabs>
          <w:tab w:val="left" w:pos="832"/>
        </w:tabs>
        <w:kinsoku w:val="0"/>
        <w:overflowPunct w:val="0"/>
        <w:ind w:left="831" w:right="124" w:hanging="359"/>
        <w:rPr>
          <w:sz w:val="20"/>
          <w:szCs w:val="20"/>
        </w:rPr>
      </w:pPr>
      <w:bookmarkStart w:id="1078" w:name="_Toc468973707"/>
      <w:bookmarkStart w:id="1079" w:name="_Toc489801017"/>
      <w:bookmarkStart w:id="1080" w:name="_Toc519064837"/>
      <w:r w:rsidRPr="001113A4">
        <w:rPr>
          <w:sz w:val="20"/>
          <w:szCs w:val="20"/>
        </w:rPr>
        <w:t>CONDUCT OF FORMAL</w:t>
      </w:r>
      <w:r w:rsidRPr="001113A4">
        <w:rPr>
          <w:spacing w:val="-3"/>
          <w:sz w:val="20"/>
          <w:szCs w:val="20"/>
        </w:rPr>
        <w:t xml:space="preserve"> </w:t>
      </w:r>
      <w:r w:rsidRPr="001113A4">
        <w:rPr>
          <w:sz w:val="20"/>
          <w:szCs w:val="20"/>
        </w:rPr>
        <w:t>HEARING</w:t>
      </w:r>
      <w:bookmarkEnd w:id="1078"/>
      <w:bookmarkEnd w:id="1079"/>
      <w:bookmarkEnd w:id="1080"/>
    </w:p>
    <w:p w:rsidR="009F0310" w:rsidRPr="00353FE8" w:rsidRDefault="009F0310" w:rsidP="009F0310">
      <w:pPr>
        <w:rPr>
          <w:sz w:val="12"/>
        </w:rPr>
      </w:pPr>
    </w:p>
    <w:p w:rsidR="00A1660D" w:rsidRPr="001113A4" w:rsidRDefault="00A1660D" w:rsidP="009F0310">
      <w:pPr>
        <w:pStyle w:val="BodyText"/>
        <w:kinsoku w:val="0"/>
        <w:overflowPunct w:val="0"/>
        <w:spacing w:before="49"/>
        <w:ind w:left="450" w:right="114"/>
        <w:jc w:val="both"/>
        <w:rPr>
          <w:sz w:val="20"/>
          <w:szCs w:val="20"/>
        </w:rPr>
      </w:pPr>
      <w:r w:rsidRPr="001113A4">
        <w:rPr>
          <w:sz w:val="20"/>
          <w:szCs w:val="20"/>
        </w:rPr>
        <w:t xml:space="preserve">The Formal Hearing Officer will accept relevant information from </w:t>
      </w:r>
      <w:r w:rsidR="00AF435B" w:rsidRPr="001113A4">
        <w:rPr>
          <w:sz w:val="20"/>
          <w:szCs w:val="20"/>
        </w:rPr>
        <w:t>FWHS</w:t>
      </w:r>
      <w:r w:rsidRPr="001113A4">
        <w:rPr>
          <w:sz w:val="20"/>
          <w:szCs w:val="20"/>
        </w:rPr>
        <w:t xml:space="preserve"> and from the</w:t>
      </w:r>
      <w:r w:rsidRPr="001113A4">
        <w:rPr>
          <w:spacing w:val="44"/>
          <w:sz w:val="20"/>
          <w:szCs w:val="20"/>
        </w:rPr>
        <w:t xml:space="preserve"> </w:t>
      </w:r>
      <w:r w:rsidRPr="001113A4">
        <w:rPr>
          <w:sz w:val="20"/>
          <w:szCs w:val="20"/>
        </w:rPr>
        <w:t>resident/resident’s representative</w:t>
      </w:r>
      <w:r w:rsidRPr="001113A4">
        <w:rPr>
          <w:spacing w:val="26"/>
          <w:sz w:val="20"/>
          <w:szCs w:val="20"/>
        </w:rPr>
        <w:t xml:space="preserve"> </w:t>
      </w:r>
      <w:r w:rsidRPr="001113A4">
        <w:rPr>
          <w:sz w:val="20"/>
          <w:szCs w:val="20"/>
        </w:rPr>
        <w:t>sufficient</w:t>
      </w:r>
      <w:r w:rsidRPr="001113A4">
        <w:rPr>
          <w:spacing w:val="22"/>
          <w:sz w:val="20"/>
          <w:szCs w:val="20"/>
        </w:rPr>
        <w:t xml:space="preserve"> </w:t>
      </w:r>
      <w:r w:rsidRPr="001113A4">
        <w:rPr>
          <w:sz w:val="20"/>
          <w:szCs w:val="20"/>
        </w:rPr>
        <w:t>to</w:t>
      </w:r>
      <w:r w:rsidRPr="001113A4">
        <w:rPr>
          <w:spacing w:val="26"/>
          <w:sz w:val="20"/>
          <w:szCs w:val="20"/>
        </w:rPr>
        <w:t xml:space="preserve"> </w:t>
      </w:r>
      <w:r w:rsidRPr="001113A4">
        <w:rPr>
          <w:sz w:val="20"/>
          <w:szCs w:val="20"/>
        </w:rPr>
        <w:t>arrive</w:t>
      </w:r>
      <w:r w:rsidRPr="001113A4">
        <w:rPr>
          <w:spacing w:val="26"/>
          <w:sz w:val="20"/>
          <w:szCs w:val="20"/>
        </w:rPr>
        <w:t xml:space="preserve"> </w:t>
      </w:r>
      <w:r w:rsidRPr="001113A4">
        <w:rPr>
          <w:sz w:val="20"/>
          <w:szCs w:val="20"/>
        </w:rPr>
        <w:t>at</w:t>
      </w:r>
      <w:r w:rsidRPr="001113A4">
        <w:rPr>
          <w:spacing w:val="27"/>
          <w:sz w:val="20"/>
          <w:szCs w:val="20"/>
        </w:rPr>
        <w:t xml:space="preserve"> </w:t>
      </w:r>
      <w:r w:rsidRPr="001113A4">
        <w:rPr>
          <w:sz w:val="20"/>
          <w:szCs w:val="20"/>
        </w:rPr>
        <w:t>a</w:t>
      </w:r>
      <w:r w:rsidRPr="001113A4">
        <w:rPr>
          <w:spacing w:val="26"/>
          <w:sz w:val="20"/>
          <w:szCs w:val="20"/>
        </w:rPr>
        <w:t xml:space="preserve"> </w:t>
      </w:r>
      <w:r w:rsidRPr="001113A4">
        <w:rPr>
          <w:sz w:val="20"/>
          <w:szCs w:val="20"/>
        </w:rPr>
        <w:t>decision</w:t>
      </w:r>
      <w:r w:rsidRPr="001113A4">
        <w:rPr>
          <w:spacing w:val="26"/>
          <w:sz w:val="20"/>
          <w:szCs w:val="20"/>
        </w:rPr>
        <w:t xml:space="preserve"> </w:t>
      </w:r>
      <w:r w:rsidRPr="001113A4">
        <w:rPr>
          <w:sz w:val="20"/>
          <w:szCs w:val="20"/>
        </w:rPr>
        <w:t>to</w:t>
      </w:r>
      <w:r w:rsidRPr="001113A4">
        <w:rPr>
          <w:spacing w:val="26"/>
          <w:sz w:val="20"/>
          <w:szCs w:val="20"/>
        </w:rPr>
        <w:t xml:space="preserve"> </w:t>
      </w:r>
      <w:r w:rsidRPr="001113A4">
        <w:rPr>
          <w:sz w:val="20"/>
          <w:szCs w:val="20"/>
        </w:rPr>
        <w:t>either</w:t>
      </w:r>
      <w:r w:rsidRPr="001113A4">
        <w:rPr>
          <w:spacing w:val="25"/>
          <w:sz w:val="20"/>
          <w:szCs w:val="20"/>
        </w:rPr>
        <w:t xml:space="preserve"> </w:t>
      </w:r>
      <w:r w:rsidRPr="001113A4">
        <w:rPr>
          <w:sz w:val="20"/>
          <w:szCs w:val="20"/>
        </w:rPr>
        <w:t>grant</w:t>
      </w:r>
      <w:r w:rsidRPr="001113A4">
        <w:rPr>
          <w:spacing w:val="25"/>
          <w:sz w:val="20"/>
          <w:szCs w:val="20"/>
        </w:rPr>
        <w:t xml:space="preserve"> </w:t>
      </w:r>
      <w:r w:rsidRPr="001113A4">
        <w:rPr>
          <w:sz w:val="20"/>
          <w:szCs w:val="20"/>
        </w:rPr>
        <w:t>the</w:t>
      </w:r>
      <w:r w:rsidRPr="001113A4">
        <w:rPr>
          <w:spacing w:val="23"/>
          <w:sz w:val="20"/>
          <w:szCs w:val="20"/>
        </w:rPr>
        <w:t xml:space="preserve"> </w:t>
      </w:r>
      <w:r w:rsidRPr="001113A4">
        <w:rPr>
          <w:sz w:val="20"/>
          <w:szCs w:val="20"/>
        </w:rPr>
        <w:t>relief</w:t>
      </w:r>
      <w:r w:rsidRPr="001113A4">
        <w:rPr>
          <w:spacing w:val="25"/>
          <w:sz w:val="20"/>
          <w:szCs w:val="20"/>
        </w:rPr>
        <w:t xml:space="preserve"> </w:t>
      </w:r>
      <w:r w:rsidRPr="001113A4">
        <w:rPr>
          <w:sz w:val="20"/>
          <w:szCs w:val="20"/>
        </w:rPr>
        <w:t>sought</w:t>
      </w:r>
      <w:r w:rsidRPr="001113A4">
        <w:rPr>
          <w:spacing w:val="27"/>
          <w:sz w:val="20"/>
          <w:szCs w:val="20"/>
        </w:rPr>
        <w:t xml:space="preserve"> </w:t>
      </w:r>
      <w:r w:rsidRPr="001113A4">
        <w:rPr>
          <w:sz w:val="20"/>
          <w:szCs w:val="20"/>
        </w:rPr>
        <w:t>by</w:t>
      </w:r>
      <w:r w:rsidRPr="001113A4">
        <w:rPr>
          <w:spacing w:val="24"/>
          <w:sz w:val="20"/>
          <w:szCs w:val="20"/>
        </w:rPr>
        <w:t xml:space="preserve"> </w:t>
      </w:r>
      <w:r w:rsidRPr="001113A4">
        <w:rPr>
          <w:sz w:val="20"/>
          <w:szCs w:val="20"/>
        </w:rPr>
        <w:t>the</w:t>
      </w:r>
      <w:r w:rsidRPr="001113A4">
        <w:rPr>
          <w:spacing w:val="23"/>
          <w:sz w:val="20"/>
          <w:szCs w:val="20"/>
        </w:rPr>
        <w:t xml:space="preserve"> </w:t>
      </w:r>
      <w:r w:rsidRPr="001113A4">
        <w:rPr>
          <w:sz w:val="20"/>
          <w:szCs w:val="20"/>
        </w:rPr>
        <w:t>tenant</w:t>
      </w:r>
      <w:r w:rsidRPr="001113A4">
        <w:rPr>
          <w:spacing w:val="27"/>
          <w:sz w:val="20"/>
          <w:szCs w:val="20"/>
        </w:rPr>
        <w:t xml:space="preserve"> </w:t>
      </w:r>
      <w:r w:rsidRPr="001113A4">
        <w:rPr>
          <w:sz w:val="20"/>
          <w:szCs w:val="20"/>
        </w:rPr>
        <w:t>or</w:t>
      </w:r>
      <w:r w:rsidRPr="001113A4">
        <w:rPr>
          <w:spacing w:val="25"/>
          <w:sz w:val="20"/>
          <w:szCs w:val="20"/>
        </w:rPr>
        <w:t xml:space="preserve"> </w:t>
      </w:r>
      <w:r w:rsidRPr="001113A4">
        <w:rPr>
          <w:sz w:val="20"/>
          <w:szCs w:val="20"/>
        </w:rPr>
        <w:t>allow</w:t>
      </w:r>
      <w:r w:rsidRPr="001113A4">
        <w:rPr>
          <w:spacing w:val="23"/>
          <w:sz w:val="20"/>
          <w:szCs w:val="20"/>
        </w:rPr>
        <w:t xml:space="preserve"> </w:t>
      </w:r>
      <w:r w:rsidRPr="001113A4">
        <w:rPr>
          <w:sz w:val="20"/>
          <w:szCs w:val="20"/>
        </w:rPr>
        <w:t>the</w:t>
      </w:r>
      <w:r w:rsidRPr="001113A4">
        <w:rPr>
          <w:spacing w:val="-1"/>
          <w:sz w:val="20"/>
          <w:szCs w:val="20"/>
        </w:rPr>
        <w:t xml:space="preserve"> </w:t>
      </w:r>
      <w:r w:rsidRPr="001113A4">
        <w:rPr>
          <w:sz w:val="20"/>
          <w:szCs w:val="20"/>
        </w:rPr>
        <w:t>termination of the lease or other proposed adverse action to proceed. A written result of the hearing will</w:t>
      </w:r>
      <w:r w:rsidRPr="001113A4">
        <w:rPr>
          <w:spacing w:val="35"/>
          <w:sz w:val="20"/>
          <w:szCs w:val="20"/>
        </w:rPr>
        <w:t xml:space="preserve"> </w:t>
      </w:r>
      <w:r w:rsidRPr="001113A4">
        <w:rPr>
          <w:sz w:val="20"/>
          <w:szCs w:val="20"/>
        </w:rPr>
        <w:t xml:space="preserve">be issued within fourteen (14) calendar days. </w:t>
      </w:r>
    </w:p>
    <w:p w:rsidR="00A1660D" w:rsidRPr="001113A4" w:rsidRDefault="00A1660D">
      <w:pPr>
        <w:pStyle w:val="BodyText"/>
        <w:kinsoku w:val="0"/>
        <w:overflowPunct w:val="0"/>
        <w:spacing w:before="7"/>
        <w:ind w:left="0"/>
        <w:rPr>
          <w:sz w:val="20"/>
          <w:szCs w:val="20"/>
        </w:rPr>
      </w:pPr>
    </w:p>
    <w:p w:rsidR="00A1660D" w:rsidRPr="001113A4" w:rsidRDefault="009F0310" w:rsidP="009F0310">
      <w:pPr>
        <w:pStyle w:val="Heading1"/>
        <w:numPr>
          <w:ilvl w:val="0"/>
          <w:numId w:val="28"/>
        </w:numPr>
        <w:tabs>
          <w:tab w:val="left" w:pos="471"/>
        </w:tabs>
        <w:kinsoku w:val="0"/>
        <w:overflowPunct w:val="0"/>
        <w:ind w:left="471" w:hanging="21"/>
        <w:jc w:val="both"/>
        <w:rPr>
          <w:b w:val="0"/>
          <w:bCs w:val="0"/>
          <w:sz w:val="20"/>
          <w:szCs w:val="20"/>
        </w:rPr>
      </w:pPr>
      <w:bookmarkStart w:id="1081" w:name="_Toc468973708"/>
      <w:bookmarkStart w:id="1082" w:name="_Toc489801018"/>
      <w:r>
        <w:rPr>
          <w:sz w:val="20"/>
          <w:szCs w:val="20"/>
        </w:rPr>
        <w:t xml:space="preserve">  </w:t>
      </w:r>
      <w:bookmarkStart w:id="1083" w:name="_Toc519064838"/>
      <w:r w:rsidR="00A1660D" w:rsidRPr="001113A4">
        <w:rPr>
          <w:sz w:val="20"/>
          <w:szCs w:val="20"/>
        </w:rPr>
        <w:t>NOTIFICATION OF</w:t>
      </w:r>
      <w:r w:rsidR="00A1660D" w:rsidRPr="001113A4">
        <w:rPr>
          <w:spacing w:val="-1"/>
          <w:sz w:val="20"/>
          <w:szCs w:val="20"/>
        </w:rPr>
        <w:t xml:space="preserve"> </w:t>
      </w:r>
      <w:r w:rsidR="00A1660D" w:rsidRPr="001113A4">
        <w:rPr>
          <w:sz w:val="20"/>
          <w:szCs w:val="20"/>
        </w:rPr>
        <w:t>HEARING</w:t>
      </w:r>
      <w:bookmarkEnd w:id="1081"/>
      <w:bookmarkEnd w:id="1082"/>
      <w:bookmarkEnd w:id="1083"/>
    </w:p>
    <w:p w:rsidR="00A1660D" w:rsidRPr="001113A4" w:rsidRDefault="00A1660D">
      <w:pPr>
        <w:pStyle w:val="BodyText"/>
        <w:kinsoku w:val="0"/>
        <w:overflowPunct w:val="0"/>
        <w:spacing w:before="3"/>
        <w:ind w:left="0"/>
        <w:rPr>
          <w:b/>
          <w:bCs/>
          <w:sz w:val="20"/>
          <w:szCs w:val="20"/>
        </w:rPr>
      </w:pPr>
    </w:p>
    <w:p w:rsidR="00A1660D" w:rsidRPr="001113A4" w:rsidRDefault="00A1660D" w:rsidP="00353FE8">
      <w:pPr>
        <w:pStyle w:val="BodyText"/>
        <w:kinsoku w:val="0"/>
        <w:overflowPunct w:val="0"/>
        <w:ind w:left="450" w:right="264"/>
        <w:rPr>
          <w:sz w:val="20"/>
          <w:szCs w:val="20"/>
        </w:rPr>
      </w:pPr>
      <w:r w:rsidRPr="001113A4">
        <w:rPr>
          <w:sz w:val="20"/>
          <w:szCs w:val="20"/>
        </w:rPr>
        <w:t xml:space="preserve">When </w:t>
      </w:r>
      <w:r w:rsidR="00AF435B" w:rsidRPr="001113A4">
        <w:rPr>
          <w:sz w:val="20"/>
          <w:szCs w:val="20"/>
        </w:rPr>
        <w:t>FWHS</w:t>
      </w:r>
      <w:r w:rsidRPr="001113A4">
        <w:rPr>
          <w:sz w:val="20"/>
          <w:szCs w:val="20"/>
        </w:rPr>
        <w:t xml:space="preserve"> receives a request for a formal hearing, a hearing shall be held within thirty (30)</w:t>
      </w:r>
      <w:r w:rsidRPr="001113A4">
        <w:rPr>
          <w:spacing w:val="39"/>
          <w:sz w:val="20"/>
          <w:szCs w:val="20"/>
        </w:rPr>
        <w:t xml:space="preserve"> </w:t>
      </w:r>
      <w:r w:rsidRPr="001113A4">
        <w:rPr>
          <w:sz w:val="20"/>
          <w:szCs w:val="20"/>
        </w:rPr>
        <w:t>days from the receipt of the request for formal hearing. The notification of hearing will</w:t>
      </w:r>
      <w:r w:rsidRPr="001113A4">
        <w:rPr>
          <w:spacing w:val="-34"/>
          <w:sz w:val="20"/>
          <w:szCs w:val="20"/>
        </w:rPr>
        <w:t xml:space="preserve"> </w:t>
      </w:r>
      <w:r w:rsidRPr="001113A4">
        <w:rPr>
          <w:sz w:val="20"/>
          <w:szCs w:val="20"/>
        </w:rPr>
        <w:t>contain:</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The date and time of the</w:t>
      </w:r>
      <w:r w:rsidRPr="001113A4">
        <w:rPr>
          <w:rFonts w:ascii="Arial" w:hAnsi="Arial" w:cs="Arial"/>
          <w:spacing w:val="-10"/>
          <w:sz w:val="20"/>
          <w:szCs w:val="20"/>
        </w:rPr>
        <w:t xml:space="preserve"> </w:t>
      </w:r>
      <w:r w:rsidRPr="001113A4">
        <w:rPr>
          <w:rFonts w:ascii="Arial" w:hAnsi="Arial" w:cs="Arial"/>
          <w:sz w:val="20"/>
          <w:szCs w:val="20"/>
        </w:rPr>
        <w:t>hearing</w:t>
      </w:r>
    </w:p>
    <w:p w:rsidR="00A1660D" w:rsidRPr="00210AB8" w:rsidRDefault="00A1660D">
      <w:pPr>
        <w:pStyle w:val="BodyText"/>
        <w:kinsoku w:val="0"/>
        <w:overflowPunct w:val="0"/>
        <w:spacing w:before="10"/>
        <w:ind w:left="0"/>
        <w:rPr>
          <w:sz w:val="10"/>
          <w:szCs w:val="20"/>
        </w:rPr>
      </w:pPr>
    </w:p>
    <w:p w:rsidR="00A1660D" w:rsidRPr="001113A4" w:rsidRDefault="00A1660D" w:rsidP="00D37C3E">
      <w:pPr>
        <w:pStyle w:val="ListParagraph"/>
        <w:numPr>
          <w:ilvl w:val="1"/>
          <w:numId w:val="30"/>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The location where the hearing will be</w:t>
      </w:r>
      <w:r w:rsidRPr="001113A4">
        <w:rPr>
          <w:rFonts w:ascii="Arial" w:hAnsi="Arial" w:cs="Arial"/>
          <w:spacing w:val="-2"/>
          <w:sz w:val="20"/>
          <w:szCs w:val="20"/>
        </w:rPr>
        <w:t xml:space="preserve"> </w:t>
      </w:r>
      <w:r w:rsidRPr="001113A4">
        <w:rPr>
          <w:rFonts w:ascii="Arial" w:hAnsi="Arial" w:cs="Arial"/>
          <w:sz w:val="20"/>
          <w:szCs w:val="20"/>
        </w:rPr>
        <w:t>held</w:t>
      </w:r>
    </w:p>
    <w:p w:rsidR="00A1660D" w:rsidRPr="00210AB8" w:rsidRDefault="00A1660D">
      <w:pPr>
        <w:pStyle w:val="BodyText"/>
        <w:kinsoku w:val="0"/>
        <w:overflowPunct w:val="0"/>
        <w:spacing w:before="10"/>
        <w:ind w:left="0"/>
        <w:rPr>
          <w:sz w:val="10"/>
          <w:szCs w:val="20"/>
        </w:rPr>
      </w:pPr>
    </w:p>
    <w:p w:rsidR="00A1660D" w:rsidRPr="001113A4" w:rsidRDefault="00A1660D" w:rsidP="00D37C3E">
      <w:pPr>
        <w:pStyle w:val="ListParagraph"/>
        <w:numPr>
          <w:ilvl w:val="1"/>
          <w:numId w:val="30"/>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The family's right to bring evidence, witnesses, legal or other representation at the family's</w:t>
      </w:r>
      <w:r w:rsidRPr="001113A4">
        <w:rPr>
          <w:rFonts w:ascii="Arial" w:hAnsi="Arial" w:cs="Arial"/>
          <w:spacing w:val="-29"/>
          <w:sz w:val="20"/>
          <w:szCs w:val="20"/>
        </w:rPr>
        <w:t xml:space="preserve"> </w:t>
      </w:r>
      <w:r w:rsidRPr="001113A4">
        <w:rPr>
          <w:rFonts w:ascii="Arial" w:hAnsi="Arial" w:cs="Arial"/>
          <w:sz w:val="20"/>
          <w:szCs w:val="20"/>
        </w:rPr>
        <w:t>expense</w:t>
      </w:r>
    </w:p>
    <w:p w:rsidR="00A1660D" w:rsidRPr="00210AB8" w:rsidRDefault="00A1660D">
      <w:pPr>
        <w:pStyle w:val="BodyText"/>
        <w:kinsoku w:val="0"/>
        <w:overflowPunct w:val="0"/>
        <w:spacing w:before="10"/>
        <w:ind w:left="0"/>
        <w:rPr>
          <w:sz w:val="8"/>
          <w:szCs w:val="20"/>
        </w:rPr>
      </w:pPr>
    </w:p>
    <w:p w:rsidR="00A1660D" w:rsidRPr="001113A4" w:rsidRDefault="00A1660D" w:rsidP="00D37C3E">
      <w:pPr>
        <w:pStyle w:val="ListParagraph"/>
        <w:numPr>
          <w:ilvl w:val="1"/>
          <w:numId w:val="30"/>
        </w:numPr>
        <w:tabs>
          <w:tab w:val="left" w:pos="832"/>
        </w:tabs>
        <w:kinsoku w:val="0"/>
        <w:overflowPunct w:val="0"/>
        <w:ind w:right="118" w:hanging="360"/>
        <w:jc w:val="both"/>
        <w:rPr>
          <w:rFonts w:ascii="Arial" w:hAnsi="Arial" w:cs="Arial"/>
          <w:sz w:val="20"/>
          <w:szCs w:val="20"/>
        </w:rPr>
      </w:pPr>
      <w:r w:rsidRPr="001113A4">
        <w:rPr>
          <w:rFonts w:ascii="Arial" w:hAnsi="Arial" w:cs="Arial"/>
          <w:sz w:val="20"/>
          <w:szCs w:val="20"/>
        </w:rPr>
        <w:t xml:space="preserve">The right to view any documents or evidence in the possession of </w:t>
      </w:r>
      <w:r w:rsidR="00AF435B" w:rsidRPr="001113A4">
        <w:rPr>
          <w:rFonts w:ascii="Arial" w:hAnsi="Arial" w:cs="Arial"/>
          <w:sz w:val="20"/>
          <w:szCs w:val="20"/>
        </w:rPr>
        <w:t>FWHS</w:t>
      </w:r>
      <w:r w:rsidRPr="001113A4">
        <w:rPr>
          <w:rFonts w:ascii="Arial" w:hAnsi="Arial" w:cs="Arial"/>
          <w:sz w:val="20"/>
          <w:szCs w:val="20"/>
        </w:rPr>
        <w:t xml:space="preserve"> upon which </w:t>
      </w:r>
      <w:r w:rsidR="00AF435B" w:rsidRPr="001113A4">
        <w:rPr>
          <w:rFonts w:ascii="Arial" w:hAnsi="Arial" w:cs="Arial"/>
          <w:sz w:val="20"/>
          <w:szCs w:val="20"/>
        </w:rPr>
        <w:t>FWHS</w:t>
      </w:r>
      <w:r w:rsidRPr="001113A4">
        <w:rPr>
          <w:rFonts w:ascii="Arial" w:hAnsi="Arial" w:cs="Arial"/>
          <w:spacing w:val="-6"/>
          <w:sz w:val="20"/>
          <w:szCs w:val="20"/>
        </w:rPr>
        <w:t xml:space="preserve"> </w:t>
      </w:r>
      <w:r w:rsidRPr="001113A4">
        <w:rPr>
          <w:rFonts w:ascii="Arial" w:hAnsi="Arial" w:cs="Arial"/>
          <w:sz w:val="20"/>
          <w:szCs w:val="20"/>
        </w:rPr>
        <w:t>based the proposed action and, at the family's expense, to obtain a copy of such documents prior</w:t>
      </w:r>
      <w:r w:rsidRPr="001113A4">
        <w:rPr>
          <w:rFonts w:ascii="Arial" w:hAnsi="Arial" w:cs="Arial"/>
          <w:spacing w:val="13"/>
          <w:sz w:val="20"/>
          <w:szCs w:val="20"/>
        </w:rPr>
        <w:t xml:space="preserve"> </w:t>
      </w:r>
      <w:r w:rsidRPr="001113A4">
        <w:rPr>
          <w:rFonts w:ascii="Arial" w:hAnsi="Arial" w:cs="Arial"/>
          <w:sz w:val="20"/>
          <w:szCs w:val="20"/>
        </w:rPr>
        <w:t>to the hearing. Requests for such documents or evidence must be received no later than five (5)</w:t>
      </w:r>
      <w:r w:rsidRPr="001113A4">
        <w:rPr>
          <w:rFonts w:ascii="Arial" w:hAnsi="Arial" w:cs="Arial"/>
          <w:spacing w:val="40"/>
          <w:sz w:val="20"/>
          <w:szCs w:val="20"/>
        </w:rPr>
        <w:t xml:space="preserve"> </w:t>
      </w:r>
      <w:r w:rsidRPr="001113A4">
        <w:rPr>
          <w:rFonts w:ascii="Arial" w:hAnsi="Arial" w:cs="Arial"/>
          <w:sz w:val="20"/>
          <w:szCs w:val="20"/>
        </w:rPr>
        <w:t>days before the hearing</w:t>
      </w:r>
      <w:r w:rsidRPr="001113A4">
        <w:rPr>
          <w:rFonts w:ascii="Arial" w:hAnsi="Arial" w:cs="Arial"/>
          <w:spacing w:val="-2"/>
          <w:sz w:val="20"/>
          <w:szCs w:val="20"/>
        </w:rPr>
        <w:t xml:space="preserve"> </w:t>
      </w:r>
      <w:r w:rsidRPr="001113A4">
        <w:rPr>
          <w:rFonts w:ascii="Arial" w:hAnsi="Arial" w:cs="Arial"/>
          <w:sz w:val="20"/>
          <w:szCs w:val="20"/>
        </w:rPr>
        <w:t>date</w:t>
      </w:r>
    </w:p>
    <w:p w:rsidR="00A1660D" w:rsidRPr="00210AB8" w:rsidRDefault="00A1660D">
      <w:pPr>
        <w:pStyle w:val="BodyText"/>
        <w:kinsoku w:val="0"/>
        <w:overflowPunct w:val="0"/>
        <w:spacing w:before="11"/>
        <w:ind w:left="0"/>
        <w:rPr>
          <w:sz w:val="6"/>
          <w:szCs w:val="20"/>
        </w:rPr>
      </w:pPr>
    </w:p>
    <w:p w:rsidR="00A1660D" w:rsidRPr="001113A4" w:rsidRDefault="00A1660D" w:rsidP="00D37C3E">
      <w:pPr>
        <w:pStyle w:val="ListParagraph"/>
        <w:numPr>
          <w:ilvl w:val="1"/>
          <w:numId w:val="30"/>
        </w:numPr>
        <w:tabs>
          <w:tab w:val="left" w:pos="832"/>
        </w:tabs>
        <w:kinsoku w:val="0"/>
        <w:overflowPunct w:val="0"/>
        <w:ind w:right="116" w:hanging="360"/>
        <w:jc w:val="both"/>
        <w:rPr>
          <w:rFonts w:ascii="Arial" w:hAnsi="Arial" w:cs="Arial"/>
          <w:sz w:val="20"/>
          <w:szCs w:val="20"/>
        </w:rPr>
      </w:pPr>
      <w:r w:rsidRPr="001113A4">
        <w:rPr>
          <w:rFonts w:ascii="Arial" w:hAnsi="Arial" w:cs="Arial"/>
          <w:sz w:val="20"/>
          <w:szCs w:val="20"/>
        </w:rPr>
        <w:t xml:space="preserve">A notice to the family that </w:t>
      </w:r>
      <w:r w:rsidR="00AF435B" w:rsidRPr="001113A4">
        <w:rPr>
          <w:rFonts w:ascii="Arial" w:hAnsi="Arial" w:cs="Arial"/>
          <w:sz w:val="20"/>
          <w:szCs w:val="20"/>
        </w:rPr>
        <w:t>FWHS</w:t>
      </w:r>
      <w:r w:rsidRPr="001113A4">
        <w:rPr>
          <w:rFonts w:ascii="Arial" w:hAnsi="Arial" w:cs="Arial"/>
          <w:sz w:val="20"/>
          <w:szCs w:val="20"/>
        </w:rPr>
        <w:t xml:space="preserve"> will request a copy of any documents or evidence the family</w:t>
      </w:r>
      <w:r w:rsidRPr="001113A4">
        <w:rPr>
          <w:rFonts w:ascii="Arial" w:hAnsi="Arial" w:cs="Arial"/>
          <w:spacing w:val="-6"/>
          <w:sz w:val="20"/>
          <w:szCs w:val="20"/>
        </w:rPr>
        <w:t xml:space="preserve"> </w:t>
      </w:r>
      <w:r w:rsidRPr="001113A4">
        <w:rPr>
          <w:rFonts w:ascii="Arial" w:hAnsi="Arial" w:cs="Arial"/>
          <w:sz w:val="20"/>
          <w:szCs w:val="20"/>
        </w:rPr>
        <w:t>will use at the hearing. Requests for such documents or evidence must be received no later than five</w:t>
      </w:r>
      <w:r w:rsidRPr="001113A4">
        <w:rPr>
          <w:rFonts w:ascii="Arial" w:hAnsi="Arial" w:cs="Arial"/>
          <w:spacing w:val="31"/>
          <w:sz w:val="20"/>
          <w:szCs w:val="20"/>
        </w:rPr>
        <w:t xml:space="preserve"> </w:t>
      </w:r>
      <w:r w:rsidRPr="001113A4">
        <w:rPr>
          <w:rFonts w:ascii="Arial" w:hAnsi="Arial" w:cs="Arial"/>
          <w:sz w:val="20"/>
          <w:szCs w:val="20"/>
        </w:rPr>
        <w:t>(5)</w:t>
      </w:r>
      <w:r w:rsidRPr="001113A4">
        <w:rPr>
          <w:rFonts w:ascii="Arial" w:hAnsi="Arial" w:cs="Arial"/>
          <w:spacing w:val="-1"/>
          <w:sz w:val="20"/>
          <w:szCs w:val="20"/>
        </w:rPr>
        <w:t xml:space="preserve"> </w:t>
      </w:r>
      <w:r w:rsidRPr="001113A4">
        <w:rPr>
          <w:rFonts w:ascii="Arial" w:hAnsi="Arial" w:cs="Arial"/>
          <w:sz w:val="20"/>
          <w:szCs w:val="20"/>
        </w:rPr>
        <w:t>days before the hearing</w:t>
      </w:r>
      <w:r w:rsidRPr="001113A4">
        <w:rPr>
          <w:rFonts w:ascii="Arial" w:hAnsi="Arial" w:cs="Arial"/>
          <w:spacing w:val="-4"/>
          <w:sz w:val="20"/>
          <w:szCs w:val="20"/>
        </w:rPr>
        <w:t xml:space="preserve"> </w:t>
      </w:r>
      <w:r w:rsidRPr="001113A4">
        <w:rPr>
          <w:rFonts w:ascii="Arial" w:hAnsi="Arial" w:cs="Arial"/>
          <w:sz w:val="20"/>
          <w:szCs w:val="20"/>
        </w:rPr>
        <w:t>date</w:t>
      </w:r>
    </w:p>
    <w:p w:rsidR="00A1660D" w:rsidRPr="001113A4" w:rsidRDefault="00A1660D">
      <w:pPr>
        <w:pStyle w:val="BodyText"/>
        <w:kinsoku w:val="0"/>
        <w:overflowPunct w:val="0"/>
        <w:spacing w:before="7"/>
        <w:ind w:left="0"/>
        <w:rPr>
          <w:sz w:val="20"/>
          <w:szCs w:val="20"/>
        </w:rPr>
      </w:pPr>
    </w:p>
    <w:p w:rsidR="00A1660D" w:rsidRPr="001113A4" w:rsidRDefault="00AF435B" w:rsidP="00353FE8">
      <w:pPr>
        <w:pStyle w:val="Heading1"/>
        <w:numPr>
          <w:ilvl w:val="0"/>
          <w:numId w:val="28"/>
        </w:numPr>
        <w:tabs>
          <w:tab w:val="left" w:pos="472"/>
        </w:tabs>
        <w:kinsoku w:val="0"/>
        <w:overflowPunct w:val="0"/>
        <w:ind w:left="471" w:hanging="21"/>
        <w:jc w:val="both"/>
        <w:rPr>
          <w:b w:val="0"/>
          <w:bCs w:val="0"/>
          <w:sz w:val="20"/>
          <w:szCs w:val="20"/>
        </w:rPr>
      </w:pPr>
      <w:bookmarkStart w:id="1084" w:name="_Toc468973709"/>
      <w:bookmarkStart w:id="1085" w:name="_Toc489801019"/>
      <w:bookmarkStart w:id="1086" w:name="_Toc519064839"/>
      <w:r w:rsidRPr="001113A4">
        <w:rPr>
          <w:sz w:val="20"/>
          <w:szCs w:val="20"/>
        </w:rPr>
        <w:t>FWHS</w:t>
      </w:r>
      <w:r w:rsidR="00A1660D" w:rsidRPr="001113A4">
        <w:rPr>
          <w:sz w:val="20"/>
          <w:szCs w:val="20"/>
        </w:rPr>
        <w:t>'S FORMAL HEARING</w:t>
      </w:r>
      <w:r w:rsidR="00A1660D" w:rsidRPr="001113A4">
        <w:rPr>
          <w:spacing w:val="4"/>
          <w:sz w:val="20"/>
          <w:szCs w:val="20"/>
        </w:rPr>
        <w:t xml:space="preserve"> </w:t>
      </w:r>
      <w:r w:rsidR="00A1660D" w:rsidRPr="001113A4">
        <w:rPr>
          <w:sz w:val="20"/>
          <w:szCs w:val="20"/>
        </w:rPr>
        <w:t>PROCEDURES</w:t>
      </w:r>
      <w:bookmarkEnd w:id="1084"/>
      <w:bookmarkEnd w:id="1085"/>
      <w:bookmarkEnd w:id="1086"/>
    </w:p>
    <w:p w:rsidR="00A1660D" w:rsidRPr="001113A4" w:rsidRDefault="00A1660D">
      <w:pPr>
        <w:pStyle w:val="BodyText"/>
        <w:kinsoku w:val="0"/>
        <w:overflowPunct w:val="0"/>
        <w:spacing w:before="3"/>
        <w:ind w:left="0"/>
        <w:rPr>
          <w:b/>
          <w:bCs/>
          <w:sz w:val="20"/>
          <w:szCs w:val="20"/>
        </w:rPr>
      </w:pPr>
    </w:p>
    <w:p w:rsidR="00A1660D" w:rsidRPr="001113A4" w:rsidRDefault="00A1660D" w:rsidP="00353FE8">
      <w:pPr>
        <w:pStyle w:val="BodyText"/>
        <w:kinsoku w:val="0"/>
        <w:overflowPunct w:val="0"/>
        <w:ind w:left="450" w:right="115"/>
        <w:jc w:val="both"/>
        <w:rPr>
          <w:sz w:val="20"/>
          <w:szCs w:val="20"/>
        </w:rPr>
      </w:pPr>
      <w:r w:rsidRPr="001113A4">
        <w:rPr>
          <w:sz w:val="20"/>
          <w:szCs w:val="20"/>
        </w:rPr>
        <w:t>After</w:t>
      </w:r>
      <w:r w:rsidRPr="001113A4">
        <w:rPr>
          <w:spacing w:val="19"/>
          <w:sz w:val="20"/>
          <w:szCs w:val="20"/>
        </w:rPr>
        <w:t xml:space="preserve"> </w:t>
      </w:r>
      <w:r w:rsidRPr="001113A4">
        <w:rPr>
          <w:sz w:val="20"/>
          <w:szCs w:val="20"/>
        </w:rPr>
        <w:t>a</w:t>
      </w:r>
      <w:r w:rsidRPr="001113A4">
        <w:rPr>
          <w:spacing w:val="20"/>
          <w:sz w:val="20"/>
          <w:szCs w:val="20"/>
        </w:rPr>
        <w:t xml:space="preserve"> </w:t>
      </w:r>
      <w:r w:rsidRPr="001113A4">
        <w:rPr>
          <w:sz w:val="20"/>
          <w:szCs w:val="20"/>
        </w:rPr>
        <w:t>hearing</w:t>
      </w:r>
      <w:r w:rsidRPr="001113A4">
        <w:rPr>
          <w:spacing w:val="22"/>
          <w:sz w:val="20"/>
          <w:szCs w:val="20"/>
        </w:rPr>
        <w:t xml:space="preserve"> </w:t>
      </w:r>
      <w:r w:rsidRPr="001113A4">
        <w:rPr>
          <w:sz w:val="20"/>
          <w:szCs w:val="20"/>
        </w:rPr>
        <w:t>date</w:t>
      </w:r>
      <w:r w:rsidRPr="001113A4">
        <w:rPr>
          <w:spacing w:val="20"/>
          <w:sz w:val="20"/>
          <w:szCs w:val="20"/>
        </w:rPr>
        <w:t xml:space="preserve"> </w:t>
      </w:r>
      <w:r w:rsidRPr="001113A4">
        <w:rPr>
          <w:sz w:val="20"/>
          <w:szCs w:val="20"/>
        </w:rPr>
        <w:t>is</w:t>
      </w:r>
      <w:r w:rsidRPr="001113A4">
        <w:rPr>
          <w:spacing w:val="20"/>
          <w:sz w:val="20"/>
          <w:szCs w:val="20"/>
        </w:rPr>
        <w:t xml:space="preserve"> </w:t>
      </w:r>
      <w:r w:rsidRPr="001113A4">
        <w:rPr>
          <w:sz w:val="20"/>
          <w:szCs w:val="20"/>
        </w:rPr>
        <w:t>agreed</w:t>
      </w:r>
      <w:r w:rsidRPr="001113A4">
        <w:rPr>
          <w:spacing w:val="18"/>
          <w:sz w:val="20"/>
          <w:szCs w:val="20"/>
        </w:rPr>
        <w:t xml:space="preserve"> </w:t>
      </w:r>
      <w:r w:rsidRPr="001113A4">
        <w:rPr>
          <w:sz w:val="20"/>
          <w:szCs w:val="20"/>
        </w:rPr>
        <w:t>to</w:t>
      </w:r>
      <w:r w:rsidRPr="001113A4">
        <w:rPr>
          <w:spacing w:val="18"/>
          <w:sz w:val="20"/>
          <w:szCs w:val="20"/>
        </w:rPr>
        <w:t xml:space="preserve"> </w:t>
      </w:r>
      <w:r w:rsidRPr="001113A4">
        <w:rPr>
          <w:sz w:val="20"/>
          <w:szCs w:val="20"/>
        </w:rPr>
        <w:t>the</w:t>
      </w:r>
      <w:r w:rsidRPr="001113A4">
        <w:rPr>
          <w:spacing w:val="18"/>
          <w:sz w:val="20"/>
          <w:szCs w:val="20"/>
        </w:rPr>
        <w:t xml:space="preserve"> </w:t>
      </w:r>
      <w:r w:rsidRPr="001113A4">
        <w:rPr>
          <w:sz w:val="20"/>
          <w:szCs w:val="20"/>
        </w:rPr>
        <w:t>family</w:t>
      </w:r>
      <w:r w:rsidRPr="001113A4">
        <w:rPr>
          <w:spacing w:val="18"/>
          <w:sz w:val="20"/>
          <w:szCs w:val="20"/>
        </w:rPr>
        <w:t xml:space="preserve"> </w:t>
      </w:r>
      <w:r w:rsidRPr="001113A4">
        <w:rPr>
          <w:sz w:val="20"/>
          <w:szCs w:val="20"/>
        </w:rPr>
        <w:t>may</w:t>
      </w:r>
      <w:r w:rsidRPr="001113A4">
        <w:rPr>
          <w:spacing w:val="18"/>
          <w:sz w:val="20"/>
          <w:szCs w:val="20"/>
        </w:rPr>
        <w:t xml:space="preserve"> </w:t>
      </w:r>
      <w:r w:rsidRPr="001113A4">
        <w:rPr>
          <w:sz w:val="20"/>
          <w:szCs w:val="20"/>
        </w:rPr>
        <w:t>request</w:t>
      </w:r>
      <w:r w:rsidRPr="001113A4">
        <w:rPr>
          <w:spacing w:val="19"/>
          <w:sz w:val="20"/>
          <w:szCs w:val="20"/>
        </w:rPr>
        <w:t xml:space="preserve"> </w:t>
      </w:r>
      <w:r w:rsidRPr="001113A4">
        <w:rPr>
          <w:sz w:val="20"/>
          <w:szCs w:val="20"/>
        </w:rPr>
        <w:t>to</w:t>
      </w:r>
      <w:r w:rsidRPr="001113A4">
        <w:rPr>
          <w:spacing w:val="18"/>
          <w:sz w:val="20"/>
          <w:szCs w:val="20"/>
        </w:rPr>
        <w:t xml:space="preserve"> </w:t>
      </w:r>
      <w:r w:rsidRPr="001113A4">
        <w:rPr>
          <w:sz w:val="20"/>
          <w:szCs w:val="20"/>
        </w:rPr>
        <w:t>reschedule,</w:t>
      </w:r>
      <w:r w:rsidRPr="001113A4">
        <w:rPr>
          <w:spacing w:val="17"/>
          <w:sz w:val="20"/>
          <w:szCs w:val="20"/>
        </w:rPr>
        <w:t xml:space="preserve"> </w:t>
      </w:r>
      <w:r w:rsidRPr="001113A4">
        <w:rPr>
          <w:sz w:val="20"/>
          <w:szCs w:val="20"/>
        </w:rPr>
        <w:t>only</w:t>
      </w:r>
      <w:r w:rsidRPr="001113A4">
        <w:rPr>
          <w:spacing w:val="18"/>
          <w:sz w:val="20"/>
          <w:szCs w:val="20"/>
        </w:rPr>
        <w:t xml:space="preserve"> </w:t>
      </w:r>
      <w:r w:rsidRPr="001113A4">
        <w:rPr>
          <w:sz w:val="20"/>
          <w:szCs w:val="20"/>
        </w:rPr>
        <w:t>upon</w:t>
      </w:r>
      <w:r w:rsidRPr="001113A4">
        <w:rPr>
          <w:spacing w:val="20"/>
          <w:sz w:val="20"/>
          <w:szCs w:val="20"/>
        </w:rPr>
        <w:t xml:space="preserve"> </w:t>
      </w:r>
      <w:r w:rsidRPr="001113A4">
        <w:rPr>
          <w:sz w:val="20"/>
          <w:szCs w:val="20"/>
        </w:rPr>
        <w:t>showing</w:t>
      </w:r>
      <w:r w:rsidRPr="001113A4">
        <w:rPr>
          <w:spacing w:val="22"/>
          <w:sz w:val="20"/>
          <w:szCs w:val="20"/>
        </w:rPr>
        <w:t xml:space="preserve"> </w:t>
      </w:r>
      <w:r w:rsidRPr="001113A4">
        <w:rPr>
          <w:sz w:val="20"/>
          <w:szCs w:val="20"/>
        </w:rPr>
        <w:t>"good</w:t>
      </w:r>
      <w:r w:rsidRPr="001113A4">
        <w:rPr>
          <w:spacing w:val="20"/>
          <w:sz w:val="20"/>
          <w:szCs w:val="20"/>
        </w:rPr>
        <w:t xml:space="preserve"> </w:t>
      </w:r>
      <w:r w:rsidRPr="001113A4">
        <w:rPr>
          <w:sz w:val="20"/>
          <w:szCs w:val="20"/>
        </w:rPr>
        <w:t>cause," which is defined as an unavoidable conflict which seriously affects the health, safety or welfare of the</w:t>
      </w:r>
      <w:r w:rsidRPr="001113A4">
        <w:rPr>
          <w:spacing w:val="4"/>
          <w:sz w:val="20"/>
          <w:szCs w:val="20"/>
        </w:rPr>
        <w:t xml:space="preserve"> </w:t>
      </w:r>
      <w:r w:rsidRPr="001113A4">
        <w:rPr>
          <w:sz w:val="20"/>
          <w:szCs w:val="20"/>
        </w:rPr>
        <w:t>family. If</w:t>
      </w:r>
      <w:r w:rsidRPr="001113A4">
        <w:rPr>
          <w:spacing w:val="-5"/>
          <w:sz w:val="20"/>
          <w:szCs w:val="20"/>
        </w:rPr>
        <w:t xml:space="preserve"> </w:t>
      </w:r>
      <w:r w:rsidRPr="001113A4">
        <w:rPr>
          <w:sz w:val="20"/>
          <w:szCs w:val="20"/>
        </w:rPr>
        <w:t>a</w:t>
      </w:r>
      <w:r w:rsidRPr="001113A4">
        <w:rPr>
          <w:spacing w:val="-11"/>
          <w:sz w:val="20"/>
          <w:szCs w:val="20"/>
        </w:rPr>
        <w:t xml:space="preserve"> </w:t>
      </w:r>
      <w:r w:rsidRPr="001113A4">
        <w:rPr>
          <w:sz w:val="20"/>
          <w:szCs w:val="20"/>
        </w:rPr>
        <w:t>family</w:t>
      </w:r>
      <w:r w:rsidRPr="001113A4">
        <w:rPr>
          <w:spacing w:val="-8"/>
          <w:sz w:val="20"/>
          <w:szCs w:val="20"/>
        </w:rPr>
        <w:t xml:space="preserve"> </w:t>
      </w:r>
      <w:r w:rsidRPr="001113A4">
        <w:rPr>
          <w:sz w:val="20"/>
          <w:szCs w:val="20"/>
        </w:rPr>
        <w:t>does</w:t>
      </w:r>
      <w:r w:rsidRPr="001113A4">
        <w:rPr>
          <w:spacing w:val="-8"/>
          <w:sz w:val="20"/>
          <w:szCs w:val="20"/>
        </w:rPr>
        <w:t xml:space="preserve"> </w:t>
      </w:r>
      <w:r w:rsidRPr="001113A4">
        <w:rPr>
          <w:sz w:val="20"/>
          <w:szCs w:val="20"/>
        </w:rPr>
        <w:t>not</w:t>
      </w:r>
      <w:r w:rsidRPr="001113A4">
        <w:rPr>
          <w:spacing w:val="-7"/>
          <w:sz w:val="20"/>
          <w:szCs w:val="20"/>
        </w:rPr>
        <w:t xml:space="preserve"> </w:t>
      </w:r>
      <w:r w:rsidRPr="001113A4">
        <w:rPr>
          <w:sz w:val="20"/>
          <w:szCs w:val="20"/>
        </w:rPr>
        <w:t>appear</w:t>
      </w:r>
      <w:r w:rsidRPr="001113A4">
        <w:rPr>
          <w:spacing w:val="-5"/>
          <w:sz w:val="20"/>
          <w:szCs w:val="20"/>
        </w:rPr>
        <w:t xml:space="preserve"> </w:t>
      </w:r>
      <w:r w:rsidRPr="001113A4">
        <w:rPr>
          <w:sz w:val="20"/>
          <w:szCs w:val="20"/>
        </w:rPr>
        <w:t>at</w:t>
      </w:r>
      <w:r w:rsidRPr="001113A4">
        <w:rPr>
          <w:spacing w:val="-7"/>
          <w:sz w:val="20"/>
          <w:szCs w:val="20"/>
        </w:rPr>
        <w:t xml:space="preserve"> </w:t>
      </w:r>
      <w:r w:rsidRPr="001113A4">
        <w:rPr>
          <w:sz w:val="20"/>
          <w:szCs w:val="20"/>
        </w:rPr>
        <w:t>a</w:t>
      </w:r>
      <w:r w:rsidRPr="001113A4">
        <w:rPr>
          <w:spacing w:val="-9"/>
          <w:sz w:val="20"/>
          <w:szCs w:val="20"/>
        </w:rPr>
        <w:t xml:space="preserve"> </w:t>
      </w:r>
      <w:r w:rsidRPr="001113A4">
        <w:rPr>
          <w:sz w:val="20"/>
          <w:szCs w:val="20"/>
        </w:rPr>
        <w:t>scheduled</w:t>
      </w:r>
      <w:r w:rsidRPr="001113A4">
        <w:rPr>
          <w:spacing w:val="-9"/>
          <w:sz w:val="20"/>
          <w:szCs w:val="20"/>
        </w:rPr>
        <w:t xml:space="preserve"> </w:t>
      </w:r>
      <w:r w:rsidRPr="001113A4">
        <w:rPr>
          <w:sz w:val="20"/>
          <w:szCs w:val="20"/>
        </w:rPr>
        <w:t>hearing</w:t>
      </w:r>
      <w:r w:rsidRPr="001113A4">
        <w:rPr>
          <w:spacing w:val="-6"/>
          <w:sz w:val="20"/>
          <w:szCs w:val="20"/>
        </w:rPr>
        <w:t xml:space="preserve"> </w:t>
      </w:r>
      <w:r w:rsidRPr="001113A4">
        <w:rPr>
          <w:sz w:val="20"/>
          <w:szCs w:val="20"/>
        </w:rPr>
        <w:t>and</w:t>
      </w:r>
      <w:r w:rsidRPr="001113A4">
        <w:rPr>
          <w:spacing w:val="-9"/>
          <w:sz w:val="20"/>
          <w:szCs w:val="20"/>
        </w:rPr>
        <w:t xml:space="preserve"> </w:t>
      </w:r>
      <w:r w:rsidRPr="001113A4">
        <w:rPr>
          <w:sz w:val="20"/>
          <w:szCs w:val="20"/>
        </w:rPr>
        <w:t>has</w:t>
      </w:r>
      <w:r w:rsidRPr="001113A4">
        <w:rPr>
          <w:spacing w:val="-8"/>
          <w:sz w:val="20"/>
          <w:szCs w:val="20"/>
        </w:rPr>
        <w:t xml:space="preserve"> </w:t>
      </w:r>
      <w:r w:rsidRPr="001113A4">
        <w:rPr>
          <w:sz w:val="20"/>
          <w:szCs w:val="20"/>
        </w:rPr>
        <w:t>not</w:t>
      </w:r>
      <w:r w:rsidRPr="001113A4">
        <w:rPr>
          <w:spacing w:val="-7"/>
          <w:sz w:val="20"/>
          <w:szCs w:val="20"/>
        </w:rPr>
        <w:t xml:space="preserve"> </w:t>
      </w:r>
      <w:r w:rsidRPr="001113A4">
        <w:rPr>
          <w:sz w:val="20"/>
          <w:szCs w:val="20"/>
        </w:rPr>
        <w:t>rescheduled</w:t>
      </w:r>
      <w:r w:rsidRPr="001113A4">
        <w:rPr>
          <w:spacing w:val="-6"/>
          <w:sz w:val="20"/>
          <w:szCs w:val="20"/>
        </w:rPr>
        <w:t xml:space="preserve"> </w:t>
      </w:r>
      <w:r w:rsidRPr="001113A4">
        <w:rPr>
          <w:sz w:val="20"/>
          <w:szCs w:val="20"/>
        </w:rPr>
        <w:t>the</w:t>
      </w:r>
      <w:r w:rsidRPr="001113A4">
        <w:rPr>
          <w:spacing w:val="-6"/>
          <w:sz w:val="20"/>
          <w:szCs w:val="20"/>
        </w:rPr>
        <w:t xml:space="preserve"> </w:t>
      </w:r>
      <w:r w:rsidRPr="001113A4">
        <w:rPr>
          <w:sz w:val="20"/>
          <w:szCs w:val="20"/>
        </w:rPr>
        <w:t>hearing</w:t>
      </w:r>
      <w:r w:rsidRPr="001113A4">
        <w:rPr>
          <w:spacing w:val="-6"/>
          <w:sz w:val="20"/>
          <w:szCs w:val="20"/>
        </w:rPr>
        <w:t xml:space="preserve"> </w:t>
      </w:r>
      <w:r w:rsidRPr="001113A4">
        <w:rPr>
          <w:sz w:val="20"/>
          <w:szCs w:val="20"/>
        </w:rPr>
        <w:t>in</w:t>
      </w:r>
      <w:r w:rsidRPr="001113A4">
        <w:rPr>
          <w:spacing w:val="-6"/>
          <w:sz w:val="20"/>
          <w:szCs w:val="20"/>
        </w:rPr>
        <w:t xml:space="preserve"> </w:t>
      </w:r>
      <w:r w:rsidRPr="001113A4">
        <w:rPr>
          <w:sz w:val="20"/>
          <w:szCs w:val="20"/>
        </w:rPr>
        <w:t>advance</w:t>
      </w:r>
      <w:r w:rsidRPr="001113A4">
        <w:rPr>
          <w:spacing w:val="-11"/>
          <w:sz w:val="20"/>
          <w:szCs w:val="20"/>
        </w:rPr>
        <w:t xml:space="preserve"> </w:t>
      </w:r>
      <w:r w:rsidRPr="001113A4">
        <w:rPr>
          <w:sz w:val="20"/>
          <w:szCs w:val="20"/>
        </w:rPr>
        <w:t>the</w:t>
      </w:r>
      <w:r w:rsidRPr="001113A4">
        <w:rPr>
          <w:spacing w:val="-11"/>
          <w:sz w:val="20"/>
          <w:szCs w:val="20"/>
        </w:rPr>
        <w:t xml:space="preserve"> </w:t>
      </w:r>
      <w:r w:rsidRPr="001113A4">
        <w:rPr>
          <w:sz w:val="20"/>
          <w:szCs w:val="20"/>
        </w:rPr>
        <w:t>family must</w:t>
      </w:r>
      <w:r w:rsidRPr="001113A4">
        <w:rPr>
          <w:spacing w:val="33"/>
          <w:sz w:val="20"/>
          <w:szCs w:val="20"/>
        </w:rPr>
        <w:t xml:space="preserve"> </w:t>
      </w:r>
      <w:r w:rsidRPr="001113A4">
        <w:rPr>
          <w:sz w:val="20"/>
          <w:szCs w:val="20"/>
        </w:rPr>
        <w:t>contact</w:t>
      </w:r>
      <w:r w:rsidRPr="001113A4">
        <w:rPr>
          <w:spacing w:val="33"/>
          <w:sz w:val="20"/>
          <w:szCs w:val="20"/>
        </w:rPr>
        <w:t xml:space="preserve"> </w:t>
      </w:r>
      <w:r w:rsidR="00AF435B" w:rsidRPr="001113A4">
        <w:rPr>
          <w:sz w:val="20"/>
          <w:szCs w:val="20"/>
        </w:rPr>
        <w:t>FWHS</w:t>
      </w:r>
      <w:r w:rsidRPr="001113A4">
        <w:rPr>
          <w:spacing w:val="31"/>
          <w:sz w:val="20"/>
          <w:szCs w:val="20"/>
        </w:rPr>
        <w:t xml:space="preserve"> </w:t>
      </w:r>
      <w:r w:rsidRPr="001113A4">
        <w:rPr>
          <w:sz w:val="20"/>
          <w:szCs w:val="20"/>
        </w:rPr>
        <w:t>within</w:t>
      </w:r>
      <w:r w:rsidRPr="001113A4">
        <w:rPr>
          <w:spacing w:val="33"/>
          <w:sz w:val="20"/>
          <w:szCs w:val="20"/>
        </w:rPr>
        <w:t xml:space="preserve"> </w:t>
      </w:r>
      <w:r w:rsidRPr="001113A4">
        <w:rPr>
          <w:sz w:val="20"/>
          <w:szCs w:val="20"/>
        </w:rPr>
        <w:t>forty-eight</w:t>
      </w:r>
      <w:r w:rsidRPr="001113A4">
        <w:rPr>
          <w:spacing w:val="33"/>
          <w:sz w:val="20"/>
          <w:szCs w:val="20"/>
        </w:rPr>
        <w:t xml:space="preserve"> </w:t>
      </w:r>
      <w:r w:rsidRPr="001113A4">
        <w:rPr>
          <w:sz w:val="20"/>
          <w:szCs w:val="20"/>
        </w:rPr>
        <w:t>(48)</w:t>
      </w:r>
      <w:r w:rsidRPr="001113A4">
        <w:rPr>
          <w:spacing w:val="35"/>
          <w:sz w:val="20"/>
          <w:szCs w:val="20"/>
        </w:rPr>
        <w:t xml:space="preserve"> </w:t>
      </w:r>
      <w:r w:rsidRPr="001113A4">
        <w:rPr>
          <w:sz w:val="20"/>
          <w:szCs w:val="20"/>
        </w:rPr>
        <w:t>hours,</w:t>
      </w:r>
      <w:r w:rsidRPr="001113A4">
        <w:rPr>
          <w:spacing w:val="33"/>
          <w:sz w:val="20"/>
          <w:szCs w:val="20"/>
        </w:rPr>
        <w:t xml:space="preserve"> </w:t>
      </w:r>
      <w:r w:rsidRPr="001113A4">
        <w:rPr>
          <w:sz w:val="20"/>
          <w:szCs w:val="20"/>
        </w:rPr>
        <w:t>excluding</w:t>
      </w:r>
      <w:r w:rsidRPr="001113A4">
        <w:rPr>
          <w:spacing w:val="36"/>
          <w:sz w:val="20"/>
          <w:szCs w:val="20"/>
        </w:rPr>
        <w:t xml:space="preserve"> </w:t>
      </w:r>
      <w:r w:rsidRPr="001113A4">
        <w:rPr>
          <w:sz w:val="20"/>
          <w:szCs w:val="20"/>
        </w:rPr>
        <w:t>weekends</w:t>
      </w:r>
      <w:r w:rsidRPr="001113A4">
        <w:rPr>
          <w:spacing w:val="34"/>
          <w:sz w:val="20"/>
          <w:szCs w:val="20"/>
        </w:rPr>
        <w:t xml:space="preserve"> </w:t>
      </w:r>
      <w:r w:rsidRPr="001113A4">
        <w:rPr>
          <w:sz w:val="20"/>
          <w:szCs w:val="20"/>
        </w:rPr>
        <w:t>and</w:t>
      </w:r>
      <w:r w:rsidRPr="001113A4">
        <w:rPr>
          <w:spacing w:val="33"/>
          <w:sz w:val="20"/>
          <w:szCs w:val="20"/>
        </w:rPr>
        <w:t xml:space="preserve"> </w:t>
      </w:r>
      <w:r w:rsidRPr="001113A4">
        <w:rPr>
          <w:sz w:val="20"/>
          <w:szCs w:val="20"/>
        </w:rPr>
        <w:t>holidays.</w:t>
      </w:r>
      <w:r w:rsidRPr="001113A4">
        <w:rPr>
          <w:spacing w:val="33"/>
          <w:sz w:val="20"/>
          <w:szCs w:val="20"/>
        </w:rPr>
        <w:t xml:space="preserve"> </w:t>
      </w:r>
      <w:r w:rsidR="00AF435B" w:rsidRPr="001113A4">
        <w:rPr>
          <w:sz w:val="20"/>
          <w:szCs w:val="20"/>
        </w:rPr>
        <w:t>FWHS</w:t>
      </w:r>
      <w:r w:rsidRPr="001113A4">
        <w:rPr>
          <w:spacing w:val="32"/>
          <w:sz w:val="20"/>
          <w:szCs w:val="20"/>
        </w:rPr>
        <w:t xml:space="preserve"> </w:t>
      </w:r>
      <w:r w:rsidRPr="001113A4">
        <w:rPr>
          <w:sz w:val="20"/>
          <w:szCs w:val="20"/>
        </w:rPr>
        <w:t>will</w:t>
      </w:r>
      <w:r w:rsidRPr="001113A4">
        <w:rPr>
          <w:spacing w:val="1"/>
          <w:sz w:val="20"/>
          <w:szCs w:val="20"/>
        </w:rPr>
        <w:t xml:space="preserve"> </w:t>
      </w:r>
      <w:r w:rsidRPr="001113A4">
        <w:rPr>
          <w:sz w:val="20"/>
          <w:szCs w:val="20"/>
        </w:rPr>
        <w:t>reschedule the hearing only if the family can show good cause for the failure to</w:t>
      </w:r>
      <w:r w:rsidRPr="001113A4">
        <w:rPr>
          <w:spacing w:val="-29"/>
          <w:sz w:val="20"/>
          <w:szCs w:val="20"/>
        </w:rPr>
        <w:t xml:space="preserve"> </w:t>
      </w:r>
      <w:r w:rsidRPr="001113A4">
        <w:rPr>
          <w:sz w:val="20"/>
          <w:szCs w:val="20"/>
        </w:rPr>
        <w:t>appear.</w:t>
      </w:r>
    </w:p>
    <w:p w:rsidR="00A1660D" w:rsidRPr="001113A4" w:rsidRDefault="00A1660D">
      <w:pPr>
        <w:pStyle w:val="BodyText"/>
        <w:kinsoku w:val="0"/>
        <w:overflowPunct w:val="0"/>
        <w:ind w:left="0"/>
        <w:rPr>
          <w:sz w:val="20"/>
          <w:szCs w:val="20"/>
        </w:rPr>
      </w:pPr>
    </w:p>
    <w:p w:rsidR="00A1660D" w:rsidRPr="001113A4" w:rsidRDefault="00A1660D" w:rsidP="00353FE8">
      <w:pPr>
        <w:pStyle w:val="BodyText"/>
        <w:kinsoku w:val="0"/>
        <w:overflowPunct w:val="0"/>
        <w:ind w:left="450"/>
        <w:jc w:val="both"/>
        <w:rPr>
          <w:sz w:val="20"/>
          <w:szCs w:val="20"/>
        </w:rPr>
      </w:pPr>
      <w:r w:rsidRPr="001113A4">
        <w:rPr>
          <w:sz w:val="20"/>
          <w:szCs w:val="20"/>
        </w:rPr>
        <w:t>Families have the right</w:t>
      </w:r>
      <w:r w:rsidRPr="001113A4">
        <w:rPr>
          <w:spacing w:val="-11"/>
          <w:sz w:val="20"/>
          <w:szCs w:val="20"/>
        </w:rPr>
        <w:t xml:space="preserve"> </w:t>
      </w:r>
      <w:r w:rsidRPr="001113A4">
        <w:rPr>
          <w:sz w:val="20"/>
          <w:szCs w:val="20"/>
        </w:rPr>
        <w:t>to:</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 xml:space="preserve">Present written or oral objections to </w:t>
      </w:r>
      <w:r w:rsidR="00AF435B" w:rsidRPr="001113A4">
        <w:rPr>
          <w:rFonts w:ascii="Arial" w:hAnsi="Arial" w:cs="Arial"/>
          <w:sz w:val="20"/>
          <w:szCs w:val="20"/>
        </w:rPr>
        <w:t>FWHS</w:t>
      </w:r>
      <w:r w:rsidRPr="001113A4">
        <w:rPr>
          <w:rFonts w:ascii="Arial" w:hAnsi="Arial" w:cs="Arial"/>
          <w:sz w:val="20"/>
          <w:szCs w:val="20"/>
        </w:rPr>
        <w:t>'s</w:t>
      </w:r>
      <w:r w:rsidRPr="001113A4">
        <w:rPr>
          <w:rFonts w:ascii="Arial" w:hAnsi="Arial" w:cs="Arial"/>
          <w:spacing w:val="-9"/>
          <w:sz w:val="20"/>
          <w:szCs w:val="20"/>
        </w:rPr>
        <w:t xml:space="preserve"> </w:t>
      </w:r>
      <w:r w:rsidRPr="001113A4">
        <w:rPr>
          <w:rFonts w:ascii="Arial" w:hAnsi="Arial" w:cs="Arial"/>
          <w:sz w:val="20"/>
          <w:szCs w:val="20"/>
        </w:rPr>
        <w:t>determination</w:t>
      </w:r>
    </w:p>
    <w:p w:rsidR="00A1660D" w:rsidRPr="001113A4" w:rsidRDefault="00A1660D">
      <w:pPr>
        <w:pStyle w:val="BodyText"/>
        <w:kinsoku w:val="0"/>
        <w:overflowPunct w:val="0"/>
        <w:spacing w:before="6"/>
        <w:ind w:left="0"/>
        <w:rPr>
          <w:sz w:val="20"/>
          <w:szCs w:val="20"/>
        </w:rPr>
      </w:pPr>
    </w:p>
    <w:p w:rsidR="00A1660D" w:rsidRPr="001113A4" w:rsidRDefault="00A1660D" w:rsidP="00D37C3E">
      <w:pPr>
        <w:pStyle w:val="ListParagraph"/>
        <w:numPr>
          <w:ilvl w:val="1"/>
          <w:numId w:val="30"/>
        </w:numPr>
        <w:tabs>
          <w:tab w:val="left" w:pos="832"/>
        </w:tabs>
        <w:kinsoku w:val="0"/>
        <w:overflowPunct w:val="0"/>
        <w:spacing w:line="252" w:lineRule="exact"/>
        <w:ind w:right="120" w:hanging="360"/>
        <w:rPr>
          <w:rFonts w:ascii="Arial" w:hAnsi="Arial" w:cs="Arial"/>
          <w:sz w:val="20"/>
          <w:szCs w:val="20"/>
        </w:rPr>
      </w:pPr>
      <w:r w:rsidRPr="001113A4">
        <w:rPr>
          <w:rFonts w:ascii="Arial" w:hAnsi="Arial" w:cs="Arial"/>
          <w:sz w:val="20"/>
          <w:szCs w:val="20"/>
        </w:rPr>
        <w:t>Examine</w:t>
      </w:r>
      <w:r w:rsidRPr="001113A4">
        <w:rPr>
          <w:rFonts w:ascii="Arial" w:hAnsi="Arial" w:cs="Arial"/>
          <w:spacing w:val="28"/>
          <w:sz w:val="20"/>
          <w:szCs w:val="20"/>
        </w:rPr>
        <w:t xml:space="preserve"> </w:t>
      </w:r>
      <w:r w:rsidRPr="001113A4">
        <w:rPr>
          <w:rFonts w:ascii="Arial" w:hAnsi="Arial" w:cs="Arial"/>
          <w:sz w:val="20"/>
          <w:szCs w:val="20"/>
        </w:rPr>
        <w:t>the</w:t>
      </w:r>
      <w:r w:rsidRPr="001113A4">
        <w:rPr>
          <w:rFonts w:ascii="Arial" w:hAnsi="Arial" w:cs="Arial"/>
          <w:spacing w:val="28"/>
          <w:sz w:val="20"/>
          <w:szCs w:val="20"/>
        </w:rPr>
        <w:t xml:space="preserve"> </w:t>
      </w:r>
      <w:r w:rsidRPr="001113A4">
        <w:rPr>
          <w:rFonts w:ascii="Arial" w:hAnsi="Arial" w:cs="Arial"/>
          <w:sz w:val="20"/>
          <w:szCs w:val="20"/>
        </w:rPr>
        <w:t>documents</w:t>
      </w:r>
      <w:r w:rsidRPr="001113A4">
        <w:rPr>
          <w:rFonts w:ascii="Arial" w:hAnsi="Arial" w:cs="Arial"/>
          <w:spacing w:val="26"/>
          <w:sz w:val="20"/>
          <w:szCs w:val="20"/>
        </w:rPr>
        <w:t xml:space="preserve"> </w:t>
      </w:r>
      <w:r w:rsidRPr="001113A4">
        <w:rPr>
          <w:rFonts w:ascii="Arial" w:hAnsi="Arial" w:cs="Arial"/>
          <w:sz w:val="20"/>
          <w:szCs w:val="20"/>
        </w:rPr>
        <w:t>in</w:t>
      </w:r>
      <w:r w:rsidRPr="001113A4">
        <w:rPr>
          <w:rFonts w:ascii="Arial" w:hAnsi="Arial" w:cs="Arial"/>
          <w:spacing w:val="28"/>
          <w:sz w:val="20"/>
          <w:szCs w:val="20"/>
        </w:rPr>
        <w:t xml:space="preserve"> </w:t>
      </w:r>
      <w:r w:rsidRPr="001113A4">
        <w:rPr>
          <w:rFonts w:ascii="Arial" w:hAnsi="Arial" w:cs="Arial"/>
          <w:sz w:val="20"/>
          <w:szCs w:val="20"/>
        </w:rPr>
        <w:t>the</w:t>
      </w:r>
      <w:r w:rsidRPr="001113A4">
        <w:rPr>
          <w:rFonts w:ascii="Arial" w:hAnsi="Arial" w:cs="Arial"/>
          <w:spacing w:val="23"/>
          <w:sz w:val="20"/>
          <w:szCs w:val="20"/>
        </w:rPr>
        <w:t xml:space="preserve"> </w:t>
      </w:r>
      <w:r w:rsidRPr="001113A4">
        <w:rPr>
          <w:rFonts w:ascii="Arial" w:hAnsi="Arial" w:cs="Arial"/>
          <w:sz w:val="20"/>
          <w:szCs w:val="20"/>
        </w:rPr>
        <w:t>file</w:t>
      </w:r>
      <w:r w:rsidRPr="001113A4">
        <w:rPr>
          <w:rFonts w:ascii="Arial" w:hAnsi="Arial" w:cs="Arial"/>
          <w:spacing w:val="28"/>
          <w:sz w:val="20"/>
          <w:szCs w:val="20"/>
        </w:rPr>
        <w:t xml:space="preserve"> </w:t>
      </w:r>
      <w:r w:rsidRPr="001113A4">
        <w:rPr>
          <w:rFonts w:ascii="Arial" w:hAnsi="Arial" w:cs="Arial"/>
          <w:sz w:val="20"/>
          <w:szCs w:val="20"/>
        </w:rPr>
        <w:t>which</w:t>
      </w:r>
      <w:r w:rsidRPr="001113A4">
        <w:rPr>
          <w:rFonts w:ascii="Arial" w:hAnsi="Arial" w:cs="Arial"/>
          <w:spacing w:val="28"/>
          <w:sz w:val="20"/>
          <w:szCs w:val="20"/>
        </w:rPr>
        <w:t xml:space="preserve"> </w:t>
      </w:r>
      <w:r w:rsidRPr="001113A4">
        <w:rPr>
          <w:rFonts w:ascii="Arial" w:hAnsi="Arial" w:cs="Arial"/>
          <w:sz w:val="20"/>
          <w:szCs w:val="20"/>
        </w:rPr>
        <w:t>are</w:t>
      </w:r>
      <w:r w:rsidRPr="001113A4">
        <w:rPr>
          <w:rFonts w:ascii="Arial" w:hAnsi="Arial" w:cs="Arial"/>
          <w:spacing w:val="26"/>
          <w:sz w:val="20"/>
          <w:szCs w:val="20"/>
        </w:rPr>
        <w:t xml:space="preserve"> </w:t>
      </w:r>
      <w:r w:rsidRPr="001113A4">
        <w:rPr>
          <w:rFonts w:ascii="Arial" w:hAnsi="Arial" w:cs="Arial"/>
          <w:sz w:val="20"/>
          <w:szCs w:val="20"/>
        </w:rPr>
        <w:t>the</w:t>
      </w:r>
      <w:r w:rsidRPr="001113A4">
        <w:rPr>
          <w:rFonts w:ascii="Arial" w:hAnsi="Arial" w:cs="Arial"/>
          <w:spacing w:val="28"/>
          <w:sz w:val="20"/>
          <w:szCs w:val="20"/>
        </w:rPr>
        <w:t xml:space="preserve"> </w:t>
      </w:r>
      <w:r w:rsidRPr="001113A4">
        <w:rPr>
          <w:rFonts w:ascii="Arial" w:hAnsi="Arial" w:cs="Arial"/>
          <w:sz w:val="20"/>
          <w:szCs w:val="20"/>
        </w:rPr>
        <w:t>basis</w:t>
      </w:r>
      <w:r w:rsidRPr="001113A4">
        <w:rPr>
          <w:rFonts w:ascii="Arial" w:hAnsi="Arial" w:cs="Arial"/>
          <w:spacing w:val="26"/>
          <w:sz w:val="20"/>
          <w:szCs w:val="20"/>
        </w:rPr>
        <w:t xml:space="preserve"> </w:t>
      </w:r>
      <w:r w:rsidRPr="001113A4">
        <w:rPr>
          <w:rFonts w:ascii="Arial" w:hAnsi="Arial" w:cs="Arial"/>
          <w:sz w:val="20"/>
          <w:szCs w:val="20"/>
        </w:rPr>
        <w:t>for</w:t>
      </w:r>
      <w:r w:rsidRPr="001113A4">
        <w:rPr>
          <w:rFonts w:ascii="Arial" w:hAnsi="Arial" w:cs="Arial"/>
          <w:spacing w:val="27"/>
          <w:sz w:val="20"/>
          <w:szCs w:val="20"/>
        </w:rPr>
        <w:t xml:space="preserve"> </w:t>
      </w:r>
      <w:r w:rsidR="00AF435B" w:rsidRPr="001113A4">
        <w:rPr>
          <w:rFonts w:ascii="Arial" w:hAnsi="Arial" w:cs="Arial"/>
          <w:sz w:val="20"/>
          <w:szCs w:val="20"/>
        </w:rPr>
        <w:t>FWHS</w:t>
      </w:r>
      <w:r w:rsidRPr="001113A4">
        <w:rPr>
          <w:rFonts w:ascii="Arial" w:hAnsi="Arial" w:cs="Arial"/>
          <w:sz w:val="20"/>
          <w:szCs w:val="20"/>
        </w:rPr>
        <w:t>'s</w:t>
      </w:r>
      <w:r w:rsidRPr="001113A4">
        <w:rPr>
          <w:rFonts w:ascii="Arial" w:hAnsi="Arial" w:cs="Arial"/>
          <w:spacing w:val="24"/>
          <w:sz w:val="20"/>
          <w:szCs w:val="20"/>
        </w:rPr>
        <w:t xml:space="preserve"> </w:t>
      </w:r>
      <w:r w:rsidRPr="001113A4">
        <w:rPr>
          <w:rFonts w:ascii="Arial" w:hAnsi="Arial" w:cs="Arial"/>
          <w:sz w:val="20"/>
          <w:szCs w:val="20"/>
        </w:rPr>
        <w:t>action,</w:t>
      </w:r>
      <w:r w:rsidRPr="001113A4">
        <w:rPr>
          <w:rFonts w:ascii="Arial" w:hAnsi="Arial" w:cs="Arial"/>
          <w:spacing w:val="29"/>
          <w:sz w:val="20"/>
          <w:szCs w:val="20"/>
        </w:rPr>
        <w:t xml:space="preserve"> </w:t>
      </w:r>
      <w:r w:rsidRPr="001113A4">
        <w:rPr>
          <w:rFonts w:ascii="Arial" w:hAnsi="Arial" w:cs="Arial"/>
          <w:sz w:val="20"/>
          <w:szCs w:val="20"/>
        </w:rPr>
        <w:t>and</w:t>
      </w:r>
      <w:r w:rsidRPr="001113A4">
        <w:rPr>
          <w:rFonts w:ascii="Arial" w:hAnsi="Arial" w:cs="Arial"/>
          <w:spacing w:val="26"/>
          <w:sz w:val="20"/>
          <w:szCs w:val="20"/>
        </w:rPr>
        <w:t xml:space="preserve"> </w:t>
      </w:r>
      <w:r w:rsidRPr="001113A4">
        <w:rPr>
          <w:rFonts w:ascii="Arial" w:hAnsi="Arial" w:cs="Arial"/>
          <w:sz w:val="20"/>
          <w:szCs w:val="20"/>
        </w:rPr>
        <w:t>all</w:t>
      </w:r>
      <w:r w:rsidRPr="001113A4">
        <w:rPr>
          <w:rFonts w:ascii="Arial" w:hAnsi="Arial" w:cs="Arial"/>
          <w:spacing w:val="28"/>
          <w:sz w:val="20"/>
          <w:szCs w:val="20"/>
        </w:rPr>
        <w:t xml:space="preserve"> </w:t>
      </w:r>
      <w:r w:rsidRPr="001113A4">
        <w:rPr>
          <w:rFonts w:ascii="Arial" w:hAnsi="Arial" w:cs="Arial"/>
          <w:sz w:val="20"/>
          <w:szCs w:val="20"/>
        </w:rPr>
        <w:t>documents submitted to the hearing</w:t>
      </w:r>
      <w:r w:rsidRPr="001113A4">
        <w:rPr>
          <w:rFonts w:ascii="Arial" w:hAnsi="Arial" w:cs="Arial"/>
          <w:spacing w:val="-7"/>
          <w:sz w:val="20"/>
          <w:szCs w:val="20"/>
        </w:rPr>
        <w:t xml:space="preserve"> </w:t>
      </w:r>
      <w:r w:rsidRPr="001113A4">
        <w:rPr>
          <w:rFonts w:ascii="Arial" w:hAnsi="Arial" w:cs="Arial"/>
          <w:sz w:val="20"/>
          <w:szCs w:val="20"/>
        </w:rPr>
        <w:t>officer</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Copy any relevant documents at their</w:t>
      </w:r>
      <w:r w:rsidRPr="001113A4">
        <w:rPr>
          <w:rFonts w:ascii="Arial" w:hAnsi="Arial" w:cs="Arial"/>
          <w:spacing w:val="-4"/>
          <w:sz w:val="20"/>
          <w:szCs w:val="20"/>
        </w:rPr>
        <w:t xml:space="preserve"> </w:t>
      </w:r>
      <w:r w:rsidRPr="001113A4">
        <w:rPr>
          <w:rFonts w:ascii="Arial" w:hAnsi="Arial" w:cs="Arial"/>
          <w:sz w:val="20"/>
          <w:szCs w:val="20"/>
        </w:rPr>
        <w:t>expense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Present any information or witnesses pertinent to the issue of the</w:t>
      </w:r>
      <w:r w:rsidRPr="001113A4">
        <w:rPr>
          <w:rFonts w:ascii="Arial" w:hAnsi="Arial" w:cs="Arial"/>
          <w:spacing w:val="-12"/>
          <w:sz w:val="20"/>
          <w:szCs w:val="20"/>
        </w:rPr>
        <w:t xml:space="preserve"> </w:t>
      </w:r>
      <w:r w:rsidRPr="001113A4">
        <w:rPr>
          <w:rFonts w:ascii="Arial" w:hAnsi="Arial" w:cs="Arial"/>
          <w:sz w:val="20"/>
          <w:szCs w:val="20"/>
        </w:rPr>
        <w:t>hearing</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 xml:space="preserve">Request that </w:t>
      </w:r>
      <w:r w:rsidR="00083C8C" w:rsidRPr="001113A4">
        <w:rPr>
          <w:rFonts w:ascii="Arial" w:hAnsi="Arial" w:cs="Arial"/>
          <w:sz w:val="20"/>
          <w:szCs w:val="20"/>
        </w:rPr>
        <w:t>FWHS</w:t>
      </w:r>
      <w:r w:rsidRPr="001113A4">
        <w:rPr>
          <w:rFonts w:ascii="Arial" w:hAnsi="Arial" w:cs="Arial"/>
          <w:sz w:val="20"/>
          <w:szCs w:val="20"/>
        </w:rPr>
        <w:t xml:space="preserve"> staff be available or present at the hearing to answer questions pertinent to</w:t>
      </w:r>
      <w:r w:rsidRPr="001113A4">
        <w:rPr>
          <w:rFonts w:ascii="Arial" w:hAnsi="Arial" w:cs="Arial"/>
          <w:spacing w:val="45"/>
          <w:sz w:val="20"/>
          <w:szCs w:val="20"/>
        </w:rPr>
        <w:t xml:space="preserve"> </w:t>
      </w:r>
      <w:r w:rsidRPr="001113A4">
        <w:rPr>
          <w:rFonts w:ascii="Arial" w:hAnsi="Arial" w:cs="Arial"/>
          <w:sz w:val="20"/>
          <w:szCs w:val="20"/>
        </w:rPr>
        <w:t>the case</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30"/>
        </w:numPr>
        <w:tabs>
          <w:tab w:val="left" w:pos="832"/>
        </w:tabs>
        <w:kinsoku w:val="0"/>
        <w:overflowPunct w:val="0"/>
        <w:ind w:hanging="360"/>
        <w:rPr>
          <w:rFonts w:ascii="Arial" w:hAnsi="Arial" w:cs="Arial"/>
          <w:sz w:val="20"/>
          <w:szCs w:val="20"/>
        </w:rPr>
      </w:pPr>
      <w:r w:rsidRPr="001113A4">
        <w:rPr>
          <w:rFonts w:ascii="Arial" w:hAnsi="Arial" w:cs="Arial"/>
          <w:sz w:val="20"/>
          <w:szCs w:val="20"/>
        </w:rPr>
        <w:t>Be represented by legal counsel, advocate, or other designated representative at their own</w:t>
      </w:r>
      <w:r w:rsidRPr="001113A4">
        <w:rPr>
          <w:rFonts w:ascii="Arial" w:hAnsi="Arial" w:cs="Arial"/>
          <w:spacing w:val="-30"/>
          <w:sz w:val="20"/>
          <w:szCs w:val="20"/>
        </w:rPr>
        <w:t xml:space="preserve"> </w:t>
      </w:r>
      <w:r w:rsidRPr="001113A4">
        <w:rPr>
          <w:rFonts w:ascii="Arial" w:hAnsi="Arial" w:cs="Arial"/>
          <w:sz w:val="20"/>
          <w:szCs w:val="20"/>
        </w:rPr>
        <w:t>expense.</w:t>
      </w:r>
    </w:p>
    <w:p w:rsidR="00A1660D" w:rsidRPr="001113A4" w:rsidRDefault="00A1660D">
      <w:pPr>
        <w:pStyle w:val="BodyText"/>
        <w:kinsoku w:val="0"/>
        <w:overflowPunct w:val="0"/>
        <w:spacing w:before="10"/>
        <w:ind w:left="0"/>
        <w:rPr>
          <w:sz w:val="20"/>
          <w:szCs w:val="20"/>
        </w:rPr>
      </w:pPr>
    </w:p>
    <w:p w:rsidR="00A1660D" w:rsidRPr="001113A4" w:rsidRDefault="00A1660D">
      <w:pPr>
        <w:pStyle w:val="BodyText"/>
        <w:kinsoku w:val="0"/>
        <w:overflowPunct w:val="0"/>
        <w:ind w:right="112"/>
        <w:jc w:val="both"/>
        <w:rPr>
          <w:sz w:val="20"/>
          <w:szCs w:val="20"/>
        </w:rPr>
      </w:pPr>
      <w:r w:rsidRPr="001113A4">
        <w:rPr>
          <w:sz w:val="20"/>
          <w:szCs w:val="20"/>
        </w:rPr>
        <w:t>If</w:t>
      </w:r>
      <w:r w:rsidRPr="001113A4">
        <w:rPr>
          <w:spacing w:val="18"/>
          <w:sz w:val="20"/>
          <w:szCs w:val="20"/>
        </w:rPr>
        <w:t xml:space="preserve"> </w:t>
      </w:r>
      <w:r w:rsidRPr="001113A4">
        <w:rPr>
          <w:sz w:val="20"/>
          <w:szCs w:val="20"/>
        </w:rPr>
        <w:t>the</w:t>
      </w:r>
      <w:r w:rsidRPr="001113A4">
        <w:rPr>
          <w:spacing w:val="14"/>
          <w:sz w:val="20"/>
          <w:szCs w:val="20"/>
        </w:rPr>
        <w:t xml:space="preserve"> </w:t>
      </w:r>
      <w:r w:rsidRPr="001113A4">
        <w:rPr>
          <w:sz w:val="20"/>
          <w:szCs w:val="20"/>
        </w:rPr>
        <w:t>family</w:t>
      </w:r>
      <w:r w:rsidRPr="001113A4">
        <w:rPr>
          <w:spacing w:val="14"/>
          <w:sz w:val="20"/>
          <w:szCs w:val="20"/>
        </w:rPr>
        <w:t xml:space="preserve"> </w:t>
      </w:r>
      <w:r w:rsidRPr="001113A4">
        <w:rPr>
          <w:sz w:val="20"/>
          <w:szCs w:val="20"/>
        </w:rPr>
        <w:t>requests</w:t>
      </w:r>
      <w:r w:rsidRPr="001113A4">
        <w:rPr>
          <w:spacing w:val="17"/>
          <w:sz w:val="20"/>
          <w:szCs w:val="20"/>
        </w:rPr>
        <w:t xml:space="preserve"> </w:t>
      </w:r>
      <w:r w:rsidRPr="001113A4">
        <w:rPr>
          <w:sz w:val="20"/>
          <w:szCs w:val="20"/>
        </w:rPr>
        <w:t>copies</w:t>
      </w:r>
      <w:r w:rsidRPr="001113A4">
        <w:rPr>
          <w:spacing w:val="17"/>
          <w:sz w:val="20"/>
          <w:szCs w:val="20"/>
        </w:rPr>
        <w:t xml:space="preserve"> </w:t>
      </w:r>
      <w:r w:rsidRPr="001113A4">
        <w:rPr>
          <w:sz w:val="20"/>
          <w:szCs w:val="20"/>
        </w:rPr>
        <w:t>of</w:t>
      </w:r>
      <w:r w:rsidRPr="001113A4">
        <w:rPr>
          <w:spacing w:val="20"/>
          <w:sz w:val="20"/>
          <w:szCs w:val="20"/>
        </w:rPr>
        <w:t xml:space="preserve"> </w:t>
      </w:r>
      <w:r w:rsidRPr="001113A4">
        <w:rPr>
          <w:sz w:val="20"/>
          <w:szCs w:val="20"/>
        </w:rPr>
        <w:t>documents</w:t>
      </w:r>
      <w:r w:rsidRPr="001113A4">
        <w:rPr>
          <w:spacing w:val="14"/>
          <w:sz w:val="20"/>
          <w:szCs w:val="20"/>
        </w:rPr>
        <w:t xml:space="preserve"> </w:t>
      </w:r>
      <w:r w:rsidRPr="001113A4">
        <w:rPr>
          <w:sz w:val="20"/>
          <w:szCs w:val="20"/>
        </w:rPr>
        <w:t>relevant</w:t>
      </w:r>
      <w:r w:rsidRPr="001113A4">
        <w:rPr>
          <w:spacing w:val="18"/>
          <w:sz w:val="20"/>
          <w:szCs w:val="20"/>
        </w:rPr>
        <w:t xml:space="preserve"> </w:t>
      </w:r>
      <w:r w:rsidRPr="001113A4">
        <w:rPr>
          <w:sz w:val="20"/>
          <w:szCs w:val="20"/>
        </w:rPr>
        <w:t>to</w:t>
      </w:r>
      <w:r w:rsidRPr="001113A4">
        <w:rPr>
          <w:spacing w:val="14"/>
          <w:sz w:val="20"/>
          <w:szCs w:val="20"/>
        </w:rPr>
        <w:t xml:space="preserve"> </w:t>
      </w:r>
      <w:r w:rsidRPr="001113A4">
        <w:rPr>
          <w:sz w:val="20"/>
          <w:szCs w:val="20"/>
        </w:rPr>
        <w:t>the</w:t>
      </w:r>
      <w:r w:rsidRPr="001113A4">
        <w:rPr>
          <w:spacing w:val="16"/>
          <w:sz w:val="20"/>
          <w:szCs w:val="20"/>
        </w:rPr>
        <w:t xml:space="preserve"> </w:t>
      </w:r>
      <w:r w:rsidRPr="001113A4">
        <w:rPr>
          <w:sz w:val="20"/>
          <w:szCs w:val="20"/>
        </w:rPr>
        <w:t>hearing,</w:t>
      </w:r>
      <w:r w:rsidRPr="001113A4">
        <w:rPr>
          <w:spacing w:val="18"/>
          <w:sz w:val="20"/>
          <w:szCs w:val="20"/>
        </w:rPr>
        <w:t xml:space="preserve"> </w:t>
      </w:r>
      <w:r w:rsidR="00AF435B" w:rsidRPr="001113A4">
        <w:rPr>
          <w:sz w:val="20"/>
          <w:szCs w:val="20"/>
        </w:rPr>
        <w:t>FWHS</w:t>
      </w:r>
      <w:r w:rsidRPr="001113A4">
        <w:rPr>
          <w:spacing w:val="17"/>
          <w:sz w:val="20"/>
          <w:szCs w:val="20"/>
        </w:rPr>
        <w:t xml:space="preserve"> </w:t>
      </w:r>
      <w:r w:rsidRPr="001113A4">
        <w:rPr>
          <w:sz w:val="20"/>
          <w:szCs w:val="20"/>
        </w:rPr>
        <w:t>will</w:t>
      </w:r>
      <w:r w:rsidRPr="001113A4">
        <w:rPr>
          <w:spacing w:val="16"/>
          <w:sz w:val="20"/>
          <w:szCs w:val="20"/>
        </w:rPr>
        <w:t xml:space="preserve"> </w:t>
      </w:r>
      <w:r w:rsidRPr="001113A4">
        <w:rPr>
          <w:sz w:val="20"/>
          <w:szCs w:val="20"/>
        </w:rPr>
        <w:t>make</w:t>
      </w:r>
      <w:r w:rsidRPr="001113A4">
        <w:rPr>
          <w:spacing w:val="14"/>
          <w:sz w:val="20"/>
          <w:szCs w:val="20"/>
        </w:rPr>
        <w:t xml:space="preserve"> </w:t>
      </w:r>
      <w:r w:rsidRPr="001113A4">
        <w:rPr>
          <w:sz w:val="20"/>
          <w:szCs w:val="20"/>
        </w:rPr>
        <w:t>the</w:t>
      </w:r>
      <w:r w:rsidRPr="001113A4">
        <w:rPr>
          <w:spacing w:val="16"/>
          <w:sz w:val="20"/>
          <w:szCs w:val="20"/>
        </w:rPr>
        <w:t xml:space="preserve"> </w:t>
      </w:r>
      <w:r w:rsidRPr="001113A4">
        <w:rPr>
          <w:sz w:val="20"/>
          <w:szCs w:val="20"/>
        </w:rPr>
        <w:t>copies</w:t>
      </w:r>
      <w:r w:rsidRPr="001113A4">
        <w:rPr>
          <w:spacing w:val="14"/>
          <w:sz w:val="20"/>
          <w:szCs w:val="20"/>
        </w:rPr>
        <w:t xml:space="preserve"> </w:t>
      </w:r>
      <w:r w:rsidRPr="001113A4">
        <w:rPr>
          <w:sz w:val="20"/>
          <w:szCs w:val="20"/>
        </w:rPr>
        <w:t>for</w:t>
      </w:r>
      <w:r w:rsidRPr="001113A4">
        <w:rPr>
          <w:spacing w:val="15"/>
          <w:sz w:val="20"/>
          <w:szCs w:val="20"/>
        </w:rPr>
        <w:t xml:space="preserve"> </w:t>
      </w:r>
      <w:r w:rsidRPr="001113A4">
        <w:rPr>
          <w:sz w:val="20"/>
          <w:szCs w:val="20"/>
        </w:rPr>
        <w:t>the</w:t>
      </w:r>
      <w:r w:rsidRPr="001113A4">
        <w:rPr>
          <w:spacing w:val="-1"/>
          <w:sz w:val="20"/>
          <w:szCs w:val="20"/>
        </w:rPr>
        <w:t xml:space="preserve"> </w:t>
      </w:r>
      <w:r w:rsidRPr="001113A4">
        <w:rPr>
          <w:sz w:val="20"/>
          <w:szCs w:val="20"/>
        </w:rPr>
        <w:t>family</w:t>
      </w:r>
      <w:r w:rsidRPr="001113A4">
        <w:rPr>
          <w:spacing w:val="-7"/>
          <w:sz w:val="20"/>
          <w:szCs w:val="20"/>
        </w:rPr>
        <w:t xml:space="preserve"> </w:t>
      </w:r>
      <w:r w:rsidRPr="001113A4">
        <w:rPr>
          <w:sz w:val="20"/>
          <w:szCs w:val="20"/>
        </w:rPr>
        <w:t>and</w:t>
      </w:r>
      <w:r w:rsidRPr="001113A4">
        <w:rPr>
          <w:spacing w:val="-5"/>
          <w:sz w:val="20"/>
          <w:szCs w:val="20"/>
        </w:rPr>
        <w:t xml:space="preserve"> </w:t>
      </w:r>
      <w:r w:rsidRPr="001113A4">
        <w:rPr>
          <w:sz w:val="20"/>
          <w:szCs w:val="20"/>
        </w:rPr>
        <w:t>assess</w:t>
      </w:r>
      <w:r w:rsidRPr="001113A4">
        <w:rPr>
          <w:spacing w:val="-7"/>
          <w:sz w:val="20"/>
          <w:szCs w:val="20"/>
        </w:rPr>
        <w:t xml:space="preserve"> </w:t>
      </w:r>
      <w:r w:rsidRPr="001113A4">
        <w:rPr>
          <w:sz w:val="20"/>
          <w:szCs w:val="20"/>
        </w:rPr>
        <w:t>a</w:t>
      </w:r>
      <w:r w:rsidRPr="001113A4">
        <w:rPr>
          <w:spacing w:val="-10"/>
          <w:sz w:val="20"/>
          <w:szCs w:val="20"/>
        </w:rPr>
        <w:t xml:space="preserve"> </w:t>
      </w:r>
      <w:r w:rsidRPr="001113A4">
        <w:rPr>
          <w:sz w:val="20"/>
          <w:szCs w:val="20"/>
        </w:rPr>
        <w:t>fee</w:t>
      </w:r>
      <w:r w:rsidRPr="001113A4">
        <w:rPr>
          <w:spacing w:val="-8"/>
          <w:sz w:val="20"/>
          <w:szCs w:val="20"/>
        </w:rPr>
        <w:t xml:space="preserve"> </w:t>
      </w:r>
      <w:r w:rsidRPr="001113A4">
        <w:rPr>
          <w:sz w:val="20"/>
          <w:szCs w:val="20"/>
        </w:rPr>
        <w:t>according</w:t>
      </w:r>
      <w:r w:rsidRPr="001113A4">
        <w:rPr>
          <w:spacing w:val="-8"/>
          <w:sz w:val="20"/>
          <w:szCs w:val="20"/>
        </w:rPr>
        <w:t xml:space="preserve"> </w:t>
      </w:r>
      <w:r w:rsidRPr="001113A4">
        <w:rPr>
          <w:sz w:val="20"/>
          <w:szCs w:val="20"/>
        </w:rPr>
        <w:t>to</w:t>
      </w:r>
      <w:r w:rsidRPr="001113A4">
        <w:rPr>
          <w:spacing w:val="-8"/>
          <w:sz w:val="20"/>
          <w:szCs w:val="20"/>
        </w:rPr>
        <w:t xml:space="preserve"> </w:t>
      </w:r>
      <w:r w:rsidRPr="001113A4">
        <w:rPr>
          <w:sz w:val="20"/>
          <w:szCs w:val="20"/>
        </w:rPr>
        <w:t>the</w:t>
      </w:r>
      <w:r w:rsidRPr="001113A4">
        <w:rPr>
          <w:spacing w:val="-8"/>
          <w:sz w:val="20"/>
          <w:szCs w:val="20"/>
        </w:rPr>
        <w:t xml:space="preserve"> </w:t>
      </w:r>
      <w:r w:rsidRPr="001113A4">
        <w:rPr>
          <w:sz w:val="20"/>
          <w:szCs w:val="20"/>
        </w:rPr>
        <w:t>Schedule</w:t>
      </w:r>
      <w:r w:rsidRPr="001113A4">
        <w:rPr>
          <w:spacing w:val="-8"/>
          <w:sz w:val="20"/>
          <w:szCs w:val="20"/>
        </w:rPr>
        <w:t xml:space="preserve"> </w:t>
      </w:r>
      <w:r w:rsidRPr="001113A4">
        <w:rPr>
          <w:sz w:val="20"/>
          <w:szCs w:val="20"/>
        </w:rPr>
        <w:t>of</w:t>
      </w:r>
      <w:r w:rsidRPr="001113A4">
        <w:rPr>
          <w:spacing w:val="-4"/>
          <w:sz w:val="20"/>
          <w:szCs w:val="20"/>
        </w:rPr>
        <w:t xml:space="preserve"> </w:t>
      </w:r>
      <w:r w:rsidRPr="001113A4">
        <w:rPr>
          <w:sz w:val="20"/>
          <w:szCs w:val="20"/>
        </w:rPr>
        <w:t>Fees</w:t>
      </w:r>
      <w:r w:rsidRPr="001113A4">
        <w:rPr>
          <w:spacing w:val="-7"/>
          <w:sz w:val="20"/>
          <w:szCs w:val="20"/>
        </w:rPr>
        <w:t xml:space="preserve"> </w:t>
      </w:r>
      <w:r w:rsidRPr="001113A4">
        <w:rPr>
          <w:sz w:val="20"/>
          <w:szCs w:val="20"/>
        </w:rPr>
        <w:t>and</w:t>
      </w:r>
      <w:r w:rsidRPr="001113A4">
        <w:rPr>
          <w:spacing w:val="-8"/>
          <w:sz w:val="20"/>
          <w:szCs w:val="20"/>
        </w:rPr>
        <w:t xml:space="preserve"> </w:t>
      </w:r>
      <w:r w:rsidRPr="001113A4">
        <w:rPr>
          <w:sz w:val="20"/>
          <w:szCs w:val="20"/>
        </w:rPr>
        <w:t>Charges.</w:t>
      </w:r>
      <w:r w:rsidRPr="001113A4">
        <w:rPr>
          <w:spacing w:val="-6"/>
          <w:sz w:val="20"/>
          <w:szCs w:val="20"/>
        </w:rPr>
        <w:t xml:space="preserve"> </w:t>
      </w:r>
      <w:r w:rsidRPr="001113A4">
        <w:rPr>
          <w:sz w:val="20"/>
          <w:szCs w:val="20"/>
        </w:rPr>
        <w:t>In</w:t>
      </w:r>
      <w:r w:rsidRPr="001113A4">
        <w:rPr>
          <w:spacing w:val="-10"/>
          <w:sz w:val="20"/>
          <w:szCs w:val="20"/>
        </w:rPr>
        <w:t xml:space="preserve"> </w:t>
      </w:r>
      <w:r w:rsidRPr="001113A4">
        <w:rPr>
          <w:sz w:val="20"/>
          <w:szCs w:val="20"/>
        </w:rPr>
        <w:t>no</w:t>
      </w:r>
      <w:r w:rsidRPr="001113A4">
        <w:rPr>
          <w:spacing w:val="-5"/>
          <w:sz w:val="20"/>
          <w:szCs w:val="20"/>
        </w:rPr>
        <w:t xml:space="preserve"> </w:t>
      </w:r>
      <w:r w:rsidRPr="001113A4">
        <w:rPr>
          <w:sz w:val="20"/>
          <w:szCs w:val="20"/>
        </w:rPr>
        <w:t>case</w:t>
      </w:r>
      <w:r w:rsidRPr="001113A4">
        <w:rPr>
          <w:spacing w:val="-8"/>
          <w:sz w:val="20"/>
          <w:szCs w:val="20"/>
        </w:rPr>
        <w:t xml:space="preserve"> </w:t>
      </w:r>
      <w:r w:rsidRPr="001113A4">
        <w:rPr>
          <w:sz w:val="20"/>
          <w:szCs w:val="20"/>
        </w:rPr>
        <w:t>will</w:t>
      </w:r>
      <w:r w:rsidRPr="001113A4">
        <w:rPr>
          <w:spacing w:val="-6"/>
          <w:sz w:val="20"/>
          <w:szCs w:val="20"/>
        </w:rPr>
        <w:t xml:space="preserve"> </w:t>
      </w:r>
      <w:r w:rsidRPr="001113A4">
        <w:rPr>
          <w:sz w:val="20"/>
          <w:szCs w:val="20"/>
        </w:rPr>
        <w:t>the</w:t>
      </w:r>
      <w:r w:rsidRPr="001113A4">
        <w:rPr>
          <w:spacing w:val="-8"/>
          <w:sz w:val="20"/>
          <w:szCs w:val="20"/>
        </w:rPr>
        <w:t xml:space="preserve"> </w:t>
      </w:r>
      <w:r w:rsidRPr="001113A4">
        <w:rPr>
          <w:sz w:val="20"/>
          <w:szCs w:val="20"/>
        </w:rPr>
        <w:t>family</w:t>
      </w:r>
      <w:r w:rsidRPr="001113A4">
        <w:rPr>
          <w:spacing w:val="-7"/>
          <w:sz w:val="20"/>
          <w:szCs w:val="20"/>
        </w:rPr>
        <w:t xml:space="preserve"> </w:t>
      </w:r>
      <w:r w:rsidRPr="001113A4">
        <w:rPr>
          <w:sz w:val="20"/>
          <w:szCs w:val="20"/>
        </w:rPr>
        <w:t>be</w:t>
      </w:r>
      <w:r w:rsidRPr="001113A4">
        <w:rPr>
          <w:spacing w:val="-5"/>
          <w:sz w:val="20"/>
          <w:szCs w:val="20"/>
        </w:rPr>
        <w:t xml:space="preserve"> </w:t>
      </w:r>
      <w:r w:rsidRPr="001113A4">
        <w:rPr>
          <w:sz w:val="20"/>
          <w:szCs w:val="20"/>
        </w:rPr>
        <w:t>allowed</w:t>
      </w:r>
      <w:r w:rsidRPr="001113A4">
        <w:rPr>
          <w:spacing w:val="-1"/>
          <w:sz w:val="20"/>
          <w:szCs w:val="20"/>
        </w:rPr>
        <w:t xml:space="preserve"> </w:t>
      </w:r>
      <w:r w:rsidRPr="001113A4">
        <w:rPr>
          <w:sz w:val="20"/>
          <w:szCs w:val="20"/>
        </w:rPr>
        <w:t>to</w:t>
      </w:r>
      <w:r w:rsidRPr="001113A4">
        <w:rPr>
          <w:spacing w:val="-3"/>
          <w:sz w:val="20"/>
          <w:szCs w:val="20"/>
        </w:rPr>
        <w:t xml:space="preserve"> </w:t>
      </w:r>
      <w:r w:rsidRPr="001113A4">
        <w:rPr>
          <w:sz w:val="20"/>
          <w:szCs w:val="20"/>
        </w:rPr>
        <w:t>remove</w:t>
      </w:r>
      <w:r w:rsidRPr="001113A4">
        <w:rPr>
          <w:spacing w:val="-3"/>
          <w:sz w:val="20"/>
          <w:szCs w:val="20"/>
        </w:rPr>
        <w:t xml:space="preserve"> </w:t>
      </w:r>
      <w:r w:rsidRPr="001113A4">
        <w:rPr>
          <w:sz w:val="20"/>
          <w:szCs w:val="20"/>
        </w:rPr>
        <w:t>the</w:t>
      </w:r>
      <w:r w:rsidRPr="001113A4">
        <w:rPr>
          <w:spacing w:val="-5"/>
          <w:sz w:val="20"/>
          <w:szCs w:val="20"/>
        </w:rPr>
        <w:t xml:space="preserve"> </w:t>
      </w:r>
      <w:r w:rsidRPr="001113A4">
        <w:rPr>
          <w:sz w:val="20"/>
          <w:szCs w:val="20"/>
        </w:rPr>
        <w:t>file</w:t>
      </w:r>
      <w:r w:rsidRPr="001113A4">
        <w:rPr>
          <w:spacing w:val="-5"/>
          <w:sz w:val="20"/>
          <w:szCs w:val="20"/>
        </w:rPr>
        <w:t xml:space="preserve"> </w:t>
      </w:r>
      <w:r w:rsidRPr="001113A4">
        <w:rPr>
          <w:sz w:val="20"/>
          <w:szCs w:val="20"/>
        </w:rPr>
        <w:t>from</w:t>
      </w:r>
      <w:r w:rsidRPr="001113A4">
        <w:rPr>
          <w:spacing w:val="-4"/>
          <w:sz w:val="20"/>
          <w:szCs w:val="20"/>
        </w:rPr>
        <w:t xml:space="preserve"> </w:t>
      </w:r>
      <w:r w:rsidR="00AF435B" w:rsidRPr="001113A4">
        <w:rPr>
          <w:sz w:val="20"/>
          <w:szCs w:val="20"/>
        </w:rPr>
        <w:t>FWHS</w:t>
      </w:r>
      <w:r w:rsidRPr="001113A4">
        <w:rPr>
          <w:sz w:val="20"/>
          <w:szCs w:val="20"/>
        </w:rPr>
        <w:t>'s</w:t>
      </w:r>
      <w:r w:rsidRPr="001113A4">
        <w:rPr>
          <w:spacing w:val="-3"/>
          <w:sz w:val="20"/>
          <w:szCs w:val="20"/>
        </w:rPr>
        <w:t xml:space="preserve"> </w:t>
      </w:r>
      <w:r w:rsidRPr="001113A4">
        <w:rPr>
          <w:sz w:val="20"/>
          <w:szCs w:val="20"/>
        </w:rPr>
        <w:lastRenderedPageBreak/>
        <w:t>office.</w:t>
      </w:r>
      <w:r w:rsidRPr="001113A4">
        <w:rPr>
          <w:spacing w:val="-2"/>
          <w:sz w:val="20"/>
          <w:szCs w:val="20"/>
        </w:rPr>
        <w:t xml:space="preserve"> </w:t>
      </w:r>
      <w:r w:rsidRPr="001113A4">
        <w:rPr>
          <w:sz w:val="20"/>
          <w:szCs w:val="20"/>
        </w:rPr>
        <w:t>In</w:t>
      </w:r>
      <w:r w:rsidRPr="001113A4">
        <w:rPr>
          <w:spacing w:val="-3"/>
          <w:sz w:val="20"/>
          <w:szCs w:val="20"/>
        </w:rPr>
        <w:t xml:space="preserve"> </w:t>
      </w:r>
      <w:r w:rsidRPr="001113A4">
        <w:rPr>
          <w:sz w:val="20"/>
          <w:szCs w:val="20"/>
        </w:rPr>
        <w:t>addition</w:t>
      </w:r>
      <w:r w:rsidRPr="001113A4">
        <w:rPr>
          <w:spacing w:val="-3"/>
          <w:sz w:val="20"/>
          <w:szCs w:val="20"/>
        </w:rPr>
        <w:t xml:space="preserve"> </w:t>
      </w:r>
      <w:r w:rsidRPr="001113A4">
        <w:rPr>
          <w:sz w:val="20"/>
          <w:szCs w:val="20"/>
        </w:rPr>
        <w:t>to</w:t>
      </w:r>
      <w:r w:rsidRPr="001113A4">
        <w:rPr>
          <w:spacing w:val="-3"/>
          <w:sz w:val="20"/>
          <w:szCs w:val="20"/>
        </w:rPr>
        <w:t xml:space="preserve"> </w:t>
      </w:r>
      <w:r w:rsidRPr="001113A4">
        <w:rPr>
          <w:sz w:val="20"/>
          <w:szCs w:val="20"/>
        </w:rPr>
        <w:t>other</w:t>
      </w:r>
      <w:r w:rsidRPr="001113A4">
        <w:rPr>
          <w:spacing w:val="-2"/>
          <w:sz w:val="20"/>
          <w:szCs w:val="20"/>
        </w:rPr>
        <w:t xml:space="preserve"> </w:t>
      </w:r>
      <w:r w:rsidRPr="001113A4">
        <w:rPr>
          <w:sz w:val="20"/>
          <w:szCs w:val="20"/>
        </w:rPr>
        <w:t>rights</w:t>
      </w:r>
      <w:r w:rsidRPr="001113A4">
        <w:rPr>
          <w:spacing w:val="-3"/>
          <w:sz w:val="20"/>
          <w:szCs w:val="20"/>
        </w:rPr>
        <w:t xml:space="preserve"> </w:t>
      </w:r>
      <w:r w:rsidRPr="001113A4">
        <w:rPr>
          <w:sz w:val="20"/>
          <w:szCs w:val="20"/>
        </w:rPr>
        <w:t>contained</w:t>
      </w:r>
      <w:r w:rsidRPr="001113A4">
        <w:rPr>
          <w:spacing w:val="-3"/>
          <w:sz w:val="20"/>
          <w:szCs w:val="20"/>
        </w:rPr>
        <w:t xml:space="preserve"> </w:t>
      </w:r>
      <w:r w:rsidRPr="001113A4">
        <w:rPr>
          <w:sz w:val="20"/>
          <w:szCs w:val="20"/>
        </w:rPr>
        <w:t>in</w:t>
      </w:r>
      <w:r w:rsidRPr="001113A4">
        <w:rPr>
          <w:spacing w:val="-3"/>
          <w:sz w:val="20"/>
          <w:szCs w:val="20"/>
        </w:rPr>
        <w:t xml:space="preserve"> </w:t>
      </w:r>
      <w:r w:rsidRPr="001113A4">
        <w:rPr>
          <w:sz w:val="20"/>
          <w:szCs w:val="20"/>
        </w:rPr>
        <w:t>this</w:t>
      </w:r>
      <w:r w:rsidRPr="001113A4">
        <w:rPr>
          <w:spacing w:val="-3"/>
          <w:sz w:val="20"/>
          <w:szCs w:val="20"/>
        </w:rPr>
        <w:t xml:space="preserve"> </w:t>
      </w:r>
      <w:r w:rsidRPr="001113A4">
        <w:rPr>
          <w:sz w:val="20"/>
          <w:szCs w:val="20"/>
        </w:rPr>
        <w:t>chapter,</w:t>
      </w:r>
      <w:r w:rsidRPr="001113A4">
        <w:rPr>
          <w:spacing w:val="-4"/>
          <w:sz w:val="20"/>
          <w:szCs w:val="20"/>
        </w:rPr>
        <w:t xml:space="preserve"> </w:t>
      </w:r>
      <w:r w:rsidR="00AF435B" w:rsidRPr="001113A4">
        <w:rPr>
          <w:sz w:val="20"/>
          <w:szCs w:val="20"/>
        </w:rPr>
        <w:t>FWHS</w:t>
      </w:r>
      <w:r w:rsidRPr="001113A4">
        <w:rPr>
          <w:spacing w:val="-2"/>
          <w:sz w:val="20"/>
          <w:szCs w:val="20"/>
        </w:rPr>
        <w:t xml:space="preserve"> </w:t>
      </w:r>
      <w:r w:rsidRPr="001113A4">
        <w:rPr>
          <w:sz w:val="20"/>
          <w:szCs w:val="20"/>
        </w:rPr>
        <w:t>and the resident has a right</w:t>
      </w:r>
      <w:r w:rsidRPr="001113A4">
        <w:rPr>
          <w:spacing w:val="-10"/>
          <w:sz w:val="20"/>
          <w:szCs w:val="20"/>
        </w:rPr>
        <w:t xml:space="preserve"> </w:t>
      </w:r>
      <w:r w:rsidRPr="001113A4">
        <w:rPr>
          <w:sz w:val="20"/>
          <w:szCs w:val="20"/>
        </w:rPr>
        <w:t>to:</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Present evidence and any information pertinent to the issue of the</w:t>
      </w:r>
      <w:r w:rsidRPr="001113A4">
        <w:rPr>
          <w:rFonts w:ascii="Arial" w:hAnsi="Arial" w:cs="Arial"/>
          <w:spacing w:val="-13"/>
          <w:sz w:val="20"/>
          <w:szCs w:val="20"/>
        </w:rPr>
        <w:t xml:space="preserve"> </w:t>
      </w:r>
      <w:r w:rsidRPr="001113A4">
        <w:rPr>
          <w:rFonts w:ascii="Arial" w:hAnsi="Arial" w:cs="Arial"/>
          <w:sz w:val="20"/>
          <w:szCs w:val="20"/>
        </w:rPr>
        <w:t>hearing</w:t>
      </w:r>
    </w:p>
    <w:p w:rsidR="00A1660D" w:rsidRPr="001113A4" w:rsidRDefault="00A1660D" w:rsidP="00D37C3E">
      <w:pPr>
        <w:pStyle w:val="ListParagraph"/>
        <w:numPr>
          <w:ilvl w:val="1"/>
          <w:numId w:val="30"/>
        </w:numPr>
        <w:tabs>
          <w:tab w:val="left" w:pos="832"/>
        </w:tabs>
        <w:kinsoku w:val="0"/>
        <w:overflowPunct w:val="0"/>
        <w:spacing w:before="37"/>
        <w:ind w:right="120" w:hanging="360"/>
        <w:rPr>
          <w:rFonts w:ascii="Arial" w:hAnsi="Arial" w:cs="Arial"/>
          <w:sz w:val="20"/>
          <w:szCs w:val="20"/>
        </w:rPr>
      </w:pPr>
      <w:r w:rsidRPr="001113A4">
        <w:rPr>
          <w:rFonts w:ascii="Arial" w:hAnsi="Arial" w:cs="Arial"/>
          <w:sz w:val="20"/>
          <w:szCs w:val="20"/>
        </w:rPr>
        <w:t>Be</w:t>
      </w:r>
      <w:r w:rsidRPr="001113A4">
        <w:rPr>
          <w:rFonts w:ascii="Arial" w:hAnsi="Arial" w:cs="Arial"/>
          <w:spacing w:val="-6"/>
          <w:sz w:val="20"/>
          <w:szCs w:val="20"/>
        </w:rPr>
        <w:t xml:space="preserve"> </w:t>
      </w:r>
      <w:r w:rsidRPr="001113A4">
        <w:rPr>
          <w:rFonts w:ascii="Arial" w:hAnsi="Arial" w:cs="Arial"/>
          <w:sz w:val="20"/>
          <w:szCs w:val="20"/>
        </w:rPr>
        <w:t>notified</w:t>
      </w:r>
      <w:r w:rsidRPr="001113A4">
        <w:rPr>
          <w:rFonts w:ascii="Arial" w:hAnsi="Arial" w:cs="Arial"/>
          <w:spacing w:val="-6"/>
          <w:sz w:val="20"/>
          <w:szCs w:val="20"/>
        </w:rPr>
        <w:t xml:space="preserve"> </w:t>
      </w:r>
      <w:r w:rsidRPr="001113A4">
        <w:rPr>
          <w:rFonts w:ascii="Arial" w:hAnsi="Arial" w:cs="Arial"/>
          <w:sz w:val="20"/>
          <w:szCs w:val="20"/>
        </w:rPr>
        <w:t>if</w:t>
      </w:r>
      <w:r w:rsidRPr="001113A4">
        <w:rPr>
          <w:rFonts w:ascii="Arial" w:hAnsi="Arial" w:cs="Arial"/>
          <w:spacing w:val="-7"/>
          <w:sz w:val="20"/>
          <w:szCs w:val="20"/>
        </w:rPr>
        <w:t xml:space="preserve"> </w:t>
      </w:r>
      <w:r w:rsidRPr="001113A4">
        <w:rPr>
          <w:rFonts w:ascii="Arial" w:hAnsi="Arial" w:cs="Arial"/>
          <w:sz w:val="20"/>
          <w:szCs w:val="20"/>
        </w:rPr>
        <w:t>the</w:t>
      </w:r>
      <w:r w:rsidRPr="001113A4">
        <w:rPr>
          <w:rFonts w:ascii="Arial" w:hAnsi="Arial" w:cs="Arial"/>
          <w:spacing w:val="-9"/>
          <w:sz w:val="20"/>
          <w:szCs w:val="20"/>
        </w:rPr>
        <w:t xml:space="preserve"> </w:t>
      </w:r>
      <w:r w:rsidRPr="001113A4">
        <w:rPr>
          <w:rFonts w:ascii="Arial" w:hAnsi="Arial" w:cs="Arial"/>
          <w:sz w:val="20"/>
          <w:szCs w:val="20"/>
        </w:rPr>
        <w:t>family</w:t>
      </w:r>
      <w:r w:rsidRPr="001113A4">
        <w:rPr>
          <w:rFonts w:ascii="Arial" w:hAnsi="Arial" w:cs="Arial"/>
          <w:spacing w:val="-8"/>
          <w:sz w:val="20"/>
          <w:szCs w:val="20"/>
        </w:rPr>
        <w:t xml:space="preserve"> </w:t>
      </w:r>
      <w:r w:rsidRPr="001113A4">
        <w:rPr>
          <w:rFonts w:ascii="Arial" w:hAnsi="Arial" w:cs="Arial"/>
          <w:sz w:val="20"/>
          <w:szCs w:val="20"/>
        </w:rPr>
        <w:t>intends</w:t>
      </w:r>
      <w:r w:rsidRPr="001113A4">
        <w:rPr>
          <w:rFonts w:ascii="Arial" w:hAnsi="Arial" w:cs="Arial"/>
          <w:spacing w:val="-8"/>
          <w:sz w:val="20"/>
          <w:szCs w:val="20"/>
        </w:rPr>
        <w:t xml:space="preserve"> </w:t>
      </w:r>
      <w:r w:rsidRPr="001113A4">
        <w:rPr>
          <w:rFonts w:ascii="Arial" w:hAnsi="Arial" w:cs="Arial"/>
          <w:sz w:val="20"/>
          <w:szCs w:val="20"/>
        </w:rPr>
        <w:t>to</w:t>
      </w:r>
      <w:r w:rsidRPr="001113A4">
        <w:rPr>
          <w:rFonts w:ascii="Arial" w:hAnsi="Arial" w:cs="Arial"/>
          <w:spacing w:val="-6"/>
          <w:sz w:val="20"/>
          <w:szCs w:val="20"/>
        </w:rPr>
        <w:t xml:space="preserve"> </w:t>
      </w:r>
      <w:r w:rsidRPr="001113A4">
        <w:rPr>
          <w:rFonts w:ascii="Arial" w:hAnsi="Arial" w:cs="Arial"/>
          <w:sz w:val="20"/>
          <w:szCs w:val="20"/>
        </w:rPr>
        <w:t>be</w:t>
      </w:r>
      <w:r w:rsidRPr="001113A4">
        <w:rPr>
          <w:rFonts w:ascii="Arial" w:hAnsi="Arial" w:cs="Arial"/>
          <w:spacing w:val="-11"/>
          <w:sz w:val="20"/>
          <w:szCs w:val="20"/>
        </w:rPr>
        <w:t xml:space="preserve"> </w:t>
      </w:r>
      <w:r w:rsidRPr="001113A4">
        <w:rPr>
          <w:rFonts w:ascii="Arial" w:hAnsi="Arial" w:cs="Arial"/>
          <w:sz w:val="20"/>
          <w:szCs w:val="20"/>
        </w:rPr>
        <w:t>represented</w:t>
      </w:r>
      <w:r w:rsidRPr="001113A4">
        <w:rPr>
          <w:rFonts w:ascii="Arial" w:hAnsi="Arial" w:cs="Arial"/>
          <w:spacing w:val="-9"/>
          <w:sz w:val="20"/>
          <w:szCs w:val="20"/>
        </w:rPr>
        <w:t xml:space="preserve"> </w:t>
      </w:r>
      <w:r w:rsidRPr="001113A4">
        <w:rPr>
          <w:rFonts w:ascii="Arial" w:hAnsi="Arial" w:cs="Arial"/>
          <w:sz w:val="20"/>
          <w:szCs w:val="20"/>
        </w:rPr>
        <w:t>by</w:t>
      </w:r>
      <w:r w:rsidRPr="001113A4">
        <w:rPr>
          <w:rFonts w:ascii="Arial" w:hAnsi="Arial" w:cs="Arial"/>
          <w:spacing w:val="-8"/>
          <w:sz w:val="20"/>
          <w:szCs w:val="20"/>
        </w:rPr>
        <w:t xml:space="preserve"> </w:t>
      </w:r>
      <w:r w:rsidRPr="001113A4">
        <w:rPr>
          <w:rFonts w:ascii="Arial" w:hAnsi="Arial" w:cs="Arial"/>
          <w:sz w:val="20"/>
          <w:szCs w:val="20"/>
        </w:rPr>
        <w:t>legal</w:t>
      </w:r>
      <w:r w:rsidRPr="001113A4">
        <w:rPr>
          <w:rFonts w:ascii="Arial" w:hAnsi="Arial" w:cs="Arial"/>
          <w:spacing w:val="-7"/>
          <w:sz w:val="20"/>
          <w:szCs w:val="20"/>
        </w:rPr>
        <w:t xml:space="preserve"> </w:t>
      </w:r>
      <w:r w:rsidRPr="001113A4">
        <w:rPr>
          <w:rFonts w:ascii="Arial" w:hAnsi="Arial" w:cs="Arial"/>
          <w:sz w:val="20"/>
          <w:szCs w:val="20"/>
        </w:rPr>
        <w:t>counsel,</w:t>
      </w:r>
      <w:r w:rsidRPr="001113A4">
        <w:rPr>
          <w:rFonts w:ascii="Arial" w:hAnsi="Arial" w:cs="Arial"/>
          <w:spacing w:val="-7"/>
          <w:sz w:val="20"/>
          <w:szCs w:val="20"/>
        </w:rPr>
        <w:t xml:space="preserve"> </w:t>
      </w:r>
      <w:r w:rsidRPr="001113A4">
        <w:rPr>
          <w:rFonts w:ascii="Arial" w:hAnsi="Arial" w:cs="Arial"/>
          <w:sz w:val="20"/>
          <w:szCs w:val="20"/>
        </w:rPr>
        <w:t>advocate,</w:t>
      </w:r>
      <w:r w:rsidRPr="001113A4">
        <w:rPr>
          <w:rFonts w:ascii="Arial" w:hAnsi="Arial" w:cs="Arial"/>
          <w:spacing w:val="-5"/>
          <w:sz w:val="20"/>
          <w:szCs w:val="20"/>
        </w:rPr>
        <w:t xml:space="preserve"> </w:t>
      </w:r>
      <w:r w:rsidRPr="001113A4">
        <w:rPr>
          <w:rFonts w:ascii="Arial" w:hAnsi="Arial" w:cs="Arial"/>
          <w:sz w:val="20"/>
          <w:szCs w:val="20"/>
        </w:rPr>
        <w:t>or</w:t>
      </w:r>
      <w:r w:rsidRPr="001113A4">
        <w:rPr>
          <w:rFonts w:ascii="Arial" w:hAnsi="Arial" w:cs="Arial"/>
          <w:spacing w:val="-5"/>
          <w:sz w:val="20"/>
          <w:szCs w:val="20"/>
        </w:rPr>
        <w:t xml:space="preserve"> </w:t>
      </w:r>
      <w:r w:rsidRPr="001113A4">
        <w:rPr>
          <w:rFonts w:ascii="Arial" w:hAnsi="Arial" w:cs="Arial"/>
          <w:sz w:val="20"/>
          <w:szCs w:val="20"/>
        </w:rPr>
        <w:t>another</w:t>
      </w:r>
      <w:r w:rsidRPr="001113A4">
        <w:rPr>
          <w:rFonts w:ascii="Arial" w:hAnsi="Arial" w:cs="Arial"/>
          <w:spacing w:val="-8"/>
          <w:sz w:val="20"/>
          <w:szCs w:val="20"/>
        </w:rPr>
        <w:t xml:space="preserve"> </w:t>
      </w:r>
      <w:r w:rsidRPr="001113A4">
        <w:rPr>
          <w:rFonts w:ascii="Arial" w:hAnsi="Arial" w:cs="Arial"/>
          <w:sz w:val="20"/>
          <w:szCs w:val="20"/>
        </w:rPr>
        <w:t>party</w:t>
      </w:r>
      <w:r w:rsidRPr="001113A4">
        <w:rPr>
          <w:rFonts w:ascii="Arial" w:hAnsi="Arial" w:cs="Arial"/>
          <w:spacing w:val="-8"/>
          <w:sz w:val="20"/>
          <w:szCs w:val="20"/>
        </w:rPr>
        <w:t xml:space="preserve"> </w:t>
      </w:r>
      <w:r w:rsidRPr="001113A4">
        <w:rPr>
          <w:rFonts w:ascii="Arial" w:hAnsi="Arial" w:cs="Arial"/>
          <w:sz w:val="20"/>
          <w:szCs w:val="20"/>
        </w:rPr>
        <w:t>no</w:t>
      </w:r>
      <w:r w:rsidRPr="001113A4">
        <w:rPr>
          <w:rFonts w:ascii="Arial" w:hAnsi="Arial" w:cs="Arial"/>
          <w:spacing w:val="-6"/>
          <w:sz w:val="20"/>
          <w:szCs w:val="20"/>
        </w:rPr>
        <w:t xml:space="preserve"> </w:t>
      </w:r>
      <w:r w:rsidRPr="001113A4">
        <w:rPr>
          <w:rFonts w:ascii="Arial" w:hAnsi="Arial" w:cs="Arial"/>
          <w:sz w:val="20"/>
          <w:szCs w:val="20"/>
        </w:rPr>
        <w:t>later</w:t>
      </w:r>
      <w:r w:rsidRPr="001113A4">
        <w:rPr>
          <w:rFonts w:ascii="Arial" w:hAnsi="Arial" w:cs="Arial"/>
          <w:spacing w:val="-1"/>
          <w:sz w:val="20"/>
          <w:szCs w:val="20"/>
        </w:rPr>
        <w:t xml:space="preserve"> </w:t>
      </w:r>
      <w:r w:rsidRPr="001113A4">
        <w:rPr>
          <w:rFonts w:ascii="Arial" w:hAnsi="Arial" w:cs="Arial"/>
          <w:sz w:val="20"/>
          <w:szCs w:val="20"/>
        </w:rPr>
        <w:t>than 5 days in advance of the</w:t>
      </w:r>
      <w:r w:rsidRPr="001113A4">
        <w:rPr>
          <w:rFonts w:ascii="Arial" w:hAnsi="Arial" w:cs="Arial"/>
          <w:spacing w:val="-3"/>
          <w:sz w:val="20"/>
          <w:szCs w:val="20"/>
        </w:rPr>
        <w:t xml:space="preserve"> </w:t>
      </w:r>
      <w:r w:rsidRPr="001113A4">
        <w:rPr>
          <w:rFonts w:ascii="Arial" w:hAnsi="Arial" w:cs="Arial"/>
          <w:sz w:val="20"/>
          <w:szCs w:val="20"/>
        </w:rPr>
        <w:t>hearing</w:t>
      </w:r>
    </w:p>
    <w:p w:rsidR="00A1660D" w:rsidRPr="00353FE8" w:rsidRDefault="00A1660D">
      <w:pPr>
        <w:pStyle w:val="BodyText"/>
        <w:kinsoku w:val="0"/>
        <w:overflowPunct w:val="0"/>
        <w:spacing w:before="9"/>
        <w:ind w:left="0"/>
        <w:rPr>
          <w:sz w:val="8"/>
          <w:szCs w:val="20"/>
        </w:rPr>
      </w:pPr>
    </w:p>
    <w:p w:rsidR="00A1660D" w:rsidRPr="001113A4" w:rsidRDefault="00A1660D" w:rsidP="00D37C3E">
      <w:pPr>
        <w:pStyle w:val="ListParagraph"/>
        <w:numPr>
          <w:ilvl w:val="1"/>
          <w:numId w:val="30"/>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Examine and copy any documents to be used by the family prior to the</w:t>
      </w:r>
      <w:r w:rsidRPr="001113A4">
        <w:rPr>
          <w:rFonts w:ascii="Arial" w:hAnsi="Arial" w:cs="Arial"/>
          <w:spacing w:val="-24"/>
          <w:sz w:val="20"/>
          <w:szCs w:val="20"/>
        </w:rPr>
        <w:t xml:space="preserve"> </w:t>
      </w:r>
      <w:r w:rsidRPr="001113A4">
        <w:rPr>
          <w:rFonts w:ascii="Arial" w:hAnsi="Arial" w:cs="Arial"/>
          <w:sz w:val="20"/>
          <w:szCs w:val="20"/>
        </w:rPr>
        <w:t>hearing</w:t>
      </w:r>
    </w:p>
    <w:p w:rsidR="00A1660D" w:rsidRPr="00353FE8" w:rsidRDefault="00A1660D">
      <w:pPr>
        <w:pStyle w:val="BodyText"/>
        <w:kinsoku w:val="0"/>
        <w:overflowPunct w:val="0"/>
        <w:spacing w:before="10"/>
        <w:ind w:left="0"/>
        <w:rPr>
          <w:sz w:val="6"/>
          <w:szCs w:val="20"/>
        </w:rPr>
      </w:pPr>
    </w:p>
    <w:p w:rsidR="00A1660D" w:rsidRPr="001113A4" w:rsidRDefault="00A1660D" w:rsidP="00D37C3E">
      <w:pPr>
        <w:pStyle w:val="ListParagraph"/>
        <w:numPr>
          <w:ilvl w:val="1"/>
          <w:numId w:val="30"/>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Have its attorney</w:t>
      </w:r>
      <w:r w:rsidRPr="001113A4">
        <w:rPr>
          <w:rFonts w:ascii="Arial" w:hAnsi="Arial" w:cs="Arial"/>
          <w:spacing w:val="-2"/>
          <w:sz w:val="20"/>
          <w:szCs w:val="20"/>
        </w:rPr>
        <w:t xml:space="preserve"> </w:t>
      </w:r>
      <w:r w:rsidRPr="001113A4">
        <w:rPr>
          <w:rFonts w:ascii="Arial" w:hAnsi="Arial" w:cs="Arial"/>
          <w:sz w:val="20"/>
          <w:szCs w:val="20"/>
        </w:rPr>
        <w:t>present</w:t>
      </w:r>
    </w:p>
    <w:p w:rsidR="00A1660D" w:rsidRPr="00353FE8" w:rsidRDefault="00A1660D">
      <w:pPr>
        <w:pStyle w:val="BodyText"/>
        <w:kinsoku w:val="0"/>
        <w:overflowPunct w:val="0"/>
        <w:spacing w:before="10"/>
        <w:ind w:left="0"/>
        <w:rPr>
          <w:sz w:val="8"/>
          <w:szCs w:val="20"/>
        </w:rPr>
      </w:pPr>
    </w:p>
    <w:p w:rsidR="00A1660D" w:rsidRPr="001113A4" w:rsidRDefault="00A1660D" w:rsidP="00D37C3E">
      <w:pPr>
        <w:pStyle w:val="ListParagraph"/>
        <w:numPr>
          <w:ilvl w:val="1"/>
          <w:numId w:val="30"/>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Have staff persons and other witnesses familiar with the case</w:t>
      </w:r>
      <w:r w:rsidRPr="001113A4">
        <w:rPr>
          <w:rFonts w:ascii="Arial" w:hAnsi="Arial" w:cs="Arial"/>
          <w:spacing w:val="-5"/>
          <w:sz w:val="20"/>
          <w:szCs w:val="20"/>
        </w:rPr>
        <w:t xml:space="preserve"> </w:t>
      </w:r>
      <w:r w:rsidRPr="001113A4">
        <w:rPr>
          <w:rFonts w:ascii="Arial" w:hAnsi="Arial" w:cs="Arial"/>
          <w:sz w:val="20"/>
          <w:szCs w:val="20"/>
        </w:rPr>
        <w:t>present</w:t>
      </w:r>
    </w:p>
    <w:p w:rsidR="00A1660D" w:rsidRPr="001113A4" w:rsidRDefault="00A1660D">
      <w:pPr>
        <w:pStyle w:val="BodyText"/>
        <w:kinsoku w:val="0"/>
        <w:overflowPunct w:val="0"/>
        <w:spacing w:before="10"/>
        <w:ind w:left="0"/>
        <w:rPr>
          <w:sz w:val="20"/>
          <w:szCs w:val="20"/>
        </w:rPr>
      </w:pPr>
    </w:p>
    <w:p w:rsidR="00A1660D" w:rsidRPr="001113A4" w:rsidRDefault="00A1660D">
      <w:pPr>
        <w:pStyle w:val="BodyText"/>
        <w:kinsoku w:val="0"/>
        <w:overflowPunct w:val="0"/>
        <w:ind w:right="116"/>
        <w:jc w:val="both"/>
        <w:rPr>
          <w:sz w:val="20"/>
          <w:szCs w:val="20"/>
        </w:rPr>
      </w:pPr>
      <w:r w:rsidRPr="001113A4">
        <w:rPr>
          <w:sz w:val="20"/>
          <w:szCs w:val="20"/>
        </w:rPr>
        <w:t>The</w:t>
      </w:r>
      <w:r w:rsidRPr="001113A4">
        <w:rPr>
          <w:spacing w:val="-18"/>
          <w:sz w:val="20"/>
          <w:szCs w:val="20"/>
        </w:rPr>
        <w:t xml:space="preserve"> </w:t>
      </w:r>
      <w:r w:rsidRPr="001113A4">
        <w:rPr>
          <w:sz w:val="20"/>
          <w:szCs w:val="20"/>
        </w:rPr>
        <w:t>formal</w:t>
      </w:r>
      <w:r w:rsidRPr="001113A4">
        <w:rPr>
          <w:spacing w:val="-17"/>
          <w:sz w:val="20"/>
          <w:szCs w:val="20"/>
        </w:rPr>
        <w:t xml:space="preserve"> </w:t>
      </w:r>
      <w:r w:rsidRPr="001113A4">
        <w:rPr>
          <w:sz w:val="20"/>
          <w:szCs w:val="20"/>
        </w:rPr>
        <w:t>hearing</w:t>
      </w:r>
      <w:r w:rsidRPr="001113A4">
        <w:rPr>
          <w:spacing w:val="-14"/>
          <w:sz w:val="20"/>
          <w:szCs w:val="20"/>
        </w:rPr>
        <w:t xml:space="preserve"> </w:t>
      </w:r>
      <w:r w:rsidRPr="001113A4">
        <w:rPr>
          <w:sz w:val="20"/>
          <w:szCs w:val="20"/>
        </w:rPr>
        <w:t>shall</w:t>
      </w:r>
      <w:r w:rsidRPr="001113A4">
        <w:rPr>
          <w:spacing w:val="-19"/>
          <w:sz w:val="20"/>
          <w:szCs w:val="20"/>
        </w:rPr>
        <w:t xml:space="preserve"> </w:t>
      </w:r>
      <w:r w:rsidRPr="001113A4">
        <w:rPr>
          <w:sz w:val="20"/>
          <w:szCs w:val="20"/>
        </w:rPr>
        <w:t>be</w:t>
      </w:r>
      <w:r w:rsidRPr="001113A4">
        <w:rPr>
          <w:spacing w:val="-16"/>
          <w:sz w:val="20"/>
          <w:szCs w:val="20"/>
        </w:rPr>
        <w:t xml:space="preserve"> </w:t>
      </w:r>
      <w:r w:rsidRPr="001113A4">
        <w:rPr>
          <w:sz w:val="20"/>
          <w:szCs w:val="20"/>
        </w:rPr>
        <w:t>conducted</w:t>
      </w:r>
      <w:r w:rsidRPr="001113A4">
        <w:rPr>
          <w:spacing w:val="-16"/>
          <w:sz w:val="20"/>
          <w:szCs w:val="20"/>
        </w:rPr>
        <w:t xml:space="preserve"> </w:t>
      </w:r>
      <w:r w:rsidRPr="001113A4">
        <w:rPr>
          <w:sz w:val="20"/>
          <w:szCs w:val="20"/>
        </w:rPr>
        <w:t>by</w:t>
      </w:r>
      <w:r w:rsidRPr="001113A4">
        <w:rPr>
          <w:spacing w:val="-18"/>
          <w:sz w:val="20"/>
          <w:szCs w:val="20"/>
        </w:rPr>
        <w:t xml:space="preserve"> </w:t>
      </w:r>
      <w:r w:rsidRPr="001113A4">
        <w:rPr>
          <w:sz w:val="20"/>
          <w:szCs w:val="20"/>
        </w:rPr>
        <w:t>the</w:t>
      </w:r>
      <w:r w:rsidRPr="001113A4">
        <w:rPr>
          <w:spacing w:val="-16"/>
          <w:sz w:val="20"/>
          <w:szCs w:val="20"/>
        </w:rPr>
        <w:t xml:space="preserve"> </w:t>
      </w:r>
      <w:r w:rsidRPr="001113A4">
        <w:rPr>
          <w:sz w:val="20"/>
          <w:szCs w:val="20"/>
        </w:rPr>
        <w:t>hearing</w:t>
      </w:r>
      <w:r w:rsidRPr="001113A4">
        <w:rPr>
          <w:spacing w:val="-14"/>
          <w:sz w:val="20"/>
          <w:szCs w:val="20"/>
        </w:rPr>
        <w:t xml:space="preserve"> </w:t>
      </w:r>
      <w:r w:rsidRPr="001113A4">
        <w:rPr>
          <w:sz w:val="20"/>
          <w:szCs w:val="20"/>
        </w:rPr>
        <w:t>officer</w:t>
      </w:r>
      <w:r w:rsidRPr="001113A4">
        <w:rPr>
          <w:spacing w:val="-15"/>
          <w:sz w:val="20"/>
          <w:szCs w:val="20"/>
        </w:rPr>
        <w:t xml:space="preserve"> </w:t>
      </w:r>
      <w:r w:rsidRPr="001113A4">
        <w:rPr>
          <w:sz w:val="20"/>
          <w:szCs w:val="20"/>
        </w:rPr>
        <w:t>appointed</w:t>
      </w:r>
      <w:r w:rsidRPr="001113A4">
        <w:rPr>
          <w:spacing w:val="-16"/>
          <w:sz w:val="20"/>
          <w:szCs w:val="20"/>
        </w:rPr>
        <w:t xml:space="preserve"> </w:t>
      </w:r>
      <w:r w:rsidRPr="001113A4">
        <w:rPr>
          <w:sz w:val="20"/>
          <w:szCs w:val="20"/>
        </w:rPr>
        <w:t>by</w:t>
      </w:r>
      <w:r w:rsidRPr="001113A4">
        <w:rPr>
          <w:spacing w:val="-18"/>
          <w:sz w:val="20"/>
          <w:szCs w:val="20"/>
        </w:rPr>
        <w:t xml:space="preserve"> </w:t>
      </w:r>
      <w:r w:rsidR="00AF435B" w:rsidRPr="001113A4">
        <w:rPr>
          <w:sz w:val="20"/>
          <w:szCs w:val="20"/>
        </w:rPr>
        <w:t>FWHS</w:t>
      </w:r>
      <w:r w:rsidRPr="001113A4">
        <w:rPr>
          <w:spacing w:val="-19"/>
          <w:sz w:val="20"/>
          <w:szCs w:val="20"/>
        </w:rPr>
        <w:t xml:space="preserve"> </w:t>
      </w:r>
      <w:r w:rsidRPr="001113A4">
        <w:rPr>
          <w:sz w:val="20"/>
          <w:szCs w:val="20"/>
        </w:rPr>
        <w:t>who</w:t>
      </w:r>
      <w:r w:rsidRPr="001113A4">
        <w:rPr>
          <w:spacing w:val="-16"/>
          <w:sz w:val="20"/>
          <w:szCs w:val="20"/>
        </w:rPr>
        <w:t xml:space="preserve"> </w:t>
      </w:r>
      <w:r w:rsidRPr="001113A4">
        <w:rPr>
          <w:sz w:val="20"/>
          <w:szCs w:val="20"/>
        </w:rPr>
        <w:t>is</w:t>
      </w:r>
      <w:r w:rsidRPr="001113A4">
        <w:rPr>
          <w:spacing w:val="-16"/>
          <w:sz w:val="20"/>
          <w:szCs w:val="20"/>
        </w:rPr>
        <w:t xml:space="preserve"> </w:t>
      </w:r>
      <w:r w:rsidRPr="001113A4">
        <w:rPr>
          <w:sz w:val="20"/>
          <w:szCs w:val="20"/>
        </w:rPr>
        <w:t>neither</w:t>
      </w:r>
      <w:r w:rsidRPr="001113A4">
        <w:rPr>
          <w:spacing w:val="-15"/>
          <w:sz w:val="20"/>
          <w:szCs w:val="20"/>
        </w:rPr>
        <w:t xml:space="preserve"> </w:t>
      </w:r>
      <w:r w:rsidRPr="001113A4">
        <w:rPr>
          <w:sz w:val="20"/>
          <w:szCs w:val="20"/>
        </w:rPr>
        <w:t>the</w:t>
      </w:r>
      <w:r w:rsidRPr="001113A4">
        <w:rPr>
          <w:spacing w:val="-16"/>
          <w:sz w:val="20"/>
          <w:szCs w:val="20"/>
        </w:rPr>
        <w:t xml:space="preserve"> </w:t>
      </w:r>
      <w:r w:rsidRPr="001113A4">
        <w:rPr>
          <w:sz w:val="20"/>
          <w:szCs w:val="20"/>
        </w:rPr>
        <w:t>person</w:t>
      </w:r>
      <w:r w:rsidRPr="001113A4">
        <w:rPr>
          <w:spacing w:val="-1"/>
          <w:sz w:val="20"/>
          <w:szCs w:val="20"/>
        </w:rPr>
        <w:t xml:space="preserve"> </w:t>
      </w:r>
      <w:r w:rsidRPr="001113A4">
        <w:rPr>
          <w:sz w:val="20"/>
          <w:szCs w:val="20"/>
        </w:rPr>
        <w:t>who made or approved the decision nor a subordinate of that person. The hearing officer can be a</w:t>
      </w:r>
      <w:r w:rsidRPr="001113A4">
        <w:rPr>
          <w:spacing w:val="-4"/>
          <w:sz w:val="20"/>
          <w:szCs w:val="20"/>
        </w:rPr>
        <w:t xml:space="preserve"> </w:t>
      </w:r>
      <w:r w:rsidRPr="001113A4">
        <w:rPr>
          <w:sz w:val="20"/>
          <w:szCs w:val="20"/>
        </w:rPr>
        <w:t>volunteer</w:t>
      </w:r>
      <w:r w:rsidRPr="001113A4">
        <w:rPr>
          <w:spacing w:val="-1"/>
          <w:sz w:val="20"/>
          <w:szCs w:val="20"/>
        </w:rPr>
        <w:t xml:space="preserve"> </w:t>
      </w:r>
      <w:r w:rsidRPr="001113A4">
        <w:rPr>
          <w:sz w:val="20"/>
          <w:szCs w:val="20"/>
        </w:rPr>
        <w:t xml:space="preserve">or a professional mediator or arbitrator contracted and paid for by </w:t>
      </w:r>
      <w:r w:rsidR="00AF435B" w:rsidRPr="001113A4">
        <w:rPr>
          <w:sz w:val="20"/>
          <w:szCs w:val="20"/>
        </w:rPr>
        <w:t>FWHS</w:t>
      </w:r>
      <w:r w:rsidRPr="001113A4">
        <w:rPr>
          <w:sz w:val="20"/>
          <w:szCs w:val="20"/>
        </w:rPr>
        <w: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6"/>
        <w:jc w:val="both"/>
        <w:rPr>
          <w:sz w:val="20"/>
          <w:szCs w:val="20"/>
        </w:rPr>
      </w:pPr>
      <w:r w:rsidRPr="001113A4">
        <w:rPr>
          <w:sz w:val="20"/>
          <w:szCs w:val="20"/>
        </w:rPr>
        <w:t>The</w:t>
      </w:r>
      <w:r w:rsidRPr="001113A4">
        <w:rPr>
          <w:spacing w:val="29"/>
          <w:sz w:val="20"/>
          <w:szCs w:val="20"/>
        </w:rPr>
        <w:t xml:space="preserve"> </w:t>
      </w:r>
      <w:r w:rsidRPr="001113A4">
        <w:rPr>
          <w:sz w:val="20"/>
          <w:szCs w:val="20"/>
        </w:rPr>
        <w:t>hearing</w:t>
      </w:r>
      <w:r w:rsidRPr="001113A4">
        <w:rPr>
          <w:spacing w:val="34"/>
          <w:sz w:val="20"/>
          <w:szCs w:val="20"/>
        </w:rPr>
        <w:t xml:space="preserve"> </w:t>
      </w:r>
      <w:r w:rsidRPr="001113A4">
        <w:rPr>
          <w:sz w:val="20"/>
          <w:szCs w:val="20"/>
        </w:rPr>
        <w:t>shall</w:t>
      </w:r>
      <w:r w:rsidRPr="001113A4">
        <w:rPr>
          <w:spacing w:val="31"/>
          <w:sz w:val="20"/>
          <w:szCs w:val="20"/>
        </w:rPr>
        <w:t xml:space="preserve"> </w:t>
      </w:r>
      <w:r w:rsidRPr="001113A4">
        <w:rPr>
          <w:sz w:val="20"/>
          <w:szCs w:val="20"/>
        </w:rPr>
        <w:t>concern</w:t>
      </w:r>
      <w:r w:rsidRPr="001113A4">
        <w:rPr>
          <w:spacing w:val="32"/>
          <w:sz w:val="20"/>
          <w:szCs w:val="20"/>
        </w:rPr>
        <w:t xml:space="preserve"> </w:t>
      </w:r>
      <w:r w:rsidRPr="001113A4">
        <w:rPr>
          <w:sz w:val="20"/>
          <w:szCs w:val="20"/>
        </w:rPr>
        <w:t>only</w:t>
      </w:r>
      <w:r w:rsidRPr="001113A4">
        <w:rPr>
          <w:spacing w:val="30"/>
          <w:sz w:val="20"/>
          <w:szCs w:val="20"/>
        </w:rPr>
        <w:t xml:space="preserve"> </w:t>
      </w:r>
      <w:r w:rsidRPr="001113A4">
        <w:rPr>
          <w:sz w:val="20"/>
          <w:szCs w:val="20"/>
        </w:rPr>
        <w:t>the</w:t>
      </w:r>
      <w:r w:rsidRPr="001113A4">
        <w:rPr>
          <w:spacing w:val="32"/>
          <w:sz w:val="20"/>
          <w:szCs w:val="20"/>
        </w:rPr>
        <w:t xml:space="preserve"> </w:t>
      </w:r>
      <w:r w:rsidRPr="001113A4">
        <w:rPr>
          <w:sz w:val="20"/>
          <w:szCs w:val="20"/>
        </w:rPr>
        <w:t>issues</w:t>
      </w:r>
      <w:r w:rsidRPr="001113A4">
        <w:rPr>
          <w:spacing w:val="30"/>
          <w:sz w:val="20"/>
          <w:szCs w:val="20"/>
        </w:rPr>
        <w:t xml:space="preserve"> </w:t>
      </w:r>
      <w:r w:rsidRPr="001113A4">
        <w:rPr>
          <w:sz w:val="20"/>
          <w:szCs w:val="20"/>
        </w:rPr>
        <w:t>for</w:t>
      </w:r>
      <w:r w:rsidRPr="001113A4">
        <w:rPr>
          <w:spacing w:val="31"/>
          <w:sz w:val="20"/>
          <w:szCs w:val="20"/>
        </w:rPr>
        <w:t xml:space="preserve"> </w:t>
      </w:r>
      <w:r w:rsidRPr="001113A4">
        <w:rPr>
          <w:sz w:val="20"/>
          <w:szCs w:val="20"/>
        </w:rPr>
        <w:t>which</w:t>
      </w:r>
      <w:r w:rsidRPr="001113A4">
        <w:rPr>
          <w:spacing w:val="32"/>
          <w:sz w:val="20"/>
          <w:szCs w:val="20"/>
        </w:rPr>
        <w:t xml:space="preserve"> </w:t>
      </w:r>
      <w:r w:rsidRPr="001113A4">
        <w:rPr>
          <w:sz w:val="20"/>
          <w:szCs w:val="20"/>
        </w:rPr>
        <w:t>the</w:t>
      </w:r>
      <w:r w:rsidRPr="001113A4">
        <w:rPr>
          <w:spacing w:val="29"/>
          <w:sz w:val="20"/>
          <w:szCs w:val="20"/>
        </w:rPr>
        <w:t xml:space="preserve"> </w:t>
      </w:r>
      <w:r w:rsidRPr="001113A4">
        <w:rPr>
          <w:sz w:val="20"/>
          <w:szCs w:val="20"/>
        </w:rPr>
        <w:t>family</w:t>
      </w:r>
      <w:r w:rsidRPr="001113A4">
        <w:rPr>
          <w:spacing w:val="30"/>
          <w:sz w:val="20"/>
          <w:szCs w:val="20"/>
        </w:rPr>
        <w:t xml:space="preserve"> </w:t>
      </w:r>
      <w:r w:rsidRPr="001113A4">
        <w:rPr>
          <w:sz w:val="20"/>
          <w:szCs w:val="20"/>
        </w:rPr>
        <w:t>has</w:t>
      </w:r>
      <w:r w:rsidRPr="001113A4">
        <w:rPr>
          <w:spacing w:val="32"/>
          <w:sz w:val="20"/>
          <w:szCs w:val="20"/>
        </w:rPr>
        <w:t xml:space="preserve"> </w:t>
      </w:r>
      <w:r w:rsidRPr="001113A4">
        <w:rPr>
          <w:sz w:val="20"/>
          <w:szCs w:val="20"/>
        </w:rPr>
        <w:t>received</w:t>
      </w:r>
      <w:r w:rsidRPr="001113A4">
        <w:rPr>
          <w:spacing w:val="32"/>
          <w:sz w:val="20"/>
          <w:szCs w:val="20"/>
        </w:rPr>
        <w:t xml:space="preserve"> </w:t>
      </w:r>
      <w:r w:rsidRPr="001113A4">
        <w:rPr>
          <w:sz w:val="20"/>
          <w:szCs w:val="20"/>
        </w:rPr>
        <w:t>the</w:t>
      </w:r>
      <w:r w:rsidRPr="001113A4">
        <w:rPr>
          <w:spacing w:val="32"/>
          <w:sz w:val="20"/>
          <w:szCs w:val="20"/>
        </w:rPr>
        <w:t xml:space="preserve"> </w:t>
      </w:r>
      <w:r w:rsidRPr="001113A4">
        <w:rPr>
          <w:sz w:val="20"/>
          <w:szCs w:val="20"/>
        </w:rPr>
        <w:t>opportunity</w:t>
      </w:r>
      <w:r w:rsidRPr="001113A4">
        <w:rPr>
          <w:spacing w:val="28"/>
          <w:sz w:val="20"/>
          <w:szCs w:val="20"/>
        </w:rPr>
        <w:t xml:space="preserve"> </w:t>
      </w:r>
      <w:r w:rsidRPr="001113A4">
        <w:rPr>
          <w:sz w:val="20"/>
          <w:szCs w:val="20"/>
        </w:rPr>
        <w:t>for</w:t>
      </w:r>
      <w:r w:rsidRPr="001113A4">
        <w:rPr>
          <w:spacing w:val="28"/>
          <w:sz w:val="20"/>
          <w:szCs w:val="20"/>
        </w:rPr>
        <w:t xml:space="preserve"> </w:t>
      </w:r>
      <w:r w:rsidRPr="001113A4">
        <w:rPr>
          <w:sz w:val="20"/>
          <w:szCs w:val="20"/>
        </w:rPr>
        <w:t>hearing.</w:t>
      </w:r>
      <w:r w:rsidRPr="001113A4">
        <w:rPr>
          <w:spacing w:val="-1"/>
          <w:sz w:val="20"/>
          <w:szCs w:val="20"/>
        </w:rPr>
        <w:t xml:space="preserve"> </w:t>
      </w:r>
      <w:r w:rsidRPr="001113A4">
        <w:rPr>
          <w:sz w:val="20"/>
          <w:szCs w:val="20"/>
        </w:rPr>
        <w:t>Evidence</w:t>
      </w:r>
      <w:r w:rsidRPr="001113A4">
        <w:rPr>
          <w:spacing w:val="33"/>
          <w:sz w:val="20"/>
          <w:szCs w:val="20"/>
        </w:rPr>
        <w:t xml:space="preserve"> </w:t>
      </w:r>
      <w:r w:rsidRPr="001113A4">
        <w:rPr>
          <w:sz w:val="20"/>
          <w:szCs w:val="20"/>
        </w:rPr>
        <w:t>presented</w:t>
      </w:r>
      <w:r w:rsidRPr="001113A4">
        <w:rPr>
          <w:spacing w:val="33"/>
          <w:sz w:val="20"/>
          <w:szCs w:val="20"/>
        </w:rPr>
        <w:t xml:space="preserve"> </w:t>
      </w:r>
      <w:r w:rsidRPr="001113A4">
        <w:rPr>
          <w:sz w:val="20"/>
          <w:szCs w:val="20"/>
        </w:rPr>
        <w:t>at</w:t>
      </w:r>
      <w:r w:rsidRPr="001113A4">
        <w:rPr>
          <w:spacing w:val="32"/>
          <w:sz w:val="20"/>
          <w:szCs w:val="20"/>
        </w:rPr>
        <w:t xml:space="preserve"> </w:t>
      </w:r>
      <w:r w:rsidRPr="001113A4">
        <w:rPr>
          <w:sz w:val="20"/>
          <w:szCs w:val="20"/>
        </w:rPr>
        <w:t>the</w:t>
      </w:r>
      <w:r w:rsidRPr="001113A4">
        <w:rPr>
          <w:spacing w:val="33"/>
          <w:sz w:val="20"/>
          <w:szCs w:val="20"/>
        </w:rPr>
        <w:t xml:space="preserve"> </w:t>
      </w:r>
      <w:r w:rsidRPr="001113A4">
        <w:rPr>
          <w:sz w:val="20"/>
          <w:szCs w:val="20"/>
        </w:rPr>
        <w:t>hearing</w:t>
      </w:r>
      <w:r w:rsidRPr="001113A4">
        <w:rPr>
          <w:spacing w:val="33"/>
          <w:sz w:val="20"/>
          <w:szCs w:val="20"/>
        </w:rPr>
        <w:t xml:space="preserve"> </w:t>
      </w:r>
      <w:r w:rsidRPr="001113A4">
        <w:rPr>
          <w:sz w:val="20"/>
          <w:szCs w:val="20"/>
        </w:rPr>
        <w:t>may</w:t>
      </w:r>
      <w:r w:rsidRPr="001113A4">
        <w:rPr>
          <w:spacing w:val="31"/>
          <w:sz w:val="20"/>
          <w:szCs w:val="20"/>
        </w:rPr>
        <w:t xml:space="preserve"> </w:t>
      </w:r>
      <w:r w:rsidRPr="001113A4">
        <w:rPr>
          <w:sz w:val="20"/>
          <w:szCs w:val="20"/>
        </w:rPr>
        <w:t>be</w:t>
      </w:r>
      <w:r w:rsidRPr="001113A4">
        <w:rPr>
          <w:spacing w:val="33"/>
          <w:sz w:val="20"/>
          <w:szCs w:val="20"/>
        </w:rPr>
        <w:t xml:space="preserve"> </w:t>
      </w:r>
      <w:r w:rsidRPr="001113A4">
        <w:rPr>
          <w:sz w:val="20"/>
          <w:szCs w:val="20"/>
        </w:rPr>
        <w:t>considered</w:t>
      </w:r>
      <w:r w:rsidRPr="001113A4">
        <w:rPr>
          <w:spacing w:val="33"/>
          <w:sz w:val="20"/>
          <w:szCs w:val="20"/>
        </w:rPr>
        <w:t xml:space="preserve"> </w:t>
      </w:r>
      <w:r w:rsidRPr="001113A4">
        <w:rPr>
          <w:sz w:val="20"/>
          <w:szCs w:val="20"/>
        </w:rPr>
        <w:t>without</w:t>
      </w:r>
      <w:r w:rsidRPr="001113A4">
        <w:rPr>
          <w:spacing w:val="35"/>
          <w:sz w:val="20"/>
          <w:szCs w:val="20"/>
        </w:rPr>
        <w:t xml:space="preserve"> </w:t>
      </w:r>
      <w:r w:rsidRPr="001113A4">
        <w:rPr>
          <w:sz w:val="20"/>
          <w:szCs w:val="20"/>
        </w:rPr>
        <w:t>regard</w:t>
      </w:r>
      <w:r w:rsidRPr="001113A4">
        <w:rPr>
          <w:spacing w:val="31"/>
          <w:sz w:val="20"/>
          <w:szCs w:val="20"/>
        </w:rPr>
        <w:t xml:space="preserve"> </w:t>
      </w:r>
      <w:r w:rsidRPr="001113A4">
        <w:rPr>
          <w:sz w:val="20"/>
          <w:szCs w:val="20"/>
        </w:rPr>
        <w:t>to</w:t>
      </w:r>
      <w:r w:rsidRPr="001113A4">
        <w:rPr>
          <w:spacing w:val="33"/>
          <w:sz w:val="20"/>
          <w:szCs w:val="20"/>
        </w:rPr>
        <w:t xml:space="preserve"> </w:t>
      </w:r>
      <w:r w:rsidRPr="001113A4">
        <w:rPr>
          <w:sz w:val="20"/>
          <w:szCs w:val="20"/>
        </w:rPr>
        <w:t>admissibility</w:t>
      </w:r>
      <w:r w:rsidRPr="001113A4">
        <w:rPr>
          <w:spacing w:val="31"/>
          <w:sz w:val="20"/>
          <w:szCs w:val="20"/>
        </w:rPr>
        <w:t xml:space="preserve"> </w:t>
      </w:r>
      <w:r w:rsidRPr="001113A4">
        <w:rPr>
          <w:sz w:val="20"/>
          <w:szCs w:val="20"/>
        </w:rPr>
        <w:t>under</w:t>
      </w:r>
      <w:r w:rsidRPr="001113A4">
        <w:rPr>
          <w:spacing w:val="32"/>
          <w:sz w:val="20"/>
          <w:szCs w:val="20"/>
        </w:rPr>
        <w:t xml:space="preserve"> </w:t>
      </w:r>
      <w:r w:rsidRPr="001113A4">
        <w:rPr>
          <w:sz w:val="20"/>
          <w:szCs w:val="20"/>
        </w:rPr>
        <w:t>the</w:t>
      </w:r>
      <w:r w:rsidRPr="001113A4">
        <w:rPr>
          <w:spacing w:val="33"/>
          <w:sz w:val="20"/>
          <w:szCs w:val="20"/>
        </w:rPr>
        <w:t xml:space="preserve"> </w:t>
      </w:r>
      <w:r w:rsidRPr="001113A4">
        <w:rPr>
          <w:sz w:val="20"/>
          <w:szCs w:val="20"/>
        </w:rPr>
        <w:t>rules</w:t>
      </w:r>
      <w:r w:rsidRPr="001113A4">
        <w:rPr>
          <w:spacing w:val="34"/>
          <w:sz w:val="20"/>
          <w:szCs w:val="20"/>
        </w:rPr>
        <w:t xml:space="preserve"> </w:t>
      </w:r>
      <w:r w:rsidRPr="001113A4">
        <w:rPr>
          <w:sz w:val="20"/>
          <w:szCs w:val="20"/>
        </w:rPr>
        <w:t>of evidence applicable to judicial proceedings. No documents may be presented which have not been</w:t>
      </w:r>
      <w:r w:rsidRPr="001113A4">
        <w:rPr>
          <w:spacing w:val="-28"/>
          <w:sz w:val="20"/>
          <w:szCs w:val="20"/>
        </w:rPr>
        <w:t xml:space="preserve"> </w:t>
      </w:r>
      <w:r w:rsidRPr="001113A4">
        <w:rPr>
          <w:sz w:val="20"/>
          <w:szCs w:val="20"/>
        </w:rPr>
        <w:t>provided</w:t>
      </w:r>
      <w:r w:rsidRPr="001113A4">
        <w:rPr>
          <w:spacing w:val="-1"/>
          <w:sz w:val="20"/>
          <w:szCs w:val="20"/>
        </w:rPr>
        <w:t xml:space="preserve"> </w:t>
      </w:r>
      <w:r w:rsidRPr="001113A4">
        <w:rPr>
          <w:sz w:val="20"/>
          <w:szCs w:val="20"/>
        </w:rPr>
        <w:t>to</w:t>
      </w:r>
      <w:r w:rsidRPr="001113A4">
        <w:rPr>
          <w:spacing w:val="32"/>
          <w:sz w:val="20"/>
          <w:szCs w:val="20"/>
        </w:rPr>
        <w:t xml:space="preserve"> </w:t>
      </w:r>
      <w:r w:rsidRPr="001113A4">
        <w:rPr>
          <w:sz w:val="20"/>
          <w:szCs w:val="20"/>
        </w:rPr>
        <w:t>the</w:t>
      </w:r>
      <w:r w:rsidRPr="001113A4">
        <w:rPr>
          <w:spacing w:val="32"/>
          <w:sz w:val="20"/>
          <w:szCs w:val="20"/>
        </w:rPr>
        <w:t xml:space="preserve"> </w:t>
      </w:r>
      <w:r w:rsidRPr="001113A4">
        <w:rPr>
          <w:sz w:val="20"/>
          <w:szCs w:val="20"/>
        </w:rPr>
        <w:t>other</w:t>
      </w:r>
      <w:r w:rsidRPr="001113A4">
        <w:rPr>
          <w:spacing w:val="31"/>
          <w:sz w:val="20"/>
          <w:szCs w:val="20"/>
        </w:rPr>
        <w:t xml:space="preserve"> </w:t>
      </w:r>
      <w:r w:rsidRPr="001113A4">
        <w:rPr>
          <w:sz w:val="20"/>
          <w:szCs w:val="20"/>
        </w:rPr>
        <w:t>party</w:t>
      </w:r>
      <w:r w:rsidRPr="001113A4">
        <w:rPr>
          <w:spacing w:val="30"/>
          <w:sz w:val="20"/>
          <w:szCs w:val="20"/>
        </w:rPr>
        <w:t xml:space="preserve"> </w:t>
      </w:r>
      <w:r w:rsidRPr="001113A4">
        <w:rPr>
          <w:sz w:val="20"/>
          <w:szCs w:val="20"/>
        </w:rPr>
        <w:t>before</w:t>
      </w:r>
      <w:r w:rsidRPr="001113A4">
        <w:rPr>
          <w:spacing w:val="32"/>
          <w:sz w:val="20"/>
          <w:szCs w:val="20"/>
        </w:rPr>
        <w:t xml:space="preserve"> </w:t>
      </w:r>
      <w:r w:rsidRPr="001113A4">
        <w:rPr>
          <w:sz w:val="20"/>
          <w:szCs w:val="20"/>
        </w:rPr>
        <w:t>the</w:t>
      </w:r>
      <w:r w:rsidRPr="001113A4">
        <w:rPr>
          <w:spacing w:val="32"/>
          <w:sz w:val="20"/>
          <w:szCs w:val="20"/>
        </w:rPr>
        <w:t xml:space="preserve"> </w:t>
      </w:r>
      <w:r w:rsidRPr="001113A4">
        <w:rPr>
          <w:sz w:val="20"/>
          <w:szCs w:val="20"/>
        </w:rPr>
        <w:t>hearing</w:t>
      </w:r>
      <w:r w:rsidRPr="001113A4">
        <w:rPr>
          <w:spacing w:val="34"/>
          <w:sz w:val="20"/>
          <w:szCs w:val="20"/>
        </w:rPr>
        <w:t xml:space="preserve"> </w:t>
      </w:r>
      <w:r w:rsidRPr="001113A4">
        <w:rPr>
          <w:sz w:val="20"/>
          <w:szCs w:val="20"/>
        </w:rPr>
        <w:t>if</w:t>
      </w:r>
      <w:r w:rsidRPr="001113A4">
        <w:rPr>
          <w:spacing w:val="33"/>
          <w:sz w:val="20"/>
          <w:szCs w:val="20"/>
        </w:rPr>
        <w:t xml:space="preserve"> </w:t>
      </w:r>
      <w:r w:rsidRPr="001113A4">
        <w:rPr>
          <w:sz w:val="20"/>
          <w:szCs w:val="20"/>
        </w:rPr>
        <w:t>requested</w:t>
      </w:r>
      <w:r w:rsidRPr="001113A4">
        <w:rPr>
          <w:spacing w:val="32"/>
          <w:sz w:val="20"/>
          <w:szCs w:val="20"/>
        </w:rPr>
        <w:t xml:space="preserve"> </w:t>
      </w:r>
      <w:r w:rsidRPr="001113A4">
        <w:rPr>
          <w:sz w:val="20"/>
          <w:szCs w:val="20"/>
        </w:rPr>
        <w:t>by</w:t>
      </w:r>
      <w:r w:rsidRPr="001113A4">
        <w:rPr>
          <w:spacing w:val="30"/>
          <w:sz w:val="20"/>
          <w:szCs w:val="20"/>
        </w:rPr>
        <w:t xml:space="preserve"> </w:t>
      </w:r>
      <w:r w:rsidRPr="001113A4">
        <w:rPr>
          <w:sz w:val="20"/>
          <w:szCs w:val="20"/>
        </w:rPr>
        <w:t>the</w:t>
      </w:r>
      <w:r w:rsidRPr="001113A4">
        <w:rPr>
          <w:spacing w:val="32"/>
          <w:sz w:val="20"/>
          <w:szCs w:val="20"/>
        </w:rPr>
        <w:t xml:space="preserve"> </w:t>
      </w:r>
      <w:r w:rsidRPr="001113A4">
        <w:rPr>
          <w:sz w:val="20"/>
          <w:szCs w:val="20"/>
        </w:rPr>
        <w:t>other</w:t>
      </w:r>
      <w:r w:rsidRPr="001113A4">
        <w:rPr>
          <w:spacing w:val="33"/>
          <w:sz w:val="20"/>
          <w:szCs w:val="20"/>
        </w:rPr>
        <w:t xml:space="preserve"> </w:t>
      </w:r>
      <w:r w:rsidRPr="001113A4">
        <w:rPr>
          <w:sz w:val="20"/>
          <w:szCs w:val="20"/>
        </w:rPr>
        <w:t>party.</w:t>
      </w:r>
      <w:r w:rsidRPr="001113A4">
        <w:rPr>
          <w:spacing w:val="31"/>
          <w:sz w:val="20"/>
          <w:szCs w:val="20"/>
        </w:rPr>
        <w:t xml:space="preserve"> </w:t>
      </w:r>
      <w:r w:rsidRPr="001113A4">
        <w:rPr>
          <w:sz w:val="20"/>
          <w:szCs w:val="20"/>
        </w:rPr>
        <w:t>"Documents"</w:t>
      </w:r>
      <w:r w:rsidRPr="001113A4">
        <w:rPr>
          <w:spacing w:val="33"/>
          <w:sz w:val="20"/>
          <w:szCs w:val="20"/>
        </w:rPr>
        <w:t xml:space="preserve"> </w:t>
      </w:r>
      <w:r w:rsidRPr="001113A4">
        <w:rPr>
          <w:sz w:val="20"/>
          <w:szCs w:val="20"/>
        </w:rPr>
        <w:t>includes</w:t>
      </w:r>
      <w:r w:rsidRPr="001113A4">
        <w:rPr>
          <w:spacing w:val="32"/>
          <w:sz w:val="20"/>
          <w:szCs w:val="20"/>
        </w:rPr>
        <w:t xml:space="preserve"> </w:t>
      </w:r>
      <w:r w:rsidRPr="001113A4">
        <w:rPr>
          <w:sz w:val="20"/>
          <w:szCs w:val="20"/>
        </w:rPr>
        <w:t>records</w:t>
      </w:r>
      <w:r w:rsidRPr="001113A4">
        <w:rPr>
          <w:spacing w:val="32"/>
          <w:sz w:val="20"/>
          <w:szCs w:val="20"/>
        </w:rPr>
        <w:t xml:space="preserve"> </w:t>
      </w:r>
      <w:r w:rsidRPr="001113A4">
        <w:rPr>
          <w:sz w:val="20"/>
          <w:szCs w:val="20"/>
        </w:rPr>
        <w:t>and</w:t>
      </w:r>
      <w:r w:rsidRPr="001113A4">
        <w:rPr>
          <w:spacing w:val="-1"/>
          <w:sz w:val="20"/>
          <w:szCs w:val="20"/>
        </w:rPr>
        <w:t xml:space="preserve"> </w:t>
      </w:r>
      <w:r w:rsidRPr="001113A4">
        <w:rPr>
          <w:sz w:val="20"/>
          <w:szCs w:val="20"/>
        </w:rPr>
        <w:t>regulations.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110" w:right="115"/>
        <w:jc w:val="both"/>
        <w:rPr>
          <w:sz w:val="20"/>
          <w:szCs w:val="20"/>
        </w:rPr>
      </w:pPr>
      <w:r w:rsidRPr="001113A4">
        <w:rPr>
          <w:sz w:val="20"/>
          <w:szCs w:val="20"/>
        </w:rPr>
        <w:t>The hearing officer may ask the family for additional information and/or might adjourn the hearing in order</w:t>
      </w:r>
      <w:r w:rsidRPr="001113A4">
        <w:rPr>
          <w:spacing w:val="17"/>
          <w:sz w:val="20"/>
          <w:szCs w:val="20"/>
        </w:rPr>
        <w:t xml:space="preserve"> </w:t>
      </w:r>
      <w:r w:rsidRPr="001113A4">
        <w:rPr>
          <w:sz w:val="20"/>
          <w:szCs w:val="20"/>
        </w:rPr>
        <w:t>to reconvene at a later date before reaching a</w:t>
      </w:r>
      <w:r w:rsidRPr="001113A4">
        <w:rPr>
          <w:spacing w:val="-21"/>
          <w:sz w:val="20"/>
          <w:szCs w:val="20"/>
        </w:rPr>
        <w:t xml:space="preserve"> </w:t>
      </w:r>
      <w:r w:rsidRPr="001113A4">
        <w:rPr>
          <w:sz w:val="20"/>
          <w:szCs w:val="20"/>
        </w:rPr>
        <w:t>decision.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ight="115"/>
        <w:jc w:val="both"/>
        <w:rPr>
          <w:color w:val="FF0000"/>
          <w:sz w:val="20"/>
          <w:szCs w:val="20"/>
        </w:rPr>
      </w:pPr>
      <w:r w:rsidRPr="001113A4">
        <w:rPr>
          <w:color w:val="FF0000"/>
          <w:sz w:val="20"/>
          <w:szCs w:val="20"/>
        </w:rPr>
        <w:t>If</w:t>
      </w:r>
      <w:r w:rsidRPr="001113A4">
        <w:rPr>
          <w:color w:val="FF0000"/>
          <w:spacing w:val="-3"/>
          <w:sz w:val="20"/>
          <w:szCs w:val="20"/>
        </w:rPr>
        <w:t xml:space="preserve"> </w:t>
      </w:r>
      <w:r w:rsidRPr="001113A4">
        <w:rPr>
          <w:color w:val="FF0000"/>
          <w:sz w:val="20"/>
          <w:szCs w:val="20"/>
        </w:rPr>
        <w:t>the</w:t>
      </w:r>
      <w:r w:rsidRPr="001113A4">
        <w:rPr>
          <w:color w:val="FF0000"/>
          <w:spacing w:val="-6"/>
          <w:sz w:val="20"/>
          <w:szCs w:val="20"/>
        </w:rPr>
        <w:t xml:space="preserve"> </w:t>
      </w:r>
      <w:r w:rsidRPr="001113A4">
        <w:rPr>
          <w:color w:val="FF0000"/>
          <w:sz w:val="20"/>
          <w:szCs w:val="20"/>
        </w:rPr>
        <w:t>family</w:t>
      </w:r>
      <w:r w:rsidRPr="001113A4">
        <w:rPr>
          <w:color w:val="FF0000"/>
          <w:spacing w:val="-6"/>
          <w:sz w:val="20"/>
          <w:szCs w:val="20"/>
        </w:rPr>
        <w:t xml:space="preserve"> </w:t>
      </w:r>
      <w:r w:rsidRPr="001113A4">
        <w:rPr>
          <w:color w:val="FF0000"/>
          <w:sz w:val="20"/>
          <w:szCs w:val="20"/>
        </w:rPr>
        <w:t>misses</w:t>
      </w:r>
      <w:r w:rsidRPr="001113A4">
        <w:rPr>
          <w:color w:val="FF0000"/>
          <w:spacing w:val="-4"/>
          <w:sz w:val="20"/>
          <w:szCs w:val="20"/>
        </w:rPr>
        <w:t xml:space="preserve"> </w:t>
      </w:r>
      <w:r w:rsidRPr="001113A4">
        <w:rPr>
          <w:color w:val="FF0000"/>
          <w:sz w:val="20"/>
          <w:szCs w:val="20"/>
        </w:rPr>
        <w:t>an</w:t>
      </w:r>
      <w:r w:rsidRPr="001113A4">
        <w:rPr>
          <w:color w:val="FF0000"/>
          <w:spacing w:val="-4"/>
          <w:sz w:val="20"/>
          <w:szCs w:val="20"/>
        </w:rPr>
        <w:t xml:space="preserve"> </w:t>
      </w:r>
      <w:r w:rsidRPr="001113A4">
        <w:rPr>
          <w:color w:val="FF0000"/>
          <w:sz w:val="20"/>
          <w:szCs w:val="20"/>
        </w:rPr>
        <w:t>appointment</w:t>
      </w:r>
      <w:r w:rsidRPr="001113A4">
        <w:rPr>
          <w:color w:val="FF0000"/>
          <w:spacing w:val="-5"/>
          <w:sz w:val="20"/>
          <w:szCs w:val="20"/>
        </w:rPr>
        <w:t xml:space="preserve"> </w:t>
      </w:r>
      <w:r w:rsidRPr="001113A4">
        <w:rPr>
          <w:color w:val="FF0000"/>
          <w:sz w:val="20"/>
          <w:szCs w:val="20"/>
        </w:rPr>
        <w:t>without</w:t>
      </w:r>
      <w:r w:rsidRPr="001113A4">
        <w:rPr>
          <w:color w:val="FF0000"/>
          <w:spacing w:val="-5"/>
          <w:sz w:val="20"/>
          <w:szCs w:val="20"/>
        </w:rPr>
        <w:t xml:space="preserve"> </w:t>
      </w:r>
      <w:r w:rsidRPr="001113A4">
        <w:rPr>
          <w:color w:val="FF0000"/>
          <w:sz w:val="20"/>
          <w:szCs w:val="20"/>
        </w:rPr>
        <w:t>good</w:t>
      </w:r>
      <w:r w:rsidRPr="001113A4">
        <w:rPr>
          <w:color w:val="FF0000"/>
          <w:spacing w:val="-6"/>
          <w:sz w:val="20"/>
          <w:szCs w:val="20"/>
        </w:rPr>
        <w:t xml:space="preserve"> </w:t>
      </w:r>
      <w:r w:rsidRPr="001113A4">
        <w:rPr>
          <w:color w:val="FF0000"/>
          <w:sz w:val="20"/>
          <w:szCs w:val="20"/>
        </w:rPr>
        <w:t>cause</w:t>
      </w:r>
      <w:r w:rsidRPr="001113A4">
        <w:rPr>
          <w:color w:val="FF0000"/>
          <w:spacing w:val="-4"/>
          <w:sz w:val="20"/>
          <w:szCs w:val="20"/>
        </w:rPr>
        <w:t xml:space="preserve"> </w:t>
      </w:r>
      <w:r w:rsidRPr="001113A4">
        <w:rPr>
          <w:color w:val="FF0000"/>
          <w:sz w:val="20"/>
          <w:szCs w:val="20"/>
        </w:rPr>
        <w:t>or</w:t>
      </w:r>
      <w:r w:rsidRPr="001113A4">
        <w:rPr>
          <w:color w:val="FF0000"/>
          <w:spacing w:val="-5"/>
          <w:sz w:val="20"/>
          <w:szCs w:val="20"/>
        </w:rPr>
        <w:t xml:space="preserve"> </w:t>
      </w:r>
      <w:r w:rsidRPr="001113A4">
        <w:rPr>
          <w:color w:val="FF0000"/>
          <w:sz w:val="20"/>
          <w:szCs w:val="20"/>
        </w:rPr>
        <w:t>deadline</w:t>
      </w:r>
      <w:r w:rsidRPr="001113A4">
        <w:rPr>
          <w:color w:val="FF0000"/>
          <w:spacing w:val="-4"/>
          <w:sz w:val="20"/>
          <w:szCs w:val="20"/>
        </w:rPr>
        <w:t xml:space="preserve"> </w:t>
      </w:r>
      <w:r w:rsidRPr="001113A4">
        <w:rPr>
          <w:color w:val="FF0000"/>
          <w:sz w:val="20"/>
          <w:szCs w:val="20"/>
        </w:rPr>
        <w:t>ordered</w:t>
      </w:r>
      <w:r w:rsidRPr="001113A4">
        <w:rPr>
          <w:color w:val="FF0000"/>
          <w:spacing w:val="-4"/>
          <w:sz w:val="20"/>
          <w:szCs w:val="20"/>
        </w:rPr>
        <w:t xml:space="preserve"> </w:t>
      </w:r>
      <w:r w:rsidRPr="001113A4">
        <w:rPr>
          <w:color w:val="FF0000"/>
          <w:sz w:val="20"/>
          <w:szCs w:val="20"/>
        </w:rPr>
        <w:t>by</w:t>
      </w:r>
      <w:r w:rsidRPr="001113A4">
        <w:rPr>
          <w:color w:val="FF0000"/>
          <w:spacing w:val="-6"/>
          <w:sz w:val="20"/>
          <w:szCs w:val="20"/>
        </w:rPr>
        <w:t xml:space="preserve"> </w:t>
      </w:r>
      <w:r w:rsidRPr="001113A4">
        <w:rPr>
          <w:color w:val="FF0000"/>
          <w:sz w:val="20"/>
          <w:szCs w:val="20"/>
        </w:rPr>
        <w:t>the</w:t>
      </w:r>
      <w:r w:rsidRPr="001113A4">
        <w:rPr>
          <w:color w:val="FF0000"/>
          <w:spacing w:val="-4"/>
          <w:sz w:val="20"/>
          <w:szCs w:val="20"/>
        </w:rPr>
        <w:t xml:space="preserve"> </w:t>
      </w:r>
      <w:r w:rsidRPr="001113A4">
        <w:rPr>
          <w:color w:val="FF0000"/>
          <w:sz w:val="20"/>
          <w:szCs w:val="20"/>
        </w:rPr>
        <w:t>hearing</w:t>
      </w:r>
      <w:r w:rsidRPr="001113A4">
        <w:rPr>
          <w:color w:val="FF0000"/>
          <w:spacing w:val="-4"/>
          <w:sz w:val="20"/>
          <w:szCs w:val="20"/>
        </w:rPr>
        <w:t xml:space="preserve"> </w:t>
      </w:r>
      <w:r w:rsidRPr="001113A4">
        <w:rPr>
          <w:color w:val="FF0000"/>
          <w:sz w:val="20"/>
          <w:szCs w:val="20"/>
        </w:rPr>
        <w:t>officer,</w:t>
      </w:r>
      <w:r w:rsidRPr="001113A4">
        <w:rPr>
          <w:color w:val="FF0000"/>
          <w:spacing w:val="-5"/>
          <w:sz w:val="20"/>
          <w:szCs w:val="20"/>
        </w:rPr>
        <w:t xml:space="preserve"> </w:t>
      </w:r>
      <w:r w:rsidRPr="001113A4">
        <w:rPr>
          <w:color w:val="FF0000"/>
          <w:sz w:val="20"/>
          <w:szCs w:val="20"/>
        </w:rPr>
        <w:t>the</w:t>
      </w:r>
      <w:r w:rsidRPr="001113A4">
        <w:rPr>
          <w:color w:val="FF0000"/>
          <w:spacing w:val="-4"/>
          <w:sz w:val="20"/>
          <w:szCs w:val="20"/>
        </w:rPr>
        <w:t xml:space="preserve"> </w:t>
      </w:r>
      <w:r w:rsidRPr="001113A4">
        <w:rPr>
          <w:color w:val="FF0000"/>
          <w:sz w:val="20"/>
          <w:szCs w:val="20"/>
        </w:rPr>
        <w:t xml:space="preserve">action of </w:t>
      </w:r>
      <w:r w:rsidR="00AF435B" w:rsidRPr="001113A4">
        <w:rPr>
          <w:color w:val="FF0000"/>
          <w:sz w:val="20"/>
          <w:szCs w:val="20"/>
        </w:rPr>
        <w:t>FWHS</w:t>
      </w:r>
      <w:r w:rsidRPr="001113A4">
        <w:rPr>
          <w:color w:val="FF0000"/>
          <w:sz w:val="20"/>
          <w:szCs w:val="20"/>
        </w:rPr>
        <w:t xml:space="preserve"> shall take effect and another hearing will not be</w:t>
      </w:r>
      <w:r w:rsidRPr="001113A4">
        <w:rPr>
          <w:color w:val="FF0000"/>
          <w:spacing w:val="-22"/>
          <w:sz w:val="20"/>
          <w:szCs w:val="20"/>
        </w:rPr>
        <w:t xml:space="preserve"> </w:t>
      </w:r>
      <w:r w:rsidRPr="001113A4">
        <w:rPr>
          <w:color w:val="FF0000"/>
          <w:sz w:val="20"/>
          <w:szCs w:val="20"/>
        </w:rPr>
        <w:t>granted.</w:t>
      </w:r>
    </w:p>
    <w:p w:rsidR="00A1660D" w:rsidRPr="001113A4" w:rsidRDefault="00A1660D">
      <w:pPr>
        <w:pStyle w:val="BodyText"/>
        <w:kinsoku w:val="0"/>
        <w:overflowPunct w:val="0"/>
        <w:ind w:left="0"/>
        <w:rPr>
          <w:color w:val="FF0000"/>
          <w:sz w:val="20"/>
          <w:szCs w:val="20"/>
        </w:rPr>
      </w:pPr>
    </w:p>
    <w:p w:rsidR="002063AE" w:rsidRPr="001113A4" w:rsidRDefault="002063AE" w:rsidP="00353FE8">
      <w:pPr>
        <w:pStyle w:val="BodyText"/>
        <w:kinsoku w:val="0"/>
        <w:overflowPunct w:val="0"/>
        <w:ind w:left="90"/>
        <w:rPr>
          <w:sz w:val="20"/>
          <w:szCs w:val="20"/>
        </w:rPr>
      </w:pPr>
      <w:r w:rsidRPr="00210AB8">
        <w:rPr>
          <w:sz w:val="20"/>
          <w:szCs w:val="20"/>
        </w:rPr>
        <w:t>I</w:t>
      </w:r>
      <w:r w:rsidRPr="001113A4">
        <w:rPr>
          <w:sz w:val="20"/>
          <w:szCs w:val="20"/>
        </w:rPr>
        <w:t>f the complainant or FWHS fails to appear at a scheduled hearing, the hearing officer may make a determination to postpone the hearing for no more than 5 business days or may make a determination that the party has waived his right to a hearing. Both the complainant and FWHS must be notified of the determination by the hearing officer.</w:t>
      </w:r>
    </w:p>
    <w:p w:rsidR="002063AE" w:rsidRPr="001113A4" w:rsidRDefault="002063AE">
      <w:pPr>
        <w:pStyle w:val="BodyText"/>
        <w:kinsoku w:val="0"/>
        <w:overflowPunct w:val="0"/>
        <w:ind w:left="0"/>
        <w:rPr>
          <w:sz w:val="20"/>
          <w:szCs w:val="20"/>
        </w:rPr>
      </w:pPr>
    </w:p>
    <w:p w:rsidR="00A1660D" w:rsidRPr="001113A4" w:rsidRDefault="00A1660D">
      <w:pPr>
        <w:pStyle w:val="BodyText"/>
        <w:kinsoku w:val="0"/>
        <w:overflowPunct w:val="0"/>
        <w:ind w:left="110" w:right="113"/>
        <w:jc w:val="both"/>
        <w:rPr>
          <w:sz w:val="20"/>
          <w:szCs w:val="20"/>
        </w:rPr>
      </w:pPr>
      <w:r w:rsidRPr="001113A4">
        <w:rPr>
          <w:sz w:val="20"/>
          <w:szCs w:val="20"/>
        </w:rPr>
        <w:t>The</w:t>
      </w:r>
      <w:r w:rsidRPr="001113A4">
        <w:rPr>
          <w:spacing w:val="-6"/>
          <w:sz w:val="20"/>
          <w:szCs w:val="20"/>
        </w:rPr>
        <w:t xml:space="preserve"> </w:t>
      </w:r>
      <w:r w:rsidRPr="001113A4">
        <w:rPr>
          <w:sz w:val="20"/>
          <w:szCs w:val="20"/>
        </w:rPr>
        <w:t>hearing</w:t>
      </w:r>
      <w:r w:rsidRPr="001113A4">
        <w:rPr>
          <w:spacing w:val="-4"/>
          <w:sz w:val="20"/>
          <w:szCs w:val="20"/>
        </w:rPr>
        <w:t xml:space="preserve"> </w:t>
      </w:r>
      <w:r w:rsidRPr="001113A4">
        <w:rPr>
          <w:sz w:val="20"/>
          <w:szCs w:val="20"/>
        </w:rPr>
        <w:t>officer</w:t>
      </w:r>
      <w:r w:rsidRPr="001113A4">
        <w:rPr>
          <w:spacing w:val="-5"/>
          <w:sz w:val="20"/>
          <w:szCs w:val="20"/>
        </w:rPr>
        <w:t xml:space="preserve"> </w:t>
      </w:r>
      <w:r w:rsidRPr="001113A4">
        <w:rPr>
          <w:sz w:val="20"/>
          <w:szCs w:val="20"/>
        </w:rPr>
        <w:t>will</w:t>
      </w:r>
      <w:r w:rsidRPr="001113A4">
        <w:rPr>
          <w:spacing w:val="-7"/>
          <w:sz w:val="20"/>
          <w:szCs w:val="20"/>
        </w:rPr>
        <w:t xml:space="preserve"> </w:t>
      </w:r>
      <w:r w:rsidRPr="001113A4">
        <w:rPr>
          <w:sz w:val="20"/>
          <w:szCs w:val="20"/>
        </w:rPr>
        <w:t>determine</w:t>
      </w:r>
      <w:r w:rsidRPr="001113A4">
        <w:rPr>
          <w:spacing w:val="-6"/>
          <w:sz w:val="20"/>
          <w:szCs w:val="20"/>
        </w:rPr>
        <w:t xml:space="preserve"> </w:t>
      </w:r>
      <w:r w:rsidRPr="001113A4">
        <w:rPr>
          <w:sz w:val="20"/>
          <w:szCs w:val="20"/>
        </w:rPr>
        <w:t>whether</w:t>
      </w:r>
      <w:r w:rsidRPr="001113A4">
        <w:rPr>
          <w:spacing w:val="-5"/>
          <w:sz w:val="20"/>
          <w:szCs w:val="20"/>
        </w:rPr>
        <w:t xml:space="preserve"> </w:t>
      </w:r>
      <w:r w:rsidRPr="001113A4">
        <w:rPr>
          <w:sz w:val="20"/>
          <w:szCs w:val="20"/>
        </w:rPr>
        <w:t>the</w:t>
      </w:r>
      <w:r w:rsidRPr="001113A4">
        <w:rPr>
          <w:spacing w:val="-9"/>
          <w:sz w:val="20"/>
          <w:szCs w:val="20"/>
        </w:rPr>
        <w:t xml:space="preserve"> </w:t>
      </w:r>
      <w:r w:rsidRPr="001113A4">
        <w:rPr>
          <w:sz w:val="20"/>
          <w:szCs w:val="20"/>
        </w:rPr>
        <w:t>action,</w:t>
      </w:r>
      <w:r w:rsidRPr="001113A4">
        <w:rPr>
          <w:spacing w:val="-5"/>
          <w:sz w:val="20"/>
          <w:szCs w:val="20"/>
        </w:rPr>
        <w:t xml:space="preserve"> </w:t>
      </w:r>
      <w:r w:rsidRPr="001113A4">
        <w:rPr>
          <w:sz w:val="20"/>
          <w:szCs w:val="20"/>
        </w:rPr>
        <w:t>inaction</w:t>
      </w:r>
      <w:r w:rsidRPr="001113A4">
        <w:rPr>
          <w:spacing w:val="-6"/>
          <w:sz w:val="20"/>
          <w:szCs w:val="20"/>
        </w:rPr>
        <w:t xml:space="preserve"> </w:t>
      </w:r>
      <w:r w:rsidRPr="001113A4">
        <w:rPr>
          <w:sz w:val="20"/>
          <w:szCs w:val="20"/>
        </w:rPr>
        <w:t>or</w:t>
      </w:r>
      <w:r w:rsidRPr="001113A4">
        <w:rPr>
          <w:spacing w:val="-8"/>
          <w:sz w:val="20"/>
          <w:szCs w:val="20"/>
        </w:rPr>
        <w:t xml:space="preserve"> </w:t>
      </w:r>
      <w:r w:rsidRPr="001113A4">
        <w:rPr>
          <w:sz w:val="20"/>
          <w:szCs w:val="20"/>
        </w:rPr>
        <w:t>decision</w:t>
      </w:r>
      <w:r w:rsidRPr="001113A4">
        <w:rPr>
          <w:spacing w:val="-9"/>
          <w:sz w:val="20"/>
          <w:szCs w:val="20"/>
        </w:rPr>
        <w:t xml:space="preserve"> </w:t>
      </w:r>
      <w:r w:rsidRPr="001113A4">
        <w:rPr>
          <w:sz w:val="20"/>
          <w:szCs w:val="20"/>
        </w:rPr>
        <w:t>of</w:t>
      </w:r>
      <w:r w:rsidRPr="001113A4">
        <w:rPr>
          <w:spacing w:val="-3"/>
          <w:sz w:val="20"/>
          <w:szCs w:val="20"/>
        </w:rPr>
        <w:t xml:space="preserve"> </w:t>
      </w:r>
      <w:r w:rsidR="00AF435B" w:rsidRPr="001113A4">
        <w:rPr>
          <w:sz w:val="20"/>
          <w:szCs w:val="20"/>
        </w:rPr>
        <w:t>FWHS</w:t>
      </w:r>
      <w:r w:rsidRPr="001113A4">
        <w:rPr>
          <w:spacing w:val="-5"/>
          <w:sz w:val="20"/>
          <w:szCs w:val="20"/>
        </w:rPr>
        <w:t xml:space="preserve"> </w:t>
      </w:r>
      <w:r w:rsidRPr="001113A4">
        <w:rPr>
          <w:sz w:val="20"/>
          <w:szCs w:val="20"/>
        </w:rPr>
        <w:t>is</w:t>
      </w:r>
      <w:r w:rsidRPr="001113A4">
        <w:rPr>
          <w:spacing w:val="-6"/>
          <w:sz w:val="20"/>
          <w:szCs w:val="20"/>
        </w:rPr>
        <w:t xml:space="preserve"> </w:t>
      </w:r>
      <w:r w:rsidRPr="001113A4">
        <w:rPr>
          <w:sz w:val="20"/>
          <w:szCs w:val="20"/>
        </w:rPr>
        <w:t>legal</w:t>
      </w:r>
      <w:r w:rsidRPr="001113A4">
        <w:rPr>
          <w:spacing w:val="-7"/>
          <w:sz w:val="20"/>
          <w:szCs w:val="20"/>
        </w:rPr>
        <w:t xml:space="preserve"> </w:t>
      </w:r>
      <w:r w:rsidRPr="001113A4">
        <w:rPr>
          <w:sz w:val="20"/>
          <w:szCs w:val="20"/>
        </w:rPr>
        <w:t>in</w:t>
      </w:r>
      <w:r w:rsidRPr="001113A4">
        <w:rPr>
          <w:spacing w:val="-6"/>
          <w:sz w:val="20"/>
          <w:szCs w:val="20"/>
        </w:rPr>
        <w:t xml:space="preserve"> </w:t>
      </w:r>
      <w:r w:rsidRPr="001113A4">
        <w:rPr>
          <w:sz w:val="20"/>
          <w:szCs w:val="20"/>
        </w:rPr>
        <w:t>accordance with</w:t>
      </w:r>
      <w:r w:rsidRPr="001113A4">
        <w:rPr>
          <w:spacing w:val="-11"/>
          <w:sz w:val="20"/>
          <w:szCs w:val="20"/>
        </w:rPr>
        <w:t xml:space="preserve"> </w:t>
      </w:r>
      <w:r w:rsidRPr="001113A4">
        <w:rPr>
          <w:sz w:val="20"/>
          <w:szCs w:val="20"/>
        </w:rPr>
        <w:t>HUD</w:t>
      </w:r>
      <w:r w:rsidRPr="001113A4">
        <w:rPr>
          <w:spacing w:val="-12"/>
          <w:sz w:val="20"/>
          <w:szCs w:val="20"/>
        </w:rPr>
        <w:t xml:space="preserve"> </w:t>
      </w:r>
      <w:r w:rsidRPr="001113A4">
        <w:rPr>
          <w:sz w:val="20"/>
          <w:szCs w:val="20"/>
        </w:rPr>
        <w:t>regulations</w:t>
      </w:r>
      <w:r w:rsidRPr="001113A4">
        <w:rPr>
          <w:spacing w:val="-13"/>
          <w:sz w:val="20"/>
          <w:szCs w:val="20"/>
        </w:rPr>
        <w:t xml:space="preserve"> </w:t>
      </w:r>
      <w:r w:rsidRPr="001113A4">
        <w:rPr>
          <w:sz w:val="20"/>
          <w:szCs w:val="20"/>
        </w:rPr>
        <w:t>and</w:t>
      </w:r>
      <w:r w:rsidRPr="001113A4">
        <w:rPr>
          <w:spacing w:val="-11"/>
          <w:sz w:val="20"/>
          <w:szCs w:val="20"/>
        </w:rPr>
        <w:t xml:space="preserve"> </w:t>
      </w:r>
      <w:r w:rsidRPr="001113A4">
        <w:rPr>
          <w:sz w:val="20"/>
          <w:szCs w:val="20"/>
        </w:rPr>
        <w:t>this</w:t>
      </w:r>
      <w:r w:rsidRPr="001113A4">
        <w:rPr>
          <w:spacing w:val="-13"/>
          <w:sz w:val="20"/>
          <w:szCs w:val="20"/>
        </w:rPr>
        <w:t xml:space="preserve"> </w:t>
      </w:r>
      <w:r w:rsidRPr="001113A4">
        <w:rPr>
          <w:sz w:val="20"/>
          <w:szCs w:val="20"/>
        </w:rPr>
        <w:t>ACOP</w:t>
      </w:r>
      <w:r w:rsidRPr="001113A4">
        <w:rPr>
          <w:spacing w:val="-14"/>
          <w:sz w:val="20"/>
          <w:szCs w:val="20"/>
        </w:rPr>
        <w:t xml:space="preserve"> </w:t>
      </w:r>
      <w:r w:rsidRPr="001113A4">
        <w:rPr>
          <w:sz w:val="20"/>
          <w:szCs w:val="20"/>
        </w:rPr>
        <w:t>based</w:t>
      </w:r>
      <w:r w:rsidRPr="001113A4">
        <w:rPr>
          <w:spacing w:val="-11"/>
          <w:sz w:val="20"/>
          <w:szCs w:val="20"/>
        </w:rPr>
        <w:t xml:space="preserve"> </w:t>
      </w:r>
      <w:r w:rsidRPr="001113A4">
        <w:rPr>
          <w:sz w:val="20"/>
          <w:szCs w:val="20"/>
        </w:rPr>
        <w:t>upon</w:t>
      </w:r>
      <w:r w:rsidRPr="001113A4">
        <w:rPr>
          <w:spacing w:val="-16"/>
          <w:sz w:val="20"/>
          <w:szCs w:val="20"/>
        </w:rPr>
        <w:t xml:space="preserve"> </w:t>
      </w:r>
      <w:r w:rsidRPr="001113A4">
        <w:rPr>
          <w:sz w:val="20"/>
          <w:szCs w:val="20"/>
        </w:rPr>
        <w:t>the</w:t>
      </w:r>
      <w:r w:rsidRPr="001113A4">
        <w:rPr>
          <w:spacing w:val="-11"/>
          <w:sz w:val="20"/>
          <w:szCs w:val="20"/>
        </w:rPr>
        <w:t xml:space="preserve"> </w:t>
      </w:r>
      <w:r w:rsidRPr="001113A4">
        <w:rPr>
          <w:sz w:val="20"/>
          <w:szCs w:val="20"/>
        </w:rPr>
        <w:t>evidence</w:t>
      </w:r>
      <w:r w:rsidRPr="001113A4">
        <w:rPr>
          <w:spacing w:val="-11"/>
          <w:sz w:val="20"/>
          <w:szCs w:val="20"/>
        </w:rPr>
        <w:t xml:space="preserve"> </w:t>
      </w:r>
      <w:r w:rsidRPr="001113A4">
        <w:rPr>
          <w:sz w:val="20"/>
          <w:szCs w:val="20"/>
        </w:rPr>
        <w:t>and</w:t>
      </w:r>
      <w:r w:rsidRPr="001113A4">
        <w:rPr>
          <w:spacing w:val="-14"/>
          <w:sz w:val="20"/>
          <w:szCs w:val="20"/>
        </w:rPr>
        <w:t xml:space="preserve"> </w:t>
      </w:r>
      <w:r w:rsidRPr="001113A4">
        <w:rPr>
          <w:sz w:val="20"/>
          <w:szCs w:val="20"/>
        </w:rPr>
        <w:t>testimony</w:t>
      </w:r>
      <w:r w:rsidRPr="001113A4">
        <w:rPr>
          <w:spacing w:val="-13"/>
          <w:sz w:val="20"/>
          <w:szCs w:val="20"/>
        </w:rPr>
        <w:t xml:space="preserve"> </w:t>
      </w:r>
      <w:r w:rsidRPr="001113A4">
        <w:rPr>
          <w:sz w:val="20"/>
          <w:szCs w:val="20"/>
        </w:rPr>
        <w:t>provided</w:t>
      </w:r>
      <w:r w:rsidRPr="001113A4">
        <w:rPr>
          <w:spacing w:val="-11"/>
          <w:sz w:val="20"/>
          <w:szCs w:val="20"/>
        </w:rPr>
        <w:t xml:space="preserve"> </w:t>
      </w:r>
      <w:r w:rsidRPr="001113A4">
        <w:rPr>
          <w:sz w:val="20"/>
          <w:szCs w:val="20"/>
        </w:rPr>
        <w:t>at</w:t>
      </w:r>
      <w:r w:rsidRPr="001113A4">
        <w:rPr>
          <w:spacing w:val="-12"/>
          <w:sz w:val="20"/>
          <w:szCs w:val="20"/>
        </w:rPr>
        <w:t xml:space="preserve"> </w:t>
      </w:r>
      <w:r w:rsidRPr="001113A4">
        <w:rPr>
          <w:sz w:val="20"/>
          <w:szCs w:val="20"/>
        </w:rPr>
        <w:t>the</w:t>
      </w:r>
      <w:r w:rsidRPr="001113A4">
        <w:rPr>
          <w:spacing w:val="-11"/>
          <w:sz w:val="20"/>
          <w:szCs w:val="20"/>
        </w:rPr>
        <w:t xml:space="preserve"> </w:t>
      </w:r>
      <w:r w:rsidRPr="001113A4">
        <w:rPr>
          <w:sz w:val="20"/>
          <w:szCs w:val="20"/>
        </w:rPr>
        <w:t>hearing.</w:t>
      </w:r>
      <w:r w:rsidRPr="001113A4">
        <w:rPr>
          <w:spacing w:val="-10"/>
          <w:sz w:val="20"/>
          <w:szCs w:val="20"/>
        </w:rPr>
        <w:t xml:space="preserve"> </w:t>
      </w:r>
      <w:r w:rsidRPr="001113A4">
        <w:rPr>
          <w:sz w:val="20"/>
          <w:szCs w:val="20"/>
        </w:rPr>
        <w:t>Factual</w:t>
      </w:r>
      <w:r w:rsidRPr="001113A4">
        <w:rPr>
          <w:spacing w:val="-1"/>
          <w:sz w:val="20"/>
          <w:szCs w:val="20"/>
        </w:rPr>
        <w:t xml:space="preserve"> </w:t>
      </w:r>
      <w:r w:rsidRPr="001113A4">
        <w:rPr>
          <w:sz w:val="20"/>
          <w:szCs w:val="20"/>
        </w:rPr>
        <w:t>determinations relating to the individual circumstances of the family will be based on a preponderance of</w:t>
      </w:r>
      <w:r w:rsidRPr="001113A4">
        <w:rPr>
          <w:spacing w:val="-14"/>
          <w:sz w:val="20"/>
          <w:szCs w:val="20"/>
        </w:rPr>
        <w:t xml:space="preserve"> </w:t>
      </w:r>
      <w:r w:rsidRPr="001113A4">
        <w:rPr>
          <w:sz w:val="20"/>
          <w:szCs w:val="20"/>
        </w:rPr>
        <w:t>the</w:t>
      </w:r>
      <w:r w:rsidRPr="001113A4">
        <w:rPr>
          <w:spacing w:val="-1"/>
          <w:sz w:val="20"/>
          <w:szCs w:val="20"/>
        </w:rPr>
        <w:t xml:space="preserve"> </w:t>
      </w:r>
      <w:r w:rsidRPr="001113A4">
        <w:rPr>
          <w:sz w:val="20"/>
          <w:szCs w:val="20"/>
        </w:rPr>
        <w:t>evidence presented at the</w:t>
      </w:r>
      <w:r w:rsidRPr="001113A4">
        <w:rPr>
          <w:spacing w:val="-12"/>
          <w:sz w:val="20"/>
          <w:szCs w:val="20"/>
        </w:rPr>
        <w:t xml:space="preserve"> </w:t>
      </w:r>
      <w:r w:rsidRPr="001113A4">
        <w:rPr>
          <w:sz w:val="20"/>
          <w:szCs w:val="20"/>
        </w:rPr>
        <w:t>hearing.</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ight="115"/>
        <w:jc w:val="both"/>
        <w:rPr>
          <w:sz w:val="20"/>
          <w:szCs w:val="20"/>
        </w:rPr>
      </w:pPr>
      <w:r w:rsidRPr="001113A4">
        <w:rPr>
          <w:sz w:val="20"/>
          <w:szCs w:val="20"/>
        </w:rPr>
        <w:t xml:space="preserve">A notice of the hearing findings shall be provided in writing to </w:t>
      </w:r>
      <w:r w:rsidR="00AF435B" w:rsidRPr="001113A4">
        <w:rPr>
          <w:sz w:val="20"/>
          <w:szCs w:val="20"/>
        </w:rPr>
        <w:t>FWHS</w:t>
      </w:r>
      <w:r w:rsidRPr="001113A4">
        <w:rPr>
          <w:sz w:val="20"/>
          <w:szCs w:val="20"/>
        </w:rPr>
        <w:t xml:space="preserve"> and the family within fourteen</w:t>
      </w:r>
      <w:r w:rsidRPr="001113A4">
        <w:rPr>
          <w:spacing w:val="5"/>
          <w:sz w:val="20"/>
          <w:szCs w:val="20"/>
        </w:rPr>
        <w:t xml:space="preserve"> </w:t>
      </w:r>
      <w:r w:rsidRPr="001113A4">
        <w:rPr>
          <w:sz w:val="20"/>
          <w:szCs w:val="20"/>
        </w:rPr>
        <w:t>(14)</w:t>
      </w:r>
      <w:r w:rsidRPr="001113A4">
        <w:rPr>
          <w:spacing w:val="-1"/>
          <w:sz w:val="20"/>
          <w:szCs w:val="20"/>
        </w:rPr>
        <w:t xml:space="preserve"> </w:t>
      </w:r>
      <w:r w:rsidRPr="001113A4">
        <w:rPr>
          <w:sz w:val="20"/>
          <w:szCs w:val="20"/>
        </w:rPr>
        <w:t>days and shall</w:t>
      </w:r>
      <w:r w:rsidRPr="001113A4">
        <w:rPr>
          <w:spacing w:val="-10"/>
          <w:sz w:val="20"/>
          <w:szCs w:val="20"/>
        </w:rPr>
        <w:t xml:space="preserve"> </w:t>
      </w:r>
      <w:r w:rsidRPr="001113A4">
        <w:rPr>
          <w:sz w:val="20"/>
          <w:szCs w:val="20"/>
        </w:rPr>
        <w:t>include:</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20"/>
        <w:rPr>
          <w:rFonts w:ascii="Arial" w:hAnsi="Arial" w:cs="Arial"/>
          <w:sz w:val="20"/>
          <w:szCs w:val="20"/>
        </w:rPr>
      </w:pPr>
      <w:r w:rsidRPr="001113A4">
        <w:rPr>
          <w:rFonts w:ascii="Arial" w:hAnsi="Arial" w:cs="Arial"/>
          <w:sz w:val="20"/>
          <w:szCs w:val="20"/>
        </w:rPr>
        <w:t>A clear summary of the decision and reasons for the</w:t>
      </w:r>
      <w:r w:rsidRPr="001113A4">
        <w:rPr>
          <w:rFonts w:ascii="Arial" w:hAnsi="Arial" w:cs="Arial"/>
          <w:spacing w:val="-6"/>
          <w:sz w:val="20"/>
          <w:szCs w:val="20"/>
        </w:rPr>
        <w:t xml:space="preserve"> </w:t>
      </w:r>
      <w:r w:rsidRPr="001113A4">
        <w:rPr>
          <w:rFonts w:ascii="Arial" w:hAnsi="Arial" w:cs="Arial"/>
          <w:sz w:val="20"/>
          <w:szCs w:val="20"/>
        </w:rPr>
        <w:t>decision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20"/>
        <w:rPr>
          <w:rFonts w:ascii="Arial" w:hAnsi="Arial" w:cs="Arial"/>
          <w:sz w:val="20"/>
          <w:szCs w:val="20"/>
        </w:rPr>
      </w:pPr>
      <w:r w:rsidRPr="001113A4">
        <w:rPr>
          <w:rFonts w:ascii="Arial" w:hAnsi="Arial" w:cs="Arial"/>
          <w:sz w:val="20"/>
          <w:szCs w:val="20"/>
        </w:rPr>
        <w:t>If</w:t>
      </w:r>
      <w:r w:rsidRPr="001113A4">
        <w:rPr>
          <w:rFonts w:ascii="Arial" w:hAnsi="Arial" w:cs="Arial"/>
          <w:spacing w:val="-13"/>
          <w:sz w:val="20"/>
          <w:szCs w:val="20"/>
        </w:rPr>
        <w:t xml:space="preserve"> </w:t>
      </w:r>
      <w:r w:rsidRPr="001113A4">
        <w:rPr>
          <w:rFonts w:ascii="Arial" w:hAnsi="Arial" w:cs="Arial"/>
          <w:sz w:val="20"/>
          <w:szCs w:val="20"/>
        </w:rPr>
        <w:t>the</w:t>
      </w:r>
      <w:r w:rsidRPr="001113A4">
        <w:rPr>
          <w:rFonts w:ascii="Arial" w:hAnsi="Arial" w:cs="Arial"/>
          <w:spacing w:val="-17"/>
          <w:sz w:val="20"/>
          <w:szCs w:val="20"/>
        </w:rPr>
        <w:t xml:space="preserve"> </w:t>
      </w:r>
      <w:r w:rsidRPr="001113A4">
        <w:rPr>
          <w:rFonts w:ascii="Arial" w:hAnsi="Arial" w:cs="Arial"/>
          <w:sz w:val="20"/>
          <w:szCs w:val="20"/>
        </w:rPr>
        <w:t>decision</w:t>
      </w:r>
      <w:r w:rsidRPr="001113A4">
        <w:rPr>
          <w:rFonts w:ascii="Arial" w:hAnsi="Arial" w:cs="Arial"/>
          <w:spacing w:val="-15"/>
          <w:sz w:val="20"/>
          <w:szCs w:val="20"/>
        </w:rPr>
        <w:t xml:space="preserve"> </w:t>
      </w:r>
      <w:r w:rsidRPr="001113A4">
        <w:rPr>
          <w:rFonts w:ascii="Arial" w:hAnsi="Arial" w:cs="Arial"/>
          <w:sz w:val="20"/>
          <w:szCs w:val="20"/>
        </w:rPr>
        <w:t>involves</w:t>
      </w:r>
      <w:r w:rsidRPr="001113A4">
        <w:rPr>
          <w:rFonts w:ascii="Arial" w:hAnsi="Arial" w:cs="Arial"/>
          <w:spacing w:val="-14"/>
          <w:sz w:val="20"/>
          <w:szCs w:val="20"/>
        </w:rPr>
        <w:t xml:space="preserve"> </w:t>
      </w:r>
      <w:r w:rsidRPr="001113A4">
        <w:rPr>
          <w:rFonts w:ascii="Arial" w:hAnsi="Arial" w:cs="Arial"/>
          <w:sz w:val="20"/>
          <w:szCs w:val="20"/>
        </w:rPr>
        <w:t>money</w:t>
      </w:r>
      <w:r w:rsidRPr="001113A4">
        <w:rPr>
          <w:rFonts w:ascii="Arial" w:hAnsi="Arial" w:cs="Arial"/>
          <w:spacing w:val="-17"/>
          <w:sz w:val="20"/>
          <w:szCs w:val="20"/>
        </w:rPr>
        <w:t xml:space="preserve"> </w:t>
      </w:r>
      <w:r w:rsidRPr="001113A4">
        <w:rPr>
          <w:rFonts w:ascii="Arial" w:hAnsi="Arial" w:cs="Arial"/>
          <w:sz w:val="20"/>
          <w:szCs w:val="20"/>
        </w:rPr>
        <w:t>owed,</w:t>
      </w:r>
      <w:r w:rsidRPr="001113A4">
        <w:rPr>
          <w:rFonts w:ascii="Arial" w:hAnsi="Arial" w:cs="Arial"/>
          <w:spacing w:val="-13"/>
          <w:sz w:val="20"/>
          <w:szCs w:val="20"/>
        </w:rPr>
        <w:t xml:space="preserve"> </w:t>
      </w:r>
      <w:r w:rsidRPr="001113A4">
        <w:rPr>
          <w:rFonts w:ascii="Arial" w:hAnsi="Arial" w:cs="Arial"/>
          <w:sz w:val="20"/>
          <w:szCs w:val="20"/>
        </w:rPr>
        <w:t>the</w:t>
      </w:r>
      <w:r w:rsidRPr="001113A4">
        <w:rPr>
          <w:rFonts w:ascii="Arial" w:hAnsi="Arial" w:cs="Arial"/>
          <w:spacing w:val="-15"/>
          <w:sz w:val="20"/>
          <w:szCs w:val="20"/>
        </w:rPr>
        <w:t xml:space="preserve"> </w:t>
      </w:r>
      <w:r w:rsidRPr="001113A4">
        <w:rPr>
          <w:rFonts w:ascii="Arial" w:hAnsi="Arial" w:cs="Arial"/>
          <w:sz w:val="20"/>
          <w:szCs w:val="20"/>
        </w:rPr>
        <w:t>amount</w:t>
      </w:r>
      <w:r w:rsidRPr="001113A4">
        <w:rPr>
          <w:rFonts w:ascii="Arial" w:hAnsi="Arial" w:cs="Arial"/>
          <w:spacing w:val="-16"/>
          <w:sz w:val="20"/>
          <w:szCs w:val="20"/>
        </w:rPr>
        <w:t xml:space="preserve"> </w:t>
      </w:r>
      <w:r w:rsidRPr="001113A4">
        <w:rPr>
          <w:rFonts w:ascii="Arial" w:hAnsi="Arial" w:cs="Arial"/>
          <w:sz w:val="20"/>
          <w:szCs w:val="20"/>
        </w:rPr>
        <w:t>owed</w:t>
      </w:r>
      <w:r w:rsidRPr="001113A4">
        <w:rPr>
          <w:rFonts w:ascii="Arial" w:hAnsi="Arial" w:cs="Arial"/>
          <w:spacing w:val="-15"/>
          <w:sz w:val="20"/>
          <w:szCs w:val="20"/>
        </w:rPr>
        <w:t xml:space="preserve"> </w:t>
      </w:r>
      <w:r w:rsidRPr="001113A4">
        <w:rPr>
          <w:rFonts w:ascii="Arial" w:hAnsi="Arial" w:cs="Arial"/>
          <w:sz w:val="20"/>
          <w:szCs w:val="20"/>
        </w:rPr>
        <w:t>and</w:t>
      </w:r>
      <w:r w:rsidRPr="001113A4">
        <w:rPr>
          <w:rFonts w:ascii="Arial" w:hAnsi="Arial" w:cs="Arial"/>
          <w:spacing w:val="-15"/>
          <w:sz w:val="20"/>
          <w:szCs w:val="20"/>
        </w:rPr>
        <w:t xml:space="preserve"> </w:t>
      </w:r>
      <w:r w:rsidRPr="001113A4">
        <w:rPr>
          <w:rFonts w:ascii="Arial" w:hAnsi="Arial" w:cs="Arial"/>
          <w:sz w:val="20"/>
          <w:szCs w:val="20"/>
        </w:rPr>
        <w:t>documentation</w:t>
      </w:r>
      <w:r w:rsidRPr="001113A4">
        <w:rPr>
          <w:rFonts w:ascii="Arial" w:hAnsi="Arial" w:cs="Arial"/>
          <w:spacing w:val="-17"/>
          <w:sz w:val="20"/>
          <w:szCs w:val="20"/>
        </w:rPr>
        <w:t xml:space="preserve"> </w:t>
      </w:r>
      <w:r w:rsidRPr="001113A4">
        <w:rPr>
          <w:rFonts w:ascii="Arial" w:hAnsi="Arial" w:cs="Arial"/>
          <w:sz w:val="20"/>
          <w:szCs w:val="20"/>
        </w:rPr>
        <w:t>of</w:t>
      </w:r>
      <w:r w:rsidRPr="001113A4">
        <w:rPr>
          <w:rFonts w:ascii="Arial" w:hAnsi="Arial" w:cs="Arial"/>
          <w:spacing w:val="-13"/>
          <w:sz w:val="20"/>
          <w:szCs w:val="20"/>
        </w:rPr>
        <w:t xml:space="preserve"> </w:t>
      </w:r>
      <w:r w:rsidRPr="001113A4">
        <w:rPr>
          <w:rFonts w:ascii="Arial" w:hAnsi="Arial" w:cs="Arial"/>
          <w:sz w:val="20"/>
          <w:szCs w:val="20"/>
        </w:rPr>
        <w:t>the</w:t>
      </w:r>
      <w:r w:rsidRPr="001113A4">
        <w:rPr>
          <w:rFonts w:ascii="Arial" w:hAnsi="Arial" w:cs="Arial"/>
          <w:spacing w:val="-15"/>
          <w:sz w:val="20"/>
          <w:szCs w:val="20"/>
        </w:rPr>
        <w:t xml:space="preserve"> </w:t>
      </w:r>
      <w:r w:rsidRPr="001113A4">
        <w:rPr>
          <w:rFonts w:ascii="Arial" w:hAnsi="Arial" w:cs="Arial"/>
          <w:sz w:val="20"/>
          <w:szCs w:val="20"/>
        </w:rPr>
        <w:t>calculation</w:t>
      </w:r>
      <w:r w:rsidRPr="001113A4">
        <w:rPr>
          <w:rFonts w:ascii="Arial" w:hAnsi="Arial" w:cs="Arial"/>
          <w:spacing w:val="-17"/>
          <w:sz w:val="20"/>
          <w:szCs w:val="20"/>
        </w:rPr>
        <w:t xml:space="preserve"> </w:t>
      </w:r>
      <w:r w:rsidRPr="001113A4">
        <w:rPr>
          <w:rFonts w:ascii="Arial" w:hAnsi="Arial" w:cs="Arial"/>
          <w:sz w:val="20"/>
          <w:szCs w:val="20"/>
        </w:rPr>
        <w:t>of</w:t>
      </w:r>
      <w:r w:rsidRPr="001113A4">
        <w:rPr>
          <w:rFonts w:ascii="Arial" w:hAnsi="Arial" w:cs="Arial"/>
          <w:spacing w:val="-13"/>
          <w:sz w:val="20"/>
          <w:szCs w:val="20"/>
        </w:rPr>
        <w:t xml:space="preserve"> </w:t>
      </w:r>
      <w:r w:rsidRPr="001113A4">
        <w:rPr>
          <w:rFonts w:ascii="Arial" w:hAnsi="Arial" w:cs="Arial"/>
          <w:sz w:val="20"/>
          <w:szCs w:val="20"/>
        </w:rPr>
        <w:t>monies</w:t>
      </w:r>
      <w:r w:rsidRPr="001113A4">
        <w:rPr>
          <w:rFonts w:ascii="Arial" w:hAnsi="Arial" w:cs="Arial"/>
          <w:spacing w:val="-1"/>
          <w:sz w:val="20"/>
          <w:szCs w:val="20"/>
        </w:rPr>
        <w:t xml:space="preserve"> </w:t>
      </w:r>
      <w:r w:rsidRPr="001113A4">
        <w:rPr>
          <w:rFonts w:ascii="Arial" w:hAnsi="Arial" w:cs="Arial"/>
          <w:sz w:val="20"/>
          <w:szCs w:val="20"/>
        </w:rPr>
        <w:t>owed</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20"/>
        <w:rPr>
          <w:rFonts w:ascii="Arial" w:hAnsi="Arial" w:cs="Arial"/>
          <w:sz w:val="20"/>
          <w:szCs w:val="20"/>
        </w:rPr>
      </w:pPr>
      <w:r w:rsidRPr="001113A4">
        <w:rPr>
          <w:rFonts w:ascii="Arial" w:hAnsi="Arial" w:cs="Arial"/>
          <w:sz w:val="20"/>
          <w:szCs w:val="20"/>
        </w:rPr>
        <w:t>The date the decision goes into</w:t>
      </w:r>
      <w:r w:rsidRPr="001113A4">
        <w:rPr>
          <w:rFonts w:ascii="Arial" w:hAnsi="Arial" w:cs="Arial"/>
          <w:spacing w:val="-8"/>
          <w:sz w:val="20"/>
          <w:szCs w:val="20"/>
        </w:rPr>
        <w:t xml:space="preserve"> </w:t>
      </w:r>
      <w:r w:rsidRPr="001113A4">
        <w:rPr>
          <w:rFonts w:ascii="Arial" w:hAnsi="Arial" w:cs="Arial"/>
          <w:sz w:val="20"/>
          <w:szCs w:val="20"/>
        </w:rPr>
        <w:t>effect</w:t>
      </w:r>
    </w:p>
    <w:p w:rsidR="00A1660D" w:rsidRPr="001113A4" w:rsidRDefault="00A1660D">
      <w:pPr>
        <w:pStyle w:val="BodyText"/>
        <w:kinsoku w:val="0"/>
        <w:overflowPunct w:val="0"/>
        <w:spacing w:before="10"/>
        <w:ind w:left="0"/>
        <w:rPr>
          <w:sz w:val="20"/>
          <w:szCs w:val="20"/>
        </w:rPr>
      </w:pPr>
    </w:p>
    <w:p w:rsidR="00A1660D" w:rsidRPr="001113A4" w:rsidRDefault="00A1660D">
      <w:pPr>
        <w:pStyle w:val="BodyText"/>
        <w:kinsoku w:val="0"/>
        <w:overflowPunct w:val="0"/>
        <w:ind w:left="110"/>
        <w:jc w:val="both"/>
        <w:rPr>
          <w:sz w:val="20"/>
          <w:szCs w:val="20"/>
        </w:rPr>
      </w:pPr>
      <w:r w:rsidRPr="001113A4">
        <w:rPr>
          <w:sz w:val="20"/>
          <w:szCs w:val="20"/>
        </w:rPr>
        <w:t xml:space="preserve">The decision of the hearing officer shall be binding on </w:t>
      </w:r>
      <w:r w:rsidR="00AF435B" w:rsidRPr="001113A4">
        <w:rPr>
          <w:sz w:val="20"/>
          <w:szCs w:val="20"/>
        </w:rPr>
        <w:t>FWHS</w:t>
      </w:r>
      <w:r w:rsidRPr="001113A4">
        <w:rPr>
          <w:sz w:val="20"/>
          <w:szCs w:val="20"/>
        </w:rPr>
        <w:t>, except under the following</w:t>
      </w:r>
      <w:r w:rsidRPr="001113A4">
        <w:rPr>
          <w:spacing w:val="-33"/>
          <w:sz w:val="20"/>
          <w:szCs w:val="20"/>
        </w:rPr>
        <w:t xml:space="preserve"> </w:t>
      </w:r>
      <w:r w:rsidRPr="001113A4">
        <w:rPr>
          <w:sz w:val="20"/>
          <w:szCs w:val="20"/>
        </w:rPr>
        <w:t>conditions:</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Hearing</w:t>
      </w:r>
      <w:r w:rsidRPr="001113A4">
        <w:rPr>
          <w:rFonts w:ascii="Arial" w:hAnsi="Arial" w:cs="Arial"/>
          <w:spacing w:val="-5"/>
          <w:sz w:val="20"/>
          <w:szCs w:val="20"/>
        </w:rPr>
        <w:t xml:space="preserve"> </w:t>
      </w:r>
      <w:r w:rsidRPr="001113A4">
        <w:rPr>
          <w:rFonts w:ascii="Arial" w:hAnsi="Arial" w:cs="Arial"/>
          <w:sz w:val="20"/>
          <w:szCs w:val="20"/>
        </w:rPr>
        <w:t>decisions</w:t>
      </w:r>
      <w:r w:rsidRPr="001113A4">
        <w:rPr>
          <w:rFonts w:ascii="Arial" w:hAnsi="Arial" w:cs="Arial"/>
          <w:spacing w:val="-7"/>
          <w:sz w:val="20"/>
          <w:szCs w:val="20"/>
        </w:rPr>
        <w:t xml:space="preserve"> </w:t>
      </w:r>
      <w:r w:rsidRPr="001113A4">
        <w:rPr>
          <w:rFonts w:ascii="Arial" w:hAnsi="Arial" w:cs="Arial"/>
          <w:sz w:val="20"/>
          <w:szCs w:val="20"/>
        </w:rPr>
        <w:t>which</w:t>
      </w:r>
      <w:r w:rsidRPr="001113A4">
        <w:rPr>
          <w:rFonts w:ascii="Arial" w:hAnsi="Arial" w:cs="Arial"/>
          <w:spacing w:val="-7"/>
          <w:sz w:val="20"/>
          <w:szCs w:val="20"/>
        </w:rPr>
        <w:t xml:space="preserve"> </w:t>
      </w:r>
      <w:r w:rsidRPr="001113A4">
        <w:rPr>
          <w:rFonts w:ascii="Arial" w:hAnsi="Arial" w:cs="Arial"/>
          <w:sz w:val="20"/>
          <w:szCs w:val="20"/>
        </w:rPr>
        <w:t>concern</w:t>
      </w:r>
      <w:r w:rsidRPr="001113A4">
        <w:rPr>
          <w:rFonts w:ascii="Arial" w:hAnsi="Arial" w:cs="Arial"/>
          <w:spacing w:val="-9"/>
          <w:sz w:val="20"/>
          <w:szCs w:val="20"/>
        </w:rPr>
        <w:t xml:space="preserve"> </w:t>
      </w:r>
      <w:r w:rsidRPr="001113A4">
        <w:rPr>
          <w:rFonts w:ascii="Arial" w:hAnsi="Arial" w:cs="Arial"/>
          <w:sz w:val="20"/>
          <w:szCs w:val="20"/>
        </w:rPr>
        <w:t>matters</w:t>
      </w:r>
      <w:r w:rsidRPr="001113A4">
        <w:rPr>
          <w:rFonts w:ascii="Arial" w:hAnsi="Arial" w:cs="Arial"/>
          <w:spacing w:val="-7"/>
          <w:sz w:val="20"/>
          <w:szCs w:val="20"/>
        </w:rPr>
        <w:t xml:space="preserve"> </w:t>
      </w:r>
      <w:r w:rsidRPr="001113A4">
        <w:rPr>
          <w:rFonts w:ascii="Arial" w:hAnsi="Arial" w:cs="Arial"/>
          <w:sz w:val="20"/>
          <w:szCs w:val="20"/>
        </w:rPr>
        <w:t>in</w:t>
      </w:r>
      <w:r w:rsidRPr="001113A4">
        <w:rPr>
          <w:rFonts w:ascii="Arial" w:hAnsi="Arial" w:cs="Arial"/>
          <w:spacing w:val="-7"/>
          <w:sz w:val="20"/>
          <w:szCs w:val="20"/>
        </w:rPr>
        <w:t xml:space="preserve"> </w:t>
      </w:r>
      <w:r w:rsidRPr="001113A4">
        <w:rPr>
          <w:rFonts w:ascii="Arial" w:hAnsi="Arial" w:cs="Arial"/>
          <w:sz w:val="20"/>
          <w:szCs w:val="20"/>
        </w:rPr>
        <w:t>which</w:t>
      </w:r>
      <w:r w:rsidRPr="001113A4">
        <w:rPr>
          <w:rFonts w:ascii="Arial" w:hAnsi="Arial" w:cs="Arial"/>
          <w:spacing w:val="-7"/>
          <w:sz w:val="20"/>
          <w:szCs w:val="20"/>
        </w:rPr>
        <w:t xml:space="preserve"> </w:t>
      </w:r>
      <w:r w:rsidR="00AF435B" w:rsidRPr="001113A4">
        <w:rPr>
          <w:rFonts w:ascii="Arial" w:hAnsi="Arial" w:cs="Arial"/>
          <w:sz w:val="20"/>
          <w:szCs w:val="20"/>
        </w:rPr>
        <w:t>FWHS</w:t>
      </w:r>
      <w:r w:rsidRPr="001113A4">
        <w:rPr>
          <w:rFonts w:ascii="Arial" w:hAnsi="Arial" w:cs="Arial"/>
          <w:spacing w:val="-7"/>
          <w:sz w:val="20"/>
          <w:szCs w:val="20"/>
        </w:rPr>
        <w:t xml:space="preserve"> </w:t>
      </w:r>
      <w:r w:rsidRPr="001113A4">
        <w:rPr>
          <w:rFonts w:ascii="Arial" w:hAnsi="Arial" w:cs="Arial"/>
          <w:sz w:val="20"/>
          <w:szCs w:val="20"/>
        </w:rPr>
        <w:t>is</w:t>
      </w:r>
      <w:r w:rsidRPr="001113A4">
        <w:rPr>
          <w:rFonts w:ascii="Arial" w:hAnsi="Arial" w:cs="Arial"/>
          <w:spacing w:val="-7"/>
          <w:sz w:val="20"/>
          <w:szCs w:val="20"/>
        </w:rPr>
        <w:t xml:space="preserve"> </w:t>
      </w:r>
      <w:r w:rsidRPr="001113A4">
        <w:rPr>
          <w:rFonts w:ascii="Arial" w:hAnsi="Arial" w:cs="Arial"/>
          <w:sz w:val="20"/>
          <w:szCs w:val="20"/>
        </w:rPr>
        <w:t>not</w:t>
      </w:r>
      <w:r w:rsidRPr="001113A4">
        <w:rPr>
          <w:rFonts w:ascii="Arial" w:hAnsi="Arial" w:cs="Arial"/>
          <w:spacing w:val="-8"/>
          <w:sz w:val="20"/>
          <w:szCs w:val="20"/>
        </w:rPr>
        <w:t xml:space="preserve"> </w:t>
      </w:r>
      <w:r w:rsidRPr="001113A4">
        <w:rPr>
          <w:rFonts w:ascii="Arial" w:hAnsi="Arial" w:cs="Arial"/>
          <w:sz w:val="20"/>
          <w:szCs w:val="20"/>
        </w:rPr>
        <w:t>required</w:t>
      </w:r>
      <w:r w:rsidRPr="001113A4">
        <w:rPr>
          <w:rFonts w:ascii="Arial" w:hAnsi="Arial" w:cs="Arial"/>
          <w:spacing w:val="-7"/>
          <w:sz w:val="20"/>
          <w:szCs w:val="20"/>
        </w:rPr>
        <w:t xml:space="preserve"> </w:t>
      </w:r>
      <w:r w:rsidRPr="001113A4">
        <w:rPr>
          <w:rFonts w:ascii="Arial" w:hAnsi="Arial" w:cs="Arial"/>
          <w:sz w:val="20"/>
          <w:szCs w:val="20"/>
        </w:rPr>
        <w:t>to</w:t>
      </w:r>
      <w:r w:rsidRPr="001113A4">
        <w:rPr>
          <w:rFonts w:ascii="Arial" w:hAnsi="Arial" w:cs="Arial"/>
          <w:spacing w:val="-9"/>
          <w:sz w:val="20"/>
          <w:szCs w:val="20"/>
        </w:rPr>
        <w:t xml:space="preserve"> </w:t>
      </w:r>
      <w:r w:rsidRPr="001113A4">
        <w:rPr>
          <w:rFonts w:ascii="Arial" w:hAnsi="Arial" w:cs="Arial"/>
          <w:sz w:val="20"/>
          <w:szCs w:val="20"/>
        </w:rPr>
        <w:t>provide</w:t>
      </w:r>
      <w:r w:rsidRPr="001113A4">
        <w:rPr>
          <w:rFonts w:ascii="Arial" w:hAnsi="Arial" w:cs="Arial"/>
          <w:spacing w:val="-7"/>
          <w:sz w:val="20"/>
          <w:szCs w:val="20"/>
        </w:rPr>
        <w:t xml:space="preserve"> </w:t>
      </w:r>
      <w:r w:rsidRPr="001113A4">
        <w:rPr>
          <w:rFonts w:ascii="Arial" w:hAnsi="Arial" w:cs="Arial"/>
          <w:sz w:val="20"/>
          <w:szCs w:val="20"/>
        </w:rPr>
        <w:t>an</w:t>
      </w:r>
      <w:r w:rsidRPr="001113A4">
        <w:rPr>
          <w:rFonts w:ascii="Arial" w:hAnsi="Arial" w:cs="Arial"/>
          <w:spacing w:val="-7"/>
          <w:sz w:val="20"/>
          <w:szCs w:val="20"/>
        </w:rPr>
        <w:t xml:space="preserve"> </w:t>
      </w:r>
      <w:r w:rsidRPr="001113A4">
        <w:rPr>
          <w:rFonts w:ascii="Arial" w:hAnsi="Arial" w:cs="Arial"/>
          <w:sz w:val="20"/>
          <w:szCs w:val="20"/>
        </w:rPr>
        <w:t>opportunity for a</w:t>
      </w:r>
      <w:r w:rsidRPr="001113A4">
        <w:rPr>
          <w:rFonts w:ascii="Arial" w:hAnsi="Arial" w:cs="Arial"/>
          <w:spacing w:val="-2"/>
          <w:sz w:val="20"/>
          <w:szCs w:val="20"/>
        </w:rPr>
        <w:t xml:space="preserve"> </w:t>
      </w:r>
      <w:r w:rsidRPr="001113A4">
        <w:rPr>
          <w:rFonts w:ascii="Arial" w:hAnsi="Arial" w:cs="Arial"/>
          <w:sz w:val="20"/>
          <w:szCs w:val="20"/>
        </w:rPr>
        <w:t>hearing</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Hearing decisions which conflict with or contradict to HUD regulations or</w:t>
      </w:r>
      <w:r w:rsidRPr="001113A4">
        <w:rPr>
          <w:rFonts w:ascii="Arial" w:hAnsi="Arial" w:cs="Arial"/>
          <w:spacing w:val="-10"/>
          <w:sz w:val="20"/>
          <w:szCs w:val="20"/>
        </w:rPr>
        <w:t xml:space="preserve"> </w:t>
      </w:r>
      <w:r w:rsidRPr="001113A4">
        <w:rPr>
          <w:rFonts w:ascii="Arial" w:hAnsi="Arial" w:cs="Arial"/>
          <w:sz w:val="20"/>
          <w:szCs w:val="20"/>
        </w:rPr>
        <w:t>requirements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Hearing decisions which conflict with or contradict federal, state or local</w:t>
      </w:r>
      <w:r w:rsidRPr="001113A4">
        <w:rPr>
          <w:rFonts w:ascii="Arial" w:hAnsi="Arial" w:cs="Arial"/>
          <w:spacing w:val="-3"/>
          <w:sz w:val="20"/>
          <w:szCs w:val="20"/>
        </w:rPr>
        <w:t xml:space="preserve"> </w:t>
      </w:r>
      <w:r w:rsidRPr="001113A4">
        <w:rPr>
          <w:rFonts w:ascii="Arial" w:hAnsi="Arial" w:cs="Arial"/>
          <w:sz w:val="20"/>
          <w:szCs w:val="20"/>
        </w:rPr>
        <w:t>laws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Hearing decisions which exceed the authority of the person conducting the</w:t>
      </w:r>
      <w:r w:rsidRPr="001113A4">
        <w:rPr>
          <w:rFonts w:ascii="Arial" w:hAnsi="Arial" w:cs="Arial"/>
          <w:spacing w:val="-11"/>
          <w:sz w:val="20"/>
          <w:szCs w:val="20"/>
        </w:rPr>
        <w:t xml:space="preserve"> </w:t>
      </w:r>
      <w:r w:rsidRPr="001113A4">
        <w:rPr>
          <w:rFonts w:ascii="Arial" w:hAnsi="Arial" w:cs="Arial"/>
          <w:sz w:val="20"/>
          <w:szCs w:val="20"/>
        </w:rPr>
        <w:t>hearing</w:t>
      </w:r>
    </w:p>
    <w:p w:rsidR="00A1660D" w:rsidRPr="001113A4" w:rsidRDefault="00A1660D">
      <w:pPr>
        <w:pStyle w:val="BodyText"/>
        <w:kinsoku w:val="0"/>
        <w:overflowPunct w:val="0"/>
        <w:spacing w:before="10"/>
        <w:ind w:left="0"/>
        <w:rPr>
          <w:sz w:val="20"/>
          <w:szCs w:val="20"/>
        </w:rPr>
      </w:pPr>
    </w:p>
    <w:p w:rsidR="00A1660D" w:rsidRDefault="00AF435B">
      <w:pPr>
        <w:pStyle w:val="BodyText"/>
        <w:kinsoku w:val="0"/>
        <w:overflowPunct w:val="0"/>
        <w:ind w:right="113"/>
        <w:jc w:val="both"/>
        <w:rPr>
          <w:sz w:val="20"/>
          <w:szCs w:val="20"/>
        </w:rPr>
      </w:pPr>
      <w:r w:rsidRPr="001113A4">
        <w:rPr>
          <w:sz w:val="20"/>
          <w:szCs w:val="20"/>
        </w:rPr>
        <w:t>FWHS</w:t>
      </w:r>
      <w:r w:rsidR="00A1660D" w:rsidRPr="001113A4">
        <w:rPr>
          <w:spacing w:val="-11"/>
          <w:sz w:val="20"/>
          <w:szCs w:val="20"/>
        </w:rPr>
        <w:t xml:space="preserve"> </w:t>
      </w:r>
      <w:r w:rsidR="00A1660D" w:rsidRPr="001113A4">
        <w:rPr>
          <w:sz w:val="20"/>
          <w:szCs w:val="20"/>
        </w:rPr>
        <w:t>shall</w:t>
      </w:r>
      <w:r w:rsidR="00A1660D" w:rsidRPr="001113A4">
        <w:rPr>
          <w:spacing w:val="-8"/>
          <w:sz w:val="20"/>
          <w:szCs w:val="20"/>
        </w:rPr>
        <w:t xml:space="preserve"> </w:t>
      </w:r>
      <w:r w:rsidR="00A1660D" w:rsidRPr="001113A4">
        <w:rPr>
          <w:sz w:val="20"/>
          <w:szCs w:val="20"/>
        </w:rPr>
        <w:t>send</w:t>
      </w:r>
      <w:r w:rsidR="00A1660D" w:rsidRPr="001113A4">
        <w:rPr>
          <w:spacing w:val="-8"/>
          <w:sz w:val="20"/>
          <w:szCs w:val="20"/>
        </w:rPr>
        <w:t xml:space="preserve"> </w:t>
      </w:r>
      <w:r w:rsidR="00A1660D" w:rsidRPr="001113A4">
        <w:rPr>
          <w:sz w:val="20"/>
          <w:szCs w:val="20"/>
        </w:rPr>
        <w:t>a</w:t>
      </w:r>
      <w:r w:rsidR="00A1660D" w:rsidRPr="001113A4">
        <w:rPr>
          <w:spacing w:val="-8"/>
          <w:sz w:val="20"/>
          <w:szCs w:val="20"/>
        </w:rPr>
        <w:t xml:space="preserve"> </w:t>
      </w:r>
      <w:r w:rsidR="00A1660D" w:rsidRPr="001113A4">
        <w:rPr>
          <w:sz w:val="20"/>
          <w:szCs w:val="20"/>
        </w:rPr>
        <w:t>letter</w:t>
      </w:r>
      <w:r w:rsidR="00A1660D" w:rsidRPr="001113A4">
        <w:rPr>
          <w:spacing w:val="-7"/>
          <w:sz w:val="20"/>
          <w:szCs w:val="20"/>
        </w:rPr>
        <w:t xml:space="preserve"> </w:t>
      </w:r>
      <w:r w:rsidR="00A1660D" w:rsidRPr="001113A4">
        <w:rPr>
          <w:sz w:val="20"/>
          <w:szCs w:val="20"/>
        </w:rPr>
        <w:t>to</w:t>
      </w:r>
      <w:r w:rsidR="00A1660D" w:rsidRPr="001113A4">
        <w:rPr>
          <w:spacing w:val="-10"/>
          <w:sz w:val="20"/>
          <w:szCs w:val="20"/>
        </w:rPr>
        <w:t xml:space="preserve"> </w:t>
      </w:r>
      <w:r w:rsidR="00A1660D" w:rsidRPr="001113A4">
        <w:rPr>
          <w:sz w:val="20"/>
          <w:szCs w:val="20"/>
        </w:rPr>
        <w:t>the</w:t>
      </w:r>
      <w:r w:rsidR="00A1660D" w:rsidRPr="001113A4">
        <w:rPr>
          <w:spacing w:val="-8"/>
          <w:sz w:val="20"/>
          <w:szCs w:val="20"/>
        </w:rPr>
        <w:t xml:space="preserve"> </w:t>
      </w:r>
      <w:r w:rsidR="00A1660D" w:rsidRPr="001113A4">
        <w:rPr>
          <w:sz w:val="20"/>
          <w:szCs w:val="20"/>
        </w:rPr>
        <w:t>participant</w:t>
      </w:r>
      <w:r w:rsidR="00A1660D" w:rsidRPr="001113A4">
        <w:rPr>
          <w:spacing w:val="-6"/>
          <w:sz w:val="20"/>
          <w:szCs w:val="20"/>
        </w:rPr>
        <w:t xml:space="preserve"> </w:t>
      </w:r>
      <w:r w:rsidR="00A1660D" w:rsidRPr="001113A4">
        <w:rPr>
          <w:sz w:val="20"/>
          <w:szCs w:val="20"/>
        </w:rPr>
        <w:t>if</w:t>
      </w:r>
      <w:r w:rsidR="00A1660D" w:rsidRPr="001113A4">
        <w:rPr>
          <w:spacing w:val="-6"/>
          <w:sz w:val="20"/>
          <w:szCs w:val="20"/>
        </w:rPr>
        <w:t xml:space="preserve"> </w:t>
      </w:r>
      <w:r w:rsidR="00A1660D" w:rsidRPr="001113A4">
        <w:rPr>
          <w:sz w:val="20"/>
          <w:szCs w:val="20"/>
        </w:rPr>
        <w:t>it</w:t>
      </w:r>
      <w:r w:rsidR="00A1660D" w:rsidRPr="001113A4">
        <w:rPr>
          <w:spacing w:val="-9"/>
          <w:sz w:val="20"/>
          <w:szCs w:val="20"/>
        </w:rPr>
        <w:t xml:space="preserve"> </w:t>
      </w:r>
      <w:r w:rsidR="00A1660D" w:rsidRPr="001113A4">
        <w:rPr>
          <w:sz w:val="20"/>
          <w:szCs w:val="20"/>
        </w:rPr>
        <w:t>determines</w:t>
      </w:r>
      <w:r w:rsidR="00A1660D" w:rsidRPr="001113A4">
        <w:rPr>
          <w:spacing w:val="-7"/>
          <w:sz w:val="20"/>
          <w:szCs w:val="20"/>
        </w:rPr>
        <w:t xml:space="preserve"> </w:t>
      </w:r>
      <w:r w:rsidRPr="001113A4">
        <w:rPr>
          <w:sz w:val="20"/>
          <w:szCs w:val="20"/>
        </w:rPr>
        <w:t>FWHS</w:t>
      </w:r>
      <w:r w:rsidR="00A1660D" w:rsidRPr="001113A4">
        <w:rPr>
          <w:spacing w:val="-7"/>
          <w:sz w:val="20"/>
          <w:szCs w:val="20"/>
        </w:rPr>
        <w:t xml:space="preserve"> </w:t>
      </w:r>
      <w:r w:rsidR="00A1660D" w:rsidRPr="001113A4">
        <w:rPr>
          <w:sz w:val="20"/>
          <w:szCs w:val="20"/>
        </w:rPr>
        <w:t>is</w:t>
      </w:r>
      <w:r w:rsidR="00A1660D" w:rsidRPr="001113A4">
        <w:rPr>
          <w:spacing w:val="-10"/>
          <w:sz w:val="20"/>
          <w:szCs w:val="20"/>
        </w:rPr>
        <w:t xml:space="preserve"> </w:t>
      </w:r>
      <w:r w:rsidR="00A1660D" w:rsidRPr="001113A4">
        <w:rPr>
          <w:sz w:val="20"/>
          <w:szCs w:val="20"/>
        </w:rPr>
        <w:t>not</w:t>
      </w:r>
      <w:r w:rsidR="00A1660D" w:rsidRPr="001113A4">
        <w:rPr>
          <w:spacing w:val="-6"/>
          <w:sz w:val="20"/>
          <w:szCs w:val="20"/>
        </w:rPr>
        <w:t xml:space="preserve"> </w:t>
      </w:r>
      <w:r w:rsidR="00A1660D" w:rsidRPr="001113A4">
        <w:rPr>
          <w:sz w:val="20"/>
          <w:szCs w:val="20"/>
        </w:rPr>
        <w:t>bound</w:t>
      </w:r>
      <w:r w:rsidR="00A1660D" w:rsidRPr="001113A4">
        <w:rPr>
          <w:spacing w:val="-8"/>
          <w:sz w:val="20"/>
          <w:szCs w:val="20"/>
        </w:rPr>
        <w:t xml:space="preserve"> </w:t>
      </w:r>
      <w:r w:rsidR="00A1660D" w:rsidRPr="001113A4">
        <w:rPr>
          <w:sz w:val="20"/>
          <w:szCs w:val="20"/>
        </w:rPr>
        <w:t>by</w:t>
      </w:r>
      <w:r w:rsidR="00A1660D" w:rsidRPr="001113A4">
        <w:rPr>
          <w:spacing w:val="-10"/>
          <w:sz w:val="20"/>
          <w:szCs w:val="20"/>
        </w:rPr>
        <w:t xml:space="preserve"> </w:t>
      </w:r>
      <w:r w:rsidR="00A1660D" w:rsidRPr="001113A4">
        <w:rPr>
          <w:sz w:val="20"/>
          <w:szCs w:val="20"/>
        </w:rPr>
        <w:t>the</w:t>
      </w:r>
      <w:r w:rsidR="00A1660D" w:rsidRPr="001113A4">
        <w:rPr>
          <w:spacing w:val="-8"/>
          <w:sz w:val="20"/>
          <w:szCs w:val="20"/>
        </w:rPr>
        <w:t xml:space="preserve"> </w:t>
      </w:r>
      <w:r w:rsidR="00A1660D" w:rsidRPr="001113A4">
        <w:rPr>
          <w:sz w:val="20"/>
          <w:szCs w:val="20"/>
        </w:rPr>
        <w:t>hearing</w:t>
      </w:r>
      <w:r w:rsidR="00A1660D" w:rsidRPr="001113A4">
        <w:rPr>
          <w:spacing w:val="-5"/>
          <w:sz w:val="20"/>
          <w:szCs w:val="20"/>
        </w:rPr>
        <w:t xml:space="preserve"> </w:t>
      </w:r>
      <w:r w:rsidR="00A1660D" w:rsidRPr="001113A4">
        <w:rPr>
          <w:sz w:val="20"/>
          <w:szCs w:val="20"/>
        </w:rPr>
        <w:t xml:space="preserve">officer's determination within ten (10) days. The letter shall include </w:t>
      </w:r>
      <w:r w:rsidRPr="001113A4">
        <w:rPr>
          <w:sz w:val="20"/>
          <w:szCs w:val="20"/>
        </w:rPr>
        <w:t>FWHS</w:t>
      </w:r>
      <w:r w:rsidR="00A1660D" w:rsidRPr="001113A4">
        <w:rPr>
          <w:sz w:val="20"/>
          <w:szCs w:val="20"/>
        </w:rPr>
        <w:t>'s reasons for the</w:t>
      </w:r>
      <w:r w:rsidR="00A1660D" w:rsidRPr="001113A4">
        <w:rPr>
          <w:spacing w:val="-33"/>
          <w:sz w:val="20"/>
          <w:szCs w:val="20"/>
        </w:rPr>
        <w:t xml:space="preserve"> </w:t>
      </w:r>
      <w:r w:rsidR="00A1660D" w:rsidRPr="001113A4">
        <w:rPr>
          <w:sz w:val="20"/>
          <w:szCs w:val="20"/>
        </w:rPr>
        <w:t>decision.</w:t>
      </w:r>
    </w:p>
    <w:p w:rsidR="00353FE8" w:rsidRPr="001113A4" w:rsidRDefault="00353FE8">
      <w:pPr>
        <w:pStyle w:val="BodyText"/>
        <w:kinsoku w:val="0"/>
        <w:overflowPunct w:val="0"/>
        <w:ind w:right="113"/>
        <w:jc w:val="both"/>
        <w:rPr>
          <w:sz w:val="20"/>
          <w:szCs w:val="20"/>
        </w:rPr>
      </w:pPr>
    </w:p>
    <w:p w:rsidR="002063AE" w:rsidRDefault="002063AE" w:rsidP="002063AE">
      <w:pPr>
        <w:pStyle w:val="BodyText"/>
        <w:kinsoku w:val="0"/>
        <w:overflowPunct w:val="0"/>
        <w:ind w:right="113"/>
        <w:jc w:val="both"/>
        <w:rPr>
          <w:sz w:val="20"/>
          <w:szCs w:val="20"/>
        </w:rPr>
      </w:pPr>
      <w:r w:rsidRPr="001113A4">
        <w:rPr>
          <w:sz w:val="20"/>
          <w:szCs w:val="20"/>
        </w:rPr>
        <w:t>All requests for a hearing, supporting documentation, and a copy of the final decision will be retained in</w:t>
      </w:r>
      <w:r w:rsidRPr="001113A4">
        <w:rPr>
          <w:spacing w:val="4"/>
          <w:sz w:val="20"/>
          <w:szCs w:val="20"/>
        </w:rPr>
        <w:t xml:space="preserve"> </w:t>
      </w:r>
      <w:r w:rsidRPr="001113A4">
        <w:rPr>
          <w:sz w:val="20"/>
          <w:szCs w:val="20"/>
        </w:rPr>
        <w:t>the</w:t>
      </w:r>
      <w:r w:rsidRPr="001113A4">
        <w:rPr>
          <w:spacing w:val="-1"/>
          <w:sz w:val="20"/>
          <w:szCs w:val="20"/>
        </w:rPr>
        <w:t xml:space="preserve"> </w:t>
      </w:r>
      <w:r w:rsidRPr="001113A4">
        <w:rPr>
          <w:sz w:val="20"/>
          <w:szCs w:val="20"/>
        </w:rPr>
        <w:t>family's</w:t>
      </w:r>
      <w:r w:rsidRPr="001113A4">
        <w:rPr>
          <w:spacing w:val="-7"/>
          <w:sz w:val="20"/>
          <w:szCs w:val="20"/>
        </w:rPr>
        <w:t xml:space="preserve"> </w:t>
      </w:r>
      <w:r w:rsidRPr="001113A4">
        <w:rPr>
          <w:sz w:val="20"/>
          <w:szCs w:val="20"/>
        </w:rPr>
        <w:t>file.</w:t>
      </w:r>
    </w:p>
    <w:p w:rsidR="00353FE8" w:rsidRPr="001113A4" w:rsidRDefault="00353FE8" w:rsidP="002063AE">
      <w:pPr>
        <w:pStyle w:val="BodyText"/>
        <w:kinsoku w:val="0"/>
        <w:overflowPunct w:val="0"/>
        <w:ind w:right="113"/>
        <w:jc w:val="both"/>
        <w:rPr>
          <w:sz w:val="20"/>
          <w:szCs w:val="20"/>
        </w:rPr>
      </w:pPr>
    </w:p>
    <w:p w:rsidR="002063AE" w:rsidRPr="001113A4" w:rsidRDefault="002063AE" w:rsidP="002063AE">
      <w:pPr>
        <w:pStyle w:val="BodyText"/>
        <w:kinsoku w:val="0"/>
        <w:overflowPunct w:val="0"/>
        <w:spacing w:before="57"/>
        <w:rPr>
          <w:sz w:val="20"/>
          <w:szCs w:val="20"/>
        </w:rPr>
      </w:pPr>
      <w:r w:rsidRPr="001113A4">
        <w:rPr>
          <w:sz w:val="20"/>
          <w:szCs w:val="20"/>
        </w:rPr>
        <w:t>If</w:t>
      </w:r>
      <w:r w:rsidRPr="001113A4">
        <w:rPr>
          <w:spacing w:val="18"/>
          <w:sz w:val="20"/>
          <w:szCs w:val="20"/>
        </w:rPr>
        <w:t xml:space="preserve"> </w:t>
      </w:r>
      <w:r w:rsidRPr="001113A4">
        <w:rPr>
          <w:sz w:val="20"/>
          <w:szCs w:val="20"/>
        </w:rPr>
        <w:t>the</w:t>
      </w:r>
      <w:r w:rsidRPr="001113A4">
        <w:rPr>
          <w:spacing w:val="14"/>
          <w:sz w:val="20"/>
          <w:szCs w:val="20"/>
        </w:rPr>
        <w:t xml:space="preserve"> </w:t>
      </w:r>
      <w:r w:rsidRPr="001113A4">
        <w:rPr>
          <w:sz w:val="20"/>
          <w:szCs w:val="20"/>
        </w:rPr>
        <w:t>hearing</w:t>
      </w:r>
      <w:r w:rsidRPr="001113A4">
        <w:rPr>
          <w:spacing w:val="17"/>
          <w:sz w:val="20"/>
          <w:szCs w:val="20"/>
        </w:rPr>
        <w:t xml:space="preserve"> </w:t>
      </w:r>
      <w:r w:rsidRPr="001113A4">
        <w:rPr>
          <w:sz w:val="20"/>
          <w:szCs w:val="20"/>
        </w:rPr>
        <w:t>officer’s</w:t>
      </w:r>
      <w:r w:rsidRPr="001113A4">
        <w:rPr>
          <w:spacing w:val="17"/>
          <w:sz w:val="20"/>
          <w:szCs w:val="20"/>
        </w:rPr>
        <w:t xml:space="preserve"> </w:t>
      </w:r>
      <w:r w:rsidRPr="001113A4">
        <w:rPr>
          <w:sz w:val="20"/>
          <w:szCs w:val="20"/>
        </w:rPr>
        <w:t>decision</w:t>
      </w:r>
      <w:r w:rsidRPr="001113A4">
        <w:rPr>
          <w:spacing w:val="17"/>
          <w:sz w:val="20"/>
          <w:szCs w:val="20"/>
        </w:rPr>
        <w:t xml:space="preserve"> </w:t>
      </w:r>
      <w:r w:rsidRPr="001113A4">
        <w:rPr>
          <w:sz w:val="20"/>
          <w:szCs w:val="20"/>
        </w:rPr>
        <w:t>upholds</w:t>
      </w:r>
      <w:r w:rsidRPr="001113A4">
        <w:rPr>
          <w:spacing w:val="15"/>
          <w:sz w:val="20"/>
          <w:szCs w:val="20"/>
        </w:rPr>
        <w:t xml:space="preserve"> </w:t>
      </w:r>
      <w:r w:rsidR="00AF435B" w:rsidRPr="001113A4">
        <w:rPr>
          <w:sz w:val="20"/>
          <w:szCs w:val="20"/>
        </w:rPr>
        <w:t>FWHS</w:t>
      </w:r>
      <w:r w:rsidRPr="001113A4">
        <w:rPr>
          <w:sz w:val="20"/>
          <w:szCs w:val="20"/>
        </w:rPr>
        <w:t>’s</w:t>
      </w:r>
      <w:r w:rsidRPr="001113A4">
        <w:rPr>
          <w:spacing w:val="17"/>
          <w:sz w:val="20"/>
          <w:szCs w:val="20"/>
        </w:rPr>
        <w:t xml:space="preserve"> </w:t>
      </w:r>
      <w:r w:rsidRPr="001113A4">
        <w:rPr>
          <w:sz w:val="20"/>
          <w:szCs w:val="20"/>
        </w:rPr>
        <w:t>decision</w:t>
      </w:r>
      <w:r w:rsidRPr="001113A4">
        <w:rPr>
          <w:spacing w:val="17"/>
          <w:sz w:val="20"/>
          <w:szCs w:val="20"/>
        </w:rPr>
        <w:t xml:space="preserve"> </w:t>
      </w:r>
      <w:r w:rsidRPr="001113A4">
        <w:rPr>
          <w:sz w:val="20"/>
          <w:szCs w:val="20"/>
        </w:rPr>
        <w:t>to</w:t>
      </w:r>
      <w:r w:rsidRPr="001113A4">
        <w:rPr>
          <w:spacing w:val="14"/>
          <w:sz w:val="20"/>
          <w:szCs w:val="20"/>
        </w:rPr>
        <w:t xml:space="preserve"> </w:t>
      </w:r>
      <w:r w:rsidRPr="001113A4">
        <w:rPr>
          <w:sz w:val="20"/>
          <w:szCs w:val="20"/>
        </w:rPr>
        <w:t>evict</w:t>
      </w:r>
      <w:r w:rsidRPr="001113A4">
        <w:rPr>
          <w:spacing w:val="16"/>
          <w:sz w:val="20"/>
          <w:szCs w:val="20"/>
        </w:rPr>
        <w:t xml:space="preserve"> </w:t>
      </w:r>
      <w:r w:rsidRPr="001113A4">
        <w:rPr>
          <w:sz w:val="20"/>
          <w:szCs w:val="20"/>
        </w:rPr>
        <w:t>the</w:t>
      </w:r>
      <w:r w:rsidRPr="001113A4">
        <w:rPr>
          <w:spacing w:val="17"/>
          <w:sz w:val="20"/>
          <w:szCs w:val="20"/>
        </w:rPr>
        <w:t xml:space="preserve"> </w:t>
      </w:r>
      <w:r w:rsidRPr="001113A4">
        <w:rPr>
          <w:sz w:val="20"/>
          <w:szCs w:val="20"/>
        </w:rPr>
        <w:t>resident,</w:t>
      </w:r>
      <w:r w:rsidRPr="001113A4">
        <w:rPr>
          <w:spacing w:val="13"/>
          <w:sz w:val="20"/>
          <w:szCs w:val="20"/>
        </w:rPr>
        <w:t xml:space="preserve"> </w:t>
      </w:r>
      <w:r w:rsidR="00AF435B" w:rsidRPr="001113A4">
        <w:rPr>
          <w:sz w:val="20"/>
          <w:szCs w:val="20"/>
        </w:rPr>
        <w:t>FWHS</w:t>
      </w:r>
      <w:r w:rsidRPr="001113A4">
        <w:rPr>
          <w:spacing w:val="17"/>
          <w:sz w:val="20"/>
          <w:szCs w:val="20"/>
        </w:rPr>
        <w:t xml:space="preserve"> </w:t>
      </w:r>
      <w:r w:rsidRPr="001113A4">
        <w:rPr>
          <w:sz w:val="20"/>
          <w:szCs w:val="20"/>
        </w:rPr>
        <w:t>will</w:t>
      </w:r>
      <w:r w:rsidRPr="001113A4">
        <w:rPr>
          <w:spacing w:val="16"/>
          <w:sz w:val="20"/>
          <w:szCs w:val="20"/>
        </w:rPr>
        <w:t xml:space="preserve"> </w:t>
      </w:r>
      <w:r w:rsidRPr="001113A4">
        <w:rPr>
          <w:sz w:val="20"/>
          <w:szCs w:val="20"/>
        </w:rPr>
        <w:t>proceed</w:t>
      </w:r>
      <w:r w:rsidRPr="001113A4">
        <w:rPr>
          <w:spacing w:val="-1"/>
          <w:sz w:val="20"/>
          <w:szCs w:val="20"/>
        </w:rPr>
        <w:t xml:space="preserve"> </w:t>
      </w:r>
      <w:r w:rsidRPr="001113A4">
        <w:rPr>
          <w:sz w:val="20"/>
          <w:szCs w:val="20"/>
        </w:rPr>
        <w:t>with filing an unlawful</w:t>
      </w:r>
      <w:r w:rsidRPr="001113A4">
        <w:rPr>
          <w:spacing w:val="-15"/>
          <w:sz w:val="20"/>
          <w:szCs w:val="20"/>
        </w:rPr>
        <w:t xml:space="preserve"> </w:t>
      </w:r>
      <w:r w:rsidRPr="001113A4">
        <w:rPr>
          <w:sz w:val="20"/>
          <w:szCs w:val="20"/>
        </w:rPr>
        <w:t>detainer.</w:t>
      </w:r>
    </w:p>
    <w:p w:rsidR="00A1660D" w:rsidRPr="001113A4" w:rsidRDefault="00A1660D">
      <w:pPr>
        <w:pStyle w:val="BodyText"/>
        <w:kinsoku w:val="0"/>
        <w:overflowPunct w:val="0"/>
        <w:ind w:left="0"/>
        <w:rPr>
          <w:sz w:val="20"/>
          <w:szCs w:val="20"/>
        </w:rPr>
      </w:pPr>
    </w:p>
    <w:p w:rsidR="002063AE" w:rsidRDefault="002063AE" w:rsidP="00353FE8">
      <w:pPr>
        <w:pStyle w:val="BodyText"/>
        <w:kinsoku w:val="0"/>
        <w:overflowPunct w:val="0"/>
        <w:ind w:left="0" w:right="113"/>
        <w:jc w:val="both"/>
        <w:rPr>
          <w:b/>
          <w:sz w:val="20"/>
          <w:szCs w:val="20"/>
        </w:rPr>
      </w:pPr>
      <w:r w:rsidRPr="001113A4">
        <w:rPr>
          <w:b/>
          <w:sz w:val="20"/>
          <w:szCs w:val="20"/>
        </w:rPr>
        <w:lastRenderedPageBreak/>
        <w:t>DETERMINATION OF WAIVER</w:t>
      </w:r>
    </w:p>
    <w:p w:rsidR="00353FE8" w:rsidRPr="001113A4" w:rsidRDefault="00353FE8" w:rsidP="00353FE8">
      <w:pPr>
        <w:pStyle w:val="BodyText"/>
        <w:kinsoku w:val="0"/>
        <w:overflowPunct w:val="0"/>
        <w:ind w:left="0" w:right="113"/>
        <w:jc w:val="both"/>
        <w:rPr>
          <w:b/>
          <w:sz w:val="20"/>
          <w:szCs w:val="20"/>
        </w:rPr>
      </w:pPr>
    </w:p>
    <w:p w:rsidR="002063AE" w:rsidRPr="001113A4" w:rsidRDefault="002063AE" w:rsidP="002063AE">
      <w:pPr>
        <w:pStyle w:val="BodyText"/>
        <w:kinsoku w:val="0"/>
        <w:overflowPunct w:val="0"/>
        <w:ind w:left="0" w:right="113"/>
        <w:jc w:val="both"/>
        <w:rPr>
          <w:sz w:val="20"/>
          <w:szCs w:val="20"/>
        </w:rPr>
      </w:pPr>
      <w:r w:rsidRPr="001113A4">
        <w:rPr>
          <w:sz w:val="20"/>
          <w:szCs w:val="20"/>
        </w:rPr>
        <w:t xml:space="preserve">A determination that the complainant has </w:t>
      </w:r>
      <w:r w:rsidR="009F0310" w:rsidRPr="001113A4">
        <w:rPr>
          <w:sz w:val="20"/>
          <w:szCs w:val="20"/>
        </w:rPr>
        <w:t>waived the</w:t>
      </w:r>
      <w:r w:rsidRPr="001113A4">
        <w:rPr>
          <w:sz w:val="20"/>
          <w:szCs w:val="20"/>
        </w:rPr>
        <w:t xml:space="preserve"> right to a hearing will not constitute a waiver of any right the complainant may have to contest FWHS’ disposition of the grievance in an appropriate judicial proceeding.</w:t>
      </w:r>
    </w:p>
    <w:p w:rsidR="002063AE" w:rsidRPr="001113A4" w:rsidRDefault="002063AE" w:rsidP="002063AE">
      <w:pPr>
        <w:pStyle w:val="BodyText"/>
        <w:kinsoku w:val="0"/>
        <w:overflowPunct w:val="0"/>
        <w:ind w:left="0" w:right="113"/>
        <w:jc w:val="both"/>
        <w:rPr>
          <w:sz w:val="20"/>
          <w:szCs w:val="20"/>
        </w:rPr>
      </w:pPr>
    </w:p>
    <w:p w:rsidR="002063AE" w:rsidRPr="001113A4" w:rsidRDefault="002063AE" w:rsidP="002063AE">
      <w:pPr>
        <w:pStyle w:val="BodyText"/>
        <w:kinsoku w:val="0"/>
        <w:overflowPunct w:val="0"/>
        <w:ind w:left="0" w:right="113"/>
        <w:jc w:val="both"/>
        <w:rPr>
          <w:b/>
          <w:sz w:val="20"/>
          <w:szCs w:val="20"/>
        </w:rPr>
      </w:pPr>
      <w:r w:rsidRPr="001113A4">
        <w:rPr>
          <w:b/>
          <w:sz w:val="20"/>
          <w:szCs w:val="20"/>
        </w:rPr>
        <w:t>DECISION OF THE HEARING OFFICER</w:t>
      </w:r>
    </w:p>
    <w:p w:rsidR="002063AE" w:rsidRPr="001113A4" w:rsidRDefault="002063AE" w:rsidP="002063AE">
      <w:pPr>
        <w:pStyle w:val="BodyText"/>
        <w:kinsoku w:val="0"/>
        <w:overflowPunct w:val="0"/>
        <w:ind w:left="0" w:right="113"/>
        <w:jc w:val="both"/>
        <w:rPr>
          <w:b/>
          <w:sz w:val="20"/>
          <w:szCs w:val="20"/>
        </w:rPr>
      </w:pPr>
    </w:p>
    <w:p w:rsidR="002063AE" w:rsidRPr="001113A4" w:rsidRDefault="002063AE" w:rsidP="002063AE">
      <w:pPr>
        <w:pStyle w:val="BodyText"/>
        <w:kinsoku w:val="0"/>
        <w:overflowPunct w:val="0"/>
        <w:ind w:left="0" w:right="113"/>
        <w:jc w:val="both"/>
        <w:rPr>
          <w:sz w:val="20"/>
          <w:szCs w:val="20"/>
        </w:rPr>
      </w:pPr>
      <w:r w:rsidRPr="001113A4">
        <w:rPr>
          <w:sz w:val="20"/>
          <w:szCs w:val="20"/>
        </w:rPr>
        <w:t xml:space="preserve">The Hearing Officer must prepare a written decision, including the reasons for the PHA’s decision within </w:t>
      </w:r>
      <w:r w:rsidR="00A9103C">
        <w:rPr>
          <w:sz w:val="20"/>
          <w:szCs w:val="20"/>
        </w:rPr>
        <w:t>fourteen (14) days</w:t>
      </w:r>
      <w:r w:rsidRPr="001113A4">
        <w:rPr>
          <w:sz w:val="20"/>
          <w:szCs w:val="20"/>
        </w:rPr>
        <w:t xml:space="preserve"> after the hearing. A copy of the decision must be sent to the complainant and the PHA. The PHA must retain a copy of the decision in the tenant’s folder.</w:t>
      </w:r>
    </w:p>
    <w:p w:rsidR="002063AE" w:rsidRPr="001113A4" w:rsidRDefault="002063AE" w:rsidP="002063AE">
      <w:pPr>
        <w:pStyle w:val="BodyText"/>
        <w:kinsoku w:val="0"/>
        <w:overflowPunct w:val="0"/>
        <w:ind w:left="0" w:right="113"/>
        <w:jc w:val="both"/>
        <w:rPr>
          <w:sz w:val="20"/>
          <w:szCs w:val="20"/>
        </w:rPr>
      </w:pPr>
    </w:p>
    <w:p w:rsidR="002063AE" w:rsidRPr="001113A4" w:rsidRDefault="002063AE" w:rsidP="002063AE">
      <w:pPr>
        <w:pStyle w:val="BodyText"/>
        <w:kinsoku w:val="0"/>
        <w:overflowPunct w:val="0"/>
        <w:ind w:left="0" w:right="113"/>
        <w:jc w:val="both"/>
        <w:rPr>
          <w:sz w:val="20"/>
          <w:szCs w:val="20"/>
        </w:rPr>
      </w:pPr>
      <w:r w:rsidRPr="001113A4">
        <w:rPr>
          <w:sz w:val="20"/>
          <w:szCs w:val="20"/>
        </w:rPr>
        <w:t>FWHS must maintain a log of all hearing officer decisions and make that log available upon request of the hearing officer, a prospective complainant, or a prospective complainant’s representative.</w:t>
      </w:r>
    </w:p>
    <w:p w:rsidR="002063AE" w:rsidRPr="001113A4" w:rsidRDefault="002063AE" w:rsidP="002063AE">
      <w:pPr>
        <w:pStyle w:val="BodyText"/>
        <w:kinsoku w:val="0"/>
        <w:overflowPunct w:val="0"/>
        <w:ind w:left="0" w:right="113"/>
        <w:jc w:val="both"/>
        <w:rPr>
          <w:sz w:val="20"/>
          <w:szCs w:val="20"/>
        </w:rPr>
      </w:pPr>
    </w:p>
    <w:p w:rsidR="002063AE" w:rsidRPr="001113A4" w:rsidRDefault="002063AE" w:rsidP="002063AE">
      <w:pPr>
        <w:pStyle w:val="BodyText"/>
        <w:kinsoku w:val="0"/>
        <w:overflowPunct w:val="0"/>
        <w:ind w:left="0" w:right="113"/>
        <w:jc w:val="both"/>
        <w:rPr>
          <w:b/>
          <w:sz w:val="20"/>
          <w:szCs w:val="20"/>
        </w:rPr>
      </w:pPr>
      <w:r w:rsidRPr="001113A4">
        <w:rPr>
          <w:b/>
          <w:sz w:val="20"/>
          <w:szCs w:val="20"/>
        </w:rPr>
        <w:t>BINDING DECISION</w:t>
      </w:r>
    </w:p>
    <w:p w:rsidR="002063AE" w:rsidRPr="001113A4" w:rsidRDefault="002063AE" w:rsidP="002063AE">
      <w:pPr>
        <w:pStyle w:val="BodyText"/>
        <w:kinsoku w:val="0"/>
        <w:overflowPunct w:val="0"/>
        <w:ind w:left="0" w:right="113"/>
        <w:jc w:val="both"/>
        <w:rPr>
          <w:b/>
          <w:sz w:val="20"/>
          <w:szCs w:val="20"/>
        </w:rPr>
      </w:pPr>
    </w:p>
    <w:p w:rsidR="002063AE" w:rsidRPr="001113A4" w:rsidRDefault="002063AE" w:rsidP="002063AE">
      <w:pPr>
        <w:pStyle w:val="BodyText"/>
        <w:kinsoku w:val="0"/>
        <w:overflowPunct w:val="0"/>
        <w:ind w:left="0" w:right="113"/>
        <w:jc w:val="both"/>
        <w:rPr>
          <w:sz w:val="20"/>
          <w:szCs w:val="20"/>
        </w:rPr>
      </w:pPr>
      <w:r w:rsidRPr="001113A4">
        <w:rPr>
          <w:sz w:val="20"/>
          <w:szCs w:val="20"/>
        </w:rPr>
        <w:t xml:space="preserve">The decision of the hearing officer will be binding on the PHA unless the PHA </w:t>
      </w:r>
      <w:r w:rsidR="00A9103C">
        <w:rPr>
          <w:sz w:val="20"/>
          <w:szCs w:val="20"/>
        </w:rPr>
        <w:t>VP of Resident and Community Services</w:t>
      </w:r>
      <w:r w:rsidRPr="001113A4">
        <w:rPr>
          <w:sz w:val="20"/>
          <w:szCs w:val="20"/>
        </w:rPr>
        <w:t xml:space="preserve"> determines that: a) the grievance does not concern PHA action or failure to act in accordance with or involving the complainant’s lease on PHA regulations, which adversely affects the complainant’s rights, duties, welfare or status; or b) the decision of the hearing officer is contrary to applicable Federal, State or local law, HUD regulations or requirements of the annual contributions contract between HUD and the PHA.</w:t>
      </w:r>
    </w:p>
    <w:p w:rsidR="002063AE" w:rsidRPr="001113A4" w:rsidRDefault="002063AE" w:rsidP="002063AE">
      <w:pPr>
        <w:pStyle w:val="BodyText"/>
        <w:kinsoku w:val="0"/>
        <w:overflowPunct w:val="0"/>
        <w:ind w:left="0" w:right="113"/>
        <w:jc w:val="both"/>
        <w:rPr>
          <w:sz w:val="20"/>
          <w:szCs w:val="20"/>
        </w:rPr>
      </w:pPr>
    </w:p>
    <w:p w:rsidR="002063AE" w:rsidRPr="001113A4" w:rsidRDefault="002063AE" w:rsidP="002063AE">
      <w:pPr>
        <w:pStyle w:val="BodyText"/>
        <w:kinsoku w:val="0"/>
        <w:overflowPunct w:val="0"/>
        <w:ind w:left="0" w:right="113"/>
        <w:jc w:val="both"/>
        <w:rPr>
          <w:b/>
          <w:sz w:val="20"/>
          <w:szCs w:val="20"/>
        </w:rPr>
      </w:pPr>
      <w:r w:rsidRPr="001113A4">
        <w:rPr>
          <w:b/>
          <w:sz w:val="20"/>
          <w:szCs w:val="20"/>
        </w:rPr>
        <w:t>OPPORTUNITY FOR TRIAL DE NOVO OR JUDICIAL REVIEW</w:t>
      </w:r>
    </w:p>
    <w:p w:rsidR="002063AE" w:rsidRPr="001113A4" w:rsidRDefault="002063AE" w:rsidP="002063AE">
      <w:pPr>
        <w:pStyle w:val="BodyText"/>
        <w:kinsoku w:val="0"/>
        <w:overflowPunct w:val="0"/>
        <w:ind w:left="0" w:right="113"/>
        <w:jc w:val="both"/>
        <w:rPr>
          <w:b/>
          <w:sz w:val="20"/>
          <w:szCs w:val="20"/>
        </w:rPr>
      </w:pPr>
    </w:p>
    <w:p w:rsidR="002063AE" w:rsidRPr="001113A4" w:rsidRDefault="002063AE" w:rsidP="002063AE">
      <w:pPr>
        <w:pStyle w:val="BodyText"/>
        <w:kinsoku w:val="0"/>
        <w:overflowPunct w:val="0"/>
        <w:ind w:left="0" w:right="113"/>
        <w:jc w:val="both"/>
        <w:rPr>
          <w:sz w:val="20"/>
          <w:szCs w:val="20"/>
        </w:rPr>
      </w:pPr>
      <w:r w:rsidRPr="001113A4">
        <w:rPr>
          <w:sz w:val="20"/>
          <w:szCs w:val="20"/>
        </w:rPr>
        <w:t xml:space="preserve">A decision by the hearing officer or </w:t>
      </w:r>
      <w:r w:rsidR="00A9103C">
        <w:rPr>
          <w:sz w:val="20"/>
          <w:szCs w:val="20"/>
        </w:rPr>
        <w:t>VP of Resident and Community Services</w:t>
      </w:r>
      <w:r w:rsidRPr="001113A4">
        <w:rPr>
          <w:sz w:val="20"/>
          <w:szCs w:val="20"/>
        </w:rPr>
        <w:t xml:space="preserve"> in favor of the PHA or which denies the relief requested by the complainant in whole or in part will not constitute a waiver of, nor affect in any manner whatever, any rights the complainant may have to a trial de novo or judicial review in any judicial proceedings, which may thereafter be brought in the matter.</w:t>
      </w:r>
    </w:p>
    <w:p w:rsidR="002063AE" w:rsidRPr="001113A4" w:rsidRDefault="002063AE" w:rsidP="002063AE">
      <w:pPr>
        <w:pStyle w:val="BodyText"/>
        <w:kinsoku w:val="0"/>
        <w:overflowPunct w:val="0"/>
        <w:ind w:left="0" w:right="113"/>
        <w:jc w:val="both"/>
        <w:rPr>
          <w:sz w:val="20"/>
          <w:szCs w:val="20"/>
        </w:rPr>
      </w:pPr>
    </w:p>
    <w:p w:rsidR="00A1660D" w:rsidRPr="001113A4" w:rsidRDefault="00A1660D" w:rsidP="00D37C3E">
      <w:pPr>
        <w:pStyle w:val="Heading1"/>
        <w:numPr>
          <w:ilvl w:val="0"/>
          <w:numId w:val="30"/>
        </w:numPr>
        <w:tabs>
          <w:tab w:val="left" w:pos="472"/>
        </w:tabs>
        <w:kinsoku w:val="0"/>
        <w:overflowPunct w:val="0"/>
        <w:rPr>
          <w:b w:val="0"/>
          <w:bCs w:val="0"/>
          <w:sz w:val="20"/>
          <w:szCs w:val="20"/>
        </w:rPr>
      </w:pPr>
      <w:bookmarkStart w:id="1087" w:name="E._HEARING_AND_APPEAL_PROVISIONS_FOR_“RE"/>
      <w:bookmarkStart w:id="1088" w:name="bookmark143"/>
      <w:bookmarkStart w:id="1089" w:name="_Toc519064840"/>
      <w:bookmarkEnd w:id="1087"/>
      <w:bookmarkEnd w:id="1088"/>
      <w:r w:rsidRPr="001113A4">
        <w:rPr>
          <w:sz w:val="20"/>
          <w:szCs w:val="20"/>
          <w:u w:val="thick"/>
        </w:rPr>
        <w:t xml:space="preserve">HEARING </w:t>
      </w:r>
      <w:r w:rsidRPr="001113A4">
        <w:rPr>
          <w:spacing w:val="-4"/>
          <w:sz w:val="20"/>
          <w:szCs w:val="20"/>
          <w:u w:val="thick"/>
        </w:rPr>
        <w:t xml:space="preserve">AND </w:t>
      </w:r>
      <w:r w:rsidRPr="001113A4">
        <w:rPr>
          <w:sz w:val="20"/>
          <w:szCs w:val="20"/>
          <w:u w:val="thick"/>
        </w:rPr>
        <w:t>APPEAL PROVISIONS FOR “RESTRICTIONS ON ASSISTANCE TO</w:t>
      </w:r>
      <w:r w:rsidRPr="001113A4">
        <w:rPr>
          <w:spacing w:val="-1"/>
          <w:sz w:val="20"/>
          <w:szCs w:val="20"/>
          <w:u w:val="thick"/>
        </w:rPr>
        <w:t xml:space="preserve"> </w:t>
      </w:r>
      <w:r w:rsidRPr="001113A4">
        <w:rPr>
          <w:sz w:val="20"/>
          <w:szCs w:val="20"/>
          <w:u w:val="thick"/>
        </w:rPr>
        <w:t>NONCITIZENS”</w:t>
      </w:r>
      <w:bookmarkEnd w:id="1089"/>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rPr>
          <w:sz w:val="20"/>
          <w:szCs w:val="20"/>
        </w:rPr>
      </w:pPr>
      <w:r w:rsidRPr="001113A4">
        <w:rPr>
          <w:sz w:val="20"/>
          <w:szCs w:val="20"/>
        </w:rPr>
        <w:t>Assistance</w:t>
      </w:r>
      <w:r w:rsidRPr="001113A4">
        <w:rPr>
          <w:spacing w:val="-4"/>
          <w:sz w:val="20"/>
          <w:szCs w:val="20"/>
        </w:rPr>
        <w:t xml:space="preserve"> </w:t>
      </w:r>
      <w:r w:rsidRPr="001113A4">
        <w:rPr>
          <w:sz w:val="20"/>
          <w:szCs w:val="20"/>
        </w:rPr>
        <w:t>to</w:t>
      </w:r>
      <w:r w:rsidRPr="001113A4">
        <w:rPr>
          <w:spacing w:val="-6"/>
          <w:sz w:val="20"/>
          <w:szCs w:val="20"/>
        </w:rPr>
        <w:t xml:space="preserve"> </w:t>
      </w:r>
      <w:r w:rsidRPr="001113A4">
        <w:rPr>
          <w:sz w:val="20"/>
          <w:szCs w:val="20"/>
        </w:rPr>
        <w:t>the</w:t>
      </w:r>
      <w:r w:rsidRPr="001113A4">
        <w:rPr>
          <w:spacing w:val="-6"/>
          <w:sz w:val="20"/>
          <w:szCs w:val="20"/>
        </w:rPr>
        <w:t xml:space="preserve"> </w:t>
      </w:r>
      <w:r w:rsidRPr="001113A4">
        <w:rPr>
          <w:sz w:val="20"/>
          <w:szCs w:val="20"/>
        </w:rPr>
        <w:t>family</w:t>
      </w:r>
      <w:r w:rsidRPr="001113A4">
        <w:rPr>
          <w:spacing w:val="-4"/>
          <w:sz w:val="20"/>
          <w:szCs w:val="20"/>
        </w:rPr>
        <w:t xml:space="preserve"> </w:t>
      </w:r>
      <w:r w:rsidRPr="001113A4">
        <w:rPr>
          <w:sz w:val="20"/>
          <w:szCs w:val="20"/>
        </w:rPr>
        <w:t>may</w:t>
      </w:r>
      <w:r w:rsidRPr="001113A4">
        <w:rPr>
          <w:spacing w:val="-4"/>
          <w:sz w:val="20"/>
          <w:szCs w:val="20"/>
        </w:rPr>
        <w:t xml:space="preserve"> </w:t>
      </w:r>
      <w:r w:rsidRPr="001113A4">
        <w:rPr>
          <w:sz w:val="20"/>
          <w:szCs w:val="20"/>
        </w:rPr>
        <w:t>not</w:t>
      </w:r>
      <w:r w:rsidRPr="001113A4">
        <w:rPr>
          <w:spacing w:val="-3"/>
          <w:sz w:val="20"/>
          <w:szCs w:val="20"/>
        </w:rPr>
        <w:t xml:space="preserve"> </w:t>
      </w:r>
      <w:r w:rsidRPr="001113A4">
        <w:rPr>
          <w:sz w:val="20"/>
          <w:szCs w:val="20"/>
        </w:rPr>
        <w:t>be</w:t>
      </w:r>
      <w:r w:rsidRPr="001113A4">
        <w:rPr>
          <w:spacing w:val="-4"/>
          <w:sz w:val="20"/>
          <w:szCs w:val="20"/>
        </w:rPr>
        <w:t xml:space="preserve"> </w:t>
      </w:r>
      <w:r w:rsidRPr="001113A4">
        <w:rPr>
          <w:sz w:val="20"/>
          <w:szCs w:val="20"/>
        </w:rPr>
        <w:t>delayed,</w:t>
      </w:r>
      <w:r w:rsidRPr="001113A4">
        <w:rPr>
          <w:spacing w:val="-3"/>
          <w:sz w:val="20"/>
          <w:szCs w:val="20"/>
        </w:rPr>
        <w:t xml:space="preserve"> </w:t>
      </w:r>
      <w:r w:rsidRPr="001113A4">
        <w:rPr>
          <w:sz w:val="20"/>
          <w:szCs w:val="20"/>
        </w:rPr>
        <w:t>denied</w:t>
      </w:r>
      <w:r w:rsidRPr="001113A4">
        <w:rPr>
          <w:spacing w:val="-2"/>
          <w:sz w:val="20"/>
          <w:szCs w:val="20"/>
        </w:rPr>
        <w:t xml:space="preserve"> </w:t>
      </w:r>
      <w:r w:rsidRPr="001113A4">
        <w:rPr>
          <w:sz w:val="20"/>
          <w:szCs w:val="20"/>
        </w:rPr>
        <w:t>or</w:t>
      </w:r>
      <w:r w:rsidRPr="001113A4">
        <w:rPr>
          <w:spacing w:val="-5"/>
          <w:sz w:val="20"/>
          <w:szCs w:val="20"/>
        </w:rPr>
        <w:t xml:space="preserve"> </w:t>
      </w:r>
      <w:r w:rsidRPr="001113A4">
        <w:rPr>
          <w:sz w:val="20"/>
          <w:szCs w:val="20"/>
        </w:rPr>
        <w:t>terminated</w:t>
      </w:r>
      <w:r w:rsidRPr="001113A4">
        <w:rPr>
          <w:spacing w:val="-4"/>
          <w:sz w:val="20"/>
          <w:szCs w:val="20"/>
        </w:rPr>
        <w:t xml:space="preserve"> </w:t>
      </w:r>
      <w:r w:rsidRPr="001113A4">
        <w:rPr>
          <w:sz w:val="20"/>
          <w:szCs w:val="20"/>
        </w:rPr>
        <w:t>on</w:t>
      </w:r>
      <w:r w:rsidRPr="001113A4">
        <w:rPr>
          <w:spacing w:val="-6"/>
          <w:sz w:val="20"/>
          <w:szCs w:val="20"/>
        </w:rPr>
        <w:t xml:space="preserve"> </w:t>
      </w:r>
      <w:r w:rsidRPr="001113A4">
        <w:rPr>
          <w:sz w:val="20"/>
          <w:szCs w:val="20"/>
        </w:rPr>
        <w:t>the</w:t>
      </w:r>
      <w:r w:rsidRPr="001113A4">
        <w:rPr>
          <w:spacing w:val="-4"/>
          <w:sz w:val="20"/>
          <w:szCs w:val="20"/>
        </w:rPr>
        <w:t xml:space="preserve"> </w:t>
      </w:r>
      <w:r w:rsidRPr="001113A4">
        <w:rPr>
          <w:sz w:val="20"/>
          <w:szCs w:val="20"/>
        </w:rPr>
        <w:t>basis</w:t>
      </w:r>
      <w:r w:rsidRPr="001113A4">
        <w:rPr>
          <w:spacing w:val="-1"/>
          <w:sz w:val="20"/>
          <w:szCs w:val="20"/>
        </w:rPr>
        <w:t xml:space="preserve"> </w:t>
      </w:r>
      <w:r w:rsidRPr="001113A4">
        <w:rPr>
          <w:sz w:val="20"/>
          <w:szCs w:val="20"/>
        </w:rPr>
        <w:t>of immigration</w:t>
      </w:r>
      <w:r w:rsidRPr="001113A4">
        <w:rPr>
          <w:spacing w:val="-4"/>
          <w:sz w:val="20"/>
          <w:szCs w:val="20"/>
        </w:rPr>
        <w:t xml:space="preserve"> </w:t>
      </w:r>
      <w:r w:rsidRPr="001113A4">
        <w:rPr>
          <w:sz w:val="20"/>
          <w:szCs w:val="20"/>
        </w:rPr>
        <w:t>status</w:t>
      </w:r>
      <w:r w:rsidRPr="001113A4">
        <w:rPr>
          <w:spacing w:val="-1"/>
          <w:sz w:val="20"/>
          <w:szCs w:val="20"/>
        </w:rPr>
        <w:t xml:space="preserve"> </w:t>
      </w:r>
      <w:r w:rsidRPr="001113A4">
        <w:rPr>
          <w:sz w:val="20"/>
          <w:szCs w:val="20"/>
        </w:rPr>
        <w:t>at</w:t>
      </w:r>
      <w:r w:rsidRPr="001113A4">
        <w:rPr>
          <w:spacing w:val="-3"/>
          <w:sz w:val="20"/>
          <w:szCs w:val="20"/>
        </w:rPr>
        <w:t xml:space="preserve"> </w:t>
      </w:r>
      <w:r w:rsidRPr="001113A4">
        <w:rPr>
          <w:sz w:val="20"/>
          <w:szCs w:val="20"/>
        </w:rPr>
        <w:t>any</w:t>
      </w:r>
      <w:r w:rsidRPr="001113A4">
        <w:rPr>
          <w:spacing w:val="-4"/>
          <w:sz w:val="20"/>
          <w:szCs w:val="20"/>
        </w:rPr>
        <w:t xml:space="preserve"> </w:t>
      </w:r>
      <w:r w:rsidRPr="001113A4">
        <w:rPr>
          <w:sz w:val="20"/>
          <w:szCs w:val="20"/>
        </w:rPr>
        <w:t>time prior to the receipt of the decision on the INS</w:t>
      </w:r>
      <w:r w:rsidRPr="001113A4">
        <w:rPr>
          <w:spacing w:val="-19"/>
          <w:sz w:val="20"/>
          <w:szCs w:val="20"/>
        </w:rPr>
        <w:t xml:space="preserve"> </w:t>
      </w:r>
      <w:r w:rsidRPr="001113A4">
        <w:rPr>
          <w:sz w:val="20"/>
          <w:szCs w:val="20"/>
        </w:rPr>
        <w:t>appeal.</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rPr>
          <w:sz w:val="20"/>
          <w:szCs w:val="20"/>
        </w:rPr>
      </w:pPr>
      <w:r w:rsidRPr="001113A4">
        <w:rPr>
          <w:sz w:val="20"/>
          <w:szCs w:val="20"/>
        </w:rPr>
        <w:t xml:space="preserve">Assistance to a family may not be terminated or denied while </w:t>
      </w:r>
      <w:r w:rsidR="00AF435B" w:rsidRPr="001113A4">
        <w:rPr>
          <w:sz w:val="20"/>
          <w:szCs w:val="20"/>
        </w:rPr>
        <w:t>FWHS</w:t>
      </w:r>
      <w:r w:rsidRPr="001113A4">
        <w:rPr>
          <w:sz w:val="20"/>
          <w:szCs w:val="20"/>
        </w:rPr>
        <w:t xml:space="preserve"> hearing is pending but assistance to</w:t>
      </w:r>
      <w:r w:rsidRPr="001113A4">
        <w:rPr>
          <w:spacing w:val="-15"/>
          <w:sz w:val="20"/>
          <w:szCs w:val="20"/>
        </w:rPr>
        <w:t xml:space="preserve"> </w:t>
      </w:r>
      <w:r w:rsidRPr="001113A4">
        <w:rPr>
          <w:sz w:val="20"/>
          <w:szCs w:val="20"/>
        </w:rPr>
        <w:t>an</w:t>
      </w:r>
      <w:r w:rsidRPr="001113A4">
        <w:rPr>
          <w:spacing w:val="-1"/>
          <w:sz w:val="20"/>
          <w:szCs w:val="20"/>
        </w:rPr>
        <w:t xml:space="preserve"> </w:t>
      </w:r>
      <w:r w:rsidRPr="001113A4">
        <w:rPr>
          <w:sz w:val="20"/>
          <w:szCs w:val="20"/>
        </w:rPr>
        <w:t xml:space="preserve">applicant may be delayed pending </w:t>
      </w:r>
      <w:r w:rsidR="00AF435B" w:rsidRPr="001113A4">
        <w:rPr>
          <w:sz w:val="20"/>
          <w:szCs w:val="20"/>
        </w:rPr>
        <w:t>FWHS</w:t>
      </w:r>
      <w:r w:rsidRPr="001113A4">
        <w:rPr>
          <w:spacing w:val="-21"/>
          <w:sz w:val="20"/>
          <w:szCs w:val="20"/>
        </w:rPr>
        <w:t xml:space="preserve"> </w:t>
      </w:r>
      <w:r w:rsidRPr="001113A4">
        <w:rPr>
          <w:sz w:val="20"/>
          <w:szCs w:val="20"/>
        </w:rPr>
        <w:t>hearing.</w:t>
      </w:r>
    </w:p>
    <w:p w:rsidR="00A1660D" w:rsidRPr="001113A4" w:rsidRDefault="00A1660D">
      <w:pPr>
        <w:pStyle w:val="BodyText"/>
        <w:kinsoku w:val="0"/>
        <w:overflowPunct w:val="0"/>
        <w:spacing w:before="7"/>
        <w:ind w:left="0"/>
        <w:rPr>
          <w:sz w:val="20"/>
          <w:szCs w:val="20"/>
        </w:rPr>
      </w:pPr>
    </w:p>
    <w:p w:rsidR="00A1660D" w:rsidRPr="001113A4" w:rsidRDefault="00A1660D">
      <w:pPr>
        <w:pStyle w:val="Heading1"/>
        <w:kinsoku w:val="0"/>
        <w:overflowPunct w:val="0"/>
        <w:ind w:left="111" w:firstLine="0"/>
        <w:rPr>
          <w:b w:val="0"/>
          <w:bCs w:val="0"/>
          <w:sz w:val="20"/>
          <w:szCs w:val="20"/>
        </w:rPr>
      </w:pPr>
      <w:bookmarkStart w:id="1090" w:name="_Toc468973711"/>
      <w:bookmarkStart w:id="1091" w:name="_Toc489801021"/>
      <w:bookmarkStart w:id="1092" w:name="_Toc519064841"/>
      <w:r w:rsidRPr="001113A4">
        <w:rPr>
          <w:sz w:val="20"/>
          <w:szCs w:val="20"/>
        </w:rPr>
        <w:t>INS DETERMINATION OF</w:t>
      </w:r>
      <w:r w:rsidRPr="001113A4">
        <w:rPr>
          <w:spacing w:val="-4"/>
          <w:sz w:val="20"/>
          <w:szCs w:val="20"/>
        </w:rPr>
        <w:t xml:space="preserve"> </w:t>
      </w:r>
      <w:r w:rsidRPr="001113A4">
        <w:rPr>
          <w:sz w:val="20"/>
          <w:szCs w:val="20"/>
        </w:rPr>
        <w:t>INELIGIBILITY</w:t>
      </w:r>
      <w:bookmarkEnd w:id="1090"/>
      <w:bookmarkEnd w:id="1091"/>
      <w:bookmarkEnd w:id="1092"/>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right="121"/>
        <w:rPr>
          <w:sz w:val="20"/>
          <w:szCs w:val="20"/>
        </w:rPr>
      </w:pPr>
      <w:r w:rsidRPr="001113A4">
        <w:rPr>
          <w:sz w:val="20"/>
          <w:szCs w:val="20"/>
        </w:rPr>
        <w:t>If</w:t>
      </w:r>
      <w:r w:rsidRPr="001113A4">
        <w:rPr>
          <w:spacing w:val="-3"/>
          <w:sz w:val="20"/>
          <w:szCs w:val="20"/>
        </w:rPr>
        <w:t xml:space="preserve"> </w:t>
      </w:r>
      <w:r w:rsidRPr="001113A4">
        <w:rPr>
          <w:sz w:val="20"/>
          <w:szCs w:val="20"/>
        </w:rPr>
        <w:t>a</w:t>
      </w:r>
      <w:r w:rsidRPr="001113A4">
        <w:rPr>
          <w:spacing w:val="-6"/>
          <w:sz w:val="20"/>
          <w:szCs w:val="20"/>
        </w:rPr>
        <w:t xml:space="preserve"> </w:t>
      </w:r>
      <w:r w:rsidRPr="001113A4">
        <w:rPr>
          <w:sz w:val="20"/>
          <w:szCs w:val="20"/>
        </w:rPr>
        <w:t>family</w:t>
      </w:r>
      <w:r w:rsidRPr="001113A4">
        <w:rPr>
          <w:spacing w:val="-6"/>
          <w:sz w:val="20"/>
          <w:szCs w:val="20"/>
        </w:rPr>
        <w:t xml:space="preserve"> </w:t>
      </w:r>
      <w:r w:rsidRPr="001113A4">
        <w:rPr>
          <w:sz w:val="20"/>
          <w:szCs w:val="20"/>
        </w:rPr>
        <w:t>member</w:t>
      </w:r>
      <w:r w:rsidRPr="001113A4">
        <w:rPr>
          <w:spacing w:val="-5"/>
          <w:sz w:val="20"/>
          <w:szCs w:val="20"/>
        </w:rPr>
        <w:t xml:space="preserve"> </w:t>
      </w:r>
      <w:r w:rsidRPr="001113A4">
        <w:rPr>
          <w:sz w:val="20"/>
          <w:szCs w:val="20"/>
        </w:rPr>
        <w:t>claims</w:t>
      </w:r>
      <w:r w:rsidRPr="001113A4">
        <w:rPr>
          <w:spacing w:val="-4"/>
          <w:sz w:val="20"/>
          <w:szCs w:val="20"/>
        </w:rPr>
        <w:t xml:space="preserve"> </w:t>
      </w:r>
      <w:r w:rsidRPr="001113A4">
        <w:rPr>
          <w:sz w:val="20"/>
          <w:szCs w:val="20"/>
        </w:rPr>
        <w:t>to</w:t>
      </w:r>
      <w:r w:rsidRPr="001113A4">
        <w:rPr>
          <w:spacing w:val="-6"/>
          <w:sz w:val="20"/>
          <w:szCs w:val="20"/>
        </w:rPr>
        <w:t xml:space="preserve"> </w:t>
      </w:r>
      <w:r w:rsidRPr="001113A4">
        <w:rPr>
          <w:sz w:val="20"/>
          <w:szCs w:val="20"/>
        </w:rPr>
        <w:t>be</w:t>
      </w:r>
      <w:r w:rsidRPr="001113A4">
        <w:rPr>
          <w:spacing w:val="-6"/>
          <w:sz w:val="20"/>
          <w:szCs w:val="20"/>
        </w:rPr>
        <w:t xml:space="preserve"> </w:t>
      </w:r>
      <w:r w:rsidRPr="001113A4">
        <w:rPr>
          <w:sz w:val="20"/>
          <w:szCs w:val="20"/>
        </w:rPr>
        <w:t>an</w:t>
      </w:r>
      <w:r w:rsidRPr="001113A4">
        <w:rPr>
          <w:spacing w:val="-4"/>
          <w:sz w:val="20"/>
          <w:szCs w:val="20"/>
        </w:rPr>
        <w:t xml:space="preserve"> </w:t>
      </w:r>
      <w:r w:rsidRPr="001113A4">
        <w:rPr>
          <w:sz w:val="20"/>
          <w:szCs w:val="20"/>
        </w:rPr>
        <w:t>eligible</w:t>
      </w:r>
      <w:r w:rsidRPr="001113A4">
        <w:rPr>
          <w:spacing w:val="-4"/>
          <w:sz w:val="20"/>
          <w:szCs w:val="20"/>
        </w:rPr>
        <w:t xml:space="preserve"> </w:t>
      </w:r>
      <w:r w:rsidRPr="001113A4">
        <w:rPr>
          <w:sz w:val="20"/>
          <w:szCs w:val="20"/>
        </w:rPr>
        <w:t>immigrant</w:t>
      </w:r>
      <w:r w:rsidRPr="001113A4">
        <w:rPr>
          <w:spacing w:val="-3"/>
          <w:sz w:val="20"/>
          <w:szCs w:val="20"/>
        </w:rPr>
        <w:t xml:space="preserve"> </w:t>
      </w:r>
      <w:r w:rsidRPr="001113A4">
        <w:rPr>
          <w:sz w:val="20"/>
          <w:szCs w:val="20"/>
        </w:rPr>
        <w:t>and</w:t>
      </w:r>
      <w:r w:rsidRPr="001113A4">
        <w:rPr>
          <w:spacing w:val="-6"/>
          <w:sz w:val="20"/>
          <w:szCs w:val="20"/>
        </w:rPr>
        <w:t xml:space="preserve"> </w:t>
      </w:r>
      <w:r w:rsidRPr="001113A4">
        <w:rPr>
          <w:sz w:val="20"/>
          <w:szCs w:val="20"/>
        </w:rPr>
        <w:t>the</w:t>
      </w:r>
      <w:r w:rsidRPr="001113A4">
        <w:rPr>
          <w:spacing w:val="-8"/>
          <w:sz w:val="20"/>
          <w:szCs w:val="20"/>
        </w:rPr>
        <w:t xml:space="preserve"> </w:t>
      </w:r>
      <w:r w:rsidRPr="001113A4">
        <w:rPr>
          <w:sz w:val="20"/>
          <w:szCs w:val="20"/>
        </w:rPr>
        <w:t>INS</w:t>
      </w:r>
      <w:r w:rsidRPr="001113A4">
        <w:rPr>
          <w:spacing w:val="-4"/>
          <w:sz w:val="20"/>
          <w:szCs w:val="20"/>
        </w:rPr>
        <w:t xml:space="preserve"> </w:t>
      </w:r>
      <w:r w:rsidRPr="001113A4">
        <w:rPr>
          <w:sz w:val="20"/>
          <w:szCs w:val="20"/>
        </w:rPr>
        <w:t>SAVE</w:t>
      </w:r>
      <w:r w:rsidRPr="001113A4">
        <w:rPr>
          <w:spacing w:val="-4"/>
          <w:sz w:val="20"/>
          <w:szCs w:val="20"/>
        </w:rPr>
        <w:t xml:space="preserve"> </w:t>
      </w:r>
      <w:r w:rsidRPr="001113A4">
        <w:rPr>
          <w:sz w:val="20"/>
          <w:szCs w:val="20"/>
        </w:rPr>
        <w:t>system</w:t>
      </w:r>
      <w:r w:rsidRPr="001113A4">
        <w:rPr>
          <w:spacing w:val="-5"/>
          <w:sz w:val="20"/>
          <w:szCs w:val="20"/>
        </w:rPr>
        <w:t xml:space="preserve"> </w:t>
      </w:r>
      <w:r w:rsidRPr="001113A4">
        <w:rPr>
          <w:sz w:val="20"/>
          <w:szCs w:val="20"/>
        </w:rPr>
        <w:t>and</w:t>
      </w:r>
      <w:r w:rsidRPr="001113A4">
        <w:rPr>
          <w:spacing w:val="-6"/>
          <w:sz w:val="20"/>
          <w:szCs w:val="20"/>
        </w:rPr>
        <w:t xml:space="preserve"> </w:t>
      </w:r>
      <w:r w:rsidRPr="001113A4">
        <w:rPr>
          <w:sz w:val="20"/>
          <w:szCs w:val="20"/>
        </w:rPr>
        <w:t>manual</w:t>
      </w:r>
      <w:r w:rsidRPr="001113A4">
        <w:rPr>
          <w:spacing w:val="-7"/>
          <w:sz w:val="20"/>
          <w:szCs w:val="20"/>
        </w:rPr>
        <w:t xml:space="preserve"> </w:t>
      </w:r>
      <w:r w:rsidRPr="001113A4">
        <w:rPr>
          <w:sz w:val="20"/>
          <w:szCs w:val="20"/>
        </w:rPr>
        <w:t>search</w:t>
      </w:r>
      <w:r w:rsidRPr="001113A4">
        <w:rPr>
          <w:spacing w:val="-6"/>
          <w:sz w:val="20"/>
          <w:szCs w:val="20"/>
        </w:rPr>
        <w:t xml:space="preserve"> </w:t>
      </w:r>
      <w:r w:rsidRPr="001113A4">
        <w:rPr>
          <w:sz w:val="20"/>
          <w:szCs w:val="20"/>
        </w:rPr>
        <w:t>do</w:t>
      </w:r>
      <w:r w:rsidRPr="001113A4">
        <w:rPr>
          <w:spacing w:val="-4"/>
          <w:sz w:val="20"/>
          <w:szCs w:val="20"/>
        </w:rPr>
        <w:t xml:space="preserve"> </w:t>
      </w:r>
      <w:r w:rsidRPr="001113A4">
        <w:rPr>
          <w:sz w:val="20"/>
          <w:szCs w:val="20"/>
        </w:rPr>
        <w:t>not</w:t>
      </w:r>
      <w:r w:rsidRPr="001113A4">
        <w:rPr>
          <w:spacing w:val="-5"/>
          <w:sz w:val="20"/>
          <w:szCs w:val="20"/>
        </w:rPr>
        <w:t xml:space="preserve"> </w:t>
      </w:r>
      <w:r w:rsidRPr="001113A4">
        <w:rPr>
          <w:sz w:val="20"/>
          <w:szCs w:val="20"/>
        </w:rPr>
        <w:t>verify the</w:t>
      </w:r>
      <w:r w:rsidRPr="001113A4">
        <w:rPr>
          <w:spacing w:val="15"/>
          <w:sz w:val="20"/>
          <w:szCs w:val="20"/>
        </w:rPr>
        <w:t xml:space="preserve"> </w:t>
      </w:r>
      <w:r w:rsidRPr="001113A4">
        <w:rPr>
          <w:sz w:val="20"/>
          <w:szCs w:val="20"/>
        </w:rPr>
        <w:t>claim,</w:t>
      </w:r>
      <w:r w:rsidRPr="001113A4">
        <w:rPr>
          <w:spacing w:val="14"/>
          <w:sz w:val="20"/>
          <w:szCs w:val="20"/>
        </w:rPr>
        <w:t xml:space="preserve"> </w:t>
      </w:r>
      <w:r w:rsidR="00AF435B" w:rsidRPr="001113A4">
        <w:rPr>
          <w:sz w:val="20"/>
          <w:szCs w:val="20"/>
        </w:rPr>
        <w:t>FWHS</w:t>
      </w:r>
      <w:r w:rsidRPr="001113A4">
        <w:rPr>
          <w:spacing w:val="12"/>
          <w:sz w:val="20"/>
          <w:szCs w:val="20"/>
        </w:rPr>
        <w:t xml:space="preserve"> </w:t>
      </w:r>
      <w:r w:rsidRPr="001113A4">
        <w:rPr>
          <w:sz w:val="20"/>
          <w:szCs w:val="20"/>
        </w:rPr>
        <w:t>notifies</w:t>
      </w:r>
      <w:r w:rsidRPr="001113A4">
        <w:rPr>
          <w:spacing w:val="13"/>
          <w:sz w:val="20"/>
          <w:szCs w:val="20"/>
        </w:rPr>
        <w:t xml:space="preserve"> </w:t>
      </w:r>
      <w:r w:rsidRPr="001113A4">
        <w:rPr>
          <w:sz w:val="20"/>
          <w:szCs w:val="20"/>
        </w:rPr>
        <w:t>the</w:t>
      </w:r>
      <w:r w:rsidRPr="001113A4">
        <w:rPr>
          <w:spacing w:val="13"/>
          <w:sz w:val="20"/>
          <w:szCs w:val="20"/>
        </w:rPr>
        <w:t xml:space="preserve"> </w:t>
      </w:r>
      <w:r w:rsidRPr="001113A4">
        <w:rPr>
          <w:sz w:val="20"/>
          <w:szCs w:val="20"/>
        </w:rPr>
        <w:t>applicant</w:t>
      </w:r>
      <w:r w:rsidRPr="001113A4">
        <w:rPr>
          <w:spacing w:val="17"/>
          <w:sz w:val="20"/>
          <w:szCs w:val="20"/>
        </w:rPr>
        <w:t xml:space="preserve"> </w:t>
      </w:r>
      <w:r w:rsidRPr="001113A4">
        <w:rPr>
          <w:sz w:val="20"/>
          <w:szCs w:val="20"/>
        </w:rPr>
        <w:t>or</w:t>
      </w:r>
      <w:r w:rsidRPr="001113A4">
        <w:rPr>
          <w:spacing w:val="14"/>
          <w:sz w:val="20"/>
          <w:szCs w:val="20"/>
        </w:rPr>
        <w:t xml:space="preserve"> </w:t>
      </w:r>
      <w:r w:rsidRPr="001113A4">
        <w:rPr>
          <w:sz w:val="20"/>
          <w:szCs w:val="20"/>
        </w:rPr>
        <w:t>resident</w:t>
      </w:r>
      <w:r w:rsidRPr="001113A4">
        <w:rPr>
          <w:spacing w:val="17"/>
          <w:sz w:val="20"/>
          <w:szCs w:val="20"/>
        </w:rPr>
        <w:t xml:space="preserve"> </w:t>
      </w:r>
      <w:r w:rsidRPr="001113A4">
        <w:rPr>
          <w:sz w:val="20"/>
          <w:szCs w:val="20"/>
        </w:rPr>
        <w:t>within</w:t>
      </w:r>
      <w:r w:rsidRPr="001113A4">
        <w:rPr>
          <w:spacing w:val="15"/>
          <w:sz w:val="20"/>
          <w:szCs w:val="20"/>
        </w:rPr>
        <w:t xml:space="preserve"> </w:t>
      </w:r>
      <w:r w:rsidRPr="001113A4">
        <w:rPr>
          <w:sz w:val="20"/>
          <w:szCs w:val="20"/>
        </w:rPr>
        <w:t>ten</w:t>
      </w:r>
      <w:r w:rsidRPr="001113A4">
        <w:rPr>
          <w:spacing w:val="15"/>
          <w:sz w:val="20"/>
          <w:szCs w:val="20"/>
        </w:rPr>
        <w:t xml:space="preserve"> </w:t>
      </w:r>
      <w:r w:rsidRPr="001113A4">
        <w:rPr>
          <w:sz w:val="20"/>
          <w:szCs w:val="20"/>
        </w:rPr>
        <w:t>days</w:t>
      </w:r>
      <w:r w:rsidRPr="001113A4">
        <w:rPr>
          <w:spacing w:val="16"/>
          <w:sz w:val="20"/>
          <w:szCs w:val="20"/>
        </w:rPr>
        <w:t xml:space="preserve"> </w:t>
      </w:r>
      <w:r w:rsidRPr="001113A4">
        <w:rPr>
          <w:sz w:val="20"/>
          <w:szCs w:val="20"/>
        </w:rPr>
        <w:t>of</w:t>
      </w:r>
      <w:r w:rsidRPr="001113A4">
        <w:rPr>
          <w:spacing w:val="14"/>
          <w:sz w:val="20"/>
          <w:szCs w:val="20"/>
        </w:rPr>
        <w:t xml:space="preserve"> </w:t>
      </w:r>
      <w:r w:rsidRPr="001113A4">
        <w:rPr>
          <w:sz w:val="20"/>
          <w:szCs w:val="20"/>
        </w:rPr>
        <w:t>their</w:t>
      </w:r>
      <w:r w:rsidRPr="001113A4">
        <w:rPr>
          <w:spacing w:val="17"/>
          <w:sz w:val="20"/>
          <w:szCs w:val="20"/>
        </w:rPr>
        <w:t xml:space="preserve"> </w:t>
      </w:r>
      <w:r w:rsidRPr="001113A4">
        <w:rPr>
          <w:sz w:val="20"/>
          <w:szCs w:val="20"/>
        </w:rPr>
        <w:t>right</w:t>
      </w:r>
      <w:r w:rsidRPr="001113A4">
        <w:rPr>
          <w:spacing w:val="14"/>
          <w:sz w:val="20"/>
          <w:szCs w:val="20"/>
        </w:rPr>
        <w:t xml:space="preserve"> </w:t>
      </w:r>
      <w:r w:rsidRPr="001113A4">
        <w:rPr>
          <w:sz w:val="20"/>
          <w:szCs w:val="20"/>
        </w:rPr>
        <w:t>to</w:t>
      </w:r>
      <w:r w:rsidRPr="001113A4">
        <w:rPr>
          <w:spacing w:val="13"/>
          <w:sz w:val="20"/>
          <w:szCs w:val="20"/>
        </w:rPr>
        <w:t xml:space="preserve"> </w:t>
      </w:r>
      <w:r w:rsidRPr="001113A4">
        <w:rPr>
          <w:sz w:val="20"/>
          <w:szCs w:val="20"/>
        </w:rPr>
        <w:t>appeal</w:t>
      </w:r>
      <w:r w:rsidRPr="001113A4">
        <w:rPr>
          <w:spacing w:val="12"/>
          <w:sz w:val="20"/>
          <w:szCs w:val="20"/>
        </w:rPr>
        <w:t xml:space="preserve"> </w:t>
      </w:r>
      <w:r w:rsidRPr="001113A4">
        <w:rPr>
          <w:sz w:val="20"/>
          <w:szCs w:val="20"/>
        </w:rPr>
        <w:t>to</w:t>
      </w:r>
      <w:r w:rsidRPr="001113A4">
        <w:rPr>
          <w:spacing w:val="13"/>
          <w:sz w:val="20"/>
          <w:szCs w:val="20"/>
        </w:rPr>
        <w:t xml:space="preserve"> </w:t>
      </w:r>
      <w:r w:rsidRPr="001113A4">
        <w:rPr>
          <w:sz w:val="20"/>
          <w:szCs w:val="20"/>
        </w:rPr>
        <w:t>the</w:t>
      </w:r>
      <w:r w:rsidRPr="001113A4">
        <w:rPr>
          <w:spacing w:val="15"/>
          <w:sz w:val="20"/>
          <w:szCs w:val="20"/>
        </w:rPr>
        <w:t xml:space="preserve"> </w:t>
      </w:r>
      <w:r w:rsidRPr="001113A4">
        <w:rPr>
          <w:sz w:val="20"/>
          <w:szCs w:val="20"/>
        </w:rPr>
        <w:t>INS</w:t>
      </w:r>
      <w:r w:rsidRPr="001113A4">
        <w:rPr>
          <w:spacing w:val="15"/>
          <w:sz w:val="20"/>
          <w:szCs w:val="20"/>
        </w:rPr>
        <w:t xml:space="preserve"> </w:t>
      </w:r>
      <w:r w:rsidRPr="001113A4">
        <w:rPr>
          <w:sz w:val="20"/>
          <w:szCs w:val="20"/>
        </w:rPr>
        <w:t xml:space="preserve">within thirty (30) days or to request an formal hearing with </w:t>
      </w:r>
      <w:r w:rsidR="00AF435B" w:rsidRPr="001113A4">
        <w:rPr>
          <w:sz w:val="20"/>
          <w:szCs w:val="20"/>
        </w:rPr>
        <w:t>FWHS</w:t>
      </w:r>
      <w:r w:rsidRPr="001113A4">
        <w:rPr>
          <w:sz w:val="20"/>
          <w:szCs w:val="20"/>
        </w:rPr>
        <w:t xml:space="preserve"> either in lieu of or subsequent to the INS</w:t>
      </w:r>
      <w:r w:rsidRPr="001113A4">
        <w:rPr>
          <w:spacing w:val="-35"/>
          <w:sz w:val="20"/>
          <w:szCs w:val="20"/>
        </w:rPr>
        <w:t xml:space="preserve"> </w:t>
      </w:r>
      <w:r w:rsidRPr="001113A4">
        <w:rPr>
          <w:sz w:val="20"/>
          <w:szCs w:val="20"/>
        </w:rPr>
        <w:t>appeal. If</w:t>
      </w:r>
      <w:r w:rsidRPr="001113A4">
        <w:rPr>
          <w:spacing w:val="-2"/>
          <w:sz w:val="20"/>
          <w:szCs w:val="20"/>
        </w:rPr>
        <w:t xml:space="preserve"> </w:t>
      </w:r>
      <w:r w:rsidRPr="001113A4">
        <w:rPr>
          <w:sz w:val="20"/>
          <w:szCs w:val="20"/>
        </w:rPr>
        <w:t>the</w:t>
      </w:r>
      <w:r w:rsidRPr="001113A4">
        <w:rPr>
          <w:spacing w:val="-5"/>
          <w:sz w:val="20"/>
          <w:szCs w:val="20"/>
        </w:rPr>
        <w:t xml:space="preserve"> </w:t>
      </w:r>
      <w:r w:rsidRPr="001113A4">
        <w:rPr>
          <w:sz w:val="20"/>
          <w:szCs w:val="20"/>
        </w:rPr>
        <w:t>family</w:t>
      </w:r>
      <w:r w:rsidRPr="001113A4">
        <w:rPr>
          <w:spacing w:val="-5"/>
          <w:sz w:val="20"/>
          <w:szCs w:val="20"/>
        </w:rPr>
        <w:t xml:space="preserve"> </w:t>
      </w:r>
      <w:r w:rsidRPr="001113A4">
        <w:rPr>
          <w:sz w:val="20"/>
          <w:szCs w:val="20"/>
        </w:rPr>
        <w:t>appeals</w:t>
      </w:r>
      <w:r w:rsidRPr="001113A4">
        <w:rPr>
          <w:spacing w:val="-3"/>
          <w:sz w:val="20"/>
          <w:szCs w:val="20"/>
        </w:rPr>
        <w:t xml:space="preserve"> </w:t>
      </w:r>
      <w:r w:rsidRPr="001113A4">
        <w:rPr>
          <w:sz w:val="20"/>
          <w:szCs w:val="20"/>
        </w:rPr>
        <w:t>to</w:t>
      </w:r>
      <w:r w:rsidRPr="001113A4">
        <w:rPr>
          <w:spacing w:val="-3"/>
          <w:sz w:val="20"/>
          <w:szCs w:val="20"/>
        </w:rPr>
        <w:t xml:space="preserve"> </w:t>
      </w:r>
      <w:r w:rsidRPr="001113A4">
        <w:rPr>
          <w:sz w:val="20"/>
          <w:szCs w:val="20"/>
        </w:rPr>
        <w:t>the</w:t>
      </w:r>
      <w:r w:rsidRPr="001113A4">
        <w:rPr>
          <w:spacing w:val="-3"/>
          <w:sz w:val="20"/>
          <w:szCs w:val="20"/>
        </w:rPr>
        <w:t xml:space="preserve"> </w:t>
      </w:r>
      <w:r w:rsidRPr="001113A4">
        <w:rPr>
          <w:sz w:val="20"/>
          <w:szCs w:val="20"/>
        </w:rPr>
        <w:t>INS</w:t>
      </w:r>
      <w:r w:rsidRPr="001113A4">
        <w:rPr>
          <w:spacing w:val="-3"/>
          <w:sz w:val="20"/>
          <w:szCs w:val="20"/>
        </w:rPr>
        <w:t xml:space="preserve"> </w:t>
      </w:r>
      <w:r w:rsidRPr="001113A4">
        <w:rPr>
          <w:sz w:val="20"/>
          <w:szCs w:val="20"/>
        </w:rPr>
        <w:t>they</w:t>
      </w:r>
      <w:r w:rsidRPr="001113A4">
        <w:rPr>
          <w:spacing w:val="-5"/>
          <w:sz w:val="20"/>
          <w:szCs w:val="20"/>
        </w:rPr>
        <w:t xml:space="preserve"> </w:t>
      </w:r>
      <w:r w:rsidRPr="001113A4">
        <w:rPr>
          <w:sz w:val="20"/>
          <w:szCs w:val="20"/>
        </w:rPr>
        <w:t>must</w:t>
      </w:r>
      <w:r w:rsidRPr="001113A4">
        <w:rPr>
          <w:spacing w:val="-6"/>
          <w:sz w:val="20"/>
          <w:szCs w:val="20"/>
        </w:rPr>
        <w:t xml:space="preserve"> </w:t>
      </w:r>
      <w:r w:rsidRPr="001113A4">
        <w:rPr>
          <w:sz w:val="20"/>
          <w:szCs w:val="20"/>
        </w:rPr>
        <w:t>give</w:t>
      </w:r>
      <w:r w:rsidRPr="001113A4">
        <w:rPr>
          <w:spacing w:val="-3"/>
          <w:sz w:val="20"/>
          <w:szCs w:val="20"/>
        </w:rPr>
        <w:t xml:space="preserve"> </w:t>
      </w:r>
      <w:r w:rsidR="00AF435B" w:rsidRPr="001113A4">
        <w:rPr>
          <w:sz w:val="20"/>
          <w:szCs w:val="20"/>
        </w:rPr>
        <w:t>FWHS</w:t>
      </w:r>
      <w:r w:rsidRPr="001113A4">
        <w:rPr>
          <w:spacing w:val="-3"/>
          <w:sz w:val="20"/>
          <w:szCs w:val="20"/>
        </w:rPr>
        <w:t xml:space="preserve"> </w:t>
      </w:r>
      <w:r w:rsidRPr="001113A4">
        <w:rPr>
          <w:sz w:val="20"/>
          <w:szCs w:val="20"/>
        </w:rPr>
        <w:t>a</w:t>
      </w:r>
      <w:r w:rsidRPr="001113A4">
        <w:rPr>
          <w:spacing w:val="-3"/>
          <w:sz w:val="20"/>
          <w:szCs w:val="20"/>
        </w:rPr>
        <w:t xml:space="preserve"> </w:t>
      </w:r>
      <w:r w:rsidRPr="001113A4">
        <w:rPr>
          <w:sz w:val="20"/>
          <w:szCs w:val="20"/>
        </w:rPr>
        <w:t>copy</w:t>
      </w:r>
      <w:r w:rsidRPr="001113A4">
        <w:rPr>
          <w:spacing w:val="-5"/>
          <w:sz w:val="20"/>
          <w:szCs w:val="20"/>
        </w:rPr>
        <w:t xml:space="preserve"> </w:t>
      </w:r>
      <w:r w:rsidRPr="001113A4">
        <w:rPr>
          <w:sz w:val="20"/>
          <w:szCs w:val="20"/>
        </w:rPr>
        <w:t>of</w:t>
      </w:r>
      <w:r w:rsidRPr="001113A4">
        <w:rPr>
          <w:spacing w:val="-2"/>
          <w:sz w:val="20"/>
          <w:szCs w:val="20"/>
        </w:rPr>
        <w:t xml:space="preserve"> </w:t>
      </w:r>
      <w:r w:rsidRPr="001113A4">
        <w:rPr>
          <w:sz w:val="20"/>
          <w:szCs w:val="20"/>
        </w:rPr>
        <w:t>the</w:t>
      </w:r>
      <w:r w:rsidRPr="001113A4">
        <w:rPr>
          <w:spacing w:val="-3"/>
          <w:sz w:val="20"/>
          <w:szCs w:val="20"/>
        </w:rPr>
        <w:t xml:space="preserve"> </w:t>
      </w:r>
      <w:r w:rsidRPr="001113A4">
        <w:rPr>
          <w:sz w:val="20"/>
          <w:szCs w:val="20"/>
        </w:rPr>
        <w:t>appeal</w:t>
      </w:r>
      <w:r w:rsidRPr="001113A4">
        <w:rPr>
          <w:spacing w:val="-4"/>
          <w:sz w:val="20"/>
          <w:szCs w:val="20"/>
        </w:rPr>
        <w:t xml:space="preserve"> </w:t>
      </w:r>
      <w:r w:rsidRPr="001113A4">
        <w:rPr>
          <w:sz w:val="20"/>
          <w:szCs w:val="20"/>
        </w:rPr>
        <w:t>and</w:t>
      </w:r>
      <w:r w:rsidRPr="001113A4">
        <w:rPr>
          <w:spacing w:val="-3"/>
          <w:sz w:val="20"/>
          <w:szCs w:val="20"/>
        </w:rPr>
        <w:t xml:space="preserve"> </w:t>
      </w:r>
      <w:r w:rsidRPr="001113A4">
        <w:rPr>
          <w:sz w:val="20"/>
          <w:szCs w:val="20"/>
        </w:rPr>
        <w:t>proof</w:t>
      </w:r>
      <w:r w:rsidRPr="001113A4">
        <w:rPr>
          <w:spacing w:val="1"/>
          <w:sz w:val="20"/>
          <w:szCs w:val="20"/>
        </w:rPr>
        <w:t xml:space="preserve"> </w:t>
      </w:r>
      <w:r w:rsidRPr="001113A4">
        <w:rPr>
          <w:sz w:val="20"/>
          <w:szCs w:val="20"/>
        </w:rPr>
        <w:t>of</w:t>
      </w:r>
      <w:r w:rsidRPr="001113A4">
        <w:rPr>
          <w:spacing w:val="-2"/>
          <w:sz w:val="20"/>
          <w:szCs w:val="20"/>
        </w:rPr>
        <w:t xml:space="preserve"> </w:t>
      </w:r>
      <w:r w:rsidRPr="001113A4">
        <w:rPr>
          <w:sz w:val="20"/>
          <w:szCs w:val="20"/>
        </w:rPr>
        <w:t>mailing</w:t>
      </w:r>
      <w:r w:rsidRPr="001113A4">
        <w:rPr>
          <w:spacing w:val="-3"/>
          <w:sz w:val="20"/>
          <w:szCs w:val="20"/>
        </w:rPr>
        <w:t xml:space="preserve"> </w:t>
      </w:r>
      <w:r w:rsidRPr="001113A4">
        <w:rPr>
          <w:sz w:val="20"/>
          <w:szCs w:val="20"/>
        </w:rPr>
        <w:t>or</w:t>
      </w:r>
      <w:r w:rsidRPr="001113A4">
        <w:rPr>
          <w:spacing w:val="-2"/>
          <w:sz w:val="20"/>
          <w:szCs w:val="20"/>
        </w:rPr>
        <w:t xml:space="preserve"> </w:t>
      </w:r>
      <w:r w:rsidR="00AF435B" w:rsidRPr="001113A4">
        <w:rPr>
          <w:sz w:val="20"/>
          <w:szCs w:val="20"/>
        </w:rPr>
        <w:t>FWHS</w:t>
      </w:r>
      <w:r w:rsidRPr="001113A4">
        <w:rPr>
          <w:sz w:val="20"/>
          <w:szCs w:val="20"/>
        </w:rPr>
        <w:t xml:space="preserve"> may</w:t>
      </w:r>
      <w:r w:rsidRPr="001113A4">
        <w:rPr>
          <w:spacing w:val="-7"/>
          <w:sz w:val="20"/>
          <w:szCs w:val="20"/>
        </w:rPr>
        <w:t xml:space="preserve"> </w:t>
      </w:r>
      <w:r w:rsidRPr="001113A4">
        <w:rPr>
          <w:sz w:val="20"/>
          <w:szCs w:val="20"/>
        </w:rPr>
        <w:t>proceed</w:t>
      </w:r>
      <w:r w:rsidRPr="001113A4">
        <w:rPr>
          <w:spacing w:val="-8"/>
          <w:sz w:val="20"/>
          <w:szCs w:val="20"/>
        </w:rPr>
        <w:t xml:space="preserve"> </w:t>
      </w:r>
      <w:r w:rsidRPr="001113A4">
        <w:rPr>
          <w:sz w:val="20"/>
          <w:szCs w:val="20"/>
        </w:rPr>
        <w:t>to</w:t>
      </w:r>
      <w:r w:rsidRPr="001113A4">
        <w:rPr>
          <w:spacing w:val="-8"/>
          <w:sz w:val="20"/>
          <w:szCs w:val="20"/>
        </w:rPr>
        <w:t xml:space="preserve"> </w:t>
      </w:r>
      <w:r w:rsidRPr="001113A4">
        <w:rPr>
          <w:sz w:val="20"/>
          <w:szCs w:val="20"/>
        </w:rPr>
        <w:t>deny</w:t>
      </w:r>
      <w:r w:rsidRPr="001113A4">
        <w:rPr>
          <w:spacing w:val="-7"/>
          <w:sz w:val="20"/>
          <w:szCs w:val="20"/>
        </w:rPr>
        <w:t xml:space="preserve"> </w:t>
      </w:r>
      <w:r w:rsidRPr="001113A4">
        <w:rPr>
          <w:sz w:val="20"/>
          <w:szCs w:val="20"/>
        </w:rPr>
        <w:t>or</w:t>
      </w:r>
      <w:r w:rsidRPr="001113A4">
        <w:rPr>
          <w:spacing w:val="-7"/>
          <w:sz w:val="20"/>
          <w:szCs w:val="20"/>
        </w:rPr>
        <w:t xml:space="preserve"> </w:t>
      </w:r>
      <w:r w:rsidRPr="001113A4">
        <w:rPr>
          <w:sz w:val="20"/>
          <w:szCs w:val="20"/>
        </w:rPr>
        <w:t>terminate.</w:t>
      </w:r>
      <w:r w:rsidRPr="001113A4">
        <w:rPr>
          <w:spacing w:val="-9"/>
          <w:sz w:val="20"/>
          <w:szCs w:val="20"/>
        </w:rPr>
        <w:t xml:space="preserve"> </w:t>
      </w:r>
      <w:r w:rsidRPr="001113A4">
        <w:rPr>
          <w:sz w:val="20"/>
          <w:szCs w:val="20"/>
        </w:rPr>
        <w:t>The</w:t>
      </w:r>
      <w:r w:rsidRPr="001113A4">
        <w:rPr>
          <w:spacing w:val="-8"/>
          <w:sz w:val="20"/>
          <w:szCs w:val="20"/>
        </w:rPr>
        <w:t xml:space="preserve"> </w:t>
      </w:r>
      <w:r w:rsidRPr="001113A4">
        <w:rPr>
          <w:sz w:val="20"/>
          <w:szCs w:val="20"/>
        </w:rPr>
        <w:t>time</w:t>
      </w:r>
      <w:r w:rsidRPr="001113A4">
        <w:rPr>
          <w:spacing w:val="-8"/>
          <w:sz w:val="20"/>
          <w:szCs w:val="20"/>
        </w:rPr>
        <w:t xml:space="preserve"> </w:t>
      </w:r>
      <w:r w:rsidRPr="001113A4">
        <w:rPr>
          <w:sz w:val="20"/>
          <w:szCs w:val="20"/>
        </w:rPr>
        <w:t>period</w:t>
      </w:r>
      <w:r w:rsidRPr="001113A4">
        <w:rPr>
          <w:spacing w:val="-5"/>
          <w:sz w:val="20"/>
          <w:szCs w:val="20"/>
        </w:rPr>
        <w:t xml:space="preserve"> </w:t>
      </w:r>
      <w:r w:rsidRPr="001113A4">
        <w:rPr>
          <w:sz w:val="20"/>
          <w:szCs w:val="20"/>
        </w:rPr>
        <w:t>to</w:t>
      </w:r>
      <w:r w:rsidRPr="001113A4">
        <w:rPr>
          <w:spacing w:val="-8"/>
          <w:sz w:val="20"/>
          <w:szCs w:val="20"/>
        </w:rPr>
        <w:t xml:space="preserve"> </w:t>
      </w:r>
      <w:r w:rsidRPr="001113A4">
        <w:rPr>
          <w:sz w:val="20"/>
          <w:szCs w:val="20"/>
        </w:rPr>
        <w:t>request</w:t>
      </w:r>
      <w:r w:rsidRPr="001113A4">
        <w:rPr>
          <w:spacing w:val="-6"/>
          <w:sz w:val="20"/>
          <w:szCs w:val="20"/>
        </w:rPr>
        <w:t xml:space="preserve"> </w:t>
      </w:r>
      <w:r w:rsidRPr="001113A4">
        <w:rPr>
          <w:sz w:val="20"/>
          <w:szCs w:val="20"/>
        </w:rPr>
        <w:t>an</w:t>
      </w:r>
      <w:r w:rsidRPr="001113A4">
        <w:rPr>
          <w:spacing w:val="-8"/>
          <w:sz w:val="20"/>
          <w:szCs w:val="20"/>
        </w:rPr>
        <w:t xml:space="preserve"> </w:t>
      </w:r>
      <w:r w:rsidRPr="001113A4">
        <w:rPr>
          <w:sz w:val="20"/>
          <w:szCs w:val="20"/>
        </w:rPr>
        <w:t>appeal</w:t>
      </w:r>
      <w:r w:rsidRPr="001113A4">
        <w:rPr>
          <w:spacing w:val="-8"/>
          <w:sz w:val="20"/>
          <w:szCs w:val="20"/>
        </w:rPr>
        <w:t xml:space="preserve"> </w:t>
      </w:r>
      <w:r w:rsidRPr="001113A4">
        <w:rPr>
          <w:sz w:val="20"/>
          <w:szCs w:val="20"/>
        </w:rPr>
        <w:t>may</w:t>
      </w:r>
      <w:r w:rsidRPr="001113A4">
        <w:rPr>
          <w:spacing w:val="-7"/>
          <w:sz w:val="20"/>
          <w:szCs w:val="20"/>
        </w:rPr>
        <w:t xml:space="preserve"> </w:t>
      </w:r>
      <w:r w:rsidRPr="001113A4">
        <w:rPr>
          <w:sz w:val="20"/>
          <w:szCs w:val="20"/>
        </w:rPr>
        <w:t>be</w:t>
      </w:r>
      <w:r w:rsidRPr="001113A4">
        <w:rPr>
          <w:spacing w:val="-5"/>
          <w:sz w:val="20"/>
          <w:szCs w:val="20"/>
        </w:rPr>
        <w:t xml:space="preserve"> </w:t>
      </w:r>
      <w:r w:rsidRPr="001113A4">
        <w:rPr>
          <w:sz w:val="20"/>
          <w:szCs w:val="20"/>
        </w:rPr>
        <w:t>extended</w:t>
      </w:r>
      <w:r w:rsidRPr="001113A4">
        <w:rPr>
          <w:spacing w:val="-5"/>
          <w:sz w:val="20"/>
          <w:szCs w:val="20"/>
        </w:rPr>
        <w:t xml:space="preserve"> </w:t>
      </w:r>
      <w:r w:rsidRPr="001113A4">
        <w:rPr>
          <w:sz w:val="20"/>
          <w:szCs w:val="20"/>
        </w:rPr>
        <w:t>by</w:t>
      </w:r>
      <w:r w:rsidRPr="001113A4">
        <w:rPr>
          <w:spacing w:val="-7"/>
          <w:sz w:val="20"/>
          <w:szCs w:val="20"/>
        </w:rPr>
        <w:t xml:space="preserve"> </w:t>
      </w:r>
      <w:r w:rsidR="00AF435B" w:rsidRPr="001113A4">
        <w:rPr>
          <w:sz w:val="20"/>
          <w:szCs w:val="20"/>
        </w:rPr>
        <w:t>FWHS</w:t>
      </w:r>
      <w:r w:rsidRPr="001113A4">
        <w:rPr>
          <w:spacing w:val="-8"/>
          <w:sz w:val="20"/>
          <w:szCs w:val="20"/>
        </w:rPr>
        <w:t xml:space="preserve"> </w:t>
      </w:r>
      <w:r w:rsidRPr="001113A4">
        <w:rPr>
          <w:sz w:val="20"/>
          <w:szCs w:val="20"/>
        </w:rPr>
        <w:t>for</w:t>
      </w:r>
      <w:r w:rsidRPr="001113A4">
        <w:rPr>
          <w:spacing w:val="-9"/>
          <w:sz w:val="20"/>
          <w:szCs w:val="20"/>
        </w:rPr>
        <w:t xml:space="preserve"> </w:t>
      </w:r>
      <w:r w:rsidRPr="001113A4">
        <w:rPr>
          <w:sz w:val="20"/>
          <w:szCs w:val="20"/>
        </w:rPr>
        <w:t>good</w:t>
      </w:r>
      <w:r w:rsidRPr="001113A4">
        <w:rPr>
          <w:spacing w:val="-1"/>
          <w:sz w:val="20"/>
          <w:szCs w:val="20"/>
        </w:rPr>
        <w:t xml:space="preserve"> </w:t>
      </w:r>
      <w:r w:rsidRPr="001113A4">
        <w:rPr>
          <w:sz w:val="20"/>
          <w:szCs w:val="20"/>
        </w:rPr>
        <w:t>cause.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rPr>
          <w:sz w:val="20"/>
          <w:szCs w:val="20"/>
        </w:rPr>
      </w:pPr>
      <w:r w:rsidRPr="001113A4">
        <w:rPr>
          <w:sz w:val="20"/>
          <w:szCs w:val="20"/>
        </w:rPr>
        <w:t>The</w:t>
      </w:r>
      <w:r w:rsidRPr="001113A4">
        <w:rPr>
          <w:spacing w:val="8"/>
          <w:sz w:val="20"/>
          <w:szCs w:val="20"/>
        </w:rPr>
        <w:t xml:space="preserve"> </w:t>
      </w:r>
      <w:r w:rsidRPr="001113A4">
        <w:rPr>
          <w:sz w:val="20"/>
          <w:szCs w:val="20"/>
        </w:rPr>
        <w:t>request</w:t>
      </w:r>
      <w:r w:rsidRPr="001113A4">
        <w:rPr>
          <w:spacing w:val="9"/>
          <w:sz w:val="20"/>
          <w:szCs w:val="20"/>
        </w:rPr>
        <w:t xml:space="preserve"> </w:t>
      </w:r>
      <w:r w:rsidRPr="001113A4">
        <w:rPr>
          <w:sz w:val="20"/>
          <w:szCs w:val="20"/>
        </w:rPr>
        <w:t>for</w:t>
      </w:r>
      <w:r w:rsidRPr="001113A4">
        <w:rPr>
          <w:spacing w:val="9"/>
          <w:sz w:val="20"/>
          <w:szCs w:val="20"/>
        </w:rPr>
        <w:t xml:space="preserve"> </w:t>
      </w:r>
      <w:r w:rsidRPr="001113A4">
        <w:rPr>
          <w:sz w:val="20"/>
          <w:szCs w:val="20"/>
        </w:rPr>
        <w:t>a</w:t>
      </w:r>
      <w:r w:rsidRPr="001113A4">
        <w:rPr>
          <w:spacing w:val="8"/>
          <w:sz w:val="20"/>
          <w:szCs w:val="20"/>
        </w:rPr>
        <w:t xml:space="preserve"> </w:t>
      </w:r>
      <w:r w:rsidRPr="001113A4">
        <w:rPr>
          <w:sz w:val="20"/>
          <w:szCs w:val="20"/>
        </w:rPr>
        <w:t>hearing</w:t>
      </w:r>
      <w:r w:rsidRPr="001113A4">
        <w:rPr>
          <w:spacing w:val="10"/>
          <w:sz w:val="20"/>
          <w:szCs w:val="20"/>
        </w:rPr>
        <w:t xml:space="preserve"> </w:t>
      </w:r>
      <w:r w:rsidRPr="001113A4">
        <w:rPr>
          <w:sz w:val="20"/>
          <w:szCs w:val="20"/>
        </w:rPr>
        <w:t>must</w:t>
      </w:r>
      <w:r w:rsidRPr="001113A4">
        <w:rPr>
          <w:spacing w:val="12"/>
          <w:sz w:val="20"/>
          <w:szCs w:val="20"/>
        </w:rPr>
        <w:t xml:space="preserve"> </w:t>
      </w:r>
      <w:r w:rsidRPr="001113A4">
        <w:rPr>
          <w:sz w:val="20"/>
          <w:szCs w:val="20"/>
        </w:rPr>
        <w:t>be</w:t>
      </w:r>
      <w:r w:rsidRPr="001113A4">
        <w:rPr>
          <w:spacing w:val="8"/>
          <w:sz w:val="20"/>
          <w:szCs w:val="20"/>
        </w:rPr>
        <w:t xml:space="preserve"> </w:t>
      </w:r>
      <w:r w:rsidRPr="001113A4">
        <w:rPr>
          <w:sz w:val="20"/>
          <w:szCs w:val="20"/>
        </w:rPr>
        <w:t>made</w:t>
      </w:r>
      <w:r w:rsidRPr="001113A4">
        <w:rPr>
          <w:spacing w:val="8"/>
          <w:sz w:val="20"/>
          <w:szCs w:val="20"/>
        </w:rPr>
        <w:t xml:space="preserve"> </w:t>
      </w:r>
      <w:r w:rsidRPr="001113A4">
        <w:rPr>
          <w:sz w:val="20"/>
          <w:szCs w:val="20"/>
        </w:rPr>
        <w:t>to</w:t>
      </w:r>
      <w:r w:rsidRPr="001113A4">
        <w:rPr>
          <w:spacing w:val="8"/>
          <w:sz w:val="20"/>
          <w:szCs w:val="20"/>
        </w:rPr>
        <w:t xml:space="preserve"> </w:t>
      </w:r>
      <w:r w:rsidR="00AF435B" w:rsidRPr="001113A4">
        <w:rPr>
          <w:sz w:val="20"/>
          <w:szCs w:val="20"/>
        </w:rPr>
        <w:t>FWHS</w:t>
      </w:r>
      <w:r w:rsidRPr="001113A4">
        <w:rPr>
          <w:spacing w:val="9"/>
          <w:sz w:val="20"/>
          <w:szCs w:val="20"/>
        </w:rPr>
        <w:t xml:space="preserve"> </w:t>
      </w:r>
      <w:r w:rsidRPr="001113A4">
        <w:rPr>
          <w:sz w:val="20"/>
          <w:szCs w:val="20"/>
        </w:rPr>
        <w:t>within</w:t>
      </w:r>
      <w:r w:rsidRPr="001113A4">
        <w:rPr>
          <w:spacing w:val="10"/>
          <w:sz w:val="20"/>
          <w:szCs w:val="20"/>
        </w:rPr>
        <w:t xml:space="preserve"> </w:t>
      </w:r>
      <w:r w:rsidRPr="001113A4">
        <w:rPr>
          <w:sz w:val="20"/>
          <w:szCs w:val="20"/>
        </w:rPr>
        <w:t>fourteen</w:t>
      </w:r>
      <w:r w:rsidRPr="001113A4">
        <w:rPr>
          <w:spacing w:val="8"/>
          <w:sz w:val="20"/>
          <w:szCs w:val="20"/>
        </w:rPr>
        <w:t xml:space="preserve"> </w:t>
      </w:r>
      <w:r w:rsidRPr="001113A4">
        <w:rPr>
          <w:sz w:val="20"/>
          <w:szCs w:val="20"/>
        </w:rPr>
        <w:t>days</w:t>
      </w:r>
      <w:r w:rsidRPr="001113A4">
        <w:rPr>
          <w:spacing w:val="11"/>
          <w:sz w:val="20"/>
          <w:szCs w:val="20"/>
        </w:rPr>
        <w:t xml:space="preserve"> </w:t>
      </w:r>
      <w:r w:rsidRPr="001113A4">
        <w:rPr>
          <w:sz w:val="20"/>
          <w:szCs w:val="20"/>
        </w:rPr>
        <w:t>of</w:t>
      </w:r>
      <w:r w:rsidRPr="001113A4">
        <w:rPr>
          <w:spacing w:val="12"/>
          <w:sz w:val="20"/>
          <w:szCs w:val="20"/>
        </w:rPr>
        <w:t xml:space="preserve"> </w:t>
      </w:r>
      <w:r w:rsidRPr="001113A4">
        <w:rPr>
          <w:sz w:val="20"/>
          <w:szCs w:val="20"/>
        </w:rPr>
        <w:t>receipt</w:t>
      </w:r>
      <w:r w:rsidRPr="001113A4">
        <w:rPr>
          <w:spacing w:val="12"/>
          <w:sz w:val="20"/>
          <w:szCs w:val="20"/>
        </w:rPr>
        <w:t xml:space="preserve"> </w:t>
      </w:r>
      <w:r w:rsidRPr="001113A4">
        <w:rPr>
          <w:sz w:val="20"/>
          <w:szCs w:val="20"/>
        </w:rPr>
        <w:t>of</w:t>
      </w:r>
      <w:r w:rsidRPr="001113A4">
        <w:rPr>
          <w:spacing w:val="9"/>
          <w:sz w:val="20"/>
          <w:szCs w:val="20"/>
        </w:rPr>
        <w:t xml:space="preserve"> </w:t>
      </w:r>
      <w:r w:rsidRPr="001113A4">
        <w:rPr>
          <w:sz w:val="20"/>
          <w:szCs w:val="20"/>
        </w:rPr>
        <w:t>the</w:t>
      </w:r>
      <w:r w:rsidRPr="001113A4">
        <w:rPr>
          <w:spacing w:val="8"/>
          <w:sz w:val="20"/>
          <w:szCs w:val="20"/>
        </w:rPr>
        <w:t xml:space="preserve"> </w:t>
      </w:r>
      <w:r w:rsidRPr="001113A4">
        <w:rPr>
          <w:sz w:val="20"/>
          <w:szCs w:val="20"/>
        </w:rPr>
        <w:t>notice</w:t>
      </w:r>
      <w:r w:rsidRPr="001113A4">
        <w:rPr>
          <w:spacing w:val="10"/>
          <w:sz w:val="20"/>
          <w:szCs w:val="20"/>
        </w:rPr>
        <w:t xml:space="preserve"> </w:t>
      </w:r>
      <w:r w:rsidRPr="001113A4">
        <w:rPr>
          <w:sz w:val="20"/>
          <w:szCs w:val="20"/>
        </w:rPr>
        <w:t>offering</w:t>
      </w:r>
      <w:r w:rsidRPr="001113A4">
        <w:rPr>
          <w:spacing w:val="10"/>
          <w:sz w:val="20"/>
          <w:szCs w:val="20"/>
        </w:rPr>
        <w:t xml:space="preserve"> </w:t>
      </w:r>
      <w:r w:rsidRPr="001113A4">
        <w:rPr>
          <w:sz w:val="20"/>
          <w:szCs w:val="20"/>
        </w:rPr>
        <w:t>the</w:t>
      </w:r>
      <w:r w:rsidRPr="001113A4">
        <w:rPr>
          <w:spacing w:val="-1"/>
          <w:sz w:val="20"/>
          <w:szCs w:val="20"/>
        </w:rPr>
        <w:t xml:space="preserve"> </w:t>
      </w:r>
      <w:r w:rsidRPr="001113A4">
        <w:rPr>
          <w:sz w:val="20"/>
          <w:szCs w:val="20"/>
        </w:rPr>
        <w:t>hearing or within fourteen (14) days of receipt of that notice if an appeal was made to the</w:t>
      </w:r>
      <w:r w:rsidRPr="001113A4">
        <w:rPr>
          <w:spacing w:val="-31"/>
          <w:sz w:val="20"/>
          <w:szCs w:val="20"/>
        </w:rPr>
        <w:t xml:space="preserve"> </w:t>
      </w:r>
      <w:r w:rsidRPr="001113A4">
        <w:rPr>
          <w:sz w:val="20"/>
          <w:szCs w:val="20"/>
        </w:rPr>
        <w:t>INS.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7"/>
        <w:jc w:val="both"/>
        <w:rPr>
          <w:sz w:val="20"/>
          <w:szCs w:val="20"/>
        </w:rPr>
      </w:pPr>
      <w:r w:rsidRPr="001113A4">
        <w:rPr>
          <w:sz w:val="20"/>
          <w:szCs w:val="20"/>
        </w:rPr>
        <w:t>After</w:t>
      </w:r>
      <w:r w:rsidRPr="001113A4">
        <w:rPr>
          <w:spacing w:val="17"/>
          <w:sz w:val="20"/>
          <w:szCs w:val="20"/>
        </w:rPr>
        <w:t xml:space="preserve"> </w:t>
      </w:r>
      <w:r w:rsidRPr="001113A4">
        <w:rPr>
          <w:sz w:val="20"/>
          <w:szCs w:val="20"/>
        </w:rPr>
        <w:t>receipt</w:t>
      </w:r>
      <w:r w:rsidRPr="001113A4">
        <w:rPr>
          <w:spacing w:val="17"/>
          <w:sz w:val="20"/>
          <w:szCs w:val="20"/>
        </w:rPr>
        <w:t xml:space="preserve"> </w:t>
      </w:r>
      <w:r w:rsidRPr="001113A4">
        <w:rPr>
          <w:sz w:val="20"/>
          <w:szCs w:val="20"/>
        </w:rPr>
        <w:t>of</w:t>
      </w:r>
      <w:r w:rsidRPr="001113A4">
        <w:rPr>
          <w:spacing w:val="21"/>
          <w:sz w:val="20"/>
          <w:szCs w:val="20"/>
        </w:rPr>
        <w:t xml:space="preserve"> </w:t>
      </w:r>
      <w:r w:rsidRPr="001113A4">
        <w:rPr>
          <w:sz w:val="20"/>
          <w:szCs w:val="20"/>
        </w:rPr>
        <w:t>a</w:t>
      </w:r>
      <w:r w:rsidRPr="001113A4">
        <w:rPr>
          <w:spacing w:val="15"/>
          <w:sz w:val="20"/>
          <w:szCs w:val="20"/>
        </w:rPr>
        <w:t xml:space="preserve"> </w:t>
      </w:r>
      <w:r w:rsidRPr="001113A4">
        <w:rPr>
          <w:sz w:val="20"/>
          <w:szCs w:val="20"/>
        </w:rPr>
        <w:t>request</w:t>
      </w:r>
      <w:r w:rsidRPr="001113A4">
        <w:rPr>
          <w:spacing w:val="17"/>
          <w:sz w:val="20"/>
          <w:szCs w:val="20"/>
        </w:rPr>
        <w:t xml:space="preserve"> </w:t>
      </w:r>
      <w:r w:rsidRPr="001113A4">
        <w:rPr>
          <w:sz w:val="20"/>
          <w:szCs w:val="20"/>
        </w:rPr>
        <w:t>for</w:t>
      </w:r>
      <w:r w:rsidRPr="001113A4">
        <w:rPr>
          <w:spacing w:val="19"/>
          <w:sz w:val="20"/>
          <w:szCs w:val="20"/>
        </w:rPr>
        <w:t xml:space="preserve"> </w:t>
      </w:r>
      <w:r w:rsidRPr="001113A4">
        <w:rPr>
          <w:sz w:val="20"/>
          <w:szCs w:val="20"/>
        </w:rPr>
        <w:t>a</w:t>
      </w:r>
      <w:r w:rsidRPr="001113A4">
        <w:rPr>
          <w:spacing w:val="15"/>
          <w:sz w:val="20"/>
          <w:szCs w:val="20"/>
        </w:rPr>
        <w:t xml:space="preserve"> </w:t>
      </w:r>
      <w:r w:rsidRPr="001113A4">
        <w:rPr>
          <w:sz w:val="20"/>
          <w:szCs w:val="20"/>
        </w:rPr>
        <w:t>formal</w:t>
      </w:r>
      <w:r w:rsidRPr="001113A4">
        <w:rPr>
          <w:spacing w:val="17"/>
          <w:sz w:val="20"/>
          <w:szCs w:val="20"/>
        </w:rPr>
        <w:t xml:space="preserve"> </w:t>
      </w:r>
      <w:r w:rsidRPr="001113A4">
        <w:rPr>
          <w:sz w:val="20"/>
          <w:szCs w:val="20"/>
        </w:rPr>
        <w:t>hearing,</w:t>
      </w:r>
      <w:r w:rsidRPr="001113A4">
        <w:rPr>
          <w:spacing w:val="17"/>
          <w:sz w:val="20"/>
          <w:szCs w:val="20"/>
        </w:rPr>
        <w:t xml:space="preserve"> </w:t>
      </w:r>
      <w:r w:rsidRPr="001113A4">
        <w:rPr>
          <w:sz w:val="20"/>
          <w:szCs w:val="20"/>
        </w:rPr>
        <w:t>the</w:t>
      </w:r>
      <w:r w:rsidRPr="001113A4">
        <w:rPr>
          <w:spacing w:val="18"/>
          <w:sz w:val="20"/>
          <w:szCs w:val="20"/>
        </w:rPr>
        <w:t xml:space="preserve"> </w:t>
      </w:r>
      <w:r w:rsidRPr="001113A4">
        <w:rPr>
          <w:sz w:val="20"/>
          <w:szCs w:val="20"/>
        </w:rPr>
        <w:t>hearing</w:t>
      </w:r>
      <w:r w:rsidRPr="001113A4">
        <w:rPr>
          <w:spacing w:val="18"/>
          <w:sz w:val="20"/>
          <w:szCs w:val="20"/>
        </w:rPr>
        <w:t xml:space="preserve"> </w:t>
      </w:r>
      <w:r w:rsidRPr="001113A4">
        <w:rPr>
          <w:sz w:val="20"/>
          <w:szCs w:val="20"/>
        </w:rPr>
        <w:t>is</w:t>
      </w:r>
      <w:r w:rsidRPr="001113A4">
        <w:rPr>
          <w:spacing w:val="18"/>
          <w:sz w:val="20"/>
          <w:szCs w:val="20"/>
        </w:rPr>
        <w:t xml:space="preserve"> </w:t>
      </w:r>
      <w:r w:rsidRPr="001113A4">
        <w:rPr>
          <w:sz w:val="20"/>
          <w:szCs w:val="20"/>
        </w:rPr>
        <w:t>conducted</w:t>
      </w:r>
      <w:r w:rsidRPr="001113A4">
        <w:rPr>
          <w:spacing w:val="14"/>
          <w:sz w:val="20"/>
          <w:szCs w:val="20"/>
        </w:rPr>
        <w:t xml:space="preserve"> </w:t>
      </w:r>
      <w:r w:rsidRPr="001113A4">
        <w:rPr>
          <w:sz w:val="20"/>
          <w:szCs w:val="20"/>
        </w:rPr>
        <w:t>as</w:t>
      </w:r>
      <w:r w:rsidRPr="001113A4">
        <w:rPr>
          <w:spacing w:val="18"/>
          <w:sz w:val="20"/>
          <w:szCs w:val="20"/>
        </w:rPr>
        <w:t xml:space="preserve"> </w:t>
      </w:r>
      <w:r w:rsidRPr="001113A4">
        <w:rPr>
          <w:sz w:val="20"/>
          <w:szCs w:val="20"/>
        </w:rPr>
        <w:t>described</w:t>
      </w:r>
      <w:r w:rsidRPr="001113A4">
        <w:rPr>
          <w:spacing w:val="18"/>
          <w:sz w:val="20"/>
          <w:szCs w:val="20"/>
        </w:rPr>
        <w:t xml:space="preserve"> </w:t>
      </w:r>
      <w:r w:rsidRPr="001113A4">
        <w:rPr>
          <w:sz w:val="20"/>
          <w:szCs w:val="20"/>
        </w:rPr>
        <w:t>in</w:t>
      </w:r>
      <w:r w:rsidRPr="001113A4">
        <w:rPr>
          <w:spacing w:val="18"/>
          <w:sz w:val="20"/>
          <w:szCs w:val="20"/>
        </w:rPr>
        <w:t xml:space="preserve"> </w:t>
      </w:r>
      <w:r w:rsidRPr="001113A4">
        <w:rPr>
          <w:sz w:val="20"/>
          <w:szCs w:val="20"/>
        </w:rPr>
        <w:t>the</w:t>
      </w:r>
      <w:r w:rsidRPr="001113A4">
        <w:rPr>
          <w:spacing w:val="15"/>
          <w:sz w:val="20"/>
          <w:szCs w:val="20"/>
        </w:rPr>
        <w:t xml:space="preserve"> </w:t>
      </w:r>
      <w:r w:rsidRPr="001113A4">
        <w:rPr>
          <w:sz w:val="20"/>
          <w:szCs w:val="20"/>
        </w:rPr>
        <w:t>“Formal</w:t>
      </w:r>
      <w:r w:rsidRPr="001113A4">
        <w:rPr>
          <w:spacing w:val="17"/>
          <w:sz w:val="20"/>
          <w:szCs w:val="20"/>
        </w:rPr>
        <w:t xml:space="preserve"> </w:t>
      </w:r>
      <w:r w:rsidRPr="001113A4">
        <w:rPr>
          <w:sz w:val="20"/>
          <w:szCs w:val="20"/>
        </w:rPr>
        <w:t>Hearing”</w:t>
      </w:r>
      <w:r w:rsidRPr="001113A4">
        <w:rPr>
          <w:spacing w:val="-1"/>
          <w:sz w:val="20"/>
          <w:szCs w:val="20"/>
        </w:rPr>
        <w:t xml:space="preserve"> </w:t>
      </w:r>
      <w:r w:rsidRPr="001113A4">
        <w:rPr>
          <w:sz w:val="20"/>
          <w:szCs w:val="20"/>
        </w:rPr>
        <w:t>section of this chapter for both applicants and participants. If the hearing officer decides that the individual is</w:t>
      </w:r>
      <w:r w:rsidRPr="001113A4">
        <w:rPr>
          <w:spacing w:val="-5"/>
          <w:sz w:val="20"/>
          <w:szCs w:val="20"/>
        </w:rPr>
        <w:t xml:space="preserve"> </w:t>
      </w:r>
      <w:r w:rsidRPr="001113A4">
        <w:rPr>
          <w:sz w:val="20"/>
          <w:szCs w:val="20"/>
        </w:rPr>
        <w:t>not</w:t>
      </w:r>
      <w:r w:rsidRPr="001113A4">
        <w:rPr>
          <w:spacing w:val="-1"/>
          <w:sz w:val="20"/>
          <w:szCs w:val="20"/>
        </w:rPr>
        <w:t xml:space="preserve"> </w:t>
      </w:r>
      <w:r w:rsidRPr="001113A4">
        <w:rPr>
          <w:sz w:val="20"/>
          <w:szCs w:val="20"/>
        </w:rPr>
        <w:t xml:space="preserve">eligible and there are no other eligible family members </w:t>
      </w:r>
      <w:r w:rsidR="00AF435B" w:rsidRPr="001113A4">
        <w:rPr>
          <w:sz w:val="20"/>
          <w:szCs w:val="20"/>
        </w:rPr>
        <w:t>FWHS</w:t>
      </w:r>
      <w:r w:rsidRPr="001113A4">
        <w:rPr>
          <w:spacing w:val="-15"/>
          <w:sz w:val="20"/>
          <w:szCs w:val="20"/>
        </w:rPr>
        <w:t xml:space="preserve"> </w:t>
      </w:r>
      <w:r w:rsidRPr="001113A4">
        <w:rPr>
          <w:spacing w:val="-3"/>
          <w:sz w:val="20"/>
          <w:szCs w:val="20"/>
        </w:rPr>
        <w:t>will:</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30"/>
        </w:numPr>
        <w:tabs>
          <w:tab w:val="left" w:pos="832"/>
        </w:tabs>
        <w:kinsoku w:val="0"/>
        <w:overflowPunct w:val="0"/>
        <w:ind w:hanging="360"/>
        <w:rPr>
          <w:rFonts w:ascii="Arial" w:hAnsi="Arial" w:cs="Arial"/>
          <w:sz w:val="20"/>
          <w:szCs w:val="20"/>
        </w:rPr>
      </w:pPr>
      <w:r w:rsidRPr="001113A4">
        <w:rPr>
          <w:rFonts w:ascii="Arial" w:hAnsi="Arial" w:cs="Arial"/>
          <w:sz w:val="20"/>
          <w:szCs w:val="20"/>
        </w:rPr>
        <w:t>Deny the applicant</w:t>
      </w:r>
      <w:r w:rsidRPr="001113A4">
        <w:rPr>
          <w:rFonts w:ascii="Arial" w:hAnsi="Arial" w:cs="Arial"/>
          <w:spacing w:val="-4"/>
          <w:sz w:val="20"/>
          <w:szCs w:val="20"/>
        </w:rPr>
        <w:t xml:space="preserve"> </w:t>
      </w:r>
      <w:r w:rsidRPr="001113A4">
        <w:rPr>
          <w:rFonts w:ascii="Arial" w:hAnsi="Arial" w:cs="Arial"/>
          <w:sz w:val="20"/>
          <w:szCs w:val="20"/>
        </w:rPr>
        <w:t>family</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0"/>
        </w:numPr>
        <w:tabs>
          <w:tab w:val="left" w:pos="832"/>
        </w:tabs>
        <w:kinsoku w:val="0"/>
        <w:overflowPunct w:val="0"/>
        <w:ind w:hanging="360"/>
        <w:rPr>
          <w:rFonts w:ascii="Arial" w:hAnsi="Arial" w:cs="Arial"/>
          <w:sz w:val="20"/>
          <w:szCs w:val="20"/>
        </w:rPr>
      </w:pPr>
      <w:r w:rsidRPr="001113A4">
        <w:rPr>
          <w:rFonts w:ascii="Arial" w:hAnsi="Arial" w:cs="Arial"/>
          <w:sz w:val="20"/>
          <w:szCs w:val="20"/>
        </w:rPr>
        <w:t>Defer termination if the family is a participant and qualifies for</w:t>
      </w:r>
      <w:r w:rsidRPr="001113A4">
        <w:rPr>
          <w:rFonts w:ascii="Arial" w:hAnsi="Arial" w:cs="Arial"/>
          <w:spacing w:val="-12"/>
          <w:sz w:val="20"/>
          <w:szCs w:val="20"/>
        </w:rPr>
        <w:t xml:space="preserve"> </w:t>
      </w:r>
      <w:r w:rsidRPr="001113A4">
        <w:rPr>
          <w:rFonts w:ascii="Arial" w:hAnsi="Arial" w:cs="Arial"/>
          <w:sz w:val="20"/>
          <w:szCs w:val="20"/>
        </w:rPr>
        <w:t>deferral</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0"/>
        </w:numPr>
        <w:tabs>
          <w:tab w:val="left" w:pos="832"/>
        </w:tabs>
        <w:kinsoku w:val="0"/>
        <w:overflowPunct w:val="0"/>
        <w:ind w:hanging="360"/>
        <w:rPr>
          <w:rFonts w:ascii="Arial" w:hAnsi="Arial" w:cs="Arial"/>
          <w:sz w:val="20"/>
          <w:szCs w:val="20"/>
        </w:rPr>
      </w:pPr>
      <w:r w:rsidRPr="001113A4">
        <w:rPr>
          <w:rFonts w:ascii="Arial" w:hAnsi="Arial" w:cs="Arial"/>
          <w:sz w:val="20"/>
          <w:szCs w:val="20"/>
        </w:rPr>
        <w:t>Terminate the participant if the family does not qualify for</w:t>
      </w:r>
      <w:r w:rsidRPr="001113A4">
        <w:rPr>
          <w:rFonts w:ascii="Arial" w:hAnsi="Arial" w:cs="Arial"/>
          <w:spacing w:val="-11"/>
          <w:sz w:val="20"/>
          <w:szCs w:val="20"/>
        </w:rPr>
        <w:t xml:space="preserve"> </w:t>
      </w:r>
      <w:r w:rsidRPr="001113A4">
        <w:rPr>
          <w:rFonts w:ascii="Arial" w:hAnsi="Arial" w:cs="Arial"/>
          <w:sz w:val="20"/>
          <w:szCs w:val="20"/>
        </w:rPr>
        <w:t>deferral</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15" w:hanging="360"/>
        <w:jc w:val="both"/>
        <w:rPr>
          <w:rFonts w:ascii="Arial" w:hAnsi="Arial" w:cs="Arial"/>
          <w:sz w:val="20"/>
          <w:szCs w:val="20"/>
        </w:rPr>
      </w:pPr>
      <w:r w:rsidRPr="001113A4">
        <w:rPr>
          <w:rFonts w:ascii="Arial" w:hAnsi="Arial" w:cs="Arial"/>
          <w:sz w:val="20"/>
          <w:szCs w:val="20"/>
        </w:rPr>
        <w:t xml:space="preserve">If there are eligible members in the family </w:t>
      </w:r>
      <w:r w:rsidR="00AF435B" w:rsidRPr="001113A4">
        <w:rPr>
          <w:rFonts w:ascii="Arial" w:hAnsi="Arial" w:cs="Arial"/>
          <w:sz w:val="20"/>
          <w:szCs w:val="20"/>
        </w:rPr>
        <w:t>FWHS</w:t>
      </w:r>
      <w:r w:rsidRPr="001113A4">
        <w:rPr>
          <w:rFonts w:ascii="Arial" w:hAnsi="Arial" w:cs="Arial"/>
          <w:sz w:val="20"/>
          <w:szCs w:val="20"/>
        </w:rPr>
        <w:t xml:space="preserve"> will offer to prorate assistance or give the family</w:t>
      </w:r>
      <w:r w:rsidRPr="001113A4">
        <w:rPr>
          <w:rFonts w:ascii="Arial" w:hAnsi="Arial" w:cs="Arial"/>
          <w:spacing w:val="-24"/>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option to remove the ineligible</w:t>
      </w:r>
      <w:r w:rsidRPr="001113A4">
        <w:rPr>
          <w:rFonts w:ascii="Arial" w:hAnsi="Arial" w:cs="Arial"/>
          <w:spacing w:val="-5"/>
          <w:sz w:val="20"/>
          <w:szCs w:val="20"/>
        </w:rPr>
        <w:t xml:space="preserve"> </w:t>
      </w:r>
      <w:r w:rsidRPr="001113A4">
        <w:rPr>
          <w:rFonts w:ascii="Arial" w:hAnsi="Arial" w:cs="Arial"/>
          <w:sz w:val="20"/>
          <w:szCs w:val="20"/>
        </w:rPr>
        <w:t>members.</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30"/>
        </w:numPr>
        <w:tabs>
          <w:tab w:val="left" w:pos="832"/>
        </w:tabs>
        <w:kinsoku w:val="0"/>
        <w:overflowPunct w:val="0"/>
        <w:ind w:hanging="360"/>
        <w:rPr>
          <w:rFonts w:ascii="Arial" w:hAnsi="Arial" w:cs="Arial"/>
          <w:sz w:val="20"/>
          <w:szCs w:val="20"/>
        </w:rPr>
      </w:pPr>
      <w:r w:rsidRPr="001113A4">
        <w:rPr>
          <w:rFonts w:ascii="Arial" w:hAnsi="Arial" w:cs="Arial"/>
          <w:sz w:val="20"/>
          <w:szCs w:val="20"/>
        </w:rPr>
        <w:lastRenderedPageBreak/>
        <w:t>All other complaints related to eligible citizen/immigrant</w:t>
      </w:r>
      <w:r w:rsidRPr="001113A4">
        <w:rPr>
          <w:rFonts w:ascii="Arial" w:hAnsi="Arial" w:cs="Arial"/>
          <w:spacing w:val="-5"/>
          <w:sz w:val="20"/>
          <w:szCs w:val="20"/>
        </w:rPr>
        <w:t xml:space="preserve"> </w:t>
      </w:r>
      <w:r w:rsidRPr="001113A4">
        <w:rPr>
          <w:rFonts w:ascii="Arial" w:hAnsi="Arial" w:cs="Arial"/>
          <w:sz w:val="20"/>
          <w:szCs w:val="20"/>
        </w:rPr>
        <w:t>status: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16" w:hanging="360"/>
        <w:jc w:val="both"/>
        <w:rPr>
          <w:rFonts w:ascii="Arial" w:hAnsi="Arial" w:cs="Arial"/>
          <w:sz w:val="20"/>
          <w:szCs w:val="20"/>
        </w:rPr>
      </w:pPr>
      <w:r w:rsidRPr="001113A4">
        <w:rPr>
          <w:rFonts w:ascii="Arial" w:hAnsi="Arial" w:cs="Arial"/>
          <w:sz w:val="20"/>
          <w:szCs w:val="20"/>
        </w:rPr>
        <w:t>If</w:t>
      </w:r>
      <w:r w:rsidRPr="001113A4">
        <w:rPr>
          <w:rFonts w:ascii="Arial" w:hAnsi="Arial" w:cs="Arial"/>
          <w:spacing w:val="26"/>
          <w:sz w:val="20"/>
          <w:szCs w:val="20"/>
        </w:rPr>
        <w:t xml:space="preserve"> </w:t>
      </w:r>
      <w:r w:rsidRPr="001113A4">
        <w:rPr>
          <w:rFonts w:ascii="Arial" w:hAnsi="Arial" w:cs="Arial"/>
          <w:sz w:val="20"/>
          <w:szCs w:val="20"/>
        </w:rPr>
        <w:t>any</w:t>
      </w:r>
      <w:r w:rsidRPr="001113A4">
        <w:rPr>
          <w:rFonts w:ascii="Arial" w:hAnsi="Arial" w:cs="Arial"/>
          <w:spacing w:val="18"/>
          <w:sz w:val="20"/>
          <w:szCs w:val="20"/>
        </w:rPr>
        <w:t xml:space="preserve"> </w:t>
      </w:r>
      <w:r w:rsidRPr="001113A4">
        <w:rPr>
          <w:rFonts w:ascii="Arial" w:hAnsi="Arial" w:cs="Arial"/>
          <w:sz w:val="20"/>
          <w:szCs w:val="20"/>
        </w:rPr>
        <w:t>family</w:t>
      </w:r>
      <w:r w:rsidRPr="001113A4">
        <w:rPr>
          <w:rFonts w:ascii="Arial" w:hAnsi="Arial" w:cs="Arial"/>
          <w:spacing w:val="20"/>
          <w:sz w:val="20"/>
          <w:szCs w:val="20"/>
        </w:rPr>
        <w:t xml:space="preserve"> </w:t>
      </w:r>
      <w:r w:rsidRPr="001113A4">
        <w:rPr>
          <w:rFonts w:ascii="Arial" w:hAnsi="Arial" w:cs="Arial"/>
          <w:sz w:val="20"/>
          <w:szCs w:val="20"/>
        </w:rPr>
        <w:t>member</w:t>
      </w:r>
      <w:r w:rsidRPr="001113A4">
        <w:rPr>
          <w:rFonts w:ascii="Arial" w:hAnsi="Arial" w:cs="Arial"/>
          <w:spacing w:val="21"/>
          <w:sz w:val="20"/>
          <w:szCs w:val="20"/>
        </w:rPr>
        <w:t xml:space="preserve"> </w:t>
      </w:r>
      <w:r w:rsidRPr="001113A4">
        <w:rPr>
          <w:rFonts w:ascii="Arial" w:hAnsi="Arial" w:cs="Arial"/>
          <w:sz w:val="20"/>
          <w:szCs w:val="20"/>
        </w:rPr>
        <w:t>fails</w:t>
      </w:r>
      <w:r w:rsidRPr="001113A4">
        <w:rPr>
          <w:rFonts w:ascii="Arial" w:hAnsi="Arial" w:cs="Arial"/>
          <w:spacing w:val="23"/>
          <w:sz w:val="20"/>
          <w:szCs w:val="20"/>
        </w:rPr>
        <w:t xml:space="preserve"> </w:t>
      </w:r>
      <w:r w:rsidRPr="001113A4">
        <w:rPr>
          <w:rFonts w:ascii="Arial" w:hAnsi="Arial" w:cs="Arial"/>
          <w:sz w:val="20"/>
          <w:szCs w:val="20"/>
        </w:rPr>
        <w:t>to</w:t>
      </w:r>
      <w:r w:rsidRPr="001113A4">
        <w:rPr>
          <w:rFonts w:ascii="Arial" w:hAnsi="Arial" w:cs="Arial"/>
          <w:spacing w:val="22"/>
          <w:sz w:val="20"/>
          <w:szCs w:val="20"/>
        </w:rPr>
        <w:t xml:space="preserve"> </w:t>
      </w:r>
      <w:r w:rsidRPr="001113A4">
        <w:rPr>
          <w:rFonts w:ascii="Arial" w:hAnsi="Arial" w:cs="Arial"/>
          <w:sz w:val="20"/>
          <w:szCs w:val="20"/>
        </w:rPr>
        <w:t>provide</w:t>
      </w:r>
      <w:r w:rsidRPr="001113A4">
        <w:rPr>
          <w:rFonts w:ascii="Arial" w:hAnsi="Arial" w:cs="Arial"/>
          <w:spacing w:val="22"/>
          <w:sz w:val="20"/>
          <w:szCs w:val="20"/>
        </w:rPr>
        <w:t xml:space="preserve"> </w:t>
      </w:r>
      <w:r w:rsidRPr="001113A4">
        <w:rPr>
          <w:rFonts w:ascii="Arial" w:hAnsi="Arial" w:cs="Arial"/>
          <w:sz w:val="20"/>
          <w:szCs w:val="20"/>
        </w:rPr>
        <w:t>documentation</w:t>
      </w:r>
      <w:r w:rsidRPr="001113A4">
        <w:rPr>
          <w:rFonts w:ascii="Arial" w:hAnsi="Arial" w:cs="Arial"/>
          <w:spacing w:val="22"/>
          <w:sz w:val="20"/>
          <w:szCs w:val="20"/>
        </w:rPr>
        <w:t xml:space="preserve"> </w:t>
      </w:r>
      <w:r w:rsidRPr="001113A4">
        <w:rPr>
          <w:rFonts w:ascii="Arial" w:hAnsi="Arial" w:cs="Arial"/>
          <w:sz w:val="20"/>
          <w:szCs w:val="20"/>
        </w:rPr>
        <w:t>or</w:t>
      </w:r>
      <w:r w:rsidRPr="001113A4">
        <w:rPr>
          <w:rFonts w:ascii="Arial" w:hAnsi="Arial" w:cs="Arial"/>
          <w:spacing w:val="24"/>
          <w:sz w:val="20"/>
          <w:szCs w:val="20"/>
        </w:rPr>
        <w:t xml:space="preserve"> </w:t>
      </w:r>
      <w:r w:rsidRPr="001113A4">
        <w:rPr>
          <w:rFonts w:ascii="Arial" w:hAnsi="Arial" w:cs="Arial"/>
          <w:sz w:val="20"/>
          <w:szCs w:val="20"/>
        </w:rPr>
        <w:t>certification</w:t>
      </w:r>
      <w:r w:rsidRPr="001113A4">
        <w:rPr>
          <w:rFonts w:ascii="Arial" w:hAnsi="Arial" w:cs="Arial"/>
          <w:spacing w:val="22"/>
          <w:sz w:val="20"/>
          <w:szCs w:val="20"/>
        </w:rPr>
        <w:t xml:space="preserve"> </w:t>
      </w:r>
      <w:r w:rsidRPr="001113A4">
        <w:rPr>
          <w:rFonts w:ascii="Arial" w:hAnsi="Arial" w:cs="Arial"/>
          <w:sz w:val="20"/>
          <w:szCs w:val="20"/>
        </w:rPr>
        <w:t>as</w:t>
      </w:r>
      <w:r w:rsidRPr="001113A4">
        <w:rPr>
          <w:rFonts w:ascii="Arial" w:hAnsi="Arial" w:cs="Arial"/>
          <w:spacing w:val="23"/>
          <w:sz w:val="20"/>
          <w:szCs w:val="20"/>
        </w:rPr>
        <w:t xml:space="preserve"> </w:t>
      </w:r>
      <w:r w:rsidRPr="001113A4">
        <w:rPr>
          <w:rFonts w:ascii="Arial" w:hAnsi="Arial" w:cs="Arial"/>
          <w:sz w:val="20"/>
          <w:szCs w:val="20"/>
        </w:rPr>
        <w:t>required</w:t>
      </w:r>
      <w:r w:rsidRPr="001113A4">
        <w:rPr>
          <w:rFonts w:ascii="Arial" w:hAnsi="Arial" w:cs="Arial"/>
          <w:spacing w:val="22"/>
          <w:sz w:val="20"/>
          <w:szCs w:val="20"/>
        </w:rPr>
        <w:t xml:space="preserve"> </w:t>
      </w:r>
      <w:r w:rsidRPr="001113A4">
        <w:rPr>
          <w:rFonts w:ascii="Arial" w:hAnsi="Arial" w:cs="Arial"/>
          <w:sz w:val="20"/>
          <w:szCs w:val="20"/>
        </w:rPr>
        <w:t>by</w:t>
      </w:r>
      <w:r w:rsidRPr="001113A4">
        <w:rPr>
          <w:rFonts w:ascii="Arial" w:hAnsi="Arial" w:cs="Arial"/>
          <w:spacing w:val="20"/>
          <w:sz w:val="20"/>
          <w:szCs w:val="20"/>
        </w:rPr>
        <w:t xml:space="preserve"> </w:t>
      </w:r>
      <w:r w:rsidRPr="001113A4">
        <w:rPr>
          <w:rFonts w:ascii="Arial" w:hAnsi="Arial" w:cs="Arial"/>
          <w:sz w:val="20"/>
          <w:szCs w:val="20"/>
        </w:rPr>
        <w:t>the</w:t>
      </w:r>
      <w:r w:rsidRPr="001113A4">
        <w:rPr>
          <w:rFonts w:ascii="Arial" w:hAnsi="Arial" w:cs="Arial"/>
          <w:spacing w:val="20"/>
          <w:sz w:val="20"/>
          <w:szCs w:val="20"/>
        </w:rPr>
        <w:t xml:space="preserve"> </w:t>
      </w:r>
      <w:r w:rsidRPr="001113A4">
        <w:rPr>
          <w:rFonts w:ascii="Arial" w:hAnsi="Arial" w:cs="Arial"/>
          <w:sz w:val="20"/>
          <w:szCs w:val="20"/>
        </w:rPr>
        <w:t>regulation,</w:t>
      </w:r>
      <w:r w:rsidRPr="001113A4">
        <w:rPr>
          <w:rFonts w:ascii="Arial" w:hAnsi="Arial" w:cs="Arial"/>
          <w:spacing w:val="21"/>
          <w:sz w:val="20"/>
          <w:szCs w:val="20"/>
        </w:rPr>
        <w:t xml:space="preserve"> </w:t>
      </w:r>
      <w:r w:rsidRPr="001113A4">
        <w:rPr>
          <w:rFonts w:ascii="Arial" w:hAnsi="Arial" w:cs="Arial"/>
          <w:sz w:val="20"/>
          <w:szCs w:val="20"/>
        </w:rPr>
        <w:t>that member</w:t>
      </w:r>
      <w:r w:rsidRPr="001113A4">
        <w:rPr>
          <w:rFonts w:ascii="Arial" w:hAnsi="Arial" w:cs="Arial"/>
          <w:spacing w:val="-11"/>
          <w:sz w:val="20"/>
          <w:szCs w:val="20"/>
        </w:rPr>
        <w:t xml:space="preserve"> </w:t>
      </w:r>
      <w:r w:rsidRPr="001113A4">
        <w:rPr>
          <w:rFonts w:ascii="Arial" w:hAnsi="Arial" w:cs="Arial"/>
          <w:sz w:val="20"/>
          <w:szCs w:val="20"/>
        </w:rPr>
        <w:t>is</w:t>
      </w:r>
      <w:r w:rsidRPr="001113A4">
        <w:rPr>
          <w:rFonts w:ascii="Arial" w:hAnsi="Arial" w:cs="Arial"/>
          <w:spacing w:val="-12"/>
          <w:sz w:val="20"/>
          <w:szCs w:val="20"/>
        </w:rPr>
        <w:t xml:space="preserve"> </w:t>
      </w:r>
      <w:r w:rsidRPr="001113A4">
        <w:rPr>
          <w:rFonts w:ascii="Arial" w:hAnsi="Arial" w:cs="Arial"/>
          <w:sz w:val="20"/>
          <w:szCs w:val="20"/>
        </w:rPr>
        <w:t>treated</w:t>
      </w:r>
      <w:r w:rsidRPr="001113A4">
        <w:rPr>
          <w:rFonts w:ascii="Arial" w:hAnsi="Arial" w:cs="Arial"/>
          <w:spacing w:val="-10"/>
          <w:sz w:val="20"/>
          <w:szCs w:val="20"/>
        </w:rPr>
        <w:t xml:space="preserve"> </w:t>
      </w:r>
      <w:r w:rsidRPr="001113A4">
        <w:rPr>
          <w:rFonts w:ascii="Arial" w:hAnsi="Arial" w:cs="Arial"/>
          <w:sz w:val="20"/>
          <w:szCs w:val="20"/>
        </w:rPr>
        <w:t>as</w:t>
      </w:r>
      <w:r w:rsidRPr="001113A4">
        <w:rPr>
          <w:rFonts w:ascii="Arial" w:hAnsi="Arial" w:cs="Arial"/>
          <w:spacing w:val="-9"/>
          <w:sz w:val="20"/>
          <w:szCs w:val="20"/>
        </w:rPr>
        <w:t xml:space="preserve"> </w:t>
      </w:r>
      <w:r w:rsidRPr="001113A4">
        <w:rPr>
          <w:rFonts w:ascii="Arial" w:hAnsi="Arial" w:cs="Arial"/>
          <w:sz w:val="20"/>
          <w:szCs w:val="20"/>
        </w:rPr>
        <w:t>ineligible.</w:t>
      </w:r>
      <w:r w:rsidRPr="001113A4">
        <w:rPr>
          <w:rFonts w:ascii="Arial" w:hAnsi="Arial" w:cs="Arial"/>
          <w:spacing w:val="-11"/>
          <w:sz w:val="20"/>
          <w:szCs w:val="20"/>
        </w:rPr>
        <w:t xml:space="preserve"> </w:t>
      </w:r>
      <w:r w:rsidRPr="001113A4">
        <w:rPr>
          <w:rFonts w:ascii="Arial" w:hAnsi="Arial" w:cs="Arial"/>
          <w:sz w:val="20"/>
          <w:szCs w:val="20"/>
        </w:rPr>
        <w:t>If</w:t>
      </w:r>
      <w:r w:rsidRPr="001113A4">
        <w:rPr>
          <w:rFonts w:ascii="Arial" w:hAnsi="Arial" w:cs="Arial"/>
          <w:spacing w:val="-8"/>
          <w:sz w:val="20"/>
          <w:szCs w:val="20"/>
        </w:rPr>
        <w:t xml:space="preserve"> </w:t>
      </w:r>
      <w:r w:rsidRPr="001113A4">
        <w:rPr>
          <w:rFonts w:ascii="Arial" w:hAnsi="Arial" w:cs="Arial"/>
          <w:sz w:val="20"/>
          <w:szCs w:val="20"/>
        </w:rPr>
        <w:t>all</w:t>
      </w:r>
      <w:r w:rsidRPr="001113A4">
        <w:rPr>
          <w:rFonts w:ascii="Arial" w:hAnsi="Arial" w:cs="Arial"/>
          <w:spacing w:val="-12"/>
          <w:sz w:val="20"/>
          <w:szCs w:val="20"/>
        </w:rPr>
        <w:t xml:space="preserve"> </w:t>
      </w:r>
      <w:r w:rsidRPr="001113A4">
        <w:rPr>
          <w:rFonts w:ascii="Arial" w:hAnsi="Arial" w:cs="Arial"/>
          <w:sz w:val="20"/>
          <w:szCs w:val="20"/>
        </w:rPr>
        <w:t>family</w:t>
      </w:r>
      <w:r w:rsidRPr="001113A4">
        <w:rPr>
          <w:rFonts w:ascii="Arial" w:hAnsi="Arial" w:cs="Arial"/>
          <w:spacing w:val="-12"/>
          <w:sz w:val="20"/>
          <w:szCs w:val="20"/>
        </w:rPr>
        <w:t xml:space="preserve"> </w:t>
      </w:r>
      <w:r w:rsidRPr="001113A4">
        <w:rPr>
          <w:rFonts w:ascii="Arial" w:hAnsi="Arial" w:cs="Arial"/>
          <w:sz w:val="20"/>
          <w:szCs w:val="20"/>
        </w:rPr>
        <w:t>members</w:t>
      </w:r>
      <w:r w:rsidRPr="001113A4">
        <w:rPr>
          <w:rFonts w:ascii="Arial" w:hAnsi="Arial" w:cs="Arial"/>
          <w:spacing w:val="-12"/>
          <w:sz w:val="20"/>
          <w:szCs w:val="20"/>
        </w:rPr>
        <w:t xml:space="preserve"> </w:t>
      </w:r>
      <w:r w:rsidRPr="001113A4">
        <w:rPr>
          <w:rFonts w:ascii="Arial" w:hAnsi="Arial" w:cs="Arial"/>
          <w:sz w:val="20"/>
          <w:szCs w:val="20"/>
        </w:rPr>
        <w:t>fail</w:t>
      </w:r>
      <w:r w:rsidRPr="001113A4">
        <w:rPr>
          <w:rFonts w:ascii="Arial" w:hAnsi="Arial" w:cs="Arial"/>
          <w:spacing w:val="-10"/>
          <w:sz w:val="20"/>
          <w:szCs w:val="20"/>
        </w:rPr>
        <w:t xml:space="preserve"> </w:t>
      </w:r>
      <w:r w:rsidRPr="001113A4">
        <w:rPr>
          <w:rFonts w:ascii="Arial" w:hAnsi="Arial" w:cs="Arial"/>
          <w:sz w:val="20"/>
          <w:szCs w:val="20"/>
        </w:rPr>
        <w:t>to</w:t>
      </w:r>
      <w:r w:rsidRPr="001113A4">
        <w:rPr>
          <w:rFonts w:ascii="Arial" w:hAnsi="Arial" w:cs="Arial"/>
          <w:spacing w:val="-12"/>
          <w:sz w:val="20"/>
          <w:szCs w:val="20"/>
        </w:rPr>
        <w:t xml:space="preserve"> </w:t>
      </w:r>
      <w:r w:rsidRPr="001113A4">
        <w:rPr>
          <w:rFonts w:ascii="Arial" w:hAnsi="Arial" w:cs="Arial"/>
          <w:sz w:val="20"/>
          <w:szCs w:val="20"/>
        </w:rPr>
        <w:t>provide,</w:t>
      </w:r>
      <w:r w:rsidRPr="001113A4">
        <w:rPr>
          <w:rFonts w:ascii="Arial" w:hAnsi="Arial" w:cs="Arial"/>
          <w:spacing w:val="-8"/>
          <w:sz w:val="20"/>
          <w:szCs w:val="20"/>
        </w:rPr>
        <w:t xml:space="preserve"> </w:t>
      </w: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family</w:t>
      </w:r>
      <w:r w:rsidRPr="001113A4">
        <w:rPr>
          <w:rFonts w:ascii="Arial" w:hAnsi="Arial" w:cs="Arial"/>
          <w:spacing w:val="-9"/>
          <w:sz w:val="20"/>
          <w:szCs w:val="20"/>
        </w:rPr>
        <w:t xml:space="preserve"> </w:t>
      </w:r>
      <w:r w:rsidRPr="001113A4">
        <w:rPr>
          <w:rFonts w:ascii="Arial" w:hAnsi="Arial" w:cs="Arial"/>
          <w:sz w:val="20"/>
          <w:szCs w:val="20"/>
        </w:rPr>
        <w:t>will</w:t>
      </w:r>
      <w:r w:rsidRPr="001113A4">
        <w:rPr>
          <w:rFonts w:ascii="Arial" w:hAnsi="Arial" w:cs="Arial"/>
          <w:spacing w:val="-10"/>
          <w:sz w:val="20"/>
          <w:szCs w:val="20"/>
        </w:rPr>
        <w:t xml:space="preserve"> </w:t>
      </w:r>
      <w:r w:rsidRPr="001113A4">
        <w:rPr>
          <w:rFonts w:ascii="Arial" w:hAnsi="Arial" w:cs="Arial"/>
          <w:sz w:val="20"/>
          <w:szCs w:val="20"/>
        </w:rPr>
        <w:t>be</w:t>
      </w:r>
      <w:r w:rsidRPr="001113A4">
        <w:rPr>
          <w:rFonts w:ascii="Arial" w:hAnsi="Arial" w:cs="Arial"/>
          <w:spacing w:val="-10"/>
          <w:sz w:val="20"/>
          <w:szCs w:val="20"/>
        </w:rPr>
        <w:t xml:space="preserve"> </w:t>
      </w:r>
      <w:r w:rsidRPr="001113A4">
        <w:rPr>
          <w:rFonts w:ascii="Arial" w:hAnsi="Arial" w:cs="Arial"/>
          <w:sz w:val="20"/>
          <w:szCs w:val="20"/>
        </w:rPr>
        <w:t>denied</w:t>
      </w:r>
      <w:r w:rsidRPr="001113A4">
        <w:rPr>
          <w:rFonts w:ascii="Arial" w:hAnsi="Arial" w:cs="Arial"/>
          <w:spacing w:val="-10"/>
          <w:sz w:val="20"/>
          <w:szCs w:val="20"/>
        </w:rPr>
        <w:t xml:space="preserve"> </w:t>
      </w:r>
      <w:r w:rsidRPr="001113A4">
        <w:rPr>
          <w:rFonts w:ascii="Arial" w:hAnsi="Arial" w:cs="Arial"/>
          <w:sz w:val="20"/>
          <w:szCs w:val="20"/>
        </w:rPr>
        <w:t>or</w:t>
      </w:r>
      <w:r w:rsidRPr="001113A4">
        <w:rPr>
          <w:rFonts w:ascii="Arial" w:hAnsi="Arial" w:cs="Arial"/>
          <w:spacing w:val="-11"/>
          <w:sz w:val="20"/>
          <w:szCs w:val="20"/>
        </w:rPr>
        <w:t xml:space="preserve"> </w:t>
      </w:r>
      <w:r w:rsidRPr="001113A4">
        <w:rPr>
          <w:rFonts w:ascii="Arial" w:hAnsi="Arial" w:cs="Arial"/>
          <w:sz w:val="20"/>
          <w:szCs w:val="20"/>
        </w:rPr>
        <w:t>terminated</w:t>
      </w:r>
      <w:r w:rsidRPr="001113A4">
        <w:rPr>
          <w:rFonts w:ascii="Arial" w:hAnsi="Arial" w:cs="Arial"/>
          <w:spacing w:val="-1"/>
          <w:sz w:val="20"/>
          <w:szCs w:val="20"/>
        </w:rPr>
        <w:t xml:space="preserve"> </w:t>
      </w:r>
      <w:r w:rsidRPr="001113A4">
        <w:rPr>
          <w:rFonts w:ascii="Arial" w:hAnsi="Arial" w:cs="Arial"/>
          <w:sz w:val="20"/>
          <w:szCs w:val="20"/>
        </w:rPr>
        <w:t>for failure to</w:t>
      </w:r>
      <w:r w:rsidRPr="001113A4">
        <w:rPr>
          <w:rFonts w:ascii="Arial" w:hAnsi="Arial" w:cs="Arial"/>
          <w:spacing w:val="-6"/>
          <w:sz w:val="20"/>
          <w:szCs w:val="20"/>
        </w:rPr>
        <w:t xml:space="preserve"> </w:t>
      </w:r>
      <w:r w:rsidRPr="001113A4">
        <w:rPr>
          <w:rFonts w:ascii="Arial" w:hAnsi="Arial" w:cs="Arial"/>
          <w:sz w:val="20"/>
          <w:szCs w:val="20"/>
        </w:rPr>
        <w:t>provide</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18" w:hanging="360"/>
        <w:jc w:val="both"/>
        <w:rPr>
          <w:rFonts w:ascii="Arial" w:hAnsi="Arial" w:cs="Arial"/>
          <w:sz w:val="20"/>
          <w:szCs w:val="20"/>
        </w:rPr>
      </w:pPr>
      <w:r w:rsidRPr="001113A4">
        <w:rPr>
          <w:rFonts w:ascii="Arial" w:hAnsi="Arial" w:cs="Arial"/>
          <w:sz w:val="20"/>
          <w:szCs w:val="20"/>
        </w:rPr>
        <w:t>Participants</w:t>
      </w:r>
      <w:r w:rsidRPr="001113A4">
        <w:rPr>
          <w:rFonts w:ascii="Arial" w:hAnsi="Arial" w:cs="Arial"/>
          <w:spacing w:val="18"/>
          <w:sz w:val="20"/>
          <w:szCs w:val="20"/>
        </w:rPr>
        <w:t xml:space="preserve"> </w:t>
      </w:r>
      <w:r w:rsidRPr="001113A4">
        <w:rPr>
          <w:rFonts w:ascii="Arial" w:hAnsi="Arial" w:cs="Arial"/>
          <w:sz w:val="20"/>
          <w:szCs w:val="20"/>
        </w:rPr>
        <w:t>whose</w:t>
      </w:r>
      <w:r w:rsidRPr="001113A4">
        <w:rPr>
          <w:rFonts w:ascii="Arial" w:hAnsi="Arial" w:cs="Arial"/>
          <w:spacing w:val="20"/>
          <w:sz w:val="20"/>
          <w:szCs w:val="20"/>
        </w:rPr>
        <w:t xml:space="preserve"> </w:t>
      </w:r>
      <w:r w:rsidRPr="001113A4">
        <w:rPr>
          <w:rFonts w:ascii="Arial" w:hAnsi="Arial" w:cs="Arial"/>
          <w:sz w:val="20"/>
          <w:szCs w:val="20"/>
        </w:rPr>
        <w:t>termination</w:t>
      </w:r>
      <w:r w:rsidRPr="001113A4">
        <w:rPr>
          <w:rFonts w:ascii="Arial" w:hAnsi="Arial" w:cs="Arial"/>
          <w:spacing w:val="20"/>
          <w:sz w:val="20"/>
          <w:szCs w:val="20"/>
        </w:rPr>
        <w:t xml:space="preserve"> </w:t>
      </w:r>
      <w:r w:rsidRPr="001113A4">
        <w:rPr>
          <w:rFonts w:ascii="Arial" w:hAnsi="Arial" w:cs="Arial"/>
          <w:sz w:val="20"/>
          <w:szCs w:val="20"/>
        </w:rPr>
        <w:t>is</w:t>
      </w:r>
      <w:r w:rsidRPr="001113A4">
        <w:rPr>
          <w:rFonts w:ascii="Arial" w:hAnsi="Arial" w:cs="Arial"/>
          <w:spacing w:val="20"/>
          <w:sz w:val="20"/>
          <w:szCs w:val="20"/>
        </w:rPr>
        <w:t xml:space="preserve"> </w:t>
      </w:r>
      <w:r w:rsidRPr="001113A4">
        <w:rPr>
          <w:rFonts w:ascii="Arial" w:hAnsi="Arial" w:cs="Arial"/>
          <w:sz w:val="20"/>
          <w:szCs w:val="20"/>
        </w:rPr>
        <w:t>carried</w:t>
      </w:r>
      <w:r w:rsidRPr="001113A4">
        <w:rPr>
          <w:rFonts w:ascii="Arial" w:hAnsi="Arial" w:cs="Arial"/>
          <w:spacing w:val="20"/>
          <w:sz w:val="20"/>
          <w:szCs w:val="20"/>
        </w:rPr>
        <w:t xml:space="preserve"> </w:t>
      </w:r>
      <w:r w:rsidRPr="001113A4">
        <w:rPr>
          <w:rFonts w:ascii="Arial" w:hAnsi="Arial" w:cs="Arial"/>
          <w:sz w:val="20"/>
          <w:szCs w:val="20"/>
        </w:rPr>
        <w:t>out</w:t>
      </w:r>
      <w:r w:rsidRPr="001113A4">
        <w:rPr>
          <w:rFonts w:ascii="Arial" w:hAnsi="Arial" w:cs="Arial"/>
          <w:spacing w:val="19"/>
          <w:sz w:val="20"/>
          <w:szCs w:val="20"/>
        </w:rPr>
        <w:t xml:space="preserve"> </w:t>
      </w:r>
      <w:r w:rsidRPr="001113A4">
        <w:rPr>
          <w:rFonts w:ascii="Arial" w:hAnsi="Arial" w:cs="Arial"/>
          <w:sz w:val="20"/>
          <w:szCs w:val="20"/>
        </w:rPr>
        <w:t>after</w:t>
      </w:r>
      <w:r w:rsidRPr="001113A4">
        <w:rPr>
          <w:rFonts w:ascii="Arial" w:hAnsi="Arial" w:cs="Arial"/>
          <w:spacing w:val="19"/>
          <w:sz w:val="20"/>
          <w:szCs w:val="20"/>
        </w:rPr>
        <w:t xml:space="preserve"> </w:t>
      </w:r>
      <w:r w:rsidRPr="001113A4">
        <w:rPr>
          <w:rFonts w:ascii="Arial" w:hAnsi="Arial" w:cs="Arial"/>
          <w:sz w:val="20"/>
          <w:szCs w:val="20"/>
        </w:rPr>
        <w:t>temporary</w:t>
      </w:r>
      <w:r w:rsidRPr="001113A4">
        <w:rPr>
          <w:rFonts w:ascii="Arial" w:hAnsi="Arial" w:cs="Arial"/>
          <w:spacing w:val="18"/>
          <w:sz w:val="20"/>
          <w:szCs w:val="20"/>
        </w:rPr>
        <w:t xml:space="preserve"> </w:t>
      </w:r>
      <w:r w:rsidRPr="001113A4">
        <w:rPr>
          <w:rFonts w:ascii="Arial" w:hAnsi="Arial" w:cs="Arial"/>
          <w:sz w:val="20"/>
          <w:szCs w:val="20"/>
        </w:rPr>
        <w:t>deferral</w:t>
      </w:r>
      <w:r w:rsidRPr="001113A4">
        <w:rPr>
          <w:rFonts w:ascii="Arial" w:hAnsi="Arial" w:cs="Arial"/>
          <w:spacing w:val="17"/>
          <w:sz w:val="20"/>
          <w:szCs w:val="20"/>
        </w:rPr>
        <w:t xml:space="preserve"> </w:t>
      </w:r>
      <w:r w:rsidRPr="001113A4">
        <w:rPr>
          <w:rFonts w:ascii="Arial" w:hAnsi="Arial" w:cs="Arial"/>
          <w:sz w:val="20"/>
          <w:szCs w:val="20"/>
        </w:rPr>
        <w:t>may</w:t>
      </w:r>
      <w:r w:rsidRPr="001113A4">
        <w:rPr>
          <w:rFonts w:ascii="Arial" w:hAnsi="Arial" w:cs="Arial"/>
          <w:spacing w:val="18"/>
          <w:sz w:val="20"/>
          <w:szCs w:val="20"/>
        </w:rPr>
        <w:t xml:space="preserve"> </w:t>
      </w:r>
      <w:r w:rsidRPr="001113A4">
        <w:rPr>
          <w:rFonts w:ascii="Arial" w:hAnsi="Arial" w:cs="Arial"/>
          <w:sz w:val="20"/>
          <w:szCs w:val="20"/>
        </w:rPr>
        <w:t>not</w:t>
      </w:r>
      <w:r w:rsidRPr="001113A4">
        <w:rPr>
          <w:rFonts w:ascii="Arial" w:hAnsi="Arial" w:cs="Arial"/>
          <w:spacing w:val="21"/>
          <w:sz w:val="20"/>
          <w:szCs w:val="20"/>
        </w:rPr>
        <w:t xml:space="preserve"> </w:t>
      </w:r>
      <w:r w:rsidRPr="001113A4">
        <w:rPr>
          <w:rFonts w:ascii="Arial" w:hAnsi="Arial" w:cs="Arial"/>
          <w:sz w:val="20"/>
          <w:szCs w:val="20"/>
        </w:rPr>
        <w:t>request</w:t>
      </w:r>
      <w:r w:rsidRPr="001113A4">
        <w:rPr>
          <w:rFonts w:ascii="Arial" w:hAnsi="Arial" w:cs="Arial"/>
          <w:spacing w:val="19"/>
          <w:sz w:val="20"/>
          <w:szCs w:val="20"/>
        </w:rPr>
        <w:t xml:space="preserve"> </w:t>
      </w:r>
      <w:r w:rsidRPr="001113A4">
        <w:rPr>
          <w:rFonts w:ascii="Arial" w:hAnsi="Arial" w:cs="Arial"/>
          <w:sz w:val="20"/>
          <w:szCs w:val="20"/>
        </w:rPr>
        <w:t>a</w:t>
      </w:r>
      <w:r w:rsidRPr="001113A4">
        <w:rPr>
          <w:rFonts w:ascii="Arial" w:hAnsi="Arial" w:cs="Arial"/>
          <w:spacing w:val="20"/>
          <w:sz w:val="20"/>
          <w:szCs w:val="20"/>
        </w:rPr>
        <w:t xml:space="preserve"> </w:t>
      </w:r>
      <w:r w:rsidRPr="001113A4">
        <w:rPr>
          <w:rFonts w:ascii="Arial" w:hAnsi="Arial" w:cs="Arial"/>
          <w:sz w:val="20"/>
          <w:szCs w:val="20"/>
        </w:rPr>
        <w:t>hearing</w:t>
      </w:r>
      <w:r w:rsidRPr="001113A4">
        <w:rPr>
          <w:rFonts w:ascii="Arial" w:hAnsi="Arial" w:cs="Arial"/>
          <w:spacing w:val="18"/>
          <w:sz w:val="20"/>
          <w:szCs w:val="20"/>
        </w:rPr>
        <w:t xml:space="preserve"> </w:t>
      </w:r>
      <w:r w:rsidRPr="001113A4">
        <w:rPr>
          <w:rFonts w:ascii="Arial" w:hAnsi="Arial" w:cs="Arial"/>
          <w:sz w:val="20"/>
          <w:szCs w:val="20"/>
        </w:rPr>
        <w:t>since they had an opportunity for a hearing prior to the</w:t>
      </w:r>
      <w:r w:rsidRPr="001113A4">
        <w:rPr>
          <w:rFonts w:ascii="Arial" w:hAnsi="Arial" w:cs="Arial"/>
          <w:spacing w:val="-10"/>
          <w:sz w:val="20"/>
          <w:szCs w:val="20"/>
        </w:rPr>
        <w:t xml:space="preserve"> </w:t>
      </w:r>
      <w:r w:rsidRPr="001113A4">
        <w:rPr>
          <w:rFonts w:ascii="Arial" w:hAnsi="Arial" w:cs="Arial"/>
          <w:sz w:val="20"/>
          <w:szCs w:val="20"/>
        </w:rPr>
        <w:t>termination</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13" w:hanging="360"/>
        <w:jc w:val="both"/>
        <w:rPr>
          <w:rFonts w:ascii="Arial" w:hAnsi="Arial" w:cs="Arial"/>
          <w:sz w:val="20"/>
          <w:szCs w:val="20"/>
        </w:rPr>
      </w:pPr>
      <w:r w:rsidRPr="001113A4">
        <w:rPr>
          <w:rFonts w:ascii="Arial" w:hAnsi="Arial" w:cs="Arial"/>
          <w:sz w:val="20"/>
          <w:szCs w:val="20"/>
        </w:rPr>
        <w:t>Participants</w:t>
      </w:r>
      <w:r w:rsidRPr="001113A4">
        <w:rPr>
          <w:rFonts w:ascii="Arial" w:hAnsi="Arial" w:cs="Arial"/>
          <w:spacing w:val="35"/>
          <w:sz w:val="20"/>
          <w:szCs w:val="20"/>
        </w:rPr>
        <w:t xml:space="preserve"> </w:t>
      </w:r>
      <w:r w:rsidRPr="001113A4">
        <w:rPr>
          <w:rFonts w:ascii="Arial" w:hAnsi="Arial" w:cs="Arial"/>
          <w:sz w:val="20"/>
          <w:szCs w:val="20"/>
        </w:rPr>
        <w:t>whose</w:t>
      </w:r>
      <w:r w:rsidRPr="001113A4">
        <w:rPr>
          <w:rFonts w:ascii="Arial" w:hAnsi="Arial" w:cs="Arial"/>
          <w:spacing w:val="37"/>
          <w:sz w:val="20"/>
          <w:szCs w:val="20"/>
        </w:rPr>
        <w:t xml:space="preserve"> </w:t>
      </w:r>
      <w:r w:rsidRPr="001113A4">
        <w:rPr>
          <w:rFonts w:ascii="Arial" w:hAnsi="Arial" w:cs="Arial"/>
          <w:sz w:val="20"/>
          <w:szCs w:val="20"/>
        </w:rPr>
        <w:t>assistance</w:t>
      </w:r>
      <w:r w:rsidRPr="001113A4">
        <w:rPr>
          <w:rFonts w:ascii="Arial" w:hAnsi="Arial" w:cs="Arial"/>
          <w:spacing w:val="37"/>
          <w:sz w:val="20"/>
          <w:szCs w:val="20"/>
        </w:rPr>
        <w:t xml:space="preserve"> </w:t>
      </w:r>
      <w:r w:rsidRPr="001113A4">
        <w:rPr>
          <w:rFonts w:ascii="Arial" w:hAnsi="Arial" w:cs="Arial"/>
          <w:sz w:val="20"/>
          <w:szCs w:val="20"/>
        </w:rPr>
        <w:t>is</w:t>
      </w:r>
      <w:r w:rsidRPr="001113A4">
        <w:rPr>
          <w:rFonts w:ascii="Arial" w:hAnsi="Arial" w:cs="Arial"/>
          <w:spacing w:val="35"/>
          <w:sz w:val="20"/>
          <w:szCs w:val="20"/>
        </w:rPr>
        <w:t xml:space="preserve"> </w:t>
      </w:r>
      <w:r w:rsidRPr="001113A4">
        <w:rPr>
          <w:rFonts w:ascii="Arial" w:hAnsi="Arial" w:cs="Arial"/>
          <w:sz w:val="20"/>
          <w:szCs w:val="20"/>
        </w:rPr>
        <w:t>pro-rated</w:t>
      </w:r>
      <w:r w:rsidRPr="001113A4">
        <w:rPr>
          <w:rFonts w:ascii="Arial" w:hAnsi="Arial" w:cs="Arial"/>
          <w:spacing w:val="34"/>
          <w:sz w:val="20"/>
          <w:szCs w:val="20"/>
        </w:rPr>
        <w:t xml:space="preserve"> </w:t>
      </w:r>
      <w:r w:rsidRPr="001113A4">
        <w:rPr>
          <w:rFonts w:ascii="Arial" w:hAnsi="Arial" w:cs="Arial"/>
          <w:sz w:val="20"/>
          <w:szCs w:val="20"/>
        </w:rPr>
        <w:t>(either</w:t>
      </w:r>
      <w:r w:rsidRPr="001113A4">
        <w:rPr>
          <w:rFonts w:ascii="Arial" w:hAnsi="Arial" w:cs="Arial"/>
          <w:spacing w:val="38"/>
          <w:sz w:val="20"/>
          <w:szCs w:val="20"/>
        </w:rPr>
        <w:t xml:space="preserve"> </w:t>
      </w:r>
      <w:r w:rsidRPr="001113A4">
        <w:rPr>
          <w:rFonts w:ascii="Arial" w:hAnsi="Arial" w:cs="Arial"/>
          <w:sz w:val="20"/>
          <w:szCs w:val="20"/>
        </w:rPr>
        <w:t>based</w:t>
      </w:r>
      <w:r w:rsidRPr="001113A4">
        <w:rPr>
          <w:rFonts w:ascii="Arial" w:hAnsi="Arial" w:cs="Arial"/>
          <w:spacing w:val="34"/>
          <w:sz w:val="20"/>
          <w:szCs w:val="20"/>
        </w:rPr>
        <w:t xml:space="preserve"> </w:t>
      </w:r>
      <w:r w:rsidRPr="001113A4">
        <w:rPr>
          <w:rFonts w:ascii="Arial" w:hAnsi="Arial" w:cs="Arial"/>
          <w:sz w:val="20"/>
          <w:szCs w:val="20"/>
        </w:rPr>
        <w:t>on</w:t>
      </w:r>
      <w:r w:rsidRPr="001113A4">
        <w:rPr>
          <w:rFonts w:ascii="Arial" w:hAnsi="Arial" w:cs="Arial"/>
          <w:spacing w:val="34"/>
          <w:sz w:val="20"/>
          <w:szCs w:val="20"/>
        </w:rPr>
        <w:t xml:space="preserve"> </w:t>
      </w:r>
      <w:r w:rsidRPr="001113A4">
        <w:rPr>
          <w:rFonts w:ascii="Arial" w:hAnsi="Arial" w:cs="Arial"/>
          <w:sz w:val="20"/>
          <w:szCs w:val="20"/>
        </w:rPr>
        <w:t>their</w:t>
      </w:r>
      <w:r w:rsidRPr="001113A4">
        <w:rPr>
          <w:rFonts w:ascii="Arial" w:hAnsi="Arial" w:cs="Arial"/>
          <w:spacing w:val="36"/>
          <w:sz w:val="20"/>
          <w:szCs w:val="20"/>
        </w:rPr>
        <w:t xml:space="preserve"> </w:t>
      </w:r>
      <w:r w:rsidRPr="001113A4">
        <w:rPr>
          <w:rFonts w:ascii="Arial" w:hAnsi="Arial" w:cs="Arial"/>
          <w:sz w:val="20"/>
          <w:szCs w:val="20"/>
        </w:rPr>
        <w:t>statement</w:t>
      </w:r>
      <w:r w:rsidRPr="001113A4">
        <w:rPr>
          <w:rFonts w:ascii="Arial" w:hAnsi="Arial" w:cs="Arial"/>
          <w:spacing w:val="36"/>
          <w:sz w:val="20"/>
          <w:szCs w:val="20"/>
        </w:rPr>
        <w:t xml:space="preserve"> </w:t>
      </w:r>
      <w:r w:rsidRPr="001113A4">
        <w:rPr>
          <w:rFonts w:ascii="Arial" w:hAnsi="Arial" w:cs="Arial"/>
          <w:sz w:val="20"/>
          <w:szCs w:val="20"/>
        </w:rPr>
        <w:t>that</w:t>
      </w:r>
      <w:r w:rsidRPr="001113A4">
        <w:rPr>
          <w:rFonts w:ascii="Arial" w:hAnsi="Arial" w:cs="Arial"/>
          <w:spacing w:val="36"/>
          <w:sz w:val="20"/>
          <w:szCs w:val="20"/>
        </w:rPr>
        <w:t xml:space="preserve"> </w:t>
      </w:r>
      <w:r w:rsidRPr="001113A4">
        <w:rPr>
          <w:rFonts w:ascii="Arial" w:hAnsi="Arial" w:cs="Arial"/>
          <w:sz w:val="20"/>
          <w:szCs w:val="20"/>
        </w:rPr>
        <w:t>some</w:t>
      </w:r>
      <w:r w:rsidRPr="001113A4">
        <w:rPr>
          <w:rFonts w:ascii="Arial" w:hAnsi="Arial" w:cs="Arial"/>
          <w:spacing w:val="34"/>
          <w:sz w:val="20"/>
          <w:szCs w:val="20"/>
        </w:rPr>
        <w:t xml:space="preserve"> </w:t>
      </w:r>
      <w:r w:rsidRPr="001113A4">
        <w:rPr>
          <w:rFonts w:ascii="Arial" w:hAnsi="Arial" w:cs="Arial"/>
          <w:sz w:val="20"/>
          <w:szCs w:val="20"/>
        </w:rPr>
        <w:t>members</w:t>
      </w:r>
      <w:r w:rsidRPr="001113A4">
        <w:rPr>
          <w:rFonts w:ascii="Arial" w:hAnsi="Arial" w:cs="Arial"/>
          <w:spacing w:val="37"/>
          <w:sz w:val="20"/>
          <w:szCs w:val="20"/>
        </w:rPr>
        <w:t xml:space="preserve"> </w:t>
      </w:r>
      <w:r w:rsidRPr="001113A4">
        <w:rPr>
          <w:rFonts w:ascii="Arial" w:hAnsi="Arial" w:cs="Arial"/>
          <w:sz w:val="20"/>
          <w:szCs w:val="20"/>
        </w:rPr>
        <w:t>are ineligible</w:t>
      </w:r>
      <w:r w:rsidRPr="001113A4">
        <w:rPr>
          <w:rFonts w:ascii="Arial" w:hAnsi="Arial" w:cs="Arial"/>
          <w:spacing w:val="22"/>
          <w:sz w:val="20"/>
          <w:szCs w:val="20"/>
        </w:rPr>
        <w:t xml:space="preserve"> </w:t>
      </w:r>
      <w:r w:rsidRPr="001113A4">
        <w:rPr>
          <w:rFonts w:ascii="Arial" w:hAnsi="Arial" w:cs="Arial"/>
          <w:sz w:val="20"/>
          <w:szCs w:val="20"/>
        </w:rPr>
        <w:t>or</w:t>
      </w:r>
      <w:r w:rsidRPr="001113A4">
        <w:rPr>
          <w:rFonts w:ascii="Arial" w:hAnsi="Arial" w:cs="Arial"/>
          <w:spacing w:val="24"/>
          <w:sz w:val="20"/>
          <w:szCs w:val="20"/>
        </w:rPr>
        <w:t xml:space="preserve"> </w:t>
      </w:r>
      <w:r w:rsidRPr="001113A4">
        <w:rPr>
          <w:rFonts w:ascii="Arial" w:hAnsi="Arial" w:cs="Arial"/>
          <w:sz w:val="20"/>
          <w:szCs w:val="20"/>
        </w:rPr>
        <w:t>due</w:t>
      </w:r>
      <w:r w:rsidRPr="001113A4">
        <w:rPr>
          <w:rFonts w:ascii="Arial" w:hAnsi="Arial" w:cs="Arial"/>
          <w:spacing w:val="20"/>
          <w:sz w:val="20"/>
          <w:szCs w:val="20"/>
        </w:rPr>
        <w:t xml:space="preserve"> </w:t>
      </w:r>
      <w:r w:rsidRPr="001113A4">
        <w:rPr>
          <w:rFonts w:ascii="Arial" w:hAnsi="Arial" w:cs="Arial"/>
          <w:sz w:val="20"/>
          <w:szCs w:val="20"/>
        </w:rPr>
        <w:t>to</w:t>
      </w:r>
      <w:r w:rsidRPr="001113A4">
        <w:rPr>
          <w:rFonts w:ascii="Arial" w:hAnsi="Arial" w:cs="Arial"/>
          <w:spacing w:val="20"/>
          <w:sz w:val="20"/>
          <w:szCs w:val="20"/>
        </w:rPr>
        <w:t xml:space="preserve"> </w:t>
      </w:r>
      <w:r w:rsidRPr="001113A4">
        <w:rPr>
          <w:rFonts w:ascii="Arial" w:hAnsi="Arial" w:cs="Arial"/>
          <w:sz w:val="20"/>
          <w:szCs w:val="20"/>
        </w:rPr>
        <w:t>failure</w:t>
      </w:r>
      <w:r w:rsidRPr="001113A4">
        <w:rPr>
          <w:rFonts w:ascii="Arial" w:hAnsi="Arial" w:cs="Arial"/>
          <w:spacing w:val="22"/>
          <w:sz w:val="20"/>
          <w:szCs w:val="20"/>
        </w:rPr>
        <w:t xml:space="preserve"> </w:t>
      </w:r>
      <w:r w:rsidRPr="001113A4">
        <w:rPr>
          <w:rFonts w:ascii="Arial" w:hAnsi="Arial" w:cs="Arial"/>
          <w:sz w:val="20"/>
          <w:szCs w:val="20"/>
        </w:rPr>
        <w:t>to</w:t>
      </w:r>
      <w:r w:rsidRPr="001113A4">
        <w:rPr>
          <w:rFonts w:ascii="Arial" w:hAnsi="Arial" w:cs="Arial"/>
          <w:spacing w:val="22"/>
          <w:sz w:val="20"/>
          <w:szCs w:val="20"/>
        </w:rPr>
        <w:t xml:space="preserve"> </w:t>
      </w:r>
      <w:r w:rsidRPr="001113A4">
        <w:rPr>
          <w:rFonts w:ascii="Arial" w:hAnsi="Arial" w:cs="Arial"/>
          <w:sz w:val="20"/>
          <w:szCs w:val="20"/>
        </w:rPr>
        <w:t>verify</w:t>
      </w:r>
      <w:r w:rsidRPr="001113A4">
        <w:rPr>
          <w:rFonts w:ascii="Arial" w:hAnsi="Arial" w:cs="Arial"/>
          <w:spacing w:val="20"/>
          <w:sz w:val="20"/>
          <w:szCs w:val="20"/>
        </w:rPr>
        <w:t xml:space="preserve"> </w:t>
      </w:r>
      <w:r w:rsidRPr="001113A4">
        <w:rPr>
          <w:rFonts w:ascii="Arial" w:hAnsi="Arial" w:cs="Arial"/>
          <w:sz w:val="20"/>
          <w:szCs w:val="20"/>
        </w:rPr>
        <w:t>eligible</w:t>
      </w:r>
      <w:r w:rsidRPr="001113A4">
        <w:rPr>
          <w:rFonts w:ascii="Arial" w:hAnsi="Arial" w:cs="Arial"/>
          <w:spacing w:val="22"/>
          <w:sz w:val="20"/>
          <w:szCs w:val="20"/>
        </w:rPr>
        <w:t xml:space="preserve"> </w:t>
      </w:r>
      <w:r w:rsidRPr="001113A4">
        <w:rPr>
          <w:rFonts w:ascii="Arial" w:hAnsi="Arial" w:cs="Arial"/>
          <w:sz w:val="20"/>
          <w:szCs w:val="20"/>
        </w:rPr>
        <w:t>immigration</w:t>
      </w:r>
      <w:r w:rsidRPr="001113A4">
        <w:rPr>
          <w:rFonts w:ascii="Arial" w:hAnsi="Arial" w:cs="Arial"/>
          <w:spacing w:val="22"/>
          <w:sz w:val="20"/>
          <w:szCs w:val="20"/>
        </w:rPr>
        <w:t xml:space="preserve"> </w:t>
      </w:r>
      <w:r w:rsidRPr="001113A4">
        <w:rPr>
          <w:rFonts w:ascii="Arial" w:hAnsi="Arial" w:cs="Arial"/>
          <w:sz w:val="20"/>
          <w:szCs w:val="20"/>
        </w:rPr>
        <w:t>status</w:t>
      </w:r>
      <w:r w:rsidRPr="001113A4">
        <w:rPr>
          <w:rFonts w:ascii="Arial" w:hAnsi="Arial" w:cs="Arial"/>
          <w:spacing w:val="20"/>
          <w:sz w:val="20"/>
          <w:szCs w:val="20"/>
        </w:rPr>
        <w:t xml:space="preserve"> </w:t>
      </w:r>
      <w:r w:rsidRPr="001113A4">
        <w:rPr>
          <w:rFonts w:ascii="Arial" w:hAnsi="Arial" w:cs="Arial"/>
          <w:sz w:val="20"/>
          <w:szCs w:val="20"/>
        </w:rPr>
        <w:t>for</w:t>
      </w:r>
      <w:r w:rsidRPr="001113A4">
        <w:rPr>
          <w:rFonts w:ascii="Arial" w:hAnsi="Arial" w:cs="Arial"/>
          <w:spacing w:val="21"/>
          <w:sz w:val="20"/>
          <w:szCs w:val="20"/>
        </w:rPr>
        <w:t xml:space="preserve"> </w:t>
      </w:r>
      <w:r w:rsidRPr="001113A4">
        <w:rPr>
          <w:rFonts w:ascii="Arial" w:hAnsi="Arial" w:cs="Arial"/>
          <w:sz w:val="20"/>
          <w:szCs w:val="20"/>
        </w:rPr>
        <w:t>some</w:t>
      </w:r>
      <w:r w:rsidRPr="001113A4">
        <w:rPr>
          <w:rFonts w:ascii="Arial" w:hAnsi="Arial" w:cs="Arial"/>
          <w:spacing w:val="18"/>
          <w:sz w:val="20"/>
          <w:szCs w:val="20"/>
        </w:rPr>
        <w:t xml:space="preserve"> </w:t>
      </w:r>
      <w:r w:rsidRPr="001113A4">
        <w:rPr>
          <w:rFonts w:ascii="Arial" w:hAnsi="Arial" w:cs="Arial"/>
          <w:sz w:val="20"/>
          <w:szCs w:val="20"/>
        </w:rPr>
        <w:t>members</w:t>
      </w:r>
      <w:r w:rsidRPr="001113A4">
        <w:rPr>
          <w:rFonts w:ascii="Arial" w:hAnsi="Arial" w:cs="Arial"/>
          <w:spacing w:val="23"/>
          <w:sz w:val="20"/>
          <w:szCs w:val="20"/>
        </w:rPr>
        <w:t xml:space="preserve"> </w:t>
      </w:r>
      <w:r w:rsidRPr="001113A4">
        <w:rPr>
          <w:rFonts w:ascii="Arial" w:hAnsi="Arial" w:cs="Arial"/>
          <w:sz w:val="20"/>
          <w:szCs w:val="20"/>
        </w:rPr>
        <w:t>after</w:t>
      </w:r>
      <w:r w:rsidRPr="001113A4">
        <w:rPr>
          <w:rFonts w:ascii="Arial" w:hAnsi="Arial" w:cs="Arial"/>
          <w:spacing w:val="24"/>
          <w:sz w:val="20"/>
          <w:szCs w:val="20"/>
        </w:rPr>
        <w:t xml:space="preserve"> </w:t>
      </w:r>
      <w:r w:rsidRPr="001113A4">
        <w:rPr>
          <w:rFonts w:ascii="Arial" w:hAnsi="Arial" w:cs="Arial"/>
          <w:sz w:val="20"/>
          <w:szCs w:val="20"/>
        </w:rPr>
        <w:t>exercising</w:t>
      </w:r>
      <w:r w:rsidRPr="001113A4">
        <w:rPr>
          <w:rFonts w:ascii="Arial" w:hAnsi="Arial" w:cs="Arial"/>
          <w:spacing w:val="22"/>
          <w:sz w:val="20"/>
          <w:szCs w:val="20"/>
        </w:rPr>
        <w:t xml:space="preserve"> </w:t>
      </w:r>
      <w:r w:rsidRPr="001113A4">
        <w:rPr>
          <w:rFonts w:ascii="Arial" w:hAnsi="Arial" w:cs="Arial"/>
          <w:sz w:val="20"/>
          <w:szCs w:val="20"/>
        </w:rPr>
        <w:t>their appeal and hearing rights described above) are entitled to a hearing based on the right</w:t>
      </w:r>
      <w:r w:rsidRPr="001113A4">
        <w:rPr>
          <w:rFonts w:ascii="Arial" w:hAnsi="Arial" w:cs="Arial"/>
          <w:spacing w:val="-15"/>
          <w:sz w:val="20"/>
          <w:szCs w:val="20"/>
        </w:rPr>
        <w:t xml:space="preserve"> </w:t>
      </w:r>
      <w:r w:rsidRPr="001113A4">
        <w:rPr>
          <w:rFonts w:ascii="Arial" w:hAnsi="Arial" w:cs="Arial"/>
          <w:sz w:val="20"/>
          <w:szCs w:val="20"/>
        </w:rPr>
        <w:t>to</w:t>
      </w:r>
    </w:p>
    <w:p w:rsidR="00A1660D" w:rsidRPr="001113A4" w:rsidRDefault="00A1660D">
      <w:pPr>
        <w:pStyle w:val="BodyText"/>
        <w:kinsoku w:val="0"/>
        <w:overflowPunct w:val="0"/>
        <w:spacing w:before="9"/>
        <w:ind w:left="0"/>
        <w:rPr>
          <w:sz w:val="20"/>
          <w:szCs w:val="20"/>
        </w:rPr>
      </w:pPr>
    </w:p>
    <w:p w:rsidR="00A1660D" w:rsidRPr="001113A4" w:rsidRDefault="00353FE8" w:rsidP="00D37C3E">
      <w:pPr>
        <w:pStyle w:val="ListParagraph"/>
        <w:numPr>
          <w:ilvl w:val="1"/>
          <w:numId w:val="30"/>
        </w:numPr>
        <w:tabs>
          <w:tab w:val="left" w:pos="832"/>
        </w:tabs>
        <w:kinsoku w:val="0"/>
        <w:overflowPunct w:val="0"/>
        <w:ind w:hanging="360"/>
        <w:rPr>
          <w:rFonts w:ascii="Arial" w:hAnsi="Arial" w:cs="Arial"/>
          <w:sz w:val="20"/>
          <w:szCs w:val="20"/>
        </w:rPr>
      </w:pPr>
      <w:r>
        <w:rPr>
          <w:rFonts w:ascii="Arial" w:hAnsi="Arial" w:cs="Arial"/>
          <w:sz w:val="20"/>
          <w:szCs w:val="20"/>
        </w:rPr>
        <w:t>A</w:t>
      </w:r>
      <w:r w:rsidR="00A1660D" w:rsidRPr="001113A4">
        <w:rPr>
          <w:rFonts w:ascii="Arial" w:hAnsi="Arial" w:cs="Arial"/>
          <w:sz w:val="20"/>
          <w:szCs w:val="20"/>
        </w:rPr>
        <w:t xml:space="preserve"> hearing regarding determinations of the resident’s Total Tenant Payment</w:t>
      </w:r>
      <w:r w:rsidR="00A1660D" w:rsidRPr="001113A4">
        <w:rPr>
          <w:rFonts w:ascii="Arial" w:hAnsi="Arial" w:cs="Arial"/>
          <w:spacing w:val="-13"/>
          <w:sz w:val="20"/>
          <w:szCs w:val="20"/>
        </w:rPr>
        <w:t xml:space="preserve"> </w:t>
      </w:r>
      <w:r w:rsidR="00A1660D" w:rsidRPr="001113A4">
        <w:rPr>
          <w:rFonts w:ascii="Arial" w:hAnsi="Arial" w:cs="Arial"/>
          <w:sz w:val="20"/>
          <w:szCs w:val="20"/>
        </w:rPr>
        <w:t>(TTP)</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16" w:hanging="360"/>
        <w:jc w:val="both"/>
        <w:rPr>
          <w:rFonts w:ascii="Arial" w:hAnsi="Arial" w:cs="Arial"/>
          <w:sz w:val="20"/>
          <w:szCs w:val="20"/>
        </w:rPr>
      </w:pPr>
      <w:r w:rsidRPr="001113A4">
        <w:rPr>
          <w:rFonts w:ascii="Arial" w:hAnsi="Arial" w:cs="Arial"/>
          <w:sz w:val="20"/>
          <w:szCs w:val="20"/>
        </w:rPr>
        <w:t>Families denied or terminated for fraud in connection with the non-citizens rule are entitled to a review</w:t>
      </w:r>
      <w:r w:rsidRPr="001113A4">
        <w:rPr>
          <w:rFonts w:ascii="Arial" w:hAnsi="Arial" w:cs="Arial"/>
          <w:spacing w:val="-17"/>
          <w:sz w:val="20"/>
          <w:szCs w:val="20"/>
        </w:rPr>
        <w:t xml:space="preserve"> </w:t>
      </w:r>
      <w:r w:rsidRPr="001113A4">
        <w:rPr>
          <w:rFonts w:ascii="Arial" w:hAnsi="Arial" w:cs="Arial"/>
          <w:sz w:val="20"/>
          <w:szCs w:val="20"/>
        </w:rPr>
        <w:t>or</w:t>
      </w:r>
      <w:r w:rsidRPr="001113A4">
        <w:rPr>
          <w:rFonts w:ascii="Arial" w:hAnsi="Arial" w:cs="Arial"/>
          <w:spacing w:val="-1"/>
          <w:sz w:val="20"/>
          <w:szCs w:val="20"/>
        </w:rPr>
        <w:t xml:space="preserve"> </w:t>
      </w:r>
      <w:r w:rsidRPr="001113A4">
        <w:rPr>
          <w:rFonts w:ascii="Arial" w:hAnsi="Arial" w:cs="Arial"/>
          <w:sz w:val="20"/>
          <w:szCs w:val="20"/>
        </w:rPr>
        <w:t>hearing in the same way as terminations for any other type of</w:t>
      </w:r>
      <w:r w:rsidRPr="001113A4">
        <w:rPr>
          <w:rFonts w:ascii="Arial" w:hAnsi="Arial" w:cs="Arial"/>
          <w:spacing w:val="-10"/>
          <w:sz w:val="20"/>
          <w:szCs w:val="20"/>
        </w:rPr>
        <w:t xml:space="preserve"> </w:t>
      </w:r>
      <w:r w:rsidRPr="001113A4">
        <w:rPr>
          <w:rFonts w:ascii="Arial" w:hAnsi="Arial" w:cs="Arial"/>
          <w:sz w:val="20"/>
          <w:szCs w:val="20"/>
        </w:rPr>
        <w:t>fraud</w:t>
      </w:r>
    </w:p>
    <w:p w:rsidR="00A1660D" w:rsidRPr="001113A4" w:rsidRDefault="00A1660D" w:rsidP="005758A1">
      <w:pPr>
        <w:tabs>
          <w:tab w:val="left" w:pos="832"/>
        </w:tabs>
        <w:kinsoku w:val="0"/>
        <w:overflowPunct w:val="0"/>
        <w:ind w:right="116"/>
        <w:jc w:val="both"/>
        <w:rPr>
          <w:rFonts w:ascii="Arial" w:hAnsi="Arial" w:cs="Arial"/>
          <w:sz w:val="20"/>
          <w:szCs w:val="20"/>
        </w:rPr>
      </w:pPr>
    </w:p>
    <w:p w:rsidR="00A1660D" w:rsidRPr="001113A4" w:rsidRDefault="00A9103C" w:rsidP="00D37C3E">
      <w:pPr>
        <w:pStyle w:val="Heading1"/>
        <w:numPr>
          <w:ilvl w:val="0"/>
          <w:numId w:val="30"/>
        </w:numPr>
        <w:tabs>
          <w:tab w:val="left" w:pos="472"/>
        </w:tabs>
        <w:kinsoku w:val="0"/>
        <w:overflowPunct w:val="0"/>
        <w:spacing w:before="55"/>
        <w:rPr>
          <w:b w:val="0"/>
          <w:bCs w:val="0"/>
          <w:sz w:val="20"/>
          <w:szCs w:val="20"/>
        </w:rPr>
      </w:pPr>
      <w:bookmarkStart w:id="1093" w:name="F._EXPEDITED_GRIEVANCE_PROCEDURE"/>
      <w:bookmarkStart w:id="1094" w:name="bookmark144"/>
      <w:bookmarkStart w:id="1095" w:name="_Toc519064842"/>
      <w:bookmarkEnd w:id="1093"/>
      <w:bookmarkEnd w:id="1094"/>
      <w:r>
        <w:rPr>
          <w:sz w:val="20"/>
          <w:szCs w:val="20"/>
          <w:u w:val="thick"/>
        </w:rPr>
        <w:t>GRIEVANCE EXCLUSIONS</w:t>
      </w:r>
      <w:bookmarkEnd w:id="1095"/>
    </w:p>
    <w:p w:rsidR="00A1660D" w:rsidRPr="001113A4" w:rsidRDefault="00A1660D">
      <w:pPr>
        <w:pStyle w:val="BodyText"/>
        <w:kinsoku w:val="0"/>
        <w:overflowPunct w:val="0"/>
        <w:spacing w:before="11"/>
        <w:ind w:left="0"/>
        <w:rPr>
          <w:b/>
          <w:bCs/>
          <w:sz w:val="20"/>
          <w:szCs w:val="20"/>
        </w:rPr>
      </w:pPr>
    </w:p>
    <w:p w:rsidR="00A1660D" w:rsidRPr="001113A4" w:rsidRDefault="00AF435B">
      <w:pPr>
        <w:pStyle w:val="BodyText"/>
        <w:kinsoku w:val="0"/>
        <w:overflowPunct w:val="0"/>
        <w:spacing w:before="72"/>
        <w:ind w:right="387"/>
        <w:rPr>
          <w:sz w:val="20"/>
          <w:szCs w:val="20"/>
        </w:rPr>
      </w:pPr>
      <w:r w:rsidRPr="001113A4">
        <w:rPr>
          <w:sz w:val="20"/>
          <w:szCs w:val="20"/>
        </w:rPr>
        <w:t>FWHS</w:t>
      </w:r>
      <w:r w:rsidR="00A1660D" w:rsidRPr="001113A4">
        <w:rPr>
          <w:spacing w:val="-16"/>
          <w:sz w:val="20"/>
          <w:szCs w:val="20"/>
        </w:rPr>
        <w:t xml:space="preserve"> </w:t>
      </w:r>
      <w:r w:rsidR="00A1660D" w:rsidRPr="001113A4">
        <w:rPr>
          <w:sz w:val="20"/>
          <w:szCs w:val="20"/>
        </w:rPr>
        <w:t>shall</w:t>
      </w:r>
      <w:r w:rsidR="00A1660D" w:rsidRPr="001113A4">
        <w:rPr>
          <w:spacing w:val="-13"/>
          <w:sz w:val="20"/>
          <w:szCs w:val="20"/>
        </w:rPr>
        <w:t xml:space="preserve"> </w:t>
      </w:r>
      <w:r w:rsidR="00A1660D" w:rsidRPr="001113A4">
        <w:rPr>
          <w:sz w:val="20"/>
          <w:szCs w:val="20"/>
        </w:rPr>
        <w:t>exercise</w:t>
      </w:r>
      <w:r w:rsidR="00A1660D" w:rsidRPr="001113A4">
        <w:rPr>
          <w:spacing w:val="-13"/>
          <w:sz w:val="20"/>
          <w:szCs w:val="20"/>
        </w:rPr>
        <w:t xml:space="preserve"> </w:t>
      </w:r>
      <w:r w:rsidR="00A1660D" w:rsidRPr="001113A4">
        <w:rPr>
          <w:sz w:val="20"/>
          <w:szCs w:val="20"/>
        </w:rPr>
        <w:t>its</w:t>
      </w:r>
      <w:r w:rsidR="00A1660D" w:rsidRPr="001113A4">
        <w:rPr>
          <w:spacing w:val="-12"/>
          <w:sz w:val="20"/>
          <w:szCs w:val="20"/>
        </w:rPr>
        <w:t xml:space="preserve"> </w:t>
      </w:r>
      <w:r w:rsidR="00A1660D" w:rsidRPr="001113A4">
        <w:rPr>
          <w:sz w:val="20"/>
          <w:szCs w:val="20"/>
        </w:rPr>
        <w:t>right</w:t>
      </w:r>
      <w:r w:rsidR="00A1660D" w:rsidRPr="001113A4">
        <w:rPr>
          <w:spacing w:val="-14"/>
          <w:sz w:val="20"/>
          <w:szCs w:val="20"/>
        </w:rPr>
        <w:t xml:space="preserve"> </w:t>
      </w:r>
      <w:r w:rsidR="00A1660D" w:rsidRPr="001113A4">
        <w:rPr>
          <w:sz w:val="20"/>
          <w:szCs w:val="20"/>
        </w:rPr>
        <w:t>to</w:t>
      </w:r>
      <w:r w:rsidR="00A1660D" w:rsidRPr="001113A4">
        <w:rPr>
          <w:spacing w:val="-13"/>
          <w:sz w:val="20"/>
          <w:szCs w:val="20"/>
        </w:rPr>
        <w:t xml:space="preserve"> </w:t>
      </w:r>
      <w:r w:rsidR="00A1660D" w:rsidRPr="001113A4">
        <w:rPr>
          <w:sz w:val="20"/>
          <w:szCs w:val="20"/>
        </w:rPr>
        <w:t>exclude</w:t>
      </w:r>
      <w:r w:rsidR="00A1660D" w:rsidRPr="001113A4">
        <w:rPr>
          <w:spacing w:val="-13"/>
          <w:sz w:val="20"/>
          <w:szCs w:val="20"/>
        </w:rPr>
        <w:t xml:space="preserve"> </w:t>
      </w:r>
      <w:r w:rsidR="00A1660D" w:rsidRPr="001113A4">
        <w:rPr>
          <w:sz w:val="20"/>
          <w:szCs w:val="20"/>
        </w:rPr>
        <w:t>the</w:t>
      </w:r>
      <w:r w:rsidR="00A1660D" w:rsidRPr="001113A4">
        <w:rPr>
          <w:spacing w:val="-15"/>
          <w:sz w:val="20"/>
          <w:szCs w:val="20"/>
        </w:rPr>
        <w:t xml:space="preserve"> </w:t>
      </w:r>
      <w:r w:rsidR="00A1660D" w:rsidRPr="001113A4">
        <w:rPr>
          <w:sz w:val="20"/>
          <w:szCs w:val="20"/>
        </w:rPr>
        <w:t>most</w:t>
      </w:r>
      <w:r w:rsidR="00A1660D" w:rsidRPr="001113A4">
        <w:rPr>
          <w:spacing w:val="-12"/>
          <w:sz w:val="20"/>
          <w:szCs w:val="20"/>
        </w:rPr>
        <w:t xml:space="preserve"> </w:t>
      </w:r>
      <w:r w:rsidR="00A1660D" w:rsidRPr="001113A4">
        <w:rPr>
          <w:sz w:val="20"/>
          <w:szCs w:val="20"/>
        </w:rPr>
        <w:t>serious</w:t>
      </w:r>
      <w:r w:rsidR="00A1660D" w:rsidRPr="001113A4">
        <w:rPr>
          <w:spacing w:val="-12"/>
          <w:sz w:val="20"/>
          <w:szCs w:val="20"/>
        </w:rPr>
        <w:t xml:space="preserve"> </w:t>
      </w:r>
      <w:r w:rsidR="00A1660D" w:rsidRPr="001113A4">
        <w:rPr>
          <w:sz w:val="20"/>
          <w:szCs w:val="20"/>
        </w:rPr>
        <w:t>lease</w:t>
      </w:r>
      <w:r w:rsidR="00A1660D" w:rsidRPr="001113A4">
        <w:rPr>
          <w:spacing w:val="-13"/>
          <w:sz w:val="20"/>
          <w:szCs w:val="20"/>
        </w:rPr>
        <w:t xml:space="preserve"> </w:t>
      </w:r>
      <w:r w:rsidR="00A1660D" w:rsidRPr="001113A4">
        <w:rPr>
          <w:sz w:val="20"/>
          <w:szCs w:val="20"/>
        </w:rPr>
        <w:t>violations</w:t>
      </w:r>
      <w:r w:rsidR="00A1660D" w:rsidRPr="001113A4">
        <w:rPr>
          <w:spacing w:val="-15"/>
          <w:sz w:val="20"/>
          <w:szCs w:val="20"/>
        </w:rPr>
        <w:t xml:space="preserve"> </w:t>
      </w:r>
      <w:r w:rsidR="00A1660D" w:rsidRPr="001113A4">
        <w:rPr>
          <w:sz w:val="20"/>
          <w:szCs w:val="20"/>
        </w:rPr>
        <w:t>from</w:t>
      </w:r>
      <w:r w:rsidR="00A1660D" w:rsidRPr="001113A4">
        <w:rPr>
          <w:spacing w:val="-14"/>
          <w:sz w:val="20"/>
          <w:szCs w:val="20"/>
        </w:rPr>
        <w:t xml:space="preserve"> </w:t>
      </w:r>
      <w:r w:rsidR="00A1660D" w:rsidRPr="001113A4">
        <w:rPr>
          <w:sz w:val="20"/>
          <w:szCs w:val="20"/>
        </w:rPr>
        <w:t>the</w:t>
      </w:r>
      <w:r w:rsidR="00A1660D" w:rsidRPr="001113A4">
        <w:rPr>
          <w:spacing w:val="-15"/>
          <w:sz w:val="20"/>
          <w:szCs w:val="20"/>
        </w:rPr>
        <w:t xml:space="preserve"> </w:t>
      </w:r>
      <w:r w:rsidR="00A1660D" w:rsidRPr="001113A4">
        <w:rPr>
          <w:sz w:val="20"/>
          <w:szCs w:val="20"/>
        </w:rPr>
        <w:t>grievance</w:t>
      </w:r>
      <w:r w:rsidR="00A1660D" w:rsidRPr="001113A4">
        <w:rPr>
          <w:spacing w:val="-13"/>
          <w:sz w:val="20"/>
          <w:szCs w:val="20"/>
        </w:rPr>
        <w:t xml:space="preserve"> </w:t>
      </w:r>
      <w:r w:rsidR="00A1660D" w:rsidRPr="001113A4">
        <w:rPr>
          <w:sz w:val="20"/>
          <w:szCs w:val="20"/>
        </w:rPr>
        <w:t>procedures. This</w:t>
      </w:r>
      <w:r w:rsidR="00A1660D" w:rsidRPr="001113A4">
        <w:rPr>
          <w:spacing w:val="-5"/>
          <w:sz w:val="20"/>
          <w:szCs w:val="20"/>
        </w:rPr>
        <w:t xml:space="preserve"> </w:t>
      </w:r>
      <w:r w:rsidR="00A1660D" w:rsidRPr="001113A4">
        <w:rPr>
          <w:sz w:val="20"/>
          <w:szCs w:val="20"/>
        </w:rPr>
        <w:t>includes:</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30"/>
        </w:numPr>
        <w:tabs>
          <w:tab w:val="left" w:pos="832"/>
        </w:tabs>
        <w:kinsoku w:val="0"/>
        <w:overflowPunct w:val="0"/>
        <w:ind w:right="124" w:hanging="360"/>
        <w:rPr>
          <w:rFonts w:ascii="Arial" w:hAnsi="Arial" w:cs="Arial"/>
          <w:sz w:val="20"/>
          <w:szCs w:val="20"/>
        </w:rPr>
      </w:pPr>
      <w:r w:rsidRPr="001113A4">
        <w:rPr>
          <w:rFonts w:ascii="Arial" w:hAnsi="Arial" w:cs="Arial"/>
          <w:sz w:val="20"/>
          <w:szCs w:val="20"/>
        </w:rPr>
        <w:t>Any</w:t>
      </w:r>
      <w:r w:rsidRPr="001113A4">
        <w:rPr>
          <w:rFonts w:ascii="Arial" w:hAnsi="Arial" w:cs="Arial"/>
          <w:spacing w:val="16"/>
          <w:sz w:val="20"/>
          <w:szCs w:val="20"/>
        </w:rPr>
        <w:t xml:space="preserve"> </w:t>
      </w:r>
      <w:r w:rsidRPr="001113A4">
        <w:rPr>
          <w:rFonts w:ascii="Arial" w:hAnsi="Arial" w:cs="Arial"/>
          <w:sz w:val="20"/>
          <w:szCs w:val="20"/>
        </w:rPr>
        <w:t>criminal</w:t>
      </w:r>
      <w:r w:rsidRPr="001113A4">
        <w:rPr>
          <w:rFonts w:ascii="Arial" w:hAnsi="Arial" w:cs="Arial"/>
          <w:spacing w:val="17"/>
          <w:sz w:val="20"/>
          <w:szCs w:val="20"/>
        </w:rPr>
        <w:t xml:space="preserve"> </w:t>
      </w:r>
      <w:r w:rsidRPr="001113A4">
        <w:rPr>
          <w:rFonts w:ascii="Arial" w:hAnsi="Arial" w:cs="Arial"/>
          <w:sz w:val="20"/>
          <w:szCs w:val="20"/>
        </w:rPr>
        <w:t>activity</w:t>
      </w:r>
      <w:r w:rsidRPr="001113A4">
        <w:rPr>
          <w:rFonts w:ascii="Arial" w:hAnsi="Arial" w:cs="Arial"/>
          <w:spacing w:val="16"/>
          <w:sz w:val="20"/>
          <w:szCs w:val="20"/>
        </w:rPr>
        <w:t xml:space="preserve"> </w:t>
      </w:r>
      <w:r w:rsidRPr="001113A4">
        <w:rPr>
          <w:rFonts w:ascii="Arial" w:hAnsi="Arial" w:cs="Arial"/>
          <w:sz w:val="20"/>
          <w:szCs w:val="20"/>
        </w:rPr>
        <w:t>that</w:t>
      </w:r>
      <w:r w:rsidRPr="001113A4">
        <w:rPr>
          <w:rFonts w:ascii="Arial" w:hAnsi="Arial" w:cs="Arial"/>
          <w:spacing w:val="19"/>
          <w:sz w:val="20"/>
          <w:szCs w:val="20"/>
        </w:rPr>
        <w:t xml:space="preserve"> </w:t>
      </w:r>
      <w:r w:rsidRPr="001113A4">
        <w:rPr>
          <w:rFonts w:ascii="Arial" w:hAnsi="Arial" w:cs="Arial"/>
          <w:sz w:val="20"/>
          <w:szCs w:val="20"/>
        </w:rPr>
        <w:t>threatens</w:t>
      </w:r>
      <w:r w:rsidRPr="001113A4">
        <w:rPr>
          <w:rFonts w:ascii="Arial" w:hAnsi="Arial" w:cs="Arial"/>
          <w:spacing w:val="18"/>
          <w:sz w:val="20"/>
          <w:szCs w:val="20"/>
        </w:rPr>
        <w:t xml:space="preserve"> </w:t>
      </w:r>
      <w:r w:rsidRPr="001113A4">
        <w:rPr>
          <w:rFonts w:ascii="Arial" w:hAnsi="Arial" w:cs="Arial"/>
          <w:sz w:val="20"/>
          <w:szCs w:val="20"/>
        </w:rPr>
        <w:t>the</w:t>
      </w:r>
      <w:r w:rsidRPr="001113A4">
        <w:rPr>
          <w:rFonts w:ascii="Arial" w:hAnsi="Arial" w:cs="Arial"/>
          <w:spacing w:val="18"/>
          <w:sz w:val="20"/>
          <w:szCs w:val="20"/>
        </w:rPr>
        <w:t xml:space="preserve"> </w:t>
      </w:r>
      <w:r w:rsidRPr="001113A4">
        <w:rPr>
          <w:rFonts w:ascii="Arial" w:hAnsi="Arial" w:cs="Arial"/>
          <w:sz w:val="20"/>
          <w:szCs w:val="20"/>
        </w:rPr>
        <w:t>health,</w:t>
      </w:r>
      <w:r w:rsidRPr="001113A4">
        <w:rPr>
          <w:rFonts w:ascii="Arial" w:hAnsi="Arial" w:cs="Arial"/>
          <w:spacing w:val="19"/>
          <w:sz w:val="20"/>
          <w:szCs w:val="20"/>
        </w:rPr>
        <w:t xml:space="preserve"> </w:t>
      </w:r>
      <w:r w:rsidRPr="001113A4">
        <w:rPr>
          <w:rFonts w:ascii="Arial" w:hAnsi="Arial" w:cs="Arial"/>
          <w:sz w:val="20"/>
          <w:szCs w:val="20"/>
        </w:rPr>
        <w:t>safety</w:t>
      </w:r>
      <w:r w:rsidRPr="001113A4">
        <w:rPr>
          <w:rFonts w:ascii="Arial" w:hAnsi="Arial" w:cs="Arial"/>
          <w:spacing w:val="16"/>
          <w:sz w:val="20"/>
          <w:szCs w:val="20"/>
        </w:rPr>
        <w:t xml:space="preserve"> </w:t>
      </w:r>
      <w:r w:rsidRPr="001113A4">
        <w:rPr>
          <w:rFonts w:ascii="Arial" w:hAnsi="Arial" w:cs="Arial"/>
          <w:sz w:val="20"/>
          <w:szCs w:val="20"/>
        </w:rPr>
        <w:t>or</w:t>
      </w:r>
      <w:r w:rsidRPr="001113A4">
        <w:rPr>
          <w:rFonts w:ascii="Arial" w:hAnsi="Arial" w:cs="Arial"/>
          <w:spacing w:val="19"/>
          <w:sz w:val="20"/>
          <w:szCs w:val="20"/>
        </w:rPr>
        <w:t xml:space="preserve"> </w:t>
      </w:r>
      <w:r w:rsidRPr="001113A4">
        <w:rPr>
          <w:rFonts w:ascii="Arial" w:hAnsi="Arial" w:cs="Arial"/>
          <w:sz w:val="20"/>
          <w:szCs w:val="20"/>
        </w:rPr>
        <w:t>right</w:t>
      </w:r>
      <w:r w:rsidRPr="001113A4">
        <w:rPr>
          <w:rFonts w:ascii="Arial" w:hAnsi="Arial" w:cs="Arial"/>
          <w:spacing w:val="17"/>
          <w:sz w:val="20"/>
          <w:szCs w:val="20"/>
        </w:rPr>
        <w:t xml:space="preserve"> </w:t>
      </w:r>
      <w:r w:rsidRPr="001113A4">
        <w:rPr>
          <w:rFonts w:ascii="Arial" w:hAnsi="Arial" w:cs="Arial"/>
          <w:sz w:val="20"/>
          <w:szCs w:val="20"/>
        </w:rPr>
        <w:t>to</w:t>
      </w:r>
      <w:r w:rsidRPr="001113A4">
        <w:rPr>
          <w:rFonts w:ascii="Arial" w:hAnsi="Arial" w:cs="Arial"/>
          <w:spacing w:val="18"/>
          <w:sz w:val="20"/>
          <w:szCs w:val="20"/>
        </w:rPr>
        <w:t xml:space="preserve"> </w:t>
      </w:r>
      <w:r w:rsidRPr="001113A4">
        <w:rPr>
          <w:rFonts w:ascii="Arial" w:hAnsi="Arial" w:cs="Arial"/>
          <w:sz w:val="20"/>
          <w:szCs w:val="20"/>
        </w:rPr>
        <w:t>peaceful</w:t>
      </w:r>
      <w:r w:rsidRPr="001113A4">
        <w:rPr>
          <w:rFonts w:ascii="Arial" w:hAnsi="Arial" w:cs="Arial"/>
          <w:spacing w:val="15"/>
          <w:sz w:val="20"/>
          <w:szCs w:val="20"/>
        </w:rPr>
        <w:t xml:space="preserve"> </w:t>
      </w:r>
      <w:r w:rsidRPr="001113A4">
        <w:rPr>
          <w:rFonts w:ascii="Arial" w:hAnsi="Arial" w:cs="Arial"/>
          <w:sz w:val="20"/>
          <w:szCs w:val="20"/>
        </w:rPr>
        <w:t>enjoyment</w:t>
      </w:r>
      <w:r w:rsidRPr="001113A4">
        <w:rPr>
          <w:rFonts w:ascii="Arial" w:hAnsi="Arial" w:cs="Arial"/>
          <w:spacing w:val="19"/>
          <w:sz w:val="20"/>
          <w:szCs w:val="20"/>
        </w:rPr>
        <w:t xml:space="preserve"> </w:t>
      </w:r>
      <w:r w:rsidRPr="001113A4">
        <w:rPr>
          <w:rFonts w:ascii="Arial" w:hAnsi="Arial" w:cs="Arial"/>
          <w:sz w:val="20"/>
          <w:szCs w:val="20"/>
        </w:rPr>
        <w:t>of</w:t>
      </w:r>
      <w:r w:rsidRPr="001113A4">
        <w:rPr>
          <w:rFonts w:ascii="Arial" w:hAnsi="Arial" w:cs="Arial"/>
          <w:spacing w:val="19"/>
          <w:sz w:val="20"/>
          <w:szCs w:val="20"/>
        </w:rPr>
        <w:t xml:space="preserve"> </w:t>
      </w:r>
      <w:r w:rsidRPr="001113A4">
        <w:rPr>
          <w:rFonts w:ascii="Arial" w:hAnsi="Arial" w:cs="Arial"/>
          <w:sz w:val="20"/>
          <w:szCs w:val="20"/>
        </w:rPr>
        <w:t>the</w:t>
      </w:r>
      <w:r w:rsidRPr="001113A4">
        <w:rPr>
          <w:rFonts w:ascii="Arial" w:hAnsi="Arial" w:cs="Arial"/>
          <w:spacing w:val="18"/>
          <w:sz w:val="20"/>
          <w:szCs w:val="20"/>
        </w:rPr>
        <w:t xml:space="preserve"> </w:t>
      </w:r>
      <w:r w:rsidRPr="001113A4">
        <w:rPr>
          <w:rFonts w:ascii="Arial" w:hAnsi="Arial" w:cs="Arial"/>
          <w:sz w:val="20"/>
          <w:szCs w:val="20"/>
        </w:rPr>
        <w:t>premises</w:t>
      </w:r>
      <w:r w:rsidRPr="001113A4">
        <w:rPr>
          <w:rFonts w:ascii="Arial" w:hAnsi="Arial" w:cs="Arial"/>
          <w:spacing w:val="18"/>
          <w:sz w:val="20"/>
          <w:szCs w:val="20"/>
        </w:rPr>
        <w:t xml:space="preserve"> </w:t>
      </w:r>
      <w:r w:rsidRPr="001113A4">
        <w:rPr>
          <w:rFonts w:ascii="Arial" w:hAnsi="Arial" w:cs="Arial"/>
          <w:sz w:val="20"/>
          <w:szCs w:val="20"/>
        </w:rPr>
        <w:t xml:space="preserve">of other residents or employees of </w:t>
      </w:r>
      <w:r w:rsidR="00AF435B" w:rsidRPr="001113A4">
        <w:rPr>
          <w:rFonts w:ascii="Arial" w:hAnsi="Arial" w:cs="Arial"/>
          <w:sz w:val="20"/>
          <w:szCs w:val="20"/>
        </w:rPr>
        <w:t>FWHS</w:t>
      </w:r>
      <w:r w:rsidRPr="001113A4">
        <w:rPr>
          <w:rFonts w:ascii="Arial" w:hAnsi="Arial" w:cs="Arial"/>
          <w:sz w:val="20"/>
          <w:szCs w:val="20"/>
        </w:rPr>
        <w:t>;</w:t>
      </w:r>
      <w:r w:rsidRPr="001113A4">
        <w:rPr>
          <w:rFonts w:ascii="Arial" w:hAnsi="Arial" w:cs="Arial"/>
          <w:spacing w:val="5"/>
          <w:sz w:val="20"/>
          <w:szCs w:val="20"/>
        </w:rPr>
        <w:t xml:space="preserve"> </w:t>
      </w:r>
      <w:r w:rsidRPr="001113A4">
        <w:rPr>
          <w:rFonts w:ascii="Arial" w:hAnsi="Arial" w:cs="Arial"/>
          <w:spacing w:val="-3"/>
          <w:sz w:val="20"/>
          <w:szCs w:val="20"/>
        </w:rPr>
        <w:t>or</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30"/>
        </w:numPr>
        <w:tabs>
          <w:tab w:val="left" w:pos="832"/>
        </w:tabs>
        <w:kinsoku w:val="0"/>
        <w:overflowPunct w:val="0"/>
        <w:ind w:hanging="360"/>
        <w:rPr>
          <w:rFonts w:ascii="Arial" w:hAnsi="Arial" w:cs="Arial"/>
          <w:sz w:val="20"/>
          <w:szCs w:val="20"/>
        </w:rPr>
      </w:pPr>
      <w:r w:rsidRPr="001113A4">
        <w:rPr>
          <w:rFonts w:ascii="Arial" w:hAnsi="Arial" w:cs="Arial"/>
          <w:sz w:val="20"/>
          <w:szCs w:val="20"/>
        </w:rPr>
        <w:t>Any violent or drug-related criminal activity on or off such premises;</w:t>
      </w:r>
      <w:r w:rsidRPr="001113A4">
        <w:rPr>
          <w:rFonts w:ascii="Arial" w:hAnsi="Arial" w:cs="Arial"/>
          <w:spacing w:val="-6"/>
          <w:sz w:val="20"/>
          <w:szCs w:val="20"/>
        </w:rPr>
        <w:t xml:space="preserve"> </w:t>
      </w:r>
      <w:r w:rsidRPr="001113A4">
        <w:rPr>
          <w:rFonts w:ascii="Arial" w:hAnsi="Arial" w:cs="Arial"/>
          <w:sz w:val="20"/>
          <w:szCs w:val="20"/>
        </w:rPr>
        <w:t>or</w:t>
      </w:r>
    </w:p>
    <w:p w:rsidR="00A1660D" w:rsidRPr="001113A4" w:rsidRDefault="00A1660D">
      <w:pPr>
        <w:pStyle w:val="BodyText"/>
        <w:kinsoku w:val="0"/>
        <w:overflowPunct w:val="0"/>
        <w:spacing w:before="10"/>
        <w:ind w:left="0"/>
        <w:rPr>
          <w:sz w:val="20"/>
          <w:szCs w:val="20"/>
        </w:rPr>
      </w:pPr>
    </w:p>
    <w:p w:rsidR="00083C8C" w:rsidRPr="007A0DBD" w:rsidRDefault="00A1660D" w:rsidP="001343DA">
      <w:pPr>
        <w:pStyle w:val="ListParagraph"/>
        <w:widowControl/>
        <w:numPr>
          <w:ilvl w:val="1"/>
          <w:numId w:val="30"/>
        </w:numPr>
        <w:tabs>
          <w:tab w:val="left" w:pos="832"/>
        </w:tabs>
        <w:kinsoku w:val="0"/>
        <w:overflowPunct w:val="0"/>
        <w:autoSpaceDE/>
        <w:autoSpaceDN/>
        <w:adjustRightInd/>
        <w:spacing w:after="200" w:line="276" w:lineRule="auto"/>
        <w:ind w:hanging="360"/>
        <w:rPr>
          <w:rFonts w:ascii="Arial" w:hAnsi="Arial" w:cs="Arial"/>
          <w:sz w:val="20"/>
          <w:szCs w:val="20"/>
        </w:rPr>
      </w:pPr>
      <w:r w:rsidRPr="007A0DBD">
        <w:rPr>
          <w:rFonts w:ascii="Arial" w:hAnsi="Arial" w:cs="Arial"/>
          <w:sz w:val="20"/>
          <w:szCs w:val="20"/>
        </w:rPr>
        <w:t>Any criminal activity that resulted in felony conviction of a household</w:t>
      </w:r>
      <w:r w:rsidRPr="007A0DBD">
        <w:rPr>
          <w:rFonts w:ascii="Arial" w:hAnsi="Arial" w:cs="Arial"/>
          <w:spacing w:val="-14"/>
          <w:sz w:val="20"/>
          <w:szCs w:val="20"/>
        </w:rPr>
        <w:t xml:space="preserve"> </w:t>
      </w:r>
      <w:r w:rsidRPr="007A0DBD">
        <w:rPr>
          <w:rFonts w:ascii="Arial" w:hAnsi="Arial" w:cs="Arial"/>
          <w:sz w:val="20"/>
          <w:szCs w:val="20"/>
        </w:rPr>
        <w:t>member.</w:t>
      </w:r>
      <w:r w:rsidR="007A0DBD" w:rsidRPr="007A0DBD">
        <w:rPr>
          <w:rFonts w:ascii="Arial" w:hAnsi="Arial" w:cs="Arial"/>
          <w:sz w:val="20"/>
          <w:szCs w:val="20"/>
        </w:rPr>
        <w:t xml:space="preserve"> </w:t>
      </w:r>
    </w:p>
    <w:p w:rsidR="009F0310" w:rsidRDefault="009F0310">
      <w:pPr>
        <w:pStyle w:val="BodyText"/>
        <w:kinsoku w:val="0"/>
        <w:overflowPunct w:val="0"/>
        <w:spacing w:before="6"/>
        <w:ind w:left="0"/>
        <w:rPr>
          <w:sz w:val="20"/>
          <w:szCs w:val="20"/>
        </w:rPr>
      </w:pPr>
    </w:p>
    <w:p w:rsidR="00A1660D" w:rsidRPr="001113A4" w:rsidRDefault="00A1660D" w:rsidP="00083C8C">
      <w:pPr>
        <w:pStyle w:val="BodyText"/>
        <w:kinsoku w:val="0"/>
        <w:overflowPunct w:val="0"/>
        <w:spacing w:before="72"/>
        <w:jc w:val="center"/>
        <w:rPr>
          <w:sz w:val="20"/>
          <w:szCs w:val="20"/>
        </w:rPr>
      </w:pPr>
      <w:bookmarkStart w:id="1096" w:name="CHAPTER_14_FAMILY_DEBTS_TO_THE_FWHA"/>
      <w:bookmarkStart w:id="1097" w:name="bookmark145"/>
      <w:bookmarkEnd w:id="1096"/>
      <w:bookmarkEnd w:id="1097"/>
      <w:r w:rsidRPr="001113A4">
        <w:rPr>
          <w:b/>
          <w:bCs/>
          <w:sz w:val="20"/>
          <w:szCs w:val="20"/>
        </w:rPr>
        <w:t xml:space="preserve">CHAPTER </w:t>
      </w:r>
      <w:r w:rsidR="009F0310" w:rsidRPr="001113A4">
        <w:rPr>
          <w:b/>
          <w:bCs/>
          <w:sz w:val="20"/>
          <w:szCs w:val="20"/>
        </w:rPr>
        <w:t>14 FAMILY</w:t>
      </w:r>
      <w:r w:rsidRPr="001113A4">
        <w:rPr>
          <w:b/>
          <w:bCs/>
          <w:sz w:val="20"/>
          <w:szCs w:val="20"/>
        </w:rPr>
        <w:t xml:space="preserve"> DEBTS TO </w:t>
      </w:r>
      <w:r w:rsidR="00083C8C" w:rsidRPr="001113A4">
        <w:rPr>
          <w:b/>
          <w:bCs/>
          <w:sz w:val="20"/>
          <w:szCs w:val="20"/>
        </w:rPr>
        <w:t>FWHS</w:t>
      </w:r>
    </w:p>
    <w:p w:rsidR="00A1660D" w:rsidRDefault="00A1660D">
      <w:pPr>
        <w:pStyle w:val="BodyText"/>
        <w:kinsoku w:val="0"/>
        <w:overflowPunct w:val="0"/>
        <w:spacing w:before="11"/>
        <w:ind w:left="0"/>
        <w:rPr>
          <w:b/>
          <w:bCs/>
          <w:sz w:val="20"/>
          <w:szCs w:val="20"/>
        </w:rPr>
      </w:pPr>
    </w:p>
    <w:p w:rsidR="009F0310" w:rsidRPr="001113A4" w:rsidRDefault="009F0310">
      <w:pPr>
        <w:pStyle w:val="BodyText"/>
        <w:kinsoku w:val="0"/>
        <w:overflowPunct w:val="0"/>
        <w:spacing w:before="11"/>
        <w:ind w:left="0"/>
        <w:rPr>
          <w:b/>
          <w:bCs/>
          <w:sz w:val="20"/>
          <w:szCs w:val="20"/>
        </w:rPr>
      </w:pPr>
    </w:p>
    <w:p w:rsidR="00083C8C" w:rsidRPr="001113A4" w:rsidRDefault="00083C8C">
      <w:pPr>
        <w:pStyle w:val="BodyText"/>
        <w:kinsoku w:val="0"/>
        <w:overflowPunct w:val="0"/>
        <w:spacing w:before="72"/>
        <w:ind w:right="115"/>
        <w:jc w:val="both"/>
        <w:rPr>
          <w:b/>
          <w:sz w:val="20"/>
          <w:szCs w:val="20"/>
          <w:u w:val="single"/>
        </w:rPr>
      </w:pPr>
      <w:r w:rsidRPr="001113A4">
        <w:rPr>
          <w:b/>
          <w:sz w:val="20"/>
          <w:szCs w:val="20"/>
          <w:u w:val="single"/>
        </w:rPr>
        <w:t>INTRODUCTION</w:t>
      </w:r>
    </w:p>
    <w:p w:rsidR="00083C8C" w:rsidRPr="001113A4" w:rsidRDefault="00083C8C">
      <w:pPr>
        <w:pStyle w:val="BodyText"/>
        <w:kinsoku w:val="0"/>
        <w:overflowPunct w:val="0"/>
        <w:spacing w:before="72"/>
        <w:ind w:right="115"/>
        <w:jc w:val="both"/>
        <w:rPr>
          <w:b/>
          <w:sz w:val="20"/>
          <w:szCs w:val="20"/>
          <w:u w:val="single"/>
        </w:rPr>
      </w:pPr>
    </w:p>
    <w:p w:rsidR="00A1660D" w:rsidRPr="001113A4" w:rsidRDefault="00A1660D">
      <w:pPr>
        <w:pStyle w:val="BodyText"/>
        <w:kinsoku w:val="0"/>
        <w:overflowPunct w:val="0"/>
        <w:spacing w:before="72"/>
        <w:ind w:right="115"/>
        <w:jc w:val="both"/>
        <w:rPr>
          <w:sz w:val="20"/>
          <w:szCs w:val="20"/>
        </w:rPr>
      </w:pPr>
      <w:r w:rsidRPr="001113A4">
        <w:rPr>
          <w:sz w:val="20"/>
          <w:szCs w:val="20"/>
        </w:rPr>
        <w:t xml:space="preserve">This chapter describes </w:t>
      </w:r>
      <w:r w:rsidR="00AF435B" w:rsidRPr="001113A4">
        <w:rPr>
          <w:sz w:val="20"/>
          <w:szCs w:val="20"/>
        </w:rPr>
        <w:t>FWHS</w:t>
      </w:r>
      <w:r w:rsidRPr="001113A4">
        <w:rPr>
          <w:sz w:val="20"/>
          <w:szCs w:val="20"/>
        </w:rPr>
        <w:t>'s policies for the recovery of monies that have been underpaid by families.</w:t>
      </w:r>
      <w:r w:rsidRPr="001113A4">
        <w:rPr>
          <w:spacing w:val="47"/>
          <w:sz w:val="20"/>
          <w:szCs w:val="20"/>
        </w:rPr>
        <w:t xml:space="preserve"> </w:t>
      </w:r>
      <w:r w:rsidRPr="001113A4">
        <w:rPr>
          <w:sz w:val="20"/>
          <w:szCs w:val="20"/>
        </w:rPr>
        <w:t>It describes the methods that will be utilized for collection of monies and the guidelines for different types of</w:t>
      </w:r>
      <w:r w:rsidRPr="001113A4">
        <w:rPr>
          <w:spacing w:val="-33"/>
          <w:sz w:val="20"/>
          <w:szCs w:val="20"/>
        </w:rPr>
        <w:t xml:space="preserve"> </w:t>
      </w:r>
      <w:r w:rsidRPr="001113A4">
        <w:rPr>
          <w:sz w:val="20"/>
          <w:szCs w:val="20"/>
        </w:rPr>
        <w:t>debts. It</w:t>
      </w:r>
      <w:r w:rsidRPr="001113A4">
        <w:rPr>
          <w:spacing w:val="-7"/>
          <w:sz w:val="20"/>
          <w:szCs w:val="20"/>
        </w:rPr>
        <w:t xml:space="preserve"> </w:t>
      </w:r>
      <w:r w:rsidRPr="001113A4">
        <w:rPr>
          <w:sz w:val="20"/>
          <w:szCs w:val="20"/>
        </w:rPr>
        <w:t>is</w:t>
      </w:r>
      <w:r w:rsidRPr="001113A4">
        <w:rPr>
          <w:spacing w:val="-11"/>
          <w:sz w:val="20"/>
          <w:szCs w:val="20"/>
        </w:rPr>
        <w:t xml:space="preserve"> </w:t>
      </w:r>
      <w:r w:rsidR="00AF435B" w:rsidRPr="001113A4">
        <w:rPr>
          <w:sz w:val="20"/>
          <w:szCs w:val="20"/>
        </w:rPr>
        <w:t>FWHS</w:t>
      </w:r>
      <w:r w:rsidRPr="001113A4">
        <w:rPr>
          <w:sz w:val="20"/>
          <w:szCs w:val="20"/>
        </w:rPr>
        <w:t>'s</w:t>
      </w:r>
      <w:r w:rsidRPr="001113A4">
        <w:rPr>
          <w:spacing w:val="-8"/>
          <w:sz w:val="20"/>
          <w:szCs w:val="20"/>
        </w:rPr>
        <w:t xml:space="preserve"> </w:t>
      </w:r>
      <w:r w:rsidRPr="001113A4">
        <w:rPr>
          <w:sz w:val="20"/>
          <w:szCs w:val="20"/>
        </w:rPr>
        <w:t>policy</w:t>
      </w:r>
      <w:r w:rsidRPr="001113A4">
        <w:rPr>
          <w:spacing w:val="-11"/>
          <w:sz w:val="20"/>
          <w:szCs w:val="20"/>
        </w:rPr>
        <w:t xml:space="preserve"> </w:t>
      </w:r>
      <w:r w:rsidRPr="001113A4">
        <w:rPr>
          <w:sz w:val="20"/>
          <w:szCs w:val="20"/>
        </w:rPr>
        <w:t>to</w:t>
      </w:r>
      <w:r w:rsidRPr="001113A4">
        <w:rPr>
          <w:spacing w:val="-11"/>
          <w:sz w:val="20"/>
          <w:szCs w:val="20"/>
        </w:rPr>
        <w:t xml:space="preserve"> </w:t>
      </w:r>
      <w:r w:rsidRPr="001113A4">
        <w:rPr>
          <w:sz w:val="20"/>
          <w:szCs w:val="20"/>
        </w:rPr>
        <w:t>meet</w:t>
      </w:r>
      <w:r w:rsidRPr="001113A4">
        <w:rPr>
          <w:spacing w:val="-10"/>
          <w:sz w:val="20"/>
          <w:szCs w:val="20"/>
        </w:rPr>
        <w:t xml:space="preserve"> </w:t>
      </w:r>
      <w:r w:rsidRPr="001113A4">
        <w:rPr>
          <w:sz w:val="20"/>
          <w:szCs w:val="20"/>
        </w:rPr>
        <w:t>the</w:t>
      </w:r>
      <w:r w:rsidRPr="001113A4">
        <w:rPr>
          <w:spacing w:val="-9"/>
          <w:sz w:val="20"/>
          <w:szCs w:val="20"/>
        </w:rPr>
        <w:t xml:space="preserve"> </w:t>
      </w:r>
      <w:r w:rsidRPr="001113A4">
        <w:rPr>
          <w:sz w:val="20"/>
          <w:szCs w:val="20"/>
        </w:rPr>
        <w:t>informational</w:t>
      </w:r>
      <w:r w:rsidRPr="001113A4">
        <w:rPr>
          <w:spacing w:val="-9"/>
          <w:sz w:val="20"/>
          <w:szCs w:val="20"/>
        </w:rPr>
        <w:t xml:space="preserve"> </w:t>
      </w:r>
      <w:r w:rsidRPr="001113A4">
        <w:rPr>
          <w:sz w:val="20"/>
          <w:szCs w:val="20"/>
        </w:rPr>
        <w:t>needs</w:t>
      </w:r>
      <w:r w:rsidRPr="001113A4">
        <w:rPr>
          <w:spacing w:val="-8"/>
          <w:sz w:val="20"/>
          <w:szCs w:val="20"/>
        </w:rPr>
        <w:t xml:space="preserve"> </w:t>
      </w:r>
      <w:r w:rsidRPr="001113A4">
        <w:rPr>
          <w:sz w:val="20"/>
          <w:szCs w:val="20"/>
        </w:rPr>
        <w:t>of</w:t>
      </w:r>
      <w:r w:rsidRPr="001113A4">
        <w:rPr>
          <w:spacing w:val="-10"/>
          <w:sz w:val="20"/>
          <w:szCs w:val="20"/>
        </w:rPr>
        <w:t xml:space="preserve"> </w:t>
      </w:r>
      <w:r w:rsidRPr="001113A4">
        <w:rPr>
          <w:sz w:val="20"/>
          <w:szCs w:val="20"/>
        </w:rPr>
        <w:t>families</w:t>
      </w:r>
      <w:r w:rsidRPr="001113A4">
        <w:rPr>
          <w:spacing w:val="-8"/>
          <w:sz w:val="20"/>
          <w:szCs w:val="20"/>
        </w:rPr>
        <w:t xml:space="preserve"> </w:t>
      </w:r>
      <w:r w:rsidRPr="001113A4">
        <w:rPr>
          <w:sz w:val="20"/>
          <w:szCs w:val="20"/>
        </w:rPr>
        <w:t>and</w:t>
      </w:r>
      <w:r w:rsidRPr="001113A4">
        <w:rPr>
          <w:spacing w:val="-9"/>
          <w:sz w:val="20"/>
          <w:szCs w:val="20"/>
        </w:rPr>
        <w:t xml:space="preserve"> </w:t>
      </w:r>
      <w:r w:rsidRPr="001113A4">
        <w:rPr>
          <w:sz w:val="20"/>
          <w:szCs w:val="20"/>
        </w:rPr>
        <w:t>to</w:t>
      </w:r>
      <w:r w:rsidRPr="001113A4">
        <w:rPr>
          <w:spacing w:val="-11"/>
          <w:sz w:val="20"/>
          <w:szCs w:val="20"/>
        </w:rPr>
        <w:t xml:space="preserve"> </w:t>
      </w:r>
      <w:r w:rsidRPr="001113A4">
        <w:rPr>
          <w:sz w:val="20"/>
          <w:szCs w:val="20"/>
        </w:rPr>
        <w:t>communicate</w:t>
      </w:r>
      <w:r w:rsidRPr="001113A4">
        <w:rPr>
          <w:spacing w:val="-11"/>
          <w:sz w:val="20"/>
          <w:szCs w:val="20"/>
        </w:rPr>
        <w:t xml:space="preserve"> </w:t>
      </w:r>
      <w:r w:rsidRPr="001113A4">
        <w:rPr>
          <w:sz w:val="20"/>
          <w:szCs w:val="20"/>
        </w:rPr>
        <w:t>the</w:t>
      </w:r>
      <w:r w:rsidRPr="001113A4">
        <w:rPr>
          <w:spacing w:val="-9"/>
          <w:sz w:val="20"/>
          <w:szCs w:val="20"/>
        </w:rPr>
        <w:t xml:space="preserve"> </w:t>
      </w:r>
      <w:r w:rsidRPr="001113A4">
        <w:rPr>
          <w:sz w:val="20"/>
          <w:szCs w:val="20"/>
        </w:rPr>
        <w:t>program</w:t>
      </w:r>
      <w:r w:rsidRPr="001113A4">
        <w:rPr>
          <w:spacing w:val="-10"/>
          <w:sz w:val="20"/>
          <w:szCs w:val="20"/>
        </w:rPr>
        <w:t xml:space="preserve"> </w:t>
      </w:r>
      <w:r w:rsidRPr="001113A4">
        <w:rPr>
          <w:sz w:val="20"/>
          <w:szCs w:val="20"/>
        </w:rPr>
        <w:t>rules</w:t>
      </w:r>
      <w:r w:rsidRPr="001113A4">
        <w:rPr>
          <w:spacing w:val="-8"/>
          <w:sz w:val="20"/>
          <w:szCs w:val="20"/>
        </w:rPr>
        <w:t xml:space="preserve"> </w:t>
      </w:r>
      <w:r w:rsidRPr="001113A4">
        <w:rPr>
          <w:sz w:val="20"/>
          <w:szCs w:val="20"/>
        </w:rPr>
        <w:t>in</w:t>
      </w:r>
      <w:r w:rsidRPr="001113A4">
        <w:rPr>
          <w:spacing w:val="-9"/>
          <w:sz w:val="20"/>
          <w:szCs w:val="20"/>
        </w:rPr>
        <w:t xml:space="preserve"> </w:t>
      </w:r>
      <w:r w:rsidRPr="001113A4">
        <w:rPr>
          <w:sz w:val="20"/>
          <w:szCs w:val="20"/>
        </w:rPr>
        <w:t>order</w:t>
      </w:r>
      <w:r w:rsidRPr="001113A4">
        <w:rPr>
          <w:spacing w:val="-1"/>
          <w:sz w:val="20"/>
          <w:szCs w:val="20"/>
        </w:rPr>
        <w:t xml:space="preserve"> </w:t>
      </w:r>
      <w:r w:rsidRPr="001113A4">
        <w:rPr>
          <w:sz w:val="20"/>
          <w:szCs w:val="20"/>
        </w:rPr>
        <w:t>to avoid family debts. Before a debt is assessed against a family, the file must contain documentation to</w:t>
      </w:r>
      <w:r w:rsidRPr="001113A4">
        <w:rPr>
          <w:spacing w:val="-18"/>
          <w:sz w:val="20"/>
          <w:szCs w:val="20"/>
        </w:rPr>
        <w:t xml:space="preserve"> </w:t>
      </w:r>
      <w:r w:rsidRPr="001113A4">
        <w:rPr>
          <w:sz w:val="20"/>
          <w:szCs w:val="20"/>
        </w:rPr>
        <w:t xml:space="preserve">support </w:t>
      </w:r>
      <w:r w:rsidR="00AF435B" w:rsidRPr="001113A4">
        <w:rPr>
          <w:sz w:val="20"/>
          <w:szCs w:val="20"/>
        </w:rPr>
        <w:t>FWHS</w:t>
      </w:r>
      <w:r w:rsidRPr="001113A4">
        <w:rPr>
          <w:sz w:val="20"/>
          <w:szCs w:val="20"/>
        </w:rPr>
        <w:t>'s</w:t>
      </w:r>
      <w:r w:rsidRPr="001113A4">
        <w:rPr>
          <w:spacing w:val="16"/>
          <w:sz w:val="20"/>
          <w:szCs w:val="20"/>
        </w:rPr>
        <w:t xml:space="preserve"> </w:t>
      </w:r>
      <w:r w:rsidRPr="001113A4">
        <w:rPr>
          <w:sz w:val="20"/>
          <w:szCs w:val="20"/>
        </w:rPr>
        <w:t>claim</w:t>
      </w:r>
      <w:r w:rsidRPr="001113A4">
        <w:rPr>
          <w:spacing w:val="16"/>
          <w:sz w:val="20"/>
          <w:szCs w:val="20"/>
        </w:rPr>
        <w:t xml:space="preserve"> </w:t>
      </w:r>
      <w:r w:rsidRPr="001113A4">
        <w:rPr>
          <w:sz w:val="20"/>
          <w:szCs w:val="20"/>
        </w:rPr>
        <w:t>that</w:t>
      </w:r>
      <w:r w:rsidRPr="001113A4">
        <w:rPr>
          <w:spacing w:val="17"/>
          <w:sz w:val="20"/>
          <w:szCs w:val="20"/>
        </w:rPr>
        <w:t xml:space="preserve"> </w:t>
      </w:r>
      <w:r w:rsidRPr="001113A4">
        <w:rPr>
          <w:sz w:val="20"/>
          <w:szCs w:val="20"/>
        </w:rPr>
        <w:t>the</w:t>
      </w:r>
      <w:r w:rsidRPr="001113A4">
        <w:rPr>
          <w:spacing w:val="18"/>
          <w:sz w:val="20"/>
          <w:szCs w:val="20"/>
        </w:rPr>
        <w:t xml:space="preserve"> </w:t>
      </w:r>
      <w:r w:rsidRPr="001113A4">
        <w:rPr>
          <w:sz w:val="20"/>
          <w:szCs w:val="20"/>
        </w:rPr>
        <w:t>debt</w:t>
      </w:r>
      <w:r w:rsidRPr="001113A4">
        <w:rPr>
          <w:spacing w:val="17"/>
          <w:sz w:val="20"/>
          <w:szCs w:val="20"/>
        </w:rPr>
        <w:t xml:space="preserve"> </w:t>
      </w:r>
      <w:r w:rsidRPr="001113A4">
        <w:rPr>
          <w:sz w:val="20"/>
          <w:szCs w:val="20"/>
        </w:rPr>
        <w:t>is</w:t>
      </w:r>
      <w:r w:rsidRPr="001113A4">
        <w:rPr>
          <w:spacing w:val="18"/>
          <w:sz w:val="20"/>
          <w:szCs w:val="20"/>
        </w:rPr>
        <w:t xml:space="preserve"> </w:t>
      </w:r>
      <w:r w:rsidRPr="001113A4">
        <w:rPr>
          <w:sz w:val="20"/>
          <w:szCs w:val="20"/>
        </w:rPr>
        <w:t>owed.</w:t>
      </w:r>
      <w:r w:rsidRPr="001113A4">
        <w:rPr>
          <w:spacing w:val="17"/>
          <w:sz w:val="20"/>
          <w:szCs w:val="20"/>
        </w:rPr>
        <w:t xml:space="preserve"> </w:t>
      </w:r>
      <w:r w:rsidRPr="001113A4">
        <w:rPr>
          <w:sz w:val="20"/>
          <w:szCs w:val="20"/>
        </w:rPr>
        <w:t>The</w:t>
      </w:r>
      <w:r w:rsidRPr="001113A4">
        <w:rPr>
          <w:spacing w:val="13"/>
          <w:sz w:val="20"/>
          <w:szCs w:val="20"/>
        </w:rPr>
        <w:t xml:space="preserve"> </w:t>
      </w:r>
      <w:r w:rsidRPr="001113A4">
        <w:rPr>
          <w:sz w:val="20"/>
          <w:szCs w:val="20"/>
        </w:rPr>
        <w:t>file</w:t>
      </w:r>
      <w:r w:rsidRPr="001113A4">
        <w:rPr>
          <w:spacing w:val="18"/>
          <w:sz w:val="20"/>
          <w:szCs w:val="20"/>
        </w:rPr>
        <w:t xml:space="preserve"> </w:t>
      </w:r>
      <w:r w:rsidRPr="001113A4">
        <w:rPr>
          <w:sz w:val="20"/>
          <w:szCs w:val="20"/>
        </w:rPr>
        <w:t>must</w:t>
      </w:r>
      <w:r w:rsidRPr="001113A4">
        <w:rPr>
          <w:spacing w:val="17"/>
          <w:sz w:val="20"/>
          <w:szCs w:val="20"/>
        </w:rPr>
        <w:t xml:space="preserve"> </w:t>
      </w:r>
      <w:r w:rsidRPr="001113A4">
        <w:rPr>
          <w:sz w:val="20"/>
          <w:szCs w:val="20"/>
        </w:rPr>
        <w:t>further</w:t>
      </w:r>
      <w:r w:rsidRPr="001113A4">
        <w:rPr>
          <w:spacing w:val="19"/>
          <w:sz w:val="20"/>
          <w:szCs w:val="20"/>
        </w:rPr>
        <w:t xml:space="preserve"> </w:t>
      </w:r>
      <w:r w:rsidRPr="001113A4">
        <w:rPr>
          <w:sz w:val="20"/>
          <w:szCs w:val="20"/>
        </w:rPr>
        <w:t>contain</w:t>
      </w:r>
      <w:r w:rsidRPr="001113A4">
        <w:rPr>
          <w:spacing w:val="18"/>
          <w:sz w:val="20"/>
          <w:szCs w:val="20"/>
        </w:rPr>
        <w:t xml:space="preserve"> </w:t>
      </w:r>
      <w:r w:rsidRPr="001113A4">
        <w:rPr>
          <w:sz w:val="20"/>
          <w:szCs w:val="20"/>
        </w:rPr>
        <w:t>written</w:t>
      </w:r>
      <w:r w:rsidRPr="001113A4">
        <w:rPr>
          <w:spacing w:val="15"/>
          <w:sz w:val="20"/>
          <w:szCs w:val="20"/>
        </w:rPr>
        <w:t xml:space="preserve"> </w:t>
      </w:r>
      <w:r w:rsidRPr="001113A4">
        <w:rPr>
          <w:sz w:val="20"/>
          <w:szCs w:val="20"/>
        </w:rPr>
        <w:t>documentation</w:t>
      </w:r>
      <w:r w:rsidRPr="001113A4">
        <w:rPr>
          <w:spacing w:val="18"/>
          <w:sz w:val="20"/>
          <w:szCs w:val="20"/>
        </w:rPr>
        <w:t xml:space="preserve"> </w:t>
      </w:r>
      <w:r w:rsidRPr="001113A4">
        <w:rPr>
          <w:sz w:val="20"/>
          <w:szCs w:val="20"/>
        </w:rPr>
        <w:t>of</w:t>
      </w:r>
      <w:r w:rsidRPr="001113A4">
        <w:rPr>
          <w:spacing w:val="17"/>
          <w:sz w:val="20"/>
          <w:szCs w:val="20"/>
        </w:rPr>
        <w:t xml:space="preserve"> </w:t>
      </w:r>
      <w:r w:rsidRPr="001113A4">
        <w:rPr>
          <w:sz w:val="20"/>
          <w:szCs w:val="20"/>
        </w:rPr>
        <w:t>the</w:t>
      </w:r>
      <w:r w:rsidRPr="001113A4">
        <w:rPr>
          <w:spacing w:val="18"/>
          <w:sz w:val="20"/>
          <w:szCs w:val="20"/>
        </w:rPr>
        <w:t xml:space="preserve"> </w:t>
      </w:r>
      <w:r w:rsidRPr="001113A4">
        <w:rPr>
          <w:sz w:val="20"/>
          <w:szCs w:val="20"/>
        </w:rPr>
        <w:t>method</w:t>
      </w:r>
      <w:r w:rsidRPr="001113A4">
        <w:rPr>
          <w:spacing w:val="15"/>
          <w:sz w:val="20"/>
          <w:szCs w:val="20"/>
        </w:rPr>
        <w:t xml:space="preserve"> </w:t>
      </w:r>
      <w:r w:rsidRPr="001113A4">
        <w:rPr>
          <w:sz w:val="20"/>
          <w:szCs w:val="20"/>
        </w:rPr>
        <w:t>of calculation in a clear format for review by the family or other interested</w:t>
      </w:r>
      <w:r w:rsidRPr="001113A4">
        <w:rPr>
          <w:spacing w:val="-26"/>
          <w:sz w:val="20"/>
          <w:szCs w:val="20"/>
        </w:rPr>
        <w:t xml:space="preserve"> </w:t>
      </w:r>
      <w:r w:rsidRPr="001113A4">
        <w:rPr>
          <w:sz w:val="20"/>
          <w:szCs w:val="20"/>
        </w:rPr>
        <w:t>parties.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ight="113"/>
        <w:jc w:val="both"/>
        <w:rPr>
          <w:sz w:val="20"/>
          <w:szCs w:val="20"/>
        </w:rPr>
      </w:pPr>
      <w:r w:rsidRPr="001113A4">
        <w:rPr>
          <w:sz w:val="20"/>
          <w:szCs w:val="20"/>
        </w:rPr>
        <w:t>When</w:t>
      </w:r>
      <w:r w:rsidRPr="001113A4">
        <w:rPr>
          <w:spacing w:val="20"/>
          <w:sz w:val="20"/>
          <w:szCs w:val="20"/>
        </w:rPr>
        <w:t xml:space="preserve"> </w:t>
      </w:r>
      <w:r w:rsidRPr="001113A4">
        <w:rPr>
          <w:sz w:val="20"/>
          <w:szCs w:val="20"/>
        </w:rPr>
        <w:t>families</w:t>
      </w:r>
      <w:r w:rsidRPr="001113A4">
        <w:rPr>
          <w:spacing w:val="23"/>
          <w:sz w:val="20"/>
          <w:szCs w:val="20"/>
        </w:rPr>
        <w:t xml:space="preserve"> </w:t>
      </w:r>
      <w:r w:rsidRPr="001113A4">
        <w:rPr>
          <w:sz w:val="20"/>
          <w:szCs w:val="20"/>
        </w:rPr>
        <w:t>owe</w:t>
      </w:r>
      <w:r w:rsidRPr="001113A4">
        <w:rPr>
          <w:spacing w:val="22"/>
          <w:sz w:val="20"/>
          <w:szCs w:val="20"/>
        </w:rPr>
        <w:t xml:space="preserve"> </w:t>
      </w:r>
      <w:r w:rsidRPr="001113A4">
        <w:rPr>
          <w:sz w:val="20"/>
          <w:szCs w:val="20"/>
        </w:rPr>
        <w:t>money</w:t>
      </w:r>
      <w:r w:rsidRPr="001113A4">
        <w:rPr>
          <w:spacing w:val="20"/>
          <w:sz w:val="20"/>
          <w:szCs w:val="20"/>
        </w:rPr>
        <w:t xml:space="preserve"> </w:t>
      </w:r>
      <w:r w:rsidRPr="001113A4">
        <w:rPr>
          <w:sz w:val="20"/>
          <w:szCs w:val="20"/>
        </w:rPr>
        <w:t>to</w:t>
      </w:r>
      <w:r w:rsidRPr="001113A4">
        <w:rPr>
          <w:spacing w:val="20"/>
          <w:sz w:val="20"/>
          <w:szCs w:val="20"/>
        </w:rPr>
        <w:t xml:space="preserve"> </w:t>
      </w:r>
      <w:r w:rsidR="00AF435B" w:rsidRPr="001113A4">
        <w:rPr>
          <w:sz w:val="20"/>
          <w:szCs w:val="20"/>
        </w:rPr>
        <w:t>FWHS</w:t>
      </w:r>
      <w:r w:rsidRPr="001113A4">
        <w:rPr>
          <w:sz w:val="20"/>
          <w:szCs w:val="20"/>
        </w:rPr>
        <w:t>,</w:t>
      </w:r>
      <w:r w:rsidRPr="001113A4">
        <w:rPr>
          <w:spacing w:val="21"/>
          <w:sz w:val="20"/>
          <w:szCs w:val="20"/>
        </w:rPr>
        <w:t xml:space="preserve"> </w:t>
      </w:r>
      <w:r w:rsidR="00AF435B" w:rsidRPr="001113A4">
        <w:rPr>
          <w:sz w:val="20"/>
          <w:szCs w:val="20"/>
        </w:rPr>
        <w:t>FWHS</w:t>
      </w:r>
      <w:r w:rsidRPr="001113A4">
        <w:rPr>
          <w:spacing w:val="19"/>
          <w:sz w:val="20"/>
          <w:szCs w:val="20"/>
        </w:rPr>
        <w:t xml:space="preserve"> </w:t>
      </w:r>
      <w:r w:rsidRPr="001113A4">
        <w:rPr>
          <w:sz w:val="20"/>
          <w:szCs w:val="20"/>
        </w:rPr>
        <w:t>will</w:t>
      </w:r>
      <w:r w:rsidRPr="001113A4">
        <w:rPr>
          <w:spacing w:val="22"/>
          <w:sz w:val="20"/>
          <w:szCs w:val="20"/>
        </w:rPr>
        <w:t xml:space="preserve"> </w:t>
      </w:r>
      <w:r w:rsidRPr="001113A4">
        <w:rPr>
          <w:sz w:val="20"/>
          <w:szCs w:val="20"/>
        </w:rPr>
        <w:t>make</w:t>
      </w:r>
      <w:r w:rsidRPr="001113A4">
        <w:rPr>
          <w:spacing w:val="20"/>
          <w:sz w:val="20"/>
          <w:szCs w:val="20"/>
        </w:rPr>
        <w:t xml:space="preserve"> </w:t>
      </w:r>
      <w:r w:rsidRPr="001113A4">
        <w:rPr>
          <w:sz w:val="20"/>
          <w:szCs w:val="20"/>
        </w:rPr>
        <w:t>every</w:t>
      </w:r>
      <w:r w:rsidRPr="001113A4">
        <w:rPr>
          <w:spacing w:val="20"/>
          <w:sz w:val="20"/>
          <w:szCs w:val="20"/>
        </w:rPr>
        <w:t xml:space="preserve"> </w:t>
      </w:r>
      <w:r w:rsidRPr="001113A4">
        <w:rPr>
          <w:sz w:val="20"/>
          <w:szCs w:val="20"/>
        </w:rPr>
        <w:t>effort</w:t>
      </w:r>
      <w:r w:rsidRPr="001113A4">
        <w:rPr>
          <w:spacing w:val="21"/>
          <w:sz w:val="20"/>
          <w:szCs w:val="20"/>
        </w:rPr>
        <w:t xml:space="preserve"> </w:t>
      </w:r>
      <w:r w:rsidRPr="001113A4">
        <w:rPr>
          <w:sz w:val="20"/>
          <w:szCs w:val="20"/>
        </w:rPr>
        <w:t>to</w:t>
      </w:r>
      <w:r w:rsidRPr="001113A4">
        <w:rPr>
          <w:spacing w:val="20"/>
          <w:sz w:val="20"/>
          <w:szCs w:val="20"/>
        </w:rPr>
        <w:t xml:space="preserve"> </w:t>
      </w:r>
      <w:r w:rsidRPr="001113A4">
        <w:rPr>
          <w:sz w:val="20"/>
          <w:szCs w:val="20"/>
        </w:rPr>
        <w:t>collect</w:t>
      </w:r>
      <w:r w:rsidRPr="001113A4">
        <w:rPr>
          <w:spacing w:val="21"/>
          <w:sz w:val="20"/>
          <w:szCs w:val="20"/>
        </w:rPr>
        <w:t xml:space="preserve"> </w:t>
      </w:r>
      <w:r w:rsidRPr="001113A4">
        <w:rPr>
          <w:sz w:val="20"/>
          <w:szCs w:val="20"/>
        </w:rPr>
        <w:t>it.</w:t>
      </w:r>
      <w:r w:rsidRPr="001113A4">
        <w:rPr>
          <w:spacing w:val="19"/>
          <w:sz w:val="20"/>
          <w:szCs w:val="20"/>
        </w:rPr>
        <w:t xml:space="preserve"> </w:t>
      </w:r>
      <w:r w:rsidR="00AF435B" w:rsidRPr="001113A4">
        <w:rPr>
          <w:sz w:val="20"/>
          <w:szCs w:val="20"/>
        </w:rPr>
        <w:t>FWHS</w:t>
      </w:r>
      <w:r w:rsidRPr="001113A4">
        <w:rPr>
          <w:spacing w:val="22"/>
          <w:sz w:val="20"/>
          <w:szCs w:val="20"/>
        </w:rPr>
        <w:t xml:space="preserve"> </w:t>
      </w:r>
      <w:r w:rsidRPr="001113A4">
        <w:rPr>
          <w:sz w:val="20"/>
          <w:szCs w:val="20"/>
        </w:rPr>
        <w:t>will</w:t>
      </w:r>
      <w:r w:rsidRPr="001113A4">
        <w:rPr>
          <w:spacing w:val="22"/>
          <w:sz w:val="20"/>
          <w:szCs w:val="20"/>
        </w:rPr>
        <w:t xml:space="preserve"> </w:t>
      </w:r>
      <w:r w:rsidRPr="001113A4">
        <w:rPr>
          <w:sz w:val="20"/>
          <w:szCs w:val="20"/>
        </w:rPr>
        <w:t>use</w:t>
      </w:r>
      <w:r w:rsidRPr="001113A4">
        <w:rPr>
          <w:spacing w:val="22"/>
          <w:sz w:val="20"/>
          <w:szCs w:val="20"/>
        </w:rPr>
        <w:t xml:space="preserve"> </w:t>
      </w:r>
      <w:r w:rsidRPr="001113A4">
        <w:rPr>
          <w:sz w:val="20"/>
          <w:szCs w:val="20"/>
        </w:rPr>
        <w:t>a variety of collection tools to recover debts including, but not limited</w:t>
      </w:r>
      <w:r w:rsidRPr="001113A4">
        <w:rPr>
          <w:spacing w:val="-20"/>
          <w:sz w:val="20"/>
          <w:szCs w:val="20"/>
        </w:rPr>
        <w:t xml:space="preserve"> </w:t>
      </w:r>
      <w:r w:rsidRPr="001113A4">
        <w:rPr>
          <w:sz w:val="20"/>
          <w:szCs w:val="20"/>
        </w:rPr>
        <w:t>to:</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30"/>
        </w:numPr>
        <w:tabs>
          <w:tab w:val="left" w:pos="831"/>
        </w:tabs>
        <w:kinsoku w:val="0"/>
        <w:overflowPunct w:val="0"/>
        <w:rPr>
          <w:rFonts w:ascii="Arial" w:hAnsi="Arial" w:cs="Arial"/>
          <w:sz w:val="20"/>
          <w:szCs w:val="20"/>
        </w:rPr>
      </w:pPr>
      <w:r w:rsidRPr="001113A4">
        <w:rPr>
          <w:rFonts w:ascii="Arial" w:hAnsi="Arial" w:cs="Arial"/>
          <w:sz w:val="20"/>
          <w:szCs w:val="20"/>
        </w:rPr>
        <w:t>Requests for lump sum</w:t>
      </w:r>
      <w:r w:rsidRPr="001113A4">
        <w:rPr>
          <w:rFonts w:ascii="Arial" w:hAnsi="Arial" w:cs="Arial"/>
          <w:spacing w:val="-7"/>
          <w:sz w:val="20"/>
          <w:szCs w:val="20"/>
        </w:rPr>
        <w:t xml:space="preserve"> </w:t>
      </w:r>
      <w:r w:rsidRPr="001113A4">
        <w:rPr>
          <w:rFonts w:ascii="Arial" w:hAnsi="Arial" w:cs="Arial"/>
          <w:sz w:val="20"/>
          <w:szCs w:val="20"/>
        </w:rPr>
        <w:t>payments</w:t>
      </w:r>
    </w:p>
    <w:p w:rsidR="00A1660D" w:rsidRPr="001113A4" w:rsidRDefault="00A1660D" w:rsidP="00D37C3E">
      <w:pPr>
        <w:pStyle w:val="ListParagraph"/>
        <w:numPr>
          <w:ilvl w:val="1"/>
          <w:numId w:val="30"/>
        </w:numPr>
        <w:tabs>
          <w:tab w:val="left" w:pos="831"/>
        </w:tabs>
        <w:kinsoku w:val="0"/>
        <w:overflowPunct w:val="0"/>
        <w:rPr>
          <w:rFonts w:ascii="Arial" w:hAnsi="Arial" w:cs="Arial"/>
          <w:sz w:val="20"/>
          <w:szCs w:val="20"/>
        </w:rPr>
      </w:pPr>
      <w:r w:rsidRPr="001113A4">
        <w:rPr>
          <w:rFonts w:ascii="Arial" w:hAnsi="Arial" w:cs="Arial"/>
          <w:sz w:val="20"/>
          <w:szCs w:val="20"/>
        </w:rPr>
        <w:t>Civil suits /</w:t>
      </w:r>
      <w:r w:rsidRPr="001113A4">
        <w:rPr>
          <w:rFonts w:ascii="Arial" w:hAnsi="Arial" w:cs="Arial"/>
          <w:spacing w:val="-1"/>
          <w:sz w:val="20"/>
          <w:szCs w:val="20"/>
        </w:rPr>
        <w:t xml:space="preserve"> </w:t>
      </w:r>
      <w:r w:rsidRPr="001113A4">
        <w:rPr>
          <w:rFonts w:ascii="Arial" w:hAnsi="Arial" w:cs="Arial"/>
          <w:sz w:val="20"/>
          <w:szCs w:val="20"/>
        </w:rPr>
        <w:t>Judgments</w:t>
      </w:r>
    </w:p>
    <w:p w:rsidR="00A1660D" w:rsidRPr="001113A4" w:rsidRDefault="00A1660D" w:rsidP="00D37C3E">
      <w:pPr>
        <w:pStyle w:val="ListParagraph"/>
        <w:numPr>
          <w:ilvl w:val="1"/>
          <w:numId w:val="30"/>
        </w:numPr>
        <w:tabs>
          <w:tab w:val="left" w:pos="831"/>
        </w:tabs>
        <w:kinsoku w:val="0"/>
        <w:overflowPunct w:val="0"/>
        <w:rPr>
          <w:rFonts w:ascii="Arial" w:hAnsi="Arial" w:cs="Arial"/>
          <w:sz w:val="20"/>
          <w:szCs w:val="20"/>
        </w:rPr>
      </w:pPr>
      <w:r w:rsidRPr="001113A4">
        <w:rPr>
          <w:rFonts w:ascii="Arial" w:hAnsi="Arial" w:cs="Arial"/>
          <w:sz w:val="20"/>
          <w:szCs w:val="20"/>
        </w:rPr>
        <w:t>Payment</w:t>
      </w:r>
      <w:r w:rsidRPr="001113A4">
        <w:rPr>
          <w:rFonts w:ascii="Arial" w:hAnsi="Arial" w:cs="Arial"/>
          <w:spacing w:val="1"/>
          <w:sz w:val="20"/>
          <w:szCs w:val="20"/>
        </w:rPr>
        <w:t xml:space="preserve"> </w:t>
      </w:r>
      <w:r w:rsidRPr="001113A4">
        <w:rPr>
          <w:rFonts w:ascii="Arial" w:hAnsi="Arial" w:cs="Arial"/>
          <w:sz w:val="20"/>
          <w:szCs w:val="20"/>
        </w:rPr>
        <w:t>agreements</w:t>
      </w:r>
    </w:p>
    <w:p w:rsidR="00A1660D" w:rsidRPr="001113A4" w:rsidRDefault="00A1660D" w:rsidP="00D37C3E">
      <w:pPr>
        <w:pStyle w:val="ListParagraph"/>
        <w:numPr>
          <w:ilvl w:val="1"/>
          <w:numId w:val="30"/>
        </w:numPr>
        <w:tabs>
          <w:tab w:val="left" w:pos="831"/>
        </w:tabs>
        <w:kinsoku w:val="0"/>
        <w:overflowPunct w:val="0"/>
        <w:rPr>
          <w:rFonts w:ascii="Arial" w:hAnsi="Arial" w:cs="Arial"/>
          <w:sz w:val="20"/>
          <w:szCs w:val="20"/>
        </w:rPr>
      </w:pPr>
      <w:r w:rsidRPr="001113A4">
        <w:rPr>
          <w:rFonts w:ascii="Arial" w:hAnsi="Arial" w:cs="Arial"/>
          <w:sz w:val="20"/>
          <w:szCs w:val="20"/>
        </w:rPr>
        <w:t>Collection</w:t>
      </w:r>
      <w:r w:rsidRPr="001113A4">
        <w:rPr>
          <w:rFonts w:ascii="Arial" w:hAnsi="Arial" w:cs="Arial"/>
          <w:spacing w:val="-1"/>
          <w:sz w:val="20"/>
          <w:szCs w:val="20"/>
        </w:rPr>
        <w:t xml:space="preserve"> </w:t>
      </w:r>
      <w:r w:rsidRPr="001113A4">
        <w:rPr>
          <w:rFonts w:ascii="Arial" w:hAnsi="Arial" w:cs="Arial"/>
          <w:sz w:val="20"/>
          <w:szCs w:val="20"/>
        </w:rPr>
        <w:t>agencies</w:t>
      </w:r>
    </w:p>
    <w:p w:rsidR="00A1660D" w:rsidRPr="001113A4" w:rsidRDefault="00A1660D" w:rsidP="00D37C3E">
      <w:pPr>
        <w:pStyle w:val="ListParagraph"/>
        <w:numPr>
          <w:ilvl w:val="1"/>
          <w:numId w:val="30"/>
        </w:numPr>
        <w:tabs>
          <w:tab w:val="left" w:pos="831"/>
        </w:tabs>
        <w:kinsoku w:val="0"/>
        <w:overflowPunct w:val="0"/>
        <w:rPr>
          <w:rFonts w:ascii="Arial" w:hAnsi="Arial" w:cs="Arial"/>
          <w:sz w:val="20"/>
          <w:szCs w:val="20"/>
        </w:rPr>
      </w:pPr>
      <w:r w:rsidRPr="001113A4">
        <w:rPr>
          <w:rFonts w:ascii="Arial" w:hAnsi="Arial" w:cs="Arial"/>
          <w:sz w:val="20"/>
          <w:szCs w:val="20"/>
        </w:rPr>
        <w:t>Credit bureaus /</w:t>
      </w:r>
      <w:r w:rsidRPr="001113A4">
        <w:rPr>
          <w:rFonts w:ascii="Arial" w:hAnsi="Arial" w:cs="Arial"/>
          <w:spacing w:val="1"/>
          <w:sz w:val="20"/>
          <w:szCs w:val="20"/>
        </w:rPr>
        <w:t xml:space="preserve"> </w:t>
      </w:r>
      <w:r w:rsidRPr="001113A4">
        <w:rPr>
          <w:rFonts w:ascii="Arial" w:hAnsi="Arial" w:cs="Arial"/>
          <w:sz w:val="20"/>
          <w:szCs w:val="20"/>
        </w:rPr>
        <w:t>entries</w:t>
      </w:r>
    </w:p>
    <w:p w:rsidR="00A1660D" w:rsidRPr="001113A4" w:rsidRDefault="00A1660D" w:rsidP="00D37C3E">
      <w:pPr>
        <w:pStyle w:val="ListParagraph"/>
        <w:numPr>
          <w:ilvl w:val="1"/>
          <w:numId w:val="30"/>
        </w:numPr>
        <w:tabs>
          <w:tab w:val="left" w:pos="831"/>
        </w:tabs>
        <w:kinsoku w:val="0"/>
        <w:overflowPunct w:val="0"/>
        <w:rPr>
          <w:rFonts w:ascii="Arial" w:hAnsi="Arial" w:cs="Arial"/>
          <w:sz w:val="20"/>
          <w:szCs w:val="20"/>
        </w:rPr>
      </w:pPr>
      <w:r w:rsidRPr="001113A4">
        <w:rPr>
          <w:rFonts w:ascii="Arial" w:hAnsi="Arial" w:cs="Arial"/>
          <w:sz w:val="20"/>
          <w:szCs w:val="20"/>
        </w:rPr>
        <w:t>Income tax off-set</w:t>
      </w:r>
      <w:r w:rsidRPr="001113A4">
        <w:rPr>
          <w:rFonts w:ascii="Arial" w:hAnsi="Arial" w:cs="Arial"/>
          <w:spacing w:val="-6"/>
          <w:sz w:val="20"/>
          <w:szCs w:val="20"/>
        </w:rPr>
        <w:t xml:space="preserve"> </w:t>
      </w:r>
      <w:r w:rsidRPr="001113A4">
        <w:rPr>
          <w:rFonts w:ascii="Arial" w:hAnsi="Arial" w:cs="Arial"/>
          <w:sz w:val="20"/>
          <w:szCs w:val="20"/>
        </w:rPr>
        <w:t>programs</w:t>
      </w:r>
    </w:p>
    <w:p w:rsidR="00A1660D" w:rsidRPr="001113A4" w:rsidRDefault="00A1660D" w:rsidP="00D37C3E">
      <w:pPr>
        <w:pStyle w:val="ListParagraph"/>
        <w:numPr>
          <w:ilvl w:val="1"/>
          <w:numId w:val="30"/>
        </w:numPr>
        <w:tabs>
          <w:tab w:val="left" w:pos="831"/>
        </w:tabs>
        <w:kinsoku w:val="0"/>
        <w:overflowPunct w:val="0"/>
        <w:rPr>
          <w:rFonts w:ascii="Arial" w:hAnsi="Arial" w:cs="Arial"/>
          <w:sz w:val="20"/>
          <w:szCs w:val="20"/>
        </w:rPr>
      </w:pPr>
      <w:r w:rsidRPr="001113A4">
        <w:rPr>
          <w:rFonts w:ascii="Arial" w:hAnsi="Arial" w:cs="Arial"/>
          <w:sz w:val="20"/>
          <w:szCs w:val="20"/>
        </w:rPr>
        <w:t>Referral to the state Office of the Attorney</w:t>
      </w:r>
      <w:r w:rsidRPr="001113A4">
        <w:rPr>
          <w:rFonts w:ascii="Arial" w:hAnsi="Arial" w:cs="Arial"/>
          <w:spacing w:val="-14"/>
          <w:sz w:val="20"/>
          <w:szCs w:val="20"/>
        </w:rPr>
        <w:t xml:space="preserve"> </w:t>
      </w:r>
      <w:r w:rsidRPr="001113A4">
        <w:rPr>
          <w:rFonts w:ascii="Arial" w:hAnsi="Arial" w:cs="Arial"/>
          <w:sz w:val="20"/>
          <w:szCs w:val="20"/>
        </w:rPr>
        <w:t>General</w:t>
      </w:r>
    </w:p>
    <w:p w:rsidR="00A1660D" w:rsidRPr="001113A4" w:rsidRDefault="00A1660D" w:rsidP="00D37C3E">
      <w:pPr>
        <w:pStyle w:val="ListParagraph"/>
        <w:numPr>
          <w:ilvl w:val="1"/>
          <w:numId w:val="30"/>
        </w:numPr>
        <w:tabs>
          <w:tab w:val="left" w:pos="832"/>
        </w:tabs>
        <w:kinsoku w:val="0"/>
        <w:overflowPunct w:val="0"/>
        <w:ind w:hanging="360"/>
        <w:rPr>
          <w:rFonts w:ascii="Arial" w:hAnsi="Arial" w:cs="Arial"/>
          <w:sz w:val="20"/>
          <w:szCs w:val="20"/>
        </w:rPr>
      </w:pPr>
      <w:r w:rsidRPr="001113A4">
        <w:rPr>
          <w:rFonts w:ascii="Arial" w:hAnsi="Arial" w:cs="Arial"/>
          <w:sz w:val="20"/>
          <w:szCs w:val="20"/>
        </w:rPr>
        <w:t>Referral to the Inspector General’s</w:t>
      </w:r>
      <w:r w:rsidRPr="001113A4">
        <w:rPr>
          <w:rFonts w:ascii="Arial" w:hAnsi="Arial" w:cs="Arial"/>
          <w:spacing w:val="-11"/>
          <w:sz w:val="20"/>
          <w:szCs w:val="20"/>
        </w:rPr>
        <w:t xml:space="preserve"> </w:t>
      </w:r>
      <w:r w:rsidRPr="001113A4">
        <w:rPr>
          <w:rFonts w:ascii="Arial" w:hAnsi="Arial" w:cs="Arial"/>
          <w:sz w:val="20"/>
          <w:szCs w:val="20"/>
        </w:rPr>
        <w:t>Office</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Heading1"/>
        <w:numPr>
          <w:ilvl w:val="0"/>
          <w:numId w:val="27"/>
        </w:numPr>
        <w:tabs>
          <w:tab w:val="left" w:pos="472"/>
        </w:tabs>
        <w:kinsoku w:val="0"/>
        <w:overflowPunct w:val="0"/>
        <w:jc w:val="both"/>
        <w:rPr>
          <w:b w:val="0"/>
          <w:bCs w:val="0"/>
          <w:sz w:val="20"/>
          <w:szCs w:val="20"/>
        </w:rPr>
      </w:pPr>
      <w:bookmarkStart w:id="1098" w:name="A._REPAYMENT_AGREEMENT_FOR_FAMILIES"/>
      <w:bookmarkStart w:id="1099" w:name="bookmark146"/>
      <w:bookmarkStart w:id="1100" w:name="_Toc519064843"/>
      <w:bookmarkEnd w:id="1098"/>
      <w:bookmarkEnd w:id="1099"/>
      <w:r w:rsidRPr="001113A4">
        <w:rPr>
          <w:sz w:val="20"/>
          <w:szCs w:val="20"/>
          <w:u w:val="thick"/>
        </w:rPr>
        <w:t>REPAYMENT AGREEMENT FOR</w:t>
      </w:r>
      <w:r w:rsidRPr="001113A4">
        <w:rPr>
          <w:spacing w:val="-2"/>
          <w:sz w:val="20"/>
          <w:szCs w:val="20"/>
          <w:u w:val="thick"/>
        </w:rPr>
        <w:t xml:space="preserve"> </w:t>
      </w:r>
      <w:r w:rsidRPr="001113A4">
        <w:rPr>
          <w:sz w:val="20"/>
          <w:szCs w:val="20"/>
          <w:u w:val="thick"/>
        </w:rPr>
        <w:t>FAMILIES</w:t>
      </w:r>
      <w:bookmarkEnd w:id="1100"/>
    </w:p>
    <w:p w:rsidR="00A1660D" w:rsidRPr="001113A4" w:rsidRDefault="00A1660D">
      <w:pPr>
        <w:pStyle w:val="BodyText"/>
        <w:kinsoku w:val="0"/>
        <w:overflowPunct w:val="0"/>
        <w:spacing w:before="11"/>
        <w:ind w:left="0"/>
        <w:rPr>
          <w:b/>
          <w:bCs/>
          <w:sz w:val="20"/>
          <w:szCs w:val="20"/>
        </w:rPr>
      </w:pPr>
    </w:p>
    <w:p w:rsidR="00A1660D" w:rsidRDefault="00A1660D">
      <w:pPr>
        <w:pStyle w:val="BodyText"/>
        <w:kinsoku w:val="0"/>
        <w:overflowPunct w:val="0"/>
        <w:spacing w:before="72"/>
        <w:ind w:left="110" w:right="115"/>
        <w:jc w:val="both"/>
        <w:rPr>
          <w:sz w:val="20"/>
          <w:szCs w:val="20"/>
        </w:rPr>
      </w:pPr>
      <w:r w:rsidRPr="001113A4">
        <w:rPr>
          <w:sz w:val="20"/>
          <w:szCs w:val="20"/>
        </w:rPr>
        <w:t>A</w:t>
      </w:r>
      <w:r w:rsidRPr="001113A4">
        <w:rPr>
          <w:spacing w:val="21"/>
          <w:sz w:val="20"/>
          <w:szCs w:val="20"/>
        </w:rPr>
        <w:t xml:space="preserve"> </w:t>
      </w:r>
      <w:r w:rsidRPr="001113A4">
        <w:rPr>
          <w:sz w:val="20"/>
          <w:szCs w:val="20"/>
        </w:rPr>
        <w:t>payment</w:t>
      </w:r>
      <w:r w:rsidRPr="001113A4">
        <w:rPr>
          <w:spacing w:val="20"/>
          <w:sz w:val="20"/>
          <w:szCs w:val="20"/>
        </w:rPr>
        <w:t xml:space="preserve"> </w:t>
      </w:r>
      <w:r w:rsidRPr="001113A4">
        <w:rPr>
          <w:sz w:val="20"/>
          <w:szCs w:val="20"/>
        </w:rPr>
        <w:t>agreement</w:t>
      </w:r>
      <w:r w:rsidRPr="001113A4">
        <w:rPr>
          <w:spacing w:val="20"/>
          <w:sz w:val="20"/>
          <w:szCs w:val="20"/>
        </w:rPr>
        <w:t xml:space="preserve"> </w:t>
      </w:r>
      <w:r w:rsidRPr="001113A4">
        <w:rPr>
          <w:sz w:val="20"/>
          <w:szCs w:val="20"/>
        </w:rPr>
        <w:t>is</w:t>
      </w:r>
      <w:r w:rsidRPr="001113A4">
        <w:rPr>
          <w:spacing w:val="19"/>
          <w:sz w:val="20"/>
          <w:szCs w:val="20"/>
        </w:rPr>
        <w:t xml:space="preserve"> </w:t>
      </w:r>
      <w:r w:rsidRPr="001113A4">
        <w:rPr>
          <w:sz w:val="20"/>
          <w:szCs w:val="20"/>
        </w:rPr>
        <w:t>a</w:t>
      </w:r>
      <w:r w:rsidRPr="001113A4">
        <w:rPr>
          <w:spacing w:val="19"/>
          <w:sz w:val="20"/>
          <w:szCs w:val="20"/>
        </w:rPr>
        <w:t xml:space="preserve"> </w:t>
      </w:r>
      <w:r w:rsidRPr="001113A4">
        <w:rPr>
          <w:sz w:val="20"/>
          <w:szCs w:val="20"/>
        </w:rPr>
        <w:t>document</w:t>
      </w:r>
      <w:r w:rsidRPr="001113A4">
        <w:rPr>
          <w:spacing w:val="20"/>
          <w:sz w:val="20"/>
          <w:szCs w:val="20"/>
        </w:rPr>
        <w:t xml:space="preserve"> </w:t>
      </w:r>
      <w:r w:rsidRPr="001113A4">
        <w:rPr>
          <w:sz w:val="20"/>
          <w:szCs w:val="20"/>
        </w:rPr>
        <w:t>entered</w:t>
      </w:r>
      <w:r w:rsidRPr="001113A4">
        <w:rPr>
          <w:spacing w:val="19"/>
          <w:sz w:val="20"/>
          <w:szCs w:val="20"/>
        </w:rPr>
        <w:t xml:space="preserve"> </w:t>
      </w:r>
      <w:r w:rsidRPr="001113A4">
        <w:rPr>
          <w:sz w:val="20"/>
          <w:szCs w:val="20"/>
        </w:rPr>
        <w:t>into</w:t>
      </w:r>
      <w:r w:rsidRPr="001113A4">
        <w:rPr>
          <w:spacing w:val="21"/>
          <w:sz w:val="20"/>
          <w:szCs w:val="20"/>
        </w:rPr>
        <w:t xml:space="preserve"> </w:t>
      </w:r>
      <w:r w:rsidRPr="001113A4">
        <w:rPr>
          <w:sz w:val="20"/>
          <w:szCs w:val="20"/>
        </w:rPr>
        <w:t>between</w:t>
      </w:r>
      <w:r w:rsidRPr="001113A4">
        <w:rPr>
          <w:spacing w:val="21"/>
          <w:sz w:val="20"/>
          <w:szCs w:val="20"/>
        </w:rPr>
        <w:t xml:space="preserve"> </w:t>
      </w:r>
      <w:r w:rsidR="00AF435B" w:rsidRPr="001113A4">
        <w:rPr>
          <w:sz w:val="20"/>
          <w:szCs w:val="20"/>
        </w:rPr>
        <w:t>FWHS</w:t>
      </w:r>
      <w:r w:rsidRPr="001113A4">
        <w:rPr>
          <w:spacing w:val="19"/>
          <w:sz w:val="20"/>
          <w:szCs w:val="20"/>
        </w:rPr>
        <w:t xml:space="preserve"> </w:t>
      </w:r>
      <w:r w:rsidRPr="001113A4">
        <w:rPr>
          <w:sz w:val="20"/>
          <w:szCs w:val="20"/>
        </w:rPr>
        <w:t>and</w:t>
      </w:r>
      <w:r w:rsidRPr="001113A4">
        <w:rPr>
          <w:spacing w:val="21"/>
          <w:sz w:val="20"/>
          <w:szCs w:val="20"/>
        </w:rPr>
        <w:t xml:space="preserve"> </w:t>
      </w:r>
      <w:r w:rsidRPr="001113A4">
        <w:rPr>
          <w:sz w:val="20"/>
          <w:szCs w:val="20"/>
        </w:rPr>
        <w:t>a</w:t>
      </w:r>
      <w:r w:rsidRPr="001113A4">
        <w:rPr>
          <w:spacing w:val="19"/>
          <w:sz w:val="20"/>
          <w:szCs w:val="20"/>
        </w:rPr>
        <w:t xml:space="preserve"> </w:t>
      </w:r>
      <w:r w:rsidRPr="001113A4">
        <w:rPr>
          <w:sz w:val="20"/>
          <w:szCs w:val="20"/>
        </w:rPr>
        <w:t>person</w:t>
      </w:r>
      <w:r w:rsidRPr="001113A4">
        <w:rPr>
          <w:spacing w:val="19"/>
          <w:sz w:val="20"/>
          <w:szCs w:val="20"/>
        </w:rPr>
        <w:t xml:space="preserve"> </w:t>
      </w:r>
      <w:r w:rsidRPr="001113A4">
        <w:rPr>
          <w:sz w:val="20"/>
          <w:szCs w:val="20"/>
        </w:rPr>
        <w:t>who</w:t>
      </w:r>
      <w:r w:rsidRPr="001113A4">
        <w:rPr>
          <w:spacing w:val="21"/>
          <w:sz w:val="20"/>
          <w:szCs w:val="20"/>
        </w:rPr>
        <w:t xml:space="preserve"> </w:t>
      </w:r>
      <w:r w:rsidRPr="001113A4">
        <w:rPr>
          <w:sz w:val="20"/>
          <w:szCs w:val="20"/>
        </w:rPr>
        <w:t>owes</w:t>
      </w:r>
      <w:r w:rsidRPr="001113A4">
        <w:rPr>
          <w:spacing w:val="19"/>
          <w:sz w:val="20"/>
          <w:szCs w:val="20"/>
        </w:rPr>
        <w:t xml:space="preserve"> </w:t>
      </w:r>
      <w:r w:rsidRPr="001113A4">
        <w:rPr>
          <w:sz w:val="20"/>
          <w:szCs w:val="20"/>
        </w:rPr>
        <w:t>a</w:t>
      </w:r>
      <w:r w:rsidRPr="001113A4">
        <w:rPr>
          <w:spacing w:val="21"/>
          <w:sz w:val="20"/>
          <w:szCs w:val="20"/>
        </w:rPr>
        <w:t xml:space="preserve"> </w:t>
      </w:r>
      <w:r w:rsidRPr="001113A4">
        <w:rPr>
          <w:sz w:val="20"/>
          <w:szCs w:val="20"/>
        </w:rPr>
        <w:t>debt</w:t>
      </w:r>
      <w:r w:rsidRPr="001113A4">
        <w:rPr>
          <w:spacing w:val="20"/>
          <w:sz w:val="20"/>
          <w:szCs w:val="20"/>
        </w:rPr>
        <w:t xml:space="preserve"> </w:t>
      </w:r>
      <w:r w:rsidRPr="001113A4">
        <w:rPr>
          <w:sz w:val="20"/>
          <w:szCs w:val="20"/>
        </w:rPr>
        <w:t>to</w:t>
      </w:r>
      <w:r w:rsidRPr="001113A4">
        <w:rPr>
          <w:spacing w:val="18"/>
          <w:sz w:val="20"/>
          <w:szCs w:val="20"/>
        </w:rPr>
        <w:t xml:space="preserve"> </w:t>
      </w:r>
      <w:r w:rsidR="00AF435B" w:rsidRPr="001113A4">
        <w:rPr>
          <w:sz w:val="20"/>
          <w:szCs w:val="20"/>
        </w:rPr>
        <w:t>FWHS</w:t>
      </w:r>
      <w:r w:rsidRPr="001113A4">
        <w:rPr>
          <w:sz w:val="20"/>
          <w:szCs w:val="20"/>
        </w:rPr>
        <w:t>. It contains details regarding the nature of the debt, the terms of payment, any special provisions of</w:t>
      </w:r>
      <w:r w:rsidRPr="001113A4">
        <w:rPr>
          <w:spacing w:val="40"/>
          <w:sz w:val="20"/>
          <w:szCs w:val="20"/>
        </w:rPr>
        <w:t xml:space="preserve"> </w:t>
      </w:r>
      <w:r w:rsidRPr="001113A4">
        <w:rPr>
          <w:sz w:val="20"/>
          <w:szCs w:val="20"/>
        </w:rPr>
        <w:t>the</w:t>
      </w:r>
      <w:r w:rsidRPr="001113A4">
        <w:rPr>
          <w:spacing w:val="-1"/>
          <w:sz w:val="20"/>
          <w:szCs w:val="20"/>
        </w:rPr>
        <w:t xml:space="preserve"> </w:t>
      </w:r>
      <w:r w:rsidRPr="001113A4">
        <w:rPr>
          <w:sz w:val="20"/>
          <w:szCs w:val="20"/>
        </w:rPr>
        <w:t>agreement,</w:t>
      </w:r>
      <w:r w:rsidRPr="001113A4">
        <w:rPr>
          <w:spacing w:val="-13"/>
          <w:sz w:val="20"/>
          <w:szCs w:val="20"/>
        </w:rPr>
        <w:t xml:space="preserve"> </w:t>
      </w:r>
      <w:r w:rsidRPr="001113A4">
        <w:rPr>
          <w:sz w:val="20"/>
          <w:szCs w:val="20"/>
        </w:rPr>
        <w:t>and</w:t>
      </w:r>
      <w:r w:rsidRPr="001113A4">
        <w:rPr>
          <w:spacing w:val="-15"/>
          <w:sz w:val="20"/>
          <w:szCs w:val="20"/>
        </w:rPr>
        <w:t xml:space="preserve"> </w:t>
      </w:r>
      <w:r w:rsidRPr="001113A4">
        <w:rPr>
          <w:sz w:val="20"/>
          <w:szCs w:val="20"/>
        </w:rPr>
        <w:t>the</w:t>
      </w:r>
      <w:r w:rsidRPr="001113A4">
        <w:rPr>
          <w:spacing w:val="-15"/>
          <w:sz w:val="20"/>
          <w:szCs w:val="20"/>
        </w:rPr>
        <w:t xml:space="preserve"> </w:t>
      </w:r>
      <w:r w:rsidRPr="001113A4">
        <w:rPr>
          <w:sz w:val="20"/>
          <w:szCs w:val="20"/>
        </w:rPr>
        <w:t>remedies</w:t>
      </w:r>
      <w:r w:rsidRPr="001113A4">
        <w:rPr>
          <w:spacing w:val="-12"/>
          <w:sz w:val="20"/>
          <w:szCs w:val="20"/>
        </w:rPr>
        <w:t xml:space="preserve"> </w:t>
      </w:r>
      <w:r w:rsidRPr="001113A4">
        <w:rPr>
          <w:sz w:val="20"/>
          <w:szCs w:val="20"/>
        </w:rPr>
        <w:lastRenderedPageBreak/>
        <w:t>available</w:t>
      </w:r>
      <w:r w:rsidRPr="001113A4">
        <w:rPr>
          <w:spacing w:val="-12"/>
          <w:sz w:val="20"/>
          <w:szCs w:val="20"/>
        </w:rPr>
        <w:t xml:space="preserve"> </w:t>
      </w:r>
      <w:r w:rsidRPr="001113A4">
        <w:rPr>
          <w:sz w:val="20"/>
          <w:szCs w:val="20"/>
        </w:rPr>
        <w:t>to</w:t>
      </w:r>
      <w:r w:rsidRPr="001113A4">
        <w:rPr>
          <w:spacing w:val="-12"/>
          <w:sz w:val="20"/>
          <w:szCs w:val="20"/>
        </w:rPr>
        <w:t xml:space="preserve"> </w:t>
      </w:r>
      <w:r w:rsidR="00AF435B" w:rsidRPr="001113A4">
        <w:rPr>
          <w:sz w:val="20"/>
          <w:szCs w:val="20"/>
        </w:rPr>
        <w:t>FWHS</w:t>
      </w:r>
      <w:r w:rsidRPr="001113A4">
        <w:rPr>
          <w:spacing w:val="-11"/>
          <w:sz w:val="20"/>
          <w:szCs w:val="20"/>
        </w:rPr>
        <w:t xml:space="preserve"> </w:t>
      </w:r>
      <w:r w:rsidRPr="001113A4">
        <w:rPr>
          <w:sz w:val="20"/>
          <w:szCs w:val="20"/>
        </w:rPr>
        <w:t>upon</w:t>
      </w:r>
      <w:r w:rsidRPr="001113A4">
        <w:rPr>
          <w:spacing w:val="-12"/>
          <w:sz w:val="20"/>
          <w:szCs w:val="20"/>
        </w:rPr>
        <w:t xml:space="preserve"> </w:t>
      </w:r>
      <w:r w:rsidRPr="001113A4">
        <w:rPr>
          <w:sz w:val="20"/>
          <w:szCs w:val="20"/>
        </w:rPr>
        <w:t>default</w:t>
      </w:r>
      <w:r w:rsidRPr="001113A4">
        <w:rPr>
          <w:spacing w:val="-11"/>
          <w:sz w:val="20"/>
          <w:szCs w:val="20"/>
        </w:rPr>
        <w:t xml:space="preserve"> </w:t>
      </w:r>
      <w:r w:rsidRPr="001113A4">
        <w:rPr>
          <w:sz w:val="20"/>
          <w:szCs w:val="20"/>
        </w:rPr>
        <w:t>of</w:t>
      </w:r>
      <w:r w:rsidRPr="001113A4">
        <w:rPr>
          <w:spacing w:val="-13"/>
          <w:sz w:val="20"/>
          <w:szCs w:val="20"/>
        </w:rPr>
        <w:t xml:space="preserve"> </w:t>
      </w:r>
      <w:r w:rsidRPr="001113A4">
        <w:rPr>
          <w:sz w:val="20"/>
          <w:szCs w:val="20"/>
        </w:rPr>
        <w:t>the</w:t>
      </w:r>
      <w:r w:rsidRPr="001113A4">
        <w:rPr>
          <w:spacing w:val="-12"/>
          <w:sz w:val="20"/>
          <w:szCs w:val="20"/>
        </w:rPr>
        <w:t xml:space="preserve"> </w:t>
      </w:r>
      <w:r w:rsidRPr="001113A4">
        <w:rPr>
          <w:sz w:val="20"/>
          <w:szCs w:val="20"/>
        </w:rPr>
        <w:t>agreement</w:t>
      </w:r>
      <w:r w:rsidRPr="001113A4">
        <w:rPr>
          <w:spacing w:val="-12"/>
          <w:sz w:val="20"/>
          <w:szCs w:val="20"/>
        </w:rPr>
        <w:t xml:space="preserve"> </w:t>
      </w:r>
      <w:r w:rsidR="00AF435B" w:rsidRPr="001113A4">
        <w:rPr>
          <w:sz w:val="20"/>
          <w:szCs w:val="20"/>
        </w:rPr>
        <w:t>FWHS</w:t>
      </w:r>
      <w:r w:rsidRPr="001113A4">
        <w:rPr>
          <w:spacing w:val="-15"/>
          <w:sz w:val="20"/>
          <w:szCs w:val="20"/>
        </w:rPr>
        <w:t xml:space="preserve"> </w:t>
      </w:r>
      <w:r w:rsidRPr="001113A4">
        <w:rPr>
          <w:sz w:val="20"/>
          <w:szCs w:val="20"/>
        </w:rPr>
        <w:t>has</w:t>
      </w:r>
      <w:r w:rsidRPr="001113A4">
        <w:rPr>
          <w:spacing w:val="-14"/>
          <w:sz w:val="20"/>
          <w:szCs w:val="20"/>
        </w:rPr>
        <w:t xml:space="preserve"> </w:t>
      </w:r>
      <w:r w:rsidRPr="001113A4">
        <w:rPr>
          <w:sz w:val="20"/>
          <w:szCs w:val="20"/>
        </w:rPr>
        <w:t>the</w:t>
      </w:r>
      <w:r w:rsidRPr="001113A4">
        <w:rPr>
          <w:spacing w:val="-12"/>
          <w:sz w:val="20"/>
          <w:szCs w:val="20"/>
        </w:rPr>
        <w:t xml:space="preserve"> </w:t>
      </w:r>
      <w:r w:rsidRPr="001113A4">
        <w:rPr>
          <w:sz w:val="20"/>
          <w:szCs w:val="20"/>
        </w:rPr>
        <w:t>discretion</w:t>
      </w:r>
      <w:r w:rsidRPr="001113A4">
        <w:rPr>
          <w:spacing w:val="-1"/>
          <w:sz w:val="20"/>
          <w:szCs w:val="20"/>
        </w:rPr>
        <w:t xml:space="preserve"> </w:t>
      </w:r>
      <w:r w:rsidRPr="001113A4">
        <w:rPr>
          <w:sz w:val="20"/>
          <w:szCs w:val="20"/>
        </w:rPr>
        <w:t>to</w:t>
      </w:r>
      <w:r w:rsidRPr="001113A4">
        <w:rPr>
          <w:spacing w:val="-3"/>
          <w:sz w:val="20"/>
          <w:szCs w:val="20"/>
        </w:rPr>
        <w:t xml:space="preserve"> </w:t>
      </w:r>
      <w:r w:rsidRPr="001113A4">
        <w:rPr>
          <w:sz w:val="20"/>
          <w:szCs w:val="20"/>
        </w:rPr>
        <w:t>establish</w:t>
      </w:r>
      <w:r w:rsidRPr="001113A4">
        <w:rPr>
          <w:spacing w:val="-3"/>
          <w:sz w:val="20"/>
          <w:szCs w:val="20"/>
        </w:rPr>
        <w:t xml:space="preserve"> </w:t>
      </w:r>
      <w:r w:rsidRPr="001113A4">
        <w:rPr>
          <w:sz w:val="20"/>
          <w:szCs w:val="20"/>
        </w:rPr>
        <w:t>payment</w:t>
      </w:r>
      <w:r w:rsidRPr="001113A4">
        <w:rPr>
          <w:spacing w:val="-4"/>
          <w:sz w:val="20"/>
          <w:szCs w:val="20"/>
        </w:rPr>
        <w:t xml:space="preserve"> </w:t>
      </w:r>
      <w:r w:rsidRPr="001113A4">
        <w:rPr>
          <w:sz w:val="20"/>
          <w:szCs w:val="20"/>
        </w:rPr>
        <w:t>thresholds</w:t>
      </w:r>
      <w:r w:rsidRPr="001113A4">
        <w:rPr>
          <w:spacing w:val="-2"/>
          <w:sz w:val="20"/>
          <w:szCs w:val="20"/>
        </w:rPr>
        <w:t xml:space="preserve"> </w:t>
      </w:r>
      <w:r w:rsidRPr="001113A4">
        <w:rPr>
          <w:sz w:val="20"/>
          <w:szCs w:val="20"/>
        </w:rPr>
        <w:t>and</w:t>
      </w:r>
      <w:r w:rsidRPr="001113A4">
        <w:rPr>
          <w:spacing w:val="-3"/>
          <w:sz w:val="20"/>
          <w:szCs w:val="20"/>
        </w:rPr>
        <w:t xml:space="preserve"> </w:t>
      </w:r>
      <w:r w:rsidRPr="001113A4">
        <w:rPr>
          <w:sz w:val="20"/>
          <w:szCs w:val="20"/>
        </w:rPr>
        <w:t>policies</w:t>
      </w:r>
      <w:r w:rsidRPr="001113A4">
        <w:rPr>
          <w:spacing w:val="-5"/>
          <w:sz w:val="20"/>
          <w:szCs w:val="20"/>
        </w:rPr>
        <w:t xml:space="preserve"> </w:t>
      </w:r>
      <w:r w:rsidRPr="001113A4">
        <w:rPr>
          <w:sz w:val="20"/>
          <w:szCs w:val="20"/>
        </w:rPr>
        <w:t>for</w:t>
      </w:r>
      <w:r w:rsidRPr="001113A4">
        <w:rPr>
          <w:spacing w:val="-6"/>
          <w:sz w:val="20"/>
          <w:szCs w:val="20"/>
        </w:rPr>
        <w:t xml:space="preserve"> </w:t>
      </w:r>
      <w:r w:rsidRPr="001113A4">
        <w:rPr>
          <w:sz w:val="20"/>
          <w:szCs w:val="20"/>
        </w:rPr>
        <w:t>repayment</w:t>
      </w:r>
      <w:r w:rsidRPr="001113A4">
        <w:rPr>
          <w:spacing w:val="-1"/>
          <w:sz w:val="20"/>
          <w:szCs w:val="20"/>
        </w:rPr>
        <w:t xml:space="preserve"> </w:t>
      </w:r>
      <w:r w:rsidRPr="001113A4">
        <w:rPr>
          <w:sz w:val="20"/>
          <w:szCs w:val="20"/>
        </w:rPr>
        <w:t>agreements</w:t>
      </w:r>
      <w:r w:rsidRPr="001113A4">
        <w:rPr>
          <w:spacing w:val="-5"/>
          <w:sz w:val="20"/>
          <w:szCs w:val="20"/>
        </w:rPr>
        <w:t xml:space="preserve"> </w:t>
      </w:r>
      <w:r w:rsidRPr="001113A4">
        <w:rPr>
          <w:sz w:val="20"/>
          <w:szCs w:val="20"/>
        </w:rPr>
        <w:t>in</w:t>
      </w:r>
      <w:r w:rsidRPr="001113A4">
        <w:rPr>
          <w:spacing w:val="-3"/>
          <w:sz w:val="20"/>
          <w:szCs w:val="20"/>
        </w:rPr>
        <w:t xml:space="preserve"> </w:t>
      </w:r>
      <w:r w:rsidRPr="001113A4">
        <w:rPr>
          <w:sz w:val="20"/>
          <w:szCs w:val="20"/>
        </w:rPr>
        <w:t>addition</w:t>
      </w:r>
      <w:r w:rsidRPr="001113A4">
        <w:rPr>
          <w:spacing w:val="-5"/>
          <w:sz w:val="20"/>
          <w:szCs w:val="20"/>
        </w:rPr>
        <w:t xml:space="preserve"> </w:t>
      </w:r>
      <w:r w:rsidRPr="001113A4">
        <w:rPr>
          <w:sz w:val="20"/>
          <w:szCs w:val="20"/>
        </w:rPr>
        <w:t>to</w:t>
      </w:r>
      <w:r w:rsidRPr="001113A4">
        <w:rPr>
          <w:spacing w:val="-5"/>
          <w:sz w:val="20"/>
          <w:szCs w:val="20"/>
        </w:rPr>
        <w:t xml:space="preserve"> </w:t>
      </w:r>
      <w:r w:rsidRPr="001113A4">
        <w:rPr>
          <w:sz w:val="20"/>
          <w:szCs w:val="20"/>
        </w:rPr>
        <w:t>HUD</w:t>
      </w:r>
      <w:r w:rsidRPr="001113A4">
        <w:rPr>
          <w:spacing w:val="-3"/>
          <w:sz w:val="20"/>
          <w:szCs w:val="20"/>
        </w:rPr>
        <w:t xml:space="preserve"> </w:t>
      </w:r>
      <w:r w:rsidRPr="001113A4">
        <w:rPr>
          <w:sz w:val="20"/>
          <w:szCs w:val="20"/>
        </w:rPr>
        <w:t>required</w:t>
      </w:r>
      <w:r w:rsidRPr="001113A4">
        <w:rPr>
          <w:spacing w:val="-3"/>
          <w:sz w:val="20"/>
          <w:szCs w:val="20"/>
        </w:rPr>
        <w:t xml:space="preserve"> </w:t>
      </w:r>
      <w:r w:rsidRPr="001113A4">
        <w:rPr>
          <w:sz w:val="20"/>
          <w:szCs w:val="20"/>
        </w:rPr>
        <w:t>procedures. The maximum lengt</w:t>
      </w:r>
      <w:r w:rsidR="005758A1" w:rsidRPr="001113A4">
        <w:rPr>
          <w:sz w:val="20"/>
          <w:szCs w:val="20"/>
        </w:rPr>
        <w:t xml:space="preserve">h of time </w:t>
      </w:r>
      <w:r w:rsidR="00083C8C" w:rsidRPr="001113A4">
        <w:rPr>
          <w:sz w:val="20"/>
          <w:szCs w:val="20"/>
        </w:rPr>
        <w:t>FWHS</w:t>
      </w:r>
      <w:r w:rsidRPr="001113A4">
        <w:rPr>
          <w:sz w:val="20"/>
          <w:szCs w:val="20"/>
        </w:rPr>
        <w:t xml:space="preserve"> will enter into a payment agreement with a family is twelve (12)</w:t>
      </w:r>
      <w:r w:rsidRPr="001113A4">
        <w:rPr>
          <w:spacing w:val="45"/>
          <w:sz w:val="20"/>
          <w:szCs w:val="20"/>
        </w:rPr>
        <w:t xml:space="preserve"> </w:t>
      </w:r>
      <w:r w:rsidRPr="001113A4">
        <w:rPr>
          <w:sz w:val="20"/>
          <w:szCs w:val="20"/>
        </w:rPr>
        <w:t>months</w:t>
      </w:r>
      <w:r w:rsidRPr="001113A4">
        <w:rPr>
          <w:spacing w:val="-1"/>
          <w:sz w:val="20"/>
          <w:szCs w:val="20"/>
        </w:rPr>
        <w:t xml:space="preserve"> </w:t>
      </w:r>
      <w:r w:rsidRPr="001113A4">
        <w:rPr>
          <w:sz w:val="20"/>
          <w:szCs w:val="20"/>
        </w:rPr>
        <w:t>unless otherwise specified and approved by a</w:t>
      </w:r>
      <w:r w:rsidRPr="001113A4">
        <w:rPr>
          <w:spacing w:val="-19"/>
          <w:sz w:val="20"/>
          <w:szCs w:val="20"/>
        </w:rPr>
        <w:t xml:space="preserve"> </w:t>
      </w:r>
      <w:r w:rsidR="00083C8C" w:rsidRPr="001113A4">
        <w:rPr>
          <w:sz w:val="20"/>
          <w:szCs w:val="20"/>
        </w:rPr>
        <w:t>FWHS</w:t>
      </w:r>
      <w:r w:rsidRPr="001113A4">
        <w:rPr>
          <w:sz w:val="20"/>
          <w:szCs w:val="20"/>
        </w:rPr>
        <w:t>.</w:t>
      </w:r>
    </w:p>
    <w:p w:rsidR="007A0DBD" w:rsidRDefault="007A0DBD">
      <w:pPr>
        <w:pStyle w:val="BodyText"/>
        <w:kinsoku w:val="0"/>
        <w:overflowPunct w:val="0"/>
        <w:spacing w:before="72"/>
        <w:ind w:left="110" w:right="115"/>
        <w:jc w:val="both"/>
        <w:rPr>
          <w:sz w:val="20"/>
          <w:szCs w:val="20"/>
        </w:rPr>
      </w:pPr>
    </w:p>
    <w:p w:rsidR="00A1660D" w:rsidRPr="001113A4" w:rsidRDefault="00A1660D">
      <w:pPr>
        <w:pStyle w:val="BodyText"/>
        <w:kinsoku w:val="0"/>
        <w:overflowPunct w:val="0"/>
        <w:ind w:left="110" w:right="117"/>
        <w:jc w:val="both"/>
        <w:rPr>
          <w:sz w:val="20"/>
          <w:szCs w:val="20"/>
        </w:rPr>
      </w:pPr>
      <w:r w:rsidRPr="001113A4">
        <w:rPr>
          <w:sz w:val="20"/>
          <w:szCs w:val="20"/>
        </w:rPr>
        <w:t>An Initial Payment minimum of 25% of the amount owed, whichever is greater will be due immediately with</w:t>
      </w:r>
      <w:r w:rsidRPr="001113A4">
        <w:rPr>
          <w:spacing w:val="21"/>
          <w:sz w:val="20"/>
          <w:szCs w:val="20"/>
        </w:rPr>
        <w:t xml:space="preserve"> </w:t>
      </w:r>
      <w:r w:rsidRPr="001113A4">
        <w:rPr>
          <w:sz w:val="20"/>
          <w:szCs w:val="20"/>
        </w:rPr>
        <w:t>the</w:t>
      </w:r>
      <w:r w:rsidRPr="001113A4">
        <w:rPr>
          <w:spacing w:val="-1"/>
          <w:sz w:val="20"/>
          <w:szCs w:val="20"/>
        </w:rPr>
        <w:t xml:space="preserve"> </w:t>
      </w:r>
      <w:r w:rsidRPr="001113A4">
        <w:rPr>
          <w:sz w:val="20"/>
          <w:szCs w:val="20"/>
        </w:rPr>
        <w:t>remaining balance to be paid within 12</w:t>
      </w:r>
      <w:r w:rsidRPr="001113A4">
        <w:rPr>
          <w:spacing w:val="-17"/>
          <w:sz w:val="20"/>
          <w:szCs w:val="20"/>
        </w:rPr>
        <w:t xml:space="preserve"> </w:t>
      </w:r>
      <w:r w:rsidRPr="001113A4">
        <w:rPr>
          <w:sz w:val="20"/>
          <w:szCs w:val="20"/>
        </w:rPr>
        <w:t>months.</w:t>
      </w:r>
      <w:r w:rsidR="00A9103C">
        <w:rPr>
          <w:sz w:val="20"/>
          <w:szCs w:val="20"/>
        </w:rPr>
        <w:t xml:space="preserve"> Tenant repayment agreements will be effective at least 30 days after the agreement is signed, or the first of the following month, whichever is latest.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ight="113"/>
        <w:jc w:val="both"/>
        <w:rPr>
          <w:sz w:val="20"/>
          <w:szCs w:val="20"/>
        </w:rPr>
      </w:pPr>
      <w:r w:rsidRPr="001113A4">
        <w:rPr>
          <w:sz w:val="20"/>
          <w:szCs w:val="20"/>
        </w:rPr>
        <w:t xml:space="preserve">It is at the discretion of </w:t>
      </w:r>
      <w:r w:rsidR="00AF435B" w:rsidRPr="001113A4">
        <w:rPr>
          <w:sz w:val="20"/>
          <w:szCs w:val="20"/>
        </w:rPr>
        <w:t>FWHS</w:t>
      </w:r>
      <w:r w:rsidRPr="001113A4">
        <w:rPr>
          <w:sz w:val="20"/>
          <w:szCs w:val="20"/>
        </w:rPr>
        <w:t xml:space="preserve"> to enter in a repayment agreement, but there may be some circumstances</w:t>
      </w:r>
      <w:r w:rsidRPr="001113A4">
        <w:rPr>
          <w:spacing w:val="11"/>
          <w:sz w:val="20"/>
          <w:szCs w:val="20"/>
        </w:rPr>
        <w:t xml:space="preserve"> </w:t>
      </w:r>
      <w:r w:rsidRPr="001113A4">
        <w:rPr>
          <w:sz w:val="20"/>
          <w:szCs w:val="20"/>
        </w:rPr>
        <w:t xml:space="preserve">in which </w:t>
      </w:r>
      <w:r w:rsidR="00AF435B" w:rsidRPr="001113A4">
        <w:rPr>
          <w:sz w:val="20"/>
          <w:szCs w:val="20"/>
        </w:rPr>
        <w:t>FWHS</w:t>
      </w:r>
      <w:r w:rsidRPr="001113A4">
        <w:rPr>
          <w:sz w:val="20"/>
          <w:szCs w:val="20"/>
        </w:rPr>
        <w:t xml:space="preserve"> may not enter into a payment</w:t>
      </w:r>
      <w:r w:rsidRPr="001113A4">
        <w:rPr>
          <w:spacing w:val="-20"/>
          <w:sz w:val="20"/>
          <w:szCs w:val="20"/>
        </w:rPr>
        <w:t xml:space="preserve"> </w:t>
      </w:r>
      <w:r w:rsidRPr="001113A4">
        <w:rPr>
          <w:sz w:val="20"/>
          <w:szCs w:val="20"/>
        </w:rPr>
        <w:t>agreement.</w:t>
      </w:r>
    </w:p>
    <w:p w:rsidR="00A1660D" w:rsidRPr="001113A4" w:rsidRDefault="00083C8C">
      <w:pPr>
        <w:pStyle w:val="BodyText"/>
        <w:kinsoku w:val="0"/>
        <w:overflowPunct w:val="0"/>
        <w:spacing w:before="57"/>
        <w:rPr>
          <w:sz w:val="20"/>
          <w:szCs w:val="20"/>
        </w:rPr>
      </w:pPr>
      <w:r w:rsidRPr="001113A4">
        <w:rPr>
          <w:sz w:val="20"/>
          <w:szCs w:val="20"/>
        </w:rPr>
        <w:t xml:space="preserve">Such </w:t>
      </w:r>
      <w:r w:rsidR="00A1660D" w:rsidRPr="001113A4">
        <w:rPr>
          <w:sz w:val="20"/>
          <w:szCs w:val="20"/>
        </w:rPr>
        <w:t>as: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27"/>
        </w:numPr>
        <w:tabs>
          <w:tab w:val="left" w:pos="832"/>
        </w:tabs>
        <w:kinsoku w:val="0"/>
        <w:overflowPunct w:val="0"/>
        <w:ind w:hanging="360"/>
        <w:jc w:val="both"/>
        <w:rPr>
          <w:rFonts w:ascii="Arial" w:hAnsi="Arial" w:cs="Arial"/>
          <w:sz w:val="20"/>
          <w:szCs w:val="20"/>
        </w:rPr>
      </w:pPr>
      <w:r w:rsidRPr="001113A4">
        <w:rPr>
          <w:rFonts w:ascii="Arial" w:hAnsi="Arial" w:cs="Arial"/>
          <w:sz w:val="20"/>
          <w:szCs w:val="20"/>
        </w:rPr>
        <w:t>If the family already has a payment agreement in</w:t>
      </w:r>
      <w:r w:rsidRPr="001113A4">
        <w:rPr>
          <w:rFonts w:ascii="Arial" w:hAnsi="Arial" w:cs="Arial"/>
          <w:spacing w:val="-8"/>
          <w:sz w:val="20"/>
          <w:szCs w:val="20"/>
        </w:rPr>
        <w:t xml:space="preserve"> </w:t>
      </w:r>
      <w:r w:rsidRPr="001113A4">
        <w:rPr>
          <w:rFonts w:ascii="Arial" w:hAnsi="Arial" w:cs="Arial"/>
          <w:sz w:val="20"/>
          <w:szCs w:val="20"/>
        </w:rPr>
        <w:t>place</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27"/>
        </w:numPr>
        <w:tabs>
          <w:tab w:val="left" w:pos="832"/>
        </w:tabs>
        <w:kinsoku w:val="0"/>
        <w:overflowPunct w:val="0"/>
        <w:ind w:hanging="360"/>
        <w:jc w:val="both"/>
        <w:rPr>
          <w:rFonts w:ascii="Arial" w:hAnsi="Arial" w:cs="Arial"/>
          <w:sz w:val="20"/>
          <w:szCs w:val="20"/>
        </w:rPr>
      </w:pPr>
      <w:r w:rsidRPr="001113A4">
        <w:rPr>
          <w:rFonts w:ascii="Arial" w:hAnsi="Arial" w:cs="Arial"/>
          <w:sz w:val="20"/>
          <w:szCs w:val="20"/>
        </w:rPr>
        <w:t xml:space="preserve">If </w:t>
      </w:r>
      <w:r w:rsidR="00AF435B" w:rsidRPr="001113A4">
        <w:rPr>
          <w:rFonts w:ascii="Arial" w:hAnsi="Arial" w:cs="Arial"/>
          <w:sz w:val="20"/>
          <w:szCs w:val="20"/>
        </w:rPr>
        <w:t>FWHS</w:t>
      </w:r>
      <w:r w:rsidRPr="001113A4">
        <w:rPr>
          <w:rFonts w:ascii="Arial" w:hAnsi="Arial" w:cs="Arial"/>
          <w:sz w:val="20"/>
          <w:szCs w:val="20"/>
        </w:rPr>
        <w:t xml:space="preserve"> determines that the family has committed program</w:t>
      </w:r>
      <w:r w:rsidRPr="001113A4">
        <w:rPr>
          <w:rFonts w:ascii="Arial" w:hAnsi="Arial" w:cs="Arial"/>
          <w:spacing w:val="-11"/>
          <w:sz w:val="20"/>
          <w:szCs w:val="20"/>
        </w:rPr>
        <w:t xml:space="preserve"> </w:t>
      </w:r>
      <w:r w:rsidRPr="001113A4">
        <w:rPr>
          <w:rFonts w:ascii="Arial" w:hAnsi="Arial" w:cs="Arial"/>
          <w:sz w:val="20"/>
          <w:szCs w:val="20"/>
        </w:rPr>
        <w:t>fraud</w:t>
      </w:r>
    </w:p>
    <w:p w:rsidR="005758A1" w:rsidRPr="001113A4" w:rsidRDefault="005758A1" w:rsidP="005758A1">
      <w:pPr>
        <w:pStyle w:val="ListParagraph"/>
        <w:rPr>
          <w:rFonts w:ascii="Arial" w:hAnsi="Arial" w:cs="Arial"/>
          <w:sz w:val="20"/>
          <w:szCs w:val="20"/>
        </w:rPr>
      </w:pPr>
    </w:p>
    <w:p w:rsidR="00A1660D" w:rsidRPr="001113A4" w:rsidRDefault="00A1660D" w:rsidP="00D37C3E">
      <w:pPr>
        <w:pStyle w:val="Heading1"/>
        <w:numPr>
          <w:ilvl w:val="0"/>
          <w:numId w:val="26"/>
        </w:numPr>
        <w:tabs>
          <w:tab w:val="left" w:pos="831"/>
        </w:tabs>
        <w:kinsoku w:val="0"/>
        <w:overflowPunct w:val="0"/>
        <w:jc w:val="both"/>
        <w:rPr>
          <w:b w:val="0"/>
          <w:bCs w:val="0"/>
          <w:sz w:val="20"/>
          <w:szCs w:val="20"/>
        </w:rPr>
      </w:pPr>
      <w:bookmarkStart w:id="1101" w:name="_Toc468973714"/>
      <w:bookmarkStart w:id="1102" w:name="_Toc489801024"/>
      <w:bookmarkStart w:id="1103" w:name="_Toc519064844"/>
      <w:r w:rsidRPr="001113A4">
        <w:rPr>
          <w:sz w:val="20"/>
          <w:szCs w:val="20"/>
        </w:rPr>
        <w:t>LATE</w:t>
      </w:r>
      <w:r w:rsidRPr="001113A4">
        <w:rPr>
          <w:spacing w:val="-1"/>
          <w:sz w:val="20"/>
          <w:szCs w:val="20"/>
        </w:rPr>
        <w:t xml:space="preserve"> </w:t>
      </w:r>
      <w:r w:rsidRPr="001113A4">
        <w:rPr>
          <w:sz w:val="20"/>
          <w:szCs w:val="20"/>
        </w:rPr>
        <w:t>PAYMENTS</w:t>
      </w:r>
      <w:bookmarkEnd w:id="1101"/>
      <w:bookmarkEnd w:id="1102"/>
      <w:bookmarkEnd w:id="1103"/>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ight="114"/>
        <w:jc w:val="both"/>
        <w:rPr>
          <w:sz w:val="20"/>
          <w:szCs w:val="20"/>
        </w:rPr>
      </w:pPr>
      <w:r w:rsidRPr="001113A4">
        <w:rPr>
          <w:sz w:val="20"/>
          <w:szCs w:val="20"/>
        </w:rPr>
        <w:t>A</w:t>
      </w:r>
      <w:r w:rsidRPr="001113A4">
        <w:rPr>
          <w:spacing w:val="10"/>
          <w:sz w:val="20"/>
          <w:szCs w:val="20"/>
        </w:rPr>
        <w:t xml:space="preserve"> </w:t>
      </w:r>
      <w:r w:rsidRPr="001113A4">
        <w:rPr>
          <w:sz w:val="20"/>
          <w:szCs w:val="20"/>
        </w:rPr>
        <w:t>payment</w:t>
      </w:r>
      <w:r w:rsidRPr="001113A4">
        <w:rPr>
          <w:spacing w:val="12"/>
          <w:sz w:val="20"/>
          <w:szCs w:val="20"/>
        </w:rPr>
        <w:t xml:space="preserve"> </w:t>
      </w:r>
      <w:r w:rsidRPr="001113A4">
        <w:rPr>
          <w:sz w:val="20"/>
          <w:szCs w:val="20"/>
        </w:rPr>
        <w:t>will</w:t>
      </w:r>
      <w:r w:rsidRPr="001113A4">
        <w:rPr>
          <w:spacing w:val="10"/>
          <w:sz w:val="20"/>
          <w:szCs w:val="20"/>
        </w:rPr>
        <w:t xml:space="preserve"> </w:t>
      </w:r>
      <w:r w:rsidRPr="001113A4">
        <w:rPr>
          <w:sz w:val="20"/>
          <w:szCs w:val="20"/>
        </w:rPr>
        <w:t>be</w:t>
      </w:r>
      <w:r w:rsidRPr="001113A4">
        <w:rPr>
          <w:spacing w:val="10"/>
          <w:sz w:val="20"/>
          <w:szCs w:val="20"/>
        </w:rPr>
        <w:t xml:space="preserve"> </w:t>
      </w:r>
      <w:r w:rsidRPr="001113A4">
        <w:rPr>
          <w:sz w:val="20"/>
          <w:szCs w:val="20"/>
        </w:rPr>
        <w:t>considered</w:t>
      </w:r>
      <w:r w:rsidRPr="001113A4">
        <w:rPr>
          <w:spacing w:val="10"/>
          <w:sz w:val="20"/>
          <w:szCs w:val="20"/>
        </w:rPr>
        <w:t xml:space="preserve"> </w:t>
      </w:r>
      <w:r w:rsidRPr="001113A4">
        <w:rPr>
          <w:sz w:val="20"/>
          <w:szCs w:val="20"/>
        </w:rPr>
        <w:t>to</w:t>
      </w:r>
      <w:r w:rsidRPr="001113A4">
        <w:rPr>
          <w:spacing w:val="10"/>
          <w:sz w:val="20"/>
          <w:szCs w:val="20"/>
        </w:rPr>
        <w:t xml:space="preserve"> </w:t>
      </w:r>
      <w:r w:rsidRPr="001113A4">
        <w:rPr>
          <w:sz w:val="20"/>
          <w:szCs w:val="20"/>
        </w:rPr>
        <w:t>be</w:t>
      </w:r>
      <w:r w:rsidRPr="001113A4">
        <w:rPr>
          <w:spacing w:val="8"/>
          <w:sz w:val="20"/>
          <w:szCs w:val="20"/>
        </w:rPr>
        <w:t xml:space="preserve"> </w:t>
      </w:r>
      <w:r w:rsidRPr="001113A4">
        <w:rPr>
          <w:sz w:val="20"/>
          <w:szCs w:val="20"/>
        </w:rPr>
        <w:t>late</w:t>
      </w:r>
      <w:r w:rsidRPr="001113A4">
        <w:rPr>
          <w:spacing w:val="10"/>
          <w:sz w:val="20"/>
          <w:szCs w:val="20"/>
        </w:rPr>
        <w:t xml:space="preserve"> </w:t>
      </w:r>
      <w:r w:rsidRPr="001113A4">
        <w:rPr>
          <w:sz w:val="20"/>
          <w:szCs w:val="20"/>
        </w:rPr>
        <w:t>if</w:t>
      </w:r>
      <w:r w:rsidRPr="001113A4">
        <w:rPr>
          <w:spacing w:val="12"/>
          <w:sz w:val="20"/>
          <w:szCs w:val="20"/>
        </w:rPr>
        <w:t xml:space="preserve"> </w:t>
      </w:r>
      <w:r w:rsidRPr="001113A4">
        <w:rPr>
          <w:sz w:val="20"/>
          <w:szCs w:val="20"/>
        </w:rPr>
        <w:t>the</w:t>
      </w:r>
      <w:r w:rsidRPr="001113A4">
        <w:rPr>
          <w:spacing w:val="10"/>
          <w:sz w:val="20"/>
          <w:szCs w:val="20"/>
        </w:rPr>
        <w:t xml:space="preserve"> </w:t>
      </w:r>
      <w:r w:rsidRPr="001113A4">
        <w:rPr>
          <w:sz w:val="20"/>
          <w:szCs w:val="20"/>
        </w:rPr>
        <w:t>payment</w:t>
      </w:r>
      <w:r w:rsidRPr="001113A4">
        <w:rPr>
          <w:spacing w:val="12"/>
          <w:sz w:val="20"/>
          <w:szCs w:val="20"/>
        </w:rPr>
        <w:t xml:space="preserve"> </w:t>
      </w:r>
      <w:r w:rsidRPr="001113A4">
        <w:rPr>
          <w:sz w:val="20"/>
          <w:szCs w:val="20"/>
        </w:rPr>
        <w:t>has</w:t>
      </w:r>
      <w:r w:rsidRPr="001113A4">
        <w:rPr>
          <w:spacing w:val="11"/>
          <w:sz w:val="20"/>
          <w:szCs w:val="20"/>
        </w:rPr>
        <w:t xml:space="preserve"> </w:t>
      </w:r>
      <w:r w:rsidRPr="001113A4">
        <w:rPr>
          <w:sz w:val="20"/>
          <w:szCs w:val="20"/>
        </w:rPr>
        <w:t>not</w:t>
      </w:r>
      <w:r w:rsidRPr="001113A4">
        <w:rPr>
          <w:spacing w:val="9"/>
          <w:sz w:val="20"/>
          <w:szCs w:val="20"/>
        </w:rPr>
        <w:t xml:space="preserve"> </w:t>
      </w:r>
      <w:r w:rsidRPr="001113A4">
        <w:rPr>
          <w:sz w:val="20"/>
          <w:szCs w:val="20"/>
        </w:rPr>
        <w:t>been</w:t>
      </w:r>
      <w:r w:rsidRPr="001113A4">
        <w:rPr>
          <w:spacing w:val="10"/>
          <w:sz w:val="20"/>
          <w:szCs w:val="20"/>
        </w:rPr>
        <w:t xml:space="preserve"> </w:t>
      </w:r>
      <w:r w:rsidRPr="001113A4">
        <w:rPr>
          <w:sz w:val="20"/>
          <w:szCs w:val="20"/>
        </w:rPr>
        <w:t>received</w:t>
      </w:r>
      <w:r w:rsidRPr="001113A4">
        <w:rPr>
          <w:spacing w:val="10"/>
          <w:sz w:val="20"/>
          <w:szCs w:val="20"/>
        </w:rPr>
        <w:t xml:space="preserve"> </w:t>
      </w:r>
      <w:r w:rsidRPr="001113A4">
        <w:rPr>
          <w:sz w:val="20"/>
          <w:szCs w:val="20"/>
        </w:rPr>
        <w:t>by</w:t>
      </w:r>
      <w:r w:rsidRPr="001113A4">
        <w:rPr>
          <w:spacing w:val="8"/>
          <w:sz w:val="20"/>
          <w:szCs w:val="20"/>
        </w:rPr>
        <w:t xml:space="preserve"> </w:t>
      </w:r>
      <w:r w:rsidRPr="001113A4">
        <w:rPr>
          <w:sz w:val="20"/>
          <w:szCs w:val="20"/>
        </w:rPr>
        <w:t>the</w:t>
      </w:r>
      <w:r w:rsidRPr="001113A4">
        <w:rPr>
          <w:spacing w:val="10"/>
          <w:sz w:val="20"/>
          <w:szCs w:val="20"/>
        </w:rPr>
        <w:t xml:space="preserve"> </w:t>
      </w:r>
      <w:r w:rsidRPr="001113A4">
        <w:rPr>
          <w:sz w:val="20"/>
          <w:szCs w:val="20"/>
        </w:rPr>
        <w:t>close</w:t>
      </w:r>
      <w:r w:rsidRPr="001113A4">
        <w:rPr>
          <w:spacing w:val="10"/>
          <w:sz w:val="20"/>
          <w:szCs w:val="20"/>
        </w:rPr>
        <w:t xml:space="preserve"> </w:t>
      </w:r>
      <w:r w:rsidRPr="001113A4">
        <w:rPr>
          <w:sz w:val="20"/>
          <w:szCs w:val="20"/>
        </w:rPr>
        <w:t>of</w:t>
      </w:r>
      <w:r w:rsidRPr="001113A4">
        <w:rPr>
          <w:spacing w:val="12"/>
          <w:sz w:val="20"/>
          <w:szCs w:val="20"/>
        </w:rPr>
        <w:t xml:space="preserve"> </w:t>
      </w:r>
      <w:r w:rsidRPr="001113A4">
        <w:rPr>
          <w:sz w:val="20"/>
          <w:szCs w:val="20"/>
        </w:rPr>
        <w:t>the</w:t>
      </w:r>
      <w:r w:rsidRPr="001113A4">
        <w:rPr>
          <w:spacing w:val="8"/>
          <w:sz w:val="20"/>
          <w:szCs w:val="20"/>
        </w:rPr>
        <w:t xml:space="preserve"> </w:t>
      </w:r>
      <w:r w:rsidRPr="001113A4">
        <w:rPr>
          <w:sz w:val="20"/>
          <w:szCs w:val="20"/>
        </w:rPr>
        <w:t>business day</w:t>
      </w:r>
      <w:r w:rsidRPr="001113A4">
        <w:rPr>
          <w:spacing w:val="-6"/>
          <w:sz w:val="20"/>
          <w:szCs w:val="20"/>
        </w:rPr>
        <w:t xml:space="preserve"> </w:t>
      </w:r>
      <w:r w:rsidRPr="001113A4">
        <w:rPr>
          <w:sz w:val="20"/>
          <w:szCs w:val="20"/>
        </w:rPr>
        <w:t>on</w:t>
      </w:r>
      <w:r w:rsidRPr="001113A4">
        <w:rPr>
          <w:spacing w:val="-4"/>
          <w:sz w:val="20"/>
          <w:szCs w:val="20"/>
        </w:rPr>
        <w:t xml:space="preserve"> </w:t>
      </w:r>
      <w:r w:rsidRPr="001113A4">
        <w:rPr>
          <w:sz w:val="20"/>
          <w:szCs w:val="20"/>
        </w:rPr>
        <w:t>which</w:t>
      </w:r>
      <w:r w:rsidRPr="001113A4">
        <w:rPr>
          <w:spacing w:val="-4"/>
          <w:sz w:val="20"/>
          <w:szCs w:val="20"/>
        </w:rPr>
        <w:t xml:space="preserve"> </w:t>
      </w:r>
      <w:r w:rsidRPr="001113A4">
        <w:rPr>
          <w:sz w:val="20"/>
          <w:szCs w:val="20"/>
        </w:rPr>
        <w:t>the</w:t>
      </w:r>
      <w:r w:rsidRPr="001113A4">
        <w:rPr>
          <w:spacing w:val="-6"/>
          <w:sz w:val="20"/>
          <w:szCs w:val="20"/>
        </w:rPr>
        <w:t xml:space="preserve"> </w:t>
      </w:r>
      <w:r w:rsidRPr="001113A4">
        <w:rPr>
          <w:sz w:val="20"/>
          <w:szCs w:val="20"/>
        </w:rPr>
        <w:t>payment</w:t>
      </w:r>
      <w:r w:rsidRPr="001113A4">
        <w:rPr>
          <w:spacing w:val="-3"/>
          <w:sz w:val="20"/>
          <w:szCs w:val="20"/>
        </w:rPr>
        <w:t xml:space="preserve"> </w:t>
      </w:r>
      <w:r w:rsidRPr="001113A4">
        <w:rPr>
          <w:sz w:val="20"/>
          <w:szCs w:val="20"/>
        </w:rPr>
        <w:t>was</w:t>
      </w:r>
      <w:r w:rsidRPr="001113A4">
        <w:rPr>
          <w:spacing w:val="-4"/>
          <w:sz w:val="20"/>
          <w:szCs w:val="20"/>
        </w:rPr>
        <w:t xml:space="preserve"> </w:t>
      </w:r>
      <w:r w:rsidRPr="001113A4">
        <w:rPr>
          <w:sz w:val="20"/>
          <w:szCs w:val="20"/>
        </w:rPr>
        <w:t>due.</w:t>
      </w:r>
      <w:r w:rsidRPr="001113A4">
        <w:rPr>
          <w:spacing w:val="-7"/>
          <w:sz w:val="20"/>
          <w:szCs w:val="20"/>
        </w:rPr>
        <w:t xml:space="preserve"> </w:t>
      </w:r>
      <w:r w:rsidRPr="001113A4">
        <w:rPr>
          <w:sz w:val="20"/>
          <w:szCs w:val="20"/>
        </w:rPr>
        <w:t>The</w:t>
      </w:r>
      <w:r w:rsidRPr="001113A4">
        <w:rPr>
          <w:spacing w:val="-6"/>
          <w:sz w:val="20"/>
          <w:szCs w:val="20"/>
        </w:rPr>
        <w:t xml:space="preserve"> </w:t>
      </w:r>
      <w:r w:rsidRPr="001113A4">
        <w:rPr>
          <w:sz w:val="20"/>
          <w:szCs w:val="20"/>
        </w:rPr>
        <w:t>due</w:t>
      </w:r>
      <w:r w:rsidRPr="001113A4">
        <w:rPr>
          <w:spacing w:val="-4"/>
          <w:sz w:val="20"/>
          <w:szCs w:val="20"/>
        </w:rPr>
        <w:t xml:space="preserve"> </w:t>
      </w:r>
      <w:r w:rsidRPr="001113A4">
        <w:rPr>
          <w:sz w:val="20"/>
          <w:szCs w:val="20"/>
        </w:rPr>
        <w:t>date</w:t>
      </w:r>
      <w:r w:rsidRPr="001113A4">
        <w:rPr>
          <w:spacing w:val="-4"/>
          <w:sz w:val="20"/>
          <w:szCs w:val="20"/>
        </w:rPr>
        <w:t xml:space="preserve"> </w:t>
      </w:r>
      <w:r w:rsidRPr="001113A4">
        <w:rPr>
          <w:sz w:val="20"/>
          <w:szCs w:val="20"/>
        </w:rPr>
        <w:t>will</w:t>
      </w:r>
      <w:r w:rsidRPr="001113A4">
        <w:rPr>
          <w:spacing w:val="-5"/>
          <w:sz w:val="20"/>
          <w:szCs w:val="20"/>
        </w:rPr>
        <w:t xml:space="preserve"> </w:t>
      </w:r>
      <w:r w:rsidRPr="001113A4">
        <w:rPr>
          <w:sz w:val="20"/>
          <w:szCs w:val="20"/>
        </w:rPr>
        <w:t>be</w:t>
      </w:r>
      <w:r w:rsidRPr="001113A4">
        <w:rPr>
          <w:spacing w:val="-4"/>
          <w:sz w:val="20"/>
          <w:szCs w:val="20"/>
        </w:rPr>
        <w:t xml:space="preserve"> </w:t>
      </w:r>
      <w:r w:rsidRPr="001113A4">
        <w:rPr>
          <w:sz w:val="20"/>
          <w:szCs w:val="20"/>
        </w:rPr>
        <w:t>at</w:t>
      </w:r>
      <w:r w:rsidRPr="001113A4">
        <w:rPr>
          <w:spacing w:val="-5"/>
          <w:sz w:val="20"/>
          <w:szCs w:val="20"/>
        </w:rPr>
        <w:t xml:space="preserve"> </w:t>
      </w:r>
      <w:r w:rsidRPr="001113A4">
        <w:rPr>
          <w:sz w:val="20"/>
          <w:szCs w:val="20"/>
        </w:rPr>
        <w:t>the</w:t>
      </w:r>
      <w:r w:rsidRPr="001113A4">
        <w:rPr>
          <w:spacing w:val="-6"/>
          <w:sz w:val="20"/>
          <w:szCs w:val="20"/>
        </w:rPr>
        <w:t xml:space="preserve"> </w:t>
      </w:r>
      <w:r w:rsidRPr="001113A4">
        <w:rPr>
          <w:sz w:val="20"/>
          <w:szCs w:val="20"/>
        </w:rPr>
        <w:t>close</w:t>
      </w:r>
      <w:r w:rsidRPr="001113A4">
        <w:rPr>
          <w:spacing w:val="-6"/>
          <w:sz w:val="20"/>
          <w:szCs w:val="20"/>
        </w:rPr>
        <w:t xml:space="preserve"> </w:t>
      </w:r>
      <w:r w:rsidRPr="001113A4">
        <w:rPr>
          <w:sz w:val="20"/>
          <w:szCs w:val="20"/>
        </w:rPr>
        <w:t>of</w:t>
      </w:r>
      <w:r w:rsidRPr="001113A4">
        <w:rPr>
          <w:spacing w:val="-5"/>
          <w:sz w:val="20"/>
          <w:szCs w:val="20"/>
        </w:rPr>
        <w:t xml:space="preserve"> </w:t>
      </w:r>
      <w:r w:rsidRPr="001113A4">
        <w:rPr>
          <w:sz w:val="20"/>
          <w:szCs w:val="20"/>
        </w:rPr>
        <w:t>the</w:t>
      </w:r>
      <w:r w:rsidRPr="001113A4">
        <w:rPr>
          <w:spacing w:val="-4"/>
          <w:sz w:val="20"/>
          <w:szCs w:val="20"/>
        </w:rPr>
        <w:t xml:space="preserve"> </w:t>
      </w:r>
      <w:r w:rsidRPr="001113A4">
        <w:rPr>
          <w:sz w:val="20"/>
          <w:szCs w:val="20"/>
        </w:rPr>
        <w:t>next</w:t>
      </w:r>
      <w:r w:rsidRPr="001113A4">
        <w:rPr>
          <w:spacing w:val="-3"/>
          <w:sz w:val="20"/>
          <w:szCs w:val="20"/>
        </w:rPr>
        <w:t xml:space="preserve"> </w:t>
      </w:r>
      <w:r w:rsidRPr="001113A4">
        <w:rPr>
          <w:sz w:val="20"/>
          <w:szCs w:val="20"/>
        </w:rPr>
        <w:t>business</w:t>
      </w:r>
      <w:r w:rsidRPr="001113A4">
        <w:rPr>
          <w:spacing w:val="-6"/>
          <w:sz w:val="20"/>
          <w:szCs w:val="20"/>
        </w:rPr>
        <w:t xml:space="preserve"> </w:t>
      </w:r>
      <w:r w:rsidRPr="001113A4">
        <w:rPr>
          <w:sz w:val="20"/>
          <w:szCs w:val="20"/>
        </w:rPr>
        <w:t>day</w:t>
      </w:r>
      <w:r w:rsidRPr="001113A4">
        <w:rPr>
          <w:spacing w:val="-6"/>
          <w:sz w:val="20"/>
          <w:szCs w:val="20"/>
        </w:rPr>
        <w:t xml:space="preserve"> </w:t>
      </w:r>
      <w:r w:rsidRPr="001113A4">
        <w:rPr>
          <w:sz w:val="20"/>
          <w:szCs w:val="20"/>
        </w:rPr>
        <w:t>if</w:t>
      </w:r>
      <w:r w:rsidRPr="001113A4">
        <w:rPr>
          <w:spacing w:val="-3"/>
          <w:sz w:val="20"/>
          <w:szCs w:val="20"/>
        </w:rPr>
        <w:t xml:space="preserve"> </w:t>
      </w:r>
      <w:r w:rsidRPr="001113A4">
        <w:rPr>
          <w:sz w:val="20"/>
          <w:szCs w:val="20"/>
        </w:rPr>
        <w:t>the</w:t>
      </w:r>
      <w:r w:rsidRPr="001113A4">
        <w:rPr>
          <w:spacing w:val="-4"/>
          <w:sz w:val="20"/>
          <w:szCs w:val="20"/>
        </w:rPr>
        <w:t xml:space="preserve"> </w:t>
      </w:r>
      <w:r w:rsidRPr="001113A4">
        <w:rPr>
          <w:sz w:val="20"/>
          <w:szCs w:val="20"/>
        </w:rPr>
        <w:t>due</w:t>
      </w:r>
      <w:r w:rsidRPr="001113A4">
        <w:rPr>
          <w:spacing w:val="-6"/>
          <w:sz w:val="20"/>
          <w:szCs w:val="20"/>
        </w:rPr>
        <w:t xml:space="preserve"> </w:t>
      </w:r>
      <w:r w:rsidRPr="001113A4">
        <w:rPr>
          <w:sz w:val="20"/>
          <w:szCs w:val="20"/>
        </w:rPr>
        <w:t>date is on a weekend or</w:t>
      </w:r>
      <w:r w:rsidRPr="001113A4">
        <w:rPr>
          <w:spacing w:val="-12"/>
          <w:sz w:val="20"/>
          <w:szCs w:val="20"/>
        </w:rPr>
        <w:t xml:space="preserve"> </w:t>
      </w:r>
      <w:r w:rsidRPr="001113A4">
        <w:rPr>
          <w:sz w:val="20"/>
          <w:szCs w:val="20"/>
        </w:rPr>
        <w:t>holiday.</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470"/>
        <w:jc w:val="both"/>
        <w:rPr>
          <w:sz w:val="20"/>
          <w:szCs w:val="20"/>
        </w:rPr>
      </w:pPr>
      <w:r w:rsidRPr="001113A4">
        <w:rPr>
          <w:sz w:val="20"/>
          <w:szCs w:val="20"/>
        </w:rPr>
        <w:t>If the family’s repayment agreement is in arrears,</w:t>
      </w:r>
      <w:r w:rsidRPr="001113A4">
        <w:rPr>
          <w:spacing w:val="-22"/>
          <w:sz w:val="20"/>
          <w:szCs w:val="20"/>
        </w:rPr>
        <w:t xml:space="preserve"> </w:t>
      </w:r>
      <w:r w:rsidR="00083C8C" w:rsidRPr="001113A4">
        <w:rPr>
          <w:sz w:val="20"/>
          <w:szCs w:val="20"/>
        </w:rPr>
        <w:t>FWHS</w:t>
      </w:r>
      <w:r w:rsidRPr="001113A4">
        <w:rPr>
          <w:sz w:val="20"/>
          <w:szCs w:val="20"/>
        </w:rPr>
        <w:t>:</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26"/>
        </w:numPr>
        <w:tabs>
          <w:tab w:val="left" w:pos="1191"/>
        </w:tabs>
        <w:kinsoku w:val="0"/>
        <w:overflowPunct w:val="0"/>
        <w:rPr>
          <w:rFonts w:ascii="Arial" w:hAnsi="Arial" w:cs="Arial"/>
          <w:sz w:val="20"/>
          <w:szCs w:val="20"/>
        </w:rPr>
      </w:pPr>
      <w:r w:rsidRPr="001113A4">
        <w:rPr>
          <w:rFonts w:ascii="Arial" w:hAnsi="Arial" w:cs="Arial"/>
          <w:sz w:val="20"/>
          <w:szCs w:val="20"/>
        </w:rPr>
        <w:t>Require the family to pay the balance in full</w:t>
      </w:r>
      <w:r w:rsidRPr="001113A4">
        <w:rPr>
          <w:rFonts w:ascii="Arial" w:hAnsi="Arial" w:cs="Arial"/>
          <w:spacing w:val="-15"/>
          <w:sz w:val="20"/>
          <w:szCs w:val="20"/>
        </w:rPr>
        <w:t xml:space="preserve"> </w:t>
      </w:r>
      <w:r w:rsidRPr="001113A4">
        <w:rPr>
          <w:rFonts w:ascii="Arial" w:hAnsi="Arial" w:cs="Arial"/>
          <w:sz w:val="20"/>
          <w:szCs w:val="20"/>
        </w:rPr>
        <w:t>immediately.</w:t>
      </w:r>
    </w:p>
    <w:p w:rsidR="00A1660D" w:rsidRPr="00353FE8" w:rsidRDefault="00A1660D">
      <w:pPr>
        <w:pStyle w:val="BodyText"/>
        <w:kinsoku w:val="0"/>
        <w:overflowPunct w:val="0"/>
        <w:ind w:left="0"/>
        <w:rPr>
          <w:sz w:val="4"/>
          <w:szCs w:val="20"/>
        </w:rPr>
      </w:pPr>
    </w:p>
    <w:p w:rsidR="00A1660D" w:rsidRPr="001113A4" w:rsidRDefault="00A1660D" w:rsidP="00D37C3E">
      <w:pPr>
        <w:pStyle w:val="ListParagraph"/>
        <w:numPr>
          <w:ilvl w:val="1"/>
          <w:numId w:val="26"/>
        </w:numPr>
        <w:tabs>
          <w:tab w:val="left" w:pos="1191"/>
        </w:tabs>
        <w:kinsoku w:val="0"/>
        <w:overflowPunct w:val="0"/>
        <w:rPr>
          <w:rFonts w:ascii="Arial" w:hAnsi="Arial" w:cs="Arial"/>
          <w:sz w:val="20"/>
          <w:szCs w:val="20"/>
        </w:rPr>
      </w:pPr>
      <w:r w:rsidRPr="001113A4">
        <w:rPr>
          <w:rFonts w:ascii="Arial" w:hAnsi="Arial" w:cs="Arial"/>
          <w:sz w:val="20"/>
          <w:szCs w:val="20"/>
        </w:rPr>
        <w:t>Terminate the family’s</w:t>
      </w:r>
      <w:r w:rsidRPr="001113A4">
        <w:rPr>
          <w:rFonts w:ascii="Arial" w:hAnsi="Arial" w:cs="Arial"/>
          <w:spacing w:val="-6"/>
          <w:sz w:val="20"/>
          <w:szCs w:val="20"/>
        </w:rPr>
        <w:t xml:space="preserve"> </w:t>
      </w:r>
      <w:r w:rsidRPr="001113A4">
        <w:rPr>
          <w:rFonts w:ascii="Arial" w:hAnsi="Arial" w:cs="Arial"/>
          <w:sz w:val="20"/>
          <w:szCs w:val="20"/>
        </w:rPr>
        <w:t>tenancy/assistance.</w:t>
      </w:r>
    </w:p>
    <w:p w:rsidR="00A1660D" w:rsidRPr="001113A4" w:rsidRDefault="00A1660D" w:rsidP="00D37C3E">
      <w:pPr>
        <w:pStyle w:val="ListParagraph"/>
        <w:numPr>
          <w:ilvl w:val="1"/>
          <w:numId w:val="26"/>
        </w:numPr>
        <w:tabs>
          <w:tab w:val="left" w:pos="1191"/>
        </w:tabs>
        <w:kinsoku w:val="0"/>
        <w:overflowPunct w:val="0"/>
        <w:rPr>
          <w:rFonts w:ascii="Arial" w:hAnsi="Arial" w:cs="Arial"/>
          <w:sz w:val="20"/>
          <w:szCs w:val="20"/>
        </w:rPr>
      </w:pPr>
      <w:r w:rsidRPr="001113A4">
        <w:rPr>
          <w:rFonts w:ascii="Arial" w:hAnsi="Arial" w:cs="Arial"/>
          <w:sz w:val="20"/>
          <w:szCs w:val="20"/>
        </w:rPr>
        <w:t>Pursue eviction for possession of</w:t>
      </w:r>
      <w:r w:rsidRPr="001113A4">
        <w:rPr>
          <w:rFonts w:ascii="Arial" w:hAnsi="Arial" w:cs="Arial"/>
          <w:spacing w:val="1"/>
          <w:sz w:val="20"/>
          <w:szCs w:val="20"/>
        </w:rPr>
        <w:t xml:space="preserve"> </w:t>
      </w:r>
      <w:r w:rsidRPr="001113A4">
        <w:rPr>
          <w:rFonts w:ascii="Arial" w:hAnsi="Arial" w:cs="Arial"/>
          <w:sz w:val="20"/>
          <w:szCs w:val="20"/>
        </w:rPr>
        <w:t>unit.</w:t>
      </w:r>
    </w:p>
    <w:p w:rsidR="00A1660D" w:rsidRPr="001113A4" w:rsidRDefault="00A1660D">
      <w:pPr>
        <w:pStyle w:val="BodyText"/>
        <w:kinsoku w:val="0"/>
        <w:overflowPunct w:val="0"/>
        <w:ind w:left="0"/>
        <w:rPr>
          <w:sz w:val="20"/>
          <w:szCs w:val="20"/>
        </w:rPr>
      </w:pPr>
    </w:p>
    <w:p w:rsidR="00A1660D" w:rsidRPr="001113A4" w:rsidRDefault="009848C6">
      <w:pPr>
        <w:pStyle w:val="BodyText"/>
        <w:kinsoku w:val="0"/>
        <w:overflowPunct w:val="0"/>
        <w:ind w:left="470"/>
        <w:rPr>
          <w:sz w:val="20"/>
          <w:szCs w:val="20"/>
        </w:rPr>
      </w:pPr>
      <w:r w:rsidRPr="00253D4A">
        <w:rPr>
          <w:sz w:val="20"/>
          <w:szCs w:val="20"/>
          <w:highlight w:val="yellow"/>
        </w:rPr>
        <w:t>If the family requests a transfer to another unit and has a repayment agreement in place and the</w:t>
      </w:r>
      <w:r w:rsidRPr="00253D4A">
        <w:rPr>
          <w:spacing w:val="-38"/>
          <w:sz w:val="20"/>
          <w:szCs w:val="20"/>
          <w:highlight w:val="yellow"/>
        </w:rPr>
        <w:t xml:space="preserve"> </w:t>
      </w:r>
      <w:r w:rsidRPr="00253D4A">
        <w:rPr>
          <w:sz w:val="20"/>
          <w:szCs w:val="20"/>
          <w:highlight w:val="yellow"/>
        </w:rPr>
        <w:t>repayment</w:t>
      </w:r>
      <w:r w:rsidRPr="00253D4A">
        <w:rPr>
          <w:spacing w:val="-1"/>
          <w:sz w:val="20"/>
          <w:szCs w:val="20"/>
          <w:highlight w:val="yellow"/>
        </w:rPr>
        <w:t xml:space="preserve"> </w:t>
      </w:r>
      <w:r w:rsidRPr="00253D4A">
        <w:rPr>
          <w:sz w:val="20"/>
          <w:szCs w:val="20"/>
          <w:highlight w:val="yellow"/>
        </w:rPr>
        <w:t>agreement is in arrears, the family will not be permitted to</w:t>
      </w:r>
      <w:r w:rsidRPr="00253D4A">
        <w:rPr>
          <w:spacing w:val="-28"/>
          <w:sz w:val="20"/>
          <w:szCs w:val="20"/>
          <w:highlight w:val="yellow"/>
        </w:rPr>
        <w:t xml:space="preserve"> </w:t>
      </w:r>
      <w:r w:rsidRPr="00253D4A">
        <w:rPr>
          <w:sz w:val="20"/>
          <w:szCs w:val="20"/>
          <w:highlight w:val="yellow"/>
        </w:rPr>
        <w:t>move.</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26"/>
        </w:numPr>
        <w:tabs>
          <w:tab w:val="left" w:pos="831"/>
        </w:tabs>
        <w:kinsoku w:val="0"/>
        <w:overflowPunct w:val="0"/>
        <w:ind w:left="830"/>
        <w:jc w:val="both"/>
        <w:rPr>
          <w:b w:val="0"/>
          <w:bCs w:val="0"/>
          <w:sz w:val="20"/>
          <w:szCs w:val="20"/>
        </w:rPr>
      </w:pPr>
      <w:bookmarkStart w:id="1104" w:name="_Toc468973715"/>
      <w:bookmarkStart w:id="1105" w:name="_Toc489801025"/>
      <w:bookmarkStart w:id="1106" w:name="_Toc519064845"/>
      <w:r w:rsidRPr="001113A4">
        <w:rPr>
          <w:sz w:val="20"/>
          <w:szCs w:val="20"/>
        </w:rPr>
        <w:t>GUIDELINES FOR PAYMENT</w:t>
      </w:r>
      <w:r w:rsidRPr="001113A4">
        <w:rPr>
          <w:spacing w:val="-1"/>
          <w:sz w:val="20"/>
          <w:szCs w:val="20"/>
        </w:rPr>
        <w:t xml:space="preserve"> </w:t>
      </w:r>
      <w:r w:rsidRPr="001113A4">
        <w:rPr>
          <w:sz w:val="20"/>
          <w:szCs w:val="20"/>
        </w:rPr>
        <w:t>AGREEMENTS</w:t>
      </w:r>
      <w:bookmarkEnd w:id="1104"/>
      <w:bookmarkEnd w:id="1105"/>
      <w:bookmarkEnd w:id="1106"/>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jc w:val="both"/>
        <w:rPr>
          <w:sz w:val="20"/>
          <w:szCs w:val="20"/>
        </w:rPr>
      </w:pPr>
      <w:r w:rsidRPr="001113A4">
        <w:rPr>
          <w:sz w:val="20"/>
          <w:szCs w:val="20"/>
        </w:rPr>
        <w:t xml:space="preserve">Payment agreements will be executed between </w:t>
      </w:r>
      <w:r w:rsidR="00AF435B" w:rsidRPr="001113A4">
        <w:rPr>
          <w:sz w:val="20"/>
          <w:szCs w:val="20"/>
        </w:rPr>
        <w:t>FWHS</w:t>
      </w:r>
      <w:r w:rsidRPr="001113A4">
        <w:rPr>
          <w:sz w:val="20"/>
          <w:szCs w:val="20"/>
        </w:rPr>
        <w:t xml:space="preserve"> and the head of household</w:t>
      </w:r>
      <w:r w:rsidRPr="001113A4">
        <w:rPr>
          <w:spacing w:val="-36"/>
          <w:sz w:val="20"/>
          <w:szCs w:val="20"/>
        </w:rPr>
        <w:t xml:space="preserve"> </w:t>
      </w:r>
      <w:r w:rsidRPr="001113A4">
        <w:rPr>
          <w:sz w:val="20"/>
          <w:szCs w:val="20"/>
        </w:rPr>
        <w:t>only.</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470" w:right="114"/>
        <w:jc w:val="both"/>
        <w:rPr>
          <w:sz w:val="20"/>
          <w:szCs w:val="20"/>
        </w:rPr>
      </w:pPr>
      <w:r w:rsidRPr="001113A4">
        <w:rPr>
          <w:sz w:val="20"/>
          <w:szCs w:val="20"/>
        </w:rPr>
        <w:t>The</w:t>
      </w:r>
      <w:r w:rsidRPr="001113A4">
        <w:rPr>
          <w:spacing w:val="-18"/>
          <w:sz w:val="20"/>
          <w:szCs w:val="20"/>
        </w:rPr>
        <w:t xml:space="preserve"> </w:t>
      </w:r>
      <w:r w:rsidRPr="001113A4">
        <w:rPr>
          <w:sz w:val="20"/>
          <w:szCs w:val="20"/>
        </w:rPr>
        <w:t>monthly</w:t>
      </w:r>
      <w:r w:rsidRPr="001113A4">
        <w:rPr>
          <w:spacing w:val="-16"/>
          <w:sz w:val="20"/>
          <w:szCs w:val="20"/>
        </w:rPr>
        <w:t xml:space="preserve"> </w:t>
      </w:r>
      <w:r w:rsidRPr="001113A4">
        <w:rPr>
          <w:sz w:val="20"/>
          <w:szCs w:val="20"/>
        </w:rPr>
        <w:t>payments</w:t>
      </w:r>
      <w:r w:rsidRPr="001113A4">
        <w:rPr>
          <w:spacing w:val="-18"/>
          <w:sz w:val="20"/>
          <w:szCs w:val="20"/>
        </w:rPr>
        <w:t xml:space="preserve"> </w:t>
      </w:r>
      <w:r w:rsidRPr="001113A4">
        <w:rPr>
          <w:sz w:val="20"/>
          <w:szCs w:val="20"/>
        </w:rPr>
        <w:t>may</w:t>
      </w:r>
      <w:r w:rsidRPr="001113A4">
        <w:rPr>
          <w:spacing w:val="-16"/>
          <w:sz w:val="20"/>
          <w:szCs w:val="20"/>
        </w:rPr>
        <w:t xml:space="preserve"> </w:t>
      </w:r>
      <w:r w:rsidRPr="001113A4">
        <w:rPr>
          <w:sz w:val="20"/>
          <w:szCs w:val="20"/>
        </w:rPr>
        <w:t>be</w:t>
      </w:r>
      <w:r w:rsidRPr="001113A4">
        <w:rPr>
          <w:spacing w:val="-14"/>
          <w:sz w:val="20"/>
          <w:szCs w:val="20"/>
        </w:rPr>
        <w:t xml:space="preserve"> </w:t>
      </w:r>
      <w:r w:rsidRPr="001113A4">
        <w:rPr>
          <w:sz w:val="20"/>
          <w:szCs w:val="20"/>
        </w:rPr>
        <w:t>decreased</w:t>
      </w:r>
      <w:r w:rsidRPr="001113A4">
        <w:rPr>
          <w:spacing w:val="-16"/>
          <w:sz w:val="20"/>
          <w:szCs w:val="20"/>
        </w:rPr>
        <w:t xml:space="preserve"> </w:t>
      </w:r>
      <w:r w:rsidRPr="001113A4">
        <w:rPr>
          <w:sz w:val="20"/>
          <w:szCs w:val="20"/>
        </w:rPr>
        <w:t>in</w:t>
      </w:r>
      <w:r w:rsidRPr="001113A4">
        <w:rPr>
          <w:spacing w:val="-14"/>
          <w:sz w:val="20"/>
          <w:szCs w:val="20"/>
        </w:rPr>
        <w:t xml:space="preserve"> </w:t>
      </w:r>
      <w:r w:rsidRPr="001113A4">
        <w:rPr>
          <w:sz w:val="20"/>
          <w:szCs w:val="20"/>
        </w:rPr>
        <w:t>cases</w:t>
      </w:r>
      <w:r w:rsidRPr="001113A4">
        <w:rPr>
          <w:spacing w:val="-16"/>
          <w:sz w:val="20"/>
          <w:szCs w:val="20"/>
        </w:rPr>
        <w:t xml:space="preserve"> </w:t>
      </w:r>
      <w:r w:rsidRPr="001113A4">
        <w:rPr>
          <w:sz w:val="20"/>
          <w:szCs w:val="20"/>
        </w:rPr>
        <w:t>of</w:t>
      </w:r>
      <w:r w:rsidRPr="001113A4">
        <w:rPr>
          <w:spacing w:val="-15"/>
          <w:sz w:val="20"/>
          <w:szCs w:val="20"/>
        </w:rPr>
        <w:t xml:space="preserve"> </w:t>
      </w:r>
      <w:r w:rsidRPr="001113A4">
        <w:rPr>
          <w:sz w:val="20"/>
          <w:szCs w:val="20"/>
        </w:rPr>
        <w:t>family</w:t>
      </w:r>
      <w:r w:rsidRPr="001113A4">
        <w:rPr>
          <w:spacing w:val="-16"/>
          <w:sz w:val="20"/>
          <w:szCs w:val="20"/>
        </w:rPr>
        <w:t xml:space="preserve"> </w:t>
      </w:r>
      <w:r w:rsidRPr="001113A4">
        <w:rPr>
          <w:sz w:val="20"/>
          <w:szCs w:val="20"/>
        </w:rPr>
        <w:t>hardship</w:t>
      </w:r>
      <w:r w:rsidRPr="001113A4">
        <w:rPr>
          <w:spacing w:val="-14"/>
          <w:sz w:val="20"/>
          <w:szCs w:val="20"/>
        </w:rPr>
        <w:t xml:space="preserve"> </w:t>
      </w:r>
      <w:r w:rsidRPr="001113A4">
        <w:rPr>
          <w:sz w:val="20"/>
          <w:szCs w:val="20"/>
        </w:rPr>
        <w:t>upon</w:t>
      </w:r>
      <w:r w:rsidRPr="001113A4">
        <w:rPr>
          <w:spacing w:val="-18"/>
          <w:sz w:val="20"/>
          <w:szCs w:val="20"/>
        </w:rPr>
        <w:t xml:space="preserve"> </w:t>
      </w:r>
      <w:r w:rsidRPr="001113A4">
        <w:rPr>
          <w:sz w:val="20"/>
          <w:szCs w:val="20"/>
        </w:rPr>
        <w:t>request</w:t>
      </w:r>
      <w:r w:rsidRPr="001113A4">
        <w:rPr>
          <w:spacing w:val="-15"/>
          <w:sz w:val="20"/>
          <w:szCs w:val="20"/>
        </w:rPr>
        <w:t xml:space="preserve"> </w:t>
      </w:r>
      <w:r w:rsidRPr="001113A4">
        <w:rPr>
          <w:sz w:val="20"/>
          <w:szCs w:val="20"/>
        </w:rPr>
        <w:t>by</w:t>
      </w:r>
      <w:r w:rsidRPr="001113A4">
        <w:rPr>
          <w:spacing w:val="-16"/>
          <w:sz w:val="20"/>
          <w:szCs w:val="20"/>
        </w:rPr>
        <w:t xml:space="preserve"> </w:t>
      </w:r>
      <w:r w:rsidRPr="001113A4">
        <w:rPr>
          <w:sz w:val="20"/>
          <w:szCs w:val="20"/>
        </w:rPr>
        <w:t>the</w:t>
      </w:r>
      <w:r w:rsidRPr="001113A4">
        <w:rPr>
          <w:spacing w:val="-18"/>
          <w:sz w:val="20"/>
          <w:szCs w:val="20"/>
        </w:rPr>
        <w:t xml:space="preserve"> </w:t>
      </w:r>
      <w:r w:rsidRPr="001113A4">
        <w:rPr>
          <w:sz w:val="20"/>
          <w:szCs w:val="20"/>
        </w:rPr>
        <w:t>family</w:t>
      </w:r>
      <w:r w:rsidRPr="001113A4">
        <w:rPr>
          <w:spacing w:val="-16"/>
          <w:sz w:val="20"/>
          <w:szCs w:val="20"/>
        </w:rPr>
        <w:t xml:space="preserve"> </w:t>
      </w:r>
      <w:r w:rsidRPr="001113A4">
        <w:rPr>
          <w:sz w:val="20"/>
          <w:szCs w:val="20"/>
        </w:rPr>
        <w:t>with</w:t>
      </w:r>
      <w:r w:rsidRPr="001113A4">
        <w:rPr>
          <w:spacing w:val="-13"/>
          <w:sz w:val="20"/>
          <w:szCs w:val="20"/>
        </w:rPr>
        <w:t xml:space="preserve"> </w:t>
      </w:r>
      <w:r w:rsidRPr="001113A4">
        <w:rPr>
          <w:sz w:val="20"/>
          <w:szCs w:val="20"/>
        </w:rPr>
        <w:t>approval of</w:t>
      </w:r>
      <w:r w:rsidRPr="001113A4">
        <w:rPr>
          <w:spacing w:val="37"/>
          <w:sz w:val="20"/>
          <w:szCs w:val="20"/>
        </w:rPr>
        <w:t xml:space="preserve"> </w:t>
      </w:r>
      <w:r w:rsidRPr="001113A4">
        <w:rPr>
          <w:sz w:val="20"/>
          <w:szCs w:val="20"/>
        </w:rPr>
        <w:t>the</w:t>
      </w:r>
      <w:r w:rsidRPr="001113A4">
        <w:rPr>
          <w:spacing w:val="33"/>
          <w:sz w:val="20"/>
          <w:szCs w:val="20"/>
        </w:rPr>
        <w:t xml:space="preserve"> </w:t>
      </w:r>
      <w:r w:rsidRPr="001113A4">
        <w:rPr>
          <w:sz w:val="20"/>
          <w:szCs w:val="20"/>
        </w:rPr>
        <w:t>President</w:t>
      </w:r>
      <w:r w:rsidRPr="001113A4">
        <w:rPr>
          <w:spacing w:val="32"/>
          <w:sz w:val="20"/>
          <w:szCs w:val="20"/>
        </w:rPr>
        <w:t xml:space="preserve"> </w:t>
      </w:r>
      <w:r w:rsidRPr="001113A4">
        <w:rPr>
          <w:sz w:val="20"/>
          <w:szCs w:val="20"/>
        </w:rPr>
        <w:t>or</w:t>
      </w:r>
      <w:r w:rsidRPr="001113A4">
        <w:rPr>
          <w:spacing w:val="37"/>
          <w:sz w:val="20"/>
          <w:szCs w:val="20"/>
        </w:rPr>
        <w:t xml:space="preserve"> </w:t>
      </w:r>
      <w:r w:rsidRPr="001113A4">
        <w:rPr>
          <w:sz w:val="20"/>
          <w:szCs w:val="20"/>
        </w:rPr>
        <w:t>his/her</w:t>
      </w:r>
      <w:r w:rsidRPr="001113A4">
        <w:rPr>
          <w:spacing w:val="34"/>
          <w:sz w:val="20"/>
          <w:szCs w:val="20"/>
        </w:rPr>
        <w:t xml:space="preserve"> </w:t>
      </w:r>
      <w:r w:rsidRPr="001113A4">
        <w:rPr>
          <w:sz w:val="20"/>
          <w:szCs w:val="20"/>
        </w:rPr>
        <w:t>designee,</w:t>
      </w:r>
      <w:r w:rsidRPr="001113A4">
        <w:rPr>
          <w:spacing w:val="37"/>
          <w:sz w:val="20"/>
          <w:szCs w:val="20"/>
        </w:rPr>
        <w:t xml:space="preserve"> </w:t>
      </w:r>
      <w:r w:rsidRPr="001113A4">
        <w:rPr>
          <w:sz w:val="20"/>
          <w:szCs w:val="20"/>
        </w:rPr>
        <w:t>and</w:t>
      </w:r>
      <w:r w:rsidRPr="001113A4">
        <w:rPr>
          <w:spacing w:val="36"/>
          <w:sz w:val="20"/>
          <w:szCs w:val="20"/>
        </w:rPr>
        <w:t xml:space="preserve"> </w:t>
      </w:r>
      <w:r w:rsidRPr="001113A4">
        <w:rPr>
          <w:sz w:val="20"/>
          <w:szCs w:val="20"/>
        </w:rPr>
        <w:t>approval</w:t>
      </w:r>
      <w:r w:rsidRPr="001113A4">
        <w:rPr>
          <w:spacing w:val="35"/>
          <w:sz w:val="20"/>
          <w:szCs w:val="20"/>
        </w:rPr>
        <w:t xml:space="preserve"> </w:t>
      </w:r>
      <w:r w:rsidRPr="001113A4">
        <w:rPr>
          <w:sz w:val="20"/>
          <w:szCs w:val="20"/>
        </w:rPr>
        <w:t>and</w:t>
      </w:r>
      <w:r w:rsidRPr="001113A4">
        <w:rPr>
          <w:spacing w:val="33"/>
          <w:sz w:val="20"/>
          <w:szCs w:val="20"/>
        </w:rPr>
        <w:t xml:space="preserve"> </w:t>
      </w:r>
      <w:r w:rsidRPr="001113A4">
        <w:rPr>
          <w:sz w:val="20"/>
          <w:szCs w:val="20"/>
        </w:rPr>
        <w:t>verification</w:t>
      </w:r>
      <w:r w:rsidRPr="001113A4">
        <w:rPr>
          <w:spacing w:val="36"/>
          <w:sz w:val="20"/>
          <w:szCs w:val="20"/>
        </w:rPr>
        <w:t xml:space="preserve"> </w:t>
      </w:r>
      <w:r w:rsidRPr="001113A4">
        <w:rPr>
          <w:sz w:val="20"/>
          <w:szCs w:val="20"/>
        </w:rPr>
        <w:t>of</w:t>
      </w:r>
      <w:r w:rsidRPr="001113A4">
        <w:rPr>
          <w:spacing w:val="35"/>
          <w:sz w:val="20"/>
          <w:szCs w:val="20"/>
        </w:rPr>
        <w:t xml:space="preserve"> </w:t>
      </w:r>
      <w:r w:rsidRPr="001113A4">
        <w:rPr>
          <w:sz w:val="20"/>
          <w:szCs w:val="20"/>
        </w:rPr>
        <w:t>the</w:t>
      </w:r>
      <w:r w:rsidRPr="001113A4">
        <w:rPr>
          <w:spacing w:val="33"/>
          <w:sz w:val="20"/>
          <w:szCs w:val="20"/>
        </w:rPr>
        <w:t xml:space="preserve"> </w:t>
      </w:r>
      <w:r w:rsidRPr="001113A4">
        <w:rPr>
          <w:sz w:val="20"/>
          <w:szCs w:val="20"/>
        </w:rPr>
        <w:t>hardship.</w:t>
      </w:r>
      <w:r w:rsidRPr="001113A4">
        <w:rPr>
          <w:spacing w:val="35"/>
          <w:sz w:val="20"/>
          <w:szCs w:val="20"/>
        </w:rPr>
        <w:t xml:space="preserve"> </w:t>
      </w:r>
      <w:r w:rsidRPr="001113A4">
        <w:rPr>
          <w:sz w:val="20"/>
          <w:szCs w:val="20"/>
        </w:rPr>
        <w:t>Also,</w:t>
      </w:r>
      <w:r w:rsidRPr="001113A4">
        <w:rPr>
          <w:spacing w:val="35"/>
          <w:sz w:val="20"/>
          <w:szCs w:val="20"/>
        </w:rPr>
        <w:t xml:space="preserve"> </w:t>
      </w:r>
      <w:r w:rsidRPr="001113A4">
        <w:rPr>
          <w:sz w:val="20"/>
          <w:szCs w:val="20"/>
        </w:rPr>
        <w:t>monthly payments may be increased dependent upon whether the family income increases and the family agrees</w:t>
      </w:r>
      <w:r w:rsidRPr="001113A4">
        <w:rPr>
          <w:spacing w:val="3"/>
          <w:sz w:val="20"/>
          <w:szCs w:val="20"/>
        </w:rPr>
        <w:t xml:space="preserve"> </w:t>
      </w:r>
      <w:r w:rsidRPr="001113A4">
        <w:rPr>
          <w:sz w:val="20"/>
          <w:szCs w:val="20"/>
        </w:rPr>
        <w:t>to the increased</w:t>
      </w:r>
      <w:r w:rsidRPr="001113A4">
        <w:rPr>
          <w:spacing w:val="-8"/>
          <w:sz w:val="20"/>
          <w:szCs w:val="20"/>
        </w:rPr>
        <w:t xml:space="preserve"> </w:t>
      </w:r>
      <w:r w:rsidRPr="001113A4">
        <w:rPr>
          <w:sz w:val="20"/>
          <w:szCs w:val="20"/>
        </w:rPr>
        <w:t>payment.</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470" w:right="215"/>
        <w:rPr>
          <w:sz w:val="20"/>
          <w:szCs w:val="20"/>
        </w:rPr>
      </w:pPr>
      <w:r w:rsidRPr="001113A4">
        <w:rPr>
          <w:sz w:val="20"/>
          <w:szCs w:val="20"/>
        </w:rPr>
        <w:t xml:space="preserve">If the family has a payment agreement in place and incurs an additional debt to </w:t>
      </w:r>
      <w:r w:rsidR="00AF435B" w:rsidRPr="001113A4">
        <w:rPr>
          <w:sz w:val="20"/>
          <w:szCs w:val="20"/>
        </w:rPr>
        <w:t>FWHS</w:t>
      </w:r>
      <w:r w:rsidRPr="001113A4">
        <w:rPr>
          <w:sz w:val="20"/>
          <w:szCs w:val="20"/>
        </w:rPr>
        <w:t xml:space="preserve">, </w:t>
      </w:r>
      <w:r w:rsidR="00AF435B" w:rsidRPr="001113A4">
        <w:rPr>
          <w:sz w:val="20"/>
          <w:szCs w:val="20"/>
        </w:rPr>
        <w:t>FWHS</w:t>
      </w:r>
      <w:r w:rsidRPr="001113A4">
        <w:rPr>
          <w:spacing w:val="-37"/>
          <w:sz w:val="20"/>
          <w:szCs w:val="20"/>
        </w:rPr>
        <w:t xml:space="preserve"> </w:t>
      </w:r>
      <w:r w:rsidRPr="001113A4">
        <w:rPr>
          <w:sz w:val="20"/>
          <w:szCs w:val="20"/>
        </w:rPr>
        <w:t>will not enter into more than one payment agreement at a time with the same family. Any additional debt will</w:t>
      </w:r>
      <w:r w:rsidRPr="001113A4">
        <w:rPr>
          <w:spacing w:val="-39"/>
          <w:sz w:val="20"/>
          <w:szCs w:val="20"/>
        </w:rPr>
        <w:t xml:space="preserve"> </w:t>
      </w:r>
      <w:r w:rsidRPr="001113A4">
        <w:rPr>
          <w:sz w:val="20"/>
          <w:szCs w:val="20"/>
        </w:rPr>
        <w:t>be</w:t>
      </w:r>
      <w:r w:rsidRPr="001113A4">
        <w:rPr>
          <w:spacing w:val="-1"/>
          <w:sz w:val="20"/>
          <w:szCs w:val="20"/>
        </w:rPr>
        <w:t xml:space="preserve"> </w:t>
      </w:r>
      <w:r w:rsidRPr="001113A4">
        <w:rPr>
          <w:sz w:val="20"/>
          <w:szCs w:val="20"/>
        </w:rPr>
        <w:t>added to a current repayment agreement but no more than one</w:t>
      </w:r>
      <w:r w:rsidRPr="001113A4">
        <w:rPr>
          <w:spacing w:val="-28"/>
          <w:sz w:val="20"/>
          <w:szCs w:val="20"/>
        </w:rPr>
        <w:t xml:space="preserve"> </w:t>
      </w:r>
      <w:r w:rsidRPr="001113A4">
        <w:rPr>
          <w:sz w:val="20"/>
          <w:szCs w:val="20"/>
        </w:rPr>
        <w:t>time.</w:t>
      </w:r>
    </w:p>
    <w:p w:rsidR="00A1660D" w:rsidRDefault="00A1660D">
      <w:pPr>
        <w:pStyle w:val="BodyText"/>
        <w:kinsoku w:val="0"/>
        <w:overflowPunct w:val="0"/>
        <w:ind w:left="0"/>
        <w:rPr>
          <w:sz w:val="20"/>
          <w:szCs w:val="20"/>
        </w:rPr>
      </w:pPr>
    </w:p>
    <w:p w:rsidR="00353FE8" w:rsidRDefault="00353FE8">
      <w:pPr>
        <w:pStyle w:val="BodyText"/>
        <w:kinsoku w:val="0"/>
        <w:overflowPunct w:val="0"/>
        <w:ind w:left="0"/>
        <w:rPr>
          <w:sz w:val="20"/>
          <w:szCs w:val="20"/>
        </w:rPr>
      </w:pPr>
    </w:p>
    <w:p w:rsidR="00353FE8" w:rsidRDefault="00353FE8">
      <w:pPr>
        <w:pStyle w:val="BodyText"/>
        <w:kinsoku w:val="0"/>
        <w:overflowPunct w:val="0"/>
        <w:ind w:left="0"/>
        <w:rPr>
          <w:sz w:val="20"/>
          <w:szCs w:val="20"/>
        </w:rPr>
      </w:pPr>
    </w:p>
    <w:p w:rsidR="00353FE8" w:rsidRDefault="00353FE8">
      <w:pPr>
        <w:pStyle w:val="BodyText"/>
        <w:kinsoku w:val="0"/>
        <w:overflowPunct w:val="0"/>
        <w:ind w:left="0"/>
        <w:rPr>
          <w:sz w:val="20"/>
          <w:szCs w:val="20"/>
        </w:rPr>
      </w:pPr>
    </w:p>
    <w:p w:rsidR="00353FE8" w:rsidRDefault="00353FE8">
      <w:pPr>
        <w:pStyle w:val="BodyText"/>
        <w:kinsoku w:val="0"/>
        <w:overflowPunct w:val="0"/>
        <w:ind w:left="0"/>
        <w:rPr>
          <w:sz w:val="20"/>
          <w:szCs w:val="20"/>
        </w:rPr>
      </w:pPr>
    </w:p>
    <w:p w:rsidR="00353FE8" w:rsidRDefault="00353FE8">
      <w:pPr>
        <w:pStyle w:val="BodyText"/>
        <w:kinsoku w:val="0"/>
        <w:overflowPunct w:val="0"/>
        <w:ind w:left="0"/>
        <w:rPr>
          <w:sz w:val="20"/>
          <w:szCs w:val="20"/>
        </w:rPr>
      </w:pPr>
    </w:p>
    <w:p w:rsidR="00353FE8" w:rsidRDefault="00353FE8">
      <w:pPr>
        <w:pStyle w:val="BodyText"/>
        <w:kinsoku w:val="0"/>
        <w:overflowPunct w:val="0"/>
        <w:ind w:left="0"/>
        <w:rPr>
          <w:sz w:val="20"/>
          <w:szCs w:val="20"/>
        </w:rPr>
      </w:pPr>
    </w:p>
    <w:p w:rsidR="00353FE8" w:rsidRDefault="00353FE8">
      <w:pPr>
        <w:pStyle w:val="BodyText"/>
        <w:kinsoku w:val="0"/>
        <w:overflowPunct w:val="0"/>
        <w:ind w:left="0"/>
        <w:rPr>
          <w:sz w:val="20"/>
          <w:szCs w:val="20"/>
        </w:rPr>
      </w:pPr>
    </w:p>
    <w:p w:rsidR="00353FE8" w:rsidRDefault="00353FE8">
      <w:pPr>
        <w:pStyle w:val="BodyText"/>
        <w:kinsoku w:val="0"/>
        <w:overflowPunct w:val="0"/>
        <w:ind w:left="0"/>
        <w:rPr>
          <w:sz w:val="20"/>
          <w:szCs w:val="20"/>
        </w:rPr>
      </w:pPr>
    </w:p>
    <w:p w:rsidR="00353FE8" w:rsidRDefault="00353FE8">
      <w:pPr>
        <w:pStyle w:val="BodyText"/>
        <w:kinsoku w:val="0"/>
        <w:overflowPunct w:val="0"/>
        <w:ind w:left="0"/>
        <w:rPr>
          <w:sz w:val="20"/>
          <w:szCs w:val="20"/>
        </w:rPr>
      </w:pPr>
    </w:p>
    <w:p w:rsidR="00353FE8" w:rsidRDefault="00353FE8">
      <w:pPr>
        <w:pStyle w:val="BodyText"/>
        <w:kinsoku w:val="0"/>
        <w:overflowPunct w:val="0"/>
        <w:ind w:left="0"/>
        <w:rPr>
          <w:sz w:val="20"/>
          <w:szCs w:val="20"/>
        </w:rPr>
      </w:pPr>
    </w:p>
    <w:p w:rsidR="00353FE8" w:rsidRDefault="00353FE8">
      <w:pPr>
        <w:pStyle w:val="BodyText"/>
        <w:kinsoku w:val="0"/>
        <w:overflowPunct w:val="0"/>
        <w:ind w:left="0"/>
        <w:rPr>
          <w:sz w:val="20"/>
          <w:szCs w:val="20"/>
        </w:rPr>
      </w:pPr>
    </w:p>
    <w:p w:rsidR="00A1660D" w:rsidRPr="001113A4" w:rsidRDefault="00A1660D" w:rsidP="00D37C3E">
      <w:pPr>
        <w:pStyle w:val="Heading1"/>
        <w:numPr>
          <w:ilvl w:val="0"/>
          <w:numId w:val="27"/>
        </w:numPr>
        <w:tabs>
          <w:tab w:val="left" w:pos="472"/>
        </w:tabs>
        <w:kinsoku w:val="0"/>
        <w:overflowPunct w:val="0"/>
        <w:rPr>
          <w:b w:val="0"/>
          <w:bCs w:val="0"/>
          <w:sz w:val="20"/>
          <w:szCs w:val="20"/>
        </w:rPr>
      </w:pPr>
      <w:bookmarkStart w:id="1107" w:name="B._DEBTS_DUE:_FRAUD/NON-REPORTING_OF_INF"/>
      <w:bookmarkStart w:id="1108" w:name="bookmark147"/>
      <w:bookmarkStart w:id="1109" w:name="_Toc519064846"/>
      <w:bookmarkEnd w:id="1107"/>
      <w:bookmarkEnd w:id="1108"/>
      <w:r w:rsidRPr="001113A4">
        <w:rPr>
          <w:sz w:val="20"/>
          <w:szCs w:val="20"/>
          <w:u w:val="thick"/>
        </w:rPr>
        <w:t>DEBTS DUE: FRAUD/NON-REPORTING OF INFORMATION (24 CFR</w:t>
      </w:r>
      <w:r w:rsidRPr="001113A4">
        <w:rPr>
          <w:spacing w:val="-5"/>
          <w:sz w:val="20"/>
          <w:szCs w:val="20"/>
          <w:u w:val="thick"/>
        </w:rPr>
        <w:t xml:space="preserve"> </w:t>
      </w:r>
      <w:r w:rsidRPr="001113A4">
        <w:rPr>
          <w:sz w:val="20"/>
          <w:szCs w:val="20"/>
          <w:u w:val="thick"/>
        </w:rPr>
        <w:t>792.103)</w:t>
      </w:r>
      <w:bookmarkEnd w:id="1109"/>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left="110" w:right="113"/>
        <w:jc w:val="both"/>
        <w:rPr>
          <w:sz w:val="20"/>
          <w:szCs w:val="20"/>
        </w:rPr>
      </w:pPr>
      <w:r w:rsidRPr="001113A4">
        <w:rPr>
          <w:sz w:val="20"/>
          <w:szCs w:val="20"/>
        </w:rPr>
        <w:t>HUD's</w:t>
      </w:r>
      <w:r w:rsidRPr="001113A4">
        <w:rPr>
          <w:spacing w:val="-1"/>
          <w:sz w:val="20"/>
          <w:szCs w:val="20"/>
        </w:rPr>
        <w:t xml:space="preserve"> </w:t>
      </w:r>
      <w:r w:rsidRPr="001113A4">
        <w:rPr>
          <w:sz w:val="20"/>
          <w:szCs w:val="20"/>
        </w:rPr>
        <w:t>definition</w:t>
      </w:r>
      <w:r w:rsidRPr="001113A4">
        <w:rPr>
          <w:spacing w:val="-4"/>
          <w:sz w:val="20"/>
          <w:szCs w:val="20"/>
        </w:rPr>
        <w:t xml:space="preserve"> </w:t>
      </w:r>
      <w:r w:rsidRPr="001113A4">
        <w:rPr>
          <w:sz w:val="20"/>
          <w:szCs w:val="20"/>
        </w:rPr>
        <w:t>of program</w:t>
      </w:r>
      <w:r w:rsidRPr="001113A4">
        <w:rPr>
          <w:spacing w:val="-3"/>
          <w:sz w:val="20"/>
          <w:szCs w:val="20"/>
        </w:rPr>
        <w:t xml:space="preserve"> </w:t>
      </w:r>
      <w:r w:rsidRPr="001113A4">
        <w:rPr>
          <w:sz w:val="20"/>
          <w:szCs w:val="20"/>
        </w:rPr>
        <w:t>fraud</w:t>
      </w:r>
      <w:r w:rsidRPr="001113A4">
        <w:rPr>
          <w:spacing w:val="-4"/>
          <w:sz w:val="20"/>
          <w:szCs w:val="20"/>
        </w:rPr>
        <w:t xml:space="preserve"> </w:t>
      </w:r>
      <w:r w:rsidRPr="001113A4">
        <w:rPr>
          <w:sz w:val="20"/>
          <w:szCs w:val="20"/>
        </w:rPr>
        <w:t>and</w:t>
      </w:r>
      <w:r w:rsidRPr="001113A4">
        <w:rPr>
          <w:spacing w:val="-4"/>
          <w:sz w:val="20"/>
          <w:szCs w:val="20"/>
        </w:rPr>
        <w:t xml:space="preserve"> </w:t>
      </w:r>
      <w:r w:rsidRPr="001113A4">
        <w:rPr>
          <w:sz w:val="20"/>
          <w:szCs w:val="20"/>
        </w:rPr>
        <w:t>abuse</w:t>
      </w:r>
      <w:r w:rsidRPr="001113A4">
        <w:rPr>
          <w:spacing w:val="-4"/>
          <w:sz w:val="20"/>
          <w:szCs w:val="20"/>
        </w:rPr>
        <w:t xml:space="preserve"> </w:t>
      </w:r>
      <w:r w:rsidRPr="001113A4">
        <w:rPr>
          <w:sz w:val="20"/>
          <w:szCs w:val="20"/>
        </w:rPr>
        <w:t>is</w:t>
      </w:r>
      <w:r w:rsidRPr="001113A4">
        <w:rPr>
          <w:spacing w:val="-4"/>
          <w:sz w:val="20"/>
          <w:szCs w:val="20"/>
        </w:rPr>
        <w:t xml:space="preserve"> </w:t>
      </w:r>
      <w:r w:rsidRPr="001113A4">
        <w:rPr>
          <w:sz w:val="20"/>
          <w:szCs w:val="20"/>
        </w:rPr>
        <w:t>a</w:t>
      </w:r>
      <w:r w:rsidRPr="001113A4">
        <w:rPr>
          <w:spacing w:val="-6"/>
          <w:sz w:val="20"/>
          <w:szCs w:val="20"/>
        </w:rPr>
        <w:t xml:space="preserve"> </w:t>
      </w:r>
      <w:r w:rsidRPr="001113A4">
        <w:rPr>
          <w:sz w:val="20"/>
          <w:szCs w:val="20"/>
        </w:rPr>
        <w:t>single</w:t>
      </w:r>
      <w:r w:rsidRPr="001113A4">
        <w:rPr>
          <w:spacing w:val="-2"/>
          <w:sz w:val="20"/>
          <w:szCs w:val="20"/>
        </w:rPr>
        <w:t xml:space="preserve"> </w:t>
      </w:r>
      <w:r w:rsidRPr="001113A4">
        <w:rPr>
          <w:sz w:val="20"/>
          <w:szCs w:val="20"/>
        </w:rPr>
        <w:t>act</w:t>
      </w:r>
      <w:r w:rsidRPr="001113A4">
        <w:rPr>
          <w:spacing w:val="-3"/>
          <w:sz w:val="20"/>
          <w:szCs w:val="20"/>
        </w:rPr>
        <w:t xml:space="preserve"> </w:t>
      </w:r>
      <w:r w:rsidRPr="001113A4">
        <w:rPr>
          <w:sz w:val="20"/>
          <w:szCs w:val="20"/>
        </w:rPr>
        <w:t>or</w:t>
      </w:r>
      <w:r w:rsidRPr="001113A4">
        <w:rPr>
          <w:spacing w:val="-3"/>
          <w:sz w:val="20"/>
          <w:szCs w:val="20"/>
        </w:rPr>
        <w:t xml:space="preserve"> </w:t>
      </w:r>
      <w:r w:rsidRPr="001113A4">
        <w:rPr>
          <w:sz w:val="20"/>
          <w:szCs w:val="20"/>
        </w:rPr>
        <w:t>pattern</w:t>
      </w:r>
      <w:r w:rsidRPr="001113A4">
        <w:rPr>
          <w:spacing w:val="-2"/>
          <w:sz w:val="20"/>
          <w:szCs w:val="20"/>
        </w:rPr>
        <w:t xml:space="preserve"> </w:t>
      </w:r>
      <w:r w:rsidRPr="001113A4">
        <w:rPr>
          <w:sz w:val="20"/>
          <w:szCs w:val="20"/>
        </w:rPr>
        <w:t>of</w:t>
      </w:r>
      <w:r w:rsidRPr="001113A4">
        <w:rPr>
          <w:spacing w:val="-3"/>
          <w:sz w:val="20"/>
          <w:szCs w:val="20"/>
        </w:rPr>
        <w:t xml:space="preserve"> </w:t>
      </w:r>
      <w:r w:rsidRPr="001113A4">
        <w:rPr>
          <w:sz w:val="20"/>
          <w:szCs w:val="20"/>
        </w:rPr>
        <w:t>actions</w:t>
      </w:r>
      <w:r w:rsidRPr="001113A4">
        <w:rPr>
          <w:spacing w:val="-4"/>
          <w:sz w:val="20"/>
          <w:szCs w:val="20"/>
        </w:rPr>
        <w:t xml:space="preserve"> </w:t>
      </w:r>
      <w:r w:rsidRPr="001113A4">
        <w:rPr>
          <w:sz w:val="20"/>
          <w:szCs w:val="20"/>
        </w:rPr>
        <w:t>that</w:t>
      </w:r>
      <w:r w:rsidRPr="001113A4">
        <w:rPr>
          <w:spacing w:val="-3"/>
          <w:sz w:val="20"/>
          <w:szCs w:val="20"/>
        </w:rPr>
        <w:t xml:space="preserve"> </w:t>
      </w:r>
      <w:r w:rsidRPr="001113A4">
        <w:rPr>
          <w:sz w:val="20"/>
          <w:szCs w:val="20"/>
        </w:rPr>
        <w:t>constitutes</w:t>
      </w:r>
      <w:r w:rsidRPr="001113A4">
        <w:rPr>
          <w:spacing w:val="-6"/>
          <w:sz w:val="20"/>
          <w:szCs w:val="20"/>
        </w:rPr>
        <w:t xml:space="preserve"> </w:t>
      </w:r>
      <w:r w:rsidRPr="001113A4">
        <w:rPr>
          <w:sz w:val="20"/>
          <w:szCs w:val="20"/>
        </w:rPr>
        <w:t>false</w:t>
      </w:r>
      <w:r w:rsidRPr="001113A4">
        <w:rPr>
          <w:spacing w:val="-2"/>
          <w:sz w:val="20"/>
          <w:szCs w:val="20"/>
        </w:rPr>
        <w:t xml:space="preserve"> </w:t>
      </w:r>
      <w:r w:rsidRPr="001113A4">
        <w:rPr>
          <w:sz w:val="20"/>
          <w:szCs w:val="20"/>
        </w:rPr>
        <w:t>statement, omission, or concealment of a substantive fact, made with intent to deceive or mislead that result in a</w:t>
      </w:r>
      <w:r w:rsidRPr="001113A4">
        <w:rPr>
          <w:spacing w:val="12"/>
          <w:sz w:val="20"/>
          <w:szCs w:val="20"/>
        </w:rPr>
        <w:t xml:space="preserve"> </w:t>
      </w:r>
      <w:r w:rsidRPr="001113A4">
        <w:rPr>
          <w:sz w:val="20"/>
          <w:szCs w:val="20"/>
        </w:rPr>
        <w:t>personal</w:t>
      </w:r>
      <w:r w:rsidRPr="001113A4">
        <w:rPr>
          <w:spacing w:val="-1"/>
          <w:sz w:val="20"/>
          <w:szCs w:val="20"/>
        </w:rPr>
        <w:t xml:space="preserve"> </w:t>
      </w:r>
      <w:r w:rsidRPr="001113A4">
        <w:rPr>
          <w:sz w:val="20"/>
          <w:szCs w:val="20"/>
        </w:rPr>
        <w:t>benefit.</w:t>
      </w:r>
    </w:p>
    <w:p w:rsidR="00A1660D" w:rsidRPr="001113A4" w:rsidRDefault="00A1660D">
      <w:pPr>
        <w:pStyle w:val="BodyText"/>
        <w:kinsoku w:val="0"/>
        <w:overflowPunct w:val="0"/>
        <w:spacing w:before="7"/>
        <w:ind w:left="0"/>
        <w:rPr>
          <w:sz w:val="20"/>
          <w:szCs w:val="20"/>
        </w:rPr>
      </w:pPr>
    </w:p>
    <w:p w:rsidR="00A1660D" w:rsidRPr="001113A4" w:rsidRDefault="00A1660D" w:rsidP="00D37C3E">
      <w:pPr>
        <w:pStyle w:val="Heading1"/>
        <w:numPr>
          <w:ilvl w:val="0"/>
          <w:numId w:val="25"/>
        </w:numPr>
        <w:tabs>
          <w:tab w:val="left" w:pos="831"/>
        </w:tabs>
        <w:kinsoku w:val="0"/>
        <w:overflowPunct w:val="0"/>
        <w:jc w:val="both"/>
        <w:rPr>
          <w:b w:val="0"/>
          <w:bCs w:val="0"/>
          <w:sz w:val="20"/>
          <w:szCs w:val="20"/>
        </w:rPr>
      </w:pPr>
      <w:bookmarkStart w:id="1110" w:name="_Toc468973717"/>
      <w:bookmarkStart w:id="1111" w:name="_Toc489801027"/>
      <w:bookmarkStart w:id="1112" w:name="_Toc519064847"/>
      <w:r w:rsidRPr="001113A4">
        <w:rPr>
          <w:sz w:val="20"/>
          <w:szCs w:val="20"/>
        </w:rPr>
        <w:t>FAMILY ERROR/LATE</w:t>
      </w:r>
      <w:r w:rsidRPr="001113A4">
        <w:rPr>
          <w:spacing w:val="-1"/>
          <w:sz w:val="20"/>
          <w:szCs w:val="20"/>
        </w:rPr>
        <w:t xml:space="preserve"> </w:t>
      </w:r>
      <w:r w:rsidRPr="001113A4">
        <w:rPr>
          <w:sz w:val="20"/>
          <w:szCs w:val="20"/>
        </w:rPr>
        <w:t>REPORTING</w:t>
      </w:r>
      <w:bookmarkEnd w:id="1110"/>
      <w:bookmarkEnd w:id="1111"/>
      <w:bookmarkEnd w:id="1112"/>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ight="115"/>
        <w:jc w:val="both"/>
        <w:rPr>
          <w:sz w:val="20"/>
          <w:szCs w:val="20"/>
        </w:rPr>
      </w:pPr>
      <w:r w:rsidRPr="001113A4">
        <w:rPr>
          <w:sz w:val="20"/>
          <w:szCs w:val="20"/>
        </w:rPr>
        <w:t xml:space="preserve">Families who owe money to </w:t>
      </w:r>
      <w:r w:rsidR="00AF435B" w:rsidRPr="001113A4">
        <w:rPr>
          <w:sz w:val="20"/>
          <w:szCs w:val="20"/>
        </w:rPr>
        <w:t>FWHS</w:t>
      </w:r>
      <w:r w:rsidRPr="001113A4">
        <w:rPr>
          <w:sz w:val="20"/>
          <w:szCs w:val="20"/>
        </w:rPr>
        <w:t xml:space="preserve"> due to the family’s unintentional failure to report increases in</w:t>
      </w:r>
      <w:r w:rsidRPr="001113A4">
        <w:rPr>
          <w:spacing w:val="19"/>
          <w:sz w:val="20"/>
          <w:szCs w:val="20"/>
        </w:rPr>
        <w:t xml:space="preserve"> </w:t>
      </w:r>
      <w:r w:rsidRPr="001113A4">
        <w:rPr>
          <w:sz w:val="20"/>
          <w:szCs w:val="20"/>
        </w:rPr>
        <w:t>income will be required to repay in accordance with the guidelines in the payment schedule section of this</w:t>
      </w:r>
      <w:r w:rsidRPr="001113A4">
        <w:rPr>
          <w:spacing w:val="-41"/>
          <w:sz w:val="20"/>
          <w:szCs w:val="20"/>
        </w:rPr>
        <w:t xml:space="preserve"> </w:t>
      </w:r>
      <w:r w:rsidRPr="001113A4">
        <w:rPr>
          <w:sz w:val="20"/>
          <w:szCs w:val="20"/>
        </w:rPr>
        <w:t>chapter.</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Heading1"/>
        <w:numPr>
          <w:ilvl w:val="0"/>
          <w:numId w:val="25"/>
        </w:numPr>
        <w:tabs>
          <w:tab w:val="left" w:pos="831"/>
        </w:tabs>
        <w:kinsoku w:val="0"/>
        <w:overflowPunct w:val="0"/>
        <w:jc w:val="both"/>
        <w:rPr>
          <w:b w:val="0"/>
          <w:bCs w:val="0"/>
          <w:sz w:val="20"/>
          <w:szCs w:val="20"/>
        </w:rPr>
      </w:pPr>
      <w:bookmarkStart w:id="1113" w:name="_Toc468973718"/>
      <w:bookmarkStart w:id="1114" w:name="_Toc489801028"/>
      <w:bookmarkStart w:id="1115" w:name="_Toc519064848"/>
      <w:r w:rsidRPr="001113A4">
        <w:rPr>
          <w:sz w:val="20"/>
          <w:szCs w:val="20"/>
        </w:rPr>
        <w:t>PROGRAM</w:t>
      </w:r>
      <w:r w:rsidRPr="001113A4">
        <w:rPr>
          <w:spacing w:val="1"/>
          <w:sz w:val="20"/>
          <w:szCs w:val="20"/>
        </w:rPr>
        <w:t xml:space="preserve"> </w:t>
      </w:r>
      <w:r w:rsidRPr="001113A4">
        <w:rPr>
          <w:sz w:val="20"/>
          <w:szCs w:val="20"/>
        </w:rPr>
        <w:t>FRAUD</w:t>
      </w:r>
      <w:bookmarkEnd w:id="1113"/>
      <w:bookmarkEnd w:id="1114"/>
      <w:bookmarkEnd w:id="1115"/>
    </w:p>
    <w:p w:rsidR="00A1660D" w:rsidRPr="001113A4" w:rsidRDefault="00A1660D">
      <w:pPr>
        <w:pStyle w:val="BodyText"/>
        <w:kinsoku w:val="0"/>
        <w:overflowPunct w:val="0"/>
        <w:ind w:left="0"/>
        <w:rPr>
          <w:b/>
          <w:bCs/>
          <w:sz w:val="20"/>
          <w:szCs w:val="20"/>
        </w:rPr>
      </w:pPr>
    </w:p>
    <w:p w:rsidR="00A1660D" w:rsidRPr="001113A4" w:rsidRDefault="00AF435B">
      <w:pPr>
        <w:pStyle w:val="BodyText"/>
        <w:kinsoku w:val="0"/>
        <w:overflowPunct w:val="0"/>
        <w:ind w:left="470" w:right="113"/>
        <w:jc w:val="both"/>
        <w:rPr>
          <w:sz w:val="20"/>
          <w:szCs w:val="20"/>
        </w:rPr>
      </w:pPr>
      <w:r w:rsidRPr="001113A4">
        <w:rPr>
          <w:sz w:val="20"/>
          <w:szCs w:val="20"/>
        </w:rPr>
        <w:t>FWHS</w:t>
      </w:r>
      <w:r w:rsidR="00A1660D" w:rsidRPr="001113A4">
        <w:rPr>
          <w:sz w:val="20"/>
          <w:szCs w:val="20"/>
        </w:rPr>
        <w:t xml:space="preserve"> has a zero tolerance policy for program fraud. If a family commits intentional program fraud,</w:t>
      </w:r>
      <w:r w:rsidR="00A1660D" w:rsidRPr="001113A4">
        <w:rPr>
          <w:spacing w:val="29"/>
          <w:sz w:val="20"/>
          <w:szCs w:val="20"/>
        </w:rPr>
        <w:t xml:space="preserve"> </w:t>
      </w:r>
      <w:r w:rsidRPr="001113A4">
        <w:rPr>
          <w:sz w:val="20"/>
          <w:szCs w:val="20"/>
        </w:rPr>
        <w:t>FWHS</w:t>
      </w:r>
      <w:r w:rsidR="00A1660D" w:rsidRPr="001113A4">
        <w:rPr>
          <w:sz w:val="20"/>
          <w:szCs w:val="20"/>
        </w:rPr>
        <w:t xml:space="preserve"> will require the family to pay the amount in full upon demand. If the full amount is paid within the</w:t>
      </w:r>
      <w:r w:rsidR="00A1660D" w:rsidRPr="001113A4">
        <w:rPr>
          <w:spacing w:val="18"/>
          <w:sz w:val="20"/>
          <w:szCs w:val="20"/>
        </w:rPr>
        <w:t xml:space="preserve"> </w:t>
      </w:r>
      <w:r w:rsidR="00A1660D" w:rsidRPr="001113A4">
        <w:rPr>
          <w:sz w:val="20"/>
          <w:szCs w:val="20"/>
        </w:rPr>
        <w:t>time frame</w:t>
      </w:r>
      <w:r w:rsidR="00A1660D" w:rsidRPr="001113A4">
        <w:rPr>
          <w:spacing w:val="20"/>
          <w:sz w:val="20"/>
          <w:szCs w:val="20"/>
        </w:rPr>
        <w:t xml:space="preserve"> </w:t>
      </w:r>
      <w:r w:rsidR="00A1660D" w:rsidRPr="001113A4">
        <w:rPr>
          <w:sz w:val="20"/>
          <w:szCs w:val="20"/>
        </w:rPr>
        <w:t>specified</w:t>
      </w:r>
      <w:r w:rsidR="00A1660D" w:rsidRPr="001113A4">
        <w:rPr>
          <w:spacing w:val="20"/>
          <w:sz w:val="20"/>
          <w:szCs w:val="20"/>
        </w:rPr>
        <w:t xml:space="preserve"> </w:t>
      </w:r>
      <w:r w:rsidR="00A1660D" w:rsidRPr="001113A4">
        <w:rPr>
          <w:sz w:val="20"/>
          <w:szCs w:val="20"/>
        </w:rPr>
        <w:t>by</w:t>
      </w:r>
      <w:r w:rsidR="00A1660D" w:rsidRPr="001113A4">
        <w:rPr>
          <w:spacing w:val="20"/>
          <w:sz w:val="20"/>
          <w:szCs w:val="20"/>
        </w:rPr>
        <w:t xml:space="preserve"> </w:t>
      </w:r>
      <w:r w:rsidR="00083C8C" w:rsidRPr="001113A4">
        <w:rPr>
          <w:sz w:val="20"/>
          <w:szCs w:val="20"/>
        </w:rPr>
        <w:t>FWHS</w:t>
      </w:r>
      <w:r w:rsidR="00A1660D" w:rsidRPr="001113A4">
        <w:rPr>
          <w:spacing w:val="22"/>
          <w:sz w:val="20"/>
          <w:szCs w:val="20"/>
        </w:rPr>
        <w:t xml:space="preserve"> </w:t>
      </w:r>
      <w:r w:rsidR="00A1660D" w:rsidRPr="001113A4">
        <w:rPr>
          <w:sz w:val="20"/>
          <w:szCs w:val="20"/>
        </w:rPr>
        <w:t>and</w:t>
      </w:r>
      <w:r w:rsidR="00A1660D" w:rsidRPr="001113A4">
        <w:rPr>
          <w:spacing w:val="20"/>
          <w:sz w:val="20"/>
          <w:szCs w:val="20"/>
        </w:rPr>
        <w:t xml:space="preserve"> </w:t>
      </w:r>
      <w:r w:rsidR="00A1660D" w:rsidRPr="001113A4">
        <w:rPr>
          <w:sz w:val="20"/>
          <w:szCs w:val="20"/>
        </w:rPr>
        <w:t>the</w:t>
      </w:r>
      <w:r w:rsidR="00A1660D" w:rsidRPr="001113A4">
        <w:rPr>
          <w:spacing w:val="18"/>
          <w:sz w:val="20"/>
          <w:szCs w:val="20"/>
        </w:rPr>
        <w:t xml:space="preserve"> </w:t>
      </w:r>
      <w:r w:rsidR="00A1660D" w:rsidRPr="001113A4">
        <w:rPr>
          <w:sz w:val="20"/>
          <w:szCs w:val="20"/>
        </w:rPr>
        <w:t>family</w:t>
      </w:r>
      <w:r w:rsidR="00A1660D" w:rsidRPr="001113A4">
        <w:rPr>
          <w:spacing w:val="20"/>
          <w:sz w:val="20"/>
          <w:szCs w:val="20"/>
        </w:rPr>
        <w:t xml:space="preserve"> </w:t>
      </w:r>
      <w:r w:rsidR="00A1660D" w:rsidRPr="001113A4">
        <w:rPr>
          <w:sz w:val="20"/>
          <w:szCs w:val="20"/>
        </w:rPr>
        <w:t>is</w:t>
      </w:r>
      <w:r w:rsidR="00A1660D" w:rsidRPr="001113A4">
        <w:rPr>
          <w:spacing w:val="23"/>
          <w:sz w:val="20"/>
          <w:szCs w:val="20"/>
        </w:rPr>
        <w:t xml:space="preserve"> </w:t>
      </w:r>
      <w:r w:rsidR="00A1660D" w:rsidRPr="001113A4">
        <w:rPr>
          <w:sz w:val="20"/>
          <w:szCs w:val="20"/>
        </w:rPr>
        <w:t>still</w:t>
      </w:r>
      <w:r w:rsidR="00A1660D" w:rsidRPr="001113A4">
        <w:rPr>
          <w:spacing w:val="19"/>
          <w:sz w:val="20"/>
          <w:szCs w:val="20"/>
        </w:rPr>
        <w:t xml:space="preserve"> </w:t>
      </w:r>
      <w:r w:rsidR="00A1660D" w:rsidRPr="001113A4">
        <w:rPr>
          <w:sz w:val="20"/>
          <w:szCs w:val="20"/>
        </w:rPr>
        <w:t>eligible</w:t>
      </w:r>
      <w:r w:rsidR="00A1660D" w:rsidRPr="001113A4">
        <w:rPr>
          <w:spacing w:val="22"/>
          <w:sz w:val="20"/>
          <w:szCs w:val="20"/>
        </w:rPr>
        <w:t xml:space="preserve"> </w:t>
      </w:r>
      <w:r w:rsidR="00A1660D" w:rsidRPr="001113A4">
        <w:rPr>
          <w:sz w:val="20"/>
          <w:szCs w:val="20"/>
        </w:rPr>
        <w:t>to</w:t>
      </w:r>
      <w:r w:rsidR="00A1660D" w:rsidRPr="001113A4">
        <w:rPr>
          <w:spacing w:val="20"/>
          <w:sz w:val="20"/>
          <w:szCs w:val="20"/>
        </w:rPr>
        <w:t xml:space="preserve"> </w:t>
      </w:r>
      <w:r w:rsidR="00A1660D" w:rsidRPr="001113A4">
        <w:rPr>
          <w:sz w:val="20"/>
          <w:szCs w:val="20"/>
        </w:rPr>
        <w:t>receive</w:t>
      </w:r>
      <w:r w:rsidR="00A1660D" w:rsidRPr="001113A4">
        <w:rPr>
          <w:spacing w:val="22"/>
          <w:sz w:val="20"/>
          <w:szCs w:val="20"/>
        </w:rPr>
        <w:t xml:space="preserve"> </w:t>
      </w:r>
      <w:r w:rsidR="00A1660D" w:rsidRPr="001113A4">
        <w:rPr>
          <w:sz w:val="20"/>
          <w:szCs w:val="20"/>
        </w:rPr>
        <w:t>assistance,</w:t>
      </w:r>
      <w:r w:rsidR="00A1660D" w:rsidRPr="001113A4">
        <w:rPr>
          <w:spacing w:val="21"/>
          <w:sz w:val="20"/>
          <w:szCs w:val="20"/>
        </w:rPr>
        <w:t xml:space="preserve"> </w:t>
      </w:r>
      <w:r w:rsidR="00083C8C" w:rsidRPr="001113A4">
        <w:rPr>
          <w:sz w:val="20"/>
          <w:szCs w:val="20"/>
        </w:rPr>
        <w:t>FWHS</w:t>
      </w:r>
      <w:r w:rsidR="00A1660D" w:rsidRPr="001113A4">
        <w:rPr>
          <w:spacing w:val="19"/>
          <w:sz w:val="20"/>
          <w:szCs w:val="20"/>
        </w:rPr>
        <w:t xml:space="preserve"> </w:t>
      </w:r>
      <w:r w:rsidR="00A1660D" w:rsidRPr="001113A4">
        <w:rPr>
          <w:sz w:val="20"/>
          <w:szCs w:val="20"/>
        </w:rPr>
        <w:t>may</w:t>
      </w:r>
      <w:r w:rsidR="00A1660D" w:rsidRPr="001113A4">
        <w:rPr>
          <w:spacing w:val="20"/>
          <w:sz w:val="20"/>
          <w:szCs w:val="20"/>
        </w:rPr>
        <w:t xml:space="preserve"> </w:t>
      </w:r>
      <w:r w:rsidR="00A1660D" w:rsidRPr="001113A4">
        <w:rPr>
          <w:sz w:val="20"/>
          <w:szCs w:val="20"/>
        </w:rPr>
        <w:t>opt</w:t>
      </w:r>
      <w:r w:rsidR="00A1660D" w:rsidRPr="001113A4">
        <w:rPr>
          <w:spacing w:val="21"/>
          <w:sz w:val="20"/>
          <w:szCs w:val="20"/>
        </w:rPr>
        <w:t xml:space="preserve"> </w:t>
      </w:r>
      <w:r w:rsidR="00A1660D" w:rsidRPr="001113A4">
        <w:rPr>
          <w:sz w:val="20"/>
          <w:szCs w:val="20"/>
        </w:rPr>
        <w:t>to</w:t>
      </w:r>
      <w:r w:rsidR="00A1660D" w:rsidRPr="001113A4">
        <w:rPr>
          <w:spacing w:val="20"/>
          <w:sz w:val="20"/>
          <w:szCs w:val="20"/>
        </w:rPr>
        <w:t xml:space="preserve"> </w:t>
      </w:r>
      <w:r w:rsidR="00A1660D" w:rsidRPr="001113A4">
        <w:rPr>
          <w:sz w:val="20"/>
          <w:szCs w:val="20"/>
        </w:rPr>
        <w:t>continue</w:t>
      </w:r>
      <w:r w:rsidR="00A1660D" w:rsidRPr="001113A4">
        <w:rPr>
          <w:spacing w:val="-1"/>
          <w:sz w:val="20"/>
          <w:szCs w:val="20"/>
        </w:rPr>
        <w:t xml:space="preserve"> </w:t>
      </w:r>
      <w:r w:rsidR="00A1660D" w:rsidRPr="001113A4">
        <w:rPr>
          <w:sz w:val="20"/>
          <w:szCs w:val="20"/>
        </w:rPr>
        <w:t>assistance to the</w:t>
      </w:r>
      <w:r w:rsidR="00A1660D" w:rsidRPr="001113A4">
        <w:rPr>
          <w:spacing w:val="-8"/>
          <w:sz w:val="20"/>
          <w:szCs w:val="20"/>
        </w:rPr>
        <w:t xml:space="preserve"> </w:t>
      </w:r>
      <w:r w:rsidR="00A1660D" w:rsidRPr="001113A4">
        <w:rPr>
          <w:sz w:val="20"/>
          <w:szCs w:val="20"/>
        </w:rPr>
        <w:t>family.</w:t>
      </w:r>
    </w:p>
    <w:p w:rsidR="00A1660D" w:rsidRPr="001113A4" w:rsidRDefault="00A1660D">
      <w:pPr>
        <w:pStyle w:val="BodyText"/>
        <w:kinsoku w:val="0"/>
        <w:overflowPunct w:val="0"/>
        <w:spacing w:before="9"/>
        <w:ind w:left="0"/>
        <w:rPr>
          <w:sz w:val="20"/>
          <w:szCs w:val="20"/>
        </w:rPr>
      </w:pPr>
    </w:p>
    <w:p w:rsidR="00A1660D" w:rsidRPr="001113A4" w:rsidRDefault="00A1660D" w:rsidP="009F0310">
      <w:pPr>
        <w:pStyle w:val="BodyText"/>
        <w:kinsoku w:val="0"/>
        <w:overflowPunct w:val="0"/>
        <w:ind w:left="470" w:right="115"/>
        <w:jc w:val="both"/>
        <w:rPr>
          <w:sz w:val="20"/>
          <w:szCs w:val="20"/>
        </w:rPr>
      </w:pPr>
      <w:r w:rsidRPr="001113A4">
        <w:rPr>
          <w:sz w:val="20"/>
          <w:szCs w:val="20"/>
        </w:rPr>
        <w:t>If a family owes an amount that equals or exceeds $</w:t>
      </w:r>
      <w:r w:rsidR="00A9103C">
        <w:rPr>
          <w:sz w:val="20"/>
          <w:szCs w:val="20"/>
        </w:rPr>
        <w:t xml:space="preserve"> $2,500.00</w:t>
      </w:r>
      <w:r w:rsidRPr="001113A4">
        <w:rPr>
          <w:sz w:val="20"/>
          <w:szCs w:val="20"/>
        </w:rPr>
        <w:t xml:space="preserve"> as a result of program fraud, the family will be evicted and the case may be referred to the Office of the Inspector General. Where appropriate, </w:t>
      </w:r>
      <w:r w:rsidR="00083C8C" w:rsidRPr="001113A4">
        <w:rPr>
          <w:sz w:val="20"/>
          <w:szCs w:val="20"/>
        </w:rPr>
        <w:t>FWHS</w:t>
      </w:r>
      <w:r w:rsidR="009F0310">
        <w:rPr>
          <w:sz w:val="20"/>
          <w:szCs w:val="20"/>
        </w:rPr>
        <w:t xml:space="preserve"> </w:t>
      </w:r>
      <w:r w:rsidRPr="001113A4">
        <w:rPr>
          <w:sz w:val="20"/>
          <w:szCs w:val="20"/>
        </w:rPr>
        <w:t>will refer the case for criminal</w:t>
      </w:r>
      <w:r w:rsidRPr="001113A4">
        <w:rPr>
          <w:spacing w:val="-17"/>
          <w:sz w:val="20"/>
          <w:szCs w:val="20"/>
        </w:rPr>
        <w:t xml:space="preserve"> </w:t>
      </w:r>
      <w:r w:rsidRPr="001113A4">
        <w:rPr>
          <w:sz w:val="20"/>
          <w:szCs w:val="20"/>
        </w:rPr>
        <w:t>prosecution.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27"/>
        </w:numPr>
        <w:tabs>
          <w:tab w:val="left" w:pos="472"/>
        </w:tabs>
        <w:kinsoku w:val="0"/>
        <w:overflowPunct w:val="0"/>
        <w:rPr>
          <w:b w:val="0"/>
          <w:bCs w:val="0"/>
          <w:sz w:val="20"/>
          <w:szCs w:val="20"/>
        </w:rPr>
      </w:pPr>
      <w:bookmarkStart w:id="1116" w:name="C._DEBT_OWED_TO_PUBLIC_HOUSING_AGENCIES_"/>
      <w:bookmarkStart w:id="1117" w:name="bookmark148"/>
      <w:bookmarkStart w:id="1118" w:name="_Toc519064849"/>
      <w:bookmarkEnd w:id="1116"/>
      <w:bookmarkEnd w:id="1117"/>
      <w:r w:rsidRPr="001113A4">
        <w:rPr>
          <w:sz w:val="20"/>
          <w:szCs w:val="20"/>
          <w:u w:val="thick"/>
        </w:rPr>
        <w:t xml:space="preserve">DEBT OWED TO PUBLIC HOUSING AGENCIES </w:t>
      </w:r>
      <w:r w:rsidRPr="001113A4">
        <w:rPr>
          <w:spacing w:val="-4"/>
          <w:sz w:val="20"/>
          <w:szCs w:val="20"/>
          <w:u w:val="thick"/>
        </w:rPr>
        <w:t>AND</w:t>
      </w:r>
      <w:r w:rsidRPr="001113A4">
        <w:rPr>
          <w:spacing w:val="4"/>
          <w:sz w:val="20"/>
          <w:szCs w:val="20"/>
          <w:u w:val="thick"/>
        </w:rPr>
        <w:t xml:space="preserve"> </w:t>
      </w:r>
      <w:r w:rsidRPr="001113A4">
        <w:rPr>
          <w:sz w:val="20"/>
          <w:szCs w:val="20"/>
          <w:u w:val="thick"/>
        </w:rPr>
        <w:t>TERMINATIONS</w:t>
      </w:r>
      <w:bookmarkEnd w:id="1118"/>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4"/>
        <w:jc w:val="both"/>
        <w:rPr>
          <w:sz w:val="20"/>
          <w:szCs w:val="20"/>
        </w:rPr>
      </w:pPr>
      <w:r w:rsidRPr="001113A4">
        <w:rPr>
          <w:sz w:val="20"/>
          <w:szCs w:val="20"/>
        </w:rPr>
        <w:t xml:space="preserve">The following information is collected </w:t>
      </w:r>
      <w:r w:rsidR="00A9103C">
        <w:rPr>
          <w:sz w:val="20"/>
          <w:szCs w:val="20"/>
        </w:rPr>
        <w:t xml:space="preserve">and reported to EIV </w:t>
      </w:r>
      <w:r w:rsidRPr="001113A4">
        <w:rPr>
          <w:sz w:val="20"/>
          <w:szCs w:val="20"/>
        </w:rPr>
        <w:t>about each member of the household (family composition): full name,</w:t>
      </w:r>
      <w:r w:rsidRPr="001113A4">
        <w:rPr>
          <w:spacing w:val="-34"/>
          <w:sz w:val="20"/>
          <w:szCs w:val="20"/>
        </w:rPr>
        <w:t xml:space="preserve"> </w:t>
      </w:r>
      <w:r w:rsidRPr="001113A4">
        <w:rPr>
          <w:sz w:val="20"/>
          <w:szCs w:val="20"/>
        </w:rPr>
        <w:t>date of</w:t>
      </w:r>
      <w:r w:rsidRPr="001113A4">
        <w:rPr>
          <w:spacing w:val="30"/>
          <w:sz w:val="20"/>
          <w:szCs w:val="20"/>
        </w:rPr>
        <w:t xml:space="preserve"> </w:t>
      </w:r>
      <w:r w:rsidRPr="001113A4">
        <w:rPr>
          <w:sz w:val="20"/>
          <w:szCs w:val="20"/>
        </w:rPr>
        <w:t>birth,</w:t>
      </w:r>
      <w:r w:rsidRPr="001113A4">
        <w:rPr>
          <w:spacing w:val="27"/>
          <w:sz w:val="20"/>
          <w:szCs w:val="20"/>
        </w:rPr>
        <w:t xml:space="preserve"> </w:t>
      </w:r>
      <w:r w:rsidRPr="001113A4">
        <w:rPr>
          <w:sz w:val="20"/>
          <w:szCs w:val="20"/>
        </w:rPr>
        <w:t>and</w:t>
      </w:r>
      <w:r w:rsidRPr="001113A4">
        <w:rPr>
          <w:spacing w:val="24"/>
          <w:sz w:val="20"/>
          <w:szCs w:val="20"/>
        </w:rPr>
        <w:t xml:space="preserve"> </w:t>
      </w:r>
      <w:r w:rsidRPr="001113A4">
        <w:rPr>
          <w:sz w:val="20"/>
          <w:szCs w:val="20"/>
        </w:rPr>
        <w:t>Social</w:t>
      </w:r>
      <w:r w:rsidRPr="001113A4">
        <w:rPr>
          <w:spacing w:val="26"/>
          <w:sz w:val="20"/>
          <w:szCs w:val="20"/>
        </w:rPr>
        <w:t xml:space="preserve"> </w:t>
      </w:r>
      <w:r w:rsidRPr="001113A4">
        <w:rPr>
          <w:sz w:val="20"/>
          <w:szCs w:val="20"/>
        </w:rPr>
        <w:t>Security</w:t>
      </w:r>
      <w:r w:rsidRPr="001113A4">
        <w:rPr>
          <w:spacing w:val="24"/>
          <w:sz w:val="20"/>
          <w:szCs w:val="20"/>
        </w:rPr>
        <w:t xml:space="preserve"> </w:t>
      </w:r>
      <w:r w:rsidRPr="001113A4">
        <w:rPr>
          <w:sz w:val="20"/>
          <w:szCs w:val="20"/>
        </w:rPr>
        <w:t>Number.</w:t>
      </w:r>
      <w:r w:rsidRPr="001113A4">
        <w:rPr>
          <w:spacing w:val="24"/>
          <w:sz w:val="20"/>
          <w:szCs w:val="20"/>
        </w:rPr>
        <w:t xml:space="preserve"> </w:t>
      </w:r>
      <w:r w:rsidRPr="001113A4">
        <w:rPr>
          <w:sz w:val="20"/>
          <w:szCs w:val="20"/>
        </w:rPr>
        <w:t>The</w:t>
      </w:r>
      <w:r w:rsidRPr="001113A4">
        <w:rPr>
          <w:spacing w:val="21"/>
          <w:sz w:val="20"/>
          <w:szCs w:val="20"/>
        </w:rPr>
        <w:t xml:space="preserve"> </w:t>
      </w:r>
      <w:r w:rsidRPr="001113A4">
        <w:rPr>
          <w:sz w:val="20"/>
          <w:szCs w:val="20"/>
        </w:rPr>
        <w:t>following</w:t>
      </w:r>
      <w:r w:rsidRPr="001113A4">
        <w:rPr>
          <w:spacing w:val="28"/>
          <w:sz w:val="20"/>
          <w:szCs w:val="20"/>
        </w:rPr>
        <w:t xml:space="preserve"> </w:t>
      </w:r>
      <w:r w:rsidRPr="001113A4">
        <w:rPr>
          <w:sz w:val="20"/>
          <w:szCs w:val="20"/>
        </w:rPr>
        <w:t>adverse</w:t>
      </w:r>
      <w:r w:rsidRPr="001113A4">
        <w:rPr>
          <w:spacing w:val="24"/>
          <w:sz w:val="20"/>
          <w:szCs w:val="20"/>
        </w:rPr>
        <w:t xml:space="preserve"> </w:t>
      </w:r>
      <w:r w:rsidRPr="001113A4">
        <w:rPr>
          <w:sz w:val="20"/>
          <w:szCs w:val="20"/>
        </w:rPr>
        <w:t>information</w:t>
      </w:r>
      <w:r w:rsidRPr="001113A4">
        <w:rPr>
          <w:spacing w:val="26"/>
          <w:sz w:val="20"/>
          <w:szCs w:val="20"/>
        </w:rPr>
        <w:t xml:space="preserve"> </w:t>
      </w:r>
      <w:r w:rsidRPr="001113A4">
        <w:rPr>
          <w:sz w:val="20"/>
          <w:szCs w:val="20"/>
        </w:rPr>
        <w:t>is</w:t>
      </w:r>
      <w:r w:rsidRPr="001113A4">
        <w:rPr>
          <w:spacing w:val="24"/>
          <w:sz w:val="20"/>
          <w:szCs w:val="20"/>
        </w:rPr>
        <w:t xml:space="preserve"> </w:t>
      </w:r>
      <w:r w:rsidRPr="001113A4">
        <w:rPr>
          <w:sz w:val="20"/>
          <w:szCs w:val="20"/>
        </w:rPr>
        <w:t>collected</w:t>
      </w:r>
      <w:r w:rsidRPr="001113A4">
        <w:rPr>
          <w:spacing w:val="26"/>
          <w:sz w:val="20"/>
          <w:szCs w:val="20"/>
        </w:rPr>
        <w:t xml:space="preserve"> </w:t>
      </w:r>
      <w:r w:rsidRPr="001113A4">
        <w:rPr>
          <w:sz w:val="20"/>
          <w:szCs w:val="20"/>
        </w:rPr>
        <w:t>once</w:t>
      </w:r>
      <w:r w:rsidRPr="001113A4">
        <w:rPr>
          <w:spacing w:val="26"/>
          <w:sz w:val="20"/>
          <w:szCs w:val="20"/>
        </w:rPr>
        <w:t xml:space="preserve"> </w:t>
      </w:r>
      <w:r w:rsidRPr="001113A4">
        <w:rPr>
          <w:sz w:val="20"/>
          <w:szCs w:val="20"/>
        </w:rPr>
        <w:t>participation</w:t>
      </w:r>
      <w:r w:rsidRPr="001113A4">
        <w:rPr>
          <w:spacing w:val="26"/>
          <w:sz w:val="20"/>
          <w:szCs w:val="20"/>
        </w:rPr>
        <w:t xml:space="preserve"> </w:t>
      </w:r>
      <w:r w:rsidRPr="001113A4">
        <w:rPr>
          <w:sz w:val="20"/>
          <w:szCs w:val="20"/>
        </w:rPr>
        <w:t>in</w:t>
      </w:r>
      <w:r w:rsidRPr="001113A4">
        <w:rPr>
          <w:spacing w:val="24"/>
          <w:sz w:val="20"/>
          <w:szCs w:val="20"/>
        </w:rPr>
        <w:t xml:space="preserve"> </w:t>
      </w:r>
      <w:r w:rsidRPr="001113A4">
        <w:rPr>
          <w:sz w:val="20"/>
          <w:szCs w:val="20"/>
        </w:rPr>
        <w:t>the</w:t>
      </w:r>
      <w:r w:rsidRPr="001113A4">
        <w:rPr>
          <w:spacing w:val="-1"/>
          <w:sz w:val="20"/>
          <w:szCs w:val="20"/>
        </w:rPr>
        <w:t xml:space="preserve"> </w:t>
      </w:r>
      <w:r w:rsidRPr="001113A4">
        <w:rPr>
          <w:sz w:val="20"/>
          <w:szCs w:val="20"/>
        </w:rPr>
        <w:t>housing program has ended, whether you voluntarily or involuntarily move out of an assisted</w:t>
      </w:r>
      <w:r w:rsidRPr="001113A4">
        <w:rPr>
          <w:spacing w:val="-35"/>
          <w:sz w:val="20"/>
          <w:szCs w:val="20"/>
        </w:rPr>
        <w:t xml:space="preserve"> </w:t>
      </w:r>
      <w:r w:rsidRPr="001113A4">
        <w:rPr>
          <w:sz w:val="20"/>
          <w:szCs w:val="20"/>
        </w:rPr>
        <w:t>unit:</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0"/>
          <w:numId w:val="24"/>
        </w:numPr>
        <w:tabs>
          <w:tab w:val="left" w:pos="832"/>
        </w:tabs>
        <w:kinsoku w:val="0"/>
        <w:overflowPunct w:val="0"/>
        <w:ind w:right="114"/>
        <w:jc w:val="both"/>
        <w:rPr>
          <w:rFonts w:ascii="Arial" w:hAnsi="Arial" w:cs="Arial"/>
          <w:sz w:val="20"/>
          <w:szCs w:val="20"/>
        </w:rPr>
      </w:pPr>
      <w:r w:rsidRPr="001113A4">
        <w:rPr>
          <w:rFonts w:ascii="Arial" w:hAnsi="Arial" w:cs="Arial"/>
          <w:sz w:val="20"/>
          <w:szCs w:val="20"/>
        </w:rPr>
        <w:t>Amount</w:t>
      </w:r>
      <w:r w:rsidRPr="001113A4">
        <w:rPr>
          <w:rFonts w:ascii="Arial" w:hAnsi="Arial" w:cs="Arial"/>
          <w:spacing w:val="13"/>
          <w:sz w:val="20"/>
          <w:szCs w:val="20"/>
        </w:rPr>
        <w:t xml:space="preserve"> </w:t>
      </w:r>
      <w:r w:rsidRPr="001113A4">
        <w:rPr>
          <w:rFonts w:ascii="Arial" w:hAnsi="Arial" w:cs="Arial"/>
          <w:sz w:val="20"/>
          <w:szCs w:val="20"/>
        </w:rPr>
        <w:t>of</w:t>
      </w:r>
      <w:r w:rsidRPr="001113A4">
        <w:rPr>
          <w:rFonts w:ascii="Arial" w:hAnsi="Arial" w:cs="Arial"/>
          <w:spacing w:val="16"/>
          <w:sz w:val="20"/>
          <w:szCs w:val="20"/>
        </w:rPr>
        <w:t xml:space="preserve"> </w:t>
      </w:r>
      <w:r w:rsidRPr="001113A4">
        <w:rPr>
          <w:rFonts w:ascii="Arial" w:hAnsi="Arial" w:cs="Arial"/>
          <w:sz w:val="20"/>
          <w:szCs w:val="20"/>
        </w:rPr>
        <w:t>any</w:t>
      </w:r>
      <w:r w:rsidRPr="001113A4">
        <w:rPr>
          <w:rFonts w:ascii="Arial" w:hAnsi="Arial" w:cs="Arial"/>
          <w:spacing w:val="12"/>
          <w:sz w:val="20"/>
          <w:szCs w:val="20"/>
        </w:rPr>
        <w:t xml:space="preserve"> </w:t>
      </w:r>
      <w:r w:rsidRPr="001113A4">
        <w:rPr>
          <w:rFonts w:ascii="Arial" w:hAnsi="Arial" w:cs="Arial"/>
          <w:sz w:val="20"/>
          <w:szCs w:val="20"/>
        </w:rPr>
        <w:t>balance</w:t>
      </w:r>
      <w:r w:rsidRPr="001113A4">
        <w:rPr>
          <w:rFonts w:ascii="Arial" w:hAnsi="Arial" w:cs="Arial"/>
          <w:spacing w:val="12"/>
          <w:sz w:val="20"/>
          <w:szCs w:val="20"/>
        </w:rPr>
        <w:t xml:space="preserve"> </w:t>
      </w:r>
      <w:r w:rsidRPr="001113A4">
        <w:rPr>
          <w:rFonts w:ascii="Arial" w:hAnsi="Arial" w:cs="Arial"/>
          <w:sz w:val="20"/>
          <w:szCs w:val="20"/>
        </w:rPr>
        <w:t>you</w:t>
      </w:r>
      <w:r w:rsidRPr="001113A4">
        <w:rPr>
          <w:rFonts w:ascii="Arial" w:hAnsi="Arial" w:cs="Arial"/>
          <w:spacing w:val="14"/>
          <w:sz w:val="20"/>
          <w:szCs w:val="20"/>
        </w:rPr>
        <w:t xml:space="preserve"> </w:t>
      </w:r>
      <w:r w:rsidRPr="001113A4">
        <w:rPr>
          <w:rFonts w:ascii="Arial" w:hAnsi="Arial" w:cs="Arial"/>
          <w:sz w:val="20"/>
          <w:szCs w:val="20"/>
        </w:rPr>
        <w:t>owe</w:t>
      </w:r>
      <w:r w:rsidRPr="001113A4">
        <w:rPr>
          <w:rFonts w:ascii="Arial" w:hAnsi="Arial" w:cs="Arial"/>
          <w:spacing w:val="14"/>
          <w:sz w:val="20"/>
          <w:szCs w:val="20"/>
        </w:rPr>
        <w:t xml:space="preserve"> </w:t>
      </w:r>
      <w:r w:rsidR="00AF435B" w:rsidRPr="001113A4">
        <w:rPr>
          <w:rFonts w:ascii="Arial" w:hAnsi="Arial" w:cs="Arial"/>
          <w:sz w:val="20"/>
          <w:szCs w:val="20"/>
        </w:rPr>
        <w:t>FWHS</w:t>
      </w:r>
      <w:r w:rsidRPr="001113A4">
        <w:rPr>
          <w:rFonts w:ascii="Arial" w:hAnsi="Arial" w:cs="Arial"/>
          <w:spacing w:val="15"/>
          <w:sz w:val="20"/>
          <w:szCs w:val="20"/>
        </w:rPr>
        <w:t xml:space="preserve"> </w:t>
      </w:r>
      <w:r w:rsidRPr="001113A4">
        <w:rPr>
          <w:rFonts w:ascii="Arial" w:hAnsi="Arial" w:cs="Arial"/>
          <w:sz w:val="20"/>
          <w:szCs w:val="20"/>
        </w:rPr>
        <w:t>or</w:t>
      </w:r>
      <w:r w:rsidRPr="001113A4">
        <w:rPr>
          <w:rFonts w:ascii="Arial" w:hAnsi="Arial" w:cs="Arial"/>
          <w:spacing w:val="16"/>
          <w:sz w:val="20"/>
          <w:szCs w:val="20"/>
        </w:rPr>
        <w:t xml:space="preserve"> </w:t>
      </w:r>
      <w:r w:rsidRPr="001113A4">
        <w:rPr>
          <w:rFonts w:ascii="Arial" w:hAnsi="Arial" w:cs="Arial"/>
          <w:sz w:val="20"/>
          <w:szCs w:val="20"/>
        </w:rPr>
        <w:t>Housing</w:t>
      </w:r>
      <w:r w:rsidRPr="001113A4">
        <w:rPr>
          <w:rFonts w:ascii="Arial" w:hAnsi="Arial" w:cs="Arial"/>
          <w:spacing w:val="14"/>
          <w:sz w:val="20"/>
          <w:szCs w:val="20"/>
        </w:rPr>
        <w:t xml:space="preserve"> </w:t>
      </w:r>
      <w:r w:rsidRPr="001113A4">
        <w:rPr>
          <w:rFonts w:ascii="Arial" w:hAnsi="Arial" w:cs="Arial"/>
          <w:sz w:val="20"/>
          <w:szCs w:val="20"/>
        </w:rPr>
        <w:t>Choice</w:t>
      </w:r>
      <w:r w:rsidRPr="001113A4">
        <w:rPr>
          <w:rFonts w:ascii="Arial" w:hAnsi="Arial" w:cs="Arial"/>
          <w:spacing w:val="14"/>
          <w:sz w:val="20"/>
          <w:szCs w:val="20"/>
        </w:rPr>
        <w:t xml:space="preserve"> </w:t>
      </w:r>
      <w:r w:rsidRPr="001113A4">
        <w:rPr>
          <w:rFonts w:ascii="Arial" w:hAnsi="Arial" w:cs="Arial"/>
          <w:sz w:val="20"/>
          <w:szCs w:val="20"/>
        </w:rPr>
        <w:t>Voucher</w:t>
      </w:r>
      <w:r w:rsidRPr="001113A4">
        <w:rPr>
          <w:rFonts w:ascii="Arial" w:hAnsi="Arial" w:cs="Arial"/>
          <w:spacing w:val="14"/>
          <w:sz w:val="20"/>
          <w:szCs w:val="20"/>
        </w:rPr>
        <w:t xml:space="preserve"> </w:t>
      </w:r>
      <w:r w:rsidRPr="001113A4">
        <w:rPr>
          <w:rFonts w:ascii="Arial" w:hAnsi="Arial" w:cs="Arial"/>
          <w:sz w:val="20"/>
          <w:szCs w:val="20"/>
        </w:rPr>
        <w:t>landlord</w:t>
      </w:r>
      <w:r w:rsidRPr="001113A4">
        <w:rPr>
          <w:rFonts w:ascii="Arial" w:hAnsi="Arial" w:cs="Arial"/>
          <w:spacing w:val="14"/>
          <w:sz w:val="20"/>
          <w:szCs w:val="20"/>
        </w:rPr>
        <w:t xml:space="preserve"> </w:t>
      </w:r>
      <w:r w:rsidRPr="001113A4">
        <w:rPr>
          <w:rFonts w:ascii="Arial" w:hAnsi="Arial" w:cs="Arial"/>
          <w:sz w:val="20"/>
          <w:szCs w:val="20"/>
        </w:rPr>
        <w:t>(up</w:t>
      </w:r>
      <w:r w:rsidRPr="001113A4">
        <w:rPr>
          <w:rFonts w:ascii="Arial" w:hAnsi="Arial" w:cs="Arial"/>
          <w:spacing w:val="9"/>
          <w:sz w:val="20"/>
          <w:szCs w:val="20"/>
        </w:rPr>
        <w:t xml:space="preserve"> </w:t>
      </w:r>
      <w:r w:rsidRPr="001113A4">
        <w:rPr>
          <w:rFonts w:ascii="Arial" w:hAnsi="Arial" w:cs="Arial"/>
          <w:sz w:val="20"/>
          <w:szCs w:val="20"/>
        </w:rPr>
        <w:t>to</w:t>
      </w:r>
      <w:r w:rsidRPr="001113A4">
        <w:rPr>
          <w:rFonts w:ascii="Arial" w:hAnsi="Arial" w:cs="Arial"/>
          <w:spacing w:val="14"/>
          <w:sz w:val="20"/>
          <w:szCs w:val="20"/>
        </w:rPr>
        <w:t xml:space="preserve"> </w:t>
      </w:r>
      <w:r w:rsidRPr="001113A4">
        <w:rPr>
          <w:rFonts w:ascii="Arial" w:hAnsi="Arial" w:cs="Arial"/>
          <w:sz w:val="20"/>
          <w:szCs w:val="20"/>
        </w:rPr>
        <w:t>$500,000)</w:t>
      </w:r>
      <w:r w:rsidRPr="001113A4">
        <w:rPr>
          <w:rFonts w:ascii="Arial" w:hAnsi="Arial" w:cs="Arial"/>
          <w:spacing w:val="15"/>
          <w:sz w:val="20"/>
          <w:szCs w:val="20"/>
        </w:rPr>
        <w:t xml:space="preserve"> </w:t>
      </w:r>
      <w:r w:rsidRPr="001113A4">
        <w:rPr>
          <w:rFonts w:ascii="Arial" w:hAnsi="Arial" w:cs="Arial"/>
          <w:sz w:val="20"/>
          <w:szCs w:val="20"/>
        </w:rPr>
        <w:t>and</w:t>
      </w:r>
      <w:r w:rsidRPr="001113A4">
        <w:rPr>
          <w:rFonts w:ascii="Arial" w:hAnsi="Arial" w:cs="Arial"/>
          <w:spacing w:val="-1"/>
          <w:sz w:val="20"/>
          <w:szCs w:val="20"/>
        </w:rPr>
        <w:t xml:space="preserve"> </w:t>
      </w:r>
      <w:r w:rsidRPr="001113A4">
        <w:rPr>
          <w:rFonts w:ascii="Arial" w:hAnsi="Arial" w:cs="Arial"/>
          <w:sz w:val="20"/>
          <w:szCs w:val="20"/>
        </w:rPr>
        <w:t>explanation for balance owed (i.e. unpaid rent, retroactive rent (due to unreported income and/or</w:t>
      </w:r>
      <w:r w:rsidRPr="001113A4">
        <w:rPr>
          <w:rFonts w:ascii="Arial" w:hAnsi="Arial" w:cs="Arial"/>
          <w:spacing w:val="-18"/>
          <w:sz w:val="20"/>
          <w:szCs w:val="20"/>
        </w:rPr>
        <w:t xml:space="preserve"> </w:t>
      </w:r>
      <w:r w:rsidRPr="001113A4">
        <w:rPr>
          <w:rFonts w:ascii="Arial" w:hAnsi="Arial" w:cs="Arial"/>
          <w:sz w:val="20"/>
          <w:szCs w:val="20"/>
        </w:rPr>
        <w:t>change in family composition) or other charges such as damages, utility charges, etc.)</w:t>
      </w:r>
      <w:r w:rsidRPr="001113A4">
        <w:rPr>
          <w:rFonts w:ascii="Arial" w:hAnsi="Arial" w:cs="Arial"/>
          <w:spacing w:val="-18"/>
          <w:sz w:val="20"/>
          <w:szCs w:val="20"/>
        </w:rPr>
        <w:t xml:space="preserve"> </w:t>
      </w:r>
      <w:r w:rsidRPr="001113A4">
        <w:rPr>
          <w:rFonts w:ascii="Arial" w:hAnsi="Arial" w:cs="Arial"/>
          <w:sz w:val="20"/>
          <w:szCs w:val="20"/>
        </w:rPr>
        <w:t>and</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0"/>
          <w:numId w:val="24"/>
        </w:numPr>
        <w:tabs>
          <w:tab w:val="left" w:pos="831"/>
        </w:tabs>
        <w:kinsoku w:val="0"/>
        <w:overflowPunct w:val="0"/>
        <w:ind w:right="121"/>
        <w:rPr>
          <w:rFonts w:ascii="Arial" w:hAnsi="Arial" w:cs="Arial"/>
          <w:sz w:val="20"/>
          <w:szCs w:val="20"/>
        </w:rPr>
      </w:pPr>
      <w:r w:rsidRPr="001113A4">
        <w:rPr>
          <w:rFonts w:ascii="Arial" w:hAnsi="Arial" w:cs="Arial"/>
          <w:sz w:val="20"/>
          <w:szCs w:val="20"/>
        </w:rPr>
        <w:t>Whether</w:t>
      </w:r>
      <w:r w:rsidRPr="001113A4">
        <w:rPr>
          <w:rFonts w:ascii="Arial" w:hAnsi="Arial" w:cs="Arial"/>
          <w:spacing w:val="12"/>
          <w:sz w:val="20"/>
          <w:szCs w:val="20"/>
        </w:rPr>
        <w:t xml:space="preserve"> </w:t>
      </w:r>
      <w:r w:rsidRPr="001113A4">
        <w:rPr>
          <w:rFonts w:ascii="Arial" w:hAnsi="Arial" w:cs="Arial"/>
          <w:sz w:val="20"/>
          <w:szCs w:val="20"/>
        </w:rPr>
        <w:t>or</w:t>
      </w:r>
      <w:r w:rsidRPr="001113A4">
        <w:rPr>
          <w:rFonts w:ascii="Arial" w:hAnsi="Arial" w:cs="Arial"/>
          <w:spacing w:val="9"/>
          <w:sz w:val="20"/>
          <w:szCs w:val="20"/>
        </w:rPr>
        <w:t xml:space="preserve"> </w:t>
      </w:r>
      <w:r w:rsidRPr="001113A4">
        <w:rPr>
          <w:rFonts w:ascii="Arial" w:hAnsi="Arial" w:cs="Arial"/>
          <w:sz w:val="20"/>
          <w:szCs w:val="20"/>
        </w:rPr>
        <w:t>not</w:t>
      </w:r>
      <w:r w:rsidRPr="001113A4">
        <w:rPr>
          <w:rFonts w:ascii="Arial" w:hAnsi="Arial" w:cs="Arial"/>
          <w:spacing w:val="12"/>
          <w:sz w:val="20"/>
          <w:szCs w:val="20"/>
        </w:rPr>
        <w:t xml:space="preserve"> </w:t>
      </w:r>
      <w:r w:rsidRPr="001113A4">
        <w:rPr>
          <w:rFonts w:ascii="Arial" w:hAnsi="Arial" w:cs="Arial"/>
          <w:sz w:val="20"/>
          <w:szCs w:val="20"/>
        </w:rPr>
        <w:t>you</w:t>
      </w:r>
      <w:r w:rsidRPr="001113A4">
        <w:rPr>
          <w:rFonts w:ascii="Arial" w:hAnsi="Arial" w:cs="Arial"/>
          <w:spacing w:val="10"/>
          <w:sz w:val="20"/>
          <w:szCs w:val="20"/>
        </w:rPr>
        <w:t xml:space="preserve"> </w:t>
      </w:r>
      <w:r w:rsidRPr="001113A4">
        <w:rPr>
          <w:rFonts w:ascii="Arial" w:hAnsi="Arial" w:cs="Arial"/>
          <w:sz w:val="20"/>
          <w:szCs w:val="20"/>
        </w:rPr>
        <w:t>have</w:t>
      </w:r>
      <w:r w:rsidRPr="001113A4">
        <w:rPr>
          <w:rFonts w:ascii="Arial" w:hAnsi="Arial" w:cs="Arial"/>
          <w:spacing w:val="10"/>
          <w:sz w:val="20"/>
          <w:szCs w:val="20"/>
        </w:rPr>
        <w:t xml:space="preserve"> </w:t>
      </w:r>
      <w:r w:rsidRPr="001113A4">
        <w:rPr>
          <w:rFonts w:ascii="Arial" w:hAnsi="Arial" w:cs="Arial"/>
          <w:sz w:val="20"/>
          <w:szCs w:val="20"/>
        </w:rPr>
        <w:t>entered</w:t>
      </w:r>
      <w:r w:rsidRPr="001113A4">
        <w:rPr>
          <w:rFonts w:ascii="Arial" w:hAnsi="Arial" w:cs="Arial"/>
          <w:spacing w:val="8"/>
          <w:sz w:val="20"/>
          <w:szCs w:val="20"/>
        </w:rPr>
        <w:t xml:space="preserve"> </w:t>
      </w:r>
      <w:r w:rsidRPr="001113A4">
        <w:rPr>
          <w:rFonts w:ascii="Arial" w:hAnsi="Arial" w:cs="Arial"/>
          <w:sz w:val="20"/>
          <w:szCs w:val="20"/>
        </w:rPr>
        <w:t>into</w:t>
      </w:r>
      <w:r w:rsidRPr="001113A4">
        <w:rPr>
          <w:rFonts w:ascii="Arial" w:hAnsi="Arial" w:cs="Arial"/>
          <w:spacing w:val="10"/>
          <w:sz w:val="20"/>
          <w:szCs w:val="20"/>
        </w:rPr>
        <w:t xml:space="preserve"> </w:t>
      </w:r>
      <w:r w:rsidRPr="001113A4">
        <w:rPr>
          <w:rFonts w:ascii="Arial" w:hAnsi="Arial" w:cs="Arial"/>
          <w:sz w:val="20"/>
          <w:szCs w:val="20"/>
        </w:rPr>
        <w:t>a</w:t>
      </w:r>
      <w:r w:rsidRPr="001113A4">
        <w:rPr>
          <w:rFonts w:ascii="Arial" w:hAnsi="Arial" w:cs="Arial"/>
          <w:spacing w:val="8"/>
          <w:sz w:val="20"/>
          <w:szCs w:val="20"/>
        </w:rPr>
        <w:t xml:space="preserve"> </w:t>
      </w:r>
      <w:r w:rsidRPr="001113A4">
        <w:rPr>
          <w:rFonts w:ascii="Arial" w:hAnsi="Arial" w:cs="Arial"/>
          <w:sz w:val="20"/>
          <w:szCs w:val="20"/>
        </w:rPr>
        <w:t>repayment</w:t>
      </w:r>
      <w:r w:rsidRPr="001113A4">
        <w:rPr>
          <w:rFonts w:ascii="Arial" w:hAnsi="Arial" w:cs="Arial"/>
          <w:spacing w:val="12"/>
          <w:sz w:val="20"/>
          <w:szCs w:val="20"/>
        </w:rPr>
        <w:t xml:space="preserve"> </w:t>
      </w:r>
      <w:r w:rsidRPr="001113A4">
        <w:rPr>
          <w:rFonts w:ascii="Arial" w:hAnsi="Arial" w:cs="Arial"/>
          <w:sz w:val="20"/>
          <w:szCs w:val="20"/>
        </w:rPr>
        <w:t>agreement</w:t>
      </w:r>
      <w:r w:rsidRPr="001113A4">
        <w:rPr>
          <w:rFonts w:ascii="Arial" w:hAnsi="Arial" w:cs="Arial"/>
          <w:spacing w:val="9"/>
          <w:sz w:val="20"/>
          <w:szCs w:val="20"/>
        </w:rPr>
        <w:t xml:space="preserve"> </w:t>
      </w:r>
      <w:r w:rsidRPr="001113A4">
        <w:rPr>
          <w:rFonts w:ascii="Arial" w:hAnsi="Arial" w:cs="Arial"/>
          <w:sz w:val="20"/>
          <w:szCs w:val="20"/>
        </w:rPr>
        <w:t>for</w:t>
      </w:r>
      <w:r w:rsidRPr="001113A4">
        <w:rPr>
          <w:rFonts w:ascii="Arial" w:hAnsi="Arial" w:cs="Arial"/>
          <w:spacing w:val="9"/>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amount</w:t>
      </w:r>
      <w:r w:rsidRPr="001113A4">
        <w:rPr>
          <w:rFonts w:ascii="Arial" w:hAnsi="Arial" w:cs="Arial"/>
          <w:spacing w:val="9"/>
          <w:sz w:val="20"/>
          <w:szCs w:val="20"/>
        </w:rPr>
        <w:t xml:space="preserve"> </w:t>
      </w:r>
      <w:r w:rsidRPr="001113A4">
        <w:rPr>
          <w:rFonts w:ascii="Arial" w:hAnsi="Arial" w:cs="Arial"/>
          <w:sz w:val="20"/>
          <w:szCs w:val="20"/>
        </w:rPr>
        <w:t>that</w:t>
      </w:r>
      <w:r w:rsidRPr="001113A4">
        <w:rPr>
          <w:rFonts w:ascii="Arial" w:hAnsi="Arial" w:cs="Arial"/>
          <w:spacing w:val="12"/>
          <w:sz w:val="20"/>
          <w:szCs w:val="20"/>
        </w:rPr>
        <w:t xml:space="preserve"> </w:t>
      </w:r>
      <w:r w:rsidRPr="001113A4">
        <w:rPr>
          <w:rFonts w:ascii="Arial" w:hAnsi="Arial" w:cs="Arial"/>
          <w:sz w:val="20"/>
          <w:szCs w:val="20"/>
        </w:rPr>
        <w:t>you</w:t>
      </w:r>
      <w:r w:rsidRPr="001113A4">
        <w:rPr>
          <w:rFonts w:ascii="Arial" w:hAnsi="Arial" w:cs="Arial"/>
          <w:spacing w:val="10"/>
          <w:sz w:val="20"/>
          <w:szCs w:val="20"/>
        </w:rPr>
        <w:t xml:space="preserve"> </w:t>
      </w:r>
      <w:r w:rsidRPr="001113A4">
        <w:rPr>
          <w:rFonts w:ascii="Arial" w:hAnsi="Arial" w:cs="Arial"/>
          <w:sz w:val="20"/>
          <w:szCs w:val="20"/>
        </w:rPr>
        <w:t>owe</w:t>
      </w:r>
      <w:r w:rsidRPr="001113A4">
        <w:rPr>
          <w:rFonts w:ascii="Arial" w:hAnsi="Arial" w:cs="Arial"/>
          <w:spacing w:val="10"/>
          <w:sz w:val="20"/>
          <w:szCs w:val="20"/>
        </w:rPr>
        <w:t xml:space="preserve"> </w:t>
      </w:r>
      <w:r w:rsidR="00AF435B" w:rsidRPr="001113A4">
        <w:rPr>
          <w:rFonts w:ascii="Arial" w:hAnsi="Arial" w:cs="Arial"/>
          <w:sz w:val="20"/>
          <w:szCs w:val="20"/>
        </w:rPr>
        <w:t>FWHS</w:t>
      </w:r>
      <w:r w:rsidRPr="001113A4">
        <w:rPr>
          <w:rFonts w:ascii="Arial" w:hAnsi="Arial" w:cs="Arial"/>
          <w:sz w:val="20"/>
          <w:szCs w:val="20"/>
        </w:rPr>
        <w:t>; and</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0"/>
          <w:numId w:val="24"/>
        </w:numPr>
        <w:tabs>
          <w:tab w:val="left" w:pos="831"/>
        </w:tabs>
        <w:kinsoku w:val="0"/>
        <w:overflowPunct w:val="0"/>
        <w:ind w:left="830"/>
        <w:rPr>
          <w:rFonts w:ascii="Arial" w:hAnsi="Arial" w:cs="Arial"/>
          <w:sz w:val="20"/>
          <w:szCs w:val="20"/>
        </w:rPr>
      </w:pPr>
      <w:r w:rsidRPr="001113A4">
        <w:rPr>
          <w:rFonts w:ascii="Arial" w:hAnsi="Arial" w:cs="Arial"/>
          <w:sz w:val="20"/>
          <w:szCs w:val="20"/>
        </w:rPr>
        <w:t>Whether or not you have defaulted on a repayment agreement;</w:t>
      </w:r>
      <w:r w:rsidRPr="001113A4">
        <w:rPr>
          <w:rFonts w:ascii="Arial" w:hAnsi="Arial" w:cs="Arial"/>
          <w:spacing w:val="-1"/>
          <w:sz w:val="20"/>
          <w:szCs w:val="20"/>
        </w:rPr>
        <w:t xml:space="preserve"> </w:t>
      </w:r>
      <w:r w:rsidRPr="001113A4">
        <w:rPr>
          <w:rFonts w:ascii="Arial" w:hAnsi="Arial" w:cs="Arial"/>
          <w:sz w:val="20"/>
          <w:szCs w:val="20"/>
        </w:rPr>
        <w:t>and</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0"/>
          <w:numId w:val="24"/>
        </w:numPr>
        <w:tabs>
          <w:tab w:val="left" w:pos="831"/>
        </w:tabs>
        <w:kinsoku w:val="0"/>
        <w:overflowPunct w:val="0"/>
        <w:ind w:left="830"/>
        <w:rPr>
          <w:rFonts w:ascii="Arial" w:hAnsi="Arial" w:cs="Arial"/>
          <w:sz w:val="20"/>
          <w:szCs w:val="20"/>
        </w:rPr>
      </w:pPr>
      <w:r w:rsidRPr="001113A4">
        <w:rPr>
          <w:rFonts w:ascii="Arial" w:hAnsi="Arial" w:cs="Arial"/>
          <w:sz w:val="20"/>
          <w:szCs w:val="20"/>
        </w:rPr>
        <w:t xml:space="preserve">Whether or not </w:t>
      </w:r>
      <w:r w:rsidR="00AF435B" w:rsidRPr="001113A4">
        <w:rPr>
          <w:rFonts w:ascii="Arial" w:hAnsi="Arial" w:cs="Arial"/>
          <w:sz w:val="20"/>
          <w:szCs w:val="20"/>
        </w:rPr>
        <w:t>FWHS</w:t>
      </w:r>
      <w:r w:rsidRPr="001113A4">
        <w:rPr>
          <w:rFonts w:ascii="Arial" w:hAnsi="Arial" w:cs="Arial"/>
          <w:sz w:val="20"/>
          <w:szCs w:val="20"/>
        </w:rPr>
        <w:t xml:space="preserve"> has obtained a judgment against you; and</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0"/>
          <w:numId w:val="24"/>
        </w:numPr>
        <w:tabs>
          <w:tab w:val="left" w:pos="831"/>
        </w:tabs>
        <w:kinsoku w:val="0"/>
        <w:overflowPunct w:val="0"/>
        <w:ind w:left="830"/>
        <w:rPr>
          <w:rFonts w:ascii="Arial" w:hAnsi="Arial" w:cs="Arial"/>
          <w:sz w:val="20"/>
          <w:szCs w:val="20"/>
        </w:rPr>
      </w:pPr>
      <w:r w:rsidRPr="001113A4">
        <w:rPr>
          <w:rFonts w:ascii="Arial" w:hAnsi="Arial" w:cs="Arial"/>
          <w:sz w:val="20"/>
          <w:szCs w:val="20"/>
        </w:rPr>
        <w:t>Whether or not you have filed for bankruptcy;</w:t>
      </w:r>
      <w:r w:rsidRPr="001113A4">
        <w:rPr>
          <w:rFonts w:ascii="Arial" w:hAnsi="Arial" w:cs="Arial"/>
          <w:spacing w:val="4"/>
          <w:sz w:val="20"/>
          <w:szCs w:val="20"/>
        </w:rPr>
        <w:t xml:space="preserve"> </w:t>
      </w:r>
      <w:r w:rsidRPr="001113A4">
        <w:rPr>
          <w:rFonts w:ascii="Arial" w:hAnsi="Arial" w:cs="Arial"/>
          <w:sz w:val="20"/>
          <w:szCs w:val="20"/>
        </w:rPr>
        <w:t>and</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0"/>
          <w:numId w:val="24"/>
        </w:numPr>
        <w:tabs>
          <w:tab w:val="left" w:pos="831"/>
        </w:tabs>
        <w:kinsoku w:val="0"/>
        <w:overflowPunct w:val="0"/>
        <w:ind w:left="830" w:right="124"/>
        <w:rPr>
          <w:rFonts w:ascii="Arial" w:hAnsi="Arial" w:cs="Arial"/>
          <w:sz w:val="20"/>
          <w:szCs w:val="20"/>
        </w:rPr>
      </w:pP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negative</w:t>
      </w:r>
      <w:r w:rsidRPr="001113A4">
        <w:rPr>
          <w:rFonts w:ascii="Arial" w:hAnsi="Arial" w:cs="Arial"/>
          <w:spacing w:val="14"/>
          <w:sz w:val="20"/>
          <w:szCs w:val="20"/>
        </w:rPr>
        <w:t xml:space="preserve"> </w:t>
      </w:r>
      <w:r w:rsidRPr="001113A4">
        <w:rPr>
          <w:rFonts w:ascii="Arial" w:hAnsi="Arial" w:cs="Arial"/>
          <w:sz w:val="20"/>
          <w:szCs w:val="20"/>
        </w:rPr>
        <w:t>reason(s)</w:t>
      </w:r>
      <w:r w:rsidRPr="001113A4">
        <w:rPr>
          <w:rFonts w:ascii="Arial" w:hAnsi="Arial" w:cs="Arial"/>
          <w:spacing w:val="13"/>
          <w:sz w:val="20"/>
          <w:szCs w:val="20"/>
        </w:rPr>
        <w:t xml:space="preserve"> </w:t>
      </w:r>
      <w:r w:rsidRPr="001113A4">
        <w:rPr>
          <w:rFonts w:ascii="Arial" w:hAnsi="Arial" w:cs="Arial"/>
          <w:sz w:val="20"/>
          <w:szCs w:val="20"/>
        </w:rPr>
        <w:t>for</w:t>
      </w:r>
      <w:r w:rsidRPr="001113A4">
        <w:rPr>
          <w:rFonts w:ascii="Arial" w:hAnsi="Arial" w:cs="Arial"/>
          <w:spacing w:val="18"/>
          <w:sz w:val="20"/>
          <w:szCs w:val="20"/>
        </w:rPr>
        <w:t xml:space="preserve"> </w:t>
      </w:r>
      <w:r w:rsidRPr="001113A4">
        <w:rPr>
          <w:rFonts w:ascii="Arial" w:hAnsi="Arial" w:cs="Arial"/>
          <w:sz w:val="20"/>
          <w:szCs w:val="20"/>
        </w:rPr>
        <w:t>your</w:t>
      </w:r>
      <w:r w:rsidRPr="001113A4">
        <w:rPr>
          <w:rFonts w:ascii="Arial" w:hAnsi="Arial" w:cs="Arial"/>
          <w:spacing w:val="16"/>
          <w:sz w:val="20"/>
          <w:szCs w:val="20"/>
        </w:rPr>
        <w:t xml:space="preserve"> </w:t>
      </w:r>
      <w:r w:rsidRPr="001113A4">
        <w:rPr>
          <w:rFonts w:ascii="Arial" w:hAnsi="Arial" w:cs="Arial"/>
          <w:sz w:val="20"/>
          <w:szCs w:val="20"/>
        </w:rPr>
        <w:t>end</w:t>
      </w:r>
      <w:r w:rsidRPr="001113A4">
        <w:rPr>
          <w:rFonts w:ascii="Arial" w:hAnsi="Arial" w:cs="Arial"/>
          <w:spacing w:val="14"/>
          <w:sz w:val="20"/>
          <w:szCs w:val="20"/>
        </w:rPr>
        <w:t xml:space="preserve"> </w:t>
      </w:r>
      <w:r w:rsidRPr="001113A4">
        <w:rPr>
          <w:rFonts w:ascii="Arial" w:hAnsi="Arial" w:cs="Arial"/>
          <w:sz w:val="20"/>
          <w:szCs w:val="20"/>
        </w:rPr>
        <w:t>of</w:t>
      </w:r>
      <w:r w:rsidRPr="001113A4">
        <w:rPr>
          <w:rFonts w:ascii="Arial" w:hAnsi="Arial" w:cs="Arial"/>
          <w:spacing w:val="18"/>
          <w:sz w:val="20"/>
          <w:szCs w:val="20"/>
        </w:rPr>
        <w:t xml:space="preserve"> </w:t>
      </w:r>
      <w:r w:rsidRPr="001113A4">
        <w:rPr>
          <w:rFonts w:ascii="Arial" w:hAnsi="Arial" w:cs="Arial"/>
          <w:sz w:val="20"/>
          <w:szCs w:val="20"/>
        </w:rPr>
        <w:t>participation</w:t>
      </w:r>
      <w:r w:rsidRPr="001113A4">
        <w:rPr>
          <w:rFonts w:ascii="Arial" w:hAnsi="Arial" w:cs="Arial"/>
          <w:spacing w:val="17"/>
          <w:sz w:val="20"/>
          <w:szCs w:val="20"/>
        </w:rPr>
        <w:t xml:space="preserve"> </w:t>
      </w:r>
      <w:r w:rsidRPr="001113A4">
        <w:rPr>
          <w:rFonts w:ascii="Arial" w:hAnsi="Arial" w:cs="Arial"/>
          <w:sz w:val="20"/>
          <w:szCs w:val="20"/>
        </w:rPr>
        <w:t>or</w:t>
      </w:r>
      <w:r w:rsidRPr="001113A4">
        <w:rPr>
          <w:rFonts w:ascii="Arial" w:hAnsi="Arial" w:cs="Arial"/>
          <w:spacing w:val="16"/>
          <w:sz w:val="20"/>
          <w:szCs w:val="20"/>
        </w:rPr>
        <w:t xml:space="preserve"> </w:t>
      </w:r>
      <w:r w:rsidRPr="001113A4">
        <w:rPr>
          <w:rFonts w:ascii="Arial" w:hAnsi="Arial" w:cs="Arial"/>
          <w:sz w:val="20"/>
          <w:szCs w:val="20"/>
        </w:rPr>
        <w:t>any</w:t>
      </w:r>
      <w:r w:rsidRPr="001113A4">
        <w:rPr>
          <w:rFonts w:ascii="Arial" w:hAnsi="Arial" w:cs="Arial"/>
          <w:spacing w:val="15"/>
          <w:sz w:val="20"/>
          <w:szCs w:val="20"/>
        </w:rPr>
        <w:t xml:space="preserve"> </w:t>
      </w:r>
      <w:r w:rsidRPr="001113A4">
        <w:rPr>
          <w:rFonts w:ascii="Arial" w:hAnsi="Arial" w:cs="Arial"/>
          <w:sz w:val="20"/>
          <w:szCs w:val="20"/>
        </w:rPr>
        <w:t>negative</w:t>
      </w:r>
      <w:r w:rsidRPr="001113A4">
        <w:rPr>
          <w:rFonts w:ascii="Arial" w:hAnsi="Arial" w:cs="Arial"/>
          <w:spacing w:val="17"/>
          <w:sz w:val="20"/>
          <w:szCs w:val="20"/>
        </w:rPr>
        <w:t xml:space="preserve"> </w:t>
      </w:r>
      <w:r w:rsidRPr="001113A4">
        <w:rPr>
          <w:rFonts w:ascii="Arial" w:hAnsi="Arial" w:cs="Arial"/>
          <w:sz w:val="20"/>
          <w:szCs w:val="20"/>
        </w:rPr>
        <w:t>status</w:t>
      </w:r>
      <w:r w:rsidRPr="001113A4">
        <w:rPr>
          <w:rFonts w:ascii="Arial" w:hAnsi="Arial" w:cs="Arial"/>
          <w:spacing w:val="18"/>
          <w:sz w:val="20"/>
          <w:szCs w:val="20"/>
        </w:rPr>
        <w:t xml:space="preserve"> </w:t>
      </w:r>
      <w:r w:rsidRPr="001113A4">
        <w:rPr>
          <w:rFonts w:ascii="Arial" w:hAnsi="Arial" w:cs="Arial"/>
          <w:sz w:val="20"/>
          <w:szCs w:val="20"/>
        </w:rPr>
        <w:t>(i.e.</w:t>
      </w:r>
      <w:r w:rsidRPr="001113A4">
        <w:rPr>
          <w:rFonts w:ascii="Arial" w:hAnsi="Arial" w:cs="Arial"/>
          <w:spacing w:val="16"/>
          <w:sz w:val="20"/>
          <w:szCs w:val="20"/>
        </w:rPr>
        <w:t xml:space="preserve"> </w:t>
      </w:r>
      <w:r w:rsidRPr="001113A4">
        <w:rPr>
          <w:rFonts w:ascii="Arial" w:hAnsi="Arial" w:cs="Arial"/>
          <w:sz w:val="20"/>
          <w:szCs w:val="20"/>
        </w:rPr>
        <w:t>abandoned</w:t>
      </w:r>
      <w:r w:rsidRPr="001113A4">
        <w:rPr>
          <w:rFonts w:ascii="Arial" w:hAnsi="Arial" w:cs="Arial"/>
          <w:spacing w:val="14"/>
          <w:sz w:val="20"/>
          <w:szCs w:val="20"/>
        </w:rPr>
        <w:t xml:space="preserve"> </w:t>
      </w:r>
      <w:r w:rsidRPr="001113A4">
        <w:rPr>
          <w:rFonts w:ascii="Arial" w:hAnsi="Arial" w:cs="Arial"/>
          <w:sz w:val="20"/>
          <w:szCs w:val="20"/>
        </w:rPr>
        <w:t>unit,</w:t>
      </w:r>
      <w:r w:rsidRPr="001113A4">
        <w:rPr>
          <w:rFonts w:ascii="Arial" w:hAnsi="Arial" w:cs="Arial"/>
          <w:spacing w:val="13"/>
          <w:sz w:val="20"/>
          <w:szCs w:val="20"/>
        </w:rPr>
        <w:t xml:space="preserve"> </w:t>
      </w:r>
      <w:r w:rsidRPr="001113A4">
        <w:rPr>
          <w:rFonts w:ascii="Arial" w:hAnsi="Arial" w:cs="Arial"/>
          <w:sz w:val="20"/>
          <w:szCs w:val="20"/>
        </w:rPr>
        <w:t>fraud,</w:t>
      </w:r>
      <w:r w:rsidRPr="001113A4">
        <w:rPr>
          <w:rFonts w:ascii="Arial" w:hAnsi="Arial" w:cs="Arial"/>
          <w:spacing w:val="-1"/>
          <w:sz w:val="20"/>
          <w:szCs w:val="20"/>
        </w:rPr>
        <w:t xml:space="preserve"> </w:t>
      </w:r>
      <w:r w:rsidRPr="001113A4">
        <w:rPr>
          <w:rFonts w:ascii="Arial" w:hAnsi="Arial" w:cs="Arial"/>
          <w:sz w:val="20"/>
          <w:szCs w:val="20"/>
        </w:rPr>
        <w:t>lease violations, criminal activity, etc.) as of the end of participation</w:t>
      </w:r>
      <w:r w:rsidRPr="001113A4">
        <w:rPr>
          <w:rFonts w:ascii="Arial" w:hAnsi="Arial" w:cs="Arial"/>
          <w:spacing w:val="-2"/>
          <w:sz w:val="20"/>
          <w:szCs w:val="20"/>
        </w:rPr>
        <w:t xml:space="preserve"> </w:t>
      </w:r>
      <w:r w:rsidRPr="001113A4">
        <w:rPr>
          <w:rFonts w:ascii="Arial" w:hAnsi="Arial" w:cs="Arial"/>
          <w:sz w:val="20"/>
          <w:szCs w:val="20"/>
        </w:rPr>
        <w:t>date.</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Heading1"/>
        <w:numPr>
          <w:ilvl w:val="0"/>
          <w:numId w:val="27"/>
        </w:numPr>
        <w:tabs>
          <w:tab w:val="left" w:pos="472"/>
        </w:tabs>
        <w:kinsoku w:val="0"/>
        <w:overflowPunct w:val="0"/>
        <w:jc w:val="both"/>
        <w:rPr>
          <w:b w:val="0"/>
          <w:bCs w:val="0"/>
          <w:sz w:val="20"/>
          <w:szCs w:val="20"/>
        </w:rPr>
      </w:pPr>
      <w:bookmarkStart w:id="1119" w:name="D._WRITING_OFF_DEBTS"/>
      <w:bookmarkStart w:id="1120" w:name="bookmark149"/>
      <w:bookmarkStart w:id="1121" w:name="_Toc519064850"/>
      <w:bookmarkEnd w:id="1119"/>
      <w:bookmarkEnd w:id="1120"/>
      <w:r w:rsidRPr="001113A4">
        <w:rPr>
          <w:sz w:val="20"/>
          <w:szCs w:val="20"/>
          <w:u w:val="thick"/>
        </w:rPr>
        <w:t>WRITING OFF</w:t>
      </w:r>
      <w:r w:rsidRPr="001113A4">
        <w:rPr>
          <w:spacing w:val="-2"/>
          <w:sz w:val="20"/>
          <w:szCs w:val="20"/>
          <w:u w:val="thick"/>
        </w:rPr>
        <w:t xml:space="preserve"> </w:t>
      </w:r>
      <w:r w:rsidRPr="001113A4">
        <w:rPr>
          <w:sz w:val="20"/>
          <w:szCs w:val="20"/>
          <w:u w:val="thick"/>
        </w:rPr>
        <w:t>DEBTS</w:t>
      </w:r>
      <w:bookmarkEnd w:id="1121"/>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jc w:val="both"/>
        <w:rPr>
          <w:sz w:val="20"/>
          <w:szCs w:val="20"/>
        </w:rPr>
      </w:pPr>
      <w:r w:rsidRPr="001113A4">
        <w:rPr>
          <w:sz w:val="20"/>
          <w:szCs w:val="20"/>
        </w:rPr>
        <w:t>All debts will be referred for collection. Debts will be written off</w:t>
      </w:r>
      <w:r w:rsidRPr="001113A4">
        <w:rPr>
          <w:spacing w:val="-17"/>
          <w:sz w:val="20"/>
          <w:szCs w:val="20"/>
        </w:rPr>
        <w:t xml:space="preserve"> </w:t>
      </w:r>
      <w:r w:rsidRPr="001113A4">
        <w:rPr>
          <w:sz w:val="20"/>
          <w:szCs w:val="20"/>
        </w:rPr>
        <w:t>if:</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27"/>
        </w:numPr>
        <w:tabs>
          <w:tab w:val="left" w:pos="832"/>
        </w:tabs>
        <w:kinsoku w:val="0"/>
        <w:overflowPunct w:val="0"/>
        <w:ind w:hanging="360"/>
        <w:rPr>
          <w:rFonts w:ascii="Arial" w:hAnsi="Arial" w:cs="Arial"/>
          <w:sz w:val="20"/>
          <w:szCs w:val="20"/>
        </w:rPr>
      </w:pPr>
      <w:r w:rsidRPr="001113A4">
        <w:rPr>
          <w:rFonts w:ascii="Arial" w:hAnsi="Arial" w:cs="Arial"/>
          <w:sz w:val="20"/>
          <w:szCs w:val="20"/>
        </w:rPr>
        <w:t>A determination is made that the debtor is judgment</w:t>
      </w:r>
      <w:r w:rsidRPr="001113A4">
        <w:rPr>
          <w:rFonts w:ascii="Arial" w:hAnsi="Arial" w:cs="Arial"/>
          <w:spacing w:val="-9"/>
          <w:sz w:val="20"/>
          <w:szCs w:val="20"/>
        </w:rPr>
        <w:t xml:space="preserve"> </w:t>
      </w:r>
      <w:r w:rsidRPr="001113A4">
        <w:rPr>
          <w:rFonts w:ascii="Arial" w:hAnsi="Arial" w:cs="Arial"/>
          <w:sz w:val="20"/>
          <w:szCs w:val="20"/>
        </w:rPr>
        <w:t>proof.</w:t>
      </w:r>
    </w:p>
    <w:p w:rsidR="00A1660D" w:rsidRPr="001113A4" w:rsidRDefault="00A1660D" w:rsidP="00D37C3E">
      <w:pPr>
        <w:pStyle w:val="ListParagraph"/>
        <w:numPr>
          <w:ilvl w:val="1"/>
          <w:numId w:val="27"/>
        </w:numPr>
        <w:tabs>
          <w:tab w:val="left" w:pos="832"/>
        </w:tabs>
        <w:kinsoku w:val="0"/>
        <w:overflowPunct w:val="0"/>
        <w:ind w:hanging="360"/>
        <w:rPr>
          <w:rFonts w:ascii="Arial" w:hAnsi="Arial" w:cs="Arial"/>
          <w:sz w:val="20"/>
          <w:szCs w:val="20"/>
        </w:rPr>
      </w:pPr>
      <w:r w:rsidRPr="001113A4">
        <w:rPr>
          <w:rFonts w:ascii="Arial" w:hAnsi="Arial" w:cs="Arial"/>
          <w:sz w:val="20"/>
          <w:szCs w:val="20"/>
        </w:rPr>
        <w:t>The debtor is deceased and has no recoverable</w:t>
      </w:r>
      <w:r w:rsidRPr="001113A4">
        <w:rPr>
          <w:rFonts w:ascii="Arial" w:hAnsi="Arial" w:cs="Arial"/>
          <w:spacing w:val="-4"/>
          <w:sz w:val="20"/>
          <w:szCs w:val="20"/>
        </w:rPr>
        <w:t xml:space="preserve"> </w:t>
      </w:r>
      <w:r w:rsidRPr="001113A4">
        <w:rPr>
          <w:rFonts w:ascii="Arial" w:hAnsi="Arial" w:cs="Arial"/>
          <w:sz w:val="20"/>
          <w:szCs w:val="20"/>
        </w:rPr>
        <w:t>assets.</w:t>
      </w:r>
    </w:p>
    <w:p w:rsidR="00A1660D" w:rsidRPr="001113A4" w:rsidRDefault="00A1660D" w:rsidP="00D37C3E">
      <w:pPr>
        <w:pStyle w:val="ListParagraph"/>
        <w:numPr>
          <w:ilvl w:val="1"/>
          <w:numId w:val="27"/>
        </w:numPr>
        <w:tabs>
          <w:tab w:val="left" w:pos="832"/>
        </w:tabs>
        <w:kinsoku w:val="0"/>
        <w:overflowPunct w:val="0"/>
        <w:ind w:hanging="360"/>
        <w:rPr>
          <w:rFonts w:ascii="Arial" w:hAnsi="Arial" w:cs="Arial"/>
          <w:sz w:val="20"/>
          <w:szCs w:val="20"/>
        </w:rPr>
      </w:pPr>
      <w:r w:rsidRPr="001113A4">
        <w:rPr>
          <w:rFonts w:ascii="Arial" w:hAnsi="Arial" w:cs="Arial"/>
          <w:sz w:val="20"/>
          <w:szCs w:val="20"/>
        </w:rPr>
        <w:t>The debtor is confined to an institution indefinitely and has no recoverable</w:t>
      </w:r>
      <w:r w:rsidRPr="001113A4">
        <w:rPr>
          <w:rFonts w:ascii="Arial" w:hAnsi="Arial" w:cs="Arial"/>
          <w:spacing w:val="-18"/>
          <w:sz w:val="20"/>
          <w:szCs w:val="20"/>
        </w:rPr>
        <w:t xml:space="preserve"> </w:t>
      </w:r>
      <w:r w:rsidRPr="001113A4">
        <w:rPr>
          <w:rFonts w:ascii="Arial" w:hAnsi="Arial" w:cs="Arial"/>
          <w:sz w:val="20"/>
          <w:szCs w:val="20"/>
        </w:rPr>
        <w:t>assets.</w:t>
      </w:r>
    </w:p>
    <w:p w:rsidR="00A1660D" w:rsidRPr="007A0DBD" w:rsidRDefault="00A1660D" w:rsidP="00D37C3E">
      <w:pPr>
        <w:pStyle w:val="ListParagraph"/>
        <w:numPr>
          <w:ilvl w:val="1"/>
          <w:numId w:val="27"/>
        </w:numPr>
        <w:tabs>
          <w:tab w:val="left" w:pos="832"/>
        </w:tabs>
        <w:kinsoku w:val="0"/>
        <w:overflowPunct w:val="0"/>
        <w:ind w:hanging="360"/>
        <w:rPr>
          <w:rFonts w:ascii="Arial" w:hAnsi="Arial" w:cs="Arial"/>
          <w:color w:val="000000"/>
          <w:sz w:val="20"/>
          <w:szCs w:val="20"/>
        </w:rPr>
      </w:pPr>
      <w:r w:rsidRPr="001113A4">
        <w:rPr>
          <w:rFonts w:ascii="Arial" w:hAnsi="Arial" w:cs="Arial"/>
          <w:sz w:val="20"/>
          <w:szCs w:val="20"/>
        </w:rPr>
        <w:t>The debtor cannot be</w:t>
      </w:r>
      <w:r w:rsidRPr="001113A4">
        <w:rPr>
          <w:rFonts w:ascii="Arial" w:hAnsi="Arial" w:cs="Arial"/>
          <w:spacing w:val="-1"/>
          <w:sz w:val="20"/>
          <w:szCs w:val="20"/>
        </w:rPr>
        <w:t xml:space="preserve"> </w:t>
      </w:r>
      <w:r w:rsidRPr="001113A4">
        <w:rPr>
          <w:rFonts w:ascii="Arial" w:hAnsi="Arial" w:cs="Arial"/>
          <w:sz w:val="20"/>
          <w:szCs w:val="20"/>
        </w:rPr>
        <w:t>located</w:t>
      </w:r>
      <w:r w:rsidRPr="001113A4">
        <w:rPr>
          <w:rFonts w:ascii="Arial" w:hAnsi="Arial" w:cs="Arial"/>
          <w:color w:val="548DD4"/>
          <w:sz w:val="20"/>
          <w:szCs w:val="20"/>
        </w:rPr>
        <w:t>.</w:t>
      </w:r>
    </w:p>
    <w:p w:rsidR="007A0DBD" w:rsidRPr="007A0DBD" w:rsidRDefault="007A0DBD" w:rsidP="007A0DBD">
      <w:pPr>
        <w:pStyle w:val="ListParagraph"/>
        <w:rPr>
          <w:rFonts w:ascii="Arial" w:hAnsi="Arial" w:cs="Arial"/>
          <w:color w:val="000000"/>
          <w:sz w:val="20"/>
          <w:szCs w:val="20"/>
        </w:rPr>
      </w:pP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kinsoku w:val="0"/>
        <w:overflowPunct w:val="0"/>
        <w:ind w:left="2297" w:firstLine="0"/>
        <w:rPr>
          <w:b w:val="0"/>
          <w:bCs w:val="0"/>
          <w:sz w:val="20"/>
          <w:szCs w:val="20"/>
        </w:rPr>
      </w:pPr>
      <w:bookmarkStart w:id="1122" w:name="CHAPTER_15_COMMUNITY_SERVICE_AND_SELF-SU"/>
      <w:bookmarkStart w:id="1123" w:name="bookmark150"/>
      <w:bookmarkStart w:id="1124" w:name="_Toc519064851"/>
      <w:bookmarkEnd w:id="1122"/>
      <w:bookmarkEnd w:id="1123"/>
      <w:r w:rsidRPr="001113A4">
        <w:rPr>
          <w:sz w:val="20"/>
          <w:szCs w:val="20"/>
        </w:rPr>
        <w:t>CHAPTER 15 COMMUNITY SERVICE AND</w:t>
      </w:r>
      <w:r w:rsidRPr="001113A4">
        <w:rPr>
          <w:spacing w:val="-21"/>
          <w:sz w:val="20"/>
          <w:szCs w:val="20"/>
        </w:rPr>
        <w:t xml:space="preserve"> </w:t>
      </w:r>
      <w:r w:rsidRPr="001113A4">
        <w:rPr>
          <w:sz w:val="20"/>
          <w:szCs w:val="20"/>
        </w:rPr>
        <w:t>SELF-SUFFICIENCY</w:t>
      </w:r>
      <w:bookmarkEnd w:id="1124"/>
    </w:p>
    <w:p w:rsidR="00A1660D" w:rsidRPr="001113A4" w:rsidRDefault="00A1660D">
      <w:pPr>
        <w:pStyle w:val="BodyText"/>
        <w:kinsoku w:val="0"/>
        <w:overflowPunct w:val="0"/>
        <w:ind w:left="0"/>
        <w:rPr>
          <w:b/>
          <w:bCs/>
          <w:sz w:val="20"/>
          <w:szCs w:val="20"/>
        </w:rPr>
      </w:pPr>
    </w:p>
    <w:p w:rsidR="00A1660D" w:rsidRPr="001113A4" w:rsidRDefault="00A1660D">
      <w:pPr>
        <w:pStyle w:val="BodyText"/>
        <w:kinsoku w:val="0"/>
        <w:overflowPunct w:val="0"/>
        <w:jc w:val="both"/>
        <w:rPr>
          <w:sz w:val="20"/>
          <w:szCs w:val="20"/>
        </w:rPr>
      </w:pPr>
      <w:r w:rsidRPr="001113A4">
        <w:rPr>
          <w:b/>
          <w:bCs/>
          <w:sz w:val="20"/>
          <w:szCs w:val="20"/>
        </w:rPr>
        <w:t>INTRODUCTION</w:t>
      </w:r>
    </w:p>
    <w:p w:rsidR="00A1660D" w:rsidRPr="001113A4" w:rsidRDefault="00A1660D">
      <w:pPr>
        <w:pStyle w:val="BodyText"/>
        <w:kinsoku w:val="0"/>
        <w:overflowPunct w:val="0"/>
        <w:ind w:left="0"/>
        <w:rPr>
          <w:b/>
          <w:bCs/>
          <w:sz w:val="20"/>
          <w:szCs w:val="20"/>
        </w:rPr>
      </w:pPr>
    </w:p>
    <w:p w:rsidR="00A1660D" w:rsidRPr="001113A4" w:rsidRDefault="00A1660D">
      <w:pPr>
        <w:pStyle w:val="BodyText"/>
        <w:kinsoku w:val="0"/>
        <w:overflowPunct w:val="0"/>
        <w:ind w:right="115"/>
        <w:jc w:val="both"/>
        <w:rPr>
          <w:sz w:val="20"/>
          <w:szCs w:val="20"/>
        </w:rPr>
      </w:pPr>
      <w:r w:rsidRPr="001113A4">
        <w:rPr>
          <w:sz w:val="20"/>
          <w:szCs w:val="20"/>
        </w:rPr>
        <w:t>The Quality Housing and Work Responsibility Act of 1998 requires that all non-exempt public housing</w:t>
      </w:r>
      <w:r w:rsidRPr="001113A4">
        <w:rPr>
          <w:spacing w:val="41"/>
          <w:sz w:val="20"/>
          <w:szCs w:val="20"/>
        </w:rPr>
        <w:t xml:space="preserve"> </w:t>
      </w:r>
      <w:r w:rsidRPr="001113A4">
        <w:rPr>
          <w:sz w:val="20"/>
          <w:szCs w:val="20"/>
        </w:rPr>
        <w:t>adult residents contribute eight (8) hours per month of community service or participate in eight (8) hours of</w:t>
      </w:r>
      <w:r w:rsidRPr="001113A4">
        <w:rPr>
          <w:spacing w:val="16"/>
          <w:sz w:val="20"/>
          <w:szCs w:val="20"/>
        </w:rPr>
        <w:t xml:space="preserve"> </w:t>
      </w:r>
      <w:r w:rsidRPr="001113A4">
        <w:rPr>
          <w:sz w:val="20"/>
          <w:szCs w:val="20"/>
        </w:rPr>
        <w:t>training,</w:t>
      </w:r>
      <w:r w:rsidRPr="001113A4">
        <w:rPr>
          <w:spacing w:val="-1"/>
          <w:sz w:val="20"/>
          <w:szCs w:val="20"/>
        </w:rPr>
        <w:t xml:space="preserve"> </w:t>
      </w:r>
      <w:r w:rsidRPr="001113A4">
        <w:rPr>
          <w:sz w:val="20"/>
          <w:szCs w:val="20"/>
        </w:rPr>
        <w:t>counseling,</w:t>
      </w:r>
      <w:r w:rsidRPr="001113A4">
        <w:rPr>
          <w:spacing w:val="-18"/>
          <w:sz w:val="20"/>
          <w:szCs w:val="20"/>
        </w:rPr>
        <w:t xml:space="preserve"> </w:t>
      </w:r>
      <w:r w:rsidRPr="001113A4">
        <w:rPr>
          <w:sz w:val="20"/>
          <w:szCs w:val="20"/>
        </w:rPr>
        <w:t>classes</w:t>
      </w:r>
      <w:r w:rsidRPr="001113A4">
        <w:rPr>
          <w:spacing w:val="-19"/>
          <w:sz w:val="20"/>
          <w:szCs w:val="20"/>
        </w:rPr>
        <w:t xml:space="preserve"> </w:t>
      </w:r>
      <w:r w:rsidRPr="001113A4">
        <w:rPr>
          <w:sz w:val="20"/>
          <w:szCs w:val="20"/>
        </w:rPr>
        <w:t>or</w:t>
      </w:r>
      <w:r w:rsidRPr="001113A4">
        <w:rPr>
          <w:spacing w:val="-18"/>
          <w:sz w:val="20"/>
          <w:szCs w:val="20"/>
        </w:rPr>
        <w:t xml:space="preserve"> </w:t>
      </w:r>
      <w:r w:rsidRPr="001113A4">
        <w:rPr>
          <w:sz w:val="20"/>
          <w:szCs w:val="20"/>
        </w:rPr>
        <w:t>other</w:t>
      </w:r>
      <w:r w:rsidRPr="001113A4">
        <w:rPr>
          <w:spacing w:val="-16"/>
          <w:sz w:val="20"/>
          <w:szCs w:val="20"/>
        </w:rPr>
        <w:t xml:space="preserve"> </w:t>
      </w:r>
      <w:r w:rsidRPr="001113A4">
        <w:rPr>
          <w:sz w:val="20"/>
          <w:szCs w:val="20"/>
        </w:rPr>
        <w:t>activities</w:t>
      </w:r>
      <w:r w:rsidRPr="001113A4">
        <w:rPr>
          <w:spacing w:val="-17"/>
          <w:sz w:val="20"/>
          <w:szCs w:val="20"/>
        </w:rPr>
        <w:t xml:space="preserve"> </w:t>
      </w:r>
      <w:r w:rsidRPr="001113A4">
        <w:rPr>
          <w:sz w:val="20"/>
          <w:szCs w:val="20"/>
        </w:rPr>
        <w:t>that</w:t>
      </w:r>
      <w:r w:rsidRPr="001113A4">
        <w:rPr>
          <w:spacing w:val="-18"/>
          <w:sz w:val="20"/>
          <w:szCs w:val="20"/>
        </w:rPr>
        <w:t xml:space="preserve"> </w:t>
      </w:r>
      <w:r w:rsidRPr="001113A4">
        <w:rPr>
          <w:sz w:val="20"/>
          <w:szCs w:val="20"/>
        </w:rPr>
        <w:t>help</w:t>
      </w:r>
      <w:r w:rsidRPr="001113A4">
        <w:rPr>
          <w:spacing w:val="-17"/>
          <w:sz w:val="20"/>
          <w:szCs w:val="20"/>
        </w:rPr>
        <w:t xml:space="preserve"> </w:t>
      </w:r>
      <w:r w:rsidRPr="001113A4">
        <w:rPr>
          <w:sz w:val="20"/>
          <w:szCs w:val="20"/>
        </w:rPr>
        <w:t>an</w:t>
      </w:r>
      <w:r w:rsidRPr="001113A4">
        <w:rPr>
          <w:spacing w:val="-22"/>
          <w:sz w:val="20"/>
          <w:szCs w:val="20"/>
        </w:rPr>
        <w:t xml:space="preserve"> </w:t>
      </w:r>
      <w:r w:rsidRPr="001113A4">
        <w:rPr>
          <w:sz w:val="20"/>
          <w:szCs w:val="20"/>
        </w:rPr>
        <w:t>individual</w:t>
      </w:r>
      <w:r w:rsidRPr="001113A4">
        <w:rPr>
          <w:spacing w:val="-18"/>
          <w:sz w:val="20"/>
          <w:szCs w:val="20"/>
        </w:rPr>
        <w:t xml:space="preserve"> </w:t>
      </w:r>
      <w:r w:rsidRPr="001113A4">
        <w:rPr>
          <w:sz w:val="20"/>
          <w:szCs w:val="20"/>
        </w:rPr>
        <w:t>achieve</w:t>
      </w:r>
      <w:r w:rsidRPr="001113A4">
        <w:rPr>
          <w:spacing w:val="-17"/>
          <w:sz w:val="20"/>
          <w:szCs w:val="20"/>
        </w:rPr>
        <w:t xml:space="preserve"> </w:t>
      </w:r>
      <w:r w:rsidRPr="001113A4">
        <w:rPr>
          <w:sz w:val="20"/>
          <w:szCs w:val="20"/>
        </w:rPr>
        <w:t>self-sufficiency</w:t>
      </w:r>
      <w:r w:rsidRPr="001113A4">
        <w:rPr>
          <w:spacing w:val="-19"/>
          <w:sz w:val="20"/>
          <w:szCs w:val="20"/>
        </w:rPr>
        <w:t xml:space="preserve"> </w:t>
      </w:r>
      <w:r w:rsidRPr="001113A4">
        <w:rPr>
          <w:sz w:val="20"/>
          <w:szCs w:val="20"/>
        </w:rPr>
        <w:t>and</w:t>
      </w:r>
      <w:r w:rsidRPr="001113A4">
        <w:rPr>
          <w:spacing w:val="-17"/>
          <w:sz w:val="20"/>
          <w:szCs w:val="20"/>
        </w:rPr>
        <w:t xml:space="preserve"> </w:t>
      </w:r>
      <w:r w:rsidRPr="001113A4">
        <w:rPr>
          <w:sz w:val="20"/>
          <w:szCs w:val="20"/>
        </w:rPr>
        <w:t>economic</w:t>
      </w:r>
      <w:r w:rsidRPr="001113A4">
        <w:rPr>
          <w:spacing w:val="-17"/>
          <w:sz w:val="20"/>
          <w:szCs w:val="20"/>
        </w:rPr>
        <w:t xml:space="preserve"> </w:t>
      </w:r>
      <w:r w:rsidRPr="001113A4">
        <w:rPr>
          <w:sz w:val="20"/>
          <w:szCs w:val="20"/>
        </w:rPr>
        <w:t>independence.</w:t>
      </w:r>
      <w:r w:rsidRPr="001113A4">
        <w:rPr>
          <w:spacing w:val="-1"/>
          <w:sz w:val="20"/>
          <w:szCs w:val="20"/>
        </w:rPr>
        <w:t xml:space="preserve"> </w:t>
      </w:r>
      <w:r w:rsidRPr="001113A4">
        <w:rPr>
          <w:sz w:val="20"/>
          <w:szCs w:val="20"/>
        </w:rPr>
        <w:t>This is a requirement of the Public Housing</w:t>
      </w:r>
      <w:r w:rsidRPr="001113A4">
        <w:rPr>
          <w:spacing w:val="-18"/>
          <w:sz w:val="20"/>
          <w:szCs w:val="20"/>
        </w:rPr>
        <w:t xml:space="preserve"> </w:t>
      </w:r>
      <w:r w:rsidRPr="001113A4">
        <w:rPr>
          <w:sz w:val="20"/>
          <w:szCs w:val="20"/>
        </w:rPr>
        <w:t>Lease.</w:t>
      </w:r>
    </w:p>
    <w:p w:rsidR="00A1660D" w:rsidRPr="001113A4" w:rsidRDefault="00A1660D">
      <w:pPr>
        <w:pStyle w:val="BodyText"/>
        <w:kinsoku w:val="0"/>
        <w:overflowPunct w:val="0"/>
        <w:spacing w:before="7"/>
        <w:ind w:left="0"/>
        <w:rPr>
          <w:sz w:val="20"/>
          <w:szCs w:val="20"/>
        </w:rPr>
      </w:pPr>
    </w:p>
    <w:p w:rsidR="00A1660D" w:rsidRPr="001113A4" w:rsidRDefault="00A1660D" w:rsidP="00D37C3E">
      <w:pPr>
        <w:pStyle w:val="Heading1"/>
        <w:numPr>
          <w:ilvl w:val="0"/>
          <w:numId w:val="23"/>
        </w:numPr>
        <w:tabs>
          <w:tab w:val="left" w:pos="472"/>
        </w:tabs>
        <w:kinsoku w:val="0"/>
        <w:overflowPunct w:val="0"/>
        <w:jc w:val="both"/>
        <w:rPr>
          <w:b w:val="0"/>
          <w:bCs w:val="0"/>
          <w:sz w:val="20"/>
          <w:szCs w:val="20"/>
        </w:rPr>
      </w:pPr>
      <w:bookmarkStart w:id="1125" w:name="A._PROGRAM_REQUIREMENTS"/>
      <w:bookmarkStart w:id="1126" w:name="bookmark151"/>
      <w:bookmarkStart w:id="1127" w:name="_Toc519064852"/>
      <w:bookmarkEnd w:id="1125"/>
      <w:bookmarkEnd w:id="1126"/>
      <w:r w:rsidRPr="001113A4">
        <w:rPr>
          <w:sz w:val="20"/>
          <w:szCs w:val="20"/>
          <w:u w:val="thick"/>
        </w:rPr>
        <w:t>PROGRAM</w:t>
      </w:r>
      <w:r w:rsidRPr="001113A4">
        <w:rPr>
          <w:spacing w:val="2"/>
          <w:sz w:val="20"/>
          <w:szCs w:val="20"/>
          <w:u w:val="thick"/>
        </w:rPr>
        <w:t xml:space="preserve"> </w:t>
      </w:r>
      <w:r w:rsidRPr="001113A4">
        <w:rPr>
          <w:sz w:val="20"/>
          <w:szCs w:val="20"/>
          <w:u w:val="thick"/>
        </w:rPr>
        <w:t>REQUIREMENTS</w:t>
      </w:r>
      <w:bookmarkEnd w:id="1127"/>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21" w:hanging="1"/>
        <w:rPr>
          <w:sz w:val="20"/>
          <w:szCs w:val="20"/>
        </w:rPr>
      </w:pPr>
      <w:r w:rsidRPr="001113A4">
        <w:rPr>
          <w:sz w:val="20"/>
          <w:szCs w:val="20"/>
        </w:rPr>
        <w:t>The performance of eight (8) hours per month may be either volunteer work or self-sufficiency program</w:t>
      </w:r>
      <w:r w:rsidRPr="001113A4">
        <w:rPr>
          <w:spacing w:val="16"/>
          <w:sz w:val="20"/>
          <w:szCs w:val="20"/>
        </w:rPr>
        <w:t xml:space="preserve"> </w:t>
      </w:r>
      <w:r w:rsidRPr="001113A4">
        <w:rPr>
          <w:sz w:val="20"/>
          <w:szCs w:val="20"/>
        </w:rPr>
        <w:t>activity,</w:t>
      </w:r>
      <w:r w:rsidRPr="001113A4">
        <w:rPr>
          <w:spacing w:val="-3"/>
          <w:sz w:val="20"/>
          <w:szCs w:val="20"/>
        </w:rPr>
        <w:t xml:space="preserve"> </w:t>
      </w:r>
      <w:r w:rsidRPr="001113A4">
        <w:rPr>
          <w:sz w:val="20"/>
          <w:szCs w:val="20"/>
        </w:rPr>
        <w:t>or a combination of the</w:t>
      </w:r>
      <w:r w:rsidRPr="001113A4">
        <w:rPr>
          <w:spacing w:val="-13"/>
          <w:sz w:val="20"/>
          <w:szCs w:val="20"/>
        </w:rPr>
        <w:t xml:space="preserve"> </w:t>
      </w:r>
      <w:r w:rsidRPr="001113A4">
        <w:rPr>
          <w:sz w:val="20"/>
          <w:szCs w:val="20"/>
        </w:rPr>
        <w:t>two.</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rPr>
          <w:sz w:val="20"/>
          <w:szCs w:val="20"/>
        </w:rPr>
      </w:pPr>
      <w:r w:rsidRPr="001113A4">
        <w:rPr>
          <w:sz w:val="20"/>
          <w:szCs w:val="20"/>
        </w:rPr>
        <w:t>Community Service: volunteer work, which includes, but is not limited</w:t>
      </w:r>
      <w:r w:rsidRPr="001113A4">
        <w:rPr>
          <w:spacing w:val="-25"/>
          <w:sz w:val="20"/>
          <w:szCs w:val="20"/>
        </w:rPr>
        <w:t xml:space="preserve"> </w:t>
      </w:r>
      <w:r w:rsidRPr="001113A4">
        <w:rPr>
          <w:sz w:val="20"/>
          <w:szCs w:val="20"/>
        </w:rPr>
        <w:t>to:</w:t>
      </w:r>
    </w:p>
    <w:p w:rsidR="00A1660D" w:rsidRPr="001113A4" w:rsidRDefault="00A1660D">
      <w:pPr>
        <w:pStyle w:val="BodyText"/>
        <w:kinsoku w:val="0"/>
        <w:overflowPunct w:val="0"/>
        <w:ind w:left="0"/>
        <w:rPr>
          <w:sz w:val="20"/>
          <w:szCs w:val="20"/>
        </w:rPr>
      </w:pPr>
    </w:p>
    <w:p w:rsidR="00A1660D" w:rsidRPr="001113A4" w:rsidRDefault="00A1660D" w:rsidP="00353FE8">
      <w:pPr>
        <w:pStyle w:val="ListParagraph"/>
        <w:numPr>
          <w:ilvl w:val="1"/>
          <w:numId w:val="23"/>
        </w:numPr>
        <w:tabs>
          <w:tab w:val="left" w:pos="832"/>
        </w:tabs>
        <w:kinsoku w:val="0"/>
        <w:overflowPunct w:val="0"/>
        <w:ind w:hanging="359"/>
        <w:rPr>
          <w:rFonts w:ascii="Arial" w:hAnsi="Arial" w:cs="Arial"/>
          <w:sz w:val="20"/>
          <w:szCs w:val="20"/>
        </w:rPr>
      </w:pPr>
      <w:r w:rsidRPr="001113A4">
        <w:rPr>
          <w:rFonts w:ascii="Arial" w:hAnsi="Arial" w:cs="Arial"/>
          <w:sz w:val="20"/>
          <w:szCs w:val="20"/>
        </w:rPr>
        <w:t>Work</w:t>
      </w:r>
      <w:r w:rsidRPr="001113A4">
        <w:rPr>
          <w:rFonts w:ascii="Arial" w:hAnsi="Arial" w:cs="Arial"/>
          <w:spacing w:val="-18"/>
          <w:sz w:val="20"/>
          <w:szCs w:val="20"/>
        </w:rPr>
        <w:t xml:space="preserve"> </w:t>
      </w:r>
      <w:r w:rsidRPr="001113A4">
        <w:rPr>
          <w:rFonts w:ascii="Arial" w:hAnsi="Arial" w:cs="Arial"/>
          <w:sz w:val="20"/>
          <w:szCs w:val="20"/>
        </w:rPr>
        <w:t>at</w:t>
      </w:r>
      <w:r w:rsidRPr="001113A4">
        <w:rPr>
          <w:rFonts w:ascii="Arial" w:hAnsi="Arial" w:cs="Arial"/>
          <w:spacing w:val="-17"/>
          <w:sz w:val="20"/>
          <w:szCs w:val="20"/>
        </w:rPr>
        <w:t xml:space="preserve"> </w:t>
      </w:r>
      <w:r w:rsidRPr="001113A4">
        <w:rPr>
          <w:rFonts w:ascii="Arial" w:hAnsi="Arial" w:cs="Arial"/>
          <w:sz w:val="20"/>
          <w:szCs w:val="20"/>
        </w:rPr>
        <w:t>a</w:t>
      </w:r>
      <w:r w:rsidRPr="001113A4">
        <w:rPr>
          <w:rFonts w:ascii="Arial" w:hAnsi="Arial" w:cs="Arial"/>
          <w:spacing w:val="-18"/>
          <w:sz w:val="20"/>
          <w:szCs w:val="20"/>
        </w:rPr>
        <w:t xml:space="preserve"> </w:t>
      </w:r>
      <w:r w:rsidRPr="001113A4">
        <w:rPr>
          <w:rFonts w:ascii="Arial" w:hAnsi="Arial" w:cs="Arial"/>
          <w:sz w:val="20"/>
          <w:szCs w:val="20"/>
        </w:rPr>
        <w:t>local</w:t>
      </w:r>
      <w:r w:rsidRPr="001113A4">
        <w:rPr>
          <w:rFonts w:ascii="Arial" w:hAnsi="Arial" w:cs="Arial"/>
          <w:spacing w:val="-17"/>
          <w:sz w:val="20"/>
          <w:szCs w:val="20"/>
        </w:rPr>
        <w:t xml:space="preserve"> </w:t>
      </w:r>
      <w:r w:rsidRPr="001113A4">
        <w:rPr>
          <w:rFonts w:ascii="Arial" w:hAnsi="Arial" w:cs="Arial"/>
          <w:sz w:val="20"/>
          <w:szCs w:val="20"/>
        </w:rPr>
        <w:t>institution</w:t>
      </w:r>
      <w:r w:rsidRPr="001113A4">
        <w:rPr>
          <w:rFonts w:ascii="Arial" w:hAnsi="Arial" w:cs="Arial"/>
          <w:spacing w:val="-18"/>
          <w:sz w:val="20"/>
          <w:szCs w:val="20"/>
        </w:rPr>
        <w:t xml:space="preserve"> </w:t>
      </w:r>
      <w:r w:rsidRPr="001113A4">
        <w:rPr>
          <w:rFonts w:ascii="Arial" w:hAnsi="Arial" w:cs="Arial"/>
          <w:sz w:val="20"/>
          <w:szCs w:val="20"/>
        </w:rPr>
        <w:t>including</w:t>
      </w:r>
      <w:r w:rsidRPr="001113A4">
        <w:rPr>
          <w:rFonts w:ascii="Arial" w:hAnsi="Arial" w:cs="Arial"/>
          <w:spacing w:val="-14"/>
          <w:sz w:val="20"/>
          <w:szCs w:val="20"/>
        </w:rPr>
        <w:t xml:space="preserve"> </w:t>
      </w:r>
      <w:r w:rsidRPr="001113A4">
        <w:rPr>
          <w:rFonts w:ascii="Arial" w:hAnsi="Arial" w:cs="Arial"/>
          <w:sz w:val="20"/>
          <w:szCs w:val="20"/>
        </w:rPr>
        <w:t>but</w:t>
      </w:r>
      <w:r w:rsidRPr="001113A4">
        <w:rPr>
          <w:rFonts w:ascii="Arial" w:hAnsi="Arial" w:cs="Arial"/>
          <w:spacing w:val="-17"/>
          <w:sz w:val="20"/>
          <w:szCs w:val="20"/>
        </w:rPr>
        <w:t xml:space="preserve"> </w:t>
      </w:r>
      <w:r w:rsidRPr="001113A4">
        <w:rPr>
          <w:rFonts w:ascii="Arial" w:hAnsi="Arial" w:cs="Arial"/>
          <w:sz w:val="20"/>
          <w:szCs w:val="20"/>
        </w:rPr>
        <w:t>not</w:t>
      </w:r>
      <w:r w:rsidRPr="001113A4">
        <w:rPr>
          <w:rFonts w:ascii="Arial" w:hAnsi="Arial" w:cs="Arial"/>
          <w:spacing w:val="-15"/>
          <w:sz w:val="20"/>
          <w:szCs w:val="20"/>
        </w:rPr>
        <w:t xml:space="preserve"> </w:t>
      </w:r>
      <w:r w:rsidRPr="001113A4">
        <w:rPr>
          <w:rFonts w:ascii="Arial" w:hAnsi="Arial" w:cs="Arial"/>
          <w:sz w:val="20"/>
          <w:szCs w:val="20"/>
        </w:rPr>
        <w:t>limited</w:t>
      </w:r>
      <w:r w:rsidRPr="001113A4">
        <w:rPr>
          <w:rFonts w:ascii="Arial" w:hAnsi="Arial" w:cs="Arial"/>
          <w:spacing w:val="-21"/>
          <w:sz w:val="20"/>
          <w:szCs w:val="20"/>
        </w:rPr>
        <w:t xml:space="preserve"> </w:t>
      </w:r>
      <w:r w:rsidRPr="001113A4">
        <w:rPr>
          <w:rFonts w:ascii="Arial" w:hAnsi="Arial" w:cs="Arial"/>
          <w:sz w:val="20"/>
          <w:szCs w:val="20"/>
        </w:rPr>
        <w:t>to:</w:t>
      </w:r>
      <w:r w:rsidRPr="001113A4">
        <w:rPr>
          <w:rFonts w:ascii="Arial" w:hAnsi="Arial" w:cs="Arial"/>
          <w:spacing w:val="-15"/>
          <w:sz w:val="20"/>
          <w:szCs w:val="20"/>
        </w:rPr>
        <w:t xml:space="preserve"> </w:t>
      </w:r>
      <w:r w:rsidRPr="001113A4">
        <w:rPr>
          <w:rFonts w:ascii="Arial" w:hAnsi="Arial" w:cs="Arial"/>
          <w:sz w:val="20"/>
          <w:szCs w:val="20"/>
        </w:rPr>
        <w:t>school,</w:t>
      </w:r>
      <w:r w:rsidRPr="001113A4">
        <w:rPr>
          <w:rFonts w:ascii="Arial" w:hAnsi="Arial" w:cs="Arial"/>
          <w:spacing w:val="-17"/>
          <w:sz w:val="20"/>
          <w:szCs w:val="20"/>
        </w:rPr>
        <w:t xml:space="preserve"> </w:t>
      </w:r>
      <w:r w:rsidRPr="001113A4">
        <w:rPr>
          <w:rFonts w:ascii="Arial" w:hAnsi="Arial" w:cs="Arial"/>
          <w:sz w:val="20"/>
          <w:szCs w:val="20"/>
        </w:rPr>
        <w:t>child</w:t>
      </w:r>
      <w:r w:rsidRPr="001113A4">
        <w:rPr>
          <w:rFonts w:ascii="Arial" w:hAnsi="Arial" w:cs="Arial"/>
          <w:spacing w:val="-16"/>
          <w:sz w:val="20"/>
          <w:szCs w:val="20"/>
        </w:rPr>
        <w:t xml:space="preserve"> </w:t>
      </w:r>
      <w:r w:rsidRPr="001113A4">
        <w:rPr>
          <w:rFonts w:ascii="Arial" w:hAnsi="Arial" w:cs="Arial"/>
          <w:sz w:val="20"/>
          <w:szCs w:val="20"/>
        </w:rPr>
        <w:t>care</w:t>
      </w:r>
      <w:r w:rsidRPr="001113A4">
        <w:rPr>
          <w:rFonts w:ascii="Arial" w:hAnsi="Arial" w:cs="Arial"/>
          <w:spacing w:val="-18"/>
          <w:sz w:val="20"/>
          <w:szCs w:val="20"/>
        </w:rPr>
        <w:t xml:space="preserve"> </w:t>
      </w:r>
      <w:r w:rsidRPr="001113A4">
        <w:rPr>
          <w:rFonts w:ascii="Arial" w:hAnsi="Arial" w:cs="Arial"/>
          <w:sz w:val="20"/>
          <w:szCs w:val="20"/>
        </w:rPr>
        <w:t>center,</w:t>
      </w:r>
      <w:r w:rsidRPr="001113A4">
        <w:rPr>
          <w:rFonts w:ascii="Arial" w:hAnsi="Arial" w:cs="Arial"/>
          <w:spacing w:val="-17"/>
          <w:sz w:val="20"/>
          <w:szCs w:val="20"/>
        </w:rPr>
        <w:t xml:space="preserve"> </w:t>
      </w:r>
      <w:r w:rsidRPr="001113A4">
        <w:rPr>
          <w:rFonts w:ascii="Arial" w:hAnsi="Arial" w:cs="Arial"/>
          <w:sz w:val="20"/>
          <w:szCs w:val="20"/>
        </w:rPr>
        <w:t>hospital,</w:t>
      </w:r>
      <w:r w:rsidRPr="001113A4">
        <w:rPr>
          <w:rFonts w:ascii="Arial" w:hAnsi="Arial" w:cs="Arial"/>
          <w:spacing w:val="-17"/>
          <w:sz w:val="20"/>
          <w:szCs w:val="20"/>
        </w:rPr>
        <w:t xml:space="preserve"> </w:t>
      </w:r>
      <w:r w:rsidRPr="001113A4">
        <w:rPr>
          <w:rFonts w:ascii="Arial" w:hAnsi="Arial" w:cs="Arial"/>
          <w:sz w:val="20"/>
          <w:szCs w:val="20"/>
        </w:rPr>
        <w:t>hospice,</w:t>
      </w:r>
      <w:r w:rsidRPr="001113A4">
        <w:rPr>
          <w:rFonts w:ascii="Arial" w:hAnsi="Arial" w:cs="Arial"/>
          <w:spacing w:val="-19"/>
          <w:sz w:val="20"/>
          <w:szCs w:val="20"/>
        </w:rPr>
        <w:t xml:space="preserve"> </w:t>
      </w:r>
      <w:r w:rsidRPr="001113A4">
        <w:rPr>
          <w:rFonts w:ascii="Arial" w:hAnsi="Arial" w:cs="Arial"/>
          <w:sz w:val="20"/>
          <w:szCs w:val="20"/>
        </w:rPr>
        <w:t>recreation</w:t>
      </w:r>
    </w:p>
    <w:p w:rsidR="00A1660D" w:rsidRPr="001113A4" w:rsidRDefault="00A1660D" w:rsidP="00353FE8">
      <w:pPr>
        <w:pStyle w:val="BodyText"/>
        <w:kinsoku w:val="0"/>
        <w:overflowPunct w:val="0"/>
        <w:ind w:left="831"/>
        <w:rPr>
          <w:sz w:val="20"/>
          <w:szCs w:val="20"/>
        </w:rPr>
      </w:pPr>
      <w:r w:rsidRPr="001113A4">
        <w:rPr>
          <w:sz w:val="20"/>
          <w:szCs w:val="20"/>
        </w:rPr>
        <w:t>center,</w:t>
      </w:r>
      <w:r w:rsidRPr="001113A4">
        <w:rPr>
          <w:spacing w:val="-11"/>
          <w:sz w:val="20"/>
          <w:szCs w:val="20"/>
        </w:rPr>
        <w:t xml:space="preserve"> </w:t>
      </w:r>
      <w:r w:rsidRPr="001113A4">
        <w:rPr>
          <w:sz w:val="20"/>
          <w:szCs w:val="20"/>
        </w:rPr>
        <w:t>senior</w:t>
      </w:r>
      <w:r w:rsidRPr="001113A4">
        <w:rPr>
          <w:spacing w:val="-11"/>
          <w:sz w:val="20"/>
          <w:szCs w:val="20"/>
        </w:rPr>
        <w:t xml:space="preserve"> </w:t>
      </w:r>
      <w:r w:rsidRPr="001113A4">
        <w:rPr>
          <w:sz w:val="20"/>
          <w:szCs w:val="20"/>
        </w:rPr>
        <w:t>center,</w:t>
      </w:r>
      <w:r w:rsidRPr="001113A4">
        <w:rPr>
          <w:spacing w:val="-11"/>
          <w:sz w:val="20"/>
          <w:szCs w:val="20"/>
        </w:rPr>
        <w:t xml:space="preserve"> </w:t>
      </w:r>
      <w:r w:rsidRPr="001113A4">
        <w:rPr>
          <w:sz w:val="20"/>
          <w:szCs w:val="20"/>
        </w:rPr>
        <w:t>adult</w:t>
      </w:r>
      <w:r w:rsidRPr="001113A4">
        <w:rPr>
          <w:spacing w:val="-8"/>
          <w:sz w:val="20"/>
          <w:szCs w:val="20"/>
        </w:rPr>
        <w:t xml:space="preserve"> </w:t>
      </w:r>
      <w:r w:rsidRPr="001113A4">
        <w:rPr>
          <w:sz w:val="20"/>
          <w:szCs w:val="20"/>
        </w:rPr>
        <w:t>day</w:t>
      </w:r>
      <w:r w:rsidRPr="001113A4">
        <w:rPr>
          <w:spacing w:val="-12"/>
          <w:sz w:val="20"/>
          <w:szCs w:val="20"/>
        </w:rPr>
        <w:t xml:space="preserve"> </w:t>
      </w:r>
      <w:r w:rsidRPr="001113A4">
        <w:rPr>
          <w:sz w:val="20"/>
          <w:szCs w:val="20"/>
        </w:rPr>
        <w:t>care</w:t>
      </w:r>
      <w:r w:rsidRPr="001113A4">
        <w:rPr>
          <w:spacing w:val="-12"/>
          <w:sz w:val="20"/>
          <w:szCs w:val="20"/>
        </w:rPr>
        <w:t xml:space="preserve"> </w:t>
      </w:r>
      <w:r w:rsidRPr="001113A4">
        <w:rPr>
          <w:sz w:val="20"/>
          <w:szCs w:val="20"/>
        </w:rPr>
        <w:t>center,</w:t>
      </w:r>
      <w:r w:rsidRPr="001113A4">
        <w:rPr>
          <w:spacing w:val="-11"/>
          <w:sz w:val="20"/>
          <w:szCs w:val="20"/>
        </w:rPr>
        <w:t xml:space="preserve"> </w:t>
      </w:r>
      <w:r w:rsidRPr="001113A4">
        <w:rPr>
          <w:sz w:val="20"/>
          <w:szCs w:val="20"/>
        </w:rPr>
        <w:t>homeless</w:t>
      </w:r>
      <w:r w:rsidRPr="001113A4">
        <w:rPr>
          <w:spacing w:val="-9"/>
          <w:sz w:val="20"/>
          <w:szCs w:val="20"/>
        </w:rPr>
        <w:t xml:space="preserve"> </w:t>
      </w:r>
      <w:r w:rsidRPr="001113A4">
        <w:rPr>
          <w:sz w:val="20"/>
          <w:szCs w:val="20"/>
        </w:rPr>
        <w:t>shelter,</w:t>
      </w:r>
      <w:r w:rsidRPr="001113A4">
        <w:rPr>
          <w:spacing w:val="-11"/>
          <w:sz w:val="20"/>
          <w:szCs w:val="20"/>
        </w:rPr>
        <w:t xml:space="preserve"> </w:t>
      </w:r>
      <w:r w:rsidRPr="001113A4">
        <w:rPr>
          <w:sz w:val="20"/>
          <w:szCs w:val="20"/>
        </w:rPr>
        <w:t>indigent</w:t>
      </w:r>
      <w:r w:rsidRPr="001113A4">
        <w:rPr>
          <w:spacing w:val="-13"/>
          <w:sz w:val="20"/>
          <w:szCs w:val="20"/>
        </w:rPr>
        <w:t xml:space="preserve"> </w:t>
      </w:r>
      <w:r w:rsidRPr="001113A4">
        <w:rPr>
          <w:sz w:val="20"/>
          <w:szCs w:val="20"/>
        </w:rPr>
        <w:t>feeding</w:t>
      </w:r>
      <w:r w:rsidRPr="001113A4">
        <w:rPr>
          <w:spacing w:val="-10"/>
          <w:sz w:val="20"/>
          <w:szCs w:val="20"/>
        </w:rPr>
        <w:t xml:space="preserve"> </w:t>
      </w:r>
      <w:r w:rsidRPr="001113A4">
        <w:rPr>
          <w:sz w:val="20"/>
          <w:szCs w:val="20"/>
        </w:rPr>
        <w:t>program,</w:t>
      </w:r>
      <w:r w:rsidRPr="001113A4">
        <w:rPr>
          <w:spacing w:val="-11"/>
          <w:sz w:val="20"/>
          <w:szCs w:val="20"/>
        </w:rPr>
        <w:t xml:space="preserve"> </w:t>
      </w:r>
      <w:r w:rsidRPr="001113A4">
        <w:rPr>
          <w:sz w:val="20"/>
          <w:szCs w:val="20"/>
        </w:rPr>
        <w:t>cooperative</w:t>
      </w:r>
      <w:r w:rsidRPr="001113A4">
        <w:rPr>
          <w:spacing w:val="-12"/>
          <w:sz w:val="20"/>
          <w:szCs w:val="20"/>
        </w:rPr>
        <w:t xml:space="preserve"> </w:t>
      </w:r>
      <w:r w:rsidRPr="001113A4">
        <w:rPr>
          <w:sz w:val="20"/>
          <w:szCs w:val="20"/>
        </w:rPr>
        <w:t>food</w:t>
      </w:r>
      <w:r w:rsidRPr="001113A4">
        <w:rPr>
          <w:spacing w:val="-1"/>
          <w:sz w:val="20"/>
          <w:szCs w:val="20"/>
        </w:rPr>
        <w:t xml:space="preserve"> </w:t>
      </w:r>
      <w:r w:rsidRPr="001113A4">
        <w:rPr>
          <w:sz w:val="20"/>
          <w:szCs w:val="20"/>
        </w:rPr>
        <w:t>bank,</w:t>
      </w:r>
      <w:r w:rsidRPr="001113A4">
        <w:rPr>
          <w:spacing w:val="-3"/>
          <w:sz w:val="20"/>
          <w:szCs w:val="20"/>
        </w:rPr>
        <w:t xml:space="preserve"> </w:t>
      </w:r>
      <w:r w:rsidRPr="001113A4">
        <w:rPr>
          <w:sz w:val="20"/>
          <w:szCs w:val="20"/>
        </w:rPr>
        <w:t>etc.</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23"/>
        </w:numPr>
        <w:tabs>
          <w:tab w:val="left" w:pos="832"/>
        </w:tabs>
        <w:kinsoku w:val="0"/>
        <w:overflowPunct w:val="0"/>
        <w:ind w:right="115" w:hanging="359"/>
        <w:jc w:val="both"/>
        <w:rPr>
          <w:rFonts w:ascii="Arial" w:hAnsi="Arial" w:cs="Arial"/>
          <w:sz w:val="20"/>
          <w:szCs w:val="20"/>
        </w:rPr>
      </w:pPr>
      <w:r w:rsidRPr="001113A4">
        <w:rPr>
          <w:rFonts w:ascii="Arial" w:hAnsi="Arial" w:cs="Arial"/>
          <w:sz w:val="20"/>
          <w:szCs w:val="20"/>
        </w:rPr>
        <w:t>Work</w:t>
      </w:r>
      <w:r w:rsidRPr="001113A4">
        <w:rPr>
          <w:rFonts w:ascii="Arial" w:hAnsi="Arial" w:cs="Arial"/>
          <w:spacing w:val="-8"/>
          <w:sz w:val="20"/>
          <w:szCs w:val="20"/>
        </w:rPr>
        <w:t xml:space="preserve"> </w:t>
      </w:r>
      <w:r w:rsidRPr="001113A4">
        <w:rPr>
          <w:rFonts w:ascii="Arial" w:hAnsi="Arial" w:cs="Arial"/>
          <w:sz w:val="20"/>
          <w:szCs w:val="20"/>
        </w:rPr>
        <w:t>with</w:t>
      </w:r>
      <w:r w:rsidRPr="001113A4">
        <w:rPr>
          <w:rFonts w:ascii="Arial" w:hAnsi="Arial" w:cs="Arial"/>
          <w:spacing w:val="-11"/>
          <w:sz w:val="20"/>
          <w:szCs w:val="20"/>
        </w:rPr>
        <w:t xml:space="preserve"> </w:t>
      </w:r>
      <w:r w:rsidRPr="001113A4">
        <w:rPr>
          <w:rFonts w:ascii="Arial" w:hAnsi="Arial" w:cs="Arial"/>
          <w:sz w:val="20"/>
          <w:szCs w:val="20"/>
        </w:rPr>
        <w:t>a</w:t>
      </w:r>
      <w:r w:rsidRPr="001113A4">
        <w:rPr>
          <w:rFonts w:ascii="Arial" w:hAnsi="Arial" w:cs="Arial"/>
          <w:spacing w:val="-11"/>
          <w:sz w:val="20"/>
          <w:szCs w:val="20"/>
        </w:rPr>
        <w:t xml:space="preserve"> </w:t>
      </w:r>
      <w:r w:rsidRPr="001113A4">
        <w:rPr>
          <w:rFonts w:ascii="Arial" w:hAnsi="Arial" w:cs="Arial"/>
          <w:sz w:val="20"/>
          <w:szCs w:val="20"/>
        </w:rPr>
        <w:t>non-profit</w:t>
      </w:r>
      <w:r w:rsidRPr="001113A4">
        <w:rPr>
          <w:rFonts w:ascii="Arial" w:hAnsi="Arial" w:cs="Arial"/>
          <w:spacing w:val="-10"/>
          <w:sz w:val="20"/>
          <w:szCs w:val="20"/>
        </w:rPr>
        <w:t xml:space="preserve"> </w:t>
      </w:r>
      <w:r w:rsidRPr="001113A4">
        <w:rPr>
          <w:rFonts w:ascii="Arial" w:hAnsi="Arial" w:cs="Arial"/>
          <w:sz w:val="20"/>
          <w:szCs w:val="20"/>
        </w:rPr>
        <w:t>organization</w:t>
      </w:r>
      <w:r w:rsidRPr="001113A4">
        <w:rPr>
          <w:rFonts w:ascii="Arial" w:hAnsi="Arial" w:cs="Arial"/>
          <w:spacing w:val="-9"/>
          <w:sz w:val="20"/>
          <w:szCs w:val="20"/>
        </w:rPr>
        <w:t xml:space="preserve"> </w:t>
      </w:r>
      <w:r w:rsidRPr="001113A4">
        <w:rPr>
          <w:rFonts w:ascii="Arial" w:hAnsi="Arial" w:cs="Arial"/>
          <w:sz w:val="20"/>
          <w:szCs w:val="20"/>
        </w:rPr>
        <w:t>that</w:t>
      </w:r>
      <w:r w:rsidRPr="001113A4">
        <w:rPr>
          <w:rFonts w:ascii="Arial" w:hAnsi="Arial" w:cs="Arial"/>
          <w:spacing w:val="-10"/>
          <w:sz w:val="20"/>
          <w:szCs w:val="20"/>
        </w:rPr>
        <w:t xml:space="preserve"> </w:t>
      </w:r>
      <w:r w:rsidRPr="001113A4">
        <w:rPr>
          <w:rFonts w:ascii="Arial" w:hAnsi="Arial" w:cs="Arial"/>
          <w:sz w:val="20"/>
          <w:szCs w:val="20"/>
        </w:rPr>
        <w:t>serves</w:t>
      </w:r>
      <w:r w:rsidRPr="001113A4">
        <w:rPr>
          <w:rFonts w:ascii="Arial" w:hAnsi="Arial" w:cs="Arial"/>
          <w:spacing w:val="-11"/>
          <w:sz w:val="20"/>
          <w:szCs w:val="20"/>
        </w:rPr>
        <w:t xml:space="preserve"> </w:t>
      </w:r>
      <w:r w:rsidR="00083C8C" w:rsidRPr="001113A4">
        <w:rPr>
          <w:rFonts w:ascii="Arial" w:hAnsi="Arial" w:cs="Arial"/>
          <w:sz w:val="20"/>
          <w:szCs w:val="20"/>
        </w:rPr>
        <w:t>FWHS</w:t>
      </w:r>
      <w:r w:rsidRPr="001113A4">
        <w:rPr>
          <w:rFonts w:ascii="Arial" w:hAnsi="Arial" w:cs="Arial"/>
          <w:spacing w:val="-11"/>
          <w:sz w:val="20"/>
          <w:szCs w:val="20"/>
        </w:rPr>
        <w:t xml:space="preserve"> </w:t>
      </w:r>
      <w:r w:rsidRPr="001113A4">
        <w:rPr>
          <w:rFonts w:ascii="Arial" w:hAnsi="Arial" w:cs="Arial"/>
          <w:sz w:val="20"/>
          <w:szCs w:val="20"/>
        </w:rPr>
        <w:t>residents</w:t>
      </w:r>
      <w:r w:rsidRPr="001113A4">
        <w:rPr>
          <w:rFonts w:ascii="Arial" w:hAnsi="Arial" w:cs="Arial"/>
          <w:spacing w:val="-11"/>
          <w:sz w:val="20"/>
          <w:szCs w:val="20"/>
        </w:rPr>
        <w:t xml:space="preserve"> </w:t>
      </w:r>
      <w:r w:rsidRPr="001113A4">
        <w:rPr>
          <w:rFonts w:ascii="Arial" w:hAnsi="Arial" w:cs="Arial"/>
          <w:sz w:val="20"/>
          <w:szCs w:val="20"/>
        </w:rPr>
        <w:t>or</w:t>
      </w:r>
      <w:r w:rsidRPr="001113A4">
        <w:rPr>
          <w:rFonts w:ascii="Arial" w:hAnsi="Arial" w:cs="Arial"/>
          <w:spacing w:val="-12"/>
          <w:sz w:val="20"/>
          <w:szCs w:val="20"/>
        </w:rPr>
        <w:t xml:space="preserve"> </w:t>
      </w:r>
      <w:r w:rsidRPr="001113A4">
        <w:rPr>
          <w:rFonts w:ascii="Arial" w:hAnsi="Arial" w:cs="Arial"/>
          <w:sz w:val="20"/>
          <w:szCs w:val="20"/>
        </w:rPr>
        <w:t>their</w:t>
      </w:r>
      <w:r w:rsidRPr="001113A4">
        <w:rPr>
          <w:rFonts w:ascii="Arial" w:hAnsi="Arial" w:cs="Arial"/>
          <w:spacing w:val="-10"/>
          <w:sz w:val="20"/>
          <w:szCs w:val="20"/>
        </w:rPr>
        <w:t xml:space="preserve"> </w:t>
      </w:r>
      <w:r w:rsidRPr="001113A4">
        <w:rPr>
          <w:rFonts w:ascii="Arial" w:hAnsi="Arial" w:cs="Arial"/>
          <w:sz w:val="20"/>
          <w:szCs w:val="20"/>
        </w:rPr>
        <w:t>children</w:t>
      </w:r>
      <w:r w:rsidRPr="001113A4">
        <w:rPr>
          <w:rFonts w:ascii="Arial" w:hAnsi="Arial" w:cs="Arial"/>
          <w:spacing w:val="-9"/>
          <w:sz w:val="20"/>
          <w:szCs w:val="20"/>
        </w:rPr>
        <w:t xml:space="preserve"> </w:t>
      </w:r>
      <w:r w:rsidRPr="001113A4">
        <w:rPr>
          <w:rFonts w:ascii="Arial" w:hAnsi="Arial" w:cs="Arial"/>
          <w:sz w:val="20"/>
          <w:szCs w:val="20"/>
        </w:rPr>
        <w:t>such</w:t>
      </w:r>
      <w:r w:rsidRPr="001113A4">
        <w:rPr>
          <w:rFonts w:ascii="Arial" w:hAnsi="Arial" w:cs="Arial"/>
          <w:spacing w:val="-11"/>
          <w:sz w:val="20"/>
          <w:szCs w:val="20"/>
        </w:rPr>
        <w:t xml:space="preserve"> </w:t>
      </w:r>
      <w:r w:rsidRPr="001113A4">
        <w:rPr>
          <w:rFonts w:ascii="Arial" w:hAnsi="Arial" w:cs="Arial"/>
          <w:sz w:val="20"/>
          <w:szCs w:val="20"/>
        </w:rPr>
        <w:t>as:</w:t>
      </w:r>
      <w:r w:rsidRPr="001113A4">
        <w:rPr>
          <w:rFonts w:ascii="Arial" w:hAnsi="Arial" w:cs="Arial"/>
          <w:spacing w:val="-10"/>
          <w:sz w:val="20"/>
          <w:szCs w:val="20"/>
        </w:rPr>
        <w:t xml:space="preserve"> </w:t>
      </w:r>
      <w:r w:rsidRPr="001113A4">
        <w:rPr>
          <w:rFonts w:ascii="Arial" w:hAnsi="Arial" w:cs="Arial"/>
          <w:sz w:val="20"/>
          <w:szCs w:val="20"/>
        </w:rPr>
        <w:t>Boy</w:t>
      </w:r>
      <w:r w:rsidRPr="001113A4">
        <w:rPr>
          <w:rFonts w:ascii="Arial" w:hAnsi="Arial" w:cs="Arial"/>
          <w:spacing w:val="-11"/>
          <w:sz w:val="20"/>
          <w:szCs w:val="20"/>
        </w:rPr>
        <w:t xml:space="preserve"> </w:t>
      </w:r>
      <w:r w:rsidRPr="001113A4">
        <w:rPr>
          <w:rFonts w:ascii="Arial" w:hAnsi="Arial" w:cs="Arial"/>
          <w:sz w:val="20"/>
          <w:szCs w:val="20"/>
        </w:rPr>
        <w:t>Scouts,</w:t>
      </w:r>
      <w:r w:rsidRPr="001113A4">
        <w:rPr>
          <w:rFonts w:ascii="Arial" w:hAnsi="Arial" w:cs="Arial"/>
          <w:spacing w:val="-12"/>
          <w:sz w:val="20"/>
          <w:szCs w:val="20"/>
        </w:rPr>
        <w:t xml:space="preserve"> </w:t>
      </w:r>
      <w:r w:rsidRPr="001113A4">
        <w:rPr>
          <w:rFonts w:ascii="Arial" w:hAnsi="Arial" w:cs="Arial"/>
          <w:sz w:val="20"/>
          <w:szCs w:val="20"/>
        </w:rPr>
        <w:t>Girl Scouts,</w:t>
      </w:r>
      <w:r w:rsidRPr="001113A4">
        <w:rPr>
          <w:rFonts w:ascii="Arial" w:hAnsi="Arial" w:cs="Arial"/>
          <w:spacing w:val="-18"/>
          <w:sz w:val="20"/>
          <w:szCs w:val="20"/>
        </w:rPr>
        <w:t xml:space="preserve"> </w:t>
      </w:r>
      <w:r w:rsidRPr="001113A4">
        <w:rPr>
          <w:rFonts w:ascii="Arial" w:hAnsi="Arial" w:cs="Arial"/>
          <w:sz w:val="20"/>
          <w:szCs w:val="20"/>
        </w:rPr>
        <w:t>Boys</w:t>
      </w:r>
      <w:r w:rsidRPr="001113A4">
        <w:rPr>
          <w:rFonts w:ascii="Arial" w:hAnsi="Arial" w:cs="Arial"/>
          <w:spacing w:val="-17"/>
          <w:sz w:val="20"/>
          <w:szCs w:val="20"/>
        </w:rPr>
        <w:t xml:space="preserve"> </w:t>
      </w:r>
      <w:r w:rsidRPr="001113A4">
        <w:rPr>
          <w:rFonts w:ascii="Arial" w:hAnsi="Arial" w:cs="Arial"/>
          <w:sz w:val="20"/>
          <w:szCs w:val="20"/>
        </w:rPr>
        <w:t>or</w:t>
      </w:r>
      <w:r w:rsidRPr="001113A4">
        <w:rPr>
          <w:rFonts w:ascii="Arial" w:hAnsi="Arial" w:cs="Arial"/>
          <w:spacing w:val="-18"/>
          <w:sz w:val="20"/>
          <w:szCs w:val="20"/>
        </w:rPr>
        <w:t xml:space="preserve"> </w:t>
      </w:r>
      <w:r w:rsidRPr="001113A4">
        <w:rPr>
          <w:rFonts w:ascii="Arial" w:hAnsi="Arial" w:cs="Arial"/>
          <w:sz w:val="20"/>
          <w:szCs w:val="20"/>
        </w:rPr>
        <w:t>Girls</w:t>
      </w:r>
      <w:r w:rsidRPr="001113A4">
        <w:rPr>
          <w:rFonts w:ascii="Arial" w:hAnsi="Arial" w:cs="Arial"/>
          <w:spacing w:val="-19"/>
          <w:sz w:val="20"/>
          <w:szCs w:val="20"/>
        </w:rPr>
        <w:t xml:space="preserve"> </w:t>
      </w:r>
      <w:r w:rsidRPr="001113A4">
        <w:rPr>
          <w:rFonts w:ascii="Arial" w:hAnsi="Arial" w:cs="Arial"/>
          <w:sz w:val="20"/>
          <w:szCs w:val="20"/>
        </w:rPr>
        <w:t>clubs,</w:t>
      </w:r>
      <w:r w:rsidRPr="001113A4">
        <w:rPr>
          <w:rFonts w:ascii="Arial" w:hAnsi="Arial" w:cs="Arial"/>
          <w:spacing w:val="-16"/>
          <w:sz w:val="20"/>
          <w:szCs w:val="20"/>
        </w:rPr>
        <w:t xml:space="preserve"> </w:t>
      </w:r>
      <w:r w:rsidRPr="001113A4">
        <w:rPr>
          <w:rFonts w:ascii="Arial" w:hAnsi="Arial" w:cs="Arial"/>
          <w:sz w:val="20"/>
          <w:szCs w:val="20"/>
        </w:rPr>
        <w:t>4-H</w:t>
      </w:r>
      <w:r w:rsidRPr="001113A4">
        <w:rPr>
          <w:rFonts w:ascii="Arial" w:hAnsi="Arial" w:cs="Arial"/>
          <w:spacing w:val="-18"/>
          <w:sz w:val="20"/>
          <w:szCs w:val="20"/>
        </w:rPr>
        <w:t xml:space="preserve"> </w:t>
      </w:r>
      <w:r w:rsidRPr="001113A4">
        <w:rPr>
          <w:rFonts w:ascii="Arial" w:hAnsi="Arial" w:cs="Arial"/>
          <w:sz w:val="20"/>
          <w:szCs w:val="20"/>
        </w:rPr>
        <w:t>program,</w:t>
      </w:r>
      <w:r w:rsidRPr="001113A4">
        <w:rPr>
          <w:rFonts w:ascii="Arial" w:hAnsi="Arial" w:cs="Arial"/>
          <w:spacing w:val="-18"/>
          <w:sz w:val="20"/>
          <w:szCs w:val="20"/>
        </w:rPr>
        <w:t xml:space="preserve"> </w:t>
      </w:r>
      <w:r w:rsidRPr="001113A4">
        <w:rPr>
          <w:rFonts w:ascii="Arial" w:hAnsi="Arial" w:cs="Arial"/>
          <w:sz w:val="20"/>
          <w:szCs w:val="20"/>
        </w:rPr>
        <w:t>community</w:t>
      </w:r>
      <w:r w:rsidRPr="001113A4">
        <w:rPr>
          <w:rFonts w:ascii="Arial" w:hAnsi="Arial" w:cs="Arial"/>
          <w:spacing w:val="-19"/>
          <w:sz w:val="20"/>
          <w:szCs w:val="20"/>
        </w:rPr>
        <w:t xml:space="preserve"> </w:t>
      </w:r>
      <w:r w:rsidRPr="001113A4">
        <w:rPr>
          <w:rFonts w:ascii="Arial" w:hAnsi="Arial" w:cs="Arial"/>
          <w:sz w:val="20"/>
          <w:szCs w:val="20"/>
        </w:rPr>
        <w:t>clean-up</w:t>
      </w:r>
      <w:r w:rsidRPr="001113A4">
        <w:rPr>
          <w:rFonts w:ascii="Arial" w:hAnsi="Arial" w:cs="Arial"/>
          <w:spacing w:val="-17"/>
          <w:sz w:val="20"/>
          <w:szCs w:val="20"/>
        </w:rPr>
        <w:t xml:space="preserve"> </w:t>
      </w:r>
      <w:r w:rsidRPr="001113A4">
        <w:rPr>
          <w:rFonts w:ascii="Arial" w:hAnsi="Arial" w:cs="Arial"/>
          <w:sz w:val="20"/>
          <w:szCs w:val="20"/>
        </w:rPr>
        <w:t>programs,</w:t>
      </w:r>
      <w:r w:rsidRPr="001113A4">
        <w:rPr>
          <w:rFonts w:ascii="Arial" w:hAnsi="Arial" w:cs="Arial"/>
          <w:spacing w:val="-18"/>
          <w:sz w:val="20"/>
          <w:szCs w:val="20"/>
        </w:rPr>
        <w:t xml:space="preserve"> </w:t>
      </w:r>
      <w:r w:rsidRPr="001113A4">
        <w:rPr>
          <w:rFonts w:ascii="Arial" w:hAnsi="Arial" w:cs="Arial"/>
          <w:sz w:val="20"/>
          <w:szCs w:val="20"/>
        </w:rPr>
        <w:t>beautification</w:t>
      </w:r>
      <w:r w:rsidRPr="001113A4">
        <w:rPr>
          <w:rFonts w:ascii="Arial" w:hAnsi="Arial" w:cs="Arial"/>
          <w:spacing w:val="-17"/>
          <w:sz w:val="20"/>
          <w:szCs w:val="20"/>
        </w:rPr>
        <w:t xml:space="preserve"> </w:t>
      </w:r>
      <w:r w:rsidRPr="001113A4">
        <w:rPr>
          <w:rFonts w:ascii="Arial" w:hAnsi="Arial" w:cs="Arial"/>
          <w:sz w:val="20"/>
          <w:szCs w:val="20"/>
        </w:rPr>
        <w:t>programs,</w:t>
      </w:r>
      <w:r w:rsidRPr="001113A4">
        <w:rPr>
          <w:rFonts w:ascii="Arial" w:hAnsi="Arial" w:cs="Arial"/>
          <w:spacing w:val="-15"/>
          <w:sz w:val="20"/>
          <w:szCs w:val="20"/>
        </w:rPr>
        <w:t xml:space="preserve"> </w:t>
      </w:r>
      <w:r w:rsidRPr="001113A4">
        <w:rPr>
          <w:rFonts w:ascii="Arial" w:hAnsi="Arial" w:cs="Arial"/>
          <w:sz w:val="20"/>
          <w:szCs w:val="20"/>
        </w:rPr>
        <w:t>or</w:t>
      </w:r>
      <w:r w:rsidRPr="001113A4">
        <w:rPr>
          <w:rFonts w:ascii="Arial" w:hAnsi="Arial" w:cs="Arial"/>
          <w:spacing w:val="-18"/>
          <w:sz w:val="20"/>
          <w:szCs w:val="20"/>
        </w:rPr>
        <w:t xml:space="preserve"> </w:t>
      </w:r>
      <w:r w:rsidRPr="001113A4">
        <w:rPr>
          <w:rFonts w:ascii="Arial" w:hAnsi="Arial" w:cs="Arial"/>
          <w:sz w:val="20"/>
          <w:szCs w:val="20"/>
        </w:rPr>
        <w:t>other youth or senior</w:t>
      </w:r>
      <w:r w:rsidRPr="001113A4">
        <w:rPr>
          <w:rFonts w:ascii="Arial" w:hAnsi="Arial" w:cs="Arial"/>
          <w:spacing w:val="3"/>
          <w:sz w:val="20"/>
          <w:szCs w:val="20"/>
        </w:rPr>
        <w:t xml:space="preserve"> </w:t>
      </w:r>
      <w:r w:rsidRPr="001113A4">
        <w:rPr>
          <w:rFonts w:ascii="Arial" w:hAnsi="Arial" w:cs="Arial"/>
          <w:sz w:val="20"/>
          <w:szCs w:val="20"/>
        </w:rPr>
        <w:t>organizations</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23"/>
        </w:numPr>
        <w:tabs>
          <w:tab w:val="left" w:pos="832"/>
        </w:tabs>
        <w:kinsoku w:val="0"/>
        <w:overflowPunct w:val="0"/>
        <w:ind w:left="831" w:hanging="360"/>
        <w:rPr>
          <w:rFonts w:ascii="Arial" w:hAnsi="Arial" w:cs="Arial"/>
          <w:sz w:val="20"/>
          <w:szCs w:val="20"/>
        </w:rPr>
      </w:pPr>
      <w:r w:rsidRPr="001113A4">
        <w:rPr>
          <w:rFonts w:ascii="Arial" w:hAnsi="Arial" w:cs="Arial"/>
          <w:sz w:val="20"/>
          <w:szCs w:val="20"/>
        </w:rPr>
        <w:t>Helping neighborhood groups with special</w:t>
      </w:r>
      <w:r w:rsidRPr="001113A4">
        <w:rPr>
          <w:rFonts w:ascii="Arial" w:hAnsi="Arial" w:cs="Arial"/>
          <w:spacing w:val="1"/>
          <w:sz w:val="20"/>
          <w:szCs w:val="20"/>
        </w:rPr>
        <w:t xml:space="preserve"> </w:t>
      </w:r>
      <w:r w:rsidRPr="001113A4">
        <w:rPr>
          <w:rFonts w:ascii="Arial" w:hAnsi="Arial" w:cs="Arial"/>
          <w:sz w:val="20"/>
          <w:szCs w:val="20"/>
        </w:rPr>
        <w:t>projects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23"/>
        </w:numPr>
        <w:tabs>
          <w:tab w:val="left" w:pos="832"/>
        </w:tabs>
        <w:kinsoku w:val="0"/>
        <w:overflowPunct w:val="0"/>
        <w:ind w:left="831" w:right="124" w:hanging="360"/>
        <w:rPr>
          <w:rFonts w:ascii="Arial" w:hAnsi="Arial" w:cs="Arial"/>
          <w:sz w:val="20"/>
          <w:szCs w:val="20"/>
        </w:rPr>
      </w:pPr>
      <w:r w:rsidRPr="001113A4">
        <w:rPr>
          <w:rFonts w:ascii="Arial" w:hAnsi="Arial" w:cs="Arial"/>
          <w:sz w:val="20"/>
          <w:szCs w:val="20"/>
        </w:rPr>
        <w:t>Working</w:t>
      </w:r>
      <w:r w:rsidRPr="001113A4">
        <w:rPr>
          <w:rFonts w:ascii="Arial" w:hAnsi="Arial" w:cs="Arial"/>
          <w:spacing w:val="13"/>
          <w:sz w:val="20"/>
          <w:szCs w:val="20"/>
        </w:rPr>
        <w:t xml:space="preserve"> </w:t>
      </w:r>
      <w:r w:rsidRPr="001113A4">
        <w:rPr>
          <w:rFonts w:ascii="Arial" w:hAnsi="Arial" w:cs="Arial"/>
          <w:sz w:val="20"/>
          <w:szCs w:val="20"/>
        </w:rPr>
        <w:t>through</w:t>
      </w:r>
      <w:r w:rsidRPr="001113A4">
        <w:rPr>
          <w:rFonts w:ascii="Arial" w:hAnsi="Arial" w:cs="Arial"/>
          <w:spacing w:val="10"/>
          <w:sz w:val="20"/>
          <w:szCs w:val="20"/>
        </w:rPr>
        <w:t xml:space="preserve"> </w:t>
      </w:r>
      <w:r w:rsidRPr="001113A4">
        <w:rPr>
          <w:rFonts w:ascii="Arial" w:hAnsi="Arial" w:cs="Arial"/>
          <w:sz w:val="20"/>
          <w:szCs w:val="20"/>
        </w:rPr>
        <w:t>resident</w:t>
      </w:r>
      <w:r w:rsidRPr="001113A4">
        <w:rPr>
          <w:rFonts w:ascii="Arial" w:hAnsi="Arial" w:cs="Arial"/>
          <w:spacing w:val="13"/>
          <w:sz w:val="20"/>
          <w:szCs w:val="20"/>
        </w:rPr>
        <w:t xml:space="preserve"> </w:t>
      </w:r>
      <w:r w:rsidRPr="001113A4">
        <w:rPr>
          <w:rFonts w:ascii="Arial" w:hAnsi="Arial" w:cs="Arial"/>
          <w:sz w:val="20"/>
          <w:szCs w:val="20"/>
        </w:rPr>
        <w:t>organization</w:t>
      </w:r>
      <w:r w:rsidRPr="001113A4">
        <w:rPr>
          <w:rFonts w:ascii="Arial" w:hAnsi="Arial" w:cs="Arial"/>
          <w:spacing w:val="13"/>
          <w:sz w:val="20"/>
          <w:szCs w:val="20"/>
        </w:rPr>
        <w:t xml:space="preserve"> </w:t>
      </w:r>
      <w:r w:rsidRPr="001113A4">
        <w:rPr>
          <w:rFonts w:ascii="Arial" w:hAnsi="Arial" w:cs="Arial"/>
          <w:sz w:val="20"/>
          <w:szCs w:val="20"/>
        </w:rPr>
        <w:t>to</w:t>
      </w:r>
      <w:r w:rsidRPr="001113A4">
        <w:rPr>
          <w:rFonts w:ascii="Arial" w:hAnsi="Arial" w:cs="Arial"/>
          <w:spacing w:val="13"/>
          <w:sz w:val="20"/>
          <w:szCs w:val="20"/>
        </w:rPr>
        <w:t xml:space="preserve"> </w:t>
      </w:r>
      <w:r w:rsidRPr="001113A4">
        <w:rPr>
          <w:rFonts w:ascii="Arial" w:hAnsi="Arial" w:cs="Arial"/>
          <w:sz w:val="20"/>
          <w:szCs w:val="20"/>
        </w:rPr>
        <w:t>help</w:t>
      </w:r>
      <w:r w:rsidRPr="001113A4">
        <w:rPr>
          <w:rFonts w:ascii="Arial" w:hAnsi="Arial" w:cs="Arial"/>
          <w:spacing w:val="13"/>
          <w:sz w:val="20"/>
          <w:szCs w:val="20"/>
        </w:rPr>
        <w:t xml:space="preserve"> </w:t>
      </w:r>
      <w:r w:rsidRPr="001113A4">
        <w:rPr>
          <w:rFonts w:ascii="Arial" w:hAnsi="Arial" w:cs="Arial"/>
          <w:sz w:val="20"/>
          <w:szCs w:val="20"/>
        </w:rPr>
        <w:t>other</w:t>
      </w:r>
      <w:r w:rsidRPr="001113A4">
        <w:rPr>
          <w:rFonts w:ascii="Arial" w:hAnsi="Arial" w:cs="Arial"/>
          <w:spacing w:val="12"/>
          <w:sz w:val="20"/>
          <w:szCs w:val="20"/>
        </w:rPr>
        <w:t xml:space="preserve"> </w:t>
      </w:r>
      <w:r w:rsidRPr="001113A4">
        <w:rPr>
          <w:rFonts w:ascii="Arial" w:hAnsi="Arial" w:cs="Arial"/>
          <w:sz w:val="20"/>
          <w:szCs w:val="20"/>
        </w:rPr>
        <w:t>residents</w:t>
      </w:r>
      <w:r w:rsidRPr="001113A4">
        <w:rPr>
          <w:rFonts w:ascii="Arial" w:hAnsi="Arial" w:cs="Arial"/>
          <w:spacing w:val="11"/>
          <w:sz w:val="20"/>
          <w:szCs w:val="20"/>
        </w:rPr>
        <w:t xml:space="preserve"> </w:t>
      </w:r>
      <w:r w:rsidRPr="001113A4">
        <w:rPr>
          <w:rFonts w:ascii="Arial" w:hAnsi="Arial" w:cs="Arial"/>
          <w:sz w:val="20"/>
          <w:szCs w:val="20"/>
        </w:rPr>
        <w:t>with</w:t>
      </w:r>
      <w:r w:rsidRPr="001113A4">
        <w:rPr>
          <w:rFonts w:ascii="Arial" w:hAnsi="Arial" w:cs="Arial"/>
          <w:spacing w:val="13"/>
          <w:sz w:val="20"/>
          <w:szCs w:val="20"/>
        </w:rPr>
        <w:t xml:space="preserve"> </w:t>
      </w:r>
      <w:r w:rsidRPr="001113A4">
        <w:rPr>
          <w:rFonts w:ascii="Arial" w:hAnsi="Arial" w:cs="Arial"/>
          <w:sz w:val="20"/>
          <w:szCs w:val="20"/>
        </w:rPr>
        <w:t>problems,</w:t>
      </w:r>
      <w:r w:rsidRPr="001113A4">
        <w:rPr>
          <w:rFonts w:ascii="Arial" w:hAnsi="Arial" w:cs="Arial"/>
          <w:spacing w:val="12"/>
          <w:sz w:val="20"/>
          <w:szCs w:val="20"/>
        </w:rPr>
        <w:t xml:space="preserve"> </w:t>
      </w:r>
      <w:r w:rsidRPr="001113A4">
        <w:rPr>
          <w:rFonts w:ascii="Arial" w:hAnsi="Arial" w:cs="Arial"/>
          <w:sz w:val="20"/>
          <w:szCs w:val="20"/>
        </w:rPr>
        <w:t>serving</w:t>
      </w:r>
      <w:r w:rsidRPr="001113A4">
        <w:rPr>
          <w:rFonts w:ascii="Arial" w:hAnsi="Arial" w:cs="Arial"/>
          <w:spacing w:val="14"/>
          <w:sz w:val="20"/>
          <w:szCs w:val="20"/>
        </w:rPr>
        <w:t xml:space="preserve"> </w:t>
      </w:r>
      <w:r w:rsidRPr="001113A4">
        <w:rPr>
          <w:rFonts w:ascii="Arial" w:hAnsi="Arial" w:cs="Arial"/>
          <w:sz w:val="20"/>
          <w:szCs w:val="20"/>
        </w:rPr>
        <w:t>as</w:t>
      </w:r>
      <w:r w:rsidRPr="001113A4">
        <w:rPr>
          <w:rFonts w:ascii="Arial" w:hAnsi="Arial" w:cs="Arial"/>
          <w:spacing w:val="11"/>
          <w:sz w:val="20"/>
          <w:szCs w:val="20"/>
        </w:rPr>
        <w:t xml:space="preserve"> </w:t>
      </w:r>
      <w:r w:rsidRPr="001113A4">
        <w:rPr>
          <w:rFonts w:ascii="Arial" w:hAnsi="Arial" w:cs="Arial"/>
          <w:sz w:val="20"/>
          <w:szCs w:val="20"/>
        </w:rPr>
        <w:t>an</w:t>
      </w:r>
      <w:r w:rsidRPr="001113A4">
        <w:rPr>
          <w:rFonts w:ascii="Arial" w:hAnsi="Arial" w:cs="Arial"/>
          <w:spacing w:val="13"/>
          <w:sz w:val="20"/>
          <w:szCs w:val="20"/>
        </w:rPr>
        <w:t xml:space="preserve"> </w:t>
      </w:r>
      <w:r w:rsidRPr="001113A4">
        <w:rPr>
          <w:rFonts w:ascii="Arial" w:hAnsi="Arial" w:cs="Arial"/>
          <w:sz w:val="20"/>
          <w:szCs w:val="20"/>
        </w:rPr>
        <w:t>officer</w:t>
      </w:r>
      <w:r w:rsidRPr="001113A4">
        <w:rPr>
          <w:rFonts w:ascii="Arial" w:hAnsi="Arial" w:cs="Arial"/>
          <w:spacing w:val="12"/>
          <w:sz w:val="20"/>
          <w:szCs w:val="20"/>
        </w:rPr>
        <w:t xml:space="preserve"> </w:t>
      </w:r>
      <w:r w:rsidRPr="001113A4">
        <w:rPr>
          <w:rFonts w:ascii="Arial" w:hAnsi="Arial" w:cs="Arial"/>
          <w:sz w:val="20"/>
          <w:szCs w:val="20"/>
        </w:rPr>
        <w:t>on</w:t>
      </w:r>
      <w:r w:rsidRPr="001113A4">
        <w:rPr>
          <w:rFonts w:ascii="Arial" w:hAnsi="Arial" w:cs="Arial"/>
          <w:spacing w:val="13"/>
          <w:sz w:val="20"/>
          <w:szCs w:val="20"/>
        </w:rPr>
        <w:t xml:space="preserve"> </w:t>
      </w:r>
      <w:r w:rsidRPr="001113A4">
        <w:rPr>
          <w:rFonts w:ascii="Arial" w:hAnsi="Arial" w:cs="Arial"/>
          <w:sz w:val="20"/>
          <w:szCs w:val="20"/>
        </w:rPr>
        <w:t>a Resident Committee, serving on the Resident Advisory</w:t>
      </w:r>
      <w:r w:rsidRPr="001113A4">
        <w:rPr>
          <w:rFonts w:ascii="Arial" w:hAnsi="Arial" w:cs="Arial"/>
          <w:spacing w:val="-3"/>
          <w:sz w:val="20"/>
          <w:szCs w:val="20"/>
        </w:rPr>
        <w:t xml:space="preserve"> </w:t>
      </w:r>
      <w:r w:rsidRPr="001113A4">
        <w:rPr>
          <w:rFonts w:ascii="Arial" w:hAnsi="Arial" w:cs="Arial"/>
          <w:sz w:val="20"/>
          <w:szCs w:val="20"/>
        </w:rPr>
        <w:t>Board</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23"/>
        </w:numPr>
        <w:tabs>
          <w:tab w:val="left" w:pos="832"/>
        </w:tabs>
        <w:kinsoku w:val="0"/>
        <w:overflowPunct w:val="0"/>
        <w:spacing w:line="463" w:lineRule="auto"/>
        <w:ind w:left="831" w:right="3723" w:hanging="360"/>
        <w:rPr>
          <w:rFonts w:ascii="Arial" w:hAnsi="Arial" w:cs="Arial"/>
          <w:sz w:val="20"/>
          <w:szCs w:val="20"/>
        </w:rPr>
      </w:pPr>
      <w:r w:rsidRPr="001113A4">
        <w:rPr>
          <w:rFonts w:ascii="Arial" w:hAnsi="Arial" w:cs="Arial"/>
          <w:sz w:val="20"/>
          <w:szCs w:val="20"/>
        </w:rPr>
        <w:t>Caring for the children of other residents so that they may</w:t>
      </w:r>
      <w:r w:rsidRPr="001113A4">
        <w:rPr>
          <w:rFonts w:ascii="Arial" w:hAnsi="Arial" w:cs="Arial"/>
          <w:spacing w:val="-28"/>
          <w:sz w:val="20"/>
          <w:szCs w:val="20"/>
        </w:rPr>
        <w:t xml:space="preserve"> </w:t>
      </w:r>
      <w:r w:rsidRPr="001113A4">
        <w:rPr>
          <w:rFonts w:ascii="Arial" w:hAnsi="Arial" w:cs="Arial"/>
          <w:sz w:val="20"/>
          <w:szCs w:val="20"/>
        </w:rPr>
        <w:t>volunteer</w:t>
      </w:r>
      <w:r w:rsidRPr="001113A4">
        <w:rPr>
          <w:rFonts w:ascii="Arial" w:hAnsi="Arial" w:cs="Arial"/>
          <w:spacing w:val="-1"/>
          <w:sz w:val="20"/>
          <w:szCs w:val="20"/>
        </w:rPr>
        <w:t xml:space="preserve"> </w:t>
      </w:r>
      <w:r w:rsidRPr="001113A4">
        <w:rPr>
          <w:rFonts w:ascii="Arial" w:hAnsi="Arial" w:cs="Arial"/>
          <w:sz w:val="20"/>
          <w:szCs w:val="20"/>
        </w:rPr>
        <w:t>NOTE: Political activity is</w:t>
      </w:r>
      <w:r w:rsidRPr="001113A4">
        <w:rPr>
          <w:rFonts w:ascii="Arial" w:hAnsi="Arial" w:cs="Arial"/>
          <w:spacing w:val="1"/>
          <w:sz w:val="20"/>
          <w:szCs w:val="20"/>
        </w:rPr>
        <w:t xml:space="preserve"> </w:t>
      </w:r>
      <w:r w:rsidRPr="001113A4">
        <w:rPr>
          <w:rFonts w:ascii="Arial" w:hAnsi="Arial" w:cs="Arial"/>
          <w:sz w:val="20"/>
          <w:szCs w:val="20"/>
        </w:rPr>
        <w:t>excluded.</w:t>
      </w:r>
    </w:p>
    <w:p w:rsidR="00A1660D" w:rsidRPr="001113A4" w:rsidRDefault="00A1660D">
      <w:pPr>
        <w:pStyle w:val="BodyText"/>
        <w:kinsoku w:val="0"/>
        <w:overflowPunct w:val="0"/>
        <w:spacing w:before="24"/>
        <w:rPr>
          <w:sz w:val="20"/>
          <w:szCs w:val="20"/>
        </w:rPr>
      </w:pPr>
      <w:r w:rsidRPr="001113A4">
        <w:rPr>
          <w:sz w:val="20"/>
          <w:szCs w:val="20"/>
        </w:rPr>
        <w:t>Self-Sufficiency Activities: activities that include, but are not limited</w:t>
      </w:r>
      <w:r w:rsidRPr="001113A4">
        <w:rPr>
          <w:spacing w:val="-28"/>
          <w:sz w:val="20"/>
          <w:szCs w:val="20"/>
        </w:rPr>
        <w:t xml:space="preserve"> </w:t>
      </w:r>
      <w:r w:rsidRPr="001113A4">
        <w:rPr>
          <w:sz w:val="20"/>
          <w:szCs w:val="20"/>
        </w:rPr>
        <w:t>to:</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23"/>
        </w:numPr>
        <w:tabs>
          <w:tab w:val="left" w:pos="832"/>
        </w:tabs>
        <w:kinsoku w:val="0"/>
        <w:overflowPunct w:val="0"/>
        <w:ind w:left="831" w:hanging="360"/>
        <w:rPr>
          <w:rFonts w:ascii="Arial" w:hAnsi="Arial" w:cs="Arial"/>
          <w:sz w:val="20"/>
          <w:szCs w:val="20"/>
        </w:rPr>
      </w:pPr>
      <w:r w:rsidRPr="001113A4">
        <w:rPr>
          <w:rFonts w:ascii="Arial" w:hAnsi="Arial" w:cs="Arial"/>
          <w:sz w:val="20"/>
          <w:szCs w:val="20"/>
        </w:rPr>
        <w:t>Job readiness or job training</w:t>
      </w:r>
      <w:r w:rsidRPr="001113A4">
        <w:rPr>
          <w:rFonts w:ascii="Arial" w:hAnsi="Arial" w:cs="Arial"/>
          <w:spacing w:val="-5"/>
          <w:sz w:val="20"/>
          <w:szCs w:val="20"/>
        </w:rPr>
        <w:t xml:space="preserve"> </w:t>
      </w:r>
      <w:r w:rsidRPr="001113A4">
        <w:rPr>
          <w:rFonts w:ascii="Arial" w:hAnsi="Arial" w:cs="Arial"/>
          <w:sz w:val="20"/>
          <w:szCs w:val="20"/>
        </w:rPr>
        <w:t>programs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23"/>
        </w:numPr>
        <w:tabs>
          <w:tab w:val="left" w:pos="832"/>
        </w:tabs>
        <w:kinsoku w:val="0"/>
        <w:overflowPunct w:val="0"/>
        <w:ind w:left="831" w:hanging="360"/>
        <w:rPr>
          <w:rFonts w:ascii="Arial" w:hAnsi="Arial" w:cs="Arial"/>
          <w:sz w:val="20"/>
          <w:szCs w:val="20"/>
        </w:rPr>
      </w:pPr>
      <w:r w:rsidRPr="001113A4">
        <w:rPr>
          <w:rFonts w:ascii="Arial" w:hAnsi="Arial" w:cs="Arial"/>
          <w:sz w:val="20"/>
          <w:szCs w:val="20"/>
        </w:rPr>
        <w:t>GED classes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23"/>
        </w:numPr>
        <w:tabs>
          <w:tab w:val="left" w:pos="831"/>
        </w:tabs>
        <w:kinsoku w:val="0"/>
        <w:overflowPunct w:val="0"/>
        <w:ind w:hanging="360"/>
        <w:rPr>
          <w:rFonts w:ascii="Arial" w:hAnsi="Arial" w:cs="Arial"/>
          <w:sz w:val="20"/>
          <w:szCs w:val="20"/>
        </w:rPr>
      </w:pPr>
      <w:r w:rsidRPr="001113A4">
        <w:rPr>
          <w:rFonts w:ascii="Arial" w:hAnsi="Arial" w:cs="Arial"/>
          <w:sz w:val="20"/>
          <w:szCs w:val="20"/>
        </w:rPr>
        <w:t>Substance abuse or mental health</w:t>
      </w:r>
      <w:r w:rsidRPr="001113A4">
        <w:rPr>
          <w:rFonts w:ascii="Arial" w:hAnsi="Arial" w:cs="Arial"/>
          <w:spacing w:val="-4"/>
          <w:sz w:val="20"/>
          <w:szCs w:val="20"/>
        </w:rPr>
        <w:t xml:space="preserve"> </w:t>
      </w:r>
      <w:r w:rsidRPr="001113A4">
        <w:rPr>
          <w:rFonts w:ascii="Arial" w:hAnsi="Arial" w:cs="Arial"/>
          <w:sz w:val="20"/>
          <w:szCs w:val="20"/>
        </w:rPr>
        <w:t>counseling</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23"/>
        </w:numPr>
        <w:tabs>
          <w:tab w:val="left" w:pos="831"/>
        </w:tabs>
        <w:kinsoku w:val="0"/>
        <w:overflowPunct w:val="0"/>
        <w:ind w:hanging="360"/>
        <w:rPr>
          <w:rFonts w:ascii="Arial" w:hAnsi="Arial" w:cs="Arial"/>
          <w:sz w:val="20"/>
          <w:szCs w:val="20"/>
        </w:rPr>
      </w:pPr>
      <w:r w:rsidRPr="001113A4">
        <w:rPr>
          <w:rFonts w:ascii="Arial" w:hAnsi="Arial" w:cs="Arial"/>
          <w:sz w:val="20"/>
          <w:szCs w:val="20"/>
        </w:rPr>
        <w:t>English proficiency or literacy (reading)</w:t>
      </w:r>
      <w:r w:rsidRPr="001113A4">
        <w:rPr>
          <w:rFonts w:ascii="Arial" w:hAnsi="Arial" w:cs="Arial"/>
          <w:spacing w:val="-4"/>
          <w:sz w:val="20"/>
          <w:szCs w:val="20"/>
        </w:rPr>
        <w:t xml:space="preserve"> </w:t>
      </w:r>
      <w:r w:rsidRPr="001113A4">
        <w:rPr>
          <w:rFonts w:ascii="Arial" w:hAnsi="Arial" w:cs="Arial"/>
          <w:sz w:val="20"/>
          <w:szCs w:val="20"/>
        </w:rPr>
        <w:t>classes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23"/>
        </w:numPr>
        <w:tabs>
          <w:tab w:val="left" w:pos="831"/>
        </w:tabs>
        <w:kinsoku w:val="0"/>
        <w:overflowPunct w:val="0"/>
        <w:ind w:hanging="360"/>
        <w:rPr>
          <w:rFonts w:ascii="Arial" w:hAnsi="Arial" w:cs="Arial"/>
          <w:sz w:val="20"/>
          <w:szCs w:val="20"/>
        </w:rPr>
      </w:pPr>
      <w:r w:rsidRPr="001113A4">
        <w:rPr>
          <w:rFonts w:ascii="Arial" w:hAnsi="Arial" w:cs="Arial"/>
          <w:sz w:val="20"/>
          <w:szCs w:val="20"/>
        </w:rPr>
        <w:t>Apprenticeships</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23"/>
        </w:numPr>
        <w:tabs>
          <w:tab w:val="left" w:pos="831"/>
        </w:tabs>
        <w:kinsoku w:val="0"/>
        <w:overflowPunct w:val="0"/>
        <w:ind w:hanging="360"/>
        <w:rPr>
          <w:rFonts w:ascii="Arial" w:hAnsi="Arial" w:cs="Arial"/>
          <w:sz w:val="20"/>
          <w:szCs w:val="20"/>
        </w:rPr>
      </w:pPr>
      <w:r w:rsidRPr="001113A4">
        <w:rPr>
          <w:rFonts w:ascii="Arial" w:hAnsi="Arial" w:cs="Arial"/>
          <w:sz w:val="20"/>
          <w:szCs w:val="20"/>
        </w:rPr>
        <w:t>Budgeting and credit</w:t>
      </w:r>
      <w:r w:rsidRPr="001113A4">
        <w:rPr>
          <w:rFonts w:ascii="Arial" w:hAnsi="Arial" w:cs="Arial"/>
          <w:spacing w:val="-2"/>
          <w:sz w:val="20"/>
          <w:szCs w:val="20"/>
        </w:rPr>
        <w:t xml:space="preserve"> </w:t>
      </w:r>
      <w:r w:rsidRPr="001113A4">
        <w:rPr>
          <w:rFonts w:ascii="Arial" w:hAnsi="Arial" w:cs="Arial"/>
          <w:sz w:val="20"/>
          <w:szCs w:val="20"/>
        </w:rPr>
        <w:t>counseling</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23"/>
        </w:numPr>
        <w:tabs>
          <w:tab w:val="left" w:pos="831"/>
        </w:tabs>
        <w:kinsoku w:val="0"/>
        <w:overflowPunct w:val="0"/>
        <w:ind w:hanging="360"/>
        <w:rPr>
          <w:rFonts w:ascii="Arial" w:hAnsi="Arial" w:cs="Arial"/>
          <w:sz w:val="20"/>
          <w:szCs w:val="20"/>
        </w:rPr>
      </w:pPr>
      <w:r w:rsidRPr="001113A4">
        <w:rPr>
          <w:rFonts w:ascii="Arial" w:hAnsi="Arial" w:cs="Arial"/>
          <w:sz w:val="20"/>
          <w:szCs w:val="20"/>
        </w:rPr>
        <w:t>Any kind of class that helps a person toward economic</w:t>
      </w:r>
      <w:r w:rsidRPr="001113A4">
        <w:rPr>
          <w:rFonts w:ascii="Arial" w:hAnsi="Arial" w:cs="Arial"/>
          <w:spacing w:val="-4"/>
          <w:sz w:val="20"/>
          <w:szCs w:val="20"/>
        </w:rPr>
        <w:t xml:space="preserve"> </w:t>
      </w:r>
      <w:r w:rsidRPr="001113A4">
        <w:rPr>
          <w:rFonts w:ascii="Arial" w:hAnsi="Arial" w:cs="Arial"/>
          <w:sz w:val="20"/>
          <w:szCs w:val="20"/>
        </w:rPr>
        <w:t>independence</w:t>
      </w:r>
    </w:p>
    <w:p w:rsidR="00A1660D" w:rsidRPr="001113A4" w:rsidRDefault="00A1660D">
      <w:pPr>
        <w:pStyle w:val="BodyText"/>
        <w:kinsoku w:val="0"/>
        <w:overflowPunct w:val="0"/>
        <w:spacing w:before="10"/>
        <w:ind w:left="0"/>
        <w:rPr>
          <w:sz w:val="20"/>
          <w:szCs w:val="20"/>
        </w:rPr>
      </w:pPr>
    </w:p>
    <w:p w:rsidR="00210AB8" w:rsidRPr="00210AB8" w:rsidRDefault="00A1660D" w:rsidP="00D37C3E">
      <w:pPr>
        <w:pStyle w:val="ListParagraph"/>
        <w:numPr>
          <w:ilvl w:val="1"/>
          <w:numId w:val="23"/>
        </w:numPr>
        <w:tabs>
          <w:tab w:val="left" w:pos="831"/>
        </w:tabs>
        <w:kinsoku w:val="0"/>
        <w:overflowPunct w:val="0"/>
        <w:spacing w:line="463" w:lineRule="auto"/>
        <w:ind w:left="110" w:right="3841" w:firstLine="360"/>
        <w:rPr>
          <w:rFonts w:ascii="Arial" w:hAnsi="Arial" w:cs="Arial"/>
          <w:sz w:val="20"/>
          <w:szCs w:val="20"/>
        </w:rPr>
      </w:pPr>
      <w:r w:rsidRPr="001113A4">
        <w:rPr>
          <w:rFonts w:ascii="Arial" w:hAnsi="Arial" w:cs="Arial"/>
          <w:sz w:val="20"/>
          <w:szCs w:val="20"/>
        </w:rPr>
        <w:t>Full time student status at any school, college or vocational</w:t>
      </w:r>
      <w:r w:rsidRPr="001113A4">
        <w:rPr>
          <w:rFonts w:ascii="Arial" w:hAnsi="Arial" w:cs="Arial"/>
          <w:spacing w:val="-22"/>
          <w:sz w:val="20"/>
          <w:szCs w:val="20"/>
        </w:rPr>
        <w:t xml:space="preserve"> </w:t>
      </w:r>
      <w:r w:rsidRPr="001113A4">
        <w:rPr>
          <w:rFonts w:ascii="Arial" w:hAnsi="Arial" w:cs="Arial"/>
          <w:sz w:val="20"/>
          <w:szCs w:val="20"/>
        </w:rPr>
        <w:t>school</w:t>
      </w:r>
      <w:r w:rsidRPr="001113A4">
        <w:rPr>
          <w:rFonts w:ascii="Arial" w:hAnsi="Arial" w:cs="Arial"/>
          <w:spacing w:val="-1"/>
          <w:sz w:val="20"/>
          <w:szCs w:val="20"/>
        </w:rPr>
        <w:t xml:space="preserve"> </w:t>
      </w:r>
    </w:p>
    <w:p w:rsidR="00A1660D" w:rsidRPr="00353FE8" w:rsidRDefault="00A1660D" w:rsidP="00353FE8">
      <w:pPr>
        <w:tabs>
          <w:tab w:val="left" w:pos="831"/>
        </w:tabs>
        <w:kinsoku w:val="0"/>
        <w:overflowPunct w:val="0"/>
        <w:spacing w:line="463" w:lineRule="auto"/>
        <w:ind w:left="90" w:right="3841"/>
        <w:rPr>
          <w:rFonts w:ascii="Arial" w:hAnsi="Arial" w:cs="Arial"/>
          <w:sz w:val="20"/>
          <w:szCs w:val="20"/>
        </w:rPr>
      </w:pPr>
      <w:r w:rsidRPr="00353FE8">
        <w:rPr>
          <w:rFonts w:ascii="Arial" w:hAnsi="Arial" w:cs="Arial"/>
          <w:sz w:val="20"/>
          <w:szCs w:val="20"/>
        </w:rPr>
        <w:t>Family</w:t>
      </w:r>
      <w:r w:rsidRPr="00353FE8">
        <w:rPr>
          <w:rFonts w:ascii="Arial" w:hAnsi="Arial" w:cs="Arial"/>
          <w:spacing w:val="-3"/>
          <w:sz w:val="20"/>
          <w:szCs w:val="20"/>
        </w:rPr>
        <w:t xml:space="preserve"> </w:t>
      </w:r>
      <w:r w:rsidRPr="00353FE8">
        <w:rPr>
          <w:rFonts w:ascii="Arial" w:hAnsi="Arial" w:cs="Arial"/>
          <w:sz w:val="20"/>
          <w:szCs w:val="20"/>
        </w:rPr>
        <w:t>obligations:</w:t>
      </w:r>
    </w:p>
    <w:p w:rsidR="00A1660D" w:rsidRPr="001113A4" w:rsidRDefault="00A1660D">
      <w:pPr>
        <w:pStyle w:val="BodyText"/>
        <w:kinsoku w:val="0"/>
        <w:overflowPunct w:val="0"/>
        <w:spacing w:before="24"/>
        <w:ind w:left="470"/>
        <w:rPr>
          <w:sz w:val="20"/>
          <w:szCs w:val="20"/>
        </w:rPr>
      </w:pPr>
      <w:r w:rsidRPr="001113A4">
        <w:rPr>
          <w:sz w:val="20"/>
          <w:szCs w:val="20"/>
        </w:rPr>
        <w:t>At</w:t>
      </w:r>
      <w:r w:rsidRPr="001113A4">
        <w:rPr>
          <w:spacing w:val="16"/>
          <w:sz w:val="20"/>
          <w:szCs w:val="20"/>
        </w:rPr>
        <w:t xml:space="preserve"> </w:t>
      </w:r>
      <w:r w:rsidRPr="001113A4">
        <w:rPr>
          <w:sz w:val="20"/>
          <w:szCs w:val="20"/>
        </w:rPr>
        <w:t>lease</w:t>
      </w:r>
      <w:r w:rsidRPr="001113A4">
        <w:rPr>
          <w:spacing w:val="12"/>
          <w:sz w:val="20"/>
          <w:szCs w:val="20"/>
        </w:rPr>
        <w:t xml:space="preserve"> </w:t>
      </w:r>
      <w:r w:rsidRPr="001113A4">
        <w:rPr>
          <w:sz w:val="20"/>
          <w:szCs w:val="20"/>
        </w:rPr>
        <w:t>execution</w:t>
      </w:r>
      <w:r w:rsidRPr="001113A4">
        <w:rPr>
          <w:spacing w:val="14"/>
          <w:sz w:val="20"/>
          <w:szCs w:val="20"/>
        </w:rPr>
        <w:t xml:space="preserve"> </w:t>
      </w:r>
      <w:r w:rsidRPr="001113A4">
        <w:rPr>
          <w:sz w:val="20"/>
          <w:szCs w:val="20"/>
        </w:rPr>
        <w:t>and</w:t>
      </w:r>
      <w:r w:rsidRPr="001113A4">
        <w:rPr>
          <w:spacing w:val="10"/>
          <w:sz w:val="20"/>
          <w:szCs w:val="20"/>
        </w:rPr>
        <w:t xml:space="preserve"> </w:t>
      </w:r>
      <w:r w:rsidRPr="001113A4">
        <w:rPr>
          <w:sz w:val="20"/>
          <w:szCs w:val="20"/>
        </w:rPr>
        <w:t>at</w:t>
      </w:r>
      <w:r w:rsidRPr="001113A4">
        <w:rPr>
          <w:spacing w:val="16"/>
          <w:sz w:val="20"/>
          <w:szCs w:val="20"/>
        </w:rPr>
        <w:t xml:space="preserve"> </w:t>
      </w:r>
      <w:r w:rsidRPr="001113A4">
        <w:rPr>
          <w:sz w:val="20"/>
          <w:szCs w:val="20"/>
        </w:rPr>
        <w:t>each</w:t>
      </w:r>
      <w:r w:rsidRPr="001113A4">
        <w:rPr>
          <w:spacing w:val="14"/>
          <w:sz w:val="20"/>
          <w:szCs w:val="20"/>
        </w:rPr>
        <w:t xml:space="preserve"> </w:t>
      </w:r>
      <w:r w:rsidRPr="001113A4">
        <w:rPr>
          <w:sz w:val="20"/>
          <w:szCs w:val="20"/>
        </w:rPr>
        <w:t>annual</w:t>
      </w:r>
      <w:r w:rsidRPr="001113A4">
        <w:rPr>
          <w:spacing w:val="11"/>
          <w:sz w:val="20"/>
          <w:szCs w:val="20"/>
        </w:rPr>
        <w:t xml:space="preserve"> </w:t>
      </w:r>
      <w:r w:rsidRPr="001113A4">
        <w:rPr>
          <w:sz w:val="20"/>
          <w:szCs w:val="20"/>
        </w:rPr>
        <w:t>recertification</w:t>
      </w:r>
      <w:r w:rsidRPr="001113A4">
        <w:rPr>
          <w:spacing w:val="14"/>
          <w:sz w:val="20"/>
          <w:szCs w:val="20"/>
        </w:rPr>
        <w:t xml:space="preserve"> </w:t>
      </w:r>
      <w:r w:rsidRPr="001113A4">
        <w:rPr>
          <w:sz w:val="20"/>
          <w:szCs w:val="20"/>
        </w:rPr>
        <w:t>all</w:t>
      </w:r>
      <w:r w:rsidRPr="001113A4">
        <w:rPr>
          <w:spacing w:val="14"/>
          <w:sz w:val="20"/>
          <w:szCs w:val="20"/>
        </w:rPr>
        <w:t xml:space="preserve"> </w:t>
      </w:r>
      <w:r w:rsidRPr="001113A4">
        <w:rPr>
          <w:sz w:val="20"/>
          <w:szCs w:val="20"/>
        </w:rPr>
        <w:t>adult</w:t>
      </w:r>
      <w:r w:rsidRPr="001113A4">
        <w:rPr>
          <w:spacing w:val="11"/>
          <w:sz w:val="20"/>
          <w:szCs w:val="20"/>
        </w:rPr>
        <w:t xml:space="preserve"> </w:t>
      </w:r>
      <w:r w:rsidRPr="001113A4">
        <w:rPr>
          <w:sz w:val="20"/>
          <w:szCs w:val="20"/>
        </w:rPr>
        <w:t>members</w:t>
      </w:r>
      <w:r w:rsidRPr="001113A4">
        <w:rPr>
          <w:spacing w:val="10"/>
          <w:sz w:val="20"/>
          <w:szCs w:val="20"/>
        </w:rPr>
        <w:t xml:space="preserve"> </w:t>
      </w:r>
      <w:r w:rsidRPr="001113A4">
        <w:rPr>
          <w:sz w:val="20"/>
          <w:szCs w:val="20"/>
        </w:rPr>
        <w:t>of</w:t>
      </w:r>
      <w:r w:rsidRPr="001113A4">
        <w:rPr>
          <w:spacing w:val="18"/>
          <w:sz w:val="20"/>
          <w:szCs w:val="20"/>
        </w:rPr>
        <w:t xml:space="preserve"> </w:t>
      </w:r>
      <w:r w:rsidRPr="001113A4">
        <w:rPr>
          <w:sz w:val="20"/>
          <w:szCs w:val="20"/>
        </w:rPr>
        <w:t>a</w:t>
      </w:r>
      <w:r w:rsidRPr="001113A4">
        <w:rPr>
          <w:spacing w:val="12"/>
          <w:sz w:val="20"/>
          <w:szCs w:val="20"/>
        </w:rPr>
        <w:t xml:space="preserve"> </w:t>
      </w:r>
      <w:r w:rsidRPr="001113A4">
        <w:rPr>
          <w:sz w:val="20"/>
          <w:szCs w:val="20"/>
        </w:rPr>
        <w:t>public</w:t>
      </w:r>
      <w:r w:rsidRPr="001113A4">
        <w:rPr>
          <w:spacing w:val="12"/>
          <w:sz w:val="20"/>
          <w:szCs w:val="20"/>
        </w:rPr>
        <w:t xml:space="preserve"> </w:t>
      </w:r>
      <w:r w:rsidRPr="001113A4">
        <w:rPr>
          <w:sz w:val="20"/>
          <w:szCs w:val="20"/>
        </w:rPr>
        <w:t>housing</w:t>
      </w:r>
      <w:r w:rsidRPr="001113A4">
        <w:rPr>
          <w:spacing w:val="12"/>
          <w:sz w:val="20"/>
          <w:szCs w:val="20"/>
        </w:rPr>
        <w:t xml:space="preserve"> </w:t>
      </w:r>
      <w:r w:rsidRPr="001113A4">
        <w:rPr>
          <w:sz w:val="20"/>
          <w:szCs w:val="20"/>
        </w:rPr>
        <w:t>resident</w:t>
      </w:r>
      <w:r w:rsidRPr="001113A4">
        <w:rPr>
          <w:spacing w:val="13"/>
          <w:sz w:val="20"/>
          <w:szCs w:val="20"/>
        </w:rPr>
        <w:t xml:space="preserve"> </w:t>
      </w:r>
      <w:r w:rsidRPr="001113A4">
        <w:rPr>
          <w:sz w:val="20"/>
          <w:szCs w:val="20"/>
        </w:rPr>
        <w:t>family must</w:t>
      </w:r>
      <w:r w:rsidRPr="001113A4">
        <w:rPr>
          <w:spacing w:val="-13"/>
          <w:sz w:val="20"/>
          <w:szCs w:val="20"/>
        </w:rPr>
        <w:t xml:space="preserve"> </w:t>
      </w:r>
      <w:r w:rsidRPr="001113A4">
        <w:rPr>
          <w:sz w:val="20"/>
          <w:szCs w:val="20"/>
        </w:rPr>
        <w:t>sign</w:t>
      </w:r>
      <w:r w:rsidRPr="001113A4">
        <w:rPr>
          <w:spacing w:val="-15"/>
          <w:sz w:val="20"/>
          <w:szCs w:val="20"/>
        </w:rPr>
        <w:t xml:space="preserve"> </w:t>
      </w:r>
      <w:r w:rsidRPr="001113A4">
        <w:rPr>
          <w:sz w:val="20"/>
          <w:szCs w:val="20"/>
        </w:rPr>
        <w:t>the</w:t>
      </w:r>
      <w:r w:rsidRPr="001113A4">
        <w:rPr>
          <w:spacing w:val="-12"/>
          <w:sz w:val="20"/>
          <w:szCs w:val="20"/>
        </w:rPr>
        <w:t xml:space="preserve"> </w:t>
      </w:r>
      <w:r w:rsidRPr="001113A4">
        <w:rPr>
          <w:sz w:val="20"/>
          <w:szCs w:val="20"/>
        </w:rPr>
        <w:t>Community</w:t>
      </w:r>
      <w:r w:rsidRPr="001113A4">
        <w:rPr>
          <w:spacing w:val="-14"/>
          <w:sz w:val="20"/>
          <w:szCs w:val="20"/>
        </w:rPr>
        <w:t xml:space="preserve"> </w:t>
      </w:r>
      <w:r w:rsidRPr="001113A4">
        <w:rPr>
          <w:sz w:val="20"/>
          <w:szCs w:val="20"/>
        </w:rPr>
        <w:t>Services</w:t>
      </w:r>
      <w:r w:rsidRPr="001113A4">
        <w:rPr>
          <w:spacing w:val="-12"/>
          <w:sz w:val="20"/>
          <w:szCs w:val="20"/>
        </w:rPr>
        <w:t xml:space="preserve"> </w:t>
      </w:r>
      <w:r w:rsidRPr="001113A4">
        <w:rPr>
          <w:sz w:val="20"/>
          <w:szCs w:val="20"/>
        </w:rPr>
        <w:t>Exemption</w:t>
      </w:r>
      <w:r w:rsidRPr="001113A4">
        <w:rPr>
          <w:spacing w:val="-15"/>
          <w:sz w:val="20"/>
          <w:szCs w:val="20"/>
        </w:rPr>
        <w:t xml:space="preserve"> </w:t>
      </w:r>
      <w:r w:rsidRPr="001113A4">
        <w:rPr>
          <w:sz w:val="20"/>
          <w:szCs w:val="20"/>
        </w:rPr>
        <w:t>checklist</w:t>
      </w:r>
      <w:r w:rsidRPr="001113A4">
        <w:rPr>
          <w:spacing w:val="-12"/>
          <w:sz w:val="20"/>
          <w:szCs w:val="20"/>
        </w:rPr>
        <w:t xml:space="preserve"> </w:t>
      </w:r>
      <w:r w:rsidRPr="001113A4">
        <w:rPr>
          <w:sz w:val="20"/>
          <w:szCs w:val="20"/>
        </w:rPr>
        <w:t>certifying</w:t>
      </w:r>
      <w:r w:rsidRPr="001113A4">
        <w:rPr>
          <w:spacing w:val="-15"/>
          <w:sz w:val="20"/>
          <w:szCs w:val="20"/>
        </w:rPr>
        <w:t xml:space="preserve"> </w:t>
      </w:r>
      <w:r w:rsidRPr="001113A4">
        <w:rPr>
          <w:sz w:val="20"/>
          <w:szCs w:val="20"/>
        </w:rPr>
        <w:t>that</w:t>
      </w:r>
      <w:r w:rsidRPr="001113A4">
        <w:rPr>
          <w:spacing w:val="-16"/>
          <w:sz w:val="20"/>
          <w:szCs w:val="20"/>
        </w:rPr>
        <w:t xml:space="preserve"> </w:t>
      </w:r>
      <w:r w:rsidRPr="001113A4">
        <w:rPr>
          <w:sz w:val="20"/>
          <w:szCs w:val="20"/>
        </w:rPr>
        <w:t>they</w:t>
      </w:r>
      <w:r w:rsidRPr="001113A4">
        <w:rPr>
          <w:spacing w:val="-16"/>
          <w:sz w:val="20"/>
          <w:szCs w:val="20"/>
        </w:rPr>
        <w:t xml:space="preserve"> </w:t>
      </w:r>
      <w:r w:rsidRPr="001113A4">
        <w:rPr>
          <w:sz w:val="20"/>
          <w:szCs w:val="20"/>
        </w:rPr>
        <w:t>have</w:t>
      </w:r>
      <w:r w:rsidRPr="001113A4">
        <w:rPr>
          <w:spacing w:val="-12"/>
          <w:sz w:val="20"/>
          <w:szCs w:val="20"/>
        </w:rPr>
        <w:t xml:space="preserve"> </w:t>
      </w:r>
      <w:r w:rsidRPr="001113A4">
        <w:rPr>
          <w:sz w:val="20"/>
          <w:szCs w:val="20"/>
        </w:rPr>
        <w:t>received</w:t>
      </w:r>
      <w:r w:rsidRPr="001113A4">
        <w:rPr>
          <w:spacing w:val="-12"/>
          <w:sz w:val="20"/>
          <w:szCs w:val="20"/>
        </w:rPr>
        <w:t xml:space="preserve"> </w:t>
      </w:r>
      <w:r w:rsidRPr="001113A4">
        <w:rPr>
          <w:sz w:val="20"/>
          <w:szCs w:val="20"/>
        </w:rPr>
        <w:t>and</w:t>
      </w:r>
      <w:r w:rsidRPr="001113A4">
        <w:rPr>
          <w:spacing w:val="-15"/>
          <w:sz w:val="20"/>
          <w:szCs w:val="20"/>
        </w:rPr>
        <w:t xml:space="preserve"> </w:t>
      </w:r>
      <w:r w:rsidRPr="001113A4">
        <w:rPr>
          <w:sz w:val="20"/>
          <w:szCs w:val="20"/>
        </w:rPr>
        <w:t>read</w:t>
      </w:r>
      <w:r w:rsidRPr="001113A4">
        <w:rPr>
          <w:spacing w:val="-15"/>
          <w:sz w:val="20"/>
          <w:szCs w:val="20"/>
        </w:rPr>
        <w:t xml:space="preserve"> </w:t>
      </w:r>
      <w:r w:rsidRPr="001113A4">
        <w:rPr>
          <w:sz w:val="20"/>
          <w:szCs w:val="20"/>
        </w:rPr>
        <w:t>this</w:t>
      </w:r>
      <w:r w:rsidRPr="001113A4">
        <w:rPr>
          <w:spacing w:val="-12"/>
          <w:sz w:val="20"/>
          <w:szCs w:val="20"/>
        </w:rPr>
        <w:t xml:space="preserve"> </w:t>
      </w:r>
      <w:r w:rsidRPr="001113A4">
        <w:rPr>
          <w:sz w:val="20"/>
          <w:szCs w:val="20"/>
        </w:rPr>
        <w:t>policy:</w:t>
      </w:r>
    </w:p>
    <w:p w:rsidR="00A1660D" w:rsidRPr="001113A4" w:rsidRDefault="00A1660D">
      <w:pPr>
        <w:pStyle w:val="BodyText"/>
        <w:kinsoku w:val="0"/>
        <w:overflowPunct w:val="0"/>
        <w:ind w:left="0"/>
        <w:rPr>
          <w:sz w:val="20"/>
          <w:szCs w:val="20"/>
        </w:rPr>
      </w:pPr>
    </w:p>
    <w:p w:rsidR="00A1660D" w:rsidRPr="001113A4" w:rsidRDefault="00A1660D" w:rsidP="00D37C3E">
      <w:pPr>
        <w:pStyle w:val="ListParagraph"/>
        <w:numPr>
          <w:ilvl w:val="1"/>
          <w:numId w:val="23"/>
        </w:numPr>
        <w:tabs>
          <w:tab w:val="left" w:pos="831"/>
        </w:tabs>
        <w:kinsoku w:val="0"/>
        <w:overflowPunct w:val="0"/>
        <w:ind w:right="111" w:hanging="360"/>
        <w:jc w:val="both"/>
        <w:rPr>
          <w:rFonts w:ascii="Arial" w:hAnsi="Arial" w:cs="Arial"/>
          <w:sz w:val="20"/>
          <w:szCs w:val="20"/>
        </w:rPr>
      </w:pPr>
      <w:r w:rsidRPr="001113A4">
        <w:rPr>
          <w:rFonts w:ascii="Arial" w:hAnsi="Arial" w:cs="Arial"/>
          <w:sz w:val="20"/>
          <w:szCs w:val="20"/>
        </w:rPr>
        <w:t>Non-exempt</w:t>
      </w:r>
      <w:r w:rsidRPr="001113A4">
        <w:rPr>
          <w:rFonts w:ascii="Arial" w:hAnsi="Arial" w:cs="Arial"/>
          <w:spacing w:val="-12"/>
          <w:sz w:val="20"/>
          <w:szCs w:val="20"/>
        </w:rPr>
        <w:t xml:space="preserve"> </w:t>
      </w:r>
      <w:r w:rsidRPr="001113A4">
        <w:rPr>
          <w:rFonts w:ascii="Arial" w:hAnsi="Arial" w:cs="Arial"/>
          <w:sz w:val="20"/>
          <w:szCs w:val="20"/>
        </w:rPr>
        <w:t>family</w:t>
      </w:r>
      <w:r w:rsidRPr="001113A4">
        <w:rPr>
          <w:rFonts w:ascii="Arial" w:hAnsi="Arial" w:cs="Arial"/>
          <w:spacing w:val="-13"/>
          <w:sz w:val="20"/>
          <w:szCs w:val="20"/>
        </w:rPr>
        <w:t xml:space="preserve"> </w:t>
      </w:r>
      <w:r w:rsidRPr="001113A4">
        <w:rPr>
          <w:rFonts w:ascii="Arial" w:hAnsi="Arial" w:cs="Arial"/>
          <w:sz w:val="20"/>
          <w:szCs w:val="20"/>
        </w:rPr>
        <w:t>members</w:t>
      </w:r>
      <w:r w:rsidRPr="001113A4">
        <w:rPr>
          <w:rFonts w:ascii="Arial" w:hAnsi="Arial" w:cs="Arial"/>
          <w:spacing w:val="-13"/>
          <w:sz w:val="20"/>
          <w:szCs w:val="20"/>
        </w:rPr>
        <w:t xml:space="preserve"> </w:t>
      </w:r>
      <w:r w:rsidRPr="001113A4">
        <w:rPr>
          <w:rFonts w:ascii="Arial" w:hAnsi="Arial" w:cs="Arial"/>
          <w:sz w:val="20"/>
          <w:szCs w:val="20"/>
        </w:rPr>
        <w:t>must</w:t>
      </w:r>
      <w:r w:rsidRPr="001113A4">
        <w:rPr>
          <w:rFonts w:ascii="Arial" w:hAnsi="Arial" w:cs="Arial"/>
          <w:spacing w:val="-12"/>
          <w:sz w:val="20"/>
          <w:szCs w:val="20"/>
        </w:rPr>
        <w:t xml:space="preserve"> </w:t>
      </w:r>
      <w:r w:rsidRPr="001113A4">
        <w:rPr>
          <w:rFonts w:ascii="Arial" w:hAnsi="Arial" w:cs="Arial"/>
          <w:sz w:val="20"/>
          <w:szCs w:val="20"/>
        </w:rPr>
        <w:t>present</w:t>
      </w:r>
      <w:r w:rsidRPr="001113A4">
        <w:rPr>
          <w:rFonts w:ascii="Arial" w:hAnsi="Arial" w:cs="Arial"/>
          <w:spacing w:val="-10"/>
          <w:sz w:val="20"/>
          <w:szCs w:val="20"/>
        </w:rPr>
        <w:t xml:space="preserve"> </w:t>
      </w:r>
      <w:r w:rsidRPr="001113A4">
        <w:rPr>
          <w:rFonts w:ascii="Arial" w:hAnsi="Arial" w:cs="Arial"/>
          <w:sz w:val="20"/>
          <w:szCs w:val="20"/>
        </w:rPr>
        <w:t>a</w:t>
      </w:r>
      <w:r w:rsidRPr="001113A4">
        <w:rPr>
          <w:rFonts w:ascii="Arial" w:hAnsi="Arial" w:cs="Arial"/>
          <w:spacing w:val="-14"/>
          <w:sz w:val="20"/>
          <w:szCs w:val="20"/>
        </w:rPr>
        <w:t xml:space="preserve"> </w:t>
      </w:r>
      <w:r w:rsidRPr="001113A4">
        <w:rPr>
          <w:rFonts w:ascii="Arial" w:hAnsi="Arial" w:cs="Arial"/>
          <w:sz w:val="20"/>
          <w:szCs w:val="20"/>
        </w:rPr>
        <w:t>completed</w:t>
      </w:r>
      <w:r w:rsidRPr="001113A4">
        <w:rPr>
          <w:rFonts w:ascii="Arial" w:hAnsi="Arial" w:cs="Arial"/>
          <w:spacing w:val="-12"/>
          <w:sz w:val="20"/>
          <w:szCs w:val="20"/>
        </w:rPr>
        <w:t xml:space="preserve"> </w:t>
      </w:r>
      <w:r w:rsidRPr="001113A4">
        <w:rPr>
          <w:rFonts w:ascii="Arial" w:hAnsi="Arial" w:cs="Arial"/>
          <w:sz w:val="20"/>
          <w:szCs w:val="20"/>
        </w:rPr>
        <w:t>form</w:t>
      </w:r>
      <w:r w:rsidRPr="001113A4">
        <w:rPr>
          <w:rFonts w:ascii="Arial" w:hAnsi="Arial" w:cs="Arial"/>
          <w:spacing w:val="-12"/>
          <w:sz w:val="20"/>
          <w:szCs w:val="20"/>
        </w:rPr>
        <w:t xml:space="preserve"> </w:t>
      </w:r>
      <w:r w:rsidRPr="001113A4">
        <w:rPr>
          <w:rFonts w:ascii="Arial" w:hAnsi="Arial" w:cs="Arial"/>
          <w:sz w:val="20"/>
          <w:szCs w:val="20"/>
        </w:rPr>
        <w:t>(provided</w:t>
      </w:r>
      <w:r w:rsidRPr="001113A4">
        <w:rPr>
          <w:rFonts w:ascii="Arial" w:hAnsi="Arial" w:cs="Arial"/>
          <w:spacing w:val="-11"/>
          <w:sz w:val="20"/>
          <w:szCs w:val="20"/>
        </w:rPr>
        <w:t xml:space="preserve"> </w:t>
      </w:r>
      <w:r w:rsidRPr="001113A4">
        <w:rPr>
          <w:rFonts w:ascii="Arial" w:hAnsi="Arial" w:cs="Arial"/>
          <w:sz w:val="20"/>
          <w:szCs w:val="20"/>
        </w:rPr>
        <w:t>by</w:t>
      </w:r>
      <w:r w:rsidRPr="001113A4">
        <w:rPr>
          <w:rFonts w:ascii="Arial" w:hAnsi="Arial" w:cs="Arial"/>
          <w:spacing w:val="-11"/>
          <w:sz w:val="20"/>
          <w:szCs w:val="20"/>
        </w:rPr>
        <w:t xml:space="preserve"> </w:t>
      </w:r>
      <w:r w:rsidR="00AF435B" w:rsidRPr="001113A4">
        <w:rPr>
          <w:rFonts w:ascii="Arial" w:hAnsi="Arial" w:cs="Arial"/>
          <w:sz w:val="20"/>
          <w:szCs w:val="20"/>
        </w:rPr>
        <w:t>FWHS</w:t>
      </w:r>
      <w:r w:rsidRPr="001113A4">
        <w:rPr>
          <w:rFonts w:ascii="Arial" w:hAnsi="Arial" w:cs="Arial"/>
          <w:sz w:val="20"/>
          <w:szCs w:val="20"/>
        </w:rPr>
        <w:t>),</w:t>
      </w:r>
      <w:r w:rsidRPr="001113A4">
        <w:rPr>
          <w:rFonts w:ascii="Arial" w:hAnsi="Arial" w:cs="Arial"/>
          <w:spacing w:val="-12"/>
          <w:sz w:val="20"/>
          <w:szCs w:val="20"/>
        </w:rPr>
        <w:t xml:space="preserve"> </w:t>
      </w:r>
      <w:r w:rsidRPr="001113A4">
        <w:rPr>
          <w:rFonts w:ascii="Arial" w:hAnsi="Arial" w:cs="Arial"/>
          <w:sz w:val="20"/>
          <w:szCs w:val="20"/>
        </w:rPr>
        <w:t>signed</w:t>
      </w:r>
      <w:r w:rsidRPr="001113A4">
        <w:rPr>
          <w:rFonts w:ascii="Arial" w:hAnsi="Arial" w:cs="Arial"/>
          <w:spacing w:val="-14"/>
          <w:sz w:val="20"/>
          <w:szCs w:val="20"/>
        </w:rPr>
        <w:t xml:space="preserve"> </w:t>
      </w:r>
      <w:r w:rsidRPr="001113A4">
        <w:rPr>
          <w:rFonts w:ascii="Arial" w:hAnsi="Arial" w:cs="Arial"/>
          <w:sz w:val="20"/>
          <w:szCs w:val="20"/>
        </w:rPr>
        <w:t>by</w:t>
      </w:r>
      <w:r w:rsidRPr="001113A4">
        <w:rPr>
          <w:rFonts w:ascii="Arial" w:hAnsi="Arial" w:cs="Arial"/>
          <w:spacing w:val="-13"/>
          <w:sz w:val="20"/>
          <w:szCs w:val="20"/>
        </w:rPr>
        <w:t xml:space="preserve"> </w:t>
      </w:r>
      <w:r w:rsidRPr="001113A4">
        <w:rPr>
          <w:rFonts w:ascii="Arial" w:hAnsi="Arial" w:cs="Arial"/>
          <w:sz w:val="20"/>
          <w:szCs w:val="20"/>
        </w:rPr>
        <w:t>the</w:t>
      </w:r>
      <w:r w:rsidRPr="001113A4">
        <w:rPr>
          <w:rFonts w:ascii="Arial" w:hAnsi="Arial" w:cs="Arial"/>
          <w:spacing w:val="-11"/>
          <w:sz w:val="20"/>
          <w:szCs w:val="20"/>
        </w:rPr>
        <w:t xml:space="preserve"> </w:t>
      </w:r>
      <w:r w:rsidRPr="001113A4">
        <w:rPr>
          <w:rFonts w:ascii="Arial" w:hAnsi="Arial" w:cs="Arial"/>
          <w:sz w:val="20"/>
          <w:szCs w:val="20"/>
        </w:rPr>
        <w:t>party administering</w:t>
      </w:r>
      <w:r w:rsidRPr="001113A4">
        <w:rPr>
          <w:rFonts w:ascii="Arial" w:hAnsi="Arial" w:cs="Arial"/>
          <w:spacing w:val="35"/>
          <w:sz w:val="20"/>
          <w:szCs w:val="20"/>
        </w:rPr>
        <w:t xml:space="preserve"> </w:t>
      </w:r>
      <w:r w:rsidRPr="001113A4">
        <w:rPr>
          <w:rFonts w:ascii="Arial" w:hAnsi="Arial" w:cs="Arial"/>
          <w:sz w:val="20"/>
          <w:szCs w:val="20"/>
        </w:rPr>
        <w:t>the</w:t>
      </w:r>
      <w:r w:rsidRPr="001113A4">
        <w:rPr>
          <w:rFonts w:ascii="Arial" w:hAnsi="Arial" w:cs="Arial"/>
          <w:spacing w:val="31"/>
          <w:sz w:val="20"/>
          <w:szCs w:val="20"/>
        </w:rPr>
        <w:t xml:space="preserve"> </w:t>
      </w:r>
      <w:r w:rsidRPr="001113A4">
        <w:rPr>
          <w:rFonts w:ascii="Arial" w:hAnsi="Arial" w:cs="Arial"/>
          <w:sz w:val="20"/>
          <w:szCs w:val="20"/>
        </w:rPr>
        <w:t>qualifying</w:t>
      </w:r>
      <w:r w:rsidRPr="001113A4">
        <w:rPr>
          <w:rFonts w:ascii="Arial" w:hAnsi="Arial" w:cs="Arial"/>
          <w:spacing w:val="35"/>
          <w:sz w:val="20"/>
          <w:szCs w:val="20"/>
        </w:rPr>
        <w:t xml:space="preserve"> </w:t>
      </w:r>
      <w:r w:rsidRPr="001113A4">
        <w:rPr>
          <w:rFonts w:ascii="Arial" w:hAnsi="Arial" w:cs="Arial"/>
          <w:sz w:val="20"/>
          <w:szCs w:val="20"/>
        </w:rPr>
        <w:t>activities,</w:t>
      </w:r>
      <w:r w:rsidRPr="001113A4">
        <w:rPr>
          <w:rFonts w:ascii="Arial" w:hAnsi="Arial" w:cs="Arial"/>
          <w:spacing w:val="34"/>
          <w:sz w:val="20"/>
          <w:szCs w:val="20"/>
        </w:rPr>
        <w:t xml:space="preserve"> </w:t>
      </w:r>
      <w:r w:rsidRPr="001113A4">
        <w:rPr>
          <w:rFonts w:ascii="Arial" w:hAnsi="Arial" w:cs="Arial"/>
          <w:sz w:val="20"/>
          <w:szCs w:val="20"/>
        </w:rPr>
        <w:t>certifying</w:t>
      </w:r>
      <w:r w:rsidRPr="001113A4">
        <w:rPr>
          <w:rFonts w:ascii="Arial" w:hAnsi="Arial" w:cs="Arial"/>
          <w:spacing w:val="35"/>
          <w:sz w:val="20"/>
          <w:szCs w:val="20"/>
        </w:rPr>
        <w:t xml:space="preserve"> </w:t>
      </w:r>
      <w:r w:rsidRPr="001113A4">
        <w:rPr>
          <w:rFonts w:ascii="Arial" w:hAnsi="Arial" w:cs="Arial"/>
          <w:sz w:val="20"/>
          <w:szCs w:val="20"/>
        </w:rPr>
        <w:t>that</w:t>
      </w:r>
      <w:r w:rsidRPr="001113A4">
        <w:rPr>
          <w:rFonts w:ascii="Arial" w:hAnsi="Arial" w:cs="Arial"/>
          <w:spacing w:val="34"/>
          <w:sz w:val="20"/>
          <w:szCs w:val="20"/>
        </w:rPr>
        <w:t xml:space="preserve"> </w:t>
      </w:r>
      <w:r w:rsidRPr="001113A4">
        <w:rPr>
          <w:rFonts w:ascii="Arial" w:hAnsi="Arial" w:cs="Arial"/>
          <w:sz w:val="20"/>
          <w:szCs w:val="20"/>
        </w:rPr>
        <w:t>the</w:t>
      </w:r>
      <w:r w:rsidRPr="001113A4">
        <w:rPr>
          <w:rFonts w:ascii="Arial" w:hAnsi="Arial" w:cs="Arial"/>
          <w:spacing w:val="31"/>
          <w:sz w:val="20"/>
          <w:szCs w:val="20"/>
        </w:rPr>
        <w:t xml:space="preserve"> </w:t>
      </w:r>
      <w:r w:rsidRPr="001113A4">
        <w:rPr>
          <w:rFonts w:ascii="Arial" w:hAnsi="Arial" w:cs="Arial"/>
          <w:sz w:val="20"/>
          <w:szCs w:val="20"/>
        </w:rPr>
        <w:t>qualifying</w:t>
      </w:r>
      <w:r w:rsidRPr="001113A4">
        <w:rPr>
          <w:rFonts w:ascii="Arial" w:hAnsi="Arial" w:cs="Arial"/>
          <w:spacing w:val="35"/>
          <w:sz w:val="20"/>
          <w:szCs w:val="20"/>
        </w:rPr>
        <w:t xml:space="preserve"> </w:t>
      </w:r>
      <w:r w:rsidRPr="001113A4">
        <w:rPr>
          <w:rFonts w:ascii="Arial" w:hAnsi="Arial" w:cs="Arial"/>
          <w:sz w:val="20"/>
          <w:szCs w:val="20"/>
        </w:rPr>
        <w:t>activities</w:t>
      </w:r>
      <w:r w:rsidRPr="001113A4">
        <w:rPr>
          <w:rFonts w:ascii="Arial" w:hAnsi="Arial" w:cs="Arial"/>
          <w:spacing w:val="35"/>
          <w:sz w:val="20"/>
          <w:szCs w:val="20"/>
        </w:rPr>
        <w:t xml:space="preserve"> </w:t>
      </w:r>
      <w:r w:rsidRPr="001113A4">
        <w:rPr>
          <w:rFonts w:ascii="Arial" w:hAnsi="Arial" w:cs="Arial"/>
          <w:sz w:val="20"/>
          <w:szCs w:val="20"/>
        </w:rPr>
        <w:t>were</w:t>
      </w:r>
      <w:r w:rsidRPr="001113A4">
        <w:rPr>
          <w:rFonts w:ascii="Arial" w:hAnsi="Arial" w:cs="Arial"/>
          <w:spacing w:val="35"/>
          <w:sz w:val="20"/>
          <w:szCs w:val="20"/>
        </w:rPr>
        <w:t xml:space="preserve"> </w:t>
      </w:r>
      <w:r w:rsidRPr="001113A4">
        <w:rPr>
          <w:rFonts w:ascii="Arial" w:hAnsi="Arial" w:cs="Arial"/>
          <w:sz w:val="20"/>
          <w:szCs w:val="20"/>
        </w:rPr>
        <w:t>performed</w:t>
      </w:r>
      <w:r w:rsidRPr="001113A4">
        <w:rPr>
          <w:rFonts w:ascii="Arial" w:hAnsi="Arial" w:cs="Arial"/>
          <w:spacing w:val="34"/>
          <w:sz w:val="20"/>
          <w:szCs w:val="20"/>
        </w:rPr>
        <w:t xml:space="preserve"> </w:t>
      </w:r>
      <w:r w:rsidRPr="001113A4">
        <w:rPr>
          <w:rFonts w:ascii="Arial" w:hAnsi="Arial" w:cs="Arial"/>
          <w:sz w:val="20"/>
          <w:szCs w:val="20"/>
        </w:rPr>
        <w:t>over</w:t>
      </w:r>
      <w:r w:rsidRPr="001113A4">
        <w:rPr>
          <w:rFonts w:ascii="Arial" w:hAnsi="Arial" w:cs="Arial"/>
          <w:spacing w:val="36"/>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previous</w:t>
      </w:r>
      <w:r w:rsidRPr="001113A4">
        <w:rPr>
          <w:rFonts w:ascii="Arial" w:hAnsi="Arial" w:cs="Arial"/>
          <w:spacing w:val="-2"/>
          <w:sz w:val="20"/>
          <w:szCs w:val="20"/>
        </w:rPr>
        <w:t xml:space="preserve"> </w:t>
      </w:r>
      <w:r w:rsidRPr="001113A4">
        <w:rPr>
          <w:rFonts w:ascii="Arial" w:hAnsi="Arial" w:cs="Arial"/>
          <w:sz w:val="20"/>
          <w:szCs w:val="20"/>
        </w:rPr>
        <w:t>twelve</w:t>
      </w:r>
      <w:r w:rsidRPr="001113A4">
        <w:rPr>
          <w:rFonts w:ascii="Arial" w:hAnsi="Arial" w:cs="Arial"/>
          <w:spacing w:val="-3"/>
          <w:sz w:val="20"/>
          <w:szCs w:val="20"/>
        </w:rPr>
        <w:t xml:space="preserve"> </w:t>
      </w:r>
      <w:r w:rsidRPr="001113A4">
        <w:rPr>
          <w:rFonts w:ascii="Arial" w:hAnsi="Arial" w:cs="Arial"/>
          <w:sz w:val="20"/>
          <w:szCs w:val="20"/>
        </w:rPr>
        <w:t>(12)</w:t>
      </w:r>
      <w:r w:rsidRPr="001113A4">
        <w:rPr>
          <w:rFonts w:ascii="Arial" w:hAnsi="Arial" w:cs="Arial"/>
          <w:spacing w:val="-4"/>
          <w:sz w:val="20"/>
          <w:szCs w:val="20"/>
        </w:rPr>
        <w:t xml:space="preserve"> </w:t>
      </w:r>
      <w:r w:rsidRPr="001113A4">
        <w:rPr>
          <w:rFonts w:ascii="Arial" w:hAnsi="Arial" w:cs="Arial"/>
          <w:sz w:val="20"/>
          <w:szCs w:val="20"/>
        </w:rPr>
        <w:t>months.</w:t>
      </w:r>
      <w:r w:rsidRPr="001113A4">
        <w:rPr>
          <w:rFonts w:ascii="Arial" w:hAnsi="Arial" w:cs="Arial"/>
          <w:spacing w:val="-3"/>
          <w:sz w:val="20"/>
          <w:szCs w:val="20"/>
        </w:rPr>
        <w:t xml:space="preserve"> </w:t>
      </w:r>
      <w:r w:rsidRPr="001113A4">
        <w:rPr>
          <w:rFonts w:ascii="Arial" w:hAnsi="Arial" w:cs="Arial"/>
          <w:sz w:val="20"/>
          <w:szCs w:val="20"/>
        </w:rPr>
        <w:t>Failure</w:t>
      </w:r>
      <w:r w:rsidRPr="001113A4">
        <w:rPr>
          <w:rFonts w:ascii="Arial" w:hAnsi="Arial" w:cs="Arial"/>
          <w:spacing w:val="-5"/>
          <w:sz w:val="20"/>
          <w:szCs w:val="20"/>
        </w:rPr>
        <w:t xml:space="preserve"> </w:t>
      </w:r>
      <w:r w:rsidRPr="001113A4">
        <w:rPr>
          <w:rFonts w:ascii="Arial" w:hAnsi="Arial" w:cs="Arial"/>
          <w:sz w:val="20"/>
          <w:szCs w:val="20"/>
        </w:rPr>
        <w:t>to</w:t>
      </w:r>
      <w:r w:rsidRPr="001113A4">
        <w:rPr>
          <w:rFonts w:ascii="Arial" w:hAnsi="Arial" w:cs="Arial"/>
          <w:spacing w:val="-7"/>
          <w:sz w:val="20"/>
          <w:szCs w:val="20"/>
        </w:rPr>
        <w:t xml:space="preserve"> </w:t>
      </w:r>
      <w:r w:rsidRPr="001113A4">
        <w:rPr>
          <w:rFonts w:ascii="Arial" w:hAnsi="Arial" w:cs="Arial"/>
          <w:sz w:val="20"/>
          <w:szCs w:val="20"/>
        </w:rPr>
        <w:t>comply</w:t>
      </w:r>
      <w:r w:rsidRPr="001113A4">
        <w:rPr>
          <w:rFonts w:ascii="Arial" w:hAnsi="Arial" w:cs="Arial"/>
          <w:spacing w:val="-5"/>
          <w:sz w:val="20"/>
          <w:szCs w:val="20"/>
        </w:rPr>
        <w:t xml:space="preserve"> </w:t>
      </w:r>
      <w:r w:rsidRPr="001113A4">
        <w:rPr>
          <w:rFonts w:ascii="Arial" w:hAnsi="Arial" w:cs="Arial"/>
          <w:sz w:val="20"/>
          <w:szCs w:val="20"/>
        </w:rPr>
        <w:t>with</w:t>
      </w:r>
      <w:r w:rsidRPr="001113A4">
        <w:rPr>
          <w:rFonts w:ascii="Arial" w:hAnsi="Arial" w:cs="Arial"/>
          <w:spacing w:val="-3"/>
          <w:sz w:val="20"/>
          <w:szCs w:val="20"/>
        </w:rPr>
        <w:t xml:space="preserve"> </w:t>
      </w:r>
      <w:r w:rsidRPr="001113A4">
        <w:rPr>
          <w:rFonts w:ascii="Arial" w:hAnsi="Arial" w:cs="Arial"/>
          <w:sz w:val="20"/>
          <w:szCs w:val="20"/>
        </w:rPr>
        <w:t>the</w:t>
      </w:r>
      <w:r w:rsidRPr="001113A4">
        <w:rPr>
          <w:rFonts w:ascii="Arial" w:hAnsi="Arial" w:cs="Arial"/>
          <w:spacing w:val="-5"/>
          <w:sz w:val="20"/>
          <w:szCs w:val="20"/>
        </w:rPr>
        <w:t xml:space="preserve"> </w:t>
      </w:r>
      <w:r w:rsidRPr="001113A4">
        <w:rPr>
          <w:rFonts w:ascii="Arial" w:hAnsi="Arial" w:cs="Arial"/>
          <w:sz w:val="20"/>
          <w:szCs w:val="20"/>
        </w:rPr>
        <w:t>community</w:t>
      </w:r>
      <w:r w:rsidRPr="001113A4">
        <w:rPr>
          <w:rFonts w:ascii="Arial" w:hAnsi="Arial" w:cs="Arial"/>
          <w:spacing w:val="-5"/>
          <w:sz w:val="20"/>
          <w:szCs w:val="20"/>
        </w:rPr>
        <w:t xml:space="preserve"> </w:t>
      </w:r>
      <w:r w:rsidRPr="001113A4">
        <w:rPr>
          <w:rFonts w:ascii="Arial" w:hAnsi="Arial" w:cs="Arial"/>
          <w:sz w:val="20"/>
          <w:szCs w:val="20"/>
        </w:rPr>
        <w:t>service</w:t>
      </w:r>
      <w:r w:rsidRPr="001113A4">
        <w:rPr>
          <w:rFonts w:ascii="Arial" w:hAnsi="Arial" w:cs="Arial"/>
          <w:spacing w:val="-5"/>
          <w:sz w:val="20"/>
          <w:szCs w:val="20"/>
        </w:rPr>
        <w:t xml:space="preserve"> </w:t>
      </w:r>
      <w:r w:rsidRPr="001113A4">
        <w:rPr>
          <w:rFonts w:ascii="Arial" w:hAnsi="Arial" w:cs="Arial"/>
          <w:sz w:val="20"/>
          <w:szCs w:val="20"/>
        </w:rPr>
        <w:t>requirement</w:t>
      </w:r>
      <w:r w:rsidRPr="001113A4">
        <w:rPr>
          <w:rFonts w:ascii="Arial" w:hAnsi="Arial" w:cs="Arial"/>
          <w:spacing w:val="-4"/>
          <w:sz w:val="20"/>
          <w:szCs w:val="20"/>
        </w:rPr>
        <w:t xml:space="preserve"> </w:t>
      </w:r>
      <w:r w:rsidRPr="001113A4">
        <w:rPr>
          <w:rFonts w:ascii="Arial" w:hAnsi="Arial" w:cs="Arial"/>
          <w:sz w:val="20"/>
          <w:szCs w:val="20"/>
        </w:rPr>
        <w:t>will</w:t>
      </w:r>
      <w:r w:rsidRPr="001113A4">
        <w:rPr>
          <w:rFonts w:ascii="Arial" w:hAnsi="Arial" w:cs="Arial"/>
          <w:spacing w:val="-3"/>
          <w:sz w:val="20"/>
          <w:szCs w:val="20"/>
        </w:rPr>
        <w:t xml:space="preserve"> </w:t>
      </w:r>
      <w:r w:rsidRPr="001113A4">
        <w:rPr>
          <w:rFonts w:ascii="Arial" w:hAnsi="Arial" w:cs="Arial"/>
          <w:sz w:val="20"/>
          <w:szCs w:val="20"/>
        </w:rPr>
        <w:t>result</w:t>
      </w:r>
      <w:r w:rsidRPr="001113A4">
        <w:rPr>
          <w:rFonts w:ascii="Arial" w:hAnsi="Arial" w:cs="Arial"/>
          <w:spacing w:val="-3"/>
          <w:sz w:val="20"/>
          <w:szCs w:val="20"/>
        </w:rPr>
        <w:t xml:space="preserve"> </w:t>
      </w:r>
      <w:r w:rsidRPr="001113A4">
        <w:rPr>
          <w:rFonts w:ascii="Arial" w:hAnsi="Arial" w:cs="Arial"/>
          <w:sz w:val="20"/>
          <w:szCs w:val="20"/>
        </w:rPr>
        <w:t>in</w:t>
      </w:r>
      <w:r w:rsidRPr="001113A4">
        <w:rPr>
          <w:rFonts w:ascii="Arial" w:hAnsi="Arial" w:cs="Arial"/>
          <w:spacing w:val="-7"/>
          <w:sz w:val="20"/>
          <w:szCs w:val="20"/>
        </w:rPr>
        <w:t xml:space="preserve"> </w:t>
      </w:r>
      <w:r w:rsidRPr="001113A4">
        <w:rPr>
          <w:rFonts w:ascii="Arial" w:hAnsi="Arial" w:cs="Arial"/>
          <w:sz w:val="20"/>
          <w:szCs w:val="20"/>
        </w:rPr>
        <w:t>non- renewal of their lease.</w:t>
      </w:r>
    </w:p>
    <w:p w:rsidR="00561FF6" w:rsidRPr="001113A4" w:rsidRDefault="00561FF6" w:rsidP="00561FF6">
      <w:pPr>
        <w:tabs>
          <w:tab w:val="left" w:pos="831"/>
        </w:tabs>
        <w:kinsoku w:val="0"/>
        <w:overflowPunct w:val="0"/>
        <w:ind w:right="111"/>
        <w:jc w:val="both"/>
        <w:rPr>
          <w:rFonts w:ascii="Arial" w:hAnsi="Arial" w:cs="Arial"/>
          <w:sz w:val="20"/>
          <w:szCs w:val="20"/>
        </w:rPr>
      </w:pPr>
    </w:p>
    <w:p w:rsidR="00561FF6" w:rsidRPr="001113A4" w:rsidRDefault="00561FF6" w:rsidP="00561FF6">
      <w:pPr>
        <w:tabs>
          <w:tab w:val="left" w:pos="831"/>
        </w:tabs>
        <w:kinsoku w:val="0"/>
        <w:overflowPunct w:val="0"/>
        <w:ind w:right="111"/>
        <w:jc w:val="both"/>
        <w:rPr>
          <w:rFonts w:ascii="Arial" w:hAnsi="Arial" w:cs="Arial"/>
          <w:sz w:val="20"/>
          <w:szCs w:val="20"/>
        </w:rPr>
      </w:pPr>
      <w:r w:rsidRPr="001113A4">
        <w:rPr>
          <w:rFonts w:ascii="Arial" w:hAnsi="Arial" w:cs="Arial"/>
          <w:sz w:val="20"/>
          <w:szCs w:val="20"/>
        </w:rPr>
        <w:t>Acceptable Documentation</w:t>
      </w:r>
    </w:p>
    <w:p w:rsidR="00561FF6" w:rsidRPr="001113A4" w:rsidRDefault="00561FF6" w:rsidP="00561FF6">
      <w:pPr>
        <w:tabs>
          <w:tab w:val="left" w:pos="831"/>
        </w:tabs>
        <w:kinsoku w:val="0"/>
        <w:overflowPunct w:val="0"/>
        <w:ind w:right="111"/>
        <w:jc w:val="both"/>
        <w:rPr>
          <w:rFonts w:ascii="Arial" w:hAnsi="Arial" w:cs="Arial"/>
          <w:sz w:val="20"/>
          <w:szCs w:val="20"/>
        </w:rPr>
      </w:pPr>
    </w:p>
    <w:p w:rsidR="00561FF6" w:rsidRPr="001113A4" w:rsidRDefault="00561FF6" w:rsidP="00353FE8">
      <w:pPr>
        <w:tabs>
          <w:tab w:val="left" w:pos="831"/>
        </w:tabs>
        <w:kinsoku w:val="0"/>
        <w:overflowPunct w:val="0"/>
        <w:ind w:left="810" w:right="111" w:hanging="810"/>
        <w:jc w:val="both"/>
        <w:rPr>
          <w:rFonts w:ascii="Arial" w:hAnsi="Arial" w:cs="Arial"/>
          <w:sz w:val="20"/>
          <w:szCs w:val="20"/>
        </w:rPr>
      </w:pPr>
      <w:r w:rsidRPr="001113A4">
        <w:rPr>
          <w:rFonts w:ascii="Arial" w:hAnsi="Arial" w:cs="Arial"/>
          <w:sz w:val="20"/>
          <w:szCs w:val="20"/>
        </w:rPr>
        <w:tab/>
        <w:t xml:space="preserve">If qualifying activities are administered by an organization other than FWHS, a family member who is required to fulfill a service requirement </w:t>
      </w:r>
      <w:r w:rsidR="005758A1" w:rsidRPr="001113A4">
        <w:rPr>
          <w:rFonts w:ascii="Arial" w:hAnsi="Arial" w:cs="Arial"/>
          <w:sz w:val="20"/>
          <w:szCs w:val="20"/>
        </w:rPr>
        <w:t>m</w:t>
      </w:r>
      <w:r w:rsidRPr="001113A4">
        <w:rPr>
          <w:rFonts w:ascii="Arial" w:hAnsi="Arial" w:cs="Arial"/>
          <w:sz w:val="20"/>
          <w:szCs w:val="20"/>
        </w:rPr>
        <w:t>ust provide one of the following:</w:t>
      </w:r>
    </w:p>
    <w:p w:rsidR="00561FF6" w:rsidRPr="001113A4" w:rsidRDefault="00561FF6" w:rsidP="00561FF6">
      <w:pPr>
        <w:tabs>
          <w:tab w:val="left" w:pos="831"/>
        </w:tabs>
        <w:kinsoku w:val="0"/>
        <w:overflowPunct w:val="0"/>
        <w:ind w:right="111"/>
        <w:jc w:val="both"/>
        <w:rPr>
          <w:rFonts w:ascii="Arial" w:hAnsi="Arial" w:cs="Arial"/>
          <w:sz w:val="20"/>
          <w:szCs w:val="20"/>
        </w:rPr>
      </w:pPr>
    </w:p>
    <w:p w:rsidR="00561FF6" w:rsidRPr="001113A4" w:rsidRDefault="00561FF6" w:rsidP="00353FE8">
      <w:pPr>
        <w:pStyle w:val="ListParagraph"/>
        <w:numPr>
          <w:ilvl w:val="0"/>
          <w:numId w:val="118"/>
        </w:numPr>
        <w:tabs>
          <w:tab w:val="left" w:pos="831"/>
        </w:tabs>
        <w:kinsoku w:val="0"/>
        <w:overflowPunct w:val="0"/>
        <w:ind w:right="111" w:hanging="270"/>
        <w:jc w:val="both"/>
        <w:rPr>
          <w:rFonts w:ascii="Arial" w:hAnsi="Arial" w:cs="Arial"/>
          <w:sz w:val="20"/>
          <w:szCs w:val="20"/>
        </w:rPr>
      </w:pPr>
      <w:r w:rsidRPr="001113A4">
        <w:rPr>
          <w:rFonts w:ascii="Arial" w:hAnsi="Arial" w:cs="Arial"/>
          <w:sz w:val="20"/>
          <w:szCs w:val="20"/>
        </w:rPr>
        <w:t>Documentation from a third party</w:t>
      </w:r>
    </w:p>
    <w:p w:rsidR="00561FF6" w:rsidRPr="001113A4" w:rsidRDefault="00780CC9" w:rsidP="00353FE8">
      <w:pPr>
        <w:pStyle w:val="ListParagraph"/>
        <w:numPr>
          <w:ilvl w:val="0"/>
          <w:numId w:val="118"/>
        </w:numPr>
        <w:tabs>
          <w:tab w:val="left" w:pos="831"/>
        </w:tabs>
        <w:kinsoku w:val="0"/>
        <w:overflowPunct w:val="0"/>
        <w:ind w:right="111" w:hanging="270"/>
        <w:jc w:val="both"/>
        <w:rPr>
          <w:rFonts w:ascii="Arial" w:hAnsi="Arial" w:cs="Arial"/>
          <w:sz w:val="20"/>
          <w:szCs w:val="20"/>
        </w:rPr>
      </w:pPr>
      <w:r w:rsidRPr="001113A4">
        <w:rPr>
          <w:rFonts w:ascii="Arial" w:hAnsi="Arial" w:cs="Arial"/>
          <w:sz w:val="20"/>
          <w:szCs w:val="20"/>
        </w:rPr>
        <w:t>Self-certification</w:t>
      </w:r>
    </w:p>
    <w:p w:rsidR="00561FF6" w:rsidRDefault="00561FF6" w:rsidP="00561FF6">
      <w:pPr>
        <w:tabs>
          <w:tab w:val="left" w:pos="831"/>
        </w:tabs>
        <w:kinsoku w:val="0"/>
        <w:overflowPunct w:val="0"/>
        <w:ind w:right="111"/>
        <w:jc w:val="both"/>
        <w:rPr>
          <w:rFonts w:ascii="Arial" w:hAnsi="Arial" w:cs="Arial"/>
          <w:sz w:val="20"/>
          <w:szCs w:val="20"/>
        </w:rPr>
      </w:pPr>
    </w:p>
    <w:p w:rsidR="00353FE8" w:rsidRPr="001113A4" w:rsidRDefault="00353FE8" w:rsidP="00561FF6">
      <w:pPr>
        <w:tabs>
          <w:tab w:val="left" w:pos="831"/>
        </w:tabs>
        <w:kinsoku w:val="0"/>
        <w:overflowPunct w:val="0"/>
        <w:ind w:right="111"/>
        <w:jc w:val="both"/>
        <w:rPr>
          <w:rFonts w:ascii="Arial" w:hAnsi="Arial" w:cs="Arial"/>
          <w:sz w:val="20"/>
          <w:szCs w:val="20"/>
        </w:rPr>
      </w:pPr>
    </w:p>
    <w:p w:rsidR="00561FF6" w:rsidRPr="001113A4" w:rsidRDefault="00780CC9" w:rsidP="00561FF6">
      <w:pPr>
        <w:tabs>
          <w:tab w:val="left" w:pos="831"/>
        </w:tabs>
        <w:kinsoku w:val="0"/>
        <w:overflowPunct w:val="0"/>
        <w:ind w:right="111"/>
        <w:jc w:val="both"/>
        <w:rPr>
          <w:rFonts w:ascii="Arial" w:hAnsi="Arial" w:cs="Arial"/>
          <w:sz w:val="20"/>
          <w:szCs w:val="20"/>
        </w:rPr>
      </w:pPr>
      <w:r w:rsidRPr="001113A4">
        <w:rPr>
          <w:rFonts w:ascii="Arial" w:hAnsi="Arial" w:cs="Arial"/>
          <w:sz w:val="20"/>
          <w:szCs w:val="20"/>
        </w:rPr>
        <w:t>Self-Certification</w:t>
      </w:r>
    </w:p>
    <w:p w:rsidR="00561FF6" w:rsidRPr="001113A4" w:rsidRDefault="00561FF6" w:rsidP="00561FF6">
      <w:pPr>
        <w:tabs>
          <w:tab w:val="left" w:pos="831"/>
        </w:tabs>
        <w:kinsoku w:val="0"/>
        <w:overflowPunct w:val="0"/>
        <w:ind w:right="111"/>
        <w:jc w:val="both"/>
        <w:rPr>
          <w:rFonts w:ascii="Arial" w:hAnsi="Arial" w:cs="Arial"/>
          <w:sz w:val="20"/>
          <w:szCs w:val="20"/>
        </w:rPr>
      </w:pPr>
    </w:p>
    <w:p w:rsidR="00561FF6" w:rsidRPr="001113A4" w:rsidRDefault="00561FF6" w:rsidP="00561FF6">
      <w:pPr>
        <w:tabs>
          <w:tab w:val="left" w:pos="831"/>
        </w:tabs>
        <w:kinsoku w:val="0"/>
        <w:overflowPunct w:val="0"/>
        <w:ind w:right="111"/>
        <w:jc w:val="both"/>
        <w:rPr>
          <w:rFonts w:ascii="Arial" w:hAnsi="Arial" w:cs="Arial"/>
          <w:sz w:val="20"/>
          <w:szCs w:val="20"/>
        </w:rPr>
      </w:pPr>
      <w:r w:rsidRPr="001113A4">
        <w:rPr>
          <w:rFonts w:ascii="Arial" w:hAnsi="Arial" w:cs="Arial"/>
          <w:sz w:val="20"/>
          <w:szCs w:val="20"/>
        </w:rPr>
        <w:tab/>
        <w:t>The signed self-certification must include the following:</w:t>
      </w:r>
    </w:p>
    <w:p w:rsidR="005758A1" w:rsidRPr="001113A4" w:rsidRDefault="005758A1" w:rsidP="00561FF6">
      <w:pPr>
        <w:tabs>
          <w:tab w:val="left" w:pos="831"/>
        </w:tabs>
        <w:kinsoku w:val="0"/>
        <w:overflowPunct w:val="0"/>
        <w:ind w:right="111"/>
        <w:jc w:val="both"/>
        <w:rPr>
          <w:rFonts w:ascii="Arial" w:hAnsi="Arial" w:cs="Arial"/>
          <w:sz w:val="20"/>
          <w:szCs w:val="20"/>
        </w:rPr>
      </w:pPr>
    </w:p>
    <w:p w:rsidR="00561FF6" w:rsidRPr="001113A4" w:rsidRDefault="005758A1" w:rsidP="00D37C3E">
      <w:pPr>
        <w:pStyle w:val="ListParagraph"/>
        <w:numPr>
          <w:ilvl w:val="0"/>
          <w:numId w:val="119"/>
        </w:numPr>
        <w:tabs>
          <w:tab w:val="left" w:pos="831"/>
        </w:tabs>
        <w:kinsoku w:val="0"/>
        <w:overflowPunct w:val="0"/>
        <w:ind w:right="111"/>
        <w:jc w:val="both"/>
        <w:rPr>
          <w:rFonts w:ascii="Arial" w:hAnsi="Arial" w:cs="Arial"/>
          <w:sz w:val="20"/>
          <w:szCs w:val="20"/>
        </w:rPr>
      </w:pPr>
      <w:r w:rsidRPr="001113A4">
        <w:rPr>
          <w:rFonts w:ascii="Arial" w:hAnsi="Arial" w:cs="Arial"/>
          <w:sz w:val="20"/>
          <w:szCs w:val="20"/>
        </w:rPr>
        <w:t xml:space="preserve">A statement </w:t>
      </w:r>
      <w:r w:rsidR="00561FF6" w:rsidRPr="001113A4">
        <w:rPr>
          <w:rFonts w:ascii="Arial" w:hAnsi="Arial" w:cs="Arial"/>
          <w:sz w:val="20"/>
          <w:szCs w:val="20"/>
        </w:rPr>
        <w:t>that the tenant contributed at least 8 hours per month of community service not including political activities within the community in which the adult resides; or</w:t>
      </w:r>
      <w:r w:rsidRPr="001113A4">
        <w:rPr>
          <w:rFonts w:ascii="Arial" w:hAnsi="Arial" w:cs="Arial"/>
          <w:sz w:val="20"/>
          <w:szCs w:val="20"/>
        </w:rPr>
        <w:t xml:space="preserve"> participated in an economic se</w:t>
      </w:r>
      <w:r w:rsidR="00561FF6" w:rsidRPr="001113A4">
        <w:rPr>
          <w:rFonts w:ascii="Arial" w:hAnsi="Arial" w:cs="Arial"/>
          <w:sz w:val="20"/>
          <w:szCs w:val="20"/>
        </w:rPr>
        <w:t>lf-sufficiency program (as that term is defined in 24 CFR 5.603(b)) for at least 8 hours per month;</w:t>
      </w:r>
    </w:p>
    <w:p w:rsidR="005758A1" w:rsidRPr="001113A4" w:rsidRDefault="005758A1" w:rsidP="005758A1">
      <w:pPr>
        <w:tabs>
          <w:tab w:val="left" w:pos="831"/>
        </w:tabs>
        <w:kinsoku w:val="0"/>
        <w:overflowPunct w:val="0"/>
        <w:ind w:right="111"/>
        <w:jc w:val="both"/>
        <w:rPr>
          <w:rFonts w:ascii="Arial" w:hAnsi="Arial" w:cs="Arial"/>
          <w:sz w:val="20"/>
          <w:szCs w:val="20"/>
        </w:rPr>
      </w:pPr>
    </w:p>
    <w:p w:rsidR="00561FF6" w:rsidRPr="001113A4" w:rsidRDefault="005758A1" w:rsidP="00D37C3E">
      <w:pPr>
        <w:pStyle w:val="ListParagraph"/>
        <w:numPr>
          <w:ilvl w:val="0"/>
          <w:numId w:val="119"/>
        </w:numPr>
        <w:tabs>
          <w:tab w:val="left" w:pos="831"/>
        </w:tabs>
        <w:kinsoku w:val="0"/>
        <w:overflowPunct w:val="0"/>
        <w:ind w:right="111"/>
        <w:jc w:val="both"/>
        <w:rPr>
          <w:rFonts w:ascii="Arial" w:hAnsi="Arial" w:cs="Arial"/>
          <w:sz w:val="20"/>
          <w:szCs w:val="20"/>
        </w:rPr>
      </w:pPr>
      <w:r w:rsidRPr="001113A4">
        <w:rPr>
          <w:rFonts w:ascii="Arial" w:hAnsi="Arial" w:cs="Arial"/>
          <w:sz w:val="20"/>
          <w:szCs w:val="20"/>
        </w:rPr>
        <w:t>The name</w:t>
      </w:r>
      <w:r w:rsidR="00561FF6" w:rsidRPr="001113A4">
        <w:rPr>
          <w:rFonts w:ascii="Arial" w:hAnsi="Arial" w:cs="Arial"/>
          <w:sz w:val="20"/>
          <w:szCs w:val="20"/>
        </w:rPr>
        <w:t>, address, and a contact person at the community service provider; or the name, address, and contact person for the economic self-sufficiency program;</w:t>
      </w:r>
    </w:p>
    <w:p w:rsidR="005758A1" w:rsidRPr="001113A4" w:rsidRDefault="005758A1" w:rsidP="005758A1">
      <w:pPr>
        <w:pStyle w:val="ListParagraph"/>
        <w:rPr>
          <w:rFonts w:ascii="Arial" w:hAnsi="Arial" w:cs="Arial"/>
          <w:sz w:val="20"/>
          <w:szCs w:val="20"/>
        </w:rPr>
      </w:pPr>
    </w:p>
    <w:p w:rsidR="00561FF6" w:rsidRPr="001113A4" w:rsidRDefault="005758A1" w:rsidP="00D37C3E">
      <w:pPr>
        <w:pStyle w:val="ListParagraph"/>
        <w:numPr>
          <w:ilvl w:val="0"/>
          <w:numId w:val="119"/>
        </w:numPr>
        <w:tabs>
          <w:tab w:val="left" w:pos="831"/>
        </w:tabs>
        <w:kinsoku w:val="0"/>
        <w:overflowPunct w:val="0"/>
        <w:ind w:right="111"/>
        <w:jc w:val="both"/>
        <w:rPr>
          <w:rFonts w:ascii="Arial" w:hAnsi="Arial" w:cs="Arial"/>
          <w:sz w:val="20"/>
          <w:szCs w:val="20"/>
        </w:rPr>
      </w:pPr>
      <w:r w:rsidRPr="001113A4">
        <w:rPr>
          <w:rFonts w:ascii="Arial" w:hAnsi="Arial" w:cs="Arial"/>
          <w:sz w:val="20"/>
          <w:szCs w:val="20"/>
        </w:rPr>
        <w:t>The dat</w:t>
      </w:r>
      <w:r w:rsidR="00561FF6" w:rsidRPr="001113A4">
        <w:rPr>
          <w:rFonts w:ascii="Arial" w:hAnsi="Arial" w:cs="Arial"/>
          <w:sz w:val="20"/>
          <w:szCs w:val="20"/>
        </w:rPr>
        <w:t>e(s) during which the tenant completed the community service activity, or participated in the economic self-sufficiency program;</w:t>
      </w:r>
    </w:p>
    <w:p w:rsidR="005758A1" w:rsidRPr="001113A4" w:rsidRDefault="005758A1" w:rsidP="005758A1">
      <w:pPr>
        <w:pStyle w:val="ListParagraph"/>
        <w:rPr>
          <w:rFonts w:ascii="Arial" w:hAnsi="Arial" w:cs="Arial"/>
          <w:sz w:val="20"/>
          <w:szCs w:val="20"/>
        </w:rPr>
      </w:pPr>
    </w:p>
    <w:p w:rsidR="00561FF6" w:rsidRPr="001113A4" w:rsidRDefault="005758A1" w:rsidP="00D37C3E">
      <w:pPr>
        <w:pStyle w:val="ListParagraph"/>
        <w:numPr>
          <w:ilvl w:val="0"/>
          <w:numId w:val="119"/>
        </w:numPr>
        <w:tabs>
          <w:tab w:val="left" w:pos="831"/>
        </w:tabs>
        <w:kinsoku w:val="0"/>
        <w:overflowPunct w:val="0"/>
        <w:ind w:right="111"/>
        <w:jc w:val="both"/>
        <w:rPr>
          <w:rFonts w:ascii="Arial" w:hAnsi="Arial" w:cs="Arial"/>
          <w:sz w:val="20"/>
          <w:szCs w:val="20"/>
        </w:rPr>
      </w:pPr>
      <w:r w:rsidRPr="001113A4">
        <w:rPr>
          <w:rFonts w:ascii="Arial" w:hAnsi="Arial" w:cs="Arial"/>
          <w:sz w:val="20"/>
          <w:szCs w:val="20"/>
        </w:rPr>
        <w:t>A des</w:t>
      </w:r>
      <w:r w:rsidR="00561FF6" w:rsidRPr="001113A4">
        <w:rPr>
          <w:rFonts w:ascii="Arial" w:hAnsi="Arial" w:cs="Arial"/>
          <w:sz w:val="20"/>
          <w:szCs w:val="20"/>
        </w:rPr>
        <w:t>cription of the activity completed; and</w:t>
      </w:r>
    </w:p>
    <w:p w:rsidR="005758A1" w:rsidRPr="001113A4" w:rsidRDefault="005758A1" w:rsidP="005758A1">
      <w:pPr>
        <w:pStyle w:val="ListParagraph"/>
        <w:rPr>
          <w:rFonts w:ascii="Arial" w:hAnsi="Arial" w:cs="Arial"/>
          <w:sz w:val="20"/>
          <w:szCs w:val="20"/>
        </w:rPr>
      </w:pPr>
    </w:p>
    <w:p w:rsidR="00561FF6" w:rsidRPr="001113A4" w:rsidRDefault="005758A1" w:rsidP="00D37C3E">
      <w:pPr>
        <w:pStyle w:val="ListParagraph"/>
        <w:numPr>
          <w:ilvl w:val="0"/>
          <w:numId w:val="119"/>
        </w:numPr>
        <w:tabs>
          <w:tab w:val="left" w:pos="831"/>
        </w:tabs>
        <w:kinsoku w:val="0"/>
        <w:overflowPunct w:val="0"/>
        <w:ind w:right="111"/>
        <w:jc w:val="both"/>
        <w:rPr>
          <w:rFonts w:ascii="Arial" w:hAnsi="Arial" w:cs="Arial"/>
          <w:sz w:val="20"/>
          <w:szCs w:val="20"/>
        </w:rPr>
      </w:pPr>
      <w:r w:rsidRPr="001113A4">
        <w:rPr>
          <w:rFonts w:ascii="Arial" w:hAnsi="Arial" w:cs="Arial"/>
          <w:sz w:val="20"/>
          <w:szCs w:val="20"/>
        </w:rPr>
        <w:t>A cer</w:t>
      </w:r>
      <w:r w:rsidR="00561FF6" w:rsidRPr="001113A4">
        <w:rPr>
          <w:rFonts w:ascii="Arial" w:hAnsi="Arial" w:cs="Arial"/>
          <w:sz w:val="20"/>
          <w:szCs w:val="20"/>
        </w:rPr>
        <w:t>tification that6 the tenant’s statement is true</w:t>
      </w:r>
    </w:p>
    <w:p w:rsidR="00561FF6" w:rsidRPr="001113A4" w:rsidRDefault="00561FF6" w:rsidP="00561FF6">
      <w:pPr>
        <w:tabs>
          <w:tab w:val="left" w:pos="831"/>
        </w:tabs>
        <w:kinsoku w:val="0"/>
        <w:overflowPunct w:val="0"/>
        <w:ind w:right="111"/>
        <w:jc w:val="both"/>
        <w:rPr>
          <w:rFonts w:ascii="Arial" w:hAnsi="Arial" w:cs="Arial"/>
          <w:sz w:val="20"/>
          <w:szCs w:val="20"/>
        </w:rPr>
      </w:pPr>
    </w:p>
    <w:p w:rsidR="00A1660D" w:rsidRPr="001113A4" w:rsidRDefault="00083C8C" w:rsidP="00D37C3E">
      <w:pPr>
        <w:pStyle w:val="Heading1"/>
        <w:numPr>
          <w:ilvl w:val="0"/>
          <w:numId w:val="23"/>
        </w:numPr>
        <w:tabs>
          <w:tab w:val="left" w:pos="472"/>
        </w:tabs>
        <w:kinsoku w:val="0"/>
        <w:overflowPunct w:val="0"/>
        <w:rPr>
          <w:b w:val="0"/>
          <w:bCs w:val="0"/>
          <w:sz w:val="20"/>
          <w:szCs w:val="20"/>
        </w:rPr>
      </w:pPr>
      <w:bookmarkStart w:id="1128" w:name="B._FWHA_RESPONSIBILITIES"/>
      <w:bookmarkStart w:id="1129" w:name="bookmark152"/>
      <w:bookmarkStart w:id="1130" w:name="_Toc519064853"/>
      <w:bookmarkEnd w:id="1128"/>
      <w:bookmarkEnd w:id="1129"/>
      <w:r w:rsidRPr="001113A4">
        <w:rPr>
          <w:sz w:val="20"/>
          <w:szCs w:val="20"/>
          <w:u w:val="thick"/>
        </w:rPr>
        <w:t>FWHS</w:t>
      </w:r>
      <w:r w:rsidR="00A1660D" w:rsidRPr="001113A4">
        <w:rPr>
          <w:spacing w:val="-6"/>
          <w:sz w:val="20"/>
          <w:szCs w:val="20"/>
          <w:u w:val="thick"/>
        </w:rPr>
        <w:t xml:space="preserve"> </w:t>
      </w:r>
      <w:r w:rsidR="00A1660D" w:rsidRPr="001113A4">
        <w:rPr>
          <w:sz w:val="20"/>
          <w:szCs w:val="20"/>
          <w:u w:val="thick"/>
        </w:rPr>
        <w:t>RESPONSIBILITIES</w:t>
      </w:r>
      <w:bookmarkEnd w:id="1130"/>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hanging="1"/>
        <w:rPr>
          <w:sz w:val="20"/>
          <w:szCs w:val="20"/>
        </w:rPr>
      </w:pPr>
      <w:r w:rsidRPr="001113A4">
        <w:rPr>
          <w:sz w:val="20"/>
          <w:szCs w:val="20"/>
        </w:rPr>
        <w:t>Whenever</w:t>
      </w:r>
      <w:r w:rsidRPr="001113A4">
        <w:rPr>
          <w:spacing w:val="47"/>
          <w:sz w:val="20"/>
          <w:szCs w:val="20"/>
        </w:rPr>
        <w:t xml:space="preserve"> </w:t>
      </w:r>
      <w:r w:rsidRPr="001113A4">
        <w:rPr>
          <w:sz w:val="20"/>
          <w:szCs w:val="20"/>
        </w:rPr>
        <w:t>possible,</w:t>
      </w:r>
      <w:r w:rsidRPr="001113A4">
        <w:rPr>
          <w:spacing w:val="45"/>
          <w:sz w:val="20"/>
          <w:szCs w:val="20"/>
        </w:rPr>
        <w:t xml:space="preserve"> </w:t>
      </w:r>
      <w:r w:rsidR="00AF435B" w:rsidRPr="001113A4">
        <w:rPr>
          <w:sz w:val="20"/>
          <w:szCs w:val="20"/>
        </w:rPr>
        <w:t>FWHS</w:t>
      </w:r>
      <w:r w:rsidRPr="001113A4">
        <w:rPr>
          <w:spacing w:val="46"/>
          <w:sz w:val="20"/>
          <w:szCs w:val="20"/>
        </w:rPr>
        <w:t xml:space="preserve"> </w:t>
      </w:r>
      <w:r w:rsidRPr="001113A4">
        <w:rPr>
          <w:sz w:val="20"/>
          <w:szCs w:val="20"/>
        </w:rPr>
        <w:t>will</w:t>
      </w:r>
      <w:r w:rsidRPr="001113A4">
        <w:rPr>
          <w:spacing w:val="46"/>
          <w:sz w:val="20"/>
          <w:szCs w:val="20"/>
        </w:rPr>
        <w:t xml:space="preserve"> </w:t>
      </w:r>
      <w:r w:rsidRPr="001113A4">
        <w:rPr>
          <w:sz w:val="20"/>
          <w:szCs w:val="20"/>
        </w:rPr>
        <w:t>provide</w:t>
      </w:r>
      <w:r w:rsidRPr="001113A4">
        <w:rPr>
          <w:spacing w:val="46"/>
          <w:sz w:val="20"/>
          <w:szCs w:val="20"/>
        </w:rPr>
        <w:t xml:space="preserve"> </w:t>
      </w:r>
      <w:r w:rsidRPr="001113A4">
        <w:rPr>
          <w:sz w:val="20"/>
          <w:szCs w:val="20"/>
        </w:rPr>
        <w:t>names</w:t>
      </w:r>
      <w:r w:rsidRPr="001113A4">
        <w:rPr>
          <w:spacing w:val="44"/>
          <w:sz w:val="20"/>
          <w:szCs w:val="20"/>
        </w:rPr>
        <w:t xml:space="preserve"> </w:t>
      </w:r>
      <w:r w:rsidRPr="001113A4">
        <w:rPr>
          <w:sz w:val="20"/>
          <w:szCs w:val="20"/>
        </w:rPr>
        <w:t>and</w:t>
      </w:r>
      <w:r w:rsidRPr="001113A4">
        <w:rPr>
          <w:spacing w:val="46"/>
          <w:sz w:val="20"/>
          <w:szCs w:val="20"/>
        </w:rPr>
        <w:t xml:space="preserve"> </w:t>
      </w:r>
      <w:r w:rsidRPr="001113A4">
        <w:rPr>
          <w:sz w:val="20"/>
          <w:szCs w:val="20"/>
        </w:rPr>
        <w:t>agency</w:t>
      </w:r>
      <w:r w:rsidRPr="001113A4">
        <w:rPr>
          <w:spacing w:val="44"/>
          <w:sz w:val="20"/>
          <w:szCs w:val="20"/>
        </w:rPr>
        <w:t xml:space="preserve"> </w:t>
      </w:r>
      <w:r w:rsidRPr="001113A4">
        <w:rPr>
          <w:sz w:val="20"/>
          <w:szCs w:val="20"/>
        </w:rPr>
        <w:t>contacts</w:t>
      </w:r>
      <w:r w:rsidRPr="001113A4">
        <w:rPr>
          <w:spacing w:val="44"/>
          <w:sz w:val="20"/>
          <w:szCs w:val="20"/>
        </w:rPr>
        <w:t xml:space="preserve"> </w:t>
      </w:r>
      <w:r w:rsidRPr="001113A4">
        <w:rPr>
          <w:sz w:val="20"/>
          <w:szCs w:val="20"/>
        </w:rPr>
        <w:t>that</w:t>
      </w:r>
      <w:r w:rsidRPr="001113A4">
        <w:rPr>
          <w:spacing w:val="48"/>
          <w:sz w:val="20"/>
          <w:szCs w:val="20"/>
        </w:rPr>
        <w:t xml:space="preserve"> </w:t>
      </w:r>
      <w:r w:rsidRPr="001113A4">
        <w:rPr>
          <w:sz w:val="20"/>
          <w:szCs w:val="20"/>
        </w:rPr>
        <w:t>can</w:t>
      </w:r>
      <w:r w:rsidRPr="001113A4">
        <w:rPr>
          <w:spacing w:val="44"/>
          <w:sz w:val="20"/>
          <w:szCs w:val="20"/>
        </w:rPr>
        <w:t xml:space="preserve"> </w:t>
      </w:r>
      <w:r w:rsidRPr="001113A4">
        <w:rPr>
          <w:sz w:val="20"/>
          <w:szCs w:val="20"/>
        </w:rPr>
        <w:t>provide</w:t>
      </w:r>
      <w:r w:rsidRPr="001113A4">
        <w:rPr>
          <w:spacing w:val="46"/>
          <w:sz w:val="20"/>
          <w:szCs w:val="20"/>
        </w:rPr>
        <w:t xml:space="preserve"> </w:t>
      </w:r>
      <w:r w:rsidRPr="001113A4">
        <w:rPr>
          <w:sz w:val="20"/>
          <w:szCs w:val="20"/>
        </w:rPr>
        <w:t>opportunities</w:t>
      </w:r>
      <w:r w:rsidRPr="001113A4">
        <w:rPr>
          <w:spacing w:val="42"/>
          <w:sz w:val="20"/>
          <w:szCs w:val="20"/>
        </w:rPr>
        <w:t xml:space="preserve"> </w:t>
      </w:r>
      <w:r w:rsidRPr="001113A4">
        <w:rPr>
          <w:sz w:val="20"/>
          <w:szCs w:val="20"/>
        </w:rPr>
        <w:t>for residents to fulfill their community service</w:t>
      </w:r>
      <w:r w:rsidRPr="001113A4">
        <w:rPr>
          <w:spacing w:val="-17"/>
          <w:sz w:val="20"/>
          <w:szCs w:val="20"/>
        </w:rPr>
        <w:t xml:space="preserve"> </w:t>
      </w:r>
      <w:r w:rsidRPr="001113A4">
        <w:rPr>
          <w:sz w:val="20"/>
          <w:szCs w:val="20"/>
        </w:rPr>
        <w:t>obligations.</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rPr>
          <w:sz w:val="20"/>
          <w:szCs w:val="20"/>
        </w:rPr>
      </w:pPr>
      <w:r w:rsidRPr="001113A4">
        <w:rPr>
          <w:sz w:val="20"/>
          <w:szCs w:val="20"/>
        </w:rPr>
        <w:t>FWHS</w:t>
      </w:r>
      <w:r w:rsidR="00A1660D" w:rsidRPr="001113A4">
        <w:rPr>
          <w:spacing w:val="16"/>
          <w:sz w:val="20"/>
          <w:szCs w:val="20"/>
        </w:rPr>
        <w:t xml:space="preserve"> </w:t>
      </w:r>
      <w:r w:rsidR="00A1660D" w:rsidRPr="001113A4">
        <w:rPr>
          <w:sz w:val="20"/>
          <w:szCs w:val="20"/>
        </w:rPr>
        <w:t>will</w:t>
      </w:r>
      <w:r w:rsidR="00A1660D" w:rsidRPr="001113A4">
        <w:rPr>
          <w:spacing w:val="18"/>
          <w:sz w:val="20"/>
          <w:szCs w:val="20"/>
        </w:rPr>
        <w:t xml:space="preserve"> </w:t>
      </w:r>
      <w:r w:rsidR="00A1660D" w:rsidRPr="001113A4">
        <w:rPr>
          <w:sz w:val="20"/>
          <w:szCs w:val="20"/>
        </w:rPr>
        <w:t>provide</w:t>
      </w:r>
      <w:r w:rsidR="00A1660D" w:rsidRPr="001113A4">
        <w:rPr>
          <w:spacing w:val="19"/>
          <w:sz w:val="20"/>
          <w:szCs w:val="20"/>
        </w:rPr>
        <w:t xml:space="preserve"> </w:t>
      </w:r>
      <w:r w:rsidR="00A1660D" w:rsidRPr="001113A4">
        <w:rPr>
          <w:sz w:val="20"/>
          <w:szCs w:val="20"/>
        </w:rPr>
        <w:t>families</w:t>
      </w:r>
      <w:r w:rsidR="00A1660D" w:rsidRPr="001113A4">
        <w:rPr>
          <w:spacing w:val="19"/>
          <w:sz w:val="20"/>
          <w:szCs w:val="20"/>
        </w:rPr>
        <w:t xml:space="preserve"> </w:t>
      </w:r>
      <w:r w:rsidR="00A1660D" w:rsidRPr="001113A4">
        <w:rPr>
          <w:sz w:val="20"/>
          <w:szCs w:val="20"/>
        </w:rPr>
        <w:t>with</w:t>
      </w:r>
      <w:r w:rsidR="00A1660D" w:rsidRPr="001113A4">
        <w:rPr>
          <w:spacing w:val="19"/>
          <w:sz w:val="20"/>
          <w:szCs w:val="20"/>
        </w:rPr>
        <w:t xml:space="preserve"> </w:t>
      </w:r>
      <w:r w:rsidR="00A1660D" w:rsidRPr="001113A4">
        <w:rPr>
          <w:sz w:val="20"/>
          <w:szCs w:val="20"/>
        </w:rPr>
        <w:t>a</w:t>
      </w:r>
      <w:r w:rsidR="00A1660D" w:rsidRPr="001113A4">
        <w:rPr>
          <w:spacing w:val="19"/>
          <w:sz w:val="20"/>
          <w:szCs w:val="20"/>
        </w:rPr>
        <w:t xml:space="preserve"> </w:t>
      </w:r>
      <w:r w:rsidR="00A1660D" w:rsidRPr="001113A4">
        <w:rPr>
          <w:sz w:val="20"/>
          <w:szCs w:val="20"/>
        </w:rPr>
        <w:t>Community</w:t>
      </w:r>
      <w:r w:rsidR="00A1660D" w:rsidRPr="001113A4">
        <w:rPr>
          <w:spacing w:val="17"/>
          <w:sz w:val="20"/>
          <w:szCs w:val="20"/>
        </w:rPr>
        <w:t xml:space="preserve"> </w:t>
      </w:r>
      <w:r w:rsidR="00A1660D" w:rsidRPr="001113A4">
        <w:rPr>
          <w:sz w:val="20"/>
          <w:szCs w:val="20"/>
        </w:rPr>
        <w:t>Services</w:t>
      </w:r>
      <w:r w:rsidR="00A1660D" w:rsidRPr="001113A4">
        <w:rPr>
          <w:spacing w:val="19"/>
          <w:sz w:val="20"/>
          <w:szCs w:val="20"/>
        </w:rPr>
        <w:t xml:space="preserve"> </w:t>
      </w:r>
      <w:r w:rsidR="00A1660D" w:rsidRPr="001113A4">
        <w:rPr>
          <w:sz w:val="20"/>
          <w:szCs w:val="20"/>
        </w:rPr>
        <w:t>Exemption</w:t>
      </w:r>
      <w:r w:rsidR="00A1660D" w:rsidRPr="001113A4">
        <w:rPr>
          <w:spacing w:val="19"/>
          <w:sz w:val="20"/>
          <w:szCs w:val="20"/>
        </w:rPr>
        <w:t xml:space="preserve"> </w:t>
      </w:r>
      <w:r w:rsidR="00A1660D" w:rsidRPr="001113A4">
        <w:rPr>
          <w:sz w:val="20"/>
          <w:szCs w:val="20"/>
        </w:rPr>
        <w:t>checklist</w:t>
      </w:r>
      <w:r w:rsidR="00A1660D" w:rsidRPr="001113A4">
        <w:rPr>
          <w:spacing w:val="18"/>
          <w:sz w:val="20"/>
          <w:szCs w:val="20"/>
        </w:rPr>
        <w:t xml:space="preserve"> </w:t>
      </w:r>
      <w:r w:rsidR="00A1660D" w:rsidRPr="001113A4">
        <w:rPr>
          <w:sz w:val="20"/>
          <w:szCs w:val="20"/>
        </w:rPr>
        <w:t>and</w:t>
      </w:r>
      <w:r w:rsidR="00A1660D" w:rsidRPr="001113A4">
        <w:rPr>
          <w:spacing w:val="17"/>
          <w:sz w:val="20"/>
          <w:szCs w:val="20"/>
        </w:rPr>
        <w:t xml:space="preserve"> </w:t>
      </w:r>
      <w:r w:rsidR="00A1660D" w:rsidRPr="001113A4">
        <w:rPr>
          <w:sz w:val="20"/>
          <w:szCs w:val="20"/>
        </w:rPr>
        <w:t>Recording</w:t>
      </w:r>
      <w:r w:rsidR="00A1660D" w:rsidRPr="001113A4">
        <w:rPr>
          <w:spacing w:val="17"/>
          <w:sz w:val="20"/>
          <w:szCs w:val="20"/>
        </w:rPr>
        <w:t xml:space="preserve"> </w:t>
      </w:r>
      <w:r w:rsidR="00A1660D" w:rsidRPr="001113A4">
        <w:rPr>
          <w:sz w:val="20"/>
          <w:szCs w:val="20"/>
        </w:rPr>
        <w:t>/</w:t>
      </w:r>
      <w:r w:rsidR="00A1660D" w:rsidRPr="001113A4">
        <w:rPr>
          <w:spacing w:val="18"/>
          <w:sz w:val="20"/>
          <w:szCs w:val="20"/>
        </w:rPr>
        <w:t xml:space="preserve"> </w:t>
      </w:r>
      <w:r w:rsidR="00A1660D" w:rsidRPr="001113A4">
        <w:rPr>
          <w:sz w:val="20"/>
          <w:szCs w:val="20"/>
        </w:rPr>
        <w:t>Certification</w:t>
      </w:r>
      <w:r w:rsidR="00A1660D" w:rsidRPr="001113A4">
        <w:rPr>
          <w:spacing w:val="-1"/>
          <w:sz w:val="20"/>
          <w:szCs w:val="20"/>
        </w:rPr>
        <w:t xml:space="preserve"> </w:t>
      </w:r>
      <w:r w:rsidR="00A1660D" w:rsidRPr="001113A4">
        <w:rPr>
          <w:sz w:val="20"/>
          <w:szCs w:val="20"/>
        </w:rPr>
        <w:t>forms (non-exempt families only) and a copy of this policy at lease</w:t>
      </w:r>
      <w:r w:rsidR="00A1660D" w:rsidRPr="001113A4">
        <w:rPr>
          <w:spacing w:val="-29"/>
          <w:sz w:val="20"/>
          <w:szCs w:val="20"/>
        </w:rPr>
        <w:t xml:space="preserve"> </w:t>
      </w:r>
      <w:r w:rsidR="00A1660D" w:rsidRPr="001113A4">
        <w:rPr>
          <w:sz w:val="20"/>
          <w:szCs w:val="20"/>
        </w:rPr>
        <w:t>execution.</w:t>
      </w:r>
    </w:p>
    <w:p w:rsidR="00A1660D" w:rsidRPr="001113A4" w:rsidRDefault="00A1660D">
      <w:pPr>
        <w:pStyle w:val="BodyText"/>
        <w:kinsoku w:val="0"/>
        <w:overflowPunct w:val="0"/>
        <w:spacing w:before="9"/>
        <w:ind w:left="0"/>
        <w:rPr>
          <w:sz w:val="20"/>
          <w:szCs w:val="20"/>
        </w:rPr>
      </w:pPr>
    </w:p>
    <w:p w:rsidR="00A1660D" w:rsidRPr="001113A4" w:rsidRDefault="00AF435B">
      <w:pPr>
        <w:pStyle w:val="BodyText"/>
        <w:kinsoku w:val="0"/>
        <w:overflowPunct w:val="0"/>
        <w:rPr>
          <w:sz w:val="20"/>
          <w:szCs w:val="20"/>
        </w:rPr>
      </w:pPr>
      <w:r w:rsidRPr="001113A4">
        <w:rPr>
          <w:sz w:val="20"/>
          <w:szCs w:val="20"/>
        </w:rPr>
        <w:t>FWHS</w:t>
      </w:r>
      <w:r w:rsidR="00A1660D" w:rsidRPr="001113A4">
        <w:rPr>
          <w:spacing w:val="-8"/>
          <w:sz w:val="20"/>
          <w:szCs w:val="20"/>
        </w:rPr>
        <w:t xml:space="preserve"> </w:t>
      </w:r>
      <w:r w:rsidR="00A1660D" w:rsidRPr="001113A4">
        <w:rPr>
          <w:sz w:val="20"/>
          <w:szCs w:val="20"/>
        </w:rPr>
        <w:t>will</w:t>
      </w:r>
      <w:r w:rsidR="00A1660D" w:rsidRPr="001113A4">
        <w:rPr>
          <w:spacing w:val="-6"/>
          <w:sz w:val="20"/>
          <w:szCs w:val="20"/>
        </w:rPr>
        <w:t xml:space="preserve"> </w:t>
      </w:r>
      <w:r w:rsidR="00A1660D" w:rsidRPr="001113A4">
        <w:rPr>
          <w:sz w:val="20"/>
          <w:szCs w:val="20"/>
        </w:rPr>
        <w:t>make</w:t>
      </w:r>
      <w:r w:rsidR="00A1660D" w:rsidRPr="001113A4">
        <w:rPr>
          <w:spacing w:val="-8"/>
          <w:sz w:val="20"/>
          <w:szCs w:val="20"/>
        </w:rPr>
        <w:t xml:space="preserve"> </w:t>
      </w:r>
      <w:r w:rsidR="00A1660D" w:rsidRPr="001113A4">
        <w:rPr>
          <w:sz w:val="20"/>
          <w:szCs w:val="20"/>
        </w:rPr>
        <w:t>the</w:t>
      </w:r>
      <w:r w:rsidR="00A1660D" w:rsidRPr="001113A4">
        <w:rPr>
          <w:spacing w:val="-10"/>
          <w:sz w:val="20"/>
          <w:szCs w:val="20"/>
        </w:rPr>
        <w:t xml:space="preserve"> </w:t>
      </w:r>
      <w:r w:rsidR="00A1660D" w:rsidRPr="001113A4">
        <w:rPr>
          <w:sz w:val="20"/>
          <w:szCs w:val="20"/>
        </w:rPr>
        <w:t>final</w:t>
      </w:r>
      <w:r w:rsidR="00A1660D" w:rsidRPr="001113A4">
        <w:rPr>
          <w:spacing w:val="-6"/>
          <w:sz w:val="20"/>
          <w:szCs w:val="20"/>
        </w:rPr>
        <w:t xml:space="preserve"> </w:t>
      </w:r>
      <w:r w:rsidR="00A1660D" w:rsidRPr="001113A4">
        <w:rPr>
          <w:sz w:val="20"/>
          <w:szCs w:val="20"/>
        </w:rPr>
        <w:t>determination</w:t>
      </w:r>
      <w:r w:rsidR="00A1660D" w:rsidRPr="001113A4">
        <w:rPr>
          <w:spacing w:val="-5"/>
          <w:sz w:val="20"/>
          <w:szCs w:val="20"/>
        </w:rPr>
        <w:t xml:space="preserve"> </w:t>
      </w:r>
      <w:r w:rsidR="00A1660D" w:rsidRPr="001113A4">
        <w:rPr>
          <w:sz w:val="20"/>
          <w:szCs w:val="20"/>
        </w:rPr>
        <w:t>as</w:t>
      </w:r>
      <w:r w:rsidR="00A1660D" w:rsidRPr="001113A4">
        <w:rPr>
          <w:spacing w:val="-7"/>
          <w:sz w:val="20"/>
          <w:szCs w:val="20"/>
        </w:rPr>
        <w:t xml:space="preserve"> </w:t>
      </w:r>
      <w:r w:rsidR="00A1660D" w:rsidRPr="001113A4">
        <w:rPr>
          <w:sz w:val="20"/>
          <w:szCs w:val="20"/>
        </w:rPr>
        <w:t>to</w:t>
      </w:r>
      <w:r w:rsidR="00A1660D" w:rsidRPr="001113A4">
        <w:rPr>
          <w:spacing w:val="-8"/>
          <w:sz w:val="20"/>
          <w:szCs w:val="20"/>
        </w:rPr>
        <w:t xml:space="preserve"> </w:t>
      </w:r>
      <w:r w:rsidR="00A1660D" w:rsidRPr="001113A4">
        <w:rPr>
          <w:sz w:val="20"/>
          <w:szCs w:val="20"/>
        </w:rPr>
        <w:t>whether</w:t>
      </w:r>
      <w:r w:rsidR="00A1660D" w:rsidRPr="001113A4">
        <w:rPr>
          <w:spacing w:val="-4"/>
          <w:sz w:val="20"/>
          <w:szCs w:val="20"/>
        </w:rPr>
        <w:t xml:space="preserve"> </w:t>
      </w:r>
      <w:r w:rsidR="00A1660D" w:rsidRPr="001113A4">
        <w:rPr>
          <w:sz w:val="20"/>
          <w:szCs w:val="20"/>
        </w:rPr>
        <w:t>or</w:t>
      </w:r>
      <w:r w:rsidR="00A1660D" w:rsidRPr="001113A4">
        <w:rPr>
          <w:spacing w:val="-4"/>
          <w:sz w:val="20"/>
          <w:szCs w:val="20"/>
        </w:rPr>
        <w:t xml:space="preserve"> </w:t>
      </w:r>
      <w:r w:rsidR="00A1660D" w:rsidRPr="001113A4">
        <w:rPr>
          <w:sz w:val="20"/>
          <w:szCs w:val="20"/>
        </w:rPr>
        <w:t>not</w:t>
      </w:r>
      <w:r w:rsidR="00A1660D" w:rsidRPr="001113A4">
        <w:rPr>
          <w:spacing w:val="-6"/>
          <w:sz w:val="20"/>
          <w:szCs w:val="20"/>
        </w:rPr>
        <w:t xml:space="preserve"> </w:t>
      </w:r>
      <w:r w:rsidR="00A1660D" w:rsidRPr="001113A4">
        <w:rPr>
          <w:sz w:val="20"/>
          <w:szCs w:val="20"/>
        </w:rPr>
        <w:t>a</w:t>
      </w:r>
      <w:r w:rsidR="00A1660D" w:rsidRPr="001113A4">
        <w:rPr>
          <w:spacing w:val="-8"/>
          <w:sz w:val="20"/>
          <w:szCs w:val="20"/>
        </w:rPr>
        <w:t xml:space="preserve"> </w:t>
      </w:r>
      <w:r w:rsidR="00A1660D" w:rsidRPr="001113A4">
        <w:rPr>
          <w:sz w:val="20"/>
          <w:szCs w:val="20"/>
        </w:rPr>
        <w:t>family</w:t>
      </w:r>
      <w:r w:rsidR="00A1660D" w:rsidRPr="001113A4">
        <w:rPr>
          <w:spacing w:val="-7"/>
          <w:sz w:val="20"/>
          <w:szCs w:val="20"/>
        </w:rPr>
        <w:t xml:space="preserve"> </w:t>
      </w:r>
      <w:r w:rsidR="00A1660D" w:rsidRPr="001113A4">
        <w:rPr>
          <w:sz w:val="20"/>
          <w:szCs w:val="20"/>
        </w:rPr>
        <w:t>member</w:t>
      </w:r>
      <w:r w:rsidR="00A1660D" w:rsidRPr="001113A4">
        <w:rPr>
          <w:spacing w:val="-4"/>
          <w:sz w:val="20"/>
          <w:szCs w:val="20"/>
        </w:rPr>
        <w:t xml:space="preserve"> </w:t>
      </w:r>
      <w:r w:rsidR="00A1660D" w:rsidRPr="001113A4">
        <w:rPr>
          <w:sz w:val="20"/>
          <w:szCs w:val="20"/>
        </w:rPr>
        <w:t>is</w:t>
      </w:r>
      <w:r w:rsidR="00A1660D" w:rsidRPr="001113A4">
        <w:rPr>
          <w:spacing w:val="-5"/>
          <w:sz w:val="20"/>
          <w:szCs w:val="20"/>
        </w:rPr>
        <w:t xml:space="preserve"> </w:t>
      </w:r>
      <w:r w:rsidR="00A1660D" w:rsidRPr="001113A4">
        <w:rPr>
          <w:sz w:val="20"/>
          <w:szCs w:val="20"/>
        </w:rPr>
        <w:t>exempt</w:t>
      </w:r>
      <w:r w:rsidR="00A1660D" w:rsidRPr="001113A4">
        <w:rPr>
          <w:spacing w:val="-6"/>
          <w:sz w:val="20"/>
          <w:szCs w:val="20"/>
        </w:rPr>
        <w:t xml:space="preserve"> </w:t>
      </w:r>
      <w:r w:rsidR="00A1660D" w:rsidRPr="001113A4">
        <w:rPr>
          <w:sz w:val="20"/>
          <w:szCs w:val="20"/>
        </w:rPr>
        <w:t>from</w:t>
      </w:r>
      <w:r w:rsidR="00A1660D" w:rsidRPr="001113A4">
        <w:rPr>
          <w:spacing w:val="-4"/>
          <w:sz w:val="20"/>
          <w:szCs w:val="20"/>
        </w:rPr>
        <w:t xml:space="preserve"> </w:t>
      </w:r>
      <w:r w:rsidR="00A1660D" w:rsidRPr="001113A4">
        <w:rPr>
          <w:sz w:val="20"/>
          <w:szCs w:val="20"/>
        </w:rPr>
        <w:t>the</w:t>
      </w:r>
      <w:r w:rsidR="00A1660D" w:rsidRPr="001113A4">
        <w:rPr>
          <w:spacing w:val="-5"/>
          <w:sz w:val="20"/>
          <w:szCs w:val="20"/>
        </w:rPr>
        <w:t xml:space="preserve"> </w:t>
      </w:r>
      <w:r w:rsidR="00A1660D" w:rsidRPr="001113A4">
        <w:rPr>
          <w:sz w:val="20"/>
          <w:szCs w:val="20"/>
        </w:rPr>
        <w:t>community service</w:t>
      </w:r>
      <w:r w:rsidR="00A1660D" w:rsidRPr="001113A4">
        <w:rPr>
          <w:spacing w:val="-14"/>
          <w:sz w:val="20"/>
          <w:szCs w:val="20"/>
        </w:rPr>
        <w:t xml:space="preserve"> </w:t>
      </w:r>
      <w:r w:rsidR="00A1660D" w:rsidRPr="001113A4">
        <w:rPr>
          <w:sz w:val="20"/>
          <w:szCs w:val="20"/>
        </w:rPr>
        <w:t>requirement</w:t>
      </w:r>
      <w:r w:rsidR="00182441" w:rsidRPr="001113A4">
        <w:rPr>
          <w:sz w:val="20"/>
          <w:szCs w:val="20"/>
        </w:rPr>
        <w:t xml:space="preserve"> and notify the family of its determination</w:t>
      </w:r>
      <w:r w:rsidR="00A1660D" w:rsidRPr="001113A4">
        <w:rPr>
          <w:sz w:val="20"/>
          <w:szCs w:val="20"/>
        </w:rPr>
        <w:t>.</w:t>
      </w:r>
      <w:r w:rsidR="00A1660D" w:rsidRPr="001113A4">
        <w:rPr>
          <w:spacing w:val="-14"/>
          <w:sz w:val="20"/>
          <w:szCs w:val="20"/>
        </w:rPr>
        <w:t xml:space="preserve"> </w:t>
      </w:r>
      <w:r w:rsidR="00A1660D" w:rsidRPr="001113A4">
        <w:rPr>
          <w:sz w:val="20"/>
          <w:szCs w:val="20"/>
        </w:rPr>
        <w:t>Residents</w:t>
      </w:r>
      <w:r w:rsidR="00A1660D" w:rsidRPr="001113A4">
        <w:rPr>
          <w:spacing w:val="-14"/>
          <w:sz w:val="20"/>
          <w:szCs w:val="20"/>
        </w:rPr>
        <w:t xml:space="preserve"> </w:t>
      </w:r>
      <w:r w:rsidR="00A1660D" w:rsidRPr="001113A4">
        <w:rPr>
          <w:sz w:val="20"/>
          <w:szCs w:val="20"/>
        </w:rPr>
        <w:t>may</w:t>
      </w:r>
      <w:r w:rsidR="00A1660D" w:rsidRPr="001113A4">
        <w:rPr>
          <w:spacing w:val="-16"/>
          <w:sz w:val="20"/>
          <w:szCs w:val="20"/>
        </w:rPr>
        <w:t xml:space="preserve"> </w:t>
      </w:r>
      <w:r w:rsidR="00A1660D" w:rsidRPr="001113A4">
        <w:rPr>
          <w:sz w:val="20"/>
          <w:szCs w:val="20"/>
        </w:rPr>
        <w:t>use</w:t>
      </w:r>
      <w:r w:rsidR="00A1660D" w:rsidRPr="001113A4">
        <w:rPr>
          <w:spacing w:val="-16"/>
          <w:sz w:val="20"/>
          <w:szCs w:val="20"/>
        </w:rPr>
        <w:t xml:space="preserve"> </w:t>
      </w:r>
      <w:r w:rsidRPr="001113A4">
        <w:rPr>
          <w:sz w:val="20"/>
          <w:szCs w:val="20"/>
        </w:rPr>
        <w:t>FWHS</w:t>
      </w:r>
      <w:r w:rsidR="00A1660D" w:rsidRPr="001113A4">
        <w:rPr>
          <w:sz w:val="20"/>
          <w:szCs w:val="20"/>
        </w:rPr>
        <w:t>’s</w:t>
      </w:r>
      <w:r w:rsidR="00A1660D" w:rsidRPr="001113A4">
        <w:rPr>
          <w:spacing w:val="-14"/>
          <w:sz w:val="20"/>
          <w:szCs w:val="20"/>
        </w:rPr>
        <w:t xml:space="preserve"> </w:t>
      </w:r>
      <w:r w:rsidR="00A1660D" w:rsidRPr="001113A4">
        <w:rPr>
          <w:sz w:val="20"/>
          <w:szCs w:val="20"/>
        </w:rPr>
        <w:t>grievance</w:t>
      </w:r>
      <w:r w:rsidR="00A1660D" w:rsidRPr="001113A4">
        <w:rPr>
          <w:spacing w:val="-14"/>
          <w:sz w:val="20"/>
          <w:szCs w:val="20"/>
        </w:rPr>
        <w:t xml:space="preserve"> </w:t>
      </w:r>
      <w:r w:rsidR="00A1660D" w:rsidRPr="001113A4">
        <w:rPr>
          <w:sz w:val="20"/>
          <w:szCs w:val="20"/>
        </w:rPr>
        <w:t>procedure</w:t>
      </w:r>
      <w:r w:rsidR="00A1660D" w:rsidRPr="001113A4">
        <w:rPr>
          <w:spacing w:val="-16"/>
          <w:sz w:val="20"/>
          <w:szCs w:val="20"/>
        </w:rPr>
        <w:t xml:space="preserve"> </w:t>
      </w:r>
      <w:r w:rsidR="00A1660D" w:rsidRPr="001113A4">
        <w:rPr>
          <w:sz w:val="20"/>
          <w:szCs w:val="20"/>
        </w:rPr>
        <w:t>if</w:t>
      </w:r>
      <w:r w:rsidR="00A1660D" w:rsidRPr="001113A4">
        <w:rPr>
          <w:spacing w:val="-13"/>
          <w:sz w:val="20"/>
          <w:szCs w:val="20"/>
        </w:rPr>
        <w:t xml:space="preserve"> </w:t>
      </w:r>
      <w:r w:rsidR="00A1660D" w:rsidRPr="001113A4">
        <w:rPr>
          <w:sz w:val="20"/>
          <w:szCs w:val="20"/>
        </w:rPr>
        <w:t>they</w:t>
      </w:r>
      <w:r w:rsidR="00A1660D" w:rsidRPr="001113A4">
        <w:rPr>
          <w:spacing w:val="-16"/>
          <w:sz w:val="20"/>
          <w:szCs w:val="20"/>
        </w:rPr>
        <w:t xml:space="preserve"> </w:t>
      </w:r>
      <w:r w:rsidR="00A1660D" w:rsidRPr="001113A4">
        <w:rPr>
          <w:sz w:val="20"/>
          <w:szCs w:val="20"/>
        </w:rPr>
        <w:t>disagree</w:t>
      </w:r>
      <w:r w:rsidR="00A1660D" w:rsidRPr="001113A4">
        <w:rPr>
          <w:spacing w:val="-16"/>
          <w:sz w:val="20"/>
          <w:szCs w:val="20"/>
        </w:rPr>
        <w:t xml:space="preserve"> </w:t>
      </w:r>
      <w:r w:rsidR="00A1660D" w:rsidRPr="001113A4">
        <w:rPr>
          <w:sz w:val="20"/>
          <w:szCs w:val="20"/>
        </w:rPr>
        <w:t>with</w:t>
      </w:r>
      <w:r w:rsidR="00A1660D" w:rsidRPr="001113A4">
        <w:rPr>
          <w:spacing w:val="-14"/>
          <w:sz w:val="20"/>
          <w:szCs w:val="20"/>
        </w:rPr>
        <w:t xml:space="preserve"> </w:t>
      </w:r>
      <w:r w:rsidR="00A1660D" w:rsidRPr="001113A4">
        <w:rPr>
          <w:sz w:val="20"/>
          <w:szCs w:val="20"/>
        </w:rPr>
        <w:t>the</w:t>
      </w:r>
      <w:r w:rsidR="00A1660D" w:rsidRPr="001113A4">
        <w:rPr>
          <w:spacing w:val="-14"/>
          <w:sz w:val="20"/>
          <w:szCs w:val="20"/>
        </w:rPr>
        <w:t xml:space="preserve"> </w:t>
      </w:r>
      <w:r w:rsidR="00A1660D" w:rsidRPr="001113A4">
        <w:rPr>
          <w:sz w:val="20"/>
          <w:szCs w:val="20"/>
        </w:rPr>
        <w:t>determination.</w:t>
      </w:r>
    </w:p>
    <w:p w:rsidR="00561FF6" w:rsidRPr="001113A4" w:rsidRDefault="00561FF6">
      <w:pPr>
        <w:pStyle w:val="BodyText"/>
        <w:kinsoku w:val="0"/>
        <w:overflowPunct w:val="0"/>
        <w:rPr>
          <w:sz w:val="20"/>
          <w:szCs w:val="20"/>
        </w:rPr>
      </w:pPr>
    </w:p>
    <w:p w:rsidR="00561FF6" w:rsidRPr="001113A4" w:rsidRDefault="00561FF6">
      <w:pPr>
        <w:pStyle w:val="BodyText"/>
        <w:kinsoku w:val="0"/>
        <w:overflowPunct w:val="0"/>
        <w:rPr>
          <w:sz w:val="20"/>
          <w:szCs w:val="20"/>
        </w:rPr>
      </w:pPr>
      <w:r w:rsidRPr="001113A4">
        <w:rPr>
          <w:sz w:val="20"/>
          <w:szCs w:val="20"/>
        </w:rPr>
        <w:t xml:space="preserve">FWHS will retain reasonable documentation of service requirement performance or exemption in a participant family’s file. FWHS must comply with non-discrimination and equal opportunity requirements on LEP and affirmatively further fair housing in all activities in accordance with the </w:t>
      </w:r>
      <w:r w:rsidR="00780CC9" w:rsidRPr="001113A4">
        <w:rPr>
          <w:sz w:val="20"/>
          <w:szCs w:val="20"/>
        </w:rPr>
        <w:t>AFFH Certification</w:t>
      </w:r>
      <w:r w:rsidRPr="001113A4">
        <w:rPr>
          <w:sz w:val="20"/>
          <w:szCs w:val="20"/>
        </w:rPr>
        <w:t>.</w:t>
      </w:r>
    </w:p>
    <w:p w:rsidR="00182441" w:rsidRPr="001113A4" w:rsidRDefault="00182441" w:rsidP="00182441">
      <w:pPr>
        <w:pStyle w:val="Heading1"/>
        <w:tabs>
          <w:tab w:val="left" w:pos="472"/>
        </w:tabs>
        <w:kinsoku w:val="0"/>
        <w:overflowPunct w:val="0"/>
        <w:spacing w:before="55"/>
        <w:ind w:left="111" w:firstLine="0"/>
        <w:rPr>
          <w:sz w:val="20"/>
          <w:szCs w:val="20"/>
          <w:u w:val="thick"/>
        </w:rPr>
      </w:pPr>
      <w:bookmarkStart w:id="1131" w:name="C._EXEMPT_ADULTS"/>
      <w:bookmarkStart w:id="1132" w:name="bookmark153"/>
      <w:bookmarkEnd w:id="1131"/>
      <w:bookmarkEnd w:id="1132"/>
    </w:p>
    <w:p w:rsidR="00A1660D" w:rsidRPr="001113A4" w:rsidRDefault="00182441" w:rsidP="00182441">
      <w:pPr>
        <w:pStyle w:val="Heading1"/>
        <w:tabs>
          <w:tab w:val="left" w:pos="472"/>
        </w:tabs>
        <w:kinsoku w:val="0"/>
        <w:overflowPunct w:val="0"/>
        <w:spacing w:before="55"/>
        <w:ind w:left="111" w:firstLine="0"/>
        <w:rPr>
          <w:b w:val="0"/>
          <w:bCs w:val="0"/>
          <w:sz w:val="20"/>
          <w:szCs w:val="20"/>
        </w:rPr>
      </w:pPr>
      <w:bookmarkStart w:id="1133" w:name="_Toc519064854"/>
      <w:r w:rsidRPr="001113A4">
        <w:rPr>
          <w:sz w:val="20"/>
          <w:szCs w:val="20"/>
          <w:u w:val="thick"/>
        </w:rPr>
        <w:t xml:space="preserve">C. </w:t>
      </w:r>
      <w:r w:rsidR="00A1660D" w:rsidRPr="001113A4">
        <w:rPr>
          <w:sz w:val="20"/>
          <w:szCs w:val="20"/>
          <w:u w:val="thick"/>
        </w:rPr>
        <w:t>EXEMPT</w:t>
      </w:r>
      <w:r w:rsidR="00A1660D" w:rsidRPr="001113A4">
        <w:rPr>
          <w:spacing w:val="3"/>
          <w:sz w:val="20"/>
          <w:szCs w:val="20"/>
          <w:u w:val="thick"/>
        </w:rPr>
        <w:t xml:space="preserve"> </w:t>
      </w:r>
      <w:r w:rsidR="00A1660D" w:rsidRPr="001113A4">
        <w:rPr>
          <w:sz w:val="20"/>
          <w:szCs w:val="20"/>
          <w:u w:val="thick"/>
        </w:rPr>
        <w:t>ADULTS</w:t>
      </w:r>
      <w:bookmarkEnd w:id="1133"/>
    </w:p>
    <w:p w:rsidR="00A1660D" w:rsidRPr="001113A4" w:rsidRDefault="00A1660D">
      <w:pPr>
        <w:pStyle w:val="BodyText"/>
        <w:kinsoku w:val="0"/>
        <w:overflowPunct w:val="0"/>
        <w:spacing w:before="11"/>
        <w:ind w:left="0"/>
        <w:rPr>
          <w:b/>
          <w:bCs/>
          <w:sz w:val="20"/>
          <w:szCs w:val="20"/>
        </w:rPr>
      </w:pPr>
    </w:p>
    <w:p w:rsidR="00182441" w:rsidRPr="001113A4" w:rsidRDefault="00182441" w:rsidP="00182441">
      <w:pPr>
        <w:pStyle w:val="BodyText"/>
        <w:kinsoku w:val="0"/>
        <w:overflowPunct w:val="0"/>
        <w:spacing w:before="72"/>
        <w:ind w:hanging="1"/>
        <w:rPr>
          <w:sz w:val="20"/>
          <w:szCs w:val="20"/>
        </w:rPr>
      </w:pPr>
      <w:r w:rsidRPr="001113A4">
        <w:rPr>
          <w:sz w:val="20"/>
          <w:szCs w:val="20"/>
        </w:rPr>
        <w:t>FWHS must give a written description of the service requirement, and the process for claiming status as an exempt person and for FWHS verification of such status.</w:t>
      </w:r>
    </w:p>
    <w:p w:rsidR="00A1660D" w:rsidRPr="001113A4" w:rsidRDefault="00A1660D">
      <w:pPr>
        <w:pStyle w:val="BodyText"/>
        <w:kinsoku w:val="0"/>
        <w:overflowPunct w:val="0"/>
        <w:spacing w:before="72"/>
        <w:rPr>
          <w:sz w:val="20"/>
          <w:szCs w:val="20"/>
        </w:rPr>
      </w:pPr>
      <w:r w:rsidRPr="001113A4">
        <w:rPr>
          <w:sz w:val="20"/>
          <w:szCs w:val="20"/>
        </w:rPr>
        <w:t>Public Housing residents are exempt if they</w:t>
      </w:r>
      <w:r w:rsidRPr="001113A4">
        <w:rPr>
          <w:spacing w:val="-17"/>
          <w:sz w:val="20"/>
          <w:szCs w:val="20"/>
        </w:rPr>
        <w:t xml:space="preserve"> </w:t>
      </w:r>
      <w:r w:rsidRPr="001113A4">
        <w:rPr>
          <w:sz w:val="20"/>
          <w:szCs w:val="20"/>
        </w:rPr>
        <w:t>are:</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23"/>
        </w:numPr>
        <w:tabs>
          <w:tab w:val="left" w:pos="832"/>
        </w:tabs>
        <w:kinsoku w:val="0"/>
        <w:overflowPunct w:val="0"/>
        <w:ind w:left="831" w:hanging="360"/>
        <w:rPr>
          <w:rFonts w:ascii="Arial" w:hAnsi="Arial" w:cs="Arial"/>
          <w:sz w:val="20"/>
          <w:szCs w:val="20"/>
        </w:rPr>
      </w:pPr>
      <w:r w:rsidRPr="001113A4">
        <w:rPr>
          <w:rFonts w:ascii="Arial" w:hAnsi="Arial" w:cs="Arial"/>
          <w:sz w:val="20"/>
          <w:szCs w:val="20"/>
        </w:rPr>
        <w:t>62 years of age or older or will turn 62 prior to the next</w:t>
      </w:r>
      <w:r w:rsidRPr="001113A4">
        <w:rPr>
          <w:rFonts w:ascii="Arial" w:hAnsi="Arial" w:cs="Arial"/>
          <w:spacing w:val="-7"/>
          <w:sz w:val="20"/>
          <w:szCs w:val="20"/>
        </w:rPr>
        <w:t xml:space="preserve"> </w:t>
      </w:r>
      <w:r w:rsidRPr="001113A4">
        <w:rPr>
          <w:rFonts w:ascii="Arial" w:hAnsi="Arial" w:cs="Arial"/>
          <w:sz w:val="20"/>
          <w:szCs w:val="20"/>
        </w:rPr>
        <w:t>determination</w:t>
      </w:r>
    </w:p>
    <w:p w:rsidR="00A1660D" w:rsidRPr="001113A4" w:rsidRDefault="00A1660D">
      <w:pPr>
        <w:pStyle w:val="BodyText"/>
        <w:kinsoku w:val="0"/>
        <w:overflowPunct w:val="0"/>
        <w:spacing w:before="6"/>
        <w:ind w:left="0"/>
        <w:rPr>
          <w:sz w:val="20"/>
          <w:szCs w:val="20"/>
        </w:rPr>
      </w:pPr>
    </w:p>
    <w:p w:rsidR="00A1660D" w:rsidRPr="001113A4" w:rsidRDefault="00A1660D" w:rsidP="00D37C3E">
      <w:pPr>
        <w:pStyle w:val="ListParagraph"/>
        <w:numPr>
          <w:ilvl w:val="1"/>
          <w:numId w:val="23"/>
        </w:numPr>
        <w:tabs>
          <w:tab w:val="left" w:pos="832"/>
        </w:tabs>
        <w:kinsoku w:val="0"/>
        <w:overflowPunct w:val="0"/>
        <w:spacing w:line="252" w:lineRule="exact"/>
        <w:ind w:left="831" w:right="124" w:hanging="360"/>
        <w:rPr>
          <w:rFonts w:ascii="Arial" w:hAnsi="Arial" w:cs="Arial"/>
          <w:sz w:val="20"/>
          <w:szCs w:val="20"/>
        </w:rPr>
      </w:pPr>
      <w:r w:rsidRPr="001113A4">
        <w:rPr>
          <w:rFonts w:ascii="Arial" w:hAnsi="Arial" w:cs="Arial"/>
          <w:sz w:val="20"/>
          <w:szCs w:val="20"/>
        </w:rPr>
        <w:t>Blind or disabled as defined under 216 (I)(1) or 1614 of the Social Security Act (42 U.S. C. 416 I):</w:t>
      </w:r>
      <w:r w:rsidRPr="001113A4">
        <w:rPr>
          <w:rFonts w:ascii="Arial" w:hAnsi="Arial" w:cs="Arial"/>
          <w:spacing w:val="21"/>
          <w:sz w:val="20"/>
          <w:szCs w:val="20"/>
        </w:rPr>
        <w:t xml:space="preserve"> </w:t>
      </w:r>
      <w:r w:rsidRPr="001113A4">
        <w:rPr>
          <w:rFonts w:ascii="Arial" w:hAnsi="Arial" w:cs="Arial"/>
          <w:sz w:val="20"/>
          <w:szCs w:val="20"/>
        </w:rPr>
        <w:t>1382</w:t>
      </w:r>
      <w:r w:rsidRPr="001113A4">
        <w:rPr>
          <w:rFonts w:ascii="Arial" w:hAnsi="Arial" w:cs="Arial"/>
          <w:spacing w:val="-1"/>
          <w:sz w:val="20"/>
          <w:szCs w:val="20"/>
        </w:rPr>
        <w:t xml:space="preserve"> </w:t>
      </w:r>
      <w:r w:rsidRPr="001113A4">
        <w:rPr>
          <w:rFonts w:ascii="Arial" w:hAnsi="Arial" w:cs="Arial"/>
          <w:sz w:val="20"/>
          <w:szCs w:val="20"/>
        </w:rPr>
        <w:t>c),</w:t>
      </w:r>
      <w:r w:rsidRPr="001113A4">
        <w:rPr>
          <w:rFonts w:ascii="Arial" w:hAnsi="Arial" w:cs="Arial"/>
          <w:spacing w:val="-15"/>
          <w:sz w:val="20"/>
          <w:szCs w:val="20"/>
        </w:rPr>
        <w:t xml:space="preserve"> </w:t>
      </w:r>
      <w:r w:rsidRPr="001113A4">
        <w:rPr>
          <w:rFonts w:ascii="Arial" w:hAnsi="Arial" w:cs="Arial"/>
          <w:sz w:val="20"/>
          <w:szCs w:val="20"/>
        </w:rPr>
        <w:t>and</w:t>
      </w:r>
      <w:r w:rsidRPr="001113A4">
        <w:rPr>
          <w:rFonts w:ascii="Arial" w:hAnsi="Arial" w:cs="Arial"/>
          <w:spacing w:val="-14"/>
          <w:sz w:val="20"/>
          <w:szCs w:val="20"/>
        </w:rPr>
        <w:t xml:space="preserve"> </w:t>
      </w:r>
      <w:r w:rsidRPr="001113A4">
        <w:rPr>
          <w:rFonts w:ascii="Arial" w:hAnsi="Arial" w:cs="Arial"/>
          <w:sz w:val="20"/>
          <w:szCs w:val="20"/>
        </w:rPr>
        <w:t>who</w:t>
      </w:r>
      <w:r w:rsidRPr="001113A4">
        <w:rPr>
          <w:rFonts w:ascii="Arial" w:hAnsi="Arial" w:cs="Arial"/>
          <w:spacing w:val="-14"/>
          <w:sz w:val="20"/>
          <w:szCs w:val="20"/>
        </w:rPr>
        <w:t xml:space="preserve"> </w:t>
      </w:r>
      <w:r w:rsidRPr="001113A4">
        <w:rPr>
          <w:rFonts w:ascii="Arial" w:hAnsi="Arial" w:cs="Arial"/>
          <w:sz w:val="20"/>
          <w:szCs w:val="20"/>
        </w:rPr>
        <w:t>certify</w:t>
      </w:r>
      <w:r w:rsidRPr="001113A4">
        <w:rPr>
          <w:rFonts w:ascii="Arial" w:hAnsi="Arial" w:cs="Arial"/>
          <w:spacing w:val="-16"/>
          <w:sz w:val="20"/>
          <w:szCs w:val="20"/>
        </w:rPr>
        <w:t xml:space="preserve"> </w:t>
      </w:r>
      <w:r w:rsidRPr="001113A4">
        <w:rPr>
          <w:rFonts w:ascii="Arial" w:hAnsi="Arial" w:cs="Arial"/>
          <w:sz w:val="20"/>
          <w:szCs w:val="20"/>
        </w:rPr>
        <w:t>that</w:t>
      </w:r>
      <w:r w:rsidRPr="001113A4">
        <w:rPr>
          <w:rFonts w:ascii="Arial" w:hAnsi="Arial" w:cs="Arial"/>
          <w:spacing w:val="-15"/>
          <w:sz w:val="20"/>
          <w:szCs w:val="20"/>
        </w:rPr>
        <w:t xml:space="preserve"> </w:t>
      </w:r>
      <w:r w:rsidRPr="001113A4">
        <w:rPr>
          <w:rFonts w:ascii="Arial" w:hAnsi="Arial" w:cs="Arial"/>
          <w:sz w:val="20"/>
          <w:szCs w:val="20"/>
        </w:rPr>
        <w:t>because</w:t>
      </w:r>
      <w:r w:rsidRPr="001113A4">
        <w:rPr>
          <w:rFonts w:ascii="Arial" w:hAnsi="Arial" w:cs="Arial"/>
          <w:spacing w:val="-14"/>
          <w:sz w:val="20"/>
          <w:szCs w:val="20"/>
        </w:rPr>
        <w:t xml:space="preserve"> </w:t>
      </w:r>
      <w:r w:rsidRPr="001113A4">
        <w:rPr>
          <w:rFonts w:ascii="Arial" w:hAnsi="Arial" w:cs="Arial"/>
          <w:sz w:val="20"/>
          <w:szCs w:val="20"/>
        </w:rPr>
        <w:t>of</w:t>
      </w:r>
      <w:r w:rsidRPr="001113A4">
        <w:rPr>
          <w:rFonts w:ascii="Arial" w:hAnsi="Arial" w:cs="Arial"/>
          <w:spacing w:val="-12"/>
          <w:sz w:val="20"/>
          <w:szCs w:val="20"/>
        </w:rPr>
        <w:t xml:space="preserve"> </w:t>
      </w:r>
      <w:r w:rsidRPr="001113A4">
        <w:rPr>
          <w:rFonts w:ascii="Arial" w:hAnsi="Arial" w:cs="Arial"/>
          <w:sz w:val="20"/>
          <w:szCs w:val="20"/>
        </w:rPr>
        <w:t>this</w:t>
      </w:r>
      <w:r w:rsidRPr="001113A4">
        <w:rPr>
          <w:rFonts w:ascii="Arial" w:hAnsi="Arial" w:cs="Arial"/>
          <w:spacing w:val="-14"/>
          <w:sz w:val="20"/>
          <w:szCs w:val="20"/>
        </w:rPr>
        <w:t xml:space="preserve"> </w:t>
      </w:r>
      <w:r w:rsidRPr="001113A4">
        <w:rPr>
          <w:rFonts w:ascii="Arial" w:hAnsi="Arial" w:cs="Arial"/>
          <w:sz w:val="20"/>
          <w:szCs w:val="20"/>
        </w:rPr>
        <w:t>disability</w:t>
      </w:r>
      <w:r w:rsidRPr="001113A4">
        <w:rPr>
          <w:rFonts w:ascii="Arial" w:hAnsi="Arial" w:cs="Arial"/>
          <w:spacing w:val="-16"/>
          <w:sz w:val="20"/>
          <w:szCs w:val="20"/>
        </w:rPr>
        <w:t xml:space="preserve"> </w:t>
      </w:r>
      <w:r w:rsidRPr="001113A4">
        <w:rPr>
          <w:rFonts w:ascii="Arial" w:hAnsi="Arial" w:cs="Arial"/>
          <w:sz w:val="20"/>
          <w:szCs w:val="20"/>
        </w:rPr>
        <w:t>he</w:t>
      </w:r>
      <w:r w:rsidRPr="001113A4">
        <w:rPr>
          <w:rFonts w:ascii="Arial" w:hAnsi="Arial" w:cs="Arial"/>
          <w:spacing w:val="-14"/>
          <w:sz w:val="20"/>
          <w:szCs w:val="20"/>
        </w:rPr>
        <w:t xml:space="preserve"> </w:t>
      </w:r>
      <w:r w:rsidRPr="001113A4">
        <w:rPr>
          <w:rFonts w:ascii="Arial" w:hAnsi="Arial" w:cs="Arial"/>
          <w:sz w:val="20"/>
          <w:szCs w:val="20"/>
        </w:rPr>
        <w:t>or</w:t>
      </w:r>
      <w:r w:rsidRPr="001113A4">
        <w:rPr>
          <w:rFonts w:ascii="Arial" w:hAnsi="Arial" w:cs="Arial"/>
          <w:spacing w:val="-15"/>
          <w:sz w:val="20"/>
          <w:szCs w:val="20"/>
        </w:rPr>
        <w:t xml:space="preserve"> </w:t>
      </w:r>
      <w:r w:rsidRPr="001113A4">
        <w:rPr>
          <w:rFonts w:ascii="Arial" w:hAnsi="Arial" w:cs="Arial"/>
          <w:sz w:val="20"/>
          <w:szCs w:val="20"/>
        </w:rPr>
        <w:t>she</w:t>
      </w:r>
      <w:r w:rsidRPr="001113A4">
        <w:rPr>
          <w:rFonts w:ascii="Arial" w:hAnsi="Arial" w:cs="Arial"/>
          <w:spacing w:val="-14"/>
          <w:sz w:val="20"/>
          <w:szCs w:val="20"/>
        </w:rPr>
        <w:t xml:space="preserve"> </w:t>
      </w:r>
      <w:r w:rsidRPr="001113A4">
        <w:rPr>
          <w:rFonts w:ascii="Arial" w:hAnsi="Arial" w:cs="Arial"/>
          <w:sz w:val="20"/>
          <w:szCs w:val="20"/>
        </w:rPr>
        <w:t>is</w:t>
      </w:r>
      <w:r w:rsidRPr="001113A4">
        <w:rPr>
          <w:rFonts w:ascii="Arial" w:hAnsi="Arial" w:cs="Arial"/>
          <w:spacing w:val="-13"/>
          <w:sz w:val="20"/>
          <w:szCs w:val="20"/>
        </w:rPr>
        <w:t xml:space="preserve"> </w:t>
      </w:r>
      <w:r w:rsidRPr="001113A4">
        <w:rPr>
          <w:rFonts w:ascii="Arial" w:hAnsi="Arial" w:cs="Arial"/>
          <w:sz w:val="20"/>
          <w:szCs w:val="20"/>
        </w:rPr>
        <w:t>unable</w:t>
      </w:r>
      <w:r w:rsidRPr="001113A4">
        <w:rPr>
          <w:rFonts w:ascii="Arial" w:hAnsi="Arial" w:cs="Arial"/>
          <w:spacing w:val="-16"/>
          <w:sz w:val="20"/>
          <w:szCs w:val="20"/>
        </w:rPr>
        <w:t xml:space="preserve"> </w:t>
      </w:r>
      <w:r w:rsidRPr="001113A4">
        <w:rPr>
          <w:rFonts w:ascii="Arial" w:hAnsi="Arial" w:cs="Arial"/>
          <w:sz w:val="20"/>
          <w:szCs w:val="20"/>
        </w:rPr>
        <w:t>to</w:t>
      </w:r>
      <w:r w:rsidRPr="001113A4">
        <w:rPr>
          <w:rFonts w:ascii="Arial" w:hAnsi="Arial" w:cs="Arial"/>
          <w:spacing w:val="-16"/>
          <w:sz w:val="20"/>
          <w:szCs w:val="20"/>
        </w:rPr>
        <w:t xml:space="preserve"> </w:t>
      </w:r>
      <w:r w:rsidRPr="001113A4">
        <w:rPr>
          <w:rFonts w:ascii="Arial" w:hAnsi="Arial" w:cs="Arial"/>
          <w:sz w:val="20"/>
          <w:szCs w:val="20"/>
        </w:rPr>
        <w:t>comply</w:t>
      </w:r>
      <w:r w:rsidRPr="001113A4">
        <w:rPr>
          <w:rFonts w:ascii="Arial" w:hAnsi="Arial" w:cs="Arial"/>
          <w:spacing w:val="-13"/>
          <w:sz w:val="20"/>
          <w:szCs w:val="20"/>
        </w:rPr>
        <w:t xml:space="preserve"> </w:t>
      </w:r>
      <w:r w:rsidRPr="001113A4">
        <w:rPr>
          <w:rFonts w:ascii="Arial" w:hAnsi="Arial" w:cs="Arial"/>
          <w:sz w:val="20"/>
          <w:szCs w:val="20"/>
        </w:rPr>
        <w:t>with</w:t>
      </w:r>
      <w:r w:rsidRPr="001113A4">
        <w:rPr>
          <w:rFonts w:ascii="Arial" w:hAnsi="Arial" w:cs="Arial"/>
          <w:spacing w:val="-14"/>
          <w:sz w:val="20"/>
          <w:szCs w:val="20"/>
        </w:rPr>
        <w:t xml:space="preserve"> </w:t>
      </w: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service</w:t>
      </w:r>
      <w:r w:rsidRPr="001113A4">
        <w:rPr>
          <w:rFonts w:ascii="Arial" w:hAnsi="Arial" w:cs="Arial"/>
          <w:spacing w:val="-14"/>
          <w:sz w:val="20"/>
          <w:szCs w:val="20"/>
        </w:rPr>
        <w:t xml:space="preserve"> </w:t>
      </w:r>
      <w:r w:rsidRPr="001113A4">
        <w:rPr>
          <w:rFonts w:ascii="Arial" w:hAnsi="Arial" w:cs="Arial"/>
          <w:sz w:val="20"/>
          <w:szCs w:val="20"/>
        </w:rPr>
        <w:t>requirement</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ListParagraph"/>
        <w:numPr>
          <w:ilvl w:val="1"/>
          <w:numId w:val="23"/>
        </w:numPr>
        <w:tabs>
          <w:tab w:val="left" w:pos="832"/>
        </w:tabs>
        <w:kinsoku w:val="0"/>
        <w:overflowPunct w:val="0"/>
        <w:ind w:left="831" w:right="124" w:hanging="360"/>
        <w:rPr>
          <w:rFonts w:ascii="Arial" w:hAnsi="Arial" w:cs="Arial"/>
          <w:sz w:val="20"/>
          <w:szCs w:val="20"/>
        </w:rPr>
      </w:pPr>
      <w:r w:rsidRPr="001113A4">
        <w:rPr>
          <w:rFonts w:ascii="Arial" w:hAnsi="Arial" w:cs="Arial"/>
          <w:sz w:val="20"/>
          <w:szCs w:val="20"/>
        </w:rPr>
        <w:t>A primary caretaker of a blind or disabled person, even if the blind or disabled person is not a resident</w:t>
      </w:r>
      <w:r w:rsidRPr="001113A4">
        <w:rPr>
          <w:rFonts w:ascii="Arial" w:hAnsi="Arial" w:cs="Arial"/>
          <w:spacing w:val="-4"/>
          <w:sz w:val="20"/>
          <w:szCs w:val="20"/>
        </w:rPr>
        <w:t xml:space="preserve"> </w:t>
      </w:r>
      <w:r w:rsidRPr="001113A4">
        <w:rPr>
          <w:rFonts w:ascii="Arial" w:hAnsi="Arial" w:cs="Arial"/>
          <w:sz w:val="20"/>
          <w:szCs w:val="20"/>
        </w:rPr>
        <w:t>of public housing</w:t>
      </w:r>
    </w:p>
    <w:p w:rsidR="00A1660D" w:rsidRPr="001113A4" w:rsidRDefault="00A1660D">
      <w:pPr>
        <w:pStyle w:val="BodyText"/>
        <w:kinsoku w:val="0"/>
        <w:overflowPunct w:val="0"/>
        <w:spacing w:before="9"/>
        <w:ind w:left="0"/>
        <w:rPr>
          <w:sz w:val="20"/>
          <w:szCs w:val="20"/>
        </w:rPr>
      </w:pPr>
    </w:p>
    <w:p w:rsidR="00A1660D" w:rsidRPr="001113A4" w:rsidRDefault="00A1660D" w:rsidP="00D37C3E">
      <w:pPr>
        <w:pStyle w:val="ListParagraph"/>
        <w:numPr>
          <w:ilvl w:val="1"/>
          <w:numId w:val="23"/>
        </w:numPr>
        <w:tabs>
          <w:tab w:val="left" w:pos="832"/>
        </w:tabs>
        <w:kinsoku w:val="0"/>
        <w:overflowPunct w:val="0"/>
        <w:ind w:left="831" w:right="124" w:hanging="360"/>
        <w:rPr>
          <w:rFonts w:ascii="Arial" w:hAnsi="Arial" w:cs="Arial"/>
          <w:sz w:val="20"/>
          <w:szCs w:val="20"/>
        </w:rPr>
      </w:pPr>
      <w:r w:rsidRPr="001113A4">
        <w:rPr>
          <w:rFonts w:ascii="Arial" w:hAnsi="Arial" w:cs="Arial"/>
          <w:sz w:val="20"/>
          <w:szCs w:val="20"/>
        </w:rPr>
        <w:t>Working</w:t>
      </w:r>
      <w:r w:rsidRPr="001113A4">
        <w:rPr>
          <w:rFonts w:ascii="Arial" w:hAnsi="Arial" w:cs="Arial"/>
          <w:spacing w:val="-4"/>
          <w:sz w:val="20"/>
          <w:szCs w:val="20"/>
        </w:rPr>
        <w:t xml:space="preserve"> </w:t>
      </w:r>
      <w:r w:rsidRPr="001113A4">
        <w:rPr>
          <w:rFonts w:ascii="Arial" w:hAnsi="Arial" w:cs="Arial"/>
          <w:sz w:val="20"/>
          <w:szCs w:val="20"/>
        </w:rPr>
        <w:t>at</w:t>
      </w:r>
      <w:r w:rsidRPr="001113A4">
        <w:rPr>
          <w:rFonts w:ascii="Arial" w:hAnsi="Arial" w:cs="Arial"/>
          <w:spacing w:val="-5"/>
          <w:sz w:val="20"/>
          <w:szCs w:val="20"/>
        </w:rPr>
        <w:t xml:space="preserve"> </w:t>
      </w:r>
      <w:r w:rsidRPr="001113A4">
        <w:rPr>
          <w:rFonts w:ascii="Arial" w:hAnsi="Arial" w:cs="Arial"/>
          <w:sz w:val="20"/>
          <w:szCs w:val="20"/>
        </w:rPr>
        <w:t>least</w:t>
      </w:r>
      <w:r w:rsidRPr="001113A4">
        <w:rPr>
          <w:rFonts w:ascii="Arial" w:hAnsi="Arial" w:cs="Arial"/>
          <w:spacing w:val="-5"/>
          <w:sz w:val="20"/>
          <w:szCs w:val="20"/>
        </w:rPr>
        <w:t xml:space="preserve"> </w:t>
      </w:r>
      <w:r w:rsidR="00A9103C">
        <w:rPr>
          <w:rFonts w:ascii="Arial" w:hAnsi="Arial" w:cs="Arial"/>
          <w:sz w:val="20"/>
          <w:szCs w:val="20"/>
        </w:rPr>
        <w:t>thirty</w:t>
      </w:r>
      <w:r w:rsidR="00A9103C" w:rsidRPr="001113A4">
        <w:rPr>
          <w:rFonts w:ascii="Arial" w:hAnsi="Arial" w:cs="Arial"/>
          <w:spacing w:val="-6"/>
          <w:sz w:val="20"/>
          <w:szCs w:val="20"/>
        </w:rPr>
        <w:t xml:space="preserve"> </w:t>
      </w:r>
      <w:r w:rsidRPr="001113A4">
        <w:rPr>
          <w:rFonts w:ascii="Arial" w:hAnsi="Arial" w:cs="Arial"/>
          <w:sz w:val="20"/>
          <w:szCs w:val="20"/>
        </w:rPr>
        <w:t>(</w:t>
      </w:r>
      <w:r w:rsidR="00A9103C">
        <w:rPr>
          <w:rFonts w:ascii="Arial" w:hAnsi="Arial" w:cs="Arial"/>
          <w:sz w:val="20"/>
          <w:szCs w:val="20"/>
        </w:rPr>
        <w:t>30</w:t>
      </w:r>
      <w:r w:rsidRPr="001113A4">
        <w:rPr>
          <w:rFonts w:ascii="Arial" w:hAnsi="Arial" w:cs="Arial"/>
          <w:sz w:val="20"/>
          <w:szCs w:val="20"/>
        </w:rPr>
        <w:t>)</w:t>
      </w:r>
      <w:r w:rsidRPr="001113A4">
        <w:rPr>
          <w:rFonts w:ascii="Arial" w:hAnsi="Arial" w:cs="Arial"/>
          <w:spacing w:val="-3"/>
          <w:sz w:val="20"/>
          <w:szCs w:val="20"/>
        </w:rPr>
        <w:t xml:space="preserve"> </w:t>
      </w:r>
      <w:r w:rsidRPr="001113A4">
        <w:rPr>
          <w:rFonts w:ascii="Arial" w:hAnsi="Arial" w:cs="Arial"/>
          <w:sz w:val="20"/>
          <w:szCs w:val="20"/>
        </w:rPr>
        <w:t>hours</w:t>
      </w:r>
      <w:r w:rsidRPr="001113A4">
        <w:rPr>
          <w:rFonts w:ascii="Arial" w:hAnsi="Arial" w:cs="Arial"/>
          <w:spacing w:val="-6"/>
          <w:sz w:val="20"/>
          <w:szCs w:val="20"/>
        </w:rPr>
        <w:t xml:space="preserve"> </w:t>
      </w:r>
      <w:r w:rsidRPr="001113A4">
        <w:rPr>
          <w:rFonts w:ascii="Arial" w:hAnsi="Arial" w:cs="Arial"/>
          <w:sz w:val="20"/>
          <w:szCs w:val="20"/>
        </w:rPr>
        <w:t>per</w:t>
      </w:r>
      <w:r w:rsidRPr="001113A4">
        <w:rPr>
          <w:rFonts w:ascii="Arial" w:hAnsi="Arial" w:cs="Arial"/>
          <w:spacing w:val="-5"/>
          <w:sz w:val="20"/>
          <w:szCs w:val="20"/>
        </w:rPr>
        <w:t xml:space="preserve"> </w:t>
      </w:r>
      <w:r w:rsidRPr="001113A4">
        <w:rPr>
          <w:rFonts w:ascii="Arial" w:hAnsi="Arial" w:cs="Arial"/>
          <w:sz w:val="20"/>
          <w:szCs w:val="20"/>
        </w:rPr>
        <w:t>week</w:t>
      </w:r>
      <w:r w:rsidRPr="001113A4">
        <w:rPr>
          <w:rFonts w:ascii="Arial" w:hAnsi="Arial" w:cs="Arial"/>
          <w:spacing w:val="-4"/>
          <w:sz w:val="20"/>
          <w:szCs w:val="20"/>
        </w:rPr>
        <w:t xml:space="preserve"> </w:t>
      </w:r>
      <w:r w:rsidRPr="001113A4">
        <w:rPr>
          <w:rFonts w:ascii="Arial" w:hAnsi="Arial" w:cs="Arial"/>
          <w:sz w:val="20"/>
          <w:szCs w:val="20"/>
        </w:rPr>
        <w:t>or</w:t>
      </w:r>
      <w:r w:rsidRPr="001113A4">
        <w:rPr>
          <w:rFonts w:ascii="Arial" w:hAnsi="Arial" w:cs="Arial"/>
          <w:spacing w:val="-5"/>
          <w:sz w:val="20"/>
          <w:szCs w:val="20"/>
        </w:rPr>
        <w:t xml:space="preserve"> </w:t>
      </w:r>
      <w:r w:rsidRPr="001113A4">
        <w:rPr>
          <w:rFonts w:ascii="Arial" w:hAnsi="Arial" w:cs="Arial"/>
          <w:sz w:val="20"/>
          <w:szCs w:val="20"/>
        </w:rPr>
        <w:t>engaged</w:t>
      </w:r>
      <w:r w:rsidRPr="001113A4">
        <w:rPr>
          <w:rFonts w:ascii="Arial" w:hAnsi="Arial" w:cs="Arial"/>
          <w:spacing w:val="-6"/>
          <w:sz w:val="20"/>
          <w:szCs w:val="20"/>
        </w:rPr>
        <w:t xml:space="preserve"> </w:t>
      </w:r>
      <w:r w:rsidRPr="001113A4">
        <w:rPr>
          <w:rFonts w:ascii="Arial" w:hAnsi="Arial" w:cs="Arial"/>
          <w:sz w:val="20"/>
          <w:szCs w:val="20"/>
        </w:rPr>
        <w:t>in</w:t>
      </w:r>
      <w:r w:rsidRPr="001113A4">
        <w:rPr>
          <w:rFonts w:ascii="Arial" w:hAnsi="Arial" w:cs="Arial"/>
          <w:spacing w:val="-6"/>
          <w:sz w:val="20"/>
          <w:szCs w:val="20"/>
        </w:rPr>
        <w:t xml:space="preserve"> </w:t>
      </w:r>
      <w:r w:rsidRPr="001113A4">
        <w:rPr>
          <w:rFonts w:ascii="Arial" w:hAnsi="Arial" w:cs="Arial"/>
          <w:sz w:val="20"/>
          <w:szCs w:val="20"/>
        </w:rPr>
        <w:t>work</w:t>
      </w:r>
      <w:r w:rsidRPr="001113A4">
        <w:rPr>
          <w:rFonts w:ascii="Arial" w:hAnsi="Arial" w:cs="Arial"/>
          <w:spacing w:val="-4"/>
          <w:sz w:val="20"/>
          <w:szCs w:val="20"/>
        </w:rPr>
        <w:t xml:space="preserve"> </w:t>
      </w:r>
      <w:r w:rsidRPr="001113A4">
        <w:rPr>
          <w:rFonts w:ascii="Arial" w:hAnsi="Arial" w:cs="Arial"/>
          <w:sz w:val="20"/>
          <w:szCs w:val="20"/>
        </w:rPr>
        <w:t>activities</w:t>
      </w:r>
      <w:r w:rsidRPr="001113A4">
        <w:rPr>
          <w:rFonts w:ascii="Arial" w:hAnsi="Arial" w:cs="Arial"/>
          <w:spacing w:val="-4"/>
          <w:sz w:val="20"/>
          <w:szCs w:val="20"/>
        </w:rPr>
        <w:t xml:space="preserve"> </w:t>
      </w:r>
      <w:r w:rsidRPr="001113A4">
        <w:rPr>
          <w:rFonts w:ascii="Arial" w:hAnsi="Arial" w:cs="Arial"/>
          <w:sz w:val="20"/>
          <w:szCs w:val="20"/>
        </w:rPr>
        <w:t>as</w:t>
      </w:r>
      <w:r w:rsidRPr="001113A4">
        <w:rPr>
          <w:rFonts w:ascii="Arial" w:hAnsi="Arial" w:cs="Arial"/>
          <w:spacing w:val="-4"/>
          <w:sz w:val="20"/>
          <w:szCs w:val="20"/>
        </w:rPr>
        <w:t xml:space="preserve"> </w:t>
      </w:r>
      <w:r w:rsidRPr="001113A4">
        <w:rPr>
          <w:rFonts w:ascii="Arial" w:hAnsi="Arial" w:cs="Arial"/>
          <w:sz w:val="20"/>
          <w:szCs w:val="20"/>
        </w:rPr>
        <w:t>defined</w:t>
      </w:r>
      <w:r w:rsidRPr="001113A4">
        <w:rPr>
          <w:rFonts w:ascii="Arial" w:hAnsi="Arial" w:cs="Arial"/>
          <w:spacing w:val="-6"/>
          <w:sz w:val="20"/>
          <w:szCs w:val="20"/>
        </w:rPr>
        <w:t xml:space="preserve"> </w:t>
      </w:r>
      <w:r w:rsidRPr="001113A4">
        <w:rPr>
          <w:rFonts w:ascii="Arial" w:hAnsi="Arial" w:cs="Arial"/>
          <w:sz w:val="20"/>
          <w:szCs w:val="20"/>
        </w:rPr>
        <w:t>in</w:t>
      </w:r>
      <w:r w:rsidRPr="001113A4">
        <w:rPr>
          <w:rFonts w:ascii="Arial" w:hAnsi="Arial" w:cs="Arial"/>
          <w:spacing w:val="-6"/>
          <w:sz w:val="20"/>
          <w:szCs w:val="20"/>
        </w:rPr>
        <w:t xml:space="preserve"> </w:t>
      </w:r>
      <w:r w:rsidRPr="001113A4">
        <w:rPr>
          <w:rFonts w:ascii="Arial" w:hAnsi="Arial" w:cs="Arial"/>
          <w:sz w:val="20"/>
          <w:szCs w:val="20"/>
        </w:rPr>
        <w:t>Section</w:t>
      </w:r>
      <w:r w:rsidRPr="001113A4">
        <w:rPr>
          <w:rFonts w:ascii="Arial" w:hAnsi="Arial" w:cs="Arial"/>
          <w:spacing w:val="-6"/>
          <w:sz w:val="20"/>
          <w:szCs w:val="20"/>
        </w:rPr>
        <w:t xml:space="preserve"> </w:t>
      </w:r>
      <w:r w:rsidRPr="001113A4">
        <w:rPr>
          <w:rFonts w:ascii="Arial" w:hAnsi="Arial" w:cs="Arial"/>
          <w:sz w:val="20"/>
          <w:szCs w:val="20"/>
        </w:rPr>
        <w:t>407</w:t>
      </w:r>
      <w:r w:rsidRPr="001113A4">
        <w:rPr>
          <w:rFonts w:ascii="Arial" w:hAnsi="Arial" w:cs="Arial"/>
          <w:spacing w:val="-8"/>
          <w:sz w:val="20"/>
          <w:szCs w:val="20"/>
        </w:rPr>
        <w:t xml:space="preserve"> </w:t>
      </w:r>
      <w:r w:rsidRPr="001113A4">
        <w:rPr>
          <w:rFonts w:ascii="Arial" w:hAnsi="Arial" w:cs="Arial"/>
          <w:sz w:val="20"/>
          <w:szCs w:val="20"/>
        </w:rPr>
        <w:t>(d)</w:t>
      </w:r>
      <w:r w:rsidRPr="001113A4">
        <w:rPr>
          <w:rFonts w:ascii="Arial" w:hAnsi="Arial" w:cs="Arial"/>
          <w:spacing w:val="-5"/>
          <w:sz w:val="20"/>
          <w:szCs w:val="20"/>
        </w:rPr>
        <w:t xml:space="preserve"> </w:t>
      </w:r>
      <w:r w:rsidRPr="001113A4">
        <w:rPr>
          <w:rFonts w:ascii="Arial" w:hAnsi="Arial" w:cs="Arial"/>
          <w:spacing w:val="-3"/>
          <w:sz w:val="20"/>
          <w:szCs w:val="20"/>
        </w:rPr>
        <w:t xml:space="preserve">of </w:t>
      </w:r>
      <w:r w:rsidRPr="001113A4">
        <w:rPr>
          <w:rFonts w:ascii="Arial" w:hAnsi="Arial" w:cs="Arial"/>
          <w:sz w:val="20"/>
          <w:szCs w:val="20"/>
        </w:rPr>
        <w:t>the Social Security</w:t>
      </w:r>
      <w:r w:rsidRPr="001113A4">
        <w:rPr>
          <w:rFonts w:ascii="Arial" w:hAnsi="Arial" w:cs="Arial"/>
          <w:spacing w:val="-3"/>
          <w:sz w:val="20"/>
          <w:szCs w:val="20"/>
        </w:rPr>
        <w:t xml:space="preserve"> </w:t>
      </w:r>
      <w:r w:rsidRPr="001113A4">
        <w:rPr>
          <w:rFonts w:ascii="Arial" w:hAnsi="Arial" w:cs="Arial"/>
          <w:sz w:val="20"/>
          <w:szCs w:val="20"/>
        </w:rPr>
        <w:t>Act</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23"/>
        </w:numPr>
        <w:tabs>
          <w:tab w:val="left" w:pos="832"/>
        </w:tabs>
        <w:kinsoku w:val="0"/>
        <w:overflowPunct w:val="0"/>
        <w:ind w:left="831" w:hanging="360"/>
        <w:rPr>
          <w:rFonts w:ascii="Arial" w:hAnsi="Arial" w:cs="Arial"/>
          <w:sz w:val="20"/>
          <w:szCs w:val="20"/>
        </w:rPr>
      </w:pPr>
      <w:r w:rsidRPr="001113A4">
        <w:rPr>
          <w:rFonts w:ascii="Arial" w:hAnsi="Arial" w:cs="Arial"/>
          <w:sz w:val="20"/>
          <w:szCs w:val="20"/>
        </w:rPr>
        <w:t>Exempt from the work requirements for a state welfare program, including</w:t>
      </w:r>
      <w:r w:rsidRPr="001113A4">
        <w:rPr>
          <w:rFonts w:ascii="Arial" w:hAnsi="Arial" w:cs="Arial"/>
          <w:spacing w:val="-20"/>
          <w:sz w:val="20"/>
          <w:szCs w:val="20"/>
        </w:rPr>
        <w:t xml:space="preserve"> </w:t>
      </w:r>
      <w:r w:rsidRPr="001113A4">
        <w:rPr>
          <w:rFonts w:ascii="Arial" w:hAnsi="Arial" w:cs="Arial"/>
          <w:sz w:val="20"/>
          <w:szCs w:val="20"/>
        </w:rPr>
        <w:t>Welfare-to-Work</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23"/>
        </w:numPr>
        <w:tabs>
          <w:tab w:val="left" w:pos="832"/>
        </w:tabs>
        <w:kinsoku w:val="0"/>
        <w:overflowPunct w:val="0"/>
        <w:ind w:left="831" w:hanging="360"/>
        <w:rPr>
          <w:rFonts w:ascii="Arial" w:hAnsi="Arial" w:cs="Arial"/>
          <w:sz w:val="20"/>
          <w:szCs w:val="20"/>
        </w:rPr>
      </w:pPr>
      <w:r w:rsidRPr="001113A4">
        <w:rPr>
          <w:rFonts w:ascii="Arial" w:hAnsi="Arial" w:cs="Arial"/>
          <w:sz w:val="20"/>
          <w:szCs w:val="20"/>
        </w:rPr>
        <w:t>A parent home-schooling their</w:t>
      </w:r>
      <w:r w:rsidRPr="001113A4">
        <w:rPr>
          <w:rFonts w:ascii="Arial" w:hAnsi="Arial" w:cs="Arial"/>
          <w:spacing w:val="-3"/>
          <w:sz w:val="20"/>
          <w:szCs w:val="20"/>
        </w:rPr>
        <w:t xml:space="preserve"> </w:t>
      </w:r>
      <w:r w:rsidRPr="001113A4">
        <w:rPr>
          <w:rFonts w:ascii="Arial" w:hAnsi="Arial" w:cs="Arial"/>
          <w:sz w:val="20"/>
          <w:szCs w:val="20"/>
        </w:rPr>
        <w:t>child(ren)</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23"/>
        </w:numPr>
        <w:tabs>
          <w:tab w:val="left" w:pos="832"/>
        </w:tabs>
        <w:kinsoku w:val="0"/>
        <w:overflowPunct w:val="0"/>
        <w:ind w:left="831" w:right="116" w:hanging="360"/>
        <w:jc w:val="both"/>
        <w:rPr>
          <w:rFonts w:ascii="Arial" w:hAnsi="Arial" w:cs="Arial"/>
          <w:sz w:val="20"/>
          <w:szCs w:val="20"/>
        </w:rPr>
      </w:pPr>
      <w:r w:rsidRPr="001113A4">
        <w:rPr>
          <w:rFonts w:ascii="Arial" w:hAnsi="Arial" w:cs="Arial"/>
          <w:sz w:val="20"/>
          <w:szCs w:val="20"/>
        </w:rPr>
        <w:t>Receiving Temporary Assistance for Needy Families (TANF) assistance and have not been found to</w:t>
      </w:r>
      <w:r w:rsidRPr="001113A4">
        <w:rPr>
          <w:rFonts w:ascii="Arial" w:hAnsi="Arial" w:cs="Arial"/>
          <w:spacing w:val="40"/>
          <w:sz w:val="20"/>
          <w:szCs w:val="20"/>
        </w:rPr>
        <w:t xml:space="preserve"> </w:t>
      </w:r>
      <w:r w:rsidRPr="001113A4">
        <w:rPr>
          <w:rFonts w:ascii="Arial" w:hAnsi="Arial" w:cs="Arial"/>
          <w:sz w:val="20"/>
          <w:szCs w:val="20"/>
        </w:rPr>
        <w:t>be</w:t>
      </w:r>
      <w:r w:rsidRPr="001113A4">
        <w:rPr>
          <w:rFonts w:ascii="Arial" w:hAnsi="Arial" w:cs="Arial"/>
          <w:spacing w:val="-1"/>
          <w:sz w:val="20"/>
          <w:szCs w:val="20"/>
        </w:rPr>
        <w:t xml:space="preserve"> </w:t>
      </w:r>
      <w:r w:rsidRPr="001113A4">
        <w:rPr>
          <w:rFonts w:ascii="Arial" w:hAnsi="Arial" w:cs="Arial"/>
          <w:sz w:val="20"/>
          <w:szCs w:val="20"/>
        </w:rPr>
        <w:t>in</w:t>
      </w:r>
      <w:r w:rsidRPr="001113A4">
        <w:rPr>
          <w:rFonts w:ascii="Arial" w:hAnsi="Arial" w:cs="Arial"/>
          <w:spacing w:val="-16"/>
          <w:sz w:val="20"/>
          <w:szCs w:val="20"/>
        </w:rPr>
        <w:t xml:space="preserve"> </w:t>
      </w:r>
      <w:r w:rsidRPr="001113A4">
        <w:rPr>
          <w:rFonts w:ascii="Arial" w:hAnsi="Arial" w:cs="Arial"/>
          <w:sz w:val="20"/>
          <w:szCs w:val="20"/>
        </w:rPr>
        <w:t>non-compliance</w:t>
      </w:r>
      <w:r w:rsidRPr="001113A4">
        <w:rPr>
          <w:rFonts w:ascii="Arial" w:hAnsi="Arial" w:cs="Arial"/>
          <w:spacing w:val="-16"/>
          <w:sz w:val="20"/>
          <w:szCs w:val="20"/>
        </w:rPr>
        <w:t xml:space="preserve"> </w:t>
      </w:r>
      <w:r w:rsidRPr="001113A4">
        <w:rPr>
          <w:rFonts w:ascii="Arial" w:hAnsi="Arial" w:cs="Arial"/>
          <w:sz w:val="20"/>
          <w:szCs w:val="20"/>
        </w:rPr>
        <w:t>with</w:t>
      </w:r>
      <w:r w:rsidRPr="001113A4">
        <w:rPr>
          <w:rFonts w:ascii="Arial" w:hAnsi="Arial" w:cs="Arial"/>
          <w:spacing w:val="-18"/>
          <w:sz w:val="20"/>
          <w:szCs w:val="20"/>
        </w:rPr>
        <w:t xml:space="preserve"> </w:t>
      </w:r>
      <w:r w:rsidRPr="001113A4">
        <w:rPr>
          <w:rFonts w:ascii="Arial" w:hAnsi="Arial" w:cs="Arial"/>
          <w:sz w:val="20"/>
          <w:szCs w:val="20"/>
        </w:rPr>
        <w:t>TANF</w:t>
      </w:r>
      <w:r w:rsidRPr="001113A4">
        <w:rPr>
          <w:rFonts w:ascii="Arial" w:hAnsi="Arial" w:cs="Arial"/>
          <w:spacing w:val="-16"/>
          <w:sz w:val="20"/>
          <w:szCs w:val="20"/>
        </w:rPr>
        <w:t xml:space="preserve"> </w:t>
      </w:r>
      <w:r w:rsidRPr="001113A4">
        <w:rPr>
          <w:rFonts w:ascii="Arial" w:hAnsi="Arial" w:cs="Arial"/>
          <w:sz w:val="20"/>
          <w:szCs w:val="20"/>
        </w:rPr>
        <w:t>or</w:t>
      </w:r>
      <w:r w:rsidRPr="001113A4">
        <w:rPr>
          <w:rFonts w:ascii="Arial" w:hAnsi="Arial" w:cs="Arial"/>
          <w:spacing w:val="-17"/>
          <w:sz w:val="20"/>
          <w:szCs w:val="20"/>
        </w:rPr>
        <w:t xml:space="preserve"> </w:t>
      </w:r>
      <w:r w:rsidRPr="001113A4">
        <w:rPr>
          <w:rFonts w:ascii="Arial" w:hAnsi="Arial" w:cs="Arial"/>
          <w:sz w:val="20"/>
          <w:szCs w:val="20"/>
        </w:rPr>
        <w:t>other</w:t>
      </w:r>
      <w:r w:rsidRPr="001113A4">
        <w:rPr>
          <w:rFonts w:ascii="Arial" w:hAnsi="Arial" w:cs="Arial"/>
          <w:spacing w:val="-17"/>
          <w:sz w:val="20"/>
          <w:szCs w:val="20"/>
        </w:rPr>
        <w:t xml:space="preserve"> </w:t>
      </w:r>
      <w:r w:rsidRPr="001113A4">
        <w:rPr>
          <w:rFonts w:ascii="Arial" w:hAnsi="Arial" w:cs="Arial"/>
          <w:sz w:val="20"/>
          <w:szCs w:val="20"/>
        </w:rPr>
        <w:t>work</w:t>
      </w:r>
      <w:r w:rsidRPr="001113A4">
        <w:rPr>
          <w:rFonts w:ascii="Arial" w:hAnsi="Arial" w:cs="Arial"/>
          <w:spacing w:val="-16"/>
          <w:sz w:val="20"/>
          <w:szCs w:val="20"/>
        </w:rPr>
        <w:t xml:space="preserve"> </w:t>
      </w:r>
      <w:r w:rsidRPr="001113A4">
        <w:rPr>
          <w:rFonts w:ascii="Arial" w:hAnsi="Arial" w:cs="Arial"/>
          <w:sz w:val="20"/>
          <w:szCs w:val="20"/>
        </w:rPr>
        <w:t>requirements</w:t>
      </w:r>
      <w:r w:rsidRPr="001113A4">
        <w:rPr>
          <w:rFonts w:ascii="Arial" w:hAnsi="Arial" w:cs="Arial"/>
          <w:spacing w:val="-20"/>
          <w:sz w:val="20"/>
          <w:szCs w:val="20"/>
        </w:rPr>
        <w:t xml:space="preserve"> </w:t>
      </w:r>
      <w:r w:rsidRPr="001113A4">
        <w:rPr>
          <w:rFonts w:ascii="Arial" w:hAnsi="Arial" w:cs="Arial"/>
          <w:sz w:val="20"/>
          <w:szCs w:val="20"/>
        </w:rPr>
        <w:t>(</w:t>
      </w:r>
      <w:r w:rsidRPr="001113A4">
        <w:rPr>
          <w:rFonts w:ascii="Arial" w:hAnsi="Arial" w:cs="Arial"/>
          <w:i/>
          <w:iCs/>
          <w:sz w:val="20"/>
          <w:szCs w:val="20"/>
        </w:rPr>
        <w:t>Note:</w:t>
      </w:r>
      <w:r w:rsidRPr="001113A4">
        <w:rPr>
          <w:rFonts w:ascii="Arial" w:hAnsi="Arial" w:cs="Arial"/>
          <w:i/>
          <w:iCs/>
          <w:spacing w:val="-17"/>
          <w:sz w:val="20"/>
          <w:szCs w:val="20"/>
        </w:rPr>
        <w:t xml:space="preserve"> </w:t>
      </w:r>
      <w:r w:rsidRPr="001113A4">
        <w:rPr>
          <w:rFonts w:ascii="Arial" w:hAnsi="Arial" w:cs="Arial"/>
          <w:i/>
          <w:iCs/>
          <w:sz w:val="20"/>
          <w:szCs w:val="20"/>
        </w:rPr>
        <w:t>Individual</w:t>
      </w:r>
      <w:r w:rsidRPr="001113A4">
        <w:rPr>
          <w:rFonts w:ascii="Arial" w:hAnsi="Arial" w:cs="Arial"/>
          <w:i/>
          <w:iCs/>
          <w:spacing w:val="-19"/>
          <w:sz w:val="20"/>
          <w:szCs w:val="20"/>
        </w:rPr>
        <w:t xml:space="preserve"> </w:t>
      </w:r>
      <w:r w:rsidRPr="001113A4">
        <w:rPr>
          <w:rFonts w:ascii="Arial" w:hAnsi="Arial" w:cs="Arial"/>
          <w:i/>
          <w:iCs/>
          <w:sz w:val="20"/>
          <w:szCs w:val="20"/>
        </w:rPr>
        <w:t>members</w:t>
      </w:r>
      <w:r w:rsidRPr="001113A4">
        <w:rPr>
          <w:rFonts w:ascii="Arial" w:hAnsi="Arial" w:cs="Arial"/>
          <w:i/>
          <w:iCs/>
          <w:spacing w:val="-18"/>
          <w:sz w:val="20"/>
          <w:szCs w:val="20"/>
        </w:rPr>
        <w:t xml:space="preserve"> </w:t>
      </w:r>
      <w:r w:rsidRPr="001113A4">
        <w:rPr>
          <w:rFonts w:ascii="Arial" w:hAnsi="Arial" w:cs="Arial"/>
          <w:i/>
          <w:iCs/>
          <w:sz w:val="20"/>
          <w:szCs w:val="20"/>
        </w:rPr>
        <w:t>of</w:t>
      </w:r>
      <w:r w:rsidRPr="001113A4">
        <w:rPr>
          <w:rFonts w:ascii="Arial" w:hAnsi="Arial" w:cs="Arial"/>
          <w:i/>
          <w:iCs/>
          <w:spacing w:val="-19"/>
          <w:sz w:val="20"/>
          <w:szCs w:val="20"/>
        </w:rPr>
        <w:t xml:space="preserve"> </w:t>
      </w:r>
      <w:r w:rsidRPr="001113A4">
        <w:rPr>
          <w:rFonts w:ascii="Arial" w:hAnsi="Arial" w:cs="Arial"/>
          <w:i/>
          <w:iCs/>
          <w:sz w:val="20"/>
          <w:szCs w:val="20"/>
        </w:rPr>
        <w:t>the</w:t>
      </w:r>
      <w:r w:rsidRPr="001113A4">
        <w:rPr>
          <w:rFonts w:ascii="Arial" w:hAnsi="Arial" w:cs="Arial"/>
          <w:i/>
          <w:iCs/>
          <w:spacing w:val="-18"/>
          <w:sz w:val="20"/>
          <w:szCs w:val="20"/>
        </w:rPr>
        <w:t xml:space="preserve"> </w:t>
      </w:r>
      <w:r w:rsidRPr="001113A4">
        <w:rPr>
          <w:rFonts w:ascii="Arial" w:hAnsi="Arial" w:cs="Arial"/>
          <w:i/>
          <w:iCs/>
          <w:sz w:val="20"/>
          <w:szCs w:val="20"/>
        </w:rPr>
        <w:t>family</w:t>
      </w:r>
      <w:r w:rsidRPr="001113A4">
        <w:rPr>
          <w:rFonts w:ascii="Arial" w:hAnsi="Arial" w:cs="Arial"/>
          <w:i/>
          <w:iCs/>
          <w:spacing w:val="-16"/>
          <w:sz w:val="20"/>
          <w:szCs w:val="20"/>
        </w:rPr>
        <w:t xml:space="preserve"> </w:t>
      </w:r>
      <w:r w:rsidRPr="001113A4">
        <w:rPr>
          <w:rFonts w:ascii="Arial" w:hAnsi="Arial" w:cs="Arial"/>
          <w:i/>
          <w:iCs/>
          <w:sz w:val="20"/>
          <w:szCs w:val="20"/>
        </w:rPr>
        <w:t>receiving</w:t>
      </w:r>
      <w:r w:rsidRPr="001113A4">
        <w:rPr>
          <w:rFonts w:ascii="Arial" w:hAnsi="Arial" w:cs="Arial"/>
          <w:i/>
          <w:iCs/>
          <w:spacing w:val="-1"/>
          <w:sz w:val="20"/>
          <w:szCs w:val="20"/>
        </w:rPr>
        <w:t xml:space="preserve"> </w:t>
      </w:r>
      <w:r w:rsidRPr="001113A4">
        <w:rPr>
          <w:rFonts w:ascii="Arial" w:hAnsi="Arial" w:cs="Arial"/>
          <w:i/>
          <w:iCs/>
          <w:sz w:val="20"/>
          <w:szCs w:val="20"/>
        </w:rPr>
        <w:t>benefits or services under TANF are</w:t>
      </w:r>
      <w:r w:rsidRPr="001113A4">
        <w:rPr>
          <w:rFonts w:ascii="Arial" w:hAnsi="Arial" w:cs="Arial"/>
          <w:i/>
          <w:iCs/>
          <w:spacing w:val="-1"/>
          <w:sz w:val="20"/>
          <w:szCs w:val="20"/>
        </w:rPr>
        <w:t xml:space="preserve"> </w:t>
      </w:r>
      <w:r w:rsidRPr="001113A4">
        <w:rPr>
          <w:rFonts w:ascii="Arial" w:hAnsi="Arial" w:cs="Arial"/>
          <w:i/>
          <w:iCs/>
          <w:sz w:val="20"/>
          <w:szCs w:val="20"/>
        </w:rPr>
        <w:t>exempt.)</w:t>
      </w:r>
    </w:p>
    <w:p w:rsidR="00A1660D" w:rsidRPr="001113A4" w:rsidRDefault="00A1660D">
      <w:pPr>
        <w:pStyle w:val="BodyText"/>
        <w:kinsoku w:val="0"/>
        <w:overflowPunct w:val="0"/>
        <w:spacing w:before="10"/>
        <w:ind w:left="0"/>
        <w:rPr>
          <w:i/>
          <w:iCs/>
          <w:sz w:val="20"/>
          <w:szCs w:val="20"/>
        </w:rPr>
      </w:pPr>
    </w:p>
    <w:p w:rsidR="00A1660D" w:rsidRPr="001113A4" w:rsidRDefault="00561FF6" w:rsidP="00561FF6">
      <w:pPr>
        <w:pStyle w:val="Heading1"/>
        <w:tabs>
          <w:tab w:val="left" w:pos="472"/>
        </w:tabs>
        <w:kinsoku w:val="0"/>
        <w:overflowPunct w:val="0"/>
        <w:ind w:left="111" w:firstLine="0"/>
        <w:rPr>
          <w:b w:val="0"/>
          <w:bCs w:val="0"/>
          <w:sz w:val="20"/>
          <w:szCs w:val="20"/>
        </w:rPr>
      </w:pPr>
      <w:bookmarkStart w:id="1134" w:name="D._NON-COMPLIANCE_OF_FAMILY_MEMBERS"/>
      <w:bookmarkStart w:id="1135" w:name="bookmark154"/>
      <w:bookmarkStart w:id="1136" w:name="_Toc519064855"/>
      <w:bookmarkEnd w:id="1134"/>
      <w:bookmarkEnd w:id="1135"/>
      <w:r w:rsidRPr="001113A4">
        <w:rPr>
          <w:sz w:val="20"/>
          <w:szCs w:val="20"/>
          <w:u w:val="thick"/>
        </w:rPr>
        <w:t>D.</w:t>
      </w:r>
      <w:r w:rsidRPr="001113A4">
        <w:rPr>
          <w:sz w:val="20"/>
          <w:szCs w:val="20"/>
          <w:u w:val="thick"/>
        </w:rPr>
        <w:tab/>
      </w:r>
      <w:r w:rsidR="00A1660D" w:rsidRPr="001113A4">
        <w:rPr>
          <w:sz w:val="20"/>
          <w:szCs w:val="20"/>
          <w:u w:val="thick"/>
        </w:rPr>
        <w:t>NON-COMPLIANCE OF FAMILY</w:t>
      </w:r>
      <w:r w:rsidR="00A1660D" w:rsidRPr="001113A4">
        <w:rPr>
          <w:spacing w:val="1"/>
          <w:sz w:val="20"/>
          <w:szCs w:val="20"/>
          <w:u w:val="thick"/>
        </w:rPr>
        <w:t xml:space="preserve"> </w:t>
      </w:r>
      <w:r w:rsidR="00A1660D" w:rsidRPr="001113A4">
        <w:rPr>
          <w:sz w:val="20"/>
          <w:szCs w:val="20"/>
          <w:u w:val="thick"/>
        </w:rPr>
        <w:t>MEMBERS</w:t>
      </w:r>
      <w:bookmarkEnd w:id="1136"/>
    </w:p>
    <w:p w:rsidR="00A1660D" w:rsidRPr="001113A4" w:rsidRDefault="00A1660D">
      <w:pPr>
        <w:pStyle w:val="BodyText"/>
        <w:kinsoku w:val="0"/>
        <w:overflowPunct w:val="0"/>
        <w:spacing w:before="8"/>
        <w:ind w:left="0"/>
        <w:rPr>
          <w:b/>
          <w:bCs/>
          <w:sz w:val="20"/>
          <w:szCs w:val="20"/>
        </w:rPr>
      </w:pPr>
    </w:p>
    <w:p w:rsidR="00A1660D" w:rsidRPr="001113A4" w:rsidRDefault="00A1660D">
      <w:pPr>
        <w:pStyle w:val="BodyText"/>
        <w:kinsoku w:val="0"/>
        <w:overflowPunct w:val="0"/>
        <w:spacing w:before="72"/>
        <w:ind w:right="115"/>
        <w:jc w:val="both"/>
        <w:rPr>
          <w:sz w:val="20"/>
          <w:szCs w:val="20"/>
        </w:rPr>
      </w:pPr>
      <w:r w:rsidRPr="001113A4">
        <w:rPr>
          <w:sz w:val="20"/>
          <w:szCs w:val="20"/>
        </w:rPr>
        <w:t>If</w:t>
      </w:r>
      <w:r w:rsidRPr="001113A4">
        <w:rPr>
          <w:spacing w:val="-7"/>
          <w:sz w:val="20"/>
          <w:szCs w:val="20"/>
        </w:rPr>
        <w:t xml:space="preserve"> </w:t>
      </w:r>
      <w:r w:rsidR="00AF435B" w:rsidRPr="001113A4">
        <w:rPr>
          <w:sz w:val="20"/>
          <w:szCs w:val="20"/>
        </w:rPr>
        <w:t>FWHS</w:t>
      </w:r>
      <w:r w:rsidRPr="001113A4">
        <w:rPr>
          <w:spacing w:val="-9"/>
          <w:sz w:val="20"/>
          <w:szCs w:val="20"/>
        </w:rPr>
        <w:t xml:space="preserve"> </w:t>
      </w:r>
      <w:r w:rsidRPr="001113A4">
        <w:rPr>
          <w:sz w:val="20"/>
          <w:szCs w:val="20"/>
        </w:rPr>
        <w:t>determines</w:t>
      </w:r>
      <w:r w:rsidRPr="001113A4">
        <w:rPr>
          <w:spacing w:val="-8"/>
          <w:sz w:val="20"/>
          <w:szCs w:val="20"/>
        </w:rPr>
        <w:t xml:space="preserve"> </w:t>
      </w:r>
      <w:r w:rsidRPr="001113A4">
        <w:rPr>
          <w:sz w:val="20"/>
          <w:szCs w:val="20"/>
        </w:rPr>
        <w:t>that</w:t>
      </w:r>
      <w:r w:rsidRPr="001113A4">
        <w:rPr>
          <w:spacing w:val="-10"/>
          <w:sz w:val="20"/>
          <w:szCs w:val="20"/>
        </w:rPr>
        <w:t xml:space="preserve"> </w:t>
      </w:r>
      <w:r w:rsidRPr="001113A4">
        <w:rPr>
          <w:sz w:val="20"/>
          <w:szCs w:val="20"/>
        </w:rPr>
        <w:t>there</w:t>
      </w:r>
      <w:r w:rsidRPr="001113A4">
        <w:rPr>
          <w:spacing w:val="-9"/>
          <w:sz w:val="20"/>
          <w:szCs w:val="20"/>
        </w:rPr>
        <w:t xml:space="preserve"> </w:t>
      </w:r>
      <w:r w:rsidRPr="001113A4">
        <w:rPr>
          <w:sz w:val="20"/>
          <w:szCs w:val="20"/>
        </w:rPr>
        <w:t>is</w:t>
      </w:r>
      <w:r w:rsidRPr="001113A4">
        <w:rPr>
          <w:spacing w:val="-11"/>
          <w:sz w:val="20"/>
          <w:szCs w:val="20"/>
        </w:rPr>
        <w:t xml:space="preserve"> </w:t>
      </w:r>
      <w:r w:rsidRPr="001113A4">
        <w:rPr>
          <w:sz w:val="20"/>
          <w:szCs w:val="20"/>
        </w:rPr>
        <w:t>a</w:t>
      </w:r>
      <w:r w:rsidRPr="001113A4">
        <w:rPr>
          <w:spacing w:val="-11"/>
          <w:sz w:val="20"/>
          <w:szCs w:val="20"/>
        </w:rPr>
        <w:t xml:space="preserve"> </w:t>
      </w:r>
      <w:r w:rsidRPr="001113A4">
        <w:rPr>
          <w:sz w:val="20"/>
          <w:szCs w:val="20"/>
        </w:rPr>
        <w:t>family</w:t>
      </w:r>
      <w:r w:rsidRPr="001113A4">
        <w:rPr>
          <w:spacing w:val="-11"/>
          <w:sz w:val="20"/>
          <w:szCs w:val="20"/>
        </w:rPr>
        <w:t xml:space="preserve"> </w:t>
      </w:r>
      <w:r w:rsidRPr="001113A4">
        <w:rPr>
          <w:sz w:val="20"/>
          <w:szCs w:val="20"/>
        </w:rPr>
        <w:t>member</w:t>
      </w:r>
      <w:r w:rsidRPr="001113A4">
        <w:rPr>
          <w:spacing w:val="-8"/>
          <w:sz w:val="20"/>
          <w:szCs w:val="20"/>
        </w:rPr>
        <w:t xml:space="preserve"> </w:t>
      </w:r>
      <w:r w:rsidRPr="001113A4">
        <w:rPr>
          <w:sz w:val="20"/>
          <w:szCs w:val="20"/>
        </w:rPr>
        <w:t>who</w:t>
      </w:r>
      <w:r w:rsidRPr="001113A4">
        <w:rPr>
          <w:spacing w:val="-9"/>
          <w:sz w:val="20"/>
          <w:szCs w:val="20"/>
        </w:rPr>
        <w:t xml:space="preserve"> </w:t>
      </w:r>
      <w:r w:rsidRPr="001113A4">
        <w:rPr>
          <w:sz w:val="20"/>
          <w:szCs w:val="20"/>
        </w:rPr>
        <w:t>is</w:t>
      </w:r>
      <w:r w:rsidRPr="001113A4">
        <w:rPr>
          <w:spacing w:val="-8"/>
          <w:sz w:val="20"/>
          <w:szCs w:val="20"/>
        </w:rPr>
        <w:t xml:space="preserve"> </w:t>
      </w:r>
      <w:r w:rsidRPr="001113A4">
        <w:rPr>
          <w:sz w:val="20"/>
          <w:szCs w:val="20"/>
        </w:rPr>
        <w:t>required</w:t>
      </w:r>
      <w:r w:rsidRPr="001113A4">
        <w:rPr>
          <w:spacing w:val="-11"/>
          <w:sz w:val="20"/>
          <w:szCs w:val="20"/>
        </w:rPr>
        <w:t xml:space="preserve"> </w:t>
      </w:r>
      <w:r w:rsidRPr="001113A4">
        <w:rPr>
          <w:sz w:val="20"/>
          <w:szCs w:val="20"/>
        </w:rPr>
        <w:t>to</w:t>
      </w:r>
      <w:r w:rsidRPr="001113A4">
        <w:rPr>
          <w:spacing w:val="-11"/>
          <w:sz w:val="20"/>
          <w:szCs w:val="20"/>
        </w:rPr>
        <w:t xml:space="preserve"> </w:t>
      </w:r>
      <w:r w:rsidRPr="001113A4">
        <w:rPr>
          <w:sz w:val="20"/>
          <w:szCs w:val="20"/>
        </w:rPr>
        <w:t>fulfill</w:t>
      </w:r>
      <w:r w:rsidRPr="001113A4">
        <w:rPr>
          <w:spacing w:val="-9"/>
          <w:sz w:val="20"/>
          <w:szCs w:val="20"/>
        </w:rPr>
        <w:t xml:space="preserve"> </w:t>
      </w:r>
      <w:r w:rsidRPr="001113A4">
        <w:rPr>
          <w:sz w:val="20"/>
          <w:szCs w:val="20"/>
        </w:rPr>
        <w:t>a</w:t>
      </w:r>
      <w:r w:rsidRPr="001113A4">
        <w:rPr>
          <w:spacing w:val="-9"/>
          <w:sz w:val="20"/>
          <w:szCs w:val="20"/>
        </w:rPr>
        <w:t xml:space="preserve"> </w:t>
      </w:r>
      <w:r w:rsidRPr="001113A4">
        <w:rPr>
          <w:sz w:val="20"/>
          <w:szCs w:val="20"/>
        </w:rPr>
        <w:t>service</w:t>
      </w:r>
      <w:r w:rsidRPr="001113A4">
        <w:rPr>
          <w:spacing w:val="-9"/>
          <w:sz w:val="20"/>
          <w:szCs w:val="20"/>
        </w:rPr>
        <w:t xml:space="preserve"> </w:t>
      </w:r>
      <w:r w:rsidRPr="001113A4">
        <w:rPr>
          <w:sz w:val="20"/>
          <w:szCs w:val="20"/>
        </w:rPr>
        <w:t>requirement,</w:t>
      </w:r>
      <w:r w:rsidRPr="001113A4">
        <w:rPr>
          <w:spacing w:val="-12"/>
          <w:sz w:val="20"/>
          <w:szCs w:val="20"/>
        </w:rPr>
        <w:t xml:space="preserve"> </w:t>
      </w:r>
      <w:r w:rsidRPr="001113A4">
        <w:rPr>
          <w:sz w:val="20"/>
          <w:szCs w:val="20"/>
        </w:rPr>
        <w:t>but</w:t>
      </w:r>
      <w:r w:rsidRPr="001113A4">
        <w:rPr>
          <w:spacing w:val="-7"/>
          <w:sz w:val="20"/>
          <w:szCs w:val="20"/>
        </w:rPr>
        <w:t xml:space="preserve"> </w:t>
      </w:r>
      <w:r w:rsidRPr="001113A4">
        <w:rPr>
          <w:sz w:val="20"/>
          <w:szCs w:val="20"/>
        </w:rPr>
        <w:t>who</w:t>
      </w:r>
      <w:r w:rsidRPr="001113A4">
        <w:rPr>
          <w:spacing w:val="-9"/>
          <w:sz w:val="20"/>
          <w:szCs w:val="20"/>
        </w:rPr>
        <w:t xml:space="preserve"> </w:t>
      </w:r>
      <w:r w:rsidRPr="001113A4">
        <w:rPr>
          <w:sz w:val="20"/>
          <w:szCs w:val="20"/>
        </w:rPr>
        <w:t>has</w:t>
      </w:r>
      <w:r w:rsidRPr="001113A4">
        <w:rPr>
          <w:spacing w:val="-1"/>
          <w:sz w:val="20"/>
          <w:szCs w:val="20"/>
        </w:rPr>
        <w:t xml:space="preserve"> </w:t>
      </w:r>
      <w:r w:rsidRPr="001113A4">
        <w:rPr>
          <w:sz w:val="20"/>
          <w:szCs w:val="20"/>
        </w:rPr>
        <w:t xml:space="preserve">violated this family obligation, </w:t>
      </w:r>
      <w:r w:rsidR="00AF435B" w:rsidRPr="001113A4">
        <w:rPr>
          <w:sz w:val="20"/>
          <w:szCs w:val="20"/>
        </w:rPr>
        <w:t>FWHS</w:t>
      </w:r>
      <w:r w:rsidRPr="001113A4">
        <w:rPr>
          <w:sz w:val="20"/>
          <w:szCs w:val="20"/>
        </w:rPr>
        <w:t xml:space="preserve"> will send, at least 30 days prior to the end of the lease, a notice to</w:t>
      </w:r>
      <w:r w:rsidRPr="001113A4">
        <w:rPr>
          <w:spacing w:val="47"/>
          <w:sz w:val="20"/>
          <w:szCs w:val="20"/>
        </w:rPr>
        <w:t xml:space="preserve"> </w:t>
      </w:r>
      <w:r w:rsidRPr="001113A4">
        <w:rPr>
          <w:sz w:val="20"/>
          <w:szCs w:val="20"/>
        </w:rPr>
        <w:t>the</w:t>
      </w:r>
      <w:r w:rsidRPr="001113A4">
        <w:rPr>
          <w:spacing w:val="-1"/>
          <w:sz w:val="20"/>
          <w:szCs w:val="20"/>
        </w:rPr>
        <w:t xml:space="preserve"> </w:t>
      </w:r>
      <w:r w:rsidRPr="001113A4">
        <w:rPr>
          <w:sz w:val="20"/>
          <w:szCs w:val="20"/>
        </w:rPr>
        <w:t>resident describing the</w:t>
      </w:r>
      <w:r w:rsidRPr="001113A4">
        <w:rPr>
          <w:spacing w:val="-14"/>
          <w:sz w:val="20"/>
          <w:szCs w:val="20"/>
        </w:rPr>
        <w:t xml:space="preserve"> </w:t>
      </w:r>
      <w:r w:rsidRPr="001113A4">
        <w:rPr>
          <w:sz w:val="20"/>
          <w:szCs w:val="20"/>
        </w:rPr>
        <w:t>noncompliance.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jc w:val="both"/>
        <w:rPr>
          <w:sz w:val="20"/>
          <w:szCs w:val="20"/>
        </w:rPr>
      </w:pPr>
      <w:r w:rsidRPr="001113A4">
        <w:rPr>
          <w:sz w:val="20"/>
          <w:szCs w:val="20"/>
        </w:rPr>
        <w:t>The lease will end</w:t>
      </w:r>
      <w:r w:rsidRPr="001113A4">
        <w:rPr>
          <w:spacing w:val="-10"/>
          <w:sz w:val="20"/>
          <w:szCs w:val="20"/>
        </w:rPr>
        <w:t xml:space="preserve"> </w:t>
      </w:r>
      <w:r w:rsidRPr="001113A4">
        <w:rPr>
          <w:sz w:val="20"/>
          <w:szCs w:val="20"/>
        </w:rPr>
        <w:t>unless:</w:t>
      </w:r>
    </w:p>
    <w:p w:rsidR="00A1660D" w:rsidRPr="001113A4" w:rsidRDefault="00A1660D">
      <w:pPr>
        <w:pStyle w:val="BodyText"/>
        <w:kinsoku w:val="0"/>
        <w:overflowPunct w:val="0"/>
        <w:spacing w:before="11"/>
        <w:ind w:left="0"/>
        <w:rPr>
          <w:sz w:val="20"/>
          <w:szCs w:val="20"/>
        </w:rPr>
      </w:pPr>
    </w:p>
    <w:p w:rsidR="00A1660D" w:rsidRPr="001113A4" w:rsidRDefault="00A1660D" w:rsidP="00D37C3E">
      <w:pPr>
        <w:pStyle w:val="ListParagraph"/>
        <w:numPr>
          <w:ilvl w:val="1"/>
          <w:numId w:val="23"/>
        </w:numPr>
        <w:tabs>
          <w:tab w:val="left" w:pos="832"/>
        </w:tabs>
        <w:kinsoku w:val="0"/>
        <w:overflowPunct w:val="0"/>
        <w:ind w:left="831" w:hanging="360"/>
        <w:rPr>
          <w:rFonts w:ascii="Arial" w:hAnsi="Arial" w:cs="Arial"/>
          <w:sz w:val="20"/>
          <w:szCs w:val="20"/>
        </w:rPr>
      </w:pPr>
      <w:r w:rsidRPr="001113A4">
        <w:rPr>
          <w:rFonts w:ascii="Arial" w:hAnsi="Arial" w:cs="Arial"/>
          <w:sz w:val="20"/>
          <w:szCs w:val="20"/>
        </w:rPr>
        <w:t>The family provides proof that the non-compliant resident is no longer in the unit</w:t>
      </w:r>
      <w:r w:rsidRPr="001113A4">
        <w:rPr>
          <w:rFonts w:ascii="Arial" w:hAnsi="Arial" w:cs="Arial"/>
          <w:spacing w:val="-14"/>
          <w:sz w:val="20"/>
          <w:szCs w:val="20"/>
        </w:rPr>
        <w:t xml:space="preserve"> </w:t>
      </w:r>
      <w:r w:rsidRPr="001113A4">
        <w:rPr>
          <w:rFonts w:ascii="Arial" w:hAnsi="Arial" w:cs="Arial"/>
          <w:sz w:val="20"/>
          <w:szCs w:val="20"/>
        </w:rPr>
        <w:t>or</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ListParagraph"/>
        <w:numPr>
          <w:ilvl w:val="1"/>
          <w:numId w:val="23"/>
        </w:numPr>
        <w:tabs>
          <w:tab w:val="left" w:pos="832"/>
        </w:tabs>
        <w:kinsoku w:val="0"/>
        <w:overflowPunct w:val="0"/>
        <w:ind w:left="831" w:right="112" w:hanging="360"/>
        <w:jc w:val="both"/>
        <w:rPr>
          <w:rFonts w:ascii="Arial" w:hAnsi="Arial" w:cs="Arial"/>
          <w:sz w:val="20"/>
          <w:szCs w:val="20"/>
        </w:rPr>
      </w:pPr>
      <w:r w:rsidRPr="001113A4">
        <w:rPr>
          <w:rFonts w:ascii="Arial" w:hAnsi="Arial" w:cs="Arial"/>
          <w:sz w:val="20"/>
          <w:szCs w:val="20"/>
        </w:rPr>
        <w:t>The</w:t>
      </w:r>
      <w:r w:rsidRPr="001113A4">
        <w:rPr>
          <w:rFonts w:ascii="Arial" w:hAnsi="Arial" w:cs="Arial"/>
          <w:spacing w:val="-13"/>
          <w:sz w:val="20"/>
          <w:szCs w:val="20"/>
        </w:rPr>
        <w:t xml:space="preserve"> </w:t>
      </w:r>
      <w:r w:rsidRPr="001113A4">
        <w:rPr>
          <w:rFonts w:ascii="Arial" w:hAnsi="Arial" w:cs="Arial"/>
          <w:sz w:val="20"/>
          <w:szCs w:val="20"/>
        </w:rPr>
        <w:t>non-compliant</w:t>
      </w:r>
      <w:r w:rsidRPr="001113A4">
        <w:rPr>
          <w:rFonts w:ascii="Arial" w:hAnsi="Arial" w:cs="Arial"/>
          <w:spacing w:val="-11"/>
          <w:sz w:val="20"/>
          <w:szCs w:val="20"/>
        </w:rPr>
        <w:t xml:space="preserve"> </w:t>
      </w:r>
      <w:r w:rsidRPr="001113A4">
        <w:rPr>
          <w:rFonts w:ascii="Arial" w:hAnsi="Arial" w:cs="Arial"/>
          <w:sz w:val="20"/>
          <w:szCs w:val="20"/>
        </w:rPr>
        <w:t>family</w:t>
      </w:r>
      <w:r w:rsidRPr="001113A4">
        <w:rPr>
          <w:rFonts w:ascii="Arial" w:hAnsi="Arial" w:cs="Arial"/>
          <w:spacing w:val="-12"/>
          <w:sz w:val="20"/>
          <w:szCs w:val="20"/>
        </w:rPr>
        <w:t xml:space="preserve"> </w:t>
      </w:r>
      <w:r w:rsidRPr="001113A4">
        <w:rPr>
          <w:rFonts w:ascii="Arial" w:hAnsi="Arial" w:cs="Arial"/>
          <w:sz w:val="20"/>
          <w:szCs w:val="20"/>
        </w:rPr>
        <w:t>member</w:t>
      </w:r>
      <w:r w:rsidRPr="001113A4">
        <w:rPr>
          <w:rFonts w:ascii="Arial" w:hAnsi="Arial" w:cs="Arial"/>
          <w:spacing w:val="-11"/>
          <w:sz w:val="20"/>
          <w:szCs w:val="20"/>
        </w:rPr>
        <w:t xml:space="preserve"> </w:t>
      </w:r>
      <w:r w:rsidRPr="001113A4">
        <w:rPr>
          <w:rFonts w:ascii="Arial" w:hAnsi="Arial" w:cs="Arial"/>
          <w:sz w:val="20"/>
          <w:szCs w:val="20"/>
        </w:rPr>
        <w:t>and</w:t>
      </w:r>
      <w:r w:rsidRPr="001113A4">
        <w:rPr>
          <w:rFonts w:ascii="Arial" w:hAnsi="Arial" w:cs="Arial"/>
          <w:spacing w:val="-13"/>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Head</w:t>
      </w:r>
      <w:r w:rsidRPr="001113A4">
        <w:rPr>
          <w:rFonts w:ascii="Arial" w:hAnsi="Arial" w:cs="Arial"/>
          <w:spacing w:val="-13"/>
          <w:sz w:val="20"/>
          <w:szCs w:val="20"/>
        </w:rPr>
        <w:t xml:space="preserve"> </w:t>
      </w:r>
      <w:r w:rsidRPr="001113A4">
        <w:rPr>
          <w:rFonts w:ascii="Arial" w:hAnsi="Arial" w:cs="Arial"/>
          <w:sz w:val="20"/>
          <w:szCs w:val="20"/>
        </w:rPr>
        <w:t>of</w:t>
      </w:r>
      <w:r w:rsidRPr="001113A4">
        <w:rPr>
          <w:rFonts w:ascii="Arial" w:hAnsi="Arial" w:cs="Arial"/>
          <w:spacing w:val="-9"/>
          <w:sz w:val="20"/>
          <w:szCs w:val="20"/>
        </w:rPr>
        <w:t xml:space="preserve"> </w:t>
      </w:r>
      <w:r w:rsidRPr="001113A4">
        <w:rPr>
          <w:rFonts w:ascii="Arial" w:hAnsi="Arial" w:cs="Arial"/>
          <w:sz w:val="20"/>
          <w:szCs w:val="20"/>
        </w:rPr>
        <w:t>Household</w:t>
      </w:r>
      <w:r w:rsidRPr="001113A4">
        <w:rPr>
          <w:rFonts w:ascii="Arial" w:hAnsi="Arial" w:cs="Arial"/>
          <w:spacing w:val="-10"/>
          <w:sz w:val="20"/>
          <w:szCs w:val="20"/>
        </w:rPr>
        <w:t xml:space="preserve"> </w:t>
      </w:r>
      <w:r w:rsidRPr="001113A4">
        <w:rPr>
          <w:rFonts w:ascii="Arial" w:hAnsi="Arial" w:cs="Arial"/>
          <w:sz w:val="20"/>
          <w:szCs w:val="20"/>
        </w:rPr>
        <w:t>sign</w:t>
      </w:r>
      <w:r w:rsidRPr="001113A4">
        <w:rPr>
          <w:rFonts w:ascii="Arial" w:hAnsi="Arial" w:cs="Arial"/>
          <w:spacing w:val="-13"/>
          <w:sz w:val="20"/>
          <w:szCs w:val="20"/>
        </w:rPr>
        <w:t xml:space="preserve"> </w:t>
      </w:r>
      <w:r w:rsidRPr="001113A4">
        <w:rPr>
          <w:rFonts w:ascii="Arial" w:hAnsi="Arial" w:cs="Arial"/>
          <w:sz w:val="20"/>
          <w:szCs w:val="20"/>
        </w:rPr>
        <w:t>an</w:t>
      </w:r>
      <w:r w:rsidRPr="001113A4">
        <w:rPr>
          <w:rFonts w:ascii="Arial" w:hAnsi="Arial" w:cs="Arial"/>
          <w:spacing w:val="-10"/>
          <w:sz w:val="20"/>
          <w:szCs w:val="20"/>
        </w:rPr>
        <w:t xml:space="preserve"> </w:t>
      </w:r>
      <w:r w:rsidRPr="001113A4">
        <w:rPr>
          <w:rFonts w:ascii="Arial" w:hAnsi="Arial" w:cs="Arial"/>
          <w:sz w:val="20"/>
          <w:szCs w:val="20"/>
        </w:rPr>
        <w:t>agreement</w:t>
      </w:r>
      <w:r w:rsidRPr="001113A4">
        <w:rPr>
          <w:rFonts w:ascii="Arial" w:hAnsi="Arial" w:cs="Arial"/>
          <w:spacing w:val="-11"/>
          <w:sz w:val="20"/>
          <w:szCs w:val="20"/>
        </w:rPr>
        <w:t xml:space="preserve"> </w:t>
      </w:r>
      <w:r w:rsidRPr="001113A4">
        <w:rPr>
          <w:rFonts w:ascii="Arial" w:hAnsi="Arial" w:cs="Arial"/>
          <w:sz w:val="20"/>
          <w:szCs w:val="20"/>
        </w:rPr>
        <w:t>with</w:t>
      </w:r>
      <w:r w:rsidRPr="001113A4">
        <w:rPr>
          <w:rFonts w:ascii="Arial" w:hAnsi="Arial" w:cs="Arial"/>
          <w:spacing w:val="-10"/>
          <w:sz w:val="20"/>
          <w:szCs w:val="20"/>
        </w:rPr>
        <w:t xml:space="preserve"> </w:t>
      </w:r>
      <w:r w:rsidR="00AF435B" w:rsidRPr="001113A4">
        <w:rPr>
          <w:rFonts w:ascii="Arial" w:hAnsi="Arial" w:cs="Arial"/>
          <w:sz w:val="20"/>
          <w:szCs w:val="20"/>
        </w:rPr>
        <w:t>FWHS</w:t>
      </w:r>
      <w:r w:rsidRPr="001113A4">
        <w:rPr>
          <w:rFonts w:ascii="Arial" w:hAnsi="Arial" w:cs="Arial"/>
          <w:spacing w:val="-10"/>
          <w:sz w:val="20"/>
          <w:szCs w:val="20"/>
        </w:rPr>
        <w:t xml:space="preserve"> </w:t>
      </w:r>
      <w:r w:rsidRPr="001113A4">
        <w:rPr>
          <w:rFonts w:ascii="Arial" w:hAnsi="Arial" w:cs="Arial"/>
          <w:sz w:val="20"/>
          <w:szCs w:val="20"/>
        </w:rPr>
        <w:t>to</w:t>
      </w:r>
      <w:r w:rsidRPr="001113A4">
        <w:rPr>
          <w:rFonts w:ascii="Arial" w:hAnsi="Arial" w:cs="Arial"/>
          <w:spacing w:val="-15"/>
          <w:sz w:val="20"/>
          <w:szCs w:val="20"/>
        </w:rPr>
        <w:t xml:space="preserve"> </w:t>
      </w:r>
      <w:r w:rsidRPr="001113A4">
        <w:rPr>
          <w:rFonts w:ascii="Arial" w:hAnsi="Arial" w:cs="Arial"/>
          <w:sz w:val="20"/>
          <w:szCs w:val="20"/>
        </w:rPr>
        <w:t>make up the deficient hours over the next twelve (12) month period. The makeup agreement will stipulate</w:t>
      </w:r>
      <w:r w:rsidRPr="001113A4">
        <w:rPr>
          <w:rFonts w:ascii="Arial" w:hAnsi="Arial" w:cs="Arial"/>
          <w:spacing w:val="44"/>
          <w:sz w:val="20"/>
          <w:szCs w:val="20"/>
        </w:rPr>
        <w:t xml:space="preserve"> </w:t>
      </w:r>
      <w:r w:rsidRPr="001113A4">
        <w:rPr>
          <w:rFonts w:ascii="Arial" w:hAnsi="Arial" w:cs="Arial"/>
          <w:sz w:val="20"/>
          <w:szCs w:val="20"/>
        </w:rPr>
        <w:t>how</w:t>
      </w:r>
      <w:r w:rsidRPr="001113A4">
        <w:rPr>
          <w:rFonts w:ascii="Arial" w:hAnsi="Arial" w:cs="Arial"/>
          <w:spacing w:val="-1"/>
          <w:sz w:val="20"/>
          <w:szCs w:val="20"/>
        </w:rPr>
        <w:t xml:space="preserve"> </w:t>
      </w:r>
      <w:r w:rsidRPr="001113A4">
        <w:rPr>
          <w:rFonts w:ascii="Arial" w:hAnsi="Arial" w:cs="Arial"/>
          <w:sz w:val="20"/>
          <w:szCs w:val="20"/>
        </w:rPr>
        <w:t>many</w:t>
      </w:r>
      <w:r w:rsidRPr="001113A4">
        <w:rPr>
          <w:rFonts w:ascii="Arial" w:hAnsi="Arial" w:cs="Arial"/>
          <w:spacing w:val="12"/>
          <w:sz w:val="20"/>
          <w:szCs w:val="20"/>
        </w:rPr>
        <w:t xml:space="preserve"> </w:t>
      </w:r>
      <w:r w:rsidRPr="001113A4">
        <w:rPr>
          <w:rFonts w:ascii="Arial" w:hAnsi="Arial" w:cs="Arial"/>
          <w:sz w:val="20"/>
          <w:szCs w:val="20"/>
        </w:rPr>
        <w:t>hours</w:t>
      </w:r>
      <w:r w:rsidRPr="001113A4">
        <w:rPr>
          <w:rFonts w:ascii="Arial" w:hAnsi="Arial" w:cs="Arial"/>
          <w:spacing w:val="12"/>
          <w:sz w:val="20"/>
          <w:szCs w:val="20"/>
        </w:rPr>
        <w:t xml:space="preserve"> </w:t>
      </w:r>
      <w:r w:rsidRPr="001113A4">
        <w:rPr>
          <w:rFonts w:ascii="Arial" w:hAnsi="Arial" w:cs="Arial"/>
          <w:sz w:val="20"/>
          <w:szCs w:val="20"/>
        </w:rPr>
        <w:t>each</w:t>
      </w:r>
      <w:r w:rsidRPr="001113A4">
        <w:rPr>
          <w:rFonts w:ascii="Arial" w:hAnsi="Arial" w:cs="Arial"/>
          <w:spacing w:val="11"/>
          <w:sz w:val="20"/>
          <w:szCs w:val="20"/>
        </w:rPr>
        <w:t xml:space="preserve"> </w:t>
      </w:r>
      <w:r w:rsidRPr="001113A4">
        <w:rPr>
          <w:rFonts w:ascii="Arial" w:hAnsi="Arial" w:cs="Arial"/>
          <w:sz w:val="20"/>
          <w:szCs w:val="20"/>
        </w:rPr>
        <w:t>month</w:t>
      </w:r>
      <w:r w:rsidRPr="001113A4">
        <w:rPr>
          <w:rFonts w:ascii="Arial" w:hAnsi="Arial" w:cs="Arial"/>
          <w:spacing w:val="9"/>
          <w:sz w:val="20"/>
          <w:szCs w:val="20"/>
        </w:rPr>
        <w:t xml:space="preserve"> </w:t>
      </w:r>
      <w:r w:rsidRPr="001113A4">
        <w:rPr>
          <w:rFonts w:ascii="Arial" w:hAnsi="Arial" w:cs="Arial"/>
          <w:sz w:val="20"/>
          <w:szCs w:val="20"/>
        </w:rPr>
        <w:t>must</w:t>
      </w:r>
      <w:r w:rsidRPr="001113A4">
        <w:rPr>
          <w:rFonts w:ascii="Arial" w:hAnsi="Arial" w:cs="Arial"/>
          <w:spacing w:val="13"/>
          <w:sz w:val="20"/>
          <w:szCs w:val="20"/>
        </w:rPr>
        <w:t xml:space="preserve"> </w:t>
      </w:r>
      <w:r w:rsidRPr="001113A4">
        <w:rPr>
          <w:rFonts w:ascii="Arial" w:hAnsi="Arial" w:cs="Arial"/>
          <w:sz w:val="20"/>
          <w:szCs w:val="20"/>
        </w:rPr>
        <w:t>be</w:t>
      </w:r>
      <w:r w:rsidRPr="001113A4">
        <w:rPr>
          <w:rFonts w:ascii="Arial" w:hAnsi="Arial" w:cs="Arial"/>
          <w:spacing w:val="9"/>
          <w:sz w:val="20"/>
          <w:szCs w:val="20"/>
        </w:rPr>
        <w:t xml:space="preserve"> </w:t>
      </w:r>
      <w:r w:rsidRPr="001113A4">
        <w:rPr>
          <w:rFonts w:ascii="Arial" w:hAnsi="Arial" w:cs="Arial"/>
          <w:sz w:val="20"/>
          <w:szCs w:val="20"/>
        </w:rPr>
        <w:t>made</w:t>
      </w:r>
      <w:r w:rsidRPr="001113A4">
        <w:rPr>
          <w:rFonts w:ascii="Arial" w:hAnsi="Arial" w:cs="Arial"/>
          <w:spacing w:val="11"/>
          <w:sz w:val="20"/>
          <w:szCs w:val="20"/>
        </w:rPr>
        <w:t xml:space="preserve"> </w:t>
      </w:r>
      <w:r w:rsidRPr="001113A4">
        <w:rPr>
          <w:rFonts w:ascii="Arial" w:hAnsi="Arial" w:cs="Arial"/>
          <w:sz w:val="20"/>
          <w:szCs w:val="20"/>
        </w:rPr>
        <w:t>up.</w:t>
      </w:r>
      <w:r w:rsidRPr="001113A4">
        <w:rPr>
          <w:rFonts w:ascii="Arial" w:hAnsi="Arial" w:cs="Arial"/>
          <w:spacing w:val="13"/>
          <w:sz w:val="20"/>
          <w:szCs w:val="20"/>
        </w:rPr>
        <w:t xml:space="preserve"> </w:t>
      </w:r>
      <w:r w:rsidRPr="001113A4">
        <w:rPr>
          <w:rFonts w:ascii="Arial" w:hAnsi="Arial" w:cs="Arial"/>
          <w:sz w:val="20"/>
          <w:szCs w:val="20"/>
        </w:rPr>
        <w:t>Staff</w:t>
      </w:r>
      <w:r w:rsidRPr="001113A4">
        <w:rPr>
          <w:rFonts w:ascii="Arial" w:hAnsi="Arial" w:cs="Arial"/>
          <w:spacing w:val="13"/>
          <w:sz w:val="20"/>
          <w:szCs w:val="20"/>
        </w:rPr>
        <w:t xml:space="preserve"> </w:t>
      </w:r>
      <w:r w:rsidRPr="001113A4">
        <w:rPr>
          <w:rFonts w:ascii="Arial" w:hAnsi="Arial" w:cs="Arial"/>
          <w:sz w:val="20"/>
          <w:szCs w:val="20"/>
        </w:rPr>
        <w:t>will</w:t>
      </w:r>
      <w:r w:rsidRPr="001113A4">
        <w:rPr>
          <w:rFonts w:ascii="Arial" w:hAnsi="Arial" w:cs="Arial"/>
          <w:spacing w:val="13"/>
          <w:sz w:val="20"/>
          <w:szCs w:val="20"/>
        </w:rPr>
        <w:t xml:space="preserve"> </w:t>
      </w:r>
      <w:r w:rsidRPr="001113A4">
        <w:rPr>
          <w:rFonts w:ascii="Arial" w:hAnsi="Arial" w:cs="Arial"/>
          <w:sz w:val="20"/>
          <w:szCs w:val="20"/>
        </w:rPr>
        <w:t>monitor</w:t>
      </w:r>
      <w:r w:rsidRPr="001113A4">
        <w:rPr>
          <w:rFonts w:ascii="Arial" w:hAnsi="Arial" w:cs="Arial"/>
          <w:spacing w:val="13"/>
          <w:sz w:val="20"/>
          <w:szCs w:val="20"/>
        </w:rPr>
        <w:t xml:space="preserve"> </w:t>
      </w:r>
      <w:r w:rsidRPr="001113A4">
        <w:rPr>
          <w:rFonts w:ascii="Arial" w:hAnsi="Arial" w:cs="Arial"/>
          <w:sz w:val="20"/>
          <w:szCs w:val="20"/>
        </w:rPr>
        <w:t>month-</w:t>
      </w:r>
      <w:r w:rsidRPr="001113A4">
        <w:rPr>
          <w:rFonts w:ascii="Arial" w:hAnsi="Arial" w:cs="Arial"/>
          <w:spacing w:val="11"/>
          <w:sz w:val="20"/>
          <w:szCs w:val="20"/>
        </w:rPr>
        <w:t xml:space="preserve"> </w:t>
      </w:r>
      <w:r w:rsidRPr="001113A4">
        <w:rPr>
          <w:rFonts w:ascii="Arial" w:hAnsi="Arial" w:cs="Arial"/>
          <w:sz w:val="20"/>
          <w:szCs w:val="20"/>
        </w:rPr>
        <w:t>to-month</w:t>
      </w:r>
      <w:r w:rsidRPr="001113A4">
        <w:rPr>
          <w:rFonts w:ascii="Arial" w:hAnsi="Arial" w:cs="Arial"/>
          <w:spacing w:val="9"/>
          <w:sz w:val="20"/>
          <w:szCs w:val="20"/>
        </w:rPr>
        <w:t xml:space="preserve"> </w:t>
      </w:r>
      <w:r w:rsidRPr="001113A4">
        <w:rPr>
          <w:rFonts w:ascii="Arial" w:hAnsi="Arial" w:cs="Arial"/>
          <w:sz w:val="20"/>
          <w:szCs w:val="20"/>
        </w:rPr>
        <w:t>to</w:t>
      </w:r>
      <w:r w:rsidRPr="001113A4">
        <w:rPr>
          <w:rFonts w:ascii="Arial" w:hAnsi="Arial" w:cs="Arial"/>
          <w:spacing w:val="11"/>
          <w:sz w:val="20"/>
          <w:szCs w:val="20"/>
        </w:rPr>
        <w:t xml:space="preserve"> </w:t>
      </w:r>
      <w:r w:rsidRPr="001113A4">
        <w:rPr>
          <w:rFonts w:ascii="Arial" w:hAnsi="Arial" w:cs="Arial"/>
          <w:sz w:val="20"/>
          <w:szCs w:val="20"/>
        </w:rPr>
        <w:t>ensure</w:t>
      </w:r>
      <w:r w:rsidRPr="001113A4">
        <w:rPr>
          <w:rFonts w:ascii="Arial" w:hAnsi="Arial" w:cs="Arial"/>
          <w:spacing w:val="9"/>
          <w:sz w:val="20"/>
          <w:szCs w:val="20"/>
        </w:rPr>
        <w:t xml:space="preserve"> </w:t>
      </w:r>
      <w:r w:rsidRPr="001113A4">
        <w:rPr>
          <w:rFonts w:ascii="Arial" w:hAnsi="Arial" w:cs="Arial"/>
          <w:sz w:val="20"/>
          <w:szCs w:val="20"/>
        </w:rPr>
        <w:t>that</w:t>
      </w:r>
      <w:r w:rsidRPr="001113A4">
        <w:rPr>
          <w:rFonts w:ascii="Arial" w:hAnsi="Arial" w:cs="Arial"/>
          <w:spacing w:val="10"/>
          <w:sz w:val="20"/>
          <w:szCs w:val="20"/>
        </w:rPr>
        <w:t xml:space="preserve"> </w:t>
      </w:r>
      <w:r w:rsidRPr="001113A4">
        <w:rPr>
          <w:rFonts w:ascii="Arial" w:hAnsi="Arial" w:cs="Arial"/>
          <w:sz w:val="20"/>
          <w:szCs w:val="20"/>
        </w:rPr>
        <w:t>the</w:t>
      </w:r>
      <w:r w:rsidRPr="001113A4">
        <w:rPr>
          <w:rFonts w:ascii="Arial" w:hAnsi="Arial" w:cs="Arial"/>
          <w:spacing w:val="9"/>
          <w:sz w:val="20"/>
          <w:szCs w:val="20"/>
        </w:rPr>
        <w:t xml:space="preserve"> </w:t>
      </w:r>
      <w:r w:rsidRPr="001113A4">
        <w:rPr>
          <w:rFonts w:ascii="Arial" w:hAnsi="Arial" w:cs="Arial"/>
          <w:sz w:val="20"/>
          <w:szCs w:val="20"/>
        </w:rPr>
        <w:t>family member</w:t>
      </w:r>
      <w:r w:rsidRPr="001113A4">
        <w:rPr>
          <w:rFonts w:ascii="Arial" w:hAnsi="Arial" w:cs="Arial"/>
          <w:spacing w:val="35"/>
          <w:sz w:val="20"/>
          <w:szCs w:val="20"/>
        </w:rPr>
        <w:t xml:space="preserve"> </w:t>
      </w:r>
      <w:r w:rsidRPr="001113A4">
        <w:rPr>
          <w:rFonts w:ascii="Arial" w:hAnsi="Arial" w:cs="Arial"/>
          <w:sz w:val="20"/>
          <w:szCs w:val="20"/>
        </w:rPr>
        <w:t>is</w:t>
      </w:r>
      <w:r w:rsidRPr="001113A4">
        <w:rPr>
          <w:rFonts w:ascii="Arial" w:hAnsi="Arial" w:cs="Arial"/>
          <w:spacing w:val="34"/>
          <w:sz w:val="20"/>
          <w:szCs w:val="20"/>
        </w:rPr>
        <w:t xml:space="preserve"> </w:t>
      </w:r>
      <w:r w:rsidRPr="001113A4">
        <w:rPr>
          <w:rFonts w:ascii="Arial" w:hAnsi="Arial" w:cs="Arial"/>
          <w:sz w:val="20"/>
          <w:szCs w:val="20"/>
        </w:rPr>
        <w:t>complying</w:t>
      </w:r>
      <w:r w:rsidRPr="001113A4">
        <w:rPr>
          <w:rFonts w:ascii="Arial" w:hAnsi="Arial" w:cs="Arial"/>
          <w:spacing w:val="36"/>
          <w:sz w:val="20"/>
          <w:szCs w:val="20"/>
        </w:rPr>
        <w:t xml:space="preserve"> </w:t>
      </w:r>
      <w:r w:rsidRPr="001113A4">
        <w:rPr>
          <w:rFonts w:ascii="Arial" w:hAnsi="Arial" w:cs="Arial"/>
          <w:sz w:val="20"/>
          <w:szCs w:val="20"/>
        </w:rPr>
        <w:t>with</w:t>
      </w:r>
      <w:r w:rsidRPr="001113A4">
        <w:rPr>
          <w:rFonts w:ascii="Arial" w:hAnsi="Arial" w:cs="Arial"/>
          <w:spacing w:val="33"/>
          <w:sz w:val="20"/>
          <w:szCs w:val="20"/>
        </w:rPr>
        <w:t xml:space="preserve"> </w:t>
      </w:r>
      <w:r w:rsidRPr="001113A4">
        <w:rPr>
          <w:rFonts w:ascii="Arial" w:hAnsi="Arial" w:cs="Arial"/>
          <w:sz w:val="20"/>
          <w:szCs w:val="20"/>
        </w:rPr>
        <w:t>the</w:t>
      </w:r>
      <w:r w:rsidRPr="001113A4">
        <w:rPr>
          <w:rFonts w:ascii="Arial" w:hAnsi="Arial" w:cs="Arial"/>
          <w:spacing w:val="33"/>
          <w:sz w:val="20"/>
          <w:szCs w:val="20"/>
        </w:rPr>
        <w:t xml:space="preserve"> </w:t>
      </w:r>
      <w:r w:rsidRPr="001113A4">
        <w:rPr>
          <w:rFonts w:ascii="Arial" w:hAnsi="Arial" w:cs="Arial"/>
          <w:sz w:val="20"/>
          <w:szCs w:val="20"/>
        </w:rPr>
        <w:t>agreement.</w:t>
      </w:r>
      <w:r w:rsidRPr="001113A4">
        <w:rPr>
          <w:rFonts w:ascii="Arial" w:hAnsi="Arial" w:cs="Arial"/>
          <w:spacing w:val="35"/>
          <w:sz w:val="20"/>
          <w:szCs w:val="20"/>
        </w:rPr>
        <w:t xml:space="preserve"> </w:t>
      </w:r>
      <w:r w:rsidRPr="001113A4">
        <w:rPr>
          <w:rFonts w:ascii="Arial" w:hAnsi="Arial" w:cs="Arial"/>
          <w:sz w:val="20"/>
          <w:szCs w:val="20"/>
        </w:rPr>
        <w:t>Non-compliance</w:t>
      </w:r>
      <w:r w:rsidRPr="001113A4">
        <w:rPr>
          <w:rFonts w:ascii="Arial" w:hAnsi="Arial" w:cs="Arial"/>
          <w:spacing w:val="33"/>
          <w:sz w:val="20"/>
          <w:szCs w:val="20"/>
        </w:rPr>
        <w:t xml:space="preserve"> </w:t>
      </w:r>
      <w:r w:rsidRPr="001113A4">
        <w:rPr>
          <w:rFonts w:ascii="Arial" w:hAnsi="Arial" w:cs="Arial"/>
          <w:sz w:val="20"/>
          <w:szCs w:val="20"/>
        </w:rPr>
        <w:t>with</w:t>
      </w:r>
      <w:r w:rsidRPr="001113A4">
        <w:rPr>
          <w:rFonts w:ascii="Arial" w:hAnsi="Arial" w:cs="Arial"/>
          <w:spacing w:val="33"/>
          <w:sz w:val="20"/>
          <w:szCs w:val="20"/>
        </w:rPr>
        <w:t xml:space="preserve"> </w:t>
      </w:r>
      <w:r w:rsidRPr="001113A4">
        <w:rPr>
          <w:rFonts w:ascii="Arial" w:hAnsi="Arial" w:cs="Arial"/>
          <w:sz w:val="20"/>
          <w:szCs w:val="20"/>
        </w:rPr>
        <w:t>the</w:t>
      </w:r>
      <w:r w:rsidRPr="001113A4">
        <w:rPr>
          <w:rFonts w:ascii="Arial" w:hAnsi="Arial" w:cs="Arial"/>
          <w:spacing w:val="31"/>
          <w:sz w:val="20"/>
          <w:szCs w:val="20"/>
        </w:rPr>
        <w:t xml:space="preserve"> </w:t>
      </w:r>
      <w:r w:rsidRPr="001113A4">
        <w:rPr>
          <w:rFonts w:ascii="Arial" w:hAnsi="Arial" w:cs="Arial"/>
          <w:sz w:val="20"/>
          <w:szCs w:val="20"/>
        </w:rPr>
        <w:t>makeup</w:t>
      </w:r>
      <w:r w:rsidRPr="001113A4">
        <w:rPr>
          <w:rFonts w:ascii="Arial" w:hAnsi="Arial" w:cs="Arial"/>
          <w:spacing w:val="31"/>
          <w:sz w:val="20"/>
          <w:szCs w:val="20"/>
        </w:rPr>
        <w:t xml:space="preserve"> </w:t>
      </w:r>
      <w:r w:rsidRPr="001113A4">
        <w:rPr>
          <w:rFonts w:ascii="Arial" w:hAnsi="Arial" w:cs="Arial"/>
          <w:sz w:val="20"/>
          <w:szCs w:val="20"/>
        </w:rPr>
        <w:t>agreement</w:t>
      </w:r>
      <w:r w:rsidRPr="001113A4">
        <w:rPr>
          <w:rFonts w:ascii="Arial" w:hAnsi="Arial" w:cs="Arial"/>
          <w:spacing w:val="32"/>
          <w:sz w:val="20"/>
          <w:szCs w:val="20"/>
        </w:rPr>
        <w:t xml:space="preserve"> </w:t>
      </w:r>
      <w:r w:rsidRPr="001113A4">
        <w:rPr>
          <w:rFonts w:ascii="Arial" w:hAnsi="Arial" w:cs="Arial"/>
          <w:sz w:val="20"/>
          <w:szCs w:val="20"/>
        </w:rPr>
        <w:t>will</w:t>
      </w:r>
      <w:r w:rsidRPr="001113A4">
        <w:rPr>
          <w:rFonts w:ascii="Arial" w:hAnsi="Arial" w:cs="Arial"/>
          <w:spacing w:val="33"/>
          <w:sz w:val="20"/>
          <w:szCs w:val="20"/>
        </w:rPr>
        <w:t xml:space="preserve"> </w:t>
      </w:r>
      <w:r w:rsidRPr="001113A4">
        <w:rPr>
          <w:rFonts w:ascii="Arial" w:hAnsi="Arial" w:cs="Arial"/>
          <w:sz w:val="20"/>
          <w:szCs w:val="20"/>
        </w:rPr>
        <w:t>result</w:t>
      </w:r>
      <w:r w:rsidRPr="001113A4">
        <w:rPr>
          <w:rFonts w:ascii="Arial" w:hAnsi="Arial" w:cs="Arial"/>
          <w:spacing w:val="35"/>
          <w:sz w:val="20"/>
          <w:szCs w:val="20"/>
        </w:rPr>
        <w:t xml:space="preserve"> </w:t>
      </w:r>
      <w:r w:rsidRPr="001113A4">
        <w:rPr>
          <w:rFonts w:ascii="Arial" w:hAnsi="Arial" w:cs="Arial"/>
          <w:sz w:val="20"/>
          <w:szCs w:val="20"/>
        </w:rPr>
        <w:t>in termination.</w:t>
      </w:r>
      <w:r w:rsidRPr="001113A4">
        <w:rPr>
          <w:rFonts w:ascii="Arial" w:hAnsi="Arial" w:cs="Arial"/>
          <w:spacing w:val="-5"/>
          <w:sz w:val="20"/>
          <w:szCs w:val="20"/>
        </w:rPr>
        <w:t xml:space="preserve"> </w:t>
      </w:r>
      <w:r w:rsidRPr="001113A4">
        <w:rPr>
          <w:rFonts w:ascii="Arial" w:hAnsi="Arial" w:cs="Arial"/>
          <w:sz w:val="20"/>
          <w:szCs w:val="20"/>
        </w:rPr>
        <w:t>A</w:t>
      </w:r>
      <w:r w:rsidRPr="001113A4">
        <w:rPr>
          <w:rFonts w:ascii="Arial" w:hAnsi="Arial" w:cs="Arial"/>
          <w:spacing w:val="-5"/>
          <w:sz w:val="20"/>
          <w:szCs w:val="20"/>
        </w:rPr>
        <w:t xml:space="preserve"> </w:t>
      </w:r>
      <w:r w:rsidRPr="001113A4">
        <w:rPr>
          <w:rFonts w:ascii="Arial" w:hAnsi="Arial" w:cs="Arial"/>
          <w:sz w:val="20"/>
          <w:szCs w:val="20"/>
        </w:rPr>
        <w:t>30-day</w:t>
      </w:r>
      <w:r w:rsidRPr="001113A4">
        <w:rPr>
          <w:rFonts w:ascii="Arial" w:hAnsi="Arial" w:cs="Arial"/>
          <w:spacing w:val="-6"/>
          <w:sz w:val="20"/>
          <w:szCs w:val="20"/>
        </w:rPr>
        <w:t xml:space="preserve"> </w:t>
      </w:r>
      <w:r w:rsidRPr="001113A4">
        <w:rPr>
          <w:rFonts w:ascii="Arial" w:hAnsi="Arial" w:cs="Arial"/>
          <w:sz w:val="20"/>
          <w:szCs w:val="20"/>
        </w:rPr>
        <w:t>notice</w:t>
      </w:r>
      <w:r w:rsidRPr="001113A4">
        <w:rPr>
          <w:rFonts w:ascii="Arial" w:hAnsi="Arial" w:cs="Arial"/>
          <w:spacing w:val="-5"/>
          <w:sz w:val="20"/>
          <w:szCs w:val="20"/>
        </w:rPr>
        <w:t xml:space="preserve"> </w:t>
      </w:r>
      <w:r w:rsidRPr="001113A4">
        <w:rPr>
          <w:rFonts w:ascii="Arial" w:hAnsi="Arial" w:cs="Arial"/>
          <w:sz w:val="20"/>
          <w:szCs w:val="20"/>
        </w:rPr>
        <w:t>will</w:t>
      </w:r>
      <w:r w:rsidRPr="001113A4">
        <w:rPr>
          <w:rFonts w:ascii="Arial" w:hAnsi="Arial" w:cs="Arial"/>
          <w:spacing w:val="-5"/>
          <w:sz w:val="20"/>
          <w:szCs w:val="20"/>
        </w:rPr>
        <w:t xml:space="preserve"> </w:t>
      </w:r>
      <w:r w:rsidRPr="001113A4">
        <w:rPr>
          <w:rFonts w:ascii="Arial" w:hAnsi="Arial" w:cs="Arial"/>
          <w:sz w:val="20"/>
          <w:szCs w:val="20"/>
        </w:rPr>
        <w:t>be</w:t>
      </w:r>
      <w:r w:rsidRPr="001113A4">
        <w:rPr>
          <w:rFonts w:ascii="Arial" w:hAnsi="Arial" w:cs="Arial"/>
          <w:spacing w:val="-5"/>
          <w:sz w:val="20"/>
          <w:szCs w:val="20"/>
        </w:rPr>
        <w:t xml:space="preserve"> </w:t>
      </w:r>
      <w:r w:rsidRPr="001113A4">
        <w:rPr>
          <w:rFonts w:ascii="Arial" w:hAnsi="Arial" w:cs="Arial"/>
          <w:sz w:val="20"/>
          <w:szCs w:val="20"/>
        </w:rPr>
        <w:t>provided</w:t>
      </w:r>
      <w:r w:rsidRPr="001113A4">
        <w:rPr>
          <w:rFonts w:ascii="Arial" w:hAnsi="Arial" w:cs="Arial"/>
          <w:spacing w:val="-4"/>
          <w:sz w:val="20"/>
          <w:szCs w:val="20"/>
        </w:rPr>
        <w:t xml:space="preserve"> </w:t>
      </w:r>
      <w:r w:rsidRPr="001113A4">
        <w:rPr>
          <w:rFonts w:ascii="Arial" w:hAnsi="Arial" w:cs="Arial"/>
          <w:sz w:val="20"/>
          <w:szCs w:val="20"/>
        </w:rPr>
        <w:t>regarding</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lease</w:t>
      </w:r>
      <w:r w:rsidRPr="001113A4">
        <w:rPr>
          <w:rFonts w:ascii="Arial" w:hAnsi="Arial" w:cs="Arial"/>
          <w:spacing w:val="-6"/>
          <w:sz w:val="20"/>
          <w:szCs w:val="20"/>
        </w:rPr>
        <w:t xml:space="preserve"> </w:t>
      </w:r>
      <w:r w:rsidRPr="001113A4">
        <w:rPr>
          <w:rFonts w:ascii="Arial" w:hAnsi="Arial" w:cs="Arial"/>
          <w:sz w:val="20"/>
          <w:szCs w:val="20"/>
        </w:rPr>
        <w:t>termination.</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resident</w:t>
      </w:r>
      <w:r w:rsidRPr="001113A4">
        <w:rPr>
          <w:rFonts w:ascii="Arial" w:hAnsi="Arial" w:cs="Arial"/>
          <w:spacing w:val="-5"/>
          <w:sz w:val="20"/>
          <w:szCs w:val="20"/>
        </w:rPr>
        <w:t xml:space="preserve"> </w:t>
      </w:r>
      <w:r w:rsidRPr="001113A4">
        <w:rPr>
          <w:rFonts w:ascii="Arial" w:hAnsi="Arial" w:cs="Arial"/>
          <w:sz w:val="20"/>
          <w:szCs w:val="20"/>
        </w:rPr>
        <w:t>may</w:t>
      </w:r>
      <w:r w:rsidRPr="001113A4">
        <w:rPr>
          <w:rFonts w:ascii="Arial" w:hAnsi="Arial" w:cs="Arial"/>
          <w:spacing w:val="-6"/>
          <w:sz w:val="20"/>
          <w:szCs w:val="20"/>
        </w:rPr>
        <w:t xml:space="preserve"> </w:t>
      </w:r>
      <w:r w:rsidRPr="001113A4">
        <w:rPr>
          <w:rFonts w:ascii="Arial" w:hAnsi="Arial" w:cs="Arial"/>
          <w:sz w:val="20"/>
          <w:szCs w:val="20"/>
        </w:rPr>
        <w:t>request</w:t>
      </w:r>
      <w:r w:rsidRPr="001113A4">
        <w:rPr>
          <w:rFonts w:ascii="Arial" w:hAnsi="Arial" w:cs="Arial"/>
          <w:spacing w:val="-4"/>
          <w:sz w:val="20"/>
          <w:szCs w:val="20"/>
        </w:rPr>
        <w:t xml:space="preserve"> </w:t>
      </w:r>
      <w:r w:rsidRPr="001113A4">
        <w:rPr>
          <w:rFonts w:ascii="Arial" w:hAnsi="Arial" w:cs="Arial"/>
          <w:sz w:val="20"/>
          <w:szCs w:val="20"/>
        </w:rPr>
        <w:t xml:space="preserve">a grievance hearing regarding </w:t>
      </w:r>
      <w:r w:rsidR="00AF435B" w:rsidRPr="001113A4">
        <w:rPr>
          <w:rFonts w:ascii="Arial" w:hAnsi="Arial" w:cs="Arial"/>
          <w:sz w:val="20"/>
          <w:szCs w:val="20"/>
        </w:rPr>
        <w:t>FWHS</w:t>
      </w:r>
      <w:r w:rsidRPr="001113A4">
        <w:rPr>
          <w:rFonts w:ascii="Arial" w:hAnsi="Arial" w:cs="Arial"/>
          <w:sz w:val="20"/>
          <w:szCs w:val="20"/>
        </w:rPr>
        <w:t xml:space="preserve"> determination of noncompliance and may exercise any</w:t>
      </w:r>
      <w:r w:rsidRPr="001113A4">
        <w:rPr>
          <w:rFonts w:ascii="Arial" w:hAnsi="Arial" w:cs="Arial"/>
          <w:spacing w:val="8"/>
          <w:sz w:val="20"/>
          <w:szCs w:val="20"/>
        </w:rPr>
        <w:t xml:space="preserve"> </w:t>
      </w:r>
      <w:r w:rsidRPr="001113A4">
        <w:rPr>
          <w:rFonts w:ascii="Arial" w:hAnsi="Arial" w:cs="Arial"/>
          <w:sz w:val="20"/>
          <w:szCs w:val="20"/>
        </w:rPr>
        <w:t>available judicial</w:t>
      </w:r>
      <w:r w:rsidRPr="001113A4">
        <w:rPr>
          <w:rFonts w:ascii="Arial" w:hAnsi="Arial" w:cs="Arial"/>
          <w:spacing w:val="-9"/>
          <w:sz w:val="20"/>
          <w:szCs w:val="20"/>
        </w:rPr>
        <w:t xml:space="preserve"> </w:t>
      </w:r>
      <w:r w:rsidRPr="001113A4">
        <w:rPr>
          <w:rFonts w:ascii="Arial" w:hAnsi="Arial" w:cs="Arial"/>
          <w:sz w:val="20"/>
          <w:szCs w:val="20"/>
        </w:rPr>
        <w:t>remedy</w:t>
      </w:r>
      <w:r w:rsidRPr="001113A4">
        <w:rPr>
          <w:rFonts w:ascii="Arial" w:hAnsi="Arial" w:cs="Arial"/>
          <w:spacing w:val="-13"/>
          <w:sz w:val="20"/>
          <w:szCs w:val="20"/>
        </w:rPr>
        <w:t xml:space="preserve"> </w:t>
      </w:r>
      <w:r w:rsidRPr="001113A4">
        <w:rPr>
          <w:rFonts w:ascii="Arial" w:hAnsi="Arial" w:cs="Arial"/>
          <w:sz w:val="20"/>
          <w:szCs w:val="20"/>
        </w:rPr>
        <w:t>to</w:t>
      </w:r>
      <w:r w:rsidRPr="001113A4">
        <w:rPr>
          <w:rFonts w:ascii="Arial" w:hAnsi="Arial" w:cs="Arial"/>
          <w:spacing w:val="-9"/>
          <w:sz w:val="20"/>
          <w:szCs w:val="20"/>
        </w:rPr>
        <w:t xml:space="preserve"> </w:t>
      </w:r>
      <w:r w:rsidRPr="001113A4">
        <w:rPr>
          <w:rFonts w:ascii="Arial" w:hAnsi="Arial" w:cs="Arial"/>
          <w:sz w:val="20"/>
          <w:szCs w:val="20"/>
        </w:rPr>
        <w:t>seek</w:t>
      </w:r>
      <w:r w:rsidRPr="001113A4">
        <w:rPr>
          <w:rFonts w:ascii="Arial" w:hAnsi="Arial" w:cs="Arial"/>
          <w:spacing w:val="-8"/>
          <w:sz w:val="20"/>
          <w:szCs w:val="20"/>
        </w:rPr>
        <w:t xml:space="preserve"> </w:t>
      </w:r>
      <w:r w:rsidRPr="001113A4">
        <w:rPr>
          <w:rFonts w:ascii="Arial" w:hAnsi="Arial" w:cs="Arial"/>
          <w:sz w:val="20"/>
          <w:szCs w:val="20"/>
        </w:rPr>
        <w:t>timely</w:t>
      </w:r>
      <w:r w:rsidRPr="001113A4">
        <w:rPr>
          <w:rFonts w:ascii="Arial" w:hAnsi="Arial" w:cs="Arial"/>
          <w:spacing w:val="-11"/>
          <w:sz w:val="20"/>
          <w:szCs w:val="20"/>
        </w:rPr>
        <w:t xml:space="preserve"> </w:t>
      </w:r>
      <w:r w:rsidRPr="001113A4">
        <w:rPr>
          <w:rFonts w:ascii="Arial" w:hAnsi="Arial" w:cs="Arial"/>
          <w:sz w:val="20"/>
          <w:szCs w:val="20"/>
        </w:rPr>
        <w:t>redress</w:t>
      </w:r>
      <w:r w:rsidRPr="001113A4">
        <w:rPr>
          <w:rFonts w:ascii="Arial" w:hAnsi="Arial" w:cs="Arial"/>
          <w:spacing w:val="-13"/>
          <w:sz w:val="20"/>
          <w:szCs w:val="20"/>
        </w:rPr>
        <w:t xml:space="preserve"> </w:t>
      </w:r>
      <w:r w:rsidRPr="001113A4">
        <w:rPr>
          <w:rFonts w:ascii="Arial" w:hAnsi="Arial" w:cs="Arial"/>
          <w:sz w:val="20"/>
          <w:szCs w:val="20"/>
        </w:rPr>
        <w:t>for</w:t>
      </w:r>
      <w:r w:rsidRPr="001113A4">
        <w:rPr>
          <w:rFonts w:ascii="Arial" w:hAnsi="Arial" w:cs="Arial"/>
          <w:spacing w:val="-10"/>
          <w:sz w:val="20"/>
          <w:szCs w:val="20"/>
        </w:rPr>
        <w:t xml:space="preserve"> </w:t>
      </w:r>
      <w:r w:rsidR="00AF435B" w:rsidRPr="001113A4">
        <w:rPr>
          <w:rFonts w:ascii="Arial" w:hAnsi="Arial" w:cs="Arial"/>
          <w:sz w:val="20"/>
          <w:szCs w:val="20"/>
        </w:rPr>
        <w:t>FWHS</w:t>
      </w:r>
      <w:r w:rsidRPr="001113A4">
        <w:rPr>
          <w:rFonts w:ascii="Arial" w:hAnsi="Arial" w:cs="Arial"/>
          <w:sz w:val="20"/>
          <w:szCs w:val="20"/>
        </w:rPr>
        <w:t>’s</w:t>
      </w:r>
      <w:r w:rsidRPr="001113A4">
        <w:rPr>
          <w:rFonts w:ascii="Arial" w:hAnsi="Arial" w:cs="Arial"/>
          <w:spacing w:val="-8"/>
          <w:sz w:val="20"/>
          <w:szCs w:val="20"/>
        </w:rPr>
        <w:t xml:space="preserve"> </w:t>
      </w:r>
      <w:r w:rsidRPr="001113A4">
        <w:rPr>
          <w:rFonts w:ascii="Arial" w:hAnsi="Arial" w:cs="Arial"/>
          <w:sz w:val="20"/>
          <w:szCs w:val="20"/>
        </w:rPr>
        <w:t>non-renewal</w:t>
      </w:r>
      <w:r w:rsidRPr="001113A4">
        <w:rPr>
          <w:rFonts w:ascii="Arial" w:hAnsi="Arial" w:cs="Arial"/>
          <w:spacing w:val="-9"/>
          <w:sz w:val="20"/>
          <w:szCs w:val="20"/>
        </w:rPr>
        <w:t xml:space="preserve"> </w:t>
      </w:r>
      <w:r w:rsidRPr="001113A4">
        <w:rPr>
          <w:rFonts w:ascii="Arial" w:hAnsi="Arial" w:cs="Arial"/>
          <w:sz w:val="20"/>
          <w:szCs w:val="20"/>
        </w:rPr>
        <w:t>of</w:t>
      </w:r>
      <w:r w:rsidRPr="001113A4">
        <w:rPr>
          <w:rFonts w:ascii="Arial" w:hAnsi="Arial" w:cs="Arial"/>
          <w:spacing w:val="-7"/>
          <w:sz w:val="20"/>
          <w:szCs w:val="20"/>
        </w:rPr>
        <w:t xml:space="preserve"> </w:t>
      </w:r>
      <w:r w:rsidRPr="001113A4">
        <w:rPr>
          <w:rFonts w:ascii="Arial" w:hAnsi="Arial" w:cs="Arial"/>
          <w:sz w:val="20"/>
          <w:szCs w:val="20"/>
        </w:rPr>
        <w:t>the</w:t>
      </w:r>
      <w:r w:rsidRPr="001113A4">
        <w:rPr>
          <w:rFonts w:ascii="Arial" w:hAnsi="Arial" w:cs="Arial"/>
          <w:spacing w:val="-9"/>
          <w:sz w:val="20"/>
          <w:szCs w:val="20"/>
        </w:rPr>
        <w:t xml:space="preserve"> </w:t>
      </w:r>
      <w:r w:rsidRPr="001113A4">
        <w:rPr>
          <w:rFonts w:ascii="Arial" w:hAnsi="Arial" w:cs="Arial"/>
          <w:sz w:val="20"/>
          <w:szCs w:val="20"/>
        </w:rPr>
        <w:t>lease</w:t>
      </w:r>
      <w:r w:rsidRPr="001113A4">
        <w:rPr>
          <w:rFonts w:ascii="Arial" w:hAnsi="Arial" w:cs="Arial"/>
          <w:spacing w:val="-9"/>
          <w:sz w:val="20"/>
          <w:szCs w:val="20"/>
        </w:rPr>
        <w:t xml:space="preserve"> </w:t>
      </w:r>
      <w:r w:rsidRPr="001113A4">
        <w:rPr>
          <w:rFonts w:ascii="Arial" w:hAnsi="Arial" w:cs="Arial"/>
          <w:sz w:val="20"/>
          <w:szCs w:val="20"/>
        </w:rPr>
        <w:t>due</w:t>
      </w:r>
      <w:r w:rsidRPr="001113A4">
        <w:rPr>
          <w:rFonts w:ascii="Arial" w:hAnsi="Arial" w:cs="Arial"/>
          <w:spacing w:val="-11"/>
          <w:sz w:val="20"/>
          <w:szCs w:val="20"/>
        </w:rPr>
        <w:t xml:space="preserve"> </w:t>
      </w:r>
      <w:r w:rsidRPr="001113A4">
        <w:rPr>
          <w:rFonts w:ascii="Arial" w:hAnsi="Arial" w:cs="Arial"/>
          <w:sz w:val="20"/>
          <w:szCs w:val="20"/>
        </w:rPr>
        <w:t>to</w:t>
      </w:r>
      <w:r w:rsidRPr="001113A4">
        <w:rPr>
          <w:rFonts w:ascii="Arial" w:hAnsi="Arial" w:cs="Arial"/>
          <w:spacing w:val="-9"/>
          <w:sz w:val="20"/>
          <w:szCs w:val="20"/>
        </w:rPr>
        <w:t xml:space="preserve"> </w:t>
      </w:r>
      <w:r w:rsidRPr="001113A4">
        <w:rPr>
          <w:rFonts w:ascii="Arial" w:hAnsi="Arial" w:cs="Arial"/>
          <w:sz w:val="20"/>
          <w:szCs w:val="20"/>
        </w:rPr>
        <w:t>such</w:t>
      </w:r>
      <w:r w:rsidRPr="001113A4">
        <w:rPr>
          <w:rFonts w:ascii="Arial" w:hAnsi="Arial" w:cs="Arial"/>
          <w:spacing w:val="-9"/>
          <w:sz w:val="20"/>
          <w:szCs w:val="20"/>
        </w:rPr>
        <w:t xml:space="preserve"> </w:t>
      </w:r>
      <w:r w:rsidRPr="001113A4">
        <w:rPr>
          <w:rFonts w:ascii="Arial" w:hAnsi="Arial" w:cs="Arial"/>
          <w:sz w:val="20"/>
          <w:szCs w:val="20"/>
        </w:rPr>
        <w:t>determination</w:t>
      </w:r>
    </w:p>
    <w:p w:rsidR="00561FF6" w:rsidRPr="001113A4" w:rsidRDefault="00561FF6" w:rsidP="00561FF6">
      <w:pPr>
        <w:tabs>
          <w:tab w:val="left" w:pos="832"/>
        </w:tabs>
        <w:kinsoku w:val="0"/>
        <w:overflowPunct w:val="0"/>
        <w:ind w:right="112"/>
        <w:jc w:val="both"/>
        <w:rPr>
          <w:rFonts w:ascii="Arial" w:hAnsi="Arial" w:cs="Arial"/>
          <w:sz w:val="20"/>
          <w:szCs w:val="20"/>
        </w:rPr>
      </w:pPr>
    </w:p>
    <w:p w:rsidR="00561FF6" w:rsidRPr="001113A4" w:rsidRDefault="00561FF6" w:rsidP="00561FF6">
      <w:pPr>
        <w:tabs>
          <w:tab w:val="left" w:pos="832"/>
        </w:tabs>
        <w:kinsoku w:val="0"/>
        <w:overflowPunct w:val="0"/>
        <w:ind w:right="112"/>
        <w:jc w:val="both"/>
        <w:rPr>
          <w:rFonts w:ascii="Arial" w:hAnsi="Arial" w:cs="Arial"/>
          <w:b/>
          <w:sz w:val="20"/>
          <w:szCs w:val="20"/>
          <w:u w:val="single"/>
        </w:rPr>
      </w:pPr>
      <w:r w:rsidRPr="001113A4">
        <w:rPr>
          <w:rFonts w:ascii="Arial" w:hAnsi="Arial" w:cs="Arial"/>
          <w:b/>
          <w:sz w:val="20"/>
          <w:szCs w:val="20"/>
          <w:u w:val="single"/>
        </w:rPr>
        <w:t>E.   COMMUNITY SERVICE SELF-CERTIFICATIONS</w:t>
      </w:r>
    </w:p>
    <w:p w:rsidR="00561FF6" w:rsidRPr="001113A4" w:rsidRDefault="00561FF6" w:rsidP="00561FF6">
      <w:pPr>
        <w:tabs>
          <w:tab w:val="left" w:pos="832"/>
        </w:tabs>
        <w:kinsoku w:val="0"/>
        <w:overflowPunct w:val="0"/>
        <w:ind w:right="112"/>
        <w:jc w:val="both"/>
        <w:rPr>
          <w:rFonts w:ascii="Arial" w:hAnsi="Arial" w:cs="Arial"/>
          <w:sz w:val="20"/>
          <w:szCs w:val="20"/>
        </w:rPr>
      </w:pPr>
    </w:p>
    <w:p w:rsidR="00A1660D" w:rsidRPr="001113A4" w:rsidRDefault="00561FF6">
      <w:pPr>
        <w:pStyle w:val="BodyText"/>
        <w:kinsoku w:val="0"/>
        <w:overflowPunct w:val="0"/>
        <w:ind w:left="0"/>
        <w:rPr>
          <w:sz w:val="20"/>
          <w:szCs w:val="20"/>
        </w:rPr>
      </w:pPr>
      <w:r w:rsidRPr="001113A4">
        <w:rPr>
          <w:sz w:val="20"/>
          <w:szCs w:val="20"/>
        </w:rPr>
        <w:t>FWHS must notify the family that it will be validating a sample of self-certifications of completion of service requirement accepted under the Community Service regulations. FWHS will review family compliance with service requirements and will verify such compliance annually at least 30 days before the end of the 12-month lease term.</w:t>
      </w:r>
    </w:p>
    <w:p w:rsidR="00561FF6" w:rsidRPr="001113A4" w:rsidRDefault="00561FF6">
      <w:pPr>
        <w:pStyle w:val="BodyText"/>
        <w:kinsoku w:val="0"/>
        <w:overflowPunct w:val="0"/>
        <w:ind w:left="0"/>
        <w:rPr>
          <w:sz w:val="20"/>
          <w:szCs w:val="20"/>
        </w:rPr>
      </w:pPr>
    </w:p>
    <w:p w:rsidR="00561FF6" w:rsidRPr="001113A4" w:rsidRDefault="00561FF6">
      <w:pPr>
        <w:pStyle w:val="BodyText"/>
        <w:kinsoku w:val="0"/>
        <w:overflowPunct w:val="0"/>
        <w:ind w:left="0"/>
        <w:rPr>
          <w:sz w:val="20"/>
          <w:szCs w:val="20"/>
        </w:rPr>
      </w:pPr>
      <w:r w:rsidRPr="001113A4">
        <w:rPr>
          <w:sz w:val="20"/>
          <w:szCs w:val="20"/>
        </w:rPr>
        <w:t>If qualifying activities are administered by an organization other than FWHS, FWHS may obtain verification of family compliance from such third parties or may accept a signed certification from the family member that he/she has performed such qualifying activities.</w:t>
      </w:r>
    </w:p>
    <w:p w:rsidR="00A1660D" w:rsidRPr="001113A4" w:rsidRDefault="00A1660D">
      <w:pPr>
        <w:pStyle w:val="BodyText"/>
        <w:kinsoku w:val="0"/>
        <w:overflowPunct w:val="0"/>
        <w:spacing w:before="11"/>
        <w:ind w:left="0"/>
        <w:rPr>
          <w:sz w:val="20"/>
          <w:szCs w:val="20"/>
        </w:rPr>
      </w:pPr>
    </w:p>
    <w:p w:rsidR="00A1660D" w:rsidRPr="001113A4" w:rsidRDefault="00A1660D" w:rsidP="00210AB8">
      <w:pPr>
        <w:pStyle w:val="Heading1"/>
        <w:kinsoku w:val="0"/>
        <w:overflowPunct w:val="0"/>
        <w:rPr>
          <w:b w:val="0"/>
          <w:bCs w:val="0"/>
          <w:sz w:val="20"/>
          <w:szCs w:val="20"/>
        </w:rPr>
      </w:pPr>
      <w:bookmarkStart w:id="1137" w:name="CHAPTER_16_VIOLENCE_AGAINST_WOMEN_ACT"/>
      <w:bookmarkStart w:id="1138" w:name="bookmark155"/>
      <w:bookmarkStart w:id="1139" w:name="_Toc519064856"/>
      <w:bookmarkEnd w:id="1137"/>
      <w:bookmarkEnd w:id="1138"/>
      <w:r w:rsidRPr="001113A4">
        <w:rPr>
          <w:sz w:val="20"/>
          <w:szCs w:val="20"/>
        </w:rPr>
        <w:t>CHAPTER 16 VIOLENCE AGAINST WOMEN</w:t>
      </w:r>
      <w:r w:rsidRPr="001113A4">
        <w:rPr>
          <w:spacing w:val="-4"/>
          <w:sz w:val="20"/>
          <w:szCs w:val="20"/>
        </w:rPr>
        <w:t xml:space="preserve"> ACT</w:t>
      </w:r>
      <w:r w:rsidR="00B158CC">
        <w:rPr>
          <w:spacing w:val="-4"/>
          <w:sz w:val="20"/>
          <w:szCs w:val="20"/>
        </w:rPr>
        <w:t xml:space="preserve"> (</w:t>
      </w:r>
      <w:r w:rsidR="00B158CC" w:rsidRPr="00253D4A">
        <w:rPr>
          <w:strike/>
          <w:spacing w:val="-4"/>
          <w:sz w:val="20"/>
          <w:szCs w:val="20"/>
        </w:rPr>
        <w:t>updated to reflect FWHS policy and regu</w:t>
      </w:r>
      <w:r w:rsidR="00780CC9" w:rsidRPr="00253D4A">
        <w:rPr>
          <w:strike/>
          <w:spacing w:val="-4"/>
          <w:sz w:val="20"/>
          <w:szCs w:val="20"/>
        </w:rPr>
        <w:t>l</w:t>
      </w:r>
      <w:r w:rsidR="00B158CC" w:rsidRPr="00253D4A">
        <w:rPr>
          <w:strike/>
          <w:spacing w:val="-4"/>
          <w:sz w:val="20"/>
          <w:szCs w:val="20"/>
        </w:rPr>
        <w:t>ations</w:t>
      </w:r>
      <w:r w:rsidR="00B158CC">
        <w:rPr>
          <w:spacing w:val="-4"/>
          <w:sz w:val="20"/>
          <w:szCs w:val="20"/>
        </w:rPr>
        <w:t>)</w:t>
      </w:r>
      <w:bookmarkEnd w:id="1139"/>
    </w:p>
    <w:p w:rsidR="00A1660D" w:rsidRPr="001113A4" w:rsidRDefault="00A1660D">
      <w:pPr>
        <w:pStyle w:val="BodyText"/>
        <w:kinsoku w:val="0"/>
        <w:overflowPunct w:val="0"/>
        <w:spacing w:before="2"/>
        <w:ind w:left="0"/>
        <w:rPr>
          <w:b/>
          <w:bCs/>
          <w:sz w:val="20"/>
          <w:szCs w:val="20"/>
        </w:rPr>
      </w:pPr>
    </w:p>
    <w:p w:rsidR="00A1660D" w:rsidRPr="001113A4" w:rsidRDefault="00A1660D">
      <w:pPr>
        <w:pStyle w:val="BodyText"/>
        <w:kinsoku w:val="0"/>
        <w:overflowPunct w:val="0"/>
        <w:jc w:val="both"/>
        <w:rPr>
          <w:sz w:val="20"/>
          <w:szCs w:val="20"/>
        </w:rPr>
      </w:pPr>
      <w:r w:rsidRPr="001113A4">
        <w:rPr>
          <w:b/>
          <w:bCs/>
          <w:sz w:val="20"/>
          <w:szCs w:val="20"/>
          <w:u w:val="thick"/>
        </w:rPr>
        <w:t>INTRODUCTION</w:t>
      </w:r>
    </w:p>
    <w:p w:rsidR="00A1660D" w:rsidRPr="001113A4" w:rsidRDefault="00A1660D">
      <w:pPr>
        <w:pStyle w:val="BodyText"/>
        <w:kinsoku w:val="0"/>
        <w:overflowPunct w:val="0"/>
        <w:spacing w:before="8"/>
        <w:ind w:left="0"/>
        <w:rPr>
          <w:b/>
          <w:bCs/>
          <w:sz w:val="20"/>
          <w:szCs w:val="20"/>
        </w:rPr>
      </w:pPr>
    </w:p>
    <w:p w:rsidR="00780CC9" w:rsidRDefault="00083C8C" w:rsidP="00210AB8">
      <w:pPr>
        <w:pStyle w:val="BodyText"/>
        <w:kinsoku w:val="0"/>
        <w:overflowPunct w:val="0"/>
        <w:spacing w:before="72"/>
        <w:ind w:right="147"/>
        <w:rPr>
          <w:sz w:val="20"/>
          <w:szCs w:val="20"/>
        </w:rPr>
      </w:pPr>
      <w:r w:rsidRPr="001113A4">
        <w:rPr>
          <w:sz w:val="20"/>
          <w:szCs w:val="20"/>
        </w:rPr>
        <w:t>FWHS</w:t>
      </w:r>
      <w:r w:rsidR="00A1660D" w:rsidRPr="001113A4">
        <w:rPr>
          <w:sz w:val="20"/>
          <w:szCs w:val="20"/>
        </w:rPr>
        <w:t xml:space="preserve"> shall implement the Violence Against Women Act and Department of Justice Reauthorization Act</w:t>
      </w:r>
      <w:r w:rsidR="00A1660D" w:rsidRPr="001113A4">
        <w:rPr>
          <w:spacing w:val="16"/>
          <w:sz w:val="20"/>
          <w:szCs w:val="20"/>
        </w:rPr>
        <w:t xml:space="preserve"> </w:t>
      </w:r>
      <w:r w:rsidR="00A1660D" w:rsidRPr="001113A4">
        <w:rPr>
          <w:sz w:val="20"/>
          <w:szCs w:val="20"/>
        </w:rPr>
        <w:t>of 20</w:t>
      </w:r>
      <w:r w:rsidR="00067CDA" w:rsidRPr="001113A4">
        <w:rPr>
          <w:sz w:val="20"/>
          <w:szCs w:val="20"/>
        </w:rPr>
        <w:t>13</w:t>
      </w:r>
      <w:r w:rsidR="00A1660D" w:rsidRPr="001113A4">
        <w:rPr>
          <w:sz w:val="20"/>
          <w:szCs w:val="20"/>
        </w:rPr>
        <w:t xml:space="preserve"> (VAWA), which prohibits the eviction of, and removal of assistance from, certain persons living in or</w:t>
      </w:r>
      <w:r w:rsidR="00A1660D" w:rsidRPr="001113A4">
        <w:rPr>
          <w:spacing w:val="-37"/>
          <w:sz w:val="20"/>
          <w:szCs w:val="20"/>
        </w:rPr>
        <w:t xml:space="preserve"> </w:t>
      </w:r>
      <w:r w:rsidR="00A1660D" w:rsidRPr="001113A4">
        <w:rPr>
          <w:sz w:val="20"/>
          <w:szCs w:val="20"/>
        </w:rPr>
        <w:t>public or Section-8 assisted housing if the asserted grounds for such action is an instance of domestic violence,</w:t>
      </w:r>
      <w:r w:rsidR="00A1660D" w:rsidRPr="001113A4">
        <w:rPr>
          <w:spacing w:val="-34"/>
          <w:sz w:val="20"/>
          <w:szCs w:val="20"/>
        </w:rPr>
        <w:t xml:space="preserve"> </w:t>
      </w:r>
      <w:r w:rsidR="00A1660D" w:rsidRPr="001113A4">
        <w:rPr>
          <w:sz w:val="20"/>
          <w:szCs w:val="20"/>
        </w:rPr>
        <w:t>dating violence, sexual assault or stalking, as those terms are defined in Section 3 of the United States Housing Act</w:t>
      </w:r>
      <w:r w:rsidR="00A1660D" w:rsidRPr="001113A4">
        <w:rPr>
          <w:spacing w:val="-31"/>
          <w:sz w:val="20"/>
          <w:szCs w:val="20"/>
        </w:rPr>
        <w:t xml:space="preserve"> </w:t>
      </w:r>
      <w:r w:rsidR="00A1660D" w:rsidRPr="001113A4">
        <w:rPr>
          <w:sz w:val="20"/>
          <w:szCs w:val="20"/>
        </w:rPr>
        <w:t>of 1937 as amended by VAWA (42 U.S.C. 13925). (Refer to Addendum</w:t>
      </w:r>
      <w:r w:rsidR="00A1660D" w:rsidRPr="001113A4">
        <w:rPr>
          <w:spacing w:val="-27"/>
          <w:sz w:val="20"/>
          <w:szCs w:val="20"/>
        </w:rPr>
        <w:t xml:space="preserve"> </w:t>
      </w:r>
      <w:r w:rsidR="00210AB8">
        <w:rPr>
          <w:sz w:val="20"/>
          <w:szCs w:val="20"/>
        </w:rPr>
        <w:t>XXIII)</w:t>
      </w:r>
    </w:p>
    <w:p w:rsidR="00780CC9" w:rsidRDefault="00780CC9">
      <w:pPr>
        <w:pStyle w:val="BodyText"/>
        <w:kinsoku w:val="0"/>
        <w:overflowPunct w:val="0"/>
        <w:spacing w:before="10"/>
        <w:ind w:left="0"/>
        <w:rPr>
          <w:sz w:val="20"/>
          <w:szCs w:val="20"/>
        </w:rPr>
      </w:pPr>
    </w:p>
    <w:p w:rsidR="00A1660D" w:rsidRPr="001113A4" w:rsidRDefault="00A1660D" w:rsidP="00D37C3E">
      <w:pPr>
        <w:pStyle w:val="Heading1"/>
        <w:numPr>
          <w:ilvl w:val="0"/>
          <w:numId w:val="22"/>
        </w:numPr>
        <w:tabs>
          <w:tab w:val="left" w:pos="472"/>
        </w:tabs>
        <w:kinsoku w:val="0"/>
        <w:overflowPunct w:val="0"/>
        <w:rPr>
          <w:b w:val="0"/>
          <w:bCs w:val="0"/>
          <w:sz w:val="20"/>
          <w:szCs w:val="20"/>
        </w:rPr>
      </w:pPr>
      <w:bookmarkStart w:id="1140" w:name="A.__PURPOSE"/>
      <w:bookmarkStart w:id="1141" w:name="bookmark156"/>
      <w:bookmarkStart w:id="1142" w:name="_Toc519064857"/>
      <w:bookmarkEnd w:id="1140"/>
      <w:bookmarkEnd w:id="1141"/>
      <w:r w:rsidRPr="001113A4">
        <w:rPr>
          <w:sz w:val="20"/>
          <w:szCs w:val="20"/>
          <w:u w:val="thick"/>
        </w:rPr>
        <w:t>PURPOSE</w:t>
      </w:r>
      <w:bookmarkEnd w:id="1142"/>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rPr>
          <w:sz w:val="20"/>
          <w:szCs w:val="20"/>
        </w:rPr>
      </w:pPr>
      <w:r w:rsidRPr="001113A4">
        <w:rPr>
          <w:sz w:val="20"/>
          <w:szCs w:val="20"/>
        </w:rPr>
        <w:t>The purpose of this Policy is to reduce domestic violence, dating violence, and stalking and to</w:t>
      </w:r>
      <w:r w:rsidRPr="001113A4">
        <w:rPr>
          <w:spacing w:val="46"/>
          <w:sz w:val="20"/>
          <w:szCs w:val="20"/>
        </w:rPr>
        <w:t xml:space="preserve"> </w:t>
      </w:r>
      <w:r w:rsidRPr="001113A4">
        <w:rPr>
          <w:sz w:val="20"/>
          <w:szCs w:val="20"/>
        </w:rPr>
        <w:t>prevent</w:t>
      </w:r>
      <w:r w:rsidRPr="001113A4">
        <w:rPr>
          <w:spacing w:val="-1"/>
          <w:sz w:val="20"/>
          <w:szCs w:val="20"/>
        </w:rPr>
        <w:t xml:space="preserve"> </w:t>
      </w:r>
      <w:r w:rsidRPr="001113A4">
        <w:rPr>
          <w:sz w:val="20"/>
          <w:szCs w:val="20"/>
        </w:rPr>
        <w:t>homelessness</w:t>
      </w:r>
      <w:r w:rsidRPr="001113A4">
        <w:rPr>
          <w:spacing w:val="-1"/>
          <w:sz w:val="20"/>
          <w:szCs w:val="20"/>
        </w:rPr>
        <w:t xml:space="preserve"> </w:t>
      </w:r>
      <w:r w:rsidRPr="001113A4">
        <w:rPr>
          <w:spacing w:val="-3"/>
          <w:sz w:val="20"/>
          <w:szCs w:val="20"/>
        </w:rPr>
        <w:t>by:</w:t>
      </w:r>
    </w:p>
    <w:p w:rsidR="00A1660D" w:rsidRPr="001113A4" w:rsidRDefault="00A1660D" w:rsidP="00D37C3E">
      <w:pPr>
        <w:pStyle w:val="ListParagraph"/>
        <w:numPr>
          <w:ilvl w:val="1"/>
          <w:numId w:val="22"/>
        </w:numPr>
        <w:tabs>
          <w:tab w:val="left" w:pos="832"/>
        </w:tabs>
        <w:kinsoku w:val="0"/>
        <w:overflowPunct w:val="0"/>
        <w:spacing w:before="37"/>
        <w:ind w:hanging="360"/>
        <w:rPr>
          <w:rFonts w:ascii="Arial" w:hAnsi="Arial" w:cs="Arial"/>
          <w:sz w:val="20"/>
          <w:szCs w:val="20"/>
        </w:rPr>
      </w:pPr>
      <w:r w:rsidRPr="001113A4">
        <w:rPr>
          <w:rFonts w:ascii="Arial" w:hAnsi="Arial" w:cs="Arial"/>
          <w:sz w:val="20"/>
          <w:szCs w:val="20"/>
        </w:rPr>
        <w:t>Protecting the safety of</w:t>
      </w:r>
      <w:r w:rsidRPr="001113A4">
        <w:rPr>
          <w:rFonts w:ascii="Arial" w:hAnsi="Arial" w:cs="Arial"/>
          <w:spacing w:val="-3"/>
          <w:sz w:val="20"/>
          <w:szCs w:val="20"/>
        </w:rPr>
        <w:t xml:space="preserve"> </w:t>
      </w:r>
      <w:r w:rsidRPr="001113A4">
        <w:rPr>
          <w:rFonts w:ascii="Arial" w:hAnsi="Arial" w:cs="Arial"/>
          <w:sz w:val="20"/>
          <w:szCs w:val="20"/>
        </w:rPr>
        <w:t>victims;</w:t>
      </w:r>
    </w:p>
    <w:p w:rsidR="00A1660D" w:rsidRPr="001113A4" w:rsidRDefault="00A1660D" w:rsidP="00D37C3E">
      <w:pPr>
        <w:pStyle w:val="ListParagraph"/>
        <w:numPr>
          <w:ilvl w:val="1"/>
          <w:numId w:val="22"/>
        </w:numPr>
        <w:tabs>
          <w:tab w:val="left" w:pos="832"/>
        </w:tabs>
        <w:kinsoku w:val="0"/>
        <w:overflowPunct w:val="0"/>
        <w:ind w:hanging="360"/>
        <w:rPr>
          <w:rFonts w:ascii="Arial" w:hAnsi="Arial" w:cs="Arial"/>
          <w:sz w:val="20"/>
          <w:szCs w:val="20"/>
        </w:rPr>
      </w:pPr>
      <w:r w:rsidRPr="001113A4">
        <w:rPr>
          <w:rFonts w:ascii="Arial" w:hAnsi="Arial" w:cs="Arial"/>
          <w:sz w:val="20"/>
          <w:szCs w:val="20"/>
        </w:rPr>
        <w:t>Creating long-term housing solutions for</w:t>
      </w:r>
      <w:r w:rsidRPr="001113A4">
        <w:rPr>
          <w:rFonts w:ascii="Arial" w:hAnsi="Arial" w:cs="Arial"/>
          <w:spacing w:val="-2"/>
          <w:sz w:val="20"/>
          <w:szCs w:val="20"/>
        </w:rPr>
        <w:t xml:space="preserve"> </w:t>
      </w:r>
      <w:r w:rsidRPr="001113A4">
        <w:rPr>
          <w:rFonts w:ascii="Arial" w:hAnsi="Arial" w:cs="Arial"/>
          <w:sz w:val="20"/>
          <w:szCs w:val="20"/>
        </w:rPr>
        <w:t>victims;</w:t>
      </w:r>
    </w:p>
    <w:p w:rsidR="00A1660D" w:rsidRPr="001113A4" w:rsidRDefault="00A1660D" w:rsidP="00D37C3E">
      <w:pPr>
        <w:pStyle w:val="ListParagraph"/>
        <w:numPr>
          <w:ilvl w:val="1"/>
          <w:numId w:val="22"/>
        </w:numPr>
        <w:tabs>
          <w:tab w:val="left" w:pos="832"/>
        </w:tabs>
        <w:kinsoku w:val="0"/>
        <w:overflowPunct w:val="0"/>
        <w:rPr>
          <w:rFonts w:ascii="Arial" w:hAnsi="Arial" w:cs="Arial"/>
          <w:sz w:val="20"/>
          <w:szCs w:val="20"/>
        </w:rPr>
      </w:pPr>
      <w:r w:rsidRPr="001113A4">
        <w:rPr>
          <w:rFonts w:ascii="Arial" w:hAnsi="Arial" w:cs="Arial"/>
          <w:sz w:val="20"/>
          <w:szCs w:val="20"/>
        </w:rPr>
        <w:t>Building collaborations among victim service providers;</w:t>
      </w:r>
      <w:r w:rsidRPr="001113A4">
        <w:rPr>
          <w:rFonts w:ascii="Arial" w:hAnsi="Arial" w:cs="Arial"/>
          <w:spacing w:val="6"/>
          <w:sz w:val="20"/>
          <w:szCs w:val="20"/>
        </w:rPr>
        <w:t xml:space="preserve"> </w:t>
      </w:r>
      <w:r w:rsidRPr="001113A4">
        <w:rPr>
          <w:rFonts w:ascii="Arial" w:hAnsi="Arial" w:cs="Arial"/>
          <w:sz w:val="20"/>
          <w:szCs w:val="20"/>
        </w:rPr>
        <w:t>and</w:t>
      </w:r>
    </w:p>
    <w:p w:rsidR="00A1660D" w:rsidRPr="001113A4" w:rsidRDefault="00A1660D" w:rsidP="00D37C3E">
      <w:pPr>
        <w:pStyle w:val="ListParagraph"/>
        <w:numPr>
          <w:ilvl w:val="1"/>
          <w:numId w:val="22"/>
        </w:numPr>
        <w:tabs>
          <w:tab w:val="left" w:pos="832"/>
        </w:tabs>
        <w:kinsoku w:val="0"/>
        <w:overflowPunct w:val="0"/>
        <w:ind w:right="114"/>
        <w:jc w:val="both"/>
        <w:rPr>
          <w:rFonts w:ascii="Arial" w:hAnsi="Arial" w:cs="Arial"/>
          <w:sz w:val="20"/>
          <w:szCs w:val="20"/>
        </w:rPr>
      </w:pPr>
      <w:r w:rsidRPr="001113A4">
        <w:rPr>
          <w:rFonts w:ascii="Arial" w:hAnsi="Arial" w:cs="Arial"/>
          <w:sz w:val="20"/>
          <w:szCs w:val="20"/>
        </w:rPr>
        <w:t>Assisting</w:t>
      </w:r>
      <w:r w:rsidRPr="001113A4">
        <w:rPr>
          <w:rFonts w:ascii="Arial" w:hAnsi="Arial" w:cs="Arial"/>
          <w:spacing w:val="-6"/>
          <w:sz w:val="20"/>
          <w:szCs w:val="20"/>
        </w:rPr>
        <w:t xml:space="preserve"> </w:t>
      </w:r>
      <w:r w:rsidR="00AF435B" w:rsidRPr="001113A4">
        <w:rPr>
          <w:rFonts w:ascii="Arial" w:hAnsi="Arial" w:cs="Arial"/>
          <w:sz w:val="20"/>
          <w:szCs w:val="20"/>
        </w:rPr>
        <w:t>FWHS</w:t>
      </w:r>
      <w:r w:rsidRPr="001113A4">
        <w:rPr>
          <w:rFonts w:ascii="Arial" w:hAnsi="Arial" w:cs="Arial"/>
          <w:spacing w:val="-7"/>
          <w:sz w:val="20"/>
          <w:szCs w:val="20"/>
        </w:rPr>
        <w:t xml:space="preserve"> </w:t>
      </w:r>
      <w:r w:rsidRPr="001113A4">
        <w:rPr>
          <w:rFonts w:ascii="Arial" w:hAnsi="Arial" w:cs="Arial"/>
          <w:sz w:val="20"/>
          <w:szCs w:val="20"/>
        </w:rPr>
        <w:t>to</w:t>
      </w:r>
      <w:r w:rsidRPr="001113A4">
        <w:rPr>
          <w:rFonts w:ascii="Arial" w:hAnsi="Arial" w:cs="Arial"/>
          <w:spacing w:val="-9"/>
          <w:sz w:val="20"/>
          <w:szCs w:val="20"/>
        </w:rPr>
        <w:t xml:space="preserve"> </w:t>
      </w:r>
      <w:r w:rsidRPr="001113A4">
        <w:rPr>
          <w:rFonts w:ascii="Arial" w:hAnsi="Arial" w:cs="Arial"/>
          <w:sz w:val="20"/>
          <w:szCs w:val="20"/>
        </w:rPr>
        <w:t>respond</w:t>
      </w:r>
      <w:r w:rsidRPr="001113A4">
        <w:rPr>
          <w:rFonts w:ascii="Arial" w:hAnsi="Arial" w:cs="Arial"/>
          <w:spacing w:val="-6"/>
          <w:sz w:val="20"/>
          <w:szCs w:val="20"/>
        </w:rPr>
        <w:t xml:space="preserve"> </w:t>
      </w:r>
      <w:r w:rsidRPr="001113A4">
        <w:rPr>
          <w:rFonts w:ascii="Arial" w:hAnsi="Arial" w:cs="Arial"/>
          <w:sz w:val="20"/>
          <w:szCs w:val="20"/>
        </w:rPr>
        <w:t>appropriately</w:t>
      </w:r>
      <w:r w:rsidRPr="001113A4">
        <w:rPr>
          <w:rFonts w:ascii="Arial" w:hAnsi="Arial" w:cs="Arial"/>
          <w:spacing w:val="-8"/>
          <w:sz w:val="20"/>
          <w:szCs w:val="20"/>
        </w:rPr>
        <w:t xml:space="preserve"> </w:t>
      </w:r>
      <w:r w:rsidRPr="001113A4">
        <w:rPr>
          <w:rFonts w:ascii="Arial" w:hAnsi="Arial" w:cs="Arial"/>
          <w:sz w:val="20"/>
          <w:szCs w:val="20"/>
        </w:rPr>
        <w:t>to</w:t>
      </w:r>
      <w:r w:rsidRPr="001113A4">
        <w:rPr>
          <w:rFonts w:ascii="Arial" w:hAnsi="Arial" w:cs="Arial"/>
          <w:spacing w:val="-6"/>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violence</w:t>
      </w:r>
      <w:r w:rsidRPr="001113A4">
        <w:rPr>
          <w:rFonts w:ascii="Arial" w:hAnsi="Arial" w:cs="Arial"/>
          <w:spacing w:val="-4"/>
          <w:sz w:val="20"/>
          <w:szCs w:val="20"/>
        </w:rPr>
        <w:t xml:space="preserve"> </w:t>
      </w:r>
      <w:r w:rsidRPr="001113A4">
        <w:rPr>
          <w:rFonts w:ascii="Arial" w:hAnsi="Arial" w:cs="Arial"/>
          <w:sz w:val="20"/>
          <w:szCs w:val="20"/>
        </w:rPr>
        <w:t>while</w:t>
      </w:r>
      <w:r w:rsidRPr="001113A4">
        <w:rPr>
          <w:rFonts w:ascii="Arial" w:hAnsi="Arial" w:cs="Arial"/>
          <w:spacing w:val="-6"/>
          <w:sz w:val="20"/>
          <w:szCs w:val="20"/>
        </w:rPr>
        <w:t xml:space="preserve"> </w:t>
      </w:r>
      <w:r w:rsidRPr="001113A4">
        <w:rPr>
          <w:rFonts w:ascii="Arial" w:hAnsi="Arial" w:cs="Arial"/>
          <w:sz w:val="20"/>
          <w:szCs w:val="20"/>
        </w:rPr>
        <w:t>maintaining</w:t>
      </w:r>
      <w:r w:rsidRPr="001113A4">
        <w:rPr>
          <w:rFonts w:ascii="Arial" w:hAnsi="Arial" w:cs="Arial"/>
          <w:spacing w:val="-4"/>
          <w:sz w:val="20"/>
          <w:szCs w:val="20"/>
        </w:rPr>
        <w:t xml:space="preserve"> </w:t>
      </w:r>
      <w:r w:rsidRPr="001113A4">
        <w:rPr>
          <w:rFonts w:ascii="Arial" w:hAnsi="Arial" w:cs="Arial"/>
          <w:sz w:val="20"/>
          <w:szCs w:val="20"/>
        </w:rPr>
        <w:t>a</w:t>
      </w:r>
      <w:r w:rsidRPr="001113A4">
        <w:rPr>
          <w:rFonts w:ascii="Arial" w:hAnsi="Arial" w:cs="Arial"/>
          <w:spacing w:val="-9"/>
          <w:sz w:val="20"/>
          <w:szCs w:val="20"/>
        </w:rPr>
        <w:t xml:space="preserve"> </w:t>
      </w:r>
      <w:r w:rsidRPr="001113A4">
        <w:rPr>
          <w:rFonts w:ascii="Arial" w:hAnsi="Arial" w:cs="Arial"/>
          <w:sz w:val="20"/>
          <w:szCs w:val="20"/>
        </w:rPr>
        <w:t>safe</w:t>
      </w:r>
      <w:r w:rsidRPr="001113A4">
        <w:rPr>
          <w:rFonts w:ascii="Arial" w:hAnsi="Arial" w:cs="Arial"/>
          <w:spacing w:val="-6"/>
          <w:sz w:val="20"/>
          <w:szCs w:val="20"/>
        </w:rPr>
        <w:t xml:space="preserve"> </w:t>
      </w:r>
      <w:r w:rsidRPr="001113A4">
        <w:rPr>
          <w:rFonts w:ascii="Arial" w:hAnsi="Arial" w:cs="Arial"/>
          <w:sz w:val="20"/>
          <w:szCs w:val="20"/>
        </w:rPr>
        <w:t>environment</w:t>
      </w:r>
      <w:r w:rsidRPr="001113A4">
        <w:rPr>
          <w:rFonts w:ascii="Arial" w:hAnsi="Arial" w:cs="Arial"/>
          <w:spacing w:val="-7"/>
          <w:sz w:val="20"/>
          <w:szCs w:val="20"/>
        </w:rPr>
        <w:t xml:space="preserve"> </w:t>
      </w:r>
      <w:r w:rsidRPr="001113A4">
        <w:rPr>
          <w:rFonts w:ascii="Arial" w:hAnsi="Arial" w:cs="Arial"/>
          <w:sz w:val="20"/>
          <w:szCs w:val="20"/>
        </w:rPr>
        <w:t>for</w:t>
      </w:r>
      <w:r w:rsidRPr="001113A4">
        <w:rPr>
          <w:rFonts w:ascii="Arial" w:hAnsi="Arial" w:cs="Arial"/>
          <w:spacing w:val="-5"/>
          <w:sz w:val="20"/>
          <w:szCs w:val="20"/>
        </w:rPr>
        <w:t xml:space="preserve"> </w:t>
      </w:r>
      <w:r w:rsidR="00AF435B" w:rsidRPr="001113A4">
        <w:rPr>
          <w:rFonts w:ascii="Arial" w:hAnsi="Arial" w:cs="Arial"/>
          <w:sz w:val="20"/>
          <w:szCs w:val="20"/>
        </w:rPr>
        <w:t>FWHS</w:t>
      </w:r>
      <w:r w:rsidRPr="001113A4">
        <w:rPr>
          <w:rFonts w:ascii="Arial" w:hAnsi="Arial" w:cs="Arial"/>
          <w:sz w:val="20"/>
          <w:szCs w:val="20"/>
        </w:rPr>
        <w:t>, employees, tenants, applicants, Housing Choice Voucher participants, program participants</w:t>
      </w:r>
      <w:r w:rsidRPr="001113A4">
        <w:rPr>
          <w:rFonts w:ascii="Arial" w:hAnsi="Arial" w:cs="Arial"/>
          <w:spacing w:val="50"/>
          <w:sz w:val="20"/>
          <w:szCs w:val="20"/>
        </w:rPr>
        <w:t xml:space="preserve"> </w:t>
      </w:r>
      <w:r w:rsidRPr="001113A4">
        <w:rPr>
          <w:rFonts w:ascii="Arial" w:hAnsi="Arial" w:cs="Arial"/>
          <w:sz w:val="20"/>
          <w:szCs w:val="20"/>
        </w:rPr>
        <w:t>and</w:t>
      </w:r>
      <w:r w:rsidRPr="001113A4">
        <w:rPr>
          <w:rFonts w:ascii="Arial" w:hAnsi="Arial" w:cs="Arial"/>
          <w:spacing w:val="-1"/>
          <w:sz w:val="20"/>
          <w:szCs w:val="20"/>
        </w:rPr>
        <w:t xml:space="preserve"> </w:t>
      </w:r>
      <w:r w:rsidRPr="001113A4">
        <w:rPr>
          <w:rFonts w:ascii="Arial" w:hAnsi="Arial" w:cs="Arial"/>
          <w:sz w:val="20"/>
          <w:szCs w:val="20"/>
        </w:rPr>
        <w:t>others.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4" w:hanging="1"/>
        <w:jc w:val="both"/>
        <w:rPr>
          <w:sz w:val="20"/>
          <w:szCs w:val="20"/>
        </w:rPr>
      </w:pPr>
      <w:r w:rsidRPr="001113A4">
        <w:rPr>
          <w:sz w:val="20"/>
          <w:szCs w:val="20"/>
        </w:rPr>
        <w:t>The</w:t>
      </w:r>
      <w:r w:rsidRPr="001113A4">
        <w:rPr>
          <w:spacing w:val="15"/>
          <w:sz w:val="20"/>
          <w:szCs w:val="20"/>
        </w:rPr>
        <w:t xml:space="preserve"> </w:t>
      </w:r>
      <w:r w:rsidRPr="001113A4">
        <w:rPr>
          <w:sz w:val="20"/>
          <w:szCs w:val="20"/>
        </w:rPr>
        <w:t>policy</w:t>
      </w:r>
      <w:r w:rsidRPr="001113A4">
        <w:rPr>
          <w:spacing w:val="16"/>
          <w:sz w:val="20"/>
          <w:szCs w:val="20"/>
        </w:rPr>
        <w:t xml:space="preserve"> </w:t>
      </w:r>
      <w:r w:rsidRPr="001113A4">
        <w:rPr>
          <w:sz w:val="20"/>
          <w:szCs w:val="20"/>
        </w:rPr>
        <w:t>will</w:t>
      </w:r>
      <w:r w:rsidRPr="001113A4">
        <w:rPr>
          <w:spacing w:val="17"/>
          <w:sz w:val="20"/>
          <w:szCs w:val="20"/>
        </w:rPr>
        <w:t xml:space="preserve"> </w:t>
      </w:r>
      <w:r w:rsidRPr="001113A4">
        <w:rPr>
          <w:sz w:val="20"/>
          <w:szCs w:val="20"/>
        </w:rPr>
        <w:t>assist</w:t>
      </w:r>
      <w:r w:rsidRPr="001113A4">
        <w:rPr>
          <w:spacing w:val="19"/>
          <w:sz w:val="20"/>
          <w:szCs w:val="20"/>
        </w:rPr>
        <w:t xml:space="preserve"> </w:t>
      </w:r>
      <w:r w:rsidRPr="001113A4">
        <w:rPr>
          <w:sz w:val="20"/>
          <w:szCs w:val="20"/>
        </w:rPr>
        <w:t>the</w:t>
      </w:r>
      <w:r w:rsidRPr="001113A4">
        <w:rPr>
          <w:spacing w:val="15"/>
          <w:sz w:val="20"/>
          <w:szCs w:val="20"/>
        </w:rPr>
        <w:t xml:space="preserve"> </w:t>
      </w:r>
      <w:r w:rsidRPr="001113A4">
        <w:rPr>
          <w:sz w:val="20"/>
          <w:szCs w:val="20"/>
        </w:rPr>
        <w:t>Fort</w:t>
      </w:r>
      <w:r w:rsidRPr="001113A4">
        <w:rPr>
          <w:spacing w:val="12"/>
          <w:sz w:val="20"/>
          <w:szCs w:val="20"/>
        </w:rPr>
        <w:t xml:space="preserve"> </w:t>
      </w:r>
      <w:r w:rsidRPr="001113A4">
        <w:rPr>
          <w:sz w:val="20"/>
          <w:szCs w:val="20"/>
        </w:rPr>
        <w:t>Worth</w:t>
      </w:r>
      <w:r w:rsidRPr="001113A4">
        <w:rPr>
          <w:spacing w:val="16"/>
          <w:sz w:val="20"/>
          <w:szCs w:val="20"/>
        </w:rPr>
        <w:t xml:space="preserve"> </w:t>
      </w:r>
      <w:r w:rsidRPr="001113A4">
        <w:rPr>
          <w:sz w:val="20"/>
          <w:szCs w:val="20"/>
        </w:rPr>
        <w:t>Housing</w:t>
      </w:r>
      <w:r w:rsidRPr="001113A4">
        <w:rPr>
          <w:spacing w:val="18"/>
          <w:sz w:val="20"/>
          <w:szCs w:val="20"/>
        </w:rPr>
        <w:t xml:space="preserve"> </w:t>
      </w:r>
      <w:r w:rsidRPr="001113A4">
        <w:rPr>
          <w:sz w:val="20"/>
          <w:szCs w:val="20"/>
        </w:rPr>
        <w:t>Authority</w:t>
      </w:r>
      <w:r w:rsidRPr="001113A4">
        <w:rPr>
          <w:spacing w:val="16"/>
          <w:sz w:val="20"/>
          <w:szCs w:val="20"/>
        </w:rPr>
        <w:t xml:space="preserve"> </w:t>
      </w:r>
      <w:r w:rsidRPr="001113A4">
        <w:rPr>
          <w:sz w:val="20"/>
          <w:szCs w:val="20"/>
        </w:rPr>
        <w:t>(</w:t>
      </w:r>
      <w:r w:rsidR="00083C8C" w:rsidRPr="001113A4">
        <w:rPr>
          <w:sz w:val="20"/>
          <w:szCs w:val="20"/>
        </w:rPr>
        <w:t>FWHS</w:t>
      </w:r>
      <w:r w:rsidRPr="001113A4">
        <w:rPr>
          <w:sz w:val="20"/>
          <w:szCs w:val="20"/>
        </w:rPr>
        <w:t>)</w:t>
      </w:r>
      <w:r w:rsidRPr="001113A4">
        <w:rPr>
          <w:spacing w:val="19"/>
          <w:sz w:val="20"/>
          <w:szCs w:val="20"/>
        </w:rPr>
        <w:t xml:space="preserve"> </w:t>
      </w:r>
      <w:r w:rsidRPr="001113A4">
        <w:rPr>
          <w:sz w:val="20"/>
          <w:szCs w:val="20"/>
        </w:rPr>
        <w:t>in</w:t>
      </w:r>
      <w:r w:rsidRPr="001113A4">
        <w:rPr>
          <w:spacing w:val="15"/>
          <w:sz w:val="20"/>
          <w:szCs w:val="20"/>
        </w:rPr>
        <w:t xml:space="preserve"> </w:t>
      </w:r>
      <w:r w:rsidRPr="001113A4">
        <w:rPr>
          <w:sz w:val="20"/>
          <w:szCs w:val="20"/>
        </w:rPr>
        <w:t>providing</w:t>
      </w:r>
      <w:r w:rsidRPr="001113A4">
        <w:rPr>
          <w:spacing w:val="18"/>
          <w:sz w:val="20"/>
          <w:szCs w:val="20"/>
        </w:rPr>
        <w:t xml:space="preserve"> </w:t>
      </w:r>
      <w:r w:rsidRPr="001113A4">
        <w:rPr>
          <w:sz w:val="20"/>
          <w:szCs w:val="20"/>
        </w:rPr>
        <w:t>rights</w:t>
      </w:r>
      <w:r w:rsidRPr="001113A4">
        <w:rPr>
          <w:spacing w:val="18"/>
          <w:sz w:val="20"/>
          <w:szCs w:val="20"/>
        </w:rPr>
        <w:t xml:space="preserve"> </w:t>
      </w:r>
      <w:r w:rsidRPr="001113A4">
        <w:rPr>
          <w:sz w:val="20"/>
          <w:szCs w:val="20"/>
        </w:rPr>
        <w:t>under</w:t>
      </w:r>
      <w:r w:rsidRPr="001113A4">
        <w:rPr>
          <w:spacing w:val="16"/>
          <w:sz w:val="20"/>
          <w:szCs w:val="20"/>
        </w:rPr>
        <w:t xml:space="preserve"> </w:t>
      </w:r>
      <w:r w:rsidRPr="001113A4">
        <w:rPr>
          <w:sz w:val="20"/>
          <w:szCs w:val="20"/>
        </w:rPr>
        <w:t>the</w:t>
      </w:r>
      <w:r w:rsidRPr="001113A4">
        <w:rPr>
          <w:spacing w:val="15"/>
          <w:sz w:val="20"/>
          <w:szCs w:val="20"/>
        </w:rPr>
        <w:t xml:space="preserve"> </w:t>
      </w:r>
      <w:r w:rsidRPr="001113A4">
        <w:rPr>
          <w:sz w:val="20"/>
          <w:szCs w:val="20"/>
        </w:rPr>
        <w:t>Violence</w:t>
      </w:r>
      <w:r w:rsidRPr="001113A4">
        <w:rPr>
          <w:spacing w:val="18"/>
          <w:sz w:val="20"/>
          <w:szCs w:val="20"/>
        </w:rPr>
        <w:t xml:space="preserve"> </w:t>
      </w:r>
      <w:r w:rsidRPr="001113A4">
        <w:rPr>
          <w:sz w:val="20"/>
          <w:szCs w:val="20"/>
        </w:rPr>
        <w:t>Against Women Act to its applicants, public housing residents, Housing Choice Voucher participants and other</w:t>
      </w:r>
      <w:r w:rsidRPr="001113A4">
        <w:rPr>
          <w:spacing w:val="50"/>
          <w:sz w:val="20"/>
          <w:szCs w:val="20"/>
        </w:rPr>
        <w:t xml:space="preserve"> </w:t>
      </w:r>
      <w:r w:rsidRPr="001113A4">
        <w:rPr>
          <w:sz w:val="20"/>
          <w:szCs w:val="20"/>
        </w:rPr>
        <w:t>program</w:t>
      </w:r>
      <w:r w:rsidRPr="001113A4">
        <w:rPr>
          <w:spacing w:val="-1"/>
          <w:sz w:val="20"/>
          <w:szCs w:val="20"/>
        </w:rPr>
        <w:t xml:space="preserve"> </w:t>
      </w:r>
      <w:r w:rsidRPr="001113A4">
        <w:rPr>
          <w:sz w:val="20"/>
          <w:szCs w:val="20"/>
        </w:rPr>
        <w:t>participants.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6"/>
        <w:jc w:val="both"/>
        <w:rPr>
          <w:sz w:val="20"/>
          <w:szCs w:val="20"/>
        </w:rPr>
      </w:pPr>
      <w:r w:rsidRPr="001113A4">
        <w:rPr>
          <w:sz w:val="20"/>
          <w:szCs w:val="20"/>
        </w:rPr>
        <w:t>This</w:t>
      </w:r>
      <w:r w:rsidRPr="001113A4">
        <w:rPr>
          <w:spacing w:val="-8"/>
          <w:sz w:val="20"/>
          <w:szCs w:val="20"/>
        </w:rPr>
        <w:t xml:space="preserve"> </w:t>
      </w:r>
      <w:r w:rsidRPr="001113A4">
        <w:rPr>
          <w:sz w:val="20"/>
          <w:szCs w:val="20"/>
        </w:rPr>
        <w:t>Policy</w:t>
      </w:r>
      <w:r w:rsidRPr="001113A4">
        <w:rPr>
          <w:spacing w:val="-8"/>
          <w:sz w:val="20"/>
          <w:szCs w:val="20"/>
        </w:rPr>
        <w:t xml:space="preserve"> </w:t>
      </w:r>
      <w:r w:rsidRPr="001113A4">
        <w:rPr>
          <w:sz w:val="20"/>
          <w:szCs w:val="20"/>
        </w:rPr>
        <w:t>is</w:t>
      </w:r>
      <w:r w:rsidRPr="001113A4">
        <w:rPr>
          <w:spacing w:val="-6"/>
          <w:sz w:val="20"/>
          <w:szCs w:val="20"/>
        </w:rPr>
        <w:t xml:space="preserve"> </w:t>
      </w:r>
      <w:r w:rsidRPr="001113A4">
        <w:rPr>
          <w:sz w:val="20"/>
          <w:szCs w:val="20"/>
        </w:rPr>
        <w:t>incorporated</w:t>
      </w:r>
      <w:r w:rsidRPr="001113A4">
        <w:rPr>
          <w:spacing w:val="-6"/>
          <w:sz w:val="20"/>
          <w:szCs w:val="20"/>
        </w:rPr>
        <w:t xml:space="preserve"> </w:t>
      </w:r>
      <w:r w:rsidRPr="001113A4">
        <w:rPr>
          <w:sz w:val="20"/>
          <w:szCs w:val="20"/>
        </w:rPr>
        <w:t>into</w:t>
      </w:r>
      <w:r w:rsidRPr="001113A4">
        <w:rPr>
          <w:spacing w:val="-9"/>
          <w:sz w:val="20"/>
          <w:szCs w:val="20"/>
        </w:rPr>
        <w:t xml:space="preserve"> </w:t>
      </w:r>
      <w:r w:rsidR="00AF435B" w:rsidRPr="001113A4">
        <w:rPr>
          <w:sz w:val="20"/>
          <w:szCs w:val="20"/>
        </w:rPr>
        <w:t>FWHS</w:t>
      </w:r>
      <w:r w:rsidRPr="001113A4">
        <w:rPr>
          <w:sz w:val="20"/>
          <w:szCs w:val="20"/>
        </w:rPr>
        <w:t>’s</w:t>
      </w:r>
      <w:r w:rsidRPr="001113A4">
        <w:rPr>
          <w:spacing w:val="-11"/>
          <w:sz w:val="20"/>
          <w:szCs w:val="20"/>
        </w:rPr>
        <w:t xml:space="preserve"> </w:t>
      </w:r>
      <w:r w:rsidRPr="001113A4">
        <w:rPr>
          <w:sz w:val="20"/>
          <w:szCs w:val="20"/>
        </w:rPr>
        <w:t>“Admission</w:t>
      </w:r>
      <w:r w:rsidRPr="001113A4">
        <w:rPr>
          <w:spacing w:val="-6"/>
          <w:sz w:val="20"/>
          <w:szCs w:val="20"/>
        </w:rPr>
        <w:t xml:space="preserve"> </w:t>
      </w:r>
      <w:r w:rsidRPr="001113A4">
        <w:rPr>
          <w:sz w:val="20"/>
          <w:szCs w:val="20"/>
        </w:rPr>
        <w:t>and</w:t>
      </w:r>
      <w:r w:rsidRPr="001113A4">
        <w:rPr>
          <w:spacing w:val="-9"/>
          <w:sz w:val="20"/>
          <w:szCs w:val="20"/>
        </w:rPr>
        <w:t xml:space="preserve"> </w:t>
      </w:r>
      <w:r w:rsidRPr="001113A4">
        <w:rPr>
          <w:sz w:val="20"/>
          <w:szCs w:val="20"/>
        </w:rPr>
        <w:t>Continuing</w:t>
      </w:r>
      <w:r w:rsidRPr="001113A4">
        <w:rPr>
          <w:spacing w:val="-9"/>
          <w:sz w:val="20"/>
          <w:szCs w:val="20"/>
        </w:rPr>
        <w:t xml:space="preserve"> </w:t>
      </w:r>
      <w:r w:rsidRPr="001113A4">
        <w:rPr>
          <w:sz w:val="20"/>
          <w:szCs w:val="20"/>
        </w:rPr>
        <w:t>Occupancy</w:t>
      </w:r>
      <w:r w:rsidRPr="001113A4">
        <w:rPr>
          <w:spacing w:val="-8"/>
          <w:sz w:val="20"/>
          <w:szCs w:val="20"/>
        </w:rPr>
        <w:t xml:space="preserve"> </w:t>
      </w:r>
      <w:r w:rsidRPr="001113A4">
        <w:rPr>
          <w:sz w:val="20"/>
          <w:szCs w:val="20"/>
        </w:rPr>
        <w:t>Policy”,</w:t>
      </w:r>
      <w:r w:rsidRPr="001113A4">
        <w:rPr>
          <w:spacing w:val="-5"/>
          <w:sz w:val="20"/>
          <w:szCs w:val="20"/>
        </w:rPr>
        <w:t xml:space="preserve"> </w:t>
      </w:r>
      <w:r w:rsidRPr="001113A4">
        <w:rPr>
          <w:sz w:val="20"/>
          <w:szCs w:val="20"/>
        </w:rPr>
        <w:t>and</w:t>
      </w:r>
      <w:r w:rsidRPr="001113A4">
        <w:rPr>
          <w:spacing w:val="-9"/>
          <w:sz w:val="20"/>
          <w:szCs w:val="20"/>
        </w:rPr>
        <w:t xml:space="preserve"> </w:t>
      </w:r>
      <w:r w:rsidRPr="001113A4">
        <w:rPr>
          <w:sz w:val="20"/>
          <w:szCs w:val="20"/>
        </w:rPr>
        <w:t>“Housing</w:t>
      </w:r>
      <w:r w:rsidRPr="001113A4">
        <w:rPr>
          <w:spacing w:val="-6"/>
          <w:sz w:val="20"/>
          <w:szCs w:val="20"/>
        </w:rPr>
        <w:t xml:space="preserve"> </w:t>
      </w:r>
      <w:r w:rsidRPr="001113A4">
        <w:rPr>
          <w:sz w:val="20"/>
          <w:szCs w:val="20"/>
        </w:rPr>
        <w:t xml:space="preserve">Choice Voucher Program Administrative Plan” and applies to all </w:t>
      </w:r>
      <w:r w:rsidR="00083C8C" w:rsidRPr="001113A4">
        <w:rPr>
          <w:sz w:val="20"/>
          <w:szCs w:val="20"/>
        </w:rPr>
        <w:t>FWHS</w:t>
      </w:r>
      <w:r w:rsidRPr="001113A4">
        <w:rPr>
          <w:sz w:val="20"/>
          <w:szCs w:val="20"/>
        </w:rPr>
        <w:t xml:space="preserve"> housing</w:t>
      </w:r>
      <w:r w:rsidRPr="001113A4">
        <w:rPr>
          <w:spacing w:val="-25"/>
          <w:sz w:val="20"/>
          <w:szCs w:val="20"/>
        </w:rPr>
        <w:t xml:space="preserve"> </w:t>
      </w:r>
      <w:r w:rsidRPr="001113A4">
        <w:rPr>
          <w:sz w:val="20"/>
          <w:szCs w:val="20"/>
        </w:rPr>
        <w:t>programs.</w:t>
      </w:r>
    </w:p>
    <w:p w:rsidR="00A1660D" w:rsidRPr="001113A4" w:rsidRDefault="00A1660D">
      <w:pPr>
        <w:pStyle w:val="BodyText"/>
        <w:kinsoku w:val="0"/>
        <w:overflowPunct w:val="0"/>
        <w:spacing w:before="10"/>
        <w:ind w:left="0"/>
        <w:rPr>
          <w:sz w:val="20"/>
          <w:szCs w:val="20"/>
        </w:rPr>
      </w:pPr>
    </w:p>
    <w:p w:rsidR="00F54D83" w:rsidRPr="00780CC9" w:rsidRDefault="00F54D83" w:rsidP="00F54D83">
      <w:pPr>
        <w:tabs>
          <w:tab w:val="left" w:pos="2520"/>
        </w:tabs>
        <w:ind w:left="2520" w:hanging="2520"/>
        <w:jc w:val="both"/>
        <w:rPr>
          <w:rFonts w:ascii="Arial" w:hAnsi="Arial" w:cs="Arial"/>
          <w:sz w:val="20"/>
          <w:szCs w:val="20"/>
        </w:rPr>
      </w:pPr>
      <w:r w:rsidRPr="00780CC9">
        <w:rPr>
          <w:rFonts w:ascii="Arial" w:hAnsi="Arial" w:cs="Arial"/>
          <w:b/>
          <w:sz w:val="20"/>
          <w:szCs w:val="20"/>
          <w:u w:val="single"/>
        </w:rPr>
        <w:t>Applicability</w:t>
      </w:r>
      <w:r w:rsidRPr="00780CC9">
        <w:rPr>
          <w:rFonts w:ascii="Arial" w:hAnsi="Arial" w:cs="Arial"/>
          <w:sz w:val="20"/>
          <w:szCs w:val="20"/>
        </w:rPr>
        <w:tab/>
      </w:r>
    </w:p>
    <w:p w:rsidR="00F54D83" w:rsidRPr="00780CC9" w:rsidRDefault="00F54D83" w:rsidP="00F54D83">
      <w:pPr>
        <w:tabs>
          <w:tab w:val="left" w:pos="2160"/>
        </w:tabs>
        <w:jc w:val="both"/>
        <w:rPr>
          <w:rFonts w:ascii="Arial" w:hAnsi="Arial" w:cs="Arial"/>
          <w:sz w:val="20"/>
          <w:szCs w:val="20"/>
        </w:rPr>
      </w:pPr>
      <w:r w:rsidRPr="00780CC9">
        <w:rPr>
          <w:rFonts w:ascii="Arial" w:hAnsi="Arial" w:cs="Arial"/>
          <w:sz w:val="20"/>
          <w:szCs w:val="20"/>
        </w:rPr>
        <w:t xml:space="preserve">This policy is incorporated into FWHS’s “Admission and Continuing Occupancy Policy”, and “Housing Choice Voucher Program Administrative Plan” and applies to all FWHS housing programs. </w:t>
      </w:r>
    </w:p>
    <w:p w:rsidR="00F54D83" w:rsidRDefault="00F54D83">
      <w:pPr>
        <w:pStyle w:val="BodyText"/>
        <w:kinsoku w:val="0"/>
        <w:overflowPunct w:val="0"/>
        <w:spacing w:before="10"/>
        <w:ind w:left="0"/>
        <w:rPr>
          <w:sz w:val="20"/>
          <w:szCs w:val="20"/>
        </w:rPr>
      </w:pPr>
    </w:p>
    <w:p w:rsidR="00353FE8" w:rsidRDefault="00353FE8">
      <w:pPr>
        <w:pStyle w:val="BodyText"/>
        <w:kinsoku w:val="0"/>
        <w:overflowPunct w:val="0"/>
        <w:spacing w:before="10"/>
        <w:ind w:left="0"/>
        <w:rPr>
          <w:sz w:val="20"/>
          <w:szCs w:val="20"/>
        </w:rPr>
      </w:pPr>
    </w:p>
    <w:p w:rsidR="00353FE8" w:rsidRDefault="00353FE8">
      <w:pPr>
        <w:pStyle w:val="BodyText"/>
        <w:kinsoku w:val="0"/>
        <w:overflowPunct w:val="0"/>
        <w:spacing w:before="10"/>
        <w:ind w:left="0"/>
        <w:rPr>
          <w:sz w:val="20"/>
          <w:szCs w:val="20"/>
        </w:rPr>
      </w:pPr>
    </w:p>
    <w:p w:rsidR="00353FE8" w:rsidRPr="00780CC9" w:rsidRDefault="00353FE8">
      <w:pPr>
        <w:pStyle w:val="BodyText"/>
        <w:kinsoku w:val="0"/>
        <w:overflowPunct w:val="0"/>
        <w:spacing w:before="10"/>
        <w:ind w:left="0"/>
        <w:rPr>
          <w:sz w:val="20"/>
          <w:szCs w:val="20"/>
        </w:rPr>
      </w:pPr>
    </w:p>
    <w:p w:rsidR="00A1660D" w:rsidRPr="00780CC9" w:rsidRDefault="00A1660D" w:rsidP="00D37C3E">
      <w:pPr>
        <w:pStyle w:val="Heading1"/>
        <w:numPr>
          <w:ilvl w:val="0"/>
          <w:numId w:val="22"/>
        </w:numPr>
        <w:tabs>
          <w:tab w:val="left" w:pos="472"/>
        </w:tabs>
        <w:kinsoku w:val="0"/>
        <w:overflowPunct w:val="0"/>
        <w:jc w:val="both"/>
        <w:rPr>
          <w:b w:val="0"/>
          <w:bCs w:val="0"/>
          <w:sz w:val="20"/>
          <w:szCs w:val="20"/>
        </w:rPr>
      </w:pPr>
      <w:bookmarkStart w:id="1143" w:name="B._DEFINITIONS"/>
      <w:bookmarkStart w:id="1144" w:name="bookmark157"/>
      <w:bookmarkStart w:id="1145" w:name="_Toc519064858"/>
      <w:bookmarkEnd w:id="1143"/>
      <w:bookmarkEnd w:id="1144"/>
      <w:r w:rsidRPr="00780CC9">
        <w:rPr>
          <w:sz w:val="20"/>
          <w:szCs w:val="20"/>
          <w:u w:val="thick"/>
        </w:rPr>
        <w:t>DEFINITIONS</w:t>
      </w:r>
      <w:bookmarkEnd w:id="1145"/>
    </w:p>
    <w:p w:rsidR="00A1660D" w:rsidRPr="00780CC9" w:rsidRDefault="00A1660D">
      <w:pPr>
        <w:pStyle w:val="BodyText"/>
        <w:kinsoku w:val="0"/>
        <w:overflowPunct w:val="0"/>
        <w:spacing w:before="8"/>
        <w:ind w:left="0"/>
        <w:rPr>
          <w:b/>
          <w:bCs/>
          <w:sz w:val="20"/>
          <w:szCs w:val="20"/>
        </w:rPr>
      </w:pPr>
    </w:p>
    <w:p w:rsidR="00F54D83" w:rsidRPr="00780CC9" w:rsidRDefault="00F54D83" w:rsidP="00F54D83">
      <w:pPr>
        <w:kinsoku w:val="0"/>
        <w:overflowPunct w:val="0"/>
        <w:rPr>
          <w:rFonts w:ascii="Arial" w:hAnsi="Arial" w:cs="Arial"/>
          <w:sz w:val="20"/>
          <w:szCs w:val="20"/>
        </w:rPr>
      </w:pPr>
      <w:r w:rsidRPr="00780CC9">
        <w:rPr>
          <w:rFonts w:ascii="Arial" w:hAnsi="Arial" w:cs="Arial"/>
          <w:sz w:val="20"/>
          <w:szCs w:val="20"/>
        </w:rPr>
        <w:t>The definitions in this Section apply only to this Policy.</w:t>
      </w:r>
    </w:p>
    <w:p w:rsidR="00F54D83" w:rsidRPr="00780CC9" w:rsidRDefault="00F54D83" w:rsidP="00F54D83">
      <w:pPr>
        <w:kinsoku w:val="0"/>
        <w:overflowPunct w:val="0"/>
        <w:rPr>
          <w:rFonts w:ascii="Arial" w:hAnsi="Arial" w:cs="Arial"/>
          <w:sz w:val="20"/>
          <w:szCs w:val="20"/>
        </w:rPr>
      </w:pPr>
    </w:p>
    <w:p w:rsidR="00F54D83" w:rsidRPr="00780CC9" w:rsidRDefault="00F54D83" w:rsidP="00D37C3E">
      <w:pPr>
        <w:pStyle w:val="ListParagraph"/>
        <w:widowControl/>
        <w:numPr>
          <w:ilvl w:val="0"/>
          <w:numId w:val="123"/>
        </w:numPr>
        <w:kinsoku w:val="0"/>
        <w:overflowPunct w:val="0"/>
        <w:contextualSpacing/>
        <w:rPr>
          <w:rFonts w:ascii="Arial" w:hAnsi="Arial" w:cs="Arial"/>
          <w:sz w:val="20"/>
          <w:szCs w:val="20"/>
        </w:rPr>
      </w:pPr>
      <w:r w:rsidRPr="00780CC9">
        <w:rPr>
          <w:rFonts w:ascii="Arial" w:hAnsi="Arial" w:cs="Arial"/>
          <w:sz w:val="20"/>
          <w:szCs w:val="20"/>
          <w:u w:val="single"/>
        </w:rPr>
        <w:t>Bona Fide Claim</w:t>
      </w:r>
      <w:r w:rsidRPr="00780CC9">
        <w:rPr>
          <w:rFonts w:ascii="Arial" w:hAnsi="Arial" w:cs="Arial"/>
          <w:sz w:val="20"/>
          <w:szCs w:val="20"/>
        </w:rPr>
        <w:t>:  A bona fide claim of domestic violence, dating violence or stalking must include incidents that meet the terms and conditions in the above definitions.</w:t>
      </w:r>
    </w:p>
    <w:p w:rsidR="00F54D83" w:rsidRPr="00780CC9" w:rsidRDefault="00F54D83" w:rsidP="00D37C3E">
      <w:pPr>
        <w:pStyle w:val="ListParagraph"/>
        <w:widowControl/>
        <w:numPr>
          <w:ilvl w:val="0"/>
          <w:numId w:val="123"/>
        </w:numPr>
        <w:kinsoku w:val="0"/>
        <w:overflowPunct w:val="0"/>
        <w:contextualSpacing/>
        <w:rPr>
          <w:rFonts w:ascii="Arial" w:hAnsi="Arial" w:cs="Arial"/>
          <w:sz w:val="20"/>
          <w:szCs w:val="20"/>
        </w:rPr>
      </w:pPr>
      <w:r w:rsidRPr="00780CC9">
        <w:rPr>
          <w:rFonts w:ascii="Arial" w:hAnsi="Arial" w:cs="Arial"/>
          <w:sz w:val="20"/>
          <w:szCs w:val="20"/>
          <w:u w:val="single"/>
        </w:rPr>
        <w:lastRenderedPageBreak/>
        <w:t>Confidentiality</w:t>
      </w:r>
      <w:r w:rsidRPr="00780CC9">
        <w:rPr>
          <w:rFonts w:ascii="Arial" w:hAnsi="Arial" w:cs="Arial"/>
          <w:sz w:val="20"/>
          <w:szCs w:val="20"/>
        </w:rPr>
        <w:t>:  FWHS will not enter information provided to FWHS by a victim alleging domestic violence into a shared database or provide this information to any related entity except as stated below.</w:t>
      </w:r>
    </w:p>
    <w:p w:rsidR="00F54D83" w:rsidRPr="00780CC9" w:rsidRDefault="00F54D83" w:rsidP="00F54D83">
      <w:pPr>
        <w:kinsoku w:val="0"/>
        <w:overflowPunct w:val="0"/>
        <w:rPr>
          <w:rFonts w:ascii="Arial" w:hAnsi="Arial" w:cs="Arial"/>
          <w:sz w:val="8"/>
          <w:szCs w:val="20"/>
        </w:rPr>
      </w:pPr>
    </w:p>
    <w:p w:rsidR="00F54D83" w:rsidRPr="00780CC9" w:rsidRDefault="00F54D83" w:rsidP="00D37C3E">
      <w:pPr>
        <w:pStyle w:val="ListParagraph"/>
        <w:widowControl/>
        <w:numPr>
          <w:ilvl w:val="0"/>
          <w:numId w:val="123"/>
        </w:numPr>
        <w:kinsoku w:val="0"/>
        <w:overflowPunct w:val="0"/>
        <w:contextualSpacing/>
        <w:rPr>
          <w:rFonts w:ascii="Arial" w:hAnsi="Arial" w:cs="Arial"/>
          <w:sz w:val="20"/>
          <w:szCs w:val="20"/>
        </w:rPr>
      </w:pPr>
      <w:r w:rsidRPr="00780CC9">
        <w:rPr>
          <w:rFonts w:ascii="Arial" w:hAnsi="Arial" w:cs="Arial"/>
          <w:sz w:val="20"/>
          <w:szCs w:val="20"/>
          <w:u w:val="single"/>
        </w:rPr>
        <w:t>Dating Violence</w:t>
      </w:r>
      <w:r w:rsidRPr="00780CC9">
        <w:rPr>
          <w:rFonts w:ascii="Arial" w:hAnsi="Arial" w:cs="Arial"/>
          <w:sz w:val="20"/>
          <w:szCs w:val="20"/>
        </w:rPr>
        <w:t>:  Violence committed by a person (a) who is or has been in a social relationship of a romantic or intimate nature with the victim; and (b) where the existence of such relationship shall be determined based on a consideration of the following factors: (i) the length of the relationship; (ii) the type of relationship; (iii) the frequency of interaction between the persons involved in the relationship.</w:t>
      </w:r>
    </w:p>
    <w:p w:rsidR="00F54D83" w:rsidRPr="00780CC9" w:rsidRDefault="00F54D83" w:rsidP="00F54D83">
      <w:pPr>
        <w:kinsoku w:val="0"/>
        <w:overflowPunct w:val="0"/>
        <w:rPr>
          <w:rFonts w:ascii="Arial" w:hAnsi="Arial" w:cs="Arial"/>
          <w:sz w:val="8"/>
          <w:szCs w:val="20"/>
        </w:rPr>
      </w:pPr>
    </w:p>
    <w:p w:rsidR="00F54D83" w:rsidRPr="00780CC9" w:rsidRDefault="00F54D83" w:rsidP="00D37C3E">
      <w:pPr>
        <w:pStyle w:val="ListParagraph"/>
        <w:widowControl/>
        <w:numPr>
          <w:ilvl w:val="0"/>
          <w:numId w:val="123"/>
        </w:numPr>
        <w:kinsoku w:val="0"/>
        <w:overflowPunct w:val="0"/>
        <w:contextualSpacing/>
        <w:rPr>
          <w:rFonts w:ascii="Arial" w:hAnsi="Arial" w:cs="Arial"/>
          <w:sz w:val="20"/>
          <w:szCs w:val="20"/>
        </w:rPr>
      </w:pPr>
      <w:r w:rsidRPr="00780CC9">
        <w:rPr>
          <w:rFonts w:ascii="Arial" w:hAnsi="Arial" w:cs="Arial"/>
          <w:sz w:val="20"/>
          <w:szCs w:val="20"/>
          <w:u w:val="single"/>
        </w:rPr>
        <w:t>Hearing Decisions Regarding Domestic Violence</w:t>
      </w:r>
      <w:r w:rsidRPr="00780CC9">
        <w:rPr>
          <w:rFonts w:ascii="Arial" w:hAnsi="Arial" w:cs="Arial"/>
          <w:sz w:val="20"/>
          <w:szCs w:val="20"/>
        </w:rPr>
        <w:t>:  Felony or misdemeanor crimes of violence committed by a current or former spouse of the victim, committed by a person with whom the victim shares a child in common, committed by a person who is  cohabitating with or has cohabitated with the victim as a spouse, committed by a person similarly situated to a spouse of the victim under the domestic or family violence laws of Texas, or committed by any other person against an adult or youth victim who is protected from that person’s acts under the domestic or family violence laws of Texas.</w:t>
      </w:r>
    </w:p>
    <w:p w:rsidR="00F54D83" w:rsidRPr="00780CC9" w:rsidRDefault="00F54D83" w:rsidP="00F54D83">
      <w:pPr>
        <w:kinsoku w:val="0"/>
        <w:overflowPunct w:val="0"/>
        <w:rPr>
          <w:rFonts w:ascii="Arial" w:hAnsi="Arial" w:cs="Arial"/>
          <w:sz w:val="8"/>
          <w:szCs w:val="20"/>
        </w:rPr>
      </w:pPr>
    </w:p>
    <w:p w:rsidR="00F54D83" w:rsidRPr="00780CC9" w:rsidRDefault="00F54D83" w:rsidP="00D37C3E">
      <w:pPr>
        <w:pStyle w:val="ListParagraph"/>
        <w:widowControl/>
        <w:numPr>
          <w:ilvl w:val="0"/>
          <w:numId w:val="123"/>
        </w:numPr>
        <w:kinsoku w:val="0"/>
        <w:overflowPunct w:val="0"/>
        <w:contextualSpacing/>
        <w:rPr>
          <w:rFonts w:ascii="Arial" w:hAnsi="Arial" w:cs="Arial"/>
          <w:sz w:val="20"/>
          <w:szCs w:val="20"/>
        </w:rPr>
      </w:pPr>
      <w:r w:rsidRPr="00780CC9">
        <w:rPr>
          <w:rFonts w:ascii="Arial" w:hAnsi="Arial" w:cs="Arial"/>
          <w:sz w:val="20"/>
          <w:szCs w:val="20"/>
          <w:u w:val="single"/>
        </w:rPr>
        <w:t>Affiliated Individual</w:t>
      </w:r>
      <w:r w:rsidRPr="00780CC9">
        <w:rPr>
          <w:rFonts w:ascii="Arial" w:hAnsi="Arial" w:cs="Arial"/>
          <w:sz w:val="20"/>
          <w:szCs w:val="20"/>
        </w:rPr>
        <w:t>:  A spouse, parent, brother or sister; or child of a victim or an individual to whom the victim stands in loco parenti; or any other person living in the household of the victim.</w:t>
      </w:r>
    </w:p>
    <w:p w:rsidR="00F54D83" w:rsidRPr="00780CC9" w:rsidRDefault="00F54D83" w:rsidP="00F54D83">
      <w:pPr>
        <w:pStyle w:val="ListParagraph"/>
        <w:rPr>
          <w:rFonts w:ascii="Arial" w:hAnsi="Arial" w:cs="Arial"/>
          <w:sz w:val="8"/>
          <w:szCs w:val="20"/>
        </w:rPr>
      </w:pPr>
    </w:p>
    <w:p w:rsidR="00F54D83" w:rsidRPr="00780CC9" w:rsidRDefault="00F54D83" w:rsidP="00D37C3E">
      <w:pPr>
        <w:pStyle w:val="ListParagraph"/>
        <w:widowControl/>
        <w:numPr>
          <w:ilvl w:val="0"/>
          <w:numId w:val="123"/>
        </w:numPr>
        <w:kinsoku w:val="0"/>
        <w:overflowPunct w:val="0"/>
        <w:contextualSpacing/>
        <w:rPr>
          <w:rFonts w:ascii="Arial" w:hAnsi="Arial" w:cs="Arial"/>
          <w:sz w:val="20"/>
          <w:szCs w:val="20"/>
        </w:rPr>
      </w:pPr>
      <w:r w:rsidRPr="00780CC9">
        <w:rPr>
          <w:rFonts w:ascii="Arial" w:hAnsi="Arial" w:cs="Arial"/>
          <w:sz w:val="20"/>
          <w:szCs w:val="20"/>
          <w:u w:val="single"/>
        </w:rPr>
        <w:t>Perpetrator</w:t>
      </w:r>
      <w:r w:rsidRPr="00780CC9">
        <w:rPr>
          <w:rFonts w:ascii="Arial" w:hAnsi="Arial" w:cs="Arial"/>
          <w:sz w:val="20"/>
          <w:szCs w:val="20"/>
        </w:rPr>
        <w:t>:  A person who commits an act of domestic violence, dating violence, sexual assault, or stalking against a victim.</w:t>
      </w:r>
    </w:p>
    <w:p w:rsidR="00F54D83" w:rsidRPr="00780CC9" w:rsidRDefault="00F54D83" w:rsidP="00F54D83">
      <w:pPr>
        <w:kinsoku w:val="0"/>
        <w:overflowPunct w:val="0"/>
        <w:rPr>
          <w:rFonts w:ascii="Arial" w:hAnsi="Arial" w:cs="Arial"/>
          <w:sz w:val="4"/>
          <w:szCs w:val="20"/>
        </w:rPr>
      </w:pPr>
    </w:p>
    <w:p w:rsidR="00F54D83" w:rsidRPr="00780CC9" w:rsidRDefault="00F54D83" w:rsidP="00D37C3E">
      <w:pPr>
        <w:pStyle w:val="ListParagraph"/>
        <w:widowControl/>
        <w:numPr>
          <w:ilvl w:val="0"/>
          <w:numId w:val="123"/>
        </w:numPr>
        <w:kinsoku w:val="0"/>
        <w:overflowPunct w:val="0"/>
        <w:contextualSpacing/>
        <w:rPr>
          <w:rFonts w:ascii="Arial" w:hAnsi="Arial" w:cs="Arial"/>
          <w:sz w:val="20"/>
          <w:szCs w:val="20"/>
        </w:rPr>
      </w:pPr>
      <w:r w:rsidRPr="00780CC9">
        <w:rPr>
          <w:rFonts w:ascii="Arial" w:hAnsi="Arial" w:cs="Arial"/>
          <w:sz w:val="20"/>
          <w:szCs w:val="20"/>
          <w:u w:val="single"/>
        </w:rPr>
        <w:t>Sexual Assault</w:t>
      </w:r>
      <w:r w:rsidRPr="00780CC9">
        <w:rPr>
          <w:rFonts w:ascii="Arial" w:hAnsi="Arial" w:cs="Arial"/>
          <w:sz w:val="20"/>
          <w:szCs w:val="20"/>
        </w:rPr>
        <w:t>:  means any nonconsensual sexual act proscribed by Federal, Tribal or State law, including when the individual lacks capacity to consent.</w:t>
      </w:r>
    </w:p>
    <w:p w:rsidR="00F54D83" w:rsidRPr="00780CC9" w:rsidRDefault="00F54D83" w:rsidP="00F54D83">
      <w:pPr>
        <w:kinsoku w:val="0"/>
        <w:overflowPunct w:val="0"/>
        <w:rPr>
          <w:rFonts w:ascii="Arial" w:hAnsi="Arial" w:cs="Arial"/>
          <w:sz w:val="10"/>
          <w:szCs w:val="20"/>
        </w:rPr>
      </w:pPr>
    </w:p>
    <w:p w:rsidR="00F54D83" w:rsidRPr="00780CC9" w:rsidRDefault="00F54D83" w:rsidP="00D37C3E">
      <w:pPr>
        <w:pStyle w:val="ListParagraph"/>
        <w:widowControl/>
        <w:numPr>
          <w:ilvl w:val="0"/>
          <w:numId w:val="123"/>
        </w:numPr>
        <w:kinsoku w:val="0"/>
        <w:overflowPunct w:val="0"/>
        <w:contextualSpacing/>
        <w:rPr>
          <w:rFonts w:ascii="Arial" w:hAnsi="Arial" w:cs="Arial"/>
          <w:sz w:val="20"/>
          <w:szCs w:val="20"/>
        </w:rPr>
      </w:pPr>
      <w:r w:rsidRPr="00780CC9">
        <w:rPr>
          <w:rFonts w:ascii="Arial" w:hAnsi="Arial" w:cs="Arial"/>
          <w:sz w:val="20"/>
          <w:szCs w:val="20"/>
          <w:u w:val="single"/>
        </w:rPr>
        <w:t>Stalking</w:t>
      </w:r>
      <w:r w:rsidRPr="00780CC9">
        <w:rPr>
          <w:rFonts w:ascii="Arial" w:hAnsi="Arial" w:cs="Arial"/>
          <w:sz w:val="20"/>
          <w:szCs w:val="20"/>
        </w:rPr>
        <w:t>:  (a) to follow, pursue or repeatedly commit acts with the intent to kill, injure, harass or intimidate the victim; (b) to place under surveillance with the intent to kill, injure, harass or intimidate the victim; (c) in the course of, or as a result of such following, pursuit, surveillance, or repeatedly committed acts, to place the victim in reasonable fear of the death of, or serious bodily injury to the victim; or (d) to cause substantial emotional harm to the victim, a member of the immediate family of the victim or the spouse of intimate partner of the victim.</w:t>
      </w:r>
    </w:p>
    <w:p w:rsidR="00F54D83" w:rsidRPr="00780CC9" w:rsidRDefault="00F54D83" w:rsidP="00F54D83">
      <w:pPr>
        <w:kinsoku w:val="0"/>
        <w:overflowPunct w:val="0"/>
        <w:ind w:left="43"/>
        <w:rPr>
          <w:rFonts w:ascii="Arial" w:hAnsi="Arial" w:cs="Arial"/>
          <w:sz w:val="10"/>
          <w:szCs w:val="20"/>
        </w:rPr>
      </w:pPr>
    </w:p>
    <w:p w:rsidR="00F54D83" w:rsidRPr="00780CC9" w:rsidRDefault="00F54D83" w:rsidP="00F54D83">
      <w:pPr>
        <w:ind w:left="2160" w:hanging="2160"/>
        <w:jc w:val="both"/>
        <w:rPr>
          <w:rFonts w:ascii="Arial" w:hAnsi="Arial" w:cs="Arial"/>
          <w:sz w:val="20"/>
          <w:szCs w:val="20"/>
        </w:rPr>
      </w:pPr>
      <w:r w:rsidRPr="00780CC9">
        <w:rPr>
          <w:rFonts w:ascii="Arial" w:hAnsi="Arial" w:cs="Arial"/>
          <w:sz w:val="20"/>
          <w:szCs w:val="20"/>
        </w:rPr>
        <w:t>Statements containing:</w:t>
      </w:r>
    </w:p>
    <w:p w:rsidR="00F54D83" w:rsidRPr="00780CC9" w:rsidRDefault="00F54D83" w:rsidP="00D37C3E">
      <w:pPr>
        <w:widowControl/>
        <w:numPr>
          <w:ilvl w:val="0"/>
          <w:numId w:val="122"/>
        </w:numPr>
        <w:autoSpaceDE/>
        <w:autoSpaceDN/>
        <w:adjustRightInd/>
        <w:jc w:val="both"/>
        <w:rPr>
          <w:rFonts w:ascii="Arial" w:hAnsi="Arial" w:cs="Arial"/>
          <w:sz w:val="20"/>
          <w:szCs w:val="20"/>
        </w:rPr>
      </w:pPr>
      <w:r w:rsidRPr="00780CC9">
        <w:rPr>
          <w:rFonts w:ascii="Arial" w:hAnsi="Arial" w:cs="Arial"/>
          <w:sz w:val="20"/>
          <w:szCs w:val="20"/>
        </w:rPr>
        <w:t>A</w:t>
      </w:r>
      <w:r w:rsidRPr="00780CC9">
        <w:rPr>
          <w:rFonts w:ascii="Arial" w:hAnsi="Arial" w:cs="Arial"/>
          <w:b/>
          <w:sz w:val="20"/>
          <w:szCs w:val="20"/>
        </w:rPr>
        <w:t xml:space="preserve"> ‘must’</w:t>
      </w:r>
      <w:r w:rsidRPr="00780CC9">
        <w:rPr>
          <w:rFonts w:ascii="Arial" w:hAnsi="Arial" w:cs="Arial"/>
          <w:sz w:val="20"/>
          <w:szCs w:val="20"/>
        </w:rPr>
        <w:t xml:space="preserve"> are mandatory requirements.</w:t>
      </w:r>
    </w:p>
    <w:p w:rsidR="00F54D83" w:rsidRPr="00780CC9" w:rsidRDefault="00F54D83" w:rsidP="00D37C3E">
      <w:pPr>
        <w:widowControl/>
        <w:numPr>
          <w:ilvl w:val="0"/>
          <w:numId w:val="122"/>
        </w:numPr>
        <w:autoSpaceDE/>
        <w:autoSpaceDN/>
        <w:adjustRightInd/>
        <w:jc w:val="both"/>
        <w:rPr>
          <w:rFonts w:ascii="Arial" w:hAnsi="Arial" w:cs="Arial"/>
          <w:sz w:val="20"/>
          <w:szCs w:val="20"/>
        </w:rPr>
      </w:pPr>
      <w:r w:rsidRPr="00780CC9">
        <w:rPr>
          <w:rFonts w:ascii="Arial" w:hAnsi="Arial" w:cs="Arial"/>
          <w:sz w:val="20"/>
          <w:szCs w:val="20"/>
        </w:rPr>
        <w:t xml:space="preserve">A </w:t>
      </w:r>
      <w:r w:rsidRPr="00780CC9">
        <w:rPr>
          <w:rFonts w:ascii="Arial" w:hAnsi="Arial" w:cs="Arial"/>
          <w:b/>
          <w:sz w:val="20"/>
          <w:szCs w:val="20"/>
        </w:rPr>
        <w:t>‘should’</w:t>
      </w:r>
      <w:r w:rsidRPr="00780CC9">
        <w:rPr>
          <w:rFonts w:ascii="Arial" w:hAnsi="Arial" w:cs="Arial"/>
          <w:sz w:val="20"/>
          <w:szCs w:val="20"/>
        </w:rPr>
        <w:t xml:space="preserve"> are best practice specifications, where compliance is generally expected unless a significant business reason exists to the contrary.</w:t>
      </w:r>
    </w:p>
    <w:p w:rsidR="00F54D83" w:rsidRDefault="00F54D83" w:rsidP="00D37C3E">
      <w:pPr>
        <w:widowControl/>
        <w:numPr>
          <w:ilvl w:val="0"/>
          <w:numId w:val="122"/>
        </w:numPr>
        <w:autoSpaceDE/>
        <w:autoSpaceDN/>
        <w:adjustRightInd/>
        <w:jc w:val="both"/>
        <w:rPr>
          <w:rFonts w:ascii="Arial" w:hAnsi="Arial" w:cs="Arial"/>
          <w:sz w:val="20"/>
          <w:szCs w:val="20"/>
        </w:rPr>
      </w:pPr>
      <w:r w:rsidRPr="00780CC9">
        <w:rPr>
          <w:rFonts w:ascii="Arial" w:hAnsi="Arial" w:cs="Arial"/>
          <w:sz w:val="20"/>
          <w:szCs w:val="20"/>
        </w:rPr>
        <w:t xml:space="preserve">A </w:t>
      </w:r>
      <w:r w:rsidRPr="00780CC9">
        <w:rPr>
          <w:rFonts w:ascii="Arial" w:hAnsi="Arial" w:cs="Arial"/>
          <w:b/>
          <w:sz w:val="20"/>
          <w:szCs w:val="20"/>
        </w:rPr>
        <w:t>‘will’</w:t>
      </w:r>
      <w:r w:rsidRPr="00780CC9">
        <w:rPr>
          <w:rFonts w:ascii="Arial" w:hAnsi="Arial" w:cs="Arial"/>
          <w:sz w:val="20"/>
          <w:szCs w:val="20"/>
        </w:rPr>
        <w:t xml:space="preserve"> refers to actions that are part of an existing process, e.g., “users </w:t>
      </w:r>
      <w:r w:rsidRPr="00780CC9">
        <w:rPr>
          <w:rFonts w:ascii="Arial" w:hAnsi="Arial" w:cs="Arial"/>
          <w:b/>
          <w:sz w:val="20"/>
          <w:szCs w:val="20"/>
        </w:rPr>
        <w:t>will</w:t>
      </w:r>
      <w:r w:rsidRPr="00780CC9">
        <w:rPr>
          <w:rFonts w:ascii="Arial" w:hAnsi="Arial" w:cs="Arial"/>
          <w:sz w:val="20"/>
          <w:szCs w:val="20"/>
        </w:rPr>
        <w:t xml:space="preserve"> be subject to disciplinary action” or “variances from policy </w:t>
      </w:r>
      <w:r w:rsidRPr="00780CC9">
        <w:rPr>
          <w:rFonts w:ascii="Arial" w:hAnsi="Arial" w:cs="Arial"/>
          <w:b/>
          <w:sz w:val="20"/>
          <w:szCs w:val="20"/>
        </w:rPr>
        <w:t>will</w:t>
      </w:r>
      <w:r w:rsidRPr="00780CC9">
        <w:rPr>
          <w:rFonts w:ascii="Arial" w:hAnsi="Arial" w:cs="Arial"/>
          <w:sz w:val="20"/>
          <w:szCs w:val="20"/>
        </w:rPr>
        <w:t xml:space="preserve"> be dealt with on a case-by-case basis”. A </w:t>
      </w:r>
      <w:r w:rsidRPr="00780CC9">
        <w:rPr>
          <w:rFonts w:ascii="Arial" w:hAnsi="Arial" w:cs="Arial"/>
          <w:b/>
          <w:sz w:val="20"/>
          <w:szCs w:val="20"/>
        </w:rPr>
        <w:t>‘may’</w:t>
      </w:r>
      <w:r w:rsidRPr="00780CC9">
        <w:rPr>
          <w:rFonts w:ascii="Arial" w:hAnsi="Arial" w:cs="Arial"/>
          <w:sz w:val="20"/>
          <w:szCs w:val="20"/>
        </w:rPr>
        <w:t xml:space="preserve"> refers to an open option for decision, e.g., “Employees may be required to work overtime as assigned by their supervisor and as may be required due to business requirements”.</w:t>
      </w:r>
    </w:p>
    <w:p w:rsidR="005758A1" w:rsidRPr="00780CC9" w:rsidRDefault="005758A1" w:rsidP="005758A1">
      <w:pPr>
        <w:pStyle w:val="ListParagraph"/>
        <w:tabs>
          <w:tab w:val="left" w:pos="831"/>
        </w:tabs>
        <w:kinsoku w:val="0"/>
        <w:overflowPunct w:val="0"/>
        <w:ind w:left="830" w:right="113"/>
        <w:jc w:val="both"/>
        <w:rPr>
          <w:rFonts w:ascii="Arial" w:hAnsi="Arial" w:cs="Arial"/>
          <w:sz w:val="20"/>
          <w:szCs w:val="20"/>
        </w:rPr>
      </w:pPr>
    </w:p>
    <w:p w:rsidR="00A1660D" w:rsidRPr="00780CC9" w:rsidRDefault="00A1660D" w:rsidP="00D37C3E">
      <w:pPr>
        <w:pStyle w:val="Heading1"/>
        <w:numPr>
          <w:ilvl w:val="0"/>
          <w:numId w:val="22"/>
        </w:numPr>
        <w:tabs>
          <w:tab w:val="left" w:pos="472"/>
        </w:tabs>
        <w:kinsoku w:val="0"/>
        <w:overflowPunct w:val="0"/>
        <w:spacing w:before="55"/>
        <w:rPr>
          <w:b w:val="0"/>
          <w:bCs w:val="0"/>
          <w:sz w:val="20"/>
          <w:szCs w:val="20"/>
        </w:rPr>
      </w:pPr>
      <w:bookmarkStart w:id="1146" w:name="C._CERTIFICATION_AND_CONFIDENTIALITY"/>
      <w:bookmarkStart w:id="1147" w:name="bookmark158"/>
      <w:bookmarkStart w:id="1148" w:name="_Toc519064859"/>
      <w:bookmarkEnd w:id="1146"/>
      <w:bookmarkEnd w:id="1147"/>
      <w:r w:rsidRPr="00780CC9">
        <w:rPr>
          <w:sz w:val="20"/>
          <w:szCs w:val="20"/>
          <w:u w:val="thick"/>
        </w:rPr>
        <w:t xml:space="preserve">CERTIFICATION </w:t>
      </w:r>
      <w:r w:rsidRPr="00780CC9">
        <w:rPr>
          <w:spacing w:val="-4"/>
          <w:sz w:val="20"/>
          <w:szCs w:val="20"/>
          <w:u w:val="thick"/>
        </w:rPr>
        <w:t>AND</w:t>
      </w:r>
      <w:r w:rsidRPr="00780CC9">
        <w:rPr>
          <w:spacing w:val="5"/>
          <w:sz w:val="20"/>
          <w:szCs w:val="20"/>
          <w:u w:val="thick"/>
        </w:rPr>
        <w:t xml:space="preserve"> </w:t>
      </w:r>
      <w:r w:rsidRPr="00780CC9">
        <w:rPr>
          <w:sz w:val="20"/>
          <w:szCs w:val="20"/>
          <w:u w:val="thick"/>
        </w:rPr>
        <w:t>CONFIDENTIALITY</w:t>
      </w:r>
      <w:bookmarkEnd w:id="1148"/>
    </w:p>
    <w:p w:rsidR="00A1660D" w:rsidRPr="00780CC9" w:rsidRDefault="00A1660D">
      <w:pPr>
        <w:pStyle w:val="BodyText"/>
        <w:kinsoku w:val="0"/>
        <w:overflowPunct w:val="0"/>
        <w:spacing w:before="11"/>
        <w:ind w:left="0"/>
        <w:rPr>
          <w:b/>
          <w:bCs/>
          <w:sz w:val="20"/>
          <w:szCs w:val="20"/>
        </w:rPr>
      </w:pPr>
    </w:p>
    <w:p w:rsidR="00F54D83" w:rsidRPr="00780CC9" w:rsidRDefault="00F54D83" w:rsidP="00F54D83">
      <w:pPr>
        <w:jc w:val="both"/>
        <w:rPr>
          <w:rFonts w:ascii="Arial" w:hAnsi="Arial" w:cs="Arial"/>
          <w:sz w:val="20"/>
          <w:szCs w:val="20"/>
        </w:rPr>
      </w:pPr>
      <w:r w:rsidRPr="00780CC9">
        <w:rPr>
          <w:rFonts w:ascii="Arial" w:hAnsi="Arial" w:cs="Arial"/>
          <w:sz w:val="20"/>
          <w:szCs w:val="20"/>
        </w:rPr>
        <w:t>The person claiming protection under VAWA shall provide a complete and accurate certification to a FWHS owner or manager within 14 business days after the party requests in writing that the person completes the certifications.  If the person does not provide a complete and accurate certification within the 14 business days a FWHS owner or manager may take action to deny or terminate participation or tenancy.</w:t>
      </w:r>
    </w:p>
    <w:p w:rsidR="00F54D83" w:rsidRPr="00780CC9" w:rsidRDefault="00F54D83" w:rsidP="00F54D83">
      <w:pPr>
        <w:jc w:val="both"/>
        <w:rPr>
          <w:rFonts w:ascii="Arial" w:hAnsi="Arial" w:cs="Arial"/>
          <w:sz w:val="20"/>
          <w:szCs w:val="20"/>
        </w:rPr>
      </w:pPr>
    </w:p>
    <w:p w:rsidR="00F54D83" w:rsidRPr="00780CC9" w:rsidRDefault="00F54D83" w:rsidP="00F54D83">
      <w:pPr>
        <w:jc w:val="both"/>
        <w:rPr>
          <w:rFonts w:ascii="Arial" w:hAnsi="Arial" w:cs="Arial"/>
          <w:sz w:val="20"/>
          <w:szCs w:val="20"/>
        </w:rPr>
      </w:pPr>
      <w:r w:rsidRPr="00780CC9">
        <w:rPr>
          <w:rFonts w:ascii="Arial" w:hAnsi="Arial" w:cs="Arial"/>
          <w:sz w:val="20"/>
          <w:szCs w:val="20"/>
        </w:rPr>
        <w:t>All information (including the fact that an individual is a victim of domestic violence, dating violence, sexual assault or stalking) provided to FWHS or to an owner or manager in conjunction with any other FWHS program shall be retained by the receiving party in confidence and shall neither be entered in any shared database nor provided to any related entity, except where disclosure is:</w:t>
      </w:r>
    </w:p>
    <w:p w:rsidR="00F54D83" w:rsidRPr="00780CC9" w:rsidRDefault="00F54D83" w:rsidP="00F54D83">
      <w:pPr>
        <w:jc w:val="both"/>
        <w:rPr>
          <w:rFonts w:ascii="Arial" w:hAnsi="Arial" w:cs="Arial"/>
          <w:sz w:val="20"/>
          <w:szCs w:val="20"/>
        </w:rPr>
      </w:pPr>
    </w:p>
    <w:p w:rsidR="00F54D83" w:rsidRPr="00780CC9" w:rsidRDefault="00F54D83" w:rsidP="00D37C3E">
      <w:pPr>
        <w:pStyle w:val="ListParagraph"/>
        <w:widowControl/>
        <w:numPr>
          <w:ilvl w:val="0"/>
          <w:numId w:val="124"/>
        </w:numPr>
        <w:autoSpaceDE/>
        <w:autoSpaceDN/>
        <w:adjustRightInd/>
        <w:contextualSpacing/>
        <w:jc w:val="both"/>
        <w:rPr>
          <w:rFonts w:ascii="Arial" w:hAnsi="Arial" w:cs="Arial"/>
          <w:sz w:val="20"/>
          <w:szCs w:val="20"/>
        </w:rPr>
      </w:pPr>
      <w:r w:rsidRPr="00780CC9">
        <w:rPr>
          <w:rFonts w:ascii="Arial" w:hAnsi="Arial" w:cs="Arial"/>
          <w:sz w:val="20"/>
          <w:szCs w:val="20"/>
        </w:rPr>
        <w:t>Requested or consented to by the individual in writing, or</w:t>
      </w:r>
    </w:p>
    <w:p w:rsidR="00F54D83" w:rsidRPr="00780CC9" w:rsidRDefault="00F54D83" w:rsidP="00F54D83">
      <w:pPr>
        <w:pStyle w:val="ListParagraph"/>
        <w:widowControl/>
        <w:numPr>
          <w:ilvl w:val="0"/>
          <w:numId w:val="124"/>
        </w:numPr>
        <w:autoSpaceDE/>
        <w:autoSpaceDN/>
        <w:adjustRightInd/>
        <w:contextualSpacing/>
        <w:jc w:val="both"/>
        <w:rPr>
          <w:rFonts w:ascii="Arial" w:hAnsi="Arial" w:cs="Arial"/>
          <w:sz w:val="20"/>
          <w:szCs w:val="20"/>
        </w:rPr>
      </w:pPr>
      <w:r w:rsidRPr="00780CC9">
        <w:rPr>
          <w:rFonts w:ascii="Arial" w:hAnsi="Arial" w:cs="Arial"/>
          <w:sz w:val="20"/>
          <w:szCs w:val="20"/>
        </w:rPr>
        <w:t>Required for use in a public housing eviction proceeding or in connection with termination of other program assistance as permitted in VAWA, or</w:t>
      </w:r>
    </w:p>
    <w:p w:rsidR="00F54D83" w:rsidRPr="00780CC9" w:rsidRDefault="00F54D83" w:rsidP="00D37C3E">
      <w:pPr>
        <w:pStyle w:val="ListParagraph"/>
        <w:widowControl/>
        <w:numPr>
          <w:ilvl w:val="0"/>
          <w:numId w:val="124"/>
        </w:numPr>
        <w:autoSpaceDE/>
        <w:autoSpaceDN/>
        <w:adjustRightInd/>
        <w:contextualSpacing/>
        <w:jc w:val="both"/>
        <w:rPr>
          <w:rFonts w:ascii="Arial" w:hAnsi="Arial" w:cs="Arial"/>
          <w:sz w:val="20"/>
          <w:szCs w:val="20"/>
        </w:rPr>
      </w:pPr>
      <w:r w:rsidRPr="00780CC9">
        <w:rPr>
          <w:rFonts w:ascii="Arial" w:hAnsi="Arial" w:cs="Arial"/>
          <w:sz w:val="20"/>
          <w:szCs w:val="20"/>
        </w:rPr>
        <w:t>Otherwise required by applicable law.</w:t>
      </w:r>
    </w:p>
    <w:p w:rsidR="00F54D83" w:rsidRPr="00780CC9" w:rsidRDefault="00F54D83" w:rsidP="00F54D83">
      <w:pPr>
        <w:jc w:val="both"/>
        <w:rPr>
          <w:rFonts w:ascii="Arial" w:hAnsi="Arial" w:cs="Arial"/>
          <w:sz w:val="20"/>
          <w:szCs w:val="20"/>
        </w:rPr>
      </w:pPr>
    </w:p>
    <w:p w:rsidR="00F54D83" w:rsidRDefault="00F54D83" w:rsidP="00F54D83">
      <w:pPr>
        <w:jc w:val="both"/>
        <w:rPr>
          <w:rFonts w:ascii="Arial" w:hAnsi="Arial" w:cs="Arial"/>
          <w:sz w:val="20"/>
          <w:szCs w:val="20"/>
        </w:rPr>
      </w:pPr>
      <w:r w:rsidRPr="00780CC9">
        <w:rPr>
          <w:rFonts w:ascii="Arial" w:hAnsi="Arial" w:cs="Arial"/>
          <w:sz w:val="20"/>
          <w:szCs w:val="20"/>
        </w:rPr>
        <w:t>All program participants shall be notified in writing concerning their rights to confidentiality and the limits on such rights to confidentiality.</w:t>
      </w:r>
    </w:p>
    <w:p w:rsidR="00353FE8" w:rsidRPr="00780CC9" w:rsidRDefault="00353FE8" w:rsidP="00F54D83">
      <w:pPr>
        <w:jc w:val="both"/>
        <w:rPr>
          <w:rFonts w:ascii="Arial" w:hAnsi="Arial" w:cs="Arial"/>
          <w:sz w:val="20"/>
          <w:szCs w:val="20"/>
        </w:rPr>
      </w:pPr>
    </w:p>
    <w:p w:rsidR="00A1660D" w:rsidRPr="00780CC9" w:rsidRDefault="00A1660D">
      <w:pPr>
        <w:pStyle w:val="BodyText"/>
        <w:kinsoku w:val="0"/>
        <w:overflowPunct w:val="0"/>
        <w:spacing w:before="11"/>
        <w:ind w:left="0"/>
        <w:rPr>
          <w:sz w:val="20"/>
          <w:szCs w:val="20"/>
        </w:rPr>
      </w:pPr>
    </w:p>
    <w:p w:rsidR="00A1660D" w:rsidRPr="00780CC9" w:rsidRDefault="00A1660D" w:rsidP="00D37C3E">
      <w:pPr>
        <w:pStyle w:val="Heading1"/>
        <w:numPr>
          <w:ilvl w:val="0"/>
          <w:numId w:val="22"/>
        </w:numPr>
        <w:tabs>
          <w:tab w:val="left" w:pos="472"/>
        </w:tabs>
        <w:kinsoku w:val="0"/>
        <w:overflowPunct w:val="0"/>
        <w:rPr>
          <w:b w:val="0"/>
          <w:bCs w:val="0"/>
          <w:sz w:val="20"/>
          <w:szCs w:val="20"/>
        </w:rPr>
      </w:pPr>
      <w:bookmarkStart w:id="1149" w:name="D.__HUD_APPROVED_CERTIFICATION"/>
      <w:bookmarkStart w:id="1150" w:name="bookmark159"/>
      <w:bookmarkStart w:id="1151" w:name="_Toc519064860"/>
      <w:bookmarkEnd w:id="1149"/>
      <w:bookmarkEnd w:id="1150"/>
      <w:r w:rsidRPr="00780CC9">
        <w:rPr>
          <w:spacing w:val="-2"/>
          <w:sz w:val="20"/>
          <w:szCs w:val="20"/>
          <w:u w:val="thick"/>
        </w:rPr>
        <w:t xml:space="preserve">HUD </w:t>
      </w:r>
      <w:r w:rsidRPr="00780CC9">
        <w:rPr>
          <w:sz w:val="20"/>
          <w:szCs w:val="20"/>
          <w:u w:val="thick"/>
        </w:rPr>
        <w:t>APPROVED</w:t>
      </w:r>
      <w:r w:rsidRPr="00780CC9">
        <w:rPr>
          <w:spacing w:val="5"/>
          <w:sz w:val="20"/>
          <w:szCs w:val="20"/>
          <w:u w:val="thick"/>
        </w:rPr>
        <w:t xml:space="preserve"> </w:t>
      </w:r>
      <w:r w:rsidRPr="00780CC9">
        <w:rPr>
          <w:sz w:val="20"/>
          <w:szCs w:val="20"/>
          <w:u w:val="thick"/>
        </w:rPr>
        <w:t>CERTIFICATION</w:t>
      </w:r>
      <w:bookmarkEnd w:id="1151"/>
    </w:p>
    <w:p w:rsidR="00A1660D" w:rsidRPr="00780CC9" w:rsidRDefault="00A1660D">
      <w:pPr>
        <w:pStyle w:val="BodyText"/>
        <w:kinsoku w:val="0"/>
        <w:overflowPunct w:val="0"/>
        <w:spacing w:before="11"/>
        <w:ind w:left="0"/>
        <w:rPr>
          <w:b/>
          <w:bCs/>
          <w:sz w:val="20"/>
          <w:szCs w:val="20"/>
        </w:rPr>
      </w:pPr>
    </w:p>
    <w:p w:rsidR="00F54D83" w:rsidRPr="001113A4" w:rsidRDefault="00F54D83" w:rsidP="00F54D83">
      <w:pPr>
        <w:jc w:val="both"/>
        <w:rPr>
          <w:rFonts w:ascii="Arial" w:hAnsi="Arial" w:cs="Arial"/>
          <w:sz w:val="20"/>
          <w:szCs w:val="20"/>
        </w:rPr>
      </w:pPr>
      <w:r w:rsidRPr="00780CC9">
        <w:rPr>
          <w:rFonts w:ascii="Arial" w:hAnsi="Arial" w:cs="Arial"/>
          <w:sz w:val="20"/>
          <w:szCs w:val="20"/>
        </w:rPr>
        <w:t xml:space="preserve">For each incident that a person is claiming as abuse, the person may certify to FWHS, owner or manager their victim status by completing a HUD approved certification form (form HUD-50066).  The person shall certify the date, time and description of the incidents, that the incidents are bona fide incidents of actual or threatened abuses and meet the requirements of VAWA and this Policy.  The person shall provide information to identify the perpetrator including but not limited to the name and, if known, </w:t>
      </w:r>
      <w:r w:rsidRPr="00780CC9">
        <w:rPr>
          <w:rFonts w:ascii="Arial" w:hAnsi="Arial" w:cs="Arial"/>
          <w:sz w:val="20"/>
          <w:szCs w:val="20"/>
        </w:rPr>
        <w:lastRenderedPageBreak/>
        <w:t>all alias names, date of birth, address, contact information such as postal, e-mail or internet address, telephone or facsimile number or other identification, only if it is safe to do so or is known to the victim.</w:t>
      </w:r>
    </w:p>
    <w:p w:rsidR="00A1660D" w:rsidRPr="001113A4" w:rsidRDefault="00A1660D">
      <w:pPr>
        <w:pStyle w:val="BodyText"/>
        <w:kinsoku w:val="0"/>
        <w:overflowPunct w:val="0"/>
        <w:spacing w:before="10"/>
        <w:ind w:left="0"/>
        <w:rPr>
          <w:sz w:val="20"/>
          <w:szCs w:val="20"/>
        </w:rPr>
      </w:pPr>
    </w:p>
    <w:p w:rsidR="00A1660D" w:rsidRPr="001113A4" w:rsidRDefault="00A1660D" w:rsidP="00D37C3E">
      <w:pPr>
        <w:pStyle w:val="Heading1"/>
        <w:numPr>
          <w:ilvl w:val="0"/>
          <w:numId w:val="22"/>
        </w:numPr>
        <w:tabs>
          <w:tab w:val="left" w:pos="472"/>
        </w:tabs>
        <w:kinsoku w:val="0"/>
        <w:overflowPunct w:val="0"/>
        <w:jc w:val="both"/>
        <w:rPr>
          <w:b w:val="0"/>
          <w:bCs w:val="0"/>
          <w:sz w:val="20"/>
          <w:szCs w:val="20"/>
        </w:rPr>
      </w:pPr>
      <w:bookmarkStart w:id="1152" w:name="E._OTHER_CERTIFICATIONS"/>
      <w:bookmarkStart w:id="1153" w:name="bookmark160"/>
      <w:bookmarkStart w:id="1154" w:name="_Toc519064861"/>
      <w:bookmarkEnd w:id="1152"/>
      <w:bookmarkEnd w:id="1153"/>
      <w:r w:rsidRPr="001113A4">
        <w:rPr>
          <w:sz w:val="20"/>
          <w:szCs w:val="20"/>
          <w:u w:val="thick"/>
        </w:rPr>
        <w:t>OTHER CERTIFICATIONS</w:t>
      </w:r>
      <w:bookmarkEnd w:id="1154"/>
    </w:p>
    <w:p w:rsidR="00A1660D" w:rsidRPr="001113A4" w:rsidRDefault="00A1660D">
      <w:pPr>
        <w:pStyle w:val="BodyText"/>
        <w:kinsoku w:val="0"/>
        <w:overflowPunct w:val="0"/>
        <w:spacing w:before="11"/>
        <w:ind w:left="0"/>
        <w:rPr>
          <w:b/>
          <w:bCs/>
          <w:sz w:val="20"/>
          <w:szCs w:val="20"/>
        </w:rPr>
      </w:pPr>
    </w:p>
    <w:p w:rsidR="00F54D83" w:rsidRPr="001113A4" w:rsidRDefault="00F54D83" w:rsidP="00F54D83">
      <w:pPr>
        <w:jc w:val="both"/>
        <w:rPr>
          <w:rFonts w:ascii="Arial" w:hAnsi="Arial" w:cs="Arial"/>
          <w:sz w:val="20"/>
          <w:szCs w:val="20"/>
        </w:rPr>
      </w:pPr>
      <w:r w:rsidRPr="001113A4">
        <w:rPr>
          <w:rFonts w:ascii="Arial" w:hAnsi="Arial" w:cs="Arial"/>
          <w:sz w:val="20"/>
          <w:szCs w:val="20"/>
        </w:rPr>
        <w:t>A person who is claiming victim status may provide to FWHS, an owner or manager:</w:t>
      </w:r>
    </w:p>
    <w:p w:rsidR="00F54D83" w:rsidRPr="00780CC9" w:rsidRDefault="00F54D83" w:rsidP="00780CC9">
      <w:pPr>
        <w:jc w:val="both"/>
        <w:rPr>
          <w:rFonts w:ascii="Arial" w:hAnsi="Arial" w:cs="Arial"/>
          <w:sz w:val="6"/>
          <w:szCs w:val="20"/>
        </w:rPr>
      </w:pPr>
    </w:p>
    <w:p w:rsidR="00F54D83" w:rsidRPr="001113A4" w:rsidRDefault="00F54D83" w:rsidP="00D37C3E">
      <w:pPr>
        <w:pStyle w:val="ListParagraph"/>
        <w:widowControl/>
        <w:numPr>
          <w:ilvl w:val="0"/>
          <w:numId w:val="125"/>
        </w:numPr>
        <w:autoSpaceDE/>
        <w:autoSpaceDN/>
        <w:adjustRightInd/>
        <w:contextualSpacing/>
        <w:jc w:val="both"/>
        <w:rPr>
          <w:rFonts w:ascii="Arial" w:hAnsi="Arial" w:cs="Arial"/>
          <w:sz w:val="20"/>
          <w:szCs w:val="20"/>
        </w:rPr>
      </w:pPr>
      <w:r w:rsidRPr="001113A4">
        <w:rPr>
          <w:rFonts w:ascii="Arial" w:hAnsi="Arial" w:cs="Arial"/>
          <w:sz w:val="20"/>
          <w:szCs w:val="20"/>
        </w:rPr>
        <w:t>Documentation signed by the victim and an employee, agent or volunteer of a victim service provider, an attorney, or a medical professional from whom the victim has sought assistance in addressing domestic violence, dating violence or stalking or the effects of the abuse, in which the professional attests under penalty of perjury the professional’s belief that the incident(s) in question are bona fide incidents of abuse; or</w:t>
      </w:r>
    </w:p>
    <w:p w:rsidR="00F54D83" w:rsidRPr="001113A4" w:rsidRDefault="00F54D83" w:rsidP="00D37C3E">
      <w:pPr>
        <w:pStyle w:val="ListParagraph"/>
        <w:widowControl/>
        <w:numPr>
          <w:ilvl w:val="0"/>
          <w:numId w:val="125"/>
        </w:numPr>
        <w:autoSpaceDE/>
        <w:autoSpaceDN/>
        <w:adjustRightInd/>
        <w:contextualSpacing/>
        <w:jc w:val="both"/>
        <w:rPr>
          <w:rFonts w:ascii="Arial" w:hAnsi="Arial" w:cs="Arial"/>
          <w:sz w:val="20"/>
          <w:szCs w:val="20"/>
        </w:rPr>
      </w:pPr>
      <w:r w:rsidRPr="001113A4">
        <w:rPr>
          <w:rFonts w:ascii="Arial" w:hAnsi="Arial" w:cs="Arial"/>
          <w:sz w:val="20"/>
          <w:szCs w:val="20"/>
        </w:rPr>
        <w:t>A federal, state, tribal, territorial, local police or court record.</w:t>
      </w:r>
    </w:p>
    <w:p w:rsidR="00A1660D" w:rsidRPr="001113A4" w:rsidRDefault="00A1660D">
      <w:pPr>
        <w:pStyle w:val="BodyText"/>
        <w:kinsoku w:val="0"/>
        <w:overflowPunct w:val="0"/>
        <w:spacing w:before="8"/>
        <w:ind w:left="0"/>
        <w:rPr>
          <w:sz w:val="20"/>
          <w:szCs w:val="20"/>
        </w:rPr>
      </w:pPr>
    </w:p>
    <w:p w:rsidR="00A1660D" w:rsidRPr="001113A4" w:rsidRDefault="00A1660D" w:rsidP="00D37C3E">
      <w:pPr>
        <w:pStyle w:val="Heading1"/>
        <w:numPr>
          <w:ilvl w:val="0"/>
          <w:numId w:val="22"/>
        </w:numPr>
        <w:tabs>
          <w:tab w:val="left" w:pos="472"/>
        </w:tabs>
        <w:kinsoku w:val="0"/>
        <w:overflowPunct w:val="0"/>
        <w:rPr>
          <w:b w:val="0"/>
          <w:bCs w:val="0"/>
          <w:sz w:val="20"/>
          <w:szCs w:val="20"/>
        </w:rPr>
      </w:pPr>
      <w:bookmarkStart w:id="1155" w:name="F._CONFIDENTIALITY"/>
      <w:bookmarkStart w:id="1156" w:name="bookmark161"/>
      <w:bookmarkStart w:id="1157" w:name="_Toc519064862"/>
      <w:bookmarkEnd w:id="1155"/>
      <w:bookmarkEnd w:id="1156"/>
      <w:r w:rsidRPr="001113A4">
        <w:rPr>
          <w:sz w:val="20"/>
          <w:szCs w:val="20"/>
          <w:u w:val="thick"/>
        </w:rPr>
        <w:t>CONFIDENTIALITY</w:t>
      </w:r>
      <w:bookmarkEnd w:id="1157"/>
    </w:p>
    <w:p w:rsidR="00A1660D" w:rsidRPr="001113A4" w:rsidRDefault="00A1660D">
      <w:pPr>
        <w:pStyle w:val="BodyText"/>
        <w:kinsoku w:val="0"/>
        <w:overflowPunct w:val="0"/>
        <w:spacing w:before="11"/>
        <w:ind w:left="0"/>
        <w:rPr>
          <w:b/>
          <w:bCs/>
          <w:sz w:val="20"/>
          <w:szCs w:val="20"/>
        </w:rPr>
      </w:pPr>
    </w:p>
    <w:p w:rsidR="00C73ED0" w:rsidRPr="001113A4" w:rsidRDefault="00C73ED0" w:rsidP="00C73ED0">
      <w:pPr>
        <w:jc w:val="both"/>
        <w:rPr>
          <w:rFonts w:ascii="Arial" w:hAnsi="Arial" w:cs="Arial"/>
          <w:sz w:val="20"/>
          <w:szCs w:val="20"/>
        </w:rPr>
      </w:pPr>
      <w:r w:rsidRPr="001113A4">
        <w:rPr>
          <w:rFonts w:ascii="Arial" w:hAnsi="Arial" w:cs="Arial"/>
          <w:sz w:val="20"/>
          <w:szCs w:val="20"/>
        </w:rPr>
        <w:t>FWHS and the owner and managers shall keep all information provided to FWHS under this section confidential.  FWHS and owner and manager shall not enter the information into a shared database or provide to any related entity except to the extent that:</w:t>
      </w:r>
    </w:p>
    <w:p w:rsidR="00C73ED0" w:rsidRPr="001113A4" w:rsidRDefault="00C73ED0" w:rsidP="00C73ED0">
      <w:pPr>
        <w:jc w:val="both"/>
        <w:rPr>
          <w:rFonts w:ascii="Arial" w:hAnsi="Arial" w:cs="Arial"/>
          <w:sz w:val="20"/>
          <w:szCs w:val="20"/>
        </w:rPr>
      </w:pPr>
    </w:p>
    <w:p w:rsidR="00C73ED0" w:rsidRPr="001113A4" w:rsidRDefault="00C73ED0" w:rsidP="00D37C3E">
      <w:pPr>
        <w:pStyle w:val="ListParagraph"/>
        <w:widowControl/>
        <w:numPr>
          <w:ilvl w:val="0"/>
          <w:numId w:val="126"/>
        </w:numPr>
        <w:autoSpaceDE/>
        <w:autoSpaceDN/>
        <w:adjustRightInd/>
        <w:contextualSpacing/>
        <w:jc w:val="both"/>
        <w:rPr>
          <w:rFonts w:ascii="Arial" w:hAnsi="Arial" w:cs="Arial"/>
          <w:sz w:val="20"/>
          <w:szCs w:val="20"/>
        </w:rPr>
      </w:pPr>
      <w:r w:rsidRPr="001113A4">
        <w:rPr>
          <w:rFonts w:ascii="Arial" w:hAnsi="Arial" w:cs="Arial"/>
          <w:sz w:val="20"/>
          <w:szCs w:val="20"/>
        </w:rPr>
        <w:t>The victim requests or consents to the disclosure in writing;</w:t>
      </w:r>
    </w:p>
    <w:p w:rsidR="00C73ED0" w:rsidRPr="001113A4" w:rsidRDefault="00C73ED0" w:rsidP="00D37C3E">
      <w:pPr>
        <w:pStyle w:val="ListParagraph"/>
        <w:widowControl/>
        <w:numPr>
          <w:ilvl w:val="0"/>
          <w:numId w:val="126"/>
        </w:numPr>
        <w:autoSpaceDE/>
        <w:autoSpaceDN/>
        <w:adjustRightInd/>
        <w:contextualSpacing/>
        <w:jc w:val="both"/>
        <w:rPr>
          <w:rFonts w:ascii="Arial" w:hAnsi="Arial" w:cs="Arial"/>
          <w:sz w:val="20"/>
          <w:szCs w:val="20"/>
        </w:rPr>
      </w:pPr>
      <w:r w:rsidRPr="001113A4">
        <w:rPr>
          <w:rFonts w:ascii="Arial" w:hAnsi="Arial" w:cs="Arial"/>
          <w:sz w:val="20"/>
          <w:szCs w:val="20"/>
        </w:rPr>
        <w:t>The disclosure is required for eviction from public housing and/or termination of Housing Choice Voucher or Project Based Rental Assistance; or</w:t>
      </w:r>
    </w:p>
    <w:p w:rsidR="00C73ED0" w:rsidRPr="001113A4" w:rsidRDefault="00C73ED0" w:rsidP="00D37C3E">
      <w:pPr>
        <w:pStyle w:val="ListParagraph"/>
        <w:widowControl/>
        <w:numPr>
          <w:ilvl w:val="0"/>
          <w:numId w:val="126"/>
        </w:numPr>
        <w:autoSpaceDE/>
        <w:autoSpaceDN/>
        <w:adjustRightInd/>
        <w:contextualSpacing/>
        <w:jc w:val="both"/>
        <w:rPr>
          <w:rFonts w:ascii="Arial" w:hAnsi="Arial" w:cs="Arial"/>
          <w:sz w:val="20"/>
          <w:szCs w:val="20"/>
        </w:rPr>
      </w:pPr>
      <w:r w:rsidRPr="001113A4">
        <w:rPr>
          <w:rFonts w:ascii="Arial" w:hAnsi="Arial" w:cs="Arial"/>
          <w:sz w:val="20"/>
          <w:szCs w:val="20"/>
        </w:rPr>
        <w:t>The disclosure is required by applicable law.</w:t>
      </w:r>
    </w:p>
    <w:p w:rsidR="005758A1" w:rsidRPr="001113A4" w:rsidRDefault="005758A1" w:rsidP="005758A1">
      <w:pPr>
        <w:pStyle w:val="ListParagraph"/>
        <w:rPr>
          <w:rFonts w:ascii="Arial" w:hAnsi="Arial" w:cs="Arial"/>
          <w:sz w:val="20"/>
          <w:szCs w:val="20"/>
        </w:rPr>
      </w:pPr>
    </w:p>
    <w:p w:rsidR="00A1660D" w:rsidRPr="00253D4A" w:rsidRDefault="00A1660D" w:rsidP="00D37C3E">
      <w:pPr>
        <w:pStyle w:val="Heading1"/>
        <w:numPr>
          <w:ilvl w:val="0"/>
          <w:numId w:val="22"/>
        </w:numPr>
        <w:tabs>
          <w:tab w:val="left" w:pos="472"/>
        </w:tabs>
        <w:kinsoku w:val="0"/>
        <w:overflowPunct w:val="0"/>
        <w:spacing w:before="55"/>
        <w:rPr>
          <w:b w:val="0"/>
          <w:bCs w:val="0"/>
          <w:strike/>
          <w:sz w:val="20"/>
          <w:szCs w:val="20"/>
        </w:rPr>
      </w:pPr>
      <w:bookmarkStart w:id="1158" w:name="G._APPROPRIATE_BASIS_FOR_DENIAL_OF_ADMIS"/>
      <w:bookmarkStart w:id="1159" w:name="bookmark162"/>
      <w:bookmarkStart w:id="1160" w:name="_Toc519064863"/>
      <w:bookmarkEnd w:id="1158"/>
      <w:bookmarkEnd w:id="1159"/>
      <w:r w:rsidRPr="001113A4">
        <w:rPr>
          <w:sz w:val="20"/>
          <w:szCs w:val="20"/>
          <w:u w:val="thick"/>
        </w:rPr>
        <w:t>APPROPRIATE BASIS FOR DENIAL OF ADMISSION, ASSISTANCE, OR</w:t>
      </w:r>
      <w:r w:rsidRPr="001113A4">
        <w:rPr>
          <w:spacing w:val="4"/>
          <w:sz w:val="20"/>
          <w:szCs w:val="20"/>
          <w:u w:val="thick"/>
        </w:rPr>
        <w:t xml:space="preserve"> </w:t>
      </w:r>
      <w:r w:rsidRPr="001113A4">
        <w:rPr>
          <w:sz w:val="20"/>
          <w:szCs w:val="20"/>
          <w:u w:val="thick"/>
        </w:rPr>
        <w:t>TENANCY</w:t>
      </w:r>
      <w:r w:rsidR="00B158CC">
        <w:rPr>
          <w:sz w:val="20"/>
          <w:szCs w:val="20"/>
          <w:u w:val="thick"/>
        </w:rPr>
        <w:t xml:space="preserve"> (</w:t>
      </w:r>
      <w:r w:rsidR="00B158CC" w:rsidRPr="00253D4A">
        <w:rPr>
          <w:strike/>
          <w:sz w:val="20"/>
          <w:szCs w:val="20"/>
          <w:u w:val="thick"/>
        </w:rPr>
        <w:t>updated to reflect FWHS policy)</w:t>
      </w:r>
      <w:bookmarkEnd w:id="1160"/>
    </w:p>
    <w:p w:rsidR="00A1660D" w:rsidRPr="001113A4" w:rsidRDefault="00A1660D">
      <w:pPr>
        <w:pStyle w:val="BodyText"/>
        <w:kinsoku w:val="0"/>
        <w:overflowPunct w:val="0"/>
        <w:spacing w:before="11"/>
        <w:ind w:left="0"/>
        <w:rPr>
          <w:b/>
          <w:bCs/>
          <w:sz w:val="20"/>
          <w:szCs w:val="20"/>
        </w:rPr>
      </w:pPr>
    </w:p>
    <w:p w:rsidR="00C73ED0" w:rsidRPr="00780CC9" w:rsidRDefault="00C73ED0" w:rsidP="00C73ED0">
      <w:pPr>
        <w:jc w:val="both"/>
        <w:rPr>
          <w:rFonts w:ascii="Arial" w:hAnsi="Arial" w:cs="Arial"/>
          <w:sz w:val="20"/>
          <w:szCs w:val="20"/>
        </w:rPr>
      </w:pPr>
      <w:r w:rsidRPr="00780CC9">
        <w:rPr>
          <w:rFonts w:ascii="Arial" w:hAnsi="Arial" w:cs="Arial"/>
          <w:sz w:val="20"/>
          <w:szCs w:val="20"/>
        </w:rPr>
        <w:t>FWHS shall not deny participation or admission to a program on the basis of a person’s abuse status, if the person otherwise qualifies for admission of assistance.</w:t>
      </w:r>
    </w:p>
    <w:p w:rsidR="00C73ED0" w:rsidRPr="00780CC9" w:rsidRDefault="00C73ED0" w:rsidP="00C73ED0">
      <w:pPr>
        <w:jc w:val="both"/>
        <w:rPr>
          <w:rFonts w:ascii="Arial" w:hAnsi="Arial" w:cs="Arial"/>
          <w:sz w:val="20"/>
          <w:szCs w:val="20"/>
        </w:rPr>
      </w:pPr>
    </w:p>
    <w:p w:rsidR="00C73ED0" w:rsidRPr="00780CC9" w:rsidRDefault="00C73ED0" w:rsidP="00C73ED0">
      <w:pPr>
        <w:jc w:val="both"/>
        <w:rPr>
          <w:rFonts w:ascii="Arial" w:hAnsi="Arial" w:cs="Arial"/>
          <w:sz w:val="20"/>
          <w:szCs w:val="20"/>
        </w:rPr>
      </w:pPr>
      <w:r w:rsidRPr="00780CC9">
        <w:rPr>
          <w:rFonts w:ascii="Arial" w:hAnsi="Arial" w:cs="Arial"/>
          <w:sz w:val="20"/>
          <w:szCs w:val="20"/>
        </w:rPr>
        <w:t>An incident or incidents of actual or threatened domestic violence, dating violence, or stalking will not be a serious or repeated violation of the lease by the victim and shall not be good cause for denying to a victim admission to a program, terminating Housing Choice Voucher assistance or occupancy rights, or evicting a tenant.</w:t>
      </w:r>
    </w:p>
    <w:p w:rsidR="00C73ED0" w:rsidRPr="00780CC9" w:rsidRDefault="00C73ED0" w:rsidP="00C73ED0">
      <w:pPr>
        <w:jc w:val="both"/>
        <w:rPr>
          <w:rFonts w:ascii="Arial" w:hAnsi="Arial" w:cs="Arial"/>
          <w:sz w:val="20"/>
          <w:szCs w:val="20"/>
        </w:rPr>
      </w:pPr>
    </w:p>
    <w:p w:rsidR="00C73ED0" w:rsidRPr="00780CC9" w:rsidRDefault="00C73ED0" w:rsidP="00C73ED0">
      <w:pPr>
        <w:jc w:val="both"/>
        <w:rPr>
          <w:rFonts w:ascii="Arial" w:hAnsi="Arial" w:cs="Arial"/>
          <w:sz w:val="20"/>
          <w:szCs w:val="20"/>
        </w:rPr>
      </w:pPr>
      <w:r w:rsidRPr="00780CC9">
        <w:rPr>
          <w:rFonts w:ascii="Arial" w:hAnsi="Arial" w:cs="Arial"/>
          <w:sz w:val="20"/>
          <w:szCs w:val="20"/>
        </w:rPr>
        <w:t>Criminal activity directly related to domestic violence, dating violence, sexual assault, or stalking engaged in by a member of a tenant’s household or any guest or other person under the tenant’s control shall not be cause for termination of assistance, tenancy, or occupancy rights if the tenant or an immediate member of the tenant’s family is the victim of that domestic violence, dating violence or stalking.</w:t>
      </w:r>
    </w:p>
    <w:p w:rsidR="00C73ED0" w:rsidRPr="00780CC9" w:rsidRDefault="00C73ED0" w:rsidP="00C73ED0">
      <w:pPr>
        <w:jc w:val="both"/>
        <w:rPr>
          <w:rFonts w:ascii="Arial" w:hAnsi="Arial" w:cs="Arial"/>
          <w:sz w:val="20"/>
          <w:szCs w:val="20"/>
        </w:rPr>
      </w:pPr>
    </w:p>
    <w:p w:rsidR="00C73ED0" w:rsidRPr="00780CC9" w:rsidRDefault="00C73ED0" w:rsidP="00C73ED0">
      <w:pPr>
        <w:jc w:val="both"/>
        <w:rPr>
          <w:rFonts w:ascii="Arial" w:hAnsi="Arial" w:cs="Arial"/>
          <w:sz w:val="20"/>
          <w:szCs w:val="20"/>
        </w:rPr>
      </w:pPr>
      <w:r w:rsidRPr="00780CC9">
        <w:rPr>
          <w:rFonts w:ascii="Arial" w:hAnsi="Arial" w:cs="Arial"/>
          <w:sz w:val="20"/>
          <w:szCs w:val="20"/>
        </w:rPr>
        <w:t>Notwithstanding, FWHS, an owner or manager may bifurcate a lease to evict, remove or terminate assistance to any individual who is a tenant or lawful occupant and who engages in criminal acts of physical violence against family members or others without evicting, removing, terminating assistance to or otherwise penalizing the victim of the violence who is also a tenant or lawful occupant.</w:t>
      </w:r>
    </w:p>
    <w:p w:rsidR="00C73ED0" w:rsidRPr="00780CC9" w:rsidRDefault="00C73ED0" w:rsidP="00C73ED0">
      <w:pPr>
        <w:jc w:val="both"/>
        <w:rPr>
          <w:rFonts w:ascii="Arial" w:hAnsi="Arial" w:cs="Arial"/>
          <w:sz w:val="20"/>
          <w:szCs w:val="20"/>
        </w:rPr>
      </w:pPr>
    </w:p>
    <w:p w:rsidR="00C73ED0" w:rsidRPr="00780CC9" w:rsidRDefault="00C73ED0" w:rsidP="00C73ED0">
      <w:pPr>
        <w:jc w:val="both"/>
        <w:rPr>
          <w:rFonts w:ascii="Arial" w:hAnsi="Arial" w:cs="Arial"/>
          <w:sz w:val="20"/>
          <w:szCs w:val="20"/>
        </w:rPr>
      </w:pPr>
      <w:r w:rsidRPr="00780CC9">
        <w:rPr>
          <w:rFonts w:ascii="Arial" w:hAnsi="Arial" w:cs="Arial"/>
          <w:sz w:val="20"/>
          <w:szCs w:val="20"/>
        </w:rPr>
        <w:t>Nothing in the previous sections shall limit the authority of FWHS, an owner or manager, when notified, to honor court orders addressing rights of access to or control of the property, including civil protection orders issued to protect the victim and issued to address the distribution or possession of property among the household members when the family breaks up.</w:t>
      </w:r>
    </w:p>
    <w:p w:rsidR="00C73ED0" w:rsidRPr="00780CC9" w:rsidRDefault="00C73ED0" w:rsidP="00C73ED0">
      <w:pPr>
        <w:jc w:val="both"/>
        <w:rPr>
          <w:rFonts w:ascii="Arial" w:hAnsi="Arial" w:cs="Arial"/>
          <w:sz w:val="20"/>
          <w:szCs w:val="20"/>
        </w:rPr>
      </w:pPr>
    </w:p>
    <w:p w:rsidR="00C73ED0" w:rsidRPr="00780CC9" w:rsidRDefault="00C73ED0" w:rsidP="00C73ED0">
      <w:pPr>
        <w:jc w:val="both"/>
        <w:rPr>
          <w:rFonts w:ascii="Arial" w:hAnsi="Arial" w:cs="Arial"/>
          <w:sz w:val="20"/>
          <w:szCs w:val="20"/>
        </w:rPr>
      </w:pPr>
      <w:r w:rsidRPr="00780CC9">
        <w:rPr>
          <w:rFonts w:ascii="Arial" w:hAnsi="Arial" w:cs="Arial"/>
          <w:sz w:val="20"/>
          <w:szCs w:val="20"/>
        </w:rPr>
        <w:t>Nothing in the previous sections shall limit FWHS, an owner or manager’s authority to evict or terminate assistance to any tenant for any violation of lease not premised on the act or acts of violence against the tenant or a member of the tenant’s household.  However FWHS, owner or manager may not hold a victim to a more demanding standard.</w:t>
      </w:r>
    </w:p>
    <w:p w:rsidR="00C73ED0" w:rsidRPr="00780CC9" w:rsidRDefault="00C73ED0" w:rsidP="00C73ED0">
      <w:pPr>
        <w:jc w:val="both"/>
        <w:rPr>
          <w:rFonts w:ascii="Arial" w:hAnsi="Arial" w:cs="Arial"/>
          <w:sz w:val="20"/>
          <w:szCs w:val="20"/>
        </w:rPr>
      </w:pPr>
    </w:p>
    <w:p w:rsidR="00C73ED0" w:rsidRPr="00780CC9" w:rsidRDefault="00C73ED0" w:rsidP="00C73ED0">
      <w:pPr>
        <w:jc w:val="both"/>
        <w:rPr>
          <w:rFonts w:ascii="Arial" w:hAnsi="Arial" w:cs="Arial"/>
          <w:sz w:val="20"/>
          <w:szCs w:val="20"/>
        </w:rPr>
      </w:pPr>
      <w:r w:rsidRPr="00780CC9">
        <w:rPr>
          <w:rFonts w:ascii="Arial" w:hAnsi="Arial" w:cs="Arial"/>
          <w:sz w:val="20"/>
          <w:szCs w:val="20"/>
        </w:rPr>
        <w:t>Nothing in the previous sections shall limit FWHS, an owner or manager’s authority to evict or terminate assistance, or deny admission to a program if FWHS, owner or manager can show an actual and imminent threat to other tenants, neighbors, guests, their employees, persons providing service to the property or other if the tenant family is not evicted or terminated from assistance or denied admission.  Nothing in the previous sections shall limit FWHS, an owner or manager’s authority to deny admission, terminate assistance or evict a person who engages in criminal acts including but not limited to acts of physical violence or stalking against family members or others.</w:t>
      </w:r>
    </w:p>
    <w:p w:rsidR="00C73ED0" w:rsidRPr="00780CC9" w:rsidRDefault="00C73ED0" w:rsidP="00C73ED0">
      <w:pPr>
        <w:jc w:val="both"/>
        <w:rPr>
          <w:rFonts w:ascii="Arial" w:hAnsi="Arial" w:cs="Arial"/>
          <w:sz w:val="20"/>
          <w:szCs w:val="20"/>
        </w:rPr>
      </w:pPr>
    </w:p>
    <w:p w:rsidR="00C73ED0" w:rsidRPr="00780CC9" w:rsidRDefault="00C73ED0" w:rsidP="00C73ED0">
      <w:pPr>
        <w:jc w:val="both"/>
        <w:rPr>
          <w:rFonts w:ascii="Arial" w:hAnsi="Arial" w:cs="Arial"/>
          <w:sz w:val="20"/>
          <w:szCs w:val="20"/>
        </w:rPr>
      </w:pPr>
      <w:r w:rsidRPr="00780CC9">
        <w:rPr>
          <w:rFonts w:ascii="Arial" w:hAnsi="Arial" w:cs="Arial"/>
          <w:sz w:val="20"/>
          <w:szCs w:val="20"/>
        </w:rPr>
        <w:t xml:space="preserve">A housing assistance recipient who moves out of an assisted dwelling unit to protect their health or safety and who: (a) is; (a) victim under this Policy; (b) reasonably believes he or she was imminently threatened by harm from further violence if he or she remains in the unit; and (c) has complied with all other obligations of the housing program may be relocated to another safe </w:t>
      </w:r>
      <w:r w:rsidRPr="00780CC9">
        <w:rPr>
          <w:rFonts w:ascii="Arial" w:hAnsi="Arial" w:cs="Arial"/>
          <w:sz w:val="20"/>
          <w:szCs w:val="20"/>
        </w:rPr>
        <w:lastRenderedPageBreak/>
        <w:t>unit.</w:t>
      </w:r>
    </w:p>
    <w:p w:rsidR="00C73ED0" w:rsidRPr="00780CC9" w:rsidRDefault="00C73ED0" w:rsidP="00C73ED0">
      <w:pPr>
        <w:jc w:val="both"/>
        <w:rPr>
          <w:rFonts w:ascii="Arial" w:hAnsi="Arial" w:cs="Arial"/>
          <w:sz w:val="20"/>
          <w:szCs w:val="20"/>
        </w:rPr>
      </w:pPr>
    </w:p>
    <w:p w:rsidR="00A1660D" w:rsidRPr="00780CC9" w:rsidRDefault="00A1660D" w:rsidP="00D37C3E">
      <w:pPr>
        <w:pStyle w:val="Heading1"/>
        <w:numPr>
          <w:ilvl w:val="0"/>
          <w:numId w:val="22"/>
        </w:numPr>
        <w:tabs>
          <w:tab w:val="left" w:pos="472"/>
        </w:tabs>
        <w:kinsoku w:val="0"/>
        <w:overflowPunct w:val="0"/>
        <w:jc w:val="both"/>
        <w:rPr>
          <w:b w:val="0"/>
          <w:bCs w:val="0"/>
          <w:sz w:val="20"/>
          <w:szCs w:val="20"/>
        </w:rPr>
      </w:pPr>
      <w:bookmarkStart w:id="1161" w:name="H._ACTIONS_AGAINST_A_PERPETRATOR"/>
      <w:bookmarkStart w:id="1162" w:name="bookmark163"/>
      <w:bookmarkStart w:id="1163" w:name="_Toc519064864"/>
      <w:bookmarkEnd w:id="1161"/>
      <w:bookmarkEnd w:id="1162"/>
      <w:r w:rsidRPr="00780CC9">
        <w:rPr>
          <w:sz w:val="20"/>
          <w:szCs w:val="20"/>
          <w:u w:val="thick"/>
        </w:rPr>
        <w:t>ACTIONS AGAINST A</w:t>
      </w:r>
      <w:r w:rsidRPr="00780CC9">
        <w:rPr>
          <w:spacing w:val="-1"/>
          <w:sz w:val="20"/>
          <w:szCs w:val="20"/>
          <w:u w:val="thick"/>
        </w:rPr>
        <w:t xml:space="preserve"> </w:t>
      </w:r>
      <w:r w:rsidRPr="00780CC9">
        <w:rPr>
          <w:sz w:val="20"/>
          <w:szCs w:val="20"/>
          <w:u w:val="thick"/>
        </w:rPr>
        <w:t>PERPETRATOR</w:t>
      </w:r>
      <w:bookmarkEnd w:id="1163"/>
    </w:p>
    <w:p w:rsidR="00A1660D" w:rsidRPr="00780CC9" w:rsidRDefault="00A1660D">
      <w:pPr>
        <w:pStyle w:val="BodyText"/>
        <w:kinsoku w:val="0"/>
        <w:overflowPunct w:val="0"/>
        <w:spacing w:before="8"/>
        <w:ind w:left="0"/>
        <w:rPr>
          <w:b/>
          <w:bCs/>
          <w:sz w:val="20"/>
          <w:szCs w:val="20"/>
        </w:rPr>
      </w:pPr>
    </w:p>
    <w:p w:rsidR="00C73ED0" w:rsidRPr="00780CC9" w:rsidRDefault="00C73ED0" w:rsidP="00C73ED0">
      <w:pPr>
        <w:jc w:val="both"/>
        <w:rPr>
          <w:rFonts w:ascii="Arial" w:hAnsi="Arial" w:cs="Arial"/>
          <w:sz w:val="20"/>
          <w:szCs w:val="20"/>
        </w:rPr>
      </w:pPr>
      <w:r w:rsidRPr="00780CC9">
        <w:rPr>
          <w:rFonts w:ascii="Arial" w:hAnsi="Arial" w:cs="Arial"/>
          <w:sz w:val="20"/>
          <w:szCs w:val="20"/>
        </w:rPr>
        <w:t>FWHS can take action against a perpetrator of domestic violence.  The victim shall take action to control or prevent the domestic violence, dating violence, sexual assault, or stalking.  The action may include but is not limited to:</w:t>
      </w:r>
    </w:p>
    <w:p w:rsidR="00C73ED0" w:rsidRPr="00780CC9" w:rsidRDefault="00C73ED0" w:rsidP="00C73ED0">
      <w:pPr>
        <w:jc w:val="both"/>
        <w:rPr>
          <w:rFonts w:ascii="Arial" w:hAnsi="Arial" w:cs="Arial"/>
          <w:sz w:val="20"/>
          <w:szCs w:val="20"/>
        </w:rPr>
      </w:pPr>
    </w:p>
    <w:p w:rsidR="00C73ED0" w:rsidRPr="00780CC9" w:rsidRDefault="00C73ED0" w:rsidP="00D37C3E">
      <w:pPr>
        <w:pStyle w:val="ListParagraph"/>
        <w:widowControl/>
        <w:numPr>
          <w:ilvl w:val="0"/>
          <w:numId w:val="127"/>
        </w:numPr>
        <w:autoSpaceDE/>
        <w:autoSpaceDN/>
        <w:adjustRightInd/>
        <w:contextualSpacing/>
        <w:jc w:val="both"/>
        <w:rPr>
          <w:rFonts w:ascii="Arial" w:hAnsi="Arial" w:cs="Arial"/>
          <w:sz w:val="20"/>
          <w:szCs w:val="20"/>
        </w:rPr>
      </w:pPr>
      <w:r w:rsidRPr="00780CC9">
        <w:rPr>
          <w:rFonts w:ascii="Arial" w:hAnsi="Arial" w:cs="Arial"/>
          <w:sz w:val="20"/>
          <w:szCs w:val="20"/>
        </w:rPr>
        <w:t>Obtaining and enforcing a restraining or no contact order or order for protection against the perpetrator;</w:t>
      </w:r>
    </w:p>
    <w:p w:rsidR="00C73ED0" w:rsidRPr="00780CC9" w:rsidRDefault="00C73ED0" w:rsidP="00D37C3E">
      <w:pPr>
        <w:pStyle w:val="ListParagraph"/>
        <w:widowControl/>
        <w:numPr>
          <w:ilvl w:val="0"/>
          <w:numId w:val="127"/>
        </w:numPr>
        <w:autoSpaceDE/>
        <w:autoSpaceDN/>
        <w:adjustRightInd/>
        <w:contextualSpacing/>
        <w:jc w:val="both"/>
        <w:rPr>
          <w:rFonts w:ascii="Arial" w:hAnsi="Arial" w:cs="Arial"/>
          <w:sz w:val="20"/>
          <w:szCs w:val="20"/>
        </w:rPr>
      </w:pPr>
      <w:r w:rsidRPr="00780CC9">
        <w:rPr>
          <w:rFonts w:ascii="Arial" w:hAnsi="Arial" w:cs="Arial"/>
          <w:sz w:val="20"/>
          <w:szCs w:val="20"/>
        </w:rPr>
        <w:t>Obtaining and enforcing a trespass against the perpetrator;</w:t>
      </w:r>
    </w:p>
    <w:p w:rsidR="00C73ED0" w:rsidRPr="00780CC9" w:rsidRDefault="00C73ED0" w:rsidP="00D37C3E">
      <w:pPr>
        <w:pStyle w:val="ListParagraph"/>
        <w:widowControl/>
        <w:numPr>
          <w:ilvl w:val="0"/>
          <w:numId w:val="127"/>
        </w:numPr>
        <w:autoSpaceDE/>
        <w:autoSpaceDN/>
        <w:adjustRightInd/>
        <w:contextualSpacing/>
        <w:jc w:val="both"/>
        <w:rPr>
          <w:rFonts w:ascii="Arial" w:hAnsi="Arial" w:cs="Arial"/>
          <w:sz w:val="20"/>
          <w:szCs w:val="20"/>
        </w:rPr>
      </w:pPr>
      <w:r w:rsidRPr="00780CC9">
        <w:rPr>
          <w:rFonts w:ascii="Arial" w:hAnsi="Arial" w:cs="Arial"/>
          <w:sz w:val="20"/>
          <w:szCs w:val="20"/>
        </w:rPr>
        <w:t>Enforcing FWHS or law enforcement’s trespass of the perpetrator;</w:t>
      </w:r>
    </w:p>
    <w:p w:rsidR="00C73ED0" w:rsidRPr="00780CC9" w:rsidRDefault="00C73ED0" w:rsidP="00D37C3E">
      <w:pPr>
        <w:pStyle w:val="ListParagraph"/>
        <w:widowControl/>
        <w:numPr>
          <w:ilvl w:val="0"/>
          <w:numId w:val="127"/>
        </w:numPr>
        <w:autoSpaceDE/>
        <w:autoSpaceDN/>
        <w:adjustRightInd/>
        <w:contextualSpacing/>
        <w:jc w:val="both"/>
        <w:rPr>
          <w:rFonts w:ascii="Arial" w:hAnsi="Arial" w:cs="Arial"/>
          <w:sz w:val="20"/>
          <w:szCs w:val="20"/>
        </w:rPr>
      </w:pPr>
      <w:r w:rsidRPr="00780CC9">
        <w:rPr>
          <w:rFonts w:ascii="Arial" w:hAnsi="Arial" w:cs="Arial"/>
          <w:sz w:val="20"/>
          <w:szCs w:val="20"/>
        </w:rPr>
        <w:t>Preventing the delivery of the perpetrator’s mail to the victim’s unit;</w:t>
      </w:r>
    </w:p>
    <w:p w:rsidR="00C73ED0" w:rsidRPr="00780CC9" w:rsidRDefault="00C73ED0" w:rsidP="00D37C3E">
      <w:pPr>
        <w:pStyle w:val="ListParagraph"/>
        <w:widowControl/>
        <w:numPr>
          <w:ilvl w:val="0"/>
          <w:numId w:val="127"/>
        </w:numPr>
        <w:autoSpaceDE/>
        <w:autoSpaceDN/>
        <w:adjustRightInd/>
        <w:contextualSpacing/>
        <w:jc w:val="both"/>
        <w:rPr>
          <w:rFonts w:ascii="Arial" w:hAnsi="Arial" w:cs="Arial"/>
          <w:sz w:val="20"/>
          <w:szCs w:val="20"/>
        </w:rPr>
      </w:pPr>
      <w:r w:rsidRPr="00780CC9">
        <w:rPr>
          <w:rFonts w:ascii="Arial" w:hAnsi="Arial" w:cs="Arial"/>
          <w:sz w:val="20"/>
          <w:szCs w:val="20"/>
        </w:rPr>
        <w:t>Proving identifying information; and;</w:t>
      </w:r>
    </w:p>
    <w:p w:rsidR="00C73ED0" w:rsidRPr="00780CC9" w:rsidRDefault="00C73ED0" w:rsidP="00D37C3E">
      <w:pPr>
        <w:pStyle w:val="ListParagraph"/>
        <w:widowControl/>
        <w:numPr>
          <w:ilvl w:val="0"/>
          <w:numId w:val="127"/>
        </w:numPr>
        <w:autoSpaceDE/>
        <w:autoSpaceDN/>
        <w:adjustRightInd/>
        <w:contextualSpacing/>
        <w:jc w:val="both"/>
        <w:rPr>
          <w:rFonts w:ascii="Arial" w:hAnsi="Arial" w:cs="Arial"/>
          <w:sz w:val="20"/>
          <w:szCs w:val="20"/>
        </w:rPr>
      </w:pPr>
      <w:r w:rsidRPr="00780CC9">
        <w:rPr>
          <w:rFonts w:ascii="Arial" w:hAnsi="Arial" w:cs="Arial"/>
          <w:sz w:val="20"/>
          <w:szCs w:val="20"/>
        </w:rPr>
        <w:t>Other reasonable measures.</w:t>
      </w:r>
    </w:p>
    <w:p w:rsidR="00A1660D" w:rsidRPr="00780CC9" w:rsidRDefault="00A1660D">
      <w:pPr>
        <w:pStyle w:val="BodyText"/>
        <w:kinsoku w:val="0"/>
        <w:overflowPunct w:val="0"/>
        <w:spacing w:before="10"/>
        <w:ind w:left="0"/>
        <w:rPr>
          <w:sz w:val="20"/>
          <w:szCs w:val="20"/>
        </w:rPr>
      </w:pPr>
    </w:p>
    <w:p w:rsidR="00A1660D" w:rsidRPr="00780CC9" w:rsidRDefault="00083C8C">
      <w:pPr>
        <w:pStyle w:val="Heading1"/>
        <w:numPr>
          <w:ilvl w:val="0"/>
          <w:numId w:val="21"/>
        </w:numPr>
        <w:tabs>
          <w:tab w:val="left" w:pos="472"/>
        </w:tabs>
        <w:kinsoku w:val="0"/>
        <w:overflowPunct w:val="0"/>
        <w:jc w:val="both"/>
        <w:rPr>
          <w:b w:val="0"/>
          <w:bCs w:val="0"/>
          <w:sz w:val="20"/>
          <w:szCs w:val="20"/>
        </w:rPr>
      </w:pPr>
      <w:bookmarkStart w:id="1164" w:name="I._FWHA_RIGHT_TO_TERMINATE_HOUSING_AND_H"/>
      <w:bookmarkStart w:id="1165" w:name="bookmark164"/>
      <w:bookmarkStart w:id="1166" w:name="_Toc519064865"/>
      <w:bookmarkEnd w:id="1164"/>
      <w:bookmarkEnd w:id="1165"/>
      <w:r w:rsidRPr="00780CC9">
        <w:rPr>
          <w:sz w:val="20"/>
          <w:szCs w:val="20"/>
          <w:u w:val="thick"/>
        </w:rPr>
        <w:t>FWHS</w:t>
      </w:r>
      <w:r w:rsidR="00A1660D" w:rsidRPr="00780CC9">
        <w:rPr>
          <w:sz w:val="20"/>
          <w:szCs w:val="20"/>
          <w:u w:val="thick"/>
        </w:rPr>
        <w:t xml:space="preserve"> RIGHT TO TERMINATE HOUSING AND HOUSING ASSISTANCE UNDER THIS</w:t>
      </w:r>
      <w:r w:rsidR="00A1660D" w:rsidRPr="00780CC9">
        <w:rPr>
          <w:spacing w:val="-6"/>
          <w:sz w:val="20"/>
          <w:szCs w:val="20"/>
          <w:u w:val="thick"/>
        </w:rPr>
        <w:t xml:space="preserve"> </w:t>
      </w:r>
      <w:r w:rsidR="00A1660D" w:rsidRPr="00780CC9">
        <w:rPr>
          <w:sz w:val="20"/>
          <w:szCs w:val="20"/>
          <w:u w:val="thick"/>
        </w:rPr>
        <w:t>POLICY</w:t>
      </w:r>
      <w:bookmarkEnd w:id="1166"/>
    </w:p>
    <w:p w:rsidR="00A1660D" w:rsidRPr="00780CC9" w:rsidRDefault="00A1660D">
      <w:pPr>
        <w:pStyle w:val="BodyText"/>
        <w:kinsoku w:val="0"/>
        <w:overflowPunct w:val="0"/>
        <w:spacing w:before="11"/>
        <w:ind w:left="0"/>
        <w:rPr>
          <w:b/>
          <w:bCs/>
          <w:sz w:val="20"/>
          <w:szCs w:val="20"/>
        </w:rPr>
      </w:pPr>
    </w:p>
    <w:p w:rsidR="00C73ED0" w:rsidRPr="00780CC9" w:rsidRDefault="00C73ED0" w:rsidP="00C73ED0">
      <w:pPr>
        <w:jc w:val="both"/>
        <w:rPr>
          <w:rFonts w:ascii="Arial" w:hAnsi="Arial" w:cs="Arial"/>
          <w:sz w:val="20"/>
          <w:szCs w:val="20"/>
        </w:rPr>
      </w:pPr>
      <w:r w:rsidRPr="00780CC9">
        <w:rPr>
          <w:rFonts w:ascii="Arial" w:hAnsi="Arial" w:cs="Arial"/>
          <w:sz w:val="20"/>
          <w:szCs w:val="20"/>
        </w:rPr>
        <w:t>Nothing in this Policy will restrict FWHS, owner or manager’s right to terminate tenancy for lease violations by a resident who claims VAWA as a defense if it is determined by FWHS, owner or manager that such a claim is false.</w:t>
      </w:r>
    </w:p>
    <w:p w:rsidR="00C73ED0" w:rsidRPr="00780CC9" w:rsidRDefault="00C73ED0" w:rsidP="00C73ED0">
      <w:pPr>
        <w:jc w:val="both"/>
        <w:rPr>
          <w:rFonts w:ascii="Arial" w:hAnsi="Arial" w:cs="Arial"/>
          <w:sz w:val="20"/>
          <w:szCs w:val="20"/>
        </w:rPr>
      </w:pPr>
    </w:p>
    <w:p w:rsidR="00C73ED0" w:rsidRPr="00780CC9" w:rsidRDefault="00C73ED0" w:rsidP="00C73ED0">
      <w:pPr>
        <w:jc w:val="both"/>
        <w:rPr>
          <w:rFonts w:ascii="Arial" w:hAnsi="Arial" w:cs="Arial"/>
          <w:sz w:val="20"/>
          <w:szCs w:val="20"/>
        </w:rPr>
      </w:pPr>
      <w:r w:rsidRPr="00780CC9">
        <w:rPr>
          <w:rFonts w:ascii="Arial" w:hAnsi="Arial" w:cs="Arial"/>
          <w:sz w:val="20"/>
          <w:szCs w:val="20"/>
        </w:rPr>
        <w:t>Nothing in this Policy will restrict FWHS right to terminate tenancy if the victim/tenant</w:t>
      </w:r>
    </w:p>
    <w:p w:rsidR="00C73ED0" w:rsidRPr="00780CC9" w:rsidRDefault="00C73ED0" w:rsidP="00C73ED0">
      <w:pPr>
        <w:jc w:val="both"/>
        <w:rPr>
          <w:rFonts w:ascii="Arial" w:hAnsi="Arial" w:cs="Arial"/>
          <w:sz w:val="20"/>
          <w:szCs w:val="20"/>
        </w:rPr>
      </w:pPr>
    </w:p>
    <w:p w:rsidR="00C73ED0" w:rsidRPr="00780CC9" w:rsidRDefault="00C73ED0" w:rsidP="00D37C3E">
      <w:pPr>
        <w:pStyle w:val="ListParagraph"/>
        <w:widowControl/>
        <w:numPr>
          <w:ilvl w:val="0"/>
          <w:numId w:val="128"/>
        </w:numPr>
        <w:autoSpaceDE/>
        <w:autoSpaceDN/>
        <w:adjustRightInd/>
        <w:contextualSpacing/>
        <w:jc w:val="both"/>
        <w:rPr>
          <w:rFonts w:ascii="Arial" w:hAnsi="Arial" w:cs="Arial"/>
          <w:sz w:val="20"/>
          <w:szCs w:val="20"/>
        </w:rPr>
      </w:pPr>
      <w:r w:rsidRPr="00780CC9">
        <w:rPr>
          <w:rFonts w:ascii="Arial" w:hAnsi="Arial" w:cs="Arial"/>
          <w:sz w:val="20"/>
          <w:szCs w:val="20"/>
        </w:rPr>
        <w:t>Allows a perpetrator to violate a court order relating to the act or acts of violence; or</w:t>
      </w:r>
    </w:p>
    <w:p w:rsidR="00C73ED0" w:rsidRPr="00780CC9" w:rsidRDefault="00C73ED0" w:rsidP="00D37C3E">
      <w:pPr>
        <w:pStyle w:val="ListParagraph"/>
        <w:widowControl/>
        <w:numPr>
          <w:ilvl w:val="0"/>
          <w:numId w:val="128"/>
        </w:numPr>
        <w:autoSpaceDE/>
        <w:autoSpaceDN/>
        <w:adjustRightInd/>
        <w:contextualSpacing/>
        <w:jc w:val="both"/>
        <w:rPr>
          <w:rFonts w:ascii="Arial" w:hAnsi="Arial" w:cs="Arial"/>
          <w:sz w:val="20"/>
          <w:szCs w:val="20"/>
        </w:rPr>
      </w:pPr>
      <w:r w:rsidRPr="00780CC9">
        <w:rPr>
          <w:rFonts w:ascii="Arial" w:hAnsi="Arial" w:cs="Arial"/>
          <w:sz w:val="20"/>
          <w:szCs w:val="20"/>
        </w:rPr>
        <w:t>Allows a perpetrator who has been barred from FWHS property to come onto FWHS property including but not limited to the victim’s unit or any other area under their control</w:t>
      </w:r>
    </w:p>
    <w:p w:rsidR="00C73ED0" w:rsidRPr="00780CC9" w:rsidRDefault="00C73ED0" w:rsidP="00D37C3E">
      <w:pPr>
        <w:pStyle w:val="ListParagraph"/>
        <w:widowControl/>
        <w:numPr>
          <w:ilvl w:val="0"/>
          <w:numId w:val="128"/>
        </w:numPr>
        <w:autoSpaceDE/>
        <w:autoSpaceDN/>
        <w:adjustRightInd/>
        <w:contextualSpacing/>
        <w:jc w:val="both"/>
        <w:rPr>
          <w:rFonts w:ascii="Arial" w:hAnsi="Arial" w:cs="Arial"/>
          <w:sz w:val="20"/>
          <w:szCs w:val="20"/>
        </w:rPr>
      </w:pPr>
      <w:r w:rsidRPr="00780CC9">
        <w:rPr>
          <w:rFonts w:ascii="Arial" w:hAnsi="Arial" w:cs="Arial"/>
          <w:sz w:val="20"/>
          <w:szCs w:val="20"/>
        </w:rPr>
        <w:t>Who claims as a defense to an eviction or termination action relating to domestic violence has engaged in fraud and abuse against a federal housing program; especially where such fraud and abuse can be shown to have existed before the claim of domestic violence was made.  Such fraud and abuse includes but is not limited to unreported income and ongoing boarders and lodgers violation, or damage to property.</w:t>
      </w:r>
    </w:p>
    <w:p w:rsidR="00A1660D" w:rsidRPr="00780CC9" w:rsidRDefault="00A1660D">
      <w:pPr>
        <w:pStyle w:val="BodyText"/>
        <w:kinsoku w:val="0"/>
        <w:overflowPunct w:val="0"/>
        <w:spacing w:before="10"/>
        <w:ind w:left="0"/>
        <w:rPr>
          <w:sz w:val="20"/>
          <w:szCs w:val="20"/>
        </w:rPr>
      </w:pPr>
    </w:p>
    <w:p w:rsidR="00A1660D" w:rsidRPr="00780CC9" w:rsidRDefault="00A1660D">
      <w:pPr>
        <w:pStyle w:val="Heading1"/>
        <w:numPr>
          <w:ilvl w:val="0"/>
          <w:numId w:val="20"/>
        </w:numPr>
        <w:tabs>
          <w:tab w:val="left" w:pos="472"/>
        </w:tabs>
        <w:kinsoku w:val="0"/>
        <w:overflowPunct w:val="0"/>
        <w:rPr>
          <w:b w:val="0"/>
          <w:bCs w:val="0"/>
          <w:sz w:val="20"/>
          <w:szCs w:val="20"/>
        </w:rPr>
      </w:pPr>
      <w:bookmarkStart w:id="1167" w:name="J._STATEMENTS_OF_RESPONSIBILITY"/>
      <w:bookmarkStart w:id="1168" w:name="bookmark165"/>
      <w:bookmarkStart w:id="1169" w:name="_Toc519064866"/>
      <w:bookmarkEnd w:id="1167"/>
      <w:bookmarkEnd w:id="1168"/>
      <w:r w:rsidRPr="00780CC9">
        <w:rPr>
          <w:sz w:val="20"/>
          <w:szCs w:val="20"/>
          <w:u w:val="thick"/>
        </w:rPr>
        <w:t>STATEMENTS OF RESPONSIBILITY</w:t>
      </w:r>
      <w:bookmarkEnd w:id="1169"/>
    </w:p>
    <w:p w:rsidR="00A1660D" w:rsidRPr="00780CC9" w:rsidRDefault="00A1660D">
      <w:pPr>
        <w:pStyle w:val="BodyText"/>
        <w:kinsoku w:val="0"/>
        <w:overflowPunct w:val="0"/>
        <w:ind w:left="0"/>
        <w:rPr>
          <w:b/>
          <w:bCs/>
          <w:sz w:val="20"/>
          <w:szCs w:val="20"/>
        </w:rPr>
      </w:pPr>
    </w:p>
    <w:p w:rsidR="00C73ED0" w:rsidRPr="00780CC9" w:rsidRDefault="00C73ED0" w:rsidP="00D37C3E">
      <w:pPr>
        <w:pStyle w:val="ListParagraph"/>
        <w:widowControl/>
        <w:numPr>
          <w:ilvl w:val="0"/>
          <w:numId w:val="129"/>
        </w:numPr>
        <w:autoSpaceDE/>
        <w:autoSpaceDN/>
        <w:adjustRightInd/>
        <w:contextualSpacing/>
        <w:jc w:val="both"/>
        <w:rPr>
          <w:rFonts w:ascii="Arial" w:hAnsi="Arial" w:cs="Arial"/>
          <w:sz w:val="20"/>
          <w:szCs w:val="20"/>
        </w:rPr>
      </w:pPr>
      <w:r w:rsidRPr="00780CC9">
        <w:rPr>
          <w:rFonts w:ascii="Arial" w:hAnsi="Arial" w:cs="Arial"/>
          <w:sz w:val="20"/>
          <w:szCs w:val="20"/>
        </w:rPr>
        <w:t>A tenant victim has no less duty and responsibility under the lease to meet and comply with the terms of the lease than any other tenant not making such a claim.  Ultimately all tenants must be able to take personal responsibility for themselves and exercise control over their households in order to continue their housing and housing assistance.  FWHS will continue to issue lease violation notices to all resident s who violate the lease including those who claim a defense of domestic violence.  FWHS recognizes the pathologic dynamic and cycle of domestic violence and will work with victims of domestic violence partnering with other local victim support service providers to help victims break the cycle of domestic violence through counseling and the development of an agreed to Safety Plan.</w:t>
      </w:r>
    </w:p>
    <w:p w:rsidR="00C73ED0" w:rsidRPr="00780CC9" w:rsidRDefault="00C73ED0" w:rsidP="00780CC9">
      <w:pPr>
        <w:pStyle w:val="Default"/>
        <w:numPr>
          <w:ilvl w:val="0"/>
          <w:numId w:val="129"/>
        </w:numPr>
        <w:spacing w:before="11"/>
        <w:jc w:val="both"/>
        <w:rPr>
          <w:sz w:val="20"/>
          <w:szCs w:val="20"/>
        </w:rPr>
      </w:pPr>
      <w:r w:rsidRPr="00780CC9">
        <w:rPr>
          <w:sz w:val="20"/>
          <w:szCs w:val="20"/>
        </w:rPr>
        <w:t>A tenant victim who claims as a defense to a lease violation that the violation is directly related to domestic violence will be referred to a domestic violence advocacy program.</w:t>
      </w:r>
    </w:p>
    <w:p w:rsidR="00C73ED0" w:rsidRPr="00780CC9" w:rsidRDefault="00C73ED0" w:rsidP="00780CC9">
      <w:pPr>
        <w:pStyle w:val="Default"/>
        <w:numPr>
          <w:ilvl w:val="0"/>
          <w:numId w:val="129"/>
        </w:numPr>
        <w:spacing w:before="6"/>
        <w:jc w:val="both"/>
        <w:rPr>
          <w:sz w:val="20"/>
          <w:szCs w:val="20"/>
        </w:rPr>
      </w:pPr>
      <w:r w:rsidRPr="00780CC9">
        <w:rPr>
          <w:sz w:val="20"/>
          <w:szCs w:val="20"/>
        </w:rPr>
        <w:t>A tenant victim must take personal responsibility for exercising control over their household by accepting assistance and complying with the Safety Plan. Failure to do this will be seen as other good cause.</w:t>
      </w:r>
    </w:p>
    <w:p w:rsidR="00C73ED0" w:rsidRPr="00780CC9" w:rsidRDefault="00C73ED0" w:rsidP="00780CC9">
      <w:pPr>
        <w:pStyle w:val="Default"/>
        <w:numPr>
          <w:ilvl w:val="0"/>
          <w:numId w:val="129"/>
        </w:numPr>
        <w:spacing w:before="7"/>
        <w:jc w:val="both"/>
        <w:rPr>
          <w:sz w:val="20"/>
          <w:szCs w:val="20"/>
        </w:rPr>
      </w:pPr>
      <w:r w:rsidRPr="00780CC9">
        <w:rPr>
          <w:sz w:val="20"/>
          <w:szCs w:val="20"/>
        </w:rPr>
        <w:t xml:space="preserve">All damages including lock changes will be the responsibility of the tenant victim. This is in keeping with other agency policies governing tenant caused damages. </w:t>
      </w:r>
    </w:p>
    <w:p w:rsidR="00A1660D" w:rsidRPr="00780CC9" w:rsidRDefault="00A1660D" w:rsidP="00780CC9">
      <w:pPr>
        <w:pStyle w:val="BodyText"/>
        <w:kinsoku w:val="0"/>
        <w:overflowPunct w:val="0"/>
        <w:spacing w:before="6"/>
        <w:ind w:left="0"/>
        <w:jc w:val="both"/>
        <w:rPr>
          <w:sz w:val="20"/>
          <w:szCs w:val="20"/>
        </w:rPr>
      </w:pPr>
    </w:p>
    <w:p w:rsidR="00A1660D" w:rsidRPr="00780CC9" w:rsidRDefault="00A1660D" w:rsidP="00780CC9">
      <w:pPr>
        <w:pStyle w:val="Heading1"/>
        <w:numPr>
          <w:ilvl w:val="0"/>
          <w:numId w:val="20"/>
        </w:numPr>
        <w:tabs>
          <w:tab w:val="left" w:pos="472"/>
        </w:tabs>
        <w:kinsoku w:val="0"/>
        <w:overflowPunct w:val="0"/>
        <w:jc w:val="both"/>
        <w:rPr>
          <w:b w:val="0"/>
          <w:bCs w:val="0"/>
          <w:sz w:val="20"/>
          <w:szCs w:val="20"/>
        </w:rPr>
      </w:pPr>
      <w:bookmarkStart w:id="1170" w:name="K._NOTICE_TO_APPLICANTS,_PARTICIPANTS,_T"/>
      <w:bookmarkStart w:id="1171" w:name="bookmark166"/>
      <w:bookmarkStart w:id="1172" w:name="_Toc519064867"/>
      <w:bookmarkEnd w:id="1170"/>
      <w:bookmarkEnd w:id="1171"/>
      <w:r w:rsidRPr="00780CC9">
        <w:rPr>
          <w:sz w:val="20"/>
          <w:szCs w:val="20"/>
          <w:u w:val="thick"/>
        </w:rPr>
        <w:t>NOTICE TO APPLICANTS, PARTICIPANTS, TENANTS AND</w:t>
      </w:r>
      <w:r w:rsidRPr="00780CC9">
        <w:rPr>
          <w:spacing w:val="11"/>
          <w:sz w:val="20"/>
          <w:szCs w:val="20"/>
          <w:u w:val="thick"/>
        </w:rPr>
        <w:t xml:space="preserve"> </w:t>
      </w:r>
      <w:r w:rsidRPr="00780CC9">
        <w:rPr>
          <w:sz w:val="20"/>
          <w:szCs w:val="20"/>
          <w:u w:val="thick"/>
        </w:rPr>
        <w:t>OWNERS</w:t>
      </w:r>
      <w:bookmarkEnd w:id="1172"/>
    </w:p>
    <w:p w:rsidR="00A1660D" w:rsidRPr="00780CC9" w:rsidRDefault="00A1660D" w:rsidP="00780CC9">
      <w:pPr>
        <w:pStyle w:val="BodyText"/>
        <w:kinsoku w:val="0"/>
        <w:overflowPunct w:val="0"/>
        <w:spacing w:before="11"/>
        <w:ind w:left="0"/>
        <w:jc w:val="both"/>
        <w:rPr>
          <w:b/>
          <w:bCs/>
          <w:sz w:val="20"/>
          <w:szCs w:val="20"/>
        </w:rPr>
      </w:pPr>
    </w:p>
    <w:p w:rsidR="00A1660D" w:rsidRPr="00780CC9" w:rsidRDefault="00AF435B" w:rsidP="00780CC9">
      <w:pPr>
        <w:pStyle w:val="BodyText"/>
        <w:kinsoku w:val="0"/>
        <w:overflowPunct w:val="0"/>
        <w:spacing w:before="72"/>
        <w:ind w:left="110"/>
        <w:jc w:val="both"/>
        <w:rPr>
          <w:sz w:val="20"/>
          <w:szCs w:val="20"/>
        </w:rPr>
      </w:pPr>
      <w:r w:rsidRPr="00780CC9">
        <w:rPr>
          <w:sz w:val="20"/>
          <w:szCs w:val="20"/>
        </w:rPr>
        <w:t>FWHS</w:t>
      </w:r>
      <w:r w:rsidR="00A1660D" w:rsidRPr="00780CC9">
        <w:rPr>
          <w:spacing w:val="22"/>
          <w:sz w:val="20"/>
          <w:szCs w:val="20"/>
        </w:rPr>
        <w:t xml:space="preserve"> </w:t>
      </w:r>
      <w:r w:rsidR="00A1660D" w:rsidRPr="00780CC9">
        <w:rPr>
          <w:sz w:val="20"/>
          <w:szCs w:val="20"/>
        </w:rPr>
        <w:t>shall</w:t>
      </w:r>
      <w:r w:rsidR="00A1660D" w:rsidRPr="00780CC9">
        <w:rPr>
          <w:spacing w:val="24"/>
          <w:sz w:val="20"/>
          <w:szCs w:val="20"/>
        </w:rPr>
        <w:t xml:space="preserve"> </w:t>
      </w:r>
      <w:r w:rsidR="00A1660D" w:rsidRPr="00780CC9">
        <w:rPr>
          <w:sz w:val="20"/>
          <w:szCs w:val="20"/>
        </w:rPr>
        <w:t>provide</w:t>
      </w:r>
      <w:r w:rsidR="00A1660D" w:rsidRPr="00780CC9">
        <w:rPr>
          <w:spacing w:val="25"/>
          <w:sz w:val="20"/>
          <w:szCs w:val="20"/>
        </w:rPr>
        <w:t xml:space="preserve"> </w:t>
      </w:r>
      <w:r w:rsidR="00A1660D" w:rsidRPr="00780CC9">
        <w:rPr>
          <w:sz w:val="20"/>
          <w:szCs w:val="20"/>
        </w:rPr>
        <w:t>notice</w:t>
      </w:r>
      <w:r w:rsidR="00A1660D" w:rsidRPr="00780CC9">
        <w:rPr>
          <w:spacing w:val="25"/>
          <w:sz w:val="20"/>
          <w:szCs w:val="20"/>
        </w:rPr>
        <w:t xml:space="preserve"> </w:t>
      </w:r>
      <w:r w:rsidR="00A1660D" w:rsidRPr="00780CC9">
        <w:rPr>
          <w:sz w:val="20"/>
          <w:szCs w:val="20"/>
        </w:rPr>
        <w:t>to</w:t>
      </w:r>
      <w:r w:rsidR="00A1660D" w:rsidRPr="00780CC9">
        <w:rPr>
          <w:spacing w:val="25"/>
          <w:sz w:val="20"/>
          <w:szCs w:val="20"/>
        </w:rPr>
        <w:t xml:space="preserve"> </w:t>
      </w:r>
      <w:r w:rsidR="00A1660D" w:rsidRPr="00780CC9">
        <w:rPr>
          <w:sz w:val="20"/>
          <w:szCs w:val="20"/>
        </w:rPr>
        <w:t>applicants,</w:t>
      </w:r>
      <w:r w:rsidR="00A1660D" w:rsidRPr="00780CC9">
        <w:rPr>
          <w:spacing w:val="26"/>
          <w:sz w:val="20"/>
          <w:szCs w:val="20"/>
        </w:rPr>
        <w:t xml:space="preserve"> </w:t>
      </w:r>
      <w:r w:rsidR="00A1660D" w:rsidRPr="00780CC9">
        <w:rPr>
          <w:sz w:val="20"/>
          <w:szCs w:val="20"/>
        </w:rPr>
        <w:t>participants,</w:t>
      </w:r>
      <w:r w:rsidR="00A1660D" w:rsidRPr="00780CC9">
        <w:rPr>
          <w:spacing w:val="26"/>
          <w:sz w:val="20"/>
          <w:szCs w:val="20"/>
        </w:rPr>
        <w:t xml:space="preserve"> </w:t>
      </w:r>
      <w:r w:rsidR="00A1660D" w:rsidRPr="00780CC9">
        <w:rPr>
          <w:sz w:val="20"/>
          <w:szCs w:val="20"/>
        </w:rPr>
        <w:t>tenants,</w:t>
      </w:r>
      <w:r w:rsidR="00A1660D" w:rsidRPr="00780CC9">
        <w:rPr>
          <w:spacing w:val="26"/>
          <w:sz w:val="20"/>
          <w:szCs w:val="20"/>
        </w:rPr>
        <w:t xml:space="preserve"> </w:t>
      </w:r>
      <w:r w:rsidR="00A1660D" w:rsidRPr="00780CC9">
        <w:rPr>
          <w:sz w:val="20"/>
          <w:szCs w:val="20"/>
        </w:rPr>
        <w:t>managers</w:t>
      </w:r>
      <w:r w:rsidR="00A1660D" w:rsidRPr="00780CC9">
        <w:rPr>
          <w:spacing w:val="25"/>
          <w:sz w:val="20"/>
          <w:szCs w:val="20"/>
        </w:rPr>
        <w:t xml:space="preserve"> </w:t>
      </w:r>
      <w:r w:rsidR="00A1660D" w:rsidRPr="00780CC9">
        <w:rPr>
          <w:sz w:val="20"/>
          <w:szCs w:val="20"/>
        </w:rPr>
        <w:t>and</w:t>
      </w:r>
      <w:r w:rsidR="00A1660D" w:rsidRPr="00780CC9">
        <w:rPr>
          <w:spacing w:val="25"/>
          <w:sz w:val="20"/>
          <w:szCs w:val="20"/>
        </w:rPr>
        <w:t xml:space="preserve"> </w:t>
      </w:r>
      <w:r w:rsidR="00A1660D" w:rsidRPr="00780CC9">
        <w:rPr>
          <w:sz w:val="20"/>
          <w:szCs w:val="20"/>
        </w:rPr>
        <w:t>owners</w:t>
      </w:r>
      <w:r w:rsidR="00A1660D" w:rsidRPr="00780CC9">
        <w:rPr>
          <w:spacing w:val="25"/>
          <w:sz w:val="20"/>
          <w:szCs w:val="20"/>
        </w:rPr>
        <w:t xml:space="preserve"> </w:t>
      </w:r>
      <w:r w:rsidR="00A1660D" w:rsidRPr="00780CC9">
        <w:rPr>
          <w:sz w:val="20"/>
          <w:szCs w:val="20"/>
        </w:rPr>
        <w:t>of</w:t>
      </w:r>
      <w:r w:rsidR="00A1660D" w:rsidRPr="00780CC9">
        <w:rPr>
          <w:spacing w:val="26"/>
          <w:sz w:val="20"/>
          <w:szCs w:val="20"/>
        </w:rPr>
        <w:t xml:space="preserve"> </w:t>
      </w:r>
      <w:r w:rsidR="00A1660D" w:rsidRPr="00780CC9">
        <w:rPr>
          <w:sz w:val="20"/>
          <w:szCs w:val="20"/>
        </w:rPr>
        <w:t>their</w:t>
      </w:r>
      <w:r w:rsidR="00A1660D" w:rsidRPr="00780CC9">
        <w:rPr>
          <w:spacing w:val="26"/>
          <w:sz w:val="20"/>
          <w:szCs w:val="20"/>
        </w:rPr>
        <w:t xml:space="preserve"> </w:t>
      </w:r>
      <w:r w:rsidR="00A1660D" w:rsidRPr="00780CC9">
        <w:rPr>
          <w:sz w:val="20"/>
          <w:szCs w:val="20"/>
        </w:rPr>
        <w:t>rights</w:t>
      </w:r>
      <w:r w:rsidR="00A1660D" w:rsidRPr="00780CC9">
        <w:rPr>
          <w:spacing w:val="25"/>
          <w:sz w:val="20"/>
          <w:szCs w:val="20"/>
        </w:rPr>
        <w:t xml:space="preserve"> </w:t>
      </w:r>
      <w:r w:rsidR="00A1660D" w:rsidRPr="00780CC9">
        <w:rPr>
          <w:sz w:val="20"/>
          <w:szCs w:val="20"/>
        </w:rPr>
        <w:t>and obligations.</w:t>
      </w:r>
    </w:p>
    <w:p w:rsidR="00A1660D" w:rsidRPr="00780CC9" w:rsidRDefault="00A1660D" w:rsidP="00780CC9">
      <w:pPr>
        <w:pStyle w:val="BodyText"/>
        <w:kinsoku w:val="0"/>
        <w:overflowPunct w:val="0"/>
        <w:spacing w:before="10"/>
        <w:ind w:left="0"/>
        <w:jc w:val="both"/>
        <w:rPr>
          <w:sz w:val="20"/>
          <w:szCs w:val="20"/>
        </w:rPr>
      </w:pPr>
    </w:p>
    <w:p w:rsidR="00A1660D" w:rsidRPr="00780CC9" w:rsidRDefault="00A1660D" w:rsidP="00780CC9">
      <w:pPr>
        <w:pStyle w:val="Heading1"/>
        <w:numPr>
          <w:ilvl w:val="0"/>
          <w:numId w:val="20"/>
        </w:numPr>
        <w:tabs>
          <w:tab w:val="left" w:pos="472"/>
        </w:tabs>
        <w:kinsoku w:val="0"/>
        <w:overflowPunct w:val="0"/>
        <w:jc w:val="both"/>
        <w:rPr>
          <w:b w:val="0"/>
          <w:bCs w:val="0"/>
          <w:sz w:val="20"/>
          <w:szCs w:val="20"/>
        </w:rPr>
      </w:pPr>
      <w:bookmarkStart w:id="1173" w:name="L._REPORTING_REQUIREMENTS"/>
      <w:bookmarkStart w:id="1174" w:name="bookmark167"/>
      <w:bookmarkStart w:id="1175" w:name="_Toc519064868"/>
      <w:bookmarkEnd w:id="1173"/>
      <w:bookmarkEnd w:id="1174"/>
      <w:r w:rsidRPr="00780CC9">
        <w:rPr>
          <w:sz w:val="20"/>
          <w:szCs w:val="20"/>
          <w:u w:val="thick"/>
        </w:rPr>
        <w:t>REPORTING</w:t>
      </w:r>
      <w:r w:rsidRPr="00780CC9">
        <w:rPr>
          <w:spacing w:val="3"/>
          <w:sz w:val="20"/>
          <w:szCs w:val="20"/>
          <w:u w:val="thick"/>
        </w:rPr>
        <w:t xml:space="preserve"> </w:t>
      </w:r>
      <w:r w:rsidRPr="00780CC9">
        <w:rPr>
          <w:sz w:val="20"/>
          <w:szCs w:val="20"/>
          <w:u w:val="thick"/>
        </w:rPr>
        <w:t>REQUIREMENTS</w:t>
      </w:r>
      <w:bookmarkEnd w:id="1175"/>
    </w:p>
    <w:p w:rsidR="00A1660D" w:rsidRPr="00780CC9" w:rsidRDefault="00A1660D" w:rsidP="00780CC9">
      <w:pPr>
        <w:pStyle w:val="BodyText"/>
        <w:kinsoku w:val="0"/>
        <w:overflowPunct w:val="0"/>
        <w:spacing w:before="11"/>
        <w:ind w:left="0"/>
        <w:jc w:val="both"/>
        <w:rPr>
          <w:b/>
          <w:bCs/>
          <w:sz w:val="20"/>
          <w:szCs w:val="20"/>
        </w:rPr>
      </w:pPr>
    </w:p>
    <w:p w:rsidR="00C73ED0" w:rsidRPr="00780CC9" w:rsidRDefault="00C73ED0" w:rsidP="00780CC9">
      <w:pPr>
        <w:pStyle w:val="Default"/>
        <w:jc w:val="both"/>
        <w:rPr>
          <w:sz w:val="20"/>
          <w:szCs w:val="20"/>
        </w:rPr>
      </w:pPr>
      <w:r w:rsidRPr="00780CC9">
        <w:rPr>
          <w:sz w:val="20"/>
          <w:szCs w:val="20"/>
        </w:rPr>
        <w:t>FWHS shall include in its 5-year plan a statement of goals, objectives, policies or programs that will serve the needs of victims. FWHS shall also include a description of activities, services or programs provided or offered either directly or in partnership with other service providers to victims, to help victims obtain or maintain housing or to prevent the abuse or to enhance the safety of victims.</w:t>
      </w:r>
    </w:p>
    <w:p w:rsidR="00A1660D" w:rsidRPr="00780CC9" w:rsidRDefault="00A1660D" w:rsidP="00780CC9">
      <w:pPr>
        <w:pStyle w:val="BodyText"/>
        <w:kinsoku w:val="0"/>
        <w:overflowPunct w:val="0"/>
        <w:spacing w:before="10"/>
        <w:ind w:left="0"/>
        <w:jc w:val="both"/>
        <w:rPr>
          <w:sz w:val="20"/>
          <w:szCs w:val="20"/>
        </w:rPr>
      </w:pPr>
    </w:p>
    <w:p w:rsidR="00A1660D" w:rsidRPr="00780CC9" w:rsidRDefault="00A1660D" w:rsidP="00780CC9">
      <w:pPr>
        <w:pStyle w:val="Heading1"/>
        <w:numPr>
          <w:ilvl w:val="0"/>
          <w:numId w:val="20"/>
        </w:numPr>
        <w:tabs>
          <w:tab w:val="left" w:pos="472"/>
        </w:tabs>
        <w:kinsoku w:val="0"/>
        <w:overflowPunct w:val="0"/>
        <w:jc w:val="both"/>
        <w:rPr>
          <w:b w:val="0"/>
          <w:bCs w:val="0"/>
          <w:sz w:val="20"/>
          <w:szCs w:val="20"/>
        </w:rPr>
      </w:pPr>
      <w:bookmarkStart w:id="1176" w:name="M._CONFLICT_AND_SCOPE"/>
      <w:bookmarkStart w:id="1177" w:name="bookmark168"/>
      <w:bookmarkStart w:id="1178" w:name="_Toc519064869"/>
      <w:bookmarkEnd w:id="1176"/>
      <w:bookmarkEnd w:id="1177"/>
      <w:r w:rsidRPr="00780CC9">
        <w:rPr>
          <w:sz w:val="20"/>
          <w:szCs w:val="20"/>
          <w:u w:val="thick"/>
        </w:rPr>
        <w:t xml:space="preserve">CONFLICT </w:t>
      </w:r>
      <w:r w:rsidRPr="00780CC9">
        <w:rPr>
          <w:spacing w:val="-4"/>
          <w:sz w:val="20"/>
          <w:szCs w:val="20"/>
          <w:u w:val="thick"/>
        </w:rPr>
        <w:t>AND</w:t>
      </w:r>
      <w:r w:rsidRPr="00780CC9">
        <w:rPr>
          <w:spacing w:val="2"/>
          <w:sz w:val="20"/>
          <w:szCs w:val="20"/>
          <w:u w:val="thick"/>
        </w:rPr>
        <w:t xml:space="preserve"> </w:t>
      </w:r>
      <w:r w:rsidRPr="00780CC9">
        <w:rPr>
          <w:sz w:val="20"/>
          <w:szCs w:val="20"/>
          <w:u w:val="thick"/>
        </w:rPr>
        <w:t>SCOPE</w:t>
      </w:r>
      <w:bookmarkEnd w:id="1178"/>
    </w:p>
    <w:p w:rsidR="00A1660D" w:rsidRPr="00780CC9" w:rsidRDefault="00A1660D" w:rsidP="00780CC9">
      <w:pPr>
        <w:pStyle w:val="BodyText"/>
        <w:kinsoku w:val="0"/>
        <w:overflowPunct w:val="0"/>
        <w:spacing w:before="11"/>
        <w:ind w:left="0"/>
        <w:jc w:val="both"/>
        <w:rPr>
          <w:b/>
          <w:bCs/>
          <w:sz w:val="20"/>
          <w:szCs w:val="20"/>
        </w:rPr>
      </w:pPr>
    </w:p>
    <w:p w:rsidR="00C73ED0" w:rsidRDefault="00C73ED0" w:rsidP="00780CC9">
      <w:pPr>
        <w:pStyle w:val="Default"/>
        <w:jc w:val="both"/>
        <w:rPr>
          <w:sz w:val="20"/>
          <w:szCs w:val="20"/>
        </w:rPr>
      </w:pPr>
      <w:r w:rsidRPr="00780CC9">
        <w:rPr>
          <w:sz w:val="20"/>
          <w:szCs w:val="20"/>
        </w:rPr>
        <w:t xml:space="preserve">This Policy does not enlarge FWHS’s duty under any law, regulation or ordinance. If this Policy conflicts with the applicable law, regulation or ordinance, the law, regulation or ordinance shall control. If this Policy conflicts with another FWHS policy such as </w:t>
      </w:r>
      <w:r w:rsidRPr="00780CC9">
        <w:rPr>
          <w:sz w:val="20"/>
          <w:szCs w:val="20"/>
        </w:rPr>
        <w:lastRenderedPageBreak/>
        <w:t>its Housing Choice Voucher Administrative Plan or the Public Housing Admissions and Continued Occupancy Policy, this Policy will control.</w:t>
      </w:r>
    </w:p>
    <w:p w:rsidR="00780CC9" w:rsidRPr="00780CC9" w:rsidRDefault="00780CC9" w:rsidP="00780CC9">
      <w:pPr>
        <w:pStyle w:val="Default"/>
        <w:jc w:val="both"/>
        <w:rPr>
          <w:sz w:val="20"/>
          <w:szCs w:val="20"/>
        </w:rPr>
      </w:pPr>
    </w:p>
    <w:p w:rsidR="00A1660D" w:rsidRPr="00780CC9" w:rsidRDefault="00A1660D" w:rsidP="00780CC9">
      <w:pPr>
        <w:pStyle w:val="Heading1"/>
        <w:numPr>
          <w:ilvl w:val="0"/>
          <w:numId w:val="20"/>
        </w:numPr>
        <w:tabs>
          <w:tab w:val="left" w:pos="472"/>
        </w:tabs>
        <w:kinsoku w:val="0"/>
        <w:overflowPunct w:val="0"/>
        <w:spacing w:before="55"/>
        <w:jc w:val="both"/>
        <w:rPr>
          <w:b w:val="0"/>
          <w:bCs w:val="0"/>
          <w:sz w:val="20"/>
          <w:szCs w:val="20"/>
        </w:rPr>
      </w:pPr>
      <w:bookmarkStart w:id="1179" w:name="N._TRANSFERS"/>
      <w:bookmarkStart w:id="1180" w:name="bookmark169"/>
      <w:bookmarkStart w:id="1181" w:name="_Toc519064870"/>
      <w:bookmarkEnd w:id="1179"/>
      <w:bookmarkEnd w:id="1180"/>
      <w:r w:rsidRPr="00780CC9">
        <w:rPr>
          <w:sz w:val="20"/>
          <w:szCs w:val="20"/>
          <w:u w:val="thick"/>
        </w:rPr>
        <w:t>TRANSFERS</w:t>
      </w:r>
      <w:bookmarkEnd w:id="1181"/>
    </w:p>
    <w:p w:rsidR="00A1660D" w:rsidRPr="00780CC9" w:rsidRDefault="00A1660D" w:rsidP="00780CC9">
      <w:pPr>
        <w:pStyle w:val="BodyText"/>
        <w:kinsoku w:val="0"/>
        <w:overflowPunct w:val="0"/>
        <w:spacing w:before="11"/>
        <w:ind w:left="0"/>
        <w:jc w:val="both"/>
        <w:rPr>
          <w:b/>
          <w:bCs/>
          <w:sz w:val="20"/>
          <w:szCs w:val="20"/>
        </w:rPr>
      </w:pPr>
    </w:p>
    <w:p w:rsidR="00C73ED0" w:rsidRPr="00780CC9" w:rsidRDefault="00C73ED0" w:rsidP="00780CC9">
      <w:pPr>
        <w:pStyle w:val="Default"/>
        <w:jc w:val="both"/>
        <w:rPr>
          <w:sz w:val="20"/>
          <w:szCs w:val="20"/>
        </w:rPr>
      </w:pPr>
      <w:r w:rsidRPr="00780CC9">
        <w:rPr>
          <w:sz w:val="20"/>
          <w:szCs w:val="20"/>
        </w:rPr>
        <w:t>FWHS provides that the family may move in violation of the lease if the family has complied with all other obligations of the program and has moved out of the assisted dwelling unit in order to protect the health or safety of an individual who is or has been the victim of domestic violence, dating violence, sexual assault, or stalking and who reasonably believed he or she was imminently threatened by harm from further violence if he or she remained in the assisted dwelling unit.</w:t>
      </w:r>
    </w:p>
    <w:p w:rsidR="00C73ED0" w:rsidRPr="00780CC9" w:rsidRDefault="00C73ED0" w:rsidP="00780CC9">
      <w:pPr>
        <w:pStyle w:val="Default"/>
        <w:jc w:val="both"/>
        <w:rPr>
          <w:sz w:val="20"/>
          <w:szCs w:val="20"/>
        </w:rPr>
      </w:pPr>
    </w:p>
    <w:p w:rsidR="00C73ED0" w:rsidRPr="00780CC9" w:rsidRDefault="00C73ED0" w:rsidP="00780CC9">
      <w:pPr>
        <w:pStyle w:val="Default"/>
        <w:jc w:val="both"/>
        <w:rPr>
          <w:sz w:val="20"/>
          <w:szCs w:val="20"/>
        </w:rPr>
      </w:pPr>
      <w:r w:rsidRPr="00780CC9">
        <w:rPr>
          <w:sz w:val="20"/>
          <w:szCs w:val="20"/>
        </w:rPr>
        <w:t>If the circumstances described above exist, FWHS may allow a family to move if the only basis for the denial is that the family is violating the lease agreement. FWHS may request that the family provide the HUD- approved certification form (form HUD-50066), or other acceptable documentation in order to verify the family’s claim that the request to move is prompted by incidences of abuse in the unit.</w:t>
      </w:r>
    </w:p>
    <w:p w:rsidR="00C73ED0" w:rsidRPr="00780CC9" w:rsidRDefault="00C73ED0" w:rsidP="00780CC9">
      <w:pPr>
        <w:pStyle w:val="Default"/>
        <w:jc w:val="both"/>
        <w:rPr>
          <w:sz w:val="20"/>
          <w:szCs w:val="20"/>
        </w:rPr>
      </w:pPr>
    </w:p>
    <w:p w:rsidR="00C73ED0" w:rsidRPr="00780CC9" w:rsidRDefault="00C73ED0" w:rsidP="00780CC9">
      <w:pPr>
        <w:pStyle w:val="Default"/>
        <w:jc w:val="both"/>
        <w:rPr>
          <w:sz w:val="20"/>
          <w:szCs w:val="20"/>
        </w:rPr>
      </w:pPr>
      <w:r w:rsidRPr="00780CC9">
        <w:rPr>
          <w:sz w:val="20"/>
          <w:szCs w:val="20"/>
        </w:rPr>
        <w:t>In cases where FWHS determines that the family’s decision to move was reasonable under the circumstances, FWHS may wholly or partially waive rent payments and any rent owed shall be reduced by the amounts of rent collected for the remaining lease term from a tenant subsequently occupying the unit.</w:t>
      </w:r>
    </w:p>
    <w:p w:rsidR="00A1660D" w:rsidRPr="00780CC9" w:rsidRDefault="00A1660D" w:rsidP="00780CC9">
      <w:pPr>
        <w:pStyle w:val="BodyText"/>
        <w:kinsoku w:val="0"/>
        <w:overflowPunct w:val="0"/>
        <w:spacing w:before="10"/>
        <w:ind w:left="0"/>
        <w:jc w:val="both"/>
        <w:rPr>
          <w:sz w:val="20"/>
          <w:szCs w:val="20"/>
        </w:rPr>
      </w:pPr>
    </w:p>
    <w:p w:rsidR="00A1660D" w:rsidRPr="00780CC9" w:rsidRDefault="00A1660D" w:rsidP="00780CC9">
      <w:pPr>
        <w:pStyle w:val="Heading1"/>
        <w:numPr>
          <w:ilvl w:val="0"/>
          <w:numId w:val="20"/>
        </w:numPr>
        <w:tabs>
          <w:tab w:val="left" w:pos="472"/>
        </w:tabs>
        <w:kinsoku w:val="0"/>
        <w:overflowPunct w:val="0"/>
        <w:jc w:val="both"/>
        <w:rPr>
          <w:b w:val="0"/>
          <w:bCs w:val="0"/>
          <w:sz w:val="20"/>
          <w:szCs w:val="20"/>
        </w:rPr>
      </w:pPr>
      <w:bookmarkStart w:id="1182" w:name="_Toc519064871"/>
      <w:r w:rsidRPr="00780CC9">
        <w:rPr>
          <w:sz w:val="20"/>
          <w:szCs w:val="20"/>
          <w:u w:val="thick"/>
        </w:rPr>
        <w:t>COURT ORDERS / FAMILY</w:t>
      </w:r>
      <w:r w:rsidRPr="00780CC9">
        <w:rPr>
          <w:spacing w:val="2"/>
          <w:sz w:val="20"/>
          <w:szCs w:val="20"/>
          <w:u w:val="thick"/>
        </w:rPr>
        <w:t xml:space="preserve"> </w:t>
      </w:r>
      <w:r w:rsidRPr="00780CC9">
        <w:rPr>
          <w:sz w:val="20"/>
          <w:szCs w:val="20"/>
          <w:u w:val="thick"/>
        </w:rPr>
        <w:t>BREAK-UP</w:t>
      </w:r>
      <w:bookmarkEnd w:id="1182"/>
    </w:p>
    <w:p w:rsidR="00A1660D" w:rsidRPr="00780CC9" w:rsidRDefault="00A1660D" w:rsidP="00780CC9">
      <w:pPr>
        <w:pStyle w:val="BodyText"/>
        <w:kinsoku w:val="0"/>
        <w:overflowPunct w:val="0"/>
        <w:spacing w:before="11"/>
        <w:ind w:left="0"/>
        <w:jc w:val="both"/>
        <w:rPr>
          <w:b/>
          <w:bCs/>
          <w:sz w:val="20"/>
          <w:szCs w:val="20"/>
        </w:rPr>
      </w:pPr>
    </w:p>
    <w:p w:rsidR="00C73ED0" w:rsidRPr="00780CC9" w:rsidRDefault="00C73ED0" w:rsidP="00780CC9">
      <w:pPr>
        <w:pStyle w:val="Default"/>
        <w:jc w:val="both"/>
        <w:rPr>
          <w:sz w:val="20"/>
          <w:szCs w:val="20"/>
        </w:rPr>
      </w:pPr>
      <w:r w:rsidRPr="00780CC9">
        <w:rPr>
          <w:sz w:val="20"/>
          <w:szCs w:val="20"/>
        </w:rPr>
        <w:t>It is FWHS’s policy to honor orders entered by courts of competent jurisdiction affecting individuals assisted by FWHS and their property. This includes cooperating with law enforcement authorities to enforce civil protection orders issued for the protection of victims and addressing the distribution of personal property among household members in cases where a family breaks up.</w:t>
      </w:r>
    </w:p>
    <w:p w:rsidR="00A1660D" w:rsidRPr="00780CC9" w:rsidRDefault="00A1660D" w:rsidP="00780CC9">
      <w:pPr>
        <w:pStyle w:val="BodyText"/>
        <w:kinsoku w:val="0"/>
        <w:overflowPunct w:val="0"/>
        <w:spacing w:before="10"/>
        <w:ind w:left="0"/>
        <w:jc w:val="both"/>
        <w:rPr>
          <w:sz w:val="20"/>
          <w:szCs w:val="20"/>
        </w:rPr>
      </w:pPr>
    </w:p>
    <w:p w:rsidR="00A1660D" w:rsidRPr="00780CC9" w:rsidRDefault="00A1660D" w:rsidP="00780CC9">
      <w:pPr>
        <w:pStyle w:val="Heading1"/>
        <w:numPr>
          <w:ilvl w:val="0"/>
          <w:numId w:val="20"/>
        </w:numPr>
        <w:tabs>
          <w:tab w:val="left" w:pos="472"/>
        </w:tabs>
        <w:kinsoku w:val="0"/>
        <w:overflowPunct w:val="0"/>
        <w:jc w:val="both"/>
        <w:rPr>
          <w:b w:val="0"/>
          <w:bCs w:val="0"/>
          <w:sz w:val="20"/>
          <w:szCs w:val="20"/>
        </w:rPr>
      </w:pPr>
      <w:bookmarkStart w:id="1183" w:name="_Toc519064872"/>
      <w:r w:rsidRPr="00780CC9">
        <w:rPr>
          <w:sz w:val="20"/>
          <w:szCs w:val="20"/>
          <w:u w:val="thick"/>
        </w:rPr>
        <w:t>RELATIONSHIPS WITH SERVICE</w:t>
      </w:r>
      <w:r w:rsidRPr="00780CC9">
        <w:rPr>
          <w:spacing w:val="1"/>
          <w:sz w:val="20"/>
          <w:szCs w:val="20"/>
          <w:u w:val="thick"/>
        </w:rPr>
        <w:t xml:space="preserve"> </w:t>
      </w:r>
      <w:r w:rsidRPr="00780CC9">
        <w:rPr>
          <w:sz w:val="20"/>
          <w:szCs w:val="20"/>
          <w:u w:val="thick"/>
        </w:rPr>
        <w:t>PROVIDERS</w:t>
      </w:r>
      <w:bookmarkEnd w:id="1183"/>
    </w:p>
    <w:p w:rsidR="00A1660D" w:rsidRPr="00780CC9" w:rsidRDefault="00A1660D" w:rsidP="00780CC9">
      <w:pPr>
        <w:pStyle w:val="BodyText"/>
        <w:kinsoku w:val="0"/>
        <w:overflowPunct w:val="0"/>
        <w:spacing w:before="11"/>
        <w:ind w:left="0"/>
        <w:jc w:val="both"/>
        <w:rPr>
          <w:b/>
          <w:bCs/>
          <w:sz w:val="20"/>
          <w:szCs w:val="20"/>
        </w:rPr>
      </w:pPr>
    </w:p>
    <w:p w:rsidR="00C707E5" w:rsidRDefault="00C707E5" w:rsidP="00780CC9">
      <w:pPr>
        <w:jc w:val="both"/>
        <w:rPr>
          <w:rFonts w:ascii="Arial" w:hAnsi="Arial" w:cs="Arial"/>
          <w:sz w:val="20"/>
          <w:szCs w:val="20"/>
        </w:rPr>
      </w:pPr>
      <w:r w:rsidRPr="00780CC9">
        <w:rPr>
          <w:rFonts w:ascii="Arial" w:hAnsi="Arial" w:cs="Arial"/>
          <w:sz w:val="20"/>
          <w:szCs w:val="20"/>
        </w:rPr>
        <w:t>It is the policy of FWHS to cooperate with organizations and entities, both private and governmental, which provide shelter and/or services to victims of domestic violence. If FWHS staff become aware that in individual assisted by FWHS is a victim of domestic violence, dating violence, sexual assault or stalking, FWHS will refer the victim to such providers of shelter or services as appropriate. Notwithstanding the foregoing, this Policy does not create any legal obligation requiring FWHS either to maintain a relationship with any particular provider of shelter or services to victims of domestic violence or to make a referral in any particular case. FWHS’s VAWA Emergency Relocation plan shall describe providers of shelter or services to victims of domestic violence with which FWHS has referral or other cooperative relationships.</w:t>
      </w:r>
    </w:p>
    <w:p w:rsidR="00C37F15" w:rsidRDefault="00C37F15" w:rsidP="00780CC9">
      <w:pPr>
        <w:jc w:val="both"/>
        <w:rPr>
          <w:rFonts w:ascii="Arial" w:hAnsi="Arial" w:cs="Arial"/>
          <w:sz w:val="20"/>
          <w:szCs w:val="20"/>
        </w:rPr>
      </w:pPr>
    </w:p>
    <w:p w:rsidR="00C707E5" w:rsidRPr="00780CC9" w:rsidRDefault="00C707E5" w:rsidP="00780CC9">
      <w:pPr>
        <w:pStyle w:val="ListParagraph"/>
        <w:numPr>
          <w:ilvl w:val="0"/>
          <w:numId w:val="20"/>
        </w:numPr>
        <w:jc w:val="both"/>
        <w:rPr>
          <w:rFonts w:ascii="Arial" w:hAnsi="Arial" w:cs="Arial"/>
          <w:b/>
          <w:sz w:val="20"/>
          <w:szCs w:val="20"/>
          <w:u w:val="single"/>
        </w:rPr>
      </w:pPr>
      <w:r w:rsidRPr="00780CC9">
        <w:rPr>
          <w:rFonts w:ascii="Arial" w:hAnsi="Arial" w:cs="Arial"/>
          <w:b/>
          <w:sz w:val="20"/>
          <w:szCs w:val="20"/>
          <w:u w:val="single"/>
        </w:rPr>
        <w:t>FWHS EMERGENCY TRANSFER PLAN FOR VICTIMS OF DOMESTIC VIOLENCE</w:t>
      </w:r>
    </w:p>
    <w:p w:rsidR="00780CC9" w:rsidRPr="00780CC9" w:rsidRDefault="00780CC9" w:rsidP="00780CC9">
      <w:pPr>
        <w:pStyle w:val="ListParagraph"/>
        <w:ind w:left="471"/>
        <w:jc w:val="both"/>
        <w:rPr>
          <w:rFonts w:ascii="Arial" w:hAnsi="Arial" w:cs="Arial"/>
          <w:b/>
          <w:sz w:val="20"/>
          <w:szCs w:val="20"/>
        </w:rPr>
      </w:pPr>
    </w:p>
    <w:p w:rsidR="00C707E5" w:rsidRPr="00780CC9" w:rsidRDefault="00C707E5" w:rsidP="00C707E5">
      <w:pPr>
        <w:spacing w:after="120"/>
        <w:rPr>
          <w:rFonts w:ascii="Arial" w:hAnsi="Arial" w:cs="Arial"/>
          <w:sz w:val="20"/>
          <w:szCs w:val="20"/>
        </w:rPr>
      </w:pPr>
      <w:r w:rsidRPr="00780CC9">
        <w:rPr>
          <w:rFonts w:ascii="Arial" w:hAnsi="Arial" w:cs="Arial"/>
          <w:sz w:val="20"/>
          <w:szCs w:val="20"/>
        </w:rPr>
        <w:t xml:space="preserve">Fort Worth Housing Solutions (FWHS) is concerned about the safety of its tenants, and such concern extends to tenants who are victims of domestic violence, dating violence, sexual assault, or stalking.  In accordance with the Violence Against Women Act (VAWA), FWHS allows tenants who are victims of domestic violence, dating violence, sexual assault, or stalking to request an emergency transfer from the tenant’s current unit to another unit.  The ability to request a transfer is available regardless of sex, gender identity, or sexual orientation.  The ability of FWHS to honor such request for tenants currently receiving assistance, however, may depend upon a preliminary determination that the tenant is or has been a victim of domestic violence, dating violence, sexual assault, or stalking, and on whether FWHS has another dwelling unit that is available and is safe to offer the tenant for temporary or more permanent occupancy. </w:t>
      </w:r>
    </w:p>
    <w:p w:rsidR="00C707E5" w:rsidRPr="00780CC9" w:rsidRDefault="00C707E5" w:rsidP="005C45C4">
      <w:pPr>
        <w:spacing w:after="120"/>
        <w:rPr>
          <w:rFonts w:ascii="Arial" w:hAnsi="Arial" w:cs="Arial"/>
          <w:sz w:val="20"/>
          <w:szCs w:val="20"/>
          <w:u w:val="single"/>
        </w:rPr>
      </w:pPr>
      <w:r w:rsidRPr="00780CC9">
        <w:rPr>
          <w:rFonts w:ascii="Arial" w:hAnsi="Arial" w:cs="Arial"/>
          <w:sz w:val="20"/>
          <w:szCs w:val="20"/>
        </w:rPr>
        <w:t>This plan identifies tenants who are eligible for an emergency transfer, the documentation needed to request an emergency transfer, confidentiality protections, how an emergency transfer may occur, and guidance to tenants on safety and security.  This plan is based on a model emergency transfer plan published by the U.S. Department of Housing and Urban Development (HUD), the Federal agency that oversees that Public Housing, Housing Choice Voucher, Project Based Rental Assistance or Special Programs</w:t>
      </w:r>
      <w:r w:rsidRPr="00780CC9">
        <w:rPr>
          <w:rFonts w:ascii="Arial" w:hAnsi="Arial" w:cs="Arial"/>
          <w:b/>
          <w:sz w:val="20"/>
          <w:szCs w:val="20"/>
        </w:rPr>
        <w:t xml:space="preserve"> </w:t>
      </w:r>
      <w:r w:rsidRPr="00780CC9">
        <w:rPr>
          <w:rFonts w:ascii="Arial" w:hAnsi="Arial" w:cs="Arial"/>
          <w:sz w:val="20"/>
          <w:szCs w:val="20"/>
        </w:rPr>
        <w:t>is in compliance with VAWA.</w:t>
      </w:r>
    </w:p>
    <w:p w:rsidR="00C707E5" w:rsidRPr="00780CC9" w:rsidRDefault="00C707E5" w:rsidP="00C37F15">
      <w:pPr>
        <w:pStyle w:val="ListParagraph"/>
        <w:numPr>
          <w:ilvl w:val="0"/>
          <w:numId w:val="87"/>
        </w:numPr>
        <w:ind w:hanging="21"/>
        <w:jc w:val="both"/>
        <w:rPr>
          <w:rFonts w:ascii="Arial" w:hAnsi="Arial" w:cs="Arial"/>
          <w:b/>
          <w:sz w:val="20"/>
          <w:szCs w:val="20"/>
          <w:u w:val="single"/>
        </w:rPr>
      </w:pPr>
      <w:r w:rsidRPr="00780CC9">
        <w:rPr>
          <w:rFonts w:ascii="Arial" w:hAnsi="Arial" w:cs="Arial"/>
          <w:b/>
          <w:sz w:val="20"/>
          <w:szCs w:val="20"/>
          <w:u w:val="single"/>
        </w:rPr>
        <w:t>ELIGIBILITY FOR EMERGENCY TRANSFERS</w:t>
      </w:r>
    </w:p>
    <w:p w:rsidR="00C707E5" w:rsidRPr="00780CC9" w:rsidRDefault="00C707E5" w:rsidP="00C707E5">
      <w:pPr>
        <w:spacing w:after="120"/>
        <w:rPr>
          <w:rFonts w:ascii="Arial" w:hAnsi="Arial" w:cs="Arial"/>
          <w:sz w:val="20"/>
          <w:szCs w:val="20"/>
        </w:rPr>
      </w:pPr>
      <w:r w:rsidRPr="00780CC9">
        <w:rPr>
          <w:rFonts w:ascii="Arial" w:hAnsi="Arial" w:cs="Arial"/>
          <w:sz w:val="20"/>
          <w:szCs w:val="20"/>
        </w:rPr>
        <w:t>A tenant who is a victim of domestic violence, dating violence, sexual assault, or stalking, as provided in HUD’s regulations at 24 CFR part 5, subpart L is eligible for an emergency transfer, if: the tenant reasonably believes that there is a threat of imminent harm from further violence if the tenant remains within the same unit. If the tenant is a victim of sexual assault, the tenant may also be eligible to transfer if the sexual assault occurred on the premises within the 90-calendar-day period preceding a request for an emergency transfer.</w:t>
      </w:r>
    </w:p>
    <w:p w:rsidR="00C707E5" w:rsidRPr="00780CC9" w:rsidRDefault="00C707E5" w:rsidP="00C707E5">
      <w:pPr>
        <w:spacing w:after="120"/>
        <w:rPr>
          <w:rFonts w:ascii="Arial" w:hAnsi="Arial" w:cs="Arial"/>
          <w:sz w:val="20"/>
          <w:szCs w:val="20"/>
        </w:rPr>
      </w:pPr>
      <w:r w:rsidRPr="00780CC9">
        <w:rPr>
          <w:rFonts w:ascii="Arial" w:hAnsi="Arial" w:cs="Arial"/>
          <w:sz w:val="20"/>
          <w:szCs w:val="20"/>
        </w:rPr>
        <w:t xml:space="preserve">A tenant requesting an emergency transfer must expressly request the transfer in accordance with the procedures described in this plan.  </w:t>
      </w:r>
    </w:p>
    <w:p w:rsidR="00C707E5" w:rsidRPr="00780CC9" w:rsidRDefault="00C707E5" w:rsidP="00C707E5">
      <w:pPr>
        <w:spacing w:after="120"/>
        <w:rPr>
          <w:rFonts w:ascii="Arial" w:hAnsi="Arial" w:cs="Arial"/>
          <w:sz w:val="20"/>
          <w:szCs w:val="20"/>
        </w:rPr>
      </w:pPr>
      <w:r w:rsidRPr="00780CC9">
        <w:rPr>
          <w:rFonts w:ascii="Arial" w:hAnsi="Arial" w:cs="Arial"/>
          <w:sz w:val="20"/>
          <w:szCs w:val="20"/>
        </w:rPr>
        <w:t xml:space="preserve">Tenants who are not in good standing may still request an emergency transfer if they meet the eligibility requirements in this section.  </w:t>
      </w:r>
    </w:p>
    <w:p w:rsidR="00C707E5" w:rsidRPr="00780CC9" w:rsidRDefault="00C707E5" w:rsidP="00C707E5">
      <w:pPr>
        <w:jc w:val="both"/>
        <w:rPr>
          <w:rFonts w:ascii="Arial" w:hAnsi="Arial" w:cs="Arial"/>
          <w:b/>
          <w:sz w:val="20"/>
          <w:szCs w:val="20"/>
        </w:rPr>
      </w:pPr>
    </w:p>
    <w:p w:rsidR="00C707E5" w:rsidRPr="00C37F15" w:rsidRDefault="00C707E5" w:rsidP="00C37F15">
      <w:pPr>
        <w:pStyle w:val="ListParagraph"/>
        <w:numPr>
          <w:ilvl w:val="0"/>
          <w:numId w:val="87"/>
        </w:numPr>
        <w:ind w:hanging="21"/>
        <w:jc w:val="both"/>
        <w:rPr>
          <w:rFonts w:ascii="Arial" w:hAnsi="Arial" w:cs="Arial"/>
          <w:b/>
          <w:sz w:val="20"/>
          <w:szCs w:val="20"/>
          <w:u w:val="single"/>
        </w:rPr>
      </w:pPr>
      <w:r w:rsidRPr="00C37F15">
        <w:rPr>
          <w:rFonts w:ascii="Arial" w:hAnsi="Arial" w:cs="Arial"/>
          <w:b/>
          <w:sz w:val="20"/>
          <w:szCs w:val="20"/>
          <w:u w:val="single"/>
        </w:rPr>
        <w:t>EMERGENCY TRANSFER REQUEST DOCUMENTATION</w:t>
      </w:r>
    </w:p>
    <w:p w:rsidR="00C707E5" w:rsidRPr="00780CC9" w:rsidRDefault="00C707E5" w:rsidP="00C707E5">
      <w:pPr>
        <w:spacing w:after="120"/>
        <w:rPr>
          <w:rFonts w:ascii="Arial" w:hAnsi="Arial" w:cs="Arial"/>
          <w:sz w:val="20"/>
          <w:szCs w:val="20"/>
        </w:rPr>
      </w:pPr>
      <w:r w:rsidRPr="00780CC9">
        <w:rPr>
          <w:rFonts w:ascii="Arial" w:hAnsi="Arial" w:cs="Arial"/>
          <w:sz w:val="20"/>
          <w:szCs w:val="20"/>
        </w:rPr>
        <w:t>To request an emergency transfer, the tenant shall notify FWHS’s management office and submit a written request for a transfer to Lanesha Davis, PO Box 430, Fort Worth TX  76101 or FAX: 817.333.3633. FWHS will provide reasonable accommodations to this policy for individuals with disabilities.  The tenant’s written request for an emergency transfer should include either:</w:t>
      </w:r>
    </w:p>
    <w:p w:rsidR="00C707E5" w:rsidRPr="00780CC9" w:rsidRDefault="00C707E5" w:rsidP="00C707E5">
      <w:pPr>
        <w:ind w:left="720" w:hanging="720"/>
        <w:rPr>
          <w:rFonts w:ascii="Arial" w:hAnsi="Arial" w:cs="Arial"/>
          <w:sz w:val="20"/>
          <w:szCs w:val="20"/>
        </w:rPr>
      </w:pPr>
      <w:r w:rsidRPr="00780CC9">
        <w:rPr>
          <w:rFonts w:ascii="Arial" w:eastAsia="Calibri" w:hAnsi="Arial" w:cs="Arial"/>
          <w:sz w:val="20"/>
          <w:szCs w:val="20"/>
        </w:rPr>
        <w:t>1.</w:t>
      </w:r>
      <w:r w:rsidRPr="00780CC9">
        <w:rPr>
          <w:rFonts w:ascii="Arial" w:eastAsia="Calibri" w:hAnsi="Arial" w:cs="Arial"/>
          <w:sz w:val="20"/>
          <w:szCs w:val="20"/>
        </w:rPr>
        <w:tab/>
      </w:r>
      <w:r w:rsidRPr="00780CC9">
        <w:rPr>
          <w:rFonts w:ascii="Arial" w:hAnsi="Arial" w:cs="Arial"/>
          <w:sz w:val="20"/>
          <w:szCs w:val="20"/>
        </w:rPr>
        <w:t>A statement expressing that the tenant reasonably believes that there is a threat of imminent harm from further violence if the tenant were to remain in the same dwelling unit assisted under FWHS’s program; OR</w:t>
      </w:r>
    </w:p>
    <w:p w:rsidR="00C707E5" w:rsidRPr="00780CC9" w:rsidRDefault="00C707E5" w:rsidP="00C707E5">
      <w:pPr>
        <w:ind w:left="720" w:hanging="720"/>
        <w:rPr>
          <w:rFonts w:ascii="Arial" w:hAnsi="Arial" w:cs="Arial"/>
          <w:sz w:val="20"/>
          <w:szCs w:val="20"/>
        </w:rPr>
      </w:pPr>
      <w:r w:rsidRPr="00780CC9">
        <w:rPr>
          <w:rFonts w:ascii="Arial" w:eastAsia="Calibri" w:hAnsi="Arial" w:cs="Arial"/>
          <w:sz w:val="20"/>
          <w:szCs w:val="20"/>
        </w:rPr>
        <w:t>2.</w:t>
      </w:r>
      <w:r w:rsidRPr="00780CC9">
        <w:rPr>
          <w:rFonts w:ascii="Arial" w:eastAsia="Calibri" w:hAnsi="Arial" w:cs="Arial"/>
          <w:sz w:val="20"/>
          <w:szCs w:val="20"/>
        </w:rPr>
        <w:tab/>
      </w:r>
      <w:r w:rsidRPr="00780CC9">
        <w:rPr>
          <w:rFonts w:ascii="Arial" w:hAnsi="Arial" w:cs="Arial"/>
          <w:sz w:val="20"/>
          <w:szCs w:val="20"/>
        </w:rPr>
        <w:t xml:space="preserve">A statement that the tenant was a sexual assault victim and that the sexual assault occurred on the premises during the 90-calendar-day period preceding the tenant’s request for an emergency transfer.  </w:t>
      </w:r>
    </w:p>
    <w:p w:rsidR="00C707E5" w:rsidRPr="00780CC9" w:rsidRDefault="00C707E5" w:rsidP="00C707E5">
      <w:pPr>
        <w:spacing w:after="120"/>
        <w:ind w:left="720" w:hanging="720"/>
        <w:rPr>
          <w:rFonts w:ascii="Arial" w:hAnsi="Arial" w:cs="Arial"/>
          <w:b/>
          <w:sz w:val="20"/>
          <w:szCs w:val="20"/>
          <w:u w:val="single"/>
        </w:rPr>
      </w:pPr>
    </w:p>
    <w:p w:rsidR="00C707E5" w:rsidRPr="00780CC9" w:rsidRDefault="00C707E5" w:rsidP="00780CC9">
      <w:pPr>
        <w:pStyle w:val="ListParagraph"/>
        <w:numPr>
          <w:ilvl w:val="0"/>
          <w:numId w:val="87"/>
        </w:numPr>
        <w:ind w:hanging="111"/>
        <w:rPr>
          <w:rFonts w:ascii="Arial" w:hAnsi="Arial" w:cs="Arial"/>
          <w:b/>
          <w:sz w:val="20"/>
          <w:szCs w:val="20"/>
          <w:u w:val="single"/>
        </w:rPr>
      </w:pPr>
      <w:r w:rsidRPr="00780CC9">
        <w:rPr>
          <w:rFonts w:ascii="Arial" w:hAnsi="Arial" w:cs="Arial"/>
          <w:b/>
          <w:sz w:val="20"/>
          <w:szCs w:val="20"/>
          <w:u w:val="single"/>
        </w:rPr>
        <w:t>CONFIDENTIALITY</w:t>
      </w:r>
    </w:p>
    <w:p w:rsidR="00C707E5" w:rsidRPr="00780CC9" w:rsidRDefault="00C707E5" w:rsidP="00C707E5">
      <w:pPr>
        <w:rPr>
          <w:rFonts w:ascii="Arial" w:hAnsi="Arial" w:cs="Arial"/>
          <w:sz w:val="20"/>
          <w:szCs w:val="20"/>
        </w:rPr>
      </w:pPr>
      <w:r w:rsidRPr="00780CC9">
        <w:rPr>
          <w:rFonts w:ascii="Arial" w:hAnsi="Arial" w:cs="Arial"/>
          <w:sz w:val="20"/>
          <w:szCs w:val="20"/>
        </w:rPr>
        <w:t xml:space="preserve">FWHS will keep confidential any information that the tenant submits in requesting an emergency transfer, and information about the emergency transfer, unless the tenant gives FWHS written permission to release the information on a time limited basis, or disclosure of the information is required by law or </w:t>
      </w:r>
      <w:r w:rsidRPr="00780CC9">
        <w:rPr>
          <w:rFonts w:ascii="Arial" w:hAnsi="Arial" w:cs="Arial"/>
          <w:color w:val="000000"/>
          <w:sz w:val="20"/>
          <w:szCs w:val="20"/>
          <w:shd w:val="clear" w:color="auto" w:fill="FFFFFF"/>
        </w:rPr>
        <w:t xml:space="preserve">required </w:t>
      </w:r>
      <w:r w:rsidRPr="00780CC9">
        <w:rPr>
          <w:rFonts w:ascii="Arial" w:hAnsi="Arial" w:cs="Arial"/>
          <w:sz w:val="20"/>
          <w:szCs w:val="20"/>
        </w:rPr>
        <w:t xml:space="preserve">for use in an eviction proceeding or hearing regarding termination of assistance from the covered program. This includes keeping confidential the new location of the dwelling unit of the tenant, if one is provided, from the person(s) that committed an act(s) of domestic violence, dating violence, sexual assault, or stalking against the tenant.  See the Notice of Rights under the Violence </w:t>
      </w:r>
      <w:r w:rsidR="00210AB8" w:rsidRPr="00780CC9">
        <w:rPr>
          <w:rFonts w:ascii="Arial" w:hAnsi="Arial" w:cs="Arial"/>
          <w:sz w:val="20"/>
          <w:szCs w:val="20"/>
        </w:rPr>
        <w:t>against Women Act for</w:t>
      </w:r>
      <w:r w:rsidRPr="00780CC9">
        <w:rPr>
          <w:rFonts w:ascii="Arial" w:hAnsi="Arial" w:cs="Arial"/>
          <w:sz w:val="20"/>
          <w:szCs w:val="20"/>
        </w:rPr>
        <w:t xml:space="preserve"> All Tenants for more information about FWHS’s responsibility to maintain the confidentiality of information related to incidents of domestic violence, dating violence, sexual assault, or stalking.</w:t>
      </w:r>
    </w:p>
    <w:p w:rsidR="00C707E5" w:rsidRPr="00780CC9" w:rsidRDefault="00C707E5" w:rsidP="00C707E5">
      <w:pPr>
        <w:spacing w:after="120"/>
        <w:rPr>
          <w:rFonts w:ascii="Arial" w:hAnsi="Arial" w:cs="Arial"/>
          <w:sz w:val="20"/>
          <w:szCs w:val="20"/>
        </w:rPr>
      </w:pPr>
    </w:p>
    <w:p w:rsidR="00C707E5" w:rsidRPr="00780CC9" w:rsidRDefault="00C707E5" w:rsidP="00D37C3E">
      <w:pPr>
        <w:pStyle w:val="ListParagraph"/>
        <w:numPr>
          <w:ilvl w:val="0"/>
          <w:numId w:val="87"/>
        </w:numPr>
        <w:rPr>
          <w:rFonts w:ascii="Arial" w:hAnsi="Arial" w:cs="Arial"/>
          <w:b/>
          <w:sz w:val="20"/>
          <w:szCs w:val="20"/>
          <w:u w:val="single"/>
        </w:rPr>
      </w:pPr>
      <w:r w:rsidRPr="00780CC9">
        <w:rPr>
          <w:rFonts w:ascii="Arial" w:hAnsi="Arial" w:cs="Arial"/>
          <w:b/>
          <w:sz w:val="20"/>
          <w:szCs w:val="20"/>
          <w:u w:val="single"/>
        </w:rPr>
        <w:t>EMERGENCY TRANSFER TIMING AND AVAILABILITY</w:t>
      </w:r>
    </w:p>
    <w:p w:rsidR="00C707E5" w:rsidRPr="00780CC9" w:rsidRDefault="00C707E5" w:rsidP="00C707E5">
      <w:pPr>
        <w:rPr>
          <w:rFonts w:ascii="Arial" w:hAnsi="Arial" w:cs="Arial"/>
          <w:sz w:val="20"/>
          <w:szCs w:val="20"/>
        </w:rPr>
      </w:pPr>
      <w:r w:rsidRPr="00780CC9">
        <w:rPr>
          <w:rFonts w:ascii="Arial" w:hAnsi="Arial" w:cs="Arial"/>
          <w:sz w:val="20"/>
          <w:szCs w:val="20"/>
        </w:rPr>
        <w:t xml:space="preserve">FWHS cannot guarantee that a transfer request will be approved or how long it will take to process a transfer request.  FWHS will, however, act as quickly as possible to move a tenant who is a victim of domestic violence, dating violence, sexual assault, or stalking to another unit, subject to availability and safety of a unit.  If a tenant reasonably believes a proposed transfer would not be safe, the tenant may request a transfer to a different unit.  If a unit is available, the transferred tenant must agree to abide by the terms and conditions that govern occupancy in the unit to which the tenant has been transferred.  FWHS may be unable to transfer a tenant to a particular unit if the tenant has not or cannot establish eligibility for that unit.    </w:t>
      </w:r>
    </w:p>
    <w:p w:rsidR="00C707E5" w:rsidRPr="00780CC9" w:rsidRDefault="00C707E5" w:rsidP="00C707E5">
      <w:pPr>
        <w:rPr>
          <w:rFonts w:ascii="Arial" w:hAnsi="Arial" w:cs="Arial"/>
          <w:sz w:val="20"/>
          <w:szCs w:val="20"/>
        </w:rPr>
      </w:pPr>
      <w:r w:rsidRPr="00780CC9">
        <w:rPr>
          <w:rFonts w:ascii="Arial" w:hAnsi="Arial" w:cs="Arial"/>
          <w:sz w:val="20"/>
          <w:szCs w:val="20"/>
        </w:rPr>
        <w:t>If FWHS has no safe and available units for which a tenant who needs an emergency is eligible, FWHS will assist the tenant in identifying other housing providers who may have safe and available units to which the tenant could move.  At the tenant’s request, FWHS will also assist tenants in contacting the local organizations offering assistance to victims of domestic violence, dating violence, sexual assault, or stalking that are attached to this plan.</w:t>
      </w:r>
    </w:p>
    <w:p w:rsidR="00C707E5" w:rsidRPr="00780CC9" w:rsidRDefault="00C707E5" w:rsidP="00C707E5">
      <w:pPr>
        <w:rPr>
          <w:rFonts w:ascii="Arial" w:hAnsi="Arial" w:cs="Arial"/>
          <w:sz w:val="20"/>
          <w:szCs w:val="20"/>
        </w:rPr>
      </w:pPr>
    </w:p>
    <w:p w:rsidR="00C707E5" w:rsidRPr="00780CC9" w:rsidRDefault="00C707E5" w:rsidP="00D37C3E">
      <w:pPr>
        <w:pStyle w:val="ListParagraph"/>
        <w:numPr>
          <w:ilvl w:val="0"/>
          <w:numId w:val="87"/>
        </w:numPr>
        <w:rPr>
          <w:rFonts w:ascii="Arial" w:hAnsi="Arial" w:cs="Arial"/>
          <w:b/>
          <w:sz w:val="20"/>
          <w:szCs w:val="20"/>
          <w:u w:val="single"/>
        </w:rPr>
      </w:pPr>
      <w:r w:rsidRPr="00780CC9">
        <w:rPr>
          <w:rFonts w:ascii="Arial" w:hAnsi="Arial" w:cs="Arial"/>
          <w:b/>
          <w:sz w:val="20"/>
          <w:szCs w:val="20"/>
          <w:u w:val="single"/>
        </w:rPr>
        <w:t>SAFETY AND SECURITY OF TENANTS</w:t>
      </w:r>
    </w:p>
    <w:p w:rsidR="00C707E5" w:rsidRPr="00780CC9" w:rsidRDefault="00C707E5" w:rsidP="00C707E5">
      <w:pPr>
        <w:rPr>
          <w:rFonts w:ascii="Arial" w:hAnsi="Arial" w:cs="Arial"/>
          <w:sz w:val="20"/>
          <w:szCs w:val="20"/>
        </w:rPr>
      </w:pPr>
      <w:r w:rsidRPr="00780CC9">
        <w:rPr>
          <w:rFonts w:ascii="Arial" w:hAnsi="Arial" w:cs="Arial"/>
          <w:sz w:val="20"/>
          <w:szCs w:val="20"/>
        </w:rPr>
        <w:t xml:space="preserve">Pending processing of the transfer and the actual transfer, if it is approved and occurs, the tenant is urged to take all reasonable precautions to be safe.  </w:t>
      </w:r>
    </w:p>
    <w:p w:rsidR="00C707E5" w:rsidRPr="00780CC9" w:rsidRDefault="00C707E5" w:rsidP="00C707E5">
      <w:pPr>
        <w:rPr>
          <w:rFonts w:ascii="Arial" w:hAnsi="Arial" w:cs="Arial"/>
          <w:sz w:val="20"/>
          <w:szCs w:val="20"/>
        </w:rPr>
      </w:pPr>
      <w:r w:rsidRPr="00780CC9">
        <w:rPr>
          <w:rFonts w:ascii="Arial" w:hAnsi="Arial" w:cs="Arial"/>
          <w:sz w:val="20"/>
          <w:szCs w:val="20"/>
        </w:rPr>
        <w:t xml:space="preserve">Tenants who are or have been victims of domestic violence are encouraged to contact the National Domestic Violence Hotline at 1-800-799-7233, or a local domestic violence shelter, for assistance in creating a safety plan.  For persons with hearing impairments, that hotline can be accessed by calling 1-800-787-3224 (TTY).  </w:t>
      </w:r>
    </w:p>
    <w:p w:rsidR="00C707E5" w:rsidRPr="00780CC9" w:rsidRDefault="00C707E5" w:rsidP="00C707E5">
      <w:pPr>
        <w:rPr>
          <w:rFonts w:ascii="Arial" w:hAnsi="Arial" w:cs="Arial"/>
          <w:sz w:val="20"/>
          <w:szCs w:val="20"/>
        </w:rPr>
      </w:pPr>
      <w:r w:rsidRPr="00780CC9">
        <w:rPr>
          <w:rFonts w:ascii="Arial" w:hAnsi="Arial" w:cs="Arial"/>
          <w:sz w:val="20"/>
          <w:szCs w:val="20"/>
        </w:rPr>
        <w:t xml:space="preserve">Tenants who have been victims of sexual assault may call the Rape, Abuse &amp; Incest National Network’s National Sexual Assault Hotline at 800-656-HOPE, or visit the online hotline at https://ohl.rainn.org/online/.  </w:t>
      </w:r>
    </w:p>
    <w:p w:rsidR="00C707E5" w:rsidRPr="00780CC9" w:rsidRDefault="00C707E5" w:rsidP="00C707E5">
      <w:pPr>
        <w:rPr>
          <w:rFonts w:ascii="Arial" w:hAnsi="Arial" w:cs="Arial"/>
          <w:sz w:val="20"/>
          <w:szCs w:val="20"/>
        </w:rPr>
      </w:pPr>
      <w:r w:rsidRPr="00780CC9">
        <w:rPr>
          <w:rFonts w:ascii="Arial" w:hAnsi="Arial" w:cs="Arial"/>
          <w:sz w:val="20"/>
          <w:szCs w:val="20"/>
        </w:rPr>
        <w:t xml:space="preserve">Tenants who are or have been victims of stalking seeking help may visit the National Center for Victims of Crime’s Stalking Resource Center at </w:t>
      </w:r>
      <w:hyperlink r:id="rId12" w:history="1">
        <w:r w:rsidRPr="00780CC9">
          <w:rPr>
            <w:rStyle w:val="Hyperlink"/>
            <w:rFonts w:ascii="Arial" w:hAnsi="Arial" w:cs="Arial"/>
            <w:sz w:val="20"/>
            <w:szCs w:val="20"/>
          </w:rPr>
          <w:t>https://www.victimsofcrime.org/our-programs/stalking-resource-center</w:t>
        </w:r>
      </w:hyperlink>
      <w:r w:rsidRPr="00780CC9">
        <w:rPr>
          <w:rFonts w:ascii="Arial" w:hAnsi="Arial" w:cs="Arial"/>
          <w:sz w:val="20"/>
          <w:szCs w:val="20"/>
        </w:rPr>
        <w:t>.</w:t>
      </w:r>
    </w:p>
    <w:p w:rsidR="00C707E5" w:rsidRPr="00780CC9" w:rsidRDefault="00C707E5" w:rsidP="00C707E5">
      <w:pPr>
        <w:rPr>
          <w:rFonts w:ascii="Arial" w:hAnsi="Arial" w:cs="Arial"/>
          <w:sz w:val="20"/>
          <w:szCs w:val="20"/>
        </w:rPr>
      </w:pPr>
    </w:p>
    <w:p w:rsidR="00C707E5" w:rsidRPr="00780CC9" w:rsidRDefault="00C707E5" w:rsidP="00C707E5">
      <w:pPr>
        <w:rPr>
          <w:rFonts w:ascii="Arial" w:hAnsi="Arial" w:cs="Arial"/>
          <w:b/>
          <w:sz w:val="20"/>
          <w:szCs w:val="20"/>
          <w:u w:val="single"/>
        </w:rPr>
      </w:pPr>
      <w:r w:rsidRPr="00780CC9">
        <w:rPr>
          <w:rFonts w:ascii="Arial" w:hAnsi="Arial" w:cs="Arial"/>
          <w:b/>
          <w:sz w:val="20"/>
          <w:szCs w:val="20"/>
          <w:u w:val="single"/>
        </w:rPr>
        <w:t>LOCAL AGENCIES:</w:t>
      </w:r>
    </w:p>
    <w:p w:rsidR="00C707E5" w:rsidRPr="00780CC9" w:rsidRDefault="00C707E5" w:rsidP="00C707E5">
      <w:pPr>
        <w:rPr>
          <w:rFonts w:ascii="Arial" w:hAnsi="Arial" w:cs="Arial"/>
          <w:sz w:val="20"/>
          <w:szCs w:val="20"/>
        </w:rPr>
      </w:pPr>
      <w:r w:rsidRPr="00780CC9">
        <w:rPr>
          <w:rFonts w:ascii="Arial" w:hAnsi="Arial" w:cs="Arial"/>
          <w:sz w:val="20"/>
          <w:szCs w:val="20"/>
        </w:rPr>
        <w:t>One Safe Place Family Justice Center</w:t>
      </w:r>
    </w:p>
    <w:p w:rsidR="00C707E5" w:rsidRPr="00780CC9" w:rsidRDefault="00C707E5" w:rsidP="00C707E5">
      <w:pPr>
        <w:rPr>
          <w:rFonts w:ascii="Arial" w:hAnsi="Arial" w:cs="Arial"/>
          <w:sz w:val="20"/>
          <w:szCs w:val="20"/>
        </w:rPr>
      </w:pPr>
      <w:r w:rsidRPr="00780CC9">
        <w:rPr>
          <w:rFonts w:ascii="Arial" w:hAnsi="Arial" w:cs="Arial"/>
          <w:sz w:val="20"/>
          <w:szCs w:val="20"/>
        </w:rPr>
        <w:t>817.916.4323</w:t>
      </w:r>
    </w:p>
    <w:p w:rsidR="00C707E5" w:rsidRPr="00780CC9" w:rsidRDefault="00E7508D" w:rsidP="00C707E5">
      <w:pPr>
        <w:rPr>
          <w:rFonts w:ascii="Arial" w:hAnsi="Arial" w:cs="Arial"/>
          <w:sz w:val="20"/>
          <w:szCs w:val="20"/>
        </w:rPr>
      </w:pPr>
      <w:hyperlink r:id="rId13" w:history="1">
        <w:r w:rsidR="00C707E5" w:rsidRPr="00780CC9">
          <w:rPr>
            <w:rStyle w:val="Hyperlink"/>
            <w:rFonts w:ascii="Arial" w:hAnsi="Arial" w:cs="Arial"/>
            <w:sz w:val="20"/>
            <w:szCs w:val="20"/>
          </w:rPr>
          <w:t>www.onesafeplace.org</w:t>
        </w:r>
      </w:hyperlink>
    </w:p>
    <w:p w:rsidR="00C707E5" w:rsidRPr="00780CC9" w:rsidRDefault="00C707E5" w:rsidP="00C707E5">
      <w:pPr>
        <w:rPr>
          <w:rFonts w:ascii="Arial" w:hAnsi="Arial" w:cs="Arial"/>
          <w:sz w:val="20"/>
          <w:szCs w:val="20"/>
        </w:rPr>
      </w:pPr>
    </w:p>
    <w:p w:rsidR="00C707E5" w:rsidRPr="00780CC9" w:rsidRDefault="00C707E5" w:rsidP="00C707E5">
      <w:pPr>
        <w:rPr>
          <w:rFonts w:ascii="Arial" w:hAnsi="Arial" w:cs="Arial"/>
          <w:sz w:val="20"/>
          <w:szCs w:val="20"/>
        </w:rPr>
      </w:pPr>
      <w:r w:rsidRPr="00780CC9">
        <w:rPr>
          <w:rFonts w:ascii="Arial" w:hAnsi="Arial" w:cs="Arial"/>
          <w:sz w:val="20"/>
          <w:szCs w:val="20"/>
        </w:rPr>
        <w:t>Safe Haven of Tarrant County</w:t>
      </w:r>
    </w:p>
    <w:p w:rsidR="00C707E5" w:rsidRPr="00780CC9" w:rsidRDefault="00C707E5" w:rsidP="00C707E5">
      <w:pPr>
        <w:rPr>
          <w:rFonts w:ascii="Arial" w:hAnsi="Arial" w:cs="Arial"/>
          <w:sz w:val="20"/>
          <w:szCs w:val="20"/>
        </w:rPr>
      </w:pPr>
      <w:r w:rsidRPr="00780CC9">
        <w:rPr>
          <w:rFonts w:ascii="Arial" w:hAnsi="Arial" w:cs="Arial"/>
          <w:sz w:val="20"/>
          <w:szCs w:val="20"/>
        </w:rPr>
        <w:t>877.701.SAFE (7233)</w:t>
      </w:r>
    </w:p>
    <w:p w:rsidR="00C707E5" w:rsidRDefault="00E7508D" w:rsidP="00C707E5">
      <w:pPr>
        <w:rPr>
          <w:rStyle w:val="Hyperlink"/>
          <w:rFonts w:ascii="Arial" w:hAnsi="Arial" w:cs="Arial"/>
          <w:sz w:val="20"/>
          <w:szCs w:val="20"/>
        </w:rPr>
      </w:pPr>
      <w:hyperlink r:id="rId14" w:history="1">
        <w:r w:rsidR="00C707E5" w:rsidRPr="00780CC9">
          <w:rPr>
            <w:rStyle w:val="Hyperlink"/>
            <w:rFonts w:ascii="Arial" w:hAnsi="Arial" w:cs="Arial"/>
            <w:sz w:val="20"/>
            <w:szCs w:val="20"/>
          </w:rPr>
          <w:t>www.safehaventc.org</w:t>
        </w:r>
      </w:hyperlink>
    </w:p>
    <w:p w:rsidR="002E1E97" w:rsidRPr="00780CC9" w:rsidRDefault="002E1E97" w:rsidP="00C707E5">
      <w:pPr>
        <w:rPr>
          <w:rFonts w:ascii="Arial" w:hAnsi="Arial" w:cs="Arial"/>
          <w:sz w:val="20"/>
          <w:szCs w:val="20"/>
        </w:rPr>
      </w:pPr>
    </w:p>
    <w:p w:rsidR="00C707E5" w:rsidRPr="00780CC9" w:rsidRDefault="00C707E5" w:rsidP="00C707E5">
      <w:pPr>
        <w:rPr>
          <w:rFonts w:ascii="Arial" w:hAnsi="Arial" w:cs="Arial"/>
          <w:sz w:val="20"/>
          <w:szCs w:val="20"/>
        </w:rPr>
      </w:pPr>
    </w:p>
    <w:p w:rsidR="00C707E5" w:rsidRPr="00780CC9" w:rsidRDefault="00C707E5" w:rsidP="00C707E5">
      <w:pPr>
        <w:rPr>
          <w:rFonts w:ascii="Arial" w:hAnsi="Arial" w:cs="Arial"/>
          <w:sz w:val="20"/>
          <w:szCs w:val="20"/>
        </w:rPr>
      </w:pPr>
      <w:r w:rsidRPr="00780CC9">
        <w:rPr>
          <w:rFonts w:ascii="Arial" w:hAnsi="Arial" w:cs="Arial"/>
          <w:sz w:val="20"/>
          <w:szCs w:val="20"/>
        </w:rPr>
        <w:t>The Women’s Center of Tarrant County</w:t>
      </w:r>
    </w:p>
    <w:p w:rsidR="00C707E5" w:rsidRPr="00780CC9" w:rsidRDefault="00C707E5" w:rsidP="00C707E5">
      <w:pPr>
        <w:rPr>
          <w:rFonts w:ascii="Arial" w:hAnsi="Arial" w:cs="Arial"/>
          <w:sz w:val="20"/>
          <w:szCs w:val="20"/>
        </w:rPr>
      </w:pPr>
      <w:r w:rsidRPr="00780CC9">
        <w:rPr>
          <w:rFonts w:ascii="Arial" w:hAnsi="Arial" w:cs="Arial"/>
          <w:sz w:val="20"/>
          <w:szCs w:val="20"/>
        </w:rPr>
        <w:t>Rape Crisis and Victim’s Assistance</w:t>
      </w:r>
    </w:p>
    <w:p w:rsidR="00C707E5" w:rsidRPr="00780CC9" w:rsidRDefault="00C707E5" w:rsidP="00C707E5">
      <w:pPr>
        <w:rPr>
          <w:rFonts w:ascii="Arial" w:hAnsi="Arial" w:cs="Arial"/>
          <w:sz w:val="20"/>
          <w:szCs w:val="20"/>
        </w:rPr>
      </w:pPr>
      <w:r w:rsidRPr="00780CC9">
        <w:rPr>
          <w:rFonts w:ascii="Arial" w:hAnsi="Arial" w:cs="Arial"/>
          <w:sz w:val="20"/>
          <w:szCs w:val="20"/>
        </w:rPr>
        <w:t>817.927.2737</w:t>
      </w:r>
    </w:p>
    <w:p w:rsidR="00C707E5" w:rsidRPr="00780CC9" w:rsidRDefault="00E7508D" w:rsidP="00C707E5">
      <w:pPr>
        <w:rPr>
          <w:rFonts w:ascii="Arial" w:hAnsi="Arial" w:cs="Arial"/>
          <w:sz w:val="20"/>
          <w:szCs w:val="20"/>
        </w:rPr>
      </w:pPr>
      <w:hyperlink r:id="rId15" w:history="1">
        <w:r w:rsidR="00C707E5" w:rsidRPr="00780CC9">
          <w:rPr>
            <w:rStyle w:val="Hyperlink"/>
            <w:rFonts w:ascii="Arial" w:hAnsi="Arial" w:cs="Arial"/>
            <w:sz w:val="20"/>
            <w:szCs w:val="20"/>
          </w:rPr>
          <w:t>www.womenscentertc.org</w:t>
        </w:r>
      </w:hyperlink>
    </w:p>
    <w:p w:rsidR="00C707E5" w:rsidRPr="00780CC9" w:rsidRDefault="00C707E5" w:rsidP="00C707E5">
      <w:pPr>
        <w:rPr>
          <w:rFonts w:ascii="Arial" w:hAnsi="Arial" w:cs="Arial"/>
          <w:sz w:val="20"/>
          <w:szCs w:val="20"/>
        </w:rPr>
      </w:pPr>
    </w:p>
    <w:p w:rsidR="00C707E5" w:rsidRPr="00780CC9" w:rsidRDefault="00C707E5" w:rsidP="00C707E5">
      <w:pPr>
        <w:rPr>
          <w:rFonts w:ascii="Arial" w:hAnsi="Arial" w:cs="Arial"/>
          <w:sz w:val="20"/>
          <w:szCs w:val="20"/>
        </w:rPr>
      </w:pPr>
      <w:r w:rsidRPr="00780CC9">
        <w:rPr>
          <w:rFonts w:ascii="Arial" w:hAnsi="Arial" w:cs="Arial"/>
          <w:sz w:val="20"/>
          <w:szCs w:val="20"/>
        </w:rPr>
        <w:t>Victim Assistance – Tarrant County</w:t>
      </w:r>
    </w:p>
    <w:p w:rsidR="00C707E5" w:rsidRPr="001113A4" w:rsidRDefault="00C707E5" w:rsidP="00C707E5">
      <w:pPr>
        <w:rPr>
          <w:rFonts w:ascii="Arial" w:hAnsi="Arial" w:cs="Arial"/>
          <w:sz w:val="20"/>
          <w:szCs w:val="20"/>
        </w:rPr>
      </w:pPr>
      <w:r w:rsidRPr="00780CC9">
        <w:rPr>
          <w:rFonts w:ascii="Arial" w:hAnsi="Arial" w:cs="Arial"/>
          <w:sz w:val="20"/>
          <w:szCs w:val="20"/>
        </w:rPr>
        <w:t>817.884.3697</w:t>
      </w:r>
    </w:p>
    <w:p w:rsidR="00A1660D" w:rsidRPr="001113A4" w:rsidRDefault="00A1660D">
      <w:pPr>
        <w:pStyle w:val="BodyText"/>
        <w:kinsoku w:val="0"/>
        <w:overflowPunct w:val="0"/>
        <w:spacing w:before="11"/>
        <w:ind w:left="0"/>
        <w:rPr>
          <w:sz w:val="20"/>
          <w:szCs w:val="20"/>
        </w:rPr>
      </w:pPr>
    </w:p>
    <w:p w:rsidR="00A1660D" w:rsidRPr="001113A4" w:rsidRDefault="00A1660D">
      <w:pPr>
        <w:pStyle w:val="Heading1"/>
        <w:kinsoku w:val="0"/>
        <w:overflowPunct w:val="0"/>
        <w:ind w:left="2976" w:firstLine="0"/>
        <w:rPr>
          <w:b w:val="0"/>
          <w:bCs w:val="0"/>
          <w:sz w:val="20"/>
          <w:szCs w:val="20"/>
        </w:rPr>
      </w:pPr>
      <w:bookmarkStart w:id="1184" w:name="CHAPTER_17_PROGRAM_INTEGRITY_ADDENDUM"/>
      <w:bookmarkStart w:id="1185" w:name="bookmark170"/>
      <w:bookmarkStart w:id="1186" w:name="_Toc519064873"/>
      <w:bookmarkEnd w:id="1184"/>
      <w:bookmarkEnd w:id="1185"/>
      <w:r w:rsidRPr="001113A4">
        <w:rPr>
          <w:sz w:val="20"/>
          <w:szCs w:val="20"/>
        </w:rPr>
        <w:t>CHAPTER 17 PROGRAM INTEGRITY</w:t>
      </w:r>
      <w:r w:rsidRPr="001113A4">
        <w:rPr>
          <w:spacing w:val="-15"/>
          <w:sz w:val="20"/>
          <w:szCs w:val="20"/>
        </w:rPr>
        <w:t xml:space="preserve"> </w:t>
      </w:r>
      <w:r w:rsidRPr="001113A4">
        <w:rPr>
          <w:sz w:val="20"/>
          <w:szCs w:val="20"/>
        </w:rPr>
        <w:t>ADDENDUM</w:t>
      </w:r>
      <w:bookmarkEnd w:id="1186"/>
    </w:p>
    <w:p w:rsidR="00A1660D" w:rsidRPr="001113A4" w:rsidRDefault="00A1660D">
      <w:pPr>
        <w:pStyle w:val="BodyText"/>
        <w:kinsoku w:val="0"/>
        <w:overflowPunct w:val="0"/>
        <w:spacing w:before="10"/>
        <w:ind w:left="0"/>
        <w:rPr>
          <w:b/>
          <w:bCs/>
          <w:sz w:val="20"/>
          <w:szCs w:val="20"/>
        </w:rPr>
      </w:pPr>
    </w:p>
    <w:p w:rsidR="00A1660D" w:rsidRPr="001113A4" w:rsidRDefault="00A1660D">
      <w:pPr>
        <w:pStyle w:val="BodyText"/>
        <w:kinsoku w:val="0"/>
        <w:overflowPunct w:val="0"/>
        <w:jc w:val="both"/>
        <w:rPr>
          <w:sz w:val="20"/>
          <w:szCs w:val="20"/>
        </w:rPr>
      </w:pPr>
      <w:r w:rsidRPr="001113A4">
        <w:rPr>
          <w:b/>
          <w:bCs/>
          <w:sz w:val="20"/>
          <w:szCs w:val="20"/>
          <w:u w:val="thick"/>
        </w:rPr>
        <w:t>INTRODUCTION</w:t>
      </w:r>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5"/>
        <w:jc w:val="both"/>
        <w:rPr>
          <w:sz w:val="20"/>
          <w:szCs w:val="20"/>
        </w:rPr>
      </w:pPr>
      <w:r w:rsidRPr="001113A4">
        <w:rPr>
          <w:sz w:val="20"/>
          <w:szCs w:val="20"/>
        </w:rPr>
        <w:t>The</w:t>
      </w:r>
      <w:r w:rsidRPr="001113A4">
        <w:rPr>
          <w:spacing w:val="45"/>
          <w:sz w:val="20"/>
          <w:szCs w:val="20"/>
        </w:rPr>
        <w:t xml:space="preserve"> </w:t>
      </w:r>
      <w:r w:rsidRPr="001113A4">
        <w:rPr>
          <w:sz w:val="20"/>
          <w:szCs w:val="20"/>
        </w:rPr>
        <w:t>US</w:t>
      </w:r>
      <w:r w:rsidRPr="001113A4">
        <w:rPr>
          <w:spacing w:val="45"/>
          <w:sz w:val="20"/>
          <w:szCs w:val="20"/>
        </w:rPr>
        <w:t xml:space="preserve"> </w:t>
      </w:r>
      <w:r w:rsidRPr="001113A4">
        <w:rPr>
          <w:sz w:val="20"/>
          <w:szCs w:val="20"/>
        </w:rPr>
        <w:t>Department</w:t>
      </w:r>
      <w:r w:rsidRPr="001113A4">
        <w:rPr>
          <w:spacing w:val="47"/>
          <w:sz w:val="20"/>
          <w:szCs w:val="20"/>
        </w:rPr>
        <w:t xml:space="preserve"> </w:t>
      </w:r>
      <w:r w:rsidRPr="001113A4">
        <w:rPr>
          <w:sz w:val="20"/>
          <w:szCs w:val="20"/>
        </w:rPr>
        <w:t>of</w:t>
      </w:r>
      <w:r w:rsidRPr="001113A4">
        <w:rPr>
          <w:spacing w:val="49"/>
          <w:sz w:val="20"/>
          <w:szCs w:val="20"/>
        </w:rPr>
        <w:t xml:space="preserve"> </w:t>
      </w:r>
      <w:r w:rsidRPr="001113A4">
        <w:rPr>
          <w:sz w:val="20"/>
          <w:szCs w:val="20"/>
        </w:rPr>
        <w:t>HUD</w:t>
      </w:r>
      <w:r w:rsidRPr="001113A4">
        <w:rPr>
          <w:spacing w:val="47"/>
          <w:sz w:val="20"/>
          <w:szCs w:val="20"/>
        </w:rPr>
        <w:t xml:space="preserve"> </w:t>
      </w:r>
      <w:r w:rsidRPr="001113A4">
        <w:rPr>
          <w:sz w:val="20"/>
          <w:szCs w:val="20"/>
        </w:rPr>
        <w:t>conservatively</w:t>
      </w:r>
      <w:r w:rsidRPr="001113A4">
        <w:rPr>
          <w:spacing w:val="46"/>
          <w:sz w:val="20"/>
          <w:szCs w:val="20"/>
        </w:rPr>
        <w:t xml:space="preserve"> </w:t>
      </w:r>
      <w:r w:rsidRPr="001113A4">
        <w:rPr>
          <w:sz w:val="20"/>
          <w:szCs w:val="20"/>
        </w:rPr>
        <w:t>estimates</w:t>
      </w:r>
      <w:r w:rsidRPr="001113A4">
        <w:rPr>
          <w:spacing w:val="46"/>
          <w:sz w:val="20"/>
          <w:szCs w:val="20"/>
        </w:rPr>
        <w:t xml:space="preserve"> </w:t>
      </w:r>
      <w:r w:rsidRPr="001113A4">
        <w:rPr>
          <w:sz w:val="20"/>
          <w:szCs w:val="20"/>
        </w:rPr>
        <w:t>that</w:t>
      </w:r>
      <w:r w:rsidRPr="001113A4">
        <w:rPr>
          <w:spacing w:val="47"/>
          <w:sz w:val="20"/>
          <w:szCs w:val="20"/>
        </w:rPr>
        <w:t xml:space="preserve"> </w:t>
      </w:r>
      <w:r w:rsidRPr="001113A4">
        <w:rPr>
          <w:sz w:val="20"/>
          <w:szCs w:val="20"/>
        </w:rPr>
        <w:t>200</w:t>
      </w:r>
      <w:r w:rsidRPr="001113A4">
        <w:rPr>
          <w:spacing w:val="45"/>
          <w:sz w:val="20"/>
          <w:szCs w:val="20"/>
        </w:rPr>
        <w:t xml:space="preserve"> </w:t>
      </w:r>
      <w:r w:rsidRPr="001113A4">
        <w:rPr>
          <w:sz w:val="20"/>
          <w:szCs w:val="20"/>
        </w:rPr>
        <w:t>million</w:t>
      </w:r>
      <w:r w:rsidRPr="001113A4">
        <w:rPr>
          <w:spacing w:val="48"/>
          <w:sz w:val="20"/>
          <w:szCs w:val="20"/>
        </w:rPr>
        <w:t xml:space="preserve"> </w:t>
      </w:r>
      <w:r w:rsidRPr="001113A4">
        <w:rPr>
          <w:sz w:val="20"/>
          <w:szCs w:val="20"/>
        </w:rPr>
        <w:t>dollars</w:t>
      </w:r>
      <w:r w:rsidRPr="001113A4">
        <w:rPr>
          <w:spacing w:val="46"/>
          <w:sz w:val="20"/>
          <w:szCs w:val="20"/>
        </w:rPr>
        <w:t xml:space="preserve"> </w:t>
      </w:r>
      <w:r w:rsidRPr="001113A4">
        <w:rPr>
          <w:sz w:val="20"/>
          <w:szCs w:val="20"/>
        </w:rPr>
        <w:t>is</w:t>
      </w:r>
      <w:r w:rsidRPr="001113A4">
        <w:rPr>
          <w:spacing w:val="46"/>
          <w:sz w:val="20"/>
          <w:szCs w:val="20"/>
        </w:rPr>
        <w:t xml:space="preserve"> </w:t>
      </w:r>
      <w:r w:rsidRPr="001113A4">
        <w:rPr>
          <w:sz w:val="20"/>
          <w:szCs w:val="20"/>
        </w:rPr>
        <w:t>paid</w:t>
      </w:r>
      <w:r w:rsidRPr="001113A4">
        <w:rPr>
          <w:spacing w:val="48"/>
          <w:sz w:val="20"/>
          <w:szCs w:val="20"/>
        </w:rPr>
        <w:t xml:space="preserve"> </w:t>
      </w:r>
      <w:r w:rsidRPr="001113A4">
        <w:rPr>
          <w:sz w:val="20"/>
          <w:szCs w:val="20"/>
        </w:rPr>
        <w:t>annually</w:t>
      </w:r>
      <w:r w:rsidRPr="001113A4">
        <w:rPr>
          <w:spacing w:val="46"/>
          <w:sz w:val="20"/>
          <w:szCs w:val="20"/>
        </w:rPr>
        <w:t xml:space="preserve"> </w:t>
      </w:r>
      <w:r w:rsidRPr="001113A4">
        <w:rPr>
          <w:sz w:val="20"/>
          <w:szCs w:val="20"/>
        </w:rPr>
        <w:t>to</w:t>
      </w:r>
      <w:r w:rsidRPr="001113A4">
        <w:rPr>
          <w:spacing w:val="45"/>
          <w:sz w:val="20"/>
          <w:szCs w:val="20"/>
        </w:rPr>
        <w:t xml:space="preserve"> </w:t>
      </w:r>
      <w:r w:rsidRPr="001113A4">
        <w:rPr>
          <w:sz w:val="20"/>
          <w:szCs w:val="20"/>
        </w:rPr>
        <w:t>program</w:t>
      </w:r>
      <w:r w:rsidRPr="001113A4">
        <w:rPr>
          <w:spacing w:val="-1"/>
          <w:sz w:val="20"/>
          <w:szCs w:val="20"/>
        </w:rPr>
        <w:t xml:space="preserve"> </w:t>
      </w:r>
      <w:r w:rsidRPr="001113A4">
        <w:rPr>
          <w:sz w:val="20"/>
          <w:szCs w:val="20"/>
        </w:rPr>
        <w:t>participants who falsify or omit material facts in order to gain more rental subsidy than they are entitled to</w:t>
      </w:r>
      <w:r w:rsidRPr="001113A4">
        <w:rPr>
          <w:spacing w:val="38"/>
          <w:sz w:val="20"/>
          <w:szCs w:val="20"/>
        </w:rPr>
        <w:t xml:space="preserve"> </w:t>
      </w:r>
      <w:r w:rsidRPr="001113A4">
        <w:rPr>
          <w:sz w:val="20"/>
          <w:szCs w:val="20"/>
        </w:rPr>
        <w:t>under the</w:t>
      </w:r>
      <w:r w:rsidRPr="001113A4">
        <w:rPr>
          <w:spacing w:val="-6"/>
          <w:sz w:val="20"/>
          <w:szCs w:val="20"/>
        </w:rPr>
        <w:t xml:space="preserve"> </w:t>
      </w:r>
      <w:r w:rsidRPr="001113A4">
        <w:rPr>
          <w:sz w:val="20"/>
          <w:szCs w:val="20"/>
        </w:rPr>
        <w:t>law.</w:t>
      </w:r>
      <w:r w:rsidRPr="001113A4">
        <w:rPr>
          <w:spacing w:val="-5"/>
          <w:sz w:val="20"/>
          <w:szCs w:val="20"/>
        </w:rPr>
        <w:t xml:space="preserve"> </w:t>
      </w:r>
      <w:r w:rsidRPr="001113A4">
        <w:rPr>
          <w:sz w:val="20"/>
          <w:szCs w:val="20"/>
        </w:rPr>
        <w:t>HUD</w:t>
      </w:r>
      <w:r w:rsidRPr="001113A4">
        <w:rPr>
          <w:spacing w:val="-10"/>
          <w:sz w:val="20"/>
          <w:szCs w:val="20"/>
        </w:rPr>
        <w:t xml:space="preserve"> </w:t>
      </w:r>
      <w:r w:rsidRPr="001113A4">
        <w:rPr>
          <w:sz w:val="20"/>
          <w:szCs w:val="20"/>
        </w:rPr>
        <w:t>further</w:t>
      </w:r>
      <w:r w:rsidRPr="001113A4">
        <w:rPr>
          <w:spacing w:val="-8"/>
          <w:sz w:val="20"/>
          <w:szCs w:val="20"/>
        </w:rPr>
        <w:t xml:space="preserve"> </w:t>
      </w:r>
      <w:r w:rsidRPr="001113A4">
        <w:rPr>
          <w:sz w:val="20"/>
          <w:szCs w:val="20"/>
        </w:rPr>
        <w:t>estimates</w:t>
      </w:r>
      <w:r w:rsidRPr="001113A4">
        <w:rPr>
          <w:spacing w:val="-8"/>
          <w:sz w:val="20"/>
          <w:szCs w:val="20"/>
        </w:rPr>
        <w:t xml:space="preserve"> </w:t>
      </w:r>
      <w:r w:rsidRPr="001113A4">
        <w:rPr>
          <w:sz w:val="20"/>
          <w:szCs w:val="20"/>
        </w:rPr>
        <w:t>that</w:t>
      </w:r>
      <w:r w:rsidRPr="001113A4">
        <w:rPr>
          <w:spacing w:val="-7"/>
          <w:sz w:val="20"/>
          <w:szCs w:val="20"/>
        </w:rPr>
        <w:t xml:space="preserve"> </w:t>
      </w:r>
      <w:r w:rsidRPr="001113A4">
        <w:rPr>
          <w:sz w:val="20"/>
          <w:szCs w:val="20"/>
        </w:rPr>
        <w:t>twelve</w:t>
      </w:r>
      <w:r w:rsidRPr="001113A4">
        <w:rPr>
          <w:spacing w:val="-6"/>
          <w:sz w:val="20"/>
          <w:szCs w:val="20"/>
        </w:rPr>
        <w:t xml:space="preserve"> </w:t>
      </w:r>
      <w:r w:rsidRPr="001113A4">
        <w:rPr>
          <w:sz w:val="20"/>
          <w:szCs w:val="20"/>
        </w:rPr>
        <w:t>(12)</w:t>
      </w:r>
      <w:r w:rsidRPr="001113A4">
        <w:rPr>
          <w:spacing w:val="-5"/>
          <w:sz w:val="20"/>
          <w:szCs w:val="20"/>
        </w:rPr>
        <w:t xml:space="preserve"> </w:t>
      </w:r>
      <w:r w:rsidRPr="001113A4">
        <w:rPr>
          <w:sz w:val="20"/>
          <w:szCs w:val="20"/>
        </w:rPr>
        <w:t>percent</w:t>
      </w:r>
      <w:r w:rsidRPr="001113A4">
        <w:rPr>
          <w:spacing w:val="-7"/>
          <w:sz w:val="20"/>
          <w:szCs w:val="20"/>
        </w:rPr>
        <w:t xml:space="preserve"> </w:t>
      </w:r>
      <w:r w:rsidRPr="001113A4">
        <w:rPr>
          <w:sz w:val="20"/>
          <w:szCs w:val="20"/>
        </w:rPr>
        <w:t>of</w:t>
      </w:r>
      <w:r w:rsidRPr="001113A4">
        <w:rPr>
          <w:spacing w:val="-5"/>
          <w:sz w:val="20"/>
          <w:szCs w:val="20"/>
        </w:rPr>
        <w:t xml:space="preserve"> </w:t>
      </w:r>
      <w:r w:rsidRPr="001113A4">
        <w:rPr>
          <w:sz w:val="20"/>
          <w:szCs w:val="20"/>
        </w:rPr>
        <w:t>all</w:t>
      </w:r>
      <w:r w:rsidRPr="001113A4">
        <w:rPr>
          <w:spacing w:val="-7"/>
          <w:sz w:val="20"/>
          <w:szCs w:val="20"/>
        </w:rPr>
        <w:t xml:space="preserve"> </w:t>
      </w:r>
      <w:r w:rsidRPr="001113A4">
        <w:rPr>
          <w:sz w:val="20"/>
          <w:szCs w:val="20"/>
        </w:rPr>
        <w:t>HUD-assisted</w:t>
      </w:r>
      <w:r w:rsidRPr="001113A4">
        <w:rPr>
          <w:spacing w:val="-11"/>
          <w:sz w:val="20"/>
          <w:szCs w:val="20"/>
        </w:rPr>
        <w:t xml:space="preserve"> </w:t>
      </w:r>
      <w:r w:rsidRPr="001113A4">
        <w:rPr>
          <w:sz w:val="20"/>
          <w:szCs w:val="20"/>
        </w:rPr>
        <w:t>families</w:t>
      </w:r>
      <w:r w:rsidRPr="001113A4">
        <w:rPr>
          <w:spacing w:val="-6"/>
          <w:sz w:val="20"/>
          <w:szCs w:val="20"/>
        </w:rPr>
        <w:t xml:space="preserve"> </w:t>
      </w:r>
      <w:r w:rsidRPr="001113A4">
        <w:rPr>
          <w:sz w:val="20"/>
          <w:szCs w:val="20"/>
        </w:rPr>
        <w:t>are</w:t>
      </w:r>
      <w:r w:rsidRPr="001113A4">
        <w:rPr>
          <w:spacing w:val="-6"/>
          <w:sz w:val="20"/>
          <w:szCs w:val="20"/>
        </w:rPr>
        <w:t xml:space="preserve"> </w:t>
      </w:r>
      <w:r w:rsidRPr="001113A4">
        <w:rPr>
          <w:sz w:val="20"/>
          <w:szCs w:val="20"/>
        </w:rPr>
        <w:t>either</w:t>
      </w:r>
      <w:r w:rsidRPr="001113A4">
        <w:rPr>
          <w:spacing w:val="-8"/>
          <w:sz w:val="20"/>
          <w:szCs w:val="20"/>
        </w:rPr>
        <w:t xml:space="preserve"> </w:t>
      </w:r>
      <w:r w:rsidRPr="001113A4">
        <w:rPr>
          <w:sz w:val="20"/>
          <w:szCs w:val="20"/>
        </w:rPr>
        <w:t>totally</w:t>
      </w:r>
      <w:r w:rsidRPr="001113A4">
        <w:rPr>
          <w:spacing w:val="-8"/>
          <w:sz w:val="20"/>
          <w:szCs w:val="20"/>
        </w:rPr>
        <w:t xml:space="preserve"> </w:t>
      </w:r>
      <w:r w:rsidRPr="001113A4">
        <w:rPr>
          <w:sz w:val="20"/>
          <w:szCs w:val="20"/>
        </w:rPr>
        <w:t>ineligible,</w:t>
      </w:r>
      <w:r w:rsidRPr="001113A4">
        <w:rPr>
          <w:spacing w:val="-5"/>
          <w:sz w:val="20"/>
          <w:szCs w:val="20"/>
        </w:rPr>
        <w:t xml:space="preserve"> </w:t>
      </w:r>
      <w:r w:rsidRPr="001113A4">
        <w:rPr>
          <w:sz w:val="20"/>
          <w:szCs w:val="20"/>
        </w:rPr>
        <w:t>or</w:t>
      </w:r>
      <w:r w:rsidRPr="001113A4">
        <w:rPr>
          <w:spacing w:val="-1"/>
          <w:sz w:val="20"/>
          <w:szCs w:val="20"/>
        </w:rPr>
        <w:t xml:space="preserve"> </w:t>
      </w:r>
      <w:r w:rsidRPr="001113A4">
        <w:rPr>
          <w:sz w:val="20"/>
          <w:szCs w:val="20"/>
        </w:rPr>
        <w:t>are</w:t>
      </w:r>
      <w:r w:rsidRPr="001113A4">
        <w:rPr>
          <w:spacing w:val="-4"/>
          <w:sz w:val="20"/>
          <w:szCs w:val="20"/>
        </w:rPr>
        <w:t xml:space="preserve"> </w:t>
      </w:r>
      <w:r w:rsidRPr="001113A4">
        <w:rPr>
          <w:sz w:val="20"/>
          <w:szCs w:val="20"/>
        </w:rPr>
        <w:t>receiving</w:t>
      </w:r>
      <w:r w:rsidRPr="001113A4">
        <w:rPr>
          <w:spacing w:val="-2"/>
          <w:sz w:val="20"/>
          <w:szCs w:val="20"/>
        </w:rPr>
        <w:t xml:space="preserve"> </w:t>
      </w:r>
      <w:r w:rsidRPr="001113A4">
        <w:rPr>
          <w:sz w:val="20"/>
          <w:szCs w:val="20"/>
        </w:rPr>
        <w:t>benefits</w:t>
      </w:r>
      <w:r w:rsidRPr="001113A4">
        <w:rPr>
          <w:spacing w:val="-6"/>
          <w:sz w:val="20"/>
          <w:szCs w:val="20"/>
        </w:rPr>
        <w:t xml:space="preserve"> </w:t>
      </w:r>
      <w:r w:rsidRPr="001113A4">
        <w:rPr>
          <w:sz w:val="20"/>
          <w:szCs w:val="20"/>
        </w:rPr>
        <w:t>that</w:t>
      </w:r>
      <w:r w:rsidRPr="001113A4">
        <w:rPr>
          <w:spacing w:val="-3"/>
          <w:sz w:val="20"/>
          <w:szCs w:val="20"/>
        </w:rPr>
        <w:t xml:space="preserve"> </w:t>
      </w:r>
      <w:r w:rsidRPr="001113A4">
        <w:rPr>
          <w:sz w:val="20"/>
          <w:szCs w:val="20"/>
        </w:rPr>
        <w:t>exceed</w:t>
      </w:r>
      <w:r w:rsidRPr="001113A4">
        <w:rPr>
          <w:spacing w:val="-4"/>
          <w:sz w:val="20"/>
          <w:szCs w:val="20"/>
        </w:rPr>
        <w:t xml:space="preserve"> </w:t>
      </w:r>
      <w:r w:rsidRPr="001113A4">
        <w:rPr>
          <w:sz w:val="20"/>
          <w:szCs w:val="20"/>
        </w:rPr>
        <w:t>their</w:t>
      </w:r>
      <w:r w:rsidRPr="001113A4">
        <w:rPr>
          <w:spacing w:val="-3"/>
          <w:sz w:val="20"/>
          <w:szCs w:val="20"/>
        </w:rPr>
        <w:t xml:space="preserve"> </w:t>
      </w:r>
      <w:r w:rsidRPr="001113A4">
        <w:rPr>
          <w:sz w:val="20"/>
          <w:szCs w:val="20"/>
        </w:rPr>
        <w:t>legal</w:t>
      </w:r>
      <w:r w:rsidRPr="001113A4">
        <w:rPr>
          <w:spacing w:val="-5"/>
          <w:sz w:val="20"/>
          <w:szCs w:val="20"/>
        </w:rPr>
        <w:t xml:space="preserve"> </w:t>
      </w:r>
      <w:r w:rsidRPr="001113A4">
        <w:rPr>
          <w:sz w:val="20"/>
          <w:szCs w:val="20"/>
        </w:rPr>
        <w:t>entitlement.</w:t>
      </w:r>
      <w:r w:rsidRPr="001113A4">
        <w:rPr>
          <w:spacing w:val="-5"/>
          <w:sz w:val="20"/>
          <w:szCs w:val="20"/>
        </w:rPr>
        <w:t xml:space="preserve"> </w:t>
      </w:r>
      <w:r w:rsidR="00AF435B" w:rsidRPr="001113A4">
        <w:rPr>
          <w:sz w:val="20"/>
          <w:szCs w:val="20"/>
        </w:rPr>
        <w:t>FWHS</w:t>
      </w:r>
      <w:r w:rsidRPr="001113A4">
        <w:rPr>
          <w:spacing w:val="-6"/>
          <w:sz w:val="20"/>
          <w:szCs w:val="20"/>
        </w:rPr>
        <w:t xml:space="preserve"> </w:t>
      </w:r>
      <w:r w:rsidRPr="001113A4">
        <w:rPr>
          <w:sz w:val="20"/>
          <w:szCs w:val="20"/>
        </w:rPr>
        <w:t>is</w:t>
      </w:r>
      <w:r w:rsidRPr="001113A4">
        <w:rPr>
          <w:spacing w:val="-4"/>
          <w:sz w:val="20"/>
          <w:szCs w:val="20"/>
        </w:rPr>
        <w:t xml:space="preserve"> </w:t>
      </w:r>
      <w:r w:rsidRPr="001113A4">
        <w:rPr>
          <w:sz w:val="20"/>
          <w:szCs w:val="20"/>
        </w:rPr>
        <w:t>committed</w:t>
      </w:r>
      <w:r w:rsidRPr="001113A4">
        <w:rPr>
          <w:spacing w:val="-6"/>
          <w:sz w:val="20"/>
          <w:szCs w:val="20"/>
        </w:rPr>
        <w:t xml:space="preserve"> </w:t>
      </w:r>
      <w:r w:rsidRPr="001113A4">
        <w:rPr>
          <w:sz w:val="20"/>
          <w:szCs w:val="20"/>
        </w:rPr>
        <w:t>to</w:t>
      </w:r>
      <w:r w:rsidRPr="001113A4">
        <w:rPr>
          <w:spacing w:val="-4"/>
          <w:sz w:val="20"/>
          <w:szCs w:val="20"/>
        </w:rPr>
        <w:t xml:space="preserve"> </w:t>
      </w:r>
      <w:r w:rsidRPr="001113A4">
        <w:rPr>
          <w:sz w:val="20"/>
          <w:szCs w:val="20"/>
        </w:rPr>
        <w:t>assure</w:t>
      </w:r>
      <w:r w:rsidRPr="001113A4">
        <w:rPr>
          <w:spacing w:val="-6"/>
          <w:sz w:val="20"/>
          <w:szCs w:val="20"/>
        </w:rPr>
        <w:t xml:space="preserve"> </w:t>
      </w:r>
      <w:r w:rsidRPr="001113A4">
        <w:rPr>
          <w:sz w:val="20"/>
          <w:szCs w:val="20"/>
        </w:rPr>
        <w:t>that</w:t>
      </w:r>
      <w:r w:rsidRPr="001113A4">
        <w:rPr>
          <w:spacing w:val="-5"/>
          <w:sz w:val="20"/>
          <w:szCs w:val="20"/>
        </w:rPr>
        <w:t xml:space="preserve"> </w:t>
      </w:r>
      <w:r w:rsidRPr="001113A4">
        <w:rPr>
          <w:sz w:val="20"/>
          <w:szCs w:val="20"/>
        </w:rPr>
        <w:t>the</w:t>
      </w:r>
      <w:r w:rsidRPr="001113A4">
        <w:rPr>
          <w:spacing w:val="-4"/>
          <w:sz w:val="20"/>
          <w:szCs w:val="20"/>
        </w:rPr>
        <w:t xml:space="preserve"> </w:t>
      </w:r>
      <w:r w:rsidRPr="001113A4">
        <w:rPr>
          <w:sz w:val="20"/>
          <w:szCs w:val="20"/>
        </w:rPr>
        <w:t>proper</w:t>
      </w:r>
      <w:r w:rsidRPr="001113A4">
        <w:rPr>
          <w:spacing w:val="-5"/>
          <w:sz w:val="20"/>
          <w:szCs w:val="20"/>
        </w:rPr>
        <w:t xml:space="preserve"> </w:t>
      </w:r>
      <w:r w:rsidRPr="001113A4">
        <w:rPr>
          <w:sz w:val="20"/>
          <w:szCs w:val="20"/>
        </w:rPr>
        <w:t>level</w:t>
      </w:r>
      <w:r w:rsidRPr="001113A4">
        <w:rPr>
          <w:spacing w:val="-1"/>
          <w:sz w:val="20"/>
          <w:szCs w:val="20"/>
        </w:rPr>
        <w:t xml:space="preserve"> </w:t>
      </w:r>
      <w:r w:rsidRPr="001113A4">
        <w:rPr>
          <w:sz w:val="20"/>
          <w:szCs w:val="20"/>
        </w:rPr>
        <w:t>of</w:t>
      </w:r>
      <w:r w:rsidRPr="001113A4">
        <w:rPr>
          <w:spacing w:val="-4"/>
          <w:sz w:val="20"/>
          <w:szCs w:val="20"/>
        </w:rPr>
        <w:t xml:space="preserve"> </w:t>
      </w:r>
      <w:r w:rsidRPr="001113A4">
        <w:rPr>
          <w:sz w:val="20"/>
          <w:szCs w:val="20"/>
        </w:rPr>
        <w:t>benefits</w:t>
      </w:r>
      <w:r w:rsidRPr="001113A4">
        <w:rPr>
          <w:spacing w:val="-8"/>
          <w:sz w:val="20"/>
          <w:szCs w:val="20"/>
        </w:rPr>
        <w:t xml:space="preserve"> </w:t>
      </w:r>
      <w:r w:rsidRPr="001113A4">
        <w:rPr>
          <w:sz w:val="20"/>
          <w:szCs w:val="20"/>
        </w:rPr>
        <w:t>is</w:t>
      </w:r>
      <w:r w:rsidRPr="001113A4">
        <w:rPr>
          <w:spacing w:val="-8"/>
          <w:sz w:val="20"/>
          <w:szCs w:val="20"/>
        </w:rPr>
        <w:t xml:space="preserve"> </w:t>
      </w:r>
      <w:r w:rsidRPr="001113A4">
        <w:rPr>
          <w:sz w:val="20"/>
          <w:szCs w:val="20"/>
        </w:rPr>
        <w:t>paid</w:t>
      </w:r>
      <w:r w:rsidRPr="001113A4">
        <w:rPr>
          <w:spacing w:val="-9"/>
          <w:sz w:val="20"/>
          <w:szCs w:val="20"/>
        </w:rPr>
        <w:t xml:space="preserve"> </w:t>
      </w:r>
      <w:r w:rsidRPr="001113A4">
        <w:rPr>
          <w:sz w:val="20"/>
          <w:szCs w:val="20"/>
        </w:rPr>
        <w:t>to</w:t>
      </w:r>
      <w:r w:rsidRPr="001113A4">
        <w:rPr>
          <w:spacing w:val="-6"/>
          <w:sz w:val="20"/>
          <w:szCs w:val="20"/>
        </w:rPr>
        <w:t xml:space="preserve"> </w:t>
      </w:r>
      <w:r w:rsidRPr="001113A4">
        <w:rPr>
          <w:sz w:val="20"/>
          <w:szCs w:val="20"/>
        </w:rPr>
        <w:t>all</w:t>
      </w:r>
      <w:r w:rsidRPr="001113A4">
        <w:rPr>
          <w:spacing w:val="-9"/>
          <w:sz w:val="20"/>
          <w:szCs w:val="20"/>
        </w:rPr>
        <w:t xml:space="preserve"> </w:t>
      </w:r>
      <w:r w:rsidRPr="001113A4">
        <w:rPr>
          <w:sz w:val="20"/>
          <w:szCs w:val="20"/>
        </w:rPr>
        <w:t>residents,</w:t>
      </w:r>
      <w:r w:rsidRPr="001113A4">
        <w:rPr>
          <w:spacing w:val="-7"/>
          <w:sz w:val="20"/>
          <w:szCs w:val="20"/>
        </w:rPr>
        <w:t xml:space="preserve"> </w:t>
      </w:r>
      <w:r w:rsidRPr="001113A4">
        <w:rPr>
          <w:sz w:val="20"/>
          <w:szCs w:val="20"/>
        </w:rPr>
        <w:t>and</w:t>
      </w:r>
      <w:r w:rsidRPr="001113A4">
        <w:rPr>
          <w:spacing w:val="-9"/>
          <w:sz w:val="20"/>
          <w:szCs w:val="20"/>
        </w:rPr>
        <w:t xml:space="preserve"> </w:t>
      </w:r>
      <w:r w:rsidRPr="001113A4">
        <w:rPr>
          <w:sz w:val="20"/>
          <w:szCs w:val="20"/>
        </w:rPr>
        <w:t>that</w:t>
      </w:r>
      <w:r w:rsidRPr="001113A4">
        <w:rPr>
          <w:spacing w:val="-7"/>
          <w:sz w:val="20"/>
          <w:szCs w:val="20"/>
        </w:rPr>
        <w:t xml:space="preserve"> </w:t>
      </w:r>
      <w:r w:rsidRPr="001113A4">
        <w:rPr>
          <w:sz w:val="20"/>
          <w:szCs w:val="20"/>
        </w:rPr>
        <w:t>housing</w:t>
      </w:r>
      <w:r w:rsidRPr="001113A4">
        <w:rPr>
          <w:spacing w:val="-6"/>
          <w:sz w:val="20"/>
          <w:szCs w:val="20"/>
        </w:rPr>
        <w:t xml:space="preserve"> </w:t>
      </w:r>
      <w:r w:rsidRPr="001113A4">
        <w:rPr>
          <w:sz w:val="20"/>
          <w:szCs w:val="20"/>
        </w:rPr>
        <w:t>resources</w:t>
      </w:r>
      <w:r w:rsidRPr="001113A4">
        <w:rPr>
          <w:spacing w:val="-11"/>
          <w:sz w:val="20"/>
          <w:szCs w:val="20"/>
        </w:rPr>
        <w:t xml:space="preserve"> </w:t>
      </w:r>
      <w:r w:rsidRPr="001113A4">
        <w:rPr>
          <w:sz w:val="20"/>
          <w:szCs w:val="20"/>
        </w:rPr>
        <w:t>reach</w:t>
      </w:r>
      <w:r w:rsidRPr="001113A4">
        <w:rPr>
          <w:spacing w:val="-9"/>
          <w:sz w:val="20"/>
          <w:szCs w:val="20"/>
        </w:rPr>
        <w:t xml:space="preserve"> </w:t>
      </w:r>
      <w:r w:rsidRPr="001113A4">
        <w:rPr>
          <w:sz w:val="20"/>
          <w:szCs w:val="20"/>
        </w:rPr>
        <w:t>only</w:t>
      </w:r>
      <w:r w:rsidRPr="001113A4">
        <w:rPr>
          <w:spacing w:val="-8"/>
          <w:sz w:val="20"/>
          <w:szCs w:val="20"/>
        </w:rPr>
        <w:t xml:space="preserve"> </w:t>
      </w:r>
      <w:r w:rsidRPr="001113A4">
        <w:rPr>
          <w:sz w:val="20"/>
          <w:szCs w:val="20"/>
        </w:rPr>
        <w:t>income-eligible</w:t>
      </w:r>
      <w:r w:rsidRPr="001113A4">
        <w:rPr>
          <w:spacing w:val="-9"/>
          <w:sz w:val="20"/>
          <w:szCs w:val="20"/>
        </w:rPr>
        <w:t xml:space="preserve"> </w:t>
      </w:r>
      <w:r w:rsidRPr="001113A4">
        <w:rPr>
          <w:sz w:val="20"/>
          <w:szCs w:val="20"/>
        </w:rPr>
        <w:t>families</w:t>
      </w:r>
      <w:r w:rsidRPr="001113A4">
        <w:rPr>
          <w:spacing w:val="-6"/>
          <w:sz w:val="20"/>
          <w:szCs w:val="20"/>
        </w:rPr>
        <w:t xml:space="preserve"> </w:t>
      </w:r>
      <w:r w:rsidRPr="001113A4">
        <w:rPr>
          <w:sz w:val="20"/>
          <w:szCs w:val="20"/>
        </w:rPr>
        <w:t>so</w:t>
      </w:r>
      <w:r w:rsidRPr="001113A4">
        <w:rPr>
          <w:spacing w:val="-11"/>
          <w:sz w:val="20"/>
          <w:szCs w:val="20"/>
        </w:rPr>
        <w:t xml:space="preserve"> </w:t>
      </w:r>
      <w:r w:rsidRPr="001113A4">
        <w:rPr>
          <w:sz w:val="20"/>
          <w:szCs w:val="20"/>
        </w:rPr>
        <w:t>that</w:t>
      </w:r>
      <w:r w:rsidRPr="001113A4">
        <w:rPr>
          <w:spacing w:val="-7"/>
          <w:sz w:val="20"/>
          <w:szCs w:val="20"/>
        </w:rPr>
        <w:t xml:space="preserve"> </w:t>
      </w:r>
      <w:r w:rsidRPr="001113A4">
        <w:rPr>
          <w:sz w:val="20"/>
          <w:szCs w:val="20"/>
        </w:rPr>
        <w:t>program integrity is</w:t>
      </w:r>
      <w:r w:rsidRPr="001113A4">
        <w:rPr>
          <w:spacing w:val="-9"/>
          <w:sz w:val="20"/>
          <w:szCs w:val="20"/>
        </w:rPr>
        <w:t xml:space="preserve"> </w:t>
      </w:r>
      <w:r w:rsidRPr="001113A4">
        <w:rPr>
          <w:sz w:val="20"/>
          <w:szCs w:val="20"/>
        </w:rPr>
        <w:t>maintained.</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ind w:right="115"/>
        <w:jc w:val="both"/>
        <w:rPr>
          <w:sz w:val="20"/>
          <w:szCs w:val="20"/>
        </w:rPr>
      </w:pPr>
      <w:r w:rsidRPr="001113A4">
        <w:rPr>
          <w:sz w:val="20"/>
          <w:szCs w:val="20"/>
        </w:rPr>
        <w:t>FWHS</w:t>
      </w:r>
      <w:r w:rsidR="00A1660D" w:rsidRPr="001113A4">
        <w:rPr>
          <w:spacing w:val="-7"/>
          <w:sz w:val="20"/>
          <w:szCs w:val="20"/>
        </w:rPr>
        <w:t xml:space="preserve"> </w:t>
      </w:r>
      <w:r w:rsidR="00A1660D" w:rsidRPr="001113A4">
        <w:rPr>
          <w:sz w:val="20"/>
          <w:szCs w:val="20"/>
        </w:rPr>
        <w:t>will</w:t>
      </w:r>
      <w:r w:rsidR="00A1660D" w:rsidRPr="001113A4">
        <w:rPr>
          <w:spacing w:val="-7"/>
          <w:sz w:val="20"/>
          <w:szCs w:val="20"/>
        </w:rPr>
        <w:t xml:space="preserve"> </w:t>
      </w:r>
      <w:r w:rsidR="00A1660D" w:rsidRPr="001113A4">
        <w:rPr>
          <w:sz w:val="20"/>
          <w:szCs w:val="20"/>
        </w:rPr>
        <w:t>take</w:t>
      </w:r>
      <w:r w:rsidR="00A1660D" w:rsidRPr="001113A4">
        <w:rPr>
          <w:spacing w:val="-9"/>
          <w:sz w:val="20"/>
          <w:szCs w:val="20"/>
        </w:rPr>
        <w:t xml:space="preserve"> </w:t>
      </w:r>
      <w:r w:rsidR="00A1660D" w:rsidRPr="001113A4">
        <w:rPr>
          <w:sz w:val="20"/>
          <w:szCs w:val="20"/>
        </w:rPr>
        <w:t>all</w:t>
      </w:r>
      <w:r w:rsidR="00A1660D" w:rsidRPr="001113A4">
        <w:rPr>
          <w:spacing w:val="-7"/>
          <w:sz w:val="20"/>
          <w:szCs w:val="20"/>
        </w:rPr>
        <w:t xml:space="preserve"> </w:t>
      </w:r>
      <w:r w:rsidR="00A1660D" w:rsidRPr="001113A4">
        <w:rPr>
          <w:sz w:val="20"/>
          <w:szCs w:val="20"/>
        </w:rPr>
        <w:t>steps</w:t>
      </w:r>
      <w:r w:rsidR="00A1660D" w:rsidRPr="001113A4">
        <w:rPr>
          <w:spacing w:val="-6"/>
          <w:sz w:val="20"/>
          <w:szCs w:val="20"/>
        </w:rPr>
        <w:t xml:space="preserve"> </w:t>
      </w:r>
      <w:r w:rsidR="00A1660D" w:rsidRPr="001113A4">
        <w:rPr>
          <w:sz w:val="20"/>
          <w:szCs w:val="20"/>
        </w:rPr>
        <w:t>necessary</w:t>
      </w:r>
      <w:r w:rsidR="00A1660D" w:rsidRPr="001113A4">
        <w:rPr>
          <w:spacing w:val="-8"/>
          <w:sz w:val="20"/>
          <w:szCs w:val="20"/>
        </w:rPr>
        <w:t xml:space="preserve"> </w:t>
      </w:r>
      <w:r w:rsidR="00A1660D" w:rsidRPr="001113A4">
        <w:rPr>
          <w:sz w:val="20"/>
          <w:szCs w:val="20"/>
        </w:rPr>
        <w:t>to</w:t>
      </w:r>
      <w:r w:rsidR="00A1660D" w:rsidRPr="001113A4">
        <w:rPr>
          <w:spacing w:val="-9"/>
          <w:sz w:val="20"/>
          <w:szCs w:val="20"/>
        </w:rPr>
        <w:t xml:space="preserve"> </w:t>
      </w:r>
      <w:r w:rsidR="00A1660D" w:rsidRPr="001113A4">
        <w:rPr>
          <w:sz w:val="20"/>
          <w:szCs w:val="20"/>
        </w:rPr>
        <w:t>prevent</w:t>
      </w:r>
      <w:r w:rsidR="00A1660D" w:rsidRPr="001113A4">
        <w:rPr>
          <w:spacing w:val="-10"/>
          <w:sz w:val="20"/>
          <w:szCs w:val="20"/>
        </w:rPr>
        <w:t xml:space="preserve"> </w:t>
      </w:r>
      <w:r w:rsidR="00A1660D" w:rsidRPr="001113A4">
        <w:rPr>
          <w:sz w:val="20"/>
          <w:szCs w:val="20"/>
        </w:rPr>
        <w:t>fraud,</w:t>
      </w:r>
      <w:r w:rsidR="00A1660D" w:rsidRPr="001113A4">
        <w:rPr>
          <w:spacing w:val="-7"/>
          <w:sz w:val="20"/>
          <w:szCs w:val="20"/>
        </w:rPr>
        <w:t xml:space="preserve"> </w:t>
      </w:r>
      <w:r w:rsidR="00A1660D" w:rsidRPr="001113A4">
        <w:rPr>
          <w:sz w:val="20"/>
          <w:szCs w:val="20"/>
        </w:rPr>
        <w:t>waste,</w:t>
      </w:r>
      <w:r w:rsidR="00A1660D" w:rsidRPr="001113A4">
        <w:rPr>
          <w:spacing w:val="-5"/>
          <w:sz w:val="20"/>
          <w:szCs w:val="20"/>
        </w:rPr>
        <w:t xml:space="preserve"> </w:t>
      </w:r>
      <w:r w:rsidR="00A1660D" w:rsidRPr="001113A4">
        <w:rPr>
          <w:sz w:val="20"/>
          <w:szCs w:val="20"/>
        </w:rPr>
        <w:t>and</w:t>
      </w:r>
      <w:r w:rsidR="00A1660D" w:rsidRPr="001113A4">
        <w:rPr>
          <w:spacing w:val="-11"/>
          <w:sz w:val="20"/>
          <w:szCs w:val="20"/>
        </w:rPr>
        <w:t xml:space="preserve"> </w:t>
      </w:r>
      <w:r w:rsidR="00A1660D" w:rsidRPr="001113A4">
        <w:rPr>
          <w:sz w:val="20"/>
          <w:szCs w:val="20"/>
        </w:rPr>
        <w:t>mismanagement</w:t>
      </w:r>
      <w:r w:rsidR="00A1660D" w:rsidRPr="001113A4">
        <w:rPr>
          <w:spacing w:val="-7"/>
          <w:sz w:val="20"/>
          <w:szCs w:val="20"/>
        </w:rPr>
        <w:t xml:space="preserve"> </w:t>
      </w:r>
      <w:r w:rsidR="00A1660D" w:rsidRPr="001113A4">
        <w:rPr>
          <w:sz w:val="20"/>
          <w:szCs w:val="20"/>
        </w:rPr>
        <w:t>so</w:t>
      </w:r>
      <w:r w:rsidR="00A1660D" w:rsidRPr="001113A4">
        <w:rPr>
          <w:spacing w:val="-9"/>
          <w:sz w:val="20"/>
          <w:szCs w:val="20"/>
        </w:rPr>
        <w:t xml:space="preserve"> </w:t>
      </w:r>
      <w:r w:rsidR="00A1660D" w:rsidRPr="001113A4">
        <w:rPr>
          <w:sz w:val="20"/>
          <w:szCs w:val="20"/>
        </w:rPr>
        <w:t>that</w:t>
      </w:r>
      <w:r w:rsidR="00A1660D" w:rsidRPr="001113A4">
        <w:rPr>
          <w:spacing w:val="-5"/>
          <w:sz w:val="20"/>
          <w:szCs w:val="20"/>
        </w:rPr>
        <w:t xml:space="preserve"> </w:t>
      </w:r>
      <w:r w:rsidR="00A1660D" w:rsidRPr="001113A4">
        <w:rPr>
          <w:sz w:val="20"/>
          <w:szCs w:val="20"/>
        </w:rPr>
        <w:t>program</w:t>
      </w:r>
      <w:r w:rsidR="00A1660D" w:rsidRPr="001113A4">
        <w:rPr>
          <w:spacing w:val="-8"/>
          <w:sz w:val="20"/>
          <w:szCs w:val="20"/>
        </w:rPr>
        <w:t xml:space="preserve"> </w:t>
      </w:r>
      <w:r w:rsidR="00A1660D" w:rsidRPr="001113A4">
        <w:rPr>
          <w:sz w:val="20"/>
          <w:szCs w:val="20"/>
        </w:rPr>
        <w:t>resources</w:t>
      </w:r>
      <w:r w:rsidR="00A1660D" w:rsidRPr="001113A4">
        <w:rPr>
          <w:spacing w:val="-1"/>
          <w:sz w:val="20"/>
          <w:szCs w:val="20"/>
        </w:rPr>
        <w:t xml:space="preserve"> </w:t>
      </w:r>
      <w:r w:rsidR="00A1660D" w:rsidRPr="001113A4">
        <w:rPr>
          <w:sz w:val="20"/>
          <w:szCs w:val="20"/>
        </w:rPr>
        <w:t>are</w:t>
      </w:r>
      <w:r w:rsidR="00A1660D" w:rsidRPr="001113A4">
        <w:rPr>
          <w:spacing w:val="-4"/>
          <w:sz w:val="20"/>
          <w:szCs w:val="20"/>
        </w:rPr>
        <w:t xml:space="preserve"> </w:t>
      </w:r>
      <w:r w:rsidR="00A1660D" w:rsidRPr="001113A4">
        <w:rPr>
          <w:sz w:val="20"/>
          <w:szCs w:val="20"/>
        </w:rPr>
        <w:t>utilized</w:t>
      </w:r>
      <w:r w:rsidR="00A1660D" w:rsidRPr="001113A4">
        <w:rPr>
          <w:spacing w:val="-4"/>
          <w:sz w:val="20"/>
          <w:szCs w:val="20"/>
        </w:rPr>
        <w:t xml:space="preserve"> </w:t>
      </w:r>
      <w:r w:rsidR="00A1660D" w:rsidRPr="001113A4">
        <w:rPr>
          <w:sz w:val="20"/>
          <w:szCs w:val="20"/>
        </w:rPr>
        <w:t>judiciously.</w:t>
      </w:r>
      <w:r w:rsidR="00A1660D" w:rsidRPr="001113A4">
        <w:rPr>
          <w:spacing w:val="-2"/>
          <w:sz w:val="20"/>
          <w:szCs w:val="20"/>
        </w:rPr>
        <w:t xml:space="preserve"> </w:t>
      </w:r>
      <w:r w:rsidR="00083C8C" w:rsidRPr="001113A4">
        <w:rPr>
          <w:sz w:val="20"/>
          <w:szCs w:val="20"/>
        </w:rPr>
        <w:t>FWHS</w:t>
      </w:r>
      <w:r w:rsidR="00A1660D" w:rsidRPr="001113A4">
        <w:rPr>
          <w:spacing w:val="-7"/>
          <w:sz w:val="20"/>
          <w:szCs w:val="20"/>
        </w:rPr>
        <w:t xml:space="preserve"> </w:t>
      </w:r>
      <w:r w:rsidR="00A1660D" w:rsidRPr="001113A4">
        <w:rPr>
          <w:sz w:val="20"/>
          <w:szCs w:val="20"/>
        </w:rPr>
        <w:t>is</w:t>
      </w:r>
      <w:r w:rsidR="00A1660D" w:rsidRPr="001113A4">
        <w:rPr>
          <w:spacing w:val="-6"/>
          <w:sz w:val="20"/>
          <w:szCs w:val="20"/>
        </w:rPr>
        <w:t xml:space="preserve"> </w:t>
      </w:r>
      <w:r w:rsidR="00A1660D" w:rsidRPr="001113A4">
        <w:rPr>
          <w:sz w:val="20"/>
          <w:szCs w:val="20"/>
        </w:rPr>
        <w:t>responsible</w:t>
      </w:r>
      <w:r w:rsidR="00A1660D" w:rsidRPr="001113A4">
        <w:rPr>
          <w:spacing w:val="-6"/>
          <w:sz w:val="20"/>
          <w:szCs w:val="20"/>
        </w:rPr>
        <w:t xml:space="preserve"> </w:t>
      </w:r>
      <w:r w:rsidR="00A1660D" w:rsidRPr="001113A4">
        <w:rPr>
          <w:sz w:val="20"/>
          <w:szCs w:val="20"/>
        </w:rPr>
        <w:t>for</w:t>
      </w:r>
      <w:r w:rsidR="00A1660D" w:rsidRPr="001113A4">
        <w:rPr>
          <w:spacing w:val="-5"/>
          <w:sz w:val="20"/>
          <w:szCs w:val="20"/>
        </w:rPr>
        <w:t xml:space="preserve"> </w:t>
      </w:r>
      <w:r w:rsidR="00A1660D" w:rsidRPr="001113A4">
        <w:rPr>
          <w:sz w:val="20"/>
          <w:szCs w:val="20"/>
        </w:rPr>
        <w:t>preventing,</w:t>
      </w:r>
      <w:r w:rsidR="00A1660D" w:rsidRPr="001113A4">
        <w:rPr>
          <w:spacing w:val="-5"/>
          <w:sz w:val="20"/>
          <w:szCs w:val="20"/>
        </w:rPr>
        <w:t xml:space="preserve"> </w:t>
      </w:r>
      <w:r w:rsidR="00A1660D" w:rsidRPr="001113A4">
        <w:rPr>
          <w:sz w:val="20"/>
          <w:szCs w:val="20"/>
        </w:rPr>
        <w:t>detecting</w:t>
      </w:r>
      <w:r w:rsidR="00A1660D" w:rsidRPr="001113A4">
        <w:rPr>
          <w:spacing w:val="-4"/>
          <w:sz w:val="20"/>
          <w:szCs w:val="20"/>
        </w:rPr>
        <w:t xml:space="preserve"> </w:t>
      </w:r>
      <w:r w:rsidR="00A1660D" w:rsidRPr="001113A4">
        <w:rPr>
          <w:sz w:val="20"/>
          <w:szCs w:val="20"/>
        </w:rPr>
        <w:t>and</w:t>
      </w:r>
      <w:r w:rsidR="00A1660D" w:rsidRPr="001113A4">
        <w:rPr>
          <w:spacing w:val="-6"/>
          <w:sz w:val="20"/>
          <w:szCs w:val="20"/>
        </w:rPr>
        <w:t xml:space="preserve"> </w:t>
      </w:r>
      <w:r w:rsidR="00A1660D" w:rsidRPr="001113A4">
        <w:rPr>
          <w:sz w:val="20"/>
          <w:szCs w:val="20"/>
        </w:rPr>
        <w:t>reporting</w:t>
      </w:r>
      <w:r w:rsidR="00A1660D" w:rsidRPr="001113A4">
        <w:rPr>
          <w:spacing w:val="-6"/>
          <w:sz w:val="20"/>
          <w:szCs w:val="20"/>
        </w:rPr>
        <w:t xml:space="preserve"> </w:t>
      </w:r>
      <w:r w:rsidR="00A1660D" w:rsidRPr="001113A4">
        <w:rPr>
          <w:sz w:val="20"/>
          <w:szCs w:val="20"/>
        </w:rPr>
        <w:t>fraud</w:t>
      </w:r>
      <w:r w:rsidR="00A1660D" w:rsidRPr="001113A4">
        <w:rPr>
          <w:spacing w:val="-6"/>
          <w:sz w:val="20"/>
          <w:szCs w:val="20"/>
        </w:rPr>
        <w:t xml:space="preserve"> </w:t>
      </w:r>
      <w:r w:rsidR="00A1660D" w:rsidRPr="001113A4">
        <w:rPr>
          <w:sz w:val="20"/>
          <w:szCs w:val="20"/>
        </w:rPr>
        <w:t>and</w:t>
      </w:r>
      <w:r w:rsidR="00A1660D" w:rsidRPr="001113A4">
        <w:rPr>
          <w:spacing w:val="-4"/>
          <w:sz w:val="20"/>
          <w:szCs w:val="20"/>
        </w:rPr>
        <w:t xml:space="preserve"> </w:t>
      </w:r>
      <w:r w:rsidR="00A1660D" w:rsidRPr="001113A4">
        <w:rPr>
          <w:sz w:val="20"/>
          <w:szCs w:val="20"/>
        </w:rPr>
        <w:t>each</w:t>
      </w:r>
      <w:r w:rsidR="00A1660D" w:rsidRPr="001113A4">
        <w:rPr>
          <w:spacing w:val="-9"/>
          <w:sz w:val="20"/>
          <w:szCs w:val="20"/>
        </w:rPr>
        <w:t xml:space="preserve"> </w:t>
      </w:r>
      <w:r w:rsidR="00A1660D" w:rsidRPr="001113A4">
        <w:rPr>
          <w:sz w:val="20"/>
          <w:szCs w:val="20"/>
        </w:rPr>
        <w:t>staff</w:t>
      </w:r>
      <w:r w:rsidR="00A1660D" w:rsidRPr="001113A4">
        <w:rPr>
          <w:spacing w:val="-3"/>
          <w:sz w:val="20"/>
          <w:szCs w:val="20"/>
        </w:rPr>
        <w:t xml:space="preserve"> </w:t>
      </w:r>
      <w:r w:rsidR="00A1660D" w:rsidRPr="001113A4">
        <w:rPr>
          <w:sz w:val="20"/>
          <w:szCs w:val="20"/>
        </w:rPr>
        <w:t>is</w:t>
      </w:r>
      <w:r w:rsidR="00A1660D" w:rsidRPr="001113A4">
        <w:rPr>
          <w:spacing w:val="-6"/>
          <w:sz w:val="20"/>
          <w:szCs w:val="20"/>
        </w:rPr>
        <w:t xml:space="preserve"> </w:t>
      </w:r>
      <w:r w:rsidR="00A1660D" w:rsidRPr="001113A4">
        <w:rPr>
          <w:sz w:val="20"/>
          <w:szCs w:val="20"/>
        </w:rPr>
        <w:t>made</w:t>
      </w:r>
      <w:r w:rsidR="00A1660D" w:rsidRPr="001113A4">
        <w:rPr>
          <w:spacing w:val="-1"/>
          <w:sz w:val="20"/>
          <w:szCs w:val="20"/>
        </w:rPr>
        <w:t xml:space="preserve"> </w:t>
      </w:r>
      <w:r w:rsidR="00A1660D" w:rsidRPr="001113A4">
        <w:rPr>
          <w:sz w:val="20"/>
          <w:szCs w:val="20"/>
        </w:rPr>
        <w:t>familiar with the types of signals suggesting possible fraud with the scopes of</w:t>
      </w:r>
      <w:r w:rsidR="00A1660D" w:rsidRPr="001113A4">
        <w:rPr>
          <w:spacing w:val="-25"/>
          <w:sz w:val="20"/>
          <w:szCs w:val="20"/>
        </w:rPr>
        <w:t xml:space="preserve"> </w:t>
      </w:r>
      <w:r w:rsidR="00A1660D" w:rsidRPr="001113A4">
        <w:rPr>
          <w:sz w:val="20"/>
          <w:szCs w:val="20"/>
        </w:rPr>
        <w:t>responsibilities.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7"/>
        <w:jc w:val="both"/>
        <w:rPr>
          <w:sz w:val="20"/>
          <w:szCs w:val="20"/>
        </w:rPr>
      </w:pPr>
      <w:r w:rsidRPr="001113A4">
        <w:rPr>
          <w:sz w:val="20"/>
          <w:szCs w:val="20"/>
        </w:rPr>
        <w:t xml:space="preserve">This chapter outlines </w:t>
      </w:r>
      <w:r w:rsidR="00AF435B" w:rsidRPr="001113A4">
        <w:rPr>
          <w:sz w:val="20"/>
          <w:szCs w:val="20"/>
        </w:rPr>
        <w:t>FWHS</w:t>
      </w:r>
      <w:r w:rsidRPr="001113A4">
        <w:rPr>
          <w:sz w:val="20"/>
          <w:szCs w:val="20"/>
        </w:rPr>
        <w:t>’s policies for the prevention, detection and investigation of program abuse</w:t>
      </w:r>
      <w:r w:rsidRPr="001113A4">
        <w:rPr>
          <w:spacing w:val="19"/>
          <w:sz w:val="20"/>
          <w:szCs w:val="20"/>
        </w:rPr>
        <w:t xml:space="preserve"> </w:t>
      </w:r>
      <w:r w:rsidRPr="001113A4">
        <w:rPr>
          <w:sz w:val="20"/>
          <w:szCs w:val="20"/>
        </w:rPr>
        <w:t>and resident</w:t>
      </w:r>
      <w:r w:rsidRPr="001113A4">
        <w:rPr>
          <w:spacing w:val="-6"/>
          <w:sz w:val="20"/>
          <w:szCs w:val="20"/>
        </w:rPr>
        <w:t xml:space="preserve"> </w:t>
      </w:r>
      <w:r w:rsidRPr="001113A4">
        <w:rPr>
          <w:sz w:val="20"/>
          <w:szCs w:val="20"/>
        </w:rPr>
        <w:t>fraud.</w:t>
      </w:r>
    </w:p>
    <w:p w:rsidR="00A1660D" w:rsidRPr="001113A4" w:rsidRDefault="00A1660D">
      <w:pPr>
        <w:pStyle w:val="Heading1"/>
        <w:numPr>
          <w:ilvl w:val="0"/>
          <w:numId w:val="19"/>
        </w:numPr>
        <w:tabs>
          <w:tab w:val="left" w:pos="472"/>
        </w:tabs>
        <w:kinsoku w:val="0"/>
        <w:overflowPunct w:val="0"/>
        <w:spacing w:before="55"/>
        <w:rPr>
          <w:b w:val="0"/>
          <w:bCs w:val="0"/>
          <w:sz w:val="20"/>
          <w:szCs w:val="20"/>
        </w:rPr>
      </w:pPr>
      <w:bookmarkStart w:id="1187" w:name="A._CRITERIA_FOR_INVESTIGATION_OF_SUSPECT"/>
      <w:bookmarkStart w:id="1188" w:name="bookmark171"/>
      <w:bookmarkStart w:id="1189" w:name="_Toc519064874"/>
      <w:bookmarkEnd w:id="1187"/>
      <w:bookmarkEnd w:id="1188"/>
      <w:r w:rsidRPr="001113A4">
        <w:rPr>
          <w:sz w:val="20"/>
          <w:szCs w:val="20"/>
          <w:u w:val="thick"/>
        </w:rPr>
        <w:t>CRITERIA FOR INVESTIGATION OF SUSPECTED ABUSE AND</w:t>
      </w:r>
      <w:r w:rsidRPr="001113A4">
        <w:rPr>
          <w:spacing w:val="-6"/>
          <w:sz w:val="20"/>
          <w:szCs w:val="20"/>
          <w:u w:val="thick"/>
        </w:rPr>
        <w:t xml:space="preserve"> </w:t>
      </w:r>
      <w:r w:rsidRPr="001113A4">
        <w:rPr>
          <w:sz w:val="20"/>
          <w:szCs w:val="20"/>
          <w:u w:val="thick"/>
        </w:rPr>
        <w:t>FRAUD</w:t>
      </w:r>
      <w:bookmarkEnd w:id="1189"/>
    </w:p>
    <w:p w:rsidR="00A1660D" w:rsidRPr="001113A4" w:rsidRDefault="00A1660D">
      <w:pPr>
        <w:pStyle w:val="BodyText"/>
        <w:kinsoku w:val="0"/>
        <w:overflowPunct w:val="0"/>
        <w:spacing w:before="8"/>
        <w:ind w:left="0"/>
        <w:rPr>
          <w:b/>
          <w:bCs/>
          <w:sz w:val="20"/>
          <w:szCs w:val="20"/>
        </w:rPr>
      </w:pPr>
    </w:p>
    <w:p w:rsidR="00A1660D" w:rsidRPr="001113A4" w:rsidRDefault="00A1660D">
      <w:pPr>
        <w:pStyle w:val="BodyText"/>
        <w:kinsoku w:val="0"/>
        <w:overflowPunct w:val="0"/>
        <w:spacing w:before="72"/>
        <w:jc w:val="both"/>
        <w:rPr>
          <w:sz w:val="20"/>
          <w:szCs w:val="20"/>
        </w:rPr>
      </w:pPr>
      <w:r w:rsidRPr="001113A4">
        <w:rPr>
          <w:b/>
          <w:bCs/>
          <w:sz w:val="20"/>
          <w:szCs w:val="20"/>
        </w:rPr>
        <w:t>DEFINITION OF</w:t>
      </w:r>
      <w:r w:rsidRPr="001113A4">
        <w:rPr>
          <w:b/>
          <w:bCs/>
          <w:spacing w:val="-5"/>
          <w:sz w:val="20"/>
          <w:szCs w:val="20"/>
        </w:rPr>
        <w:t xml:space="preserve"> </w:t>
      </w:r>
      <w:r w:rsidRPr="001113A4">
        <w:rPr>
          <w:b/>
          <w:bCs/>
          <w:sz w:val="20"/>
          <w:szCs w:val="20"/>
        </w:rPr>
        <w:t>FRAUD</w:t>
      </w:r>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jc w:val="both"/>
        <w:rPr>
          <w:sz w:val="20"/>
          <w:szCs w:val="20"/>
        </w:rPr>
      </w:pPr>
      <w:r w:rsidRPr="001113A4">
        <w:rPr>
          <w:sz w:val="20"/>
          <w:szCs w:val="20"/>
        </w:rPr>
        <w:t>Fraud and abuse means a single act or pattern of</w:t>
      </w:r>
      <w:r w:rsidRPr="001113A4">
        <w:rPr>
          <w:spacing w:val="-23"/>
          <w:sz w:val="20"/>
          <w:szCs w:val="20"/>
        </w:rPr>
        <w:t xml:space="preserve"> </w:t>
      </w:r>
      <w:r w:rsidRPr="001113A4">
        <w:rPr>
          <w:sz w:val="20"/>
          <w:szCs w:val="20"/>
        </w:rPr>
        <w:t>actions:</w:t>
      </w:r>
    </w:p>
    <w:p w:rsidR="00A1660D" w:rsidRPr="001113A4" w:rsidRDefault="00A1660D">
      <w:pPr>
        <w:pStyle w:val="BodyText"/>
        <w:kinsoku w:val="0"/>
        <w:overflowPunct w:val="0"/>
        <w:spacing w:before="9"/>
        <w:ind w:left="0"/>
        <w:rPr>
          <w:sz w:val="20"/>
          <w:szCs w:val="20"/>
        </w:rPr>
      </w:pPr>
    </w:p>
    <w:p w:rsidR="00A1660D" w:rsidRPr="001113A4" w:rsidRDefault="00A1660D">
      <w:pPr>
        <w:pStyle w:val="ListParagraph"/>
        <w:numPr>
          <w:ilvl w:val="1"/>
          <w:numId w:val="19"/>
        </w:numPr>
        <w:tabs>
          <w:tab w:val="left" w:pos="831"/>
        </w:tabs>
        <w:kinsoku w:val="0"/>
        <w:overflowPunct w:val="0"/>
        <w:ind w:right="121"/>
        <w:rPr>
          <w:rFonts w:ascii="Arial" w:hAnsi="Arial" w:cs="Arial"/>
          <w:sz w:val="20"/>
          <w:szCs w:val="20"/>
        </w:rPr>
      </w:pPr>
      <w:r w:rsidRPr="001113A4">
        <w:rPr>
          <w:rFonts w:ascii="Arial" w:hAnsi="Arial" w:cs="Arial"/>
          <w:sz w:val="20"/>
          <w:szCs w:val="20"/>
        </w:rPr>
        <w:t>That</w:t>
      </w:r>
      <w:r w:rsidRPr="001113A4">
        <w:rPr>
          <w:rFonts w:ascii="Arial" w:hAnsi="Arial" w:cs="Arial"/>
          <w:spacing w:val="36"/>
          <w:sz w:val="20"/>
          <w:szCs w:val="20"/>
        </w:rPr>
        <w:t xml:space="preserve"> </w:t>
      </w:r>
      <w:r w:rsidRPr="001113A4">
        <w:rPr>
          <w:rFonts w:ascii="Arial" w:hAnsi="Arial" w:cs="Arial"/>
          <w:sz w:val="20"/>
          <w:szCs w:val="20"/>
        </w:rPr>
        <w:t>constitutes</w:t>
      </w:r>
      <w:r w:rsidRPr="001113A4">
        <w:rPr>
          <w:rFonts w:ascii="Arial" w:hAnsi="Arial" w:cs="Arial"/>
          <w:spacing w:val="32"/>
          <w:sz w:val="20"/>
          <w:szCs w:val="20"/>
        </w:rPr>
        <w:t xml:space="preserve"> </w:t>
      </w:r>
      <w:r w:rsidRPr="001113A4">
        <w:rPr>
          <w:rFonts w:ascii="Arial" w:hAnsi="Arial" w:cs="Arial"/>
          <w:sz w:val="20"/>
          <w:szCs w:val="20"/>
        </w:rPr>
        <w:t>false</w:t>
      </w:r>
      <w:r w:rsidRPr="001113A4">
        <w:rPr>
          <w:rFonts w:ascii="Arial" w:hAnsi="Arial" w:cs="Arial"/>
          <w:spacing w:val="34"/>
          <w:sz w:val="20"/>
          <w:szCs w:val="20"/>
        </w:rPr>
        <w:t xml:space="preserve"> </w:t>
      </w:r>
      <w:r w:rsidRPr="001113A4">
        <w:rPr>
          <w:rFonts w:ascii="Arial" w:hAnsi="Arial" w:cs="Arial"/>
          <w:sz w:val="20"/>
          <w:szCs w:val="20"/>
        </w:rPr>
        <w:t>statement,</w:t>
      </w:r>
      <w:r w:rsidRPr="001113A4">
        <w:rPr>
          <w:rFonts w:ascii="Arial" w:hAnsi="Arial" w:cs="Arial"/>
          <w:spacing w:val="36"/>
          <w:sz w:val="20"/>
          <w:szCs w:val="20"/>
        </w:rPr>
        <w:t xml:space="preserve"> </w:t>
      </w:r>
      <w:r w:rsidRPr="001113A4">
        <w:rPr>
          <w:rFonts w:ascii="Arial" w:hAnsi="Arial" w:cs="Arial"/>
          <w:sz w:val="20"/>
          <w:szCs w:val="20"/>
        </w:rPr>
        <w:t>omission</w:t>
      </w:r>
      <w:r w:rsidRPr="001113A4">
        <w:rPr>
          <w:rFonts w:ascii="Arial" w:hAnsi="Arial" w:cs="Arial"/>
          <w:spacing w:val="34"/>
          <w:sz w:val="20"/>
          <w:szCs w:val="20"/>
        </w:rPr>
        <w:t xml:space="preserve"> </w:t>
      </w:r>
      <w:r w:rsidRPr="001113A4">
        <w:rPr>
          <w:rFonts w:ascii="Arial" w:hAnsi="Arial" w:cs="Arial"/>
          <w:sz w:val="20"/>
          <w:szCs w:val="20"/>
        </w:rPr>
        <w:t>or</w:t>
      </w:r>
      <w:r w:rsidRPr="001113A4">
        <w:rPr>
          <w:rFonts w:ascii="Arial" w:hAnsi="Arial" w:cs="Arial"/>
          <w:spacing w:val="35"/>
          <w:sz w:val="20"/>
          <w:szCs w:val="20"/>
        </w:rPr>
        <w:t xml:space="preserve"> </w:t>
      </w:r>
      <w:r w:rsidRPr="001113A4">
        <w:rPr>
          <w:rFonts w:ascii="Arial" w:hAnsi="Arial" w:cs="Arial"/>
          <w:sz w:val="20"/>
          <w:szCs w:val="20"/>
        </w:rPr>
        <w:t>concealment</w:t>
      </w:r>
      <w:r w:rsidRPr="001113A4">
        <w:rPr>
          <w:rFonts w:ascii="Arial" w:hAnsi="Arial" w:cs="Arial"/>
          <w:spacing w:val="36"/>
          <w:sz w:val="20"/>
          <w:szCs w:val="20"/>
        </w:rPr>
        <w:t xml:space="preserve"> </w:t>
      </w:r>
      <w:r w:rsidRPr="001113A4">
        <w:rPr>
          <w:rFonts w:ascii="Arial" w:hAnsi="Arial" w:cs="Arial"/>
          <w:sz w:val="20"/>
          <w:szCs w:val="20"/>
        </w:rPr>
        <w:t>of</w:t>
      </w:r>
      <w:r w:rsidRPr="001113A4">
        <w:rPr>
          <w:rFonts w:ascii="Arial" w:hAnsi="Arial" w:cs="Arial"/>
          <w:spacing w:val="36"/>
          <w:sz w:val="20"/>
          <w:szCs w:val="20"/>
        </w:rPr>
        <w:t xml:space="preserve"> </w:t>
      </w:r>
      <w:r w:rsidRPr="001113A4">
        <w:rPr>
          <w:rFonts w:ascii="Arial" w:hAnsi="Arial" w:cs="Arial"/>
          <w:sz w:val="20"/>
          <w:szCs w:val="20"/>
        </w:rPr>
        <w:t>a</w:t>
      </w:r>
      <w:r w:rsidRPr="001113A4">
        <w:rPr>
          <w:rFonts w:ascii="Arial" w:hAnsi="Arial" w:cs="Arial"/>
          <w:spacing w:val="34"/>
          <w:sz w:val="20"/>
          <w:szCs w:val="20"/>
        </w:rPr>
        <w:t xml:space="preserve"> </w:t>
      </w:r>
      <w:r w:rsidRPr="001113A4">
        <w:rPr>
          <w:rFonts w:ascii="Arial" w:hAnsi="Arial" w:cs="Arial"/>
          <w:sz w:val="20"/>
          <w:szCs w:val="20"/>
        </w:rPr>
        <w:t>substantive</w:t>
      </w:r>
      <w:r w:rsidRPr="001113A4">
        <w:rPr>
          <w:rFonts w:ascii="Arial" w:hAnsi="Arial" w:cs="Arial"/>
          <w:spacing w:val="37"/>
          <w:sz w:val="20"/>
          <w:szCs w:val="20"/>
        </w:rPr>
        <w:t xml:space="preserve"> </w:t>
      </w:r>
      <w:r w:rsidRPr="001113A4">
        <w:rPr>
          <w:rFonts w:ascii="Arial" w:hAnsi="Arial" w:cs="Arial"/>
          <w:sz w:val="20"/>
          <w:szCs w:val="20"/>
        </w:rPr>
        <w:t>fact,</w:t>
      </w:r>
      <w:r w:rsidRPr="001113A4">
        <w:rPr>
          <w:rFonts w:ascii="Arial" w:hAnsi="Arial" w:cs="Arial"/>
          <w:spacing w:val="36"/>
          <w:sz w:val="20"/>
          <w:szCs w:val="20"/>
        </w:rPr>
        <w:t xml:space="preserve"> </w:t>
      </w:r>
      <w:r w:rsidRPr="001113A4">
        <w:rPr>
          <w:rFonts w:ascii="Arial" w:hAnsi="Arial" w:cs="Arial"/>
          <w:sz w:val="20"/>
          <w:szCs w:val="20"/>
        </w:rPr>
        <w:t>made</w:t>
      </w:r>
      <w:r w:rsidRPr="001113A4">
        <w:rPr>
          <w:rFonts w:ascii="Arial" w:hAnsi="Arial" w:cs="Arial"/>
          <w:spacing w:val="34"/>
          <w:sz w:val="20"/>
          <w:szCs w:val="20"/>
        </w:rPr>
        <w:t xml:space="preserve"> </w:t>
      </w:r>
      <w:r w:rsidRPr="001113A4">
        <w:rPr>
          <w:rFonts w:ascii="Arial" w:hAnsi="Arial" w:cs="Arial"/>
          <w:sz w:val="20"/>
          <w:szCs w:val="20"/>
        </w:rPr>
        <w:t>with</w:t>
      </w:r>
      <w:r w:rsidRPr="001113A4">
        <w:rPr>
          <w:rFonts w:ascii="Arial" w:hAnsi="Arial" w:cs="Arial"/>
          <w:spacing w:val="37"/>
          <w:sz w:val="20"/>
          <w:szCs w:val="20"/>
        </w:rPr>
        <w:t xml:space="preserve"> </w:t>
      </w:r>
      <w:r w:rsidRPr="001113A4">
        <w:rPr>
          <w:rFonts w:ascii="Arial" w:hAnsi="Arial" w:cs="Arial"/>
          <w:sz w:val="20"/>
          <w:szCs w:val="20"/>
        </w:rPr>
        <w:t>intent</w:t>
      </w:r>
      <w:r w:rsidRPr="001113A4">
        <w:rPr>
          <w:rFonts w:ascii="Arial" w:hAnsi="Arial" w:cs="Arial"/>
          <w:spacing w:val="36"/>
          <w:sz w:val="20"/>
          <w:szCs w:val="20"/>
        </w:rPr>
        <w:t xml:space="preserve"> </w:t>
      </w:r>
      <w:r w:rsidRPr="001113A4">
        <w:rPr>
          <w:rFonts w:ascii="Arial" w:hAnsi="Arial" w:cs="Arial"/>
          <w:sz w:val="20"/>
          <w:szCs w:val="20"/>
        </w:rPr>
        <w:t>to deceive or mislead; and</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1"/>
          <w:numId w:val="19"/>
        </w:numPr>
        <w:tabs>
          <w:tab w:val="left" w:pos="831"/>
        </w:tabs>
        <w:kinsoku w:val="0"/>
        <w:overflowPunct w:val="0"/>
        <w:ind w:left="830" w:right="121"/>
        <w:rPr>
          <w:rFonts w:ascii="Arial" w:hAnsi="Arial" w:cs="Arial"/>
          <w:sz w:val="20"/>
          <w:szCs w:val="20"/>
        </w:rPr>
      </w:pPr>
      <w:r w:rsidRPr="001113A4">
        <w:rPr>
          <w:rFonts w:ascii="Arial" w:hAnsi="Arial" w:cs="Arial"/>
          <w:sz w:val="20"/>
          <w:szCs w:val="20"/>
        </w:rPr>
        <w:t>That</w:t>
      </w:r>
      <w:r w:rsidRPr="001113A4">
        <w:rPr>
          <w:rFonts w:ascii="Arial" w:hAnsi="Arial" w:cs="Arial"/>
          <w:spacing w:val="37"/>
          <w:sz w:val="20"/>
          <w:szCs w:val="20"/>
        </w:rPr>
        <w:t xml:space="preserve"> </w:t>
      </w:r>
      <w:r w:rsidRPr="001113A4">
        <w:rPr>
          <w:rFonts w:ascii="Arial" w:hAnsi="Arial" w:cs="Arial"/>
          <w:sz w:val="20"/>
          <w:szCs w:val="20"/>
        </w:rPr>
        <w:t>results</w:t>
      </w:r>
      <w:r w:rsidRPr="001113A4">
        <w:rPr>
          <w:rFonts w:ascii="Arial" w:hAnsi="Arial" w:cs="Arial"/>
          <w:spacing w:val="36"/>
          <w:sz w:val="20"/>
          <w:szCs w:val="20"/>
        </w:rPr>
        <w:t xml:space="preserve"> </w:t>
      </w:r>
      <w:r w:rsidRPr="001113A4">
        <w:rPr>
          <w:rFonts w:ascii="Arial" w:hAnsi="Arial" w:cs="Arial"/>
          <w:sz w:val="20"/>
          <w:szCs w:val="20"/>
        </w:rPr>
        <w:t>in</w:t>
      </w:r>
      <w:r w:rsidRPr="001113A4">
        <w:rPr>
          <w:rFonts w:ascii="Arial" w:hAnsi="Arial" w:cs="Arial"/>
          <w:spacing w:val="38"/>
          <w:sz w:val="20"/>
          <w:szCs w:val="20"/>
        </w:rPr>
        <w:t xml:space="preserve"> </w:t>
      </w:r>
      <w:r w:rsidRPr="001113A4">
        <w:rPr>
          <w:rFonts w:ascii="Arial" w:hAnsi="Arial" w:cs="Arial"/>
          <w:sz w:val="20"/>
          <w:szCs w:val="20"/>
        </w:rPr>
        <w:t>payment</w:t>
      </w:r>
      <w:r w:rsidRPr="001113A4">
        <w:rPr>
          <w:rFonts w:ascii="Arial" w:hAnsi="Arial" w:cs="Arial"/>
          <w:spacing w:val="37"/>
          <w:sz w:val="20"/>
          <w:szCs w:val="20"/>
        </w:rPr>
        <w:t xml:space="preserve"> </w:t>
      </w:r>
      <w:r w:rsidRPr="001113A4">
        <w:rPr>
          <w:rFonts w:ascii="Arial" w:hAnsi="Arial" w:cs="Arial"/>
          <w:sz w:val="20"/>
          <w:szCs w:val="20"/>
        </w:rPr>
        <w:t>of</w:t>
      </w:r>
      <w:r w:rsidRPr="001113A4">
        <w:rPr>
          <w:rFonts w:ascii="Arial" w:hAnsi="Arial" w:cs="Arial"/>
          <w:spacing w:val="39"/>
          <w:sz w:val="20"/>
          <w:szCs w:val="20"/>
        </w:rPr>
        <w:t xml:space="preserve"> </w:t>
      </w:r>
      <w:r w:rsidRPr="001113A4">
        <w:rPr>
          <w:rFonts w:ascii="Arial" w:hAnsi="Arial" w:cs="Arial"/>
          <w:sz w:val="20"/>
          <w:szCs w:val="20"/>
        </w:rPr>
        <w:t>housing</w:t>
      </w:r>
      <w:r w:rsidRPr="001113A4">
        <w:rPr>
          <w:rFonts w:ascii="Arial" w:hAnsi="Arial" w:cs="Arial"/>
          <w:spacing w:val="38"/>
          <w:sz w:val="20"/>
          <w:szCs w:val="20"/>
        </w:rPr>
        <w:t xml:space="preserve"> </w:t>
      </w:r>
      <w:r w:rsidRPr="001113A4">
        <w:rPr>
          <w:rFonts w:ascii="Arial" w:hAnsi="Arial" w:cs="Arial"/>
          <w:sz w:val="20"/>
          <w:szCs w:val="20"/>
        </w:rPr>
        <w:t>choice</w:t>
      </w:r>
      <w:r w:rsidRPr="001113A4">
        <w:rPr>
          <w:rFonts w:ascii="Arial" w:hAnsi="Arial" w:cs="Arial"/>
          <w:spacing w:val="38"/>
          <w:sz w:val="20"/>
          <w:szCs w:val="20"/>
        </w:rPr>
        <w:t xml:space="preserve"> </w:t>
      </w:r>
      <w:r w:rsidRPr="001113A4">
        <w:rPr>
          <w:rFonts w:ascii="Arial" w:hAnsi="Arial" w:cs="Arial"/>
          <w:sz w:val="20"/>
          <w:szCs w:val="20"/>
        </w:rPr>
        <w:t>voucher</w:t>
      </w:r>
      <w:r w:rsidRPr="001113A4">
        <w:rPr>
          <w:rFonts w:ascii="Arial" w:hAnsi="Arial" w:cs="Arial"/>
          <w:spacing w:val="39"/>
          <w:sz w:val="20"/>
          <w:szCs w:val="20"/>
        </w:rPr>
        <w:t xml:space="preserve"> </w:t>
      </w:r>
      <w:r w:rsidRPr="001113A4">
        <w:rPr>
          <w:rFonts w:ascii="Arial" w:hAnsi="Arial" w:cs="Arial"/>
          <w:sz w:val="20"/>
          <w:szCs w:val="20"/>
        </w:rPr>
        <w:t>or</w:t>
      </w:r>
      <w:r w:rsidRPr="001113A4">
        <w:rPr>
          <w:rFonts w:ascii="Arial" w:hAnsi="Arial" w:cs="Arial"/>
          <w:spacing w:val="37"/>
          <w:sz w:val="20"/>
          <w:szCs w:val="20"/>
        </w:rPr>
        <w:t xml:space="preserve"> </w:t>
      </w:r>
      <w:r w:rsidRPr="001113A4">
        <w:rPr>
          <w:rFonts w:ascii="Arial" w:hAnsi="Arial" w:cs="Arial"/>
          <w:sz w:val="20"/>
          <w:szCs w:val="20"/>
        </w:rPr>
        <w:t>public</w:t>
      </w:r>
      <w:r w:rsidRPr="001113A4">
        <w:rPr>
          <w:rFonts w:ascii="Arial" w:hAnsi="Arial" w:cs="Arial"/>
          <w:spacing w:val="38"/>
          <w:sz w:val="20"/>
          <w:szCs w:val="20"/>
        </w:rPr>
        <w:t xml:space="preserve"> </w:t>
      </w:r>
      <w:r w:rsidRPr="001113A4">
        <w:rPr>
          <w:rFonts w:ascii="Arial" w:hAnsi="Arial" w:cs="Arial"/>
          <w:sz w:val="20"/>
          <w:szCs w:val="20"/>
        </w:rPr>
        <w:t>housing</w:t>
      </w:r>
      <w:r w:rsidRPr="001113A4">
        <w:rPr>
          <w:rFonts w:ascii="Arial" w:hAnsi="Arial" w:cs="Arial"/>
          <w:spacing w:val="38"/>
          <w:sz w:val="20"/>
          <w:szCs w:val="20"/>
        </w:rPr>
        <w:t xml:space="preserve"> </w:t>
      </w:r>
      <w:r w:rsidRPr="001113A4">
        <w:rPr>
          <w:rFonts w:ascii="Arial" w:hAnsi="Arial" w:cs="Arial"/>
          <w:sz w:val="20"/>
          <w:szCs w:val="20"/>
        </w:rPr>
        <w:t>programs</w:t>
      </w:r>
      <w:r w:rsidRPr="001113A4">
        <w:rPr>
          <w:rFonts w:ascii="Arial" w:hAnsi="Arial" w:cs="Arial"/>
          <w:spacing w:val="36"/>
          <w:sz w:val="20"/>
          <w:szCs w:val="20"/>
        </w:rPr>
        <w:t xml:space="preserve"> </w:t>
      </w:r>
      <w:r w:rsidRPr="001113A4">
        <w:rPr>
          <w:rFonts w:ascii="Arial" w:hAnsi="Arial" w:cs="Arial"/>
          <w:sz w:val="20"/>
          <w:szCs w:val="20"/>
        </w:rPr>
        <w:t>funds</w:t>
      </w:r>
      <w:r w:rsidRPr="001113A4">
        <w:rPr>
          <w:rFonts w:ascii="Arial" w:hAnsi="Arial" w:cs="Arial"/>
          <w:spacing w:val="36"/>
          <w:sz w:val="20"/>
          <w:szCs w:val="20"/>
        </w:rPr>
        <w:t xml:space="preserve"> </w:t>
      </w:r>
      <w:r w:rsidRPr="001113A4">
        <w:rPr>
          <w:rFonts w:ascii="Arial" w:hAnsi="Arial" w:cs="Arial"/>
          <w:sz w:val="20"/>
          <w:szCs w:val="20"/>
        </w:rPr>
        <w:t>in</w:t>
      </w:r>
      <w:r w:rsidRPr="001113A4">
        <w:rPr>
          <w:rFonts w:ascii="Arial" w:hAnsi="Arial" w:cs="Arial"/>
          <w:spacing w:val="38"/>
          <w:sz w:val="20"/>
          <w:szCs w:val="20"/>
        </w:rPr>
        <w:t xml:space="preserve"> </w:t>
      </w:r>
      <w:r w:rsidRPr="001113A4">
        <w:rPr>
          <w:rFonts w:ascii="Arial" w:hAnsi="Arial" w:cs="Arial"/>
          <w:sz w:val="20"/>
          <w:szCs w:val="20"/>
        </w:rPr>
        <w:t>violation</w:t>
      </w:r>
      <w:r w:rsidRPr="001113A4">
        <w:rPr>
          <w:rFonts w:ascii="Arial" w:hAnsi="Arial" w:cs="Arial"/>
          <w:spacing w:val="38"/>
          <w:sz w:val="20"/>
          <w:szCs w:val="20"/>
        </w:rPr>
        <w:t xml:space="preserve"> </w:t>
      </w:r>
      <w:r w:rsidRPr="001113A4">
        <w:rPr>
          <w:rFonts w:ascii="Arial" w:hAnsi="Arial" w:cs="Arial"/>
          <w:sz w:val="20"/>
          <w:szCs w:val="20"/>
        </w:rPr>
        <w:t>of program</w:t>
      </w:r>
      <w:r w:rsidRPr="001113A4">
        <w:rPr>
          <w:rFonts w:ascii="Arial" w:hAnsi="Arial" w:cs="Arial"/>
          <w:spacing w:val="-2"/>
          <w:sz w:val="20"/>
          <w:szCs w:val="20"/>
        </w:rPr>
        <w:t xml:space="preserve"> </w:t>
      </w:r>
      <w:r w:rsidRPr="001113A4">
        <w:rPr>
          <w:rFonts w:ascii="Arial" w:hAnsi="Arial" w:cs="Arial"/>
          <w:sz w:val="20"/>
          <w:szCs w:val="20"/>
        </w:rPr>
        <w:t>requirements.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jc w:val="both"/>
        <w:rPr>
          <w:sz w:val="20"/>
          <w:szCs w:val="20"/>
        </w:rPr>
      </w:pPr>
      <w:r w:rsidRPr="001113A4">
        <w:rPr>
          <w:sz w:val="20"/>
          <w:szCs w:val="20"/>
        </w:rPr>
        <w:t>Examples of the most serious of these activities include, but not limited to the</w:t>
      </w:r>
      <w:r w:rsidRPr="001113A4">
        <w:rPr>
          <w:spacing w:val="-26"/>
          <w:sz w:val="20"/>
          <w:szCs w:val="20"/>
        </w:rPr>
        <w:t xml:space="preserve"> </w:t>
      </w:r>
      <w:r w:rsidRPr="001113A4">
        <w:rPr>
          <w:sz w:val="20"/>
          <w:szCs w:val="20"/>
        </w:rPr>
        <w:t>following:</w:t>
      </w:r>
    </w:p>
    <w:p w:rsidR="00A1660D" w:rsidRPr="001113A4" w:rsidRDefault="00A1660D">
      <w:pPr>
        <w:pStyle w:val="BodyText"/>
        <w:kinsoku w:val="0"/>
        <w:overflowPunct w:val="0"/>
        <w:spacing w:before="11"/>
        <w:ind w:left="0"/>
        <w:rPr>
          <w:sz w:val="20"/>
          <w:szCs w:val="20"/>
        </w:rPr>
      </w:pPr>
    </w:p>
    <w:p w:rsidR="00A1660D" w:rsidRPr="001113A4" w:rsidRDefault="00A1660D">
      <w:pPr>
        <w:pStyle w:val="ListParagraph"/>
        <w:numPr>
          <w:ilvl w:val="0"/>
          <w:numId w:val="18"/>
        </w:numPr>
        <w:tabs>
          <w:tab w:val="left" w:pos="831"/>
        </w:tabs>
        <w:kinsoku w:val="0"/>
        <w:overflowPunct w:val="0"/>
        <w:jc w:val="both"/>
        <w:rPr>
          <w:rFonts w:ascii="Arial" w:hAnsi="Arial" w:cs="Arial"/>
          <w:sz w:val="20"/>
          <w:szCs w:val="20"/>
        </w:rPr>
      </w:pPr>
      <w:r w:rsidRPr="001113A4">
        <w:rPr>
          <w:rFonts w:ascii="Arial" w:hAnsi="Arial" w:cs="Arial"/>
          <w:sz w:val="20"/>
          <w:szCs w:val="20"/>
        </w:rPr>
        <w:t>Bribery and</w:t>
      </w:r>
      <w:r w:rsidRPr="001113A4">
        <w:rPr>
          <w:rFonts w:ascii="Arial" w:hAnsi="Arial" w:cs="Arial"/>
          <w:spacing w:val="-4"/>
          <w:sz w:val="20"/>
          <w:szCs w:val="20"/>
        </w:rPr>
        <w:t xml:space="preserve"> </w:t>
      </w:r>
      <w:r w:rsidRPr="001113A4">
        <w:rPr>
          <w:rFonts w:ascii="Arial" w:hAnsi="Arial" w:cs="Arial"/>
          <w:sz w:val="20"/>
          <w:szCs w:val="20"/>
        </w:rPr>
        <w:t>kickbacks</w:t>
      </w:r>
    </w:p>
    <w:p w:rsidR="00A1660D" w:rsidRPr="001113A4" w:rsidRDefault="00A1660D">
      <w:pPr>
        <w:pStyle w:val="BodyText"/>
        <w:kinsoku w:val="0"/>
        <w:overflowPunct w:val="0"/>
        <w:spacing w:before="9"/>
        <w:ind w:left="0"/>
        <w:rPr>
          <w:sz w:val="20"/>
          <w:szCs w:val="20"/>
        </w:rPr>
      </w:pPr>
    </w:p>
    <w:p w:rsidR="00A1660D" w:rsidRPr="001113A4" w:rsidRDefault="00A1660D">
      <w:pPr>
        <w:pStyle w:val="ListParagraph"/>
        <w:numPr>
          <w:ilvl w:val="0"/>
          <w:numId w:val="18"/>
        </w:numPr>
        <w:tabs>
          <w:tab w:val="left" w:pos="832"/>
        </w:tabs>
        <w:kinsoku w:val="0"/>
        <w:overflowPunct w:val="0"/>
        <w:ind w:hanging="360"/>
        <w:jc w:val="both"/>
        <w:rPr>
          <w:rFonts w:ascii="Arial" w:hAnsi="Arial" w:cs="Arial"/>
          <w:sz w:val="20"/>
          <w:szCs w:val="20"/>
        </w:rPr>
      </w:pPr>
      <w:r w:rsidRPr="001113A4">
        <w:rPr>
          <w:rFonts w:ascii="Arial" w:hAnsi="Arial" w:cs="Arial"/>
          <w:sz w:val="20"/>
          <w:szCs w:val="20"/>
        </w:rPr>
        <w:t>False claims or bid rigging</w:t>
      </w:r>
    </w:p>
    <w:p w:rsidR="00A1660D" w:rsidRPr="001113A4" w:rsidRDefault="00A1660D">
      <w:pPr>
        <w:pStyle w:val="BodyText"/>
        <w:kinsoku w:val="0"/>
        <w:overflowPunct w:val="0"/>
        <w:spacing w:before="11"/>
        <w:ind w:left="0"/>
        <w:rPr>
          <w:sz w:val="20"/>
          <w:szCs w:val="20"/>
        </w:rPr>
      </w:pPr>
    </w:p>
    <w:p w:rsidR="00A1660D" w:rsidRPr="001113A4" w:rsidRDefault="00A1660D">
      <w:pPr>
        <w:pStyle w:val="ListParagraph"/>
        <w:numPr>
          <w:ilvl w:val="0"/>
          <w:numId w:val="18"/>
        </w:numPr>
        <w:tabs>
          <w:tab w:val="left" w:pos="832"/>
        </w:tabs>
        <w:kinsoku w:val="0"/>
        <w:overflowPunct w:val="0"/>
        <w:ind w:hanging="360"/>
        <w:jc w:val="both"/>
        <w:rPr>
          <w:rFonts w:ascii="Arial" w:hAnsi="Arial" w:cs="Arial"/>
          <w:sz w:val="20"/>
          <w:szCs w:val="20"/>
        </w:rPr>
      </w:pPr>
      <w:r w:rsidRPr="001113A4">
        <w:rPr>
          <w:rFonts w:ascii="Arial" w:hAnsi="Arial" w:cs="Arial"/>
          <w:sz w:val="20"/>
          <w:szCs w:val="20"/>
        </w:rPr>
        <w:t>Theft, embezzlement or other misapplication of funds or</w:t>
      </w:r>
      <w:r w:rsidRPr="001113A4">
        <w:rPr>
          <w:rFonts w:ascii="Arial" w:hAnsi="Arial" w:cs="Arial"/>
          <w:spacing w:val="-4"/>
          <w:sz w:val="20"/>
          <w:szCs w:val="20"/>
        </w:rPr>
        <w:t xml:space="preserve"> </w:t>
      </w:r>
      <w:r w:rsidRPr="001113A4">
        <w:rPr>
          <w:rFonts w:ascii="Arial" w:hAnsi="Arial" w:cs="Arial"/>
          <w:sz w:val="20"/>
          <w:szCs w:val="20"/>
        </w:rPr>
        <w:t>assets</w:t>
      </w:r>
    </w:p>
    <w:p w:rsidR="00A1660D" w:rsidRPr="001113A4" w:rsidRDefault="00A1660D">
      <w:pPr>
        <w:pStyle w:val="BodyText"/>
        <w:kinsoku w:val="0"/>
        <w:overflowPunct w:val="0"/>
        <w:spacing w:before="8"/>
        <w:ind w:left="0"/>
        <w:rPr>
          <w:sz w:val="20"/>
          <w:szCs w:val="20"/>
        </w:rPr>
      </w:pPr>
    </w:p>
    <w:p w:rsidR="00A1660D" w:rsidRPr="001113A4" w:rsidRDefault="00A1660D">
      <w:pPr>
        <w:pStyle w:val="ListParagraph"/>
        <w:numPr>
          <w:ilvl w:val="0"/>
          <w:numId w:val="18"/>
        </w:numPr>
        <w:tabs>
          <w:tab w:val="left" w:pos="832"/>
        </w:tabs>
        <w:kinsoku w:val="0"/>
        <w:overflowPunct w:val="0"/>
        <w:ind w:hanging="360"/>
        <w:jc w:val="both"/>
        <w:rPr>
          <w:rFonts w:ascii="Arial" w:hAnsi="Arial" w:cs="Arial"/>
          <w:sz w:val="20"/>
          <w:szCs w:val="20"/>
        </w:rPr>
      </w:pPr>
      <w:r w:rsidRPr="001113A4">
        <w:rPr>
          <w:rFonts w:ascii="Arial" w:hAnsi="Arial" w:cs="Arial"/>
          <w:sz w:val="20"/>
          <w:szCs w:val="20"/>
        </w:rPr>
        <w:t>Forgery or altercation of</w:t>
      </w:r>
      <w:r w:rsidRPr="001113A4">
        <w:rPr>
          <w:rFonts w:ascii="Arial" w:hAnsi="Arial" w:cs="Arial"/>
          <w:spacing w:val="-5"/>
          <w:sz w:val="20"/>
          <w:szCs w:val="20"/>
        </w:rPr>
        <w:t xml:space="preserve"> </w:t>
      </w:r>
      <w:r w:rsidRPr="001113A4">
        <w:rPr>
          <w:rFonts w:ascii="Arial" w:hAnsi="Arial" w:cs="Arial"/>
          <w:sz w:val="20"/>
          <w:szCs w:val="20"/>
        </w:rPr>
        <w:t>documents</w:t>
      </w:r>
    </w:p>
    <w:p w:rsidR="00A1660D" w:rsidRPr="001113A4" w:rsidRDefault="00A1660D">
      <w:pPr>
        <w:pStyle w:val="BodyText"/>
        <w:kinsoku w:val="0"/>
        <w:overflowPunct w:val="0"/>
        <w:spacing w:before="11"/>
        <w:ind w:left="0"/>
        <w:rPr>
          <w:sz w:val="20"/>
          <w:szCs w:val="20"/>
        </w:rPr>
      </w:pPr>
    </w:p>
    <w:p w:rsidR="00A1660D" w:rsidRPr="001113A4" w:rsidRDefault="00A1660D">
      <w:pPr>
        <w:pStyle w:val="ListParagraph"/>
        <w:numPr>
          <w:ilvl w:val="0"/>
          <w:numId w:val="18"/>
        </w:numPr>
        <w:tabs>
          <w:tab w:val="left" w:pos="832"/>
        </w:tabs>
        <w:kinsoku w:val="0"/>
        <w:overflowPunct w:val="0"/>
        <w:ind w:hanging="360"/>
        <w:jc w:val="both"/>
        <w:rPr>
          <w:rFonts w:ascii="Arial" w:hAnsi="Arial" w:cs="Arial"/>
          <w:sz w:val="20"/>
          <w:szCs w:val="20"/>
        </w:rPr>
      </w:pPr>
      <w:r w:rsidRPr="001113A4">
        <w:rPr>
          <w:rFonts w:ascii="Arial" w:hAnsi="Arial" w:cs="Arial"/>
          <w:sz w:val="20"/>
          <w:szCs w:val="20"/>
        </w:rPr>
        <w:t>Impropriety with respect to reporting financial</w:t>
      </w:r>
      <w:r w:rsidRPr="001113A4">
        <w:rPr>
          <w:rFonts w:ascii="Arial" w:hAnsi="Arial" w:cs="Arial"/>
          <w:spacing w:val="-11"/>
          <w:sz w:val="20"/>
          <w:szCs w:val="20"/>
        </w:rPr>
        <w:t xml:space="preserve"> </w:t>
      </w:r>
      <w:r w:rsidRPr="001113A4">
        <w:rPr>
          <w:rFonts w:ascii="Arial" w:hAnsi="Arial" w:cs="Arial"/>
          <w:sz w:val="20"/>
          <w:szCs w:val="20"/>
        </w:rPr>
        <w:t>transactions.</w:t>
      </w:r>
    </w:p>
    <w:p w:rsidR="00A1660D" w:rsidRPr="001113A4" w:rsidRDefault="00A1660D">
      <w:pPr>
        <w:pStyle w:val="BodyText"/>
        <w:kinsoku w:val="0"/>
        <w:overflowPunct w:val="0"/>
        <w:spacing w:before="11"/>
        <w:ind w:left="0"/>
        <w:rPr>
          <w:sz w:val="20"/>
          <w:szCs w:val="20"/>
        </w:rPr>
      </w:pPr>
    </w:p>
    <w:p w:rsidR="00A1660D" w:rsidRPr="001113A4" w:rsidRDefault="00A1660D">
      <w:pPr>
        <w:pStyle w:val="ListParagraph"/>
        <w:numPr>
          <w:ilvl w:val="0"/>
          <w:numId w:val="18"/>
        </w:numPr>
        <w:tabs>
          <w:tab w:val="left" w:pos="832"/>
        </w:tabs>
        <w:kinsoku w:val="0"/>
        <w:overflowPunct w:val="0"/>
        <w:ind w:hanging="360"/>
        <w:jc w:val="both"/>
        <w:rPr>
          <w:rFonts w:ascii="Arial" w:hAnsi="Arial" w:cs="Arial"/>
          <w:sz w:val="20"/>
          <w:szCs w:val="20"/>
        </w:rPr>
      </w:pPr>
      <w:r w:rsidRPr="001113A4">
        <w:rPr>
          <w:rFonts w:ascii="Arial" w:hAnsi="Arial" w:cs="Arial"/>
          <w:sz w:val="20"/>
          <w:szCs w:val="20"/>
        </w:rPr>
        <w:t>Profiting on inside</w:t>
      </w:r>
      <w:r w:rsidRPr="001113A4">
        <w:rPr>
          <w:rFonts w:ascii="Arial" w:hAnsi="Arial" w:cs="Arial"/>
          <w:spacing w:val="-2"/>
          <w:sz w:val="20"/>
          <w:szCs w:val="20"/>
        </w:rPr>
        <w:t xml:space="preserve"> </w:t>
      </w:r>
      <w:r w:rsidRPr="001113A4">
        <w:rPr>
          <w:rFonts w:ascii="Arial" w:hAnsi="Arial" w:cs="Arial"/>
          <w:sz w:val="20"/>
          <w:szCs w:val="20"/>
        </w:rPr>
        <w:t>knowledge</w:t>
      </w:r>
    </w:p>
    <w:p w:rsidR="00A1660D" w:rsidRPr="001113A4" w:rsidRDefault="00A1660D">
      <w:pPr>
        <w:pStyle w:val="BodyText"/>
        <w:kinsoku w:val="0"/>
        <w:overflowPunct w:val="0"/>
        <w:spacing w:before="8"/>
        <w:ind w:left="0"/>
        <w:rPr>
          <w:sz w:val="20"/>
          <w:szCs w:val="20"/>
        </w:rPr>
      </w:pPr>
    </w:p>
    <w:p w:rsidR="00A1660D" w:rsidRPr="001113A4" w:rsidRDefault="00A1660D">
      <w:pPr>
        <w:pStyle w:val="ListParagraph"/>
        <w:numPr>
          <w:ilvl w:val="0"/>
          <w:numId w:val="18"/>
        </w:numPr>
        <w:tabs>
          <w:tab w:val="left" w:pos="832"/>
        </w:tabs>
        <w:kinsoku w:val="0"/>
        <w:overflowPunct w:val="0"/>
        <w:ind w:hanging="360"/>
        <w:jc w:val="both"/>
        <w:rPr>
          <w:rFonts w:ascii="Arial" w:hAnsi="Arial" w:cs="Arial"/>
          <w:sz w:val="20"/>
          <w:szCs w:val="20"/>
        </w:rPr>
      </w:pPr>
      <w:r w:rsidRPr="001113A4">
        <w:rPr>
          <w:rFonts w:ascii="Arial" w:hAnsi="Arial" w:cs="Arial"/>
          <w:sz w:val="20"/>
          <w:szCs w:val="20"/>
        </w:rPr>
        <w:t>Destruction of concealment of records or</w:t>
      </w:r>
      <w:r w:rsidRPr="001113A4">
        <w:rPr>
          <w:rFonts w:ascii="Arial" w:hAnsi="Arial" w:cs="Arial"/>
          <w:spacing w:val="-1"/>
          <w:sz w:val="20"/>
          <w:szCs w:val="20"/>
        </w:rPr>
        <w:t xml:space="preserve"> </w:t>
      </w:r>
      <w:r w:rsidRPr="001113A4">
        <w:rPr>
          <w:rFonts w:ascii="Arial" w:hAnsi="Arial" w:cs="Arial"/>
          <w:sz w:val="20"/>
          <w:szCs w:val="20"/>
        </w:rPr>
        <w:t>assets</w:t>
      </w:r>
    </w:p>
    <w:p w:rsidR="00A1660D" w:rsidRPr="001113A4" w:rsidRDefault="00A1660D">
      <w:pPr>
        <w:pStyle w:val="BodyText"/>
        <w:kinsoku w:val="0"/>
        <w:overflowPunct w:val="0"/>
        <w:spacing w:before="10"/>
        <w:ind w:left="0"/>
        <w:rPr>
          <w:sz w:val="20"/>
          <w:szCs w:val="20"/>
        </w:rPr>
      </w:pPr>
    </w:p>
    <w:p w:rsidR="00A1660D" w:rsidRPr="001113A4" w:rsidRDefault="00A1660D">
      <w:pPr>
        <w:pStyle w:val="BodyText"/>
        <w:kinsoku w:val="0"/>
        <w:overflowPunct w:val="0"/>
        <w:ind w:right="113"/>
        <w:jc w:val="both"/>
        <w:rPr>
          <w:sz w:val="20"/>
          <w:szCs w:val="20"/>
        </w:rPr>
      </w:pPr>
      <w:r w:rsidRPr="001113A4">
        <w:rPr>
          <w:sz w:val="20"/>
          <w:szCs w:val="20"/>
        </w:rPr>
        <w:t xml:space="preserve">Under no circumstances will </w:t>
      </w:r>
      <w:r w:rsidR="00AF435B" w:rsidRPr="001113A4">
        <w:rPr>
          <w:sz w:val="20"/>
          <w:szCs w:val="20"/>
        </w:rPr>
        <w:t>FWHS</w:t>
      </w:r>
      <w:r w:rsidRPr="001113A4">
        <w:rPr>
          <w:sz w:val="20"/>
          <w:szCs w:val="20"/>
        </w:rPr>
        <w:t xml:space="preserve"> undertake an inquiry or an audit of a resident family arbitrarily.</w:t>
      </w:r>
      <w:r w:rsidRPr="001113A4">
        <w:rPr>
          <w:spacing w:val="23"/>
          <w:sz w:val="20"/>
          <w:szCs w:val="20"/>
        </w:rPr>
        <w:t xml:space="preserve"> </w:t>
      </w:r>
      <w:r w:rsidR="00AF435B" w:rsidRPr="001113A4">
        <w:rPr>
          <w:sz w:val="20"/>
          <w:szCs w:val="20"/>
        </w:rPr>
        <w:t>FWHS</w:t>
      </w:r>
      <w:r w:rsidRPr="001113A4">
        <w:rPr>
          <w:sz w:val="20"/>
          <w:szCs w:val="20"/>
        </w:rPr>
        <w:t>'s</w:t>
      </w:r>
      <w:r w:rsidRPr="001113A4">
        <w:rPr>
          <w:spacing w:val="19"/>
          <w:sz w:val="20"/>
          <w:szCs w:val="20"/>
        </w:rPr>
        <w:t xml:space="preserve"> </w:t>
      </w:r>
      <w:r w:rsidRPr="001113A4">
        <w:rPr>
          <w:sz w:val="20"/>
          <w:szCs w:val="20"/>
        </w:rPr>
        <w:t>expectation</w:t>
      </w:r>
      <w:r w:rsidRPr="001113A4">
        <w:rPr>
          <w:spacing w:val="19"/>
          <w:sz w:val="20"/>
          <w:szCs w:val="20"/>
        </w:rPr>
        <w:t xml:space="preserve"> </w:t>
      </w:r>
      <w:r w:rsidRPr="001113A4">
        <w:rPr>
          <w:sz w:val="20"/>
          <w:szCs w:val="20"/>
        </w:rPr>
        <w:t>is</w:t>
      </w:r>
      <w:r w:rsidRPr="001113A4">
        <w:rPr>
          <w:spacing w:val="19"/>
          <w:sz w:val="20"/>
          <w:szCs w:val="20"/>
        </w:rPr>
        <w:t xml:space="preserve"> </w:t>
      </w:r>
      <w:r w:rsidRPr="001113A4">
        <w:rPr>
          <w:sz w:val="20"/>
          <w:szCs w:val="20"/>
        </w:rPr>
        <w:t>that</w:t>
      </w:r>
      <w:r w:rsidRPr="001113A4">
        <w:rPr>
          <w:spacing w:val="20"/>
          <w:sz w:val="20"/>
          <w:szCs w:val="20"/>
        </w:rPr>
        <w:t xml:space="preserve"> </w:t>
      </w:r>
      <w:r w:rsidRPr="001113A4">
        <w:rPr>
          <w:sz w:val="20"/>
          <w:szCs w:val="20"/>
        </w:rPr>
        <w:t>resident</w:t>
      </w:r>
      <w:r w:rsidRPr="001113A4">
        <w:rPr>
          <w:spacing w:val="18"/>
          <w:sz w:val="20"/>
          <w:szCs w:val="20"/>
        </w:rPr>
        <w:t xml:space="preserve"> </w:t>
      </w:r>
      <w:r w:rsidRPr="001113A4">
        <w:rPr>
          <w:sz w:val="20"/>
          <w:szCs w:val="20"/>
        </w:rPr>
        <w:t>families</w:t>
      </w:r>
      <w:r w:rsidRPr="001113A4">
        <w:rPr>
          <w:spacing w:val="19"/>
          <w:sz w:val="20"/>
          <w:szCs w:val="20"/>
        </w:rPr>
        <w:t xml:space="preserve"> </w:t>
      </w:r>
      <w:r w:rsidRPr="001113A4">
        <w:rPr>
          <w:sz w:val="20"/>
          <w:szCs w:val="20"/>
        </w:rPr>
        <w:t>will</w:t>
      </w:r>
      <w:r w:rsidRPr="001113A4">
        <w:rPr>
          <w:spacing w:val="23"/>
          <w:sz w:val="20"/>
          <w:szCs w:val="20"/>
        </w:rPr>
        <w:t xml:space="preserve"> </w:t>
      </w:r>
      <w:r w:rsidRPr="001113A4">
        <w:rPr>
          <w:sz w:val="20"/>
          <w:szCs w:val="20"/>
        </w:rPr>
        <w:t>comply</w:t>
      </w:r>
      <w:r w:rsidRPr="001113A4">
        <w:rPr>
          <w:spacing w:val="19"/>
          <w:sz w:val="20"/>
          <w:szCs w:val="20"/>
        </w:rPr>
        <w:t xml:space="preserve"> </w:t>
      </w:r>
      <w:r w:rsidRPr="001113A4">
        <w:rPr>
          <w:sz w:val="20"/>
          <w:szCs w:val="20"/>
        </w:rPr>
        <w:t>with</w:t>
      </w:r>
      <w:r w:rsidRPr="001113A4">
        <w:rPr>
          <w:spacing w:val="21"/>
          <w:sz w:val="20"/>
          <w:szCs w:val="20"/>
        </w:rPr>
        <w:t xml:space="preserve"> </w:t>
      </w:r>
      <w:r w:rsidRPr="001113A4">
        <w:rPr>
          <w:sz w:val="20"/>
          <w:szCs w:val="20"/>
        </w:rPr>
        <w:t>HUD</w:t>
      </w:r>
      <w:r w:rsidRPr="001113A4">
        <w:rPr>
          <w:spacing w:val="21"/>
          <w:sz w:val="20"/>
          <w:szCs w:val="20"/>
        </w:rPr>
        <w:t xml:space="preserve"> </w:t>
      </w:r>
      <w:r w:rsidRPr="001113A4">
        <w:rPr>
          <w:sz w:val="20"/>
          <w:szCs w:val="20"/>
        </w:rPr>
        <w:t>requirements,</w:t>
      </w:r>
      <w:r w:rsidRPr="001113A4">
        <w:rPr>
          <w:spacing w:val="20"/>
          <w:sz w:val="20"/>
          <w:szCs w:val="20"/>
        </w:rPr>
        <w:t xml:space="preserve"> </w:t>
      </w:r>
      <w:r w:rsidRPr="001113A4">
        <w:rPr>
          <w:sz w:val="20"/>
          <w:szCs w:val="20"/>
        </w:rPr>
        <w:t>provisions</w:t>
      </w:r>
      <w:r w:rsidRPr="001113A4">
        <w:rPr>
          <w:spacing w:val="22"/>
          <w:sz w:val="20"/>
          <w:szCs w:val="20"/>
        </w:rPr>
        <w:t xml:space="preserve"> </w:t>
      </w:r>
      <w:r w:rsidRPr="001113A4">
        <w:rPr>
          <w:sz w:val="20"/>
          <w:szCs w:val="20"/>
        </w:rPr>
        <w:t>of</w:t>
      </w:r>
      <w:r w:rsidRPr="001113A4">
        <w:rPr>
          <w:spacing w:val="22"/>
          <w:sz w:val="20"/>
          <w:szCs w:val="20"/>
        </w:rPr>
        <w:t xml:space="preserve"> </w:t>
      </w:r>
      <w:r w:rsidRPr="001113A4">
        <w:rPr>
          <w:sz w:val="20"/>
          <w:szCs w:val="20"/>
        </w:rPr>
        <w:t>the</w:t>
      </w:r>
      <w:r w:rsidRPr="001113A4">
        <w:rPr>
          <w:spacing w:val="21"/>
          <w:sz w:val="20"/>
          <w:szCs w:val="20"/>
        </w:rPr>
        <w:t xml:space="preserve"> </w:t>
      </w:r>
      <w:r w:rsidRPr="001113A4">
        <w:rPr>
          <w:sz w:val="20"/>
          <w:szCs w:val="20"/>
        </w:rPr>
        <w:t>lease,</w:t>
      </w:r>
      <w:r w:rsidRPr="001113A4">
        <w:rPr>
          <w:spacing w:val="20"/>
          <w:sz w:val="20"/>
          <w:szCs w:val="20"/>
        </w:rPr>
        <w:t xml:space="preserve"> </w:t>
      </w:r>
      <w:r w:rsidRPr="001113A4">
        <w:rPr>
          <w:sz w:val="20"/>
          <w:szCs w:val="20"/>
        </w:rPr>
        <w:t>and</w:t>
      </w:r>
      <w:r w:rsidRPr="001113A4">
        <w:rPr>
          <w:spacing w:val="-1"/>
          <w:sz w:val="20"/>
          <w:szCs w:val="20"/>
        </w:rPr>
        <w:t xml:space="preserve"> </w:t>
      </w:r>
      <w:r w:rsidRPr="001113A4">
        <w:rPr>
          <w:sz w:val="20"/>
          <w:szCs w:val="20"/>
        </w:rPr>
        <w:t xml:space="preserve">other program rules. </w:t>
      </w:r>
      <w:r w:rsidR="00AF435B" w:rsidRPr="001113A4">
        <w:rPr>
          <w:sz w:val="20"/>
          <w:szCs w:val="20"/>
        </w:rPr>
        <w:t>FWHS</w:t>
      </w:r>
      <w:r w:rsidRPr="001113A4">
        <w:rPr>
          <w:sz w:val="20"/>
          <w:szCs w:val="20"/>
        </w:rPr>
        <w:t xml:space="preserve"> will make every effort (formally and informally) to orient and educate all</w:t>
      </w:r>
      <w:r w:rsidRPr="001113A4">
        <w:rPr>
          <w:spacing w:val="-36"/>
          <w:sz w:val="20"/>
          <w:szCs w:val="20"/>
        </w:rPr>
        <w:t xml:space="preserve"> </w:t>
      </w:r>
      <w:r w:rsidRPr="001113A4">
        <w:rPr>
          <w:sz w:val="20"/>
          <w:szCs w:val="20"/>
        </w:rPr>
        <w:t>families</w:t>
      </w:r>
      <w:r w:rsidRPr="001113A4">
        <w:rPr>
          <w:spacing w:val="-1"/>
          <w:sz w:val="20"/>
          <w:szCs w:val="20"/>
        </w:rPr>
        <w:t xml:space="preserve"> </w:t>
      </w:r>
      <w:r w:rsidRPr="001113A4">
        <w:rPr>
          <w:sz w:val="20"/>
          <w:szCs w:val="20"/>
        </w:rPr>
        <w:t>in</w:t>
      </w:r>
      <w:r w:rsidRPr="001113A4">
        <w:rPr>
          <w:spacing w:val="-9"/>
          <w:sz w:val="20"/>
          <w:szCs w:val="20"/>
        </w:rPr>
        <w:t xml:space="preserve"> </w:t>
      </w:r>
      <w:r w:rsidRPr="001113A4">
        <w:rPr>
          <w:sz w:val="20"/>
          <w:szCs w:val="20"/>
        </w:rPr>
        <w:t>order</w:t>
      </w:r>
      <w:r w:rsidRPr="001113A4">
        <w:rPr>
          <w:spacing w:val="-8"/>
          <w:sz w:val="20"/>
          <w:szCs w:val="20"/>
        </w:rPr>
        <w:t xml:space="preserve"> </w:t>
      </w:r>
      <w:r w:rsidRPr="001113A4">
        <w:rPr>
          <w:sz w:val="20"/>
          <w:szCs w:val="20"/>
        </w:rPr>
        <w:t>to</w:t>
      </w:r>
      <w:r w:rsidRPr="001113A4">
        <w:rPr>
          <w:spacing w:val="-9"/>
          <w:sz w:val="20"/>
          <w:szCs w:val="20"/>
        </w:rPr>
        <w:t xml:space="preserve"> </w:t>
      </w:r>
      <w:r w:rsidRPr="001113A4">
        <w:rPr>
          <w:sz w:val="20"/>
          <w:szCs w:val="20"/>
        </w:rPr>
        <w:t>avoid</w:t>
      </w:r>
      <w:r w:rsidRPr="001113A4">
        <w:rPr>
          <w:spacing w:val="-9"/>
          <w:sz w:val="20"/>
          <w:szCs w:val="20"/>
        </w:rPr>
        <w:t xml:space="preserve"> </w:t>
      </w:r>
      <w:r w:rsidRPr="001113A4">
        <w:rPr>
          <w:sz w:val="20"/>
          <w:szCs w:val="20"/>
        </w:rPr>
        <w:t>unintentional</w:t>
      </w:r>
      <w:r w:rsidRPr="001113A4">
        <w:rPr>
          <w:spacing w:val="-9"/>
          <w:sz w:val="20"/>
          <w:szCs w:val="20"/>
        </w:rPr>
        <w:t xml:space="preserve"> </w:t>
      </w:r>
      <w:r w:rsidRPr="001113A4">
        <w:rPr>
          <w:sz w:val="20"/>
          <w:szCs w:val="20"/>
        </w:rPr>
        <w:t>violations.</w:t>
      </w:r>
      <w:r w:rsidRPr="001113A4">
        <w:rPr>
          <w:spacing w:val="-7"/>
          <w:sz w:val="20"/>
          <w:szCs w:val="20"/>
        </w:rPr>
        <w:t xml:space="preserve"> </w:t>
      </w:r>
      <w:r w:rsidRPr="001113A4">
        <w:rPr>
          <w:sz w:val="20"/>
          <w:szCs w:val="20"/>
        </w:rPr>
        <w:t>However,</w:t>
      </w:r>
      <w:r w:rsidRPr="001113A4">
        <w:rPr>
          <w:spacing w:val="-7"/>
          <w:sz w:val="20"/>
          <w:szCs w:val="20"/>
        </w:rPr>
        <w:t xml:space="preserve"> </w:t>
      </w:r>
      <w:r w:rsidR="00AF435B" w:rsidRPr="001113A4">
        <w:rPr>
          <w:sz w:val="20"/>
          <w:szCs w:val="20"/>
        </w:rPr>
        <w:t>FWHS</w:t>
      </w:r>
      <w:r w:rsidRPr="001113A4">
        <w:rPr>
          <w:spacing w:val="-8"/>
          <w:sz w:val="20"/>
          <w:szCs w:val="20"/>
        </w:rPr>
        <w:t xml:space="preserve"> </w:t>
      </w:r>
      <w:r w:rsidRPr="001113A4">
        <w:rPr>
          <w:sz w:val="20"/>
          <w:szCs w:val="20"/>
        </w:rPr>
        <w:t>has</w:t>
      </w:r>
      <w:r w:rsidRPr="001113A4">
        <w:rPr>
          <w:spacing w:val="-8"/>
          <w:sz w:val="20"/>
          <w:szCs w:val="20"/>
        </w:rPr>
        <w:t xml:space="preserve"> </w:t>
      </w:r>
      <w:r w:rsidRPr="001113A4">
        <w:rPr>
          <w:sz w:val="20"/>
          <w:szCs w:val="20"/>
        </w:rPr>
        <w:t>a</w:t>
      </w:r>
      <w:r w:rsidRPr="001113A4">
        <w:rPr>
          <w:spacing w:val="-11"/>
          <w:sz w:val="20"/>
          <w:szCs w:val="20"/>
        </w:rPr>
        <w:t xml:space="preserve"> </w:t>
      </w:r>
      <w:r w:rsidRPr="001113A4">
        <w:rPr>
          <w:sz w:val="20"/>
          <w:szCs w:val="20"/>
        </w:rPr>
        <w:t>responsibility</w:t>
      </w:r>
      <w:r w:rsidRPr="001113A4">
        <w:rPr>
          <w:spacing w:val="-11"/>
          <w:sz w:val="20"/>
          <w:szCs w:val="20"/>
        </w:rPr>
        <w:t xml:space="preserve"> </w:t>
      </w:r>
      <w:r w:rsidRPr="001113A4">
        <w:rPr>
          <w:sz w:val="20"/>
          <w:szCs w:val="20"/>
        </w:rPr>
        <w:t>to</w:t>
      </w:r>
      <w:r w:rsidRPr="001113A4">
        <w:rPr>
          <w:spacing w:val="-9"/>
          <w:sz w:val="20"/>
          <w:szCs w:val="20"/>
        </w:rPr>
        <w:t xml:space="preserve"> </w:t>
      </w:r>
      <w:r w:rsidRPr="001113A4">
        <w:rPr>
          <w:sz w:val="20"/>
          <w:szCs w:val="20"/>
        </w:rPr>
        <w:t>HUD,</w:t>
      </w:r>
      <w:r w:rsidRPr="001113A4">
        <w:rPr>
          <w:spacing w:val="-7"/>
          <w:sz w:val="20"/>
          <w:szCs w:val="20"/>
        </w:rPr>
        <w:t xml:space="preserve"> </w:t>
      </w:r>
      <w:r w:rsidRPr="001113A4">
        <w:rPr>
          <w:sz w:val="20"/>
          <w:szCs w:val="20"/>
        </w:rPr>
        <w:t>to</w:t>
      </w:r>
      <w:r w:rsidRPr="001113A4">
        <w:rPr>
          <w:spacing w:val="-9"/>
          <w:sz w:val="20"/>
          <w:szCs w:val="20"/>
        </w:rPr>
        <w:t xml:space="preserve"> </w:t>
      </w:r>
      <w:r w:rsidRPr="001113A4">
        <w:rPr>
          <w:sz w:val="20"/>
          <w:szCs w:val="20"/>
        </w:rPr>
        <w:t>the</w:t>
      </w:r>
      <w:r w:rsidRPr="001113A4">
        <w:rPr>
          <w:spacing w:val="-9"/>
          <w:sz w:val="20"/>
          <w:szCs w:val="20"/>
        </w:rPr>
        <w:t xml:space="preserve"> </w:t>
      </w:r>
      <w:r w:rsidRPr="001113A4">
        <w:rPr>
          <w:sz w:val="20"/>
          <w:szCs w:val="20"/>
        </w:rPr>
        <w:t>community,</w:t>
      </w:r>
      <w:r w:rsidRPr="001113A4">
        <w:rPr>
          <w:spacing w:val="-7"/>
          <w:sz w:val="20"/>
          <w:szCs w:val="20"/>
        </w:rPr>
        <w:t xml:space="preserve"> </w:t>
      </w:r>
      <w:r w:rsidRPr="001113A4">
        <w:rPr>
          <w:sz w:val="20"/>
          <w:szCs w:val="20"/>
        </w:rPr>
        <w:t>and</w:t>
      </w:r>
      <w:r w:rsidRPr="001113A4">
        <w:rPr>
          <w:spacing w:val="-1"/>
          <w:sz w:val="20"/>
          <w:szCs w:val="20"/>
        </w:rPr>
        <w:t xml:space="preserve"> </w:t>
      </w:r>
      <w:r w:rsidRPr="001113A4">
        <w:rPr>
          <w:sz w:val="20"/>
          <w:szCs w:val="20"/>
        </w:rPr>
        <w:t>to</w:t>
      </w:r>
      <w:r w:rsidRPr="001113A4">
        <w:rPr>
          <w:spacing w:val="-15"/>
          <w:sz w:val="20"/>
          <w:szCs w:val="20"/>
        </w:rPr>
        <w:t xml:space="preserve"> </w:t>
      </w:r>
      <w:r w:rsidRPr="001113A4">
        <w:rPr>
          <w:sz w:val="20"/>
          <w:szCs w:val="20"/>
        </w:rPr>
        <w:t>eligible</w:t>
      </w:r>
      <w:r w:rsidRPr="001113A4">
        <w:rPr>
          <w:spacing w:val="-15"/>
          <w:sz w:val="20"/>
          <w:szCs w:val="20"/>
        </w:rPr>
        <w:t xml:space="preserve"> </w:t>
      </w:r>
      <w:r w:rsidRPr="001113A4">
        <w:rPr>
          <w:sz w:val="20"/>
          <w:szCs w:val="20"/>
        </w:rPr>
        <w:t>families</w:t>
      </w:r>
      <w:r w:rsidRPr="001113A4">
        <w:rPr>
          <w:spacing w:val="-12"/>
          <w:sz w:val="20"/>
          <w:szCs w:val="20"/>
        </w:rPr>
        <w:t xml:space="preserve"> </w:t>
      </w:r>
      <w:r w:rsidRPr="001113A4">
        <w:rPr>
          <w:sz w:val="20"/>
          <w:szCs w:val="20"/>
        </w:rPr>
        <w:t>in</w:t>
      </w:r>
      <w:r w:rsidRPr="001113A4">
        <w:rPr>
          <w:spacing w:val="-15"/>
          <w:sz w:val="20"/>
          <w:szCs w:val="20"/>
        </w:rPr>
        <w:t xml:space="preserve"> </w:t>
      </w:r>
      <w:r w:rsidRPr="001113A4">
        <w:rPr>
          <w:sz w:val="20"/>
          <w:szCs w:val="20"/>
        </w:rPr>
        <w:t>need</w:t>
      </w:r>
      <w:r w:rsidRPr="001113A4">
        <w:rPr>
          <w:spacing w:val="-12"/>
          <w:sz w:val="20"/>
          <w:szCs w:val="20"/>
        </w:rPr>
        <w:t xml:space="preserve"> </w:t>
      </w:r>
      <w:r w:rsidRPr="001113A4">
        <w:rPr>
          <w:sz w:val="20"/>
          <w:szCs w:val="20"/>
        </w:rPr>
        <w:t>of</w:t>
      </w:r>
      <w:r w:rsidRPr="001113A4">
        <w:rPr>
          <w:spacing w:val="-13"/>
          <w:sz w:val="20"/>
          <w:szCs w:val="20"/>
        </w:rPr>
        <w:t xml:space="preserve"> </w:t>
      </w:r>
      <w:r w:rsidRPr="001113A4">
        <w:rPr>
          <w:sz w:val="20"/>
          <w:szCs w:val="20"/>
        </w:rPr>
        <w:t>housing</w:t>
      </w:r>
      <w:r w:rsidRPr="001113A4">
        <w:rPr>
          <w:spacing w:val="-12"/>
          <w:sz w:val="20"/>
          <w:szCs w:val="20"/>
        </w:rPr>
        <w:t xml:space="preserve"> </w:t>
      </w:r>
      <w:r w:rsidRPr="001113A4">
        <w:rPr>
          <w:sz w:val="20"/>
          <w:szCs w:val="20"/>
        </w:rPr>
        <w:t>assistance,</w:t>
      </w:r>
      <w:r w:rsidRPr="001113A4">
        <w:rPr>
          <w:spacing w:val="-13"/>
          <w:sz w:val="20"/>
          <w:szCs w:val="20"/>
        </w:rPr>
        <w:t xml:space="preserve"> </w:t>
      </w:r>
      <w:r w:rsidRPr="001113A4">
        <w:rPr>
          <w:sz w:val="20"/>
          <w:szCs w:val="20"/>
        </w:rPr>
        <w:t>to</w:t>
      </w:r>
      <w:r w:rsidRPr="001113A4">
        <w:rPr>
          <w:spacing w:val="-15"/>
          <w:sz w:val="20"/>
          <w:szCs w:val="20"/>
        </w:rPr>
        <w:t xml:space="preserve"> </w:t>
      </w:r>
      <w:r w:rsidRPr="001113A4">
        <w:rPr>
          <w:sz w:val="20"/>
          <w:szCs w:val="20"/>
        </w:rPr>
        <w:t>monitor</w:t>
      </w:r>
      <w:r w:rsidRPr="001113A4">
        <w:rPr>
          <w:spacing w:val="-16"/>
          <w:sz w:val="20"/>
          <w:szCs w:val="20"/>
        </w:rPr>
        <w:t xml:space="preserve"> </w:t>
      </w:r>
      <w:r w:rsidRPr="001113A4">
        <w:rPr>
          <w:sz w:val="20"/>
          <w:szCs w:val="20"/>
        </w:rPr>
        <w:t>residents'</w:t>
      </w:r>
      <w:r w:rsidRPr="001113A4">
        <w:rPr>
          <w:spacing w:val="-13"/>
          <w:sz w:val="20"/>
          <w:szCs w:val="20"/>
        </w:rPr>
        <w:t xml:space="preserve"> </w:t>
      </w:r>
      <w:r w:rsidRPr="001113A4">
        <w:rPr>
          <w:sz w:val="20"/>
          <w:szCs w:val="20"/>
        </w:rPr>
        <w:t>lease</w:t>
      </w:r>
      <w:r w:rsidRPr="001113A4">
        <w:rPr>
          <w:spacing w:val="-12"/>
          <w:sz w:val="20"/>
          <w:szCs w:val="20"/>
        </w:rPr>
        <w:t xml:space="preserve"> </w:t>
      </w:r>
      <w:r w:rsidRPr="001113A4">
        <w:rPr>
          <w:sz w:val="20"/>
          <w:szCs w:val="20"/>
        </w:rPr>
        <w:t>obligations</w:t>
      </w:r>
      <w:r w:rsidRPr="001113A4">
        <w:rPr>
          <w:spacing w:val="-17"/>
          <w:sz w:val="20"/>
          <w:szCs w:val="20"/>
        </w:rPr>
        <w:t xml:space="preserve"> </w:t>
      </w:r>
      <w:r w:rsidRPr="001113A4">
        <w:rPr>
          <w:sz w:val="20"/>
          <w:szCs w:val="20"/>
        </w:rPr>
        <w:t>for</w:t>
      </w:r>
      <w:r w:rsidRPr="001113A4">
        <w:rPr>
          <w:spacing w:val="-13"/>
          <w:sz w:val="20"/>
          <w:szCs w:val="20"/>
        </w:rPr>
        <w:t xml:space="preserve"> </w:t>
      </w:r>
      <w:r w:rsidRPr="001113A4">
        <w:rPr>
          <w:sz w:val="20"/>
          <w:szCs w:val="20"/>
        </w:rPr>
        <w:t>compliance</w:t>
      </w:r>
      <w:r w:rsidRPr="001113A4">
        <w:rPr>
          <w:spacing w:val="-12"/>
          <w:sz w:val="20"/>
          <w:szCs w:val="20"/>
        </w:rPr>
        <w:t xml:space="preserve"> </w:t>
      </w:r>
      <w:r w:rsidRPr="001113A4">
        <w:rPr>
          <w:sz w:val="20"/>
          <w:szCs w:val="20"/>
        </w:rPr>
        <w:t>and,</w:t>
      </w:r>
      <w:r w:rsidRPr="001113A4">
        <w:rPr>
          <w:spacing w:val="-13"/>
          <w:sz w:val="20"/>
          <w:szCs w:val="20"/>
        </w:rPr>
        <w:t xml:space="preserve"> </w:t>
      </w:r>
      <w:r w:rsidRPr="001113A4">
        <w:rPr>
          <w:sz w:val="20"/>
          <w:szCs w:val="20"/>
        </w:rPr>
        <w:t>when</w:t>
      </w:r>
      <w:r w:rsidRPr="001113A4">
        <w:rPr>
          <w:spacing w:val="-1"/>
          <w:sz w:val="20"/>
          <w:szCs w:val="20"/>
        </w:rPr>
        <w:t xml:space="preserve"> </w:t>
      </w:r>
      <w:r w:rsidRPr="001113A4">
        <w:rPr>
          <w:sz w:val="20"/>
          <w:szCs w:val="20"/>
        </w:rPr>
        <w:t xml:space="preserve">indicators of possible abuse come to </w:t>
      </w:r>
      <w:r w:rsidR="00AF435B" w:rsidRPr="001113A4">
        <w:rPr>
          <w:sz w:val="20"/>
          <w:szCs w:val="20"/>
        </w:rPr>
        <w:t>FWHS</w:t>
      </w:r>
      <w:r w:rsidRPr="001113A4">
        <w:rPr>
          <w:sz w:val="20"/>
          <w:szCs w:val="20"/>
        </w:rPr>
        <w:t>’s attention, to investigate such</w:t>
      </w:r>
      <w:r w:rsidRPr="001113A4">
        <w:rPr>
          <w:spacing w:val="-22"/>
          <w:sz w:val="20"/>
          <w:szCs w:val="20"/>
        </w:rPr>
        <w:t xml:space="preserve"> </w:t>
      </w:r>
      <w:r w:rsidRPr="001113A4">
        <w:rPr>
          <w:sz w:val="20"/>
          <w:szCs w:val="20"/>
        </w:rPr>
        <w:t>claims.</w:t>
      </w:r>
    </w:p>
    <w:p w:rsidR="00A1660D" w:rsidRPr="001113A4" w:rsidRDefault="00A1660D">
      <w:pPr>
        <w:pStyle w:val="BodyText"/>
        <w:kinsoku w:val="0"/>
        <w:overflowPunct w:val="0"/>
        <w:ind w:left="0"/>
        <w:rPr>
          <w:sz w:val="20"/>
          <w:szCs w:val="20"/>
        </w:rPr>
      </w:pPr>
    </w:p>
    <w:p w:rsidR="00A1660D" w:rsidRPr="001113A4" w:rsidRDefault="00AF435B">
      <w:pPr>
        <w:pStyle w:val="BodyText"/>
        <w:kinsoku w:val="0"/>
        <w:overflowPunct w:val="0"/>
        <w:ind w:hanging="1"/>
        <w:rPr>
          <w:sz w:val="20"/>
          <w:szCs w:val="20"/>
        </w:rPr>
      </w:pPr>
      <w:r w:rsidRPr="001113A4">
        <w:rPr>
          <w:sz w:val="20"/>
          <w:szCs w:val="20"/>
        </w:rPr>
        <w:t>FWHS</w:t>
      </w:r>
      <w:r w:rsidR="00A1660D" w:rsidRPr="001113A4">
        <w:rPr>
          <w:spacing w:val="-3"/>
          <w:sz w:val="20"/>
          <w:szCs w:val="20"/>
        </w:rPr>
        <w:t xml:space="preserve"> </w:t>
      </w:r>
      <w:r w:rsidR="00A1660D" w:rsidRPr="001113A4">
        <w:rPr>
          <w:sz w:val="20"/>
          <w:szCs w:val="20"/>
        </w:rPr>
        <w:t>will</w:t>
      </w:r>
      <w:r w:rsidR="00A1660D" w:rsidRPr="001113A4">
        <w:rPr>
          <w:spacing w:val="-4"/>
          <w:sz w:val="20"/>
          <w:szCs w:val="20"/>
        </w:rPr>
        <w:t xml:space="preserve"> </w:t>
      </w:r>
      <w:r w:rsidR="00A1660D" w:rsidRPr="001113A4">
        <w:rPr>
          <w:sz w:val="20"/>
          <w:szCs w:val="20"/>
        </w:rPr>
        <w:t>initiate</w:t>
      </w:r>
      <w:r w:rsidR="00A1660D" w:rsidRPr="001113A4">
        <w:rPr>
          <w:spacing w:val="-3"/>
          <w:sz w:val="20"/>
          <w:szCs w:val="20"/>
        </w:rPr>
        <w:t xml:space="preserve"> </w:t>
      </w:r>
      <w:r w:rsidR="00A1660D" w:rsidRPr="001113A4">
        <w:rPr>
          <w:sz w:val="20"/>
          <w:szCs w:val="20"/>
        </w:rPr>
        <w:t>an</w:t>
      </w:r>
      <w:r w:rsidR="00A1660D" w:rsidRPr="001113A4">
        <w:rPr>
          <w:spacing w:val="-3"/>
          <w:sz w:val="20"/>
          <w:szCs w:val="20"/>
        </w:rPr>
        <w:t xml:space="preserve"> </w:t>
      </w:r>
      <w:r w:rsidR="00A1660D" w:rsidRPr="001113A4">
        <w:rPr>
          <w:sz w:val="20"/>
          <w:szCs w:val="20"/>
        </w:rPr>
        <w:t>investigation</w:t>
      </w:r>
      <w:r w:rsidR="00A1660D" w:rsidRPr="001113A4">
        <w:rPr>
          <w:spacing w:val="-3"/>
          <w:sz w:val="20"/>
          <w:szCs w:val="20"/>
        </w:rPr>
        <w:t xml:space="preserve"> </w:t>
      </w:r>
      <w:r w:rsidR="00A1660D" w:rsidRPr="001113A4">
        <w:rPr>
          <w:sz w:val="20"/>
          <w:szCs w:val="20"/>
        </w:rPr>
        <w:t>of</w:t>
      </w:r>
      <w:r w:rsidR="00A1660D" w:rsidRPr="001113A4">
        <w:rPr>
          <w:spacing w:val="1"/>
          <w:sz w:val="20"/>
          <w:szCs w:val="20"/>
        </w:rPr>
        <w:t xml:space="preserve"> </w:t>
      </w:r>
      <w:r w:rsidR="00A1660D" w:rsidRPr="001113A4">
        <w:rPr>
          <w:sz w:val="20"/>
          <w:szCs w:val="20"/>
        </w:rPr>
        <w:t>a</w:t>
      </w:r>
      <w:r w:rsidR="00A1660D" w:rsidRPr="001113A4">
        <w:rPr>
          <w:spacing w:val="-5"/>
          <w:sz w:val="20"/>
          <w:szCs w:val="20"/>
        </w:rPr>
        <w:t xml:space="preserve"> </w:t>
      </w:r>
      <w:r w:rsidR="00A1660D" w:rsidRPr="001113A4">
        <w:rPr>
          <w:sz w:val="20"/>
          <w:szCs w:val="20"/>
        </w:rPr>
        <w:t>resident</w:t>
      </w:r>
      <w:r w:rsidR="00A1660D" w:rsidRPr="001113A4">
        <w:rPr>
          <w:spacing w:val="-4"/>
          <w:sz w:val="20"/>
          <w:szCs w:val="20"/>
        </w:rPr>
        <w:t xml:space="preserve"> </w:t>
      </w:r>
      <w:r w:rsidR="00A1660D" w:rsidRPr="001113A4">
        <w:rPr>
          <w:sz w:val="20"/>
          <w:szCs w:val="20"/>
        </w:rPr>
        <w:t>family</w:t>
      </w:r>
      <w:r w:rsidR="00A1660D" w:rsidRPr="001113A4">
        <w:rPr>
          <w:spacing w:val="-5"/>
          <w:sz w:val="20"/>
          <w:szCs w:val="20"/>
        </w:rPr>
        <w:t xml:space="preserve"> </w:t>
      </w:r>
      <w:r w:rsidR="00A1660D" w:rsidRPr="001113A4">
        <w:rPr>
          <w:sz w:val="20"/>
          <w:szCs w:val="20"/>
        </w:rPr>
        <w:t>only</w:t>
      </w:r>
      <w:r w:rsidR="00A1660D" w:rsidRPr="001113A4">
        <w:rPr>
          <w:spacing w:val="-5"/>
          <w:sz w:val="20"/>
          <w:szCs w:val="20"/>
        </w:rPr>
        <w:t xml:space="preserve"> </w:t>
      </w:r>
      <w:r w:rsidR="00A1660D" w:rsidRPr="001113A4">
        <w:rPr>
          <w:sz w:val="20"/>
          <w:szCs w:val="20"/>
        </w:rPr>
        <w:t>in</w:t>
      </w:r>
      <w:r w:rsidR="00A1660D" w:rsidRPr="001113A4">
        <w:rPr>
          <w:spacing w:val="-3"/>
          <w:sz w:val="20"/>
          <w:szCs w:val="20"/>
        </w:rPr>
        <w:t xml:space="preserve"> </w:t>
      </w:r>
      <w:r w:rsidR="00A1660D" w:rsidRPr="001113A4">
        <w:rPr>
          <w:sz w:val="20"/>
          <w:szCs w:val="20"/>
        </w:rPr>
        <w:t>the</w:t>
      </w:r>
      <w:r w:rsidR="00A1660D" w:rsidRPr="001113A4">
        <w:rPr>
          <w:spacing w:val="-3"/>
          <w:sz w:val="20"/>
          <w:szCs w:val="20"/>
        </w:rPr>
        <w:t xml:space="preserve"> </w:t>
      </w:r>
      <w:r w:rsidR="00A1660D" w:rsidRPr="001113A4">
        <w:rPr>
          <w:sz w:val="20"/>
          <w:szCs w:val="20"/>
        </w:rPr>
        <w:t>event</w:t>
      </w:r>
      <w:r w:rsidR="00A1660D" w:rsidRPr="001113A4">
        <w:rPr>
          <w:spacing w:val="-2"/>
          <w:sz w:val="20"/>
          <w:szCs w:val="20"/>
        </w:rPr>
        <w:t xml:space="preserve"> </w:t>
      </w:r>
      <w:r w:rsidR="00A1660D" w:rsidRPr="001113A4">
        <w:rPr>
          <w:sz w:val="20"/>
          <w:szCs w:val="20"/>
        </w:rPr>
        <w:t>of</w:t>
      </w:r>
      <w:r w:rsidR="00A1660D" w:rsidRPr="001113A4">
        <w:rPr>
          <w:spacing w:val="1"/>
          <w:sz w:val="20"/>
          <w:szCs w:val="20"/>
        </w:rPr>
        <w:t xml:space="preserve"> </w:t>
      </w:r>
      <w:r w:rsidR="00A1660D" w:rsidRPr="001113A4">
        <w:rPr>
          <w:sz w:val="20"/>
          <w:szCs w:val="20"/>
        </w:rPr>
        <w:t>one</w:t>
      </w:r>
      <w:r w:rsidR="00A1660D" w:rsidRPr="001113A4">
        <w:rPr>
          <w:spacing w:val="-3"/>
          <w:sz w:val="20"/>
          <w:szCs w:val="20"/>
        </w:rPr>
        <w:t xml:space="preserve"> </w:t>
      </w:r>
      <w:r w:rsidR="00A1660D" w:rsidRPr="001113A4">
        <w:rPr>
          <w:sz w:val="20"/>
          <w:szCs w:val="20"/>
        </w:rPr>
        <w:t>or</w:t>
      </w:r>
      <w:r w:rsidR="00A1660D" w:rsidRPr="001113A4">
        <w:rPr>
          <w:spacing w:val="-2"/>
          <w:sz w:val="20"/>
          <w:szCs w:val="20"/>
        </w:rPr>
        <w:t xml:space="preserve"> </w:t>
      </w:r>
      <w:r w:rsidR="00A1660D" w:rsidRPr="001113A4">
        <w:rPr>
          <w:sz w:val="20"/>
          <w:szCs w:val="20"/>
        </w:rPr>
        <w:t>more</w:t>
      </w:r>
      <w:r w:rsidR="00A1660D" w:rsidRPr="001113A4">
        <w:rPr>
          <w:spacing w:val="-3"/>
          <w:sz w:val="20"/>
          <w:szCs w:val="20"/>
        </w:rPr>
        <w:t xml:space="preserve"> </w:t>
      </w:r>
      <w:r w:rsidR="00A1660D" w:rsidRPr="001113A4">
        <w:rPr>
          <w:sz w:val="20"/>
          <w:szCs w:val="20"/>
        </w:rPr>
        <w:t>of</w:t>
      </w:r>
      <w:r w:rsidR="00A1660D" w:rsidRPr="001113A4">
        <w:rPr>
          <w:spacing w:val="-2"/>
          <w:sz w:val="20"/>
          <w:szCs w:val="20"/>
        </w:rPr>
        <w:t xml:space="preserve"> </w:t>
      </w:r>
      <w:r w:rsidR="00A1660D" w:rsidRPr="001113A4">
        <w:rPr>
          <w:sz w:val="20"/>
          <w:szCs w:val="20"/>
        </w:rPr>
        <w:t>the</w:t>
      </w:r>
      <w:r w:rsidR="00A1660D" w:rsidRPr="001113A4">
        <w:rPr>
          <w:spacing w:val="-5"/>
          <w:sz w:val="20"/>
          <w:szCs w:val="20"/>
        </w:rPr>
        <w:t xml:space="preserve"> </w:t>
      </w:r>
      <w:r w:rsidR="00A1660D" w:rsidRPr="001113A4">
        <w:rPr>
          <w:sz w:val="20"/>
          <w:szCs w:val="20"/>
        </w:rPr>
        <w:t>following</w:t>
      </w:r>
      <w:r w:rsidR="00A1660D" w:rsidRPr="001113A4">
        <w:rPr>
          <w:spacing w:val="-1"/>
          <w:sz w:val="20"/>
          <w:szCs w:val="20"/>
        </w:rPr>
        <w:t xml:space="preserve"> </w:t>
      </w:r>
      <w:r w:rsidR="00A1660D" w:rsidRPr="001113A4">
        <w:rPr>
          <w:sz w:val="20"/>
          <w:szCs w:val="20"/>
        </w:rPr>
        <w:t>circumstances:</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8"/>
        </w:numPr>
        <w:tabs>
          <w:tab w:val="left" w:pos="832"/>
        </w:tabs>
        <w:kinsoku w:val="0"/>
        <w:overflowPunct w:val="0"/>
        <w:ind w:hanging="360"/>
        <w:jc w:val="both"/>
        <w:rPr>
          <w:b w:val="0"/>
          <w:bCs w:val="0"/>
          <w:sz w:val="20"/>
          <w:szCs w:val="20"/>
        </w:rPr>
      </w:pPr>
      <w:bookmarkStart w:id="1190" w:name="_Toc468973745"/>
      <w:bookmarkStart w:id="1191" w:name="_Toc489801055"/>
      <w:bookmarkStart w:id="1192" w:name="_Toc519064875"/>
      <w:r w:rsidRPr="001113A4">
        <w:rPr>
          <w:sz w:val="20"/>
          <w:szCs w:val="20"/>
        </w:rPr>
        <w:t>REFERRALS, COMPLAINTS, OR</w:t>
      </w:r>
      <w:r w:rsidRPr="001113A4">
        <w:rPr>
          <w:spacing w:val="3"/>
          <w:sz w:val="20"/>
          <w:szCs w:val="20"/>
        </w:rPr>
        <w:t xml:space="preserve"> </w:t>
      </w:r>
      <w:r w:rsidRPr="001113A4">
        <w:rPr>
          <w:sz w:val="20"/>
          <w:szCs w:val="20"/>
        </w:rPr>
        <w:t>TIPS</w:t>
      </w:r>
      <w:bookmarkEnd w:id="1190"/>
      <w:bookmarkEnd w:id="1191"/>
      <w:bookmarkEnd w:id="1192"/>
    </w:p>
    <w:p w:rsidR="00A1660D" w:rsidRPr="001113A4" w:rsidRDefault="00A1660D">
      <w:pPr>
        <w:pStyle w:val="BodyText"/>
        <w:kinsoku w:val="0"/>
        <w:overflowPunct w:val="0"/>
        <w:spacing w:before="1"/>
        <w:ind w:left="0"/>
        <w:rPr>
          <w:b/>
          <w:bCs/>
          <w:sz w:val="20"/>
          <w:szCs w:val="20"/>
        </w:rPr>
      </w:pPr>
    </w:p>
    <w:p w:rsidR="00A1660D" w:rsidRPr="001113A4" w:rsidRDefault="00AF435B">
      <w:pPr>
        <w:pStyle w:val="BodyText"/>
        <w:kinsoku w:val="0"/>
        <w:overflowPunct w:val="0"/>
        <w:ind w:left="471" w:right="114"/>
        <w:jc w:val="both"/>
        <w:rPr>
          <w:sz w:val="20"/>
          <w:szCs w:val="20"/>
        </w:rPr>
      </w:pPr>
      <w:r w:rsidRPr="001113A4">
        <w:rPr>
          <w:sz w:val="20"/>
          <w:szCs w:val="20"/>
        </w:rPr>
        <w:t>FWHS</w:t>
      </w:r>
      <w:r w:rsidR="00A1660D" w:rsidRPr="001113A4">
        <w:rPr>
          <w:spacing w:val="-4"/>
          <w:sz w:val="20"/>
          <w:szCs w:val="20"/>
        </w:rPr>
        <w:t xml:space="preserve"> </w:t>
      </w:r>
      <w:r w:rsidR="00A1660D" w:rsidRPr="001113A4">
        <w:rPr>
          <w:sz w:val="20"/>
          <w:szCs w:val="20"/>
        </w:rPr>
        <w:t>will</w:t>
      </w:r>
      <w:r w:rsidR="00A1660D" w:rsidRPr="001113A4">
        <w:rPr>
          <w:spacing w:val="-5"/>
          <w:sz w:val="20"/>
          <w:szCs w:val="20"/>
        </w:rPr>
        <w:t xml:space="preserve"> </w:t>
      </w:r>
      <w:r w:rsidR="00A1660D" w:rsidRPr="001113A4">
        <w:rPr>
          <w:sz w:val="20"/>
          <w:szCs w:val="20"/>
        </w:rPr>
        <w:t>follow</w:t>
      </w:r>
      <w:r w:rsidR="00A1660D" w:rsidRPr="001113A4">
        <w:rPr>
          <w:spacing w:val="-7"/>
          <w:sz w:val="20"/>
          <w:szCs w:val="20"/>
        </w:rPr>
        <w:t xml:space="preserve"> </w:t>
      </w:r>
      <w:r w:rsidR="00A1660D" w:rsidRPr="001113A4">
        <w:rPr>
          <w:sz w:val="20"/>
          <w:szCs w:val="20"/>
        </w:rPr>
        <w:t>up</w:t>
      </w:r>
      <w:r w:rsidR="00A1660D" w:rsidRPr="001113A4">
        <w:rPr>
          <w:spacing w:val="-2"/>
          <w:sz w:val="20"/>
          <w:szCs w:val="20"/>
        </w:rPr>
        <w:t xml:space="preserve"> </w:t>
      </w:r>
      <w:r w:rsidR="00A1660D" w:rsidRPr="001113A4">
        <w:rPr>
          <w:sz w:val="20"/>
          <w:szCs w:val="20"/>
        </w:rPr>
        <w:t>on</w:t>
      </w:r>
      <w:r w:rsidR="00A1660D" w:rsidRPr="001113A4">
        <w:rPr>
          <w:spacing w:val="-4"/>
          <w:sz w:val="20"/>
          <w:szCs w:val="20"/>
        </w:rPr>
        <w:t xml:space="preserve"> </w:t>
      </w:r>
      <w:r w:rsidR="00A1660D" w:rsidRPr="001113A4">
        <w:rPr>
          <w:sz w:val="20"/>
          <w:szCs w:val="20"/>
        </w:rPr>
        <w:t>referrals</w:t>
      </w:r>
      <w:r w:rsidR="00A1660D" w:rsidRPr="001113A4">
        <w:rPr>
          <w:spacing w:val="-8"/>
          <w:sz w:val="20"/>
          <w:szCs w:val="20"/>
        </w:rPr>
        <w:t xml:space="preserve"> </w:t>
      </w:r>
      <w:r w:rsidR="00A1660D" w:rsidRPr="001113A4">
        <w:rPr>
          <w:sz w:val="20"/>
          <w:szCs w:val="20"/>
        </w:rPr>
        <w:t>from</w:t>
      </w:r>
      <w:r w:rsidR="00A1660D" w:rsidRPr="001113A4">
        <w:rPr>
          <w:spacing w:val="-5"/>
          <w:sz w:val="20"/>
          <w:szCs w:val="20"/>
        </w:rPr>
        <w:t xml:space="preserve"> </w:t>
      </w:r>
      <w:r w:rsidR="00A1660D" w:rsidRPr="001113A4">
        <w:rPr>
          <w:sz w:val="20"/>
          <w:szCs w:val="20"/>
        </w:rPr>
        <w:t>other</w:t>
      </w:r>
      <w:r w:rsidR="00A1660D" w:rsidRPr="001113A4">
        <w:rPr>
          <w:spacing w:val="-3"/>
          <w:sz w:val="20"/>
          <w:szCs w:val="20"/>
        </w:rPr>
        <w:t xml:space="preserve"> </w:t>
      </w:r>
      <w:r w:rsidR="00A1660D" w:rsidRPr="001113A4">
        <w:rPr>
          <w:sz w:val="20"/>
          <w:szCs w:val="20"/>
        </w:rPr>
        <w:t>agencies,</w:t>
      </w:r>
      <w:r w:rsidR="00A1660D" w:rsidRPr="001113A4">
        <w:rPr>
          <w:spacing w:val="-3"/>
          <w:sz w:val="20"/>
          <w:szCs w:val="20"/>
        </w:rPr>
        <w:t xml:space="preserve"> </w:t>
      </w:r>
      <w:r w:rsidR="00A1660D" w:rsidRPr="001113A4">
        <w:rPr>
          <w:sz w:val="20"/>
          <w:szCs w:val="20"/>
        </w:rPr>
        <w:t>companies</w:t>
      </w:r>
      <w:r w:rsidR="00A1660D" w:rsidRPr="001113A4">
        <w:rPr>
          <w:spacing w:val="-4"/>
          <w:sz w:val="20"/>
          <w:szCs w:val="20"/>
        </w:rPr>
        <w:t xml:space="preserve"> </w:t>
      </w:r>
      <w:r w:rsidR="00A1660D" w:rsidRPr="001113A4">
        <w:rPr>
          <w:sz w:val="20"/>
          <w:szCs w:val="20"/>
        </w:rPr>
        <w:t>or</w:t>
      </w:r>
      <w:r w:rsidR="00A1660D" w:rsidRPr="001113A4">
        <w:rPr>
          <w:spacing w:val="-5"/>
          <w:sz w:val="20"/>
          <w:szCs w:val="20"/>
        </w:rPr>
        <w:t xml:space="preserve"> </w:t>
      </w:r>
      <w:r w:rsidR="00A1660D" w:rsidRPr="001113A4">
        <w:rPr>
          <w:sz w:val="20"/>
          <w:szCs w:val="20"/>
        </w:rPr>
        <w:t>persons</w:t>
      </w:r>
      <w:r w:rsidR="00A1660D" w:rsidRPr="001113A4">
        <w:rPr>
          <w:spacing w:val="-4"/>
          <w:sz w:val="20"/>
          <w:szCs w:val="20"/>
        </w:rPr>
        <w:t xml:space="preserve"> </w:t>
      </w:r>
      <w:r w:rsidR="00A1660D" w:rsidRPr="001113A4">
        <w:rPr>
          <w:sz w:val="20"/>
          <w:szCs w:val="20"/>
        </w:rPr>
        <w:t>which</w:t>
      </w:r>
      <w:r w:rsidR="00A1660D" w:rsidRPr="001113A4">
        <w:rPr>
          <w:spacing w:val="-4"/>
          <w:sz w:val="20"/>
          <w:szCs w:val="20"/>
        </w:rPr>
        <w:t xml:space="preserve"> </w:t>
      </w:r>
      <w:r w:rsidR="00A1660D" w:rsidRPr="001113A4">
        <w:rPr>
          <w:sz w:val="20"/>
          <w:szCs w:val="20"/>
        </w:rPr>
        <w:t>are</w:t>
      </w:r>
      <w:r w:rsidR="00A1660D" w:rsidRPr="001113A4">
        <w:rPr>
          <w:spacing w:val="-6"/>
          <w:sz w:val="20"/>
          <w:szCs w:val="20"/>
        </w:rPr>
        <w:t xml:space="preserve"> </w:t>
      </w:r>
      <w:r w:rsidR="00A1660D" w:rsidRPr="001113A4">
        <w:rPr>
          <w:sz w:val="20"/>
          <w:szCs w:val="20"/>
        </w:rPr>
        <w:t>received</w:t>
      </w:r>
      <w:r w:rsidR="00A1660D" w:rsidRPr="001113A4">
        <w:rPr>
          <w:spacing w:val="-4"/>
          <w:sz w:val="20"/>
          <w:szCs w:val="20"/>
        </w:rPr>
        <w:t xml:space="preserve"> </w:t>
      </w:r>
      <w:r w:rsidR="00A1660D" w:rsidRPr="001113A4">
        <w:rPr>
          <w:sz w:val="20"/>
          <w:szCs w:val="20"/>
        </w:rPr>
        <w:t>by</w:t>
      </w:r>
      <w:r w:rsidR="00A1660D" w:rsidRPr="001113A4">
        <w:rPr>
          <w:spacing w:val="-6"/>
          <w:sz w:val="20"/>
          <w:szCs w:val="20"/>
        </w:rPr>
        <w:t xml:space="preserve"> </w:t>
      </w:r>
      <w:r w:rsidR="00A1660D" w:rsidRPr="001113A4">
        <w:rPr>
          <w:sz w:val="20"/>
          <w:szCs w:val="20"/>
        </w:rPr>
        <w:t>mail, by</w:t>
      </w:r>
      <w:r w:rsidR="00A1660D" w:rsidRPr="001113A4">
        <w:rPr>
          <w:spacing w:val="-9"/>
          <w:sz w:val="20"/>
          <w:szCs w:val="20"/>
        </w:rPr>
        <w:t xml:space="preserve"> </w:t>
      </w:r>
      <w:r w:rsidR="00A1660D" w:rsidRPr="001113A4">
        <w:rPr>
          <w:sz w:val="20"/>
          <w:szCs w:val="20"/>
        </w:rPr>
        <w:t>telephone</w:t>
      </w:r>
      <w:r w:rsidR="00A1660D" w:rsidRPr="001113A4">
        <w:rPr>
          <w:spacing w:val="-7"/>
          <w:sz w:val="20"/>
          <w:szCs w:val="20"/>
        </w:rPr>
        <w:t xml:space="preserve"> </w:t>
      </w:r>
      <w:r w:rsidR="00A1660D" w:rsidRPr="001113A4">
        <w:rPr>
          <w:sz w:val="20"/>
          <w:szCs w:val="20"/>
        </w:rPr>
        <w:t>or</w:t>
      </w:r>
      <w:r w:rsidR="00A1660D" w:rsidRPr="001113A4">
        <w:rPr>
          <w:spacing w:val="-9"/>
          <w:sz w:val="20"/>
          <w:szCs w:val="20"/>
        </w:rPr>
        <w:t xml:space="preserve"> </w:t>
      </w:r>
      <w:r w:rsidR="00A1660D" w:rsidRPr="001113A4">
        <w:rPr>
          <w:sz w:val="20"/>
          <w:szCs w:val="20"/>
        </w:rPr>
        <w:t>in</w:t>
      </w:r>
      <w:r w:rsidR="00A1660D" w:rsidRPr="001113A4">
        <w:rPr>
          <w:spacing w:val="-7"/>
          <w:sz w:val="20"/>
          <w:szCs w:val="20"/>
        </w:rPr>
        <w:t xml:space="preserve"> </w:t>
      </w:r>
      <w:r w:rsidR="00A1660D" w:rsidRPr="001113A4">
        <w:rPr>
          <w:sz w:val="20"/>
          <w:szCs w:val="20"/>
        </w:rPr>
        <w:t>person,</w:t>
      </w:r>
      <w:r w:rsidR="00A1660D" w:rsidRPr="001113A4">
        <w:rPr>
          <w:spacing w:val="-6"/>
          <w:sz w:val="20"/>
          <w:szCs w:val="20"/>
        </w:rPr>
        <w:t xml:space="preserve"> </w:t>
      </w:r>
      <w:r w:rsidR="00A1660D" w:rsidRPr="001113A4">
        <w:rPr>
          <w:sz w:val="20"/>
          <w:szCs w:val="20"/>
        </w:rPr>
        <w:t>which</w:t>
      </w:r>
      <w:r w:rsidR="00A1660D" w:rsidRPr="001113A4">
        <w:rPr>
          <w:spacing w:val="-7"/>
          <w:sz w:val="20"/>
          <w:szCs w:val="20"/>
        </w:rPr>
        <w:t xml:space="preserve"> </w:t>
      </w:r>
      <w:r w:rsidR="00A1660D" w:rsidRPr="001113A4">
        <w:rPr>
          <w:sz w:val="20"/>
          <w:szCs w:val="20"/>
        </w:rPr>
        <w:t>allege</w:t>
      </w:r>
      <w:r w:rsidR="00A1660D" w:rsidRPr="001113A4">
        <w:rPr>
          <w:spacing w:val="-10"/>
          <w:sz w:val="20"/>
          <w:szCs w:val="20"/>
        </w:rPr>
        <w:t xml:space="preserve"> </w:t>
      </w:r>
      <w:r w:rsidR="00A1660D" w:rsidRPr="001113A4">
        <w:rPr>
          <w:sz w:val="20"/>
          <w:szCs w:val="20"/>
        </w:rPr>
        <w:t>that</w:t>
      </w:r>
      <w:r w:rsidR="00A1660D" w:rsidRPr="001113A4">
        <w:rPr>
          <w:spacing w:val="-8"/>
          <w:sz w:val="20"/>
          <w:szCs w:val="20"/>
        </w:rPr>
        <w:t xml:space="preserve"> </w:t>
      </w:r>
      <w:r w:rsidR="00A1660D" w:rsidRPr="001113A4">
        <w:rPr>
          <w:sz w:val="20"/>
          <w:szCs w:val="20"/>
        </w:rPr>
        <w:t>a</w:t>
      </w:r>
      <w:r w:rsidR="00A1660D" w:rsidRPr="001113A4">
        <w:rPr>
          <w:spacing w:val="-10"/>
          <w:sz w:val="20"/>
          <w:szCs w:val="20"/>
        </w:rPr>
        <w:t xml:space="preserve"> </w:t>
      </w:r>
      <w:r w:rsidR="00A1660D" w:rsidRPr="001113A4">
        <w:rPr>
          <w:sz w:val="20"/>
          <w:szCs w:val="20"/>
        </w:rPr>
        <w:t>resident</w:t>
      </w:r>
      <w:r w:rsidR="00A1660D" w:rsidRPr="001113A4">
        <w:rPr>
          <w:spacing w:val="-8"/>
          <w:sz w:val="20"/>
          <w:szCs w:val="20"/>
        </w:rPr>
        <w:t xml:space="preserve"> </w:t>
      </w:r>
      <w:r w:rsidR="00A1660D" w:rsidRPr="001113A4">
        <w:rPr>
          <w:sz w:val="20"/>
          <w:szCs w:val="20"/>
        </w:rPr>
        <w:t>family</w:t>
      </w:r>
      <w:r w:rsidR="00A1660D" w:rsidRPr="001113A4">
        <w:rPr>
          <w:spacing w:val="-9"/>
          <w:sz w:val="20"/>
          <w:szCs w:val="20"/>
        </w:rPr>
        <w:t xml:space="preserve"> </w:t>
      </w:r>
      <w:r w:rsidR="00A1660D" w:rsidRPr="001113A4">
        <w:rPr>
          <w:sz w:val="20"/>
          <w:szCs w:val="20"/>
        </w:rPr>
        <w:t>is</w:t>
      </w:r>
      <w:r w:rsidR="00A1660D" w:rsidRPr="001113A4">
        <w:rPr>
          <w:spacing w:val="-7"/>
          <w:sz w:val="20"/>
          <w:szCs w:val="20"/>
        </w:rPr>
        <w:t xml:space="preserve"> </w:t>
      </w:r>
      <w:r w:rsidR="00A1660D" w:rsidRPr="001113A4">
        <w:rPr>
          <w:sz w:val="20"/>
          <w:szCs w:val="20"/>
        </w:rPr>
        <w:t>in</w:t>
      </w:r>
      <w:r w:rsidR="00A1660D" w:rsidRPr="001113A4">
        <w:rPr>
          <w:spacing w:val="-7"/>
          <w:sz w:val="20"/>
          <w:szCs w:val="20"/>
        </w:rPr>
        <w:t xml:space="preserve"> </w:t>
      </w:r>
      <w:r w:rsidR="00A1660D" w:rsidRPr="001113A4">
        <w:rPr>
          <w:sz w:val="20"/>
          <w:szCs w:val="20"/>
        </w:rPr>
        <w:t>non-compliance</w:t>
      </w:r>
      <w:r w:rsidR="00A1660D" w:rsidRPr="001113A4">
        <w:rPr>
          <w:spacing w:val="-7"/>
          <w:sz w:val="20"/>
          <w:szCs w:val="20"/>
        </w:rPr>
        <w:t xml:space="preserve"> </w:t>
      </w:r>
      <w:r w:rsidR="00A1660D" w:rsidRPr="001113A4">
        <w:rPr>
          <w:sz w:val="20"/>
          <w:szCs w:val="20"/>
        </w:rPr>
        <w:t>with,</w:t>
      </w:r>
      <w:r w:rsidR="00A1660D" w:rsidRPr="001113A4">
        <w:rPr>
          <w:spacing w:val="-6"/>
          <w:sz w:val="20"/>
          <w:szCs w:val="20"/>
        </w:rPr>
        <w:t xml:space="preserve"> </w:t>
      </w:r>
      <w:r w:rsidR="00A1660D" w:rsidRPr="001113A4">
        <w:rPr>
          <w:sz w:val="20"/>
          <w:szCs w:val="20"/>
        </w:rPr>
        <w:t>or</w:t>
      </w:r>
      <w:r w:rsidR="00A1660D" w:rsidRPr="001113A4">
        <w:rPr>
          <w:spacing w:val="-9"/>
          <w:sz w:val="20"/>
          <w:szCs w:val="20"/>
        </w:rPr>
        <w:t xml:space="preserve"> </w:t>
      </w:r>
      <w:r w:rsidR="00A1660D" w:rsidRPr="001113A4">
        <w:rPr>
          <w:sz w:val="20"/>
          <w:szCs w:val="20"/>
        </w:rPr>
        <w:t>otherwise</w:t>
      </w:r>
      <w:r w:rsidR="00A1660D" w:rsidRPr="001113A4">
        <w:rPr>
          <w:spacing w:val="-7"/>
          <w:sz w:val="20"/>
          <w:szCs w:val="20"/>
        </w:rPr>
        <w:t xml:space="preserve"> </w:t>
      </w:r>
      <w:r w:rsidR="00A1660D" w:rsidRPr="001113A4">
        <w:rPr>
          <w:sz w:val="20"/>
          <w:szCs w:val="20"/>
        </w:rPr>
        <w:t>violating</w:t>
      </w:r>
      <w:r w:rsidR="00A1660D" w:rsidRPr="001113A4">
        <w:rPr>
          <w:spacing w:val="-1"/>
          <w:sz w:val="20"/>
          <w:szCs w:val="20"/>
        </w:rPr>
        <w:t xml:space="preserve"> </w:t>
      </w:r>
      <w:r w:rsidR="00A1660D" w:rsidRPr="001113A4">
        <w:rPr>
          <w:sz w:val="20"/>
          <w:szCs w:val="20"/>
        </w:rPr>
        <w:t>the lease or the program rules. Such follow-up will be made providing that the referral contains at least</w:t>
      </w:r>
      <w:r w:rsidR="00A1660D" w:rsidRPr="001113A4">
        <w:rPr>
          <w:spacing w:val="1"/>
          <w:sz w:val="20"/>
          <w:szCs w:val="20"/>
        </w:rPr>
        <w:t xml:space="preserve"> </w:t>
      </w:r>
      <w:r w:rsidR="00A1660D" w:rsidRPr="001113A4">
        <w:rPr>
          <w:sz w:val="20"/>
          <w:szCs w:val="20"/>
        </w:rPr>
        <w:t>one</w:t>
      </w:r>
      <w:r w:rsidR="00A1660D" w:rsidRPr="001113A4">
        <w:rPr>
          <w:spacing w:val="-1"/>
          <w:sz w:val="20"/>
          <w:szCs w:val="20"/>
        </w:rPr>
        <w:t xml:space="preserve"> </w:t>
      </w:r>
      <w:r w:rsidR="00A1660D" w:rsidRPr="001113A4">
        <w:rPr>
          <w:sz w:val="20"/>
          <w:szCs w:val="20"/>
        </w:rPr>
        <w:t>item</w:t>
      </w:r>
      <w:r w:rsidR="00A1660D" w:rsidRPr="001113A4">
        <w:rPr>
          <w:spacing w:val="-5"/>
          <w:sz w:val="20"/>
          <w:szCs w:val="20"/>
        </w:rPr>
        <w:t xml:space="preserve"> </w:t>
      </w:r>
      <w:r w:rsidR="00A1660D" w:rsidRPr="001113A4">
        <w:rPr>
          <w:sz w:val="20"/>
          <w:szCs w:val="20"/>
        </w:rPr>
        <w:t>of</w:t>
      </w:r>
      <w:r w:rsidR="00A1660D" w:rsidRPr="001113A4">
        <w:rPr>
          <w:spacing w:val="-5"/>
          <w:sz w:val="20"/>
          <w:szCs w:val="20"/>
        </w:rPr>
        <w:t xml:space="preserve"> </w:t>
      </w:r>
      <w:r w:rsidR="00A1660D" w:rsidRPr="001113A4">
        <w:rPr>
          <w:sz w:val="20"/>
          <w:szCs w:val="20"/>
        </w:rPr>
        <w:t>information</w:t>
      </w:r>
      <w:r w:rsidR="00A1660D" w:rsidRPr="001113A4">
        <w:rPr>
          <w:spacing w:val="-9"/>
          <w:sz w:val="20"/>
          <w:szCs w:val="20"/>
        </w:rPr>
        <w:t xml:space="preserve"> </w:t>
      </w:r>
      <w:r w:rsidR="00A1660D" w:rsidRPr="001113A4">
        <w:rPr>
          <w:sz w:val="20"/>
          <w:szCs w:val="20"/>
        </w:rPr>
        <w:t>that</w:t>
      </w:r>
      <w:r w:rsidR="00A1660D" w:rsidRPr="001113A4">
        <w:rPr>
          <w:spacing w:val="-7"/>
          <w:sz w:val="20"/>
          <w:szCs w:val="20"/>
        </w:rPr>
        <w:t xml:space="preserve"> </w:t>
      </w:r>
      <w:r w:rsidR="00A1660D" w:rsidRPr="001113A4">
        <w:rPr>
          <w:sz w:val="20"/>
          <w:szCs w:val="20"/>
        </w:rPr>
        <w:t>is</w:t>
      </w:r>
      <w:r w:rsidR="00A1660D" w:rsidRPr="001113A4">
        <w:rPr>
          <w:spacing w:val="-8"/>
          <w:sz w:val="20"/>
          <w:szCs w:val="20"/>
        </w:rPr>
        <w:t xml:space="preserve"> </w:t>
      </w:r>
      <w:r w:rsidR="00A1660D" w:rsidRPr="001113A4">
        <w:rPr>
          <w:sz w:val="20"/>
          <w:szCs w:val="20"/>
        </w:rPr>
        <w:t>independently</w:t>
      </w:r>
      <w:r w:rsidR="00A1660D" w:rsidRPr="001113A4">
        <w:rPr>
          <w:spacing w:val="-8"/>
          <w:sz w:val="20"/>
          <w:szCs w:val="20"/>
        </w:rPr>
        <w:t xml:space="preserve"> </w:t>
      </w:r>
      <w:r w:rsidR="00A1660D" w:rsidRPr="001113A4">
        <w:rPr>
          <w:sz w:val="20"/>
          <w:szCs w:val="20"/>
        </w:rPr>
        <w:t>verifiable.</w:t>
      </w:r>
      <w:r w:rsidR="00A1660D" w:rsidRPr="001113A4">
        <w:rPr>
          <w:spacing w:val="-7"/>
          <w:sz w:val="20"/>
          <w:szCs w:val="20"/>
        </w:rPr>
        <w:t xml:space="preserve"> </w:t>
      </w:r>
      <w:r w:rsidR="00A1660D" w:rsidRPr="001113A4">
        <w:rPr>
          <w:sz w:val="20"/>
          <w:szCs w:val="20"/>
        </w:rPr>
        <w:t>A</w:t>
      </w:r>
      <w:r w:rsidR="00A1660D" w:rsidRPr="001113A4">
        <w:rPr>
          <w:spacing w:val="-7"/>
          <w:sz w:val="20"/>
          <w:szCs w:val="20"/>
        </w:rPr>
        <w:t xml:space="preserve"> </w:t>
      </w:r>
      <w:r w:rsidR="00A1660D" w:rsidRPr="001113A4">
        <w:rPr>
          <w:sz w:val="20"/>
          <w:szCs w:val="20"/>
        </w:rPr>
        <w:t>copy</w:t>
      </w:r>
      <w:r w:rsidR="00A1660D" w:rsidRPr="001113A4">
        <w:rPr>
          <w:spacing w:val="-8"/>
          <w:sz w:val="20"/>
          <w:szCs w:val="20"/>
        </w:rPr>
        <w:t xml:space="preserve"> </w:t>
      </w:r>
      <w:r w:rsidR="00A1660D" w:rsidRPr="001113A4">
        <w:rPr>
          <w:sz w:val="20"/>
          <w:szCs w:val="20"/>
        </w:rPr>
        <w:t>of</w:t>
      </w:r>
      <w:r w:rsidR="00A1660D" w:rsidRPr="001113A4">
        <w:rPr>
          <w:spacing w:val="-5"/>
          <w:sz w:val="20"/>
          <w:szCs w:val="20"/>
        </w:rPr>
        <w:t xml:space="preserve"> </w:t>
      </w:r>
      <w:r w:rsidR="00A1660D" w:rsidRPr="001113A4">
        <w:rPr>
          <w:sz w:val="20"/>
          <w:szCs w:val="20"/>
        </w:rPr>
        <w:t>the</w:t>
      </w:r>
      <w:r w:rsidR="00A1660D" w:rsidRPr="001113A4">
        <w:rPr>
          <w:spacing w:val="-9"/>
          <w:sz w:val="20"/>
          <w:szCs w:val="20"/>
        </w:rPr>
        <w:t xml:space="preserve"> </w:t>
      </w:r>
      <w:r w:rsidR="00A1660D" w:rsidRPr="001113A4">
        <w:rPr>
          <w:sz w:val="20"/>
          <w:szCs w:val="20"/>
        </w:rPr>
        <w:t>allegation</w:t>
      </w:r>
      <w:r w:rsidR="00A1660D" w:rsidRPr="001113A4">
        <w:rPr>
          <w:spacing w:val="-9"/>
          <w:sz w:val="20"/>
          <w:szCs w:val="20"/>
        </w:rPr>
        <w:t xml:space="preserve"> </w:t>
      </w:r>
      <w:r w:rsidR="00A1660D" w:rsidRPr="001113A4">
        <w:rPr>
          <w:sz w:val="20"/>
          <w:szCs w:val="20"/>
        </w:rPr>
        <w:t>will</w:t>
      </w:r>
      <w:r w:rsidR="00A1660D" w:rsidRPr="001113A4">
        <w:rPr>
          <w:spacing w:val="-7"/>
          <w:sz w:val="20"/>
          <w:szCs w:val="20"/>
        </w:rPr>
        <w:t xml:space="preserve"> </w:t>
      </w:r>
      <w:r w:rsidR="00A1660D" w:rsidRPr="001113A4">
        <w:rPr>
          <w:sz w:val="20"/>
          <w:szCs w:val="20"/>
        </w:rPr>
        <w:t>be</w:t>
      </w:r>
      <w:r w:rsidR="00A1660D" w:rsidRPr="001113A4">
        <w:rPr>
          <w:spacing w:val="-5"/>
          <w:sz w:val="20"/>
          <w:szCs w:val="20"/>
        </w:rPr>
        <w:t xml:space="preserve"> </w:t>
      </w:r>
      <w:r w:rsidR="00A1660D" w:rsidRPr="001113A4">
        <w:rPr>
          <w:sz w:val="20"/>
          <w:szCs w:val="20"/>
        </w:rPr>
        <w:t>retained</w:t>
      </w:r>
      <w:r w:rsidR="00A1660D" w:rsidRPr="001113A4">
        <w:rPr>
          <w:spacing w:val="-6"/>
          <w:sz w:val="20"/>
          <w:szCs w:val="20"/>
        </w:rPr>
        <w:t xml:space="preserve"> </w:t>
      </w:r>
      <w:r w:rsidR="00A1660D" w:rsidRPr="001113A4">
        <w:rPr>
          <w:sz w:val="20"/>
          <w:szCs w:val="20"/>
        </w:rPr>
        <w:t>in</w:t>
      </w:r>
      <w:r w:rsidR="00A1660D" w:rsidRPr="001113A4">
        <w:rPr>
          <w:spacing w:val="-9"/>
          <w:sz w:val="20"/>
          <w:szCs w:val="20"/>
        </w:rPr>
        <w:t xml:space="preserve"> </w:t>
      </w:r>
      <w:r w:rsidR="00A1660D" w:rsidRPr="001113A4">
        <w:rPr>
          <w:sz w:val="20"/>
          <w:szCs w:val="20"/>
        </w:rPr>
        <w:t>the</w:t>
      </w:r>
      <w:r w:rsidR="00A1660D" w:rsidRPr="001113A4">
        <w:rPr>
          <w:spacing w:val="-9"/>
          <w:sz w:val="20"/>
          <w:szCs w:val="20"/>
        </w:rPr>
        <w:t xml:space="preserve"> </w:t>
      </w:r>
      <w:r w:rsidR="00A1660D" w:rsidRPr="001113A4">
        <w:rPr>
          <w:sz w:val="20"/>
          <w:szCs w:val="20"/>
        </w:rPr>
        <w:t>resident</w:t>
      </w:r>
      <w:r w:rsidR="00A1660D" w:rsidRPr="001113A4">
        <w:rPr>
          <w:spacing w:val="-7"/>
          <w:sz w:val="20"/>
          <w:szCs w:val="20"/>
        </w:rPr>
        <w:t xml:space="preserve"> </w:t>
      </w:r>
      <w:r w:rsidR="00A1660D" w:rsidRPr="001113A4">
        <w:rPr>
          <w:sz w:val="20"/>
          <w:szCs w:val="20"/>
        </w:rPr>
        <w:t>file.</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8"/>
        </w:numPr>
        <w:tabs>
          <w:tab w:val="left" w:pos="832"/>
        </w:tabs>
        <w:kinsoku w:val="0"/>
        <w:overflowPunct w:val="0"/>
        <w:ind w:left="832"/>
        <w:jc w:val="both"/>
        <w:rPr>
          <w:b w:val="0"/>
          <w:bCs w:val="0"/>
          <w:sz w:val="20"/>
          <w:szCs w:val="20"/>
        </w:rPr>
      </w:pPr>
      <w:bookmarkStart w:id="1193" w:name="_Toc468973746"/>
      <w:bookmarkStart w:id="1194" w:name="_Toc489801056"/>
      <w:bookmarkStart w:id="1195" w:name="_Toc519064876"/>
      <w:r w:rsidRPr="001113A4">
        <w:rPr>
          <w:sz w:val="20"/>
          <w:szCs w:val="20"/>
        </w:rPr>
        <w:lastRenderedPageBreak/>
        <w:t>INTERNAL FILE</w:t>
      </w:r>
      <w:r w:rsidRPr="001113A4">
        <w:rPr>
          <w:spacing w:val="-1"/>
          <w:sz w:val="20"/>
          <w:szCs w:val="20"/>
        </w:rPr>
        <w:t xml:space="preserve"> </w:t>
      </w:r>
      <w:r w:rsidRPr="001113A4">
        <w:rPr>
          <w:sz w:val="20"/>
          <w:szCs w:val="20"/>
        </w:rPr>
        <w:t>REVIEW</w:t>
      </w:r>
      <w:bookmarkEnd w:id="1193"/>
      <w:bookmarkEnd w:id="1194"/>
      <w:bookmarkEnd w:id="1195"/>
    </w:p>
    <w:p w:rsidR="00A1660D" w:rsidRPr="001113A4" w:rsidRDefault="00A1660D">
      <w:pPr>
        <w:pStyle w:val="BodyText"/>
        <w:kinsoku w:val="0"/>
        <w:overflowPunct w:val="0"/>
        <w:spacing w:before="1"/>
        <w:ind w:left="0"/>
        <w:rPr>
          <w:b/>
          <w:bCs/>
          <w:sz w:val="20"/>
          <w:szCs w:val="20"/>
        </w:rPr>
      </w:pPr>
    </w:p>
    <w:p w:rsidR="00A1660D" w:rsidRPr="001113A4" w:rsidRDefault="00A1660D">
      <w:pPr>
        <w:pStyle w:val="BodyText"/>
        <w:kinsoku w:val="0"/>
        <w:overflowPunct w:val="0"/>
        <w:ind w:left="472" w:right="113"/>
        <w:jc w:val="both"/>
        <w:rPr>
          <w:sz w:val="20"/>
          <w:szCs w:val="20"/>
        </w:rPr>
      </w:pPr>
      <w:r w:rsidRPr="001113A4">
        <w:rPr>
          <w:sz w:val="20"/>
          <w:szCs w:val="20"/>
        </w:rPr>
        <w:t>A</w:t>
      </w:r>
      <w:r w:rsidRPr="001113A4">
        <w:rPr>
          <w:spacing w:val="-9"/>
          <w:sz w:val="20"/>
          <w:szCs w:val="20"/>
        </w:rPr>
        <w:t xml:space="preserve"> </w:t>
      </w:r>
      <w:r w:rsidRPr="001113A4">
        <w:rPr>
          <w:sz w:val="20"/>
          <w:szCs w:val="20"/>
        </w:rPr>
        <w:t>follow-up</w:t>
      </w:r>
      <w:r w:rsidRPr="001113A4">
        <w:rPr>
          <w:spacing w:val="-6"/>
          <w:sz w:val="20"/>
          <w:szCs w:val="20"/>
        </w:rPr>
        <w:t xml:space="preserve"> </w:t>
      </w:r>
      <w:r w:rsidRPr="001113A4">
        <w:rPr>
          <w:sz w:val="20"/>
          <w:szCs w:val="20"/>
        </w:rPr>
        <w:t>will</w:t>
      </w:r>
      <w:r w:rsidRPr="001113A4">
        <w:rPr>
          <w:spacing w:val="-7"/>
          <w:sz w:val="20"/>
          <w:szCs w:val="20"/>
        </w:rPr>
        <w:t xml:space="preserve"> </w:t>
      </w:r>
      <w:r w:rsidRPr="001113A4">
        <w:rPr>
          <w:sz w:val="20"/>
          <w:szCs w:val="20"/>
        </w:rPr>
        <w:t>be</w:t>
      </w:r>
      <w:r w:rsidRPr="001113A4">
        <w:rPr>
          <w:spacing w:val="-6"/>
          <w:sz w:val="20"/>
          <w:szCs w:val="20"/>
        </w:rPr>
        <w:t xml:space="preserve"> </w:t>
      </w:r>
      <w:r w:rsidRPr="001113A4">
        <w:rPr>
          <w:sz w:val="20"/>
          <w:szCs w:val="20"/>
        </w:rPr>
        <w:t>made</w:t>
      </w:r>
      <w:r w:rsidRPr="001113A4">
        <w:rPr>
          <w:spacing w:val="-9"/>
          <w:sz w:val="20"/>
          <w:szCs w:val="20"/>
        </w:rPr>
        <w:t xml:space="preserve"> </w:t>
      </w:r>
      <w:r w:rsidRPr="001113A4">
        <w:rPr>
          <w:sz w:val="20"/>
          <w:szCs w:val="20"/>
        </w:rPr>
        <w:t>if</w:t>
      </w:r>
      <w:r w:rsidRPr="001113A4">
        <w:rPr>
          <w:spacing w:val="-5"/>
          <w:sz w:val="20"/>
          <w:szCs w:val="20"/>
        </w:rPr>
        <w:t xml:space="preserve"> </w:t>
      </w:r>
      <w:r w:rsidR="00083C8C" w:rsidRPr="001113A4">
        <w:rPr>
          <w:sz w:val="20"/>
          <w:szCs w:val="20"/>
        </w:rPr>
        <w:t>FWHS</w:t>
      </w:r>
      <w:r w:rsidRPr="001113A4">
        <w:rPr>
          <w:spacing w:val="-6"/>
          <w:sz w:val="20"/>
          <w:szCs w:val="20"/>
        </w:rPr>
        <w:t xml:space="preserve"> </w:t>
      </w:r>
      <w:r w:rsidRPr="001113A4">
        <w:rPr>
          <w:sz w:val="20"/>
          <w:szCs w:val="20"/>
        </w:rPr>
        <w:t>discovers</w:t>
      </w:r>
      <w:r w:rsidRPr="001113A4">
        <w:rPr>
          <w:spacing w:val="-8"/>
          <w:sz w:val="20"/>
          <w:szCs w:val="20"/>
        </w:rPr>
        <w:t xml:space="preserve"> </w:t>
      </w:r>
      <w:r w:rsidRPr="001113A4">
        <w:rPr>
          <w:sz w:val="20"/>
          <w:szCs w:val="20"/>
        </w:rPr>
        <w:t>(as</w:t>
      </w:r>
      <w:r w:rsidRPr="001113A4">
        <w:rPr>
          <w:spacing w:val="-8"/>
          <w:sz w:val="20"/>
          <w:szCs w:val="20"/>
        </w:rPr>
        <w:t xml:space="preserve"> </w:t>
      </w:r>
      <w:r w:rsidRPr="001113A4">
        <w:rPr>
          <w:sz w:val="20"/>
          <w:szCs w:val="20"/>
        </w:rPr>
        <w:t>a</w:t>
      </w:r>
      <w:r w:rsidRPr="001113A4">
        <w:rPr>
          <w:spacing w:val="-11"/>
          <w:sz w:val="20"/>
          <w:szCs w:val="20"/>
        </w:rPr>
        <w:t xml:space="preserve"> </w:t>
      </w:r>
      <w:r w:rsidRPr="001113A4">
        <w:rPr>
          <w:sz w:val="20"/>
          <w:szCs w:val="20"/>
        </w:rPr>
        <w:t>function</w:t>
      </w:r>
      <w:r w:rsidRPr="001113A4">
        <w:rPr>
          <w:spacing w:val="-6"/>
          <w:sz w:val="20"/>
          <w:szCs w:val="20"/>
        </w:rPr>
        <w:t xml:space="preserve"> </w:t>
      </w:r>
      <w:r w:rsidRPr="001113A4">
        <w:rPr>
          <w:sz w:val="20"/>
          <w:szCs w:val="20"/>
        </w:rPr>
        <w:t>of</w:t>
      </w:r>
      <w:r w:rsidRPr="001113A4">
        <w:rPr>
          <w:spacing w:val="-7"/>
          <w:sz w:val="20"/>
          <w:szCs w:val="20"/>
        </w:rPr>
        <w:t xml:space="preserve"> </w:t>
      </w:r>
      <w:r w:rsidRPr="001113A4">
        <w:rPr>
          <w:sz w:val="20"/>
          <w:szCs w:val="20"/>
        </w:rPr>
        <w:t>a</w:t>
      </w:r>
      <w:r w:rsidRPr="001113A4">
        <w:rPr>
          <w:spacing w:val="-9"/>
          <w:sz w:val="20"/>
          <w:szCs w:val="20"/>
        </w:rPr>
        <w:t xml:space="preserve"> </w:t>
      </w:r>
      <w:r w:rsidRPr="001113A4">
        <w:rPr>
          <w:sz w:val="20"/>
          <w:szCs w:val="20"/>
        </w:rPr>
        <w:t>[re]certification,</w:t>
      </w:r>
      <w:r w:rsidRPr="001113A4">
        <w:rPr>
          <w:spacing w:val="-5"/>
          <w:sz w:val="20"/>
          <w:szCs w:val="20"/>
        </w:rPr>
        <w:t xml:space="preserve"> </w:t>
      </w:r>
      <w:r w:rsidRPr="001113A4">
        <w:rPr>
          <w:sz w:val="20"/>
          <w:szCs w:val="20"/>
        </w:rPr>
        <w:t>an</w:t>
      </w:r>
      <w:r w:rsidRPr="001113A4">
        <w:rPr>
          <w:spacing w:val="-9"/>
          <w:sz w:val="20"/>
          <w:szCs w:val="20"/>
        </w:rPr>
        <w:t xml:space="preserve"> </w:t>
      </w:r>
      <w:r w:rsidRPr="001113A4">
        <w:rPr>
          <w:sz w:val="20"/>
          <w:szCs w:val="20"/>
        </w:rPr>
        <w:t>interim</w:t>
      </w:r>
      <w:r w:rsidRPr="001113A4">
        <w:rPr>
          <w:spacing w:val="-8"/>
          <w:sz w:val="20"/>
          <w:szCs w:val="20"/>
        </w:rPr>
        <w:t xml:space="preserve"> </w:t>
      </w:r>
      <w:r w:rsidRPr="001113A4">
        <w:rPr>
          <w:sz w:val="20"/>
          <w:szCs w:val="20"/>
        </w:rPr>
        <w:t>re-determination,</w:t>
      </w:r>
      <w:r w:rsidRPr="001113A4">
        <w:rPr>
          <w:spacing w:val="-5"/>
          <w:sz w:val="20"/>
          <w:szCs w:val="20"/>
        </w:rPr>
        <w:t xml:space="preserve"> </w:t>
      </w:r>
      <w:r w:rsidRPr="001113A4">
        <w:rPr>
          <w:sz w:val="20"/>
          <w:szCs w:val="20"/>
        </w:rPr>
        <w:t xml:space="preserve">or a quality control review), information or facts which conflict with previous file data, </w:t>
      </w:r>
      <w:r w:rsidR="00AF435B" w:rsidRPr="001113A4">
        <w:rPr>
          <w:sz w:val="20"/>
          <w:szCs w:val="20"/>
        </w:rPr>
        <w:t>FWHS</w:t>
      </w:r>
      <w:r w:rsidRPr="001113A4">
        <w:rPr>
          <w:sz w:val="20"/>
          <w:szCs w:val="20"/>
        </w:rPr>
        <w:t>'s knowledge</w:t>
      </w:r>
      <w:r w:rsidRPr="001113A4">
        <w:rPr>
          <w:spacing w:val="-1"/>
          <w:sz w:val="20"/>
          <w:szCs w:val="20"/>
        </w:rPr>
        <w:t xml:space="preserve"> </w:t>
      </w:r>
      <w:r w:rsidRPr="001113A4">
        <w:rPr>
          <w:sz w:val="20"/>
          <w:szCs w:val="20"/>
        </w:rPr>
        <w:t>of the family, or is discrepant with statements made by the</w:t>
      </w:r>
      <w:r w:rsidRPr="001113A4">
        <w:rPr>
          <w:spacing w:val="-23"/>
          <w:sz w:val="20"/>
          <w:szCs w:val="20"/>
        </w:rPr>
        <w:t xml:space="preserve"> </w:t>
      </w:r>
      <w:r w:rsidRPr="001113A4">
        <w:rPr>
          <w:sz w:val="20"/>
          <w:szCs w:val="20"/>
        </w:rPr>
        <w:t>family.</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8"/>
        </w:numPr>
        <w:tabs>
          <w:tab w:val="left" w:pos="833"/>
        </w:tabs>
        <w:kinsoku w:val="0"/>
        <w:overflowPunct w:val="0"/>
        <w:ind w:left="832" w:hanging="360"/>
        <w:jc w:val="both"/>
        <w:rPr>
          <w:b w:val="0"/>
          <w:bCs w:val="0"/>
          <w:sz w:val="20"/>
          <w:szCs w:val="20"/>
        </w:rPr>
      </w:pPr>
      <w:bookmarkStart w:id="1196" w:name="_Toc468973747"/>
      <w:bookmarkStart w:id="1197" w:name="_Toc489801057"/>
      <w:bookmarkStart w:id="1198" w:name="_Toc519064877"/>
      <w:r w:rsidRPr="001113A4">
        <w:rPr>
          <w:sz w:val="20"/>
          <w:szCs w:val="20"/>
        </w:rPr>
        <w:t>VERIFICATION OR</w:t>
      </w:r>
      <w:r w:rsidRPr="001113A4">
        <w:rPr>
          <w:spacing w:val="-1"/>
          <w:sz w:val="20"/>
          <w:szCs w:val="20"/>
        </w:rPr>
        <w:t xml:space="preserve"> </w:t>
      </w:r>
      <w:r w:rsidRPr="001113A4">
        <w:rPr>
          <w:sz w:val="20"/>
          <w:szCs w:val="20"/>
        </w:rPr>
        <w:t>DOCUMENTATION</w:t>
      </w:r>
      <w:bookmarkEnd w:id="1196"/>
      <w:bookmarkEnd w:id="1197"/>
      <w:bookmarkEnd w:id="1198"/>
    </w:p>
    <w:p w:rsidR="00A1660D" w:rsidRPr="001113A4" w:rsidRDefault="00A1660D">
      <w:pPr>
        <w:pStyle w:val="BodyText"/>
        <w:kinsoku w:val="0"/>
        <w:overflowPunct w:val="0"/>
        <w:spacing w:before="1"/>
        <w:ind w:left="0"/>
        <w:rPr>
          <w:b/>
          <w:bCs/>
          <w:sz w:val="20"/>
          <w:szCs w:val="20"/>
        </w:rPr>
      </w:pPr>
    </w:p>
    <w:p w:rsidR="00A1660D" w:rsidRPr="001113A4" w:rsidRDefault="00A1660D" w:rsidP="00C37F15">
      <w:pPr>
        <w:pStyle w:val="BodyText"/>
        <w:kinsoku w:val="0"/>
        <w:overflowPunct w:val="0"/>
        <w:ind w:left="472"/>
        <w:rPr>
          <w:sz w:val="20"/>
          <w:szCs w:val="20"/>
        </w:rPr>
      </w:pPr>
      <w:r w:rsidRPr="001113A4">
        <w:rPr>
          <w:sz w:val="20"/>
          <w:szCs w:val="20"/>
        </w:rPr>
        <w:t>A</w:t>
      </w:r>
      <w:r w:rsidRPr="001113A4">
        <w:rPr>
          <w:spacing w:val="-8"/>
          <w:sz w:val="20"/>
          <w:szCs w:val="20"/>
        </w:rPr>
        <w:t xml:space="preserve"> </w:t>
      </w:r>
      <w:r w:rsidRPr="001113A4">
        <w:rPr>
          <w:sz w:val="20"/>
          <w:szCs w:val="20"/>
        </w:rPr>
        <w:t>follow-up</w:t>
      </w:r>
      <w:r w:rsidRPr="001113A4">
        <w:rPr>
          <w:spacing w:val="-5"/>
          <w:sz w:val="20"/>
          <w:szCs w:val="20"/>
        </w:rPr>
        <w:t xml:space="preserve"> </w:t>
      </w:r>
      <w:r w:rsidRPr="001113A4">
        <w:rPr>
          <w:sz w:val="20"/>
          <w:szCs w:val="20"/>
        </w:rPr>
        <w:t>will</w:t>
      </w:r>
      <w:r w:rsidRPr="001113A4">
        <w:rPr>
          <w:spacing w:val="-6"/>
          <w:sz w:val="20"/>
          <w:szCs w:val="20"/>
        </w:rPr>
        <w:t xml:space="preserve"> </w:t>
      </w:r>
      <w:r w:rsidRPr="001113A4">
        <w:rPr>
          <w:sz w:val="20"/>
          <w:szCs w:val="20"/>
        </w:rPr>
        <w:t>be</w:t>
      </w:r>
      <w:r w:rsidRPr="001113A4">
        <w:rPr>
          <w:spacing w:val="-7"/>
          <w:sz w:val="20"/>
          <w:szCs w:val="20"/>
        </w:rPr>
        <w:t xml:space="preserve"> </w:t>
      </w:r>
      <w:r w:rsidRPr="001113A4">
        <w:rPr>
          <w:sz w:val="20"/>
          <w:szCs w:val="20"/>
        </w:rPr>
        <w:t>made</w:t>
      </w:r>
      <w:r w:rsidRPr="001113A4">
        <w:rPr>
          <w:spacing w:val="-10"/>
          <w:sz w:val="20"/>
          <w:szCs w:val="20"/>
        </w:rPr>
        <w:t xml:space="preserve"> </w:t>
      </w:r>
      <w:r w:rsidRPr="001113A4">
        <w:rPr>
          <w:sz w:val="20"/>
          <w:szCs w:val="20"/>
        </w:rPr>
        <w:t>if</w:t>
      </w:r>
      <w:r w:rsidRPr="001113A4">
        <w:rPr>
          <w:spacing w:val="-6"/>
          <w:sz w:val="20"/>
          <w:szCs w:val="20"/>
        </w:rPr>
        <w:t xml:space="preserve"> </w:t>
      </w:r>
      <w:r w:rsidR="00AF435B" w:rsidRPr="001113A4">
        <w:rPr>
          <w:sz w:val="20"/>
          <w:szCs w:val="20"/>
        </w:rPr>
        <w:t>FWHS</w:t>
      </w:r>
      <w:r w:rsidRPr="001113A4">
        <w:rPr>
          <w:spacing w:val="-8"/>
          <w:sz w:val="20"/>
          <w:szCs w:val="20"/>
        </w:rPr>
        <w:t xml:space="preserve"> </w:t>
      </w:r>
      <w:r w:rsidRPr="001113A4">
        <w:rPr>
          <w:sz w:val="20"/>
          <w:szCs w:val="20"/>
        </w:rPr>
        <w:t>receives</w:t>
      </w:r>
      <w:r w:rsidRPr="001113A4">
        <w:rPr>
          <w:spacing w:val="-5"/>
          <w:sz w:val="20"/>
          <w:szCs w:val="20"/>
        </w:rPr>
        <w:t xml:space="preserve"> </w:t>
      </w:r>
      <w:r w:rsidRPr="001113A4">
        <w:rPr>
          <w:sz w:val="20"/>
          <w:szCs w:val="20"/>
        </w:rPr>
        <w:t>independent</w:t>
      </w:r>
      <w:r w:rsidRPr="001113A4">
        <w:rPr>
          <w:spacing w:val="-4"/>
          <w:sz w:val="20"/>
          <w:szCs w:val="20"/>
        </w:rPr>
        <w:t xml:space="preserve"> </w:t>
      </w:r>
      <w:r w:rsidRPr="001113A4">
        <w:rPr>
          <w:sz w:val="20"/>
          <w:szCs w:val="20"/>
        </w:rPr>
        <w:t>verification</w:t>
      </w:r>
      <w:r w:rsidRPr="001113A4">
        <w:rPr>
          <w:spacing w:val="-5"/>
          <w:sz w:val="20"/>
          <w:szCs w:val="20"/>
        </w:rPr>
        <w:t xml:space="preserve"> </w:t>
      </w:r>
      <w:r w:rsidRPr="001113A4">
        <w:rPr>
          <w:sz w:val="20"/>
          <w:szCs w:val="20"/>
        </w:rPr>
        <w:t>or</w:t>
      </w:r>
      <w:r w:rsidRPr="001113A4">
        <w:rPr>
          <w:spacing w:val="-6"/>
          <w:sz w:val="20"/>
          <w:szCs w:val="20"/>
        </w:rPr>
        <w:t xml:space="preserve"> </w:t>
      </w:r>
      <w:r w:rsidRPr="001113A4">
        <w:rPr>
          <w:sz w:val="20"/>
          <w:szCs w:val="20"/>
        </w:rPr>
        <w:t>documentation</w:t>
      </w:r>
      <w:r w:rsidRPr="001113A4">
        <w:rPr>
          <w:spacing w:val="-5"/>
          <w:sz w:val="20"/>
          <w:szCs w:val="20"/>
        </w:rPr>
        <w:t xml:space="preserve"> </w:t>
      </w:r>
      <w:r w:rsidRPr="001113A4">
        <w:rPr>
          <w:sz w:val="20"/>
          <w:szCs w:val="20"/>
        </w:rPr>
        <w:t>which</w:t>
      </w:r>
      <w:r w:rsidRPr="001113A4">
        <w:rPr>
          <w:spacing w:val="-5"/>
          <w:sz w:val="20"/>
          <w:szCs w:val="20"/>
        </w:rPr>
        <w:t xml:space="preserve"> </w:t>
      </w:r>
      <w:r w:rsidRPr="001113A4">
        <w:rPr>
          <w:sz w:val="20"/>
          <w:szCs w:val="20"/>
        </w:rPr>
        <w:t>conflicts</w:t>
      </w:r>
      <w:r w:rsidRPr="001113A4">
        <w:rPr>
          <w:spacing w:val="-7"/>
          <w:sz w:val="20"/>
          <w:szCs w:val="20"/>
        </w:rPr>
        <w:t xml:space="preserve"> </w:t>
      </w:r>
      <w:r w:rsidRPr="001113A4">
        <w:rPr>
          <w:sz w:val="20"/>
          <w:szCs w:val="20"/>
        </w:rPr>
        <w:t>with representations in the resident file (such as public record information or credit bureau reports, reports</w:t>
      </w:r>
      <w:r w:rsidR="00C37F15">
        <w:rPr>
          <w:sz w:val="20"/>
          <w:szCs w:val="20"/>
        </w:rPr>
        <w:t xml:space="preserve"> </w:t>
      </w:r>
      <w:r w:rsidRPr="001113A4">
        <w:rPr>
          <w:sz w:val="20"/>
          <w:szCs w:val="20"/>
        </w:rPr>
        <w:t>from</w:t>
      </w:r>
      <w:r w:rsidR="00C37F15">
        <w:rPr>
          <w:sz w:val="20"/>
          <w:szCs w:val="20"/>
        </w:rPr>
        <w:t xml:space="preserve"> </w:t>
      </w:r>
      <w:r w:rsidRPr="001113A4">
        <w:rPr>
          <w:sz w:val="20"/>
          <w:szCs w:val="20"/>
        </w:rPr>
        <w:t>other</w:t>
      </w:r>
      <w:r w:rsidRPr="001113A4">
        <w:rPr>
          <w:spacing w:val="-5"/>
          <w:sz w:val="20"/>
          <w:szCs w:val="20"/>
        </w:rPr>
        <w:t xml:space="preserve"> </w:t>
      </w:r>
      <w:r w:rsidRPr="001113A4">
        <w:rPr>
          <w:sz w:val="20"/>
          <w:szCs w:val="20"/>
        </w:rPr>
        <w:t>agencies).</w:t>
      </w:r>
    </w:p>
    <w:p w:rsidR="00A1660D" w:rsidRPr="001113A4" w:rsidRDefault="00A1660D">
      <w:pPr>
        <w:pStyle w:val="BodyText"/>
        <w:kinsoku w:val="0"/>
        <w:overflowPunct w:val="0"/>
        <w:spacing w:before="10"/>
        <w:ind w:left="0"/>
        <w:rPr>
          <w:sz w:val="20"/>
          <w:szCs w:val="20"/>
        </w:rPr>
      </w:pPr>
    </w:p>
    <w:p w:rsidR="00A1660D" w:rsidRPr="001113A4" w:rsidRDefault="00A1660D">
      <w:pPr>
        <w:pStyle w:val="Heading1"/>
        <w:numPr>
          <w:ilvl w:val="0"/>
          <w:numId w:val="19"/>
        </w:numPr>
        <w:tabs>
          <w:tab w:val="left" w:pos="472"/>
        </w:tabs>
        <w:kinsoku w:val="0"/>
        <w:overflowPunct w:val="0"/>
        <w:rPr>
          <w:b w:val="0"/>
          <w:bCs w:val="0"/>
          <w:sz w:val="20"/>
          <w:szCs w:val="20"/>
        </w:rPr>
      </w:pPr>
      <w:bookmarkStart w:id="1199" w:name="B.__STEPS_THE_FWHA_WILL_TAKE_TO_PREVENT_"/>
      <w:bookmarkStart w:id="1200" w:name="bookmark172"/>
      <w:bookmarkStart w:id="1201" w:name="_Toc519064878"/>
      <w:bookmarkEnd w:id="1199"/>
      <w:bookmarkEnd w:id="1200"/>
      <w:r w:rsidRPr="001113A4">
        <w:rPr>
          <w:sz w:val="20"/>
          <w:szCs w:val="20"/>
          <w:u w:val="thick"/>
        </w:rPr>
        <w:t xml:space="preserve">STEPS </w:t>
      </w:r>
      <w:r w:rsidR="00AF435B" w:rsidRPr="001113A4">
        <w:rPr>
          <w:sz w:val="20"/>
          <w:szCs w:val="20"/>
          <w:u w:val="thick"/>
        </w:rPr>
        <w:t>FWHS</w:t>
      </w:r>
      <w:r w:rsidRPr="001113A4">
        <w:rPr>
          <w:sz w:val="20"/>
          <w:szCs w:val="20"/>
          <w:u w:val="thick"/>
        </w:rPr>
        <w:t xml:space="preserve"> WILL TAKE TO PREVENT PROGRAM ABUSE AND</w:t>
      </w:r>
      <w:r w:rsidRPr="001113A4">
        <w:rPr>
          <w:spacing w:val="1"/>
          <w:sz w:val="20"/>
          <w:szCs w:val="20"/>
          <w:u w:val="thick"/>
        </w:rPr>
        <w:t xml:space="preserve"> </w:t>
      </w:r>
      <w:r w:rsidRPr="001113A4">
        <w:rPr>
          <w:sz w:val="20"/>
          <w:szCs w:val="20"/>
          <w:u w:val="thick"/>
        </w:rPr>
        <w:t>FRAUD</w:t>
      </w:r>
      <w:bookmarkEnd w:id="1201"/>
    </w:p>
    <w:p w:rsidR="00A1660D" w:rsidRPr="001113A4" w:rsidRDefault="00A1660D">
      <w:pPr>
        <w:pStyle w:val="BodyText"/>
        <w:kinsoku w:val="0"/>
        <w:overflowPunct w:val="0"/>
        <w:spacing w:before="11"/>
        <w:ind w:left="0"/>
        <w:rPr>
          <w:b/>
          <w:bCs/>
          <w:sz w:val="20"/>
          <w:szCs w:val="20"/>
        </w:rPr>
      </w:pPr>
    </w:p>
    <w:p w:rsidR="00A1660D" w:rsidRPr="001113A4" w:rsidRDefault="00AF435B">
      <w:pPr>
        <w:pStyle w:val="BodyText"/>
        <w:kinsoku w:val="0"/>
        <w:overflowPunct w:val="0"/>
        <w:spacing w:before="72"/>
        <w:ind w:right="115"/>
        <w:jc w:val="both"/>
        <w:rPr>
          <w:sz w:val="20"/>
          <w:szCs w:val="20"/>
        </w:rPr>
      </w:pPr>
      <w:r w:rsidRPr="001113A4">
        <w:rPr>
          <w:sz w:val="20"/>
          <w:szCs w:val="20"/>
        </w:rPr>
        <w:t>FWHS</w:t>
      </w:r>
      <w:r w:rsidR="00A1660D" w:rsidRPr="001113A4">
        <w:rPr>
          <w:sz w:val="20"/>
          <w:szCs w:val="20"/>
        </w:rPr>
        <w:t xml:space="preserve"> will utilize various methods and practices (listed below) to prevent program abuse,</w:t>
      </w:r>
      <w:r w:rsidR="00A1660D" w:rsidRPr="001113A4">
        <w:rPr>
          <w:spacing w:val="56"/>
          <w:sz w:val="20"/>
          <w:szCs w:val="20"/>
        </w:rPr>
        <w:t xml:space="preserve"> </w:t>
      </w:r>
      <w:r w:rsidR="00A1660D" w:rsidRPr="001113A4">
        <w:rPr>
          <w:sz w:val="20"/>
          <w:szCs w:val="20"/>
        </w:rPr>
        <w:t>non-compliance,</w:t>
      </w:r>
      <w:r w:rsidR="00A1660D" w:rsidRPr="001113A4">
        <w:rPr>
          <w:spacing w:val="-1"/>
          <w:sz w:val="20"/>
          <w:szCs w:val="20"/>
        </w:rPr>
        <w:t xml:space="preserve"> </w:t>
      </w:r>
      <w:r w:rsidR="00A1660D" w:rsidRPr="001113A4">
        <w:rPr>
          <w:sz w:val="20"/>
          <w:szCs w:val="20"/>
        </w:rPr>
        <w:t>and</w:t>
      </w:r>
      <w:r w:rsidR="00A1660D" w:rsidRPr="001113A4">
        <w:rPr>
          <w:spacing w:val="21"/>
          <w:sz w:val="20"/>
          <w:szCs w:val="20"/>
        </w:rPr>
        <w:t xml:space="preserve"> </w:t>
      </w:r>
      <w:r w:rsidR="00A1660D" w:rsidRPr="001113A4">
        <w:rPr>
          <w:sz w:val="20"/>
          <w:szCs w:val="20"/>
        </w:rPr>
        <w:t>willful</w:t>
      </w:r>
      <w:r w:rsidR="00A1660D" w:rsidRPr="001113A4">
        <w:rPr>
          <w:spacing w:val="21"/>
          <w:sz w:val="20"/>
          <w:szCs w:val="20"/>
        </w:rPr>
        <w:t xml:space="preserve"> </w:t>
      </w:r>
      <w:r w:rsidR="00A1660D" w:rsidRPr="001113A4">
        <w:rPr>
          <w:sz w:val="20"/>
          <w:szCs w:val="20"/>
        </w:rPr>
        <w:t>violations</w:t>
      </w:r>
      <w:r w:rsidR="00A1660D" w:rsidRPr="001113A4">
        <w:rPr>
          <w:spacing w:val="22"/>
          <w:sz w:val="20"/>
          <w:szCs w:val="20"/>
        </w:rPr>
        <w:t xml:space="preserve"> </w:t>
      </w:r>
      <w:r w:rsidR="00A1660D" w:rsidRPr="001113A4">
        <w:rPr>
          <w:sz w:val="20"/>
          <w:szCs w:val="20"/>
        </w:rPr>
        <w:t>of</w:t>
      </w:r>
      <w:r w:rsidR="00A1660D" w:rsidRPr="001113A4">
        <w:rPr>
          <w:spacing w:val="23"/>
          <w:sz w:val="20"/>
          <w:szCs w:val="20"/>
        </w:rPr>
        <w:t xml:space="preserve"> </w:t>
      </w:r>
      <w:r w:rsidR="00A1660D" w:rsidRPr="001113A4">
        <w:rPr>
          <w:sz w:val="20"/>
          <w:szCs w:val="20"/>
        </w:rPr>
        <w:t>program</w:t>
      </w:r>
      <w:r w:rsidR="00A1660D" w:rsidRPr="001113A4">
        <w:rPr>
          <w:spacing w:val="20"/>
          <w:sz w:val="20"/>
          <w:szCs w:val="20"/>
        </w:rPr>
        <w:t xml:space="preserve"> </w:t>
      </w:r>
      <w:r w:rsidR="00A1660D" w:rsidRPr="001113A4">
        <w:rPr>
          <w:sz w:val="20"/>
          <w:szCs w:val="20"/>
        </w:rPr>
        <w:t>rules</w:t>
      </w:r>
      <w:r w:rsidR="00A1660D" w:rsidRPr="001113A4">
        <w:rPr>
          <w:spacing w:val="19"/>
          <w:sz w:val="20"/>
          <w:szCs w:val="20"/>
        </w:rPr>
        <w:t xml:space="preserve"> </w:t>
      </w:r>
      <w:r w:rsidR="00A1660D" w:rsidRPr="001113A4">
        <w:rPr>
          <w:sz w:val="20"/>
          <w:szCs w:val="20"/>
        </w:rPr>
        <w:t>by</w:t>
      </w:r>
      <w:r w:rsidR="00A1660D" w:rsidRPr="001113A4">
        <w:rPr>
          <w:spacing w:val="19"/>
          <w:sz w:val="20"/>
          <w:szCs w:val="20"/>
        </w:rPr>
        <w:t xml:space="preserve"> </w:t>
      </w:r>
      <w:r w:rsidR="00A1660D" w:rsidRPr="001113A4">
        <w:rPr>
          <w:sz w:val="20"/>
          <w:szCs w:val="20"/>
        </w:rPr>
        <w:t>applicants</w:t>
      </w:r>
      <w:r w:rsidR="00A1660D" w:rsidRPr="001113A4">
        <w:rPr>
          <w:spacing w:val="19"/>
          <w:sz w:val="20"/>
          <w:szCs w:val="20"/>
        </w:rPr>
        <w:t xml:space="preserve"> </w:t>
      </w:r>
      <w:r w:rsidR="00A1660D" w:rsidRPr="001113A4">
        <w:rPr>
          <w:sz w:val="20"/>
          <w:szCs w:val="20"/>
        </w:rPr>
        <w:t>and</w:t>
      </w:r>
      <w:r w:rsidR="00A1660D" w:rsidRPr="001113A4">
        <w:rPr>
          <w:spacing w:val="19"/>
          <w:sz w:val="20"/>
          <w:szCs w:val="20"/>
        </w:rPr>
        <w:t xml:space="preserve"> </w:t>
      </w:r>
      <w:r w:rsidR="00A1660D" w:rsidRPr="001113A4">
        <w:rPr>
          <w:sz w:val="20"/>
          <w:szCs w:val="20"/>
        </w:rPr>
        <w:t>resident</w:t>
      </w:r>
      <w:r w:rsidR="00A1660D" w:rsidRPr="001113A4">
        <w:rPr>
          <w:spacing w:val="18"/>
          <w:sz w:val="20"/>
          <w:szCs w:val="20"/>
        </w:rPr>
        <w:t xml:space="preserve"> </w:t>
      </w:r>
      <w:r w:rsidR="00A1660D" w:rsidRPr="001113A4">
        <w:rPr>
          <w:sz w:val="20"/>
          <w:szCs w:val="20"/>
        </w:rPr>
        <w:t>families.</w:t>
      </w:r>
      <w:r w:rsidR="00A1660D" w:rsidRPr="001113A4">
        <w:rPr>
          <w:spacing w:val="20"/>
          <w:sz w:val="20"/>
          <w:szCs w:val="20"/>
        </w:rPr>
        <w:t xml:space="preserve"> </w:t>
      </w:r>
      <w:r w:rsidR="00A1660D" w:rsidRPr="001113A4">
        <w:rPr>
          <w:sz w:val="20"/>
          <w:szCs w:val="20"/>
        </w:rPr>
        <w:t>This</w:t>
      </w:r>
      <w:r w:rsidR="00A1660D" w:rsidRPr="001113A4">
        <w:rPr>
          <w:spacing w:val="22"/>
          <w:sz w:val="20"/>
          <w:szCs w:val="20"/>
        </w:rPr>
        <w:t xml:space="preserve"> </w:t>
      </w:r>
      <w:r w:rsidR="00A1660D" w:rsidRPr="001113A4">
        <w:rPr>
          <w:sz w:val="20"/>
          <w:szCs w:val="20"/>
        </w:rPr>
        <w:t>policy</w:t>
      </w:r>
      <w:r w:rsidR="00A1660D" w:rsidRPr="001113A4">
        <w:rPr>
          <w:spacing w:val="19"/>
          <w:sz w:val="20"/>
          <w:szCs w:val="20"/>
        </w:rPr>
        <w:t xml:space="preserve"> </w:t>
      </w:r>
      <w:r w:rsidR="00A1660D" w:rsidRPr="001113A4">
        <w:rPr>
          <w:sz w:val="20"/>
          <w:szCs w:val="20"/>
        </w:rPr>
        <w:t>objective</w:t>
      </w:r>
      <w:r w:rsidR="00A1660D" w:rsidRPr="001113A4">
        <w:rPr>
          <w:spacing w:val="21"/>
          <w:sz w:val="20"/>
          <w:szCs w:val="20"/>
        </w:rPr>
        <w:t xml:space="preserve"> </w:t>
      </w:r>
      <w:r w:rsidR="00A1660D" w:rsidRPr="001113A4">
        <w:rPr>
          <w:sz w:val="20"/>
          <w:szCs w:val="20"/>
        </w:rPr>
        <w:t>is</w:t>
      </w:r>
      <w:r w:rsidR="00A1660D" w:rsidRPr="001113A4">
        <w:rPr>
          <w:spacing w:val="22"/>
          <w:sz w:val="20"/>
          <w:szCs w:val="20"/>
        </w:rPr>
        <w:t xml:space="preserve"> </w:t>
      </w:r>
      <w:r w:rsidR="00A1660D" w:rsidRPr="001113A4">
        <w:rPr>
          <w:sz w:val="20"/>
          <w:szCs w:val="20"/>
        </w:rPr>
        <w:t>to</w:t>
      </w:r>
      <w:r w:rsidR="00A1660D" w:rsidRPr="001113A4">
        <w:rPr>
          <w:spacing w:val="21"/>
          <w:sz w:val="20"/>
          <w:szCs w:val="20"/>
        </w:rPr>
        <w:t xml:space="preserve"> </w:t>
      </w:r>
      <w:r w:rsidR="00A1660D" w:rsidRPr="001113A4">
        <w:rPr>
          <w:sz w:val="20"/>
          <w:szCs w:val="20"/>
        </w:rPr>
        <w:t>establish confidence and trust in the management by emphasizing education as the primary means to obtain</w:t>
      </w:r>
      <w:r w:rsidR="00A1660D" w:rsidRPr="001113A4">
        <w:rPr>
          <w:spacing w:val="6"/>
          <w:sz w:val="20"/>
          <w:szCs w:val="20"/>
        </w:rPr>
        <w:t xml:space="preserve"> </w:t>
      </w:r>
      <w:r w:rsidR="00A1660D" w:rsidRPr="001113A4">
        <w:rPr>
          <w:sz w:val="20"/>
          <w:szCs w:val="20"/>
        </w:rPr>
        <w:t>compliance by resident</w:t>
      </w:r>
      <w:r w:rsidR="00A1660D" w:rsidRPr="001113A4">
        <w:rPr>
          <w:spacing w:val="-10"/>
          <w:sz w:val="20"/>
          <w:szCs w:val="20"/>
        </w:rPr>
        <w:t xml:space="preserve"> </w:t>
      </w:r>
      <w:r w:rsidR="00A1660D" w:rsidRPr="001113A4">
        <w:rPr>
          <w:sz w:val="20"/>
          <w:szCs w:val="20"/>
        </w:rPr>
        <w:t>families.</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7"/>
        </w:numPr>
        <w:tabs>
          <w:tab w:val="left" w:pos="832"/>
        </w:tabs>
        <w:kinsoku w:val="0"/>
        <w:overflowPunct w:val="0"/>
        <w:ind w:hanging="360"/>
        <w:jc w:val="both"/>
        <w:rPr>
          <w:b w:val="0"/>
          <w:bCs w:val="0"/>
          <w:sz w:val="20"/>
          <w:szCs w:val="20"/>
        </w:rPr>
      </w:pPr>
      <w:bookmarkStart w:id="1202" w:name="_Toc468973749"/>
      <w:bookmarkStart w:id="1203" w:name="_Toc489801059"/>
      <w:bookmarkStart w:id="1204" w:name="_Toc519064879"/>
      <w:r w:rsidRPr="001113A4">
        <w:rPr>
          <w:sz w:val="20"/>
          <w:szCs w:val="20"/>
        </w:rPr>
        <w:t>THINGS YOU SHOULD</w:t>
      </w:r>
      <w:r w:rsidRPr="001113A4">
        <w:rPr>
          <w:spacing w:val="-6"/>
          <w:sz w:val="20"/>
          <w:szCs w:val="20"/>
        </w:rPr>
        <w:t xml:space="preserve"> </w:t>
      </w:r>
      <w:r w:rsidRPr="001113A4">
        <w:rPr>
          <w:sz w:val="20"/>
          <w:szCs w:val="20"/>
        </w:rPr>
        <w:t>KNOW</w:t>
      </w:r>
      <w:bookmarkEnd w:id="1202"/>
      <w:bookmarkEnd w:id="1203"/>
      <w:bookmarkEnd w:id="1204"/>
    </w:p>
    <w:p w:rsidR="00A1660D" w:rsidRPr="001113A4" w:rsidRDefault="00A1660D">
      <w:pPr>
        <w:pStyle w:val="BodyText"/>
        <w:kinsoku w:val="0"/>
        <w:overflowPunct w:val="0"/>
        <w:ind w:left="471" w:right="113"/>
        <w:jc w:val="both"/>
        <w:rPr>
          <w:sz w:val="20"/>
          <w:szCs w:val="20"/>
        </w:rPr>
      </w:pPr>
      <w:r w:rsidRPr="001113A4">
        <w:rPr>
          <w:sz w:val="20"/>
          <w:szCs w:val="20"/>
        </w:rPr>
        <w:t>This</w:t>
      </w:r>
      <w:r w:rsidRPr="001113A4">
        <w:rPr>
          <w:spacing w:val="17"/>
          <w:sz w:val="20"/>
          <w:szCs w:val="20"/>
        </w:rPr>
        <w:t xml:space="preserve"> </w:t>
      </w:r>
      <w:r w:rsidRPr="001113A4">
        <w:rPr>
          <w:sz w:val="20"/>
          <w:szCs w:val="20"/>
        </w:rPr>
        <w:t>program</w:t>
      </w:r>
      <w:r w:rsidRPr="001113A4">
        <w:rPr>
          <w:spacing w:val="18"/>
          <w:sz w:val="20"/>
          <w:szCs w:val="20"/>
        </w:rPr>
        <w:t xml:space="preserve"> </w:t>
      </w:r>
      <w:r w:rsidRPr="001113A4">
        <w:rPr>
          <w:sz w:val="20"/>
          <w:szCs w:val="20"/>
        </w:rPr>
        <w:t>integrity</w:t>
      </w:r>
      <w:r w:rsidRPr="001113A4">
        <w:rPr>
          <w:spacing w:val="17"/>
          <w:sz w:val="20"/>
          <w:szCs w:val="20"/>
        </w:rPr>
        <w:t xml:space="preserve"> </w:t>
      </w:r>
      <w:r w:rsidRPr="001113A4">
        <w:rPr>
          <w:sz w:val="20"/>
          <w:szCs w:val="20"/>
        </w:rPr>
        <w:t>bulletin</w:t>
      </w:r>
      <w:r w:rsidRPr="001113A4">
        <w:rPr>
          <w:spacing w:val="19"/>
          <w:sz w:val="20"/>
          <w:szCs w:val="20"/>
        </w:rPr>
        <w:t xml:space="preserve"> </w:t>
      </w:r>
      <w:r w:rsidRPr="001113A4">
        <w:rPr>
          <w:sz w:val="20"/>
          <w:szCs w:val="20"/>
        </w:rPr>
        <w:t>(created</w:t>
      </w:r>
      <w:r w:rsidRPr="001113A4">
        <w:rPr>
          <w:spacing w:val="17"/>
          <w:sz w:val="20"/>
          <w:szCs w:val="20"/>
        </w:rPr>
        <w:t xml:space="preserve"> </w:t>
      </w:r>
      <w:r w:rsidRPr="001113A4">
        <w:rPr>
          <w:sz w:val="20"/>
          <w:szCs w:val="20"/>
        </w:rPr>
        <w:t>by</w:t>
      </w:r>
      <w:r w:rsidRPr="001113A4">
        <w:rPr>
          <w:spacing w:val="17"/>
          <w:sz w:val="20"/>
          <w:szCs w:val="20"/>
        </w:rPr>
        <w:t xml:space="preserve"> </w:t>
      </w:r>
      <w:r w:rsidRPr="001113A4">
        <w:rPr>
          <w:sz w:val="20"/>
          <w:szCs w:val="20"/>
        </w:rPr>
        <w:t>HUD's</w:t>
      </w:r>
      <w:r w:rsidRPr="001113A4">
        <w:rPr>
          <w:spacing w:val="19"/>
          <w:sz w:val="20"/>
          <w:szCs w:val="20"/>
        </w:rPr>
        <w:t xml:space="preserve"> </w:t>
      </w:r>
      <w:r w:rsidRPr="001113A4">
        <w:rPr>
          <w:sz w:val="20"/>
          <w:szCs w:val="20"/>
        </w:rPr>
        <w:t>Inspector</w:t>
      </w:r>
      <w:r w:rsidRPr="001113A4">
        <w:rPr>
          <w:spacing w:val="18"/>
          <w:sz w:val="20"/>
          <w:szCs w:val="20"/>
        </w:rPr>
        <w:t xml:space="preserve"> </w:t>
      </w:r>
      <w:r w:rsidRPr="001113A4">
        <w:rPr>
          <w:sz w:val="20"/>
          <w:szCs w:val="20"/>
        </w:rPr>
        <w:t>General)</w:t>
      </w:r>
      <w:r w:rsidRPr="001113A4">
        <w:rPr>
          <w:spacing w:val="18"/>
          <w:sz w:val="20"/>
          <w:szCs w:val="20"/>
        </w:rPr>
        <w:t xml:space="preserve"> </w:t>
      </w:r>
      <w:r w:rsidRPr="001113A4">
        <w:rPr>
          <w:sz w:val="20"/>
          <w:szCs w:val="20"/>
        </w:rPr>
        <w:t>will</w:t>
      </w:r>
      <w:r w:rsidRPr="001113A4">
        <w:rPr>
          <w:spacing w:val="21"/>
          <w:sz w:val="20"/>
          <w:szCs w:val="20"/>
        </w:rPr>
        <w:t xml:space="preserve"> </w:t>
      </w:r>
      <w:r w:rsidRPr="001113A4">
        <w:rPr>
          <w:sz w:val="20"/>
          <w:szCs w:val="20"/>
        </w:rPr>
        <w:t>be</w:t>
      </w:r>
      <w:r w:rsidRPr="001113A4">
        <w:rPr>
          <w:spacing w:val="14"/>
          <w:sz w:val="20"/>
          <w:szCs w:val="20"/>
        </w:rPr>
        <w:t xml:space="preserve"> </w:t>
      </w:r>
      <w:r w:rsidRPr="001113A4">
        <w:rPr>
          <w:sz w:val="20"/>
          <w:szCs w:val="20"/>
        </w:rPr>
        <w:t>furnished</w:t>
      </w:r>
      <w:r w:rsidRPr="001113A4">
        <w:rPr>
          <w:spacing w:val="19"/>
          <w:sz w:val="20"/>
          <w:szCs w:val="20"/>
        </w:rPr>
        <w:t xml:space="preserve"> </w:t>
      </w:r>
      <w:r w:rsidRPr="001113A4">
        <w:rPr>
          <w:sz w:val="20"/>
          <w:szCs w:val="20"/>
        </w:rPr>
        <w:t>and</w:t>
      </w:r>
      <w:r w:rsidRPr="001113A4">
        <w:rPr>
          <w:spacing w:val="17"/>
          <w:sz w:val="20"/>
          <w:szCs w:val="20"/>
        </w:rPr>
        <w:t xml:space="preserve"> </w:t>
      </w:r>
      <w:r w:rsidRPr="001113A4">
        <w:rPr>
          <w:sz w:val="20"/>
          <w:szCs w:val="20"/>
        </w:rPr>
        <w:t>explained</w:t>
      </w:r>
      <w:r w:rsidRPr="001113A4">
        <w:rPr>
          <w:spacing w:val="19"/>
          <w:sz w:val="20"/>
          <w:szCs w:val="20"/>
        </w:rPr>
        <w:t xml:space="preserve"> </w:t>
      </w:r>
      <w:r w:rsidRPr="001113A4">
        <w:rPr>
          <w:sz w:val="20"/>
          <w:szCs w:val="20"/>
        </w:rPr>
        <w:t>to</w:t>
      </w:r>
      <w:r w:rsidRPr="001113A4">
        <w:rPr>
          <w:spacing w:val="17"/>
          <w:sz w:val="20"/>
          <w:szCs w:val="20"/>
        </w:rPr>
        <w:t xml:space="preserve"> </w:t>
      </w:r>
      <w:r w:rsidRPr="001113A4">
        <w:rPr>
          <w:sz w:val="20"/>
          <w:szCs w:val="20"/>
        </w:rPr>
        <w:t>all applicants</w:t>
      </w:r>
      <w:r w:rsidRPr="001113A4">
        <w:rPr>
          <w:spacing w:val="-11"/>
          <w:sz w:val="20"/>
          <w:szCs w:val="20"/>
        </w:rPr>
        <w:t xml:space="preserve"> </w:t>
      </w:r>
      <w:r w:rsidRPr="001113A4">
        <w:rPr>
          <w:sz w:val="20"/>
          <w:szCs w:val="20"/>
        </w:rPr>
        <w:t>to</w:t>
      </w:r>
      <w:r w:rsidRPr="001113A4">
        <w:rPr>
          <w:spacing w:val="-11"/>
          <w:sz w:val="20"/>
          <w:szCs w:val="20"/>
        </w:rPr>
        <w:t xml:space="preserve"> </w:t>
      </w:r>
      <w:r w:rsidRPr="001113A4">
        <w:rPr>
          <w:sz w:val="20"/>
          <w:szCs w:val="20"/>
        </w:rPr>
        <w:t>promote</w:t>
      </w:r>
      <w:r w:rsidRPr="001113A4">
        <w:rPr>
          <w:spacing w:val="-11"/>
          <w:sz w:val="20"/>
          <w:szCs w:val="20"/>
        </w:rPr>
        <w:t xml:space="preserve"> </w:t>
      </w:r>
      <w:r w:rsidRPr="001113A4">
        <w:rPr>
          <w:sz w:val="20"/>
          <w:szCs w:val="20"/>
        </w:rPr>
        <w:t>understanding</w:t>
      </w:r>
      <w:r w:rsidRPr="001113A4">
        <w:rPr>
          <w:spacing w:val="-9"/>
          <w:sz w:val="20"/>
          <w:szCs w:val="20"/>
        </w:rPr>
        <w:t xml:space="preserve"> </w:t>
      </w:r>
      <w:r w:rsidRPr="001113A4">
        <w:rPr>
          <w:sz w:val="20"/>
          <w:szCs w:val="20"/>
        </w:rPr>
        <w:t>of</w:t>
      </w:r>
      <w:r w:rsidRPr="001113A4">
        <w:rPr>
          <w:spacing w:val="-7"/>
          <w:sz w:val="20"/>
          <w:szCs w:val="20"/>
        </w:rPr>
        <w:t xml:space="preserve"> </w:t>
      </w:r>
      <w:r w:rsidRPr="001113A4">
        <w:rPr>
          <w:sz w:val="20"/>
          <w:szCs w:val="20"/>
        </w:rPr>
        <w:t>program</w:t>
      </w:r>
      <w:r w:rsidRPr="001113A4">
        <w:rPr>
          <w:spacing w:val="-10"/>
          <w:sz w:val="20"/>
          <w:szCs w:val="20"/>
        </w:rPr>
        <w:t xml:space="preserve"> </w:t>
      </w:r>
      <w:r w:rsidRPr="001113A4">
        <w:rPr>
          <w:sz w:val="20"/>
          <w:szCs w:val="20"/>
        </w:rPr>
        <w:t>rules,</w:t>
      </w:r>
      <w:r w:rsidRPr="001113A4">
        <w:rPr>
          <w:spacing w:val="-7"/>
          <w:sz w:val="20"/>
          <w:szCs w:val="20"/>
        </w:rPr>
        <w:t xml:space="preserve"> </w:t>
      </w:r>
      <w:r w:rsidRPr="001113A4">
        <w:rPr>
          <w:sz w:val="20"/>
          <w:szCs w:val="20"/>
        </w:rPr>
        <w:t>and</w:t>
      </w:r>
      <w:r w:rsidRPr="001113A4">
        <w:rPr>
          <w:spacing w:val="-14"/>
          <w:sz w:val="20"/>
          <w:szCs w:val="20"/>
        </w:rPr>
        <w:t xml:space="preserve"> </w:t>
      </w:r>
      <w:r w:rsidRPr="001113A4">
        <w:rPr>
          <w:sz w:val="20"/>
          <w:szCs w:val="20"/>
        </w:rPr>
        <w:t>to</w:t>
      </w:r>
      <w:r w:rsidRPr="001113A4">
        <w:rPr>
          <w:spacing w:val="-11"/>
          <w:sz w:val="20"/>
          <w:szCs w:val="20"/>
        </w:rPr>
        <w:t xml:space="preserve"> </w:t>
      </w:r>
      <w:r w:rsidRPr="001113A4">
        <w:rPr>
          <w:sz w:val="20"/>
          <w:szCs w:val="20"/>
        </w:rPr>
        <w:t>clarify</w:t>
      </w:r>
      <w:r w:rsidRPr="001113A4">
        <w:rPr>
          <w:spacing w:val="-13"/>
          <w:sz w:val="20"/>
          <w:szCs w:val="20"/>
        </w:rPr>
        <w:t xml:space="preserve"> </w:t>
      </w:r>
      <w:r w:rsidR="00AF435B" w:rsidRPr="001113A4">
        <w:rPr>
          <w:sz w:val="20"/>
          <w:szCs w:val="20"/>
        </w:rPr>
        <w:t>FWHS</w:t>
      </w:r>
      <w:r w:rsidRPr="001113A4">
        <w:rPr>
          <w:sz w:val="20"/>
          <w:szCs w:val="20"/>
        </w:rPr>
        <w:t>'s</w:t>
      </w:r>
      <w:r w:rsidRPr="001113A4">
        <w:rPr>
          <w:spacing w:val="-11"/>
          <w:sz w:val="20"/>
          <w:szCs w:val="20"/>
        </w:rPr>
        <w:t xml:space="preserve"> </w:t>
      </w:r>
      <w:r w:rsidRPr="001113A4">
        <w:rPr>
          <w:sz w:val="20"/>
          <w:szCs w:val="20"/>
        </w:rPr>
        <w:t>expectations</w:t>
      </w:r>
      <w:r w:rsidRPr="001113A4">
        <w:rPr>
          <w:spacing w:val="-13"/>
          <w:sz w:val="20"/>
          <w:szCs w:val="20"/>
        </w:rPr>
        <w:t xml:space="preserve"> </w:t>
      </w:r>
      <w:r w:rsidRPr="001113A4">
        <w:rPr>
          <w:sz w:val="20"/>
          <w:szCs w:val="20"/>
        </w:rPr>
        <w:t>for</w:t>
      </w:r>
      <w:r w:rsidRPr="001113A4">
        <w:rPr>
          <w:spacing w:val="-10"/>
          <w:sz w:val="20"/>
          <w:szCs w:val="20"/>
        </w:rPr>
        <w:t xml:space="preserve"> </w:t>
      </w:r>
      <w:r w:rsidRPr="001113A4">
        <w:rPr>
          <w:sz w:val="20"/>
          <w:szCs w:val="20"/>
        </w:rPr>
        <w:t>cooperation and</w:t>
      </w:r>
      <w:r w:rsidRPr="001113A4">
        <w:rPr>
          <w:spacing w:val="-5"/>
          <w:sz w:val="20"/>
          <w:szCs w:val="20"/>
        </w:rPr>
        <w:t xml:space="preserve"> </w:t>
      </w:r>
      <w:r w:rsidRPr="001113A4">
        <w:rPr>
          <w:sz w:val="20"/>
          <w:szCs w:val="20"/>
        </w:rPr>
        <w:t>compliance.</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7"/>
        </w:numPr>
        <w:tabs>
          <w:tab w:val="left" w:pos="832"/>
        </w:tabs>
        <w:kinsoku w:val="0"/>
        <w:overflowPunct w:val="0"/>
        <w:ind w:hanging="360"/>
        <w:jc w:val="both"/>
        <w:rPr>
          <w:b w:val="0"/>
          <w:bCs w:val="0"/>
          <w:sz w:val="20"/>
          <w:szCs w:val="20"/>
        </w:rPr>
      </w:pPr>
      <w:bookmarkStart w:id="1205" w:name="_Toc468973750"/>
      <w:bookmarkStart w:id="1206" w:name="_Toc489801060"/>
      <w:bookmarkStart w:id="1207" w:name="_Toc519064880"/>
      <w:r w:rsidRPr="001113A4">
        <w:rPr>
          <w:sz w:val="20"/>
          <w:szCs w:val="20"/>
        </w:rPr>
        <w:t>PROGRAM ORIENTATION</w:t>
      </w:r>
      <w:r w:rsidRPr="001113A4">
        <w:rPr>
          <w:spacing w:val="1"/>
          <w:sz w:val="20"/>
          <w:szCs w:val="20"/>
        </w:rPr>
        <w:t xml:space="preserve"> </w:t>
      </w:r>
      <w:r w:rsidRPr="001113A4">
        <w:rPr>
          <w:sz w:val="20"/>
          <w:szCs w:val="20"/>
        </w:rPr>
        <w:t>SESSION</w:t>
      </w:r>
      <w:bookmarkEnd w:id="1205"/>
      <w:bookmarkEnd w:id="1206"/>
      <w:bookmarkEnd w:id="1207"/>
    </w:p>
    <w:p w:rsidR="00A1660D" w:rsidRDefault="00A1660D">
      <w:pPr>
        <w:pStyle w:val="BodyText"/>
        <w:kinsoku w:val="0"/>
        <w:overflowPunct w:val="0"/>
        <w:ind w:left="471"/>
        <w:rPr>
          <w:sz w:val="20"/>
          <w:szCs w:val="20"/>
        </w:rPr>
      </w:pPr>
      <w:r w:rsidRPr="001113A4">
        <w:rPr>
          <w:sz w:val="20"/>
          <w:szCs w:val="20"/>
        </w:rPr>
        <w:t>Mandatory</w:t>
      </w:r>
      <w:r w:rsidRPr="001113A4">
        <w:rPr>
          <w:spacing w:val="-16"/>
          <w:sz w:val="20"/>
          <w:szCs w:val="20"/>
        </w:rPr>
        <w:t xml:space="preserve"> </w:t>
      </w:r>
      <w:r w:rsidRPr="001113A4">
        <w:rPr>
          <w:sz w:val="20"/>
          <w:szCs w:val="20"/>
        </w:rPr>
        <w:t>orientation</w:t>
      </w:r>
      <w:r w:rsidRPr="001113A4">
        <w:rPr>
          <w:spacing w:val="-14"/>
          <w:sz w:val="20"/>
          <w:szCs w:val="20"/>
        </w:rPr>
        <w:t xml:space="preserve"> </w:t>
      </w:r>
      <w:r w:rsidRPr="001113A4">
        <w:rPr>
          <w:sz w:val="20"/>
          <w:szCs w:val="20"/>
        </w:rPr>
        <w:t>sessions</w:t>
      </w:r>
      <w:r w:rsidRPr="001113A4">
        <w:rPr>
          <w:spacing w:val="-13"/>
          <w:sz w:val="20"/>
          <w:szCs w:val="20"/>
        </w:rPr>
        <w:t xml:space="preserve"> </w:t>
      </w:r>
      <w:r w:rsidRPr="001113A4">
        <w:rPr>
          <w:sz w:val="20"/>
          <w:szCs w:val="20"/>
        </w:rPr>
        <w:t>will</w:t>
      </w:r>
      <w:r w:rsidRPr="001113A4">
        <w:rPr>
          <w:spacing w:val="-14"/>
          <w:sz w:val="20"/>
          <w:szCs w:val="20"/>
        </w:rPr>
        <w:t xml:space="preserve"> </w:t>
      </w:r>
      <w:r w:rsidRPr="001113A4">
        <w:rPr>
          <w:sz w:val="20"/>
          <w:szCs w:val="20"/>
        </w:rPr>
        <w:t>be</w:t>
      </w:r>
      <w:r w:rsidRPr="001113A4">
        <w:rPr>
          <w:spacing w:val="-14"/>
          <w:sz w:val="20"/>
          <w:szCs w:val="20"/>
        </w:rPr>
        <w:t xml:space="preserve"> </w:t>
      </w:r>
      <w:r w:rsidRPr="001113A4">
        <w:rPr>
          <w:sz w:val="20"/>
          <w:szCs w:val="20"/>
        </w:rPr>
        <w:t>conducted</w:t>
      </w:r>
      <w:r w:rsidRPr="001113A4">
        <w:rPr>
          <w:spacing w:val="-16"/>
          <w:sz w:val="20"/>
          <w:szCs w:val="20"/>
        </w:rPr>
        <w:t xml:space="preserve"> </w:t>
      </w:r>
      <w:r w:rsidRPr="001113A4">
        <w:rPr>
          <w:sz w:val="20"/>
          <w:szCs w:val="20"/>
        </w:rPr>
        <w:t>for</w:t>
      </w:r>
      <w:r w:rsidRPr="001113A4">
        <w:rPr>
          <w:spacing w:val="-12"/>
          <w:sz w:val="20"/>
          <w:szCs w:val="20"/>
        </w:rPr>
        <w:t xml:space="preserve"> </w:t>
      </w:r>
      <w:r w:rsidRPr="001113A4">
        <w:rPr>
          <w:sz w:val="20"/>
          <w:szCs w:val="20"/>
        </w:rPr>
        <w:t>all</w:t>
      </w:r>
      <w:r w:rsidRPr="001113A4">
        <w:rPr>
          <w:spacing w:val="-14"/>
          <w:sz w:val="20"/>
          <w:szCs w:val="20"/>
        </w:rPr>
        <w:t xml:space="preserve"> </w:t>
      </w:r>
      <w:r w:rsidRPr="001113A4">
        <w:rPr>
          <w:sz w:val="20"/>
          <w:szCs w:val="20"/>
        </w:rPr>
        <w:t>prospective</w:t>
      </w:r>
      <w:r w:rsidRPr="001113A4">
        <w:rPr>
          <w:spacing w:val="-14"/>
          <w:sz w:val="20"/>
          <w:szCs w:val="20"/>
        </w:rPr>
        <w:t xml:space="preserve"> </w:t>
      </w:r>
      <w:r w:rsidRPr="001113A4">
        <w:rPr>
          <w:sz w:val="20"/>
          <w:szCs w:val="20"/>
        </w:rPr>
        <w:t>residents</w:t>
      </w:r>
      <w:r w:rsidRPr="001113A4">
        <w:rPr>
          <w:spacing w:val="-13"/>
          <w:sz w:val="20"/>
          <w:szCs w:val="20"/>
        </w:rPr>
        <w:t xml:space="preserve"> </w:t>
      </w:r>
      <w:r w:rsidRPr="001113A4">
        <w:rPr>
          <w:sz w:val="20"/>
          <w:szCs w:val="20"/>
        </w:rPr>
        <w:t>either</w:t>
      </w:r>
      <w:r w:rsidRPr="001113A4">
        <w:rPr>
          <w:spacing w:val="-12"/>
          <w:sz w:val="20"/>
          <w:szCs w:val="20"/>
        </w:rPr>
        <w:t xml:space="preserve"> </w:t>
      </w:r>
      <w:r w:rsidRPr="001113A4">
        <w:rPr>
          <w:sz w:val="20"/>
          <w:szCs w:val="20"/>
        </w:rPr>
        <w:t>prior</w:t>
      </w:r>
      <w:r w:rsidRPr="001113A4">
        <w:rPr>
          <w:spacing w:val="-12"/>
          <w:sz w:val="20"/>
          <w:szCs w:val="20"/>
        </w:rPr>
        <w:t xml:space="preserve"> </w:t>
      </w:r>
      <w:r w:rsidRPr="001113A4">
        <w:rPr>
          <w:sz w:val="20"/>
          <w:szCs w:val="20"/>
        </w:rPr>
        <w:t>to</w:t>
      </w:r>
      <w:r w:rsidRPr="001113A4">
        <w:rPr>
          <w:spacing w:val="-16"/>
          <w:sz w:val="20"/>
          <w:szCs w:val="20"/>
        </w:rPr>
        <w:t xml:space="preserve"> </w:t>
      </w:r>
      <w:r w:rsidRPr="001113A4">
        <w:rPr>
          <w:sz w:val="20"/>
          <w:szCs w:val="20"/>
        </w:rPr>
        <w:t>or</w:t>
      </w:r>
      <w:r w:rsidRPr="001113A4">
        <w:rPr>
          <w:spacing w:val="-12"/>
          <w:sz w:val="20"/>
          <w:szCs w:val="20"/>
        </w:rPr>
        <w:t xml:space="preserve"> </w:t>
      </w:r>
      <w:r w:rsidRPr="001113A4">
        <w:rPr>
          <w:sz w:val="20"/>
          <w:szCs w:val="20"/>
        </w:rPr>
        <w:t>upon</w:t>
      </w:r>
      <w:r w:rsidRPr="001113A4">
        <w:rPr>
          <w:spacing w:val="-16"/>
          <w:sz w:val="20"/>
          <w:szCs w:val="20"/>
        </w:rPr>
        <w:t xml:space="preserve"> </w:t>
      </w:r>
      <w:r w:rsidRPr="001113A4">
        <w:rPr>
          <w:sz w:val="20"/>
          <w:szCs w:val="20"/>
        </w:rPr>
        <w:t>execution</w:t>
      </w:r>
      <w:r w:rsidRPr="001113A4">
        <w:rPr>
          <w:spacing w:val="-1"/>
          <w:sz w:val="20"/>
          <w:szCs w:val="20"/>
        </w:rPr>
        <w:t xml:space="preserve"> </w:t>
      </w:r>
      <w:r w:rsidRPr="001113A4">
        <w:rPr>
          <w:sz w:val="20"/>
          <w:szCs w:val="20"/>
        </w:rPr>
        <w:t>of the lease where all rules and pertinent regulations will be</w:t>
      </w:r>
      <w:r w:rsidRPr="001113A4">
        <w:rPr>
          <w:spacing w:val="-28"/>
          <w:sz w:val="20"/>
          <w:szCs w:val="20"/>
        </w:rPr>
        <w:t xml:space="preserve"> </w:t>
      </w:r>
      <w:r w:rsidRPr="001113A4">
        <w:rPr>
          <w:sz w:val="20"/>
          <w:szCs w:val="20"/>
        </w:rPr>
        <w:t>explained.</w:t>
      </w:r>
    </w:p>
    <w:p w:rsidR="00C37F15" w:rsidRDefault="00C37F15">
      <w:pPr>
        <w:pStyle w:val="BodyText"/>
        <w:kinsoku w:val="0"/>
        <w:overflowPunct w:val="0"/>
        <w:ind w:left="471"/>
        <w:rPr>
          <w:sz w:val="20"/>
          <w:szCs w:val="20"/>
        </w:rPr>
      </w:pPr>
    </w:p>
    <w:p w:rsidR="00A1660D" w:rsidRDefault="00A1660D">
      <w:pPr>
        <w:pStyle w:val="Heading1"/>
        <w:numPr>
          <w:ilvl w:val="0"/>
          <w:numId w:val="17"/>
        </w:numPr>
        <w:tabs>
          <w:tab w:val="left" w:pos="832"/>
        </w:tabs>
        <w:kinsoku w:val="0"/>
        <w:overflowPunct w:val="0"/>
        <w:ind w:hanging="360"/>
        <w:jc w:val="both"/>
        <w:rPr>
          <w:sz w:val="20"/>
          <w:szCs w:val="20"/>
        </w:rPr>
      </w:pPr>
      <w:bookmarkStart w:id="1208" w:name="_Toc468973751"/>
      <w:bookmarkStart w:id="1209" w:name="_Toc489801061"/>
      <w:bookmarkStart w:id="1210" w:name="_Toc519064881"/>
      <w:r w:rsidRPr="001113A4">
        <w:rPr>
          <w:sz w:val="20"/>
          <w:szCs w:val="20"/>
        </w:rPr>
        <w:t>RESIDENT</w:t>
      </w:r>
      <w:r w:rsidRPr="001113A4">
        <w:rPr>
          <w:spacing w:val="-3"/>
          <w:sz w:val="20"/>
          <w:szCs w:val="20"/>
        </w:rPr>
        <w:t xml:space="preserve"> </w:t>
      </w:r>
      <w:r w:rsidRPr="001113A4">
        <w:rPr>
          <w:sz w:val="20"/>
          <w:szCs w:val="20"/>
        </w:rPr>
        <w:t>COUNSELING</w:t>
      </w:r>
      <w:bookmarkEnd w:id="1208"/>
      <w:bookmarkEnd w:id="1209"/>
      <w:bookmarkEnd w:id="1210"/>
    </w:p>
    <w:p w:rsidR="00530A89" w:rsidRPr="00530A89" w:rsidRDefault="00530A89" w:rsidP="00530A89"/>
    <w:p w:rsidR="00A1660D" w:rsidRDefault="00AF435B">
      <w:pPr>
        <w:pStyle w:val="BodyText"/>
        <w:kinsoku w:val="0"/>
        <w:overflowPunct w:val="0"/>
        <w:ind w:left="471"/>
        <w:rPr>
          <w:sz w:val="20"/>
          <w:szCs w:val="20"/>
        </w:rPr>
      </w:pPr>
      <w:r w:rsidRPr="001113A4">
        <w:rPr>
          <w:sz w:val="20"/>
          <w:szCs w:val="20"/>
        </w:rPr>
        <w:t>FWHS</w:t>
      </w:r>
      <w:r w:rsidR="00A1660D" w:rsidRPr="001113A4">
        <w:rPr>
          <w:spacing w:val="16"/>
          <w:sz w:val="20"/>
          <w:szCs w:val="20"/>
        </w:rPr>
        <w:t xml:space="preserve"> </w:t>
      </w:r>
      <w:r w:rsidR="00A1660D" w:rsidRPr="001113A4">
        <w:rPr>
          <w:sz w:val="20"/>
          <w:szCs w:val="20"/>
        </w:rPr>
        <w:t>will</w:t>
      </w:r>
      <w:r w:rsidR="00A1660D" w:rsidRPr="001113A4">
        <w:rPr>
          <w:spacing w:val="18"/>
          <w:sz w:val="20"/>
          <w:szCs w:val="20"/>
        </w:rPr>
        <w:t xml:space="preserve"> </w:t>
      </w:r>
      <w:r w:rsidR="00A1660D" w:rsidRPr="001113A4">
        <w:rPr>
          <w:sz w:val="20"/>
          <w:szCs w:val="20"/>
        </w:rPr>
        <w:t>routinely</w:t>
      </w:r>
      <w:r w:rsidR="00A1660D" w:rsidRPr="001113A4">
        <w:rPr>
          <w:spacing w:val="19"/>
          <w:sz w:val="20"/>
          <w:szCs w:val="20"/>
        </w:rPr>
        <w:t xml:space="preserve"> </w:t>
      </w:r>
      <w:r w:rsidR="00A1660D" w:rsidRPr="001113A4">
        <w:rPr>
          <w:sz w:val="20"/>
          <w:szCs w:val="20"/>
        </w:rPr>
        <w:t>provide</w:t>
      </w:r>
      <w:r w:rsidR="00A1660D" w:rsidRPr="001113A4">
        <w:rPr>
          <w:spacing w:val="17"/>
          <w:sz w:val="20"/>
          <w:szCs w:val="20"/>
        </w:rPr>
        <w:t xml:space="preserve"> </w:t>
      </w:r>
      <w:r w:rsidR="00A1660D" w:rsidRPr="001113A4">
        <w:rPr>
          <w:sz w:val="20"/>
          <w:szCs w:val="20"/>
        </w:rPr>
        <w:t>resident</w:t>
      </w:r>
      <w:r w:rsidR="00A1660D" w:rsidRPr="001113A4">
        <w:rPr>
          <w:spacing w:val="18"/>
          <w:sz w:val="20"/>
          <w:szCs w:val="20"/>
        </w:rPr>
        <w:t xml:space="preserve"> </w:t>
      </w:r>
      <w:r w:rsidR="00A1660D" w:rsidRPr="001113A4">
        <w:rPr>
          <w:sz w:val="20"/>
          <w:szCs w:val="20"/>
        </w:rPr>
        <w:t>counseling</w:t>
      </w:r>
      <w:r w:rsidR="00A1660D" w:rsidRPr="001113A4">
        <w:rPr>
          <w:spacing w:val="21"/>
          <w:sz w:val="20"/>
          <w:szCs w:val="20"/>
        </w:rPr>
        <w:t xml:space="preserve"> </w:t>
      </w:r>
      <w:r w:rsidR="00A1660D" w:rsidRPr="001113A4">
        <w:rPr>
          <w:sz w:val="20"/>
          <w:szCs w:val="20"/>
        </w:rPr>
        <w:t>as</w:t>
      </w:r>
      <w:r w:rsidR="00A1660D" w:rsidRPr="001113A4">
        <w:rPr>
          <w:spacing w:val="17"/>
          <w:sz w:val="20"/>
          <w:szCs w:val="20"/>
        </w:rPr>
        <w:t xml:space="preserve"> </w:t>
      </w:r>
      <w:r w:rsidR="00A1660D" w:rsidRPr="001113A4">
        <w:rPr>
          <w:sz w:val="20"/>
          <w:szCs w:val="20"/>
        </w:rPr>
        <w:t>a</w:t>
      </w:r>
      <w:r w:rsidR="00A1660D" w:rsidRPr="001113A4">
        <w:rPr>
          <w:spacing w:val="17"/>
          <w:sz w:val="20"/>
          <w:szCs w:val="20"/>
        </w:rPr>
        <w:t xml:space="preserve"> </w:t>
      </w:r>
      <w:r w:rsidR="00A1660D" w:rsidRPr="001113A4">
        <w:rPr>
          <w:sz w:val="20"/>
          <w:szCs w:val="20"/>
        </w:rPr>
        <w:t>part</w:t>
      </w:r>
      <w:r w:rsidR="00A1660D" w:rsidRPr="001113A4">
        <w:rPr>
          <w:spacing w:val="18"/>
          <w:sz w:val="20"/>
          <w:szCs w:val="20"/>
        </w:rPr>
        <w:t xml:space="preserve"> </w:t>
      </w:r>
      <w:r w:rsidR="00A1660D" w:rsidRPr="001113A4">
        <w:rPr>
          <w:sz w:val="20"/>
          <w:szCs w:val="20"/>
        </w:rPr>
        <w:t>of</w:t>
      </w:r>
      <w:r w:rsidR="00A1660D" w:rsidRPr="001113A4">
        <w:rPr>
          <w:spacing w:val="20"/>
          <w:sz w:val="20"/>
          <w:szCs w:val="20"/>
        </w:rPr>
        <w:t xml:space="preserve"> </w:t>
      </w:r>
      <w:r w:rsidR="00A1660D" w:rsidRPr="001113A4">
        <w:rPr>
          <w:sz w:val="20"/>
          <w:szCs w:val="20"/>
        </w:rPr>
        <w:t>every</w:t>
      </w:r>
      <w:r w:rsidR="00A1660D" w:rsidRPr="001113A4">
        <w:rPr>
          <w:spacing w:val="15"/>
          <w:sz w:val="20"/>
          <w:szCs w:val="20"/>
        </w:rPr>
        <w:t xml:space="preserve"> </w:t>
      </w:r>
      <w:r w:rsidR="00A1660D" w:rsidRPr="001113A4">
        <w:rPr>
          <w:sz w:val="20"/>
          <w:szCs w:val="20"/>
        </w:rPr>
        <w:t>recertification</w:t>
      </w:r>
      <w:r w:rsidR="00A1660D" w:rsidRPr="001113A4">
        <w:rPr>
          <w:spacing w:val="17"/>
          <w:sz w:val="20"/>
          <w:szCs w:val="20"/>
        </w:rPr>
        <w:t xml:space="preserve"> </w:t>
      </w:r>
      <w:r w:rsidR="00A1660D" w:rsidRPr="001113A4">
        <w:rPr>
          <w:sz w:val="20"/>
          <w:szCs w:val="20"/>
        </w:rPr>
        <w:t>interview</w:t>
      </w:r>
      <w:r w:rsidR="00A1660D" w:rsidRPr="001113A4">
        <w:rPr>
          <w:spacing w:val="16"/>
          <w:sz w:val="20"/>
          <w:szCs w:val="20"/>
        </w:rPr>
        <w:t xml:space="preserve"> </w:t>
      </w:r>
      <w:r w:rsidR="00A1660D" w:rsidRPr="001113A4">
        <w:rPr>
          <w:sz w:val="20"/>
          <w:szCs w:val="20"/>
        </w:rPr>
        <w:t>in</w:t>
      </w:r>
      <w:r w:rsidR="00A1660D" w:rsidRPr="001113A4">
        <w:rPr>
          <w:spacing w:val="19"/>
          <w:sz w:val="20"/>
          <w:szCs w:val="20"/>
        </w:rPr>
        <w:t xml:space="preserve"> </w:t>
      </w:r>
      <w:r w:rsidR="00A1660D" w:rsidRPr="001113A4">
        <w:rPr>
          <w:sz w:val="20"/>
          <w:szCs w:val="20"/>
        </w:rPr>
        <w:t>order</w:t>
      </w:r>
      <w:r w:rsidR="00A1660D" w:rsidRPr="001113A4">
        <w:rPr>
          <w:spacing w:val="18"/>
          <w:sz w:val="20"/>
          <w:szCs w:val="20"/>
        </w:rPr>
        <w:t xml:space="preserve"> </w:t>
      </w:r>
      <w:r w:rsidR="00A1660D" w:rsidRPr="001113A4">
        <w:rPr>
          <w:sz w:val="20"/>
          <w:szCs w:val="20"/>
        </w:rPr>
        <w:t>to clarify any confusion pertaining to program rules and</w:t>
      </w:r>
      <w:r w:rsidR="00A1660D" w:rsidRPr="001113A4">
        <w:rPr>
          <w:spacing w:val="-25"/>
          <w:sz w:val="20"/>
          <w:szCs w:val="20"/>
        </w:rPr>
        <w:t xml:space="preserve"> </w:t>
      </w:r>
      <w:r w:rsidR="00A1660D" w:rsidRPr="001113A4">
        <w:rPr>
          <w:sz w:val="20"/>
          <w:szCs w:val="20"/>
        </w:rPr>
        <w:t>requirements.</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7"/>
        </w:numPr>
        <w:tabs>
          <w:tab w:val="left" w:pos="832"/>
        </w:tabs>
        <w:kinsoku w:val="0"/>
        <w:overflowPunct w:val="0"/>
        <w:ind w:hanging="360"/>
        <w:jc w:val="both"/>
        <w:rPr>
          <w:b w:val="0"/>
          <w:bCs w:val="0"/>
          <w:sz w:val="20"/>
          <w:szCs w:val="20"/>
        </w:rPr>
      </w:pPr>
      <w:bookmarkStart w:id="1211" w:name="_Toc468973752"/>
      <w:bookmarkStart w:id="1212" w:name="_Toc489801062"/>
      <w:bookmarkStart w:id="1213" w:name="_Toc519064882"/>
      <w:r w:rsidRPr="001113A4">
        <w:rPr>
          <w:sz w:val="20"/>
          <w:szCs w:val="20"/>
        </w:rPr>
        <w:t xml:space="preserve">REVIEW </w:t>
      </w:r>
      <w:r w:rsidRPr="001113A4">
        <w:rPr>
          <w:spacing w:val="-3"/>
          <w:sz w:val="20"/>
          <w:szCs w:val="20"/>
        </w:rPr>
        <w:t xml:space="preserve">AND </w:t>
      </w:r>
      <w:r w:rsidRPr="001113A4">
        <w:rPr>
          <w:sz w:val="20"/>
          <w:szCs w:val="20"/>
        </w:rPr>
        <w:t>EXPLANATION OF</w:t>
      </w:r>
      <w:r w:rsidRPr="001113A4">
        <w:rPr>
          <w:spacing w:val="5"/>
          <w:sz w:val="20"/>
          <w:szCs w:val="20"/>
        </w:rPr>
        <w:t xml:space="preserve"> </w:t>
      </w:r>
      <w:r w:rsidRPr="001113A4">
        <w:rPr>
          <w:sz w:val="20"/>
          <w:szCs w:val="20"/>
        </w:rPr>
        <w:t>FORMS</w:t>
      </w:r>
      <w:bookmarkEnd w:id="1211"/>
      <w:bookmarkEnd w:id="1212"/>
      <w:bookmarkEnd w:id="1213"/>
    </w:p>
    <w:p w:rsidR="00A1660D" w:rsidRPr="001113A4" w:rsidRDefault="00A1660D">
      <w:pPr>
        <w:pStyle w:val="BodyText"/>
        <w:kinsoku w:val="0"/>
        <w:overflowPunct w:val="0"/>
        <w:spacing w:before="1"/>
        <w:ind w:left="0"/>
        <w:rPr>
          <w:b/>
          <w:bCs/>
          <w:sz w:val="20"/>
          <w:szCs w:val="20"/>
        </w:rPr>
      </w:pPr>
    </w:p>
    <w:p w:rsidR="00A1660D" w:rsidRPr="001113A4" w:rsidRDefault="00AF435B">
      <w:pPr>
        <w:pStyle w:val="BodyText"/>
        <w:kinsoku w:val="0"/>
        <w:overflowPunct w:val="0"/>
        <w:ind w:left="471"/>
        <w:rPr>
          <w:sz w:val="20"/>
          <w:szCs w:val="20"/>
        </w:rPr>
      </w:pPr>
      <w:r w:rsidRPr="001113A4">
        <w:rPr>
          <w:sz w:val="20"/>
          <w:szCs w:val="20"/>
        </w:rPr>
        <w:t>FWHS</w:t>
      </w:r>
      <w:r w:rsidR="00A1660D" w:rsidRPr="001113A4">
        <w:rPr>
          <w:spacing w:val="12"/>
          <w:sz w:val="20"/>
          <w:szCs w:val="20"/>
        </w:rPr>
        <w:t xml:space="preserve"> </w:t>
      </w:r>
      <w:r w:rsidR="00A1660D" w:rsidRPr="001113A4">
        <w:rPr>
          <w:sz w:val="20"/>
          <w:szCs w:val="20"/>
        </w:rPr>
        <w:t>will</w:t>
      </w:r>
      <w:r w:rsidR="00A1660D" w:rsidRPr="001113A4">
        <w:rPr>
          <w:spacing w:val="12"/>
          <w:sz w:val="20"/>
          <w:szCs w:val="20"/>
        </w:rPr>
        <w:t xml:space="preserve"> </w:t>
      </w:r>
      <w:r w:rsidR="00A1660D" w:rsidRPr="001113A4">
        <w:rPr>
          <w:sz w:val="20"/>
          <w:szCs w:val="20"/>
        </w:rPr>
        <w:t>explain</w:t>
      </w:r>
      <w:r w:rsidR="00A1660D" w:rsidRPr="001113A4">
        <w:rPr>
          <w:spacing w:val="15"/>
          <w:sz w:val="20"/>
          <w:szCs w:val="20"/>
        </w:rPr>
        <w:t xml:space="preserve"> </w:t>
      </w:r>
      <w:r w:rsidR="00A1660D" w:rsidRPr="001113A4">
        <w:rPr>
          <w:sz w:val="20"/>
          <w:szCs w:val="20"/>
        </w:rPr>
        <w:t>all</w:t>
      </w:r>
      <w:r w:rsidR="00A1660D" w:rsidRPr="001113A4">
        <w:rPr>
          <w:spacing w:val="12"/>
          <w:sz w:val="20"/>
          <w:szCs w:val="20"/>
        </w:rPr>
        <w:t xml:space="preserve"> </w:t>
      </w:r>
      <w:r w:rsidR="00A1660D" w:rsidRPr="001113A4">
        <w:rPr>
          <w:sz w:val="20"/>
          <w:szCs w:val="20"/>
        </w:rPr>
        <w:t>required</w:t>
      </w:r>
      <w:r w:rsidR="00A1660D" w:rsidRPr="001113A4">
        <w:rPr>
          <w:spacing w:val="10"/>
          <w:sz w:val="20"/>
          <w:szCs w:val="20"/>
        </w:rPr>
        <w:t xml:space="preserve"> </w:t>
      </w:r>
      <w:r w:rsidR="00A1660D" w:rsidRPr="001113A4">
        <w:rPr>
          <w:sz w:val="20"/>
          <w:szCs w:val="20"/>
        </w:rPr>
        <w:t>forms</w:t>
      </w:r>
      <w:r w:rsidR="00A1660D" w:rsidRPr="001113A4">
        <w:rPr>
          <w:spacing w:val="13"/>
          <w:sz w:val="20"/>
          <w:szCs w:val="20"/>
        </w:rPr>
        <w:t xml:space="preserve"> </w:t>
      </w:r>
      <w:r w:rsidR="00A1660D" w:rsidRPr="001113A4">
        <w:rPr>
          <w:sz w:val="20"/>
          <w:szCs w:val="20"/>
        </w:rPr>
        <w:t>and</w:t>
      </w:r>
      <w:r w:rsidR="00A1660D" w:rsidRPr="001113A4">
        <w:rPr>
          <w:spacing w:val="10"/>
          <w:sz w:val="20"/>
          <w:szCs w:val="20"/>
        </w:rPr>
        <w:t xml:space="preserve"> </w:t>
      </w:r>
      <w:r w:rsidR="00A1660D" w:rsidRPr="001113A4">
        <w:rPr>
          <w:sz w:val="20"/>
          <w:szCs w:val="20"/>
        </w:rPr>
        <w:t>review</w:t>
      </w:r>
      <w:r w:rsidR="00A1660D" w:rsidRPr="001113A4">
        <w:rPr>
          <w:spacing w:val="10"/>
          <w:sz w:val="20"/>
          <w:szCs w:val="20"/>
        </w:rPr>
        <w:t xml:space="preserve"> </w:t>
      </w:r>
      <w:r w:rsidR="00A1660D" w:rsidRPr="001113A4">
        <w:rPr>
          <w:sz w:val="20"/>
          <w:szCs w:val="20"/>
        </w:rPr>
        <w:t>the</w:t>
      </w:r>
      <w:r w:rsidR="00A1660D" w:rsidRPr="001113A4">
        <w:rPr>
          <w:spacing w:val="13"/>
          <w:sz w:val="20"/>
          <w:szCs w:val="20"/>
        </w:rPr>
        <w:t xml:space="preserve"> </w:t>
      </w:r>
      <w:r w:rsidR="00A1660D" w:rsidRPr="001113A4">
        <w:rPr>
          <w:sz w:val="20"/>
          <w:szCs w:val="20"/>
        </w:rPr>
        <w:t>contents</w:t>
      </w:r>
      <w:r w:rsidR="00A1660D" w:rsidRPr="001113A4">
        <w:rPr>
          <w:spacing w:val="13"/>
          <w:sz w:val="20"/>
          <w:szCs w:val="20"/>
        </w:rPr>
        <w:t xml:space="preserve"> </w:t>
      </w:r>
      <w:r w:rsidR="00A1660D" w:rsidRPr="001113A4">
        <w:rPr>
          <w:sz w:val="20"/>
          <w:szCs w:val="20"/>
        </w:rPr>
        <w:t>of</w:t>
      </w:r>
      <w:r w:rsidR="00A1660D" w:rsidRPr="001113A4">
        <w:rPr>
          <w:spacing w:val="14"/>
          <w:sz w:val="20"/>
          <w:szCs w:val="20"/>
        </w:rPr>
        <w:t xml:space="preserve"> </w:t>
      </w:r>
      <w:r w:rsidR="00A1660D" w:rsidRPr="001113A4">
        <w:rPr>
          <w:sz w:val="20"/>
          <w:szCs w:val="20"/>
        </w:rPr>
        <w:t>all</w:t>
      </w:r>
      <w:r w:rsidR="00A1660D" w:rsidRPr="001113A4">
        <w:rPr>
          <w:spacing w:val="12"/>
          <w:sz w:val="20"/>
          <w:szCs w:val="20"/>
        </w:rPr>
        <w:t xml:space="preserve"> </w:t>
      </w:r>
      <w:r w:rsidR="00A1660D" w:rsidRPr="001113A4">
        <w:rPr>
          <w:sz w:val="20"/>
          <w:szCs w:val="20"/>
        </w:rPr>
        <w:t>(re)certification</w:t>
      </w:r>
      <w:r w:rsidR="00A1660D" w:rsidRPr="001113A4">
        <w:rPr>
          <w:spacing w:val="13"/>
          <w:sz w:val="20"/>
          <w:szCs w:val="20"/>
        </w:rPr>
        <w:t xml:space="preserve"> </w:t>
      </w:r>
      <w:r w:rsidR="00A1660D" w:rsidRPr="001113A4">
        <w:rPr>
          <w:sz w:val="20"/>
          <w:szCs w:val="20"/>
        </w:rPr>
        <w:t>documents</w:t>
      </w:r>
      <w:r w:rsidR="00A1660D" w:rsidRPr="001113A4">
        <w:rPr>
          <w:spacing w:val="13"/>
          <w:sz w:val="20"/>
          <w:szCs w:val="20"/>
        </w:rPr>
        <w:t xml:space="preserve"> </w:t>
      </w:r>
      <w:r w:rsidR="00A1660D" w:rsidRPr="001113A4">
        <w:rPr>
          <w:sz w:val="20"/>
          <w:szCs w:val="20"/>
        </w:rPr>
        <w:t>prior</w:t>
      </w:r>
      <w:r w:rsidR="00A1660D" w:rsidRPr="001113A4">
        <w:rPr>
          <w:spacing w:val="14"/>
          <w:sz w:val="20"/>
          <w:szCs w:val="20"/>
        </w:rPr>
        <w:t xml:space="preserve"> </w:t>
      </w:r>
      <w:r w:rsidR="00A1660D" w:rsidRPr="001113A4">
        <w:rPr>
          <w:sz w:val="20"/>
          <w:szCs w:val="20"/>
        </w:rPr>
        <w:t>to signature.</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7"/>
        </w:numPr>
        <w:tabs>
          <w:tab w:val="left" w:pos="832"/>
        </w:tabs>
        <w:kinsoku w:val="0"/>
        <w:overflowPunct w:val="0"/>
        <w:ind w:hanging="360"/>
        <w:jc w:val="both"/>
        <w:rPr>
          <w:b w:val="0"/>
          <w:bCs w:val="0"/>
          <w:sz w:val="20"/>
          <w:szCs w:val="20"/>
        </w:rPr>
      </w:pPr>
      <w:bookmarkStart w:id="1214" w:name="_Toc468973753"/>
      <w:bookmarkStart w:id="1215" w:name="_Toc489801063"/>
      <w:bookmarkStart w:id="1216" w:name="_Toc519064883"/>
      <w:r w:rsidRPr="001113A4">
        <w:rPr>
          <w:sz w:val="20"/>
          <w:szCs w:val="20"/>
        </w:rPr>
        <w:t xml:space="preserve">USE OF INSTRUCTIVE SIGNS </w:t>
      </w:r>
      <w:r w:rsidRPr="001113A4">
        <w:rPr>
          <w:spacing w:val="-4"/>
          <w:sz w:val="20"/>
          <w:szCs w:val="20"/>
        </w:rPr>
        <w:t>AND</w:t>
      </w:r>
      <w:r w:rsidRPr="001113A4">
        <w:rPr>
          <w:sz w:val="20"/>
          <w:szCs w:val="20"/>
        </w:rPr>
        <w:t xml:space="preserve"> WARNINGS</w:t>
      </w:r>
      <w:bookmarkEnd w:id="1214"/>
      <w:bookmarkEnd w:id="1215"/>
      <w:bookmarkEnd w:id="1216"/>
    </w:p>
    <w:p w:rsidR="00A1660D" w:rsidRPr="001113A4" w:rsidRDefault="00A1660D">
      <w:pPr>
        <w:pStyle w:val="BodyText"/>
        <w:kinsoku w:val="0"/>
        <w:overflowPunct w:val="0"/>
        <w:spacing w:before="1"/>
        <w:ind w:left="0"/>
        <w:rPr>
          <w:b/>
          <w:bCs/>
          <w:sz w:val="20"/>
          <w:szCs w:val="20"/>
        </w:rPr>
      </w:pPr>
    </w:p>
    <w:p w:rsidR="00A1660D" w:rsidRPr="001113A4" w:rsidRDefault="00A1660D">
      <w:pPr>
        <w:pStyle w:val="BodyText"/>
        <w:kinsoku w:val="0"/>
        <w:overflowPunct w:val="0"/>
        <w:ind w:left="471"/>
        <w:rPr>
          <w:sz w:val="20"/>
          <w:szCs w:val="20"/>
        </w:rPr>
      </w:pPr>
      <w:r w:rsidRPr="001113A4">
        <w:rPr>
          <w:sz w:val="20"/>
          <w:szCs w:val="20"/>
        </w:rPr>
        <w:t>Instructive signs will be conspicuously posted in common areas and interview areas to reinforce</w:t>
      </w:r>
      <w:r w:rsidRPr="001113A4">
        <w:rPr>
          <w:spacing w:val="27"/>
          <w:sz w:val="20"/>
          <w:szCs w:val="20"/>
        </w:rPr>
        <w:t xml:space="preserve"> </w:t>
      </w:r>
      <w:r w:rsidRPr="001113A4">
        <w:rPr>
          <w:sz w:val="20"/>
          <w:szCs w:val="20"/>
        </w:rPr>
        <w:t>compliance with program rules and to warn about penalties for fraud and</w:t>
      </w:r>
      <w:r w:rsidRPr="001113A4">
        <w:rPr>
          <w:spacing w:val="-30"/>
          <w:sz w:val="20"/>
          <w:szCs w:val="20"/>
        </w:rPr>
        <w:t xml:space="preserve"> </w:t>
      </w:r>
      <w:r w:rsidRPr="001113A4">
        <w:rPr>
          <w:sz w:val="20"/>
          <w:szCs w:val="20"/>
        </w:rPr>
        <w:t>abuse.</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7"/>
        </w:numPr>
        <w:tabs>
          <w:tab w:val="left" w:pos="832"/>
        </w:tabs>
        <w:kinsoku w:val="0"/>
        <w:overflowPunct w:val="0"/>
        <w:ind w:hanging="360"/>
        <w:jc w:val="both"/>
        <w:rPr>
          <w:b w:val="0"/>
          <w:bCs w:val="0"/>
          <w:sz w:val="20"/>
          <w:szCs w:val="20"/>
        </w:rPr>
      </w:pPr>
      <w:bookmarkStart w:id="1217" w:name="_Toc468973754"/>
      <w:bookmarkStart w:id="1218" w:name="_Toc489801064"/>
      <w:bookmarkStart w:id="1219" w:name="_Toc519064884"/>
      <w:r w:rsidRPr="001113A4">
        <w:rPr>
          <w:sz w:val="20"/>
          <w:szCs w:val="20"/>
        </w:rPr>
        <w:t>RESIDENT</w:t>
      </w:r>
      <w:r w:rsidRPr="001113A4">
        <w:rPr>
          <w:spacing w:val="-2"/>
          <w:sz w:val="20"/>
          <w:szCs w:val="20"/>
        </w:rPr>
        <w:t xml:space="preserve"> </w:t>
      </w:r>
      <w:r w:rsidRPr="001113A4">
        <w:rPr>
          <w:sz w:val="20"/>
          <w:szCs w:val="20"/>
        </w:rPr>
        <w:t>CERTIFICATION</w:t>
      </w:r>
      <w:bookmarkEnd w:id="1217"/>
      <w:bookmarkEnd w:id="1218"/>
      <w:bookmarkEnd w:id="1219"/>
    </w:p>
    <w:p w:rsidR="00A1660D" w:rsidRPr="001113A4" w:rsidRDefault="00A1660D">
      <w:pPr>
        <w:pStyle w:val="BodyText"/>
        <w:kinsoku w:val="0"/>
        <w:overflowPunct w:val="0"/>
        <w:spacing w:before="1"/>
        <w:ind w:left="0"/>
        <w:rPr>
          <w:b/>
          <w:bCs/>
          <w:sz w:val="20"/>
          <w:szCs w:val="20"/>
        </w:rPr>
      </w:pPr>
    </w:p>
    <w:p w:rsidR="00A1660D" w:rsidRPr="001113A4" w:rsidRDefault="00A1660D">
      <w:pPr>
        <w:pStyle w:val="BodyText"/>
        <w:kinsoku w:val="0"/>
        <w:overflowPunct w:val="0"/>
        <w:ind w:left="471"/>
        <w:rPr>
          <w:sz w:val="20"/>
          <w:szCs w:val="20"/>
        </w:rPr>
      </w:pPr>
      <w:r w:rsidRPr="001113A4">
        <w:rPr>
          <w:sz w:val="20"/>
          <w:szCs w:val="20"/>
        </w:rPr>
        <w:t>All</w:t>
      </w:r>
      <w:r w:rsidRPr="001113A4">
        <w:rPr>
          <w:spacing w:val="-14"/>
          <w:sz w:val="20"/>
          <w:szCs w:val="20"/>
        </w:rPr>
        <w:t xml:space="preserve"> </w:t>
      </w:r>
      <w:r w:rsidRPr="001113A4">
        <w:rPr>
          <w:sz w:val="20"/>
          <w:szCs w:val="20"/>
        </w:rPr>
        <w:t>family</w:t>
      </w:r>
      <w:r w:rsidRPr="001113A4">
        <w:rPr>
          <w:spacing w:val="-16"/>
          <w:sz w:val="20"/>
          <w:szCs w:val="20"/>
        </w:rPr>
        <w:t xml:space="preserve"> </w:t>
      </w:r>
      <w:r w:rsidRPr="001113A4">
        <w:rPr>
          <w:sz w:val="20"/>
          <w:szCs w:val="20"/>
        </w:rPr>
        <w:t>representatives</w:t>
      </w:r>
      <w:r w:rsidRPr="001113A4">
        <w:rPr>
          <w:spacing w:val="-13"/>
          <w:sz w:val="20"/>
          <w:szCs w:val="20"/>
        </w:rPr>
        <w:t xml:space="preserve"> </w:t>
      </w:r>
      <w:r w:rsidRPr="001113A4">
        <w:rPr>
          <w:sz w:val="20"/>
          <w:szCs w:val="20"/>
        </w:rPr>
        <w:t>will</w:t>
      </w:r>
      <w:r w:rsidRPr="001113A4">
        <w:rPr>
          <w:spacing w:val="-14"/>
          <w:sz w:val="20"/>
          <w:szCs w:val="20"/>
        </w:rPr>
        <w:t xml:space="preserve"> </w:t>
      </w:r>
      <w:r w:rsidRPr="001113A4">
        <w:rPr>
          <w:sz w:val="20"/>
          <w:szCs w:val="20"/>
        </w:rPr>
        <w:t>be</w:t>
      </w:r>
      <w:r w:rsidRPr="001113A4">
        <w:rPr>
          <w:spacing w:val="-14"/>
          <w:sz w:val="20"/>
          <w:szCs w:val="20"/>
        </w:rPr>
        <w:t xml:space="preserve"> </w:t>
      </w:r>
      <w:r w:rsidRPr="001113A4">
        <w:rPr>
          <w:sz w:val="20"/>
          <w:szCs w:val="20"/>
        </w:rPr>
        <w:t>required</w:t>
      </w:r>
      <w:r w:rsidRPr="001113A4">
        <w:rPr>
          <w:spacing w:val="-16"/>
          <w:sz w:val="20"/>
          <w:szCs w:val="20"/>
        </w:rPr>
        <w:t xml:space="preserve"> </w:t>
      </w:r>
      <w:r w:rsidRPr="001113A4">
        <w:rPr>
          <w:sz w:val="20"/>
          <w:szCs w:val="20"/>
        </w:rPr>
        <w:t>to</w:t>
      </w:r>
      <w:r w:rsidRPr="001113A4">
        <w:rPr>
          <w:spacing w:val="-16"/>
          <w:sz w:val="20"/>
          <w:szCs w:val="20"/>
        </w:rPr>
        <w:t xml:space="preserve"> </w:t>
      </w:r>
      <w:r w:rsidRPr="001113A4">
        <w:rPr>
          <w:sz w:val="20"/>
          <w:szCs w:val="20"/>
        </w:rPr>
        <w:t>sign</w:t>
      </w:r>
      <w:r w:rsidRPr="001113A4">
        <w:rPr>
          <w:spacing w:val="-16"/>
          <w:sz w:val="20"/>
          <w:szCs w:val="20"/>
        </w:rPr>
        <w:t xml:space="preserve"> </w:t>
      </w:r>
      <w:r w:rsidRPr="001113A4">
        <w:rPr>
          <w:sz w:val="20"/>
          <w:szCs w:val="20"/>
        </w:rPr>
        <w:t>a</w:t>
      </w:r>
      <w:r w:rsidRPr="001113A4">
        <w:rPr>
          <w:spacing w:val="-16"/>
          <w:sz w:val="20"/>
          <w:szCs w:val="20"/>
        </w:rPr>
        <w:t xml:space="preserve"> </w:t>
      </w:r>
      <w:r w:rsidRPr="001113A4">
        <w:rPr>
          <w:sz w:val="20"/>
          <w:szCs w:val="20"/>
        </w:rPr>
        <w:t>"Resident</w:t>
      </w:r>
      <w:r w:rsidRPr="001113A4">
        <w:rPr>
          <w:spacing w:val="-12"/>
          <w:sz w:val="20"/>
          <w:szCs w:val="20"/>
        </w:rPr>
        <w:t xml:space="preserve"> </w:t>
      </w:r>
      <w:r w:rsidRPr="001113A4">
        <w:rPr>
          <w:sz w:val="20"/>
          <w:szCs w:val="20"/>
        </w:rPr>
        <w:t>Certification"</w:t>
      </w:r>
      <w:r w:rsidRPr="001113A4">
        <w:rPr>
          <w:spacing w:val="-15"/>
          <w:sz w:val="20"/>
          <w:szCs w:val="20"/>
        </w:rPr>
        <w:t xml:space="preserve"> </w:t>
      </w:r>
      <w:r w:rsidRPr="001113A4">
        <w:rPr>
          <w:sz w:val="20"/>
          <w:szCs w:val="20"/>
        </w:rPr>
        <w:t>form,</w:t>
      </w:r>
      <w:r w:rsidRPr="001113A4">
        <w:rPr>
          <w:spacing w:val="-12"/>
          <w:sz w:val="20"/>
          <w:szCs w:val="20"/>
        </w:rPr>
        <w:t xml:space="preserve"> </w:t>
      </w:r>
      <w:r w:rsidRPr="001113A4">
        <w:rPr>
          <w:sz w:val="20"/>
          <w:szCs w:val="20"/>
        </w:rPr>
        <w:t>as</w:t>
      </w:r>
      <w:r w:rsidRPr="001113A4">
        <w:rPr>
          <w:spacing w:val="-16"/>
          <w:sz w:val="20"/>
          <w:szCs w:val="20"/>
        </w:rPr>
        <w:t xml:space="preserve"> </w:t>
      </w:r>
      <w:r w:rsidRPr="001113A4">
        <w:rPr>
          <w:sz w:val="20"/>
          <w:szCs w:val="20"/>
        </w:rPr>
        <w:t>contained</w:t>
      </w:r>
      <w:r w:rsidRPr="001113A4">
        <w:rPr>
          <w:spacing w:val="-14"/>
          <w:sz w:val="20"/>
          <w:szCs w:val="20"/>
        </w:rPr>
        <w:t xml:space="preserve"> </w:t>
      </w:r>
      <w:r w:rsidRPr="001113A4">
        <w:rPr>
          <w:sz w:val="20"/>
          <w:szCs w:val="20"/>
        </w:rPr>
        <w:t>in</w:t>
      </w:r>
      <w:r w:rsidRPr="001113A4">
        <w:rPr>
          <w:spacing w:val="-14"/>
          <w:sz w:val="20"/>
          <w:szCs w:val="20"/>
        </w:rPr>
        <w:t xml:space="preserve"> </w:t>
      </w:r>
      <w:r w:rsidRPr="001113A4">
        <w:rPr>
          <w:sz w:val="20"/>
          <w:szCs w:val="20"/>
        </w:rPr>
        <w:t>HUD's</w:t>
      </w:r>
      <w:r w:rsidRPr="001113A4">
        <w:rPr>
          <w:spacing w:val="-16"/>
          <w:sz w:val="20"/>
          <w:szCs w:val="20"/>
        </w:rPr>
        <w:t xml:space="preserve"> </w:t>
      </w:r>
      <w:r w:rsidRPr="001113A4">
        <w:rPr>
          <w:sz w:val="20"/>
          <w:szCs w:val="20"/>
        </w:rPr>
        <w:t>Tenant Integrity Program</w:t>
      </w:r>
      <w:r w:rsidRPr="001113A4">
        <w:rPr>
          <w:spacing w:val="-10"/>
          <w:sz w:val="20"/>
          <w:szCs w:val="20"/>
        </w:rPr>
        <w:t xml:space="preserve"> </w:t>
      </w:r>
      <w:r w:rsidRPr="001113A4">
        <w:rPr>
          <w:sz w:val="20"/>
          <w:szCs w:val="20"/>
        </w:rPr>
        <w:t>Manual.</w:t>
      </w:r>
    </w:p>
    <w:p w:rsidR="00A1660D" w:rsidRDefault="00A1660D">
      <w:pPr>
        <w:pStyle w:val="BodyText"/>
        <w:kinsoku w:val="0"/>
        <w:overflowPunct w:val="0"/>
        <w:spacing w:before="8"/>
        <w:ind w:left="0"/>
        <w:rPr>
          <w:sz w:val="20"/>
          <w:szCs w:val="20"/>
        </w:rPr>
      </w:pPr>
    </w:p>
    <w:p w:rsidR="002E1E97" w:rsidRDefault="002E1E97">
      <w:pPr>
        <w:pStyle w:val="BodyText"/>
        <w:kinsoku w:val="0"/>
        <w:overflowPunct w:val="0"/>
        <w:spacing w:before="8"/>
        <w:ind w:left="0"/>
        <w:rPr>
          <w:sz w:val="20"/>
          <w:szCs w:val="20"/>
        </w:rPr>
      </w:pPr>
    </w:p>
    <w:p w:rsidR="002E1E97" w:rsidRDefault="002E1E97">
      <w:pPr>
        <w:pStyle w:val="BodyText"/>
        <w:kinsoku w:val="0"/>
        <w:overflowPunct w:val="0"/>
        <w:spacing w:before="8"/>
        <w:ind w:left="0"/>
        <w:rPr>
          <w:sz w:val="20"/>
          <w:szCs w:val="20"/>
        </w:rPr>
      </w:pPr>
    </w:p>
    <w:p w:rsidR="002E1E97" w:rsidRDefault="002E1E97">
      <w:pPr>
        <w:pStyle w:val="BodyText"/>
        <w:kinsoku w:val="0"/>
        <w:overflowPunct w:val="0"/>
        <w:spacing w:before="8"/>
        <w:ind w:left="0"/>
        <w:rPr>
          <w:sz w:val="20"/>
          <w:szCs w:val="20"/>
        </w:rPr>
      </w:pPr>
    </w:p>
    <w:p w:rsidR="002E1E97" w:rsidRDefault="002E1E97">
      <w:pPr>
        <w:pStyle w:val="BodyText"/>
        <w:kinsoku w:val="0"/>
        <w:overflowPunct w:val="0"/>
        <w:spacing w:before="8"/>
        <w:ind w:left="0"/>
        <w:rPr>
          <w:sz w:val="20"/>
          <w:szCs w:val="20"/>
        </w:rPr>
      </w:pPr>
    </w:p>
    <w:p w:rsidR="002E1E97" w:rsidRDefault="002E1E97">
      <w:pPr>
        <w:pStyle w:val="BodyText"/>
        <w:kinsoku w:val="0"/>
        <w:overflowPunct w:val="0"/>
        <w:spacing w:before="8"/>
        <w:ind w:left="0"/>
        <w:rPr>
          <w:sz w:val="20"/>
          <w:szCs w:val="20"/>
        </w:rPr>
      </w:pPr>
    </w:p>
    <w:p w:rsidR="002E1E97" w:rsidRDefault="002E1E97">
      <w:pPr>
        <w:pStyle w:val="BodyText"/>
        <w:kinsoku w:val="0"/>
        <w:overflowPunct w:val="0"/>
        <w:spacing w:before="8"/>
        <w:ind w:left="0"/>
        <w:rPr>
          <w:sz w:val="20"/>
          <w:szCs w:val="20"/>
        </w:rPr>
      </w:pPr>
    </w:p>
    <w:p w:rsidR="002E1E97" w:rsidRDefault="002E1E97">
      <w:pPr>
        <w:pStyle w:val="BodyText"/>
        <w:kinsoku w:val="0"/>
        <w:overflowPunct w:val="0"/>
        <w:spacing w:before="8"/>
        <w:ind w:left="0"/>
        <w:rPr>
          <w:sz w:val="20"/>
          <w:szCs w:val="20"/>
        </w:rPr>
      </w:pPr>
    </w:p>
    <w:p w:rsidR="002E1E97" w:rsidRDefault="002E1E97">
      <w:pPr>
        <w:pStyle w:val="BodyText"/>
        <w:kinsoku w:val="0"/>
        <w:overflowPunct w:val="0"/>
        <w:spacing w:before="8"/>
        <w:ind w:left="0"/>
        <w:rPr>
          <w:sz w:val="20"/>
          <w:szCs w:val="20"/>
        </w:rPr>
      </w:pPr>
    </w:p>
    <w:p w:rsidR="002E1E97" w:rsidRPr="001113A4" w:rsidRDefault="002E1E97">
      <w:pPr>
        <w:pStyle w:val="BodyText"/>
        <w:kinsoku w:val="0"/>
        <w:overflowPunct w:val="0"/>
        <w:spacing w:before="8"/>
        <w:ind w:left="0"/>
        <w:rPr>
          <w:sz w:val="20"/>
          <w:szCs w:val="20"/>
        </w:rPr>
      </w:pPr>
    </w:p>
    <w:p w:rsidR="00A1660D" w:rsidRPr="001113A4" w:rsidRDefault="00A1660D">
      <w:pPr>
        <w:pStyle w:val="Heading1"/>
        <w:numPr>
          <w:ilvl w:val="0"/>
          <w:numId w:val="19"/>
        </w:numPr>
        <w:tabs>
          <w:tab w:val="left" w:pos="472"/>
        </w:tabs>
        <w:kinsoku w:val="0"/>
        <w:overflowPunct w:val="0"/>
        <w:jc w:val="both"/>
        <w:rPr>
          <w:b w:val="0"/>
          <w:bCs w:val="0"/>
          <w:sz w:val="20"/>
          <w:szCs w:val="20"/>
        </w:rPr>
      </w:pPr>
      <w:bookmarkStart w:id="1220" w:name="C._STEPS_THE_FWHA_WILL_TAKE_TO_DETECT_PR"/>
      <w:bookmarkStart w:id="1221" w:name="bookmark173"/>
      <w:bookmarkStart w:id="1222" w:name="_Toc519064885"/>
      <w:bookmarkEnd w:id="1220"/>
      <w:bookmarkEnd w:id="1221"/>
      <w:r w:rsidRPr="001113A4">
        <w:rPr>
          <w:sz w:val="20"/>
          <w:szCs w:val="20"/>
          <w:u w:val="thick"/>
        </w:rPr>
        <w:t xml:space="preserve">STEPS </w:t>
      </w:r>
      <w:r w:rsidR="00AF435B" w:rsidRPr="001113A4">
        <w:rPr>
          <w:sz w:val="20"/>
          <w:szCs w:val="20"/>
          <w:u w:val="thick"/>
        </w:rPr>
        <w:t>FWHS</w:t>
      </w:r>
      <w:r w:rsidRPr="001113A4">
        <w:rPr>
          <w:sz w:val="20"/>
          <w:szCs w:val="20"/>
          <w:u w:val="thick"/>
        </w:rPr>
        <w:t xml:space="preserve"> WILL </w:t>
      </w:r>
      <w:r w:rsidRPr="001113A4">
        <w:rPr>
          <w:spacing w:val="-3"/>
          <w:sz w:val="20"/>
          <w:szCs w:val="20"/>
          <w:u w:val="thick"/>
        </w:rPr>
        <w:t xml:space="preserve">TAKE </w:t>
      </w:r>
      <w:r w:rsidRPr="001113A4">
        <w:rPr>
          <w:sz w:val="20"/>
          <w:szCs w:val="20"/>
          <w:u w:val="thick"/>
        </w:rPr>
        <w:t xml:space="preserve">TO DETECT PROGRAM ABUSE </w:t>
      </w:r>
      <w:r w:rsidRPr="001113A4">
        <w:rPr>
          <w:spacing w:val="-4"/>
          <w:sz w:val="20"/>
          <w:szCs w:val="20"/>
          <w:u w:val="thick"/>
        </w:rPr>
        <w:t>AND</w:t>
      </w:r>
      <w:r w:rsidRPr="001113A4">
        <w:rPr>
          <w:spacing w:val="8"/>
          <w:sz w:val="20"/>
          <w:szCs w:val="20"/>
          <w:u w:val="thick"/>
        </w:rPr>
        <w:t xml:space="preserve"> </w:t>
      </w:r>
      <w:r w:rsidRPr="001113A4">
        <w:rPr>
          <w:sz w:val="20"/>
          <w:szCs w:val="20"/>
          <w:u w:val="thick"/>
        </w:rPr>
        <w:t>FRAUD</w:t>
      </w:r>
      <w:bookmarkEnd w:id="1222"/>
    </w:p>
    <w:p w:rsidR="00A1660D" w:rsidRPr="001113A4" w:rsidRDefault="00A1660D">
      <w:pPr>
        <w:pStyle w:val="BodyText"/>
        <w:kinsoku w:val="0"/>
        <w:overflowPunct w:val="0"/>
        <w:spacing w:before="11"/>
        <w:ind w:left="0"/>
        <w:rPr>
          <w:b/>
          <w:bCs/>
          <w:sz w:val="20"/>
          <w:szCs w:val="20"/>
        </w:rPr>
      </w:pPr>
    </w:p>
    <w:p w:rsidR="00A1660D" w:rsidRPr="001113A4" w:rsidRDefault="00AF435B">
      <w:pPr>
        <w:pStyle w:val="BodyText"/>
        <w:kinsoku w:val="0"/>
        <w:overflowPunct w:val="0"/>
        <w:spacing w:before="72"/>
        <w:rPr>
          <w:sz w:val="20"/>
          <w:szCs w:val="20"/>
        </w:rPr>
      </w:pPr>
      <w:r w:rsidRPr="001113A4">
        <w:rPr>
          <w:sz w:val="20"/>
          <w:szCs w:val="20"/>
        </w:rPr>
        <w:t>FWHS</w:t>
      </w:r>
      <w:r w:rsidR="00A1660D" w:rsidRPr="001113A4">
        <w:rPr>
          <w:spacing w:val="24"/>
          <w:sz w:val="20"/>
          <w:szCs w:val="20"/>
        </w:rPr>
        <w:t xml:space="preserve"> </w:t>
      </w:r>
      <w:r w:rsidR="00A1660D" w:rsidRPr="001113A4">
        <w:rPr>
          <w:sz w:val="20"/>
          <w:szCs w:val="20"/>
        </w:rPr>
        <w:t>will</w:t>
      </w:r>
      <w:r w:rsidR="00A1660D" w:rsidRPr="001113A4">
        <w:rPr>
          <w:spacing w:val="24"/>
          <w:sz w:val="20"/>
          <w:szCs w:val="20"/>
        </w:rPr>
        <w:t xml:space="preserve"> </w:t>
      </w:r>
      <w:r w:rsidR="00A1660D" w:rsidRPr="001113A4">
        <w:rPr>
          <w:sz w:val="20"/>
          <w:szCs w:val="20"/>
        </w:rPr>
        <w:t>maintain</w:t>
      </w:r>
      <w:r w:rsidR="00A1660D" w:rsidRPr="001113A4">
        <w:rPr>
          <w:spacing w:val="25"/>
          <w:sz w:val="20"/>
          <w:szCs w:val="20"/>
        </w:rPr>
        <w:t xml:space="preserve"> </w:t>
      </w:r>
      <w:r w:rsidR="00A1660D" w:rsidRPr="001113A4">
        <w:rPr>
          <w:sz w:val="20"/>
          <w:szCs w:val="20"/>
        </w:rPr>
        <w:t>a</w:t>
      </w:r>
      <w:r w:rsidR="00A1660D" w:rsidRPr="001113A4">
        <w:rPr>
          <w:spacing w:val="25"/>
          <w:sz w:val="20"/>
          <w:szCs w:val="20"/>
        </w:rPr>
        <w:t xml:space="preserve"> </w:t>
      </w:r>
      <w:r w:rsidR="00A1660D" w:rsidRPr="001113A4">
        <w:rPr>
          <w:sz w:val="20"/>
          <w:szCs w:val="20"/>
        </w:rPr>
        <w:t>high</w:t>
      </w:r>
      <w:r w:rsidR="00A1660D" w:rsidRPr="001113A4">
        <w:rPr>
          <w:spacing w:val="25"/>
          <w:sz w:val="20"/>
          <w:szCs w:val="20"/>
        </w:rPr>
        <w:t xml:space="preserve"> </w:t>
      </w:r>
      <w:r w:rsidR="00A1660D" w:rsidRPr="001113A4">
        <w:rPr>
          <w:sz w:val="20"/>
          <w:szCs w:val="20"/>
        </w:rPr>
        <w:t>level</w:t>
      </w:r>
      <w:r w:rsidR="00A1660D" w:rsidRPr="001113A4">
        <w:rPr>
          <w:spacing w:val="24"/>
          <w:sz w:val="20"/>
          <w:szCs w:val="20"/>
        </w:rPr>
        <w:t xml:space="preserve"> </w:t>
      </w:r>
      <w:r w:rsidR="00A1660D" w:rsidRPr="001113A4">
        <w:rPr>
          <w:sz w:val="20"/>
          <w:szCs w:val="20"/>
        </w:rPr>
        <w:t>of</w:t>
      </w:r>
      <w:r w:rsidR="00A1660D" w:rsidRPr="001113A4">
        <w:rPr>
          <w:spacing w:val="28"/>
          <w:sz w:val="20"/>
          <w:szCs w:val="20"/>
        </w:rPr>
        <w:t xml:space="preserve"> </w:t>
      </w:r>
      <w:r w:rsidR="00A1660D" w:rsidRPr="001113A4">
        <w:rPr>
          <w:sz w:val="20"/>
          <w:szCs w:val="20"/>
        </w:rPr>
        <w:t>awareness</w:t>
      </w:r>
      <w:r w:rsidR="00A1660D" w:rsidRPr="001113A4">
        <w:rPr>
          <w:spacing w:val="25"/>
          <w:sz w:val="20"/>
          <w:szCs w:val="20"/>
        </w:rPr>
        <w:t xml:space="preserve"> </w:t>
      </w:r>
      <w:r w:rsidR="00A1660D" w:rsidRPr="001113A4">
        <w:rPr>
          <w:sz w:val="20"/>
          <w:szCs w:val="20"/>
        </w:rPr>
        <w:t>to</w:t>
      </w:r>
      <w:r w:rsidR="00A1660D" w:rsidRPr="001113A4">
        <w:rPr>
          <w:spacing w:val="22"/>
          <w:sz w:val="20"/>
          <w:szCs w:val="20"/>
        </w:rPr>
        <w:t xml:space="preserve"> </w:t>
      </w:r>
      <w:r w:rsidR="00A1660D" w:rsidRPr="001113A4">
        <w:rPr>
          <w:sz w:val="20"/>
          <w:szCs w:val="20"/>
        </w:rPr>
        <w:t>indicators</w:t>
      </w:r>
      <w:r w:rsidR="00A1660D" w:rsidRPr="001113A4">
        <w:rPr>
          <w:spacing w:val="23"/>
          <w:sz w:val="20"/>
          <w:szCs w:val="20"/>
        </w:rPr>
        <w:t xml:space="preserve"> </w:t>
      </w:r>
      <w:r w:rsidR="00A1660D" w:rsidRPr="001113A4">
        <w:rPr>
          <w:sz w:val="20"/>
          <w:szCs w:val="20"/>
        </w:rPr>
        <w:t>of</w:t>
      </w:r>
      <w:r w:rsidR="00A1660D" w:rsidRPr="001113A4">
        <w:rPr>
          <w:spacing w:val="26"/>
          <w:sz w:val="20"/>
          <w:szCs w:val="20"/>
        </w:rPr>
        <w:t xml:space="preserve"> </w:t>
      </w:r>
      <w:r w:rsidR="00A1660D" w:rsidRPr="001113A4">
        <w:rPr>
          <w:sz w:val="20"/>
          <w:szCs w:val="20"/>
        </w:rPr>
        <w:t>possible</w:t>
      </w:r>
      <w:r w:rsidR="00A1660D" w:rsidRPr="001113A4">
        <w:rPr>
          <w:spacing w:val="25"/>
          <w:sz w:val="20"/>
          <w:szCs w:val="20"/>
        </w:rPr>
        <w:t xml:space="preserve"> </w:t>
      </w:r>
      <w:r w:rsidR="00A1660D" w:rsidRPr="001113A4">
        <w:rPr>
          <w:sz w:val="20"/>
          <w:szCs w:val="20"/>
        </w:rPr>
        <w:t>abuse</w:t>
      </w:r>
      <w:r w:rsidR="00A1660D" w:rsidRPr="001113A4">
        <w:rPr>
          <w:spacing w:val="25"/>
          <w:sz w:val="20"/>
          <w:szCs w:val="20"/>
        </w:rPr>
        <w:t xml:space="preserve"> </w:t>
      </w:r>
      <w:r w:rsidR="00A1660D" w:rsidRPr="001113A4">
        <w:rPr>
          <w:sz w:val="20"/>
          <w:szCs w:val="20"/>
        </w:rPr>
        <w:t>and</w:t>
      </w:r>
      <w:r w:rsidR="00A1660D" w:rsidRPr="001113A4">
        <w:rPr>
          <w:spacing w:val="22"/>
          <w:sz w:val="20"/>
          <w:szCs w:val="20"/>
        </w:rPr>
        <w:t xml:space="preserve"> </w:t>
      </w:r>
      <w:r w:rsidR="00A1660D" w:rsidRPr="001113A4">
        <w:rPr>
          <w:sz w:val="20"/>
          <w:szCs w:val="20"/>
        </w:rPr>
        <w:t>fraud</w:t>
      </w:r>
      <w:r w:rsidR="00A1660D" w:rsidRPr="001113A4">
        <w:rPr>
          <w:spacing w:val="22"/>
          <w:sz w:val="20"/>
          <w:szCs w:val="20"/>
        </w:rPr>
        <w:t xml:space="preserve"> </w:t>
      </w:r>
      <w:r w:rsidR="00A1660D" w:rsidRPr="001113A4">
        <w:rPr>
          <w:sz w:val="20"/>
          <w:szCs w:val="20"/>
        </w:rPr>
        <w:t>by</w:t>
      </w:r>
      <w:r w:rsidR="00A1660D" w:rsidRPr="001113A4">
        <w:rPr>
          <w:spacing w:val="23"/>
          <w:sz w:val="20"/>
          <w:szCs w:val="20"/>
        </w:rPr>
        <w:t xml:space="preserve"> </w:t>
      </w:r>
      <w:r w:rsidR="00A1660D" w:rsidRPr="001113A4">
        <w:rPr>
          <w:sz w:val="20"/>
          <w:szCs w:val="20"/>
        </w:rPr>
        <w:t>assisted</w:t>
      </w:r>
      <w:r w:rsidR="00A1660D" w:rsidRPr="001113A4">
        <w:rPr>
          <w:spacing w:val="-1"/>
          <w:sz w:val="20"/>
          <w:szCs w:val="20"/>
        </w:rPr>
        <w:t xml:space="preserve"> </w:t>
      </w:r>
      <w:r w:rsidR="00A1660D" w:rsidRPr="001113A4">
        <w:rPr>
          <w:sz w:val="20"/>
          <w:szCs w:val="20"/>
        </w:rPr>
        <w:t>families.</w:t>
      </w:r>
    </w:p>
    <w:p w:rsidR="00A1660D" w:rsidRPr="001113A4" w:rsidRDefault="00A1660D">
      <w:pPr>
        <w:pStyle w:val="BodyText"/>
        <w:kinsoku w:val="0"/>
        <w:overflowPunct w:val="0"/>
        <w:spacing w:before="7"/>
        <w:ind w:left="0"/>
        <w:rPr>
          <w:sz w:val="20"/>
          <w:szCs w:val="20"/>
        </w:rPr>
      </w:pPr>
    </w:p>
    <w:p w:rsidR="00A1660D" w:rsidRPr="001113A4" w:rsidRDefault="00A1660D">
      <w:pPr>
        <w:pStyle w:val="Heading1"/>
        <w:numPr>
          <w:ilvl w:val="0"/>
          <w:numId w:val="16"/>
        </w:numPr>
        <w:tabs>
          <w:tab w:val="left" w:pos="831"/>
        </w:tabs>
        <w:kinsoku w:val="0"/>
        <w:overflowPunct w:val="0"/>
        <w:rPr>
          <w:b w:val="0"/>
          <w:bCs w:val="0"/>
          <w:sz w:val="20"/>
          <w:szCs w:val="20"/>
        </w:rPr>
      </w:pPr>
      <w:bookmarkStart w:id="1223" w:name="_Toc468973756"/>
      <w:bookmarkStart w:id="1224" w:name="_Toc489801066"/>
      <w:bookmarkStart w:id="1225" w:name="_Toc519064886"/>
      <w:r w:rsidRPr="001113A4">
        <w:rPr>
          <w:sz w:val="20"/>
          <w:szCs w:val="20"/>
        </w:rPr>
        <w:t>QUALITY CONTROL FILE</w:t>
      </w:r>
      <w:r w:rsidRPr="001113A4">
        <w:rPr>
          <w:spacing w:val="-1"/>
          <w:sz w:val="20"/>
          <w:szCs w:val="20"/>
        </w:rPr>
        <w:t xml:space="preserve"> </w:t>
      </w:r>
      <w:r w:rsidRPr="001113A4">
        <w:rPr>
          <w:sz w:val="20"/>
          <w:szCs w:val="20"/>
        </w:rPr>
        <w:t>REVIEWS</w:t>
      </w:r>
      <w:bookmarkEnd w:id="1223"/>
      <w:bookmarkEnd w:id="1224"/>
      <w:bookmarkEnd w:id="1225"/>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1" w:hanging="1"/>
        <w:rPr>
          <w:sz w:val="20"/>
          <w:szCs w:val="20"/>
        </w:rPr>
      </w:pPr>
      <w:r w:rsidRPr="001113A4">
        <w:rPr>
          <w:sz w:val="20"/>
          <w:szCs w:val="20"/>
        </w:rPr>
        <w:t>Prior</w:t>
      </w:r>
      <w:r w:rsidRPr="001113A4">
        <w:rPr>
          <w:spacing w:val="16"/>
          <w:sz w:val="20"/>
          <w:szCs w:val="20"/>
        </w:rPr>
        <w:t xml:space="preserve"> </w:t>
      </w:r>
      <w:r w:rsidRPr="001113A4">
        <w:rPr>
          <w:sz w:val="20"/>
          <w:szCs w:val="20"/>
        </w:rPr>
        <w:t>to</w:t>
      </w:r>
      <w:r w:rsidRPr="001113A4">
        <w:rPr>
          <w:spacing w:val="18"/>
          <w:sz w:val="20"/>
          <w:szCs w:val="20"/>
        </w:rPr>
        <w:t xml:space="preserve"> </w:t>
      </w:r>
      <w:r w:rsidRPr="001113A4">
        <w:rPr>
          <w:sz w:val="20"/>
          <w:szCs w:val="20"/>
        </w:rPr>
        <w:t>initial</w:t>
      </w:r>
      <w:r w:rsidRPr="001113A4">
        <w:rPr>
          <w:spacing w:val="17"/>
          <w:sz w:val="20"/>
          <w:szCs w:val="20"/>
        </w:rPr>
        <w:t xml:space="preserve"> </w:t>
      </w:r>
      <w:r w:rsidRPr="001113A4">
        <w:rPr>
          <w:sz w:val="20"/>
          <w:szCs w:val="20"/>
        </w:rPr>
        <w:t>certification,</w:t>
      </w:r>
      <w:r w:rsidRPr="001113A4">
        <w:rPr>
          <w:spacing w:val="19"/>
          <w:sz w:val="20"/>
          <w:szCs w:val="20"/>
        </w:rPr>
        <w:t xml:space="preserve"> </w:t>
      </w:r>
      <w:r w:rsidRPr="001113A4">
        <w:rPr>
          <w:sz w:val="20"/>
          <w:szCs w:val="20"/>
        </w:rPr>
        <w:t>and</w:t>
      </w:r>
      <w:r w:rsidRPr="001113A4">
        <w:rPr>
          <w:spacing w:val="15"/>
          <w:sz w:val="20"/>
          <w:szCs w:val="20"/>
        </w:rPr>
        <w:t xml:space="preserve"> </w:t>
      </w:r>
      <w:r w:rsidRPr="001113A4">
        <w:rPr>
          <w:sz w:val="20"/>
          <w:szCs w:val="20"/>
        </w:rPr>
        <w:t>at</w:t>
      </w:r>
      <w:r w:rsidRPr="001113A4">
        <w:rPr>
          <w:spacing w:val="17"/>
          <w:sz w:val="20"/>
          <w:szCs w:val="20"/>
        </w:rPr>
        <w:t xml:space="preserve"> </w:t>
      </w:r>
      <w:r w:rsidRPr="001113A4">
        <w:rPr>
          <w:sz w:val="20"/>
          <w:szCs w:val="20"/>
        </w:rPr>
        <w:t>the</w:t>
      </w:r>
      <w:r w:rsidRPr="001113A4">
        <w:rPr>
          <w:spacing w:val="15"/>
          <w:sz w:val="20"/>
          <w:szCs w:val="20"/>
        </w:rPr>
        <w:t xml:space="preserve"> </w:t>
      </w:r>
      <w:r w:rsidRPr="001113A4">
        <w:rPr>
          <w:sz w:val="20"/>
          <w:szCs w:val="20"/>
        </w:rPr>
        <w:t>completion</w:t>
      </w:r>
      <w:r w:rsidRPr="001113A4">
        <w:rPr>
          <w:spacing w:val="15"/>
          <w:sz w:val="20"/>
          <w:szCs w:val="20"/>
        </w:rPr>
        <w:t xml:space="preserve"> </w:t>
      </w:r>
      <w:r w:rsidRPr="001113A4">
        <w:rPr>
          <w:sz w:val="20"/>
          <w:szCs w:val="20"/>
        </w:rPr>
        <w:t>of</w:t>
      </w:r>
      <w:r w:rsidRPr="001113A4">
        <w:rPr>
          <w:spacing w:val="19"/>
          <w:sz w:val="20"/>
          <w:szCs w:val="20"/>
        </w:rPr>
        <w:t xml:space="preserve"> </w:t>
      </w:r>
      <w:r w:rsidRPr="001113A4">
        <w:rPr>
          <w:sz w:val="20"/>
          <w:szCs w:val="20"/>
        </w:rPr>
        <w:t>all</w:t>
      </w:r>
      <w:r w:rsidRPr="001113A4">
        <w:rPr>
          <w:spacing w:val="17"/>
          <w:sz w:val="20"/>
          <w:szCs w:val="20"/>
        </w:rPr>
        <w:t xml:space="preserve"> </w:t>
      </w:r>
      <w:r w:rsidRPr="001113A4">
        <w:rPr>
          <w:sz w:val="20"/>
          <w:szCs w:val="20"/>
        </w:rPr>
        <w:t>subsequent</w:t>
      </w:r>
      <w:r w:rsidRPr="001113A4">
        <w:rPr>
          <w:spacing w:val="17"/>
          <w:sz w:val="20"/>
          <w:szCs w:val="20"/>
        </w:rPr>
        <w:t xml:space="preserve"> </w:t>
      </w:r>
      <w:r w:rsidRPr="001113A4">
        <w:rPr>
          <w:sz w:val="20"/>
          <w:szCs w:val="20"/>
        </w:rPr>
        <w:t>recertification,</w:t>
      </w:r>
      <w:r w:rsidRPr="001113A4">
        <w:rPr>
          <w:spacing w:val="19"/>
          <w:sz w:val="20"/>
          <w:szCs w:val="20"/>
        </w:rPr>
        <w:t xml:space="preserve"> </w:t>
      </w:r>
      <w:r w:rsidRPr="001113A4">
        <w:rPr>
          <w:sz w:val="20"/>
          <w:szCs w:val="20"/>
        </w:rPr>
        <w:t>each</w:t>
      </w:r>
      <w:r w:rsidRPr="001113A4">
        <w:rPr>
          <w:spacing w:val="15"/>
          <w:sz w:val="20"/>
          <w:szCs w:val="20"/>
        </w:rPr>
        <w:t xml:space="preserve"> </w:t>
      </w:r>
      <w:r w:rsidRPr="001113A4">
        <w:rPr>
          <w:sz w:val="20"/>
          <w:szCs w:val="20"/>
        </w:rPr>
        <w:t>resident</w:t>
      </w:r>
      <w:r w:rsidRPr="001113A4">
        <w:rPr>
          <w:spacing w:val="17"/>
          <w:sz w:val="20"/>
          <w:szCs w:val="20"/>
        </w:rPr>
        <w:t xml:space="preserve"> </w:t>
      </w:r>
      <w:r w:rsidRPr="001113A4">
        <w:rPr>
          <w:sz w:val="20"/>
          <w:szCs w:val="20"/>
        </w:rPr>
        <w:t>file</w:t>
      </w:r>
      <w:r w:rsidRPr="001113A4">
        <w:rPr>
          <w:spacing w:val="18"/>
          <w:sz w:val="20"/>
          <w:szCs w:val="20"/>
        </w:rPr>
        <w:t xml:space="preserve"> </w:t>
      </w:r>
      <w:r w:rsidRPr="001113A4">
        <w:rPr>
          <w:sz w:val="20"/>
          <w:szCs w:val="20"/>
        </w:rPr>
        <w:t>will</w:t>
      </w:r>
      <w:r w:rsidRPr="001113A4">
        <w:rPr>
          <w:spacing w:val="17"/>
          <w:sz w:val="20"/>
          <w:szCs w:val="20"/>
        </w:rPr>
        <w:t xml:space="preserve"> </w:t>
      </w:r>
      <w:r w:rsidRPr="001113A4">
        <w:rPr>
          <w:sz w:val="20"/>
          <w:szCs w:val="20"/>
        </w:rPr>
        <w:t>be</w:t>
      </w:r>
      <w:r w:rsidRPr="001113A4">
        <w:rPr>
          <w:spacing w:val="2"/>
          <w:sz w:val="20"/>
          <w:szCs w:val="20"/>
        </w:rPr>
        <w:t xml:space="preserve"> </w:t>
      </w:r>
      <w:r w:rsidRPr="001113A4">
        <w:rPr>
          <w:sz w:val="20"/>
          <w:szCs w:val="20"/>
        </w:rPr>
        <w:t xml:space="preserve">reviewed. </w:t>
      </w:r>
      <w:r w:rsidRPr="001113A4">
        <w:rPr>
          <w:sz w:val="20"/>
          <w:szCs w:val="20"/>
        </w:rPr>
        <w:lastRenderedPageBreak/>
        <w:t>Such reviews shall include, but are not limited</w:t>
      </w:r>
      <w:r w:rsidRPr="001113A4">
        <w:rPr>
          <w:spacing w:val="-23"/>
          <w:sz w:val="20"/>
          <w:szCs w:val="20"/>
        </w:rPr>
        <w:t xml:space="preserve"> </w:t>
      </w:r>
      <w:r w:rsidRPr="001113A4">
        <w:rPr>
          <w:sz w:val="20"/>
          <w:szCs w:val="20"/>
        </w:rPr>
        <w:t>to:</w:t>
      </w:r>
    </w:p>
    <w:p w:rsidR="00A1660D" w:rsidRPr="001113A4" w:rsidRDefault="00A1660D">
      <w:pPr>
        <w:pStyle w:val="BodyText"/>
        <w:kinsoku w:val="0"/>
        <w:overflowPunct w:val="0"/>
        <w:spacing w:before="9"/>
        <w:ind w:left="0"/>
        <w:rPr>
          <w:sz w:val="20"/>
          <w:szCs w:val="20"/>
        </w:rPr>
      </w:pPr>
    </w:p>
    <w:p w:rsidR="00A1660D" w:rsidRPr="001113A4" w:rsidRDefault="00A1660D">
      <w:pPr>
        <w:pStyle w:val="ListParagraph"/>
        <w:numPr>
          <w:ilvl w:val="1"/>
          <w:numId w:val="16"/>
        </w:numPr>
        <w:tabs>
          <w:tab w:val="left" w:pos="1192"/>
        </w:tabs>
        <w:kinsoku w:val="0"/>
        <w:overflowPunct w:val="0"/>
        <w:ind w:hanging="360"/>
        <w:rPr>
          <w:rFonts w:ascii="Arial" w:hAnsi="Arial" w:cs="Arial"/>
          <w:sz w:val="20"/>
          <w:szCs w:val="20"/>
        </w:rPr>
      </w:pPr>
      <w:r w:rsidRPr="001113A4">
        <w:rPr>
          <w:rFonts w:ascii="Arial" w:hAnsi="Arial" w:cs="Arial"/>
          <w:sz w:val="20"/>
          <w:szCs w:val="20"/>
        </w:rPr>
        <w:t>Changes in reported Social Security Numbers or dates of</w:t>
      </w:r>
      <w:r w:rsidRPr="001113A4">
        <w:rPr>
          <w:rFonts w:ascii="Arial" w:hAnsi="Arial" w:cs="Arial"/>
          <w:spacing w:val="-10"/>
          <w:sz w:val="20"/>
          <w:szCs w:val="20"/>
        </w:rPr>
        <w:t xml:space="preserve"> </w:t>
      </w:r>
      <w:r w:rsidRPr="001113A4">
        <w:rPr>
          <w:rFonts w:ascii="Arial" w:hAnsi="Arial" w:cs="Arial"/>
          <w:sz w:val="20"/>
          <w:szCs w:val="20"/>
        </w:rPr>
        <w:t>birth.</w:t>
      </w:r>
    </w:p>
    <w:p w:rsidR="00A1660D" w:rsidRPr="002E1E97" w:rsidRDefault="00A1660D">
      <w:pPr>
        <w:pStyle w:val="BodyText"/>
        <w:kinsoku w:val="0"/>
        <w:overflowPunct w:val="0"/>
        <w:spacing w:before="10"/>
        <w:ind w:left="0"/>
        <w:rPr>
          <w:sz w:val="4"/>
          <w:szCs w:val="20"/>
        </w:rPr>
      </w:pPr>
    </w:p>
    <w:p w:rsidR="00A1660D" w:rsidRPr="001113A4" w:rsidRDefault="00A1660D">
      <w:pPr>
        <w:pStyle w:val="ListParagraph"/>
        <w:numPr>
          <w:ilvl w:val="1"/>
          <w:numId w:val="16"/>
        </w:numPr>
        <w:tabs>
          <w:tab w:val="left" w:pos="1192"/>
        </w:tabs>
        <w:kinsoku w:val="0"/>
        <w:overflowPunct w:val="0"/>
        <w:ind w:hanging="360"/>
        <w:rPr>
          <w:rFonts w:ascii="Arial" w:hAnsi="Arial" w:cs="Arial"/>
          <w:sz w:val="20"/>
          <w:szCs w:val="20"/>
        </w:rPr>
      </w:pPr>
      <w:r w:rsidRPr="001113A4">
        <w:rPr>
          <w:rFonts w:ascii="Arial" w:hAnsi="Arial" w:cs="Arial"/>
          <w:sz w:val="20"/>
          <w:szCs w:val="20"/>
        </w:rPr>
        <w:t>Authenticity of file</w:t>
      </w:r>
      <w:r w:rsidRPr="001113A4">
        <w:rPr>
          <w:rFonts w:ascii="Arial" w:hAnsi="Arial" w:cs="Arial"/>
          <w:spacing w:val="-4"/>
          <w:sz w:val="20"/>
          <w:szCs w:val="20"/>
        </w:rPr>
        <w:t xml:space="preserve"> </w:t>
      </w:r>
      <w:r w:rsidRPr="001113A4">
        <w:rPr>
          <w:rFonts w:ascii="Arial" w:hAnsi="Arial" w:cs="Arial"/>
          <w:sz w:val="20"/>
          <w:szCs w:val="20"/>
        </w:rPr>
        <w:t>Documents</w:t>
      </w:r>
    </w:p>
    <w:p w:rsidR="00A1660D" w:rsidRPr="002E1E97" w:rsidRDefault="00A1660D">
      <w:pPr>
        <w:pStyle w:val="BodyText"/>
        <w:kinsoku w:val="0"/>
        <w:overflowPunct w:val="0"/>
        <w:spacing w:before="10"/>
        <w:ind w:left="0"/>
        <w:rPr>
          <w:sz w:val="4"/>
          <w:szCs w:val="20"/>
        </w:rPr>
      </w:pPr>
    </w:p>
    <w:p w:rsidR="00A1660D" w:rsidRPr="001113A4" w:rsidRDefault="00A1660D">
      <w:pPr>
        <w:pStyle w:val="ListParagraph"/>
        <w:numPr>
          <w:ilvl w:val="1"/>
          <w:numId w:val="16"/>
        </w:numPr>
        <w:tabs>
          <w:tab w:val="left" w:pos="1192"/>
        </w:tabs>
        <w:kinsoku w:val="0"/>
        <w:overflowPunct w:val="0"/>
        <w:ind w:hanging="360"/>
        <w:rPr>
          <w:rFonts w:ascii="Arial" w:hAnsi="Arial" w:cs="Arial"/>
          <w:sz w:val="20"/>
          <w:szCs w:val="20"/>
        </w:rPr>
      </w:pPr>
      <w:r w:rsidRPr="001113A4">
        <w:rPr>
          <w:rFonts w:ascii="Arial" w:hAnsi="Arial" w:cs="Arial"/>
          <w:sz w:val="20"/>
          <w:szCs w:val="20"/>
        </w:rPr>
        <w:t>Ratio between reported income and</w:t>
      </w:r>
      <w:r w:rsidRPr="001113A4">
        <w:rPr>
          <w:rFonts w:ascii="Arial" w:hAnsi="Arial" w:cs="Arial"/>
          <w:spacing w:val="-5"/>
          <w:sz w:val="20"/>
          <w:szCs w:val="20"/>
        </w:rPr>
        <w:t xml:space="preserve"> </w:t>
      </w:r>
      <w:r w:rsidRPr="001113A4">
        <w:rPr>
          <w:rFonts w:ascii="Arial" w:hAnsi="Arial" w:cs="Arial"/>
          <w:sz w:val="20"/>
          <w:szCs w:val="20"/>
        </w:rPr>
        <w:t>expenses</w:t>
      </w:r>
    </w:p>
    <w:p w:rsidR="00A1660D" w:rsidRPr="001113A4" w:rsidRDefault="00A1660D">
      <w:pPr>
        <w:pStyle w:val="ListParagraph"/>
        <w:numPr>
          <w:ilvl w:val="1"/>
          <w:numId w:val="16"/>
        </w:numPr>
        <w:tabs>
          <w:tab w:val="left" w:pos="1192"/>
        </w:tabs>
        <w:kinsoku w:val="0"/>
        <w:overflowPunct w:val="0"/>
        <w:spacing w:before="37"/>
        <w:ind w:hanging="360"/>
        <w:rPr>
          <w:rFonts w:ascii="Arial" w:hAnsi="Arial" w:cs="Arial"/>
          <w:sz w:val="20"/>
          <w:szCs w:val="20"/>
        </w:rPr>
      </w:pPr>
      <w:r w:rsidRPr="001113A4">
        <w:rPr>
          <w:rFonts w:ascii="Arial" w:hAnsi="Arial" w:cs="Arial"/>
          <w:sz w:val="20"/>
          <w:szCs w:val="20"/>
        </w:rPr>
        <w:t>Review Enterprise Income Verification (EIV)</w:t>
      </w:r>
      <w:r w:rsidRPr="001113A4">
        <w:rPr>
          <w:rFonts w:ascii="Arial" w:hAnsi="Arial" w:cs="Arial"/>
          <w:spacing w:val="-7"/>
          <w:sz w:val="20"/>
          <w:szCs w:val="20"/>
        </w:rPr>
        <w:t xml:space="preserve"> </w:t>
      </w:r>
      <w:r w:rsidRPr="001113A4">
        <w:rPr>
          <w:rFonts w:ascii="Arial" w:hAnsi="Arial" w:cs="Arial"/>
          <w:sz w:val="20"/>
          <w:szCs w:val="20"/>
        </w:rPr>
        <w:t>report</w:t>
      </w:r>
    </w:p>
    <w:p w:rsidR="00A1660D" w:rsidRPr="002E1E97" w:rsidRDefault="00A1660D">
      <w:pPr>
        <w:pStyle w:val="BodyText"/>
        <w:kinsoku w:val="0"/>
        <w:overflowPunct w:val="0"/>
        <w:spacing w:before="10"/>
        <w:ind w:left="0"/>
        <w:rPr>
          <w:sz w:val="4"/>
          <w:szCs w:val="20"/>
        </w:rPr>
      </w:pPr>
    </w:p>
    <w:p w:rsidR="00A1660D" w:rsidRPr="001113A4" w:rsidRDefault="00A1660D">
      <w:pPr>
        <w:pStyle w:val="ListParagraph"/>
        <w:numPr>
          <w:ilvl w:val="1"/>
          <w:numId w:val="16"/>
        </w:numPr>
        <w:tabs>
          <w:tab w:val="left" w:pos="1192"/>
        </w:tabs>
        <w:kinsoku w:val="0"/>
        <w:overflowPunct w:val="0"/>
        <w:ind w:hanging="360"/>
        <w:rPr>
          <w:rFonts w:ascii="Arial" w:hAnsi="Arial" w:cs="Arial"/>
          <w:sz w:val="20"/>
          <w:szCs w:val="20"/>
        </w:rPr>
      </w:pPr>
      <w:r w:rsidRPr="001113A4">
        <w:rPr>
          <w:rFonts w:ascii="Arial" w:hAnsi="Arial" w:cs="Arial"/>
          <w:sz w:val="20"/>
          <w:szCs w:val="20"/>
        </w:rPr>
        <w:t>Review of signatures for consistency with previously signed file</w:t>
      </w:r>
      <w:r w:rsidRPr="001113A4">
        <w:rPr>
          <w:rFonts w:ascii="Arial" w:hAnsi="Arial" w:cs="Arial"/>
          <w:spacing w:val="-13"/>
          <w:sz w:val="20"/>
          <w:szCs w:val="20"/>
        </w:rPr>
        <w:t xml:space="preserve"> </w:t>
      </w:r>
      <w:r w:rsidRPr="001113A4">
        <w:rPr>
          <w:rFonts w:ascii="Arial" w:hAnsi="Arial" w:cs="Arial"/>
          <w:sz w:val="20"/>
          <w:szCs w:val="20"/>
        </w:rPr>
        <w:t>documents</w:t>
      </w:r>
    </w:p>
    <w:p w:rsidR="00A1660D" w:rsidRPr="001113A4" w:rsidRDefault="00A1660D">
      <w:pPr>
        <w:pStyle w:val="BodyText"/>
        <w:kinsoku w:val="0"/>
        <w:overflowPunct w:val="0"/>
        <w:spacing w:before="8"/>
        <w:ind w:left="0"/>
        <w:rPr>
          <w:sz w:val="20"/>
          <w:szCs w:val="20"/>
        </w:rPr>
      </w:pPr>
    </w:p>
    <w:p w:rsidR="00A1660D" w:rsidRPr="001113A4" w:rsidRDefault="00A1660D">
      <w:pPr>
        <w:pStyle w:val="Heading1"/>
        <w:numPr>
          <w:ilvl w:val="0"/>
          <w:numId w:val="16"/>
        </w:numPr>
        <w:tabs>
          <w:tab w:val="left" w:pos="832"/>
        </w:tabs>
        <w:kinsoku w:val="0"/>
        <w:overflowPunct w:val="0"/>
        <w:jc w:val="both"/>
        <w:rPr>
          <w:b w:val="0"/>
          <w:bCs w:val="0"/>
          <w:sz w:val="20"/>
          <w:szCs w:val="20"/>
        </w:rPr>
      </w:pPr>
      <w:bookmarkStart w:id="1226" w:name="_Toc468973757"/>
      <w:bookmarkStart w:id="1227" w:name="_Toc489801067"/>
      <w:bookmarkStart w:id="1228" w:name="_Toc519064887"/>
      <w:r w:rsidRPr="001113A4">
        <w:rPr>
          <w:sz w:val="20"/>
          <w:szCs w:val="20"/>
        </w:rPr>
        <w:t>OBSERVATION</w:t>
      </w:r>
      <w:bookmarkEnd w:id="1226"/>
      <w:bookmarkEnd w:id="1227"/>
      <w:bookmarkEnd w:id="1228"/>
    </w:p>
    <w:p w:rsidR="00A1660D" w:rsidRPr="001113A4" w:rsidRDefault="00A1660D">
      <w:pPr>
        <w:pStyle w:val="BodyText"/>
        <w:kinsoku w:val="0"/>
        <w:overflowPunct w:val="0"/>
        <w:spacing w:before="3"/>
        <w:ind w:left="0"/>
        <w:rPr>
          <w:b/>
          <w:bCs/>
          <w:sz w:val="20"/>
          <w:szCs w:val="20"/>
        </w:rPr>
      </w:pPr>
    </w:p>
    <w:p w:rsidR="00A1660D" w:rsidRPr="001113A4" w:rsidRDefault="00AF435B">
      <w:pPr>
        <w:pStyle w:val="BodyText"/>
        <w:kinsoku w:val="0"/>
        <w:overflowPunct w:val="0"/>
        <w:ind w:left="471" w:right="116"/>
        <w:jc w:val="both"/>
        <w:rPr>
          <w:sz w:val="20"/>
          <w:szCs w:val="20"/>
        </w:rPr>
      </w:pPr>
      <w:r w:rsidRPr="001113A4">
        <w:rPr>
          <w:sz w:val="20"/>
          <w:szCs w:val="20"/>
        </w:rPr>
        <w:t>FWHS</w:t>
      </w:r>
      <w:r w:rsidR="00A1660D" w:rsidRPr="001113A4">
        <w:rPr>
          <w:spacing w:val="-9"/>
          <w:sz w:val="20"/>
          <w:szCs w:val="20"/>
        </w:rPr>
        <w:t xml:space="preserve"> </w:t>
      </w:r>
      <w:r w:rsidR="00A1660D" w:rsidRPr="001113A4">
        <w:rPr>
          <w:sz w:val="20"/>
          <w:szCs w:val="20"/>
        </w:rPr>
        <w:t>will</w:t>
      </w:r>
      <w:r w:rsidR="00A1660D" w:rsidRPr="001113A4">
        <w:rPr>
          <w:spacing w:val="-7"/>
          <w:sz w:val="20"/>
          <w:szCs w:val="20"/>
        </w:rPr>
        <w:t xml:space="preserve"> </w:t>
      </w:r>
      <w:r w:rsidR="00A1660D" w:rsidRPr="001113A4">
        <w:rPr>
          <w:sz w:val="20"/>
          <w:szCs w:val="20"/>
        </w:rPr>
        <w:t>maintain</w:t>
      </w:r>
      <w:r w:rsidR="00A1660D" w:rsidRPr="001113A4">
        <w:rPr>
          <w:spacing w:val="-9"/>
          <w:sz w:val="20"/>
          <w:szCs w:val="20"/>
        </w:rPr>
        <w:t xml:space="preserve"> </w:t>
      </w:r>
      <w:r w:rsidR="00A1660D" w:rsidRPr="001113A4">
        <w:rPr>
          <w:sz w:val="20"/>
          <w:szCs w:val="20"/>
        </w:rPr>
        <w:t>high</w:t>
      </w:r>
      <w:r w:rsidR="00A1660D" w:rsidRPr="001113A4">
        <w:rPr>
          <w:spacing w:val="-9"/>
          <w:sz w:val="20"/>
          <w:szCs w:val="20"/>
        </w:rPr>
        <w:t xml:space="preserve"> </w:t>
      </w:r>
      <w:r w:rsidR="00A1660D" w:rsidRPr="001113A4">
        <w:rPr>
          <w:sz w:val="20"/>
          <w:szCs w:val="20"/>
        </w:rPr>
        <w:t>awareness</w:t>
      </w:r>
      <w:r w:rsidR="00A1660D" w:rsidRPr="001113A4">
        <w:rPr>
          <w:spacing w:val="-6"/>
          <w:sz w:val="20"/>
          <w:szCs w:val="20"/>
        </w:rPr>
        <w:t xml:space="preserve"> </w:t>
      </w:r>
      <w:r w:rsidR="00A1660D" w:rsidRPr="001113A4">
        <w:rPr>
          <w:sz w:val="20"/>
          <w:szCs w:val="20"/>
        </w:rPr>
        <w:t>of</w:t>
      </w:r>
      <w:r w:rsidR="00A1660D" w:rsidRPr="001113A4">
        <w:rPr>
          <w:spacing w:val="-7"/>
          <w:sz w:val="20"/>
          <w:szCs w:val="20"/>
        </w:rPr>
        <w:t xml:space="preserve"> </w:t>
      </w:r>
      <w:r w:rsidR="00A1660D" w:rsidRPr="001113A4">
        <w:rPr>
          <w:sz w:val="20"/>
          <w:szCs w:val="20"/>
        </w:rPr>
        <w:t>circumstances</w:t>
      </w:r>
      <w:r w:rsidR="00A1660D" w:rsidRPr="001113A4">
        <w:rPr>
          <w:spacing w:val="-8"/>
          <w:sz w:val="20"/>
          <w:szCs w:val="20"/>
        </w:rPr>
        <w:t xml:space="preserve"> </w:t>
      </w:r>
      <w:r w:rsidR="00A1660D" w:rsidRPr="001113A4">
        <w:rPr>
          <w:sz w:val="20"/>
          <w:szCs w:val="20"/>
        </w:rPr>
        <w:t>that</w:t>
      </w:r>
      <w:r w:rsidR="00A1660D" w:rsidRPr="001113A4">
        <w:rPr>
          <w:spacing w:val="-7"/>
          <w:sz w:val="20"/>
          <w:szCs w:val="20"/>
        </w:rPr>
        <w:t xml:space="preserve"> </w:t>
      </w:r>
      <w:r w:rsidR="00A1660D" w:rsidRPr="001113A4">
        <w:rPr>
          <w:sz w:val="20"/>
          <w:szCs w:val="20"/>
        </w:rPr>
        <w:t>may</w:t>
      </w:r>
      <w:r w:rsidR="00A1660D" w:rsidRPr="001113A4">
        <w:rPr>
          <w:spacing w:val="-11"/>
          <w:sz w:val="20"/>
          <w:szCs w:val="20"/>
        </w:rPr>
        <w:t xml:space="preserve"> </w:t>
      </w:r>
      <w:r w:rsidR="00A1660D" w:rsidRPr="001113A4">
        <w:rPr>
          <w:sz w:val="20"/>
          <w:szCs w:val="20"/>
        </w:rPr>
        <w:t>indicate</w:t>
      </w:r>
      <w:r w:rsidR="00A1660D" w:rsidRPr="001113A4">
        <w:rPr>
          <w:spacing w:val="-9"/>
          <w:sz w:val="20"/>
          <w:szCs w:val="20"/>
        </w:rPr>
        <w:t xml:space="preserve"> </w:t>
      </w:r>
      <w:r w:rsidR="00A1660D" w:rsidRPr="001113A4">
        <w:rPr>
          <w:sz w:val="20"/>
          <w:szCs w:val="20"/>
        </w:rPr>
        <w:t>program</w:t>
      </w:r>
      <w:r w:rsidR="00A1660D" w:rsidRPr="001113A4">
        <w:rPr>
          <w:spacing w:val="-8"/>
          <w:sz w:val="20"/>
          <w:szCs w:val="20"/>
        </w:rPr>
        <w:t xml:space="preserve"> </w:t>
      </w:r>
      <w:r w:rsidR="00A1660D" w:rsidRPr="001113A4">
        <w:rPr>
          <w:sz w:val="20"/>
          <w:szCs w:val="20"/>
        </w:rPr>
        <w:t>abuse</w:t>
      </w:r>
      <w:r w:rsidR="00A1660D" w:rsidRPr="001113A4">
        <w:rPr>
          <w:spacing w:val="-11"/>
          <w:sz w:val="20"/>
          <w:szCs w:val="20"/>
        </w:rPr>
        <w:t xml:space="preserve"> </w:t>
      </w:r>
      <w:r w:rsidR="00A1660D" w:rsidRPr="001113A4">
        <w:rPr>
          <w:sz w:val="20"/>
          <w:szCs w:val="20"/>
        </w:rPr>
        <w:t>or</w:t>
      </w:r>
      <w:r w:rsidR="00A1660D" w:rsidRPr="001113A4">
        <w:rPr>
          <w:spacing w:val="-10"/>
          <w:sz w:val="20"/>
          <w:szCs w:val="20"/>
        </w:rPr>
        <w:t xml:space="preserve"> </w:t>
      </w:r>
      <w:r w:rsidR="00A1660D" w:rsidRPr="001113A4">
        <w:rPr>
          <w:sz w:val="20"/>
          <w:szCs w:val="20"/>
        </w:rPr>
        <w:t>fraud,</w:t>
      </w:r>
      <w:r w:rsidR="00A1660D" w:rsidRPr="001113A4">
        <w:rPr>
          <w:spacing w:val="-7"/>
          <w:sz w:val="20"/>
          <w:szCs w:val="20"/>
        </w:rPr>
        <w:t xml:space="preserve"> </w:t>
      </w:r>
      <w:r w:rsidR="00A1660D" w:rsidRPr="001113A4">
        <w:rPr>
          <w:sz w:val="20"/>
          <w:szCs w:val="20"/>
        </w:rPr>
        <w:t>such</w:t>
      </w:r>
      <w:r w:rsidR="00A1660D" w:rsidRPr="001113A4">
        <w:rPr>
          <w:spacing w:val="-9"/>
          <w:sz w:val="20"/>
          <w:szCs w:val="20"/>
        </w:rPr>
        <w:t xml:space="preserve"> </w:t>
      </w:r>
      <w:r w:rsidR="00A1660D" w:rsidRPr="001113A4">
        <w:rPr>
          <w:sz w:val="20"/>
          <w:szCs w:val="20"/>
        </w:rPr>
        <w:t>as unauthorized persons residing in the household and unreported income. This will also include</w:t>
      </w:r>
      <w:r w:rsidR="00A1660D" w:rsidRPr="001113A4">
        <w:rPr>
          <w:spacing w:val="32"/>
          <w:sz w:val="20"/>
          <w:szCs w:val="20"/>
        </w:rPr>
        <w:t xml:space="preserve"> </w:t>
      </w:r>
      <w:r w:rsidR="00A1660D" w:rsidRPr="001113A4">
        <w:rPr>
          <w:sz w:val="20"/>
          <w:szCs w:val="20"/>
        </w:rPr>
        <w:t>staff observation during inspection and facilitating work</w:t>
      </w:r>
      <w:r w:rsidR="00A1660D" w:rsidRPr="001113A4">
        <w:rPr>
          <w:spacing w:val="-19"/>
          <w:sz w:val="20"/>
          <w:szCs w:val="20"/>
        </w:rPr>
        <w:t xml:space="preserve"> </w:t>
      </w:r>
      <w:r w:rsidR="00A1660D" w:rsidRPr="001113A4">
        <w:rPr>
          <w:sz w:val="20"/>
          <w:szCs w:val="20"/>
        </w:rPr>
        <w:t>request.</w:t>
      </w:r>
    </w:p>
    <w:p w:rsidR="00A1660D" w:rsidRPr="001113A4" w:rsidRDefault="00A1660D">
      <w:pPr>
        <w:pStyle w:val="BodyText"/>
        <w:kinsoku w:val="0"/>
        <w:overflowPunct w:val="0"/>
        <w:spacing w:before="7"/>
        <w:ind w:left="0"/>
        <w:rPr>
          <w:sz w:val="20"/>
          <w:szCs w:val="20"/>
        </w:rPr>
      </w:pPr>
    </w:p>
    <w:p w:rsidR="00A1660D" w:rsidRPr="001113A4" w:rsidRDefault="00A1660D">
      <w:pPr>
        <w:pStyle w:val="Heading1"/>
        <w:numPr>
          <w:ilvl w:val="0"/>
          <w:numId w:val="16"/>
        </w:numPr>
        <w:tabs>
          <w:tab w:val="left" w:pos="831"/>
        </w:tabs>
        <w:kinsoku w:val="0"/>
        <w:overflowPunct w:val="0"/>
        <w:ind w:left="830" w:hanging="359"/>
        <w:jc w:val="both"/>
        <w:rPr>
          <w:b w:val="0"/>
          <w:bCs w:val="0"/>
          <w:sz w:val="20"/>
          <w:szCs w:val="20"/>
        </w:rPr>
      </w:pPr>
      <w:bookmarkStart w:id="1229" w:name="_Toc468973758"/>
      <w:bookmarkStart w:id="1230" w:name="_Toc489801068"/>
      <w:bookmarkStart w:id="1231" w:name="_Toc519064888"/>
      <w:r w:rsidRPr="001113A4">
        <w:rPr>
          <w:sz w:val="20"/>
          <w:szCs w:val="20"/>
        </w:rPr>
        <w:t>PUBLIC RECORD</w:t>
      </w:r>
      <w:r w:rsidRPr="001113A4">
        <w:rPr>
          <w:spacing w:val="-1"/>
          <w:sz w:val="20"/>
          <w:szCs w:val="20"/>
        </w:rPr>
        <w:t xml:space="preserve"> </w:t>
      </w:r>
      <w:r w:rsidRPr="001113A4">
        <w:rPr>
          <w:sz w:val="20"/>
          <w:szCs w:val="20"/>
        </w:rPr>
        <w:t>BULLETINS</w:t>
      </w:r>
      <w:bookmarkEnd w:id="1229"/>
      <w:bookmarkEnd w:id="1230"/>
      <w:bookmarkEnd w:id="1231"/>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1"/>
        <w:jc w:val="both"/>
        <w:rPr>
          <w:sz w:val="20"/>
          <w:szCs w:val="20"/>
        </w:rPr>
      </w:pPr>
      <w:r w:rsidRPr="001113A4">
        <w:rPr>
          <w:sz w:val="20"/>
          <w:szCs w:val="20"/>
        </w:rPr>
        <w:t>May be reviewed by</w:t>
      </w:r>
      <w:r w:rsidRPr="001113A4">
        <w:rPr>
          <w:spacing w:val="-10"/>
          <w:sz w:val="20"/>
          <w:szCs w:val="20"/>
        </w:rPr>
        <w:t xml:space="preserve"> </w:t>
      </w:r>
      <w:r w:rsidR="00083C8C" w:rsidRPr="001113A4">
        <w:rPr>
          <w:sz w:val="20"/>
          <w:szCs w:val="20"/>
        </w:rPr>
        <w:t>FWHS</w:t>
      </w:r>
      <w:r w:rsidRPr="001113A4">
        <w:rPr>
          <w:sz w:val="20"/>
          <w:szCs w:val="20"/>
        </w:rPr>
        <w:t>.</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6"/>
        </w:numPr>
        <w:tabs>
          <w:tab w:val="left" w:pos="831"/>
        </w:tabs>
        <w:kinsoku w:val="0"/>
        <w:overflowPunct w:val="0"/>
        <w:ind w:left="830"/>
        <w:jc w:val="both"/>
        <w:rPr>
          <w:b w:val="0"/>
          <w:bCs w:val="0"/>
          <w:sz w:val="20"/>
          <w:szCs w:val="20"/>
        </w:rPr>
      </w:pPr>
      <w:bookmarkStart w:id="1232" w:name="_Toc468973759"/>
      <w:bookmarkStart w:id="1233" w:name="_Toc489801069"/>
      <w:bookmarkStart w:id="1234" w:name="_Toc519064889"/>
      <w:r w:rsidRPr="001113A4">
        <w:rPr>
          <w:sz w:val="20"/>
          <w:szCs w:val="20"/>
        </w:rPr>
        <w:t>CREDIT BUREAU AND FBI</w:t>
      </w:r>
      <w:r w:rsidRPr="001113A4">
        <w:rPr>
          <w:spacing w:val="3"/>
          <w:sz w:val="20"/>
          <w:szCs w:val="20"/>
        </w:rPr>
        <w:t xml:space="preserve"> </w:t>
      </w:r>
      <w:r w:rsidRPr="001113A4">
        <w:rPr>
          <w:sz w:val="20"/>
          <w:szCs w:val="20"/>
        </w:rPr>
        <w:t>INQUIRIES</w:t>
      </w:r>
      <w:bookmarkEnd w:id="1232"/>
      <w:bookmarkEnd w:id="1233"/>
      <w:bookmarkEnd w:id="1234"/>
    </w:p>
    <w:p w:rsidR="00A1660D" w:rsidRPr="001113A4" w:rsidRDefault="00A1660D">
      <w:pPr>
        <w:pStyle w:val="BodyText"/>
        <w:kinsoku w:val="0"/>
        <w:overflowPunct w:val="0"/>
        <w:spacing w:before="2"/>
        <w:ind w:left="0"/>
        <w:rPr>
          <w:b/>
          <w:bCs/>
          <w:sz w:val="20"/>
          <w:szCs w:val="20"/>
        </w:rPr>
      </w:pPr>
    </w:p>
    <w:p w:rsidR="00A1660D" w:rsidRPr="001113A4" w:rsidRDefault="00A1660D">
      <w:pPr>
        <w:pStyle w:val="BodyText"/>
        <w:kinsoku w:val="0"/>
        <w:overflowPunct w:val="0"/>
        <w:ind w:left="471"/>
        <w:rPr>
          <w:sz w:val="20"/>
          <w:szCs w:val="20"/>
        </w:rPr>
      </w:pPr>
      <w:r w:rsidRPr="001113A4">
        <w:rPr>
          <w:sz w:val="20"/>
          <w:szCs w:val="20"/>
        </w:rPr>
        <w:t>Credit</w:t>
      </w:r>
      <w:r w:rsidRPr="001113A4">
        <w:rPr>
          <w:spacing w:val="26"/>
          <w:sz w:val="20"/>
          <w:szCs w:val="20"/>
        </w:rPr>
        <w:t xml:space="preserve"> </w:t>
      </w:r>
      <w:r w:rsidRPr="001113A4">
        <w:rPr>
          <w:sz w:val="20"/>
          <w:szCs w:val="20"/>
        </w:rPr>
        <w:t>Bureau</w:t>
      </w:r>
      <w:r w:rsidRPr="001113A4">
        <w:rPr>
          <w:spacing w:val="22"/>
          <w:sz w:val="20"/>
          <w:szCs w:val="20"/>
        </w:rPr>
        <w:t xml:space="preserve"> </w:t>
      </w:r>
      <w:r w:rsidRPr="001113A4">
        <w:rPr>
          <w:sz w:val="20"/>
          <w:szCs w:val="20"/>
        </w:rPr>
        <w:t>and</w:t>
      </w:r>
      <w:r w:rsidRPr="001113A4">
        <w:rPr>
          <w:spacing w:val="25"/>
          <w:sz w:val="20"/>
          <w:szCs w:val="20"/>
        </w:rPr>
        <w:t xml:space="preserve"> </w:t>
      </w:r>
      <w:r w:rsidRPr="001113A4">
        <w:rPr>
          <w:sz w:val="20"/>
          <w:szCs w:val="20"/>
        </w:rPr>
        <w:t>FBI</w:t>
      </w:r>
      <w:r w:rsidRPr="001113A4">
        <w:rPr>
          <w:spacing w:val="24"/>
          <w:sz w:val="20"/>
          <w:szCs w:val="20"/>
        </w:rPr>
        <w:t xml:space="preserve"> </w:t>
      </w:r>
      <w:r w:rsidRPr="001113A4">
        <w:rPr>
          <w:sz w:val="20"/>
          <w:szCs w:val="20"/>
        </w:rPr>
        <w:t>inquiries</w:t>
      </w:r>
      <w:r w:rsidRPr="001113A4">
        <w:rPr>
          <w:spacing w:val="23"/>
          <w:sz w:val="20"/>
          <w:szCs w:val="20"/>
        </w:rPr>
        <w:t xml:space="preserve"> </w:t>
      </w:r>
      <w:r w:rsidRPr="001113A4">
        <w:rPr>
          <w:sz w:val="20"/>
          <w:szCs w:val="20"/>
        </w:rPr>
        <w:t>may</w:t>
      </w:r>
      <w:r w:rsidRPr="001113A4">
        <w:rPr>
          <w:spacing w:val="23"/>
          <w:sz w:val="20"/>
          <w:szCs w:val="20"/>
        </w:rPr>
        <w:t xml:space="preserve"> </w:t>
      </w:r>
      <w:r w:rsidRPr="001113A4">
        <w:rPr>
          <w:sz w:val="20"/>
          <w:szCs w:val="20"/>
        </w:rPr>
        <w:t>be</w:t>
      </w:r>
      <w:r w:rsidRPr="001113A4">
        <w:rPr>
          <w:spacing w:val="22"/>
          <w:sz w:val="20"/>
          <w:szCs w:val="20"/>
        </w:rPr>
        <w:t xml:space="preserve"> </w:t>
      </w:r>
      <w:r w:rsidRPr="001113A4">
        <w:rPr>
          <w:sz w:val="20"/>
          <w:szCs w:val="20"/>
        </w:rPr>
        <w:t>made</w:t>
      </w:r>
      <w:r w:rsidRPr="001113A4">
        <w:rPr>
          <w:spacing w:val="25"/>
          <w:sz w:val="20"/>
          <w:szCs w:val="20"/>
        </w:rPr>
        <w:t xml:space="preserve"> </w:t>
      </w:r>
      <w:r w:rsidRPr="001113A4">
        <w:rPr>
          <w:sz w:val="20"/>
          <w:szCs w:val="20"/>
        </w:rPr>
        <w:t>(with</w:t>
      </w:r>
      <w:r w:rsidRPr="001113A4">
        <w:rPr>
          <w:spacing w:val="25"/>
          <w:sz w:val="20"/>
          <w:szCs w:val="20"/>
        </w:rPr>
        <w:t xml:space="preserve"> </w:t>
      </w:r>
      <w:r w:rsidRPr="001113A4">
        <w:rPr>
          <w:sz w:val="20"/>
          <w:szCs w:val="20"/>
        </w:rPr>
        <w:t>proper</w:t>
      </w:r>
      <w:r w:rsidRPr="001113A4">
        <w:rPr>
          <w:spacing w:val="24"/>
          <w:sz w:val="20"/>
          <w:szCs w:val="20"/>
        </w:rPr>
        <w:t xml:space="preserve"> </w:t>
      </w:r>
      <w:r w:rsidRPr="001113A4">
        <w:rPr>
          <w:sz w:val="20"/>
          <w:szCs w:val="20"/>
        </w:rPr>
        <w:t>authorization</w:t>
      </w:r>
      <w:r w:rsidRPr="001113A4">
        <w:rPr>
          <w:spacing w:val="25"/>
          <w:sz w:val="20"/>
          <w:szCs w:val="20"/>
        </w:rPr>
        <w:t xml:space="preserve"> </w:t>
      </w:r>
      <w:r w:rsidRPr="001113A4">
        <w:rPr>
          <w:sz w:val="20"/>
          <w:szCs w:val="20"/>
        </w:rPr>
        <w:t>by</w:t>
      </w:r>
      <w:r w:rsidRPr="001113A4">
        <w:rPr>
          <w:spacing w:val="23"/>
          <w:sz w:val="20"/>
          <w:szCs w:val="20"/>
        </w:rPr>
        <w:t xml:space="preserve"> </w:t>
      </w:r>
      <w:r w:rsidRPr="001113A4">
        <w:rPr>
          <w:sz w:val="20"/>
          <w:szCs w:val="20"/>
        </w:rPr>
        <w:t>the</w:t>
      </w:r>
      <w:r w:rsidRPr="001113A4">
        <w:rPr>
          <w:spacing w:val="25"/>
          <w:sz w:val="20"/>
          <w:szCs w:val="20"/>
        </w:rPr>
        <w:t xml:space="preserve"> </w:t>
      </w:r>
      <w:r w:rsidRPr="001113A4">
        <w:rPr>
          <w:sz w:val="20"/>
          <w:szCs w:val="20"/>
        </w:rPr>
        <w:t>resident)</w:t>
      </w:r>
      <w:r w:rsidRPr="001113A4">
        <w:rPr>
          <w:spacing w:val="24"/>
          <w:sz w:val="20"/>
          <w:szCs w:val="20"/>
        </w:rPr>
        <w:t xml:space="preserve"> </w:t>
      </w:r>
      <w:r w:rsidRPr="001113A4">
        <w:rPr>
          <w:sz w:val="20"/>
          <w:szCs w:val="20"/>
        </w:rPr>
        <w:t>in</w:t>
      </w:r>
      <w:r w:rsidRPr="001113A4">
        <w:rPr>
          <w:spacing w:val="25"/>
          <w:sz w:val="20"/>
          <w:szCs w:val="20"/>
        </w:rPr>
        <w:t xml:space="preserve"> </w:t>
      </w:r>
      <w:r w:rsidRPr="001113A4">
        <w:rPr>
          <w:sz w:val="20"/>
          <w:szCs w:val="20"/>
        </w:rPr>
        <w:t>the</w:t>
      </w:r>
      <w:r w:rsidRPr="001113A4">
        <w:rPr>
          <w:spacing w:val="20"/>
          <w:sz w:val="20"/>
          <w:szCs w:val="20"/>
        </w:rPr>
        <w:t xml:space="preserve"> </w:t>
      </w:r>
      <w:r w:rsidRPr="001113A4">
        <w:rPr>
          <w:sz w:val="20"/>
          <w:szCs w:val="20"/>
        </w:rPr>
        <w:t>following</w:t>
      </w:r>
      <w:r w:rsidRPr="001113A4">
        <w:rPr>
          <w:spacing w:val="-1"/>
          <w:sz w:val="20"/>
          <w:szCs w:val="20"/>
        </w:rPr>
        <w:t xml:space="preserve"> </w:t>
      </w:r>
      <w:r w:rsidRPr="001113A4">
        <w:rPr>
          <w:sz w:val="20"/>
          <w:szCs w:val="20"/>
        </w:rPr>
        <w:t>circumstances:</w:t>
      </w:r>
    </w:p>
    <w:p w:rsidR="00A1660D" w:rsidRPr="001113A4" w:rsidRDefault="00A1660D">
      <w:pPr>
        <w:pStyle w:val="BodyText"/>
        <w:kinsoku w:val="0"/>
        <w:overflowPunct w:val="0"/>
        <w:spacing w:before="11"/>
        <w:ind w:left="0"/>
        <w:rPr>
          <w:sz w:val="20"/>
          <w:szCs w:val="20"/>
        </w:rPr>
      </w:pPr>
    </w:p>
    <w:p w:rsidR="00A1660D" w:rsidRPr="001113A4" w:rsidRDefault="00A1660D">
      <w:pPr>
        <w:pStyle w:val="ListParagraph"/>
        <w:numPr>
          <w:ilvl w:val="1"/>
          <w:numId w:val="16"/>
        </w:numPr>
        <w:tabs>
          <w:tab w:val="left" w:pos="1192"/>
        </w:tabs>
        <w:kinsoku w:val="0"/>
        <w:overflowPunct w:val="0"/>
        <w:ind w:hanging="360"/>
        <w:rPr>
          <w:rFonts w:ascii="Arial" w:hAnsi="Arial" w:cs="Arial"/>
          <w:sz w:val="20"/>
          <w:szCs w:val="20"/>
        </w:rPr>
      </w:pPr>
      <w:r w:rsidRPr="001113A4">
        <w:rPr>
          <w:rFonts w:ascii="Arial" w:hAnsi="Arial" w:cs="Arial"/>
          <w:sz w:val="20"/>
          <w:szCs w:val="20"/>
        </w:rPr>
        <w:t>At the time of final eligibility</w:t>
      </w:r>
      <w:r w:rsidRPr="001113A4">
        <w:rPr>
          <w:rFonts w:ascii="Arial" w:hAnsi="Arial" w:cs="Arial"/>
          <w:spacing w:val="-6"/>
          <w:sz w:val="20"/>
          <w:szCs w:val="20"/>
        </w:rPr>
        <w:t xml:space="preserve"> </w:t>
      </w:r>
      <w:r w:rsidRPr="001113A4">
        <w:rPr>
          <w:rFonts w:ascii="Arial" w:hAnsi="Arial" w:cs="Arial"/>
          <w:sz w:val="20"/>
          <w:szCs w:val="20"/>
        </w:rPr>
        <w:t>determination</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1"/>
          <w:numId w:val="16"/>
        </w:numPr>
        <w:tabs>
          <w:tab w:val="left" w:pos="1192"/>
        </w:tabs>
        <w:kinsoku w:val="0"/>
        <w:overflowPunct w:val="0"/>
        <w:ind w:hanging="360"/>
        <w:rPr>
          <w:rFonts w:ascii="Arial" w:hAnsi="Arial" w:cs="Arial"/>
          <w:sz w:val="20"/>
          <w:szCs w:val="20"/>
        </w:rPr>
      </w:pPr>
      <w:r w:rsidRPr="001113A4">
        <w:rPr>
          <w:rFonts w:ascii="Arial" w:hAnsi="Arial" w:cs="Arial"/>
          <w:sz w:val="20"/>
          <w:szCs w:val="20"/>
        </w:rPr>
        <w:t xml:space="preserve">When an allegation is received by </w:t>
      </w:r>
      <w:r w:rsidR="00AF435B" w:rsidRPr="001113A4">
        <w:rPr>
          <w:rFonts w:ascii="Arial" w:hAnsi="Arial" w:cs="Arial"/>
          <w:sz w:val="20"/>
          <w:szCs w:val="20"/>
        </w:rPr>
        <w:t>FWHS</w:t>
      </w:r>
      <w:r w:rsidRPr="001113A4">
        <w:rPr>
          <w:rFonts w:ascii="Arial" w:hAnsi="Arial" w:cs="Arial"/>
          <w:sz w:val="20"/>
          <w:szCs w:val="20"/>
        </w:rPr>
        <w:t xml:space="preserve"> wherein unreported income sources are</w:t>
      </w:r>
      <w:r w:rsidRPr="001113A4">
        <w:rPr>
          <w:rFonts w:ascii="Arial" w:hAnsi="Arial" w:cs="Arial"/>
          <w:spacing w:val="-26"/>
          <w:sz w:val="20"/>
          <w:szCs w:val="20"/>
        </w:rPr>
        <w:t xml:space="preserve"> </w:t>
      </w:r>
      <w:r w:rsidRPr="001113A4">
        <w:rPr>
          <w:rFonts w:ascii="Arial" w:hAnsi="Arial" w:cs="Arial"/>
          <w:sz w:val="20"/>
          <w:szCs w:val="20"/>
        </w:rPr>
        <w:t>disclosed</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1"/>
          <w:numId w:val="16"/>
        </w:numPr>
        <w:tabs>
          <w:tab w:val="left" w:pos="1192"/>
        </w:tabs>
        <w:kinsoku w:val="0"/>
        <w:overflowPunct w:val="0"/>
        <w:ind w:hanging="360"/>
        <w:rPr>
          <w:rFonts w:ascii="Arial" w:hAnsi="Arial" w:cs="Arial"/>
          <w:sz w:val="20"/>
          <w:szCs w:val="20"/>
        </w:rPr>
      </w:pPr>
      <w:r w:rsidRPr="001113A4">
        <w:rPr>
          <w:rFonts w:ascii="Arial" w:hAnsi="Arial" w:cs="Arial"/>
          <w:sz w:val="20"/>
          <w:szCs w:val="20"/>
        </w:rPr>
        <w:t>When</w:t>
      </w:r>
      <w:r w:rsidRPr="001113A4">
        <w:rPr>
          <w:rFonts w:ascii="Arial" w:hAnsi="Arial" w:cs="Arial"/>
          <w:spacing w:val="-12"/>
          <w:sz w:val="20"/>
          <w:szCs w:val="20"/>
        </w:rPr>
        <w:t xml:space="preserve"> </w:t>
      </w:r>
      <w:r w:rsidRPr="001113A4">
        <w:rPr>
          <w:rFonts w:ascii="Arial" w:hAnsi="Arial" w:cs="Arial"/>
          <w:sz w:val="20"/>
          <w:szCs w:val="20"/>
        </w:rPr>
        <w:t>a</w:t>
      </w:r>
      <w:r w:rsidRPr="001113A4">
        <w:rPr>
          <w:rFonts w:ascii="Arial" w:hAnsi="Arial" w:cs="Arial"/>
          <w:spacing w:val="-14"/>
          <w:sz w:val="20"/>
          <w:szCs w:val="20"/>
        </w:rPr>
        <w:t xml:space="preserve"> </w:t>
      </w:r>
      <w:r w:rsidRPr="001113A4">
        <w:rPr>
          <w:rFonts w:ascii="Arial" w:hAnsi="Arial" w:cs="Arial"/>
          <w:sz w:val="20"/>
          <w:szCs w:val="20"/>
        </w:rPr>
        <w:t>resident's</w:t>
      </w:r>
      <w:r w:rsidRPr="001113A4">
        <w:rPr>
          <w:rFonts w:ascii="Arial" w:hAnsi="Arial" w:cs="Arial"/>
          <w:spacing w:val="-14"/>
          <w:sz w:val="20"/>
          <w:szCs w:val="20"/>
        </w:rPr>
        <w:t xml:space="preserve"> </w:t>
      </w:r>
      <w:r w:rsidRPr="001113A4">
        <w:rPr>
          <w:rFonts w:ascii="Arial" w:hAnsi="Arial" w:cs="Arial"/>
          <w:sz w:val="20"/>
          <w:szCs w:val="20"/>
        </w:rPr>
        <w:t>expenditures</w:t>
      </w:r>
      <w:r w:rsidRPr="001113A4">
        <w:rPr>
          <w:rFonts w:ascii="Arial" w:hAnsi="Arial" w:cs="Arial"/>
          <w:spacing w:val="-12"/>
          <w:sz w:val="20"/>
          <w:szCs w:val="20"/>
        </w:rPr>
        <w:t xml:space="preserve"> </w:t>
      </w:r>
      <w:r w:rsidRPr="001113A4">
        <w:rPr>
          <w:rFonts w:ascii="Arial" w:hAnsi="Arial" w:cs="Arial"/>
          <w:sz w:val="20"/>
          <w:szCs w:val="20"/>
        </w:rPr>
        <w:t>exceed</w:t>
      </w:r>
      <w:r w:rsidRPr="001113A4">
        <w:rPr>
          <w:rFonts w:ascii="Arial" w:hAnsi="Arial" w:cs="Arial"/>
          <w:spacing w:val="-12"/>
          <w:sz w:val="20"/>
          <w:szCs w:val="20"/>
        </w:rPr>
        <w:t xml:space="preserve"> </w:t>
      </w:r>
      <w:r w:rsidRPr="001113A4">
        <w:rPr>
          <w:rFonts w:ascii="Arial" w:hAnsi="Arial" w:cs="Arial"/>
          <w:sz w:val="20"/>
          <w:szCs w:val="20"/>
        </w:rPr>
        <w:t>his/her</w:t>
      </w:r>
      <w:r w:rsidRPr="001113A4">
        <w:rPr>
          <w:rFonts w:ascii="Arial" w:hAnsi="Arial" w:cs="Arial"/>
          <w:spacing w:val="-13"/>
          <w:sz w:val="20"/>
          <w:szCs w:val="20"/>
        </w:rPr>
        <w:t xml:space="preserve"> </w:t>
      </w:r>
      <w:r w:rsidRPr="001113A4">
        <w:rPr>
          <w:rFonts w:ascii="Arial" w:hAnsi="Arial" w:cs="Arial"/>
          <w:sz w:val="20"/>
          <w:szCs w:val="20"/>
        </w:rPr>
        <w:t>reported</w:t>
      </w:r>
      <w:r w:rsidRPr="001113A4">
        <w:rPr>
          <w:rFonts w:ascii="Arial" w:hAnsi="Arial" w:cs="Arial"/>
          <w:spacing w:val="-13"/>
          <w:sz w:val="20"/>
          <w:szCs w:val="20"/>
        </w:rPr>
        <w:t xml:space="preserve"> </w:t>
      </w:r>
      <w:r w:rsidRPr="001113A4">
        <w:rPr>
          <w:rFonts w:ascii="Arial" w:hAnsi="Arial" w:cs="Arial"/>
          <w:sz w:val="20"/>
          <w:szCs w:val="20"/>
        </w:rPr>
        <w:t>income,</w:t>
      </w:r>
      <w:r w:rsidRPr="001113A4">
        <w:rPr>
          <w:rFonts w:ascii="Arial" w:hAnsi="Arial" w:cs="Arial"/>
          <w:spacing w:val="-11"/>
          <w:sz w:val="20"/>
          <w:szCs w:val="20"/>
        </w:rPr>
        <w:t xml:space="preserve"> </w:t>
      </w:r>
      <w:r w:rsidRPr="001113A4">
        <w:rPr>
          <w:rFonts w:ascii="Arial" w:hAnsi="Arial" w:cs="Arial"/>
          <w:sz w:val="20"/>
          <w:szCs w:val="20"/>
        </w:rPr>
        <w:t>and</w:t>
      </w:r>
      <w:r w:rsidRPr="001113A4">
        <w:rPr>
          <w:rFonts w:ascii="Arial" w:hAnsi="Arial" w:cs="Arial"/>
          <w:spacing w:val="-14"/>
          <w:sz w:val="20"/>
          <w:szCs w:val="20"/>
        </w:rPr>
        <w:t xml:space="preserve"> </w:t>
      </w:r>
      <w:r w:rsidRPr="001113A4">
        <w:rPr>
          <w:rFonts w:ascii="Arial" w:hAnsi="Arial" w:cs="Arial"/>
          <w:sz w:val="20"/>
          <w:szCs w:val="20"/>
        </w:rPr>
        <w:t>no</w:t>
      </w:r>
      <w:r w:rsidRPr="001113A4">
        <w:rPr>
          <w:rFonts w:ascii="Arial" w:hAnsi="Arial" w:cs="Arial"/>
          <w:spacing w:val="-12"/>
          <w:sz w:val="20"/>
          <w:szCs w:val="20"/>
        </w:rPr>
        <w:t xml:space="preserve"> </w:t>
      </w:r>
      <w:r w:rsidRPr="001113A4">
        <w:rPr>
          <w:rFonts w:ascii="Arial" w:hAnsi="Arial" w:cs="Arial"/>
          <w:sz w:val="20"/>
          <w:szCs w:val="20"/>
        </w:rPr>
        <w:t>plausible</w:t>
      </w:r>
      <w:r w:rsidRPr="001113A4">
        <w:rPr>
          <w:rFonts w:ascii="Arial" w:hAnsi="Arial" w:cs="Arial"/>
          <w:spacing w:val="-12"/>
          <w:sz w:val="20"/>
          <w:szCs w:val="20"/>
        </w:rPr>
        <w:t xml:space="preserve"> </w:t>
      </w:r>
      <w:r w:rsidRPr="001113A4">
        <w:rPr>
          <w:rFonts w:ascii="Arial" w:hAnsi="Arial" w:cs="Arial"/>
          <w:sz w:val="20"/>
          <w:szCs w:val="20"/>
        </w:rPr>
        <w:t>explanation</w:t>
      </w:r>
      <w:r w:rsidRPr="001113A4">
        <w:rPr>
          <w:rFonts w:ascii="Arial" w:hAnsi="Arial" w:cs="Arial"/>
          <w:spacing w:val="-12"/>
          <w:sz w:val="20"/>
          <w:szCs w:val="20"/>
        </w:rPr>
        <w:t xml:space="preserve"> </w:t>
      </w:r>
      <w:r w:rsidRPr="001113A4">
        <w:rPr>
          <w:rFonts w:ascii="Arial" w:hAnsi="Arial" w:cs="Arial"/>
          <w:sz w:val="20"/>
          <w:szCs w:val="20"/>
        </w:rPr>
        <w:t>is</w:t>
      </w:r>
      <w:r w:rsidRPr="001113A4">
        <w:rPr>
          <w:rFonts w:ascii="Arial" w:hAnsi="Arial" w:cs="Arial"/>
          <w:spacing w:val="-12"/>
          <w:sz w:val="20"/>
          <w:szCs w:val="20"/>
        </w:rPr>
        <w:t xml:space="preserve"> </w:t>
      </w:r>
      <w:r w:rsidRPr="001113A4">
        <w:rPr>
          <w:rFonts w:ascii="Arial" w:hAnsi="Arial" w:cs="Arial"/>
          <w:sz w:val="20"/>
          <w:szCs w:val="20"/>
        </w:rPr>
        <w:t>given</w:t>
      </w:r>
    </w:p>
    <w:p w:rsidR="00A1660D" w:rsidRPr="001113A4" w:rsidRDefault="00A1660D">
      <w:pPr>
        <w:pStyle w:val="BodyText"/>
        <w:kinsoku w:val="0"/>
        <w:overflowPunct w:val="0"/>
        <w:spacing w:before="10"/>
        <w:ind w:left="0"/>
        <w:rPr>
          <w:sz w:val="20"/>
          <w:szCs w:val="20"/>
        </w:rPr>
      </w:pPr>
    </w:p>
    <w:p w:rsidR="00A1660D" w:rsidRDefault="00A1660D">
      <w:pPr>
        <w:pStyle w:val="ListParagraph"/>
        <w:numPr>
          <w:ilvl w:val="1"/>
          <w:numId w:val="16"/>
        </w:numPr>
        <w:tabs>
          <w:tab w:val="left" w:pos="1192"/>
        </w:tabs>
        <w:kinsoku w:val="0"/>
        <w:overflowPunct w:val="0"/>
        <w:ind w:hanging="360"/>
        <w:rPr>
          <w:rFonts w:ascii="Arial" w:hAnsi="Arial" w:cs="Arial"/>
          <w:sz w:val="20"/>
          <w:szCs w:val="20"/>
        </w:rPr>
      </w:pPr>
      <w:r w:rsidRPr="001113A4">
        <w:rPr>
          <w:rFonts w:ascii="Arial" w:hAnsi="Arial" w:cs="Arial"/>
          <w:sz w:val="20"/>
          <w:szCs w:val="20"/>
        </w:rPr>
        <w:t>When requests are made to add another adult to the household</w:t>
      </w:r>
      <w:r w:rsidRPr="001113A4">
        <w:rPr>
          <w:rFonts w:ascii="Arial" w:hAnsi="Arial" w:cs="Arial"/>
          <w:spacing w:val="-20"/>
          <w:sz w:val="20"/>
          <w:szCs w:val="20"/>
        </w:rPr>
        <w:t xml:space="preserve"> </w:t>
      </w:r>
      <w:r w:rsidRPr="001113A4">
        <w:rPr>
          <w:rFonts w:ascii="Arial" w:hAnsi="Arial" w:cs="Arial"/>
          <w:sz w:val="20"/>
          <w:szCs w:val="20"/>
        </w:rPr>
        <w:t>composition.</w:t>
      </w:r>
    </w:p>
    <w:p w:rsidR="002E1E97" w:rsidRPr="002E1E97" w:rsidRDefault="002E1E97" w:rsidP="002E1E97">
      <w:pPr>
        <w:pStyle w:val="ListParagraph"/>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Default="002E1E97" w:rsidP="002E1E97">
      <w:pPr>
        <w:tabs>
          <w:tab w:val="left" w:pos="1192"/>
        </w:tabs>
        <w:kinsoku w:val="0"/>
        <w:overflowPunct w:val="0"/>
        <w:rPr>
          <w:rFonts w:ascii="Arial" w:hAnsi="Arial" w:cs="Arial"/>
          <w:sz w:val="20"/>
          <w:szCs w:val="20"/>
        </w:rPr>
      </w:pPr>
    </w:p>
    <w:p w:rsidR="002E1E97" w:rsidRPr="002E1E97" w:rsidRDefault="002E1E97" w:rsidP="002E1E97">
      <w:pPr>
        <w:tabs>
          <w:tab w:val="left" w:pos="1192"/>
        </w:tabs>
        <w:kinsoku w:val="0"/>
        <w:overflowPunct w:val="0"/>
        <w:rPr>
          <w:rFonts w:ascii="Arial" w:hAnsi="Arial" w:cs="Arial"/>
          <w:sz w:val="20"/>
          <w:szCs w:val="20"/>
        </w:rPr>
      </w:pPr>
    </w:p>
    <w:p w:rsidR="00A1660D" w:rsidRPr="001113A4" w:rsidRDefault="00A1660D">
      <w:pPr>
        <w:pStyle w:val="BodyText"/>
        <w:kinsoku w:val="0"/>
        <w:overflowPunct w:val="0"/>
        <w:spacing w:before="8"/>
        <w:ind w:left="0"/>
        <w:rPr>
          <w:sz w:val="20"/>
          <w:szCs w:val="20"/>
        </w:rPr>
      </w:pPr>
    </w:p>
    <w:p w:rsidR="00A1660D" w:rsidRPr="001113A4" w:rsidRDefault="00AF435B">
      <w:pPr>
        <w:pStyle w:val="Heading1"/>
        <w:numPr>
          <w:ilvl w:val="0"/>
          <w:numId w:val="19"/>
        </w:numPr>
        <w:tabs>
          <w:tab w:val="left" w:pos="472"/>
        </w:tabs>
        <w:kinsoku w:val="0"/>
        <w:overflowPunct w:val="0"/>
        <w:rPr>
          <w:b w:val="0"/>
          <w:bCs w:val="0"/>
          <w:sz w:val="20"/>
          <w:szCs w:val="20"/>
        </w:rPr>
      </w:pPr>
      <w:bookmarkStart w:id="1235" w:name="D._THE_FWHA'S_HANDLING_OF_ALLEGATIONS_OF"/>
      <w:bookmarkStart w:id="1236" w:name="bookmark174"/>
      <w:bookmarkStart w:id="1237" w:name="_Toc519064890"/>
      <w:bookmarkEnd w:id="1235"/>
      <w:bookmarkEnd w:id="1236"/>
      <w:r w:rsidRPr="001113A4">
        <w:rPr>
          <w:sz w:val="20"/>
          <w:szCs w:val="20"/>
          <w:u w:val="thick"/>
        </w:rPr>
        <w:t>FWHS</w:t>
      </w:r>
      <w:r w:rsidR="00A1660D" w:rsidRPr="001113A4">
        <w:rPr>
          <w:sz w:val="20"/>
          <w:szCs w:val="20"/>
          <w:u w:val="thick"/>
        </w:rPr>
        <w:t xml:space="preserve">'S HANDLING OF ALLEGATIONS OF POSSIBLE </w:t>
      </w:r>
      <w:r w:rsidR="00A1660D" w:rsidRPr="001113A4">
        <w:rPr>
          <w:spacing w:val="-3"/>
          <w:sz w:val="20"/>
          <w:szCs w:val="20"/>
          <w:u w:val="thick"/>
        </w:rPr>
        <w:t>ABUSE AND</w:t>
      </w:r>
      <w:r w:rsidR="00A1660D" w:rsidRPr="001113A4">
        <w:rPr>
          <w:spacing w:val="10"/>
          <w:sz w:val="20"/>
          <w:szCs w:val="20"/>
          <w:u w:val="thick"/>
        </w:rPr>
        <w:t xml:space="preserve"> </w:t>
      </w:r>
      <w:r w:rsidR="00A1660D" w:rsidRPr="001113A4">
        <w:rPr>
          <w:sz w:val="20"/>
          <w:szCs w:val="20"/>
          <w:u w:val="thick"/>
        </w:rPr>
        <w:t>FRAUD</w:t>
      </w:r>
      <w:bookmarkEnd w:id="1237"/>
    </w:p>
    <w:p w:rsidR="00A1660D" w:rsidRPr="001113A4" w:rsidRDefault="00A1660D">
      <w:pPr>
        <w:pStyle w:val="BodyText"/>
        <w:kinsoku w:val="0"/>
        <w:overflowPunct w:val="0"/>
        <w:spacing w:before="6"/>
        <w:ind w:left="0"/>
        <w:rPr>
          <w:b/>
          <w:bCs/>
          <w:sz w:val="20"/>
          <w:szCs w:val="20"/>
        </w:rPr>
      </w:pPr>
    </w:p>
    <w:p w:rsidR="00A1660D" w:rsidRPr="001113A4" w:rsidRDefault="00AF435B">
      <w:pPr>
        <w:pStyle w:val="BodyText"/>
        <w:kinsoku w:val="0"/>
        <w:overflowPunct w:val="0"/>
        <w:spacing w:before="72"/>
        <w:ind w:right="115"/>
        <w:jc w:val="both"/>
        <w:rPr>
          <w:sz w:val="20"/>
          <w:szCs w:val="20"/>
        </w:rPr>
      </w:pPr>
      <w:r w:rsidRPr="001113A4">
        <w:rPr>
          <w:sz w:val="20"/>
          <w:szCs w:val="20"/>
        </w:rPr>
        <w:t>FWHS</w:t>
      </w:r>
      <w:r w:rsidR="00A1660D" w:rsidRPr="001113A4">
        <w:rPr>
          <w:spacing w:val="-9"/>
          <w:sz w:val="20"/>
          <w:szCs w:val="20"/>
        </w:rPr>
        <w:t xml:space="preserve"> </w:t>
      </w:r>
      <w:r w:rsidR="00A1660D" w:rsidRPr="001113A4">
        <w:rPr>
          <w:sz w:val="20"/>
          <w:szCs w:val="20"/>
        </w:rPr>
        <w:t>will</w:t>
      </w:r>
      <w:r w:rsidR="00A1660D" w:rsidRPr="001113A4">
        <w:rPr>
          <w:spacing w:val="-7"/>
          <w:sz w:val="20"/>
          <w:szCs w:val="20"/>
        </w:rPr>
        <w:t xml:space="preserve"> </w:t>
      </w:r>
      <w:r w:rsidR="00A1660D" w:rsidRPr="001113A4">
        <w:rPr>
          <w:sz w:val="20"/>
          <w:szCs w:val="20"/>
        </w:rPr>
        <w:t>encourage</w:t>
      </w:r>
      <w:r w:rsidR="00A1660D" w:rsidRPr="001113A4">
        <w:rPr>
          <w:spacing w:val="-6"/>
          <w:sz w:val="20"/>
          <w:szCs w:val="20"/>
        </w:rPr>
        <w:t xml:space="preserve"> </w:t>
      </w:r>
      <w:r w:rsidR="00A1660D" w:rsidRPr="001113A4">
        <w:rPr>
          <w:sz w:val="20"/>
          <w:szCs w:val="20"/>
        </w:rPr>
        <w:t>all</w:t>
      </w:r>
      <w:r w:rsidR="00A1660D" w:rsidRPr="001113A4">
        <w:rPr>
          <w:spacing w:val="-7"/>
          <w:sz w:val="20"/>
          <w:szCs w:val="20"/>
        </w:rPr>
        <w:t xml:space="preserve"> </w:t>
      </w:r>
      <w:r w:rsidR="00A1660D" w:rsidRPr="001113A4">
        <w:rPr>
          <w:sz w:val="20"/>
          <w:szCs w:val="20"/>
        </w:rPr>
        <w:t>resident</w:t>
      </w:r>
      <w:r w:rsidR="00A1660D" w:rsidRPr="001113A4">
        <w:rPr>
          <w:spacing w:val="-7"/>
          <w:sz w:val="20"/>
          <w:szCs w:val="20"/>
        </w:rPr>
        <w:t xml:space="preserve"> </w:t>
      </w:r>
      <w:r w:rsidR="00A1660D" w:rsidRPr="001113A4">
        <w:rPr>
          <w:sz w:val="20"/>
          <w:szCs w:val="20"/>
        </w:rPr>
        <w:t>families</w:t>
      </w:r>
      <w:r w:rsidR="00A1660D" w:rsidRPr="001113A4">
        <w:rPr>
          <w:spacing w:val="-6"/>
          <w:sz w:val="20"/>
          <w:szCs w:val="20"/>
        </w:rPr>
        <w:t xml:space="preserve"> </w:t>
      </w:r>
      <w:r w:rsidR="00A1660D" w:rsidRPr="001113A4">
        <w:rPr>
          <w:sz w:val="20"/>
          <w:szCs w:val="20"/>
        </w:rPr>
        <w:t>to</w:t>
      </w:r>
      <w:r w:rsidR="00A1660D" w:rsidRPr="001113A4">
        <w:rPr>
          <w:spacing w:val="-9"/>
          <w:sz w:val="20"/>
          <w:szCs w:val="20"/>
        </w:rPr>
        <w:t xml:space="preserve"> </w:t>
      </w:r>
      <w:r w:rsidR="00A1660D" w:rsidRPr="001113A4">
        <w:rPr>
          <w:sz w:val="20"/>
          <w:szCs w:val="20"/>
        </w:rPr>
        <w:t>report</w:t>
      </w:r>
      <w:r w:rsidR="00A1660D" w:rsidRPr="001113A4">
        <w:rPr>
          <w:spacing w:val="-7"/>
          <w:sz w:val="20"/>
          <w:szCs w:val="20"/>
        </w:rPr>
        <w:t xml:space="preserve"> </w:t>
      </w:r>
      <w:r w:rsidR="00A1660D" w:rsidRPr="001113A4">
        <w:rPr>
          <w:sz w:val="20"/>
          <w:szCs w:val="20"/>
        </w:rPr>
        <w:t>suspected</w:t>
      </w:r>
      <w:r w:rsidR="00A1660D" w:rsidRPr="001113A4">
        <w:rPr>
          <w:spacing w:val="-9"/>
          <w:sz w:val="20"/>
          <w:szCs w:val="20"/>
        </w:rPr>
        <w:t xml:space="preserve"> </w:t>
      </w:r>
      <w:r w:rsidR="00A1660D" w:rsidRPr="001113A4">
        <w:rPr>
          <w:sz w:val="20"/>
          <w:szCs w:val="20"/>
        </w:rPr>
        <w:t>abuse</w:t>
      </w:r>
      <w:r w:rsidR="00A1660D" w:rsidRPr="001113A4">
        <w:rPr>
          <w:spacing w:val="-9"/>
          <w:sz w:val="20"/>
          <w:szCs w:val="20"/>
        </w:rPr>
        <w:t xml:space="preserve"> </w:t>
      </w:r>
      <w:r w:rsidR="00A1660D" w:rsidRPr="001113A4">
        <w:rPr>
          <w:sz w:val="20"/>
          <w:szCs w:val="20"/>
        </w:rPr>
        <w:t>to</w:t>
      </w:r>
      <w:r w:rsidR="00A1660D" w:rsidRPr="001113A4">
        <w:rPr>
          <w:spacing w:val="-6"/>
          <w:sz w:val="20"/>
          <w:szCs w:val="20"/>
        </w:rPr>
        <w:t xml:space="preserve"> </w:t>
      </w:r>
      <w:r w:rsidRPr="001113A4">
        <w:rPr>
          <w:sz w:val="20"/>
          <w:szCs w:val="20"/>
        </w:rPr>
        <w:t>FWHS</w:t>
      </w:r>
      <w:r w:rsidR="00A1660D" w:rsidRPr="001113A4">
        <w:rPr>
          <w:b/>
          <w:bCs/>
          <w:sz w:val="20"/>
          <w:szCs w:val="20"/>
        </w:rPr>
        <w:t>.</w:t>
      </w:r>
      <w:r w:rsidR="00A1660D" w:rsidRPr="001113A4">
        <w:rPr>
          <w:b/>
          <w:bCs/>
          <w:spacing w:val="-5"/>
          <w:sz w:val="20"/>
          <w:szCs w:val="20"/>
        </w:rPr>
        <w:t xml:space="preserve"> </w:t>
      </w:r>
      <w:r w:rsidR="00A1660D" w:rsidRPr="001113A4">
        <w:rPr>
          <w:sz w:val="20"/>
          <w:szCs w:val="20"/>
        </w:rPr>
        <w:t>All</w:t>
      </w:r>
      <w:r w:rsidR="00A1660D" w:rsidRPr="001113A4">
        <w:rPr>
          <w:spacing w:val="-7"/>
          <w:sz w:val="20"/>
          <w:szCs w:val="20"/>
        </w:rPr>
        <w:t xml:space="preserve"> </w:t>
      </w:r>
      <w:r w:rsidR="00A1660D" w:rsidRPr="001113A4">
        <w:rPr>
          <w:sz w:val="20"/>
          <w:szCs w:val="20"/>
        </w:rPr>
        <w:t>such</w:t>
      </w:r>
      <w:r w:rsidR="00A1660D" w:rsidRPr="001113A4">
        <w:rPr>
          <w:spacing w:val="-9"/>
          <w:sz w:val="20"/>
          <w:szCs w:val="20"/>
        </w:rPr>
        <w:t xml:space="preserve"> </w:t>
      </w:r>
      <w:r w:rsidR="00A1660D" w:rsidRPr="001113A4">
        <w:rPr>
          <w:sz w:val="20"/>
          <w:szCs w:val="20"/>
        </w:rPr>
        <w:t>referrals,</w:t>
      </w:r>
      <w:r w:rsidR="00A1660D" w:rsidRPr="001113A4">
        <w:rPr>
          <w:spacing w:val="-7"/>
          <w:sz w:val="20"/>
          <w:szCs w:val="20"/>
        </w:rPr>
        <w:t xml:space="preserve"> </w:t>
      </w:r>
      <w:r w:rsidR="00A1660D" w:rsidRPr="001113A4">
        <w:rPr>
          <w:sz w:val="20"/>
          <w:szCs w:val="20"/>
        </w:rPr>
        <w:t>as</w:t>
      </w:r>
      <w:r w:rsidR="00A1660D" w:rsidRPr="001113A4">
        <w:rPr>
          <w:spacing w:val="-6"/>
          <w:sz w:val="20"/>
          <w:szCs w:val="20"/>
        </w:rPr>
        <w:t xml:space="preserve"> </w:t>
      </w:r>
      <w:r w:rsidR="00A1660D" w:rsidRPr="001113A4">
        <w:rPr>
          <w:sz w:val="20"/>
          <w:szCs w:val="20"/>
        </w:rPr>
        <w:t>well as</w:t>
      </w:r>
      <w:r w:rsidR="00A1660D" w:rsidRPr="001113A4">
        <w:rPr>
          <w:spacing w:val="28"/>
          <w:sz w:val="20"/>
          <w:szCs w:val="20"/>
        </w:rPr>
        <w:t xml:space="preserve"> </w:t>
      </w:r>
      <w:r w:rsidR="00A1660D" w:rsidRPr="001113A4">
        <w:rPr>
          <w:sz w:val="20"/>
          <w:szCs w:val="20"/>
        </w:rPr>
        <w:t>referrals</w:t>
      </w:r>
      <w:r w:rsidR="00A1660D" w:rsidRPr="001113A4">
        <w:rPr>
          <w:spacing w:val="23"/>
          <w:sz w:val="20"/>
          <w:szCs w:val="20"/>
        </w:rPr>
        <w:t xml:space="preserve"> </w:t>
      </w:r>
      <w:r w:rsidR="00A1660D" w:rsidRPr="001113A4">
        <w:rPr>
          <w:sz w:val="20"/>
          <w:szCs w:val="20"/>
        </w:rPr>
        <w:t>from</w:t>
      </w:r>
      <w:r w:rsidR="00A1660D" w:rsidRPr="001113A4">
        <w:rPr>
          <w:spacing w:val="26"/>
          <w:sz w:val="20"/>
          <w:szCs w:val="20"/>
        </w:rPr>
        <w:t xml:space="preserve"> </w:t>
      </w:r>
      <w:r w:rsidR="00A1660D" w:rsidRPr="001113A4">
        <w:rPr>
          <w:sz w:val="20"/>
          <w:szCs w:val="20"/>
        </w:rPr>
        <w:t>community</w:t>
      </w:r>
      <w:r w:rsidR="00A1660D" w:rsidRPr="001113A4">
        <w:rPr>
          <w:spacing w:val="25"/>
          <w:sz w:val="20"/>
          <w:szCs w:val="20"/>
        </w:rPr>
        <w:t xml:space="preserve"> </w:t>
      </w:r>
      <w:r w:rsidR="00A1660D" w:rsidRPr="001113A4">
        <w:rPr>
          <w:sz w:val="20"/>
          <w:szCs w:val="20"/>
        </w:rPr>
        <w:t>members</w:t>
      </w:r>
      <w:r w:rsidR="00A1660D" w:rsidRPr="001113A4">
        <w:rPr>
          <w:spacing w:val="25"/>
          <w:sz w:val="20"/>
          <w:szCs w:val="20"/>
        </w:rPr>
        <w:t xml:space="preserve"> </w:t>
      </w:r>
      <w:r w:rsidR="00A1660D" w:rsidRPr="001113A4">
        <w:rPr>
          <w:sz w:val="20"/>
          <w:szCs w:val="20"/>
        </w:rPr>
        <w:t>and</w:t>
      </w:r>
      <w:r w:rsidR="00A1660D" w:rsidRPr="001113A4">
        <w:rPr>
          <w:spacing w:val="25"/>
          <w:sz w:val="20"/>
          <w:szCs w:val="20"/>
        </w:rPr>
        <w:t xml:space="preserve"> </w:t>
      </w:r>
      <w:r w:rsidR="00A1660D" w:rsidRPr="001113A4">
        <w:rPr>
          <w:sz w:val="20"/>
          <w:szCs w:val="20"/>
        </w:rPr>
        <w:t>other</w:t>
      </w:r>
      <w:r w:rsidR="00A1660D" w:rsidRPr="001113A4">
        <w:rPr>
          <w:spacing w:val="28"/>
          <w:sz w:val="20"/>
          <w:szCs w:val="20"/>
        </w:rPr>
        <w:t xml:space="preserve"> </w:t>
      </w:r>
      <w:r w:rsidR="00A1660D" w:rsidRPr="001113A4">
        <w:rPr>
          <w:sz w:val="20"/>
          <w:szCs w:val="20"/>
        </w:rPr>
        <w:t>agencies,</w:t>
      </w:r>
      <w:r w:rsidR="00A1660D" w:rsidRPr="001113A4">
        <w:rPr>
          <w:spacing w:val="26"/>
          <w:sz w:val="20"/>
          <w:szCs w:val="20"/>
        </w:rPr>
        <w:t xml:space="preserve"> </w:t>
      </w:r>
      <w:r w:rsidR="00A1660D" w:rsidRPr="001113A4">
        <w:rPr>
          <w:sz w:val="20"/>
          <w:szCs w:val="20"/>
        </w:rPr>
        <w:t>will</w:t>
      </w:r>
      <w:r w:rsidR="00A1660D" w:rsidRPr="001113A4">
        <w:rPr>
          <w:spacing w:val="27"/>
          <w:sz w:val="20"/>
          <w:szCs w:val="20"/>
        </w:rPr>
        <w:t xml:space="preserve"> </w:t>
      </w:r>
      <w:r w:rsidR="00A1660D" w:rsidRPr="001113A4">
        <w:rPr>
          <w:sz w:val="20"/>
          <w:szCs w:val="20"/>
        </w:rPr>
        <w:t>be</w:t>
      </w:r>
      <w:r w:rsidR="00A1660D" w:rsidRPr="001113A4">
        <w:rPr>
          <w:spacing w:val="27"/>
          <w:sz w:val="20"/>
          <w:szCs w:val="20"/>
        </w:rPr>
        <w:t xml:space="preserve"> </w:t>
      </w:r>
      <w:r w:rsidR="00A1660D" w:rsidRPr="001113A4">
        <w:rPr>
          <w:sz w:val="20"/>
          <w:szCs w:val="20"/>
        </w:rPr>
        <w:t>thoroughly</w:t>
      </w:r>
      <w:r w:rsidR="00A1660D" w:rsidRPr="001113A4">
        <w:rPr>
          <w:spacing w:val="25"/>
          <w:sz w:val="20"/>
          <w:szCs w:val="20"/>
        </w:rPr>
        <w:t xml:space="preserve"> </w:t>
      </w:r>
      <w:r w:rsidR="00A1660D" w:rsidRPr="001113A4">
        <w:rPr>
          <w:sz w:val="20"/>
          <w:szCs w:val="20"/>
        </w:rPr>
        <w:t>documented</w:t>
      </w:r>
      <w:r w:rsidR="00A1660D" w:rsidRPr="001113A4">
        <w:rPr>
          <w:spacing w:val="25"/>
          <w:sz w:val="20"/>
          <w:szCs w:val="20"/>
        </w:rPr>
        <w:t xml:space="preserve"> </w:t>
      </w:r>
      <w:r w:rsidR="00A1660D" w:rsidRPr="001113A4">
        <w:rPr>
          <w:sz w:val="20"/>
          <w:szCs w:val="20"/>
        </w:rPr>
        <w:t>and</w:t>
      </w:r>
      <w:r w:rsidR="00A1660D" w:rsidRPr="001113A4">
        <w:rPr>
          <w:spacing w:val="22"/>
          <w:sz w:val="20"/>
          <w:szCs w:val="20"/>
        </w:rPr>
        <w:t xml:space="preserve"> </w:t>
      </w:r>
      <w:r w:rsidR="00A1660D" w:rsidRPr="001113A4">
        <w:rPr>
          <w:sz w:val="20"/>
          <w:szCs w:val="20"/>
        </w:rPr>
        <w:t>placed</w:t>
      </w:r>
      <w:r w:rsidR="00A1660D" w:rsidRPr="001113A4">
        <w:rPr>
          <w:spacing w:val="27"/>
          <w:sz w:val="20"/>
          <w:szCs w:val="20"/>
        </w:rPr>
        <w:t xml:space="preserve"> </w:t>
      </w:r>
      <w:r w:rsidR="00A1660D" w:rsidRPr="001113A4">
        <w:rPr>
          <w:sz w:val="20"/>
          <w:szCs w:val="20"/>
        </w:rPr>
        <w:t>in</w:t>
      </w:r>
      <w:r w:rsidR="00A1660D" w:rsidRPr="001113A4">
        <w:rPr>
          <w:spacing w:val="25"/>
          <w:sz w:val="20"/>
          <w:szCs w:val="20"/>
        </w:rPr>
        <w:t xml:space="preserve"> </w:t>
      </w:r>
      <w:r w:rsidR="00A1660D" w:rsidRPr="001113A4">
        <w:rPr>
          <w:sz w:val="20"/>
          <w:szCs w:val="20"/>
        </w:rPr>
        <w:t>the</w:t>
      </w:r>
      <w:r w:rsidR="00A1660D" w:rsidRPr="001113A4">
        <w:rPr>
          <w:spacing w:val="-1"/>
          <w:sz w:val="20"/>
          <w:szCs w:val="20"/>
        </w:rPr>
        <w:t xml:space="preserve"> </w:t>
      </w:r>
      <w:r w:rsidR="00A1660D" w:rsidRPr="001113A4">
        <w:rPr>
          <w:sz w:val="20"/>
          <w:szCs w:val="20"/>
        </w:rPr>
        <w:t>resident file. All allegations, complaints and tips will be carefully evaluated in order to determine if they</w:t>
      </w:r>
      <w:r w:rsidR="00A1660D" w:rsidRPr="001113A4">
        <w:rPr>
          <w:spacing w:val="17"/>
          <w:sz w:val="20"/>
          <w:szCs w:val="20"/>
        </w:rPr>
        <w:t xml:space="preserve"> </w:t>
      </w:r>
      <w:r w:rsidR="00A1660D" w:rsidRPr="001113A4">
        <w:rPr>
          <w:sz w:val="20"/>
          <w:szCs w:val="20"/>
        </w:rPr>
        <w:t>warrant</w:t>
      </w:r>
      <w:r w:rsidR="00A1660D" w:rsidRPr="001113A4">
        <w:rPr>
          <w:spacing w:val="-1"/>
          <w:sz w:val="20"/>
          <w:szCs w:val="20"/>
        </w:rPr>
        <w:t xml:space="preserve"> </w:t>
      </w:r>
      <w:r w:rsidR="00A1660D" w:rsidRPr="001113A4">
        <w:rPr>
          <w:sz w:val="20"/>
          <w:szCs w:val="20"/>
        </w:rPr>
        <w:t>follow-up.</w:t>
      </w:r>
      <w:r w:rsidR="00A1660D" w:rsidRPr="001113A4">
        <w:rPr>
          <w:spacing w:val="-12"/>
          <w:sz w:val="20"/>
          <w:szCs w:val="20"/>
        </w:rPr>
        <w:t xml:space="preserve"> </w:t>
      </w:r>
      <w:r w:rsidRPr="001113A4">
        <w:rPr>
          <w:sz w:val="20"/>
          <w:szCs w:val="20"/>
        </w:rPr>
        <w:t>FWHS</w:t>
      </w:r>
      <w:r w:rsidR="00A1660D" w:rsidRPr="001113A4">
        <w:rPr>
          <w:spacing w:val="-14"/>
          <w:sz w:val="20"/>
          <w:szCs w:val="20"/>
        </w:rPr>
        <w:t xml:space="preserve"> </w:t>
      </w:r>
      <w:r w:rsidR="00A1660D" w:rsidRPr="001113A4">
        <w:rPr>
          <w:sz w:val="20"/>
          <w:szCs w:val="20"/>
        </w:rPr>
        <w:t>will</w:t>
      </w:r>
      <w:r w:rsidR="00A1660D" w:rsidRPr="001113A4">
        <w:rPr>
          <w:spacing w:val="-12"/>
          <w:sz w:val="20"/>
          <w:szCs w:val="20"/>
        </w:rPr>
        <w:t xml:space="preserve"> </w:t>
      </w:r>
      <w:r w:rsidR="00A1660D" w:rsidRPr="001113A4">
        <w:rPr>
          <w:sz w:val="20"/>
          <w:szCs w:val="20"/>
        </w:rPr>
        <w:t>not</w:t>
      </w:r>
      <w:r w:rsidR="00A1660D" w:rsidRPr="001113A4">
        <w:rPr>
          <w:spacing w:val="-15"/>
          <w:sz w:val="20"/>
          <w:szCs w:val="20"/>
        </w:rPr>
        <w:t xml:space="preserve"> </w:t>
      </w:r>
      <w:r w:rsidR="00A1660D" w:rsidRPr="001113A4">
        <w:rPr>
          <w:sz w:val="20"/>
          <w:szCs w:val="20"/>
        </w:rPr>
        <w:t>follow</w:t>
      </w:r>
      <w:r w:rsidR="00A1660D" w:rsidRPr="001113A4">
        <w:rPr>
          <w:spacing w:val="-17"/>
          <w:sz w:val="20"/>
          <w:szCs w:val="20"/>
        </w:rPr>
        <w:t xml:space="preserve"> </w:t>
      </w:r>
      <w:r w:rsidR="00A1660D" w:rsidRPr="001113A4">
        <w:rPr>
          <w:sz w:val="20"/>
          <w:szCs w:val="20"/>
        </w:rPr>
        <w:t>up</w:t>
      </w:r>
      <w:r w:rsidR="00A1660D" w:rsidRPr="001113A4">
        <w:rPr>
          <w:spacing w:val="-14"/>
          <w:sz w:val="20"/>
          <w:szCs w:val="20"/>
        </w:rPr>
        <w:t xml:space="preserve"> </w:t>
      </w:r>
      <w:r w:rsidR="00A1660D" w:rsidRPr="001113A4">
        <w:rPr>
          <w:sz w:val="20"/>
          <w:szCs w:val="20"/>
        </w:rPr>
        <w:t>on</w:t>
      </w:r>
      <w:r w:rsidR="00A1660D" w:rsidRPr="001113A4">
        <w:rPr>
          <w:spacing w:val="-14"/>
          <w:sz w:val="20"/>
          <w:szCs w:val="20"/>
        </w:rPr>
        <w:t xml:space="preserve"> </w:t>
      </w:r>
      <w:r w:rsidR="00A1660D" w:rsidRPr="001113A4">
        <w:rPr>
          <w:sz w:val="20"/>
          <w:szCs w:val="20"/>
        </w:rPr>
        <w:t>allegations</w:t>
      </w:r>
      <w:r w:rsidR="00A1660D" w:rsidRPr="001113A4">
        <w:rPr>
          <w:spacing w:val="-13"/>
          <w:sz w:val="20"/>
          <w:szCs w:val="20"/>
        </w:rPr>
        <w:t xml:space="preserve"> </w:t>
      </w:r>
      <w:r w:rsidR="00A1660D" w:rsidRPr="001113A4">
        <w:rPr>
          <w:sz w:val="20"/>
          <w:szCs w:val="20"/>
        </w:rPr>
        <w:t>that</w:t>
      </w:r>
      <w:r w:rsidR="00A1660D" w:rsidRPr="001113A4">
        <w:rPr>
          <w:spacing w:val="-15"/>
          <w:sz w:val="20"/>
          <w:szCs w:val="20"/>
        </w:rPr>
        <w:t xml:space="preserve"> </w:t>
      </w:r>
      <w:r w:rsidR="00A1660D" w:rsidRPr="001113A4">
        <w:rPr>
          <w:sz w:val="20"/>
          <w:szCs w:val="20"/>
        </w:rPr>
        <w:t>are</w:t>
      </w:r>
      <w:r w:rsidR="00A1660D" w:rsidRPr="001113A4">
        <w:rPr>
          <w:spacing w:val="-14"/>
          <w:sz w:val="20"/>
          <w:szCs w:val="20"/>
        </w:rPr>
        <w:t xml:space="preserve"> </w:t>
      </w:r>
      <w:r w:rsidR="00A1660D" w:rsidRPr="001113A4">
        <w:rPr>
          <w:sz w:val="20"/>
          <w:szCs w:val="20"/>
        </w:rPr>
        <w:t>vague</w:t>
      </w:r>
      <w:r w:rsidR="00A1660D" w:rsidRPr="001113A4">
        <w:rPr>
          <w:spacing w:val="-14"/>
          <w:sz w:val="20"/>
          <w:szCs w:val="20"/>
        </w:rPr>
        <w:t xml:space="preserve"> </w:t>
      </w:r>
      <w:r w:rsidR="00A1660D" w:rsidRPr="001113A4">
        <w:rPr>
          <w:sz w:val="20"/>
          <w:szCs w:val="20"/>
        </w:rPr>
        <w:t>or</w:t>
      </w:r>
      <w:r w:rsidR="00A1660D" w:rsidRPr="001113A4">
        <w:rPr>
          <w:spacing w:val="-12"/>
          <w:sz w:val="20"/>
          <w:szCs w:val="20"/>
        </w:rPr>
        <w:t xml:space="preserve"> </w:t>
      </w:r>
      <w:r w:rsidR="00A1660D" w:rsidRPr="001113A4">
        <w:rPr>
          <w:sz w:val="20"/>
          <w:szCs w:val="20"/>
        </w:rPr>
        <w:t>otherwise</w:t>
      </w:r>
      <w:r w:rsidR="00A1660D" w:rsidRPr="001113A4">
        <w:rPr>
          <w:spacing w:val="-14"/>
          <w:sz w:val="20"/>
          <w:szCs w:val="20"/>
        </w:rPr>
        <w:t xml:space="preserve"> </w:t>
      </w:r>
      <w:r w:rsidR="00A1660D" w:rsidRPr="001113A4">
        <w:rPr>
          <w:sz w:val="20"/>
          <w:szCs w:val="20"/>
        </w:rPr>
        <w:t>non-specific,</w:t>
      </w:r>
      <w:r w:rsidR="00A1660D" w:rsidRPr="001113A4">
        <w:rPr>
          <w:spacing w:val="-12"/>
          <w:sz w:val="20"/>
          <w:szCs w:val="20"/>
        </w:rPr>
        <w:t xml:space="preserve"> </w:t>
      </w:r>
      <w:r w:rsidR="00A1660D" w:rsidRPr="001113A4">
        <w:rPr>
          <w:sz w:val="20"/>
          <w:szCs w:val="20"/>
        </w:rPr>
        <w:t>but</w:t>
      </w:r>
      <w:r w:rsidR="00A1660D" w:rsidRPr="001113A4">
        <w:rPr>
          <w:spacing w:val="-15"/>
          <w:sz w:val="20"/>
          <w:szCs w:val="20"/>
        </w:rPr>
        <w:t xml:space="preserve"> </w:t>
      </w:r>
      <w:r w:rsidR="00A1660D" w:rsidRPr="001113A4">
        <w:rPr>
          <w:sz w:val="20"/>
          <w:szCs w:val="20"/>
        </w:rPr>
        <w:t>will</w:t>
      </w:r>
      <w:r w:rsidR="00A1660D" w:rsidRPr="001113A4">
        <w:rPr>
          <w:spacing w:val="-14"/>
          <w:sz w:val="20"/>
          <w:szCs w:val="20"/>
        </w:rPr>
        <w:t xml:space="preserve"> </w:t>
      </w:r>
      <w:r w:rsidR="00A1660D" w:rsidRPr="001113A4">
        <w:rPr>
          <w:sz w:val="20"/>
          <w:szCs w:val="20"/>
        </w:rPr>
        <w:t>only</w:t>
      </w:r>
      <w:r w:rsidR="00A1660D" w:rsidRPr="001113A4">
        <w:rPr>
          <w:spacing w:val="-16"/>
          <w:sz w:val="20"/>
          <w:szCs w:val="20"/>
        </w:rPr>
        <w:t xml:space="preserve"> </w:t>
      </w:r>
      <w:r w:rsidR="00A1660D" w:rsidRPr="001113A4">
        <w:rPr>
          <w:sz w:val="20"/>
          <w:szCs w:val="20"/>
        </w:rPr>
        <w:t>review allegations which contain one or more independently verifiable</w:t>
      </w:r>
      <w:r w:rsidR="00A1660D" w:rsidRPr="001113A4">
        <w:rPr>
          <w:spacing w:val="-26"/>
          <w:sz w:val="20"/>
          <w:szCs w:val="20"/>
        </w:rPr>
        <w:t xml:space="preserve"> </w:t>
      </w:r>
      <w:r w:rsidR="00A1660D" w:rsidRPr="001113A4">
        <w:rPr>
          <w:sz w:val="20"/>
          <w:szCs w:val="20"/>
        </w:rPr>
        <w:t>facts.</w:t>
      </w:r>
    </w:p>
    <w:p w:rsidR="005758A1" w:rsidRPr="001113A4" w:rsidRDefault="005758A1">
      <w:pPr>
        <w:pStyle w:val="BodyText"/>
        <w:kinsoku w:val="0"/>
        <w:overflowPunct w:val="0"/>
        <w:spacing w:before="72"/>
        <w:ind w:right="115"/>
        <w:jc w:val="both"/>
        <w:rPr>
          <w:sz w:val="20"/>
          <w:szCs w:val="20"/>
        </w:rPr>
      </w:pPr>
    </w:p>
    <w:p w:rsidR="00A1660D" w:rsidRPr="001113A4" w:rsidRDefault="00A1660D">
      <w:pPr>
        <w:pStyle w:val="Heading1"/>
        <w:numPr>
          <w:ilvl w:val="0"/>
          <w:numId w:val="15"/>
        </w:numPr>
        <w:tabs>
          <w:tab w:val="left" w:pos="832"/>
        </w:tabs>
        <w:kinsoku w:val="0"/>
        <w:overflowPunct w:val="0"/>
        <w:ind w:hanging="360"/>
        <w:jc w:val="both"/>
        <w:rPr>
          <w:b w:val="0"/>
          <w:bCs w:val="0"/>
          <w:sz w:val="20"/>
          <w:szCs w:val="20"/>
        </w:rPr>
      </w:pPr>
      <w:bookmarkStart w:id="1238" w:name="_Toc468973761"/>
      <w:bookmarkStart w:id="1239" w:name="_Toc489801071"/>
      <w:bookmarkStart w:id="1240" w:name="_Toc519064891"/>
      <w:r w:rsidRPr="001113A4">
        <w:rPr>
          <w:sz w:val="20"/>
          <w:szCs w:val="20"/>
        </w:rPr>
        <w:t>FILE REVIEW</w:t>
      </w:r>
      <w:bookmarkEnd w:id="1238"/>
      <w:bookmarkEnd w:id="1239"/>
      <w:bookmarkEnd w:id="1240"/>
    </w:p>
    <w:p w:rsidR="00A1660D" w:rsidRPr="001113A4" w:rsidRDefault="00A1660D">
      <w:pPr>
        <w:pStyle w:val="BodyText"/>
        <w:kinsoku w:val="0"/>
        <w:overflowPunct w:val="0"/>
        <w:spacing w:before="1"/>
        <w:ind w:left="0"/>
        <w:rPr>
          <w:b/>
          <w:bCs/>
          <w:sz w:val="20"/>
          <w:szCs w:val="20"/>
        </w:rPr>
      </w:pPr>
    </w:p>
    <w:p w:rsidR="00A1660D" w:rsidRPr="001113A4" w:rsidRDefault="00A1660D">
      <w:pPr>
        <w:pStyle w:val="BodyText"/>
        <w:kinsoku w:val="0"/>
        <w:overflowPunct w:val="0"/>
        <w:ind w:left="471"/>
        <w:jc w:val="both"/>
        <w:rPr>
          <w:sz w:val="20"/>
          <w:szCs w:val="20"/>
        </w:rPr>
      </w:pPr>
      <w:r w:rsidRPr="001113A4">
        <w:rPr>
          <w:sz w:val="20"/>
          <w:szCs w:val="20"/>
        </w:rPr>
        <w:t>An internal file review will be conducted to</w:t>
      </w:r>
      <w:r w:rsidRPr="001113A4">
        <w:rPr>
          <w:spacing w:val="-20"/>
          <w:sz w:val="20"/>
          <w:szCs w:val="20"/>
        </w:rPr>
        <w:t xml:space="preserve"> </w:t>
      </w:r>
      <w:r w:rsidRPr="001113A4">
        <w:rPr>
          <w:sz w:val="20"/>
          <w:szCs w:val="20"/>
        </w:rPr>
        <w:t>determine:</w:t>
      </w:r>
    </w:p>
    <w:p w:rsidR="00A1660D" w:rsidRPr="001113A4" w:rsidRDefault="00A1660D">
      <w:pPr>
        <w:pStyle w:val="BodyText"/>
        <w:kinsoku w:val="0"/>
        <w:overflowPunct w:val="0"/>
        <w:spacing w:before="5"/>
        <w:ind w:left="0"/>
        <w:rPr>
          <w:sz w:val="20"/>
          <w:szCs w:val="20"/>
        </w:rPr>
      </w:pPr>
    </w:p>
    <w:p w:rsidR="00A1660D" w:rsidRPr="001113A4" w:rsidRDefault="00A1660D">
      <w:pPr>
        <w:pStyle w:val="ListParagraph"/>
        <w:numPr>
          <w:ilvl w:val="1"/>
          <w:numId w:val="15"/>
        </w:numPr>
        <w:tabs>
          <w:tab w:val="left" w:pos="1192"/>
        </w:tabs>
        <w:kinsoku w:val="0"/>
        <w:overflowPunct w:val="0"/>
        <w:spacing w:line="252" w:lineRule="exact"/>
        <w:ind w:right="115" w:hanging="360"/>
        <w:jc w:val="both"/>
        <w:rPr>
          <w:rFonts w:ascii="Arial" w:hAnsi="Arial" w:cs="Arial"/>
          <w:sz w:val="20"/>
          <w:szCs w:val="20"/>
        </w:rPr>
      </w:pPr>
      <w:r w:rsidRPr="001113A4">
        <w:rPr>
          <w:rFonts w:ascii="Arial" w:hAnsi="Arial" w:cs="Arial"/>
          <w:sz w:val="20"/>
          <w:szCs w:val="20"/>
        </w:rPr>
        <w:t>If</w:t>
      </w:r>
      <w:r w:rsidRPr="001113A4">
        <w:rPr>
          <w:rFonts w:ascii="Arial" w:hAnsi="Arial" w:cs="Arial"/>
          <w:spacing w:val="12"/>
          <w:sz w:val="20"/>
          <w:szCs w:val="20"/>
        </w:rPr>
        <w:t xml:space="preserve"> </w:t>
      </w:r>
      <w:r w:rsidRPr="001113A4">
        <w:rPr>
          <w:rFonts w:ascii="Arial" w:hAnsi="Arial" w:cs="Arial"/>
          <w:sz w:val="20"/>
          <w:szCs w:val="20"/>
        </w:rPr>
        <w:t>the</w:t>
      </w:r>
      <w:r w:rsidRPr="001113A4">
        <w:rPr>
          <w:rFonts w:ascii="Arial" w:hAnsi="Arial" w:cs="Arial"/>
          <w:spacing w:val="8"/>
          <w:sz w:val="20"/>
          <w:szCs w:val="20"/>
        </w:rPr>
        <w:t xml:space="preserve"> </w:t>
      </w:r>
      <w:r w:rsidRPr="001113A4">
        <w:rPr>
          <w:rFonts w:ascii="Arial" w:hAnsi="Arial" w:cs="Arial"/>
          <w:sz w:val="20"/>
          <w:szCs w:val="20"/>
        </w:rPr>
        <w:t>subject</w:t>
      </w:r>
      <w:r w:rsidRPr="001113A4">
        <w:rPr>
          <w:rFonts w:ascii="Arial" w:hAnsi="Arial" w:cs="Arial"/>
          <w:spacing w:val="12"/>
          <w:sz w:val="20"/>
          <w:szCs w:val="20"/>
        </w:rPr>
        <w:t xml:space="preserve"> </w:t>
      </w:r>
      <w:r w:rsidRPr="001113A4">
        <w:rPr>
          <w:rFonts w:ascii="Arial" w:hAnsi="Arial" w:cs="Arial"/>
          <w:sz w:val="20"/>
          <w:szCs w:val="20"/>
        </w:rPr>
        <w:t>of</w:t>
      </w:r>
      <w:r w:rsidRPr="001113A4">
        <w:rPr>
          <w:rFonts w:ascii="Arial" w:hAnsi="Arial" w:cs="Arial"/>
          <w:spacing w:val="9"/>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allegation</w:t>
      </w:r>
      <w:r w:rsidRPr="001113A4">
        <w:rPr>
          <w:rFonts w:ascii="Arial" w:hAnsi="Arial" w:cs="Arial"/>
          <w:spacing w:val="10"/>
          <w:sz w:val="20"/>
          <w:szCs w:val="20"/>
        </w:rPr>
        <w:t xml:space="preserve"> </w:t>
      </w:r>
      <w:r w:rsidRPr="001113A4">
        <w:rPr>
          <w:rFonts w:ascii="Arial" w:hAnsi="Arial" w:cs="Arial"/>
          <w:sz w:val="20"/>
          <w:szCs w:val="20"/>
        </w:rPr>
        <w:t>is</w:t>
      </w:r>
      <w:r w:rsidRPr="001113A4">
        <w:rPr>
          <w:rFonts w:ascii="Arial" w:hAnsi="Arial" w:cs="Arial"/>
          <w:spacing w:val="11"/>
          <w:sz w:val="20"/>
          <w:szCs w:val="20"/>
        </w:rPr>
        <w:t xml:space="preserve"> </w:t>
      </w:r>
      <w:r w:rsidRPr="001113A4">
        <w:rPr>
          <w:rFonts w:ascii="Arial" w:hAnsi="Arial" w:cs="Arial"/>
          <w:sz w:val="20"/>
          <w:szCs w:val="20"/>
        </w:rPr>
        <w:t>a</w:t>
      </w:r>
      <w:r w:rsidRPr="001113A4">
        <w:rPr>
          <w:rFonts w:ascii="Arial" w:hAnsi="Arial" w:cs="Arial"/>
          <w:spacing w:val="8"/>
          <w:sz w:val="20"/>
          <w:szCs w:val="20"/>
        </w:rPr>
        <w:t xml:space="preserve"> </w:t>
      </w:r>
      <w:r w:rsidRPr="001113A4">
        <w:rPr>
          <w:rFonts w:ascii="Arial" w:hAnsi="Arial" w:cs="Arial"/>
          <w:sz w:val="20"/>
          <w:szCs w:val="20"/>
        </w:rPr>
        <w:t>resident</w:t>
      </w:r>
      <w:r w:rsidRPr="001113A4">
        <w:rPr>
          <w:rFonts w:ascii="Arial" w:hAnsi="Arial" w:cs="Arial"/>
          <w:spacing w:val="12"/>
          <w:sz w:val="20"/>
          <w:szCs w:val="20"/>
        </w:rPr>
        <w:t xml:space="preserve"> </w:t>
      </w:r>
      <w:r w:rsidRPr="001113A4">
        <w:rPr>
          <w:rFonts w:ascii="Arial" w:hAnsi="Arial" w:cs="Arial"/>
          <w:sz w:val="20"/>
          <w:szCs w:val="20"/>
        </w:rPr>
        <w:t>of</w:t>
      </w:r>
      <w:r w:rsidRPr="001113A4">
        <w:rPr>
          <w:rFonts w:ascii="Arial" w:hAnsi="Arial" w:cs="Arial"/>
          <w:spacing w:val="9"/>
          <w:sz w:val="20"/>
          <w:szCs w:val="20"/>
        </w:rPr>
        <w:t xml:space="preserve"> </w:t>
      </w:r>
      <w:r w:rsidR="00AF435B" w:rsidRPr="001113A4">
        <w:rPr>
          <w:rFonts w:ascii="Arial" w:hAnsi="Arial" w:cs="Arial"/>
          <w:sz w:val="20"/>
          <w:szCs w:val="20"/>
        </w:rPr>
        <w:t>FWHS</w:t>
      </w:r>
      <w:r w:rsidRPr="001113A4">
        <w:rPr>
          <w:rFonts w:ascii="Arial" w:hAnsi="Arial" w:cs="Arial"/>
          <w:spacing w:val="10"/>
          <w:sz w:val="20"/>
          <w:szCs w:val="20"/>
        </w:rPr>
        <w:t xml:space="preserve"> </w:t>
      </w:r>
      <w:r w:rsidRPr="001113A4">
        <w:rPr>
          <w:rFonts w:ascii="Arial" w:hAnsi="Arial" w:cs="Arial"/>
          <w:sz w:val="20"/>
          <w:szCs w:val="20"/>
        </w:rPr>
        <w:t>and,</w:t>
      </w:r>
      <w:r w:rsidRPr="001113A4">
        <w:rPr>
          <w:rFonts w:ascii="Arial" w:hAnsi="Arial" w:cs="Arial"/>
          <w:spacing w:val="9"/>
          <w:sz w:val="20"/>
          <w:szCs w:val="20"/>
        </w:rPr>
        <w:t xml:space="preserve"> </w:t>
      </w:r>
      <w:r w:rsidRPr="001113A4">
        <w:rPr>
          <w:rFonts w:ascii="Arial" w:hAnsi="Arial" w:cs="Arial"/>
          <w:sz w:val="20"/>
          <w:szCs w:val="20"/>
        </w:rPr>
        <w:t>if</w:t>
      </w:r>
      <w:r w:rsidRPr="001113A4">
        <w:rPr>
          <w:rFonts w:ascii="Arial" w:hAnsi="Arial" w:cs="Arial"/>
          <w:spacing w:val="12"/>
          <w:sz w:val="20"/>
          <w:szCs w:val="20"/>
        </w:rPr>
        <w:t xml:space="preserve"> </w:t>
      </w:r>
      <w:r w:rsidRPr="001113A4">
        <w:rPr>
          <w:rFonts w:ascii="Arial" w:hAnsi="Arial" w:cs="Arial"/>
          <w:sz w:val="20"/>
          <w:szCs w:val="20"/>
        </w:rPr>
        <w:t>so,</w:t>
      </w:r>
      <w:r w:rsidRPr="001113A4">
        <w:rPr>
          <w:rFonts w:ascii="Arial" w:hAnsi="Arial" w:cs="Arial"/>
          <w:spacing w:val="9"/>
          <w:sz w:val="20"/>
          <w:szCs w:val="20"/>
        </w:rPr>
        <w:t xml:space="preserve"> </w:t>
      </w:r>
      <w:r w:rsidRPr="001113A4">
        <w:rPr>
          <w:rFonts w:ascii="Arial" w:hAnsi="Arial" w:cs="Arial"/>
          <w:sz w:val="20"/>
          <w:szCs w:val="20"/>
        </w:rPr>
        <w:t>to</w:t>
      </w:r>
      <w:r w:rsidRPr="001113A4">
        <w:rPr>
          <w:rFonts w:ascii="Arial" w:hAnsi="Arial" w:cs="Arial"/>
          <w:spacing w:val="10"/>
          <w:sz w:val="20"/>
          <w:szCs w:val="20"/>
        </w:rPr>
        <w:t xml:space="preserve"> </w:t>
      </w:r>
      <w:r w:rsidRPr="001113A4">
        <w:rPr>
          <w:rFonts w:ascii="Arial" w:hAnsi="Arial" w:cs="Arial"/>
          <w:sz w:val="20"/>
          <w:szCs w:val="20"/>
        </w:rPr>
        <w:t>determine</w:t>
      </w:r>
      <w:r w:rsidRPr="001113A4">
        <w:rPr>
          <w:rFonts w:ascii="Arial" w:hAnsi="Arial" w:cs="Arial"/>
          <w:spacing w:val="10"/>
          <w:sz w:val="20"/>
          <w:szCs w:val="20"/>
        </w:rPr>
        <w:t xml:space="preserve"> </w:t>
      </w:r>
      <w:r w:rsidRPr="001113A4">
        <w:rPr>
          <w:rFonts w:ascii="Arial" w:hAnsi="Arial" w:cs="Arial"/>
          <w:sz w:val="20"/>
          <w:szCs w:val="20"/>
        </w:rPr>
        <w:t>whether</w:t>
      </w:r>
      <w:r w:rsidRPr="001113A4">
        <w:rPr>
          <w:rFonts w:ascii="Arial" w:hAnsi="Arial" w:cs="Arial"/>
          <w:spacing w:val="12"/>
          <w:sz w:val="20"/>
          <w:szCs w:val="20"/>
        </w:rPr>
        <w:t xml:space="preserve"> </w:t>
      </w:r>
      <w:r w:rsidRPr="001113A4">
        <w:rPr>
          <w:rFonts w:ascii="Arial" w:hAnsi="Arial" w:cs="Arial"/>
          <w:sz w:val="20"/>
          <w:szCs w:val="20"/>
        </w:rPr>
        <w:t>or</w:t>
      </w:r>
      <w:r w:rsidRPr="001113A4">
        <w:rPr>
          <w:rFonts w:ascii="Arial" w:hAnsi="Arial" w:cs="Arial"/>
          <w:spacing w:val="12"/>
          <w:sz w:val="20"/>
          <w:szCs w:val="20"/>
        </w:rPr>
        <w:t xml:space="preserve"> </w:t>
      </w:r>
      <w:r w:rsidRPr="001113A4">
        <w:rPr>
          <w:rFonts w:ascii="Arial" w:hAnsi="Arial" w:cs="Arial"/>
          <w:sz w:val="20"/>
          <w:szCs w:val="20"/>
        </w:rPr>
        <w:t>not</w:t>
      </w:r>
      <w:r w:rsidRPr="001113A4">
        <w:rPr>
          <w:rFonts w:ascii="Arial" w:hAnsi="Arial" w:cs="Arial"/>
          <w:spacing w:val="9"/>
          <w:sz w:val="20"/>
          <w:szCs w:val="20"/>
        </w:rPr>
        <w:t xml:space="preserve"> </w:t>
      </w:r>
      <w:r w:rsidRPr="001113A4">
        <w:rPr>
          <w:rFonts w:ascii="Arial" w:hAnsi="Arial" w:cs="Arial"/>
          <w:sz w:val="20"/>
          <w:szCs w:val="20"/>
        </w:rPr>
        <w:t>the family has previously disclosed the information</w:t>
      </w:r>
      <w:r w:rsidRPr="001113A4">
        <w:rPr>
          <w:rFonts w:ascii="Arial" w:hAnsi="Arial" w:cs="Arial"/>
          <w:spacing w:val="-8"/>
          <w:sz w:val="20"/>
          <w:szCs w:val="20"/>
        </w:rPr>
        <w:t xml:space="preserve"> </w:t>
      </w:r>
      <w:r w:rsidRPr="001113A4">
        <w:rPr>
          <w:rFonts w:ascii="Arial" w:hAnsi="Arial" w:cs="Arial"/>
          <w:sz w:val="20"/>
          <w:szCs w:val="20"/>
        </w:rPr>
        <w:t>reported.</w:t>
      </w:r>
    </w:p>
    <w:p w:rsidR="00A1660D" w:rsidRPr="001113A4" w:rsidRDefault="00A1660D">
      <w:pPr>
        <w:pStyle w:val="BodyText"/>
        <w:kinsoku w:val="0"/>
        <w:overflowPunct w:val="0"/>
        <w:spacing w:before="3"/>
        <w:ind w:left="0"/>
        <w:rPr>
          <w:sz w:val="20"/>
          <w:szCs w:val="20"/>
        </w:rPr>
      </w:pPr>
    </w:p>
    <w:p w:rsidR="00A1660D" w:rsidRPr="001113A4" w:rsidRDefault="00A1660D">
      <w:pPr>
        <w:pStyle w:val="ListParagraph"/>
        <w:numPr>
          <w:ilvl w:val="1"/>
          <w:numId w:val="15"/>
        </w:numPr>
        <w:tabs>
          <w:tab w:val="left" w:pos="1192"/>
        </w:tabs>
        <w:kinsoku w:val="0"/>
        <w:overflowPunct w:val="0"/>
        <w:spacing w:line="232" w:lineRule="auto"/>
        <w:ind w:right="114" w:hanging="360"/>
        <w:jc w:val="both"/>
        <w:rPr>
          <w:rFonts w:ascii="Arial" w:hAnsi="Arial" w:cs="Arial"/>
          <w:sz w:val="20"/>
          <w:szCs w:val="20"/>
        </w:rPr>
      </w:pPr>
      <w:r w:rsidRPr="001113A4">
        <w:rPr>
          <w:rFonts w:ascii="Arial" w:hAnsi="Arial" w:cs="Arial"/>
          <w:sz w:val="20"/>
          <w:szCs w:val="20"/>
        </w:rPr>
        <w:t>It</w:t>
      </w:r>
      <w:r w:rsidRPr="001113A4">
        <w:rPr>
          <w:rFonts w:ascii="Arial" w:hAnsi="Arial" w:cs="Arial"/>
          <w:spacing w:val="17"/>
          <w:sz w:val="20"/>
          <w:szCs w:val="20"/>
        </w:rPr>
        <w:t xml:space="preserve"> </w:t>
      </w:r>
      <w:r w:rsidRPr="001113A4">
        <w:rPr>
          <w:rFonts w:ascii="Arial" w:hAnsi="Arial" w:cs="Arial"/>
          <w:sz w:val="20"/>
          <w:szCs w:val="20"/>
        </w:rPr>
        <w:t>will</w:t>
      </w:r>
      <w:r w:rsidRPr="001113A4">
        <w:rPr>
          <w:rFonts w:ascii="Arial" w:hAnsi="Arial" w:cs="Arial"/>
          <w:spacing w:val="15"/>
          <w:sz w:val="20"/>
          <w:szCs w:val="20"/>
        </w:rPr>
        <w:t xml:space="preserve"> </w:t>
      </w:r>
      <w:r w:rsidRPr="001113A4">
        <w:rPr>
          <w:rFonts w:ascii="Arial" w:hAnsi="Arial" w:cs="Arial"/>
          <w:sz w:val="20"/>
          <w:szCs w:val="20"/>
        </w:rPr>
        <w:t>then</w:t>
      </w:r>
      <w:r w:rsidRPr="001113A4">
        <w:rPr>
          <w:rFonts w:ascii="Arial" w:hAnsi="Arial" w:cs="Arial"/>
          <w:spacing w:val="15"/>
          <w:sz w:val="20"/>
          <w:szCs w:val="20"/>
        </w:rPr>
        <w:t xml:space="preserve"> </w:t>
      </w:r>
      <w:r w:rsidRPr="001113A4">
        <w:rPr>
          <w:rFonts w:ascii="Arial" w:hAnsi="Arial" w:cs="Arial"/>
          <w:sz w:val="20"/>
          <w:szCs w:val="20"/>
        </w:rPr>
        <w:t>be</w:t>
      </w:r>
      <w:r w:rsidRPr="001113A4">
        <w:rPr>
          <w:rFonts w:ascii="Arial" w:hAnsi="Arial" w:cs="Arial"/>
          <w:spacing w:val="15"/>
          <w:sz w:val="20"/>
          <w:szCs w:val="20"/>
        </w:rPr>
        <w:t xml:space="preserve"> </w:t>
      </w:r>
      <w:r w:rsidRPr="001113A4">
        <w:rPr>
          <w:rFonts w:ascii="Arial" w:hAnsi="Arial" w:cs="Arial"/>
          <w:sz w:val="20"/>
          <w:szCs w:val="20"/>
        </w:rPr>
        <w:t>determined</w:t>
      </w:r>
      <w:r w:rsidRPr="001113A4">
        <w:rPr>
          <w:rFonts w:ascii="Arial" w:hAnsi="Arial" w:cs="Arial"/>
          <w:spacing w:val="15"/>
          <w:sz w:val="20"/>
          <w:szCs w:val="20"/>
        </w:rPr>
        <w:t xml:space="preserve"> </w:t>
      </w:r>
      <w:r w:rsidRPr="001113A4">
        <w:rPr>
          <w:rFonts w:ascii="Arial" w:hAnsi="Arial" w:cs="Arial"/>
          <w:sz w:val="20"/>
          <w:szCs w:val="20"/>
        </w:rPr>
        <w:t>if</w:t>
      </w:r>
      <w:r w:rsidRPr="001113A4">
        <w:rPr>
          <w:rFonts w:ascii="Arial" w:hAnsi="Arial" w:cs="Arial"/>
          <w:spacing w:val="19"/>
          <w:sz w:val="20"/>
          <w:szCs w:val="20"/>
        </w:rPr>
        <w:t xml:space="preserve"> </w:t>
      </w:r>
      <w:r w:rsidR="00AF435B" w:rsidRPr="001113A4">
        <w:rPr>
          <w:rFonts w:ascii="Arial" w:hAnsi="Arial" w:cs="Arial"/>
          <w:sz w:val="20"/>
          <w:szCs w:val="20"/>
        </w:rPr>
        <w:t>FWHS</w:t>
      </w:r>
      <w:r w:rsidRPr="001113A4">
        <w:rPr>
          <w:rFonts w:ascii="Arial" w:hAnsi="Arial" w:cs="Arial"/>
          <w:spacing w:val="15"/>
          <w:sz w:val="20"/>
          <w:szCs w:val="20"/>
        </w:rPr>
        <w:t xml:space="preserve"> </w:t>
      </w:r>
      <w:r w:rsidRPr="001113A4">
        <w:rPr>
          <w:rFonts w:ascii="Arial" w:hAnsi="Arial" w:cs="Arial"/>
          <w:sz w:val="20"/>
          <w:szCs w:val="20"/>
        </w:rPr>
        <w:t>is</w:t>
      </w:r>
      <w:r w:rsidRPr="001113A4">
        <w:rPr>
          <w:rFonts w:ascii="Arial" w:hAnsi="Arial" w:cs="Arial"/>
          <w:spacing w:val="13"/>
          <w:sz w:val="20"/>
          <w:szCs w:val="20"/>
        </w:rPr>
        <w:t xml:space="preserve"> </w:t>
      </w:r>
      <w:r w:rsidRPr="001113A4">
        <w:rPr>
          <w:rFonts w:ascii="Arial" w:hAnsi="Arial" w:cs="Arial"/>
          <w:sz w:val="20"/>
          <w:szCs w:val="20"/>
        </w:rPr>
        <w:t>the</w:t>
      </w:r>
      <w:r w:rsidRPr="001113A4">
        <w:rPr>
          <w:rFonts w:ascii="Arial" w:hAnsi="Arial" w:cs="Arial"/>
          <w:spacing w:val="13"/>
          <w:sz w:val="20"/>
          <w:szCs w:val="20"/>
        </w:rPr>
        <w:t xml:space="preserve"> </w:t>
      </w:r>
      <w:r w:rsidRPr="001113A4">
        <w:rPr>
          <w:rFonts w:ascii="Arial" w:hAnsi="Arial" w:cs="Arial"/>
          <w:sz w:val="20"/>
          <w:szCs w:val="20"/>
        </w:rPr>
        <w:t>most</w:t>
      </w:r>
      <w:r w:rsidRPr="001113A4">
        <w:rPr>
          <w:rFonts w:ascii="Arial" w:hAnsi="Arial" w:cs="Arial"/>
          <w:spacing w:val="17"/>
          <w:sz w:val="20"/>
          <w:szCs w:val="20"/>
        </w:rPr>
        <w:t xml:space="preserve"> </w:t>
      </w:r>
      <w:r w:rsidRPr="001113A4">
        <w:rPr>
          <w:rFonts w:ascii="Arial" w:hAnsi="Arial" w:cs="Arial"/>
          <w:sz w:val="20"/>
          <w:szCs w:val="20"/>
        </w:rPr>
        <w:t>appropriate</w:t>
      </w:r>
      <w:r w:rsidRPr="001113A4">
        <w:rPr>
          <w:rFonts w:ascii="Arial" w:hAnsi="Arial" w:cs="Arial"/>
          <w:spacing w:val="13"/>
          <w:sz w:val="20"/>
          <w:szCs w:val="20"/>
        </w:rPr>
        <w:t xml:space="preserve"> </w:t>
      </w:r>
      <w:r w:rsidRPr="001113A4">
        <w:rPr>
          <w:rFonts w:ascii="Arial" w:hAnsi="Arial" w:cs="Arial"/>
          <w:sz w:val="20"/>
          <w:szCs w:val="20"/>
        </w:rPr>
        <w:t>authority</w:t>
      </w:r>
      <w:r w:rsidRPr="001113A4">
        <w:rPr>
          <w:rFonts w:ascii="Arial" w:hAnsi="Arial" w:cs="Arial"/>
          <w:spacing w:val="13"/>
          <w:sz w:val="20"/>
          <w:szCs w:val="20"/>
        </w:rPr>
        <w:t xml:space="preserve"> </w:t>
      </w:r>
      <w:r w:rsidRPr="001113A4">
        <w:rPr>
          <w:rFonts w:ascii="Arial" w:hAnsi="Arial" w:cs="Arial"/>
          <w:sz w:val="20"/>
          <w:szCs w:val="20"/>
        </w:rPr>
        <w:t>to</w:t>
      </w:r>
      <w:r w:rsidRPr="001113A4">
        <w:rPr>
          <w:rFonts w:ascii="Arial" w:hAnsi="Arial" w:cs="Arial"/>
          <w:spacing w:val="15"/>
          <w:sz w:val="20"/>
          <w:szCs w:val="20"/>
        </w:rPr>
        <w:t xml:space="preserve"> </w:t>
      </w:r>
      <w:r w:rsidRPr="001113A4">
        <w:rPr>
          <w:rFonts w:ascii="Arial" w:hAnsi="Arial" w:cs="Arial"/>
          <w:sz w:val="20"/>
          <w:szCs w:val="20"/>
        </w:rPr>
        <w:t>do</w:t>
      </w:r>
      <w:r w:rsidRPr="001113A4">
        <w:rPr>
          <w:rFonts w:ascii="Arial" w:hAnsi="Arial" w:cs="Arial"/>
          <w:spacing w:val="15"/>
          <w:sz w:val="20"/>
          <w:szCs w:val="20"/>
        </w:rPr>
        <w:t xml:space="preserve"> </w:t>
      </w:r>
      <w:r w:rsidRPr="001113A4">
        <w:rPr>
          <w:rFonts w:ascii="Arial" w:hAnsi="Arial" w:cs="Arial"/>
          <w:sz w:val="20"/>
          <w:szCs w:val="20"/>
        </w:rPr>
        <w:t>a</w:t>
      </w:r>
      <w:r w:rsidRPr="001113A4">
        <w:rPr>
          <w:rFonts w:ascii="Arial" w:hAnsi="Arial" w:cs="Arial"/>
          <w:spacing w:val="13"/>
          <w:sz w:val="20"/>
          <w:szCs w:val="20"/>
        </w:rPr>
        <w:t xml:space="preserve"> </w:t>
      </w:r>
      <w:r w:rsidRPr="001113A4">
        <w:rPr>
          <w:rFonts w:ascii="Arial" w:hAnsi="Arial" w:cs="Arial"/>
          <w:sz w:val="20"/>
          <w:szCs w:val="20"/>
        </w:rPr>
        <w:t>follow-up</w:t>
      </w:r>
      <w:r w:rsidRPr="001113A4">
        <w:rPr>
          <w:rFonts w:ascii="Arial" w:hAnsi="Arial" w:cs="Arial"/>
          <w:spacing w:val="15"/>
          <w:sz w:val="20"/>
          <w:szCs w:val="20"/>
        </w:rPr>
        <w:t xml:space="preserve"> </w:t>
      </w:r>
      <w:r w:rsidRPr="001113A4">
        <w:rPr>
          <w:rFonts w:ascii="Arial" w:hAnsi="Arial" w:cs="Arial"/>
          <w:sz w:val="20"/>
          <w:szCs w:val="20"/>
        </w:rPr>
        <w:t>(more</w:t>
      </w:r>
      <w:r w:rsidRPr="001113A4">
        <w:rPr>
          <w:rFonts w:ascii="Arial" w:hAnsi="Arial" w:cs="Arial"/>
          <w:spacing w:val="13"/>
          <w:sz w:val="20"/>
          <w:szCs w:val="20"/>
        </w:rPr>
        <w:t xml:space="preserve"> </w:t>
      </w:r>
      <w:r w:rsidRPr="001113A4">
        <w:rPr>
          <w:rFonts w:ascii="Arial" w:hAnsi="Arial" w:cs="Arial"/>
          <w:sz w:val="20"/>
          <w:szCs w:val="20"/>
        </w:rPr>
        <w:t>so than</w:t>
      </w:r>
      <w:r w:rsidRPr="001113A4">
        <w:rPr>
          <w:rFonts w:ascii="Arial" w:hAnsi="Arial" w:cs="Arial"/>
          <w:spacing w:val="38"/>
          <w:sz w:val="20"/>
          <w:szCs w:val="20"/>
        </w:rPr>
        <w:t xml:space="preserve"> </w:t>
      </w:r>
      <w:r w:rsidRPr="001113A4">
        <w:rPr>
          <w:rFonts w:ascii="Arial" w:hAnsi="Arial" w:cs="Arial"/>
          <w:sz w:val="20"/>
          <w:szCs w:val="20"/>
        </w:rPr>
        <w:t>police</w:t>
      </w:r>
      <w:r w:rsidRPr="001113A4">
        <w:rPr>
          <w:rFonts w:ascii="Arial" w:hAnsi="Arial" w:cs="Arial"/>
          <w:spacing w:val="38"/>
          <w:sz w:val="20"/>
          <w:szCs w:val="20"/>
        </w:rPr>
        <w:t xml:space="preserve"> </w:t>
      </w:r>
      <w:r w:rsidRPr="001113A4">
        <w:rPr>
          <w:rFonts w:ascii="Arial" w:hAnsi="Arial" w:cs="Arial"/>
          <w:sz w:val="20"/>
          <w:szCs w:val="20"/>
        </w:rPr>
        <w:t>or</w:t>
      </w:r>
      <w:r w:rsidRPr="001113A4">
        <w:rPr>
          <w:rFonts w:ascii="Arial" w:hAnsi="Arial" w:cs="Arial"/>
          <w:spacing w:val="37"/>
          <w:sz w:val="20"/>
          <w:szCs w:val="20"/>
        </w:rPr>
        <w:t xml:space="preserve"> </w:t>
      </w:r>
      <w:r w:rsidRPr="001113A4">
        <w:rPr>
          <w:rFonts w:ascii="Arial" w:hAnsi="Arial" w:cs="Arial"/>
          <w:sz w:val="20"/>
          <w:szCs w:val="20"/>
        </w:rPr>
        <w:t>social</w:t>
      </w:r>
      <w:r w:rsidRPr="001113A4">
        <w:rPr>
          <w:rFonts w:ascii="Arial" w:hAnsi="Arial" w:cs="Arial"/>
          <w:spacing w:val="37"/>
          <w:sz w:val="20"/>
          <w:szCs w:val="20"/>
        </w:rPr>
        <w:t xml:space="preserve"> </w:t>
      </w:r>
      <w:r w:rsidRPr="001113A4">
        <w:rPr>
          <w:rFonts w:ascii="Arial" w:hAnsi="Arial" w:cs="Arial"/>
          <w:sz w:val="20"/>
          <w:szCs w:val="20"/>
        </w:rPr>
        <w:t>services).</w:t>
      </w:r>
      <w:r w:rsidRPr="001113A4">
        <w:rPr>
          <w:rFonts w:ascii="Arial" w:hAnsi="Arial" w:cs="Arial"/>
          <w:spacing w:val="39"/>
          <w:sz w:val="20"/>
          <w:szCs w:val="20"/>
        </w:rPr>
        <w:t xml:space="preserve"> </w:t>
      </w:r>
      <w:r w:rsidRPr="001113A4">
        <w:rPr>
          <w:rFonts w:ascii="Arial" w:hAnsi="Arial" w:cs="Arial"/>
          <w:sz w:val="20"/>
          <w:szCs w:val="20"/>
        </w:rPr>
        <w:t>Any</w:t>
      </w:r>
      <w:r w:rsidRPr="001113A4">
        <w:rPr>
          <w:rFonts w:ascii="Arial" w:hAnsi="Arial" w:cs="Arial"/>
          <w:spacing w:val="35"/>
          <w:sz w:val="20"/>
          <w:szCs w:val="20"/>
        </w:rPr>
        <w:t xml:space="preserve"> </w:t>
      </w:r>
      <w:r w:rsidRPr="001113A4">
        <w:rPr>
          <w:rFonts w:ascii="Arial" w:hAnsi="Arial" w:cs="Arial"/>
          <w:sz w:val="20"/>
          <w:szCs w:val="20"/>
        </w:rPr>
        <w:t>file</w:t>
      </w:r>
      <w:r w:rsidRPr="001113A4">
        <w:rPr>
          <w:rFonts w:ascii="Arial" w:hAnsi="Arial" w:cs="Arial"/>
          <w:spacing w:val="36"/>
          <w:sz w:val="20"/>
          <w:szCs w:val="20"/>
        </w:rPr>
        <w:t xml:space="preserve"> </w:t>
      </w:r>
      <w:r w:rsidRPr="001113A4">
        <w:rPr>
          <w:rFonts w:ascii="Arial" w:hAnsi="Arial" w:cs="Arial"/>
          <w:sz w:val="20"/>
          <w:szCs w:val="20"/>
        </w:rPr>
        <w:t>documentation</w:t>
      </w:r>
      <w:r w:rsidRPr="001113A4">
        <w:rPr>
          <w:rFonts w:ascii="Arial" w:hAnsi="Arial" w:cs="Arial"/>
          <w:spacing w:val="38"/>
          <w:sz w:val="20"/>
          <w:szCs w:val="20"/>
        </w:rPr>
        <w:t xml:space="preserve"> </w:t>
      </w:r>
      <w:r w:rsidRPr="001113A4">
        <w:rPr>
          <w:rFonts w:ascii="Arial" w:hAnsi="Arial" w:cs="Arial"/>
          <w:sz w:val="20"/>
          <w:szCs w:val="20"/>
        </w:rPr>
        <w:t>of</w:t>
      </w:r>
      <w:r w:rsidRPr="001113A4">
        <w:rPr>
          <w:rFonts w:ascii="Arial" w:hAnsi="Arial" w:cs="Arial"/>
          <w:spacing w:val="37"/>
          <w:sz w:val="20"/>
          <w:szCs w:val="20"/>
        </w:rPr>
        <w:t xml:space="preserve"> </w:t>
      </w:r>
      <w:r w:rsidRPr="001113A4">
        <w:rPr>
          <w:rFonts w:ascii="Arial" w:hAnsi="Arial" w:cs="Arial"/>
          <w:sz w:val="20"/>
          <w:szCs w:val="20"/>
        </w:rPr>
        <w:t>past</w:t>
      </w:r>
      <w:r w:rsidRPr="001113A4">
        <w:rPr>
          <w:rFonts w:ascii="Arial" w:hAnsi="Arial" w:cs="Arial"/>
          <w:spacing w:val="37"/>
          <w:sz w:val="20"/>
          <w:szCs w:val="20"/>
        </w:rPr>
        <w:t xml:space="preserve"> </w:t>
      </w:r>
      <w:r w:rsidRPr="001113A4">
        <w:rPr>
          <w:rFonts w:ascii="Arial" w:hAnsi="Arial" w:cs="Arial"/>
          <w:sz w:val="20"/>
          <w:szCs w:val="20"/>
        </w:rPr>
        <w:t>behavior</w:t>
      </w:r>
      <w:r w:rsidRPr="001113A4">
        <w:rPr>
          <w:rFonts w:ascii="Arial" w:hAnsi="Arial" w:cs="Arial"/>
          <w:spacing w:val="39"/>
          <w:sz w:val="20"/>
          <w:szCs w:val="20"/>
        </w:rPr>
        <w:t xml:space="preserve"> </w:t>
      </w:r>
      <w:r w:rsidRPr="001113A4">
        <w:rPr>
          <w:rFonts w:ascii="Arial" w:hAnsi="Arial" w:cs="Arial"/>
          <w:sz w:val="20"/>
          <w:szCs w:val="20"/>
        </w:rPr>
        <w:t>as</w:t>
      </w:r>
      <w:r w:rsidRPr="001113A4">
        <w:rPr>
          <w:rFonts w:ascii="Arial" w:hAnsi="Arial" w:cs="Arial"/>
          <w:spacing w:val="36"/>
          <w:sz w:val="20"/>
          <w:szCs w:val="20"/>
        </w:rPr>
        <w:t xml:space="preserve"> </w:t>
      </w:r>
      <w:r w:rsidRPr="001113A4">
        <w:rPr>
          <w:rFonts w:ascii="Arial" w:hAnsi="Arial" w:cs="Arial"/>
          <w:sz w:val="20"/>
          <w:szCs w:val="20"/>
        </w:rPr>
        <w:t>well</w:t>
      </w:r>
      <w:r w:rsidRPr="001113A4">
        <w:rPr>
          <w:rFonts w:ascii="Arial" w:hAnsi="Arial" w:cs="Arial"/>
          <w:spacing w:val="37"/>
          <w:sz w:val="20"/>
          <w:szCs w:val="20"/>
        </w:rPr>
        <w:t xml:space="preserve"> </w:t>
      </w:r>
      <w:r w:rsidRPr="001113A4">
        <w:rPr>
          <w:rFonts w:ascii="Arial" w:hAnsi="Arial" w:cs="Arial"/>
          <w:sz w:val="20"/>
          <w:szCs w:val="20"/>
        </w:rPr>
        <w:t>as</w:t>
      </w:r>
      <w:r w:rsidRPr="001113A4">
        <w:rPr>
          <w:rFonts w:ascii="Arial" w:hAnsi="Arial" w:cs="Arial"/>
          <w:spacing w:val="38"/>
          <w:sz w:val="20"/>
          <w:szCs w:val="20"/>
        </w:rPr>
        <w:t xml:space="preserve"> </w:t>
      </w:r>
      <w:r w:rsidRPr="001113A4">
        <w:rPr>
          <w:rFonts w:ascii="Arial" w:hAnsi="Arial" w:cs="Arial"/>
          <w:sz w:val="20"/>
          <w:szCs w:val="20"/>
        </w:rPr>
        <w:t>corroborating complaints will be evaluated.</w:t>
      </w:r>
    </w:p>
    <w:p w:rsidR="00A1660D" w:rsidRPr="001113A4" w:rsidRDefault="00A1660D">
      <w:pPr>
        <w:pStyle w:val="BodyText"/>
        <w:kinsoku w:val="0"/>
        <w:overflowPunct w:val="0"/>
        <w:spacing w:before="11"/>
        <w:ind w:left="0"/>
        <w:rPr>
          <w:sz w:val="20"/>
          <w:szCs w:val="20"/>
        </w:rPr>
      </w:pPr>
    </w:p>
    <w:p w:rsidR="00A1660D" w:rsidRPr="001113A4" w:rsidRDefault="00A1660D">
      <w:pPr>
        <w:pStyle w:val="Heading1"/>
        <w:numPr>
          <w:ilvl w:val="0"/>
          <w:numId w:val="15"/>
        </w:numPr>
        <w:tabs>
          <w:tab w:val="left" w:pos="832"/>
        </w:tabs>
        <w:kinsoku w:val="0"/>
        <w:overflowPunct w:val="0"/>
        <w:ind w:hanging="360"/>
        <w:jc w:val="both"/>
        <w:rPr>
          <w:b w:val="0"/>
          <w:bCs w:val="0"/>
          <w:sz w:val="20"/>
          <w:szCs w:val="20"/>
        </w:rPr>
      </w:pPr>
      <w:bookmarkStart w:id="1241" w:name="_Toc468973762"/>
      <w:bookmarkStart w:id="1242" w:name="_Toc489801072"/>
      <w:bookmarkStart w:id="1243" w:name="_Toc519064892"/>
      <w:r w:rsidRPr="001113A4">
        <w:rPr>
          <w:sz w:val="20"/>
          <w:szCs w:val="20"/>
        </w:rPr>
        <w:t>CONCLUSION OF PRELIMINARY</w:t>
      </w:r>
      <w:r w:rsidRPr="001113A4">
        <w:rPr>
          <w:spacing w:val="-6"/>
          <w:sz w:val="20"/>
          <w:szCs w:val="20"/>
        </w:rPr>
        <w:t xml:space="preserve"> </w:t>
      </w:r>
      <w:r w:rsidRPr="001113A4">
        <w:rPr>
          <w:sz w:val="20"/>
          <w:szCs w:val="20"/>
        </w:rPr>
        <w:t>REVIEW</w:t>
      </w:r>
      <w:bookmarkEnd w:id="1241"/>
      <w:bookmarkEnd w:id="1242"/>
      <w:bookmarkEnd w:id="1243"/>
    </w:p>
    <w:p w:rsidR="00A1660D" w:rsidRPr="001113A4" w:rsidRDefault="00A1660D">
      <w:pPr>
        <w:pStyle w:val="BodyText"/>
        <w:kinsoku w:val="0"/>
        <w:overflowPunct w:val="0"/>
        <w:spacing w:before="1"/>
        <w:ind w:left="0"/>
        <w:rPr>
          <w:b/>
          <w:bCs/>
          <w:sz w:val="20"/>
          <w:szCs w:val="20"/>
        </w:rPr>
      </w:pPr>
    </w:p>
    <w:p w:rsidR="00A1660D" w:rsidRDefault="00A1660D">
      <w:pPr>
        <w:pStyle w:val="BodyText"/>
        <w:kinsoku w:val="0"/>
        <w:overflowPunct w:val="0"/>
        <w:ind w:left="471" w:right="114"/>
        <w:jc w:val="both"/>
        <w:rPr>
          <w:sz w:val="20"/>
          <w:szCs w:val="20"/>
        </w:rPr>
      </w:pPr>
      <w:r w:rsidRPr="001113A4">
        <w:rPr>
          <w:sz w:val="20"/>
          <w:szCs w:val="20"/>
        </w:rPr>
        <w:t>If at the conclusion of the preliminary file review there is/are fact(s) contained in the allegation which</w:t>
      </w:r>
      <w:r w:rsidRPr="001113A4">
        <w:rPr>
          <w:spacing w:val="57"/>
          <w:sz w:val="20"/>
          <w:szCs w:val="20"/>
        </w:rPr>
        <w:t xml:space="preserve"> </w:t>
      </w:r>
      <w:r w:rsidRPr="001113A4">
        <w:rPr>
          <w:sz w:val="20"/>
          <w:szCs w:val="20"/>
        </w:rPr>
        <w:t>conflict with</w:t>
      </w:r>
      <w:r w:rsidRPr="001113A4">
        <w:rPr>
          <w:spacing w:val="-6"/>
          <w:sz w:val="20"/>
          <w:szCs w:val="20"/>
        </w:rPr>
        <w:t xml:space="preserve"> </w:t>
      </w:r>
      <w:r w:rsidRPr="001113A4">
        <w:rPr>
          <w:sz w:val="20"/>
          <w:szCs w:val="20"/>
        </w:rPr>
        <w:t>file</w:t>
      </w:r>
      <w:r w:rsidRPr="001113A4">
        <w:rPr>
          <w:spacing w:val="-4"/>
          <w:sz w:val="20"/>
          <w:szCs w:val="20"/>
        </w:rPr>
        <w:t xml:space="preserve"> </w:t>
      </w:r>
      <w:r w:rsidRPr="001113A4">
        <w:rPr>
          <w:sz w:val="20"/>
          <w:szCs w:val="20"/>
        </w:rPr>
        <w:t>data,</w:t>
      </w:r>
      <w:r w:rsidRPr="001113A4">
        <w:rPr>
          <w:spacing w:val="-5"/>
          <w:sz w:val="20"/>
          <w:szCs w:val="20"/>
        </w:rPr>
        <w:t xml:space="preserve"> </w:t>
      </w:r>
      <w:r w:rsidRPr="001113A4">
        <w:rPr>
          <w:sz w:val="20"/>
          <w:szCs w:val="20"/>
        </w:rPr>
        <w:t>and</w:t>
      </w:r>
      <w:r w:rsidRPr="001113A4">
        <w:rPr>
          <w:spacing w:val="-9"/>
          <w:sz w:val="20"/>
          <w:szCs w:val="20"/>
        </w:rPr>
        <w:t xml:space="preserve"> </w:t>
      </w:r>
      <w:r w:rsidRPr="001113A4">
        <w:rPr>
          <w:sz w:val="20"/>
          <w:szCs w:val="20"/>
        </w:rPr>
        <w:t>the</w:t>
      </w:r>
      <w:r w:rsidRPr="001113A4">
        <w:rPr>
          <w:spacing w:val="-6"/>
          <w:sz w:val="20"/>
          <w:szCs w:val="20"/>
        </w:rPr>
        <w:t xml:space="preserve"> </w:t>
      </w:r>
      <w:r w:rsidRPr="001113A4">
        <w:rPr>
          <w:sz w:val="20"/>
          <w:szCs w:val="20"/>
        </w:rPr>
        <w:t>fact(s)</w:t>
      </w:r>
      <w:r w:rsidRPr="001113A4">
        <w:rPr>
          <w:spacing w:val="-3"/>
          <w:sz w:val="20"/>
          <w:szCs w:val="20"/>
        </w:rPr>
        <w:t xml:space="preserve"> </w:t>
      </w:r>
      <w:r w:rsidRPr="001113A4">
        <w:rPr>
          <w:sz w:val="20"/>
          <w:szCs w:val="20"/>
        </w:rPr>
        <w:t>are</w:t>
      </w:r>
      <w:r w:rsidRPr="001113A4">
        <w:rPr>
          <w:spacing w:val="-6"/>
          <w:sz w:val="20"/>
          <w:szCs w:val="20"/>
        </w:rPr>
        <w:t xml:space="preserve"> </w:t>
      </w:r>
      <w:r w:rsidRPr="001113A4">
        <w:rPr>
          <w:sz w:val="20"/>
          <w:szCs w:val="20"/>
        </w:rPr>
        <w:t>independently</w:t>
      </w:r>
      <w:r w:rsidRPr="001113A4">
        <w:rPr>
          <w:spacing w:val="-6"/>
          <w:sz w:val="20"/>
          <w:szCs w:val="20"/>
        </w:rPr>
        <w:t xml:space="preserve"> </w:t>
      </w:r>
      <w:r w:rsidRPr="001113A4">
        <w:rPr>
          <w:sz w:val="20"/>
          <w:szCs w:val="20"/>
        </w:rPr>
        <w:t>verifiable,</w:t>
      </w:r>
      <w:r w:rsidRPr="001113A4">
        <w:rPr>
          <w:spacing w:val="-5"/>
          <w:sz w:val="20"/>
          <w:szCs w:val="20"/>
        </w:rPr>
        <w:t xml:space="preserve"> </w:t>
      </w:r>
      <w:r w:rsidR="00AF435B" w:rsidRPr="001113A4">
        <w:rPr>
          <w:sz w:val="20"/>
          <w:szCs w:val="20"/>
        </w:rPr>
        <w:t>FWHS</w:t>
      </w:r>
      <w:r w:rsidRPr="001113A4">
        <w:rPr>
          <w:spacing w:val="-3"/>
          <w:sz w:val="20"/>
          <w:szCs w:val="20"/>
        </w:rPr>
        <w:t xml:space="preserve"> </w:t>
      </w:r>
      <w:r w:rsidRPr="001113A4">
        <w:rPr>
          <w:sz w:val="20"/>
          <w:szCs w:val="20"/>
        </w:rPr>
        <w:t>will</w:t>
      </w:r>
      <w:r w:rsidRPr="001113A4">
        <w:rPr>
          <w:spacing w:val="-5"/>
          <w:sz w:val="20"/>
          <w:szCs w:val="20"/>
        </w:rPr>
        <w:t xml:space="preserve"> </w:t>
      </w:r>
      <w:r w:rsidRPr="001113A4">
        <w:rPr>
          <w:sz w:val="20"/>
          <w:szCs w:val="20"/>
        </w:rPr>
        <w:t>initiate</w:t>
      </w:r>
      <w:r w:rsidRPr="001113A4">
        <w:rPr>
          <w:spacing w:val="-6"/>
          <w:sz w:val="20"/>
          <w:szCs w:val="20"/>
        </w:rPr>
        <w:t xml:space="preserve"> </w:t>
      </w:r>
      <w:r w:rsidRPr="001113A4">
        <w:rPr>
          <w:sz w:val="20"/>
          <w:szCs w:val="20"/>
        </w:rPr>
        <w:t>an</w:t>
      </w:r>
      <w:r w:rsidRPr="001113A4">
        <w:rPr>
          <w:spacing w:val="-4"/>
          <w:sz w:val="20"/>
          <w:szCs w:val="20"/>
        </w:rPr>
        <w:t xml:space="preserve"> </w:t>
      </w:r>
      <w:r w:rsidRPr="001113A4">
        <w:rPr>
          <w:sz w:val="20"/>
          <w:szCs w:val="20"/>
        </w:rPr>
        <w:t>investigation</w:t>
      </w:r>
      <w:r w:rsidRPr="001113A4">
        <w:rPr>
          <w:spacing w:val="-6"/>
          <w:sz w:val="20"/>
          <w:szCs w:val="20"/>
        </w:rPr>
        <w:t xml:space="preserve"> </w:t>
      </w:r>
      <w:r w:rsidRPr="001113A4">
        <w:rPr>
          <w:sz w:val="20"/>
          <w:szCs w:val="20"/>
        </w:rPr>
        <w:t>to</w:t>
      </w:r>
      <w:r w:rsidRPr="001113A4">
        <w:rPr>
          <w:spacing w:val="-6"/>
          <w:sz w:val="20"/>
          <w:szCs w:val="20"/>
        </w:rPr>
        <w:t xml:space="preserve"> </w:t>
      </w:r>
      <w:r w:rsidRPr="001113A4">
        <w:rPr>
          <w:sz w:val="20"/>
          <w:szCs w:val="20"/>
        </w:rPr>
        <w:t>determine</w:t>
      </w:r>
      <w:r w:rsidRPr="001113A4">
        <w:rPr>
          <w:spacing w:val="-1"/>
          <w:sz w:val="20"/>
          <w:szCs w:val="20"/>
        </w:rPr>
        <w:t xml:space="preserve"> </w:t>
      </w:r>
      <w:r w:rsidRPr="001113A4">
        <w:rPr>
          <w:sz w:val="20"/>
          <w:szCs w:val="20"/>
        </w:rPr>
        <w:t>if the allegation is true or</w:t>
      </w:r>
      <w:r w:rsidRPr="001113A4">
        <w:rPr>
          <w:spacing w:val="-11"/>
          <w:sz w:val="20"/>
          <w:szCs w:val="20"/>
        </w:rPr>
        <w:t xml:space="preserve"> </w:t>
      </w:r>
      <w:r w:rsidRPr="001113A4">
        <w:rPr>
          <w:sz w:val="20"/>
          <w:szCs w:val="20"/>
        </w:rPr>
        <w:t>false.</w:t>
      </w:r>
    </w:p>
    <w:p w:rsidR="00923D8D" w:rsidRDefault="00923D8D">
      <w:pPr>
        <w:pStyle w:val="BodyText"/>
        <w:kinsoku w:val="0"/>
        <w:overflowPunct w:val="0"/>
        <w:ind w:left="471" w:right="114"/>
        <w:jc w:val="both"/>
        <w:rPr>
          <w:sz w:val="20"/>
          <w:szCs w:val="20"/>
        </w:rPr>
      </w:pPr>
    </w:p>
    <w:p w:rsidR="00A1660D" w:rsidRPr="001113A4" w:rsidRDefault="00A1660D">
      <w:pPr>
        <w:pStyle w:val="Heading1"/>
        <w:numPr>
          <w:ilvl w:val="0"/>
          <w:numId w:val="19"/>
        </w:numPr>
        <w:tabs>
          <w:tab w:val="left" w:pos="472"/>
        </w:tabs>
        <w:kinsoku w:val="0"/>
        <w:overflowPunct w:val="0"/>
        <w:jc w:val="both"/>
        <w:rPr>
          <w:b w:val="0"/>
          <w:bCs w:val="0"/>
          <w:sz w:val="20"/>
          <w:szCs w:val="20"/>
        </w:rPr>
      </w:pPr>
      <w:bookmarkStart w:id="1244" w:name="E._HOW_THE_FWHA_WILL_INVESTIGATE_ALLEGAT"/>
      <w:bookmarkStart w:id="1245" w:name="bookmark175"/>
      <w:bookmarkStart w:id="1246" w:name="_Toc519064893"/>
      <w:bookmarkEnd w:id="1244"/>
      <w:bookmarkEnd w:id="1245"/>
      <w:r w:rsidRPr="001113A4">
        <w:rPr>
          <w:sz w:val="20"/>
          <w:szCs w:val="20"/>
          <w:u w:val="thick"/>
        </w:rPr>
        <w:t xml:space="preserve">HOW </w:t>
      </w:r>
      <w:r w:rsidR="00AF435B" w:rsidRPr="001113A4">
        <w:rPr>
          <w:spacing w:val="-3"/>
          <w:sz w:val="20"/>
          <w:szCs w:val="20"/>
          <w:u w:val="thick"/>
        </w:rPr>
        <w:t>FWHS</w:t>
      </w:r>
      <w:r w:rsidRPr="001113A4">
        <w:rPr>
          <w:sz w:val="20"/>
          <w:szCs w:val="20"/>
          <w:u w:val="thick"/>
        </w:rPr>
        <w:t xml:space="preserve"> WILL INVESTIGATE ALLEGATIONS OF ABUSE </w:t>
      </w:r>
      <w:r w:rsidRPr="001113A4">
        <w:rPr>
          <w:spacing w:val="-3"/>
          <w:sz w:val="20"/>
          <w:szCs w:val="20"/>
          <w:u w:val="thick"/>
        </w:rPr>
        <w:t>AND</w:t>
      </w:r>
      <w:r w:rsidRPr="001113A4">
        <w:rPr>
          <w:spacing w:val="7"/>
          <w:sz w:val="20"/>
          <w:szCs w:val="20"/>
          <w:u w:val="thick"/>
        </w:rPr>
        <w:t xml:space="preserve"> </w:t>
      </w:r>
      <w:r w:rsidRPr="001113A4">
        <w:rPr>
          <w:sz w:val="20"/>
          <w:szCs w:val="20"/>
          <w:u w:val="thick"/>
        </w:rPr>
        <w:t>FRAUD</w:t>
      </w:r>
      <w:bookmarkEnd w:id="1246"/>
    </w:p>
    <w:p w:rsidR="00A1660D" w:rsidRPr="001113A4" w:rsidRDefault="00A1660D">
      <w:pPr>
        <w:pStyle w:val="BodyText"/>
        <w:kinsoku w:val="0"/>
        <w:overflowPunct w:val="0"/>
        <w:spacing w:before="11"/>
        <w:ind w:left="0"/>
        <w:rPr>
          <w:b/>
          <w:bCs/>
          <w:sz w:val="20"/>
          <w:szCs w:val="20"/>
        </w:rPr>
      </w:pPr>
    </w:p>
    <w:p w:rsidR="00A1660D" w:rsidRPr="001113A4" w:rsidRDefault="00A1660D" w:rsidP="00530A89">
      <w:pPr>
        <w:pStyle w:val="BodyText"/>
        <w:kinsoku w:val="0"/>
        <w:overflowPunct w:val="0"/>
        <w:spacing w:before="72"/>
        <w:rPr>
          <w:sz w:val="20"/>
          <w:szCs w:val="20"/>
        </w:rPr>
      </w:pPr>
      <w:r w:rsidRPr="001113A4">
        <w:rPr>
          <w:sz w:val="20"/>
          <w:szCs w:val="20"/>
        </w:rPr>
        <w:t>If</w:t>
      </w:r>
      <w:r w:rsidRPr="001113A4">
        <w:rPr>
          <w:spacing w:val="-3"/>
          <w:sz w:val="20"/>
          <w:szCs w:val="20"/>
        </w:rPr>
        <w:t xml:space="preserve"> </w:t>
      </w:r>
      <w:r w:rsidR="00AF435B" w:rsidRPr="001113A4">
        <w:rPr>
          <w:sz w:val="20"/>
          <w:szCs w:val="20"/>
        </w:rPr>
        <w:t>FWHS</w:t>
      </w:r>
      <w:r w:rsidRPr="001113A4">
        <w:rPr>
          <w:spacing w:val="-7"/>
          <w:sz w:val="20"/>
          <w:szCs w:val="20"/>
        </w:rPr>
        <w:t xml:space="preserve"> </w:t>
      </w:r>
      <w:r w:rsidRPr="001113A4">
        <w:rPr>
          <w:sz w:val="20"/>
          <w:szCs w:val="20"/>
        </w:rPr>
        <w:t>determines</w:t>
      </w:r>
      <w:r w:rsidRPr="001113A4">
        <w:rPr>
          <w:spacing w:val="-6"/>
          <w:sz w:val="20"/>
          <w:szCs w:val="20"/>
        </w:rPr>
        <w:t xml:space="preserve"> </w:t>
      </w:r>
      <w:r w:rsidRPr="001113A4">
        <w:rPr>
          <w:sz w:val="20"/>
          <w:szCs w:val="20"/>
        </w:rPr>
        <w:t>that</w:t>
      </w:r>
      <w:r w:rsidRPr="001113A4">
        <w:rPr>
          <w:spacing w:val="-3"/>
          <w:sz w:val="20"/>
          <w:szCs w:val="20"/>
        </w:rPr>
        <w:t xml:space="preserve"> </w:t>
      </w:r>
      <w:r w:rsidRPr="001113A4">
        <w:rPr>
          <w:sz w:val="20"/>
          <w:szCs w:val="20"/>
        </w:rPr>
        <w:t>an</w:t>
      </w:r>
      <w:r w:rsidRPr="001113A4">
        <w:rPr>
          <w:spacing w:val="-6"/>
          <w:sz w:val="20"/>
          <w:szCs w:val="20"/>
        </w:rPr>
        <w:t xml:space="preserve"> </w:t>
      </w:r>
      <w:r w:rsidRPr="001113A4">
        <w:rPr>
          <w:sz w:val="20"/>
          <w:szCs w:val="20"/>
        </w:rPr>
        <w:t>allegation</w:t>
      </w:r>
      <w:r w:rsidRPr="001113A4">
        <w:rPr>
          <w:spacing w:val="-4"/>
          <w:sz w:val="20"/>
          <w:szCs w:val="20"/>
        </w:rPr>
        <w:t xml:space="preserve"> </w:t>
      </w:r>
      <w:r w:rsidRPr="001113A4">
        <w:rPr>
          <w:sz w:val="20"/>
          <w:szCs w:val="20"/>
        </w:rPr>
        <w:t>or</w:t>
      </w:r>
      <w:r w:rsidRPr="001113A4">
        <w:rPr>
          <w:spacing w:val="-5"/>
          <w:sz w:val="20"/>
          <w:szCs w:val="20"/>
        </w:rPr>
        <w:t xml:space="preserve"> </w:t>
      </w:r>
      <w:r w:rsidRPr="001113A4">
        <w:rPr>
          <w:sz w:val="20"/>
          <w:szCs w:val="20"/>
        </w:rPr>
        <w:t>referral</w:t>
      </w:r>
      <w:r w:rsidRPr="001113A4">
        <w:rPr>
          <w:spacing w:val="-5"/>
          <w:sz w:val="20"/>
          <w:szCs w:val="20"/>
        </w:rPr>
        <w:t xml:space="preserve"> </w:t>
      </w:r>
      <w:r w:rsidRPr="001113A4">
        <w:rPr>
          <w:sz w:val="20"/>
          <w:szCs w:val="20"/>
        </w:rPr>
        <w:t>warrants</w:t>
      </w:r>
      <w:r w:rsidRPr="001113A4">
        <w:rPr>
          <w:spacing w:val="-6"/>
          <w:sz w:val="20"/>
          <w:szCs w:val="20"/>
        </w:rPr>
        <w:t xml:space="preserve"> </w:t>
      </w:r>
      <w:r w:rsidRPr="001113A4">
        <w:rPr>
          <w:sz w:val="20"/>
          <w:szCs w:val="20"/>
        </w:rPr>
        <w:t>follow-up,</w:t>
      </w:r>
      <w:r w:rsidRPr="001113A4">
        <w:rPr>
          <w:spacing w:val="-3"/>
          <w:sz w:val="20"/>
          <w:szCs w:val="20"/>
        </w:rPr>
        <w:t xml:space="preserve"> </w:t>
      </w:r>
      <w:r w:rsidRPr="001113A4">
        <w:rPr>
          <w:sz w:val="20"/>
          <w:szCs w:val="20"/>
        </w:rPr>
        <w:t>a</w:t>
      </w:r>
      <w:r w:rsidRPr="001113A4">
        <w:rPr>
          <w:spacing w:val="-4"/>
          <w:sz w:val="20"/>
          <w:szCs w:val="20"/>
        </w:rPr>
        <w:t xml:space="preserve"> </w:t>
      </w:r>
      <w:r w:rsidRPr="001113A4">
        <w:rPr>
          <w:sz w:val="20"/>
          <w:szCs w:val="20"/>
        </w:rPr>
        <w:t>person</w:t>
      </w:r>
      <w:r w:rsidRPr="001113A4">
        <w:rPr>
          <w:spacing w:val="-4"/>
          <w:sz w:val="20"/>
          <w:szCs w:val="20"/>
        </w:rPr>
        <w:t xml:space="preserve"> </w:t>
      </w:r>
      <w:r w:rsidRPr="001113A4">
        <w:rPr>
          <w:sz w:val="20"/>
          <w:szCs w:val="20"/>
        </w:rPr>
        <w:t>designated</w:t>
      </w:r>
      <w:r w:rsidRPr="001113A4">
        <w:rPr>
          <w:spacing w:val="-6"/>
          <w:sz w:val="20"/>
          <w:szCs w:val="20"/>
        </w:rPr>
        <w:t xml:space="preserve"> </w:t>
      </w:r>
      <w:r w:rsidRPr="001113A4">
        <w:rPr>
          <w:sz w:val="20"/>
          <w:szCs w:val="20"/>
        </w:rPr>
        <w:t>by</w:t>
      </w:r>
      <w:r w:rsidRPr="001113A4">
        <w:rPr>
          <w:spacing w:val="-6"/>
          <w:sz w:val="20"/>
          <w:szCs w:val="20"/>
        </w:rPr>
        <w:t xml:space="preserve"> </w:t>
      </w:r>
      <w:r w:rsidRPr="001113A4">
        <w:rPr>
          <w:sz w:val="20"/>
          <w:szCs w:val="20"/>
        </w:rPr>
        <w:t>the</w:t>
      </w:r>
      <w:r w:rsidRPr="001113A4">
        <w:rPr>
          <w:spacing w:val="-4"/>
          <w:sz w:val="20"/>
          <w:szCs w:val="20"/>
        </w:rPr>
        <w:t xml:space="preserve"> </w:t>
      </w:r>
      <w:r w:rsidR="00530A89" w:rsidRPr="001113A4">
        <w:rPr>
          <w:sz w:val="20"/>
          <w:szCs w:val="20"/>
        </w:rPr>
        <w:t>President</w:t>
      </w:r>
      <w:r w:rsidR="00530A89" w:rsidRPr="001113A4">
        <w:rPr>
          <w:spacing w:val="-3"/>
          <w:sz w:val="20"/>
          <w:szCs w:val="20"/>
        </w:rPr>
        <w:t xml:space="preserve"> </w:t>
      </w:r>
      <w:r w:rsidR="00530A89" w:rsidRPr="001113A4">
        <w:rPr>
          <w:sz w:val="20"/>
          <w:szCs w:val="20"/>
        </w:rPr>
        <w:t>&amp;</w:t>
      </w:r>
      <w:r w:rsidRPr="001113A4">
        <w:rPr>
          <w:sz w:val="20"/>
          <w:szCs w:val="20"/>
        </w:rPr>
        <w:t xml:space="preserve"> CEO</w:t>
      </w:r>
      <w:r w:rsidRPr="001113A4">
        <w:rPr>
          <w:spacing w:val="19"/>
          <w:sz w:val="20"/>
          <w:szCs w:val="20"/>
        </w:rPr>
        <w:t xml:space="preserve"> </w:t>
      </w:r>
      <w:r w:rsidRPr="001113A4">
        <w:rPr>
          <w:sz w:val="20"/>
          <w:szCs w:val="20"/>
        </w:rPr>
        <w:t>to</w:t>
      </w:r>
      <w:r w:rsidRPr="001113A4">
        <w:rPr>
          <w:spacing w:val="18"/>
          <w:sz w:val="20"/>
          <w:szCs w:val="20"/>
        </w:rPr>
        <w:t xml:space="preserve"> </w:t>
      </w:r>
      <w:r w:rsidRPr="001113A4">
        <w:rPr>
          <w:sz w:val="20"/>
          <w:szCs w:val="20"/>
        </w:rPr>
        <w:t>monitor</w:t>
      </w:r>
      <w:r w:rsidRPr="001113A4">
        <w:rPr>
          <w:spacing w:val="19"/>
          <w:sz w:val="20"/>
          <w:szCs w:val="20"/>
        </w:rPr>
        <w:t xml:space="preserve"> </w:t>
      </w:r>
      <w:r w:rsidRPr="001113A4">
        <w:rPr>
          <w:sz w:val="20"/>
          <w:szCs w:val="20"/>
        </w:rPr>
        <w:t>the</w:t>
      </w:r>
      <w:r w:rsidRPr="001113A4">
        <w:rPr>
          <w:spacing w:val="18"/>
          <w:sz w:val="20"/>
          <w:szCs w:val="20"/>
        </w:rPr>
        <w:t xml:space="preserve"> </w:t>
      </w:r>
      <w:r w:rsidRPr="001113A4">
        <w:rPr>
          <w:sz w:val="20"/>
          <w:szCs w:val="20"/>
        </w:rPr>
        <w:t>program</w:t>
      </w:r>
      <w:r w:rsidRPr="001113A4">
        <w:rPr>
          <w:spacing w:val="19"/>
          <w:sz w:val="20"/>
          <w:szCs w:val="20"/>
        </w:rPr>
        <w:t xml:space="preserve"> </w:t>
      </w:r>
      <w:r w:rsidRPr="001113A4">
        <w:rPr>
          <w:sz w:val="20"/>
          <w:szCs w:val="20"/>
        </w:rPr>
        <w:t>compliance</w:t>
      </w:r>
      <w:r w:rsidRPr="001113A4">
        <w:rPr>
          <w:spacing w:val="20"/>
          <w:sz w:val="20"/>
          <w:szCs w:val="20"/>
        </w:rPr>
        <w:t xml:space="preserve"> </w:t>
      </w:r>
      <w:r w:rsidRPr="001113A4">
        <w:rPr>
          <w:sz w:val="20"/>
          <w:szCs w:val="20"/>
        </w:rPr>
        <w:t>will</w:t>
      </w:r>
      <w:r w:rsidRPr="001113A4">
        <w:rPr>
          <w:spacing w:val="19"/>
          <w:sz w:val="20"/>
          <w:szCs w:val="20"/>
        </w:rPr>
        <w:t xml:space="preserve"> </w:t>
      </w:r>
      <w:r w:rsidRPr="001113A4">
        <w:rPr>
          <w:sz w:val="20"/>
          <w:szCs w:val="20"/>
        </w:rPr>
        <w:t>conduct</w:t>
      </w:r>
      <w:r w:rsidRPr="001113A4">
        <w:rPr>
          <w:spacing w:val="19"/>
          <w:sz w:val="20"/>
          <w:szCs w:val="20"/>
        </w:rPr>
        <w:t xml:space="preserve"> </w:t>
      </w:r>
      <w:r w:rsidRPr="001113A4">
        <w:rPr>
          <w:sz w:val="20"/>
          <w:szCs w:val="20"/>
        </w:rPr>
        <w:t>the</w:t>
      </w:r>
      <w:r w:rsidRPr="001113A4">
        <w:rPr>
          <w:spacing w:val="18"/>
          <w:sz w:val="20"/>
          <w:szCs w:val="20"/>
        </w:rPr>
        <w:t xml:space="preserve"> </w:t>
      </w:r>
      <w:r w:rsidRPr="001113A4">
        <w:rPr>
          <w:sz w:val="20"/>
          <w:szCs w:val="20"/>
        </w:rPr>
        <w:t>investigation.</w:t>
      </w:r>
      <w:r w:rsidRPr="001113A4">
        <w:rPr>
          <w:spacing w:val="17"/>
          <w:sz w:val="20"/>
          <w:szCs w:val="20"/>
        </w:rPr>
        <w:t xml:space="preserve"> </w:t>
      </w:r>
      <w:r w:rsidRPr="001113A4">
        <w:rPr>
          <w:sz w:val="20"/>
          <w:szCs w:val="20"/>
        </w:rPr>
        <w:t>The</w:t>
      </w:r>
      <w:r w:rsidRPr="001113A4">
        <w:rPr>
          <w:spacing w:val="18"/>
          <w:sz w:val="20"/>
          <w:szCs w:val="20"/>
        </w:rPr>
        <w:t xml:space="preserve"> </w:t>
      </w:r>
      <w:r w:rsidRPr="001113A4">
        <w:rPr>
          <w:sz w:val="20"/>
          <w:szCs w:val="20"/>
        </w:rPr>
        <w:t>steps</w:t>
      </w:r>
      <w:r w:rsidRPr="001113A4">
        <w:rPr>
          <w:spacing w:val="18"/>
          <w:sz w:val="20"/>
          <w:szCs w:val="20"/>
        </w:rPr>
        <w:t xml:space="preserve"> </w:t>
      </w:r>
      <w:r w:rsidRPr="001113A4">
        <w:rPr>
          <w:sz w:val="20"/>
          <w:szCs w:val="20"/>
        </w:rPr>
        <w:t>taken</w:t>
      </w:r>
      <w:r w:rsidRPr="001113A4">
        <w:rPr>
          <w:spacing w:val="18"/>
          <w:sz w:val="20"/>
          <w:szCs w:val="20"/>
        </w:rPr>
        <w:t xml:space="preserve"> </w:t>
      </w:r>
      <w:r w:rsidRPr="001113A4">
        <w:rPr>
          <w:sz w:val="20"/>
          <w:szCs w:val="20"/>
        </w:rPr>
        <w:t>will</w:t>
      </w:r>
      <w:r w:rsidRPr="001113A4">
        <w:rPr>
          <w:spacing w:val="19"/>
          <w:sz w:val="20"/>
          <w:szCs w:val="20"/>
        </w:rPr>
        <w:t xml:space="preserve"> </w:t>
      </w:r>
      <w:r w:rsidRPr="001113A4">
        <w:rPr>
          <w:sz w:val="20"/>
          <w:szCs w:val="20"/>
        </w:rPr>
        <w:t>depend</w:t>
      </w:r>
      <w:r w:rsidRPr="001113A4">
        <w:rPr>
          <w:spacing w:val="20"/>
          <w:sz w:val="20"/>
          <w:szCs w:val="20"/>
        </w:rPr>
        <w:t xml:space="preserve"> </w:t>
      </w:r>
      <w:r w:rsidRPr="001113A4">
        <w:rPr>
          <w:sz w:val="20"/>
          <w:szCs w:val="20"/>
        </w:rPr>
        <w:t>upon</w:t>
      </w:r>
      <w:r w:rsidRPr="001113A4">
        <w:rPr>
          <w:spacing w:val="18"/>
          <w:sz w:val="20"/>
          <w:szCs w:val="20"/>
        </w:rPr>
        <w:t xml:space="preserve"> </w:t>
      </w:r>
      <w:r w:rsidRPr="001113A4">
        <w:rPr>
          <w:sz w:val="20"/>
          <w:szCs w:val="20"/>
        </w:rPr>
        <w:t>the</w:t>
      </w:r>
      <w:r w:rsidR="00530A89">
        <w:rPr>
          <w:sz w:val="20"/>
          <w:szCs w:val="20"/>
        </w:rPr>
        <w:t xml:space="preserve"> </w:t>
      </w:r>
      <w:r w:rsidRPr="001113A4">
        <w:rPr>
          <w:sz w:val="20"/>
          <w:szCs w:val="20"/>
        </w:rPr>
        <w:t>nature</w:t>
      </w:r>
      <w:r w:rsidRPr="001113A4">
        <w:rPr>
          <w:spacing w:val="-5"/>
          <w:sz w:val="20"/>
          <w:szCs w:val="20"/>
        </w:rPr>
        <w:t xml:space="preserve"> </w:t>
      </w:r>
      <w:r w:rsidRPr="001113A4">
        <w:rPr>
          <w:sz w:val="20"/>
          <w:szCs w:val="20"/>
        </w:rPr>
        <w:t>of</w:t>
      </w:r>
      <w:r w:rsidRPr="001113A4">
        <w:rPr>
          <w:spacing w:val="-4"/>
          <w:sz w:val="20"/>
          <w:szCs w:val="20"/>
        </w:rPr>
        <w:t xml:space="preserve"> </w:t>
      </w:r>
      <w:r w:rsidRPr="001113A4">
        <w:rPr>
          <w:sz w:val="20"/>
          <w:szCs w:val="20"/>
        </w:rPr>
        <w:t>the</w:t>
      </w:r>
      <w:r w:rsidRPr="001113A4">
        <w:rPr>
          <w:spacing w:val="-5"/>
          <w:sz w:val="20"/>
          <w:szCs w:val="20"/>
        </w:rPr>
        <w:t xml:space="preserve"> </w:t>
      </w:r>
      <w:r w:rsidRPr="001113A4">
        <w:rPr>
          <w:sz w:val="20"/>
          <w:szCs w:val="20"/>
        </w:rPr>
        <w:t>allegation</w:t>
      </w:r>
      <w:r w:rsidRPr="001113A4">
        <w:rPr>
          <w:spacing w:val="-5"/>
          <w:sz w:val="20"/>
          <w:szCs w:val="20"/>
        </w:rPr>
        <w:t xml:space="preserve"> </w:t>
      </w:r>
      <w:r w:rsidRPr="001113A4">
        <w:rPr>
          <w:sz w:val="20"/>
          <w:szCs w:val="20"/>
        </w:rPr>
        <w:t>and</w:t>
      </w:r>
      <w:r w:rsidRPr="001113A4">
        <w:rPr>
          <w:spacing w:val="-5"/>
          <w:sz w:val="20"/>
          <w:szCs w:val="20"/>
        </w:rPr>
        <w:t xml:space="preserve"> </w:t>
      </w:r>
      <w:r w:rsidRPr="001113A4">
        <w:rPr>
          <w:sz w:val="20"/>
          <w:szCs w:val="20"/>
        </w:rPr>
        <w:t>may</w:t>
      </w:r>
      <w:r w:rsidRPr="001113A4">
        <w:rPr>
          <w:spacing w:val="-7"/>
          <w:sz w:val="20"/>
          <w:szCs w:val="20"/>
        </w:rPr>
        <w:t xml:space="preserve"> </w:t>
      </w:r>
      <w:r w:rsidRPr="001113A4">
        <w:rPr>
          <w:sz w:val="20"/>
          <w:szCs w:val="20"/>
        </w:rPr>
        <w:t>include,</w:t>
      </w:r>
      <w:r w:rsidRPr="001113A4">
        <w:rPr>
          <w:spacing w:val="-4"/>
          <w:sz w:val="20"/>
          <w:szCs w:val="20"/>
        </w:rPr>
        <w:t xml:space="preserve"> </w:t>
      </w:r>
      <w:r w:rsidRPr="001113A4">
        <w:rPr>
          <w:sz w:val="20"/>
          <w:szCs w:val="20"/>
        </w:rPr>
        <w:t>but</w:t>
      </w:r>
      <w:r w:rsidRPr="001113A4">
        <w:rPr>
          <w:spacing w:val="-4"/>
          <w:sz w:val="20"/>
          <w:szCs w:val="20"/>
        </w:rPr>
        <w:t xml:space="preserve"> </w:t>
      </w:r>
      <w:r w:rsidRPr="001113A4">
        <w:rPr>
          <w:sz w:val="20"/>
          <w:szCs w:val="20"/>
        </w:rPr>
        <w:t>are</w:t>
      </w:r>
      <w:r w:rsidRPr="001113A4">
        <w:rPr>
          <w:spacing w:val="-5"/>
          <w:sz w:val="20"/>
          <w:szCs w:val="20"/>
        </w:rPr>
        <w:t xml:space="preserve"> </w:t>
      </w:r>
      <w:r w:rsidRPr="001113A4">
        <w:rPr>
          <w:sz w:val="20"/>
          <w:szCs w:val="20"/>
        </w:rPr>
        <w:t>not</w:t>
      </w:r>
      <w:r w:rsidRPr="001113A4">
        <w:rPr>
          <w:spacing w:val="-4"/>
          <w:sz w:val="20"/>
          <w:szCs w:val="20"/>
        </w:rPr>
        <w:t xml:space="preserve"> </w:t>
      </w:r>
      <w:r w:rsidRPr="001113A4">
        <w:rPr>
          <w:sz w:val="20"/>
          <w:szCs w:val="20"/>
        </w:rPr>
        <w:t>limited</w:t>
      </w:r>
      <w:r w:rsidRPr="001113A4">
        <w:rPr>
          <w:spacing w:val="-5"/>
          <w:sz w:val="20"/>
          <w:szCs w:val="20"/>
        </w:rPr>
        <w:t xml:space="preserve"> </w:t>
      </w:r>
      <w:r w:rsidRPr="001113A4">
        <w:rPr>
          <w:sz w:val="20"/>
          <w:szCs w:val="20"/>
        </w:rPr>
        <w:t>to,</w:t>
      </w:r>
      <w:r w:rsidRPr="001113A4">
        <w:rPr>
          <w:spacing w:val="-6"/>
          <w:sz w:val="20"/>
          <w:szCs w:val="20"/>
        </w:rPr>
        <w:t xml:space="preserve"> </w:t>
      </w:r>
      <w:r w:rsidRPr="001113A4">
        <w:rPr>
          <w:sz w:val="20"/>
          <w:szCs w:val="20"/>
        </w:rPr>
        <w:t>the</w:t>
      </w:r>
      <w:r w:rsidRPr="001113A4">
        <w:rPr>
          <w:spacing w:val="-5"/>
          <w:sz w:val="20"/>
          <w:szCs w:val="20"/>
        </w:rPr>
        <w:t xml:space="preserve"> </w:t>
      </w:r>
      <w:r w:rsidRPr="001113A4">
        <w:rPr>
          <w:sz w:val="20"/>
          <w:szCs w:val="20"/>
        </w:rPr>
        <w:t>items</w:t>
      </w:r>
      <w:r w:rsidRPr="001113A4">
        <w:rPr>
          <w:spacing w:val="-5"/>
          <w:sz w:val="20"/>
          <w:szCs w:val="20"/>
        </w:rPr>
        <w:t xml:space="preserve"> </w:t>
      </w:r>
      <w:r w:rsidRPr="001113A4">
        <w:rPr>
          <w:sz w:val="20"/>
          <w:szCs w:val="20"/>
        </w:rPr>
        <w:t>listed</w:t>
      </w:r>
      <w:r w:rsidRPr="001113A4">
        <w:rPr>
          <w:spacing w:val="-5"/>
          <w:sz w:val="20"/>
          <w:szCs w:val="20"/>
        </w:rPr>
        <w:t xml:space="preserve"> </w:t>
      </w:r>
      <w:r w:rsidRPr="001113A4">
        <w:rPr>
          <w:sz w:val="20"/>
          <w:szCs w:val="20"/>
        </w:rPr>
        <w:t>below.</w:t>
      </w:r>
      <w:r w:rsidRPr="001113A4">
        <w:rPr>
          <w:spacing w:val="-4"/>
          <w:sz w:val="20"/>
          <w:szCs w:val="20"/>
        </w:rPr>
        <w:t xml:space="preserve"> </w:t>
      </w:r>
      <w:r w:rsidRPr="001113A4">
        <w:rPr>
          <w:sz w:val="20"/>
          <w:szCs w:val="20"/>
        </w:rPr>
        <w:t>In</w:t>
      </w:r>
      <w:r w:rsidRPr="001113A4">
        <w:rPr>
          <w:spacing w:val="-5"/>
          <w:sz w:val="20"/>
          <w:szCs w:val="20"/>
        </w:rPr>
        <w:t xml:space="preserve"> </w:t>
      </w:r>
      <w:r w:rsidRPr="001113A4">
        <w:rPr>
          <w:sz w:val="20"/>
          <w:szCs w:val="20"/>
        </w:rPr>
        <w:t>all</w:t>
      </w:r>
      <w:r w:rsidRPr="001113A4">
        <w:rPr>
          <w:spacing w:val="-6"/>
          <w:sz w:val="20"/>
          <w:szCs w:val="20"/>
        </w:rPr>
        <w:t xml:space="preserve"> </w:t>
      </w:r>
      <w:r w:rsidRPr="001113A4">
        <w:rPr>
          <w:sz w:val="20"/>
          <w:szCs w:val="20"/>
        </w:rPr>
        <w:t>cases,</w:t>
      </w:r>
      <w:r w:rsidRPr="001113A4">
        <w:rPr>
          <w:spacing w:val="-4"/>
          <w:sz w:val="20"/>
          <w:szCs w:val="20"/>
        </w:rPr>
        <w:t xml:space="preserve"> </w:t>
      </w:r>
      <w:r w:rsidR="00AF435B" w:rsidRPr="001113A4">
        <w:rPr>
          <w:sz w:val="20"/>
          <w:szCs w:val="20"/>
        </w:rPr>
        <w:t>FWHS</w:t>
      </w:r>
      <w:r w:rsidRPr="001113A4">
        <w:rPr>
          <w:spacing w:val="-3"/>
          <w:sz w:val="20"/>
          <w:szCs w:val="20"/>
        </w:rPr>
        <w:t xml:space="preserve"> will</w:t>
      </w:r>
      <w:r w:rsidRPr="001113A4">
        <w:rPr>
          <w:spacing w:val="-2"/>
          <w:sz w:val="20"/>
          <w:szCs w:val="20"/>
        </w:rPr>
        <w:t xml:space="preserve"> </w:t>
      </w:r>
      <w:r w:rsidRPr="001113A4">
        <w:rPr>
          <w:sz w:val="20"/>
          <w:szCs w:val="20"/>
        </w:rPr>
        <w:t>secure the written authorization from the program participant for the release of</w:t>
      </w:r>
      <w:r w:rsidRPr="001113A4">
        <w:rPr>
          <w:spacing w:val="-35"/>
          <w:sz w:val="20"/>
          <w:szCs w:val="20"/>
        </w:rPr>
        <w:t xml:space="preserve"> </w:t>
      </w:r>
      <w:r w:rsidRPr="001113A4">
        <w:rPr>
          <w:sz w:val="20"/>
          <w:szCs w:val="20"/>
        </w:rPr>
        <w:t>information.</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4"/>
        </w:numPr>
        <w:tabs>
          <w:tab w:val="left" w:pos="832"/>
        </w:tabs>
        <w:kinsoku w:val="0"/>
        <w:overflowPunct w:val="0"/>
        <w:ind w:hanging="360"/>
        <w:jc w:val="both"/>
        <w:rPr>
          <w:b w:val="0"/>
          <w:bCs w:val="0"/>
          <w:sz w:val="20"/>
          <w:szCs w:val="20"/>
        </w:rPr>
      </w:pPr>
      <w:bookmarkStart w:id="1247" w:name="_Toc468973764"/>
      <w:bookmarkStart w:id="1248" w:name="_Toc489801074"/>
      <w:bookmarkStart w:id="1249" w:name="_Toc519064894"/>
      <w:r w:rsidRPr="001113A4">
        <w:rPr>
          <w:sz w:val="20"/>
          <w:szCs w:val="20"/>
        </w:rPr>
        <w:t>CREDIT BUREAU AND BANK ACCOUNT INQUIRIES</w:t>
      </w:r>
      <w:bookmarkEnd w:id="1247"/>
      <w:bookmarkEnd w:id="1248"/>
      <w:bookmarkEnd w:id="1249"/>
    </w:p>
    <w:p w:rsidR="00A1660D" w:rsidRPr="001113A4" w:rsidRDefault="00A1660D">
      <w:pPr>
        <w:pStyle w:val="BodyText"/>
        <w:kinsoku w:val="0"/>
        <w:overflowPunct w:val="0"/>
        <w:spacing w:before="10"/>
        <w:ind w:left="0"/>
        <w:rPr>
          <w:b/>
          <w:bCs/>
          <w:sz w:val="20"/>
          <w:szCs w:val="20"/>
        </w:rPr>
      </w:pPr>
    </w:p>
    <w:p w:rsidR="00A1660D" w:rsidRPr="001113A4" w:rsidRDefault="00A1660D">
      <w:pPr>
        <w:pStyle w:val="BodyText"/>
        <w:kinsoku w:val="0"/>
        <w:overflowPunct w:val="0"/>
        <w:spacing w:line="244" w:lineRule="auto"/>
        <w:ind w:left="471"/>
        <w:rPr>
          <w:sz w:val="20"/>
          <w:szCs w:val="20"/>
        </w:rPr>
      </w:pPr>
      <w:r w:rsidRPr="002E1E97">
        <w:rPr>
          <w:bCs/>
          <w:sz w:val="20"/>
          <w:szCs w:val="20"/>
        </w:rPr>
        <w:t>I</w:t>
      </w:r>
      <w:r w:rsidRPr="001113A4">
        <w:rPr>
          <w:sz w:val="20"/>
          <w:szCs w:val="20"/>
        </w:rPr>
        <w:t>n</w:t>
      </w:r>
      <w:r w:rsidRPr="001113A4">
        <w:rPr>
          <w:spacing w:val="20"/>
          <w:sz w:val="20"/>
          <w:szCs w:val="20"/>
        </w:rPr>
        <w:t xml:space="preserve"> </w:t>
      </w:r>
      <w:r w:rsidRPr="001113A4">
        <w:rPr>
          <w:sz w:val="20"/>
          <w:szCs w:val="20"/>
        </w:rPr>
        <w:t>cases</w:t>
      </w:r>
      <w:r w:rsidRPr="001113A4">
        <w:rPr>
          <w:spacing w:val="20"/>
          <w:sz w:val="20"/>
          <w:szCs w:val="20"/>
        </w:rPr>
        <w:t xml:space="preserve"> </w:t>
      </w:r>
      <w:r w:rsidRPr="001113A4">
        <w:rPr>
          <w:sz w:val="20"/>
          <w:szCs w:val="20"/>
        </w:rPr>
        <w:t>involving</w:t>
      </w:r>
      <w:r w:rsidRPr="001113A4">
        <w:rPr>
          <w:spacing w:val="25"/>
          <w:sz w:val="20"/>
          <w:szCs w:val="20"/>
        </w:rPr>
        <w:t xml:space="preserve"> </w:t>
      </w:r>
      <w:r w:rsidRPr="001113A4">
        <w:rPr>
          <w:sz w:val="20"/>
          <w:szCs w:val="20"/>
        </w:rPr>
        <w:t>previously</w:t>
      </w:r>
      <w:r w:rsidRPr="001113A4">
        <w:rPr>
          <w:spacing w:val="21"/>
          <w:sz w:val="20"/>
          <w:szCs w:val="20"/>
        </w:rPr>
        <w:t xml:space="preserve"> </w:t>
      </w:r>
      <w:r w:rsidRPr="001113A4">
        <w:rPr>
          <w:sz w:val="20"/>
          <w:szCs w:val="20"/>
        </w:rPr>
        <w:t>unreported</w:t>
      </w:r>
      <w:r w:rsidRPr="001113A4">
        <w:rPr>
          <w:spacing w:val="22"/>
          <w:sz w:val="20"/>
          <w:szCs w:val="20"/>
        </w:rPr>
        <w:t xml:space="preserve"> </w:t>
      </w:r>
      <w:r w:rsidRPr="001113A4">
        <w:rPr>
          <w:sz w:val="20"/>
          <w:szCs w:val="20"/>
        </w:rPr>
        <w:t>income</w:t>
      </w:r>
      <w:r w:rsidRPr="001113A4">
        <w:rPr>
          <w:spacing w:val="20"/>
          <w:sz w:val="20"/>
          <w:szCs w:val="20"/>
        </w:rPr>
        <w:t xml:space="preserve"> </w:t>
      </w:r>
      <w:r w:rsidRPr="001113A4">
        <w:rPr>
          <w:sz w:val="20"/>
          <w:szCs w:val="20"/>
        </w:rPr>
        <w:t>sources,</w:t>
      </w:r>
      <w:r w:rsidRPr="001113A4">
        <w:rPr>
          <w:spacing w:val="21"/>
          <w:sz w:val="20"/>
          <w:szCs w:val="20"/>
        </w:rPr>
        <w:t xml:space="preserve"> </w:t>
      </w:r>
      <w:r w:rsidRPr="001113A4">
        <w:rPr>
          <w:sz w:val="20"/>
          <w:szCs w:val="20"/>
        </w:rPr>
        <w:t>a</w:t>
      </w:r>
      <w:r w:rsidRPr="001113A4">
        <w:rPr>
          <w:spacing w:val="20"/>
          <w:sz w:val="20"/>
          <w:szCs w:val="20"/>
        </w:rPr>
        <w:t xml:space="preserve"> </w:t>
      </w:r>
      <w:r w:rsidRPr="001113A4">
        <w:rPr>
          <w:sz w:val="20"/>
          <w:szCs w:val="20"/>
        </w:rPr>
        <w:t>CBI</w:t>
      </w:r>
      <w:r w:rsidRPr="001113A4">
        <w:rPr>
          <w:spacing w:val="21"/>
          <w:sz w:val="20"/>
          <w:szCs w:val="20"/>
        </w:rPr>
        <w:t xml:space="preserve"> </w:t>
      </w:r>
      <w:r w:rsidRPr="001113A4">
        <w:rPr>
          <w:sz w:val="20"/>
          <w:szCs w:val="20"/>
        </w:rPr>
        <w:t>or</w:t>
      </w:r>
      <w:r w:rsidRPr="001113A4">
        <w:rPr>
          <w:spacing w:val="21"/>
          <w:sz w:val="20"/>
          <w:szCs w:val="20"/>
        </w:rPr>
        <w:t xml:space="preserve"> </w:t>
      </w:r>
      <w:r w:rsidRPr="001113A4">
        <w:rPr>
          <w:sz w:val="20"/>
          <w:szCs w:val="20"/>
        </w:rPr>
        <w:t>bank</w:t>
      </w:r>
      <w:r w:rsidRPr="001113A4">
        <w:rPr>
          <w:spacing w:val="23"/>
          <w:sz w:val="20"/>
          <w:szCs w:val="20"/>
        </w:rPr>
        <w:t xml:space="preserve"> </w:t>
      </w:r>
      <w:r w:rsidRPr="001113A4">
        <w:rPr>
          <w:sz w:val="20"/>
          <w:szCs w:val="20"/>
        </w:rPr>
        <w:t>account</w:t>
      </w:r>
      <w:r w:rsidRPr="001113A4">
        <w:rPr>
          <w:spacing w:val="21"/>
          <w:sz w:val="20"/>
          <w:szCs w:val="20"/>
        </w:rPr>
        <w:t xml:space="preserve"> </w:t>
      </w:r>
      <w:r w:rsidRPr="001113A4">
        <w:rPr>
          <w:sz w:val="20"/>
          <w:szCs w:val="20"/>
        </w:rPr>
        <w:t>inquiry</w:t>
      </w:r>
      <w:r w:rsidRPr="001113A4">
        <w:rPr>
          <w:spacing w:val="20"/>
          <w:sz w:val="20"/>
          <w:szCs w:val="20"/>
        </w:rPr>
        <w:t xml:space="preserve"> </w:t>
      </w:r>
      <w:r w:rsidRPr="001113A4">
        <w:rPr>
          <w:sz w:val="20"/>
          <w:szCs w:val="20"/>
        </w:rPr>
        <w:t>may</w:t>
      </w:r>
      <w:r w:rsidRPr="001113A4">
        <w:rPr>
          <w:spacing w:val="20"/>
          <w:sz w:val="20"/>
          <w:szCs w:val="20"/>
        </w:rPr>
        <w:t xml:space="preserve"> </w:t>
      </w:r>
      <w:r w:rsidRPr="001113A4">
        <w:rPr>
          <w:sz w:val="20"/>
          <w:szCs w:val="20"/>
        </w:rPr>
        <w:t>be</w:t>
      </w:r>
      <w:r w:rsidRPr="001113A4">
        <w:rPr>
          <w:spacing w:val="18"/>
          <w:sz w:val="20"/>
          <w:szCs w:val="20"/>
        </w:rPr>
        <w:t xml:space="preserve"> </w:t>
      </w:r>
      <w:r w:rsidRPr="001113A4">
        <w:rPr>
          <w:sz w:val="20"/>
          <w:szCs w:val="20"/>
        </w:rPr>
        <w:t>made</w:t>
      </w:r>
      <w:r w:rsidRPr="001113A4">
        <w:rPr>
          <w:spacing w:val="20"/>
          <w:sz w:val="20"/>
          <w:szCs w:val="20"/>
        </w:rPr>
        <w:t xml:space="preserve"> </w:t>
      </w:r>
      <w:r w:rsidRPr="001113A4">
        <w:rPr>
          <w:sz w:val="20"/>
          <w:szCs w:val="20"/>
        </w:rPr>
        <w:t>to determine if there is financial activity that conflicts with the reported income of the</w:t>
      </w:r>
      <w:r w:rsidRPr="001113A4">
        <w:rPr>
          <w:spacing w:val="-34"/>
          <w:sz w:val="20"/>
          <w:szCs w:val="20"/>
        </w:rPr>
        <w:t xml:space="preserve"> </w:t>
      </w:r>
      <w:r w:rsidRPr="001113A4">
        <w:rPr>
          <w:sz w:val="20"/>
          <w:szCs w:val="20"/>
        </w:rPr>
        <w:t>family.</w:t>
      </w:r>
    </w:p>
    <w:p w:rsidR="00A1660D" w:rsidRPr="001113A4" w:rsidRDefault="00A1660D">
      <w:pPr>
        <w:pStyle w:val="BodyText"/>
        <w:kinsoku w:val="0"/>
        <w:overflowPunct w:val="0"/>
        <w:spacing w:before="2"/>
        <w:ind w:left="0"/>
        <w:rPr>
          <w:sz w:val="20"/>
          <w:szCs w:val="20"/>
        </w:rPr>
      </w:pPr>
    </w:p>
    <w:p w:rsidR="00A1660D" w:rsidRPr="001113A4" w:rsidRDefault="00A1660D">
      <w:pPr>
        <w:pStyle w:val="Heading1"/>
        <w:numPr>
          <w:ilvl w:val="0"/>
          <w:numId w:val="14"/>
        </w:numPr>
        <w:tabs>
          <w:tab w:val="left" w:pos="832"/>
        </w:tabs>
        <w:kinsoku w:val="0"/>
        <w:overflowPunct w:val="0"/>
        <w:ind w:hanging="360"/>
        <w:jc w:val="both"/>
        <w:rPr>
          <w:b w:val="0"/>
          <w:bCs w:val="0"/>
          <w:sz w:val="20"/>
          <w:szCs w:val="20"/>
        </w:rPr>
      </w:pPr>
      <w:bookmarkStart w:id="1250" w:name="_Toc468973765"/>
      <w:bookmarkStart w:id="1251" w:name="_Toc489801075"/>
      <w:bookmarkStart w:id="1252" w:name="_Toc519064895"/>
      <w:r w:rsidRPr="001113A4">
        <w:rPr>
          <w:sz w:val="20"/>
          <w:szCs w:val="20"/>
        </w:rPr>
        <w:t>VERIFICATION OF CREDIT</w:t>
      </w:r>
      <w:bookmarkEnd w:id="1250"/>
      <w:bookmarkEnd w:id="1251"/>
      <w:bookmarkEnd w:id="1252"/>
    </w:p>
    <w:p w:rsidR="00A1660D" w:rsidRPr="001113A4" w:rsidRDefault="00A1660D">
      <w:pPr>
        <w:pStyle w:val="BodyText"/>
        <w:kinsoku w:val="0"/>
        <w:overflowPunct w:val="0"/>
        <w:spacing w:before="1"/>
        <w:ind w:left="0"/>
        <w:rPr>
          <w:b/>
          <w:bCs/>
          <w:sz w:val="20"/>
          <w:szCs w:val="20"/>
        </w:rPr>
      </w:pPr>
    </w:p>
    <w:p w:rsidR="00A1660D" w:rsidRPr="001113A4" w:rsidRDefault="00A1660D">
      <w:pPr>
        <w:pStyle w:val="BodyText"/>
        <w:kinsoku w:val="0"/>
        <w:overflowPunct w:val="0"/>
        <w:ind w:left="471"/>
        <w:rPr>
          <w:sz w:val="20"/>
          <w:szCs w:val="20"/>
        </w:rPr>
      </w:pPr>
      <w:r w:rsidRPr="001113A4">
        <w:rPr>
          <w:sz w:val="20"/>
          <w:szCs w:val="20"/>
        </w:rPr>
        <w:t>In cases where the financial activity conflicts with file data, a Verification of Credit form may be mailed to</w:t>
      </w:r>
      <w:r w:rsidRPr="001113A4">
        <w:rPr>
          <w:spacing w:val="21"/>
          <w:sz w:val="20"/>
          <w:szCs w:val="20"/>
        </w:rPr>
        <w:t xml:space="preserve"> </w:t>
      </w:r>
      <w:r w:rsidRPr="001113A4">
        <w:rPr>
          <w:sz w:val="20"/>
          <w:szCs w:val="20"/>
        </w:rPr>
        <w:t>the</w:t>
      </w:r>
      <w:r w:rsidRPr="001113A4">
        <w:rPr>
          <w:spacing w:val="-1"/>
          <w:sz w:val="20"/>
          <w:szCs w:val="20"/>
        </w:rPr>
        <w:t xml:space="preserve"> </w:t>
      </w:r>
      <w:r w:rsidRPr="001113A4">
        <w:rPr>
          <w:sz w:val="20"/>
          <w:szCs w:val="20"/>
        </w:rPr>
        <w:t>creditor in order to determine the unreported income</w:t>
      </w:r>
      <w:r w:rsidRPr="001113A4">
        <w:rPr>
          <w:spacing w:val="-26"/>
          <w:sz w:val="20"/>
          <w:szCs w:val="20"/>
        </w:rPr>
        <w:t xml:space="preserve"> </w:t>
      </w:r>
      <w:r w:rsidRPr="001113A4">
        <w:rPr>
          <w:sz w:val="20"/>
          <w:szCs w:val="20"/>
        </w:rPr>
        <w:t>source.</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4"/>
        </w:numPr>
        <w:tabs>
          <w:tab w:val="left" w:pos="832"/>
        </w:tabs>
        <w:kinsoku w:val="0"/>
        <w:overflowPunct w:val="0"/>
        <w:ind w:hanging="360"/>
        <w:jc w:val="both"/>
        <w:rPr>
          <w:b w:val="0"/>
          <w:bCs w:val="0"/>
          <w:sz w:val="20"/>
          <w:szCs w:val="20"/>
        </w:rPr>
      </w:pPr>
      <w:bookmarkStart w:id="1253" w:name="_Toc468973766"/>
      <w:bookmarkStart w:id="1254" w:name="_Toc489801076"/>
      <w:bookmarkStart w:id="1255" w:name="_Toc519064896"/>
      <w:r w:rsidRPr="001113A4">
        <w:rPr>
          <w:sz w:val="20"/>
          <w:szCs w:val="20"/>
        </w:rPr>
        <w:t xml:space="preserve">EMPLOYERS </w:t>
      </w:r>
      <w:r w:rsidRPr="001113A4">
        <w:rPr>
          <w:spacing w:val="-3"/>
          <w:sz w:val="20"/>
          <w:szCs w:val="20"/>
        </w:rPr>
        <w:t>AND</w:t>
      </w:r>
      <w:r w:rsidRPr="001113A4">
        <w:rPr>
          <w:spacing w:val="2"/>
          <w:sz w:val="20"/>
          <w:szCs w:val="20"/>
        </w:rPr>
        <w:t xml:space="preserve"> </w:t>
      </w:r>
      <w:r w:rsidRPr="001113A4">
        <w:rPr>
          <w:sz w:val="20"/>
          <w:szCs w:val="20"/>
        </w:rPr>
        <w:t>EX-EMPLOYERS</w:t>
      </w:r>
      <w:bookmarkEnd w:id="1253"/>
      <w:bookmarkEnd w:id="1254"/>
      <w:bookmarkEnd w:id="1255"/>
    </w:p>
    <w:p w:rsidR="00A1660D" w:rsidRPr="001113A4" w:rsidRDefault="00A1660D">
      <w:pPr>
        <w:pStyle w:val="BodyText"/>
        <w:kinsoku w:val="0"/>
        <w:overflowPunct w:val="0"/>
        <w:spacing w:before="1"/>
        <w:ind w:left="0"/>
        <w:rPr>
          <w:b/>
          <w:bCs/>
          <w:sz w:val="20"/>
          <w:szCs w:val="20"/>
        </w:rPr>
      </w:pPr>
    </w:p>
    <w:p w:rsidR="00A1660D" w:rsidRPr="001113A4" w:rsidRDefault="00A1660D">
      <w:pPr>
        <w:pStyle w:val="BodyText"/>
        <w:kinsoku w:val="0"/>
        <w:overflowPunct w:val="0"/>
        <w:ind w:left="471" w:hanging="1"/>
        <w:rPr>
          <w:sz w:val="20"/>
          <w:szCs w:val="20"/>
        </w:rPr>
      </w:pPr>
      <w:r w:rsidRPr="001113A4">
        <w:rPr>
          <w:sz w:val="20"/>
          <w:szCs w:val="20"/>
        </w:rPr>
        <w:t>Employers</w:t>
      </w:r>
      <w:r w:rsidRPr="001113A4">
        <w:rPr>
          <w:spacing w:val="-1"/>
          <w:sz w:val="20"/>
          <w:szCs w:val="20"/>
        </w:rPr>
        <w:t xml:space="preserve"> </w:t>
      </w:r>
      <w:r w:rsidRPr="001113A4">
        <w:rPr>
          <w:sz w:val="20"/>
          <w:szCs w:val="20"/>
        </w:rPr>
        <w:t>or</w:t>
      </w:r>
      <w:r w:rsidRPr="001113A4">
        <w:rPr>
          <w:spacing w:val="-1"/>
          <w:sz w:val="20"/>
          <w:szCs w:val="20"/>
        </w:rPr>
        <w:t xml:space="preserve"> </w:t>
      </w:r>
      <w:r w:rsidRPr="001113A4">
        <w:rPr>
          <w:sz w:val="20"/>
          <w:szCs w:val="20"/>
        </w:rPr>
        <w:t>ex-employers</w:t>
      </w:r>
      <w:r w:rsidRPr="001113A4">
        <w:rPr>
          <w:spacing w:val="-4"/>
          <w:sz w:val="20"/>
          <w:szCs w:val="20"/>
        </w:rPr>
        <w:t xml:space="preserve"> </w:t>
      </w:r>
      <w:r w:rsidRPr="001113A4">
        <w:rPr>
          <w:sz w:val="20"/>
          <w:szCs w:val="20"/>
        </w:rPr>
        <w:t>may</w:t>
      </w:r>
      <w:r w:rsidRPr="001113A4">
        <w:rPr>
          <w:spacing w:val="-4"/>
          <w:sz w:val="20"/>
          <w:szCs w:val="20"/>
        </w:rPr>
        <w:t xml:space="preserve"> </w:t>
      </w:r>
      <w:r w:rsidRPr="001113A4">
        <w:rPr>
          <w:sz w:val="20"/>
          <w:szCs w:val="20"/>
        </w:rPr>
        <w:t>be</w:t>
      </w:r>
      <w:r w:rsidRPr="001113A4">
        <w:rPr>
          <w:spacing w:val="-2"/>
          <w:sz w:val="20"/>
          <w:szCs w:val="20"/>
        </w:rPr>
        <w:t xml:space="preserve"> </w:t>
      </w:r>
      <w:r w:rsidRPr="001113A4">
        <w:rPr>
          <w:sz w:val="20"/>
          <w:szCs w:val="20"/>
        </w:rPr>
        <w:t>contacted</w:t>
      </w:r>
      <w:r w:rsidRPr="001113A4">
        <w:rPr>
          <w:spacing w:val="-4"/>
          <w:sz w:val="20"/>
          <w:szCs w:val="20"/>
        </w:rPr>
        <w:t xml:space="preserve"> </w:t>
      </w:r>
      <w:r w:rsidRPr="001113A4">
        <w:rPr>
          <w:sz w:val="20"/>
          <w:szCs w:val="20"/>
        </w:rPr>
        <w:t>to</w:t>
      </w:r>
      <w:r w:rsidRPr="001113A4">
        <w:rPr>
          <w:spacing w:val="-6"/>
          <w:sz w:val="20"/>
          <w:szCs w:val="20"/>
        </w:rPr>
        <w:t xml:space="preserve"> </w:t>
      </w:r>
      <w:r w:rsidRPr="001113A4">
        <w:rPr>
          <w:sz w:val="20"/>
          <w:szCs w:val="20"/>
        </w:rPr>
        <w:t>verify</w:t>
      </w:r>
      <w:r w:rsidRPr="001113A4">
        <w:rPr>
          <w:spacing w:val="-4"/>
          <w:sz w:val="20"/>
          <w:szCs w:val="20"/>
        </w:rPr>
        <w:t xml:space="preserve"> </w:t>
      </w:r>
      <w:r w:rsidRPr="001113A4">
        <w:rPr>
          <w:sz w:val="20"/>
          <w:szCs w:val="20"/>
        </w:rPr>
        <w:t>wages</w:t>
      </w:r>
      <w:r w:rsidRPr="001113A4">
        <w:rPr>
          <w:spacing w:val="-1"/>
          <w:sz w:val="20"/>
          <w:szCs w:val="20"/>
        </w:rPr>
        <w:t xml:space="preserve"> </w:t>
      </w:r>
      <w:r w:rsidRPr="001113A4">
        <w:rPr>
          <w:sz w:val="20"/>
          <w:szCs w:val="20"/>
        </w:rPr>
        <w:t>that</w:t>
      </w:r>
      <w:r w:rsidRPr="001113A4">
        <w:rPr>
          <w:spacing w:val="-3"/>
          <w:sz w:val="20"/>
          <w:szCs w:val="20"/>
        </w:rPr>
        <w:t xml:space="preserve"> </w:t>
      </w:r>
      <w:r w:rsidRPr="001113A4">
        <w:rPr>
          <w:sz w:val="20"/>
          <w:szCs w:val="20"/>
        </w:rPr>
        <w:t>may</w:t>
      </w:r>
      <w:r w:rsidRPr="001113A4">
        <w:rPr>
          <w:spacing w:val="-4"/>
          <w:sz w:val="20"/>
          <w:szCs w:val="20"/>
        </w:rPr>
        <w:t xml:space="preserve"> </w:t>
      </w:r>
      <w:r w:rsidRPr="001113A4">
        <w:rPr>
          <w:sz w:val="20"/>
          <w:szCs w:val="20"/>
        </w:rPr>
        <w:t>have</w:t>
      </w:r>
      <w:r w:rsidRPr="001113A4">
        <w:rPr>
          <w:spacing w:val="-2"/>
          <w:sz w:val="20"/>
          <w:szCs w:val="20"/>
        </w:rPr>
        <w:t xml:space="preserve"> </w:t>
      </w:r>
      <w:r w:rsidRPr="001113A4">
        <w:rPr>
          <w:sz w:val="20"/>
          <w:szCs w:val="20"/>
        </w:rPr>
        <w:t>been</w:t>
      </w:r>
      <w:r w:rsidRPr="001113A4">
        <w:rPr>
          <w:spacing w:val="-2"/>
          <w:sz w:val="20"/>
          <w:szCs w:val="20"/>
        </w:rPr>
        <w:t xml:space="preserve"> </w:t>
      </w:r>
      <w:r w:rsidRPr="001113A4">
        <w:rPr>
          <w:sz w:val="20"/>
          <w:szCs w:val="20"/>
        </w:rPr>
        <w:t>previously</w:t>
      </w:r>
      <w:r w:rsidRPr="001113A4">
        <w:rPr>
          <w:spacing w:val="-4"/>
          <w:sz w:val="20"/>
          <w:szCs w:val="20"/>
        </w:rPr>
        <w:t xml:space="preserve"> </w:t>
      </w:r>
      <w:r w:rsidRPr="001113A4">
        <w:rPr>
          <w:sz w:val="20"/>
          <w:szCs w:val="20"/>
        </w:rPr>
        <w:t>undisclosed</w:t>
      </w:r>
      <w:r w:rsidRPr="001113A4">
        <w:rPr>
          <w:spacing w:val="-2"/>
          <w:sz w:val="20"/>
          <w:szCs w:val="20"/>
        </w:rPr>
        <w:t xml:space="preserve"> </w:t>
      </w:r>
      <w:r w:rsidRPr="001113A4">
        <w:rPr>
          <w:sz w:val="20"/>
          <w:szCs w:val="20"/>
        </w:rPr>
        <w:t>or</w:t>
      </w:r>
      <w:r w:rsidRPr="001113A4">
        <w:rPr>
          <w:spacing w:val="-1"/>
          <w:sz w:val="20"/>
          <w:szCs w:val="20"/>
        </w:rPr>
        <w:t xml:space="preserve"> </w:t>
      </w:r>
      <w:r w:rsidRPr="001113A4">
        <w:rPr>
          <w:sz w:val="20"/>
          <w:szCs w:val="20"/>
        </w:rPr>
        <w:t>misreported.</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4"/>
        </w:numPr>
        <w:tabs>
          <w:tab w:val="left" w:pos="832"/>
        </w:tabs>
        <w:kinsoku w:val="0"/>
        <w:overflowPunct w:val="0"/>
        <w:ind w:hanging="360"/>
        <w:jc w:val="both"/>
        <w:rPr>
          <w:b w:val="0"/>
          <w:bCs w:val="0"/>
          <w:sz w:val="20"/>
          <w:szCs w:val="20"/>
        </w:rPr>
      </w:pPr>
      <w:bookmarkStart w:id="1256" w:name="_Toc468973767"/>
      <w:bookmarkStart w:id="1257" w:name="_Toc489801077"/>
      <w:bookmarkStart w:id="1258" w:name="_Toc519064897"/>
      <w:r w:rsidRPr="001113A4">
        <w:rPr>
          <w:sz w:val="20"/>
          <w:szCs w:val="20"/>
        </w:rPr>
        <w:t>NEIGHBORS/</w:t>
      </w:r>
      <w:r w:rsidRPr="001113A4">
        <w:rPr>
          <w:spacing w:val="-2"/>
          <w:sz w:val="20"/>
          <w:szCs w:val="20"/>
        </w:rPr>
        <w:t xml:space="preserve"> </w:t>
      </w:r>
      <w:r w:rsidRPr="001113A4">
        <w:rPr>
          <w:sz w:val="20"/>
          <w:szCs w:val="20"/>
        </w:rPr>
        <w:t>WITNESSES</w:t>
      </w:r>
      <w:bookmarkEnd w:id="1256"/>
      <w:bookmarkEnd w:id="1257"/>
      <w:bookmarkEnd w:id="1258"/>
    </w:p>
    <w:p w:rsidR="00A1660D" w:rsidRPr="001113A4" w:rsidRDefault="00A1660D">
      <w:pPr>
        <w:pStyle w:val="BodyText"/>
        <w:kinsoku w:val="0"/>
        <w:overflowPunct w:val="0"/>
        <w:spacing w:before="1"/>
        <w:ind w:left="0"/>
        <w:rPr>
          <w:b/>
          <w:bCs/>
          <w:sz w:val="20"/>
          <w:szCs w:val="20"/>
        </w:rPr>
      </w:pPr>
    </w:p>
    <w:p w:rsidR="00A1660D" w:rsidRPr="001113A4" w:rsidRDefault="00A1660D">
      <w:pPr>
        <w:pStyle w:val="BodyText"/>
        <w:kinsoku w:val="0"/>
        <w:overflowPunct w:val="0"/>
        <w:ind w:left="471"/>
        <w:rPr>
          <w:sz w:val="20"/>
          <w:szCs w:val="20"/>
        </w:rPr>
      </w:pPr>
      <w:r w:rsidRPr="001113A4">
        <w:rPr>
          <w:sz w:val="20"/>
          <w:szCs w:val="20"/>
        </w:rPr>
        <w:t>Neighbors and/or other witnesses may be interviewed who are believed to have direct or indirect</w:t>
      </w:r>
      <w:r w:rsidRPr="001113A4">
        <w:rPr>
          <w:spacing w:val="15"/>
          <w:sz w:val="20"/>
          <w:szCs w:val="20"/>
        </w:rPr>
        <w:t xml:space="preserve"> </w:t>
      </w:r>
      <w:r w:rsidRPr="001113A4">
        <w:rPr>
          <w:sz w:val="20"/>
          <w:szCs w:val="20"/>
        </w:rPr>
        <w:t xml:space="preserve">knowledge of facts pertaining to </w:t>
      </w:r>
      <w:r w:rsidR="00AF435B" w:rsidRPr="001113A4">
        <w:rPr>
          <w:sz w:val="20"/>
          <w:szCs w:val="20"/>
        </w:rPr>
        <w:t>FWHS</w:t>
      </w:r>
      <w:r w:rsidRPr="001113A4">
        <w:rPr>
          <w:sz w:val="20"/>
          <w:szCs w:val="20"/>
        </w:rPr>
        <w:t>'s</w:t>
      </w:r>
      <w:r w:rsidRPr="001113A4">
        <w:rPr>
          <w:spacing w:val="-18"/>
          <w:sz w:val="20"/>
          <w:szCs w:val="20"/>
        </w:rPr>
        <w:t xml:space="preserve"> </w:t>
      </w:r>
      <w:r w:rsidRPr="001113A4">
        <w:rPr>
          <w:sz w:val="20"/>
          <w:szCs w:val="20"/>
        </w:rPr>
        <w:t>review.</w:t>
      </w:r>
    </w:p>
    <w:p w:rsidR="00A1660D" w:rsidRDefault="00A1660D">
      <w:pPr>
        <w:pStyle w:val="BodyText"/>
        <w:kinsoku w:val="0"/>
        <w:overflowPunct w:val="0"/>
        <w:spacing w:before="9"/>
        <w:ind w:left="0"/>
        <w:rPr>
          <w:sz w:val="20"/>
          <w:szCs w:val="20"/>
        </w:rPr>
      </w:pPr>
    </w:p>
    <w:p w:rsidR="00A1660D" w:rsidRPr="001113A4" w:rsidRDefault="00A1660D">
      <w:pPr>
        <w:pStyle w:val="Heading1"/>
        <w:numPr>
          <w:ilvl w:val="0"/>
          <w:numId w:val="14"/>
        </w:numPr>
        <w:tabs>
          <w:tab w:val="left" w:pos="832"/>
        </w:tabs>
        <w:kinsoku w:val="0"/>
        <w:overflowPunct w:val="0"/>
        <w:ind w:hanging="360"/>
        <w:jc w:val="both"/>
        <w:rPr>
          <w:b w:val="0"/>
          <w:bCs w:val="0"/>
          <w:sz w:val="20"/>
          <w:szCs w:val="20"/>
        </w:rPr>
      </w:pPr>
      <w:bookmarkStart w:id="1259" w:name="_Toc468973768"/>
      <w:bookmarkStart w:id="1260" w:name="_Toc489801078"/>
      <w:bookmarkStart w:id="1261" w:name="_Toc519064898"/>
      <w:r w:rsidRPr="001113A4">
        <w:rPr>
          <w:sz w:val="20"/>
          <w:szCs w:val="20"/>
        </w:rPr>
        <w:t>OTHER</w:t>
      </w:r>
      <w:r w:rsidRPr="001113A4">
        <w:rPr>
          <w:spacing w:val="3"/>
          <w:sz w:val="20"/>
          <w:szCs w:val="20"/>
        </w:rPr>
        <w:t xml:space="preserve"> </w:t>
      </w:r>
      <w:r w:rsidRPr="001113A4">
        <w:rPr>
          <w:sz w:val="20"/>
          <w:szCs w:val="20"/>
        </w:rPr>
        <w:t>AGENCIES</w:t>
      </w:r>
      <w:bookmarkEnd w:id="1259"/>
      <w:bookmarkEnd w:id="1260"/>
      <w:bookmarkEnd w:id="1261"/>
    </w:p>
    <w:p w:rsidR="00A1660D" w:rsidRPr="001113A4" w:rsidRDefault="00A1660D">
      <w:pPr>
        <w:pStyle w:val="BodyText"/>
        <w:kinsoku w:val="0"/>
        <w:overflowPunct w:val="0"/>
        <w:spacing w:before="1"/>
        <w:ind w:left="0"/>
        <w:rPr>
          <w:b/>
          <w:bCs/>
          <w:sz w:val="20"/>
          <w:szCs w:val="20"/>
        </w:rPr>
      </w:pPr>
    </w:p>
    <w:p w:rsidR="00A1660D" w:rsidRPr="001113A4" w:rsidRDefault="00A1660D">
      <w:pPr>
        <w:pStyle w:val="BodyText"/>
        <w:kinsoku w:val="0"/>
        <w:overflowPunct w:val="0"/>
        <w:ind w:left="471"/>
        <w:rPr>
          <w:sz w:val="20"/>
          <w:szCs w:val="20"/>
        </w:rPr>
      </w:pPr>
      <w:r w:rsidRPr="001113A4">
        <w:rPr>
          <w:sz w:val="20"/>
          <w:szCs w:val="20"/>
        </w:rPr>
        <w:t>Investigators, child support services, caseworkers or representatives of other benefit agencies may</w:t>
      </w:r>
      <w:r w:rsidRPr="001113A4">
        <w:rPr>
          <w:spacing w:val="30"/>
          <w:sz w:val="20"/>
          <w:szCs w:val="20"/>
        </w:rPr>
        <w:t xml:space="preserve"> </w:t>
      </w:r>
      <w:r w:rsidRPr="001113A4">
        <w:rPr>
          <w:sz w:val="20"/>
          <w:szCs w:val="20"/>
        </w:rPr>
        <w:t>be</w:t>
      </w:r>
      <w:r w:rsidRPr="001113A4">
        <w:rPr>
          <w:spacing w:val="-1"/>
          <w:sz w:val="20"/>
          <w:szCs w:val="20"/>
        </w:rPr>
        <w:t xml:space="preserve"> </w:t>
      </w:r>
      <w:r w:rsidRPr="001113A4">
        <w:rPr>
          <w:sz w:val="20"/>
          <w:szCs w:val="20"/>
        </w:rPr>
        <w:t>contacted.</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4"/>
        </w:numPr>
        <w:tabs>
          <w:tab w:val="left" w:pos="832"/>
        </w:tabs>
        <w:kinsoku w:val="0"/>
        <w:overflowPunct w:val="0"/>
        <w:ind w:hanging="360"/>
        <w:jc w:val="both"/>
        <w:rPr>
          <w:b w:val="0"/>
          <w:bCs w:val="0"/>
          <w:sz w:val="20"/>
          <w:szCs w:val="20"/>
        </w:rPr>
      </w:pPr>
      <w:bookmarkStart w:id="1262" w:name="_Toc468973769"/>
      <w:bookmarkStart w:id="1263" w:name="_Toc489801079"/>
      <w:bookmarkStart w:id="1264" w:name="_Toc519064899"/>
      <w:r w:rsidRPr="001113A4">
        <w:rPr>
          <w:sz w:val="20"/>
          <w:szCs w:val="20"/>
        </w:rPr>
        <w:t>PUBLIC</w:t>
      </w:r>
      <w:r w:rsidRPr="001113A4">
        <w:rPr>
          <w:spacing w:val="-1"/>
          <w:sz w:val="20"/>
          <w:szCs w:val="20"/>
        </w:rPr>
        <w:t xml:space="preserve"> </w:t>
      </w:r>
      <w:r w:rsidRPr="001113A4">
        <w:rPr>
          <w:sz w:val="20"/>
          <w:szCs w:val="20"/>
        </w:rPr>
        <w:t>RECORDS</w:t>
      </w:r>
      <w:bookmarkEnd w:id="1262"/>
      <w:bookmarkEnd w:id="1263"/>
      <w:bookmarkEnd w:id="1264"/>
    </w:p>
    <w:p w:rsidR="00A1660D" w:rsidRPr="001113A4" w:rsidRDefault="00A1660D">
      <w:pPr>
        <w:pStyle w:val="BodyText"/>
        <w:kinsoku w:val="0"/>
        <w:overflowPunct w:val="0"/>
        <w:spacing w:before="1"/>
        <w:ind w:left="0"/>
        <w:rPr>
          <w:b/>
          <w:bCs/>
          <w:sz w:val="20"/>
          <w:szCs w:val="20"/>
        </w:rPr>
      </w:pPr>
    </w:p>
    <w:p w:rsidR="00A1660D" w:rsidRPr="001113A4" w:rsidRDefault="00A1660D">
      <w:pPr>
        <w:pStyle w:val="BodyText"/>
        <w:kinsoku w:val="0"/>
        <w:overflowPunct w:val="0"/>
        <w:ind w:left="471" w:right="115"/>
        <w:jc w:val="both"/>
        <w:rPr>
          <w:sz w:val="20"/>
          <w:szCs w:val="20"/>
        </w:rPr>
      </w:pPr>
      <w:r w:rsidRPr="001113A4">
        <w:rPr>
          <w:sz w:val="20"/>
          <w:szCs w:val="20"/>
        </w:rPr>
        <w:t>If</w:t>
      </w:r>
      <w:r w:rsidRPr="001113A4">
        <w:rPr>
          <w:spacing w:val="27"/>
          <w:sz w:val="20"/>
          <w:szCs w:val="20"/>
        </w:rPr>
        <w:t xml:space="preserve"> </w:t>
      </w:r>
      <w:r w:rsidRPr="001113A4">
        <w:rPr>
          <w:sz w:val="20"/>
          <w:szCs w:val="20"/>
        </w:rPr>
        <w:t>relevant,</w:t>
      </w:r>
      <w:r w:rsidRPr="001113A4">
        <w:rPr>
          <w:spacing w:val="23"/>
          <w:sz w:val="20"/>
          <w:szCs w:val="20"/>
        </w:rPr>
        <w:t xml:space="preserve"> </w:t>
      </w:r>
      <w:r w:rsidR="00AF435B" w:rsidRPr="001113A4">
        <w:rPr>
          <w:sz w:val="20"/>
          <w:szCs w:val="20"/>
        </w:rPr>
        <w:t>FWHS</w:t>
      </w:r>
      <w:r w:rsidRPr="001113A4">
        <w:rPr>
          <w:spacing w:val="23"/>
          <w:sz w:val="20"/>
          <w:szCs w:val="20"/>
        </w:rPr>
        <w:t xml:space="preserve"> </w:t>
      </w:r>
      <w:r w:rsidRPr="001113A4">
        <w:rPr>
          <w:sz w:val="20"/>
          <w:szCs w:val="20"/>
        </w:rPr>
        <w:t>will</w:t>
      </w:r>
      <w:r w:rsidRPr="001113A4">
        <w:rPr>
          <w:spacing w:val="26"/>
          <w:sz w:val="20"/>
          <w:szCs w:val="20"/>
        </w:rPr>
        <w:t xml:space="preserve"> </w:t>
      </w:r>
      <w:r w:rsidRPr="001113A4">
        <w:rPr>
          <w:sz w:val="20"/>
          <w:szCs w:val="20"/>
        </w:rPr>
        <w:t>review</w:t>
      </w:r>
      <w:r w:rsidRPr="001113A4">
        <w:rPr>
          <w:spacing w:val="23"/>
          <w:sz w:val="20"/>
          <w:szCs w:val="20"/>
        </w:rPr>
        <w:t xml:space="preserve"> </w:t>
      </w:r>
      <w:r w:rsidRPr="001113A4">
        <w:rPr>
          <w:sz w:val="20"/>
          <w:szCs w:val="20"/>
        </w:rPr>
        <w:t>public</w:t>
      </w:r>
      <w:r w:rsidRPr="001113A4">
        <w:rPr>
          <w:spacing w:val="27"/>
          <w:sz w:val="20"/>
          <w:szCs w:val="20"/>
        </w:rPr>
        <w:t xml:space="preserve"> </w:t>
      </w:r>
      <w:r w:rsidRPr="001113A4">
        <w:rPr>
          <w:sz w:val="20"/>
          <w:szCs w:val="20"/>
        </w:rPr>
        <w:t>records</w:t>
      </w:r>
      <w:r w:rsidRPr="001113A4">
        <w:rPr>
          <w:spacing w:val="24"/>
          <w:sz w:val="20"/>
          <w:szCs w:val="20"/>
        </w:rPr>
        <w:t xml:space="preserve"> </w:t>
      </w:r>
      <w:r w:rsidRPr="001113A4">
        <w:rPr>
          <w:sz w:val="20"/>
          <w:szCs w:val="20"/>
        </w:rPr>
        <w:t>kept</w:t>
      </w:r>
      <w:r w:rsidRPr="001113A4">
        <w:rPr>
          <w:spacing w:val="25"/>
          <w:sz w:val="20"/>
          <w:szCs w:val="20"/>
        </w:rPr>
        <w:t xml:space="preserve"> </w:t>
      </w:r>
      <w:r w:rsidRPr="001113A4">
        <w:rPr>
          <w:sz w:val="20"/>
          <w:szCs w:val="20"/>
        </w:rPr>
        <w:t>in</w:t>
      </w:r>
      <w:r w:rsidRPr="001113A4">
        <w:rPr>
          <w:spacing w:val="26"/>
          <w:sz w:val="20"/>
          <w:szCs w:val="20"/>
        </w:rPr>
        <w:t xml:space="preserve"> </w:t>
      </w:r>
      <w:r w:rsidRPr="001113A4">
        <w:rPr>
          <w:sz w:val="20"/>
          <w:szCs w:val="20"/>
        </w:rPr>
        <w:t>any</w:t>
      </w:r>
      <w:r w:rsidRPr="001113A4">
        <w:rPr>
          <w:spacing w:val="22"/>
          <w:sz w:val="20"/>
          <w:szCs w:val="20"/>
        </w:rPr>
        <w:t xml:space="preserve"> </w:t>
      </w:r>
      <w:r w:rsidRPr="001113A4">
        <w:rPr>
          <w:sz w:val="20"/>
          <w:szCs w:val="20"/>
        </w:rPr>
        <w:t>jurisdictional</w:t>
      </w:r>
      <w:r w:rsidRPr="001113A4">
        <w:rPr>
          <w:spacing w:val="26"/>
          <w:sz w:val="20"/>
          <w:szCs w:val="20"/>
        </w:rPr>
        <w:t xml:space="preserve"> </w:t>
      </w:r>
      <w:r w:rsidRPr="001113A4">
        <w:rPr>
          <w:sz w:val="20"/>
          <w:szCs w:val="20"/>
        </w:rPr>
        <w:t>courthouse.</w:t>
      </w:r>
      <w:r w:rsidRPr="001113A4">
        <w:rPr>
          <w:spacing w:val="25"/>
          <w:sz w:val="20"/>
          <w:szCs w:val="20"/>
        </w:rPr>
        <w:t xml:space="preserve"> </w:t>
      </w:r>
      <w:r w:rsidRPr="001113A4">
        <w:rPr>
          <w:sz w:val="20"/>
          <w:szCs w:val="20"/>
        </w:rPr>
        <w:t>Examples</w:t>
      </w:r>
      <w:r w:rsidRPr="001113A4">
        <w:rPr>
          <w:spacing w:val="24"/>
          <w:sz w:val="20"/>
          <w:szCs w:val="20"/>
        </w:rPr>
        <w:t xml:space="preserve"> </w:t>
      </w:r>
      <w:r w:rsidRPr="001113A4">
        <w:rPr>
          <w:sz w:val="20"/>
          <w:szCs w:val="20"/>
        </w:rPr>
        <w:t>of</w:t>
      </w:r>
      <w:r w:rsidRPr="001113A4">
        <w:rPr>
          <w:spacing w:val="30"/>
          <w:sz w:val="20"/>
          <w:szCs w:val="20"/>
        </w:rPr>
        <w:t xml:space="preserve"> </w:t>
      </w:r>
      <w:r w:rsidRPr="001113A4">
        <w:rPr>
          <w:sz w:val="20"/>
          <w:szCs w:val="20"/>
        </w:rPr>
        <w:t>public records</w:t>
      </w:r>
      <w:r w:rsidRPr="001113A4">
        <w:rPr>
          <w:spacing w:val="47"/>
          <w:sz w:val="20"/>
          <w:szCs w:val="20"/>
        </w:rPr>
        <w:t xml:space="preserve"> </w:t>
      </w:r>
      <w:r w:rsidRPr="001113A4">
        <w:rPr>
          <w:sz w:val="20"/>
          <w:szCs w:val="20"/>
        </w:rPr>
        <w:t>which</w:t>
      </w:r>
      <w:r w:rsidRPr="001113A4">
        <w:rPr>
          <w:spacing w:val="46"/>
          <w:sz w:val="20"/>
          <w:szCs w:val="20"/>
        </w:rPr>
        <w:t xml:space="preserve"> </w:t>
      </w:r>
      <w:r w:rsidRPr="001113A4">
        <w:rPr>
          <w:sz w:val="20"/>
          <w:szCs w:val="20"/>
        </w:rPr>
        <w:t>may</w:t>
      </w:r>
      <w:r w:rsidRPr="001113A4">
        <w:rPr>
          <w:spacing w:val="44"/>
          <w:sz w:val="20"/>
          <w:szCs w:val="20"/>
        </w:rPr>
        <w:t xml:space="preserve"> </w:t>
      </w:r>
      <w:r w:rsidRPr="001113A4">
        <w:rPr>
          <w:sz w:val="20"/>
          <w:szCs w:val="20"/>
        </w:rPr>
        <w:t>be</w:t>
      </w:r>
      <w:r w:rsidRPr="001113A4">
        <w:rPr>
          <w:spacing w:val="46"/>
          <w:sz w:val="20"/>
          <w:szCs w:val="20"/>
        </w:rPr>
        <w:t xml:space="preserve"> </w:t>
      </w:r>
      <w:r w:rsidRPr="001113A4">
        <w:rPr>
          <w:sz w:val="20"/>
          <w:szCs w:val="20"/>
        </w:rPr>
        <w:t>checked</w:t>
      </w:r>
      <w:r w:rsidRPr="001113A4">
        <w:rPr>
          <w:spacing w:val="46"/>
          <w:sz w:val="20"/>
          <w:szCs w:val="20"/>
        </w:rPr>
        <w:t xml:space="preserve"> </w:t>
      </w:r>
      <w:r w:rsidRPr="001113A4">
        <w:rPr>
          <w:sz w:val="20"/>
          <w:szCs w:val="20"/>
        </w:rPr>
        <w:t>are:</w:t>
      </w:r>
      <w:r w:rsidRPr="001113A4">
        <w:rPr>
          <w:spacing w:val="48"/>
          <w:sz w:val="20"/>
          <w:szCs w:val="20"/>
        </w:rPr>
        <w:t xml:space="preserve"> </w:t>
      </w:r>
      <w:r w:rsidRPr="001113A4">
        <w:rPr>
          <w:sz w:val="20"/>
          <w:szCs w:val="20"/>
        </w:rPr>
        <w:t>real</w:t>
      </w:r>
      <w:r w:rsidRPr="001113A4">
        <w:rPr>
          <w:spacing w:val="46"/>
          <w:sz w:val="20"/>
          <w:szCs w:val="20"/>
        </w:rPr>
        <w:t xml:space="preserve"> </w:t>
      </w:r>
      <w:r w:rsidRPr="001113A4">
        <w:rPr>
          <w:sz w:val="20"/>
          <w:szCs w:val="20"/>
        </w:rPr>
        <w:t>estate,</w:t>
      </w:r>
      <w:r w:rsidRPr="001113A4">
        <w:rPr>
          <w:spacing w:val="48"/>
          <w:sz w:val="20"/>
          <w:szCs w:val="20"/>
        </w:rPr>
        <w:t xml:space="preserve"> </w:t>
      </w:r>
      <w:r w:rsidRPr="001113A4">
        <w:rPr>
          <w:sz w:val="20"/>
          <w:szCs w:val="20"/>
        </w:rPr>
        <w:t>marriage,</w:t>
      </w:r>
      <w:r w:rsidRPr="001113A4">
        <w:rPr>
          <w:spacing w:val="45"/>
          <w:sz w:val="20"/>
          <w:szCs w:val="20"/>
        </w:rPr>
        <w:t xml:space="preserve"> </w:t>
      </w:r>
      <w:r w:rsidRPr="001113A4">
        <w:rPr>
          <w:sz w:val="20"/>
          <w:szCs w:val="20"/>
        </w:rPr>
        <w:t>divorce,</w:t>
      </w:r>
      <w:r w:rsidRPr="001113A4">
        <w:rPr>
          <w:spacing w:val="48"/>
          <w:sz w:val="20"/>
          <w:szCs w:val="20"/>
        </w:rPr>
        <w:t xml:space="preserve"> </w:t>
      </w:r>
      <w:r w:rsidRPr="001113A4">
        <w:rPr>
          <w:sz w:val="20"/>
          <w:szCs w:val="20"/>
        </w:rPr>
        <w:t>uniform</w:t>
      </w:r>
      <w:r w:rsidRPr="001113A4">
        <w:rPr>
          <w:spacing w:val="45"/>
          <w:sz w:val="20"/>
          <w:szCs w:val="20"/>
        </w:rPr>
        <w:t xml:space="preserve"> </w:t>
      </w:r>
      <w:r w:rsidRPr="001113A4">
        <w:rPr>
          <w:sz w:val="20"/>
          <w:szCs w:val="20"/>
        </w:rPr>
        <w:t>commercial</w:t>
      </w:r>
      <w:r w:rsidRPr="001113A4">
        <w:rPr>
          <w:spacing w:val="46"/>
          <w:sz w:val="20"/>
          <w:szCs w:val="20"/>
        </w:rPr>
        <w:t xml:space="preserve"> </w:t>
      </w:r>
      <w:r w:rsidRPr="001113A4">
        <w:rPr>
          <w:sz w:val="20"/>
          <w:szCs w:val="20"/>
        </w:rPr>
        <w:t>code</w:t>
      </w:r>
      <w:r w:rsidRPr="001113A4">
        <w:rPr>
          <w:spacing w:val="41"/>
          <w:sz w:val="20"/>
          <w:szCs w:val="20"/>
        </w:rPr>
        <w:t xml:space="preserve"> </w:t>
      </w:r>
      <w:r w:rsidRPr="001113A4">
        <w:rPr>
          <w:sz w:val="20"/>
          <w:szCs w:val="20"/>
        </w:rPr>
        <w:t>financing</w:t>
      </w:r>
      <w:r w:rsidRPr="001113A4">
        <w:rPr>
          <w:spacing w:val="-1"/>
          <w:sz w:val="20"/>
          <w:szCs w:val="20"/>
        </w:rPr>
        <w:t xml:space="preserve"> </w:t>
      </w:r>
      <w:r w:rsidRPr="001113A4">
        <w:rPr>
          <w:sz w:val="20"/>
          <w:szCs w:val="20"/>
        </w:rPr>
        <w:t>statements,</w:t>
      </w:r>
      <w:r w:rsidRPr="001113A4">
        <w:rPr>
          <w:spacing w:val="25"/>
          <w:sz w:val="20"/>
          <w:szCs w:val="20"/>
        </w:rPr>
        <w:t xml:space="preserve"> </w:t>
      </w:r>
      <w:r w:rsidRPr="001113A4">
        <w:rPr>
          <w:sz w:val="20"/>
          <w:szCs w:val="20"/>
        </w:rPr>
        <w:t>voter</w:t>
      </w:r>
      <w:r w:rsidRPr="001113A4">
        <w:rPr>
          <w:spacing w:val="25"/>
          <w:sz w:val="20"/>
          <w:szCs w:val="20"/>
        </w:rPr>
        <w:t xml:space="preserve"> </w:t>
      </w:r>
      <w:r w:rsidRPr="001113A4">
        <w:rPr>
          <w:sz w:val="20"/>
          <w:szCs w:val="20"/>
        </w:rPr>
        <w:t>registration,</w:t>
      </w:r>
      <w:r w:rsidRPr="001113A4">
        <w:rPr>
          <w:spacing w:val="25"/>
          <w:sz w:val="20"/>
          <w:szCs w:val="20"/>
        </w:rPr>
        <w:t xml:space="preserve"> </w:t>
      </w:r>
      <w:r w:rsidRPr="001113A4">
        <w:rPr>
          <w:sz w:val="20"/>
          <w:szCs w:val="20"/>
        </w:rPr>
        <w:t>judgments,</w:t>
      </w:r>
      <w:r w:rsidRPr="001113A4">
        <w:rPr>
          <w:spacing w:val="25"/>
          <w:sz w:val="20"/>
          <w:szCs w:val="20"/>
        </w:rPr>
        <w:t xml:space="preserve"> </w:t>
      </w:r>
      <w:r w:rsidRPr="001113A4">
        <w:rPr>
          <w:sz w:val="20"/>
          <w:szCs w:val="20"/>
        </w:rPr>
        <w:t>court</w:t>
      </w:r>
      <w:r w:rsidRPr="001113A4">
        <w:rPr>
          <w:spacing w:val="23"/>
          <w:sz w:val="20"/>
          <w:szCs w:val="20"/>
        </w:rPr>
        <w:t xml:space="preserve"> </w:t>
      </w:r>
      <w:r w:rsidRPr="001113A4">
        <w:rPr>
          <w:sz w:val="20"/>
          <w:szCs w:val="20"/>
        </w:rPr>
        <w:t>or</w:t>
      </w:r>
      <w:r w:rsidRPr="001113A4">
        <w:rPr>
          <w:spacing w:val="27"/>
          <w:sz w:val="20"/>
          <w:szCs w:val="20"/>
        </w:rPr>
        <w:t xml:space="preserve"> </w:t>
      </w:r>
      <w:r w:rsidRPr="001113A4">
        <w:rPr>
          <w:sz w:val="20"/>
          <w:szCs w:val="20"/>
        </w:rPr>
        <w:t>police</w:t>
      </w:r>
      <w:r w:rsidRPr="001113A4">
        <w:rPr>
          <w:spacing w:val="24"/>
          <w:sz w:val="20"/>
          <w:szCs w:val="20"/>
        </w:rPr>
        <w:t xml:space="preserve"> </w:t>
      </w:r>
      <w:r w:rsidRPr="001113A4">
        <w:rPr>
          <w:sz w:val="20"/>
          <w:szCs w:val="20"/>
        </w:rPr>
        <w:t>records,</w:t>
      </w:r>
      <w:r w:rsidRPr="001113A4">
        <w:rPr>
          <w:spacing w:val="25"/>
          <w:sz w:val="20"/>
          <w:szCs w:val="20"/>
        </w:rPr>
        <w:t xml:space="preserve"> </w:t>
      </w:r>
      <w:r w:rsidRPr="001113A4">
        <w:rPr>
          <w:sz w:val="20"/>
          <w:szCs w:val="20"/>
        </w:rPr>
        <w:t>state</w:t>
      </w:r>
      <w:r w:rsidRPr="001113A4">
        <w:rPr>
          <w:spacing w:val="21"/>
          <w:sz w:val="20"/>
          <w:szCs w:val="20"/>
        </w:rPr>
        <w:t xml:space="preserve"> </w:t>
      </w:r>
      <w:r w:rsidRPr="001113A4">
        <w:rPr>
          <w:sz w:val="20"/>
          <w:szCs w:val="20"/>
        </w:rPr>
        <w:t>wage</w:t>
      </w:r>
      <w:r w:rsidRPr="001113A4">
        <w:rPr>
          <w:spacing w:val="26"/>
          <w:sz w:val="20"/>
          <w:szCs w:val="20"/>
        </w:rPr>
        <w:t xml:space="preserve"> </w:t>
      </w:r>
      <w:r w:rsidRPr="001113A4">
        <w:rPr>
          <w:sz w:val="20"/>
          <w:szCs w:val="20"/>
        </w:rPr>
        <w:t>records,</w:t>
      </w:r>
      <w:r w:rsidRPr="001113A4">
        <w:rPr>
          <w:spacing w:val="25"/>
          <w:sz w:val="20"/>
          <w:szCs w:val="20"/>
        </w:rPr>
        <w:t xml:space="preserve"> </w:t>
      </w:r>
      <w:r w:rsidRPr="001113A4">
        <w:rPr>
          <w:sz w:val="20"/>
          <w:szCs w:val="20"/>
        </w:rPr>
        <w:t>utility</w:t>
      </w:r>
      <w:r w:rsidRPr="001113A4">
        <w:rPr>
          <w:spacing w:val="24"/>
          <w:sz w:val="20"/>
          <w:szCs w:val="20"/>
        </w:rPr>
        <w:t xml:space="preserve"> </w:t>
      </w:r>
      <w:r w:rsidRPr="001113A4">
        <w:rPr>
          <w:sz w:val="20"/>
          <w:szCs w:val="20"/>
        </w:rPr>
        <w:t>records,</w:t>
      </w:r>
      <w:r w:rsidRPr="001113A4">
        <w:rPr>
          <w:spacing w:val="25"/>
          <w:sz w:val="20"/>
          <w:szCs w:val="20"/>
        </w:rPr>
        <w:t xml:space="preserve"> </w:t>
      </w:r>
      <w:r w:rsidRPr="001113A4">
        <w:rPr>
          <w:sz w:val="20"/>
          <w:szCs w:val="20"/>
        </w:rPr>
        <w:t>and</w:t>
      </w:r>
      <w:r w:rsidRPr="001113A4">
        <w:rPr>
          <w:spacing w:val="-1"/>
          <w:sz w:val="20"/>
          <w:szCs w:val="20"/>
        </w:rPr>
        <w:t xml:space="preserve"> </w:t>
      </w:r>
      <w:r w:rsidRPr="001113A4">
        <w:rPr>
          <w:sz w:val="20"/>
          <w:szCs w:val="20"/>
        </w:rPr>
        <w:t>postal</w:t>
      </w:r>
      <w:r w:rsidRPr="001113A4">
        <w:rPr>
          <w:spacing w:val="-5"/>
          <w:sz w:val="20"/>
          <w:szCs w:val="20"/>
        </w:rPr>
        <w:t xml:space="preserve"> </w:t>
      </w:r>
      <w:r w:rsidRPr="001113A4">
        <w:rPr>
          <w:sz w:val="20"/>
          <w:szCs w:val="20"/>
        </w:rPr>
        <w:t>records.</w:t>
      </w:r>
    </w:p>
    <w:p w:rsidR="00A1660D" w:rsidRPr="001113A4" w:rsidRDefault="00A1660D">
      <w:pPr>
        <w:pStyle w:val="BodyText"/>
        <w:kinsoku w:val="0"/>
        <w:overflowPunct w:val="0"/>
        <w:spacing w:before="7"/>
        <w:ind w:left="0"/>
        <w:rPr>
          <w:sz w:val="20"/>
          <w:szCs w:val="20"/>
        </w:rPr>
      </w:pPr>
    </w:p>
    <w:p w:rsidR="00A1660D" w:rsidRPr="001113A4" w:rsidRDefault="00A1660D">
      <w:pPr>
        <w:pStyle w:val="Heading1"/>
        <w:numPr>
          <w:ilvl w:val="0"/>
          <w:numId w:val="14"/>
        </w:numPr>
        <w:tabs>
          <w:tab w:val="left" w:pos="832"/>
        </w:tabs>
        <w:kinsoku w:val="0"/>
        <w:overflowPunct w:val="0"/>
        <w:ind w:hanging="360"/>
        <w:jc w:val="both"/>
        <w:rPr>
          <w:b w:val="0"/>
          <w:bCs w:val="0"/>
          <w:sz w:val="20"/>
          <w:szCs w:val="20"/>
        </w:rPr>
      </w:pPr>
      <w:bookmarkStart w:id="1265" w:name="_Toc468973770"/>
      <w:bookmarkStart w:id="1266" w:name="_Toc489801080"/>
      <w:bookmarkStart w:id="1267" w:name="_Toc519064900"/>
      <w:r w:rsidRPr="001113A4">
        <w:rPr>
          <w:sz w:val="20"/>
          <w:szCs w:val="20"/>
        </w:rPr>
        <w:t>INTERVIEWS WITH HEAD OF HOUSEHOLD OR FAMILY</w:t>
      </w:r>
      <w:r w:rsidRPr="001113A4">
        <w:rPr>
          <w:spacing w:val="-3"/>
          <w:sz w:val="20"/>
          <w:szCs w:val="20"/>
        </w:rPr>
        <w:t xml:space="preserve"> </w:t>
      </w:r>
      <w:r w:rsidRPr="001113A4">
        <w:rPr>
          <w:sz w:val="20"/>
          <w:szCs w:val="20"/>
        </w:rPr>
        <w:t>MEMBERS</w:t>
      </w:r>
      <w:bookmarkEnd w:id="1265"/>
      <w:bookmarkEnd w:id="1266"/>
      <w:bookmarkEnd w:id="1267"/>
    </w:p>
    <w:p w:rsidR="00A1660D" w:rsidRPr="001113A4" w:rsidRDefault="00A1660D">
      <w:pPr>
        <w:pStyle w:val="BodyText"/>
        <w:kinsoku w:val="0"/>
        <w:overflowPunct w:val="0"/>
        <w:spacing w:before="1"/>
        <w:ind w:left="0"/>
        <w:rPr>
          <w:b/>
          <w:bCs/>
          <w:sz w:val="20"/>
          <w:szCs w:val="20"/>
        </w:rPr>
      </w:pPr>
    </w:p>
    <w:p w:rsidR="00A1660D" w:rsidRPr="001113A4" w:rsidRDefault="00AF435B">
      <w:pPr>
        <w:pStyle w:val="BodyText"/>
        <w:kinsoku w:val="0"/>
        <w:overflowPunct w:val="0"/>
        <w:ind w:left="471" w:right="112" w:hanging="1"/>
        <w:jc w:val="both"/>
        <w:rPr>
          <w:sz w:val="20"/>
          <w:szCs w:val="20"/>
        </w:rPr>
      </w:pPr>
      <w:r w:rsidRPr="001113A4">
        <w:rPr>
          <w:sz w:val="20"/>
          <w:szCs w:val="20"/>
        </w:rPr>
        <w:t>FWHS</w:t>
      </w:r>
      <w:r w:rsidR="00A1660D" w:rsidRPr="001113A4">
        <w:rPr>
          <w:spacing w:val="12"/>
          <w:sz w:val="20"/>
          <w:szCs w:val="20"/>
        </w:rPr>
        <w:t xml:space="preserve"> </w:t>
      </w:r>
      <w:r w:rsidR="00A1660D" w:rsidRPr="001113A4">
        <w:rPr>
          <w:sz w:val="20"/>
          <w:szCs w:val="20"/>
        </w:rPr>
        <w:t>will</w:t>
      </w:r>
      <w:r w:rsidR="00A1660D" w:rsidRPr="001113A4">
        <w:rPr>
          <w:spacing w:val="12"/>
          <w:sz w:val="20"/>
          <w:szCs w:val="20"/>
        </w:rPr>
        <w:t xml:space="preserve"> </w:t>
      </w:r>
      <w:r w:rsidR="00A1660D" w:rsidRPr="001113A4">
        <w:rPr>
          <w:sz w:val="20"/>
          <w:szCs w:val="20"/>
        </w:rPr>
        <w:t>discuss</w:t>
      </w:r>
      <w:r w:rsidR="00A1660D" w:rsidRPr="001113A4">
        <w:rPr>
          <w:spacing w:val="13"/>
          <w:sz w:val="20"/>
          <w:szCs w:val="20"/>
        </w:rPr>
        <w:t xml:space="preserve"> </w:t>
      </w:r>
      <w:r w:rsidR="00A1660D" w:rsidRPr="001113A4">
        <w:rPr>
          <w:sz w:val="20"/>
          <w:szCs w:val="20"/>
        </w:rPr>
        <w:t>the</w:t>
      </w:r>
      <w:r w:rsidR="00A1660D" w:rsidRPr="001113A4">
        <w:rPr>
          <w:spacing w:val="13"/>
          <w:sz w:val="20"/>
          <w:szCs w:val="20"/>
        </w:rPr>
        <w:t xml:space="preserve"> </w:t>
      </w:r>
      <w:r w:rsidR="00A1660D" w:rsidRPr="001113A4">
        <w:rPr>
          <w:sz w:val="20"/>
          <w:szCs w:val="20"/>
        </w:rPr>
        <w:t>allegation</w:t>
      </w:r>
      <w:r w:rsidR="00A1660D" w:rsidRPr="001113A4">
        <w:rPr>
          <w:spacing w:val="10"/>
          <w:sz w:val="20"/>
          <w:szCs w:val="20"/>
        </w:rPr>
        <w:t xml:space="preserve"> </w:t>
      </w:r>
      <w:r w:rsidR="00A1660D" w:rsidRPr="001113A4">
        <w:rPr>
          <w:sz w:val="20"/>
          <w:szCs w:val="20"/>
        </w:rPr>
        <w:t>(or</w:t>
      </w:r>
      <w:r w:rsidR="00A1660D" w:rsidRPr="001113A4">
        <w:rPr>
          <w:spacing w:val="12"/>
          <w:sz w:val="20"/>
          <w:szCs w:val="20"/>
        </w:rPr>
        <w:t xml:space="preserve"> </w:t>
      </w:r>
      <w:r w:rsidR="00A1660D" w:rsidRPr="001113A4">
        <w:rPr>
          <w:sz w:val="20"/>
          <w:szCs w:val="20"/>
        </w:rPr>
        <w:t>details</w:t>
      </w:r>
      <w:r w:rsidR="00A1660D" w:rsidRPr="001113A4">
        <w:rPr>
          <w:spacing w:val="13"/>
          <w:sz w:val="20"/>
          <w:szCs w:val="20"/>
        </w:rPr>
        <w:t xml:space="preserve"> </w:t>
      </w:r>
      <w:r w:rsidR="00A1660D" w:rsidRPr="001113A4">
        <w:rPr>
          <w:sz w:val="20"/>
          <w:szCs w:val="20"/>
        </w:rPr>
        <w:t>thereof)</w:t>
      </w:r>
      <w:r w:rsidR="00A1660D" w:rsidRPr="001113A4">
        <w:rPr>
          <w:spacing w:val="14"/>
          <w:sz w:val="20"/>
          <w:szCs w:val="20"/>
        </w:rPr>
        <w:t xml:space="preserve"> </w:t>
      </w:r>
      <w:r w:rsidR="00A1660D" w:rsidRPr="001113A4">
        <w:rPr>
          <w:sz w:val="20"/>
          <w:szCs w:val="20"/>
        </w:rPr>
        <w:t>with</w:t>
      </w:r>
      <w:r w:rsidR="00A1660D" w:rsidRPr="001113A4">
        <w:rPr>
          <w:spacing w:val="13"/>
          <w:sz w:val="20"/>
          <w:szCs w:val="20"/>
        </w:rPr>
        <w:t xml:space="preserve"> </w:t>
      </w:r>
      <w:r w:rsidR="00A1660D" w:rsidRPr="001113A4">
        <w:rPr>
          <w:sz w:val="20"/>
          <w:szCs w:val="20"/>
        </w:rPr>
        <w:t>the</w:t>
      </w:r>
      <w:r w:rsidR="00A1660D" w:rsidRPr="001113A4">
        <w:rPr>
          <w:spacing w:val="10"/>
          <w:sz w:val="20"/>
          <w:szCs w:val="20"/>
        </w:rPr>
        <w:t xml:space="preserve"> </w:t>
      </w:r>
      <w:r w:rsidR="00A1660D" w:rsidRPr="001113A4">
        <w:rPr>
          <w:sz w:val="20"/>
          <w:szCs w:val="20"/>
        </w:rPr>
        <w:t>Head</w:t>
      </w:r>
      <w:r w:rsidR="00A1660D" w:rsidRPr="001113A4">
        <w:rPr>
          <w:spacing w:val="13"/>
          <w:sz w:val="20"/>
          <w:szCs w:val="20"/>
        </w:rPr>
        <w:t xml:space="preserve"> </w:t>
      </w:r>
      <w:r w:rsidR="00A1660D" w:rsidRPr="001113A4">
        <w:rPr>
          <w:sz w:val="20"/>
          <w:szCs w:val="20"/>
        </w:rPr>
        <w:t>of</w:t>
      </w:r>
      <w:r w:rsidR="00A1660D" w:rsidRPr="001113A4">
        <w:rPr>
          <w:spacing w:val="14"/>
          <w:sz w:val="20"/>
          <w:szCs w:val="20"/>
        </w:rPr>
        <w:t xml:space="preserve"> </w:t>
      </w:r>
      <w:r w:rsidR="00A1660D" w:rsidRPr="001113A4">
        <w:rPr>
          <w:sz w:val="20"/>
          <w:szCs w:val="20"/>
        </w:rPr>
        <w:t>Household</w:t>
      </w:r>
      <w:r w:rsidR="00A1660D" w:rsidRPr="001113A4">
        <w:rPr>
          <w:spacing w:val="13"/>
          <w:sz w:val="20"/>
          <w:szCs w:val="20"/>
        </w:rPr>
        <w:t xml:space="preserve"> </w:t>
      </w:r>
      <w:r w:rsidR="00A1660D" w:rsidRPr="001113A4">
        <w:rPr>
          <w:sz w:val="20"/>
          <w:szCs w:val="20"/>
        </w:rPr>
        <w:t>or</w:t>
      </w:r>
      <w:r w:rsidR="00A1660D" w:rsidRPr="001113A4">
        <w:rPr>
          <w:spacing w:val="9"/>
          <w:sz w:val="20"/>
          <w:szCs w:val="20"/>
        </w:rPr>
        <w:t xml:space="preserve"> </w:t>
      </w:r>
      <w:r w:rsidR="00A1660D" w:rsidRPr="001113A4">
        <w:rPr>
          <w:sz w:val="20"/>
          <w:szCs w:val="20"/>
        </w:rPr>
        <w:t>family</w:t>
      </w:r>
      <w:r w:rsidR="00A1660D" w:rsidRPr="001113A4">
        <w:rPr>
          <w:spacing w:val="11"/>
          <w:sz w:val="20"/>
          <w:szCs w:val="20"/>
        </w:rPr>
        <w:t xml:space="preserve"> </w:t>
      </w:r>
      <w:r w:rsidR="00A1660D" w:rsidRPr="001113A4">
        <w:rPr>
          <w:sz w:val="20"/>
          <w:szCs w:val="20"/>
        </w:rPr>
        <w:t>member</w:t>
      </w:r>
      <w:r w:rsidR="00A1660D" w:rsidRPr="001113A4">
        <w:rPr>
          <w:spacing w:val="12"/>
          <w:sz w:val="20"/>
          <w:szCs w:val="20"/>
        </w:rPr>
        <w:t xml:space="preserve"> </w:t>
      </w:r>
      <w:r w:rsidR="00A1660D" w:rsidRPr="001113A4">
        <w:rPr>
          <w:sz w:val="20"/>
          <w:szCs w:val="20"/>
        </w:rPr>
        <w:t>by</w:t>
      </w:r>
      <w:r w:rsidR="00A1660D" w:rsidRPr="001113A4">
        <w:rPr>
          <w:spacing w:val="-1"/>
          <w:sz w:val="20"/>
          <w:szCs w:val="20"/>
        </w:rPr>
        <w:t xml:space="preserve"> </w:t>
      </w:r>
      <w:r w:rsidR="00A1660D" w:rsidRPr="001113A4">
        <w:rPr>
          <w:sz w:val="20"/>
          <w:szCs w:val="20"/>
        </w:rPr>
        <w:t>scheduling</w:t>
      </w:r>
      <w:r w:rsidR="00A1660D" w:rsidRPr="001113A4">
        <w:rPr>
          <w:spacing w:val="34"/>
          <w:sz w:val="20"/>
          <w:szCs w:val="20"/>
        </w:rPr>
        <w:t xml:space="preserve"> </w:t>
      </w:r>
      <w:r w:rsidR="00A1660D" w:rsidRPr="001113A4">
        <w:rPr>
          <w:sz w:val="20"/>
          <w:szCs w:val="20"/>
        </w:rPr>
        <w:t>an</w:t>
      </w:r>
      <w:r w:rsidR="00A1660D" w:rsidRPr="001113A4">
        <w:rPr>
          <w:spacing w:val="32"/>
          <w:sz w:val="20"/>
          <w:szCs w:val="20"/>
        </w:rPr>
        <w:t xml:space="preserve"> </w:t>
      </w:r>
      <w:r w:rsidR="00A1660D" w:rsidRPr="001113A4">
        <w:rPr>
          <w:sz w:val="20"/>
          <w:szCs w:val="20"/>
        </w:rPr>
        <w:t>appointment</w:t>
      </w:r>
      <w:r w:rsidR="00A1660D" w:rsidRPr="001113A4">
        <w:rPr>
          <w:spacing w:val="36"/>
          <w:sz w:val="20"/>
          <w:szCs w:val="20"/>
        </w:rPr>
        <w:t xml:space="preserve"> </w:t>
      </w:r>
      <w:r w:rsidR="00A1660D" w:rsidRPr="001113A4">
        <w:rPr>
          <w:sz w:val="20"/>
          <w:szCs w:val="20"/>
        </w:rPr>
        <w:t>at</w:t>
      </w:r>
      <w:r w:rsidR="00A1660D" w:rsidRPr="001113A4">
        <w:rPr>
          <w:spacing w:val="33"/>
          <w:sz w:val="20"/>
          <w:szCs w:val="20"/>
        </w:rPr>
        <w:t xml:space="preserve"> </w:t>
      </w:r>
      <w:r w:rsidR="00A1660D" w:rsidRPr="001113A4">
        <w:rPr>
          <w:sz w:val="20"/>
          <w:szCs w:val="20"/>
        </w:rPr>
        <w:t>the</w:t>
      </w:r>
      <w:r w:rsidR="00A1660D" w:rsidRPr="001113A4">
        <w:rPr>
          <w:spacing w:val="32"/>
          <w:sz w:val="20"/>
          <w:szCs w:val="20"/>
        </w:rPr>
        <w:t xml:space="preserve"> </w:t>
      </w:r>
      <w:r w:rsidR="00A1660D" w:rsidRPr="001113A4">
        <w:rPr>
          <w:sz w:val="20"/>
          <w:szCs w:val="20"/>
        </w:rPr>
        <w:t>appropriate</w:t>
      </w:r>
      <w:r w:rsidR="00A1660D" w:rsidRPr="001113A4">
        <w:rPr>
          <w:spacing w:val="34"/>
          <w:sz w:val="20"/>
          <w:szCs w:val="20"/>
        </w:rPr>
        <w:t xml:space="preserve"> </w:t>
      </w:r>
      <w:r w:rsidR="00083C8C" w:rsidRPr="001113A4">
        <w:rPr>
          <w:sz w:val="20"/>
          <w:szCs w:val="20"/>
        </w:rPr>
        <w:t>FWHS</w:t>
      </w:r>
      <w:r w:rsidR="00A1660D" w:rsidRPr="001113A4">
        <w:rPr>
          <w:spacing w:val="33"/>
          <w:sz w:val="20"/>
          <w:szCs w:val="20"/>
        </w:rPr>
        <w:t xml:space="preserve"> </w:t>
      </w:r>
      <w:r w:rsidR="00A1660D" w:rsidRPr="001113A4">
        <w:rPr>
          <w:sz w:val="20"/>
          <w:szCs w:val="20"/>
        </w:rPr>
        <w:t>office.</w:t>
      </w:r>
      <w:r w:rsidR="00A1660D" w:rsidRPr="001113A4">
        <w:rPr>
          <w:spacing w:val="31"/>
          <w:sz w:val="20"/>
          <w:szCs w:val="20"/>
        </w:rPr>
        <w:t xml:space="preserve"> </w:t>
      </w:r>
      <w:r w:rsidRPr="001113A4">
        <w:rPr>
          <w:sz w:val="20"/>
          <w:szCs w:val="20"/>
        </w:rPr>
        <w:t>FWHS</w:t>
      </w:r>
      <w:r w:rsidR="00A1660D" w:rsidRPr="001113A4">
        <w:rPr>
          <w:spacing w:val="31"/>
          <w:sz w:val="20"/>
          <w:szCs w:val="20"/>
        </w:rPr>
        <w:t xml:space="preserve"> </w:t>
      </w:r>
      <w:r w:rsidR="00A1660D" w:rsidRPr="001113A4">
        <w:rPr>
          <w:sz w:val="20"/>
          <w:szCs w:val="20"/>
        </w:rPr>
        <w:t>will</w:t>
      </w:r>
      <w:r w:rsidR="00A1660D" w:rsidRPr="001113A4">
        <w:rPr>
          <w:spacing w:val="34"/>
          <w:sz w:val="20"/>
          <w:szCs w:val="20"/>
        </w:rPr>
        <w:t xml:space="preserve"> </w:t>
      </w:r>
      <w:r w:rsidR="00A1660D" w:rsidRPr="001113A4">
        <w:rPr>
          <w:sz w:val="20"/>
          <w:szCs w:val="20"/>
        </w:rPr>
        <w:t>maintain</w:t>
      </w:r>
      <w:r w:rsidR="00A1660D" w:rsidRPr="001113A4">
        <w:rPr>
          <w:spacing w:val="34"/>
          <w:sz w:val="20"/>
          <w:szCs w:val="20"/>
        </w:rPr>
        <w:t xml:space="preserve"> </w:t>
      </w:r>
      <w:r w:rsidR="00A1660D" w:rsidRPr="001113A4">
        <w:rPr>
          <w:sz w:val="20"/>
          <w:szCs w:val="20"/>
        </w:rPr>
        <w:t>a</w:t>
      </w:r>
      <w:r w:rsidR="00A1660D" w:rsidRPr="001113A4">
        <w:rPr>
          <w:spacing w:val="32"/>
          <w:sz w:val="20"/>
          <w:szCs w:val="20"/>
        </w:rPr>
        <w:t xml:space="preserve"> </w:t>
      </w:r>
      <w:r w:rsidR="00A1660D" w:rsidRPr="001113A4">
        <w:rPr>
          <w:sz w:val="20"/>
          <w:szCs w:val="20"/>
        </w:rPr>
        <w:t>high</w:t>
      </w:r>
      <w:r w:rsidR="00A1660D" w:rsidRPr="001113A4">
        <w:rPr>
          <w:spacing w:val="32"/>
          <w:sz w:val="20"/>
          <w:szCs w:val="20"/>
        </w:rPr>
        <w:t xml:space="preserve"> </w:t>
      </w:r>
      <w:r w:rsidR="00A1660D" w:rsidRPr="001113A4">
        <w:rPr>
          <w:sz w:val="20"/>
          <w:szCs w:val="20"/>
        </w:rPr>
        <w:t>standard</w:t>
      </w:r>
      <w:r w:rsidR="00A1660D" w:rsidRPr="001113A4">
        <w:rPr>
          <w:spacing w:val="29"/>
          <w:sz w:val="20"/>
          <w:szCs w:val="20"/>
        </w:rPr>
        <w:t xml:space="preserve"> </w:t>
      </w:r>
      <w:r w:rsidR="00A1660D" w:rsidRPr="001113A4">
        <w:rPr>
          <w:sz w:val="20"/>
          <w:szCs w:val="20"/>
        </w:rPr>
        <w:t>of courtesy</w:t>
      </w:r>
      <w:r w:rsidR="00A1660D" w:rsidRPr="001113A4">
        <w:rPr>
          <w:spacing w:val="-7"/>
          <w:sz w:val="20"/>
          <w:szCs w:val="20"/>
        </w:rPr>
        <w:t xml:space="preserve"> </w:t>
      </w:r>
      <w:r w:rsidR="00A1660D" w:rsidRPr="001113A4">
        <w:rPr>
          <w:sz w:val="20"/>
          <w:szCs w:val="20"/>
        </w:rPr>
        <w:t>and</w:t>
      </w:r>
      <w:r w:rsidR="00A1660D" w:rsidRPr="001113A4">
        <w:rPr>
          <w:spacing w:val="-7"/>
          <w:sz w:val="20"/>
          <w:szCs w:val="20"/>
        </w:rPr>
        <w:t xml:space="preserve"> </w:t>
      </w:r>
      <w:r w:rsidR="00A1660D" w:rsidRPr="001113A4">
        <w:rPr>
          <w:sz w:val="20"/>
          <w:szCs w:val="20"/>
        </w:rPr>
        <w:t>professionalism.</w:t>
      </w:r>
      <w:r w:rsidR="00A1660D" w:rsidRPr="001113A4">
        <w:rPr>
          <w:spacing w:val="-4"/>
          <w:sz w:val="20"/>
          <w:szCs w:val="20"/>
        </w:rPr>
        <w:t xml:space="preserve"> </w:t>
      </w:r>
      <w:r w:rsidR="00A1660D" w:rsidRPr="001113A4">
        <w:rPr>
          <w:sz w:val="20"/>
          <w:szCs w:val="20"/>
        </w:rPr>
        <w:t>Under</w:t>
      </w:r>
      <w:r w:rsidR="00A1660D" w:rsidRPr="001113A4">
        <w:rPr>
          <w:spacing w:val="-6"/>
          <w:sz w:val="20"/>
          <w:szCs w:val="20"/>
        </w:rPr>
        <w:t xml:space="preserve"> </w:t>
      </w:r>
      <w:r w:rsidR="00A1660D" w:rsidRPr="001113A4">
        <w:rPr>
          <w:sz w:val="20"/>
          <w:szCs w:val="20"/>
        </w:rPr>
        <w:t>no</w:t>
      </w:r>
      <w:r w:rsidR="00A1660D" w:rsidRPr="001113A4">
        <w:rPr>
          <w:spacing w:val="-7"/>
          <w:sz w:val="20"/>
          <w:szCs w:val="20"/>
        </w:rPr>
        <w:t xml:space="preserve"> </w:t>
      </w:r>
      <w:r w:rsidR="00A1660D" w:rsidRPr="001113A4">
        <w:rPr>
          <w:sz w:val="20"/>
          <w:szCs w:val="20"/>
        </w:rPr>
        <w:t>circumstances</w:t>
      </w:r>
      <w:r w:rsidR="00A1660D" w:rsidRPr="001113A4">
        <w:rPr>
          <w:spacing w:val="-5"/>
          <w:sz w:val="20"/>
          <w:szCs w:val="20"/>
        </w:rPr>
        <w:t xml:space="preserve"> </w:t>
      </w:r>
      <w:r w:rsidR="00A1660D" w:rsidRPr="001113A4">
        <w:rPr>
          <w:sz w:val="20"/>
          <w:szCs w:val="20"/>
        </w:rPr>
        <w:t>will</w:t>
      </w:r>
      <w:r w:rsidR="00A1660D" w:rsidRPr="001113A4">
        <w:rPr>
          <w:spacing w:val="-6"/>
          <w:sz w:val="20"/>
          <w:szCs w:val="20"/>
        </w:rPr>
        <w:t xml:space="preserve"> </w:t>
      </w:r>
      <w:r w:rsidR="00A1660D" w:rsidRPr="001113A4">
        <w:rPr>
          <w:sz w:val="20"/>
          <w:szCs w:val="20"/>
        </w:rPr>
        <w:t>the</w:t>
      </w:r>
      <w:r w:rsidR="00A1660D" w:rsidRPr="001113A4">
        <w:rPr>
          <w:spacing w:val="-7"/>
          <w:sz w:val="20"/>
          <w:szCs w:val="20"/>
        </w:rPr>
        <w:t xml:space="preserve"> </w:t>
      </w:r>
      <w:r w:rsidR="00A1660D" w:rsidRPr="001113A4">
        <w:rPr>
          <w:sz w:val="20"/>
          <w:szCs w:val="20"/>
        </w:rPr>
        <w:t>management</w:t>
      </w:r>
      <w:r w:rsidR="00A1660D" w:rsidRPr="001113A4">
        <w:rPr>
          <w:spacing w:val="-6"/>
          <w:sz w:val="20"/>
          <w:szCs w:val="20"/>
        </w:rPr>
        <w:t xml:space="preserve"> </w:t>
      </w:r>
      <w:r w:rsidR="00A1660D" w:rsidRPr="001113A4">
        <w:rPr>
          <w:sz w:val="20"/>
          <w:szCs w:val="20"/>
        </w:rPr>
        <w:t>tolerate</w:t>
      </w:r>
      <w:r w:rsidR="00A1660D" w:rsidRPr="001113A4">
        <w:rPr>
          <w:spacing w:val="-5"/>
          <w:sz w:val="20"/>
          <w:szCs w:val="20"/>
        </w:rPr>
        <w:t xml:space="preserve"> </w:t>
      </w:r>
      <w:r w:rsidR="00A1660D" w:rsidRPr="001113A4">
        <w:rPr>
          <w:sz w:val="20"/>
          <w:szCs w:val="20"/>
        </w:rPr>
        <w:t>inflammatory</w:t>
      </w:r>
      <w:r w:rsidR="00A1660D" w:rsidRPr="001113A4">
        <w:rPr>
          <w:spacing w:val="-7"/>
          <w:sz w:val="20"/>
          <w:szCs w:val="20"/>
        </w:rPr>
        <w:t xml:space="preserve"> </w:t>
      </w:r>
      <w:r w:rsidR="00A1660D" w:rsidRPr="001113A4">
        <w:rPr>
          <w:sz w:val="20"/>
          <w:szCs w:val="20"/>
        </w:rPr>
        <w:t>language, accusation,</w:t>
      </w:r>
      <w:r w:rsidR="00A1660D" w:rsidRPr="001113A4">
        <w:rPr>
          <w:spacing w:val="-5"/>
          <w:sz w:val="20"/>
          <w:szCs w:val="20"/>
        </w:rPr>
        <w:t xml:space="preserve"> </w:t>
      </w:r>
      <w:r w:rsidR="00A1660D" w:rsidRPr="001113A4">
        <w:rPr>
          <w:sz w:val="20"/>
          <w:szCs w:val="20"/>
        </w:rPr>
        <w:t>or</w:t>
      </w:r>
      <w:r w:rsidR="00A1660D" w:rsidRPr="001113A4">
        <w:rPr>
          <w:spacing w:val="-5"/>
          <w:sz w:val="20"/>
          <w:szCs w:val="20"/>
        </w:rPr>
        <w:t xml:space="preserve"> </w:t>
      </w:r>
      <w:r w:rsidR="00A1660D" w:rsidRPr="001113A4">
        <w:rPr>
          <w:sz w:val="20"/>
          <w:szCs w:val="20"/>
        </w:rPr>
        <w:t>any</w:t>
      </w:r>
      <w:r w:rsidR="00A1660D" w:rsidRPr="001113A4">
        <w:rPr>
          <w:spacing w:val="-8"/>
          <w:sz w:val="20"/>
          <w:szCs w:val="20"/>
        </w:rPr>
        <w:t xml:space="preserve"> </w:t>
      </w:r>
      <w:r w:rsidR="00A1660D" w:rsidRPr="001113A4">
        <w:rPr>
          <w:sz w:val="20"/>
          <w:szCs w:val="20"/>
        </w:rPr>
        <w:t>unprofessional</w:t>
      </w:r>
      <w:r w:rsidR="00A1660D" w:rsidRPr="001113A4">
        <w:rPr>
          <w:spacing w:val="-7"/>
          <w:sz w:val="20"/>
          <w:szCs w:val="20"/>
        </w:rPr>
        <w:t xml:space="preserve"> </w:t>
      </w:r>
      <w:r w:rsidR="00A1660D" w:rsidRPr="001113A4">
        <w:rPr>
          <w:sz w:val="20"/>
          <w:szCs w:val="20"/>
        </w:rPr>
        <w:t>conduct</w:t>
      </w:r>
      <w:r w:rsidR="00A1660D" w:rsidRPr="001113A4">
        <w:rPr>
          <w:spacing w:val="-7"/>
          <w:sz w:val="20"/>
          <w:szCs w:val="20"/>
        </w:rPr>
        <w:t xml:space="preserve"> </w:t>
      </w:r>
      <w:r w:rsidR="00A1660D" w:rsidRPr="001113A4">
        <w:rPr>
          <w:sz w:val="20"/>
          <w:szCs w:val="20"/>
        </w:rPr>
        <w:lastRenderedPageBreak/>
        <w:t>or</w:t>
      </w:r>
      <w:r w:rsidR="00A1660D" w:rsidRPr="001113A4">
        <w:rPr>
          <w:spacing w:val="-5"/>
          <w:sz w:val="20"/>
          <w:szCs w:val="20"/>
        </w:rPr>
        <w:t xml:space="preserve"> </w:t>
      </w:r>
      <w:r w:rsidR="00A1660D" w:rsidRPr="001113A4">
        <w:rPr>
          <w:sz w:val="20"/>
          <w:szCs w:val="20"/>
        </w:rPr>
        <w:t>language.</w:t>
      </w:r>
      <w:r w:rsidR="00A1660D" w:rsidRPr="001113A4">
        <w:rPr>
          <w:spacing w:val="-5"/>
          <w:sz w:val="20"/>
          <w:szCs w:val="20"/>
        </w:rPr>
        <w:t xml:space="preserve"> </w:t>
      </w:r>
      <w:r w:rsidR="00A1660D" w:rsidRPr="001113A4">
        <w:rPr>
          <w:sz w:val="20"/>
          <w:szCs w:val="20"/>
        </w:rPr>
        <w:t>If</w:t>
      </w:r>
      <w:r w:rsidR="00A1660D" w:rsidRPr="001113A4">
        <w:rPr>
          <w:spacing w:val="-5"/>
          <w:sz w:val="20"/>
          <w:szCs w:val="20"/>
        </w:rPr>
        <w:t xml:space="preserve"> </w:t>
      </w:r>
      <w:r w:rsidR="00A1660D" w:rsidRPr="001113A4">
        <w:rPr>
          <w:sz w:val="20"/>
          <w:szCs w:val="20"/>
        </w:rPr>
        <w:t>possible,</w:t>
      </w:r>
      <w:r w:rsidR="00A1660D" w:rsidRPr="001113A4">
        <w:rPr>
          <w:spacing w:val="-7"/>
          <w:sz w:val="20"/>
          <w:szCs w:val="20"/>
        </w:rPr>
        <w:t xml:space="preserve"> </w:t>
      </w:r>
      <w:r w:rsidR="00A1660D" w:rsidRPr="001113A4">
        <w:rPr>
          <w:sz w:val="20"/>
          <w:szCs w:val="20"/>
        </w:rPr>
        <w:t>an</w:t>
      </w:r>
      <w:r w:rsidR="00A1660D" w:rsidRPr="001113A4">
        <w:rPr>
          <w:spacing w:val="-6"/>
          <w:sz w:val="20"/>
          <w:szCs w:val="20"/>
        </w:rPr>
        <w:t xml:space="preserve"> </w:t>
      </w:r>
      <w:r w:rsidR="00A1660D" w:rsidRPr="001113A4">
        <w:rPr>
          <w:sz w:val="20"/>
          <w:szCs w:val="20"/>
        </w:rPr>
        <w:t>additional</w:t>
      </w:r>
      <w:r w:rsidR="00A1660D" w:rsidRPr="001113A4">
        <w:rPr>
          <w:spacing w:val="-7"/>
          <w:sz w:val="20"/>
          <w:szCs w:val="20"/>
        </w:rPr>
        <w:t xml:space="preserve"> </w:t>
      </w:r>
      <w:r w:rsidR="00A1660D" w:rsidRPr="001113A4">
        <w:rPr>
          <w:sz w:val="20"/>
          <w:szCs w:val="20"/>
        </w:rPr>
        <w:t>staff</w:t>
      </w:r>
      <w:r w:rsidR="00A1660D" w:rsidRPr="001113A4">
        <w:rPr>
          <w:spacing w:val="-5"/>
          <w:sz w:val="20"/>
          <w:szCs w:val="20"/>
        </w:rPr>
        <w:t xml:space="preserve"> </w:t>
      </w:r>
      <w:r w:rsidR="00A1660D" w:rsidRPr="001113A4">
        <w:rPr>
          <w:sz w:val="20"/>
          <w:szCs w:val="20"/>
        </w:rPr>
        <w:t>person</w:t>
      </w:r>
      <w:r w:rsidR="00A1660D" w:rsidRPr="001113A4">
        <w:rPr>
          <w:spacing w:val="-6"/>
          <w:sz w:val="20"/>
          <w:szCs w:val="20"/>
        </w:rPr>
        <w:t xml:space="preserve"> </w:t>
      </w:r>
      <w:r w:rsidR="00A1660D" w:rsidRPr="001113A4">
        <w:rPr>
          <w:sz w:val="20"/>
          <w:szCs w:val="20"/>
        </w:rPr>
        <w:t>will</w:t>
      </w:r>
      <w:r w:rsidR="00A1660D" w:rsidRPr="001113A4">
        <w:rPr>
          <w:spacing w:val="-7"/>
          <w:sz w:val="20"/>
          <w:szCs w:val="20"/>
        </w:rPr>
        <w:t xml:space="preserve"> </w:t>
      </w:r>
      <w:r w:rsidR="00A1660D" w:rsidRPr="001113A4">
        <w:rPr>
          <w:sz w:val="20"/>
          <w:szCs w:val="20"/>
        </w:rPr>
        <w:t>attend</w:t>
      </w:r>
      <w:r w:rsidR="00A1660D" w:rsidRPr="001113A4">
        <w:rPr>
          <w:spacing w:val="-6"/>
          <w:sz w:val="20"/>
          <w:szCs w:val="20"/>
        </w:rPr>
        <w:t xml:space="preserve"> </w:t>
      </w:r>
      <w:r w:rsidR="00A1660D" w:rsidRPr="001113A4">
        <w:rPr>
          <w:sz w:val="20"/>
          <w:szCs w:val="20"/>
        </w:rPr>
        <w:t>such interviews.</w:t>
      </w:r>
    </w:p>
    <w:p w:rsidR="00A1660D" w:rsidRPr="001113A4" w:rsidRDefault="00A1660D">
      <w:pPr>
        <w:pStyle w:val="BodyText"/>
        <w:kinsoku w:val="0"/>
        <w:overflowPunct w:val="0"/>
        <w:spacing w:before="11"/>
        <w:ind w:left="0"/>
        <w:rPr>
          <w:sz w:val="20"/>
          <w:szCs w:val="20"/>
        </w:rPr>
      </w:pPr>
    </w:p>
    <w:p w:rsidR="00A1660D" w:rsidRPr="001113A4" w:rsidRDefault="00A1660D">
      <w:pPr>
        <w:pStyle w:val="Heading1"/>
        <w:numPr>
          <w:ilvl w:val="0"/>
          <w:numId w:val="19"/>
        </w:numPr>
        <w:tabs>
          <w:tab w:val="left" w:pos="472"/>
        </w:tabs>
        <w:kinsoku w:val="0"/>
        <w:overflowPunct w:val="0"/>
        <w:rPr>
          <w:b w:val="0"/>
          <w:bCs w:val="0"/>
          <w:sz w:val="20"/>
          <w:szCs w:val="20"/>
        </w:rPr>
      </w:pPr>
      <w:bookmarkStart w:id="1268" w:name="F._PLACEMENT_OF_DOCUMENTS,_EVIDENCE_AND_"/>
      <w:bookmarkStart w:id="1269" w:name="bookmark176"/>
      <w:bookmarkStart w:id="1270" w:name="_Toc519064901"/>
      <w:bookmarkEnd w:id="1268"/>
      <w:bookmarkEnd w:id="1269"/>
      <w:r w:rsidRPr="001113A4">
        <w:rPr>
          <w:sz w:val="20"/>
          <w:szCs w:val="20"/>
          <w:u w:val="thick"/>
        </w:rPr>
        <w:t xml:space="preserve">PLACEMENT OF DOCUMENTS, EVIDENCE AND STATEMENTS OBTAINED BY </w:t>
      </w:r>
      <w:r w:rsidR="00AF435B" w:rsidRPr="001113A4">
        <w:rPr>
          <w:sz w:val="20"/>
          <w:szCs w:val="20"/>
          <w:u w:val="thick"/>
        </w:rPr>
        <w:t>FWHS</w:t>
      </w:r>
      <w:bookmarkEnd w:id="1270"/>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ind w:right="112"/>
        <w:jc w:val="both"/>
        <w:rPr>
          <w:sz w:val="20"/>
          <w:szCs w:val="20"/>
        </w:rPr>
      </w:pPr>
      <w:r w:rsidRPr="001113A4">
        <w:rPr>
          <w:sz w:val="20"/>
          <w:szCs w:val="20"/>
        </w:rPr>
        <w:t xml:space="preserve">Documents and other evidence obtained by </w:t>
      </w:r>
      <w:r w:rsidR="00AF435B" w:rsidRPr="001113A4">
        <w:rPr>
          <w:sz w:val="20"/>
          <w:szCs w:val="20"/>
        </w:rPr>
        <w:t>FWHS</w:t>
      </w:r>
      <w:r w:rsidRPr="001113A4">
        <w:rPr>
          <w:sz w:val="20"/>
          <w:szCs w:val="20"/>
        </w:rPr>
        <w:t xml:space="preserve"> during the course of an investigation will be</w:t>
      </w:r>
      <w:r w:rsidRPr="001113A4">
        <w:rPr>
          <w:spacing w:val="7"/>
          <w:sz w:val="20"/>
          <w:szCs w:val="20"/>
        </w:rPr>
        <w:t xml:space="preserve"> </w:t>
      </w:r>
      <w:r w:rsidRPr="001113A4">
        <w:rPr>
          <w:sz w:val="20"/>
          <w:szCs w:val="20"/>
        </w:rPr>
        <w:t>considered</w:t>
      </w:r>
      <w:r w:rsidRPr="001113A4">
        <w:rPr>
          <w:spacing w:val="-1"/>
          <w:sz w:val="20"/>
          <w:szCs w:val="20"/>
        </w:rPr>
        <w:t xml:space="preserve"> </w:t>
      </w:r>
      <w:r w:rsidRPr="001113A4">
        <w:rPr>
          <w:sz w:val="20"/>
          <w:szCs w:val="20"/>
        </w:rPr>
        <w:t>"work product" and will either be kept in the resident file, or in a separate "work file." In either case, the</w:t>
      </w:r>
      <w:r w:rsidRPr="001113A4">
        <w:rPr>
          <w:spacing w:val="10"/>
          <w:sz w:val="20"/>
          <w:szCs w:val="20"/>
        </w:rPr>
        <w:t xml:space="preserve"> </w:t>
      </w:r>
      <w:r w:rsidRPr="001113A4">
        <w:rPr>
          <w:sz w:val="20"/>
          <w:szCs w:val="20"/>
        </w:rPr>
        <w:t>resident file</w:t>
      </w:r>
      <w:r w:rsidRPr="001113A4">
        <w:rPr>
          <w:spacing w:val="-9"/>
          <w:sz w:val="20"/>
          <w:szCs w:val="20"/>
        </w:rPr>
        <w:t xml:space="preserve"> </w:t>
      </w:r>
      <w:r w:rsidRPr="001113A4">
        <w:rPr>
          <w:sz w:val="20"/>
          <w:szCs w:val="20"/>
        </w:rPr>
        <w:t>or</w:t>
      </w:r>
      <w:r w:rsidRPr="001113A4">
        <w:rPr>
          <w:spacing w:val="-8"/>
          <w:sz w:val="20"/>
          <w:szCs w:val="20"/>
        </w:rPr>
        <w:t xml:space="preserve"> </w:t>
      </w:r>
      <w:r w:rsidRPr="001113A4">
        <w:rPr>
          <w:sz w:val="20"/>
          <w:szCs w:val="20"/>
        </w:rPr>
        <w:t>work</w:t>
      </w:r>
      <w:r w:rsidRPr="001113A4">
        <w:rPr>
          <w:spacing w:val="-11"/>
          <w:sz w:val="20"/>
          <w:szCs w:val="20"/>
        </w:rPr>
        <w:t xml:space="preserve"> </w:t>
      </w:r>
      <w:r w:rsidRPr="001113A4">
        <w:rPr>
          <w:sz w:val="20"/>
          <w:szCs w:val="20"/>
        </w:rPr>
        <w:t>file</w:t>
      </w:r>
      <w:r w:rsidRPr="001113A4">
        <w:rPr>
          <w:spacing w:val="-9"/>
          <w:sz w:val="20"/>
          <w:szCs w:val="20"/>
        </w:rPr>
        <w:t xml:space="preserve"> </w:t>
      </w:r>
      <w:r w:rsidRPr="001113A4">
        <w:rPr>
          <w:sz w:val="20"/>
          <w:szCs w:val="20"/>
        </w:rPr>
        <w:t>shall</w:t>
      </w:r>
      <w:r w:rsidRPr="001113A4">
        <w:rPr>
          <w:spacing w:val="-9"/>
          <w:sz w:val="20"/>
          <w:szCs w:val="20"/>
        </w:rPr>
        <w:t xml:space="preserve"> </w:t>
      </w:r>
      <w:r w:rsidRPr="001113A4">
        <w:rPr>
          <w:sz w:val="20"/>
          <w:szCs w:val="20"/>
        </w:rPr>
        <w:t>be</w:t>
      </w:r>
      <w:r w:rsidRPr="001113A4">
        <w:rPr>
          <w:spacing w:val="-11"/>
          <w:sz w:val="20"/>
          <w:szCs w:val="20"/>
        </w:rPr>
        <w:t xml:space="preserve"> </w:t>
      </w:r>
      <w:r w:rsidRPr="001113A4">
        <w:rPr>
          <w:sz w:val="20"/>
          <w:szCs w:val="20"/>
        </w:rPr>
        <w:t>kept</w:t>
      </w:r>
      <w:r w:rsidRPr="001113A4">
        <w:rPr>
          <w:spacing w:val="-7"/>
          <w:sz w:val="20"/>
          <w:szCs w:val="20"/>
        </w:rPr>
        <w:t xml:space="preserve"> </w:t>
      </w:r>
      <w:r w:rsidRPr="001113A4">
        <w:rPr>
          <w:sz w:val="20"/>
          <w:szCs w:val="20"/>
        </w:rPr>
        <w:t>in</w:t>
      </w:r>
      <w:r w:rsidRPr="001113A4">
        <w:rPr>
          <w:spacing w:val="-9"/>
          <w:sz w:val="20"/>
          <w:szCs w:val="20"/>
        </w:rPr>
        <w:t xml:space="preserve"> </w:t>
      </w:r>
      <w:r w:rsidRPr="001113A4">
        <w:rPr>
          <w:sz w:val="20"/>
          <w:szCs w:val="20"/>
        </w:rPr>
        <w:t>a</w:t>
      </w:r>
      <w:r w:rsidRPr="001113A4">
        <w:rPr>
          <w:spacing w:val="-9"/>
          <w:sz w:val="20"/>
          <w:szCs w:val="20"/>
        </w:rPr>
        <w:t xml:space="preserve"> </w:t>
      </w:r>
      <w:r w:rsidRPr="001113A4">
        <w:rPr>
          <w:sz w:val="20"/>
          <w:szCs w:val="20"/>
        </w:rPr>
        <w:t>locked</w:t>
      </w:r>
      <w:r w:rsidRPr="001113A4">
        <w:rPr>
          <w:spacing w:val="-11"/>
          <w:sz w:val="20"/>
          <w:szCs w:val="20"/>
        </w:rPr>
        <w:t xml:space="preserve"> </w:t>
      </w:r>
      <w:r w:rsidRPr="001113A4">
        <w:rPr>
          <w:sz w:val="20"/>
          <w:szCs w:val="20"/>
        </w:rPr>
        <w:t>file</w:t>
      </w:r>
      <w:r w:rsidRPr="001113A4">
        <w:rPr>
          <w:spacing w:val="-9"/>
          <w:sz w:val="20"/>
          <w:szCs w:val="20"/>
        </w:rPr>
        <w:t xml:space="preserve"> </w:t>
      </w:r>
      <w:r w:rsidRPr="001113A4">
        <w:rPr>
          <w:sz w:val="20"/>
          <w:szCs w:val="20"/>
        </w:rPr>
        <w:t>cabinet.</w:t>
      </w:r>
      <w:r w:rsidRPr="001113A4">
        <w:rPr>
          <w:spacing w:val="-7"/>
          <w:sz w:val="20"/>
          <w:szCs w:val="20"/>
        </w:rPr>
        <w:t xml:space="preserve"> </w:t>
      </w:r>
      <w:r w:rsidRPr="001113A4">
        <w:rPr>
          <w:sz w:val="20"/>
          <w:szCs w:val="20"/>
        </w:rPr>
        <w:t>Such</w:t>
      </w:r>
      <w:r w:rsidRPr="001113A4">
        <w:rPr>
          <w:spacing w:val="-11"/>
          <w:sz w:val="20"/>
          <w:szCs w:val="20"/>
        </w:rPr>
        <w:t xml:space="preserve"> </w:t>
      </w:r>
      <w:r w:rsidRPr="001113A4">
        <w:rPr>
          <w:sz w:val="20"/>
          <w:szCs w:val="20"/>
        </w:rPr>
        <w:t>cases</w:t>
      </w:r>
      <w:r w:rsidRPr="001113A4">
        <w:rPr>
          <w:spacing w:val="-11"/>
          <w:sz w:val="20"/>
          <w:szCs w:val="20"/>
        </w:rPr>
        <w:t xml:space="preserve"> </w:t>
      </w:r>
      <w:r w:rsidRPr="001113A4">
        <w:rPr>
          <w:sz w:val="20"/>
          <w:szCs w:val="20"/>
        </w:rPr>
        <w:t>under</w:t>
      </w:r>
      <w:r w:rsidRPr="001113A4">
        <w:rPr>
          <w:spacing w:val="-10"/>
          <w:sz w:val="20"/>
          <w:szCs w:val="20"/>
        </w:rPr>
        <w:t xml:space="preserve"> </w:t>
      </w:r>
      <w:r w:rsidRPr="001113A4">
        <w:rPr>
          <w:sz w:val="20"/>
          <w:szCs w:val="20"/>
        </w:rPr>
        <w:t>review</w:t>
      </w:r>
      <w:r w:rsidRPr="001113A4">
        <w:rPr>
          <w:spacing w:val="-9"/>
          <w:sz w:val="20"/>
          <w:szCs w:val="20"/>
        </w:rPr>
        <w:t xml:space="preserve"> </w:t>
      </w:r>
      <w:r w:rsidRPr="001113A4">
        <w:rPr>
          <w:sz w:val="20"/>
          <w:szCs w:val="20"/>
        </w:rPr>
        <w:t>will</w:t>
      </w:r>
      <w:r w:rsidRPr="001113A4">
        <w:rPr>
          <w:spacing w:val="-9"/>
          <w:sz w:val="20"/>
          <w:szCs w:val="20"/>
        </w:rPr>
        <w:t xml:space="preserve"> </w:t>
      </w:r>
      <w:r w:rsidRPr="001113A4">
        <w:rPr>
          <w:sz w:val="20"/>
          <w:szCs w:val="20"/>
        </w:rPr>
        <w:t>not</w:t>
      </w:r>
      <w:r w:rsidRPr="001113A4">
        <w:rPr>
          <w:spacing w:val="-7"/>
          <w:sz w:val="20"/>
          <w:szCs w:val="20"/>
        </w:rPr>
        <w:t xml:space="preserve"> </w:t>
      </w:r>
      <w:r w:rsidRPr="001113A4">
        <w:rPr>
          <w:sz w:val="20"/>
          <w:szCs w:val="20"/>
        </w:rPr>
        <w:t>be</w:t>
      </w:r>
      <w:r w:rsidRPr="001113A4">
        <w:rPr>
          <w:spacing w:val="-6"/>
          <w:sz w:val="20"/>
          <w:szCs w:val="20"/>
        </w:rPr>
        <w:t xml:space="preserve"> </w:t>
      </w:r>
      <w:r w:rsidRPr="001113A4">
        <w:rPr>
          <w:sz w:val="20"/>
          <w:szCs w:val="20"/>
        </w:rPr>
        <w:t>discussed</w:t>
      </w:r>
      <w:r w:rsidRPr="001113A4">
        <w:rPr>
          <w:spacing w:val="-9"/>
          <w:sz w:val="20"/>
          <w:szCs w:val="20"/>
        </w:rPr>
        <w:t xml:space="preserve"> </w:t>
      </w:r>
      <w:r w:rsidRPr="001113A4">
        <w:rPr>
          <w:sz w:val="20"/>
          <w:szCs w:val="20"/>
        </w:rPr>
        <w:t>among</w:t>
      </w:r>
      <w:r w:rsidRPr="001113A4">
        <w:rPr>
          <w:spacing w:val="-6"/>
          <w:sz w:val="20"/>
          <w:szCs w:val="20"/>
        </w:rPr>
        <w:t xml:space="preserve"> </w:t>
      </w:r>
      <w:r w:rsidR="00083C8C" w:rsidRPr="001113A4">
        <w:rPr>
          <w:sz w:val="20"/>
          <w:szCs w:val="20"/>
        </w:rPr>
        <w:t>FWHS</w:t>
      </w:r>
      <w:r w:rsidRPr="001113A4">
        <w:rPr>
          <w:sz w:val="20"/>
          <w:szCs w:val="20"/>
        </w:rPr>
        <w:t xml:space="preserve"> Staff unless they are involved in the process, or have information that may assist in the</w:t>
      </w:r>
      <w:r w:rsidRPr="001113A4">
        <w:rPr>
          <w:spacing w:val="-41"/>
          <w:sz w:val="20"/>
          <w:szCs w:val="20"/>
        </w:rPr>
        <w:t xml:space="preserve"> </w:t>
      </w:r>
      <w:r w:rsidRPr="001113A4">
        <w:rPr>
          <w:sz w:val="20"/>
          <w:szCs w:val="20"/>
        </w:rPr>
        <w:t>investigation.</w:t>
      </w:r>
    </w:p>
    <w:p w:rsidR="00A1660D" w:rsidRPr="001113A4" w:rsidRDefault="00A1660D">
      <w:pPr>
        <w:pStyle w:val="BodyText"/>
        <w:kinsoku w:val="0"/>
        <w:overflowPunct w:val="0"/>
        <w:spacing w:before="10"/>
        <w:ind w:left="0"/>
        <w:rPr>
          <w:sz w:val="20"/>
          <w:szCs w:val="20"/>
        </w:rPr>
      </w:pPr>
    </w:p>
    <w:p w:rsidR="00A1660D" w:rsidRPr="001113A4" w:rsidRDefault="00A1660D">
      <w:pPr>
        <w:pStyle w:val="Heading1"/>
        <w:numPr>
          <w:ilvl w:val="0"/>
          <w:numId w:val="19"/>
        </w:numPr>
        <w:tabs>
          <w:tab w:val="left" w:pos="472"/>
        </w:tabs>
        <w:kinsoku w:val="0"/>
        <w:overflowPunct w:val="0"/>
        <w:jc w:val="both"/>
        <w:rPr>
          <w:b w:val="0"/>
          <w:bCs w:val="0"/>
          <w:sz w:val="20"/>
          <w:szCs w:val="20"/>
        </w:rPr>
      </w:pPr>
      <w:bookmarkStart w:id="1271" w:name="G.__CONCLUSION_OF_THE_FWHA’S_INVESTIGATI"/>
      <w:bookmarkStart w:id="1272" w:name="bookmark177"/>
      <w:bookmarkStart w:id="1273" w:name="_Toc519064902"/>
      <w:bookmarkEnd w:id="1271"/>
      <w:bookmarkEnd w:id="1272"/>
      <w:r w:rsidRPr="001113A4">
        <w:rPr>
          <w:sz w:val="20"/>
          <w:szCs w:val="20"/>
          <w:u w:val="thick"/>
        </w:rPr>
        <w:t xml:space="preserve">CONCLUSION OF </w:t>
      </w:r>
      <w:r w:rsidR="00AF435B" w:rsidRPr="001113A4">
        <w:rPr>
          <w:spacing w:val="-3"/>
          <w:sz w:val="20"/>
          <w:szCs w:val="20"/>
          <w:u w:val="thick"/>
        </w:rPr>
        <w:t>FWHS</w:t>
      </w:r>
      <w:r w:rsidRPr="001113A4">
        <w:rPr>
          <w:sz w:val="20"/>
          <w:szCs w:val="20"/>
          <w:u w:val="thick"/>
        </w:rPr>
        <w:t>’S INVESTIGATIVE</w:t>
      </w:r>
      <w:r w:rsidRPr="001113A4">
        <w:rPr>
          <w:spacing w:val="1"/>
          <w:sz w:val="20"/>
          <w:szCs w:val="20"/>
          <w:u w:val="thick"/>
        </w:rPr>
        <w:t xml:space="preserve"> </w:t>
      </w:r>
      <w:r w:rsidRPr="001113A4">
        <w:rPr>
          <w:sz w:val="20"/>
          <w:szCs w:val="20"/>
          <w:u w:val="thick"/>
        </w:rPr>
        <w:t>REVIEW</w:t>
      </w:r>
      <w:bookmarkEnd w:id="1273"/>
    </w:p>
    <w:p w:rsidR="00A1660D" w:rsidRPr="001113A4" w:rsidRDefault="00A1660D">
      <w:pPr>
        <w:pStyle w:val="BodyText"/>
        <w:kinsoku w:val="0"/>
        <w:overflowPunct w:val="0"/>
        <w:spacing w:before="8"/>
        <w:ind w:left="0"/>
        <w:rPr>
          <w:b/>
          <w:bCs/>
          <w:sz w:val="20"/>
          <w:szCs w:val="20"/>
        </w:rPr>
      </w:pPr>
    </w:p>
    <w:p w:rsidR="00A1660D" w:rsidRDefault="00A1660D">
      <w:pPr>
        <w:pStyle w:val="BodyText"/>
        <w:kinsoku w:val="0"/>
        <w:overflowPunct w:val="0"/>
        <w:spacing w:before="72"/>
        <w:ind w:right="338"/>
        <w:jc w:val="both"/>
        <w:rPr>
          <w:sz w:val="20"/>
          <w:szCs w:val="20"/>
        </w:rPr>
      </w:pPr>
      <w:r w:rsidRPr="001113A4">
        <w:rPr>
          <w:sz w:val="20"/>
          <w:szCs w:val="20"/>
        </w:rPr>
        <w:t>At</w:t>
      </w:r>
      <w:r w:rsidRPr="001113A4">
        <w:rPr>
          <w:spacing w:val="14"/>
          <w:sz w:val="20"/>
          <w:szCs w:val="20"/>
        </w:rPr>
        <w:t xml:space="preserve"> </w:t>
      </w:r>
      <w:r w:rsidRPr="001113A4">
        <w:rPr>
          <w:sz w:val="20"/>
          <w:szCs w:val="20"/>
        </w:rPr>
        <w:t>the</w:t>
      </w:r>
      <w:r w:rsidRPr="001113A4">
        <w:rPr>
          <w:spacing w:val="15"/>
          <w:sz w:val="20"/>
          <w:szCs w:val="20"/>
        </w:rPr>
        <w:t xml:space="preserve"> </w:t>
      </w:r>
      <w:r w:rsidRPr="001113A4">
        <w:rPr>
          <w:sz w:val="20"/>
          <w:szCs w:val="20"/>
        </w:rPr>
        <w:t>conclusion</w:t>
      </w:r>
      <w:r w:rsidRPr="001113A4">
        <w:rPr>
          <w:spacing w:val="15"/>
          <w:sz w:val="20"/>
          <w:szCs w:val="20"/>
        </w:rPr>
        <w:t xml:space="preserve"> </w:t>
      </w:r>
      <w:r w:rsidRPr="001113A4">
        <w:rPr>
          <w:sz w:val="20"/>
          <w:szCs w:val="20"/>
        </w:rPr>
        <w:t>of</w:t>
      </w:r>
      <w:r w:rsidRPr="001113A4">
        <w:rPr>
          <w:spacing w:val="14"/>
          <w:sz w:val="20"/>
          <w:szCs w:val="20"/>
        </w:rPr>
        <w:t xml:space="preserve"> </w:t>
      </w:r>
      <w:r w:rsidRPr="001113A4">
        <w:rPr>
          <w:sz w:val="20"/>
          <w:szCs w:val="20"/>
        </w:rPr>
        <w:t>the</w:t>
      </w:r>
      <w:r w:rsidRPr="001113A4">
        <w:rPr>
          <w:spacing w:val="13"/>
          <w:sz w:val="20"/>
          <w:szCs w:val="20"/>
        </w:rPr>
        <w:t xml:space="preserve"> </w:t>
      </w:r>
      <w:r w:rsidRPr="001113A4">
        <w:rPr>
          <w:sz w:val="20"/>
          <w:szCs w:val="20"/>
        </w:rPr>
        <w:t>investigative</w:t>
      </w:r>
      <w:r w:rsidRPr="001113A4">
        <w:rPr>
          <w:spacing w:val="15"/>
          <w:sz w:val="20"/>
          <w:szCs w:val="20"/>
        </w:rPr>
        <w:t xml:space="preserve"> </w:t>
      </w:r>
      <w:r w:rsidRPr="001113A4">
        <w:rPr>
          <w:sz w:val="20"/>
          <w:szCs w:val="20"/>
        </w:rPr>
        <w:t>review,</w:t>
      </w:r>
      <w:r w:rsidRPr="001113A4">
        <w:rPr>
          <w:spacing w:val="17"/>
          <w:sz w:val="20"/>
          <w:szCs w:val="20"/>
        </w:rPr>
        <w:t xml:space="preserve"> </w:t>
      </w:r>
      <w:r w:rsidRPr="001113A4">
        <w:rPr>
          <w:sz w:val="20"/>
          <w:szCs w:val="20"/>
        </w:rPr>
        <w:t>the</w:t>
      </w:r>
      <w:r w:rsidRPr="001113A4">
        <w:rPr>
          <w:spacing w:val="10"/>
          <w:sz w:val="20"/>
          <w:szCs w:val="20"/>
        </w:rPr>
        <w:t xml:space="preserve"> </w:t>
      </w:r>
      <w:r w:rsidRPr="001113A4">
        <w:rPr>
          <w:sz w:val="20"/>
          <w:szCs w:val="20"/>
        </w:rPr>
        <w:t>reviewer</w:t>
      </w:r>
      <w:r w:rsidRPr="001113A4">
        <w:rPr>
          <w:spacing w:val="16"/>
          <w:sz w:val="20"/>
          <w:szCs w:val="20"/>
        </w:rPr>
        <w:t xml:space="preserve"> </w:t>
      </w:r>
      <w:r w:rsidRPr="001113A4">
        <w:rPr>
          <w:sz w:val="20"/>
          <w:szCs w:val="20"/>
        </w:rPr>
        <w:t>will</w:t>
      </w:r>
      <w:r w:rsidRPr="001113A4">
        <w:rPr>
          <w:spacing w:val="15"/>
          <w:sz w:val="20"/>
          <w:szCs w:val="20"/>
        </w:rPr>
        <w:t xml:space="preserve"> </w:t>
      </w:r>
      <w:r w:rsidRPr="001113A4">
        <w:rPr>
          <w:sz w:val="20"/>
          <w:szCs w:val="20"/>
        </w:rPr>
        <w:t>report</w:t>
      </w:r>
      <w:r w:rsidRPr="001113A4">
        <w:rPr>
          <w:spacing w:val="14"/>
          <w:sz w:val="20"/>
          <w:szCs w:val="20"/>
        </w:rPr>
        <w:t xml:space="preserve"> </w:t>
      </w:r>
      <w:r w:rsidRPr="001113A4">
        <w:rPr>
          <w:sz w:val="20"/>
          <w:szCs w:val="20"/>
        </w:rPr>
        <w:t>the</w:t>
      </w:r>
      <w:r w:rsidRPr="001113A4">
        <w:rPr>
          <w:spacing w:val="10"/>
          <w:sz w:val="20"/>
          <w:szCs w:val="20"/>
        </w:rPr>
        <w:t xml:space="preserve"> </w:t>
      </w:r>
      <w:r w:rsidRPr="001113A4">
        <w:rPr>
          <w:sz w:val="20"/>
          <w:szCs w:val="20"/>
        </w:rPr>
        <w:t>findings</w:t>
      </w:r>
      <w:r w:rsidRPr="001113A4">
        <w:rPr>
          <w:spacing w:val="13"/>
          <w:sz w:val="20"/>
          <w:szCs w:val="20"/>
        </w:rPr>
        <w:t xml:space="preserve"> </w:t>
      </w:r>
      <w:r w:rsidRPr="001113A4">
        <w:rPr>
          <w:sz w:val="20"/>
          <w:szCs w:val="20"/>
        </w:rPr>
        <w:t>to</w:t>
      </w:r>
      <w:r w:rsidRPr="001113A4">
        <w:rPr>
          <w:spacing w:val="13"/>
          <w:sz w:val="20"/>
          <w:szCs w:val="20"/>
        </w:rPr>
        <w:t xml:space="preserve"> </w:t>
      </w:r>
      <w:r w:rsidRPr="001113A4">
        <w:rPr>
          <w:sz w:val="20"/>
          <w:szCs w:val="20"/>
        </w:rPr>
        <w:t>the</w:t>
      </w:r>
      <w:r w:rsidRPr="001113A4">
        <w:rPr>
          <w:spacing w:val="13"/>
          <w:sz w:val="20"/>
          <w:szCs w:val="20"/>
        </w:rPr>
        <w:t xml:space="preserve"> </w:t>
      </w:r>
      <w:r w:rsidRPr="001113A4">
        <w:rPr>
          <w:sz w:val="20"/>
          <w:szCs w:val="20"/>
        </w:rPr>
        <w:t>President</w:t>
      </w:r>
      <w:r w:rsidRPr="001113A4">
        <w:rPr>
          <w:spacing w:val="14"/>
          <w:sz w:val="20"/>
          <w:szCs w:val="20"/>
        </w:rPr>
        <w:t xml:space="preserve"> </w:t>
      </w:r>
      <w:r w:rsidRPr="001113A4">
        <w:rPr>
          <w:sz w:val="20"/>
          <w:szCs w:val="20"/>
        </w:rPr>
        <w:t>&amp;</w:t>
      </w:r>
      <w:r w:rsidRPr="001113A4">
        <w:rPr>
          <w:spacing w:val="15"/>
          <w:sz w:val="20"/>
          <w:szCs w:val="20"/>
        </w:rPr>
        <w:t xml:space="preserve"> </w:t>
      </w:r>
      <w:r w:rsidRPr="001113A4">
        <w:rPr>
          <w:sz w:val="20"/>
          <w:szCs w:val="20"/>
        </w:rPr>
        <w:t>CEO</w:t>
      </w:r>
      <w:r w:rsidRPr="001113A4">
        <w:rPr>
          <w:spacing w:val="14"/>
          <w:sz w:val="20"/>
          <w:szCs w:val="20"/>
        </w:rPr>
        <w:t xml:space="preserve"> </w:t>
      </w:r>
      <w:r w:rsidRPr="001113A4">
        <w:rPr>
          <w:spacing w:val="-3"/>
          <w:sz w:val="20"/>
          <w:szCs w:val="20"/>
        </w:rPr>
        <w:t xml:space="preserve">or </w:t>
      </w:r>
      <w:r w:rsidRPr="001113A4">
        <w:rPr>
          <w:sz w:val="20"/>
          <w:szCs w:val="20"/>
        </w:rPr>
        <w:t>designee.</w:t>
      </w:r>
      <w:r w:rsidRPr="001113A4">
        <w:rPr>
          <w:spacing w:val="14"/>
          <w:sz w:val="20"/>
          <w:szCs w:val="20"/>
        </w:rPr>
        <w:t xml:space="preserve"> </w:t>
      </w:r>
      <w:r w:rsidRPr="001113A4">
        <w:rPr>
          <w:sz w:val="20"/>
          <w:szCs w:val="20"/>
        </w:rPr>
        <w:t>It</w:t>
      </w:r>
      <w:r w:rsidRPr="001113A4">
        <w:rPr>
          <w:spacing w:val="17"/>
          <w:sz w:val="20"/>
          <w:szCs w:val="20"/>
        </w:rPr>
        <w:t xml:space="preserve"> </w:t>
      </w:r>
      <w:r w:rsidRPr="001113A4">
        <w:rPr>
          <w:sz w:val="20"/>
          <w:szCs w:val="20"/>
        </w:rPr>
        <w:t>will</w:t>
      </w:r>
      <w:r w:rsidRPr="001113A4">
        <w:rPr>
          <w:spacing w:val="15"/>
          <w:sz w:val="20"/>
          <w:szCs w:val="20"/>
        </w:rPr>
        <w:t xml:space="preserve"> </w:t>
      </w:r>
      <w:r w:rsidRPr="001113A4">
        <w:rPr>
          <w:sz w:val="20"/>
          <w:szCs w:val="20"/>
        </w:rPr>
        <w:t>then</w:t>
      </w:r>
      <w:r w:rsidRPr="001113A4">
        <w:rPr>
          <w:spacing w:val="15"/>
          <w:sz w:val="20"/>
          <w:szCs w:val="20"/>
        </w:rPr>
        <w:t xml:space="preserve"> </w:t>
      </w:r>
      <w:r w:rsidRPr="001113A4">
        <w:rPr>
          <w:sz w:val="20"/>
          <w:szCs w:val="20"/>
        </w:rPr>
        <w:t>be</w:t>
      </w:r>
      <w:r w:rsidRPr="001113A4">
        <w:rPr>
          <w:spacing w:val="13"/>
          <w:sz w:val="20"/>
          <w:szCs w:val="20"/>
        </w:rPr>
        <w:t xml:space="preserve"> </w:t>
      </w:r>
      <w:r w:rsidRPr="001113A4">
        <w:rPr>
          <w:sz w:val="20"/>
          <w:szCs w:val="20"/>
        </w:rPr>
        <w:t>determined</w:t>
      </w:r>
      <w:r w:rsidRPr="001113A4">
        <w:rPr>
          <w:spacing w:val="15"/>
          <w:sz w:val="20"/>
          <w:szCs w:val="20"/>
        </w:rPr>
        <w:t xml:space="preserve"> </w:t>
      </w:r>
      <w:r w:rsidRPr="001113A4">
        <w:rPr>
          <w:sz w:val="20"/>
          <w:szCs w:val="20"/>
        </w:rPr>
        <w:t>whether</w:t>
      </w:r>
      <w:r w:rsidRPr="001113A4">
        <w:rPr>
          <w:spacing w:val="17"/>
          <w:sz w:val="20"/>
          <w:szCs w:val="20"/>
        </w:rPr>
        <w:t xml:space="preserve"> </w:t>
      </w:r>
      <w:r w:rsidRPr="001113A4">
        <w:rPr>
          <w:sz w:val="20"/>
          <w:szCs w:val="20"/>
        </w:rPr>
        <w:t>a</w:t>
      </w:r>
      <w:r w:rsidRPr="001113A4">
        <w:rPr>
          <w:spacing w:val="13"/>
          <w:sz w:val="20"/>
          <w:szCs w:val="20"/>
        </w:rPr>
        <w:t xml:space="preserve"> </w:t>
      </w:r>
      <w:r w:rsidRPr="001113A4">
        <w:rPr>
          <w:sz w:val="20"/>
          <w:szCs w:val="20"/>
        </w:rPr>
        <w:t>violation</w:t>
      </w:r>
      <w:r w:rsidRPr="001113A4">
        <w:rPr>
          <w:spacing w:val="15"/>
          <w:sz w:val="20"/>
          <w:szCs w:val="20"/>
        </w:rPr>
        <w:t xml:space="preserve"> </w:t>
      </w:r>
      <w:r w:rsidRPr="001113A4">
        <w:rPr>
          <w:sz w:val="20"/>
          <w:szCs w:val="20"/>
        </w:rPr>
        <w:t>has</w:t>
      </w:r>
      <w:r w:rsidRPr="001113A4">
        <w:rPr>
          <w:spacing w:val="16"/>
          <w:sz w:val="20"/>
          <w:szCs w:val="20"/>
        </w:rPr>
        <w:t xml:space="preserve"> </w:t>
      </w:r>
      <w:r w:rsidRPr="001113A4">
        <w:rPr>
          <w:sz w:val="20"/>
          <w:szCs w:val="20"/>
        </w:rPr>
        <w:t>occurred,</w:t>
      </w:r>
      <w:r w:rsidRPr="001113A4">
        <w:rPr>
          <w:spacing w:val="17"/>
          <w:sz w:val="20"/>
          <w:szCs w:val="20"/>
        </w:rPr>
        <w:t xml:space="preserve"> </w:t>
      </w:r>
      <w:r w:rsidRPr="001113A4">
        <w:rPr>
          <w:sz w:val="20"/>
          <w:szCs w:val="20"/>
        </w:rPr>
        <w:t>a</w:t>
      </w:r>
      <w:r w:rsidRPr="001113A4">
        <w:rPr>
          <w:spacing w:val="10"/>
          <w:sz w:val="20"/>
          <w:szCs w:val="20"/>
        </w:rPr>
        <w:t xml:space="preserve"> </w:t>
      </w:r>
      <w:r w:rsidRPr="001113A4">
        <w:rPr>
          <w:sz w:val="20"/>
          <w:szCs w:val="20"/>
        </w:rPr>
        <w:t>violation</w:t>
      </w:r>
      <w:r w:rsidRPr="001113A4">
        <w:rPr>
          <w:spacing w:val="15"/>
          <w:sz w:val="20"/>
          <w:szCs w:val="20"/>
        </w:rPr>
        <w:t xml:space="preserve"> </w:t>
      </w:r>
      <w:r w:rsidRPr="001113A4">
        <w:rPr>
          <w:sz w:val="20"/>
          <w:szCs w:val="20"/>
        </w:rPr>
        <w:t>has</w:t>
      </w:r>
      <w:r w:rsidRPr="001113A4">
        <w:rPr>
          <w:spacing w:val="16"/>
          <w:sz w:val="20"/>
          <w:szCs w:val="20"/>
        </w:rPr>
        <w:t xml:space="preserve"> </w:t>
      </w:r>
      <w:r w:rsidRPr="001113A4">
        <w:rPr>
          <w:sz w:val="20"/>
          <w:szCs w:val="20"/>
        </w:rPr>
        <w:t>not</w:t>
      </w:r>
      <w:r w:rsidRPr="001113A4">
        <w:rPr>
          <w:spacing w:val="14"/>
          <w:sz w:val="20"/>
          <w:szCs w:val="20"/>
        </w:rPr>
        <w:t xml:space="preserve"> </w:t>
      </w:r>
      <w:r w:rsidRPr="001113A4">
        <w:rPr>
          <w:sz w:val="20"/>
          <w:szCs w:val="20"/>
        </w:rPr>
        <w:t>occurred,</w:t>
      </w:r>
      <w:r w:rsidRPr="001113A4">
        <w:rPr>
          <w:spacing w:val="17"/>
          <w:sz w:val="20"/>
          <w:szCs w:val="20"/>
        </w:rPr>
        <w:t xml:space="preserve"> </w:t>
      </w:r>
      <w:r w:rsidRPr="001113A4">
        <w:rPr>
          <w:sz w:val="20"/>
          <w:szCs w:val="20"/>
        </w:rPr>
        <w:t>or</w:t>
      </w:r>
      <w:r w:rsidRPr="001113A4">
        <w:rPr>
          <w:spacing w:val="16"/>
          <w:sz w:val="20"/>
          <w:szCs w:val="20"/>
        </w:rPr>
        <w:t xml:space="preserve"> </w:t>
      </w:r>
      <w:r w:rsidRPr="001113A4">
        <w:rPr>
          <w:sz w:val="20"/>
          <w:szCs w:val="20"/>
        </w:rPr>
        <w:t>if</w:t>
      </w:r>
      <w:r w:rsidRPr="001113A4">
        <w:rPr>
          <w:spacing w:val="17"/>
          <w:sz w:val="20"/>
          <w:szCs w:val="20"/>
        </w:rPr>
        <w:t xml:space="preserve"> </w:t>
      </w:r>
      <w:r w:rsidRPr="001113A4">
        <w:rPr>
          <w:sz w:val="20"/>
          <w:szCs w:val="20"/>
        </w:rPr>
        <w:t>the facts are</w:t>
      </w:r>
      <w:r w:rsidRPr="001113A4">
        <w:rPr>
          <w:spacing w:val="-9"/>
          <w:sz w:val="20"/>
          <w:szCs w:val="20"/>
        </w:rPr>
        <w:t xml:space="preserve"> </w:t>
      </w:r>
      <w:r w:rsidRPr="001113A4">
        <w:rPr>
          <w:sz w:val="20"/>
          <w:szCs w:val="20"/>
        </w:rPr>
        <w:t>inconclusive.</w:t>
      </w:r>
    </w:p>
    <w:p w:rsidR="00923D8D" w:rsidRPr="001113A4" w:rsidRDefault="00923D8D">
      <w:pPr>
        <w:pStyle w:val="BodyText"/>
        <w:kinsoku w:val="0"/>
        <w:overflowPunct w:val="0"/>
        <w:spacing w:before="72"/>
        <w:ind w:right="338"/>
        <w:jc w:val="both"/>
        <w:rPr>
          <w:sz w:val="20"/>
          <w:szCs w:val="20"/>
        </w:rPr>
      </w:pPr>
    </w:p>
    <w:p w:rsidR="00A1660D" w:rsidRPr="001113A4" w:rsidRDefault="00A1660D">
      <w:pPr>
        <w:pStyle w:val="Heading1"/>
        <w:numPr>
          <w:ilvl w:val="0"/>
          <w:numId w:val="19"/>
        </w:numPr>
        <w:tabs>
          <w:tab w:val="left" w:pos="472"/>
        </w:tabs>
        <w:kinsoku w:val="0"/>
        <w:overflowPunct w:val="0"/>
        <w:spacing w:before="55"/>
        <w:rPr>
          <w:b w:val="0"/>
          <w:bCs w:val="0"/>
          <w:sz w:val="20"/>
          <w:szCs w:val="20"/>
        </w:rPr>
      </w:pPr>
      <w:bookmarkStart w:id="1274" w:name="H._EVALUATION_OF_THE_FINDINGS"/>
      <w:bookmarkStart w:id="1275" w:name="bookmark178"/>
      <w:bookmarkStart w:id="1276" w:name="_Toc519064903"/>
      <w:bookmarkEnd w:id="1274"/>
      <w:bookmarkEnd w:id="1275"/>
      <w:r w:rsidRPr="001113A4">
        <w:rPr>
          <w:sz w:val="20"/>
          <w:szCs w:val="20"/>
          <w:u w:val="thick"/>
        </w:rPr>
        <w:t>EVALUATION OF THE</w:t>
      </w:r>
      <w:r w:rsidRPr="001113A4">
        <w:rPr>
          <w:spacing w:val="-3"/>
          <w:sz w:val="20"/>
          <w:szCs w:val="20"/>
          <w:u w:val="thick"/>
        </w:rPr>
        <w:t xml:space="preserve"> </w:t>
      </w:r>
      <w:r w:rsidRPr="001113A4">
        <w:rPr>
          <w:sz w:val="20"/>
          <w:szCs w:val="20"/>
          <w:u w:val="thick"/>
        </w:rPr>
        <w:t>FINDINGS</w:t>
      </w:r>
      <w:bookmarkEnd w:id="1276"/>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rPr>
          <w:sz w:val="20"/>
          <w:szCs w:val="20"/>
        </w:rPr>
      </w:pPr>
      <w:r w:rsidRPr="001113A4">
        <w:rPr>
          <w:sz w:val="20"/>
          <w:szCs w:val="20"/>
        </w:rPr>
        <w:t>If</w:t>
      </w:r>
      <w:r w:rsidRPr="001113A4">
        <w:rPr>
          <w:spacing w:val="-1"/>
          <w:sz w:val="20"/>
          <w:szCs w:val="20"/>
        </w:rPr>
        <w:t xml:space="preserve"> </w:t>
      </w:r>
      <w:r w:rsidRPr="001113A4">
        <w:rPr>
          <w:sz w:val="20"/>
          <w:szCs w:val="20"/>
        </w:rPr>
        <w:t>it</w:t>
      </w:r>
      <w:r w:rsidRPr="001113A4">
        <w:rPr>
          <w:spacing w:val="-1"/>
          <w:sz w:val="20"/>
          <w:szCs w:val="20"/>
        </w:rPr>
        <w:t xml:space="preserve"> </w:t>
      </w:r>
      <w:r w:rsidRPr="001113A4">
        <w:rPr>
          <w:sz w:val="20"/>
          <w:szCs w:val="20"/>
        </w:rPr>
        <w:t>is</w:t>
      </w:r>
      <w:r w:rsidRPr="001113A4">
        <w:rPr>
          <w:spacing w:val="-4"/>
          <w:sz w:val="20"/>
          <w:szCs w:val="20"/>
        </w:rPr>
        <w:t xml:space="preserve"> </w:t>
      </w:r>
      <w:r w:rsidRPr="001113A4">
        <w:rPr>
          <w:sz w:val="20"/>
          <w:szCs w:val="20"/>
        </w:rPr>
        <w:t>determined</w:t>
      </w:r>
      <w:r w:rsidRPr="001113A4">
        <w:rPr>
          <w:spacing w:val="-4"/>
          <w:sz w:val="20"/>
          <w:szCs w:val="20"/>
        </w:rPr>
        <w:t xml:space="preserve"> </w:t>
      </w:r>
      <w:r w:rsidRPr="001113A4">
        <w:rPr>
          <w:sz w:val="20"/>
          <w:szCs w:val="20"/>
        </w:rPr>
        <w:t>that</w:t>
      </w:r>
      <w:r w:rsidRPr="001113A4">
        <w:rPr>
          <w:spacing w:val="-1"/>
          <w:sz w:val="20"/>
          <w:szCs w:val="20"/>
        </w:rPr>
        <w:t xml:space="preserve"> </w:t>
      </w:r>
      <w:r w:rsidRPr="001113A4">
        <w:rPr>
          <w:sz w:val="20"/>
          <w:szCs w:val="20"/>
        </w:rPr>
        <w:t>a</w:t>
      </w:r>
      <w:r w:rsidRPr="001113A4">
        <w:rPr>
          <w:spacing w:val="-6"/>
          <w:sz w:val="20"/>
          <w:szCs w:val="20"/>
        </w:rPr>
        <w:t xml:space="preserve"> </w:t>
      </w:r>
      <w:r w:rsidRPr="001113A4">
        <w:rPr>
          <w:sz w:val="20"/>
          <w:szCs w:val="20"/>
        </w:rPr>
        <w:t>program</w:t>
      </w:r>
      <w:r w:rsidRPr="001113A4">
        <w:rPr>
          <w:spacing w:val="-1"/>
          <w:sz w:val="20"/>
          <w:szCs w:val="20"/>
        </w:rPr>
        <w:t xml:space="preserve"> </w:t>
      </w:r>
      <w:r w:rsidRPr="001113A4">
        <w:rPr>
          <w:sz w:val="20"/>
          <w:szCs w:val="20"/>
        </w:rPr>
        <w:t>violation</w:t>
      </w:r>
      <w:r w:rsidRPr="001113A4">
        <w:rPr>
          <w:spacing w:val="-2"/>
          <w:sz w:val="20"/>
          <w:szCs w:val="20"/>
        </w:rPr>
        <w:t xml:space="preserve"> </w:t>
      </w:r>
      <w:r w:rsidRPr="001113A4">
        <w:rPr>
          <w:sz w:val="20"/>
          <w:szCs w:val="20"/>
        </w:rPr>
        <w:t>has</w:t>
      </w:r>
      <w:r w:rsidRPr="001113A4">
        <w:rPr>
          <w:spacing w:val="-2"/>
          <w:sz w:val="20"/>
          <w:szCs w:val="20"/>
        </w:rPr>
        <w:t xml:space="preserve"> </w:t>
      </w:r>
      <w:r w:rsidRPr="001113A4">
        <w:rPr>
          <w:sz w:val="20"/>
          <w:szCs w:val="20"/>
        </w:rPr>
        <w:t>occurred,</w:t>
      </w:r>
      <w:r w:rsidRPr="001113A4">
        <w:rPr>
          <w:spacing w:val="-3"/>
          <w:sz w:val="20"/>
          <w:szCs w:val="20"/>
        </w:rPr>
        <w:t xml:space="preserve"> </w:t>
      </w:r>
      <w:r w:rsidR="00AF435B" w:rsidRPr="001113A4">
        <w:rPr>
          <w:sz w:val="20"/>
          <w:szCs w:val="20"/>
        </w:rPr>
        <w:t>FWHS</w:t>
      </w:r>
      <w:r w:rsidRPr="001113A4">
        <w:rPr>
          <w:spacing w:val="-4"/>
          <w:sz w:val="20"/>
          <w:szCs w:val="20"/>
        </w:rPr>
        <w:t xml:space="preserve"> </w:t>
      </w:r>
      <w:r w:rsidRPr="001113A4">
        <w:rPr>
          <w:sz w:val="20"/>
          <w:szCs w:val="20"/>
        </w:rPr>
        <w:t>will</w:t>
      </w:r>
      <w:r w:rsidRPr="001113A4">
        <w:rPr>
          <w:spacing w:val="-2"/>
          <w:sz w:val="20"/>
          <w:szCs w:val="20"/>
        </w:rPr>
        <w:t xml:space="preserve"> </w:t>
      </w:r>
      <w:r w:rsidRPr="001113A4">
        <w:rPr>
          <w:sz w:val="20"/>
          <w:szCs w:val="20"/>
        </w:rPr>
        <w:t>review</w:t>
      </w:r>
      <w:r w:rsidRPr="001113A4">
        <w:rPr>
          <w:spacing w:val="-5"/>
          <w:sz w:val="20"/>
          <w:szCs w:val="20"/>
        </w:rPr>
        <w:t xml:space="preserve"> </w:t>
      </w:r>
      <w:r w:rsidRPr="001113A4">
        <w:rPr>
          <w:sz w:val="20"/>
          <w:szCs w:val="20"/>
        </w:rPr>
        <w:t>the</w:t>
      </w:r>
      <w:r w:rsidRPr="001113A4">
        <w:rPr>
          <w:spacing w:val="-4"/>
          <w:sz w:val="20"/>
          <w:szCs w:val="20"/>
        </w:rPr>
        <w:t xml:space="preserve"> </w:t>
      </w:r>
      <w:r w:rsidRPr="001113A4">
        <w:rPr>
          <w:sz w:val="20"/>
          <w:szCs w:val="20"/>
        </w:rPr>
        <w:t>facts</w:t>
      </w:r>
      <w:r w:rsidRPr="001113A4">
        <w:rPr>
          <w:spacing w:val="-4"/>
          <w:sz w:val="20"/>
          <w:szCs w:val="20"/>
        </w:rPr>
        <w:t xml:space="preserve"> </w:t>
      </w:r>
      <w:r w:rsidRPr="001113A4">
        <w:rPr>
          <w:sz w:val="20"/>
          <w:szCs w:val="20"/>
        </w:rPr>
        <w:t>to</w:t>
      </w:r>
      <w:r w:rsidRPr="001113A4">
        <w:rPr>
          <w:spacing w:val="-2"/>
          <w:sz w:val="20"/>
          <w:szCs w:val="20"/>
        </w:rPr>
        <w:t xml:space="preserve"> </w:t>
      </w:r>
      <w:r w:rsidRPr="001113A4">
        <w:rPr>
          <w:sz w:val="20"/>
          <w:szCs w:val="20"/>
        </w:rPr>
        <w:t>determine:</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1"/>
          <w:numId w:val="19"/>
        </w:numPr>
        <w:tabs>
          <w:tab w:val="left" w:pos="831"/>
        </w:tabs>
        <w:kinsoku w:val="0"/>
        <w:overflowPunct w:val="0"/>
        <w:rPr>
          <w:rFonts w:ascii="Arial" w:hAnsi="Arial" w:cs="Arial"/>
          <w:sz w:val="20"/>
          <w:szCs w:val="20"/>
        </w:rPr>
      </w:pPr>
      <w:r w:rsidRPr="001113A4">
        <w:rPr>
          <w:rFonts w:ascii="Arial" w:hAnsi="Arial" w:cs="Arial"/>
          <w:sz w:val="20"/>
          <w:szCs w:val="20"/>
        </w:rPr>
        <w:t>The type of violation. (Procedural, non-compliance,</w:t>
      </w:r>
      <w:r w:rsidRPr="001113A4">
        <w:rPr>
          <w:rFonts w:ascii="Arial" w:hAnsi="Arial" w:cs="Arial"/>
          <w:spacing w:val="1"/>
          <w:sz w:val="20"/>
          <w:szCs w:val="20"/>
        </w:rPr>
        <w:t xml:space="preserve"> </w:t>
      </w:r>
      <w:r w:rsidRPr="001113A4">
        <w:rPr>
          <w:rFonts w:ascii="Arial" w:hAnsi="Arial" w:cs="Arial"/>
          <w:sz w:val="20"/>
          <w:szCs w:val="20"/>
        </w:rPr>
        <w:t>fraud.)</w:t>
      </w:r>
    </w:p>
    <w:p w:rsidR="00A1660D" w:rsidRPr="001113A4" w:rsidRDefault="00A1660D">
      <w:pPr>
        <w:pStyle w:val="BodyText"/>
        <w:kinsoku w:val="0"/>
        <w:overflowPunct w:val="0"/>
        <w:spacing w:before="9"/>
        <w:ind w:left="0"/>
        <w:rPr>
          <w:sz w:val="20"/>
          <w:szCs w:val="20"/>
        </w:rPr>
      </w:pPr>
    </w:p>
    <w:p w:rsidR="00A1660D" w:rsidRPr="001113A4" w:rsidRDefault="00A1660D">
      <w:pPr>
        <w:pStyle w:val="ListParagraph"/>
        <w:numPr>
          <w:ilvl w:val="1"/>
          <w:numId w:val="19"/>
        </w:numPr>
        <w:tabs>
          <w:tab w:val="left" w:pos="831"/>
        </w:tabs>
        <w:kinsoku w:val="0"/>
        <w:overflowPunct w:val="0"/>
        <w:ind w:left="830"/>
        <w:rPr>
          <w:rFonts w:ascii="Arial" w:hAnsi="Arial" w:cs="Arial"/>
          <w:sz w:val="20"/>
          <w:szCs w:val="20"/>
        </w:rPr>
      </w:pPr>
      <w:r w:rsidRPr="001113A4">
        <w:rPr>
          <w:rFonts w:ascii="Arial" w:hAnsi="Arial" w:cs="Arial"/>
          <w:sz w:val="20"/>
          <w:szCs w:val="20"/>
        </w:rPr>
        <w:t>Whether the violation was intentional or unintentional.</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1"/>
          <w:numId w:val="19"/>
        </w:numPr>
        <w:tabs>
          <w:tab w:val="left" w:pos="831"/>
        </w:tabs>
        <w:kinsoku w:val="0"/>
        <w:overflowPunct w:val="0"/>
        <w:ind w:left="830"/>
        <w:rPr>
          <w:rFonts w:ascii="Arial" w:hAnsi="Arial" w:cs="Arial"/>
          <w:sz w:val="20"/>
          <w:szCs w:val="20"/>
        </w:rPr>
      </w:pPr>
      <w:r w:rsidRPr="001113A4">
        <w:rPr>
          <w:rFonts w:ascii="Arial" w:hAnsi="Arial" w:cs="Arial"/>
          <w:sz w:val="20"/>
          <w:szCs w:val="20"/>
        </w:rPr>
        <w:t>The amount of money (if any) is owed by the</w:t>
      </w:r>
      <w:r w:rsidRPr="001113A4">
        <w:rPr>
          <w:rFonts w:ascii="Arial" w:hAnsi="Arial" w:cs="Arial"/>
          <w:spacing w:val="-5"/>
          <w:sz w:val="20"/>
          <w:szCs w:val="20"/>
        </w:rPr>
        <w:t xml:space="preserve"> </w:t>
      </w:r>
      <w:r w:rsidRPr="001113A4">
        <w:rPr>
          <w:rFonts w:ascii="Arial" w:hAnsi="Arial" w:cs="Arial"/>
          <w:sz w:val="20"/>
          <w:szCs w:val="20"/>
        </w:rPr>
        <w:t>resident.</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1"/>
          <w:numId w:val="19"/>
        </w:numPr>
        <w:tabs>
          <w:tab w:val="left" w:pos="831"/>
        </w:tabs>
        <w:kinsoku w:val="0"/>
        <w:overflowPunct w:val="0"/>
        <w:ind w:left="830"/>
        <w:rPr>
          <w:rFonts w:ascii="Arial" w:hAnsi="Arial" w:cs="Arial"/>
          <w:sz w:val="20"/>
          <w:szCs w:val="20"/>
        </w:rPr>
      </w:pPr>
      <w:r w:rsidRPr="001113A4">
        <w:rPr>
          <w:rFonts w:ascii="Arial" w:hAnsi="Arial" w:cs="Arial"/>
          <w:sz w:val="20"/>
          <w:szCs w:val="20"/>
        </w:rPr>
        <w:t>Is the family eligible for continued</w:t>
      </w:r>
      <w:r w:rsidRPr="001113A4">
        <w:rPr>
          <w:rFonts w:ascii="Arial" w:hAnsi="Arial" w:cs="Arial"/>
          <w:spacing w:val="-7"/>
          <w:sz w:val="20"/>
          <w:szCs w:val="20"/>
        </w:rPr>
        <w:t xml:space="preserve"> </w:t>
      </w:r>
      <w:r w:rsidRPr="001113A4">
        <w:rPr>
          <w:rFonts w:ascii="Arial" w:hAnsi="Arial" w:cs="Arial"/>
          <w:sz w:val="20"/>
          <w:szCs w:val="20"/>
        </w:rPr>
        <w:t>occupancy?</w:t>
      </w:r>
    </w:p>
    <w:p w:rsidR="00A1660D" w:rsidRPr="001113A4" w:rsidRDefault="00A1660D">
      <w:pPr>
        <w:pStyle w:val="BodyText"/>
        <w:kinsoku w:val="0"/>
        <w:overflowPunct w:val="0"/>
        <w:spacing w:before="10"/>
        <w:ind w:left="0"/>
        <w:rPr>
          <w:sz w:val="20"/>
          <w:szCs w:val="20"/>
        </w:rPr>
      </w:pPr>
    </w:p>
    <w:p w:rsidR="00A1660D" w:rsidRPr="001113A4" w:rsidRDefault="00A1660D">
      <w:pPr>
        <w:pStyle w:val="Heading1"/>
        <w:numPr>
          <w:ilvl w:val="0"/>
          <w:numId w:val="19"/>
        </w:numPr>
        <w:tabs>
          <w:tab w:val="left" w:pos="472"/>
        </w:tabs>
        <w:kinsoku w:val="0"/>
        <w:overflowPunct w:val="0"/>
        <w:rPr>
          <w:b w:val="0"/>
          <w:bCs w:val="0"/>
          <w:sz w:val="20"/>
          <w:szCs w:val="20"/>
        </w:rPr>
      </w:pPr>
      <w:bookmarkStart w:id="1277" w:name="I._ACTION_PROCEDURES_FOR_VIOLATIONS_WHIC"/>
      <w:bookmarkStart w:id="1278" w:name="bookmark179"/>
      <w:bookmarkStart w:id="1279" w:name="_Toc519064904"/>
      <w:bookmarkEnd w:id="1277"/>
      <w:bookmarkEnd w:id="1278"/>
      <w:r w:rsidRPr="001113A4">
        <w:rPr>
          <w:sz w:val="20"/>
          <w:szCs w:val="20"/>
          <w:u w:val="thick"/>
        </w:rPr>
        <w:t>ACTION PROCEDURES FOR VIOLATIONS WHICH HAVE BEEN</w:t>
      </w:r>
      <w:r w:rsidRPr="001113A4">
        <w:rPr>
          <w:spacing w:val="-1"/>
          <w:sz w:val="20"/>
          <w:szCs w:val="20"/>
          <w:u w:val="thick"/>
        </w:rPr>
        <w:t xml:space="preserve"> </w:t>
      </w:r>
      <w:r w:rsidRPr="001113A4">
        <w:rPr>
          <w:sz w:val="20"/>
          <w:szCs w:val="20"/>
          <w:u w:val="thick"/>
        </w:rPr>
        <w:t>DOCUMENTED</w:t>
      </w:r>
      <w:bookmarkEnd w:id="1279"/>
    </w:p>
    <w:p w:rsidR="00A1660D" w:rsidRPr="001113A4" w:rsidRDefault="00A1660D">
      <w:pPr>
        <w:pStyle w:val="BodyText"/>
        <w:kinsoku w:val="0"/>
        <w:overflowPunct w:val="0"/>
        <w:spacing w:before="11"/>
        <w:ind w:left="0"/>
        <w:rPr>
          <w:b/>
          <w:bCs/>
          <w:sz w:val="20"/>
          <w:szCs w:val="20"/>
        </w:rPr>
      </w:pPr>
    </w:p>
    <w:p w:rsidR="00A1660D" w:rsidRPr="001113A4" w:rsidRDefault="00A1660D">
      <w:pPr>
        <w:pStyle w:val="BodyText"/>
        <w:kinsoku w:val="0"/>
        <w:overflowPunct w:val="0"/>
        <w:spacing w:before="72"/>
        <w:rPr>
          <w:sz w:val="20"/>
          <w:szCs w:val="20"/>
        </w:rPr>
      </w:pPr>
      <w:r w:rsidRPr="001113A4">
        <w:rPr>
          <w:sz w:val="20"/>
          <w:szCs w:val="20"/>
        </w:rPr>
        <w:t>Once</w:t>
      </w:r>
      <w:r w:rsidRPr="001113A4">
        <w:rPr>
          <w:spacing w:val="18"/>
          <w:sz w:val="20"/>
          <w:szCs w:val="20"/>
        </w:rPr>
        <w:t xml:space="preserve"> </w:t>
      </w:r>
      <w:r w:rsidRPr="001113A4">
        <w:rPr>
          <w:sz w:val="20"/>
          <w:szCs w:val="20"/>
        </w:rPr>
        <w:t>a</w:t>
      </w:r>
      <w:r w:rsidRPr="001113A4">
        <w:rPr>
          <w:spacing w:val="18"/>
          <w:sz w:val="20"/>
          <w:szCs w:val="20"/>
        </w:rPr>
        <w:t xml:space="preserve"> </w:t>
      </w:r>
      <w:r w:rsidRPr="001113A4">
        <w:rPr>
          <w:sz w:val="20"/>
          <w:szCs w:val="20"/>
        </w:rPr>
        <w:t>program</w:t>
      </w:r>
      <w:r w:rsidRPr="001113A4">
        <w:rPr>
          <w:spacing w:val="19"/>
          <w:sz w:val="20"/>
          <w:szCs w:val="20"/>
        </w:rPr>
        <w:t xml:space="preserve"> </w:t>
      </w:r>
      <w:r w:rsidRPr="001113A4">
        <w:rPr>
          <w:sz w:val="20"/>
          <w:szCs w:val="20"/>
        </w:rPr>
        <w:t>violation</w:t>
      </w:r>
      <w:r w:rsidRPr="001113A4">
        <w:rPr>
          <w:spacing w:val="18"/>
          <w:sz w:val="20"/>
          <w:szCs w:val="20"/>
        </w:rPr>
        <w:t xml:space="preserve"> </w:t>
      </w:r>
      <w:r w:rsidRPr="001113A4">
        <w:rPr>
          <w:sz w:val="20"/>
          <w:szCs w:val="20"/>
        </w:rPr>
        <w:t>has</w:t>
      </w:r>
      <w:r w:rsidRPr="001113A4">
        <w:rPr>
          <w:spacing w:val="18"/>
          <w:sz w:val="20"/>
          <w:szCs w:val="20"/>
        </w:rPr>
        <w:t xml:space="preserve"> </w:t>
      </w:r>
      <w:r w:rsidRPr="001113A4">
        <w:rPr>
          <w:sz w:val="20"/>
          <w:szCs w:val="20"/>
        </w:rPr>
        <w:t>been</w:t>
      </w:r>
      <w:r w:rsidRPr="001113A4">
        <w:rPr>
          <w:spacing w:val="18"/>
          <w:sz w:val="20"/>
          <w:szCs w:val="20"/>
        </w:rPr>
        <w:t xml:space="preserve"> </w:t>
      </w:r>
      <w:r w:rsidRPr="001113A4">
        <w:rPr>
          <w:sz w:val="20"/>
          <w:szCs w:val="20"/>
        </w:rPr>
        <w:t>documented,</w:t>
      </w:r>
      <w:r w:rsidRPr="001113A4">
        <w:rPr>
          <w:spacing w:val="19"/>
          <w:sz w:val="20"/>
          <w:szCs w:val="20"/>
        </w:rPr>
        <w:t xml:space="preserve"> </w:t>
      </w:r>
      <w:r w:rsidR="00AF435B" w:rsidRPr="001113A4">
        <w:rPr>
          <w:sz w:val="20"/>
          <w:szCs w:val="20"/>
        </w:rPr>
        <w:t>FWHS</w:t>
      </w:r>
      <w:r w:rsidRPr="001113A4">
        <w:rPr>
          <w:spacing w:val="17"/>
          <w:sz w:val="20"/>
          <w:szCs w:val="20"/>
        </w:rPr>
        <w:t xml:space="preserve"> </w:t>
      </w:r>
      <w:r w:rsidRPr="001113A4">
        <w:rPr>
          <w:sz w:val="20"/>
          <w:szCs w:val="20"/>
        </w:rPr>
        <w:t>will</w:t>
      </w:r>
      <w:r w:rsidRPr="001113A4">
        <w:rPr>
          <w:spacing w:val="17"/>
          <w:sz w:val="20"/>
          <w:szCs w:val="20"/>
        </w:rPr>
        <w:t xml:space="preserve"> </w:t>
      </w:r>
      <w:r w:rsidRPr="001113A4">
        <w:rPr>
          <w:sz w:val="20"/>
          <w:szCs w:val="20"/>
        </w:rPr>
        <w:t>propose</w:t>
      </w:r>
      <w:r w:rsidRPr="001113A4">
        <w:rPr>
          <w:spacing w:val="20"/>
          <w:sz w:val="20"/>
          <w:szCs w:val="20"/>
        </w:rPr>
        <w:t xml:space="preserve"> </w:t>
      </w:r>
      <w:r w:rsidRPr="001113A4">
        <w:rPr>
          <w:sz w:val="20"/>
          <w:szCs w:val="20"/>
        </w:rPr>
        <w:t>the</w:t>
      </w:r>
      <w:r w:rsidRPr="001113A4">
        <w:rPr>
          <w:spacing w:val="15"/>
          <w:sz w:val="20"/>
          <w:szCs w:val="20"/>
        </w:rPr>
        <w:t xml:space="preserve"> </w:t>
      </w:r>
      <w:r w:rsidRPr="001113A4">
        <w:rPr>
          <w:sz w:val="20"/>
          <w:szCs w:val="20"/>
        </w:rPr>
        <w:t>most</w:t>
      </w:r>
      <w:r w:rsidRPr="001113A4">
        <w:rPr>
          <w:spacing w:val="17"/>
          <w:sz w:val="20"/>
          <w:szCs w:val="20"/>
        </w:rPr>
        <w:t xml:space="preserve"> </w:t>
      </w:r>
      <w:r w:rsidRPr="001113A4">
        <w:rPr>
          <w:sz w:val="20"/>
          <w:szCs w:val="20"/>
        </w:rPr>
        <w:t>appropriate</w:t>
      </w:r>
      <w:r w:rsidRPr="001113A4">
        <w:rPr>
          <w:spacing w:val="18"/>
          <w:sz w:val="20"/>
          <w:szCs w:val="20"/>
        </w:rPr>
        <w:t xml:space="preserve"> </w:t>
      </w:r>
      <w:r w:rsidRPr="001113A4">
        <w:rPr>
          <w:sz w:val="20"/>
          <w:szCs w:val="20"/>
        </w:rPr>
        <w:t>remedy</w:t>
      </w:r>
      <w:r w:rsidRPr="001113A4">
        <w:rPr>
          <w:spacing w:val="16"/>
          <w:sz w:val="20"/>
          <w:szCs w:val="20"/>
        </w:rPr>
        <w:t xml:space="preserve"> </w:t>
      </w:r>
      <w:r w:rsidRPr="001113A4">
        <w:rPr>
          <w:sz w:val="20"/>
          <w:szCs w:val="20"/>
        </w:rPr>
        <w:t>based</w:t>
      </w:r>
      <w:r w:rsidRPr="001113A4">
        <w:rPr>
          <w:spacing w:val="-1"/>
          <w:sz w:val="20"/>
          <w:szCs w:val="20"/>
        </w:rPr>
        <w:t xml:space="preserve"> </w:t>
      </w:r>
      <w:r w:rsidRPr="001113A4">
        <w:rPr>
          <w:sz w:val="20"/>
          <w:szCs w:val="20"/>
        </w:rPr>
        <w:t>upon the type and severity of the</w:t>
      </w:r>
      <w:r w:rsidRPr="001113A4">
        <w:rPr>
          <w:spacing w:val="-19"/>
          <w:sz w:val="20"/>
          <w:szCs w:val="20"/>
        </w:rPr>
        <w:t xml:space="preserve"> </w:t>
      </w:r>
      <w:r w:rsidRPr="001113A4">
        <w:rPr>
          <w:sz w:val="20"/>
          <w:szCs w:val="20"/>
        </w:rPr>
        <w:t>violation.</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3"/>
        </w:numPr>
        <w:tabs>
          <w:tab w:val="left" w:pos="831"/>
        </w:tabs>
        <w:kinsoku w:val="0"/>
        <w:overflowPunct w:val="0"/>
        <w:rPr>
          <w:b w:val="0"/>
          <w:bCs w:val="0"/>
          <w:sz w:val="20"/>
          <w:szCs w:val="20"/>
        </w:rPr>
      </w:pPr>
      <w:bookmarkStart w:id="1280" w:name="_Toc468973775"/>
      <w:bookmarkStart w:id="1281" w:name="_Toc489801085"/>
      <w:bookmarkStart w:id="1282" w:name="_Toc519064905"/>
      <w:r w:rsidRPr="001113A4">
        <w:rPr>
          <w:sz w:val="20"/>
          <w:szCs w:val="20"/>
        </w:rPr>
        <w:t>PROCEDURAL</w:t>
      </w:r>
      <w:r w:rsidRPr="001113A4">
        <w:rPr>
          <w:spacing w:val="-1"/>
          <w:sz w:val="20"/>
          <w:szCs w:val="20"/>
        </w:rPr>
        <w:t xml:space="preserve"> </w:t>
      </w:r>
      <w:r w:rsidRPr="001113A4">
        <w:rPr>
          <w:sz w:val="20"/>
          <w:szCs w:val="20"/>
        </w:rPr>
        <w:t>NON-COMPLIANCE</w:t>
      </w:r>
      <w:bookmarkEnd w:id="1280"/>
      <w:bookmarkEnd w:id="1281"/>
      <w:bookmarkEnd w:id="1282"/>
    </w:p>
    <w:p w:rsidR="00A1660D" w:rsidRPr="001113A4" w:rsidRDefault="00A1660D">
      <w:pPr>
        <w:pStyle w:val="BodyText"/>
        <w:kinsoku w:val="0"/>
        <w:overflowPunct w:val="0"/>
        <w:spacing w:before="3"/>
        <w:ind w:left="0"/>
        <w:rPr>
          <w:b/>
          <w:bCs/>
          <w:sz w:val="20"/>
          <w:szCs w:val="20"/>
        </w:rPr>
      </w:pPr>
    </w:p>
    <w:p w:rsidR="00A1660D" w:rsidRPr="001113A4" w:rsidRDefault="00A1660D">
      <w:pPr>
        <w:pStyle w:val="ListParagraph"/>
        <w:numPr>
          <w:ilvl w:val="1"/>
          <w:numId w:val="13"/>
        </w:numPr>
        <w:tabs>
          <w:tab w:val="left" w:pos="1192"/>
        </w:tabs>
        <w:kinsoku w:val="0"/>
        <w:overflowPunct w:val="0"/>
        <w:ind w:right="117"/>
        <w:jc w:val="both"/>
        <w:rPr>
          <w:rFonts w:ascii="Arial" w:hAnsi="Arial" w:cs="Arial"/>
          <w:sz w:val="20"/>
          <w:szCs w:val="20"/>
        </w:rPr>
      </w:pPr>
      <w:r w:rsidRPr="001113A4">
        <w:rPr>
          <w:rFonts w:ascii="Arial" w:hAnsi="Arial" w:cs="Arial"/>
          <w:sz w:val="20"/>
          <w:szCs w:val="20"/>
        </w:rPr>
        <w:t xml:space="preserve">This category applies when the resident "fails to" observe a procedure or requirement of </w:t>
      </w:r>
      <w:r w:rsidR="00AF435B" w:rsidRPr="001113A4">
        <w:rPr>
          <w:rFonts w:ascii="Arial" w:hAnsi="Arial" w:cs="Arial"/>
          <w:sz w:val="20"/>
          <w:szCs w:val="20"/>
        </w:rPr>
        <w:t>FWHS</w:t>
      </w:r>
      <w:r w:rsidRPr="001113A4">
        <w:rPr>
          <w:rFonts w:ascii="Arial" w:hAnsi="Arial" w:cs="Arial"/>
          <w:sz w:val="20"/>
          <w:szCs w:val="20"/>
        </w:rPr>
        <w:t>, but</w:t>
      </w:r>
      <w:r w:rsidRPr="001113A4">
        <w:rPr>
          <w:rFonts w:ascii="Arial" w:hAnsi="Arial" w:cs="Arial"/>
          <w:spacing w:val="-16"/>
          <w:sz w:val="20"/>
          <w:szCs w:val="20"/>
        </w:rPr>
        <w:t xml:space="preserve"> </w:t>
      </w:r>
      <w:r w:rsidRPr="001113A4">
        <w:rPr>
          <w:rFonts w:ascii="Arial" w:hAnsi="Arial" w:cs="Arial"/>
          <w:sz w:val="20"/>
          <w:szCs w:val="20"/>
        </w:rPr>
        <w:t>does</w:t>
      </w:r>
      <w:r w:rsidRPr="001113A4">
        <w:rPr>
          <w:rFonts w:ascii="Arial" w:hAnsi="Arial" w:cs="Arial"/>
          <w:spacing w:val="-16"/>
          <w:sz w:val="20"/>
          <w:szCs w:val="20"/>
        </w:rPr>
        <w:t xml:space="preserve"> </w:t>
      </w:r>
      <w:r w:rsidRPr="001113A4">
        <w:rPr>
          <w:rFonts w:ascii="Arial" w:hAnsi="Arial" w:cs="Arial"/>
          <w:sz w:val="20"/>
          <w:szCs w:val="20"/>
        </w:rPr>
        <w:t>not</w:t>
      </w:r>
      <w:r w:rsidRPr="001113A4">
        <w:rPr>
          <w:rFonts w:ascii="Arial" w:hAnsi="Arial" w:cs="Arial"/>
          <w:spacing w:val="-17"/>
          <w:sz w:val="20"/>
          <w:szCs w:val="20"/>
        </w:rPr>
        <w:t xml:space="preserve"> </w:t>
      </w:r>
      <w:r w:rsidRPr="001113A4">
        <w:rPr>
          <w:rFonts w:ascii="Arial" w:hAnsi="Arial" w:cs="Arial"/>
          <w:sz w:val="20"/>
          <w:szCs w:val="20"/>
        </w:rPr>
        <w:t>misrepresent</w:t>
      </w:r>
      <w:r w:rsidRPr="001113A4">
        <w:rPr>
          <w:rFonts w:ascii="Arial" w:hAnsi="Arial" w:cs="Arial"/>
          <w:spacing w:val="-16"/>
          <w:sz w:val="20"/>
          <w:szCs w:val="20"/>
        </w:rPr>
        <w:t xml:space="preserve"> </w:t>
      </w:r>
      <w:r w:rsidRPr="001113A4">
        <w:rPr>
          <w:rFonts w:ascii="Arial" w:hAnsi="Arial" w:cs="Arial"/>
          <w:sz w:val="20"/>
          <w:szCs w:val="20"/>
        </w:rPr>
        <w:t>a</w:t>
      </w:r>
      <w:r w:rsidRPr="001113A4">
        <w:rPr>
          <w:rFonts w:ascii="Arial" w:hAnsi="Arial" w:cs="Arial"/>
          <w:spacing w:val="-21"/>
          <w:sz w:val="20"/>
          <w:szCs w:val="20"/>
        </w:rPr>
        <w:t xml:space="preserve"> </w:t>
      </w:r>
      <w:r w:rsidRPr="001113A4">
        <w:rPr>
          <w:rFonts w:ascii="Arial" w:hAnsi="Arial" w:cs="Arial"/>
          <w:sz w:val="20"/>
          <w:szCs w:val="20"/>
        </w:rPr>
        <w:t>material</w:t>
      </w:r>
      <w:r w:rsidRPr="001113A4">
        <w:rPr>
          <w:rFonts w:ascii="Arial" w:hAnsi="Arial" w:cs="Arial"/>
          <w:spacing w:val="-19"/>
          <w:sz w:val="20"/>
          <w:szCs w:val="20"/>
        </w:rPr>
        <w:t xml:space="preserve"> </w:t>
      </w:r>
      <w:r w:rsidRPr="001113A4">
        <w:rPr>
          <w:rFonts w:ascii="Arial" w:hAnsi="Arial" w:cs="Arial"/>
          <w:sz w:val="20"/>
          <w:szCs w:val="20"/>
        </w:rPr>
        <w:t>fact,</w:t>
      </w:r>
      <w:r w:rsidRPr="001113A4">
        <w:rPr>
          <w:rFonts w:ascii="Arial" w:hAnsi="Arial" w:cs="Arial"/>
          <w:spacing w:val="-16"/>
          <w:sz w:val="20"/>
          <w:szCs w:val="20"/>
        </w:rPr>
        <w:t xml:space="preserve"> </w:t>
      </w:r>
      <w:r w:rsidRPr="001113A4">
        <w:rPr>
          <w:rFonts w:ascii="Arial" w:hAnsi="Arial" w:cs="Arial"/>
          <w:sz w:val="20"/>
          <w:szCs w:val="20"/>
        </w:rPr>
        <w:t>and</w:t>
      </w:r>
      <w:r w:rsidRPr="001113A4">
        <w:rPr>
          <w:rFonts w:ascii="Arial" w:hAnsi="Arial" w:cs="Arial"/>
          <w:spacing w:val="-21"/>
          <w:sz w:val="20"/>
          <w:szCs w:val="20"/>
        </w:rPr>
        <w:t xml:space="preserve"> </w:t>
      </w:r>
      <w:r w:rsidRPr="001113A4">
        <w:rPr>
          <w:rFonts w:ascii="Arial" w:hAnsi="Arial" w:cs="Arial"/>
          <w:sz w:val="20"/>
          <w:szCs w:val="20"/>
        </w:rPr>
        <w:t>there</w:t>
      </w:r>
      <w:r w:rsidRPr="001113A4">
        <w:rPr>
          <w:rFonts w:ascii="Arial" w:hAnsi="Arial" w:cs="Arial"/>
          <w:spacing w:val="-16"/>
          <w:sz w:val="20"/>
          <w:szCs w:val="20"/>
        </w:rPr>
        <w:t xml:space="preserve"> </w:t>
      </w:r>
      <w:r w:rsidRPr="001113A4">
        <w:rPr>
          <w:rFonts w:ascii="Arial" w:hAnsi="Arial" w:cs="Arial"/>
          <w:sz w:val="20"/>
          <w:szCs w:val="20"/>
        </w:rPr>
        <w:t>is</w:t>
      </w:r>
      <w:r w:rsidRPr="001113A4">
        <w:rPr>
          <w:rFonts w:ascii="Arial" w:hAnsi="Arial" w:cs="Arial"/>
          <w:spacing w:val="-16"/>
          <w:sz w:val="20"/>
          <w:szCs w:val="20"/>
        </w:rPr>
        <w:t xml:space="preserve"> </w:t>
      </w:r>
      <w:r w:rsidRPr="001113A4">
        <w:rPr>
          <w:rFonts w:ascii="Arial" w:hAnsi="Arial" w:cs="Arial"/>
          <w:sz w:val="20"/>
          <w:szCs w:val="20"/>
        </w:rPr>
        <w:t>no</w:t>
      </w:r>
      <w:r w:rsidRPr="001113A4">
        <w:rPr>
          <w:rFonts w:ascii="Arial" w:hAnsi="Arial" w:cs="Arial"/>
          <w:spacing w:val="-21"/>
          <w:sz w:val="20"/>
          <w:szCs w:val="20"/>
        </w:rPr>
        <w:t xml:space="preserve"> </w:t>
      </w:r>
      <w:r w:rsidRPr="001113A4">
        <w:rPr>
          <w:rFonts w:ascii="Arial" w:hAnsi="Arial" w:cs="Arial"/>
          <w:sz w:val="20"/>
          <w:szCs w:val="20"/>
        </w:rPr>
        <w:t>retroactive</w:t>
      </w:r>
      <w:r w:rsidRPr="001113A4">
        <w:rPr>
          <w:rFonts w:ascii="Arial" w:hAnsi="Arial" w:cs="Arial"/>
          <w:spacing w:val="-16"/>
          <w:sz w:val="20"/>
          <w:szCs w:val="20"/>
        </w:rPr>
        <w:t xml:space="preserve"> </w:t>
      </w:r>
      <w:r w:rsidRPr="001113A4">
        <w:rPr>
          <w:rFonts w:ascii="Arial" w:hAnsi="Arial" w:cs="Arial"/>
          <w:sz w:val="20"/>
          <w:szCs w:val="20"/>
        </w:rPr>
        <w:t>rent</w:t>
      </w:r>
      <w:r w:rsidRPr="001113A4">
        <w:rPr>
          <w:rFonts w:ascii="Arial" w:hAnsi="Arial" w:cs="Arial"/>
          <w:spacing w:val="-17"/>
          <w:sz w:val="20"/>
          <w:szCs w:val="20"/>
        </w:rPr>
        <w:t xml:space="preserve"> </w:t>
      </w:r>
      <w:r w:rsidRPr="001113A4">
        <w:rPr>
          <w:rFonts w:ascii="Arial" w:hAnsi="Arial" w:cs="Arial"/>
          <w:sz w:val="20"/>
          <w:szCs w:val="20"/>
        </w:rPr>
        <w:t>owed</w:t>
      </w:r>
      <w:r w:rsidRPr="001113A4">
        <w:rPr>
          <w:rFonts w:ascii="Arial" w:hAnsi="Arial" w:cs="Arial"/>
          <w:spacing w:val="-16"/>
          <w:sz w:val="20"/>
          <w:szCs w:val="20"/>
        </w:rPr>
        <w:t xml:space="preserve"> </w:t>
      </w:r>
      <w:r w:rsidRPr="001113A4">
        <w:rPr>
          <w:rFonts w:ascii="Arial" w:hAnsi="Arial" w:cs="Arial"/>
          <w:sz w:val="20"/>
          <w:szCs w:val="20"/>
        </w:rPr>
        <w:t>by</w:t>
      </w:r>
      <w:r w:rsidRPr="001113A4">
        <w:rPr>
          <w:rFonts w:ascii="Arial" w:hAnsi="Arial" w:cs="Arial"/>
          <w:spacing w:val="-18"/>
          <w:sz w:val="20"/>
          <w:szCs w:val="20"/>
        </w:rPr>
        <w:t xml:space="preserve"> </w:t>
      </w:r>
      <w:r w:rsidRPr="001113A4">
        <w:rPr>
          <w:rFonts w:ascii="Arial" w:hAnsi="Arial" w:cs="Arial"/>
          <w:sz w:val="20"/>
          <w:szCs w:val="20"/>
        </w:rPr>
        <w:t>the</w:t>
      </w:r>
      <w:r w:rsidRPr="001113A4">
        <w:rPr>
          <w:rFonts w:ascii="Arial" w:hAnsi="Arial" w:cs="Arial"/>
          <w:spacing w:val="-21"/>
          <w:sz w:val="20"/>
          <w:szCs w:val="20"/>
        </w:rPr>
        <w:t xml:space="preserve"> </w:t>
      </w:r>
      <w:r w:rsidRPr="001113A4">
        <w:rPr>
          <w:rFonts w:ascii="Arial" w:hAnsi="Arial" w:cs="Arial"/>
          <w:sz w:val="20"/>
          <w:szCs w:val="20"/>
        </w:rPr>
        <w:t>family.</w:t>
      </w:r>
      <w:r w:rsidRPr="001113A4">
        <w:rPr>
          <w:rFonts w:ascii="Arial" w:hAnsi="Arial" w:cs="Arial"/>
          <w:spacing w:val="-16"/>
          <w:sz w:val="20"/>
          <w:szCs w:val="20"/>
        </w:rPr>
        <w:t xml:space="preserve"> </w:t>
      </w:r>
      <w:r w:rsidRPr="001113A4">
        <w:rPr>
          <w:rFonts w:ascii="Arial" w:hAnsi="Arial" w:cs="Arial"/>
          <w:sz w:val="20"/>
          <w:szCs w:val="20"/>
        </w:rPr>
        <w:t>Examples</w:t>
      </w:r>
      <w:r w:rsidRPr="001113A4">
        <w:rPr>
          <w:rFonts w:ascii="Arial" w:hAnsi="Arial" w:cs="Arial"/>
          <w:spacing w:val="-1"/>
          <w:sz w:val="20"/>
          <w:szCs w:val="20"/>
        </w:rPr>
        <w:t xml:space="preserve"> </w:t>
      </w:r>
      <w:r w:rsidRPr="001113A4">
        <w:rPr>
          <w:rFonts w:ascii="Arial" w:hAnsi="Arial" w:cs="Arial"/>
          <w:sz w:val="20"/>
          <w:szCs w:val="20"/>
        </w:rPr>
        <w:t>of non-compliance violations</w:t>
      </w:r>
      <w:r w:rsidRPr="001113A4">
        <w:rPr>
          <w:rFonts w:ascii="Arial" w:hAnsi="Arial" w:cs="Arial"/>
          <w:spacing w:val="4"/>
          <w:sz w:val="20"/>
          <w:szCs w:val="20"/>
        </w:rPr>
        <w:t xml:space="preserve"> </w:t>
      </w:r>
      <w:r w:rsidRPr="001113A4">
        <w:rPr>
          <w:rFonts w:ascii="Arial" w:hAnsi="Arial" w:cs="Arial"/>
          <w:sz w:val="20"/>
          <w:szCs w:val="20"/>
        </w:rPr>
        <w:t>are:</w:t>
      </w:r>
    </w:p>
    <w:p w:rsidR="00A1660D" w:rsidRPr="001113A4" w:rsidRDefault="00A1660D">
      <w:pPr>
        <w:pStyle w:val="BodyText"/>
        <w:kinsoku w:val="0"/>
        <w:overflowPunct w:val="0"/>
        <w:spacing w:before="9"/>
        <w:ind w:left="0"/>
        <w:rPr>
          <w:sz w:val="20"/>
          <w:szCs w:val="20"/>
        </w:rPr>
      </w:pPr>
    </w:p>
    <w:p w:rsidR="00A1660D" w:rsidRPr="001113A4" w:rsidRDefault="00A1660D">
      <w:pPr>
        <w:pStyle w:val="ListParagraph"/>
        <w:numPr>
          <w:ilvl w:val="2"/>
          <w:numId w:val="13"/>
        </w:numPr>
        <w:tabs>
          <w:tab w:val="left" w:pos="1552"/>
        </w:tabs>
        <w:kinsoku w:val="0"/>
        <w:overflowPunct w:val="0"/>
        <w:rPr>
          <w:rFonts w:ascii="Arial" w:hAnsi="Arial" w:cs="Arial"/>
          <w:sz w:val="20"/>
          <w:szCs w:val="20"/>
        </w:rPr>
      </w:pPr>
      <w:r w:rsidRPr="001113A4">
        <w:rPr>
          <w:rFonts w:ascii="Arial" w:hAnsi="Arial" w:cs="Arial"/>
          <w:sz w:val="20"/>
          <w:szCs w:val="20"/>
        </w:rPr>
        <w:t>Failure to appear at a pre-scheduled</w:t>
      </w:r>
      <w:r w:rsidRPr="001113A4">
        <w:rPr>
          <w:rFonts w:ascii="Arial" w:hAnsi="Arial" w:cs="Arial"/>
          <w:spacing w:val="-1"/>
          <w:sz w:val="20"/>
          <w:szCs w:val="20"/>
        </w:rPr>
        <w:t xml:space="preserve"> </w:t>
      </w:r>
      <w:r w:rsidRPr="001113A4">
        <w:rPr>
          <w:rFonts w:ascii="Arial" w:hAnsi="Arial" w:cs="Arial"/>
          <w:sz w:val="20"/>
          <w:szCs w:val="20"/>
        </w:rPr>
        <w:t>appointment</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2"/>
          <w:numId w:val="13"/>
        </w:numPr>
        <w:tabs>
          <w:tab w:val="left" w:pos="1552"/>
        </w:tabs>
        <w:kinsoku w:val="0"/>
        <w:overflowPunct w:val="0"/>
        <w:rPr>
          <w:rFonts w:ascii="Arial" w:hAnsi="Arial" w:cs="Arial"/>
          <w:sz w:val="20"/>
          <w:szCs w:val="20"/>
        </w:rPr>
      </w:pPr>
      <w:r w:rsidRPr="001113A4">
        <w:rPr>
          <w:rFonts w:ascii="Arial" w:hAnsi="Arial" w:cs="Arial"/>
          <w:sz w:val="20"/>
          <w:szCs w:val="20"/>
        </w:rPr>
        <w:t xml:space="preserve">Failure to return verification in time period specified by </w:t>
      </w:r>
      <w:r w:rsidR="00AF435B" w:rsidRPr="001113A4">
        <w:rPr>
          <w:rFonts w:ascii="Arial" w:hAnsi="Arial" w:cs="Arial"/>
          <w:sz w:val="20"/>
          <w:szCs w:val="20"/>
        </w:rPr>
        <w:t>FWHS</w:t>
      </w:r>
    </w:p>
    <w:p w:rsidR="00A1660D" w:rsidRPr="001113A4" w:rsidRDefault="00A1660D">
      <w:pPr>
        <w:pStyle w:val="BodyText"/>
        <w:kinsoku w:val="0"/>
        <w:overflowPunct w:val="0"/>
        <w:spacing w:before="1"/>
        <w:ind w:left="0"/>
        <w:rPr>
          <w:sz w:val="20"/>
          <w:szCs w:val="20"/>
        </w:rPr>
      </w:pPr>
    </w:p>
    <w:p w:rsidR="00A1660D" w:rsidRPr="001113A4" w:rsidRDefault="00A1660D">
      <w:pPr>
        <w:pStyle w:val="BodyText"/>
        <w:tabs>
          <w:tab w:val="left" w:pos="1911"/>
        </w:tabs>
        <w:kinsoku w:val="0"/>
        <w:overflowPunct w:val="0"/>
        <w:spacing w:line="254" w:lineRule="exact"/>
        <w:ind w:left="1911" w:right="121" w:hanging="361"/>
        <w:rPr>
          <w:sz w:val="20"/>
          <w:szCs w:val="20"/>
        </w:rPr>
      </w:pPr>
      <w:r w:rsidRPr="001113A4">
        <w:rPr>
          <w:sz w:val="20"/>
          <w:szCs w:val="20"/>
        </w:rPr>
        <w:t>o</w:t>
      </w:r>
      <w:r w:rsidRPr="001113A4">
        <w:rPr>
          <w:sz w:val="20"/>
          <w:szCs w:val="20"/>
        </w:rPr>
        <w:tab/>
      </w:r>
      <w:r w:rsidRPr="001113A4">
        <w:rPr>
          <w:b/>
          <w:bCs/>
          <w:sz w:val="20"/>
          <w:szCs w:val="20"/>
        </w:rPr>
        <w:t>Warning</w:t>
      </w:r>
      <w:r w:rsidRPr="001113A4">
        <w:rPr>
          <w:b/>
          <w:bCs/>
          <w:spacing w:val="-16"/>
          <w:sz w:val="20"/>
          <w:szCs w:val="20"/>
        </w:rPr>
        <w:t xml:space="preserve"> </w:t>
      </w:r>
      <w:r w:rsidRPr="001113A4">
        <w:rPr>
          <w:b/>
          <w:bCs/>
          <w:sz w:val="20"/>
          <w:szCs w:val="20"/>
        </w:rPr>
        <w:t>Notice</w:t>
      </w:r>
      <w:r w:rsidRPr="001113A4">
        <w:rPr>
          <w:b/>
          <w:bCs/>
          <w:spacing w:val="-16"/>
          <w:sz w:val="20"/>
          <w:szCs w:val="20"/>
        </w:rPr>
        <w:t xml:space="preserve"> </w:t>
      </w:r>
      <w:r w:rsidRPr="001113A4">
        <w:rPr>
          <w:b/>
          <w:bCs/>
          <w:sz w:val="20"/>
          <w:szCs w:val="20"/>
        </w:rPr>
        <w:t>to</w:t>
      </w:r>
      <w:r w:rsidRPr="001113A4">
        <w:rPr>
          <w:b/>
          <w:bCs/>
          <w:spacing w:val="-16"/>
          <w:sz w:val="20"/>
          <w:szCs w:val="20"/>
        </w:rPr>
        <w:t xml:space="preserve"> </w:t>
      </w:r>
      <w:r w:rsidRPr="001113A4">
        <w:rPr>
          <w:b/>
          <w:bCs/>
          <w:sz w:val="20"/>
          <w:szCs w:val="20"/>
        </w:rPr>
        <w:t>the</w:t>
      </w:r>
      <w:r w:rsidRPr="001113A4">
        <w:rPr>
          <w:b/>
          <w:bCs/>
          <w:spacing w:val="-16"/>
          <w:sz w:val="20"/>
          <w:szCs w:val="20"/>
        </w:rPr>
        <w:t xml:space="preserve"> </w:t>
      </w:r>
      <w:r w:rsidRPr="001113A4">
        <w:rPr>
          <w:b/>
          <w:bCs/>
          <w:sz w:val="20"/>
          <w:szCs w:val="20"/>
        </w:rPr>
        <w:t>Family:</w:t>
      </w:r>
      <w:r w:rsidRPr="001113A4">
        <w:rPr>
          <w:b/>
          <w:bCs/>
          <w:spacing w:val="-12"/>
          <w:sz w:val="20"/>
          <w:szCs w:val="20"/>
        </w:rPr>
        <w:t xml:space="preserve"> </w:t>
      </w:r>
      <w:r w:rsidRPr="001113A4">
        <w:rPr>
          <w:sz w:val="20"/>
          <w:szCs w:val="20"/>
        </w:rPr>
        <w:t>In</w:t>
      </w:r>
      <w:r w:rsidRPr="001113A4">
        <w:rPr>
          <w:spacing w:val="-14"/>
          <w:sz w:val="20"/>
          <w:szCs w:val="20"/>
        </w:rPr>
        <w:t xml:space="preserve"> </w:t>
      </w:r>
      <w:r w:rsidRPr="001113A4">
        <w:rPr>
          <w:sz w:val="20"/>
          <w:szCs w:val="20"/>
        </w:rPr>
        <w:t>such</w:t>
      </w:r>
      <w:r w:rsidRPr="001113A4">
        <w:rPr>
          <w:spacing w:val="-14"/>
          <w:sz w:val="20"/>
          <w:szCs w:val="20"/>
        </w:rPr>
        <w:t xml:space="preserve"> </w:t>
      </w:r>
      <w:r w:rsidRPr="001113A4">
        <w:rPr>
          <w:sz w:val="20"/>
          <w:szCs w:val="20"/>
        </w:rPr>
        <w:t>cases</w:t>
      </w:r>
      <w:r w:rsidRPr="001113A4">
        <w:rPr>
          <w:spacing w:val="-16"/>
          <w:sz w:val="20"/>
          <w:szCs w:val="20"/>
        </w:rPr>
        <w:t xml:space="preserve"> </w:t>
      </w:r>
      <w:r w:rsidRPr="001113A4">
        <w:rPr>
          <w:sz w:val="20"/>
          <w:szCs w:val="20"/>
        </w:rPr>
        <w:t>a</w:t>
      </w:r>
      <w:r w:rsidRPr="001113A4">
        <w:rPr>
          <w:spacing w:val="-14"/>
          <w:sz w:val="20"/>
          <w:szCs w:val="20"/>
        </w:rPr>
        <w:t xml:space="preserve"> </w:t>
      </w:r>
      <w:r w:rsidRPr="001113A4">
        <w:rPr>
          <w:sz w:val="20"/>
          <w:szCs w:val="20"/>
        </w:rPr>
        <w:t>notice</w:t>
      </w:r>
      <w:r w:rsidRPr="001113A4">
        <w:rPr>
          <w:spacing w:val="-14"/>
          <w:sz w:val="20"/>
          <w:szCs w:val="20"/>
        </w:rPr>
        <w:t xml:space="preserve"> </w:t>
      </w:r>
      <w:r w:rsidRPr="001113A4">
        <w:rPr>
          <w:sz w:val="20"/>
          <w:szCs w:val="20"/>
        </w:rPr>
        <w:t>will</w:t>
      </w:r>
      <w:r w:rsidRPr="001113A4">
        <w:rPr>
          <w:spacing w:val="-14"/>
          <w:sz w:val="20"/>
          <w:szCs w:val="20"/>
        </w:rPr>
        <w:t xml:space="preserve"> </w:t>
      </w:r>
      <w:r w:rsidRPr="001113A4">
        <w:rPr>
          <w:sz w:val="20"/>
          <w:szCs w:val="20"/>
        </w:rPr>
        <w:t>be</w:t>
      </w:r>
      <w:r w:rsidRPr="001113A4">
        <w:rPr>
          <w:spacing w:val="-14"/>
          <w:sz w:val="20"/>
          <w:szCs w:val="20"/>
        </w:rPr>
        <w:t xml:space="preserve"> </w:t>
      </w:r>
      <w:r w:rsidRPr="001113A4">
        <w:rPr>
          <w:sz w:val="20"/>
          <w:szCs w:val="20"/>
        </w:rPr>
        <w:t>sent</w:t>
      </w:r>
      <w:r w:rsidRPr="001113A4">
        <w:rPr>
          <w:spacing w:val="-15"/>
          <w:sz w:val="20"/>
          <w:szCs w:val="20"/>
        </w:rPr>
        <w:t xml:space="preserve"> </w:t>
      </w:r>
      <w:r w:rsidRPr="001113A4">
        <w:rPr>
          <w:sz w:val="20"/>
          <w:szCs w:val="20"/>
        </w:rPr>
        <w:t>to</w:t>
      </w:r>
      <w:r w:rsidRPr="001113A4">
        <w:rPr>
          <w:spacing w:val="-18"/>
          <w:sz w:val="20"/>
          <w:szCs w:val="20"/>
        </w:rPr>
        <w:t xml:space="preserve"> </w:t>
      </w:r>
      <w:r w:rsidRPr="001113A4">
        <w:rPr>
          <w:sz w:val="20"/>
          <w:szCs w:val="20"/>
        </w:rPr>
        <w:t>the</w:t>
      </w:r>
      <w:r w:rsidRPr="001113A4">
        <w:rPr>
          <w:spacing w:val="-18"/>
          <w:sz w:val="20"/>
          <w:szCs w:val="20"/>
        </w:rPr>
        <w:t xml:space="preserve"> </w:t>
      </w:r>
      <w:r w:rsidRPr="001113A4">
        <w:rPr>
          <w:sz w:val="20"/>
          <w:szCs w:val="20"/>
        </w:rPr>
        <w:t>family,</w:t>
      </w:r>
      <w:r w:rsidRPr="001113A4">
        <w:rPr>
          <w:spacing w:val="-12"/>
          <w:sz w:val="20"/>
          <w:szCs w:val="20"/>
        </w:rPr>
        <w:t xml:space="preserve"> </w:t>
      </w:r>
      <w:r w:rsidRPr="001113A4">
        <w:rPr>
          <w:sz w:val="20"/>
          <w:szCs w:val="20"/>
        </w:rPr>
        <w:t>which</w:t>
      </w:r>
      <w:r w:rsidRPr="001113A4">
        <w:rPr>
          <w:spacing w:val="-14"/>
          <w:sz w:val="20"/>
          <w:szCs w:val="20"/>
        </w:rPr>
        <w:t xml:space="preserve"> </w:t>
      </w:r>
      <w:r w:rsidRPr="001113A4">
        <w:rPr>
          <w:sz w:val="20"/>
          <w:szCs w:val="20"/>
        </w:rPr>
        <w:t>contains</w:t>
      </w:r>
      <w:r w:rsidRPr="001113A4">
        <w:rPr>
          <w:spacing w:val="-1"/>
          <w:sz w:val="20"/>
          <w:szCs w:val="20"/>
        </w:rPr>
        <w:t xml:space="preserve"> </w:t>
      </w:r>
      <w:r w:rsidRPr="001113A4">
        <w:rPr>
          <w:sz w:val="20"/>
          <w:szCs w:val="20"/>
        </w:rPr>
        <w:t>the</w:t>
      </w:r>
      <w:r w:rsidRPr="001113A4">
        <w:rPr>
          <w:spacing w:val="-2"/>
          <w:sz w:val="20"/>
          <w:szCs w:val="20"/>
        </w:rPr>
        <w:t xml:space="preserve"> </w:t>
      </w:r>
      <w:r w:rsidRPr="001113A4">
        <w:rPr>
          <w:sz w:val="20"/>
          <w:szCs w:val="20"/>
        </w:rPr>
        <w:t>following:</w:t>
      </w:r>
    </w:p>
    <w:p w:rsidR="00A1660D" w:rsidRPr="001113A4" w:rsidRDefault="00A1660D">
      <w:pPr>
        <w:pStyle w:val="BodyText"/>
        <w:kinsoku w:val="0"/>
        <w:overflowPunct w:val="0"/>
        <w:spacing w:before="8"/>
        <w:ind w:left="0"/>
        <w:rPr>
          <w:sz w:val="20"/>
          <w:szCs w:val="20"/>
        </w:rPr>
      </w:pPr>
    </w:p>
    <w:p w:rsidR="00A1660D" w:rsidRPr="001113A4" w:rsidRDefault="00A1660D">
      <w:pPr>
        <w:pStyle w:val="ListParagraph"/>
        <w:numPr>
          <w:ilvl w:val="1"/>
          <w:numId w:val="13"/>
        </w:numPr>
        <w:tabs>
          <w:tab w:val="left" w:pos="1192"/>
        </w:tabs>
        <w:kinsoku w:val="0"/>
        <w:overflowPunct w:val="0"/>
        <w:rPr>
          <w:rFonts w:ascii="Arial" w:hAnsi="Arial" w:cs="Arial"/>
          <w:sz w:val="20"/>
          <w:szCs w:val="20"/>
        </w:rPr>
      </w:pPr>
      <w:r w:rsidRPr="001113A4">
        <w:rPr>
          <w:rFonts w:ascii="Arial" w:hAnsi="Arial" w:cs="Arial"/>
          <w:sz w:val="20"/>
          <w:szCs w:val="20"/>
        </w:rPr>
        <w:t>A description of the non-compliance and the procedure, policy or obligation which was</w:t>
      </w:r>
      <w:r w:rsidRPr="001113A4">
        <w:rPr>
          <w:rFonts w:ascii="Arial" w:hAnsi="Arial" w:cs="Arial"/>
          <w:spacing w:val="-19"/>
          <w:sz w:val="20"/>
          <w:szCs w:val="20"/>
        </w:rPr>
        <w:t xml:space="preserve"> </w:t>
      </w:r>
      <w:r w:rsidRPr="001113A4">
        <w:rPr>
          <w:rFonts w:ascii="Arial" w:hAnsi="Arial" w:cs="Arial"/>
          <w:sz w:val="20"/>
          <w:szCs w:val="20"/>
        </w:rPr>
        <w:t>violated</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1"/>
          <w:numId w:val="13"/>
        </w:numPr>
        <w:tabs>
          <w:tab w:val="left" w:pos="1192"/>
        </w:tabs>
        <w:kinsoku w:val="0"/>
        <w:overflowPunct w:val="0"/>
        <w:rPr>
          <w:rFonts w:ascii="Arial" w:hAnsi="Arial" w:cs="Arial"/>
          <w:sz w:val="20"/>
          <w:szCs w:val="20"/>
        </w:rPr>
      </w:pPr>
      <w:r w:rsidRPr="001113A4">
        <w:rPr>
          <w:rFonts w:ascii="Arial" w:hAnsi="Arial" w:cs="Arial"/>
          <w:sz w:val="20"/>
          <w:szCs w:val="20"/>
        </w:rPr>
        <w:t>The date by which the violation must be corrected, or the procedure is</w:t>
      </w:r>
      <w:r w:rsidRPr="001113A4">
        <w:rPr>
          <w:rFonts w:ascii="Arial" w:hAnsi="Arial" w:cs="Arial"/>
          <w:spacing w:val="-13"/>
          <w:sz w:val="20"/>
          <w:szCs w:val="20"/>
        </w:rPr>
        <w:t xml:space="preserve"> </w:t>
      </w:r>
      <w:r w:rsidRPr="001113A4">
        <w:rPr>
          <w:rFonts w:ascii="Arial" w:hAnsi="Arial" w:cs="Arial"/>
          <w:sz w:val="20"/>
          <w:szCs w:val="20"/>
        </w:rPr>
        <w:t>complied</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1"/>
          <w:numId w:val="13"/>
        </w:numPr>
        <w:tabs>
          <w:tab w:val="left" w:pos="1191"/>
        </w:tabs>
        <w:kinsoku w:val="0"/>
        <w:overflowPunct w:val="0"/>
        <w:ind w:left="1190" w:right="124" w:hanging="359"/>
        <w:rPr>
          <w:rFonts w:ascii="Arial" w:hAnsi="Arial" w:cs="Arial"/>
          <w:sz w:val="20"/>
          <w:szCs w:val="20"/>
        </w:rPr>
      </w:pPr>
      <w:r w:rsidRPr="001113A4">
        <w:rPr>
          <w:rFonts w:ascii="Arial" w:hAnsi="Arial" w:cs="Arial"/>
          <w:sz w:val="20"/>
          <w:szCs w:val="20"/>
        </w:rPr>
        <w:t>The</w:t>
      </w:r>
      <w:r w:rsidRPr="001113A4">
        <w:rPr>
          <w:rFonts w:ascii="Arial" w:hAnsi="Arial" w:cs="Arial"/>
          <w:spacing w:val="-4"/>
          <w:sz w:val="20"/>
          <w:szCs w:val="20"/>
        </w:rPr>
        <w:t xml:space="preserve"> </w:t>
      </w:r>
      <w:r w:rsidRPr="001113A4">
        <w:rPr>
          <w:rFonts w:ascii="Arial" w:hAnsi="Arial" w:cs="Arial"/>
          <w:sz w:val="20"/>
          <w:szCs w:val="20"/>
        </w:rPr>
        <w:t>action,</w:t>
      </w:r>
      <w:r w:rsidRPr="001113A4">
        <w:rPr>
          <w:rFonts w:ascii="Arial" w:hAnsi="Arial" w:cs="Arial"/>
          <w:spacing w:val="-3"/>
          <w:sz w:val="20"/>
          <w:szCs w:val="20"/>
        </w:rPr>
        <w:t xml:space="preserve"> </w:t>
      </w:r>
      <w:r w:rsidRPr="001113A4">
        <w:rPr>
          <w:rFonts w:ascii="Arial" w:hAnsi="Arial" w:cs="Arial"/>
          <w:sz w:val="20"/>
          <w:szCs w:val="20"/>
        </w:rPr>
        <w:t>which</w:t>
      </w:r>
      <w:r w:rsidRPr="001113A4">
        <w:rPr>
          <w:rFonts w:ascii="Arial" w:hAnsi="Arial" w:cs="Arial"/>
          <w:spacing w:val="-4"/>
          <w:sz w:val="20"/>
          <w:szCs w:val="20"/>
        </w:rPr>
        <w:t xml:space="preserve"> </w:t>
      </w:r>
      <w:r w:rsidRPr="001113A4">
        <w:rPr>
          <w:rFonts w:ascii="Arial" w:hAnsi="Arial" w:cs="Arial"/>
          <w:sz w:val="20"/>
          <w:szCs w:val="20"/>
        </w:rPr>
        <w:t>will</w:t>
      </w:r>
      <w:r w:rsidRPr="001113A4">
        <w:rPr>
          <w:rFonts w:ascii="Arial" w:hAnsi="Arial" w:cs="Arial"/>
          <w:spacing w:val="-5"/>
          <w:sz w:val="20"/>
          <w:szCs w:val="20"/>
        </w:rPr>
        <w:t xml:space="preserve"> </w:t>
      </w:r>
      <w:r w:rsidRPr="001113A4">
        <w:rPr>
          <w:rFonts w:ascii="Arial" w:hAnsi="Arial" w:cs="Arial"/>
          <w:sz w:val="20"/>
          <w:szCs w:val="20"/>
        </w:rPr>
        <w:t>be</w:t>
      </w:r>
      <w:r w:rsidRPr="001113A4">
        <w:rPr>
          <w:rFonts w:ascii="Arial" w:hAnsi="Arial" w:cs="Arial"/>
          <w:spacing w:val="-4"/>
          <w:sz w:val="20"/>
          <w:szCs w:val="20"/>
        </w:rPr>
        <w:t xml:space="preserve"> </w:t>
      </w:r>
      <w:r w:rsidRPr="001113A4">
        <w:rPr>
          <w:rFonts w:ascii="Arial" w:hAnsi="Arial" w:cs="Arial"/>
          <w:sz w:val="20"/>
          <w:szCs w:val="20"/>
        </w:rPr>
        <w:t>taken</w:t>
      </w:r>
      <w:r w:rsidRPr="001113A4">
        <w:rPr>
          <w:rFonts w:ascii="Arial" w:hAnsi="Arial" w:cs="Arial"/>
          <w:spacing w:val="-4"/>
          <w:sz w:val="20"/>
          <w:szCs w:val="20"/>
        </w:rPr>
        <w:t xml:space="preserve"> </w:t>
      </w:r>
      <w:r w:rsidRPr="001113A4">
        <w:rPr>
          <w:rFonts w:ascii="Arial" w:hAnsi="Arial" w:cs="Arial"/>
          <w:sz w:val="20"/>
          <w:szCs w:val="20"/>
        </w:rPr>
        <w:t>by</w:t>
      </w:r>
      <w:r w:rsidRPr="001113A4">
        <w:rPr>
          <w:rFonts w:ascii="Arial" w:hAnsi="Arial" w:cs="Arial"/>
          <w:spacing w:val="-6"/>
          <w:sz w:val="20"/>
          <w:szCs w:val="20"/>
        </w:rPr>
        <w:t xml:space="preserve"> </w:t>
      </w:r>
      <w:r w:rsidR="00AF435B" w:rsidRPr="001113A4">
        <w:rPr>
          <w:rFonts w:ascii="Arial" w:hAnsi="Arial" w:cs="Arial"/>
          <w:sz w:val="20"/>
          <w:szCs w:val="20"/>
        </w:rPr>
        <w:t>FWHS</w:t>
      </w:r>
      <w:r w:rsidRPr="001113A4">
        <w:rPr>
          <w:rFonts w:ascii="Arial" w:hAnsi="Arial" w:cs="Arial"/>
          <w:spacing w:val="-6"/>
          <w:sz w:val="20"/>
          <w:szCs w:val="20"/>
        </w:rPr>
        <w:t xml:space="preserve"> </w:t>
      </w:r>
      <w:r w:rsidRPr="001113A4">
        <w:rPr>
          <w:rFonts w:ascii="Arial" w:hAnsi="Arial" w:cs="Arial"/>
          <w:sz w:val="20"/>
          <w:szCs w:val="20"/>
        </w:rPr>
        <w:t>if</w:t>
      </w:r>
      <w:r w:rsidRPr="001113A4">
        <w:rPr>
          <w:rFonts w:ascii="Arial" w:hAnsi="Arial" w:cs="Arial"/>
          <w:spacing w:val="-3"/>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procedure</w:t>
      </w:r>
      <w:r w:rsidRPr="001113A4">
        <w:rPr>
          <w:rFonts w:ascii="Arial" w:hAnsi="Arial" w:cs="Arial"/>
          <w:spacing w:val="-6"/>
          <w:sz w:val="20"/>
          <w:szCs w:val="20"/>
        </w:rPr>
        <w:t xml:space="preserve"> </w:t>
      </w:r>
      <w:r w:rsidRPr="001113A4">
        <w:rPr>
          <w:rFonts w:ascii="Arial" w:hAnsi="Arial" w:cs="Arial"/>
          <w:sz w:val="20"/>
          <w:szCs w:val="20"/>
        </w:rPr>
        <w:t>or</w:t>
      </w:r>
      <w:r w:rsidRPr="001113A4">
        <w:rPr>
          <w:rFonts w:ascii="Arial" w:hAnsi="Arial" w:cs="Arial"/>
          <w:spacing w:val="-5"/>
          <w:sz w:val="20"/>
          <w:szCs w:val="20"/>
        </w:rPr>
        <w:t xml:space="preserve"> </w:t>
      </w:r>
      <w:r w:rsidRPr="001113A4">
        <w:rPr>
          <w:rFonts w:ascii="Arial" w:hAnsi="Arial" w:cs="Arial"/>
          <w:sz w:val="20"/>
          <w:szCs w:val="20"/>
        </w:rPr>
        <w:t>obligation</w:t>
      </w:r>
      <w:r w:rsidRPr="001113A4">
        <w:rPr>
          <w:rFonts w:ascii="Arial" w:hAnsi="Arial" w:cs="Arial"/>
          <w:spacing w:val="-4"/>
          <w:sz w:val="20"/>
          <w:szCs w:val="20"/>
        </w:rPr>
        <w:t xml:space="preserve"> </w:t>
      </w:r>
      <w:r w:rsidRPr="001113A4">
        <w:rPr>
          <w:rFonts w:ascii="Arial" w:hAnsi="Arial" w:cs="Arial"/>
          <w:sz w:val="20"/>
          <w:szCs w:val="20"/>
        </w:rPr>
        <w:t>is</w:t>
      </w:r>
      <w:r w:rsidRPr="001113A4">
        <w:rPr>
          <w:rFonts w:ascii="Arial" w:hAnsi="Arial" w:cs="Arial"/>
          <w:spacing w:val="-4"/>
          <w:sz w:val="20"/>
          <w:szCs w:val="20"/>
        </w:rPr>
        <w:t xml:space="preserve"> </w:t>
      </w:r>
      <w:r w:rsidRPr="001113A4">
        <w:rPr>
          <w:rFonts w:ascii="Arial" w:hAnsi="Arial" w:cs="Arial"/>
          <w:sz w:val="20"/>
          <w:szCs w:val="20"/>
        </w:rPr>
        <w:t>not</w:t>
      </w:r>
      <w:r w:rsidRPr="001113A4">
        <w:rPr>
          <w:rFonts w:ascii="Arial" w:hAnsi="Arial" w:cs="Arial"/>
          <w:spacing w:val="-3"/>
          <w:sz w:val="20"/>
          <w:szCs w:val="20"/>
        </w:rPr>
        <w:t xml:space="preserve"> </w:t>
      </w:r>
      <w:r w:rsidRPr="001113A4">
        <w:rPr>
          <w:rFonts w:ascii="Arial" w:hAnsi="Arial" w:cs="Arial"/>
          <w:sz w:val="20"/>
          <w:szCs w:val="20"/>
        </w:rPr>
        <w:t>complied</w:t>
      </w:r>
      <w:r w:rsidRPr="001113A4">
        <w:rPr>
          <w:rFonts w:ascii="Arial" w:hAnsi="Arial" w:cs="Arial"/>
          <w:spacing w:val="-4"/>
          <w:sz w:val="20"/>
          <w:szCs w:val="20"/>
        </w:rPr>
        <w:t xml:space="preserve"> </w:t>
      </w:r>
      <w:r w:rsidRPr="001113A4">
        <w:rPr>
          <w:rFonts w:ascii="Arial" w:hAnsi="Arial" w:cs="Arial"/>
          <w:sz w:val="20"/>
          <w:szCs w:val="20"/>
        </w:rPr>
        <w:t>with</w:t>
      </w:r>
      <w:r w:rsidRPr="001113A4">
        <w:rPr>
          <w:rFonts w:ascii="Arial" w:hAnsi="Arial" w:cs="Arial"/>
          <w:spacing w:val="-4"/>
          <w:sz w:val="20"/>
          <w:szCs w:val="20"/>
        </w:rPr>
        <w:t xml:space="preserve"> </w:t>
      </w:r>
      <w:r w:rsidRPr="001113A4">
        <w:rPr>
          <w:rFonts w:ascii="Arial" w:hAnsi="Arial" w:cs="Arial"/>
          <w:sz w:val="20"/>
          <w:szCs w:val="20"/>
        </w:rPr>
        <w:t>by</w:t>
      </w:r>
      <w:r w:rsidRPr="001113A4">
        <w:rPr>
          <w:rFonts w:ascii="Arial" w:hAnsi="Arial" w:cs="Arial"/>
          <w:spacing w:val="-6"/>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 xml:space="preserve">date specified by </w:t>
      </w:r>
      <w:r w:rsidR="00AF435B" w:rsidRPr="001113A4">
        <w:rPr>
          <w:rFonts w:ascii="Arial" w:hAnsi="Arial" w:cs="Arial"/>
          <w:sz w:val="20"/>
          <w:szCs w:val="20"/>
        </w:rPr>
        <w:t>FWHS</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1"/>
          <w:numId w:val="13"/>
        </w:numPr>
        <w:tabs>
          <w:tab w:val="left" w:pos="1191"/>
        </w:tabs>
        <w:kinsoku w:val="0"/>
        <w:overflowPunct w:val="0"/>
        <w:ind w:left="1190"/>
        <w:rPr>
          <w:rFonts w:ascii="Arial" w:hAnsi="Arial" w:cs="Arial"/>
          <w:sz w:val="20"/>
          <w:szCs w:val="20"/>
        </w:rPr>
      </w:pPr>
      <w:r w:rsidRPr="001113A4">
        <w:rPr>
          <w:rFonts w:ascii="Arial" w:hAnsi="Arial" w:cs="Arial"/>
          <w:sz w:val="20"/>
          <w:szCs w:val="20"/>
        </w:rPr>
        <w:t>The consequences of repeated (similar)</w:t>
      </w:r>
      <w:r w:rsidRPr="001113A4">
        <w:rPr>
          <w:rFonts w:ascii="Arial" w:hAnsi="Arial" w:cs="Arial"/>
          <w:spacing w:val="-6"/>
          <w:sz w:val="20"/>
          <w:szCs w:val="20"/>
        </w:rPr>
        <w:t xml:space="preserve"> </w:t>
      </w:r>
      <w:r w:rsidRPr="001113A4">
        <w:rPr>
          <w:rFonts w:ascii="Arial" w:hAnsi="Arial" w:cs="Arial"/>
          <w:sz w:val="20"/>
          <w:szCs w:val="20"/>
        </w:rPr>
        <w:t>violations</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3"/>
        </w:numPr>
        <w:tabs>
          <w:tab w:val="left" w:pos="831"/>
        </w:tabs>
        <w:kinsoku w:val="0"/>
        <w:overflowPunct w:val="0"/>
        <w:ind w:left="830"/>
        <w:rPr>
          <w:b w:val="0"/>
          <w:bCs w:val="0"/>
          <w:sz w:val="20"/>
          <w:szCs w:val="20"/>
        </w:rPr>
      </w:pPr>
      <w:bookmarkStart w:id="1283" w:name="_Toc468973776"/>
      <w:bookmarkStart w:id="1284" w:name="_Toc489801086"/>
      <w:bookmarkStart w:id="1285" w:name="_Toc519064906"/>
      <w:r w:rsidRPr="001113A4">
        <w:rPr>
          <w:sz w:val="20"/>
          <w:szCs w:val="20"/>
        </w:rPr>
        <w:t>PROCEDURAL NON-COMPLIANCE - RETROACTIVE RENT</w:t>
      </w:r>
      <w:bookmarkEnd w:id="1283"/>
      <w:bookmarkEnd w:id="1284"/>
      <w:bookmarkEnd w:id="1285"/>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470"/>
        <w:rPr>
          <w:sz w:val="20"/>
          <w:szCs w:val="20"/>
        </w:rPr>
      </w:pPr>
      <w:r w:rsidRPr="001113A4">
        <w:rPr>
          <w:sz w:val="20"/>
          <w:szCs w:val="20"/>
        </w:rPr>
        <w:t>When</w:t>
      </w:r>
      <w:r w:rsidRPr="001113A4">
        <w:rPr>
          <w:spacing w:val="-5"/>
          <w:sz w:val="20"/>
          <w:szCs w:val="20"/>
        </w:rPr>
        <w:t xml:space="preserve"> </w:t>
      </w:r>
      <w:r w:rsidRPr="001113A4">
        <w:rPr>
          <w:sz w:val="20"/>
          <w:szCs w:val="20"/>
        </w:rPr>
        <w:t>the</w:t>
      </w:r>
      <w:r w:rsidRPr="001113A4">
        <w:rPr>
          <w:spacing w:val="-8"/>
          <w:sz w:val="20"/>
          <w:szCs w:val="20"/>
        </w:rPr>
        <w:t xml:space="preserve"> </w:t>
      </w:r>
      <w:r w:rsidRPr="001113A4">
        <w:rPr>
          <w:sz w:val="20"/>
          <w:szCs w:val="20"/>
        </w:rPr>
        <w:t>resident</w:t>
      </w:r>
      <w:r w:rsidRPr="001113A4">
        <w:rPr>
          <w:spacing w:val="-4"/>
          <w:sz w:val="20"/>
          <w:szCs w:val="20"/>
        </w:rPr>
        <w:t xml:space="preserve"> </w:t>
      </w:r>
      <w:r w:rsidRPr="001113A4">
        <w:rPr>
          <w:sz w:val="20"/>
          <w:szCs w:val="20"/>
        </w:rPr>
        <w:t>owes</w:t>
      </w:r>
      <w:r w:rsidRPr="001113A4">
        <w:rPr>
          <w:spacing w:val="-5"/>
          <w:sz w:val="20"/>
          <w:szCs w:val="20"/>
        </w:rPr>
        <w:t xml:space="preserve"> </w:t>
      </w:r>
      <w:r w:rsidRPr="001113A4">
        <w:rPr>
          <w:sz w:val="20"/>
          <w:szCs w:val="20"/>
        </w:rPr>
        <w:t>money</w:t>
      </w:r>
      <w:r w:rsidRPr="001113A4">
        <w:rPr>
          <w:spacing w:val="-7"/>
          <w:sz w:val="20"/>
          <w:szCs w:val="20"/>
        </w:rPr>
        <w:t xml:space="preserve"> </w:t>
      </w:r>
      <w:r w:rsidRPr="001113A4">
        <w:rPr>
          <w:sz w:val="20"/>
          <w:szCs w:val="20"/>
        </w:rPr>
        <w:t>to</w:t>
      </w:r>
      <w:r w:rsidRPr="001113A4">
        <w:rPr>
          <w:spacing w:val="-8"/>
          <w:sz w:val="20"/>
          <w:szCs w:val="20"/>
        </w:rPr>
        <w:t xml:space="preserve"> </w:t>
      </w:r>
      <w:r w:rsidR="00AF435B" w:rsidRPr="001113A4">
        <w:rPr>
          <w:sz w:val="20"/>
          <w:szCs w:val="20"/>
        </w:rPr>
        <w:t>FWHS</w:t>
      </w:r>
      <w:r w:rsidRPr="001113A4">
        <w:rPr>
          <w:spacing w:val="-10"/>
          <w:sz w:val="20"/>
          <w:szCs w:val="20"/>
        </w:rPr>
        <w:t xml:space="preserve"> </w:t>
      </w:r>
      <w:r w:rsidRPr="001113A4">
        <w:rPr>
          <w:sz w:val="20"/>
          <w:szCs w:val="20"/>
        </w:rPr>
        <w:t>for</w:t>
      </w:r>
      <w:r w:rsidRPr="001113A4">
        <w:rPr>
          <w:spacing w:val="-7"/>
          <w:sz w:val="20"/>
          <w:szCs w:val="20"/>
        </w:rPr>
        <w:t xml:space="preserve"> </w:t>
      </w:r>
      <w:r w:rsidRPr="001113A4">
        <w:rPr>
          <w:sz w:val="20"/>
          <w:szCs w:val="20"/>
        </w:rPr>
        <w:t>failure</w:t>
      </w:r>
      <w:r w:rsidRPr="001113A4">
        <w:rPr>
          <w:spacing w:val="-5"/>
          <w:sz w:val="20"/>
          <w:szCs w:val="20"/>
        </w:rPr>
        <w:t xml:space="preserve"> </w:t>
      </w:r>
      <w:r w:rsidRPr="001113A4">
        <w:rPr>
          <w:sz w:val="20"/>
          <w:szCs w:val="20"/>
        </w:rPr>
        <w:t>to</w:t>
      </w:r>
      <w:r w:rsidRPr="001113A4">
        <w:rPr>
          <w:spacing w:val="-8"/>
          <w:sz w:val="20"/>
          <w:szCs w:val="20"/>
        </w:rPr>
        <w:t xml:space="preserve"> </w:t>
      </w:r>
      <w:r w:rsidRPr="001113A4">
        <w:rPr>
          <w:sz w:val="20"/>
          <w:szCs w:val="20"/>
        </w:rPr>
        <w:t>report</w:t>
      </w:r>
      <w:r w:rsidRPr="001113A4">
        <w:rPr>
          <w:spacing w:val="-4"/>
          <w:sz w:val="20"/>
          <w:szCs w:val="20"/>
        </w:rPr>
        <w:t xml:space="preserve"> </w:t>
      </w:r>
      <w:r w:rsidRPr="001113A4">
        <w:rPr>
          <w:sz w:val="20"/>
          <w:szCs w:val="20"/>
        </w:rPr>
        <w:t>changes</w:t>
      </w:r>
      <w:r w:rsidRPr="001113A4">
        <w:rPr>
          <w:spacing w:val="-7"/>
          <w:sz w:val="20"/>
          <w:szCs w:val="20"/>
        </w:rPr>
        <w:t xml:space="preserve"> </w:t>
      </w:r>
      <w:r w:rsidRPr="001113A4">
        <w:rPr>
          <w:sz w:val="20"/>
          <w:szCs w:val="20"/>
        </w:rPr>
        <w:t>in</w:t>
      </w:r>
      <w:r w:rsidRPr="001113A4">
        <w:rPr>
          <w:spacing w:val="-5"/>
          <w:sz w:val="20"/>
          <w:szCs w:val="20"/>
        </w:rPr>
        <w:t xml:space="preserve"> </w:t>
      </w:r>
      <w:r w:rsidRPr="001113A4">
        <w:rPr>
          <w:sz w:val="20"/>
          <w:szCs w:val="20"/>
        </w:rPr>
        <w:t>income</w:t>
      </w:r>
      <w:r w:rsidRPr="001113A4">
        <w:rPr>
          <w:spacing w:val="-5"/>
          <w:sz w:val="20"/>
          <w:szCs w:val="20"/>
        </w:rPr>
        <w:t xml:space="preserve"> </w:t>
      </w:r>
      <w:r w:rsidRPr="001113A4">
        <w:rPr>
          <w:sz w:val="20"/>
          <w:szCs w:val="20"/>
        </w:rPr>
        <w:t>or</w:t>
      </w:r>
      <w:r w:rsidRPr="001113A4">
        <w:rPr>
          <w:spacing w:val="-4"/>
          <w:sz w:val="20"/>
          <w:szCs w:val="20"/>
        </w:rPr>
        <w:t xml:space="preserve"> </w:t>
      </w:r>
      <w:r w:rsidRPr="001113A4">
        <w:rPr>
          <w:sz w:val="20"/>
          <w:szCs w:val="20"/>
        </w:rPr>
        <w:t>assets,</w:t>
      </w:r>
      <w:r w:rsidRPr="001113A4">
        <w:rPr>
          <w:spacing w:val="-6"/>
          <w:sz w:val="20"/>
          <w:szCs w:val="20"/>
        </w:rPr>
        <w:t xml:space="preserve"> </w:t>
      </w:r>
      <w:r w:rsidR="00AF435B" w:rsidRPr="001113A4">
        <w:rPr>
          <w:sz w:val="20"/>
          <w:szCs w:val="20"/>
        </w:rPr>
        <w:t>FWHS</w:t>
      </w:r>
      <w:r w:rsidRPr="001113A4">
        <w:rPr>
          <w:spacing w:val="-5"/>
          <w:sz w:val="20"/>
          <w:szCs w:val="20"/>
        </w:rPr>
        <w:t xml:space="preserve"> </w:t>
      </w:r>
      <w:r w:rsidRPr="001113A4">
        <w:rPr>
          <w:spacing w:val="-3"/>
          <w:sz w:val="20"/>
          <w:szCs w:val="20"/>
        </w:rPr>
        <w:t>will</w:t>
      </w:r>
      <w:r w:rsidRPr="001113A4">
        <w:rPr>
          <w:spacing w:val="-2"/>
          <w:sz w:val="20"/>
          <w:szCs w:val="20"/>
        </w:rPr>
        <w:t xml:space="preserve"> </w:t>
      </w:r>
      <w:r w:rsidRPr="001113A4">
        <w:rPr>
          <w:sz w:val="20"/>
          <w:szCs w:val="20"/>
        </w:rPr>
        <w:t>issue a notice of unpaid/ underpaid rent. This notice will contain the</w:t>
      </w:r>
      <w:r w:rsidRPr="001113A4">
        <w:rPr>
          <w:spacing w:val="-28"/>
          <w:sz w:val="20"/>
          <w:szCs w:val="20"/>
        </w:rPr>
        <w:t xml:space="preserve"> </w:t>
      </w:r>
      <w:r w:rsidRPr="001113A4">
        <w:rPr>
          <w:sz w:val="20"/>
          <w:szCs w:val="20"/>
        </w:rPr>
        <w:t>following:</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1"/>
          <w:numId w:val="13"/>
        </w:numPr>
        <w:tabs>
          <w:tab w:val="left" w:pos="1191"/>
        </w:tabs>
        <w:kinsoku w:val="0"/>
        <w:overflowPunct w:val="0"/>
        <w:ind w:left="1190"/>
        <w:rPr>
          <w:rFonts w:ascii="Arial" w:hAnsi="Arial" w:cs="Arial"/>
          <w:sz w:val="20"/>
          <w:szCs w:val="20"/>
        </w:rPr>
      </w:pPr>
      <w:r w:rsidRPr="001113A4">
        <w:rPr>
          <w:rFonts w:ascii="Arial" w:hAnsi="Arial" w:cs="Arial"/>
          <w:sz w:val="20"/>
          <w:szCs w:val="20"/>
        </w:rPr>
        <w:t>A description of the violation and the</w:t>
      </w:r>
      <w:r w:rsidRPr="001113A4">
        <w:rPr>
          <w:rFonts w:ascii="Arial" w:hAnsi="Arial" w:cs="Arial"/>
          <w:spacing w:val="-5"/>
          <w:sz w:val="20"/>
          <w:szCs w:val="20"/>
        </w:rPr>
        <w:t xml:space="preserve"> </w:t>
      </w:r>
      <w:r w:rsidRPr="001113A4">
        <w:rPr>
          <w:rFonts w:ascii="Arial" w:hAnsi="Arial" w:cs="Arial"/>
          <w:sz w:val="20"/>
          <w:szCs w:val="20"/>
        </w:rPr>
        <w:t>date(s)</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1"/>
          <w:numId w:val="13"/>
        </w:numPr>
        <w:tabs>
          <w:tab w:val="left" w:pos="1191"/>
        </w:tabs>
        <w:kinsoku w:val="0"/>
        <w:overflowPunct w:val="0"/>
        <w:ind w:left="1190"/>
        <w:rPr>
          <w:rFonts w:ascii="Arial" w:hAnsi="Arial" w:cs="Arial"/>
          <w:sz w:val="20"/>
          <w:szCs w:val="20"/>
        </w:rPr>
      </w:pPr>
      <w:r w:rsidRPr="001113A4">
        <w:rPr>
          <w:rFonts w:ascii="Arial" w:hAnsi="Arial" w:cs="Arial"/>
          <w:sz w:val="20"/>
          <w:szCs w:val="20"/>
        </w:rPr>
        <w:t xml:space="preserve">Any amounts owed to </w:t>
      </w:r>
      <w:r w:rsidR="00AF435B" w:rsidRPr="001113A4">
        <w:rPr>
          <w:rFonts w:ascii="Arial" w:hAnsi="Arial" w:cs="Arial"/>
          <w:sz w:val="20"/>
          <w:szCs w:val="20"/>
        </w:rPr>
        <w:t>FWHS</w:t>
      </w:r>
    </w:p>
    <w:p w:rsidR="00A1660D" w:rsidRPr="001113A4" w:rsidRDefault="00A1660D">
      <w:pPr>
        <w:pStyle w:val="BodyText"/>
        <w:kinsoku w:val="0"/>
        <w:overflowPunct w:val="0"/>
        <w:spacing w:before="3"/>
        <w:ind w:left="0"/>
        <w:rPr>
          <w:sz w:val="20"/>
          <w:szCs w:val="20"/>
        </w:rPr>
      </w:pPr>
    </w:p>
    <w:p w:rsidR="00A1660D" w:rsidRPr="001113A4" w:rsidRDefault="00A1660D">
      <w:pPr>
        <w:pStyle w:val="ListParagraph"/>
        <w:numPr>
          <w:ilvl w:val="1"/>
          <w:numId w:val="13"/>
        </w:numPr>
        <w:tabs>
          <w:tab w:val="left" w:pos="1191"/>
        </w:tabs>
        <w:kinsoku w:val="0"/>
        <w:overflowPunct w:val="0"/>
        <w:ind w:left="1190"/>
        <w:rPr>
          <w:rFonts w:ascii="Arial" w:hAnsi="Arial" w:cs="Arial"/>
          <w:sz w:val="20"/>
          <w:szCs w:val="20"/>
        </w:rPr>
      </w:pPr>
      <w:r w:rsidRPr="001113A4">
        <w:rPr>
          <w:rFonts w:ascii="Arial" w:hAnsi="Arial" w:cs="Arial"/>
          <w:sz w:val="20"/>
          <w:szCs w:val="20"/>
        </w:rPr>
        <w:t>A 10-day response</w:t>
      </w:r>
      <w:r w:rsidRPr="001113A4">
        <w:rPr>
          <w:rFonts w:ascii="Arial" w:hAnsi="Arial" w:cs="Arial"/>
          <w:spacing w:val="-5"/>
          <w:sz w:val="20"/>
          <w:szCs w:val="20"/>
        </w:rPr>
        <w:t xml:space="preserve"> </w:t>
      </w:r>
      <w:r w:rsidRPr="001113A4">
        <w:rPr>
          <w:rFonts w:ascii="Arial" w:hAnsi="Arial" w:cs="Arial"/>
          <w:sz w:val="20"/>
          <w:szCs w:val="20"/>
        </w:rPr>
        <w:t>period</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2"/>
          <w:numId w:val="13"/>
        </w:numPr>
        <w:tabs>
          <w:tab w:val="left" w:pos="1551"/>
        </w:tabs>
        <w:kinsoku w:val="0"/>
        <w:overflowPunct w:val="0"/>
        <w:ind w:left="1550" w:right="121"/>
        <w:rPr>
          <w:rFonts w:ascii="Arial" w:hAnsi="Arial" w:cs="Arial"/>
          <w:sz w:val="20"/>
          <w:szCs w:val="20"/>
        </w:rPr>
      </w:pPr>
      <w:r w:rsidRPr="001113A4">
        <w:rPr>
          <w:rFonts w:ascii="Arial" w:hAnsi="Arial" w:cs="Arial"/>
          <w:sz w:val="20"/>
          <w:szCs w:val="20"/>
        </w:rPr>
        <w:t>The right to disagree and to request an informal hearing with instructions for the request of</w:t>
      </w:r>
      <w:r w:rsidRPr="001113A4">
        <w:rPr>
          <w:rFonts w:ascii="Arial" w:hAnsi="Arial" w:cs="Arial"/>
          <w:spacing w:val="55"/>
          <w:sz w:val="20"/>
          <w:szCs w:val="20"/>
        </w:rPr>
        <w:t xml:space="preserve"> </w:t>
      </w:r>
      <w:r w:rsidRPr="001113A4">
        <w:rPr>
          <w:rFonts w:ascii="Arial" w:hAnsi="Arial" w:cs="Arial"/>
          <w:sz w:val="20"/>
          <w:szCs w:val="20"/>
        </w:rPr>
        <w:t>such hearing</w:t>
      </w:r>
    </w:p>
    <w:p w:rsidR="00A1660D" w:rsidRPr="001113A4" w:rsidRDefault="00A1660D">
      <w:pPr>
        <w:pStyle w:val="BodyText"/>
        <w:kinsoku w:val="0"/>
        <w:overflowPunct w:val="0"/>
        <w:ind w:left="0"/>
        <w:rPr>
          <w:sz w:val="20"/>
          <w:szCs w:val="20"/>
        </w:rPr>
      </w:pPr>
    </w:p>
    <w:p w:rsidR="00A1660D" w:rsidRDefault="00A1660D">
      <w:pPr>
        <w:pStyle w:val="ListParagraph"/>
        <w:numPr>
          <w:ilvl w:val="2"/>
          <w:numId w:val="13"/>
        </w:numPr>
        <w:tabs>
          <w:tab w:val="left" w:pos="1551"/>
        </w:tabs>
        <w:kinsoku w:val="0"/>
        <w:overflowPunct w:val="0"/>
        <w:ind w:left="1550"/>
        <w:rPr>
          <w:rFonts w:ascii="Arial" w:hAnsi="Arial" w:cs="Arial"/>
          <w:sz w:val="20"/>
          <w:szCs w:val="20"/>
        </w:rPr>
      </w:pPr>
      <w:r w:rsidRPr="001113A4">
        <w:rPr>
          <w:rFonts w:ascii="Arial" w:hAnsi="Arial" w:cs="Arial"/>
          <w:sz w:val="20"/>
          <w:szCs w:val="20"/>
        </w:rPr>
        <w:t>Proposed terms of payment</w:t>
      </w:r>
      <w:r w:rsidRPr="001113A4">
        <w:rPr>
          <w:rFonts w:ascii="Arial" w:hAnsi="Arial" w:cs="Arial"/>
          <w:spacing w:val="-1"/>
          <w:sz w:val="20"/>
          <w:szCs w:val="20"/>
        </w:rPr>
        <w:t xml:space="preserve"> </w:t>
      </w:r>
      <w:r w:rsidRPr="001113A4">
        <w:rPr>
          <w:rFonts w:ascii="Arial" w:hAnsi="Arial" w:cs="Arial"/>
          <w:sz w:val="20"/>
          <w:szCs w:val="20"/>
        </w:rPr>
        <w:t>agreement</w:t>
      </w:r>
    </w:p>
    <w:p w:rsidR="00C37F15" w:rsidRPr="00C37F15" w:rsidRDefault="00C37F15" w:rsidP="00C37F15">
      <w:pPr>
        <w:pStyle w:val="ListParagraph"/>
        <w:rPr>
          <w:rFonts w:ascii="Arial" w:hAnsi="Arial" w:cs="Arial"/>
          <w:sz w:val="20"/>
          <w:szCs w:val="20"/>
        </w:rPr>
      </w:pPr>
    </w:p>
    <w:p w:rsidR="00A1660D" w:rsidRPr="001113A4" w:rsidRDefault="00A1660D">
      <w:pPr>
        <w:pStyle w:val="Heading1"/>
        <w:numPr>
          <w:ilvl w:val="0"/>
          <w:numId w:val="12"/>
        </w:numPr>
        <w:tabs>
          <w:tab w:val="left" w:pos="472"/>
        </w:tabs>
        <w:kinsoku w:val="0"/>
        <w:overflowPunct w:val="0"/>
        <w:spacing w:before="55"/>
        <w:jc w:val="both"/>
        <w:rPr>
          <w:b w:val="0"/>
          <w:bCs w:val="0"/>
          <w:sz w:val="20"/>
          <w:szCs w:val="20"/>
        </w:rPr>
      </w:pPr>
      <w:bookmarkStart w:id="1286" w:name="_Toc468973777"/>
      <w:bookmarkStart w:id="1287" w:name="_Toc489801087"/>
      <w:bookmarkStart w:id="1288" w:name="_Toc519064907"/>
      <w:r w:rsidRPr="001113A4">
        <w:rPr>
          <w:sz w:val="20"/>
          <w:szCs w:val="20"/>
        </w:rPr>
        <w:t xml:space="preserve">RESIDENT FAILS TO COMPLY WITH </w:t>
      </w:r>
      <w:r w:rsidR="00083C8C" w:rsidRPr="001113A4">
        <w:rPr>
          <w:sz w:val="20"/>
          <w:szCs w:val="20"/>
        </w:rPr>
        <w:t>FWHS</w:t>
      </w:r>
      <w:r w:rsidRPr="001113A4">
        <w:rPr>
          <w:sz w:val="20"/>
          <w:szCs w:val="20"/>
        </w:rPr>
        <w:t>'S</w:t>
      </w:r>
      <w:r w:rsidRPr="001113A4">
        <w:rPr>
          <w:spacing w:val="-4"/>
          <w:sz w:val="20"/>
          <w:szCs w:val="20"/>
        </w:rPr>
        <w:t xml:space="preserve"> </w:t>
      </w:r>
      <w:r w:rsidRPr="001113A4">
        <w:rPr>
          <w:sz w:val="20"/>
          <w:szCs w:val="20"/>
        </w:rPr>
        <w:t>NOTICE</w:t>
      </w:r>
      <w:bookmarkEnd w:id="1286"/>
      <w:bookmarkEnd w:id="1287"/>
      <w:bookmarkEnd w:id="1288"/>
    </w:p>
    <w:p w:rsidR="00A1660D" w:rsidRPr="001113A4" w:rsidRDefault="00A1660D">
      <w:pPr>
        <w:pStyle w:val="BodyText"/>
        <w:kinsoku w:val="0"/>
        <w:overflowPunct w:val="0"/>
        <w:spacing w:before="3"/>
        <w:ind w:left="0"/>
        <w:rPr>
          <w:b/>
          <w:bCs/>
          <w:sz w:val="20"/>
          <w:szCs w:val="20"/>
        </w:rPr>
      </w:pPr>
    </w:p>
    <w:p w:rsidR="00A1660D" w:rsidRDefault="00A1660D">
      <w:pPr>
        <w:pStyle w:val="BodyText"/>
        <w:kinsoku w:val="0"/>
        <w:overflowPunct w:val="0"/>
        <w:ind w:right="118"/>
        <w:jc w:val="both"/>
        <w:rPr>
          <w:sz w:val="20"/>
          <w:szCs w:val="20"/>
        </w:rPr>
      </w:pPr>
      <w:r w:rsidRPr="001113A4">
        <w:rPr>
          <w:sz w:val="20"/>
          <w:szCs w:val="20"/>
        </w:rPr>
        <w:t>If</w:t>
      </w:r>
      <w:r w:rsidRPr="001113A4">
        <w:rPr>
          <w:spacing w:val="-5"/>
          <w:sz w:val="20"/>
          <w:szCs w:val="20"/>
        </w:rPr>
        <w:t xml:space="preserve"> </w:t>
      </w:r>
      <w:r w:rsidRPr="001113A4">
        <w:rPr>
          <w:sz w:val="20"/>
          <w:szCs w:val="20"/>
        </w:rPr>
        <w:t>the</w:t>
      </w:r>
      <w:r w:rsidRPr="001113A4">
        <w:rPr>
          <w:spacing w:val="-9"/>
          <w:sz w:val="20"/>
          <w:szCs w:val="20"/>
        </w:rPr>
        <w:t xml:space="preserve"> </w:t>
      </w:r>
      <w:r w:rsidRPr="001113A4">
        <w:rPr>
          <w:sz w:val="20"/>
          <w:szCs w:val="20"/>
        </w:rPr>
        <w:t>resident</w:t>
      </w:r>
      <w:r w:rsidRPr="001113A4">
        <w:rPr>
          <w:spacing w:val="-10"/>
          <w:sz w:val="20"/>
          <w:szCs w:val="20"/>
        </w:rPr>
        <w:t xml:space="preserve"> </w:t>
      </w:r>
      <w:r w:rsidRPr="001113A4">
        <w:rPr>
          <w:sz w:val="20"/>
          <w:szCs w:val="20"/>
        </w:rPr>
        <w:t>fails</w:t>
      </w:r>
      <w:r w:rsidRPr="001113A4">
        <w:rPr>
          <w:spacing w:val="-6"/>
          <w:sz w:val="20"/>
          <w:szCs w:val="20"/>
        </w:rPr>
        <w:t xml:space="preserve"> </w:t>
      </w:r>
      <w:r w:rsidRPr="001113A4">
        <w:rPr>
          <w:sz w:val="20"/>
          <w:szCs w:val="20"/>
        </w:rPr>
        <w:t>to</w:t>
      </w:r>
      <w:r w:rsidRPr="001113A4">
        <w:rPr>
          <w:spacing w:val="-9"/>
          <w:sz w:val="20"/>
          <w:szCs w:val="20"/>
        </w:rPr>
        <w:t xml:space="preserve"> </w:t>
      </w:r>
      <w:r w:rsidRPr="001113A4">
        <w:rPr>
          <w:sz w:val="20"/>
          <w:szCs w:val="20"/>
        </w:rPr>
        <w:t>comply</w:t>
      </w:r>
      <w:r w:rsidRPr="001113A4">
        <w:rPr>
          <w:spacing w:val="-8"/>
          <w:sz w:val="20"/>
          <w:szCs w:val="20"/>
        </w:rPr>
        <w:t xml:space="preserve"> </w:t>
      </w:r>
      <w:r w:rsidRPr="001113A4">
        <w:rPr>
          <w:sz w:val="20"/>
          <w:szCs w:val="20"/>
        </w:rPr>
        <w:t>with</w:t>
      </w:r>
      <w:r w:rsidRPr="001113A4">
        <w:rPr>
          <w:spacing w:val="-6"/>
          <w:sz w:val="20"/>
          <w:szCs w:val="20"/>
        </w:rPr>
        <w:t xml:space="preserve"> </w:t>
      </w:r>
      <w:r w:rsidR="00AF435B" w:rsidRPr="001113A4">
        <w:rPr>
          <w:sz w:val="20"/>
          <w:szCs w:val="20"/>
        </w:rPr>
        <w:t>FWHS</w:t>
      </w:r>
      <w:r w:rsidRPr="001113A4">
        <w:rPr>
          <w:sz w:val="20"/>
          <w:szCs w:val="20"/>
        </w:rPr>
        <w:t>'s</w:t>
      </w:r>
      <w:r w:rsidRPr="001113A4">
        <w:rPr>
          <w:spacing w:val="-8"/>
          <w:sz w:val="20"/>
          <w:szCs w:val="20"/>
        </w:rPr>
        <w:t xml:space="preserve"> </w:t>
      </w:r>
      <w:r w:rsidRPr="001113A4">
        <w:rPr>
          <w:sz w:val="20"/>
          <w:szCs w:val="20"/>
        </w:rPr>
        <w:t>notice,</w:t>
      </w:r>
      <w:r w:rsidRPr="001113A4">
        <w:rPr>
          <w:spacing w:val="-5"/>
          <w:sz w:val="20"/>
          <w:szCs w:val="20"/>
        </w:rPr>
        <w:t xml:space="preserve"> </w:t>
      </w:r>
      <w:r w:rsidRPr="001113A4">
        <w:rPr>
          <w:sz w:val="20"/>
          <w:szCs w:val="20"/>
        </w:rPr>
        <w:t>and</w:t>
      </w:r>
      <w:r w:rsidRPr="001113A4">
        <w:rPr>
          <w:spacing w:val="-9"/>
          <w:sz w:val="20"/>
          <w:szCs w:val="20"/>
        </w:rPr>
        <w:t xml:space="preserve"> </w:t>
      </w:r>
      <w:r w:rsidRPr="001113A4">
        <w:rPr>
          <w:sz w:val="20"/>
          <w:szCs w:val="20"/>
        </w:rPr>
        <w:t>a</w:t>
      </w:r>
      <w:r w:rsidRPr="001113A4">
        <w:rPr>
          <w:spacing w:val="-9"/>
          <w:sz w:val="20"/>
          <w:szCs w:val="20"/>
        </w:rPr>
        <w:t xml:space="preserve"> </w:t>
      </w:r>
      <w:r w:rsidRPr="001113A4">
        <w:rPr>
          <w:sz w:val="20"/>
          <w:szCs w:val="20"/>
        </w:rPr>
        <w:t>material</w:t>
      </w:r>
      <w:r w:rsidRPr="001113A4">
        <w:rPr>
          <w:spacing w:val="-7"/>
          <w:sz w:val="20"/>
          <w:szCs w:val="20"/>
        </w:rPr>
        <w:t xml:space="preserve"> </w:t>
      </w:r>
      <w:r w:rsidRPr="001113A4">
        <w:rPr>
          <w:sz w:val="20"/>
          <w:szCs w:val="20"/>
        </w:rPr>
        <w:t>provision</w:t>
      </w:r>
      <w:r w:rsidRPr="001113A4">
        <w:rPr>
          <w:spacing w:val="-6"/>
          <w:sz w:val="20"/>
          <w:szCs w:val="20"/>
        </w:rPr>
        <w:t xml:space="preserve"> </w:t>
      </w:r>
      <w:r w:rsidRPr="001113A4">
        <w:rPr>
          <w:sz w:val="20"/>
          <w:szCs w:val="20"/>
        </w:rPr>
        <w:t>of</w:t>
      </w:r>
      <w:r w:rsidRPr="001113A4">
        <w:rPr>
          <w:spacing w:val="-5"/>
          <w:sz w:val="20"/>
          <w:szCs w:val="20"/>
        </w:rPr>
        <w:t xml:space="preserve"> </w:t>
      </w:r>
      <w:r w:rsidRPr="001113A4">
        <w:rPr>
          <w:sz w:val="20"/>
          <w:szCs w:val="20"/>
        </w:rPr>
        <w:t>the</w:t>
      </w:r>
      <w:r w:rsidRPr="001113A4">
        <w:rPr>
          <w:spacing w:val="-6"/>
          <w:sz w:val="20"/>
          <w:szCs w:val="20"/>
        </w:rPr>
        <w:t xml:space="preserve"> </w:t>
      </w:r>
      <w:r w:rsidRPr="001113A4">
        <w:rPr>
          <w:sz w:val="20"/>
          <w:szCs w:val="20"/>
        </w:rPr>
        <w:t>lease</w:t>
      </w:r>
      <w:r w:rsidRPr="001113A4">
        <w:rPr>
          <w:spacing w:val="-9"/>
          <w:sz w:val="20"/>
          <w:szCs w:val="20"/>
        </w:rPr>
        <w:t xml:space="preserve"> </w:t>
      </w:r>
      <w:r w:rsidRPr="001113A4">
        <w:rPr>
          <w:sz w:val="20"/>
          <w:szCs w:val="20"/>
        </w:rPr>
        <w:t>has</w:t>
      </w:r>
      <w:r w:rsidRPr="001113A4">
        <w:rPr>
          <w:spacing w:val="-6"/>
          <w:sz w:val="20"/>
          <w:szCs w:val="20"/>
        </w:rPr>
        <w:t xml:space="preserve"> </w:t>
      </w:r>
      <w:r w:rsidRPr="001113A4">
        <w:rPr>
          <w:sz w:val="20"/>
          <w:szCs w:val="20"/>
        </w:rPr>
        <w:t>been</w:t>
      </w:r>
      <w:r w:rsidRPr="001113A4">
        <w:rPr>
          <w:spacing w:val="-6"/>
          <w:sz w:val="20"/>
          <w:szCs w:val="20"/>
        </w:rPr>
        <w:t xml:space="preserve"> </w:t>
      </w:r>
      <w:r w:rsidRPr="001113A4">
        <w:rPr>
          <w:sz w:val="20"/>
          <w:szCs w:val="20"/>
        </w:rPr>
        <w:t>violated,</w:t>
      </w:r>
      <w:r w:rsidRPr="001113A4">
        <w:rPr>
          <w:spacing w:val="-1"/>
          <w:sz w:val="20"/>
          <w:szCs w:val="20"/>
        </w:rPr>
        <w:t xml:space="preserve"> </w:t>
      </w:r>
      <w:r w:rsidR="00AF435B" w:rsidRPr="001113A4">
        <w:rPr>
          <w:sz w:val="20"/>
          <w:szCs w:val="20"/>
        </w:rPr>
        <w:t>FWHS</w:t>
      </w:r>
      <w:r w:rsidRPr="001113A4">
        <w:rPr>
          <w:sz w:val="20"/>
          <w:szCs w:val="20"/>
        </w:rPr>
        <w:t xml:space="preserve"> will initiate termination of</w:t>
      </w:r>
      <w:r w:rsidRPr="001113A4">
        <w:rPr>
          <w:spacing w:val="-20"/>
          <w:sz w:val="20"/>
          <w:szCs w:val="20"/>
        </w:rPr>
        <w:t xml:space="preserve"> </w:t>
      </w:r>
      <w:r w:rsidRPr="001113A4">
        <w:rPr>
          <w:sz w:val="20"/>
          <w:szCs w:val="20"/>
        </w:rPr>
        <w:t>tenancy.</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2"/>
        </w:numPr>
        <w:tabs>
          <w:tab w:val="left" w:pos="472"/>
        </w:tabs>
        <w:kinsoku w:val="0"/>
        <w:overflowPunct w:val="0"/>
        <w:jc w:val="both"/>
        <w:rPr>
          <w:b w:val="0"/>
          <w:bCs w:val="0"/>
          <w:sz w:val="20"/>
          <w:szCs w:val="20"/>
        </w:rPr>
      </w:pPr>
      <w:bookmarkStart w:id="1289" w:name="_Toc468973778"/>
      <w:bookmarkStart w:id="1290" w:name="_Toc489801088"/>
      <w:bookmarkStart w:id="1291" w:name="_Toc519064908"/>
      <w:r w:rsidRPr="001113A4">
        <w:rPr>
          <w:sz w:val="20"/>
          <w:szCs w:val="20"/>
        </w:rPr>
        <w:t xml:space="preserve">RESIDENT COMPLIES WITH </w:t>
      </w:r>
      <w:r w:rsidR="00083C8C" w:rsidRPr="001113A4">
        <w:rPr>
          <w:sz w:val="20"/>
          <w:szCs w:val="20"/>
        </w:rPr>
        <w:t>FWHS</w:t>
      </w:r>
      <w:r w:rsidRPr="001113A4">
        <w:rPr>
          <w:sz w:val="20"/>
          <w:szCs w:val="20"/>
        </w:rPr>
        <w:t>'S</w:t>
      </w:r>
      <w:r w:rsidRPr="001113A4">
        <w:rPr>
          <w:spacing w:val="-6"/>
          <w:sz w:val="20"/>
          <w:szCs w:val="20"/>
        </w:rPr>
        <w:t xml:space="preserve"> </w:t>
      </w:r>
      <w:r w:rsidRPr="001113A4">
        <w:rPr>
          <w:sz w:val="20"/>
          <w:szCs w:val="20"/>
        </w:rPr>
        <w:t>NOTICE</w:t>
      </w:r>
      <w:bookmarkEnd w:id="1289"/>
      <w:bookmarkEnd w:id="1290"/>
      <w:bookmarkEnd w:id="1291"/>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110" w:right="114"/>
        <w:jc w:val="both"/>
        <w:rPr>
          <w:sz w:val="20"/>
          <w:szCs w:val="20"/>
        </w:rPr>
      </w:pPr>
      <w:r w:rsidRPr="001113A4">
        <w:rPr>
          <w:sz w:val="20"/>
          <w:szCs w:val="20"/>
        </w:rPr>
        <w:t>When</w:t>
      </w:r>
      <w:r w:rsidRPr="001113A4">
        <w:rPr>
          <w:spacing w:val="25"/>
          <w:sz w:val="20"/>
          <w:szCs w:val="20"/>
        </w:rPr>
        <w:t xml:space="preserve"> </w:t>
      </w:r>
      <w:r w:rsidRPr="001113A4">
        <w:rPr>
          <w:sz w:val="20"/>
          <w:szCs w:val="20"/>
        </w:rPr>
        <w:t>a</w:t>
      </w:r>
      <w:r w:rsidRPr="001113A4">
        <w:rPr>
          <w:spacing w:val="25"/>
          <w:sz w:val="20"/>
          <w:szCs w:val="20"/>
        </w:rPr>
        <w:t xml:space="preserve"> </w:t>
      </w:r>
      <w:r w:rsidRPr="001113A4">
        <w:rPr>
          <w:sz w:val="20"/>
          <w:szCs w:val="20"/>
        </w:rPr>
        <w:t>resident</w:t>
      </w:r>
      <w:r w:rsidRPr="001113A4">
        <w:rPr>
          <w:spacing w:val="26"/>
          <w:sz w:val="20"/>
          <w:szCs w:val="20"/>
        </w:rPr>
        <w:t xml:space="preserve"> </w:t>
      </w:r>
      <w:r w:rsidRPr="001113A4">
        <w:rPr>
          <w:sz w:val="20"/>
          <w:szCs w:val="20"/>
        </w:rPr>
        <w:t>complies</w:t>
      </w:r>
      <w:r w:rsidRPr="001113A4">
        <w:rPr>
          <w:spacing w:val="25"/>
          <w:sz w:val="20"/>
          <w:szCs w:val="20"/>
        </w:rPr>
        <w:t xml:space="preserve"> </w:t>
      </w:r>
      <w:r w:rsidRPr="001113A4">
        <w:rPr>
          <w:sz w:val="20"/>
          <w:szCs w:val="20"/>
        </w:rPr>
        <w:t>with</w:t>
      </w:r>
      <w:r w:rsidRPr="001113A4">
        <w:rPr>
          <w:spacing w:val="25"/>
          <w:sz w:val="20"/>
          <w:szCs w:val="20"/>
        </w:rPr>
        <w:t xml:space="preserve"> </w:t>
      </w:r>
      <w:r w:rsidR="00AF435B" w:rsidRPr="001113A4">
        <w:rPr>
          <w:sz w:val="20"/>
          <w:szCs w:val="20"/>
        </w:rPr>
        <w:t>FWHS</w:t>
      </w:r>
      <w:r w:rsidRPr="001113A4">
        <w:rPr>
          <w:sz w:val="20"/>
          <w:szCs w:val="20"/>
        </w:rPr>
        <w:t>'s</w:t>
      </w:r>
      <w:r w:rsidRPr="001113A4">
        <w:rPr>
          <w:spacing w:val="25"/>
          <w:sz w:val="20"/>
          <w:szCs w:val="20"/>
        </w:rPr>
        <w:t xml:space="preserve"> </w:t>
      </w:r>
      <w:r w:rsidRPr="001113A4">
        <w:rPr>
          <w:sz w:val="20"/>
          <w:szCs w:val="20"/>
        </w:rPr>
        <w:t>notice,</w:t>
      </w:r>
      <w:r w:rsidRPr="001113A4">
        <w:rPr>
          <w:spacing w:val="26"/>
          <w:sz w:val="20"/>
          <w:szCs w:val="20"/>
        </w:rPr>
        <w:t xml:space="preserve"> </w:t>
      </w:r>
      <w:r w:rsidRPr="001113A4">
        <w:rPr>
          <w:sz w:val="20"/>
          <w:szCs w:val="20"/>
        </w:rPr>
        <w:t>the</w:t>
      </w:r>
      <w:r w:rsidRPr="001113A4">
        <w:rPr>
          <w:spacing w:val="22"/>
          <w:sz w:val="20"/>
          <w:szCs w:val="20"/>
        </w:rPr>
        <w:t xml:space="preserve"> </w:t>
      </w:r>
      <w:r w:rsidRPr="001113A4">
        <w:rPr>
          <w:sz w:val="20"/>
          <w:szCs w:val="20"/>
        </w:rPr>
        <w:t>staff</w:t>
      </w:r>
      <w:r w:rsidRPr="001113A4">
        <w:rPr>
          <w:spacing w:val="26"/>
          <w:sz w:val="20"/>
          <w:szCs w:val="20"/>
        </w:rPr>
        <w:t xml:space="preserve"> </w:t>
      </w:r>
      <w:r w:rsidRPr="001113A4">
        <w:rPr>
          <w:sz w:val="20"/>
          <w:szCs w:val="20"/>
        </w:rPr>
        <w:t>person</w:t>
      </w:r>
      <w:r w:rsidRPr="001113A4">
        <w:rPr>
          <w:spacing w:val="22"/>
          <w:sz w:val="20"/>
          <w:szCs w:val="20"/>
        </w:rPr>
        <w:t xml:space="preserve"> </w:t>
      </w:r>
      <w:r w:rsidRPr="001113A4">
        <w:rPr>
          <w:sz w:val="20"/>
          <w:szCs w:val="20"/>
        </w:rPr>
        <w:t>responsible</w:t>
      </w:r>
      <w:r w:rsidRPr="001113A4">
        <w:rPr>
          <w:spacing w:val="27"/>
          <w:sz w:val="20"/>
          <w:szCs w:val="20"/>
        </w:rPr>
        <w:t xml:space="preserve"> </w:t>
      </w:r>
      <w:r w:rsidRPr="001113A4">
        <w:rPr>
          <w:sz w:val="20"/>
          <w:szCs w:val="20"/>
        </w:rPr>
        <w:t>will</w:t>
      </w:r>
      <w:r w:rsidRPr="001113A4">
        <w:rPr>
          <w:spacing w:val="24"/>
          <w:sz w:val="20"/>
          <w:szCs w:val="20"/>
        </w:rPr>
        <w:t xml:space="preserve"> </w:t>
      </w:r>
      <w:r w:rsidRPr="001113A4">
        <w:rPr>
          <w:sz w:val="20"/>
          <w:szCs w:val="20"/>
        </w:rPr>
        <w:t>meet</w:t>
      </w:r>
      <w:r w:rsidRPr="001113A4">
        <w:rPr>
          <w:spacing w:val="26"/>
          <w:sz w:val="20"/>
          <w:szCs w:val="20"/>
        </w:rPr>
        <w:t xml:space="preserve"> </w:t>
      </w:r>
      <w:r w:rsidRPr="001113A4">
        <w:rPr>
          <w:sz w:val="20"/>
          <w:szCs w:val="20"/>
        </w:rPr>
        <w:t>with</w:t>
      </w:r>
      <w:r w:rsidRPr="001113A4">
        <w:rPr>
          <w:spacing w:val="25"/>
          <w:sz w:val="20"/>
          <w:szCs w:val="20"/>
        </w:rPr>
        <w:t xml:space="preserve"> </w:t>
      </w:r>
      <w:r w:rsidRPr="001113A4">
        <w:rPr>
          <w:sz w:val="20"/>
          <w:szCs w:val="20"/>
        </w:rPr>
        <w:t>him/her</w:t>
      </w:r>
      <w:r w:rsidRPr="001113A4">
        <w:rPr>
          <w:spacing w:val="24"/>
          <w:sz w:val="20"/>
          <w:szCs w:val="20"/>
        </w:rPr>
        <w:t xml:space="preserve"> </w:t>
      </w:r>
      <w:r w:rsidRPr="001113A4">
        <w:rPr>
          <w:sz w:val="20"/>
          <w:szCs w:val="20"/>
        </w:rPr>
        <w:t>to discuss and explain the obligation or lease provision which was</w:t>
      </w:r>
      <w:r w:rsidRPr="001113A4">
        <w:rPr>
          <w:spacing w:val="-26"/>
          <w:sz w:val="20"/>
          <w:szCs w:val="20"/>
        </w:rPr>
        <w:t xml:space="preserve"> </w:t>
      </w:r>
      <w:r w:rsidRPr="001113A4">
        <w:rPr>
          <w:sz w:val="20"/>
          <w:szCs w:val="20"/>
        </w:rPr>
        <w:t>violated.</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2"/>
        </w:numPr>
        <w:tabs>
          <w:tab w:val="left" w:pos="471"/>
        </w:tabs>
        <w:kinsoku w:val="0"/>
        <w:overflowPunct w:val="0"/>
        <w:ind w:left="470"/>
        <w:jc w:val="both"/>
        <w:rPr>
          <w:b w:val="0"/>
          <w:bCs w:val="0"/>
          <w:sz w:val="20"/>
          <w:szCs w:val="20"/>
        </w:rPr>
      </w:pPr>
      <w:bookmarkStart w:id="1292" w:name="_Toc468973779"/>
      <w:bookmarkStart w:id="1293" w:name="_Toc489801089"/>
      <w:bookmarkStart w:id="1294" w:name="_Toc519064909"/>
      <w:r w:rsidRPr="001113A4">
        <w:rPr>
          <w:sz w:val="20"/>
          <w:szCs w:val="20"/>
        </w:rPr>
        <w:t>INTENTIONAL</w:t>
      </w:r>
      <w:r w:rsidRPr="001113A4">
        <w:rPr>
          <w:spacing w:val="-1"/>
          <w:sz w:val="20"/>
          <w:szCs w:val="20"/>
        </w:rPr>
        <w:t xml:space="preserve"> </w:t>
      </w:r>
      <w:r w:rsidRPr="001113A4">
        <w:rPr>
          <w:sz w:val="20"/>
          <w:szCs w:val="20"/>
        </w:rPr>
        <w:t>MISREPRESENTATIONS</w:t>
      </w:r>
      <w:bookmarkEnd w:id="1292"/>
      <w:bookmarkEnd w:id="1293"/>
      <w:bookmarkEnd w:id="1294"/>
    </w:p>
    <w:p w:rsidR="00A1660D" w:rsidRPr="001113A4" w:rsidRDefault="00A1660D">
      <w:pPr>
        <w:pStyle w:val="BodyText"/>
        <w:kinsoku w:val="0"/>
        <w:overflowPunct w:val="0"/>
        <w:spacing w:before="2"/>
        <w:ind w:left="0"/>
        <w:rPr>
          <w:b/>
          <w:bCs/>
          <w:sz w:val="20"/>
          <w:szCs w:val="20"/>
        </w:rPr>
      </w:pPr>
    </w:p>
    <w:p w:rsidR="00A1660D" w:rsidRPr="001113A4" w:rsidRDefault="00A1660D">
      <w:pPr>
        <w:pStyle w:val="ListParagraph"/>
        <w:numPr>
          <w:ilvl w:val="1"/>
          <w:numId w:val="12"/>
        </w:numPr>
        <w:tabs>
          <w:tab w:val="left" w:pos="831"/>
        </w:tabs>
        <w:kinsoku w:val="0"/>
        <w:overflowPunct w:val="0"/>
        <w:ind w:right="115" w:hanging="360"/>
        <w:jc w:val="both"/>
        <w:rPr>
          <w:rFonts w:ascii="Arial" w:hAnsi="Arial" w:cs="Arial"/>
          <w:sz w:val="20"/>
          <w:szCs w:val="20"/>
        </w:rPr>
      </w:pPr>
      <w:r w:rsidRPr="001113A4">
        <w:rPr>
          <w:rFonts w:ascii="Arial" w:hAnsi="Arial" w:cs="Arial"/>
          <w:sz w:val="20"/>
          <w:szCs w:val="20"/>
        </w:rPr>
        <w:t>When</w:t>
      </w:r>
      <w:r w:rsidRPr="001113A4">
        <w:rPr>
          <w:rFonts w:ascii="Arial" w:hAnsi="Arial" w:cs="Arial"/>
          <w:spacing w:val="-9"/>
          <w:sz w:val="20"/>
          <w:szCs w:val="20"/>
        </w:rPr>
        <w:t xml:space="preserve"> </w:t>
      </w:r>
      <w:r w:rsidRPr="001113A4">
        <w:rPr>
          <w:rFonts w:ascii="Arial" w:hAnsi="Arial" w:cs="Arial"/>
          <w:sz w:val="20"/>
          <w:szCs w:val="20"/>
        </w:rPr>
        <w:t>a</w:t>
      </w:r>
      <w:r w:rsidRPr="001113A4">
        <w:rPr>
          <w:rFonts w:ascii="Arial" w:hAnsi="Arial" w:cs="Arial"/>
          <w:spacing w:val="-11"/>
          <w:sz w:val="20"/>
          <w:szCs w:val="20"/>
        </w:rPr>
        <w:t xml:space="preserve"> </w:t>
      </w:r>
      <w:r w:rsidRPr="001113A4">
        <w:rPr>
          <w:rFonts w:ascii="Arial" w:hAnsi="Arial" w:cs="Arial"/>
          <w:sz w:val="20"/>
          <w:szCs w:val="20"/>
        </w:rPr>
        <w:t>resident</w:t>
      </w:r>
      <w:r w:rsidRPr="001113A4">
        <w:rPr>
          <w:rFonts w:ascii="Arial" w:hAnsi="Arial" w:cs="Arial"/>
          <w:spacing w:val="-10"/>
          <w:sz w:val="20"/>
          <w:szCs w:val="20"/>
        </w:rPr>
        <w:t xml:space="preserve"> </w:t>
      </w:r>
      <w:r w:rsidRPr="001113A4">
        <w:rPr>
          <w:rFonts w:ascii="Arial" w:hAnsi="Arial" w:cs="Arial"/>
          <w:sz w:val="20"/>
          <w:szCs w:val="20"/>
        </w:rPr>
        <w:t>falsifies,</w:t>
      </w:r>
      <w:r w:rsidRPr="001113A4">
        <w:rPr>
          <w:rFonts w:ascii="Arial" w:hAnsi="Arial" w:cs="Arial"/>
          <w:spacing w:val="-10"/>
          <w:sz w:val="20"/>
          <w:szCs w:val="20"/>
        </w:rPr>
        <w:t xml:space="preserve"> </w:t>
      </w:r>
      <w:r w:rsidRPr="001113A4">
        <w:rPr>
          <w:rFonts w:ascii="Arial" w:hAnsi="Arial" w:cs="Arial"/>
          <w:sz w:val="20"/>
          <w:szCs w:val="20"/>
        </w:rPr>
        <w:t>misstates,</w:t>
      </w:r>
      <w:r w:rsidRPr="001113A4">
        <w:rPr>
          <w:rFonts w:ascii="Arial" w:hAnsi="Arial" w:cs="Arial"/>
          <w:spacing w:val="-7"/>
          <w:sz w:val="20"/>
          <w:szCs w:val="20"/>
        </w:rPr>
        <w:t xml:space="preserve"> </w:t>
      </w:r>
      <w:r w:rsidRPr="001113A4">
        <w:rPr>
          <w:rFonts w:ascii="Arial" w:hAnsi="Arial" w:cs="Arial"/>
          <w:sz w:val="20"/>
          <w:szCs w:val="20"/>
        </w:rPr>
        <w:t>omits</w:t>
      </w:r>
      <w:r w:rsidRPr="001113A4">
        <w:rPr>
          <w:rFonts w:ascii="Arial" w:hAnsi="Arial" w:cs="Arial"/>
          <w:spacing w:val="-8"/>
          <w:sz w:val="20"/>
          <w:szCs w:val="20"/>
        </w:rPr>
        <w:t xml:space="preserve"> </w:t>
      </w:r>
      <w:r w:rsidRPr="001113A4">
        <w:rPr>
          <w:rFonts w:ascii="Arial" w:hAnsi="Arial" w:cs="Arial"/>
          <w:sz w:val="20"/>
          <w:szCs w:val="20"/>
        </w:rPr>
        <w:t>or</w:t>
      </w:r>
      <w:r w:rsidRPr="001113A4">
        <w:rPr>
          <w:rFonts w:ascii="Arial" w:hAnsi="Arial" w:cs="Arial"/>
          <w:spacing w:val="-8"/>
          <w:sz w:val="20"/>
          <w:szCs w:val="20"/>
        </w:rPr>
        <w:t xml:space="preserve"> </w:t>
      </w:r>
      <w:r w:rsidRPr="001113A4">
        <w:rPr>
          <w:rFonts w:ascii="Arial" w:hAnsi="Arial" w:cs="Arial"/>
          <w:sz w:val="20"/>
          <w:szCs w:val="20"/>
        </w:rPr>
        <w:t>otherwise</w:t>
      </w:r>
      <w:r w:rsidRPr="001113A4">
        <w:rPr>
          <w:rFonts w:ascii="Arial" w:hAnsi="Arial" w:cs="Arial"/>
          <w:spacing w:val="-9"/>
          <w:sz w:val="20"/>
          <w:szCs w:val="20"/>
        </w:rPr>
        <w:t xml:space="preserve"> </w:t>
      </w:r>
      <w:r w:rsidRPr="001113A4">
        <w:rPr>
          <w:rFonts w:ascii="Arial" w:hAnsi="Arial" w:cs="Arial"/>
          <w:sz w:val="20"/>
          <w:szCs w:val="20"/>
        </w:rPr>
        <w:t>misrepresents</w:t>
      </w:r>
      <w:r w:rsidRPr="001113A4">
        <w:rPr>
          <w:rFonts w:ascii="Arial" w:hAnsi="Arial" w:cs="Arial"/>
          <w:spacing w:val="-11"/>
          <w:sz w:val="20"/>
          <w:szCs w:val="20"/>
        </w:rPr>
        <w:t xml:space="preserve"> </w:t>
      </w:r>
      <w:r w:rsidRPr="001113A4">
        <w:rPr>
          <w:rFonts w:ascii="Arial" w:hAnsi="Arial" w:cs="Arial"/>
          <w:sz w:val="20"/>
          <w:szCs w:val="20"/>
        </w:rPr>
        <w:t>a</w:t>
      </w:r>
      <w:r w:rsidRPr="001113A4">
        <w:rPr>
          <w:rFonts w:ascii="Arial" w:hAnsi="Arial" w:cs="Arial"/>
          <w:spacing w:val="-9"/>
          <w:sz w:val="20"/>
          <w:szCs w:val="20"/>
        </w:rPr>
        <w:t xml:space="preserve"> </w:t>
      </w:r>
      <w:r w:rsidRPr="001113A4">
        <w:rPr>
          <w:rFonts w:ascii="Arial" w:hAnsi="Arial" w:cs="Arial"/>
          <w:sz w:val="20"/>
          <w:szCs w:val="20"/>
        </w:rPr>
        <w:t>material</w:t>
      </w:r>
      <w:r w:rsidRPr="001113A4">
        <w:rPr>
          <w:rFonts w:ascii="Arial" w:hAnsi="Arial" w:cs="Arial"/>
          <w:spacing w:val="-12"/>
          <w:sz w:val="20"/>
          <w:szCs w:val="20"/>
        </w:rPr>
        <w:t xml:space="preserve"> </w:t>
      </w:r>
      <w:r w:rsidRPr="001113A4">
        <w:rPr>
          <w:rFonts w:ascii="Arial" w:hAnsi="Arial" w:cs="Arial"/>
          <w:sz w:val="20"/>
          <w:szCs w:val="20"/>
        </w:rPr>
        <w:t>fact</w:t>
      </w:r>
      <w:r w:rsidRPr="001113A4">
        <w:rPr>
          <w:rFonts w:ascii="Arial" w:hAnsi="Arial" w:cs="Arial"/>
          <w:spacing w:val="-7"/>
          <w:sz w:val="20"/>
          <w:szCs w:val="20"/>
        </w:rPr>
        <w:t xml:space="preserve"> </w:t>
      </w:r>
      <w:r w:rsidRPr="001113A4">
        <w:rPr>
          <w:rFonts w:ascii="Arial" w:hAnsi="Arial" w:cs="Arial"/>
          <w:sz w:val="20"/>
          <w:szCs w:val="20"/>
        </w:rPr>
        <w:t>which</w:t>
      </w:r>
      <w:r w:rsidRPr="001113A4">
        <w:rPr>
          <w:rFonts w:ascii="Arial" w:hAnsi="Arial" w:cs="Arial"/>
          <w:spacing w:val="-9"/>
          <w:sz w:val="20"/>
          <w:szCs w:val="20"/>
        </w:rPr>
        <w:t xml:space="preserve"> </w:t>
      </w:r>
      <w:r w:rsidRPr="001113A4">
        <w:rPr>
          <w:rFonts w:ascii="Arial" w:hAnsi="Arial" w:cs="Arial"/>
          <w:sz w:val="20"/>
          <w:szCs w:val="20"/>
        </w:rPr>
        <w:t>results</w:t>
      </w:r>
      <w:r w:rsidRPr="001113A4">
        <w:rPr>
          <w:rFonts w:ascii="Arial" w:hAnsi="Arial" w:cs="Arial"/>
          <w:spacing w:val="-11"/>
          <w:sz w:val="20"/>
          <w:szCs w:val="20"/>
        </w:rPr>
        <w:t xml:space="preserve"> </w:t>
      </w:r>
      <w:r w:rsidRPr="001113A4">
        <w:rPr>
          <w:rFonts w:ascii="Arial" w:hAnsi="Arial" w:cs="Arial"/>
          <w:sz w:val="20"/>
          <w:szCs w:val="20"/>
        </w:rPr>
        <w:t xml:space="preserve">(or would have resulted) in an underpayment of rent by the resident, </w:t>
      </w:r>
      <w:r w:rsidR="00AF435B" w:rsidRPr="001113A4">
        <w:rPr>
          <w:rFonts w:ascii="Arial" w:hAnsi="Arial" w:cs="Arial"/>
          <w:sz w:val="20"/>
          <w:szCs w:val="20"/>
        </w:rPr>
        <w:t>FWHS</w:t>
      </w:r>
      <w:r w:rsidRPr="001113A4">
        <w:rPr>
          <w:rFonts w:ascii="Arial" w:hAnsi="Arial" w:cs="Arial"/>
          <w:sz w:val="20"/>
          <w:szCs w:val="20"/>
        </w:rPr>
        <w:t xml:space="preserve"> will evaluate whether</w:t>
      </w:r>
      <w:r w:rsidRPr="001113A4">
        <w:rPr>
          <w:rFonts w:ascii="Arial" w:hAnsi="Arial" w:cs="Arial"/>
          <w:spacing w:val="53"/>
          <w:sz w:val="20"/>
          <w:szCs w:val="20"/>
        </w:rPr>
        <w:t xml:space="preserve"> </w:t>
      </w:r>
      <w:r w:rsidRPr="001113A4">
        <w:rPr>
          <w:rFonts w:ascii="Arial" w:hAnsi="Arial" w:cs="Arial"/>
          <w:sz w:val="20"/>
          <w:szCs w:val="20"/>
        </w:rPr>
        <w:t>or</w:t>
      </w:r>
      <w:r w:rsidRPr="001113A4">
        <w:rPr>
          <w:rFonts w:ascii="Arial" w:hAnsi="Arial" w:cs="Arial"/>
          <w:spacing w:val="-1"/>
          <w:sz w:val="20"/>
          <w:szCs w:val="20"/>
        </w:rPr>
        <w:t xml:space="preserve"> </w:t>
      </w:r>
      <w:r w:rsidRPr="001113A4">
        <w:rPr>
          <w:rFonts w:ascii="Arial" w:hAnsi="Arial" w:cs="Arial"/>
          <w:sz w:val="20"/>
          <w:szCs w:val="20"/>
        </w:rPr>
        <w:t>not:</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2"/>
          <w:numId w:val="12"/>
        </w:numPr>
        <w:tabs>
          <w:tab w:val="left" w:pos="1191"/>
        </w:tabs>
        <w:kinsoku w:val="0"/>
        <w:overflowPunct w:val="0"/>
        <w:ind w:right="120" w:hanging="360"/>
        <w:rPr>
          <w:rFonts w:ascii="Arial" w:hAnsi="Arial" w:cs="Arial"/>
          <w:sz w:val="20"/>
          <w:szCs w:val="20"/>
        </w:rPr>
      </w:pPr>
      <w:r w:rsidRPr="001113A4">
        <w:rPr>
          <w:rFonts w:ascii="Arial" w:hAnsi="Arial" w:cs="Arial"/>
          <w:sz w:val="20"/>
          <w:szCs w:val="20"/>
        </w:rPr>
        <w:t>The resident had knowledge that his/her actions were wrong,</w:t>
      </w:r>
      <w:r w:rsidRPr="001113A4">
        <w:rPr>
          <w:rFonts w:ascii="Arial" w:hAnsi="Arial" w:cs="Arial"/>
          <w:spacing w:val="-12"/>
          <w:sz w:val="20"/>
          <w:szCs w:val="20"/>
        </w:rPr>
        <w:t xml:space="preserve"> </w:t>
      </w:r>
      <w:r w:rsidRPr="001113A4">
        <w:rPr>
          <w:rFonts w:ascii="Arial" w:hAnsi="Arial" w:cs="Arial"/>
          <w:sz w:val="20"/>
          <w:szCs w:val="20"/>
        </w:rPr>
        <w:t>and</w:t>
      </w:r>
    </w:p>
    <w:p w:rsidR="00A1660D" w:rsidRPr="001113A4" w:rsidRDefault="00A1660D">
      <w:pPr>
        <w:pStyle w:val="BodyText"/>
        <w:kinsoku w:val="0"/>
        <w:overflowPunct w:val="0"/>
        <w:spacing w:before="4"/>
        <w:ind w:left="0"/>
        <w:rPr>
          <w:sz w:val="20"/>
          <w:szCs w:val="20"/>
        </w:rPr>
      </w:pPr>
    </w:p>
    <w:p w:rsidR="00A1660D" w:rsidRPr="001113A4" w:rsidRDefault="00A1660D">
      <w:pPr>
        <w:pStyle w:val="ListParagraph"/>
        <w:numPr>
          <w:ilvl w:val="2"/>
          <w:numId w:val="12"/>
        </w:numPr>
        <w:tabs>
          <w:tab w:val="left" w:pos="1191"/>
        </w:tabs>
        <w:kinsoku w:val="0"/>
        <w:overflowPunct w:val="0"/>
        <w:ind w:right="120" w:hanging="360"/>
        <w:rPr>
          <w:rFonts w:ascii="Arial" w:hAnsi="Arial" w:cs="Arial"/>
          <w:sz w:val="20"/>
          <w:szCs w:val="20"/>
        </w:rPr>
      </w:pPr>
      <w:r w:rsidRPr="001113A4">
        <w:rPr>
          <w:rFonts w:ascii="Arial" w:hAnsi="Arial" w:cs="Arial"/>
          <w:sz w:val="20"/>
          <w:szCs w:val="20"/>
        </w:rPr>
        <w:t>That the resident willfully violated the lease or the</w:t>
      </w:r>
      <w:r w:rsidRPr="001113A4">
        <w:rPr>
          <w:rFonts w:ascii="Arial" w:hAnsi="Arial" w:cs="Arial"/>
          <w:spacing w:val="-9"/>
          <w:sz w:val="20"/>
          <w:szCs w:val="20"/>
        </w:rPr>
        <w:t xml:space="preserve"> </w:t>
      </w:r>
      <w:r w:rsidRPr="001113A4">
        <w:rPr>
          <w:rFonts w:ascii="Arial" w:hAnsi="Arial" w:cs="Arial"/>
          <w:sz w:val="20"/>
          <w:szCs w:val="20"/>
        </w:rPr>
        <w:t>law.</w:t>
      </w:r>
    </w:p>
    <w:p w:rsidR="00A1660D" w:rsidRPr="001113A4" w:rsidRDefault="00A1660D">
      <w:pPr>
        <w:pStyle w:val="BodyText"/>
        <w:kinsoku w:val="0"/>
        <w:overflowPunct w:val="0"/>
        <w:spacing w:before="11"/>
        <w:ind w:left="0"/>
        <w:rPr>
          <w:sz w:val="20"/>
          <w:szCs w:val="20"/>
        </w:rPr>
      </w:pPr>
    </w:p>
    <w:p w:rsidR="00A1660D" w:rsidRPr="001113A4" w:rsidRDefault="00A1660D">
      <w:pPr>
        <w:pStyle w:val="Heading1"/>
        <w:numPr>
          <w:ilvl w:val="0"/>
          <w:numId w:val="12"/>
        </w:numPr>
        <w:tabs>
          <w:tab w:val="left" w:pos="471"/>
        </w:tabs>
        <w:kinsoku w:val="0"/>
        <w:overflowPunct w:val="0"/>
        <w:ind w:left="470"/>
        <w:jc w:val="both"/>
        <w:rPr>
          <w:b w:val="0"/>
          <w:bCs w:val="0"/>
          <w:sz w:val="20"/>
          <w:szCs w:val="20"/>
        </w:rPr>
      </w:pPr>
      <w:bookmarkStart w:id="1295" w:name="_Toc468973780"/>
      <w:bookmarkStart w:id="1296" w:name="_Toc489801090"/>
      <w:bookmarkStart w:id="1297" w:name="_Toc519064910"/>
      <w:r w:rsidRPr="001113A4">
        <w:rPr>
          <w:sz w:val="20"/>
          <w:szCs w:val="20"/>
        </w:rPr>
        <w:t xml:space="preserve">KNOWLEDGE THAT THE ACTION OR INACTION </w:t>
      </w:r>
      <w:r w:rsidRPr="001113A4">
        <w:rPr>
          <w:spacing w:val="-3"/>
          <w:sz w:val="20"/>
          <w:szCs w:val="20"/>
        </w:rPr>
        <w:t>WAS</w:t>
      </w:r>
      <w:r w:rsidRPr="001113A4">
        <w:rPr>
          <w:spacing w:val="-2"/>
          <w:sz w:val="20"/>
          <w:szCs w:val="20"/>
        </w:rPr>
        <w:t xml:space="preserve"> </w:t>
      </w:r>
      <w:r w:rsidRPr="001113A4">
        <w:rPr>
          <w:sz w:val="20"/>
          <w:szCs w:val="20"/>
        </w:rPr>
        <w:t>WRONG</w:t>
      </w:r>
      <w:bookmarkEnd w:id="1295"/>
      <w:bookmarkEnd w:id="1296"/>
      <w:bookmarkEnd w:id="1297"/>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110" w:right="116"/>
        <w:jc w:val="both"/>
        <w:rPr>
          <w:sz w:val="20"/>
          <w:szCs w:val="20"/>
        </w:rPr>
      </w:pPr>
      <w:r w:rsidRPr="001113A4">
        <w:rPr>
          <w:sz w:val="20"/>
          <w:szCs w:val="20"/>
        </w:rPr>
        <w:t>This will be evaluated by determining if the resident was made aware of program requirements</w:t>
      </w:r>
      <w:r w:rsidRPr="001113A4">
        <w:rPr>
          <w:spacing w:val="29"/>
          <w:sz w:val="20"/>
          <w:szCs w:val="20"/>
        </w:rPr>
        <w:t xml:space="preserve"> </w:t>
      </w:r>
      <w:r w:rsidRPr="001113A4">
        <w:rPr>
          <w:sz w:val="20"/>
          <w:szCs w:val="20"/>
        </w:rPr>
        <w:t>and</w:t>
      </w:r>
      <w:r w:rsidRPr="001113A4">
        <w:rPr>
          <w:spacing w:val="-1"/>
          <w:sz w:val="20"/>
          <w:szCs w:val="20"/>
        </w:rPr>
        <w:t xml:space="preserve"> </w:t>
      </w:r>
      <w:r w:rsidRPr="001113A4">
        <w:rPr>
          <w:sz w:val="20"/>
          <w:szCs w:val="20"/>
        </w:rPr>
        <w:t>prohibitions. The resident's signature on various certifications, briefing certificate, Personal Declaration</w:t>
      </w:r>
      <w:r w:rsidRPr="001113A4">
        <w:rPr>
          <w:spacing w:val="46"/>
          <w:sz w:val="20"/>
          <w:szCs w:val="20"/>
        </w:rPr>
        <w:t xml:space="preserve"> </w:t>
      </w:r>
      <w:r w:rsidRPr="001113A4">
        <w:rPr>
          <w:sz w:val="20"/>
          <w:szCs w:val="20"/>
        </w:rPr>
        <w:t>and</w:t>
      </w:r>
      <w:r w:rsidRPr="001113A4">
        <w:rPr>
          <w:spacing w:val="-1"/>
          <w:sz w:val="20"/>
          <w:szCs w:val="20"/>
        </w:rPr>
        <w:t xml:space="preserve"> </w:t>
      </w:r>
      <w:r w:rsidRPr="001113A4">
        <w:rPr>
          <w:sz w:val="20"/>
          <w:szCs w:val="20"/>
        </w:rPr>
        <w:t>lease agreement are adequate to establish knowledge of</w:t>
      </w:r>
      <w:r w:rsidRPr="001113A4">
        <w:rPr>
          <w:spacing w:val="-23"/>
          <w:sz w:val="20"/>
          <w:szCs w:val="20"/>
        </w:rPr>
        <w:t xml:space="preserve"> </w:t>
      </w:r>
      <w:r w:rsidRPr="001113A4">
        <w:rPr>
          <w:sz w:val="20"/>
          <w:szCs w:val="20"/>
        </w:rPr>
        <w:t>wrongdoing.</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numPr>
          <w:ilvl w:val="0"/>
          <w:numId w:val="12"/>
        </w:numPr>
        <w:tabs>
          <w:tab w:val="left" w:pos="471"/>
        </w:tabs>
        <w:kinsoku w:val="0"/>
        <w:overflowPunct w:val="0"/>
        <w:ind w:left="470"/>
        <w:jc w:val="both"/>
        <w:rPr>
          <w:b w:val="0"/>
          <w:bCs w:val="0"/>
          <w:sz w:val="20"/>
          <w:szCs w:val="20"/>
        </w:rPr>
      </w:pPr>
      <w:bookmarkStart w:id="1298" w:name="_Toc468973781"/>
      <w:bookmarkStart w:id="1299" w:name="_Toc489801091"/>
      <w:bookmarkStart w:id="1300" w:name="_Toc519064911"/>
      <w:r w:rsidRPr="001113A4">
        <w:rPr>
          <w:sz w:val="20"/>
          <w:szCs w:val="20"/>
        </w:rPr>
        <w:t>THE RESIDENT WILLFULLY VIOLATED THE</w:t>
      </w:r>
      <w:r w:rsidRPr="001113A4">
        <w:rPr>
          <w:spacing w:val="-1"/>
          <w:sz w:val="20"/>
          <w:szCs w:val="20"/>
        </w:rPr>
        <w:t xml:space="preserve"> </w:t>
      </w:r>
      <w:r w:rsidRPr="001113A4">
        <w:rPr>
          <w:spacing w:val="-4"/>
          <w:sz w:val="20"/>
          <w:szCs w:val="20"/>
        </w:rPr>
        <w:t>LAW</w:t>
      </w:r>
      <w:bookmarkEnd w:id="1298"/>
      <w:bookmarkEnd w:id="1299"/>
      <w:bookmarkEnd w:id="1300"/>
    </w:p>
    <w:p w:rsidR="00A1660D" w:rsidRPr="001113A4" w:rsidRDefault="00A1660D">
      <w:pPr>
        <w:pStyle w:val="BodyText"/>
        <w:kinsoku w:val="0"/>
        <w:overflowPunct w:val="0"/>
        <w:spacing w:before="3"/>
        <w:ind w:left="0"/>
        <w:rPr>
          <w:b/>
          <w:bCs/>
          <w:sz w:val="20"/>
          <w:szCs w:val="20"/>
        </w:rPr>
      </w:pPr>
    </w:p>
    <w:p w:rsidR="00A1660D" w:rsidRPr="001113A4" w:rsidRDefault="00A1660D">
      <w:pPr>
        <w:pStyle w:val="BodyText"/>
        <w:kinsoku w:val="0"/>
        <w:overflowPunct w:val="0"/>
        <w:ind w:left="110"/>
        <w:jc w:val="both"/>
        <w:rPr>
          <w:sz w:val="20"/>
          <w:szCs w:val="20"/>
        </w:rPr>
      </w:pPr>
      <w:r w:rsidRPr="001113A4">
        <w:rPr>
          <w:sz w:val="20"/>
          <w:szCs w:val="20"/>
        </w:rPr>
        <w:t>Any of the following circumstances will be considered adequate to demonstrate willful</w:t>
      </w:r>
      <w:r w:rsidRPr="001113A4">
        <w:rPr>
          <w:spacing w:val="-29"/>
          <w:sz w:val="20"/>
          <w:szCs w:val="20"/>
        </w:rPr>
        <w:t xml:space="preserve"> </w:t>
      </w:r>
      <w:r w:rsidRPr="001113A4">
        <w:rPr>
          <w:sz w:val="20"/>
          <w:szCs w:val="20"/>
        </w:rPr>
        <w:t>intent:</w:t>
      </w:r>
    </w:p>
    <w:p w:rsidR="00A1660D" w:rsidRPr="001113A4" w:rsidRDefault="00A1660D">
      <w:pPr>
        <w:pStyle w:val="BodyText"/>
        <w:kinsoku w:val="0"/>
        <w:overflowPunct w:val="0"/>
        <w:spacing w:before="9"/>
        <w:ind w:left="0"/>
        <w:rPr>
          <w:sz w:val="20"/>
          <w:szCs w:val="20"/>
        </w:rPr>
      </w:pPr>
    </w:p>
    <w:p w:rsidR="00A1660D" w:rsidRPr="001113A4" w:rsidRDefault="00A1660D">
      <w:pPr>
        <w:pStyle w:val="ListParagraph"/>
        <w:numPr>
          <w:ilvl w:val="1"/>
          <w:numId w:val="12"/>
        </w:numPr>
        <w:tabs>
          <w:tab w:val="left" w:pos="831"/>
        </w:tabs>
        <w:kinsoku w:val="0"/>
        <w:overflowPunct w:val="0"/>
        <w:ind w:left="831" w:right="120"/>
        <w:rPr>
          <w:rFonts w:ascii="Arial" w:hAnsi="Arial" w:cs="Arial"/>
          <w:sz w:val="20"/>
          <w:szCs w:val="20"/>
        </w:rPr>
      </w:pPr>
      <w:r w:rsidRPr="001113A4">
        <w:rPr>
          <w:rFonts w:ascii="Arial" w:hAnsi="Arial" w:cs="Arial"/>
          <w:sz w:val="20"/>
          <w:szCs w:val="20"/>
        </w:rPr>
        <w:t>An admission by the resident of the</w:t>
      </w:r>
      <w:r w:rsidRPr="001113A4">
        <w:rPr>
          <w:rFonts w:ascii="Arial" w:hAnsi="Arial" w:cs="Arial"/>
          <w:spacing w:val="-7"/>
          <w:sz w:val="20"/>
          <w:szCs w:val="20"/>
        </w:rPr>
        <w:t xml:space="preserve"> </w:t>
      </w:r>
      <w:r w:rsidRPr="001113A4">
        <w:rPr>
          <w:rFonts w:ascii="Arial" w:hAnsi="Arial" w:cs="Arial"/>
          <w:sz w:val="20"/>
          <w:szCs w:val="20"/>
        </w:rPr>
        <w:t>misrepresentation.</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1"/>
          <w:numId w:val="12"/>
        </w:numPr>
        <w:tabs>
          <w:tab w:val="left" w:pos="831"/>
        </w:tabs>
        <w:kinsoku w:val="0"/>
        <w:overflowPunct w:val="0"/>
        <w:ind w:left="831" w:right="120"/>
        <w:rPr>
          <w:rFonts w:ascii="Arial" w:hAnsi="Arial" w:cs="Arial"/>
          <w:sz w:val="20"/>
          <w:szCs w:val="20"/>
        </w:rPr>
      </w:pPr>
      <w:r w:rsidRPr="001113A4">
        <w:rPr>
          <w:rFonts w:ascii="Arial" w:hAnsi="Arial" w:cs="Arial"/>
          <w:sz w:val="20"/>
          <w:szCs w:val="20"/>
        </w:rPr>
        <w:t>That the act was done</w:t>
      </w:r>
      <w:r w:rsidRPr="001113A4">
        <w:rPr>
          <w:rFonts w:ascii="Arial" w:hAnsi="Arial" w:cs="Arial"/>
          <w:spacing w:val="-1"/>
          <w:sz w:val="20"/>
          <w:szCs w:val="20"/>
        </w:rPr>
        <w:t xml:space="preserve"> </w:t>
      </w:r>
      <w:r w:rsidRPr="001113A4">
        <w:rPr>
          <w:rFonts w:ascii="Arial" w:hAnsi="Arial" w:cs="Arial"/>
          <w:sz w:val="20"/>
          <w:szCs w:val="20"/>
        </w:rPr>
        <w:t>repeatedly.</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1"/>
          <w:numId w:val="12"/>
        </w:numPr>
        <w:tabs>
          <w:tab w:val="left" w:pos="832"/>
        </w:tabs>
        <w:kinsoku w:val="0"/>
        <w:overflowPunct w:val="0"/>
        <w:ind w:left="831" w:right="120" w:hanging="360"/>
        <w:rPr>
          <w:rFonts w:ascii="Arial" w:hAnsi="Arial" w:cs="Arial"/>
          <w:sz w:val="20"/>
          <w:szCs w:val="20"/>
        </w:rPr>
      </w:pPr>
      <w:r w:rsidRPr="001113A4">
        <w:rPr>
          <w:rFonts w:ascii="Arial" w:hAnsi="Arial" w:cs="Arial"/>
          <w:sz w:val="20"/>
          <w:szCs w:val="20"/>
        </w:rPr>
        <w:t>If a false name or Social Security Number was</w:t>
      </w:r>
      <w:r w:rsidRPr="001113A4">
        <w:rPr>
          <w:rFonts w:ascii="Arial" w:hAnsi="Arial" w:cs="Arial"/>
          <w:spacing w:val="-5"/>
          <w:sz w:val="20"/>
          <w:szCs w:val="20"/>
        </w:rPr>
        <w:t xml:space="preserve"> </w:t>
      </w:r>
      <w:r w:rsidRPr="001113A4">
        <w:rPr>
          <w:rFonts w:ascii="Arial" w:hAnsi="Arial" w:cs="Arial"/>
          <w:sz w:val="20"/>
          <w:szCs w:val="20"/>
        </w:rPr>
        <w:t>used.</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1"/>
          <w:numId w:val="12"/>
        </w:numPr>
        <w:tabs>
          <w:tab w:val="left" w:pos="832"/>
        </w:tabs>
        <w:kinsoku w:val="0"/>
        <w:overflowPunct w:val="0"/>
        <w:ind w:left="831" w:right="120" w:hanging="360"/>
        <w:rPr>
          <w:rFonts w:ascii="Arial" w:hAnsi="Arial" w:cs="Arial"/>
          <w:sz w:val="20"/>
          <w:szCs w:val="20"/>
        </w:rPr>
      </w:pPr>
      <w:r w:rsidRPr="001113A4">
        <w:rPr>
          <w:rFonts w:ascii="Arial" w:hAnsi="Arial" w:cs="Arial"/>
          <w:sz w:val="20"/>
          <w:szCs w:val="20"/>
        </w:rPr>
        <w:t>If there were admissions to others of the illegal action or</w:t>
      </w:r>
      <w:r w:rsidRPr="001113A4">
        <w:rPr>
          <w:rFonts w:ascii="Arial" w:hAnsi="Arial" w:cs="Arial"/>
          <w:spacing w:val="-4"/>
          <w:sz w:val="20"/>
          <w:szCs w:val="20"/>
        </w:rPr>
        <w:t xml:space="preserve"> </w:t>
      </w:r>
      <w:r w:rsidRPr="001113A4">
        <w:rPr>
          <w:rFonts w:ascii="Arial" w:hAnsi="Arial" w:cs="Arial"/>
          <w:sz w:val="20"/>
          <w:szCs w:val="20"/>
        </w:rPr>
        <w:t>omission.</w:t>
      </w:r>
    </w:p>
    <w:p w:rsidR="005758A1" w:rsidRPr="001113A4" w:rsidRDefault="005758A1" w:rsidP="005758A1">
      <w:pPr>
        <w:pStyle w:val="ListParagraph"/>
        <w:rPr>
          <w:rFonts w:ascii="Arial" w:hAnsi="Arial" w:cs="Arial"/>
          <w:sz w:val="20"/>
          <w:szCs w:val="20"/>
        </w:rPr>
      </w:pPr>
    </w:p>
    <w:p w:rsidR="00A1660D" w:rsidRPr="001113A4" w:rsidRDefault="00A1660D" w:rsidP="00C37F15">
      <w:pPr>
        <w:pStyle w:val="ListParagraph"/>
        <w:numPr>
          <w:ilvl w:val="1"/>
          <w:numId w:val="12"/>
        </w:numPr>
        <w:tabs>
          <w:tab w:val="left" w:pos="832"/>
        </w:tabs>
        <w:kinsoku w:val="0"/>
        <w:overflowPunct w:val="0"/>
        <w:ind w:left="831" w:right="120" w:hanging="360"/>
        <w:jc w:val="both"/>
        <w:rPr>
          <w:rFonts w:ascii="Arial" w:hAnsi="Arial" w:cs="Arial"/>
          <w:sz w:val="20"/>
          <w:szCs w:val="20"/>
        </w:rPr>
      </w:pPr>
      <w:r w:rsidRPr="001113A4">
        <w:rPr>
          <w:rFonts w:ascii="Arial" w:hAnsi="Arial" w:cs="Arial"/>
          <w:sz w:val="20"/>
          <w:szCs w:val="20"/>
        </w:rPr>
        <w:t>That the resident omitted material facts, which were known to them (e.g., employment of self or</w:t>
      </w:r>
      <w:r w:rsidRPr="001113A4">
        <w:rPr>
          <w:rFonts w:ascii="Arial" w:hAnsi="Arial" w:cs="Arial"/>
          <w:spacing w:val="-33"/>
          <w:sz w:val="20"/>
          <w:szCs w:val="20"/>
        </w:rPr>
        <w:t xml:space="preserve"> </w:t>
      </w:r>
      <w:r w:rsidRPr="001113A4">
        <w:rPr>
          <w:rFonts w:ascii="Arial" w:hAnsi="Arial" w:cs="Arial"/>
          <w:sz w:val="20"/>
          <w:szCs w:val="20"/>
        </w:rPr>
        <w:t>other</w:t>
      </w:r>
      <w:r w:rsidRPr="001113A4">
        <w:rPr>
          <w:rFonts w:ascii="Arial" w:hAnsi="Arial" w:cs="Arial"/>
          <w:spacing w:val="-1"/>
          <w:sz w:val="20"/>
          <w:szCs w:val="20"/>
        </w:rPr>
        <w:t xml:space="preserve"> </w:t>
      </w:r>
      <w:r w:rsidRPr="001113A4">
        <w:rPr>
          <w:rFonts w:ascii="Arial" w:hAnsi="Arial" w:cs="Arial"/>
          <w:sz w:val="20"/>
          <w:szCs w:val="20"/>
        </w:rPr>
        <w:t>household</w:t>
      </w:r>
      <w:r w:rsidRPr="001113A4">
        <w:rPr>
          <w:rFonts w:ascii="Arial" w:hAnsi="Arial" w:cs="Arial"/>
          <w:spacing w:val="-1"/>
          <w:sz w:val="20"/>
          <w:szCs w:val="20"/>
        </w:rPr>
        <w:t xml:space="preserve"> </w:t>
      </w:r>
      <w:r w:rsidRPr="001113A4">
        <w:rPr>
          <w:rFonts w:ascii="Arial" w:hAnsi="Arial" w:cs="Arial"/>
          <w:sz w:val="20"/>
          <w:szCs w:val="20"/>
        </w:rPr>
        <w:t>member).</w:t>
      </w:r>
    </w:p>
    <w:p w:rsidR="00A1660D" w:rsidRPr="001113A4" w:rsidRDefault="00A1660D" w:rsidP="00C37F15">
      <w:pPr>
        <w:pStyle w:val="BodyText"/>
        <w:kinsoku w:val="0"/>
        <w:overflowPunct w:val="0"/>
        <w:spacing w:before="11"/>
        <w:ind w:left="0"/>
        <w:jc w:val="both"/>
        <w:rPr>
          <w:sz w:val="20"/>
          <w:szCs w:val="20"/>
        </w:rPr>
      </w:pPr>
    </w:p>
    <w:p w:rsidR="00A1660D" w:rsidRPr="001113A4" w:rsidRDefault="00A1660D" w:rsidP="00C37F15">
      <w:pPr>
        <w:pStyle w:val="ListParagraph"/>
        <w:numPr>
          <w:ilvl w:val="1"/>
          <w:numId w:val="12"/>
        </w:numPr>
        <w:tabs>
          <w:tab w:val="left" w:pos="832"/>
        </w:tabs>
        <w:kinsoku w:val="0"/>
        <w:overflowPunct w:val="0"/>
        <w:ind w:left="831" w:right="120" w:hanging="360"/>
        <w:jc w:val="both"/>
        <w:rPr>
          <w:rFonts w:ascii="Arial" w:hAnsi="Arial" w:cs="Arial"/>
          <w:sz w:val="20"/>
          <w:szCs w:val="20"/>
        </w:rPr>
      </w:pPr>
      <w:r w:rsidRPr="001113A4">
        <w:rPr>
          <w:rFonts w:ascii="Arial" w:hAnsi="Arial" w:cs="Arial"/>
          <w:sz w:val="20"/>
          <w:szCs w:val="20"/>
        </w:rPr>
        <w:t>That the resident falsified, forged or altered</w:t>
      </w:r>
      <w:r w:rsidRPr="001113A4">
        <w:rPr>
          <w:rFonts w:ascii="Arial" w:hAnsi="Arial" w:cs="Arial"/>
          <w:spacing w:val="-13"/>
          <w:sz w:val="20"/>
          <w:szCs w:val="20"/>
        </w:rPr>
        <w:t xml:space="preserve"> </w:t>
      </w:r>
      <w:r w:rsidRPr="001113A4">
        <w:rPr>
          <w:rFonts w:ascii="Arial" w:hAnsi="Arial" w:cs="Arial"/>
          <w:sz w:val="20"/>
          <w:szCs w:val="20"/>
        </w:rPr>
        <w:t>documents.</w:t>
      </w:r>
    </w:p>
    <w:p w:rsidR="00A1660D" w:rsidRPr="001113A4" w:rsidRDefault="00A1660D" w:rsidP="00C37F15">
      <w:pPr>
        <w:pStyle w:val="BodyText"/>
        <w:kinsoku w:val="0"/>
        <w:overflowPunct w:val="0"/>
        <w:spacing w:before="6"/>
        <w:ind w:left="0"/>
        <w:jc w:val="both"/>
        <w:rPr>
          <w:sz w:val="20"/>
          <w:szCs w:val="20"/>
        </w:rPr>
      </w:pPr>
    </w:p>
    <w:p w:rsidR="00A1660D" w:rsidRPr="001113A4" w:rsidRDefault="00A1660D" w:rsidP="00C37F15">
      <w:pPr>
        <w:pStyle w:val="ListParagraph"/>
        <w:numPr>
          <w:ilvl w:val="1"/>
          <w:numId w:val="12"/>
        </w:numPr>
        <w:tabs>
          <w:tab w:val="left" w:pos="832"/>
        </w:tabs>
        <w:kinsoku w:val="0"/>
        <w:overflowPunct w:val="0"/>
        <w:spacing w:line="252" w:lineRule="exact"/>
        <w:ind w:left="831" w:right="120" w:hanging="360"/>
        <w:jc w:val="both"/>
        <w:rPr>
          <w:rFonts w:ascii="Arial" w:hAnsi="Arial" w:cs="Arial"/>
          <w:sz w:val="20"/>
          <w:szCs w:val="20"/>
        </w:rPr>
      </w:pPr>
      <w:r w:rsidRPr="001113A4">
        <w:rPr>
          <w:rFonts w:ascii="Arial" w:hAnsi="Arial" w:cs="Arial"/>
          <w:sz w:val="20"/>
          <w:szCs w:val="20"/>
        </w:rPr>
        <w:t>That</w:t>
      </w:r>
      <w:r w:rsidRPr="001113A4">
        <w:rPr>
          <w:rFonts w:ascii="Arial" w:hAnsi="Arial" w:cs="Arial"/>
          <w:spacing w:val="28"/>
          <w:sz w:val="20"/>
          <w:szCs w:val="20"/>
        </w:rPr>
        <w:t xml:space="preserve"> </w:t>
      </w:r>
      <w:r w:rsidRPr="001113A4">
        <w:rPr>
          <w:rFonts w:ascii="Arial" w:hAnsi="Arial" w:cs="Arial"/>
          <w:sz w:val="20"/>
          <w:szCs w:val="20"/>
        </w:rPr>
        <w:t>the</w:t>
      </w:r>
      <w:r w:rsidRPr="001113A4">
        <w:rPr>
          <w:rFonts w:ascii="Arial" w:hAnsi="Arial" w:cs="Arial"/>
          <w:spacing w:val="27"/>
          <w:sz w:val="20"/>
          <w:szCs w:val="20"/>
        </w:rPr>
        <w:t xml:space="preserve"> </w:t>
      </w:r>
      <w:r w:rsidRPr="001113A4">
        <w:rPr>
          <w:rFonts w:ascii="Arial" w:hAnsi="Arial" w:cs="Arial"/>
          <w:sz w:val="20"/>
          <w:szCs w:val="20"/>
        </w:rPr>
        <w:t>resident</w:t>
      </w:r>
      <w:r w:rsidRPr="001113A4">
        <w:rPr>
          <w:rFonts w:ascii="Arial" w:hAnsi="Arial" w:cs="Arial"/>
          <w:spacing w:val="28"/>
          <w:sz w:val="20"/>
          <w:szCs w:val="20"/>
        </w:rPr>
        <w:t xml:space="preserve"> </w:t>
      </w:r>
      <w:r w:rsidRPr="001113A4">
        <w:rPr>
          <w:rFonts w:ascii="Arial" w:hAnsi="Arial" w:cs="Arial"/>
          <w:sz w:val="20"/>
          <w:szCs w:val="20"/>
        </w:rPr>
        <w:t>uttered</w:t>
      </w:r>
      <w:r w:rsidRPr="001113A4">
        <w:rPr>
          <w:rFonts w:ascii="Arial" w:hAnsi="Arial" w:cs="Arial"/>
          <w:spacing w:val="29"/>
          <w:sz w:val="20"/>
          <w:szCs w:val="20"/>
        </w:rPr>
        <w:t xml:space="preserve"> </w:t>
      </w:r>
      <w:r w:rsidRPr="001113A4">
        <w:rPr>
          <w:rFonts w:ascii="Arial" w:hAnsi="Arial" w:cs="Arial"/>
          <w:sz w:val="20"/>
          <w:szCs w:val="20"/>
        </w:rPr>
        <w:t>and</w:t>
      </w:r>
      <w:r w:rsidRPr="001113A4">
        <w:rPr>
          <w:rFonts w:ascii="Arial" w:hAnsi="Arial" w:cs="Arial"/>
          <w:spacing w:val="27"/>
          <w:sz w:val="20"/>
          <w:szCs w:val="20"/>
        </w:rPr>
        <w:t xml:space="preserve"> </w:t>
      </w:r>
      <w:r w:rsidRPr="001113A4">
        <w:rPr>
          <w:rFonts w:ascii="Arial" w:hAnsi="Arial" w:cs="Arial"/>
          <w:sz w:val="20"/>
          <w:szCs w:val="20"/>
        </w:rPr>
        <w:t>certified</w:t>
      </w:r>
      <w:r w:rsidRPr="001113A4">
        <w:rPr>
          <w:rFonts w:ascii="Arial" w:hAnsi="Arial" w:cs="Arial"/>
          <w:spacing w:val="27"/>
          <w:sz w:val="20"/>
          <w:szCs w:val="20"/>
        </w:rPr>
        <w:t xml:space="preserve"> </w:t>
      </w:r>
      <w:r w:rsidRPr="001113A4">
        <w:rPr>
          <w:rFonts w:ascii="Arial" w:hAnsi="Arial" w:cs="Arial"/>
          <w:sz w:val="20"/>
          <w:szCs w:val="20"/>
        </w:rPr>
        <w:t>to</w:t>
      </w:r>
      <w:r w:rsidRPr="001113A4">
        <w:rPr>
          <w:rFonts w:ascii="Arial" w:hAnsi="Arial" w:cs="Arial"/>
          <w:spacing w:val="27"/>
          <w:sz w:val="20"/>
          <w:szCs w:val="20"/>
        </w:rPr>
        <w:t xml:space="preserve"> </w:t>
      </w:r>
      <w:r w:rsidRPr="001113A4">
        <w:rPr>
          <w:rFonts w:ascii="Arial" w:hAnsi="Arial" w:cs="Arial"/>
          <w:sz w:val="20"/>
          <w:szCs w:val="20"/>
        </w:rPr>
        <w:t>statements</w:t>
      </w:r>
      <w:r w:rsidRPr="001113A4">
        <w:rPr>
          <w:rFonts w:ascii="Arial" w:hAnsi="Arial" w:cs="Arial"/>
          <w:spacing w:val="28"/>
          <w:sz w:val="20"/>
          <w:szCs w:val="20"/>
        </w:rPr>
        <w:t xml:space="preserve"> </w:t>
      </w:r>
      <w:r w:rsidRPr="001113A4">
        <w:rPr>
          <w:rFonts w:ascii="Arial" w:hAnsi="Arial" w:cs="Arial"/>
          <w:sz w:val="20"/>
          <w:szCs w:val="20"/>
        </w:rPr>
        <w:t>at</w:t>
      </w:r>
      <w:r w:rsidRPr="001113A4">
        <w:rPr>
          <w:rFonts w:ascii="Arial" w:hAnsi="Arial" w:cs="Arial"/>
          <w:spacing w:val="28"/>
          <w:sz w:val="20"/>
          <w:szCs w:val="20"/>
        </w:rPr>
        <w:t xml:space="preserve"> </w:t>
      </w:r>
      <w:r w:rsidRPr="001113A4">
        <w:rPr>
          <w:rFonts w:ascii="Arial" w:hAnsi="Arial" w:cs="Arial"/>
          <w:sz w:val="20"/>
          <w:szCs w:val="20"/>
        </w:rPr>
        <w:t>a</w:t>
      </w:r>
      <w:r w:rsidRPr="001113A4">
        <w:rPr>
          <w:rFonts w:ascii="Arial" w:hAnsi="Arial" w:cs="Arial"/>
          <w:spacing w:val="27"/>
          <w:sz w:val="20"/>
          <w:szCs w:val="20"/>
        </w:rPr>
        <w:t xml:space="preserve"> </w:t>
      </w:r>
      <w:r w:rsidRPr="001113A4">
        <w:rPr>
          <w:rFonts w:ascii="Arial" w:hAnsi="Arial" w:cs="Arial"/>
          <w:sz w:val="20"/>
          <w:szCs w:val="20"/>
        </w:rPr>
        <w:t>rent</w:t>
      </w:r>
      <w:r w:rsidRPr="001113A4">
        <w:rPr>
          <w:rFonts w:ascii="Arial" w:hAnsi="Arial" w:cs="Arial"/>
          <w:spacing w:val="28"/>
          <w:sz w:val="20"/>
          <w:szCs w:val="20"/>
        </w:rPr>
        <w:t xml:space="preserve"> </w:t>
      </w:r>
      <w:r w:rsidRPr="001113A4">
        <w:rPr>
          <w:rFonts w:ascii="Arial" w:hAnsi="Arial" w:cs="Arial"/>
          <w:sz w:val="20"/>
          <w:szCs w:val="20"/>
        </w:rPr>
        <w:t>(re)</w:t>
      </w:r>
      <w:r w:rsidRPr="001113A4">
        <w:rPr>
          <w:rFonts w:ascii="Arial" w:hAnsi="Arial" w:cs="Arial"/>
          <w:spacing w:val="28"/>
          <w:sz w:val="20"/>
          <w:szCs w:val="20"/>
        </w:rPr>
        <w:t xml:space="preserve"> </w:t>
      </w:r>
      <w:r w:rsidRPr="001113A4">
        <w:rPr>
          <w:rFonts w:ascii="Arial" w:hAnsi="Arial" w:cs="Arial"/>
          <w:sz w:val="20"/>
          <w:szCs w:val="20"/>
        </w:rPr>
        <w:t>determination</w:t>
      </w:r>
      <w:r w:rsidRPr="001113A4">
        <w:rPr>
          <w:rFonts w:ascii="Arial" w:hAnsi="Arial" w:cs="Arial"/>
          <w:spacing w:val="27"/>
          <w:sz w:val="20"/>
          <w:szCs w:val="20"/>
        </w:rPr>
        <w:t xml:space="preserve"> </w:t>
      </w:r>
      <w:r w:rsidRPr="001113A4">
        <w:rPr>
          <w:rFonts w:ascii="Arial" w:hAnsi="Arial" w:cs="Arial"/>
          <w:sz w:val="20"/>
          <w:szCs w:val="20"/>
        </w:rPr>
        <w:t>which</w:t>
      </w:r>
      <w:r w:rsidRPr="001113A4">
        <w:rPr>
          <w:rFonts w:ascii="Arial" w:hAnsi="Arial" w:cs="Arial"/>
          <w:spacing w:val="29"/>
          <w:sz w:val="20"/>
          <w:szCs w:val="20"/>
        </w:rPr>
        <w:t xml:space="preserve"> </w:t>
      </w:r>
      <w:r w:rsidRPr="001113A4">
        <w:rPr>
          <w:rFonts w:ascii="Arial" w:hAnsi="Arial" w:cs="Arial"/>
          <w:sz w:val="20"/>
          <w:szCs w:val="20"/>
        </w:rPr>
        <w:t>were</w:t>
      </w:r>
      <w:r w:rsidRPr="001113A4">
        <w:rPr>
          <w:rFonts w:ascii="Arial" w:hAnsi="Arial" w:cs="Arial"/>
          <w:spacing w:val="29"/>
          <w:sz w:val="20"/>
          <w:szCs w:val="20"/>
        </w:rPr>
        <w:t xml:space="preserve"> </w:t>
      </w:r>
      <w:r w:rsidRPr="001113A4">
        <w:rPr>
          <w:rFonts w:ascii="Arial" w:hAnsi="Arial" w:cs="Arial"/>
          <w:sz w:val="20"/>
          <w:szCs w:val="20"/>
        </w:rPr>
        <w:t>later independently verified to be</w:t>
      </w:r>
      <w:r w:rsidRPr="001113A4">
        <w:rPr>
          <w:rFonts w:ascii="Arial" w:hAnsi="Arial" w:cs="Arial"/>
          <w:spacing w:val="-9"/>
          <w:sz w:val="20"/>
          <w:szCs w:val="20"/>
        </w:rPr>
        <w:t xml:space="preserve"> </w:t>
      </w:r>
      <w:r w:rsidRPr="001113A4">
        <w:rPr>
          <w:rFonts w:ascii="Arial" w:hAnsi="Arial" w:cs="Arial"/>
          <w:sz w:val="20"/>
          <w:szCs w:val="20"/>
        </w:rPr>
        <w:t>false.</w:t>
      </w:r>
    </w:p>
    <w:p w:rsidR="00A1660D" w:rsidRPr="001113A4" w:rsidRDefault="00A1660D" w:rsidP="00C37F15">
      <w:pPr>
        <w:pStyle w:val="BodyText"/>
        <w:kinsoku w:val="0"/>
        <w:overflowPunct w:val="0"/>
        <w:spacing w:before="6"/>
        <w:ind w:left="0"/>
        <w:jc w:val="both"/>
        <w:rPr>
          <w:sz w:val="20"/>
          <w:szCs w:val="20"/>
        </w:rPr>
      </w:pPr>
    </w:p>
    <w:p w:rsidR="00A1660D" w:rsidRPr="001113A4" w:rsidRDefault="00A1660D" w:rsidP="00C37F15">
      <w:pPr>
        <w:pStyle w:val="Heading1"/>
        <w:numPr>
          <w:ilvl w:val="0"/>
          <w:numId w:val="12"/>
        </w:numPr>
        <w:tabs>
          <w:tab w:val="left" w:pos="472"/>
        </w:tabs>
        <w:kinsoku w:val="0"/>
        <w:overflowPunct w:val="0"/>
        <w:jc w:val="both"/>
        <w:rPr>
          <w:b w:val="0"/>
          <w:bCs w:val="0"/>
          <w:sz w:val="20"/>
          <w:szCs w:val="20"/>
        </w:rPr>
      </w:pPr>
      <w:bookmarkStart w:id="1301" w:name="_Toc468973782"/>
      <w:bookmarkStart w:id="1302" w:name="_Toc489801092"/>
      <w:bookmarkStart w:id="1303" w:name="_Toc519064912"/>
      <w:r w:rsidRPr="001113A4">
        <w:rPr>
          <w:sz w:val="20"/>
          <w:szCs w:val="20"/>
        </w:rPr>
        <w:t xml:space="preserve">RESOLUTION OF SERIOUS VIOLATIONS </w:t>
      </w:r>
      <w:r w:rsidRPr="001113A4">
        <w:rPr>
          <w:spacing w:val="-3"/>
          <w:sz w:val="20"/>
          <w:szCs w:val="20"/>
        </w:rPr>
        <w:t>AND</w:t>
      </w:r>
      <w:r w:rsidRPr="001113A4">
        <w:rPr>
          <w:spacing w:val="1"/>
          <w:sz w:val="20"/>
          <w:szCs w:val="20"/>
        </w:rPr>
        <w:t xml:space="preserve"> </w:t>
      </w:r>
      <w:r w:rsidRPr="001113A4">
        <w:rPr>
          <w:sz w:val="20"/>
          <w:szCs w:val="20"/>
        </w:rPr>
        <w:t>MISREPRESENTATIONS</w:t>
      </w:r>
      <w:bookmarkEnd w:id="1301"/>
      <w:bookmarkEnd w:id="1302"/>
      <w:bookmarkEnd w:id="1303"/>
    </w:p>
    <w:p w:rsidR="00A1660D" w:rsidRPr="001113A4" w:rsidRDefault="00A1660D" w:rsidP="00C37F15">
      <w:pPr>
        <w:pStyle w:val="BodyText"/>
        <w:kinsoku w:val="0"/>
        <w:overflowPunct w:val="0"/>
        <w:spacing w:before="3"/>
        <w:ind w:left="0"/>
        <w:jc w:val="both"/>
        <w:rPr>
          <w:b/>
          <w:bCs/>
          <w:sz w:val="20"/>
          <w:szCs w:val="20"/>
        </w:rPr>
      </w:pPr>
    </w:p>
    <w:p w:rsidR="00A1660D" w:rsidRPr="001113A4" w:rsidRDefault="00A1660D" w:rsidP="00C37F15">
      <w:pPr>
        <w:pStyle w:val="BodyText"/>
        <w:kinsoku w:val="0"/>
        <w:overflowPunct w:val="0"/>
        <w:ind w:right="117" w:hanging="1"/>
        <w:jc w:val="both"/>
        <w:rPr>
          <w:sz w:val="20"/>
          <w:szCs w:val="20"/>
        </w:rPr>
      </w:pPr>
      <w:r w:rsidRPr="001113A4">
        <w:rPr>
          <w:sz w:val="20"/>
          <w:szCs w:val="20"/>
        </w:rPr>
        <w:t>When</w:t>
      </w:r>
      <w:r w:rsidRPr="001113A4">
        <w:rPr>
          <w:spacing w:val="-7"/>
          <w:sz w:val="20"/>
          <w:szCs w:val="20"/>
        </w:rPr>
        <w:t xml:space="preserve"> </w:t>
      </w:r>
      <w:r w:rsidR="00AF435B" w:rsidRPr="001113A4">
        <w:rPr>
          <w:sz w:val="20"/>
          <w:szCs w:val="20"/>
        </w:rPr>
        <w:t>FWHS</w:t>
      </w:r>
      <w:r w:rsidRPr="001113A4">
        <w:rPr>
          <w:spacing w:val="-8"/>
          <w:sz w:val="20"/>
          <w:szCs w:val="20"/>
        </w:rPr>
        <w:t xml:space="preserve"> </w:t>
      </w:r>
      <w:r w:rsidRPr="001113A4">
        <w:rPr>
          <w:sz w:val="20"/>
          <w:szCs w:val="20"/>
        </w:rPr>
        <w:t>has</w:t>
      </w:r>
      <w:r w:rsidRPr="001113A4">
        <w:rPr>
          <w:spacing w:val="-9"/>
          <w:sz w:val="20"/>
          <w:szCs w:val="20"/>
        </w:rPr>
        <w:t xml:space="preserve"> </w:t>
      </w:r>
      <w:r w:rsidRPr="001113A4">
        <w:rPr>
          <w:sz w:val="20"/>
          <w:szCs w:val="20"/>
        </w:rPr>
        <w:t>established</w:t>
      </w:r>
      <w:r w:rsidRPr="001113A4">
        <w:rPr>
          <w:spacing w:val="-7"/>
          <w:sz w:val="20"/>
          <w:szCs w:val="20"/>
        </w:rPr>
        <w:t xml:space="preserve"> </w:t>
      </w:r>
      <w:r w:rsidRPr="001113A4">
        <w:rPr>
          <w:sz w:val="20"/>
          <w:szCs w:val="20"/>
        </w:rPr>
        <w:t>that</w:t>
      </w:r>
      <w:r w:rsidRPr="001113A4">
        <w:rPr>
          <w:spacing w:val="-6"/>
          <w:sz w:val="20"/>
          <w:szCs w:val="20"/>
        </w:rPr>
        <w:t xml:space="preserve"> </w:t>
      </w:r>
      <w:r w:rsidRPr="001113A4">
        <w:rPr>
          <w:sz w:val="20"/>
          <w:szCs w:val="20"/>
        </w:rPr>
        <w:t>material</w:t>
      </w:r>
      <w:r w:rsidRPr="001113A4">
        <w:rPr>
          <w:spacing w:val="-8"/>
          <w:sz w:val="20"/>
          <w:szCs w:val="20"/>
        </w:rPr>
        <w:t xml:space="preserve"> </w:t>
      </w:r>
      <w:r w:rsidRPr="001113A4">
        <w:rPr>
          <w:sz w:val="20"/>
          <w:szCs w:val="20"/>
        </w:rPr>
        <w:t>misrepresentation(s)</w:t>
      </w:r>
      <w:r w:rsidRPr="001113A4">
        <w:rPr>
          <w:spacing w:val="-6"/>
          <w:sz w:val="20"/>
          <w:szCs w:val="20"/>
        </w:rPr>
        <w:t xml:space="preserve"> </w:t>
      </w:r>
      <w:r w:rsidRPr="001113A4">
        <w:rPr>
          <w:sz w:val="20"/>
          <w:szCs w:val="20"/>
        </w:rPr>
        <w:t>have</w:t>
      </w:r>
      <w:r w:rsidRPr="001113A4">
        <w:rPr>
          <w:spacing w:val="-7"/>
          <w:sz w:val="20"/>
          <w:szCs w:val="20"/>
        </w:rPr>
        <w:t xml:space="preserve"> </w:t>
      </w:r>
      <w:r w:rsidRPr="001113A4">
        <w:rPr>
          <w:sz w:val="20"/>
          <w:szCs w:val="20"/>
        </w:rPr>
        <w:t>occurred,</w:t>
      </w:r>
      <w:r w:rsidRPr="001113A4">
        <w:rPr>
          <w:spacing w:val="-6"/>
          <w:sz w:val="20"/>
          <w:szCs w:val="20"/>
        </w:rPr>
        <w:t xml:space="preserve"> </w:t>
      </w:r>
      <w:r w:rsidRPr="001113A4">
        <w:rPr>
          <w:sz w:val="20"/>
          <w:szCs w:val="20"/>
        </w:rPr>
        <w:t>a</w:t>
      </w:r>
      <w:r w:rsidRPr="001113A4">
        <w:rPr>
          <w:spacing w:val="-7"/>
          <w:sz w:val="20"/>
          <w:szCs w:val="20"/>
        </w:rPr>
        <w:t xml:space="preserve"> </w:t>
      </w:r>
      <w:r w:rsidRPr="001113A4">
        <w:rPr>
          <w:sz w:val="20"/>
          <w:szCs w:val="20"/>
        </w:rPr>
        <w:t>resident</w:t>
      </w:r>
      <w:r w:rsidRPr="001113A4">
        <w:rPr>
          <w:spacing w:val="-6"/>
          <w:sz w:val="20"/>
          <w:szCs w:val="20"/>
        </w:rPr>
        <w:t xml:space="preserve"> </w:t>
      </w:r>
      <w:r w:rsidRPr="001113A4">
        <w:rPr>
          <w:sz w:val="20"/>
          <w:szCs w:val="20"/>
        </w:rPr>
        <w:t>discussion</w:t>
      </w:r>
      <w:r w:rsidRPr="001113A4">
        <w:rPr>
          <w:spacing w:val="-7"/>
          <w:sz w:val="20"/>
          <w:szCs w:val="20"/>
        </w:rPr>
        <w:t xml:space="preserve"> </w:t>
      </w:r>
      <w:r w:rsidRPr="001113A4">
        <w:rPr>
          <w:sz w:val="20"/>
          <w:szCs w:val="20"/>
        </w:rPr>
        <w:t>will be</w:t>
      </w:r>
      <w:r w:rsidRPr="001113A4">
        <w:rPr>
          <w:spacing w:val="13"/>
          <w:sz w:val="20"/>
          <w:szCs w:val="20"/>
        </w:rPr>
        <w:t xml:space="preserve"> </w:t>
      </w:r>
      <w:r w:rsidRPr="001113A4">
        <w:rPr>
          <w:sz w:val="20"/>
          <w:szCs w:val="20"/>
        </w:rPr>
        <w:t>scheduled</w:t>
      </w:r>
      <w:r w:rsidRPr="001113A4">
        <w:rPr>
          <w:spacing w:val="13"/>
          <w:sz w:val="20"/>
          <w:szCs w:val="20"/>
        </w:rPr>
        <w:t xml:space="preserve"> </w:t>
      </w:r>
      <w:r w:rsidRPr="001113A4">
        <w:rPr>
          <w:sz w:val="20"/>
          <w:szCs w:val="20"/>
        </w:rPr>
        <w:t>with</w:t>
      </w:r>
      <w:r w:rsidRPr="001113A4">
        <w:rPr>
          <w:spacing w:val="13"/>
          <w:sz w:val="20"/>
          <w:szCs w:val="20"/>
        </w:rPr>
        <w:t xml:space="preserve"> </w:t>
      </w:r>
      <w:r w:rsidRPr="001113A4">
        <w:rPr>
          <w:sz w:val="20"/>
          <w:szCs w:val="20"/>
        </w:rPr>
        <w:t>the</w:t>
      </w:r>
      <w:r w:rsidRPr="001113A4">
        <w:rPr>
          <w:spacing w:val="13"/>
          <w:sz w:val="20"/>
          <w:szCs w:val="20"/>
        </w:rPr>
        <w:t xml:space="preserve"> </w:t>
      </w:r>
      <w:r w:rsidRPr="001113A4">
        <w:rPr>
          <w:sz w:val="20"/>
          <w:szCs w:val="20"/>
        </w:rPr>
        <w:t>family</w:t>
      </w:r>
      <w:r w:rsidRPr="001113A4">
        <w:rPr>
          <w:spacing w:val="11"/>
          <w:sz w:val="20"/>
          <w:szCs w:val="20"/>
        </w:rPr>
        <w:t xml:space="preserve"> </w:t>
      </w:r>
      <w:r w:rsidRPr="001113A4">
        <w:rPr>
          <w:sz w:val="20"/>
          <w:szCs w:val="20"/>
        </w:rPr>
        <w:t>representative</w:t>
      </w:r>
      <w:r w:rsidRPr="001113A4">
        <w:rPr>
          <w:spacing w:val="13"/>
          <w:sz w:val="20"/>
          <w:szCs w:val="20"/>
        </w:rPr>
        <w:t xml:space="preserve"> </w:t>
      </w:r>
      <w:r w:rsidRPr="001113A4">
        <w:rPr>
          <w:sz w:val="20"/>
          <w:szCs w:val="20"/>
        </w:rPr>
        <w:t>and</w:t>
      </w:r>
      <w:r w:rsidRPr="001113A4">
        <w:rPr>
          <w:spacing w:val="13"/>
          <w:sz w:val="20"/>
          <w:szCs w:val="20"/>
        </w:rPr>
        <w:t xml:space="preserve"> </w:t>
      </w:r>
      <w:r w:rsidR="00AF435B" w:rsidRPr="001113A4">
        <w:rPr>
          <w:sz w:val="20"/>
          <w:szCs w:val="20"/>
        </w:rPr>
        <w:t>FWHS</w:t>
      </w:r>
      <w:r w:rsidRPr="001113A4">
        <w:rPr>
          <w:spacing w:val="14"/>
          <w:sz w:val="20"/>
          <w:szCs w:val="20"/>
        </w:rPr>
        <w:t xml:space="preserve"> </w:t>
      </w:r>
      <w:r w:rsidRPr="001113A4">
        <w:rPr>
          <w:sz w:val="20"/>
          <w:szCs w:val="20"/>
        </w:rPr>
        <w:t>staff</w:t>
      </w:r>
      <w:r w:rsidRPr="001113A4">
        <w:rPr>
          <w:spacing w:val="14"/>
          <w:sz w:val="20"/>
          <w:szCs w:val="20"/>
        </w:rPr>
        <w:t xml:space="preserve"> </w:t>
      </w:r>
      <w:r w:rsidRPr="001113A4">
        <w:rPr>
          <w:sz w:val="20"/>
          <w:szCs w:val="20"/>
        </w:rPr>
        <w:t>person</w:t>
      </w:r>
      <w:r w:rsidRPr="001113A4">
        <w:rPr>
          <w:spacing w:val="13"/>
          <w:sz w:val="20"/>
          <w:szCs w:val="20"/>
        </w:rPr>
        <w:t xml:space="preserve"> </w:t>
      </w:r>
      <w:r w:rsidRPr="001113A4">
        <w:rPr>
          <w:sz w:val="20"/>
          <w:szCs w:val="20"/>
        </w:rPr>
        <w:t>who</w:t>
      </w:r>
      <w:r w:rsidRPr="001113A4">
        <w:rPr>
          <w:spacing w:val="13"/>
          <w:sz w:val="20"/>
          <w:szCs w:val="20"/>
        </w:rPr>
        <w:t xml:space="preserve"> </w:t>
      </w:r>
      <w:r w:rsidRPr="001113A4">
        <w:rPr>
          <w:sz w:val="20"/>
          <w:szCs w:val="20"/>
        </w:rPr>
        <w:t>is</w:t>
      </w:r>
      <w:r w:rsidRPr="001113A4">
        <w:rPr>
          <w:spacing w:val="13"/>
          <w:sz w:val="20"/>
          <w:szCs w:val="20"/>
        </w:rPr>
        <w:t xml:space="preserve"> </w:t>
      </w:r>
      <w:r w:rsidRPr="001113A4">
        <w:rPr>
          <w:sz w:val="20"/>
          <w:szCs w:val="20"/>
        </w:rPr>
        <w:t>most</w:t>
      </w:r>
      <w:r w:rsidRPr="001113A4">
        <w:rPr>
          <w:spacing w:val="12"/>
          <w:sz w:val="20"/>
          <w:szCs w:val="20"/>
        </w:rPr>
        <w:t xml:space="preserve"> </w:t>
      </w:r>
      <w:r w:rsidRPr="001113A4">
        <w:rPr>
          <w:sz w:val="20"/>
          <w:szCs w:val="20"/>
        </w:rPr>
        <w:t>knowledgeable</w:t>
      </w:r>
      <w:r w:rsidRPr="001113A4">
        <w:rPr>
          <w:spacing w:val="13"/>
          <w:sz w:val="20"/>
          <w:szCs w:val="20"/>
        </w:rPr>
        <w:t xml:space="preserve"> </w:t>
      </w:r>
      <w:r w:rsidRPr="001113A4">
        <w:rPr>
          <w:sz w:val="20"/>
          <w:szCs w:val="20"/>
        </w:rPr>
        <w:t>about</w:t>
      </w:r>
      <w:r w:rsidRPr="001113A4">
        <w:rPr>
          <w:spacing w:val="-1"/>
          <w:sz w:val="20"/>
          <w:szCs w:val="20"/>
        </w:rPr>
        <w:t xml:space="preserve"> </w:t>
      </w:r>
      <w:r w:rsidRPr="001113A4">
        <w:rPr>
          <w:sz w:val="20"/>
          <w:szCs w:val="20"/>
        </w:rPr>
        <w:t>the circumstances of the</w:t>
      </w:r>
      <w:r w:rsidRPr="001113A4">
        <w:rPr>
          <w:spacing w:val="-10"/>
          <w:sz w:val="20"/>
          <w:szCs w:val="20"/>
        </w:rPr>
        <w:t xml:space="preserve"> </w:t>
      </w:r>
      <w:r w:rsidRPr="001113A4">
        <w:rPr>
          <w:sz w:val="20"/>
          <w:szCs w:val="20"/>
        </w:rPr>
        <w:t>case.</w:t>
      </w:r>
    </w:p>
    <w:p w:rsidR="00A1660D" w:rsidRPr="001113A4" w:rsidRDefault="00A1660D" w:rsidP="00C37F15">
      <w:pPr>
        <w:pStyle w:val="BodyText"/>
        <w:kinsoku w:val="0"/>
        <w:overflowPunct w:val="0"/>
        <w:ind w:left="0"/>
        <w:jc w:val="both"/>
        <w:rPr>
          <w:sz w:val="20"/>
          <w:szCs w:val="20"/>
        </w:rPr>
      </w:pPr>
    </w:p>
    <w:p w:rsidR="00A1660D" w:rsidRPr="001113A4" w:rsidRDefault="00A1660D" w:rsidP="00C37F15">
      <w:pPr>
        <w:pStyle w:val="BodyText"/>
        <w:kinsoku w:val="0"/>
        <w:overflowPunct w:val="0"/>
        <w:ind w:right="112"/>
        <w:jc w:val="both"/>
        <w:rPr>
          <w:sz w:val="20"/>
          <w:szCs w:val="20"/>
        </w:rPr>
      </w:pPr>
      <w:r w:rsidRPr="001113A4">
        <w:rPr>
          <w:sz w:val="20"/>
          <w:szCs w:val="20"/>
        </w:rPr>
        <w:t>This</w:t>
      </w:r>
      <w:r w:rsidRPr="001113A4">
        <w:rPr>
          <w:spacing w:val="9"/>
          <w:sz w:val="20"/>
          <w:szCs w:val="20"/>
        </w:rPr>
        <w:t xml:space="preserve"> </w:t>
      </w:r>
      <w:r w:rsidRPr="001113A4">
        <w:rPr>
          <w:sz w:val="20"/>
          <w:szCs w:val="20"/>
        </w:rPr>
        <w:t>meeting</w:t>
      </w:r>
      <w:r w:rsidRPr="001113A4">
        <w:rPr>
          <w:spacing w:val="14"/>
          <w:sz w:val="20"/>
          <w:szCs w:val="20"/>
        </w:rPr>
        <w:t xml:space="preserve"> </w:t>
      </w:r>
      <w:r w:rsidRPr="001113A4">
        <w:rPr>
          <w:sz w:val="20"/>
          <w:szCs w:val="20"/>
        </w:rPr>
        <w:t>will</w:t>
      </w:r>
      <w:r w:rsidRPr="001113A4">
        <w:rPr>
          <w:spacing w:val="11"/>
          <w:sz w:val="20"/>
          <w:szCs w:val="20"/>
        </w:rPr>
        <w:t xml:space="preserve"> </w:t>
      </w:r>
      <w:r w:rsidRPr="001113A4">
        <w:rPr>
          <w:sz w:val="20"/>
          <w:szCs w:val="20"/>
        </w:rPr>
        <w:t>take</w:t>
      </w:r>
      <w:r w:rsidRPr="001113A4">
        <w:rPr>
          <w:spacing w:val="11"/>
          <w:sz w:val="20"/>
          <w:szCs w:val="20"/>
        </w:rPr>
        <w:t xml:space="preserve"> </w:t>
      </w:r>
      <w:r w:rsidRPr="001113A4">
        <w:rPr>
          <w:sz w:val="20"/>
          <w:szCs w:val="20"/>
        </w:rPr>
        <w:t>place</w:t>
      </w:r>
      <w:r w:rsidRPr="001113A4">
        <w:rPr>
          <w:spacing w:val="11"/>
          <w:sz w:val="20"/>
          <w:szCs w:val="20"/>
        </w:rPr>
        <w:t xml:space="preserve"> </w:t>
      </w:r>
      <w:r w:rsidRPr="001113A4">
        <w:rPr>
          <w:sz w:val="20"/>
          <w:szCs w:val="20"/>
        </w:rPr>
        <w:t>prior</w:t>
      </w:r>
      <w:r w:rsidRPr="001113A4">
        <w:rPr>
          <w:spacing w:val="10"/>
          <w:sz w:val="20"/>
          <w:szCs w:val="20"/>
        </w:rPr>
        <w:t xml:space="preserve"> </w:t>
      </w:r>
      <w:r w:rsidRPr="001113A4">
        <w:rPr>
          <w:sz w:val="20"/>
          <w:szCs w:val="20"/>
        </w:rPr>
        <w:t>to</w:t>
      </w:r>
      <w:r w:rsidRPr="001113A4">
        <w:rPr>
          <w:spacing w:val="11"/>
          <w:sz w:val="20"/>
          <w:szCs w:val="20"/>
        </w:rPr>
        <w:t xml:space="preserve"> </w:t>
      </w:r>
      <w:r w:rsidRPr="001113A4">
        <w:rPr>
          <w:sz w:val="20"/>
          <w:szCs w:val="20"/>
        </w:rPr>
        <w:t>any</w:t>
      </w:r>
      <w:r w:rsidRPr="001113A4">
        <w:rPr>
          <w:spacing w:val="9"/>
          <w:sz w:val="20"/>
          <w:szCs w:val="20"/>
        </w:rPr>
        <w:t xml:space="preserve"> </w:t>
      </w:r>
      <w:r w:rsidRPr="001113A4">
        <w:rPr>
          <w:sz w:val="20"/>
          <w:szCs w:val="20"/>
        </w:rPr>
        <w:t>proposed</w:t>
      </w:r>
      <w:r w:rsidRPr="001113A4">
        <w:rPr>
          <w:spacing w:val="11"/>
          <w:sz w:val="20"/>
          <w:szCs w:val="20"/>
        </w:rPr>
        <w:t xml:space="preserve"> </w:t>
      </w:r>
      <w:r w:rsidRPr="001113A4">
        <w:rPr>
          <w:sz w:val="20"/>
          <w:szCs w:val="20"/>
        </w:rPr>
        <w:t>action</w:t>
      </w:r>
      <w:r w:rsidRPr="001113A4">
        <w:rPr>
          <w:spacing w:val="11"/>
          <w:sz w:val="20"/>
          <w:szCs w:val="20"/>
        </w:rPr>
        <w:t xml:space="preserve"> </w:t>
      </w:r>
      <w:r w:rsidRPr="001113A4">
        <w:rPr>
          <w:sz w:val="20"/>
          <w:szCs w:val="20"/>
        </w:rPr>
        <w:t>by</w:t>
      </w:r>
      <w:r w:rsidRPr="001113A4">
        <w:rPr>
          <w:spacing w:val="9"/>
          <w:sz w:val="20"/>
          <w:szCs w:val="20"/>
        </w:rPr>
        <w:t xml:space="preserve"> </w:t>
      </w:r>
      <w:r w:rsidR="00AF435B" w:rsidRPr="001113A4">
        <w:rPr>
          <w:sz w:val="20"/>
          <w:szCs w:val="20"/>
        </w:rPr>
        <w:t>FWHS</w:t>
      </w:r>
      <w:r w:rsidRPr="001113A4">
        <w:rPr>
          <w:sz w:val="20"/>
          <w:szCs w:val="20"/>
        </w:rPr>
        <w:t>.</w:t>
      </w:r>
      <w:r w:rsidRPr="001113A4">
        <w:rPr>
          <w:spacing w:val="10"/>
          <w:sz w:val="20"/>
          <w:szCs w:val="20"/>
        </w:rPr>
        <w:t xml:space="preserve"> </w:t>
      </w:r>
      <w:r w:rsidRPr="001113A4">
        <w:rPr>
          <w:sz w:val="20"/>
          <w:szCs w:val="20"/>
        </w:rPr>
        <w:t>The</w:t>
      </w:r>
      <w:r w:rsidRPr="001113A4">
        <w:rPr>
          <w:spacing w:val="11"/>
          <w:sz w:val="20"/>
          <w:szCs w:val="20"/>
        </w:rPr>
        <w:t xml:space="preserve"> </w:t>
      </w:r>
      <w:r w:rsidRPr="001113A4">
        <w:rPr>
          <w:sz w:val="20"/>
          <w:szCs w:val="20"/>
        </w:rPr>
        <w:t>purpose</w:t>
      </w:r>
      <w:r w:rsidRPr="001113A4">
        <w:rPr>
          <w:spacing w:val="11"/>
          <w:sz w:val="20"/>
          <w:szCs w:val="20"/>
        </w:rPr>
        <w:t xml:space="preserve"> </w:t>
      </w:r>
      <w:r w:rsidRPr="001113A4">
        <w:rPr>
          <w:sz w:val="20"/>
          <w:szCs w:val="20"/>
        </w:rPr>
        <w:t>of</w:t>
      </w:r>
      <w:r w:rsidRPr="001113A4">
        <w:rPr>
          <w:spacing w:val="13"/>
          <w:sz w:val="20"/>
          <w:szCs w:val="20"/>
        </w:rPr>
        <w:t xml:space="preserve"> </w:t>
      </w:r>
      <w:r w:rsidRPr="001113A4">
        <w:rPr>
          <w:sz w:val="20"/>
          <w:szCs w:val="20"/>
        </w:rPr>
        <w:t>such</w:t>
      </w:r>
      <w:r w:rsidRPr="001113A4">
        <w:rPr>
          <w:spacing w:val="9"/>
          <w:sz w:val="20"/>
          <w:szCs w:val="20"/>
        </w:rPr>
        <w:t xml:space="preserve"> </w:t>
      </w:r>
      <w:r w:rsidRPr="001113A4">
        <w:rPr>
          <w:sz w:val="20"/>
          <w:szCs w:val="20"/>
        </w:rPr>
        <w:t>meeting</w:t>
      </w:r>
      <w:r w:rsidRPr="001113A4">
        <w:rPr>
          <w:spacing w:val="14"/>
          <w:sz w:val="20"/>
          <w:szCs w:val="20"/>
        </w:rPr>
        <w:t xml:space="preserve"> </w:t>
      </w:r>
      <w:r w:rsidRPr="001113A4">
        <w:rPr>
          <w:sz w:val="20"/>
          <w:szCs w:val="20"/>
        </w:rPr>
        <w:t>is</w:t>
      </w:r>
      <w:r w:rsidRPr="001113A4">
        <w:rPr>
          <w:spacing w:val="9"/>
          <w:sz w:val="20"/>
          <w:szCs w:val="20"/>
        </w:rPr>
        <w:t xml:space="preserve"> </w:t>
      </w:r>
      <w:r w:rsidRPr="001113A4">
        <w:rPr>
          <w:sz w:val="20"/>
          <w:szCs w:val="20"/>
        </w:rPr>
        <w:t xml:space="preserve">to review the information </w:t>
      </w:r>
      <w:r w:rsidRPr="001113A4">
        <w:rPr>
          <w:sz w:val="20"/>
          <w:szCs w:val="20"/>
        </w:rPr>
        <w:lastRenderedPageBreak/>
        <w:t xml:space="preserve">and evidence obtained by </w:t>
      </w:r>
      <w:r w:rsidR="00AF435B" w:rsidRPr="001113A4">
        <w:rPr>
          <w:sz w:val="20"/>
          <w:szCs w:val="20"/>
        </w:rPr>
        <w:t>FWHS</w:t>
      </w:r>
      <w:r w:rsidRPr="001113A4">
        <w:rPr>
          <w:sz w:val="20"/>
          <w:szCs w:val="20"/>
        </w:rPr>
        <w:t xml:space="preserve"> with the resident, and to provide the resident</w:t>
      </w:r>
      <w:r w:rsidRPr="001113A4">
        <w:rPr>
          <w:spacing w:val="5"/>
          <w:sz w:val="20"/>
          <w:szCs w:val="20"/>
        </w:rPr>
        <w:t xml:space="preserve"> </w:t>
      </w:r>
      <w:r w:rsidRPr="001113A4">
        <w:rPr>
          <w:sz w:val="20"/>
          <w:szCs w:val="20"/>
        </w:rPr>
        <w:t>an</w:t>
      </w:r>
      <w:r w:rsidRPr="001113A4">
        <w:rPr>
          <w:spacing w:val="-1"/>
          <w:sz w:val="20"/>
          <w:szCs w:val="20"/>
        </w:rPr>
        <w:t xml:space="preserve"> </w:t>
      </w:r>
      <w:r w:rsidRPr="001113A4">
        <w:rPr>
          <w:sz w:val="20"/>
          <w:szCs w:val="20"/>
        </w:rPr>
        <w:t>opportunity</w:t>
      </w:r>
      <w:r w:rsidRPr="001113A4">
        <w:rPr>
          <w:spacing w:val="-20"/>
          <w:sz w:val="20"/>
          <w:szCs w:val="20"/>
        </w:rPr>
        <w:t xml:space="preserve"> </w:t>
      </w:r>
      <w:r w:rsidRPr="001113A4">
        <w:rPr>
          <w:sz w:val="20"/>
          <w:szCs w:val="20"/>
        </w:rPr>
        <w:t>to</w:t>
      </w:r>
      <w:r w:rsidRPr="001113A4">
        <w:rPr>
          <w:spacing w:val="-16"/>
          <w:sz w:val="20"/>
          <w:szCs w:val="20"/>
        </w:rPr>
        <w:t xml:space="preserve"> </w:t>
      </w:r>
      <w:r w:rsidRPr="001113A4">
        <w:rPr>
          <w:sz w:val="20"/>
          <w:szCs w:val="20"/>
        </w:rPr>
        <w:t>explain</w:t>
      </w:r>
      <w:r w:rsidRPr="001113A4">
        <w:rPr>
          <w:spacing w:val="-16"/>
          <w:sz w:val="20"/>
          <w:szCs w:val="20"/>
        </w:rPr>
        <w:t xml:space="preserve"> </w:t>
      </w:r>
      <w:r w:rsidRPr="001113A4">
        <w:rPr>
          <w:sz w:val="20"/>
          <w:szCs w:val="20"/>
        </w:rPr>
        <w:t>any</w:t>
      </w:r>
      <w:r w:rsidRPr="001113A4">
        <w:rPr>
          <w:spacing w:val="-18"/>
          <w:sz w:val="20"/>
          <w:szCs w:val="20"/>
        </w:rPr>
        <w:t xml:space="preserve"> </w:t>
      </w:r>
      <w:r w:rsidRPr="001113A4">
        <w:rPr>
          <w:sz w:val="20"/>
          <w:szCs w:val="20"/>
        </w:rPr>
        <w:t>document</w:t>
      </w:r>
      <w:r w:rsidRPr="001113A4">
        <w:rPr>
          <w:spacing w:val="-19"/>
          <w:sz w:val="20"/>
          <w:szCs w:val="20"/>
        </w:rPr>
        <w:t xml:space="preserve"> </w:t>
      </w:r>
      <w:r w:rsidRPr="001113A4">
        <w:rPr>
          <w:sz w:val="20"/>
          <w:szCs w:val="20"/>
        </w:rPr>
        <w:t>findings</w:t>
      </w:r>
      <w:r w:rsidRPr="001113A4">
        <w:rPr>
          <w:spacing w:val="-16"/>
          <w:sz w:val="20"/>
          <w:szCs w:val="20"/>
        </w:rPr>
        <w:t xml:space="preserve"> </w:t>
      </w:r>
      <w:r w:rsidRPr="001113A4">
        <w:rPr>
          <w:sz w:val="20"/>
          <w:szCs w:val="20"/>
        </w:rPr>
        <w:t>which</w:t>
      </w:r>
      <w:r w:rsidRPr="001113A4">
        <w:rPr>
          <w:spacing w:val="-16"/>
          <w:sz w:val="20"/>
          <w:szCs w:val="20"/>
        </w:rPr>
        <w:t xml:space="preserve"> </w:t>
      </w:r>
      <w:r w:rsidRPr="001113A4">
        <w:rPr>
          <w:sz w:val="20"/>
          <w:szCs w:val="20"/>
        </w:rPr>
        <w:t>conflict</w:t>
      </w:r>
      <w:r w:rsidRPr="001113A4">
        <w:rPr>
          <w:spacing w:val="-17"/>
          <w:sz w:val="20"/>
          <w:szCs w:val="20"/>
        </w:rPr>
        <w:t xml:space="preserve"> </w:t>
      </w:r>
      <w:r w:rsidRPr="001113A4">
        <w:rPr>
          <w:sz w:val="20"/>
          <w:szCs w:val="20"/>
        </w:rPr>
        <w:t>with</w:t>
      </w:r>
      <w:r w:rsidRPr="001113A4">
        <w:rPr>
          <w:spacing w:val="-16"/>
          <w:sz w:val="20"/>
          <w:szCs w:val="20"/>
        </w:rPr>
        <w:t xml:space="preserve"> </w:t>
      </w:r>
      <w:r w:rsidRPr="001113A4">
        <w:rPr>
          <w:sz w:val="20"/>
          <w:szCs w:val="20"/>
        </w:rPr>
        <w:t>representations</w:t>
      </w:r>
      <w:r w:rsidRPr="001113A4">
        <w:rPr>
          <w:spacing w:val="-16"/>
          <w:sz w:val="20"/>
          <w:szCs w:val="20"/>
        </w:rPr>
        <w:t xml:space="preserve"> </w:t>
      </w:r>
      <w:r w:rsidRPr="001113A4">
        <w:rPr>
          <w:sz w:val="20"/>
          <w:szCs w:val="20"/>
        </w:rPr>
        <w:t>in</w:t>
      </w:r>
      <w:r w:rsidRPr="001113A4">
        <w:rPr>
          <w:spacing w:val="-16"/>
          <w:sz w:val="20"/>
          <w:szCs w:val="20"/>
        </w:rPr>
        <w:t xml:space="preserve"> </w:t>
      </w:r>
      <w:r w:rsidRPr="001113A4">
        <w:rPr>
          <w:sz w:val="20"/>
          <w:szCs w:val="20"/>
        </w:rPr>
        <w:t>the</w:t>
      </w:r>
      <w:r w:rsidRPr="001113A4">
        <w:rPr>
          <w:spacing w:val="-18"/>
          <w:sz w:val="20"/>
          <w:szCs w:val="20"/>
        </w:rPr>
        <w:t xml:space="preserve"> </w:t>
      </w:r>
      <w:r w:rsidRPr="001113A4">
        <w:rPr>
          <w:sz w:val="20"/>
          <w:szCs w:val="20"/>
        </w:rPr>
        <w:t>resident</w:t>
      </w:r>
      <w:r w:rsidRPr="001113A4">
        <w:rPr>
          <w:spacing w:val="-17"/>
          <w:sz w:val="20"/>
          <w:szCs w:val="20"/>
        </w:rPr>
        <w:t xml:space="preserve"> </w:t>
      </w:r>
      <w:r w:rsidRPr="001113A4">
        <w:rPr>
          <w:sz w:val="20"/>
          <w:szCs w:val="20"/>
        </w:rPr>
        <w:t>file.</w:t>
      </w:r>
      <w:r w:rsidRPr="001113A4">
        <w:rPr>
          <w:spacing w:val="-17"/>
          <w:sz w:val="20"/>
          <w:szCs w:val="20"/>
        </w:rPr>
        <w:t xml:space="preserve"> </w:t>
      </w:r>
      <w:r w:rsidR="00AF435B" w:rsidRPr="001113A4">
        <w:rPr>
          <w:sz w:val="20"/>
          <w:szCs w:val="20"/>
        </w:rPr>
        <w:t>FWHS</w:t>
      </w:r>
      <w:r w:rsidRPr="001113A4">
        <w:rPr>
          <w:sz w:val="20"/>
          <w:szCs w:val="20"/>
        </w:rPr>
        <w:t xml:space="preserve"> will</w:t>
      </w:r>
      <w:r w:rsidRPr="001113A4">
        <w:rPr>
          <w:spacing w:val="-17"/>
          <w:sz w:val="20"/>
          <w:szCs w:val="20"/>
        </w:rPr>
        <w:t xml:space="preserve"> </w:t>
      </w:r>
      <w:r w:rsidRPr="001113A4">
        <w:rPr>
          <w:sz w:val="20"/>
          <w:szCs w:val="20"/>
        </w:rPr>
        <w:t>take</w:t>
      </w:r>
      <w:r w:rsidRPr="001113A4">
        <w:rPr>
          <w:spacing w:val="-18"/>
          <w:sz w:val="20"/>
          <w:szCs w:val="20"/>
        </w:rPr>
        <w:t xml:space="preserve"> </w:t>
      </w:r>
      <w:r w:rsidRPr="001113A4">
        <w:rPr>
          <w:sz w:val="20"/>
          <w:szCs w:val="20"/>
        </w:rPr>
        <w:t>any</w:t>
      </w:r>
      <w:r w:rsidRPr="001113A4">
        <w:rPr>
          <w:spacing w:val="-18"/>
          <w:sz w:val="20"/>
          <w:szCs w:val="20"/>
        </w:rPr>
        <w:t xml:space="preserve"> </w:t>
      </w:r>
      <w:r w:rsidRPr="001113A4">
        <w:rPr>
          <w:sz w:val="20"/>
          <w:szCs w:val="20"/>
        </w:rPr>
        <w:t>documents</w:t>
      </w:r>
      <w:r w:rsidRPr="001113A4">
        <w:rPr>
          <w:spacing w:val="-20"/>
          <w:sz w:val="20"/>
          <w:szCs w:val="20"/>
        </w:rPr>
        <w:t xml:space="preserve"> </w:t>
      </w:r>
      <w:r w:rsidRPr="001113A4">
        <w:rPr>
          <w:sz w:val="20"/>
          <w:szCs w:val="20"/>
        </w:rPr>
        <w:t>or</w:t>
      </w:r>
      <w:r w:rsidRPr="001113A4">
        <w:rPr>
          <w:spacing w:val="-17"/>
          <w:sz w:val="20"/>
          <w:szCs w:val="20"/>
        </w:rPr>
        <w:t xml:space="preserve"> </w:t>
      </w:r>
      <w:r w:rsidRPr="001113A4">
        <w:rPr>
          <w:sz w:val="20"/>
          <w:szCs w:val="20"/>
        </w:rPr>
        <w:t>mitigating</w:t>
      </w:r>
      <w:r w:rsidRPr="001113A4">
        <w:rPr>
          <w:spacing w:val="-16"/>
          <w:sz w:val="20"/>
          <w:szCs w:val="20"/>
        </w:rPr>
        <w:t xml:space="preserve"> </w:t>
      </w:r>
      <w:r w:rsidRPr="001113A4">
        <w:rPr>
          <w:sz w:val="20"/>
          <w:szCs w:val="20"/>
        </w:rPr>
        <w:t>circumstances</w:t>
      </w:r>
      <w:r w:rsidRPr="001113A4">
        <w:rPr>
          <w:spacing w:val="-16"/>
          <w:sz w:val="20"/>
          <w:szCs w:val="20"/>
        </w:rPr>
        <w:t xml:space="preserve"> </w:t>
      </w:r>
      <w:r w:rsidRPr="001113A4">
        <w:rPr>
          <w:sz w:val="20"/>
          <w:szCs w:val="20"/>
        </w:rPr>
        <w:t>presented</w:t>
      </w:r>
      <w:r w:rsidRPr="001113A4">
        <w:rPr>
          <w:spacing w:val="-18"/>
          <w:sz w:val="20"/>
          <w:szCs w:val="20"/>
        </w:rPr>
        <w:t xml:space="preserve"> </w:t>
      </w:r>
      <w:r w:rsidRPr="001113A4">
        <w:rPr>
          <w:sz w:val="20"/>
          <w:szCs w:val="20"/>
        </w:rPr>
        <w:t>by</w:t>
      </w:r>
      <w:r w:rsidRPr="001113A4">
        <w:rPr>
          <w:spacing w:val="-18"/>
          <w:sz w:val="20"/>
          <w:szCs w:val="20"/>
        </w:rPr>
        <w:t xml:space="preserve"> </w:t>
      </w:r>
      <w:r w:rsidRPr="001113A4">
        <w:rPr>
          <w:sz w:val="20"/>
          <w:szCs w:val="20"/>
        </w:rPr>
        <w:t>the</w:t>
      </w:r>
      <w:r w:rsidRPr="001113A4">
        <w:rPr>
          <w:spacing w:val="-18"/>
          <w:sz w:val="20"/>
          <w:szCs w:val="20"/>
        </w:rPr>
        <w:t xml:space="preserve"> </w:t>
      </w:r>
      <w:r w:rsidRPr="001113A4">
        <w:rPr>
          <w:sz w:val="20"/>
          <w:szCs w:val="20"/>
        </w:rPr>
        <w:t>resident</w:t>
      </w:r>
      <w:r w:rsidRPr="001113A4">
        <w:rPr>
          <w:spacing w:val="-15"/>
          <w:sz w:val="20"/>
          <w:szCs w:val="20"/>
        </w:rPr>
        <w:t xml:space="preserve"> </w:t>
      </w:r>
      <w:r w:rsidRPr="001113A4">
        <w:rPr>
          <w:sz w:val="20"/>
          <w:szCs w:val="20"/>
        </w:rPr>
        <w:t>into</w:t>
      </w:r>
      <w:r w:rsidRPr="001113A4">
        <w:rPr>
          <w:spacing w:val="-18"/>
          <w:sz w:val="20"/>
          <w:szCs w:val="20"/>
        </w:rPr>
        <w:t xml:space="preserve"> </w:t>
      </w:r>
      <w:r w:rsidRPr="001113A4">
        <w:rPr>
          <w:sz w:val="20"/>
          <w:szCs w:val="20"/>
        </w:rPr>
        <w:t>consideration.</w:t>
      </w:r>
      <w:r w:rsidRPr="001113A4">
        <w:rPr>
          <w:spacing w:val="-19"/>
          <w:sz w:val="20"/>
          <w:szCs w:val="20"/>
        </w:rPr>
        <w:t xml:space="preserve"> </w:t>
      </w:r>
      <w:r w:rsidRPr="001113A4">
        <w:rPr>
          <w:sz w:val="20"/>
          <w:szCs w:val="20"/>
        </w:rPr>
        <w:t>The</w:t>
      </w:r>
      <w:r w:rsidRPr="001113A4">
        <w:rPr>
          <w:spacing w:val="-16"/>
          <w:sz w:val="20"/>
          <w:szCs w:val="20"/>
        </w:rPr>
        <w:t xml:space="preserve"> </w:t>
      </w:r>
      <w:r w:rsidRPr="001113A4">
        <w:rPr>
          <w:sz w:val="20"/>
          <w:szCs w:val="20"/>
        </w:rPr>
        <w:t>resident</w:t>
      </w:r>
      <w:r w:rsidR="00923D8D">
        <w:rPr>
          <w:sz w:val="20"/>
          <w:szCs w:val="20"/>
        </w:rPr>
        <w:t xml:space="preserve"> </w:t>
      </w:r>
      <w:r w:rsidRPr="001113A4">
        <w:rPr>
          <w:sz w:val="20"/>
          <w:szCs w:val="20"/>
        </w:rPr>
        <w:t>will be given 10 days to furnish any mitigating</w:t>
      </w:r>
      <w:r w:rsidRPr="001113A4">
        <w:rPr>
          <w:spacing w:val="-24"/>
          <w:sz w:val="20"/>
          <w:szCs w:val="20"/>
        </w:rPr>
        <w:t xml:space="preserve"> </w:t>
      </w:r>
      <w:r w:rsidRPr="001113A4">
        <w:rPr>
          <w:sz w:val="20"/>
          <w:szCs w:val="20"/>
        </w:rPr>
        <w:t>evidence.</w:t>
      </w:r>
    </w:p>
    <w:p w:rsidR="00A1660D" w:rsidRPr="001113A4" w:rsidRDefault="00A1660D" w:rsidP="00C37F15">
      <w:pPr>
        <w:pStyle w:val="BodyText"/>
        <w:kinsoku w:val="0"/>
        <w:overflowPunct w:val="0"/>
        <w:ind w:left="0"/>
        <w:jc w:val="both"/>
        <w:rPr>
          <w:sz w:val="20"/>
          <w:szCs w:val="20"/>
        </w:rPr>
      </w:pPr>
    </w:p>
    <w:p w:rsidR="00A1660D" w:rsidRPr="001113A4" w:rsidRDefault="00A1660D" w:rsidP="00C37F15">
      <w:pPr>
        <w:pStyle w:val="BodyText"/>
        <w:kinsoku w:val="0"/>
        <w:overflowPunct w:val="0"/>
        <w:ind w:left="471" w:hanging="1"/>
        <w:jc w:val="both"/>
        <w:rPr>
          <w:sz w:val="20"/>
          <w:szCs w:val="20"/>
        </w:rPr>
      </w:pPr>
      <w:r w:rsidRPr="001113A4">
        <w:rPr>
          <w:sz w:val="20"/>
          <w:szCs w:val="20"/>
        </w:rPr>
        <w:t xml:space="preserve">The secondary purpose of the meeting is to assist </w:t>
      </w:r>
      <w:r w:rsidR="00AF435B" w:rsidRPr="001113A4">
        <w:rPr>
          <w:sz w:val="20"/>
          <w:szCs w:val="20"/>
        </w:rPr>
        <w:t>FWHS</w:t>
      </w:r>
      <w:r w:rsidRPr="001113A4">
        <w:rPr>
          <w:sz w:val="20"/>
          <w:szCs w:val="20"/>
        </w:rPr>
        <w:t xml:space="preserve"> in determining the course of action</w:t>
      </w:r>
      <w:r w:rsidRPr="001113A4">
        <w:rPr>
          <w:spacing w:val="59"/>
          <w:sz w:val="20"/>
          <w:szCs w:val="20"/>
        </w:rPr>
        <w:t xml:space="preserve"> </w:t>
      </w:r>
      <w:r w:rsidRPr="001113A4">
        <w:rPr>
          <w:sz w:val="20"/>
          <w:szCs w:val="20"/>
        </w:rPr>
        <w:t xml:space="preserve">most appropriate for the case. Prior to the final determination of the proposed action, </w:t>
      </w:r>
      <w:r w:rsidR="00AF435B" w:rsidRPr="001113A4">
        <w:rPr>
          <w:sz w:val="20"/>
          <w:szCs w:val="20"/>
        </w:rPr>
        <w:t>FWHS</w:t>
      </w:r>
      <w:r w:rsidRPr="001113A4">
        <w:rPr>
          <w:sz w:val="20"/>
          <w:szCs w:val="20"/>
        </w:rPr>
        <w:t xml:space="preserve"> will</w:t>
      </w:r>
      <w:r w:rsidRPr="001113A4">
        <w:rPr>
          <w:spacing w:val="-39"/>
          <w:sz w:val="20"/>
          <w:szCs w:val="20"/>
        </w:rPr>
        <w:t xml:space="preserve"> </w:t>
      </w:r>
      <w:r w:rsidRPr="001113A4">
        <w:rPr>
          <w:sz w:val="20"/>
          <w:szCs w:val="20"/>
        </w:rPr>
        <w:t>consider:</w:t>
      </w:r>
    </w:p>
    <w:p w:rsidR="00A1660D" w:rsidRPr="001113A4" w:rsidRDefault="00A1660D" w:rsidP="00C37F15">
      <w:pPr>
        <w:pStyle w:val="BodyText"/>
        <w:kinsoku w:val="0"/>
        <w:overflowPunct w:val="0"/>
        <w:ind w:left="0"/>
        <w:jc w:val="both"/>
        <w:rPr>
          <w:sz w:val="20"/>
          <w:szCs w:val="20"/>
        </w:rPr>
      </w:pPr>
    </w:p>
    <w:p w:rsidR="00A1660D" w:rsidRPr="001113A4" w:rsidRDefault="00A1660D" w:rsidP="00C37F15">
      <w:pPr>
        <w:pStyle w:val="ListParagraph"/>
        <w:numPr>
          <w:ilvl w:val="1"/>
          <w:numId w:val="12"/>
        </w:numPr>
        <w:tabs>
          <w:tab w:val="left" w:pos="1193"/>
        </w:tabs>
        <w:kinsoku w:val="0"/>
        <w:overflowPunct w:val="0"/>
        <w:ind w:left="1192" w:right="124" w:hanging="360"/>
        <w:jc w:val="both"/>
        <w:rPr>
          <w:rFonts w:ascii="Arial" w:hAnsi="Arial" w:cs="Arial"/>
          <w:sz w:val="20"/>
          <w:szCs w:val="20"/>
        </w:rPr>
      </w:pPr>
      <w:r w:rsidRPr="001113A4">
        <w:rPr>
          <w:rFonts w:ascii="Arial" w:hAnsi="Arial" w:cs="Arial"/>
          <w:sz w:val="20"/>
          <w:szCs w:val="20"/>
        </w:rPr>
        <w:t>The duration of the violation and number of false</w:t>
      </w:r>
      <w:r w:rsidRPr="001113A4">
        <w:rPr>
          <w:rFonts w:ascii="Arial" w:hAnsi="Arial" w:cs="Arial"/>
          <w:spacing w:val="-5"/>
          <w:sz w:val="20"/>
          <w:szCs w:val="20"/>
        </w:rPr>
        <w:t xml:space="preserve"> </w:t>
      </w:r>
      <w:r w:rsidRPr="001113A4">
        <w:rPr>
          <w:rFonts w:ascii="Arial" w:hAnsi="Arial" w:cs="Arial"/>
          <w:sz w:val="20"/>
          <w:szCs w:val="20"/>
        </w:rPr>
        <w:t>statements.</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1"/>
          <w:numId w:val="12"/>
        </w:numPr>
        <w:tabs>
          <w:tab w:val="left" w:pos="1193"/>
        </w:tabs>
        <w:kinsoku w:val="0"/>
        <w:overflowPunct w:val="0"/>
        <w:ind w:left="1192" w:right="124" w:hanging="360"/>
        <w:rPr>
          <w:rFonts w:ascii="Arial" w:hAnsi="Arial" w:cs="Arial"/>
          <w:sz w:val="20"/>
          <w:szCs w:val="20"/>
        </w:rPr>
      </w:pPr>
      <w:r w:rsidRPr="001113A4">
        <w:rPr>
          <w:rFonts w:ascii="Arial" w:hAnsi="Arial" w:cs="Arial"/>
          <w:sz w:val="20"/>
          <w:szCs w:val="20"/>
        </w:rPr>
        <w:t>The resident's ability to understand the</w:t>
      </w:r>
      <w:r w:rsidRPr="001113A4">
        <w:rPr>
          <w:rFonts w:ascii="Arial" w:hAnsi="Arial" w:cs="Arial"/>
          <w:spacing w:val="-11"/>
          <w:sz w:val="20"/>
          <w:szCs w:val="20"/>
        </w:rPr>
        <w:t xml:space="preserve"> </w:t>
      </w:r>
      <w:r w:rsidRPr="001113A4">
        <w:rPr>
          <w:rFonts w:ascii="Arial" w:hAnsi="Arial" w:cs="Arial"/>
          <w:sz w:val="20"/>
          <w:szCs w:val="20"/>
        </w:rPr>
        <w:t>rules.</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1"/>
          <w:numId w:val="12"/>
        </w:numPr>
        <w:tabs>
          <w:tab w:val="left" w:pos="1193"/>
        </w:tabs>
        <w:kinsoku w:val="0"/>
        <w:overflowPunct w:val="0"/>
        <w:ind w:left="1192" w:right="124" w:hanging="360"/>
        <w:rPr>
          <w:rFonts w:ascii="Arial" w:hAnsi="Arial" w:cs="Arial"/>
          <w:sz w:val="20"/>
          <w:szCs w:val="20"/>
        </w:rPr>
      </w:pPr>
      <w:r w:rsidRPr="001113A4">
        <w:rPr>
          <w:rFonts w:ascii="Arial" w:hAnsi="Arial" w:cs="Arial"/>
          <w:sz w:val="20"/>
          <w:szCs w:val="20"/>
        </w:rPr>
        <w:t>The resident's willingness to cooperate, and to accept responsibility for his/her</w:t>
      </w:r>
      <w:r w:rsidRPr="001113A4">
        <w:rPr>
          <w:rFonts w:ascii="Arial" w:hAnsi="Arial" w:cs="Arial"/>
          <w:spacing w:val="-14"/>
          <w:sz w:val="20"/>
          <w:szCs w:val="20"/>
        </w:rPr>
        <w:t xml:space="preserve"> </w:t>
      </w:r>
      <w:r w:rsidRPr="001113A4">
        <w:rPr>
          <w:rFonts w:ascii="Arial" w:hAnsi="Arial" w:cs="Arial"/>
          <w:sz w:val="20"/>
          <w:szCs w:val="20"/>
        </w:rPr>
        <w:t>actions.</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1"/>
          <w:numId w:val="12"/>
        </w:numPr>
        <w:tabs>
          <w:tab w:val="left" w:pos="1193"/>
        </w:tabs>
        <w:kinsoku w:val="0"/>
        <w:overflowPunct w:val="0"/>
        <w:ind w:left="1192" w:hanging="360"/>
        <w:rPr>
          <w:rFonts w:ascii="Arial" w:hAnsi="Arial" w:cs="Arial"/>
          <w:sz w:val="20"/>
          <w:szCs w:val="20"/>
        </w:rPr>
      </w:pPr>
      <w:r w:rsidRPr="001113A4">
        <w:rPr>
          <w:rFonts w:ascii="Arial" w:hAnsi="Arial" w:cs="Arial"/>
          <w:sz w:val="20"/>
          <w:szCs w:val="20"/>
        </w:rPr>
        <w:t>The amount of money</w:t>
      </w:r>
      <w:r w:rsidRPr="001113A4">
        <w:rPr>
          <w:rFonts w:ascii="Arial" w:hAnsi="Arial" w:cs="Arial"/>
          <w:spacing w:val="-4"/>
          <w:sz w:val="20"/>
          <w:szCs w:val="20"/>
        </w:rPr>
        <w:t xml:space="preserve"> </w:t>
      </w:r>
      <w:r w:rsidRPr="001113A4">
        <w:rPr>
          <w:rFonts w:ascii="Arial" w:hAnsi="Arial" w:cs="Arial"/>
          <w:sz w:val="20"/>
          <w:szCs w:val="20"/>
        </w:rPr>
        <w:t>involved.</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1"/>
          <w:numId w:val="12"/>
        </w:numPr>
        <w:tabs>
          <w:tab w:val="left" w:pos="1193"/>
        </w:tabs>
        <w:kinsoku w:val="0"/>
        <w:overflowPunct w:val="0"/>
        <w:ind w:left="1192" w:hanging="360"/>
        <w:rPr>
          <w:rFonts w:ascii="Arial" w:hAnsi="Arial" w:cs="Arial"/>
          <w:sz w:val="20"/>
          <w:szCs w:val="20"/>
        </w:rPr>
      </w:pPr>
      <w:r w:rsidRPr="001113A4">
        <w:rPr>
          <w:rFonts w:ascii="Arial" w:hAnsi="Arial" w:cs="Arial"/>
          <w:sz w:val="20"/>
          <w:szCs w:val="20"/>
        </w:rPr>
        <w:t>The resident's past</w:t>
      </w:r>
      <w:r w:rsidRPr="001113A4">
        <w:rPr>
          <w:rFonts w:ascii="Arial" w:hAnsi="Arial" w:cs="Arial"/>
          <w:spacing w:val="-6"/>
          <w:sz w:val="20"/>
          <w:szCs w:val="20"/>
        </w:rPr>
        <w:t xml:space="preserve"> </w:t>
      </w:r>
      <w:r w:rsidRPr="001113A4">
        <w:rPr>
          <w:rFonts w:ascii="Arial" w:hAnsi="Arial" w:cs="Arial"/>
          <w:sz w:val="20"/>
          <w:szCs w:val="20"/>
        </w:rPr>
        <w:t>history.</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1"/>
          <w:numId w:val="12"/>
        </w:numPr>
        <w:tabs>
          <w:tab w:val="left" w:pos="1193"/>
        </w:tabs>
        <w:kinsoku w:val="0"/>
        <w:overflowPunct w:val="0"/>
        <w:ind w:left="1192" w:hanging="360"/>
        <w:rPr>
          <w:rFonts w:ascii="Arial" w:hAnsi="Arial" w:cs="Arial"/>
          <w:sz w:val="20"/>
          <w:szCs w:val="20"/>
        </w:rPr>
      </w:pPr>
      <w:r w:rsidRPr="001113A4">
        <w:rPr>
          <w:rFonts w:ascii="Arial" w:hAnsi="Arial" w:cs="Arial"/>
          <w:sz w:val="20"/>
          <w:szCs w:val="20"/>
        </w:rPr>
        <w:t>Whether or not criminal intent has been</w:t>
      </w:r>
      <w:r w:rsidRPr="001113A4">
        <w:rPr>
          <w:rFonts w:ascii="Arial" w:hAnsi="Arial" w:cs="Arial"/>
          <w:spacing w:val="2"/>
          <w:sz w:val="20"/>
          <w:szCs w:val="20"/>
        </w:rPr>
        <w:t xml:space="preserve"> </w:t>
      </w:r>
      <w:r w:rsidRPr="001113A4">
        <w:rPr>
          <w:rFonts w:ascii="Arial" w:hAnsi="Arial" w:cs="Arial"/>
          <w:sz w:val="20"/>
          <w:szCs w:val="20"/>
        </w:rPr>
        <w:t>established.</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1"/>
          <w:numId w:val="12"/>
        </w:numPr>
        <w:tabs>
          <w:tab w:val="left" w:pos="1193"/>
        </w:tabs>
        <w:kinsoku w:val="0"/>
        <w:overflowPunct w:val="0"/>
        <w:ind w:left="1192" w:hanging="360"/>
        <w:rPr>
          <w:rFonts w:ascii="Arial" w:hAnsi="Arial" w:cs="Arial"/>
          <w:sz w:val="20"/>
          <w:szCs w:val="20"/>
        </w:rPr>
      </w:pPr>
      <w:r w:rsidRPr="001113A4">
        <w:rPr>
          <w:rFonts w:ascii="Arial" w:hAnsi="Arial" w:cs="Arial"/>
          <w:sz w:val="20"/>
          <w:szCs w:val="20"/>
        </w:rPr>
        <w:t>The number of false</w:t>
      </w:r>
      <w:r w:rsidRPr="001113A4">
        <w:rPr>
          <w:rFonts w:ascii="Arial" w:hAnsi="Arial" w:cs="Arial"/>
          <w:spacing w:val="-2"/>
          <w:sz w:val="20"/>
          <w:szCs w:val="20"/>
        </w:rPr>
        <w:t xml:space="preserve"> </w:t>
      </w:r>
      <w:r w:rsidRPr="001113A4">
        <w:rPr>
          <w:rFonts w:ascii="Arial" w:hAnsi="Arial" w:cs="Arial"/>
          <w:sz w:val="20"/>
          <w:szCs w:val="20"/>
        </w:rPr>
        <w:t>statements.</w:t>
      </w:r>
    </w:p>
    <w:p w:rsidR="00A1660D" w:rsidRPr="001113A4" w:rsidRDefault="00A1660D">
      <w:pPr>
        <w:pStyle w:val="BodyText"/>
        <w:kinsoku w:val="0"/>
        <w:overflowPunct w:val="0"/>
        <w:spacing w:before="8"/>
        <w:ind w:left="0"/>
        <w:rPr>
          <w:sz w:val="20"/>
          <w:szCs w:val="20"/>
        </w:rPr>
      </w:pPr>
    </w:p>
    <w:p w:rsidR="00A1660D" w:rsidRPr="001113A4" w:rsidRDefault="00A1660D">
      <w:pPr>
        <w:pStyle w:val="Heading1"/>
        <w:numPr>
          <w:ilvl w:val="0"/>
          <w:numId w:val="12"/>
        </w:numPr>
        <w:tabs>
          <w:tab w:val="left" w:pos="833"/>
        </w:tabs>
        <w:kinsoku w:val="0"/>
        <w:overflowPunct w:val="0"/>
        <w:ind w:left="832"/>
        <w:rPr>
          <w:b w:val="0"/>
          <w:bCs w:val="0"/>
          <w:sz w:val="20"/>
          <w:szCs w:val="20"/>
        </w:rPr>
      </w:pPr>
      <w:bookmarkStart w:id="1304" w:name="_Toc468973783"/>
      <w:bookmarkStart w:id="1305" w:name="_Toc489801093"/>
      <w:bookmarkStart w:id="1306" w:name="_Toc519064913"/>
      <w:r w:rsidRPr="001113A4">
        <w:rPr>
          <w:sz w:val="20"/>
          <w:szCs w:val="20"/>
        </w:rPr>
        <w:t>DISPOSITIONS OF CASES INVOLVING</w:t>
      </w:r>
      <w:r w:rsidRPr="001113A4">
        <w:rPr>
          <w:spacing w:val="-6"/>
          <w:sz w:val="20"/>
          <w:szCs w:val="20"/>
        </w:rPr>
        <w:t xml:space="preserve"> </w:t>
      </w:r>
      <w:r w:rsidRPr="001113A4">
        <w:rPr>
          <w:sz w:val="20"/>
          <w:szCs w:val="20"/>
        </w:rPr>
        <w:t>MISREPRESENTATIONS</w:t>
      </w:r>
      <w:bookmarkEnd w:id="1304"/>
      <w:bookmarkEnd w:id="1305"/>
      <w:bookmarkEnd w:id="1306"/>
    </w:p>
    <w:p w:rsidR="00A1660D" w:rsidRPr="001113A4" w:rsidRDefault="00A1660D">
      <w:pPr>
        <w:pStyle w:val="BodyText"/>
        <w:kinsoku w:val="0"/>
        <w:overflowPunct w:val="0"/>
        <w:spacing w:before="3"/>
        <w:ind w:left="0"/>
        <w:rPr>
          <w:b/>
          <w:bCs/>
          <w:sz w:val="20"/>
          <w:szCs w:val="20"/>
        </w:rPr>
      </w:pPr>
    </w:p>
    <w:p w:rsidR="00A1660D" w:rsidRPr="001113A4" w:rsidRDefault="00A1660D" w:rsidP="00C37F15">
      <w:pPr>
        <w:pStyle w:val="BodyText"/>
        <w:kinsoku w:val="0"/>
        <w:overflowPunct w:val="0"/>
        <w:ind w:left="472" w:hanging="1"/>
        <w:jc w:val="both"/>
        <w:rPr>
          <w:sz w:val="20"/>
          <w:szCs w:val="20"/>
        </w:rPr>
      </w:pPr>
      <w:r w:rsidRPr="001113A4">
        <w:rPr>
          <w:sz w:val="20"/>
          <w:szCs w:val="20"/>
        </w:rPr>
        <w:t>In</w:t>
      </w:r>
      <w:r w:rsidRPr="001113A4">
        <w:rPr>
          <w:spacing w:val="-17"/>
          <w:sz w:val="20"/>
          <w:szCs w:val="20"/>
        </w:rPr>
        <w:t xml:space="preserve"> </w:t>
      </w:r>
      <w:r w:rsidRPr="001113A4">
        <w:rPr>
          <w:sz w:val="20"/>
          <w:szCs w:val="20"/>
        </w:rPr>
        <w:t>all</w:t>
      </w:r>
      <w:r w:rsidRPr="001113A4">
        <w:rPr>
          <w:spacing w:val="-18"/>
          <w:sz w:val="20"/>
          <w:szCs w:val="20"/>
        </w:rPr>
        <w:t xml:space="preserve"> </w:t>
      </w:r>
      <w:r w:rsidRPr="001113A4">
        <w:rPr>
          <w:sz w:val="20"/>
          <w:szCs w:val="20"/>
        </w:rPr>
        <w:t>cases</w:t>
      </w:r>
      <w:r w:rsidRPr="001113A4">
        <w:rPr>
          <w:spacing w:val="-17"/>
          <w:sz w:val="20"/>
          <w:szCs w:val="20"/>
        </w:rPr>
        <w:t xml:space="preserve"> </w:t>
      </w:r>
      <w:r w:rsidRPr="001113A4">
        <w:rPr>
          <w:sz w:val="20"/>
          <w:szCs w:val="20"/>
        </w:rPr>
        <w:t>of</w:t>
      </w:r>
      <w:r w:rsidRPr="001113A4">
        <w:rPr>
          <w:spacing w:val="-18"/>
          <w:sz w:val="20"/>
          <w:szCs w:val="20"/>
        </w:rPr>
        <w:t xml:space="preserve"> </w:t>
      </w:r>
      <w:r w:rsidRPr="001113A4">
        <w:rPr>
          <w:sz w:val="20"/>
          <w:szCs w:val="20"/>
        </w:rPr>
        <w:t>misrepresentations</w:t>
      </w:r>
      <w:r w:rsidRPr="001113A4">
        <w:rPr>
          <w:spacing w:val="-19"/>
          <w:sz w:val="20"/>
          <w:szCs w:val="20"/>
        </w:rPr>
        <w:t xml:space="preserve"> </w:t>
      </w:r>
      <w:r w:rsidRPr="001113A4">
        <w:rPr>
          <w:sz w:val="20"/>
          <w:szCs w:val="20"/>
        </w:rPr>
        <w:t>involving</w:t>
      </w:r>
      <w:r w:rsidRPr="001113A4">
        <w:rPr>
          <w:spacing w:val="-15"/>
          <w:sz w:val="20"/>
          <w:szCs w:val="20"/>
        </w:rPr>
        <w:t xml:space="preserve"> </w:t>
      </w:r>
      <w:r w:rsidRPr="001113A4">
        <w:rPr>
          <w:sz w:val="20"/>
          <w:szCs w:val="20"/>
        </w:rPr>
        <w:t>efforts</w:t>
      </w:r>
      <w:r w:rsidRPr="001113A4">
        <w:rPr>
          <w:spacing w:val="-19"/>
          <w:sz w:val="20"/>
          <w:szCs w:val="20"/>
        </w:rPr>
        <w:t xml:space="preserve"> </w:t>
      </w:r>
      <w:r w:rsidRPr="001113A4">
        <w:rPr>
          <w:sz w:val="20"/>
          <w:szCs w:val="20"/>
        </w:rPr>
        <w:t>to</w:t>
      </w:r>
      <w:r w:rsidRPr="001113A4">
        <w:rPr>
          <w:spacing w:val="-17"/>
          <w:sz w:val="20"/>
          <w:szCs w:val="20"/>
        </w:rPr>
        <w:t xml:space="preserve"> </w:t>
      </w:r>
      <w:r w:rsidRPr="001113A4">
        <w:rPr>
          <w:sz w:val="20"/>
          <w:szCs w:val="20"/>
        </w:rPr>
        <w:t>recover</w:t>
      </w:r>
      <w:r w:rsidRPr="001113A4">
        <w:rPr>
          <w:spacing w:val="-18"/>
          <w:sz w:val="20"/>
          <w:szCs w:val="20"/>
        </w:rPr>
        <w:t xml:space="preserve"> </w:t>
      </w:r>
      <w:r w:rsidRPr="001113A4">
        <w:rPr>
          <w:sz w:val="20"/>
          <w:szCs w:val="20"/>
        </w:rPr>
        <w:t>monies</w:t>
      </w:r>
      <w:r w:rsidRPr="001113A4">
        <w:rPr>
          <w:spacing w:val="-19"/>
          <w:sz w:val="20"/>
          <w:szCs w:val="20"/>
        </w:rPr>
        <w:t xml:space="preserve"> </w:t>
      </w:r>
      <w:r w:rsidRPr="001113A4">
        <w:rPr>
          <w:sz w:val="20"/>
          <w:szCs w:val="20"/>
        </w:rPr>
        <w:t>owed,</w:t>
      </w:r>
      <w:r w:rsidRPr="001113A4">
        <w:rPr>
          <w:spacing w:val="-16"/>
          <w:sz w:val="20"/>
          <w:szCs w:val="20"/>
        </w:rPr>
        <w:t xml:space="preserve"> </w:t>
      </w:r>
      <w:r w:rsidR="00AF435B" w:rsidRPr="001113A4">
        <w:rPr>
          <w:sz w:val="20"/>
          <w:szCs w:val="20"/>
        </w:rPr>
        <w:t>FWHS</w:t>
      </w:r>
      <w:r w:rsidRPr="001113A4">
        <w:rPr>
          <w:spacing w:val="-20"/>
          <w:sz w:val="20"/>
          <w:szCs w:val="20"/>
        </w:rPr>
        <w:t xml:space="preserve"> </w:t>
      </w:r>
      <w:r w:rsidRPr="001113A4">
        <w:rPr>
          <w:sz w:val="20"/>
          <w:szCs w:val="20"/>
        </w:rPr>
        <w:t>may</w:t>
      </w:r>
      <w:r w:rsidRPr="001113A4">
        <w:rPr>
          <w:spacing w:val="-19"/>
          <w:sz w:val="20"/>
          <w:szCs w:val="20"/>
        </w:rPr>
        <w:t xml:space="preserve"> </w:t>
      </w:r>
      <w:r w:rsidRPr="001113A4">
        <w:rPr>
          <w:sz w:val="20"/>
          <w:szCs w:val="20"/>
        </w:rPr>
        <w:t>pursue,</w:t>
      </w:r>
      <w:r w:rsidRPr="001113A4">
        <w:rPr>
          <w:spacing w:val="-18"/>
          <w:sz w:val="20"/>
          <w:szCs w:val="20"/>
        </w:rPr>
        <w:t xml:space="preserve"> </w:t>
      </w:r>
      <w:r w:rsidRPr="001113A4">
        <w:rPr>
          <w:sz w:val="20"/>
          <w:szCs w:val="20"/>
        </w:rPr>
        <w:t>depending</w:t>
      </w:r>
      <w:r w:rsidRPr="001113A4">
        <w:rPr>
          <w:spacing w:val="-1"/>
          <w:sz w:val="20"/>
          <w:szCs w:val="20"/>
        </w:rPr>
        <w:t xml:space="preserve"> </w:t>
      </w:r>
      <w:r w:rsidRPr="001113A4">
        <w:rPr>
          <w:sz w:val="20"/>
          <w:szCs w:val="20"/>
        </w:rPr>
        <w:t>upon its evaluation of the criteria stated above, one or more of the following</w:t>
      </w:r>
      <w:r w:rsidRPr="001113A4">
        <w:rPr>
          <w:spacing w:val="-32"/>
          <w:sz w:val="20"/>
          <w:szCs w:val="20"/>
        </w:rPr>
        <w:t xml:space="preserve"> </w:t>
      </w:r>
      <w:r w:rsidRPr="001113A4">
        <w:rPr>
          <w:sz w:val="20"/>
          <w:szCs w:val="20"/>
        </w:rPr>
        <w:t>actions:</w:t>
      </w:r>
    </w:p>
    <w:p w:rsidR="00A1660D" w:rsidRPr="001113A4" w:rsidRDefault="00A1660D" w:rsidP="00C37F15">
      <w:pPr>
        <w:pStyle w:val="BodyText"/>
        <w:kinsoku w:val="0"/>
        <w:overflowPunct w:val="0"/>
        <w:ind w:left="0"/>
        <w:jc w:val="both"/>
        <w:rPr>
          <w:sz w:val="20"/>
          <w:szCs w:val="20"/>
        </w:rPr>
      </w:pPr>
    </w:p>
    <w:p w:rsidR="00A1660D" w:rsidRPr="001113A4" w:rsidRDefault="00A1660D" w:rsidP="00C37F15">
      <w:pPr>
        <w:pStyle w:val="ListParagraph"/>
        <w:numPr>
          <w:ilvl w:val="0"/>
          <w:numId w:val="11"/>
        </w:numPr>
        <w:tabs>
          <w:tab w:val="left" w:pos="1193"/>
        </w:tabs>
        <w:kinsoku w:val="0"/>
        <w:overflowPunct w:val="0"/>
        <w:jc w:val="both"/>
        <w:rPr>
          <w:rFonts w:ascii="Arial" w:hAnsi="Arial" w:cs="Arial"/>
          <w:sz w:val="20"/>
          <w:szCs w:val="20"/>
        </w:rPr>
      </w:pPr>
      <w:r w:rsidRPr="001113A4">
        <w:rPr>
          <w:rFonts w:ascii="Arial" w:hAnsi="Arial" w:cs="Arial"/>
          <w:sz w:val="20"/>
          <w:szCs w:val="20"/>
        </w:rPr>
        <w:t>Criminal</w:t>
      </w:r>
      <w:r w:rsidRPr="001113A4">
        <w:rPr>
          <w:rFonts w:ascii="Arial" w:hAnsi="Arial" w:cs="Arial"/>
          <w:spacing w:val="-1"/>
          <w:sz w:val="20"/>
          <w:szCs w:val="20"/>
        </w:rPr>
        <w:t xml:space="preserve"> </w:t>
      </w:r>
      <w:r w:rsidRPr="001113A4">
        <w:rPr>
          <w:rFonts w:ascii="Arial" w:hAnsi="Arial" w:cs="Arial"/>
          <w:sz w:val="20"/>
          <w:szCs w:val="20"/>
        </w:rPr>
        <w:t>Prosecution</w:t>
      </w:r>
    </w:p>
    <w:p w:rsidR="00A1660D" w:rsidRPr="001113A4" w:rsidRDefault="00A1660D" w:rsidP="00C37F15">
      <w:pPr>
        <w:pStyle w:val="BodyText"/>
        <w:kinsoku w:val="0"/>
        <w:overflowPunct w:val="0"/>
        <w:ind w:left="0"/>
        <w:jc w:val="both"/>
        <w:rPr>
          <w:sz w:val="20"/>
          <w:szCs w:val="20"/>
        </w:rPr>
      </w:pPr>
    </w:p>
    <w:p w:rsidR="00A1660D" w:rsidRPr="001113A4" w:rsidRDefault="00A1660D" w:rsidP="00C37F15">
      <w:pPr>
        <w:pStyle w:val="ListParagraph"/>
        <w:numPr>
          <w:ilvl w:val="1"/>
          <w:numId w:val="11"/>
        </w:numPr>
        <w:tabs>
          <w:tab w:val="left" w:pos="1553"/>
        </w:tabs>
        <w:kinsoku w:val="0"/>
        <w:overflowPunct w:val="0"/>
        <w:ind w:right="121"/>
        <w:jc w:val="both"/>
        <w:rPr>
          <w:rFonts w:ascii="Arial" w:hAnsi="Arial" w:cs="Arial"/>
          <w:sz w:val="20"/>
          <w:szCs w:val="20"/>
        </w:rPr>
      </w:pPr>
      <w:r w:rsidRPr="001113A4">
        <w:rPr>
          <w:rFonts w:ascii="Arial" w:hAnsi="Arial" w:cs="Arial"/>
          <w:sz w:val="20"/>
          <w:szCs w:val="20"/>
        </w:rPr>
        <w:t xml:space="preserve">If </w:t>
      </w:r>
      <w:r w:rsidR="00AF435B" w:rsidRPr="001113A4">
        <w:rPr>
          <w:rFonts w:ascii="Arial" w:hAnsi="Arial" w:cs="Arial"/>
          <w:sz w:val="20"/>
          <w:szCs w:val="20"/>
        </w:rPr>
        <w:t>FWHS</w:t>
      </w:r>
      <w:r w:rsidRPr="001113A4">
        <w:rPr>
          <w:rFonts w:ascii="Arial" w:hAnsi="Arial" w:cs="Arial"/>
          <w:sz w:val="20"/>
          <w:szCs w:val="20"/>
        </w:rPr>
        <w:t xml:space="preserve"> has established criminal intent, and the case meets the criteria for prosecution,</w:t>
      </w:r>
      <w:r w:rsidRPr="001113A4">
        <w:rPr>
          <w:rFonts w:ascii="Arial" w:hAnsi="Arial" w:cs="Arial"/>
          <w:spacing w:val="14"/>
          <w:sz w:val="20"/>
          <w:szCs w:val="20"/>
        </w:rPr>
        <w:t xml:space="preserve"> </w:t>
      </w:r>
      <w:r w:rsidR="00AF435B" w:rsidRPr="001113A4">
        <w:rPr>
          <w:rFonts w:ascii="Arial" w:hAnsi="Arial" w:cs="Arial"/>
          <w:sz w:val="20"/>
          <w:szCs w:val="20"/>
        </w:rPr>
        <w:t>FWHS</w:t>
      </w:r>
      <w:r w:rsidRPr="001113A4">
        <w:rPr>
          <w:rFonts w:ascii="Arial" w:hAnsi="Arial" w:cs="Arial"/>
          <w:spacing w:val="-2"/>
          <w:sz w:val="20"/>
          <w:szCs w:val="20"/>
        </w:rPr>
        <w:t xml:space="preserve"> </w:t>
      </w:r>
      <w:r w:rsidRPr="001113A4">
        <w:rPr>
          <w:rFonts w:ascii="Arial" w:hAnsi="Arial" w:cs="Arial"/>
          <w:sz w:val="20"/>
          <w:szCs w:val="20"/>
        </w:rPr>
        <w:t>may:</w:t>
      </w:r>
    </w:p>
    <w:p w:rsidR="00A1660D" w:rsidRPr="001113A4" w:rsidRDefault="00A1660D" w:rsidP="00C37F15">
      <w:pPr>
        <w:pStyle w:val="BodyText"/>
        <w:kinsoku w:val="0"/>
        <w:overflowPunct w:val="0"/>
        <w:ind w:left="0"/>
        <w:jc w:val="both"/>
        <w:rPr>
          <w:sz w:val="20"/>
          <w:szCs w:val="20"/>
        </w:rPr>
      </w:pPr>
    </w:p>
    <w:p w:rsidR="00A1660D" w:rsidRPr="001113A4" w:rsidRDefault="00A1660D" w:rsidP="00C37F15">
      <w:pPr>
        <w:pStyle w:val="ListParagraph"/>
        <w:numPr>
          <w:ilvl w:val="2"/>
          <w:numId w:val="11"/>
        </w:numPr>
        <w:tabs>
          <w:tab w:val="left" w:pos="1913"/>
        </w:tabs>
        <w:kinsoku w:val="0"/>
        <w:overflowPunct w:val="0"/>
        <w:jc w:val="both"/>
        <w:rPr>
          <w:rFonts w:ascii="Arial" w:hAnsi="Arial" w:cs="Arial"/>
          <w:sz w:val="20"/>
          <w:szCs w:val="20"/>
        </w:rPr>
      </w:pPr>
      <w:r w:rsidRPr="001113A4">
        <w:rPr>
          <w:rFonts w:ascii="Arial" w:hAnsi="Arial" w:cs="Arial"/>
          <w:sz w:val="20"/>
          <w:szCs w:val="20"/>
        </w:rPr>
        <w:t>Terminate</w:t>
      </w:r>
      <w:r w:rsidRPr="001113A4">
        <w:rPr>
          <w:rFonts w:ascii="Arial" w:hAnsi="Arial" w:cs="Arial"/>
          <w:spacing w:val="-3"/>
          <w:sz w:val="20"/>
          <w:szCs w:val="20"/>
        </w:rPr>
        <w:t xml:space="preserve"> </w:t>
      </w:r>
      <w:r w:rsidRPr="001113A4">
        <w:rPr>
          <w:rFonts w:ascii="Arial" w:hAnsi="Arial" w:cs="Arial"/>
          <w:sz w:val="20"/>
          <w:szCs w:val="20"/>
        </w:rPr>
        <w:t>tenancy.</w:t>
      </w:r>
    </w:p>
    <w:p w:rsidR="00A1660D" w:rsidRPr="001113A4" w:rsidRDefault="00A1660D" w:rsidP="00C37F15">
      <w:pPr>
        <w:pStyle w:val="BodyText"/>
        <w:kinsoku w:val="0"/>
        <w:overflowPunct w:val="0"/>
        <w:ind w:left="0"/>
        <w:jc w:val="both"/>
        <w:rPr>
          <w:sz w:val="20"/>
          <w:szCs w:val="20"/>
        </w:rPr>
      </w:pPr>
    </w:p>
    <w:p w:rsidR="00A1660D" w:rsidRPr="001113A4" w:rsidRDefault="00A1660D" w:rsidP="00C37F15">
      <w:pPr>
        <w:pStyle w:val="ListParagraph"/>
        <w:numPr>
          <w:ilvl w:val="2"/>
          <w:numId w:val="11"/>
        </w:numPr>
        <w:tabs>
          <w:tab w:val="left" w:pos="1913"/>
        </w:tabs>
        <w:kinsoku w:val="0"/>
        <w:overflowPunct w:val="0"/>
        <w:ind w:right="121"/>
        <w:jc w:val="both"/>
        <w:rPr>
          <w:rFonts w:ascii="Arial" w:hAnsi="Arial" w:cs="Arial"/>
          <w:sz w:val="20"/>
          <w:szCs w:val="20"/>
        </w:rPr>
      </w:pPr>
      <w:r w:rsidRPr="001113A4">
        <w:rPr>
          <w:rFonts w:ascii="Arial" w:hAnsi="Arial" w:cs="Arial"/>
          <w:sz w:val="20"/>
          <w:szCs w:val="20"/>
        </w:rPr>
        <w:t>Refer the case to the local State or District Attorney, notify HUD's RIGI, and terminate</w:t>
      </w:r>
      <w:r w:rsidRPr="001113A4">
        <w:rPr>
          <w:rFonts w:ascii="Arial" w:hAnsi="Arial" w:cs="Arial"/>
          <w:spacing w:val="11"/>
          <w:sz w:val="20"/>
          <w:szCs w:val="20"/>
        </w:rPr>
        <w:t xml:space="preserve"> </w:t>
      </w:r>
      <w:r w:rsidRPr="001113A4">
        <w:rPr>
          <w:rFonts w:ascii="Arial" w:hAnsi="Arial" w:cs="Arial"/>
          <w:sz w:val="20"/>
          <w:szCs w:val="20"/>
        </w:rPr>
        <w:t>rental</w:t>
      </w:r>
      <w:r w:rsidRPr="001113A4">
        <w:rPr>
          <w:rFonts w:ascii="Arial" w:hAnsi="Arial" w:cs="Arial"/>
          <w:spacing w:val="-1"/>
          <w:sz w:val="20"/>
          <w:szCs w:val="20"/>
        </w:rPr>
        <w:t xml:space="preserve"> </w:t>
      </w:r>
      <w:r w:rsidRPr="001113A4">
        <w:rPr>
          <w:rFonts w:ascii="Arial" w:hAnsi="Arial" w:cs="Arial"/>
          <w:sz w:val="20"/>
          <w:szCs w:val="20"/>
        </w:rPr>
        <w:t>assistance.</w:t>
      </w:r>
    </w:p>
    <w:p w:rsidR="00A1660D" w:rsidRPr="001113A4" w:rsidRDefault="00A1660D" w:rsidP="00C37F15">
      <w:pPr>
        <w:pStyle w:val="BodyText"/>
        <w:kinsoku w:val="0"/>
        <w:overflowPunct w:val="0"/>
        <w:ind w:left="0"/>
        <w:jc w:val="both"/>
        <w:rPr>
          <w:sz w:val="20"/>
          <w:szCs w:val="20"/>
        </w:rPr>
      </w:pPr>
    </w:p>
    <w:p w:rsidR="00A1660D" w:rsidRPr="001113A4" w:rsidRDefault="00A1660D" w:rsidP="00C37F15">
      <w:pPr>
        <w:pStyle w:val="ListParagraph"/>
        <w:numPr>
          <w:ilvl w:val="0"/>
          <w:numId w:val="11"/>
        </w:numPr>
        <w:tabs>
          <w:tab w:val="left" w:pos="1284"/>
        </w:tabs>
        <w:kinsoku w:val="0"/>
        <w:overflowPunct w:val="0"/>
        <w:ind w:left="1283"/>
        <w:jc w:val="both"/>
        <w:rPr>
          <w:rFonts w:ascii="Arial" w:hAnsi="Arial" w:cs="Arial"/>
          <w:sz w:val="20"/>
          <w:szCs w:val="20"/>
        </w:rPr>
      </w:pPr>
      <w:r w:rsidRPr="001113A4">
        <w:rPr>
          <w:rFonts w:ascii="Arial" w:hAnsi="Arial" w:cs="Arial"/>
          <w:sz w:val="20"/>
          <w:szCs w:val="20"/>
        </w:rPr>
        <w:t>Administrative</w:t>
      </w:r>
      <w:r w:rsidRPr="001113A4">
        <w:rPr>
          <w:rFonts w:ascii="Arial" w:hAnsi="Arial" w:cs="Arial"/>
          <w:spacing w:val="-1"/>
          <w:sz w:val="20"/>
          <w:szCs w:val="20"/>
        </w:rPr>
        <w:t xml:space="preserve"> </w:t>
      </w:r>
      <w:r w:rsidRPr="001113A4">
        <w:rPr>
          <w:rFonts w:ascii="Arial" w:hAnsi="Arial" w:cs="Arial"/>
          <w:sz w:val="20"/>
          <w:szCs w:val="20"/>
        </w:rPr>
        <w:t>Remedies</w:t>
      </w:r>
    </w:p>
    <w:p w:rsidR="00A1660D" w:rsidRPr="001113A4" w:rsidRDefault="00A1660D" w:rsidP="00C37F15">
      <w:pPr>
        <w:pStyle w:val="BodyText"/>
        <w:kinsoku w:val="0"/>
        <w:overflowPunct w:val="0"/>
        <w:ind w:left="0"/>
        <w:jc w:val="both"/>
        <w:rPr>
          <w:sz w:val="20"/>
          <w:szCs w:val="20"/>
        </w:rPr>
      </w:pPr>
    </w:p>
    <w:p w:rsidR="00A1660D" w:rsidRPr="001113A4" w:rsidRDefault="00AF435B" w:rsidP="00C37F15">
      <w:pPr>
        <w:pStyle w:val="ListParagraph"/>
        <w:numPr>
          <w:ilvl w:val="1"/>
          <w:numId w:val="11"/>
        </w:numPr>
        <w:tabs>
          <w:tab w:val="left" w:pos="1553"/>
        </w:tabs>
        <w:kinsoku w:val="0"/>
        <w:overflowPunct w:val="0"/>
        <w:jc w:val="both"/>
        <w:rPr>
          <w:rFonts w:ascii="Arial" w:hAnsi="Arial" w:cs="Arial"/>
          <w:sz w:val="20"/>
          <w:szCs w:val="20"/>
        </w:rPr>
      </w:pPr>
      <w:r w:rsidRPr="001113A4">
        <w:rPr>
          <w:rFonts w:ascii="Arial" w:hAnsi="Arial" w:cs="Arial"/>
          <w:sz w:val="20"/>
          <w:szCs w:val="20"/>
        </w:rPr>
        <w:t>FWHS</w:t>
      </w:r>
      <w:r w:rsidR="00A1660D" w:rsidRPr="001113A4">
        <w:rPr>
          <w:rFonts w:ascii="Arial" w:hAnsi="Arial" w:cs="Arial"/>
          <w:spacing w:val="-5"/>
          <w:sz w:val="20"/>
          <w:szCs w:val="20"/>
        </w:rPr>
        <w:t xml:space="preserve"> </w:t>
      </w:r>
      <w:r w:rsidR="00A1660D" w:rsidRPr="001113A4">
        <w:rPr>
          <w:rFonts w:ascii="Arial" w:hAnsi="Arial" w:cs="Arial"/>
          <w:sz w:val="20"/>
          <w:szCs w:val="20"/>
        </w:rPr>
        <w:t>may:</w:t>
      </w:r>
    </w:p>
    <w:p w:rsidR="00A1660D" w:rsidRPr="00C37F15" w:rsidRDefault="00A1660D" w:rsidP="00C37F15">
      <w:pPr>
        <w:pStyle w:val="BodyText"/>
        <w:kinsoku w:val="0"/>
        <w:overflowPunct w:val="0"/>
        <w:ind w:left="0"/>
        <w:jc w:val="both"/>
        <w:rPr>
          <w:sz w:val="8"/>
          <w:szCs w:val="20"/>
        </w:rPr>
      </w:pPr>
    </w:p>
    <w:p w:rsidR="00A1660D" w:rsidRPr="001113A4" w:rsidRDefault="00A1660D">
      <w:pPr>
        <w:pStyle w:val="ListParagraph"/>
        <w:numPr>
          <w:ilvl w:val="2"/>
          <w:numId w:val="11"/>
        </w:numPr>
        <w:tabs>
          <w:tab w:val="left" w:pos="1913"/>
        </w:tabs>
        <w:kinsoku w:val="0"/>
        <w:overflowPunct w:val="0"/>
        <w:rPr>
          <w:rFonts w:ascii="Arial" w:hAnsi="Arial" w:cs="Arial"/>
          <w:sz w:val="20"/>
          <w:szCs w:val="20"/>
        </w:rPr>
      </w:pPr>
      <w:r w:rsidRPr="001113A4">
        <w:rPr>
          <w:rFonts w:ascii="Arial" w:hAnsi="Arial" w:cs="Arial"/>
          <w:sz w:val="20"/>
          <w:szCs w:val="20"/>
        </w:rPr>
        <w:t>Terminate tenancy and demand payment of restitution in</w:t>
      </w:r>
      <w:r w:rsidRPr="001113A4">
        <w:rPr>
          <w:rFonts w:ascii="Arial" w:hAnsi="Arial" w:cs="Arial"/>
          <w:spacing w:val="-7"/>
          <w:sz w:val="20"/>
          <w:szCs w:val="20"/>
        </w:rPr>
        <w:t xml:space="preserve"> </w:t>
      </w:r>
      <w:r w:rsidRPr="001113A4">
        <w:rPr>
          <w:rFonts w:ascii="Arial" w:hAnsi="Arial" w:cs="Arial"/>
          <w:sz w:val="20"/>
          <w:szCs w:val="20"/>
        </w:rPr>
        <w:t>full.</w:t>
      </w:r>
    </w:p>
    <w:p w:rsidR="00A1660D" w:rsidRPr="00C37F15" w:rsidRDefault="00A1660D">
      <w:pPr>
        <w:pStyle w:val="BodyText"/>
        <w:kinsoku w:val="0"/>
        <w:overflowPunct w:val="0"/>
        <w:ind w:left="0"/>
        <w:rPr>
          <w:sz w:val="14"/>
          <w:szCs w:val="20"/>
        </w:rPr>
      </w:pPr>
    </w:p>
    <w:p w:rsidR="00A1660D" w:rsidRPr="001113A4" w:rsidRDefault="00A1660D">
      <w:pPr>
        <w:pStyle w:val="ListParagraph"/>
        <w:numPr>
          <w:ilvl w:val="2"/>
          <w:numId w:val="11"/>
        </w:numPr>
        <w:tabs>
          <w:tab w:val="left" w:pos="1913"/>
        </w:tabs>
        <w:kinsoku w:val="0"/>
        <w:overflowPunct w:val="0"/>
        <w:rPr>
          <w:rFonts w:ascii="Arial" w:hAnsi="Arial" w:cs="Arial"/>
          <w:sz w:val="20"/>
          <w:szCs w:val="20"/>
        </w:rPr>
      </w:pPr>
      <w:r w:rsidRPr="001113A4">
        <w:rPr>
          <w:rFonts w:ascii="Arial" w:hAnsi="Arial" w:cs="Arial"/>
          <w:sz w:val="20"/>
          <w:szCs w:val="20"/>
        </w:rPr>
        <w:t>Terminate tenancy and pursue restitution through civil</w:t>
      </w:r>
      <w:r w:rsidRPr="001113A4">
        <w:rPr>
          <w:rFonts w:ascii="Arial" w:hAnsi="Arial" w:cs="Arial"/>
          <w:spacing w:val="-14"/>
          <w:sz w:val="20"/>
          <w:szCs w:val="20"/>
        </w:rPr>
        <w:t xml:space="preserve"> </w:t>
      </w:r>
      <w:r w:rsidRPr="001113A4">
        <w:rPr>
          <w:rFonts w:ascii="Arial" w:hAnsi="Arial" w:cs="Arial"/>
          <w:sz w:val="20"/>
          <w:szCs w:val="20"/>
        </w:rPr>
        <w:t>litigation.</w:t>
      </w:r>
    </w:p>
    <w:p w:rsidR="00A1660D" w:rsidRPr="00C37F15" w:rsidRDefault="00A1660D">
      <w:pPr>
        <w:pStyle w:val="BodyText"/>
        <w:kinsoku w:val="0"/>
        <w:overflowPunct w:val="0"/>
        <w:spacing w:before="9"/>
        <w:ind w:left="0"/>
        <w:rPr>
          <w:sz w:val="16"/>
          <w:szCs w:val="20"/>
        </w:rPr>
      </w:pPr>
    </w:p>
    <w:p w:rsidR="00A1660D" w:rsidRPr="001113A4" w:rsidRDefault="00A1660D">
      <w:pPr>
        <w:pStyle w:val="ListParagraph"/>
        <w:numPr>
          <w:ilvl w:val="2"/>
          <w:numId w:val="11"/>
        </w:numPr>
        <w:tabs>
          <w:tab w:val="left" w:pos="1913"/>
        </w:tabs>
        <w:kinsoku w:val="0"/>
        <w:overflowPunct w:val="0"/>
        <w:ind w:right="121"/>
        <w:rPr>
          <w:rFonts w:ascii="Arial" w:hAnsi="Arial" w:cs="Arial"/>
          <w:sz w:val="20"/>
          <w:szCs w:val="20"/>
        </w:rPr>
      </w:pPr>
      <w:r w:rsidRPr="001113A4">
        <w:rPr>
          <w:rFonts w:ascii="Arial" w:hAnsi="Arial" w:cs="Arial"/>
          <w:sz w:val="20"/>
          <w:szCs w:val="20"/>
        </w:rPr>
        <w:t>Permit continued occupancy at the correct rent and execute a repayment agreement</w:t>
      </w:r>
      <w:r w:rsidRPr="001113A4">
        <w:rPr>
          <w:rFonts w:ascii="Arial" w:hAnsi="Arial" w:cs="Arial"/>
          <w:spacing w:val="7"/>
          <w:sz w:val="20"/>
          <w:szCs w:val="20"/>
        </w:rPr>
        <w:t xml:space="preserve"> </w:t>
      </w:r>
      <w:r w:rsidRPr="001113A4">
        <w:rPr>
          <w:rFonts w:ascii="Arial" w:hAnsi="Arial" w:cs="Arial"/>
          <w:sz w:val="20"/>
          <w:szCs w:val="20"/>
        </w:rPr>
        <w:t xml:space="preserve">in accordance with </w:t>
      </w:r>
      <w:r w:rsidR="00AF435B" w:rsidRPr="001113A4">
        <w:rPr>
          <w:rFonts w:ascii="Arial" w:hAnsi="Arial" w:cs="Arial"/>
          <w:sz w:val="20"/>
          <w:szCs w:val="20"/>
        </w:rPr>
        <w:t>FWHS</w:t>
      </w:r>
      <w:r w:rsidRPr="001113A4">
        <w:rPr>
          <w:rFonts w:ascii="Arial" w:hAnsi="Arial" w:cs="Arial"/>
          <w:sz w:val="20"/>
          <w:szCs w:val="20"/>
        </w:rPr>
        <w:t>'s repayment</w:t>
      </w:r>
      <w:r w:rsidRPr="001113A4">
        <w:rPr>
          <w:rFonts w:ascii="Arial" w:hAnsi="Arial" w:cs="Arial"/>
          <w:spacing w:val="-1"/>
          <w:sz w:val="20"/>
          <w:szCs w:val="20"/>
        </w:rPr>
        <w:t xml:space="preserve"> </w:t>
      </w:r>
      <w:r w:rsidRPr="001113A4">
        <w:rPr>
          <w:rFonts w:ascii="Arial" w:hAnsi="Arial" w:cs="Arial"/>
          <w:sz w:val="20"/>
          <w:szCs w:val="20"/>
        </w:rPr>
        <w:t>policy.</w:t>
      </w:r>
    </w:p>
    <w:p w:rsidR="00A1660D" w:rsidRPr="001113A4" w:rsidRDefault="00A1660D" w:rsidP="00C37F15">
      <w:pPr>
        <w:pStyle w:val="BodyText"/>
        <w:kinsoku w:val="0"/>
        <w:overflowPunct w:val="0"/>
        <w:spacing w:before="9"/>
        <w:ind w:left="0"/>
        <w:jc w:val="both"/>
        <w:rPr>
          <w:sz w:val="20"/>
          <w:szCs w:val="20"/>
        </w:rPr>
      </w:pPr>
    </w:p>
    <w:p w:rsidR="00A1660D" w:rsidRPr="001113A4" w:rsidRDefault="00A1660D" w:rsidP="00C37F15">
      <w:pPr>
        <w:pStyle w:val="Heading1"/>
        <w:numPr>
          <w:ilvl w:val="0"/>
          <w:numId w:val="12"/>
        </w:numPr>
        <w:tabs>
          <w:tab w:val="left" w:pos="833"/>
        </w:tabs>
        <w:kinsoku w:val="0"/>
        <w:overflowPunct w:val="0"/>
        <w:ind w:left="832"/>
        <w:jc w:val="both"/>
        <w:rPr>
          <w:b w:val="0"/>
          <w:bCs w:val="0"/>
          <w:sz w:val="20"/>
          <w:szCs w:val="20"/>
        </w:rPr>
      </w:pPr>
      <w:bookmarkStart w:id="1307" w:name="_Toc468973784"/>
      <w:bookmarkStart w:id="1308" w:name="_Toc489801094"/>
      <w:bookmarkStart w:id="1309" w:name="_Toc519064914"/>
      <w:r w:rsidRPr="001113A4">
        <w:rPr>
          <w:sz w:val="20"/>
          <w:szCs w:val="20"/>
        </w:rPr>
        <w:t>NOTIFICATOIN TO RESIDENT OF PROPOSED</w:t>
      </w:r>
      <w:r w:rsidRPr="001113A4">
        <w:rPr>
          <w:spacing w:val="-4"/>
          <w:sz w:val="20"/>
          <w:szCs w:val="20"/>
        </w:rPr>
        <w:t xml:space="preserve"> </w:t>
      </w:r>
      <w:r w:rsidRPr="001113A4">
        <w:rPr>
          <w:sz w:val="20"/>
          <w:szCs w:val="20"/>
        </w:rPr>
        <w:t>ACTION</w:t>
      </w:r>
      <w:bookmarkEnd w:id="1307"/>
      <w:bookmarkEnd w:id="1308"/>
      <w:bookmarkEnd w:id="1309"/>
    </w:p>
    <w:p w:rsidR="00A1660D" w:rsidRPr="001113A4" w:rsidRDefault="00A1660D" w:rsidP="00C37F15">
      <w:pPr>
        <w:pStyle w:val="BodyText"/>
        <w:kinsoku w:val="0"/>
        <w:overflowPunct w:val="0"/>
        <w:ind w:left="0"/>
        <w:jc w:val="both"/>
        <w:rPr>
          <w:b/>
          <w:bCs/>
          <w:sz w:val="20"/>
          <w:szCs w:val="20"/>
        </w:rPr>
      </w:pPr>
    </w:p>
    <w:p w:rsidR="00A1660D" w:rsidRPr="001113A4" w:rsidRDefault="00AF435B" w:rsidP="00C37F15">
      <w:pPr>
        <w:pStyle w:val="BodyText"/>
        <w:kinsoku w:val="0"/>
        <w:overflowPunct w:val="0"/>
        <w:ind w:left="472"/>
        <w:jc w:val="both"/>
        <w:rPr>
          <w:sz w:val="20"/>
          <w:szCs w:val="20"/>
        </w:rPr>
      </w:pPr>
      <w:r w:rsidRPr="001113A4">
        <w:rPr>
          <w:sz w:val="20"/>
          <w:szCs w:val="20"/>
        </w:rPr>
        <w:t>FWHS</w:t>
      </w:r>
      <w:r w:rsidR="00A1660D" w:rsidRPr="001113A4">
        <w:rPr>
          <w:sz w:val="20"/>
          <w:szCs w:val="20"/>
        </w:rPr>
        <w:t xml:space="preserve"> will notify the resident of the proposed action no later than 10 days after the resident hearing</w:t>
      </w:r>
      <w:r w:rsidR="00A1660D" w:rsidRPr="001113A4">
        <w:rPr>
          <w:spacing w:val="26"/>
          <w:sz w:val="20"/>
          <w:szCs w:val="20"/>
        </w:rPr>
        <w:t xml:space="preserve"> </w:t>
      </w:r>
      <w:r w:rsidR="00A1660D" w:rsidRPr="001113A4">
        <w:rPr>
          <w:sz w:val="20"/>
          <w:szCs w:val="20"/>
        </w:rPr>
        <w:t>by</w:t>
      </w:r>
      <w:r w:rsidR="00A1660D" w:rsidRPr="001113A4">
        <w:rPr>
          <w:spacing w:val="-1"/>
          <w:sz w:val="20"/>
          <w:szCs w:val="20"/>
        </w:rPr>
        <w:t xml:space="preserve"> </w:t>
      </w:r>
      <w:r w:rsidR="00A1660D" w:rsidRPr="001113A4">
        <w:rPr>
          <w:sz w:val="20"/>
          <w:szCs w:val="20"/>
        </w:rPr>
        <w:t>certified</w:t>
      </w:r>
      <w:r w:rsidR="00A1660D" w:rsidRPr="001113A4">
        <w:rPr>
          <w:spacing w:val="-9"/>
          <w:sz w:val="20"/>
          <w:szCs w:val="20"/>
        </w:rPr>
        <w:t xml:space="preserve"> </w:t>
      </w:r>
      <w:r w:rsidR="00A1660D" w:rsidRPr="001113A4">
        <w:rPr>
          <w:sz w:val="20"/>
          <w:szCs w:val="20"/>
        </w:rPr>
        <w:t>mail.</w:t>
      </w:r>
    </w:p>
    <w:p w:rsidR="00A1660D" w:rsidRDefault="00A1660D" w:rsidP="00C37F15">
      <w:pPr>
        <w:pStyle w:val="BodyText"/>
        <w:kinsoku w:val="0"/>
        <w:overflowPunct w:val="0"/>
        <w:spacing w:before="11"/>
        <w:ind w:left="0"/>
        <w:jc w:val="both"/>
        <w:rPr>
          <w:sz w:val="20"/>
          <w:szCs w:val="20"/>
        </w:rPr>
      </w:pPr>
    </w:p>
    <w:p w:rsidR="006A65AD" w:rsidRDefault="006A65AD" w:rsidP="00C37F15">
      <w:pPr>
        <w:pStyle w:val="BodyText"/>
        <w:kinsoku w:val="0"/>
        <w:overflowPunct w:val="0"/>
        <w:spacing w:before="11"/>
        <w:ind w:left="0"/>
        <w:jc w:val="both"/>
        <w:rPr>
          <w:sz w:val="20"/>
          <w:szCs w:val="20"/>
        </w:rPr>
      </w:pPr>
    </w:p>
    <w:p w:rsidR="006A65AD" w:rsidRDefault="006A65AD" w:rsidP="00C37F15">
      <w:pPr>
        <w:pStyle w:val="BodyText"/>
        <w:kinsoku w:val="0"/>
        <w:overflowPunct w:val="0"/>
        <w:spacing w:before="11"/>
        <w:ind w:left="0"/>
        <w:jc w:val="both"/>
        <w:rPr>
          <w:sz w:val="20"/>
          <w:szCs w:val="20"/>
        </w:rPr>
      </w:pPr>
    </w:p>
    <w:p w:rsidR="006A65AD" w:rsidRDefault="006A65AD" w:rsidP="00C37F15">
      <w:pPr>
        <w:pStyle w:val="BodyText"/>
        <w:kinsoku w:val="0"/>
        <w:overflowPunct w:val="0"/>
        <w:spacing w:before="11"/>
        <w:ind w:left="0"/>
        <w:jc w:val="both"/>
        <w:rPr>
          <w:sz w:val="20"/>
          <w:szCs w:val="20"/>
        </w:rPr>
      </w:pPr>
    </w:p>
    <w:p w:rsidR="006A65AD" w:rsidRDefault="006A65AD" w:rsidP="00C37F15">
      <w:pPr>
        <w:pStyle w:val="BodyText"/>
        <w:kinsoku w:val="0"/>
        <w:overflowPunct w:val="0"/>
        <w:spacing w:before="11"/>
        <w:ind w:left="0"/>
        <w:jc w:val="both"/>
        <w:rPr>
          <w:sz w:val="20"/>
          <w:szCs w:val="20"/>
        </w:rPr>
      </w:pPr>
    </w:p>
    <w:p w:rsidR="006A65AD" w:rsidRPr="001113A4" w:rsidRDefault="006A65AD" w:rsidP="00C37F15">
      <w:pPr>
        <w:pStyle w:val="BodyText"/>
        <w:kinsoku w:val="0"/>
        <w:overflowPunct w:val="0"/>
        <w:spacing w:before="11"/>
        <w:ind w:left="0"/>
        <w:jc w:val="both"/>
        <w:rPr>
          <w:sz w:val="20"/>
          <w:szCs w:val="20"/>
        </w:rPr>
      </w:pPr>
    </w:p>
    <w:p w:rsidR="00A1660D" w:rsidRPr="001113A4" w:rsidRDefault="00A1660D" w:rsidP="00C37F15">
      <w:pPr>
        <w:pStyle w:val="Heading1"/>
        <w:numPr>
          <w:ilvl w:val="0"/>
          <w:numId w:val="19"/>
        </w:numPr>
        <w:tabs>
          <w:tab w:val="left" w:pos="472"/>
        </w:tabs>
        <w:kinsoku w:val="0"/>
        <w:overflowPunct w:val="0"/>
        <w:jc w:val="both"/>
        <w:rPr>
          <w:b w:val="0"/>
          <w:bCs w:val="0"/>
          <w:sz w:val="20"/>
          <w:szCs w:val="20"/>
        </w:rPr>
      </w:pPr>
      <w:bookmarkStart w:id="1310" w:name="J._CODE_OF_CONDUCT"/>
      <w:bookmarkStart w:id="1311" w:name="bookmark180"/>
      <w:bookmarkStart w:id="1312" w:name="_Toc519064915"/>
      <w:bookmarkEnd w:id="1310"/>
      <w:bookmarkEnd w:id="1311"/>
      <w:r w:rsidRPr="001113A4">
        <w:rPr>
          <w:sz w:val="20"/>
          <w:szCs w:val="20"/>
          <w:u w:val="thick"/>
        </w:rPr>
        <w:t>CODE OF</w:t>
      </w:r>
      <w:r w:rsidRPr="001113A4">
        <w:rPr>
          <w:spacing w:val="-1"/>
          <w:sz w:val="20"/>
          <w:szCs w:val="20"/>
          <w:u w:val="thick"/>
        </w:rPr>
        <w:t xml:space="preserve"> </w:t>
      </w:r>
      <w:r w:rsidRPr="001113A4">
        <w:rPr>
          <w:sz w:val="20"/>
          <w:szCs w:val="20"/>
          <w:u w:val="thick"/>
        </w:rPr>
        <w:t>CONDUCT</w:t>
      </w:r>
      <w:bookmarkEnd w:id="1312"/>
    </w:p>
    <w:p w:rsidR="00A1660D" w:rsidRPr="001113A4" w:rsidRDefault="00A1660D" w:rsidP="00C37F15">
      <w:pPr>
        <w:pStyle w:val="BodyText"/>
        <w:kinsoku w:val="0"/>
        <w:overflowPunct w:val="0"/>
        <w:spacing w:before="8"/>
        <w:ind w:left="0"/>
        <w:jc w:val="both"/>
        <w:rPr>
          <w:b/>
          <w:bCs/>
          <w:sz w:val="20"/>
          <w:szCs w:val="20"/>
        </w:rPr>
      </w:pPr>
    </w:p>
    <w:p w:rsidR="00A1660D" w:rsidRDefault="00A1660D" w:rsidP="00C37F15">
      <w:pPr>
        <w:pStyle w:val="BodyText"/>
        <w:kinsoku w:val="0"/>
        <w:overflowPunct w:val="0"/>
        <w:spacing w:before="72"/>
        <w:ind w:right="114"/>
        <w:jc w:val="both"/>
        <w:rPr>
          <w:sz w:val="20"/>
          <w:szCs w:val="20"/>
        </w:rPr>
      </w:pPr>
      <w:r w:rsidRPr="001113A4">
        <w:rPr>
          <w:sz w:val="20"/>
          <w:szCs w:val="20"/>
        </w:rPr>
        <w:t>The</w:t>
      </w:r>
      <w:r w:rsidRPr="001113A4">
        <w:rPr>
          <w:spacing w:val="44"/>
          <w:sz w:val="20"/>
          <w:szCs w:val="20"/>
        </w:rPr>
        <w:t xml:space="preserve"> </w:t>
      </w:r>
      <w:r w:rsidRPr="001113A4">
        <w:rPr>
          <w:sz w:val="20"/>
          <w:szCs w:val="20"/>
        </w:rPr>
        <w:t>Fort</w:t>
      </w:r>
      <w:r w:rsidRPr="001113A4">
        <w:rPr>
          <w:spacing w:val="40"/>
          <w:sz w:val="20"/>
          <w:szCs w:val="20"/>
        </w:rPr>
        <w:t xml:space="preserve"> </w:t>
      </w:r>
      <w:r w:rsidRPr="001113A4">
        <w:rPr>
          <w:sz w:val="20"/>
          <w:szCs w:val="20"/>
        </w:rPr>
        <w:t>Worth</w:t>
      </w:r>
      <w:r w:rsidRPr="001113A4">
        <w:rPr>
          <w:spacing w:val="46"/>
          <w:sz w:val="20"/>
          <w:szCs w:val="20"/>
        </w:rPr>
        <w:t xml:space="preserve"> </w:t>
      </w:r>
      <w:r w:rsidRPr="001113A4">
        <w:rPr>
          <w:sz w:val="20"/>
          <w:szCs w:val="20"/>
        </w:rPr>
        <w:t>Housing</w:t>
      </w:r>
      <w:r w:rsidRPr="001113A4">
        <w:rPr>
          <w:spacing w:val="46"/>
          <w:sz w:val="20"/>
          <w:szCs w:val="20"/>
        </w:rPr>
        <w:t xml:space="preserve"> </w:t>
      </w:r>
      <w:r w:rsidRPr="001113A4">
        <w:rPr>
          <w:sz w:val="20"/>
          <w:szCs w:val="20"/>
        </w:rPr>
        <w:t>Authority</w:t>
      </w:r>
      <w:r w:rsidRPr="001113A4">
        <w:rPr>
          <w:spacing w:val="44"/>
          <w:sz w:val="20"/>
          <w:szCs w:val="20"/>
        </w:rPr>
        <w:t xml:space="preserve"> </w:t>
      </w:r>
      <w:r w:rsidRPr="001113A4">
        <w:rPr>
          <w:sz w:val="20"/>
          <w:szCs w:val="20"/>
        </w:rPr>
        <w:t>strives</w:t>
      </w:r>
      <w:r w:rsidRPr="001113A4">
        <w:rPr>
          <w:spacing w:val="47"/>
          <w:sz w:val="20"/>
          <w:szCs w:val="20"/>
        </w:rPr>
        <w:t xml:space="preserve"> </w:t>
      </w:r>
      <w:r w:rsidRPr="001113A4">
        <w:rPr>
          <w:sz w:val="20"/>
          <w:szCs w:val="20"/>
        </w:rPr>
        <w:t>to</w:t>
      </w:r>
      <w:r w:rsidRPr="001113A4">
        <w:rPr>
          <w:spacing w:val="44"/>
          <w:sz w:val="20"/>
          <w:szCs w:val="20"/>
        </w:rPr>
        <w:t xml:space="preserve"> </w:t>
      </w:r>
      <w:r w:rsidRPr="001113A4">
        <w:rPr>
          <w:sz w:val="20"/>
          <w:szCs w:val="20"/>
        </w:rPr>
        <w:t>conduct</w:t>
      </w:r>
      <w:r w:rsidRPr="001113A4">
        <w:rPr>
          <w:spacing w:val="48"/>
          <w:sz w:val="20"/>
          <w:szCs w:val="20"/>
        </w:rPr>
        <w:t xml:space="preserve"> </w:t>
      </w:r>
      <w:r w:rsidRPr="001113A4">
        <w:rPr>
          <w:sz w:val="20"/>
          <w:szCs w:val="20"/>
        </w:rPr>
        <w:t>business</w:t>
      </w:r>
      <w:r w:rsidRPr="001113A4">
        <w:rPr>
          <w:spacing w:val="47"/>
          <w:sz w:val="20"/>
          <w:szCs w:val="20"/>
        </w:rPr>
        <w:t xml:space="preserve"> </w:t>
      </w:r>
      <w:r w:rsidRPr="001113A4">
        <w:rPr>
          <w:sz w:val="20"/>
          <w:szCs w:val="20"/>
        </w:rPr>
        <w:t>in</w:t>
      </w:r>
      <w:r w:rsidRPr="001113A4">
        <w:rPr>
          <w:spacing w:val="44"/>
          <w:sz w:val="20"/>
          <w:szCs w:val="20"/>
        </w:rPr>
        <w:t xml:space="preserve"> </w:t>
      </w:r>
      <w:r w:rsidRPr="001113A4">
        <w:rPr>
          <w:sz w:val="20"/>
          <w:szCs w:val="20"/>
        </w:rPr>
        <w:t>accordance</w:t>
      </w:r>
      <w:r w:rsidRPr="001113A4">
        <w:rPr>
          <w:spacing w:val="46"/>
          <w:sz w:val="20"/>
          <w:szCs w:val="20"/>
        </w:rPr>
        <w:t xml:space="preserve"> </w:t>
      </w:r>
      <w:r w:rsidRPr="001113A4">
        <w:rPr>
          <w:sz w:val="20"/>
          <w:szCs w:val="20"/>
        </w:rPr>
        <w:t>with</w:t>
      </w:r>
      <w:r w:rsidRPr="001113A4">
        <w:rPr>
          <w:spacing w:val="46"/>
          <w:sz w:val="20"/>
          <w:szCs w:val="20"/>
        </w:rPr>
        <w:t xml:space="preserve"> </w:t>
      </w:r>
      <w:r w:rsidRPr="001113A4">
        <w:rPr>
          <w:sz w:val="20"/>
          <w:szCs w:val="20"/>
        </w:rPr>
        <w:t>core</w:t>
      </w:r>
      <w:r w:rsidRPr="001113A4">
        <w:rPr>
          <w:spacing w:val="46"/>
          <w:sz w:val="20"/>
          <w:szCs w:val="20"/>
        </w:rPr>
        <w:t xml:space="preserve"> </w:t>
      </w:r>
      <w:r w:rsidRPr="001113A4">
        <w:rPr>
          <w:sz w:val="20"/>
          <w:szCs w:val="20"/>
        </w:rPr>
        <w:t>values</w:t>
      </w:r>
      <w:r w:rsidRPr="001113A4">
        <w:rPr>
          <w:spacing w:val="47"/>
          <w:sz w:val="20"/>
          <w:szCs w:val="20"/>
        </w:rPr>
        <w:t xml:space="preserve"> </w:t>
      </w:r>
      <w:r w:rsidRPr="001113A4">
        <w:rPr>
          <w:sz w:val="20"/>
          <w:szCs w:val="20"/>
        </w:rPr>
        <w:t>and</w:t>
      </w:r>
      <w:r w:rsidRPr="001113A4">
        <w:rPr>
          <w:spacing w:val="44"/>
          <w:sz w:val="20"/>
          <w:szCs w:val="20"/>
        </w:rPr>
        <w:t xml:space="preserve"> </w:t>
      </w:r>
      <w:r w:rsidRPr="001113A4">
        <w:rPr>
          <w:sz w:val="20"/>
          <w:szCs w:val="20"/>
        </w:rPr>
        <w:t>ethical</w:t>
      </w:r>
      <w:r w:rsidRPr="001113A4">
        <w:rPr>
          <w:spacing w:val="-1"/>
          <w:sz w:val="20"/>
          <w:szCs w:val="20"/>
        </w:rPr>
        <w:t xml:space="preserve"> </w:t>
      </w:r>
      <w:r w:rsidRPr="001113A4">
        <w:rPr>
          <w:sz w:val="20"/>
          <w:szCs w:val="20"/>
        </w:rPr>
        <w:t>standards.</w:t>
      </w:r>
      <w:r w:rsidRPr="001113A4">
        <w:rPr>
          <w:spacing w:val="-6"/>
          <w:sz w:val="20"/>
          <w:szCs w:val="20"/>
        </w:rPr>
        <w:t xml:space="preserve"> </w:t>
      </w:r>
      <w:r w:rsidRPr="001113A4">
        <w:rPr>
          <w:sz w:val="20"/>
          <w:szCs w:val="20"/>
        </w:rPr>
        <w:t>Professional</w:t>
      </w:r>
      <w:r w:rsidRPr="001113A4">
        <w:rPr>
          <w:spacing w:val="-10"/>
          <w:sz w:val="20"/>
          <w:szCs w:val="20"/>
        </w:rPr>
        <w:t xml:space="preserve"> </w:t>
      </w:r>
      <w:r w:rsidRPr="001113A4">
        <w:rPr>
          <w:sz w:val="20"/>
          <w:szCs w:val="20"/>
        </w:rPr>
        <w:t>conduct,</w:t>
      </w:r>
      <w:r w:rsidRPr="001113A4">
        <w:rPr>
          <w:spacing w:val="-8"/>
          <w:sz w:val="20"/>
          <w:szCs w:val="20"/>
        </w:rPr>
        <w:t xml:space="preserve"> </w:t>
      </w:r>
      <w:r w:rsidRPr="001113A4">
        <w:rPr>
          <w:sz w:val="20"/>
          <w:szCs w:val="20"/>
        </w:rPr>
        <w:t>ethical</w:t>
      </w:r>
      <w:r w:rsidRPr="001113A4">
        <w:rPr>
          <w:spacing w:val="-8"/>
          <w:sz w:val="20"/>
          <w:szCs w:val="20"/>
        </w:rPr>
        <w:t xml:space="preserve"> </w:t>
      </w:r>
      <w:r w:rsidRPr="001113A4">
        <w:rPr>
          <w:sz w:val="20"/>
          <w:szCs w:val="20"/>
        </w:rPr>
        <w:t>practices</w:t>
      </w:r>
      <w:r w:rsidRPr="001113A4">
        <w:rPr>
          <w:spacing w:val="-7"/>
          <w:sz w:val="20"/>
          <w:szCs w:val="20"/>
        </w:rPr>
        <w:t xml:space="preserve"> </w:t>
      </w:r>
      <w:r w:rsidRPr="001113A4">
        <w:rPr>
          <w:sz w:val="20"/>
          <w:szCs w:val="20"/>
        </w:rPr>
        <w:t>and</w:t>
      </w:r>
      <w:r w:rsidRPr="001113A4">
        <w:rPr>
          <w:spacing w:val="-7"/>
          <w:sz w:val="20"/>
          <w:szCs w:val="20"/>
        </w:rPr>
        <w:t xml:space="preserve"> </w:t>
      </w:r>
      <w:r w:rsidRPr="001113A4">
        <w:rPr>
          <w:sz w:val="20"/>
          <w:szCs w:val="20"/>
        </w:rPr>
        <w:t>adherence</w:t>
      </w:r>
      <w:r w:rsidRPr="001113A4">
        <w:rPr>
          <w:spacing w:val="-7"/>
          <w:sz w:val="20"/>
          <w:szCs w:val="20"/>
        </w:rPr>
        <w:t xml:space="preserve"> </w:t>
      </w:r>
      <w:r w:rsidRPr="001113A4">
        <w:rPr>
          <w:sz w:val="20"/>
          <w:szCs w:val="20"/>
        </w:rPr>
        <w:t>to</w:t>
      </w:r>
      <w:r w:rsidRPr="001113A4">
        <w:rPr>
          <w:spacing w:val="-10"/>
          <w:sz w:val="20"/>
          <w:szCs w:val="20"/>
        </w:rPr>
        <w:t xml:space="preserve"> </w:t>
      </w:r>
      <w:r w:rsidRPr="001113A4">
        <w:rPr>
          <w:sz w:val="20"/>
          <w:szCs w:val="20"/>
        </w:rPr>
        <w:t>all</w:t>
      </w:r>
      <w:r w:rsidRPr="001113A4">
        <w:rPr>
          <w:spacing w:val="-8"/>
          <w:sz w:val="20"/>
          <w:szCs w:val="20"/>
        </w:rPr>
        <w:t xml:space="preserve"> </w:t>
      </w:r>
      <w:r w:rsidRPr="001113A4">
        <w:rPr>
          <w:sz w:val="20"/>
          <w:szCs w:val="20"/>
        </w:rPr>
        <w:t>laws,</w:t>
      </w:r>
      <w:r w:rsidRPr="001113A4">
        <w:rPr>
          <w:spacing w:val="-6"/>
          <w:sz w:val="20"/>
          <w:szCs w:val="20"/>
        </w:rPr>
        <w:t xml:space="preserve"> </w:t>
      </w:r>
      <w:r w:rsidRPr="001113A4">
        <w:rPr>
          <w:sz w:val="20"/>
          <w:szCs w:val="20"/>
        </w:rPr>
        <w:t>regulations,</w:t>
      </w:r>
      <w:r w:rsidRPr="001113A4">
        <w:rPr>
          <w:spacing w:val="-6"/>
          <w:sz w:val="20"/>
          <w:szCs w:val="20"/>
        </w:rPr>
        <w:t xml:space="preserve"> </w:t>
      </w:r>
      <w:r w:rsidRPr="001113A4">
        <w:rPr>
          <w:sz w:val="20"/>
          <w:szCs w:val="20"/>
        </w:rPr>
        <w:t>and</w:t>
      </w:r>
      <w:r w:rsidRPr="001113A4">
        <w:rPr>
          <w:spacing w:val="-10"/>
          <w:sz w:val="20"/>
          <w:szCs w:val="20"/>
        </w:rPr>
        <w:t xml:space="preserve"> </w:t>
      </w:r>
      <w:r w:rsidRPr="001113A4">
        <w:rPr>
          <w:sz w:val="20"/>
          <w:szCs w:val="20"/>
        </w:rPr>
        <w:t>government</w:t>
      </w:r>
      <w:r w:rsidRPr="001113A4">
        <w:rPr>
          <w:spacing w:val="-6"/>
          <w:sz w:val="20"/>
          <w:szCs w:val="20"/>
        </w:rPr>
        <w:t xml:space="preserve"> </w:t>
      </w:r>
      <w:r w:rsidRPr="001113A4">
        <w:rPr>
          <w:sz w:val="20"/>
          <w:szCs w:val="20"/>
        </w:rPr>
        <w:t>codes</w:t>
      </w:r>
      <w:r w:rsidRPr="001113A4">
        <w:rPr>
          <w:spacing w:val="-1"/>
          <w:sz w:val="20"/>
          <w:szCs w:val="20"/>
        </w:rPr>
        <w:t xml:space="preserve"> </w:t>
      </w:r>
      <w:r w:rsidRPr="001113A4">
        <w:rPr>
          <w:sz w:val="20"/>
          <w:szCs w:val="20"/>
        </w:rPr>
        <w:t>are</w:t>
      </w:r>
      <w:r w:rsidRPr="001113A4">
        <w:rPr>
          <w:spacing w:val="-12"/>
          <w:sz w:val="20"/>
          <w:szCs w:val="20"/>
        </w:rPr>
        <w:t xml:space="preserve"> </w:t>
      </w:r>
      <w:r w:rsidRPr="001113A4">
        <w:rPr>
          <w:sz w:val="20"/>
          <w:szCs w:val="20"/>
        </w:rPr>
        <w:t>expected</w:t>
      </w:r>
      <w:r w:rsidRPr="001113A4">
        <w:rPr>
          <w:spacing w:val="-15"/>
          <w:sz w:val="20"/>
          <w:szCs w:val="20"/>
        </w:rPr>
        <w:t xml:space="preserve"> </w:t>
      </w:r>
      <w:r w:rsidRPr="001113A4">
        <w:rPr>
          <w:sz w:val="20"/>
          <w:szCs w:val="20"/>
        </w:rPr>
        <w:t>by</w:t>
      </w:r>
      <w:r w:rsidRPr="001113A4">
        <w:rPr>
          <w:spacing w:val="-14"/>
          <w:sz w:val="20"/>
          <w:szCs w:val="20"/>
        </w:rPr>
        <w:t xml:space="preserve"> </w:t>
      </w:r>
      <w:r w:rsidRPr="001113A4">
        <w:rPr>
          <w:sz w:val="20"/>
          <w:szCs w:val="20"/>
        </w:rPr>
        <w:t>all</w:t>
      </w:r>
      <w:r w:rsidRPr="001113A4">
        <w:rPr>
          <w:spacing w:val="-13"/>
          <w:sz w:val="20"/>
          <w:szCs w:val="20"/>
        </w:rPr>
        <w:t xml:space="preserve"> </w:t>
      </w:r>
      <w:r w:rsidRPr="001113A4">
        <w:rPr>
          <w:sz w:val="20"/>
          <w:szCs w:val="20"/>
        </w:rPr>
        <w:t>employees</w:t>
      </w:r>
      <w:r w:rsidRPr="001113A4">
        <w:rPr>
          <w:spacing w:val="-12"/>
          <w:sz w:val="20"/>
          <w:szCs w:val="20"/>
        </w:rPr>
        <w:t xml:space="preserve"> </w:t>
      </w:r>
      <w:r w:rsidRPr="001113A4">
        <w:rPr>
          <w:sz w:val="20"/>
          <w:szCs w:val="20"/>
        </w:rPr>
        <w:t>at</w:t>
      </w:r>
      <w:r w:rsidRPr="001113A4">
        <w:rPr>
          <w:spacing w:val="-13"/>
          <w:sz w:val="20"/>
          <w:szCs w:val="20"/>
        </w:rPr>
        <w:t xml:space="preserve"> </w:t>
      </w:r>
      <w:r w:rsidRPr="001113A4">
        <w:rPr>
          <w:sz w:val="20"/>
          <w:szCs w:val="20"/>
        </w:rPr>
        <w:t>all</w:t>
      </w:r>
      <w:r w:rsidRPr="001113A4">
        <w:rPr>
          <w:spacing w:val="-13"/>
          <w:sz w:val="20"/>
          <w:szCs w:val="20"/>
        </w:rPr>
        <w:t xml:space="preserve"> </w:t>
      </w:r>
      <w:r w:rsidRPr="001113A4">
        <w:rPr>
          <w:sz w:val="20"/>
          <w:szCs w:val="20"/>
        </w:rPr>
        <w:t>times.</w:t>
      </w:r>
      <w:r w:rsidRPr="001113A4">
        <w:rPr>
          <w:spacing w:val="-16"/>
          <w:sz w:val="20"/>
          <w:szCs w:val="20"/>
        </w:rPr>
        <w:t xml:space="preserve"> </w:t>
      </w:r>
      <w:r w:rsidRPr="001113A4">
        <w:rPr>
          <w:sz w:val="20"/>
          <w:szCs w:val="20"/>
        </w:rPr>
        <w:t>To</w:t>
      </w:r>
      <w:r w:rsidRPr="001113A4">
        <w:rPr>
          <w:spacing w:val="-15"/>
          <w:sz w:val="20"/>
          <w:szCs w:val="20"/>
        </w:rPr>
        <w:t xml:space="preserve"> </w:t>
      </w:r>
      <w:r w:rsidRPr="001113A4">
        <w:rPr>
          <w:sz w:val="20"/>
          <w:szCs w:val="20"/>
        </w:rPr>
        <w:t>ensure</w:t>
      </w:r>
      <w:r w:rsidRPr="001113A4">
        <w:rPr>
          <w:spacing w:val="-15"/>
          <w:sz w:val="20"/>
          <w:szCs w:val="20"/>
        </w:rPr>
        <w:t xml:space="preserve"> </w:t>
      </w:r>
      <w:r w:rsidRPr="001113A4">
        <w:rPr>
          <w:sz w:val="20"/>
          <w:szCs w:val="20"/>
        </w:rPr>
        <w:t>compliance</w:t>
      </w:r>
      <w:r w:rsidRPr="001113A4">
        <w:rPr>
          <w:spacing w:val="-15"/>
          <w:sz w:val="20"/>
          <w:szCs w:val="20"/>
        </w:rPr>
        <w:t xml:space="preserve"> </w:t>
      </w:r>
      <w:r w:rsidRPr="001113A4">
        <w:rPr>
          <w:sz w:val="20"/>
          <w:szCs w:val="20"/>
        </w:rPr>
        <w:t>with</w:t>
      </w:r>
      <w:r w:rsidRPr="001113A4">
        <w:rPr>
          <w:spacing w:val="-12"/>
          <w:sz w:val="20"/>
          <w:szCs w:val="20"/>
        </w:rPr>
        <w:t xml:space="preserve"> </w:t>
      </w:r>
      <w:r w:rsidRPr="001113A4">
        <w:rPr>
          <w:sz w:val="20"/>
          <w:szCs w:val="20"/>
        </w:rPr>
        <w:t>these</w:t>
      </w:r>
      <w:r w:rsidRPr="001113A4">
        <w:rPr>
          <w:spacing w:val="-12"/>
          <w:sz w:val="20"/>
          <w:szCs w:val="20"/>
        </w:rPr>
        <w:t xml:space="preserve"> </w:t>
      </w:r>
      <w:r w:rsidRPr="001113A4">
        <w:rPr>
          <w:sz w:val="20"/>
          <w:szCs w:val="20"/>
        </w:rPr>
        <w:t>standards</w:t>
      </w:r>
      <w:r w:rsidRPr="001113A4">
        <w:rPr>
          <w:spacing w:val="-17"/>
          <w:sz w:val="20"/>
          <w:szCs w:val="20"/>
        </w:rPr>
        <w:t xml:space="preserve"> </w:t>
      </w:r>
      <w:r w:rsidRPr="001113A4">
        <w:rPr>
          <w:sz w:val="20"/>
          <w:szCs w:val="20"/>
        </w:rPr>
        <w:t>the</w:t>
      </w:r>
      <w:r w:rsidRPr="001113A4">
        <w:rPr>
          <w:spacing w:val="-17"/>
          <w:sz w:val="20"/>
          <w:szCs w:val="20"/>
        </w:rPr>
        <w:t xml:space="preserve"> </w:t>
      </w:r>
      <w:r w:rsidRPr="001113A4">
        <w:rPr>
          <w:sz w:val="20"/>
          <w:szCs w:val="20"/>
        </w:rPr>
        <w:t>following</w:t>
      </w:r>
      <w:r w:rsidRPr="001113A4">
        <w:rPr>
          <w:spacing w:val="-12"/>
          <w:sz w:val="20"/>
          <w:szCs w:val="20"/>
        </w:rPr>
        <w:t xml:space="preserve"> </w:t>
      </w:r>
      <w:r w:rsidRPr="001113A4">
        <w:rPr>
          <w:sz w:val="20"/>
          <w:szCs w:val="20"/>
        </w:rPr>
        <w:t>policies</w:t>
      </w:r>
      <w:r w:rsidRPr="001113A4">
        <w:rPr>
          <w:spacing w:val="-12"/>
          <w:sz w:val="20"/>
          <w:szCs w:val="20"/>
        </w:rPr>
        <w:t xml:space="preserve"> </w:t>
      </w:r>
      <w:r w:rsidRPr="001113A4">
        <w:rPr>
          <w:sz w:val="20"/>
          <w:szCs w:val="20"/>
        </w:rPr>
        <w:t>have been</w:t>
      </w:r>
      <w:r w:rsidRPr="001113A4">
        <w:rPr>
          <w:spacing w:val="-5"/>
          <w:sz w:val="20"/>
          <w:szCs w:val="20"/>
        </w:rPr>
        <w:t xml:space="preserve"> </w:t>
      </w:r>
      <w:r w:rsidRPr="001113A4">
        <w:rPr>
          <w:sz w:val="20"/>
          <w:szCs w:val="20"/>
        </w:rPr>
        <w:t>established.</w:t>
      </w:r>
    </w:p>
    <w:p w:rsidR="006A65AD" w:rsidRPr="001113A4" w:rsidRDefault="006A65AD" w:rsidP="00C37F15">
      <w:pPr>
        <w:pStyle w:val="BodyText"/>
        <w:kinsoku w:val="0"/>
        <w:overflowPunct w:val="0"/>
        <w:spacing w:before="72"/>
        <w:ind w:right="114"/>
        <w:jc w:val="both"/>
        <w:rPr>
          <w:sz w:val="20"/>
          <w:szCs w:val="20"/>
        </w:rPr>
      </w:pPr>
    </w:p>
    <w:p w:rsidR="00A1660D" w:rsidRPr="001113A4" w:rsidRDefault="00A1660D" w:rsidP="00C37F15">
      <w:pPr>
        <w:pStyle w:val="Heading1"/>
        <w:numPr>
          <w:ilvl w:val="0"/>
          <w:numId w:val="10"/>
        </w:numPr>
        <w:tabs>
          <w:tab w:val="left" w:pos="472"/>
        </w:tabs>
        <w:kinsoku w:val="0"/>
        <w:overflowPunct w:val="0"/>
        <w:spacing w:before="55"/>
        <w:jc w:val="both"/>
        <w:rPr>
          <w:b w:val="0"/>
          <w:bCs w:val="0"/>
          <w:sz w:val="20"/>
          <w:szCs w:val="20"/>
        </w:rPr>
      </w:pPr>
      <w:bookmarkStart w:id="1313" w:name="_Toc468973786"/>
      <w:bookmarkStart w:id="1314" w:name="_Toc489801096"/>
      <w:bookmarkStart w:id="1315" w:name="_Toc519064916"/>
      <w:r w:rsidRPr="001113A4">
        <w:rPr>
          <w:sz w:val="20"/>
          <w:szCs w:val="20"/>
        </w:rPr>
        <w:lastRenderedPageBreak/>
        <w:t>PROHIBITED</w:t>
      </w:r>
      <w:r w:rsidRPr="001113A4">
        <w:rPr>
          <w:spacing w:val="1"/>
          <w:sz w:val="20"/>
          <w:szCs w:val="20"/>
        </w:rPr>
        <w:t xml:space="preserve"> </w:t>
      </w:r>
      <w:r w:rsidRPr="001113A4">
        <w:rPr>
          <w:sz w:val="20"/>
          <w:szCs w:val="20"/>
        </w:rPr>
        <w:t>ACTIVITIES</w:t>
      </w:r>
      <w:bookmarkEnd w:id="1313"/>
      <w:bookmarkEnd w:id="1314"/>
      <w:bookmarkEnd w:id="1315"/>
    </w:p>
    <w:p w:rsidR="00A1660D" w:rsidRPr="001113A4" w:rsidRDefault="00A1660D" w:rsidP="00C37F15">
      <w:pPr>
        <w:pStyle w:val="BodyText"/>
        <w:kinsoku w:val="0"/>
        <w:overflowPunct w:val="0"/>
        <w:spacing w:before="3"/>
        <w:ind w:left="0"/>
        <w:jc w:val="both"/>
        <w:rPr>
          <w:b/>
          <w:bCs/>
          <w:sz w:val="20"/>
          <w:szCs w:val="20"/>
        </w:rPr>
      </w:pPr>
    </w:p>
    <w:p w:rsidR="00A1660D" w:rsidRPr="001113A4" w:rsidRDefault="00A1660D" w:rsidP="00C37F15">
      <w:pPr>
        <w:pStyle w:val="BodyText"/>
        <w:kinsoku w:val="0"/>
        <w:overflowPunct w:val="0"/>
        <w:ind w:left="110" w:right="341"/>
        <w:jc w:val="both"/>
        <w:rPr>
          <w:sz w:val="20"/>
          <w:szCs w:val="20"/>
        </w:rPr>
      </w:pPr>
      <w:r w:rsidRPr="001113A4">
        <w:rPr>
          <w:sz w:val="20"/>
          <w:szCs w:val="20"/>
        </w:rPr>
        <w:t>Employees shall not engage in any employment, activity, or enterprise for compensation, which</w:t>
      </w:r>
      <w:r w:rsidRPr="001113A4">
        <w:rPr>
          <w:spacing w:val="60"/>
          <w:sz w:val="20"/>
          <w:szCs w:val="20"/>
        </w:rPr>
        <w:t xml:space="preserve"> </w:t>
      </w:r>
      <w:r w:rsidRPr="001113A4">
        <w:rPr>
          <w:sz w:val="20"/>
          <w:szCs w:val="20"/>
        </w:rPr>
        <w:t>is inconsistent, incompatible, in conflict with, or inimical to his or her duties, functions, or responsibilities in</w:t>
      </w:r>
      <w:r w:rsidRPr="001113A4">
        <w:rPr>
          <w:spacing w:val="43"/>
          <w:sz w:val="20"/>
          <w:szCs w:val="20"/>
        </w:rPr>
        <w:t xml:space="preserve"> </w:t>
      </w:r>
      <w:r w:rsidRPr="001113A4">
        <w:rPr>
          <w:sz w:val="20"/>
          <w:szCs w:val="20"/>
        </w:rPr>
        <w:t>a position with the Housing Authority. Employees shall not perform any work, service or counsel</w:t>
      </w:r>
      <w:r w:rsidRPr="001113A4">
        <w:rPr>
          <w:spacing w:val="40"/>
          <w:sz w:val="20"/>
          <w:szCs w:val="20"/>
        </w:rPr>
        <w:t xml:space="preserve"> </w:t>
      </w:r>
      <w:r w:rsidRPr="001113A4">
        <w:rPr>
          <w:sz w:val="20"/>
          <w:szCs w:val="20"/>
        </w:rPr>
        <w:t>for compensation</w:t>
      </w:r>
      <w:r w:rsidRPr="001113A4">
        <w:rPr>
          <w:spacing w:val="18"/>
          <w:sz w:val="20"/>
          <w:szCs w:val="20"/>
        </w:rPr>
        <w:t xml:space="preserve"> </w:t>
      </w:r>
      <w:r w:rsidRPr="001113A4">
        <w:rPr>
          <w:sz w:val="20"/>
          <w:szCs w:val="20"/>
        </w:rPr>
        <w:t>outside</w:t>
      </w:r>
      <w:r w:rsidRPr="001113A4">
        <w:rPr>
          <w:spacing w:val="18"/>
          <w:sz w:val="20"/>
          <w:szCs w:val="20"/>
        </w:rPr>
        <w:t xml:space="preserve"> </w:t>
      </w:r>
      <w:r w:rsidRPr="001113A4">
        <w:rPr>
          <w:sz w:val="20"/>
          <w:szCs w:val="20"/>
        </w:rPr>
        <w:t>of</w:t>
      </w:r>
      <w:r w:rsidRPr="001113A4">
        <w:rPr>
          <w:spacing w:val="17"/>
          <w:sz w:val="20"/>
          <w:szCs w:val="20"/>
        </w:rPr>
        <w:t xml:space="preserve"> </w:t>
      </w:r>
      <w:r w:rsidRPr="001113A4">
        <w:rPr>
          <w:sz w:val="20"/>
          <w:szCs w:val="20"/>
        </w:rPr>
        <w:t>the</w:t>
      </w:r>
      <w:r w:rsidRPr="001113A4">
        <w:rPr>
          <w:spacing w:val="18"/>
          <w:sz w:val="20"/>
          <w:szCs w:val="20"/>
        </w:rPr>
        <w:t xml:space="preserve"> </w:t>
      </w:r>
      <w:r w:rsidRPr="001113A4">
        <w:rPr>
          <w:sz w:val="20"/>
          <w:szCs w:val="20"/>
        </w:rPr>
        <w:t>agency</w:t>
      </w:r>
      <w:r w:rsidRPr="001113A4">
        <w:rPr>
          <w:spacing w:val="16"/>
          <w:sz w:val="20"/>
          <w:szCs w:val="20"/>
        </w:rPr>
        <w:t xml:space="preserve"> </w:t>
      </w:r>
      <w:r w:rsidRPr="001113A4">
        <w:rPr>
          <w:sz w:val="20"/>
          <w:szCs w:val="20"/>
        </w:rPr>
        <w:t>where</w:t>
      </w:r>
      <w:r w:rsidRPr="001113A4">
        <w:rPr>
          <w:spacing w:val="18"/>
          <w:sz w:val="20"/>
          <w:szCs w:val="20"/>
        </w:rPr>
        <w:t xml:space="preserve"> </w:t>
      </w:r>
      <w:r w:rsidRPr="001113A4">
        <w:rPr>
          <w:sz w:val="20"/>
          <w:szCs w:val="20"/>
        </w:rPr>
        <w:t>any</w:t>
      </w:r>
      <w:r w:rsidRPr="001113A4">
        <w:rPr>
          <w:spacing w:val="16"/>
          <w:sz w:val="20"/>
          <w:szCs w:val="20"/>
        </w:rPr>
        <w:t xml:space="preserve"> </w:t>
      </w:r>
      <w:r w:rsidRPr="001113A4">
        <w:rPr>
          <w:sz w:val="20"/>
          <w:szCs w:val="20"/>
        </w:rPr>
        <w:t>part</w:t>
      </w:r>
      <w:r w:rsidRPr="001113A4">
        <w:rPr>
          <w:spacing w:val="19"/>
          <w:sz w:val="20"/>
          <w:szCs w:val="20"/>
        </w:rPr>
        <w:t xml:space="preserve"> </w:t>
      </w:r>
      <w:r w:rsidRPr="001113A4">
        <w:rPr>
          <w:sz w:val="20"/>
          <w:szCs w:val="20"/>
        </w:rPr>
        <w:t>of</w:t>
      </w:r>
      <w:r w:rsidRPr="001113A4">
        <w:rPr>
          <w:spacing w:val="19"/>
          <w:sz w:val="20"/>
          <w:szCs w:val="20"/>
        </w:rPr>
        <w:t xml:space="preserve"> </w:t>
      </w:r>
      <w:r w:rsidRPr="001113A4">
        <w:rPr>
          <w:sz w:val="20"/>
          <w:szCs w:val="20"/>
        </w:rPr>
        <w:t>his/her</w:t>
      </w:r>
      <w:r w:rsidRPr="001113A4">
        <w:rPr>
          <w:spacing w:val="19"/>
          <w:sz w:val="20"/>
          <w:szCs w:val="20"/>
        </w:rPr>
        <w:t xml:space="preserve"> </w:t>
      </w:r>
      <w:r w:rsidRPr="001113A4">
        <w:rPr>
          <w:sz w:val="20"/>
          <w:szCs w:val="20"/>
        </w:rPr>
        <w:t>efforts</w:t>
      </w:r>
      <w:r w:rsidRPr="001113A4">
        <w:rPr>
          <w:spacing w:val="16"/>
          <w:sz w:val="20"/>
          <w:szCs w:val="20"/>
        </w:rPr>
        <w:t xml:space="preserve"> </w:t>
      </w:r>
      <w:r w:rsidRPr="001113A4">
        <w:rPr>
          <w:sz w:val="20"/>
          <w:szCs w:val="20"/>
        </w:rPr>
        <w:t>will</w:t>
      </w:r>
      <w:r w:rsidRPr="001113A4">
        <w:rPr>
          <w:spacing w:val="17"/>
          <w:sz w:val="20"/>
          <w:szCs w:val="20"/>
        </w:rPr>
        <w:t xml:space="preserve"> </w:t>
      </w:r>
      <w:r w:rsidRPr="001113A4">
        <w:rPr>
          <w:sz w:val="20"/>
          <w:szCs w:val="20"/>
        </w:rPr>
        <w:t>be</w:t>
      </w:r>
      <w:r w:rsidRPr="001113A4">
        <w:rPr>
          <w:spacing w:val="18"/>
          <w:sz w:val="20"/>
          <w:szCs w:val="20"/>
        </w:rPr>
        <w:t xml:space="preserve"> </w:t>
      </w:r>
      <w:r w:rsidRPr="001113A4">
        <w:rPr>
          <w:sz w:val="20"/>
          <w:szCs w:val="20"/>
        </w:rPr>
        <w:t>subject</w:t>
      </w:r>
      <w:r w:rsidRPr="001113A4">
        <w:rPr>
          <w:spacing w:val="19"/>
          <w:sz w:val="20"/>
          <w:szCs w:val="20"/>
        </w:rPr>
        <w:t xml:space="preserve"> </w:t>
      </w:r>
      <w:r w:rsidRPr="001113A4">
        <w:rPr>
          <w:sz w:val="20"/>
          <w:szCs w:val="20"/>
        </w:rPr>
        <w:t>to</w:t>
      </w:r>
      <w:r w:rsidRPr="001113A4">
        <w:rPr>
          <w:spacing w:val="15"/>
          <w:sz w:val="20"/>
          <w:szCs w:val="20"/>
        </w:rPr>
        <w:t xml:space="preserve"> </w:t>
      </w:r>
      <w:r w:rsidRPr="001113A4">
        <w:rPr>
          <w:sz w:val="20"/>
          <w:szCs w:val="20"/>
        </w:rPr>
        <w:t>approval</w:t>
      </w:r>
      <w:r w:rsidRPr="001113A4">
        <w:rPr>
          <w:spacing w:val="17"/>
          <w:sz w:val="20"/>
          <w:szCs w:val="20"/>
        </w:rPr>
        <w:t xml:space="preserve"> </w:t>
      </w:r>
      <w:r w:rsidRPr="001113A4">
        <w:rPr>
          <w:sz w:val="20"/>
          <w:szCs w:val="20"/>
        </w:rPr>
        <w:t>by</w:t>
      </w:r>
      <w:r w:rsidRPr="001113A4">
        <w:rPr>
          <w:spacing w:val="16"/>
          <w:sz w:val="20"/>
          <w:szCs w:val="20"/>
        </w:rPr>
        <w:t xml:space="preserve"> </w:t>
      </w:r>
      <w:r w:rsidRPr="001113A4">
        <w:rPr>
          <w:sz w:val="20"/>
          <w:szCs w:val="20"/>
        </w:rPr>
        <w:t>any other officer, employee, board, or commission of this Housing Authority. Prohibited activities shall</w:t>
      </w:r>
      <w:r w:rsidRPr="001113A4">
        <w:rPr>
          <w:spacing w:val="15"/>
          <w:sz w:val="20"/>
          <w:szCs w:val="20"/>
        </w:rPr>
        <w:t xml:space="preserve"> </w:t>
      </w:r>
      <w:r w:rsidRPr="001113A4">
        <w:rPr>
          <w:sz w:val="20"/>
          <w:szCs w:val="20"/>
        </w:rPr>
        <w:t>include</w:t>
      </w:r>
      <w:r w:rsidRPr="001113A4">
        <w:rPr>
          <w:spacing w:val="-1"/>
          <w:sz w:val="20"/>
          <w:szCs w:val="20"/>
        </w:rPr>
        <w:t xml:space="preserve"> </w:t>
      </w:r>
      <w:r w:rsidRPr="001113A4">
        <w:rPr>
          <w:sz w:val="20"/>
          <w:szCs w:val="20"/>
        </w:rPr>
        <w:t>but not be limited</w:t>
      </w:r>
      <w:r w:rsidRPr="001113A4">
        <w:rPr>
          <w:spacing w:val="-5"/>
          <w:sz w:val="20"/>
          <w:szCs w:val="20"/>
        </w:rPr>
        <w:t xml:space="preserve"> </w:t>
      </w:r>
      <w:r w:rsidRPr="001113A4">
        <w:rPr>
          <w:sz w:val="20"/>
          <w:szCs w:val="20"/>
        </w:rPr>
        <w:t>to:</w:t>
      </w:r>
    </w:p>
    <w:p w:rsidR="00A1660D" w:rsidRPr="001113A4" w:rsidRDefault="00A1660D" w:rsidP="00C37F15">
      <w:pPr>
        <w:pStyle w:val="BodyText"/>
        <w:kinsoku w:val="0"/>
        <w:overflowPunct w:val="0"/>
        <w:spacing w:before="11"/>
        <w:ind w:left="0"/>
        <w:jc w:val="both"/>
        <w:rPr>
          <w:sz w:val="20"/>
          <w:szCs w:val="20"/>
        </w:rPr>
      </w:pPr>
    </w:p>
    <w:p w:rsidR="00A1660D" w:rsidRPr="001113A4" w:rsidRDefault="00A1660D" w:rsidP="00C37F15">
      <w:pPr>
        <w:pStyle w:val="ListParagraph"/>
        <w:numPr>
          <w:ilvl w:val="1"/>
          <w:numId w:val="10"/>
        </w:numPr>
        <w:tabs>
          <w:tab w:val="left" w:pos="831"/>
        </w:tabs>
        <w:kinsoku w:val="0"/>
        <w:overflowPunct w:val="0"/>
        <w:ind w:right="114"/>
        <w:jc w:val="both"/>
        <w:rPr>
          <w:rFonts w:ascii="Arial" w:hAnsi="Arial" w:cs="Arial"/>
          <w:sz w:val="20"/>
          <w:szCs w:val="20"/>
        </w:rPr>
      </w:pPr>
      <w:r w:rsidRPr="001113A4">
        <w:rPr>
          <w:rFonts w:ascii="Arial" w:hAnsi="Arial" w:cs="Arial"/>
          <w:sz w:val="20"/>
          <w:szCs w:val="20"/>
        </w:rPr>
        <w:t>Acceptance</w:t>
      </w:r>
      <w:r w:rsidRPr="001113A4">
        <w:rPr>
          <w:rFonts w:ascii="Arial" w:hAnsi="Arial" w:cs="Arial"/>
          <w:spacing w:val="20"/>
          <w:sz w:val="20"/>
          <w:szCs w:val="20"/>
        </w:rPr>
        <w:t xml:space="preserve"> </w:t>
      </w:r>
      <w:r w:rsidRPr="001113A4">
        <w:rPr>
          <w:rFonts w:ascii="Arial" w:hAnsi="Arial" w:cs="Arial"/>
          <w:sz w:val="20"/>
          <w:szCs w:val="20"/>
        </w:rPr>
        <w:t>of</w:t>
      </w:r>
      <w:r w:rsidRPr="001113A4">
        <w:rPr>
          <w:rFonts w:ascii="Arial" w:hAnsi="Arial" w:cs="Arial"/>
          <w:spacing w:val="21"/>
          <w:sz w:val="20"/>
          <w:szCs w:val="20"/>
        </w:rPr>
        <w:t xml:space="preserve"> </w:t>
      </w:r>
      <w:r w:rsidRPr="001113A4">
        <w:rPr>
          <w:rFonts w:ascii="Arial" w:hAnsi="Arial" w:cs="Arial"/>
          <w:sz w:val="20"/>
          <w:szCs w:val="20"/>
        </w:rPr>
        <w:t>money</w:t>
      </w:r>
      <w:r w:rsidRPr="001113A4">
        <w:rPr>
          <w:rFonts w:ascii="Arial" w:hAnsi="Arial" w:cs="Arial"/>
          <w:spacing w:val="20"/>
          <w:sz w:val="20"/>
          <w:szCs w:val="20"/>
        </w:rPr>
        <w:t xml:space="preserve"> </w:t>
      </w:r>
      <w:r w:rsidRPr="001113A4">
        <w:rPr>
          <w:rFonts w:ascii="Arial" w:hAnsi="Arial" w:cs="Arial"/>
          <w:sz w:val="20"/>
          <w:szCs w:val="20"/>
        </w:rPr>
        <w:t>or</w:t>
      </w:r>
      <w:r w:rsidRPr="001113A4">
        <w:rPr>
          <w:rFonts w:ascii="Arial" w:hAnsi="Arial" w:cs="Arial"/>
          <w:spacing w:val="21"/>
          <w:sz w:val="20"/>
          <w:szCs w:val="20"/>
        </w:rPr>
        <w:t xml:space="preserve"> </w:t>
      </w:r>
      <w:r w:rsidRPr="001113A4">
        <w:rPr>
          <w:rFonts w:ascii="Arial" w:hAnsi="Arial" w:cs="Arial"/>
          <w:sz w:val="20"/>
          <w:szCs w:val="20"/>
        </w:rPr>
        <w:t>other</w:t>
      </w:r>
      <w:r w:rsidRPr="001113A4">
        <w:rPr>
          <w:rFonts w:ascii="Arial" w:hAnsi="Arial" w:cs="Arial"/>
          <w:spacing w:val="22"/>
          <w:sz w:val="20"/>
          <w:szCs w:val="20"/>
        </w:rPr>
        <w:t xml:space="preserve"> </w:t>
      </w:r>
      <w:r w:rsidRPr="001113A4">
        <w:rPr>
          <w:rFonts w:ascii="Arial" w:hAnsi="Arial" w:cs="Arial"/>
          <w:sz w:val="20"/>
          <w:szCs w:val="20"/>
        </w:rPr>
        <w:t>consideration</w:t>
      </w:r>
      <w:r w:rsidRPr="001113A4">
        <w:rPr>
          <w:rFonts w:ascii="Arial" w:hAnsi="Arial" w:cs="Arial"/>
          <w:spacing w:val="18"/>
          <w:sz w:val="20"/>
          <w:szCs w:val="20"/>
        </w:rPr>
        <w:t xml:space="preserve"> </w:t>
      </w:r>
      <w:r w:rsidRPr="001113A4">
        <w:rPr>
          <w:rFonts w:ascii="Arial" w:hAnsi="Arial" w:cs="Arial"/>
          <w:sz w:val="20"/>
          <w:szCs w:val="20"/>
        </w:rPr>
        <w:t>from</w:t>
      </w:r>
      <w:r w:rsidRPr="001113A4">
        <w:rPr>
          <w:rFonts w:ascii="Arial" w:hAnsi="Arial" w:cs="Arial"/>
          <w:spacing w:val="21"/>
          <w:sz w:val="20"/>
          <w:szCs w:val="20"/>
        </w:rPr>
        <w:t xml:space="preserve"> </w:t>
      </w:r>
      <w:r w:rsidRPr="001113A4">
        <w:rPr>
          <w:rFonts w:ascii="Arial" w:hAnsi="Arial" w:cs="Arial"/>
          <w:sz w:val="20"/>
          <w:szCs w:val="20"/>
        </w:rPr>
        <w:t>anyone</w:t>
      </w:r>
      <w:r w:rsidRPr="001113A4">
        <w:rPr>
          <w:rFonts w:ascii="Arial" w:hAnsi="Arial" w:cs="Arial"/>
          <w:spacing w:val="22"/>
          <w:sz w:val="20"/>
          <w:szCs w:val="20"/>
        </w:rPr>
        <w:t xml:space="preserve"> </w:t>
      </w:r>
      <w:r w:rsidRPr="001113A4">
        <w:rPr>
          <w:rFonts w:ascii="Arial" w:hAnsi="Arial" w:cs="Arial"/>
          <w:sz w:val="20"/>
          <w:szCs w:val="20"/>
        </w:rPr>
        <w:t>other</w:t>
      </w:r>
      <w:r w:rsidRPr="001113A4">
        <w:rPr>
          <w:rFonts w:ascii="Arial" w:hAnsi="Arial" w:cs="Arial"/>
          <w:spacing w:val="21"/>
          <w:sz w:val="20"/>
          <w:szCs w:val="20"/>
        </w:rPr>
        <w:t xml:space="preserve"> </w:t>
      </w:r>
      <w:r w:rsidRPr="001113A4">
        <w:rPr>
          <w:rFonts w:ascii="Arial" w:hAnsi="Arial" w:cs="Arial"/>
          <w:sz w:val="20"/>
          <w:szCs w:val="20"/>
        </w:rPr>
        <w:t>than</w:t>
      </w:r>
      <w:r w:rsidRPr="001113A4">
        <w:rPr>
          <w:rFonts w:ascii="Arial" w:hAnsi="Arial" w:cs="Arial"/>
          <w:spacing w:val="20"/>
          <w:sz w:val="20"/>
          <w:szCs w:val="20"/>
        </w:rPr>
        <w:t xml:space="preserve"> </w:t>
      </w:r>
      <w:r w:rsidRPr="001113A4">
        <w:rPr>
          <w:rFonts w:ascii="Arial" w:hAnsi="Arial" w:cs="Arial"/>
          <w:sz w:val="20"/>
          <w:szCs w:val="20"/>
        </w:rPr>
        <w:t>the</w:t>
      </w:r>
      <w:r w:rsidRPr="001113A4">
        <w:rPr>
          <w:rFonts w:ascii="Arial" w:hAnsi="Arial" w:cs="Arial"/>
          <w:spacing w:val="22"/>
          <w:sz w:val="20"/>
          <w:szCs w:val="20"/>
        </w:rPr>
        <w:t xml:space="preserve"> </w:t>
      </w:r>
      <w:r w:rsidRPr="001113A4">
        <w:rPr>
          <w:rFonts w:ascii="Arial" w:hAnsi="Arial" w:cs="Arial"/>
          <w:sz w:val="20"/>
          <w:szCs w:val="20"/>
        </w:rPr>
        <w:t>Housing</w:t>
      </w:r>
      <w:r w:rsidRPr="001113A4">
        <w:rPr>
          <w:rFonts w:ascii="Arial" w:hAnsi="Arial" w:cs="Arial"/>
          <w:spacing w:val="22"/>
          <w:sz w:val="20"/>
          <w:szCs w:val="20"/>
        </w:rPr>
        <w:t xml:space="preserve"> </w:t>
      </w:r>
      <w:r w:rsidRPr="001113A4">
        <w:rPr>
          <w:rFonts w:ascii="Arial" w:hAnsi="Arial" w:cs="Arial"/>
          <w:sz w:val="20"/>
          <w:szCs w:val="20"/>
        </w:rPr>
        <w:t>Authority</w:t>
      </w:r>
      <w:r w:rsidRPr="001113A4">
        <w:rPr>
          <w:rFonts w:ascii="Arial" w:hAnsi="Arial" w:cs="Arial"/>
          <w:spacing w:val="18"/>
          <w:sz w:val="20"/>
          <w:szCs w:val="20"/>
        </w:rPr>
        <w:t xml:space="preserve"> </w:t>
      </w:r>
      <w:r w:rsidRPr="001113A4">
        <w:rPr>
          <w:rFonts w:ascii="Arial" w:hAnsi="Arial" w:cs="Arial"/>
          <w:sz w:val="20"/>
          <w:szCs w:val="20"/>
        </w:rPr>
        <w:t>for</w:t>
      </w:r>
      <w:r w:rsidRPr="001113A4">
        <w:rPr>
          <w:rFonts w:ascii="Arial" w:hAnsi="Arial" w:cs="Arial"/>
          <w:spacing w:val="21"/>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performance of duties required or expected of him/her in the regular course of Housing</w:t>
      </w:r>
      <w:r w:rsidRPr="001113A4">
        <w:rPr>
          <w:rFonts w:ascii="Arial" w:hAnsi="Arial" w:cs="Arial"/>
          <w:spacing w:val="59"/>
          <w:sz w:val="20"/>
          <w:szCs w:val="20"/>
        </w:rPr>
        <w:t xml:space="preserve"> </w:t>
      </w:r>
      <w:r w:rsidRPr="001113A4">
        <w:rPr>
          <w:rFonts w:ascii="Arial" w:hAnsi="Arial" w:cs="Arial"/>
          <w:sz w:val="20"/>
          <w:szCs w:val="20"/>
        </w:rPr>
        <w:t>Authority employment.</w:t>
      </w:r>
    </w:p>
    <w:p w:rsidR="00A1660D" w:rsidRPr="001113A4" w:rsidRDefault="00A1660D" w:rsidP="00C37F15">
      <w:pPr>
        <w:pStyle w:val="BodyText"/>
        <w:kinsoku w:val="0"/>
        <w:overflowPunct w:val="0"/>
        <w:spacing w:before="9"/>
        <w:ind w:left="0"/>
        <w:jc w:val="both"/>
        <w:rPr>
          <w:sz w:val="20"/>
          <w:szCs w:val="20"/>
        </w:rPr>
      </w:pPr>
    </w:p>
    <w:p w:rsidR="00A1660D" w:rsidRPr="001113A4" w:rsidRDefault="00A1660D" w:rsidP="00C37F15">
      <w:pPr>
        <w:pStyle w:val="ListParagraph"/>
        <w:numPr>
          <w:ilvl w:val="1"/>
          <w:numId w:val="10"/>
        </w:numPr>
        <w:tabs>
          <w:tab w:val="left" w:pos="832"/>
        </w:tabs>
        <w:kinsoku w:val="0"/>
        <w:overflowPunct w:val="0"/>
        <w:ind w:right="116" w:hanging="360"/>
        <w:jc w:val="both"/>
        <w:rPr>
          <w:rFonts w:ascii="Arial" w:hAnsi="Arial" w:cs="Arial"/>
          <w:sz w:val="20"/>
          <w:szCs w:val="20"/>
        </w:rPr>
      </w:pPr>
      <w:r w:rsidRPr="001113A4">
        <w:rPr>
          <w:rFonts w:ascii="Arial" w:hAnsi="Arial" w:cs="Arial"/>
          <w:sz w:val="20"/>
          <w:szCs w:val="20"/>
        </w:rPr>
        <w:t>Performance</w:t>
      </w:r>
      <w:r w:rsidRPr="001113A4">
        <w:rPr>
          <w:rFonts w:ascii="Arial" w:hAnsi="Arial" w:cs="Arial"/>
          <w:spacing w:val="-4"/>
          <w:sz w:val="20"/>
          <w:szCs w:val="20"/>
        </w:rPr>
        <w:t xml:space="preserve"> </w:t>
      </w:r>
      <w:r w:rsidRPr="001113A4">
        <w:rPr>
          <w:rFonts w:ascii="Arial" w:hAnsi="Arial" w:cs="Arial"/>
          <w:sz w:val="20"/>
          <w:szCs w:val="20"/>
        </w:rPr>
        <w:t>of an</w:t>
      </w:r>
      <w:r w:rsidRPr="001113A4">
        <w:rPr>
          <w:rFonts w:ascii="Arial" w:hAnsi="Arial" w:cs="Arial"/>
          <w:spacing w:val="-4"/>
          <w:sz w:val="20"/>
          <w:szCs w:val="20"/>
        </w:rPr>
        <w:t xml:space="preserve"> </w:t>
      </w:r>
      <w:r w:rsidRPr="001113A4">
        <w:rPr>
          <w:rFonts w:ascii="Arial" w:hAnsi="Arial" w:cs="Arial"/>
          <w:sz w:val="20"/>
          <w:szCs w:val="20"/>
        </w:rPr>
        <w:t>act in</w:t>
      </w:r>
      <w:r w:rsidRPr="001113A4">
        <w:rPr>
          <w:rFonts w:ascii="Arial" w:hAnsi="Arial" w:cs="Arial"/>
          <w:spacing w:val="-6"/>
          <w:sz w:val="20"/>
          <w:szCs w:val="20"/>
        </w:rPr>
        <w:t xml:space="preserve"> </w:t>
      </w:r>
      <w:r w:rsidRPr="001113A4">
        <w:rPr>
          <w:rFonts w:ascii="Arial" w:hAnsi="Arial" w:cs="Arial"/>
          <w:sz w:val="20"/>
          <w:szCs w:val="20"/>
        </w:rPr>
        <w:t>other</w:t>
      </w:r>
      <w:r w:rsidRPr="001113A4">
        <w:rPr>
          <w:rFonts w:ascii="Arial" w:hAnsi="Arial" w:cs="Arial"/>
          <w:spacing w:val="-3"/>
          <w:sz w:val="20"/>
          <w:szCs w:val="20"/>
        </w:rPr>
        <w:t xml:space="preserve"> </w:t>
      </w:r>
      <w:r w:rsidRPr="001113A4">
        <w:rPr>
          <w:rFonts w:ascii="Arial" w:hAnsi="Arial" w:cs="Arial"/>
          <w:sz w:val="20"/>
          <w:szCs w:val="20"/>
        </w:rPr>
        <w:t>than</w:t>
      </w:r>
      <w:r w:rsidRPr="001113A4">
        <w:rPr>
          <w:rFonts w:ascii="Arial" w:hAnsi="Arial" w:cs="Arial"/>
          <w:spacing w:val="-4"/>
          <w:sz w:val="20"/>
          <w:szCs w:val="20"/>
        </w:rPr>
        <w:t xml:space="preserve"> </w:t>
      </w:r>
      <w:r w:rsidRPr="001113A4">
        <w:rPr>
          <w:rFonts w:ascii="Arial" w:hAnsi="Arial" w:cs="Arial"/>
          <w:sz w:val="20"/>
          <w:szCs w:val="20"/>
        </w:rPr>
        <w:t>his/her</w:t>
      </w:r>
      <w:r w:rsidRPr="001113A4">
        <w:rPr>
          <w:rFonts w:ascii="Arial" w:hAnsi="Arial" w:cs="Arial"/>
          <w:spacing w:val="-3"/>
          <w:sz w:val="20"/>
          <w:szCs w:val="20"/>
        </w:rPr>
        <w:t xml:space="preserve"> </w:t>
      </w:r>
      <w:r w:rsidRPr="001113A4">
        <w:rPr>
          <w:rFonts w:ascii="Arial" w:hAnsi="Arial" w:cs="Arial"/>
          <w:sz w:val="20"/>
          <w:szCs w:val="20"/>
        </w:rPr>
        <w:t>capacity</w:t>
      </w:r>
      <w:r w:rsidRPr="001113A4">
        <w:rPr>
          <w:rFonts w:ascii="Arial" w:hAnsi="Arial" w:cs="Arial"/>
          <w:spacing w:val="-4"/>
          <w:sz w:val="20"/>
          <w:szCs w:val="20"/>
        </w:rPr>
        <w:t xml:space="preserve"> </w:t>
      </w:r>
      <w:r w:rsidRPr="001113A4">
        <w:rPr>
          <w:rFonts w:ascii="Arial" w:hAnsi="Arial" w:cs="Arial"/>
          <w:sz w:val="20"/>
          <w:szCs w:val="20"/>
        </w:rPr>
        <w:t>as</w:t>
      </w:r>
      <w:r w:rsidRPr="001113A4">
        <w:rPr>
          <w:rFonts w:ascii="Arial" w:hAnsi="Arial" w:cs="Arial"/>
          <w:spacing w:val="-1"/>
          <w:sz w:val="20"/>
          <w:szCs w:val="20"/>
        </w:rPr>
        <w:t xml:space="preserve"> </w:t>
      </w:r>
      <w:r w:rsidRPr="001113A4">
        <w:rPr>
          <w:rFonts w:ascii="Arial" w:hAnsi="Arial" w:cs="Arial"/>
          <w:sz w:val="20"/>
          <w:szCs w:val="20"/>
        </w:rPr>
        <w:t>an</w:t>
      </w:r>
      <w:r w:rsidRPr="001113A4">
        <w:rPr>
          <w:rFonts w:ascii="Arial" w:hAnsi="Arial" w:cs="Arial"/>
          <w:spacing w:val="-4"/>
          <w:sz w:val="20"/>
          <w:szCs w:val="20"/>
        </w:rPr>
        <w:t xml:space="preserve"> </w:t>
      </w:r>
      <w:r w:rsidRPr="001113A4">
        <w:rPr>
          <w:rFonts w:ascii="Arial" w:hAnsi="Arial" w:cs="Arial"/>
          <w:sz w:val="20"/>
          <w:szCs w:val="20"/>
        </w:rPr>
        <w:t>officer or</w:t>
      </w:r>
      <w:r w:rsidRPr="001113A4">
        <w:rPr>
          <w:rFonts w:ascii="Arial" w:hAnsi="Arial" w:cs="Arial"/>
          <w:spacing w:val="-3"/>
          <w:sz w:val="20"/>
          <w:szCs w:val="20"/>
        </w:rPr>
        <w:t xml:space="preserve"> </w:t>
      </w:r>
      <w:r w:rsidRPr="001113A4">
        <w:rPr>
          <w:rFonts w:ascii="Arial" w:hAnsi="Arial" w:cs="Arial"/>
          <w:sz w:val="20"/>
          <w:szCs w:val="20"/>
        </w:rPr>
        <w:t>employee</w:t>
      </w:r>
      <w:r w:rsidRPr="001113A4">
        <w:rPr>
          <w:rFonts w:ascii="Arial" w:hAnsi="Arial" w:cs="Arial"/>
          <w:spacing w:val="-2"/>
          <w:sz w:val="20"/>
          <w:szCs w:val="20"/>
        </w:rPr>
        <w:t xml:space="preserve"> </w:t>
      </w:r>
      <w:r w:rsidRPr="001113A4">
        <w:rPr>
          <w:rFonts w:ascii="Arial" w:hAnsi="Arial" w:cs="Arial"/>
          <w:sz w:val="20"/>
          <w:szCs w:val="20"/>
        </w:rPr>
        <w:t>which</w:t>
      </w:r>
      <w:r w:rsidRPr="001113A4">
        <w:rPr>
          <w:rFonts w:ascii="Arial" w:hAnsi="Arial" w:cs="Arial"/>
          <w:spacing w:val="-2"/>
          <w:sz w:val="20"/>
          <w:szCs w:val="20"/>
        </w:rPr>
        <w:t xml:space="preserve"> </w:t>
      </w:r>
      <w:r w:rsidRPr="001113A4">
        <w:rPr>
          <w:rFonts w:ascii="Arial" w:hAnsi="Arial" w:cs="Arial"/>
          <w:sz w:val="20"/>
          <w:szCs w:val="20"/>
        </w:rPr>
        <w:t>act</w:t>
      </w:r>
      <w:r w:rsidRPr="001113A4">
        <w:rPr>
          <w:rFonts w:ascii="Arial" w:hAnsi="Arial" w:cs="Arial"/>
          <w:spacing w:val="-3"/>
          <w:sz w:val="20"/>
          <w:szCs w:val="20"/>
        </w:rPr>
        <w:t xml:space="preserve"> </w:t>
      </w:r>
      <w:r w:rsidRPr="001113A4">
        <w:rPr>
          <w:rFonts w:ascii="Arial" w:hAnsi="Arial" w:cs="Arial"/>
          <w:sz w:val="20"/>
          <w:szCs w:val="20"/>
        </w:rPr>
        <w:t>may</w:t>
      </w:r>
      <w:r w:rsidRPr="001113A4">
        <w:rPr>
          <w:rFonts w:ascii="Arial" w:hAnsi="Arial" w:cs="Arial"/>
          <w:spacing w:val="-4"/>
          <w:sz w:val="20"/>
          <w:szCs w:val="20"/>
        </w:rPr>
        <w:t xml:space="preserve"> </w:t>
      </w:r>
      <w:r w:rsidRPr="001113A4">
        <w:rPr>
          <w:rFonts w:ascii="Arial" w:hAnsi="Arial" w:cs="Arial"/>
          <w:sz w:val="20"/>
          <w:szCs w:val="20"/>
        </w:rPr>
        <w:t>later</w:t>
      </w:r>
      <w:r w:rsidRPr="001113A4">
        <w:rPr>
          <w:rFonts w:ascii="Arial" w:hAnsi="Arial" w:cs="Arial"/>
          <w:spacing w:val="-3"/>
          <w:sz w:val="20"/>
          <w:szCs w:val="20"/>
        </w:rPr>
        <w:t xml:space="preserve"> </w:t>
      </w:r>
      <w:r w:rsidRPr="001113A4">
        <w:rPr>
          <w:rFonts w:ascii="Arial" w:hAnsi="Arial" w:cs="Arial"/>
          <w:sz w:val="20"/>
          <w:szCs w:val="20"/>
        </w:rPr>
        <w:t>be subject</w:t>
      </w:r>
      <w:r w:rsidRPr="001113A4">
        <w:rPr>
          <w:rFonts w:ascii="Arial" w:hAnsi="Arial" w:cs="Arial"/>
          <w:spacing w:val="-8"/>
          <w:sz w:val="20"/>
          <w:szCs w:val="20"/>
        </w:rPr>
        <w:t xml:space="preserve"> </w:t>
      </w:r>
      <w:r w:rsidRPr="001113A4">
        <w:rPr>
          <w:rFonts w:ascii="Arial" w:hAnsi="Arial" w:cs="Arial"/>
          <w:sz w:val="20"/>
          <w:szCs w:val="20"/>
        </w:rPr>
        <w:t>directly</w:t>
      </w:r>
      <w:r w:rsidRPr="001113A4">
        <w:rPr>
          <w:rFonts w:ascii="Arial" w:hAnsi="Arial" w:cs="Arial"/>
          <w:spacing w:val="-12"/>
          <w:sz w:val="20"/>
          <w:szCs w:val="20"/>
        </w:rPr>
        <w:t xml:space="preserve"> </w:t>
      </w:r>
      <w:r w:rsidRPr="001113A4">
        <w:rPr>
          <w:rFonts w:ascii="Arial" w:hAnsi="Arial" w:cs="Arial"/>
          <w:sz w:val="20"/>
          <w:szCs w:val="20"/>
        </w:rPr>
        <w:t>or</w:t>
      </w:r>
      <w:r w:rsidRPr="001113A4">
        <w:rPr>
          <w:rFonts w:ascii="Arial" w:hAnsi="Arial" w:cs="Arial"/>
          <w:spacing w:val="-11"/>
          <w:sz w:val="20"/>
          <w:szCs w:val="20"/>
        </w:rPr>
        <w:t xml:space="preserve"> </w:t>
      </w:r>
      <w:r w:rsidRPr="001113A4">
        <w:rPr>
          <w:rFonts w:ascii="Arial" w:hAnsi="Arial" w:cs="Arial"/>
          <w:sz w:val="20"/>
          <w:szCs w:val="20"/>
        </w:rPr>
        <w:t>indirectly</w:t>
      </w:r>
      <w:r w:rsidRPr="001113A4">
        <w:rPr>
          <w:rFonts w:ascii="Arial" w:hAnsi="Arial" w:cs="Arial"/>
          <w:spacing w:val="-12"/>
          <w:sz w:val="20"/>
          <w:szCs w:val="20"/>
        </w:rPr>
        <w:t xml:space="preserve"> </w:t>
      </w:r>
      <w:r w:rsidRPr="001113A4">
        <w:rPr>
          <w:rFonts w:ascii="Arial" w:hAnsi="Arial" w:cs="Arial"/>
          <w:sz w:val="20"/>
          <w:szCs w:val="20"/>
        </w:rPr>
        <w:t>to</w:t>
      </w:r>
      <w:r w:rsidRPr="001113A4">
        <w:rPr>
          <w:rFonts w:ascii="Arial" w:hAnsi="Arial" w:cs="Arial"/>
          <w:spacing w:val="-12"/>
          <w:sz w:val="20"/>
          <w:szCs w:val="20"/>
        </w:rPr>
        <w:t xml:space="preserve"> </w:t>
      </w:r>
      <w:r w:rsidRPr="001113A4">
        <w:rPr>
          <w:rFonts w:ascii="Arial" w:hAnsi="Arial" w:cs="Arial"/>
          <w:sz w:val="20"/>
          <w:szCs w:val="20"/>
        </w:rPr>
        <w:t>the</w:t>
      </w:r>
      <w:r w:rsidRPr="001113A4">
        <w:rPr>
          <w:rFonts w:ascii="Arial" w:hAnsi="Arial" w:cs="Arial"/>
          <w:spacing w:val="-12"/>
          <w:sz w:val="20"/>
          <w:szCs w:val="20"/>
        </w:rPr>
        <w:t xml:space="preserve"> </w:t>
      </w:r>
      <w:r w:rsidRPr="001113A4">
        <w:rPr>
          <w:rFonts w:ascii="Arial" w:hAnsi="Arial" w:cs="Arial"/>
          <w:sz w:val="20"/>
          <w:szCs w:val="20"/>
        </w:rPr>
        <w:t>control,</w:t>
      </w:r>
      <w:r w:rsidRPr="001113A4">
        <w:rPr>
          <w:rFonts w:ascii="Arial" w:hAnsi="Arial" w:cs="Arial"/>
          <w:spacing w:val="-11"/>
          <w:sz w:val="20"/>
          <w:szCs w:val="20"/>
        </w:rPr>
        <w:t xml:space="preserve"> </w:t>
      </w:r>
      <w:r w:rsidRPr="001113A4">
        <w:rPr>
          <w:rFonts w:ascii="Arial" w:hAnsi="Arial" w:cs="Arial"/>
          <w:sz w:val="20"/>
          <w:szCs w:val="20"/>
        </w:rPr>
        <w:t>inspection,</w:t>
      </w:r>
      <w:r w:rsidRPr="001113A4">
        <w:rPr>
          <w:rFonts w:ascii="Arial" w:hAnsi="Arial" w:cs="Arial"/>
          <w:spacing w:val="-11"/>
          <w:sz w:val="20"/>
          <w:szCs w:val="20"/>
        </w:rPr>
        <w:t xml:space="preserve"> </w:t>
      </w:r>
      <w:r w:rsidRPr="001113A4">
        <w:rPr>
          <w:rFonts w:ascii="Arial" w:hAnsi="Arial" w:cs="Arial"/>
          <w:sz w:val="20"/>
          <w:szCs w:val="20"/>
        </w:rPr>
        <w:t>review,</w:t>
      </w:r>
      <w:r w:rsidRPr="001113A4">
        <w:rPr>
          <w:rFonts w:ascii="Arial" w:hAnsi="Arial" w:cs="Arial"/>
          <w:spacing w:val="-8"/>
          <w:sz w:val="20"/>
          <w:szCs w:val="20"/>
        </w:rPr>
        <w:t xml:space="preserve"> </w:t>
      </w:r>
      <w:r w:rsidRPr="001113A4">
        <w:rPr>
          <w:rFonts w:ascii="Arial" w:hAnsi="Arial" w:cs="Arial"/>
          <w:sz w:val="20"/>
          <w:szCs w:val="20"/>
        </w:rPr>
        <w:t>audit,</w:t>
      </w:r>
      <w:r w:rsidRPr="001113A4">
        <w:rPr>
          <w:rFonts w:ascii="Arial" w:hAnsi="Arial" w:cs="Arial"/>
          <w:spacing w:val="-8"/>
          <w:sz w:val="20"/>
          <w:szCs w:val="20"/>
        </w:rPr>
        <w:t xml:space="preserve"> </w:t>
      </w:r>
      <w:r w:rsidRPr="001113A4">
        <w:rPr>
          <w:rFonts w:ascii="Arial" w:hAnsi="Arial" w:cs="Arial"/>
          <w:sz w:val="20"/>
          <w:szCs w:val="20"/>
        </w:rPr>
        <w:t>or</w:t>
      </w:r>
      <w:r w:rsidRPr="001113A4">
        <w:rPr>
          <w:rFonts w:ascii="Arial" w:hAnsi="Arial" w:cs="Arial"/>
          <w:spacing w:val="-11"/>
          <w:sz w:val="20"/>
          <w:szCs w:val="20"/>
        </w:rPr>
        <w:t xml:space="preserve"> </w:t>
      </w:r>
      <w:r w:rsidRPr="001113A4">
        <w:rPr>
          <w:rFonts w:ascii="Arial" w:hAnsi="Arial" w:cs="Arial"/>
          <w:sz w:val="20"/>
          <w:szCs w:val="20"/>
        </w:rPr>
        <w:t>enforcement</w:t>
      </w:r>
      <w:r w:rsidRPr="001113A4">
        <w:rPr>
          <w:rFonts w:ascii="Arial" w:hAnsi="Arial" w:cs="Arial"/>
          <w:spacing w:val="-11"/>
          <w:sz w:val="20"/>
          <w:szCs w:val="20"/>
        </w:rPr>
        <w:t xml:space="preserve"> </w:t>
      </w:r>
      <w:r w:rsidRPr="001113A4">
        <w:rPr>
          <w:rFonts w:ascii="Arial" w:hAnsi="Arial" w:cs="Arial"/>
          <w:sz w:val="20"/>
          <w:szCs w:val="20"/>
        </w:rPr>
        <w:t>of</w:t>
      </w:r>
      <w:r w:rsidRPr="001113A4">
        <w:rPr>
          <w:rFonts w:ascii="Arial" w:hAnsi="Arial" w:cs="Arial"/>
          <w:spacing w:val="-11"/>
          <w:sz w:val="20"/>
          <w:szCs w:val="20"/>
        </w:rPr>
        <w:t xml:space="preserve"> </w:t>
      </w:r>
      <w:r w:rsidRPr="001113A4">
        <w:rPr>
          <w:rFonts w:ascii="Arial" w:hAnsi="Arial" w:cs="Arial"/>
          <w:sz w:val="20"/>
          <w:szCs w:val="20"/>
        </w:rPr>
        <w:t>any</w:t>
      </w:r>
      <w:r w:rsidRPr="001113A4">
        <w:rPr>
          <w:rFonts w:ascii="Arial" w:hAnsi="Arial" w:cs="Arial"/>
          <w:spacing w:val="-12"/>
          <w:sz w:val="20"/>
          <w:szCs w:val="20"/>
        </w:rPr>
        <w:t xml:space="preserve"> </w:t>
      </w:r>
      <w:r w:rsidRPr="001113A4">
        <w:rPr>
          <w:rFonts w:ascii="Arial" w:hAnsi="Arial" w:cs="Arial"/>
          <w:sz w:val="20"/>
          <w:szCs w:val="20"/>
        </w:rPr>
        <w:t>other</w:t>
      </w:r>
      <w:r w:rsidRPr="001113A4">
        <w:rPr>
          <w:rFonts w:ascii="Arial" w:hAnsi="Arial" w:cs="Arial"/>
          <w:spacing w:val="-11"/>
          <w:sz w:val="20"/>
          <w:szCs w:val="20"/>
        </w:rPr>
        <w:t xml:space="preserve"> </w:t>
      </w:r>
      <w:r w:rsidRPr="001113A4">
        <w:rPr>
          <w:rFonts w:ascii="Arial" w:hAnsi="Arial" w:cs="Arial"/>
          <w:sz w:val="20"/>
          <w:szCs w:val="20"/>
        </w:rPr>
        <w:t>officer</w:t>
      </w:r>
      <w:r w:rsidRPr="001113A4">
        <w:rPr>
          <w:rFonts w:ascii="Arial" w:hAnsi="Arial" w:cs="Arial"/>
          <w:spacing w:val="-1"/>
          <w:sz w:val="20"/>
          <w:szCs w:val="20"/>
        </w:rPr>
        <w:t xml:space="preserve"> </w:t>
      </w:r>
      <w:r w:rsidRPr="001113A4">
        <w:rPr>
          <w:rFonts w:ascii="Arial" w:hAnsi="Arial" w:cs="Arial"/>
          <w:sz w:val="20"/>
          <w:szCs w:val="20"/>
        </w:rPr>
        <w:t>or employee of the Housing</w:t>
      </w:r>
      <w:r w:rsidRPr="001113A4">
        <w:rPr>
          <w:rFonts w:ascii="Arial" w:hAnsi="Arial" w:cs="Arial"/>
          <w:spacing w:val="3"/>
          <w:sz w:val="20"/>
          <w:szCs w:val="20"/>
        </w:rPr>
        <w:t xml:space="preserve"> </w:t>
      </w:r>
      <w:r w:rsidRPr="001113A4">
        <w:rPr>
          <w:rFonts w:ascii="Arial" w:hAnsi="Arial" w:cs="Arial"/>
          <w:sz w:val="20"/>
          <w:szCs w:val="20"/>
        </w:rPr>
        <w:t>Authority.</w:t>
      </w:r>
    </w:p>
    <w:p w:rsidR="00A1660D" w:rsidRPr="001113A4" w:rsidRDefault="00A1660D" w:rsidP="00C37F15">
      <w:pPr>
        <w:pStyle w:val="BodyText"/>
        <w:kinsoku w:val="0"/>
        <w:overflowPunct w:val="0"/>
        <w:ind w:left="0"/>
        <w:jc w:val="both"/>
        <w:rPr>
          <w:sz w:val="20"/>
          <w:szCs w:val="20"/>
        </w:rPr>
      </w:pPr>
    </w:p>
    <w:p w:rsidR="00A1660D" w:rsidRPr="001113A4" w:rsidRDefault="00A1660D" w:rsidP="00C37F15">
      <w:pPr>
        <w:pStyle w:val="ListParagraph"/>
        <w:numPr>
          <w:ilvl w:val="1"/>
          <w:numId w:val="10"/>
        </w:numPr>
        <w:tabs>
          <w:tab w:val="left" w:pos="832"/>
        </w:tabs>
        <w:kinsoku w:val="0"/>
        <w:overflowPunct w:val="0"/>
        <w:ind w:right="115" w:hanging="360"/>
        <w:jc w:val="both"/>
        <w:rPr>
          <w:rFonts w:ascii="Arial" w:hAnsi="Arial" w:cs="Arial"/>
          <w:sz w:val="20"/>
          <w:szCs w:val="20"/>
        </w:rPr>
      </w:pPr>
      <w:r w:rsidRPr="001113A4">
        <w:rPr>
          <w:rFonts w:ascii="Arial" w:hAnsi="Arial" w:cs="Arial"/>
          <w:sz w:val="20"/>
          <w:szCs w:val="20"/>
        </w:rPr>
        <w:t>Any</w:t>
      </w:r>
      <w:r w:rsidRPr="001113A4">
        <w:rPr>
          <w:rFonts w:ascii="Arial" w:hAnsi="Arial" w:cs="Arial"/>
          <w:spacing w:val="-18"/>
          <w:sz w:val="20"/>
          <w:szCs w:val="20"/>
        </w:rPr>
        <w:t xml:space="preserve"> </w:t>
      </w:r>
      <w:r w:rsidRPr="001113A4">
        <w:rPr>
          <w:rFonts w:ascii="Arial" w:hAnsi="Arial" w:cs="Arial"/>
          <w:sz w:val="20"/>
          <w:szCs w:val="20"/>
        </w:rPr>
        <w:t>act</w:t>
      </w:r>
      <w:r w:rsidRPr="001113A4">
        <w:rPr>
          <w:rFonts w:ascii="Arial" w:hAnsi="Arial" w:cs="Arial"/>
          <w:spacing w:val="-15"/>
          <w:sz w:val="20"/>
          <w:szCs w:val="20"/>
        </w:rPr>
        <w:t xml:space="preserve"> </w:t>
      </w:r>
      <w:r w:rsidRPr="001113A4">
        <w:rPr>
          <w:rFonts w:ascii="Arial" w:hAnsi="Arial" w:cs="Arial"/>
          <w:sz w:val="20"/>
          <w:szCs w:val="20"/>
        </w:rPr>
        <w:t>wherein</w:t>
      </w:r>
      <w:r w:rsidRPr="001113A4">
        <w:rPr>
          <w:rFonts w:ascii="Arial" w:hAnsi="Arial" w:cs="Arial"/>
          <w:spacing w:val="-16"/>
          <w:sz w:val="20"/>
          <w:szCs w:val="20"/>
        </w:rPr>
        <w:t xml:space="preserve"> </w:t>
      </w:r>
      <w:r w:rsidRPr="001113A4">
        <w:rPr>
          <w:rFonts w:ascii="Arial" w:hAnsi="Arial" w:cs="Arial"/>
          <w:sz w:val="20"/>
          <w:szCs w:val="20"/>
        </w:rPr>
        <w:t>time</w:t>
      </w:r>
      <w:r w:rsidRPr="001113A4">
        <w:rPr>
          <w:rFonts w:ascii="Arial" w:hAnsi="Arial" w:cs="Arial"/>
          <w:spacing w:val="-16"/>
          <w:sz w:val="20"/>
          <w:szCs w:val="20"/>
        </w:rPr>
        <w:t xml:space="preserve"> </w:t>
      </w:r>
      <w:r w:rsidRPr="001113A4">
        <w:rPr>
          <w:rFonts w:ascii="Arial" w:hAnsi="Arial" w:cs="Arial"/>
          <w:sz w:val="20"/>
          <w:szCs w:val="20"/>
        </w:rPr>
        <w:t>demands</w:t>
      </w:r>
      <w:r w:rsidRPr="001113A4">
        <w:rPr>
          <w:rFonts w:ascii="Arial" w:hAnsi="Arial" w:cs="Arial"/>
          <w:spacing w:val="-16"/>
          <w:sz w:val="20"/>
          <w:szCs w:val="20"/>
        </w:rPr>
        <w:t xml:space="preserve"> </w:t>
      </w:r>
      <w:r w:rsidRPr="001113A4">
        <w:rPr>
          <w:rFonts w:ascii="Arial" w:hAnsi="Arial" w:cs="Arial"/>
          <w:sz w:val="20"/>
          <w:szCs w:val="20"/>
        </w:rPr>
        <w:t>would</w:t>
      </w:r>
      <w:r w:rsidRPr="001113A4">
        <w:rPr>
          <w:rFonts w:ascii="Arial" w:hAnsi="Arial" w:cs="Arial"/>
          <w:spacing w:val="-16"/>
          <w:sz w:val="20"/>
          <w:szCs w:val="20"/>
        </w:rPr>
        <w:t xml:space="preserve"> </w:t>
      </w:r>
      <w:r w:rsidRPr="001113A4">
        <w:rPr>
          <w:rFonts w:ascii="Arial" w:hAnsi="Arial" w:cs="Arial"/>
          <w:sz w:val="20"/>
          <w:szCs w:val="20"/>
        </w:rPr>
        <w:t>render</w:t>
      </w:r>
      <w:r w:rsidRPr="001113A4">
        <w:rPr>
          <w:rFonts w:ascii="Arial" w:hAnsi="Arial" w:cs="Arial"/>
          <w:spacing w:val="-15"/>
          <w:sz w:val="20"/>
          <w:szCs w:val="20"/>
        </w:rPr>
        <w:t xml:space="preserve"> </w:t>
      </w:r>
      <w:r w:rsidRPr="001113A4">
        <w:rPr>
          <w:rFonts w:ascii="Arial" w:hAnsi="Arial" w:cs="Arial"/>
          <w:sz w:val="20"/>
          <w:szCs w:val="20"/>
        </w:rPr>
        <w:t>performance</w:t>
      </w:r>
      <w:r w:rsidRPr="001113A4">
        <w:rPr>
          <w:rFonts w:ascii="Arial" w:hAnsi="Arial" w:cs="Arial"/>
          <w:spacing w:val="-18"/>
          <w:sz w:val="20"/>
          <w:szCs w:val="20"/>
        </w:rPr>
        <w:t xml:space="preserve"> </w:t>
      </w:r>
      <w:r w:rsidRPr="001113A4">
        <w:rPr>
          <w:rFonts w:ascii="Arial" w:hAnsi="Arial" w:cs="Arial"/>
          <w:sz w:val="20"/>
          <w:szCs w:val="20"/>
        </w:rPr>
        <w:t>of</w:t>
      </w:r>
      <w:r w:rsidRPr="001113A4">
        <w:rPr>
          <w:rFonts w:ascii="Arial" w:hAnsi="Arial" w:cs="Arial"/>
          <w:spacing w:val="-13"/>
          <w:sz w:val="20"/>
          <w:szCs w:val="20"/>
        </w:rPr>
        <w:t xml:space="preserve"> </w:t>
      </w:r>
      <w:r w:rsidRPr="001113A4">
        <w:rPr>
          <w:rFonts w:ascii="Arial" w:hAnsi="Arial" w:cs="Arial"/>
          <w:sz w:val="20"/>
          <w:szCs w:val="20"/>
        </w:rPr>
        <w:t>his</w:t>
      </w:r>
      <w:r w:rsidRPr="001113A4">
        <w:rPr>
          <w:rFonts w:ascii="Arial" w:hAnsi="Arial" w:cs="Arial"/>
          <w:spacing w:val="-16"/>
          <w:sz w:val="20"/>
          <w:szCs w:val="20"/>
        </w:rPr>
        <w:t xml:space="preserve"> </w:t>
      </w:r>
      <w:r w:rsidRPr="001113A4">
        <w:rPr>
          <w:rFonts w:ascii="Arial" w:hAnsi="Arial" w:cs="Arial"/>
          <w:sz w:val="20"/>
          <w:szCs w:val="20"/>
        </w:rPr>
        <w:t>or</w:t>
      </w:r>
      <w:r w:rsidRPr="001113A4">
        <w:rPr>
          <w:rFonts w:ascii="Arial" w:hAnsi="Arial" w:cs="Arial"/>
          <w:spacing w:val="-15"/>
          <w:sz w:val="20"/>
          <w:szCs w:val="20"/>
        </w:rPr>
        <w:t xml:space="preserve"> </w:t>
      </w:r>
      <w:r w:rsidRPr="001113A4">
        <w:rPr>
          <w:rFonts w:ascii="Arial" w:hAnsi="Arial" w:cs="Arial"/>
          <w:sz w:val="20"/>
          <w:szCs w:val="20"/>
        </w:rPr>
        <w:t>her</w:t>
      </w:r>
      <w:r w:rsidRPr="001113A4">
        <w:rPr>
          <w:rFonts w:ascii="Arial" w:hAnsi="Arial" w:cs="Arial"/>
          <w:spacing w:val="-15"/>
          <w:sz w:val="20"/>
          <w:szCs w:val="20"/>
        </w:rPr>
        <w:t xml:space="preserve"> </w:t>
      </w:r>
      <w:r w:rsidRPr="001113A4">
        <w:rPr>
          <w:rFonts w:ascii="Arial" w:hAnsi="Arial" w:cs="Arial"/>
          <w:sz w:val="20"/>
          <w:szCs w:val="20"/>
        </w:rPr>
        <w:t>duties</w:t>
      </w:r>
      <w:r w:rsidRPr="001113A4">
        <w:rPr>
          <w:rFonts w:ascii="Arial" w:hAnsi="Arial" w:cs="Arial"/>
          <w:spacing w:val="-16"/>
          <w:sz w:val="20"/>
          <w:szCs w:val="20"/>
        </w:rPr>
        <w:t xml:space="preserve"> </w:t>
      </w:r>
      <w:r w:rsidRPr="001113A4">
        <w:rPr>
          <w:rFonts w:ascii="Arial" w:hAnsi="Arial" w:cs="Arial"/>
          <w:sz w:val="20"/>
          <w:szCs w:val="20"/>
        </w:rPr>
        <w:t>as</w:t>
      </w:r>
      <w:r w:rsidRPr="001113A4">
        <w:rPr>
          <w:rFonts w:ascii="Arial" w:hAnsi="Arial" w:cs="Arial"/>
          <w:spacing w:val="-16"/>
          <w:sz w:val="20"/>
          <w:szCs w:val="20"/>
        </w:rPr>
        <w:t xml:space="preserve"> </w:t>
      </w:r>
      <w:r w:rsidRPr="001113A4">
        <w:rPr>
          <w:rFonts w:ascii="Arial" w:hAnsi="Arial" w:cs="Arial"/>
          <w:sz w:val="20"/>
          <w:szCs w:val="20"/>
        </w:rPr>
        <w:t>an</w:t>
      </w:r>
      <w:r w:rsidRPr="001113A4">
        <w:rPr>
          <w:rFonts w:ascii="Arial" w:hAnsi="Arial" w:cs="Arial"/>
          <w:spacing w:val="-16"/>
          <w:sz w:val="20"/>
          <w:szCs w:val="20"/>
        </w:rPr>
        <w:t xml:space="preserve"> </w:t>
      </w:r>
      <w:r w:rsidRPr="001113A4">
        <w:rPr>
          <w:rFonts w:ascii="Arial" w:hAnsi="Arial" w:cs="Arial"/>
          <w:sz w:val="20"/>
          <w:szCs w:val="20"/>
        </w:rPr>
        <w:t>officer</w:t>
      </w:r>
      <w:r w:rsidRPr="001113A4">
        <w:rPr>
          <w:rFonts w:ascii="Arial" w:hAnsi="Arial" w:cs="Arial"/>
          <w:spacing w:val="-15"/>
          <w:sz w:val="20"/>
          <w:szCs w:val="20"/>
        </w:rPr>
        <w:t xml:space="preserve"> </w:t>
      </w:r>
      <w:r w:rsidRPr="001113A4">
        <w:rPr>
          <w:rFonts w:ascii="Arial" w:hAnsi="Arial" w:cs="Arial"/>
          <w:sz w:val="20"/>
          <w:szCs w:val="20"/>
        </w:rPr>
        <w:t>or</w:t>
      </w:r>
      <w:r w:rsidRPr="001113A4">
        <w:rPr>
          <w:rFonts w:ascii="Arial" w:hAnsi="Arial" w:cs="Arial"/>
          <w:spacing w:val="-15"/>
          <w:sz w:val="20"/>
          <w:szCs w:val="20"/>
        </w:rPr>
        <w:t xml:space="preserve"> </w:t>
      </w:r>
      <w:r w:rsidRPr="001113A4">
        <w:rPr>
          <w:rFonts w:ascii="Arial" w:hAnsi="Arial" w:cs="Arial"/>
          <w:sz w:val="20"/>
          <w:szCs w:val="20"/>
        </w:rPr>
        <w:t>employee</w:t>
      </w:r>
      <w:r w:rsidRPr="001113A4">
        <w:rPr>
          <w:rFonts w:ascii="Arial" w:hAnsi="Arial" w:cs="Arial"/>
          <w:spacing w:val="-1"/>
          <w:sz w:val="20"/>
          <w:szCs w:val="20"/>
        </w:rPr>
        <w:t xml:space="preserve"> </w:t>
      </w:r>
      <w:r w:rsidRPr="001113A4">
        <w:rPr>
          <w:rFonts w:ascii="Arial" w:hAnsi="Arial" w:cs="Arial"/>
          <w:sz w:val="20"/>
          <w:szCs w:val="20"/>
        </w:rPr>
        <w:t>less efficient and productive.</w:t>
      </w:r>
    </w:p>
    <w:p w:rsidR="00A1660D" w:rsidRPr="001113A4" w:rsidRDefault="00A1660D">
      <w:pPr>
        <w:pStyle w:val="BodyText"/>
        <w:kinsoku w:val="0"/>
        <w:overflowPunct w:val="0"/>
        <w:spacing w:before="11"/>
        <w:ind w:left="0"/>
        <w:rPr>
          <w:sz w:val="20"/>
          <w:szCs w:val="20"/>
        </w:rPr>
      </w:pPr>
    </w:p>
    <w:p w:rsidR="00A1660D" w:rsidRPr="001113A4" w:rsidRDefault="00A1660D">
      <w:pPr>
        <w:pStyle w:val="ListParagraph"/>
        <w:numPr>
          <w:ilvl w:val="1"/>
          <w:numId w:val="10"/>
        </w:numPr>
        <w:tabs>
          <w:tab w:val="left" w:pos="832"/>
        </w:tabs>
        <w:kinsoku w:val="0"/>
        <w:overflowPunct w:val="0"/>
        <w:ind w:right="120" w:hanging="360"/>
        <w:rPr>
          <w:rFonts w:ascii="Arial" w:hAnsi="Arial" w:cs="Arial"/>
          <w:sz w:val="20"/>
          <w:szCs w:val="20"/>
        </w:rPr>
      </w:pPr>
      <w:r w:rsidRPr="001113A4">
        <w:rPr>
          <w:rFonts w:ascii="Arial" w:hAnsi="Arial" w:cs="Arial"/>
          <w:sz w:val="20"/>
          <w:szCs w:val="20"/>
        </w:rPr>
        <w:t>Embezzlement and falsification of accounts as defined in the Texas Penal</w:t>
      </w:r>
      <w:r w:rsidRPr="001113A4">
        <w:rPr>
          <w:rFonts w:ascii="Arial" w:hAnsi="Arial" w:cs="Arial"/>
          <w:spacing w:val="-10"/>
          <w:sz w:val="20"/>
          <w:szCs w:val="20"/>
        </w:rPr>
        <w:t xml:space="preserve"> </w:t>
      </w:r>
      <w:r w:rsidRPr="001113A4">
        <w:rPr>
          <w:rFonts w:ascii="Arial" w:hAnsi="Arial" w:cs="Arial"/>
          <w:sz w:val="20"/>
          <w:szCs w:val="20"/>
        </w:rPr>
        <w:t>Code.</w:t>
      </w:r>
    </w:p>
    <w:p w:rsidR="00A1660D" w:rsidRPr="001113A4" w:rsidRDefault="00A1660D">
      <w:pPr>
        <w:pStyle w:val="BodyText"/>
        <w:kinsoku w:val="0"/>
        <w:overflowPunct w:val="0"/>
        <w:spacing w:before="8"/>
        <w:ind w:left="0"/>
        <w:rPr>
          <w:sz w:val="20"/>
          <w:szCs w:val="20"/>
        </w:rPr>
      </w:pPr>
    </w:p>
    <w:p w:rsidR="00A1660D" w:rsidRPr="001113A4" w:rsidRDefault="00A1660D">
      <w:pPr>
        <w:pStyle w:val="Heading1"/>
        <w:numPr>
          <w:ilvl w:val="0"/>
          <w:numId w:val="10"/>
        </w:numPr>
        <w:tabs>
          <w:tab w:val="left" w:pos="471"/>
        </w:tabs>
        <w:kinsoku w:val="0"/>
        <w:overflowPunct w:val="0"/>
        <w:ind w:left="470"/>
        <w:jc w:val="both"/>
        <w:rPr>
          <w:b w:val="0"/>
          <w:bCs w:val="0"/>
          <w:sz w:val="20"/>
          <w:szCs w:val="20"/>
        </w:rPr>
      </w:pPr>
      <w:bookmarkStart w:id="1316" w:name="_Toc468973787"/>
      <w:bookmarkStart w:id="1317" w:name="_Toc489801097"/>
      <w:bookmarkStart w:id="1318" w:name="_Toc519064917"/>
      <w:r w:rsidRPr="001113A4">
        <w:rPr>
          <w:sz w:val="20"/>
          <w:szCs w:val="20"/>
        </w:rPr>
        <w:t>CONFLICT OF INTEREST</w:t>
      </w:r>
      <w:r w:rsidRPr="001113A4">
        <w:rPr>
          <w:spacing w:val="-6"/>
          <w:sz w:val="20"/>
          <w:szCs w:val="20"/>
        </w:rPr>
        <w:t xml:space="preserve"> </w:t>
      </w:r>
      <w:r w:rsidRPr="001113A4">
        <w:rPr>
          <w:sz w:val="20"/>
          <w:szCs w:val="20"/>
        </w:rPr>
        <w:t>POLICY</w:t>
      </w:r>
      <w:bookmarkEnd w:id="1316"/>
      <w:bookmarkEnd w:id="1317"/>
      <w:bookmarkEnd w:id="1318"/>
    </w:p>
    <w:p w:rsidR="00A1660D" w:rsidRPr="001113A4" w:rsidRDefault="00A1660D">
      <w:pPr>
        <w:pStyle w:val="BodyText"/>
        <w:kinsoku w:val="0"/>
        <w:overflowPunct w:val="0"/>
        <w:ind w:left="0"/>
        <w:rPr>
          <w:b/>
          <w:bCs/>
          <w:sz w:val="20"/>
          <w:szCs w:val="20"/>
        </w:rPr>
      </w:pPr>
    </w:p>
    <w:p w:rsidR="00A1660D" w:rsidRPr="001113A4" w:rsidRDefault="00A1660D" w:rsidP="00C37F15">
      <w:pPr>
        <w:pStyle w:val="BodyText"/>
        <w:kinsoku w:val="0"/>
        <w:overflowPunct w:val="0"/>
        <w:ind w:left="110" w:right="120"/>
        <w:jc w:val="both"/>
        <w:rPr>
          <w:sz w:val="20"/>
          <w:szCs w:val="20"/>
        </w:rPr>
      </w:pPr>
      <w:r w:rsidRPr="001113A4">
        <w:rPr>
          <w:sz w:val="20"/>
          <w:szCs w:val="20"/>
        </w:rPr>
        <w:t>To avoid potential conflicts of interest, or the appearance of such, it is the policy of this Housing</w:t>
      </w:r>
      <w:r w:rsidRPr="001113A4">
        <w:rPr>
          <w:spacing w:val="28"/>
          <w:sz w:val="20"/>
          <w:szCs w:val="20"/>
        </w:rPr>
        <w:t xml:space="preserve"> </w:t>
      </w:r>
      <w:r w:rsidRPr="001113A4">
        <w:rPr>
          <w:sz w:val="20"/>
          <w:szCs w:val="20"/>
        </w:rPr>
        <w:t>Authority that:</w:t>
      </w:r>
    </w:p>
    <w:p w:rsidR="00A1660D" w:rsidRPr="001113A4" w:rsidRDefault="00A1660D" w:rsidP="00C37F15">
      <w:pPr>
        <w:pStyle w:val="BodyText"/>
        <w:kinsoku w:val="0"/>
        <w:overflowPunct w:val="0"/>
        <w:ind w:left="0"/>
        <w:jc w:val="both"/>
        <w:rPr>
          <w:sz w:val="20"/>
          <w:szCs w:val="20"/>
        </w:rPr>
      </w:pPr>
    </w:p>
    <w:p w:rsidR="00A1660D" w:rsidRPr="001113A4" w:rsidRDefault="00A1660D" w:rsidP="00C37F15">
      <w:pPr>
        <w:pStyle w:val="ListParagraph"/>
        <w:numPr>
          <w:ilvl w:val="0"/>
          <w:numId w:val="9"/>
        </w:numPr>
        <w:tabs>
          <w:tab w:val="left" w:pos="831"/>
        </w:tabs>
        <w:kinsoku w:val="0"/>
        <w:overflowPunct w:val="0"/>
        <w:ind w:right="311"/>
        <w:jc w:val="both"/>
        <w:rPr>
          <w:rFonts w:ascii="Arial" w:hAnsi="Arial" w:cs="Arial"/>
          <w:sz w:val="20"/>
          <w:szCs w:val="20"/>
        </w:rPr>
      </w:pPr>
      <w:r w:rsidRPr="001113A4">
        <w:rPr>
          <w:rFonts w:ascii="Arial" w:hAnsi="Arial" w:cs="Arial"/>
          <w:sz w:val="20"/>
          <w:szCs w:val="20"/>
        </w:rPr>
        <w:t>No</w:t>
      </w:r>
      <w:r w:rsidRPr="001113A4">
        <w:rPr>
          <w:rFonts w:ascii="Arial" w:hAnsi="Arial" w:cs="Arial"/>
          <w:spacing w:val="14"/>
          <w:sz w:val="20"/>
          <w:szCs w:val="20"/>
        </w:rPr>
        <w:t xml:space="preserve"> </w:t>
      </w:r>
      <w:r w:rsidRPr="001113A4">
        <w:rPr>
          <w:rFonts w:ascii="Arial" w:hAnsi="Arial" w:cs="Arial"/>
          <w:sz w:val="20"/>
          <w:szCs w:val="20"/>
        </w:rPr>
        <w:t>employee</w:t>
      </w:r>
      <w:r w:rsidRPr="001113A4">
        <w:rPr>
          <w:rFonts w:ascii="Arial" w:hAnsi="Arial" w:cs="Arial"/>
          <w:spacing w:val="14"/>
          <w:sz w:val="20"/>
          <w:szCs w:val="20"/>
        </w:rPr>
        <w:t xml:space="preserve"> </w:t>
      </w:r>
      <w:r w:rsidRPr="001113A4">
        <w:rPr>
          <w:rFonts w:ascii="Arial" w:hAnsi="Arial" w:cs="Arial"/>
          <w:sz w:val="20"/>
          <w:szCs w:val="20"/>
        </w:rPr>
        <w:t>shall</w:t>
      </w:r>
      <w:r w:rsidRPr="001113A4">
        <w:rPr>
          <w:rFonts w:ascii="Arial" w:hAnsi="Arial" w:cs="Arial"/>
          <w:spacing w:val="14"/>
          <w:sz w:val="20"/>
          <w:szCs w:val="20"/>
        </w:rPr>
        <w:t xml:space="preserve"> </w:t>
      </w:r>
      <w:r w:rsidRPr="001113A4">
        <w:rPr>
          <w:rFonts w:ascii="Arial" w:hAnsi="Arial" w:cs="Arial"/>
          <w:sz w:val="20"/>
          <w:szCs w:val="20"/>
        </w:rPr>
        <w:t>enter</w:t>
      </w:r>
      <w:r w:rsidRPr="001113A4">
        <w:rPr>
          <w:rFonts w:ascii="Arial" w:hAnsi="Arial" w:cs="Arial"/>
          <w:spacing w:val="13"/>
          <w:sz w:val="20"/>
          <w:szCs w:val="20"/>
        </w:rPr>
        <w:t xml:space="preserve"> </w:t>
      </w:r>
      <w:r w:rsidRPr="001113A4">
        <w:rPr>
          <w:rFonts w:ascii="Arial" w:hAnsi="Arial" w:cs="Arial"/>
          <w:sz w:val="20"/>
          <w:szCs w:val="20"/>
        </w:rPr>
        <w:t>into</w:t>
      </w:r>
      <w:r w:rsidRPr="001113A4">
        <w:rPr>
          <w:rFonts w:ascii="Arial" w:hAnsi="Arial" w:cs="Arial"/>
          <w:spacing w:val="12"/>
          <w:sz w:val="20"/>
          <w:szCs w:val="20"/>
        </w:rPr>
        <w:t xml:space="preserve"> </w:t>
      </w:r>
      <w:r w:rsidRPr="001113A4">
        <w:rPr>
          <w:rFonts w:ascii="Arial" w:hAnsi="Arial" w:cs="Arial"/>
          <w:sz w:val="20"/>
          <w:szCs w:val="20"/>
        </w:rPr>
        <w:t>any</w:t>
      </w:r>
      <w:r w:rsidRPr="001113A4">
        <w:rPr>
          <w:rFonts w:ascii="Arial" w:hAnsi="Arial" w:cs="Arial"/>
          <w:spacing w:val="12"/>
          <w:sz w:val="20"/>
          <w:szCs w:val="20"/>
        </w:rPr>
        <w:t xml:space="preserve"> </w:t>
      </w:r>
      <w:r w:rsidRPr="001113A4">
        <w:rPr>
          <w:rFonts w:ascii="Arial" w:hAnsi="Arial" w:cs="Arial"/>
          <w:sz w:val="20"/>
          <w:szCs w:val="20"/>
        </w:rPr>
        <w:t>agreement,</w:t>
      </w:r>
      <w:r w:rsidRPr="001113A4">
        <w:rPr>
          <w:rFonts w:ascii="Arial" w:hAnsi="Arial" w:cs="Arial"/>
          <w:spacing w:val="13"/>
          <w:sz w:val="20"/>
          <w:szCs w:val="20"/>
        </w:rPr>
        <w:t xml:space="preserve"> </w:t>
      </w:r>
      <w:r w:rsidRPr="001113A4">
        <w:rPr>
          <w:rFonts w:ascii="Arial" w:hAnsi="Arial" w:cs="Arial"/>
          <w:sz w:val="20"/>
          <w:szCs w:val="20"/>
        </w:rPr>
        <w:t>written</w:t>
      </w:r>
      <w:r w:rsidRPr="001113A4">
        <w:rPr>
          <w:rFonts w:ascii="Arial" w:hAnsi="Arial" w:cs="Arial"/>
          <w:spacing w:val="12"/>
          <w:sz w:val="20"/>
          <w:szCs w:val="20"/>
        </w:rPr>
        <w:t xml:space="preserve"> </w:t>
      </w:r>
      <w:r w:rsidRPr="001113A4">
        <w:rPr>
          <w:rFonts w:ascii="Arial" w:hAnsi="Arial" w:cs="Arial"/>
          <w:sz w:val="20"/>
          <w:szCs w:val="20"/>
        </w:rPr>
        <w:t>or</w:t>
      </w:r>
      <w:r w:rsidRPr="001113A4">
        <w:rPr>
          <w:rFonts w:ascii="Arial" w:hAnsi="Arial" w:cs="Arial"/>
          <w:spacing w:val="13"/>
          <w:sz w:val="20"/>
          <w:szCs w:val="20"/>
        </w:rPr>
        <w:t xml:space="preserve"> </w:t>
      </w:r>
      <w:r w:rsidRPr="001113A4">
        <w:rPr>
          <w:rFonts w:ascii="Arial" w:hAnsi="Arial" w:cs="Arial"/>
          <w:sz w:val="20"/>
          <w:szCs w:val="20"/>
        </w:rPr>
        <w:t>unwritten,</w:t>
      </w:r>
      <w:r w:rsidRPr="001113A4">
        <w:rPr>
          <w:rFonts w:ascii="Arial" w:hAnsi="Arial" w:cs="Arial"/>
          <w:spacing w:val="13"/>
          <w:sz w:val="20"/>
          <w:szCs w:val="20"/>
        </w:rPr>
        <w:t xml:space="preserve"> </w:t>
      </w:r>
      <w:r w:rsidRPr="001113A4">
        <w:rPr>
          <w:rFonts w:ascii="Arial" w:hAnsi="Arial" w:cs="Arial"/>
          <w:sz w:val="20"/>
          <w:szCs w:val="20"/>
        </w:rPr>
        <w:t>without</w:t>
      </w:r>
      <w:r w:rsidRPr="001113A4">
        <w:rPr>
          <w:rFonts w:ascii="Arial" w:hAnsi="Arial" w:cs="Arial"/>
          <w:spacing w:val="16"/>
          <w:sz w:val="20"/>
          <w:szCs w:val="20"/>
        </w:rPr>
        <w:t xml:space="preserve"> </w:t>
      </w:r>
      <w:r w:rsidRPr="001113A4">
        <w:rPr>
          <w:rFonts w:ascii="Arial" w:hAnsi="Arial" w:cs="Arial"/>
          <w:sz w:val="20"/>
          <w:szCs w:val="20"/>
        </w:rPr>
        <w:t>prior</w:t>
      </w:r>
      <w:r w:rsidRPr="001113A4">
        <w:rPr>
          <w:rFonts w:ascii="Arial" w:hAnsi="Arial" w:cs="Arial"/>
          <w:spacing w:val="13"/>
          <w:sz w:val="20"/>
          <w:szCs w:val="20"/>
        </w:rPr>
        <w:t xml:space="preserve"> </w:t>
      </w:r>
      <w:r w:rsidRPr="001113A4">
        <w:rPr>
          <w:rFonts w:ascii="Arial" w:hAnsi="Arial" w:cs="Arial"/>
          <w:sz w:val="20"/>
          <w:szCs w:val="20"/>
        </w:rPr>
        <w:t>approval</w:t>
      </w:r>
      <w:r w:rsidRPr="001113A4">
        <w:rPr>
          <w:rFonts w:ascii="Arial" w:hAnsi="Arial" w:cs="Arial"/>
          <w:spacing w:val="11"/>
          <w:sz w:val="20"/>
          <w:szCs w:val="20"/>
        </w:rPr>
        <w:t xml:space="preserve"> </w:t>
      </w:r>
      <w:r w:rsidRPr="001113A4">
        <w:rPr>
          <w:rFonts w:ascii="Arial" w:hAnsi="Arial" w:cs="Arial"/>
          <w:sz w:val="20"/>
          <w:szCs w:val="20"/>
        </w:rPr>
        <w:t>from</w:t>
      </w:r>
      <w:r w:rsidRPr="001113A4">
        <w:rPr>
          <w:rFonts w:ascii="Arial" w:hAnsi="Arial" w:cs="Arial"/>
          <w:spacing w:val="11"/>
          <w:sz w:val="20"/>
          <w:szCs w:val="20"/>
        </w:rPr>
        <w:t xml:space="preserve"> </w:t>
      </w:r>
      <w:r w:rsidRPr="001113A4">
        <w:rPr>
          <w:rFonts w:ascii="Arial" w:hAnsi="Arial" w:cs="Arial"/>
          <w:sz w:val="20"/>
          <w:szCs w:val="20"/>
        </w:rPr>
        <w:t>the President &amp; CEO or his/her designee, that involves any direct payment or other form</w:t>
      </w:r>
      <w:r w:rsidRPr="001113A4">
        <w:rPr>
          <w:rFonts w:ascii="Arial" w:hAnsi="Arial" w:cs="Arial"/>
          <w:spacing w:val="46"/>
          <w:sz w:val="20"/>
          <w:szCs w:val="20"/>
        </w:rPr>
        <w:t xml:space="preserve"> </w:t>
      </w:r>
      <w:r w:rsidRPr="001113A4">
        <w:rPr>
          <w:rFonts w:ascii="Arial" w:hAnsi="Arial" w:cs="Arial"/>
          <w:sz w:val="20"/>
          <w:szCs w:val="20"/>
        </w:rPr>
        <w:t>of compensation as a result of any program administered by this Housing Authority, either directly</w:t>
      </w:r>
      <w:r w:rsidRPr="001113A4">
        <w:rPr>
          <w:rFonts w:ascii="Arial" w:hAnsi="Arial" w:cs="Arial"/>
          <w:spacing w:val="33"/>
          <w:sz w:val="20"/>
          <w:szCs w:val="20"/>
        </w:rPr>
        <w:t xml:space="preserve"> </w:t>
      </w:r>
      <w:r w:rsidRPr="001113A4">
        <w:rPr>
          <w:rFonts w:ascii="Arial" w:hAnsi="Arial" w:cs="Arial"/>
          <w:sz w:val="20"/>
          <w:szCs w:val="20"/>
        </w:rPr>
        <w:t>or indirectly, through agreements with other</w:t>
      </w:r>
      <w:r w:rsidRPr="001113A4">
        <w:rPr>
          <w:rFonts w:ascii="Arial" w:hAnsi="Arial" w:cs="Arial"/>
          <w:spacing w:val="-3"/>
          <w:sz w:val="20"/>
          <w:szCs w:val="20"/>
        </w:rPr>
        <w:t xml:space="preserve"> </w:t>
      </w:r>
      <w:r w:rsidRPr="001113A4">
        <w:rPr>
          <w:rFonts w:ascii="Arial" w:hAnsi="Arial" w:cs="Arial"/>
          <w:sz w:val="20"/>
          <w:szCs w:val="20"/>
        </w:rPr>
        <w:t>parties.</w:t>
      </w:r>
    </w:p>
    <w:p w:rsidR="00A1660D" w:rsidRPr="001113A4" w:rsidRDefault="00A1660D" w:rsidP="00C37F15">
      <w:pPr>
        <w:pStyle w:val="BodyText"/>
        <w:kinsoku w:val="0"/>
        <w:overflowPunct w:val="0"/>
        <w:ind w:left="0"/>
        <w:jc w:val="both"/>
        <w:rPr>
          <w:sz w:val="20"/>
          <w:szCs w:val="20"/>
        </w:rPr>
      </w:pPr>
    </w:p>
    <w:p w:rsidR="00A1660D" w:rsidRPr="001113A4" w:rsidRDefault="00A1660D" w:rsidP="00C37F15">
      <w:pPr>
        <w:pStyle w:val="ListParagraph"/>
        <w:numPr>
          <w:ilvl w:val="0"/>
          <w:numId w:val="9"/>
        </w:numPr>
        <w:tabs>
          <w:tab w:val="left" w:pos="831"/>
        </w:tabs>
        <w:kinsoku w:val="0"/>
        <w:overflowPunct w:val="0"/>
        <w:ind w:right="118"/>
        <w:jc w:val="both"/>
        <w:rPr>
          <w:rFonts w:ascii="Arial" w:hAnsi="Arial" w:cs="Arial"/>
          <w:sz w:val="20"/>
          <w:szCs w:val="20"/>
        </w:rPr>
      </w:pPr>
      <w:r w:rsidRPr="001113A4">
        <w:rPr>
          <w:rFonts w:ascii="Arial" w:hAnsi="Arial" w:cs="Arial"/>
          <w:sz w:val="20"/>
          <w:szCs w:val="20"/>
        </w:rPr>
        <w:t>No</w:t>
      </w:r>
      <w:r w:rsidRPr="001113A4">
        <w:rPr>
          <w:rFonts w:ascii="Arial" w:hAnsi="Arial" w:cs="Arial"/>
          <w:spacing w:val="20"/>
          <w:sz w:val="20"/>
          <w:szCs w:val="20"/>
        </w:rPr>
        <w:t xml:space="preserve"> </w:t>
      </w:r>
      <w:r w:rsidRPr="001113A4">
        <w:rPr>
          <w:rFonts w:ascii="Arial" w:hAnsi="Arial" w:cs="Arial"/>
          <w:sz w:val="20"/>
          <w:szCs w:val="20"/>
        </w:rPr>
        <w:t>employee,</w:t>
      </w:r>
      <w:r w:rsidRPr="001113A4">
        <w:rPr>
          <w:rFonts w:ascii="Arial" w:hAnsi="Arial" w:cs="Arial"/>
          <w:spacing w:val="21"/>
          <w:sz w:val="20"/>
          <w:szCs w:val="20"/>
        </w:rPr>
        <w:t xml:space="preserve"> </w:t>
      </w:r>
      <w:r w:rsidRPr="001113A4">
        <w:rPr>
          <w:rFonts w:ascii="Arial" w:hAnsi="Arial" w:cs="Arial"/>
          <w:sz w:val="20"/>
          <w:szCs w:val="20"/>
        </w:rPr>
        <w:t>officer,</w:t>
      </w:r>
      <w:r w:rsidRPr="001113A4">
        <w:rPr>
          <w:rFonts w:ascii="Arial" w:hAnsi="Arial" w:cs="Arial"/>
          <w:spacing w:val="19"/>
          <w:sz w:val="20"/>
          <w:szCs w:val="20"/>
        </w:rPr>
        <w:t xml:space="preserve"> </w:t>
      </w:r>
      <w:r w:rsidRPr="001113A4">
        <w:rPr>
          <w:rFonts w:ascii="Arial" w:hAnsi="Arial" w:cs="Arial"/>
          <w:sz w:val="20"/>
          <w:szCs w:val="20"/>
        </w:rPr>
        <w:t>or</w:t>
      </w:r>
      <w:r w:rsidRPr="001113A4">
        <w:rPr>
          <w:rFonts w:ascii="Arial" w:hAnsi="Arial" w:cs="Arial"/>
          <w:spacing w:val="19"/>
          <w:sz w:val="20"/>
          <w:szCs w:val="20"/>
        </w:rPr>
        <w:t xml:space="preserve"> </w:t>
      </w:r>
      <w:r w:rsidRPr="001113A4">
        <w:rPr>
          <w:rFonts w:ascii="Arial" w:hAnsi="Arial" w:cs="Arial"/>
          <w:sz w:val="20"/>
          <w:szCs w:val="20"/>
        </w:rPr>
        <w:t>agent</w:t>
      </w:r>
      <w:r w:rsidRPr="001113A4">
        <w:rPr>
          <w:rFonts w:ascii="Arial" w:hAnsi="Arial" w:cs="Arial"/>
          <w:spacing w:val="19"/>
          <w:sz w:val="20"/>
          <w:szCs w:val="20"/>
        </w:rPr>
        <w:t xml:space="preserve"> </w:t>
      </w:r>
      <w:r w:rsidRPr="001113A4">
        <w:rPr>
          <w:rFonts w:ascii="Arial" w:hAnsi="Arial" w:cs="Arial"/>
          <w:sz w:val="20"/>
          <w:szCs w:val="20"/>
        </w:rPr>
        <w:t>of</w:t>
      </w:r>
      <w:r w:rsidRPr="001113A4">
        <w:rPr>
          <w:rFonts w:ascii="Arial" w:hAnsi="Arial" w:cs="Arial"/>
          <w:spacing w:val="19"/>
          <w:sz w:val="20"/>
          <w:szCs w:val="20"/>
        </w:rPr>
        <w:t xml:space="preserve"> </w:t>
      </w:r>
      <w:r w:rsidRPr="001113A4">
        <w:rPr>
          <w:rFonts w:ascii="Arial" w:hAnsi="Arial" w:cs="Arial"/>
          <w:sz w:val="20"/>
          <w:szCs w:val="20"/>
        </w:rPr>
        <w:t>the</w:t>
      </w:r>
      <w:r w:rsidRPr="001113A4">
        <w:rPr>
          <w:rFonts w:ascii="Arial" w:hAnsi="Arial" w:cs="Arial"/>
          <w:spacing w:val="20"/>
          <w:sz w:val="20"/>
          <w:szCs w:val="20"/>
        </w:rPr>
        <w:t xml:space="preserve"> </w:t>
      </w:r>
      <w:r w:rsidRPr="001113A4">
        <w:rPr>
          <w:rFonts w:ascii="Arial" w:hAnsi="Arial" w:cs="Arial"/>
          <w:sz w:val="20"/>
          <w:szCs w:val="20"/>
        </w:rPr>
        <w:t>Housing</w:t>
      </w:r>
      <w:r w:rsidRPr="001113A4">
        <w:rPr>
          <w:rFonts w:ascii="Arial" w:hAnsi="Arial" w:cs="Arial"/>
          <w:spacing w:val="22"/>
          <w:sz w:val="20"/>
          <w:szCs w:val="20"/>
        </w:rPr>
        <w:t xml:space="preserve"> </w:t>
      </w:r>
      <w:r w:rsidRPr="001113A4">
        <w:rPr>
          <w:rFonts w:ascii="Arial" w:hAnsi="Arial" w:cs="Arial"/>
          <w:sz w:val="20"/>
          <w:szCs w:val="20"/>
        </w:rPr>
        <w:t>Authority</w:t>
      </w:r>
      <w:r w:rsidRPr="001113A4">
        <w:rPr>
          <w:rFonts w:ascii="Arial" w:hAnsi="Arial" w:cs="Arial"/>
          <w:spacing w:val="18"/>
          <w:sz w:val="20"/>
          <w:szCs w:val="20"/>
        </w:rPr>
        <w:t xml:space="preserve"> </w:t>
      </w:r>
      <w:r w:rsidRPr="001113A4">
        <w:rPr>
          <w:rFonts w:ascii="Arial" w:hAnsi="Arial" w:cs="Arial"/>
          <w:sz w:val="20"/>
          <w:szCs w:val="20"/>
        </w:rPr>
        <w:t>shall</w:t>
      </w:r>
      <w:r w:rsidRPr="001113A4">
        <w:rPr>
          <w:rFonts w:ascii="Arial" w:hAnsi="Arial" w:cs="Arial"/>
          <w:spacing w:val="19"/>
          <w:sz w:val="20"/>
          <w:szCs w:val="20"/>
        </w:rPr>
        <w:t xml:space="preserve"> </w:t>
      </w:r>
      <w:r w:rsidRPr="001113A4">
        <w:rPr>
          <w:rFonts w:ascii="Arial" w:hAnsi="Arial" w:cs="Arial"/>
          <w:sz w:val="20"/>
          <w:szCs w:val="20"/>
        </w:rPr>
        <w:t>participate</w:t>
      </w:r>
      <w:r w:rsidRPr="001113A4">
        <w:rPr>
          <w:rFonts w:ascii="Arial" w:hAnsi="Arial" w:cs="Arial"/>
          <w:spacing w:val="15"/>
          <w:sz w:val="20"/>
          <w:szCs w:val="20"/>
        </w:rPr>
        <w:t xml:space="preserve"> </w:t>
      </w:r>
      <w:r w:rsidRPr="001113A4">
        <w:rPr>
          <w:rFonts w:ascii="Arial" w:hAnsi="Arial" w:cs="Arial"/>
          <w:sz w:val="20"/>
          <w:szCs w:val="20"/>
        </w:rPr>
        <w:t>directly</w:t>
      </w:r>
      <w:r w:rsidRPr="001113A4">
        <w:rPr>
          <w:rFonts w:ascii="Arial" w:hAnsi="Arial" w:cs="Arial"/>
          <w:spacing w:val="18"/>
          <w:sz w:val="20"/>
          <w:szCs w:val="20"/>
        </w:rPr>
        <w:t xml:space="preserve"> </w:t>
      </w:r>
      <w:r w:rsidRPr="001113A4">
        <w:rPr>
          <w:rFonts w:ascii="Arial" w:hAnsi="Arial" w:cs="Arial"/>
          <w:sz w:val="20"/>
          <w:szCs w:val="20"/>
        </w:rPr>
        <w:t>or</w:t>
      </w:r>
      <w:r w:rsidRPr="001113A4">
        <w:rPr>
          <w:rFonts w:ascii="Arial" w:hAnsi="Arial" w:cs="Arial"/>
          <w:spacing w:val="21"/>
          <w:sz w:val="20"/>
          <w:szCs w:val="20"/>
        </w:rPr>
        <w:t xml:space="preserve"> </w:t>
      </w:r>
      <w:r w:rsidRPr="001113A4">
        <w:rPr>
          <w:rFonts w:ascii="Arial" w:hAnsi="Arial" w:cs="Arial"/>
          <w:sz w:val="20"/>
          <w:szCs w:val="20"/>
        </w:rPr>
        <w:t>indirectly</w:t>
      </w:r>
      <w:r w:rsidRPr="001113A4">
        <w:rPr>
          <w:rFonts w:ascii="Arial" w:hAnsi="Arial" w:cs="Arial"/>
          <w:spacing w:val="18"/>
          <w:sz w:val="20"/>
          <w:szCs w:val="20"/>
        </w:rPr>
        <w:t xml:space="preserve"> </w:t>
      </w:r>
      <w:r w:rsidRPr="001113A4">
        <w:rPr>
          <w:rFonts w:ascii="Arial" w:hAnsi="Arial" w:cs="Arial"/>
          <w:sz w:val="20"/>
          <w:szCs w:val="20"/>
        </w:rPr>
        <w:t>in</w:t>
      </w:r>
      <w:r w:rsidRPr="001113A4">
        <w:rPr>
          <w:rFonts w:ascii="Arial" w:hAnsi="Arial" w:cs="Arial"/>
          <w:spacing w:val="20"/>
          <w:sz w:val="20"/>
          <w:szCs w:val="20"/>
        </w:rPr>
        <w:t xml:space="preserve"> </w:t>
      </w:r>
      <w:r w:rsidRPr="001113A4">
        <w:rPr>
          <w:rFonts w:ascii="Arial" w:hAnsi="Arial" w:cs="Arial"/>
          <w:sz w:val="20"/>
          <w:szCs w:val="20"/>
        </w:rPr>
        <w:t>the selection,</w:t>
      </w:r>
      <w:r w:rsidRPr="001113A4">
        <w:rPr>
          <w:rFonts w:ascii="Arial" w:hAnsi="Arial" w:cs="Arial"/>
          <w:spacing w:val="19"/>
          <w:sz w:val="20"/>
          <w:szCs w:val="20"/>
        </w:rPr>
        <w:t xml:space="preserve"> </w:t>
      </w:r>
      <w:r w:rsidRPr="001113A4">
        <w:rPr>
          <w:rFonts w:ascii="Arial" w:hAnsi="Arial" w:cs="Arial"/>
          <w:sz w:val="20"/>
          <w:szCs w:val="20"/>
        </w:rPr>
        <w:t>award</w:t>
      </w:r>
      <w:r w:rsidRPr="001113A4">
        <w:rPr>
          <w:rFonts w:ascii="Arial" w:hAnsi="Arial" w:cs="Arial"/>
          <w:spacing w:val="18"/>
          <w:sz w:val="20"/>
          <w:szCs w:val="20"/>
        </w:rPr>
        <w:t xml:space="preserve"> </w:t>
      </w:r>
      <w:r w:rsidRPr="001113A4">
        <w:rPr>
          <w:rFonts w:ascii="Arial" w:hAnsi="Arial" w:cs="Arial"/>
          <w:sz w:val="20"/>
          <w:szCs w:val="20"/>
        </w:rPr>
        <w:t>or</w:t>
      </w:r>
      <w:r w:rsidRPr="001113A4">
        <w:rPr>
          <w:rFonts w:ascii="Arial" w:hAnsi="Arial" w:cs="Arial"/>
          <w:spacing w:val="19"/>
          <w:sz w:val="20"/>
          <w:szCs w:val="20"/>
        </w:rPr>
        <w:t xml:space="preserve"> </w:t>
      </w:r>
      <w:r w:rsidRPr="001113A4">
        <w:rPr>
          <w:rFonts w:ascii="Arial" w:hAnsi="Arial" w:cs="Arial"/>
          <w:sz w:val="20"/>
          <w:szCs w:val="20"/>
        </w:rPr>
        <w:t>administration</w:t>
      </w:r>
      <w:r w:rsidRPr="001113A4">
        <w:rPr>
          <w:rFonts w:ascii="Arial" w:hAnsi="Arial" w:cs="Arial"/>
          <w:spacing w:val="16"/>
          <w:sz w:val="20"/>
          <w:szCs w:val="20"/>
        </w:rPr>
        <w:t xml:space="preserve"> </w:t>
      </w:r>
      <w:r w:rsidRPr="001113A4">
        <w:rPr>
          <w:rFonts w:ascii="Arial" w:hAnsi="Arial" w:cs="Arial"/>
          <w:sz w:val="20"/>
          <w:szCs w:val="20"/>
        </w:rPr>
        <w:t>of</w:t>
      </w:r>
      <w:r w:rsidRPr="001113A4">
        <w:rPr>
          <w:rFonts w:ascii="Arial" w:hAnsi="Arial" w:cs="Arial"/>
          <w:spacing w:val="19"/>
          <w:sz w:val="20"/>
          <w:szCs w:val="20"/>
        </w:rPr>
        <w:t xml:space="preserve"> </w:t>
      </w:r>
      <w:r w:rsidRPr="001113A4">
        <w:rPr>
          <w:rFonts w:ascii="Arial" w:hAnsi="Arial" w:cs="Arial"/>
          <w:sz w:val="20"/>
          <w:szCs w:val="20"/>
        </w:rPr>
        <w:t>any</w:t>
      </w:r>
      <w:r w:rsidRPr="001113A4">
        <w:rPr>
          <w:rFonts w:ascii="Arial" w:hAnsi="Arial" w:cs="Arial"/>
          <w:spacing w:val="16"/>
          <w:sz w:val="20"/>
          <w:szCs w:val="20"/>
        </w:rPr>
        <w:t xml:space="preserve"> </w:t>
      </w:r>
      <w:r w:rsidRPr="001113A4">
        <w:rPr>
          <w:rFonts w:ascii="Arial" w:hAnsi="Arial" w:cs="Arial"/>
          <w:sz w:val="20"/>
          <w:szCs w:val="20"/>
        </w:rPr>
        <w:t>contract</w:t>
      </w:r>
      <w:r w:rsidRPr="001113A4">
        <w:rPr>
          <w:rFonts w:ascii="Arial" w:hAnsi="Arial" w:cs="Arial"/>
          <w:spacing w:val="21"/>
          <w:sz w:val="20"/>
          <w:szCs w:val="20"/>
        </w:rPr>
        <w:t xml:space="preserve"> </w:t>
      </w:r>
      <w:r w:rsidRPr="001113A4">
        <w:rPr>
          <w:rFonts w:ascii="Arial" w:hAnsi="Arial" w:cs="Arial"/>
          <w:sz w:val="20"/>
          <w:szCs w:val="20"/>
        </w:rPr>
        <w:t>if</w:t>
      </w:r>
      <w:r w:rsidRPr="001113A4">
        <w:rPr>
          <w:rFonts w:ascii="Arial" w:hAnsi="Arial" w:cs="Arial"/>
          <w:spacing w:val="19"/>
          <w:sz w:val="20"/>
          <w:szCs w:val="20"/>
        </w:rPr>
        <w:t xml:space="preserve"> </w:t>
      </w:r>
      <w:r w:rsidRPr="001113A4">
        <w:rPr>
          <w:rFonts w:ascii="Arial" w:hAnsi="Arial" w:cs="Arial"/>
          <w:sz w:val="20"/>
          <w:szCs w:val="20"/>
        </w:rPr>
        <w:t>a</w:t>
      </w:r>
      <w:r w:rsidRPr="001113A4">
        <w:rPr>
          <w:rFonts w:ascii="Arial" w:hAnsi="Arial" w:cs="Arial"/>
          <w:spacing w:val="16"/>
          <w:sz w:val="20"/>
          <w:szCs w:val="20"/>
        </w:rPr>
        <w:t xml:space="preserve"> </w:t>
      </w:r>
      <w:r w:rsidRPr="001113A4">
        <w:rPr>
          <w:rFonts w:ascii="Arial" w:hAnsi="Arial" w:cs="Arial"/>
          <w:sz w:val="20"/>
          <w:szCs w:val="20"/>
        </w:rPr>
        <w:t>conflict,</w:t>
      </w:r>
      <w:r w:rsidRPr="001113A4">
        <w:rPr>
          <w:rFonts w:ascii="Arial" w:hAnsi="Arial" w:cs="Arial"/>
          <w:spacing w:val="17"/>
          <w:sz w:val="20"/>
          <w:szCs w:val="20"/>
        </w:rPr>
        <w:t xml:space="preserve"> </w:t>
      </w:r>
      <w:r w:rsidRPr="001113A4">
        <w:rPr>
          <w:rFonts w:ascii="Arial" w:hAnsi="Arial" w:cs="Arial"/>
          <w:sz w:val="20"/>
          <w:szCs w:val="20"/>
        </w:rPr>
        <w:t>real</w:t>
      </w:r>
      <w:r w:rsidRPr="001113A4">
        <w:rPr>
          <w:rFonts w:ascii="Arial" w:hAnsi="Arial" w:cs="Arial"/>
          <w:spacing w:val="17"/>
          <w:sz w:val="20"/>
          <w:szCs w:val="20"/>
        </w:rPr>
        <w:t xml:space="preserve"> </w:t>
      </w:r>
      <w:r w:rsidRPr="001113A4">
        <w:rPr>
          <w:rFonts w:ascii="Arial" w:hAnsi="Arial" w:cs="Arial"/>
          <w:sz w:val="20"/>
          <w:szCs w:val="20"/>
        </w:rPr>
        <w:t>or</w:t>
      </w:r>
      <w:r w:rsidRPr="001113A4">
        <w:rPr>
          <w:rFonts w:ascii="Arial" w:hAnsi="Arial" w:cs="Arial"/>
          <w:spacing w:val="19"/>
          <w:sz w:val="20"/>
          <w:szCs w:val="20"/>
        </w:rPr>
        <w:t xml:space="preserve"> </w:t>
      </w:r>
      <w:r w:rsidRPr="001113A4">
        <w:rPr>
          <w:rFonts w:ascii="Arial" w:hAnsi="Arial" w:cs="Arial"/>
          <w:sz w:val="20"/>
          <w:szCs w:val="20"/>
        </w:rPr>
        <w:t>apparent,</w:t>
      </w:r>
      <w:r w:rsidRPr="001113A4">
        <w:rPr>
          <w:rFonts w:ascii="Arial" w:hAnsi="Arial" w:cs="Arial"/>
          <w:spacing w:val="19"/>
          <w:sz w:val="20"/>
          <w:szCs w:val="20"/>
        </w:rPr>
        <w:t xml:space="preserve"> </w:t>
      </w:r>
      <w:r w:rsidRPr="001113A4">
        <w:rPr>
          <w:rFonts w:ascii="Arial" w:hAnsi="Arial" w:cs="Arial"/>
          <w:sz w:val="20"/>
          <w:szCs w:val="20"/>
        </w:rPr>
        <w:t>would</w:t>
      </w:r>
      <w:r w:rsidRPr="001113A4">
        <w:rPr>
          <w:rFonts w:ascii="Arial" w:hAnsi="Arial" w:cs="Arial"/>
          <w:spacing w:val="18"/>
          <w:sz w:val="20"/>
          <w:szCs w:val="20"/>
        </w:rPr>
        <w:t xml:space="preserve"> </w:t>
      </w:r>
      <w:r w:rsidRPr="001113A4">
        <w:rPr>
          <w:rFonts w:ascii="Arial" w:hAnsi="Arial" w:cs="Arial"/>
          <w:sz w:val="20"/>
          <w:szCs w:val="20"/>
        </w:rPr>
        <w:t>be</w:t>
      </w:r>
      <w:r w:rsidRPr="001113A4">
        <w:rPr>
          <w:rFonts w:ascii="Arial" w:hAnsi="Arial" w:cs="Arial"/>
          <w:spacing w:val="18"/>
          <w:sz w:val="20"/>
          <w:szCs w:val="20"/>
        </w:rPr>
        <w:t xml:space="preserve"> </w:t>
      </w:r>
      <w:r w:rsidRPr="001113A4">
        <w:rPr>
          <w:rFonts w:ascii="Arial" w:hAnsi="Arial" w:cs="Arial"/>
          <w:sz w:val="20"/>
          <w:szCs w:val="20"/>
        </w:rPr>
        <w:t>involved.</w:t>
      </w:r>
      <w:r w:rsidRPr="001113A4">
        <w:rPr>
          <w:rFonts w:ascii="Arial" w:hAnsi="Arial" w:cs="Arial"/>
          <w:spacing w:val="-1"/>
          <w:sz w:val="20"/>
          <w:szCs w:val="20"/>
        </w:rPr>
        <w:t xml:space="preserve"> </w:t>
      </w:r>
      <w:r w:rsidRPr="001113A4">
        <w:rPr>
          <w:rFonts w:ascii="Arial" w:hAnsi="Arial" w:cs="Arial"/>
          <w:sz w:val="20"/>
          <w:szCs w:val="20"/>
        </w:rPr>
        <w:t>Such</w:t>
      </w:r>
      <w:r w:rsidRPr="001113A4">
        <w:rPr>
          <w:rFonts w:ascii="Arial" w:hAnsi="Arial" w:cs="Arial"/>
          <w:spacing w:val="48"/>
          <w:sz w:val="20"/>
          <w:szCs w:val="20"/>
        </w:rPr>
        <w:t xml:space="preserve"> </w:t>
      </w:r>
      <w:r w:rsidRPr="001113A4">
        <w:rPr>
          <w:rFonts w:ascii="Arial" w:hAnsi="Arial" w:cs="Arial"/>
          <w:sz w:val="20"/>
          <w:szCs w:val="20"/>
        </w:rPr>
        <w:t>conflict</w:t>
      </w:r>
      <w:r w:rsidRPr="001113A4">
        <w:rPr>
          <w:rFonts w:ascii="Arial" w:hAnsi="Arial" w:cs="Arial"/>
          <w:spacing w:val="47"/>
          <w:sz w:val="20"/>
          <w:szCs w:val="20"/>
        </w:rPr>
        <w:t xml:space="preserve"> </w:t>
      </w:r>
      <w:r w:rsidRPr="001113A4">
        <w:rPr>
          <w:rFonts w:ascii="Arial" w:hAnsi="Arial" w:cs="Arial"/>
          <w:sz w:val="20"/>
          <w:szCs w:val="20"/>
        </w:rPr>
        <w:t>would</w:t>
      </w:r>
      <w:r w:rsidRPr="001113A4">
        <w:rPr>
          <w:rFonts w:ascii="Arial" w:hAnsi="Arial" w:cs="Arial"/>
          <w:spacing w:val="48"/>
          <w:sz w:val="20"/>
          <w:szCs w:val="20"/>
        </w:rPr>
        <w:t xml:space="preserve"> </w:t>
      </w:r>
      <w:r w:rsidRPr="001113A4">
        <w:rPr>
          <w:rFonts w:ascii="Arial" w:hAnsi="Arial" w:cs="Arial"/>
          <w:sz w:val="20"/>
          <w:szCs w:val="20"/>
        </w:rPr>
        <w:t>arise</w:t>
      </w:r>
      <w:r w:rsidRPr="001113A4">
        <w:rPr>
          <w:rFonts w:ascii="Arial" w:hAnsi="Arial" w:cs="Arial"/>
          <w:spacing w:val="48"/>
          <w:sz w:val="20"/>
          <w:szCs w:val="20"/>
        </w:rPr>
        <w:t xml:space="preserve"> </w:t>
      </w:r>
      <w:r w:rsidRPr="001113A4">
        <w:rPr>
          <w:rFonts w:ascii="Arial" w:hAnsi="Arial" w:cs="Arial"/>
          <w:sz w:val="20"/>
          <w:szCs w:val="20"/>
        </w:rPr>
        <w:t>when</w:t>
      </w:r>
      <w:r w:rsidRPr="001113A4">
        <w:rPr>
          <w:rFonts w:ascii="Arial" w:hAnsi="Arial" w:cs="Arial"/>
          <w:spacing w:val="48"/>
          <w:sz w:val="20"/>
          <w:szCs w:val="20"/>
        </w:rPr>
        <w:t xml:space="preserve"> </w:t>
      </w:r>
      <w:r w:rsidRPr="001113A4">
        <w:rPr>
          <w:rFonts w:ascii="Arial" w:hAnsi="Arial" w:cs="Arial"/>
          <w:sz w:val="20"/>
          <w:szCs w:val="20"/>
        </w:rPr>
        <w:t>in</w:t>
      </w:r>
      <w:r w:rsidRPr="001113A4">
        <w:rPr>
          <w:rFonts w:ascii="Arial" w:hAnsi="Arial" w:cs="Arial"/>
          <w:spacing w:val="48"/>
          <w:sz w:val="20"/>
          <w:szCs w:val="20"/>
        </w:rPr>
        <w:t xml:space="preserve"> </w:t>
      </w:r>
      <w:r w:rsidRPr="001113A4">
        <w:rPr>
          <w:rFonts w:ascii="Arial" w:hAnsi="Arial" w:cs="Arial"/>
          <w:sz w:val="20"/>
          <w:szCs w:val="20"/>
        </w:rPr>
        <w:t>the</w:t>
      </w:r>
      <w:r w:rsidRPr="001113A4">
        <w:rPr>
          <w:rFonts w:ascii="Arial" w:hAnsi="Arial" w:cs="Arial"/>
          <w:spacing w:val="48"/>
          <w:sz w:val="20"/>
          <w:szCs w:val="20"/>
        </w:rPr>
        <w:t xml:space="preserve"> </w:t>
      </w:r>
      <w:r w:rsidRPr="001113A4">
        <w:rPr>
          <w:rFonts w:ascii="Arial" w:hAnsi="Arial" w:cs="Arial"/>
          <w:sz w:val="20"/>
          <w:szCs w:val="20"/>
        </w:rPr>
        <w:t>execution</w:t>
      </w:r>
      <w:r w:rsidRPr="001113A4">
        <w:rPr>
          <w:rFonts w:ascii="Arial" w:hAnsi="Arial" w:cs="Arial"/>
          <w:spacing w:val="48"/>
          <w:sz w:val="20"/>
          <w:szCs w:val="20"/>
        </w:rPr>
        <w:t xml:space="preserve"> </w:t>
      </w:r>
      <w:r w:rsidRPr="001113A4">
        <w:rPr>
          <w:rFonts w:ascii="Arial" w:hAnsi="Arial" w:cs="Arial"/>
          <w:sz w:val="20"/>
          <w:szCs w:val="20"/>
        </w:rPr>
        <w:t>of</w:t>
      </w:r>
      <w:r w:rsidRPr="001113A4">
        <w:rPr>
          <w:rFonts w:ascii="Arial" w:hAnsi="Arial" w:cs="Arial"/>
          <w:spacing w:val="51"/>
          <w:sz w:val="20"/>
          <w:szCs w:val="20"/>
        </w:rPr>
        <w:t xml:space="preserve"> </w:t>
      </w:r>
      <w:r w:rsidRPr="001113A4">
        <w:rPr>
          <w:rFonts w:ascii="Arial" w:hAnsi="Arial" w:cs="Arial"/>
          <w:sz w:val="20"/>
          <w:szCs w:val="20"/>
        </w:rPr>
        <w:t>a</w:t>
      </w:r>
      <w:r w:rsidRPr="001113A4">
        <w:rPr>
          <w:rFonts w:ascii="Arial" w:hAnsi="Arial" w:cs="Arial"/>
          <w:spacing w:val="45"/>
          <w:sz w:val="20"/>
          <w:szCs w:val="20"/>
        </w:rPr>
        <w:t xml:space="preserve"> </w:t>
      </w:r>
      <w:r w:rsidRPr="001113A4">
        <w:rPr>
          <w:rFonts w:ascii="Arial" w:hAnsi="Arial" w:cs="Arial"/>
          <w:sz w:val="20"/>
          <w:szCs w:val="20"/>
        </w:rPr>
        <w:t>contract</w:t>
      </w:r>
      <w:r w:rsidRPr="001113A4">
        <w:rPr>
          <w:rFonts w:ascii="Arial" w:hAnsi="Arial" w:cs="Arial"/>
          <w:spacing w:val="49"/>
          <w:sz w:val="20"/>
          <w:szCs w:val="20"/>
        </w:rPr>
        <w:t xml:space="preserve"> </w:t>
      </w:r>
      <w:r w:rsidRPr="001113A4">
        <w:rPr>
          <w:rFonts w:ascii="Arial" w:hAnsi="Arial" w:cs="Arial"/>
          <w:sz w:val="20"/>
          <w:szCs w:val="20"/>
        </w:rPr>
        <w:t>or</w:t>
      </w:r>
      <w:r w:rsidRPr="001113A4">
        <w:rPr>
          <w:rFonts w:ascii="Arial" w:hAnsi="Arial" w:cs="Arial"/>
          <w:spacing w:val="49"/>
          <w:sz w:val="20"/>
          <w:szCs w:val="20"/>
        </w:rPr>
        <w:t xml:space="preserve"> </w:t>
      </w:r>
      <w:r w:rsidRPr="001113A4">
        <w:rPr>
          <w:rFonts w:ascii="Arial" w:hAnsi="Arial" w:cs="Arial"/>
          <w:sz w:val="20"/>
          <w:szCs w:val="20"/>
        </w:rPr>
        <w:t>in</w:t>
      </w:r>
      <w:r w:rsidRPr="001113A4">
        <w:rPr>
          <w:rFonts w:ascii="Arial" w:hAnsi="Arial" w:cs="Arial"/>
          <w:spacing w:val="48"/>
          <w:sz w:val="20"/>
          <w:szCs w:val="20"/>
        </w:rPr>
        <w:t xml:space="preserve"> </w:t>
      </w:r>
      <w:r w:rsidRPr="001113A4">
        <w:rPr>
          <w:rFonts w:ascii="Arial" w:hAnsi="Arial" w:cs="Arial"/>
          <w:sz w:val="20"/>
          <w:szCs w:val="20"/>
        </w:rPr>
        <w:t>Housing</w:t>
      </w:r>
      <w:r w:rsidRPr="001113A4">
        <w:rPr>
          <w:rFonts w:ascii="Arial" w:hAnsi="Arial" w:cs="Arial"/>
          <w:spacing w:val="50"/>
          <w:sz w:val="20"/>
          <w:szCs w:val="20"/>
        </w:rPr>
        <w:t xml:space="preserve"> </w:t>
      </w:r>
      <w:r w:rsidRPr="001113A4">
        <w:rPr>
          <w:rFonts w:ascii="Arial" w:hAnsi="Arial" w:cs="Arial"/>
          <w:sz w:val="20"/>
          <w:szCs w:val="20"/>
        </w:rPr>
        <w:t>Authority</w:t>
      </w:r>
      <w:r w:rsidRPr="001113A4">
        <w:rPr>
          <w:rFonts w:ascii="Arial" w:hAnsi="Arial" w:cs="Arial"/>
          <w:spacing w:val="46"/>
          <w:sz w:val="20"/>
          <w:szCs w:val="20"/>
        </w:rPr>
        <w:t xml:space="preserve"> </w:t>
      </w:r>
      <w:r w:rsidRPr="001113A4">
        <w:rPr>
          <w:rFonts w:ascii="Arial" w:hAnsi="Arial" w:cs="Arial"/>
          <w:sz w:val="20"/>
          <w:szCs w:val="20"/>
        </w:rPr>
        <w:t>program</w:t>
      </w:r>
      <w:r w:rsidRPr="001113A4">
        <w:rPr>
          <w:rFonts w:ascii="Arial" w:hAnsi="Arial" w:cs="Arial"/>
          <w:spacing w:val="-3"/>
          <w:sz w:val="20"/>
          <w:szCs w:val="20"/>
        </w:rPr>
        <w:t xml:space="preserve"> </w:t>
      </w:r>
      <w:r w:rsidRPr="001113A4">
        <w:rPr>
          <w:rFonts w:ascii="Arial" w:hAnsi="Arial" w:cs="Arial"/>
          <w:sz w:val="20"/>
          <w:szCs w:val="20"/>
        </w:rPr>
        <w:t>participation is held</w:t>
      </w:r>
      <w:r w:rsidRPr="001113A4">
        <w:rPr>
          <w:rFonts w:ascii="Arial" w:hAnsi="Arial" w:cs="Arial"/>
          <w:spacing w:val="-3"/>
          <w:sz w:val="20"/>
          <w:szCs w:val="20"/>
        </w:rPr>
        <w:t xml:space="preserve"> </w:t>
      </w:r>
      <w:r w:rsidRPr="001113A4">
        <w:rPr>
          <w:rFonts w:ascii="Arial" w:hAnsi="Arial" w:cs="Arial"/>
          <w:sz w:val="20"/>
          <w:szCs w:val="20"/>
        </w:rPr>
        <w:t>by:</w:t>
      </w:r>
    </w:p>
    <w:p w:rsidR="00A1660D" w:rsidRPr="001113A4" w:rsidRDefault="00A1660D" w:rsidP="00C37F15">
      <w:pPr>
        <w:pStyle w:val="BodyText"/>
        <w:kinsoku w:val="0"/>
        <w:overflowPunct w:val="0"/>
        <w:spacing w:before="11"/>
        <w:ind w:left="0"/>
        <w:jc w:val="both"/>
        <w:rPr>
          <w:sz w:val="20"/>
          <w:szCs w:val="20"/>
        </w:rPr>
      </w:pPr>
    </w:p>
    <w:p w:rsidR="00A1660D" w:rsidRPr="001113A4" w:rsidRDefault="00A1660D" w:rsidP="00C37F15">
      <w:pPr>
        <w:pStyle w:val="ListParagraph"/>
        <w:numPr>
          <w:ilvl w:val="1"/>
          <w:numId w:val="9"/>
        </w:numPr>
        <w:tabs>
          <w:tab w:val="left" w:pos="1191"/>
        </w:tabs>
        <w:kinsoku w:val="0"/>
        <w:overflowPunct w:val="0"/>
        <w:ind w:right="116" w:hanging="360"/>
        <w:jc w:val="both"/>
        <w:rPr>
          <w:rFonts w:ascii="Arial" w:hAnsi="Arial" w:cs="Arial"/>
          <w:sz w:val="20"/>
          <w:szCs w:val="20"/>
        </w:rPr>
      </w:pPr>
      <w:r w:rsidRPr="001113A4">
        <w:rPr>
          <w:rFonts w:ascii="Arial" w:hAnsi="Arial" w:cs="Arial"/>
          <w:sz w:val="20"/>
          <w:szCs w:val="20"/>
        </w:rPr>
        <w:t>An</w:t>
      </w:r>
      <w:r w:rsidRPr="001113A4">
        <w:rPr>
          <w:rFonts w:ascii="Arial" w:hAnsi="Arial" w:cs="Arial"/>
          <w:spacing w:val="41"/>
          <w:sz w:val="20"/>
          <w:szCs w:val="20"/>
        </w:rPr>
        <w:t xml:space="preserve"> </w:t>
      </w:r>
      <w:r w:rsidRPr="001113A4">
        <w:rPr>
          <w:rFonts w:ascii="Arial" w:hAnsi="Arial" w:cs="Arial"/>
          <w:sz w:val="20"/>
          <w:szCs w:val="20"/>
        </w:rPr>
        <w:t>employee,</w:t>
      </w:r>
      <w:r w:rsidRPr="001113A4">
        <w:rPr>
          <w:rFonts w:ascii="Arial" w:hAnsi="Arial" w:cs="Arial"/>
          <w:spacing w:val="43"/>
          <w:sz w:val="20"/>
          <w:szCs w:val="20"/>
        </w:rPr>
        <w:t xml:space="preserve"> </w:t>
      </w:r>
      <w:r w:rsidRPr="001113A4">
        <w:rPr>
          <w:rFonts w:ascii="Arial" w:hAnsi="Arial" w:cs="Arial"/>
          <w:sz w:val="20"/>
          <w:szCs w:val="20"/>
        </w:rPr>
        <w:t>officer,</w:t>
      </w:r>
      <w:r w:rsidRPr="001113A4">
        <w:rPr>
          <w:rFonts w:ascii="Arial" w:hAnsi="Arial" w:cs="Arial"/>
          <w:spacing w:val="40"/>
          <w:sz w:val="20"/>
          <w:szCs w:val="20"/>
        </w:rPr>
        <w:t xml:space="preserve"> </w:t>
      </w:r>
      <w:r w:rsidRPr="001113A4">
        <w:rPr>
          <w:rFonts w:ascii="Arial" w:hAnsi="Arial" w:cs="Arial"/>
          <w:sz w:val="20"/>
          <w:szCs w:val="20"/>
        </w:rPr>
        <w:t>or</w:t>
      </w:r>
      <w:r w:rsidRPr="001113A4">
        <w:rPr>
          <w:rFonts w:ascii="Arial" w:hAnsi="Arial" w:cs="Arial"/>
          <w:spacing w:val="40"/>
          <w:sz w:val="20"/>
          <w:szCs w:val="20"/>
        </w:rPr>
        <w:t xml:space="preserve"> </w:t>
      </w:r>
      <w:r w:rsidRPr="001113A4">
        <w:rPr>
          <w:rFonts w:ascii="Arial" w:hAnsi="Arial" w:cs="Arial"/>
          <w:sz w:val="20"/>
          <w:szCs w:val="20"/>
        </w:rPr>
        <w:t>agent</w:t>
      </w:r>
      <w:r w:rsidRPr="001113A4">
        <w:rPr>
          <w:rFonts w:ascii="Arial" w:hAnsi="Arial" w:cs="Arial"/>
          <w:spacing w:val="43"/>
          <w:sz w:val="20"/>
          <w:szCs w:val="20"/>
        </w:rPr>
        <w:t xml:space="preserve"> </w:t>
      </w:r>
      <w:r w:rsidRPr="001113A4">
        <w:rPr>
          <w:rFonts w:ascii="Arial" w:hAnsi="Arial" w:cs="Arial"/>
          <w:sz w:val="20"/>
          <w:szCs w:val="20"/>
        </w:rPr>
        <w:t>involved</w:t>
      </w:r>
      <w:r w:rsidRPr="001113A4">
        <w:rPr>
          <w:rFonts w:ascii="Arial" w:hAnsi="Arial" w:cs="Arial"/>
          <w:spacing w:val="41"/>
          <w:sz w:val="20"/>
          <w:szCs w:val="20"/>
        </w:rPr>
        <w:t xml:space="preserve"> </w:t>
      </w:r>
      <w:r w:rsidRPr="001113A4">
        <w:rPr>
          <w:rFonts w:ascii="Arial" w:hAnsi="Arial" w:cs="Arial"/>
          <w:sz w:val="20"/>
          <w:szCs w:val="20"/>
        </w:rPr>
        <w:t>in</w:t>
      </w:r>
      <w:r w:rsidRPr="001113A4">
        <w:rPr>
          <w:rFonts w:ascii="Arial" w:hAnsi="Arial" w:cs="Arial"/>
          <w:spacing w:val="41"/>
          <w:sz w:val="20"/>
          <w:szCs w:val="20"/>
        </w:rPr>
        <w:t xml:space="preserve"> </w:t>
      </w:r>
      <w:r w:rsidRPr="001113A4">
        <w:rPr>
          <w:rFonts w:ascii="Arial" w:hAnsi="Arial" w:cs="Arial"/>
          <w:sz w:val="20"/>
          <w:szCs w:val="20"/>
        </w:rPr>
        <w:t>making</w:t>
      </w:r>
      <w:r w:rsidRPr="001113A4">
        <w:rPr>
          <w:rFonts w:ascii="Arial" w:hAnsi="Arial" w:cs="Arial"/>
          <w:spacing w:val="41"/>
          <w:sz w:val="20"/>
          <w:szCs w:val="20"/>
        </w:rPr>
        <w:t xml:space="preserve"> </w:t>
      </w:r>
      <w:r w:rsidRPr="001113A4">
        <w:rPr>
          <w:rFonts w:ascii="Arial" w:hAnsi="Arial" w:cs="Arial"/>
          <w:sz w:val="20"/>
          <w:szCs w:val="20"/>
        </w:rPr>
        <w:t>the</w:t>
      </w:r>
      <w:r w:rsidRPr="001113A4">
        <w:rPr>
          <w:rFonts w:ascii="Arial" w:hAnsi="Arial" w:cs="Arial"/>
          <w:spacing w:val="41"/>
          <w:sz w:val="20"/>
          <w:szCs w:val="20"/>
        </w:rPr>
        <w:t xml:space="preserve"> </w:t>
      </w:r>
      <w:r w:rsidRPr="001113A4">
        <w:rPr>
          <w:rFonts w:ascii="Arial" w:hAnsi="Arial" w:cs="Arial"/>
          <w:sz w:val="20"/>
          <w:szCs w:val="20"/>
        </w:rPr>
        <w:t>award;</w:t>
      </w:r>
      <w:r w:rsidRPr="001113A4">
        <w:rPr>
          <w:rFonts w:ascii="Arial" w:hAnsi="Arial" w:cs="Arial"/>
          <w:spacing w:val="40"/>
          <w:sz w:val="20"/>
          <w:szCs w:val="20"/>
        </w:rPr>
        <w:t xml:space="preserve"> </w:t>
      </w:r>
      <w:r w:rsidRPr="001113A4">
        <w:rPr>
          <w:rFonts w:ascii="Arial" w:hAnsi="Arial" w:cs="Arial"/>
          <w:sz w:val="20"/>
          <w:szCs w:val="20"/>
        </w:rPr>
        <w:t>The</w:t>
      </w:r>
      <w:r w:rsidRPr="001113A4">
        <w:rPr>
          <w:rFonts w:ascii="Arial" w:hAnsi="Arial" w:cs="Arial"/>
          <w:spacing w:val="39"/>
          <w:sz w:val="20"/>
          <w:szCs w:val="20"/>
        </w:rPr>
        <w:t xml:space="preserve"> </w:t>
      </w:r>
      <w:r w:rsidRPr="001113A4">
        <w:rPr>
          <w:rFonts w:ascii="Arial" w:hAnsi="Arial" w:cs="Arial"/>
          <w:sz w:val="20"/>
          <w:szCs w:val="20"/>
        </w:rPr>
        <w:t>relative</w:t>
      </w:r>
      <w:r w:rsidRPr="001113A4">
        <w:rPr>
          <w:rFonts w:ascii="Arial" w:hAnsi="Arial" w:cs="Arial"/>
          <w:spacing w:val="41"/>
          <w:sz w:val="20"/>
          <w:szCs w:val="20"/>
        </w:rPr>
        <w:t xml:space="preserve"> </w:t>
      </w:r>
      <w:r w:rsidRPr="001113A4">
        <w:rPr>
          <w:rFonts w:ascii="Arial" w:hAnsi="Arial" w:cs="Arial"/>
          <w:sz w:val="20"/>
          <w:szCs w:val="20"/>
        </w:rPr>
        <w:t>of</w:t>
      </w:r>
      <w:r w:rsidRPr="001113A4">
        <w:rPr>
          <w:rFonts w:ascii="Arial" w:hAnsi="Arial" w:cs="Arial"/>
          <w:spacing w:val="45"/>
          <w:sz w:val="20"/>
          <w:szCs w:val="20"/>
        </w:rPr>
        <w:t xml:space="preserve"> </w:t>
      </w:r>
      <w:r w:rsidRPr="001113A4">
        <w:rPr>
          <w:rFonts w:ascii="Arial" w:hAnsi="Arial" w:cs="Arial"/>
          <w:sz w:val="20"/>
          <w:szCs w:val="20"/>
        </w:rPr>
        <w:t>such</w:t>
      </w:r>
      <w:r w:rsidRPr="001113A4">
        <w:rPr>
          <w:rFonts w:ascii="Arial" w:hAnsi="Arial" w:cs="Arial"/>
          <w:spacing w:val="39"/>
          <w:sz w:val="20"/>
          <w:szCs w:val="20"/>
        </w:rPr>
        <w:t xml:space="preserve"> </w:t>
      </w:r>
      <w:r w:rsidRPr="001113A4">
        <w:rPr>
          <w:rFonts w:ascii="Arial" w:hAnsi="Arial" w:cs="Arial"/>
          <w:sz w:val="20"/>
          <w:szCs w:val="20"/>
        </w:rPr>
        <w:t>a</w:t>
      </w:r>
      <w:r w:rsidRPr="001113A4">
        <w:rPr>
          <w:rFonts w:ascii="Arial" w:hAnsi="Arial" w:cs="Arial"/>
          <w:spacing w:val="41"/>
          <w:sz w:val="20"/>
          <w:szCs w:val="20"/>
        </w:rPr>
        <w:t xml:space="preserve"> </w:t>
      </w:r>
      <w:r w:rsidRPr="001113A4">
        <w:rPr>
          <w:rFonts w:ascii="Arial" w:hAnsi="Arial" w:cs="Arial"/>
          <w:sz w:val="20"/>
          <w:szCs w:val="20"/>
        </w:rPr>
        <w:t>person (including, but not limited to, father, other, Son, daughter, brother, sister, uncle, aunt, first</w:t>
      </w:r>
      <w:r w:rsidRPr="001113A4">
        <w:rPr>
          <w:rFonts w:ascii="Arial" w:hAnsi="Arial" w:cs="Arial"/>
          <w:spacing w:val="23"/>
          <w:sz w:val="20"/>
          <w:szCs w:val="20"/>
        </w:rPr>
        <w:t xml:space="preserve"> </w:t>
      </w:r>
      <w:r w:rsidRPr="001113A4">
        <w:rPr>
          <w:rFonts w:ascii="Arial" w:hAnsi="Arial" w:cs="Arial"/>
          <w:sz w:val="20"/>
          <w:szCs w:val="20"/>
        </w:rPr>
        <w:t>cousin,</w:t>
      </w:r>
      <w:r w:rsidRPr="001113A4">
        <w:rPr>
          <w:rFonts w:ascii="Arial" w:hAnsi="Arial" w:cs="Arial"/>
          <w:spacing w:val="-1"/>
          <w:sz w:val="20"/>
          <w:szCs w:val="20"/>
        </w:rPr>
        <w:t xml:space="preserve"> </w:t>
      </w:r>
      <w:r w:rsidRPr="001113A4">
        <w:rPr>
          <w:rFonts w:ascii="Arial" w:hAnsi="Arial" w:cs="Arial"/>
          <w:sz w:val="20"/>
          <w:szCs w:val="20"/>
        </w:rPr>
        <w:t>father-in-law, mother in-law, son-in-law, daughter-in-law, brother-in-law, sister-in-law,</w:t>
      </w:r>
      <w:r w:rsidRPr="001113A4">
        <w:rPr>
          <w:rFonts w:ascii="Arial" w:hAnsi="Arial" w:cs="Arial"/>
          <w:spacing w:val="3"/>
          <w:sz w:val="20"/>
          <w:szCs w:val="20"/>
        </w:rPr>
        <w:t xml:space="preserve"> </w:t>
      </w:r>
      <w:r w:rsidRPr="001113A4">
        <w:rPr>
          <w:rFonts w:ascii="Arial" w:hAnsi="Arial" w:cs="Arial"/>
          <w:sz w:val="20"/>
          <w:szCs w:val="20"/>
        </w:rPr>
        <w:t xml:space="preserve">stepfather, stepmother, stepson, stepdaughter, stepbrother, stepsister, </w:t>
      </w:r>
      <w:r w:rsidR="00C37F15" w:rsidRPr="001113A4">
        <w:rPr>
          <w:rFonts w:ascii="Arial" w:hAnsi="Arial" w:cs="Arial"/>
          <w:sz w:val="20"/>
          <w:szCs w:val="20"/>
        </w:rPr>
        <w:t>half-brother</w:t>
      </w:r>
      <w:r w:rsidRPr="001113A4">
        <w:rPr>
          <w:rFonts w:ascii="Arial" w:hAnsi="Arial" w:cs="Arial"/>
          <w:sz w:val="20"/>
          <w:szCs w:val="20"/>
        </w:rPr>
        <w:t xml:space="preserve">, or </w:t>
      </w:r>
      <w:r w:rsidR="00C37F15" w:rsidRPr="001113A4">
        <w:rPr>
          <w:rFonts w:ascii="Arial" w:hAnsi="Arial" w:cs="Arial"/>
          <w:sz w:val="20"/>
          <w:szCs w:val="20"/>
        </w:rPr>
        <w:t>half</w:t>
      </w:r>
      <w:r w:rsidR="00C37F15" w:rsidRPr="001113A4">
        <w:rPr>
          <w:rFonts w:ascii="Arial" w:hAnsi="Arial" w:cs="Arial"/>
          <w:spacing w:val="-4"/>
          <w:sz w:val="20"/>
          <w:szCs w:val="20"/>
        </w:rPr>
        <w:t>-</w:t>
      </w:r>
      <w:r w:rsidR="00C37F15" w:rsidRPr="001113A4">
        <w:rPr>
          <w:rFonts w:ascii="Arial" w:hAnsi="Arial" w:cs="Arial"/>
          <w:sz w:val="20"/>
          <w:szCs w:val="20"/>
        </w:rPr>
        <w:t>sister</w:t>
      </w:r>
      <w:r w:rsidRPr="001113A4">
        <w:rPr>
          <w:rFonts w:ascii="Arial" w:hAnsi="Arial" w:cs="Arial"/>
          <w:sz w:val="20"/>
          <w:szCs w:val="20"/>
        </w:rPr>
        <w:t>);</w:t>
      </w:r>
    </w:p>
    <w:p w:rsidR="00A1660D" w:rsidRPr="001113A4" w:rsidRDefault="00A1660D" w:rsidP="00C37F15">
      <w:pPr>
        <w:pStyle w:val="BodyText"/>
        <w:kinsoku w:val="0"/>
        <w:overflowPunct w:val="0"/>
        <w:ind w:left="0"/>
        <w:jc w:val="both"/>
        <w:rPr>
          <w:sz w:val="20"/>
          <w:szCs w:val="20"/>
        </w:rPr>
      </w:pPr>
    </w:p>
    <w:p w:rsidR="00A1660D" w:rsidRPr="001113A4" w:rsidRDefault="00A1660D" w:rsidP="00C37F15">
      <w:pPr>
        <w:pStyle w:val="ListParagraph"/>
        <w:numPr>
          <w:ilvl w:val="1"/>
          <w:numId w:val="9"/>
        </w:numPr>
        <w:tabs>
          <w:tab w:val="left" w:pos="1191"/>
        </w:tabs>
        <w:kinsoku w:val="0"/>
        <w:overflowPunct w:val="0"/>
        <w:ind w:right="120" w:hanging="360"/>
        <w:jc w:val="both"/>
        <w:rPr>
          <w:rFonts w:ascii="Arial" w:hAnsi="Arial" w:cs="Arial"/>
          <w:sz w:val="20"/>
          <w:szCs w:val="20"/>
        </w:rPr>
      </w:pPr>
      <w:r w:rsidRPr="001113A4">
        <w:rPr>
          <w:rFonts w:ascii="Arial" w:hAnsi="Arial" w:cs="Arial"/>
          <w:sz w:val="20"/>
          <w:szCs w:val="20"/>
        </w:rPr>
        <w:t>The partner of such a person;</w:t>
      </w:r>
      <w:r w:rsidRPr="001113A4">
        <w:rPr>
          <w:rFonts w:ascii="Arial" w:hAnsi="Arial" w:cs="Arial"/>
          <w:spacing w:val="-5"/>
          <w:sz w:val="20"/>
          <w:szCs w:val="20"/>
        </w:rPr>
        <w:t xml:space="preserve"> </w:t>
      </w:r>
      <w:r w:rsidRPr="001113A4">
        <w:rPr>
          <w:rFonts w:ascii="Arial" w:hAnsi="Arial" w:cs="Arial"/>
          <w:sz w:val="20"/>
          <w:szCs w:val="20"/>
        </w:rPr>
        <w:t>or,</w:t>
      </w:r>
    </w:p>
    <w:p w:rsidR="00A1660D" w:rsidRPr="001113A4" w:rsidRDefault="00A1660D" w:rsidP="00C37F15">
      <w:pPr>
        <w:pStyle w:val="BodyText"/>
        <w:kinsoku w:val="0"/>
        <w:overflowPunct w:val="0"/>
        <w:spacing w:before="10"/>
        <w:ind w:left="0"/>
        <w:jc w:val="both"/>
        <w:rPr>
          <w:sz w:val="20"/>
          <w:szCs w:val="20"/>
        </w:rPr>
      </w:pPr>
    </w:p>
    <w:p w:rsidR="00A1660D" w:rsidRPr="001113A4" w:rsidRDefault="00A1660D" w:rsidP="00C37F15">
      <w:pPr>
        <w:pStyle w:val="ListParagraph"/>
        <w:numPr>
          <w:ilvl w:val="1"/>
          <w:numId w:val="9"/>
        </w:numPr>
        <w:tabs>
          <w:tab w:val="left" w:pos="1191"/>
        </w:tabs>
        <w:kinsoku w:val="0"/>
        <w:overflowPunct w:val="0"/>
        <w:ind w:right="117" w:hanging="360"/>
        <w:jc w:val="both"/>
        <w:rPr>
          <w:rFonts w:ascii="Arial" w:hAnsi="Arial" w:cs="Arial"/>
          <w:sz w:val="20"/>
          <w:szCs w:val="20"/>
        </w:rPr>
      </w:pPr>
      <w:r w:rsidRPr="001113A4">
        <w:rPr>
          <w:rFonts w:ascii="Arial" w:hAnsi="Arial" w:cs="Arial"/>
          <w:sz w:val="20"/>
          <w:szCs w:val="20"/>
        </w:rPr>
        <w:t>An</w:t>
      </w:r>
      <w:r w:rsidRPr="001113A4">
        <w:rPr>
          <w:rFonts w:ascii="Arial" w:hAnsi="Arial" w:cs="Arial"/>
          <w:spacing w:val="38"/>
          <w:sz w:val="20"/>
          <w:szCs w:val="20"/>
        </w:rPr>
        <w:t xml:space="preserve"> </w:t>
      </w:r>
      <w:r w:rsidRPr="001113A4">
        <w:rPr>
          <w:rFonts w:ascii="Arial" w:hAnsi="Arial" w:cs="Arial"/>
          <w:sz w:val="20"/>
          <w:szCs w:val="20"/>
        </w:rPr>
        <w:t>organization</w:t>
      </w:r>
      <w:r w:rsidRPr="001113A4">
        <w:rPr>
          <w:rFonts w:ascii="Arial" w:hAnsi="Arial" w:cs="Arial"/>
          <w:spacing w:val="38"/>
          <w:sz w:val="20"/>
          <w:szCs w:val="20"/>
        </w:rPr>
        <w:t xml:space="preserve"> </w:t>
      </w:r>
      <w:r w:rsidRPr="001113A4">
        <w:rPr>
          <w:rFonts w:ascii="Arial" w:hAnsi="Arial" w:cs="Arial"/>
          <w:sz w:val="20"/>
          <w:szCs w:val="20"/>
        </w:rPr>
        <w:t>which</w:t>
      </w:r>
      <w:r w:rsidRPr="001113A4">
        <w:rPr>
          <w:rFonts w:ascii="Arial" w:hAnsi="Arial" w:cs="Arial"/>
          <w:spacing w:val="38"/>
          <w:sz w:val="20"/>
          <w:szCs w:val="20"/>
        </w:rPr>
        <w:t xml:space="preserve"> </w:t>
      </w:r>
      <w:r w:rsidRPr="001113A4">
        <w:rPr>
          <w:rFonts w:ascii="Arial" w:hAnsi="Arial" w:cs="Arial"/>
          <w:sz w:val="20"/>
          <w:szCs w:val="20"/>
        </w:rPr>
        <w:t>employs,</w:t>
      </w:r>
      <w:r w:rsidRPr="001113A4">
        <w:rPr>
          <w:rFonts w:ascii="Arial" w:hAnsi="Arial" w:cs="Arial"/>
          <w:spacing w:val="39"/>
          <w:sz w:val="20"/>
          <w:szCs w:val="20"/>
        </w:rPr>
        <w:t xml:space="preserve"> </w:t>
      </w:r>
      <w:r w:rsidRPr="001113A4">
        <w:rPr>
          <w:rFonts w:ascii="Arial" w:hAnsi="Arial" w:cs="Arial"/>
          <w:sz w:val="20"/>
          <w:szCs w:val="20"/>
        </w:rPr>
        <w:t>is</w:t>
      </w:r>
      <w:r w:rsidRPr="001113A4">
        <w:rPr>
          <w:rFonts w:ascii="Arial" w:hAnsi="Arial" w:cs="Arial"/>
          <w:spacing w:val="38"/>
          <w:sz w:val="20"/>
          <w:szCs w:val="20"/>
        </w:rPr>
        <w:t xml:space="preserve"> </w:t>
      </w:r>
      <w:r w:rsidRPr="001113A4">
        <w:rPr>
          <w:rFonts w:ascii="Arial" w:hAnsi="Arial" w:cs="Arial"/>
          <w:sz w:val="20"/>
          <w:szCs w:val="20"/>
        </w:rPr>
        <w:t>negotiating</w:t>
      </w:r>
      <w:r w:rsidRPr="001113A4">
        <w:rPr>
          <w:rFonts w:ascii="Arial" w:hAnsi="Arial" w:cs="Arial"/>
          <w:spacing w:val="38"/>
          <w:sz w:val="20"/>
          <w:szCs w:val="20"/>
        </w:rPr>
        <w:t xml:space="preserve"> </w:t>
      </w:r>
      <w:r w:rsidRPr="001113A4">
        <w:rPr>
          <w:rFonts w:ascii="Arial" w:hAnsi="Arial" w:cs="Arial"/>
          <w:sz w:val="20"/>
          <w:szCs w:val="20"/>
        </w:rPr>
        <w:t>to</w:t>
      </w:r>
      <w:r w:rsidRPr="001113A4">
        <w:rPr>
          <w:rFonts w:ascii="Arial" w:hAnsi="Arial" w:cs="Arial"/>
          <w:spacing w:val="38"/>
          <w:sz w:val="20"/>
          <w:szCs w:val="20"/>
        </w:rPr>
        <w:t xml:space="preserve"> </w:t>
      </w:r>
      <w:r w:rsidRPr="001113A4">
        <w:rPr>
          <w:rFonts w:ascii="Arial" w:hAnsi="Arial" w:cs="Arial"/>
          <w:sz w:val="20"/>
          <w:szCs w:val="20"/>
        </w:rPr>
        <w:t>employ,</w:t>
      </w:r>
      <w:r w:rsidRPr="001113A4">
        <w:rPr>
          <w:rFonts w:ascii="Arial" w:hAnsi="Arial" w:cs="Arial"/>
          <w:spacing w:val="39"/>
          <w:sz w:val="20"/>
          <w:szCs w:val="20"/>
        </w:rPr>
        <w:t xml:space="preserve"> </w:t>
      </w:r>
      <w:r w:rsidRPr="001113A4">
        <w:rPr>
          <w:rFonts w:ascii="Arial" w:hAnsi="Arial" w:cs="Arial"/>
          <w:sz w:val="20"/>
          <w:szCs w:val="20"/>
        </w:rPr>
        <w:t>or</w:t>
      </w:r>
      <w:r w:rsidRPr="001113A4">
        <w:rPr>
          <w:rFonts w:ascii="Arial" w:hAnsi="Arial" w:cs="Arial"/>
          <w:spacing w:val="39"/>
          <w:sz w:val="20"/>
          <w:szCs w:val="20"/>
        </w:rPr>
        <w:t xml:space="preserve"> </w:t>
      </w:r>
      <w:r w:rsidRPr="001113A4">
        <w:rPr>
          <w:rFonts w:ascii="Arial" w:hAnsi="Arial" w:cs="Arial"/>
          <w:sz w:val="20"/>
          <w:szCs w:val="20"/>
        </w:rPr>
        <w:t>has</w:t>
      </w:r>
      <w:r w:rsidRPr="001113A4">
        <w:rPr>
          <w:rFonts w:ascii="Arial" w:hAnsi="Arial" w:cs="Arial"/>
          <w:spacing w:val="38"/>
          <w:sz w:val="20"/>
          <w:szCs w:val="20"/>
        </w:rPr>
        <w:t xml:space="preserve"> </w:t>
      </w:r>
      <w:r w:rsidRPr="001113A4">
        <w:rPr>
          <w:rFonts w:ascii="Arial" w:hAnsi="Arial" w:cs="Arial"/>
          <w:sz w:val="20"/>
          <w:szCs w:val="20"/>
        </w:rPr>
        <w:t>an</w:t>
      </w:r>
      <w:r w:rsidRPr="001113A4">
        <w:rPr>
          <w:rFonts w:ascii="Arial" w:hAnsi="Arial" w:cs="Arial"/>
          <w:spacing w:val="38"/>
          <w:sz w:val="20"/>
          <w:szCs w:val="20"/>
        </w:rPr>
        <w:t xml:space="preserve"> </w:t>
      </w:r>
      <w:r w:rsidRPr="001113A4">
        <w:rPr>
          <w:rFonts w:ascii="Arial" w:hAnsi="Arial" w:cs="Arial"/>
          <w:sz w:val="20"/>
          <w:szCs w:val="20"/>
        </w:rPr>
        <w:t>arrangement</w:t>
      </w:r>
      <w:r w:rsidRPr="001113A4">
        <w:rPr>
          <w:rFonts w:ascii="Arial" w:hAnsi="Arial" w:cs="Arial"/>
          <w:spacing w:val="37"/>
          <w:sz w:val="20"/>
          <w:szCs w:val="20"/>
        </w:rPr>
        <w:t xml:space="preserve"> </w:t>
      </w:r>
      <w:r w:rsidRPr="001113A4">
        <w:rPr>
          <w:rFonts w:ascii="Arial" w:hAnsi="Arial" w:cs="Arial"/>
          <w:sz w:val="20"/>
          <w:szCs w:val="20"/>
        </w:rPr>
        <w:t>concerning prospective employment of any of the</w:t>
      </w:r>
      <w:r w:rsidRPr="001113A4">
        <w:rPr>
          <w:rFonts w:ascii="Arial" w:hAnsi="Arial" w:cs="Arial"/>
          <w:spacing w:val="-2"/>
          <w:sz w:val="20"/>
          <w:szCs w:val="20"/>
        </w:rPr>
        <w:t xml:space="preserve"> </w:t>
      </w:r>
      <w:r w:rsidRPr="001113A4">
        <w:rPr>
          <w:rFonts w:ascii="Arial" w:hAnsi="Arial" w:cs="Arial"/>
          <w:sz w:val="20"/>
          <w:szCs w:val="20"/>
        </w:rPr>
        <w:t>above.</w:t>
      </w:r>
    </w:p>
    <w:p w:rsidR="00083C8C" w:rsidRPr="001113A4" w:rsidRDefault="00083C8C" w:rsidP="00C37F15">
      <w:pPr>
        <w:pStyle w:val="ListParagraph"/>
        <w:tabs>
          <w:tab w:val="left" w:pos="1191"/>
        </w:tabs>
        <w:kinsoku w:val="0"/>
        <w:overflowPunct w:val="0"/>
        <w:ind w:left="1190" w:right="117"/>
        <w:jc w:val="both"/>
        <w:rPr>
          <w:rFonts w:ascii="Arial" w:hAnsi="Arial" w:cs="Arial"/>
          <w:sz w:val="20"/>
          <w:szCs w:val="20"/>
        </w:rPr>
      </w:pPr>
    </w:p>
    <w:p w:rsidR="00A1660D" w:rsidRPr="001113A4" w:rsidRDefault="00A1660D" w:rsidP="00C37F15">
      <w:pPr>
        <w:pStyle w:val="Heading1"/>
        <w:numPr>
          <w:ilvl w:val="0"/>
          <w:numId w:val="10"/>
        </w:numPr>
        <w:tabs>
          <w:tab w:val="left" w:pos="471"/>
        </w:tabs>
        <w:kinsoku w:val="0"/>
        <w:overflowPunct w:val="0"/>
        <w:ind w:left="470"/>
        <w:jc w:val="both"/>
        <w:rPr>
          <w:b w:val="0"/>
          <w:bCs w:val="0"/>
          <w:sz w:val="20"/>
          <w:szCs w:val="20"/>
        </w:rPr>
      </w:pPr>
      <w:bookmarkStart w:id="1319" w:name="_Toc468973788"/>
      <w:bookmarkStart w:id="1320" w:name="_Toc489801098"/>
      <w:bookmarkStart w:id="1321" w:name="_Toc519064918"/>
      <w:r w:rsidRPr="001113A4">
        <w:rPr>
          <w:sz w:val="20"/>
          <w:szCs w:val="20"/>
        </w:rPr>
        <w:t>THE CONSEQUENCES OF RULE</w:t>
      </w:r>
      <w:r w:rsidRPr="001113A4">
        <w:rPr>
          <w:spacing w:val="1"/>
          <w:sz w:val="20"/>
          <w:szCs w:val="20"/>
        </w:rPr>
        <w:t xml:space="preserve"> </w:t>
      </w:r>
      <w:r w:rsidRPr="001113A4">
        <w:rPr>
          <w:sz w:val="20"/>
          <w:szCs w:val="20"/>
        </w:rPr>
        <w:t>VIOLATIONS:</w:t>
      </w:r>
      <w:bookmarkEnd w:id="1319"/>
      <w:bookmarkEnd w:id="1320"/>
      <w:bookmarkEnd w:id="1321"/>
    </w:p>
    <w:p w:rsidR="00A1660D" w:rsidRPr="001113A4" w:rsidRDefault="00A1660D" w:rsidP="00C37F15">
      <w:pPr>
        <w:pStyle w:val="BodyText"/>
        <w:kinsoku w:val="0"/>
        <w:overflowPunct w:val="0"/>
        <w:spacing w:before="3"/>
        <w:ind w:left="0"/>
        <w:jc w:val="both"/>
        <w:rPr>
          <w:b/>
          <w:bCs/>
          <w:sz w:val="20"/>
          <w:szCs w:val="20"/>
        </w:rPr>
      </w:pPr>
    </w:p>
    <w:p w:rsidR="00083C8C" w:rsidRDefault="00A1660D" w:rsidP="006A65AD">
      <w:pPr>
        <w:pStyle w:val="BodyText"/>
        <w:kinsoku w:val="0"/>
        <w:overflowPunct w:val="0"/>
        <w:ind w:left="110" w:right="120"/>
        <w:jc w:val="both"/>
        <w:rPr>
          <w:sz w:val="20"/>
          <w:szCs w:val="20"/>
        </w:rPr>
      </w:pPr>
      <w:r w:rsidRPr="001113A4">
        <w:rPr>
          <w:sz w:val="20"/>
          <w:szCs w:val="20"/>
        </w:rPr>
        <w:t>Any</w:t>
      </w:r>
      <w:r w:rsidRPr="001113A4">
        <w:rPr>
          <w:spacing w:val="25"/>
          <w:sz w:val="20"/>
          <w:szCs w:val="20"/>
        </w:rPr>
        <w:t xml:space="preserve"> </w:t>
      </w:r>
      <w:r w:rsidRPr="001113A4">
        <w:rPr>
          <w:sz w:val="20"/>
          <w:szCs w:val="20"/>
        </w:rPr>
        <w:t>violation</w:t>
      </w:r>
      <w:r w:rsidRPr="001113A4">
        <w:rPr>
          <w:spacing w:val="27"/>
          <w:sz w:val="20"/>
          <w:szCs w:val="20"/>
        </w:rPr>
        <w:t xml:space="preserve"> </w:t>
      </w:r>
      <w:r w:rsidRPr="001113A4">
        <w:rPr>
          <w:sz w:val="20"/>
          <w:szCs w:val="20"/>
        </w:rPr>
        <w:t>of</w:t>
      </w:r>
      <w:r w:rsidRPr="001113A4">
        <w:rPr>
          <w:spacing w:val="28"/>
          <w:sz w:val="20"/>
          <w:szCs w:val="20"/>
        </w:rPr>
        <w:t xml:space="preserve"> </w:t>
      </w:r>
      <w:r w:rsidRPr="001113A4">
        <w:rPr>
          <w:sz w:val="20"/>
          <w:szCs w:val="20"/>
        </w:rPr>
        <w:t>prohibited</w:t>
      </w:r>
      <w:r w:rsidRPr="001113A4">
        <w:rPr>
          <w:spacing w:val="27"/>
          <w:sz w:val="20"/>
          <w:szCs w:val="20"/>
        </w:rPr>
        <w:t xml:space="preserve"> </w:t>
      </w:r>
      <w:r w:rsidRPr="001113A4">
        <w:rPr>
          <w:sz w:val="20"/>
          <w:szCs w:val="20"/>
        </w:rPr>
        <w:t>activities</w:t>
      </w:r>
      <w:r w:rsidRPr="001113A4">
        <w:rPr>
          <w:spacing w:val="28"/>
          <w:sz w:val="20"/>
          <w:szCs w:val="20"/>
        </w:rPr>
        <w:t xml:space="preserve"> </w:t>
      </w:r>
      <w:r w:rsidRPr="001113A4">
        <w:rPr>
          <w:sz w:val="20"/>
          <w:szCs w:val="20"/>
        </w:rPr>
        <w:t>shall</w:t>
      </w:r>
      <w:r w:rsidRPr="001113A4">
        <w:rPr>
          <w:spacing w:val="27"/>
          <w:sz w:val="20"/>
          <w:szCs w:val="20"/>
        </w:rPr>
        <w:t xml:space="preserve"> </w:t>
      </w:r>
      <w:r w:rsidRPr="001113A4">
        <w:rPr>
          <w:sz w:val="20"/>
          <w:szCs w:val="20"/>
        </w:rPr>
        <w:t>be</w:t>
      </w:r>
      <w:r w:rsidRPr="001113A4">
        <w:rPr>
          <w:spacing w:val="27"/>
          <w:sz w:val="20"/>
          <w:szCs w:val="20"/>
        </w:rPr>
        <w:t xml:space="preserve"> </w:t>
      </w:r>
      <w:r w:rsidRPr="001113A4">
        <w:rPr>
          <w:sz w:val="20"/>
          <w:szCs w:val="20"/>
        </w:rPr>
        <w:t>handled</w:t>
      </w:r>
      <w:r w:rsidRPr="001113A4">
        <w:rPr>
          <w:spacing w:val="27"/>
          <w:sz w:val="20"/>
          <w:szCs w:val="20"/>
        </w:rPr>
        <w:t xml:space="preserve"> </w:t>
      </w:r>
      <w:r w:rsidRPr="001113A4">
        <w:rPr>
          <w:sz w:val="20"/>
          <w:szCs w:val="20"/>
        </w:rPr>
        <w:t>as</w:t>
      </w:r>
      <w:r w:rsidRPr="001113A4">
        <w:rPr>
          <w:spacing w:val="25"/>
          <w:sz w:val="20"/>
          <w:szCs w:val="20"/>
        </w:rPr>
        <w:t xml:space="preserve"> </w:t>
      </w:r>
      <w:r w:rsidRPr="001113A4">
        <w:rPr>
          <w:sz w:val="20"/>
          <w:szCs w:val="20"/>
        </w:rPr>
        <w:t>for</w:t>
      </w:r>
      <w:r w:rsidRPr="001113A4">
        <w:rPr>
          <w:spacing w:val="26"/>
          <w:sz w:val="20"/>
          <w:szCs w:val="20"/>
        </w:rPr>
        <w:t xml:space="preserve"> </w:t>
      </w:r>
      <w:r w:rsidRPr="001113A4">
        <w:rPr>
          <w:sz w:val="20"/>
          <w:szCs w:val="20"/>
        </w:rPr>
        <w:t>the</w:t>
      </w:r>
      <w:r w:rsidRPr="001113A4">
        <w:rPr>
          <w:spacing w:val="27"/>
          <w:sz w:val="20"/>
          <w:szCs w:val="20"/>
        </w:rPr>
        <w:t xml:space="preserve"> </w:t>
      </w:r>
      <w:r w:rsidRPr="001113A4">
        <w:rPr>
          <w:sz w:val="20"/>
          <w:szCs w:val="20"/>
        </w:rPr>
        <w:t>acts</w:t>
      </w:r>
      <w:r w:rsidRPr="001113A4">
        <w:rPr>
          <w:spacing w:val="25"/>
          <w:sz w:val="20"/>
          <w:szCs w:val="20"/>
        </w:rPr>
        <w:t xml:space="preserve"> </w:t>
      </w:r>
      <w:r w:rsidRPr="001113A4">
        <w:rPr>
          <w:sz w:val="20"/>
          <w:szCs w:val="20"/>
        </w:rPr>
        <w:t>set</w:t>
      </w:r>
      <w:r w:rsidRPr="001113A4">
        <w:rPr>
          <w:spacing w:val="28"/>
          <w:sz w:val="20"/>
          <w:szCs w:val="20"/>
        </w:rPr>
        <w:t xml:space="preserve"> </w:t>
      </w:r>
      <w:r w:rsidRPr="001113A4">
        <w:rPr>
          <w:sz w:val="20"/>
          <w:szCs w:val="20"/>
        </w:rPr>
        <w:t>out</w:t>
      </w:r>
      <w:r w:rsidRPr="001113A4">
        <w:rPr>
          <w:spacing w:val="28"/>
          <w:sz w:val="20"/>
          <w:szCs w:val="20"/>
        </w:rPr>
        <w:t xml:space="preserve"> </w:t>
      </w:r>
      <w:r w:rsidRPr="001113A4">
        <w:rPr>
          <w:sz w:val="20"/>
          <w:szCs w:val="20"/>
        </w:rPr>
        <w:t>under</w:t>
      </w:r>
      <w:r w:rsidRPr="001113A4">
        <w:rPr>
          <w:spacing w:val="28"/>
          <w:sz w:val="20"/>
          <w:szCs w:val="20"/>
        </w:rPr>
        <w:t xml:space="preserve"> </w:t>
      </w:r>
      <w:r w:rsidRPr="001113A4">
        <w:rPr>
          <w:sz w:val="20"/>
          <w:szCs w:val="20"/>
        </w:rPr>
        <w:t>Section</w:t>
      </w:r>
      <w:r w:rsidRPr="001113A4">
        <w:rPr>
          <w:spacing w:val="27"/>
          <w:sz w:val="20"/>
          <w:szCs w:val="20"/>
        </w:rPr>
        <w:t xml:space="preserve"> </w:t>
      </w:r>
      <w:r w:rsidRPr="001113A4">
        <w:rPr>
          <w:sz w:val="20"/>
          <w:szCs w:val="20"/>
        </w:rPr>
        <w:t>2.I.</w:t>
      </w:r>
      <w:r w:rsidRPr="001113A4">
        <w:rPr>
          <w:spacing w:val="24"/>
          <w:sz w:val="20"/>
          <w:szCs w:val="20"/>
        </w:rPr>
        <w:t xml:space="preserve"> </w:t>
      </w:r>
      <w:r w:rsidRPr="001113A4">
        <w:rPr>
          <w:sz w:val="20"/>
          <w:szCs w:val="20"/>
        </w:rPr>
        <w:t>(3)</w:t>
      </w:r>
      <w:r w:rsidRPr="001113A4">
        <w:rPr>
          <w:spacing w:val="28"/>
          <w:sz w:val="20"/>
          <w:szCs w:val="20"/>
        </w:rPr>
        <w:t xml:space="preserve"> </w:t>
      </w:r>
      <w:r w:rsidRPr="001113A4">
        <w:rPr>
          <w:sz w:val="20"/>
          <w:szCs w:val="20"/>
        </w:rPr>
        <w:t>of</w:t>
      </w:r>
      <w:r w:rsidRPr="001113A4">
        <w:rPr>
          <w:spacing w:val="26"/>
          <w:sz w:val="20"/>
          <w:szCs w:val="20"/>
        </w:rPr>
        <w:t xml:space="preserve"> </w:t>
      </w:r>
      <w:r w:rsidRPr="001113A4">
        <w:rPr>
          <w:sz w:val="20"/>
          <w:szCs w:val="20"/>
        </w:rPr>
        <w:t>the</w:t>
      </w:r>
      <w:r w:rsidRPr="001113A4">
        <w:rPr>
          <w:spacing w:val="-1"/>
          <w:sz w:val="20"/>
          <w:szCs w:val="20"/>
        </w:rPr>
        <w:t xml:space="preserve"> </w:t>
      </w:r>
      <w:r w:rsidRPr="001113A4">
        <w:rPr>
          <w:sz w:val="20"/>
          <w:szCs w:val="20"/>
        </w:rPr>
        <w:t xml:space="preserve">agency’s personnel policies on Discipline, Dismissal, </w:t>
      </w:r>
      <w:r w:rsidR="00C37F15" w:rsidRPr="001113A4">
        <w:rPr>
          <w:sz w:val="20"/>
          <w:szCs w:val="20"/>
        </w:rPr>
        <w:t>and</w:t>
      </w:r>
      <w:r w:rsidR="00C37F15" w:rsidRPr="001113A4">
        <w:rPr>
          <w:spacing w:val="-33"/>
          <w:sz w:val="20"/>
          <w:szCs w:val="20"/>
        </w:rPr>
        <w:t xml:space="preserve"> </w:t>
      </w:r>
      <w:r w:rsidR="006A65AD">
        <w:rPr>
          <w:spacing w:val="-33"/>
          <w:sz w:val="20"/>
          <w:szCs w:val="20"/>
        </w:rPr>
        <w:t>Review.</w:t>
      </w:r>
    </w:p>
    <w:p w:rsidR="00923D8D" w:rsidRDefault="00923D8D">
      <w:pPr>
        <w:pStyle w:val="BodyText"/>
        <w:kinsoku w:val="0"/>
        <w:overflowPunct w:val="0"/>
        <w:ind w:left="110" w:right="120"/>
        <w:rPr>
          <w:sz w:val="20"/>
          <w:szCs w:val="20"/>
        </w:rPr>
      </w:pPr>
    </w:p>
    <w:p w:rsidR="00C37F15" w:rsidRDefault="00C37F15">
      <w:pPr>
        <w:pStyle w:val="BodyText"/>
        <w:kinsoku w:val="0"/>
        <w:overflowPunct w:val="0"/>
        <w:ind w:left="110" w:right="120"/>
        <w:rPr>
          <w:sz w:val="20"/>
          <w:szCs w:val="20"/>
        </w:rPr>
      </w:pPr>
    </w:p>
    <w:p w:rsidR="006A65AD" w:rsidRDefault="006A65AD">
      <w:pPr>
        <w:pStyle w:val="BodyText"/>
        <w:kinsoku w:val="0"/>
        <w:overflowPunct w:val="0"/>
        <w:ind w:left="110" w:right="120"/>
        <w:rPr>
          <w:sz w:val="20"/>
          <w:szCs w:val="20"/>
        </w:rPr>
      </w:pPr>
    </w:p>
    <w:p w:rsidR="006A65AD" w:rsidRDefault="006A65AD">
      <w:pPr>
        <w:pStyle w:val="BodyText"/>
        <w:kinsoku w:val="0"/>
        <w:overflowPunct w:val="0"/>
        <w:ind w:left="110" w:right="120"/>
        <w:rPr>
          <w:sz w:val="20"/>
          <w:szCs w:val="20"/>
        </w:rPr>
      </w:pPr>
    </w:p>
    <w:p w:rsidR="006A65AD" w:rsidRDefault="006A65AD">
      <w:pPr>
        <w:pStyle w:val="BodyText"/>
        <w:kinsoku w:val="0"/>
        <w:overflowPunct w:val="0"/>
        <w:ind w:left="110" w:right="120"/>
        <w:rPr>
          <w:sz w:val="20"/>
          <w:szCs w:val="20"/>
        </w:rPr>
      </w:pPr>
    </w:p>
    <w:p w:rsidR="006A65AD" w:rsidRDefault="006A65AD">
      <w:pPr>
        <w:pStyle w:val="BodyText"/>
        <w:kinsoku w:val="0"/>
        <w:overflowPunct w:val="0"/>
        <w:ind w:left="110" w:right="120"/>
        <w:rPr>
          <w:sz w:val="20"/>
          <w:szCs w:val="20"/>
        </w:rPr>
      </w:pPr>
    </w:p>
    <w:p w:rsidR="00C37F15" w:rsidRDefault="00C37F15">
      <w:pPr>
        <w:pStyle w:val="BodyText"/>
        <w:kinsoku w:val="0"/>
        <w:overflowPunct w:val="0"/>
        <w:ind w:left="110" w:right="120"/>
        <w:rPr>
          <w:sz w:val="20"/>
          <w:szCs w:val="20"/>
        </w:rPr>
      </w:pPr>
    </w:p>
    <w:p w:rsidR="00C37F15" w:rsidRDefault="00C37F15">
      <w:pPr>
        <w:pStyle w:val="BodyText"/>
        <w:kinsoku w:val="0"/>
        <w:overflowPunct w:val="0"/>
        <w:ind w:left="110" w:right="120"/>
        <w:rPr>
          <w:sz w:val="20"/>
          <w:szCs w:val="20"/>
        </w:rPr>
      </w:pPr>
    </w:p>
    <w:p w:rsidR="00A1660D" w:rsidRPr="001113A4" w:rsidRDefault="00A1660D" w:rsidP="00923D8D">
      <w:pPr>
        <w:pStyle w:val="Heading1"/>
        <w:kinsoku w:val="0"/>
        <w:overflowPunct w:val="0"/>
        <w:spacing w:before="55"/>
        <w:ind w:left="0" w:right="2" w:firstLine="0"/>
        <w:jc w:val="center"/>
        <w:rPr>
          <w:b w:val="0"/>
          <w:bCs w:val="0"/>
          <w:sz w:val="20"/>
          <w:szCs w:val="20"/>
        </w:rPr>
      </w:pPr>
      <w:bookmarkStart w:id="1322" w:name="CHAPTER_18_FIREARMS_POLICY"/>
      <w:bookmarkStart w:id="1323" w:name="bookmark181"/>
      <w:bookmarkStart w:id="1324" w:name="_Toc519064919"/>
      <w:bookmarkEnd w:id="1322"/>
      <w:bookmarkEnd w:id="1323"/>
      <w:r w:rsidRPr="001113A4">
        <w:rPr>
          <w:sz w:val="20"/>
          <w:szCs w:val="20"/>
        </w:rPr>
        <w:t>CHAPTER 18 FIREARMS</w:t>
      </w:r>
      <w:r w:rsidRPr="001113A4">
        <w:rPr>
          <w:spacing w:val="-8"/>
          <w:sz w:val="20"/>
          <w:szCs w:val="20"/>
        </w:rPr>
        <w:t xml:space="preserve"> </w:t>
      </w:r>
      <w:r w:rsidRPr="001113A4">
        <w:rPr>
          <w:sz w:val="20"/>
          <w:szCs w:val="20"/>
        </w:rPr>
        <w:t>POLICY</w:t>
      </w:r>
      <w:bookmarkEnd w:id="1324"/>
    </w:p>
    <w:p w:rsidR="00A1660D" w:rsidRPr="001113A4" w:rsidRDefault="00A1660D">
      <w:pPr>
        <w:pStyle w:val="BodyText"/>
        <w:kinsoku w:val="0"/>
        <w:overflowPunct w:val="0"/>
        <w:spacing w:before="72"/>
        <w:rPr>
          <w:sz w:val="20"/>
          <w:szCs w:val="20"/>
        </w:rPr>
      </w:pPr>
      <w:r w:rsidRPr="001113A4">
        <w:rPr>
          <w:b/>
          <w:bCs/>
          <w:sz w:val="20"/>
          <w:szCs w:val="20"/>
        </w:rPr>
        <w:t>INTRODUCTION</w:t>
      </w:r>
    </w:p>
    <w:p w:rsidR="00A1660D" w:rsidRPr="001113A4" w:rsidRDefault="00A1660D">
      <w:pPr>
        <w:pStyle w:val="BodyText"/>
        <w:kinsoku w:val="0"/>
        <w:overflowPunct w:val="0"/>
        <w:spacing w:before="3"/>
        <w:ind w:left="0"/>
        <w:rPr>
          <w:b/>
          <w:bCs/>
          <w:sz w:val="20"/>
          <w:szCs w:val="20"/>
        </w:rPr>
      </w:pPr>
    </w:p>
    <w:p w:rsidR="00A1660D" w:rsidRPr="001113A4" w:rsidRDefault="00A1660D" w:rsidP="00C37F15">
      <w:pPr>
        <w:pStyle w:val="BodyText"/>
        <w:kinsoku w:val="0"/>
        <w:overflowPunct w:val="0"/>
        <w:jc w:val="both"/>
        <w:rPr>
          <w:sz w:val="20"/>
          <w:szCs w:val="20"/>
        </w:rPr>
      </w:pPr>
      <w:r w:rsidRPr="001113A4">
        <w:rPr>
          <w:sz w:val="20"/>
          <w:szCs w:val="20"/>
        </w:rPr>
        <w:t>This Policy is intended by The Fort Worth Housing Authority (</w:t>
      </w:r>
      <w:r w:rsidR="00083C8C" w:rsidRPr="001113A4">
        <w:rPr>
          <w:sz w:val="20"/>
          <w:szCs w:val="20"/>
        </w:rPr>
        <w:t>FWHS</w:t>
      </w:r>
      <w:r w:rsidRPr="001113A4">
        <w:rPr>
          <w:sz w:val="20"/>
          <w:szCs w:val="20"/>
        </w:rPr>
        <w:t>) to promulgate reasonable rules</w:t>
      </w:r>
      <w:r w:rsidRPr="001113A4">
        <w:rPr>
          <w:spacing w:val="-26"/>
          <w:sz w:val="20"/>
          <w:szCs w:val="20"/>
        </w:rPr>
        <w:t xml:space="preserve"> </w:t>
      </w:r>
      <w:r w:rsidRPr="001113A4">
        <w:rPr>
          <w:sz w:val="20"/>
          <w:szCs w:val="20"/>
        </w:rPr>
        <w:t>and</w:t>
      </w:r>
      <w:r w:rsidRPr="001113A4">
        <w:rPr>
          <w:spacing w:val="-1"/>
          <w:sz w:val="20"/>
          <w:szCs w:val="20"/>
        </w:rPr>
        <w:t xml:space="preserve"> </w:t>
      </w:r>
      <w:r w:rsidRPr="001113A4">
        <w:rPr>
          <w:sz w:val="20"/>
          <w:szCs w:val="20"/>
        </w:rPr>
        <w:t>regulations which are fair, effective, and consistent with the law as interpreted by the U.S. Supreme Court,</w:t>
      </w:r>
      <w:r w:rsidRPr="001113A4">
        <w:rPr>
          <w:spacing w:val="-34"/>
          <w:sz w:val="20"/>
          <w:szCs w:val="20"/>
        </w:rPr>
        <w:t xml:space="preserve"> </w:t>
      </w:r>
      <w:r w:rsidRPr="001113A4">
        <w:rPr>
          <w:sz w:val="20"/>
          <w:szCs w:val="20"/>
        </w:rPr>
        <w:t>the</w:t>
      </w:r>
      <w:r w:rsidRPr="001113A4">
        <w:rPr>
          <w:spacing w:val="-1"/>
          <w:sz w:val="20"/>
          <w:szCs w:val="20"/>
        </w:rPr>
        <w:t xml:space="preserve"> </w:t>
      </w:r>
      <w:r w:rsidRPr="001113A4">
        <w:rPr>
          <w:sz w:val="20"/>
          <w:szCs w:val="20"/>
        </w:rPr>
        <w:t>laws of the State of Texas, any other applicable law and good common</w:t>
      </w:r>
      <w:r w:rsidRPr="001113A4">
        <w:rPr>
          <w:spacing w:val="-29"/>
          <w:sz w:val="20"/>
          <w:szCs w:val="20"/>
        </w:rPr>
        <w:t xml:space="preserve"> </w:t>
      </w:r>
      <w:r w:rsidRPr="001113A4">
        <w:rPr>
          <w:sz w:val="20"/>
          <w:szCs w:val="20"/>
        </w:rPr>
        <w:t>sense.</w:t>
      </w:r>
    </w:p>
    <w:p w:rsidR="00A1660D" w:rsidRPr="001113A4" w:rsidRDefault="00A1660D" w:rsidP="00C37F15">
      <w:pPr>
        <w:pStyle w:val="BodyText"/>
        <w:kinsoku w:val="0"/>
        <w:overflowPunct w:val="0"/>
        <w:spacing w:before="10"/>
        <w:ind w:left="0"/>
        <w:jc w:val="both"/>
        <w:rPr>
          <w:sz w:val="20"/>
          <w:szCs w:val="20"/>
        </w:rPr>
      </w:pPr>
    </w:p>
    <w:p w:rsidR="00A1660D" w:rsidRPr="001113A4" w:rsidRDefault="00A1660D" w:rsidP="00C37F15">
      <w:pPr>
        <w:pStyle w:val="Heading1"/>
        <w:numPr>
          <w:ilvl w:val="0"/>
          <w:numId w:val="8"/>
        </w:numPr>
        <w:tabs>
          <w:tab w:val="left" w:pos="472"/>
        </w:tabs>
        <w:kinsoku w:val="0"/>
        <w:overflowPunct w:val="0"/>
        <w:jc w:val="both"/>
        <w:rPr>
          <w:b w:val="0"/>
          <w:bCs w:val="0"/>
          <w:sz w:val="20"/>
          <w:szCs w:val="20"/>
        </w:rPr>
      </w:pPr>
      <w:bookmarkStart w:id="1325" w:name="A.__GENERAL_POLICY"/>
      <w:bookmarkStart w:id="1326" w:name="bookmark182"/>
      <w:bookmarkStart w:id="1327" w:name="_Toc519064920"/>
      <w:bookmarkEnd w:id="1325"/>
      <w:bookmarkEnd w:id="1326"/>
      <w:r w:rsidRPr="001113A4">
        <w:rPr>
          <w:sz w:val="20"/>
          <w:szCs w:val="20"/>
          <w:u w:val="thick"/>
        </w:rPr>
        <w:t>GENERAL POLICY</w:t>
      </w:r>
      <w:bookmarkEnd w:id="1327"/>
    </w:p>
    <w:p w:rsidR="00A1660D" w:rsidRPr="001113A4" w:rsidRDefault="00A1660D" w:rsidP="00C37F15">
      <w:pPr>
        <w:pStyle w:val="BodyText"/>
        <w:kinsoku w:val="0"/>
        <w:overflowPunct w:val="0"/>
        <w:spacing w:before="72"/>
        <w:ind w:right="147"/>
        <w:jc w:val="both"/>
        <w:rPr>
          <w:sz w:val="20"/>
          <w:szCs w:val="20"/>
        </w:rPr>
      </w:pPr>
      <w:r w:rsidRPr="001113A4">
        <w:rPr>
          <w:sz w:val="20"/>
          <w:szCs w:val="20"/>
        </w:rPr>
        <w:t>“Firearm” shall include, but not be limited to pistols, revolvers, semi-automatic handguns, other handguns,</w:t>
      </w:r>
      <w:r w:rsidRPr="001113A4">
        <w:rPr>
          <w:spacing w:val="-39"/>
          <w:sz w:val="20"/>
          <w:szCs w:val="20"/>
        </w:rPr>
        <w:t xml:space="preserve"> </w:t>
      </w:r>
      <w:r w:rsidRPr="001113A4">
        <w:rPr>
          <w:sz w:val="20"/>
          <w:szCs w:val="20"/>
        </w:rPr>
        <w:t>rifles, shotguns and any other instrument capable of being held and fired by a single person, that propels a</w:t>
      </w:r>
      <w:r w:rsidRPr="001113A4">
        <w:rPr>
          <w:spacing w:val="-39"/>
          <w:sz w:val="20"/>
          <w:szCs w:val="20"/>
        </w:rPr>
        <w:t xml:space="preserve"> </w:t>
      </w:r>
      <w:r w:rsidRPr="001113A4">
        <w:rPr>
          <w:sz w:val="20"/>
          <w:szCs w:val="20"/>
        </w:rPr>
        <w:t>projectile by means of an explosive charge of gunpowder or other explosive propellant, mechanical (spring) action, gas</w:t>
      </w:r>
      <w:r w:rsidRPr="001113A4">
        <w:rPr>
          <w:spacing w:val="-42"/>
          <w:sz w:val="20"/>
          <w:szCs w:val="20"/>
        </w:rPr>
        <w:t xml:space="preserve"> </w:t>
      </w:r>
      <w:r w:rsidRPr="001113A4">
        <w:rPr>
          <w:sz w:val="20"/>
          <w:szCs w:val="20"/>
        </w:rPr>
        <w:t>or compressed air, capable of killing or injuring another person or</w:t>
      </w:r>
      <w:r w:rsidRPr="001113A4">
        <w:rPr>
          <w:spacing w:val="-28"/>
          <w:sz w:val="20"/>
          <w:szCs w:val="20"/>
        </w:rPr>
        <w:t xml:space="preserve"> </w:t>
      </w:r>
      <w:r w:rsidRPr="001113A4">
        <w:rPr>
          <w:sz w:val="20"/>
          <w:szCs w:val="20"/>
        </w:rPr>
        <w:t>animal.</w:t>
      </w:r>
    </w:p>
    <w:p w:rsidR="00A1660D" w:rsidRPr="001113A4" w:rsidRDefault="00A1660D" w:rsidP="00C37F15">
      <w:pPr>
        <w:pStyle w:val="BodyText"/>
        <w:kinsoku w:val="0"/>
        <w:overflowPunct w:val="0"/>
        <w:spacing w:before="10"/>
        <w:ind w:left="0"/>
        <w:jc w:val="both"/>
        <w:rPr>
          <w:sz w:val="20"/>
          <w:szCs w:val="20"/>
        </w:rPr>
      </w:pPr>
    </w:p>
    <w:p w:rsidR="00A1660D" w:rsidRDefault="00A1660D" w:rsidP="00C37F15">
      <w:pPr>
        <w:pStyle w:val="Heading1"/>
        <w:numPr>
          <w:ilvl w:val="0"/>
          <w:numId w:val="8"/>
        </w:numPr>
        <w:tabs>
          <w:tab w:val="left" w:pos="472"/>
        </w:tabs>
        <w:kinsoku w:val="0"/>
        <w:overflowPunct w:val="0"/>
        <w:jc w:val="both"/>
        <w:rPr>
          <w:sz w:val="20"/>
          <w:szCs w:val="20"/>
          <w:u w:val="thick"/>
        </w:rPr>
      </w:pPr>
      <w:bookmarkStart w:id="1328" w:name="B.__RIGHT_TO_POSSESS_FIREARMS"/>
      <w:bookmarkStart w:id="1329" w:name="bookmark183"/>
      <w:bookmarkStart w:id="1330" w:name="_Toc519064921"/>
      <w:bookmarkEnd w:id="1328"/>
      <w:bookmarkEnd w:id="1329"/>
      <w:r w:rsidRPr="001113A4">
        <w:rPr>
          <w:sz w:val="20"/>
          <w:szCs w:val="20"/>
          <w:u w:val="thick"/>
        </w:rPr>
        <w:t>RIGHT TO POSSESS</w:t>
      </w:r>
      <w:r w:rsidRPr="001113A4">
        <w:rPr>
          <w:spacing w:val="1"/>
          <w:sz w:val="20"/>
          <w:szCs w:val="20"/>
          <w:u w:val="thick"/>
        </w:rPr>
        <w:t xml:space="preserve"> </w:t>
      </w:r>
      <w:r w:rsidRPr="001113A4">
        <w:rPr>
          <w:sz w:val="20"/>
          <w:szCs w:val="20"/>
          <w:u w:val="thick"/>
        </w:rPr>
        <w:t>FIREARMS</w:t>
      </w:r>
      <w:bookmarkEnd w:id="1330"/>
    </w:p>
    <w:p w:rsidR="006A65AD" w:rsidRPr="006A65AD" w:rsidRDefault="006A65AD" w:rsidP="006A65AD"/>
    <w:p w:rsidR="00A1660D" w:rsidRPr="006A65AD" w:rsidRDefault="00A1660D" w:rsidP="00C37F15">
      <w:pPr>
        <w:pStyle w:val="ListParagraph"/>
        <w:numPr>
          <w:ilvl w:val="1"/>
          <w:numId w:val="8"/>
        </w:numPr>
        <w:tabs>
          <w:tab w:val="left" w:pos="831"/>
        </w:tabs>
        <w:kinsoku w:val="0"/>
        <w:overflowPunct w:val="0"/>
        <w:spacing w:before="72"/>
        <w:jc w:val="both"/>
        <w:rPr>
          <w:rFonts w:ascii="Arial" w:hAnsi="Arial" w:cs="Arial"/>
          <w:sz w:val="20"/>
          <w:szCs w:val="20"/>
        </w:rPr>
      </w:pPr>
      <w:r w:rsidRPr="001113A4">
        <w:rPr>
          <w:rFonts w:ascii="Arial" w:hAnsi="Arial" w:cs="Arial"/>
          <w:b/>
          <w:bCs/>
          <w:sz w:val="20"/>
          <w:szCs w:val="20"/>
        </w:rPr>
        <w:t>General</w:t>
      </w:r>
    </w:p>
    <w:p w:rsidR="006A65AD" w:rsidRPr="001113A4" w:rsidRDefault="006A65AD" w:rsidP="006A65AD">
      <w:pPr>
        <w:pStyle w:val="ListParagraph"/>
        <w:tabs>
          <w:tab w:val="left" w:pos="831"/>
        </w:tabs>
        <w:kinsoku w:val="0"/>
        <w:overflowPunct w:val="0"/>
        <w:spacing w:before="72"/>
        <w:ind w:left="831"/>
        <w:jc w:val="both"/>
        <w:rPr>
          <w:rFonts w:ascii="Arial" w:hAnsi="Arial" w:cs="Arial"/>
          <w:sz w:val="20"/>
          <w:szCs w:val="20"/>
        </w:rPr>
      </w:pPr>
    </w:p>
    <w:p w:rsidR="00A1660D" w:rsidRPr="001113A4" w:rsidRDefault="00A1660D" w:rsidP="00C37F15">
      <w:pPr>
        <w:pStyle w:val="BodyText"/>
        <w:kinsoku w:val="0"/>
        <w:overflowPunct w:val="0"/>
        <w:ind w:left="471" w:right="121"/>
        <w:jc w:val="both"/>
        <w:rPr>
          <w:sz w:val="20"/>
          <w:szCs w:val="20"/>
        </w:rPr>
      </w:pPr>
      <w:r w:rsidRPr="001113A4">
        <w:rPr>
          <w:sz w:val="20"/>
          <w:szCs w:val="20"/>
        </w:rPr>
        <w:t>Lawful residents of the Fort Worth Housing Authority (</w:t>
      </w:r>
      <w:r w:rsidR="00083C8C" w:rsidRPr="001113A4">
        <w:rPr>
          <w:sz w:val="20"/>
          <w:szCs w:val="20"/>
        </w:rPr>
        <w:t>FWHS</w:t>
      </w:r>
      <w:r w:rsidRPr="001113A4">
        <w:rPr>
          <w:sz w:val="20"/>
          <w:szCs w:val="20"/>
        </w:rPr>
        <w:t>) and other approved occupants have a right</w:t>
      </w:r>
      <w:r w:rsidRPr="001113A4">
        <w:rPr>
          <w:spacing w:val="-35"/>
          <w:sz w:val="20"/>
          <w:szCs w:val="20"/>
        </w:rPr>
        <w:t xml:space="preserve"> </w:t>
      </w:r>
      <w:r w:rsidRPr="001113A4">
        <w:rPr>
          <w:sz w:val="20"/>
          <w:szCs w:val="20"/>
        </w:rPr>
        <w:t>to lawfully possess legal firearms within their units for purposes of self-defense and any other</w:t>
      </w:r>
      <w:r w:rsidRPr="001113A4">
        <w:rPr>
          <w:spacing w:val="-23"/>
          <w:sz w:val="20"/>
          <w:szCs w:val="20"/>
        </w:rPr>
        <w:t xml:space="preserve"> </w:t>
      </w:r>
      <w:r w:rsidRPr="001113A4">
        <w:rPr>
          <w:sz w:val="20"/>
          <w:szCs w:val="20"/>
        </w:rPr>
        <w:t xml:space="preserve">purpose permitted by law. Residents may not possess firearms within their units or elsewhere on </w:t>
      </w:r>
      <w:r w:rsidR="00083C8C" w:rsidRPr="001113A4">
        <w:rPr>
          <w:sz w:val="20"/>
          <w:szCs w:val="20"/>
        </w:rPr>
        <w:t>FWHS</w:t>
      </w:r>
      <w:r w:rsidRPr="001113A4">
        <w:rPr>
          <w:sz w:val="20"/>
          <w:szCs w:val="20"/>
        </w:rPr>
        <w:t xml:space="preserve"> property in</w:t>
      </w:r>
      <w:r w:rsidRPr="001113A4">
        <w:rPr>
          <w:spacing w:val="-37"/>
          <w:sz w:val="20"/>
          <w:szCs w:val="20"/>
        </w:rPr>
        <w:t xml:space="preserve"> </w:t>
      </w:r>
      <w:r w:rsidRPr="001113A4">
        <w:rPr>
          <w:sz w:val="20"/>
          <w:szCs w:val="20"/>
        </w:rPr>
        <w:t>a manner inconsistent with, or prohibited by, applicable federal, state or local laws or inconsistent with</w:t>
      </w:r>
      <w:r w:rsidRPr="001113A4">
        <w:rPr>
          <w:spacing w:val="-24"/>
          <w:sz w:val="20"/>
          <w:szCs w:val="20"/>
        </w:rPr>
        <w:t xml:space="preserve"> </w:t>
      </w:r>
      <w:r w:rsidRPr="001113A4">
        <w:rPr>
          <w:sz w:val="20"/>
          <w:szCs w:val="20"/>
        </w:rPr>
        <w:t>the</w:t>
      </w:r>
      <w:r w:rsidRPr="001113A4">
        <w:rPr>
          <w:spacing w:val="-1"/>
          <w:sz w:val="20"/>
          <w:szCs w:val="20"/>
        </w:rPr>
        <w:t xml:space="preserve"> </w:t>
      </w:r>
      <w:r w:rsidRPr="001113A4">
        <w:rPr>
          <w:sz w:val="20"/>
          <w:szCs w:val="20"/>
        </w:rPr>
        <w:t>terms of this</w:t>
      </w:r>
      <w:r w:rsidRPr="001113A4">
        <w:rPr>
          <w:spacing w:val="-9"/>
          <w:sz w:val="20"/>
          <w:szCs w:val="20"/>
        </w:rPr>
        <w:t xml:space="preserve"> </w:t>
      </w:r>
      <w:r w:rsidRPr="001113A4">
        <w:rPr>
          <w:sz w:val="20"/>
          <w:szCs w:val="20"/>
        </w:rPr>
        <w:t>Policy.</w:t>
      </w:r>
    </w:p>
    <w:p w:rsidR="00A1660D" w:rsidRPr="001113A4" w:rsidRDefault="00A1660D" w:rsidP="00C37F15">
      <w:pPr>
        <w:pStyle w:val="BodyText"/>
        <w:kinsoku w:val="0"/>
        <w:overflowPunct w:val="0"/>
        <w:spacing w:before="9"/>
        <w:ind w:left="0"/>
        <w:jc w:val="both"/>
        <w:rPr>
          <w:sz w:val="20"/>
          <w:szCs w:val="20"/>
        </w:rPr>
      </w:pPr>
    </w:p>
    <w:p w:rsidR="00A1660D" w:rsidRDefault="00A1660D" w:rsidP="00C37F15">
      <w:pPr>
        <w:pStyle w:val="Heading1"/>
        <w:numPr>
          <w:ilvl w:val="1"/>
          <w:numId w:val="8"/>
        </w:numPr>
        <w:tabs>
          <w:tab w:val="left" w:pos="831"/>
        </w:tabs>
        <w:kinsoku w:val="0"/>
        <w:overflowPunct w:val="0"/>
        <w:ind w:left="830"/>
        <w:jc w:val="both"/>
        <w:rPr>
          <w:sz w:val="20"/>
          <w:szCs w:val="20"/>
        </w:rPr>
      </w:pPr>
      <w:bookmarkStart w:id="1331" w:name="_Toc468973792"/>
      <w:bookmarkStart w:id="1332" w:name="_Toc489801102"/>
      <w:bookmarkStart w:id="1333" w:name="_Toc519064922"/>
      <w:r w:rsidRPr="001113A4">
        <w:rPr>
          <w:sz w:val="20"/>
          <w:szCs w:val="20"/>
        </w:rPr>
        <w:t>Prohibited</w:t>
      </w:r>
      <w:r w:rsidRPr="001113A4">
        <w:rPr>
          <w:spacing w:val="-1"/>
          <w:sz w:val="20"/>
          <w:szCs w:val="20"/>
        </w:rPr>
        <w:t xml:space="preserve"> </w:t>
      </w:r>
      <w:r w:rsidRPr="001113A4">
        <w:rPr>
          <w:sz w:val="20"/>
          <w:szCs w:val="20"/>
        </w:rPr>
        <w:t>Firearms</w:t>
      </w:r>
      <w:bookmarkEnd w:id="1331"/>
      <w:bookmarkEnd w:id="1332"/>
      <w:bookmarkEnd w:id="1333"/>
    </w:p>
    <w:p w:rsidR="006A65AD" w:rsidRPr="006A65AD" w:rsidRDefault="006A65AD" w:rsidP="006A65AD"/>
    <w:p w:rsidR="00A1660D" w:rsidRDefault="00A1660D" w:rsidP="00C37F15">
      <w:pPr>
        <w:pStyle w:val="BodyText"/>
        <w:kinsoku w:val="0"/>
        <w:overflowPunct w:val="0"/>
        <w:ind w:left="470" w:right="215" w:hanging="1"/>
        <w:jc w:val="both"/>
        <w:rPr>
          <w:sz w:val="20"/>
          <w:szCs w:val="20"/>
        </w:rPr>
      </w:pPr>
      <w:r w:rsidRPr="001113A4">
        <w:rPr>
          <w:sz w:val="20"/>
          <w:szCs w:val="20"/>
        </w:rPr>
        <w:t xml:space="preserve">No person may possess in a unit or otherwise on </w:t>
      </w:r>
      <w:r w:rsidR="00083C8C" w:rsidRPr="001113A4">
        <w:rPr>
          <w:sz w:val="20"/>
          <w:szCs w:val="20"/>
        </w:rPr>
        <w:t>FWHS</w:t>
      </w:r>
      <w:r w:rsidRPr="001113A4">
        <w:rPr>
          <w:sz w:val="20"/>
          <w:szCs w:val="20"/>
        </w:rPr>
        <w:t xml:space="preserve"> property any fully automatic firearm, machine</w:t>
      </w:r>
      <w:r w:rsidRPr="001113A4">
        <w:rPr>
          <w:spacing w:val="-39"/>
          <w:sz w:val="20"/>
          <w:szCs w:val="20"/>
        </w:rPr>
        <w:t xml:space="preserve"> </w:t>
      </w:r>
      <w:r w:rsidRPr="001113A4">
        <w:rPr>
          <w:sz w:val="20"/>
          <w:szCs w:val="20"/>
        </w:rPr>
        <w:t>gun,</w:t>
      </w:r>
      <w:r w:rsidRPr="001113A4">
        <w:rPr>
          <w:spacing w:val="-1"/>
          <w:sz w:val="20"/>
          <w:szCs w:val="20"/>
        </w:rPr>
        <w:t xml:space="preserve"> </w:t>
      </w:r>
      <w:r w:rsidRPr="001113A4">
        <w:rPr>
          <w:sz w:val="20"/>
          <w:szCs w:val="20"/>
        </w:rPr>
        <w:t>sawed off shotgun, assault weapon (as defined by specific state or federal statue), large</w:t>
      </w:r>
      <w:r w:rsidRPr="001113A4">
        <w:rPr>
          <w:spacing w:val="-16"/>
          <w:sz w:val="20"/>
          <w:szCs w:val="20"/>
        </w:rPr>
        <w:t xml:space="preserve"> </w:t>
      </w:r>
      <w:r w:rsidRPr="001113A4">
        <w:rPr>
          <w:sz w:val="20"/>
          <w:szCs w:val="20"/>
        </w:rPr>
        <w:t>capacity ammunition feeding devices, grenade launcher, rocket propelled grenade (“RPG”) launcher or other</w:t>
      </w:r>
      <w:r w:rsidRPr="001113A4">
        <w:rPr>
          <w:spacing w:val="-40"/>
          <w:sz w:val="20"/>
          <w:szCs w:val="20"/>
        </w:rPr>
        <w:t xml:space="preserve"> </w:t>
      </w:r>
      <w:r w:rsidRPr="001113A4">
        <w:rPr>
          <w:sz w:val="20"/>
          <w:szCs w:val="20"/>
        </w:rPr>
        <w:t>firearm or ammunition prohibited by applicable state or federal</w:t>
      </w:r>
      <w:r w:rsidRPr="001113A4">
        <w:rPr>
          <w:spacing w:val="-21"/>
          <w:sz w:val="20"/>
          <w:szCs w:val="20"/>
        </w:rPr>
        <w:t xml:space="preserve"> </w:t>
      </w:r>
      <w:r w:rsidRPr="001113A4">
        <w:rPr>
          <w:sz w:val="20"/>
          <w:szCs w:val="20"/>
        </w:rPr>
        <w:t>law.</w:t>
      </w:r>
    </w:p>
    <w:p w:rsidR="00A1660D" w:rsidRPr="001113A4" w:rsidRDefault="00A1660D" w:rsidP="00C37F15">
      <w:pPr>
        <w:pStyle w:val="BodyText"/>
        <w:kinsoku w:val="0"/>
        <w:overflowPunct w:val="0"/>
        <w:spacing w:before="9"/>
        <w:ind w:left="0"/>
        <w:jc w:val="both"/>
        <w:rPr>
          <w:sz w:val="20"/>
          <w:szCs w:val="20"/>
        </w:rPr>
      </w:pPr>
    </w:p>
    <w:p w:rsidR="00A1660D" w:rsidRDefault="00A1660D" w:rsidP="00C37F15">
      <w:pPr>
        <w:pStyle w:val="Heading1"/>
        <w:numPr>
          <w:ilvl w:val="1"/>
          <w:numId w:val="8"/>
        </w:numPr>
        <w:tabs>
          <w:tab w:val="left" w:pos="831"/>
        </w:tabs>
        <w:kinsoku w:val="0"/>
        <w:overflowPunct w:val="0"/>
        <w:ind w:left="830"/>
        <w:jc w:val="both"/>
        <w:rPr>
          <w:sz w:val="20"/>
          <w:szCs w:val="20"/>
        </w:rPr>
      </w:pPr>
      <w:bookmarkStart w:id="1334" w:name="_Toc468973793"/>
      <w:bookmarkStart w:id="1335" w:name="_Toc489801103"/>
      <w:bookmarkStart w:id="1336" w:name="_Toc519064923"/>
      <w:r w:rsidRPr="001113A4">
        <w:rPr>
          <w:sz w:val="20"/>
          <w:szCs w:val="20"/>
        </w:rPr>
        <w:t>Prohibited</w:t>
      </w:r>
      <w:r w:rsidRPr="001113A4">
        <w:rPr>
          <w:spacing w:val="-1"/>
          <w:sz w:val="20"/>
          <w:szCs w:val="20"/>
        </w:rPr>
        <w:t xml:space="preserve"> </w:t>
      </w:r>
      <w:r w:rsidRPr="001113A4">
        <w:rPr>
          <w:sz w:val="20"/>
          <w:szCs w:val="20"/>
        </w:rPr>
        <w:t>Persons</w:t>
      </w:r>
      <w:bookmarkEnd w:id="1334"/>
      <w:bookmarkEnd w:id="1335"/>
      <w:bookmarkEnd w:id="1336"/>
    </w:p>
    <w:p w:rsidR="006A65AD" w:rsidRPr="006A65AD" w:rsidRDefault="006A65AD" w:rsidP="006A65AD"/>
    <w:p w:rsidR="00A1660D" w:rsidRPr="001113A4" w:rsidRDefault="00A1660D" w:rsidP="00C37F15">
      <w:pPr>
        <w:pStyle w:val="BodyText"/>
        <w:kinsoku w:val="0"/>
        <w:overflowPunct w:val="0"/>
        <w:ind w:left="470" w:right="178"/>
        <w:jc w:val="both"/>
        <w:rPr>
          <w:sz w:val="20"/>
          <w:szCs w:val="20"/>
        </w:rPr>
      </w:pPr>
      <w:r w:rsidRPr="001113A4">
        <w:rPr>
          <w:sz w:val="20"/>
          <w:szCs w:val="20"/>
        </w:rPr>
        <w:t>All persons prohibited from possession of a firearm by 18 USC 922, as it may be amended, may</w:t>
      </w:r>
      <w:r w:rsidRPr="001113A4">
        <w:rPr>
          <w:spacing w:val="-25"/>
          <w:sz w:val="20"/>
          <w:szCs w:val="20"/>
        </w:rPr>
        <w:t xml:space="preserve"> </w:t>
      </w:r>
      <w:r w:rsidRPr="001113A4">
        <w:rPr>
          <w:sz w:val="20"/>
          <w:szCs w:val="20"/>
        </w:rPr>
        <w:t>not</w:t>
      </w:r>
      <w:r w:rsidRPr="001113A4">
        <w:rPr>
          <w:spacing w:val="-1"/>
          <w:sz w:val="20"/>
          <w:szCs w:val="20"/>
        </w:rPr>
        <w:t xml:space="preserve"> </w:t>
      </w:r>
      <w:r w:rsidRPr="001113A4">
        <w:rPr>
          <w:sz w:val="20"/>
          <w:szCs w:val="20"/>
        </w:rPr>
        <w:t xml:space="preserve">possess a firearm on </w:t>
      </w:r>
      <w:r w:rsidR="00083C8C" w:rsidRPr="001113A4">
        <w:rPr>
          <w:sz w:val="20"/>
          <w:szCs w:val="20"/>
        </w:rPr>
        <w:t>FWHS</w:t>
      </w:r>
      <w:r w:rsidRPr="001113A4">
        <w:rPr>
          <w:sz w:val="20"/>
          <w:szCs w:val="20"/>
        </w:rPr>
        <w:t xml:space="preserve">’s property, housing units, </w:t>
      </w:r>
      <w:r w:rsidR="00083C8C" w:rsidRPr="001113A4">
        <w:rPr>
          <w:sz w:val="20"/>
          <w:szCs w:val="20"/>
        </w:rPr>
        <w:t>FWHS</w:t>
      </w:r>
      <w:r w:rsidRPr="001113A4">
        <w:rPr>
          <w:sz w:val="20"/>
          <w:szCs w:val="20"/>
        </w:rPr>
        <w:t xml:space="preserve"> offices and other buildings, common</w:t>
      </w:r>
      <w:r w:rsidRPr="001113A4">
        <w:rPr>
          <w:spacing w:val="-24"/>
          <w:sz w:val="20"/>
          <w:szCs w:val="20"/>
        </w:rPr>
        <w:t xml:space="preserve"> </w:t>
      </w:r>
      <w:r w:rsidRPr="001113A4">
        <w:rPr>
          <w:sz w:val="20"/>
          <w:szCs w:val="20"/>
        </w:rPr>
        <w:t xml:space="preserve">areas, sidewalks, open space, easements and other appurtenances to </w:t>
      </w:r>
      <w:r w:rsidR="00083C8C" w:rsidRPr="001113A4">
        <w:rPr>
          <w:sz w:val="20"/>
          <w:szCs w:val="20"/>
        </w:rPr>
        <w:t>FWHS</w:t>
      </w:r>
      <w:r w:rsidRPr="001113A4">
        <w:rPr>
          <w:sz w:val="20"/>
          <w:szCs w:val="20"/>
        </w:rPr>
        <w:t xml:space="preserve"> property, including but not limited</w:t>
      </w:r>
      <w:r w:rsidRPr="001113A4">
        <w:rPr>
          <w:spacing w:val="-36"/>
          <w:sz w:val="20"/>
          <w:szCs w:val="20"/>
        </w:rPr>
        <w:t xml:space="preserve"> </w:t>
      </w:r>
      <w:r w:rsidRPr="001113A4">
        <w:rPr>
          <w:sz w:val="20"/>
          <w:szCs w:val="20"/>
        </w:rPr>
        <w:t>to:</w:t>
      </w:r>
    </w:p>
    <w:p w:rsidR="00A1660D" w:rsidRPr="001113A4" w:rsidRDefault="00A1660D" w:rsidP="00C37F15">
      <w:pPr>
        <w:pStyle w:val="BodyText"/>
        <w:kinsoku w:val="0"/>
        <w:overflowPunct w:val="0"/>
        <w:spacing w:before="9"/>
        <w:ind w:left="0"/>
        <w:jc w:val="both"/>
        <w:rPr>
          <w:sz w:val="20"/>
          <w:szCs w:val="20"/>
        </w:rPr>
      </w:pPr>
    </w:p>
    <w:p w:rsidR="00A1660D" w:rsidRPr="001113A4" w:rsidRDefault="00A1660D" w:rsidP="00C37F15">
      <w:pPr>
        <w:pStyle w:val="ListParagraph"/>
        <w:numPr>
          <w:ilvl w:val="2"/>
          <w:numId w:val="8"/>
        </w:numPr>
        <w:tabs>
          <w:tab w:val="left" w:pos="1191"/>
        </w:tabs>
        <w:kinsoku w:val="0"/>
        <w:overflowPunct w:val="0"/>
        <w:ind w:right="801" w:hanging="359"/>
        <w:jc w:val="both"/>
        <w:rPr>
          <w:rFonts w:ascii="Arial" w:hAnsi="Arial" w:cs="Arial"/>
          <w:sz w:val="20"/>
          <w:szCs w:val="20"/>
        </w:rPr>
      </w:pPr>
      <w:r w:rsidRPr="001113A4">
        <w:rPr>
          <w:rFonts w:ascii="Arial" w:hAnsi="Arial" w:cs="Arial"/>
          <w:sz w:val="20"/>
          <w:szCs w:val="20"/>
        </w:rPr>
        <w:t>A convicted felon with a history of violence whose civil right to possess a firearm has not</w:t>
      </w:r>
      <w:r w:rsidRPr="001113A4">
        <w:rPr>
          <w:rFonts w:ascii="Arial" w:hAnsi="Arial" w:cs="Arial"/>
          <w:spacing w:val="-28"/>
          <w:sz w:val="20"/>
          <w:szCs w:val="20"/>
        </w:rPr>
        <w:t xml:space="preserve"> </w:t>
      </w:r>
      <w:r w:rsidRPr="001113A4">
        <w:rPr>
          <w:rFonts w:ascii="Arial" w:hAnsi="Arial" w:cs="Arial"/>
          <w:sz w:val="20"/>
          <w:szCs w:val="20"/>
        </w:rPr>
        <w:t>been</w:t>
      </w:r>
      <w:r w:rsidRPr="001113A4">
        <w:rPr>
          <w:rFonts w:ascii="Arial" w:hAnsi="Arial" w:cs="Arial"/>
          <w:spacing w:val="-1"/>
          <w:sz w:val="20"/>
          <w:szCs w:val="20"/>
        </w:rPr>
        <w:t xml:space="preserve"> </w:t>
      </w:r>
      <w:r w:rsidRPr="001113A4">
        <w:rPr>
          <w:rFonts w:ascii="Arial" w:hAnsi="Arial" w:cs="Arial"/>
          <w:sz w:val="20"/>
          <w:szCs w:val="20"/>
        </w:rPr>
        <w:t>restored by applicable</w:t>
      </w:r>
      <w:r w:rsidRPr="001113A4">
        <w:rPr>
          <w:rFonts w:ascii="Arial" w:hAnsi="Arial" w:cs="Arial"/>
          <w:spacing w:val="-3"/>
          <w:sz w:val="20"/>
          <w:szCs w:val="20"/>
        </w:rPr>
        <w:t xml:space="preserve"> </w:t>
      </w:r>
      <w:r w:rsidRPr="001113A4">
        <w:rPr>
          <w:rFonts w:ascii="Arial" w:hAnsi="Arial" w:cs="Arial"/>
          <w:sz w:val="20"/>
          <w:szCs w:val="20"/>
        </w:rPr>
        <w:t>law;</w:t>
      </w:r>
    </w:p>
    <w:p w:rsidR="00A1660D" w:rsidRPr="001113A4" w:rsidRDefault="00A1660D" w:rsidP="00C37F15">
      <w:pPr>
        <w:pStyle w:val="BodyText"/>
        <w:kinsoku w:val="0"/>
        <w:overflowPunct w:val="0"/>
        <w:ind w:left="0"/>
        <w:jc w:val="both"/>
        <w:rPr>
          <w:sz w:val="20"/>
          <w:szCs w:val="20"/>
        </w:rPr>
      </w:pPr>
    </w:p>
    <w:p w:rsidR="00A1660D" w:rsidRPr="001113A4" w:rsidRDefault="00A1660D" w:rsidP="00C37F15">
      <w:pPr>
        <w:pStyle w:val="ListParagraph"/>
        <w:numPr>
          <w:ilvl w:val="2"/>
          <w:numId w:val="8"/>
        </w:numPr>
        <w:tabs>
          <w:tab w:val="left" w:pos="1191"/>
        </w:tabs>
        <w:kinsoku w:val="0"/>
        <w:overflowPunct w:val="0"/>
        <w:ind w:right="181" w:hanging="359"/>
        <w:jc w:val="both"/>
        <w:rPr>
          <w:rFonts w:ascii="Arial" w:hAnsi="Arial" w:cs="Arial"/>
          <w:sz w:val="20"/>
          <w:szCs w:val="20"/>
        </w:rPr>
      </w:pPr>
      <w:r w:rsidRPr="001113A4">
        <w:rPr>
          <w:rFonts w:ascii="Arial" w:hAnsi="Arial" w:cs="Arial"/>
          <w:sz w:val="20"/>
          <w:szCs w:val="20"/>
        </w:rPr>
        <w:t>A person who unlawfully uses, or is addicted to, any controlled substance (as defined in section</w:t>
      </w:r>
      <w:r w:rsidRPr="001113A4">
        <w:rPr>
          <w:rFonts w:ascii="Arial" w:hAnsi="Arial" w:cs="Arial"/>
          <w:spacing w:val="-30"/>
          <w:sz w:val="20"/>
          <w:szCs w:val="20"/>
        </w:rPr>
        <w:t xml:space="preserve"> </w:t>
      </w:r>
      <w:r w:rsidRPr="001113A4">
        <w:rPr>
          <w:rFonts w:ascii="Arial" w:hAnsi="Arial" w:cs="Arial"/>
          <w:sz w:val="20"/>
          <w:szCs w:val="20"/>
        </w:rPr>
        <w:t>102</w:t>
      </w:r>
      <w:r w:rsidRPr="001113A4">
        <w:rPr>
          <w:rFonts w:ascii="Arial" w:hAnsi="Arial" w:cs="Arial"/>
          <w:spacing w:val="-1"/>
          <w:sz w:val="20"/>
          <w:szCs w:val="20"/>
        </w:rPr>
        <w:t xml:space="preserve"> </w:t>
      </w:r>
      <w:r w:rsidRPr="001113A4">
        <w:rPr>
          <w:rFonts w:ascii="Arial" w:hAnsi="Arial" w:cs="Arial"/>
          <w:sz w:val="20"/>
          <w:szCs w:val="20"/>
        </w:rPr>
        <w:t>of the Controlled Substances Act (21 U.S.C. 802) or abuses alcohol, in a manner that poses a</w:t>
      </w:r>
      <w:r w:rsidRPr="001113A4">
        <w:rPr>
          <w:rFonts w:ascii="Arial" w:hAnsi="Arial" w:cs="Arial"/>
          <w:spacing w:val="-34"/>
          <w:sz w:val="20"/>
          <w:szCs w:val="20"/>
        </w:rPr>
        <w:t xml:space="preserve"> </w:t>
      </w:r>
      <w:r w:rsidRPr="001113A4">
        <w:rPr>
          <w:rFonts w:ascii="Arial" w:hAnsi="Arial" w:cs="Arial"/>
          <w:sz w:val="20"/>
          <w:szCs w:val="20"/>
        </w:rPr>
        <w:t>threat</w:t>
      </w:r>
      <w:r w:rsidRPr="001113A4">
        <w:rPr>
          <w:rFonts w:ascii="Arial" w:hAnsi="Arial" w:cs="Arial"/>
          <w:spacing w:val="-1"/>
          <w:sz w:val="20"/>
          <w:szCs w:val="20"/>
        </w:rPr>
        <w:t xml:space="preserve"> </w:t>
      </w:r>
      <w:r w:rsidRPr="001113A4">
        <w:rPr>
          <w:rFonts w:ascii="Arial" w:hAnsi="Arial" w:cs="Arial"/>
          <w:sz w:val="20"/>
          <w:szCs w:val="20"/>
        </w:rPr>
        <w:t>to the person or</w:t>
      </w:r>
      <w:r w:rsidRPr="001113A4">
        <w:rPr>
          <w:rFonts w:ascii="Arial" w:hAnsi="Arial" w:cs="Arial"/>
          <w:spacing w:val="-1"/>
          <w:sz w:val="20"/>
          <w:szCs w:val="20"/>
        </w:rPr>
        <w:t xml:space="preserve"> </w:t>
      </w:r>
      <w:r w:rsidRPr="001113A4">
        <w:rPr>
          <w:rFonts w:ascii="Arial" w:hAnsi="Arial" w:cs="Arial"/>
          <w:sz w:val="20"/>
          <w:szCs w:val="20"/>
        </w:rPr>
        <w:t>others;</w:t>
      </w:r>
    </w:p>
    <w:p w:rsidR="00A1660D" w:rsidRPr="00C37F15" w:rsidRDefault="00A1660D">
      <w:pPr>
        <w:pStyle w:val="BodyText"/>
        <w:kinsoku w:val="0"/>
        <w:overflowPunct w:val="0"/>
        <w:spacing w:before="9"/>
        <w:ind w:left="0"/>
        <w:rPr>
          <w:sz w:val="12"/>
          <w:szCs w:val="20"/>
        </w:rPr>
      </w:pPr>
    </w:p>
    <w:p w:rsidR="00A1660D" w:rsidRPr="001113A4" w:rsidRDefault="00A1660D">
      <w:pPr>
        <w:pStyle w:val="ListParagraph"/>
        <w:numPr>
          <w:ilvl w:val="2"/>
          <w:numId w:val="8"/>
        </w:numPr>
        <w:tabs>
          <w:tab w:val="left" w:pos="1191"/>
        </w:tabs>
        <w:kinsoku w:val="0"/>
        <w:overflowPunct w:val="0"/>
        <w:ind w:right="277"/>
        <w:rPr>
          <w:rFonts w:ascii="Arial" w:hAnsi="Arial" w:cs="Arial"/>
          <w:sz w:val="20"/>
          <w:szCs w:val="20"/>
        </w:rPr>
      </w:pPr>
      <w:r w:rsidRPr="001113A4">
        <w:rPr>
          <w:rFonts w:ascii="Arial" w:hAnsi="Arial" w:cs="Arial"/>
          <w:sz w:val="20"/>
          <w:szCs w:val="20"/>
        </w:rPr>
        <w:t>Aliens who are illegally or unlawfully in the United States or have been admitted to the U.S. under</w:t>
      </w:r>
      <w:r w:rsidRPr="001113A4">
        <w:rPr>
          <w:rFonts w:ascii="Arial" w:hAnsi="Arial" w:cs="Arial"/>
          <w:spacing w:val="-30"/>
          <w:sz w:val="20"/>
          <w:szCs w:val="20"/>
        </w:rPr>
        <w:t xml:space="preserve"> </w:t>
      </w:r>
      <w:r w:rsidRPr="001113A4">
        <w:rPr>
          <w:rFonts w:ascii="Arial" w:hAnsi="Arial" w:cs="Arial"/>
          <w:sz w:val="20"/>
          <w:szCs w:val="20"/>
        </w:rPr>
        <w:t>a nonimmigrant</w:t>
      </w:r>
      <w:r w:rsidRPr="001113A4">
        <w:rPr>
          <w:rFonts w:ascii="Arial" w:hAnsi="Arial" w:cs="Arial"/>
          <w:spacing w:val="1"/>
          <w:sz w:val="20"/>
          <w:szCs w:val="20"/>
        </w:rPr>
        <w:t xml:space="preserve"> </w:t>
      </w:r>
      <w:r w:rsidRPr="001113A4">
        <w:rPr>
          <w:rFonts w:ascii="Arial" w:hAnsi="Arial" w:cs="Arial"/>
          <w:sz w:val="20"/>
          <w:szCs w:val="20"/>
        </w:rPr>
        <w:t>visa;</w:t>
      </w:r>
    </w:p>
    <w:p w:rsidR="00A1660D" w:rsidRPr="00C37F15" w:rsidRDefault="00A1660D">
      <w:pPr>
        <w:pStyle w:val="BodyText"/>
        <w:kinsoku w:val="0"/>
        <w:overflowPunct w:val="0"/>
        <w:ind w:left="0"/>
        <w:rPr>
          <w:sz w:val="10"/>
          <w:szCs w:val="20"/>
        </w:rPr>
      </w:pPr>
    </w:p>
    <w:p w:rsidR="00A1660D" w:rsidRPr="001113A4" w:rsidRDefault="00A1660D">
      <w:pPr>
        <w:pStyle w:val="ListParagraph"/>
        <w:numPr>
          <w:ilvl w:val="2"/>
          <w:numId w:val="8"/>
        </w:numPr>
        <w:tabs>
          <w:tab w:val="left" w:pos="1191"/>
        </w:tabs>
        <w:kinsoku w:val="0"/>
        <w:overflowPunct w:val="0"/>
        <w:ind w:hanging="359"/>
        <w:rPr>
          <w:rFonts w:ascii="Arial" w:hAnsi="Arial" w:cs="Arial"/>
          <w:sz w:val="20"/>
          <w:szCs w:val="20"/>
        </w:rPr>
      </w:pPr>
      <w:r w:rsidRPr="001113A4">
        <w:rPr>
          <w:rFonts w:ascii="Arial" w:hAnsi="Arial" w:cs="Arial"/>
          <w:sz w:val="20"/>
          <w:szCs w:val="20"/>
        </w:rPr>
        <w:t>A person who is subject to a domestic violence restraining or protective</w:t>
      </w:r>
      <w:r w:rsidRPr="001113A4">
        <w:rPr>
          <w:rFonts w:ascii="Arial" w:hAnsi="Arial" w:cs="Arial"/>
          <w:spacing w:val="-9"/>
          <w:sz w:val="20"/>
          <w:szCs w:val="20"/>
        </w:rPr>
        <w:t xml:space="preserve"> </w:t>
      </w:r>
      <w:r w:rsidRPr="001113A4">
        <w:rPr>
          <w:rFonts w:ascii="Arial" w:hAnsi="Arial" w:cs="Arial"/>
          <w:sz w:val="20"/>
          <w:szCs w:val="20"/>
        </w:rPr>
        <w:t>order;</w:t>
      </w:r>
    </w:p>
    <w:p w:rsidR="00A1660D" w:rsidRPr="00C37F15" w:rsidRDefault="00A1660D">
      <w:pPr>
        <w:pStyle w:val="BodyText"/>
        <w:kinsoku w:val="0"/>
        <w:overflowPunct w:val="0"/>
        <w:spacing w:before="9"/>
        <w:ind w:left="0"/>
        <w:rPr>
          <w:sz w:val="12"/>
          <w:szCs w:val="20"/>
        </w:rPr>
      </w:pPr>
    </w:p>
    <w:p w:rsidR="00A1660D" w:rsidRPr="001113A4" w:rsidRDefault="00A1660D">
      <w:pPr>
        <w:pStyle w:val="ListParagraph"/>
        <w:numPr>
          <w:ilvl w:val="2"/>
          <w:numId w:val="8"/>
        </w:numPr>
        <w:tabs>
          <w:tab w:val="left" w:pos="1191"/>
        </w:tabs>
        <w:kinsoku w:val="0"/>
        <w:overflowPunct w:val="0"/>
        <w:ind w:hanging="359"/>
        <w:rPr>
          <w:rFonts w:ascii="Arial" w:hAnsi="Arial" w:cs="Arial"/>
          <w:sz w:val="20"/>
          <w:szCs w:val="20"/>
        </w:rPr>
      </w:pPr>
      <w:r w:rsidRPr="001113A4">
        <w:rPr>
          <w:rFonts w:ascii="Arial" w:hAnsi="Arial" w:cs="Arial"/>
          <w:sz w:val="20"/>
          <w:szCs w:val="20"/>
        </w:rPr>
        <w:t>A person having a conviction for domestic</w:t>
      </w:r>
      <w:r w:rsidRPr="001113A4">
        <w:rPr>
          <w:rFonts w:ascii="Arial" w:hAnsi="Arial" w:cs="Arial"/>
          <w:spacing w:val="-2"/>
          <w:sz w:val="20"/>
          <w:szCs w:val="20"/>
        </w:rPr>
        <w:t xml:space="preserve"> </w:t>
      </w:r>
      <w:r w:rsidRPr="001113A4">
        <w:rPr>
          <w:rFonts w:ascii="Arial" w:hAnsi="Arial" w:cs="Arial"/>
          <w:sz w:val="20"/>
          <w:szCs w:val="20"/>
        </w:rPr>
        <w:t>assault;</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2"/>
          <w:numId w:val="8"/>
        </w:numPr>
        <w:tabs>
          <w:tab w:val="left" w:pos="1191"/>
        </w:tabs>
        <w:kinsoku w:val="0"/>
        <w:overflowPunct w:val="0"/>
        <w:ind w:hanging="359"/>
        <w:rPr>
          <w:rFonts w:ascii="Arial" w:hAnsi="Arial" w:cs="Arial"/>
          <w:sz w:val="20"/>
          <w:szCs w:val="20"/>
        </w:rPr>
      </w:pPr>
      <w:r w:rsidRPr="001113A4">
        <w:rPr>
          <w:rFonts w:ascii="Arial" w:hAnsi="Arial" w:cs="Arial"/>
          <w:sz w:val="20"/>
          <w:szCs w:val="20"/>
        </w:rPr>
        <w:t>A fugitive from</w:t>
      </w:r>
      <w:r w:rsidRPr="001113A4">
        <w:rPr>
          <w:rFonts w:ascii="Arial" w:hAnsi="Arial" w:cs="Arial"/>
          <w:spacing w:val="-6"/>
          <w:sz w:val="20"/>
          <w:szCs w:val="20"/>
        </w:rPr>
        <w:t xml:space="preserve"> </w:t>
      </w:r>
      <w:r w:rsidRPr="001113A4">
        <w:rPr>
          <w:rFonts w:ascii="Arial" w:hAnsi="Arial" w:cs="Arial"/>
          <w:sz w:val="20"/>
          <w:szCs w:val="20"/>
        </w:rPr>
        <w:t>justice;</w:t>
      </w:r>
    </w:p>
    <w:p w:rsidR="00A1660D" w:rsidRPr="001113A4" w:rsidRDefault="00A1660D">
      <w:pPr>
        <w:pStyle w:val="BodyText"/>
        <w:kinsoku w:val="0"/>
        <w:overflowPunct w:val="0"/>
        <w:ind w:left="0"/>
        <w:rPr>
          <w:sz w:val="20"/>
          <w:szCs w:val="20"/>
        </w:rPr>
      </w:pPr>
    </w:p>
    <w:p w:rsidR="00A1660D" w:rsidRPr="00C37F15" w:rsidRDefault="00BA64BA" w:rsidP="00C37F15">
      <w:pPr>
        <w:tabs>
          <w:tab w:val="left" w:pos="1191"/>
        </w:tabs>
        <w:kinsoku w:val="0"/>
        <w:overflowPunct w:val="0"/>
        <w:jc w:val="both"/>
        <w:rPr>
          <w:rFonts w:ascii="Arial" w:hAnsi="Arial" w:cs="Arial"/>
          <w:sz w:val="12"/>
          <w:szCs w:val="20"/>
        </w:rPr>
      </w:pPr>
      <w:r>
        <w:rPr>
          <w:rFonts w:ascii="Arial" w:hAnsi="Arial" w:cs="Arial"/>
          <w:sz w:val="20"/>
          <w:szCs w:val="20"/>
        </w:rPr>
        <w:t xml:space="preserve">  THIS STANDS</w:t>
      </w:r>
    </w:p>
    <w:p w:rsidR="00A1660D" w:rsidRPr="001113A4" w:rsidRDefault="00A1660D" w:rsidP="00C37F15">
      <w:pPr>
        <w:pStyle w:val="ListParagraph"/>
        <w:numPr>
          <w:ilvl w:val="2"/>
          <w:numId w:val="8"/>
        </w:numPr>
        <w:tabs>
          <w:tab w:val="left" w:pos="1192"/>
        </w:tabs>
        <w:kinsoku w:val="0"/>
        <w:overflowPunct w:val="0"/>
        <w:spacing w:before="57"/>
        <w:ind w:left="1191"/>
        <w:jc w:val="both"/>
        <w:rPr>
          <w:rFonts w:ascii="Arial" w:hAnsi="Arial" w:cs="Arial"/>
          <w:sz w:val="20"/>
          <w:szCs w:val="20"/>
        </w:rPr>
      </w:pPr>
      <w:r w:rsidRPr="001113A4">
        <w:rPr>
          <w:rFonts w:ascii="Arial" w:hAnsi="Arial" w:cs="Arial"/>
          <w:sz w:val="20"/>
          <w:szCs w:val="20"/>
        </w:rPr>
        <w:t>A person adjudged mentally defective or of unsound mind in a court of competent jurisdiction;</w:t>
      </w:r>
      <w:r w:rsidRPr="001113A4">
        <w:rPr>
          <w:rFonts w:ascii="Arial" w:hAnsi="Arial" w:cs="Arial"/>
          <w:spacing w:val="-26"/>
          <w:sz w:val="20"/>
          <w:szCs w:val="20"/>
        </w:rPr>
        <w:t xml:space="preserve"> </w:t>
      </w:r>
      <w:r w:rsidRPr="001113A4">
        <w:rPr>
          <w:rFonts w:ascii="Arial" w:hAnsi="Arial" w:cs="Arial"/>
          <w:sz w:val="20"/>
          <w:szCs w:val="20"/>
        </w:rPr>
        <w:t>and</w:t>
      </w:r>
    </w:p>
    <w:p w:rsidR="00A1660D" w:rsidRPr="00C37F15" w:rsidRDefault="00A1660D" w:rsidP="00C37F15">
      <w:pPr>
        <w:pStyle w:val="BodyText"/>
        <w:kinsoku w:val="0"/>
        <w:overflowPunct w:val="0"/>
        <w:ind w:left="0"/>
        <w:jc w:val="both"/>
        <w:rPr>
          <w:sz w:val="12"/>
          <w:szCs w:val="20"/>
        </w:rPr>
      </w:pPr>
    </w:p>
    <w:p w:rsidR="00A1660D" w:rsidRPr="001113A4" w:rsidRDefault="00A1660D" w:rsidP="00C37F15">
      <w:pPr>
        <w:pStyle w:val="ListParagraph"/>
        <w:numPr>
          <w:ilvl w:val="2"/>
          <w:numId w:val="8"/>
        </w:numPr>
        <w:tabs>
          <w:tab w:val="left" w:pos="1192"/>
        </w:tabs>
        <w:kinsoku w:val="0"/>
        <w:overflowPunct w:val="0"/>
        <w:ind w:left="1191"/>
        <w:jc w:val="both"/>
        <w:rPr>
          <w:rFonts w:ascii="Arial" w:hAnsi="Arial" w:cs="Arial"/>
          <w:sz w:val="20"/>
          <w:szCs w:val="20"/>
        </w:rPr>
      </w:pPr>
      <w:r w:rsidRPr="001113A4">
        <w:rPr>
          <w:rFonts w:ascii="Arial" w:hAnsi="Arial" w:cs="Arial"/>
          <w:sz w:val="20"/>
          <w:szCs w:val="20"/>
        </w:rPr>
        <w:t>A person who has renounced U.S.</w:t>
      </w:r>
      <w:r w:rsidRPr="001113A4">
        <w:rPr>
          <w:rFonts w:ascii="Arial" w:hAnsi="Arial" w:cs="Arial"/>
          <w:spacing w:val="-3"/>
          <w:sz w:val="20"/>
          <w:szCs w:val="20"/>
        </w:rPr>
        <w:t xml:space="preserve"> </w:t>
      </w:r>
      <w:r w:rsidRPr="001113A4">
        <w:rPr>
          <w:rFonts w:ascii="Arial" w:hAnsi="Arial" w:cs="Arial"/>
          <w:sz w:val="20"/>
          <w:szCs w:val="20"/>
        </w:rPr>
        <w:t>citizenship.</w:t>
      </w:r>
    </w:p>
    <w:p w:rsidR="00A1660D" w:rsidRPr="001113A4" w:rsidRDefault="00A1660D" w:rsidP="00C37F15">
      <w:pPr>
        <w:pStyle w:val="BodyText"/>
        <w:kinsoku w:val="0"/>
        <w:overflowPunct w:val="0"/>
        <w:ind w:left="0"/>
        <w:jc w:val="both"/>
        <w:rPr>
          <w:sz w:val="20"/>
          <w:szCs w:val="20"/>
        </w:rPr>
      </w:pPr>
    </w:p>
    <w:p w:rsidR="00A1660D" w:rsidRDefault="00A1660D" w:rsidP="00C37F15">
      <w:pPr>
        <w:pStyle w:val="BodyText"/>
        <w:kinsoku w:val="0"/>
        <w:overflowPunct w:val="0"/>
        <w:ind w:left="470"/>
        <w:jc w:val="both"/>
        <w:rPr>
          <w:sz w:val="20"/>
          <w:szCs w:val="20"/>
        </w:rPr>
      </w:pPr>
      <w:r w:rsidRPr="001113A4">
        <w:rPr>
          <w:sz w:val="20"/>
          <w:szCs w:val="20"/>
        </w:rPr>
        <w:t xml:space="preserve">Additionally, a person whom </w:t>
      </w:r>
      <w:r w:rsidR="00AF435B" w:rsidRPr="001113A4">
        <w:rPr>
          <w:sz w:val="20"/>
          <w:szCs w:val="20"/>
        </w:rPr>
        <w:t>FWHS</w:t>
      </w:r>
      <w:r w:rsidRPr="001113A4">
        <w:rPr>
          <w:sz w:val="20"/>
          <w:szCs w:val="20"/>
        </w:rPr>
        <w:t xml:space="preserve"> determines, based upon objective evidence, constitutes a danger</w:t>
      </w:r>
      <w:r w:rsidRPr="001113A4">
        <w:rPr>
          <w:spacing w:val="-32"/>
          <w:sz w:val="20"/>
          <w:szCs w:val="20"/>
        </w:rPr>
        <w:t xml:space="preserve"> </w:t>
      </w:r>
      <w:r w:rsidRPr="001113A4">
        <w:rPr>
          <w:sz w:val="20"/>
          <w:szCs w:val="20"/>
        </w:rPr>
        <w:t xml:space="preserve">to others shall not possess a firearm on </w:t>
      </w:r>
      <w:r w:rsidR="00083C8C" w:rsidRPr="001113A4">
        <w:rPr>
          <w:sz w:val="20"/>
          <w:szCs w:val="20"/>
        </w:rPr>
        <w:t>FWHS</w:t>
      </w:r>
      <w:r w:rsidRPr="001113A4">
        <w:rPr>
          <w:spacing w:val="-19"/>
          <w:sz w:val="20"/>
          <w:szCs w:val="20"/>
        </w:rPr>
        <w:t xml:space="preserve"> </w:t>
      </w:r>
      <w:r w:rsidRPr="001113A4">
        <w:rPr>
          <w:sz w:val="20"/>
          <w:szCs w:val="20"/>
        </w:rPr>
        <w:t>Property.</w:t>
      </w:r>
    </w:p>
    <w:p w:rsidR="006A65AD" w:rsidRPr="001113A4" w:rsidRDefault="006A65AD" w:rsidP="00C37F15">
      <w:pPr>
        <w:pStyle w:val="BodyText"/>
        <w:kinsoku w:val="0"/>
        <w:overflowPunct w:val="0"/>
        <w:ind w:left="470"/>
        <w:jc w:val="both"/>
        <w:rPr>
          <w:sz w:val="20"/>
          <w:szCs w:val="20"/>
        </w:rPr>
      </w:pPr>
    </w:p>
    <w:p w:rsidR="00A1660D" w:rsidRPr="001113A4" w:rsidRDefault="00A1660D" w:rsidP="00C37F15">
      <w:pPr>
        <w:pStyle w:val="BodyText"/>
        <w:kinsoku w:val="0"/>
        <w:overflowPunct w:val="0"/>
        <w:spacing w:before="9"/>
        <w:ind w:left="0"/>
        <w:jc w:val="both"/>
        <w:rPr>
          <w:sz w:val="20"/>
          <w:szCs w:val="20"/>
        </w:rPr>
      </w:pPr>
    </w:p>
    <w:p w:rsidR="00A1660D" w:rsidRDefault="00A1660D" w:rsidP="00C37F15">
      <w:pPr>
        <w:pStyle w:val="Heading1"/>
        <w:numPr>
          <w:ilvl w:val="1"/>
          <w:numId w:val="8"/>
        </w:numPr>
        <w:tabs>
          <w:tab w:val="left" w:pos="831"/>
        </w:tabs>
        <w:kinsoku w:val="0"/>
        <w:overflowPunct w:val="0"/>
        <w:ind w:left="830"/>
        <w:jc w:val="both"/>
        <w:rPr>
          <w:sz w:val="20"/>
          <w:szCs w:val="20"/>
        </w:rPr>
      </w:pPr>
      <w:bookmarkStart w:id="1337" w:name="_Toc468973794"/>
      <w:bookmarkStart w:id="1338" w:name="_Toc489801104"/>
      <w:bookmarkStart w:id="1339" w:name="_Toc519064924"/>
      <w:r w:rsidRPr="001113A4">
        <w:rPr>
          <w:sz w:val="20"/>
          <w:szCs w:val="20"/>
        </w:rPr>
        <w:t>Guests</w:t>
      </w:r>
      <w:bookmarkEnd w:id="1337"/>
      <w:bookmarkEnd w:id="1338"/>
      <w:bookmarkEnd w:id="1339"/>
    </w:p>
    <w:p w:rsidR="006A65AD" w:rsidRPr="006A65AD" w:rsidRDefault="006A65AD" w:rsidP="006A65AD"/>
    <w:p w:rsidR="00A1660D" w:rsidRPr="001113A4" w:rsidRDefault="00A1660D" w:rsidP="00C37F15">
      <w:pPr>
        <w:pStyle w:val="BodyText"/>
        <w:kinsoku w:val="0"/>
        <w:overflowPunct w:val="0"/>
        <w:ind w:left="470" w:right="121"/>
        <w:jc w:val="both"/>
        <w:rPr>
          <w:sz w:val="20"/>
          <w:szCs w:val="20"/>
        </w:rPr>
      </w:pPr>
      <w:r w:rsidRPr="001113A4">
        <w:rPr>
          <w:sz w:val="20"/>
          <w:szCs w:val="20"/>
        </w:rPr>
        <w:t>Except as otherwise authorized or restricted by state or local law, guests of a Resident may possess</w:t>
      </w:r>
      <w:r w:rsidRPr="001113A4">
        <w:rPr>
          <w:spacing w:val="-31"/>
          <w:sz w:val="20"/>
          <w:szCs w:val="20"/>
        </w:rPr>
        <w:t xml:space="preserve"> </w:t>
      </w:r>
      <w:r w:rsidRPr="001113A4">
        <w:rPr>
          <w:sz w:val="20"/>
          <w:szCs w:val="20"/>
        </w:rPr>
        <w:t xml:space="preserve">a firearm on </w:t>
      </w:r>
      <w:r w:rsidR="00083C8C" w:rsidRPr="001113A4">
        <w:rPr>
          <w:sz w:val="20"/>
          <w:szCs w:val="20"/>
        </w:rPr>
        <w:t>FWHS</w:t>
      </w:r>
      <w:r w:rsidRPr="001113A4">
        <w:rPr>
          <w:sz w:val="20"/>
          <w:szCs w:val="20"/>
        </w:rPr>
        <w:t xml:space="preserve"> Property only in the Resident’s unit, while transporting firearm to and from the unit,</w:t>
      </w:r>
      <w:r w:rsidRPr="001113A4">
        <w:rPr>
          <w:spacing w:val="-36"/>
          <w:sz w:val="20"/>
          <w:szCs w:val="20"/>
        </w:rPr>
        <w:t xml:space="preserve"> </w:t>
      </w:r>
      <w:r w:rsidRPr="001113A4">
        <w:rPr>
          <w:sz w:val="20"/>
          <w:szCs w:val="20"/>
        </w:rPr>
        <w:t>or</w:t>
      </w:r>
      <w:r w:rsidRPr="001113A4">
        <w:rPr>
          <w:spacing w:val="-1"/>
          <w:sz w:val="20"/>
          <w:szCs w:val="20"/>
        </w:rPr>
        <w:t xml:space="preserve"> </w:t>
      </w:r>
      <w:r w:rsidRPr="001113A4">
        <w:rPr>
          <w:sz w:val="20"/>
          <w:szCs w:val="20"/>
        </w:rPr>
        <w:t>otherwise in conformity with this Policy and all applicable federal and state</w:t>
      </w:r>
      <w:r w:rsidRPr="001113A4">
        <w:rPr>
          <w:spacing w:val="-32"/>
          <w:sz w:val="20"/>
          <w:szCs w:val="20"/>
        </w:rPr>
        <w:t xml:space="preserve"> </w:t>
      </w:r>
      <w:r w:rsidRPr="001113A4">
        <w:rPr>
          <w:sz w:val="20"/>
          <w:szCs w:val="20"/>
        </w:rPr>
        <w:t>laws.</w:t>
      </w:r>
    </w:p>
    <w:p w:rsidR="00A1660D" w:rsidRPr="001113A4" w:rsidRDefault="00A1660D" w:rsidP="00C37F15">
      <w:pPr>
        <w:pStyle w:val="BodyText"/>
        <w:kinsoku w:val="0"/>
        <w:overflowPunct w:val="0"/>
        <w:spacing w:before="10"/>
        <w:ind w:left="0"/>
        <w:jc w:val="both"/>
        <w:rPr>
          <w:sz w:val="20"/>
          <w:szCs w:val="20"/>
        </w:rPr>
      </w:pPr>
    </w:p>
    <w:p w:rsidR="00A1660D" w:rsidRPr="001113A4" w:rsidRDefault="00A1660D" w:rsidP="00C37F15">
      <w:pPr>
        <w:pStyle w:val="Heading1"/>
        <w:numPr>
          <w:ilvl w:val="0"/>
          <w:numId w:val="8"/>
        </w:numPr>
        <w:tabs>
          <w:tab w:val="left" w:pos="472"/>
        </w:tabs>
        <w:kinsoku w:val="0"/>
        <w:overflowPunct w:val="0"/>
        <w:jc w:val="both"/>
        <w:rPr>
          <w:b w:val="0"/>
          <w:bCs w:val="0"/>
          <w:sz w:val="20"/>
          <w:szCs w:val="20"/>
        </w:rPr>
      </w:pPr>
      <w:bookmarkStart w:id="1340" w:name="C._RULES_AND_REGULATIONS"/>
      <w:bookmarkStart w:id="1341" w:name="bookmark184"/>
      <w:bookmarkStart w:id="1342" w:name="_Toc519064925"/>
      <w:bookmarkEnd w:id="1340"/>
      <w:bookmarkEnd w:id="1341"/>
      <w:r w:rsidRPr="001113A4">
        <w:rPr>
          <w:sz w:val="20"/>
          <w:szCs w:val="20"/>
          <w:u w:val="thick"/>
        </w:rPr>
        <w:t>RULES AND</w:t>
      </w:r>
      <w:r w:rsidRPr="001113A4">
        <w:rPr>
          <w:spacing w:val="2"/>
          <w:sz w:val="20"/>
          <w:szCs w:val="20"/>
          <w:u w:val="thick"/>
        </w:rPr>
        <w:t xml:space="preserve"> </w:t>
      </w:r>
      <w:r w:rsidRPr="001113A4">
        <w:rPr>
          <w:sz w:val="20"/>
          <w:szCs w:val="20"/>
          <w:u w:val="thick"/>
        </w:rPr>
        <w:t>REGULATIONS</w:t>
      </w:r>
      <w:bookmarkEnd w:id="1342"/>
    </w:p>
    <w:p w:rsidR="00A1660D" w:rsidRPr="001113A4" w:rsidRDefault="00A1660D" w:rsidP="00C37F15">
      <w:pPr>
        <w:pStyle w:val="BodyText"/>
        <w:kinsoku w:val="0"/>
        <w:overflowPunct w:val="0"/>
        <w:spacing w:before="8"/>
        <w:ind w:left="0"/>
        <w:jc w:val="both"/>
        <w:rPr>
          <w:b/>
          <w:bCs/>
          <w:sz w:val="20"/>
          <w:szCs w:val="20"/>
        </w:rPr>
      </w:pPr>
    </w:p>
    <w:p w:rsidR="00A1660D" w:rsidRPr="001113A4" w:rsidRDefault="00A1660D" w:rsidP="00C37F15">
      <w:pPr>
        <w:pStyle w:val="ListParagraph"/>
        <w:numPr>
          <w:ilvl w:val="1"/>
          <w:numId w:val="8"/>
        </w:numPr>
        <w:tabs>
          <w:tab w:val="left" w:pos="831"/>
        </w:tabs>
        <w:kinsoku w:val="0"/>
        <w:overflowPunct w:val="0"/>
        <w:spacing w:before="72"/>
        <w:jc w:val="both"/>
        <w:rPr>
          <w:rFonts w:ascii="Arial" w:hAnsi="Arial" w:cs="Arial"/>
          <w:sz w:val="20"/>
          <w:szCs w:val="20"/>
        </w:rPr>
      </w:pPr>
      <w:r w:rsidRPr="001113A4">
        <w:rPr>
          <w:rFonts w:ascii="Arial" w:hAnsi="Arial" w:cs="Arial"/>
          <w:b/>
          <w:bCs/>
          <w:sz w:val="20"/>
          <w:szCs w:val="20"/>
        </w:rPr>
        <w:t>DISCHARGE</w:t>
      </w:r>
    </w:p>
    <w:p w:rsidR="00A1660D" w:rsidRPr="001113A4" w:rsidRDefault="00A1660D" w:rsidP="00C37F15">
      <w:pPr>
        <w:pStyle w:val="BodyText"/>
        <w:kinsoku w:val="0"/>
        <w:overflowPunct w:val="0"/>
        <w:spacing w:before="3"/>
        <w:ind w:left="0"/>
        <w:jc w:val="both"/>
        <w:rPr>
          <w:b/>
          <w:bCs/>
          <w:sz w:val="20"/>
          <w:szCs w:val="20"/>
        </w:rPr>
      </w:pPr>
    </w:p>
    <w:p w:rsidR="00A1660D" w:rsidRPr="001113A4" w:rsidRDefault="00A1660D" w:rsidP="00C37F15">
      <w:pPr>
        <w:pStyle w:val="BodyText"/>
        <w:kinsoku w:val="0"/>
        <w:overflowPunct w:val="0"/>
        <w:ind w:left="470"/>
        <w:jc w:val="both"/>
        <w:rPr>
          <w:sz w:val="20"/>
          <w:szCs w:val="20"/>
        </w:rPr>
      </w:pPr>
      <w:r w:rsidRPr="001113A4">
        <w:rPr>
          <w:sz w:val="20"/>
          <w:szCs w:val="20"/>
        </w:rPr>
        <w:t xml:space="preserve">No person shall discharge a firearm on </w:t>
      </w:r>
      <w:r w:rsidR="00083C8C" w:rsidRPr="001113A4">
        <w:rPr>
          <w:sz w:val="20"/>
          <w:szCs w:val="20"/>
        </w:rPr>
        <w:t>FWHS</w:t>
      </w:r>
      <w:r w:rsidRPr="001113A4">
        <w:rPr>
          <w:sz w:val="20"/>
          <w:szCs w:val="20"/>
        </w:rPr>
        <w:t>’s property except as authorized by state or local</w:t>
      </w:r>
      <w:r w:rsidRPr="001113A4">
        <w:rPr>
          <w:spacing w:val="-37"/>
          <w:sz w:val="20"/>
          <w:szCs w:val="20"/>
        </w:rPr>
        <w:t xml:space="preserve"> </w:t>
      </w:r>
      <w:r w:rsidRPr="001113A4">
        <w:rPr>
          <w:sz w:val="20"/>
          <w:szCs w:val="20"/>
        </w:rPr>
        <w:t>law.</w:t>
      </w:r>
    </w:p>
    <w:p w:rsidR="00A1660D" w:rsidRPr="001113A4" w:rsidRDefault="00A1660D" w:rsidP="00C37F15">
      <w:pPr>
        <w:pStyle w:val="BodyText"/>
        <w:kinsoku w:val="0"/>
        <w:overflowPunct w:val="0"/>
        <w:spacing w:before="9"/>
        <w:ind w:left="0"/>
        <w:jc w:val="both"/>
        <w:rPr>
          <w:sz w:val="20"/>
          <w:szCs w:val="20"/>
        </w:rPr>
      </w:pPr>
    </w:p>
    <w:p w:rsidR="00A1660D" w:rsidRPr="001113A4" w:rsidRDefault="00A1660D" w:rsidP="00C37F15">
      <w:pPr>
        <w:pStyle w:val="Heading1"/>
        <w:numPr>
          <w:ilvl w:val="1"/>
          <w:numId w:val="8"/>
        </w:numPr>
        <w:tabs>
          <w:tab w:val="left" w:pos="831"/>
        </w:tabs>
        <w:kinsoku w:val="0"/>
        <w:overflowPunct w:val="0"/>
        <w:ind w:left="830"/>
        <w:jc w:val="both"/>
        <w:rPr>
          <w:b w:val="0"/>
          <w:bCs w:val="0"/>
          <w:sz w:val="20"/>
          <w:szCs w:val="20"/>
        </w:rPr>
      </w:pPr>
      <w:bookmarkStart w:id="1343" w:name="_Toc468973796"/>
      <w:bookmarkStart w:id="1344" w:name="_Toc489801106"/>
      <w:bookmarkStart w:id="1345" w:name="_Toc519064926"/>
      <w:r w:rsidRPr="001113A4">
        <w:rPr>
          <w:sz w:val="20"/>
          <w:szCs w:val="20"/>
        </w:rPr>
        <w:t xml:space="preserve">COMMON </w:t>
      </w:r>
      <w:r w:rsidRPr="001113A4">
        <w:rPr>
          <w:spacing w:val="-4"/>
          <w:sz w:val="20"/>
          <w:szCs w:val="20"/>
        </w:rPr>
        <w:t>AREAS</w:t>
      </w:r>
      <w:bookmarkEnd w:id="1343"/>
      <w:bookmarkEnd w:id="1344"/>
      <w:bookmarkEnd w:id="1345"/>
    </w:p>
    <w:p w:rsidR="00A1660D" w:rsidRPr="001113A4" w:rsidRDefault="00A1660D" w:rsidP="00C37F15">
      <w:pPr>
        <w:pStyle w:val="BodyText"/>
        <w:kinsoku w:val="0"/>
        <w:overflowPunct w:val="0"/>
        <w:spacing w:before="3"/>
        <w:ind w:left="0"/>
        <w:jc w:val="both"/>
        <w:rPr>
          <w:b/>
          <w:bCs/>
          <w:sz w:val="20"/>
          <w:szCs w:val="20"/>
        </w:rPr>
      </w:pPr>
    </w:p>
    <w:p w:rsidR="00A1660D" w:rsidRPr="001113A4" w:rsidRDefault="00A1660D" w:rsidP="00C37F15">
      <w:pPr>
        <w:pStyle w:val="BodyText"/>
        <w:kinsoku w:val="0"/>
        <w:overflowPunct w:val="0"/>
        <w:ind w:left="470" w:right="141"/>
        <w:jc w:val="both"/>
        <w:rPr>
          <w:sz w:val="20"/>
          <w:szCs w:val="20"/>
        </w:rPr>
      </w:pPr>
      <w:r w:rsidRPr="001113A4">
        <w:rPr>
          <w:sz w:val="20"/>
          <w:szCs w:val="20"/>
        </w:rPr>
        <w:t>Except as otherwise authorized or restricted by state or local law, no Resident or other person shall</w:t>
      </w:r>
      <w:r w:rsidRPr="001113A4">
        <w:rPr>
          <w:spacing w:val="-34"/>
          <w:sz w:val="20"/>
          <w:szCs w:val="20"/>
        </w:rPr>
        <w:t xml:space="preserve"> </w:t>
      </w:r>
      <w:r w:rsidRPr="001113A4">
        <w:rPr>
          <w:sz w:val="20"/>
          <w:szCs w:val="20"/>
        </w:rPr>
        <w:t xml:space="preserve">possess or carry a firearm in any common area of </w:t>
      </w:r>
      <w:r w:rsidR="00AF435B" w:rsidRPr="001113A4">
        <w:rPr>
          <w:sz w:val="20"/>
          <w:szCs w:val="20"/>
        </w:rPr>
        <w:t>FWHS</w:t>
      </w:r>
      <w:r w:rsidRPr="001113A4">
        <w:rPr>
          <w:sz w:val="20"/>
          <w:szCs w:val="20"/>
        </w:rPr>
        <w:t xml:space="preserve"> except to transport the firearm to and from a</w:t>
      </w:r>
      <w:r w:rsidRPr="001113A4">
        <w:rPr>
          <w:spacing w:val="-40"/>
          <w:sz w:val="20"/>
          <w:szCs w:val="20"/>
        </w:rPr>
        <w:t xml:space="preserve"> </w:t>
      </w:r>
      <w:r w:rsidRPr="001113A4">
        <w:rPr>
          <w:sz w:val="20"/>
          <w:szCs w:val="20"/>
        </w:rPr>
        <w:t>Resident’s unit.</w:t>
      </w:r>
    </w:p>
    <w:p w:rsidR="00A1660D" w:rsidRPr="001113A4" w:rsidRDefault="00A1660D" w:rsidP="00C37F15">
      <w:pPr>
        <w:pStyle w:val="BodyText"/>
        <w:kinsoku w:val="0"/>
        <w:overflowPunct w:val="0"/>
        <w:spacing w:before="9"/>
        <w:ind w:left="0"/>
        <w:jc w:val="both"/>
        <w:rPr>
          <w:sz w:val="20"/>
          <w:szCs w:val="20"/>
        </w:rPr>
      </w:pPr>
    </w:p>
    <w:p w:rsidR="00A1660D" w:rsidRPr="001113A4" w:rsidRDefault="00A1660D" w:rsidP="00C37F15">
      <w:pPr>
        <w:pStyle w:val="Heading1"/>
        <w:numPr>
          <w:ilvl w:val="1"/>
          <w:numId w:val="8"/>
        </w:numPr>
        <w:tabs>
          <w:tab w:val="left" w:pos="831"/>
        </w:tabs>
        <w:kinsoku w:val="0"/>
        <w:overflowPunct w:val="0"/>
        <w:ind w:left="830"/>
        <w:jc w:val="both"/>
        <w:rPr>
          <w:b w:val="0"/>
          <w:bCs w:val="0"/>
          <w:spacing w:val="-3"/>
          <w:sz w:val="20"/>
          <w:szCs w:val="20"/>
        </w:rPr>
      </w:pPr>
      <w:bookmarkStart w:id="1346" w:name="_Toc468973797"/>
      <w:bookmarkStart w:id="1347" w:name="_Toc489801107"/>
      <w:bookmarkStart w:id="1348" w:name="_Toc519064927"/>
      <w:r w:rsidRPr="001113A4">
        <w:rPr>
          <w:sz w:val="20"/>
          <w:szCs w:val="20"/>
        </w:rPr>
        <w:t>SENSITIVE</w:t>
      </w:r>
      <w:r w:rsidRPr="001113A4">
        <w:rPr>
          <w:spacing w:val="5"/>
          <w:sz w:val="20"/>
          <w:szCs w:val="20"/>
        </w:rPr>
        <w:t xml:space="preserve"> </w:t>
      </w:r>
      <w:r w:rsidRPr="001113A4">
        <w:rPr>
          <w:spacing w:val="-3"/>
          <w:sz w:val="20"/>
          <w:szCs w:val="20"/>
        </w:rPr>
        <w:t>AREAS</w:t>
      </w:r>
      <w:bookmarkEnd w:id="1346"/>
      <w:bookmarkEnd w:id="1347"/>
      <w:bookmarkEnd w:id="1348"/>
    </w:p>
    <w:p w:rsidR="00A1660D" w:rsidRPr="001113A4" w:rsidRDefault="00A1660D" w:rsidP="00C37F15">
      <w:pPr>
        <w:pStyle w:val="BodyText"/>
        <w:kinsoku w:val="0"/>
        <w:overflowPunct w:val="0"/>
        <w:spacing w:before="3"/>
        <w:ind w:left="0"/>
        <w:jc w:val="both"/>
        <w:rPr>
          <w:b/>
          <w:bCs/>
          <w:sz w:val="20"/>
          <w:szCs w:val="20"/>
        </w:rPr>
      </w:pPr>
    </w:p>
    <w:p w:rsidR="00A1660D" w:rsidRDefault="00A1660D" w:rsidP="00C37F15">
      <w:pPr>
        <w:pStyle w:val="BodyText"/>
        <w:kinsoku w:val="0"/>
        <w:overflowPunct w:val="0"/>
        <w:ind w:left="470" w:right="147"/>
        <w:jc w:val="both"/>
        <w:rPr>
          <w:sz w:val="20"/>
          <w:szCs w:val="20"/>
        </w:rPr>
      </w:pPr>
      <w:r w:rsidRPr="001113A4">
        <w:rPr>
          <w:sz w:val="20"/>
          <w:szCs w:val="20"/>
        </w:rPr>
        <w:t xml:space="preserve">No person shall possess or carry a firearm in a sensitive area on </w:t>
      </w:r>
      <w:r w:rsidR="00AF435B" w:rsidRPr="001113A4">
        <w:rPr>
          <w:sz w:val="20"/>
          <w:szCs w:val="20"/>
        </w:rPr>
        <w:t>FWHS</w:t>
      </w:r>
      <w:r w:rsidRPr="001113A4">
        <w:rPr>
          <w:sz w:val="20"/>
          <w:szCs w:val="20"/>
        </w:rPr>
        <w:t>’s property, including but</w:t>
      </w:r>
      <w:r w:rsidRPr="001113A4">
        <w:rPr>
          <w:spacing w:val="-28"/>
          <w:sz w:val="20"/>
          <w:szCs w:val="20"/>
        </w:rPr>
        <w:t xml:space="preserve"> </w:t>
      </w:r>
      <w:r w:rsidRPr="001113A4">
        <w:rPr>
          <w:sz w:val="20"/>
          <w:szCs w:val="20"/>
        </w:rPr>
        <w:t xml:space="preserve">not limited to </w:t>
      </w:r>
      <w:r w:rsidR="00083C8C" w:rsidRPr="001113A4">
        <w:rPr>
          <w:sz w:val="20"/>
          <w:szCs w:val="20"/>
        </w:rPr>
        <w:t>FWHS</w:t>
      </w:r>
      <w:r w:rsidRPr="001113A4">
        <w:rPr>
          <w:sz w:val="20"/>
          <w:szCs w:val="20"/>
        </w:rPr>
        <w:t>’s offices, buildings, open space, or other areas under the exclusive control or occupancy</w:t>
      </w:r>
      <w:r w:rsidRPr="001113A4">
        <w:rPr>
          <w:spacing w:val="-38"/>
          <w:sz w:val="20"/>
          <w:szCs w:val="20"/>
        </w:rPr>
        <w:t xml:space="preserve"> </w:t>
      </w:r>
      <w:r w:rsidRPr="001113A4">
        <w:rPr>
          <w:sz w:val="20"/>
          <w:szCs w:val="20"/>
        </w:rPr>
        <w:t>of</w:t>
      </w:r>
      <w:r w:rsidRPr="001113A4">
        <w:rPr>
          <w:spacing w:val="-1"/>
          <w:sz w:val="20"/>
          <w:szCs w:val="20"/>
        </w:rPr>
        <w:t xml:space="preserve"> </w:t>
      </w:r>
      <w:r w:rsidR="00AF435B" w:rsidRPr="001113A4">
        <w:rPr>
          <w:sz w:val="20"/>
          <w:szCs w:val="20"/>
        </w:rPr>
        <w:t>FWHS</w:t>
      </w:r>
      <w:r w:rsidRPr="001113A4">
        <w:rPr>
          <w:sz w:val="20"/>
          <w:szCs w:val="20"/>
        </w:rPr>
        <w:t xml:space="preserve"> or its officers and/or employees, laundry rooms, kitchens, rest rooms, maintenance offices</w:t>
      </w:r>
      <w:r w:rsidRPr="001113A4">
        <w:rPr>
          <w:spacing w:val="-33"/>
          <w:sz w:val="20"/>
          <w:szCs w:val="20"/>
        </w:rPr>
        <w:t xml:space="preserve"> </w:t>
      </w:r>
      <w:r w:rsidRPr="001113A4">
        <w:rPr>
          <w:sz w:val="20"/>
          <w:szCs w:val="20"/>
        </w:rPr>
        <w:t>or</w:t>
      </w:r>
      <w:r w:rsidRPr="001113A4">
        <w:rPr>
          <w:spacing w:val="-1"/>
          <w:sz w:val="20"/>
          <w:szCs w:val="20"/>
        </w:rPr>
        <w:t xml:space="preserve"> </w:t>
      </w:r>
      <w:r w:rsidRPr="001113A4">
        <w:rPr>
          <w:sz w:val="20"/>
          <w:szCs w:val="20"/>
        </w:rPr>
        <w:t>buildings, parking garages (except in the course of transporting it to and from a Resident’s unit or</w:t>
      </w:r>
      <w:r w:rsidRPr="001113A4">
        <w:rPr>
          <w:spacing w:val="-25"/>
          <w:sz w:val="20"/>
          <w:szCs w:val="20"/>
        </w:rPr>
        <w:t xml:space="preserve"> </w:t>
      </w:r>
      <w:r w:rsidRPr="001113A4">
        <w:rPr>
          <w:sz w:val="20"/>
          <w:szCs w:val="20"/>
        </w:rPr>
        <w:t>other</w:t>
      </w:r>
      <w:r w:rsidRPr="001113A4">
        <w:rPr>
          <w:spacing w:val="-1"/>
          <w:sz w:val="20"/>
          <w:szCs w:val="20"/>
        </w:rPr>
        <w:t xml:space="preserve"> </w:t>
      </w:r>
      <w:r w:rsidRPr="001113A4">
        <w:rPr>
          <w:sz w:val="20"/>
          <w:szCs w:val="20"/>
        </w:rPr>
        <w:t>action permitted under this Policy and state and local law), community rooms or centers, or</w:t>
      </w:r>
      <w:r w:rsidRPr="001113A4">
        <w:rPr>
          <w:spacing w:val="-22"/>
          <w:sz w:val="20"/>
          <w:szCs w:val="20"/>
        </w:rPr>
        <w:t xml:space="preserve"> </w:t>
      </w:r>
      <w:r w:rsidRPr="001113A4">
        <w:rPr>
          <w:sz w:val="20"/>
          <w:szCs w:val="20"/>
        </w:rPr>
        <w:t xml:space="preserve">property reserved for a school, daycare, playground or other use by minor children. </w:t>
      </w:r>
      <w:r w:rsidR="00AF435B" w:rsidRPr="001113A4">
        <w:rPr>
          <w:sz w:val="20"/>
          <w:szCs w:val="20"/>
        </w:rPr>
        <w:t>FWHS</w:t>
      </w:r>
      <w:r w:rsidRPr="001113A4">
        <w:rPr>
          <w:sz w:val="20"/>
          <w:szCs w:val="20"/>
        </w:rPr>
        <w:t xml:space="preserve"> shall post</w:t>
      </w:r>
      <w:r w:rsidRPr="001113A4">
        <w:rPr>
          <w:spacing w:val="-25"/>
          <w:sz w:val="20"/>
          <w:szCs w:val="20"/>
        </w:rPr>
        <w:t xml:space="preserve"> </w:t>
      </w:r>
      <w:r w:rsidRPr="001113A4">
        <w:rPr>
          <w:sz w:val="20"/>
          <w:szCs w:val="20"/>
        </w:rPr>
        <w:t>signs</w:t>
      </w:r>
      <w:r w:rsidRPr="001113A4">
        <w:rPr>
          <w:spacing w:val="-1"/>
          <w:sz w:val="20"/>
          <w:szCs w:val="20"/>
        </w:rPr>
        <w:t xml:space="preserve"> </w:t>
      </w:r>
      <w:r w:rsidRPr="001113A4">
        <w:rPr>
          <w:sz w:val="20"/>
          <w:szCs w:val="20"/>
        </w:rPr>
        <w:t>indicating where firearms are not permitted. However, the failure of the posting of a sign in</w:t>
      </w:r>
      <w:r w:rsidRPr="001113A4">
        <w:rPr>
          <w:spacing w:val="-36"/>
          <w:sz w:val="20"/>
          <w:szCs w:val="20"/>
        </w:rPr>
        <w:t xml:space="preserve"> </w:t>
      </w:r>
      <w:r w:rsidRPr="001113A4">
        <w:rPr>
          <w:sz w:val="20"/>
          <w:szCs w:val="20"/>
        </w:rPr>
        <w:t>aforementioned</w:t>
      </w:r>
      <w:r w:rsidRPr="001113A4">
        <w:rPr>
          <w:spacing w:val="-1"/>
          <w:sz w:val="20"/>
          <w:szCs w:val="20"/>
        </w:rPr>
        <w:t xml:space="preserve"> </w:t>
      </w:r>
      <w:r w:rsidRPr="001113A4">
        <w:rPr>
          <w:sz w:val="20"/>
          <w:szCs w:val="20"/>
        </w:rPr>
        <w:t>sensitive area shall not render this Policy inapplicable as to that sensitive</w:t>
      </w:r>
      <w:r w:rsidRPr="001113A4">
        <w:rPr>
          <w:spacing w:val="-26"/>
          <w:sz w:val="20"/>
          <w:szCs w:val="20"/>
        </w:rPr>
        <w:t xml:space="preserve"> </w:t>
      </w:r>
      <w:r w:rsidRPr="001113A4">
        <w:rPr>
          <w:sz w:val="20"/>
          <w:szCs w:val="20"/>
        </w:rPr>
        <w:t>area.</w:t>
      </w:r>
    </w:p>
    <w:p w:rsidR="00A1660D" w:rsidRPr="001113A4" w:rsidRDefault="00A1660D" w:rsidP="00C37F15">
      <w:pPr>
        <w:pStyle w:val="BodyText"/>
        <w:kinsoku w:val="0"/>
        <w:overflowPunct w:val="0"/>
        <w:spacing w:before="9"/>
        <w:ind w:left="0"/>
        <w:jc w:val="both"/>
        <w:rPr>
          <w:sz w:val="20"/>
          <w:szCs w:val="20"/>
        </w:rPr>
      </w:pPr>
    </w:p>
    <w:p w:rsidR="00A1660D" w:rsidRPr="001113A4" w:rsidRDefault="00A1660D" w:rsidP="00C37F15">
      <w:pPr>
        <w:pStyle w:val="Heading1"/>
        <w:numPr>
          <w:ilvl w:val="1"/>
          <w:numId w:val="8"/>
        </w:numPr>
        <w:tabs>
          <w:tab w:val="left" w:pos="831"/>
        </w:tabs>
        <w:kinsoku w:val="0"/>
        <w:overflowPunct w:val="0"/>
        <w:ind w:left="830"/>
        <w:jc w:val="both"/>
        <w:rPr>
          <w:b w:val="0"/>
          <w:bCs w:val="0"/>
          <w:sz w:val="20"/>
          <w:szCs w:val="20"/>
        </w:rPr>
      </w:pPr>
      <w:bookmarkStart w:id="1349" w:name="_Toc468973798"/>
      <w:bookmarkStart w:id="1350" w:name="_Toc489801108"/>
      <w:bookmarkStart w:id="1351" w:name="_Toc519064928"/>
      <w:r w:rsidRPr="001113A4">
        <w:rPr>
          <w:sz w:val="20"/>
          <w:szCs w:val="20"/>
        </w:rPr>
        <w:t>COMMERCIAL</w:t>
      </w:r>
      <w:r w:rsidRPr="001113A4">
        <w:rPr>
          <w:spacing w:val="4"/>
          <w:sz w:val="20"/>
          <w:szCs w:val="20"/>
        </w:rPr>
        <w:t xml:space="preserve"> </w:t>
      </w:r>
      <w:r w:rsidRPr="001113A4">
        <w:rPr>
          <w:sz w:val="20"/>
          <w:szCs w:val="20"/>
        </w:rPr>
        <w:t>ACTIVITY</w:t>
      </w:r>
      <w:bookmarkEnd w:id="1349"/>
      <w:bookmarkEnd w:id="1350"/>
      <w:bookmarkEnd w:id="1351"/>
    </w:p>
    <w:p w:rsidR="00A1660D" w:rsidRPr="001113A4" w:rsidRDefault="00A1660D" w:rsidP="00C37F15">
      <w:pPr>
        <w:pStyle w:val="BodyText"/>
        <w:kinsoku w:val="0"/>
        <w:overflowPunct w:val="0"/>
        <w:ind w:left="0"/>
        <w:jc w:val="both"/>
        <w:rPr>
          <w:b/>
          <w:bCs/>
          <w:sz w:val="20"/>
          <w:szCs w:val="20"/>
        </w:rPr>
      </w:pPr>
    </w:p>
    <w:p w:rsidR="00A1660D" w:rsidRPr="001113A4" w:rsidRDefault="00A1660D" w:rsidP="00C37F15">
      <w:pPr>
        <w:pStyle w:val="BodyText"/>
        <w:kinsoku w:val="0"/>
        <w:overflowPunct w:val="0"/>
        <w:ind w:left="470"/>
        <w:jc w:val="both"/>
        <w:rPr>
          <w:sz w:val="20"/>
          <w:szCs w:val="20"/>
        </w:rPr>
      </w:pPr>
      <w:r w:rsidRPr="001113A4">
        <w:rPr>
          <w:sz w:val="20"/>
          <w:szCs w:val="20"/>
        </w:rPr>
        <w:t>No person shall engage in the business of buying and selling firearms or ammunition within any</w:t>
      </w:r>
      <w:r w:rsidRPr="001113A4">
        <w:rPr>
          <w:spacing w:val="-35"/>
          <w:sz w:val="20"/>
          <w:szCs w:val="20"/>
        </w:rPr>
        <w:t xml:space="preserve"> </w:t>
      </w:r>
      <w:r w:rsidRPr="001113A4">
        <w:rPr>
          <w:sz w:val="20"/>
          <w:szCs w:val="20"/>
        </w:rPr>
        <w:t xml:space="preserve">Resident’s unit or elsewhere on </w:t>
      </w:r>
      <w:r w:rsidR="00AF435B" w:rsidRPr="001113A4">
        <w:rPr>
          <w:sz w:val="20"/>
          <w:szCs w:val="20"/>
        </w:rPr>
        <w:t>FWHS</w:t>
      </w:r>
      <w:r w:rsidRPr="001113A4">
        <w:rPr>
          <w:sz w:val="20"/>
          <w:szCs w:val="20"/>
        </w:rPr>
        <w:t>’s</w:t>
      </w:r>
      <w:r w:rsidRPr="001113A4">
        <w:rPr>
          <w:spacing w:val="-14"/>
          <w:sz w:val="20"/>
          <w:szCs w:val="20"/>
        </w:rPr>
        <w:t xml:space="preserve"> </w:t>
      </w:r>
      <w:r w:rsidRPr="001113A4">
        <w:rPr>
          <w:sz w:val="20"/>
          <w:szCs w:val="20"/>
        </w:rPr>
        <w:t>property.</w:t>
      </w:r>
    </w:p>
    <w:p w:rsidR="00A1660D" w:rsidRPr="001113A4" w:rsidRDefault="00A1660D" w:rsidP="00C37F15">
      <w:pPr>
        <w:pStyle w:val="BodyText"/>
        <w:kinsoku w:val="0"/>
        <w:overflowPunct w:val="0"/>
        <w:spacing w:before="9"/>
        <w:ind w:left="0"/>
        <w:jc w:val="both"/>
        <w:rPr>
          <w:sz w:val="20"/>
          <w:szCs w:val="20"/>
        </w:rPr>
      </w:pPr>
    </w:p>
    <w:p w:rsidR="00A1660D" w:rsidRPr="001113A4" w:rsidRDefault="00A1660D" w:rsidP="00C37F15">
      <w:pPr>
        <w:pStyle w:val="Heading1"/>
        <w:numPr>
          <w:ilvl w:val="1"/>
          <w:numId w:val="8"/>
        </w:numPr>
        <w:tabs>
          <w:tab w:val="left" w:pos="831"/>
        </w:tabs>
        <w:kinsoku w:val="0"/>
        <w:overflowPunct w:val="0"/>
        <w:ind w:left="830"/>
        <w:jc w:val="both"/>
        <w:rPr>
          <w:b w:val="0"/>
          <w:bCs w:val="0"/>
          <w:sz w:val="20"/>
          <w:szCs w:val="20"/>
        </w:rPr>
      </w:pPr>
      <w:bookmarkStart w:id="1352" w:name="_Toc468973799"/>
      <w:bookmarkStart w:id="1353" w:name="_Toc489801109"/>
      <w:bookmarkStart w:id="1354" w:name="_Toc519064929"/>
      <w:r w:rsidRPr="001113A4">
        <w:rPr>
          <w:sz w:val="20"/>
          <w:szCs w:val="20"/>
        </w:rPr>
        <w:t>CHILDREN AND</w:t>
      </w:r>
      <w:r w:rsidRPr="001113A4">
        <w:rPr>
          <w:spacing w:val="1"/>
          <w:sz w:val="20"/>
          <w:szCs w:val="20"/>
        </w:rPr>
        <w:t xml:space="preserve"> </w:t>
      </w:r>
      <w:r w:rsidRPr="001113A4">
        <w:rPr>
          <w:sz w:val="20"/>
          <w:szCs w:val="20"/>
        </w:rPr>
        <w:t>MINORS</w:t>
      </w:r>
      <w:bookmarkEnd w:id="1352"/>
      <w:bookmarkEnd w:id="1353"/>
      <w:bookmarkEnd w:id="1354"/>
    </w:p>
    <w:p w:rsidR="00A1660D" w:rsidRPr="001113A4" w:rsidRDefault="00A1660D" w:rsidP="00C37F15">
      <w:pPr>
        <w:pStyle w:val="BodyText"/>
        <w:kinsoku w:val="0"/>
        <w:overflowPunct w:val="0"/>
        <w:spacing w:before="3"/>
        <w:ind w:left="0"/>
        <w:jc w:val="both"/>
        <w:rPr>
          <w:b/>
          <w:bCs/>
          <w:sz w:val="20"/>
          <w:szCs w:val="20"/>
        </w:rPr>
      </w:pPr>
    </w:p>
    <w:p w:rsidR="00A1660D" w:rsidRPr="001113A4" w:rsidRDefault="00A1660D" w:rsidP="00C37F15">
      <w:pPr>
        <w:pStyle w:val="BodyText"/>
        <w:kinsoku w:val="0"/>
        <w:overflowPunct w:val="0"/>
        <w:ind w:left="470"/>
        <w:jc w:val="both"/>
        <w:rPr>
          <w:sz w:val="20"/>
          <w:szCs w:val="20"/>
        </w:rPr>
      </w:pPr>
      <w:r w:rsidRPr="001113A4">
        <w:rPr>
          <w:sz w:val="20"/>
          <w:szCs w:val="20"/>
        </w:rPr>
        <w:t>All firearms and ammunition permitted under the terms of this Policy shall be kept in a secure area out of</w:t>
      </w:r>
      <w:r w:rsidRPr="001113A4">
        <w:rPr>
          <w:spacing w:val="-40"/>
          <w:sz w:val="20"/>
          <w:szCs w:val="20"/>
        </w:rPr>
        <w:t xml:space="preserve"> </w:t>
      </w:r>
      <w:r w:rsidRPr="001113A4">
        <w:rPr>
          <w:sz w:val="20"/>
          <w:szCs w:val="20"/>
        </w:rPr>
        <w:t>the</w:t>
      </w:r>
      <w:r w:rsidRPr="001113A4">
        <w:rPr>
          <w:spacing w:val="-1"/>
          <w:sz w:val="20"/>
          <w:szCs w:val="20"/>
        </w:rPr>
        <w:t xml:space="preserve"> </w:t>
      </w:r>
      <w:r w:rsidRPr="001113A4">
        <w:rPr>
          <w:sz w:val="20"/>
          <w:szCs w:val="20"/>
        </w:rPr>
        <w:t>reach of children and minors when they are not accompanied by an adult. Trigger locks and other</w:t>
      </w:r>
      <w:r w:rsidRPr="001113A4">
        <w:rPr>
          <w:spacing w:val="-32"/>
          <w:sz w:val="20"/>
          <w:szCs w:val="20"/>
        </w:rPr>
        <w:t xml:space="preserve"> </w:t>
      </w:r>
      <w:r w:rsidRPr="001113A4">
        <w:rPr>
          <w:sz w:val="20"/>
          <w:szCs w:val="20"/>
        </w:rPr>
        <w:t>safety precautions that do not render the firearm inoperable are strongly</w:t>
      </w:r>
      <w:r w:rsidRPr="001113A4">
        <w:rPr>
          <w:spacing w:val="-35"/>
          <w:sz w:val="20"/>
          <w:szCs w:val="20"/>
        </w:rPr>
        <w:t xml:space="preserve"> </w:t>
      </w:r>
      <w:r w:rsidRPr="001113A4">
        <w:rPr>
          <w:sz w:val="20"/>
          <w:szCs w:val="20"/>
        </w:rPr>
        <w:t>recommended.</w:t>
      </w:r>
    </w:p>
    <w:p w:rsidR="00A1660D" w:rsidRPr="001113A4" w:rsidRDefault="00A1660D" w:rsidP="00C37F15">
      <w:pPr>
        <w:pStyle w:val="BodyText"/>
        <w:kinsoku w:val="0"/>
        <w:overflowPunct w:val="0"/>
        <w:spacing w:before="9"/>
        <w:ind w:left="0"/>
        <w:jc w:val="both"/>
        <w:rPr>
          <w:sz w:val="20"/>
          <w:szCs w:val="20"/>
        </w:rPr>
      </w:pPr>
    </w:p>
    <w:p w:rsidR="00A1660D" w:rsidRPr="001113A4" w:rsidRDefault="00A1660D" w:rsidP="00C37F15">
      <w:pPr>
        <w:pStyle w:val="Heading1"/>
        <w:numPr>
          <w:ilvl w:val="1"/>
          <w:numId w:val="8"/>
        </w:numPr>
        <w:tabs>
          <w:tab w:val="left" w:pos="831"/>
        </w:tabs>
        <w:kinsoku w:val="0"/>
        <w:overflowPunct w:val="0"/>
        <w:ind w:left="830"/>
        <w:jc w:val="both"/>
        <w:rPr>
          <w:b w:val="0"/>
          <w:bCs w:val="0"/>
          <w:sz w:val="20"/>
          <w:szCs w:val="20"/>
        </w:rPr>
      </w:pPr>
      <w:bookmarkStart w:id="1355" w:name="_Toc468973800"/>
      <w:bookmarkStart w:id="1356" w:name="_Toc489801110"/>
      <w:bookmarkStart w:id="1357" w:name="_Toc519064930"/>
      <w:r w:rsidRPr="001113A4">
        <w:rPr>
          <w:sz w:val="20"/>
          <w:szCs w:val="20"/>
        </w:rPr>
        <w:t>DUE</w:t>
      </w:r>
      <w:r w:rsidRPr="001113A4">
        <w:rPr>
          <w:spacing w:val="-1"/>
          <w:sz w:val="20"/>
          <w:szCs w:val="20"/>
        </w:rPr>
        <w:t xml:space="preserve"> </w:t>
      </w:r>
      <w:r w:rsidRPr="001113A4">
        <w:rPr>
          <w:sz w:val="20"/>
          <w:szCs w:val="20"/>
        </w:rPr>
        <w:t>CARE</w:t>
      </w:r>
      <w:bookmarkEnd w:id="1355"/>
      <w:bookmarkEnd w:id="1356"/>
      <w:bookmarkEnd w:id="1357"/>
    </w:p>
    <w:p w:rsidR="00A1660D" w:rsidRPr="001113A4" w:rsidRDefault="00A1660D" w:rsidP="00C37F15">
      <w:pPr>
        <w:pStyle w:val="BodyText"/>
        <w:kinsoku w:val="0"/>
        <w:overflowPunct w:val="0"/>
        <w:spacing w:before="3"/>
        <w:ind w:left="0"/>
        <w:jc w:val="both"/>
        <w:rPr>
          <w:b/>
          <w:bCs/>
          <w:sz w:val="20"/>
          <w:szCs w:val="20"/>
        </w:rPr>
      </w:pPr>
    </w:p>
    <w:p w:rsidR="00A1660D" w:rsidRDefault="00A1660D" w:rsidP="00C37F15">
      <w:pPr>
        <w:pStyle w:val="BodyText"/>
        <w:kinsoku w:val="0"/>
        <w:overflowPunct w:val="0"/>
        <w:ind w:left="470" w:right="387"/>
        <w:jc w:val="both"/>
        <w:rPr>
          <w:sz w:val="20"/>
          <w:szCs w:val="20"/>
        </w:rPr>
      </w:pPr>
      <w:r w:rsidRPr="001113A4">
        <w:rPr>
          <w:sz w:val="20"/>
          <w:szCs w:val="20"/>
        </w:rPr>
        <w:t>Residents and guests shall at all times exercise reasonable care when handling firearms, ensuring</w:t>
      </w:r>
      <w:r w:rsidRPr="001113A4">
        <w:rPr>
          <w:spacing w:val="-26"/>
          <w:sz w:val="20"/>
          <w:szCs w:val="20"/>
        </w:rPr>
        <w:t xml:space="preserve"> </w:t>
      </w:r>
      <w:r w:rsidRPr="001113A4">
        <w:rPr>
          <w:sz w:val="20"/>
          <w:szCs w:val="20"/>
        </w:rPr>
        <w:t>the</w:t>
      </w:r>
      <w:r w:rsidRPr="001113A4">
        <w:rPr>
          <w:spacing w:val="-1"/>
          <w:sz w:val="20"/>
          <w:szCs w:val="20"/>
        </w:rPr>
        <w:t xml:space="preserve"> </w:t>
      </w:r>
      <w:r w:rsidRPr="001113A4">
        <w:rPr>
          <w:sz w:val="20"/>
          <w:szCs w:val="20"/>
        </w:rPr>
        <w:t>safety of household members and others. No person shall threaten others, verbally or otherwise, with</w:t>
      </w:r>
      <w:r w:rsidRPr="001113A4">
        <w:rPr>
          <w:spacing w:val="-36"/>
          <w:sz w:val="20"/>
          <w:szCs w:val="20"/>
        </w:rPr>
        <w:t xml:space="preserve"> </w:t>
      </w:r>
      <w:r w:rsidRPr="001113A4">
        <w:rPr>
          <w:sz w:val="20"/>
          <w:szCs w:val="20"/>
        </w:rPr>
        <w:t>the</w:t>
      </w:r>
      <w:r w:rsidRPr="001113A4">
        <w:rPr>
          <w:spacing w:val="-1"/>
          <w:sz w:val="20"/>
          <w:szCs w:val="20"/>
        </w:rPr>
        <w:t xml:space="preserve"> </w:t>
      </w:r>
      <w:r w:rsidRPr="001113A4">
        <w:rPr>
          <w:sz w:val="20"/>
          <w:szCs w:val="20"/>
        </w:rPr>
        <w:t>use or potential use of a firearm. Firearms shall not be used or displayed in any manner that</w:t>
      </w:r>
      <w:r w:rsidRPr="001113A4">
        <w:rPr>
          <w:spacing w:val="-34"/>
          <w:sz w:val="20"/>
          <w:szCs w:val="20"/>
        </w:rPr>
        <w:t xml:space="preserve"> </w:t>
      </w:r>
      <w:r w:rsidRPr="001113A4">
        <w:rPr>
          <w:sz w:val="20"/>
          <w:szCs w:val="20"/>
        </w:rPr>
        <w:t>threatens</w:t>
      </w:r>
      <w:r w:rsidRPr="001113A4">
        <w:rPr>
          <w:spacing w:val="-1"/>
          <w:sz w:val="20"/>
          <w:szCs w:val="20"/>
        </w:rPr>
        <w:t xml:space="preserve"> </w:t>
      </w:r>
      <w:r w:rsidRPr="001113A4">
        <w:rPr>
          <w:sz w:val="20"/>
          <w:szCs w:val="20"/>
        </w:rPr>
        <w:t>others, except in the course of</w:t>
      </w:r>
      <w:r w:rsidRPr="001113A4">
        <w:rPr>
          <w:spacing w:val="-16"/>
          <w:sz w:val="20"/>
          <w:szCs w:val="20"/>
        </w:rPr>
        <w:t xml:space="preserve"> </w:t>
      </w:r>
      <w:r w:rsidRPr="001113A4">
        <w:rPr>
          <w:sz w:val="20"/>
          <w:szCs w:val="20"/>
        </w:rPr>
        <w:t>self-defense.</w:t>
      </w:r>
    </w:p>
    <w:p w:rsidR="00923D8D" w:rsidRPr="001113A4" w:rsidRDefault="00923D8D" w:rsidP="00C37F15">
      <w:pPr>
        <w:pStyle w:val="BodyText"/>
        <w:kinsoku w:val="0"/>
        <w:overflowPunct w:val="0"/>
        <w:ind w:left="470" w:right="387"/>
        <w:jc w:val="both"/>
        <w:rPr>
          <w:sz w:val="20"/>
          <w:szCs w:val="20"/>
        </w:rPr>
      </w:pPr>
    </w:p>
    <w:p w:rsidR="00A1660D" w:rsidRPr="001113A4" w:rsidRDefault="00A1660D" w:rsidP="00C37F15">
      <w:pPr>
        <w:pStyle w:val="Heading1"/>
        <w:numPr>
          <w:ilvl w:val="1"/>
          <w:numId w:val="8"/>
        </w:numPr>
        <w:tabs>
          <w:tab w:val="left" w:pos="832"/>
        </w:tabs>
        <w:kinsoku w:val="0"/>
        <w:overflowPunct w:val="0"/>
        <w:spacing w:before="55"/>
        <w:jc w:val="both"/>
        <w:rPr>
          <w:b w:val="0"/>
          <w:bCs w:val="0"/>
          <w:sz w:val="20"/>
          <w:szCs w:val="20"/>
        </w:rPr>
      </w:pPr>
      <w:bookmarkStart w:id="1358" w:name="_Toc468973801"/>
      <w:bookmarkStart w:id="1359" w:name="_Toc489801111"/>
      <w:bookmarkStart w:id="1360" w:name="_Toc519064931"/>
      <w:r w:rsidRPr="001113A4">
        <w:rPr>
          <w:sz w:val="20"/>
          <w:szCs w:val="20"/>
        </w:rPr>
        <w:t xml:space="preserve">INCORPORATION OF POLICY INTO </w:t>
      </w:r>
      <w:r w:rsidR="00083C8C" w:rsidRPr="001113A4">
        <w:rPr>
          <w:sz w:val="20"/>
          <w:szCs w:val="20"/>
        </w:rPr>
        <w:t>FWHS</w:t>
      </w:r>
      <w:r w:rsidRPr="001113A4">
        <w:rPr>
          <w:sz w:val="20"/>
          <w:szCs w:val="20"/>
        </w:rPr>
        <w:t>’S</w:t>
      </w:r>
      <w:r w:rsidRPr="001113A4">
        <w:rPr>
          <w:spacing w:val="-4"/>
          <w:sz w:val="20"/>
          <w:szCs w:val="20"/>
        </w:rPr>
        <w:t xml:space="preserve"> </w:t>
      </w:r>
      <w:r w:rsidRPr="001113A4">
        <w:rPr>
          <w:sz w:val="20"/>
          <w:szCs w:val="20"/>
        </w:rPr>
        <w:t>DOCUMENTS</w:t>
      </w:r>
      <w:bookmarkEnd w:id="1358"/>
      <w:bookmarkEnd w:id="1359"/>
      <w:bookmarkEnd w:id="1360"/>
    </w:p>
    <w:p w:rsidR="00A1660D" w:rsidRPr="001113A4" w:rsidRDefault="00A1660D" w:rsidP="00C37F15">
      <w:pPr>
        <w:pStyle w:val="BodyText"/>
        <w:kinsoku w:val="0"/>
        <w:overflowPunct w:val="0"/>
        <w:spacing w:before="3"/>
        <w:ind w:left="0"/>
        <w:jc w:val="both"/>
        <w:rPr>
          <w:b/>
          <w:bCs/>
          <w:sz w:val="20"/>
          <w:szCs w:val="20"/>
        </w:rPr>
      </w:pPr>
    </w:p>
    <w:p w:rsidR="00A1660D" w:rsidRPr="001113A4" w:rsidRDefault="00AF435B" w:rsidP="00C37F15">
      <w:pPr>
        <w:pStyle w:val="BodyText"/>
        <w:kinsoku w:val="0"/>
        <w:overflowPunct w:val="0"/>
        <w:ind w:left="470"/>
        <w:jc w:val="both"/>
        <w:rPr>
          <w:sz w:val="20"/>
          <w:szCs w:val="20"/>
        </w:rPr>
      </w:pPr>
      <w:r w:rsidRPr="001113A4">
        <w:rPr>
          <w:sz w:val="20"/>
          <w:szCs w:val="20"/>
        </w:rPr>
        <w:t>FWHS</w:t>
      </w:r>
      <w:r w:rsidR="00A1660D" w:rsidRPr="001113A4">
        <w:rPr>
          <w:sz w:val="20"/>
          <w:szCs w:val="20"/>
        </w:rPr>
        <w:t xml:space="preserve"> shall include this Policy in all tenant leases, House Rules, and Family</w:t>
      </w:r>
      <w:r w:rsidR="00A1660D" w:rsidRPr="001113A4">
        <w:rPr>
          <w:spacing w:val="-28"/>
          <w:sz w:val="20"/>
          <w:szCs w:val="20"/>
        </w:rPr>
        <w:t xml:space="preserve"> </w:t>
      </w:r>
      <w:r w:rsidR="00A1660D" w:rsidRPr="001113A4">
        <w:rPr>
          <w:sz w:val="20"/>
          <w:szCs w:val="20"/>
        </w:rPr>
        <w:t>Obligations.</w:t>
      </w:r>
    </w:p>
    <w:p w:rsidR="00A1660D" w:rsidRPr="001113A4" w:rsidRDefault="00A1660D" w:rsidP="00C37F15">
      <w:pPr>
        <w:pStyle w:val="BodyText"/>
        <w:kinsoku w:val="0"/>
        <w:overflowPunct w:val="0"/>
        <w:spacing w:before="10"/>
        <w:ind w:left="0"/>
        <w:jc w:val="both"/>
        <w:rPr>
          <w:sz w:val="20"/>
          <w:szCs w:val="20"/>
        </w:rPr>
      </w:pPr>
    </w:p>
    <w:p w:rsidR="00A1660D" w:rsidRPr="001113A4" w:rsidRDefault="00A1660D" w:rsidP="00C37F15">
      <w:pPr>
        <w:pStyle w:val="Heading1"/>
        <w:numPr>
          <w:ilvl w:val="0"/>
          <w:numId w:val="8"/>
        </w:numPr>
        <w:tabs>
          <w:tab w:val="left" w:pos="472"/>
        </w:tabs>
        <w:kinsoku w:val="0"/>
        <w:overflowPunct w:val="0"/>
        <w:jc w:val="both"/>
        <w:rPr>
          <w:b w:val="0"/>
          <w:bCs w:val="0"/>
          <w:sz w:val="20"/>
          <w:szCs w:val="20"/>
        </w:rPr>
      </w:pPr>
      <w:bookmarkStart w:id="1361" w:name="D._ENFORCEMENT"/>
      <w:bookmarkStart w:id="1362" w:name="bookmark185"/>
      <w:bookmarkStart w:id="1363" w:name="_Toc519064932"/>
      <w:bookmarkEnd w:id="1361"/>
      <w:bookmarkEnd w:id="1362"/>
      <w:r w:rsidRPr="001113A4">
        <w:rPr>
          <w:sz w:val="20"/>
          <w:szCs w:val="20"/>
          <w:u w:val="thick"/>
        </w:rPr>
        <w:t>ENFORCEMENT</w:t>
      </w:r>
      <w:bookmarkEnd w:id="1363"/>
    </w:p>
    <w:p w:rsidR="00A1660D" w:rsidRPr="001113A4" w:rsidRDefault="00A1660D" w:rsidP="00C37F15">
      <w:pPr>
        <w:pStyle w:val="BodyText"/>
        <w:kinsoku w:val="0"/>
        <w:overflowPunct w:val="0"/>
        <w:spacing w:before="6"/>
        <w:ind w:left="0"/>
        <w:jc w:val="both"/>
        <w:rPr>
          <w:b/>
          <w:bCs/>
          <w:sz w:val="20"/>
          <w:szCs w:val="20"/>
        </w:rPr>
      </w:pPr>
    </w:p>
    <w:p w:rsidR="00A1660D" w:rsidRPr="001113A4" w:rsidRDefault="00A1660D" w:rsidP="00C37F15">
      <w:pPr>
        <w:pStyle w:val="ListParagraph"/>
        <w:numPr>
          <w:ilvl w:val="1"/>
          <w:numId w:val="8"/>
        </w:numPr>
        <w:tabs>
          <w:tab w:val="left" w:pos="831"/>
        </w:tabs>
        <w:kinsoku w:val="0"/>
        <w:overflowPunct w:val="0"/>
        <w:spacing w:before="72"/>
        <w:jc w:val="both"/>
        <w:rPr>
          <w:rFonts w:ascii="Arial" w:hAnsi="Arial" w:cs="Arial"/>
          <w:sz w:val="20"/>
          <w:szCs w:val="20"/>
        </w:rPr>
      </w:pPr>
      <w:r w:rsidRPr="001113A4">
        <w:rPr>
          <w:rFonts w:ascii="Arial" w:hAnsi="Arial" w:cs="Arial"/>
          <w:b/>
          <w:bCs/>
          <w:sz w:val="20"/>
          <w:szCs w:val="20"/>
        </w:rPr>
        <w:t>RESIDENTS</w:t>
      </w:r>
    </w:p>
    <w:p w:rsidR="00A1660D" w:rsidRPr="001113A4" w:rsidRDefault="00A1660D" w:rsidP="00C37F15">
      <w:pPr>
        <w:pStyle w:val="BodyText"/>
        <w:kinsoku w:val="0"/>
        <w:overflowPunct w:val="0"/>
        <w:spacing w:before="3"/>
        <w:ind w:left="0"/>
        <w:jc w:val="both"/>
        <w:rPr>
          <w:b/>
          <w:bCs/>
          <w:sz w:val="20"/>
          <w:szCs w:val="20"/>
        </w:rPr>
      </w:pPr>
    </w:p>
    <w:p w:rsidR="00A1660D" w:rsidRPr="001113A4" w:rsidRDefault="00A1660D" w:rsidP="00C37F15">
      <w:pPr>
        <w:pStyle w:val="BodyText"/>
        <w:kinsoku w:val="0"/>
        <w:overflowPunct w:val="0"/>
        <w:ind w:left="471"/>
        <w:jc w:val="both"/>
        <w:rPr>
          <w:sz w:val="20"/>
          <w:szCs w:val="20"/>
        </w:rPr>
      </w:pPr>
      <w:r w:rsidRPr="001113A4">
        <w:rPr>
          <w:sz w:val="20"/>
          <w:szCs w:val="20"/>
        </w:rPr>
        <w:t xml:space="preserve">Material violations of this Policy, as determined by </w:t>
      </w:r>
      <w:r w:rsidR="00AF435B" w:rsidRPr="001113A4">
        <w:rPr>
          <w:sz w:val="20"/>
          <w:szCs w:val="20"/>
        </w:rPr>
        <w:t>FWHS</w:t>
      </w:r>
      <w:r w:rsidRPr="001113A4">
        <w:rPr>
          <w:sz w:val="20"/>
          <w:szCs w:val="20"/>
        </w:rPr>
        <w:t>, shall be deemed a serious violation of</w:t>
      </w:r>
      <w:r w:rsidRPr="001113A4">
        <w:rPr>
          <w:spacing w:val="-26"/>
          <w:sz w:val="20"/>
          <w:szCs w:val="20"/>
        </w:rPr>
        <w:t xml:space="preserve"> </w:t>
      </w:r>
      <w:r w:rsidRPr="001113A4">
        <w:rPr>
          <w:sz w:val="20"/>
          <w:szCs w:val="20"/>
        </w:rPr>
        <w:t>a Resident’s lease, enforceable by termination and/or eviction as provided therein. Alleged violations of</w:t>
      </w:r>
      <w:r w:rsidRPr="001113A4">
        <w:rPr>
          <w:spacing w:val="-32"/>
          <w:sz w:val="20"/>
          <w:szCs w:val="20"/>
        </w:rPr>
        <w:t xml:space="preserve"> </w:t>
      </w:r>
      <w:r w:rsidRPr="001113A4">
        <w:rPr>
          <w:sz w:val="20"/>
          <w:szCs w:val="20"/>
        </w:rPr>
        <w:t>this Policy shall be subject to the grievance procedures set forth in the current lease</w:t>
      </w:r>
      <w:r w:rsidRPr="001113A4">
        <w:rPr>
          <w:spacing w:val="-33"/>
          <w:sz w:val="20"/>
          <w:szCs w:val="20"/>
        </w:rPr>
        <w:t xml:space="preserve"> </w:t>
      </w:r>
      <w:r w:rsidRPr="001113A4">
        <w:rPr>
          <w:sz w:val="20"/>
          <w:szCs w:val="20"/>
        </w:rPr>
        <w:t>documents.</w:t>
      </w:r>
    </w:p>
    <w:p w:rsidR="00A1660D" w:rsidRDefault="00A1660D">
      <w:pPr>
        <w:pStyle w:val="BodyText"/>
        <w:kinsoku w:val="0"/>
        <w:overflowPunct w:val="0"/>
        <w:spacing w:before="9"/>
        <w:ind w:left="0"/>
        <w:rPr>
          <w:sz w:val="20"/>
          <w:szCs w:val="20"/>
        </w:rPr>
      </w:pPr>
    </w:p>
    <w:p w:rsidR="00C37F15" w:rsidRDefault="00C37F15">
      <w:pPr>
        <w:pStyle w:val="BodyText"/>
        <w:kinsoku w:val="0"/>
        <w:overflowPunct w:val="0"/>
        <w:spacing w:before="9"/>
        <w:ind w:left="0"/>
        <w:rPr>
          <w:sz w:val="20"/>
          <w:szCs w:val="20"/>
        </w:rPr>
      </w:pPr>
    </w:p>
    <w:p w:rsidR="00C37F15" w:rsidRDefault="00C37F15">
      <w:pPr>
        <w:pStyle w:val="BodyText"/>
        <w:kinsoku w:val="0"/>
        <w:overflowPunct w:val="0"/>
        <w:spacing w:before="9"/>
        <w:ind w:left="0"/>
        <w:rPr>
          <w:sz w:val="20"/>
          <w:szCs w:val="20"/>
        </w:rPr>
      </w:pPr>
    </w:p>
    <w:p w:rsidR="00C37F15" w:rsidRDefault="00C37F15">
      <w:pPr>
        <w:pStyle w:val="BodyText"/>
        <w:kinsoku w:val="0"/>
        <w:overflowPunct w:val="0"/>
        <w:spacing w:before="9"/>
        <w:ind w:left="0"/>
        <w:rPr>
          <w:sz w:val="20"/>
          <w:szCs w:val="20"/>
        </w:rPr>
      </w:pPr>
    </w:p>
    <w:p w:rsidR="00C37F15" w:rsidRDefault="00C37F15">
      <w:pPr>
        <w:pStyle w:val="BodyText"/>
        <w:kinsoku w:val="0"/>
        <w:overflowPunct w:val="0"/>
        <w:spacing w:before="9"/>
        <w:ind w:left="0"/>
        <w:rPr>
          <w:sz w:val="20"/>
          <w:szCs w:val="20"/>
        </w:rPr>
      </w:pPr>
    </w:p>
    <w:p w:rsidR="00A1660D" w:rsidRPr="001113A4" w:rsidRDefault="00A1660D">
      <w:pPr>
        <w:pStyle w:val="Heading1"/>
        <w:numPr>
          <w:ilvl w:val="1"/>
          <w:numId w:val="8"/>
        </w:numPr>
        <w:tabs>
          <w:tab w:val="left" w:pos="831"/>
        </w:tabs>
        <w:kinsoku w:val="0"/>
        <w:overflowPunct w:val="0"/>
        <w:ind w:left="830"/>
        <w:rPr>
          <w:b w:val="0"/>
          <w:bCs w:val="0"/>
          <w:sz w:val="20"/>
          <w:szCs w:val="20"/>
        </w:rPr>
      </w:pPr>
      <w:bookmarkStart w:id="1364" w:name="_Toc468973803"/>
      <w:bookmarkStart w:id="1365" w:name="_Toc489801113"/>
      <w:bookmarkStart w:id="1366" w:name="_Toc519064933"/>
      <w:r w:rsidRPr="001113A4">
        <w:rPr>
          <w:sz w:val="20"/>
          <w:szCs w:val="20"/>
        </w:rPr>
        <w:t>OTHER</w:t>
      </w:r>
      <w:r w:rsidRPr="001113A4">
        <w:rPr>
          <w:spacing w:val="-1"/>
          <w:sz w:val="20"/>
          <w:szCs w:val="20"/>
        </w:rPr>
        <w:t xml:space="preserve"> </w:t>
      </w:r>
      <w:r w:rsidRPr="001113A4">
        <w:rPr>
          <w:sz w:val="20"/>
          <w:szCs w:val="20"/>
        </w:rPr>
        <w:t>PERSONS</w:t>
      </w:r>
      <w:bookmarkEnd w:id="1364"/>
      <w:bookmarkEnd w:id="1365"/>
      <w:bookmarkEnd w:id="1366"/>
    </w:p>
    <w:p w:rsidR="00A1660D" w:rsidRPr="001113A4" w:rsidRDefault="00A1660D">
      <w:pPr>
        <w:pStyle w:val="BodyText"/>
        <w:kinsoku w:val="0"/>
        <w:overflowPunct w:val="0"/>
        <w:spacing w:before="3"/>
        <w:ind w:left="0"/>
        <w:rPr>
          <w:b/>
          <w:bCs/>
          <w:sz w:val="20"/>
          <w:szCs w:val="20"/>
        </w:rPr>
      </w:pPr>
    </w:p>
    <w:p w:rsidR="00A1660D" w:rsidRPr="001113A4" w:rsidRDefault="00A1660D" w:rsidP="00C37F15">
      <w:pPr>
        <w:pStyle w:val="BodyText"/>
        <w:kinsoku w:val="0"/>
        <w:overflowPunct w:val="0"/>
        <w:ind w:left="470" w:right="121"/>
        <w:jc w:val="both"/>
        <w:rPr>
          <w:sz w:val="20"/>
          <w:szCs w:val="20"/>
        </w:rPr>
      </w:pPr>
      <w:r w:rsidRPr="001113A4">
        <w:rPr>
          <w:sz w:val="20"/>
          <w:szCs w:val="20"/>
        </w:rPr>
        <w:t xml:space="preserve">Any person not a Resident of </w:t>
      </w:r>
      <w:r w:rsidR="00AF435B" w:rsidRPr="001113A4">
        <w:rPr>
          <w:sz w:val="20"/>
          <w:szCs w:val="20"/>
        </w:rPr>
        <w:t>FWHS</w:t>
      </w:r>
      <w:r w:rsidRPr="001113A4">
        <w:rPr>
          <w:sz w:val="20"/>
          <w:szCs w:val="20"/>
        </w:rPr>
        <w:t xml:space="preserve">, including but not limited to </w:t>
      </w:r>
      <w:r w:rsidR="00083C8C" w:rsidRPr="001113A4">
        <w:rPr>
          <w:sz w:val="20"/>
          <w:szCs w:val="20"/>
        </w:rPr>
        <w:t>FWHS</w:t>
      </w:r>
      <w:r w:rsidRPr="001113A4">
        <w:rPr>
          <w:sz w:val="20"/>
          <w:szCs w:val="20"/>
        </w:rPr>
        <w:t xml:space="preserve"> officers, commissioners,</w:t>
      </w:r>
      <w:r w:rsidRPr="001113A4">
        <w:rPr>
          <w:spacing w:val="-31"/>
          <w:sz w:val="20"/>
          <w:szCs w:val="20"/>
        </w:rPr>
        <w:t xml:space="preserve"> </w:t>
      </w:r>
      <w:r w:rsidRPr="001113A4">
        <w:rPr>
          <w:sz w:val="20"/>
          <w:szCs w:val="20"/>
        </w:rPr>
        <w:t>and employees, contractors, affiliates, management companies, volunteers, and/or guests, who violates</w:t>
      </w:r>
      <w:r w:rsidRPr="001113A4">
        <w:rPr>
          <w:spacing w:val="-32"/>
          <w:sz w:val="20"/>
          <w:szCs w:val="20"/>
        </w:rPr>
        <w:t xml:space="preserve"> </w:t>
      </w:r>
      <w:r w:rsidRPr="001113A4">
        <w:rPr>
          <w:sz w:val="20"/>
          <w:szCs w:val="20"/>
        </w:rPr>
        <w:t xml:space="preserve">this Policy shall be subject to </w:t>
      </w:r>
      <w:r w:rsidR="00AF435B" w:rsidRPr="001113A4">
        <w:rPr>
          <w:sz w:val="20"/>
          <w:szCs w:val="20"/>
        </w:rPr>
        <w:t>FWHS</w:t>
      </w:r>
      <w:r w:rsidRPr="001113A4">
        <w:rPr>
          <w:sz w:val="20"/>
          <w:szCs w:val="20"/>
        </w:rPr>
        <w:t xml:space="preserve">’s procedure to ban or “trespass” non-Residents from </w:t>
      </w:r>
      <w:r w:rsidR="00AF435B" w:rsidRPr="001113A4">
        <w:rPr>
          <w:sz w:val="20"/>
          <w:szCs w:val="20"/>
        </w:rPr>
        <w:t>FWHS</w:t>
      </w:r>
      <w:r w:rsidRPr="001113A4">
        <w:rPr>
          <w:sz w:val="20"/>
          <w:szCs w:val="20"/>
        </w:rPr>
        <w:t>’s</w:t>
      </w:r>
      <w:r w:rsidRPr="001113A4">
        <w:rPr>
          <w:spacing w:val="-2"/>
          <w:sz w:val="20"/>
          <w:szCs w:val="20"/>
        </w:rPr>
        <w:t xml:space="preserve"> </w:t>
      </w:r>
      <w:r w:rsidRPr="001113A4">
        <w:rPr>
          <w:sz w:val="20"/>
          <w:szCs w:val="20"/>
        </w:rPr>
        <w:t>premises.</w:t>
      </w:r>
    </w:p>
    <w:p w:rsidR="00A1660D" w:rsidRPr="001113A4" w:rsidRDefault="00A1660D" w:rsidP="00C37F15">
      <w:pPr>
        <w:pStyle w:val="BodyText"/>
        <w:kinsoku w:val="0"/>
        <w:overflowPunct w:val="0"/>
        <w:spacing w:before="9"/>
        <w:ind w:left="0"/>
        <w:jc w:val="both"/>
        <w:rPr>
          <w:sz w:val="20"/>
          <w:szCs w:val="20"/>
        </w:rPr>
      </w:pPr>
    </w:p>
    <w:p w:rsidR="00A1660D" w:rsidRPr="001113A4" w:rsidRDefault="00A1660D" w:rsidP="00C37F15">
      <w:pPr>
        <w:pStyle w:val="Heading1"/>
        <w:numPr>
          <w:ilvl w:val="1"/>
          <w:numId w:val="8"/>
        </w:numPr>
        <w:tabs>
          <w:tab w:val="left" w:pos="831"/>
        </w:tabs>
        <w:kinsoku w:val="0"/>
        <w:overflowPunct w:val="0"/>
        <w:ind w:left="830"/>
        <w:jc w:val="both"/>
        <w:rPr>
          <w:b w:val="0"/>
          <w:bCs w:val="0"/>
          <w:sz w:val="20"/>
          <w:szCs w:val="20"/>
        </w:rPr>
      </w:pPr>
      <w:bookmarkStart w:id="1367" w:name="_Toc468973804"/>
      <w:bookmarkStart w:id="1368" w:name="_Toc489801114"/>
      <w:bookmarkStart w:id="1369" w:name="_Toc519064934"/>
      <w:r w:rsidRPr="001113A4">
        <w:rPr>
          <w:sz w:val="20"/>
          <w:szCs w:val="20"/>
        </w:rPr>
        <w:lastRenderedPageBreak/>
        <w:t>LAW VIOLATIONS</w:t>
      </w:r>
      <w:bookmarkEnd w:id="1367"/>
      <w:bookmarkEnd w:id="1368"/>
      <w:bookmarkEnd w:id="1369"/>
    </w:p>
    <w:p w:rsidR="00A1660D" w:rsidRPr="001113A4" w:rsidRDefault="00A1660D" w:rsidP="00C37F15">
      <w:pPr>
        <w:pStyle w:val="BodyText"/>
        <w:kinsoku w:val="0"/>
        <w:overflowPunct w:val="0"/>
        <w:spacing w:before="3"/>
        <w:ind w:left="0"/>
        <w:jc w:val="both"/>
        <w:rPr>
          <w:b/>
          <w:bCs/>
          <w:sz w:val="20"/>
          <w:szCs w:val="20"/>
        </w:rPr>
      </w:pPr>
    </w:p>
    <w:p w:rsidR="00083C8C" w:rsidRPr="001113A4" w:rsidRDefault="00AF435B" w:rsidP="00C37F15">
      <w:pPr>
        <w:pStyle w:val="BodyText"/>
        <w:kinsoku w:val="0"/>
        <w:overflowPunct w:val="0"/>
        <w:ind w:left="470" w:right="121"/>
        <w:jc w:val="both"/>
        <w:rPr>
          <w:sz w:val="20"/>
          <w:szCs w:val="20"/>
        </w:rPr>
      </w:pPr>
      <w:r w:rsidRPr="001113A4">
        <w:rPr>
          <w:sz w:val="20"/>
          <w:szCs w:val="20"/>
        </w:rPr>
        <w:t>FWHS</w:t>
      </w:r>
      <w:r w:rsidR="00A1660D" w:rsidRPr="001113A4">
        <w:rPr>
          <w:sz w:val="20"/>
          <w:szCs w:val="20"/>
        </w:rPr>
        <w:t xml:space="preserve"> shall report all violations of federal, state or local law relating to the use and possession</w:t>
      </w:r>
      <w:r w:rsidR="00A1660D" w:rsidRPr="001113A4">
        <w:rPr>
          <w:spacing w:val="-34"/>
          <w:sz w:val="20"/>
          <w:szCs w:val="20"/>
        </w:rPr>
        <w:t xml:space="preserve"> </w:t>
      </w:r>
      <w:r w:rsidR="00A1660D" w:rsidRPr="001113A4">
        <w:rPr>
          <w:sz w:val="20"/>
          <w:szCs w:val="20"/>
        </w:rPr>
        <w:t>of firearms to the appropriate law enforcement or other</w:t>
      </w:r>
      <w:r w:rsidR="00A1660D" w:rsidRPr="001113A4">
        <w:rPr>
          <w:spacing w:val="-25"/>
          <w:sz w:val="20"/>
          <w:szCs w:val="20"/>
        </w:rPr>
        <w:t xml:space="preserve"> </w:t>
      </w:r>
      <w:r w:rsidR="00A1660D" w:rsidRPr="001113A4">
        <w:rPr>
          <w:sz w:val="20"/>
          <w:szCs w:val="20"/>
        </w:rPr>
        <w:t>agency.</w:t>
      </w:r>
    </w:p>
    <w:p w:rsidR="00277CA6" w:rsidRPr="001113A4" w:rsidRDefault="00277CA6">
      <w:pPr>
        <w:pStyle w:val="BodyText"/>
        <w:kinsoku w:val="0"/>
        <w:overflowPunct w:val="0"/>
        <w:ind w:left="470" w:right="121"/>
        <w:rPr>
          <w:sz w:val="20"/>
          <w:szCs w:val="20"/>
        </w:rPr>
      </w:pPr>
    </w:p>
    <w:p w:rsidR="00277CA6" w:rsidRPr="001113A4" w:rsidRDefault="00277CA6">
      <w:pPr>
        <w:pStyle w:val="BodyText"/>
        <w:kinsoku w:val="0"/>
        <w:overflowPunct w:val="0"/>
        <w:ind w:left="470" w:right="121"/>
        <w:rPr>
          <w:sz w:val="20"/>
          <w:szCs w:val="20"/>
        </w:rPr>
      </w:pPr>
    </w:p>
    <w:p w:rsidR="00277CA6" w:rsidRPr="001113A4" w:rsidRDefault="00277CA6" w:rsidP="00277CA6">
      <w:pPr>
        <w:widowControl/>
        <w:autoSpaceDE/>
        <w:autoSpaceDN/>
        <w:adjustRightInd/>
        <w:jc w:val="center"/>
        <w:rPr>
          <w:rFonts w:ascii="Arial" w:eastAsia="Times New Roman" w:hAnsi="Arial" w:cs="Arial"/>
          <w:b/>
          <w:sz w:val="20"/>
          <w:szCs w:val="20"/>
          <w:highlight w:val="yellow"/>
        </w:rPr>
      </w:pPr>
      <w:bookmarkStart w:id="1370" w:name="CHAPTER_20_GLOSSARY"/>
      <w:bookmarkStart w:id="1371" w:name="bookmark187"/>
      <w:bookmarkEnd w:id="1370"/>
      <w:bookmarkEnd w:id="1371"/>
    </w:p>
    <w:p w:rsidR="00277CA6" w:rsidRPr="00C37F15" w:rsidRDefault="00277CA6" w:rsidP="00277CA6">
      <w:pPr>
        <w:widowControl/>
        <w:autoSpaceDE/>
        <w:autoSpaceDN/>
        <w:adjustRightInd/>
        <w:jc w:val="center"/>
        <w:rPr>
          <w:rFonts w:ascii="Arial" w:eastAsia="Times New Roman" w:hAnsi="Arial" w:cs="Arial"/>
          <w:b/>
          <w:sz w:val="20"/>
          <w:szCs w:val="20"/>
        </w:rPr>
      </w:pPr>
      <w:r w:rsidRPr="00C37F15">
        <w:rPr>
          <w:rFonts w:ascii="Arial" w:eastAsia="Times New Roman" w:hAnsi="Arial" w:cs="Arial"/>
          <w:b/>
          <w:sz w:val="20"/>
          <w:szCs w:val="20"/>
        </w:rPr>
        <w:t>CHAPTER 19 SMOKE FREE POLICY</w:t>
      </w:r>
      <w:r w:rsidR="00B158CC" w:rsidRPr="00C37F15">
        <w:rPr>
          <w:rFonts w:ascii="Arial" w:eastAsia="Times New Roman" w:hAnsi="Arial" w:cs="Arial"/>
          <w:b/>
          <w:sz w:val="20"/>
          <w:szCs w:val="20"/>
        </w:rPr>
        <w:t xml:space="preserve"> (</w:t>
      </w:r>
      <w:r w:rsidR="00B158CC" w:rsidRPr="00253D4A">
        <w:rPr>
          <w:rFonts w:ascii="Arial" w:eastAsia="Times New Roman" w:hAnsi="Arial" w:cs="Arial"/>
          <w:b/>
          <w:strike/>
          <w:sz w:val="20"/>
          <w:szCs w:val="20"/>
        </w:rPr>
        <w:t>new to reflect HUD regulations)</w:t>
      </w:r>
    </w:p>
    <w:p w:rsidR="00277CA6" w:rsidRPr="00C37F15" w:rsidRDefault="00277CA6" w:rsidP="00503656">
      <w:pPr>
        <w:widowControl/>
        <w:autoSpaceDE/>
        <w:autoSpaceDN/>
        <w:adjustRightInd/>
        <w:rPr>
          <w:rFonts w:ascii="Arial" w:eastAsia="Times New Roman" w:hAnsi="Arial" w:cs="Arial"/>
          <w:sz w:val="20"/>
          <w:szCs w:val="20"/>
        </w:rPr>
      </w:pPr>
    </w:p>
    <w:p w:rsidR="00503656" w:rsidRPr="00C37F15" w:rsidRDefault="00503656" w:rsidP="00C37F15">
      <w:pPr>
        <w:widowControl/>
        <w:autoSpaceDE/>
        <w:autoSpaceDN/>
        <w:adjustRightInd/>
        <w:jc w:val="both"/>
        <w:rPr>
          <w:rFonts w:ascii="Arial" w:eastAsia="Times New Roman" w:hAnsi="Arial" w:cs="Arial"/>
          <w:sz w:val="20"/>
          <w:szCs w:val="20"/>
        </w:rPr>
      </w:pPr>
      <w:r w:rsidRPr="00C37F15">
        <w:rPr>
          <w:rFonts w:ascii="Arial" w:eastAsia="Times New Roman" w:hAnsi="Arial" w:cs="Arial"/>
          <w:sz w:val="20"/>
          <w:szCs w:val="20"/>
        </w:rPr>
        <w:t>In accordance with the Department of Housing and Urban Developments PIH Notice</w:t>
      </w:r>
      <w:r w:rsidR="00C37F15" w:rsidRPr="00C37F15">
        <w:rPr>
          <w:rFonts w:ascii="Arial" w:eastAsia="Times New Roman" w:hAnsi="Arial" w:cs="Arial"/>
          <w:sz w:val="20"/>
          <w:szCs w:val="20"/>
        </w:rPr>
        <w:t>, FWHS’s</w:t>
      </w:r>
      <w:r w:rsidRPr="00C37F15">
        <w:rPr>
          <w:rFonts w:ascii="Arial" w:eastAsia="Times New Roman" w:hAnsi="Arial" w:cs="Arial"/>
          <w:sz w:val="20"/>
          <w:szCs w:val="20"/>
        </w:rPr>
        <w:t xml:space="preserve"> smoke free policy bans the use of prohibited tobacco products in all of public housing units, indoor common areas and FWHS’s administrative offices building.  The smoke free policy will extend to all outdoor areas that up to 25 feet from a FWHS owned building.  The policy will improve the indoor air quality of public housing units, the health of residents, guest and FWHS/property management staff.  FWHS has partnered with the Tarrant County Department of Health to offer free Smoking Cessation workshops to assist with the smoke-free policy.  FWHS will amend the public lease with an addendum to incorporate the smoke-free policy.</w:t>
      </w:r>
    </w:p>
    <w:p w:rsidR="00503656" w:rsidRPr="00C37F15" w:rsidRDefault="00503656" w:rsidP="00C37F15">
      <w:pPr>
        <w:widowControl/>
        <w:autoSpaceDE/>
        <w:autoSpaceDN/>
        <w:adjustRightInd/>
        <w:jc w:val="both"/>
        <w:rPr>
          <w:rFonts w:ascii="Arial" w:eastAsia="Times New Roman" w:hAnsi="Arial" w:cs="Arial"/>
          <w:b/>
          <w:sz w:val="20"/>
          <w:szCs w:val="20"/>
          <w:u w:val="single"/>
        </w:rPr>
      </w:pPr>
    </w:p>
    <w:p w:rsidR="00503656" w:rsidRPr="00C37F15" w:rsidRDefault="00503656" w:rsidP="00C37F15">
      <w:pPr>
        <w:widowControl/>
        <w:autoSpaceDE/>
        <w:autoSpaceDN/>
        <w:adjustRightInd/>
        <w:jc w:val="both"/>
        <w:rPr>
          <w:rFonts w:ascii="Arial" w:eastAsia="Times New Roman" w:hAnsi="Arial" w:cs="Arial"/>
          <w:sz w:val="20"/>
          <w:szCs w:val="20"/>
        </w:rPr>
      </w:pPr>
      <w:r w:rsidRPr="00C37F15">
        <w:rPr>
          <w:rFonts w:ascii="Arial" w:eastAsia="Times New Roman" w:hAnsi="Arial" w:cs="Arial"/>
          <w:sz w:val="20"/>
          <w:szCs w:val="20"/>
        </w:rPr>
        <w:t>FWHS will comply with Section 504 of the Rehabilitation Act of 1973, Title II of the Americans with Disabilities Act and the Fair housing Act and make reasonable accommodations for persons with a qualified disability, however there must be an identifiable relationship or nexus for the requested accommodation and the person’s disability.</w:t>
      </w:r>
    </w:p>
    <w:p w:rsidR="00503656" w:rsidRPr="00C37F15" w:rsidRDefault="00503656" w:rsidP="00C37F15">
      <w:pPr>
        <w:widowControl/>
        <w:autoSpaceDE/>
        <w:autoSpaceDN/>
        <w:adjustRightInd/>
        <w:jc w:val="both"/>
        <w:rPr>
          <w:rFonts w:ascii="Arial" w:eastAsia="Times New Roman" w:hAnsi="Arial" w:cs="Arial"/>
          <w:sz w:val="20"/>
          <w:szCs w:val="20"/>
        </w:rPr>
      </w:pPr>
    </w:p>
    <w:p w:rsidR="00503656" w:rsidRPr="00C37F15" w:rsidRDefault="00503656" w:rsidP="00C37F15">
      <w:pPr>
        <w:widowControl/>
        <w:autoSpaceDE/>
        <w:autoSpaceDN/>
        <w:adjustRightInd/>
        <w:jc w:val="both"/>
        <w:rPr>
          <w:rFonts w:ascii="Arial" w:eastAsia="Times New Roman" w:hAnsi="Arial" w:cs="Arial"/>
          <w:sz w:val="20"/>
          <w:szCs w:val="20"/>
        </w:rPr>
      </w:pPr>
      <w:r w:rsidRPr="00C37F15">
        <w:rPr>
          <w:rFonts w:ascii="Arial" w:eastAsia="Times New Roman" w:hAnsi="Arial" w:cs="Arial"/>
          <w:sz w:val="20"/>
          <w:szCs w:val="20"/>
        </w:rPr>
        <w:t>To insure indoor air quality and the safety of all public housing residents, pursuant to 24 CFR 965, Subpart G, the following will apply:</w:t>
      </w:r>
    </w:p>
    <w:p w:rsidR="00F6738D" w:rsidRPr="00C37F15" w:rsidRDefault="00F6738D" w:rsidP="00C37F15">
      <w:pPr>
        <w:widowControl/>
        <w:autoSpaceDE/>
        <w:autoSpaceDN/>
        <w:adjustRightInd/>
        <w:jc w:val="both"/>
        <w:rPr>
          <w:rFonts w:ascii="Arial" w:eastAsia="Times New Roman" w:hAnsi="Arial" w:cs="Arial"/>
          <w:sz w:val="20"/>
          <w:szCs w:val="20"/>
        </w:rPr>
      </w:pPr>
    </w:p>
    <w:p w:rsidR="00F6738D" w:rsidRPr="00C37F15" w:rsidRDefault="00F6738D" w:rsidP="00C37F15">
      <w:pPr>
        <w:widowControl/>
        <w:autoSpaceDE/>
        <w:autoSpaceDN/>
        <w:adjustRightInd/>
        <w:jc w:val="both"/>
        <w:rPr>
          <w:rFonts w:ascii="Arial" w:eastAsia="Times New Roman" w:hAnsi="Arial" w:cs="Arial"/>
          <w:sz w:val="20"/>
          <w:szCs w:val="20"/>
        </w:rPr>
      </w:pPr>
      <w:r w:rsidRPr="00C37F15">
        <w:rPr>
          <w:rFonts w:ascii="Arial" w:eastAsia="Times New Roman" w:hAnsi="Arial" w:cs="Arial"/>
          <w:sz w:val="20"/>
          <w:szCs w:val="20"/>
        </w:rPr>
        <w:t>Definition:</w:t>
      </w:r>
      <w:r w:rsidRPr="00C37F15">
        <w:rPr>
          <w:rFonts w:ascii="Arial" w:eastAsia="Times New Roman" w:hAnsi="Arial" w:cs="Arial"/>
          <w:sz w:val="20"/>
          <w:szCs w:val="20"/>
        </w:rPr>
        <w:tab/>
        <w:t xml:space="preserve">Smoking is the act of inhaling, exhaling, breathing, burning or carrying any lighted cigar, cigarette, pipe or </w:t>
      </w:r>
      <w:r w:rsidRPr="00C37F15">
        <w:rPr>
          <w:rFonts w:ascii="Arial" w:eastAsia="Times New Roman" w:hAnsi="Arial" w:cs="Arial"/>
          <w:sz w:val="20"/>
          <w:szCs w:val="20"/>
        </w:rPr>
        <w:tab/>
      </w:r>
      <w:r w:rsidRPr="00C37F15">
        <w:rPr>
          <w:rFonts w:ascii="Arial" w:eastAsia="Times New Roman" w:hAnsi="Arial" w:cs="Arial"/>
          <w:sz w:val="20"/>
          <w:szCs w:val="20"/>
        </w:rPr>
        <w:tab/>
      </w:r>
      <w:r w:rsidRPr="00C37F15">
        <w:rPr>
          <w:rFonts w:ascii="Arial" w:eastAsia="Times New Roman" w:hAnsi="Arial" w:cs="Arial"/>
          <w:sz w:val="20"/>
          <w:szCs w:val="20"/>
        </w:rPr>
        <w:tab/>
        <w:t>other tobacco product or similarly lighted product in any manner or form.</w:t>
      </w:r>
    </w:p>
    <w:p w:rsidR="00F6738D" w:rsidRPr="00C37F15" w:rsidRDefault="00F6738D" w:rsidP="00C37F15">
      <w:pPr>
        <w:widowControl/>
        <w:autoSpaceDE/>
        <w:autoSpaceDN/>
        <w:adjustRightInd/>
        <w:jc w:val="both"/>
        <w:rPr>
          <w:rFonts w:ascii="Arial" w:eastAsia="Times New Roman" w:hAnsi="Arial" w:cs="Arial"/>
          <w:sz w:val="20"/>
          <w:szCs w:val="20"/>
        </w:rPr>
      </w:pPr>
    </w:p>
    <w:p w:rsidR="00F6738D" w:rsidRPr="00C37F15" w:rsidRDefault="00F6738D" w:rsidP="00C37F15">
      <w:pPr>
        <w:widowControl/>
        <w:autoSpaceDE/>
        <w:autoSpaceDN/>
        <w:adjustRightInd/>
        <w:jc w:val="both"/>
        <w:rPr>
          <w:rFonts w:ascii="Arial" w:eastAsia="Times New Roman" w:hAnsi="Arial" w:cs="Arial"/>
          <w:sz w:val="20"/>
          <w:szCs w:val="20"/>
        </w:rPr>
      </w:pPr>
      <w:r w:rsidRPr="00C37F15">
        <w:rPr>
          <w:rFonts w:ascii="Arial" w:eastAsia="Times New Roman" w:hAnsi="Arial" w:cs="Arial"/>
          <w:sz w:val="20"/>
          <w:szCs w:val="20"/>
        </w:rPr>
        <w:t xml:space="preserve">The smoke-free policy will be applicable to all public housing building which includes all dwelling units, management office, administrative buildings, daycares, libraries, maintenance shops, vehicles, indoor common areas and playgrounds.  FWHS will ban smoking within 25 feet of any public housing building owned or operated building.  This ban will prohibit use of any tobacco product unless used in a designated smoke area.  Signs will be posted throughout the property to </w:t>
      </w:r>
      <w:r w:rsidR="00F618EA" w:rsidRPr="00C37F15">
        <w:rPr>
          <w:rFonts w:ascii="Arial" w:eastAsia="Times New Roman" w:hAnsi="Arial" w:cs="Arial"/>
          <w:sz w:val="20"/>
          <w:szCs w:val="20"/>
        </w:rPr>
        <w:t>remind residents and guest that smoking is prohibited unless in a designated area.</w:t>
      </w:r>
    </w:p>
    <w:p w:rsidR="00F618EA" w:rsidRPr="00C37F15" w:rsidRDefault="00F618EA" w:rsidP="00C37F15">
      <w:pPr>
        <w:widowControl/>
        <w:autoSpaceDE/>
        <w:autoSpaceDN/>
        <w:adjustRightInd/>
        <w:jc w:val="both"/>
        <w:rPr>
          <w:rFonts w:ascii="Arial" w:eastAsia="Times New Roman" w:hAnsi="Arial" w:cs="Arial"/>
          <w:sz w:val="20"/>
          <w:szCs w:val="20"/>
        </w:rPr>
      </w:pPr>
    </w:p>
    <w:p w:rsidR="00F6738D" w:rsidRPr="001113A4" w:rsidRDefault="00F618EA" w:rsidP="00C37F15">
      <w:pPr>
        <w:widowControl/>
        <w:autoSpaceDE/>
        <w:autoSpaceDN/>
        <w:adjustRightInd/>
        <w:jc w:val="both"/>
        <w:rPr>
          <w:rFonts w:ascii="Arial" w:eastAsia="Times New Roman" w:hAnsi="Arial" w:cs="Arial"/>
          <w:sz w:val="20"/>
          <w:szCs w:val="20"/>
        </w:rPr>
      </w:pPr>
      <w:r w:rsidRPr="00C37F15">
        <w:rPr>
          <w:rFonts w:ascii="Arial" w:eastAsia="Times New Roman" w:hAnsi="Arial" w:cs="Arial"/>
          <w:sz w:val="20"/>
          <w:szCs w:val="20"/>
        </w:rPr>
        <w:t>FWHS will amend the public housing lease to reflect the smoke free policy and as residents complete the recertification process, they will be required to sign and acknowledge the new policy.  Residents will be responsible for the actions of their household and guest and visitors.  Failure to adhere to any of the conditions of this policy will be a violation of the lease and subject to lease termination.</w:t>
      </w:r>
      <w:r w:rsidRPr="001113A4">
        <w:rPr>
          <w:rFonts w:ascii="Arial" w:eastAsia="Times New Roman" w:hAnsi="Arial" w:cs="Arial"/>
          <w:sz w:val="20"/>
          <w:szCs w:val="20"/>
        </w:rPr>
        <w:t xml:space="preserve">  </w:t>
      </w:r>
    </w:p>
    <w:p w:rsidR="00277CA6" w:rsidRPr="001113A4" w:rsidRDefault="00277CA6" w:rsidP="00503656">
      <w:pPr>
        <w:widowControl/>
        <w:autoSpaceDE/>
        <w:autoSpaceDN/>
        <w:adjustRightInd/>
        <w:rPr>
          <w:rFonts w:ascii="Arial" w:eastAsia="Times New Roman" w:hAnsi="Arial" w:cs="Arial"/>
          <w:sz w:val="20"/>
          <w:szCs w:val="20"/>
        </w:rPr>
      </w:pPr>
    </w:p>
    <w:p w:rsidR="00277CA6" w:rsidRDefault="00277CA6"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Default="00C37F15" w:rsidP="00503656">
      <w:pPr>
        <w:widowControl/>
        <w:autoSpaceDE/>
        <w:autoSpaceDN/>
        <w:adjustRightInd/>
        <w:rPr>
          <w:rFonts w:ascii="Arial" w:eastAsia="Times New Roman" w:hAnsi="Arial" w:cs="Arial"/>
          <w:sz w:val="20"/>
          <w:szCs w:val="20"/>
        </w:rPr>
      </w:pPr>
    </w:p>
    <w:p w:rsidR="00C37F15" w:rsidRPr="001113A4" w:rsidRDefault="00C37F15" w:rsidP="00503656">
      <w:pPr>
        <w:widowControl/>
        <w:autoSpaceDE/>
        <w:autoSpaceDN/>
        <w:adjustRightInd/>
        <w:rPr>
          <w:rFonts w:ascii="Arial" w:eastAsia="Times New Roman" w:hAnsi="Arial" w:cs="Arial"/>
          <w:sz w:val="20"/>
          <w:szCs w:val="20"/>
        </w:rPr>
      </w:pPr>
    </w:p>
    <w:p w:rsidR="00277CA6" w:rsidRPr="001113A4" w:rsidRDefault="00277CA6" w:rsidP="00277CA6">
      <w:pPr>
        <w:widowControl/>
        <w:autoSpaceDE/>
        <w:autoSpaceDN/>
        <w:adjustRightInd/>
        <w:jc w:val="center"/>
        <w:rPr>
          <w:rFonts w:ascii="Arial" w:eastAsia="Times New Roman" w:hAnsi="Arial" w:cs="Arial"/>
          <w:b/>
          <w:sz w:val="20"/>
          <w:szCs w:val="20"/>
        </w:rPr>
      </w:pPr>
      <w:r w:rsidRPr="001113A4">
        <w:rPr>
          <w:rFonts w:ascii="Arial" w:eastAsia="Times New Roman" w:hAnsi="Arial" w:cs="Arial"/>
          <w:b/>
          <w:sz w:val="20"/>
          <w:szCs w:val="20"/>
        </w:rPr>
        <w:t>CHAPTER 20</w:t>
      </w:r>
      <w:r w:rsidR="00B158CC">
        <w:rPr>
          <w:rFonts w:ascii="Arial" w:eastAsia="Times New Roman" w:hAnsi="Arial" w:cs="Arial"/>
          <w:b/>
          <w:sz w:val="20"/>
          <w:szCs w:val="20"/>
        </w:rPr>
        <w:t xml:space="preserve"> (</w:t>
      </w:r>
      <w:r w:rsidR="00B158CC" w:rsidRPr="00253D4A">
        <w:rPr>
          <w:rFonts w:ascii="Arial" w:eastAsia="Times New Roman" w:hAnsi="Arial" w:cs="Arial"/>
          <w:b/>
          <w:strike/>
          <w:sz w:val="20"/>
          <w:szCs w:val="20"/>
        </w:rPr>
        <w:t>added to reflect FWHS Policy)</w:t>
      </w:r>
    </w:p>
    <w:p w:rsidR="00277CA6" w:rsidRPr="001113A4" w:rsidRDefault="00277CA6" w:rsidP="00277CA6">
      <w:pPr>
        <w:widowControl/>
        <w:autoSpaceDE/>
        <w:autoSpaceDN/>
        <w:adjustRightInd/>
        <w:jc w:val="center"/>
        <w:rPr>
          <w:rFonts w:ascii="Arial" w:eastAsia="Times New Roman" w:hAnsi="Arial" w:cs="Arial"/>
          <w:b/>
          <w:sz w:val="20"/>
          <w:szCs w:val="20"/>
        </w:rPr>
      </w:pPr>
    </w:p>
    <w:p w:rsidR="00277CA6" w:rsidRPr="001113A4" w:rsidRDefault="00277CA6" w:rsidP="00277CA6">
      <w:pPr>
        <w:widowControl/>
        <w:autoSpaceDE/>
        <w:autoSpaceDN/>
        <w:adjustRightInd/>
        <w:jc w:val="center"/>
        <w:rPr>
          <w:rFonts w:ascii="Arial" w:eastAsia="Times New Roman" w:hAnsi="Arial" w:cs="Arial"/>
          <w:b/>
          <w:caps/>
          <w:smallCaps/>
          <w:sz w:val="20"/>
          <w:szCs w:val="20"/>
        </w:rPr>
      </w:pPr>
      <w:r w:rsidRPr="001113A4">
        <w:rPr>
          <w:rFonts w:ascii="Arial" w:eastAsia="Times New Roman" w:hAnsi="Arial" w:cs="Arial"/>
          <w:b/>
          <w:caps/>
          <w:smallCaps/>
          <w:sz w:val="20"/>
          <w:szCs w:val="20"/>
        </w:rPr>
        <w:t xml:space="preserve">Screening and eviction for drug abuse and other criminal activity </w:t>
      </w:r>
    </w:p>
    <w:p w:rsidR="00277CA6" w:rsidRPr="001113A4" w:rsidRDefault="00277CA6" w:rsidP="00277CA6">
      <w:pPr>
        <w:widowControl/>
        <w:autoSpaceDE/>
        <w:autoSpaceDN/>
        <w:adjustRightInd/>
        <w:jc w:val="center"/>
        <w:rPr>
          <w:rFonts w:ascii="Arial" w:eastAsia="Times New Roman" w:hAnsi="Arial" w:cs="Arial"/>
          <w:b/>
          <w:sz w:val="20"/>
          <w:szCs w:val="20"/>
        </w:rPr>
      </w:pPr>
      <w:r w:rsidRPr="001113A4">
        <w:rPr>
          <w:rFonts w:ascii="Arial" w:eastAsia="Times New Roman" w:hAnsi="Arial" w:cs="Arial"/>
          <w:b/>
          <w:sz w:val="20"/>
          <w:szCs w:val="20"/>
        </w:rPr>
        <w:t xml:space="preserve">(SEDACA) </w:t>
      </w:r>
      <w:r w:rsidRPr="001113A4">
        <w:rPr>
          <w:rFonts w:ascii="Arial" w:eastAsia="Times New Roman" w:hAnsi="Arial" w:cs="Arial"/>
          <w:b/>
          <w:caps/>
          <w:smallCaps/>
          <w:sz w:val="20"/>
          <w:szCs w:val="20"/>
        </w:rPr>
        <w:t>Policy</w:t>
      </w:r>
    </w:p>
    <w:p w:rsidR="00277CA6" w:rsidRPr="001113A4" w:rsidRDefault="00277CA6" w:rsidP="00277CA6">
      <w:pPr>
        <w:widowControl/>
        <w:autoSpaceDE/>
        <w:autoSpaceDN/>
        <w:adjustRightInd/>
        <w:rPr>
          <w:rFonts w:ascii="Arial" w:eastAsia="Times New Roman" w:hAnsi="Arial" w:cs="Arial"/>
          <w:b/>
          <w:bCs/>
          <w:sz w:val="20"/>
          <w:szCs w:val="20"/>
        </w:rPr>
      </w:pPr>
    </w:p>
    <w:p w:rsidR="00277CA6" w:rsidRPr="001113A4" w:rsidRDefault="00277CA6" w:rsidP="00277CA6">
      <w:pPr>
        <w:widowControl/>
        <w:autoSpaceDE/>
        <w:autoSpaceDN/>
        <w:adjustRightInd/>
        <w:rPr>
          <w:rFonts w:ascii="Arial" w:eastAsia="Times New Roman" w:hAnsi="Arial" w:cs="Arial"/>
          <w:b/>
          <w:bCs/>
          <w:sz w:val="20"/>
          <w:szCs w:val="20"/>
        </w:rPr>
      </w:pPr>
      <w:r w:rsidRPr="001113A4">
        <w:rPr>
          <w:rFonts w:ascii="Arial" w:eastAsia="Times New Roman" w:hAnsi="Arial" w:cs="Arial"/>
          <w:b/>
          <w:bCs/>
          <w:sz w:val="20"/>
          <w:szCs w:val="20"/>
        </w:rPr>
        <w:t>I.</w:t>
      </w:r>
      <w:r w:rsidRPr="001113A4">
        <w:rPr>
          <w:rFonts w:ascii="Arial" w:eastAsia="Times New Roman" w:hAnsi="Arial" w:cs="Arial"/>
          <w:b/>
          <w:bCs/>
          <w:sz w:val="20"/>
          <w:szCs w:val="20"/>
        </w:rPr>
        <w:tab/>
      </w:r>
      <w:r w:rsidRPr="006A65AD">
        <w:rPr>
          <w:rFonts w:ascii="Arial" w:eastAsia="Times New Roman" w:hAnsi="Arial" w:cs="Arial"/>
          <w:b/>
          <w:bCs/>
          <w:sz w:val="20"/>
          <w:szCs w:val="20"/>
        </w:rPr>
        <w:t>INTRODUCTION</w:t>
      </w:r>
    </w:p>
    <w:p w:rsidR="00277CA6" w:rsidRPr="001113A4" w:rsidRDefault="00277CA6" w:rsidP="00277CA6">
      <w:pPr>
        <w:widowControl/>
        <w:autoSpaceDE/>
        <w:autoSpaceDN/>
        <w:adjustRightInd/>
        <w:rPr>
          <w:rFonts w:ascii="Arial" w:eastAsia="Times New Roman" w:hAnsi="Arial" w:cs="Arial"/>
          <w:sz w:val="20"/>
          <w:szCs w:val="20"/>
        </w:rPr>
      </w:pPr>
    </w:p>
    <w:p w:rsidR="00277CA6" w:rsidRPr="001113A4" w:rsidRDefault="00277CA6" w:rsidP="00277CA6">
      <w:pPr>
        <w:widowControl/>
        <w:autoSpaceDE/>
        <w:autoSpaceDN/>
        <w:adjustRightInd/>
        <w:ind w:left="720"/>
        <w:jc w:val="both"/>
        <w:rPr>
          <w:rFonts w:ascii="Arial" w:eastAsia="Times New Roman" w:hAnsi="Arial" w:cs="Arial"/>
          <w:sz w:val="20"/>
          <w:szCs w:val="20"/>
        </w:rPr>
      </w:pPr>
      <w:r w:rsidRPr="001113A4">
        <w:rPr>
          <w:rFonts w:ascii="Arial" w:eastAsia="Times New Roman" w:hAnsi="Arial" w:cs="Arial"/>
          <w:sz w:val="20"/>
          <w:szCs w:val="20"/>
        </w:rPr>
        <w:t>The Final Rule for Screening and Eviction for Drug Abuse and other Criminal Activity (SEDACA) published in the Federal Register on May 24, 2001 amends the 1996 Extension Act and the 1998 Quality Housing and Work Responsibility Act for the public housing and Section 8 assisted housing programs.</w:t>
      </w:r>
    </w:p>
    <w:p w:rsidR="00277CA6" w:rsidRPr="001113A4" w:rsidRDefault="00277CA6" w:rsidP="00277CA6">
      <w:pPr>
        <w:widowControl/>
        <w:autoSpaceDE/>
        <w:autoSpaceDN/>
        <w:adjustRightInd/>
        <w:jc w:val="both"/>
        <w:rPr>
          <w:rFonts w:ascii="Arial" w:eastAsia="Times New Roman" w:hAnsi="Arial" w:cs="Arial"/>
          <w:sz w:val="20"/>
          <w:szCs w:val="20"/>
        </w:rPr>
      </w:pPr>
    </w:p>
    <w:p w:rsidR="00277CA6" w:rsidRPr="001113A4" w:rsidRDefault="00277CA6" w:rsidP="00277CA6">
      <w:pPr>
        <w:widowControl/>
        <w:autoSpaceDE/>
        <w:autoSpaceDN/>
        <w:adjustRightInd/>
        <w:ind w:left="720"/>
        <w:jc w:val="both"/>
        <w:rPr>
          <w:rFonts w:ascii="Arial" w:eastAsia="Times New Roman" w:hAnsi="Arial" w:cs="Arial"/>
          <w:sz w:val="20"/>
          <w:szCs w:val="20"/>
        </w:rPr>
      </w:pPr>
      <w:r w:rsidRPr="001113A4">
        <w:rPr>
          <w:rFonts w:ascii="Arial" w:eastAsia="Times New Roman" w:hAnsi="Arial" w:cs="Arial"/>
          <w:sz w:val="20"/>
          <w:szCs w:val="20"/>
        </w:rPr>
        <w:t>The SEDACA amendments give public housing agencies (PHAs) and assisted housing owners the tools for adopting and implementing fair, effective, and comprehensive policies for screening out program applicants and for evicting or terminating assistance of persons who engage in illegal drug use, alcohol abuse, or other criminal activity.  Fort Worth Housing Solutions (FWHS) will adhere to SEDACA as set forth in this policy.</w:t>
      </w:r>
    </w:p>
    <w:p w:rsidR="00277CA6" w:rsidRPr="001113A4" w:rsidRDefault="00277CA6" w:rsidP="00277CA6">
      <w:pPr>
        <w:widowControl/>
        <w:autoSpaceDE/>
        <w:autoSpaceDN/>
        <w:adjustRightInd/>
        <w:ind w:left="720"/>
        <w:jc w:val="both"/>
        <w:rPr>
          <w:rFonts w:ascii="Arial" w:eastAsia="Times New Roman" w:hAnsi="Arial" w:cs="Arial"/>
          <w:sz w:val="20"/>
          <w:szCs w:val="20"/>
        </w:rPr>
      </w:pPr>
    </w:p>
    <w:p w:rsidR="00277CA6" w:rsidRPr="001113A4" w:rsidRDefault="00277CA6" w:rsidP="00277CA6">
      <w:pPr>
        <w:widowControl/>
        <w:autoSpaceDE/>
        <w:autoSpaceDN/>
        <w:adjustRightInd/>
        <w:ind w:left="720"/>
        <w:jc w:val="both"/>
        <w:rPr>
          <w:rFonts w:ascii="Arial" w:eastAsia="Times New Roman" w:hAnsi="Arial" w:cs="Arial"/>
          <w:sz w:val="20"/>
          <w:szCs w:val="20"/>
        </w:rPr>
      </w:pPr>
      <w:r w:rsidRPr="001113A4">
        <w:rPr>
          <w:rFonts w:ascii="Arial" w:eastAsia="Times New Roman" w:hAnsi="Arial" w:cs="Arial"/>
          <w:sz w:val="20"/>
          <w:szCs w:val="20"/>
        </w:rPr>
        <w:t>FWHS shall consider the requirements of FWHS Violence Against Women Act (VAWA) policy when enforcing the SEDACA policy.</w:t>
      </w:r>
    </w:p>
    <w:p w:rsidR="00277CA6" w:rsidRPr="001113A4" w:rsidRDefault="00277CA6" w:rsidP="00277CA6">
      <w:pPr>
        <w:widowControl/>
        <w:autoSpaceDE/>
        <w:autoSpaceDN/>
        <w:adjustRightInd/>
        <w:rPr>
          <w:rFonts w:ascii="Arial" w:eastAsia="Times New Roman" w:hAnsi="Arial" w:cs="Arial"/>
          <w:sz w:val="20"/>
          <w:szCs w:val="20"/>
        </w:rPr>
      </w:pPr>
    </w:p>
    <w:p w:rsidR="00277CA6" w:rsidRPr="001113A4" w:rsidRDefault="00277CA6" w:rsidP="00277CA6">
      <w:pPr>
        <w:widowControl/>
        <w:autoSpaceDE/>
        <w:autoSpaceDN/>
        <w:adjustRightInd/>
        <w:rPr>
          <w:rFonts w:ascii="Arial" w:eastAsia="Times New Roman" w:hAnsi="Arial" w:cs="Arial"/>
          <w:sz w:val="20"/>
          <w:szCs w:val="20"/>
        </w:rPr>
      </w:pPr>
      <w:r w:rsidRPr="001113A4">
        <w:rPr>
          <w:rFonts w:ascii="Arial" w:eastAsia="Times New Roman" w:hAnsi="Arial" w:cs="Arial"/>
          <w:b/>
          <w:bCs/>
          <w:sz w:val="20"/>
          <w:szCs w:val="20"/>
        </w:rPr>
        <w:t>II.</w:t>
      </w:r>
      <w:r w:rsidRPr="001113A4">
        <w:rPr>
          <w:rFonts w:ascii="Arial" w:eastAsia="Times New Roman" w:hAnsi="Arial" w:cs="Arial"/>
          <w:b/>
          <w:bCs/>
          <w:sz w:val="20"/>
          <w:szCs w:val="20"/>
        </w:rPr>
        <w:tab/>
      </w:r>
      <w:r w:rsidRPr="006A65AD">
        <w:rPr>
          <w:rFonts w:ascii="Arial" w:eastAsia="Times New Roman" w:hAnsi="Arial" w:cs="Arial"/>
          <w:b/>
          <w:bCs/>
          <w:sz w:val="20"/>
          <w:szCs w:val="20"/>
        </w:rPr>
        <w:t>ADMINISTRATION</w:t>
      </w:r>
    </w:p>
    <w:p w:rsidR="00277CA6" w:rsidRPr="001113A4" w:rsidRDefault="00277CA6" w:rsidP="00277CA6">
      <w:pPr>
        <w:widowControl/>
        <w:autoSpaceDE/>
        <w:autoSpaceDN/>
        <w:adjustRightInd/>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A.</w:t>
      </w:r>
      <w:r w:rsidRPr="001113A4">
        <w:rPr>
          <w:rFonts w:ascii="Arial" w:eastAsia="Times New Roman" w:hAnsi="Arial" w:cs="Arial"/>
          <w:sz w:val="20"/>
          <w:szCs w:val="20"/>
        </w:rPr>
        <w:tab/>
        <w:t>The provisions for the implementation of this policy shall be reflected in the terms and conditions of the Lease Agreement and the Admissions Policy for all residents of Public Housing and the Housing Choice Voucher (formerly Section 8) Administrative Plan for voucher applicants/participants.</w:t>
      </w:r>
    </w:p>
    <w:p w:rsidR="00277CA6" w:rsidRPr="001113A4" w:rsidRDefault="00277CA6" w:rsidP="00277CA6">
      <w:pPr>
        <w:widowControl/>
        <w:autoSpaceDE/>
        <w:autoSpaceDN/>
        <w:adjustRightInd/>
        <w:ind w:left="1080"/>
        <w:jc w:val="both"/>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B.</w:t>
      </w:r>
      <w:r w:rsidRPr="001113A4">
        <w:rPr>
          <w:rFonts w:ascii="Arial" w:eastAsia="Times New Roman" w:hAnsi="Arial" w:cs="Arial"/>
          <w:sz w:val="20"/>
          <w:szCs w:val="20"/>
        </w:rPr>
        <w:tab/>
      </w:r>
      <w:r w:rsidRPr="00C37F15">
        <w:rPr>
          <w:rFonts w:ascii="Arial" w:eastAsia="Times New Roman" w:hAnsi="Arial" w:cs="Arial"/>
          <w:sz w:val="20"/>
          <w:szCs w:val="20"/>
        </w:rPr>
        <w:t>FWHS designated staff shall be responsible for obtaining all criminal history reports.  The applicant/tenant shall not be charged for any costs incurred by obtaining said reports.</w:t>
      </w:r>
    </w:p>
    <w:p w:rsidR="00277CA6" w:rsidRPr="001113A4" w:rsidRDefault="00277CA6" w:rsidP="00277CA6">
      <w:pPr>
        <w:widowControl/>
        <w:autoSpaceDE/>
        <w:autoSpaceDN/>
        <w:adjustRightInd/>
        <w:ind w:left="720"/>
        <w:jc w:val="both"/>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C.</w:t>
      </w:r>
      <w:r w:rsidRPr="001113A4">
        <w:rPr>
          <w:rFonts w:ascii="Arial" w:eastAsia="Times New Roman" w:hAnsi="Arial" w:cs="Arial"/>
          <w:sz w:val="20"/>
          <w:szCs w:val="20"/>
        </w:rPr>
        <w:tab/>
        <w:t>FWHS program staff shall be responsible for obtaining relevant information from the applicant, resident, participant, former landlord, neighbors, informants, newspaper, police incident reports, or other reliable sources deemed appropriate by FWHS.</w:t>
      </w:r>
    </w:p>
    <w:p w:rsidR="00277CA6" w:rsidRPr="001113A4" w:rsidRDefault="00277CA6" w:rsidP="00277CA6">
      <w:pPr>
        <w:widowControl/>
        <w:autoSpaceDE/>
        <w:autoSpaceDN/>
        <w:adjustRightInd/>
        <w:jc w:val="both"/>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D.</w:t>
      </w:r>
      <w:r w:rsidRPr="001113A4">
        <w:rPr>
          <w:rFonts w:ascii="Arial" w:eastAsia="Times New Roman" w:hAnsi="Arial" w:cs="Arial"/>
          <w:sz w:val="20"/>
          <w:szCs w:val="20"/>
        </w:rPr>
        <w:tab/>
        <w:t>All information received shall be examined and evaluated by appropriate FWHS staff.</w:t>
      </w:r>
    </w:p>
    <w:p w:rsidR="00277CA6" w:rsidRPr="001113A4" w:rsidRDefault="00277CA6" w:rsidP="00277CA6">
      <w:pPr>
        <w:widowControl/>
        <w:autoSpaceDE/>
        <w:autoSpaceDN/>
        <w:adjustRightInd/>
        <w:jc w:val="both"/>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E.</w:t>
      </w:r>
      <w:r w:rsidRPr="001113A4">
        <w:rPr>
          <w:rFonts w:ascii="Arial" w:eastAsia="Times New Roman" w:hAnsi="Arial" w:cs="Arial"/>
          <w:sz w:val="20"/>
          <w:szCs w:val="20"/>
        </w:rPr>
        <w:tab/>
        <w:t xml:space="preserve">Applications shall be withdrawn in a fair and consistent manner to ensure the procedure does not discriminate on the basis of race, color, religion, sex, national or ethnic origin, familial status, disability, or actual or perceived sexual orientation or gender identity. </w:t>
      </w: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F.</w:t>
      </w:r>
      <w:r w:rsidRPr="001113A4">
        <w:rPr>
          <w:rFonts w:ascii="Arial" w:eastAsia="Times New Roman" w:hAnsi="Arial" w:cs="Arial"/>
          <w:sz w:val="20"/>
          <w:szCs w:val="20"/>
        </w:rPr>
        <w:tab/>
        <w:t>Eviction and termination procedures are to be fair and consistent.  Public housing residents are permitted due process through the Grievance Policy as established under the Admissions and Occupancy Policy.  Housing Choice Voucher (HCV) participants are permitted due process through FWHS Informal Hearing Policy as established under the HCV (Section 8) Administrative Plan.</w:t>
      </w: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p>
    <w:p w:rsidR="00277CA6" w:rsidRPr="00923D8D" w:rsidRDefault="00277CA6" w:rsidP="006A65AD">
      <w:pPr>
        <w:pStyle w:val="ListParagraph"/>
        <w:widowControl/>
        <w:numPr>
          <w:ilvl w:val="0"/>
          <w:numId w:val="30"/>
        </w:numPr>
        <w:tabs>
          <w:tab w:val="left" w:pos="1440"/>
        </w:tabs>
        <w:autoSpaceDE/>
        <w:autoSpaceDN/>
        <w:adjustRightInd/>
        <w:ind w:left="1440" w:hanging="720"/>
        <w:jc w:val="both"/>
        <w:rPr>
          <w:rFonts w:ascii="Arial" w:eastAsia="Times New Roman" w:hAnsi="Arial" w:cs="Arial"/>
          <w:sz w:val="20"/>
          <w:szCs w:val="20"/>
        </w:rPr>
      </w:pPr>
      <w:r w:rsidRPr="00923D8D">
        <w:rPr>
          <w:rFonts w:ascii="Arial" w:eastAsia="Times New Roman" w:hAnsi="Arial" w:cs="Arial"/>
          <w:sz w:val="20"/>
          <w:szCs w:val="20"/>
        </w:rPr>
        <w:t>The SEDACA policy will be posted on the agency’s bulletin board and website, and upon request copies will be made readily available to applicants, residents, and/or program participants.</w:t>
      </w:r>
    </w:p>
    <w:p w:rsidR="00923D8D" w:rsidRDefault="00923D8D" w:rsidP="00923D8D">
      <w:pPr>
        <w:widowControl/>
        <w:autoSpaceDE/>
        <w:autoSpaceDN/>
        <w:adjustRightInd/>
        <w:jc w:val="both"/>
        <w:rPr>
          <w:rFonts w:ascii="Arial" w:eastAsia="Times New Roman" w:hAnsi="Arial" w:cs="Arial"/>
          <w:sz w:val="20"/>
          <w:szCs w:val="20"/>
        </w:rPr>
      </w:pPr>
    </w:p>
    <w:p w:rsidR="00277CA6" w:rsidRPr="001113A4" w:rsidRDefault="00277CA6" w:rsidP="00277CA6">
      <w:pPr>
        <w:widowControl/>
        <w:autoSpaceDE/>
        <w:autoSpaceDN/>
        <w:adjustRightInd/>
        <w:rPr>
          <w:rFonts w:ascii="Arial" w:eastAsia="Times New Roman" w:hAnsi="Arial" w:cs="Arial"/>
          <w:sz w:val="20"/>
          <w:szCs w:val="20"/>
        </w:rPr>
      </w:pPr>
      <w:r w:rsidRPr="001113A4">
        <w:rPr>
          <w:rFonts w:ascii="Arial" w:eastAsia="Times New Roman" w:hAnsi="Arial" w:cs="Arial"/>
          <w:b/>
          <w:bCs/>
          <w:sz w:val="20"/>
          <w:szCs w:val="20"/>
        </w:rPr>
        <w:t>III.</w:t>
      </w:r>
      <w:r w:rsidRPr="001113A4">
        <w:rPr>
          <w:rFonts w:ascii="Arial" w:eastAsia="Times New Roman" w:hAnsi="Arial" w:cs="Arial"/>
          <w:b/>
          <w:bCs/>
          <w:sz w:val="20"/>
          <w:szCs w:val="20"/>
        </w:rPr>
        <w:tab/>
      </w:r>
      <w:r w:rsidRPr="006A65AD">
        <w:rPr>
          <w:rFonts w:ascii="Arial" w:eastAsia="Times New Roman" w:hAnsi="Arial" w:cs="Arial"/>
          <w:b/>
          <w:bCs/>
          <w:sz w:val="20"/>
          <w:szCs w:val="20"/>
        </w:rPr>
        <w:t>SCREENING</w:t>
      </w:r>
    </w:p>
    <w:p w:rsidR="00277CA6" w:rsidRPr="001113A4" w:rsidRDefault="00277CA6" w:rsidP="00277CA6">
      <w:pPr>
        <w:widowControl/>
        <w:autoSpaceDE/>
        <w:autoSpaceDN/>
        <w:adjustRightInd/>
        <w:rPr>
          <w:rFonts w:ascii="Arial" w:eastAsia="Times New Roman" w:hAnsi="Arial" w:cs="Arial"/>
          <w:sz w:val="20"/>
          <w:szCs w:val="20"/>
        </w:rPr>
      </w:pPr>
    </w:p>
    <w:p w:rsidR="00277CA6" w:rsidRPr="001113A4" w:rsidRDefault="00277CA6" w:rsidP="00277CA6">
      <w:pPr>
        <w:widowControl/>
        <w:autoSpaceDE/>
        <w:autoSpaceDN/>
        <w:adjustRightInd/>
        <w:ind w:firstLine="720"/>
        <w:rPr>
          <w:rFonts w:ascii="Arial" w:eastAsia="Times New Roman" w:hAnsi="Arial" w:cs="Arial"/>
          <w:sz w:val="20"/>
          <w:szCs w:val="20"/>
        </w:rPr>
      </w:pPr>
      <w:r w:rsidRPr="001113A4">
        <w:rPr>
          <w:rFonts w:ascii="Arial" w:eastAsia="Times New Roman" w:hAnsi="Arial" w:cs="Arial"/>
          <w:sz w:val="20"/>
          <w:szCs w:val="20"/>
        </w:rPr>
        <w:t>A.</w:t>
      </w:r>
      <w:r w:rsidRPr="001113A4">
        <w:rPr>
          <w:rFonts w:ascii="Arial" w:eastAsia="Times New Roman" w:hAnsi="Arial" w:cs="Arial"/>
          <w:sz w:val="20"/>
          <w:szCs w:val="20"/>
        </w:rPr>
        <w:tab/>
        <w:t>Applicants</w:t>
      </w:r>
    </w:p>
    <w:p w:rsidR="00277CA6" w:rsidRPr="001113A4" w:rsidRDefault="00277CA6" w:rsidP="00277CA6">
      <w:pPr>
        <w:widowControl/>
        <w:autoSpaceDE/>
        <w:autoSpaceDN/>
        <w:adjustRightInd/>
        <w:jc w:val="both"/>
        <w:rPr>
          <w:rFonts w:ascii="Arial" w:eastAsia="Times New Roman" w:hAnsi="Arial" w:cs="Arial"/>
          <w:sz w:val="20"/>
          <w:szCs w:val="20"/>
        </w:rPr>
      </w:pPr>
    </w:p>
    <w:p w:rsidR="00277CA6" w:rsidRPr="001113A4" w:rsidRDefault="00277CA6" w:rsidP="00277CA6">
      <w:pPr>
        <w:widowControl/>
        <w:autoSpaceDE/>
        <w:autoSpaceDN/>
        <w:adjustRightInd/>
        <w:ind w:left="1440"/>
        <w:jc w:val="both"/>
        <w:rPr>
          <w:rFonts w:ascii="Arial" w:eastAsia="Times New Roman" w:hAnsi="Arial" w:cs="Arial"/>
          <w:sz w:val="20"/>
          <w:szCs w:val="20"/>
        </w:rPr>
      </w:pPr>
      <w:r w:rsidRPr="001113A4">
        <w:rPr>
          <w:rFonts w:ascii="Arial" w:eastAsia="Times New Roman" w:hAnsi="Arial" w:cs="Arial"/>
          <w:sz w:val="20"/>
          <w:szCs w:val="20"/>
        </w:rPr>
        <w:t>FWHS will screen all public housing and Housing Choice Voucher (HCV) applicants and members of the applicant household 18 years of age or older to determine if any household member is currently engaging in, or has engaged in, one or more of the following:</w:t>
      </w:r>
    </w:p>
    <w:p w:rsidR="00277CA6" w:rsidRPr="001113A4" w:rsidRDefault="00277CA6" w:rsidP="00277CA6">
      <w:pPr>
        <w:widowControl/>
        <w:autoSpaceDE/>
        <w:autoSpaceDN/>
        <w:adjustRightInd/>
        <w:jc w:val="both"/>
        <w:rPr>
          <w:rFonts w:ascii="Arial" w:eastAsia="Times New Roman" w:hAnsi="Arial" w:cs="Arial"/>
          <w:sz w:val="20"/>
          <w:szCs w:val="20"/>
        </w:rPr>
      </w:pPr>
    </w:p>
    <w:p w:rsidR="00277CA6" w:rsidRPr="001113A4" w:rsidRDefault="00277CA6" w:rsidP="00277CA6">
      <w:pPr>
        <w:widowControl/>
        <w:autoSpaceDE/>
        <w:autoSpaceDN/>
        <w:adjustRightInd/>
        <w:rPr>
          <w:rFonts w:ascii="Arial" w:eastAsia="Times New Roman" w:hAnsi="Arial" w:cs="Arial"/>
          <w:sz w:val="20"/>
          <w:szCs w:val="20"/>
        </w:rPr>
      </w:pPr>
      <w:r w:rsidRPr="001113A4">
        <w:rPr>
          <w:rFonts w:ascii="Arial" w:eastAsia="Times New Roman" w:hAnsi="Arial" w:cs="Arial"/>
          <w:sz w:val="20"/>
          <w:szCs w:val="20"/>
        </w:rPr>
        <w:tab/>
      </w:r>
      <w:r w:rsidRPr="001113A4">
        <w:rPr>
          <w:rFonts w:ascii="Arial" w:eastAsia="Times New Roman" w:hAnsi="Arial" w:cs="Arial"/>
          <w:sz w:val="20"/>
          <w:szCs w:val="20"/>
        </w:rPr>
        <w:tab/>
        <w:t>(1)</w:t>
      </w:r>
      <w:r w:rsidRPr="001113A4">
        <w:rPr>
          <w:rFonts w:ascii="Arial" w:eastAsia="Times New Roman" w:hAnsi="Arial" w:cs="Arial"/>
          <w:sz w:val="20"/>
          <w:szCs w:val="20"/>
        </w:rPr>
        <w:tab/>
        <w:t>Drug-related criminal activity;</w:t>
      </w:r>
    </w:p>
    <w:p w:rsidR="00277CA6" w:rsidRPr="001113A4" w:rsidRDefault="00277CA6" w:rsidP="00277CA6">
      <w:pPr>
        <w:tabs>
          <w:tab w:val="left" w:pos="-1440"/>
        </w:tabs>
        <w:ind w:left="1152"/>
        <w:jc w:val="both"/>
        <w:rPr>
          <w:rFonts w:ascii="Arial" w:eastAsia="Times New Roman" w:hAnsi="Arial" w:cs="Arial"/>
          <w:sz w:val="20"/>
          <w:szCs w:val="20"/>
        </w:rPr>
      </w:pPr>
    </w:p>
    <w:p w:rsidR="00277CA6" w:rsidRPr="001113A4" w:rsidRDefault="00277CA6" w:rsidP="00D37C3E">
      <w:pPr>
        <w:widowControl/>
        <w:numPr>
          <w:ilvl w:val="0"/>
          <w:numId w:val="120"/>
        </w:numPr>
        <w:tabs>
          <w:tab w:val="left" w:pos="-1440"/>
          <w:tab w:val="num" w:pos="2160"/>
        </w:tabs>
        <w:autoSpaceDE/>
        <w:autoSpaceDN/>
        <w:adjustRightInd/>
        <w:jc w:val="both"/>
        <w:rPr>
          <w:rFonts w:ascii="Arial" w:eastAsia="Times New Roman" w:hAnsi="Arial" w:cs="Arial"/>
          <w:sz w:val="20"/>
          <w:szCs w:val="20"/>
        </w:rPr>
      </w:pPr>
      <w:r w:rsidRPr="001113A4">
        <w:rPr>
          <w:rFonts w:ascii="Arial" w:eastAsia="Times New Roman" w:hAnsi="Arial" w:cs="Arial"/>
          <w:sz w:val="20"/>
          <w:szCs w:val="20"/>
        </w:rPr>
        <w:t>Persons who have been evicted from any federal housing assisted program for drug related activity.</w:t>
      </w:r>
    </w:p>
    <w:p w:rsidR="00277CA6" w:rsidRPr="001113A4" w:rsidRDefault="00277CA6" w:rsidP="00277CA6">
      <w:pPr>
        <w:tabs>
          <w:tab w:val="left" w:pos="-1440"/>
          <w:tab w:val="num" w:pos="2160"/>
        </w:tabs>
        <w:ind w:left="1080"/>
        <w:jc w:val="both"/>
        <w:rPr>
          <w:rFonts w:ascii="Arial" w:eastAsia="Times New Roman" w:hAnsi="Arial" w:cs="Arial"/>
          <w:sz w:val="20"/>
          <w:szCs w:val="20"/>
        </w:rPr>
      </w:pPr>
    </w:p>
    <w:p w:rsidR="00277CA6" w:rsidRPr="001113A4" w:rsidRDefault="00277CA6" w:rsidP="00D37C3E">
      <w:pPr>
        <w:widowControl/>
        <w:numPr>
          <w:ilvl w:val="0"/>
          <w:numId w:val="120"/>
        </w:numPr>
        <w:tabs>
          <w:tab w:val="left" w:pos="-1440"/>
          <w:tab w:val="num" w:pos="2160"/>
        </w:tabs>
        <w:autoSpaceDE/>
        <w:autoSpaceDN/>
        <w:adjustRightInd/>
        <w:jc w:val="both"/>
        <w:rPr>
          <w:rFonts w:ascii="Arial" w:eastAsia="Times New Roman" w:hAnsi="Arial" w:cs="Arial"/>
          <w:sz w:val="20"/>
          <w:szCs w:val="20"/>
        </w:rPr>
      </w:pPr>
      <w:r w:rsidRPr="001113A4">
        <w:rPr>
          <w:rFonts w:ascii="Arial" w:eastAsia="Times New Roman" w:hAnsi="Arial" w:cs="Arial"/>
          <w:sz w:val="20"/>
          <w:szCs w:val="20"/>
        </w:rPr>
        <w:t>Persons who have been convicted of drug related criminal activity that includes the illegal manufacture, sale, or production of methamphetamine on the premises of any federal assisted or other property.</w:t>
      </w:r>
    </w:p>
    <w:p w:rsidR="00277CA6" w:rsidRPr="001113A4" w:rsidRDefault="00277CA6" w:rsidP="00277CA6">
      <w:pPr>
        <w:tabs>
          <w:tab w:val="left" w:pos="-1440"/>
          <w:tab w:val="num" w:pos="2160"/>
        </w:tabs>
        <w:jc w:val="both"/>
        <w:rPr>
          <w:rFonts w:ascii="Arial" w:eastAsia="Times New Roman" w:hAnsi="Arial" w:cs="Arial"/>
          <w:sz w:val="20"/>
          <w:szCs w:val="20"/>
        </w:rPr>
      </w:pPr>
    </w:p>
    <w:p w:rsidR="00277CA6" w:rsidRPr="001113A4" w:rsidRDefault="00277CA6" w:rsidP="00D37C3E">
      <w:pPr>
        <w:widowControl/>
        <w:numPr>
          <w:ilvl w:val="0"/>
          <w:numId w:val="120"/>
        </w:numPr>
        <w:tabs>
          <w:tab w:val="left" w:pos="-1440"/>
          <w:tab w:val="num" w:pos="2160"/>
        </w:tabs>
        <w:autoSpaceDE/>
        <w:autoSpaceDN/>
        <w:adjustRightInd/>
        <w:jc w:val="both"/>
        <w:rPr>
          <w:rFonts w:ascii="Arial" w:eastAsia="Times New Roman" w:hAnsi="Arial" w:cs="Arial"/>
          <w:sz w:val="20"/>
          <w:szCs w:val="20"/>
        </w:rPr>
      </w:pPr>
      <w:r w:rsidRPr="001113A4">
        <w:rPr>
          <w:rFonts w:ascii="Arial" w:eastAsia="Times New Roman" w:hAnsi="Arial" w:cs="Arial"/>
          <w:sz w:val="20"/>
          <w:szCs w:val="20"/>
        </w:rPr>
        <w:t>Evidence of a drug-related criminal activity which includes the illegal manufacture, sale, distribution or use of a drug or the possession of a drug with an intent to manufacture, sell, distribute or use the controlled substance.</w:t>
      </w:r>
      <w:r w:rsidRPr="001113A4">
        <w:rPr>
          <w:rFonts w:ascii="Arial" w:eastAsia="Times New Roman" w:hAnsi="Arial" w:cs="Arial"/>
          <w:sz w:val="20"/>
          <w:szCs w:val="20"/>
        </w:rPr>
        <w:tab/>
      </w:r>
    </w:p>
    <w:p w:rsidR="00277CA6" w:rsidRPr="001113A4" w:rsidRDefault="00277CA6" w:rsidP="00277CA6">
      <w:pPr>
        <w:widowControl/>
        <w:autoSpaceDE/>
        <w:autoSpaceDN/>
        <w:adjustRightInd/>
        <w:jc w:val="both"/>
        <w:rPr>
          <w:rFonts w:ascii="Arial" w:eastAsia="Times New Roman" w:hAnsi="Arial" w:cs="Arial"/>
          <w:sz w:val="20"/>
          <w:szCs w:val="20"/>
        </w:rPr>
      </w:pPr>
    </w:p>
    <w:p w:rsidR="00277CA6" w:rsidRPr="001113A4" w:rsidRDefault="00277CA6" w:rsidP="00277CA6">
      <w:pPr>
        <w:widowControl/>
        <w:autoSpaceDE/>
        <w:autoSpaceDN/>
        <w:adjustRightInd/>
        <w:rPr>
          <w:rFonts w:ascii="Arial" w:eastAsia="Times New Roman" w:hAnsi="Arial" w:cs="Arial"/>
          <w:sz w:val="20"/>
          <w:szCs w:val="20"/>
        </w:rPr>
      </w:pPr>
      <w:r w:rsidRPr="001113A4">
        <w:rPr>
          <w:rFonts w:ascii="Arial" w:eastAsia="Times New Roman" w:hAnsi="Arial" w:cs="Arial"/>
          <w:sz w:val="20"/>
          <w:szCs w:val="20"/>
        </w:rPr>
        <w:tab/>
      </w:r>
      <w:r w:rsidRPr="001113A4">
        <w:rPr>
          <w:rFonts w:ascii="Arial" w:eastAsia="Times New Roman" w:hAnsi="Arial" w:cs="Arial"/>
          <w:sz w:val="20"/>
          <w:szCs w:val="20"/>
        </w:rPr>
        <w:tab/>
        <w:t>(2)</w:t>
      </w:r>
      <w:r w:rsidRPr="001113A4">
        <w:rPr>
          <w:rFonts w:ascii="Arial" w:eastAsia="Times New Roman" w:hAnsi="Arial" w:cs="Arial"/>
          <w:sz w:val="20"/>
          <w:szCs w:val="20"/>
        </w:rPr>
        <w:tab/>
        <w:t>Violent criminal activity;</w:t>
      </w:r>
    </w:p>
    <w:p w:rsidR="00277CA6" w:rsidRPr="001113A4" w:rsidRDefault="00277CA6" w:rsidP="00277CA6">
      <w:pPr>
        <w:widowControl/>
        <w:autoSpaceDE/>
        <w:autoSpaceDN/>
        <w:adjustRightInd/>
        <w:ind w:firstLine="1170"/>
        <w:jc w:val="both"/>
        <w:rPr>
          <w:rFonts w:ascii="Arial" w:eastAsia="Times New Roman" w:hAnsi="Arial" w:cs="Arial"/>
          <w:sz w:val="20"/>
          <w:szCs w:val="20"/>
        </w:rPr>
      </w:pPr>
    </w:p>
    <w:p w:rsidR="00277CA6" w:rsidRPr="001113A4" w:rsidRDefault="00277CA6" w:rsidP="00D37C3E">
      <w:pPr>
        <w:widowControl/>
        <w:numPr>
          <w:ilvl w:val="0"/>
          <w:numId w:val="121"/>
        </w:numPr>
        <w:tabs>
          <w:tab w:val="left" w:pos="-1440"/>
        </w:tabs>
        <w:autoSpaceDE/>
        <w:autoSpaceDN/>
        <w:adjustRightInd/>
        <w:jc w:val="both"/>
        <w:rPr>
          <w:rFonts w:ascii="Arial" w:eastAsia="Times New Roman" w:hAnsi="Arial" w:cs="Arial"/>
          <w:sz w:val="20"/>
          <w:szCs w:val="20"/>
        </w:rPr>
      </w:pPr>
      <w:r w:rsidRPr="001113A4">
        <w:rPr>
          <w:rFonts w:ascii="Arial" w:eastAsia="Times New Roman" w:hAnsi="Arial" w:cs="Arial"/>
          <w:sz w:val="20"/>
          <w:szCs w:val="20"/>
        </w:rPr>
        <w:t>A history of any violent criminal activity that includes the use, attempted use, or threatened use of physical force substantial enough to cause or be reasonably likely to cause serious bodily injury or property damage.</w:t>
      </w:r>
    </w:p>
    <w:p w:rsidR="00277CA6" w:rsidRPr="001113A4" w:rsidRDefault="00277CA6" w:rsidP="00277CA6">
      <w:pPr>
        <w:widowControl/>
        <w:autoSpaceDE/>
        <w:autoSpaceDN/>
        <w:adjustRightInd/>
        <w:jc w:val="both"/>
        <w:rPr>
          <w:rFonts w:ascii="Arial" w:eastAsia="Times New Roman" w:hAnsi="Arial" w:cs="Arial"/>
          <w:sz w:val="20"/>
          <w:szCs w:val="20"/>
        </w:rPr>
      </w:pPr>
    </w:p>
    <w:p w:rsidR="00277CA6" w:rsidRPr="001113A4" w:rsidRDefault="00277CA6" w:rsidP="00923D8D">
      <w:pPr>
        <w:widowControl/>
        <w:autoSpaceDE/>
        <w:autoSpaceDN/>
        <w:adjustRightInd/>
        <w:ind w:left="2160" w:hanging="720"/>
        <w:rPr>
          <w:rFonts w:ascii="Arial" w:eastAsia="Times New Roman" w:hAnsi="Arial" w:cs="Arial"/>
          <w:sz w:val="20"/>
          <w:szCs w:val="20"/>
        </w:rPr>
      </w:pPr>
      <w:r w:rsidRPr="001113A4">
        <w:rPr>
          <w:rFonts w:ascii="Arial" w:eastAsia="Times New Roman" w:hAnsi="Arial" w:cs="Arial"/>
          <w:sz w:val="20"/>
          <w:szCs w:val="20"/>
        </w:rPr>
        <w:t>(3)</w:t>
      </w:r>
      <w:r w:rsidRPr="001113A4">
        <w:rPr>
          <w:rFonts w:ascii="Arial" w:eastAsia="Times New Roman" w:hAnsi="Arial" w:cs="Arial"/>
          <w:sz w:val="20"/>
          <w:szCs w:val="20"/>
        </w:rPr>
        <w:tab/>
        <w:t>Other criminal activity that would threaten the health, safety, or right to peaceful enjoyment of the premises by other residents.</w:t>
      </w:r>
    </w:p>
    <w:p w:rsidR="00277CA6" w:rsidRPr="001113A4" w:rsidRDefault="00277CA6" w:rsidP="00277CA6">
      <w:pPr>
        <w:widowControl/>
        <w:autoSpaceDE/>
        <w:autoSpaceDN/>
        <w:adjustRightInd/>
        <w:rPr>
          <w:rFonts w:ascii="Arial" w:eastAsia="Times New Roman" w:hAnsi="Arial" w:cs="Arial"/>
          <w:sz w:val="20"/>
          <w:szCs w:val="20"/>
        </w:rPr>
      </w:pPr>
    </w:p>
    <w:p w:rsidR="00277CA6" w:rsidRPr="001113A4" w:rsidRDefault="00277CA6" w:rsidP="00D37C3E">
      <w:pPr>
        <w:widowControl/>
        <w:numPr>
          <w:ilvl w:val="0"/>
          <w:numId w:val="121"/>
        </w:numPr>
        <w:tabs>
          <w:tab w:val="left" w:pos="-1440"/>
        </w:tabs>
        <w:autoSpaceDE/>
        <w:autoSpaceDN/>
        <w:adjustRightInd/>
        <w:jc w:val="both"/>
        <w:rPr>
          <w:rFonts w:ascii="Arial" w:eastAsia="Times New Roman" w:hAnsi="Arial" w:cs="Arial"/>
          <w:sz w:val="20"/>
          <w:szCs w:val="20"/>
        </w:rPr>
      </w:pPr>
      <w:r w:rsidRPr="001113A4">
        <w:rPr>
          <w:rFonts w:ascii="Arial" w:eastAsia="Times New Roman" w:hAnsi="Arial" w:cs="Arial"/>
          <w:sz w:val="20"/>
          <w:szCs w:val="20"/>
        </w:rPr>
        <w:t>For public housing only, a history of any other criminal activity by a household that is defined as a felony by local law enforcement.</w:t>
      </w:r>
    </w:p>
    <w:p w:rsidR="00277CA6" w:rsidRPr="001113A4" w:rsidRDefault="00277CA6" w:rsidP="00277CA6">
      <w:pPr>
        <w:widowControl/>
        <w:autoSpaceDE/>
        <w:autoSpaceDN/>
        <w:adjustRightInd/>
        <w:jc w:val="both"/>
        <w:rPr>
          <w:rFonts w:ascii="Arial" w:eastAsia="Times New Roman" w:hAnsi="Arial" w:cs="Arial"/>
          <w:sz w:val="20"/>
          <w:szCs w:val="20"/>
        </w:rPr>
      </w:pPr>
    </w:p>
    <w:p w:rsidR="00277CA6" w:rsidRPr="001113A4" w:rsidRDefault="00277CA6" w:rsidP="00277CA6">
      <w:pPr>
        <w:widowControl/>
        <w:autoSpaceDE/>
        <w:autoSpaceDN/>
        <w:adjustRightInd/>
        <w:ind w:left="2160" w:hanging="720"/>
        <w:rPr>
          <w:rFonts w:ascii="Arial" w:eastAsia="Times New Roman" w:hAnsi="Arial" w:cs="Arial"/>
          <w:sz w:val="20"/>
          <w:szCs w:val="20"/>
        </w:rPr>
      </w:pPr>
      <w:r w:rsidRPr="001113A4">
        <w:rPr>
          <w:rFonts w:ascii="Arial" w:eastAsia="Times New Roman" w:hAnsi="Arial" w:cs="Arial"/>
          <w:sz w:val="20"/>
          <w:szCs w:val="20"/>
        </w:rPr>
        <w:t>(4)</w:t>
      </w:r>
      <w:r w:rsidRPr="001113A4">
        <w:rPr>
          <w:rFonts w:ascii="Arial" w:eastAsia="Times New Roman" w:hAnsi="Arial" w:cs="Arial"/>
          <w:sz w:val="20"/>
          <w:szCs w:val="20"/>
        </w:rPr>
        <w:tab/>
        <w:t>Other criminal activity that would threaten the health or safety of the PHA owner or any employee, contractor, subcontractor or agent of the PHA or owner who is involved in the housing operations.</w:t>
      </w:r>
    </w:p>
    <w:p w:rsidR="00277CA6" w:rsidRPr="001113A4" w:rsidRDefault="00277CA6" w:rsidP="00277CA6">
      <w:pPr>
        <w:widowControl/>
        <w:autoSpaceDE/>
        <w:autoSpaceDN/>
        <w:adjustRightInd/>
        <w:ind w:left="1170"/>
        <w:jc w:val="both"/>
        <w:rPr>
          <w:rFonts w:ascii="Arial" w:eastAsia="Times New Roman" w:hAnsi="Arial" w:cs="Arial"/>
          <w:sz w:val="20"/>
          <w:szCs w:val="20"/>
        </w:rPr>
      </w:pPr>
    </w:p>
    <w:p w:rsidR="00277CA6" w:rsidRPr="001113A4" w:rsidRDefault="00277CA6" w:rsidP="00D37C3E">
      <w:pPr>
        <w:widowControl/>
        <w:numPr>
          <w:ilvl w:val="0"/>
          <w:numId w:val="121"/>
        </w:numPr>
        <w:autoSpaceDE/>
        <w:autoSpaceDN/>
        <w:adjustRightInd/>
        <w:jc w:val="both"/>
        <w:rPr>
          <w:rFonts w:ascii="Arial" w:eastAsia="Times New Roman" w:hAnsi="Arial" w:cs="Arial"/>
          <w:sz w:val="20"/>
          <w:szCs w:val="20"/>
        </w:rPr>
      </w:pPr>
      <w:r w:rsidRPr="001113A4">
        <w:rPr>
          <w:rFonts w:ascii="Arial" w:eastAsia="Times New Roman" w:hAnsi="Arial" w:cs="Arial"/>
          <w:sz w:val="20"/>
          <w:szCs w:val="20"/>
        </w:rPr>
        <w:t>Acts of verbal or physical confrontation or violence towards management, maintenance or security personnel.</w:t>
      </w:r>
    </w:p>
    <w:p w:rsidR="00277CA6" w:rsidRPr="001113A4" w:rsidRDefault="00277CA6" w:rsidP="00277CA6">
      <w:pPr>
        <w:widowControl/>
        <w:autoSpaceDE/>
        <w:autoSpaceDN/>
        <w:adjustRightInd/>
        <w:ind w:left="2520"/>
        <w:jc w:val="both"/>
        <w:rPr>
          <w:rFonts w:ascii="Arial" w:eastAsia="Times New Roman" w:hAnsi="Arial" w:cs="Arial"/>
          <w:sz w:val="20"/>
          <w:szCs w:val="20"/>
        </w:rPr>
      </w:pPr>
    </w:p>
    <w:p w:rsidR="00277CA6" w:rsidRPr="001113A4" w:rsidRDefault="00277CA6" w:rsidP="00277CA6">
      <w:pPr>
        <w:widowControl/>
        <w:autoSpaceDE/>
        <w:autoSpaceDN/>
        <w:adjustRightInd/>
        <w:ind w:firstLine="1440"/>
        <w:rPr>
          <w:rFonts w:ascii="Arial" w:eastAsia="Times New Roman" w:hAnsi="Arial" w:cs="Arial"/>
          <w:sz w:val="20"/>
          <w:szCs w:val="20"/>
        </w:rPr>
      </w:pPr>
      <w:r w:rsidRPr="001113A4">
        <w:rPr>
          <w:rFonts w:ascii="Arial" w:eastAsia="Times New Roman" w:hAnsi="Arial" w:cs="Arial"/>
          <w:sz w:val="20"/>
          <w:szCs w:val="20"/>
        </w:rPr>
        <w:t>(5)</w:t>
      </w:r>
      <w:r w:rsidRPr="001113A4">
        <w:rPr>
          <w:rFonts w:ascii="Arial" w:eastAsia="Times New Roman" w:hAnsi="Arial" w:cs="Arial"/>
          <w:sz w:val="20"/>
          <w:szCs w:val="20"/>
        </w:rPr>
        <w:tab/>
        <w:t>Alcohol abuse</w:t>
      </w:r>
    </w:p>
    <w:p w:rsidR="00277CA6" w:rsidRPr="001113A4" w:rsidRDefault="00277CA6" w:rsidP="00277CA6">
      <w:pPr>
        <w:widowControl/>
        <w:tabs>
          <w:tab w:val="left" w:pos="1440"/>
        </w:tabs>
        <w:autoSpaceDE/>
        <w:autoSpaceDN/>
        <w:adjustRightInd/>
        <w:jc w:val="both"/>
        <w:rPr>
          <w:rFonts w:ascii="Arial" w:eastAsia="Times New Roman" w:hAnsi="Arial" w:cs="Arial"/>
          <w:sz w:val="20"/>
          <w:szCs w:val="20"/>
        </w:rPr>
      </w:pPr>
    </w:p>
    <w:p w:rsidR="00277CA6" w:rsidRPr="001113A4" w:rsidRDefault="00277CA6" w:rsidP="00D37C3E">
      <w:pPr>
        <w:widowControl/>
        <w:numPr>
          <w:ilvl w:val="0"/>
          <w:numId w:val="121"/>
        </w:numPr>
        <w:tabs>
          <w:tab w:val="left" w:pos="-1440"/>
        </w:tabs>
        <w:autoSpaceDE/>
        <w:autoSpaceDN/>
        <w:adjustRightInd/>
        <w:jc w:val="both"/>
        <w:rPr>
          <w:rFonts w:ascii="Arial" w:eastAsia="Times New Roman" w:hAnsi="Arial" w:cs="Arial"/>
          <w:sz w:val="20"/>
          <w:szCs w:val="20"/>
        </w:rPr>
      </w:pPr>
      <w:r w:rsidRPr="001113A4">
        <w:rPr>
          <w:rFonts w:ascii="Arial" w:eastAsia="Times New Roman" w:hAnsi="Arial" w:cs="Arial"/>
          <w:sz w:val="20"/>
          <w:szCs w:val="20"/>
        </w:rPr>
        <w:t>A history of alcohol abuse or pattern of abuse, by any household member that may threaten the health, safety or right to peaceful enjoyment of the premises by other residents.</w:t>
      </w:r>
    </w:p>
    <w:p w:rsidR="00277CA6" w:rsidRPr="001113A4" w:rsidRDefault="00277CA6" w:rsidP="00277CA6">
      <w:pPr>
        <w:widowControl/>
        <w:autoSpaceDE/>
        <w:autoSpaceDN/>
        <w:adjustRightInd/>
        <w:ind w:firstLine="1440"/>
        <w:jc w:val="both"/>
        <w:rPr>
          <w:rFonts w:ascii="Arial" w:eastAsia="Times New Roman" w:hAnsi="Arial" w:cs="Arial"/>
          <w:sz w:val="20"/>
          <w:szCs w:val="20"/>
        </w:rPr>
      </w:pPr>
    </w:p>
    <w:p w:rsidR="00277CA6" w:rsidRPr="001113A4" w:rsidRDefault="00277CA6" w:rsidP="00277CA6">
      <w:pPr>
        <w:widowControl/>
        <w:autoSpaceDE/>
        <w:autoSpaceDN/>
        <w:adjustRightInd/>
        <w:ind w:firstLine="720"/>
        <w:rPr>
          <w:rFonts w:ascii="Arial" w:eastAsia="Times New Roman" w:hAnsi="Arial" w:cs="Arial"/>
          <w:sz w:val="20"/>
          <w:szCs w:val="20"/>
        </w:rPr>
      </w:pPr>
      <w:r w:rsidRPr="001113A4">
        <w:rPr>
          <w:rFonts w:ascii="Arial" w:eastAsia="Times New Roman" w:hAnsi="Arial" w:cs="Arial"/>
          <w:sz w:val="20"/>
          <w:szCs w:val="20"/>
        </w:rPr>
        <w:t>B.</w:t>
      </w:r>
      <w:r w:rsidRPr="001113A4">
        <w:rPr>
          <w:rFonts w:ascii="Arial" w:eastAsia="Times New Roman" w:hAnsi="Arial" w:cs="Arial"/>
          <w:sz w:val="20"/>
          <w:szCs w:val="20"/>
        </w:rPr>
        <w:tab/>
        <w:t>Residents/Participants</w:t>
      </w:r>
    </w:p>
    <w:p w:rsidR="00277CA6" w:rsidRPr="001113A4" w:rsidRDefault="00277CA6" w:rsidP="00277CA6">
      <w:pPr>
        <w:widowControl/>
        <w:autoSpaceDE/>
        <w:autoSpaceDN/>
        <w:adjustRightInd/>
        <w:rPr>
          <w:rFonts w:ascii="Arial" w:eastAsia="Times New Roman" w:hAnsi="Arial" w:cs="Arial"/>
          <w:sz w:val="20"/>
          <w:szCs w:val="20"/>
        </w:rPr>
      </w:pPr>
    </w:p>
    <w:p w:rsidR="00277CA6" w:rsidRPr="001113A4" w:rsidRDefault="00277CA6" w:rsidP="00277CA6">
      <w:pPr>
        <w:widowControl/>
        <w:autoSpaceDE/>
        <w:autoSpaceDN/>
        <w:adjustRightInd/>
        <w:ind w:left="2160" w:hanging="720"/>
        <w:jc w:val="both"/>
        <w:rPr>
          <w:rFonts w:ascii="Arial" w:eastAsia="Times New Roman" w:hAnsi="Arial" w:cs="Arial"/>
          <w:sz w:val="20"/>
          <w:szCs w:val="20"/>
        </w:rPr>
      </w:pPr>
      <w:r w:rsidRPr="001113A4">
        <w:rPr>
          <w:rFonts w:ascii="Arial" w:eastAsia="Times New Roman" w:hAnsi="Arial" w:cs="Arial"/>
          <w:sz w:val="20"/>
          <w:szCs w:val="20"/>
        </w:rPr>
        <w:t>(1)</w:t>
      </w:r>
      <w:r w:rsidRPr="001113A4">
        <w:rPr>
          <w:rFonts w:ascii="Arial" w:eastAsia="Times New Roman" w:hAnsi="Arial" w:cs="Arial"/>
          <w:sz w:val="20"/>
          <w:szCs w:val="20"/>
        </w:rPr>
        <w:tab/>
        <w:t>FWHS reserves the right to apply the screening criteria to Public Housing residents, Housing Choice Voucher participants, and members of their household 16 years of age or older at any time the housed family has requested to add a member (16 years of age or older) to the household.</w:t>
      </w:r>
    </w:p>
    <w:p w:rsidR="00277CA6" w:rsidRPr="001113A4" w:rsidRDefault="00277CA6" w:rsidP="00277CA6">
      <w:pPr>
        <w:widowControl/>
        <w:autoSpaceDE/>
        <w:autoSpaceDN/>
        <w:adjustRightInd/>
        <w:ind w:left="2160" w:hanging="720"/>
        <w:jc w:val="both"/>
        <w:rPr>
          <w:rFonts w:ascii="Arial" w:eastAsia="Times New Roman" w:hAnsi="Arial" w:cs="Arial"/>
          <w:sz w:val="20"/>
          <w:szCs w:val="20"/>
        </w:rPr>
      </w:pPr>
    </w:p>
    <w:p w:rsidR="00277CA6" w:rsidRPr="001113A4" w:rsidRDefault="00277CA6" w:rsidP="00277CA6">
      <w:pPr>
        <w:widowControl/>
        <w:autoSpaceDE/>
        <w:autoSpaceDN/>
        <w:adjustRightInd/>
        <w:ind w:left="2160" w:hanging="720"/>
        <w:jc w:val="both"/>
        <w:rPr>
          <w:rFonts w:ascii="Arial" w:eastAsia="Times New Roman" w:hAnsi="Arial" w:cs="Arial"/>
          <w:sz w:val="20"/>
          <w:szCs w:val="20"/>
        </w:rPr>
      </w:pPr>
      <w:r w:rsidRPr="001113A4">
        <w:rPr>
          <w:rFonts w:ascii="Arial" w:eastAsia="Times New Roman" w:hAnsi="Arial" w:cs="Arial"/>
          <w:sz w:val="20"/>
          <w:szCs w:val="20"/>
        </w:rPr>
        <w:t>(2)</w:t>
      </w:r>
      <w:r w:rsidRPr="001113A4">
        <w:rPr>
          <w:rFonts w:ascii="Arial" w:eastAsia="Times New Roman" w:hAnsi="Arial" w:cs="Arial"/>
          <w:sz w:val="20"/>
          <w:szCs w:val="20"/>
        </w:rPr>
        <w:tab/>
      </w:r>
      <w:r w:rsidRPr="001113A4">
        <w:rPr>
          <w:rFonts w:ascii="Arial" w:eastAsia="Times New Roman" w:hAnsi="Arial" w:cs="Arial"/>
          <w:color w:val="000000"/>
          <w:sz w:val="20"/>
          <w:szCs w:val="20"/>
        </w:rPr>
        <w:t>FWHS reserves the right to conduct a criminal background check on all household members 16 years of age or older annually if permitted in the Admissions and Occupancy Policy and the HCVP Administrative Plan.</w:t>
      </w:r>
    </w:p>
    <w:p w:rsidR="00277CA6" w:rsidRPr="001113A4" w:rsidRDefault="00277CA6" w:rsidP="00277CA6">
      <w:pPr>
        <w:widowControl/>
        <w:autoSpaceDE/>
        <w:autoSpaceDN/>
        <w:adjustRightInd/>
        <w:ind w:left="720" w:hanging="720"/>
        <w:jc w:val="both"/>
        <w:rPr>
          <w:rFonts w:ascii="Arial" w:eastAsia="Times New Roman" w:hAnsi="Arial" w:cs="Arial"/>
          <w:sz w:val="20"/>
          <w:szCs w:val="20"/>
        </w:rPr>
      </w:pPr>
    </w:p>
    <w:p w:rsidR="00277CA6" w:rsidRDefault="00277CA6" w:rsidP="00277CA6">
      <w:pPr>
        <w:widowControl/>
        <w:autoSpaceDE/>
        <w:autoSpaceDN/>
        <w:adjustRightInd/>
        <w:ind w:left="2160" w:hanging="720"/>
        <w:jc w:val="both"/>
        <w:rPr>
          <w:rFonts w:ascii="Arial" w:eastAsia="Times New Roman" w:hAnsi="Arial" w:cs="Arial"/>
          <w:sz w:val="20"/>
          <w:szCs w:val="20"/>
        </w:rPr>
      </w:pPr>
      <w:r w:rsidRPr="001113A4">
        <w:rPr>
          <w:rFonts w:ascii="Arial" w:eastAsia="Times New Roman" w:hAnsi="Arial" w:cs="Arial"/>
          <w:sz w:val="20"/>
          <w:szCs w:val="20"/>
        </w:rPr>
        <w:t>(3)</w:t>
      </w:r>
      <w:r w:rsidRPr="001113A4">
        <w:rPr>
          <w:rFonts w:ascii="Arial" w:eastAsia="Times New Roman" w:hAnsi="Arial" w:cs="Arial"/>
          <w:sz w:val="20"/>
          <w:szCs w:val="20"/>
        </w:rPr>
        <w:tab/>
        <w:t>If at any time during program participation, FWHS has reasonable cause (e.g., newspaper articles, credible informants, police reports or any other information) to believe that a household member is engaging in drug-related or other criminal activity, which would pose a threat to the health, safety, or right to peaceful enjoyment of the premises by other residents or agency employees, the agency will run a criminal background check on all household members 16 years of age or older.</w:t>
      </w:r>
    </w:p>
    <w:p w:rsidR="00277CA6" w:rsidRPr="001113A4" w:rsidRDefault="00277CA6" w:rsidP="00277CA6">
      <w:pPr>
        <w:widowControl/>
        <w:autoSpaceDE/>
        <w:autoSpaceDN/>
        <w:adjustRightInd/>
        <w:ind w:left="2160" w:hanging="720"/>
        <w:jc w:val="both"/>
        <w:rPr>
          <w:rFonts w:ascii="Arial" w:eastAsia="Times New Roman" w:hAnsi="Arial" w:cs="Arial"/>
          <w:sz w:val="20"/>
          <w:szCs w:val="20"/>
        </w:rPr>
      </w:pPr>
    </w:p>
    <w:p w:rsidR="00277CA6" w:rsidRPr="001113A4" w:rsidRDefault="00277CA6" w:rsidP="00277CA6">
      <w:pPr>
        <w:widowControl/>
        <w:autoSpaceDE/>
        <w:autoSpaceDN/>
        <w:adjustRightInd/>
        <w:rPr>
          <w:rFonts w:ascii="Arial" w:eastAsia="Times New Roman" w:hAnsi="Arial" w:cs="Arial"/>
          <w:b/>
          <w:bCs/>
          <w:sz w:val="20"/>
          <w:szCs w:val="20"/>
        </w:rPr>
      </w:pPr>
      <w:r w:rsidRPr="001113A4">
        <w:rPr>
          <w:rFonts w:ascii="Arial" w:eastAsia="Times New Roman" w:hAnsi="Arial" w:cs="Arial"/>
          <w:b/>
          <w:bCs/>
          <w:sz w:val="20"/>
          <w:szCs w:val="20"/>
        </w:rPr>
        <w:t>IV.</w:t>
      </w:r>
      <w:r w:rsidRPr="001113A4">
        <w:rPr>
          <w:rFonts w:ascii="Arial" w:eastAsia="Times New Roman" w:hAnsi="Arial" w:cs="Arial"/>
          <w:b/>
          <w:bCs/>
          <w:sz w:val="20"/>
          <w:szCs w:val="20"/>
        </w:rPr>
        <w:tab/>
      </w:r>
      <w:r w:rsidRPr="006A65AD">
        <w:rPr>
          <w:rFonts w:ascii="Arial" w:eastAsia="Times New Roman" w:hAnsi="Arial" w:cs="Arial"/>
          <w:b/>
          <w:bCs/>
          <w:sz w:val="20"/>
          <w:szCs w:val="20"/>
        </w:rPr>
        <w:t>INELIGIBILITY FOR ADMISSIONS &amp; CONTINUED OCCUPANCY</w:t>
      </w:r>
    </w:p>
    <w:p w:rsidR="00277CA6" w:rsidRPr="001113A4" w:rsidRDefault="00277CA6" w:rsidP="00277CA6">
      <w:pPr>
        <w:widowControl/>
        <w:autoSpaceDE/>
        <w:autoSpaceDN/>
        <w:adjustRightInd/>
        <w:rPr>
          <w:rFonts w:ascii="Arial" w:eastAsia="Times New Roman" w:hAnsi="Arial" w:cs="Arial"/>
          <w:sz w:val="20"/>
          <w:szCs w:val="20"/>
        </w:rPr>
      </w:pPr>
    </w:p>
    <w:p w:rsidR="00277CA6" w:rsidRPr="00C37F15" w:rsidRDefault="00277CA6" w:rsidP="00277CA6">
      <w:pPr>
        <w:widowControl/>
        <w:autoSpaceDE/>
        <w:autoSpaceDN/>
        <w:adjustRightInd/>
        <w:ind w:left="1440" w:hanging="720"/>
        <w:jc w:val="both"/>
        <w:rPr>
          <w:rFonts w:ascii="Arial" w:eastAsia="Times New Roman" w:hAnsi="Arial" w:cs="Arial"/>
          <w:sz w:val="20"/>
          <w:szCs w:val="20"/>
          <w:shd w:val="clear" w:color="auto" w:fill="999999"/>
        </w:rPr>
      </w:pPr>
      <w:r w:rsidRPr="001113A4">
        <w:rPr>
          <w:rFonts w:ascii="Arial" w:eastAsia="Times New Roman" w:hAnsi="Arial" w:cs="Arial"/>
          <w:sz w:val="20"/>
          <w:szCs w:val="20"/>
        </w:rPr>
        <w:t>A.</w:t>
      </w:r>
      <w:r w:rsidRPr="001113A4">
        <w:rPr>
          <w:rFonts w:ascii="Arial" w:eastAsia="Times New Roman" w:hAnsi="Arial" w:cs="Arial"/>
          <w:sz w:val="20"/>
          <w:szCs w:val="20"/>
        </w:rPr>
        <w:tab/>
        <w:t xml:space="preserve">The existence of any of the following behavior by applicant, tenant, program participant, live-in aide, guest, any household member, or other person under the tenant’s/ participant’s control, regardless of the tenant’s/participant’s knowledge of the </w:t>
      </w:r>
      <w:r w:rsidRPr="00C37F15">
        <w:rPr>
          <w:rFonts w:ascii="Arial" w:eastAsia="Times New Roman" w:hAnsi="Arial" w:cs="Arial"/>
          <w:sz w:val="20"/>
          <w:szCs w:val="20"/>
        </w:rPr>
        <w:t>household members’ guest’s, or other person’s behavior, shall require the denial and/or termination of assistance.   Corroborating evidence may be used prior to conviction, such as police testimony, eye-witness testimony, defendant’s admission and other documentation with a preponderance of evidence of guilt.</w:t>
      </w:r>
    </w:p>
    <w:p w:rsidR="00277CA6" w:rsidRPr="001113A4" w:rsidRDefault="00277CA6" w:rsidP="00277CA6">
      <w:pPr>
        <w:widowControl/>
        <w:autoSpaceDE/>
        <w:autoSpaceDN/>
        <w:adjustRightInd/>
        <w:ind w:left="2160" w:hanging="720"/>
        <w:jc w:val="both"/>
        <w:rPr>
          <w:rFonts w:ascii="Arial" w:eastAsia="Times New Roman" w:hAnsi="Arial" w:cs="Arial"/>
          <w:b/>
          <w:sz w:val="20"/>
          <w:szCs w:val="20"/>
        </w:rPr>
      </w:pPr>
      <w:r w:rsidRPr="00C37F15">
        <w:rPr>
          <w:rFonts w:ascii="Arial" w:eastAsia="Times New Roman" w:hAnsi="Arial" w:cs="Arial"/>
          <w:sz w:val="20"/>
          <w:szCs w:val="20"/>
        </w:rPr>
        <w:t>(1)</w:t>
      </w:r>
      <w:r w:rsidRPr="00C37F15">
        <w:rPr>
          <w:rFonts w:ascii="Arial" w:eastAsia="Times New Roman" w:hAnsi="Arial" w:cs="Arial"/>
          <w:sz w:val="20"/>
          <w:szCs w:val="20"/>
        </w:rPr>
        <w:tab/>
        <w:t>Manufacturing or producing methamphetamine on the premises of federally assisted housing.</w:t>
      </w:r>
      <w:r w:rsidRPr="001113A4">
        <w:rPr>
          <w:rFonts w:ascii="Arial" w:eastAsia="Times New Roman" w:hAnsi="Arial" w:cs="Arial"/>
          <w:sz w:val="20"/>
          <w:szCs w:val="20"/>
        </w:rPr>
        <w:t xml:space="preserve">   </w:t>
      </w:r>
    </w:p>
    <w:p w:rsidR="00277CA6" w:rsidRPr="001113A4" w:rsidRDefault="00277CA6" w:rsidP="00277CA6">
      <w:pPr>
        <w:widowControl/>
        <w:autoSpaceDE/>
        <w:autoSpaceDN/>
        <w:adjustRightInd/>
        <w:ind w:left="2160" w:hanging="720"/>
        <w:jc w:val="both"/>
        <w:rPr>
          <w:rFonts w:ascii="Arial" w:eastAsia="Times New Roman" w:hAnsi="Arial" w:cs="Arial"/>
          <w:b/>
          <w:sz w:val="20"/>
          <w:szCs w:val="20"/>
        </w:rPr>
      </w:pPr>
    </w:p>
    <w:p w:rsidR="00277CA6" w:rsidRPr="001113A4" w:rsidRDefault="00277CA6" w:rsidP="00277CA6">
      <w:pPr>
        <w:widowControl/>
        <w:autoSpaceDE/>
        <w:autoSpaceDN/>
        <w:adjustRightInd/>
        <w:ind w:left="2160" w:hanging="720"/>
        <w:jc w:val="both"/>
        <w:rPr>
          <w:rFonts w:ascii="Arial" w:eastAsia="Times New Roman" w:hAnsi="Arial" w:cs="Arial"/>
          <w:sz w:val="20"/>
          <w:szCs w:val="20"/>
        </w:rPr>
      </w:pPr>
      <w:r w:rsidRPr="001113A4">
        <w:rPr>
          <w:rFonts w:ascii="Arial" w:eastAsia="Times New Roman" w:hAnsi="Arial" w:cs="Arial"/>
          <w:sz w:val="20"/>
          <w:szCs w:val="20"/>
        </w:rPr>
        <w:t>(2)</w:t>
      </w:r>
      <w:r w:rsidRPr="001113A4">
        <w:rPr>
          <w:rFonts w:ascii="Arial" w:eastAsia="Times New Roman" w:hAnsi="Arial" w:cs="Arial"/>
          <w:sz w:val="20"/>
          <w:szCs w:val="20"/>
        </w:rPr>
        <w:tab/>
        <w:t>Any household member who is subject to any registration requirement under a state sex offender registration program.</w:t>
      </w:r>
    </w:p>
    <w:p w:rsidR="00277CA6" w:rsidRPr="001113A4" w:rsidRDefault="00277CA6" w:rsidP="00277CA6">
      <w:pPr>
        <w:widowControl/>
        <w:autoSpaceDE/>
        <w:autoSpaceDN/>
        <w:adjustRightInd/>
        <w:ind w:left="2160" w:hanging="720"/>
        <w:jc w:val="both"/>
        <w:rPr>
          <w:rFonts w:ascii="Arial" w:eastAsia="Times New Roman" w:hAnsi="Arial" w:cs="Arial"/>
          <w:sz w:val="20"/>
          <w:szCs w:val="20"/>
        </w:rPr>
      </w:pPr>
    </w:p>
    <w:p w:rsidR="00277CA6" w:rsidRPr="001113A4" w:rsidRDefault="00277CA6" w:rsidP="00277CA6">
      <w:pPr>
        <w:widowControl/>
        <w:autoSpaceDE/>
        <w:autoSpaceDN/>
        <w:adjustRightInd/>
        <w:ind w:left="2160" w:hanging="720"/>
        <w:jc w:val="both"/>
        <w:rPr>
          <w:rFonts w:ascii="Arial" w:eastAsia="Times New Roman" w:hAnsi="Arial" w:cs="Arial"/>
          <w:sz w:val="20"/>
          <w:szCs w:val="20"/>
        </w:rPr>
      </w:pPr>
      <w:r w:rsidRPr="001113A4">
        <w:rPr>
          <w:rFonts w:ascii="Arial" w:eastAsia="Times New Roman" w:hAnsi="Arial" w:cs="Arial"/>
          <w:sz w:val="20"/>
          <w:szCs w:val="20"/>
        </w:rPr>
        <w:t>(3)</w:t>
      </w:r>
      <w:r w:rsidRPr="001113A4">
        <w:rPr>
          <w:rFonts w:ascii="Arial" w:eastAsia="Times New Roman" w:hAnsi="Arial" w:cs="Arial"/>
          <w:sz w:val="20"/>
          <w:szCs w:val="20"/>
        </w:rPr>
        <w:tab/>
        <w:t>Current abuse of alcohol or use of illegal drugs.</w:t>
      </w:r>
    </w:p>
    <w:p w:rsidR="00277CA6" w:rsidRPr="001113A4" w:rsidRDefault="00277CA6" w:rsidP="00277CA6">
      <w:pPr>
        <w:widowControl/>
        <w:autoSpaceDE/>
        <w:autoSpaceDN/>
        <w:adjustRightInd/>
        <w:ind w:left="2160" w:hanging="720"/>
        <w:jc w:val="both"/>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B.</w:t>
      </w:r>
      <w:r w:rsidRPr="001113A4">
        <w:rPr>
          <w:rFonts w:ascii="Arial" w:eastAsia="Times New Roman" w:hAnsi="Arial" w:cs="Arial"/>
          <w:sz w:val="20"/>
          <w:szCs w:val="20"/>
        </w:rPr>
        <w:tab/>
        <w:t>Any of the following conduct committed by an applicant, tenant or participant, household member or guest, regardless of the date   committed will result in denial and/or termination of assistance:</w:t>
      </w:r>
    </w:p>
    <w:p w:rsidR="00277CA6" w:rsidRPr="001113A4" w:rsidRDefault="00277CA6" w:rsidP="00277CA6">
      <w:pPr>
        <w:widowControl/>
        <w:autoSpaceDE/>
        <w:autoSpaceDN/>
        <w:adjustRightInd/>
        <w:ind w:left="2160" w:hanging="720"/>
        <w:jc w:val="both"/>
        <w:rPr>
          <w:rFonts w:ascii="Arial" w:eastAsia="Times New Roman" w:hAnsi="Arial" w:cs="Arial"/>
          <w:sz w:val="20"/>
          <w:szCs w:val="20"/>
        </w:rPr>
      </w:pPr>
    </w:p>
    <w:p w:rsidR="00277CA6" w:rsidRPr="001113A4" w:rsidRDefault="00277CA6" w:rsidP="00277CA6">
      <w:pPr>
        <w:widowControl/>
        <w:autoSpaceDE/>
        <w:autoSpaceDN/>
        <w:adjustRightInd/>
        <w:rPr>
          <w:rFonts w:ascii="Arial" w:eastAsia="Times New Roman" w:hAnsi="Arial" w:cs="Arial"/>
          <w:sz w:val="20"/>
          <w:szCs w:val="20"/>
        </w:rPr>
      </w:pPr>
      <w:r w:rsidRPr="001113A4">
        <w:rPr>
          <w:rFonts w:ascii="Arial" w:eastAsia="Times New Roman" w:hAnsi="Arial" w:cs="Arial"/>
          <w:sz w:val="20"/>
          <w:szCs w:val="20"/>
        </w:rPr>
        <w:tab/>
      </w:r>
      <w:r w:rsidRPr="001113A4">
        <w:rPr>
          <w:rFonts w:ascii="Arial" w:eastAsia="Times New Roman" w:hAnsi="Arial" w:cs="Arial"/>
          <w:sz w:val="20"/>
          <w:szCs w:val="20"/>
        </w:rPr>
        <w:tab/>
        <w:t>(1)</w:t>
      </w:r>
      <w:r w:rsidRPr="001113A4">
        <w:rPr>
          <w:rFonts w:ascii="Arial" w:eastAsia="Times New Roman" w:hAnsi="Arial" w:cs="Arial"/>
          <w:sz w:val="20"/>
          <w:szCs w:val="20"/>
        </w:rPr>
        <w:tab/>
        <w:t>Murder</w:t>
      </w:r>
    </w:p>
    <w:p w:rsidR="00277CA6" w:rsidRPr="001113A4" w:rsidRDefault="00277CA6" w:rsidP="00277CA6">
      <w:pPr>
        <w:widowControl/>
        <w:autoSpaceDE/>
        <w:autoSpaceDN/>
        <w:adjustRightInd/>
        <w:rPr>
          <w:rFonts w:ascii="Arial" w:eastAsia="Times New Roman" w:hAnsi="Arial" w:cs="Arial"/>
          <w:sz w:val="20"/>
          <w:szCs w:val="20"/>
        </w:rPr>
      </w:pPr>
      <w:r w:rsidRPr="001113A4">
        <w:rPr>
          <w:rFonts w:ascii="Arial" w:eastAsia="Times New Roman" w:hAnsi="Arial" w:cs="Arial"/>
          <w:sz w:val="20"/>
          <w:szCs w:val="20"/>
        </w:rPr>
        <w:tab/>
      </w:r>
      <w:r w:rsidRPr="001113A4">
        <w:rPr>
          <w:rFonts w:ascii="Arial" w:eastAsia="Times New Roman" w:hAnsi="Arial" w:cs="Arial"/>
          <w:sz w:val="20"/>
          <w:szCs w:val="20"/>
        </w:rPr>
        <w:tab/>
        <w:t>(2)</w:t>
      </w:r>
      <w:r w:rsidRPr="001113A4">
        <w:rPr>
          <w:rFonts w:ascii="Arial" w:eastAsia="Times New Roman" w:hAnsi="Arial" w:cs="Arial"/>
          <w:sz w:val="20"/>
          <w:szCs w:val="20"/>
        </w:rPr>
        <w:tab/>
        <w:t>Kidnapping</w:t>
      </w:r>
    </w:p>
    <w:p w:rsidR="00277CA6" w:rsidRPr="001113A4" w:rsidRDefault="00277CA6" w:rsidP="00277CA6">
      <w:pPr>
        <w:widowControl/>
        <w:autoSpaceDE/>
        <w:autoSpaceDN/>
        <w:adjustRightInd/>
        <w:rPr>
          <w:rFonts w:ascii="Arial" w:eastAsia="Times New Roman" w:hAnsi="Arial" w:cs="Arial"/>
          <w:sz w:val="20"/>
          <w:szCs w:val="20"/>
        </w:rPr>
      </w:pPr>
      <w:r w:rsidRPr="001113A4">
        <w:rPr>
          <w:rFonts w:ascii="Arial" w:eastAsia="Times New Roman" w:hAnsi="Arial" w:cs="Arial"/>
          <w:sz w:val="20"/>
          <w:szCs w:val="20"/>
        </w:rPr>
        <w:tab/>
      </w:r>
      <w:r w:rsidRPr="001113A4">
        <w:rPr>
          <w:rFonts w:ascii="Arial" w:eastAsia="Times New Roman" w:hAnsi="Arial" w:cs="Arial"/>
          <w:sz w:val="20"/>
          <w:szCs w:val="20"/>
        </w:rPr>
        <w:tab/>
        <w:t>(3)</w:t>
      </w:r>
      <w:r w:rsidRPr="001113A4">
        <w:rPr>
          <w:rFonts w:ascii="Arial" w:eastAsia="Times New Roman" w:hAnsi="Arial" w:cs="Arial"/>
          <w:sz w:val="20"/>
          <w:szCs w:val="20"/>
        </w:rPr>
        <w:tab/>
        <w:t>Rape or crimes of sexual assault</w:t>
      </w:r>
    </w:p>
    <w:p w:rsidR="00277CA6" w:rsidRPr="001113A4" w:rsidRDefault="00277CA6" w:rsidP="00277CA6">
      <w:pPr>
        <w:widowControl/>
        <w:autoSpaceDE/>
        <w:autoSpaceDN/>
        <w:adjustRightInd/>
        <w:rPr>
          <w:rFonts w:ascii="Arial" w:eastAsia="Times New Roman" w:hAnsi="Arial" w:cs="Arial"/>
          <w:sz w:val="20"/>
          <w:szCs w:val="20"/>
        </w:rPr>
      </w:pPr>
      <w:r w:rsidRPr="001113A4">
        <w:rPr>
          <w:rFonts w:ascii="Arial" w:eastAsia="Times New Roman" w:hAnsi="Arial" w:cs="Arial"/>
          <w:sz w:val="20"/>
          <w:szCs w:val="20"/>
        </w:rPr>
        <w:tab/>
      </w:r>
      <w:r w:rsidRPr="001113A4">
        <w:rPr>
          <w:rFonts w:ascii="Arial" w:eastAsia="Times New Roman" w:hAnsi="Arial" w:cs="Arial"/>
          <w:sz w:val="20"/>
          <w:szCs w:val="20"/>
        </w:rPr>
        <w:tab/>
        <w:t>(4)</w:t>
      </w:r>
      <w:r w:rsidRPr="001113A4">
        <w:rPr>
          <w:rFonts w:ascii="Arial" w:eastAsia="Times New Roman" w:hAnsi="Arial" w:cs="Arial"/>
          <w:sz w:val="20"/>
          <w:szCs w:val="20"/>
        </w:rPr>
        <w:tab/>
        <w:t>Indecency with a child</w:t>
      </w:r>
    </w:p>
    <w:p w:rsidR="00277CA6" w:rsidRPr="001113A4" w:rsidRDefault="00277CA6" w:rsidP="00277CA6">
      <w:pPr>
        <w:widowControl/>
        <w:tabs>
          <w:tab w:val="left" w:pos="720"/>
        </w:tabs>
        <w:autoSpaceDE/>
        <w:autoSpaceDN/>
        <w:adjustRightInd/>
        <w:ind w:left="1440"/>
        <w:jc w:val="both"/>
        <w:rPr>
          <w:rFonts w:ascii="Arial" w:eastAsia="Times New Roman" w:hAnsi="Arial" w:cs="Arial"/>
          <w:sz w:val="20"/>
          <w:szCs w:val="20"/>
        </w:rPr>
      </w:pPr>
      <w:r w:rsidRPr="001113A4">
        <w:rPr>
          <w:rFonts w:ascii="Arial" w:eastAsia="Times New Roman" w:hAnsi="Arial" w:cs="Arial"/>
          <w:sz w:val="20"/>
          <w:szCs w:val="20"/>
        </w:rPr>
        <w:t>(5)</w:t>
      </w:r>
      <w:r w:rsidRPr="001113A4">
        <w:rPr>
          <w:rFonts w:ascii="Arial" w:eastAsia="Times New Roman" w:hAnsi="Arial" w:cs="Arial"/>
          <w:sz w:val="20"/>
          <w:szCs w:val="20"/>
        </w:rPr>
        <w:tab/>
        <w:t xml:space="preserve">Arson </w:t>
      </w:r>
    </w:p>
    <w:p w:rsidR="00277CA6" w:rsidRPr="001113A4" w:rsidRDefault="00277CA6" w:rsidP="00277CA6">
      <w:pPr>
        <w:widowControl/>
        <w:tabs>
          <w:tab w:val="left" w:pos="720"/>
        </w:tabs>
        <w:autoSpaceDE/>
        <w:autoSpaceDN/>
        <w:adjustRightInd/>
        <w:ind w:left="1440"/>
        <w:jc w:val="both"/>
        <w:rPr>
          <w:rFonts w:ascii="Arial" w:eastAsia="Times New Roman" w:hAnsi="Arial" w:cs="Arial"/>
          <w:sz w:val="20"/>
          <w:szCs w:val="20"/>
        </w:rPr>
      </w:pPr>
    </w:p>
    <w:p w:rsidR="00277CA6" w:rsidRPr="001113A4" w:rsidRDefault="00277CA6" w:rsidP="00277CA6">
      <w:pPr>
        <w:widowControl/>
        <w:tabs>
          <w:tab w:val="left" w:pos="720"/>
        </w:tabs>
        <w:autoSpaceDE/>
        <w:autoSpaceDN/>
        <w:adjustRightInd/>
        <w:ind w:left="1440"/>
        <w:jc w:val="both"/>
        <w:rPr>
          <w:rFonts w:ascii="Arial" w:eastAsia="Times New Roman" w:hAnsi="Arial" w:cs="Arial"/>
          <w:i/>
          <w:iCs/>
          <w:sz w:val="20"/>
          <w:szCs w:val="20"/>
        </w:rPr>
      </w:pPr>
      <w:r w:rsidRPr="001113A4">
        <w:rPr>
          <w:rFonts w:ascii="Arial" w:eastAsia="Times New Roman" w:hAnsi="Arial" w:cs="Arial"/>
          <w:sz w:val="20"/>
          <w:szCs w:val="20"/>
        </w:rPr>
        <w:lastRenderedPageBreak/>
        <w:t xml:space="preserve">However, at the sole discretion of the </w:t>
      </w:r>
      <w:r w:rsidRPr="00C37F15">
        <w:rPr>
          <w:rFonts w:ascii="Arial" w:eastAsia="Times New Roman" w:hAnsi="Arial" w:cs="Arial"/>
          <w:sz w:val="20"/>
          <w:szCs w:val="20"/>
        </w:rPr>
        <w:t>Vice President of Resident and Community Services and/or the Vice President of Assisted Housing, exceptions may be given based on the totality of the circumstances including corrective actions taken in accordance with the Re-entry policy set forth herein, and other FWHS</w:t>
      </w:r>
      <w:r w:rsidRPr="001113A4">
        <w:rPr>
          <w:rFonts w:ascii="Arial" w:eastAsia="Times New Roman" w:hAnsi="Arial" w:cs="Arial"/>
          <w:sz w:val="20"/>
          <w:szCs w:val="20"/>
        </w:rPr>
        <w:t xml:space="preserve"> policies.            </w:t>
      </w:r>
      <w:r w:rsidRPr="001113A4">
        <w:rPr>
          <w:rFonts w:ascii="Arial" w:eastAsia="Times New Roman" w:hAnsi="Arial" w:cs="Arial"/>
          <w:b/>
          <w:strike/>
          <w:sz w:val="20"/>
          <w:szCs w:val="20"/>
        </w:rPr>
        <w:t xml:space="preserve">                        </w:t>
      </w:r>
    </w:p>
    <w:p w:rsidR="00277CA6" w:rsidRPr="001113A4" w:rsidRDefault="00277CA6" w:rsidP="00277CA6">
      <w:pPr>
        <w:widowControl/>
        <w:tabs>
          <w:tab w:val="left" w:pos="720"/>
          <w:tab w:val="left" w:pos="1530"/>
          <w:tab w:val="left" w:pos="1890"/>
        </w:tabs>
        <w:autoSpaceDE/>
        <w:autoSpaceDN/>
        <w:adjustRightInd/>
        <w:ind w:left="1170"/>
        <w:jc w:val="both"/>
        <w:rPr>
          <w:rFonts w:ascii="Arial" w:eastAsia="Times New Roman" w:hAnsi="Arial" w:cs="Arial"/>
          <w:i/>
          <w:iCs/>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C.</w:t>
      </w:r>
      <w:r w:rsidRPr="001113A4">
        <w:rPr>
          <w:rFonts w:ascii="Arial" w:eastAsia="Times New Roman" w:hAnsi="Arial" w:cs="Arial"/>
          <w:sz w:val="20"/>
          <w:szCs w:val="20"/>
        </w:rPr>
        <w:tab/>
        <w:t>Any type of drug-related criminal activity by the applicant/tenant, program participant, household member, or guests within five (5) years will result in denial of admission or continued occupancy in FWHS housing programs.  The five-year period begins on the date of the offense and must include at least three (3) years without incarceration or additional arrests.  The term “drug-related criminal activity” means:</w:t>
      </w:r>
    </w:p>
    <w:p w:rsidR="00277CA6" w:rsidRPr="001113A4" w:rsidRDefault="00277CA6" w:rsidP="00277CA6">
      <w:pPr>
        <w:widowControl/>
        <w:tabs>
          <w:tab w:val="left" w:pos="720"/>
          <w:tab w:val="left" w:pos="1170"/>
          <w:tab w:val="left" w:pos="1530"/>
        </w:tabs>
        <w:autoSpaceDE/>
        <w:autoSpaceDN/>
        <w:adjustRightInd/>
        <w:jc w:val="both"/>
        <w:rPr>
          <w:rFonts w:ascii="Arial" w:eastAsia="Times New Roman" w:hAnsi="Arial" w:cs="Arial"/>
          <w:sz w:val="20"/>
          <w:szCs w:val="20"/>
        </w:rPr>
      </w:pPr>
    </w:p>
    <w:p w:rsidR="00277CA6" w:rsidRPr="001113A4" w:rsidRDefault="00277CA6" w:rsidP="00D37C3E">
      <w:pPr>
        <w:widowControl/>
        <w:numPr>
          <w:ilvl w:val="0"/>
          <w:numId w:val="121"/>
        </w:numPr>
        <w:autoSpaceDE/>
        <w:autoSpaceDN/>
        <w:adjustRightInd/>
        <w:rPr>
          <w:rFonts w:ascii="Arial" w:eastAsia="Times New Roman" w:hAnsi="Arial" w:cs="Arial"/>
          <w:sz w:val="20"/>
          <w:szCs w:val="20"/>
        </w:rPr>
      </w:pPr>
      <w:r w:rsidRPr="001113A4">
        <w:rPr>
          <w:rFonts w:ascii="Arial" w:eastAsia="Times New Roman" w:hAnsi="Arial" w:cs="Arial"/>
          <w:sz w:val="20"/>
          <w:szCs w:val="20"/>
        </w:rPr>
        <w:t>The manufacture, sale, distribution, or use of an illegal drug, or;</w:t>
      </w:r>
    </w:p>
    <w:p w:rsidR="00277CA6" w:rsidRPr="001113A4" w:rsidRDefault="00277CA6" w:rsidP="00277CA6">
      <w:pPr>
        <w:widowControl/>
        <w:autoSpaceDE/>
        <w:autoSpaceDN/>
        <w:adjustRightInd/>
        <w:ind w:left="2880"/>
        <w:rPr>
          <w:rFonts w:ascii="Arial" w:eastAsia="Times New Roman" w:hAnsi="Arial" w:cs="Arial"/>
          <w:sz w:val="20"/>
          <w:szCs w:val="20"/>
        </w:rPr>
      </w:pPr>
    </w:p>
    <w:p w:rsidR="00277CA6" w:rsidRPr="001113A4" w:rsidRDefault="00277CA6" w:rsidP="00D37C3E">
      <w:pPr>
        <w:widowControl/>
        <w:numPr>
          <w:ilvl w:val="0"/>
          <w:numId w:val="121"/>
        </w:numPr>
        <w:autoSpaceDE/>
        <w:autoSpaceDN/>
        <w:adjustRightInd/>
        <w:rPr>
          <w:rFonts w:ascii="Arial" w:eastAsia="Times New Roman" w:hAnsi="Arial" w:cs="Arial"/>
          <w:sz w:val="20"/>
          <w:szCs w:val="20"/>
          <w:shd w:val="clear" w:color="auto" w:fill="999999"/>
        </w:rPr>
      </w:pPr>
      <w:r w:rsidRPr="001113A4">
        <w:rPr>
          <w:rFonts w:ascii="Arial" w:eastAsia="Times New Roman" w:hAnsi="Arial" w:cs="Arial"/>
          <w:sz w:val="20"/>
          <w:szCs w:val="20"/>
        </w:rPr>
        <w:t>The possession with the intent to manufacture, sell, distribute or use an illegal drug.</w:t>
      </w:r>
    </w:p>
    <w:p w:rsidR="00277CA6" w:rsidRPr="001113A4" w:rsidRDefault="00277CA6" w:rsidP="00277CA6">
      <w:pPr>
        <w:widowControl/>
        <w:autoSpaceDE/>
        <w:autoSpaceDN/>
        <w:adjustRightInd/>
        <w:ind w:left="2520"/>
        <w:jc w:val="both"/>
        <w:rPr>
          <w:rFonts w:ascii="Arial" w:eastAsia="Times New Roman" w:hAnsi="Arial" w:cs="Arial"/>
          <w:sz w:val="20"/>
          <w:szCs w:val="20"/>
          <w:shd w:val="clear" w:color="auto" w:fill="999999"/>
        </w:rPr>
      </w:pPr>
    </w:p>
    <w:p w:rsidR="00277CA6" w:rsidRPr="001113A4" w:rsidRDefault="00277CA6" w:rsidP="00D37C3E">
      <w:pPr>
        <w:widowControl/>
        <w:numPr>
          <w:ilvl w:val="0"/>
          <w:numId w:val="121"/>
        </w:numPr>
        <w:autoSpaceDE/>
        <w:autoSpaceDN/>
        <w:adjustRightInd/>
        <w:jc w:val="both"/>
        <w:rPr>
          <w:rFonts w:ascii="Arial" w:eastAsia="Times New Roman" w:hAnsi="Arial" w:cs="Arial"/>
          <w:sz w:val="20"/>
          <w:szCs w:val="20"/>
        </w:rPr>
      </w:pPr>
      <w:r w:rsidRPr="001113A4">
        <w:rPr>
          <w:rFonts w:ascii="Arial" w:eastAsia="Times New Roman" w:hAnsi="Arial" w:cs="Arial"/>
          <w:sz w:val="20"/>
          <w:szCs w:val="20"/>
        </w:rPr>
        <w:t>Eviction from Federally Assisted Housing for drug-related criminal activities.</w:t>
      </w:r>
    </w:p>
    <w:p w:rsidR="00277CA6" w:rsidRPr="001113A4" w:rsidRDefault="00277CA6" w:rsidP="00277CA6">
      <w:pPr>
        <w:widowControl/>
        <w:tabs>
          <w:tab w:val="left" w:pos="720"/>
        </w:tabs>
        <w:autoSpaceDE/>
        <w:autoSpaceDN/>
        <w:adjustRightInd/>
        <w:ind w:left="1440"/>
        <w:jc w:val="both"/>
        <w:rPr>
          <w:rFonts w:ascii="Arial" w:eastAsia="Times New Roman" w:hAnsi="Arial" w:cs="Arial"/>
          <w:sz w:val="20"/>
          <w:szCs w:val="20"/>
        </w:rPr>
      </w:pPr>
    </w:p>
    <w:p w:rsidR="00277CA6" w:rsidRPr="001113A4" w:rsidRDefault="00277CA6" w:rsidP="00277CA6">
      <w:pPr>
        <w:widowControl/>
        <w:tabs>
          <w:tab w:val="left" w:pos="720"/>
        </w:tabs>
        <w:autoSpaceDE/>
        <w:autoSpaceDN/>
        <w:adjustRightInd/>
        <w:ind w:left="1440"/>
        <w:jc w:val="both"/>
        <w:rPr>
          <w:rFonts w:ascii="Arial" w:eastAsia="Times New Roman" w:hAnsi="Arial" w:cs="Arial"/>
          <w:i/>
          <w:iCs/>
          <w:sz w:val="20"/>
          <w:szCs w:val="20"/>
        </w:rPr>
      </w:pPr>
      <w:r w:rsidRPr="001113A4">
        <w:rPr>
          <w:rFonts w:ascii="Arial" w:eastAsia="Times New Roman" w:hAnsi="Arial" w:cs="Arial"/>
          <w:i/>
          <w:iCs/>
          <w:sz w:val="20"/>
          <w:szCs w:val="20"/>
          <w:u w:val="single"/>
        </w:rPr>
        <w:t>“Eviction”</w:t>
      </w:r>
      <w:r w:rsidRPr="001113A4">
        <w:rPr>
          <w:rFonts w:ascii="Arial" w:eastAsia="Times New Roman" w:hAnsi="Arial" w:cs="Arial"/>
          <w:i/>
          <w:iCs/>
          <w:sz w:val="20"/>
          <w:szCs w:val="20"/>
        </w:rPr>
        <w:t xml:space="preserve"> includes program participants who received eviction notice and/or moves without explanation prior to or during eviction process as a result of involvement in drug related, violent or other criminal activity, which posed a threat to health, safety and right to peaceful enjoyment of the premises by others.</w:t>
      </w:r>
    </w:p>
    <w:p w:rsidR="00277CA6" w:rsidRPr="001113A4" w:rsidRDefault="00277CA6" w:rsidP="00277CA6">
      <w:pPr>
        <w:widowControl/>
        <w:tabs>
          <w:tab w:val="left" w:pos="720"/>
        </w:tabs>
        <w:autoSpaceDE/>
        <w:autoSpaceDN/>
        <w:adjustRightInd/>
        <w:ind w:left="1440"/>
        <w:jc w:val="both"/>
        <w:rPr>
          <w:rFonts w:ascii="Arial" w:eastAsia="Times New Roman" w:hAnsi="Arial" w:cs="Arial"/>
          <w:i/>
          <w:iCs/>
          <w:sz w:val="20"/>
          <w:szCs w:val="20"/>
        </w:rPr>
      </w:pPr>
    </w:p>
    <w:p w:rsidR="00277CA6" w:rsidRPr="001113A4" w:rsidRDefault="00277CA6" w:rsidP="00277CA6">
      <w:pPr>
        <w:widowControl/>
        <w:tabs>
          <w:tab w:val="left" w:pos="720"/>
        </w:tabs>
        <w:autoSpaceDE/>
        <w:autoSpaceDN/>
        <w:adjustRightInd/>
        <w:ind w:left="1440"/>
        <w:jc w:val="both"/>
        <w:rPr>
          <w:rFonts w:ascii="Arial" w:eastAsia="Times New Roman" w:hAnsi="Arial" w:cs="Arial"/>
          <w:iCs/>
          <w:sz w:val="20"/>
          <w:szCs w:val="20"/>
        </w:rPr>
      </w:pPr>
      <w:r w:rsidRPr="001113A4">
        <w:rPr>
          <w:rFonts w:ascii="Arial" w:eastAsia="Times New Roman" w:hAnsi="Arial" w:cs="Arial"/>
          <w:iCs/>
          <w:sz w:val="20"/>
          <w:szCs w:val="20"/>
        </w:rPr>
        <w:t>An otherwise-eligible family who was evicted from federally-assisted housing for drug-related criminal activity may be admitted if the household member engaged in the criminal activity satisfactorily meets evidence of rehabilitation  as described in Section IV.E, or if the circumstances leading to the eviction no longer exist (e.g. the individual involved in drugs is no longer in the household).</w:t>
      </w:r>
    </w:p>
    <w:p w:rsidR="00277CA6" w:rsidRPr="001113A4" w:rsidRDefault="00277CA6" w:rsidP="00277CA6">
      <w:pPr>
        <w:widowControl/>
        <w:tabs>
          <w:tab w:val="left" w:pos="1170"/>
        </w:tabs>
        <w:autoSpaceDE/>
        <w:autoSpaceDN/>
        <w:adjustRightInd/>
        <w:ind w:left="720"/>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D.</w:t>
      </w:r>
      <w:r w:rsidRPr="001113A4">
        <w:rPr>
          <w:rFonts w:ascii="Arial" w:eastAsia="Times New Roman" w:hAnsi="Arial" w:cs="Arial"/>
          <w:sz w:val="20"/>
          <w:szCs w:val="20"/>
        </w:rPr>
        <w:tab/>
        <w:t xml:space="preserve">Any of the following types of conduct committed by an applicant/tenant, program participant, household member, or guests within five (5) years will result in denial of admission or continued occupancy in FWHS housing programs.  The five-year period begins on the date of the offense and must include at least three (3) years without incarceration or additional arrests.  Conviction of a crime is not required in order for assistance to be denied or occupancy to be terminated.  </w:t>
      </w: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ab/>
        <w:t>(1)</w:t>
      </w:r>
      <w:r w:rsidRPr="001113A4">
        <w:rPr>
          <w:rFonts w:ascii="Arial" w:eastAsia="Times New Roman" w:hAnsi="Arial" w:cs="Arial"/>
          <w:sz w:val="20"/>
          <w:szCs w:val="20"/>
        </w:rPr>
        <w:tab/>
        <w:t>Manslaughter;</w:t>
      </w: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ab/>
        <w:t>(2)</w:t>
      </w:r>
      <w:r w:rsidRPr="001113A4">
        <w:rPr>
          <w:rFonts w:ascii="Arial" w:eastAsia="Times New Roman" w:hAnsi="Arial" w:cs="Arial"/>
          <w:sz w:val="20"/>
          <w:szCs w:val="20"/>
        </w:rPr>
        <w:tab/>
        <w:t>Robbery;</w:t>
      </w: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ab/>
        <w:t>(3)</w:t>
      </w:r>
      <w:r w:rsidRPr="001113A4">
        <w:rPr>
          <w:rFonts w:ascii="Arial" w:eastAsia="Times New Roman" w:hAnsi="Arial" w:cs="Arial"/>
          <w:sz w:val="20"/>
          <w:szCs w:val="20"/>
        </w:rPr>
        <w:tab/>
        <w:t xml:space="preserve">Illegal possession/discharge/display/carrying of firearm or illegal </w:t>
      </w:r>
      <w:r w:rsidRPr="001113A4">
        <w:rPr>
          <w:rFonts w:ascii="Arial" w:eastAsia="Times New Roman" w:hAnsi="Arial" w:cs="Arial"/>
          <w:sz w:val="20"/>
          <w:szCs w:val="20"/>
        </w:rPr>
        <w:tab/>
        <w:t>weapon/deadly weapon;</w:t>
      </w:r>
    </w:p>
    <w:p w:rsidR="00277CA6" w:rsidRPr="001113A4" w:rsidRDefault="00277CA6" w:rsidP="00277CA6">
      <w:pPr>
        <w:widowControl/>
        <w:tabs>
          <w:tab w:val="left" w:pos="1620"/>
        </w:tabs>
        <w:autoSpaceDE/>
        <w:autoSpaceDN/>
        <w:adjustRightInd/>
        <w:ind w:left="1170"/>
        <w:jc w:val="both"/>
        <w:rPr>
          <w:rFonts w:ascii="Arial" w:eastAsia="Times New Roman" w:hAnsi="Arial" w:cs="Arial"/>
          <w:sz w:val="20"/>
          <w:szCs w:val="20"/>
        </w:rPr>
      </w:pPr>
    </w:p>
    <w:p w:rsidR="00277CA6" w:rsidRPr="001113A4" w:rsidRDefault="00277CA6" w:rsidP="00277CA6">
      <w:pPr>
        <w:widowControl/>
        <w:autoSpaceDE/>
        <w:autoSpaceDN/>
        <w:adjustRightInd/>
        <w:jc w:val="both"/>
        <w:rPr>
          <w:rFonts w:ascii="Arial" w:eastAsia="Times New Roman" w:hAnsi="Arial" w:cs="Arial"/>
          <w:sz w:val="20"/>
          <w:szCs w:val="20"/>
        </w:rPr>
      </w:pPr>
      <w:r w:rsidRPr="001113A4">
        <w:rPr>
          <w:rFonts w:ascii="Arial" w:eastAsia="Times New Roman" w:hAnsi="Arial" w:cs="Arial"/>
          <w:sz w:val="20"/>
          <w:szCs w:val="20"/>
        </w:rPr>
        <w:tab/>
      </w:r>
      <w:r w:rsidRPr="001113A4">
        <w:rPr>
          <w:rFonts w:ascii="Arial" w:eastAsia="Times New Roman" w:hAnsi="Arial" w:cs="Arial"/>
          <w:sz w:val="20"/>
          <w:szCs w:val="20"/>
        </w:rPr>
        <w:tab/>
        <w:t>(4)</w:t>
      </w:r>
      <w:r w:rsidRPr="001113A4">
        <w:rPr>
          <w:rFonts w:ascii="Arial" w:eastAsia="Times New Roman" w:hAnsi="Arial" w:cs="Arial"/>
          <w:sz w:val="20"/>
          <w:szCs w:val="20"/>
        </w:rPr>
        <w:tab/>
        <w:t>Assault, aggravated assault, assault by threat, stalking; and</w:t>
      </w:r>
    </w:p>
    <w:p w:rsidR="00277CA6" w:rsidRPr="001113A4" w:rsidRDefault="00277CA6" w:rsidP="00277CA6">
      <w:pPr>
        <w:widowControl/>
        <w:autoSpaceDE/>
        <w:autoSpaceDN/>
        <w:adjustRightInd/>
        <w:ind w:left="1170"/>
        <w:jc w:val="both"/>
        <w:rPr>
          <w:rFonts w:ascii="Arial" w:eastAsia="Times New Roman" w:hAnsi="Arial" w:cs="Arial"/>
          <w:sz w:val="20"/>
          <w:szCs w:val="20"/>
        </w:rPr>
      </w:pPr>
    </w:p>
    <w:p w:rsidR="00277CA6" w:rsidRPr="001113A4" w:rsidRDefault="00277CA6" w:rsidP="00277CA6">
      <w:pPr>
        <w:widowControl/>
        <w:autoSpaceDE/>
        <w:autoSpaceDN/>
        <w:adjustRightInd/>
        <w:ind w:left="2160" w:hanging="720"/>
        <w:jc w:val="both"/>
        <w:rPr>
          <w:rFonts w:ascii="Arial" w:eastAsia="Times New Roman" w:hAnsi="Arial" w:cs="Arial"/>
          <w:sz w:val="20"/>
          <w:szCs w:val="20"/>
        </w:rPr>
      </w:pPr>
      <w:r w:rsidRPr="001113A4">
        <w:rPr>
          <w:rFonts w:ascii="Arial" w:eastAsia="Times New Roman" w:hAnsi="Arial" w:cs="Arial"/>
          <w:sz w:val="20"/>
          <w:szCs w:val="20"/>
        </w:rPr>
        <w:t>(5)</w:t>
      </w:r>
      <w:r w:rsidRPr="001113A4">
        <w:rPr>
          <w:rFonts w:ascii="Arial" w:eastAsia="Times New Roman" w:hAnsi="Arial" w:cs="Arial"/>
          <w:sz w:val="20"/>
          <w:szCs w:val="20"/>
        </w:rPr>
        <w:tab/>
        <w:t>Physical violence to persons or property, or criminal activity that has as one of its elements the use, attempted use, or threatened use of physical force against the person or property of another.</w:t>
      </w:r>
    </w:p>
    <w:p w:rsidR="00277CA6" w:rsidRPr="001113A4" w:rsidRDefault="00277CA6" w:rsidP="00277CA6">
      <w:pPr>
        <w:widowControl/>
        <w:tabs>
          <w:tab w:val="num" w:pos="1800"/>
        </w:tabs>
        <w:autoSpaceDE/>
        <w:autoSpaceDN/>
        <w:adjustRightInd/>
        <w:ind w:left="1170"/>
        <w:jc w:val="both"/>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shd w:val="clear" w:color="auto" w:fill="999999"/>
        </w:rPr>
      </w:pPr>
      <w:r w:rsidRPr="001113A4">
        <w:rPr>
          <w:rFonts w:ascii="Arial" w:eastAsia="Times New Roman" w:hAnsi="Arial" w:cs="Arial"/>
          <w:sz w:val="20"/>
          <w:szCs w:val="20"/>
        </w:rPr>
        <w:t>E.</w:t>
      </w:r>
      <w:r w:rsidRPr="001113A4">
        <w:rPr>
          <w:rFonts w:ascii="Arial" w:eastAsia="Times New Roman" w:hAnsi="Arial" w:cs="Arial"/>
          <w:sz w:val="20"/>
          <w:szCs w:val="20"/>
        </w:rPr>
        <w:tab/>
        <w:t>Admission for Public Housing or Housing Choice Voucher Program will be denied if during screening process an applicant has evidenced a pattern or history of continuing conduct/acts, regardless of type or severity which may interfere with the health, safety or right to peaceful enjoyment of the premises by others, unless the family has provided satisfactory evidence of rehabilitation.  Such conduct includes:</w:t>
      </w:r>
    </w:p>
    <w:p w:rsidR="00277CA6" w:rsidRPr="001113A4" w:rsidRDefault="00277CA6" w:rsidP="00277CA6">
      <w:pPr>
        <w:widowControl/>
        <w:tabs>
          <w:tab w:val="left" w:pos="1170"/>
        </w:tabs>
        <w:autoSpaceDE/>
        <w:autoSpaceDN/>
        <w:adjustRightInd/>
        <w:ind w:left="720"/>
        <w:jc w:val="both"/>
        <w:rPr>
          <w:rFonts w:ascii="Arial" w:eastAsia="Times New Roman" w:hAnsi="Arial" w:cs="Arial"/>
          <w:sz w:val="20"/>
          <w:szCs w:val="20"/>
        </w:rPr>
      </w:pPr>
    </w:p>
    <w:p w:rsidR="00277CA6" w:rsidRPr="001113A4" w:rsidRDefault="00277CA6" w:rsidP="00277CA6">
      <w:pPr>
        <w:widowControl/>
        <w:autoSpaceDE/>
        <w:autoSpaceDN/>
        <w:adjustRightInd/>
        <w:ind w:left="2160" w:hanging="720"/>
        <w:jc w:val="both"/>
        <w:rPr>
          <w:rFonts w:ascii="Arial" w:eastAsia="Times New Roman" w:hAnsi="Arial" w:cs="Arial"/>
          <w:sz w:val="20"/>
          <w:szCs w:val="20"/>
        </w:rPr>
      </w:pPr>
      <w:r w:rsidRPr="001113A4">
        <w:rPr>
          <w:rFonts w:ascii="Arial" w:eastAsia="Times New Roman" w:hAnsi="Arial" w:cs="Arial"/>
          <w:sz w:val="20"/>
          <w:szCs w:val="20"/>
        </w:rPr>
        <w:t>(1)</w:t>
      </w:r>
      <w:r w:rsidRPr="001113A4">
        <w:rPr>
          <w:rFonts w:ascii="Arial" w:eastAsia="Times New Roman" w:hAnsi="Arial" w:cs="Arial"/>
          <w:sz w:val="20"/>
          <w:szCs w:val="20"/>
        </w:rPr>
        <w:tab/>
        <w:t>A pattern of past conduct of illegal use of controlled substances; and;</w:t>
      </w:r>
    </w:p>
    <w:p w:rsidR="00277CA6" w:rsidRPr="001113A4" w:rsidRDefault="00277CA6" w:rsidP="00277CA6">
      <w:pPr>
        <w:widowControl/>
        <w:autoSpaceDE/>
        <w:autoSpaceDN/>
        <w:adjustRightInd/>
        <w:jc w:val="both"/>
        <w:rPr>
          <w:rFonts w:ascii="Arial" w:eastAsia="Times New Roman" w:hAnsi="Arial" w:cs="Arial"/>
          <w:sz w:val="20"/>
          <w:szCs w:val="20"/>
        </w:rPr>
      </w:pPr>
    </w:p>
    <w:p w:rsidR="00277CA6" w:rsidRPr="001113A4" w:rsidRDefault="00277CA6" w:rsidP="00277CA6">
      <w:pPr>
        <w:widowControl/>
        <w:autoSpaceDE/>
        <w:autoSpaceDN/>
        <w:adjustRightInd/>
        <w:ind w:firstLine="1440"/>
        <w:jc w:val="both"/>
        <w:rPr>
          <w:rFonts w:ascii="Arial" w:eastAsia="Times New Roman" w:hAnsi="Arial" w:cs="Arial"/>
          <w:sz w:val="20"/>
          <w:szCs w:val="20"/>
        </w:rPr>
      </w:pPr>
      <w:r w:rsidRPr="001113A4">
        <w:rPr>
          <w:rFonts w:ascii="Arial" w:eastAsia="Times New Roman" w:hAnsi="Arial" w:cs="Arial"/>
          <w:sz w:val="20"/>
          <w:szCs w:val="20"/>
        </w:rPr>
        <w:t>(2)</w:t>
      </w:r>
      <w:r w:rsidRPr="001113A4">
        <w:rPr>
          <w:rFonts w:ascii="Arial" w:eastAsia="Times New Roman" w:hAnsi="Arial" w:cs="Arial"/>
          <w:sz w:val="20"/>
          <w:szCs w:val="20"/>
        </w:rPr>
        <w:tab/>
        <w:t>Past conduct of abuse or pattern of abuse of alcohol;</w:t>
      </w:r>
    </w:p>
    <w:p w:rsidR="00277CA6" w:rsidRPr="001113A4" w:rsidRDefault="00277CA6" w:rsidP="00277CA6">
      <w:pPr>
        <w:widowControl/>
        <w:autoSpaceDE/>
        <w:autoSpaceDN/>
        <w:adjustRightInd/>
        <w:jc w:val="both"/>
        <w:rPr>
          <w:rFonts w:ascii="Arial" w:eastAsia="Times New Roman" w:hAnsi="Arial" w:cs="Arial"/>
          <w:sz w:val="20"/>
          <w:szCs w:val="20"/>
        </w:rPr>
      </w:pPr>
    </w:p>
    <w:p w:rsidR="00277CA6" w:rsidRPr="001113A4" w:rsidRDefault="00277CA6" w:rsidP="00277CA6">
      <w:pPr>
        <w:widowControl/>
        <w:autoSpaceDE/>
        <w:autoSpaceDN/>
        <w:adjustRightInd/>
        <w:ind w:firstLine="1440"/>
        <w:jc w:val="both"/>
        <w:rPr>
          <w:rFonts w:ascii="Arial" w:eastAsia="Times New Roman" w:hAnsi="Arial" w:cs="Arial"/>
          <w:sz w:val="20"/>
          <w:szCs w:val="20"/>
        </w:rPr>
      </w:pPr>
      <w:r w:rsidRPr="001113A4">
        <w:rPr>
          <w:rFonts w:ascii="Arial" w:eastAsia="Times New Roman" w:hAnsi="Arial" w:cs="Arial"/>
          <w:sz w:val="20"/>
          <w:szCs w:val="20"/>
        </w:rPr>
        <w:t>(3)</w:t>
      </w:r>
      <w:r w:rsidRPr="001113A4">
        <w:rPr>
          <w:rFonts w:ascii="Arial" w:eastAsia="Times New Roman" w:hAnsi="Arial" w:cs="Arial"/>
          <w:sz w:val="20"/>
          <w:szCs w:val="20"/>
        </w:rPr>
        <w:tab/>
        <w:t>A pattern of theft or fraud;</w:t>
      </w:r>
    </w:p>
    <w:p w:rsidR="00277CA6" w:rsidRPr="001113A4" w:rsidRDefault="00277CA6" w:rsidP="00277CA6">
      <w:pPr>
        <w:widowControl/>
        <w:autoSpaceDE/>
        <w:autoSpaceDN/>
        <w:adjustRightInd/>
        <w:ind w:firstLine="1440"/>
        <w:jc w:val="both"/>
        <w:rPr>
          <w:rFonts w:ascii="Arial" w:eastAsia="Times New Roman" w:hAnsi="Arial" w:cs="Arial"/>
          <w:sz w:val="20"/>
          <w:szCs w:val="20"/>
        </w:rPr>
      </w:pPr>
    </w:p>
    <w:p w:rsidR="00277CA6" w:rsidRPr="001113A4" w:rsidRDefault="00277CA6" w:rsidP="00277CA6">
      <w:pPr>
        <w:widowControl/>
        <w:autoSpaceDE/>
        <w:autoSpaceDN/>
        <w:adjustRightInd/>
        <w:ind w:firstLine="1440"/>
        <w:jc w:val="both"/>
        <w:rPr>
          <w:rFonts w:ascii="Arial" w:eastAsia="Times New Roman" w:hAnsi="Arial" w:cs="Arial"/>
          <w:sz w:val="20"/>
          <w:szCs w:val="20"/>
        </w:rPr>
      </w:pPr>
      <w:r w:rsidRPr="001113A4">
        <w:rPr>
          <w:rFonts w:ascii="Arial" w:eastAsia="Times New Roman" w:hAnsi="Arial" w:cs="Arial"/>
          <w:sz w:val="20"/>
          <w:szCs w:val="20"/>
        </w:rPr>
        <w:t>(4)</w:t>
      </w:r>
      <w:r w:rsidRPr="001113A4">
        <w:rPr>
          <w:rFonts w:ascii="Arial" w:eastAsia="Times New Roman" w:hAnsi="Arial" w:cs="Arial"/>
          <w:sz w:val="20"/>
          <w:szCs w:val="20"/>
        </w:rPr>
        <w:tab/>
        <w:t>A pattern of burglary or automobile theft;</w:t>
      </w:r>
    </w:p>
    <w:p w:rsidR="00277CA6" w:rsidRPr="001113A4" w:rsidRDefault="00277CA6" w:rsidP="00277CA6">
      <w:pPr>
        <w:widowControl/>
        <w:autoSpaceDE/>
        <w:autoSpaceDN/>
        <w:adjustRightInd/>
        <w:jc w:val="both"/>
        <w:rPr>
          <w:rFonts w:ascii="Arial" w:eastAsia="Times New Roman" w:hAnsi="Arial" w:cs="Arial"/>
          <w:sz w:val="20"/>
          <w:szCs w:val="20"/>
        </w:rPr>
      </w:pPr>
    </w:p>
    <w:p w:rsidR="00277CA6" w:rsidRPr="001113A4" w:rsidRDefault="00277CA6" w:rsidP="00277CA6">
      <w:pPr>
        <w:widowControl/>
        <w:autoSpaceDE/>
        <w:autoSpaceDN/>
        <w:adjustRightInd/>
        <w:ind w:left="2160" w:hanging="720"/>
        <w:jc w:val="both"/>
        <w:rPr>
          <w:rFonts w:ascii="Arial" w:eastAsia="Times New Roman" w:hAnsi="Arial" w:cs="Arial"/>
          <w:sz w:val="20"/>
          <w:szCs w:val="20"/>
        </w:rPr>
      </w:pPr>
      <w:r w:rsidRPr="001113A4">
        <w:rPr>
          <w:rFonts w:ascii="Arial" w:eastAsia="Times New Roman" w:hAnsi="Arial" w:cs="Arial"/>
          <w:sz w:val="20"/>
          <w:szCs w:val="20"/>
        </w:rPr>
        <w:t>(5)</w:t>
      </w:r>
      <w:r w:rsidRPr="001113A4">
        <w:rPr>
          <w:rFonts w:ascii="Arial" w:eastAsia="Times New Roman" w:hAnsi="Arial" w:cs="Arial"/>
          <w:sz w:val="20"/>
          <w:szCs w:val="20"/>
        </w:rPr>
        <w:tab/>
        <w:t>Threatened abuse or violent behavior towards FWHS staff, management, maintenance, or security personnel.</w:t>
      </w:r>
    </w:p>
    <w:p w:rsidR="00277CA6" w:rsidRPr="001113A4" w:rsidRDefault="00277CA6" w:rsidP="00277CA6">
      <w:pPr>
        <w:widowControl/>
        <w:autoSpaceDE/>
        <w:autoSpaceDN/>
        <w:adjustRightInd/>
        <w:ind w:left="2160" w:hanging="720"/>
        <w:jc w:val="both"/>
        <w:rPr>
          <w:rFonts w:ascii="Arial" w:eastAsia="Times New Roman" w:hAnsi="Arial" w:cs="Arial"/>
          <w:sz w:val="20"/>
          <w:szCs w:val="20"/>
        </w:rPr>
      </w:pPr>
    </w:p>
    <w:p w:rsidR="00277CA6" w:rsidRPr="001113A4" w:rsidRDefault="00277CA6" w:rsidP="00277CA6">
      <w:pPr>
        <w:widowControl/>
        <w:autoSpaceDE/>
        <w:autoSpaceDN/>
        <w:adjustRightInd/>
        <w:ind w:firstLine="1440"/>
        <w:jc w:val="both"/>
        <w:rPr>
          <w:rFonts w:ascii="Arial" w:eastAsia="Times New Roman" w:hAnsi="Arial" w:cs="Arial"/>
          <w:sz w:val="20"/>
          <w:szCs w:val="20"/>
        </w:rPr>
      </w:pPr>
      <w:r w:rsidRPr="001113A4">
        <w:rPr>
          <w:rFonts w:ascii="Arial" w:eastAsia="Times New Roman" w:hAnsi="Arial" w:cs="Arial"/>
          <w:sz w:val="20"/>
          <w:szCs w:val="20"/>
        </w:rPr>
        <w:t>(6)</w:t>
      </w:r>
      <w:r w:rsidRPr="001113A4">
        <w:rPr>
          <w:rFonts w:ascii="Arial" w:eastAsia="Times New Roman" w:hAnsi="Arial" w:cs="Arial"/>
          <w:sz w:val="20"/>
          <w:szCs w:val="20"/>
        </w:rPr>
        <w:tab/>
        <w:t>Acts of prostitution and/or a pattern of prostitution.</w:t>
      </w:r>
    </w:p>
    <w:p w:rsidR="00277CA6" w:rsidRPr="001113A4" w:rsidRDefault="00277CA6" w:rsidP="00277CA6">
      <w:pPr>
        <w:widowControl/>
        <w:autoSpaceDE/>
        <w:autoSpaceDN/>
        <w:adjustRightInd/>
        <w:ind w:firstLine="1440"/>
        <w:jc w:val="both"/>
        <w:rPr>
          <w:rFonts w:ascii="Arial" w:eastAsia="Times New Roman" w:hAnsi="Arial" w:cs="Arial"/>
          <w:sz w:val="20"/>
          <w:szCs w:val="20"/>
        </w:rPr>
      </w:pPr>
    </w:p>
    <w:p w:rsidR="00277CA6" w:rsidRPr="001113A4" w:rsidRDefault="00277CA6" w:rsidP="00C37F15">
      <w:pPr>
        <w:widowControl/>
        <w:tabs>
          <w:tab w:val="num" w:pos="1800"/>
        </w:tabs>
        <w:autoSpaceDE/>
        <w:autoSpaceDN/>
        <w:adjustRightInd/>
        <w:ind w:left="1440"/>
        <w:jc w:val="both"/>
        <w:rPr>
          <w:rFonts w:ascii="Arial" w:eastAsia="Times New Roman" w:hAnsi="Arial" w:cs="Arial"/>
          <w:sz w:val="20"/>
          <w:szCs w:val="20"/>
        </w:rPr>
      </w:pPr>
      <w:r w:rsidRPr="001113A4">
        <w:rPr>
          <w:rFonts w:ascii="Arial" w:eastAsia="Times New Roman" w:hAnsi="Arial" w:cs="Arial"/>
          <w:sz w:val="20"/>
          <w:szCs w:val="20"/>
        </w:rPr>
        <w:t>This section also applies to current tenants of public housing and program participants in the Housing Choice Voucher Program.</w:t>
      </w:r>
    </w:p>
    <w:p w:rsidR="00277CA6" w:rsidRPr="001113A4" w:rsidRDefault="00277CA6" w:rsidP="00277CA6">
      <w:pPr>
        <w:widowControl/>
        <w:tabs>
          <w:tab w:val="left" w:pos="720"/>
          <w:tab w:val="left" w:pos="1170"/>
        </w:tabs>
        <w:autoSpaceDE/>
        <w:autoSpaceDN/>
        <w:adjustRightInd/>
        <w:rPr>
          <w:rFonts w:ascii="Arial" w:eastAsia="Times New Roman" w:hAnsi="Arial" w:cs="Arial"/>
          <w:sz w:val="20"/>
          <w:szCs w:val="20"/>
        </w:rPr>
      </w:pPr>
    </w:p>
    <w:p w:rsidR="00277CA6" w:rsidRPr="001113A4" w:rsidRDefault="00277CA6" w:rsidP="00C37F15">
      <w:pPr>
        <w:widowControl/>
        <w:autoSpaceDE/>
        <w:autoSpaceDN/>
        <w:adjustRightInd/>
        <w:ind w:left="720"/>
        <w:jc w:val="both"/>
        <w:rPr>
          <w:rFonts w:ascii="Arial" w:eastAsia="Times New Roman" w:hAnsi="Arial" w:cs="Arial"/>
          <w:sz w:val="20"/>
          <w:szCs w:val="20"/>
          <w:shd w:val="clear" w:color="auto" w:fill="999999"/>
        </w:rPr>
      </w:pPr>
      <w:r w:rsidRPr="001113A4">
        <w:rPr>
          <w:rFonts w:ascii="Arial" w:eastAsia="Times New Roman" w:hAnsi="Arial" w:cs="Arial"/>
          <w:sz w:val="20"/>
          <w:szCs w:val="20"/>
        </w:rPr>
        <w:lastRenderedPageBreak/>
        <w:t>F.</w:t>
      </w:r>
      <w:r w:rsidRPr="001113A4">
        <w:rPr>
          <w:rFonts w:ascii="Arial" w:eastAsia="Times New Roman" w:hAnsi="Arial" w:cs="Arial"/>
          <w:sz w:val="20"/>
          <w:szCs w:val="20"/>
        </w:rPr>
        <w:tab/>
        <w:t>Satisfactory evidence of rehabilitation may include the following:</w:t>
      </w:r>
    </w:p>
    <w:p w:rsidR="00277CA6" w:rsidRPr="001113A4" w:rsidRDefault="00277CA6" w:rsidP="00277CA6">
      <w:pPr>
        <w:widowControl/>
        <w:tabs>
          <w:tab w:val="left" w:pos="720"/>
          <w:tab w:val="left" w:pos="1170"/>
        </w:tabs>
        <w:autoSpaceDE/>
        <w:autoSpaceDN/>
        <w:adjustRightInd/>
        <w:jc w:val="both"/>
        <w:rPr>
          <w:rFonts w:ascii="Arial" w:eastAsia="Times New Roman" w:hAnsi="Arial" w:cs="Arial"/>
          <w:sz w:val="20"/>
          <w:szCs w:val="20"/>
        </w:rPr>
      </w:pPr>
    </w:p>
    <w:p w:rsidR="00277CA6" w:rsidRPr="001113A4" w:rsidRDefault="00277CA6" w:rsidP="00277CA6">
      <w:pPr>
        <w:widowControl/>
        <w:tabs>
          <w:tab w:val="left" w:pos="120"/>
        </w:tabs>
        <w:autoSpaceDE/>
        <w:autoSpaceDN/>
        <w:adjustRightInd/>
        <w:ind w:left="2160" w:hanging="720"/>
        <w:jc w:val="both"/>
        <w:rPr>
          <w:rFonts w:ascii="Arial" w:eastAsia="Times New Roman" w:hAnsi="Arial" w:cs="Arial"/>
          <w:b/>
          <w:sz w:val="20"/>
          <w:szCs w:val="20"/>
        </w:rPr>
      </w:pPr>
      <w:r w:rsidRPr="001113A4">
        <w:rPr>
          <w:rFonts w:ascii="Arial" w:eastAsia="Times New Roman" w:hAnsi="Arial" w:cs="Arial"/>
          <w:sz w:val="20"/>
          <w:szCs w:val="20"/>
        </w:rPr>
        <w:t>(1)</w:t>
      </w:r>
      <w:r w:rsidRPr="001113A4">
        <w:rPr>
          <w:rFonts w:ascii="Arial" w:eastAsia="Times New Roman" w:hAnsi="Arial" w:cs="Arial"/>
          <w:sz w:val="20"/>
          <w:szCs w:val="20"/>
        </w:rPr>
        <w:tab/>
        <w:t xml:space="preserve">Evidence of completion of an appropriate substance abuse rehabilitation program and no additional involvement in such behavior for one (1) year.  </w:t>
      </w:r>
    </w:p>
    <w:p w:rsidR="00277CA6" w:rsidRPr="001113A4" w:rsidRDefault="00277CA6" w:rsidP="00277CA6">
      <w:pPr>
        <w:widowControl/>
        <w:tabs>
          <w:tab w:val="left" w:pos="120"/>
        </w:tabs>
        <w:autoSpaceDE/>
        <w:autoSpaceDN/>
        <w:adjustRightInd/>
        <w:ind w:left="2040" w:hanging="600"/>
        <w:jc w:val="both"/>
        <w:rPr>
          <w:rFonts w:ascii="Arial" w:eastAsia="Times New Roman" w:hAnsi="Arial" w:cs="Arial"/>
          <w:b/>
          <w:sz w:val="20"/>
          <w:szCs w:val="20"/>
        </w:rPr>
      </w:pPr>
    </w:p>
    <w:p w:rsidR="00277CA6" w:rsidRPr="001113A4" w:rsidRDefault="00277CA6" w:rsidP="00277CA6">
      <w:pPr>
        <w:widowControl/>
        <w:tabs>
          <w:tab w:val="left" w:pos="120"/>
        </w:tabs>
        <w:autoSpaceDE/>
        <w:autoSpaceDN/>
        <w:adjustRightInd/>
        <w:ind w:left="2160" w:hanging="720"/>
        <w:jc w:val="both"/>
        <w:rPr>
          <w:rFonts w:ascii="Arial" w:eastAsia="Times New Roman" w:hAnsi="Arial" w:cs="Arial"/>
          <w:sz w:val="20"/>
          <w:szCs w:val="20"/>
        </w:rPr>
      </w:pPr>
      <w:r w:rsidRPr="001113A4">
        <w:rPr>
          <w:rFonts w:ascii="Arial" w:eastAsia="Times New Roman" w:hAnsi="Arial" w:cs="Arial"/>
          <w:sz w:val="20"/>
          <w:szCs w:val="20"/>
        </w:rPr>
        <w:t>(2)</w:t>
      </w:r>
      <w:r w:rsidRPr="001113A4">
        <w:rPr>
          <w:rFonts w:ascii="Arial" w:eastAsia="Times New Roman" w:hAnsi="Arial" w:cs="Arial"/>
          <w:sz w:val="20"/>
          <w:szCs w:val="20"/>
        </w:rPr>
        <w:tab/>
        <w:t>Results of current drug testing, showing no positive test results for at least one (1) year.</w:t>
      </w:r>
    </w:p>
    <w:p w:rsidR="00277CA6" w:rsidRPr="001113A4" w:rsidRDefault="00277CA6" w:rsidP="00277CA6">
      <w:pPr>
        <w:widowControl/>
        <w:autoSpaceDE/>
        <w:autoSpaceDN/>
        <w:adjustRightInd/>
        <w:ind w:left="1800"/>
        <w:jc w:val="both"/>
        <w:rPr>
          <w:rFonts w:ascii="Arial" w:eastAsia="Times New Roman" w:hAnsi="Arial" w:cs="Arial"/>
          <w:sz w:val="20"/>
          <w:szCs w:val="20"/>
        </w:rPr>
      </w:pPr>
    </w:p>
    <w:p w:rsidR="00277CA6" w:rsidRPr="001113A4" w:rsidRDefault="00277CA6" w:rsidP="00277CA6">
      <w:pPr>
        <w:widowControl/>
        <w:tabs>
          <w:tab w:val="left" w:pos="2160"/>
        </w:tabs>
        <w:autoSpaceDE/>
        <w:autoSpaceDN/>
        <w:adjustRightInd/>
        <w:ind w:left="2160" w:hanging="720"/>
        <w:jc w:val="both"/>
        <w:rPr>
          <w:rFonts w:ascii="Arial" w:eastAsia="Times New Roman" w:hAnsi="Arial" w:cs="Arial"/>
          <w:sz w:val="20"/>
          <w:szCs w:val="20"/>
        </w:rPr>
      </w:pPr>
      <w:r w:rsidRPr="001113A4">
        <w:rPr>
          <w:rFonts w:ascii="Arial" w:eastAsia="Times New Roman" w:hAnsi="Arial" w:cs="Arial"/>
          <w:sz w:val="20"/>
          <w:szCs w:val="20"/>
        </w:rPr>
        <w:t>(3)</w:t>
      </w:r>
      <w:r w:rsidRPr="001113A4">
        <w:rPr>
          <w:rFonts w:ascii="Arial" w:eastAsia="Times New Roman" w:hAnsi="Arial" w:cs="Arial"/>
          <w:sz w:val="20"/>
          <w:szCs w:val="20"/>
        </w:rPr>
        <w:tab/>
        <w:t>For Public Housing, evidence of a stable rental and/or financial history for one to five years.</w:t>
      </w:r>
    </w:p>
    <w:p w:rsidR="00277CA6" w:rsidRPr="001113A4" w:rsidRDefault="00277CA6" w:rsidP="00277CA6">
      <w:pPr>
        <w:widowControl/>
        <w:tabs>
          <w:tab w:val="left" w:pos="720"/>
          <w:tab w:val="left" w:pos="1170"/>
        </w:tabs>
        <w:autoSpaceDE/>
        <w:autoSpaceDN/>
        <w:adjustRightInd/>
        <w:jc w:val="both"/>
        <w:rPr>
          <w:rFonts w:ascii="Arial" w:eastAsia="Times New Roman" w:hAnsi="Arial" w:cs="Arial"/>
          <w:sz w:val="20"/>
          <w:szCs w:val="20"/>
        </w:rPr>
      </w:pPr>
    </w:p>
    <w:p w:rsidR="00277CA6" w:rsidRPr="001113A4" w:rsidRDefault="00277CA6" w:rsidP="00277CA6">
      <w:pPr>
        <w:widowControl/>
        <w:autoSpaceDE/>
        <w:autoSpaceDN/>
        <w:adjustRightInd/>
        <w:ind w:left="2160" w:hanging="720"/>
        <w:jc w:val="both"/>
        <w:rPr>
          <w:rFonts w:ascii="Arial" w:eastAsia="Times New Roman" w:hAnsi="Arial" w:cs="Arial"/>
          <w:strike/>
          <w:sz w:val="20"/>
          <w:szCs w:val="20"/>
        </w:rPr>
      </w:pPr>
      <w:r w:rsidRPr="001113A4">
        <w:rPr>
          <w:rFonts w:ascii="Arial" w:eastAsia="Times New Roman" w:hAnsi="Arial" w:cs="Arial"/>
          <w:sz w:val="20"/>
          <w:szCs w:val="20"/>
        </w:rPr>
        <w:t>(4)</w:t>
      </w:r>
      <w:r w:rsidRPr="001113A4">
        <w:rPr>
          <w:rFonts w:ascii="Arial" w:eastAsia="Times New Roman" w:hAnsi="Arial" w:cs="Arial"/>
          <w:sz w:val="20"/>
          <w:szCs w:val="20"/>
        </w:rPr>
        <w:tab/>
        <w:t xml:space="preserve">Certification by a parole or probation officer demonstrating current compliance with parole or probation requirements. </w:t>
      </w:r>
    </w:p>
    <w:p w:rsidR="00277CA6" w:rsidRPr="001113A4" w:rsidRDefault="00277CA6" w:rsidP="00277CA6">
      <w:pPr>
        <w:widowControl/>
        <w:tabs>
          <w:tab w:val="left" w:pos="720"/>
          <w:tab w:val="left" w:pos="1170"/>
        </w:tabs>
        <w:autoSpaceDE/>
        <w:autoSpaceDN/>
        <w:adjustRightInd/>
        <w:jc w:val="both"/>
        <w:rPr>
          <w:rFonts w:ascii="Arial" w:eastAsia="Times New Roman" w:hAnsi="Arial" w:cs="Arial"/>
          <w:sz w:val="20"/>
          <w:szCs w:val="20"/>
        </w:rPr>
      </w:pPr>
    </w:p>
    <w:p w:rsidR="00277CA6" w:rsidRPr="001113A4" w:rsidRDefault="00277CA6" w:rsidP="00277CA6">
      <w:pPr>
        <w:widowControl/>
        <w:autoSpaceDE/>
        <w:autoSpaceDN/>
        <w:adjustRightInd/>
        <w:ind w:left="2160" w:hanging="720"/>
        <w:jc w:val="both"/>
        <w:rPr>
          <w:rFonts w:ascii="Arial" w:eastAsia="Times New Roman" w:hAnsi="Arial" w:cs="Arial"/>
          <w:sz w:val="20"/>
          <w:szCs w:val="20"/>
        </w:rPr>
      </w:pPr>
      <w:r w:rsidRPr="001113A4">
        <w:rPr>
          <w:rFonts w:ascii="Arial" w:eastAsia="Times New Roman" w:hAnsi="Arial" w:cs="Arial"/>
          <w:sz w:val="20"/>
          <w:szCs w:val="20"/>
        </w:rPr>
        <w:t>(5)</w:t>
      </w:r>
      <w:r w:rsidRPr="001113A4">
        <w:rPr>
          <w:rFonts w:ascii="Arial" w:eastAsia="Times New Roman" w:hAnsi="Arial" w:cs="Arial"/>
          <w:sz w:val="20"/>
          <w:szCs w:val="20"/>
        </w:rPr>
        <w:tab/>
        <w:t>Certification of completion of any relevant behavior modification/counseling course.</w:t>
      </w:r>
    </w:p>
    <w:p w:rsidR="00277CA6" w:rsidRPr="001113A4" w:rsidRDefault="00277CA6" w:rsidP="00277CA6">
      <w:pPr>
        <w:widowControl/>
        <w:tabs>
          <w:tab w:val="left" w:pos="720"/>
          <w:tab w:val="left" w:pos="1170"/>
        </w:tabs>
        <w:autoSpaceDE/>
        <w:autoSpaceDN/>
        <w:adjustRightInd/>
        <w:jc w:val="both"/>
        <w:rPr>
          <w:rFonts w:ascii="Arial" w:eastAsia="Times New Roman" w:hAnsi="Arial" w:cs="Arial"/>
          <w:sz w:val="20"/>
          <w:szCs w:val="20"/>
        </w:rPr>
      </w:pPr>
    </w:p>
    <w:p w:rsidR="00277CA6" w:rsidRPr="001113A4" w:rsidRDefault="00277CA6" w:rsidP="00277CA6">
      <w:pPr>
        <w:widowControl/>
        <w:autoSpaceDE/>
        <w:autoSpaceDN/>
        <w:adjustRightInd/>
        <w:ind w:left="2160" w:hanging="720"/>
        <w:jc w:val="both"/>
        <w:rPr>
          <w:rFonts w:ascii="Arial" w:eastAsia="Times New Roman" w:hAnsi="Arial" w:cs="Arial"/>
          <w:sz w:val="20"/>
          <w:szCs w:val="20"/>
        </w:rPr>
      </w:pPr>
      <w:r w:rsidRPr="001113A4">
        <w:rPr>
          <w:rFonts w:ascii="Arial" w:eastAsia="Times New Roman" w:hAnsi="Arial" w:cs="Arial"/>
          <w:sz w:val="20"/>
          <w:szCs w:val="20"/>
        </w:rPr>
        <w:t>(6)</w:t>
      </w:r>
      <w:r w:rsidRPr="001113A4">
        <w:rPr>
          <w:rFonts w:ascii="Arial" w:eastAsia="Times New Roman" w:hAnsi="Arial" w:cs="Arial"/>
          <w:sz w:val="20"/>
          <w:szCs w:val="20"/>
        </w:rPr>
        <w:tab/>
        <w:t>Reports and/or letters from social service agencies or case managers who have been working with the applicant for the past twelve (12) months.</w:t>
      </w:r>
    </w:p>
    <w:p w:rsidR="00277CA6" w:rsidRPr="001113A4" w:rsidRDefault="00277CA6" w:rsidP="00277CA6">
      <w:pPr>
        <w:widowControl/>
        <w:autoSpaceDE/>
        <w:autoSpaceDN/>
        <w:adjustRightInd/>
        <w:ind w:left="2160" w:hanging="720"/>
        <w:jc w:val="both"/>
        <w:rPr>
          <w:rFonts w:ascii="Arial" w:eastAsia="Times New Roman" w:hAnsi="Arial" w:cs="Arial"/>
          <w:sz w:val="20"/>
          <w:szCs w:val="20"/>
        </w:rPr>
      </w:pPr>
    </w:p>
    <w:p w:rsidR="00277CA6" w:rsidRPr="001113A4" w:rsidRDefault="00277CA6" w:rsidP="00277CA6">
      <w:pPr>
        <w:widowControl/>
        <w:autoSpaceDE/>
        <w:autoSpaceDN/>
        <w:adjustRightInd/>
        <w:ind w:left="1440"/>
        <w:jc w:val="both"/>
        <w:rPr>
          <w:rFonts w:ascii="Arial" w:eastAsia="Times New Roman" w:hAnsi="Arial" w:cs="Arial"/>
          <w:sz w:val="20"/>
          <w:szCs w:val="20"/>
        </w:rPr>
      </w:pPr>
      <w:r w:rsidRPr="001113A4">
        <w:rPr>
          <w:rFonts w:ascii="Arial" w:eastAsia="Times New Roman" w:hAnsi="Arial" w:cs="Arial"/>
          <w:sz w:val="20"/>
          <w:szCs w:val="20"/>
        </w:rPr>
        <w:t>The applicant/participant may provide any other written documentation from any reliable source that may be deemed appropriate for determination of eligibility. FWHS will be the final judge of what constitutes adequate and credible documentation.</w:t>
      </w:r>
    </w:p>
    <w:p w:rsidR="00277CA6" w:rsidRPr="001113A4" w:rsidRDefault="00277CA6" w:rsidP="00277CA6">
      <w:pPr>
        <w:widowControl/>
        <w:autoSpaceDE/>
        <w:autoSpaceDN/>
        <w:adjustRightInd/>
        <w:ind w:left="1440"/>
        <w:jc w:val="both"/>
        <w:rPr>
          <w:rFonts w:ascii="Arial" w:eastAsia="Times New Roman" w:hAnsi="Arial" w:cs="Arial"/>
          <w:sz w:val="20"/>
          <w:szCs w:val="20"/>
        </w:rPr>
      </w:pPr>
    </w:p>
    <w:p w:rsidR="00277CA6" w:rsidRPr="001113A4" w:rsidRDefault="00277CA6" w:rsidP="00277CA6">
      <w:pPr>
        <w:widowControl/>
        <w:autoSpaceDE/>
        <w:autoSpaceDN/>
        <w:adjustRightInd/>
        <w:jc w:val="both"/>
        <w:rPr>
          <w:rFonts w:ascii="Arial" w:eastAsia="Times New Roman" w:hAnsi="Arial" w:cs="Arial"/>
          <w:b/>
          <w:sz w:val="20"/>
          <w:szCs w:val="20"/>
        </w:rPr>
      </w:pPr>
      <w:r w:rsidRPr="001113A4">
        <w:rPr>
          <w:rFonts w:ascii="Arial" w:eastAsia="Times New Roman" w:hAnsi="Arial" w:cs="Arial"/>
          <w:b/>
          <w:sz w:val="20"/>
          <w:szCs w:val="20"/>
        </w:rPr>
        <w:t>V.</w:t>
      </w:r>
      <w:r w:rsidRPr="001113A4">
        <w:rPr>
          <w:rFonts w:ascii="Arial" w:eastAsia="Times New Roman" w:hAnsi="Arial" w:cs="Arial"/>
          <w:b/>
          <w:sz w:val="20"/>
          <w:szCs w:val="20"/>
        </w:rPr>
        <w:tab/>
        <w:t>RE-ENTRY</w:t>
      </w:r>
    </w:p>
    <w:p w:rsidR="00277CA6" w:rsidRPr="001113A4" w:rsidRDefault="00277CA6" w:rsidP="00277CA6">
      <w:pPr>
        <w:widowControl/>
        <w:autoSpaceDE/>
        <w:autoSpaceDN/>
        <w:adjustRightInd/>
        <w:jc w:val="both"/>
        <w:rPr>
          <w:rFonts w:ascii="Arial" w:eastAsia="Times New Roman" w:hAnsi="Arial" w:cs="Arial"/>
          <w:b/>
          <w:sz w:val="20"/>
          <w:szCs w:val="20"/>
        </w:rPr>
      </w:pPr>
    </w:p>
    <w:p w:rsidR="00277CA6" w:rsidRPr="001113A4" w:rsidRDefault="00277CA6" w:rsidP="00277CA6">
      <w:pPr>
        <w:widowControl/>
        <w:autoSpaceDE/>
        <w:autoSpaceDN/>
        <w:adjustRightInd/>
        <w:ind w:left="720"/>
        <w:jc w:val="both"/>
        <w:rPr>
          <w:rFonts w:ascii="Arial" w:eastAsia="Times New Roman" w:hAnsi="Arial" w:cs="Arial"/>
          <w:sz w:val="20"/>
          <w:szCs w:val="20"/>
        </w:rPr>
      </w:pPr>
      <w:r w:rsidRPr="001113A4">
        <w:rPr>
          <w:rFonts w:ascii="Arial" w:eastAsia="Times New Roman" w:hAnsi="Arial" w:cs="Arial"/>
          <w:sz w:val="20"/>
          <w:szCs w:val="20"/>
        </w:rPr>
        <w:t>Consideration will be given to ex-offenders transitioning back into the community from incarceration, allowing them to reunite with their families in public or assisted housing under the following circumstances:</w:t>
      </w:r>
    </w:p>
    <w:p w:rsidR="00277CA6" w:rsidRPr="001113A4" w:rsidRDefault="00277CA6" w:rsidP="00277CA6">
      <w:pPr>
        <w:widowControl/>
        <w:autoSpaceDE/>
        <w:autoSpaceDN/>
        <w:adjustRightInd/>
        <w:ind w:left="720"/>
        <w:jc w:val="both"/>
        <w:rPr>
          <w:rFonts w:ascii="Arial" w:eastAsia="Times New Roman" w:hAnsi="Arial" w:cs="Arial"/>
          <w:sz w:val="20"/>
          <w:szCs w:val="20"/>
        </w:rPr>
      </w:pPr>
    </w:p>
    <w:p w:rsidR="00277CA6" w:rsidRPr="001113A4" w:rsidRDefault="00277CA6" w:rsidP="00277CA6">
      <w:pPr>
        <w:widowControl/>
        <w:tabs>
          <w:tab w:val="left" w:pos="1170"/>
        </w:tabs>
        <w:autoSpaceDE/>
        <w:autoSpaceDN/>
        <w:adjustRightInd/>
        <w:ind w:left="1170" w:hanging="450"/>
        <w:jc w:val="both"/>
        <w:rPr>
          <w:rFonts w:ascii="Arial" w:eastAsia="Times New Roman" w:hAnsi="Arial" w:cs="Arial"/>
          <w:sz w:val="20"/>
          <w:szCs w:val="20"/>
        </w:rPr>
      </w:pPr>
      <w:r w:rsidRPr="001113A4">
        <w:rPr>
          <w:rFonts w:ascii="Arial" w:eastAsia="Times New Roman" w:hAnsi="Arial" w:cs="Arial"/>
          <w:sz w:val="20"/>
          <w:szCs w:val="20"/>
        </w:rPr>
        <w:t>A.   The ex-offender must be referred in writing by an office of the Department of Probation and Parole and be under their supervision.</w:t>
      </w:r>
    </w:p>
    <w:p w:rsidR="00277CA6" w:rsidRPr="001113A4" w:rsidRDefault="00277CA6" w:rsidP="00277CA6">
      <w:pPr>
        <w:widowControl/>
        <w:tabs>
          <w:tab w:val="left" w:pos="1170"/>
        </w:tabs>
        <w:autoSpaceDE/>
        <w:autoSpaceDN/>
        <w:adjustRightInd/>
        <w:ind w:left="1170" w:hanging="450"/>
        <w:jc w:val="both"/>
        <w:rPr>
          <w:rFonts w:ascii="Arial" w:eastAsia="Times New Roman" w:hAnsi="Arial" w:cs="Arial"/>
          <w:sz w:val="20"/>
          <w:szCs w:val="20"/>
        </w:rPr>
      </w:pPr>
    </w:p>
    <w:p w:rsidR="00277CA6" w:rsidRPr="001113A4" w:rsidRDefault="00277CA6" w:rsidP="00277CA6">
      <w:pPr>
        <w:widowControl/>
        <w:tabs>
          <w:tab w:val="left" w:pos="1170"/>
        </w:tabs>
        <w:autoSpaceDE/>
        <w:autoSpaceDN/>
        <w:adjustRightInd/>
        <w:ind w:left="1170" w:hanging="450"/>
        <w:jc w:val="both"/>
        <w:rPr>
          <w:rFonts w:ascii="Arial" w:eastAsia="Times New Roman" w:hAnsi="Arial" w:cs="Arial"/>
          <w:sz w:val="20"/>
          <w:szCs w:val="20"/>
        </w:rPr>
      </w:pPr>
      <w:r w:rsidRPr="001113A4">
        <w:rPr>
          <w:rFonts w:ascii="Arial" w:eastAsia="Times New Roman" w:hAnsi="Arial" w:cs="Arial"/>
          <w:sz w:val="20"/>
          <w:szCs w:val="20"/>
        </w:rPr>
        <w:t>B.   The ex-offender must engage in active case management by an agency that works with ex-offenders.  Family members with whom the ex-offender plans to reunite may also be required to engage in case management.</w:t>
      </w:r>
    </w:p>
    <w:p w:rsidR="00277CA6" w:rsidRPr="001113A4" w:rsidRDefault="00277CA6" w:rsidP="00277CA6">
      <w:pPr>
        <w:widowControl/>
        <w:tabs>
          <w:tab w:val="left" w:pos="1170"/>
        </w:tabs>
        <w:autoSpaceDE/>
        <w:autoSpaceDN/>
        <w:adjustRightInd/>
        <w:ind w:left="1170" w:hanging="450"/>
        <w:jc w:val="both"/>
        <w:rPr>
          <w:rFonts w:ascii="Arial" w:eastAsia="Times New Roman" w:hAnsi="Arial" w:cs="Arial"/>
          <w:sz w:val="20"/>
          <w:szCs w:val="20"/>
        </w:rPr>
      </w:pPr>
    </w:p>
    <w:p w:rsidR="00277CA6" w:rsidRPr="001113A4" w:rsidRDefault="00277CA6" w:rsidP="00277CA6">
      <w:pPr>
        <w:widowControl/>
        <w:tabs>
          <w:tab w:val="left" w:pos="1170"/>
        </w:tabs>
        <w:autoSpaceDE/>
        <w:autoSpaceDN/>
        <w:adjustRightInd/>
        <w:ind w:left="1170" w:hanging="450"/>
        <w:jc w:val="both"/>
        <w:rPr>
          <w:rFonts w:ascii="Arial" w:eastAsia="Times New Roman" w:hAnsi="Arial" w:cs="Arial"/>
          <w:sz w:val="20"/>
          <w:szCs w:val="20"/>
        </w:rPr>
      </w:pPr>
      <w:r w:rsidRPr="001113A4">
        <w:rPr>
          <w:rFonts w:ascii="Arial" w:eastAsia="Times New Roman" w:hAnsi="Arial" w:cs="Arial"/>
          <w:sz w:val="20"/>
          <w:szCs w:val="20"/>
        </w:rPr>
        <w:t>C. The ex-offender must demonstrate evidence of rehabilitation that is acceptable to the housing authority.</w:t>
      </w:r>
    </w:p>
    <w:p w:rsidR="00277CA6" w:rsidRPr="001113A4" w:rsidRDefault="00277CA6" w:rsidP="00277CA6">
      <w:pPr>
        <w:widowControl/>
        <w:tabs>
          <w:tab w:val="left" w:pos="1170"/>
        </w:tabs>
        <w:autoSpaceDE/>
        <w:autoSpaceDN/>
        <w:adjustRightInd/>
        <w:ind w:left="1170" w:hanging="450"/>
        <w:jc w:val="both"/>
        <w:rPr>
          <w:rFonts w:ascii="Arial" w:eastAsia="Times New Roman" w:hAnsi="Arial" w:cs="Arial"/>
          <w:sz w:val="20"/>
          <w:szCs w:val="20"/>
        </w:rPr>
      </w:pPr>
    </w:p>
    <w:p w:rsidR="00277CA6" w:rsidRPr="001113A4" w:rsidRDefault="00277CA6" w:rsidP="00277CA6">
      <w:pPr>
        <w:widowControl/>
        <w:tabs>
          <w:tab w:val="left" w:pos="1170"/>
        </w:tabs>
        <w:autoSpaceDE/>
        <w:autoSpaceDN/>
        <w:adjustRightInd/>
        <w:ind w:left="1170" w:hanging="450"/>
        <w:jc w:val="both"/>
        <w:rPr>
          <w:rFonts w:ascii="Arial" w:eastAsia="Times New Roman" w:hAnsi="Arial" w:cs="Arial"/>
          <w:sz w:val="20"/>
          <w:szCs w:val="20"/>
        </w:rPr>
      </w:pPr>
      <w:r w:rsidRPr="001113A4">
        <w:rPr>
          <w:rFonts w:ascii="Arial" w:eastAsia="Times New Roman" w:hAnsi="Arial" w:cs="Arial"/>
          <w:sz w:val="20"/>
          <w:szCs w:val="20"/>
        </w:rPr>
        <w:t>D.  The ex-offender must either be the spouse, parent, grandparent, child, grandchild or sibling of the head of household.</w:t>
      </w:r>
    </w:p>
    <w:p w:rsidR="00277CA6" w:rsidRPr="001113A4" w:rsidRDefault="00277CA6" w:rsidP="00277CA6">
      <w:pPr>
        <w:widowControl/>
        <w:tabs>
          <w:tab w:val="left" w:pos="1170"/>
        </w:tabs>
        <w:autoSpaceDE/>
        <w:autoSpaceDN/>
        <w:adjustRightInd/>
        <w:ind w:left="1170" w:hanging="450"/>
        <w:jc w:val="both"/>
        <w:rPr>
          <w:rFonts w:ascii="Arial" w:eastAsia="Times New Roman" w:hAnsi="Arial" w:cs="Arial"/>
          <w:sz w:val="20"/>
          <w:szCs w:val="20"/>
        </w:rPr>
      </w:pPr>
    </w:p>
    <w:p w:rsidR="00277CA6" w:rsidRPr="001113A4" w:rsidRDefault="00277CA6" w:rsidP="00277CA6">
      <w:pPr>
        <w:widowControl/>
        <w:tabs>
          <w:tab w:val="left" w:pos="1170"/>
        </w:tabs>
        <w:autoSpaceDE/>
        <w:autoSpaceDN/>
        <w:adjustRightInd/>
        <w:ind w:left="1170" w:hanging="450"/>
        <w:jc w:val="both"/>
        <w:rPr>
          <w:rFonts w:ascii="Arial" w:eastAsia="Times New Roman" w:hAnsi="Arial" w:cs="Arial"/>
          <w:sz w:val="20"/>
          <w:szCs w:val="20"/>
        </w:rPr>
      </w:pPr>
      <w:r w:rsidRPr="001113A4">
        <w:rPr>
          <w:rFonts w:ascii="Arial" w:eastAsia="Times New Roman" w:hAnsi="Arial" w:cs="Arial"/>
          <w:sz w:val="20"/>
          <w:szCs w:val="20"/>
        </w:rPr>
        <w:t>E.   The addition of the ex-offender to the household must not result in a need to increase the bedroom size of the family.</w:t>
      </w:r>
    </w:p>
    <w:p w:rsidR="00277CA6" w:rsidRPr="001113A4" w:rsidRDefault="00277CA6" w:rsidP="00277CA6">
      <w:pPr>
        <w:widowControl/>
        <w:tabs>
          <w:tab w:val="left" w:pos="1170"/>
        </w:tabs>
        <w:autoSpaceDE/>
        <w:autoSpaceDN/>
        <w:adjustRightInd/>
        <w:ind w:left="1170" w:hanging="450"/>
        <w:jc w:val="both"/>
        <w:rPr>
          <w:rFonts w:ascii="Arial" w:eastAsia="Times New Roman" w:hAnsi="Arial" w:cs="Arial"/>
          <w:sz w:val="20"/>
          <w:szCs w:val="20"/>
        </w:rPr>
      </w:pPr>
    </w:p>
    <w:p w:rsidR="00277CA6" w:rsidRPr="001113A4" w:rsidRDefault="00277CA6" w:rsidP="00277CA6">
      <w:pPr>
        <w:widowControl/>
        <w:tabs>
          <w:tab w:val="left" w:pos="1170"/>
        </w:tabs>
        <w:autoSpaceDE/>
        <w:autoSpaceDN/>
        <w:adjustRightInd/>
        <w:ind w:left="1170" w:hanging="450"/>
        <w:jc w:val="both"/>
        <w:rPr>
          <w:rFonts w:ascii="Arial" w:eastAsia="Times New Roman" w:hAnsi="Arial" w:cs="Arial"/>
          <w:sz w:val="20"/>
          <w:szCs w:val="20"/>
        </w:rPr>
      </w:pPr>
      <w:r w:rsidRPr="001113A4">
        <w:rPr>
          <w:rFonts w:ascii="Arial" w:eastAsia="Times New Roman" w:hAnsi="Arial" w:cs="Arial"/>
          <w:sz w:val="20"/>
          <w:szCs w:val="20"/>
        </w:rPr>
        <w:t>F.   The ex-offender must not have committed any crimes that would disqualify the person from admission to a FWHS housing program.  These crimes include the following:</w:t>
      </w:r>
    </w:p>
    <w:p w:rsidR="00277CA6" w:rsidRPr="001113A4" w:rsidRDefault="00277CA6" w:rsidP="00277CA6">
      <w:pPr>
        <w:widowControl/>
        <w:tabs>
          <w:tab w:val="left" w:pos="1170"/>
        </w:tabs>
        <w:autoSpaceDE/>
        <w:autoSpaceDN/>
        <w:adjustRightInd/>
        <w:ind w:left="1170" w:hanging="450"/>
        <w:jc w:val="both"/>
        <w:rPr>
          <w:rFonts w:ascii="Arial" w:eastAsia="Times New Roman" w:hAnsi="Arial" w:cs="Arial"/>
          <w:sz w:val="20"/>
          <w:szCs w:val="20"/>
        </w:rPr>
      </w:pPr>
    </w:p>
    <w:p w:rsidR="00277CA6" w:rsidRPr="001113A4" w:rsidRDefault="00277CA6" w:rsidP="00277CA6">
      <w:pPr>
        <w:widowControl/>
        <w:tabs>
          <w:tab w:val="left" w:pos="1530"/>
        </w:tabs>
        <w:autoSpaceDE/>
        <w:autoSpaceDN/>
        <w:adjustRightInd/>
        <w:ind w:left="1530" w:hanging="360"/>
        <w:jc w:val="both"/>
        <w:rPr>
          <w:rFonts w:ascii="Arial" w:eastAsia="Times New Roman" w:hAnsi="Arial" w:cs="Arial"/>
          <w:sz w:val="20"/>
          <w:szCs w:val="20"/>
        </w:rPr>
      </w:pPr>
      <w:r w:rsidRPr="001113A4">
        <w:rPr>
          <w:rFonts w:ascii="Arial" w:eastAsia="Times New Roman" w:hAnsi="Arial" w:cs="Arial"/>
          <w:sz w:val="20"/>
          <w:szCs w:val="20"/>
        </w:rPr>
        <w:t>1) Manufacturing or producing methamphetamine on the premises of federally assisted housing.</w:t>
      </w:r>
    </w:p>
    <w:p w:rsidR="00277CA6" w:rsidRPr="001113A4" w:rsidRDefault="00277CA6" w:rsidP="00277CA6">
      <w:pPr>
        <w:widowControl/>
        <w:autoSpaceDE/>
        <w:autoSpaceDN/>
        <w:adjustRightInd/>
        <w:jc w:val="both"/>
        <w:rPr>
          <w:rFonts w:ascii="Arial" w:eastAsia="Times New Roman" w:hAnsi="Arial" w:cs="Arial"/>
          <w:b/>
          <w:sz w:val="20"/>
          <w:szCs w:val="20"/>
        </w:rPr>
      </w:pPr>
    </w:p>
    <w:p w:rsidR="00277CA6" w:rsidRPr="001113A4" w:rsidRDefault="00277CA6" w:rsidP="00277CA6">
      <w:pPr>
        <w:widowControl/>
        <w:autoSpaceDE/>
        <w:autoSpaceDN/>
        <w:adjustRightInd/>
        <w:ind w:left="1530" w:hanging="360"/>
        <w:jc w:val="both"/>
        <w:rPr>
          <w:rFonts w:ascii="Arial" w:eastAsia="Times New Roman" w:hAnsi="Arial" w:cs="Arial"/>
          <w:sz w:val="20"/>
          <w:szCs w:val="20"/>
        </w:rPr>
      </w:pPr>
      <w:r w:rsidRPr="001113A4">
        <w:rPr>
          <w:rFonts w:ascii="Arial" w:eastAsia="Times New Roman" w:hAnsi="Arial" w:cs="Arial"/>
          <w:sz w:val="20"/>
          <w:szCs w:val="20"/>
        </w:rPr>
        <w:t>2)  Sex offenders subject to any registration requirement under a State sex offender registration program</w:t>
      </w:r>
    </w:p>
    <w:p w:rsidR="00277CA6" w:rsidRPr="001113A4" w:rsidRDefault="00277CA6" w:rsidP="00277CA6">
      <w:pPr>
        <w:widowControl/>
        <w:autoSpaceDE/>
        <w:autoSpaceDN/>
        <w:adjustRightInd/>
        <w:ind w:left="1530" w:hanging="360"/>
        <w:jc w:val="both"/>
        <w:rPr>
          <w:rFonts w:ascii="Arial" w:eastAsia="Times New Roman" w:hAnsi="Arial" w:cs="Arial"/>
          <w:sz w:val="20"/>
          <w:szCs w:val="20"/>
        </w:rPr>
      </w:pPr>
    </w:p>
    <w:p w:rsidR="00277CA6" w:rsidRPr="001113A4" w:rsidRDefault="00277CA6" w:rsidP="00277CA6">
      <w:pPr>
        <w:widowControl/>
        <w:autoSpaceDE/>
        <w:autoSpaceDN/>
        <w:adjustRightInd/>
        <w:ind w:left="1530" w:hanging="360"/>
        <w:jc w:val="both"/>
        <w:rPr>
          <w:rFonts w:ascii="Arial" w:eastAsia="Times New Roman" w:hAnsi="Arial" w:cs="Arial"/>
          <w:sz w:val="20"/>
          <w:szCs w:val="20"/>
        </w:rPr>
      </w:pPr>
      <w:r w:rsidRPr="001113A4">
        <w:rPr>
          <w:rFonts w:ascii="Arial" w:eastAsia="Times New Roman" w:hAnsi="Arial" w:cs="Arial"/>
          <w:sz w:val="20"/>
          <w:szCs w:val="20"/>
        </w:rPr>
        <w:t>3)   Murder</w:t>
      </w:r>
    </w:p>
    <w:p w:rsidR="00277CA6" w:rsidRPr="001113A4" w:rsidRDefault="00277CA6" w:rsidP="00277CA6">
      <w:pPr>
        <w:widowControl/>
        <w:autoSpaceDE/>
        <w:autoSpaceDN/>
        <w:adjustRightInd/>
        <w:ind w:left="1530" w:hanging="360"/>
        <w:jc w:val="both"/>
        <w:rPr>
          <w:rFonts w:ascii="Arial" w:eastAsia="Times New Roman" w:hAnsi="Arial" w:cs="Arial"/>
          <w:sz w:val="20"/>
          <w:szCs w:val="20"/>
        </w:rPr>
      </w:pPr>
    </w:p>
    <w:p w:rsidR="00277CA6" w:rsidRPr="001113A4" w:rsidRDefault="00277CA6" w:rsidP="00277CA6">
      <w:pPr>
        <w:widowControl/>
        <w:autoSpaceDE/>
        <w:autoSpaceDN/>
        <w:adjustRightInd/>
        <w:ind w:left="1530" w:hanging="360"/>
        <w:jc w:val="both"/>
        <w:rPr>
          <w:rFonts w:ascii="Arial" w:eastAsia="Times New Roman" w:hAnsi="Arial" w:cs="Arial"/>
          <w:sz w:val="20"/>
          <w:szCs w:val="20"/>
        </w:rPr>
      </w:pPr>
      <w:r w:rsidRPr="001113A4">
        <w:rPr>
          <w:rFonts w:ascii="Arial" w:eastAsia="Times New Roman" w:hAnsi="Arial" w:cs="Arial"/>
          <w:sz w:val="20"/>
          <w:szCs w:val="20"/>
        </w:rPr>
        <w:t>4)   Kidnapping</w:t>
      </w:r>
    </w:p>
    <w:p w:rsidR="00277CA6" w:rsidRPr="001113A4" w:rsidRDefault="00277CA6" w:rsidP="00277CA6">
      <w:pPr>
        <w:widowControl/>
        <w:autoSpaceDE/>
        <w:autoSpaceDN/>
        <w:adjustRightInd/>
        <w:ind w:left="1530" w:hanging="360"/>
        <w:jc w:val="both"/>
        <w:rPr>
          <w:rFonts w:ascii="Arial" w:eastAsia="Times New Roman" w:hAnsi="Arial" w:cs="Arial"/>
          <w:sz w:val="20"/>
          <w:szCs w:val="20"/>
        </w:rPr>
      </w:pPr>
    </w:p>
    <w:p w:rsidR="00277CA6" w:rsidRPr="001113A4" w:rsidRDefault="00277CA6" w:rsidP="00277CA6">
      <w:pPr>
        <w:widowControl/>
        <w:autoSpaceDE/>
        <w:autoSpaceDN/>
        <w:adjustRightInd/>
        <w:ind w:left="1530" w:hanging="360"/>
        <w:jc w:val="both"/>
        <w:rPr>
          <w:rFonts w:ascii="Arial" w:eastAsia="Times New Roman" w:hAnsi="Arial" w:cs="Arial"/>
          <w:sz w:val="20"/>
          <w:szCs w:val="20"/>
        </w:rPr>
      </w:pPr>
      <w:r w:rsidRPr="001113A4">
        <w:rPr>
          <w:rFonts w:ascii="Arial" w:eastAsia="Times New Roman" w:hAnsi="Arial" w:cs="Arial"/>
          <w:sz w:val="20"/>
          <w:szCs w:val="20"/>
        </w:rPr>
        <w:t>5)   Indecency with a child</w:t>
      </w:r>
    </w:p>
    <w:p w:rsidR="00277CA6" w:rsidRPr="001113A4" w:rsidRDefault="00277CA6" w:rsidP="00277CA6">
      <w:pPr>
        <w:widowControl/>
        <w:autoSpaceDE/>
        <w:autoSpaceDN/>
        <w:adjustRightInd/>
        <w:ind w:left="1530" w:hanging="360"/>
        <w:jc w:val="both"/>
        <w:rPr>
          <w:rFonts w:ascii="Arial" w:eastAsia="Times New Roman" w:hAnsi="Arial" w:cs="Arial"/>
          <w:sz w:val="20"/>
          <w:szCs w:val="20"/>
        </w:rPr>
      </w:pPr>
    </w:p>
    <w:p w:rsidR="00277CA6" w:rsidRPr="001113A4" w:rsidRDefault="00277CA6" w:rsidP="00277CA6">
      <w:pPr>
        <w:widowControl/>
        <w:autoSpaceDE/>
        <w:autoSpaceDN/>
        <w:adjustRightInd/>
        <w:ind w:left="1530" w:hanging="360"/>
        <w:jc w:val="both"/>
        <w:rPr>
          <w:rFonts w:ascii="Arial" w:eastAsia="Times New Roman" w:hAnsi="Arial" w:cs="Arial"/>
          <w:sz w:val="20"/>
          <w:szCs w:val="20"/>
        </w:rPr>
      </w:pPr>
      <w:r w:rsidRPr="001113A4">
        <w:rPr>
          <w:rFonts w:ascii="Arial" w:eastAsia="Times New Roman" w:hAnsi="Arial" w:cs="Arial"/>
          <w:sz w:val="20"/>
          <w:szCs w:val="20"/>
        </w:rPr>
        <w:t>6)   Rape or crimes of sexual assault</w:t>
      </w:r>
    </w:p>
    <w:p w:rsidR="00277CA6" w:rsidRPr="001113A4" w:rsidRDefault="00277CA6" w:rsidP="00277CA6">
      <w:pPr>
        <w:widowControl/>
        <w:autoSpaceDE/>
        <w:autoSpaceDN/>
        <w:adjustRightInd/>
        <w:ind w:left="1530" w:hanging="360"/>
        <w:jc w:val="both"/>
        <w:rPr>
          <w:rFonts w:ascii="Arial" w:eastAsia="Times New Roman" w:hAnsi="Arial" w:cs="Arial"/>
          <w:sz w:val="20"/>
          <w:szCs w:val="20"/>
        </w:rPr>
      </w:pPr>
    </w:p>
    <w:p w:rsidR="00277CA6" w:rsidRPr="001113A4" w:rsidRDefault="00277CA6" w:rsidP="00277CA6">
      <w:pPr>
        <w:widowControl/>
        <w:autoSpaceDE/>
        <w:autoSpaceDN/>
        <w:adjustRightInd/>
        <w:ind w:left="1530" w:hanging="360"/>
        <w:jc w:val="both"/>
        <w:rPr>
          <w:rFonts w:ascii="Arial" w:eastAsia="Times New Roman" w:hAnsi="Arial" w:cs="Arial"/>
          <w:sz w:val="20"/>
          <w:szCs w:val="20"/>
        </w:rPr>
      </w:pPr>
      <w:r w:rsidRPr="001113A4">
        <w:rPr>
          <w:rFonts w:ascii="Arial" w:eastAsia="Times New Roman" w:hAnsi="Arial" w:cs="Arial"/>
          <w:sz w:val="20"/>
          <w:szCs w:val="20"/>
        </w:rPr>
        <w:t>7)   Arson</w:t>
      </w:r>
    </w:p>
    <w:p w:rsidR="00277CA6" w:rsidRPr="001113A4" w:rsidRDefault="00277CA6" w:rsidP="00277CA6">
      <w:pPr>
        <w:widowControl/>
        <w:autoSpaceDE/>
        <w:autoSpaceDN/>
        <w:adjustRightInd/>
        <w:ind w:left="1530" w:hanging="360"/>
        <w:jc w:val="both"/>
        <w:rPr>
          <w:rFonts w:ascii="Arial" w:eastAsia="Times New Roman" w:hAnsi="Arial" w:cs="Arial"/>
          <w:sz w:val="20"/>
          <w:szCs w:val="20"/>
        </w:rPr>
      </w:pPr>
    </w:p>
    <w:p w:rsidR="00277CA6" w:rsidRPr="001113A4" w:rsidRDefault="00277CA6" w:rsidP="00277CA6">
      <w:pPr>
        <w:widowControl/>
        <w:autoSpaceDE/>
        <w:autoSpaceDN/>
        <w:adjustRightInd/>
        <w:ind w:left="1170" w:hanging="450"/>
        <w:jc w:val="both"/>
        <w:rPr>
          <w:rFonts w:ascii="Arial" w:eastAsia="Times New Roman" w:hAnsi="Arial" w:cs="Arial"/>
          <w:sz w:val="20"/>
          <w:szCs w:val="20"/>
        </w:rPr>
      </w:pPr>
      <w:r w:rsidRPr="001113A4">
        <w:rPr>
          <w:rFonts w:ascii="Arial" w:eastAsia="Times New Roman" w:hAnsi="Arial" w:cs="Arial"/>
          <w:sz w:val="20"/>
          <w:szCs w:val="20"/>
        </w:rPr>
        <w:t>G.  The ex-offender must not currently abuse alcohol, use illegal drugs, or be involved in any illegal activity.</w:t>
      </w:r>
    </w:p>
    <w:p w:rsidR="00277CA6" w:rsidRPr="001113A4" w:rsidRDefault="00277CA6" w:rsidP="00277CA6">
      <w:pPr>
        <w:widowControl/>
        <w:autoSpaceDE/>
        <w:autoSpaceDN/>
        <w:adjustRightInd/>
        <w:ind w:left="1170" w:hanging="450"/>
        <w:jc w:val="both"/>
        <w:rPr>
          <w:rFonts w:ascii="Arial" w:eastAsia="Times New Roman" w:hAnsi="Arial" w:cs="Arial"/>
          <w:sz w:val="20"/>
          <w:szCs w:val="20"/>
        </w:rPr>
      </w:pPr>
    </w:p>
    <w:p w:rsidR="00277CA6" w:rsidRPr="001113A4" w:rsidRDefault="00277CA6" w:rsidP="00923D8D">
      <w:pPr>
        <w:widowControl/>
        <w:autoSpaceDE/>
        <w:autoSpaceDN/>
        <w:adjustRightInd/>
        <w:ind w:left="720"/>
        <w:jc w:val="both"/>
        <w:rPr>
          <w:rFonts w:ascii="Arial" w:eastAsia="Times New Roman" w:hAnsi="Arial" w:cs="Arial"/>
          <w:b/>
          <w:sz w:val="20"/>
          <w:szCs w:val="20"/>
        </w:rPr>
      </w:pPr>
      <w:r w:rsidRPr="001113A4">
        <w:rPr>
          <w:rFonts w:ascii="Arial" w:eastAsia="Times New Roman" w:hAnsi="Arial" w:cs="Arial"/>
          <w:sz w:val="20"/>
          <w:szCs w:val="20"/>
        </w:rPr>
        <w:t>H.   The ex-offender must remain arrest-free during his/her tenancy.  In the event the ex-offender is involved in any criminal activity, the family is subject to termination of housing assistance.</w:t>
      </w:r>
    </w:p>
    <w:p w:rsidR="00277CA6" w:rsidRPr="001113A4" w:rsidRDefault="00277CA6" w:rsidP="00277CA6">
      <w:pPr>
        <w:widowControl/>
        <w:tabs>
          <w:tab w:val="left" w:pos="720"/>
        </w:tabs>
        <w:autoSpaceDE/>
        <w:autoSpaceDN/>
        <w:adjustRightInd/>
        <w:ind w:left="720"/>
        <w:jc w:val="both"/>
        <w:rPr>
          <w:rFonts w:ascii="Arial" w:eastAsia="Times New Roman" w:hAnsi="Arial" w:cs="Arial"/>
          <w:sz w:val="20"/>
          <w:szCs w:val="20"/>
        </w:rPr>
      </w:pPr>
    </w:p>
    <w:p w:rsidR="00277CA6" w:rsidRPr="001113A4" w:rsidRDefault="00277CA6" w:rsidP="00277CA6">
      <w:pPr>
        <w:widowControl/>
        <w:autoSpaceDE/>
        <w:autoSpaceDN/>
        <w:adjustRightInd/>
        <w:rPr>
          <w:rFonts w:ascii="Arial" w:eastAsia="Times New Roman" w:hAnsi="Arial" w:cs="Arial"/>
          <w:b/>
          <w:sz w:val="20"/>
          <w:szCs w:val="20"/>
        </w:rPr>
      </w:pPr>
      <w:r w:rsidRPr="001113A4">
        <w:rPr>
          <w:rFonts w:ascii="Arial" w:eastAsia="Times New Roman" w:hAnsi="Arial" w:cs="Arial"/>
          <w:b/>
          <w:sz w:val="20"/>
          <w:szCs w:val="20"/>
        </w:rPr>
        <w:t>VI.</w:t>
      </w:r>
      <w:r w:rsidRPr="001113A4">
        <w:rPr>
          <w:rFonts w:ascii="Arial" w:eastAsia="Times New Roman" w:hAnsi="Arial" w:cs="Arial"/>
          <w:b/>
          <w:sz w:val="20"/>
          <w:szCs w:val="20"/>
        </w:rPr>
        <w:tab/>
        <w:t>DENIAL/EVICTION/TERMINATION PROCESS</w:t>
      </w:r>
    </w:p>
    <w:p w:rsidR="00277CA6" w:rsidRPr="001113A4" w:rsidRDefault="00277CA6" w:rsidP="00277CA6">
      <w:pPr>
        <w:widowControl/>
        <w:tabs>
          <w:tab w:val="left" w:pos="-1440"/>
          <w:tab w:val="left" w:pos="-720"/>
          <w:tab w:val="left" w:pos="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jc w:val="both"/>
        <w:rPr>
          <w:rFonts w:ascii="Arial" w:eastAsia="Times New Roman" w:hAnsi="Arial" w:cs="Arial"/>
          <w:b/>
          <w:bCs/>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A.</w:t>
      </w:r>
      <w:r w:rsidRPr="001113A4">
        <w:rPr>
          <w:rFonts w:ascii="Arial" w:eastAsia="Times New Roman" w:hAnsi="Arial" w:cs="Arial"/>
          <w:sz w:val="20"/>
          <w:szCs w:val="20"/>
        </w:rPr>
        <w:tab/>
        <w:t>Written withdrawal, eviction, and termination of assistance notices are issued in accordance with FWHS Occupancy Policy, Public Housing Lease, or the HCV Administrative Plan.</w:t>
      </w:r>
    </w:p>
    <w:p w:rsidR="00277CA6" w:rsidRPr="001113A4" w:rsidRDefault="00277CA6" w:rsidP="00277CA6">
      <w:pPr>
        <w:widowControl/>
        <w:tabs>
          <w:tab w:val="left" w:pos="-1440"/>
          <w:tab w:val="left" w:pos="-720"/>
          <w:tab w:val="left" w:pos="0"/>
          <w:tab w:val="left" w:pos="720"/>
          <w:tab w:val="left" w:pos="1170"/>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B.</w:t>
      </w:r>
      <w:r w:rsidRPr="001113A4">
        <w:rPr>
          <w:rFonts w:ascii="Arial" w:eastAsia="Times New Roman" w:hAnsi="Arial" w:cs="Arial"/>
          <w:sz w:val="20"/>
          <w:szCs w:val="20"/>
        </w:rPr>
        <w:tab/>
        <w:t>Eviction and termination procedures are to be fair and consistent.  Public housing residents are permitted due process through the Grievance Policy as established under the Admissions Policy.  HCV participants are permitted due process through FWHS Informal Hearing Policy as established under the HCV Administrative Plan.</w:t>
      </w: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p>
    <w:p w:rsidR="00277CA6" w:rsidRPr="001113A4" w:rsidRDefault="00277CA6" w:rsidP="00277CA6">
      <w:pPr>
        <w:widowControl/>
        <w:autoSpaceDE/>
        <w:autoSpaceDN/>
        <w:adjustRightInd/>
        <w:rPr>
          <w:rFonts w:ascii="Arial" w:eastAsia="Times New Roman" w:hAnsi="Arial" w:cs="Arial"/>
          <w:b/>
          <w:bCs/>
          <w:sz w:val="20"/>
          <w:szCs w:val="20"/>
        </w:rPr>
      </w:pPr>
      <w:r w:rsidRPr="001113A4">
        <w:rPr>
          <w:rFonts w:ascii="Arial" w:eastAsia="Times New Roman" w:hAnsi="Arial" w:cs="Arial"/>
          <w:b/>
          <w:bCs/>
          <w:sz w:val="20"/>
          <w:szCs w:val="20"/>
        </w:rPr>
        <w:t>VII.</w:t>
      </w:r>
      <w:r w:rsidRPr="001113A4">
        <w:rPr>
          <w:rFonts w:ascii="Arial" w:eastAsia="Times New Roman" w:hAnsi="Arial" w:cs="Arial"/>
          <w:b/>
          <w:bCs/>
          <w:sz w:val="20"/>
          <w:szCs w:val="20"/>
        </w:rPr>
        <w:tab/>
      </w:r>
      <w:r w:rsidRPr="006A65AD">
        <w:rPr>
          <w:rFonts w:ascii="Arial" w:eastAsia="Times New Roman" w:hAnsi="Arial" w:cs="Arial"/>
          <w:b/>
          <w:bCs/>
          <w:sz w:val="20"/>
          <w:szCs w:val="20"/>
        </w:rPr>
        <w:t>RECORDS MANAGEMENT</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A.</w:t>
      </w:r>
      <w:r w:rsidRPr="001113A4">
        <w:rPr>
          <w:rFonts w:ascii="Arial" w:eastAsia="Times New Roman" w:hAnsi="Arial" w:cs="Arial"/>
          <w:sz w:val="20"/>
          <w:szCs w:val="20"/>
        </w:rPr>
        <w:tab/>
        <w:t>FWHS will use criminal records from law enforcement agencies to screen applicants for admission to public and assisted housing programs.</w:t>
      </w:r>
    </w:p>
    <w:p w:rsidR="00277CA6" w:rsidRPr="001113A4" w:rsidRDefault="00277CA6" w:rsidP="00277CA6">
      <w:pPr>
        <w:widowControl/>
        <w:tabs>
          <w:tab w:val="left" w:pos="-1440"/>
          <w:tab w:val="left" w:pos="-720"/>
          <w:tab w:val="left" w:pos="0"/>
        </w:tabs>
        <w:autoSpaceDE/>
        <w:autoSpaceDN/>
        <w:adjustRightInd/>
        <w:jc w:val="both"/>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B.</w:t>
      </w:r>
      <w:r w:rsidRPr="001113A4">
        <w:rPr>
          <w:rFonts w:ascii="Arial" w:eastAsia="Times New Roman" w:hAnsi="Arial" w:cs="Arial"/>
          <w:sz w:val="20"/>
          <w:szCs w:val="20"/>
        </w:rPr>
        <w:tab/>
        <w:t>FWHS may disclose criminal records to officers, employees or authorized representatives of FWHS who have job-related need to have access to the information.</w:t>
      </w:r>
    </w:p>
    <w:p w:rsidR="00277CA6" w:rsidRPr="001113A4" w:rsidRDefault="00277CA6" w:rsidP="00277CA6">
      <w:pPr>
        <w:widowControl/>
        <w:tabs>
          <w:tab w:val="left" w:pos="-1440"/>
          <w:tab w:val="left" w:pos="-720"/>
          <w:tab w:val="left" w:pos="1152"/>
        </w:tabs>
        <w:autoSpaceDE/>
        <w:autoSpaceDN/>
        <w:adjustRightInd/>
        <w:ind w:left="1170" w:hanging="450"/>
        <w:jc w:val="both"/>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C.</w:t>
      </w:r>
      <w:r w:rsidRPr="001113A4">
        <w:rPr>
          <w:rFonts w:ascii="Arial" w:eastAsia="Times New Roman" w:hAnsi="Arial" w:cs="Arial"/>
          <w:sz w:val="20"/>
          <w:szCs w:val="20"/>
        </w:rPr>
        <w:tab/>
        <w:t>All criminal reports received will be maintained in a confidential manner.</w:t>
      </w: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D.</w:t>
      </w:r>
      <w:r w:rsidRPr="001113A4">
        <w:rPr>
          <w:rFonts w:ascii="Arial" w:eastAsia="Times New Roman" w:hAnsi="Arial" w:cs="Arial"/>
          <w:sz w:val="20"/>
          <w:szCs w:val="20"/>
        </w:rPr>
        <w:tab/>
        <w:t>If the applicant is determined to be eligible, the criminal history report shall be shredded in accordance with policies outlined in the Admissions and Continued Occupancy Policy and HCV Administrative Plan.  If the applicant is denied housing, the criminal history report shall be shredded upon completion of the hearing or due process procedure when a final decision has been made.</w:t>
      </w: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p>
    <w:p w:rsidR="00277CA6" w:rsidRPr="001113A4" w:rsidRDefault="00277CA6" w:rsidP="00277CA6">
      <w:pPr>
        <w:widowControl/>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E.</w:t>
      </w:r>
      <w:r w:rsidRPr="001113A4">
        <w:rPr>
          <w:rFonts w:ascii="Arial" w:eastAsia="Times New Roman" w:hAnsi="Arial" w:cs="Arial"/>
          <w:sz w:val="20"/>
          <w:szCs w:val="20"/>
        </w:rPr>
        <w:tab/>
        <w:t>When an applicant has been denied assistance, a public housing resident has been evicted, or a HCV participant’s rental assistance has been terminated, the agency will document the circumstances of the criminal report, and the date the report was destroyed in the client file.</w:t>
      </w:r>
    </w:p>
    <w:p w:rsidR="00277CA6" w:rsidRPr="001113A4" w:rsidRDefault="00277CA6" w:rsidP="00277CA6">
      <w:pPr>
        <w:widowControl/>
        <w:tabs>
          <w:tab w:val="left" w:pos="-1440"/>
          <w:tab w:val="left" w:pos="-720"/>
          <w:tab w:val="left" w:pos="0"/>
          <w:tab w:val="left" w:pos="288"/>
          <w:tab w:val="left" w:pos="576"/>
          <w:tab w:val="left" w:pos="720"/>
          <w:tab w:val="left" w:pos="1152"/>
        </w:tabs>
        <w:autoSpaceDE/>
        <w:autoSpaceDN/>
        <w:adjustRightInd/>
        <w:jc w:val="both"/>
        <w:rPr>
          <w:rFonts w:ascii="Arial" w:eastAsia="Times New Roman" w:hAnsi="Arial" w:cs="Arial"/>
          <w:sz w:val="20"/>
          <w:szCs w:val="20"/>
        </w:rPr>
      </w:pPr>
    </w:p>
    <w:p w:rsidR="00277CA6" w:rsidRPr="001113A4" w:rsidRDefault="00277CA6" w:rsidP="00277CA6">
      <w:pPr>
        <w:widowControl/>
        <w:tabs>
          <w:tab w:val="left" w:pos="-1440"/>
          <w:tab w:val="left" w:pos="-720"/>
          <w:tab w:val="left" w:pos="1440"/>
        </w:tabs>
        <w:autoSpaceDE/>
        <w:autoSpaceDN/>
        <w:adjustRightInd/>
        <w:ind w:left="1440" w:hanging="720"/>
        <w:jc w:val="both"/>
        <w:rPr>
          <w:rFonts w:ascii="Arial" w:eastAsia="Times New Roman" w:hAnsi="Arial" w:cs="Arial"/>
          <w:sz w:val="20"/>
          <w:szCs w:val="20"/>
        </w:rPr>
      </w:pPr>
      <w:r w:rsidRPr="001113A4">
        <w:rPr>
          <w:rFonts w:ascii="Arial" w:eastAsia="Times New Roman" w:hAnsi="Arial" w:cs="Arial"/>
          <w:sz w:val="20"/>
          <w:szCs w:val="20"/>
        </w:rPr>
        <w:t>F.</w:t>
      </w:r>
      <w:r w:rsidRPr="001113A4">
        <w:rPr>
          <w:rFonts w:ascii="Arial" w:eastAsia="Times New Roman" w:hAnsi="Arial" w:cs="Arial"/>
          <w:sz w:val="20"/>
          <w:szCs w:val="20"/>
        </w:rPr>
        <w:tab/>
        <w:t>Legal penalties for misuse are contained in Section 411.085 of the Texas Government Code.  Misuse or improper dissemination of the above information will be grounds for termination of employment.</w:t>
      </w:r>
    </w:p>
    <w:p w:rsidR="00277CA6" w:rsidRPr="001113A4" w:rsidRDefault="00277CA6" w:rsidP="00277CA6">
      <w:pPr>
        <w:widowControl/>
        <w:tabs>
          <w:tab w:val="left" w:pos="-1440"/>
          <w:tab w:val="left" w:pos="-720"/>
          <w:tab w:val="left" w:pos="1440"/>
        </w:tabs>
        <w:autoSpaceDE/>
        <w:autoSpaceDN/>
        <w:adjustRightInd/>
        <w:ind w:left="1440" w:hanging="720"/>
        <w:jc w:val="both"/>
        <w:rPr>
          <w:rFonts w:ascii="Arial" w:eastAsia="Times New Roman" w:hAnsi="Arial" w:cs="Arial"/>
          <w:sz w:val="20"/>
          <w:szCs w:val="20"/>
        </w:rPr>
      </w:pPr>
    </w:p>
    <w:p w:rsidR="00277CA6" w:rsidRPr="001113A4" w:rsidRDefault="00277CA6" w:rsidP="00277CA6">
      <w:pPr>
        <w:widowControl/>
        <w:autoSpaceDE/>
        <w:autoSpaceDN/>
        <w:adjustRightInd/>
        <w:rPr>
          <w:rFonts w:ascii="Arial" w:eastAsia="Times New Roman" w:hAnsi="Arial" w:cs="Arial"/>
          <w:b/>
          <w:bCs/>
          <w:sz w:val="20"/>
          <w:szCs w:val="20"/>
        </w:rPr>
      </w:pPr>
      <w:r w:rsidRPr="001113A4">
        <w:rPr>
          <w:rFonts w:ascii="Arial" w:eastAsia="Times New Roman" w:hAnsi="Arial" w:cs="Arial"/>
          <w:b/>
          <w:bCs/>
          <w:sz w:val="20"/>
          <w:szCs w:val="20"/>
        </w:rPr>
        <w:t>VIII.</w:t>
      </w:r>
      <w:r w:rsidRPr="001113A4">
        <w:rPr>
          <w:rFonts w:ascii="Arial" w:eastAsia="Times New Roman" w:hAnsi="Arial" w:cs="Arial"/>
          <w:b/>
          <w:bCs/>
          <w:sz w:val="20"/>
          <w:szCs w:val="20"/>
        </w:rPr>
        <w:tab/>
      </w:r>
      <w:r w:rsidRPr="006A65AD">
        <w:rPr>
          <w:rFonts w:ascii="Arial" w:eastAsia="Times New Roman" w:hAnsi="Arial" w:cs="Arial"/>
          <w:b/>
          <w:bCs/>
          <w:sz w:val="20"/>
          <w:szCs w:val="20"/>
        </w:rPr>
        <w:t>DEFINITIONS OF CRIMINAL HISTORY</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rPr>
          <w:rFonts w:ascii="Arial" w:eastAsia="Times New Roman" w:hAnsi="Arial" w:cs="Arial"/>
          <w:b/>
          <w:bCs/>
          <w:sz w:val="20"/>
          <w:szCs w:val="20"/>
        </w:rPr>
      </w:pPr>
    </w:p>
    <w:p w:rsidR="00277CA6" w:rsidRPr="001113A4" w:rsidRDefault="00277CA6" w:rsidP="00277CA6">
      <w:pPr>
        <w:widowControl/>
        <w:tabs>
          <w:tab w:val="left" w:pos="-1440"/>
          <w:tab w:val="left" w:pos="-720"/>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i/>
          <w:iCs/>
          <w:sz w:val="20"/>
          <w:szCs w:val="20"/>
          <w:u w:val="single"/>
        </w:rPr>
        <w:t>Adult</w:t>
      </w:r>
      <w:r w:rsidRPr="001113A4">
        <w:rPr>
          <w:rFonts w:ascii="Arial" w:eastAsia="Times New Roman" w:hAnsi="Arial" w:cs="Arial"/>
          <w:i/>
          <w:iCs/>
          <w:sz w:val="20"/>
          <w:szCs w:val="20"/>
        </w:rPr>
        <w:t xml:space="preserve"> </w:t>
      </w:r>
      <w:r w:rsidRPr="001113A4">
        <w:rPr>
          <w:rFonts w:ascii="Arial" w:eastAsia="Times New Roman" w:hAnsi="Arial" w:cs="Arial"/>
          <w:sz w:val="20"/>
          <w:szCs w:val="20"/>
        </w:rPr>
        <w:t>means a person who is 18 years of age or older, or who has been convicted of a crime as an adult under any Federal, State, or tribal law.</w:t>
      </w:r>
    </w:p>
    <w:p w:rsidR="00277CA6" w:rsidRPr="001113A4" w:rsidRDefault="00277CA6" w:rsidP="00277CA6">
      <w:pPr>
        <w:widowControl/>
        <w:autoSpaceDE/>
        <w:autoSpaceDN/>
        <w:adjustRightInd/>
        <w:ind w:firstLine="720"/>
        <w:rPr>
          <w:rFonts w:ascii="Arial" w:eastAsia="Times New Roman" w:hAnsi="Arial" w:cs="Arial"/>
          <w:sz w:val="20"/>
          <w:szCs w:val="20"/>
        </w:rPr>
      </w:pPr>
      <w:r w:rsidRPr="001113A4">
        <w:rPr>
          <w:rFonts w:ascii="Arial" w:eastAsia="Times New Roman" w:hAnsi="Arial" w:cs="Arial"/>
          <w:sz w:val="20"/>
          <w:szCs w:val="20"/>
        </w:rPr>
        <w:t>* * * * *</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i/>
          <w:iCs/>
          <w:sz w:val="20"/>
          <w:szCs w:val="20"/>
          <w:u w:val="single"/>
        </w:rPr>
        <w:t>Covered housing</w:t>
      </w:r>
      <w:r w:rsidRPr="001113A4">
        <w:rPr>
          <w:rFonts w:ascii="Arial" w:eastAsia="Times New Roman" w:hAnsi="Arial" w:cs="Arial"/>
          <w:sz w:val="20"/>
          <w:szCs w:val="20"/>
        </w:rPr>
        <w:t xml:space="preserve"> is public housing, project-based assistance under Section 8 (including new construction and substantial rehabilitation projects), and </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sz w:val="20"/>
          <w:szCs w:val="20"/>
        </w:rPr>
        <w:t>tenant-based assistance under Section 8.</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iCs/>
          <w:sz w:val="20"/>
          <w:szCs w:val="20"/>
        </w:rPr>
        <w:t xml:space="preserve"> * * * * *</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i/>
          <w:iCs/>
          <w:sz w:val="20"/>
          <w:szCs w:val="20"/>
          <w:u w:val="single"/>
        </w:rPr>
        <w:t>Covered person</w:t>
      </w:r>
      <w:r w:rsidRPr="001113A4">
        <w:rPr>
          <w:rFonts w:ascii="Arial" w:eastAsia="Times New Roman" w:hAnsi="Arial" w:cs="Arial"/>
          <w:i/>
          <w:iCs/>
          <w:sz w:val="20"/>
          <w:szCs w:val="20"/>
        </w:rPr>
        <w:t xml:space="preserve">, </w:t>
      </w:r>
      <w:r w:rsidRPr="001113A4">
        <w:rPr>
          <w:rFonts w:ascii="Arial" w:eastAsia="Times New Roman" w:hAnsi="Arial" w:cs="Arial"/>
          <w:sz w:val="20"/>
          <w:szCs w:val="20"/>
        </w:rPr>
        <w:t>for purposes of 24 CFR 5, subpart I, and parts 966 and 982, means a tenant, any member of the tenant’s household, a guest or another person under the tenant’s control.</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sz w:val="20"/>
          <w:szCs w:val="20"/>
        </w:rPr>
        <w:t>* * * * *</w:t>
      </w:r>
    </w:p>
    <w:p w:rsidR="00277CA6" w:rsidRPr="001113A4" w:rsidRDefault="00277CA6" w:rsidP="00277CA6">
      <w:pPr>
        <w:widowControl/>
        <w:autoSpaceDE/>
        <w:autoSpaceDN/>
        <w:adjustRightInd/>
        <w:ind w:left="720"/>
        <w:jc w:val="both"/>
        <w:rPr>
          <w:rFonts w:ascii="Arial" w:eastAsia="Times New Roman" w:hAnsi="Arial" w:cs="Arial"/>
          <w:sz w:val="20"/>
          <w:szCs w:val="20"/>
        </w:rPr>
      </w:pPr>
      <w:r w:rsidRPr="001113A4">
        <w:rPr>
          <w:rFonts w:ascii="Arial" w:eastAsia="Times New Roman" w:hAnsi="Arial" w:cs="Arial"/>
          <w:i/>
          <w:iCs/>
          <w:sz w:val="20"/>
          <w:szCs w:val="20"/>
          <w:u w:val="single"/>
        </w:rPr>
        <w:t>Criminal history</w:t>
      </w:r>
      <w:r w:rsidRPr="001113A4">
        <w:rPr>
          <w:rFonts w:ascii="Arial" w:eastAsia="Times New Roman" w:hAnsi="Arial" w:cs="Arial"/>
          <w:sz w:val="20"/>
          <w:szCs w:val="20"/>
        </w:rPr>
        <w:t xml:space="preserve"> is defined as: Criminal background histories that show activity by the applicant, household members, live-in aide, or guests in drug-related criminal activity; criminal activity involving crimes of physical violence to persons or property; or activity that has as one of its elements the use, attempted use, or threatened use of physical force against a person or property of another; other criminal or drug-related criminal activity which leads to a reasonable cause to believe the person’s behavior would adversely affect the health, safety, or welfare of other tenants or neighbors, current use by applicant or household members of illegal controlled substances; or pattern of illegal use by the applicant or household members of a controlled substance, or abuse or pattern of abuse of alcohol, which may interfere with the health, safety, or right to peaceful enjoyment of the premises by others.</w:t>
      </w:r>
    </w:p>
    <w:p w:rsidR="00277CA6" w:rsidRPr="001113A4" w:rsidRDefault="00277CA6" w:rsidP="00277CA6">
      <w:pPr>
        <w:widowControl/>
        <w:autoSpaceDE/>
        <w:autoSpaceDN/>
        <w:adjustRightInd/>
        <w:ind w:firstLine="720"/>
        <w:rPr>
          <w:rFonts w:ascii="Arial" w:eastAsia="Times New Roman" w:hAnsi="Arial" w:cs="Arial"/>
          <w:sz w:val="20"/>
          <w:szCs w:val="20"/>
        </w:rPr>
      </w:pPr>
      <w:r w:rsidRPr="001113A4">
        <w:rPr>
          <w:rFonts w:ascii="Arial" w:eastAsia="Times New Roman" w:hAnsi="Arial" w:cs="Arial"/>
          <w:sz w:val="20"/>
          <w:szCs w:val="20"/>
        </w:rPr>
        <w:t>* * * * *</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i/>
          <w:iCs/>
          <w:sz w:val="20"/>
          <w:szCs w:val="20"/>
          <w:u w:val="single"/>
        </w:rPr>
        <w:t>Currently</w:t>
      </w:r>
      <w:r w:rsidRPr="001113A4">
        <w:rPr>
          <w:rFonts w:ascii="Arial" w:eastAsia="Times New Roman" w:hAnsi="Arial" w:cs="Arial"/>
          <w:i/>
          <w:iCs/>
          <w:sz w:val="20"/>
          <w:szCs w:val="20"/>
        </w:rPr>
        <w:t xml:space="preserve"> engaging in</w:t>
      </w:r>
      <w:r w:rsidRPr="001113A4">
        <w:rPr>
          <w:rFonts w:ascii="Arial" w:eastAsia="Times New Roman" w:hAnsi="Arial" w:cs="Arial"/>
          <w:sz w:val="20"/>
          <w:szCs w:val="20"/>
        </w:rPr>
        <w:t xml:space="preserve"> is with respect to behavior such as illegal use of a drug, other drug-related criminal activity, or other criminal activity, </w:t>
      </w:r>
      <w:r w:rsidRPr="001113A4">
        <w:rPr>
          <w:rFonts w:ascii="Arial" w:eastAsia="Times New Roman" w:hAnsi="Arial" w:cs="Arial"/>
          <w:i/>
          <w:iCs/>
          <w:sz w:val="20"/>
          <w:szCs w:val="20"/>
        </w:rPr>
        <w:t xml:space="preserve">currently engaging in </w:t>
      </w:r>
      <w:r w:rsidRPr="001113A4">
        <w:rPr>
          <w:rFonts w:ascii="Arial" w:eastAsia="Times New Roman" w:hAnsi="Arial" w:cs="Arial"/>
          <w:sz w:val="20"/>
          <w:szCs w:val="20"/>
        </w:rPr>
        <w:t>means that the individual has engaged in the behavior recently enough to justify a reasonable belief that the individual’s behavior is current.</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rPr>
          <w:rFonts w:ascii="Arial" w:eastAsia="Times New Roman" w:hAnsi="Arial" w:cs="Arial"/>
          <w:sz w:val="20"/>
          <w:szCs w:val="20"/>
        </w:rPr>
      </w:pPr>
      <w:r w:rsidRPr="001113A4">
        <w:rPr>
          <w:rFonts w:ascii="Arial" w:eastAsia="Times New Roman" w:hAnsi="Arial" w:cs="Arial"/>
          <w:sz w:val="20"/>
          <w:szCs w:val="20"/>
        </w:rPr>
        <w:t>** * * *</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rPr>
          <w:rFonts w:ascii="Arial" w:eastAsia="Times New Roman" w:hAnsi="Arial" w:cs="Arial"/>
          <w:sz w:val="20"/>
          <w:szCs w:val="20"/>
        </w:rPr>
      </w:pPr>
      <w:r w:rsidRPr="001113A4">
        <w:rPr>
          <w:rFonts w:ascii="Arial" w:eastAsia="Times New Roman" w:hAnsi="Arial" w:cs="Arial"/>
          <w:i/>
          <w:iCs/>
          <w:sz w:val="20"/>
          <w:szCs w:val="20"/>
          <w:u w:val="single"/>
        </w:rPr>
        <w:t>Drug</w:t>
      </w:r>
      <w:r w:rsidRPr="001113A4">
        <w:rPr>
          <w:rFonts w:ascii="Arial" w:eastAsia="Times New Roman" w:hAnsi="Arial" w:cs="Arial"/>
          <w:i/>
          <w:iCs/>
          <w:sz w:val="20"/>
          <w:szCs w:val="20"/>
        </w:rPr>
        <w:t xml:space="preserve"> </w:t>
      </w:r>
      <w:r w:rsidRPr="001113A4">
        <w:rPr>
          <w:rFonts w:ascii="Arial" w:eastAsia="Times New Roman" w:hAnsi="Arial" w:cs="Arial"/>
          <w:sz w:val="20"/>
          <w:szCs w:val="20"/>
        </w:rPr>
        <w:t>means a controlled substance as defined in section 102 of the Controlled</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rPr>
          <w:rFonts w:ascii="Arial" w:eastAsia="Times New Roman" w:hAnsi="Arial" w:cs="Arial"/>
          <w:sz w:val="20"/>
          <w:szCs w:val="20"/>
        </w:rPr>
      </w:pPr>
      <w:r w:rsidRPr="001113A4">
        <w:rPr>
          <w:rFonts w:ascii="Arial" w:eastAsia="Times New Roman" w:hAnsi="Arial" w:cs="Arial"/>
          <w:sz w:val="20"/>
          <w:szCs w:val="20"/>
        </w:rPr>
        <w:t xml:space="preserve">Substances Act (21 U.S.C. 802).  </w:t>
      </w:r>
      <w:r w:rsidRPr="001113A4">
        <w:rPr>
          <w:rFonts w:ascii="Arial" w:eastAsia="Times New Roman" w:hAnsi="Arial" w:cs="Arial"/>
          <w:i/>
          <w:iCs/>
          <w:sz w:val="20"/>
          <w:szCs w:val="20"/>
        </w:rPr>
        <w:t xml:space="preserve">Drug-related criminal activity </w:t>
      </w:r>
      <w:r w:rsidRPr="001113A4">
        <w:rPr>
          <w:rFonts w:ascii="Arial" w:eastAsia="Times New Roman" w:hAnsi="Arial" w:cs="Arial"/>
          <w:sz w:val="20"/>
          <w:szCs w:val="20"/>
        </w:rPr>
        <w:t>means the illegal manufacture, sale, distribution, or use of a drug, or the possession of a drug with intent to manufacture, sell, distribute or use the drug.</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rPr>
          <w:rFonts w:ascii="Arial" w:eastAsia="Times New Roman" w:hAnsi="Arial" w:cs="Arial"/>
          <w:sz w:val="20"/>
          <w:szCs w:val="20"/>
        </w:rPr>
      </w:pPr>
      <w:r w:rsidRPr="001113A4">
        <w:rPr>
          <w:rFonts w:ascii="Arial" w:eastAsia="Times New Roman" w:hAnsi="Arial" w:cs="Arial"/>
          <w:sz w:val="20"/>
          <w:szCs w:val="20"/>
        </w:rPr>
        <w:t>* * * * *</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iCs/>
          <w:sz w:val="20"/>
          <w:szCs w:val="20"/>
        </w:rPr>
      </w:pPr>
      <w:r w:rsidRPr="001113A4">
        <w:rPr>
          <w:rFonts w:ascii="Arial" w:eastAsia="Times New Roman" w:hAnsi="Arial" w:cs="Arial"/>
          <w:iCs/>
          <w:sz w:val="20"/>
          <w:szCs w:val="20"/>
        </w:rPr>
        <w:t xml:space="preserve"> </w:t>
      </w:r>
      <w:r w:rsidRPr="001113A4">
        <w:rPr>
          <w:rFonts w:ascii="Arial" w:eastAsia="Times New Roman" w:hAnsi="Arial" w:cs="Arial"/>
          <w:i/>
          <w:iCs/>
          <w:sz w:val="20"/>
          <w:szCs w:val="20"/>
          <w:u w:val="single"/>
        </w:rPr>
        <w:t>Five-year period</w:t>
      </w:r>
      <w:r w:rsidRPr="001113A4">
        <w:rPr>
          <w:rFonts w:ascii="Arial" w:eastAsia="Times New Roman" w:hAnsi="Arial" w:cs="Arial"/>
          <w:iCs/>
          <w:sz w:val="20"/>
          <w:szCs w:val="20"/>
        </w:rPr>
        <w:t xml:space="preserve"> refers to the five (5) years from the date of an offense.  The 5-year period MUST include at least 3 years since incarceration or else 3 years post-incarceration time is additional.  Example:  1) Offense occurs 10/1/2007, applicant is released from incarceration 10/1/2008.  The applicant would not be eligible until 10/1/2012, whether still on </w:t>
      </w:r>
      <w:r w:rsidRPr="001113A4">
        <w:rPr>
          <w:rFonts w:ascii="Arial" w:eastAsia="Times New Roman" w:hAnsi="Arial" w:cs="Arial"/>
          <w:iCs/>
          <w:sz w:val="20"/>
          <w:szCs w:val="20"/>
        </w:rPr>
        <w:lastRenderedPageBreak/>
        <w:t>parole or not.  2) Offense occurs 10/1/2000, applicant is released 10/1/2010 from incarceration.  Applicant is not eligible until 2013.</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iCs/>
          <w:sz w:val="20"/>
          <w:szCs w:val="20"/>
        </w:rPr>
        <w:t>* * * * *</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rPr>
          <w:rFonts w:ascii="Arial" w:eastAsia="Times New Roman" w:hAnsi="Arial" w:cs="Arial"/>
          <w:sz w:val="20"/>
          <w:szCs w:val="20"/>
        </w:rPr>
      </w:pPr>
      <w:r w:rsidRPr="001113A4">
        <w:rPr>
          <w:rFonts w:ascii="Arial" w:eastAsia="Times New Roman" w:hAnsi="Arial" w:cs="Arial"/>
          <w:i/>
          <w:iCs/>
          <w:sz w:val="20"/>
          <w:szCs w:val="20"/>
          <w:u w:val="single"/>
        </w:rPr>
        <w:t>Guest</w:t>
      </w:r>
      <w:r w:rsidRPr="001113A4">
        <w:rPr>
          <w:rFonts w:ascii="Arial" w:eastAsia="Times New Roman" w:hAnsi="Arial" w:cs="Arial"/>
          <w:i/>
          <w:iCs/>
          <w:sz w:val="20"/>
          <w:szCs w:val="20"/>
        </w:rPr>
        <w:t xml:space="preserve">, </w:t>
      </w:r>
      <w:r w:rsidRPr="001113A4">
        <w:rPr>
          <w:rFonts w:ascii="Arial" w:eastAsia="Times New Roman" w:hAnsi="Arial" w:cs="Arial"/>
          <w:sz w:val="20"/>
          <w:szCs w:val="20"/>
        </w:rPr>
        <w:t>only for purposes of 24 CFR part 5, subparts A and I, and parts 882, 960, 966, and 982, means a person temporarily staying in the unit with the consent of a tenant or other member of the household who has express or implied authority to so consent on behalf of the tenant. The requirements of parts 966 and 982 apply to a guest as so defined.</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rPr>
          <w:rFonts w:ascii="Arial" w:eastAsia="Times New Roman" w:hAnsi="Arial" w:cs="Arial"/>
          <w:sz w:val="20"/>
          <w:szCs w:val="20"/>
        </w:rPr>
      </w:pPr>
      <w:r w:rsidRPr="001113A4">
        <w:rPr>
          <w:rFonts w:ascii="Arial" w:eastAsia="Times New Roman" w:hAnsi="Arial" w:cs="Arial"/>
          <w:sz w:val="20"/>
          <w:szCs w:val="20"/>
        </w:rPr>
        <w:t>* * * * *</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i/>
          <w:iCs/>
          <w:sz w:val="20"/>
          <w:szCs w:val="20"/>
          <w:u w:val="single"/>
        </w:rPr>
        <w:t>Household</w:t>
      </w:r>
      <w:r w:rsidRPr="001113A4">
        <w:rPr>
          <w:rFonts w:ascii="Arial" w:eastAsia="Times New Roman" w:hAnsi="Arial" w:cs="Arial"/>
          <w:i/>
          <w:iCs/>
          <w:sz w:val="20"/>
          <w:szCs w:val="20"/>
        </w:rPr>
        <w:t xml:space="preserve">, </w:t>
      </w:r>
      <w:r w:rsidRPr="001113A4">
        <w:rPr>
          <w:rFonts w:ascii="Arial" w:eastAsia="Times New Roman" w:hAnsi="Arial" w:cs="Arial"/>
          <w:sz w:val="20"/>
          <w:szCs w:val="20"/>
        </w:rPr>
        <w:t>for purposes of 24 CFR part 5, subpart I, and parts, 960, 966, 882, and 982, means the family and PHA-approved live-in aide.</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sz w:val="20"/>
          <w:szCs w:val="20"/>
        </w:rPr>
        <w:t>* * * * *</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i/>
          <w:iCs/>
          <w:sz w:val="20"/>
          <w:szCs w:val="20"/>
          <w:u w:val="single"/>
        </w:rPr>
        <w:t>Law enforcement agency</w:t>
      </w:r>
      <w:r w:rsidRPr="001113A4">
        <w:rPr>
          <w:rFonts w:ascii="Arial" w:eastAsia="Times New Roman" w:hAnsi="Arial" w:cs="Arial"/>
          <w:i/>
          <w:iCs/>
          <w:sz w:val="20"/>
          <w:szCs w:val="20"/>
        </w:rPr>
        <w:t xml:space="preserve"> </w:t>
      </w:r>
      <w:r w:rsidRPr="001113A4">
        <w:rPr>
          <w:rFonts w:ascii="Arial" w:eastAsia="Times New Roman" w:hAnsi="Arial" w:cs="Arial"/>
          <w:sz w:val="20"/>
          <w:szCs w:val="20"/>
        </w:rPr>
        <w:t>is the National Crime Information Center (NCIC), police departments and other law enforcement agencies that hold criminal conviction records.</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sz w:val="20"/>
          <w:szCs w:val="20"/>
        </w:rPr>
        <w:t>* * * * *</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i/>
          <w:iCs/>
          <w:sz w:val="20"/>
          <w:szCs w:val="20"/>
          <w:u w:val="single"/>
        </w:rPr>
        <w:t>Other person under the tenant’s control</w:t>
      </w:r>
      <w:r w:rsidRPr="001113A4">
        <w:rPr>
          <w:rFonts w:ascii="Arial" w:eastAsia="Times New Roman" w:hAnsi="Arial" w:cs="Arial"/>
          <w:i/>
          <w:iCs/>
          <w:sz w:val="20"/>
          <w:szCs w:val="20"/>
        </w:rPr>
        <w:t xml:space="preserve">, </w:t>
      </w:r>
      <w:r w:rsidRPr="001113A4">
        <w:rPr>
          <w:rFonts w:ascii="Arial" w:eastAsia="Times New Roman" w:hAnsi="Arial" w:cs="Arial"/>
          <w:sz w:val="20"/>
          <w:szCs w:val="20"/>
        </w:rPr>
        <w:t xml:space="preserve">for the purposes of the definition of </w:t>
      </w:r>
      <w:r w:rsidRPr="001113A4">
        <w:rPr>
          <w:rFonts w:ascii="Arial" w:eastAsia="Times New Roman" w:hAnsi="Arial" w:cs="Arial"/>
          <w:i/>
          <w:iCs/>
          <w:sz w:val="20"/>
          <w:szCs w:val="20"/>
        </w:rPr>
        <w:t xml:space="preserve">covered person </w:t>
      </w:r>
      <w:r w:rsidRPr="001113A4">
        <w:rPr>
          <w:rFonts w:ascii="Arial" w:eastAsia="Times New Roman" w:hAnsi="Arial" w:cs="Arial"/>
          <w:sz w:val="20"/>
          <w:szCs w:val="20"/>
        </w:rPr>
        <w:t xml:space="preserve">and for parts 5, 882, 966, and 982 means that the person, although not staying as a guest (as defined in this section) in the unit, is, or was at the time of the activity in question, on the premises (as </w:t>
      </w:r>
      <w:r w:rsidRPr="001113A4">
        <w:rPr>
          <w:rFonts w:ascii="Arial" w:eastAsia="Times New Roman" w:hAnsi="Arial" w:cs="Arial"/>
          <w:i/>
          <w:iCs/>
          <w:sz w:val="20"/>
          <w:szCs w:val="20"/>
        </w:rPr>
        <w:t xml:space="preserve">premises </w:t>
      </w:r>
      <w:r w:rsidRPr="001113A4">
        <w:rPr>
          <w:rFonts w:ascii="Arial" w:eastAsia="Times New Roman" w:hAnsi="Arial" w:cs="Arial"/>
          <w:sz w:val="20"/>
          <w:szCs w:val="20"/>
        </w:rPr>
        <w:t xml:space="preserve">is defined in this section) because of an invitation from the tenant or other member of the household who has express or implied authority to so consent on behalf of the tenant. Absent evidence to the contrary, a person temporarily and infrequently on the premises solely for legitimate commercial purpose is not </w:t>
      </w:r>
      <w:r w:rsidRPr="001113A4">
        <w:rPr>
          <w:rFonts w:ascii="Arial" w:eastAsia="Times New Roman" w:hAnsi="Arial" w:cs="Arial"/>
          <w:i/>
          <w:iCs/>
          <w:sz w:val="20"/>
          <w:szCs w:val="20"/>
        </w:rPr>
        <w:t xml:space="preserve">under the tenant’s control.  Premises, </w:t>
      </w:r>
      <w:r w:rsidRPr="001113A4">
        <w:rPr>
          <w:rFonts w:ascii="Arial" w:eastAsia="Times New Roman" w:hAnsi="Arial" w:cs="Arial"/>
          <w:sz w:val="20"/>
          <w:szCs w:val="20"/>
        </w:rPr>
        <w:t>for purposes of 24 CFR part 5, subpart I, and parts 960 and 966, means the building or complex or development in which the public or assisted housing dwelling unit is located, including common areas and grounds.</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sz w:val="20"/>
          <w:szCs w:val="20"/>
        </w:rPr>
        <w:t>* * * * *</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i/>
          <w:iCs/>
          <w:sz w:val="20"/>
          <w:szCs w:val="20"/>
          <w:u w:val="single"/>
        </w:rPr>
        <w:t>Owner</w:t>
      </w:r>
      <w:r w:rsidRPr="001113A4">
        <w:rPr>
          <w:rFonts w:ascii="Arial" w:eastAsia="Times New Roman" w:hAnsi="Arial" w:cs="Arial"/>
          <w:i/>
          <w:iCs/>
          <w:sz w:val="20"/>
          <w:szCs w:val="20"/>
        </w:rPr>
        <w:t xml:space="preserve"> </w:t>
      </w:r>
      <w:r w:rsidRPr="001113A4">
        <w:rPr>
          <w:rFonts w:ascii="Arial" w:eastAsia="Times New Roman" w:hAnsi="Arial" w:cs="Arial"/>
          <w:sz w:val="20"/>
          <w:szCs w:val="20"/>
        </w:rPr>
        <w:t>means the owner of federally assisted housing or owner participating in a tenant-based assistance program.</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sz w:val="20"/>
          <w:szCs w:val="20"/>
        </w:rPr>
        <w:t>* * * * *</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i/>
          <w:iCs/>
          <w:sz w:val="20"/>
          <w:szCs w:val="20"/>
          <w:u w:val="single"/>
        </w:rPr>
        <w:t>Responsible entity</w:t>
      </w:r>
      <w:r w:rsidRPr="001113A4">
        <w:rPr>
          <w:rFonts w:ascii="Arial" w:eastAsia="Times New Roman" w:hAnsi="Arial" w:cs="Arial"/>
          <w:sz w:val="20"/>
          <w:szCs w:val="20"/>
        </w:rPr>
        <w:t xml:space="preserve"> for the Section 8 project-based voucher program (part 983 of this title) and the Section 8 moderate rehabilitation program (part 882 of this title), </w:t>
      </w:r>
      <w:r w:rsidRPr="001113A4">
        <w:rPr>
          <w:rFonts w:ascii="Arial" w:eastAsia="Times New Roman" w:hAnsi="Arial" w:cs="Arial"/>
          <w:i/>
          <w:iCs/>
          <w:sz w:val="20"/>
          <w:szCs w:val="20"/>
        </w:rPr>
        <w:t xml:space="preserve">responsible entity </w:t>
      </w:r>
      <w:r w:rsidRPr="001113A4">
        <w:rPr>
          <w:rFonts w:ascii="Arial" w:eastAsia="Times New Roman" w:hAnsi="Arial" w:cs="Arial"/>
          <w:sz w:val="20"/>
          <w:szCs w:val="20"/>
        </w:rPr>
        <w:t>means the PHA administering the program under and Annual Contributions Contract with HUD.  For all other federally assisted housing, the responsible entity means the owner of the housing.</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sz w:val="20"/>
          <w:szCs w:val="20"/>
        </w:rPr>
        <w:t>** * * *</w:t>
      </w:r>
    </w:p>
    <w:p w:rsidR="00277CA6" w:rsidRPr="001113A4" w:rsidRDefault="00277CA6" w:rsidP="00277CA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autoSpaceDN/>
        <w:adjustRightInd/>
        <w:ind w:left="720"/>
        <w:jc w:val="both"/>
        <w:rPr>
          <w:rFonts w:ascii="Arial" w:eastAsia="Times New Roman" w:hAnsi="Arial" w:cs="Arial"/>
          <w:sz w:val="20"/>
          <w:szCs w:val="20"/>
        </w:rPr>
      </w:pPr>
      <w:r w:rsidRPr="001113A4">
        <w:rPr>
          <w:rFonts w:ascii="Arial" w:eastAsia="Times New Roman" w:hAnsi="Arial" w:cs="Arial"/>
          <w:i/>
          <w:iCs/>
          <w:sz w:val="20"/>
          <w:szCs w:val="20"/>
          <w:u w:val="single"/>
        </w:rPr>
        <w:t>Violent criminal activity</w:t>
      </w:r>
      <w:r w:rsidRPr="001113A4">
        <w:rPr>
          <w:rFonts w:ascii="Arial" w:eastAsia="Times New Roman" w:hAnsi="Arial" w:cs="Arial"/>
          <w:i/>
          <w:iCs/>
          <w:sz w:val="20"/>
          <w:szCs w:val="20"/>
        </w:rPr>
        <w:t xml:space="preserve"> </w:t>
      </w:r>
      <w:r w:rsidRPr="001113A4">
        <w:rPr>
          <w:rFonts w:ascii="Arial" w:eastAsia="Times New Roman" w:hAnsi="Arial" w:cs="Arial"/>
          <w:sz w:val="20"/>
          <w:szCs w:val="20"/>
        </w:rPr>
        <w:t>means any criminal activity that has as one of its elements the use, attempted use, or threatened use of physical force substantial enough to cause, or be reasonably likely to cause, serious bodily injury or property damage.</w:t>
      </w:r>
    </w:p>
    <w:p w:rsidR="00277CA6" w:rsidRPr="001113A4" w:rsidRDefault="00277CA6" w:rsidP="00277CA6">
      <w:pPr>
        <w:widowControl/>
        <w:tabs>
          <w:tab w:val="left" w:pos="720"/>
          <w:tab w:val="left" w:pos="2160"/>
        </w:tabs>
        <w:autoSpaceDE/>
        <w:autoSpaceDN/>
        <w:adjustRightInd/>
        <w:jc w:val="both"/>
        <w:rPr>
          <w:rFonts w:ascii="Arial" w:eastAsia="Times New Roman" w:hAnsi="Arial" w:cs="Arial"/>
          <w:sz w:val="20"/>
          <w:szCs w:val="20"/>
        </w:rPr>
      </w:pPr>
    </w:p>
    <w:p w:rsidR="00D16E91" w:rsidRPr="001113A4" w:rsidRDefault="00A1660D">
      <w:pPr>
        <w:pStyle w:val="Heading1"/>
        <w:kinsoku w:val="0"/>
        <w:overflowPunct w:val="0"/>
        <w:spacing w:line="482" w:lineRule="auto"/>
        <w:ind w:left="111" w:right="4042" w:firstLine="4114"/>
        <w:rPr>
          <w:sz w:val="20"/>
          <w:szCs w:val="20"/>
        </w:rPr>
      </w:pPr>
      <w:bookmarkStart w:id="1372" w:name="_Toc519064935"/>
      <w:r w:rsidRPr="001113A4">
        <w:rPr>
          <w:sz w:val="20"/>
          <w:szCs w:val="20"/>
        </w:rPr>
        <w:t>CHAPTER 2</w:t>
      </w:r>
      <w:r w:rsidR="00693A6B" w:rsidRPr="001113A4">
        <w:rPr>
          <w:sz w:val="20"/>
          <w:szCs w:val="20"/>
        </w:rPr>
        <w:t>1</w:t>
      </w:r>
      <w:r w:rsidRPr="001113A4">
        <w:rPr>
          <w:spacing w:val="-6"/>
          <w:sz w:val="20"/>
          <w:szCs w:val="20"/>
        </w:rPr>
        <w:t xml:space="preserve"> </w:t>
      </w:r>
      <w:r w:rsidRPr="001113A4">
        <w:rPr>
          <w:sz w:val="20"/>
          <w:szCs w:val="20"/>
        </w:rPr>
        <w:t>GLOSSARY</w:t>
      </w:r>
      <w:bookmarkEnd w:id="1372"/>
      <w:r w:rsidRPr="001113A4">
        <w:rPr>
          <w:sz w:val="20"/>
          <w:szCs w:val="20"/>
        </w:rPr>
        <w:t xml:space="preserve"> </w:t>
      </w:r>
      <w:bookmarkStart w:id="1373" w:name="A._TERMS_USED_IN_DETERMINING_RENT"/>
      <w:bookmarkStart w:id="1374" w:name="bookmark188"/>
      <w:bookmarkEnd w:id="1373"/>
      <w:bookmarkEnd w:id="1374"/>
    </w:p>
    <w:p w:rsidR="00A1660D" w:rsidRPr="001113A4" w:rsidRDefault="00A1660D" w:rsidP="00D16E91">
      <w:pPr>
        <w:pStyle w:val="Heading1"/>
        <w:kinsoku w:val="0"/>
        <w:overflowPunct w:val="0"/>
        <w:spacing w:line="482" w:lineRule="auto"/>
        <w:ind w:left="111" w:right="4042" w:firstLine="609"/>
        <w:rPr>
          <w:sz w:val="20"/>
          <w:szCs w:val="20"/>
          <w:u w:val="thick"/>
        </w:rPr>
      </w:pPr>
      <w:bookmarkStart w:id="1375" w:name="_Toc519064936"/>
      <w:r w:rsidRPr="001113A4">
        <w:rPr>
          <w:spacing w:val="-3"/>
          <w:sz w:val="20"/>
          <w:szCs w:val="20"/>
          <w:u w:val="thick"/>
        </w:rPr>
        <w:t xml:space="preserve">A. </w:t>
      </w:r>
      <w:r w:rsidRPr="001113A4">
        <w:rPr>
          <w:sz w:val="20"/>
          <w:szCs w:val="20"/>
          <w:u w:val="thick"/>
        </w:rPr>
        <w:t>TERMS USED IN DETERMINING</w:t>
      </w:r>
      <w:r w:rsidRPr="001113A4">
        <w:rPr>
          <w:spacing w:val="-4"/>
          <w:sz w:val="20"/>
          <w:szCs w:val="20"/>
          <w:u w:val="thick"/>
        </w:rPr>
        <w:t xml:space="preserve"> </w:t>
      </w:r>
      <w:r w:rsidRPr="001113A4">
        <w:rPr>
          <w:sz w:val="20"/>
          <w:szCs w:val="20"/>
          <w:u w:val="thick"/>
        </w:rPr>
        <w:t>RENT</w:t>
      </w:r>
      <w:bookmarkEnd w:id="1375"/>
    </w:p>
    <w:p w:rsidR="00D16E91" w:rsidRPr="001113A4" w:rsidRDefault="00D16E91" w:rsidP="00D16E91">
      <w:pPr>
        <w:rPr>
          <w:rFonts w:ascii="Arial" w:hAnsi="Arial" w:cs="Arial"/>
          <w:sz w:val="20"/>
          <w:szCs w:val="20"/>
        </w:rPr>
      </w:pPr>
    </w:p>
    <w:p w:rsidR="00A1660D" w:rsidRPr="001113A4" w:rsidRDefault="00A1660D">
      <w:pPr>
        <w:pStyle w:val="BodyText"/>
        <w:kinsoku w:val="0"/>
        <w:overflowPunct w:val="0"/>
        <w:spacing w:before="5"/>
        <w:ind w:right="116"/>
        <w:jc w:val="both"/>
        <w:rPr>
          <w:sz w:val="20"/>
          <w:szCs w:val="20"/>
        </w:rPr>
      </w:pPr>
      <w:r w:rsidRPr="001113A4">
        <w:rPr>
          <w:b/>
          <w:bCs/>
          <w:sz w:val="20"/>
          <w:szCs w:val="20"/>
        </w:rPr>
        <w:t>ANNUAL</w:t>
      </w:r>
      <w:r w:rsidRPr="001113A4">
        <w:rPr>
          <w:b/>
          <w:bCs/>
          <w:spacing w:val="-9"/>
          <w:sz w:val="20"/>
          <w:szCs w:val="20"/>
        </w:rPr>
        <w:t xml:space="preserve"> </w:t>
      </w:r>
      <w:r w:rsidRPr="001113A4">
        <w:rPr>
          <w:b/>
          <w:bCs/>
          <w:sz w:val="20"/>
          <w:szCs w:val="20"/>
        </w:rPr>
        <w:t>INCOME</w:t>
      </w:r>
      <w:r w:rsidRPr="001113A4">
        <w:rPr>
          <w:b/>
          <w:bCs/>
          <w:spacing w:val="-12"/>
          <w:sz w:val="20"/>
          <w:szCs w:val="20"/>
        </w:rPr>
        <w:t xml:space="preserve"> </w:t>
      </w:r>
      <w:r w:rsidRPr="001113A4">
        <w:rPr>
          <w:b/>
          <w:bCs/>
          <w:sz w:val="20"/>
          <w:szCs w:val="20"/>
        </w:rPr>
        <w:t>[24</w:t>
      </w:r>
      <w:r w:rsidRPr="001113A4">
        <w:rPr>
          <w:b/>
          <w:bCs/>
          <w:spacing w:val="-11"/>
          <w:sz w:val="20"/>
          <w:szCs w:val="20"/>
        </w:rPr>
        <w:t xml:space="preserve"> </w:t>
      </w:r>
      <w:r w:rsidRPr="001113A4">
        <w:rPr>
          <w:b/>
          <w:bCs/>
          <w:sz w:val="20"/>
          <w:szCs w:val="20"/>
        </w:rPr>
        <w:t>CFR</w:t>
      </w:r>
      <w:r w:rsidRPr="001113A4">
        <w:rPr>
          <w:b/>
          <w:bCs/>
          <w:spacing w:val="-9"/>
          <w:sz w:val="20"/>
          <w:szCs w:val="20"/>
        </w:rPr>
        <w:t xml:space="preserve"> </w:t>
      </w:r>
      <w:r w:rsidRPr="001113A4">
        <w:rPr>
          <w:b/>
          <w:bCs/>
          <w:sz w:val="20"/>
          <w:szCs w:val="20"/>
        </w:rPr>
        <w:t>5.609]:</w:t>
      </w:r>
      <w:r w:rsidRPr="001113A4">
        <w:rPr>
          <w:b/>
          <w:bCs/>
          <w:spacing w:val="-10"/>
          <w:sz w:val="20"/>
          <w:szCs w:val="20"/>
        </w:rPr>
        <w:t xml:space="preserve"> </w:t>
      </w:r>
      <w:r w:rsidRPr="001113A4">
        <w:rPr>
          <w:sz w:val="20"/>
          <w:szCs w:val="20"/>
        </w:rPr>
        <w:t>Annual</w:t>
      </w:r>
      <w:r w:rsidRPr="001113A4">
        <w:rPr>
          <w:spacing w:val="-9"/>
          <w:sz w:val="20"/>
          <w:szCs w:val="20"/>
        </w:rPr>
        <w:t xml:space="preserve"> </w:t>
      </w:r>
      <w:r w:rsidRPr="001113A4">
        <w:rPr>
          <w:sz w:val="20"/>
          <w:szCs w:val="20"/>
        </w:rPr>
        <w:t>income</w:t>
      </w:r>
      <w:r w:rsidRPr="001113A4">
        <w:rPr>
          <w:spacing w:val="-9"/>
          <w:sz w:val="20"/>
          <w:szCs w:val="20"/>
        </w:rPr>
        <w:t xml:space="preserve"> </w:t>
      </w:r>
      <w:r w:rsidRPr="001113A4">
        <w:rPr>
          <w:sz w:val="20"/>
          <w:szCs w:val="20"/>
        </w:rPr>
        <w:t>is</w:t>
      </w:r>
      <w:r w:rsidRPr="001113A4">
        <w:rPr>
          <w:spacing w:val="-11"/>
          <w:sz w:val="20"/>
          <w:szCs w:val="20"/>
        </w:rPr>
        <w:t xml:space="preserve"> </w:t>
      </w:r>
      <w:r w:rsidRPr="001113A4">
        <w:rPr>
          <w:sz w:val="20"/>
          <w:szCs w:val="20"/>
        </w:rPr>
        <w:t>the</w:t>
      </w:r>
      <w:r w:rsidRPr="001113A4">
        <w:rPr>
          <w:spacing w:val="-11"/>
          <w:sz w:val="20"/>
          <w:szCs w:val="20"/>
        </w:rPr>
        <w:t xml:space="preserve"> </w:t>
      </w:r>
      <w:r w:rsidRPr="001113A4">
        <w:rPr>
          <w:sz w:val="20"/>
          <w:szCs w:val="20"/>
        </w:rPr>
        <w:t>anticipated</w:t>
      </w:r>
      <w:r w:rsidRPr="001113A4">
        <w:rPr>
          <w:spacing w:val="-14"/>
          <w:sz w:val="20"/>
          <w:szCs w:val="20"/>
        </w:rPr>
        <w:t xml:space="preserve"> </w:t>
      </w:r>
      <w:r w:rsidRPr="001113A4">
        <w:rPr>
          <w:sz w:val="20"/>
          <w:szCs w:val="20"/>
        </w:rPr>
        <w:t>total</w:t>
      </w:r>
      <w:r w:rsidRPr="001113A4">
        <w:rPr>
          <w:spacing w:val="-12"/>
          <w:sz w:val="20"/>
          <w:szCs w:val="20"/>
        </w:rPr>
        <w:t xml:space="preserve"> </w:t>
      </w:r>
      <w:r w:rsidRPr="001113A4">
        <w:rPr>
          <w:sz w:val="20"/>
          <w:szCs w:val="20"/>
        </w:rPr>
        <w:t>income</w:t>
      </w:r>
      <w:r w:rsidRPr="001113A4">
        <w:rPr>
          <w:spacing w:val="-14"/>
          <w:sz w:val="20"/>
          <w:szCs w:val="20"/>
        </w:rPr>
        <w:t xml:space="preserve"> </w:t>
      </w:r>
      <w:r w:rsidRPr="001113A4">
        <w:rPr>
          <w:sz w:val="20"/>
          <w:szCs w:val="20"/>
        </w:rPr>
        <w:t>from</w:t>
      </w:r>
      <w:r w:rsidRPr="001113A4">
        <w:rPr>
          <w:spacing w:val="-10"/>
          <w:sz w:val="20"/>
          <w:szCs w:val="20"/>
        </w:rPr>
        <w:t xml:space="preserve"> </w:t>
      </w:r>
      <w:r w:rsidRPr="001113A4">
        <w:rPr>
          <w:sz w:val="20"/>
          <w:szCs w:val="20"/>
        </w:rPr>
        <w:t>all</w:t>
      </w:r>
      <w:r w:rsidRPr="001113A4">
        <w:rPr>
          <w:spacing w:val="-9"/>
          <w:sz w:val="20"/>
          <w:szCs w:val="20"/>
        </w:rPr>
        <w:t xml:space="preserve"> </w:t>
      </w:r>
      <w:r w:rsidRPr="001113A4">
        <w:rPr>
          <w:sz w:val="20"/>
          <w:szCs w:val="20"/>
        </w:rPr>
        <w:t>sources.</w:t>
      </w:r>
      <w:r w:rsidRPr="001113A4">
        <w:rPr>
          <w:spacing w:val="-12"/>
          <w:sz w:val="20"/>
          <w:szCs w:val="20"/>
        </w:rPr>
        <w:t xml:space="preserve"> </w:t>
      </w:r>
      <w:r w:rsidRPr="001113A4">
        <w:rPr>
          <w:sz w:val="20"/>
          <w:szCs w:val="20"/>
        </w:rPr>
        <w:t>This</w:t>
      </w:r>
      <w:r w:rsidRPr="001113A4">
        <w:rPr>
          <w:spacing w:val="-11"/>
          <w:sz w:val="20"/>
          <w:szCs w:val="20"/>
        </w:rPr>
        <w:t xml:space="preserve"> </w:t>
      </w:r>
      <w:r w:rsidRPr="001113A4">
        <w:rPr>
          <w:sz w:val="20"/>
          <w:szCs w:val="20"/>
        </w:rPr>
        <w:t>includes</w:t>
      </w:r>
      <w:r w:rsidRPr="001113A4">
        <w:rPr>
          <w:spacing w:val="-1"/>
          <w:sz w:val="20"/>
          <w:szCs w:val="20"/>
        </w:rPr>
        <w:t xml:space="preserve"> </w:t>
      </w:r>
      <w:r w:rsidRPr="001113A4">
        <w:rPr>
          <w:sz w:val="20"/>
          <w:szCs w:val="20"/>
        </w:rPr>
        <w:t>net</w:t>
      </w:r>
      <w:r w:rsidRPr="001113A4">
        <w:rPr>
          <w:spacing w:val="-10"/>
          <w:sz w:val="20"/>
          <w:szCs w:val="20"/>
        </w:rPr>
        <w:t xml:space="preserve"> </w:t>
      </w:r>
      <w:r w:rsidRPr="001113A4">
        <w:rPr>
          <w:sz w:val="20"/>
          <w:szCs w:val="20"/>
        </w:rPr>
        <w:t>income</w:t>
      </w:r>
      <w:r w:rsidRPr="001113A4">
        <w:rPr>
          <w:spacing w:val="-11"/>
          <w:sz w:val="20"/>
          <w:szCs w:val="20"/>
        </w:rPr>
        <w:t xml:space="preserve"> </w:t>
      </w:r>
      <w:r w:rsidRPr="001113A4">
        <w:rPr>
          <w:sz w:val="20"/>
          <w:szCs w:val="20"/>
        </w:rPr>
        <w:t>derived</w:t>
      </w:r>
      <w:r w:rsidRPr="001113A4">
        <w:rPr>
          <w:spacing w:val="-11"/>
          <w:sz w:val="20"/>
          <w:szCs w:val="20"/>
        </w:rPr>
        <w:t xml:space="preserve"> </w:t>
      </w:r>
      <w:r w:rsidRPr="001113A4">
        <w:rPr>
          <w:sz w:val="20"/>
          <w:szCs w:val="20"/>
        </w:rPr>
        <w:t>from</w:t>
      </w:r>
      <w:r w:rsidRPr="001113A4">
        <w:rPr>
          <w:spacing w:val="-12"/>
          <w:sz w:val="20"/>
          <w:szCs w:val="20"/>
        </w:rPr>
        <w:t xml:space="preserve"> </w:t>
      </w:r>
      <w:r w:rsidRPr="001113A4">
        <w:rPr>
          <w:sz w:val="20"/>
          <w:szCs w:val="20"/>
        </w:rPr>
        <w:t>assets,</w:t>
      </w:r>
      <w:r w:rsidRPr="001113A4">
        <w:rPr>
          <w:spacing w:val="-10"/>
          <w:sz w:val="20"/>
          <w:szCs w:val="20"/>
        </w:rPr>
        <w:t xml:space="preserve"> </w:t>
      </w:r>
      <w:r w:rsidRPr="001113A4">
        <w:rPr>
          <w:sz w:val="20"/>
          <w:szCs w:val="20"/>
        </w:rPr>
        <w:t>received</w:t>
      </w:r>
      <w:r w:rsidRPr="001113A4">
        <w:rPr>
          <w:spacing w:val="-11"/>
          <w:sz w:val="20"/>
          <w:szCs w:val="20"/>
        </w:rPr>
        <w:t xml:space="preserve"> </w:t>
      </w:r>
      <w:r w:rsidRPr="001113A4">
        <w:rPr>
          <w:sz w:val="20"/>
          <w:szCs w:val="20"/>
        </w:rPr>
        <w:t>by</w:t>
      </w:r>
      <w:r w:rsidRPr="001113A4">
        <w:rPr>
          <w:spacing w:val="-13"/>
          <w:sz w:val="20"/>
          <w:szCs w:val="20"/>
        </w:rPr>
        <w:t xml:space="preserve"> </w:t>
      </w:r>
      <w:r w:rsidRPr="001113A4">
        <w:rPr>
          <w:sz w:val="20"/>
          <w:szCs w:val="20"/>
        </w:rPr>
        <w:t>the</w:t>
      </w:r>
      <w:r w:rsidRPr="001113A4">
        <w:rPr>
          <w:spacing w:val="-14"/>
          <w:sz w:val="20"/>
          <w:szCs w:val="20"/>
        </w:rPr>
        <w:t xml:space="preserve"> </w:t>
      </w:r>
      <w:r w:rsidRPr="001113A4">
        <w:rPr>
          <w:sz w:val="20"/>
          <w:szCs w:val="20"/>
        </w:rPr>
        <w:t>family</w:t>
      </w:r>
      <w:r w:rsidRPr="001113A4">
        <w:rPr>
          <w:spacing w:val="-13"/>
          <w:sz w:val="20"/>
          <w:szCs w:val="20"/>
        </w:rPr>
        <w:t xml:space="preserve"> </w:t>
      </w:r>
      <w:r w:rsidRPr="001113A4">
        <w:rPr>
          <w:sz w:val="20"/>
          <w:szCs w:val="20"/>
        </w:rPr>
        <w:t>head</w:t>
      </w:r>
      <w:r w:rsidRPr="001113A4">
        <w:rPr>
          <w:spacing w:val="-11"/>
          <w:sz w:val="20"/>
          <w:szCs w:val="20"/>
        </w:rPr>
        <w:t xml:space="preserve"> </w:t>
      </w:r>
      <w:r w:rsidRPr="001113A4">
        <w:rPr>
          <w:sz w:val="20"/>
          <w:szCs w:val="20"/>
        </w:rPr>
        <w:t>and</w:t>
      </w:r>
      <w:r w:rsidRPr="001113A4">
        <w:rPr>
          <w:spacing w:val="-11"/>
          <w:sz w:val="20"/>
          <w:szCs w:val="20"/>
        </w:rPr>
        <w:t xml:space="preserve"> </w:t>
      </w:r>
      <w:r w:rsidRPr="001113A4">
        <w:rPr>
          <w:sz w:val="20"/>
          <w:szCs w:val="20"/>
        </w:rPr>
        <w:t>spouse</w:t>
      </w:r>
      <w:r w:rsidRPr="001113A4">
        <w:rPr>
          <w:spacing w:val="-11"/>
          <w:sz w:val="20"/>
          <w:szCs w:val="20"/>
        </w:rPr>
        <w:t xml:space="preserve"> </w:t>
      </w:r>
      <w:r w:rsidRPr="001113A4">
        <w:rPr>
          <w:sz w:val="20"/>
          <w:szCs w:val="20"/>
        </w:rPr>
        <w:t>(even</w:t>
      </w:r>
      <w:r w:rsidRPr="001113A4">
        <w:rPr>
          <w:spacing w:val="-11"/>
          <w:sz w:val="20"/>
          <w:szCs w:val="20"/>
        </w:rPr>
        <w:t xml:space="preserve"> </w:t>
      </w:r>
      <w:r w:rsidRPr="001113A4">
        <w:rPr>
          <w:sz w:val="20"/>
          <w:szCs w:val="20"/>
        </w:rPr>
        <w:t>if</w:t>
      </w:r>
      <w:r w:rsidRPr="001113A4">
        <w:rPr>
          <w:spacing w:val="-7"/>
          <w:sz w:val="20"/>
          <w:szCs w:val="20"/>
        </w:rPr>
        <w:t xml:space="preserve"> </w:t>
      </w:r>
      <w:r w:rsidRPr="001113A4">
        <w:rPr>
          <w:sz w:val="20"/>
          <w:szCs w:val="20"/>
        </w:rPr>
        <w:t>temporarily</w:t>
      </w:r>
      <w:r w:rsidRPr="001113A4">
        <w:rPr>
          <w:spacing w:val="-13"/>
          <w:sz w:val="20"/>
          <w:szCs w:val="20"/>
        </w:rPr>
        <w:t xml:space="preserve"> </w:t>
      </w:r>
      <w:r w:rsidRPr="001113A4">
        <w:rPr>
          <w:sz w:val="20"/>
          <w:szCs w:val="20"/>
        </w:rPr>
        <w:t>absent)</w:t>
      </w:r>
      <w:r w:rsidRPr="001113A4">
        <w:rPr>
          <w:spacing w:val="-10"/>
          <w:sz w:val="20"/>
          <w:szCs w:val="20"/>
        </w:rPr>
        <w:t xml:space="preserve"> </w:t>
      </w:r>
      <w:r w:rsidRPr="001113A4">
        <w:rPr>
          <w:sz w:val="20"/>
          <w:szCs w:val="20"/>
        </w:rPr>
        <w:t>and</w:t>
      </w:r>
      <w:r w:rsidRPr="001113A4">
        <w:rPr>
          <w:spacing w:val="-11"/>
          <w:sz w:val="20"/>
          <w:szCs w:val="20"/>
        </w:rPr>
        <w:t xml:space="preserve"> </w:t>
      </w:r>
      <w:r w:rsidRPr="001113A4">
        <w:rPr>
          <w:sz w:val="20"/>
          <w:szCs w:val="20"/>
        </w:rPr>
        <w:t>by</w:t>
      </w:r>
      <w:r w:rsidRPr="001113A4">
        <w:rPr>
          <w:spacing w:val="-13"/>
          <w:sz w:val="20"/>
          <w:szCs w:val="20"/>
        </w:rPr>
        <w:t xml:space="preserve"> </w:t>
      </w:r>
      <w:r w:rsidRPr="001113A4">
        <w:rPr>
          <w:sz w:val="20"/>
          <w:szCs w:val="20"/>
        </w:rPr>
        <w:t>each additional family member for the 12 month period following the effective date of initial determination</w:t>
      </w:r>
      <w:r w:rsidRPr="001113A4">
        <w:rPr>
          <w:spacing w:val="43"/>
          <w:sz w:val="20"/>
          <w:szCs w:val="20"/>
        </w:rPr>
        <w:t xml:space="preserve"> </w:t>
      </w:r>
      <w:r w:rsidRPr="001113A4">
        <w:rPr>
          <w:sz w:val="20"/>
          <w:szCs w:val="20"/>
        </w:rPr>
        <w:t>or</w:t>
      </w:r>
      <w:r w:rsidRPr="001113A4">
        <w:rPr>
          <w:spacing w:val="-1"/>
          <w:sz w:val="20"/>
          <w:szCs w:val="20"/>
        </w:rPr>
        <w:t xml:space="preserve"> </w:t>
      </w:r>
      <w:r w:rsidRPr="001113A4">
        <w:rPr>
          <w:sz w:val="20"/>
          <w:szCs w:val="20"/>
        </w:rPr>
        <w:t>recertification</w:t>
      </w:r>
      <w:r w:rsidRPr="001113A4">
        <w:rPr>
          <w:spacing w:val="13"/>
          <w:sz w:val="20"/>
          <w:szCs w:val="20"/>
        </w:rPr>
        <w:t xml:space="preserve"> </w:t>
      </w:r>
      <w:r w:rsidRPr="001113A4">
        <w:rPr>
          <w:sz w:val="20"/>
          <w:szCs w:val="20"/>
        </w:rPr>
        <w:t>of</w:t>
      </w:r>
      <w:r w:rsidRPr="001113A4">
        <w:rPr>
          <w:spacing w:val="14"/>
          <w:sz w:val="20"/>
          <w:szCs w:val="20"/>
        </w:rPr>
        <w:t xml:space="preserve"> </w:t>
      </w:r>
      <w:r w:rsidRPr="001113A4">
        <w:rPr>
          <w:sz w:val="20"/>
          <w:szCs w:val="20"/>
        </w:rPr>
        <w:t>income.</w:t>
      </w:r>
      <w:r w:rsidRPr="001113A4">
        <w:rPr>
          <w:spacing w:val="12"/>
          <w:sz w:val="20"/>
          <w:szCs w:val="20"/>
        </w:rPr>
        <w:t xml:space="preserve"> </w:t>
      </w:r>
      <w:r w:rsidRPr="001113A4">
        <w:rPr>
          <w:sz w:val="20"/>
          <w:szCs w:val="20"/>
        </w:rPr>
        <w:t>It</w:t>
      </w:r>
      <w:r w:rsidRPr="001113A4">
        <w:rPr>
          <w:spacing w:val="12"/>
          <w:sz w:val="20"/>
          <w:szCs w:val="20"/>
        </w:rPr>
        <w:t xml:space="preserve"> </w:t>
      </w:r>
      <w:r w:rsidRPr="001113A4">
        <w:rPr>
          <w:sz w:val="20"/>
          <w:szCs w:val="20"/>
        </w:rPr>
        <w:t>does</w:t>
      </w:r>
      <w:r w:rsidRPr="001113A4">
        <w:rPr>
          <w:spacing w:val="13"/>
          <w:sz w:val="20"/>
          <w:szCs w:val="20"/>
        </w:rPr>
        <w:t xml:space="preserve"> </w:t>
      </w:r>
      <w:r w:rsidRPr="001113A4">
        <w:rPr>
          <w:sz w:val="20"/>
          <w:szCs w:val="20"/>
        </w:rPr>
        <w:t>not</w:t>
      </w:r>
      <w:r w:rsidRPr="001113A4">
        <w:rPr>
          <w:spacing w:val="14"/>
          <w:sz w:val="20"/>
          <w:szCs w:val="20"/>
        </w:rPr>
        <w:t xml:space="preserve"> </w:t>
      </w:r>
      <w:r w:rsidRPr="001113A4">
        <w:rPr>
          <w:sz w:val="20"/>
          <w:szCs w:val="20"/>
        </w:rPr>
        <w:t>include</w:t>
      </w:r>
      <w:r w:rsidRPr="001113A4">
        <w:rPr>
          <w:spacing w:val="13"/>
          <w:sz w:val="20"/>
          <w:szCs w:val="20"/>
        </w:rPr>
        <w:t xml:space="preserve"> </w:t>
      </w:r>
      <w:r w:rsidRPr="001113A4">
        <w:rPr>
          <w:sz w:val="20"/>
          <w:szCs w:val="20"/>
        </w:rPr>
        <w:t>income</w:t>
      </w:r>
      <w:r w:rsidRPr="001113A4">
        <w:rPr>
          <w:spacing w:val="13"/>
          <w:sz w:val="20"/>
          <w:szCs w:val="20"/>
        </w:rPr>
        <w:t xml:space="preserve"> </w:t>
      </w:r>
      <w:r w:rsidRPr="001113A4">
        <w:rPr>
          <w:sz w:val="20"/>
          <w:szCs w:val="20"/>
        </w:rPr>
        <w:t>that</w:t>
      </w:r>
      <w:r w:rsidRPr="001113A4">
        <w:rPr>
          <w:spacing w:val="14"/>
          <w:sz w:val="20"/>
          <w:szCs w:val="20"/>
        </w:rPr>
        <w:t xml:space="preserve"> </w:t>
      </w:r>
      <w:r w:rsidRPr="001113A4">
        <w:rPr>
          <w:sz w:val="20"/>
          <w:szCs w:val="20"/>
        </w:rPr>
        <w:t>is</w:t>
      </w:r>
      <w:r w:rsidRPr="001113A4">
        <w:rPr>
          <w:spacing w:val="11"/>
          <w:sz w:val="20"/>
          <w:szCs w:val="20"/>
        </w:rPr>
        <w:t xml:space="preserve"> </w:t>
      </w:r>
      <w:r w:rsidRPr="001113A4">
        <w:rPr>
          <w:sz w:val="20"/>
          <w:szCs w:val="20"/>
        </w:rPr>
        <w:t>temporary,</w:t>
      </w:r>
      <w:r w:rsidRPr="001113A4">
        <w:rPr>
          <w:spacing w:val="14"/>
          <w:sz w:val="20"/>
          <w:szCs w:val="20"/>
        </w:rPr>
        <w:t xml:space="preserve"> </w:t>
      </w:r>
      <w:r w:rsidRPr="001113A4">
        <w:rPr>
          <w:sz w:val="20"/>
          <w:szCs w:val="20"/>
        </w:rPr>
        <w:t>non-recurring,</w:t>
      </w:r>
      <w:r w:rsidRPr="001113A4">
        <w:rPr>
          <w:spacing w:val="12"/>
          <w:sz w:val="20"/>
          <w:szCs w:val="20"/>
        </w:rPr>
        <w:t xml:space="preserve"> </w:t>
      </w:r>
      <w:r w:rsidRPr="001113A4">
        <w:rPr>
          <w:sz w:val="20"/>
          <w:szCs w:val="20"/>
        </w:rPr>
        <w:t>or</w:t>
      </w:r>
      <w:r w:rsidRPr="001113A4">
        <w:rPr>
          <w:spacing w:val="12"/>
          <w:sz w:val="20"/>
          <w:szCs w:val="20"/>
        </w:rPr>
        <w:t xml:space="preserve"> </w:t>
      </w:r>
      <w:r w:rsidRPr="001113A4">
        <w:rPr>
          <w:sz w:val="20"/>
          <w:szCs w:val="20"/>
        </w:rPr>
        <w:t>sporadic</w:t>
      </w:r>
      <w:r w:rsidRPr="001113A4">
        <w:rPr>
          <w:spacing w:val="11"/>
          <w:sz w:val="20"/>
          <w:szCs w:val="20"/>
        </w:rPr>
        <w:t xml:space="preserve"> </w:t>
      </w:r>
      <w:r w:rsidRPr="001113A4">
        <w:rPr>
          <w:sz w:val="20"/>
          <w:szCs w:val="20"/>
        </w:rPr>
        <w:t>as</w:t>
      </w:r>
      <w:r w:rsidRPr="001113A4">
        <w:rPr>
          <w:spacing w:val="13"/>
          <w:sz w:val="20"/>
          <w:szCs w:val="20"/>
        </w:rPr>
        <w:t xml:space="preserve"> </w:t>
      </w:r>
      <w:r w:rsidRPr="001113A4">
        <w:rPr>
          <w:sz w:val="20"/>
          <w:szCs w:val="20"/>
        </w:rPr>
        <w:t>defined</w:t>
      </w:r>
      <w:r w:rsidRPr="001113A4">
        <w:rPr>
          <w:spacing w:val="13"/>
          <w:sz w:val="20"/>
          <w:szCs w:val="20"/>
        </w:rPr>
        <w:t xml:space="preserve"> </w:t>
      </w:r>
      <w:r w:rsidRPr="001113A4">
        <w:rPr>
          <w:sz w:val="20"/>
          <w:szCs w:val="20"/>
        </w:rPr>
        <w:t>in this section, or income that is specifically excluded by other federal</w:t>
      </w:r>
      <w:r w:rsidRPr="001113A4">
        <w:rPr>
          <w:spacing w:val="-26"/>
          <w:sz w:val="20"/>
          <w:szCs w:val="20"/>
        </w:rPr>
        <w:t xml:space="preserve"> </w:t>
      </w:r>
      <w:r w:rsidRPr="001113A4">
        <w:rPr>
          <w:sz w:val="20"/>
          <w:szCs w:val="20"/>
        </w:rPr>
        <w:t>statute.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jc w:val="both"/>
        <w:rPr>
          <w:sz w:val="20"/>
          <w:szCs w:val="20"/>
        </w:rPr>
      </w:pPr>
      <w:r w:rsidRPr="001113A4">
        <w:rPr>
          <w:sz w:val="20"/>
          <w:szCs w:val="20"/>
        </w:rPr>
        <w:t>Annual income includes, but is not limited</w:t>
      </w:r>
      <w:r w:rsidRPr="001113A4">
        <w:rPr>
          <w:spacing w:val="-14"/>
          <w:sz w:val="20"/>
          <w:szCs w:val="20"/>
        </w:rPr>
        <w:t xml:space="preserve"> </w:t>
      </w:r>
      <w:r w:rsidRPr="001113A4">
        <w:rPr>
          <w:sz w:val="20"/>
          <w:szCs w:val="20"/>
        </w:rPr>
        <w:t>to:</w:t>
      </w:r>
    </w:p>
    <w:p w:rsidR="00A1660D" w:rsidRPr="001113A4" w:rsidRDefault="00A1660D">
      <w:pPr>
        <w:pStyle w:val="BodyText"/>
        <w:kinsoku w:val="0"/>
        <w:overflowPunct w:val="0"/>
        <w:spacing w:before="9"/>
        <w:ind w:left="0"/>
        <w:rPr>
          <w:sz w:val="20"/>
          <w:szCs w:val="20"/>
        </w:rPr>
      </w:pPr>
    </w:p>
    <w:p w:rsidR="00A1660D" w:rsidRPr="001113A4" w:rsidRDefault="00A1660D">
      <w:pPr>
        <w:pStyle w:val="ListParagraph"/>
        <w:numPr>
          <w:ilvl w:val="0"/>
          <w:numId w:val="7"/>
        </w:numPr>
        <w:tabs>
          <w:tab w:val="left" w:pos="832"/>
        </w:tabs>
        <w:kinsoku w:val="0"/>
        <w:overflowPunct w:val="0"/>
        <w:ind w:left="831" w:right="119" w:hanging="360"/>
        <w:jc w:val="both"/>
        <w:rPr>
          <w:rFonts w:ascii="Arial" w:hAnsi="Arial" w:cs="Arial"/>
          <w:sz w:val="20"/>
          <w:szCs w:val="20"/>
        </w:rPr>
      </w:pPr>
      <w:r w:rsidRPr="001113A4">
        <w:rPr>
          <w:rFonts w:ascii="Arial" w:hAnsi="Arial" w:cs="Arial"/>
          <w:sz w:val="20"/>
          <w:szCs w:val="20"/>
        </w:rPr>
        <w:t>The full amount, before any payroll deductions, of wages and salaries, overtime pay, commissions,</w:t>
      </w:r>
      <w:r w:rsidRPr="001113A4">
        <w:rPr>
          <w:rFonts w:ascii="Arial" w:hAnsi="Arial" w:cs="Arial"/>
          <w:spacing w:val="-7"/>
          <w:sz w:val="20"/>
          <w:szCs w:val="20"/>
        </w:rPr>
        <w:t xml:space="preserve"> </w:t>
      </w:r>
      <w:r w:rsidRPr="001113A4">
        <w:rPr>
          <w:rFonts w:ascii="Arial" w:hAnsi="Arial" w:cs="Arial"/>
          <w:sz w:val="20"/>
          <w:szCs w:val="20"/>
        </w:rPr>
        <w:t>fees, tips and bonuses, and other compensation for personal</w:t>
      </w:r>
      <w:r w:rsidRPr="001113A4">
        <w:rPr>
          <w:rFonts w:ascii="Arial" w:hAnsi="Arial" w:cs="Arial"/>
          <w:spacing w:val="-3"/>
          <w:sz w:val="20"/>
          <w:szCs w:val="20"/>
        </w:rPr>
        <w:t xml:space="preserve"> </w:t>
      </w:r>
      <w:r w:rsidRPr="001113A4">
        <w:rPr>
          <w:rFonts w:ascii="Arial" w:hAnsi="Arial" w:cs="Arial"/>
          <w:sz w:val="20"/>
          <w:szCs w:val="20"/>
        </w:rPr>
        <w:t>services;</w:t>
      </w:r>
    </w:p>
    <w:p w:rsidR="00A1660D" w:rsidRPr="001113A4" w:rsidRDefault="00A1660D">
      <w:pPr>
        <w:pStyle w:val="BodyText"/>
        <w:kinsoku w:val="0"/>
        <w:overflowPunct w:val="0"/>
        <w:spacing w:before="11"/>
        <w:ind w:left="0"/>
        <w:rPr>
          <w:sz w:val="20"/>
          <w:szCs w:val="20"/>
        </w:rPr>
      </w:pPr>
    </w:p>
    <w:p w:rsidR="00A1660D" w:rsidRPr="001113A4" w:rsidRDefault="00A1660D">
      <w:pPr>
        <w:pStyle w:val="ListParagraph"/>
        <w:numPr>
          <w:ilvl w:val="0"/>
          <w:numId w:val="7"/>
        </w:numPr>
        <w:tabs>
          <w:tab w:val="left" w:pos="832"/>
        </w:tabs>
        <w:kinsoku w:val="0"/>
        <w:overflowPunct w:val="0"/>
        <w:ind w:left="831" w:right="115" w:hanging="360"/>
        <w:jc w:val="both"/>
        <w:rPr>
          <w:rFonts w:ascii="Arial" w:hAnsi="Arial" w:cs="Arial"/>
          <w:sz w:val="20"/>
          <w:szCs w:val="20"/>
        </w:rPr>
      </w:pPr>
      <w:r w:rsidRPr="001113A4">
        <w:rPr>
          <w:rFonts w:ascii="Arial" w:hAnsi="Arial" w:cs="Arial"/>
          <w:sz w:val="20"/>
          <w:szCs w:val="20"/>
        </w:rPr>
        <w:t>The net income from the operation of a business or profession. Expenditures for business expansion</w:t>
      </w:r>
      <w:r w:rsidRPr="001113A4">
        <w:rPr>
          <w:rFonts w:ascii="Arial" w:hAnsi="Arial" w:cs="Arial"/>
          <w:spacing w:val="45"/>
          <w:sz w:val="20"/>
          <w:szCs w:val="20"/>
        </w:rPr>
        <w:t xml:space="preserve"> </w:t>
      </w:r>
      <w:r w:rsidRPr="001113A4">
        <w:rPr>
          <w:rFonts w:ascii="Arial" w:hAnsi="Arial" w:cs="Arial"/>
          <w:sz w:val="20"/>
          <w:szCs w:val="20"/>
        </w:rPr>
        <w:t>or</w:t>
      </w:r>
      <w:r w:rsidRPr="001113A4">
        <w:rPr>
          <w:rFonts w:ascii="Arial" w:hAnsi="Arial" w:cs="Arial"/>
          <w:spacing w:val="-1"/>
          <w:sz w:val="20"/>
          <w:szCs w:val="20"/>
        </w:rPr>
        <w:t xml:space="preserve"> </w:t>
      </w:r>
      <w:r w:rsidRPr="001113A4">
        <w:rPr>
          <w:rFonts w:ascii="Arial" w:hAnsi="Arial" w:cs="Arial"/>
          <w:sz w:val="20"/>
          <w:szCs w:val="20"/>
        </w:rPr>
        <w:t>amortization</w:t>
      </w:r>
      <w:r w:rsidRPr="001113A4">
        <w:rPr>
          <w:rFonts w:ascii="Arial" w:hAnsi="Arial" w:cs="Arial"/>
          <w:spacing w:val="36"/>
          <w:sz w:val="20"/>
          <w:szCs w:val="20"/>
        </w:rPr>
        <w:t xml:space="preserve"> </w:t>
      </w:r>
      <w:r w:rsidRPr="001113A4">
        <w:rPr>
          <w:rFonts w:ascii="Arial" w:hAnsi="Arial" w:cs="Arial"/>
          <w:sz w:val="20"/>
          <w:szCs w:val="20"/>
        </w:rPr>
        <w:t>of</w:t>
      </w:r>
      <w:r w:rsidRPr="001113A4">
        <w:rPr>
          <w:rFonts w:ascii="Arial" w:hAnsi="Arial" w:cs="Arial"/>
          <w:spacing w:val="39"/>
          <w:sz w:val="20"/>
          <w:szCs w:val="20"/>
        </w:rPr>
        <w:t xml:space="preserve"> </w:t>
      </w:r>
      <w:r w:rsidRPr="001113A4">
        <w:rPr>
          <w:rFonts w:ascii="Arial" w:hAnsi="Arial" w:cs="Arial"/>
          <w:sz w:val="20"/>
          <w:szCs w:val="20"/>
        </w:rPr>
        <w:t>capital</w:t>
      </w:r>
      <w:r w:rsidRPr="001113A4">
        <w:rPr>
          <w:rFonts w:ascii="Arial" w:hAnsi="Arial" w:cs="Arial"/>
          <w:spacing w:val="35"/>
          <w:sz w:val="20"/>
          <w:szCs w:val="20"/>
        </w:rPr>
        <w:t xml:space="preserve"> </w:t>
      </w:r>
      <w:r w:rsidRPr="001113A4">
        <w:rPr>
          <w:rFonts w:ascii="Arial" w:hAnsi="Arial" w:cs="Arial"/>
          <w:sz w:val="20"/>
          <w:szCs w:val="20"/>
        </w:rPr>
        <w:t>indebtedness</w:t>
      </w:r>
      <w:r w:rsidRPr="001113A4">
        <w:rPr>
          <w:rFonts w:ascii="Arial" w:hAnsi="Arial" w:cs="Arial"/>
          <w:spacing w:val="36"/>
          <w:sz w:val="20"/>
          <w:szCs w:val="20"/>
        </w:rPr>
        <w:t xml:space="preserve"> </w:t>
      </w:r>
      <w:r w:rsidRPr="001113A4">
        <w:rPr>
          <w:rFonts w:ascii="Arial" w:hAnsi="Arial" w:cs="Arial"/>
          <w:sz w:val="20"/>
          <w:szCs w:val="20"/>
        </w:rPr>
        <w:t>shall</w:t>
      </w:r>
      <w:r w:rsidRPr="001113A4">
        <w:rPr>
          <w:rFonts w:ascii="Arial" w:hAnsi="Arial" w:cs="Arial"/>
          <w:spacing w:val="35"/>
          <w:sz w:val="20"/>
          <w:szCs w:val="20"/>
        </w:rPr>
        <w:t xml:space="preserve"> </w:t>
      </w:r>
      <w:r w:rsidRPr="001113A4">
        <w:rPr>
          <w:rFonts w:ascii="Arial" w:hAnsi="Arial" w:cs="Arial"/>
          <w:sz w:val="20"/>
          <w:szCs w:val="20"/>
        </w:rPr>
        <w:t>not</w:t>
      </w:r>
      <w:r w:rsidRPr="001113A4">
        <w:rPr>
          <w:rFonts w:ascii="Arial" w:hAnsi="Arial" w:cs="Arial"/>
          <w:spacing w:val="37"/>
          <w:sz w:val="20"/>
          <w:szCs w:val="20"/>
        </w:rPr>
        <w:t xml:space="preserve"> </w:t>
      </w:r>
      <w:r w:rsidRPr="001113A4">
        <w:rPr>
          <w:rFonts w:ascii="Arial" w:hAnsi="Arial" w:cs="Arial"/>
          <w:sz w:val="20"/>
          <w:szCs w:val="20"/>
        </w:rPr>
        <w:t>be</w:t>
      </w:r>
      <w:r w:rsidRPr="001113A4">
        <w:rPr>
          <w:rFonts w:ascii="Arial" w:hAnsi="Arial" w:cs="Arial"/>
          <w:spacing w:val="36"/>
          <w:sz w:val="20"/>
          <w:szCs w:val="20"/>
        </w:rPr>
        <w:t xml:space="preserve"> </w:t>
      </w:r>
      <w:r w:rsidRPr="001113A4">
        <w:rPr>
          <w:rFonts w:ascii="Arial" w:hAnsi="Arial" w:cs="Arial"/>
          <w:sz w:val="20"/>
          <w:szCs w:val="20"/>
        </w:rPr>
        <w:t>used</w:t>
      </w:r>
      <w:r w:rsidRPr="001113A4">
        <w:rPr>
          <w:rFonts w:ascii="Arial" w:hAnsi="Arial" w:cs="Arial"/>
          <w:spacing w:val="36"/>
          <w:sz w:val="20"/>
          <w:szCs w:val="20"/>
        </w:rPr>
        <w:t xml:space="preserve"> </w:t>
      </w:r>
      <w:r w:rsidRPr="001113A4">
        <w:rPr>
          <w:rFonts w:ascii="Arial" w:hAnsi="Arial" w:cs="Arial"/>
          <w:sz w:val="20"/>
          <w:szCs w:val="20"/>
        </w:rPr>
        <w:t>as</w:t>
      </w:r>
      <w:r w:rsidRPr="001113A4">
        <w:rPr>
          <w:rFonts w:ascii="Arial" w:hAnsi="Arial" w:cs="Arial"/>
          <w:spacing w:val="36"/>
          <w:sz w:val="20"/>
          <w:szCs w:val="20"/>
        </w:rPr>
        <w:t xml:space="preserve"> </w:t>
      </w:r>
      <w:r w:rsidRPr="001113A4">
        <w:rPr>
          <w:rFonts w:ascii="Arial" w:hAnsi="Arial" w:cs="Arial"/>
          <w:sz w:val="20"/>
          <w:szCs w:val="20"/>
        </w:rPr>
        <w:t>deductions</w:t>
      </w:r>
      <w:r w:rsidRPr="001113A4">
        <w:rPr>
          <w:rFonts w:ascii="Arial" w:hAnsi="Arial" w:cs="Arial"/>
          <w:spacing w:val="36"/>
          <w:sz w:val="20"/>
          <w:szCs w:val="20"/>
        </w:rPr>
        <w:t xml:space="preserve"> </w:t>
      </w:r>
      <w:r w:rsidRPr="001113A4">
        <w:rPr>
          <w:rFonts w:ascii="Arial" w:hAnsi="Arial" w:cs="Arial"/>
          <w:sz w:val="20"/>
          <w:szCs w:val="20"/>
        </w:rPr>
        <w:t>in</w:t>
      </w:r>
      <w:r w:rsidRPr="001113A4">
        <w:rPr>
          <w:rFonts w:ascii="Arial" w:hAnsi="Arial" w:cs="Arial"/>
          <w:spacing w:val="36"/>
          <w:sz w:val="20"/>
          <w:szCs w:val="20"/>
        </w:rPr>
        <w:t xml:space="preserve"> </w:t>
      </w:r>
      <w:r w:rsidRPr="001113A4">
        <w:rPr>
          <w:rFonts w:ascii="Arial" w:hAnsi="Arial" w:cs="Arial"/>
          <w:sz w:val="20"/>
          <w:szCs w:val="20"/>
        </w:rPr>
        <w:t>determining</w:t>
      </w:r>
      <w:r w:rsidRPr="001113A4">
        <w:rPr>
          <w:rFonts w:ascii="Arial" w:hAnsi="Arial" w:cs="Arial"/>
          <w:spacing w:val="36"/>
          <w:sz w:val="20"/>
          <w:szCs w:val="20"/>
        </w:rPr>
        <w:t xml:space="preserve"> </w:t>
      </w:r>
      <w:r w:rsidRPr="001113A4">
        <w:rPr>
          <w:rFonts w:ascii="Arial" w:hAnsi="Arial" w:cs="Arial"/>
          <w:sz w:val="20"/>
          <w:szCs w:val="20"/>
        </w:rPr>
        <w:t>net</w:t>
      </w:r>
      <w:r w:rsidRPr="001113A4">
        <w:rPr>
          <w:rFonts w:ascii="Arial" w:hAnsi="Arial" w:cs="Arial"/>
          <w:spacing w:val="37"/>
          <w:sz w:val="20"/>
          <w:szCs w:val="20"/>
        </w:rPr>
        <w:t xml:space="preserve"> </w:t>
      </w:r>
      <w:r w:rsidRPr="001113A4">
        <w:rPr>
          <w:rFonts w:ascii="Arial" w:hAnsi="Arial" w:cs="Arial"/>
          <w:sz w:val="20"/>
          <w:szCs w:val="20"/>
        </w:rPr>
        <w:t>income.</w:t>
      </w:r>
      <w:r w:rsidRPr="001113A4">
        <w:rPr>
          <w:rFonts w:ascii="Arial" w:hAnsi="Arial" w:cs="Arial"/>
          <w:spacing w:val="37"/>
          <w:sz w:val="20"/>
          <w:szCs w:val="20"/>
        </w:rPr>
        <w:t xml:space="preserve"> </w:t>
      </w:r>
      <w:r w:rsidRPr="001113A4">
        <w:rPr>
          <w:rFonts w:ascii="Arial" w:hAnsi="Arial" w:cs="Arial"/>
          <w:sz w:val="20"/>
          <w:szCs w:val="20"/>
        </w:rPr>
        <w:t>An allowance</w:t>
      </w:r>
      <w:r w:rsidRPr="001113A4">
        <w:rPr>
          <w:rFonts w:ascii="Arial" w:hAnsi="Arial" w:cs="Arial"/>
          <w:spacing w:val="-9"/>
          <w:sz w:val="20"/>
          <w:szCs w:val="20"/>
        </w:rPr>
        <w:t xml:space="preserve"> </w:t>
      </w:r>
      <w:r w:rsidRPr="001113A4">
        <w:rPr>
          <w:rFonts w:ascii="Arial" w:hAnsi="Arial" w:cs="Arial"/>
          <w:sz w:val="20"/>
          <w:szCs w:val="20"/>
        </w:rPr>
        <w:t>for</w:t>
      </w:r>
      <w:r w:rsidRPr="001113A4">
        <w:rPr>
          <w:rFonts w:ascii="Arial" w:hAnsi="Arial" w:cs="Arial"/>
          <w:spacing w:val="-8"/>
          <w:sz w:val="20"/>
          <w:szCs w:val="20"/>
        </w:rPr>
        <w:t xml:space="preserve"> </w:t>
      </w:r>
      <w:r w:rsidRPr="001113A4">
        <w:rPr>
          <w:rFonts w:ascii="Arial" w:hAnsi="Arial" w:cs="Arial"/>
          <w:sz w:val="20"/>
          <w:szCs w:val="20"/>
        </w:rPr>
        <w:t>depreciation</w:t>
      </w:r>
      <w:r w:rsidRPr="001113A4">
        <w:rPr>
          <w:rFonts w:ascii="Arial" w:hAnsi="Arial" w:cs="Arial"/>
          <w:spacing w:val="-9"/>
          <w:sz w:val="20"/>
          <w:szCs w:val="20"/>
        </w:rPr>
        <w:t xml:space="preserve"> </w:t>
      </w:r>
      <w:r w:rsidRPr="001113A4">
        <w:rPr>
          <w:rFonts w:ascii="Arial" w:hAnsi="Arial" w:cs="Arial"/>
          <w:sz w:val="20"/>
          <w:szCs w:val="20"/>
        </w:rPr>
        <w:t>of</w:t>
      </w:r>
      <w:r w:rsidRPr="001113A4">
        <w:rPr>
          <w:rFonts w:ascii="Arial" w:hAnsi="Arial" w:cs="Arial"/>
          <w:spacing w:val="-5"/>
          <w:sz w:val="20"/>
          <w:szCs w:val="20"/>
        </w:rPr>
        <w:t xml:space="preserve"> </w:t>
      </w:r>
      <w:r w:rsidRPr="001113A4">
        <w:rPr>
          <w:rFonts w:ascii="Arial" w:hAnsi="Arial" w:cs="Arial"/>
          <w:sz w:val="20"/>
          <w:szCs w:val="20"/>
        </w:rPr>
        <w:t>assets</w:t>
      </w:r>
      <w:r w:rsidRPr="001113A4">
        <w:rPr>
          <w:rFonts w:ascii="Arial" w:hAnsi="Arial" w:cs="Arial"/>
          <w:spacing w:val="-8"/>
          <w:sz w:val="20"/>
          <w:szCs w:val="20"/>
        </w:rPr>
        <w:t xml:space="preserve"> </w:t>
      </w:r>
      <w:r w:rsidRPr="001113A4">
        <w:rPr>
          <w:rFonts w:ascii="Arial" w:hAnsi="Arial" w:cs="Arial"/>
          <w:sz w:val="20"/>
          <w:szCs w:val="20"/>
        </w:rPr>
        <w:t>used</w:t>
      </w:r>
      <w:r w:rsidRPr="001113A4">
        <w:rPr>
          <w:rFonts w:ascii="Arial" w:hAnsi="Arial" w:cs="Arial"/>
          <w:spacing w:val="-11"/>
          <w:sz w:val="20"/>
          <w:szCs w:val="20"/>
        </w:rPr>
        <w:t xml:space="preserve"> </w:t>
      </w:r>
      <w:r w:rsidRPr="001113A4">
        <w:rPr>
          <w:rFonts w:ascii="Arial" w:hAnsi="Arial" w:cs="Arial"/>
          <w:sz w:val="20"/>
          <w:szCs w:val="20"/>
        </w:rPr>
        <w:t>in</w:t>
      </w:r>
      <w:r w:rsidRPr="001113A4">
        <w:rPr>
          <w:rFonts w:ascii="Arial" w:hAnsi="Arial" w:cs="Arial"/>
          <w:spacing w:val="-9"/>
          <w:sz w:val="20"/>
          <w:szCs w:val="20"/>
        </w:rPr>
        <w:t xml:space="preserve"> </w:t>
      </w:r>
      <w:r w:rsidRPr="001113A4">
        <w:rPr>
          <w:rFonts w:ascii="Arial" w:hAnsi="Arial" w:cs="Arial"/>
          <w:sz w:val="20"/>
          <w:szCs w:val="20"/>
        </w:rPr>
        <w:t>a</w:t>
      </w:r>
      <w:r w:rsidRPr="001113A4">
        <w:rPr>
          <w:rFonts w:ascii="Arial" w:hAnsi="Arial" w:cs="Arial"/>
          <w:spacing w:val="-9"/>
          <w:sz w:val="20"/>
          <w:szCs w:val="20"/>
        </w:rPr>
        <w:t xml:space="preserve"> </w:t>
      </w:r>
      <w:r w:rsidRPr="001113A4">
        <w:rPr>
          <w:rFonts w:ascii="Arial" w:hAnsi="Arial" w:cs="Arial"/>
          <w:sz w:val="20"/>
          <w:szCs w:val="20"/>
        </w:rPr>
        <w:t>business</w:t>
      </w:r>
      <w:r w:rsidRPr="001113A4">
        <w:rPr>
          <w:rFonts w:ascii="Arial" w:hAnsi="Arial" w:cs="Arial"/>
          <w:spacing w:val="-8"/>
          <w:sz w:val="20"/>
          <w:szCs w:val="20"/>
        </w:rPr>
        <w:t xml:space="preserve"> </w:t>
      </w:r>
      <w:r w:rsidRPr="001113A4">
        <w:rPr>
          <w:rFonts w:ascii="Arial" w:hAnsi="Arial" w:cs="Arial"/>
          <w:sz w:val="20"/>
          <w:szCs w:val="20"/>
        </w:rPr>
        <w:t>or</w:t>
      </w:r>
      <w:r w:rsidRPr="001113A4">
        <w:rPr>
          <w:rFonts w:ascii="Arial" w:hAnsi="Arial" w:cs="Arial"/>
          <w:spacing w:val="-8"/>
          <w:sz w:val="20"/>
          <w:szCs w:val="20"/>
        </w:rPr>
        <w:t xml:space="preserve"> </w:t>
      </w:r>
      <w:r w:rsidRPr="001113A4">
        <w:rPr>
          <w:rFonts w:ascii="Arial" w:hAnsi="Arial" w:cs="Arial"/>
          <w:sz w:val="20"/>
          <w:szCs w:val="20"/>
        </w:rPr>
        <w:t>profession</w:t>
      </w:r>
      <w:r w:rsidRPr="001113A4">
        <w:rPr>
          <w:rFonts w:ascii="Arial" w:hAnsi="Arial" w:cs="Arial"/>
          <w:spacing w:val="-9"/>
          <w:sz w:val="20"/>
          <w:szCs w:val="20"/>
        </w:rPr>
        <w:t xml:space="preserve"> </w:t>
      </w:r>
      <w:r w:rsidRPr="001113A4">
        <w:rPr>
          <w:rFonts w:ascii="Arial" w:hAnsi="Arial" w:cs="Arial"/>
          <w:sz w:val="20"/>
          <w:szCs w:val="20"/>
        </w:rPr>
        <w:t>may</w:t>
      </w:r>
      <w:r w:rsidRPr="001113A4">
        <w:rPr>
          <w:rFonts w:ascii="Arial" w:hAnsi="Arial" w:cs="Arial"/>
          <w:spacing w:val="-11"/>
          <w:sz w:val="20"/>
          <w:szCs w:val="20"/>
        </w:rPr>
        <w:t xml:space="preserve"> </w:t>
      </w:r>
      <w:r w:rsidRPr="001113A4">
        <w:rPr>
          <w:rFonts w:ascii="Arial" w:hAnsi="Arial" w:cs="Arial"/>
          <w:sz w:val="20"/>
          <w:szCs w:val="20"/>
        </w:rPr>
        <w:t>be</w:t>
      </w:r>
      <w:r w:rsidRPr="001113A4">
        <w:rPr>
          <w:rFonts w:ascii="Arial" w:hAnsi="Arial" w:cs="Arial"/>
          <w:spacing w:val="-9"/>
          <w:sz w:val="20"/>
          <w:szCs w:val="20"/>
        </w:rPr>
        <w:t xml:space="preserve"> </w:t>
      </w:r>
      <w:r w:rsidRPr="001113A4">
        <w:rPr>
          <w:rFonts w:ascii="Arial" w:hAnsi="Arial" w:cs="Arial"/>
          <w:sz w:val="20"/>
          <w:szCs w:val="20"/>
        </w:rPr>
        <w:t>deducted,</w:t>
      </w:r>
      <w:r w:rsidRPr="001113A4">
        <w:rPr>
          <w:rFonts w:ascii="Arial" w:hAnsi="Arial" w:cs="Arial"/>
          <w:spacing w:val="-7"/>
          <w:sz w:val="20"/>
          <w:szCs w:val="20"/>
        </w:rPr>
        <w:t xml:space="preserve"> </w:t>
      </w:r>
      <w:r w:rsidRPr="001113A4">
        <w:rPr>
          <w:rFonts w:ascii="Arial" w:hAnsi="Arial" w:cs="Arial"/>
          <w:sz w:val="20"/>
          <w:szCs w:val="20"/>
        </w:rPr>
        <w:t>based</w:t>
      </w:r>
      <w:r w:rsidRPr="001113A4">
        <w:rPr>
          <w:rFonts w:ascii="Arial" w:hAnsi="Arial" w:cs="Arial"/>
          <w:spacing w:val="-9"/>
          <w:sz w:val="20"/>
          <w:szCs w:val="20"/>
        </w:rPr>
        <w:t xml:space="preserve"> </w:t>
      </w:r>
      <w:r w:rsidRPr="001113A4">
        <w:rPr>
          <w:rFonts w:ascii="Arial" w:hAnsi="Arial" w:cs="Arial"/>
          <w:sz w:val="20"/>
          <w:szCs w:val="20"/>
        </w:rPr>
        <w:t>on</w:t>
      </w:r>
      <w:r w:rsidRPr="001113A4">
        <w:rPr>
          <w:rFonts w:ascii="Arial" w:hAnsi="Arial" w:cs="Arial"/>
          <w:spacing w:val="-11"/>
          <w:sz w:val="20"/>
          <w:szCs w:val="20"/>
        </w:rPr>
        <w:t xml:space="preserve"> </w:t>
      </w:r>
      <w:r w:rsidRPr="001113A4">
        <w:rPr>
          <w:rFonts w:ascii="Arial" w:hAnsi="Arial" w:cs="Arial"/>
          <w:sz w:val="20"/>
          <w:szCs w:val="20"/>
        </w:rPr>
        <w:t>straight</w:t>
      </w:r>
      <w:r w:rsidRPr="001113A4">
        <w:rPr>
          <w:rFonts w:ascii="Arial" w:hAnsi="Arial" w:cs="Arial"/>
          <w:spacing w:val="-1"/>
          <w:sz w:val="20"/>
          <w:szCs w:val="20"/>
        </w:rPr>
        <w:t xml:space="preserve"> </w:t>
      </w:r>
      <w:r w:rsidRPr="001113A4">
        <w:rPr>
          <w:rFonts w:ascii="Arial" w:hAnsi="Arial" w:cs="Arial"/>
          <w:sz w:val="20"/>
          <w:szCs w:val="20"/>
        </w:rPr>
        <w:t>line depreciation, as provided in Internal Revenue Service regulations. Any withdrawal of cash or</w:t>
      </w:r>
      <w:r w:rsidRPr="001113A4">
        <w:rPr>
          <w:rFonts w:ascii="Arial" w:hAnsi="Arial" w:cs="Arial"/>
          <w:spacing w:val="49"/>
          <w:sz w:val="20"/>
          <w:szCs w:val="20"/>
        </w:rPr>
        <w:t xml:space="preserve"> </w:t>
      </w:r>
      <w:r w:rsidRPr="001113A4">
        <w:rPr>
          <w:rFonts w:ascii="Arial" w:hAnsi="Arial" w:cs="Arial"/>
          <w:sz w:val="20"/>
          <w:szCs w:val="20"/>
        </w:rPr>
        <w:t>assets from</w:t>
      </w:r>
      <w:r w:rsidRPr="001113A4">
        <w:rPr>
          <w:rFonts w:ascii="Arial" w:hAnsi="Arial" w:cs="Arial"/>
          <w:spacing w:val="40"/>
          <w:sz w:val="20"/>
          <w:szCs w:val="20"/>
        </w:rPr>
        <w:t xml:space="preserve"> </w:t>
      </w:r>
      <w:r w:rsidRPr="001113A4">
        <w:rPr>
          <w:rFonts w:ascii="Arial" w:hAnsi="Arial" w:cs="Arial"/>
          <w:sz w:val="20"/>
          <w:szCs w:val="20"/>
        </w:rPr>
        <w:t>the</w:t>
      </w:r>
      <w:r w:rsidRPr="001113A4">
        <w:rPr>
          <w:rFonts w:ascii="Arial" w:hAnsi="Arial" w:cs="Arial"/>
          <w:spacing w:val="39"/>
          <w:sz w:val="20"/>
          <w:szCs w:val="20"/>
        </w:rPr>
        <w:t xml:space="preserve"> </w:t>
      </w:r>
      <w:r w:rsidRPr="001113A4">
        <w:rPr>
          <w:rFonts w:ascii="Arial" w:hAnsi="Arial" w:cs="Arial"/>
          <w:sz w:val="20"/>
          <w:szCs w:val="20"/>
        </w:rPr>
        <w:t>operation</w:t>
      </w:r>
      <w:r w:rsidRPr="001113A4">
        <w:rPr>
          <w:rFonts w:ascii="Arial" w:hAnsi="Arial" w:cs="Arial"/>
          <w:spacing w:val="41"/>
          <w:sz w:val="20"/>
          <w:szCs w:val="20"/>
        </w:rPr>
        <w:t xml:space="preserve"> </w:t>
      </w:r>
      <w:r w:rsidRPr="001113A4">
        <w:rPr>
          <w:rFonts w:ascii="Arial" w:hAnsi="Arial" w:cs="Arial"/>
          <w:sz w:val="20"/>
          <w:szCs w:val="20"/>
        </w:rPr>
        <w:t>of</w:t>
      </w:r>
      <w:r w:rsidRPr="001113A4">
        <w:rPr>
          <w:rFonts w:ascii="Arial" w:hAnsi="Arial" w:cs="Arial"/>
          <w:spacing w:val="43"/>
          <w:sz w:val="20"/>
          <w:szCs w:val="20"/>
        </w:rPr>
        <w:t xml:space="preserve"> </w:t>
      </w:r>
      <w:r w:rsidRPr="001113A4">
        <w:rPr>
          <w:rFonts w:ascii="Arial" w:hAnsi="Arial" w:cs="Arial"/>
          <w:sz w:val="20"/>
          <w:szCs w:val="20"/>
        </w:rPr>
        <w:t>a</w:t>
      </w:r>
      <w:r w:rsidRPr="001113A4">
        <w:rPr>
          <w:rFonts w:ascii="Arial" w:hAnsi="Arial" w:cs="Arial"/>
          <w:spacing w:val="39"/>
          <w:sz w:val="20"/>
          <w:szCs w:val="20"/>
        </w:rPr>
        <w:t xml:space="preserve"> </w:t>
      </w:r>
      <w:r w:rsidRPr="001113A4">
        <w:rPr>
          <w:rFonts w:ascii="Arial" w:hAnsi="Arial" w:cs="Arial"/>
          <w:sz w:val="20"/>
          <w:szCs w:val="20"/>
        </w:rPr>
        <w:t>business</w:t>
      </w:r>
      <w:r w:rsidRPr="001113A4">
        <w:rPr>
          <w:rFonts w:ascii="Arial" w:hAnsi="Arial" w:cs="Arial"/>
          <w:spacing w:val="39"/>
          <w:sz w:val="20"/>
          <w:szCs w:val="20"/>
        </w:rPr>
        <w:t xml:space="preserve"> </w:t>
      </w:r>
      <w:r w:rsidRPr="001113A4">
        <w:rPr>
          <w:rFonts w:ascii="Arial" w:hAnsi="Arial" w:cs="Arial"/>
          <w:sz w:val="20"/>
          <w:szCs w:val="20"/>
        </w:rPr>
        <w:t>or</w:t>
      </w:r>
      <w:r w:rsidRPr="001113A4">
        <w:rPr>
          <w:rFonts w:ascii="Arial" w:hAnsi="Arial" w:cs="Arial"/>
          <w:spacing w:val="40"/>
          <w:sz w:val="20"/>
          <w:szCs w:val="20"/>
        </w:rPr>
        <w:t xml:space="preserve"> </w:t>
      </w:r>
      <w:r w:rsidRPr="001113A4">
        <w:rPr>
          <w:rFonts w:ascii="Arial" w:hAnsi="Arial" w:cs="Arial"/>
          <w:sz w:val="20"/>
          <w:szCs w:val="20"/>
        </w:rPr>
        <w:t>profession</w:t>
      </w:r>
      <w:r w:rsidRPr="001113A4">
        <w:rPr>
          <w:rFonts w:ascii="Arial" w:hAnsi="Arial" w:cs="Arial"/>
          <w:spacing w:val="39"/>
          <w:sz w:val="20"/>
          <w:szCs w:val="20"/>
        </w:rPr>
        <w:t xml:space="preserve"> </w:t>
      </w:r>
      <w:r w:rsidRPr="001113A4">
        <w:rPr>
          <w:rFonts w:ascii="Arial" w:hAnsi="Arial" w:cs="Arial"/>
          <w:sz w:val="20"/>
          <w:szCs w:val="20"/>
        </w:rPr>
        <w:t>will</w:t>
      </w:r>
      <w:r w:rsidRPr="001113A4">
        <w:rPr>
          <w:rFonts w:ascii="Arial" w:hAnsi="Arial" w:cs="Arial"/>
          <w:spacing w:val="41"/>
          <w:sz w:val="20"/>
          <w:szCs w:val="20"/>
        </w:rPr>
        <w:t xml:space="preserve"> </w:t>
      </w:r>
      <w:r w:rsidRPr="001113A4">
        <w:rPr>
          <w:rFonts w:ascii="Arial" w:hAnsi="Arial" w:cs="Arial"/>
          <w:sz w:val="20"/>
          <w:szCs w:val="20"/>
        </w:rPr>
        <w:t>be</w:t>
      </w:r>
      <w:r w:rsidRPr="001113A4">
        <w:rPr>
          <w:rFonts w:ascii="Arial" w:hAnsi="Arial" w:cs="Arial"/>
          <w:spacing w:val="41"/>
          <w:sz w:val="20"/>
          <w:szCs w:val="20"/>
        </w:rPr>
        <w:t xml:space="preserve"> </w:t>
      </w:r>
      <w:r w:rsidRPr="001113A4">
        <w:rPr>
          <w:rFonts w:ascii="Arial" w:hAnsi="Arial" w:cs="Arial"/>
          <w:sz w:val="20"/>
          <w:szCs w:val="20"/>
        </w:rPr>
        <w:t>included</w:t>
      </w:r>
      <w:r w:rsidRPr="001113A4">
        <w:rPr>
          <w:rFonts w:ascii="Arial" w:hAnsi="Arial" w:cs="Arial"/>
          <w:spacing w:val="41"/>
          <w:sz w:val="20"/>
          <w:szCs w:val="20"/>
        </w:rPr>
        <w:t xml:space="preserve"> </w:t>
      </w:r>
      <w:r w:rsidRPr="001113A4">
        <w:rPr>
          <w:rFonts w:ascii="Arial" w:hAnsi="Arial" w:cs="Arial"/>
          <w:sz w:val="20"/>
          <w:szCs w:val="20"/>
        </w:rPr>
        <w:t>in</w:t>
      </w:r>
      <w:r w:rsidRPr="001113A4">
        <w:rPr>
          <w:rFonts w:ascii="Arial" w:hAnsi="Arial" w:cs="Arial"/>
          <w:spacing w:val="41"/>
          <w:sz w:val="20"/>
          <w:szCs w:val="20"/>
        </w:rPr>
        <w:t xml:space="preserve"> </w:t>
      </w:r>
      <w:r w:rsidRPr="001113A4">
        <w:rPr>
          <w:rFonts w:ascii="Arial" w:hAnsi="Arial" w:cs="Arial"/>
          <w:sz w:val="20"/>
          <w:szCs w:val="20"/>
        </w:rPr>
        <w:t>income,</w:t>
      </w:r>
      <w:r w:rsidRPr="001113A4">
        <w:rPr>
          <w:rFonts w:ascii="Arial" w:hAnsi="Arial" w:cs="Arial"/>
          <w:spacing w:val="40"/>
          <w:sz w:val="20"/>
          <w:szCs w:val="20"/>
        </w:rPr>
        <w:t xml:space="preserve"> </w:t>
      </w:r>
      <w:r w:rsidRPr="001113A4">
        <w:rPr>
          <w:rFonts w:ascii="Arial" w:hAnsi="Arial" w:cs="Arial"/>
          <w:sz w:val="20"/>
          <w:szCs w:val="20"/>
        </w:rPr>
        <w:t>except</w:t>
      </w:r>
      <w:r w:rsidRPr="001113A4">
        <w:rPr>
          <w:rFonts w:ascii="Arial" w:hAnsi="Arial" w:cs="Arial"/>
          <w:spacing w:val="40"/>
          <w:sz w:val="20"/>
          <w:szCs w:val="20"/>
        </w:rPr>
        <w:t xml:space="preserve"> </w:t>
      </w:r>
      <w:r w:rsidRPr="001113A4">
        <w:rPr>
          <w:rFonts w:ascii="Arial" w:hAnsi="Arial" w:cs="Arial"/>
          <w:sz w:val="20"/>
          <w:szCs w:val="20"/>
        </w:rPr>
        <w:t>to</w:t>
      </w:r>
      <w:r w:rsidRPr="001113A4">
        <w:rPr>
          <w:rFonts w:ascii="Arial" w:hAnsi="Arial" w:cs="Arial"/>
          <w:spacing w:val="39"/>
          <w:sz w:val="20"/>
          <w:szCs w:val="20"/>
        </w:rPr>
        <w:t xml:space="preserve"> </w:t>
      </w:r>
      <w:r w:rsidRPr="001113A4">
        <w:rPr>
          <w:rFonts w:ascii="Arial" w:hAnsi="Arial" w:cs="Arial"/>
          <w:sz w:val="20"/>
          <w:szCs w:val="20"/>
        </w:rPr>
        <w:t>the</w:t>
      </w:r>
      <w:r w:rsidRPr="001113A4">
        <w:rPr>
          <w:rFonts w:ascii="Arial" w:hAnsi="Arial" w:cs="Arial"/>
          <w:spacing w:val="39"/>
          <w:sz w:val="20"/>
          <w:szCs w:val="20"/>
        </w:rPr>
        <w:t xml:space="preserve"> </w:t>
      </w:r>
      <w:r w:rsidRPr="001113A4">
        <w:rPr>
          <w:rFonts w:ascii="Arial" w:hAnsi="Arial" w:cs="Arial"/>
          <w:sz w:val="20"/>
          <w:szCs w:val="20"/>
        </w:rPr>
        <w:t>extent</w:t>
      </w:r>
      <w:r w:rsidRPr="001113A4">
        <w:rPr>
          <w:rFonts w:ascii="Arial" w:hAnsi="Arial" w:cs="Arial"/>
          <w:spacing w:val="40"/>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withdrawal is reimbursement of cash or assets invested in the operation by the</w:t>
      </w:r>
      <w:r w:rsidRPr="001113A4">
        <w:rPr>
          <w:rFonts w:ascii="Arial" w:hAnsi="Arial" w:cs="Arial"/>
          <w:spacing w:val="-15"/>
          <w:sz w:val="20"/>
          <w:szCs w:val="20"/>
        </w:rPr>
        <w:t xml:space="preserve"> </w:t>
      </w:r>
      <w:r w:rsidRPr="001113A4">
        <w:rPr>
          <w:rFonts w:ascii="Arial" w:hAnsi="Arial" w:cs="Arial"/>
          <w:sz w:val="20"/>
          <w:szCs w:val="20"/>
        </w:rPr>
        <w:t>family;</w:t>
      </w:r>
    </w:p>
    <w:p w:rsidR="00A1660D" w:rsidRPr="001113A4" w:rsidRDefault="00A1660D">
      <w:pPr>
        <w:pStyle w:val="BodyText"/>
        <w:kinsoku w:val="0"/>
        <w:overflowPunct w:val="0"/>
        <w:spacing w:before="11"/>
        <w:ind w:left="0"/>
        <w:rPr>
          <w:sz w:val="20"/>
          <w:szCs w:val="20"/>
        </w:rPr>
      </w:pPr>
    </w:p>
    <w:p w:rsidR="00A1660D" w:rsidRPr="001113A4" w:rsidRDefault="00A1660D">
      <w:pPr>
        <w:pStyle w:val="ListParagraph"/>
        <w:numPr>
          <w:ilvl w:val="0"/>
          <w:numId w:val="7"/>
        </w:numPr>
        <w:tabs>
          <w:tab w:val="left" w:pos="833"/>
        </w:tabs>
        <w:kinsoku w:val="0"/>
        <w:overflowPunct w:val="0"/>
        <w:ind w:left="832" w:right="112" w:hanging="360"/>
        <w:jc w:val="both"/>
        <w:rPr>
          <w:rFonts w:ascii="Arial" w:hAnsi="Arial" w:cs="Arial"/>
          <w:sz w:val="20"/>
          <w:szCs w:val="20"/>
        </w:rPr>
      </w:pPr>
      <w:r w:rsidRPr="001113A4">
        <w:rPr>
          <w:rFonts w:ascii="Arial" w:hAnsi="Arial" w:cs="Arial"/>
          <w:sz w:val="20"/>
          <w:szCs w:val="20"/>
        </w:rPr>
        <w:t>Interest,</w:t>
      </w:r>
      <w:r w:rsidRPr="001113A4">
        <w:rPr>
          <w:rFonts w:ascii="Arial" w:hAnsi="Arial" w:cs="Arial"/>
          <w:spacing w:val="23"/>
          <w:sz w:val="20"/>
          <w:szCs w:val="20"/>
        </w:rPr>
        <w:t xml:space="preserve"> </w:t>
      </w:r>
      <w:r w:rsidRPr="001113A4">
        <w:rPr>
          <w:rFonts w:ascii="Arial" w:hAnsi="Arial" w:cs="Arial"/>
          <w:sz w:val="20"/>
          <w:szCs w:val="20"/>
        </w:rPr>
        <w:t>dividends,</w:t>
      </w:r>
      <w:r w:rsidRPr="001113A4">
        <w:rPr>
          <w:rFonts w:ascii="Arial" w:hAnsi="Arial" w:cs="Arial"/>
          <w:spacing w:val="25"/>
          <w:sz w:val="20"/>
          <w:szCs w:val="20"/>
        </w:rPr>
        <w:t xml:space="preserve"> </w:t>
      </w:r>
      <w:r w:rsidRPr="001113A4">
        <w:rPr>
          <w:rFonts w:ascii="Arial" w:hAnsi="Arial" w:cs="Arial"/>
          <w:sz w:val="20"/>
          <w:szCs w:val="20"/>
        </w:rPr>
        <w:t>and</w:t>
      </w:r>
      <w:r w:rsidRPr="001113A4">
        <w:rPr>
          <w:rFonts w:ascii="Arial" w:hAnsi="Arial" w:cs="Arial"/>
          <w:spacing w:val="21"/>
          <w:sz w:val="20"/>
          <w:szCs w:val="20"/>
        </w:rPr>
        <w:t xml:space="preserve"> </w:t>
      </w:r>
      <w:r w:rsidRPr="001113A4">
        <w:rPr>
          <w:rFonts w:ascii="Arial" w:hAnsi="Arial" w:cs="Arial"/>
          <w:sz w:val="20"/>
          <w:szCs w:val="20"/>
        </w:rPr>
        <w:t>other</w:t>
      </w:r>
      <w:r w:rsidRPr="001113A4">
        <w:rPr>
          <w:rFonts w:ascii="Arial" w:hAnsi="Arial" w:cs="Arial"/>
          <w:spacing w:val="23"/>
          <w:sz w:val="20"/>
          <w:szCs w:val="20"/>
        </w:rPr>
        <w:t xml:space="preserve"> </w:t>
      </w:r>
      <w:r w:rsidRPr="001113A4">
        <w:rPr>
          <w:rFonts w:ascii="Arial" w:hAnsi="Arial" w:cs="Arial"/>
          <w:sz w:val="20"/>
          <w:szCs w:val="20"/>
        </w:rPr>
        <w:t>net</w:t>
      </w:r>
      <w:r w:rsidRPr="001113A4">
        <w:rPr>
          <w:rFonts w:ascii="Arial" w:hAnsi="Arial" w:cs="Arial"/>
          <w:spacing w:val="23"/>
          <w:sz w:val="20"/>
          <w:szCs w:val="20"/>
        </w:rPr>
        <w:t xml:space="preserve"> </w:t>
      </w:r>
      <w:r w:rsidRPr="001113A4">
        <w:rPr>
          <w:rFonts w:ascii="Arial" w:hAnsi="Arial" w:cs="Arial"/>
          <w:sz w:val="20"/>
          <w:szCs w:val="20"/>
        </w:rPr>
        <w:t>income</w:t>
      </w:r>
      <w:r w:rsidRPr="001113A4">
        <w:rPr>
          <w:rFonts w:ascii="Arial" w:hAnsi="Arial" w:cs="Arial"/>
          <w:spacing w:val="24"/>
          <w:sz w:val="20"/>
          <w:szCs w:val="20"/>
        </w:rPr>
        <w:t xml:space="preserve"> </w:t>
      </w:r>
      <w:r w:rsidRPr="001113A4">
        <w:rPr>
          <w:rFonts w:ascii="Arial" w:hAnsi="Arial" w:cs="Arial"/>
          <w:sz w:val="20"/>
          <w:szCs w:val="20"/>
        </w:rPr>
        <w:t>of</w:t>
      </w:r>
      <w:r w:rsidRPr="001113A4">
        <w:rPr>
          <w:rFonts w:ascii="Arial" w:hAnsi="Arial" w:cs="Arial"/>
          <w:spacing w:val="23"/>
          <w:sz w:val="20"/>
          <w:szCs w:val="20"/>
        </w:rPr>
        <w:t xml:space="preserve"> </w:t>
      </w:r>
      <w:r w:rsidRPr="001113A4">
        <w:rPr>
          <w:rFonts w:ascii="Arial" w:hAnsi="Arial" w:cs="Arial"/>
          <w:sz w:val="20"/>
          <w:szCs w:val="20"/>
        </w:rPr>
        <w:t>any</w:t>
      </w:r>
      <w:r w:rsidRPr="001113A4">
        <w:rPr>
          <w:rFonts w:ascii="Arial" w:hAnsi="Arial" w:cs="Arial"/>
          <w:spacing w:val="19"/>
          <w:sz w:val="20"/>
          <w:szCs w:val="20"/>
        </w:rPr>
        <w:t xml:space="preserve"> </w:t>
      </w:r>
      <w:r w:rsidRPr="001113A4">
        <w:rPr>
          <w:rFonts w:ascii="Arial" w:hAnsi="Arial" w:cs="Arial"/>
          <w:sz w:val="20"/>
          <w:szCs w:val="20"/>
        </w:rPr>
        <w:t>kind</w:t>
      </w:r>
      <w:r w:rsidRPr="001113A4">
        <w:rPr>
          <w:rFonts w:ascii="Arial" w:hAnsi="Arial" w:cs="Arial"/>
          <w:spacing w:val="21"/>
          <w:sz w:val="20"/>
          <w:szCs w:val="20"/>
        </w:rPr>
        <w:t xml:space="preserve"> </w:t>
      </w:r>
      <w:r w:rsidRPr="001113A4">
        <w:rPr>
          <w:rFonts w:ascii="Arial" w:hAnsi="Arial" w:cs="Arial"/>
          <w:sz w:val="20"/>
          <w:szCs w:val="20"/>
        </w:rPr>
        <w:t>from</w:t>
      </w:r>
      <w:r w:rsidRPr="001113A4">
        <w:rPr>
          <w:rFonts w:ascii="Arial" w:hAnsi="Arial" w:cs="Arial"/>
          <w:spacing w:val="23"/>
          <w:sz w:val="20"/>
          <w:szCs w:val="20"/>
        </w:rPr>
        <w:t xml:space="preserve"> </w:t>
      </w:r>
      <w:r w:rsidRPr="001113A4">
        <w:rPr>
          <w:rFonts w:ascii="Arial" w:hAnsi="Arial" w:cs="Arial"/>
          <w:sz w:val="20"/>
          <w:szCs w:val="20"/>
        </w:rPr>
        <w:t>real</w:t>
      </w:r>
      <w:r w:rsidRPr="001113A4">
        <w:rPr>
          <w:rFonts w:ascii="Arial" w:hAnsi="Arial" w:cs="Arial"/>
          <w:spacing w:val="21"/>
          <w:sz w:val="20"/>
          <w:szCs w:val="20"/>
        </w:rPr>
        <w:t xml:space="preserve"> </w:t>
      </w:r>
      <w:r w:rsidRPr="001113A4">
        <w:rPr>
          <w:rFonts w:ascii="Arial" w:hAnsi="Arial" w:cs="Arial"/>
          <w:sz w:val="20"/>
          <w:szCs w:val="20"/>
        </w:rPr>
        <w:t>or</w:t>
      </w:r>
      <w:r w:rsidRPr="001113A4">
        <w:rPr>
          <w:rFonts w:ascii="Arial" w:hAnsi="Arial" w:cs="Arial"/>
          <w:spacing w:val="23"/>
          <w:sz w:val="20"/>
          <w:szCs w:val="20"/>
        </w:rPr>
        <w:t xml:space="preserve"> </w:t>
      </w:r>
      <w:r w:rsidRPr="001113A4">
        <w:rPr>
          <w:rFonts w:ascii="Arial" w:hAnsi="Arial" w:cs="Arial"/>
          <w:sz w:val="20"/>
          <w:szCs w:val="20"/>
        </w:rPr>
        <w:t>personal</w:t>
      </w:r>
      <w:r w:rsidRPr="001113A4">
        <w:rPr>
          <w:rFonts w:ascii="Arial" w:hAnsi="Arial" w:cs="Arial"/>
          <w:spacing w:val="23"/>
          <w:sz w:val="20"/>
          <w:szCs w:val="20"/>
        </w:rPr>
        <w:t xml:space="preserve"> </w:t>
      </w:r>
      <w:r w:rsidRPr="001113A4">
        <w:rPr>
          <w:rFonts w:ascii="Arial" w:hAnsi="Arial" w:cs="Arial"/>
          <w:sz w:val="20"/>
          <w:szCs w:val="20"/>
        </w:rPr>
        <w:t>property.</w:t>
      </w:r>
      <w:r w:rsidRPr="001113A4">
        <w:rPr>
          <w:rFonts w:ascii="Arial" w:hAnsi="Arial" w:cs="Arial"/>
          <w:spacing w:val="25"/>
          <w:sz w:val="20"/>
          <w:szCs w:val="20"/>
        </w:rPr>
        <w:t xml:space="preserve"> </w:t>
      </w:r>
      <w:r w:rsidRPr="001113A4">
        <w:rPr>
          <w:rFonts w:ascii="Arial" w:hAnsi="Arial" w:cs="Arial"/>
          <w:sz w:val="20"/>
          <w:szCs w:val="20"/>
        </w:rPr>
        <w:t>Expenditures</w:t>
      </w:r>
      <w:r w:rsidRPr="001113A4">
        <w:rPr>
          <w:rFonts w:ascii="Arial" w:hAnsi="Arial" w:cs="Arial"/>
          <w:spacing w:val="22"/>
          <w:sz w:val="20"/>
          <w:szCs w:val="20"/>
        </w:rPr>
        <w:t xml:space="preserve"> </w:t>
      </w:r>
      <w:r w:rsidRPr="001113A4">
        <w:rPr>
          <w:rFonts w:ascii="Arial" w:hAnsi="Arial" w:cs="Arial"/>
          <w:sz w:val="20"/>
          <w:szCs w:val="20"/>
        </w:rPr>
        <w:t>for</w:t>
      </w:r>
      <w:r w:rsidRPr="001113A4">
        <w:rPr>
          <w:rFonts w:ascii="Arial" w:hAnsi="Arial" w:cs="Arial"/>
          <w:spacing w:val="-1"/>
          <w:sz w:val="20"/>
          <w:szCs w:val="20"/>
        </w:rPr>
        <w:t xml:space="preserve"> </w:t>
      </w:r>
      <w:r w:rsidRPr="001113A4">
        <w:rPr>
          <w:rFonts w:ascii="Arial" w:hAnsi="Arial" w:cs="Arial"/>
          <w:sz w:val="20"/>
          <w:szCs w:val="20"/>
        </w:rPr>
        <w:t>amortization</w:t>
      </w:r>
      <w:r w:rsidRPr="001113A4">
        <w:rPr>
          <w:rFonts w:ascii="Arial" w:hAnsi="Arial" w:cs="Arial"/>
          <w:spacing w:val="36"/>
          <w:sz w:val="20"/>
          <w:szCs w:val="20"/>
        </w:rPr>
        <w:t xml:space="preserve"> </w:t>
      </w:r>
      <w:r w:rsidRPr="001113A4">
        <w:rPr>
          <w:rFonts w:ascii="Arial" w:hAnsi="Arial" w:cs="Arial"/>
          <w:sz w:val="20"/>
          <w:szCs w:val="20"/>
        </w:rPr>
        <w:t>of</w:t>
      </w:r>
      <w:r w:rsidRPr="001113A4">
        <w:rPr>
          <w:rFonts w:ascii="Arial" w:hAnsi="Arial" w:cs="Arial"/>
          <w:spacing w:val="39"/>
          <w:sz w:val="20"/>
          <w:szCs w:val="20"/>
        </w:rPr>
        <w:t xml:space="preserve"> </w:t>
      </w:r>
      <w:r w:rsidRPr="001113A4">
        <w:rPr>
          <w:rFonts w:ascii="Arial" w:hAnsi="Arial" w:cs="Arial"/>
          <w:sz w:val="20"/>
          <w:szCs w:val="20"/>
        </w:rPr>
        <w:t>capital</w:t>
      </w:r>
      <w:r w:rsidRPr="001113A4">
        <w:rPr>
          <w:rFonts w:ascii="Arial" w:hAnsi="Arial" w:cs="Arial"/>
          <w:spacing w:val="35"/>
          <w:sz w:val="20"/>
          <w:szCs w:val="20"/>
        </w:rPr>
        <w:t xml:space="preserve"> </w:t>
      </w:r>
      <w:r w:rsidRPr="001113A4">
        <w:rPr>
          <w:rFonts w:ascii="Arial" w:hAnsi="Arial" w:cs="Arial"/>
          <w:sz w:val="20"/>
          <w:szCs w:val="20"/>
        </w:rPr>
        <w:t>indebtedness</w:t>
      </w:r>
      <w:r w:rsidRPr="001113A4">
        <w:rPr>
          <w:rFonts w:ascii="Arial" w:hAnsi="Arial" w:cs="Arial"/>
          <w:spacing w:val="36"/>
          <w:sz w:val="20"/>
          <w:szCs w:val="20"/>
        </w:rPr>
        <w:t xml:space="preserve"> </w:t>
      </w:r>
      <w:r w:rsidRPr="001113A4">
        <w:rPr>
          <w:rFonts w:ascii="Arial" w:hAnsi="Arial" w:cs="Arial"/>
          <w:sz w:val="20"/>
          <w:szCs w:val="20"/>
        </w:rPr>
        <w:t>shall</w:t>
      </w:r>
      <w:r w:rsidRPr="001113A4">
        <w:rPr>
          <w:rFonts w:ascii="Arial" w:hAnsi="Arial" w:cs="Arial"/>
          <w:spacing w:val="35"/>
          <w:sz w:val="20"/>
          <w:szCs w:val="20"/>
        </w:rPr>
        <w:t xml:space="preserve"> </w:t>
      </w:r>
      <w:r w:rsidRPr="001113A4">
        <w:rPr>
          <w:rFonts w:ascii="Arial" w:hAnsi="Arial" w:cs="Arial"/>
          <w:sz w:val="20"/>
          <w:szCs w:val="20"/>
        </w:rPr>
        <w:t>not</w:t>
      </w:r>
      <w:r w:rsidRPr="001113A4">
        <w:rPr>
          <w:rFonts w:ascii="Arial" w:hAnsi="Arial" w:cs="Arial"/>
          <w:spacing w:val="37"/>
          <w:sz w:val="20"/>
          <w:szCs w:val="20"/>
        </w:rPr>
        <w:t xml:space="preserve"> </w:t>
      </w:r>
      <w:r w:rsidRPr="001113A4">
        <w:rPr>
          <w:rFonts w:ascii="Arial" w:hAnsi="Arial" w:cs="Arial"/>
          <w:sz w:val="20"/>
          <w:szCs w:val="20"/>
        </w:rPr>
        <w:t>be</w:t>
      </w:r>
      <w:r w:rsidRPr="001113A4">
        <w:rPr>
          <w:rFonts w:ascii="Arial" w:hAnsi="Arial" w:cs="Arial"/>
          <w:spacing w:val="36"/>
          <w:sz w:val="20"/>
          <w:szCs w:val="20"/>
        </w:rPr>
        <w:t xml:space="preserve"> </w:t>
      </w:r>
      <w:r w:rsidRPr="001113A4">
        <w:rPr>
          <w:rFonts w:ascii="Arial" w:hAnsi="Arial" w:cs="Arial"/>
          <w:sz w:val="20"/>
          <w:szCs w:val="20"/>
        </w:rPr>
        <w:t>used</w:t>
      </w:r>
      <w:r w:rsidRPr="001113A4">
        <w:rPr>
          <w:rFonts w:ascii="Arial" w:hAnsi="Arial" w:cs="Arial"/>
          <w:spacing w:val="36"/>
          <w:sz w:val="20"/>
          <w:szCs w:val="20"/>
        </w:rPr>
        <w:t xml:space="preserve"> </w:t>
      </w:r>
      <w:r w:rsidRPr="001113A4">
        <w:rPr>
          <w:rFonts w:ascii="Arial" w:hAnsi="Arial" w:cs="Arial"/>
          <w:sz w:val="20"/>
          <w:szCs w:val="20"/>
        </w:rPr>
        <w:t>as</w:t>
      </w:r>
      <w:r w:rsidRPr="001113A4">
        <w:rPr>
          <w:rFonts w:ascii="Arial" w:hAnsi="Arial" w:cs="Arial"/>
          <w:spacing w:val="36"/>
          <w:sz w:val="20"/>
          <w:szCs w:val="20"/>
        </w:rPr>
        <w:t xml:space="preserve"> </w:t>
      </w:r>
      <w:r w:rsidRPr="001113A4">
        <w:rPr>
          <w:rFonts w:ascii="Arial" w:hAnsi="Arial" w:cs="Arial"/>
          <w:sz w:val="20"/>
          <w:szCs w:val="20"/>
        </w:rPr>
        <w:t>deductions</w:t>
      </w:r>
      <w:r w:rsidRPr="001113A4">
        <w:rPr>
          <w:rFonts w:ascii="Arial" w:hAnsi="Arial" w:cs="Arial"/>
          <w:spacing w:val="36"/>
          <w:sz w:val="20"/>
          <w:szCs w:val="20"/>
        </w:rPr>
        <w:t xml:space="preserve"> </w:t>
      </w:r>
      <w:r w:rsidRPr="001113A4">
        <w:rPr>
          <w:rFonts w:ascii="Arial" w:hAnsi="Arial" w:cs="Arial"/>
          <w:sz w:val="20"/>
          <w:szCs w:val="20"/>
        </w:rPr>
        <w:t>in</w:t>
      </w:r>
      <w:r w:rsidRPr="001113A4">
        <w:rPr>
          <w:rFonts w:ascii="Arial" w:hAnsi="Arial" w:cs="Arial"/>
          <w:spacing w:val="36"/>
          <w:sz w:val="20"/>
          <w:szCs w:val="20"/>
        </w:rPr>
        <w:t xml:space="preserve"> </w:t>
      </w:r>
      <w:r w:rsidRPr="001113A4">
        <w:rPr>
          <w:rFonts w:ascii="Arial" w:hAnsi="Arial" w:cs="Arial"/>
          <w:sz w:val="20"/>
          <w:szCs w:val="20"/>
        </w:rPr>
        <w:t>determining</w:t>
      </w:r>
      <w:r w:rsidRPr="001113A4">
        <w:rPr>
          <w:rFonts w:ascii="Arial" w:hAnsi="Arial" w:cs="Arial"/>
          <w:spacing w:val="36"/>
          <w:sz w:val="20"/>
          <w:szCs w:val="20"/>
        </w:rPr>
        <w:t xml:space="preserve"> </w:t>
      </w:r>
      <w:r w:rsidRPr="001113A4">
        <w:rPr>
          <w:rFonts w:ascii="Arial" w:hAnsi="Arial" w:cs="Arial"/>
          <w:sz w:val="20"/>
          <w:szCs w:val="20"/>
        </w:rPr>
        <w:t>net</w:t>
      </w:r>
      <w:r w:rsidRPr="001113A4">
        <w:rPr>
          <w:rFonts w:ascii="Arial" w:hAnsi="Arial" w:cs="Arial"/>
          <w:spacing w:val="37"/>
          <w:sz w:val="20"/>
          <w:szCs w:val="20"/>
        </w:rPr>
        <w:t xml:space="preserve"> </w:t>
      </w:r>
      <w:r w:rsidRPr="001113A4">
        <w:rPr>
          <w:rFonts w:ascii="Arial" w:hAnsi="Arial" w:cs="Arial"/>
          <w:sz w:val="20"/>
          <w:szCs w:val="20"/>
        </w:rPr>
        <w:t>income.</w:t>
      </w:r>
      <w:r w:rsidRPr="001113A4">
        <w:rPr>
          <w:rFonts w:ascii="Arial" w:hAnsi="Arial" w:cs="Arial"/>
          <w:spacing w:val="37"/>
          <w:sz w:val="20"/>
          <w:szCs w:val="20"/>
        </w:rPr>
        <w:t xml:space="preserve"> </w:t>
      </w:r>
      <w:r w:rsidRPr="001113A4">
        <w:rPr>
          <w:rFonts w:ascii="Arial" w:hAnsi="Arial" w:cs="Arial"/>
          <w:sz w:val="20"/>
          <w:szCs w:val="20"/>
        </w:rPr>
        <w:t>An allowance</w:t>
      </w:r>
      <w:r w:rsidRPr="001113A4">
        <w:rPr>
          <w:rFonts w:ascii="Arial" w:hAnsi="Arial" w:cs="Arial"/>
          <w:spacing w:val="27"/>
          <w:sz w:val="20"/>
          <w:szCs w:val="20"/>
        </w:rPr>
        <w:t xml:space="preserve"> </w:t>
      </w:r>
      <w:r w:rsidRPr="001113A4">
        <w:rPr>
          <w:rFonts w:ascii="Arial" w:hAnsi="Arial" w:cs="Arial"/>
          <w:sz w:val="20"/>
          <w:szCs w:val="20"/>
        </w:rPr>
        <w:t>for</w:t>
      </w:r>
      <w:r w:rsidRPr="001113A4">
        <w:rPr>
          <w:rFonts w:ascii="Arial" w:hAnsi="Arial" w:cs="Arial"/>
          <w:spacing w:val="28"/>
          <w:sz w:val="20"/>
          <w:szCs w:val="20"/>
        </w:rPr>
        <w:t xml:space="preserve"> </w:t>
      </w:r>
      <w:r w:rsidRPr="001113A4">
        <w:rPr>
          <w:rFonts w:ascii="Arial" w:hAnsi="Arial" w:cs="Arial"/>
          <w:sz w:val="20"/>
          <w:szCs w:val="20"/>
        </w:rPr>
        <w:t>depreciation</w:t>
      </w:r>
      <w:r w:rsidRPr="001113A4">
        <w:rPr>
          <w:rFonts w:ascii="Arial" w:hAnsi="Arial" w:cs="Arial"/>
          <w:spacing w:val="27"/>
          <w:sz w:val="20"/>
          <w:szCs w:val="20"/>
        </w:rPr>
        <w:t xml:space="preserve"> </w:t>
      </w:r>
      <w:r w:rsidRPr="001113A4">
        <w:rPr>
          <w:rFonts w:ascii="Arial" w:hAnsi="Arial" w:cs="Arial"/>
          <w:sz w:val="20"/>
          <w:szCs w:val="20"/>
        </w:rPr>
        <w:t>is</w:t>
      </w:r>
      <w:r w:rsidRPr="001113A4">
        <w:rPr>
          <w:rFonts w:ascii="Arial" w:hAnsi="Arial" w:cs="Arial"/>
          <w:spacing w:val="28"/>
          <w:sz w:val="20"/>
          <w:szCs w:val="20"/>
        </w:rPr>
        <w:t xml:space="preserve"> </w:t>
      </w:r>
      <w:r w:rsidRPr="001113A4">
        <w:rPr>
          <w:rFonts w:ascii="Arial" w:hAnsi="Arial" w:cs="Arial"/>
          <w:sz w:val="20"/>
          <w:szCs w:val="20"/>
        </w:rPr>
        <w:t>permitted</w:t>
      </w:r>
      <w:r w:rsidRPr="001113A4">
        <w:rPr>
          <w:rFonts w:ascii="Arial" w:hAnsi="Arial" w:cs="Arial"/>
          <w:spacing w:val="27"/>
          <w:sz w:val="20"/>
          <w:szCs w:val="20"/>
        </w:rPr>
        <w:t xml:space="preserve"> </w:t>
      </w:r>
      <w:r w:rsidRPr="001113A4">
        <w:rPr>
          <w:rFonts w:ascii="Arial" w:hAnsi="Arial" w:cs="Arial"/>
          <w:sz w:val="20"/>
          <w:szCs w:val="20"/>
        </w:rPr>
        <w:t>only</w:t>
      </w:r>
      <w:r w:rsidRPr="001113A4">
        <w:rPr>
          <w:rFonts w:ascii="Arial" w:hAnsi="Arial" w:cs="Arial"/>
          <w:spacing w:val="25"/>
          <w:sz w:val="20"/>
          <w:szCs w:val="20"/>
        </w:rPr>
        <w:t xml:space="preserve"> </w:t>
      </w:r>
      <w:r w:rsidRPr="001113A4">
        <w:rPr>
          <w:rFonts w:ascii="Arial" w:hAnsi="Arial" w:cs="Arial"/>
          <w:sz w:val="20"/>
          <w:szCs w:val="20"/>
        </w:rPr>
        <w:t>as</w:t>
      </w:r>
      <w:r w:rsidRPr="001113A4">
        <w:rPr>
          <w:rFonts w:ascii="Arial" w:hAnsi="Arial" w:cs="Arial"/>
          <w:spacing w:val="25"/>
          <w:sz w:val="20"/>
          <w:szCs w:val="20"/>
        </w:rPr>
        <w:t xml:space="preserve"> </w:t>
      </w:r>
      <w:r w:rsidRPr="001113A4">
        <w:rPr>
          <w:rFonts w:ascii="Arial" w:hAnsi="Arial" w:cs="Arial"/>
          <w:sz w:val="20"/>
          <w:szCs w:val="20"/>
        </w:rPr>
        <w:t>authorized.</w:t>
      </w:r>
      <w:r w:rsidRPr="001113A4">
        <w:rPr>
          <w:rFonts w:ascii="Arial" w:hAnsi="Arial" w:cs="Arial"/>
          <w:spacing w:val="28"/>
          <w:sz w:val="20"/>
          <w:szCs w:val="20"/>
        </w:rPr>
        <w:t xml:space="preserve"> </w:t>
      </w:r>
      <w:r w:rsidRPr="001113A4">
        <w:rPr>
          <w:rFonts w:ascii="Arial" w:hAnsi="Arial" w:cs="Arial"/>
          <w:sz w:val="20"/>
          <w:szCs w:val="20"/>
        </w:rPr>
        <w:t>Any</w:t>
      </w:r>
      <w:r w:rsidRPr="001113A4">
        <w:rPr>
          <w:rFonts w:ascii="Arial" w:hAnsi="Arial" w:cs="Arial"/>
          <w:spacing w:val="25"/>
          <w:sz w:val="20"/>
          <w:szCs w:val="20"/>
        </w:rPr>
        <w:t xml:space="preserve"> </w:t>
      </w:r>
      <w:r w:rsidRPr="001113A4">
        <w:rPr>
          <w:rFonts w:ascii="Arial" w:hAnsi="Arial" w:cs="Arial"/>
          <w:sz w:val="20"/>
          <w:szCs w:val="20"/>
        </w:rPr>
        <w:t>withdrawal</w:t>
      </w:r>
      <w:r w:rsidRPr="001113A4">
        <w:rPr>
          <w:rFonts w:ascii="Arial" w:hAnsi="Arial" w:cs="Arial"/>
          <w:spacing w:val="27"/>
          <w:sz w:val="20"/>
          <w:szCs w:val="20"/>
        </w:rPr>
        <w:t xml:space="preserve"> </w:t>
      </w:r>
      <w:r w:rsidRPr="001113A4">
        <w:rPr>
          <w:rFonts w:ascii="Arial" w:hAnsi="Arial" w:cs="Arial"/>
          <w:sz w:val="20"/>
          <w:szCs w:val="20"/>
        </w:rPr>
        <w:t>of</w:t>
      </w:r>
      <w:r w:rsidRPr="001113A4">
        <w:rPr>
          <w:rFonts w:ascii="Arial" w:hAnsi="Arial" w:cs="Arial"/>
          <w:spacing w:val="28"/>
          <w:sz w:val="20"/>
          <w:szCs w:val="20"/>
        </w:rPr>
        <w:t xml:space="preserve"> </w:t>
      </w:r>
      <w:r w:rsidRPr="001113A4">
        <w:rPr>
          <w:rFonts w:ascii="Arial" w:hAnsi="Arial" w:cs="Arial"/>
          <w:sz w:val="20"/>
          <w:szCs w:val="20"/>
        </w:rPr>
        <w:t>cash</w:t>
      </w:r>
      <w:r w:rsidRPr="001113A4">
        <w:rPr>
          <w:rFonts w:ascii="Arial" w:hAnsi="Arial" w:cs="Arial"/>
          <w:spacing w:val="25"/>
          <w:sz w:val="20"/>
          <w:szCs w:val="20"/>
        </w:rPr>
        <w:t xml:space="preserve"> </w:t>
      </w:r>
      <w:r w:rsidRPr="001113A4">
        <w:rPr>
          <w:rFonts w:ascii="Arial" w:hAnsi="Arial" w:cs="Arial"/>
          <w:sz w:val="20"/>
          <w:szCs w:val="20"/>
        </w:rPr>
        <w:t>or</w:t>
      </w:r>
      <w:r w:rsidRPr="001113A4">
        <w:rPr>
          <w:rFonts w:ascii="Arial" w:hAnsi="Arial" w:cs="Arial"/>
          <w:spacing w:val="28"/>
          <w:sz w:val="20"/>
          <w:szCs w:val="20"/>
        </w:rPr>
        <w:t xml:space="preserve"> </w:t>
      </w:r>
      <w:r w:rsidRPr="001113A4">
        <w:rPr>
          <w:rFonts w:ascii="Arial" w:hAnsi="Arial" w:cs="Arial"/>
          <w:sz w:val="20"/>
          <w:szCs w:val="20"/>
        </w:rPr>
        <w:t>assets</w:t>
      </w:r>
      <w:r w:rsidRPr="001113A4">
        <w:rPr>
          <w:rFonts w:ascii="Arial" w:hAnsi="Arial" w:cs="Arial"/>
          <w:spacing w:val="25"/>
          <w:sz w:val="20"/>
          <w:szCs w:val="20"/>
        </w:rPr>
        <w:t xml:space="preserve"> </w:t>
      </w:r>
      <w:r w:rsidRPr="001113A4">
        <w:rPr>
          <w:rFonts w:ascii="Arial" w:hAnsi="Arial" w:cs="Arial"/>
          <w:sz w:val="20"/>
          <w:szCs w:val="20"/>
        </w:rPr>
        <w:t>from</w:t>
      </w:r>
      <w:r w:rsidRPr="001113A4">
        <w:rPr>
          <w:rFonts w:ascii="Arial" w:hAnsi="Arial" w:cs="Arial"/>
          <w:spacing w:val="28"/>
          <w:sz w:val="20"/>
          <w:szCs w:val="20"/>
        </w:rPr>
        <w:t xml:space="preserve"> </w:t>
      </w:r>
      <w:r w:rsidRPr="001113A4">
        <w:rPr>
          <w:rFonts w:ascii="Arial" w:hAnsi="Arial" w:cs="Arial"/>
          <w:sz w:val="20"/>
          <w:szCs w:val="20"/>
        </w:rPr>
        <w:t>an</w:t>
      </w:r>
      <w:r w:rsidRPr="001113A4">
        <w:rPr>
          <w:rFonts w:ascii="Arial" w:hAnsi="Arial" w:cs="Arial"/>
          <w:spacing w:val="-1"/>
          <w:sz w:val="20"/>
          <w:szCs w:val="20"/>
        </w:rPr>
        <w:t xml:space="preserve"> </w:t>
      </w:r>
      <w:r w:rsidRPr="001113A4">
        <w:rPr>
          <w:rFonts w:ascii="Arial" w:hAnsi="Arial" w:cs="Arial"/>
          <w:sz w:val="20"/>
          <w:szCs w:val="20"/>
        </w:rPr>
        <w:t>investment</w:t>
      </w:r>
      <w:r w:rsidRPr="001113A4">
        <w:rPr>
          <w:rFonts w:ascii="Arial" w:hAnsi="Arial" w:cs="Arial"/>
          <w:spacing w:val="16"/>
          <w:sz w:val="20"/>
          <w:szCs w:val="20"/>
        </w:rPr>
        <w:t xml:space="preserve"> </w:t>
      </w:r>
      <w:r w:rsidRPr="001113A4">
        <w:rPr>
          <w:rFonts w:ascii="Arial" w:hAnsi="Arial" w:cs="Arial"/>
          <w:sz w:val="20"/>
          <w:szCs w:val="20"/>
        </w:rPr>
        <w:t>will</w:t>
      </w:r>
      <w:r w:rsidRPr="001113A4">
        <w:rPr>
          <w:rFonts w:ascii="Arial" w:hAnsi="Arial" w:cs="Arial"/>
          <w:spacing w:val="14"/>
          <w:sz w:val="20"/>
          <w:szCs w:val="20"/>
        </w:rPr>
        <w:t xml:space="preserve"> </w:t>
      </w:r>
      <w:r w:rsidRPr="001113A4">
        <w:rPr>
          <w:rFonts w:ascii="Arial" w:hAnsi="Arial" w:cs="Arial"/>
          <w:sz w:val="20"/>
          <w:szCs w:val="20"/>
        </w:rPr>
        <w:t>be</w:t>
      </w:r>
      <w:r w:rsidRPr="001113A4">
        <w:rPr>
          <w:rFonts w:ascii="Arial" w:hAnsi="Arial" w:cs="Arial"/>
          <w:spacing w:val="14"/>
          <w:sz w:val="20"/>
          <w:szCs w:val="20"/>
        </w:rPr>
        <w:t xml:space="preserve"> </w:t>
      </w:r>
      <w:r w:rsidRPr="001113A4">
        <w:rPr>
          <w:rFonts w:ascii="Arial" w:hAnsi="Arial" w:cs="Arial"/>
          <w:sz w:val="20"/>
          <w:szCs w:val="20"/>
        </w:rPr>
        <w:t>included</w:t>
      </w:r>
      <w:r w:rsidRPr="001113A4">
        <w:rPr>
          <w:rFonts w:ascii="Arial" w:hAnsi="Arial" w:cs="Arial"/>
          <w:spacing w:val="14"/>
          <w:sz w:val="20"/>
          <w:szCs w:val="20"/>
        </w:rPr>
        <w:t xml:space="preserve"> </w:t>
      </w:r>
      <w:r w:rsidRPr="001113A4">
        <w:rPr>
          <w:rFonts w:ascii="Arial" w:hAnsi="Arial" w:cs="Arial"/>
          <w:sz w:val="20"/>
          <w:szCs w:val="20"/>
        </w:rPr>
        <w:t>in</w:t>
      </w:r>
      <w:r w:rsidRPr="001113A4">
        <w:rPr>
          <w:rFonts w:ascii="Arial" w:hAnsi="Arial" w:cs="Arial"/>
          <w:spacing w:val="14"/>
          <w:sz w:val="20"/>
          <w:szCs w:val="20"/>
        </w:rPr>
        <w:t xml:space="preserve"> </w:t>
      </w:r>
      <w:r w:rsidRPr="001113A4">
        <w:rPr>
          <w:rFonts w:ascii="Arial" w:hAnsi="Arial" w:cs="Arial"/>
          <w:sz w:val="20"/>
          <w:szCs w:val="20"/>
        </w:rPr>
        <w:t>income,</w:t>
      </w:r>
      <w:r w:rsidRPr="001113A4">
        <w:rPr>
          <w:rFonts w:ascii="Arial" w:hAnsi="Arial" w:cs="Arial"/>
          <w:spacing w:val="13"/>
          <w:sz w:val="20"/>
          <w:szCs w:val="20"/>
        </w:rPr>
        <w:t xml:space="preserve"> </w:t>
      </w:r>
      <w:r w:rsidRPr="001113A4">
        <w:rPr>
          <w:rFonts w:ascii="Arial" w:hAnsi="Arial" w:cs="Arial"/>
          <w:sz w:val="20"/>
          <w:szCs w:val="20"/>
        </w:rPr>
        <w:t>except</w:t>
      </w:r>
      <w:r w:rsidRPr="001113A4">
        <w:rPr>
          <w:rFonts w:ascii="Arial" w:hAnsi="Arial" w:cs="Arial"/>
          <w:spacing w:val="13"/>
          <w:sz w:val="20"/>
          <w:szCs w:val="20"/>
        </w:rPr>
        <w:t xml:space="preserve"> </w:t>
      </w:r>
      <w:r w:rsidRPr="001113A4">
        <w:rPr>
          <w:rFonts w:ascii="Arial" w:hAnsi="Arial" w:cs="Arial"/>
          <w:sz w:val="20"/>
          <w:szCs w:val="20"/>
        </w:rPr>
        <w:t>to</w:t>
      </w:r>
      <w:r w:rsidRPr="001113A4">
        <w:rPr>
          <w:rFonts w:ascii="Arial" w:hAnsi="Arial" w:cs="Arial"/>
          <w:spacing w:val="12"/>
          <w:sz w:val="20"/>
          <w:szCs w:val="20"/>
        </w:rPr>
        <w:t xml:space="preserve"> </w:t>
      </w: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extent</w:t>
      </w:r>
      <w:r w:rsidRPr="001113A4">
        <w:rPr>
          <w:rFonts w:ascii="Arial" w:hAnsi="Arial" w:cs="Arial"/>
          <w:spacing w:val="11"/>
          <w:sz w:val="20"/>
          <w:szCs w:val="20"/>
        </w:rPr>
        <w:t xml:space="preserve"> </w:t>
      </w: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withdrawal</w:t>
      </w:r>
      <w:r w:rsidRPr="001113A4">
        <w:rPr>
          <w:rFonts w:ascii="Arial" w:hAnsi="Arial" w:cs="Arial"/>
          <w:spacing w:val="14"/>
          <w:sz w:val="20"/>
          <w:szCs w:val="20"/>
        </w:rPr>
        <w:t xml:space="preserve"> </w:t>
      </w:r>
      <w:r w:rsidRPr="001113A4">
        <w:rPr>
          <w:rFonts w:ascii="Arial" w:hAnsi="Arial" w:cs="Arial"/>
          <w:sz w:val="20"/>
          <w:szCs w:val="20"/>
        </w:rPr>
        <w:t>is</w:t>
      </w:r>
      <w:r w:rsidRPr="001113A4">
        <w:rPr>
          <w:rFonts w:ascii="Arial" w:hAnsi="Arial" w:cs="Arial"/>
          <w:spacing w:val="15"/>
          <w:sz w:val="20"/>
          <w:szCs w:val="20"/>
        </w:rPr>
        <w:t xml:space="preserve"> </w:t>
      </w:r>
      <w:r w:rsidRPr="001113A4">
        <w:rPr>
          <w:rFonts w:ascii="Arial" w:hAnsi="Arial" w:cs="Arial"/>
          <w:sz w:val="20"/>
          <w:szCs w:val="20"/>
        </w:rPr>
        <w:t>reimbursement</w:t>
      </w:r>
      <w:r w:rsidRPr="001113A4">
        <w:rPr>
          <w:rFonts w:ascii="Arial" w:hAnsi="Arial" w:cs="Arial"/>
          <w:spacing w:val="13"/>
          <w:sz w:val="20"/>
          <w:szCs w:val="20"/>
        </w:rPr>
        <w:t xml:space="preserve"> </w:t>
      </w:r>
      <w:r w:rsidRPr="001113A4">
        <w:rPr>
          <w:rFonts w:ascii="Arial" w:hAnsi="Arial" w:cs="Arial"/>
          <w:sz w:val="20"/>
          <w:szCs w:val="20"/>
        </w:rPr>
        <w:t>of</w:t>
      </w:r>
      <w:r w:rsidRPr="001113A4">
        <w:rPr>
          <w:rFonts w:ascii="Arial" w:hAnsi="Arial" w:cs="Arial"/>
          <w:spacing w:val="16"/>
          <w:sz w:val="20"/>
          <w:szCs w:val="20"/>
        </w:rPr>
        <w:t xml:space="preserve"> </w:t>
      </w:r>
      <w:r w:rsidRPr="001113A4">
        <w:rPr>
          <w:rFonts w:ascii="Arial" w:hAnsi="Arial" w:cs="Arial"/>
          <w:sz w:val="20"/>
          <w:szCs w:val="20"/>
        </w:rPr>
        <w:t>cash</w:t>
      </w:r>
      <w:r w:rsidRPr="001113A4">
        <w:rPr>
          <w:rFonts w:ascii="Arial" w:hAnsi="Arial" w:cs="Arial"/>
          <w:spacing w:val="14"/>
          <w:sz w:val="20"/>
          <w:szCs w:val="20"/>
        </w:rPr>
        <w:t xml:space="preserve"> </w:t>
      </w:r>
      <w:r w:rsidRPr="001113A4">
        <w:rPr>
          <w:rFonts w:ascii="Arial" w:hAnsi="Arial" w:cs="Arial"/>
          <w:sz w:val="20"/>
          <w:szCs w:val="20"/>
        </w:rPr>
        <w:t>or</w:t>
      </w:r>
      <w:r w:rsidRPr="001113A4">
        <w:rPr>
          <w:rFonts w:ascii="Arial" w:hAnsi="Arial" w:cs="Arial"/>
          <w:spacing w:val="-1"/>
          <w:sz w:val="20"/>
          <w:szCs w:val="20"/>
        </w:rPr>
        <w:t xml:space="preserve"> </w:t>
      </w:r>
      <w:r w:rsidRPr="001113A4">
        <w:rPr>
          <w:rFonts w:ascii="Arial" w:hAnsi="Arial" w:cs="Arial"/>
          <w:sz w:val="20"/>
          <w:szCs w:val="20"/>
        </w:rPr>
        <w:t>assets</w:t>
      </w:r>
      <w:r w:rsidRPr="001113A4">
        <w:rPr>
          <w:rFonts w:ascii="Arial" w:hAnsi="Arial" w:cs="Arial"/>
          <w:spacing w:val="-5"/>
          <w:sz w:val="20"/>
          <w:szCs w:val="20"/>
        </w:rPr>
        <w:t xml:space="preserve"> </w:t>
      </w:r>
      <w:r w:rsidRPr="001113A4">
        <w:rPr>
          <w:rFonts w:ascii="Arial" w:hAnsi="Arial" w:cs="Arial"/>
          <w:sz w:val="20"/>
          <w:szCs w:val="20"/>
        </w:rPr>
        <w:t>invested</w:t>
      </w:r>
      <w:r w:rsidRPr="001113A4">
        <w:rPr>
          <w:rFonts w:ascii="Arial" w:hAnsi="Arial" w:cs="Arial"/>
          <w:spacing w:val="-3"/>
          <w:sz w:val="20"/>
          <w:szCs w:val="20"/>
        </w:rPr>
        <w:t xml:space="preserve"> </w:t>
      </w:r>
      <w:r w:rsidRPr="001113A4">
        <w:rPr>
          <w:rFonts w:ascii="Arial" w:hAnsi="Arial" w:cs="Arial"/>
          <w:sz w:val="20"/>
          <w:szCs w:val="20"/>
        </w:rPr>
        <w:t>by</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5"/>
          <w:sz w:val="20"/>
          <w:szCs w:val="20"/>
        </w:rPr>
        <w:t xml:space="preserve"> </w:t>
      </w:r>
      <w:r w:rsidRPr="001113A4">
        <w:rPr>
          <w:rFonts w:ascii="Arial" w:hAnsi="Arial" w:cs="Arial"/>
          <w:sz w:val="20"/>
          <w:szCs w:val="20"/>
        </w:rPr>
        <w:t>family.</w:t>
      </w:r>
      <w:r w:rsidRPr="001113A4">
        <w:rPr>
          <w:rFonts w:ascii="Arial" w:hAnsi="Arial" w:cs="Arial"/>
          <w:spacing w:val="-6"/>
          <w:sz w:val="20"/>
          <w:szCs w:val="20"/>
        </w:rPr>
        <w:t xml:space="preserve"> </w:t>
      </w:r>
      <w:r w:rsidRPr="001113A4">
        <w:rPr>
          <w:rFonts w:ascii="Arial" w:hAnsi="Arial" w:cs="Arial"/>
          <w:sz w:val="20"/>
          <w:szCs w:val="20"/>
        </w:rPr>
        <w:t>Where</w:t>
      </w:r>
      <w:r w:rsidRPr="001113A4">
        <w:rPr>
          <w:rFonts w:ascii="Arial" w:hAnsi="Arial" w:cs="Arial"/>
          <w:spacing w:val="-5"/>
          <w:sz w:val="20"/>
          <w:szCs w:val="20"/>
        </w:rPr>
        <w:t xml:space="preserve"> </w:t>
      </w:r>
      <w:r w:rsidRPr="001113A4">
        <w:rPr>
          <w:rFonts w:ascii="Arial" w:hAnsi="Arial" w:cs="Arial"/>
          <w:sz w:val="20"/>
          <w:szCs w:val="20"/>
        </w:rPr>
        <w:t>the</w:t>
      </w:r>
      <w:r w:rsidRPr="001113A4">
        <w:rPr>
          <w:rFonts w:ascii="Arial" w:hAnsi="Arial" w:cs="Arial"/>
          <w:spacing w:val="-8"/>
          <w:sz w:val="20"/>
          <w:szCs w:val="20"/>
        </w:rPr>
        <w:t xml:space="preserve"> </w:t>
      </w:r>
      <w:r w:rsidRPr="001113A4">
        <w:rPr>
          <w:rFonts w:ascii="Arial" w:hAnsi="Arial" w:cs="Arial"/>
          <w:sz w:val="20"/>
          <w:szCs w:val="20"/>
        </w:rPr>
        <w:t>family</w:t>
      </w:r>
      <w:r w:rsidRPr="001113A4">
        <w:rPr>
          <w:rFonts w:ascii="Arial" w:hAnsi="Arial" w:cs="Arial"/>
          <w:spacing w:val="-5"/>
          <w:sz w:val="20"/>
          <w:szCs w:val="20"/>
        </w:rPr>
        <w:t xml:space="preserve"> </w:t>
      </w:r>
      <w:r w:rsidRPr="001113A4">
        <w:rPr>
          <w:rFonts w:ascii="Arial" w:hAnsi="Arial" w:cs="Arial"/>
          <w:sz w:val="20"/>
          <w:szCs w:val="20"/>
        </w:rPr>
        <w:t>has</w:t>
      </w:r>
      <w:r w:rsidRPr="001113A4">
        <w:rPr>
          <w:rFonts w:ascii="Arial" w:hAnsi="Arial" w:cs="Arial"/>
          <w:spacing w:val="-3"/>
          <w:sz w:val="20"/>
          <w:szCs w:val="20"/>
        </w:rPr>
        <w:t xml:space="preserve"> </w:t>
      </w:r>
      <w:r w:rsidRPr="001113A4">
        <w:rPr>
          <w:rFonts w:ascii="Arial" w:hAnsi="Arial" w:cs="Arial"/>
          <w:sz w:val="20"/>
          <w:szCs w:val="20"/>
        </w:rPr>
        <w:t>net</w:t>
      </w:r>
      <w:r w:rsidRPr="001113A4">
        <w:rPr>
          <w:rFonts w:ascii="Arial" w:hAnsi="Arial" w:cs="Arial"/>
          <w:spacing w:val="-6"/>
          <w:sz w:val="20"/>
          <w:szCs w:val="20"/>
        </w:rPr>
        <w:t xml:space="preserve"> </w:t>
      </w:r>
      <w:r w:rsidRPr="001113A4">
        <w:rPr>
          <w:rFonts w:ascii="Arial" w:hAnsi="Arial" w:cs="Arial"/>
          <w:sz w:val="20"/>
          <w:szCs w:val="20"/>
        </w:rPr>
        <w:t>family</w:t>
      </w:r>
      <w:r w:rsidRPr="001113A4">
        <w:rPr>
          <w:rFonts w:ascii="Arial" w:hAnsi="Arial" w:cs="Arial"/>
          <w:spacing w:val="-5"/>
          <w:sz w:val="20"/>
          <w:szCs w:val="20"/>
        </w:rPr>
        <w:t xml:space="preserve"> </w:t>
      </w:r>
      <w:r w:rsidRPr="001113A4">
        <w:rPr>
          <w:rFonts w:ascii="Arial" w:hAnsi="Arial" w:cs="Arial"/>
          <w:sz w:val="20"/>
          <w:szCs w:val="20"/>
        </w:rPr>
        <w:t>assets</w:t>
      </w:r>
      <w:r w:rsidRPr="001113A4">
        <w:rPr>
          <w:rFonts w:ascii="Arial" w:hAnsi="Arial" w:cs="Arial"/>
          <w:spacing w:val="-3"/>
          <w:sz w:val="20"/>
          <w:szCs w:val="20"/>
        </w:rPr>
        <w:t xml:space="preserve"> </w:t>
      </w:r>
      <w:r w:rsidRPr="001113A4">
        <w:rPr>
          <w:rFonts w:ascii="Arial" w:hAnsi="Arial" w:cs="Arial"/>
          <w:sz w:val="20"/>
          <w:szCs w:val="20"/>
        </w:rPr>
        <w:t>in</w:t>
      </w:r>
      <w:r w:rsidRPr="001113A4">
        <w:rPr>
          <w:rFonts w:ascii="Arial" w:hAnsi="Arial" w:cs="Arial"/>
          <w:spacing w:val="-5"/>
          <w:sz w:val="20"/>
          <w:szCs w:val="20"/>
        </w:rPr>
        <w:t xml:space="preserve"> </w:t>
      </w:r>
      <w:r w:rsidRPr="001113A4">
        <w:rPr>
          <w:rFonts w:ascii="Arial" w:hAnsi="Arial" w:cs="Arial"/>
          <w:sz w:val="20"/>
          <w:szCs w:val="20"/>
        </w:rPr>
        <w:t>excess</w:t>
      </w:r>
      <w:r w:rsidRPr="001113A4">
        <w:rPr>
          <w:rFonts w:ascii="Arial" w:hAnsi="Arial" w:cs="Arial"/>
          <w:spacing w:val="-3"/>
          <w:sz w:val="20"/>
          <w:szCs w:val="20"/>
        </w:rPr>
        <w:t xml:space="preserve"> </w:t>
      </w:r>
      <w:r w:rsidRPr="001113A4">
        <w:rPr>
          <w:rFonts w:ascii="Arial" w:hAnsi="Arial" w:cs="Arial"/>
          <w:sz w:val="20"/>
          <w:szCs w:val="20"/>
        </w:rPr>
        <w:t>of</w:t>
      </w:r>
      <w:r w:rsidRPr="001113A4">
        <w:rPr>
          <w:rFonts w:ascii="Arial" w:hAnsi="Arial" w:cs="Arial"/>
          <w:spacing w:val="-2"/>
          <w:sz w:val="20"/>
          <w:szCs w:val="20"/>
        </w:rPr>
        <w:t xml:space="preserve"> </w:t>
      </w:r>
      <w:r w:rsidRPr="001113A4">
        <w:rPr>
          <w:rFonts w:ascii="Arial" w:hAnsi="Arial" w:cs="Arial"/>
          <w:sz w:val="20"/>
          <w:szCs w:val="20"/>
        </w:rPr>
        <w:t>$5,000,</w:t>
      </w:r>
      <w:r w:rsidRPr="001113A4">
        <w:rPr>
          <w:rFonts w:ascii="Arial" w:hAnsi="Arial" w:cs="Arial"/>
          <w:spacing w:val="-4"/>
          <w:sz w:val="20"/>
          <w:szCs w:val="20"/>
        </w:rPr>
        <w:t xml:space="preserve"> </w:t>
      </w:r>
      <w:r w:rsidRPr="001113A4">
        <w:rPr>
          <w:rFonts w:ascii="Arial" w:hAnsi="Arial" w:cs="Arial"/>
          <w:sz w:val="20"/>
          <w:szCs w:val="20"/>
        </w:rPr>
        <w:t>annual</w:t>
      </w:r>
      <w:r w:rsidRPr="001113A4">
        <w:rPr>
          <w:rFonts w:ascii="Arial" w:hAnsi="Arial" w:cs="Arial"/>
          <w:spacing w:val="-4"/>
          <w:sz w:val="20"/>
          <w:szCs w:val="20"/>
        </w:rPr>
        <w:t xml:space="preserve"> </w:t>
      </w:r>
      <w:r w:rsidRPr="001113A4">
        <w:rPr>
          <w:rFonts w:ascii="Arial" w:hAnsi="Arial" w:cs="Arial"/>
          <w:sz w:val="20"/>
          <w:szCs w:val="20"/>
        </w:rPr>
        <w:t>income shall</w:t>
      </w:r>
      <w:r w:rsidRPr="001113A4">
        <w:rPr>
          <w:rFonts w:ascii="Arial" w:hAnsi="Arial" w:cs="Arial"/>
          <w:spacing w:val="17"/>
          <w:sz w:val="20"/>
          <w:szCs w:val="20"/>
        </w:rPr>
        <w:t xml:space="preserve"> </w:t>
      </w:r>
      <w:r w:rsidRPr="001113A4">
        <w:rPr>
          <w:rFonts w:ascii="Arial" w:hAnsi="Arial" w:cs="Arial"/>
          <w:sz w:val="20"/>
          <w:szCs w:val="20"/>
        </w:rPr>
        <w:t>include</w:t>
      </w:r>
      <w:r w:rsidRPr="001113A4">
        <w:rPr>
          <w:rFonts w:ascii="Arial" w:hAnsi="Arial" w:cs="Arial"/>
          <w:spacing w:val="18"/>
          <w:sz w:val="20"/>
          <w:szCs w:val="20"/>
        </w:rPr>
        <w:t xml:space="preserve"> </w:t>
      </w:r>
      <w:r w:rsidRPr="001113A4">
        <w:rPr>
          <w:rFonts w:ascii="Arial" w:hAnsi="Arial" w:cs="Arial"/>
          <w:sz w:val="20"/>
          <w:szCs w:val="20"/>
        </w:rPr>
        <w:t>the</w:t>
      </w:r>
      <w:r w:rsidRPr="001113A4">
        <w:rPr>
          <w:rFonts w:ascii="Arial" w:hAnsi="Arial" w:cs="Arial"/>
          <w:spacing w:val="13"/>
          <w:sz w:val="20"/>
          <w:szCs w:val="20"/>
        </w:rPr>
        <w:t xml:space="preserve"> </w:t>
      </w:r>
      <w:r w:rsidRPr="001113A4">
        <w:rPr>
          <w:rFonts w:ascii="Arial" w:hAnsi="Arial" w:cs="Arial"/>
          <w:sz w:val="20"/>
          <w:szCs w:val="20"/>
        </w:rPr>
        <w:t>greater</w:t>
      </w:r>
      <w:r w:rsidRPr="001113A4">
        <w:rPr>
          <w:rFonts w:ascii="Arial" w:hAnsi="Arial" w:cs="Arial"/>
          <w:spacing w:val="17"/>
          <w:sz w:val="20"/>
          <w:szCs w:val="20"/>
        </w:rPr>
        <w:t xml:space="preserve"> </w:t>
      </w:r>
      <w:r w:rsidRPr="001113A4">
        <w:rPr>
          <w:rFonts w:ascii="Arial" w:hAnsi="Arial" w:cs="Arial"/>
          <w:sz w:val="20"/>
          <w:szCs w:val="20"/>
        </w:rPr>
        <w:t>of</w:t>
      </w:r>
      <w:r w:rsidRPr="001113A4">
        <w:rPr>
          <w:rFonts w:ascii="Arial" w:hAnsi="Arial" w:cs="Arial"/>
          <w:spacing w:val="17"/>
          <w:sz w:val="20"/>
          <w:szCs w:val="20"/>
        </w:rPr>
        <w:t xml:space="preserve"> </w:t>
      </w:r>
      <w:r w:rsidRPr="001113A4">
        <w:rPr>
          <w:rFonts w:ascii="Arial" w:hAnsi="Arial" w:cs="Arial"/>
          <w:sz w:val="20"/>
          <w:szCs w:val="20"/>
        </w:rPr>
        <w:t>the</w:t>
      </w:r>
      <w:r w:rsidRPr="001113A4">
        <w:rPr>
          <w:rFonts w:ascii="Arial" w:hAnsi="Arial" w:cs="Arial"/>
          <w:spacing w:val="15"/>
          <w:sz w:val="20"/>
          <w:szCs w:val="20"/>
        </w:rPr>
        <w:t xml:space="preserve"> </w:t>
      </w:r>
      <w:r w:rsidRPr="001113A4">
        <w:rPr>
          <w:rFonts w:ascii="Arial" w:hAnsi="Arial" w:cs="Arial"/>
          <w:sz w:val="20"/>
          <w:szCs w:val="20"/>
        </w:rPr>
        <w:t>actual</w:t>
      </w:r>
      <w:r w:rsidRPr="001113A4">
        <w:rPr>
          <w:rFonts w:ascii="Arial" w:hAnsi="Arial" w:cs="Arial"/>
          <w:spacing w:val="17"/>
          <w:sz w:val="20"/>
          <w:szCs w:val="20"/>
        </w:rPr>
        <w:t xml:space="preserve"> </w:t>
      </w:r>
      <w:r w:rsidRPr="001113A4">
        <w:rPr>
          <w:rFonts w:ascii="Arial" w:hAnsi="Arial" w:cs="Arial"/>
          <w:sz w:val="20"/>
          <w:szCs w:val="20"/>
        </w:rPr>
        <w:t>income</w:t>
      </w:r>
      <w:r w:rsidRPr="001113A4">
        <w:rPr>
          <w:rFonts w:ascii="Arial" w:hAnsi="Arial" w:cs="Arial"/>
          <w:spacing w:val="15"/>
          <w:sz w:val="20"/>
          <w:szCs w:val="20"/>
        </w:rPr>
        <w:t xml:space="preserve"> </w:t>
      </w:r>
      <w:r w:rsidRPr="001113A4">
        <w:rPr>
          <w:rFonts w:ascii="Arial" w:hAnsi="Arial" w:cs="Arial"/>
          <w:sz w:val="20"/>
          <w:szCs w:val="20"/>
        </w:rPr>
        <w:t>derived</w:t>
      </w:r>
      <w:r w:rsidRPr="001113A4">
        <w:rPr>
          <w:rFonts w:ascii="Arial" w:hAnsi="Arial" w:cs="Arial"/>
          <w:spacing w:val="15"/>
          <w:sz w:val="20"/>
          <w:szCs w:val="20"/>
        </w:rPr>
        <w:t xml:space="preserve"> </w:t>
      </w:r>
      <w:r w:rsidRPr="001113A4">
        <w:rPr>
          <w:rFonts w:ascii="Arial" w:hAnsi="Arial" w:cs="Arial"/>
          <w:sz w:val="20"/>
          <w:szCs w:val="20"/>
        </w:rPr>
        <w:t>from</w:t>
      </w:r>
      <w:r w:rsidRPr="001113A4">
        <w:rPr>
          <w:rFonts w:ascii="Arial" w:hAnsi="Arial" w:cs="Arial"/>
          <w:spacing w:val="16"/>
          <w:sz w:val="20"/>
          <w:szCs w:val="20"/>
        </w:rPr>
        <w:t xml:space="preserve"> </w:t>
      </w:r>
      <w:r w:rsidRPr="001113A4">
        <w:rPr>
          <w:rFonts w:ascii="Arial" w:hAnsi="Arial" w:cs="Arial"/>
          <w:sz w:val="20"/>
          <w:szCs w:val="20"/>
        </w:rPr>
        <w:t>all</w:t>
      </w:r>
      <w:r w:rsidRPr="001113A4">
        <w:rPr>
          <w:rFonts w:ascii="Arial" w:hAnsi="Arial" w:cs="Arial"/>
          <w:spacing w:val="17"/>
          <w:sz w:val="20"/>
          <w:szCs w:val="20"/>
        </w:rPr>
        <w:t xml:space="preserve"> </w:t>
      </w:r>
      <w:r w:rsidRPr="001113A4">
        <w:rPr>
          <w:rFonts w:ascii="Arial" w:hAnsi="Arial" w:cs="Arial"/>
          <w:sz w:val="20"/>
          <w:szCs w:val="20"/>
        </w:rPr>
        <w:lastRenderedPageBreak/>
        <w:t>net</w:t>
      </w:r>
      <w:r w:rsidRPr="001113A4">
        <w:rPr>
          <w:rFonts w:ascii="Arial" w:hAnsi="Arial" w:cs="Arial"/>
          <w:spacing w:val="14"/>
          <w:sz w:val="20"/>
          <w:szCs w:val="20"/>
        </w:rPr>
        <w:t xml:space="preserve"> </w:t>
      </w:r>
      <w:r w:rsidRPr="001113A4">
        <w:rPr>
          <w:rFonts w:ascii="Arial" w:hAnsi="Arial" w:cs="Arial"/>
          <w:sz w:val="20"/>
          <w:szCs w:val="20"/>
        </w:rPr>
        <w:t>family</w:t>
      </w:r>
      <w:r w:rsidRPr="001113A4">
        <w:rPr>
          <w:rFonts w:ascii="Arial" w:hAnsi="Arial" w:cs="Arial"/>
          <w:spacing w:val="16"/>
          <w:sz w:val="20"/>
          <w:szCs w:val="20"/>
        </w:rPr>
        <w:t xml:space="preserve"> </w:t>
      </w:r>
      <w:r w:rsidRPr="001113A4">
        <w:rPr>
          <w:rFonts w:ascii="Arial" w:hAnsi="Arial" w:cs="Arial"/>
          <w:sz w:val="20"/>
          <w:szCs w:val="20"/>
        </w:rPr>
        <w:t>assets</w:t>
      </w:r>
      <w:r w:rsidRPr="001113A4">
        <w:rPr>
          <w:rFonts w:ascii="Arial" w:hAnsi="Arial" w:cs="Arial"/>
          <w:spacing w:val="16"/>
          <w:sz w:val="20"/>
          <w:szCs w:val="20"/>
        </w:rPr>
        <w:t xml:space="preserve"> </w:t>
      </w:r>
      <w:r w:rsidRPr="001113A4">
        <w:rPr>
          <w:rFonts w:ascii="Arial" w:hAnsi="Arial" w:cs="Arial"/>
          <w:sz w:val="20"/>
          <w:szCs w:val="20"/>
        </w:rPr>
        <w:t>or</w:t>
      </w:r>
      <w:r w:rsidRPr="001113A4">
        <w:rPr>
          <w:rFonts w:ascii="Arial" w:hAnsi="Arial" w:cs="Arial"/>
          <w:spacing w:val="16"/>
          <w:sz w:val="20"/>
          <w:szCs w:val="20"/>
        </w:rPr>
        <w:t xml:space="preserve"> </w:t>
      </w:r>
      <w:r w:rsidRPr="001113A4">
        <w:rPr>
          <w:rFonts w:ascii="Arial" w:hAnsi="Arial" w:cs="Arial"/>
          <w:sz w:val="20"/>
          <w:szCs w:val="20"/>
        </w:rPr>
        <w:t>a</w:t>
      </w:r>
      <w:r w:rsidRPr="001113A4">
        <w:rPr>
          <w:rFonts w:ascii="Arial" w:hAnsi="Arial" w:cs="Arial"/>
          <w:spacing w:val="15"/>
          <w:sz w:val="20"/>
          <w:szCs w:val="20"/>
        </w:rPr>
        <w:t xml:space="preserve"> </w:t>
      </w:r>
      <w:r w:rsidRPr="001113A4">
        <w:rPr>
          <w:rFonts w:ascii="Arial" w:hAnsi="Arial" w:cs="Arial"/>
          <w:sz w:val="20"/>
          <w:szCs w:val="20"/>
        </w:rPr>
        <w:t>percentage</w:t>
      </w:r>
      <w:r w:rsidRPr="001113A4">
        <w:rPr>
          <w:rFonts w:ascii="Arial" w:hAnsi="Arial" w:cs="Arial"/>
          <w:spacing w:val="13"/>
          <w:sz w:val="20"/>
          <w:szCs w:val="20"/>
        </w:rPr>
        <w:t xml:space="preserve"> </w:t>
      </w:r>
      <w:r w:rsidRPr="001113A4">
        <w:rPr>
          <w:rFonts w:ascii="Arial" w:hAnsi="Arial" w:cs="Arial"/>
          <w:sz w:val="20"/>
          <w:szCs w:val="20"/>
        </w:rPr>
        <w:t>of</w:t>
      </w:r>
      <w:r w:rsidRPr="001113A4">
        <w:rPr>
          <w:rFonts w:ascii="Arial" w:hAnsi="Arial" w:cs="Arial"/>
          <w:spacing w:val="19"/>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value of such assets based on the current passbook savings rate, as determined by</w:t>
      </w:r>
      <w:r w:rsidRPr="001113A4">
        <w:rPr>
          <w:rFonts w:ascii="Arial" w:hAnsi="Arial" w:cs="Arial"/>
          <w:spacing w:val="-15"/>
          <w:sz w:val="20"/>
          <w:szCs w:val="20"/>
        </w:rPr>
        <w:t xml:space="preserve"> </w:t>
      </w:r>
      <w:r w:rsidRPr="001113A4">
        <w:rPr>
          <w:rFonts w:ascii="Arial" w:hAnsi="Arial" w:cs="Arial"/>
          <w:sz w:val="20"/>
          <w:szCs w:val="20"/>
        </w:rPr>
        <w:t>HUD;</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0"/>
          <w:numId w:val="7"/>
        </w:numPr>
        <w:tabs>
          <w:tab w:val="left" w:pos="833"/>
        </w:tabs>
        <w:kinsoku w:val="0"/>
        <w:overflowPunct w:val="0"/>
        <w:ind w:left="832" w:right="114" w:hanging="360"/>
        <w:jc w:val="both"/>
        <w:rPr>
          <w:rFonts w:ascii="Arial" w:hAnsi="Arial" w:cs="Arial"/>
          <w:sz w:val="20"/>
          <w:szCs w:val="20"/>
        </w:rPr>
      </w:pPr>
      <w:r w:rsidRPr="001113A4">
        <w:rPr>
          <w:rFonts w:ascii="Arial" w:hAnsi="Arial" w:cs="Arial"/>
          <w:sz w:val="20"/>
          <w:szCs w:val="20"/>
        </w:rPr>
        <w:t>The full amount of periodic amounts received from Social Security, annuities, insurance</w:t>
      </w:r>
      <w:r w:rsidRPr="001113A4">
        <w:rPr>
          <w:rFonts w:ascii="Arial" w:hAnsi="Arial" w:cs="Arial"/>
          <w:spacing w:val="58"/>
          <w:sz w:val="20"/>
          <w:szCs w:val="20"/>
        </w:rPr>
        <w:t xml:space="preserve"> </w:t>
      </w:r>
      <w:r w:rsidRPr="001113A4">
        <w:rPr>
          <w:rFonts w:ascii="Arial" w:hAnsi="Arial" w:cs="Arial"/>
          <w:sz w:val="20"/>
          <w:szCs w:val="20"/>
        </w:rPr>
        <w:t>policies, retirement</w:t>
      </w:r>
      <w:r w:rsidRPr="001113A4">
        <w:rPr>
          <w:rFonts w:ascii="Arial" w:hAnsi="Arial" w:cs="Arial"/>
          <w:spacing w:val="42"/>
          <w:sz w:val="20"/>
          <w:szCs w:val="20"/>
        </w:rPr>
        <w:t xml:space="preserve"> </w:t>
      </w:r>
      <w:r w:rsidRPr="001113A4">
        <w:rPr>
          <w:rFonts w:ascii="Arial" w:hAnsi="Arial" w:cs="Arial"/>
          <w:sz w:val="20"/>
          <w:szCs w:val="20"/>
        </w:rPr>
        <w:t>funds,</w:t>
      </w:r>
      <w:r w:rsidRPr="001113A4">
        <w:rPr>
          <w:rFonts w:ascii="Arial" w:hAnsi="Arial" w:cs="Arial"/>
          <w:spacing w:val="44"/>
          <w:sz w:val="20"/>
          <w:szCs w:val="20"/>
        </w:rPr>
        <w:t xml:space="preserve"> </w:t>
      </w:r>
      <w:r w:rsidRPr="001113A4">
        <w:rPr>
          <w:rFonts w:ascii="Arial" w:hAnsi="Arial" w:cs="Arial"/>
          <w:sz w:val="20"/>
          <w:szCs w:val="20"/>
        </w:rPr>
        <w:t>pensions,</w:t>
      </w:r>
      <w:r w:rsidRPr="001113A4">
        <w:rPr>
          <w:rFonts w:ascii="Arial" w:hAnsi="Arial" w:cs="Arial"/>
          <w:spacing w:val="44"/>
          <w:sz w:val="20"/>
          <w:szCs w:val="20"/>
        </w:rPr>
        <w:t xml:space="preserve"> </w:t>
      </w:r>
      <w:r w:rsidRPr="001113A4">
        <w:rPr>
          <w:rFonts w:ascii="Arial" w:hAnsi="Arial" w:cs="Arial"/>
          <w:sz w:val="20"/>
          <w:szCs w:val="20"/>
        </w:rPr>
        <w:t>disability</w:t>
      </w:r>
      <w:r w:rsidRPr="001113A4">
        <w:rPr>
          <w:rFonts w:ascii="Arial" w:hAnsi="Arial" w:cs="Arial"/>
          <w:spacing w:val="41"/>
          <w:sz w:val="20"/>
          <w:szCs w:val="20"/>
        </w:rPr>
        <w:t xml:space="preserve"> </w:t>
      </w:r>
      <w:r w:rsidRPr="001113A4">
        <w:rPr>
          <w:rFonts w:ascii="Arial" w:hAnsi="Arial" w:cs="Arial"/>
          <w:sz w:val="20"/>
          <w:szCs w:val="20"/>
        </w:rPr>
        <w:t>or</w:t>
      </w:r>
      <w:r w:rsidRPr="001113A4">
        <w:rPr>
          <w:rFonts w:ascii="Arial" w:hAnsi="Arial" w:cs="Arial"/>
          <w:spacing w:val="44"/>
          <w:sz w:val="20"/>
          <w:szCs w:val="20"/>
        </w:rPr>
        <w:t xml:space="preserve"> </w:t>
      </w:r>
      <w:r w:rsidRPr="001113A4">
        <w:rPr>
          <w:rFonts w:ascii="Arial" w:hAnsi="Arial" w:cs="Arial"/>
          <w:sz w:val="20"/>
          <w:szCs w:val="20"/>
        </w:rPr>
        <w:t>death</w:t>
      </w:r>
      <w:r w:rsidRPr="001113A4">
        <w:rPr>
          <w:rFonts w:ascii="Arial" w:hAnsi="Arial" w:cs="Arial"/>
          <w:spacing w:val="43"/>
          <w:sz w:val="20"/>
          <w:szCs w:val="20"/>
        </w:rPr>
        <w:t xml:space="preserve"> </w:t>
      </w:r>
      <w:r w:rsidRPr="001113A4">
        <w:rPr>
          <w:rFonts w:ascii="Arial" w:hAnsi="Arial" w:cs="Arial"/>
          <w:sz w:val="20"/>
          <w:szCs w:val="20"/>
        </w:rPr>
        <w:t>benefits,</w:t>
      </w:r>
      <w:r w:rsidRPr="001113A4">
        <w:rPr>
          <w:rFonts w:ascii="Arial" w:hAnsi="Arial" w:cs="Arial"/>
          <w:spacing w:val="42"/>
          <w:sz w:val="20"/>
          <w:szCs w:val="20"/>
        </w:rPr>
        <w:t xml:space="preserve"> </w:t>
      </w:r>
      <w:r w:rsidRPr="001113A4">
        <w:rPr>
          <w:rFonts w:ascii="Arial" w:hAnsi="Arial" w:cs="Arial"/>
          <w:sz w:val="20"/>
          <w:szCs w:val="20"/>
        </w:rPr>
        <w:t>and</w:t>
      </w:r>
      <w:r w:rsidRPr="001113A4">
        <w:rPr>
          <w:rFonts w:ascii="Arial" w:hAnsi="Arial" w:cs="Arial"/>
          <w:spacing w:val="43"/>
          <w:sz w:val="20"/>
          <w:szCs w:val="20"/>
        </w:rPr>
        <w:t xml:space="preserve"> </w:t>
      </w:r>
      <w:r w:rsidRPr="001113A4">
        <w:rPr>
          <w:rFonts w:ascii="Arial" w:hAnsi="Arial" w:cs="Arial"/>
          <w:sz w:val="20"/>
          <w:szCs w:val="20"/>
        </w:rPr>
        <w:t>other</w:t>
      </w:r>
      <w:r w:rsidRPr="001113A4">
        <w:rPr>
          <w:rFonts w:ascii="Arial" w:hAnsi="Arial" w:cs="Arial"/>
          <w:spacing w:val="44"/>
          <w:sz w:val="20"/>
          <w:szCs w:val="20"/>
        </w:rPr>
        <w:t xml:space="preserve"> </w:t>
      </w:r>
      <w:r w:rsidRPr="001113A4">
        <w:rPr>
          <w:rFonts w:ascii="Arial" w:hAnsi="Arial" w:cs="Arial"/>
          <w:sz w:val="20"/>
          <w:szCs w:val="20"/>
        </w:rPr>
        <w:t>similar</w:t>
      </w:r>
      <w:r w:rsidRPr="001113A4">
        <w:rPr>
          <w:rFonts w:ascii="Arial" w:hAnsi="Arial" w:cs="Arial"/>
          <w:spacing w:val="44"/>
          <w:sz w:val="20"/>
          <w:szCs w:val="20"/>
        </w:rPr>
        <w:t xml:space="preserve"> </w:t>
      </w:r>
      <w:r w:rsidRPr="001113A4">
        <w:rPr>
          <w:rFonts w:ascii="Arial" w:hAnsi="Arial" w:cs="Arial"/>
          <w:sz w:val="20"/>
          <w:szCs w:val="20"/>
        </w:rPr>
        <w:t>types</w:t>
      </w:r>
      <w:r w:rsidRPr="001113A4">
        <w:rPr>
          <w:rFonts w:ascii="Arial" w:hAnsi="Arial" w:cs="Arial"/>
          <w:spacing w:val="43"/>
          <w:sz w:val="20"/>
          <w:szCs w:val="20"/>
        </w:rPr>
        <w:t xml:space="preserve"> </w:t>
      </w:r>
      <w:r w:rsidRPr="001113A4">
        <w:rPr>
          <w:rFonts w:ascii="Arial" w:hAnsi="Arial" w:cs="Arial"/>
          <w:sz w:val="20"/>
          <w:szCs w:val="20"/>
        </w:rPr>
        <w:t>of</w:t>
      </w:r>
      <w:r w:rsidRPr="001113A4">
        <w:rPr>
          <w:rFonts w:ascii="Arial" w:hAnsi="Arial" w:cs="Arial"/>
          <w:spacing w:val="47"/>
          <w:sz w:val="20"/>
          <w:szCs w:val="20"/>
        </w:rPr>
        <w:t xml:space="preserve"> </w:t>
      </w:r>
      <w:r w:rsidRPr="001113A4">
        <w:rPr>
          <w:rFonts w:ascii="Arial" w:hAnsi="Arial" w:cs="Arial"/>
          <w:sz w:val="20"/>
          <w:szCs w:val="20"/>
        </w:rPr>
        <w:t>periodic</w:t>
      </w:r>
      <w:r w:rsidRPr="001113A4">
        <w:rPr>
          <w:rFonts w:ascii="Arial" w:hAnsi="Arial" w:cs="Arial"/>
          <w:spacing w:val="43"/>
          <w:sz w:val="20"/>
          <w:szCs w:val="20"/>
        </w:rPr>
        <w:t xml:space="preserve"> </w:t>
      </w:r>
      <w:r w:rsidRPr="001113A4">
        <w:rPr>
          <w:rFonts w:ascii="Arial" w:hAnsi="Arial" w:cs="Arial"/>
          <w:sz w:val="20"/>
          <w:szCs w:val="20"/>
        </w:rPr>
        <w:t>receipts, including a lump-sum amount or prospective monthly amounts for the delayed start of a periodic</w:t>
      </w:r>
      <w:r w:rsidRPr="001113A4">
        <w:rPr>
          <w:rFonts w:ascii="Arial" w:hAnsi="Arial" w:cs="Arial"/>
          <w:spacing w:val="25"/>
          <w:sz w:val="20"/>
          <w:szCs w:val="20"/>
        </w:rPr>
        <w:t xml:space="preserve"> </w:t>
      </w:r>
      <w:r w:rsidRPr="001113A4">
        <w:rPr>
          <w:rFonts w:ascii="Arial" w:hAnsi="Arial" w:cs="Arial"/>
          <w:sz w:val="20"/>
          <w:szCs w:val="20"/>
        </w:rPr>
        <w:t>amount</w:t>
      </w:r>
      <w:r w:rsidRPr="001113A4">
        <w:rPr>
          <w:rFonts w:ascii="Arial" w:hAnsi="Arial" w:cs="Arial"/>
          <w:spacing w:val="-1"/>
          <w:sz w:val="20"/>
          <w:szCs w:val="20"/>
        </w:rPr>
        <w:t xml:space="preserve"> </w:t>
      </w:r>
      <w:r w:rsidRPr="001113A4">
        <w:rPr>
          <w:rFonts w:ascii="Arial" w:hAnsi="Arial" w:cs="Arial"/>
          <w:sz w:val="20"/>
          <w:szCs w:val="20"/>
        </w:rPr>
        <w:t>(except as provided in Annual Income Exclusions</w:t>
      </w:r>
      <w:r w:rsidRPr="001113A4">
        <w:rPr>
          <w:rFonts w:ascii="Arial" w:hAnsi="Arial" w:cs="Arial"/>
          <w:spacing w:val="-1"/>
          <w:sz w:val="20"/>
          <w:szCs w:val="20"/>
        </w:rPr>
        <w:t xml:space="preserve"> </w:t>
      </w:r>
      <w:r w:rsidRPr="001113A4">
        <w:rPr>
          <w:rFonts w:ascii="Arial" w:hAnsi="Arial" w:cs="Arial"/>
          <w:sz w:val="20"/>
          <w:szCs w:val="20"/>
        </w:rPr>
        <w:t>below);</w:t>
      </w:r>
    </w:p>
    <w:p w:rsidR="00A1660D" w:rsidRPr="001113A4" w:rsidRDefault="00A1660D">
      <w:pPr>
        <w:pStyle w:val="BodyText"/>
        <w:kinsoku w:val="0"/>
        <w:overflowPunct w:val="0"/>
        <w:spacing w:before="9"/>
        <w:ind w:left="0"/>
        <w:rPr>
          <w:sz w:val="20"/>
          <w:szCs w:val="20"/>
        </w:rPr>
      </w:pPr>
    </w:p>
    <w:p w:rsidR="00A1660D" w:rsidRPr="001113A4" w:rsidRDefault="00A1660D">
      <w:pPr>
        <w:pStyle w:val="ListParagraph"/>
        <w:numPr>
          <w:ilvl w:val="0"/>
          <w:numId w:val="7"/>
        </w:numPr>
        <w:tabs>
          <w:tab w:val="left" w:pos="833"/>
        </w:tabs>
        <w:kinsoku w:val="0"/>
        <w:overflowPunct w:val="0"/>
        <w:ind w:left="832" w:right="117" w:hanging="360"/>
        <w:jc w:val="both"/>
        <w:rPr>
          <w:rFonts w:ascii="Arial" w:hAnsi="Arial" w:cs="Arial"/>
          <w:sz w:val="20"/>
          <w:szCs w:val="20"/>
        </w:rPr>
      </w:pPr>
      <w:r w:rsidRPr="001113A4">
        <w:rPr>
          <w:rFonts w:ascii="Arial" w:hAnsi="Arial" w:cs="Arial"/>
          <w:sz w:val="20"/>
          <w:szCs w:val="20"/>
        </w:rPr>
        <w:t>Payments</w:t>
      </w:r>
      <w:r w:rsidRPr="001113A4">
        <w:rPr>
          <w:rFonts w:ascii="Arial" w:hAnsi="Arial" w:cs="Arial"/>
          <w:spacing w:val="-13"/>
          <w:sz w:val="20"/>
          <w:szCs w:val="20"/>
        </w:rPr>
        <w:t xml:space="preserve"> </w:t>
      </w:r>
      <w:r w:rsidRPr="001113A4">
        <w:rPr>
          <w:rFonts w:ascii="Arial" w:hAnsi="Arial" w:cs="Arial"/>
          <w:sz w:val="20"/>
          <w:szCs w:val="20"/>
        </w:rPr>
        <w:t>in</w:t>
      </w:r>
      <w:r w:rsidRPr="001113A4">
        <w:rPr>
          <w:rFonts w:ascii="Arial" w:hAnsi="Arial" w:cs="Arial"/>
          <w:spacing w:val="-13"/>
          <w:sz w:val="20"/>
          <w:szCs w:val="20"/>
        </w:rPr>
        <w:t xml:space="preserve"> </w:t>
      </w:r>
      <w:r w:rsidRPr="001113A4">
        <w:rPr>
          <w:rFonts w:ascii="Arial" w:hAnsi="Arial" w:cs="Arial"/>
          <w:sz w:val="20"/>
          <w:szCs w:val="20"/>
        </w:rPr>
        <w:t>lieu</w:t>
      </w:r>
      <w:r w:rsidRPr="001113A4">
        <w:rPr>
          <w:rFonts w:ascii="Arial" w:hAnsi="Arial" w:cs="Arial"/>
          <w:spacing w:val="-13"/>
          <w:sz w:val="20"/>
          <w:szCs w:val="20"/>
        </w:rPr>
        <w:t xml:space="preserve"> </w:t>
      </w:r>
      <w:r w:rsidRPr="001113A4">
        <w:rPr>
          <w:rFonts w:ascii="Arial" w:hAnsi="Arial" w:cs="Arial"/>
          <w:sz w:val="20"/>
          <w:szCs w:val="20"/>
        </w:rPr>
        <w:t>of</w:t>
      </w:r>
      <w:r w:rsidRPr="001113A4">
        <w:rPr>
          <w:rFonts w:ascii="Arial" w:hAnsi="Arial" w:cs="Arial"/>
          <w:spacing w:val="-9"/>
          <w:sz w:val="20"/>
          <w:szCs w:val="20"/>
        </w:rPr>
        <w:t xml:space="preserve"> </w:t>
      </w:r>
      <w:r w:rsidRPr="001113A4">
        <w:rPr>
          <w:rFonts w:ascii="Arial" w:hAnsi="Arial" w:cs="Arial"/>
          <w:sz w:val="20"/>
          <w:szCs w:val="20"/>
        </w:rPr>
        <w:t>earnings,</w:t>
      </w:r>
      <w:r w:rsidRPr="001113A4">
        <w:rPr>
          <w:rFonts w:ascii="Arial" w:hAnsi="Arial" w:cs="Arial"/>
          <w:spacing w:val="-12"/>
          <w:sz w:val="20"/>
          <w:szCs w:val="20"/>
        </w:rPr>
        <w:t xml:space="preserve"> </w:t>
      </w:r>
      <w:r w:rsidRPr="001113A4">
        <w:rPr>
          <w:rFonts w:ascii="Arial" w:hAnsi="Arial" w:cs="Arial"/>
          <w:sz w:val="20"/>
          <w:szCs w:val="20"/>
        </w:rPr>
        <w:t>such</w:t>
      </w:r>
      <w:r w:rsidRPr="001113A4">
        <w:rPr>
          <w:rFonts w:ascii="Arial" w:hAnsi="Arial" w:cs="Arial"/>
          <w:spacing w:val="-15"/>
          <w:sz w:val="20"/>
          <w:szCs w:val="20"/>
        </w:rPr>
        <w:t xml:space="preserve"> </w:t>
      </w:r>
      <w:r w:rsidRPr="001113A4">
        <w:rPr>
          <w:rFonts w:ascii="Arial" w:hAnsi="Arial" w:cs="Arial"/>
          <w:sz w:val="20"/>
          <w:szCs w:val="20"/>
        </w:rPr>
        <w:t>as</w:t>
      </w:r>
      <w:r w:rsidRPr="001113A4">
        <w:rPr>
          <w:rFonts w:ascii="Arial" w:hAnsi="Arial" w:cs="Arial"/>
          <w:spacing w:val="-13"/>
          <w:sz w:val="20"/>
          <w:szCs w:val="20"/>
        </w:rPr>
        <w:t xml:space="preserve"> </w:t>
      </w:r>
      <w:r w:rsidRPr="001113A4">
        <w:rPr>
          <w:rFonts w:ascii="Arial" w:hAnsi="Arial" w:cs="Arial"/>
          <w:sz w:val="20"/>
          <w:szCs w:val="20"/>
        </w:rPr>
        <w:t>unemployment</w:t>
      </w:r>
      <w:r w:rsidRPr="001113A4">
        <w:rPr>
          <w:rFonts w:ascii="Arial" w:hAnsi="Arial" w:cs="Arial"/>
          <w:spacing w:val="-12"/>
          <w:sz w:val="20"/>
          <w:szCs w:val="20"/>
        </w:rPr>
        <w:t xml:space="preserve"> </w:t>
      </w:r>
      <w:r w:rsidRPr="001113A4">
        <w:rPr>
          <w:rFonts w:ascii="Arial" w:hAnsi="Arial" w:cs="Arial"/>
          <w:sz w:val="20"/>
          <w:szCs w:val="20"/>
        </w:rPr>
        <w:t>and</w:t>
      </w:r>
      <w:r w:rsidRPr="001113A4">
        <w:rPr>
          <w:rFonts w:ascii="Arial" w:hAnsi="Arial" w:cs="Arial"/>
          <w:spacing w:val="-13"/>
          <w:sz w:val="20"/>
          <w:szCs w:val="20"/>
        </w:rPr>
        <w:t xml:space="preserve"> </w:t>
      </w:r>
      <w:r w:rsidRPr="001113A4">
        <w:rPr>
          <w:rFonts w:ascii="Arial" w:hAnsi="Arial" w:cs="Arial"/>
          <w:sz w:val="20"/>
          <w:szCs w:val="20"/>
        </w:rPr>
        <w:t>disability</w:t>
      </w:r>
      <w:r w:rsidRPr="001113A4">
        <w:rPr>
          <w:rFonts w:ascii="Arial" w:hAnsi="Arial" w:cs="Arial"/>
          <w:spacing w:val="-14"/>
          <w:sz w:val="20"/>
          <w:szCs w:val="20"/>
        </w:rPr>
        <w:t xml:space="preserve"> </w:t>
      </w:r>
      <w:r w:rsidRPr="001113A4">
        <w:rPr>
          <w:rFonts w:ascii="Arial" w:hAnsi="Arial" w:cs="Arial"/>
          <w:sz w:val="20"/>
          <w:szCs w:val="20"/>
        </w:rPr>
        <w:t>compensation,</w:t>
      </w:r>
      <w:r w:rsidRPr="001113A4">
        <w:rPr>
          <w:rFonts w:ascii="Arial" w:hAnsi="Arial" w:cs="Arial"/>
          <w:spacing w:val="-12"/>
          <w:sz w:val="20"/>
          <w:szCs w:val="20"/>
        </w:rPr>
        <w:t xml:space="preserve"> </w:t>
      </w:r>
      <w:r w:rsidRPr="001113A4">
        <w:rPr>
          <w:rFonts w:ascii="Arial" w:hAnsi="Arial" w:cs="Arial"/>
          <w:sz w:val="20"/>
          <w:szCs w:val="20"/>
        </w:rPr>
        <w:t>worker's</w:t>
      </w:r>
      <w:r w:rsidRPr="001113A4">
        <w:rPr>
          <w:rFonts w:ascii="Arial" w:hAnsi="Arial" w:cs="Arial"/>
          <w:spacing w:val="-13"/>
          <w:sz w:val="20"/>
          <w:szCs w:val="20"/>
        </w:rPr>
        <w:t xml:space="preserve"> </w:t>
      </w:r>
      <w:r w:rsidRPr="001113A4">
        <w:rPr>
          <w:rFonts w:ascii="Arial" w:hAnsi="Arial" w:cs="Arial"/>
          <w:sz w:val="20"/>
          <w:szCs w:val="20"/>
        </w:rPr>
        <w:t>compensation</w:t>
      </w:r>
      <w:r w:rsidRPr="001113A4">
        <w:rPr>
          <w:rFonts w:ascii="Arial" w:hAnsi="Arial" w:cs="Arial"/>
          <w:spacing w:val="-1"/>
          <w:sz w:val="20"/>
          <w:szCs w:val="20"/>
        </w:rPr>
        <w:t xml:space="preserve"> </w:t>
      </w:r>
      <w:r w:rsidRPr="001113A4">
        <w:rPr>
          <w:rFonts w:ascii="Arial" w:hAnsi="Arial" w:cs="Arial"/>
          <w:sz w:val="20"/>
          <w:szCs w:val="20"/>
        </w:rPr>
        <w:t>and severance pay (except as provided in Annual Income Exclusions</w:t>
      </w:r>
      <w:r w:rsidRPr="001113A4">
        <w:rPr>
          <w:rFonts w:ascii="Arial" w:hAnsi="Arial" w:cs="Arial"/>
          <w:spacing w:val="-7"/>
          <w:sz w:val="20"/>
          <w:szCs w:val="20"/>
        </w:rPr>
        <w:t xml:space="preserve"> </w:t>
      </w:r>
      <w:r w:rsidRPr="001113A4">
        <w:rPr>
          <w:rFonts w:ascii="Arial" w:hAnsi="Arial" w:cs="Arial"/>
          <w:sz w:val="20"/>
          <w:szCs w:val="20"/>
        </w:rPr>
        <w:t>below);</w:t>
      </w:r>
    </w:p>
    <w:p w:rsidR="00A1660D" w:rsidRPr="001113A4" w:rsidRDefault="00A1660D">
      <w:pPr>
        <w:pStyle w:val="BodyText"/>
        <w:kinsoku w:val="0"/>
        <w:overflowPunct w:val="0"/>
        <w:spacing w:before="11"/>
        <w:ind w:left="0"/>
        <w:rPr>
          <w:sz w:val="20"/>
          <w:szCs w:val="20"/>
        </w:rPr>
      </w:pPr>
    </w:p>
    <w:p w:rsidR="00A1660D" w:rsidRPr="001113A4" w:rsidRDefault="00A1660D">
      <w:pPr>
        <w:pStyle w:val="ListParagraph"/>
        <w:numPr>
          <w:ilvl w:val="0"/>
          <w:numId w:val="7"/>
        </w:numPr>
        <w:tabs>
          <w:tab w:val="left" w:pos="833"/>
        </w:tabs>
        <w:kinsoku w:val="0"/>
        <w:overflowPunct w:val="0"/>
        <w:ind w:left="832" w:hanging="360"/>
        <w:rPr>
          <w:rFonts w:ascii="Arial" w:hAnsi="Arial" w:cs="Arial"/>
          <w:sz w:val="20"/>
          <w:szCs w:val="20"/>
        </w:rPr>
      </w:pPr>
      <w:r w:rsidRPr="001113A4">
        <w:rPr>
          <w:rFonts w:ascii="Arial" w:hAnsi="Arial" w:cs="Arial"/>
          <w:sz w:val="20"/>
          <w:szCs w:val="20"/>
        </w:rPr>
        <w:t>Welfare assistance</w:t>
      </w:r>
      <w:r w:rsidRPr="001113A4">
        <w:rPr>
          <w:rFonts w:ascii="Arial" w:hAnsi="Arial" w:cs="Arial"/>
          <w:spacing w:val="-3"/>
          <w:sz w:val="20"/>
          <w:szCs w:val="20"/>
        </w:rPr>
        <w:t xml:space="preserve"> </w:t>
      </w:r>
      <w:r w:rsidRPr="001113A4">
        <w:rPr>
          <w:rFonts w:ascii="Arial" w:hAnsi="Arial" w:cs="Arial"/>
          <w:sz w:val="20"/>
          <w:szCs w:val="20"/>
        </w:rPr>
        <w:t>payments.</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1"/>
          <w:numId w:val="7"/>
        </w:numPr>
        <w:tabs>
          <w:tab w:val="left" w:pos="1553"/>
        </w:tabs>
        <w:kinsoku w:val="0"/>
        <w:overflowPunct w:val="0"/>
        <w:ind w:left="1551" w:hanging="359"/>
        <w:rPr>
          <w:rFonts w:ascii="Arial" w:hAnsi="Arial" w:cs="Arial"/>
          <w:sz w:val="20"/>
          <w:szCs w:val="20"/>
        </w:rPr>
      </w:pPr>
      <w:r w:rsidRPr="001113A4">
        <w:rPr>
          <w:rFonts w:ascii="Arial" w:hAnsi="Arial" w:cs="Arial"/>
          <w:sz w:val="20"/>
          <w:szCs w:val="20"/>
        </w:rPr>
        <w:t>Welfare assistance payments made under the Temporary Assistance for Needy Families</w:t>
      </w:r>
      <w:r w:rsidRPr="001113A4">
        <w:rPr>
          <w:rFonts w:ascii="Arial" w:hAnsi="Arial" w:cs="Arial"/>
          <w:spacing w:val="15"/>
          <w:sz w:val="20"/>
          <w:szCs w:val="20"/>
        </w:rPr>
        <w:t xml:space="preserve"> </w:t>
      </w:r>
      <w:r w:rsidRPr="001113A4">
        <w:rPr>
          <w:rFonts w:ascii="Arial" w:hAnsi="Arial" w:cs="Arial"/>
          <w:sz w:val="20"/>
          <w:szCs w:val="20"/>
        </w:rPr>
        <w:t>(TANF)</w:t>
      </w:r>
    </w:p>
    <w:p w:rsidR="00A1660D" w:rsidRPr="001113A4" w:rsidRDefault="00A1660D">
      <w:pPr>
        <w:pStyle w:val="BodyText"/>
        <w:kinsoku w:val="0"/>
        <w:overflowPunct w:val="0"/>
        <w:spacing w:before="57"/>
        <w:ind w:left="1551"/>
        <w:rPr>
          <w:sz w:val="20"/>
          <w:szCs w:val="20"/>
        </w:rPr>
      </w:pPr>
      <w:r w:rsidRPr="001113A4">
        <w:rPr>
          <w:sz w:val="20"/>
          <w:szCs w:val="20"/>
        </w:rPr>
        <w:t>program are included in annual income only to the extent such</w:t>
      </w:r>
      <w:r w:rsidRPr="001113A4">
        <w:rPr>
          <w:spacing w:val="-23"/>
          <w:sz w:val="20"/>
          <w:szCs w:val="20"/>
        </w:rPr>
        <w:t xml:space="preserve"> </w:t>
      </w:r>
      <w:r w:rsidRPr="001113A4">
        <w:rPr>
          <w:sz w:val="20"/>
          <w:szCs w:val="20"/>
        </w:rPr>
        <w:t>payments:</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2"/>
          <w:numId w:val="7"/>
        </w:numPr>
        <w:tabs>
          <w:tab w:val="left" w:pos="2272"/>
        </w:tabs>
        <w:kinsoku w:val="0"/>
        <w:overflowPunct w:val="0"/>
        <w:ind w:hanging="360"/>
        <w:rPr>
          <w:rFonts w:ascii="Arial" w:hAnsi="Arial" w:cs="Arial"/>
          <w:sz w:val="20"/>
          <w:szCs w:val="20"/>
        </w:rPr>
      </w:pPr>
      <w:r w:rsidRPr="001113A4">
        <w:rPr>
          <w:rFonts w:ascii="Arial" w:hAnsi="Arial" w:cs="Arial"/>
          <w:sz w:val="20"/>
          <w:szCs w:val="20"/>
        </w:rPr>
        <w:t>Qualify as assistance under the TANF program definition at 45 CFR 260.31;</w:t>
      </w:r>
      <w:r w:rsidRPr="001113A4">
        <w:rPr>
          <w:rFonts w:ascii="Arial" w:hAnsi="Arial" w:cs="Arial"/>
          <w:spacing w:val="-10"/>
          <w:sz w:val="20"/>
          <w:szCs w:val="20"/>
        </w:rPr>
        <w:t xml:space="preserve"> </w:t>
      </w:r>
      <w:r w:rsidRPr="001113A4">
        <w:rPr>
          <w:rFonts w:ascii="Arial" w:hAnsi="Arial" w:cs="Arial"/>
          <w:sz w:val="20"/>
          <w:szCs w:val="20"/>
        </w:rPr>
        <w:t>and</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2"/>
          <w:numId w:val="7"/>
        </w:numPr>
        <w:tabs>
          <w:tab w:val="left" w:pos="2272"/>
        </w:tabs>
        <w:kinsoku w:val="0"/>
        <w:overflowPunct w:val="0"/>
        <w:ind w:hanging="360"/>
        <w:rPr>
          <w:rFonts w:ascii="Arial" w:hAnsi="Arial" w:cs="Arial"/>
          <w:sz w:val="20"/>
          <w:szCs w:val="20"/>
        </w:rPr>
      </w:pPr>
      <w:r w:rsidRPr="001113A4">
        <w:rPr>
          <w:rFonts w:ascii="Arial" w:hAnsi="Arial" w:cs="Arial"/>
          <w:sz w:val="20"/>
          <w:szCs w:val="20"/>
        </w:rPr>
        <w:t>Are not otherwise</w:t>
      </w:r>
      <w:r w:rsidRPr="001113A4">
        <w:rPr>
          <w:rFonts w:ascii="Arial" w:hAnsi="Arial" w:cs="Arial"/>
          <w:spacing w:val="-2"/>
          <w:sz w:val="20"/>
          <w:szCs w:val="20"/>
        </w:rPr>
        <w:t xml:space="preserve"> </w:t>
      </w:r>
      <w:r w:rsidRPr="001113A4">
        <w:rPr>
          <w:rFonts w:ascii="Arial" w:hAnsi="Arial" w:cs="Arial"/>
          <w:sz w:val="20"/>
          <w:szCs w:val="20"/>
        </w:rPr>
        <w:t>excluded.</w:t>
      </w:r>
    </w:p>
    <w:p w:rsidR="00A1660D" w:rsidRPr="001113A4" w:rsidRDefault="00A1660D">
      <w:pPr>
        <w:pStyle w:val="BodyText"/>
        <w:kinsoku w:val="0"/>
        <w:overflowPunct w:val="0"/>
        <w:spacing w:before="1"/>
        <w:ind w:left="0"/>
        <w:rPr>
          <w:sz w:val="20"/>
          <w:szCs w:val="20"/>
        </w:rPr>
      </w:pPr>
    </w:p>
    <w:p w:rsidR="00A1660D" w:rsidRPr="001113A4" w:rsidRDefault="00A1660D">
      <w:pPr>
        <w:pStyle w:val="ListParagraph"/>
        <w:numPr>
          <w:ilvl w:val="1"/>
          <w:numId w:val="7"/>
        </w:numPr>
        <w:tabs>
          <w:tab w:val="left" w:pos="1552"/>
        </w:tabs>
        <w:kinsoku w:val="0"/>
        <w:overflowPunct w:val="0"/>
        <w:spacing w:line="254" w:lineRule="exact"/>
        <w:ind w:left="1551" w:right="118" w:hanging="360"/>
        <w:jc w:val="both"/>
        <w:rPr>
          <w:rFonts w:ascii="Arial" w:hAnsi="Arial" w:cs="Arial"/>
          <w:sz w:val="20"/>
          <w:szCs w:val="20"/>
        </w:rPr>
      </w:pPr>
      <w:r w:rsidRPr="001113A4">
        <w:rPr>
          <w:rFonts w:ascii="Arial" w:hAnsi="Arial" w:cs="Arial"/>
          <w:sz w:val="20"/>
          <w:szCs w:val="20"/>
        </w:rPr>
        <w:t>The</w:t>
      </w:r>
      <w:r w:rsidRPr="001113A4">
        <w:rPr>
          <w:rFonts w:ascii="Arial" w:hAnsi="Arial" w:cs="Arial"/>
          <w:spacing w:val="-16"/>
          <w:sz w:val="20"/>
          <w:szCs w:val="20"/>
        </w:rPr>
        <w:t xml:space="preserve"> </w:t>
      </w:r>
      <w:r w:rsidRPr="001113A4">
        <w:rPr>
          <w:rFonts w:ascii="Arial" w:hAnsi="Arial" w:cs="Arial"/>
          <w:sz w:val="20"/>
          <w:szCs w:val="20"/>
        </w:rPr>
        <w:t>amount</w:t>
      </w:r>
      <w:r w:rsidRPr="001113A4">
        <w:rPr>
          <w:rFonts w:ascii="Arial" w:hAnsi="Arial" w:cs="Arial"/>
          <w:spacing w:val="-17"/>
          <w:sz w:val="20"/>
          <w:szCs w:val="20"/>
        </w:rPr>
        <w:t xml:space="preserve"> </w:t>
      </w:r>
      <w:r w:rsidRPr="001113A4">
        <w:rPr>
          <w:rFonts w:ascii="Arial" w:hAnsi="Arial" w:cs="Arial"/>
          <w:sz w:val="20"/>
          <w:szCs w:val="20"/>
        </w:rPr>
        <w:t>of</w:t>
      </w:r>
      <w:r w:rsidRPr="001113A4">
        <w:rPr>
          <w:rFonts w:ascii="Arial" w:hAnsi="Arial" w:cs="Arial"/>
          <w:spacing w:val="-15"/>
          <w:sz w:val="20"/>
          <w:szCs w:val="20"/>
        </w:rPr>
        <w:t xml:space="preserve"> </w:t>
      </w:r>
      <w:r w:rsidRPr="001113A4">
        <w:rPr>
          <w:rFonts w:ascii="Arial" w:hAnsi="Arial" w:cs="Arial"/>
          <w:sz w:val="20"/>
          <w:szCs w:val="20"/>
        </w:rPr>
        <w:t>reduced</w:t>
      </w:r>
      <w:r w:rsidRPr="001113A4">
        <w:rPr>
          <w:rFonts w:ascii="Arial" w:hAnsi="Arial" w:cs="Arial"/>
          <w:spacing w:val="-16"/>
          <w:sz w:val="20"/>
          <w:szCs w:val="20"/>
        </w:rPr>
        <w:t xml:space="preserve"> </w:t>
      </w:r>
      <w:r w:rsidRPr="001113A4">
        <w:rPr>
          <w:rFonts w:ascii="Arial" w:hAnsi="Arial" w:cs="Arial"/>
          <w:sz w:val="20"/>
          <w:szCs w:val="20"/>
        </w:rPr>
        <w:t>welfare</w:t>
      </w:r>
      <w:r w:rsidRPr="001113A4">
        <w:rPr>
          <w:rFonts w:ascii="Arial" w:hAnsi="Arial" w:cs="Arial"/>
          <w:spacing w:val="-16"/>
          <w:sz w:val="20"/>
          <w:szCs w:val="20"/>
        </w:rPr>
        <w:t xml:space="preserve"> </w:t>
      </w:r>
      <w:r w:rsidRPr="001113A4">
        <w:rPr>
          <w:rFonts w:ascii="Arial" w:hAnsi="Arial" w:cs="Arial"/>
          <w:sz w:val="20"/>
          <w:szCs w:val="20"/>
        </w:rPr>
        <w:t>income</w:t>
      </w:r>
      <w:r w:rsidRPr="001113A4">
        <w:rPr>
          <w:rFonts w:ascii="Arial" w:hAnsi="Arial" w:cs="Arial"/>
          <w:spacing w:val="-18"/>
          <w:sz w:val="20"/>
          <w:szCs w:val="20"/>
        </w:rPr>
        <w:t xml:space="preserve"> </w:t>
      </w:r>
      <w:r w:rsidRPr="001113A4">
        <w:rPr>
          <w:rFonts w:ascii="Arial" w:hAnsi="Arial" w:cs="Arial"/>
          <w:sz w:val="20"/>
          <w:szCs w:val="20"/>
        </w:rPr>
        <w:t>that</w:t>
      </w:r>
      <w:r w:rsidRPr="001113A4">
        <w:rPr>
          <w:rFonts w:ascii="Arial" w:hAnsi="Arial" w:cs="Arial"/>
          <w:spacing w:val="-17"/>
          <w:sz w:val="20"/>
          <w:szCs w:val="20"/>
        </w:rPr>
        <w:t xml:space="preserve"> </w:t>
      </w:r>
      <w:r w:rsidRPr="001113A4">
        <w:rPr>
          <w:rFonts w:ascii="Arial" w:hAnsi="Arial" w:cs="Arial"/>
          <w:sz w:val="20"/>
          <w:szCs w:val="20"/>
        </w:rPr>
        <w:t>is</w:t>
      </w:r>
      <w:r w:rsidRPr="001113A4">
        <w:rPr>
          <w:rFonts w:ascii="Arial" w:hAnsi="Arial" w:cs="Arial"/>
          <w:spacing w:val="-16"/>
          <w:sz w:val="20"/>
          <w:szCs w:val="20"/>
        </w:rPr>
        <w:t xml:space="preserve"> </w:t>
      </w:r>
      <w:r w:rsidRPr="001113A4">
        <w:rPr>
          <w:rFonts w:ascii="Arial" w:hAnsi="Arial" w:cs="Arial"/>
          <w:sz w:val="20"/>
          <w:szCs w:val="20"/>
        </w:rPr>
        <w:t>disregarded</w:t>
      </w:r>
      <w:r w:rsidRPr="001113A4">
        <w:rPr>
          <w:rFonts w:ascii="Arial" w:hAnsi="Arial" w:cs="Arial"/>
          <w:spacing w:val="-16"/>
          <w:sz w:val="20"/>
          <w:szCs w:val="20"/>
        </w:rPr>
        <w:t xml:space="preserve"> </w:t>
      </w:r>
      <w:r w:rsidRPr="001113A4">
        <w:rPr>
          <w:rFonts w:ascii="Arial" w:hAnsi="Arial" w:cs="Arial"/>
          <w:sz w:val="20"/>
          <w:szCs w:val="20"/>
        </w:rPr>
        <w:t>specifically</w:t>
      </w:r>
      <w:r w:rsidRPr="001113A4">
        <w:rPr>
          <w:rFonts w:ascii="Arial" w:hAnsi="Arial" w:cs="Arial"/>
          <w:spacing w:val="-18"/>
          <w:sz w:val="20"/>
          <w:szCs w:val="20"/>
        </w:rPr>
        <w:t xml:space="preserve"> </w:t>
      </w:r>
      <w:r w:rsidRPr="001113A4">
        <w:rPr>
          <w:rFonts w:ascii="Arial" w:hAnsi="Arial" w:cs="Arial"/>
          <w:sz w:val="20"/>
          <w:szCs w:val="20"/>
        </w:rPr>
        <w:t>because</w:t>
      </w:r>
      <w:r w:rsidRPr="001113A4">
        <w:rPr>
          <w:rFonts w:ascii="Arial" w:hAnsi="Arial" w:cs="Arial"/>
          <w:spacing w:val="-16"/>
          <w:sz w:val="20"/>
          <w:szCs w:val="20"/>
        </w:rPr>
        <w:t xml:space="preserve"> </w:t>
      </w:r>
      <w:r w:rsidRPr="001113A4">
        <w:rPr>
          <w:rFonts w:ascii="Arial" w:hAnsi="Arial" w:cs="Arial"/>
          <w:sz w:val="20"/>
          <w:szCs w:val="20"/>
        </w:rPr>
        <w:t>the</w:t>
      </w:r>
      <w:r w:rsidRPr="001113A4">
        <w:rPr>
          <w:rFonts w:ascii="Arial" w:hAnsi="Arial" w:cs="Arial"/>
          <w:spacing w:val="-18"/>
          <w:sz w:val="20"/>
          <w:szCs w:val="20"/>
        </w:rPr>
        <w:t xml:space="preserve"> </w:t>
      </w:r>
      <w:r w:rsidRPr="001113A4">
        <w:rPr>
          <w:rFonts w:ascii="Arial" w:hAnsi="Arial" w:cs="Arial"/>
          <w:sz w:val="20"/>
          <w:szCs w:val="20"/>
        </w:rPr>
        <w:t>family</w:t>
      </w:r>
      <w:r w:rsidRPr="001113A4">
        <w:rPr>
          <w:rFonts w:ascii="Arial" w:hAnsi="Arial" w:cs="Arial"/>
          <w:spacing w:val="-18"/>
          <w:sz w:val="20"/>
          <w:szCs w:val="20"/>
        </w:rPr>
        <w:t xml:space="preserve"> </w:t>
      </w:r>
      <w:r w:rsidRPr="001113A4">
        <w:rPr>
          <w:rFonts w:ascii="Arial" w:hAnsi="Arial" w:cs="Arial"/>
          <w:sz w:val="20"/>
          <w:szCs w:val="20"/>
        </w:rPr>
        <w:t>engaged</w:t>
      </w:r>
      <w:r w:rsidRPr="001113A4">
        <w:rPr>
          <w:rFonts w:ascii="Arial" w:hAnsi="Arial" w:cs="Arial"/>
          <w:spacing w:val="-1"/>
          <w:sz w:val="20"/>
          <w:szCs w:val="20"/>
        </w:rPr>
        <w:t xml:space="preserve"> </w:t>
      </w:r>
      <w:r w:rsidRPr="001113A4">
        <w:rPr>
          <w:rFonts w:ascii="Arial" w:hAnsi="Arial" w:cs="Arial"/>
          <w:sz w:val="20"/>
          <w:szCs w:val="20"/>
        </w:rPr>
        <w:t>in fraud or failed to comply with an economic self-sufficiency or work activities</w:t>
      </w:r>
      <w:r w:rsidRPr="001113A4">
        <w:rPr>
          <w:rFonts w:ascii="Arial" w:hAnsi="Arial" w:cs="Arial"/>
          <w:spacing w:val="-22"/>
          <w:sz w:val="20"/>
          <w:szCs w:val="20"/>
        </w:rPr>
        <w:t xml:space="preserve"> </w:t>
      </w:r>
      <w:r w:rsidRPr="001113A4">
        <w:rPr>
          <w:rFonts w:ascii="Arial" w:hAnsi="Arial" w:cs="Arial"/>
          <w:sz w:val="20"/>
          <w:szCs w:val="20"/>
        </w:rPr>
        <w:t>requirement.</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1"/>
          <w:numId w:val="7"/>
        </w:numPr>
        <w:tabs>
          <w:tab w:val="left" w:pos="1552"/>
        </w:tabs>
        <w:kinsoku w:val="0"/>
        <w:overflowPunct w:val="0"/>
        <w:spacing w:line="235" w:lineRule="auto"/>
        <w:ind w:left="1551" w:right="114" w:hanging="360"/>
        <w:jc w:val="both"/>
        <w:rPr>
          <w:rFonts w:ascii="Arial" w:hAnsi="Arial" w:cs="Arial"/>
          <w:sz w:val="20"/>
          <w:szCs w:val="20"/>
        </w:rPr>
      </w:pPr>
      <w:r w:rsidRPr="001113A4">
        <w:rPr>
          <w:rFonts w:ascii="Arial" w:hAnsi="Arial" w:cs="Arial"/>
          <w:sz w:val="20"/>
          <w:szCs w:val="20"/>
        </w:rPr>
        <w:t>If</w:t>
      </w:r>
      <w:r w:rsidRPr="001113A4">
        <w:rPr>
          <w:rFonts w:ascii="Arial" w:hAnsi="Arial" w:cs="Arial"/>
          <w:spacing w:val="40"/>
          <w:sz w:val="20"/>
          <w:szCs w:val="20"/>
        </w:rPr>
        <w:t xml:space="preserve"> </w:t>
      </w:r>
      <w:r w:rsidRPr="001113A4">
        <w:rPr>
          <w:rFonts w:ascii="Arial" w:hAnsi="Arial" w:cs="Arial"/>
          <w:sz w:val="20"/>
          <w:szCs w:val="20"/>
        </w:rPr>
        <w:t>the</w:t>
      </w:r>
      <w:r w:rsidRPr="001113A4">
        <w:rPr>
          <w:rFonts w:ascii="Arial" w:hAnsi="Arial" w:cs="Arial"/>
          <w:spacing w:val="37"/>
          <w:sz w:val="20"/>
          <w:szCs w:val="20"/>
        </w:rPr>
        <w:t xml:space="preserve"> </w:t>
      </w:r>
      <w:r w:rsidRPr="001113A4">
        <w:rPr>
          <w:rFonts w:ascii="Arial" w:hAnsi="Arial" w:cs="Arial"/>
          <w:sz w:val="20"/>
          <w:szCs w:val="20"/>
        </w:rPr>
        <w:t>welfare</w:t>
      </w:r>
      <w:r w:rsidRPr="001113A4">
        <w:rPr>
          <w:rFonts w:ascii="Arial" w:hAnsi="Arial" w:cs="Arial"/>
          <w:spacing w:val="37"/>
          <w:sz w:val="20"/>
          <w:szCs w:val="20"/>
        </w:rPr>
        <w:t xml:space="preserve"> </w:t>
      </w:r>
      <w:r w:rsidRPr="001113A4">
        <w:rPr>
          <w:rFonts w:ascii="Arial" w:hAnsi="Arial" w:cs="Arial"/>
          <w:sz w:val="20"/>
          <w:szCs w:val="20"/>
        </w:rPr>
        <w:t>assistance</w:t>
      </w:r>
      <w:r w:rsidRPr="001113A4">
        <w:rPr>
          <w:rFonts w:ascii="Arial" w:hAnsi="Arial" w:cs="Arial"/>
          <w:spacing w:val="39"/>
          <w:sz w:val="20"/>
          <w:szCs w:val="20"/>
        </w:rPr>
        <w:t xml:space="preserve"> </w:t>
      </w:r>
      <w:r w:rsidRPr="001113A4">
        <w:rPr>
          <w:rFonts w:ascii="Arial" w:hAnsi="Arial" w:cs="Arial"/>
          <w:sz w:val="20"/>
          <w:szCs w:val="20"/>
        </w:rPr>
        <w:t>payment</w:t>
      </w:r>
      <w:r w:rsidRPr="001113A4">
        <w:rPr>
          <w:rFonts w:ascii="Arial" w:hAnsi="Arial" w:cs="Arial"/>
          <w:spacing w:val="38"/>
          <w:sz w:val="20"/>
          <w:szCs w:val="20"/>
        </w:rPr>
        <w:t xml:space="preserve"> </w:t>
      </w:r>
      <w:r w:rsidRPr="001113A4">
        <w:rPr>
          <w:rFonts w:ascii="Arial" w:hAnsi="Arial" w:cs="Arial"/>
          <w:sz w:val="20"/>
          <w:szCs w:val="20"/>
        </w:rPr>
        <w:t>includes</w:t>
      </w:r>
      <w:r w:rsidRPr="001113A4">
        <w:rPr>
          <w:rFonts w:ascii="Arial" w:hAnsi="Arial" w:cs="Arial"/>
          <w:spacing w:val="39"/>
          <w:sz w:val="20"/>
          <w:szCs w:val="20"/>
        </w:rPr>
        <w:t xml:space="preserve"> </w:t>
      </w:r>
      <w:r w:rsidRPr="001113A4">
        <w:rPr>
          <w:rFonts w:ascii="Arial" w:hAnsi="Arial" w:cs="Arial"/>
          <w:sz w:val="20"/>
          <w:szCs w:val="20"/>
        </w:rPr>
        <w:t>an</w:t>
      </w:r>
      <w:r w:rsidRPr="001113A4">
        <w:rPr>
          <w:rFonts w:ascii="Arial" w:hAnsi="Arial" w:cs="Arial"/>
          <w:spacing w:val="34"/>
          <w:sz w:val="20"/>
          <w:szCs w:val="20"/>
        </w:rPr>
        <w:t xml:space="preserve"> </w:t>
      </w:r>
      <w:r w:rsidRPr="001113A4">
        <w:rPr>
          <w:rFonts w:ascii="Arial" w:hAnsi="Arial" w:cs="Arial"/>
          <w:sz w:val="20"/>
          <w:szCs w:val="20"/>
        </w:rPr>
        <w:t>amount</w:t>
      </w:r>
      <w:r w:rsidRPr="001113A4">
        <w:rPr>
          <w:rFonts w:ascii="Arial" w:hAnsi="Arial" w:cs="Arial"/>
          <w:spacing w:val="38"/>
          <w:sz w:val="20"/>
          <w:szCs w:val="20"/>
        </w:rPr>
        <w:t xml:space="preserve"> </w:t>
      </w:r>
      <w:r w:rsidRPr="001113A4">
        <w:rPr>
          <w:rFonts w:ascii="Arial" w:hAnsi="Arial" w:cs="Arial"/>
          <w:sz w:val="20"/>
          <w:szCs w:val="20"/>
        </w:rPr>
        <w:t>specifically</w:t>
      </w:r>
      <w:r w:rsidRPr="001113A4">
        <w:rPr>
          <w:rFonts w:ascii="Arial" w:hAnsi="Arial" w:cs="Arial"/>
          <w:spacing w:val="37"/>
          <w:sz w:val="20"/>
          <w:szCs w:val="20"/>
        </w:rPr>
        <w:t xml:space="preserve"> </w:t>
      </w:r>
      <w:r w:rsidRPr="001113A4">
        <w:rPr>
          <w:rFonts w:ascii="Arial" w:hAnsi="Arial" w:cs="Arial"/>
          <w:sz w:val="20"/>
          <w:szCs w:val="20"/>
        </w:rPr>
        <w:t>designated</w:t>
      </w:r>
      <w:r w:rsidRPr="001113A4">
        <w:rPr>
          <w:rFonts w:ascii="Arial" w:hAnsi="Arial" w:cs="Arial"/>
          <w:spacing w:val="37"/>
          <w:sz w:val="20"/>
          <w:szCs w:val="20"/>
        </w:rPr>
        <w:t xml:space="preserve"> </w:t>
      </w:r>
      <w:r w:rsidRPr="001113A4">
        <w:rPr>
          <w:rFonts w:ascii="Arial" w:hAnsi="Arial" w:cs="Arial"/>
          <w:sz w:val="20"/>
          <w:szCs w:val="20"/>
        </w:rPr>
        <w:t>for</w:t>
      </w:r>
      <w:r w:rsidRPr="001113A4">
        <w:rPr>
          <w:rFonts w:ascii="Arial" w:hAnsi="Arial" w:cs="Arial"/>
          <w:spacing w:val="38"/>
          <w:sz w:val="20"/>
          <w:szCs w:val="20"/>
        </w:rPr>
        <w:t xml:space="preserve"> </w:t>
      </w:r>
      <w:r w:rsidRPr="001113A4">
        <w:rPr>
          <w:rFonts w:ascii="Arial" w:hAnsi="Arial" w:cs="Arial"/>
          <w:sz w:val="20"/>
          <w:szCs w:val="20"/>
        </w:rPr>
        <w:t>shelter</w:t>
      </w:r>
      <w:r w:rsidRPr="001113A4">
        <w:rPr>
          <w:rFonts w:ascii="Arial" w:hAnsi="Arial" w:cs="Arial"/>
          <w:spacing w:val="40"/>
          <w:sz w:val="20"/>
          <w:szCs w:val="20"/>
        </w:rPr>
        <w:t xml:space="preserve"> </w:t>
      </w:r>
      <w:r w:rsidRPr="001113A4">
        <w:rPr>
          <w:rFonts w:ascii="Arial" w:hAnsi="Arial" w:cs="Arial"/>
          <w:sz w:val="20"/>
          <w:szCs w:val="20"/>
        </w:rPr>
        <w:t>and</w:t>
      </w:r>
      <w:r w:rsidRPr="001113A4">
        <w:rPr>
          <w:rFonts w:ascii="Arial" w:hAnsi="Arial" w:cs="Arial"/>
          <w:spacing w:val="-1"/>
          <w:sz w:val="20"/>
          <w:szCs w:val="20"/>
        </w:rPr>
        <w:t xml:space="preserve"> </w:t>
      </w:r>
      <w:r w:rsidRPr="001113A4">
        <w:rPr>
          <w:rFonts w:ascii="Arial" w:hAnsi="Arial" w:cs="Arial"/>
          <w:sz w:val="20"/>
          <w:szCs w:val="20"/>
        </w:rPr>
        <w:t>utilities</w:t>
      </w:r>
      <w:r w:rsidRPr="001113A4">
        <w:rPr>
          <w:rFonts w:ascii="Arial" w:hAnsi="Arial" w:cs="Arial"/>
          <w:spacing w:val="-16"/>
          <w:sz w:val="20"/>
          <w:szCs w:val="20"/>
        </w:rPr>
        <w:t xml:space="preserve"> </w:t>
      </w:r>
      <w:r w:rsidRPr="001113A4">
        <w:rPr>
          <w:rFonts w:ascii="Arial" w:hAnsi="Arial" w:cs="Arial"/>
          <w:sz w:val="20"/>
          <w:szCs w:val="20"/>
        </w:rPr>
        <w:t>that</w:t>
      </w:r>
      <w:r w:rsidRPr="001113A4">
        <w:rPr>
          <w:rFonts w:ascii="Arial" w:hAnsi="Arial" w:cs="Arial"/>
          <w:spacing w:val="-17"/>
          <w:sz w:val="20"/>
          <w:szCs w:val="20"/>
        </w:rPr>
        <w:t xml:space="preserve"> </w:t>
      </w:r>
      <w:r w:rsidRPr="001113A4">
        <w:rPr>
          <w:rFonts w:ascii="Arial" w:hAnsi="Arial" w:cs="Arial"/>
          <w:sz w:val="20"/>
          <w:szCs w:val="20"/>
        </w:rPr>
        <w:t>is</w:t>
      </w:r>
      <w:r w:rsidRPr="001113A4">
        <w:rPr>
          <w:rFonts w:ascii="Arial" w:hAnsi="Arial" w:cs="Arial"/>
          <w:spacing w:val="-16"/>
          <w:sz w:val="20"/>
          <w:szCs w:val="20"/>
        </w:rPr>
        <w:t xml:space="preserve"> </w:t>
      </w:r>
      <w:r w:rsidRPr="001113A4">
        <w:rPr>
          <w:rFonts w:ascii="Arial" w:hAnsi="Arial" w:cs="Arial"/>
          <w:sz w:val="20"/>
          <w:szCs w:val="20"/>
        </w:rPr>
        <w:t>subject</w:t>
      </w:r>
      <w:r w:rsidRPr="001113A4">
        <w:rPr>
          <w:rFonts w:ascii="Arial" w:hAnsi="Arial" w:cs="Arial"/>
          <w:spacing w:val="-17"/>
          <w:sz w:val="20"/>
          <w:szCs w:val="20"/>
        </w:rPr>
        <w:t xml:space="preserve"> </w:t>
      </w:r>
      <w:r w:rsidRPr="001113A4">
        <w:rPr>
          <w:rFonts w:ascii="Arial" w:hAnsi="Arial" w:cs="Arial"/>
          <w:sz w:val="20"/>
          <w:szCs w:val="20"/>
        </w:rPr>
        <w:t>to</w:t>
      </w:r>
      <w:r w:rsidRPr="001113A4">
        <w:rPr>
          <w:rFonts w:ascii="Arial" w:hAnsi="Arial" w:cs="Arial"/>
          <w:spacing w:val="-18"/>
          <w:sz w:val="20"/>
          <w:szCs w:val="20"/>
        </w:rPr>
        <w:t xml:space="preserve"> </w:t>
      </w:r>
      <w:r w:rsidRPr="001113A4">
        <w:rPr>
          <w:rFonts w:ascii="Arial" w:hAnsi="Arial" w:cs="Arial"/>
          <w:sz w:val="20"/>
          <w:szCs w:val="20"/>
        </w:rPr>
        <w:t>adjustment</w:t>
      </w:r>
      <w:r w:rsidRPr="001113A4">
        <w:rPr>
          <w:rFonts w:ascii="Arial" w:hAnsi="Arial" w:cs="Arial"/>
          <w:spacing w:val="-15"/>
          <w:sz w:val="20"/>
          <w:szCs w:val="20"/>
        </w:rPr>
        <w:t xml:space="preserve"> </w:t>
      </w:r>
      <w:r w:rsidRPr="001113A4">
        <w:rPr>
          <w:rFonts w:ascii="Arial" w:hAnsi="Arial" w:cs="Arial"/>
          <w:sz w:val="20"/>
          <w:szCs w:val="20"/>
        </w:rPr>
        <w:t>by</w:t>
      </w:r>
      <w:r w:rsidRPr="001113A4">
        <w:rPr>
          <w:rFonts w:ascii="Arial" w:hAnsi="Arial" w:cs="Arial"/>
          <w:spacing w:val="-18"/>
          <w:sz w:val="20"/>
          <w:szCs w:val="20"/>
        </w:rPr>
        <w:t xml:space="preserve"> </w:t>
      </w:r>
      <w:r w:rsidRPr="001113A4">
        <w:rPr>
          <w:rFonts w:ascii="Arial" w:hAnsi="Arial" w:cs="Arial"/>
          <w:sz w:val="20"/>
          <w:szCs w:val="20"/>
        </w:rPr>
        <w:t>the</w:t>
      </w:r>
      <w:r w:rsidRPr="001113A4">
        <w:rPr>
          <w:rFonts w:ascii="Arial" w:hAnsi="Arial" w:cs="Arial"/>
          <w:spacing w:val="-16"/>
          <w:sz w:val="20"/>
          <w:szCs w:val="20"/>
        </w:rPr>
        <w:t xml:space="preserve"> </w:t>
      </w:r>
      <w:r w:rsidRPr="001113A4">
        <w:rPr>
          <w:rFonts w:ascii="Arial" w:hAnsi="Arial" w:cs="Arial"/>
          <w:sz w:val="20"/>
          <w:szCs w:val="20"/>
        </w:rPr>
        <w:t>welfare</w:t>
      </w:r>
      <w:r w:rsidRPr="001113A4">
        <w:rPr>
          <w:rFonts w:ascii="Arial" w:hAnsi="Arial" w:cs="Arial"/>
          <w:spacing w:val="-18"/>
          <w:sz w:val="20"/>
          <w:szCs w:val="20"/>
        </w:rPr>
        <w:t xml:space="preserve"> </w:t>
      </w:r>
      <w:r w:rsidRPr="001113A4">
        <w:rPr>
          <w:rFonts w:ascii="Arial" w:hAnsi="Arial" w:cs="Arial"/>
          <w:sz w:val="20"/>
          <w:szCs w:val="20"/>
        </w:rPr>
        <w:t>assistance</w:t>
      </w:r>
      <w:r w:rsidRPr="001113A4">
        <w:rPr>
          <w:rFonts w:ascii="Arial" w:hAnsi="Arial" w:cs="Arial"/>
          <w:spacing w:val="-16"/>
          <w:sz w:val="20"/>
          <w:szCs w:val="20"/>
        </w:rPr>
        <w:t xml:space="preserve"> </w:t>
      </w:r>
      <w:r w:rsidRPr="001113A4">
        <w:rPr>
          <w:rFonts w:ascii="Arial" w:hAnsi="Arial" w:cs="Arial"/>
          <w:sz w:val="20"/>
          <w:szCs w:val="20"/>
        </w:rPr>
        <w:t>agency</w:t>
      </w:r>
      <w:r w:rsidRPr="001113A4">
        <w:rPr>
          <w:rFonts w:ascii="Arial" w:hAnsi="Arial" w:cs="Arial"/>
          <w:spacing w:val="-18"/>
          <w:sz w:val="20"/>
          <w:szCs w:val="20"/>
        </w:rPr>
        <w:t xml:space="preserve"> </w:t>
      </w:r>
      <w:r w:rsidRPr="001113A4">
        <w:rPr>
          <w:rFonts w:ascii="Arial" w:hAnsi="Arial" w:cs="Arial"/>
          <w:sz w:val="20"/>
          <w:szCs w:val="20"/>
        </w:rPr>
        <w:t>in</w:t>
      </w:r>
      <w:r w:rsidRPr="001113A4">
        <w:rPr>
          <w:rFonts w:ascii="Arial" w:hAnsi="Arial" w:cs="Arial"/>
          <w:spacing w:val="-16"/>
          <w:sz w:val="20"/>
          <w:szCs w:val="20"/>
        </w:rPr>
        <w:t xml:space="preserve"> </w:t>
      </w:r>
      <w:r w:rsidRPr="001113A4">
        <w:rPr>
          <w:rFonts w:ascii="Arial" w:hAnsi="Arial" w:cs="Arial"/>
          <w:sz w:val="20"/>
          <w:szCs w:val="20"/>
        </w:rPr>
        <w:t>accordance</w:t>
      </w:r>
      <w:r w:rsidRPr="001113A4">
        <w:rPr>
          <w:rFonts w:ascii="Arial" w:hAnsi="Arial" w:cs="Arial"/>
          <w:spacing w:val="-16"/>
          <w:sz w:val="20"/>
          <w:szCs w:val="20"/>
        </w:rPr>
        <w:t xml:space="preserve"> </w:t>
      </w:r>
      <w:r w:rsidRPr="001113A4">
        <w:rPr>
          <w:rFonts w:ascii="Arial" w:hAnsi="Arial" w:cs="Arial"/>
          <w:sz w:val="20"/>
          <w:szCs w:val="20"/>
        </w:rPr>
        <w:t>with</w:t>
      </w:r>
      <w:r w:rsidRPr="001113A4">
        <w:rPr>
          <w:rFonts w:ascii="Arial" w:hAnsi="Arial" w:cs="Arial"/>
          <w:spacing w:val="-16"/>
          <w:sz w:val="20"/>
          <w:szCs w:val="20"/>
        </w:rPr>
        <w:t xml:space="preserve"> </w:t>
      </w:r>
      <w:r w:rsidRPr="001113A4">
        <w:rPr>
          <w:rFonts w:ascii="Arial" w:hAnsi="Arial" w:cs="Arial"/>
          <w:sz w:val="20"/>
          <w:szCs w:val="20"/>
        </w:rPr>
        <w:t>the</w:t>
      </w:r>
      <w:r w:rsidRPr="001113A4">
        <w:rPr>
          <w:rFonts w:ascii="Arial" w:hAnsi="Arial" w:cs="Arial"/>
          <w:spacing w:val="-16"/>
          <w:sz w:val="20"/>
          <w:szCs w:val="20"/>
        </w:rPr>
        <w:t xml:space="preserve"> </w:t>
      </w:r>
      <w:r w:rsidRPr="001113A4">
        <w:rPr>
          <w:rFonts w:ascii="Arial" w:hAnsi="Arial" w:cs="Arial"/>
          <w:sz w:val="20"/>
          <w:szCs w:val="20"/>
        </w:rPr>
        <w:t>actual</w:t>
      </w:r>
      <w:r w:rsidRPr="001113A4">
        <w:rPr>
          <w:rFonts w:ascii="Arial" w:hAnsi="Arial" w:cs="Arial"/>
          <w:spacing w:val="-1"/>
          <w:sz w:val="20"/>
          <w:szCs w:val="20"/>
        </w:rPr>
        <w:t xml:space="preserve"> </w:t>
      </w:r>
      <w:r w:rsidRPr="001113A4">
        <w:rPr>
          <w:rFonts w:ascii="Arial" w:hAnsi="Arial" w:cs="Arial"/>
          <w:sz w:val="20"/>
          <w:szCs w:val="20"/>
        </w:rPr>
        <w:t>cost</w:t>
      </w:r>
      <w:r w:rsidRPr="001113A4">
        <w:rPr>
          <w:rFonts w:ascii="Arial" w:hAnsi="Arial" w:cs="Arial"/>
          <w:spacing w:val="19"/>
          <w:sz w:val="20"/>
          <w:szCs w:val="20"/>
        </w:rPr>
        <w:t xml:space="preserve"> </w:t>
      </w:r>
      <w:r w:rsidRPr="001113A4">
        <w:rPr>
          <w:rFonts w:ascii="Arial" w:hAnsi="Arial" w:cs="Arial"/>
          <w:sz w:val="20"/>
          <w:szCs w:val="20"/>
        </w:rPr>
        <w:t>of</w:t>
      </w:r>
      <w:r w:rsidRPr="001113A4">
        <w:rPr>
          <w:rFonts w:ascii="Arial" w:hAnsi="Arial" w:cs="Arial"/>
          <w:spacing w:val="21"/>
          <w:sz w:val="20"/>
          <w:szCs w:val="20"/>
        </w:rPr>
        <w:t xml:space="preserve"> </w:t>
      </w:r>
      <w:r w:rsidRPr="001113A4">
        <w:rPr>
          <w:rFonts w:ascii="Arial" w:hAnsi="Arial" w:cs="Arial"/>
          <w:sz w:val="20"/>
          <w:szCs w:val="20"/>
        </w:rPr>
        <w:t>shelter</w:t>
      </w:r>
      <w:r w:rsidRPr="001113A4">
        <w:rPr>
          <w:rFonts w:ascii="Arial" w:hAnsi="Arial" w:cs="Arial"/>
          <w:spacing w:val="19"/>
          <w:sz w:val="20"/>
          <w:szCs w:val="20"/>
        </w:rPr>
        <w:t xml:space="preserve"> </w:t>
      </w:r>
      <w:r w:rsidRPr="001113A4">
        <w:rPr>
          <w:rFonts w:ascii="Arial" w:hAnsi="Arial" w:cs="Arial"/>
          <w:sz w:val="20"/>
          <w:szCs w:val="20"/>
        </w:rPr>
        <w:t>and</w:t>
      </w:r>
      <w:r w:rsidRPr="001113A4">
        <w:rPr>
          <w:rFonts w:ascii="Arial" w:hAnsi="Arial" w:cs="Arial"/>
          <w:spacing w:val="20"/>
          <w:sz w:val="20"/>
          <w:szCs w:val="20"/>
        </w:rPr>
        <w:t xml:space="preserve"> </w:t>
      </w:r>
      <w:r w:rsidRPr="001113A4">
        <w:rPr>
          <w:rFonts w:ascii="Arial" w:hAnsi="Arial" w:cs="Arial"/>
          <w:sz w:val="20"/>
          <w:szCs w:val="20"/>
        </w:rPr>
        <w:t>utilities,</w:t>
      </w:r>
      <w:r w:rsidRPr="001113A4">
        <w:rPr>
          <w:rFonts w:ascii="Arial" w:hAnsi="Arial" w:cs="Arial"/>
          <w:spacing w:val="19"/>
          <w:sz w:val="20"/>
          <w:szCs w:val="20"/>
        </w:rPr>
        <w:t xml:space="preserve"> </w:t>
      </w:r>
      <w:r w:rsidRPr="001113A4">
        <w:rPr>
          <w:rFonts w:ascii="Arial" w:hAnsi="Arial" w:cs="Arial"/>
          <w:sz w:val="20"/>
          <w:szCs w:val="20"/>
        </w:rPr>
        <w:t>the</w:t>
      </w:r>
      <w:r w:rsidRPr="001113A4">
        <w:rPr>
          <w:rFonts w:ascii="Arial" w:hAnsi="Arial" w:cs="Arial"/>
          <w:spacing w:val="18"/>
          <w:sz w:val="20"/>
          <w:szCs w:val="20"/>
        </w:rPr>
        <w:t xml:space="preserve"> </w:t>
      </w:r>
      <w:r w:rsidRPr="001113A4">
        <w:rPr>
          <w:rFonts w:ascii="Arial" w:hAnsi="Arial" w:cs="Arial"/>
          <w:sz w:val="20"/>
          <w:szCs w:val="20"/>
        </w:rPr>
        <w:t>amount</w:t>
      </w:r>
      <w:r w:rsidRPr="001113A4">
        <w:rPr>
          <w:rFonts w:ascii="Arial" w:hAnsi="Arial" w:cs="Arial"/>
          <w:spacing w:val="19"/>
          <w:sz w:val="20"/>
          <w:szCs w:val="20"/>
        </w:rPr>
        <w:t xml:space="preserve"> </w:t>
      </w:r>
      <w:r w:rsidRPr="001113A4">
        <w:rPr>
          <w:rFonts w:ascii="Arial" w:hAnsi="Arial" w:cs="Arial"/>
          <w:sz w:val="20"/>
          <w:szCs w:val="20"/>
        </w:rPr>
        <w:t>of</w:t>
      </w:r>
      <w:r w:rsidRPr="001113A4">
        <w:rPr>
          <w:rFonts w:ascii="Arial" w:hAnsi="Arial" w:cs="Arial"/>
          <w:spacing w:val="21"/>
          <w:sz w:val="20"/>
          <w:szCs w:val="20"/>
        </w:rPr>
        <w:t xml:space="preserve"> </w:t>
      </w:r>
      <w:r w:rsidRPr="001113A4">
        <w:rPr>
          <w:rFonts w:ascii="Arial" w:hAnsi="Arial" w:cs="Arial"/>
          <w:sz w:val="20"/>
          <w:szCs w:val="20"/>
        </w:rPr>
        <w:t>welfare</w:t>
      </w:r>
      <w:r w:rsidRPr="001113A4">
        <w:rPr>
          <w:rFonts w:ascii="Arial" w:hAnsi="Arial" w:cs="Arial"/>
          <w:spacing w:val="20"/>
          <w:sz w:val="20"/>
          <w:szCs w:val="20"/>
        </w:rPr>
        <w:t xml:space="preserve"> </w:t>
      </w:r>
      <w:r w:rsidRPr="001113A4">
        <w:rPr>
          <w:rFonts w:ascii="Arial" w:hAnsi="Arial" w:cs="Arial"/>
          <w:sz w:val="20"/>
          <w:szCs w:val="20"/>
        </w:rPr>
        <w:t>assistance</w:t>
      </w:r>
      <w:r w:rsidRPr="001113A4">
        <w:rPr>
          <w:rFonts w:ascii="Arial" w:hAnsi="Arial" w:cs="Arial"/>
          <w:spacing w:val="20"/>
          <w:sz w:val="20"/>
          <w:szCs w:val="20"/>
        </w:rPr>
        <w:t xml:space="preserve"> </w:t>
      </w:r>
      <w:r w:rsidRPr="001113A4">
        <w:rPr>
          <w:rFonts w:ascii="Arial" w:hAnsi="Arial" w:cs="Arial"/>
          <w:sz w:val="20"/>
          <w:szCs w:val="20"/>
        </w:rPr>
        <w:t>income</w:t>
      </w:r>
      <w:r w:rsidRPr="001113A4">
        <w:rPr>
          <w:rFonts w:ascii="Arial" w:hAnsi="Arial" w:cs="Arial"/>
          <w:spacing w:val="18"/>
          <w:sz w:val="20"/>
          <w:szCs w:val="20"/>
        </w:rPr>
        <w:t xml:space="preserve"> </w:t>
      </w:r>
      <w:r w:rsidRPr="001113A4">
        <w:rPr>
          <w:rFonts w:ascii="Arial" w:hAnsi="Arial" w:cs="Arial"/>
          <w:sz w:val="20"/>
          <w:szCs w:val="20"/>
        </w:rPr>
        <w:t>to</w:t>
      </w:r>
      <w:r w:rsidRPr="001113A4">
        <w:rPr>
          <w:rFonts w:ascii="Arial" w:hAnsi="Arial" w:cs="Arial"/>
          <w:spacing w:val="15"/>
          <w:sz w:val="20"/>
          <w:szCs w:val="20"/>
        </w:rPr>
        <w:t xml:space="preserve"> </w:t>
      </w:r>
      <w:r w:rsidRPr="001113A4">
        <w:rPr>
          <w:rFonts w:ascii="Arial" w:hAnsi="Arial" w:cs="Arial"/>
          <w:sz w:val="20"/>
          <w:szCs w:val="20"/>
        </w:rPr>
        <w:t>be</w:t>
      </w:r>
      <w:r w:rsidRPr="001113A4">
        <w:rPr>
          <w:rFonts w:ascii="Arial" w:hAnsi="Arial" w:cs="Arial"/>
          <w:spacing w:val="20"/>
          <w:sz w:val="20"/>
          <w:szCs w:val="20"/>
        </w:rPr>
        <w:t xml:space="preserve"> </w:t>
      </w:r>
      <w:r w:rsidRPr="001113A4">
        <w:rPr>
          <w:rFonts w:ascii="Arial" w:hAnsi="Arial" w:cs="Arial"/>
          <w:sz w:val="20"/>
          <w:szCs w:val="20"/>
        </w:rPr>
        <w:t>included</w:t>
      </w:r>
      <w:r w:rsidRPr="001113A4">
        <w:rPr>
          <w:rFonts w:ascii="Arial" w:hAnsi="Arial" w:cs="Arial"/>
          <w:spacing w:val="20"/>
          <w:sz w:val="20"/>
          <w:szCs w:val="20"/>
        </w:rPr>
        <w:t xml:space="preserve"> </w:t>
      </w:r>
      <w:r w:rsidRPr="001113A4">
        <w:rPr>
          <w:rFonts w:ascii="Arial" w:hAnsi="Arial" w:cs="Arial"/>
          <w:sz w:val="20"/>
          <w:szCs w:val="20"/>
        </w:rPr>
        <w:t>as</w:t>
      </w:r>
      <w:r w:rsidRPr="001113A4">
        <w:rPr>
          <w:rFonts w:ascii="Arial" w:hAnsi="Arial" w:cs="Arial"/>
          <w:spacing w:val="18"/>
          <w:sz w:val="20"/>
          <w:szCs w:val="20"/>
        </w:rPr>
        <w:t xml:space="preserve"> </w:t>
      </w:r>
      <w:r w:rsidRPr="001113A4">
        <w:rPr>
          <w:rFonts w:ascii="Arial" w:hAnsi="Arial" w:cs="Arial"/>
          <w:sz w:val="20"/>
          <w:szCs w:val="20"/>
        </w:rPr>
        <w:t>income shall consist</w:t>
      </w:r>
      <w:r w:rsidRPr="001113A4">
        <w:rPr>
          <w:rFonts w:ascii="Arial" w:hAnsi="Arial" w:cs="Arial"/>
          <w:spacing w:val="1"/>
          <w:sz w:val="20"/>
          <w:szCs w:val="20"/>
        </w:rPr>
        <w:t xml:space="preserve"> </w:t>
      </w:r>
      <w:r w:rsidRPr="001113A4">
        <w:rPr>
          <w:rFonts w:ascii="Arial" w:hAnsi="Arial" w:cs="Arial"/>
          <w:sz w:val="20"/>
          <w:szCs w:val="20"/>
        </w:rPr>
        <w:t>of:</w:t>
      </w:r>
    </w:p>
    <w:p w:rsidR="00A1660D" w:rsidRPr="001113A4" w:rsidRDefault="00A1660D">
      <w:pPr>
        <w:pStyle w:val="BodyText"/>
        <w:kinsoku w:val="0"/>
        <w:overflowPunct w:val="0"/>
        <w:spacing w:before="1"/>
        <w:ind w:left="0"/>
        <w:rPr>
          <w:sz w:val="20"/>
          <w:szCs w:val="20"/>
        </w:rPr>
      </w:pPr>
    </w:p>
    <w:p w:rsidR="00A1660D" w:rsidRPr="001113A4" w:rsidRDefault="00A1660D">
      <w:pPr>
        <w:pStyle w:val="ListParagraph"/>
        <w:numPr>
          <w:ilvl w:val="2"/>
          <w:numId w:val="7"/>
        </w:numPr>
        <w:tabs>
          <w:tab w:val="left" w:pos="2272"/>
        </w:tabs>
        <w:kinsoku w:val="0"/>
        <w:overflowPunct w:val="0"/>
        <w:ind w:right="119" w:hanging="360"/>
        <w:jc w:val="both"/>
        <w:rPr>
          <w:rFonts w:ascii="Arial" w:hAnsi="Arial" w:cs="Arial"/>
          <w:sz w:val="20"/>
          <w:szCs w:val="20"/>
        </w:rPr>
      </w:pPr>
      <w:r w:rsidRPr="001113A4">
        <w:rPr>
          <w:rFonts w:ascii="Arial" w:hAnsi="Arial" w:cs="Arial"/>
          <w:sz w:val="20"/>
          <w:szCs w:val="20"/>
        </w:rPr>
        <w:t>The amount of the allowance or grant exclusive of the amount specifically designated</w:t>
      </w:r>
      <w:r w:rsidRPr="001113A4">
        <w:rPr>
          <w:rFonts w:ascii="Arial" w:hAnsi="Arial" w:cs="Arial"/>
          <w:spacing w:val="40"/>
          <w:sz w:val="20"/>
          <w:szCs w:val="20"/>
        </w:rPr>
        <w:t xml:space="preserve"> </w:t>
      </w:r>
      <w:r w:rsidRPr="001113A4">
        <w:rPr>
          <w:rFonts w:ascii="Arial" w:hAnsi="Arial" w:cs="Arial"/>
          <w:sz w:val="20"/>
          <w:szCs w:val="20"/>
        </w:rPr>
        <w:t>for</w:t>
      </w:r>
      <w:r w:rsidRPr="001113A4">
        <w:rPr>
          <w:rFonts w:ascii="Arial" w:hAnsi="Arial" w:cs="Arial"/>
          <w:spacing w:val="-1"/>
          <w:sz w:val="20"/>
          <w:szCs w:val="20"/>
        </w:rPr>
        <w:t xml:space="preserve"> </w:t>
      </w:r>
      <w:r w:rsidRPr="001113A4">
        <w:rPr>
          <w:rFonts w:ascii="Arial" w:hAnsi="Arial" w:cs="Arial"/>
          <w:sz w:val="20"/>
          <w:szCs w:val="20"/>
        </w:rPr>
        <w:t>shelter or utilities;</w:t>
      </w:r>
      <w:r w:rsidRPr="001113A4">
        <w:rPr>
          <w:rFonts w:ascii="Arial" w:hAnsi="Arial" w:cs="Arial"/>
          <w:spacing w:val="5"/>
          <w:sz w:val="20"/>
          <w:szCs w:val="20"/>
        </w:rPr>
        <w:t xml:space="preserve"> </w:t>
      </w:r>
      <w:r w:rsidRPr="001113A4">
        <w:rPr>
          <w:rFonts w:ascii="Arial" w:hAnsi="Arial" w:cs="Arial"/>
          <w:sz w:val="20"/>
          <w:szCs w:val="20"/>
        </w:rPr>
        <w:t>plus</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2"/>
          <w:numId w:val="7"/>
        </w:numPr>
        <w:tabs>
          <w:tab w:val="left" w:pos="2272"/>
        </w:tabs>
        <w:kinsoku w:val="0"/>
        <w:overflowPunct w:val="0"/>
        <w:ind w:right="114" w:hanging="360"/>
        <w:jc w:val="both"/>
        <w:rPr>
          <w:rFonts w:ascii="Arial" w:hAnsi="Arial" w:cs="Arial"/>
          <w:sz w:val="20"/>
          <w:szCs w:val="20"/>
        </w:rPr>
      </w:pPr>
      <w:r w:rsidRPr="001113A4">
        <w:rPr>
          <w:rFonts w:ascii="Arial" w:hAnsi="Arial" w:cs="Arial"/>
          <w:sz w:val="20"/>
          <w:szCs w:val="20"/>
        </w:rPr>
        <w:t>The maximum amount that the welfare assistance agency could in fact allow the family</w:t>
      </w:r>
      <w:r w:rsidRPr="001113A4">
        <w:rPr>
          <w:rFonts w:ascii="Arial" w:hAnsi="Arial" w:cs="Arial"/>
          <w:spacing w:val="-42"/>
          <w:sz w:val="20"/>
          <w:szCs w:val="20"/>
        </w:rPr>
        <w:t xml:space="preserve"> </w:t>
      </w:r>
      <w:r w:rsidRPr="001113A4">
        <w:rPr>
          <w:rFonts w:ascii="Arial" w:hAnsi="Arial" w:cs="Arial"/>
          <w:sz w:val="20"/>
          <w:szCs w:val="20"/>
        </w:rPr>
        <w:t>for shelter and utilities. If the family's welfare assistance is ratably reduced from the</w:t>
      </w:r>
      <w:r w:rsidRPr="001113A4">
        <w:rPr>
          <w:rFonts w:ascii="Arial" w:hAnsi="Arial" w:cs="Arial"/>
          <w:spacing w:val="25"/>
          <w:sz w:val="20"/>
          <w:szCs w:val="20"/>
        </w:rPr>
        <w:t xml:space="preserve"> </w:t>
      </w:r>
      <w:r w:rsidRPr="001113A4">
        <w:rPr>
          <w:rFonts w:ascii="Arial" w:hAnsi="Arial" w:cs="Arial"/>
          <w:sz w:val="20"/>
          <w:szCs w:val="20"/>
        </w:rPr>
        <w:t>standard of</w:t>
      </w:r>
      <w:r w:rsidRPr="001113A4">
        <w:rPr>
          <w:rFonts w:ascii="Arial" w:hAnsi="Arial" w:cs="Arial"/>
          <w:spacing w:val="-4"/>
          <w:sz w:val="20"/>
          <w:szCs w:val="20"/>
        </w:rPr>
        <w:t xml:space="preserve"> </w:t>
      </w:r>
      <w:r w:rsidRPr="001113A4">
        <w:rPr>
          <w:rFonts w:ascii="Arial" w:hAnsi="Arial" w:cs="Arial"/>
          <w:sz w:val="20"/>
          <w:szCs w:val="20"/>
        </w:rPr>
        <w:t>need</w:t>
      </w:r>
      <w:r w:rsidRPr="001113A4">
        <w:rPr>
          <w:rFonts w:ascii="Arial" w:hAnsi="Arial" w:cs="Arial"/>
          <w:spacing w:val="-9"/>
          <w:sz w:val="20"/>
          <w:szCs w:val="20"/>
        </w:rPr>
        <w:t xml:space="preserve"> </w:t>
      </w:r>
      <w:r w:rsidRPr="001113A4">
        <w:rPr>
          <w:rFonts w:ascii="Arial" w:hAnsi="Arial" w:cs="Arial"/>
          <w:sz w:val="20"/>
          <w:szCs w:val="20"/>
        </w:rPr>
        <w:t>by</w:t>
      </w:r>
      <w:r w:rsidRPr="001113A4">
        <w:rPr>
          <w:rFonts w:ascii="Arial" w:hAnsi="Arial" w:cs="Arial"/>
          <w:spacing w:val="-8"/>
          <w:sz w:val="20"/>
          <w:szCs w:val="20"/>
        </w:rPr>
        <w:t xml:space="preserve"> </w:t>
      </w:r>
      <w:r w:rsidRPr="001113A4">
        <w:rPr>
          <w:rFonts w:ascii="Arial" w:hAnsi="Arial" w:cs="Arial"/>
          <w:sz w:val="20"/>
          <w:szCs w:val="20"/>
        </w:rPr>
        <w:t>applying</w:t>
      </w:r>
      <w:r w:rsidRPr="001113A4">
        <w:rPr>
          <w:rFonts w:ascii="Arial" w:hAnsi="Arial" w:cs="Arial"/>
          <w:spacing w:val="-5"/>
          <w:sz w:val="20"/>
          <w:szCs w:val="20"/>
        </w:rPr>
        <w:t xml:space="preserve"> </w:t>
      </w:r>
      <w:r w:rsidRPr="001113A4">
        <w:rPr>
          <w:rFonts w:ascii="Arial" w:hAnsi="Arial" w:cs="Arial"/>
          <w:sz w:val="20"/>
          <w:szCs w:val="20"/>
        </w:rPr>
        <w:t>a</w:t>
      </w:r>
      <w:r w:rsidRPr="001113A4">
        <w:rPr>
          <w:rFonts w:ascii="Arial" w:hAnsi="Arial" w:cs="Arial"/>
          <w:spacing w:val="-9"/>
          <w:sz w:val="20"/>
          <w:szCs w:val="20"/>
        </w:rPr>
        <w:t xml:space="preserve"> </w:t>
      </w:r>
      <w:r w:rsidRPr="001113A4">
        <w:rPr>
          <w:rFonts w:ascii="Arial" w:hAnsi="Arial" w:cs="Arial"/>
          <w:sz w:val="20"/>
          <w:szCs w:val="20"/>
        </w:rPr>
        <w:t>percentage,</w:t>
      </w:r>
      <w:r w:rsidRPr="001113A4">
        <w:rPr>
          <w:rFonts w:ascii="Arial" w:hAnsi="Arial" w:cs="Arial"/>
          <w:spacing w:val="-10"/>
          <w:sz w:val="20"/>
          <w:szCs w:val="20"/>
        </w:rPr>
        <w:t xml:space="preserve"> </w:t>
      </w:r>
      <w:r w:rsidRPr="001113A4">
        <w:rPr>
          <w:rFonts w:ascii="Arial" w:hAnsi="Arial" w:cs="Arial"/>
          <w:sz w:val="20"/>
          <w:szCs w:val="20"/>
        </w:rPr>
        <w:t>the</w:t>
      </w:r>
      <w:r w:rsidRPr="001113A4">
        <w:rPr>
          <w:rFonts w:ascii="Arial" w:hAnsi="Arial" w:cs="Arial"/>
          <w:spacing w:val="-7"/>
          <w:sz w:val="20"/>
          <w:szCs w:val="20"/>
        </w:rPr>
        <w:t xml:space="preserve"> </w:t>
      </w:r>
      <w:r w:rsidRPr="001113A4">
        <w:rPr>
          <w:rFonts w:ascii="Arial" w:hAnsi="Arial" w:cs="Arial"/>
          <w:sz w:val="20"/>
          <w:szCs w:val="20"/>
        </w:rPr>
        <w:t>amount</w:t>
      </w:r>
      <w:r w:rsidRPr="001113A4">
        <w:rPr>
          <w:rFonts w:ascii="Arial" w:hAnsi="Arial" w:cs="Arial"/>
          <w:spacing w:val="-8"/>
          <w:sz w:val="20"/>
          <w:szCs w:val="20"/>
        </w:rPr>
        <w:t xml:space="preserve"> </w:t>
      </w:r>
      <w:r w:rsidRPr="001113A4">
        <w:rPr>
          <w:rFonts w:ascii="Arial" w:hAnsi="Arial" w:cs="Arial"/>
          <w:sz w:val="20"/>
          <w:szCs w:val="20"/>
        </w:rPr>
        <w:t>calculated</w:t>
      </w:r>
      <w:r w:rsidRPr="001113A4">
        <w:rPr>
          <w:rFonts w:ascii="Arial" w:hAnsi="Arial" w:cs="Arial"/>
          <w:spacing w:val="-7"/>
          <w:sz w:val="20"/>
          <w:szCs w:val="20"/>
        </w:rPr>
        <w:t xml:space="preserve"> </w:t>
      </w:r>
      <w:r w:rsidRPr="001113A4">
        <w:rPr>
          <w:rFonts w:ascii="Arial" w:hAnsi="Arial" w:cs="Arial"/>
          <w:sz w:val="20"/>
          <w:szCs w:val="20"/>
        </w:rPr>
        <w:t>under</w:t>
      </w:r>
      <w:r w:rsidRPr="001113A4">
        <w:rPr>
          <w:rFonts w:ascii="Arial" w:hAnsi="Arial" w:cs="Arial"/>
          <w:spacing w:val="-8"/>
          <w:sz w:val="20"/>
          <w:szCs w:val="20"/>
        </w:rPr>
        <w:t xml:space="preserve"> </w:t>
      </w:r>
      <w:r w:rsidRPr="001113A4">
        <w:rPr>
          <w:rFonts w:ascii="Arial" w:hAnsi="Arial" w:cs="Arial"/>
          <w:sz w:val="20"/>
          <w:szCs w:val="20"/>
        </w:rPr>
        <w:t>this</w:t>
      </w:r>
      <w:r w:rsidRPr="001113A4">
        <w:rPr>
          <w:rFonts w:ascii="Arial" w:hAnsi="Arial" w:cs="Arial"/>
          <w:spacing w:val="-8"/>
          <w:sz w:val="20"/>
          <w:szCs w:val="20"/>
        </w:rPr>
        <w:t xml:space="preserve"> </w:t>
      </w:r>
      <w:r w:rsidRPr="001113A4">
        <w:rPr>
          <w:rFonts w:ascii="Arial" w:hAnsi="Arial" w:cs="Arial"/>
          <w:sz w:val="20"/>
          <w:szCs w:val="20"/>
        </w:rPr>
        <w:t>paragraph</w:t>
      </w:r>
      <w:r w:rsidRPr="001113A4">
        <w:rPr>
          <w:rFonts w:ascii="Arial" w:hAnsi="Arial" w:cs="Arial"/>
          <w:spacing w:val="-7"/>
          <w:sz w:val="20"/>
          <w:szCs w:val="20"/>
        </w:rPr>
        <w:t xml:space="preserve"> </w:t>
      </w:r>
      <w:r w:rsidRPr="001113A4">
        <w:rPr>
          <w:rFonts w:ascii="Arial" w:hAnsi="Arial" w:cs="Arial"/>
          <w:sz w:val="20"/>
          <w:szCs w:val="20"/>
        </w:rPr>
        <w:t>shall</w:t>
      </w:r>
      <w:r w:rsidRPr="001113A4">
        <w:rPr>
          <w:rFonts w:ascii="Arial" w:hAnsi="Arial" w:cs="Arial"/>
          <w:spacing w:val="-8"/>
          <w:sz w:val="20"/>
          <w:szCs w:val="20"/>
        </w:rPr>
        <w:t xml:space="preserve"> </w:t>
      </w:r>
      <w:r w:rsidRPr="001113A4">
        <w:rPr>
          <w:rFonts w:ascii="Arial" w:hAnsi="Arial" w:cs="Arial"/>
          <w:sz w:val="20"/>
          <w:szCs w:val="20"/>
        </w:rPr>
        <w:t>be</w:t>
      </w:r>
      <w:r w:rsidRPr="001113A4">
        <w:rPr>
          <w:rFonts w:ascii="Arial" w:hAnsi="Arial" w:cs="Arial"/>
          <w:spacing w:val="-9"/>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amount resulting from one application of the</w:t>
      </w:r>
      <w:r w:rsidRPr="001113A4">
        <w:rPr>
          <w:rFonts w:ascii="Arial" w:hAnsi="Arial" w:cs="Arial"/>
          <w:spacing w:val="-7"/>
          <w:sz w:val="20"/>
          <w:szCs w:val="20"/>
        </w:rPr>
        <w:t xml:space="preserve"> </w:t>
      </w:r>
      <w:r w:rsidRPr="001113A4">
        <w:rPr>
          <w:rFonts w:ascii="Arial" w:hAnsi="Arial" w:cs="Arial"/>
          <w:sz w:val="20"/>
          <w:szCs w:val="20"/>
        </w:rPr>
        <w:t>percentage.</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0"/>
          <w:numId w:val="7"/>
        </w:numPr>
        <w:tabs>
          <w:tab w:val="left" w:pos="832"/>
        </w:tabs>
        <w:kinsoku w:val="0"/>
        <w:overflowPunct w:val="0"/>
        <w:ind w:left="831" w:right="116" w:hanging="360"/>
        <w:jc w:val="both"/>
        <w:rPr>
          <w:rFonts w:ascii="Arial" w:hAnsi="Arial" w:cs="Arial"/>
          <w:sz w:val="20"/>
          <w:szCs w:val="20"/>
        </w:rPr>
      </w:pPr>
      <w:r w:rsidRPr="001113A4">
        <w:rPr>
          <w:rFonts w:ascii="Arial" w:hAnsi="Arial" w:cs="Arial"/>
          <w:sz w:val="20"/>
          <w:szCs w:val="20"/>
        </w:rPr>
        <w:t>Periodic and determinable allowances, such as alimony and child support payments, and</w:t>
      </w:r>
      <w:r w:rsidRPr="001113A4">
        <w:rPr>
          <w:rFonts w:ascii="Arial" w:hAnsi="Arial" w:cs="Arial"/>
          <w:spacing w:val="11"/>
          <w:sz w:val="20"/>
          <w:szCs w:val="20"/>
        </w:rPr>
        <w:t xml:space="preserve"> </w:t>
      </w:r>
      <w:r w:rsidRPr="001113A4">
        <w:rPr>
          <w:rFonts w:ascii="Arial" w:hAnsi="Arial" w:cs="Arial"/>
          <w:sz w:val="20"/>
          <w:szCs w:val="20"/>
        </w:rPr>
        <w:t>regular</w:t>
      </w:r>
      <w:r w:rsidRPr="001113A4">
        <w:rPr>
          <w:rFonts w:ascii="Arial" w:hAnsi="Arial" w:cs="Arial"/>
          <w:spacing w:val="-1"/>
          <w:sz w:val="20"/>
          <w:szCs w:val="20"/>
        </w:rPr>
        <w:t xml:space="preserve"> </w:t>
      </w:r>
      <w:r w:rsidRPr="001113A4">
        <w:rPr>
          <w:rFonts w:ascii="Arial" w:hAnsi="Arial" w:cs="Arial"/>
          <w:sz w:val="20"/>
          <w:szCs w:val="20"/>
        </w:rPr>
        <w:t>contributions or gifts received from organizations or from persons not residing in the</w:t>
      </w:r>
      <w:r w:rsidRPr="001113A4">
        <w:rPr>
          <w:rFonts w:ascii="Arial" w:hAnsi="Arial" w:cs="Arial"/>
          <w:spacing w:val="-21"/>
          <w:sz w:val="20"/>
          <w:szCs w:val="20"/>
        </w:rPr>
        <w:t xml:space="preserve"> </w:t>
      </w:r>
      <w:r w:rsidRPr="001113A4">
        <w:rPr>
          <w:rFonts w:ascii="Arial" w:hAnsi="Arial" w:cs="Arial"/>
          <w:sz w:val="20"/>
          <w:szCs w:val="20"/>
        </w:rPr>
        <w:t>dwelling;</w:t>
      </w:r>
    </w:p>
    <w:p w:rsidR="00A1660D" w:rsidRPr="001113A4" w:rsidRDefault="00A1660D">
      <w:pPr>
        <w:pStyle w:val="BodyText"/>
        <w:kinsoku w:val="0"/>
        <w:overflowPunct w:val="0"/>
        <w:spacing w:before="9"/>
        <w:ind w:left="0"/>
        <w:rPr>
          <w:sz w:val="20"/>
          <w:szCs w:val="20"/>
        </w:rPr>
      </w:pPr>
    </w:p>
    <w:p w:rsidR="00A1660D" w:rsidRPr="001113A4" w:rsidRDefault="00A1660D">
      <w:pPr>
        <w:pStyle w:val="ListParagraph"/>
        <w:numPr>
          <w:ilvl w:val="0"/>
          <w:numId w:val="7"/>
        </w:numPr>
        <w:tabs>
          <w:tab w:val="left" w:pos="833"/>
        </w:tabs>
        <w:kinsoku w:val="0"/>
        <w:overflowPunct w:val="0"/>
        <w:ind w:left="832" w:right="115"/>
        <w:jc w:val="both"/>
        <w:rPr>
          <w:rFonts w:ascii="Arial" w:hAnsi="Arial" w:cs="Arial"/>
          <w:sz w:val="20"/>
          <w:szCs w:val="20"/>
        </w:rPr>
      </w:pPr>
      <w:r w:rsidRPr="001113A4">
        <w:rPr>
          <w:rFonts w:ascii="Arial" w:hAnsi="Arial" w:cs="Arial"/>
          <w:sz w:val="20"/>
          <w:szCs w:val="20"/>
        </w:rPr>
        <w:t>All</w:t>
      </w:r>
      <w:r w:rsidRPr="001113A4">
        <w:rPr>
          <w:rFonts w:ascii="Arial" w:hAnsi="Arial" w:cs="Arial"/>
          <w:spacing w:val="22"/>
          <w:sz w:val="20"/>
          <w:szCs w:val="20"/>
        </w:rPr>
        <w:t xml:space="preserve"> </w:t>
      </w:r>
      <w:r w:rsidRPr="001113A4">
        <w:rPr>
          <w:rFonts w:ascii="Arial" w:hAnsi="Arial" w:cs="Arial"/>
          <w:sz w:val="20"/>
          <w:szCs w:val="20"/>
        </w:rPr>
        <w:t>regular</w:t>
      </w:r>
      <w:r w:rsidRPr="001113A4">
        <w:rPr>
          <w:rFonts w:ascii="Arial" w:hAnsi="Arial" w:cs="Arial"/>
          <w:spacing w:val="21"/>
          <w:sz w:val="20"/>
          <w:szCs w:val="20"/>
        </w:rPr>
        <w:t xml:space="preserve"> </w:t>
      </w:r>
      <w:r w:rsidRPr="001113A4">
        <w:rPr>
          <w:rFonts w:ascii="Arial" w:hAnsi="Arial" w:cs="Arial"/>
          <w:sz w:val="20"/>
          <w:szCs w:val="20"/>
        </w:rPr>
        <w:t>pay,</w:t>
      </w:r>
      <w:r w:rsidRPr="001113A4">
        <w:rPr>
          <w:rFonts w:ascii="Arial" w:hAnsi="Arial" w:cs="Arial"/>
          <w:spacing w:val="21"/>
          <w:sz w:val="20"/>
          <w:szCs w:val="20"/>
        </w:rPr>
        <w:t xml:space="preserve"> </w:t>
      </w:r>
      <w:r w:rsidRPr="001113A4">
        <w:rPr>
          <w:rFonts w:ascii="Arial" w:hAnsi="Arial" w:cs="Arial"/>
          <w:sz w:val="20"/>
          <w:szCs w:val="20"/>
        </w:rPr>
        <w:t>special</w:t>
      </w:r>
      <w:r w:rsidRPr="001113A4">
        <w:rPr>
          <w:rFonts w:ascii="Arial" w:hAnsi="Arial" w:cs="Arial"/>
          <w:spacing w:val="19"/>
          <w:sz w:val="20"/>
          <w:szCs w:val="20"/>
        </w:rPr>
        <w:t xml:space="preserve"> </w:t>
      </w:r>
      <w:r w:rsidRPr="001113A4">
        <w:rPr>
          <w:rFonts w:ascii="Arial" w:hAnsi="Arial" w:cs="Arial"/>
          <w:sz w:val="20"/>
          <w:szCs w:val="20"/>
        </w:rPr>
        <w:t>pay</w:t>
      </w:r>
      <w:r w:rsidRPr="001113A4">
        <w:rPr>
          <w:rFonts w:ascii="Arial" w:hAnsi="Arial" w:cs="Arial"/>
          <w:spacing w:val="20"/>
          <w:sz w:val="20"/>
          <w:szCs w:val="20"/>
        </w:rPr>
        <w:t xml:space="preserve"> </w:t>
      </w:r>
      <w:r w:rsidRPr="001113A4">
        <w:rPr>
          <w:rFonts w:ascii="Arial" w:hAnsi="Arial" w:cs="Arial"/>
          <w:sz w:val="20"/>
          <w:szCs w:val="20"/>
        </w:rPr>
        <w:t>and</w:t>
      </w:r>
      <w:r w:rsidRPr="001113A4">
        <w:rPr>
          <w:rFonts w:ascii="Arial" w:hAnsi="Arial" w:cs="Arial"/>
          <w:spacing w:val="22"/>
          <w:sz w:val="20"/>
          <w:szCs w:val="20"/>
        </w:rPr>
        <w:t xml:space="preserve"> </w:t>
      </w:r>
      <w:r w:rsidRPr="001113A4">
        <w:rPr>
          <w:rFonts w:ascii="Arial" w:hAnsi="Arial" w:cs="Arial"/>
          <w:sz w:val="20"/>
          <w:szCs w:val="20"/>
        </w:rPr>
        <w:t>allowances</w:t>
      </w:r>
      <w:r w:rsidRPr="001113A4">
        <w:rPr>
          <w:rFonts w:ascii="Arial" w:hAnsi="Arial" w:cs="Arial"/>
          <w:spacing w:val="23"/>
          <w:sz w:val="20"/>
          <w:szCs w:val="20"/>
        </w:rPr>
        <w:t xml:space="preserve"> </w:t>
      </w:r>
      <w:r w:rsidRPr="001113A4">
        <w:rPr>
          <w:rFonts w:ascii="Arial" w:hAnsi="Arial" w:cs="Arial"/>
          <w:sz w:val="20"/>
          <w:szCs w:val="20"/>
        </w:rPr>
        <w:t>of</w:t>
      </w:r>
      <w:r w:rsidRPr="001113A4">
        <w:rPr>
          <w:rFonts w:ascii="Arial" w:hAnsi="Arial" w:cs="Arial"/>
          <w:spacing w:val="24"/>
          <w:sz w:val="20"/>
          <w:szCs w:val="20"/>
        </w:rPr>
        <w:t xml:space="preserve"> </w:t>
      </w:r>
      <w:r w:rsidRPr="001113A4">
        <w:rPr>
          <w:rFonts w:ascii="Arial" w:hAnsi="Arial" w:cs="Arial"/>
          <w:sz w:val="20"/>
          <w:szCs w:val="20"/>
        </w:rPr>
        <w:t>a</w:t>
      </w:r>
      <w:r w:rsidRPr="001113A4">
        <w:rPr>
          <w:rFonts w:ascii="Arial" w:hAnsi="Arial" w:cs="Arial"/>
          <w:spacing w:val="20"/>
          <w:sz w:val="20"/>
          <w:szCs w:val="20"/>
        </w:rPr>
        <w:t xml:space="preserve"> </w:t>
      </w:r>
      <w:r w:rsidRPr="001113A4">
        <w:rPr>
          <w:rFonts w:ascii="Arial" w:hAnsi="Arial" w:cs="Arial"/>
          <w:sz w:val="20"/>
          <w:szCs w:val="20"/>
        </w:rPr>
        <w:t>member</w:t>
      </w:r>
      <w:r w:rsidRPr="001113A4">
        <w:rPr>
          <w:rFonts w:ascii="Arial" w:hAnsi="Arial" w:cs="Arial"/>
          <w:spacing w:val="24"/>
          <w:sz w:val="20"/>
          <w:szCs w:val="20"/>
        </w:rPr>
        <w:t xml:space="preserve"> </w:t>
      </w:r>
      <w:r w:rsidRPr="001113A4">
        <w:rPr>
          <w:rFonts w:ascii="Arial" w:hAnsi="Arial" w:cs="Arial"/>
          <w:sz w:val="20"/>
          <w:szCs w:val="20"/>
        </w:rPr>
        <w:t>of</w:t>
      </w:r>
      <w:r w:rsidRPr="001113A4">
        <w:rPr>
          <w:rFonts w:ascii="Arial" w:hAnsi="Arial" w:cs="Arial"/>
          <w:spacing w:val="21"/>
          <w:sz w:val="20"/>
          <w:szCs w:val="20"/>
        </w:rPr>
        <w:t xml:space="preserve"> </w:t>
      </w:r>
      <w:r w:rsidRPr="001113A4">
        <w:rPr>
          <w:rFonts w:ascii="Arial" w:hAnsi="Arial" w:cs="Arial"/>
          <w:sz w:val="20"/>
          <w:szCs w:val="20"/>
        </w:rPr>
        <w:t>the</w:t>
      </w:r>
      <w:r w:rsidRPr="001113A4">
        <w:rPr>
          <w:rFonts w:ascii="Arial" w:hAnsi="Arial" w:cs="Arial"/>
          <w:spacing w:val="20"/>
          <w:sz w:val="20"/>
          <w:szCs w:val="20"/>
        </w:rPr>
        <w:t xml:space="preserve"> </w:t>
      </w:r>
      <w:r w:rsidRPr="001113A4">
        <w:rPr>
          <w:rFonts w:ascii="Arial" w:hAnsi="Arial" w:cs="Arial"/>
          <w:sz w:val="20"/>
          <w:szCs w:val="20"/>
        </w:rPr>
        <w:t>Armed</w:t>
      </w:r>
      <w:r w:rsidRPr="001113A4">
        <w:rPr>
          <w:rFonts w:ascii="Arial" w:hAnsi="Arial" w:cs="Arial"/>
          <w:spacing w:val="18"/>
          <w:sz w:val="20"/>
          <w:szCs w:val="20"/>
        </w:rPr>
        <w:t xml:space="preserve"> </w:t>
      </w:r>
      <w:r w:rsidRPr="001113A4">
        <w:rPr>
          <w:rFonts w:ascii="Arial" w:hAnsi="Arial" w:cs="Arial"/>
          <w:sz w:val="20"/>
          <w:szCs w:val="20"/>
        </w:rPr>
        <w:t>Forces</w:t>
      </w:r>
      <w:r w:rsidRPr="001113A4">
        <w:rPr>
          <w:rFonts w:ascii="Arial" w:hAnsi="Arial" w:cs="Arial"/>
          <w:spacing w:val="20"/>
          <w:sz w:val="20"/>
          <w:szCs w:val="20"/>
        </w:rPr>
        <w:t xml:space="preserve"> </w:t>
      </w:r>
      <w:r w:rsidRPr="001113A4">
        <w:rPr>
          <w:rFonts w:ascii="Arial" w:hAnsi="Arial" w:cs="Arial"/>
          <w:sz w:val="20"/>
          <w:szCs w:val="20"/>
        </w:rPr>
        <w:t>(except</w:t>
      </w:r>
      <w:r w:rsidRPr="001113A4">
        <w:rPr>
          <w:rFonts w:ascii="Arial" w:hAnsi="Arial" w:cs="Arial"/>
          <w:spacing w:val="21"/>
          <w:sz w:val="20"/>
          <w:szCs w:val="20"/>
        </w:rPr>
        <w:t xml:space="preserve"> </w:t>
      </w:r>
      <w:r w:rsidRPr="001113A4">
        <w:rPr>
          <w:rFonts w:ascii="Arial" w:hAnsi="Arial" w:cs="Arial"/>
          <w:sz w:val="20"/>
          <w:szCs w:val="20"/>
        </w:rPr>
        <w:t>as</w:t>
      </w:r>
      <w:r w:rsidRPr="001113A4">
        <w:rPr>
          <w:rFonts w:ascii="Arial" w:hAnsi="Arial" w:cs="Arial"/>
          <w:spacing w:val="20"/>
          <w:sz w:val="20"/>
          <w:szCs w:val="20"/>
        </w:rPr>
        <w:t xml:space="preserve"> </w:t>
      </w:r>
      <w:r w:rsidRPr="001113A4">
        <w:rPr>
          <w:rFonts w:ascii="Arial" w:hAnsi="Arial" w:cs="Arial"/>
          <w:sz w:val="20"/>
          <w:szCs w:val="20"/>
        </w:rPr>
        <w:t>provided</w:t>
      </w:r>
      <w:r w:rsidRPr="001113A4">
        <w:rPr>
          <w:rFonts w:ascii="Arial" w:hAnsi="Arial" w:cs="Arial"/>
          <w:spacing w:val="22"/>
          <w:sz w:val="20"/>
          <w:szCs w:val="20"/>
        </w:rPr>
        <w:t xml:space="preserve"> </w:t>
      </w:r>
      <w:r w:rsidRPr="001113A4">
        <w:rPr>
          <w:rFonts w:ascii="Arial" w:hAnsi="Arial" w:cs="Arial"/>
          <w:sz w:val="20"/>
          <w:szCs w:val="20"/>
        </w:rPr>
        <w:t>in Annual Income Exclusions</w:t>
      </w:r>
      <w:r w:rsidRPr="001113A4">
        <w:rPr>
          <w:rFonts w:ascii="Arial" w:hAnsi="Arial" w:cs="Arial"/>
          <w:spacing w:val="-2"/>
          <w:sz w:val="20"/>
          <w:szCs w:val="20"/>
        </w:rPr>
        <w:t xml:space="preserve"> </w:t>
      </w:r>
      <w:r w:rsidRPr="001113A4">
        <w:rPr>
          <w:rFonts w:ascii="Arial" w:hAnsi="Arial" w:cs="Arial"/>
          <w:sz w:val="20"/>
          <w:szCs w:val="20"/>
        </w:rPr>
        <w:t>below).</w:t>
      </w:r>
    </w:p>
    <w:p w:rsidR="00A1660D" w:rsidRPr="001113A4" w:rsidRDefault="00A1660D">
      <w:pPr>
        <w:pStyle w:val="BodyText"/>
        <w:kinsoku w:val="0"/>
        <w:overflowPunct w:val="0"/>
        <w:spacing w:before="11"/>
        <w:ind w:left="0"/>
        <w:rPr>
          <w:sz w:val="20"/>
          <w:szCs w:val="20"/>
        </w:rPr>
      </w:pPr>
    </w:p>
    <w:p w:rsidR="00A1660D" w:rsidRPr="001113A4" w:rsidRDefault="00A1660D">
      <w:pPr>
        <w:pStyle w:val="ListParagraph"/>
        <w:numPr>
          <w:ilvl w:val="0"/>
          <w:numId w:val="7"/>
        </w:numPr>
        <w:tabs>
          <w:tab w:val="left" w:pos="833"/>
        </w:tabs>
        <w:kinsoku w:val="0"/>
        <w:overflowPunct w:val="0"/>
        <w:ind w:left="832" w:right="115" w:hanging="360"/>
        <w:jc w:val="both"/>
        <w:rPr>
          <w:rFonts w:ascii="Arial" w:hAnsi="Arial" w:cs="Arial"/>
          <w:sz w:val="20"/>
          <w:szCs w:val="20"/>
        </w:rPr>
      </w:pPr>
      <w:r w:rsidRPr="001113A4">
        <w:rPr>
          <w:rFonts w:ascii="Arial" w:hAnsi="Arial" w:cs="Arial"/>
          <w:sz w:val="20"/>
          <w:szCs w:val="20"/>
        </w:rPr>
        <w:t>For</w:t>
      </w:r>
      <w:r w:rsidRPr="001113A4">
        <w:rPr>
          <w:rFonts w:ascii="Arial" w:hAnsi="Arial" w:cs="Arial"/>
          <w:spacing w:val="21"/>
          <w:sz w:val="20"/>
          <w:szCs w:val="20"/>
        </w:rPr>
        <w:t xml:space="preserve"> </w:t>
      </w:r>
      <w:r w:rsidRPr="001113A4">
        <w:rPr>
          <w:rFonts w:ascii="Arial" w:hAnsi="Arial" w:cs="Arial"/>
          <w:sz w:val="20"/>
          <w:szCs w:val="20"/>
        </w:rPr>
        <w:t>Section</w:t>
      </w:r>
      <w:r w:rsidRPr="001113A4">
        <w:rPr>
          <w:rFonts w:ascii="Arial" w:hAnsi="Arial" w:cs="Arial"/>
          <w:spacing w:val="20"/>
          <w:sz w:val="20"/>
          <w:szCs w:val="20"/>
        </w:rPr>
        <w:t xml:space="preserve"> </w:t>
      </w:r>
      <w:r w:rsidRPr="001113A4">
        <w:rPr>
          <w:rFonts w:ascii="Arial" w:hAnsi="Arial" w:cs="Arial"/>
          <w:sz w:val="20"/>
          <w:szCs w:val="20"/>
        </w:rPr>
        <w:t>8</w:t>
      </w:r>
      <w:r w:rsidRPr="001113A4">
        <w:rPr>
          <w:rFonts w:ascii="Arial" w:hAnsi="Arial" w:cs="Arial"/>
          <w:spacing w:val="20"/>
          <w:sz w:val="20"/>
          <w:szCs w:val="20"/>
        </w:rPr>
        <w:t xml:space="preserve"> </w:t>
      </w:r>
      <w:r w:rsidRPr="001113A4">
        <w:rPr>
          <w:rFonts w:ascii="Arial" w:hAnsi="Arial" w:cs="Arial"/>
          <w:sz w:val="20"/>
          <w:szCs w:val="20"/>
        </w:rPr>
        <w:t>programs</w:t>
      </w:r>
      <w:r w:rsidRPr="001113A4">
        <w:rPr>
          <w:rFonts w:ascii="Arial" w:hAnsi="Arial" w:cs="Arial"/>
          <w:spacing w:val="19"/>
          <w:sz w:val="20"/>
          <w:szCs w:val="20"/>
        </w:rPr>
        <w:t xml:space="preserve"> </w:t>
      </w:r>
      <w:r w:rsidRPr="001113A4">
        <w:rPr>
          <w:rFonts w:ascii="Arial" w:hAnsi="Arial" w:cs="Arial"/>
          <w:sz w:val="20"/>
          <w:szCs w:val="20"/>
        </w:rPr>
        <w:t>only</w:t>
      </w:r>
      <w:r w:rsidRPr="001113A4">
        <w:rPr>
          <w:rFonts w:ascii="Arial" w:hAnsi="Arial" w:cs="Arial"/>
          <w:spacing w:val="19"/>
          <w:sz w:val="20"/>
          <w:szCs w:val="20"/>
        </w:rPr>
        <w:t xml:space="preserve"> </w:t>
      </w:r>
      <w:r w:rsidRPr="001113A4">
        <w:rPr>
          <w:rFonts w:ascii="Arial" w:hAnsi="Arial" w:cs="Arial"/>
          <w:sz w:val="20"/>
          <w:szCs w:val="20"/>
        </w:rPr>
        <w:t>and</w:t>
      </w:r>
      <w:r w:rsidRPr="001113A4">
        <w:rPr>
          <w:rFonts w:ascii="Arial" w:hAnsi="Arial" w:cs="Arial"/>
          <w:spacing w:val="20"/>
          <w:sz w:val="20"/>
          <w:szCs w:val="20"/>
        </w:rPr>
        <w:t xml:space="preserve"> </w:t>
      </w:r>
      <w:r w:rsidRPr="001113A4">
        <w:rPr>
          <w:rFonts w:ascii="Arial" w:hAnsi="Arial" w:cs="Arial"/>
          <w:sz w:val="20"/>
          <w:szCs w:val="20"/>
        </w:rPr>
        <w:t>as</w:t>
      </w:r>
      <w:r w:rsidRPr="001113A4">
        <w:rPr>
          <w:rFonts w:ascii="Arial" w:hAnsi="Arial" w:cs="Arial"/>
          <w:spacing w:val="20"/>
          <w:sz w:val="20"/>
          <w:szCs w:val="20"/>
        </w:rPr>
        <w:t xml:space="preserve"> </w:t>
      </w:r>
      <w:r w:rsidRPr="001113A4">
        <w:rPr>
          <w:rFonts w:ascii="Arial" w:hAnsi="Arial" w:cs="Arial"/>
          <w:sz w:val="20"/>
          <w:szCs w:val="20"/>
        </w:rPr>
        <w:t>provided</w:t>
      </w:r>
      <w:r w:rsidRPr="001113A4">
        <w:rPr>
          <w:rFonts w:ascii="Arial" w:hAnsi="Arial" w:cs="Arial"/>
          <w:spacing w:val="20"/>
          <w:sz w:val="20"/>
          <w:szCs w:val="20"/>
        </w:rPr>
        <w:t xml:space="preserve"> </w:t>
      </w:r>
      <w:r w:rsidRPr="001113A4">
        <w:rPr>
          <w:rFonts w:ascii="Arial" w:hAnsi="Arial" w:cs="Arial"/>
          <w:sz w:val="20"/>
          <w:szCs w:val="20"/>
        </w:rPr>
        <w:t>in</w:t>
      </w:r>
      <w:r w:rsidRPr="001113A4">
        <w:rPr>
          <w:rFonts w:ascii="Arial" w:hAnsi="Arial" w:cs="Arial"/>
          <w:spacing w:val="22"/>
          <w:sz w:val="20"/>
          <w:szCs w:val="20"/>
        </w:rPr>
        <w:t xml:space="preserve"> </w:t>
      </w:r>
      <w:r w:rsidRPr="001113A4">
        <w:rPr>
          <w:rFonts w:ascii="Arial" w:hAnsi="Arial" w:cs="Arial"/>
          <w:sz w:val="20"/>
          <w:szCs w:val="20"/>
        </w:rPr>
        <w:t>24</w:t>
      </w:r>
      <w:r w:rsidRPr="001113A4">
        <w:rPr>
          <w:rFonts w:ascii="Arial" w:hAnsi="Arial" w:cs="Arial"/>
          <w:spacing w:val="20"/>
          <w:sz w:val="20"/>
          <w:szCs w:val="20"/>
        </w:rPr>
        <w:t xml:space="preserve"> </w:t>
      </w:r>
      <w:r w:rsidRPr="001113A4">
        <w:rPr>
          <w:rFonts w:ascii="Arial" w:hAnsi="Arial" w:cs="Arial"/>
          <w:sz w:val="20"/>
          <w:szCs w:val="20"/>
        </w:rPr>
        <w:t>CFR</w:t>
      </w:r>
      <w:r w:rsidRPr="001113A4">
        <w:rPr>
          <w:rFonts w:ascii="Arial" w:hAnsi="Arial" w:cs="Arial"/>
          <w:spacing w:val="19"/>
          <w:sz w:val="20"/>
          <w:szCs w:val="20"/>
        </w:rPr>
        <w:t xml:space="preserve"> </w:t>
      </w:r>
      <w:r w:rsidRPr="001113A4">
        <w:rPr>
          <w:rFonts w:ascii="Arial" w:hAnsi="Arial" w:cs="Arial"/>
          <w:sz w:val="20"/>
          <w:szCs w:val="20"/>
        </w:rPr>
        <w:t>5.612,</w:t>
      </w:r>
      <w:r w:rsidRPr="001113A4">
        <w:rPr>
          <w:rFonts w:ascii="Arial" w:hAnsi="Arial" w:cs="Arial"/>
          <w:spacing w:val="21"/>
          <w:sz w:val="20"/>
          <w:szCs w:val="20"/>
        </w:rPr>
        <w:t xml:space="preserve"> </w:t>
      </w:r>
      <w:r w:rsidRPr="001113A4">
        <w:rPr>
          <w:rFonts w:ascii="Arial" w:hAnsi="Arial" w:cs="Arial"/>
          <w:sz w:val="20"/>
          <w:szCs w:val="20"/>
        </w:rPr>
        <w:t>any</w:t>
      </w:r>
      <w:r w:rsidRPr="001113A4">
        <w:rPr>
          <w:rFonts w:ascii="Arial" w:hAnsi="Arial" w:cs="Arial"/>
          <w:spacing w:val="17"/>
          <w:sz w:val="20"/>
          <w:szCs w:val="20"/>
        </w:rPr>
        <w:t xml:space="preserve"> </w:t>
      </w:r>
      <w:r w:rsidRPr="001113A4">
        <w:rPr>
          <w:rFonts w:ascii="Arial" w:hAnsi="Arial" w:cs="Arial"/>
          <w:sz w:val="20"/>
          <w:szCs w:val="20"/>
        </w:rPr>
        <w:t>financial</w:t>
      </w:r>
      <w:r w:rsidRPr="001113A4">
        <w:rPr>
          <w:rFonts w:ascii="Arial" w:hAnsi="Arial" w:cs="Arial"/>
          <w:spacing w:val="19"/>
          <w:sz w:val="20"/>
          <w:szCs w:val="20"/>
        </w:rPr>
        <w:t xml:space="preserve"> </w:t>
      </w:r>
      <w:r w:rsidRPr="001113A4">
        <w:rPr>
          <w:rFonts w:ascii="Arial" w:hAnsi="Arial" w:cs="Arial"/>
          <w:sz w:val="20"/>
          <w:szCs w:val="20"/>
        </w:rPr>
        <w:t>assistance,</w:t>
      </w:r>
      <w:r w:rsidRPr="001113A4">
        <w:rPr>
          <w:rFonts w:ascii="Arial" w:hAnsi="Arial" w:cs="Arial"/>
          <w:spacing w:val="21"/>
          <w:sz w:val="20"/>
          <w:szCs w:val="20"/>
        </w:rPr>
        <w:t xml:space="preserve"> </w:t>
      </w:r>
      <w:r w:rsidRPr="001113A4">
        <w:rPr>
          <w:rFonts w:ascii="Arial" w:hAnsi="Arial" w:cs="Arial"/>
          <w:sz w:val="20"/>
          <w:szCs w:val="20"/>
        </w:rPr>
        <w:t>in</w:t>
      </w:r>
      <w:r w:rsidRPr="001113A4">
        <w:rPr>
          <w:rFonts w:ascii="Arial" w:hAnsi="Arial" w:cs="Arial"/>
          <w:spacing w:val="20"/>
          <w:sz w:val="20"/>
          <w:szCs w:val="20"/>
        </w:rPr>
        <w:t xml:space="preserve"> </w:t>
      </w:r>
      <w:r w:rsidRPr="001113A4">
        <w:rPr>
          <w:rFonts w:ascii="Arial" w:hAnsi="Arial" w:cs="Arial"/>
          <w:sz w:val="20"/>
          <w:szCs w:val="20"/>
        </w:rPr>
        <w:t>excess</w:t>
      </w:r>
      <w:r w:rsidRPr="001113A4">
        <w:rPr>
          <w:rFonts w:ascii="Arial" w:hAnsi="Arial" w:cs="Arial"/>
          <w:spacing w:val="20"/>
          <w:sz w:val="20"/>
          <w:szCs w:val="20"/>
        </w:rPr>
        <w:t xml:space="preserve"> </w:t>
      </w:r>
      <w:r w:rsidRPr="001113A4">
        <w:rPr>
          <w:rFonts w:ascii="Arial" w:hAnsi="Arial" w:cs="Arial"/>
          <w:sz w:val="20"/>
          <w:szCs w:val="20"/>
        </w:rPr>
        <w:t>of amounts</w:t>
      </w:r>
      <w:r w:rsidRPr="001113A4">
        <w:rPr>
          <w:rFonts w:ascii="Arial" w:hAnsi="Arial" w:cs="Arial"/>
          <w:spacing w:val="-16"/>
          <w:sz w:val="20"/>
          <w:szCs w:val="20"/>
        </w:rPr>
        <w:t xml:space="preserve"> </w:t>
      </w:r>
      <w:r w:rsidRPr="001113A4">
        <w:rPr>
          <w:rFonts w:ascii="Arial" w:hAnsi="Arial" w:cs="Arial"/>
          <w:sz w:val="20"/>
          <w:szCs w:val="20"/>
        </w:rPr>
        <w:t>received</w:t>
      </w:r>
      <w:r w:rsidRPr="001113A4">
        <w:rPr>
          <w:rFonts w:ascii="Arial" w:hAnsi="Arial" w:cs="Arial"/>
          <w:spacing w:val="-16"/>
          <w:sz w:val="20"/>
          <w:szCs w:val="20"/>
        </w:rPr>
        <w:t xml:space="preserve"> </w:t>
      </w:r>
      <w:r w:rsidRPr="001113A4">
        <w:rPr>
          <w:rFonts w:ascii="Arial" w:hAnsi="Arial" w:cs="Arial"/>
          <w:sz w:val="20"/>
          <w:szCs w:val="20"/>
        </w:rPr>
        <w:t>for</w:t>
      </w:r>
      <w:r w:rsidRPr="001113A4">
        <w:rPr>
          <w:rFonts w:ascii="Arial" w:hAnsi="Arial" w:cs="Arial"/>
          <w:spacing w:val="-15"/>
          <w:sz w:val="20"/>
          <w:szCs w:val="20"/>
        </w:rPr>
        <w:t xml:space="preserve"> </w:t>
      </w:r>
      <w:r w:rsidRPr="001113A4">
        <w:rPr>
          <w:rFonts w:ascii="Arial" w:hAnsi="Arial" w:cs="Arial"/>
          <w:sz w:val="20"/>
          <w:szCs w:val="20"/>
        </w:rPr>
        <w:t>tuition,</w:t>
      </w:r>
      <w:r w:rsidRPr="001113A4">
        <w:rPr>
          <w:rFonts w:ascii="Arial" w:hAnsi="Arial" w:cs="Arial"/>
          <w:spacing w:val="-15"/>
          <w:sz w:val="20"/>
          <w:szCs w:val="20"/>
        </w:rPr>
        <w:t xml:space="preserve"> </w:t>
      </w:r>
      <w:r w:rsidRPr="001113A4">
        <w:rPr>
          <w:rFonts w:ascii="Arial" w:hAnsi="Arial" w:cs="Arial"/>
          <w:sz w:val="20"/>
          <w:szCs w:val="20"/>
        </w:rPr>
        <w:t>that</w:t>
      </w:r>
      <w:r w:rsidRPr="001113A4">
        <w:rPr>
          <w:rFonts w:ascii="Arial" w:hAnsi="Arial" w:cs="Arial"/>
          <w:spacing w:val="-15"/>
          <w:sz w:val="20"/>
          <w:szCs w:val="20"/>
        </w:rPr>
        <w:t xml:space="preserve"> </w:t>
      </w:r>
      <w:r w:rsidRPr="001113A4">
        <w:rPr>
          <w:rFonts w:ascii="Arial" w:hAnsi="Arial" w:cs="Arial"/>
          <w:sz w:val="20"/>
          <w:szCs w:val="20"/>
        </w:rPr>
        <w:t>an</w:t>
      </w:r>
      <w:r w:rsidRPr="001113A4">
        <w:rPr>
          <w:rFonts w:ascii="Arial" w:hAnsi="Arial" w:cs="Arial"/>
          <w:spacing w:val="-14"/>
          <w:sz w:val="20"/>
          <w:szCs w:val="20"/>
        </w:rPr>
        <w:t xml:space="preserve"> </w:t>
      </w:r>
      <w:r w:rsidRPr="001113A4">
        <w:rPr>
          <w:rFonts w:ascii="Arial" w:hAnsi="Arial" w:cs="Arial"/>
          <w:sz w:val="20"/>
          <w:szCs w:val="20"/>
        </w:rPr>
        <w:t>individual</w:t>
      </w:r>
      <w:r w:rsidRPr="001113A4">
        <w:rPr>
          <w:rFonts w:ascii="Arial" w:hAnsi="Arial" w:cs="Arial"/>
          <w:spacing w:val="-14"/>
          <w:sz w:val="20"/>
          <w:szCs w:val="20"/>
        </w:rPr>
        <w:t xml:space="preserve"> </w:t>
      </w:r>
      <w:r w:rsidRPr="001113A4">
        <w:rPr>
          <w:rFonts w:ascii="Arial" w:hAnsi="Arial" w:cs="Arial"/>
          <w:sz w:val="20"/>
          <w:szCs w:val="20"/>
        </w:rPr>
        <w:t>receives</w:t>
      </w:r>
      <w:r w:rsidRPr="001113A4">
        <w:rPr>
          <w:rFonts w:ascii="Arial" w:hAnsi="Arial" w:cs="Arial"/>
          <w:spacing w:val="-13"/>
          <w:sz w:val="20"/>
          <w:szCs w:val="20"/>
        </w:rPr>
        <w:t xml:space="preserve"> </w:t>
      </w:r>
      <w:r w:rsidRPr="001113A4">
        <w:rPr>
          <w:rFonts w:ascii="Arial" w:hAnsi="Arial" w:cs="Arial"/>
          <w:sz w:val="20"/>
          <w:szCs w:val="20"/>
        </w:rPr>
        <w:t>under</w:t>
      </w:r>
      <w:r w:rsidRPr="001113A4">
        <w:rPr>
          <w:rFonts w:ascii="Arial" w:hAnsi="Arial" w:cs="Arial"/>
          <w:spacing w:val="-12"/>
          <w:sz w:val="20"/>
          <w:szCs w:val="20"/>
        </w:rPr>
        <w:t xml:space="preserve"> </w:t>
      </w: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Higher</w:t>
      </w:r>
      <w:r w:rsidRPr="001113A4">
        <w:rPr>
          <w:rFonts w:ascii="Arial" w:hAnsi="Arial" w:cs="Arial"/>
          <w:spacing w:val="-15"/>
          <w:sz w:val="20"/>
          <w:szCs w:val="20"/>
        </w:rPr>
        <w:t xml:space="preserve"> </w:t>
      </w:r>
      <w:r w:rsidRPr="001113A4">
        <w:rPr>
          <w:rFonts w:ascii="Arial" w:hAnsi="Arial" w:cs="Arial"/>
          <w:sz w:val="20"/>
          <w:szCs w:val="20"/>
        </w:rPr>
        <w:t>Education</w:t>
      </w:r>
      <w:r w:rsidRPr="001113A4">
        <w:rPr>
          <w:rFonts w:ascii="Arial" w:hAnsi="Arial" w:cs="Arial"/>
          <w:spacing w:val="-14"/>
          <w:sz w:val="20"/>
          <w:szCs w:val="20"/>
        </w:rPr>
        <w:t xml:space="preserve"> </w:t>
      </w:r>
      <w:r w:rsidRPr="001113A4">
        <w:rPr>
          <w:rFonts w:ascii="Arial" w:hAnsi="Arial" w:cs="Arial"/>
          <w:sz w:val="20"/>
          <w:szCs w:val="20"/>
        </w:rPr>
        <w:t>Act</w:t>
      </w:r>
      <w:r w:rsidRPr="001113A4">
        <w:rPr>
          <w:rFonts w:ascii="Arial" w:hAnsi="Arial" w:cs="Arial"/>
          <w:spacing w:val="-15"/>
          <w:sz w:val="20"/>
          <w:szCs w:val="20"/>
        </w:rPr>
        <w:t xml:space="preserve"> </w:t>
      </w:r>
      <w:r w:rsidRPr="001113A4">
        <w:rPr>
          <w:rFonts w:ascii="Arial" w:hAnsi="Arial" w:cs="Arial"/>
          <w:sz w:val="20"/>
          <w:szCs w:val="20"/>
        </w:rPr>
        <w:t>of</w:t>
      </w:r>
      <w:r w:rsidRPr="001113A4">
        <w:rPr>
          <w:rFonts w:ascii="Arial" w:hAnsi="Arial" w:cs="Arial"/>
          <w:spacing w:val="-12"/>
          <w:sz w:val="20"/>
          <w:szCs w:val="20"/>
        </w:rPr>
        <w:t xml:space="preserve"> </w:t>
      </w:r>
      <w:r w:rsidRPr="001113A4">
        <w:rPr>
          <w:rFonts w:ascii="Arial" w:hAnsi="Arial" w:cs="Arial"/>
          <w:sz w:val="20"/>
          <w:szCs w:val="20"/>
        </w:rPr>
        <w:t>1965</w:t>
      </w:r>
      <w:r w:rsidRPr="001113A4">
        <w:rPr>
          <w:rFonts w:ascii="Arial" w:hAnsi="Arial" w:cs="Arial"/>
          <w:spacing w:val="-16"/>
          <w:sz w:val="20"/>
          <w:szCs w:val="20"/>
        </w:rPr>
        <w:t xml:space="preserve"> </w:t>
      </w:r>
      <w:r w:rsidRPr="001113A4">
        <w:rPr>
          <w:rFonts w:ascii="Arial" w:hAnsi="Arial" w:cs="Arial"/>
          <w:sz w:val="20"/>
          <w:szCs w:val="20"/>
        </w:rPr>
        <w:t>(20</w:t>
      </w:r>
      <w:r w:rsidRPr="001113A4">
        <w:rPr>
          <w:rFonts w:ascii="Arial" w:hAnsi="Arial" w:cs="Arial"/>
          <w:spacing w:val="-16"/>
          <w:sz w:val="20"/>
          <w:szCs w:val="20"/>
        </w:rPr>
        <w:t xml:space="preserve"> </w:t>
      </w:r>
      <w:r w:rsidRPr="001113A4">
        <w:rPr>
          <w:rFonts w:ascii="Arial" w:hAnsi="Arial" w:cs="Arial"/>
          <w:sz w:val="20"/>
          <w:szCs w:val="20"/>
        </w:rPr>
        <w:t>U.S.C. 1001</w:t>
      </w:r>
      <w:r w:rsidRPr="001113A4">
        <w:rPr>
          <w:rFonts w:ascii="Arial" w:hAnsi="Arial" w:cs="Arial"/>
          <w:spacing w:val="-9"/>
          <w:sz w:val="20"/>
          <w:szCs w:val="20"/>
        </w:rPr>
        <w:t xml:space="preserve"> </w:t>
      </w:r>
      <w:r w:rsidRPr="001113A4">
        <w:rPr>
          <w:rFonts w:ascii="Arial" w:hAnsi="Arial" w:cs="Arial"/>
          <w:sz w:val="20"/>
          <w:szCs w:val="20"/>
        </w:rPr>
        <w:t>et</w:t>
      </w:r>
      <w:r w:rsidRPr="001113A4">
        <w:rPr>
          <w:rFonts w:ascii="Arial" w:hAnsi="Arial" w:cs="Arial"/>
          <w:spacing w:val="-10"/>
          <w:sz w:val="20"/>
          <w:szCs w:val="20"/>
        </w:rPr>
        <w:t xml:space="preserve"> </w:t>
      </w:r>
      <w:r w:rsidRPr="001113A4">
        <w:rPr>
          <w:rFonts w:ascii="Arial" w:hAnsi="Arial" w:cs="Arial"/>
          <w:sz w:val="20"/>
          <w:szCs w:val="20"/>
        </w:rPr>
        <w:t>seq.),</w:t>
      </w:r>
      <w:r w:rsidRPr="001113A4">
        <w:rPr>
          <w:rFonts w:ascii="Arial" w:hAnsi="Arial" w:cs="Arial"/>
          <w:spacing w:val="-10"/>
          <w:sz w:val="20"/>
          <w:szCs w:val="20"/>
        </w:rPr>
        <w:t xml:space="preserve"> </w:t>
      </w:r>
      <w:r w:rsidRPr="001113A4">
        <w:rPr>
          <w:rFonts w:ascii="Arial" w:hAnsi="Arial" w:cs="Arial"/>
          <w:sz w:val="20"/>
          <w:szCs w:val="20"/>
        </w:rPr>
        <w:t>from</w:t>
      </w:r>
      <w:r w:rsidRPr="001113A4">
        <w:rPr>
          <w:rFonts w:ascii="Arial" w:hAnsi="Arial" w:cs="Arial"/>
          <w:spacing w:val="-10"/>
          <w:sz w:val="20"/>
          <w:szCs w:val="20"/>
        </w:rPr>
        <w:t xml:space="preserve"> </w:t>
      </w:r>
      <w:r w:rsidRPr="001113A4">
        <w:rPr>
          <w:rFonts w:ascii="Arial" w:hAnsi="Arial" w:cs="Arial"/>
          <w:sz w:val="20"/>
          <w:szCs w:val="20"/>
        </w:rPr>
        <w:t>private</w:t>
      </w:r>
      <w:r w:rsidRPr="001113A4">
        <w:rPr>
          <w:rFonts w:ascii="Arial" w:hAnsi="Arial" w:cs="Arial"/>
          <w:spacing w:val="-9"/>
          <w:sz w:val="20"/>
          <w:szCs w:val="20"/>
        </w:rPr>
        <w:t xml:space="preserve"> </w:t>
      </w:r>
      <w:r w:rsidRPr="001113A4">
        <w:rPr>
          <w:rFonts w:ascii="Arial" w:hAnsi="Arial" w:cs="Arial"/>
          <w:sz w:val="20"/>
          <w:szCs w:val="20"/>
        </w:rPr>
        <w:t>sources,</w:t>
      </w:r>
      <w:r w:rsidRPr="001113A4">
        <w:rPr>
          <w:rFonts w:ascii="Arial" w:hAnsi="Arial" w:cs="Arial"/>
          <w:spacing w:val="-10"/>
          <w:sz w:val="20"/>
          <w:szCs w:val="20"/>
        </w:rPr>
        <w:t xml:space="preserve"> </w:t>
      </w:r>
      <w:r w:rsidRPr="001113A4">
        <w:rPr>
          <w:rFonts w:ascii="Arial" w:hAnsi="Arial" w:cs="Arial"/>
          <w:sz w:val="20"/>
          <w:szCs w:val="20"/>
        </w:rPr>
        <w:t>or</w:t>
      </w:r>
      <w:r w:rsidRPr="001113A4">
        <w:rPr>
          <w:rFonts w:ascii="Arial" w:hAnsi="Arial" w:cs="Arial"/>
          <w:spacing w:val="-12"/>
          <w:sz w:val="20"/>
          <w:szCs w:val="20"/>
        </w:rPr>
        <w:t xml:space="preserve"> </w:t>
      </w:r>
      <w:r w:rsidRPr="001113A4">
        <w:rPr>
          <w:rFonts w:ascii="Arial" w:hAnsi="Arial" w:cs="Arial"/>
          <w:sz w:val="20"/>
          <w:szCs w:val="20"/>
        </w:rPr>
        <w:t>from</w:t>
      </w:r>
      <w:r w:rsidRPr="001113A4">
        <w:rPr>
          <w:rFonts w:ascii="Arial" w:hAnsi="Arial" w:cs="Arial"/>
          <w:spacing w:val="-8"/>
          <w:sz w:val="20"/>
          <w:szCs w:val="20"/>
        </w:rPr>
        <w:t xml:space="preserve"> </w:t>
      </w:r>
      <w:r w:rsidRPr="001113A4">
        <w:rPr>
          <w:rFonts w:ascii="Arial" w:hAnsi="Arial" w:cs="Arial"/>
          <w:sz w:val="20"/>
          <w:szCs w:val="20"/>
        </w:rPr>
        <w:t>an</w:t>
      </w:r>
      <w:r w:rsidRPr="001113A4">
        <w:rPr>
          <w:rFonts w:ascii="Arial" w:hAnsi="Arial" w:cs="Arial"/>
          <w:spacing w:val="-11"/>
          <w:sz w:val="20"/>
          <w:szCs w:val="20"/>
        </w:rPr>
        <w:t xml:space="preserve"> </w:t>
      </w:r>
      <w:r w:rsidRPr="001113A4">
        <w:rPr>
          <w:rFonts w:ascii="Arial" w:hAnsi="Arial" w:cs="Arial"/>
          <w:sz w:val="20"/>
          <w:szCs w:val="20"/>
        </w:rPr>
        <w:t>institution</w:t>
      </w:r>
      <w:r w:rsidRPr="001113A4">
        <w:rPr>
          <w:rFonts w:ascii="Arial" w:hAnsi="Arial" w:cs="Arial"/>
          <w:spacing w:val="-9"/>
          <w:sz w:val="20"/>
          <w:szCs w:val="20"/>
        </w:rPr>
        <w:t xml:space="preserve"> </w:t>
      </w:r>
      <w:r w:rsidRPr="001113A4">
        <w:rPr>
          <w:rFonts w:ascii="Arial" w:hAnsi="Arial" w:cs="Arial"/>
          <w:sz w:val="20"/>
          <w:szCs w:val="20"/>
        </w:rPr>
        <w:t>of</w:t>
      </w:r>
      <w:r w:rsidRPr="001113A4">
        <w:rPr>
          <w:rFonts w:ascii="Arial" w:hAnsi="Arial" w:cs="Arial"/>
          <w:spacing w:val="-7"/>
          <w:sz w:val="20"/>
          <w:szCs w:val="20"/>
        </w:rPr>
        <w:t xml:space="preserve"> </w:t>
      </w:r>
      <w:r w:rsidRPr="001113A4">
        <w:rPr>
          <w:rFonts w:ascii="Arial" w:hAnsi="Arial" w:cs="Arial"/>
          <w:sz w:val="20"/>
          <w:szCs w:val="20"/>
        </w:rPr>
        <w:t>higher</w:t>
      </w:r>
      <w:r w:rsidRPr="001113A4">
        <w:rPr>
          <w:rFonts w:ascii="Arial" w:hAnsi="Arial" w:cs="Arial"/>
          <w:spacing w:val="-10"/>
          <w:sz w:val="20"/>
          <w:szCs w:val="20"/>
        </w:rPr>
        <w:t xml:space="preserve"> </w:t>
      </w:r>
      <w:r w:rsidRPr="001113A4">
        <w:rPr>
          <w:rFonts w:ascii="Arial" w:hAnsi="Arial" w:cs="Arial"/>
          <w:sz w:val="20"/>
          <w:szCs w:val="20"/>
        </w:rPr>
        <w:t>education</w:t>
      </w:r>
      <w:r w:rsidRPr="001113A4">
        <w:rPr>
          <w:rFonts w:ascii="Arial" w:hAnsi="Arial" w:cs="Arial"/>
          <w:spacing w:val="-9"/>
          <w:sz w:val="20"/>
          <w:szCs w:val="20"/>
        </w:rPr>
        <w:t xml:space="preserve"> </w:t>
      </w:r>
      <w:r w:rsidRPr="001113A4">
        <w:rPr>
          <w:rFonts w:ascii="Arial" w:hAnsi="Arial" w:cs="Arial"/>
          <w:sz w:val="20"/>
          <w:szCs w:val="20"/>
        </w:rPr>
        <w:t>(as</w:t>
      </w:r>
      <w:r w:rsidRPr="001113A4">
        <w:rPr>
          <w:rFonts w:ascii="Arial" w:hAnsi="Arial" w:cs="Arial"/>
          <w:spacing w:val="-11"/>
          <w:sz w:val="20"/>
          <w:szCs w:val="20"/>
        </w:rPr>
        <w:t xml:space="preserve"> </w:t>
      </w:r>
      <w:r w:rsidRPr="001113A4">
        <w:rPr>
          <w:rFonts w:ascii="Arial" w:hAnsi="Arial" w:cs="Arial"/>
          <w:sz w:val="20"/>
          <w:szCs w:val="20"/>
        </w:rPr>
        <w:t>defined</w:t>
      </w:r>
      <w:r w:rsidRPr="001113A4">
        <w:rPr>
          <w:rFonts w:ascii="Arial" w:hAnsi="Arial" w:cs="Arial"/>
          <w:spacing w:val="-11"/>
          <w:sz w:val="20"/>
          <w:szCs w:val="20"/>
        </w:rPr>
        <w:t xml:space="preserve"> </w:t>
      </w:r>
      <w:r w:rsidRPr="001113A4">
        <w:rPr>
          <w:rFonts w:ascii="Arial" w:hAnsi="Arial" w:cs="Arial"/>
          <w:sz w:val="20"/>
          <w:szCs w:val="20"/>
        </w:rPr>
        <w:t>under</w:t>
      </w:r>
      <w:r w:rsidRPr="001113A4">
        <w:rPr>
          <w:rFonts w:ascii="Arial" w:hAnsi="Arial" w:cs="Arial"/>
          <w:spacing w:val="-12"/>
          <w:sz w:val="20"/>
          <w:szCs w:val="20"/>
        </w:rPr>
        <w:t xml:space="preserve"> </w:t>
      </w:r>
      <w:r w:rsidRPr="001113A4">
        <w:rPr>
          <w:rFonts w:ascii="Arial" w:hAnsi="Arial" w:cs="Arial"/>
          <w:sz w:val="20"/>
          <w:szCs w:val="20"/>
        </w:rPr>
        <w:t>the</w:t>
      </w:r>
      <w:r w:rsidRPr="001113A4">
        <w:rPr>
          <w:rFonts w:ascii="Arial" w:hAnsi="Arial" w:cs="Arial"/>
          <w:spacing w:val="-9"/>
          <w:sz w:val="20"/>
          <w:szCs w:val="20"/>
        </w:rPr>
        <w:t xml:space="preserve"> </w:t>
      </w:r>
      <w:r w:rsidRPr="001113A4">
        <w:rPr>
          <w:rFonts w:ascii="Arial" w:hAnsi="Arial" w:cs="Arial"/>
          <w:sz w:val="20"/>
          <w:szCs w:val="20"/>
        </w:rPr>
        <w:t>Higher Education</w:t>
      </w:r>
      <w:r w:rsidRPr="001113A4">
        <w:rPr>
          <w:rFonts w:ascii="Arial" w:hAnsi="Arial" w:cs="Arial"/>
          <w:spacing w:val="38"/>
          <w:sz w:val="20"/>
          <w:szCs w:val="20"/>
        </w:rPr>
        <w:t xml:space="preserve"> </w:t>
      </w:r>
      <w:r w:rsidRPr="001113A4">
        <w:rPr>
          <w:rFonts w:ascii="Arial" w:hAnsi="Arial" w:cs="Arial"/>
          <w:sz w:val="20"/>
          <w:szCs w:val="20"/>
        </w:rPr>
        <w:t>Act</w:t>
      </w:r>
      <w:r w:rsidRPr="001113A4">
        <w:rPr>
          <w:rFonts w:ascii="Arial" w:hAnsi="Arial" w:cs="Arial"/>
          <w:spacing w:val="37"/>
          <w:sz w:val="20"/>
          <w:szCs w:val="20"/>
        </w:rPr>
        <w:t xml:space="preserve"> </w:t>
      </w:r>
      <w:r w:rsidRPr="001113A4">
        <w:rPr>
          <w:rFonts w:ascii="Arial" w:hAnsi="Arial" w:cs="Arial"/>
          <w:sz w:val="20"/>
          <w:szCs w:val="20"/>
        </w:rPr>
        <w:t>of</w:t>
      </w:r>
      <w:r w:rsidRPr="001113A4">
        <w:rPr>
          <w:rFonts w:ascii="Arial" w:hAnsi="Arial" w:cs="Arial"/>
          <w:spacing w:val="39"/>
          <w:sz w:val="20"/>
          <w:szCs w:val="20"/>
        </w:rPr>
        <w:t xml:space="preserve"> </w:t>
      </w:r>
      <w:r w:rsidRPr="001113A4">
        <w:rPr>
          <w:rFonts w:ascii="Arial" w:hAnsi="Arial" w:cs="Arial"/>
          <w:sz w:val="20"/>
          <w:szCs w:val="20"/>
        </w:rPr>
        <w:t>1965</w:t>
      </w:r>
      <w:r w:rsidRPr="001113A4">
        <w:rPr>
          <w:rFonts w:ascii="Arial" w:hAnsi="Arial" w:cs="Arial"/>
          <w:spacing w:val="33"/>
          <w:sz w:val="20"/>
          <w:szCs w:val="20"/>
        </w:rPr>
        <w:t xml:space="preserve"> </w:t>
      </w:r>
      <w:r w:rsidRPr="001113A4">
        <w:rPr>
          <w:rFonts w:ascii="Arial" w:hAnsi="Arial" w:cs="Arial"/>
          <w:sz w:val="20"/>
          <w:szCs w:val="20"/>
        </w:rPr>
        <w:t>(20</w:t>
      </w:r>
      <w:r w:rsidRPr="001113A4">
        <w:rPr>
          <w:rFonts w:ascii="Arial" w:hAnsi="Arial" w:cs="Arial"/>
          <w:spacing w:val="38"/>
          <w:sz w:val="20"/>
          <w:szCs w:val="20"/>
        </w:rPr>
        <w:t xml:space="preserve"> </w:t>
      </w:r>
      <w:r w:rsidRPr="001113A4">
        <w:rPr>
          <w:rFonts w:ascii="Arial" w:hAnsi="Arial" w:cs="Arial"/>
          <w:sz w:val="20"/>
          <w:szCs w:val="20"/>
        </w:rPr>
        <w:t>U.S.C.</w:t>
      </w:r>
      <w:r w:rsidRPr="001113A4">
        <w:rPr>
          <w:rFonts w:ascii="Arial" w:hAnsi="Arial" w:cs="Arial"/>
          <w:spacing w:val="37"/>
          <w:sz w:val="20"/>
          <w:szCs w:val="20"/>
        </w:rPr>
        <w:t xml:space="preserve"> </w:t>
      </w:r>
      <w:r w:rsidRPr="001113A4">
        <w:rPr>
          <w:rFonts w:ascii="Arial" w:hAnsi="Arial" w:cs="Arial"/>
          <w:sz w:val="20"/>
          <w:szCs w:val="20"/>
        </w:rPr>
        <w:t>1002)),</w:t>
      </w:r>
      <w:r w:rsidRPr="001113A4">
        <w:rPr>
          <w:rFonts w:ascii="Arial" w:hAnsi="Arial" w:cs="Arial"/>
          <w:spacing w:val="37"/>
          <w:sz w:val="20"/>
          <w:szCs w:val="20"/>
        </w:rPr>
        <w:t xml:space="preserve"> </w:t>
      </w:r>
      <w:r w:rsidRPr="001113A4">
        <w:rPr>
          <w:rFonts w:ascii="Arial" w:hAnsi="Arial" w:cs="Arial"/>
          <w:sz w:val="20"/>
          <w:szCs w:val="20"/>
        </w:rPr>
        <w:t>shall</w:t>
      </w:r>
      <w:r w:rsidRPr="001113A4">
        <w:rPr>
          <w:rFonts w:ascii="Arial" w:hAnsi="Arial" w:cs="Arial"/>
          <w:spacing w:val="35"/>
          <w:sz w:val="20"/>
          <w:szCs w:val="20"/>
        </w:rPr>
        <w:t xml:space="preserve"> </w:t>
      </w:r>
      <w:r w:rsidRPr="001113A4">
        <w:rPr>
          <w:rFonts w:ascii="Arial" w:hAnsi="Arial" w:cs="Arial"/>
          <w:sz w:val="20"/>
          <w:szCs w:val="20"/>
        </w:rPr>
        <w:t>be</w:t>
      </w:r>
      <w:r w:rsidRPr="001113A4">
        <w:rPr>
          <w:rFonts w:ascii="Arial" w:hAnsi="Arial" w:cs="Arial"/>
          <w:spacing w:val="38"/>
          <w:sz w:val="20"/>
          <w:szCs w:val="20"/>
        </w:rPr>
        <w:t xml:space="preserve"> </w:t>
      </w:r>
      <w:r w:rsidRPr="001113A4">
        <w:rPr>
          <w:rFonts w:ascii="Arial" w:hAnsi="Arial" w:cs="Arial"/>
          <w:sz w:val="20"/>
          <w:szCs w:val="20"/>
        </w:rPr>
        <w:t>considered</w:t>
      </w:r>
      <w:r w:rsidRPr="001113A4">
        <w:rPr>
          <w:rFonts w:ascii="Arial" w:hAnsi="Arial" w:cs="Arial"/>
          <w:spacing w:val="36"/>
          <w:sz w:val="20"/>
          <w:szCs w:val="20"/>
        </w:rPr>
        <w:t xml:space="preserve"> </w:t>
      </w:r>
      <w:r w:rsidRPr="001113A4">
        <w:rPr>
          <w:rFonts w:ascii="Arial" w:hAnsi="Arial" w:cs="Arial"/>
          <w:sz w:val="20"/>
          <w:szCs w:val="20"/>
        </w:rPr>
        <w:t>income</w:t>
      </w:r>
      <w:r w:rsidRPr="001113A4">
        <w:rPr>
          <w:rFonts w:ascii="Arial" w:hAnsi="Arial" w:cs="Arial"/>
          <w:spacing w:val="33"/>
          <w:sz w:val="20"/>
          <w:szCs w:val="20"/>
        </w:rPr>
        <w:t xml:space="preserve"> </w:t>
      </w:r>
      <w:r w:rsidRPr="001113A4">
        <w:rPr>
          <w:rFonts w:ascii="Arial" w:hAnsi="Arial" w:cs="Arial"/>
          <w:sz w:val="20"/>
          <w:szCs w:val="20"/>
        </w:rPr>
        <w:t>to</w:t>
      </w:r>
      <w:r w:rsidRPr="001113A4">
        <w:rPr>
          <w:rFonts w:ascii="Arial" w:hAnsi="Arial" w:cs="Arial"/>
          <w:spacing w:val="36"/>
          <w:sz w:val="20"/>
          <w:szCs w:val="20"/>
        </w:rPr>
        <w:t xml:space="preserve"> </w:t>
      </w:r>
      <w:r w:rsidRPr="001113A4">
        <w:rPr>
          <w:rFonts w:ascii="Arial" w:hAnsi="Arial" w:cs="Arial"/>
          <w:sz w:val="20"/>
          <w:szCs w:val="20"/>
        </w:rPr>
        <w:t>that</w:t>
      </w:r>
      <w:r w:rsidRPr="001113A4">
        <w:rPr>
          <w:rFonts w:ascii="Arial" w:hAnsi="Arial" w:cs="Arial"/>
          <w:spacing w:val="37"/>
          <w:sz w:val="20"/>
          <w:szCs w:val="20"/>
        </w:rPr>
        <w:t xml:space="preserve"> </w:t>
      </w:r>
      <w:r w:rsidRPr="001113A4">
        <w:rPr>
          <w:rFonts w:ascii="Arial" w:hAnsi="Arial" w:cs="Arial"/>
          <w:sz w:val="20"/>
          <w:szCs w:val="20"/>
        </w:rPr>
        <w:t>individual,</w:t>
      </w:r>
      <w:r w:rsidRPr="001113A4">
        <w:rPr>
          <w:rFonts w:ascii="Arial" w:hAnsi="Arial" w:cs="Arial"/>
          <w:spacing w:val="39"/>
          <w:sz w:val="20"/>
          <w:szCs w:val="20"/>
        </w:rPr>
        <w:t xml:space="preserve"> </w:t>
      </w:r>
      <w:r w:rsidRPr="001113A4">
        <w:rPr>
          <w:rFonts w:ascii="Arial" w:hAnsi="Arial" w:cs="Arial"/>
          <w:sz w:val="20"/>
          <w:szCs w:val="20"/>
        </w:rPr>
        <w:t>except</w:t>
      </w:r>
      <w:r w:rsidRPr="001113A4">
        <w:rPr>
          <w:rFonts w:ascii="Arial" w:hAnsi="Arial" w:cs="Arial"/>
          <w:spacing w:val="37"/>
          <w:sz w:val="20"/>
          <w:szCs w:val="20"/>
        </w:rPr>
        <w:t xml:space="preserve"> </w:t>
      </w:r>
      <w:r w:rsidRPr="001113A4">
        <w:rPr>
          <w:rFonts w:ascii="Arial" w:hAnsi="Arial" w:cs="Arial"/>
          <w:sz w:val="20"/>
          <w:szCs w:val="20"/>
        </w:rPr>
        <w:t>that</w:t>
      </w:r>
      <w:r w:rsidRPr="001113A4">
        <w:rPr>
          <w:rFonts w:ascii="Arial" w:hAnsi="Arial" w:cs="Arial"/>
          <w:spacing w:val="-1"/>
          <w:sz w:val="20"/>
          <w:szCs w:val="20"/>
        </w:rPr>
        <w:t xml:space="preserve"> </w:t>
      </w:r>
      <w:r w:rsidRPr="001113A4">
        <w:rPr>
          <w:rFonts w:ascii="Arial" w:hAnsi="Arial" w:cs="Arial"/>
          <w:sz w:val="20"/>
          <w:szCs w:val="20"/>
        </w:rPr>
        <w:t>financial</w:t>
      </w:r>
      <w:r w:rsidRPr="001113A4">
        <w:rPr>
          <w:rFonts w:ascii="Arial" w:hAnsi="Arial" w:cs="Arial"/>
          <w:spacing w:val="-9"/>
          <w:sz w:val="20"/>
          <w:szCs w:val="20"/>
        </w:rPr>
        <w:t xml:space="preserve"> </w:t>
      </w:r>
      <w:r w:rsidRPr="001113A4">
        <w:rPr>
          <w:rFonts w:ascii="Arial" w:hAnsi="Arial" w:cs="Arial"/>
          <w:sz w:val="20"/>
          <w:szCs w:val="20"/>
        </w:rPr>
        <w:t>assistance</w:t>
      </w:r>
      <w:r w:rsidRPr="001113A4">
        <w:rPr>
          <w:rFonts w:ascii="Arial" w:hAnsi="Arial" w:cs="Arial"/>
          <w:spacing w:val="-11"/>
          <w:sz w:val="20"/>
          <w:szCs w:val="20"/>
        </w:rPr>
        <w:t xml:space="preserve"> </w:t>
      </w:r>
      <w:r w:rsidRPr="001113A4">
        <w:rPr>
          <w:rFonts w:ascii="Arial" w:hAnsi="Arial" w:cs="Arial"/>
          <w:sz w:val="20"/>
          <w:szCs w:val="20"/>
        </w:rPr>
        <w:t>described</w:t>
      </w:r>
      <w:r w:rsidRPr="001113A4">
        <w:rPr>
          <w:rFonts w:ascii="Arial" w:hAnsi="Arial" w:cs="Arial"/>
          <w:spacing w:val="-9"/>
          <w:sz w:val="20"/>
          <w:szCs w:val="20"/>
        </w:rPr>
        <w:t xml:space="preserve"> </w:t>
      </w:r>
      <w:r w:rsidRPr="001113A4">
        <w:rPr>
          <w:rFonts w:ascii="Arial" w:hAnsi="Arial" w:cs="Arial"/>
          <w:sz w:val="20"/>
          <w:szCs w:val="20"/>
        </w:rPr>
        <w:t>in</w:t>
      </w:r>
      <w:r w:rsidRPr="001113A4">
        <w:rPr>
          <w:rFonts w:ascii="Arial" w:hAnsi="Arial" w:cs="Arial"/>
          <w:spacing w:val="-11"/>
          <w:sz w:val="20"/>
          <w:szCs w:val="20"/>
        </w:rPr>
        <w:t xml:space="preserve"> </w:t>
      </w:r>
      <w:r w:rsidRPr="001113A4">
        <w:rPr>
          <w:rFonts w:ascii="Arial" w:hAnsi="Arial" w:cs="Arial"/>
          <w:sz w:val="20"/>
          <w:szCs w:val="20"/>
        </w:rPr>
        <w:t>this</w:t>
      </w:r>
      <w:r w:rsidRPr="001113A4">
        <w:rPr>
          <w:rFonts w:ascii="Arial" w:hAnsi="Arial" w:cs="Arial"/>
          <w:spacing w:val="-8"/>
          <w:sz w:val="20"/>
          <w:szCs w:val="20"/>
        </w:rPr>
        <w:t xml:space="preserve"> </w:t>
      </w:r>
      <w:r w:rsidRPr="001113A4">
        <w:rPr>
          <w:rFonts w:ascii="Arial" w:hAnsi="Arial" w:cs="Arial"/>
          <w:sz w:val="20"/>
          <w:szCs w:val="20"/>
        </w:rPr>
        <w:t>paragraph</w:t>
      </w:r>
      <w:r w:rsidRPr="001113A4">
        <w:rPr>
          <w:rFonts w:ascii="Arial" w:hAnsi="Arial" w:cs="Arial"/>
          <w:spacing w:val="-11"/>
          <w:sz w:val="20"/>
          <w:szCs w:val="20"/>
        </w:rPr>
        <w:t xml:space="preserve"> </w:t>
      </w:r>
      <w:r w:rsidRPr="001113A4">
        <w:rPr>
          <w:rFonts w:ascii="Arial" w:hAnsi="Arial" w:cs="Arial"/>
          <w:sz w:val="20"/>
          <w:szCs w:val="20"/>
        </w:rPr>
        <w:t>is</w:t>
      </w:r>
      <w:r w:rsidRPr="001113A4">
        <w:rPr>
          <w:rFonts w:ascii="Arial" w:hAnsi="Arial" w:cs="Arial"/>
          <w:spacing w:val="-13"/>
          <w:sz w:val="20"/>
          <w:szCs w:val="20"/>
        </w:rPr>
        <w:t xml:space="preserve"> </w:t>
      </w:r>
      <w:r w:rsidRPr="001113A4">
        <w:rPr>
          <w:rFonts w:ascii="Arial" w:hAnsi="Arial" w:cs="Arial"/>
          <w:sz w:val="20"/>
          <w:szCs w:val="20"/>
        </w:rPr>
        <w:t>not</w:t>
      </w:r>
      <w:r w:rsidRPr="001113A4">
        <w:rPr>
          <w:rFonts w:ascii="Arial" w:hAnsi="Arial" w:cs="Arial"/>
          <w:spacing w:val="-7"/>
          <w:sz w:val="20"/>
          <w:szCs w:val="20"/>
        </w:rPr>
        <w:t xml:space="preserve"> </w:t>
      </w:r>
      <w:r w:rsidRPr="001113A4">
        <w:rPr>
          <w:rFonts w:ascii="Arial" w:hAnsi="Arial" w:cs="Arial"/>
          <w:sz w:val="20"/>
          <w:szCs w:val="20"/>
        </w:rPr>
        <w:t>considered</w:t>
      </w:r>
      <w:r w:rsidRPr="001113A4">
        <w:rPr>
          <w:rFonts w:ascii="Arial" w:hAnsi="Arial" w:cs="Arial"/>
          <w:spacing w:val="-11"/>
          <w:sz w:val="20"/>
          <w:szCs w:val="20"/>
        </w:rPr>
        <w:t xml:space="preserve"> </w:t>
      </w:r>
      <w:r w:rsidRPr="001113A4">
        <w:rPr>
          <w:rFonts w:ascii="Arial" w:hAnsi="Arial" w:cs="Arial"/>
          <w:sz w:val="20"/>
          <w:szCs w:val="20"/>
        </w:rPr>
        <w:t>annual</w:t>
      </w:r>
      <w:r w:rsidRPr="001113A4">
        <w:rPr>
          <w:rFonts w:ascii="Arial" w:hAnsi="Arial" w:cs="Arial"/>
          <w:spacing w:val="-9"/>
          <w:sz w:val="20"/>
          <w:szCs w:val="20"/>
        </w:rPr>
        <w:t xml:space="preserve"> </w:t>
      </w:r>
      <w:r w:rsidRPr="001113A4">
        <w:rPr>
          <w:rFonts w:ascii="Arial" w:hAnsi="Arial" w:cs="Arial"/>
          <w:sz w:val="20"/>
          <w:szCs w:val="20"/>
        </w:rPr>
        <w:t>income</w:t>
      </w:r>
      <w:r w:rsidRPr="001113A4">
        <w:rPr>
          <w:rFonts w:ascii="Arial" w:hAnsi="Arial" w:cs="Arial"/>
          <w:spacing w:val="-14"/>
          <w:sz w:val="20"/>
          <w:szCs w:val="20"/>
        </w:rPr>
        <w:t xml:space="preserve"> </w:t>
      </w:r>
      <w:r w:rsidRPr="001113A4">
        <w:rPr>
          <w:rFonts w:ascii="Arial" w:hAnsi="Arial" w:cs="Arial"/>
          <w:sz w:val="20"/>
          <w:szCs w:val="20"/>
        </w:rPr>
        <w:t>for</w:t>
      </w:r>
      <w:r w:rsidRPr="001113A4">
        <w:rPr>
          <w:rFonts w:ascii="Arial" w:hAnsi="Arial" w:cs="Arial"/>
          <w:spacing w:val="-8"/>
          <w:sz w:val="20"/>
          <w:szCs w:val="20"/>
        </w:rPr>
        <w:t xml:space="preserve"> </w:t>
      </w:r>
      <w:r w:rsidRPr="001113A4">
        <w:rPr>
          <w:rFonts w:ascii="Arial" w:hAnsi="Arial" w:cs="Arial"/>
          <w:sz w:val="20"/>
          <w:szCs w:val="20"/>
        </w:rPr>
        <w:t>persons</w:t>
      </w:r>
      <w:r w:rsidRPr="001113A4">
        <w:rPr>
          <w:rFonts w:ascii="Arial" w:hAnsi="Arial" w:cs="Arial"/>
          <w:spacing w:val="-11"/>
          <w:sz w:val="20"/>
          <w:szCs w:val="20"/>
        </w:rPr>
        <w:t xml:space="preserve"> </w:t>
      </w:r>
      <w:r w:rsidRPr="001113A4">
        <w:rPr>
          <w:rFonts w:ascii="Arial" w:hAnsi="Arial" w:cs="Arial"/>
          <w:sz w:val="20"/>
          <w:szCs w:val="20"/>
        </w:rPr>
        <w:t>over</w:t>
      </w:r>
      <w:r w:rsidRPr="001113A4">
        <w:rPr>
          <w:rFonts w:ascii="Arial" w:hAnsi="Arial" w:cs="Arial"/>
          <w:spacing w:val="-10"/>
          <w:sz w:val="20"/>
          <w:szCs w:val="20"/>
        </w:rPr>
        <w:t xml:space="preserve"> </w:t>
      </w:r>
      <w:r w:rsidRPr="001113A4">
        <w:rPr>
          <w:rFonts w:ascii="Arial" w:hAnsi="Arial" w:cs="Arial"/>
          <w:sz w:val="20"/>
          <w:szCs w:val="20"/>
        </w:rPr>
        <w:t>the</w:t>
      </w:r>
      <w:r w:rsidRPr="001113A4">
        <w:rPr>
          <w:rFonts w:ascii="Arial" w:hAnsi="Arial" w:cs="Arial"/>
          <w:spacing w:val="-9"/>
          <w:sz w:val="20"/>
          <w:szCs w:val="20"/>
        </w:rPr>
        <w:t xml:space="preserve"> </w:t>
      </w:r>
      <w:r w:rsidRPr="001113A4">
        <w:rPr>
          <w:rFonts w:ascii="Arial" w:hAnsi="Arial" w:cs="Arial"/>
          <w:sz w:val="20"/>
          <w:szCs w:val="20"/>
        </w:rPr>
        <w:t>age of</w:t>
      </w:r>
      <w:r w:rsidRPr="001113A4">
        <w:rPr>
          <w:rFonts w:ascii="Arial" w:hAnsi="Arial" w:cs="Arial"/>
          <w:spacing w:val="-9"/>
          <w:sz w:val="20"/>
          <w:szCs w:val="20"/>
        </w:rPr>
        <w:t xml:space="preserve"> </w:t>
      </w:r>
      <w:r w:rsidRPr="001113A4">
        <w:rPr>
          <w:rFonts w:ascii="Arial" w:hAnsi="Arial" w:cs="Arial"/>
          <w:sz w:val="20"/>
          <w:szCs w:val="20"/>
        </w:rPr>
        <w:t>23</w:t>
      </w:r>
      <w:r w:rsidRPr="001113A4">
        <w:rPr>
          <w:rFonts w:ascii="Arial" w:hAnsi="Arial" w:cs="Arial"/>
          <w:spacing w:val="-15"/>
          <w:sz w:val="20"/>
          <w:szCs w:val="20"/>
        </w:rPr>
        <w:t xml:space="preserve"> </w:t>
      </w:r>
      <w:r w:rsidRPr="001113A4">
        <w:rPr>
          <w:rFonts w:ascii="Arial" w:hAnsi="Arial" w:cs="Arial"/>
          <w:sz w:val="20"/>
          <w:szCs w:val="20"/>
        </w:rPr>
        <w:t>with</w:t>
      </w:r>
      <w:r w:rsidRPr="001113A4">
        <w:rPr>
          <w:rFonts w:ascii="Arial" w:hAnsi="Arial" w:cs="Arial"/>
          <w:spacing w:val="-12"/>
          <w:sz w:val="20"/>
          <w:szCs w:val="20"/>
        </w:rPr>
        <w:t xml:space="preserve"> </w:t>
      </w:r>
      <w:r w:rsidRPr="001113A4">
        <w:rPr>
          <w:rFonts w:ascii="Arial" w:hAnsi="Arial" w:cs="Arial"/>
          <w:sz w:val="20"/>
          <w:szCs w:val="20"/>
        </w:rPr>
        <w:t>dependent</w:t>
      </w:r>
      <w:r w:rsidRPr="001113A4">
        <w:rPr>
          <w:rFonts w:ascii="Arial" w:hAnsi="Arial" w:cs="Arial"/>
          <w:spacing w:val="-13"/>
          <w:sz w:val="20"/>
          <w:szCs w:val="20"/>
        </w:rPr>
        <w:t xml:space="preserve"> </w:t>
      </w:r>
      <w:r w:rsidRPr="001113A4">
        <w:rPr>
          <w:rFonts w:ascii="Arial" w:hAnsi="Arial" w:cs="Arial"/>
          <w:sz w:val="20"/>
          <w:szCs w:val="20"/>
        </w:rPr>
        <w:t>children.</w:t>
      </w:r>
      <w:r w:rsidRPr="001113A4">
        <w:rPr>
          <w:rFonts w:ascii="Arial" w:hAnsi="Arial" w:cs="Arial"/>
          <w:spacing w:val="-13"/>
          <w:sz w:val="20"/>
          <w:szCs w:val="20"/>
        </w:rPr>
        <w:t xml:space="preserve"> </w:t>
      </w:r>
      <w:r w:rsidRPr="001113A4">
        <w:rPr>
          <w:rFonts w:ascii="Arial" w:hAnsi="Arial" w:cs="Arial"/>
          <w:sz w:val="20"/>
          <w:szCs w:val="20"/>
        </w:rPr>
        <w:t>For</w:t>
      </w:r>
      <w:r w:rsidRPr="001113A4">
        <w:rPr>
          <w:rFonts w:ascii="Arial" w:hAnsi="Arial" w:cs="Arial"/>
          <w:spacing w:val="-13"/>
          <w:sz w:val="20"/>
          <w:szCs w:val="20"/>
        </w:rPr>
        <w:t xml:space="preserve"> </w:t>
      </w:r>
      <w:r w:rsidRPr="001113A4">
        <w:rPr>
          <w:rFonts w:ascii="Arial" w:hAnsi="Arial" w:cs="Arial"/>
          <w:sz w:val="20"/>
          <w:szCs w:val="20"/>
        </w:rPr>
        <w:t>purposes</w:t>
      </w:r>
      <w:r w:rsidRPr="001113A4">
        <w:rPr>
          <w:rFonts w:ascii="Arial" w:hAnsi="Arial" w:cs="Arial"/>
          <w:spacing w:val="-14"/>
          <w:sz w:val="20"/>
          <w:szCs w:val="20"/>
        </w:rPr>
        <w:t xml:space="preserve"> </w:t>
      </w:r>
      <w:r w:rsidRPr="001113A4">
        <w:rPr>
          <w:rFonts w:ascii="Arial" w:hAnsi="Arial" w:cs="Arial"/>
          <w:sz w:val="20"/>
          <w:szCs w:val="20"/>
        </w:rPr>
        <w:t>of</w:t>
      </w:r>
      <w:r w:rsidRPr="001113A4">
        <w:rPr>
          <w:rFonts w:ascii="Arial" w:hAnsi="Arial" w:cs="Arial"/>
          <w:spacing w:val="-11"/>
          <w:sz w:val="20"/>
          <w:szCs w:val="20"/>
        </w:rPr>
        <w:t xml:space="preserve"> </w:t>
      </w:r>
      <w:r w:rsidRPr="001113A4">
        <w:rPr>
          <w:rFonts w:ascii="Arial" w:hAnsi="Arial" w:cs="Arial"/>
          <w:sz w:val="20"/>
          <w:szCs w:val="20"/>
        </w:rPr>
        <w:t>this</w:t>
      </w:r>
      <w:r w:rsidRPr="001113A4">
        <w:rPr>
          <w:rFonts w:ascii="Arial" w:hAnsi="Arial" w:cs="Arial"/>
          <w:spacing w:val="-12"/>
          <w:sz w:val="20"/>
          <w:szCs w:val="20"/>
        </w:rPr>
        <w:t xml:space="preserve"> </w:t>
      </w:r>
      <w:r w:rsidRPr="001113A4">
        <w:rPr>
          <w:rFonts w:ascii="Arial" w:hAnsi="Arial" w:cs="Arial"/>
          <w:sz w:val="20"/>
          <w:szCs w:val="20"/>
        </w:rPr>
        <w:t>paragraph,</w:t>
      </w:r>
      <w:r w:rsidRPr="001113A4">
        <w:rPr>
          <w:rFonts w:ascii="Arial" w:hAnsi="Arial" w:cs="Arial"/>
          <w:spacing w:val="-16"/>
          <w:sz w:val="20"/>
          <w:szCs w:val="20"/>
        </w:rPr>
        <w:t xml:space="preserve"> </w:t>
      </w:r>
      <w:r w:rsidRPr="001113A4">
        <w:rPr>
          <w:rFonts w:ascii="Arial" w:hAnsi="Arial" w:cs="Arial"/>
          <w:sz w:val="20"/>
          <w:szCs w:val="20"/>
        </w:rPr>
        <w:t>“financial</w:t>
      </w:r>
      <w:r w:rsidRPr="001113A4">
        <w:rPr>
          <w:rFonts w:ascii="Arial" w:hAnsi="Arial" w:cs="Arial"/>
          <w:spacing w:val="-13"/>
          <w:sz w:val="20"/>
          <w:szCs w:val="20"/>
        </w:rPr>
        <w:t xml:space="preserve"> </w:t>
      </w:r>
      <w:r w:rsidRPr="001113A4">
        <w:rPr>
          <w:rFonts w:ascii="Arial" w:hAnsi="Arial" w:cs="Arial"/>
          <w:sz w:val="20"/>
          <w:szCs w:val="20"/>
        </w:rPr>
        <w:t>assistance”</w:t>
      </w:r>
      <w:r w:rsidRPr="001113A4">
        <w:rPr>
          <w:rFonts w:ascii="Arial" w:hAnsi="Arial" w:cs="Arial"/>
          <w:spacing w:val="-13"/>
          <w:sz w:val="20"/>
          <w:szCs w:val="20"/>
        </w:rPr>
        <w:t xml:space="preserve"> </w:t>
      </w:r>
      <w:r w:rsidRPr="001113A4">
        <w:rPr>
          <w:rFonts w:ascii="Arial" w:hAnsi="Arial" w:cs="Arial"/>
          <w:sz w:val="20"/>
          <w:szCs w:val="20"/>
        </w:rPr>
        <w:t>does</w:t>
      </w:r>
      <w:r w:rsidRPr="001113A4">
        <w:rPr>
          <w:rFonts w:ascii="Arial" w:hAnsi="Arial" w:cs="Arial"/>
          <w:spacing w:val="-14"/>
          <w:sz w:val="20"/>
          <w:szCs w:val="20"/>
        </w:rPr>
        <w:t xml:space="preserve"> </w:t>
      </w:r>
      <w:r w:rsidRPr="001113A4">
        <w:rPr>
          <w:rFonts w:ascii="Arial" w:hAnsi="Arial" w:cs="Arial"/>
          <w:sz w:val="20"/>
          <w:szCs w:val="20"/>
        </w:rPr>
        <w:t>not</w:t>
      </w:r>
      <w:r w:rsidRPr="001113A4">
        <w:rPr>
          <w:rFonts w:ascii="Arial" w:hAnsi="Arial" w:cs="Arial"/>
          <w:spacing w:val="-13"/>
          <w:sz w:val="20"/>
          <w:szCs w:val="20"/>
        </w:rPr>
        <w:t xml:space="preserve"> </w:t>
      </w:r>
      <w:r w:rsidRPr="001113A4">
        <w:rPr>
          <w:rFonts w:ascii="Arial" w:hAnsi="Arial" w:cs="Arial"/>
          <w:sz w:val="20"/>
          <w:szCs w:val="20"/>
        </w:rPr>
        <w:t>include</w:t>
      </w:r>
      <w:r w:rsidRPr="001113A4">
        <w:rPr>
          <w:rFonts w:ascii="Arial" w:hAnsi="Arial" w:cs="Arial"/>
          <w:spacing w:val="-12"/>
          <w:sz w:val="20"/>
          <w:szCs w:val="20"/>
        </w:rPr>
        <w:t xml:space="preserve"> </w:t>
      </w:r>
      <w:r w:rsidRPr="001113A4">
        <w:rPr>
          <w:rFonts w:ascii="Arial" w:hAnsi="Arial" w:cs="Arial"/>
          <w:sz w:val="20"/>
          <w:szCs w:val="20"/>
        </w:rPr>
        <w:t>loan</w:t>
      </w:r>
      <w:r w:rsidRPr="001113A4">
        <w:rPr>
          <w:rFonts w:ascii="Arial" w:hAnsi="Arial" w:cs="Arial"/>
          <w:spacing w:val="-1"/>
          <w:sz w:val="20"/>
          <w:szCs w:val="20"/>
        </w:rPr>
        <w:t xml:space="preserve"> </w:t>
      </w:r>
      <w:r w:rsidRPr="001113A4">
        <w:rPr>
          <w:rFonts w:ascii="Arial" w:hAnsi="Arial" w:cs="Arial"/>
          <w:sz w:val="20"/>
          <w:szCs w:val="20"/>
        </w:rPr>
        <w:t>proceeds for the purpose of determining</w:t>
      </w:r>
      <w:r w:rsidRPr="001113A4">
        <w:rPr>
          <w:rFonts w:ascii="Arial" w:hAnsi="Arial" w:cs="Arial"/>
          <w:spacing w:val="-2"/>
          <w:sz w:val="20"/>
          <w:szCs w:val="20"/>
        </w:rPr>
        <w:t xml:space="preserve"> </w:t>
      </w:r>
      <w:r w:rsidRPr="001113A4">
        <w:rPr>
          <w:rFonts w:ascii="Arial" w:hAnsi="Arial" w:cs="Arial"/>
          <w:sz w:val="20"/>
          <w:szCs w:val="20"/>
        </w:rPr>
        <w:t>income.</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0"/>
          <w:numId w:val="7"/>
        </w:numPr>
        <w:tabs>
          <w:tab w:val="left" w:pos="833"/>
        </w:tabs>
        <w:kinsoku w:val="0"/>
        <w:overflowPunct w:val="0"/>
        <w:ind w:left="832" w:right="117" w:hanging="360"/>
        <w:jc w:val="both"/>
        <w:rPr>
          <w:rFonts w:ascii="Arial" w:hAnsi="Arial" w:cs="Arial"/>
          <w:sz w:val="20"/>
          <w:szCs w:val="20"/>
        </w:rPr>
      </w:pPr>
      <w:r w:rsidRPr="001113A4">
        <w:rPr>
          <w:rFonts w:ascii="Arial" w:hAnsi="Arial" w:cs="Arial"/>
          <w:sz w:val="20"/>
          <w:szCs w:val="20"/>
        </w:rPr>
        <w:t>The</w:t>
      </w:r>
      <w:r w:rsidRPr="001113A4">
        <w:rPr>
          <w:rFonts w:ascii="Arial" w:hAnsi="Arial" w:cs="Arial"/>
          <w:spacing w:val="-19"/>
          <w:sz w:val="20"/>
          <w:szCs w:val="20"/>
        </w:rPr>
        <w:t xml:space="preserve"> </w:t>
      </w:r>
      <w:r w:rsidRPr="001113A4">
        <w:rPr>
          <w:rFonts w:ascii="Arial" w:hAnsi="Arial" w:cs="Arial"/>
          <w:sz w:val="20"/>
          <w:szCs w:val="20"/>
        </w:rPr>
        <w:t>full</w:t>
      </w:r>
      <w:r w:rsidRPr="001113A4">
        <w:rPr>
          <w:rFonts w:ascii="Arial" w:hAnsi="Arial" w:cs="Arial"/>
          <w:spacing w:val="-18"/>
          <w:sz w:val="20"/>
          <w:szCs w:val="20"/>
        </w:rPr>
        <w:t xml:space="preserve"> </w:t>
      </w:r>
      <w:r w:rsidRPr="001113A4">
        <w:rPr>
          <w:rFonts w:ascii="Arial" w:hAnsi="Arial" w:cs="Arial"/>
          <w:sz w:val="20"/>
          <w:szCs w:val="20"/>
        </w:rPr>
        <w:t>amount</w:t>
      </w:r>
      <w:r w:rsidRPr="001113A4">
        <w:rPr>
          <w:rFonts w:ascii="Arial" w:hAnsi="Arial" w:cs="Arial"/>
          <w:spacing w:val="-16"/>
          <w:sz w:val="20"/>
          <w:szCs w:val="20"/>
        </w:rPr>
        <w:t xml:space="preserve"> </w:t>
      </w:r>
      <w:r w:rsidRPr="001113A4">
        <w:rPr>
          <w:rFonts w:ascii="Arial" w:hAnsi="Arial" w:cs="Arial"/>
          <w:sz w:val="20"/>
          <w:szCs w:val="20"/>
        </w:rPr>
        <w:t>of</w:t>
      </w:r>
      <w:r w:rsidRPr="001113A4">
        <w:rPr>
          <w:rFonts w:ascii="Arial" w:hAnsi="Arial" w:cs="Arial"/>
          <w:spacing w:val="-18"/>
          <w:sz w:val="20"/>
          <w:szCs w:val="20"/>
        </w:rPr>
        <w:t xml:space="preserve"> </w:t>
      </w:r>
      <w:r w:rsidRPr="001113A4">
        <w:rPr>
          <w:rFonts w:ascii="Arial" w:hAnsi="Arial" w:cs="Arial"/>
          <w:sz w:val="20"/>
          <w:szCs w:val="20"/>
        </w:rPr>
        <w:t>the</w:t>
      </w:r>
      <w:r w:rsidRPr="001113A4">
        <w:rPr>
          <w:rFonts w:ascii="Arial" w:hAnsi="Arial" w:cs="Arial"/>
          <w:spacing w:val="-17"/>
          <w:sz w:val="20"/>
          <w:szCs w:val="20"/>
        </w:rPr>
        <w:t xml:space="preserve"> </w:t>
      </w:r>
      <w:r w:rsidRPr="001113A4">
        <w:rPr>
          <w:rFonts w:ascii="Arial" w:hAnsi="Arial" w:cs="Arial"/>
          <w:sz w:val="20"/>
          <w:szCs w:val="20"/>
        </w:rPr>
        <w:t>“housing</w:t>
      </w:r>
      <w:r w:rsidRPr="001113A4">
        <w:rPr>
          <w:rFonts w:ascii="Arial" w:hAnsi="Arial" w:cs="Arial"/>
          <w:spacing w:val="-15"/>
          <w:sz w:val="20"/>
          <w:szCs w:val="20"/>
        </w:rPr>
        <w:t xml:space="preserve"> </w:t>
      </w:r>
      <w:r w:rsidRPr="001113A4">
        <w:rPr>
          <w:rFonts w:ascii="Arial" w:hAnsi="Arial" w:cs="Arial"/>
          <w:sz w:val="20"/>
          <w:szCs w:val="20"/>
        </w:rPr>
        <w:t>portion”</w:t>
      </w:r>
      <w:r w:rsidRPr="001113A4">
        <w:rPr>
          <w:rFonts w:ascii="Arial" w:hAnsi="Arial" w:cs="Arial"/>
          <w:spacing w:val="-18"/>
          <w:sz w:val="20"/>
          <w:szCs w:val="20"/>
        </w:rPr>
        <w:t xml:space="preserve"> </w:t>
      </w:r>
      <w:r w:rsidRPr="001113A4">
        <w:rPr>
          <w:rFonts w:ascii="Arial" w:hAnsi="Arial" w:cs="Arial"/>
          <w:sz w:val="20"/>
          <w:szCs w:val="20"/>
        </w:rPr>
        <w:t>of</w:t>
      </w:r>
      <w:r w:rsidRPr="001113A4">
        <w:rPr>
          <w:rFonts w:ascii="Arial" w:hAnsi="Arial" w:cs="Arial"/>
          <w:spacing w:val="-16"/>
          <w:sz w:val="20"/>
          <w:szCs w:val="20"/>
        </w:rPr>
        <w:t xml:space="preserve"> </w:t>
      </w:r>
      <w:r w:rsidRPr="001113A4">
        <w:rPr>
          <w:rFonts w:ascii="Arial" w:hAnsi="Arial" w:cs="Arial"/>
          <w:sz w:val="20"/>
          <w:szCs w:val="20"/>
        </w:rPr>
        <w:t>an</w:t>
      </w:r>
      <w:r w:rsidRPr="001113A4">
        <w:rPr>
          <w:rFonts w:ascii="Arial" w:hAnsi="Arial" w:cs="Arial"/>
          <w:spacing w:val="-17"/>
          <w:sz w:val="20"/>
          <w:szCs w:val="20"/>
        </w:rPr>
        <w:t xml:space="preserve"> </w:t>
      </w:r>
      <w:r w:rsidRPr="001113A4">
        <w:rPr>
          <w:rFonts w:ascii="Arial" w:hAnsi="Arial" w:cs="Arial"/>
          <w:sz w:val="20"/>
          <w:szCs w:val="20"/>
        </w:rPr>
        <w:t>athletic</w:t>
      </w:r>
      <w:r w:rsidRPr="001113A4">
        <w:rPr>
          <w:rFonts w:ascii="Arial" w:hAnsi="Arial" w:cs="Arial"/>
          <w:spacing w:val="-17"/>
          <w:sz w:val="20"/>
          <w:szCs w:val="20"/>
        </w:rPr>
        <w:t xml:space="preserve"> </w:t>
      </w:r>
      <w:r w:rsidRPr="001113A4">
        <w:rPr>
          <w:rFonts w:ascii="Arial" w:hAnsi="Arial" w:cs="Arial"/>
          <w:sz w:val="20"/>
          <w:szCs w:val="20"/>
        </w:rPr>
        <w:t>scholarship</w:t>
      </w:r>
      <w:r w:rsidRPr="001113A4">
        <w:rPr>
          <w:rFonts w:ascii="Arial" w:hAnsi="Arial" w:cs="Arial"/>
          <w:spacing w:val="-17"/>
          <w:sz w:val="20"/>
          <w:szCs w:val="20"/>
        </w:rPr>
        <w:t xml:space="preserve"> </w:t>
      </w:r>
      <w:r w:rsidRPr="001113A4">
        <w:rPr>
          <w:rFonts w:ascii="Arial" w:hAnsi="Arial" w:cs="Arial"/>
          <w:sz w:val="20"/>
          <w:szCs w:val="20"/>
        </w:rPr>
        <w:t>received</w:t>
      </w:r>
      <w:r w:rsidRPr="001113A4">
        <w:rPr>
          <w:rFonts w:ascii="Arial" w:hAnsi="Arial" w:cs="Arial"/>
          <w:spacing w:val="-17"/>
          <w:sz w:val="20"/>
          <w:szCs w:val="20"/>
        </w:rPr>
        <w:t xml:space="preserve"> </w:t>
      </w:r>
      <w:r w:rsidRPr="001113A4">
        <w:rPr>
          <w:rFonts w:ascii="Arial" w:hAnsi="Arial" w:cs="Arial"/>
          <w:sz w:val="20"/>
          <w:szCs w:val="20"/>
        </w:rPr>
        <w:t>by</w:t>
      </w:r>
      <w:r w:rsidRPr="001113A4">
        <w:rPr>
          <w:rFonts w:ascii="Arial" w:hAnsi="Arial" w:cs="Arial"/>
          <w:spacing w:val="-19"/>
          <w:sz w:val="20"/>
          <w:szCs w:val="20"/>
        </w:rPr>
        <w:t xml:space="preserve"> </w:t>
      </w:r>
      <w:r w:rsidRPr="001113A4">
        <w:rPr>
          <w:rFonts w:ascii="Arial" w:hAnsi="Arial" w:cs="Arial"/>
          <w:sz w:val="20"/>
          <w:szCs w:val="20"/>
        </w:rPr>
        <w:t>a</w:t>
      </w:r>
      <w:r w:rsidRPr="001113A4">
        <w:rPr>
          <w:rFonts w:ascii="Arial" w:hAnsi="Arial" w:cs="Arial"/>
          <w:spacing w:val="-17"/>
          <w:sz w:val="20"/>
          <w:szCs w:val="20"/>
        </w:rPr>
        <w:t xml:space="preserve"> </w:t>
      </w:r>
      <w:r w:rsidRPr="001113A4">
        <w:rPr>
          <w:rFonts w:ascii="Arial" w:hAnsi="Arial" w:cs="Arial"/>
          <w:sz w:val="20"/>
          <w:szCs w:val="20"/>
        </w:rPr>
        <w:t>student</w:t>
      </w:r>
      <w:r w:rsidRPr="001113A4">
        <w:rPr>
          <w:rFonts w:ascii="Arial" w:hAnsi="Arial" w:cs="Arial"/>
          <w:spacing w:val="-18"/>
          <w:sz w:val="20"/>
          <w:szCs w:val="20"/>
        </w:rPr>
        <w:t xml:space="preserve"> </w:t>
      </w:r>
      <w:r w:rsidRPr="001113A4">
        <w:rPr>
          <w:rFonts w:ascii="Arial" w:hAnsi="Arial" w:cs="Arial"/>
          <w:sz w:val="20"/>
          <w:szCs w:val="20"/>
        </w:rPr>
        <w:t>of</w:t>
      </w:r>
      <w:r w:rsidRPr="001113A4">
        <w:rPr>
          <w:rFonts w:ascii="Arial" w:hAnsi="Arial" w:cs="Arial"/>
          <w:spacing w:val="-13"/>
          <w:sz w:val="20"/>
          <w:szCs w:val="20"/>
        </w:rPr>
        <w:t xml:space="preserve"> </w:t>
      </w:r>
      <w:r w:rsidRPr="001113A4">
        <w:rPr>
          <w:rFonts w:ascii="Arial" w:hAnsi="Arial" w:cs="Arial"/>
          <w:sz w:val="20"/>
          <w:szCs w:val="20"/>
        </w:rPr>
        <w:t>higher</w:t>
      </w:r>
      <w:r w:rsidRPr="001113A4">
        <w:rPr>
          <w:rFonts w:ascii="Arial" w:hAnsi="Arial" w:cs="Arial"/>
          <w:spacing w:val="-16"/>
          <w:sz w:val="20"/>
          <w:szCs w:val="20"/>
        </w:rPr>
        <w:t xml:space="preserve"> </w:t>
      </w:r>
      <w:r w:rsidRPr="001113A4">
        <w:rPr>
          <w:rFonts w:ascii="Arial" w:hAnsi="Arial" w:cs="Arial"/>
          <w:sz w:val="20"/>
          <w:szCs w:val="20"/>
        </w:rPr>
        <w:t>education</w:t>
      </w:r>
      <w:r w:rsidRPr="001113A4">
        <w:rPr>
          <w:rFonts w:ascii="Arial" w:hAnsi="Arial" w:cs="Arial"/>
          <w:spacing w:val="-1"/>
          <w:sz w:val="20"/>
          <w:szCs w:val="20"/>
        </w:rPr>
        <w:t xml:space="preserve"> </w:t>
      </w:r>
      <w:r w:rsidRPr="001113A4">
        <w:rPr>
          <w:rFonts w:ascii="Arial" w:hAnsi="Arial" w:cs="Arial"/>
          <w:sz w:val="20"/>
          <w:szCs w:val="20"/>
        </w:rPr>
        <w:t>(PIH</w:t>
      </w:r>
      <w:r w:rsidRPr="001113A4">
        <w:rPr>
          <w:rFonts w:ascii="Arial" w:hAnsi="Arial" w:cs="Arial"/>
          <w:spacing w:val="-1"/>
          <w:sz w:val="20"/>
          <w:szCs w:val="20"/>
        </w:rPr>
        <w:t xml:space="preserve"> </w:t>
      </w:r>
      <w:r w:rsidRPr="001113A4">
        <w:rPr>
          <w:rFonts w:ascii="Arial" w:hAnsi="Arial" w:cs="Arial"/>
          <w:sz w:val="20"/>
          <w:szCs w:val="20"/>
        </w:rPr>
        <w:t>2005-16)</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kinsoku w:val="0"/>
        <w:overflowPunct w:val="0"/>
        <w:ind w:left="112" w:firstLine="0"/>
        <w:rPr>
          <w:b w:val="0"/>
          <w:bCs w:val="0"/>
          <w:sz w:val="20"/>
          <w:szCs w:val="20"/>
        </w:rPr>
      </w:pPr>
      <w:bookmarkStart w:id="1376" w:name="_Toc468973807"/>
      <w:bookmarkStart w:id="1377" w:name="_Toc489801117"/>
      <w:bookmarkStart w:id="1378" w:name="_Toc519064937"/>
      <w:r w:rsidRPr="001113A4">
        <w:rPr>
          <w:sz w:val="20"/>
          <w:szCs w:val="20"/>
        </w:rPr>
        <w:t xml:space="preserve">EXCLUSIONS FROM </w:t>
      </w:r>
      <w:r w:rsidRPr="001113A4">
        <w:rPr>
          <w:spacing w:val="-3"/>
          <w:sz w:val="20"/>
          <w:szCs w:val="20"/>
        </w:rPr>
        <w:t xml:space="preserve">ANNUAL </w:t>
      </w:r>
      <w:r w:rsidRPr="001113A4">
        <w:rPr>
          <w:sz w:val="20"/>
          <w:szCs w:val="20"/>
        </w:rPr>
        <w:t>INCOME [24 CFR</w:t>
      </w:r>
      <w:r w:rsidRPr="001113A4">
        <w:rPr>
          <w:spacing w:val="5"/>
          <w:sz w:val="20"/>
          <w:szCs w:val="20"/>
        </w:rPr>
        <w:t xml:space="preserve"> </w:t>
      </w:r>
      <w:r w:rsidRPr="001113A4">
        <w:rPr>
          <w:sz w:val="20"/>
          <w:szCs w:val="20"/>
        </w:rPr>
        <w:t>5.609]</w:t>
      </w:r>
      <w:bookmarkEnd w:id="1376"/>
      <w:bookmarkEnd w:id="1377"/>
      <w:bookmarkEnd w:id="1378"/>
    </w:p>
    <w:p w:rsidR="00A1660D" w:rsidRPr="001113A4" w:rsidRDefault="00A1660D">
      <w:pPr>
        <w:pStyle w:val="BodyText"/>
        <w:kinsoku w:val="0"/>
        <w:overflowPunct w:val="0"/>
        <w:ind w:left="0"/>
        <w:rPr>
          <w:b/>
          <w:bCs/>
          <w:sz w:val="20"/>
          <w:szCs w:val="20"/>
        </w:rPr>
      </w:pPr>
    </w:p>
    <w:p w:rsidR="00A1660D" w:rsidRPr="001113A4" w:rsidRDefault="00A1660D">
      <w:pPr>
        <w:pStyle w:val="BodyText"/>
        <w:kinsoku w:val="0"/>
        <w:overflowPunct w:val="0"/>
        <w:ind w:left="112"/>
        <w:rPr>
          <w:sz w:val="20"/>
          <w:szCs w:val="20"/>
        </w:rPr>
      </w:pPr>
      <w:r w:rsidRPr="001113A4">
        <w:rPr>
          <w:sz w:val="20"/>
          <w:szCs w:val="20"/>
        </w:rPr>
        <w:t>Annual income does not include the</w:t>
      </w:r>
      <w:r w:rsidRPr="001113A4">
        <w:rPr>
          <w:spacing w:val="-14"/>
          <w:sz w:val="20"/>
          <w:szCs w:val="20"/>
        </w:rPr>
        <w:t xml:space="preserve"> </w:t>
      </w:r>
      <w:r w:rsidRPr="001113A4">
        <w:rPr>
          <w:sz w:val="20"/>
          <w:szCs w:val="20"/>
        </w:rPr>
        <w:t>following:</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0"/>
          <w:numId w:val="7"/>
        </w:numPr>
        <w:tabs>
          <w:tab w:val="left" w:pos="833"/>
        </w:tabs>
        <w:kinsoku w:val="0"/>
        <w:overflowPunct w:val="0"/>
        <w:ind w:left="832" w:hanging="360"/>
        <w:rPr>
          <w:rFonts w:ascii="Arial" w:hAnsi="Arial" w:cs="Arial"/>
          <w:sz w:val="20"/>
          <w:szCs w:val="20"/>
        </w:rPr>
      </w:pPr>
      <w:r w:rsidRPr="001113A4">
        <w:rPr>
          <w:rFonts w:ascii="Arial" w:hAnsi="Arial" w:cs="Arial"/>
          <w:sz w:val="20"/>
          <w:szCs w:val="20"/>
        </w:rPr>
        <w:t>Income from employment of children (including foster children) under the age of 18</w:t>
      </w:r>
      <w:r w:rsidRPr="001113A4">
        <w:rPr>
          <w:rFonts w:ascii="Arial" w:hAnsi="Arial" w:cs="Arial"/>
          <w:spacing w:val="-16"/>
          <w:sz w:val="20"/>
          <w:szCs w:val="20"/>
        </w:rPr>
        <w:t xml:space="preserve"> </w:t>
      </w:r>
      <w:r w:rsidRPr="001113A4">
        <w:rPr>
          <w:rFonts w:ascii="Arial" w:hAnsi="Arial" w:cs="Arial"/>
          <w:sz w:val="20"/>
          <w:szCs w:val="20"/>
        </w:rPr>
        <w:t>years;</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0"/>
          <w:numId w:val="7"/>
        </w:numPr>
        <w:tabs>
          <w:tab w:val="left" w:pos="833"/>
        </w:tabs>
        <w:kinsoku w:val="0"/>
        <w:overflowPunct w:val="0"/>
        <w:ind w:left="832" w:right="115" w:hanging="360"/>
        <w:jc w:val="both"/>
        <w:rPr>
          <w:rFonts w:ascii="Arial" w:hAnsi="Arial" w:cs="Arial"/>
          <w:sz w:val="20"/>
          <w:szCs w:val="20"/>
        </w:rPr>
      </w:pPr>
      <w:r w:rsidRPr="001113A4">
        <w:rPr>
          <w:rFonts w:ascii="Arial" w:hAnsi="Arial" w:cs="Arial"/>
          <w:sz w:val="20"/>
          <w:szCs w:val="20"/>
        </w:rPr>
        <w:t>Payments</w:t>
      </w:r>
      <w:r w:rsidRPr="001113A4">
        <w:rPr>
          <w:rFonts w:ascii="Arial" w:hAnsi="Arial" w:cs="Arial"/>
          <w:spacing w:val="47"/>
          <w:sz w:val="20"/>
          <w:szCs w:val="20"/>
        </w:rPr>
        <w:t xml:space="preserve"> </w:t>
      </w:r>
      <w:r w:rsidRPr="001113A4">
        <w:rPr>
          <w:rFonts w:ascii="Arial" w:hAnsi="Arial" w:cs="Arial"/>
          <w:sz w:val="20"/>
          <w:szCs w:val="20"/>
        </w:rPr>
        <w:t>received</w:t>
      </w:r>
      <w:r w:rsidRPr="001113A4">
        <w:rPr>
          <w:rFonts w:ascii="Arial" w:hAnsi="Arial" w:cs="Arial"/>
          <w:spacing w:val="44"/>
          <w:sz w:val="20"/>
          <w:szCs w:val="20"/>
        </w:rPr>
        <w:t xml:space="preserve"> </w:t>
      </w:r>
      <w:r w:rsidRPr="001113A4">
        <w:rPr>
          <w:rFonts w:ascii="Arial" w:hAnsi="Arial" w:cs="Arial"/>
          <w:sz w:val="20"/>
          <w:szCs w:val="20"/>
        </w:rPr>
        <w:t>for</w:t>
      </w:r>
      <w:r w:rsidRPr="001113A4">
        <w:rPr>
          <w:rFonts w:ascii="Arial" w:hAnsi="Arial" w:cs="Arial"/>
          <w:spacing w:val="45"/>
          <w:sz w:val="20"/>
          <w:szCs w:val="20"/>
        </w:rPr>
        <w:t xml:space="preserve"> </w:t>
      </w:r>
      <w:r w:rsidRPr="001113A4">
        <w:rPr>
          <w:rFonts w:ascii="Arial" w:hAnsi="Arial" w:cs="Arial"/>
          <w:sz w:val="20"/>
          <w:szCs w:val="20"/>
        </w:rPr>
        <w:t>the</w:t>
      </w:r>
      <w:r w:rsidRPr="001113A4">
        <w:rPr>
          <w:rFonts w:ascii="Arial" w:hAnsi="Arial" w:cs="Arial"/>
          <w:spacing w:val="46"/>
          <w:sz w:val="20"/>
          <w:szCs w:val="20"/>
        </w:rPr>
        <w:t xml:space="preserve"> </w:t>
      </w:r>
      <w:r w:rsidRPr="001113A4">
        <w:rPr>
          <w:rFonts w:ascii="Arial" w:hAnsi="Arial" w:cs="Arial"/>
          <w:sz w:val="20"/>
          <w:szCs w:val="20"/>
        </w:rPr>
        <w:t>care</w:t>
      </w:r>
      <w:r w:rsidRPr="001113A4">
        <w:rPr>
          <w:rFonts w:ascii="Arial" w:hAnsi="Arial" w:cs="Arial"/>
          <w:spacing w:val="44"/>
          <w:sz w:val="20"/>
          <w:szCs w:val="20"/>
        </w:rPr>
        <w:t xml:space="preserve"> </w:t>
      </w:r>
      <w:r w:rsidRPr="001113A4">
        <w:rPr>
          <w:rFonts w:ascii="Arial" w:hAnsi="Arial" w:cs="Arial"/>
          <w:sz w:val="20"/>
          <w:szCs w:val="20"/>
        </w:rPr>
        <w:t>of</w:t>
      </w:r>
      <w:r w:rsidRPr="001113A4">
        <w:rPr>
          <w:rFonts w:ascii="Arial" w:hAnsi="Arial" w:cs="Arial"/>
          <w:spacing w:val="45"/>
          <w:sz w:val="20"/>
          <w:szCs w:val="20"/>
        </w:rPr>
        <w:t xml:space="preserve"> </w:t>
      </w:r>
      <w:r w:rsidRPr="001113A4">
        <w:rPr>
          <w:rFonts w:ascii="Arial" w:hAnsi="Arial" w:cs="Arial"/>
          <w:sz w:val="20"/>
          <w:szCs w:val="20"/>
        </w:rPr>
        <w:t>foster</w:t>
      </w:r>
      <w:r w:rsidRPr="001113A4">
        <w:rPr>
          <w:rFonts w:ascii="Arial" w:hAnsi="Arial" w:cs="Arial"/>
          <w:spacing w:val="45"/>
          <w:sz w:val="20"/>
          <w:szCs w:val="20"/>
        </w:rPr>
        <w:t xml:space="preserve"> </w:t>
      </w:r>
      <w:r w:rsidRPr="001113A4">
        <w:rPr>
          <w:rFonts w:ascii="Arial" w:hAnsi="Arial" w:cs="Arial"/>
          <w:sz w:val="20"/>
          <w:szCs w:val="20"/>
        </w:rPr>
        <w:t>children</w:t>
      </w:r>
      <w:r w:rsidRPr="001113A4">
        <w:rPr>
          <w:rFonts w:ascii="Arial" w:hAnsi="Arial" w:cs="Arial"/>
          <w:spacing w:val="46"/>
          <w:sz w:val="20"/>
          <w:szCs w:val="20"/>
        </w:rPr>
        <w:t xml:space="preserve"> </w:t>
      </w:r>
      <w:r w:rsidRPr="001113A4">
        <w:rPr>
          <w:rFonts w:ascii="Arial" w:hAnsi="Arial" w:cs="Arial"/>
          <w:sz w:val="20"/>
          <w:szCs w:val="20"/>
        </w:rPr>
        <w:t>or</w:t>
      </w:r>
      <w:r w:rsidRPr="001113A4">
        <w:rPr>
          <w:rFonts w:ascii="Arial" w:hAnsi="Arial" w:cs="Arial"/>
          <w:spacing w:val="43"/>
          <w:sz w:val="20"/>
          <w:szCs w:val="20"/>
        </w:rPr>
        <w:t xml:space="preserve"> </w:t>
      </w:r>
      <w:r w:rsidRPr="001113A4">
        <w:rPr>
          <w:rFonts w:ascii="Arial" w:hAnsi="Arial" w:cs="Arial"/>
          <w:sz w:val="20"/>
          <w:szCs w:val="20"/>
        </w:rPr>
        <w:t>foster</w:t>
      </w:r>
      <w:r w:rsidRPr="001113A4">
        <w:rPr>
          <w:rFonts w:ascii="Arial" w:hAnsi="Arial" w:cs="Arial"/>
          <w:spacing w:val="45"/>
          <w:sz w:val="20"/>
          <w:szCs w:val="20"/>
        </w:rPr>
        <w:t xml:space="preserve"> </w:t>
      </w:r>
      <w:r w:rsidRPr="001113A4">
        <w:rPr>
          <w:rFonts w:ascii="Arial" w:hAnsi="Arial" w:cs="Arial"/>
          <w:sz w:val="20"/>
          <w:szCs w:val="20"/>
        </w:rPr>
        <w:t>adults</w:t>
      </w:r>
      <w:r w:rsidRPr="001113A4">
        <w:rPr>
          <w:rFonts w:ascii="Arial" w:hAnsi="Arial" w:cs="Arial"/>
          <w:spacing w:val="42"/>
          <w:sz w:val="20"/>
          <w:szCs w:val="20"/>
        </w:rPr>
        <w:t xml:space="preserve"> </w:t>
      </w:r>
      <w:r w:rsidRPr="001113A4">
        <w:rPr>
          <w:rFonts w:ascii="Arial" w:hAnsi="Arial" w:cs="Arial"/>
          <w:sz w:val="20"/>
          <w:szCs w:val="20"/>
        </w:rPr>
        <w:t>(usually</w:t>
      </w:r>
      <w:r w:rsidRPr="001113A4">
        <w:rPr>
          <w:rFonts w:ascii="Arial" w:hAnsi="Arial" w:cs="Arial"/>
          <w:spacing w:val="44"/>
          <w:sz w:val="20"/>
          <w:szCs w:val="20"/>
        </w:rPr>
        <w:t xml:space="preserve"> </w:t>
      </w:r>
      <w:r w:rsidRPr="001113A4">
        <w:rPr>
          <w:rFonts w:ascii="Arial" w:hAnsi="Arial" w:cs="Arial"/>
          <w:sz w:val="20"/>
          <w:szCs w:val="20"/>
        </w:rPr>
        <w:t>persons</w:t>
      </w:r>
      <w:r w:rsidRPr="001113A4">
        <w:rPr>
          <w:rFonts w:ascii="Arial" w:hAnsi="Arial" w:cs="Arial"/>
          <w:spacing w:val="44"/>
          <w:sz w:val="20"/>
          <w:szCs w:val="20"/>
        </w:rPr>
        <w:t xml:space="preserve"> </w:t>
      </w:r>
      <w:r w:rsidRPr="001113A4">
        <w:rPr>
          <w:rFonts w:ascii="Arial" w:hAnsi="Arial" w:cs="Arial"/>
          <w:sz w:val="20"/>
          <w:szCs w:val="20"/>
        </w:rPr>
        <w:t>with</w:t>
      </w:r>
      <w:r w:rsidRPr="001113A4">
        <w:rPr>
          <w:rFonts w:ascii="Arial" w:hAnsi="Arial" w:cs="Arial"/>
          <w:spacing w:val="46"/>
          <w:sz w:val="20"/>
          <w:szCs w:val="20"/>
        </w:rPr>
        <w:t xml:space="preserve"> </w:t>
      </w:r>
      <w:r w:rsidRPr="001113A4">
        <w:rPr>
          <w:rFonts w:ascii="Arial" w:hAnsi="Arial" w:cs="Arial"/>
          <w:sz w:val="20"/>
          <w:szCs w:val="20"/>
        </w:rPr>
        <w:t>disabilities, unrelated to the tenant family, who are unable to live</w:t>
      </w:r>
      <w:r w:rsidRPr="001113A4">
        <w:rPr>
          <w:rFonts w:ascii="Arial" w:hAnsi="Arial" w:cs="Arial"/>
          <w:spacing w:val="-10"/>
          <w:sz w:val="20"/>
          <w:szCs w:val="20"/>
        </w:rPr>
        <w:t xml:space="preserve"> </w:t>
      </w:r>
      <w:r w:rsidRPr="001113A4">
        <w:rPr>
          <w:rFonts w:ascii="Arial" w:hAnsi="Arial" w:cs="Arial"/>
          <w:sz w:val="20"/>
          <w:szCs w:val="20"/>
        </w:rPr>
        <w:t>alone);</w:t>
      </w:r>
    </w:p>
    <w:p w:rsidR="00A1660D" w:rsidRPr="001113A4" w:rsidRDefault="00A1660D">
      <w:pPr>
        <w:pStyle w:val="BodyText"/>
        <w:kinsoku w:val="0"/>
        <w:overflowPunct w:val="0"/>
        <w:spacing w:before="11"/>
        <w:ind w:left="0"/>
        <w:rPr>
          <w:sz w:val="20"/>
          <w:szCs w:val="20"/>
        </w:rPr>
      </w:pPr>
    </w:p>
    <w:p w:rsidR="00A1660D" w:rsidRPr="001113A4" w:rsidRDefault="00A1660D">
      <w:pPr>
        <w:pStyle w:val="ListParagraph"/>
        <w:numPr>
          <w:ilvl w:val="0"/>
          <w:numId w:val="7"/>
        </w:numPr>
        <w:tabs>
          <w:tab w:val="left" w:pos="833"/>
        </w:tabs>
        <w:kinsoku w:val="0"/>
        <w:overflowPunct w:val="0"/>
        <w:ind w:left="832" w:right="113" w:hanging="360"/>
        <w:jc w:val="both"/>
        <w:rPr>
          <w:rFonts w:ascii="Arial" w:hAnsi="Arial" w:cs="Arial"/>
          <w:sz w:val="20"/>
          <w:szCs w:val="20"/>
        </w:rPr>
      </w:pPr>
      <w:r w:rsidRPr="001113A4">
        <w:rPr>
          <w:rFonts w:ascii="Arial" w:hAnsi="Arial" w:cs="Arial"/>
          <w:sz w:val="20"/>
          <w:szCs w:val="20"/>
        </w:rPr>
        <w:lastRenderedPageBreak/>
        <w:t>Lump-sum additions to family assets, such as inheritances, insurance payments (including</w:t>
      </w:r>
      <w:r w:rsidRPr="001113A4">
        <w:rPr>
          <w:rFonts w:ascii="Arial" w:hAnsi="Arial" w:cs="Arial"/>
          <w:spacing w:val="-25"/>
          <w:sz w:val="20"/>
          <w:szCs w:val="20"/>
        </w:rPr>
        <w:t xml:space="preserve"> </w:t>
      </w:r>
      <w:r w:rsidRPr="001113A4">
        <w:rPr>
          <w:rFonts w:ascii="Arial" w:hAnsi="Arial" w:cs="Arial"/>
          <w:sz w:val="20"/>
          <w:szCs w:val="20"/>
        </w:rPr>
        <w:t>payments under</w:t>
      </w:r>
      <w:r w:rsidRPr="001113A4">
        <w:rPr>
          <w:rFonts w:ascii="Arial" w:hAnsi="Arial" w:cs="Arial"/>
          <w:spacing w:val="52"/>
          <w:sz w:val="20"/>
          <w:szCs w:val="20"/>
        </w:rPr>
        <w:t xml:space="preserve"> </w:t>
      </w:r>
      <w:r w:rsidRPr="001113A4">
        <w:rPr>
          <w:rFonts w:ascii="Arial" w:hAnsi="Arial" w:cs="Arial"/>
          <w:sz w:val="20"/>
          <w:szCs w:val="20"/>
        </w:rPr>
        <w:t>health</w:t>
      </w:r>
      <w:r w:rsidRPr="001113A4">
        <w:rPr>
          <w:rFonts w:ascii="Arial" w:hAnsi="Arial" w:cs="Arial"/>
          <w:spacing w:val="51"/>
          <w:sz w:val="20"/>
          <w:szCs w:val="20"/>
        </w:rPr>
        <w:t xml:space="preserve"> </w:t>
      </w:r>
      <w:r w:rsidRPr="001113A4">
        <w:rPr>
          <w:rFonts w:ascii="Arial" w:hAnsi="Arial" w:cs="Arial"/>
          <w:sz w:val="20"/>
          <w:szCs w:val="20"/>
        </w:rPr>
        <w:t>and</w:t>
      </w:r>
      <w:r w:rsidRPr="001113A4">
        <w:rPr>
          <w:rFonts w:ascii="Arial" w:hAnsi="Arial" w:cs="Arial"/>
          <w:spacing w:val="51"/>
          <w:sz w:val="20"/>
          <w:szCs w:val="20"/>
        </w:rPr>
        <w:t xml:space="preserve"> </w:t>
      </w:r>
      <w:r w:rsidRPr="001113A4">
        <w:rPr>
          <w:rFonts w:ascii="Arial" w:hAnsi="Arial" w:cs="Arial"/>
          <w:sz w:val="20"/>
          <w:szCs w:val="20"/>
        </w:rPr>
        <w:t>accident</w:t>
      </w:r>
      <w:r w:rsidRPr="001113A4">
        <w:rPr>
          <w:rFonts w:ascii="Arial" w:hAnsi="Arial" w:cs="Arial"/>
          <w:spacing w:val="52"/>
          <w:sz w:val="20"/>
          <w:szCs w:val="20"/>
        </w:rPr>
        <w:t xml:space="preserve"> </w:t>
      </w:r>
      <w:r w:rsidRPr="001113A4">
        <w:rPr>
          <w:rFonts w:ascii="Arial" w:hAnsi="Arial" w:cs="Arial"/>
          <w:sz w:val="20"/>
          <w:szCs w:val="20"/>
        </w:rPr>
        <w:t>insurance</w:t>
      </w:r>
      <w:r w:rsidRPr="001113A4">
        <w:rPr>
          <w:rFonts w:ascii="Arial" w:hAnsi="Arial" w:cs="Arial"/>
          <w:spacing w:val="51"/>
          <w:sz w:val="20"/>
          <w:szCs w:val="20"/>
        </w:rPr>
        <w:t xml:space="preserve"> </w:t>
      </w:r>
      <w:r w:rsidRPr="001113A4">
        <w:rPr>
          <w:rFonts w:ascii="Arial" w:hAnsi="Arial" w:cs="Arial"/>
          <w:sz w:val="20"/>
          <w:szCs w:val="20"/>
        </w:rPr>
        <w:t>and</w:t>
      </w:r>
      <w:r w:rsidRPr="001113A4">
        <w:rPr>
          <w:rFonts w:ascii="Arial" w:hAnsi="Arial" w:cs="Arial"/>
          <w:spacing w:val="51"/>
          <w:sz w:val="20"/>
          <w:szCs w:val="20"/>
        </w:rPr>
        <w:t xml:space="preserve"> </w:t>
      </w:r>
      <w:r w:rsidRPr="001113A4">
        <w:rPr>
          <w:rFonts w:ascii="Arial" w:hAnsi="Arial" w:cs="Arial"/>
          <w:sz w:val="20"/>
          <w:szCs w:val="20"/>
        </w:rPr>
        <w:t>worker's</w:t>
      </w:r>
      <w:r w:rsidRPr="001113A4">
        <w:rPr>
          <w:rFonts w:ascii="Arial" w:hAnsi="Arial" w:cs="Arial"/>
          <w:spacing w:val="51"/>
          <w:sz w:val="20"/>
          <w:szCs w:val="20"/>
        </w:rPr>
        <w:t xml:space="preserve"> </w:t>
      </w:r>
      <w:r w:rsidRPr="001113A4">
        <w:rPr>
          <w:rFonts w:ascii="Arial" w:hAnsi="Arial" w:cs="Arial"/>
          <w:sz w:val="20"/>
          <w:szCs w:val="20"/>
        </w:rPr>
        <w:t>compensation),</w:t>
      </w:r>
      <w:r w:rsidRPr="001113A4">
        <w:rPr>
          <w:rFonts w:ascii="Arial" w:hAnsi="Arial" w:cs="Arial"/>
          <w:spacing w:val="52"/>
          <w:sz w:val="20"/>
          <w:szCs w:val="20"/>
        </w:rPr>
        <w:t xml:space="preserve"> </w:t>
      </w:r>
      <w:r w:rsidRPr="001113A4">
        <w:rPr>
          <w:rFonts w:ascii="Arial" w:hAnsi="Arial" w:cs="Arial"/>
          <w:sz w:val="20"/>
          <w:szCs w:val="20"/>
        </w:rPr>
        <w:t>capital</w:t>
      </w:r>
      <w:r w:rsidRPr="001113A4">
        <w:rPr>
          <w:rFonts w:ascii="Arial" w:hAnsi="Arial" w:cs="Arial"/>
          <w:spacing w:val="50"/>
          <w:sz w:val="20"/>
          <w:szCs w:val="20"/>
        </w:rPr>
        <w:t xml:space="preserve"> </w:t>
      </w:r>
      <w:r w:rsidRPr="001113A4">
        <w:rPr>
          <w:rFonts w:ascii="Arial" w:hAnsi="Arial" w:cs="Arial"/>
          <w:sz w:val="20"/>
          <w:szCs w:val="20"/>
        </w:rPr>
        <w:t>gains</w:t>
      </w:r>
      <w:r w:rsidRPr="001113A4">
        <w:rPr>
          <w:rFonts w:ascii="Arial" w:hAnsi="Arial" w:cs="Arial"/>
          <w:spacing w:val="52"/>
          <w:sz w:val="20"/>
          <w:szCs w:val="20"/>
        </w:rPr>
        <w:t xml:space="preserve"> </w:t>
      </w:r>
      <w:r w:rsidRPr="001113A4">
        <w:rPr>
          <w:rFonts w:ascii="Arial" w:hAnsi="Arial" w:cs="Arial"/>
          <w:sz w:val="20"/>
          <w:szCs w:val="20"/>
        </w:rPr>
        <w:t>and</w:t>
      </w:r>
      <w:r w:rsidRPr="001113A4">
        <w:rPr>
          <w:rFonts w:ascii="Arial" w:hAnsi="Arial" w:cs="Arial"/>
          <w:spacing w:val="51"/>
          <w:sz w:val="20"/>
          <w:szCs w:val="20"/>
        </w:rPr>
        <w:t xml:space="preserve"> </w:t>
      </w:r>
      <w:r w:rsidRPr="001113A4">
        <w:rPr>
          <w:rFonts w:ascii="Arial" w:hAnsi="Arial" w:cs="Arial"/>
          <w:sz w:val="20"/>
          <w:szCs w:val="20"/>
        </w:rPr>
        <w:t>settlement</w:t>
      </w:r>
      <w:r w:rsidRPr="001113A4">
        <w:rPr>
          <w:rFonts w:ascii="Arial" w:hAnsi="Arial" w:cs="Arial"/>
          <w:spacing w:val="52"/>
          <w:sz w:val="20"/>
          <w:szCs w:val="20"/>
        </w:rPr>
        <w:t xml:space="preserve"> </w:t>
      </w:r>
      <w:r w:rsidRPr="001113A4">
        <w:rPr>
          <w:rFonts w:ascii="Arial" w:hAnsi="Arial" w:cs="Arial"/>
          <w:sz w:val="20"/>
          <w:szCs w:val="20"/>
        </w:rPr>
        <w:t>for personal or property losses (except as provided in Annual Income Inclusions</w:t>
      </w:r>
      <w:r w:rsidRPr="001113A4">
        <w:rPr>
          <w:rFonts w:ascii="Arial" w:hAnsi="Arial" w:cs="Arial"/>
          <w:spacing w:val="-11"/>
          <w:sz w:val="20"/>
          <w:szCs w:val="20"/>
        </w:rPr>
        <w:t xml:space="preserve"> </w:t>
      </w:r>
      <w:r w:rsidRPr="001113A4">
        <w:rPr>
          <w:rFonts w:ascii="Arial" w:hAnsi="Arial" w:cs="Arial"/>
          <w:sz w:val="20"/>
          <w:szCs w:val="20"/>
        </w:rPr>
        <w:t>above);</w:t>
      </w:r>
    </w:p>
    <w:p w:rsidR="00A1660D" w:rsidRPr="001113A4" w:rsidRDefault="00A1660D">
      <w:pPr>
        <w:pStyle w:val="BodyText"/>
        <w:kinsoku w:val="0"/>
        <w:overflowPunct w:val="0"/>
        <w:spacing w:before="9"/>
        <w:ind w:left="0"/>
        <w:rPr>
          <w:sz w:val="20"/>
          <w:szCs w:val="20"/>
        </w:rPr>
      </w:pPr>
    </w:p>
    <w:p w:rsidR="00A1660D" w:rsidRPr="001113A4" w:rsidRDefault="00A1660D">
      <w:pPr>
        <w:pStyle w:val="ListParagraph"/>
        <w:numPr>
          <w:ilvl w:val="0"/>
          <w:numId w:val="7"/>
        </w:numPr>
        <w:tabs>
          <w:tab w:val="left" w:pos="833"/>
        </w:tabs>
        <w:kinsoku w:val="0"/>
        <w:overflowPunct w:val="0"/>
        <w:ind w:left="832" w:right="117" w:hanging="360"/>
        <w:jc w:val="both"/>
        <w:rPr>
          <w:rFonts w:ascii="Arial" w:hAnsi="Arial" w:cs="Arial"/>
          <w:sz w:val="20"/>
          <w:szCs w:val="20"/>
        </w:rPr>
      </w:pPr>
      <w:r w:rsidRPr="001113A4">
        <w:rPr>
          <w:rFonts w:ascii="Arial" w:hAnsi="Arial" w:cs="Arial"/>
          <w:sz w:val="20"/>
          <w:szCs w:val="20"/>
        </w:rPr>
        <w:t>Amounts</w:t>
      </w:r>
      <w:r w:rsidRPr="001113A4">
        <w:rPr>
          <w:rFonts w:ascii="Arial" w:hAnsi="Arial" w:cs="Arial"/>
          <w:spacing w:val="32"/>
          <w:sz w:val="20"/>
          <w:szCs w:val="20"/>
        </w:rPr>
        <w:t xml:space="preserve"> </w:t>
      </w:r>
      <w:r w:rsidRPr="001113A4">
        <w:rPr>
          <w:rFonts w:ascii="Arial" w:hAnsi="Arial" w:cs="Arial"/>
          <w:sz w:val="20"/>
          <w:szCs w:val="20"/>
        </w:rPr>
        <w:t>received</w:t>
      </w:r>
      <w:r w:rsidRPr="001113A4">
        <w:rPr>
          <w:rFonts w:ascii="Arial" w:hAnsi="Arial" w:cs="Arial"/>
          <w:spacing w:val="34"/>
          <w:sz w:val="20"/>
          <w:szCs w:val="20"/>
        </w:rPr>
        <w:t xml:space="preserve"> </w:t>
      </w:r>
      <w:r w:rsidRPr="001113A4">
        <w:rPr>
          <w:rFonts w:ascii="Arial" w:hAnsi="Arial" w:cs="Arial"/>
          <w:sz w:val="20"/>
          <w:szCs w:val="20"/>
        </w:rPr>
        <w:t>by</w:t>
      </w:r>
      <w:r w:rsidRPr="001113A4">
        <w:rPr>
          <w:rFonts w:ascii="Arial" w:hAnsi="Arial" w:cs="Arial"/>
          <w:spacing w:val="32"/>
          <w:sz w:val="20"/>
          <w:szCs w:val="20"/>
        </w:rPr>
        <w:t xml:space="preserve"> </w:t>
      </w:r>
      <w:r w:rsidRPr="001113A4">
        <w:rPr>
          <w:rFonts w:ascii="Arial" w:hAnsi="Arial" w:cs="Arial"/>
          <w:sz w:val="20"/>
          <w:szCs w:val="20"/>
        </w:rPr>
        <w:t>the</w:t>
      </w:r>
      <w:r w:rsidRPr="001113A4">
        <w:rPr>
          <w:rFonts w:ascii="Arial" w:hAnsi="Arial" w:cs="Arial"/>
          <w:spacing w:val="32"/>
          <w:sz w:val="20"/>
          <w:szCs w:val="20"/>
        </w:rPr>
        <w:t xml:space="preserve"> </w:t>
      </w:r>
      <w:r w:rsidRPr="001113A4">
        <w:rPr>
          <w:rFonts w:ascii="Arial" w:hAnsi="Arial" w:cs="Arial"/>
          <w:sz w:val="20"/>
          <w:szCs w:val="20"/>
        </w:rPr>
        <w:t>family</w:t>
      </w:r>
      <w:r w:rsidRPr="001113A4">
        <w:rPr>
          <w:rFonts w:ascii="Arial" w:hAnsi="Arial" w:cs="Arial"/>
          <w:spacing w:val="32"/>
          <w:sz w:val="20"/>
          <w:szCs w:val="20"/>
        </w:rPr>
        <w:t xml:space="preserve"> </w:t>
      </w:r>
      <w:r w:rsidRPr="001113A4">
        <w:rPr>
          <w:rFonts w:ascii="Arial" w:hAnsi="Arial" w:cs="Arial"/>
          <w:sz w:val="20"/>
          <w:szCs w:val="20"/>
        </w:rPr>
        <w:t>that</w:t>
      </w:r>
      <w:r w:rsidRPr="001113A4">
        <w:rPr>
          <w:rFonts w:ascii="Arial" w:hAnsi="Arial" w:cs="Arial"/>
          <w:spacing w:val="36"/>
          <w:sz w:val="20"/>
          <w:szCs w:val="20"/>
        </w:rPr>
        <w:t xml:space="preserve"> </w:t>
      </w:r>
      <w:r w:rsidRPr="001113A4">
        <w:rPr>
          <w:rFonts w:ascii="Arial" w:hAnsi="Arial" w:cs="Arial"/>
          <w:sz w:val="20"/>
          <w:szCs w:val="20"/>
        </w:rPr>
        <w:t>are</w:t>
      </w:r>
      <w:r w:rsidRPr="001113A4">
        <w:rPr>
          <w:rFonts w:ascii="Arial" w:hAnsi="Arial" w:cs="Arial"/>
          <w:spacing w:val="32"/>
          <w:sz w:val="20"/>
          <w:szCs w:val="20"/>
        </w:rPr>
        <w:t xml:space="preserve"> </w:t>
      </w:r>
      <w:r w:rsidRPr="001113A4">
        <w:rPr>
          <w:rFonts w:ascii="Arial" w:hAnsi="Arial" w:cs="Arial"/>
          <w:sz w:val="20"/>
          <w:szCs w:val="20"/>
        </w:rPr>
        <w:t>specifically</w:t>
      </w:r>
      <w:r w:rsidRPr="001113A4">
        <w:rPr>
          <w:rFonts w:ascii="Arial" w:hAnsi="Arial" w:cs="Arial"/>
          <w:spacing w:val="32"/>
          <w:sz w:val="20"/>
          <w:szCs w:val="20"/>
        </w:rPr>
        <w:t xml:space="preserve"> </w:t>
      </w:r>
      <w:r w:rsidRPr="001113A4">
        <w:rPr>
          <w:rFonts w:ascii="Arial" w:hAnsi="Arial" w:cs="Arial"/>
          <w:sz w:val="20"/>
          <w:szCs w:val="20"/>
        </w:rPr>
        <w:t>for,</w:t>
      </w:r>
      <w:r w:rsidRPr="001113A4">
        <w:rPr>
          <w:rFonts w:ascii="Arial" w:hAnsi="Arial" w:cs="Arial"/>
          <w:spacing w:val="33"/>
          <w:sz w:val="20"/>
          <w:szCs w:val="20"/>
        </w:rPr>
        <w:t xml:space="preserve"> </w:t>
      </w:r>
      <w:r w:rsidRPr="001113A4">
        <w:rPr>
          <w:rFonts w:ascii="Arial" w:hAnsi="Arial" w:cs="Arial"/>
          <w:sz w:val="20"/>
          <w:szCs w:val="20"/>
        </w:rPr>
        <w:t>or</w:t>
      </w:r>
      <w:r w:rsidRPr="001113A4">
        <w:rPr>
          <w:rFonts w:ascii="Arial" w:hAnsi="Arial" w:cs="Arial"/>
          <w:spacing w:val="33"/>
          <w:sz w:val="20"/>
          <w:szCs w:val="20"/>
        </w:rPr>
        <w:t xml:space="preserve"> </w:t>
      </w:r>
      <w:r w:rsidRPr="001113A4">
        <w:rPr>
          <w:rFonts w:ascii="Arial" w:hAnsi="Arial" w:cs="Arial"/>
          <w:sz w:val="20"/>
          <w:szCs w:val="20"/>
        </w:rPr>
        <w:t>in</w:t>
      </w:r>
      <w:r w:rsidRPr="001113A4">
        <w:rPr>
          <w:rFonts w:ascii="Arial" w:hAnsi="Arial" w:cs="Arial"/>
          <w:spacing w:val="34"/>
          <w:sz w:val="20"/>
          <w:szCs w:val="20"/>
        </w:rPr>
        <w:t xml:space="preserve"> </w:t>
      </w:r>
      <w:r w:rsidRPr="001113A4">
        <w:rPr>
          <w:rFonts w:ascii="Arial" w:hAnsi="Arial" w:cs="Arial"/>
          <w:sz w:val="20"/>
          <w:szCs w:val="20"/>
        </w:rPr>
        <w:t>reimbursement</w:t>
      </w:r>
      <w:r w:rsidRPr="001113A4">
        <w:rPr>
          <w:rFonts w:ascii="Arial" w:hAnsi="Arial" w:cs="Arial"/>
          <w:spacing w:val="33"/>
          <w:sz w:val="20"/>
          <w:szCs w:val="20"/>
        </w:rPr>
        <w:t xml:space="preserve"> </w:t>
      </w:r>
      <w:r w:rsidRPr="001113A4">
        <w:rPr>
          <w:rFonts w:ascii="Arial" w:hAnsi="Arial" w:cs="Arial"/>
          <w:sz w:val="20"/>
          <w:szCs w:val="20"/>
        </w:rPr>
        <w:t>of,</w:t>
      </w:r>
      <w:r w:rsidRPr="001113A4">
        <w:rPr>
          <w:rFonts w:ascii="Arial" w:hAnsi="Arial" w:cs="Arial"/>
          <w:spacing w:val="36"/>
          <w:sz w:val="20"/>
          <w:szCs w:val="20"/>
        </w:rPr>
        <w:t xml:space="preserve"> </w:t>
      </w:r>
      <w:r w:rsidRPr="001113A4">
        <w:rPr>
          <w:rFonts w:ascii="Arial" w:hAnsi="Arial" w:cs="Arial"/>
          <w:sz w:val="20"/>
          <w:szCs w:val="20"/>
        </w:rPr>
        <w:t>the</w:t>
      </w:r>
      <w:r w:rsidRPr="001113A4">
        <w:rPr>
          <w:rFonts w:ascii="Arial" w:hAnsi="Arial" w:cs="Arial"/>
          <w:spacing w:val="34"/>
          <w:sz w:val="20"/>
          <w:szCs w:val="20"/>
        </w:rPr>
        <w:t xml:space="preserve"> </w:t>
      </w:r>
      <w:r w:rsidRPr="001113A4">
        <w:rPr>
          <w:rFonts w:ascii="Arial" w:hAnsi="Arial" w:cs="Arial"/>
          <w:sz w:val="20"/>
          <w:szCs w:val="20"/>
        </w:rPr>
        <w:t>cost</w:t>
      </w:r>
      <w:r w:rsidRPr="001113A4">
        <w:rPr>
          <w:rFonts w:ascii="Arial" w:hAnsi="Arial" w:cs="Arial"/>
          <w:spacing w:val="36"/>
          <w:sz w:val="20"/>
          <w:szCs w:val="20"/>
        </w:rPr>
        <w:t xml:space="preserve"> </w:t>
      </w:r>
      <w:r w:rsidRPr="001113A4">
        <w:rPr>
          <w:rFonts w:ascii="Arial" w:hAnsi="Arial" w:cs="Arial"/>
          <w:sz w:val="20"/>
          <w:szCs w:val="20"/>
        </w:rPr>
        <w:t>of</w:t>
      </w:r>
      <w:r w:rsidRPr="001113A4">
        <w:rPr>
          <w:rFonts w:ascii="Arial" w:hAnsi="Arial" w:cs="Arial"/>
          <w:spacing w:val="33"/>
          <w:sz w:val="20"/>
          <w:szCs w:val="20"/>
        </w:rPr>
        <w:t xml:space="preserve"> </w:t>
      </w:r>
      <w:r w:rsidRPr="001113A4">
        <w:rPr>
          <w:rFonts w:ascii="Arial" w:hAnsi="Arial" w:cs="Arial"/>
          <w:sz w:val="20"/>
          <w:szCs w:val="20"/>
        </w:rPr>
        <w:t>medical</w:t>
      </w:r>
      <w:r w:rsidRPr="001113A4">
        <w:rPr>
          <w:rFonts w:ascii="Arial" w:hAnsi="Arial" w:cs="Arial"/>
          <w:spacing w:val="-1"/>
          <w:sz w:val="20"/>
          <w:szCs w:val="20"/>
        </w:rPr>
        <w:t xml:space="preserve"> </w:t>
      </w:r>
      <w:r w:rsidRPr="001113A4">
        <w:rPr>
          <w:rFonts w:ascii="Arial" w:hAnsi="Arial" w:cs="Arial"/>
          <w:sz w:val="20"/>
          <w:szCs w:val="20"/>
        </w:rPr>
        <w:t>expenses for any family</w:t>
      </w:r>
      <w:r w:rsidRPr="001113A4">
        <w:rPr>
          <w:rFonts w:ascii="Arial" w:hAnsi="Arial" w:cs="Arial"/>
          <w:spacing w:val="-10"/>
          <w:sz w:val="20"/>
          <w:szCs w:val="20"/>
        </w:rPr>
        <w:t xml:space="preserve"> </w:t>
      </w:r>
      <w:r w:rsidRPr="001113A4">
        <w:rPr>
          <w:rFonts w:ascii="Arial" w:hAnsi="Arial" w:cs="Arial"/>
          <w:sz w:val="20"/>
          <w:szCs w:val="20"/>
        </w:rPr>
        <w:t>member;</w:t>
      </w:r>
    </w:p>
    <w:p w:rsidR="00A1660D" w:rsidRPr="001113A4" w:rsidRDefault="00A1660D">
      <w:pPr>
        <w:pStyle w:val="BodyText"/>
        <w:kinsoku w:val="0"/>
        <w:overflowPunct w:val="0"/>
        <w:spacing w:before="11"/>
        <w:ind w:left="0"/>
        <w:rPr>
          <w:sz w:val="20"/>
          <w:szCs w:val="20"/>
        </w:rPr>
      </w:pPr>
    </w:p>
    <w:p w:rsidR="00A1660D" w:rsidRPr="001113A4" w:rsidRDefault="00A1660D">
      <w:pPr>
        <w:pStyle w:val="ListParagraph"/>
        <w:numPr>
          <w:ilvl w:val="0"/>
          <w:numId w:val="7"/>
        </w:numPr>
        <w:tabs>
          <w:tab w:val="left" w:pos="833"/>
        </w:tabs>
        <w:kinsoku w:val="0"/>
        <w:overflowPunct w:val="0"/>
        <w:ind w:left="832" w:hanging="360"/>
        <w:rPr>
          <w:rFonts w:ascii="Arial" w:hAnsi="Arial" w:cs="Arial"/>
          <w:sz w:val="20"/>
          <w:szCs w:val="20"/>
        </w:rPr>
      </w:pPr>
      <w:r w:rsidRPr="001113A4">
        <w:rPr>
          <w:rFonts w:ascii="Arial" w:hAnsi="Arial" w:cs="Arial"/>
          <w:sz w:val="20"/>
          <w:szCs w:val="20"/>
        </w:rPr>
        <w:t>Income of a live-in aide, as defined in</w:t>
      </w:r>
      <w:r w:rsidRPr="001113A4">
        <w:rPr>
          <w:rFonts w:ascii="Arial" w:hAnsi="Arial" w:cs="Arial"/>
          <w:spacing w:val="-3"/>
          <w:sz w:val="20"/>
          <w:szCs w:val="20"/>
        </w:rPr>
        <w:t xml:space="preserve"> </w:t>
      </w:r>
      <w:r w:rsidRPr="001113A4">
        <w:rPr>
          <w:rFonts w:ascii="Arial" w:hAnsi="Arial" w:cs="Arial"/>
          <w:sz w:val="20"/>
          <w:szCs w:val="20"/>
        </w:rPr>
        <w:t>§5.403;</w:t>
      </w:r>
    </w:p>
    <w:p w:rsidR="00A1660D" w:rsidRPr="00210AB8" w:rsidRDefault="00A1660D" w:rsidP="00210AB8">
      <w:pPr>
        <w:pStyle w:val="ListParagraph"/>
        <w:numPr>
          <w:ilvl w:val="0"/>
          <w:numId w:val="7"/>
        </w:numPr>
        <w:tabs>
          <w:tab w:val="left" w:pos="810"/>
        </w:tabs>
        <w:kinsoku w:val="0"/>
        <w:overflowPunct w:val="0"/>
        <w:spacing w:before="37"/>
        <w:ind w:right="120"/>
        <w:rPr>
          <w:rFonts w:ascii="Arial" w:hAnsi="Arial" w:cs="Arial"/>
          <w:sz w:val="20"/>
          <w:szCs w:val="20"/>
        </w:rPr>
      </w:pPr>
      <w:r w:rsidRPr="00210AB8">
        <w:rPr>
          <w:rFonts w:ascii="Arial" w:hAnsi="Arial" w:cs="Arial"/>
          <w:sz w:val="20"/>
          <w:szCs w:val="20"/>
        </w:rPr>
        <w:t>Subject</w:t>
      </w:r>
      <w:r w:rsidRPr="00210AB8">
        <w:rPr>
          <w:rFonts w:ascii="Arial" w:hAnsi="Arial" w:cs="Arial"/>
          <w:spacing w:val="-7"/>
          <w:sz w:val="20"/>
          <w:szCs w:val="20"/>
        </w:rPr>
        <w:t xml:space="preserve"> </w:t>
      </w:r>
      <w:r w:rsidRPr="00210AB8">
        <w:rPr>
          <w:rFonts w:ascii="Arial" w:hAnsi="Arial" w:cs="Arial"/>
          <w:sz w:val="20"/>
          <w:szCs w:val="20"/>
        </w:rPr>
        <w:t>to</w:t>
      </w:r>
      <w:r w:rsidRPr="00210AB8">
        <w:rPr>
          <w:rFonts w:ascii="Arial" w:hAnsi="Arial" w:cs="Arial"/>
          <w:spacing w:val="-9"/>
          <w:sz w:val="20"/>
          <w:szCs w:val="20"/>
        </w:rPr>
        <w:t xml:space="preserve"> </w:t>
      </w:r>
      <w:r w:rsidRPr="00210AB8">
        <w:rPr>
          <w:rFonts w:ascii="Arial" w:hAnsi="Arial" w:cs="Arial"/>
          <w:sz w:val="20"/>
          <w:szCs w:val="20"/>
        </w:rPr>
        <w:t>Annual</w:t>
      </w:r>
      <w:r w:rsidRPr="00210AB8">
        <w:rPr>
          <w:rFonts w:ascii="Arial" w:hAnsi="Arial" w:cs="Arial"/>
          <w:spacing w:val="-9"/>
          <w:sz w:val="20"/>
          <w:szCs w:val="20"/>
        </w:rPr>
        <w:t xml:space="preserve"> </w:t>
      </w:r>
      <w:r w:rsidRPr="00210AB8">
        <w:rPr>
          <w:rFonts w:ascii="Arial" w:hAnsi="Arial" w:cs="Arial"/>
          <w:sz w:val="20"/>
          <w:szCs w:val="20"/>
        </w:rPr>
        <w:t>Income</w:t>
      </w:r>
      <w:r w:rsidRPr="00210AB8">
        <w:rPr>
          <w:rFonts w:ascii="Arial" w:hAnsi="Arial" w:cs="Arial"/>
          <w:spacing w:val="-6"/>
          <w:sz w:val="20"/>
          <w:szCs w:val="20"/>
        </w:rPr>
        <w:t xml:space="preserve"> </w:t>
      </w:r>
      <w:r w:rsidRPr="00210AB8">
        <w:rPr>
          <w:rFonts w:ascii="Arial" w:hAnsi="Arial" w:cs="Arial"/>
          <w:sz w:val="20"/>
          <w:szCs w:val="20"/>
        </w:rPr>
        <w:t>Inclusions</w:t>
      </w:r>
      <w:r w:rsidRPr="00210AB8">
        <w:rPr>
          <w:rFonts w:ascii="Arial" w:hAnsi="Arial" w:cs="Arial"/>
          <w:spacing w:val="-8"/>
          <w:sz w:val="20"/>
          <w:szCs w:val="20"/>
        </w:rPr>
        <w:t xml:space="preserve"> </w:t>
      </w:r>
      <w:r w:rsidRPr="00210AB8">
        <w:rPr>
          <w:rFonts w:ascii="Arial" w:hAnsi="Arial" w:cs="Arial"/>
          <w:sz w:val="20"/>
          <w:szCs w:val="20"/>
        </w:rPr>
        <w:t>above,</w:t>
      </w:r>
      <w:r w:rsidRPr="00210AB8">
        <w:rPr>
          <w:rFonts w:ascii="Arial" w:hAnsi="Arial" w:cs="Arial"/>
          <w:spacing w:val="-7"/>
          <w:sz w:val="20"/>
          <w:szCs w:val="20"/>
        </w:rPr>
        <w:t xml:space="preserve"> </w:t>
      </w:r>
      <w:r w:rsidRPr="00210AB8">
        <w:rPr>
          <w:rFonts w:ascii="Arial" w:hAnsi="Arial" w:cs="Arial"/>
          <w:sz w:val="20"/>
          <w:szCs w:val="20"/>
        </w:rPr>
        <w:t>the</w:t>
      </w:r>
      <w:r w:rsidRPr="00210AB8">
        <w:rPr>
          <w:rFonts w:ascii="Arial" w:hAnsi="Arial" w:cs="Arial"/>
          <w:spacing w:val="-9"/>
          <w:sz w:val="20"/>
          <w:szCs w:val="20"/>
        </w:rPr>
        <w:t xml:space="preserve"> </w:t>
      </w:r>
      <w:r w:rsidRPr="00210AB8">
        <w:rPr>
          <w:rFonts w:ascii="Arial" w:hAnsi="Arial" w:cs="Arial"/>
          <w:sz w:val="20"/>
          <w:szCs w:val="20"/>
        </w:rPr>
        <w:t>full</w:t>
      </w:r>
      <w:r w:rsidRPr="00210AB8">
        <w:rPr>
          <w:rFonts w:ascii="Arial" w:hAnsi="Arial" w:cs="Arial"/>
          <w:spacing w:val="-7"/>
          <w:sz w:val="20"/>
          <w:szCs w:val="20"/>
        </w:rPr>
        <w:t xml:space="preserve"> </w:t>
      </w:r>
      <w:r w:rsidRPr="00210AB8">
        <w:rPr>
          <w:rFonts w:ascii="Arial" w:hAnsi="Arial" w:cs="Arial"/>
          <w:sz w:val="20"/>
          <w:szCs w:val="20"/>
        </w:rPr>
        <w:t>amount</w:t>
      </w:r>
      <w:r w:rsidRPr="00210AB8">
        <w:rPr>
          <w:rFonts w:ascii="Arial" w:hAnsi="Arial" w:cs="Arial"/>
          <w:spacing w:val="-7"/>
          <w:sz w:val="20"/>
          <w:szCs w:val="20"/>
        </w:rPr>
        <w:t xml:space="preserve"> </w:t>
      </w:r>
      <w:r w:rsidRPr="00210AB8">
        <w:rPr>
          <w:rFonts w:ascii="Arial" w:hAnsi="Arial" w:cs="Arial"/>
          <w:sz w:val="20"/>
          <w:szCs w:val="20"/>
        </w:rPr>
        <w:t>of</w:t>
      </w:r>
      <w:r w:rsidRPr="00210AB8">
        <w:rPr>
          <w:rFonts w:ascii="Arial" w:hAnsi="Arial" w:cs="Arial"/>
          <w:spacing w:val="-5"/>
          <w:sz w:val="20"/>
          <w:szCs w:val="20"/>
        </w:rPr>
        <w:t xml:space="preserve"> </w:t>
      </w:r>
      <w:r w:rsidRPr="00210AB8">
        <w:rPr>
          <w:rFonts w:ascii="Arial" w:hAnsi="Arial" w:cs="Arial"/>
          <w:sz w:val="20"/>
          <w:szCs w:val="20"/>
        </w:rPr>
        <w:t>student</w:t>
      </w:r>
      <w:r w:rsidRPr="00210AB8">
        <w:rPr>
          <w:rFonts w:ascii="Arial" w:hAnsi="Arial" w:cs="Arial"/>
          <w:spacing w:val="-10"/>
          <w:sz w:val="20"/>
          <w:szCs w:val="20"/>
        </w:rPr>
        <w:t xml:space="preserve"> </w:t>
      </w:r>
      <w:r w:rsidRPr="00210AB8">
        <w:rPr>
          <w:rFonts w:ascii="Arial" w:hAnsi="Arial" w:cs="Arial"/>
          <w:sz w:val="20"/>
          <w:szCs w:val="20"/>
        </w:rPr>
        <w:t>financial</w:t>
      </w:r>
      <w:r w:rsidRPr="00210AB8">
        <w:rPr>
          <w:rFonts w:ascii="Arial" w:hAnsi="Arial" w:cs="Arial"/>
          <w:spacing w:val="-7"/>
          <w:sz w:val="20"/>
          <w:szCs w:val="20"/>
        </w:rPr>
        <w:t xml:space="preserve"> </w:t>
      </w:r>
      <w:r w:rsidRPr="00210AB8">
        <w:rPr>
          <w:rFonts w:ascii="Arial" w:hAnsi="Arial" w:cs="Arial"/>
          <w:sz w:val="20"/>
          <w:szCs w:val="20"/>
        </w:rPr>
        <w:t>assistance</w:t>
      </w:r>
      <w:r w:rsidRPr="00210AB8">
        <w:rPr>
          <w:rFonts w:ascii="Arial" w:hAnsi="Arial" w:cs="Arial"/>
          <w:spacing w:val="-6"/>
          <w:sz w:val="20"/>
          <w:szCs w:val="20"/>
        </w:rPr>
        <w:t xml:space="preserve"> </w:t>
      </w:r>
      <w:r w:rsidRPr="00210AB8">
        <w:rPr>
          <w:rFonts w:ascii="Arial" w:hAnsi="Arial" w:cs="Arial"/>
          <w:sz w:val="20"/>
          <w:szCs w:val="20"/>
        </w:rPr>
        <w:t>paid</w:t>
      </w:r>
      <w:r w:rsidRPr="00210AB8">
        <w:rPr>
          <w:rFonts w:ascii="Arial" w:hAnsi="Arial" w:cs="Arial"/>
          <w:spacing w:val="-6"/>
          <w:sz w:val="20"/>
          <w:szCs w:val="20"/>
        </w:rPr>
        <w:t xml:space="preserve"> </w:t>
      </w:r>
      <w:r w:rsidRPr="00210AB8">
        <w:rPr>
          <w:rFonts w:ascii="Arial" w:hAnsi="Arial" w:cs="Arial"/>
          <w:sz w:val="20"/>
          <w:szCs w:val="20"/>
        </w:rPr>
        <w:t>directly</w:t>
      </w:r>
      <w:r w:rsidRPr="00210AB8">
        <w:rPr>
          <w:rFonts w:ascii="Arial" w:hAnsi="Arial" w:cs="Arial"/>
          <w:spacing w:val="-8"/>
          <w:sz w:val="20"/>
          <w:szCs w:val="20"/>
        </w:rPr>
        <w:t xml:space="preserve"> </w:t>
      </w:r>
      <w:r w:rsidRPr="00210AB8">
        <w:rPr>
          <w:rFonts w:ascii="Arial" w:hAnsi="Arial" w:cs="Arial"/>
          <w:sz w:val="20"/>
          <w:szCs w:val="20"/>
        </w:rPr>
        <w:t>to the student or to the educational</w:t>
      </w:r>
      <w:r w:rsidRPr="00210AB8">
        <w:rPr>
          <w:rFonts w:ascii="Arial" w:hAnsi="Arial" w:cs="Arial"/>
          <w:spacing w:val="-7"/>
          <w:sz w:val="20"/>
          <w:szCs w:val="20"/>
        </w:rPr>
        <w:t xml:space="preserve"> </w:t>
      </w:r>
      <w:r w:rsidRPr="00210AB8">
        <w:rPr>
          <w:rFonts w:ascii="Arial" w:hAnsi="Arial" w:cs="Arial"/>
          <w:sz w:val="20"/>
          <w:szCs w:val="20"/>
        </w:rPr>
        <w:t>institution;</w:t>
      </w:r>
    </w:p>
    <w:p w:rsidR="00A1660D" w:rsidRPr="001113A4" w:rsidRDefault="00A1660D">
      <w:pPr>
        <w:pStyle w:val="BodyText"/>
        <w:kinsoku w:val="0"/>
        <w:overflowPunct w:val="0"/>
        <w:spacing w:before="9"/>
        <w:ind w:left="0"/>
        <w:rPr>
          <w:sz w:val="20"/>
          <w:szCs w:val="20"/>
        </w:rPr>
      </w:pPr>
    </w:p>
    <w:p w:rsidR="00A1660D" w:rsidRPr="00210AB8" w:rsidRDefault="00A1660D" w:rsidP="00210AB8">
      <w:pPr>
        <w:pStyle w:val="ListParagraph"/>
        <w:numPr>
          <w:ilvl w:val="0"/>
          <w:numId w:val="7"/>
        </w:numPr>
        <w:tabs>
          <w:tab w:val="left" w:pos="900"/>
        </w:tabs>
        <w:kinsoku w:val="0"/>
        <w:overflowPunct w:val="0"/>
        <w:ind w:right="120"/>
        <w:rPr>
          <w:rFonts w:ascii="Arial" w:hAnsi="Arial" w:cs="Arial"/>
          <w:sz w:val="20"/>
          <w:szCs w:val="20"/>
        </w:rPr>
      </w:pPr>
      <w:r w:rsidRPr="00210AB8">
        <w:rPr>
          <w:rFonts w:ascii="Arial" w:hAnsi="Arial" w:cs="Arial"/>
          <w:sz w:val="20"/>
          <w:szCs w:val="20"/>
        </w:rPr>
        <w:t>The special pay to a family member serving in the Armed Forces who is exposed to hostile</w:t>
      </w:r>
      <w:r w:rsidRPr="00210AB8">
        <w:rPr>
          <w:rFonts w:ascii="Arial" w:hAnsi="Arial" w:cs="Arial"/>
          <w:spacing w:val="-25"/>
          <w:sz w:val="20"/>
          <w:szCs w:val="20"/>
        </w:rPr>
        <w:t xml:space="preserve"> </w:t>
      </w:r>
      <w:r w:rsidRPr="00210AB8">
        <w:rPr>
          <w:rFonts w:ascii="Arial" w:hAnsi="Arial" w:cs="Arial"/>
          <w:sz w:val="20"/>
          <w:szCs w:val="20"/>
        </w:rPr>
        <w:t>fire;</w:t>
      </w:r>
    </w:p>
    <w:p w:rsidR="00A1660D" w:rsidRPr="001113A4" w:rsidRDefault="00A1660D">
      <w:pPr>
        <w:pStyle w:val="BodyText"/>
        <w:kinsoku w:val="0"/>
        <w:overflowPunct w:val="0"/>
        <w:spacing w:before="10"/>
        <w:ind w:left="0"/>
        <w:rPr>
          <w:sz w:val="20"/>
          <w:szCs w:val="20"/>
        </w:rPr>
      </w:pPr>
    </w:p>
    <w:p w:rsidR="00A1660D" w:rsidRPr="00210AB8" w:rsidRDefault="00A1660D" w:rsidP="00CA04F9">
      <w:pPr>
        <w:pStyle w:val="ListParagraph"/>
        <w:numPr>
          <w:ilvl w:val="0"/>
          <w:numId w:val="130"/>
        </w:numPr>
        <w:tabs>
          <w:tab w:val="left" w:pos="900"/>
        </w:tabs>
        <w:kinsoku w:val="0"/>
        <w:overflowPunct w:val="0"/>
        <w:ind w:right="120"/>
        <w:rPr>
          <w:rFonts w:ascii="Arial" w:hAnsi="Arial" w:cs="Arial"/>
          <w:sz w:val="20"/>
          <w:szCs w:val="20"/>
        </w:rPr>
      </w:pPr>
      <w:r w:rsidRPr="00210AB8">
        <w:rPr>
          <w:rFonts w:ascii="Arial" w:hAnsi="Arial" w:cs="Arial"/>
          <w:sz w:val="20"/>
          <w:szCs w:val="20"/>
        </w:rPr>
        <w:t>Certain amounts received that are related to participation in the following</w:t>
      </w:r>
      <w:r w:rsidRPr="00210AB8">
        <w:rPr>
          <w:rFonts w:ascii="Arial" w:hAnsi="Arial" w:cs="Arial"/>
          <w:spacing w:val="-14"/>
          <w:sz w:val="20"/>
          <w:szCs w:val="20"/>
        </w:rPr>
        <w:t xml:space="preserve"> </w:t>
      </w:r>
      <w:r w:rsidRPr="00210AB8">
        <w:rPr>
          <w:rFonts w:ascii="Arial" w:hAnsi="Arial" w:cs="Arial"/>
          <w:sz w:val="20"/>
          <w:szCs w:val="20"/>
        </w:rPr>
        <w:t>programs:</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0"/>
          <w:numId w:val="6"/>
        </w:numPr>
        <w:tabs>
          <w:tab w:val="left" w:pos="1192"/>
        </w:tabs>
        <w:kinsoku w:val="0"/>
        <w:overflowPunct w:val="0"/>
        <w:ind w:right="120" w:hanging="360"/>
        <w:rPr>
          <w:rFonts w:ascii="Arial" w:hAnsi="Arial" w:cs="Arial"/>
          <w:sz w:val="20"/>
          <w:szCs w:val="20"/>
        </w:rPr>
      </w:pPr>
      <w:r w:rsidRPr="001113A4">
        <w:rPr>
          <w:rFonts w:ascii="Arial" w:hAnsi="Arial" w:cs="Arial"/>
          <w:sz w:val="20"/>
          <w:szCs w:val="20"/>
        </w:rPr>
        <w:t>Amounts received under training programs funded by</w:t>
      </w:r>
      <w:r w:rsidRPr="001113A4">
        <w:rPr>
          <w:rFonts w:ascii="Arial" w:hAnsi="Arial" w:cs="Arial"/>
          <w:spacing w:val="-12"/>
          <w:sz w:val="20"/>
          <w:szCs w:val="20"/>
        </w:rPr>
        <w:t xml:space="preserve"> </w:t>
      </w:r>
      <w:r w:rsidRPr="001113A4">
        <w:rPr>
          <w:rFonts w:ascii="Arial" w:hAnsi="Arial" w:cs="Arial"/>
          <w:sz w:val="20"/>
          <w:szCs w:val="20"/>
        </w:rPr>
        <w:t>HUD;</w:t>
      </w:r>
    </w:p>
    <w:p w:rsidR="00A1660D" w:rsidRPr="001113A4" w:rsidRDefault="00A1660D">
      <w:pPr>
        <w:pStyle w:val="BodyText"/>
        <w:kinsoku w:val="0"/>
        <w:overflowPunct w:val="0"/>
        <w:spacing w:before="1"/>
        <w:ind w:left="0"/>
        <w:rPr>
          <w:sz w:val="20"/>
          <w:szCs w:val="20"/>
        </w:rPr>
      </w:pPr>
    </w:p>
    <w:p w:rsidR="00A1660D" w:rsidRPr="001113A4" w:rsidRDefault="00A1660D">
      <w:pPr>
        <w:pStyle w:val="ListParagraph"/>
        <w:numPr>
          <w:ilvl w:val="0"/>
          <w:numId w:val="6"/>
        </w:numPr>
        <w:tabs>
          <w:tab w:val="left" w:pos="1192"/>
        </w:tabs>
        <w:kinsoku w:val="0"/>
        <w:overflowPunct w:val="0"/>
        <w:spacing w:line="230" w:lineRule="auto"/>
        <w:ind w:right="114" w:hanging="360"/>
        <w:jc w:val="both"/>
        <w:rPr>
          <w:rFonts w:ascii="Arial" w:hAnsi="Arial" w:cs="Arial"/>
          <w:sz w:val="20"/>
          <w:szCs w:val="20"/>
        </w:rPr>
      </w:pPr>
      <w:r w:rsidRPr="001113A4">
        <w:rPr>
          <w:rFonts w:ascii="Arial" w:hAnsi="Arial" w:cs="Arial"/>
          <w:sz w:val="20"/>
          <w:szCs w:val="20"/>
        </w:rPr>
        <w:t>Amounts</w:t>
      </w:r>
      <w:r w:rsidRPr="001113A4">
        <w:rPr>
          <w:rFonts w:ascii="Arial" w:hAnsi="Arial" w:cs="Arial"/>
          <w:spacing w:val="-8"/>
          <w:sz w:val="20"/>
          <w:szCs w:val="20"/>
        </w:rPr>
        <w:t xml:space="preserve"> </w:t>
      </w:r>
      <w:r w:rsidRPr="001113A4">
        <w:rPr>
          <w:rFonts w:ascii="Arial" w:hAnsi="Arial" w:cs="Arial"/>
          <w:sz w:val="20"/>
          <w:szCs w:val="20"/>
        </w:rPr>
        <w:t>received</w:t>
      </w:r>
      <w:r w:rsidRPr="001113A4">
        <w:rPr>
          <w:rFonts w:ascii="Arial" w:hAnsi="Arial" w:cs="Arial"/>
          <w:spacing w:val="-4"/>
          <w:sz w:val="20"/>
          <w:szCs w:val="20"/>
        </w:rPr>
        <w:t xml:space="preserve"> </w:t>
      </w:r>
      <w:r w:rsidRPr="001113A4">
        <w:rPr>
          <w:rFonts w:ascii="Arial" w:hAnsi="Arial" w:cs="Arial"/>
          <w:sz w:val="20"/>
          <w:szCs w:val="20"/>
        </w:rPr>
        <w:t>by</w:t>
      </w:r>
      <w:r w:rsidRPr="001113A4">
        <w:rPr>
          <w:rFonts w:ascii="Arial" w:hAnsi="Arial" w:cs="Arial"/>
          <w:spacing w:val="-6"/>
          <w:sz w:val="20"/>
          <w:szCs w:val="20"/>
        </w:rPr>
        <w:t xml:space="preserve"> </w:t>
      </w:r>
      <w:r w:rsidRPr="001113A4">
        <w:rPr>
          <w:rFonts w:ascii="Arial" w:hAnsi="Arial" w:cs="Arial"/>
          <w:sz w:val="20"/>
          <w:szCs w:val="20"/>
        </w:rPr>
        <w:t>a</w:t>
      </w:r>
      <w:r w:rsidRPr="001113A4">
        <w:rPr>
          <w:rFonts w:ascii="Arial" w:hAnsi="Arial" w:cs="Arial"/>
          <w:spacing w:val="-4"/>
          <w:sz w:val="20"/>
          <w:szCs w:val="20"/>
        </w:rPr>
        <w:t xml:space="preserve"> </w:t>
      </w:r>
      <w:r w:rsidRPr="001113A4">
        <w:rPr>
          <w:rFonts w:ascii="Arial" w:hAnsi="Arial" w:cs="Arial"/>
          <w:sz w:val="20"/>
          <w:szCs w:val="20"/>
        </w:rPr>
        <w:t>person</w:t>
      </w:r>
      <w:r w:rsidRPr="001113A4">
        <w:rPr>
          <w:rFonts w:ascii="Arial" w:hAnsi="Arial" w:cs="Arial"/>
          <w:spacing w:val="-6"/>
          <w:sz w:val="20"/>
          <w:szCs w:val="20"/>
        </w:rPr>
        <w:t xml:space="preserve"> </w:t>
      </w:r>
      <w:r w:rsidRPr="001113A4">
        <w:rPr>
          <w:rFonts w:ascii="Arial" w:hAnsi="Arial" w:cs="Arial"/>
          <w:sz w:val="20"/>
          <w:szCs w:val="20"/>
        </w:rPr>
        <w:t>with</w:t>
      </w:r>
      <w:r w:rsidRPr="001113A4">
        <w:rPr>
          <w:rFonts w:ascii="Arial" w:hAnsi="Arial" w:cs="Arial"/>
          <w:spacing w:val="-4"/>
          <w:sz w:val="20"/>
          <w:szCs w:val="20"/>
        </w:rPr>
        <w:t xml:space="preserve"> </w:t>
      </w:r>
      <w:r w:rsidRPr="001113A4">
        <w:rPr>
          <w:rFonts w:ascii="Arial" w:hAnsi="Arial" w:cs="Arial"/>
          <w:sz w:val="20"/>
          <w:szCs w:val="20"/>
        </w:rPr>
        <w:t>a</w:t>
      </w:r>
      <w:r w:rsidRPr="001113A4">
        <w:rPr>
          <w:rFonts w:ascii="Arial" w:hAnsi="Arial" w:cs="Arial"/>
          <w:spacing w:val="-4"/>
          <w:sz w:val="20"/>
          <w:szCs w:val="20"/>
        </w:rPr>
        <w:t xml:space="preserve"> </w:t>
      </w:r>
      <w:r w:rsidRPr="001113A4">
        <w:rPr>
          <w:rFonts w:ascii="Arial" w:hAnsi="Arial" w:cs="Arial"/>
          <w:sz w:val="20"/>
          <w:szCs w:val="20"/>
        </w:rPr>
        <w:t>disability</w:t>
      </w:r>
      <w:r w:rsidRPr="001113A4">
        <w:rPr>
          <w:rFonts w:ascii="Arial" w:hAnsi="Arial" w:cs="Arial"/>
          <w:spacing w:val="-6"/>
          <w:sz w:val="20"/>
          <w:szCs w:val="20"/>
        </w:rPr>
        <w:t xml:space="preserve"> </w:t>
      </w:r>
      <w:r w:rsidRPr="001113A4">
        <w:rPr>
          <w:rFonts w:ascii="Arial" w:hAnsi="Arial" w:cs="Arial"/>
          <w:sz w:val="20"/>
          <w:szCs w:val="20"/>
        </w:rPr>
        <w:t>that</w:t>
      </w:r>
      <w:r w:rsidRPr="001113A4">
        <w:rPr>
          <w:rFonts w:ascii="Arial" w:hAnsi="Arial" w:cs="Arial"/>
          <w:spacing w:val="-3"/>
          <w:sz w:val="20"/>
          <w:szCs w:val="20"/>
        </w:rPr>
        <w:t xml:space="preserve"> </w:t>
      </w:r>
      <w:r w:rsidRPr="001113A4">
        <w:rPr>
          <w:rFonts w:ascii="Arial" w:hAnsi="Arial" w:cs="Arial"/>
          <w:sz w:val="20"/>
          <w:szCs w:val="20"/>
        </w:rPr>
        <w:t>are</w:t>
      </w:r>
      <w:r w:rsidRPr="001113A4">
        <w:rPr>
          <w:rFonts w:ascii="Arial" w:hAnsi="Arial" w:cs="Arial"/>
          <w:spacing w:val="-6"/>
          <w:sz w:val="20"/>
          <w:szCs w:val="20"/>
        </w:rPr>
        <w:t xml:space="preserve"> </w:t>
      </w:r>
      <w:r w:rsidRPr="001113A4">
        <w:rPr>
          <w:rFonts w:ascii="Arial" w:hAnsi="Arial" w:cs="Arial"/>
          <w:sz w:val="20"/>
          <w:szCs w:val="20"/>
        </w:rPr>
        <w:t>disregarded</w:t>
      </w:r>
      <w:r w:rsidRPr="001113A4">
        <w:rPr>
          <w:rFonts w:ascii="Arial" w:hAnsi="Arial" w:cs="Arial"/>
          <w:spacing w:val="-6"/>
          <w:sz w:val="20"/>
          <w:szCs w:val="20"/>
        </w:rPr>
        <w:t xml:space="preserve"> </w:t>
      </w:r>
      <w:r w:rsidRPr="001113A4">
        <w:rPr>
          <w:rFonts w:ascii="Arial" w:hAnsi="Arial" w:cs="Arial"/>
          <w:sz w:val="20"/>
          <w:szCs w:val="20"/>
        </w:rPr>
        <w:t>for</w:t>
      </w:r>
      <w:r w:rsidRPr="001113A4">
        <w:rPr>
          <w:rFonts w:ascii="Arial" w:hAnsi="Arial" w:cs="Arial"/>
          <w:spacing w:val="-3"/>
          <w:sz w:val="20"/>
          <w:szCs w:val="20"/>
        </w:rPr>
        <w:t xml:space="preserve"> </w:t>
      </w:r>
      <w:r w:rsidRPr="001113A4">
        <w:rPr>
          <w:rFonts w:ascii="Arial" w:hAnsi="Arial" w:cs="Arial"/>
          <w:sz w:val="20"/>
          <w:szCs w:val="20"/>
        </w:rPr>
        <w:t>a</w:t>
      </w:r>
      <w:r w:rsidRPr="001113A4">
        <w:rPr>
          <w:rFonts w:ascii="Arial" w:hAnsi="Arial" w:cs="Arial"/>
          <w:spacing w:val="-6"/>
          <w:sz w:val="20"/>
          <w:szCs w:val="20"/>
        </w:rPr>
        <w:t xml:space="preserve"> </w:t>
      </w:r>
      <w:r w:rsidRPr="001113A4">
        <w:rPr>
          <w:rFonts w:ascii="Arial" w:hAnsi="Arial" w:cs="Arial"/>
          <w:sz w:val="20"/>
          <w:szCs w:val="20"/>
        </w:rPr>
        <w:t>limited</w:t>
      </w:r>
      <w:r w:rsidRPr="001113A4">
        <w:rPr>
          <w:rFonts w:ascii="Arial" w:hAnsi="Arial" w:cs="Arial"/>
          <w:spacing w:val="-6"/>
          <w:sz w:val="20"/>
          <w:szCs w:val="20"/>
        </w:rPr>
        <w:t xml:space="preserve"> </w:t>
      </w:r>
      <w:r w:rsidRPr="001113A4">
        <w:rPr>
          <w:rFonts w:ascii="Arial" w:hAnsi="Arial" w:cs="Arial"/>
          <w:sz w:val="20"/>
          <w:szCs w:val="20"/>
        </w:rPr>
        <w:t>time</w:t>
      </w:r>
      <w:r w:rsidRPr="001113A4">
        <w:rPr>
          <w:rFonts w:ascii="Arial" w:hAnsi="Arial" w:cs="Arial"/>
          <w:spacing w:val="-6"/>
          <w:sz w:val="20"/>
          <w:szCs w:val="20"/>
        </w:rPr>
        <w:t xml:space="preserve"> </w:t>
      </w:r>
      <w:r w:rsidRPr="001113A4">
        <w:rPr>
          <w:rFonts w:ascii="Arial" w:hAnsi="Arial" w:cs="Arial"/>
          <w:sz w:val="20"/>
          <w:szCs w:val="20"/>
        </w:rPr>
        <w:t>for</w:t>
      </w:r>
      <w:r w:rsidRPr="001113A4">
        <w:rPr>
          <w:rFonts w:ascii="Arial" w:hAnsi="Arial" w:cs="Arial"/>
          <w:spacing w:val="-5"/>
          <w:sz w:val="20"/>
          <w:szCs w:val="20"/>
        </w:rPr>
        <w:t xml:space="preserve"> </w:t>
      </w:r>
      <w:r w:rsidRPr="001113A4">
        <w:rPr>
          <w:rFonts w:ascii="Arial" w:hAnsi="Arial" w:cs="Arial"/>
          <w:sz w:val="20"/>
          <w:szCs w:val="20"/>
        </w:rPr>
        <w:t>purposes</w:t>
      </w:r>
      <w:r w:rsidRPr="001113A4">
        <w:rPr>
          <w:rFonts w:ascii="Arial" w:hAnsi="Arial" w:cs="Arial"/>
          <w:spacing w:val="-1"/>
          <w:sz w:val="20"/>
          <w:szCs w:val="20"/>
        </w:rPr>
        <w:t xml:space="preserve"> </w:t>
      </w:r>
      <w:r w:rsidRPr="001113A4">
        <w:rPr>
          <w:rFonts w:ascii="Arial" w:hAnsi="Arial" w:cs="Arial"/>
          <w:sz w:val="20"/>
          <w:szCs w:val="20"/>
        </w:rPr>
        <w:t>of Supplemental Security Income eligibility and benefits because they are set aside for use</w:t>
      </w:r>
      <w:r w:rsidRPr="001113A4">
        <w:rPr>
          <w:rFonts w:ascii="Arial" w:hAnsi="Arial" w:cs="Arial"/>
          <w:spacing w:val="-13"/>
          <w:sz w:val="20"/>
          <w:szCs w:val="20"/>
        </w:rPr>
        <w:t xml:space="preserve"> </w:t>
      </w:r>
      <w:r w:rsidRPr="001113A4">
        <w:rPr>
          <w:rFonts w:ascii="Arial" w:hAnsi="Arial" w:cs="Arial"/>
          <w:sz w:val="20"/>
          <w:szCs w:val="20"/>
        </w:rPr>
        <w:t>under a Plan to Attain Self-Sufficiency</w:t>
      </w:r>
      <w:r w:rsidRPr="001113A4">
        <w:rPr>
          <w:rFonts w:ascii="Arial" w:hAnsi="Arial" w:cs="Arial"/>
          <w:spacing w:val="-5"/>
          <w:sz w:val="20"/>
          <w:szCs w:val="20"/>
        </w:rPr>
        <w:t xml:space="preserve"> </w:t>
      </w:r>
      <w:r w:rsidRPr="001113A4">
        <w:rPr>
          <w:rFonts w:ascii="Arial" w:hAnsi="Arial" w:cs="Arial"/>
          <w:sz w:val="20"/>
          <w:szCs w:val="20"/>
        </w:rPr>
        <w:t>(PASS);</w:t>
      </w:r>
    </w:p>
    <w:p w:rsidR="00A1660D" w:rsidRPr="001113A4" w:rsidRDefault="00A1660D">
      <w:pPr>
        <w:pStyle w:val="BodyText"/>
        <w:kinsoku w:val="0"/>
        <w:overflowPunct w:val="0"/>
        <w:spacing w:before="8"/>
        <w:ind w:left="0"/>
        <w:rPr>
          <w:sz w:val="20"/>
          <w:szCs w:val="20"/>
        </w:rPr>
      </w:pPr>
    </w:p>
    <w:p w:rsidR="00A1660D" w:rsidRPr="001113A4" w:rsidRDefault="00A1660D">
      <w:pPr>
        <w:pStyle w:val="ListParagraph"/>
        <w:numPr>
          <w:ilvl w:val="0"/>
          <w:numId w:val="6"/>
        </w:numPr>
        <w:tabs>
          <w:tab w:val="left" w:pos="1192"/>
        </w:tabs>
        <w:kinsoku w:val="0"/>
        <w:overflowPunct w:val="0"/>
        <w:spacing w:line="232" w:lineRule="auto"/>
        <w:ind w:right="117" w:hanging="360"/>
        <w:jc w:val="both"/>
        <w:rPr>
          <w:rFonts w:ascii="Arial" w:hAnsi="Arial" w:cs="Arial"/>
          <w:sz w:val="20"/>
          <w:szCs w:val="20"/>
        </w:rPr>
      </w:pPr>
      <w:r w:rsidRPr="001113A4">
        <w:rPr>
          <w:rFonts w:ascii="Arial" w:hAnsi="Arial" w:cs="Arial"/>
          <w:sz w:val="20"/>
          <w:szCs w:val="20"/>
        </w:rPr>
        <w:t>Amounts</w:t>
      </w:r>
      <w:r w:rsidRPr="001113A4">
        <w:rPr>
          <w:rFonts w:ascii="Arial" w:hAnsi="Arial" w:cs="Arial"/>
          <w:spacing w:val="-6"/>
          <w:sz w:val="20"/>
          <w:szCs w:val="20"/>
        </w:rPr>
        <w:t xml:space="preserve"> </w:t>
      </w:r>
      <w:r w:rsidRPr="001113A4">
        <w:rPr>
          <w:rFonts w:ascii="Arial" w:hAnsi="Arial" w:cs="Arial"/>
          <w:sz w:val="20"/>
          <w:szCs w:val="20"/>
        </w:rPr>
        <w:t>received</w:t>
      </w:r>
      <w:r w:rsidRPr="001113A4">
        <w:rPr>
          <w:rFonts w:ascii="Arial" w:hAnsi="Arial" w:cs="Arial"/>
          <w:spacing w:val="-2"/>
          <w:sz w:val="20"/>
          <w:szCs w:val="20"/>
        </w:rPr>
        <w:t xml:space="preserve"> </w:t>
      </w:r>
      <w:r w:rsidRPr="001113A4">
        <w:rPr>
          <w:rFonts w:ascii="Arial" w:hAnsi="Arial" w:cs="Arial"/>
          <w:sz w:val="20"/>
          <w:szCs w:val="20"/>
        </w:rPr>
        <w:t>by</w:t>
      </w:r>
      <w:r w:rsidRPr="001113A4">
        <w:rPr>
          <w:rFonts w:ascii="Arial" w:hAnsi="Arial" w:cs="Arial"/>
          <w:spacing w:val="-4"/>
          <w:sz w:val="20"/>
          <w:szCs w:val="20"/>
        </w:rPr>
        <w:t xml:space="preserve"> </w:t>
      </w:r>
      <w:r w:rsidRPr="001113A4">
        <w:rPr>
          <w:rFonts w:ascii="Arial" w:hAnsi="Arial" w:cs="Arial"/>
          <w:sz w:val="20"/>
          <w:szCs w:val="20"/>
        </w:rPr>
        <w:t>a</w:t>
      </w:r>
      <w:r w:rsidRPr="001113A4">
        <w:rPr>
          <w:rFonts w:ascii="Arial" w:hAnsi="Arial" w:cs="Arial"/>
          <w:spacing w:val="-4"/>
          <w:sz w:val="20"/>
          <w:szCs w:val="20"/>
        </w:rPr>
        <w:t xml:space="preserve"> </w:t>
      </w:r>
      <w:r w:rsidRPr="001113A4">
        <w:rPr>
          <w:rFonts w:ascii="Arial" w:hAnsi="Arial" w:cs="Arial"/>
          <w:sz w:val="20"/>
          <w:szCs w:val="20"/>
        </w:rPr>
        <w:t>participant</w:t>
      </w:r>
      <w:r w:rsidRPr="001113A4">
        <w:rPr>
          <w:rFonts w:ascii="Arial" w:hAnsi="Arial" w:cs="Arial"/>
          <w:spacing w:val="-3"/>
          <w:sz w:val="20"/>
          <w:szCs w:val="20"/>
        </w:rPr>
        <w:t xml:space="preserve"> </w:t>
      </w:r>
      <w:r w:rsidRPr="001113A4">
        <w:rPr>
          <w:rFonts w:ascii="Arial" w:hAnsi="Arial" w:cs="Arial"/>
          <w:sz w:val="20"/>
          <w:szCs w:val="20"/>
        </w:rPr>
        <w:t>in</w:t>
      </w:r>
      <w:r w:rsidRPr="001113A4">
        <w:rPr>
          <w:rFonts w:ascii="Arial" w:hAnsi="Arial" w:cs="Arial"/>
          <w:spacing w:val="-4"/>
          <w:sz w:val="20"/>
          <w:szCs w:val="20"/>
        </w:rPr>
        <w:t xml:space="preserve"> </w:t>
      </w:r>
      <w:r w:rsidRPr="001113A4">
        <w:rPr>
          <w:rFonts w:ascii="Arial" w:hAnsi="Arial" w:cs="Arial"/>
          <w:sz w:val="20"/>
          <w:szCs w:val="20"/>
        </w:rPr>
        <w:t>other</w:t>
      </w:r>
      <w:r w:rsidRPr="001113A4">
        <w:rPr>
          <w:rFonts w:ascii="Arial" w:hAnsi="Arial" w:cs="Arial"/>
          <w:spacing w:val="-3"/>
          <w:sz w:val="20"/>
          <w:szCs w:val="20"/>
        </w:rPr>
        <w:t xml:space="preserve"> </w:t>
      </w:r>
      <w:r w:rsidRPr="001113A4">
        <w:rPr>
          <w:rFonts w:ascii="Arial" w:hAnsi="Arial" w:cs="Arial"/>
          <w:sz w:val="20"/>
          <w:szCs w:val="20"/>
        </w:rPr>
        <w:t>publicly</w:t>
      </w:r>
      <w:r w:rsidRPr="001113A4">
        <w:rPr>
          <w:rFonts w:ascii="Arial" w:hAnsi="Arial" w:cs="Arial"/>
          <w:spacing w:val="-4"/>
          <w:sz w:val="20"/>
          <w:szCs w:val="20"/>
        </w:rPr>
        <w:t xml:space="preserve"> </w:t>
      </w:r>
      <w:r w:rsidRPr="001113A4">
        <w:rPr>
          <w:rFonts w:ascii="Arial" w:hAnsi="Arial" w:cs="Arial"/>
          <w:sz w:val="20"/>
          <w:szCs w:val="20"/>
        </w:rPr>
        <w:t>assisted</w:t>
      </w:r>
      <w:r w:rsidRPr="001113A4">
        <w:rPr>
          <w:rFonts w:ascii="Arial" w:hAnsi="Arial" w:cs="Arial"/>
          <w:spacing w:val="-4"/>
          <w:sz w:val="20"/>
          <w:szCs w:val="20"/>
        </w:rPr>
        <w:t xml:space="preserve"> </w:t>
      </w:r>
      <w:r w:rsidRPr="001113A4">
        <w:rPr>
          <w:rFonts w:ascii="Arial" w:hAnsi="Arial" w:cs="Arial"/>
          <w:sz w:val="20"/>
          <w:szCs w:val="20"/>
        </w:rPr>
        <w:t>programs</w:t>
      </w:r>
      <w:r w:rsidRPr="001113A4">
        <w:rPr>
          <w:rFonts w:ascii="Arial" w:hAnsi="Arial" w:cs="Arial"/>
          <w:spacing w:val="-4"/>
          <w:sz w:val="20"/>
          <w:szCs w:val="20"/>
        </w:rPr>
        <w:t xml:space="preserve"> </w:t>
      </w:r>
      <w:r w:rsidRPr="001113A4">
        <w:rPr>
          <w:rFonts w:ascii="Arial" w:hAnsi="Arial" w:cs="Arial"/>
          <w:sz w:val="20"/>
          <w:szCs w:val="20"/>
        </w:rPr>
        <w:t>which</w:t>
      </w:r>
      <w:r w:rsidRPr="001113A4">
        <w:rPr>
          <w:rFonts w:ascii="Arial" w:hAnsi="Arial" w:cs="Arial"/>
          <w:spacing w:val="-2"/>
          <w:sz w:val="20"/>
          <w:szCs w:val="20"/>
        </w:rPr>
        <w:t xml:space="preserve"> </w:t>
      </w:r>
      <w:r w:rsidRPr="001113A4">
        <w:rPr>
          <w:rFonts w:ascii="Arial" w:hAnsi="Arial" w:cs="Arial"/>
          <w:sz w:val="20"/>
          <w:szCs w:val="20"/>
        </w:rPr>
        <w:t>are</w:t>
      </w:r>
      <w:r w:rsidRPr="001113A4">
        <w:rPr>
          <w:rFonts w:ascii="Arial" w:hAnsi="Arial" w:cs="Arial"/>
          <w:spacing w:val="-4"/>
          <w:sz w:val="20"/>
          <w:szCs w:val="20"/>
        </w:rPr>
        <w:t xml:space="preserve"> </w:t>
      </w:r>
      <w:r w:rsidRPr="001113A4">
        <w:rPr>
          <w:rFonts w:ascii="Arial" w:hAnsi="Arial" w:cs="Arial"/>
          <w:sz w:val="20"/>
          <w:szCs w:val="20"/>
        </w:rPr>
        <w:t>specifically</w:t>
      </w:r>
      <w:r w:rsidRPr="001113A4">
        <w:rPr>
          <w:rFonts w:ascii="Arial" w:hAnsi="Arial" w:cs="Arial"/>
          <w:spacing w:val="-6"/>
          <w:sz w:val="20"/>
          <w:szCs w:val="20"/>
        </w:rPr>
        <w:t xml:space="preserve"> </w:t>
      </w:r>
      <w:r w:rsidRPr="001113A4">
        <w:rPr>
          <w:rFonts w:ascii="Arial" w:hAnsi="Arial" w:cs="Arial"/>
          <w:sz w:val="20"/>
          <w:szCs w:val="20"/>
        </w:rPr>
        <w:t>for</w:t>
      </w:r>
      <w:r w:rsidRPr="001113A4">
        <w:rPr>
          <w:rFonts w:ascii="Arial" w:hAnsi="Arial" w:cs="Arial"/>
          <w:spacing w:val="-3"/>
          <w:sz w:val="20"/>
          <w:szCs w:val="20"/>
        </w:rPr>
        <w:t xml:space="preserve"> </w:t>
      </w:r>
      <w:r w:rsidRPr="001113A4">
        <w:rPr>
          <w:rFonts w:ascii="Arial" w:hAnsi="Arial" w:cs="Arial"/>
          <w:sz w:val="20"/>
          <w:szCs w:val="20"/>
        </w:rPr>
        <w:t>or in</w:t>
      </w:r>
      <w:r w:rsidRPr="001113A4">
        <w:rPr>
          <w:rFonts w:ascii="Arial" w:hAnsi="Arial" w:cs="Arial"/>
          <w:spacing w:val="-6"/>
          <w:sz w:val="20"/>
          <w:szCs w:val="20"/>
        </w:rPr>
        <w:t xml:space="preserve"> </w:t>
      </w:r>
      <w:r w:rsidRPr="001113A4">
        <w:rPr>
          <w:rFonts w:ascii="Arial" w:hAnsi="Arial" w:cs="Arial"/>
          <w:sz w:val="20"/>
          <w:szCs w:val="20"/>
        </w:rPr>
        <w:t>reimbursement</w:t>
      </w:r>
      <w:r w:rsidRPr="001113A4">
        <w:rPr>
          <w:rFonts w:ascii="Arial" w:hAnsi="Arial" w:cs="Arial"/>
          <w:spacing w:val="-5"/>
          <w:sz w:val="20"/>
          <w:szCs w:val="20"/>
        </w:rPr>
        <w:t xml:space="preserve"> </w:t>
      </w:r>
      <w:r w:rsidRPr="001113A4">
        <w:rPr>
          <w:rFonts w:ascii="Arial" w:hAnsi="Arial" w:cs="Arial"/>
          <w:sz w:val="20"/>
          <w:szCs w:val="20"/>
        </w:rPr>
        <w:t>of</w:t>
      </w:r>
      <w:r w:rsidRPr="001113A4">
        <w:rPr>
          <w:rFonts w:ascii="Arial" w:hAnsi="Arial" w:cs="Arial"/>
          <w:spacing w:val="-5"/>
          <w:sz w:val="20"/>
          <w:szCs w:val="20"/>
        </w:rPr>
        <w:t xml:space="preserve"> </w:t>
      </w:r>
      <w:r w:rsidRPr="001113A4">
        <w:rPr>
          <w:rFonts w:ascii="Arial" w:hAnsi="Arial" w:cs="Arial"/>
          <w:sz w:val="20"/>
          <w:szCs w:val="20"/>
        </w:rPr>
        <w:t>out-of-pocket</w:t>
      </w:r>
      <w:r w:rsidRPr="001113A4">
        <w:rPr>
          <w:rFonts w:ascii="Arial" w:hAnsi="Arial" w:cs="Arial"/>
          <w:spacing w:val="-5"/>
          <w:sz w:val="20"/>
          <w:szCs w:val="20"/>
        </w:rPr>
        <w:t xml:space="preserve"> </w:t>
      </w:r>
      <w:r w:rsidRPr="001113A4">
        <w:rPr>
          <w:rFonts w:ascii="Arial" w:hAnsi="Arial" w:cs="Arial"/>
          <w:sz w:val="20"/>
          <w:szCs w:val="20"/>
        </w:rPr>
        <w:t>expenses</w:t>
      </w:r>
      <w:r w:rsidRPr="001113A4">
        <w:rPr>
          <w:rFonts w:ascii="Arial" w:hAnsi="Arial" w:cs="Arial"/>
          <w:spacing w:val="-6"/>
          <w:sz w:val="20"/>
          <w:szCs w:val="20"/>
        </w:rPr>
        <w:t xml:space="preserve"> </w:t>
      </w:r>
      <w:r w:rsidRPr="001113A4">
        <w:rPr>
          <w:rFonts w:ascii="Arial" w:hAnsi="Arial" w:cs="Arial"/>
          <w:sz w:val="20"/>
          <w:szCs w:val="20"/>
        </w:rPr>
        <w:t>incurred</w:t>
      </w:r>
      <w:r w:rsidRPr="001113A4">
        <w:rPr>
          <w:rFonts w:ascii="Arial" w:hAnsi="Arial" w:cs="Arial"/>
          <w:spacing w:val="-6"/>
          <w:sz w:val="20"/>
          <w:szCs w:val="20"/>
        </w:rPr>
        <w:t xml:space="preserve"> </w:t>
      </w:r>
      <w:r w:rsidRPr="001113A4">
        <w:rPr>
          <w:rFonts w:ascii="Arial" w:hAnsi="Arial" w:cs="Arial"/>
          <w:sz w:val="20"/>
          <w:szCs w:val="20"/>
        </w:rPr>
        <w:t>(special</w:t>
      </w:r>
      <w:r w:rsidRPr="001113A4">
        <w:rPr>
          <w:rFonts w:ascii="Arial" w:hAnsi="Arial" w:cs="Arial"/>
          <w:spacing w:val="-7"/>
          <w:sz w:val="20"/>
          <w:szCs w:val="20"/>
        </w:rPr>
        <w:t xml:space="preserve"> </w:t>
      </w:r>
      <w:r w:rsidRPr="001113A4">
        <w:rPr>
          <w:rFonts w:ascii="Arial" w:hAnsi="Arial" w:cs="Arial"/>
          <w:sz w:val="20"/>
          <w:szCs w:val="20"/>
        </w:rPr>
        <w:t>equipment,</w:t>
      </w:r>
      <w:r w:rsidRPr="001113A4">
        <w:rPr>
          <w:rFonts w:ascii="Arial" w:hAnsi="Arial" w:cs="Arial"/>
          <w:spacing w:val="-7"/>
          <w:sz w:val="20"/>
          <w:szCs w:val="20"/>
        </w:rPr>
        <w:t xml:space="preserve"> </w:t>
      </w:r>
      <w:r w:rsidRPr="001113A4">
        <w:rPr>
          <w:rFonts w:ascii="Arial" w:hAnsi="Arial" w:cs="Arial"/>
          <w:sz w:val="20"/>
          <w:szCs w:val="20"/>
        </w:rPr>
        <w:t>clothing,</w:t>
      </w:r>
      <w:r w:rsidRPr="001113A4">
        <w:rPr>
          <w:rFonts w:ascii="Arial" w:hAnsi="Arial" w:cs="Arial"/>
          <w:spacing w:val="-7"/>
          <w:sz w:val="20"/>
          <w:szCs w:val="20"/>
        </w:rPr>
        <w:t xml:space="preserve"> </w:t>
      </w:r>
      <w:r w:rsidRPr="001113A4">
        <w:rPr>
          <w:rFonts w:ascii="Arial" w:hAnsi="Arial" w:cs="Arial"/>
          <w:sz w:val="20"/>
          <w:szCs w:val="20"/>
        </w:rPr>
        <w:t>transportation, child care, etc.) and which are made solely to allow participation in a specific</w:t>
      </w:r>
      <w:r w:rsidRPr="001113A4">
        <w:rPr>
          <w:rFonts w:ascii="Arial" w:hAnsi="Arial" w:cs="Arial"/>
          <w:spacing w:val="-22"/>
          <w:sz w:val="20"/>
          <w:szCs w:val="20"/>
        </w:rPr>
        <w:t xml:space="preserve"> </w:t>
      </w:r>
      <w:r w:rsidRPr="001113A4">
        <w:rPr>
          <w:rFonts w:ascii="Arial" w:hAnsi="Arial" w:cs="Arial"/>
          <w:sz w:val="20"/>
          <w:szCs w:val="20"/>
        </w:rPr>
        <w:t>program;</w:t>
      </w:r>
    </w:p>
    <w:p w:rsidR="00A1660D" w:rsidRPr="001113A4" w:rsidRDefault="00A1660D">
      <w:pPr>
        <w:pStyle w:val="BodyText"/>
        <w:kinsoku w:val="0"/>
        <w:overflowPunct w:val="0"/>
        <w:spacing w:before="1"/>
        <w:ind w:left="0"/>
        <w:rPr>
          <w:sz w:val="20"/>
          <w:szCs w:val="20"/>
        </w:rPr>
      </w:pPr>
    </w:p>
    <w:p w:rsidR="00A1660D" w:rsidRPr="001113A4" w:rsidRDefault="00A1660D">
      <w:pPr>
        <w:pStyle w:val="ListParagraph"/>
        <w:numPr>
          <w:ilvl w:val="0"/>
          <w:numId w:val="6"/>
        </w:numPr>
        <w:tabs>
          <w:tab w:val="left" w:pos="1192"/>
        </w:tabs>
        <w:kinsoku w:val="0"/>
        <w:overflowPunct w:val="0"/>
        <w:spacing w:line="237" w:lineRule="auto"/>
        <w:ind w:left="1192" w:right="114"/>
        <w:jc w:val="both"/>
        <w:rPr>
          <w:rFonts w:ascii="Arial" w:hAnsi="Arial" w:cs="Arial"/>
          <w:sz w:val="20"/>
          <w:szCs w:val="20"/>
        </w:rPr>
      </w:pPr>
      <w:r w:rsidRPr="001113A4">
        <w:rPr>
          <w:rFonts w:ascii="Arial" w:hAnsi="Arial" w:cs="Arial"/>
          <w:sz w:val="20"/>
          <w:szCs w:val="20"/>
        </w:rPr>
        <w:t>Amounts</w:t>
      </w:r>
      <w:r w:rsidRPr="001113A4">
        <w:rPr>
          <w:rFonts w:ascii="Arial" w:hAnsi="Arial" w:cs="Arial"/>
          <w:spacing w:val="-14"/>
          <w:sz w:val="20"/>
          <w:szCs w:val="20"/>
        </w:rPr>
        <w:t xml:space="preserve"> </w:t>
      </w:r>
      <w:r w:rsidRPr="001113A4">
        <w:rPr>
          <w:rFonts w:ascii="Arial" w:hAnsi="Arial" w:cs="Arial"/>
          <w:sz w:val="20"/>
          <w:szCs w:val="20"/>
        </w:rPr>
        <w:t>received</w:t>
      </w:r>
      <w:r w:rsidRPr="001113A4">
        <w:rPr>
          <w:rFonts w:ascii="Arial" w:hAnsi="Arial" w:cs="Arial"/>
          <w:spacing w:val="-10"/>
          <w:sz w:val="20"/>
          <w:szCs w:val="20"/>
        </w:rPr>
        <w:t xml:space="preserve"> </w:t>
      </w:r>
      <w:r w:rsidRPr="001113A4">
        <w:rPr>
          <w:rFonts w:ascii="Arial" w:hAnsi="Arial" w:cs="Arial"/>
          <w:sz w:val="20"/>
          <w:szCs w:val="20"/>
        </w:rPr>
        <w:t>under</w:t>
      </w:r>
      <w:r w:rsidRPr="001113A4">
        <w:rPr>
          <w:rFonts w:ascii="Arial" w:hAnsi="Arial" w:cs="Arial"/>
          <w:spacing w:val="-13"/>
          <w:sz w:val="20"/>
          <w:szCs w:val="20"/>
        </w:rPr>
        <w:t xml:space="preserve"> </w:t>
      </w:r>
      <w:r w:rsidRPr="001113A4">
        <w:rPr>
          <w:rFonts w:ascii="Arial" w:hAnsi="Arial" w:cs="Arial"/>
          <w:sz w:val="20"/>
          <w:szCs w:val="20"/>
        </w:rPr>
        <w:t>a</w:t>
      </w:r>
      <w:r w:rsidRPr="001113A4">
        <w:rPr>
          <w:rFonts w:ascii="Arial" w:hAnsi="Arial" w:cs="Arial"/>
          <w:spacing w:val="-10"/>
          <w:sz w:val="20"/>
          <w:szCs w:val="20"/>
        </w:rPr>
        <w:t xml:space="preserve"> </w:t>
      </w:r>
      <w:r w:rsidRPr="001113A4">
        <w:rPr>
          <w:rFonts w:ascii="Arial" w:hAnsi="Arial" w:cs="Arial"/>
          <w:sz w:val="20"/>
          <w:szCs w:val="20"/>
        </w:rPr>
        <w:t>resident</w:t>
      </w:r>
      <w:r w:rsidRPr="001113A4">
        <w:rPr>
          <w:rFonts w:ascii="Arial" w:hAnsi="Arial" w:cs="Arial"/>
          <w:spacing w:val="-11"/>
          <w:sz w:val="20"/>
          <w:szCs w:val="20"/>
        </w:rPr>
        <w:t xml:space="preserve"> </w:t>
      </w:r>
      <w:r w:rsidRPr="001113A4">
        <w:rPr>
          <w:rFonts w:ascii="Arial" w:hAnsi="Arial" w:cs="Arial"/>
          <w:sz w:val="20"/>
          <w:szCs w:val="20"/>
        </w:rPr>
        <w:t>service</w:t>
      </w:r>
      <w:r w:rsidRPr="001113A4">
        <w:rPr>
          <w:rFonts w:ascii="Arial" w:hAnsi="Arial" w:cs="Arial"/>
          <w:spacing w:val="-10"/>
          <w:sz w:val="20"/>
          <w:szCs w:val="20"/>
        </w:rPr>
        <w:t xml:space="preserve"> </w:t>
      </w:r>
      <w:r w:rsidRPr="001113A4">
        <w:rPr>
          <w:rFonts w:ascii="Arial" w:hAnsi="Arial" w:cs="Arial"/>
          <w:sz w:val="20"/>
          <w:szCs w:val="20"/>
        </w:rPr>
        <w:t>stipend.</w:t>
      </w:r>
      <w:r w:rsidRPr="001113A4">
        <w:rPr>
          <w:rFonts w:ascii="Arial" w:hAnsi="Arial" w:cs="Arial"/>
          <w:spacing w:val="-8"/>
          <w:sz w:val="20"/>
          <w:szCs w:val="20"/>
        </w:rPr>
        <w:t xml:space="preserve"> </w:t>
      </w:r>
      <w:r w:rsidRPr="001113A4">
        <w:rPr>
          <w:rFonts w:ascii="Arial" w:hAnsi="Arial" w:cs="Arial"/>
          <w:sz w:val="20"/>
          <w:szCs w:val="20"/>
        </w:rPr>
        <w:t>A</w:t>
      </w:r>
      <w:r w:rsidRPr="001113A4">
        <w:rPr>
          <w:rFonts w:ascii="Arial" w:hAnsi="Arial" w:cs="Arial"/>
          <w:spacing w:val="-15"/>
          <w:sz w:val="20"/>
          <w:szCs w:val="20"/>
        </w:rPr>
        <w:t xml:space="preserve"> </w:t>
      </w:r>
      <w:r w:rsidRPr="001113A4">
        <w:rPr>
          <w:rFonts w:ascii="Arial" w:hAnsi="Arial" w:cs="Arial"/>
          <w:sz w:val="20"/>
          <w:szCs w:val="20"/>
        </w:rPr>
        <w:t>resident</w:t>
      </w:r>
      <w:r w:rsidRPr="001113A4">
        <w:rPr>
          <w:rFonts w:ascii="Arial" w:hAnsi="Arial" w:cs="Arial"/>
          <w:spacing w:val="-11"/>
          <w:sz w:val="20"/>
          <w:szCs w:val="20"/>
        </w:rPr>
        <w:t xml:space="preserve"> </w:t>
      </w:r>
      <w:r w:rsidRPr="001113A4">
        <w:rPr>
          <w:rFonts w:ascii="Arial" w:hAnsi="Arial" w:cs="Arial"/>
          <w:sz w:val="20"/>
          <w:szCs w:val="20"/>
        </w:rPr>
        <w:t>service</w:t>
      </w:r>
      <w:r w:rsidRPr="001113A4">
        <w:rPr>
          <w:rFonts w:ascii="Arial" w:hAnsi="Arial" w:cs="Arial"/>
          <w:spacing w:val="-10"/>
          <w:sz w:val="20"/>
          <w:szCs w:val="20"/>
        </w:rPr>
        <w:t xml:space="preserve"> </w:t>
      </w:r>
      <w:r w:rsidRPr="001113A4">
        <w:rPr>
          <w:rFonts w:ascii="Arial" w:hAnsi="Arial" w:cs="Arial"/>
          <w:sz w:val="20"/>
          <w:szCs w:val="20"/>
        </w:rPr>
        <w:t>stipend</w:t>
      </w:r>
      <w:r w:rsidRPr="001113A4">
        <w:rPr>
          <w:rFonts w:ascii="Arial" w:hAnsi="Arial" w:cs="Arial"/>
          <w:spacing w:val="-10"/>
          <w:sz w:val="20"/>
          <w:szCs w:val="20"/>
        </w:rPr>
        <w:t xml:space="preserve"> </w:t>
      </w:r>
      <w:r w:rsidRPr="001113A4">
        <w:rPr>
          <w:rFonts w:ascii="Arial" w:hAnsi="Arial" w:cs="Arial"/>
          <w:sz w:val="20"/>
          <w:szCs w:val="20"/>
        </w:rPr>
        <w:t>is</w:t>
      </w:r>
      <w:r w:rsidRPr="001113A4">
        <w:rPr>
          <w:rFonts w:ascii="Arial" w:hAnsi="Arial" w:cs="Arial"/>
          <w:spacing w:val="-12"/>
          <w:sz w:val="20"/>
          <w:szCs w:val="20"/>
        </w:rPr>
        <w:t xml:space="preserve"> </w:t>
      </w:r>
      <w:r w:rsidRPr="001113A4">
        <w:rPr>
          <w:rFonts w:ascii="Arial" w:hAnsi="Arial" w:cs="Arial"/>
          <w:sz w:val="20"/>
          <w:szCs w:val="20"/>
        </w:rPr>
        <w:t>a</w:t>
      </w:r>
      <w:r w:rsidRPr="001113A4">
        <w:rPr>
          <w:rFonts w:ascii="Arial" w:hAnsi="Arial" w:cs="Arial"/>
          <w:spacing w:val="-12"/>
          <w:sz w:val="20"/>
          <w:szCs w:val="20"/>
        </w:rPr>
        <w:t xml:space="preserve"> </w:t>
      </w:r>
      <w:r w:rsidRPr="001113A4">
        <w:rPr>
          <w:rFonts w:ascii="Arial" w:hAnsi="Arial" w:cs="Arial"/>
          <w:sz w:val="20"/>
          <w:szCs w:val="20"/>
        </w:rPr>
        <w:t>modest</w:t>
      </w:r>
      <w:r w:rsidRPr="001113A4">
        <w:rPr>
          <w:rFonts w:ascii="Arial" w:hAnsi="Arial" w:cs="Arial"/>
          <w:spacing w:val="-11"/>
          <w:sz w:val="20"/>
          <w:szCs w:val="20"/>
        </w:rPr>
        <w:t xml:space="preserve"> </w:t>
      </w:r>
      <w:r w:rsidRPr="001113A4">
        <w:rPr>
          <w:rFonts w:ascii="Arial" w:hAnsi="Arial" w:cs="Arial"/>
          <w:sz w:val="20"/>
          <w:szCs w:val="20"/>
        </w:rPr>
        <w:t>amount (not</w:t>
      </w:r>
      <w:r w:rsidRPr="001113A4">
        <w:rPr>
          <w:rFonts w:ascii="Arial" w:hAnsi="Arial" w:cs="Arial"/>
          <w:spacing w:val="17"/>
          <w:sz w:val="20"/>
          <w:szCs w:val="20"/>
        </w:rPr>
        <w:t xml:space="preserve"> </w:t>
      </w:r>
      <w:r w:rsidRPr="001113A4">
        <w:rPr>
          <w:rFonts w:ascii="Arial" w:hAnsi="Arial" w:cs="Arial"/>
          <w:sz w:val="20"/>
          <w:szCs w:val="20"/>
        </w:rPr>
        <w:t>to</w:t>
      </w:r>
      <w:r w:rsidRPr="001113A4">
        <w:rPr>
          <w:rFonts w:ascii="Arial" w:hAnsi="Arial" w:cs="Arial"/>
          <w:spacing w:val="18"/>
          <w:sz w:val="20"/>
          <w:szCs w:val="20"/>
        </w:rPr>
        <w:t xml:space="preserve"> </w:t>
      </w:r>
      <w:r w:rsidRPr="001113A4">
        <w:rPr>
          <w:rFonts w:ascii="Arial" w:hAnsi="Arial" w:cs="Arial"/>
          <w:sz w:val="20"/>
          <w:szCs w:val="20"/>
        </w:rPr>
        <w:t>exceed</w:t>
      </w:r>
      <w:r w:rsidRPr="001113A4">
        <w:rPr>
          <w:rFonts w:ascii="Arial" w:hAnsi="Arial" w:cs="Arial"/>
          <w:spacing w:val="18"/>
          <w:sz w:val="20"/>
          <w:szCs w:val="20"/>
        </w:rPr>
        <w:t xml:space="preserve"> </w:t>
      </w:r>
      <w:r w:rsidRPr="001113A4">
        <w:rPr>
          <w:rFonts w:ascii="Arial" w:hAnsi="Arial" w:cs="Arial"/>
          <w:sz w:val="20"/>
          <w:szCs w:val="20"/>
        </w:rPr>
        <w:t>$200</w:t>
      </w:r>
      <w:r w:rsidRPr="001113A4">
        <w:rPr>
          <w:rFonts w:ascii="Arial" w:hAnsi="Arial" w:cs="Arial"/>
          <w:spacing w:val="18"/>
          <w:sz w:val="20"/>
          <w:szCs w:val="20"/>
        </w:rPr>
        <w:t xml:space="preserve"> </w:t>
      </w:r>
      <w:r w:rsidRPr="001113A4">
        <w:rPr>
          <w:rFonts w:ascii="Arial" w:hAnsi="Arial" w:cs="Arial"/>
          <w:sz w:val="20"/>
          <w:szCs w:val="20"/>
        </w:rPr>
        <w:t>per</w:t>
      </w:r>
      <w:r w:rsidRPr="001113A4">
        <w:rPr>
          <w:rFonts w:ascii="Arial" w:hAnsi="Arial" w:cs="Arial"/>
          <w:spacing w:val="17"/>
          <w:sz w:val="20"/>
          <w:szCs w:val="20"/>
        </w:rPr>
        <w:t xml:space="preserve"> </w:t>
      </w:r>
      <w:r w:rsidRPr="001113A4">
        <w:rPr>
          <w:rFonts w:ascii="Arial" w:hAnsi="Arial" w:cs="Arial"/>
          <w:sz w:val="20"/>
          <w:szCs w:val="20"/>
        </w:rPr>
        <w:t>month)</w:t>
      </w:r>
      <w:r w:rsidRPr="001113A4">
        <w:rPr>
          <w:rFonts w:ascii="Arial" w:hAnsi="Arial" w:cs="Arial"/>
          <w:spacing w:val="16"/>
          <w:sz w:val="20"/>
          <w:szCs w:val="20"/>
        </w:rPr>
        <w:t xml:space="preserve"> </w:t>
      </w:r>
      <w:r w:rsidRPr="001113A4">
        <w:rPr>
          <w:rFonts w:ascii="Arial" w:hAnsi="Arial" w:cs="Arial"/>
          <w:sz w:val="20"/>
          <w:szCs w:val="20"/>
        </w:rPr>
        <w:t>received</w:t>
      </w:r>
      <w:r w:rsidRPr="001113A4">
        <w:rPr>
          <w:rFonts w:ascii="Arial" w:hAnsi="Arial" w:cs="Arial"/>
          <w:spacing w:val="18"/>
          <w:sz w:val="20"/>
          <w:szCs w:val="20"/>
        </w:rPr>
        <w:t xml:space="preserve"> </w:t>
      </w:r>
      <w:r w:rsidRPr="001113A4">
        <w:rPr>
          <w:rFonts w:ascii="Arial" w:hAnsi="Arial" w:cs="Arial"/>
          <w:sz w:val="20"/>
          <w:szCs w:val="20"/>
        </w:rPr>
        <w:t>by</w:t>
      </w:r>
      <w:r w:rsidRPr="001113A4">
        <w:rPr>
          <w:rFonts w:ascii="Arial" w:hAnsi="Arial" w:cs="Arial"/>
          <w:spacing w:val="16"/>
          <w:sz w:val="20"/>
          <w:szCs w:val="20"/>
        </w:rPr>
        <w:t xml:space="preserve"> </w:t>
      </w:r>
      <w:r w:rsidRPr="001113A4">
        <w:rPr>
          <w:rFonts w:ascii="Arial" w:hAnsi="Arial" w:cs="Arial"/>
          <w:sz w:val="20"/>
          <w:szCs w:val="20"/>
        </w:rPr>
        <w:t>a</w:t>
      </w:r>
      <w:r w:rsidRPr="001113A4">
        <w:rPr>
          <w:rFonts w:ascii="Arial" w:hAnsi="Arial" w:cs="Arial"/>
          <w:spacing w:val="18"/>
          <w:sz w:val="20"/>
          <w:szCs w:val="20"/>
        </w:rPr>
        <w:t xml:space="preserve"> </w:t>
      </w:r>
      <w:r w:rsidRPr="001113A4">
        <w:rPr>
          <w:rFonts w:ascii="Arial" w:hAnsi="Arial" w:cs="Arial"/>
          <w:sz w:val="20"/>
          <w:szCs w:val="20"/>
        </w:rPr>
        <w:t>resident</w:t>
      </w:r>
      <w:r w:rsidRPr="001113A4">
        <w:rPr>
          <w:rFonts w:ascii="Arial" w:hAnsi="Arial" w:cs="Arial"/>
          <w:spacing w:val="17"/>
          <w:sz w:val="20"/>
          <w:szCs w:val="20"/>
        </w:rPr>
        <w:t xml:space="preserve"> </w:t>
      </w:r>
      <w:r w:rsidRPr="001113A4">
        <w:rPr>
          <w:rFonts w:ascii="Arial" w:hAnsi="Arial" w:cs="Arial"/>
          <w:sz w:val="20"/>
          <w:szCs w:val="20"/>
        </w:rPr>
        <w:t>for</w:t>
      </w:r>
      <w:r w:rsidRPr="001113A4">
        <w:rPr>
          <w:rFonts w:ascii="Arial" w:hAnsi="Arial" w:cs="Arial"/>
          <w:spacing w:val="19"/>
          <w:sz w:val="20"/>
          <w:szCs w:val="20"/>
        </w:rPr>
        <w:t xml:space="preserve"> </w:t>
      </w:r>
      <w:r w:rsidRPr="001113A4">
        <w:rPr>
          <w:rFonts w:ascii="Arial" w:hAnsi="Arial" w:cs="Arial"/>
          <w:sz w:val="20"/>
          <w:szCs w:val="20"/>
        </w:rPr>
        <w:t>performing</w:t>
      </w:r>
      <w:r w:rsidRPr="001113A4">
        <w:rPr>
          <w:rFonts w:ascii="Arial" w:hAnsi="Arial" w:cs="Arial"/>
          <w:spacing w:val="20"/>
          <w:sz w:val="20"/>
          <w:szCs w:val="20"/>
        </w:rPr>
        <w:t xml:space="preserve"> </w:t>
      </w:r>
      <w:r w:rsidRPr="001113A4">
        <w:rPr>
          <w:rFonts w:ascii="Arial" w:hAnsi="Arial" w:cs="Arial"/>
          <w:sz w:val="20"/>
          <w:szCs w:val="20"/>
        </w:rPr>
        <w:t>a</w:t>
      </w:r>
      <w:r w:rsidRPr="001113A4">
        <w:rPr>
          <w:rFonts w:ascii="Arial" w:hAnsi="Arial" w:cs="Arial"/>
          <w:spacing w:val="15"/>
          <w:sz w:val="20"/>
          <w:szCs w:val="20"/>
        </w:rPr>
        <w:t xml:space="preserve"> </w:t>
      </w:r>
      <w:r w:rsidRPr="001113A4">
        <w:rPr>
          <w:rFonts w:ascii="Arial" w:hAnsi="Arial" w:cs="Arial"/>
          <w:sz w:val="20"/>
          <w:szCs w:val="20"/>
        </w:rPr>
        <w:t>service</w:t>
      </w:r>
      <w:r w:rsidRPr="001113A4">
        <w:rPr>
          <w:rFonts w:ascii="Arial" w:hAnsi="Arial" w:cs="Arial"/>
          <w:spacing w:val="15"/>
          <w:sz w:val="20"/>
          <w:szCs w:val="20"/>
        </w:rPr>
        <w:t xml:space="preserve"> </w:t>
      </w:r>
      <w:r w:rsidRPr="001113A4">
        <w:rPr>
          <w:rFonts w:ascii="Arial" w:hAnsi="Arial" w:cs="Arial"/>
          <w:sz w:val="20"/>
          <w:szCs w:val="20"/>
        </w:rPr>
        <w:t>for</w:t>
      </w:r>
      <w:r w:rsidRPr="001113A4">
        <w:rPr>
          <w:rFonts w:ascii="Arial" w:hAnsi="Arial" w:cs="Arial"/>
          <w:spacing w:val="16"/>
          <w:sz w:val="20"/>
          <w:szCs w:val="20"/>
        </w:rPr>
        <w:t xml:space="preserve"> </w:t>
      </w:r>
      <w:r w:rsidRPr="001113A4">
        <w:rPr>
          <w:rFonts w:ascii="Arial" w:hAnsi="Arial" w:cs="Arial"/>
          <w:sz w:val="20"/>
          <w:szCs w:val="20"/>
        </w:rPr>
        <w:t>the</w:t>
      </w:r>
      <w:r w:rsidRPr="001113A4">
        <w:rPr>
          <w:rFonts w:ascii="Arial" w:hAnsi="Arial" w:cs="Arial"/>
          <w:spacing w:val="18"/>
          <w:sz w:val="20"/>
          <w:szCs w:val="20"/>
        </w:rPr>
        <w:t xml:space="preserve"> </w:t>
      </w:r>
      <w:r w:rsidRPr="001113A4">
        <w:rPr>
          <w:rFonts w:ascii="Arial" w:hAnsi="Arial" w:cs="Arial"/>
          <w:sz w:val="20"/>
          <w:szCs w:val="20"/>
        </w:rPr>
        <w:t>PHA</w:t>
      </w:r>
      <w:r w:rsidRPr="001113A4">
        <w:rPr>
          <w:rFonts w:ascii="Arial" w:hAnsi="Arial" w:cs="Arial"/>
          <w:spacing w:val="17"/>
          <w:sz w:val="20"/>
          <w:szCs w:val="20"/>
        </w:rPr>
        <w:t xml:space="preserve"> </w:t>
      </w:r>
      <w:r w:rsidRPr="001113A4">
        <w:rPr>
          <w:rFonts w:ascii="Arial" w:hAnsi="Arial" w:cs="Arial"/>
          <w:sz w:val="20"/>
          <w:szCs w:val="20"/>
        </w:rPr>
        <w:t>or owner,</w:t>
      </w:r>
      <w:r w:rsidRPr="001113A4">
        <w:rPr>
          <w:rFonts w:ascii="Arial" w:hAnsi="Arial" w:cs="Arial"/>
          <w:spacing w:val="14"/>
          <w:sz w:val="20"/>
          <w:szCs w:val="20"/>
        </w:rPr>
        <w:t xml:space="preserve"> </w:t>
      </w:r>
      <w:r w:rsidRPr="001113A4">
        <w:rPr>
          <w:rFonts w:ascii="Arial" w:hAnsi="Arial" w:cs="Arial"/>
          <w:sz w:val="20"/>
          <w:szCs w:val="20"/>
        </w:rPr>
        <w:t>on</w:t>
      </w:r>
      <w:r w:rsidRPr="001113A4">
        <w:rPr>
          <w:rFonts w:ascii="Arial" w:hAnsi="Arial" w:cs="Arial"/>
          <w:spacing w:val="13"/>
          <w:sz w:val="20"/>
          <w:szCs w:val="20"/>
        </w:rPr>
        <w:t xml:space="preserve"> </w:t>
      </w:r>
      <w:r w:rsidRPr="001113A4">
        <w:rPr>
          <w:rFonts w:ascii="Arial" w:hAnsi="Arial" w:cs="Arial"/>
          <w:sz w:val="20"/>
          <w:szCs w:val="20"/>
        </w:rPr>
        <w:t>a</w:t>
      </w:r>
      <w:r w:rsidRPr="001113A4">
        <w:rPr>
          <w:rFonts w:ascii="Arial" w:hAnsi="Arial" w:cs="Arial"/>
          <w:spacing w:val="13"/>
          <w:sz w:val="20"/>
          <w:szCs w:val="20"/>
        </w:rPr>
        <w:t xml:space="preserve"> </w:t>
      </w:r>
      <w:r w:rsidRPr="001113A4">
        <w:rPr>
          <w:rFonts w:ascii="Arial" w:hAnsi="Arial" w:cs="Arial"/>
          <w:sz w:val="20"/>
          <w:szCs w:val="20"/>
        </w:rPr>
        <w:t>part-time</w:t>
      </w:r>
      <w:r w:rsidRPr="001113A4">
        <w:rPr>
          <w:rFonts w:ascii="Arial" w:hAnsi="Arial" w:cs="Arial"/>
          <w:spacing w:val="13"/>
          <w:sz w:val="20"/>
          <w:szCs w:val="20"/>
        </w:rPr>
        <w:t xml:space="preserve"> </w:t>
      </w:r>
      <w:r w:rsidRPr="001113A4">
        <w:rPr>
          <w:rFonts w:ascii="Arial" w:hAnsi="Arial" w:cs="Arial"/>
          <w:sz w:val="20"/>
          <w:szCs w:val="20"/>
        </w:rPr>
        <w:t>basis,</w:t>
      </w:r>
      <w:r w:rsidRPr="001113A4">
        <w:rPr>
          <w:rFonts w:ascii="Arial" w:hAnsi="Arial" w:cs="Arial"/>
          <w:spacing w:val="14"/>
          <w:sz w:val="20"/>
          <w:szCs w:val="20"/>
        </w:rPr>
        <w:t xml:space="preserve"> </w:t>
      </w:r>
      <w:r w:rsidRPr="001113A4">
        <w:rPr>
          <w:rFonts w:ascii="Arial" w:hAnsi="Arial" w:cs="Arial"/>
          <w:sz w:val="20"/>
          <w:szCs w:val="20"/>
        </w:rPr>
        <w:t>that</w:t>
      </w:r>
      <w:r w:rsidRPr="001113A4">
        <w:rPr>
          <w:rFonts w:ascii="Arial" w:hAnsi="Arial" w:cs="Arial"/>
          <w:spacing w:val="14"/>
          <w:sz w:val="20"/>
          <w:szCs w:val="20"/>
        </w:rPr>
        <w:t xml:space="preserve"> </w:t>
      </w:r>
      <w:r w:rsidRPr="001113A4">
        <w:rPr>
          <w:rFonts w:ascii="Arial" w:hAnsi="Arial" w:cs="Arial"/>
          <w:sz w:val="20"/>
          <w:szCs w:val="20"/>
        </w:rPr>
        <w:t>enhances</w:t>
      </w:r>
      <w:r w:rsidRPr="001113A4">
        <w:rPr>
          <w:rFonts w:ascii="Arial" w:hAnsi="Arial" w:cs="Arial"/>
          <w:spacing w:val="11"/>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quality</w:t>
      </w:r>
      <w:r w:rsidRPr="001113A4">
        <w:rPr>
          <w:rFonts w:ascii="Arial" w:hAnsi="Arial" w:cs="Arial"/>
          <w:spacing w:val="11"/>
          <w:sz w:val="20"/>
          <w:szCs w:val="20"/>
        </w:rPr>
        <w:t xml:space="preserve"> </w:t>
      </w:r>
      <w:r w:rsidRPr="001113A4">
        <w:rPr>
          <w:rFonts w:ascii="Arial" w:hAnsi="Arial" w:cs="Arial"/>
          <w:sz w:val="20"/>
          <w:szCs w:val="20"/>
        </w:rPr>
        <w:t>of</w:t>
      </w:r>
      <w:r w:rsidRPr="001113A4">
        <w:rPr>
          <w:rFonts w:ascii="Arial" w:hAnsi="Arial" w:cs="Arial"/>
          <w:spacing w:val="16"/>
          <w:sz w:val="20"/>
          <w:szCs w:val="20"/>
        </w:rPr>
        <w:t xml:space="preserve"> </w:t>
      </w:r>
      <w:r w:rsidRPr="001113A4">
        <w:rPr>
          <w:rFonts w:ascii="Arial" w:hAnsi="Arial" w:cs="Arial"/>
          <w:sz w:val="20"/>
          <w:szCs w:val="20"/>
        </w:rPr>
        <w:t>life</w:t>
      </w:r>
      <w:r w:rsidRPr="001113A4">
        <w:rPr>
          <w:rFonts w:ascii="Arial" w:hAnsi="Arial" w:cs="Arial"/>
          <w:spacing w:val="13"/>
          <w:sz w:val="20"/>
          <w:szCs w:val="20"/>
        </w:rPr>
        <w:t xml:space="preserve"> </w:t>
      </w:r>
      <w:r w:rsidRPr="001113A4">
        <w:rPr>
          <w:rFonts w:ascii="Arial" w:hAnsi="Arial" w:cs="Arial"/>
          <w:sz w:val="20"/>
          <w:szCs w:val="20"/>
        </w:rPr>
        <w:t>in</w:t>
      </w:r>
      <w:r w:rsidRPr="001113A4">
        <w:rPr>
          <w:rFonts w:ascii="Arial" w:hAnsi="Arial" w:cs="Arial"/>
          <w:spacing w:val="13"/>
          <w:sz w:val="20"/>
          <w:szCs w:val="20"/>
        </w:rPr>
        <w:t xml:space="preserve"> </w:t>
      </w:r>
      <w:r w:rsidRPr="001113A4">
        <w:rPr>
          <w:rFonts w:ascii="Arial" w:hAnsi="Arial" w:cs="Arial"/>
          <w:sz w:val="20"/>
          <w:szCs w:val="20"/>
        </w:rPr>
        <w:t>the</w:t>
      </w:r>
      <w:r w:rsidRPr="001113A4">
        <w:rPr>
          <w:rFonts w:ascii="Arial" w:hAnsi="Arial" w:cs="Arial"/>
          <w:spacing w:val="13"/>
          <w:sz w:val="20"/>
          <w:szCs w:val="20"/>
        </w:rPr>
        <w:t xml:space="preserve"> </w:t>
      </w:r>
      <w:r w:rsidRPr="001113A4">
        <w:rPr>
          <w:rFonts w:ascii="Arial" w:hAnsi="Arial" w:cs="Arial"/>
          <w:sz w:val="20"/>
          <w:szCs w:val="20"/>
        </w:rPr>
        <w:t>development.</w:t>
      </w:r>
      <w:r w:rsidRPr="001113A4">
        <w:rPr>
          <w:rFonts w:ascii="Arial" w:hAnsi="Arial" w:cs="Arial"/>
          <w:spacing w:val="14"/>
          <w:sz w:val="20"/>
          <w:szCs w:val="20"/>
        </w:rPr>
        <w:t xml:space="preserve"> </w:t>
      </w:r>
      <w:r w:rsidRPr="001113A4">
        <w:rPr>
          <w:rFonts w:ascii="Arial" w:hAnsi="Arial" w:cs="Arial"/>
          <w:sz w:val="20"/>
          <w:szCs w:val="20"/>
        </w:rPr>
        <w:t>Such</w:t>
      </w:r>
      <w:r w:rsidRPr="001113A4">
        <w:rPr>
          <w:rFonts w:ascii="Arial" w:hAnsi="Arial" w:cs="Arial"/>
          <w:spacing w:val="13"/>
          <w:sz w:val="20"/>
          <w:szCs w:val="20"/>
        </w:rPr>
        <w:t xml:space="preserve"> </w:t>
      </w:r>
      <w:r w:rsidRPr="001113A4">
        <w:rPr>
          <w:rFonts w:ascii="Arial" w:hAnsi="Arial" w:cs="Arial"/>
          <w:sz w:val="20"/>
          <w:szCs w:val="20"/>
        </w:rPr>
        <w:t>services</w:t>
      </w:r>
      <w:r w:rsidRPr="001113A4">
        <w:rPr>
          <w:rFonts w:ascii="Arial" w:hAnsi="Arial" w:cs="Arial"/>
          <w:spacing w:val="-1"/>
          <w:sz w:val="20"/>
          <w:szCs w:val="20"/>
        </w:rPr>
        <w:t xml:space="preserve"> </w:t>
      </w:r>
      <w:r w:rsidRPr="001113A4">
        <w:rPr>
          <w:rFonts w:ascii="Arial" w:hAnsi="Arial" w:cs="Arial"/>
          <w:sz w:val="20"/>
          <w:szCs w:val="20"/>
        </w:rPr>
        <w:t>may</w:t>
      </w:r>
      <w:r w:rsidRPr="001113A4">
        <w:rPr>
          <w:rFonts w:ascii="Arial" w:hAnsi="Arial" w:cs="Arial"/>
          <w:spacing w:val="-18"/>
          <w:sz w:val="20"/>
          <w:szCs w:val="20"/>
        </w:rPr>
        <w:t xml:space="preserve"> </w:t>
      </w:r>
      <w:r w:rsidRPr="001113A4">
        <w:rPr>
          <w:rFonts w:ascii="Arial" w:hAnsi="Arial" w:cs="Arial"/>
          <w:sz w:val="20"/>
          <w:szCs w:val="20"/>
        </w:rPr>
        <w:t>include,</w:t>
      </w:r>
      <w:r w:rsidRPr="001113A4">
        <w:rPr>
          <w:rFonts w:ascii="Arial" w:hAnsi="Arial" w:cs="Arial"/>
          <w:spacing w:val="-16"/>
          <w:sz w:val="20"/>
          <w:szCs w:val="20"/>
        </w:rPr>
        <w:t xml:space="preserve"> </w:t>
      </w:r>
      <w:r w:rsidRPr="001113A4">
        <w:rPr>
          <w:rFonts w:ascii="Arial" w:hAnsi="Arial" w:cs="Arial"/>
          <w:sz w:val="20"/>
          <w:szCs w:val="20"/>
        </w:rPr>
        <w:t>but</w:t>
      </w:r>
      <w:r w:rsidRPr="001113A4">
        <w:rPr>
          <w:rFonts w:ascii="Arial" w:hAnsi="Arial" w:cs="Arial"/>
          <w:spacing w:val="-18"/>
          <w:sz w:val="20"/>
          <w:szCs w:val="20"/>
        </w:rPr>
        <w:t xml:space="preserve"> </w:t>
      </w:r>
      <w:r w:rsidRPr="001113A4">
        <w:rPr>
          <w:rFonts w:ascii="Arial" w:hAnsi="Arial" w:cs="Arial"/>
          <w:sz w:val="20"/>
          <w:szCs w:val="20"/>
        </w:rPr>
        <w:t>are</w:t>
      </w:r>
      <w:r w:rsidRPr="001113A4">
        <w:rPr>
          <w:rFonts w:ascii="Arial" w:hAnsi="Arial" w:cs="Arial"/>
          <w:spacing w:val="-18"/>
          <w:sz w:val="20"/>
          <w:szCs w:val="20"/>
        </w:rPr>
        <w:t xml:space="preserve"> </w:t>
      </w:r>
      <w:r w:rsidRPr="001113A4">
        <w:rPr>
          <w:rFonts w:ascii="Arial" w:hAnsi="Arial" w:cs="Arial"/>
          <w:sz w:val="20"/>
          <w:szCs w:val="20"/>
        </w:rPr>
        <w:t>not</w:t>
      </w:r>
      <w:r w:rsidRPr="001113A4">
        <w:rPr>
          <w:rFonts w:ascii="Arial" w:hAnsi="Arial" w:cs="Arial"/>
          <w:spacing w:val="-18"/>
          <w:sz w:val="20"/>
          <w:szCs w:val="20"/>
        </w:rPr>
        <w:t xml:space="preserve"> </w:t>
      </w:r>
      <w:r w:rsidRPr="001113A4">
        <w:rPr>
          <w:rFonts w:ascii="Arial" w:hAnsi="Arial" w:cs="Arial"/>
          <w:sz w:val="20"/>
          <w:szCs w:val="20"/>
        </w:rPr>
        <w:t>limited</w:t>
      </w:r>
      <w:r w:rsidRPr="001113A4">
        <w:rPr>
          <w:rFonts w:ascii="Arial" w:hAnsi="Arial" w:cs="Arial"/>
          <w:spacing w:val="-18"/>
          <w:sz w:val="20"/>
          <w:szCs w:val="20"/>
        </w:rPr>
        <w:t xml:space="preserve"> </w:t>
      </w:r>
      <w:r w:rsidRPr="001113A4">
        <w:rPr>
          <w:rFonts w:ascii="Arial" w:hAnsi="Arial" w:cs="Arial"/>
          <w:sz w:val="20"/>
          <w:szCs w:val="20"/>
        </w:rPr>
        <w:t>to,</w:t>
      </w:r>
      <w:r w:rsidRPr="001113A4">
        <w:rPr>
          <w:rFonts w:ascii="Arial" w:hAnsi="Arial" w:cs="Arial"/>
          <w:spacing w:val="-19"/>
          <w:sz w:val="20"/>
          <w:szCs w:val="20"/>
        </w:rPr>
        <w:t xml:space="preserve"> </w:t>
      </w:r>
      <w:r w:rsidRPr="001113A4">
        <w:rPr>
          <w:rFonts w:ascii="Arial" w:hAnsi="Arial" w:cs="Arial"/>
          <w:sz w:val="20"/>
          <w:szCs w:val="20"/>
        </w:rPr>
        <w:t>fire</w:t>
      </w:r>
      <w:r w:rsidRPr="001113A4">
        <w:rPr>
          <w:rFonts w:ascii="Arial" w:hAnsi="Arial" w:cs="Arial"/>
          <w:spacing w:val="-18"/>
          <w:sz w:val="20"/>
          <w:szCs w:val="20"/>
        </w:rPr>
        <w:t xml:space="preserve"> </w:t>
      </w:r>
      <w:r w:rsidRPr="001113A4">
        <w:rPr>
          <w:rFonts w:ascii="Arial" w:hAnsi="Arial" w:cs="Arial"/>
          <w:sz w:val="20"/>
          <w:szCs w:val="20"/>
        </w:rPr>
        <w:t>patrol,</w:t>
      </w:r>
      <w:r w:rsidRPr="001113A4">
        <w:rPr>
          <w:rFonts w:ascii="Arial" w:hAnsi="Arial" w:cs="Arial"/>
          <w:spacing w:val="-16"/>
          <w:sz w:val="20"/>
          <w:szCs w:val="20"/>
        </w:rPr>
        <w:t xml:space="preserve"> </w:t>
      </w:r>
      <w:r w:rsidRPr="001113A4">
        <w:rPr>
          <w:rFonts w:ascii="Arial" w:hAnsi="Arial" w:cs="Arial"/>
          <w:sz w:val="20"/>
          <w:szCs w:val="20"/>
        </w:rPr>
        <w:t>hall</w:t>
      </w:r>
      <w:r w:rsidRPr="001113A4">
        <w:rPr>
          <w:rFonts w:ascii="Arial" w:hAnsi="Arial" w:cs="Arial"/>
          <w:spacing w:val="-18"/>
          <w:sz w:val="20"/>
          <w:szCs w:val="20"/>
        </w:rPr>
        <w:t xml:space="preserve"> </w:t>
      </w:r>
      <w:r w:rsidRPr="001113A4">
        <w:rPr>
          <w:rFonts w:ascii="Arial" w:hAnsi="Arial" w:cs="Arial"/>
          <w:sz w:val="20"/>
          <w:szCs w:val="20"/>
        </w:rPr>
        <w:t>monitoring,</w:t>
      </w:r>
      <w:r w:rsidRPr="001113A4">
        <w:rPr>
          <w:rFonts w:ascii="Arial" w:hAnsi="Arial" w:cs="Arial"/>
          <w:spacing w:val="-16"/>
          <w:sz w:val="20"/>
          <w:szCs w:val="20"/>
        </w:rPr>
        <w:t xml:space="preserve"> </w:t>
      </w:r>
      <w:r w:rsidRPr="001113A4">
        <w:rPr>
          <w:rFonts w:ascii="Arial" w:hAnsi="Arial" w:cs="Arial"/>
          <w:sz w:val="20"/>
          <w:szCs w:val="20"/>
        </w:rPr>
        <w:t>lawn</w:t>
      </w:r>
      <w:r w:rsidRPr="001113A4">
        <w:rPr>
          <w:rFonts w:ascii="Arial" w:hAnsi="Arial" w:cs="Arial"/>
          <w:spacing w:val="-17"/>
          <w:sz w:val="20"/>
          <w:szCs w:val="20"/>
        </w:rPr>
        <w:t xml:space="preserve"> </w:t>
      </w:r>
      <w:r w:rsidRPr="001113A4">
        <w:rPr>
          <w:rFonts w:ascii="Arial" w:hAnsi="Arial" w:cs="Arial"/>
          <w:sz w:val="20"/>
          <w:szCs w:val="20"/>
        </w:rPr>
        <w:t>maintenance,</w:t>
      </w:r>
      <w:r w:rsidRPr="001113A4">
        <w:rPr>
          <w:rFonts w:ascii="Arial" w:hAnsi="Arial" w:cs="Arial"/>
          <w:spacing w:val="-18"/>
          <w:sz w:val="20"/>
          <w:szCs w:val="20"/>
        </w:rPr>
        <w:t xml:space="preserve"> </w:t>
      </w:r>
      <w:r w:rsidRPr="001113A4">
        <w:rPr>
          <w:rFonts w:ascii="Arial" w:hAnsi="Arial" w:cs="Arial"/>
          <w:sz w:val="20"/>
          <w:szCs w:val="20"/>
        </w:rPr>
        <w:t>resident</w:t>
      </w:r>
      <w:r w:rsidRPr="001113A4">
        <w:rPr>
          <w:rFonts w:ascii="Arial" w:hAnsi="Arial" w:cs="Arial"/>
          <w:spacing w:val="-16"/>
          <w:sz w:val="20"/>
          <w:szCs w:val="20"/>
        </w:rPr>
        <w:t xml:space="preserve"> </w:t>
      </w:r>
      <w:r w:rsidRPr="001113A4">
        <w:rPr>
          <w:rFonts w:ascii="Arial" w:hAnsi="Arial" w:cs="Arial"/>
          <w:sz w:val="20"/>
          <w:szCs w:val="20"/>
        </w:rPr>
        <w:t>initiatives</w:t>
      </w:r>
      <w:r w:rsidRPr="001113A4">
        <w:rPr>
          <w:rFonts w:ascii="Arial" w:hAnsi="Arial" w:cs="Arial"/>
          <w:spacing w:val="-1"/>
          <w:sz w:val="20"/>
          <w:szCs w:val="20"/>
        </w:rPr>
        <w:t xml:space="preserve"> </w:t>
      </w:r>
      <w:r w:rsidRPr="001113A4">
        <w:rPr>
          <w:rFonts w:ascii="Arial" w:hAnsi="Arial" w:cs="Arial"/>
          <w:sz w:val="20"/>
          <w:szCs w:val="20"/>
        </w:rPr>
        <w:t>coordination,</w:t>
      </w:r>
      <w:r w:rsidRPr="001113A4">
        <w:rPr>
          <w:rFonts w:ascii="Arial" w:hAnsi="Arial" w:cs="Arial"/>
          <w:spacing w:val="13"/>
          <w:sz w:val="20"/>
          <w:szCs w:val="20"/>
        </w:rPr>
        <w:t xml:space="preserve"> </w:t>
      </w:r>
      <w:r w:rsidRPr="001113A4">
        <w:rPr>
          <w:rFonts w:ascii="Arial" w:hAnsi="Arial" w:cs="Arial"/>
          <w:sz w:val="20"/>
          <w:szCs w:val="20"/>
        </w:rPr>
        <w:t>and</w:t>
      </w:r>
      <w:r w:rsidRPr="001113A4">
        <w:rPr>
          <w:rFonts w:ascii="Arial" w:hAnsi="Arial" w:cs="Arial"/>
          <w:spacing w:val="12"/>
          <w:sz w:val="20"/>
          <w:szCs w:val="20"/>
        </w:rPr>
        <w:t xml:space="preserve"> </w:t>
      </w:r>
      <w:r w:rsidRPr="001113A4">
        <w:rPr>
          <w:rFonts w:ascii="Arial" w:hAnsi="Arial" w:cs="Arial"/>
          <w:sz w:val="20"/>
          <w:szCs w:val="20"/>
        </w:rPr>
        <w:t>serving</w:t>
      </w:r>
      <w:r w:rsidRPr="001113A4">
        <w:rPr>
          <w:rFonts w:ascii="Arial" w:hAnsi="Arial" w:cs="Arial"/>
          <w:spacing w:val="14"/>
          <w:sz w:val="20"/>
          <w:szCs w:val="20"/>
        </w:rPr>
        <w:t xml:space="preserve"> </w:t>
      </w:r>
      <w:r w:rsidRPr="001113A4">
        <w:rPr>
          <w:rFonts w:ascii="Arial" w:hAnsi="Arial" w:cs="Arial"/>
          <w:sz w:val="20"/>
          <w:szCs w:val="20"/>
        </w:rPr>
        <w:t>as</w:t>
      </w:r>
      <w:r w:rsidRPr="001113A4">
        <w:rPr>
          <w:rFonts w:ascii="Arial" w:hAnsi="Arial" w:cs="Arial"/>
          <w:spacing w:val="12"/>
          <w:sz w:val="20"/>
          <w:szCs w:val="20"/>
        </w:rPr>
        <w:t xml:space="preserve"> </w:t>
      </w:r>
      <w:r w:rsidRPr="001113A4">
        <w:rPr>
          <w:rFonts w:ascii="Arial" w:hAnsi="Arial" w:cs="Arial"/>
          <w:sz w:val="20"/>
          <w:szCs w:val="20"/>
        </w:rPr>
        <w:t>a</w:t>
      </w:r>
      <w:r w:rsidRPr="001113A4">
        <w:rPr>
          <w:rFonts w:ascii="Arial" w:hAnsi="Arial" w:cs="Arial"/>
          <w:spacing w:val="12"/>
          <w:sz w:val="20"/>
          <w:szCs w:val="20"/>
        </w:rPr>
        <w:t xml:space="preserve"> </w:t>
      </w:r>
      <w:r w:rsidRPr="001113A4">
        <w:rPr>
          <w:rFonts w:ascii="Arial" w:hAnsi="Arial" w:cs="Arial"/>
          <w:sz w:val="20"/>
          <w:szCs w:val="20"/>
        </w:rPr>
        <w:t>member</w:t>
      </w:r>
      <w:r w:rsidRPr="001113A4">
        <w:rPr>
          <w:rFonts w:ascii="Arial" w:hAnsi="Arial" w:cs="Arial"/>
          <w:spacing w:val="15"/>
          <w:sz w:val="20"/>
          <w:szCs w:val="20"/>
        </w:rPr>
        <w:t xml:space="preserve"> </w:t>
      </w:r>
      <w:r w:rsidRPr="001113A4">
        <w:rPr>
          <w:rFonts w:ascii="Arial" w:hAnsi="Arial" w:cs="Arial"/>
          <w:sz w:val="20"/>
          <w:szCs w:val="20"/>
        </w:rPr>
        <w:t>of</w:t>
      </w:r>
      <w:r w:rsidRPr="001113A4">
        <w:rPr>
          <w:rFonts w:ascii="Arial" w:hAnsi="Arial" w:cs="Arial"/>
          <w:spacing w:val="13"/>
          <w:sz w:val="20"/>
          <w:szCs w:val="20"/>
        </w:rPr>
        <w:t xml:space="preserve"> </w:t>
      </w:r>
      <w:r w:rsidRPr="001113A4">
        <w:rPr>
          <w:rFonts w:ascii="Arial" w:hAnsi="Arial" w:cs="Arial"/>
          <w:sz w:val="20"/>
          <w:szCs w:val="20"/>
        </w:rPr>
        <w:t>the</w:t>
      </w:r>
      <w:r w:rsidRPr="001113A4">
        <w:rPr>
          <w:rFonts w:ascii="Arial" w:hAnsi="Arial" w:cs="Arial"/>
          <w:spacing w:val="12"/>
          <w:sz w:val="20"/>
          <w:szCs w:val="20"/>
        </w:rPr>
        <w:t xml:space="preserve"> </w:t>
      </w:r>
      <w:r w:rsidRPr="001113A4">
        <w:rPr>
          <w:rFonts w:ascii="Arial" w:hAnsi="Arial" w:cs="Arial"/>
          <w:sz w:val="20"/>
          <w:szCs w:val="20"/>
        </w:rPr>
        <w:t>PHA's</w:t>
      </w:r>
      <w:r w:rsidRPr="001113A4">
        <w:rPr>
          <w:rFonts w:ascii="Arial" w:hAnsi="Arial" w:cs="Arial"/>
          <w:spacing w:val="13"/>
          <w:sz w:val="20"/>
          <w:szCs w:val="20"/>
        </w:rPr>
        <w:t xml:space="preserve"> </w:t>
      </w:r>
      <w:r w:rsidRPr="001113A4">
        <w:rPr>
          <w:rFonts w:ascii="Arial" w:hAnsi="Arial" w:cs="Arial"/>
          <w:sz w:val="20"/>
          <w:szCs w:val="20"/>
        </w:rPr>
        <w:t>governing</w:t>
      </w:r>
      <w:r w:rsidRPr="001113A4">
        <w:rPr>
          <w:rFonts w:ascii="Arial" w:hAnsi="Arial" w:cs="Arial"/>
          <w:spacing w:val="17"/>
          <w:sz w:val="20"/>
          <w:szCs w:val="20"/>
        </w:rPr>
        <w:t xml:space="preserve"> </w:t>
      </w:r>
      <w:r w:rsidRPr="001113A4">
        <w:rPr>
          <w:rFonts w:ascii="Arial" w:hAnsi="Arial" w:cs="Arial"/>
          <w:sz w:val="20"/>
          <w:szCs w:val="20"/>
        </w:rPr>
        <w:t>board.</w:t>
      </w:r>
      <w:r w:rsidRPr="001113A4">
        <w:rPr>
          <w:rFonts w:ascii="Arial" w:hAnsi="Arial" w:cs="Arial"/>
          <w:spacing w:val="13"/>
          <w:sz w:val="20"/>
          <w:szCs w:val="20"/>
        </w:rPr>
        <w:t xml:space="preserve"> </w:t>
      </w:r>
      <w:r w:rsidRPr="001113A4">
        <w:rPr>
          <w:rFonts w:ascii="Arial" w:hAnsi="Arial" w:cs="Arial"/>
          <w:sz w:val="20"/>
          <w:szCs w:val="20"/>
        </w:rPr>
        <w:t>No</w:t>
      </w:r>
      <w:r w:rsidRPr="001113A4">
        <w:rPr>
          <w:rFonts w:ascii="Arial" w:hAnsi="Arial" w:cs="Arial"/>
          <w:spacing w:val="14"/>
          <w:sz w:val="20"/>
          <w:szCs w:val="20"/>
        </w:rPr>
        <w:t xml:space="preserve"> </w:t>
      </w:r>
      <w:r w:rsidRPr="001113A4">
        <w:rPr>
          <w:rFonts w:ascii="Arial" w:hAnsi="Arial" w:cs="Arial"/>
          <w:sz w:val="20"/>
          <w:szCs w:val="20"/>
        </w:rPr>
        <w:t>resident</w:t>
      </w:r>
      <w:r w:rsidRPr="001113A4">
        <w:rPr>
          <w:rFonts w:ascii="Arial" w:hAnsi="Arial" w:cs="Arial"/>
          <w:spacing w:val="13"/>
          <w:sz w:val="20"/>
          <w:szCs w:val="20"/>
        </w:rPr>
        <w:t xml:space="preserve"> </w:t>
      </w:r>
      <w:r w:rsidRPr="001113A4">
        <w:rPr>
          <w:rFonts w:ascii="Arial" w:hAnsi="Arial" w:cs="Arial"/>
          <w:sz w:val="20"/>
          <w:szCs w:val="20"/>
        </w:rPr>
        <w:t>may</w:t>
      </w:r>
      <w:r w:rsidRPr="001113A4">
        <w:rPr>
          <w:rFonts w:ascii="Arial" w:hAnsi="Arial" w:cs="Arial"/>
          <w:spacing w:val="10"/>
          <w:sz w:val="20"/>
          <w:szCs w:val="20"/>
        </w:rPr>
        <w:t xml:space="preserve"> </w:t>
      </w:r>
      <w:r w:rsidRPr="001113A4">
        <w:rPr>
          <w:rFonts w:ascii="Arial" w:hAnsi="Arial" w:cs="Arial"/>
          <w:sz w:val="20"/>
          <w:szCs w:val="20"/>
        </w:rPr>
        <w:t>receive more than one such stipend during the same period of</w:t>
      </w:r>
      <w:r w:rsidRPr="001113A4">
        <w:rPr>
          <w:rFonts w:ascii="Arial" w:hAnsi="Arial" w:cs="Arial"/>
          <w:spacing w:val="-10"/>
          <w:sz w:val="20"/>
          <w:szCs w:val="20"/>
        </w:rPr>
        <w:t xml:space="preserve"> </w:t>
      </w:r>
      <w:r w:rsidRPr="001113A4">
        <w:rPr>
          <w:rFonts w:ascii="Arial" w:hAnsi="Arial" w:cs="Arial"/>
          <w:sz w:val="20"/>
          <w:szCs w:val="20"/>
        </w:rPr>
        <w:t>time;</w:t>
      </w:r>
    </w:p>
    <w:p w:rsidR="00A1660D" w:rsidRPr="001113A4" w:rsidRDefault="00A1660D">
      <w:pPr>
        <w:pStyle w:val="BodyText"/>
        <w:kinsoku w:val="0"/>
        <w:overflowPunct w:val="0"/>
        <w:spacing w:before="3"/>
        <w:ind w:left="0"/>
        <w:rPr>
          <w:sz w:val="20"/>
          <w:szCs w:val="20"/>
        </w:rPr>
      </w:pPr>
    </w:p>
    <w:p w:rsidR="00A1660D" w:rsidRPr="001113A4" w:rsidRDefault="00A1660D">
      <w:pPr>
        <w:pStyle w:val="ListParagraph"/>
        <w:numPr>
          <w:ilvl w:val="0"/>
          <w:numId w:val="6"/>
        </w:numPr>
        <w:tabs>
          <w:tab w:val="left" w:pos="1192"/>
        </w:tabs>
        <w:kinsoku w:val="0"/>
        <w:overflowPunct w:val="0"/>
        <w:spacing w:line="235" w:lineRule="auto"/>
        <w:ind w:left="1192" w:right="112"/>
        <w:jc w:val="both"/>
        <w:rPr>
          <w:rFonts w:ascii="Arial" w:hAnsi="Arial" w:cs="Arial"/>
          <w:sz w:val="20"/>
          <w:szCs w:val="20"/>
        </w:rPr>
      </w:pPr>
      <w:r w:rsidRPr="001113A4">
        <w:rPr>
          <w:rFonts w:ascii="Arial" w:hAnsi="Arial" w:cs="Arial"/>
          <w:sz w:val="20"/>
          <w:szCs w:val="20"/>
        </w:rPr>
        <w:t>Incremental earnings and benefits resulting to any family member from participation in</w:t>
      </w:r>
      <w:r w:rsidRPr="001113A4">
        <w:rPr>
          <w:rFonts w:ascii="Arial" w:hAnsi="Arial" w:cs="Arial"/>
          <w:spacing w:val="13"/>
          <w:sz w:val="20"/>
          <w:szCs w:val="20"/>
        </w:rPr>
        <w:t xml:space="preserve"> </w:t>
      </w:r>
      <w:r w:rsidRPr="001113A4">
        <w:rPr>
          <w:rFonts w:ascii="Arial" w:hAnsi="Arial" w:cs="Arial"/>
          <w:sz w:val="20"/>
          <w:szCs w:val="20"/>
        </w:rPr>
        <w:t>qualifying</w:t>
      </w:r>
      <w:r w:rsidRPr="001113A4">
        <w:rPr>
          <w:rFonts w:ascii="Arial" w:hAnsi="Arial" w:cs="Arial"/>
          <w:spacing w:val="-1"/>
          <w:sz w:val="20"/>
          <w:szCs w:val="20"/>
        </w:rPr>
        <w:t xml:space="preserve"> </w:t>
      </w:r>
      <w:r w:rsidRPr="001113A4">
        <w:rPr>
          <w:rFonts w:ascii="Arial" w:hAnsi="Arial" w:cs="Arial"/>
          <w:sz w:val="20"/>
          <w:szCs w:val="20"/>
        </w:rPr>
        <w:t>State</w:t>
      </w:r>
      <w:r w:rsidRPr="001113A4">
        <w:rPr>
          <w:rFonts w:ascii="Arial" w:hAnsi="Arial" w:cs="Arial"/>
          <w:spacing w:val="-7"/>
          <w:sz w:val="20"/>
          <w:szCs w:val="20"/>
        </w:rPr>
        <w:t xml:space="preserve"> </w:t>
      </w:r>
      <w:r w:rsidRPr="001113A4">
        <w:rPr>
          <w:rFonts w:ascii="Arial" w:hAnsi="Arial" w:cs="Arial"/>
          <w:sz w:val="20"/>
          <w:szCs w:val="20"/>
        </w:rPr>
        <w:t>or</w:t>
      </w:r>
      <w:r w:rsidRPr="001113A4">
        <w:rPr>
          <w:rFonts w:ascii="Arial" w:hAnsi="Arial" w:cs="Arial"/>
          <w:spacing w:val="-6"/>
          <w:sz w:val="20"/>
          <w:szCs w:val="20"/>
        </w:rPr>
        <w:t xml:space="preserve"> </w:t>
      </w:r>
      <w:r w:rsidRPr="001113A4">
        <w:rPr>
          <w:rFonts w:ascii="Arial" w:hAnsi="Arial" w:cs="Arial"/>
          <w:sz w:val="20"/>
          <w:szCs w:val="20"/>
        </w:rPr>
        <w:t>local</w:t>
      </w:r>
      <w:r w:rsidRPr="001113A4">
        <w:rPr>
          <w:rFonts w:ascii="Arial" w:hAnsi="Arial" w:cs="Arial"/>
          <w:spacing w:val="-6"/>
          <w:sz w:val="20"/>
          <w:szCs w:val="20"/>
        </w:rPr>
        <w:t xml:space="preserve"> </w:t>
      </w:r>
      <w:r w:rsidRPr="001113A4">
        <w:rPr>
          <w:rFonts w:ascii="Arial" w:hAnsi="Arial" w:cs="Arial"/>
          <w:sz w:val="20"/>
          <w:szCs w:val="20"/>
        </w:rPr>
        <w:t>employment</w:t>
      </w:r>
      <w:r w:rsidRPr="001113A4">
        <w:rPr>
          <w:rFonts w:ascii="Arial" w:hAnsi="Arial" w:cs="Arial"/>
          <w:spacing w:val="-6"/>
          <w:sz w:val="20"/>
          <w:szCs w:val="20"/>
        </w:rPr>
        <w:t xml:space="preserve"> </w:t>
      </w:r>
      <w:r w:rsidRPr="001113A4">
        <w:rPr>
          <w:rFonts w:ascii="Arial" w:hAnsi="Arial" w:cs="Arial"/>
          <w:sz w:val="20"/>
          <w:szCs w:val="20"/>
        </w:rPr>
        <w:t>training</w:t>
      </w:r>
      <w:r w:rsidRPr="001113A4">
        <w:rPr>
          <w:rFonts w:ascii="Arial" w:hAnsi="Arial" w:cs="Arial"/>
          <w:spacing w:val="-3"/>
          <w:sz w:val="20"/>
          <w:szCs w:val="20"/>
        </w:rPr>
        <w:t xml:space="preserve"> </w:t>
      </w:r>
      <w:r w:rsidRPr="001113A4">
        <w:rPr>
          <w:rFonts w:ascii="Arial" w:hAnsi="Arial" w:cs="Arial"/>
          <w:sz w:val="20"/>
          <w:szCs w:val="20"/>
        </w:rPr>
        <w:t>programs</w:t>
      </w:r>
      <w:r w:rsidRPr="001113A4">
        <w:rPr>
          <w:rFonts w:ascii="Arial" w:hAnsi="Arial" w:cs="Arial"/>
          <w:spacing w:val="-9"/>
          <w:sz w:val="20"/>
          <w:szCs w:val="20"/>
        </w:rPr>
        <w:t xml:space="preserve"> </w:t>
      </w:r>
      <w:r w:rsidRPr="001113A4">
        <w:rPr>
          <w:rFonts w:ascii="Arial" w:hAnsi="Arial" w:cs="Arial"/>
          <w:sz w:val="20"/>
          <w:szCs w:val="20"/>
        </w:rPr>
        <w:t>(including</w:t>
      </w:r>
      <w:r w:rsidRPr="001113A4">
        <w:rPr>
          <w:rFonts w:ascii="Arial" w:hAnsi="Arial" w:cs="Arial"/>
          <w:spacing w:val="-5"/>
          <w:sz w:val="20"/>
          <w:szCs w:val="20"/>
        </w:rPr>
        <w:t xml:space="preserve"> </w:t>
      </w:r>
      <w:r w:rsidRPr="001113A4">
        <w:rPr>
          <w:rFonts w:ascii="Arial" w:hAnsi="Arial" w:cs="Arial"/>
          <w:sz w:val="20"/>
          <w:szCs w:val="20"/>
        </w:rPr>
        <w:t>training</w:t>
      </w:r>
      <w:r w:rsidRPr="001113A4">
        <w:rPr>
          <w:rFonts w:ascii="Arial" w:hAnsi="Arial" w:cs="Arial"/>
          <w:spacing w:val="-5"/>
          <w:sz w:val="20"/>
          <w:szCs w:val="20"/>
        </w:rPr>
        <w:t xml:space="preserve"> </w:t>
      </w:r>
      <w:r w:rsidRPr="001113A4">
        <w:rPr>
          <w:rFonts w:ascii="Arial" w:hAnsi="Arial" w:cs="Arial"/>
          <w:sz w:val="20"/>
          <w:szCs w:val="20"/>
        </w:rPr>
        <w:t>programs</w:t>
      </w:r>
      <w:r w:rsidRPr="001113A4">
        <w:rPr>
          <w:rFonts w:ascii="Arial" w:hAnsi="Arial" w:cs="Arial"/>
          <w:spacing w:val="-9"/>
          <w:sz w:val="20"/>
          <w:szCs w:val="20"/>
        </w:rPr>
        <w:t xml:space="preserve"> </w:t>
      </w:r>
      <w:r w:rsidRPr="001113A4">
        <w:rPr>
          <w:rFonts w:ascii="Arial" w:hAnsi="Arial" w:cs="Arial"/>
          <w:sz w:val="20"/>
          <w:szCs w:val="20"/>
        </w:rPr>
        <w:t>not</w:t>
      </w:r>
      <w:r w:rsidRPr="001113A4">
        <w:rPr>
          <w:rFonts w:ascii="Arial" w:hAnsi="Arial" w:cs="Arial"/>
          <w:spacing w:val="-4"/>
          <w:sz w:val="20"/>
          <w:szCs w:val="20"/>
        </w:rPr>
        <w:t xml:space="preserve"> </w:t>
      </w:r>
      <w:r w:rsidRPr="001113A4">
        <w:rPr>
          <w:rFonts w:ascii="Arial" w:hAnsi="Arial" w:cs="Arial"/>
          <w:sz w:val="20"/>
          <w:szCs w:val="20"/>
        </w:rPr>
        <w:t>affiliated</w:t>
      </w:r>
      <w:r w:rsidRPr="001113A4">
        <w:rPr>
          <w:rFonts w:ascii="Arial" w:hAnsi="Arial" w:cs="Arial"/>
          <w:spacing w:val="-7"/>
          <w:sz w:val="20"/>
          <w:szCs w:val="20"/>
        </w:rPr>
        <w:t xml:space="preserve"> </w:t>
      </w:r>
      <w:r w:rsidRPr="001113A4">
        <w:rPr>
          <w:rFonts w:ascii="Arial" w:hAnsi="Arial" w:cs="Arial"/>
          <w:sz w:val="20"/>
          <w:szCs w:val="20"/>
        </w:rPr>
        <w:t>with</w:t>
      </w:r>
      <w:r w:rsidRPr="001113A4">
        <w:rPr>
          <w:rFonts w:ascii="Arial" w:hAnsi="Arial" w:cs="Arial"/>
          <w:spacing w:val="-5"/>
          <w:sz w:val="20"/>
          <w:szCs w:val="20"/>
        </w:rPr>
        <w:t xml:space="preserve"> </w:t>
      </w:r>
      <w:r w:rsidRPr="001113A4">
        <w:rPr>
          <w:rFonts w:ascii="Arial" w:hAnsi="Arial" w:cs="Arial"/>
          <w:sz w:val="20"/>
          <w:szCs w:val="20"/>
        </w:rPr>
        <w:t>a</w:t>
      </w:r>
      <w:r w:rsidRPr="001113A4">
        <w:rPr>
          <w:rFonts w:ascii="Arial" w:hAnsi="Arial" w:cs="Arial"/>
          <w:spacing w:val="-5"/>
          <w:sz w:val="20"/>
          <w:szCs w:val="20"/>
        </w:rPr>
        <w:t xml:space="preserve"> </w:t>
      </w:r>
      <w:r w:rsidRPr="001113A4">
        <w:rPr>
          <w:rFonts w:ascii="Arial" w:hAnsi="Arial" w:cs="Arial"/>
          <w:sz w:val="20"/>
          <w:szCs w:val="20"/>
        </w:rPr>
        <w:t>local</w:t>
      </w:r>
      <w:r w:rsidRPr="001113A4">
        <w:rPr>
          <w:rFonts w:ascii="Arial" w:hAnsi="Arial" w:cs="Arial"/>
          <w:spacing w:val="-1"/>
          <w:sz w:val="20"/>
          <w:szCs w:val="20"/>
        </w:rPr>
        <w:t xml:space="preserve"> </w:t>
      </w:r>
      <w:r w:rsidRPr="001113A4">
        <w:rPr>
          <w:rFonts w:ascii="Arial" w:hAnsi="Arial" w:cs="Arial"/>
          <w:sz w:val="20"/>
          <w:szCs w:val="20"/>
        </w:rPr>
        <w:t>government) and training of a family member as resident management staff. Amounts</w:t>
      </w:r>
      <w:r w:rsidRPr="001113A4">
        <w:rPr>
          <w:rFonts w:ascii="Arial" w:hAnsi="Arial" w:cs="Arial"/>
          <w:spacing w:val="23"/>
          <w:sz w:val="20"/>
          <w:szCs w:val="20"/>
        </w:rPr>
        <w:t xml:space="preserve"> </w:t>
      </w:r>
      <w:r w:rsidRPr="001113A4">
        <w:rPr>
          <w:rFonts w:ascii="Arial" w:hAnsi="Arial" w:cs="Arial"/>
          <w:sz w:val="20"/>
          <w:szCs w:val="20"/>
        </w:rPr>
        <w:t>excluded</w:t>
      </w:r>
      <w:r w:rsidRPr="001113A4">
        <w:rPr>
          <w:rFonts w:ascii="Arial" w:hAnsi="Arial" w:cs="Arial"/>
          <w:spacing w:val="-1"/>
          <w:sz w:val="20"/>
          <w:szCs w:val="20"/>
        </w:rPr>
        <w:t xml:space="preserve"> </w:t>
      </w:r>
      <w:r w:rsidRPr="001113A4">
        <w:rPr>
          <w:rFonts w:ascii="Arial" w:hAnsi="Arial" w:cs="Arial"/>
          <w:sz w:val="20"/>
          <w:szCs w:val="20"/>
        </w:rPr>
        <w:t>by this</w:t>
      </w:r>
      <w:r w:rsidRPr="001113A4">
        <w:rPr>
          <w:rFonts w:ascii="Arial" w:hAnsi="Arial" w:cs="Arial"/>
          <w:spacing w:val="-2"/>
          <w:sz w:val="20"/>
          <w:szCs w:val="20"/>
        </w:rPr>
        <w:t xml:space="preserve"> </w:t>
      </w:r>
      <w:r w:rsidRPr="001113A4">
        <w:rPr>
          <w:rFonts w:ascii="Arial" w:hAnsi="Arial" w:cs="Arial"/>
          <w:sz w:val="20"/>
          <w:szCs w:val="20"/>
        </w:rPr>
        <w:t>provision:</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1"/>
          <w:numId w:val="6"/>
        </w:numPr>
        <w:tabs>
          <w:tab w:val="left" w:pos="1913"/>
        </w:tabs>
        <w:kinsoku w:val="0"/>
        <w:overflowPunct w:val="0"/>
        <w:ind w:right="115"/>
        <w:jc w:val="both"/>
        <w:rPr>
          <w:rFonts w:ascii="Arial" w:hAnsi="Arial" w:cs="Arial"/>
          <w:sz w:val="20"/>
          <w:szCs w:val="20"/>
        </w:rPr>
      </w:pPr>
      <w:r w:rsidRPr="001113A4">
        <w:rPr>
          <w:rFonts w:ascii="Arial" w:hAnsi="Arial" w:cs="Arial"/>
          <w:sz w:val="20"/>
          <w:szCs w:val="20"/>
        </w:rPr>
        <w:t>Must</w:t>
      </w:r>
      <w:r w:rsidRPr="001113A4">
        <w:rPr>
          <w:rFonts w:ascii="Arial" w:hAnsi="Arial" w:cs="Arial"/>
          <w:spacing w:val="39"/>
          <w:sz w:val="20"/>
          <w:szCs w:val="20"/>
        </w:rPr>
        <w:t xml:space="preserve"> </w:t>
      </w:r>
      <w:r w:rsidRPr="001113A4">
        <w:rPr>
          <w:rFonts w:ascii="Arial" w:hAnsi="Arial" w:cs="Arial"/>
          <w:sz w:val="20"/>
          <w:szCs w:val="20"/>
        </w:rPr>
        <w:t>be</w:t>
      </w:r>
      <w:r w:rsidRPr="001113A4">
        <w:rPr>
          <w:rFonts w:ascii="Arial" w:hAnsi="Arial" w:cs="Arial"/>
          <w:spacing w:val="38"/>
          <w:sz w:val="20"/>
          <w:szCs w:val="20"/>
        </w:rPr>
        <w:t xml:space="preserve"> </w:t>
      </w:r>
      <w:r w:rsidRPr="001113A4">
        <w:rPr>
          <w:rFonts w:ascii="Arial" w:hAnsi="Arial" w:cs="Arial"/>
          <w:sz w:val="20"/>
          <w:szCs w:val="20"/>
        </w:rPr>
        <w:t>received</w:t>
      </w:r>
      <w:r w:rsidRPr="001113A4">
        <w:rPr>
          <w:rFonts w:ascii="Arial" w:hAnsi="Arial" w:cs="Arial"/>
          <w:spacing w:val="38"/>
          <w:sz w:val="20"/>
          <w:szCs w:val="20"/>
        </w:rPr>
        <w:t xml:space="preserve"> </w:t>
      </w:r>
      <w:r w:rsidRPr="001113A4">
        <w:rPr>
          <w:rFonts w:ascii="Arial" w:hAnsi="Arial" w:cs="Arial"/>
          <w:sz w:val="20"/>
          <w:szCs w:val="20"/>
        </w:rPr>
        <w:t>under</w:t>
      </w:r>
      <w:r w:rsidRPr="001113A4">
        <w:rPr>
          <w:rFonts w:ascii="Arial" w:hAnsi="Arial" w:cs="Arial"/>
          <w:spacing w:val="37"/>
          <w:sz w:val="20"/>
          <w:szCs w:val="20"/>
        </w:rPr>
        <w:t xml:space="preserve"> </w:t>
      </w:r>
      <w:r w:rsidRPr="001113A4">
        <w:rPr>
          <w:rFonts w:ascii="Arial" w:hAnsi="Arial" w:cs="Arial"/>
          <w:sz w:val="20"/>
          <w:szCs w:val="20"/>
        </w:rPr>
        <w:t>employment</w:t>
      </w:r>
      <w:r w:rsidRPr="001113A4">
        <w:rPr>
          <w:rFonts w:ascii="Arial" w:hAnsi="Arial" w:cs="Arial"/>
          <w:spacing w:val="37"/>
          <w:sz w:val="20"/>
          <w:szCs w:val="20"/>
        </w:rPr>
        <w:t xml:space="preserve"> </w:t>
      </w:r>
      <w:r w:rsidRPr="001113A4">
        <w:rPr>
          <w:rFonts w:ascii="Arial" w:hAnsi="Arial" w:cs="Arial"/>
          <w:sz w:val="20"/>
          <w:szCs w:val="20"/>
        </w:rPr>
        <w:t>training</w:t>
      </w:r>
      <w:r w:rsidRPr="001113A4">
        <w:rPr>
          <w:rFonts w:ascii="Arial" w:hAnsi="Arial" w:cs="Arial"/>
          <w:spacing w:val="40"/>
          <w:sz w:val="20"/>
          <w:szCs w:val="20"/>
        </w:rPr>
        <w:t xml:space="preserve"> </w:t>
      </w:r>
      <w:r w:rsidRPr="001113A4">
        <w:rPr>
          <w:rFonts w:ascii="Arial" w:hAnsi="Arial" w:cs="Arial"/>
          <w:sz w:val="20"/>
          <w:szCs w:val="20"/>
        </w:rPr>
        <w:t>programs</w:t>
      </w:r>
      <w:r w:rsidRPr="001113A4">
        <w:rPr>
          <w:rFonts w:ascii="Arial" w:hAnsi="Arial" w:cs="Arial"/>
          <w:spacing w:val="36"/>
          <w:sz w:val="20"/>
          <w:szCs w:val="20"/>
        </w:rPr>
        <w:t xml:space="preserve"> </w:t>
      </w:r>
      <w:r w:rsidRPr="001113A4">
        <w:rPr>
          <w:rFonts w:ascii="Arial" w:hAnsi="Arial" w:cs="Arial"/>
          <w:sz w:val="20"/>
          <w:szCs w:val="20"/>
        </w:rPr>
        <w:t>with</w:t>
      </w:r>
      <w:r w:rsidRPr="001113A4">
        <w:rPr>
          <w:rFonts w:ascii="Arial" w:hAnsi="Arial" w:cs="Arial"/>
          <w:spacing w:val="38"/>
          <w:sz w:val="20"/>
          <w:szCs w:val="20"/>
        </w:rPr>
        <w:t xml:space="preserve"> </w:t>
      </w:r>
      <w:r w:rsidRPr="001113A4">
        <w:rPr>
          <w:rFonts w:ascii="Arial" w:hAnsi="Arial" w:cs="Arial"/>
          <w:sz w:val="20"/>
          <w:szCs w:val="20"/>
        </w:rPr>
        <w:t>clearly</w:t>
      </w:r>
      <w:r w:rsidRPr="001113A4">
        <w:rPr>
          <w:rFonts w:ascii="Arial" w:hAnsi="Arial" w:cs="Arial"/>
          <w:spacing w:val="36"/>
          <w:sz w:val="20"/>
          <w:szCs w:val="20"/>
        </w:rPr>
        <w:t xml:space="preserve"> </w:t>
      </w:r>
      <w:r w:rsidRPr="001113A4">
        <w:rPr>
          <w:rFonts w:ascii="Arial" w:hAnsi="Arial" w:cs="Arial"/>
          <w:sz w:val="20"/>
          <w:szCs w:val="20"/>
        </w:rPr>
        <w:t>defined</w:t>
      </w:r>
      <w:r w:rsidRPr="001113A4">
        <w:rPr>
          <w:rFonts w:ascii="Arial" w:hAnsi="Arial" w:cs="Arial"/>
          <w:spacing w:val="38"/>
          <w:sz w:val="20"/>
          <w:szCs w:val="20"/>
        </w:rPr>
        <w:t xml:space="preserve"> </w:t>
      </w:r>
      <w:r w:rsidRPr="001113A4">
        <w:rPr>
          <w:rFonts w:ascii="Arial" w:hAnsi="Arial" w:cs="Arial"/>
          <w:sz w:val="20"/>
          <w:szCs w:val="20"/>
        </w:rPr>
        <w:t>goals</w:t>
      </w:r>
      <w:r w:rsidRPr="001113A4">
        <w:rPr>
          <w:rFonts w:ascii="Arial" w:hAnsi="Arial" w:cs="Arial"/>
          <w:spacing w:val="38"/>
          <w:sz w:val="20"/>
          <w:szCs w:val="20"/>
        </w:rPr>
        <w:t xml:space="preserve"> </w:t>
      </w:r>
      <w:r w:rsidRPr="001113A4">
        <w:rPr>
          <w:rFonts w:ascii="Arial" w:hAnsi="Arial" w:cs="Arial"/>
          <w:sz w:val="20"/>
          <w:szCs w:val="20"/>
        </w:rPr>
        <w:t>and</w:t>
      </w:r>
      <w:r w:rsidRPr="001113A4">
        <w:rPr>
          <w:rFonts w:ascii="Arial" w:hAnsi="Arial" w:cs="Arial"/>
          <w:spacing w:val="-1"/>
          <w:sz w:val="20"/>
          <w:szCs w:val="20"/>
        </w:rPr>
        <w:t xml:space="preserve"> </w:t>
      </w:r>
      <w:r w:rsidRPr="001113A4">
        <w:rPr>
          <w:rFonts w:ascii="Arial" w:hAnsi="Arial" w:cs="Arial"/>
          <w:sz w:val="20"/>
          <w:szCs w:val="20"/>
        </w:rPr>
        <w:t>objectives.</w:t>
      </w:r>
      <w:r w:rsidRPr="001113A4">
        <w:rPr>
          <w:rFonts w:ascii="Arial" w:hAnsi="Arial" w:cs="Arial"/>
          <w:spacing w:val="33"/>
          <w:sz w:val="20"/>
          <w:szCs w:val="20"/>
        </w:rPr>
        <w:t xml:space="preserve"> </w:t>
      </w:r>
      <w:r w:rsidRPr="001113A4">
        <w:rPr>
          <w:rFonts w:ascii="Arial" w:hAnsi="Arial" w:cs="Arial"/>
          <w:sz w:val="20"/>
          <w:szCs w:val="20"/>
        </w:rPr>
        <w:t>This</w:t>
      </w:r>
      <w:r w:rsidRPr="001113A4">
        <w:rPr>
          <w:rFonts w:ascii="Arial" w:hAnsi="Arial" w:cs="Arial"/>
          <w:spacing w:val="35"/>
          <w:sz w:val="20"/>
          <w:szCs w:val="20"/>
        </w:rPr>
        <w:t xml:space="preserve"> </w:t>
      </w:r>
      <w:r w:rsidRPr="001113A4">
        <w:rPr>
          <w:rFonts w:ascii="Arial" w:hAnsi="Arial" w:cs="Arial"/>
          <w:sz w:val="20"/>
          <w:szCs w:val="20"/>
        </w:rPr>
        <w:t>would</w:t>
      </w:r>
      <w:r w:rsidRPr="001113A4">
        <w:rPr>
          <w:rFonts w:ascii="Arial" w:hAnsi="Arial" w:cs="Arial"/>
          <w:spacing w:val="34"/>
          <w:sz w:val="20"/>
          <w:szCs w:val="20"/>
        </w:rPr>
        <w:t xml:space="preserve"> </w:t>
      </w:r>
      <w:r w:rsidRPr="001113A4">
        <w:rPr>
          <w:rFonts w:ascii="Arial" w:hAnsi="Arial" w:cs="Arial"/>
          <w:sz w:val="20"/>
          <w:szCs w:val="20"/>
        </w:rPr>
        <w:t>include</w:t>
      </w:r>
      <w:r w:rsidRPr="001113A4">
        <w:rPr>
          <w:rFonts w:ascii="Arial" w:hAnsi="Arial" w:cs="Arial"/>
          <w:spacing w:val="34"/>
          <w:sz w:val="20"/>
          <w:szCs w:val="20"/>
        </w:rPr>
        <w:t xml:space="preserve"> </w:t>
      </w:r>
      <w:r w:rsidRPr="001113A4">
        <w:rPr>
          <w:rFonts w:ascii="Arial" w:hAnsi="Arial" w:cs="Arial"/>
          <w:sz w:val="20"/>
          <w:szCs w:val="20"/>
        </w:rPr>
        <w:t>programs</w:t>
      </w:r>
      <w:r w:rsidRPr="001113A4">
        <w:rPr>
          <w:rFonts w:ascii="Arial" w:hAnsi="Arial" w:cs="Arial"/>
          <w:spacing w:val="32"/>
          <w:sz w:val="20"/>
          <w:szCs w:val="20"/>
        </w:rPr>
        <w:t xml:space="preserve"> </w:t>
      </w:r>
      <w:r w:rsidRPr="001113A4">
        <w:rPr>
          <w:rFonts w:ascii="Arial" w:hAnsi="Arial" w:cs="Arial"/>
          <w:sz w:val="20"/>
          <w:szCs w:val="20"/>
        </w:rPr>
        <w:t>that</w:t>
      </w:r>
      <w:r w:rsidRPr="001113A4">
        <w:rPr>
          <w:rFonts w:ascii="Arial" w:hAnsi="Arial" w:cs="Arial"/>
          <w:spacing w:val="33"/>
          <w:sz w:val="20"/>
          <w:szCs w:val="20"/>
        </w:rPr>
        <w:t xml:space="preserve"> </w:t>
      </w:r>
      <w:r w:rsidRPr="001113A4">
        <w:rPr>
          <w:rFonts w:ascii="Arial" w:hAnsi="Arial" w:cs="Arial"/>
          <w:sz w:val="20"/>
          <w:szCs w:val="20"/>
        </w:rPr>
        <w:t>have</w:t>
      </w:r>
      <w:r w:rsidRPr="001113A4">
        <w:rPr>
          <w:rFonts w:ascii="Arial" w:hAnsi="Arial" w:cs="Arial"/>
          <w:spacing w:val="34"/>
          <w:sz w:val="20"/>
          <w:szCs w:val="20"/>
        </w:rPr>
        <w:t xml:space="preserve"> </w:t>
      </w:r>
      <w:r w:rsidRPr="001113A4">
        <w:rPr>
          <w:rFonts w:ascii="Arial" w:hAnsi="Arial" w:cs="Arial"/>
          <w:sz w:val="20"/>
          <w:szCs w:val="20"/>
        </w:rPr>
        <w:t>the</w:t>
      </w:r>
      <w:r w:rsidRPr="001113A4">
        <w:rPr>
          <w:rFonts w:ascii="Arial" w:hAnsi="Arial" w:cs="Arial"/>
          <w:spacing w:val="34"/>
          <w:sz w:val="20"/>
          <w:szCs w:val="20"/>
        </w:rPr>
        <w:t xml:space="preserve"> </w:t>
      </w:r>
      <w:r w:rsidRPr="001113A4">
        <w:rPr>
          <w:rFonts w:ascii="Arial" w:hAnsi="Arial" w:cs="Arial"/>
          <w:sz w:val="20"/>
          <w:szCs w:val="20"/>
        </w:rPr>
        <w:t>goal</w:t>
      </w:r>
      <w:r w:rsidRPr="001113A4">
        <w:rPr>
          <w:rFonts w:ascii="Arial" w:hAnsi="Arial" w:cs="Arial"/>
          <w:spacing w:val="34"/>
          <w:sz w:val="20"/>
          <w:szCs w:val="20"/>
        </w:rPr>
        <w:t xml:space="preserve"> </w:t>
      </w:r>
      <w:r w:rsidRPr="001113A4">
        <w:rPr>
          <w:rFonts w:ascii="Arial" w:hAnsi="Arial" w:cs="Arial"/>
          <w:sz w:val="20"/>
          <w:szCs w:val="20"/>
        </w:rPr>
        <w:t>of</w:t>
      </w:r>
      <w:r w:rsidRPr="001113A4">
        <w:rPr>
          <w:rFonts w:ascii="Arial" w:hAnsi="Arial" w:cs="Arial"/>
          <w:spacing w:val="36"/>
          <w:sz w:val="20"/>
          <w:szCs w:val="20"/>
        </w:rPr>
        <w:t xml:space="preserve"> </w:t>
      </w:r>
      <w:r w:rsidRPr="001113A4">
        <w:rPr>
          <w:rFonts w:ascii="Arial" w:hAnsi="Arial" w:cs="Arial"/>
          <w:sz w:val="20"/>
          <w:szCs w:val="20"/>
        </w:rPr>
        <w:t>assisting</w:t>
      </w:r>
      <w:r w:rsidRPr="001113A4">
        <w:rPr>
          <w:rFonts w:ascii="Arial" w:hAnsi="Arial" w:cs="Arial"/>
          <w:spacing w:val="36"/>
          <w:sz w:val="20"/>
          <w:szCs w:val="20"/>
        </w:rPr>
        <w:t xml:space="preserve"> </w:t>
      </w:r>
      <w:r w:rsidRPr="001113A4">
        <w:rPr>
          <w:rFonts w:ascii="Arial" w:hAnsi="Arial" w:cs="Arial"/>
          <w:sz w:val="20"/>
          <w:szCs w:val="20"/>
        </w:rPr>
        <w:t>participants</w:t>
      </w:r>
      <w:r w:rsidRPr="001113A4">
        <w:rPr>
          <w:rFonts w:ascii="Arial" w:hAnsi="Arial" w:cs="Arial"/>
          <w:spacing w:val="35"/>
          <w:sz w:val="20"/>
          <w:szCs w:val="20"/>
        </w:rPr>
        <w:t xml:space="preserve"> </w:t>
      </w:r>
      <w:r w:rsidRPr="001113A4">
        <w:rPr>
          <w:rFonts w:ascii="Arial" w:hAnsi="Arial" w:cs="Arial"/>
          <w:sz w:val="20"/>
          <w:szCs w:val="20"/>
        </w:rPr>
        <w:t xml:space="preserve">in obtaining employment skills, and are authorized by federal, state, or local </w:t>
      </w:r>
      <w:r w:rsidRPr="001113A4">
        <w:rPr>
          <w:rFonts w:ascii="Arial" w:hAnsi="Arial" w:cs="Arial"/>
          <w:spacing w:val="-3"/>
          <w:sz w:val="20"/>
          <w:szCs w:val="20"/>
        </w:rPr>
        <w:t xml:space="preserve">law, </w:t>
      </w:r>
      <w:r w:rsidRPr="001113A4">
        <w:rPr>
          <w:rFonts w:ascii="Arial" w:hAnsi="Arial" w:cs="Arial"/>
          <w:sz w:val="20"/>
          <w:szCs w:val="20"/>
        </w:rPr>
        <w:t>or</w:t>
      </w:r>
      <w:r w:rsidRPr="001113A4">
        <w:rPr>
          <w:rFonts w:ascii="Arial" w:hAnsi="Arial" w:cs="Arial"/>
          <w:spacing w:val="-37"/>
          <w:sz w:val="20"/>
          <w:szCs w:val="20"/>
        </w:rPr>
        <w:t xml:space="preserve"> </w:t>
      </w:r>
      <w:r w:rsidRPr="001113A4">
        <w:rPr>
          <w:rFonts w:ascii="Arial" w:hAnsi="Arial" w:cs="Arial"/>
          <w:sz w:val="20"/>
          <w:szCs w:val="20"/>
        </w:rPr>
        <w:t>operated</w:t>
      </w:r>
      <w:r w:rsidRPr="001113A4">
        <w:rPr>
          <w:rFonts w:ascii="Arial" w:hAnsi="Arial" w:cs="Arial"/>
          <w:spacing w:val="-1"/>
          <w:sz w:val="20"/>
          <w:szCs w:val="20"/>
        </w:rPr>
        <w:t xml:space="preserve"> </w:t>
      </w:r>
      <w:r w:rsidRPr="001113A4">
        <w:rPr>
          <w:rFonts w:ascii="Arial" w:hAnsi="Arial" w:cs="Arial"/>
          <w:sz w:val="20"/>
          <w:szCs w:val="20"/>
        </w:rPr>
        <w:t>by a public</w:t>
      </w:r>
      <w:r w:rsidRPr="001113A4">
        <w:rPr>
          <w:rFonts w:ascii="Arial" w:hAnsi="Arial" w:cs="Arial"/>
          <w:spacing w:val="-2"/>
          <w:sz w:val="20"/>
          <w:szCs w:val="20"/>
        </w:rPr>
        <w:t xml:space="preserve"> </w:t>
      </w:r>
      <w:r w:rsidRPr="001113A4">
        <w:rPr>
          <w:rFonts w:ascii="Arial" w:hAnsi="Arial" w:cs="Arial"/>
          <w:sz w:val="20"/>
          <w:szCs w:val="20"/>
        </w:rPr>
        <w:t>agency;</w:t>
      </w:r>
    </w:p>
    <w:p w:rsidR="00A1660D" w:rsidRPr="001113A4" w:rsidRDefault="00A1660D">
      <w:pPr>
        <w:pStyle w:val="BodyText"/>
        <w:kinsoku w:val="0"/>
        <w:overflowPunct w:val="0"/>
        <w:spacing w:before="9"/>
        <w:ind w:left="0"/>
        <w:rPr>
          <w:sz w:val="20"/>
          <w:szCs w:val="20"/>
        </w:rPr>
      </w:pPr>
    </w:p>
    <w:p w:rsidR="00A1660D" w:rsidRPr="001113A4" w:rsidRDefault="00A1660D">
      <w:pPr>
        <w:pStyle w:val="ListParagraph"/>
        <w:numPr>
          <w:ilvl w:val="1"/>
          <w:numId w:val="6"/>
        </w:numPr>
        <w:tabs>
          <w:tab w:val="left" w:pos="1913"/>
        </w:tabs>
        <w:kinsoku w:val="0"/>
        <w:overflowPunct w:val="0"/>
        <w:ind w:right="112" w:hanging="360"/>
        <w:jc w:val="both"/>
        <w:rPr>
          <w:rFonts w:ascii="Arial" w:hAnsi="Arial" w:cs="Arial"/>
          <w:sz w:val="20"/>
          <w:szCs w:val="20"/>
        </w:rPr>
      </w:pPr>
      <w:r w:rsidRPr="001113A4">
        <w:rPr>
          <w:rFonts w:ascii="Arial" w:hAnsi="Arial" w:cs="Arial"/>
          <w:sz w:val="20"/>
          <w:szCs w:val="20"/>
        </w:rPr>
        <w:t>Only</w:t>
      </w:r>
      <w:r w:rsidRPr="001113A4">
        <w:rPr>
          <w:rFonts w:ascii="Arial" w:hAnsi="Arial" w:cs="Arial"/>
          <w:spacing w:val="-8"/>
          <w:sz w:val="20"/>
          <w:szCs w:val="20"/>
        </w:rPr>
        <w:t xml:space="preserve"> </w:t>
      </w:r>
      <w:r w:rsidRPr="001113A4">
        <w:rPr>
          <w:rFonts w:ascii="Arial" w:hAnsi="Arial" w:cs="Arial"/>
          <w:sz w:val="20"/>
          <w:szCs w:val="20"/>
        </w:rPr>
        <w:t>exclude</w:t>
      </w:r>
      <w:r w:rsidRPr="001113A4">
        <w:rPr>
          <w:rFonts w:ascii="Arial" w:hAnsi="Arial" w:cs="Arial"/>
          <w:spacing w:val="-6"/>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compensation</w:t>
      </w:r>
      <w:r w:rsidRPr="001113A4">
        <w:rPr>
          <w:rFonts w:ascii="Arial" w:hAnsi="Arial" w:cs="Arial"/>
          <w:spacing w:val="-9"/>
          <w:sz w:val="20"/>
          <w:szCs w:val="20"/>
        </w:rPr>
        <w:t xml:space="preserve"> </w:t>
      </w:r>
      <w:r w:rsidRPr="001113A4">
        <w:rPr>
          <w:rFonts w:ascii="Arial" w:hAnsi="Arial" w:cs="Arial"/>
          <w:sz w:val="20"/>
          <w:szCs w:val="20"/>
        </w:rPr>
        <w:t>related</w:t>
      </w:r>
      <w:r w:rsidRPr="001113A4">
        <w:rPr>
          <w:rFonts w:ascii="Arial" w:hAnsi="Arial" w:cs="Arial"/>
          <w:spacing w:val="-9"/>
          <w:sz w:val="20"/>
          <w:szCs w:val="20"/>
        </w:rPr>
        <w:t xml:space="preserve"> </w:t>
      </w:r>
      <w:r w:rsidRPr="001113A4">
        <w:rPr>
          <w:rFonts w:ascii="Arial" w:hAnsi="Arial" w:cs="Arial"/>
          <w:sz w:val="20"/>
          <w:szCs w:val="20"/>
        </w:rPr>
        <w:t>to</w:t>
      </w:r>
      <w:r w:rsidRPr="001113A4">
        <w:rPr>
          <w:rFonts w:ascii="Arial" w:hAnsi="Arial" w:cs="Arial"/>
          <w:spacing w:val="-9"/>
          <w:sz w:val="20"/>
          <w:szCs w:val="20"/>
        </w:rPr>
        <w:t xml:space="preserve"> </w:t>
      </w:r>
      <w:r w:rsidRPr="001113A4">
        <w:rPr>
          <w:rFonts w:ascii="Arial" w:hAnsi="Arial" w:cs="Arial"/>
          <w:sz w:val="20"/>
          <w:szCs w:val="20"/>
        </w:rPr>
        <w:t>the</w:t>
      </w:r>
      <w:r w:rsidRPr="001113A4">
        <w:rPr>
          <w:rFonts w:ascii="Arial" w:hAnsi="Arial" w:cs="Arial"/>
          <w:spacing w:val="-11"/>
          <w:sz w:val="20"/>
          <w:szCs w:val="20"/>
        </w:rPr>
        <w:t xml:space="preserve"> </w:t>
      </w:r>
      <w:r w:rsidRPr="001113A4">
        <w:rPr>
          <w:rFonts w:ascii="Arial" w:hAnsi="Arial" w:cs="Arial"/>
          <w:sz w:val="20"/>
          <w:szCs w:val="20"/>
        </w:rPr>
        <w:t>training.</w:t>
      </w:r>
      <w:r w:rsidRPr="001113A4">
        <w:rPr>
          <w:rFonts w:ascii="Arial" w:hAnsi="Arial" w:cs="Arial"/>
          <w:spacing w:val="-10"/>
          <w:sz w:val="20"/>
          <w:szCs w:val="20"/>
        </w:rPr>
        <w:t xml:space="preserve"> </w:t>
      </w:r>
      <w:r w:rsidRPr="001113A4">
        <w:rPr>
          <w:rFonts w:ascii="Arial" w:hAnsi="Arial" w:cs="Arial"/>
          <w:sz w:val="20"/>
          <w:szCs w:val="20"/>
        </w:rPr>
        <w:t>Other</w:t>
      </w:r>
      <w:r w:rsidRPr="001113A4">
        <w:rPr>
          <w:rFonts w:ascii="Arial" w:hAnsi="Arial" w:cs="Arial"/>
          <w:spacing w:val="-8"/>
          <w:sz w:val="20"/>
          <w:szCs w:val="20"/>
        </w:rPr>
        <w:t xml:space="preserve"> </w:t>
      </w:r>
      <w:r w:rsidRPr="001113A4">
        <w:rPr>
          <w:rFonts w:ascii="Arial" w:hAnsi="Arial" w:cs="Arial"/>
          <w:sz w:val="20"/>
          <w:szCs w:val="20"/>
        </w:rPr>
        <w:t>sources</w:t>
      </w:r>
      <w:r w:rsidRPr="001113A4">
        <w:rPr>
          <w:rFonts w:ascii="Arial" w:hAnsi="Arial" w:cs="Arial"/>
          <w:spacing w:val="-8"/>
          <w:sz w:val="20"/>
          <w:szCs w:val="20"/>
        </w:rPr>
        <w:t xml:space="preserve"> </w:t>
      </w:r>
      <w:r w:rsidRPr="001113A4">
        <w:rPr>
          <w:rFonts w:ascii="Arial" w:hAnsi="Arial" w:cs="Arial"/>
          <w:sz w:val="20"/>
          <w:szCs w:val="20"/>
        </w:rPr>
        <w:t>of</w:t>
      </w:r>
      <w:r w:rsidRPr="001113A4">
        <w:rPr>
          <w:rFonts w:ascii="Arial" w:hAnsi="Arial" w:cs="Arial"/>
          <w:spacing w:val="-3"/>
          <w:sz w:val="20"/>
          <w:szCs w:val="20"/>
        </w:rPr>
        <w:t xml:space="preserve"> </w:t>
      </w:r>
      <w:r w:rsidRPr="001113A4">
        <w:rPr>
          <w:rFonts w:ascii="Arial" w:hAnsi="Arial" w:cs="Arial"/>
          <w:sz w:val="20"/>
          <w:szCs w:val="20"/>
        </w:rPr>
        <w:t>household</w:t>
      </w:r>
      <w:r w:rsidRPr="001113A4">
        <w:rPr>
          <w:rFonts w:ascii="Arial" w:hAnsi="Arial" w:cs="Arial"/>
          <w:spacing w:val="-6"/>
          <w:sz w:val="20"/>
          <w:szCs w:val="20"/>
        </w:rPr>
        <w:t xml:space="preserve"> </w:t>
      </w:r>
      <w:r w:rsidRPr="001113A4">
        <w:rPr>
          <w:rFonts w:ascii="Arial" w:hAnsi="Arial" w:cs="Arial"/>
          <w:sz w:val="20"/>
          <w:szCs w:val="20"/>
        </w:rPr>
        <w:t>income are still</w:t>
      </w:r>
      <w:r w:rsidRPr="001113A4">
        <w:rPr>
          <w:rFonts w:ascii="Arial" w:hAnsi="Arial" w:cs="Arial"/>
          <w:spacing w:val="-1"/>
          <w:sz w:val="20"/>
          <w:szCs w:val="20"/>
        </w:rPr>
        <w:t xml:space="preserve"> </w:t>
      </w:r>
      <w:r w:rsidRPr="001113A4">
        <w:rPr>
          <w:rFonts w:ascii="Arial" w:hAnsi="Arial" w:cs="Arial"/>
          <w:sz w:val="20"/>
          <w:szCs w:val="20"/>
        </w:rPr>
        <w:t>included;</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1"/>
          <w:numId w:val="6"/>
        </w:numPr>
        <w:tabs>
          <w:tab w:val="left" w:pos="1913"/>
        </w:tabs>
        <w:kinsoku w:val="0"/>
        <w:overflowPunct w:val="0"/>
        <w:ind w:right="114" w:hanging="360"/>
        <w:jc w:val="both"/>
        <w:rPr>
          <w:rFonts w:ascii="Arial" w:hAnsi="Arial" w:cs="Arial"/>
          <w:sz w:val="20"/>
          <w:szCs w:val="20"/>
        </w:rPr>
      </w:pPr>
      <w:r w:rsidRPr="001113A4">
        <w:rPr>
          <w:rFonts w:ascii="Arial" w:hAnsi="Arial" w:cs="Arial"/>
          <w:sz w:val="20"/>
          <w:szCs w:val="20"/>
        </w:rPr>
        <w:t>Exclude the income only for the period during which the family member participates in</w:t>
      </w:r>
      <w:r w:rsidRPr="001113A4">
        <w:rPr>
          <w:rFonts w:ascii="Arial" w:hAnsi="Arial" w:cs="Arial"/>
          <w:spacing w:val="10"/>
          <w:sz w:val="20"/>
          <w:szCs w:val="20"/>
        </w:rPr>
        <w:t xml:space="preserve"> </w:t>
      </w:r>
      <w:r w:rsidRPr="001113A4">
        <w:rPr>
          <w:rFonts w:ascii="Arial" w:hAnsi="Arial" w:cs="Arial"/>
          <w:sz w:val="20"/>
          <w:szCs w:val="20"/>
        </w:rPr>
        <w:t>the</w:t>
      </w:r>
      <w:r w:rsidRPr="001113A4">
        <w:rPr>
          <w:rFonts w:ascii="Arial" w:hAnsi="Arial" w:cs="Arial"/>
          <w:spacing w:val="-1"/>
          <w:sz w:val="20"/>
          <w:szCs w:val="20"/>
        </w:rPr>
        <w:t xml:space="preserve"> </w:t>
      </w:r>
      <w:r w:rsidRPr="001113A4">
        <w:rPr>
          <w:rFonts w:ascii="Arial" w:hAnsi="Arial" w:cs="Arial"/>
          <w:sz w:val="20"/>
          <w:szCs w:val="20"/>
        </w:rPr>
        <w:t>employment training</w:t>
      </w:r>
      <w:r w:rsidRPr="001113A4">
        <w:rPr>
          <w:rFonts w:ascii="Arial" w:hAnsi="Arial" w:cs="Arial"/>
          <w:spacing w:val="1"/>
          <w:sz w:val="20"/>
          <w:szCs w:val="20"/>
        </w:rPr>
        <w:t xml:space="preserve"> </w:t>
      </w:r>
      <w:r w:rsidRPr="001113A4">
        <w:rPr>
          <w:rFonts w:ascii="Arial" w:hAnsi="Arial" w:cs="Arial"/>
          <w:sz w:val="20"/>
          <w:szCs w:val="20"/>
        </w:rPr>
        <w:t>program.</w:t>
      </w:r>
    </w:p>
    <w:p w:rsidR="00A1660D" w:rsidRPr="001113A4" w:rsidRDefault="00A1660D">
      <w:pPr>
        <w:pStyle w:val="BodyText"/>
        <w:kinsoku w:val="0"/>
        <w:overflowPunct w:val="0"/>
        <w:spacing w:before="11"/>
        <w:ind w:left="0"/>
        <w:rPr>
          <w:sz w:val="20"/>
          <w:szCs w:val="20"/>
        </w:rPr>
      </w:pPr>
    </w:p>
    <w:p w:rsidR="00A1660D" w:rsidRPr="00210AB8" w:rsidRDefault="00A1660D" w:rsidP="00CA04F9">
      <w:pPr>
        <w:pStyle w:val="ListParagraph"/>
        <w:numPr>
          <w:ilvl w:val="0"/>
          <w:numId w:val="130"/>
        </w:numPr>
        <w:tabs>
          <w:tab w:val="left" w:pos="360"/>
        </w:tabs>
        <w:kinsoku w:val="0"/>
        <w:overflowPunct w:val="0"/>
        <w:ind w:right="120"/>
        <w:rPr>
          <w:rFonts w:ascii="Arial" w:hAnsi="Arial" w:cs="Arial"/>
          <w:sz w:val="20"/>
          <w:szCs w:val="20"/>
        </w:rPr>
      </w:pPr>
      <w:r w:rsidRPr="00210AB8">
        <w:rPr>
          <w:rFonts w:ascii="Arial" w:hAnsi="Arial" w:cs="Arial"/>
          <w:sz w:val="20"/>
          <w:szCs w:val="20"/>
        </w:rPr>
        <w:t>Temporary, nonrecurring or sporadic income (including</w:t>
      </w:r>
      <w:r w:rsidRPr="00210AB8">
        <w:rPr>
          <w:rFonts w:ascii="Arial" w:hAnsi="Arial" w:cs="Arial"/>
          <w:spacing w:val="-5"/>
          <w:sz w:val="20"/>
          <w:szCs w:val="20"/>
        </w:rPr>
        <w:t xml:space="preserve"> </w:t>
      </w:r>
      <w:r w:rsidRPr="00210AB8">
        <w:rPr>
          <w:rFonts w:ascii="Arial" w:hAnsi="Arial" w:cs="Arial"/>
          <w:sz w:val="20"/>
          <w:szCs w:val="20"/>
        </w:rPr>
        <w:t>gifts);</w:t>
      </w:r>
    </w:p>
    <w:p w:rsidR="00A1660D" w:rsidRPr="001113A4" w:rsidRDefault="00A1660D">
      <w:pPr>
        <w:pStyle w:val="BodyText"/>
        <w:kinsoku w:val="0"/>
        <w:overflowPunct w:val="0"/>
        <w:spacing w:before="6"/>
        <w:ind w:left="0"/>
        <w:rPr>
          <w:sz w:val="20"/>
          <w:szCs w:val="20"/>
        </w:rPr>
      </w:pPr>
    </w:p>
    <w:p w:rsidR="00A1660D" w:rsidRPr="00210AB8" w:rsidRDefault="00A1660D" w:rsidP="00CA04F9">
      <w:pPr>
        <w:pStyle w:val="ListParagraph"/>
        <w:numPr>
          <w:ilvl w:val="0"/>
          <w:numId w:val="130"/>
        </w:numPr>
        <w:tabs>
          <w:tab w:val="left" w:pos="473"/>
        </w:tabs>
        <w:kinsoku w:val="0"/>
        <w:overflowPunct w:val="0"/>
        <w:spacing w:line="252" w:lineRule="exact"/>
        <w:ind w:right="120"/>
        <w:rPr>
          <w:rFonts w:ascii="Arial" w:hAnsi="Arial" w:cs="Arial"/>
          <w:sz w:val="20"/>
          <w:szCs w:val="20"/>
        </w:rPr>
      </w:pPr>
      <w:r w:rsidRPr="00210AB8">
        <w:rPr>
          <w:rFonts w:ascii="Arial" w:hAnsi="Arial" w:cs="Arial"/>
          <w:sz w:val="20"/>
          <w:szCs w:val="20"/>
        </w:rPr>
        <w:t>Reparation</w:t>
      </w:r>
      <w:r w:rsidRPr="00210AB8">
        <w:rPr>
          <w:rFonts w:ascii="Arial" w:hAnsi="Arial" w:cs="Arial"/>
          <w:spacing w:val="44"/>
          <w:sz w:val="20"/>
          <w:szCs w:val="20"/>
        </w:rPr>
        <w:t xml:space="preserve"> </w:t>
      </w:r>
      <w:r w:rsidRPr="00210AB8">
        <w:rPr>
          <w:rFonts w:ascii="Arial" w:hAnsi="Arial" w:cs="Arial"/>
          <w:sz w:val="20"/>
          <w:szCs w:val="20"/>
        </w:rPr>
        <w:t>payments</w:t>
      </w:r>
      <w:r w:rsidRPr="00210AB8">
        <w:rPr>
          <w:rFonts w:ascii="Arial" w:hAnsi="Arial" w:cs="Arial"/>
          <w:spacing w:val="42"/>
          <w:sz w:val="20"/>
          <w:szCs w:val="20"/>
        </w:rPr>
        <w:t xml:space="preserve"> </w:t>
      </w:r>
      <w:r w:rsidRPr="00210AB8">
        <w:rPr>
          <w:rFonts w:ascii="Arial" w:hAnsi="Arial" w:cs="Arial"/>
          <w:sz w:val="20"/>
          <w:szCs w:val="20"/>
        </w:rPr>
        <w:t>paid</w:t>
      </w:r>
      <w:r w:rsidRPr="00210AB8">
        <w:rPr>
          <w:rFonts w:ascii="Arial" w:hAnsi="Arial" w:cs="Arial"/>
          <w:spacing w:val="44"/>
          <w:sz w:val="20"/>
          <w:szCs w:val="20"/>
        </w:rPr>
        <w:t xml:space="preserve"> </w:t>
      </w:r>
      <w:r w:rsidRPr="00210AB8">
        <w:rPr>
          <w:rFonts w:ascii="Arial" w:hAnsi="Arial" w:cs="Arial"/>
          <w:sz w:val="20"/>
          <w:szCs w:val="20"/>
        </w:rPr>
        <w:t>by</w:t>
      </w:r>
      <w:r w:rsidRPr="00210AB8">
        <w:rPr>
          <w:rFonts w:ascii="Arial" w:hAnsi="Arial" w:cs="Arial"/>
          <w:spacing w:val="42"/>
          <w:sz w:val="20"/>
          <w:szCs w:val="20"/>
        </w:rPr>
        <w:t xml:space="preserve"> </w:t>
      </w:r>
      <w:r w:rsidRPr="00210AB8">
        <w:rPr>
          <w:rFonts w:ascii="Arial" w:hAnsi="Arial" w:cs="Arial"/>
          <w:sz w:val="20"/>
          <w:szCs w:val="20"/>
        </w:rPr>
        <w:t>a</w:t>
      </w:r>
      <w:r w:rsidRPr="00210AB8">
        <w:rPr>
          <w:rFonts w:ascii="Arial" w:hAnsi="Arial" w:cs="Arial"/>
          <w:spacing w:val="44"/>
          <w:sz w:val="20"/>
          <w:szCs w:val="20"/>
        </w:rPr>
        <w:t xml:space="preserve"> </w:t>
      </w:r>
      <w:r w:rsidRPr="00210AB8">
        <w:rPr>
          <w:rFonts w:ascii="Arial" w:hAnsi="Arial" w:cs="Arial"/>
          <w:sz w:val="20"/>
          <w:szCs w:val="20"/>
        </w:rPr>
        <w:t>foreign</w:t>
      </w:r>
      <w:r w:rsidRPr="00210AB8">
        <w:rPr>
          <w:rFonts w:ascii="Arial" w:hAnsi="Arial" w:cs="Arial"/>
          <w:spacing w:val="39"/>
          <w:sz w:val="20"/>
          <w:szCs w:val="20"/>
        </w:rPr>
        <w:t xml:space="preserve"> </w:t>
      </w:r>
      <w:r w:rsidRPr="00210AB8">
        <w:rPr>
          <w:rFonts w:ascii="Arial" w:hAnsi="Arial" w:cs="Arial"/>
          <w:sz w:val="20"/>
          <w:szCs w:val="20"/>
        </w:rPr>
        <w:t>government</w:t>
      </w:r>
      <w:r w:rsidRPr="00210AB8">
        <w:rPr>
          <w:rFonts w:ascii="Arial" w:hAnsi="Arial" w:cs="Arial"/>
          <w:spacing w:val="43"/>
          <w:sz w:val="20"/>
          <w:szCs w:val="20"/>
        </w:rPr>
        <w:t xml:space="preserve"> </w:t>
      </w:r>
      <w:r w:rsidRPr="00210AB8">
        <w:rPr>
          <w:rFonts w:ascii="Arial" w:hAnsi="Arial" w:cs="Arial"/>
          <w:sz w:val="20"/>
          <w:szCs w:val="20"/>
        </w:rPr>
        <w:t>pursuant</w:t>
      </w:r>
      <w:r w:rsidRPr="00210AB8">
        <w:rPr>
          <w:rFonts w:ascii="Arial" w:hAnsi="Arial" w:cs="Arial"/>
          <w:spacing w:val="43"/>
          <w:sz w:val="20"/>
          <w:szCs w:val="20"/>
        </w:rPr>
        <w:t xml:space="preserve"> </w:t>
      </w:r>
      <w:r w:rsidRPr="00210AB8">
        <w:rPr>
          <w:rFonts w:ascii="Arial" w:hAnsi="Arial" w:cs="Arial"/>
          <w:sz w:val="20"/>
          <w:szCs w:val="20"/>
        </w:rPr>
        <w:t>to</w:t>
      </w:r>
      <w:r w:rsidRPr="00210AB8">
        <w:rPr>
          <w:rFonts w:ascii="Arial" w:hAnsi="Arial" w:cs="Arial"/>
          <w:spacing w:val="44"/>
          <w:sz w:val="20"/>
          <w:szCs w:val="20"/>
        </w:rPr>
        <w:t xml:space="preserve"> </w:t>
      </w:r>
      <w:r w:rsidRPr="00210AB8">
        <w:rPr>
          <w:rFonts w:ascii="Arial" w:hAnsi="Arial" w:cs="Arial"/>
          <w:sz w:val="20"/>
          <w:szCs w:val="20"/>
        </w:rPr>
        <w:t>claims</w:t>
      </w:r>
      <w:r w:rsidRPr="00210AB8">
        <w:rPr>
          <w:rFonts w:ascii="Arial" w:hAnsi="Arial" w:cs="Arial"/>
          <w:spacing w:val="42"/>
          <w:sz w:val="20"/>
          <w:szCs w:val="20"/>
        </w:rPr>
        <w:t xml:space="preserve"> </w:t>
      </w:r>
      <w:r w:rsidRPr="00210AB8">
        <w:rPr>
          <w:rFonts w:ascii="Arial" w:hAnsi="Arial" w:cs="Arial"/>
          <w:sz w:val="20"/>
          <w:szCs w:val="20"/>
        </w:rPr>
        <w:t>filed</w:t>
      </w:r>
      <w:r w:rsidRPr="00210AB8">
        <w:rPr>
          <w:rFonts w:ascii="Arial" w:hAnsi="Arial" w:cs="Arial"/>
          <w:spacing w:val="44"/>
          <w:sz w:val="20"/>
          <w:szCs w:val="20"/>
        </w:rPr>
        <w:t xml:space="preserve"> </w:t>
      </w:r>
      <w:r w:rsidRPr="00210AB8">
        <w:rPr>
          <w:rFonts w:ascii="Arial" w:hAnsi="Arial" w:cs="Arial"/>
          <w:sz w:val="20"/>
          <w:szCs w:val="20"/>
        </w:rPr>
        <w:t>under</w:t>
      </w:r>
      <w:r w:rsidRPr="00210AB8">
        <w:rPr>
          <w:rFonts w:ascii="Arial" w:hAnsi="Arial" w:cs="Arial"/>
          <w:spacing w:val="43"/>
          <w:sz w:val="20"/>
          <w:szCs w:val="20"/>
        </w:rPr>
        <w:t xml:space="preserve"> </w:t>
      </w:r>
      <w:r w:rsidRPr="00210AB8">
        <w:rPr>
          <w:rFonts w:ascii="Arial" w:hAnsi="Arial" w:cs="Arial"/>
          <w:sz w:val="20"/>
          <w:szCs w:val="20"/>
        </w:rPr>
        <w:t>the</w:t>
      </w:r>
      <w:r w:rsidRPr="00210AB8">
        <w:rPr>
          <w:rFonts w:ascii="Arial" w:hAnsi="Arial" w:cs="Arial"/>
          <w:spacing w:val="44"/>
          <w:sz w:val="20"/>
          <w:szCs w:val="20"/>
        </w:rPr>
        <w:t xml:space="preserve"> </w:t>
      </w:r>
      <w:r w:rsidRPr="00210AB8">
        <w:rPr>
          <w:rFonts w:ascii="Arial" w:hAnsi="Arial" w:cs="Arial"/>
          <w:sz w:val="20"/>
          <w:szCs w:val="20"/>
        </w:rPr>
        <w:t>laws</w:t>
      </w:r>
      <w:r w:rsidRPr="00210AB8">
        <w:rPr>
          <w:rFonts w:ascii="Arial" w:hAnsi="Arial" w:cs="Arial"/>
          <w:spacing w:val="44"/>
          <w:sz w:val="20"/>
          <w:szCs w:val="20"/>
        </w:rPr>
        <w:t xml:space="preserve"> </w:t>
      </w:r>
      <w:r w:rsidRPr="00210AB8">
        <w:rPr>
          <w:rFonts w:ascii="Arial" w:hAnsi="Arial" w:cs="Arial"/>
          <w:sz w:val="20"/>
          <w:szCs w:val="20"/>
        </w:rPr>
        <w:t>of</w:t>
      </w:r>
      <w:r w:rsidRPr="00210AB8">
        <w:rPr>
          <w:rFonts w:ascii="Arial" w:hAnsi="Arial" w:cs="Arial"/>
          <w:spacing w:val="48"/>
          <w:sz w:val="20"/>
          <w:szCs w:val="20"/>
        </w:rPr>
        <w:t xml:space="preserve"> </w:t>
      </w:r>
      <w:r w:rsidRPr="00210AB8">
        <w:rPr>
          <w:rFonts w:ascii="Arial" w:hAnsi="Arial" w:cs="Arial"/>
          <w:sz w:val="20"/>
          <w:szCs w:val="20"/>
        </w:rPr>
        <w:t>that government by persons who were persecuted during the Nazi</w:t>
      </w:r>
      <w:r w:rsidRPr="00210AB8">
        <w:rPr>
          <w:rFonts w:ascii="Arial" w:hAnsi="Arial" w:cs="Arial"/>
          <w:spacing w:val="-6"/>
          <w:sz w:val="20"/>
          <w:szCs w:val="20"/>
        </w:rPr>
        <w:t xml:space="preserve"> </w:t>
      </w:r>
      <w:r w:rsidRPr="00210AB8">
        <w:rPr>
          <w:rFonts w:ascii="Arial" w:hAnsi="Arial" w:cs="Arial"/>
          <w:sz w:val="20"/>
          <w:szCs w:val="20"/>
        </w:rPr>
        <w:t>era;</w:t>
      </w:r>
    </w:p>
    <w:p w:rsidR="00A1660D" w:rsidRPr="001113A4" w:rsidRDefault="00A1660D">
      <w:pPr>
        <w:pStyle w:val="BodyText"/>
        <w:kinsoku w:val="0"/>
        <w:overflowPunct w:val="0"/>
        <w:spacing w:before="8"/>
        <w:ind w:left="0"/>
        <w:rPr>
          <w:sz w:val="20"/>
          <w:szCs w:val="20"/>
        </w:rPr>
      </w:pPr>
    </w:p>
    <w:p w:rsidR="00A1660D" w:rsidRPr="00210AB8" w:rsidRDefault="00A1660D" w:rsidP="00CA04F9">
      <w:pPr>
        <w:pStyle w:val="ListParagraph"/>
        <w:numPr>
          <w:ilvl w:val="0"/>
          <w:numId w:val="130"/>
        </w:numPr>
        <w:tabs>
          <w:tab w:val="left" w:pos="473"/>
        </w:tabs>
        <w:kinsoku w:val="0"/>
        <w:overflowPunct w:val="0"/>
        <w:ind w:right="120"/>
        <w:rPr>
          <w:rFonts w:ascii="Arial" w:hAnsi="Arial" w:cs="Arial"/>
          <w:sz w:val="20"/>
          <w:szCs w:val="20"/>
        </w:rPr>
      </w:pPr>
      <w:r w:rsidRPr="00210AB8">
        <w:rPr>
          <w:rFonts w:ascii="Arial" w:hAnsi="Arial" w:cs="Arial"/>
          <w:sz w:val="20"/>
          <w:szCs w:val="20"/>
        </w:rPr>
        <w:t>Earnings</w:t>
      </w:r>
      <w:r w:rsidRPr="00210AB8">
        <w:rPr>
          <w:rFonts w:ascii="Arial" w:hAnsi="Arial" w:cs="Arial"/>
          <w:spacing w:val="42"/>
          <w:sz w:val="20"/>
          <w:szCs w:val="20"/>
        </w:rPr>
        <w:t xml:space="preserve"> </w:t>
      </w:r>
      <w:r w:rsidRPr="00210AB8">
        <w:rPr>
          <w:rFonts w:ascii="Arial" w:hAnsi="Arial" w:cs="Arial"/>
          <w:sz w:val="20"/>
          <w:szCs w:val="20"/>
        </w:rPr>
        <w:t>in</w:t>
      </w:r>
      <w:r w:rsidRPr="00210AB8">
        <w:rPr>
          <w:rFonts w:ascii="Arial" w:hAnsi="Arial" w:cs="Arial"/>
          <w:spacing w:val="44"/>
          <w:sz w:val="20"/>
          <w:szCs w:val="20"/>
        </w:rPr>
        <w:t xml:space="preserve"> </w:t>
      </w:r>
      <w:r w:rsidRPr="00210AB8">
        <w:rPr>
          <w:rFonts w:ascii="Arial" w:hAnsi="Arial" w:cs="Arial"/>
          <w:sz w:val="20"/>
          <w:szCs w:val="20"/>
        </w:rPr>
        <w:t>excess</w:t>
      </w:r>
      <w:r w:rsidRPr="00210AB8">
        <w:rPr>
          <w:rFonts w:ascii="Arial" w:hAnsi="Arial" w:cs="Arial"/>
          <w:spacing w:val="42"/>
          <w:sz w:val="20"/>
          <w:szCs w:val="20"/>
        </w:rPr>
        <w:t xml:space="preserve"> </w:t>
      </w:r>
      <w:r w:rsidRPr="00210AB8">
        <w:rPr>
          <w:rFonts w:ascii="Arial" w:hAnsi="Arial" w:cs="Arial"/>
          <w:sz w:val="20"/>
          <w:szCs w:val="20"/>
        </w:rPr>
        <w:t>of</w:t>
      </w:r>
      <w:r w:rsidRPr="00210AB8">
        <w:rPr>
          <w:rFonts w:ascii="Arial" w:hAnsi="Arial" w:cs="Arial"/>
          <w:spacing w:val="45"/>
          <w:sz w:val="20"/>
          <w:szCs w:val="20"/>
        </w:rPr>
        <w:t xml:space="preserve"> </w:t>
      </w:r>
      <w:r w:rsidRPr="00210AB8">
        <w:rPr>
          <w:rFonts w:ascii="Arial" w:hAnsi="Arial" w:cs="Arial"/>
          <w:sz w:val="20"/>
          <w:szCs w:val="20"/>
        </w:rPr>
        <w:t>$480</w:t>
      </w:r>
      <w:r w:rsidRPr="00210AB8">
        <w:rPr>
          <w:rFonts w:ascii="Arial" w:hAnsi="Arial" w:cs="Arial"/>
          <w:spacing w:val="41"/>
          <w:sz w:val="20"/>
          <w:szCs w:val="20"/>
        </w:rPr>
        <w:t xml:space="preserve"> </w:t>
      </w:r>
      <w:r w:rsidRPr="00210AB8">
        <w:rPr>
          <w:rFonts w:ascii="Arial" w:hAnsi="Arial" w:cs="Arial"/>
          <w:sz w:val="20"/>
          <w:szCs w:val="20"/>
        </w:rPr>
        <w:t>for</w:t>
      </w:r>
      <w:r w:rsidRPr="00210AB8">
        <w:rPr>
          <w:rFonts w:ascii="Arial" w:hAnsi="Arial" w:cs="Arial"/>
          <w:spacing w:val="43"/>
          <w:sz w:val="20"/>
          <w:szCs w:val="20"/>
        </w:rPr>
        <w:t xml:space="preserve"> </w:t>
      </w:r>
      <w:r w:rsidRPr="00210AB8">
        <w:rPr>
          <w:rFonts w:ascii="Arial" w:hAnsi="Arial" w:cs="Arial"/>
          <w:sz w:val="20"/>
          <w:szCs w:val="20"/>
        </w:rPr>
        <w:t>each</w:t>
      </w:r>
      <w:r w:rsidRPr="00210AB8">
        <w:rPr>
          <w:rFonts w:ascii="Arial" w:hAnsi="Arial" w:cs="Arial"/>
          <w:spacing w:val="39"/>
          <w:sz w:val="20"/>
          <w:szCs w:val="20"/>
        </w:rPr>
        <w:t xml:space="preserve"> </w:t>
      </w:r>
      <w:r w:rsidRPr="00210AB8">
        <w:rPr>
          <w:rFonts w:ascii="Arial" w:hAnsi="Arial" w:cs="Arial"/>
          <w:sz w:val="20"/>
          <w:szCs w:val="20"/>
        </w:rPr>
        <w:t>full-time</w:t>
      </w:r>
      <w:r w:rsidRPr="00210AB8">
        <w:rPr>
          <w:rFonts w:ascii="Arial" w:hAnsi="Arial" w:cs="Arial"/>
          <w:spacing w:val="41"/>
          <w:sz w:val="20"/>
          <w:szCs w:val="20"/>
        </w:rPr>
        <w:t xml:space="preserve"> </w:t>
      </w:r>
      <w:r w:rsidRPr="00210AB8">
        <w:rPr>
          <w:rFonts w:ascii="Arial" w:hAnsi="Arial" w:cs="Arial"/>
          <w:sz w:val="20"/>
          <w:szCs w:val="20"/>
        </w:rPr>
        <w:t>student</w:t>
      </w:r>
      <w:r w:rsidRPr="00210AB8">
        <w:rPr>
          <w:rFonts w:ascii="Arial" w:hAnsi="Arial" w:cs="Arial"/>
          <w:spacing w:val="43"/>
          <w:sz w:val="20"/>
          <w:szCs w:val="20"/>
        </w:rPr>
        <w:t xml:space="preserve"> </w:t>
      </w:r>
      <w:r w:rsidRPr="00210AB8">
        <w:rPr>
          <w:rFonts w:ascii="Arial" w:hAnsi="Arial" w:cs="Arial"/>
          <w:sz w:val="20"/>
          <w:szCs w:val="20"/>
        </w:rPr>
        <w:t>18</w:t>
      </w:r>
      <w:r w:rsidRPr="00210AB8">
        <w:rPr>
          <w:rFonts w:ascii="Arial" w:hAnsi="Arial" w:cs="Arial"/>
          <w:spacing w:val="41"/>
          <w:sz w:val="20"/>
          <w:szCs w:val="20"/>
        </w:rPr>
        <w:t xml:space="preserve"> </w:t>
      </w:r>
      <w:r w:rsidRPr="00210AB8">
        <w:rPr>
          <w:rFonts w:ascii="Arial" w:hAnsi="Arial" w:cs="Arial"/>
          <w:sz w:val="20"/>
          <w:szCs w:val="20"/>
        </w:rPr>
        <w:t>years</w:t>
      </w:r>
      <w:r w:rsidRPr="00210AB8">
        <w:rPr>
          <w:rFonts w:ascii="Arial" w:hAnsi="Arial" w:cs="Arial"/>
          <w:spacing w:val="44"/>
          <w:sz w:val="20"/>
          <w:szCs w:val="20"/>
        </w:rPr>
        <w:t xml:space="preserve"> </w:t>
      </w:r>
      <w:r w:rsidRPr="00210AB8">
        <w:rPr>
          <w:rFonts w:ascii="Arial" w:hAnsi="Arial" w:cs="Arial"/>
          <w:sz w:val="20"/>
          <w:szCs w:val="20"/>
        </w:rPr>
        <w:t>old</w:t>
      </w:r>
      <w:r w:rsidRPr="00210AB8">
        <w:rPr>
          <w:rFonts w:ascii="Arial" w:hAnsi="Arial" w:cs="Arial"/>
          <w:spacing w:val="41"/>
          <w:sz w:val="20"/>
          <w:szCs w:val="20"/>
        </w:rPr>
        <w:t xml:space="preserve"> </w:t>
      </w:r>
      <w:r w:rsidRPr="00210AB8">
        <w:rPr>
          <w:rFonts w:ascii="Arial" w:hAnsi="Arial" w:cs="Arial"/>
          <w:sz w:val="20"/>
          <w:szCs w:val="20"/>
        </w:rPr>
        <w:t>or</w:t>
      </w:r>
      <w:r w:rsidRPr="00210AB8">
        <w:rPr>
          <w:rFonts w:ascii="Arial" w:hAnsi="Arial" w:cs="Arial"/>
          <w:spacing w:val="40"/>
          <w:sz w:val="20"/>
          <w:szCs w:val="20"/>
        </w:rPr>
        <w:t xml:space="preserve"> </w:t>
      </w:r>
      <w:r w:rsidRPr="00210AB8">
        <w:rPr>
          <w:rFonts w:ascii="Arial" w:hAnsi="Arial" w:cs="Arial"/>
          <w:sz w:val="20"/>
          <w:szCs w:val="20"/>
        </w:rPr>
        <w:t>older</w:t>
      </w:r>
      <w:r w:rsidRPr="00210AB8">
        <w:rPr>
          <w:rFonts w:ascii="Arial" w:hAnsi="Arial" w:cs="Arial"/>
          <w:spacing w:val="45"/>
          <w:sz w:val="20"/>
          <w:szCs w:val="20"/>
        </w:rPr>
        <w:t xml:space="preserve"> </w:t>
      </w:r>
      <w:r w:rsidRPr="00210AB8">
        <w:rPr>
          <w:rFonts w:ascii="Arial" w:hAnsi="Arial" w:cs="Arial"/>
          <w:sz w:val="20"/>
          <w:szCs w:val="20"/>
        </w:rPr>
        <w:t>(excluding</w:t>
      </w:r>
      <w:r w:rsidRPr="00210AB8">
        <w:rPr>
          <w:rFonts w:ascii="Arial" w:hAnsi="Arial" w:cs="Arial"/>
          <w:spacing w:val="44"/>
          <w:sz w:val="20"/>
          <w:szCs w:val="20"/>
        </w:rPr>
        <w:t xml:space="preserve"> </w:t>
      </w:r>
      <w:r w:rsidRPr="00210AB8">
        <w:rPr>
          <w:rFonts w:ascii="Arial" w:hAnsi="Arial" w:cs="Arial"/>
          <w:sz w:val="20"/>
          <w:szCs w:val="20"/>
        </w:rPr>
        <w:t>the</w:t>
      </w:r>
      <w:r w:rsidRPr="00210AB8">
        <w:rPr>
          <w:rFonts w:ascii="Arial" w:hAnsi="Arial" w:cs="Arial"/>
          <w:spacing w:val="41"/>
          <w:sz w:val="20"/>
          <w:szCs w:val="20"/>
        </w:rPr>
        <w:t xml:space="preserve"> </w:t>
      </w:r>
      <w:r w:rsidRPr="00210AB8">
        <w:rPr>
          <w:rFonts w:ascii="Arial" w:hAnsi="Arial" w:cs="Arial"/>
          <w:sz w:val="20"/>
          <w:szCs w:val="20"/>
        </w:rPr>
        <w:t>head</w:t>
      </w:r>
      <w:r w:rsidRPr="00210AB8">
        <w:rPr>
          <w:rFonts w:ascii="Arial" w:hAnsi="Arial" w:cs="Arial"/>
          <w:spacing w:val="44"/>
          <w:sz w:val="20"/>
          <w:szCs w:val="20"/>
        </w:rPr>
        <w:t xml:space="preserve"> </w:t>
      </w:r>
      <w:r w:rsidRPr="00210AB8">
        <w:rPr>
          <w:rFonts w:ascii="Arial" w:hAnsi="Arial" w:cs="Arial"/>
          <w:sz w:val="20"/>
          <w:szCs w:val="20"/>
        </w:rPr>
        <w:t>of household and</w:t>
      </w:r>
      <w:r w:rsidRPr="00210AB8">
        <w:rPr>
          <w:rFonts w:ascii="Arial" w:hAnsi="Arial" w:cs="Arial"/>
          <w:spacing w:val="-1"/>
          <w:sz w:val="20"/>
          <w:szCs w:val="20"/>
        </w:rPr>
        <w:t xml:space="preserve"> </w:t>
      </w:r>
      <w:r w:rsidRPr="00210AB8">
        <w:rPr>
          <w:rFonts w:ascii="Arial" w:hAnsi="Arial" w:cs="Arial"/>
          <w:sz w:val="20"/>
          <w:szCs w:val="20"/>
        </w:rPr>
        <w:t>spouse);</w:t>
      </w:r>
    </w:p>
    <w:p w:rsidR="00A1660D" w:rsidRPr="001113A4" w:rsidRDefault="00A1660D">
      <w:pPr>
        <w:pStyle w:val="BodyText"/>
        <w:kinsoku w:val="0"/>
        <w:overflowPunct w:val="0"/>
        <w:spacing w:before="11"/>
        <w:ind w:left="0"/>
        <w:rPr>
          <w:sz w:val="20"/>
          <w:szCs w:val="20"/>
        </w:rPr>
      </w:pPr>
    </w:p>
    <w:p w:rsidR="00A1660D" w:rsidRPr="00210AB8" w:rsidRDefault="00A1660D" w:rsidP="00CA04F9">
      <w:pPr>
        <w:pStyle w:val="ListParagraph"/>
        <w:numPr>
          <w:ilvl w:val="0"/>
          <w:numId w:val="130"/>
        </w:numPr>
        <w:tabs>
          <w:tab w:val="left" w:pos="474"/>
        </w:tabs>
        <w:kinsoku w:val="0"/>
        <w:overflowPunct w:val="0"/>
        <w:ind w:right="120"/>
        <w:rPr>
          <w:rFonts w:ascii="Arial" w:hAnsi="Arial" w:cs="Arial"/>
          <w:sz w:val="20"/>
          <w:szCs w:val="20"/>
        </w:rPr>
      </w:pPr>
      <w:r w:rsidRPr="00210AB8">
        <w:rPr>
          <w:rFonts w:ascii="Arial" w:hAnsi="Arial" w:cs="Arial"/>
          <w:sz w:val="20"/>
          <w:szCs w:val="20"/>
        </w:rPr>
        <w:t>Adoption assistance payments in excess of $480 per adopted</w:t>
      </w:r>
      <w:r w:rsidRPr="00210AB8">
        <w:rPr>
          <w:rFonts w:ascii="Arial" w:hAnsi="Arial" w:cs="Arial"/>
          <w:spacing w:val="-4"/>
          <w:sz w:val="20"/>
          <w:szCs w:val="20"/>
        </w:rPr>
        <w:t xml:space="preserve"> </w:t>
      </w:r>
      <w:r w:rsidRPr="00210AB8">
        <w:rPr>
          <w:rFonts w:ascii="Arial" w:hAnsi="Arial" w:cs="Arial"/>
          <w:sz w:val="20"/>
          <w:szCs w:val="20"/>
        </w:rPr>
        <w:t>child;</w:t>
      </w:r>
    </w:p>
    <w:p w:rsidR="00A1660D" w:rsidRPr="001113A4" w:rsidRDefault="00A1660D">
      <w:pPr>
        <w:pStyle w:val="BodyText"/>
        <w:kinsoku w:val="0"/>
        <w:overflowPunct w:val="0"/>
        <w:spacing w:before="6"/>
        <w:ind w:left="0"/>
        <w:rPr>
          <w:sz w:val="20"/>
          <w:szCs w:val="20"/>
        </w:rPr>
      </w:pPr>
    </w:p>
    <w:p w:rsidR="00A1660D" w:rsidRPr="00210AB8" w:rsidRDefault="00A1660D" w:rsidP="00CA04F9">
      <w:pPr>
        <w:pStyle w:val="ListParagraph"/>
        <w:numPr>
          <w:ilvl w:val="0"/>
          <w:numId w:val="130"/>
        </w:numPr>
        <w:tabs>
          <w:tab w:val="left" w:pos="474"/>
        </w:tabs>
        <w:kinsoku w:val="0"/>
        <w:overflowPunct w:val="0"/>
        <w:spacing w:line="252" w:lineRule="exact"/>
        <w:ind w:right="120"/>
        <w:rPr>
          <w:rFonts w:ascii="Arial" w:hAnsi="Arial" w:cs="Arial"/>
          <w:sz w:val="20"/>
          <w:szCs w:val="20"/>
        </w:rPr>
      </w:pPr>
      <w:r w:rsidRPr="00210AB8">
        <w:rPr>
          <w:rFonts w:ascii="Arial" w:hAnsi="Arial" w:cs="Arial"/>
          <w:sz w:val="20"/>
          <w:szCs w:val="20"/>
        </w:rPr>
        <w:t>Deferred</w:t>
      </w:r>
      <w:r w:rsidRPr="00210AB8">
        <w:rPr>
          <w:rFonts w:ascii="Arial" w:hAnsi="Arial" w:cs="Arial"/>
          <w:spacing w:val="46"/>
          <w:sz w:val="20"/>
          <w:szCs w:val="20"/>
        </w:rPr>
        <w:t xml:space="preserve"> </w:t>
      </w:r>
      <w:r w:rsidRPr="00210AB8">
        <w:rPr>
          <w:rFonts w:ascii="Arial" w:hAnsi="Arial" w:cs="Arial"/>
          <w:sz w:val="20"/>
          <w:szCs w:val="20"/>
        </w:rPr>
        <w:t>periodic</w:t>
      </w:r>
      <w:r w:rsidRPr="00210AB8">
        <w:rPr>
          <w:rFonts w:ascii="Arial" w:hAnsi="Arial" w:cs="Arial"/>
          <w:spacing w:val="49"/>
          <w:sz w:val="20"/>
          <w:szCs w:val="20"/>
        </w:rPr>
        <w:t xml:space="preserve"> </w:t>
      </w:r>
      <w:r w:rsidRPr="00210AB8">
        <w:rPr>
          <w:rFonts w:ascii="Arial" w:hAnsi="Arial" w:cs="Arial"/>
          <w:sz w:val="20"/>
          <w:szCs w:val="20"/>
        </w:rPr>
        <w:t>amounts</w:t>
      </w:r>
      <w:r w:rsidRPr="00210AB8">
        <w:rPr>
          <w:rFonts w:ascii="Arial" w:hAnsi="Arial" w:cs="Arial"/>
          <w:spacing w:val="47"/>
          <w:sz w:val="20"/>
          <w:szCs w:val="20"/>
        </w:rPr>
        <w:t xml:space="preserve"> </w:t>
      </w:r>
      <w:r w:rsidRPr="00210AB8">
        <w:rPr>
          <w:rFonts w:ascii="Arial" w:hAnsi="Arial" w:cs="Arial"/>
          <w:sz w:val="20"/>
          <w:szCs w:val="20"/>
        </w:rPr>
        <w:t>from</w:t>
      </w:r>
      <w:r w:rsidRPr="00210AB8">
        <w:rPr>
          <w:rFonts w:ascii="Arial" w:hAnsi="Arial" w:cs="Arial"/>
          <w:spacing w:val="50"/>
          <w:sz w:val="20"/>
          <w:szCs w:val="20"/>
        </w:rPr>
        <w:t xml:space="preserve"> </w:t>
      </w:r>
      <w:r w:rsidRPr="00210AB8">
        <w:rPr>
          <w:rFonts w:ascii="Arial" w:hAnsi="Arial" w:cs="Arial"/>
          <w:sz w:val="20"/>
          <w:szCs w:val="20"/>
        </w:rPr>
        <w:t>supplemental</w:t>
      </w:r>
      <w:r w:rsidRPr="00210AB8">
        <w:rPr>
          <w:rFonts w:ascii="Arial" w:hAnsi="Arial" w:cs="Arial"/>
          <w:spacing w:val="46"/>
          <w:sz w:val="20"/>
          <w:szCs w:val="20"/>
        </w:rPr>
        <w:t xml:space="preserve"> </w:t>
      </w:r>
      <w:r w:rsidRPr="00210AB8">
        <w:rPr>
          <w:rFonts w:ascii="Arial" w:hAnsi="Arial" w:cs="Arial"/>
          <w:sz w:val="20"/>
          <w:szCs w:val="20"/>
        </w:rPr>
        <w:t>security</w:t>
      </w:r>
      <w:r w:rsidRPr="00210AB8">
        <w:rPr>
          <w:rFonts w:ascii="Arial" w:hAnsi="Arial" w:cs="Arial"/>
          <w:spacing w:val="47"/>
          <w:sz w:val="20"/>
          <w:szCs w:val="20"/>
        </w:rPr>
        <w:t xml:space="preserve"> </w:t>
      </w:r>
      <w:r w:rsidRPr="00210AB8">
        <w:rPr>
          <w:rFonts w:ascii="Arial" w:hAnsi="Arial" w:cs="Arial"/>
          <w:sz w:val="20"/>
          <w:szCs w:val="20"/>
        </w:rPr>
        <w:t>income</w:t>
      </w:r>
      <w:r w:rsidRPr="00210AB8">
        <w:rPr>
          <w:rFonts w:ascii="Arial" w:hAnsi="Arial" w:cs="Arial"/>
          <w:spacing w:val="46"/>
          <w:sz w:val="20"/>
          <w:szCs w:val="20"/>
        </w:rPr>
        <w:t xml:space="preserve"> </w:t>
      </w:r>
      <w:r w:rsidRPr="00210AB8">
        <w:rPr>
          <w:rFonts w:ascii="Arial" w:hAnsi="Arial" w:cs="Arial"/>
          <w:sz w:val="20"/>
          <w:szCs w:val="20"/>
        </w:rPr>
        <w:t>and</w:t>
      </w:r>
      <w:r w:rsidRPr="00210AB8">
        <w:rPr>
          <w:rFonts w:ascii="Arial" w:hAnsi="Arial" w:cs="Arial"/>
          <w:spacing w:val="49"/>
          <w:sz w:val="20"/>
          <w:szCs w:val="20"/>
        </w:rPr>
        <w:t xml:space="preserve"> </w:t>
      </w:r>
      <w:r w:rsidRPr="00210AB8">
        <w:rPr>
          <w:rFonts w:ascii="Arial" w:hAnsi="Arial" w:cs="Arial"/>
          <w:sz w:val="20"/>
          <w:szCs w:val="20"/>
        </w:rPr>
        <w:t>social</w:t>
      </w:r>
      <w:r w:rsidRPr="00210AB8">
        <w:rPr>
          <w:rFonts w:ascii="Arial" w:hAnsi="Arial" w:cs="Arial"/>
          <w:spacing w:val="48"/>
          <w:sz w:val="20"/>
          <w:szCs w:val="20"/>
        </w:rPr>
        <w:t xml:space="preserve"> </w:t>
      </w:r>
      <w:r w:rsidRPr="00210AB8">
        <w:rPr>
          <w:rFonts w:ascii="Arial" w:hAnsi="Arial" w:cs="Arial"/>
          <w:sz w:val="20"/>
          <w:szCs w:val="20"/>
        </w:rPr>
        <w:t>security</w:t>
      </w:r>
      <w:r w:rsidRPr="00210AB8">
        <w:rPr>
          <w:rFonts w:ascii="Arial" w:hAnsi="Arial" w:cs="Arial"/>
          <w:spacing w:val="47"/>
          <w:sz w:val="20"/>
          <w:szCs w:val="20"/>
        </w:rPr>
        <w:t xml:space="preserve"> </w:t>
      </w:r>
      <w:r w:rsidRPr="00210AB8">
        <w:rPr>
          <w:rFonts w:ascii="Arial" w:hAnsi="Arial" w:cs="Arial"/>
          <w:sz w:val="20"/>
          <w:szCs w:val="20"/>
        </w:rPr>
        <w:t>benefits</w:t>
      </w:r>
      <w:r w:rsidRPr="00210AB8">
        <w:rPr>
          <w:rFonts w:ascii="Arial" w:hAnsi="Arial" w:cs="Arial"/>
          <w:spacing w:val="47"/>
          <w:sz w:val="20"/>
          <w:szCs w:val="20"/>
        </w:rPr>
        <w:t xml:space="preserve"> </w:t>
      </w:r>
      <w:r w:rsidRPr="00210AB8">
        <w:rPr>
          <w:rFonts w:ascii="Arial" w:hAnsi="Arial" w:cs="Arial"/>
          <w:sz w:val="20"/>
          <w:szCs w:val="20"/>
        </w:rPr>
        <w:t>that</w:t>
      </w:r>
      <w:r w:rsidRPr="00210AB8">
        <w:rPr>
          <w:rFonts w:ascii="Arial" w:hAnsi="Arial" w:cs="Arial"/>
          <w:spacing w:val="50"/>
          <w:sz w:val="20"/>
          <w:szCs w:val="20"/>
        </w:rPr>
        <w:t xml:space="preserve"> </w:t>
      </w:r>
      <w:r w:rsidRPr="00210AB8">
        <w:rPr>
          <w:rFonts w:ascii="Arial" w:hAnsi="Arial" w:cs="Arial"/>
          <w:sz w:val="20"/>
          <w:szCs w:val="20"/>
        </w:rPr>
        <w:t>are received in a lump sum amount or in prospective monthly</w:t>
      </w:r>
      <w:r w:rsidRPr="00210AB8">
        <w:rPr>
          <w:rFonts w:ascii="Arial" w:hAnsi="Arial" w:cs="Arial"/>
          <w:spacing w:val="-12"/>
          <w:sz w:val="20"/>
          <w:szCs w:val="20"/>
        </w:rPr>
        <w:t xml:space="preserve"> </w:t>
      </w:r>
      <w:r w:rsidRPr="00210AB8">
        <w:rPr>
          <w:rFonts w:ascii="Arial" w:hAnsi="Arial" w:cs="Arial"/>
          <w:sz w:val="20"/>
          <w:szCs w:val="20"/>
        </w:rPr>
        <w:t>amounts.</w:t>
      </w:r>
    </w:p>
    <w:p w:rsidR="00A1660D" w:rsidRPr="001113A4" w:rsidRDefault="00A1660D">
      <w:pPr>
        <w:pStyle w:val="BodyText"/>
        <w:kinsoku w:val="0"/>
        <w:overflowPunct w:val="0"/>
        <w:spacing w:before="8"/>
        <w:ind w:left="0"/>
        <w:rPr>
          <w:sz w:val="20"/>
          <w:szCs w:val="20"/>
        </w:rPr>
      </w:pPr>
    </w:p>
    <w:p w:rsidR="00A1660D" w:rsidRPr="00210AB8" w:rsidRDefault="00A1660D" w:rsidP="00CA04F9">
      <w:pPr>
        <w:pStyle w:val="ListParagraph"/>
        <w:numPr>
          <w:ilvl w:val="0"/>
          <w:numId w:val="130"/>
        </w:numPr>
        <w:tabs>
          <w:tab w:val="left" w:pos="474"/>
        </w:tabs>
        <w:kinsoku w:val="0"/>
        <w:overflowPunct w:val="0"/>
        <w:ind w:right="120"/>
        <w:rPr>
          <w:rFonts w:ascii="Arial" w:hAnsi="Arial" w:cs="Arial"/>
          <w:sz w:val="20"/>
          <w:szCs w:val="20"/>
        </w:rPr>
      </w:pPr>
      <w:r w:rsidRPr="00210AB8">
        <w:rPr>
          <w:rFonts w:ascii="Arial" w:hAnsi="Arial" w:cs="Arial"/>
          <w:sz w:val="20"/>
          <w:szCs w:val="20"/>
        </w:rPr>
        <w:t>Amounts</w:t>
      </w:r>
      <w:r w:rsidRPr="00210AB8">
        <w:rPr>
          <w:rFonts w:ascii="Arial" w:hAnsi="Arial" w:cs="Arial"/>
          <w:spacing w:val="16"/>
          <w:sz w:val="20"/>
          <w:szCs w:val="20"/>
        </w:rPr>
        <w:t xml:space="preserve"> </w:t>
      </w:r>
      <w:r w:rsidRPr="00210AB8">
        <w:rPr>
          <w:rFonts w:ascii="Arial" w:hAnsi="Arial" w:cs="Arial"/>
          <w:sz w:val="20"/>
          <w:szCs w:val="20"/>
        </w:rPr>
        <w:t>received</w:t>
      </w:r>
      <w:r w:rsidRPr="00210AB8">
        <w:rPr>
          <w:rFonts w:ascii="Arial" w:hAnsi="Arial" w:cs="Arial"/>
          <w:spacing w:val="20"/>
          <w:sz w:val="20"/>
          <w:szCs w:val="20"/>
        </w:rPr>
        <w:t xml:space="preserve"> </w:t>
      </w:r>
      <w:r w:rsidRPr="00210AB8">
        <w:rPr>
          <w:rFonts w:ascii="Arial" w:hAnsi="Arial" w:cs="Arial"/>
          <w:sz w:val="20"/>
          <w:szCs w:val="20"/>
        </w:rPr>
        <w:t>by</w:t>
      </w:r>
      <w:r w:rsidRPr="00210AB8">
        <w:rPr>
          <w:rFonts w:ascii="Arial" w:hAnsi="Arial" w:cs="Arial"/>
          <w:spacing w:val="18"/>
          <w:sz w:val="20"/>
          <w:szCs w:val="20"/>
        </w:rPr>
        <w:t xml:space="preserve"> </w:t>
      </w:r>
      <w:r w:rsidRPr="00210AB8">
        <w:rPr>
          <w:rFonts w:ascii="Arial" w:hAnsi="Arial" w:cs="Arial"/>
          <w:sz w:val="20"/>
          <w:szCs w:val="20"/>
        </w:rPr>
        <w:t>the</w:t>
      </w:r>
      <w:r w:rsidRPr="00210AB8">
        <w:rPr>
          <w:rFonts w:ascii="Arial" w:hAnsi="Arial" w:cs="Arial"/>
          <w:spacing w:val="18"/>
          <w:sz w:val="20"/>
          <w:szCs w:val="20"/>
        </w:rPr>
        <w:t xml:space="preserve"> </w:t>
      </w:r>
      <w:r w:rsidRPr="00210AB8">
        <w:rPr>
          <w:rFonts w:ascii="Arial" w:hAnsi="Arial" w:cs="Arial"/>
          <w:sz w:val="20"/>
          <w:szCs w:val="20"/>
        </w:rPr>
        <w:t>family</w:t>
      </w:r>
      <w:r w:rsidRPr="00210AB8">
        <w:rPr>
          <w:rFonts w:ascii="Arial" w:hAnsi="Arial" w:cs="Arial"/>
          <w:spacing w:val="19"/>
          <w:sz w:val="20"/>
          <w:szCs w:val="20"/>
        </w:rPr>
        <w:t xml:space="preserve"> </w:t>
      </w:r>
      <w:r w:rsidRPr="00210AB8">
        <w:rPr>
          <w:rFonts w:ascii="Arial" w:hAnsi="Arial" w:cs="Arial"/>
          <w:sz w:val="20"/>
          <w:szCs w:val="20"/>
        </w:rPr>
        <w:t>in</w:t>
      </w:r>
      <w:r w:rsidRPr="00210AB8">
        <w:rPr>
          <w:rFonts w:ascii="Arial" w:hAnsi="Arial" w:cs="Arial"/>
          <w:spacing w:val="20"/>
          <w:sz w:val="20"/>
          <w:szCs w:val="20"/>
        </w:rPr>
        <w:t xml:space="preserve"> </w:t>
      </w:r>
      <w:r w:rsidRPr="00210AB8">
        <w:rPr>
          <w:rFonts w:ascii="Arial" w:hAnsi="Arial" w:cs="Arial"/>
          <w:sz w:val="20"/>
          <w:szCs w:val="20"/>
        </w:rPr>
        <w:t>the</w:t>
      </w:r>
      <w:r w:rsidRPr="00210AB8">
        <w:rPr>
          <w:rFonts w:ascii="Arial" w:hAnsi="Arial" w:cs="Arial"/>
          <w:spacing w:val="15"/>
          <w:sz w:val="20"/>
          <w:szCs w:val="20"/>
        </w:rPr>
        <w:t xml:space="preserve"> </w:t>
      </w:r>
      <w:r w:rsidRPr="00210AB8">
        <w:rPr>
          <w:rFonts w:ascii="Arial" w:hAnsi="Arial" w:cs="Arial"/>
          <w:sz w:val="20"/>
          <w:szCs w:val="20"/>
        </w:rPr>
        <w:t>form</w:t>
      </w:r>
      <w:r w:rsidRPr="00210AB8">
        <w:rPr>
          <w:rFonts w:ascii="Arial" w:hAnsi="Arial" w:cs="Arial"/>
          <w:spacing w:val="19"/>
          <w:sz w:val="20"/>
          <w:szCs w:val="20"/>
        </w:rPr>
        <w:t xml:space="preserve"> </w:t>
      </w:r>
      <w:r w:rsidRPr="00210AB8">
        <w:rPr>
          <w:rFonts w:ascii="Arial" w:hAnsi="Arial" w:cs="Arial"/>
          <w:sz w:val="20"/>
          <w:szCs w:val="20"/>
        </w:rPr>
        <w:t>of</w:t>
      </w:r>
      <w:r w:rsidRPr="00210AB8">
        <w:rPr>
          <w:rFonts w:ascii="Arial" w:hAnsi="Arial" w:cs="Arial"/>
          <w:spacing w:val="19"/>
          <w:sz w:val="20"/>
          <w:szCs w:val="20"/>
        </w:rPr>
        <w:t xml:space="preserve"> </w:t>
      </w:r>
      <w:r w:rsidRPr="00210AB8">
        <w:rPr>
          <w:rFonts w:ascii="Arial" w:hAnsi="Arial" w:cs="Arial"/>
          <w:sz w:val="20"/>
          <w:szCs w:val="20"/>
        </w:rPr>
        <w:t>refunds</w:t>
      </w:r>
      <w:r w:rsidRPr="00210AB8">
        <w:rPr>
          <w:rFonts w:ascii="Arial" w:hAnsi="Arial" w:cs="Arial"/>
          <w:spacing w:val="18"/>
          <w:sz w:val="20"/>
          <w:szCs w:val="20"/>
        </w:rPr>
        <w:t xml:space="preserve"> </w:t>
      </w:r>
      <w:r w:rsidRPr="00210AB8">
        <w:rPr>
          <w:rFonts w:ascii="Arial" w:hAnsi="Arial" w:cs="Arial"/>
          <w:sz w:val="20"/>
          <w:szCs w:val="20"/>
        </w:rPr>
        <w:t>or</w:t>
      </w:r>
      <w:r w:rsidRPr="00210AB8">
        <w:rPr>
          <w:rFonts w:ascii="Arial" w:hAnsi="Arial" w:cs="Arial"/>
          <w:spacing w:val="19"/>
          <w:sz w:val="20"/>
          <w:szCs w:val="20"/>
        </w:rPr>
        <w:t xml:space="preserve"> </w:t>
      </w:r>
      <w:r w:rsidRPr="00210AB8">
        <w:rPr>
          <w:rFonts w:ascii="Arial" w:hAnsi="Arial" w:cs="Arial"/>
          <w:sz w:val="20"/>
          <w:szCs w:val="20"/>
        </w:rPr>
        <w:t>rebates</w:t>
      </w:r>
      <w:r w:rsidRPr="00210AB8">
        <w:rPr>
          <w:rFonts w:ascii="Arial" w:hAnsi="Arial" w:cs="Arial"/>
          <w:spacing w:val="18"/>
          <w:sz w:val="20"/>
          <w:szCs w:val="20"/>
        </w:rPr>
        <w:t xml:space="preserve"> </w:t>
      </w:r>
      <w:r w:rsidRPr="00210AB8">
        <w:rPr>
          <w:rFonts w:ascii="Arial" w:hAnsi="Arial" w:cs="Arial"/>
          <w:sz w:val="20"/>
          <w:szCs w:val="20"/>
        </w:rPr>
        <w:t>under</w:t>
      </w:r>
      <w:r w:rsidRPr="00210AB8">
        <w:rPr>
          <w:rFonts w:ascii="Arial" w:hAnsi="Arial" w:cs="Arial"/>
          <w:spacing w:val="19"/>
          <w:sz w:val="20"/>
          <w:szCs w:val="20"/>
        </w:rPr>
        <w:t xml:space="preserve"> </w:t>
      </w:r>
      <w:r w:rsidRPr="00210AB8">
        <w:rPr>
          <w:rFonts w:ascii="Arial" w:hAnsi="Arial" w:cs="Arial"/>
          <w:sz w:val="20"/>
          <w:szCs w:val="20"/>
        </w:rPr>
        <w:t>State</w:t>
      </w:r>
      <w:r w:rsidRPr="00210AB8">
        <w:rPr>
          <w:rFonts w:ascii="Arial" w:hAnsi="Arial" w:cs="Arial"/>
          <w:spacing w:val="18"/>
          <w:sz w:val="20"/>
          <w:szCs w:val="20"/>
        </w:rPr>
        <w:t xml:space="preserve"> </w:t>
      </w:r>
      <w:r w:rsidRPr="00210AB8">
        <w:rPr>
          <w:rFonts w:ascii="Arial" w:hAnsi="Arial" w:cs="Arial"/>
          <w:sz w:val="20"/>
          <w:szCs w:val="20"/>
        </w:rPr>
        <w:t>or</w:t>
      </w:r>
      <w:r w:rsidRPr="00210AB8">
        <w:rPr>
          <w:rFonts w:ascii="Arial" w:hAnsi="Arial" w:cs="Arial"/>
          <w:spacing w:val="19"/>
          <w:sz w:val="20"/>
          <w:szCs w:val="20"/>
        </w:rPr>
        <w:t xml:space="preserve"> </w:t>
      </w:r>
      <w:r w:rsidRPr="00210AB8">
        <w:rPr>
          <w:rFonts w:ascii="Arial" w:hAnsi="Arial" w:cs="Arial"/>
          <w:sz w:val="20"/>
          <w:szCs w:val="20"/>
        </w:rPr>
        <w:t>local</w:t>
      </w:r>
      <w:r w:rsidRPr="00210AB8">
        <w:rPr>
          <w:rFonts w:ascii="Arial" w:hAnsi="Arial" w:cs="Arial"/>
          <w:spacing w:val="19"/>
          <w:sz w:val="20"/>
          <w:szCs w:val="20"/>
        </w:rPr>
        <w:t xml:space="preserve"> </w:t>
      </w:r>
      <w:r w:rsidRPr="00210AB8">
        <w:rPr>
          <w:rFonts w:ascii="Arial" w:hAnsi="Arial" w:cs="Arial"/>
          <w:sz w:val="20"/>
          <w:szCs w:val="20"/>
        </w:rPr>
        <w:t>law</w:t>
      </w:r>
      <w:r w:rsidRPr="00210AB8">
        <w:rPr>
          <w:rFonts w:ascii="Arial" w:hAnsi="Arial" w:cs="Arial"/>
          <w:spacing w:val="15"/>
          <w:sz w:val="20"/>
          <w:szCs w:val="20"/>
        </w:rPr>
        <w:t xml:space="preserve"> </w:t>
      </w:r>
      <w:r w:rsidRPr="00210AB8">
        <w:rPr>
          <w:rFonts w:ascii="Arial" w:hAnsi="Arial" w:cs="Arial"/>
          <w:sz w:val="20"/>
          <w:szCs w:val="20"/>
        </w:rPr>
        <w:t>for</w:t>
      </w:r>
      <w:r w:rsidRPr="00210AB8">
        <w:rPr>
          <w:rFonts w:ascii="Arial" w:hAnsi="Arial" w:cs="Arial"/>
          <w:spacing w:val="21"/>
          <w:sz w:val="20"/>
          <w:szCs w:val="20"/>
        </w:rPr>
        <w:t xml:space="preserve"> </w:t>
      </w:r>
      <w:r w:rsidRPr="00210AB8">
        <w:rPr>
          <w:rFonts w:ascii="Arial" w:hAnsi="Arial" w:cs="Arial"/>
          <w:sz w:val="20"/>
          <w:szCs w:val="20"/>
        </w:rPr>
        <w:t>property taxes paid on the dwelling</w:t>
      </w:r>
      <w:r w:rsidRPr="00210AB8">
        <w:rPr>
          <w:rFonts w:ascii="Arial" w:hAnsi="Arial" w:cs="Arial"/>
          <w:spacing w:val="-2"/>
          <w:sz w:val="20"/>
          <w:szCs w:val="20"/>
        </w:rPr>
        <w:t xml:space="preserve"> </w:t>
      </w:r>
      <w:r w:rsidRPr="00210AB8">
        <w:rPr>
          <w:rFonts w:ascii="Arial" w:hAnsi="Arial" w:cs="Arial"/>
          <w:sz w:val="20"/>
          <w:szCs w:val="20"/>
        </w:rPr>
        <w:t>unit;</w:t>
      </w:r>
    </w:p>
    <w:p w:rsidR="00A1660D" w:rsidRPr="00210AB8" w:rsidRDefault="00A1660D" w:rsidP="00CA04F9">
      <w:pPr>
        <w:pStyle w:val="ListParagraph"/>
        <w:numPr>
          <w:ilvl w:val="0"/>
          <w:numId w:val="130"/>
        </w:numPr>
        <w:tabs>
          <w:tab w:val="left" w:pos="472"/>
        </w:tabs>
        <w:kinsoku w:val="0"/>
        <w:overflowPunct w:val="0"/>
        <w:spacing w:before="37"/>
        <w:ind w:right="114"/>
        <w:jc w:val="both"/>
        <w:rPr>
          <w:rFonts w:ascii="Arial" w:hAnsi="Arial" w:cs="Arial"/>
          <w:sz w:val="20"/>
          <w:szCs w:val="20"/>
        </w:rPr>
      </w:pPr>
      <w:r w:rsidRPr="00210AB8">
        <w:rPr>
          <w:rFonts w:ascii="Arial" w:hAnsi="Arial" w:cs="Arial"/>
          <w:sz w:val="20"/>
          <w:szCs w:val="20"/>
        </w:rPr>
        <w:lastRenderedPageBreak/>
        <w:t>Amounts</w:t>
      </w:r>
      <w:r w:rsidRPr="00210AB8">
        <w:rPr>
          <w:rFonts w:ascii="Arial" w:hAnsi="Arial" w:cs="Arial"/>
          <w:spacing w:val="17"/>
          <w:sz w:val="20"/>
          <w:szCs w:val="20"/>
        </w:rPr>
        <w:t xml:space="preserve"> </w:t>
      </w:r>
      <w:r w:rsidRPr="00210AB8">
        <w:rPr>
          <w:rFonts w:ascii="Arial" w:hAnsi="Arial" w:cs="Arial"/>
          <w:sz w:val="20"/>
          <w:szCs w:val="20"/>
        </w:rPr>
        <w:t>paid</w:t>
      </w:r>
      <w:r w:rsidRPr="00210AB8">
        <w:rPr>
          <w:rFonts w:ascii="Arial" w:hAnsi="Arial" w:cs="Arial"/>
          <w:spacing w:val="16"/>
          <w:sz w:val="20"/>
          <w:szCs w:val="20"/>
        </w:rPr>
        <w:t xml:space="preserve"> </w:t>
      </w:r>
      <w:r w:rsidRPr="00210AB8">
        <w:rPr>
          <w:rFonts w:ascii="Arial" w:hAnsi="Arial" w:cs="Arial"/>
          <w:sz w:val="20"/>
          <w:szCs w:val="20"/>
        </w:rPr>
        <w:t>by</w:t>
      </w:r>
      <w:r w:rsidRPr="00210AB8">
        <w:rPr>
          <w:rFonts w:ascii="Arial" w:hAnsi="Arial" w:cs="Arial"/>
          <w:spacing w:val="17"/>
          <w:sz w:val="20"/>
          <w:szCs w:val="20"/>
        </w:rPr>
        <w:t xml:space="preserve"> </w:t>
      </w:r>
      <w:r w:rsidRPr="00210AB8">
        <w:rPr>
          <w:rFonts w:ascii="Arial" w:hAnsi="Arial" w:cs="Arial"/>
          <w:sz w:val="20"/>
          <w:szCs w:val="20"/>
        </w:rPr>
        <w:t>a</w:t>
      </w:r>
      <w:r w:rsidRPr="00210AB8">
        <w:rPr>
          <w:rFonts w:ascii="Arial" w:hAnsi="Arial" w:cs="Arial"/>
          <w:spacing w:val="16"/>
          <w:sz w:val="20"/>
          <w:szCs w:val="20"/>
        </w:rPr>
        <w:t xml:space="preserve"> </w:t>
      </w:r>
      <w:r w:rsidRPr="00210AB8">
        <w:rPr>
          <w:rFonts w:ascii="Arial" w:hAnsi="Arial" w:cs="Arial"/>
          <w:sz w:val="20"/>
          <w:szCs w:val="20"/>
        </w:rPr>
        <w:t>State</w:t>
      </w:r>
      <w:r w:rsidRPr="00210AB8">
        <w:rPr>
          <w:rFonts w:ascii="Arial" w:hAnsi="Arial" w:cs="Arial"/>
          <w:spacing w:val="19"/>
          <w:sz w:val="20"/>
          <w:szCs w:val="20"/>
        </w:rPr>
        <w:t xml:space="preserve"> </w:t>
      </w:r>
      <w:r w:rsidRPr="00210AB8">
        <w:rPr>
          <w:rFonts w:ascii="Arial" w:hAnsi="Arial" w:cs="Arial"/>
          <w:sz w:val="20"/>
          <w:szCs w:val="20"/>
        </w:rPr>
        <w:t>agency</w:t>
      </w:r>
      <w:r w:rsidRPr="00210AB8">
        <w:rPr>
          <w:rFonts w:ascii="Arial" w:hAnsi="Arial" w:cs="Arial"/>
          <w:spacing w:val="14"/>
          <w:sz w:val="20"/>
          <w:szCs w:val="20"/>
        </w:rPr>
        <w:t xml:space="preserve"> </w:t>
      </w:r>
      <w:r w:rsidRPr="00210AB8">
        <w:rPr>
          <w:rFonts w:ascii="Arial" w:hAnsi="Arial" w:cs="Arial"/>
          <w:sz w:val="20"/>
          <w:szCs w:val="20"/>
        </w:rPr>
        <w:t>to</w:t>
      </w:r>
      <w:r w:rsidRPr="00210AB8">
        <w:rPr>
          <w:rFonts w:ascii="Arial" w:hAnsi="Arial" w:cs="Arial"/>
          <w:spacing w:val="16"/>
          <w:sz w:val="20"/>
          <w:szCs w:val="20"/>
        </w:rPr>
        <w:t xml:space="preserve"> </w:t>
      </w:r>
      <w:r w:rsidRPr="00210AB8">
        <w:rPr>
          <w:rFonts w:ascii="Arial" w:hAnsi="Arial" w:cs="Arial"/>
          <w:sz w:val="20"/>
          <w:szCs w:val="20"/>
        </w:rPr>
        <w:t>a</w:t>
      </w:r>
      <w:r w:rsidRPr="00210AB8">
        <w:rPr>
          <w:rFonts w:ascii="Arial" w:hAnsi="Arial" w:cs="Arial"/>
          <w:spacing w:val="14"/>
          <w:sz w:val="20"/>
          <w:szCs w:val="20"/>
        </w:rPr>
        <w:t xml:space="preserve"> </w:t>
      </w:r>
      <w:r w:rsidRPr="00210AB8">
        <w:rPr>
          <w:rFonts w:ascii="Arial" w:hAnsi="Arial" w:cs="Arial"/>
          <w:sz w:val="20"/>
          <w:szCs w:val="20"/>
        </w:rPr>
        <w:t>family</w:t>
      </w:r>
      <w:r w:rsidRPr="00210AB8">
        <w:rPr>
          <w:rFonts w:ascii="Arial" w:hAnsi="Arial" w:cs="Arial"/>
          <w:spacing w:val="17"/>
          <w:sz w:val="20"/>
          <w:szCs w:val="20"/>
        </w:rPr>
        <w:t xml:space="preserve"> </w:t>
      </w:r>
      <w:r w:rsidRPr="00210AB8">
        <w:rPr>
          <w:rFonts w:ascii="Arial" w:hAnsi="Arial" w:cs="Arial"/>
          <w:sz w:val="20"/>
          <w:szCs w:val="20"/>
        </w:rPr>
        <w:t>with</w:t>
      </w:r>
      <w:r w:rsidRPr="00210AB8">
        <w:rPr>
          <w:rFonts w:ascii="Arial" w:hAnsi="Arial" w:cs="Arial"/>
          <w:spacing w:val="19"/>
          <w:sz w:val="20"/>
          <w:szCs w:val="20"/>
        </w:rPr>
        <w:t xml:space="preserve"> </w:t>
      </w:r>
      <w:r w:rsidRPr="00210AB8">
        <w:rPr>
          <w:rFonts w:ascii="Arial" w:hAnsi="Arial" w:cs="Arial"/>
          <w:sz w:val="20"/>
          <w:szCs w:val="20"/>
        </w:rPr>
        <w:t>a</w:t>
      </w:r>
      <w:r w:rsidRPr="00210AB8">
        <w:rPr>
          <w:rFonts w:ascii="Arial" w:hAnsi="Arial" w:cs="Arial"/>
          <w:spacing w:val="14"/>
          <w:sz w:val="20"/>
          <w:szCs w:val="20"/>
        </w:rPr>
        <w:t xml:space="preserve"> </w:t>
      </w:r>
      <w:r w:rsidRPr="00210AB8">
        <w:rPr>
          <w:rFonts w:ascii="Arial" w:hAnsi="Arial" w:cs="Arial"/>
          <w:sz w:val="20"/>
          <w:szCs w:val="20"/>
        </w:rPr>
        <w:t>member</w:t>
      </w:r>
      <w:r w:rsidRPr="00210AB8">
        <w:rPr>
          <w:rFonts w:ascii="Arial" w:hAnsi="Arial" w:cs="Arial"/>
          <w:spacing w:val="18"/>
          <w:sz w:val="20"/>
          <w:szCs w:val="20"/>
        </w:rPr>
        <w:t xml:space="preserve"> </w:t>
      </w:r>
      <w:r w:rsidRPr="00210AB8">
        <w:rPr>
          <w:rFonts w:ascii="Arial" w:hAnsi="Arial" w:cs="Arial"/>
          <w:sz w:val="20"/>
          <w:szCs w:val="20"/>
        </w:rPr>
        <w:t>who</w:t>
      </w:r>
      <w:r w:rsidRPr="00210AB8">
        <w:rPr>
          <w:rFonts w:ascii="Arial" w:hAnsi="Arial" w:cs="Arial"/>
          <w:spacing w:val="19"/>
          <w:sz w:val="20"/>
          <w:szCs w:val="20"/>
        </w:rPr>
        <w:t xml:space="preserve"> </w:t>
      </w:r>
      <w:r w:rsidRPr="00210AB8">
        <w:rPr>
          <w:rFonts w:ascii="Arial" w:hAnsi="Arial" w:cs="Arial"/>
          <w:sz w:val="20"/>
          <w:szCs w:val="20"/>
        </w:rPr>
        <w:t>has</w:t>
      </w:r>
      <w:r w:rsidRPr="00210AB8">
        <w:rPr>
          <w:rFonts w:ascii="Arial" w:hAnsi="Arial" w:cs="Arial"/>
          <w:spacing w:val="17"/>
          <w:sz w:val="20"/>
          <w:szCs w:val="20"/>
        </w:rPr>
        <w:t xml:space="preserve"> </w:t>
      </w:r>
      <w:r w:rsidRPr="00210AB8">
        <w:rPr>
          <w:rFonts w:ascii="Arial" w:hAnsi="Arial" w:cs="Arial"/>
          <w:sz w:val="20"/>
          <w:szCs w:val="20"/>
        </w:rPr>
        <w:t>a</w:t>
      </w:r>
      <w:r w:rsidRPr="00210AB8">
        <w:rPr>
          <w:rFonts w:ascii="Arial" w:hAnsi="Arial" w:cs="Arial"/>
          <w:spacing w:val="14"/>
          <w:sz w:val="20"/>
          <w:szCs w:val="20"/>
        </w:rPr>
        <w:t xml:space="preserve"> </w:t>
      </w:r>
      <w:r w:rsidRPr="00210AB8">
        <w:rPr>
          <w:rFonts w:ascii="Arial" w:hAnsi="Arial" w:cs="Arial"/>
          <w:sz w:val="20"/>
          <w:szCs w:val="20"/>
        </w:rPr>
        <w:t>developmental</w:t>
      </w:r>
      <w:r w:rsidRPr="00210AB8">
        <w:rPr>
          <w:rFonts w:ascii="Arial" w:hAnsi="Arial" w:cs="Arial"/>
          <w:spacing w:val="18"/>
          <w:sz w:val="20"/>
          <w:szCs w:val="20"/>
        </w:rPr>
        <w:t xml:space="preserve"> </w:t>
      </w:r>
      <w:r w:rsidRPr="00210AB8">
        <w:rPr>
          <w:rFonts w:ascii="Arial" w:hAnsi="Arial" w:cs="Arial"/>
          <w:sz w:val="20"/>
          <w:szCs w:val="20"/>
        </w:rPr>
        <w:t>disability</w:t>
      </w:r>
      <w:r w:rsidRPr="00210AB8">
        <w:rPr>
          <w:rFonts w:ascii="Arial" w:hAnsi="Arial" w:cs="Arial"/>
          <w:spacing w:val="17"/>
          <w:sz w:val="20"/>
          <w:szCs w:val="20"/>
        </w:rPr>
        <w:t xml:space="preserve"> </w:t>
      </w:r>
      <w:r w:rsidRPr="00210AB8">
        <w:rPr>
          <w:rFonts w:ascii="Arial" w:hAnsi="Arial" w:cs="Arial"/>
          <w:sz w:val="20"/>
          <w:szCs w:val="20"/>
        </w:rPr>
        <w:t>and</w:t>
      </w:r>
      <w:r w:rsidRPr="00210AB8">
        <w:rPr>
          <w:rFonts w:ascii="Arial" w:hAnsi="Arial" w:cs="Arial"/>
          <w:spacing w:val="19"/>
          <w:sz w:val="20"/>
          <w:szCs w:val="20"/>
        </w:rPr>
        <w:t xml:space="preserve"> </w:t>
      </w:r>
      <w:r w:rsidRPr="00210AB8">
        <w:rPr>
          <w:rFonts w:ascii="Arial" w:hAnsi="Arial" w:cs="Arial"/>
          <w:sz w:val="20"/>
          <w:szCs w:val="20"/>
        </w:rPr>
        <w:t>is living at home to offset the cost of services and equipment needed to keep the developmentally</w:t>
      </w:r>
      <w:r w:rsidRPr="00210AB8">
        <w:rPr>
          <w:rFonts w:ascii="Arial" w:hAnsi="Arial" w:cs="Arial"/>
          <w:spacing w:val="-6"/>
          <w:sz w:val="20"/>
          <w:szCs w:val="20"/>
        </w:rPr>
        <w:t xml:space="preserve"> </w:t>
      </w:r>
      <w:r w:rsidRPr="00210AB8">
        <w:rPr>
          <w:rFonts w:ascii="Arial" w:hAnsi="Arial" w:cs="Arial"/>
          <w:sz w:val="20"/>
          <w:szCs w:val="20"/>
        </w:rPr>
        <w:t>disabled</w:t>
      </w:r>
      <w:r w:rsidRPr="00210AB8">
        <w:rPr>
          <w:rFonts w:ascii="Arial" w:hAnsi="Arial" w:cs="Arial"/>
          <w:spacing w:val="-1"/>
          <w:sz w:val="20"/>
          <w:szCs w:val="20"/>
        </w:rPr>
        <w:t xml:space="preserve"> </w:t>
      </w:r>
      <w:r w:rsidRPr="00210AB8">
        <w:rPr>
          <w:rFonts w:ascii="Arial" w:hAnsi="Arial" w:cs="Arial"/>
          <w:sz w:val="20"/>
          <w:szCs w:val="20"/>
        </w:rPr>
        <w:t>family member at home;</w:t>
      </w:r>
      <w:r w:rsidRPr="00210AB8">
        <w:rPr>
          <w:rFonts w:ascii="Arial" w:hAnsi="Arial" w:cs="Arial"/>
          <w:spacing w:val="-3"/>
          <w:sz w:val="20"/>
          <w:szCs w:val="20"/>
        </w:rPr>
        <w:t xml:space="preserve"> </w:t>
      </w:r>
      <w:r w:rsidRPr="00210AB8">
        <w:rPr>
          <w:rFonts w:ascii="Arial" w:hAnsi="Arial" w:cs="Arial"/>
          <w:sz w:val="20"/>
          <w:szCs w:val="20"/>
        </w:rPr>
        <w:t>or</w:t>
      </w:r>
    </w:p>
    <w:p w:rsidR="00A1660D" w:rsidRPr="001113A4" w:rsidRDefault="00A1660D">
      <w:pPr>
        <w:pStyle w:val="BodyText"/>
        <w:kinsoku w:val="0"/>
        <w:overflowPunct w:val="0"/>
        <w:spacing w:before="11"/>
        <w:ind w:left="0"/>
        <w:rPr>
          <w:sz w:val="20"/>
          <w:szCs w:val="20"/>
        </w:rPr>
      </w:pPr>
    </w:p>
    <w:p w:rsidR="00A1660D" w:rsidRPr="00210AB8" w:rsidRDefault="00A1660D" w:rsidP="00CA04F9">
      <w:pPr>
        <w:pStyle w:val="ListParagraph"/>
        <w:numPr>
          <w:ilvl w:val="0"/>
          <w:numId w:val="130"/>
        </w:numPr>
        <w:tabs>
          <w:tab w:val="left" w:pos="472"/>
        </w:tabs>
        <w:kinsoku w:val="0"/>
        <w:overflowPunct w:val="0"/>
        <w:ind w:right="115"/>
        <w:jc w:val="both"/>
        <w:rPr>
          <w:rFonts w:ascii="Arial" w:hAnsi="Arial" w:cs="Arial"/>
          <w:sz w:val="20"/>
          <w:szCs w:val="20"/>
        </w:rPr>
      </w:pPr>
      <w:r w:rsidRPr="00210AB8">
        <w:rPr>
          <w:rFonts w:ascii="Arial" w:hAnsi="Arial" w:cs="Arial"/>
          <w:sz w:val="20"/>
          <w:szCs w:val="20"/>
        </w:rPr>
        <w:t>Amounts</w:t>
      </w:r>
      <w:r w:rsidRPr="00210AB8">
        <w:rPr>
          <w:rFonts w:ascii="Arial" w:hAnsi="Arial" w:cs="Arial"/>
          <w:spacing w:val="-6"/>
          <w:sz w:val="20"/>
          <w:szCs w:val="20"/>
        </w:rPr>
        <w:t xml:space="preserve"> </w:t>
      </w:r>
      <w:r w:rsidRPr="00210AB8">
        <w:rPr>
          <w:rFonts w:ascii="Arial" w:hAnsi="Arial" w:cs="Arial"/>
          <w:sz w:val="20"/>
          <w:szCs w:val="20"/>
        </w:rPr>
        <w:t>specifically</w:t>
      </w:r>
      <w:r w:rsidRPr="00210AB8">
        <w:rPr>
          <w:rFonts w:ascii="Arial" w:hAnsi="Arial" w:cs="Arial"/>
          <w:spacing w:val="-6"/>
          <w:sz w:val="20"/>
          <w:szCs w:val="20"/>
        </w:rPr>
        <w:t xml:space="preserve"> </w:t>
      </w:r>
      <w:r w:rsidRPr="00210AB8">
        <w:rPr>
          <w:rFonts w:ascii="Arial" w:hAnsi="Arial" w:cs="Arial"/>
          <w:sz w:val="20"/>
          <w:szCs w:val="20"/>
        </w:rPr>
        <w:t>excluded</w:t>
      </w:r>
      <w:r w:rsidRPr="00210AB8">
        <w:rPr>
          <w:rFonts w:ascii="Arial" w:hAnsi="Arial" w:cs="Arial"/>
          <w:spacing w:val="-4"/>
          <w:sz w:val="20"/>
          <w:szCs w:val="20"/>
        </w:rPr>
        <w:t xml:space="preserve"> </w:t>
      </w:r>
      <w:r w:rsidRPr="00210AB8">
        <w:rPr>
          <w:rFonts w:ascii="Arial" w:hAnsi="Arial" w:cs="Arial"/>
          <w:sz w:val="20"/>
          <w:szCs w:val="20"/>
        </w:rPr>
        <w:t>by</w:t>
      </w:r>
      <w:r w:rsidRPr="00210AB8">
        <w:rPr>
          <w:rFonts w:ascii="Arial" w:hAnsi="Arial" w:cs="Arial"/>
          <w:spacing w:val="-6"/>
          <w:sz w:val="20"/>
          <w:szCs w:val="20"/>
        </w:rPr>
        <w:t xml:space="preserve"> </w:t>
      </w:r>
      <w:r w:rsidRPr="00210AB8">
        <w:rPr>
          <w:rFonts w:ascii="Arial" w:hAnsi="Arial" w:cs="Arial"/>
          <w:sz w:val="20"/>
          <w:szCs w:val="20"/>
        </w:rPr>
        <w:t>any</w:t>
      </w:r>
      <w:r w:rsidRPr="00210AB8">
        <w:rPr>
          <w:rFonts w:ascii="Arial" w:hAnsi="Arial" w:cs="Arial"/>
          <w:spacing w:val="-6"/>
          <w:sz w:val="20"/>
          <w:szCs w:val="20"/>
        </w:rPr>
        <w:t xml:space="preserve"> </w:t>
      </w:r>
      <w:r w:rsidRPr="00210AB8">
        <w:rPr>
          <w:rFonts w:ascii="Arial" w:hAnsi="Arial" w:cs="Arial"/>
          <w:sz w:val="20"/>
          <w:szCs w:val="20"/>
        </w:rPr>
        <w:t>other</w:t>
      </w:r>
      <w:r w:rsidRPr="00210AB8">
        <w:rPr>
          <w:rFonts w:ascii="Arial" w:hAnsi="Arial" w:cs="Arial"/>
          <w:spacing w:val="-3"/>
          <w:sz w:val="20"/>
          <w:szCs w:val="20"/>
        </w:rPr>
        <w:t xml:space="preserve"> </w:t>
      </w:r>
      <w:r w:rsidRPr="00210AB8">
        <w:rPr>
          <w:rFonts w:ascii="Arial" w:hAnsi="Arial" w:cs="Arial"/>
          <w:sz w:val="20"/>
          <w:szCs w:val="20"/>
        </w:rPr>
        <w:t>Federal</w:t>
      </w:r>
      <w:r w:rsidRPr="00210AB8">
        <w:rPr>
          <w:rFonts w:ascii="Arial" w:hAnsi="Arial" w:cs="Arial"/>
          <w:spacing w:val="-5"/>
          <w:sz w:val="20"/>
          <w:szCs w:val="20"/>
        </w:rPr>
        <w:t xml:space="preserve"> </w:t>
      </w:r>
      <w:r w:rsidRPr="00210AB8">
        <w:rPr>
          <w:rFonts w:ascii="Arial" w:hAnsi="Arial" w:cs="Arial"/>
          <w:sz w:val="20"/>
          <w:szCs w:val="20"/>
        </w:rPr>
        <w:t>statute</w:t>
      </w:r>
      <w:r w:rsidRPr="00210AB8">
        <w:rPr>
          <w:rFonts w:ascii="Arial" w:hAnsi="Arial" w:cs="Arial"/>
          <w:spacing w:val="-6"/>
          <w:sz w:val="20"/>
          <w:szCs w:val="20"/>
        </w:rPr>
        <w:t xml:space="preserve"> </w:t>
      </w:r>
      <w:r w:rsidRPr="00210AB8">
        <w:rPr>
          <w:rFonts w:ascii="Arial" w:hAnsi="Arial" w:cs="Arial"/>
          <w:sz w:val="20"/>
          <w:szCs w:val="20"/>
        </w:rPr>
        <w:t>from</w:t>
      </w:r>
      <w:r w:rsidRPr="00210AB8">
        <w:rPr>
          <w:rFonts w:ascii="Arial" w:hAnsi="Arial" w:cs="Arial"/>
          <w:spacing w:val="-3"/>
          <w:sz w:val="20"/>
          <w:szCs w:val="20"/>
        </w:rPr>
        <w:t xml:space="preserve"> </w:t>
      </w:r>
      <w:r w:rsidRPr="00210AB8">
        <w:rPr>
          <w:rFonts w:ascii="Arial" w:hAnsi="Arial" w:cs="Arial"/>
          <w:sz w:val="20"/>
          <w:szCs w:val="20"/>
        </w:rPr>
        <w:t>consideration</w:t>
      </w:r>
      <w:r w:rsidRPr="00210AB8">
        <w:rPr>
          <w:rFonts w:ascii="Arial" w:hAnsi="Arial" w:cs="Arial"/>
          <w:spacing w:val="-4"/>
          <w:sz w:val="20"/>
          <w:szCs w:val="20"/>
        </w:rPr>
        <w:t xml:space="preserve"> </w:t>
      </w:r>
      <w:r w:rsidRPr="00210AB8">
        <w:rPr>
          <w:rFonts w:ascii="Arial" w:hAnsi="Arial" w:cs="Arial"/>
          <w:sz w:val="20"/>
          <w:szCs w:val="20"/>
        </w:rPr>
        <w:t>as</w:t>
      </w:r>
      <w:r w:rsidRPr="00210AB8">
        <w:rPr>
          <w:rFonts w:ascii="Arial" w:hAnsi="Arial" w:cs="Arial"/>
          <w:spacing w:val="-4"/>
          <w:sz w:val="20"/>
          <w:szCs w:val="20"/>
        </w:rPr>
        <w:t xml:space="preserve"> </w:t>
      </w:r>
      <w:r w:rsidRPr="00210AB8">
        <w:rPr>
          <w:rFonts w:ascii="Arial" w:hAnsi="Arial" w:cs="Arial"/>
          <w:sz w:val="20"/>
          <w:szCs w:val="20"/>
        </w:rPr>
        <w:t>income</w:t>
      </w:r>
      <w:r w:rsidRPr="00210AB8">
        <w:rPr>
          <w:rFonts w:ascii="Arial" w:hAnsi="Arial" w:cs="Arial"/>
          <w:spacing w:val="-6"/>
          <w:sz w:val="20"/>
          <w:szCs w:val="20"/>
        </w:rPr>
        <w:t xml:space="preserve"> </w:t>
      </w:r>
      <w:r w:rsidRPr="00210AB8">
        <w:rPr>
          <w:rFonts w:ascii="Arial" w:hAnsi="Arial" w:cs="Arial"/>
          <w:sz w:val="20"/>
          <w:szCs w:val="20"/>
        </w:rPr>
        <w:t>for</w:t>
      </w:r>
      <w:r w:rsidRPr="00210AB8">
        <w:rPr>
          <w:rFonts w:ascii="Arial" w:hAnsi="Arial" w:cs="Arial"/>
          <w:spacing w:val="-3"/>
          <w:sz w:val="20"/>
          <w:szCs w:val="20"/>
        </w:rPr>
        <w:t xml:space="preserve"> </w:t>
      </w:r>
      <w:r w:rsidRPr="00210AB8">
        <w:rPr>
          <w:rFonts w:ascii="Arial" w:hAnsi="Arial" w:cs="Arial"/>
          <w:sz w:val="20"/>
          <w:szCs w:val="20"/>
        </w:rPr>
        <w:t>purposes</w:t>
      </w:r>
      <w:r w:rsidRPr="00210AB8">
        <w:rPr>
          <w:rFonts w:ascii="Arial" w:hAnsi="Arial" w:cs="Arial"/>
          <w:spacing w:val="-4"/>
          <w:sz w:val="20"/>
          <w:szCs w:val="20"/>
        </w:rPr>
        <w:t xml:space="preserve"> </w:t>
      </w:r>
      <w:r w:rsidRPr="00210AB8">
        <w:rPr>
          <w:rFonts w:ascii="Arial" w:hAnsi="Arial" w:cs="Arial"/>
          <w:sz w:val="20"/>
          <w:szCs w:val="20"/>
        </w:rPr>
        <w:t>of determining</w:t>
      </w:r>
      <w:r w:rsidRPr="00210AB8">
        <w:rPr>
          <w:rFonts w:ascii="Arial" w:hAnsi="Arial" w:cs="Arial"/>
          <w:spacing w:val="-3"/>
          <w:sz w:val="20"/>
          <w:szCs w:val="20"/>
        </w:rPr>
        <w:t xml:space="preserve"> </w:t>
      </w:r>
      <w:r w:rsidRPr="00210AB8">
        <w:rPr>
          <w:rFonts w:ascii="Arial" w:hAnsi="Arial" w:cs="Arial"/>
          <w:sz w:val="20"/>
          <w:szCs w:val="20"/>
        </w:rPr>
        <w:t>eligibility</w:t>
      </w:r>
      <w:r w:rsidRPr="00210AB8">
        <w:rPr>
          <w:rFonts w:ascii="Arial" w:hAnsi="Arial" w:cs="Arial"/>
          <w:spacing w:val="-7"/>
          <w:sz w:val="20"/>
          <w:szCs w:val="20"/>
        </w:rPr>
        <w:t xml:space="preserve"> </w:t>
      </w:r>
      <w:r w:rsidRPr="00210AB8">
        <w:rPr>
          <w:rFonts w:ascii="Arial" w:hAnsi="Arial" w:cs="Arial"/>
          <w:sz w:val="20"/>
          <w:szCs w:val="20"/>
        </w:rPr>
        <w:t>or</w:t>
      </w:r>
      <w:r w:rsidRPr="00210AB8">
        <w:rPr>
          <w:rFonts w:ascii="Arial" w:hAnsi="Arial" w:cs="Arial"/>
          <w:spacing w:val="-4"/>
          <w:sz w:val="20"/>
          <w:szCs w:val="20"/>
        </w:rPr>
        <w:t xml:space="preserve"> </w:t>
      </w:r>
      <w:r w:rsidRPr="00210AB8">
        <w:rPr>
          <w:rFonts w:ascii="Arial" w:hAnsi="Arial" w:cs="Arial"/>
          <w:sz w:val="20"/>
          <w:szCs w:val="20"/>
        </w:rPr>
        <w:t>benefits</w:t>
      </w:r>
      <w:r w:rsidRPr="00210AB8">
        <w:rPr>
          <w:rFonts w:ascii="Arial" w:hAnsi="Arial" w:cs="Arial"/>
          <w:spacing w:val="-5"/>
          <w:sz w:val="20"/>
          <w:szCs w:val="20"/>
        </w:rPr>
        <w:t xml:space="preserve"> </w:t>
      </w:r>
      <w:r w:rsidRPr="00210AB8">
        <w:rPr>
          <w:rFonts w:ascii="Arial" w:hAnsi="Arial" w:cs="Arial"/>
          <w:sz w:val="20"/>
          <w:szCs w:val="20"/>
        </w:rPr>
        <w:t>under</w:t>
      </w:r>
      <w:r w:rsidRPr="00210AB8">
        <w:rPr>
          <w:rFonts w:ascii="Arial" w:hAnsi="Arial" w:cs="Arial"/>
          <w:spacing w:val="-4"/>
          <w:sz w:val="20"/>
          <w:szCs w:val="20"/>
        </w:rPr>
        <w:t xml:space="preserve"> </w:t>
      </w:r>
      <w:r w:rsidRPr="00210AB8">
        <w:rPr>
          <w:rFonts w:ascii="Arial" w:hAnsi="Arial" w:cs="Arial"/>
          <w:sz w:val="20"/>
          <w:szCs w:val="20"/>
        </w:rPr>
        <w:t>a</w:t>
      </w:r>
      <w:r w:rsidRPr="00210AB8">
        <w:rPr>
          <w:rFonts w:ascii="Arial" w:hAnsi="Arial" w:cs="Arial"/>
          <w:spacing w:val="-7"/>
          <w:sz w:val="20"/>
          <w:szCs w:val="20"/>
        </w:rPr>
        <w:t xml:space="preserve"> </w:t>
      </w:r>
      <w:r w:rsidRPr="00210AB8">
        <w:rPr>
          <w:rFonts w:ascii="Arial" w:hAnsi="Arial" w:cs="Arial"/>
          <w:sz w:val="20"/>
          <w:szCs w:val="20"/>
        </w:rPr>
        <w:t>category</w:t>
      </w:r>
      <w:r w:rsidRPr="00210AB8">
        <w:rPr>
          <w:rFonts w:ascii="Arial" w:hAnsi="Arial" w:cs="Arial"/>
          <w:spacing w:val="-7"/>
          <w:sz w:val="20"/>
          <w:szCs w:val="20"/>
        </w:rPr>
        <w:t xml:space="preserve"> </w:t>
      </w:r>
      <w:r w:rsidRPr="00210AB8">
        <w:rPr>
          <w:rFonts w:ascii="Arial" w:hAnsi="Arial" w:cs="Arial"/>
          <w:sz w:val="20"/>
          <w:szCs w:val="20"/>
        </w:rPr>
        <w:t>of</w:t>
      </w:r>
      <w:r w:rsidRPr="00210AB8">
        <w:rPr>
          <w:rFonts w:ascii="Arial" w:hAnsi="Arial" w:cs="Arial"/>
          <w:spacing w:val="-4"/>
          <w:sz w:val="20"/>
          <w:szCs w:val="20"/>
        </w:rPr>
        <w:t xml:space="preserve"> </w:t>
      </w:r>
      <w:r w:rsidRPr="00210AB8">
        <w:rPr>
          <w:rFonts w:ascii="Arial" w:hAnsi="Arial" w:cs="Arial"/>
          <w:sz w:val="20"/>
          <w:szCs w:val="20"/>
        </w:rPr>
        <w:t>assistance</w:t>
      </w:r>
      <w:r w:rsidRPr="00210AB8">
        <w:rPr>
          <w:rFonts w:ascii="Arial" w:hAnsi="Arial" w:cs="Arial"/>
          <w:spacing w:val="-7"/>
          <w:sz w:val="20"/>
          <w:szCs w:val="20"/>
        </w:rPr>
        <w:t xml:space="preserve"> </w:t>
      </w:r>
      <w:r w:rsidRPr="00210AB8">
        <w:rPr>
          <w:rFonts w:ascii="Arial" w:hAnsi="Arial" w:cs="Arial"/>
          <w:sz w:val="20"/>
          <w:szCs w:val="20"/>
        </w:rPr>
        <w:t>programs</w:t>
      </w:r>
      <w:r w:rsidRPr="00210AB8">
        <w:rPr>
          <w:rFonts w:ascii="Arial" w:hAnsi="Arial" w:cs="Arial"/>
          <w:spacing w:val="-7"/>
          <w:sz w:val="20"/>
          <w:szCs w:val="20"/>
        </w:rPr>
        <w:t xml:space="preserve"> </w:t>
      </w:r>
      <w:r w:rsidRPr="00210AB8">
        <w:rPr>
          <w:rFonts w:ascii="Arial" w:hAnsi="Arial" w:cs="Arial"/>
          <w:sz w:val="20"/>
          <w:szCs w:val="20"/>
        </w:rPr>
        <w:t>that</w:t>
      </w:r>
      <w:r w:rsidRPr="00210AB8">
        <w:rPr>
          <w:rFonts w:ascii="Arial" w:hAnsi="Arial" w:cs="Arial"/>
          <w:spacing w:val="-4"/>
          <w:sz w:val="20"/>
          <w:szCs w:val="20"/>
        </w:rPr>
        <w:t xml:space="preserve"> </w:t>
      </w:r>
      <w:r w:rsidRPr="00210AB8">
        <w:rPr>
          <w:rFonts w:ascii="Arial" w:hAnsi="Arial" w:cs="Arial"/>
          <w:sz w:val="20"/>
          <w:szCs w:val="20"/>
        </w:rPr>
        <w:t>includes</w:t>
      </w:r>
      <w:r w:rsidRPr="00210AB8">
        <w:rPr>
          <w:rFonts w:ascii="Arial" w:hAnsi="Arial" w:cs="Arial"/>
          <w:spacing w:val="-5"/>
          <w:sz w:val="20"/>
          <w:szCs w:val="20"/>
        </w:rPr>
        <w:t xml:space="preserve"> </w:t>
      </w:r>
      <w:r w:rsidRPr="00210AB8">
        <w:rPr>
          <w:rFonts w:ascii="Arial" w:hAnsi="Arial" w:cs="Arial"/>
          <w:sz w:val="20"/>
          <w:szCs w:val="20"/>
        </w:rPr>
        <w:t>assistance</w:t>
      </w:r>
      <w:r w:rsidRPr="00210AB8">
        <w:rPr>
          <w:rFonts w:ascii="Arial" w:hAnsi="Arial" w:cs="Arial"/>
          <w:spacing w:val="-7"/>
          <w:sz w:val="20"/>
          <w:szCs w:val="20"/>
        </w:rPr>
        <w:t xml:space="preserve"> </w:t>
      </w:r>
      <w:r w:rsidRPr="00210AB8">
        <w:rPr>
          <w:rFonts w:ascii="Arial" w:hAnsi="Arial" w:cs="Arial"/>
          <w:sz w:val="20"/>
          <w:szCs w:val="20"/>
        </w:rPr>
        <w:t>under</w:t>
      </w:r>
      <w:r w:rsidRPr="00210AB8">
        <w:rPr>
          <w:rFonts w:ascii="Arial" w:hAnsi="Arial" w:cs="Arial"/>
          <w:spacing w:val="-1"/>
          <w:sz w:val="20"/>
          <w:szCs w:val="20"/>
        </w:rPr>
        <w:t xml:space="preserve"> </w:t>
      </w:r>
      <w:r w:rsidRPr="00210AB8">
        <w:rPr>
          <w:rFonts w:ascii="Arial" w:hAnsi="Arial" w:cs="Arial"/>
          <w:sz w:val="20"/>
          <w:szCs w:val="20"/>
        </w:rPr>
        <w:t>any program to which the exclusions set forth in 24 CFR 5.609(c) apply. A notice will be published in</w:t>
      </w:r>
      <w:r w:rsidRPr="00210AB8">
        <w:rPr>
          <w:rFonts w:ascii="Arial" w:hAnsi="Arial" w:cs="Arial"/>
          <w:spacing w:val="25"/>
          <w:sz w:val="20"/>
          <w:szCs w:val="20"/>
        </w:rPr>
        <w:t xml:space="preserve"> </w:t>
      </w:r>
      <w:r w:rsidRPr="00210AB8">
        <w:rPr>
          <w:rFonts w:ascii="Arial" w:hAnsi="Arial" w:cs="Arial"/>
          <w:sz w:val="20"/>
          <w:szCs w:val="20"/>
        </w:rPr>
        <w:t>the</w:t>
      </w:r>
      <w:r w:rsidRPr="00210AB8">
        <w:rPr>
          <w:rFonts w:ascii="Arial" w:hAnsi="Arial" w:cs="Arial"/>
          <w:spacing w:val="-1"/>
          <w:sz w:val="20"/>
          <w:szCs w:val="20"/>
        </w:rPr>
        <w:t xml:space="preserve"> </w:t>
      </w:r>
      <w:r w:rsidRPr="00210AB8">
        <w:rPr>
          <w:rFonts w:ascii="Arial" w:hAnsi="Arial" w:cs="Arial"/>
          <w:sz w:val="20"/>
          <w:szCs w:val="20"/>
        </w:rPr>
        <w:t>Federal Register and distributed to PHAs and housing owners identifying the benefits that qualify for</w:t>
      </w:r>
      <w:r w:rsidRPr="00210AB8">
        <w:rPr>
          <w:rFonts w:ascii="Arial" w:hAnsi="Arial" w:cs="Arial"/>
          <w:spacing w:val="10"/>
          <w:sz w:val="20"/>
          <w:szCs w:val="20"/>
        </w:rPr>
        <w:t xml:space="preserve"> </w:t>
      </w:r>
      <w:r w:rsidRPr="00210AB8">
        <w:rPr>
          <w:rFonts w:ascii="Arial" w:hAnsi="Arial" w:cs="Arial"/>
          <w:sz w:val="20"/>
          <w:szCs w:val="20"/>
        </w:rPr>
        <w:t>this exclusion.</w:t>
      </w:r>
      <w:r w:rsidRPr="00210AB8">
        <w:rPr>
          <w:rFonts w:ascii="Arial" w:hAnsi="Arial" w:cs="Arial"/>
          <w:spacing w:val="20"/>
          <w:sz w:val="20"/>
          <w:szCs w:val="20"/>
        </w:rPr>
        <w:t xml:space="preserve"> </w:t>
      </w:r>
      <w:r w:rsidRPr="00210AB8">
        <w:rPr>
          <w:rFonts w:ascii="Arial" w:hAnsi="Arial" w:cs="Arial"/>
          <w:sz w:val="20"/>
          <w:szCs w:val="20"/>
        </w:rPr>
        <w:t>Updates</w:t>
      </w:r>
      <w:r w:rsidRPr="00210AB8">
        <w:rPr>
          <w:rFonts w:ascii="Arial" w:hAnsi="Arial" w:cs="Arial"/>
          <w:spacing w:val="17"/>
          <w:sz w:val="20"/>
          <w:szCs w:val="20"/>
        </w:rPr>
        <w:t xml:space="preserve"> </w:t>
      </w:r>
      <w:r w:rsidRPr="00210AB8">
        <w:rPr>
          <w:rFonts w:ascii="Arial" w:hAnsi="Arial" w:cs="Arial"/>
          <w:sz w:val="20"/>
          <w:szCs w:val="20"/>
        </w:rPr>
        <w:t>will</w:t>
      </w:r>
      <w:r w:rsidRPr="00210AB8">
        <w:rPr>
          <w:rFonts w:ascii="Arial" w:hAnsi="Arial" w:cs="Arial"/>
          <w:spacing w:val="18"/>
          <w:sz w:val="20"/>
          <w:szCs w:val="20"/>
        </w:rPr>
        <w:t xml:space="preserve"> </w:t>
      </w:r>
      <w:r w:rsidRPr="00210AB8">
        <w:rPr>
          <w:rFonts w:ascii="Arial" w:hAnsi="Arial" w:cs="Arial"/>
          <w:sz w:val="20"/>
          <w:szCs w:val="20"/>
        </w:rPr>
        <w:t>be</w:t>
      </w:r>
      <w:r w:rsidRPr="00210AB8">
        <w:rPr>
          <w:rFonts w:ascii="Arial" w:hAnsi="Arial" w:cs="Arial"/>
          <w:spacing w:val="19"/>
          <w:sz w:val="20"/>
          <w:szCs w:val="20"/>
        </w:rPr>
        <w:t xml:space="preserve"> </w:t>
      </w:r>
      <w:r w:rsidRPr="00210AB8">
        <w:rPr>
          <w:rFonts w:ascii="Arial" w:hAnsi="Arial" w:cs="Arial"/>
          <w:sz w:val="20"/>
          <w:szCs w:val="20"/>
        </w:rPr>
        <w:t>published</w:t>
      </w:r>
      <w:r w:rsidRPr="00210AB8">
        <w:rPr>
          <w:rFonts w:ascii="Arial" w:hAnsi="Arial" w:cs="Arial"/>
          <w:spacing w:val="19"/>
          <w:sz w:val="20"/>
          <w:szCs w:val="20"/>
        </w:rPr>
        <w:t xml:space="preserve"> </w:t>
      </w:r>
      <w:r w:rsidRPr="00210AB8">
        <w:rPr>
          <w:rFonts w:ascii="Arial" w:hAnsi="Arial" w:cs="Arial"/>
          <w:sz w:val="20"/>
          <w:szCs w:val="20"/>
        </w:rPr>
        <w:t>and</w:t>
      </w:r>
      <w:r w:rsidRPr="00210AB8">
        <w:rPr>
          <w:rFonts w:ascii="Arial" w:hAnsi="Arial" w:cs="Arial"/>
          <w:spacing w:val="17"/>
          <w:sz w:val="20"/>
          <w:szCs w:val="20"/>
        </w:rPr>
        <w:t xml:space="preserve"> </w:t>
      </w:r>
      <w:r w:rsidRPr="00210AB8">
        <w:rPr>
          <w:rFonts w:ascii="Arial" w:hAnsi="Arial" w:cs="Arial"/>
          <w:sz w:val="20"/>
          <w:szCs w:val="20"/>
        </w:rPr>
        <w:t>distributed</w:t>
      </w:r>
      <w:r w:rsidRPr="00210AB8">
        <w:rPr>
          <w:rFonts w:ascii="Arial" w:hAnsi="Arial" w:cs="Arial"/>
          <w:spacing w:val="19"/>
          <w:sz w:val="20"/>
          <w:szCs w:val="20"/>
        </w:rPr>
        <w:t xml:space="preserve"> </w:t>
      </w:r>
      <w:r w:rsidRPr="00210AB8">
        <w:rPr>
          <w:rFonts w:ascii="Arial" w:hAnsi="Arial" w:cs="Arial"/>
          <w:sz w:val="20"/>
          <w:szCs w:val="20"/>
        </w:rPr>
        <w:t>when</w:t>
      </w:r>
      <w:r w:rsidRPr="00210AB8">
        <w:rPr>
          <w:rFonts w:ascii="Arial" w:hAnsi="Arial" w:cs="Arial"/>
          <w:spacing w:val="19"/>
          <w:sz w:val="20"/>
          <w:szCs w:val="20"/>
        </w:rPr>
        <w:t xml:space="preserve"> </w:t>
      </w:r>
      <w:r w:rsidRPr="00210AB8">
        <w:rPr>
          <w:rFonts w:ascii="Arial" w:hAnsi="Arial" w:cs="Arial"/>
          <w:sz w:val="20"/>
          <w:szCs w:val="20"/>
        </w:rPr>
        <w:t>necessary.</w:t>
      </w:r>
      <w:r w:rsidRPr="00210AB8">
        <w:rPr>
          <w:rFonts w:ascii="Arial" w:hAnsi="Arial" w:cs="Arial"/>
          <w:spacing w:val="18"/>
          <w:sz w:val="20"/>
          <w:szCs w:val="20"/>
        </w:rPr>
        <w:t xml:space="preserve"> </w:t>
      </w:r>
      <w:r w:rsidRPr="00210AB8">
        <w:rPr>
          <w:rFonts w:ascii="Arial" w:hAnsi="Arial" w:cs="Arial"/>
          <w:sz w:val="20"/>
          <w:szCs w:val="20"/>
        </w:rPr>
        <w:t>The</w:t>
      </w:r>
      <w:r w:rsidRPr="00210AB8">
        <w:rPr>
          <w:rFonts w:ascii="Arial" w:hAnsi="Arial" w:cs="Arial"/>
          <w:spacing w:val="17"/>
          <w:sz w:val="20"/>
          <w:szCs w:val="20"/>
        </w:rPr>
        <w:t xml:space="preserve"> </w:t>
      </w:r>
      <w:r w:rsidRPr="00210AB8">
        <w:rPr>
          <w:rFonts w:ascii="Arial" w:hAnsi="Arial" w:cs="Arial"/>
          <w:sz w:val="20"/>
          <w:szCs w:val="20"/>
        </w:rPr>
        <w:t>following</w:t>
      </w:r>
      <w:r w:rsidRPr="00210AB8">
        <w:rPr>
          <w:rFonts w:ascii="Arial" w:hAnsi="Arial" w:cs="Arial"/>
          <w:spacing w:val="21"/>
          <w:sz w:val="20"/>
          <w:szCs w:val="20"/>
        </w:rPr>
        <w:t xml:space="preserve"> </w:t>
      </w:r>
      <w:r w:rsidRPr="00210AB8">
        <w:rPr>
          <w:rFonts w:ascii="Arial" w:hAnsi="Arial" w:cs="Arial"/>
          <w:sz w:val="20"/>
          <w:szCs w:val="20"/>
        </w:rPr>
        <w:t>is</w:t>
      </w:r>
      <w:r w:rsidRPr="00210AB8">
        <w:rPr>
          <w:rFonts w:ascii="Arial" w:hAnsi="Arial" w:cs="Arial"/>
          <w:spacing w:val="17"/>
          <w:sz w:val="20"/>
          <w:szCs w:val="20"/>
        </w:rPr>
        <w:t xml:space="preserve"> </w:t>
      </w:r>
      <w:r w:rsidRPr="00210AB8">
        <w:rPr>
          <w:rFonts w:ascii="Arial" w:hAnsi="Arial" w:cs="Arial"/>
          <w:sz w:val="20"/>
          <w:szCs w:val="20"/>
        </w:rPr>
        <w:t>a</w:t>
      </w:r>
      <w:r w:rsidRPr="00210AB8">
        <w:rPr>
          <w:rFonts w:ascii="Arial" w:hAnsi="Arial" w:cs="Arial"/>
          <w:spacing w:val="19"/>
          <w:sz w:val="20"/>
          <w:szCs w:val="20"/>
        </w:rPr>
        <w:t xml:space="preserve"> </w:t>
      </w:r>
      <w:r w:rsidRPr="00210AB8">
        <w:rPr>
          <w:rFonts w:ascii="Arial" w:hAnsi="Arial" w:cs="Arial"/>
          <w:sz w:val="20"/>
          <w:szCs w:val="20"/>
        </w:rPr>
        <w:t>list</w:t>
      </w:r>
      <w:r w:rsidRPr="00210AB8">
        <w:rPr>
          <w:rFonts w:ascii="Arial" w:hAnsi="Arial" w:cs="Arial"/>
          <w:spacing w:val="18"/>
          <w:sz w:val="20"/>
          <w:szCs w:val="20"/>
        </w:rPr>
        <w:t xml:space="preserve"> </w:t>
      </w:r>
      <w:r w:rsidRPr="00210AB8">
        <w:rPr>
          <w:rFonts w:ascii="Arial" w:hAnsi="Arial" w:cs="Arial"/>
          <w:sz w:val="20"/>
          <w:szCs w:val="20"/>
        </w:rPr>
        <w:t>of</w:t>
      </w:r>
      <w:r w:rsidRPr="00210AB8">
        <w:rPr>
          <w:rFonts w:ascii="Arial" w:hAnsi="Arial" w:cs="Arial"/>
          <w:spacing w:val="20"/>
          <w:sz w:val="20"/>
          <w:szCs w:val="20"/>
        </w:rPr>
        <w:t xml:space="preserve"> </w:t>
      </w:r>
      <w:r w:rsidRPr="00210AB8">
        <w:rPr>
          <w:rFonts w:ascii="Arial" w:hAnsi="Arial" w:cs="Arial"/>
          <w:sz w:val="20"/>
          <w:szCs w:val="20"/>
        </w:rPr>
        <w:t>income sources that</w:t>
      </w:r>
      <w:r w:rsidRPr="00210AB8">
        <w:rPr>
          <w:rFonts w:ascii="Arial" w:hAnsi="Arial" w:cs="Arial"/>
          <w:spacing w:val="-4"/>
          <w:sz w:val="20"/>
          <w:szCs w:val="20"/>
        </w:rPr>
        <w:t xml:space="preserve"> </w:t>
      </w:r>
      <w:r w:rsidRPr="00210AB8">
        <w:rPr>
          <w:rFonts w:ascii="Arial" w:hAnsi="Arial" w:cs="Arial"/>
          <w:sz w:val="20"/>
          <w:szCs w:val="20"/>
        </w:rPr>
        <w:t>qualify:</w:t>
      </w:r>
    </w:p>
    <w:p w:rsidR="00A1660D" w:rsidRPr="001113A4" w:rsidRDefault="00A1660D">
      <w:pPr>
        <w:pStyle w:val="BodyText"/>
        <w:kinsoku w:val="0"/>
        <w:overflowPunct w:val="0"/>
        <w:spacing w:before="5"/>
        <w:ind w:left="0"/>
        <w:rPr>
          <w:sz w:val="20"/>
          <w:szCs w:val="20"/>
        </w:rPr>
      </w:pPr>
    </w:p>
    <w:p w:rsidR="00A1660D" w:rsidRPr="001113A4" w:rsidRDefault="00A1660D">
      <w:pPr>
        <w:pStyle w:val="ListParagraph"/>
        <w:numPr>
          <w:ilvl w:val="0"/>
          <w:numId w:val="5"/>
        </w:numPr>
        <w:tabs>
          <w:tab w:val="left" w:pos="1192"/>
        </w:tabs>
        <w:kinsoku w:val="0"/>
        <w:overflowPunct w:val="0"/>
        <w:spacing w:line="252" w:lineRule="exact"/>
        <w:ind w:right="115" w:hanging="360"/>
        <w:jc w:val="both"/>
        <w:rPr>
          <w:rFonts w:ascii="Arial" w:hAnsi="Arial" w:cs="Arial"/>
          <w:sz w:val="20"/>
          <w:szCs w:val="20"/>
        </w:rPr>
      </w:pPr>
      <w:r w:rsidRPr="001113A4">
        <w:rPr>
          <w:rFonts w:ascii="Arial" w:hAnsi="Arial" w:cs="Arial"/>
          <w:sz w:val="20"/>
          <w:szCs w:val="20"/>
        </w:rPr>
        <w:t>The value of the allotment provided to an eligible household for coupons under the Food</w:t>
      </w:r>
      <w:r w:rsidRPr="001113A4">
        <w:rPr>
          <w:rFonts w:ascii="Arial" w:hAnsi="Arial" w:cs="Arial"/>
          <w:spacing w:val="25"/>
          <w:sz w:val="20"/>
          <w:szCs w:val="20"/>
        </w:rPr>
        <w:t xml:space="preserve"> </w:t>
      </w:r>
      <w:r w:rsidRPr="001113A4">
        <w:rPr>
          <w:rFonts w:ascii="Arial" w:hAnsi="Arial" w:cs="Arial"/>
          <w:sz w:val="20"/>
          <w:szCs w:val="20"/>
        </w:rPr>
        <w:t>Stamp Act of</w:t>
      </w:r>
      <w:r w:rsidRPr="001113A4">
        <w:rPr>
          <w:rFonts w:ascii="Arial" w:hAnsi="Arial" w:cs="Arial"/>
          <w:spacing w:val="3"/>
          <w:sz w:val="20"/>
          <w:szCs w:val="20"/>
        </w:rPr>
        <w:t xml:space="preserve"> </w:t>
      </w:r>
      <w:r w:rsidRPr="001113A4">
        <w:rPr>
          <w:rFonts w:ascii="Arial" w:hAnsi="Arial" w:cs="Arial"/>
          <w:sz w:val="20"/>
          <w:szCs w:val="20"/>
        </w:rPr>
        <w:t>1977;</w:t>
      </w:r>
    </w:p>
    <w:p w:rsidR="00A1660D" w:rsidRPr="001113A4" w:rsidRDefault="00A1660D">
      <w:pPr>
        <w:pStyle w:val="BodyText"/>
        <w:kinsoku w:val="0"/>
        <w:overflowPunct w:val="0"/>
        <w:spacing w:before="1"/>
        <w:ind w:left="0"/>
        <w:rPr>
          <w:sz w:val="20"/>
          <w:szCs w:val="20"/>
        </w:rPr>
      </w:pPr>
    </w:p>
    <w:p w:rsidR="00A1660D" w:rsidRPr="001113A4" w:rsidRDefault="00A1660D">
      <w:pPr>
        <w:pStyle w:val="ListParagraph"/>
        <w:numPr>
          <w:ilvl w:val="0"/>
          <w:numId w:val="5"/>
        </w:numPr>
        <w:tabs>
          <w:tab w:val="left" w:pos="1192"/>
        </w:tabs>
        <w:kinsoku w:val="0"/>
        <w:overflowPunct w:val="0"/>
        <w:spacing w:line="252" w:lineRule="exact"/>
        <w:ind w:right="117" w:hanging="360"/>
        <w:jc w:val="both"/>
        <w:rPr>
          <w:rFonts w:ascii="Arial" w:hAnsi="Arial" w:cs="Arial"/>
          <w:sz w:val="20"/>
          <w:szCs w:val="20"/>
        </w:rPr>
      </w:pPr>
      <w:r w:rsidRPr="001113A4">
        <w:rPr>
          <w:rFonts w:ascii="Arial" w:hAnsi="Arial" w:cs="Arial"/>
          <w:sz w:val="20"/>
          <w:szCs w:val="20"/>
        </w:rPr>
        <w:t>Payments</w:t>
      </w:r>
      <w:r w:rsidRPr="001113A4">
        <w:rPr>
          <w:rFonts w:ascii="Arial" w:hAnsi="Arial" w:cs="Arial"/>
          <w:spacing w:val="-9"/>
          <w:sz w:val="20"/>
          <w:szCs w:val="20"/>
        </w:rPr>
        <w:t xml:space="preserve"> </w:t>
      </w:r>
      <w:r w:rsidRPr="001113A4">
        <w:rPr>
          <w:rFonts w:ascii="Arial" w:hAnsi="Arial" w:cs="Arial"/>
          <w:sz w:val="20"/>
          <w:szCs w:val="20"/>
        </w:rPr>
        <w:t>to</w:t>
      </w:r>
      <w:r w:rsidRPr="001113A4">
        <w:rPr>
          <w:rFonts w:ascii="Arial" w:hAnsi="Arial" w:cs="Arial"/>
          <w:spacing w:val="-12"/>
          <w:sz w:val="20"/>
          <w:szCs w:val="20"/>
        </w:rPr>
        <w:t xml:space="preserve"> </w:t>
      </w:r>
      <w:r w:rsidRPr="001113A4">
        <w:rPr>
          <w:rFonts w:ascii="Arial" w:hAnsi="Arial" w:cs="Arial"/>
          <w:sz w:val="20"/>
          <w:szCs w:val="20"/>
        </w:rPr>
        <w:t>volunteers</w:t>
      </w:r>
      <w:r w:rsidRPr="001113A4">
        <w:rPr>
          <w:rFonts w:ascii="Arial" w:hAnsi="Arial" w:cs="Arial"/>
          <w:spacing w:val="-12"/>
          <w:sz w:val="20"/>
          <w:szCs w:val="20"/>
        </w:rPr>
        <w:t xml:space="preserve"> </w:t>
      </w:r>
      <w:r w:rsidRPr="001113A4">
        <w:rPr>
          <w:rFonts w:ascii="Arial" w:hAnsi="Arial" w:cs="Arial"/>
          <w:sz w:val="20"/>
          <w:szCs w:val="20"/>
        </w:rPr>
        <w:t>under</w:t>
      </w:r>
      <w:r w:rsidRPr="001113A4">
        <w:rPr>
          <w:rFonts w:ascii="Arial" w:hAnsi="Arial" w:cs="Arial"/>
          <w:spacing w:val="-9"/>
          <w:sz w:val="20"/>
          <w:szCs w:val="20"/>
        </w:rPr>
        <w:t xml:space="preserve"> </w:t>
      </w:r>
      <w:r w:rsidRPr="001113A4">
        <w:rPr>
          <w:rFonts w:ascii="Arial" w:hAnsi="Arial" w:cs="Arial"/>
          <w:sz w:val="20"/>
          <w:szCs w:val="20"/>
        </w:rPr>
        <w:t>the</w:t>
      </w:r>
      <w:r w:rsidRPr="001113A4">
        <w:rPr>
          <w:rFonts w:ascii="Arial" w:hAnsi="Arial" w:cs="Arial"/>
          <w:spacing w:val="-12"/>
          <w:sz w:val="20"/>
          <w:szCs w:val="20"/>
        </w:rPr>
        <w:t xml:space="preserve"> </w:t>
      </w:r>
      <w:r w:rsidRPr="001113A4">
        <w:rPr>
          <w:rFonts w:ascii="Arial" w:hAnsi="Arial" w:cs="Arial"/>
          <w:sz w:val="20"/>
          <w:szCs w:val="20"/>
        </w:rPr>
        <w:t>Domestic</w:t>
      </w:r>
      <w:r w:rsidRPr="001113A4">
        <w:rPr>
          <w:rFonts w:ascii="Arial" w:hAnsi="Arial" w:cs="Arial"/>
          <w:spacing w:val="-9"/>
          <w:sz w:val="20"/>
          <w:szCs w:val="20"/>
        </w:rPr>
        <w:t xml:space="preserve"> </w:t>
      </w:r>
      <w:r w:rsidRPr="001113A4">
        <w:rPr>
          <w:rFonts w:ascii="Arial" w:hAnsi="Arial" w:cs="Arial"/>
          <w:sz w:val="20"/>
          <w:szCs w:val="20"/>
        </w:rPr>
        <w:t>Volunteer</w:t>
      </w:r>
      <w:r w:rsidRPr="001113A4">
        <w:rPr>
          <w:rFonts w:ascii="Arial" w:hAnsi="Arial" w:cs="Arial"/>
          <w:spacing w:val="-9"/>
          <w:sz w:val="20"/>
          <w:szCs w:val="20"/>
        </w:rPr>
        <w:t xml:space="preserve"> </w:t>
      </w:r>
      <w:r w:rsidRPr="001113A4">
        <w:rPr>
          <w:rFonts w:ascii="Arial" w:hAnsi="Arial" w:cs="Arial"/>
          <w:sz w:val="20"/>
          <w:szCs w:val="20"/>
        </w:rPr>
        <w:t>Service</w:t>
      </w:r>
      <w:r w:rsidRPr="001113A4">
        <w:rPr>
          <w:rFonts w:ascii="Arial" w:hAnsi="Arial" w:cs="Arial"/>
          <w:spacing w:val="-10"/>
          <w:sz w:val="20"/>
          <w:szCs w:val="20"/>
        </w:rPr>
        <w:t xml:space="preserve"> </w:t>
      </w:r>
      <w:r w:rsidRPr="001113A4">
        <w:rPr>
          <w:rFonts w:ascii="Arial" w:hAnsi="Arial" w:cs="Arial"/>
          <w:sz w:val="20"/>
          <w:szCs w:val="20"/>
        </w:rPr>
        <w:t>Act</w:t>
      </w:r>
      <w:r w:rsidRPr="001113A4">
        <w:rPr>
          <w:rFonts w:ascii="Arial" w:hAnsi="Arial" w:cs="Arial"/>
          <w:spacing w:val="-8"/>
          <w:sz w:val="20"/>
          <w:szCs w:val="20"/>
        </w:rPr>
        <w:t xml:space="preserve"> </w:t>
      </w:r>
      <w:r w:rsidRPr="001113A4">
        <w:rPr>
          <w:rFonts w:ascii="Arial" w:hAnsi="Arial" w:cs="Arial"/>
          <w:sz w:val="20"/>
          <w:szCs w:val="20"/>
        </w:rPr>
        <w:t>of</w:t>
      </w:r>
      <w:r w:rsidRPr="001113A4">
        <w:rPr>
          <w:rFonts w:ascii="Arial" w:hAnsi="Arial" w:cs="Arial"/>
          <w:spacing w:val="-8"/>
          <w:sz w:val="20"/>
          <w:szCs w:val="20"/>
        </w:rPr>
        <w:t xml:space="preserve"> </w:t>
      </w:r>
      <w:r w:rsidRPr="001113A4">
        <w:rPr>
          <w:rFonts w:ascii="Arial" w:hAnsi="Arial" w:cs="Arial"/>
          <w:sz w:val="20"/>
          <w:szCs w:val="20"/>
        </w:rPr>
        <w:t>1973;</w:t>
      </w:r>
      <w:r w:rsidRPr="001113A4">
        <w:rPr>
          <w:rFonts w:ascii="Arial" w:hAnsi="Arial" w:cs="Arial"/>
          <w:spacing w:val="-8"/>
          <w:sz w:val="20"/>
          <w:szCs w:val="20"/>
        </w:rPr>
        <w:t xml:space="preserve"> </w:t>
      </w:r>
      <w:r w:rsidRPr="001113A4">
        <w:rPr>
          <w:rFonts w:ascii="Arial" w:hAnsi="Arial" w:cs="Arial"/>
          <w:sz w:val="20"/>
          <w:szCs w:val="20"/>
        </w:rPr>
        <w:t>examples</w:t>
      </w:r>
      <w:r w:rsidRPr="001113A4">
        <w:rPr>
          <w:rFonts w:ascii="Arial" w:hAnsi="Arial" w:cs="Arial"/>
          <w:spacing w:val="-9"/>
          <w:sz w:val="20"/>
          <w:szCs w:val="20"/>
        </w:rPr>
        <w:t xml:space="preserve"> </w:t>
      </w:r>
      <w:r w:rsidRPr="001113A4">
        <w:rPr>
          <w:rFonts w:ascii="Arial" w:hAnsi="Arial" w:cs="Arial"/>
          <w:sz w:val="20"/>
          <w:szCs w:val="20"/>
        </w:rPr>
        <w:t>of</w:t>
      </w:r>
      <w:r w:rsidRPr="001113A4">
        <w:rPr>
          <w:rFonts w:ascii="Arial" w:hAnsi="Arial" w:cs="Arial"/>
          <w:spacing w:val="-8"/>
          <w:sz w:val="20"/>
          <w:szCs w:val="20"/>
        </w:rPr>
        <w:t xml:space="preserve"> </w:t>
      </w:r>
      <w:r w:rsidRPr="001113A4">
        <w:rPr>
          <w:rFonts w:ascii="Arial" w:hAnsi="Arial" w:cs="Arial"/>
          <w:sz w:val="20"/>
          <w:szCs w:val="20"/>
        </w:rPr>
        <w:t>programs under this Act include but are not limited</w:t>
      </w:r>
      <w:r w:rsidRPr="001113A4">
        <w:rPr>
          <w:rFonts w:ascii="Arial" w:hAnsi="Arial" w:cs="Arial"/>
          <w:spacing w:val="-1"/>
          <w:sz w:val="20"/>
          <w:szCs w:val="20"/>
        </w:rPr>
        <w:t xml:space="preserve"> </w:t>
      </w:r>
      <w:r w:rsidRPr="001113A4">
        <w:rPr>
          <w:rFonts w:ascii="Arial" w:hAnsi="Arial" w:cs="Arial"/>
          <w:sz w:val="20"/>
          <w:szCs w:val="20"/>
        </w:rPr>
        <w:t>to:</w:t>
      </w:r>
    </w:p>
    <w:p w:rsidR="00A1660D" w:rsidRPr="001113A4" w:rsidRDefault="00A1660D">
      <w:pPr>
        <w:pStyle w:val="BodyText"/>
        <w:kinsoku w:val="0"/>
        <w:overflowPunct w:val="0"/>
        <w:spacing w:before="8"/>
        <w:ind w:left="0"/>
        <w:rPr>
          <w:sz w:val="20"/>
          <w:szCs w:val="20"/>
        </w:rPr>
      </w:pPr>
    </w:p>
    <w:p w:rsidR="00A1660D" w:rsidRPr="001113A4" w:rsidRDefault="00A1660D">
      <w:pPr>
        <w:pStyle w:val="ListParagraph"/>
        <w:numPr>
          <w:ilvl w:val="1"/>
          <w:numId w:val="5"/>
        </w:numPr>
        <w:tabs>
          <w:tab w:val="left" w:pos="1912"/>
        </w:tabs>
        <w:kinsoku w:val="0"/>
        <w:overflowPunct w:val="0"/>
        <w:ind w:right="120" w:hanging="360"/>
        <w:rPr>
          <w:rFonts w:ascii="Arial" w:hAnsi="Arial" w:cs="Arial"/>
          <w:sz w:val="20"/>
          <w:szCs w:val="20"/>
        </w:rPr>
      </w:pPr>
      <w:r w:rsidRPr="001113A4">
        <w:rPr>
          <w:rFonts w:ascii="Arial" w:hAnsi="Arial" w:cs="Arial"/>
          <w:sz w:val="20"/>
          <w:szCs w:val="20"/>
        </w:rPr>
        <w:t>The Retired Senior Volunteer Program</w:t>
      </w:r>
      <w:r w:rsidRPr="001113A4">
        <w:rPr>
          <w:rFonts w:ascii="Arial" w:hAnsi="Arial" w:cs="Arial"/>
          <w:spacing w:val="-5"/>
          <w:sz w:val="20"/>
          <w:szCs w:val="20"/>
        </w:rPr>
        <w:t xml:space="preserve"> </w:t>
      </w:r>
      <w:r w:rsidRPr="001113A4">
        <w:rPr>
          <w:rFonts w:ascii="Arial" w:hAnsi="Arial" w:cs="Arial"/>
          <w:sz w:val="20"/>
          <w:szCs w:val="20"/>
        </w:rPr>
        <w:t>(RSVP)</w:t>
      </w:r>
    </w:p>
    <w:p w:rsidR="00A1660D" w:rsidRPr="001113A4" w:rsidRDefault="00A1660D">
      <w:pPr>
        <w:pStyle w:val="ListParagraph"/>
        <w:numPr>
          <w:ilvl w:val="1"/>
          <w:numId w:val="5"/>
        </w:numPr>
        <w:tabs>
          <w:tab w:val="left" w:pos="1913"/>
        </w:tabs>
        <w:kinsoku w:val="0"/>
        <w:overflowPunct w:val="0"/>
        <w:spacing w:before="1" w:line="252" w:lineRule="exact"/>
        <w:ind w:left="1912" w:right="120"/>
        <w:rPr>
          <w:rFonts w:ascii="Arial" w:hAnsi="Arial" w:cs="Arial"/>
          <w:sz w:val="20"/>
          <w:szCs w:val="20"/>
        </w:rPr>
      </w:pPr>
      <w:r w:rsidRPr="001113A4">
        <w:rPr>
          <w:rFonts w:ascii="Arial" w:hAnsi="Arial" w:cs="Arial"/>
          <w:sz w:val="20"/>
          <w:szCs w:val="20"/>
        </w:rPr>
        <w:t>Foster Grandparent Program</w:t>
      </w:r>
      <w:r w:rsidRPr="001113A4">
        <w:rPr>
          <w:rFonts w:ascii="Arial" w:hAnsi="Arial" w:cs="Arial"/>
          <w:spacing w:val="-4"/>
          <w:sz w:val="20"/>
          <w:szCs w:val="20"/>
        </w:rPr>
        <w:t xml:space="preserve"> </w:t>
      </w:r>
      <w:r w:rsidRPr="001113A4">
        <w:rPr>
          <w:rFonts w:ascii="Arial" w:hAnsi="Arial" w:cs="Arial"/>
          <w:sz w:val="20"/>
          <w:szCs w:val="20"/>
        </w:rPr>
        <w:t>(FGP)</w:t>
      </w:r>
    </w:p>
    <w:p w:rsidR="00A1660D" w:rsidRPr="001113A4" w:rsidRDefault="00A1660D">
      <w:pPr>
        <w:pStyle w:val="ListParagraph"/>
        <w:numPr>
          <w:ilvl w:val="1"/>
          <w:numId w:val="5"/>
        </w:numPr>
        <w:tabs>
          <w:tab w:val="left" w:pos="1913"/>
        </w:tabs>
        <w:kinsoku w:val="0"/>
        <w:overflowPunct w:val="0"/>
        <w:spacing w:line="252" w:lineRule="exact"/>
        <w:ind w:left="1912" w:right="120"/>
        <w:rPr>
          <w:rFonts w:ascii="Arial" w:hAnsi="Arial" w:cs="Arial"/>
          <w:sz w:val="20"/>
          <w:szCs w:val="20"/>
        </w:rPr>
      </w:pPr>
      <w:r w:rsidRPr="001113A4">
        <w:rPr>
          <w:rFonts w:ascii="Arial" w:hAnsi="Arial" w:cs="Arial"/>
          <w:sz w:val="20"/>
          <w:szCs w:val="20"/>
        </w:rPr>
        <w:t>Senior Companion Program (SCP)</w:t>
      </w:r>
    </w:p>
    <w:p w:rsidR="00A1660D" w:rsidRPr="001113A4" w:rsidRDefault="00A1660D">
      <w:pPr>
        <w:pStyle w:val="ListParagraph"/>
        <w:numPr>
          <w:ilvl w:val="1"/>
          <w:numId w:val="5"/>
        </w:numPr>
        <w:tabs>
          <w:tab w:val="left" w:pos="1913"/>
        </w:tabs>
        <w:kinsoku w:val="0"/>
        <w:overflowPunct w:val="0"/>
        <w:spacing w:before="1"/>
        <w:ind w:left="1912" w:right="120" w:hanging="360"/>
        <w:rPr>
          <w:rFonts w:ascii="Arial" w:hAnsi="Arial" w:cs="Arial"/>
          <w:sz w:val="20"/>
          <w:szCs w:val="20"/>
        </w:rPr>
      </w:pPr>
      <w:r w:rsidRPr="001113A4">
        <w:rPr>
          <w:rFonts w:ascii="Arial" w:hAnsi="Arial" w:cs="Arial"/>
          <w:sz w:val="20"/>
          <w:szCs w:val="20"/>
        </w:rPr>
        <w:t>Older American Committee Service</w:t>
      </w:r>
      <w:r w:rsidRPr="001113A4">
        <w:rPr>
          <w:rFonts w:ascii="Arial" w:hAnsi="Arial" w:cs="Arial"/>
          <w:spacing w:val="-1"/>
          <w:sz w:val="20"/>
          <w:szCs w:val="20"/>
        </w:rPr>
        <w:t xml:space="preserve"> </w:t>
      </w:r>
      <w:r w:rsidRPr="001113A4">
        <w:rPr>
          <w:rFonts w:ascii="Arial" w:hAnsi="Arial" w:cs="Arial"/>
          <w:sz w:val="20"/>
          <w:szCs w:val="20"/>
        </w:rPr>
        <w:t>Program</w:t>
      </w:r>
    </w:p>
    <w:p w:rsidR="00A1660D" w:rsidRPr="001113A4" w:rsidRDefault="00A1660D">
      <w:pPr>
        <w:pStyle w:val="BodyText"/>
        <w:kinsoku w:val="0"/>
        <w:overflowPunct w:val="0"/>
        <w:spacing w:before="9"/>
        <w:ind w:left="0"/>
        <w:rPr>
          <w:sz w:val="20"/>
          <w:szCs w:val="20"/>
        </w:rPr>
      </w:pPr>
    </w:p>
    <w:p w:rsidR="00A1660D" w:rsidRPr="001113A4" w:rsidRDefault="00A1660D">
      <w:pPr>
        <w:pStyle w:val="ListParagraph"/>
        <w:numPr>
          <w:ilvl w:val="0"/>
          <w:numId w:val="5"/>
        </w:numPr>
        <w:tabs>
          <w:tab w:val="left" w:pos="1193"/>
        </w:tabs>
        <w:kinsoku w:val="0"/>
        <w:overflowPunct w:val="0"/>
        <w:ind w:left="1192" w:right="120" w:hanging="360"/>
        <w:rPr>
          <w:rFonts w:ascii="Arial" w:hAnsi="Arial" w:cs="Arial"/>
          <w:sz w:val="20"/>
          <w:szCs w:val="20"/>
        </w:rPr>
      </w:pPr>
      <w:r w:rsidRPr="001113A4">
        <w:rPr>
          <w:rFonts w:ascii="Arial" w:hAnsi="Arial" w:cs="Arial"/>
          <w:sz w:val="20"/>
          <w:szCs w:val="20"/>
        </w:rPr>
        <w:t>Payments received under the Alaska Native Claims Settlement Act. [43 USC 1626</w:t>
      </w:r>
      <w:r w:rsidRPr="001113A4">
        <w:rPr>
          <w:rFonts w:ascii="Arial" w:hAnsi="Arial" w:cs="Arial"/>
          <w:spacing w:val="-13"/>
          <w:sz w:val="20"/>
          <w:szCs w:val="20"/>
        </w:rPr>
        <w:t xml:space="preserve"> </w:t>
      </w:r>
      <w:r w:rsidRPr="001113A4">
        <w:rPr>
          <w:rFonts w:ascii="Arial" w:hAnsi="Arial" w:cs="Arial"/>
          <w:sz w:val="20"/>
          <w:szCs w:val="20"/>
        </w:rPr>
        <w:t>(a)];</w:t>
      </w:r>
    </w:p>
    <w:p w:rsidR="00A1660D" w:rsidRPr="001113A4" w:rsidRDefault="00A1660D">
      <w:pPr>
        <w:pStyle w:val="BodyText"/>
        <w:kinsoku w:val="0"/>
        <w:overflowPunct w:val="0"/>
        <w:spacing w:before="7"/>
        <w:ind w:left="0"/>
        <w:rPr>
          <w:sz w:val="20"/>
          <w:szCs w:val="20"/>
        </w:rPr>
      </w:pPr>
    </w:p>
    <w:p w:rsidR="00A1660D" w:rsidRPr="001113A4" w:rsidRDefault="00A1660D">
      <w:pPr>
        <w:pStyle w:val="ListParagraph"/>
        <w:numPr>
          <w:ilvl w:val="0"/>
          <w:numId w:val="5"/>
        </w:numPr>
        <w:tabs>
          <w:tab w:val="left" w:pos="1193"/>
        </w:tabs>
        <w:kinsoku w:val="0"/>
        <w:overflowPunct w:val="0"/>
        <w:spacing w:line="254" w:lineRule="exact"/>
        <w:ind w:left="1192" w:right="116" w:hanging="360"/>
        <w:jc w:val="both"/>
        <w:rPr>
          <w:rFonts w:ascii="Arial" w:hAnsi="Arial" w:cs="Arial"/>
          <w:sz w:val="20"/>
          <w:szCs w:val="20"/>
        </w:rPr>
      </w:pPr>
      <w:r w:rsidRPr="001113A4">
        <w:rPr>
          <w:rFonts w:ascii="Arial" w:hAnsi="Arial" w:cs="Arial"/>
          <w:sz w:val="20"/>
          <w:szCs w:val="20"/>
        </w:rPr>
        <w:t>Income derived from certain sub marginal land of the United States that is held in trust for</w:t>
      </w:r>
      <w:r w:rsidRPr="001113A4">
        <w:rPr>
          <w:rFonts w:ascii="Arial" w:hAnsi="Arial" w:cs="Arial"/>
          <w:spacing w:val="16"/>
          <w:sz w:val="20"/>
          <w:szCs w:val="20"/>
        </w:rPr>
        <w:t xml:space="preserve"> </w:t>
      </w:r>
      <w:r w:rsidRPr="001113A4">
        <w:rPr>
          <w:rFonts w:ascii="Arial" w:hAnsi="Arial" w:cs="Arial"/>
          <w:sz w:val="20"/>
          <w:szCs w:val="20"/>
        </w:rPr>
        <w:t>certain Indian tribes. [25 USC</w:t>
      </w:r>
      <w:r w:rsidRPr="001113A4">
        <w:rPr>
          <w:rFonts w:ascii="Arial" w:hAnsi="Arial" w:cs="Arial"/>
          <w:spacing w:val="-4"/>
          <w:sz w:val="20"/>
          <w:szCs w:val="20"/>
        </w:rPr>
        <w:t xml:space="preserve"> </w:t>
      </w:r>
      <w:r w:rsidRPr="001113A4">
        <w:rPr>
          <w:rFonts w:ascii="Arial" w:hAnsi="Arial" w:cs="Arial"/>
          <w:sz w:val="20"/>
          <w:szCs w:val="20"/>
        </w:rPr>
        <w:t>459e];</w:t>
      </w:r>
    </w:p>
    <w:p w:rsidR="00A1660D" w:rsidRPr="001113A4" w:rsidRDefault="00A1660D">
      <w:pPr>
        <w:pStyle w:val="BodyText"/>
        <w:kinsoku w:val="0"/>
        <w:overflowPunct w:val="0"/>
        <w:spacing w:before="8"/>
        <w:ind w:left="0"/>
        <w:rPr>
          <w:sz w:val="20"/>
          <w:szCs w:val="20"/>
        </w:rPr>
      </w:pPr>
    </w:p>
    <w:p w:rsidR="00A1660D" w:rsidRPr="001113A4" w:rsidRDefault="00A1660D">
      <w:pPr>
        <w:pStyle w:val="ListParagraph"/>
        <w:numPr>
          <w:ilvl w:val="0"/>
          <w:numId w:val="5"/>
        </w:numPr>
        <w:tabs>
          <w:tab w:val="left" w:pos="1193"/>
        </w:tabs>
        <w:kinsoku w:val="0"/>
        <w:overflowPunct w:val="0"/>
        <w:spacing w:line="254" w:lineRule="exact"/>
        <w:ind w:left="1192" w:right="116" w:hanging="360"/>
        <w:jc w:val="both"/>
        <w:rPr>
          <w:rFonts w:ascii="Arial" w:hAnsi="Arial" w:cs="Arial"/>
          <w:sz w:val="20"/>
          <w:szCs w:val="20"/>
        </w:rPr>
      </w:pPr>
      <w:r w:rsidRPr="001113A4">
        <w:rPr>
          <w:rFonts w:ascii="Arial" w:hAnsi="Arial" w:cs="Arial"/>
          <w:sz w:val="20"/>
          <w:szCs w:val="20"/>
        </w:rPr>
        <w:t>Payments</w:t>
      </w:r>
      <w:r w:rsidRPr="001113A4">
        <w:rPr>
          <w:rFonts w:ascii="Arial" w:hAnsi="Arial" w:cs="Arial"/>
          <w:spacing w:val="-8"/>
          <w:sz w:val="20"/>
          <w:szCs w:val="20"/>
        </w:rPr>
        <w:t xml:space="preserve"> </w:t>
      </w:r>
      <w:r w:rsidRPr="001113A4">
        <w:rPr>
          <w:rFonts w:ascii="Arial" w:hAnsi="Arial" w:cs="Arial"/>
          <w:sz w:val="20"/>
          <w:szCs w:val="20"/>
        </w:rPr>
        <w:t>or</w:t>
      </w:r>
      <w:r w:rsidRPr="001113A4">
        <w:rPr>
          <w:rFonts w:ascii="Arial" w:hAnsi="Arial" w:cs="Arial"/>
          <w:spacing w:val="-8"/>
          <w:sz w:val="20"/>
          <w:szCs w:val="20"/>
        </w:rPr>
        <w:t xml:space="preserve"> </w:t>
      </w:r>
      <w:r w:rsidRPr="001113A4">
        <w:rPr>
          <w:rFonts w:ascii="Arial" w:hAnsi="Arial" w:cs="Arial"/>
          <w:sz w:val="20"/>
          <w:szCs w:val="20"/>
        </w:rPr>
        <w:t>allowances</w:t>
      </w:r>
      <w:r w:rsidRPr="001113A4">
        <w:rPr>
          <w:rFonts w:ascii="Arial" w:hAnsi="Arial" w:cs="Arial"/>
          <w:spacing w:val="-8"/>
          <w:sz w:val="20"/>
          <w:szCs w:val="20"/>
        </w:rPr>
        <w:t xml:space="preserve"> </w:t>
      </w:r>
      <w:r w:rsidRPr="001113A4">
        <w:rPr>
          <w:rFonts w:ascii="Arial" w:hAnsi="Arial" w:cs="Arial"/>
          <w:sz w:val="20"/>
          <w:szCs w:val="20"/>
        </w:rPr>
        <w:t>made</w:t>
      </w:r>
      <w:r w:rsidRPr="001113A4">
        <w:rPr>
          <w:rFonts w:ascii="Arial" w:hAnsi="Arial" w:cs="Arial"/>
          <w:spacing w:val="-9"/>
          <w:sz w:val="20"/>
          <w:szCs w:val="20"/>
        </w:rPr>
        <w:t xml:space="preserve"> </w:t>
      </w:r>
      <w:r w:rsidRPr="001113A4">
        <w:rPr>
          <w:rFonts w:ascii="Arial" w:hAnsi="Arial" w:cs="Arial"/>
          <w:sz w:val="20"/>
          <w:szCs w:val="20"/>
        </w:rPr>
        <w:t>under</w:t>
      </w:r>
      <w:r w:rsidRPr="001113A4">
        <w:rPr>
          <w:rFonts w:ascii="Arial" w:hAnsi="Arial" w:cs="Arial"/>
          <w:spacing w:val="-10"/>
          <w:sz w:val="20"/>
          <w:szCs w:val="20"/>
        </w:rPr>
        <w:t xml:space="preserve"> </w:t>
      </w:r>
      <w:r w:rsidRPr="001113A4">
        <w:rPr>
          <w:rFonts w:ascii="Arial" w:hAnsi="Arial" w:cs="Arial"/>
          <w:sz w:val="20"/>
          <w:szCs w:val="20"/>
        </w:rPr>
        <w:t>the</w:t>
      </w:r>
      <w:r w:rsidRPr="001113A4">
        <w:rPr>
          <w:rFonts w:ascii="Arial" w:hAnsi="Arial" w:cs="Arial"/>
          <w:spacing w:val="-9"/>
          <w:sz w:val="20"/>
          <w:szCs w:val="20"/>
        </w:rPr>
        <w:t xml:space="preserve"> </w:t>
      </w:r>
      <w:r w:rsidRPr="001113A4">
        <w:rPr>
          <w:rFonts w:ascii="Arial" w:hAnsi="Arial" w:cs="Arial"/>
          <w:sz w:val="20"/>
          <w:szCs w:val="20"/>
        </w:rPr>
        <w:t>Department</w:t>
      </w:r>
      <w:r w:rsidRPr="001113A4">
        <w:rPr>
          <w:rFonts w:ascii="Arial" w:hAnsi="Arial" w:cs="Arial"/>
          <w:spacing w:val="-7"/>
          <w:sz w:val="20"/>
          <w:szCs w:val="20"/>
        </w:rPr>
        <w:t xml:space="preserve"> </w:t>
      </w:r>
      <w:r w:rsidRPr="001113A4">
        <w:rPr>
          <w:rFonts w:ascii="Arial" w:hAnsi="Arial" w:cs="Arial"/>
          <w:sz w:val="20"/>
          <w:szCs w:val="20"/>
        </w:rPr>
        <w:t>of</w:t>
      </w:r>
      <w:r w:rsidRPr="001113A4">
        <w:rPr>
          <w:rFonts w:ascii="Arial" w:hAnsi="Arial" w:cs="Arial"/>
          <w:spacing w:val="-6"/>
          <w:sz w:val="20"/>
          <w:szCs w:val="20"/>
        </w:rPr>
        <w:t xml:space="preserve"> </w:t>
      </w:r>
      <w:r w:rsidRPr="001113A4">
        <w:rPr>
          <w:rFonts w:ascii="Arial" w:hAnsi="Arial" w:cs="Arial"/>
          <w:sz w:val="20"/>
          <w:szCs w:val="20"/>
        </w:rPr>
        <w:t>Health</w:t>
      </w:r>
      <w:r w:rsidRPr="001113A4">
        <w:rPr>
          <w:rFonts w:ascii="Arial" w:hAnsi="Arial" w:cs="Arial"/>
          <w:spacing w:val="-11"/>
          <w:sz w:val="20"/>
          <w:szCs w:val="20"/>
        </w:rPr>
        <w:t xml:space="preserve"> </w:t>
      </w:r>
      <w:r w:rsidRPr="001113A4">
        <w:rPr>
          <w:rFonts w:ascii="Arial" w:hAnsi="Arial" w:cs="Arial"/>
          <w:sz w:val="20"/>
          <w:szCs w:val="20"/>
        </w:rPr>
        <w:t>and</w:t>
      </w:r>
      <w:r w:rsidRPr="001113A4">
        <w:rPr>
          <w:rFonts w:ascii="Arial" w:hAnsi="Arial" w:cs="Arial"/>
          <w:spacing w:val="-9"/>
          <w:sz w:val="20"/>
          <w:szCs w:val="20"/>
        </w:rPr>
        <w:t xml:space="preserve"> </w:t>
      </w:r>
      <w:r w:rsidRPr="001113A4">
        <w:rPr>
          <w:rFonts w:ascii="Arial" w:hAnsi="Arial" w:cs="Arial"/>
          <w:sz w:val="20"/>
          <w:szCs w:val="20"/>
        </w:rPr>
        <w:t>Human</w:t>
      </w:r>
      <w:r w:rsidRPr="001113A4">
        <w:rPr>
          <w:rFonts w:ascii="Arial" w:hAnsi="Arial" w:cs="Arial"/>
          <w:spacing w:val="-11"/>
          <w:sz w:val="20"/>
          <w:szCs w:val="20"/>
        </w:rPr>
        <w:t xml:space="preserve"> </w:t>
      </w:r>
      <w:r w:rsidRPr="001113A4">
        <w:rPr>
          <w:rFonts w:ascii="Arial" w:hAnsi="Arial" w:cs="Arial"/>
          <w:sz w:val="20"/>
          <w:szCs w:val="20"/>
        </w:rPr>
        <w:t>Services'</w:t>
      </w:r>
      <w:r w:rsidRPr="001113A4">
        <w:rPr>
          <w:rFonts w:ascii="Arial" w:hAnsi="Arial" w:cs="Arial"/>
          <w:spacing w:val="-7"/>
          <w:sz w:val="20"/>
          <w:szCs w:val="20"/>
        </w:rPr>
        <w:t xml:space="preserve"> </w:t>
      </w:r>
      <w:r w:rsidRPr="001113A4">
        <w:rPr>
          <w:rFonts w:ascii="Arial" w:hAnsi="Arial" w:cs="Arial"/>
          <w:sz w:val="20"/>
          <w:szCs w:val="20"/>
        </w:rPr>
        <w:t>Low</w:t>
      </w:r>
      <w:r w:rsidRPr="001113A4">
        <w:rPr>
          <w:rFonts w:ascii="Arial" w:hAnsi="Arial" w:cs="Arial"/>
          <w:spacing w:val="-12"/>
          <w:sz w:val="20"/>
          <w:szCs w:val="20"/>
        </w:rPr>
        <w:t xml:space="preserve"> </w:t>
      </w:r>
      <w:r w:rsidRPr="001113A4">
        <w:rPr>
          <w:rFonts w:ascii="Arial" w:hAnsi="Arial" w:cs="Arial"/>
          <w:sz w:val="20"/>
          <w:szCs w:val="20"/>
        </w:rPr>
        <w:t>Income Home Energy Assistance Program. [42 USC 8624</w:t>
      </w:r>
      <w:r w:rsidRPr="001113A4">
        <w:rPr>
          <w:rFonts w:ascii="Arial" w:hAnsi="Arial" w:cs="Arial"/>
          <w:spacing w:val="-5"/>
          <w:sz w:val="20"/>
          <w:szCs w:val="20"/>
        </w:rPr>
        <w:t xml:space="preserve"> </w:t>
      </w:r>
      <w:r w:rsidRPr="001113A4">
        <w:rPr>
          <w:rFonts w:ascii="Arial" w:hAnsi="Arial" w:cs="Arial"/>
          <w:sz w:val="20"/>
          <w:szCs w:val="20"/>
        </w:rPr>
        <w:t>(f)];</w:t>
      </w:r>
    </w:p>
    <w:p w:rsidR="00A1660D" w:rsidRPr="001113A4" w:rsidRDefault="00A1660D">
      <w:pPr>
        <w:pStyle w:val="BodyText"/>
        <w:kinsoku w:val="0"/>
        <w:overflowPunct w:val="0"/>
        <w:spacing w:before="1"/>
        <w:ind w:left="0"/>
        <w:rPr>
          <w:sz w:val="20"/>
          <w:szCs w:val="20"/>
        </w:rPr>
      </w:pPr>
    </w:p>
    <w:p w:rsidR="00A1660D" w:rsidRPr="001113A4" w:rsidRDefault="00A1660D">
      <w:pPr>
        <w:pStyle w:val="ListParagraph"/>
        <w:numPr>
          <w:ilvl w:val="0"/>
          <w:numId w:val="5"/>
        </w:numPr>
        <w:tabs>
          <w:tab w:val="left" w:pos="1194"/>
        </w:tabs>
        <w:kinsoku w:val="0"/>
        <w:overflowPunct w:val="0"/>
        <w:spacing w:line="252" w:lineRule="exact"/>
        <w:ind w:left="1193" w:right="112" w:hanging="360"/>
        <w:jc w:val="both"/>
        <w:rPr>
          <w:rFonts w:ascii="Arial" w:hAnsi="Arial" w:cs="Arial"/>
          <w:sz w:val="20"/>
          <w:szCs w:val="20"/>
        </w:rPr>
      </w:pPr>
      <w:r w:rsidRPr="001113A4">
        <w:rPr>
          <w:rFonts w:ascii="Arial" w:hAnsi="Arial" w:cs="Arial"/>
          <w:sz w:val="20"/>
          <w:szCs w:val="20"/>
        </w:rPr>
        <w:t>Payments</w:t>
      </w:r>
      <w:r w:rsidRPr="001113A4">
        <w:rPr>
          <w:rFonts w:ascii="Arial" w:hAnsi="Arial" w:cs="Arial"/>
          <w:spacing w:val="-5"/>
          <w:sz w:val="20"/>
          <w:szCs w:val="20"/>
        </w:rPr>
        <w:t xml:space="preserve"> </w:t>
      </w:r>
      <w:r w:rsidRPr="001113A4">
        <w:rPr>
          <w:rFonts w:ascii="Arial" w:hAnsi="Arial" w:cs="Arial"/>
          <w:sz w:val="20"/>
          <w:szCs w:val="20"/>
        </w:rPr>
        <w:t>received</w:t>
      </w:r>
      <w:r w:rsidRPr="001113A4">
        <w:rPr>
          <w:rFonts w:ascii="Arial" w:hAnsi="Arial" w:cs="Arial"/>
          <w:spacing w:val="-3"/>
          <w:sz w:val="20"/>
          <w:szCs w:val="20"/>
        </w:rPr>
        <w:t xml:space="preserve"> </w:t>
      </w:r>
      <w:r w:rsidRPr="001113A4">
        <w:rPr>
          <w:rFonts w:ascii="Arial" w:hAnsi="Arial" w:cs="Arial"/>
          <w:sz w:val="20"/>
          <w:szCs w:val="20"/>
        </w:rPr>
        <w:t>under</w:t>
      </w:r>
      <w:r w:rsidRPr="001113A4">
        <w:rPr>
          <w:rFonts w:ascii="Arial" w:hAnsi="Arial" w:cs="Arial"/>
          <w:spacing w:val="-1"/>
          <w:sz w:val="20"/>
          <w:szCs w:val="20"/>
        </w:rPr>
        <w:t xml:space="preserve"> </w:t>
      </w:r>
      <w:r w:rsidRPr="001113A4">
        <w:rPr>
          <w:rFonts w:ascii="Arial" w:hAnsi="Arial" w:cs="Arial"/>
          <w:sz w:val="20"/>
          <w:szCs w:val="20"/>
        </w:rPr>
        <w:t>programs</w:t>
      </w:r>
      <w:r w:rsidRPr="001113A4">
        <w:rPr>
          <w:rFonts w:ascii="Arial" w:hAnsi="Arial" w:cs="Arial"/>
          <w:spacing w:val="-7"/>
          <w:sz w:val="20"/>
          <w:szCs w:val="20"/>
        </w:rPr>
        <w:t xml:space="preserve"> </w:t>
      </w:r>
      <w:r w:rsidRPr="001113A4">
        <w:rPr>
          <w:rFonts w:ascii="Arial" w:hAnsi="Arial" w:cs="Arial"/>
          <w:sz w:val="20"/>
          <w:szCs w:val="20"/>
        </w:rPr>
        <w:t>funded</w:t>
      </w:r>
      <w:r w:rsidRPr="001113A4">
        <w:rPr>
          <w:rFonts w:ascii="Arial" w:hAnsi="Arial" w:cs="Arial"/>
          <w:spacing w:val="-5"/>
          <w:sz w:val="20"/>
          <w:szCs w:val="20"/>
        </w:rPr>
        <w:t xml:space="preserve"> </w:t>
      </w:r>
      <w:r w:rsidRPr="001113A4">
        <w:rPr>
          <w:rFonts w:ascii="Arial" w:hAnsi="Arial" w:cs="Arial"/>
          <w:sz w:val="20"/>
          <w:szCs w:val="20"/>
        </w:rPr>
        <w:t>in</w:t>
      </w:r>
      <w:r w:rsidRPr="001113A4">
        <w:rPr>
          <w:rFonts w:ascii="Arial" w:hAnsi="Arial" w:cs="Arial"/>
          <w:spacing w:val="-3"/>
          <w:sz w:val="20"/>
          <w:szCs w:val="20"/>
        </w:rPr>
        <w:t xml:space="preserve"> </w:t>
      </w:r>
      <w:r w:rsidRPr="001113A4">
        <w:rPr>
          <w:rFonts w:ascii="Arial" w:hAnsi="Arial" w:cs="Arial"/>
          <w:sz w:val="20"/>
          <w:szCs w:val="20"/>
        </w:rPr>
        <w:t>whole</w:t>
      </w:r>
      <w:r w:rsidRPr="001113A4">
        <w:rPr>
          <w:rFonts w:ascii="Arial" w:hAnsi="Arial" w:cs="Arial"/>
          <w:spacing w:val="-3"/>
          <w:sz w:val="20"/>
          <w:szCs w:val="20"/>
        </w:rPr>
        <w:t xml:space="preserve"> </w:t>
      </w:r>
      <w:r w:rsidRPr="001113A4">
        <w:rPr>
          <w:rFonts w:ascii="Arial" w:hAnsi="Arial" w:cs="Arial"/>
          <w:sz w:val="20"/>
          <w:szCs w:val="20"/>
        </w:rPr>
        <w:t>or</w:t>
      </w:r>
      <w:r w:rsidRPr="001113A4">
        <w:rPr>
          <w:rFonts w:ascii="Arial" w:hAnsi="Arial" w:cs="Arial"/>
          <w:spacing w:val="-4"/>
          <w:sz w:val="20"/>
          <w:szCs w:val="20"/>
        </w:rPr>
        <w:t xml:space="preserve"> </w:t>
      </w:r>
      <w:r w:rsidRPr="001113A4">
        <w:rPr>
          <w:rFonts w:ascii="Arial" w:hAnsi="Arial" w:cs="Arial"/>
          <w:sz w:val="20"/>
          <w:szCs w:val="20"/>
        </w:rPr>
        <w:t>in</w:t>
      </w:r>
      <w:r w:rsidRPr="001113A4">
        <w:rPr>
          <w:rFonts w:ascii="Arial" w:hAnsi="Arial" w:cs="Arial"/>
          <w:spacing w:val="-5"/>
          <w:sz w:val="20"/>
          <w:szCs w:val="20"/>
        </w:rPr>
        <w:t xml:space="preserve"> </w:t>
      </w:r>
      <w:r w:rsidRPr="001113A4">
        <w:rPr>
          <w:rFonts w:ascii="Arial" w:hAnsi="Arial" w:cs="Arial"/>
          <w:sz w:val="20"/>
          <w:szCs w:val="20"/>
        </w:rPr>
        <w:t>part</w:t>
      </w:r>
      <w:r w:rsidRPr="001113A4">
        <w:rPr>
          <w:rFonts w:ascii="Arial" w:hAnsi="Arial" w:cs="Arial"/>
          <w:spacing w:val="-4"/>
          <w:sz w:val="20"/>
          <w:szCs w:val="20"/>
        </w:rPr>
        <w:t xml:space="preserve"> </w:t>
      </w:r>
      <w:r w:rsidRPr="001113A4">
        <w:rPr>
          <w:rFonts w:ascii="Arial" w:hAnsi="Arial" w:cs="Arial"/>
          <w:sz w:val="20"/>
          <w:szCs w:val="20"/>
        </w:rPr>
        <w:t>under</w:t>
      </w:r>
      <w:r w:rsidRPr="001113A4">
        <w:rPr>
          <w:rFonts w:ascii="Arial" w:hAnsi="Arial" w:cs="Arial"/>
          <w:spacing w:val="-6"/>
          <w:sz w:val="20"/>
          <w:szCs w:val="20"/>
        </w:rPr>
        <w:t xml:space="preserve"> </w:t>
      </w:r>
      <w:r w:rsidRPr="001113A4">
        <w:rPr>
          <w:rFonts w:ascii="Arial" w:hAnsi="Arial" w:cs="Arial"/>
          <w:sz w:val="20"/>
          <w:szCs w:val="20"/>
        </w:rPr>
        <w:t>the</w:t>
      </w:r>
      <w:r w:rsidRPr="001113A4">
        <w:rPr>
          <w:rFonts w:ascii="Arial" w:hAnsi="Arial" w:cs="Arial"/>
          <w:spacing w:val="-5"/>
          <w:sz w:val="20"/>
          <w:szCs w:val="20"/>
        </w:rPr>
        <w:t xml:space="preserve"> </w:t>
      </w:r>
      <w:r w:rsidRPr="001113A4">
        <w:rPr>
          <w:rFonts w:ascii="Arial" w:hAnsi="Arial" w:cs="Arial"/>
          <w:sz w:val="20"/>
          <w:szCs w:val="20"/>
        </w:rPr>
        <w:t>Job</w:t>
      </w:r>
      <w:r w:rsidRPr="001113A4">
        <w:rPr>
          <w:rFonts w:ascii="Arial" w:hAnsi="Arial" w:cs="Arial"/>
          <w:spacing w:val="-5"/>
          <w:sz w:val="20"/>
          <w:szCs w:val="20"/>
        </w:rPr>
        <w:t xml:space="preserve"> </w:t>
      </w:r>
      <w:r w:rsidRPr="001113A4">
        <w:rPr>
          <w:rFonts w:ascii="Arial" w:hAnsi="Arial" w:cs="Arial"/>
          <w:sz w:val="20"/>
          <w:szCs w:val="20"/>
        </w:rPr>
        <w:t>Training</w:t>
      </w:r>
      <w:r w:rsidRPr="001113A4">
        <w:rPr>
          <w:rFonts w:ascii="Arial" w:hAnsi="Arial" w:cs="Arial"/>
          <w:spacing w:val="-3"/>
          <w:sz w:val="20"/>
          <w:szCs w:val="20"/>
        </w:rPr>
        <w:t xml:space="preserve"> </w:t>
      </w:r>
      <w:r w:rsidRPr="001113A4">
        <w:rPr>
          <w:rFonts w:ascii="Arial" w:hAnsi="Arial" w:cs="Arial"/>
          <w:sz w:val="20"/>
          <w:szCs w:val="20"/>
        </w:rPr>
        <w:t>Partnership Act (29 USC 1552 (b) or the corresponding provision of the Workforce Reinvestment Act of</w:t>
      </w:r>
      <w:r w:rsidRPr="001113A4">
        <w:rPr>
          <w:rFonts w:ascii="Arial" w:hAnsi="Arial" w:cs="Arial"/>
          <w:spacing w:val="42"/>
          <w:sz w:val="20"/>
          <w:szCs w:val="20"/>
        </w:rPr>
        <w:t xml:space="preserve"> </w:t>
      </w:r>
      <w:r w:rsidRPr="001113A4">
        <w:rPr>
          <w:rFonts w:ascii="Arial" w:hAnsi="Arial" w:cs="Arial"/>
          <w:sz w:val="20"/>
          <w:szCs w:val="20"/>
        </w:rPr>
        <w:t>1998</w:t>
      </w:r>
      <w:r w:rsidRPr="001113A4">
        <w:rPr>
          <w:rFonts w:ascii="Arial" w:hAnsi="Arial" w:cs="Arial"/>
          <w:spacing w:val="-1"/>
          <w:sz w:val="20"/>
          <w:szCs w:val="20"/>
        </w:rPr>
        <w:t xml:space="preserve"> </w:t>
      </w:r>
      <w:r w:rsidRPr="001113A4">
        <w:rPr>
          <w:rFonts w:ascii="Arial" w:hAnsi="Arial" w:cs="Arial"/>
          <w:sz w:val="20"/>
          <w:szCs w:val="20"/>
        </w:rPr>
        <w:t>(29 USC</w:t>
      </w:r>
      <w:r w:rsidRPr="001113A4">
        <w:rPr>
          <w:rFonts w:ascii="Arial" w:hAnsi="Arial" w:cs="Arial"/>
          <w:spacing w:val="-1"/>
          <w:sz w:val="20"/>
          <w:szCs w:val="20"/>
        </w:rPr>
        <w:t xml:space="preserve"> </w:t>
      </w:r>
      <w:r w:rsidRPr="001113A4">
        <w:rPr>
          <w:rFonts w:ascii="Arial" w:hAnsi="Arial" w:cs="Arial"/>
          <w:sz w:val="20"/>
          <w:szCs w:val="20"/>
        </w:rPr>
        <w:t>2981);</w:t>
      </w:r>
    </w:p>
    <w:p w:rsidR="00A1660D" w:rsidRPr="001113A4" w:rsidRDefault="00A1660D">
      <w:pPr>
        <w:pStyle w:val="BodyText"/>
        <w:kinsoku w:val="0"/>
        <w:overflowPunct w:val="0"/>
        <w:spacing w:before="8"/>
        <w:ind w:left="0"/>
        <w:rPr>
          <w:sz w:val="20"/>
          <w:szCs w:val="20"/>
        </w:rPr>
      </w:pPr>
    </w:p>
    <w:p w:rsidR="00A1660D" w:rsidRPr="001113A4" w:rsidRDefault="00A1660D">
      <w:pPr>
        <w:pStyle w:val="ListParagraph"/>
        <w:numPr>
          <w:ilvl w:val="0"/>
          <w:numId w:val="5"/>
        </w:numPr>
        <w:tabs>
          <w:tab w:val="left" w:pos="1194"/>
        </w:tabs>
        <w:kinsoku w:val="0"/>
        <w:overflowPunct w:val="0"/>
        <w:spacing w:line="263" w:lineRule="exact"/>
        <w:ind w:left="1193" w:right="120" w:hanging="360"/>
        <w:rPr>
          <w:rFonts w:ascii="Arial" w:hAnsi="Arial" w:cs="Arial"/>
          <w:sz w:val="20"/>
          <w:szCs w:val="20"/>
        </w:rPr>
      </w:pPr>
      <w:r w:rsidRPr="001113A4">
        <w:rPr>
          <w:rFonts w:ascii="Arial" w:hAnsi="Arial" w:cs="Arial"/>
          <w:sz w:val="20"/>
          <w:szCs w:val="20"/>
        </w:rPr>
        <w:t>Income derived from the disposition of funds of the Grand River Band of Ottawa Indians (Pub.</w:t>
      </w:r>
      <w:r w:rsidRPr="001113A4">
        <w:rPr>
          <w:rFonts w:ascii="Arial" w:hAnsi="Arial" w:cs="Arial"/>
          <w:spacing w:val="4"/>
          <w:sz w:val="20"/>
          <w:szCs w:val="20"/>
        </w:rPr>
        <w:t xml:space="preserve"> </w:t>
      </w:r>
      <w:r w:rsidRPr="001113A4">
        <w:rPr>
          <w:rFonts w:ascii="Arial" w:hAnsi="Arial" w:cs="Arial"/>
          <w:sz w:val="20"/>
          <w:szCs w:val="20"/>
        </w:rPr>
        <w:t>L.</w:t>
      </w:r>
    </w:p>
    <w:p w:rsidR="00A1660D" w:rsidRPr="001113A4" w:rsidRDefault="00A1660D">
      <w:pPr>
        <w:pStyle w:val="BodyText"/>
        <w:kinsoku w:val="0"/>
        <w:overflowPunct w:val="0"/>
        <w:spacing w:line="244" w:lineRule="exact"/>
        <w:ind w:left="1193" w:right="120"/>
        <w:rPr>
          <w:sz w:val="20"/>
          <w:szCs w:val="20"/>
        </w:rPr>
      </w:pPr>
      <w:r w:rsidRPr="001113A4">
        <w:rPr>
          <w:sz w:val="20"/>
          <w:szCs w:val="20"/>
        </w:rPr>
        <w:t>94-540);</w:t>
      </w:r>
    </w:p>
    <w:p w:rsidR="00A1660D" w:rsidRPr="001113A4" w:rsidRDefault="00A1660D">
      <w:pPr>
        <w:pStyle w:val="BodyText"/>
        <w:kinsoku w:val="0"/>
        <w:overflowPunct w:val="0"/>
        <w:spacing w:before="2"/>
        <w:ind w:left="0"/>
        <w:rPr>
          <w:sz w:val="20"/>
          <w:szCs w:val="20"/>
        </w:rPr>
      </w:pPr>
    </w:p>
    <w:p w:rsidR="00A1660D" w:rsidRPr="001113A4" w:rsidRDefault="00A1660D">
      <w:pPr>
        <w:pStyle w:val="ListParagraph"/>
        <w:numPr>
          <w:ilvl w:val="0"/>
          <w:numId w:val="5"/>
        </w:numPr>
        <w:tabs>
          <w:tab w:val="left" w:pos="1194"/>
        </w:tabs>
        <w:kinsoku w:val="0"/>
        <w:overflowPunct w:val="0"/>
        <w:spacing w:line="235" w:lineRule="auto"/>
        <w:ind w:left="1193" w:right="112" w:hanging="360"/>
        <w:jc w:val="both"/>
        <w:rPr>
          <w:rFonts w:ascii="Arial" w:hAnsi="Arial" w:cs="Arial"/>
          <w:sz w:val="20"/>
          <w:szCs w:val="20"/>
        </w:rPr>
      </w:pPr>
      <w:r w:rsidRPr="001113A4">
        <w:rPr>
          <w:rFonts w:ascii="Arial" w:hAnsi="Arial" w:cs="Arial"/>
          <w:sz w:val="20"/>
          <w:szCs w:val="20"/>
        </w:rPr>
        <w:t>The first $2,000 of per capita shares received from judgment funds awarded by the Indian</w:t>
      </w:r>
      <w:r w:rsidRPr="001113A4">
        <w:rPr>
          <w:rFonts w:ascii="Arial" w:hAnsi="Arial" w:cs="Arial"/>
          <w:spacing w:val="-29"/>
          <w:sz w:val="20"/>
          <w:szCs w:val="20"/>
        </w:rPr>
        <w:t xml:space="preserve"> </w:t>
      </w:r>
      <w:r w:rsidRPr="001113A4">
        <w:rPr>
          <w:rFonts w:ascii="Arial" w:hAnsi="Arial" w:cs="Arial"/>
          <w:sz w:val="20"/>
          <w:szCs w:val="20"/>
        </w:rPr>
        <w:t>Claims Commission or the Court of Claims, the interests of individual Indians in trust or restricted</w:t>
      </w:r>
      <w:r w:rsidRPr="001113A4">
        <w:rPr>
          <w:rFonts w:ascii="Arial" w:hAnsi="Arial" w:cs="Arial"/>
          <w:spacing w:val="39"/>
          <w:sz w:val="20"/>
          <w:szCs w:val="20"/>
        </w:rPr>
        <w:t xml:space="preserve"> </w:t>
      </w:r>
      <w:r w:rsidRPr="001113A4">
        <w:rPr>
          <w:rFonts w:ascii="Arial" w:hAnsi="Arial" w:cs="Arial"/>
          <w:sz w:val="20"/>
          <w:szCs w:val="20"/>
        </w:rPr>
        <w:t>lands, including</w:t>
      </w:r>
      <w:r w:rsidRPr="001113A4">
        <w:rPr>
          <w:rFonts w:ascii="Arial" w:hAnsi="Arial" w:cs="Arial"/>
          <w:spacing w:val="-4"/>
          <w:sz w:val="20"/>
          <w:szCs w:val="20"/>
        </w:rPr>
        <w:t xml:space="preserve"> </w:t>
      </w:r>
      <w:r w:rsidRPr="001113A4">
        <w:rPr>
          <w:rFonts w:ascii="Arial" w:hAnsi="Arial" w:cs="Arial"/>
          <w:sz w:val="20"/>
          <w:szCs w:val="20"/>
        </w:rPr>
        <w:t>the</w:t>
      </w:r>
      <w:r w:rsidRPr="001113A4">
        <w:rPr>
          <w:rFonts w:ascii="Arial" w:hAnsi="Arial" w:cs="Arial"/>
          <w:spacing w:val="-11"/>
          <w:sz w:val="20"/>
          <w:szCs w:val="20"/>
        </w:rPr>
        <w:t xml:space="preserve"> </w:t>
      </w:r>
      <w:r w:rsidRPr="001113A4">
        <w:rPr>
          <w:rFonts w:ascii="Arial" w:hAnsi="Arial" w:cs="Arial"/>
          <w:sz w:val="20"/>
          <w:szCs w:val="20"/>
        </w:rPr>
        <w:t>first</w:t>
      </w:r>
      <w:r w:rsidRPr="001113A4">
        <w:rPr>
          <w:rFonts w:ascii="Arial" w:hAnsi="Arial" w:cs="Arial"/>
          <w:spacing w:val="-7"/>
          <w:sz w:val="20"/>
          <w:szCs w:val="20"/>
        </w:rPr>
        <w:t xml:space="preserve"> </w:t>
      </w:r>
      <w:r w:rsidRPr="001113A4">
        <w:rPr>
          <w:rFonts w:ascii="Arial" w:hAnsi="Arial" w:cs="Arial"/>
          <w:sz w:val="20"/>
          <w:szCs w:val="20"/>
        </w:rPr>
        <w:t>$2000</w:t>
      </w:r>
      <w:r w:rsidRPr="001113A4">
        <w:rPr>
          <w:rFonts w:ascii="Arial" w:hAnsi="Arial" w:cs="Arial"/>
          <w:spacing w:val="-11"/>
          <w:sz w:val="20"/>
          <w:szCs w:val="20"/>
        </w:rPr>
        <w:t xml:space="preserve"> </w:t>
      </w:r>
      <w:r w:rsidRPr="001113A4">
        <w:rPr>
          <w:rFonts w:ascii="Arial" w:hAnsi="Arial" w:cs="Arial"/>
          <w:sz w:val="20"/>
          <w:szCs w:val="20"/>
        </w:rPr>
        <w:t>per</w:t>
      </w:r>
      <w:r w:rsidRPr="001113A4">
        <w:rPr>
          <w:rFonts w:ascii="Arial" w:hAnsi="Arial" w:cs="Arial"/>
          <w:spacing w:val="-5"/>
          <w:sz w:val="20"/>
          <w:szCs w:val="20"/>
        </w:rPr>
        <w:t xml:space="preserve"> </w:t>
      </w:r>
      <w:r w:rsidRPr="001113A4">
        <w:rPr>
          <w:rFonts w:ascii="Arial" w:hAnsi="Arial" w:cs="Arial"/>
          <w:sz w:val="20"/>
          <w:szCs w:val="20"/>
        </w:rPr>
        <w:t>year</w:t>
      </w:r>
      <w:r w:rsidRPr="001113A4">
        <w:rPr>
          <w:rFonts w:ascii="Arial" w:hAnsi="Arial" w:cs="Arial"/>
          <w:spacing w:val="-5"/>
          <w:sz w:val="20"/>
          <w:szCs w:val="20"/>
        </w:rPr>
        <w:t xml:space="preserve"> </w:t>
      </w:r>
      <w:r w:rsidRPr="001113A4">
        <w:rPr>
          <w:rFonts w:ascii="Arial" w:hAnsi="Arial" w:cs="Arial"/>
          <w:sz w:val="20"/>
          <w:szCs w:val="20"/>
        </w:rPr>
        <w:t>of</w:t>
      </w:r>
      <w:r w:rsidRPr="001113A4">
        <w:rPr>
          <w:rFonts w:ascii="Arial" w:hAnsi="Arial" w:cs="Arial"/>
          <w:spacing w:val="-5"/>
          <w:sz w:val="20"/>
          <w:szCs w:val="20"/>
        </w:rPr>
        <w:t xml:space="preserve"> </w:t>
      </w:r>
      <w:r w:rsidRPr="001113A4">
        <w:rPr>
          <w:rFonts w:ascii="Arial" w:hAnsi="Arial" w:cs="Arial"/>
          <w:sz w:val="20"/>
          <w:szCs w:val="20"/>
        </w:rPr>
        <w:t>income</w:t>
      </w:r>
      <w:r w:rsidRPr="001113A4">
        <w:rPr>
          <w:rFonts w:ascii="Arial" w:hAnsi="Arial" w:cs="Arial"/>
          <w:spacing w:val="-9"/>
          <w:sz w:val="20"/>
          <w:szCs w:val="20"/>
        </w:rPr>
        <w:t xml:space="preserve"> </w:t>
      </w:r>
      <w:r w:rsidRPr="001113A4">
        <w:rPr>
          <w:rFonts w:ascii="Arial" w:hAnsi="Arial" w:cs="Arial"/>
          <w:sz w:val="20"/>
          <w:szCs w:val="20"/>
        </w:rPr>
        <w:t>received</w:t>
      </w:r>
      <w:r w:rsidRPr="001113A4">
        <w:rPr>
          <w:rFonts w:ascii="Arial" w:hAnsi="Arial" w:cs="Arial"/>
          <w:spacing w:val="-6"/>
          <w:sz w:val="20"/>
          <w:szCs w:val="20"/>
        </w:rPr>
        <w:t xml:space="preserve"> </w:t>
      </w:r>
      <w:r w:rsidRPr="001113A4">
        <w:rPr>
          <w:rFonts w:ascii="Arial" w:hAnsi="Arial" w:cs="Arial"/>
          <w:sz w:val="20"/>
          <w:szCs w:val="20"/>
        </w:rPr>
        <w:t>by</w:t>
      </w:r>
      <w:r w:rsidRPr="001113A4">
        <w:rPr>
          <w:rFonts w:ascii="Arial" w:hAnsi="Arial" w:cs="Arial"/>
          <w:spacing w:val="-8"/>
          <w:sz w:val="20"/>
          <w:szCs w:val="20"/>
        </w:rPr>
        <w:t xml:space="preserve"> </w:t>
      </w:r>
      <w:r w:rsidRPr="001113A4">
        <w:rPr>
          <w:rFonts w:ascii="Arial" w:hAnsi="Arial" w:cs="Arial"/>
          <w:sz w:val="20"/>
          <w:szCs w:val="20"/>
        </w:rPr>
        <w:t>individual</w:t>
      </w:r>
      <w:r w:rsidRPr="001113A4">
        <w:rPr>
          <w:rFonts w:ascii="Arial" w:hAnsi="Arial" w:cs="Arial"/>
          <w:spacing w:val="-7"/>
          <w:sz w:val="20"/>
          <w:szCs w:val="20"/>
        </w:rPr>
        <w:t xml:space="preserve"> </w:t>
      </w:r>
      <w:r w:rsidRPr="001113A4">
        <w:rPr>
          <w:rFonts w:ascii="Arial" w:hAnsi="Arial" w:cs="Arial"/>
          <w:sz w:val="20"/>
          <w:szCs w:val="20"/>
        </w:rPr>
        <w:t>Indians</w:t>
      </w:r>
      <w:r w:rsidRPr="001113A4">
        <w:rPr>
          <w:rFonts w:ascii="Arial" w:hAnsi="Arial" w:cs="Arial"/>
          <w:spacing w:val="-8"/>
          <w:sz w:val="20"/>
          <w:szCs w:val="20"/>
        </w:rPr>
        <w:t xml:space="preserve"> </w:t>
      </w:r>
      <w:r w:rsidRPr="001113A4">
        <w:rPr>
          <w:rFonts w:ascii="Arial" w:hAnsi="Arial" w:cs="Arial"/>
          <w:sz w:val="20"/>
          <w:szCs w:val="20"/>
        </w:rPr>
        <w:t>from</w:t>
      </w:r>
      <w:r w:rsidRPr="001113A4">
        <w:rPr>
          <w:rFonts w:ascii="Arial" w:hAnsi="Arial" w:cs="Arial"/>
          <w:spacing w:val="-10"/>
          <w:sz w:val="20"/>
          <w:szCs w:val="20"/>
        </w:rPr>
        <w:t xml:space="preserve"> </w:t>
      </w:r>
      <w:r w:rsidRPr="001113A4">
        <w:rPr>
          <w:rFonts w:ascii="Arial" w:hAnsi="Arial" w:cs="Arial"/>
          <w:sz w:val="20"/>
          <w:szCs w:val="20"/>
        </w:rPr>
        <w:t>funds</w:t>
      </w:r>
      <w:r w:rsidRPr="001113A4">
        <w:rPr>
          <w:rFonts w:ascii="Arial" w:hAnsi="Arial" w:cs="Arial"/>
          <w:spacing w:val="-6"/>
          <w:sz w:val="20"/>
          <w:szCs w:val="20"/>
        </w:rPr>
        <w:t xml:space="preserve"> </w:t>
      </w:r>
      <w:r w:rsidRPr="001113A4">
        <w:rPr>
          <w:rFonts w:ascii="Arial" w:hAnsi="Arial" w:cs="Arial"/>
          <w:sz w:val="20"/>
          <w:szCs w:val="20"/>
        </w:rPr>
        <w:t>derived</w:t>
      </w:r>
      <w:r w:rsidRPr="001113A4">
        <w:rPr>
          <w:rFonts w:ascii="Arial" w:hAnsi="Arial" w:cs="Arial"/>
          <w:spacing w:val="-9"/>
          <w:sz w:val="20"/>
          <w:szCs w:val="20"/>
        </w:rPr>
        <w:t xml:space="preserve"> </w:t>
      </w:r>
      <w:r w:rsidRPr="001113A4">
        <w:rPr>
          <w:rFonts w:ascii="Arial" w:hAnsi="Arial" w:cs="Arial"/>
          <w:sz w:val="20"/>
          <w:szCs w:val="20"/>
        </w:rPr>
        <w:t>from interests held in such trust or restricted lands (25 USC.</w:t>
      </w:r>
      <w:r w:rsidRPr="001113A4">
        <w:rPr>
          <w:rFonts w:ascii="Arial" w:hAnsi="Arial" w:cs="Arial"/>
          <w:spacing w:val="-8"/>
          <w:sz w:val="20"/>
          <w:szCs w:val="20"/>
        </w:rPr>
        <w:t xml:space="preserve"> </w:t>
      </w:r>
      <w:r w:rsidRPr="001113A4">
        <w:rPr>
          <w:rFonts w:ascii="Arial" w:hAnsi="Arial" w:cs="Arial"/>
          <w:sz w:val="20"/>
          <w:szCs w:val="20"/>
        </w:rPr>
        <w:t>1407-08);</w:t>
      </w:r>
    </w:p>
    <w:p w:rsidR="00A1660D" w:rsidRPr="001113A4" w:rsidRDefault="00A1660D">
      <w:pPr>
        <w:pStyle w:val="BodyText"/>
        <w:kinsoku w:val="0"/>
        <w:overflowPunct w:val="0"/>
        <w:spacing w:before="3"/>
        <w:ind w:left="0"/>
        <w:rPr>
          <w:sz w:val="20"/>
          <w:szCs w:val="20"/>
        </w:rPr>
      </w:pPr>
    </w:p>
    <w:p w:rsidR="00A1660D" w:rsidRPr="001113A4" w:rsidRDefault="00A1660D">
      <w:pPr>
        <w:pStyle w:val="ListParagraph"/>
        <w:numPr>
          <w:ilvl w:val="0"/>
          <w:numId w:val="5"/>
        </w:numPr>
        <w:tabs>
          <w:tab w:val="left" w:pos="1194"/>
        </w:tabs>
        <w:kinsoku w:val="0"/>
        <w:overflowPunct w:val="0"/>
        <w:spacing w:line="235" w:lineRule="auto"/>
        <w:ind w:left="1193" w:right="112" w:hanging="360"/>
        <w:jc w:val="both"/>
        <w:rPr>
          <w:rFonts w:ascii="Arial" w:hAnsi="Arial" w:cs="Arial"/>
          <w:sz w:val="20"/>
          <w:szCs w:val="20"/>
        </w:rPr>
      </w:pPr>
      <w:r w:rsidRPr="001113A4">
        <w:rPr>
          <w:rFonts w:ascii="Arial" w:hAnsi="Arial" w:cs="Arial"/>
          <w:sz w:val="20"/>
          <w:szCs w:val="20"/>
        </w:rPr>
        <w:t>Amounts</w:t>
      </w:r>
      <w:r w:rsidRPr="001113A4">
        <w:rPr>
          <w:rFonts w:ascii="Arial" w:hAnsi="Arial" w:cs="Arial"/>
          <w:spacing w:val="32"/>
          <w:sz w:val="20"/>
          <w:szCs w:val="20"/>
        </w:rPr>
        <w:t xml:space="preserve"> </w:t>
      </w:r>
      <w:r w:rsidRPr="001113A4">
        <w:rPr>
          <w:rFonts w:ascii="Arial" w:hAnsi="Arial" w:cs="Arial"/>
          <w:sz w:val="20"/>
          <w:szCs w:val="20"/>
        </w:rPr>
        <w:t>of</w:t>
      </w:r>
      <w:r w:rsidRPr="001113A4">
        <w:rPr>
          <w:rFonts w:ascii="Arial" w:hAnsi="Arial" w:cs="Arial"/>
          <w:spacing w:val="33"/>
          <w:sz w:val="20"/>
          <w:szCs w:val="20"/>
        </w:rPr>
        <w:t xml:space="preserve"> </w:t>
      </w:r>
      <w:r w:rsidRPr="001113A4">
        <w:rPr>
          <w:rFonts w:ascii="Arial" w:hAnsi="Arial" w:cs="Arial"/>
          <w:sz w:val="20"/>
          <w:szCs w:val="20"/>
        </w:rPr>
        <w:t>scholarships</w:t>
      </w:r>
      <w:r w:rsidRPr="001113A4">
        <w:rPr>
          <w:rFonts w:ascii="Arial" w:hAnsi="Arial" w:cs="Arial"/>
          <w:spacing w:val="30"/>
          <w:sz w:val="20"/>
          <w:szCs w:val="20"/>
        </w:rPr>
        <w:t xml:space="preserve"> </w:t>
      </w:r>
      <w:r w:rsidRPr="001113A4">
        <w:rPr>
          <w:rFonts w:ascii="Arial" w:hAnsi="Arial" w:cs="Arial"/>
          <w:sz w:val="20"/>
          <w:szCs w:val="20"/>
        </w:rPr>
        <w:t>funded</w:t>
      </w:r>
      <w:r w:rsidRPr="001113A4">
        <w:rPr>
          <w:rFonts w:ascii="Arial" w:hAnsi="Arial" w:cs="Arial"/>
          <w:spacing w:val="32"/>
          <w:sz w:val="20"/>
          <w:szCs w:val="20"/>
        </w:rPr>
        <w:t xml:space="preserve"> </w:t>
      </w:r>
      <w:r w:rsidRPr="001113A4">
        <w:rPr>
          <w:rFonts w:ascii="Arial" w:hAnsi="Arial" w:cs="Arial"/>
          <w:sz w:val="20"/>
          <w:szCs w:val="20"/>
        </w:rPr>
        <w:t>under</w:t>
      </w:r>
      <w:r w:rsidRPr="001113A4">
        <w:rPr>
          <w:rFonts w:ascii="Arial" w:hAnsi="Arial" w:cs="Arial"/>
          <w:spacing w:val="28"/>
          <w:sz w:val="20"/>
          <w:szCs w:val="20"/>
        </w:rPr>
        <w:t xml:space="preserve"> </w:t>
      </w:r>
      <w:r w:rsidRPr="001113A4">
        <w:rPr>
          <w:rFonts w:ascii="Arial" w:hAnsi="Arial" w:cs="Arial"/>
          <w:sz w:val="20"/>
          <w:szCs w:val="20"/>
        </w:rPr>
        <w:t>Title</w:t>
      </w:r>
      <w:r w:rsidRPr="001113A4">
        <w:rPr>
          <w:rFonts w:ascii="Arial" w:hAnsi="Arial" w:cs="Arial"/>
          <w:spacing w:val="32"/>
          <w:sz w:val="20"/>
          <w:szCs w:val="20"/>
        </w:rPr>
        <w:t xml:space="preserve"> </w:t>
      </w:r>
      <w:r w:rsidRPr="001113A4">
        <w:rPr>
          <w:rFonts w:ascii="Arial" w:hAnsi="Arial" w:cs="Arial"/>
          <w:sz w:val="20"/>
          <w:szCs w:val="20"/>
        </w:rPr>
        <w:t>IV</w:t>
      </w:r>
      <w:r w:rsidRPr="001113A4">
        <w:rPr>
          <w:rFonts w:ascii="Arial" w:hAnsi="Arial" w:cs="Arial"/>
          <w:spacing w:val="29"/>
          <w:sz w:val="20"/>
          <w:szCs w:val="20"/>
        </w:rPr>
        <w:t xml:space="preserve"> </w:t>
      </w:r>
      <w:r w:rsidRPr="001113A4">
        <w:rPr>
          <w:rFonts w:ascii="Arial" w:hAnsi="Arial" w:cs="Arial"/>
          <w:sz w:val="20"/>
          <w:szCs w:val="20"/>
        </w:rPr>
        <w:t>of</w:t>
      </w:r>
      <w:r w:rsidRPr="001113A4">
        <w:rPr>
          <w:rFonts w:ascii="Arial" w:hAnsi="Arial" w:cs="Arial"/>
          <w:spacing w:val="36"/>
          <w:sz w:val="20"/>
          <w:szCs w:val="20"/>
        </w:rPr>
        <w:t xml:space="preserve"> </w:t>
      </w:r>
      <w:r w:rsidRPr="001113A4">
        <w:rPr>
          <w:rFonts w:ascii="Arial" w:hAnsi="Arial" w:cs="Arial"/>
          <w:sz w:val="20"/>
          <w:szCs w:val="20"/>
        </w:rPr>
        <w:t>the</w:t>
      </w:r>
      <w:r w:rsidRPr="001113A4">
        <w:rPr>
          <w:rFonts w:ascii="Arial" w:hAnsi="Arial" w:cs="Arial"/>
          <w:spacing w:val="32"/>
          <w:sz w:val="20"/>
          <w:szCs w:val="20"/>
        </w:rPr>
        <w:t xml:space="preserve"> </w:t>
      </w:r>
      <w:r w:rsidRPr="001113A4">
        <w:rPr>
          <w:rFonts w:ascii="Arial" w:hAnsi="Arial" w:cs="Arial"/>
          <w:sz w:val="20"/>
          <w:szCs w:val="20"/>
        </w:rPr>
        <w:t>Higher</w:t>
      </w:r>
      <w:r w:rsidRPr="001113A4">
        <w:rPr>
          <w:rFonts w:ascii="Arial" w:hAnsi="Arial" w:cs="Arial"/>
          <w:spacing w:val="33"/>
          <w:sz w:val="20"/>
          <w:szCs w:val="20"/>
        </w:rPr>
        <w:t xml:space="preserve"> </w:t>
      </w:r>
      <w:r w:rsidRPr="001113A4">
        <w:rPr>
          <w:rFonts w:ascii="Arial" w:hAnsi="Arial" w:cs="Arial"/>
          <w:sz w:val="20"/>
          <w:szCs w:val="20"/>
        </w:rPr>
        <w:t>Education</w:t>
      </w:r>
      <w:r w:rsidRPr="001113A4">
        <w:rPr>
          <w:rFonts w:ascii="Arial" w:hAnsi="Arial" w:cs="Arial"/>
          <w:spacing w:val="29"/>
          <w:sz w:val="20"/>
          <w:szCs w:val="20"/>
        </w:rPr>
        <w:t xml:space="preserve"> </w:t>
      </w:r>
      <w:r w:rsidRPr="001113A4">
        <w:rPr>
          <w:rFonts w:ascii="Arial" w:hAnsi="Arial" w:cs="Arial"/>
          <w:sz w:val="20"/>
          <w:szCs w:val="20"/>
        </w:rPr>
        <w:t>Act</w:t>
      </w:r>
      <w:r w:rsidRPr="001113A4">
        <w:rPr>
          <w:rFonts w:ascii="Arial" w:hAnsi="Arial" w:cs="Arial"/>
          <w:spacing w:val="33"/>
          <w:sz w:val="20"/>
          <w:szCs w:val="20"/>
        </w:rPr>
        <w:t xml:space="preserve"> </w:t>
      </w:r>
      <w:r w:rsidRPr="001113A4">
        <w:rPr>
          <w:rFonts w:ascii="Arial" w:hAnsi="Arial" w:cs="Arial"/>
          <w:sz w:val="20"/>
          <w:szCs w:val="20"/>
        </w:rPr>
        <w:t>of</w:t>
      </w:r>
      <w:r w:rsidRPr="001113A4">
        <w:rPr>
          <w:rFonts w:ascii="Arial" w:hAnsi="Arial" w:cs="Arial"/>
          <w:spacing w:val="36"/>
          <w:sz w:val="20"/>
          <w:szCs w:val="20"/>
        </w:rPr>
        <w:t xml:space="preserve"> </w:t>
      </w:r>
      <w:r w:rsidRPr="001113A4">
        <w:rPr>
          <w:rFonts w:ascii="Arial" w:hAnsi="Arial" w:cs="Arial"/>
          <w:sz w:val="20"/>
          <w:szCs w:val="20"/>
        </w:rPr>
        <w:t>1965</w:t>
      </w:r>
      <w:r w:rsidRPr="001113A4">
        <w:rPr>
          <w:rFonts w:ascii="Arial" w:hAnsi="Arial" w:cs="Arial"/>
          <w:spacing w:val="32"/>
          <w:sz w:val="20"/>
          <w:szCs w:val="20"/>
        </w:rPr>
        <w:t xml:space="preserve"> </w:t>
      </w:r>
      <w:r w:rsidRPr="001113A4">
        <w:rPr>
          <w:rFonts w:ascii="Arial" w:hAnsi="Arial" w:cs="Arial"/>
          <w:sz w:val="20"/>
          <w:szCs w:val="20"/>
        </w:rPr>
        <w:t>including awards</w:t>
      </w:r>
      <w:r w:rsidRPr="001113A4">
        <w:rPr>
          <w:rFonts w:ascii="Arial" w:hAnsi="Arial" w:cs="Arial"/>
          <w:spacing w:val="41"/>
          <w:sz w:val="20"/>
          <w:szCs w:val="20"/>
        </w:rPr>
        <w:t xml:space="preserve"> </w:t>
      </w:r>
      <w:r w:rsidRPr="001113A4">
        <w:rPr>
          <w:rFonts w:ascii="Arial" w:hAnsi="Arial" w:cs="Arial"/>
          <w:sz w:val="20"/>
          <w:szCs w:val="20"/>
        </w:rPr>
        <w:t>under</w:t>
      </w:r>
      <w:r w:rsidRPr="001113A4">
        <w:rPr>
          <w:rFonts w:ascii="Arial" w:hAnsi="Arial" w:cs="Arial"/>
          <w:spacing w:val="37"/>
          <w:sz w:val="20"/>
          <w:szCs w:val="20"/>
        </w:rPr>
        <w:t xml:space="preserve"> </w:t>
      </w:r>
      <w:r w:rsidRPr="001113A4">
        <w:rPr>
          <w:rFonts w:ascii="Arial" w:hAnsi="Arial" w:cs="Arial"/>
          <w:sz w:val="20"/>
          <w:szCs w:val="20"/>
        </w:rPr>
        <w:t>the</w:t>
      </w:r>
      <w:r w:rsidRPr="001113A4">
        <w:rPr>
          <w:rFonts w:ascii="Arial" w:hAnsi="Arial" w:cs="Arial"/>
          <w:spacing w:val="38"/>
          <w:sz w:val="20"/>
          <w:szCs w:val="20"/>
        </w:rPr>
        <w:t xml:space="preserve"> </w:t>
      </w:r>
      <w:r w:rsidRPr="001113A4">
        <w:rPr>
          <w:rFonts w:ascii="Arial" w:hAnsi="Arial" w:cs="Arial"/>
          <w:sz w:val="20"/>
          <w:szCs w:val="20"/>
        </w:rPr>
        <w:t>Federal</w:t>
      </w:r>
      <w:r w:rsidRPr="001113A4">
        <w:rPr>
          <w:rFonts w:ascii="Arial" w:hAnsi="Arial" w:cs="Arial"/>
          <w:spacing w:val="40"/>
          <w:sz w:val="20"/>
          <w:szCs w:val="20"/>
        </w:rPr>
        <w:t xml:space="preserve"> </w:t>
      </w:r>
      <w:r w:rsidRPr="001113A4">
        <w:rPr>
          <w:rFonts w:ascii="Arial" w:hAnsi="Arial" w:cs="Arial"/>
          <w:sz w:val="20"/>
          <w:szCs w:val="20"/>
        </w:rPr>
        <w:t>work-study</w:t>
      </w:r>
      <w:r w:rsidRPr="001113A4">
        <w:rPr>
          <w:rFonts w:ascii="Arial" w:hAnsi="Arial" w:cs="Arial"/>
          <w:spacing w:val="38"/>
          <w:sz w:val="20"/>
          <w:szCs w:val="20"/>
        </w:rPr>
        <w:t xml:space="preserve"> </w:t>
      </w:r>
      <w:r w:rsidRPr="001113A4">
        <w:rPr>
          <w:rFonts w:ascii="Arial" w:hAnsi="Arial" w:cs="Arial"/>
          <w:sz w:val="20"/>
          <w:szCs w:val="20"/>
        </w:rPr>
        <w:t>program</w:t>
      </w:r>
      <w:r w:rsidRPr="001113A4">
        <w:rPr>
          <w:rFonts w:ascii="Arial" w:hAnsi="Arial" w:cs="Arial"/>
          <w:spacing w:val="37"/>
          <w:sz w:val="20"/>
          <w:szCs w:val="20"/>
        </w:rPr>
        <w:t xml:space="preserve"> </w:t>
      </w:r>
      <w:r w:rsidRPr="001113A4">
        <w:rPr>
          <w:rFonts w:ascii="Arial" w:hAnsi="Arial" w:cs="Arial"/>
          <w:sz w:val="20"/>
          <w:szCs w:val="20"/>
        </w:rPr>
        <w:t>or</w:t>
      </w:r>
      <w:r w:rsidRPr="001113A4">
        <w:rPr>
          <w:rFonts w:ascii="Arial" w:hAnsi="Arial" w:cs="Arial"/>
          <w:spacing w:val="42"/>
          <w:sz w:val="20"/>
          <w:szCs w:val="20"/>
        </w:rPr>
        <w:t xml:space="preserve"> </w:t>
      </w:r>
      <w:r w:rsidRPr="001113A4">
        <w:rPr>
          <w:rFonts w:ascii="Arial" w:hAnsi="Arial" w:cs="Arial"/>
          <w:sz w:val="20"/>
          <w:szCs w:val="20"/>
        </w:rPr>
        <w:t>under</w:t>
      </w:r>
      <w:r w:rsidRPr="001113A4">
        <w:rPr>
          <w:rFonts w:ascii="Arial" w:hAnsi="Arial" w:cs="Arial"/>
          <w:spacing w:val="37"/>
          <w:sz w:val="20"/>
          <w:szCs w:val="20"/>
        </w:rPr>
        <w:t xml:space="preserve"> </w:t>
      </w:r>
      <w:r w:rsidRPr="001113A4">
        <w:rPr>
          <w:rFonts w:ascii="Arial" w:hAnsi="Arial" w:cs="Arial"/>
          <w:sz w:val="20"/>
          <w:szCs w:val="20"/>
        </w:rPr>
        <w:t>the</w:t>
      </w:r>
      <w:r w:rsidRPr="001113A4">
        <w:rPr>
          <w:rFonts w:ascii="Arial" w:hAnsi="Arial" w:cs="Arial"/>
          <w:spacing w:val="38"/>
          <w:sz w:val="20"/>
          <w:szCs w:val="20"/>
        </w:rPr>
        <w:t xml:space="preserve"> </w:t>
      </w:r>
      <w:r w:rsidRPr="001113A4">
        <w:rPr>
          <w:rFonts w:ascii="Arial" w:hAnsi="Arial" w:cs="Arial"/>
          <w:sz w:val="20"/>
          <w:szCs w:val="20"/>
        </w:rPr>
        <w:t>Bureau</w:t>
      </w:r>
      <w:r w:rsidRPr="001113A4">
        <w:rPr>
          <w:rFonts w:ascii="Arial" w:hAnsi="Arial" w:cs="Arial"/>
          <w:spacing w:val="38"/>
          <w:sz w:val="20"/>
          <w:szCs w:val="20"/>
        </w:rPr>
        <w:t xml:space="preserve"> </w:t>
      </w:r>
      <w:r w:rsidRPr="001113A4">
        <w:rPr>
          <w:rFonts w:ascii="Arial" w:hAnsi="Arial" w:cs="Arial"/>
          <w:sz w:val="20"/>
          <w:szCs w:val="20"/>
        </w:rPr>
        <w:t>of</w:t>
      </w:r>
      <w:r w:rsidRPr="001113A4">
        <w:rPr>
          <w:rFonts w:ascii="Arial" w:hAnsi="Arial" w:cs="Arial"/>
          <w:spacing w:val="39"/>
          <w:sz w:val="20"/>
          <w:szCs w:val="20"/>
        </w:rPr>
        <w:t xml:space="preserve"> </w:t>
      </w:r>
      <w:r w:rsidRPr="001113A4">
        <w:rPr>
          <w:rFonts w:ascii="Arial" w:hAnsi="Arial" w:cs="Arial"/>
          <w:sz w:val="20"/>
          <w:szCs w:val="20"/>
        </w:rPr>
        <w:t>Indian</w:t>
      </w:r>
      <w:r w:rsidRPr="001113A4">
        <w:rPr>
          <w:rFonts w:ascii="Arial" w:hAnsi="Arial" w:cs="Arial"/>
          <w:spacing w:val="40"/>
          <w:sz w:val="20"/>
          <w:szCs w:val="20"/>
        </w:rPr>
        <w:t xml:space="preserve"> </w:t>
      </w:r>
      <w:r w:rsidRPr="001113A4">
        <w:rPr>
          <w:rFonts w:ascii="Arial" w:hAnsi="Arial" w:cs="Arial"/>
          <w:sz w:val="20"/>
          <w:szCs w:val="20"/>
        </w:rPr>
        <w:t>Affairs</w:t>
      </w:r>
      <w:r w:rsidRPr="001113A4">
        <w:rPr>
          <w:rFonts w:ascii="Arial" w:hAnsi="Arial" w:cs="Arial"/>
          <w:spacing w:val="36"/>
          <w:sz w:val="20"/>
          <w:szCs w:val="20"/>
        </w:rPr>
        <w:t xml:space="preserve"> </w:t>
      </w:r>
      <w:r w:rsidRPr="001113A4">
        <w:rPr>
          <w:rFonts w:ascii="Arial" w:hAnsi="Arial" w:cs="Arial"/>
          <w:sz w:val="20"/>
          <w:szCs w:val="20"/>
        </w:rPr>
        <w:t>student assistance programs. [20 USC 1087 uu] (Examples: Basic Educational Opportunity Grants</w:t>
      </w:r>
      <w:r w:rsidRPr="001113A4">
        <w:rPr>
          <w:rFonts w:ascii="Arial" w:hAnsi="Arial" w:cs="Arial"/>
          <w:spacing w:val="6"/>
          <w:sz w:val="20"/>
          <w:szCs w:val="20"/>
        </w:rPr>
        <w:t xml:space="preserve"> </w:t>
      </w:r>
      <w:r w:rsidRPr="001113A4">
        <w:rPr>
          <w:rFonts w:ascii="Arial" w:hAnsi="Arial" w:cs="Arial"/>
          <w:sz w:val="20"/>
          <w:szCs w:val="20"/>
        </w:rPr>
        <w:t>(Pell Grants), Supplemental Opportunity Grants, State Student Incentive Grants, College-Work</w:t>
      </w:r>
      <w:r w:rsidRPr="001113A4">
        <w:rPr>
          <w:rFonts w:ascii="Arial" w:hAnsi="Arial" w:cs="Arial"/>
          <w:spacing w:val="42"/>
          <w:sz w:val="20"/>
          <w:szCs w:val="20"/>
        </w:rPr>
        <w:t xml:space="preserve"> </w:t>
      </w:r>
      <w:r w:rsidRPr="001113A4">
        <w:rPr>
          <w:rFonts w:ascii="Arial" w:hAnsi="Arial" w:cs="Arial"/>
          <w:sz w:val="20"/>
          <w:szCs w:val="20"/>
        </w:rPr>
        <w:t>Study, and Byrd</w:t>
      </w:r>
      <w:r w:rsidRPr="001113A4">
        <w:rPr>
          <w:rFonts w:ascii="Arial" w:hAnsi="Arial" w:cs="Arial"/>
          <w:spacing w:val="-1"/>
          <w:sz w:val="20"/>
          <w:szCs w:val="20"/>
        </w:rPr>
        <w:t xml:space="preserve"> </w:t>
      </w:r>
      <w:r w:rsidRPr="001113A4">
        <w:rPr>
          <w:rFonts w:ascii="Arial" w:hAnsi="Arial" w:cs="Arial"/>
          <w:sz w:val="20"/>
          <w:szCs w:val="20"/>
        </w:rPr>
        <w:t>Scholarships);</w:t>
      </w:r>
    </w:p>
    <w:p w:rsidR="00A1660D" w:rsidRPr="001113A4" w:rsidRDefault="00A1660D">
      <w:pPr>
        <w:pStyle w:val="BodyText"/>
        <w:kinsoku w:val="0"/>
        <w:overflowPunct w:val="0"/>
        <w:spacing w:before="5"/>
        <w:ind w:left="0"/>
        <w:rPr>
          <w:sz w:val="20"/>
          <w:szCs w:val="20"/>
        </w:rPr>
      </w:pPr>
    </w:p>
    <w:p w:rsidR="00A1660D" w:rsidRPr="001113A4" w:rsidRDefault="00A1660D">
      <w:pPr>
        <w:pStyle w:val="ListParagraph"/>
        <w:numPr>
          <w:ilvl w:val="0"/>
          <w:numId w:val="5"/>
        </w:numPr>
        <w:tabs>
          <w:tab w:val="left" w:pos="1194"/>
        </w:tabs>
        <w:kinsoku w:val="0"/>
        <w:overflowPunct w:val="0"/>
        <w:spacing w:line="235" w:lineRule="auto"/>
        <w:ind w:left="1193" w:right="112" w:hanging="360"/>
        <w:jc w:val="both"/>
        <w:rPr>
          <w:rFonts w:ascii="Arial" w:hAnsi="Arial" w:cs="Arial"/>
          <w:sz w:val="20"/>
          <w:szCs w:val="20"/>
        </w:rPr>
      </w:pPr>
      <w:r w:rsidRPr="001113A4">
        <w:rPr>
          <w:rFonts w:ascii="Arial" w:hAnsi="Arial" w:cs="Arial"/>
          <w:sz w:val="20"/>
          <w:szCs w:val="20"/>
        </w:rPr>
        <w:t>Payments received under programs funded under Title V of the Older Americans Act of 1965</w:t>
      </w:r>
      <w:r w:rsidRPr="001113A4">
        <w:rPr>
          <w:rFonts w:ascii="Arial" w:hAnsi="Arial" w:cs="Arial"/>
          <w:spacing w:val="41"/>
          <w:sz w:val="20"/>
          <w:szCs w:val="20"/>
        </w:rPr>
        <w:t xml:space="preserve"> </w:t>
      </w:r>
      <w:r w:rsidRPr="001113A4">
        <w:rPr>
          <w:rFonts w:ascii="Arial" w:hAnsi="Arial" w:cs="Arial"/>
          <w:sz w:val="20"/>
          <w:szCs w:val="20"/>
        </w:rPr>
        <w:t>[42</w:t>
      </w:r>
      <w:r w:rsidRPr="001113A4">
        <w:rPr>
          <w:rFonts w:ascii="Arial" w:hAnsi="Arial" w:cs="Arial"/>
          <w:spacing w:val="-1"/>
          <w:sz w:val="20"/>
          <w:szCs w:val="20"/>
        </w:rPr>
        <w:t xml:space="preserve"> </w:t>
      </w:r>
      <w:r w:rsidRPr="001113A4">
        <w:rPr>
          <w:rFonts w:ascii="Arial" w:hAnsi="Arial" w:cs="Arial"/>
          <w:sz w:val="20"/>
          <w:szCs w:val="20"/>
        </w:rPr>
        <w:t>USC</w:t>
      </w:r>
      <w:r w:rsidRPr="001113A4">
        <w:rPr>
          <w:rFonts w:ascii="Arial" w:hAnsi="Arial" w:cs="Arial"/>
          <w:spacing w:val="32"/>
          <w:sz w:val="20"/>
          <w:szCs w:val="20"/>
        </w:rPr>
        <w:t xml:space="preserve"> </w:t>
      </w:r>
      <w:r w:rsidRPr="001113A4">
        <w:rPr>
          <w:rFonts w:ascii="Arial" w:hAnsi="Arial" w:cs="Arial"/>
          <w:sz w:val="20"/>
          <w:szCs w:val="20"/>
        </w:rPr>
        <w:t>3056</w:t>
      </w:r>
      <w:r w:rsidRPr="001113A4">
        <w:rPr>
          <w:rFonts w:ascii="Arial" w:hAnsi="Arial" w:cs="Arial"/>
          <w:spacing w:val="30"/>
          <w:sz w:val="20"/>
          <w:szCs w:val="20"/>
        </w:rPr>
        <w:t xml:space="preserve"> </w:t>
      </w:r>
      <w:r w:rsidRPr="001113A4">
        <w:rPr>
          <w:rFonts w:ascii="Arial" w:hAnsi="Arial" w:cs="Arial"/>
          <w:sz w:val="20"/>
          <w:szCs w:val="20"/>
        </w:rPr>
        <w:t>(f)]</w:t>
      </w:r>
      <w:r w:rsidRPr="001113A4">
        <w:rPr>
          <w:rFonts w:ascii="Arial" w:hAnsi="Arial" w:cs="Arial"/>
          <w:spacing w:val="31"/>
          <w:sz w:val="20"/>
          <w:szCs w:val="20"/>
        </w:rPr>
        <w:t xml:space="preserve"> </w:t>
      </w:r>
      <w:r w:rsidRPr="001113A4">
        <w:rPr>
          <w:rFonts w:ascii="Arial" w:hAnsi="Arial" w:cs="Arial"/>
          <w:sz w:val="20"/>
          <w:szCs w:val="20"/>
        </w:rPr>
        <w:t>(Examples</w:t>
      </w:r>
      <w:r w:rsidRPr="001113A4">
        <w:rPr>
          <w:rFonts w:ascii="Arial" w:hAnsi="Arial" w:cs="Arial"/>
          <w:spacing w:val="33"/>
          <w:sz w:val="20"/>
          <w:szCs w:val="20"/>
        </w:rPr>
        <w:t xml:space="preserve"> </w:t>
      </w:r>
      <w:r w:rsidRPr="001113A4">
        <w:rPr>
          <w:rFonts w:ascii="Arial" w:hAnsi="Arial" w:cs="Arial"/>
          <w:sz w:val="20"/>
          <w:szCs w:val="20"/>
        </w:rPr>
        <w:t>include</w:t>
      </w:r>
      <w:r w:rsidRPr="001113A4">
        <w:rPr>
          <w:rFonts w:ascii="Arial" w:hAnsi="Arial" w:cs="Arial"/>
          <w:spacing w:val="32"/>
          <w:sz w:val="20"/>
          <w:szCs w:val="20"/>
        </w:rPr>
        <w:t xml:space="preserve"> </w:t>
      </w:r>
      <w:r w:rsidRPr="001113A4">
        <w:rPr>
          <w:rFonts w:ascii="Arial" w:hAnsi="Arial" w:cs="Arial"/>
          <w:sz w:val="20"/>
          <w:szCs w:val="20"/>
        </w:rPr>
        <w:t>Senior</w:t>
      </w:r>
      <w:r w:rsidRPr="001113A4">
        <w:rPr>
          <w:rFonts w:ascii="Arial" w:hAnsi="Arial" w:cs="Arial"/>
          <w:spacing w:val="31"/>
          <w:sz w:val="20"/>
          <w:szCs w:val="20"/>
        </w:rPr>
        <w:t xml:space="preserve"> </w:t>
      </w:r>
      <w:r w:rsidRPr="001113A4">
        <w:rPr>
          <w:rFonts w:ascii="Arial" w:hAnsi="Arial" w:cs="Arial"/>
          <w:sz w:val="20"/>
          <w:szCs w:val="20"/>
        </w:rPr>
        <w:t>Community</w:t>
      </w:r>
      <w:r w:rsidRPr="001113A4">
        <w:rPr>
          <w:rFonts w:ascii="Arial" w:hAnsi="Arial" w:cs="Arial"/>
          <w:spacing w:val="30"/>
          <w:sz w:val="20"/>
          <w:szCs w:val="20"/>
        </w:rPr>
        <w:t xml:space="preserve"> </w:t>
      </w:r>
      <w:r w:rsidRPr="001113A4">
        <w:rPr>
          <w:rFonts w:ascii="Arial" w:hAnsi="Arial" w:cs="Arial"/>
          <w:sz w:val="20"/>
          <w:szCs w:val="20"/>
        </w:rPr>
        <w:t>Services</w:t>
      </w:r>
      <w:r w:rsidRPr="001113A4">
        <w:rPr>
          <w:rFonts w:ascii="Arial" w:hAnsi="Arial" w:cs="Arial"/>
          <w:spacing w:val="33"/>
          <w:sz w:val="20"/>
          <w:szCs w:val="20"/>
        </w:rPr>
        <w:t xml:space="preserve"> </w:t>
      </w:r>
      <w:r w:rsidRPr="001113A4">
        <w:rPr>
          <w:rFonts w:ascii="Arial" w:hAnsi="Arial" w:cs="Arial"/>
          <w:sz w:val="20"/>
          <w:szCs w:val="20"/>
        </w:rPr>
        <w:t>Employment</w:t>
      </w:r>
      <w:r w:rsidRPr="001113A4">
        <w:rPr>
          <w:rFonts w:ascii="Arial" w:hAnsi="Arial" w:cs="Arial"/>
          <w:spacing w:val="34"/>
          <w:sz w:val="20"/>
          <w:szCs w:val="20"/>
        </w:rPr>
        <w:t xml:space="preserve"> </w:t>
      </w:r>
      <w:r w:rsidRPr="001113A4">
        <w:rPr>
          <w:rFonts w:ascii="Arial" w:hAnsi="Arial" w:cs="Arial"/>
          <w:sz w:val="20"/>
          <w:szCs w:val="20"/>
        </w:rPr>
        <w:t>Program,</w:t>
      </w:r>
      <w:r w:rsidRPr="001113A4">
        <w:rPr>
          <w:rFonts w:ascii="Arial" w:hAnsi="Arial" w:cs="Arial"/>
          <w:spacing w:val="31"/>
          <w:sz w:val="20"/>
          <w:szCs w:val="20"/>
        </w:rPr>
        <w:t xml:space="preserve"> </w:t>
      </w:r>
      <w:r w:rsidRPr="001113A4">
        <w:rPr>
          <w:rFonts w:ascii="Arial" w:hAnsi="Arial" w:cs="Arial"/>
          <w:sz w:val="20"/>
          <w:szCs w:val="20"/>
        </w:rPr>
        <w:t>National</w:t>
      </w:r>
      <w:r w:rsidRPr="001113A4">
        <w:rPr>
          <w:rFonts w:ascii="Arial" w:hAnsi="Arial" w:cs="Arial"/>
          <w:spacing w:val="-1"/>
          <w:sz w:val="20"/>
          <w:szCs w:val="20"/>
        </w:rPr>
        <w:t xml:space="preserve"> </w:t>
      </w:r>
      <w:r w:rsidRPr="001113A4">
        <w:rPr>
          <w:rFonts w:ascii="Arial" w:hAnsi="Arial" w:cs="Arial"/>
          <w:sz w:val="20"/>
          <w:szCs w:val="20"/>
        </w:rPr>
        <w:t>Caucus</w:t>
      </w:r>
      <w:r w:rsidRPr="001113A4">
        <w:rPr>
          <w:rFonts w:ascii="Arial" w:hAnsi="Arial" w:cs="Arial"/>
          <w:spacing w:val="18"/>
          <w:sz w:val="20"/>
          <w:szCs w:val="20"/>
        </w:rPr>
        <w:t xml:space="preserve"> </w:t>
      </w:r>
      <w:r w:rsidRPr="001113A4">
        <w:rPr>
          <w:rFonts w:ascii="Arial" w:hAnsi="Arial" w:cs="Arial"/>
          <w:sz w:val="20"/>
          <w:szCs w:val="20"/>
        </w:rPr>
        <w:t>Center</w:t>
      </w:r>
      <w:r w:rsidRPr="001113A4">
        <w:rPr>
          <w:rFonts w:ascii="Arial" w:hAnsi="Arial" w:cs="Arial"/>
          <w:spacing w:val="19"/>
          <w:sz w:val="20"/>
          <w:szCs w:val="20"/>
        </w:rPr>
        <w:t xml:space="preserve"> </w:t>
      </w:r>
      <w:r w:rsidRPr="001113A4">
        <w:rPr>
          <w:rFonts w:ascii="Arial" w:hAnsi="Arial" w:cs="Arial"/>
          <w:sz w:val="20"/>
          <w:szCs w:val="20"/>
        </w:rPr>
        <w:t>on</w:t>
      </w:r>
      <w:r w:rsidRPr="001113A4">
        <w:rPr>
          <w:rFonts w:ascii="Arial" w:hAnsi="Arial" w:cs="Arial"/>
          <w:spacing w:val="15"/>
          <w:sz w:val="20"/>
          <w:szCs w:val="20"/>
        </w:rPr>
        <w:t xml:space="preserve"> </w:t>
      </w:r>
      <w:r w:rsidRPr="001113A4">
        <w:rPr>
          <w:rFonts w:ascii="Arial" w:hAnsi="Arial" w:cs="Arial"/>
          <w:sz w:val="20"/>
          <w:szCs w:val="20"/>
        </w:rPr>
        <w:t>the</w:t>
      </w:r>
      <w:r w:rsidRPr="001113A4">
        <w:rPr>
          <w:rFonts w:ascii="Arial" w:hAnsi="Arial" w:cs="Arial"/>
          <w:spacing w:val="18"/>
          <w:sz w:val="20"/>
          <w:szCs w:val="20"/>
        </w:rPr>
        <w:t xml:space="preserve"> </w:t>
      </w:r>
      <w:r w:rsidRPr="001113A4">
        <w:rPr>
          <w:rFonts w:ascii="Arial" w:hAnsi="Arial" w:cs="Arial"/>
          <w:sz w:val="20"/>
          <w:szCs w:val="20"/>
        </w:rPr>
        <w:t>Black</w:t>
      </w:r>
      <w:r w:rsidRPr="001113A4">
        <w:rPr>
          <w:rFonts w:ascii="Arial" w:hAnsi="Arial" w:cs="Arial"/>
          <w:spacing w:val="20"/>
          <w:sz w:val="20"/>
          <w:szCs w:val="20"/>
        </w:rPr>
        <w:t xml:space="preserve"> </w:t>
      </w:r>
      <w:r w:rsidRPr="001113A4">
        <w:rPr>
          <w:rFonts w:ascii="Arial" w:hAnsi="Arial" w:cs="Arial"/>
          <w:sz w:val="20"/>
          <w:szCs w:val="20"/>
        </w:rPr>
        <w:t>Aged,</w:t>
      </w:r>
      <w:r w:rsidRPr="001113A4">
        <w:rPr>
          <w:rFonts w:ascii="Arial" w:hAnsi="Arial" w:cs="Arial"/>
          <w:spacing w:val="19"/>
          <w:sz w:val="20"/>
          <w:szCs w:val="20"/>
        </w:rPr>
        <w:t xml:space="preserve"> </w:t>
      </w:r>
      <w:r w:rsidRPr="001113A4">
        <w:rPr>
          <w:rFonts w:ascii="Arial" w:hAnsi="Arial" w:cs="Arial"/>
          <w:sz w:val="20"/>
          <w:szCs w:val="20"/>
        </w:rPr>
        <w:t>National</w:t>
      </w:r>
      <w:r w:rsidRPr="001113A4">
        <w:rPr>
          <w:rFonts w:ascii="Arial" w:hAnsi="Arial" w:cs="Arial"/>
          <w:spacing w:val="17"/>
          <w:sz w:val="20"/>
          <w:szCs w:val="20"/>
        </w:rPr>
        <w:t xml:space="preserve"> </w:t>
      </w:r>
      <w:r w:rsidRPr="001113A4">
        <w:rPr>
          <w:rFonts w:ascii="Arial" w:hAnsi="Arial" w:cs="Arial"/>
          <w:sz w:val="20"/>
          <w:szCs w:val="20"/>
        </w:rPr>
        <w:t>Urban</w:t>
      </w:r>
      <w:r w:rsidRPr="001113A4">
        <w:rPr>
          <w:rFonts w:ascii="Arial" w:hAnsi="Arial" w:cs="Arial"/>
          <w:spacing w:val="18"/>
          <w:sz w:val="20"/>
          <w:szCs w:val="20"/>
        </w:rPr>
        <w:t xml:space="preserve"> </w:t>
      </w:r>
      <w:r w:rsidRPr="001113A4">
        <w:rPr>
          <w:rFonts w:ascii="Arial" w:hAnsi="Arial" w:cs="Arial"/>
          <w:sz w:val="20"/>
          <w:szCs w:val="20"/>
        </w:rPr>
        <w:t>League;</w:t>
      </w:r>
      <w:r w:rsidRPr="001113A4">
        <w:rPr>
          <w:rFonts w:ascii="Arial" w:hAnsi="Arial" w:cs="Arial"/>
          <w:spacing w:val="19"/>
          <w:sz w:val="20"/>
          <w:szCs w:val="20"/>
        </w:rPr>
        <w:t xml:space="preserve"> </w:t>
      </w:r>
      <w:r w:rsidRPr="001113A4">
        <w:rPr>
          <w:rFonts w:ascii="Arial" w:hAnsi="Arial" w:cs="Arial"/>
          <w:sz w:val="20"/>
          <w:szCs w:val="20"/>
        </w:rPr>
        <w:t>Association</w:t>
      </w:r>
      <w:r w:rsidRPr="001113A4">
        <w:rPr>
          <w:rFonts w:ascii="Arial" w:hAnsi="Arial" w:cs="Arial"/>
          <w:spacing w:val="15"/>
          <w:sz w:val="20"/>
          <w:szCs w:val="20"/>
        </w:rPr>
        <w:t xml:space="preserve"> </w:t>
      </w:r>
      <w:r w:rsidRPr="001113A4">
        <w:rPr>
          <w:rFonts w:ascii="Arial" w:hAnsi="Arial" w:cs="Arial"/>
          <w:sz w:val="20"/>
          <w:szCs w:val="20"/>
        </w:rPr>
        <w:t>National</w:t>
      </w:r>
      <w:r w:rsidRPr="001113A4">
        <w:rPr>
          <w:rFonts w:ascii="Arial" w:hAnsi="Arial" w:cs="Arial"/>
          <w:spacing w:val="17"/>
          <w:sz w:val="20"/>
          <w:szCs w:val="20"/>
        </w:rPr>
        <w:t xml:space="preserve"> </w:t>
      </w:r>
      <w:r w:rsidRPr="001113A4">
        <w:rPr>
          <w:rFonts w:ascii="Arial" w:hAnsi="Arial" w:cs="Arial"/>
          <w:sz w:val="20"/>
          <w:szCs w:val="20"/>
        </w:rPr>
        <w:t>Pro</w:t>
      </w:r>
      <w:r w:rsidRPr="001113A4">
        <w:rPr>
          <w:rFonts w:ascii="Arial" w:hAnsi="Arial" w:cs="Arial"/>
          <w:spacing w:val="18"/>
          <w:sz w:val="20"/>
          <w:szCs w:val="20"/>
        </w:rPr>
        <w:t xml:space="preserve"> </w:t>
      </w:r>
      <w:r w:rsidRPr="001113A4">
        <w:rPr>
          <w:rFonts w:ascii="Arial" w:hAnsi="Arial" w:cs="Arial"/>
          <w:sz w:val="20"/>
          <w:szCs w:val="20"/>
        </w:rPr>
        <w:t>Personas</w:t>
      </w:r>
      <w:r w:rsidRPr="001113A4">
        <w:rPr>
          <w:rFonts w:ascii="Arial" w:hAnsi="Arial" w:cs="Arial"/>
          <w:spacing w:val="-1"/>
          <w:sz w:val="20"/>
          <w:szCs w:val="20"/>
        </w:rPr>
        <w:t xml:space="preserve"> </w:t>
      </w:r>
      <w:r w:rsidRPr="001113A4">
        <w:rPr>
          <w:rFonts w:ascii="Arial" w:hAnsi="Arial" w:cs="Arial"/>
          <w:sz w:val="20"/>
          <w:szCs w:val="20"/>
        </w:rPr>
        <w:t>Mayores, National Council on Aging, American Association of Retired Persons, National</w:t>
      </w:r>
      <w:r w:rsidRPr="001113A4">
        <w:rPr>
          <w:rFonts w:ascii="Arial" w:hAnsi="Arial" w:cs="Arial"/>
          <w:spacing w:val="21"/>
          <w:sz w:val="20"/>
          <w:szCs w:val="20"/>
        </w:rPr>
        <w:t xml:space="preserve"> </w:t>
      </w:r>
      <w:r w:rsidRPr="001113A4">
        <w:rPr>
          <w:rFonts w:ascii="Arial" w:hAnsi="Arial" w:cs="Arial"/>
          <w:sz w:val="20"/>
          <w:szCs w:val="20"/>
        </w:rPr>
        <w:t>Council on Senior Citizens, and Green</w:t>
      </w:r>
      <w:r w:rsidRPr="001113A4">
        <w:rPr>
          <w:rFonts w:ascii="Arial" w:hAnsi="Arial" w:cs="Arial"/>
          <w:spacing w:val="-5"/>
          <w:sz w:val="20"/>
          <w:szCs w:val="20"/>
        </w:rPr>
        <w:t xml:space="preserve"> </w:t>
      </w:r>
      <w:r w:rsidRPr="001113A4">
        <w:rPr>
          <w:rFonts w:ascii="Arial" w:hAnsi="Arial" w:cs="Arial"/>
          <w:sz w:val="20"/>
          <w:szCs w:val="20"/>
        </w:rPr>
        <w:t>Thumb);</w:t>
      </w:r>
    </w:p>
    <w:p w:rsidR="00A1660D" w:rsidRPr="001113A4" w:rsidRDefault="00A1660D">
      <w:pPr>
        <w:pStyle w:val="BodyText"/>
        <w:kinsoku w:val="0"/>
        <w:overflowPunct w:val="0"/>
        <w:spacing w:before="2"/>
        <w:ind w:left="0"/>
        <w:rPr>
          <w:sz w:val="20"/>
          <w:szCs w:val="20"/>
        </w:rPr>
      </w:pPr>
    </w:p>
    <w:p w:rsidR="00A1660D" w:rsidRPr="001113A4" w:rsidRDefault="00A1660D">
      <w:pPr>
        <w:pStyle w:val="ListParagraph"/>
        <w:numPr>
          <w:ilvl w:val="0"/>
          <w:numId w:val="5"/>
        </w:numPr>
        <w:tabs>
          <w:tab w:val="left" w:pos="1194"/>
        </w:tabs>
        <w:kinsoku w:val="0"/>
        <w:overflowPunct w:val="0"/>
        <w:spacing w:line="254" w:lineRule="exact"/>
        <w:ind w:left="1194" w:right="112"/>
        <w:jc w:val="both"/>
        <w:rPr>
          <w:rFonts w:ascii="Arial" w:hAnsi="Arial" w:cs="Arial"/>
          <w:sz w:val="20"/>
          <w:szCs w:val="20"/>
        </w:rPr>
      </w:pPr>
      <w:r w:rsidRPr="001113A4">
        <w:rPr>
          <w:rFonts w:ascii="Arial" w:hAnsi="Arial" w:cs="Arial"/>
          <w:sz w:val="20"/>
          <w:szCs w:val="20"/>
        </w:rPr>
        <w:t>Payments</w:t>
      </w:r>
      <w:r w:rsidRPr="001113A4">
        <w:rPr>
          <w:rFonts w:ascii="Arial" w:hAnsi="Arial" w:cs="Arial"/>
          <w:spacing w:val="13"/>
          <w:sz w:val="20"/>
          <w:szCs w:val="20"/>
        </w:rPr>
        <w:t xml:space="preserve"> </w:t>
      </w:r>
      <w:r w:rsidRPr="001113A4">
        <w:rPr>
          <w:rFonts w:ascii="Arial" w:hAnsi="Arial" w:cs="Arial"/>
          <w:sz w:val="20"/>
          <w:szCs w:val="20"/>
        </w:rPr>
        <w:t>received</w:t>
      </w:r>
      <w:r w:rsidRPr="001113A4">
        <w:rPr>
          <w:rFonts w:ascii="Arial" w:hAnsi="Arial" w:cs="Arial"/>
          <w:spacing w:val="15"/>
          <w:sz w:val="20"/>
          <w:szCs w:val="20"/>
        </w:rPr>
        <w:t xml:space="preserve"> </w:t>
      </w:r>
      <w:r w:rsidRPr="001113A4">
        <w:rPr>
          <w:rFonts w:ascii="Arial" w:hAnsi="Arial" w:cs="Arial"/>
          <w:sz w:val="20"/>
          <w:szCs w:val="20"/>
        </w:rPr>
        <w:t>after</w:t>
      </w:r>
      <w:r w:rsidRPr="001113A4">
        <w:rPr>
          <w:rFonts w:ascii="Arial" w:hAnsi="Arial" w:cs="Arial"/>
          <w:spacing w:val="14"/>
          <w:sz w:val="20"/>
          <w:szCs w:val="20"/>
        </w:rPr>
        <w:t xml:space="preserve"> </w:t>
      </w:r>
      <w:r w:rsidRPr="001113A4">
        <w:rPr>
          <w:rFonts w:ascii="Arial" w:hAnsi="Arial" w:cs="Arial"/>
          <w:sz w:val="20"/>
          <w:szCs w:val="20"/>
        </w:rPr>
        <w:t>January</w:t>
      </w:r>
      <w:r w:rsidRPr="001113A4">
        <w:rPr>
          <w:rFonts w:ascii="Arial" w:hAnsi="Arial" w:cs="Arial"/>
          <w:spacing w:val="13"/>
          <w:sz w:val="20"/>
          <w:szCs w:val="20"/>
        </w:rPr>
        <w:t xml:space="preserve"> </w:t>
      </w:r>
      <w:r w:rsidRPr="001113A4">
        <w:rPr>
          <w:rFonts w:ascii="Arial" w:hAnsi="Arial" w:cs="Arial"/>
          <w:sz w:val="20"/>
          <w:szCs w:val="20"/>
        </w:rPr>
        <w:t>1,</w:t>
      </w:r>
      <w:r w:rsidRPr="001113A4">
        <w:rPr>
          <w:rFonts w:ascii="Arial" w:hAnsi="Arial" w:cs="Arial"/>
          <w:spacing w:val="14"/>
          <w:sz w:val="20"/>
          <w:szCs w:val="20"/>
        </w:rPr>
        <w:t xml:space="preserve"> </w:t>
      </w:r>
      <w:r w:rsidRPr="001113A4">
        <w:rPr>
          <w:rFonts w:ascii="Arial" w:hAnsi="Arial" w:cs="Arial"/>
          <w:sz w:val="20"/>
          <w:szCs w:val="20"/>
        </w:rPr>
        <w:t>1989</w:t>
      </w:r>
      <w:r w:rsidRPr="001113A4">
        <w:rPr>
          <w:rFonts w:ascii="Arial" w:hAnsi="Arial" w:cs="Arial"/>
          <w:spacing w:val="13"/>
          <w:sz w:val="20"/>
          <w:szCs w:val="20"/>
        </w:rPr>
        <w:t xml:space="preserve"> </w:t>
      </w:r>
      <w:r w:rsidRPr="001113A4">
        <w:rPr>
          <w:rFonts w:ascii="Arial" w:hAnsi="Arial" w:cs="Arial"/>
          <w:sz w:val="20"/>
          <w:szCs w:val="20"/>
        </w:rPr>
        <w:t>from</w:t>
      </w:r>
      <w:r w:rsidRPr="001113A4">
        <w:rPr>
          <w:rFonts w:ascii="Arial" w:hAnsi="Arial" w:cs="Arial"/>
          <w:spacing w:val="14"/>
          <w:sz w:val="20"/>
          <w:szCs w:val="20"/>
        </w:rPr>
        <w:t xml:space="preserve"> </w:t>
      </w:r>
      <w:r w:rsidRPr="001113A4">
        <w:rPr>
          <w:rFonts w:ascii="Arial" w:hAnsi="Arial" w:cs="Arial"/>
          <w:sz w:val="20"/>
          <w:szCs w:val="20"/>
        </w:rPr>
        <w:t>the</w:t>
      </w:r>
      <w:r w:rsidRPr="001113A4">
        <w:rPr>
          <w:rFonts w:ascii="Arial" w:hAnsi="Arial" w:cs="Arial"/>
          <w:spacing w:val="15"/>
          <w:sz w:val="20"/>
          <w:szCs w:val="20"/>
        </w:rPr>
        <w:t xml:space="preserve"> </w:t>
      </w:r>
      <w:r w:rsidRPr="001113A4">
        <w:rPr>
          <w:rFonts w:ascii="Arial" w:hAnsi="Arial" w:cs="Arial"/>
          <w:sz w:val="20"/>
          <w:szCs w:val="20"/>
        </w:rPr>
        <w:t>Agent</w:t>
      </w:r>
      <w:r w:rsidRPr="001113A4">
        <w:rPr>
          <w:rFonts w:ascii="Arial" w:hAnsi="Arial" w:cs="Arial"/>
          <w:spacing w:val="12"/>
          <w:sz w:val="20"/>
          <w:szCs w:val="20"/>
        </w:rPr>
        <w:t xml:space="preserve"> </w:t>
      </w:r>
      <w:r w:rsidRPr="001113A4">
        <w:rPr>
          <w:rFonts w:ascii="Arial" w:hAnsi="Arial" w:cs="Arial"/>
          <w:sz w:val="20"/>
          <w:szCs w:val="20"/>
        </w:rPr>
        <w:t>Orange</w:t>
      </w:r>
      <w:r w:rsidRPr="001113A4">
        <w:rPr>
          <w:rFonts w:ascii="Arial" w:hAnsi="Arial" w:cs="Arial"/>
          <w:spacing w:val="13"/>
          <w:sz w:val="20"/>
          <w:szCs w:val="20"/>
        </w:rPr>
        <w:t xml:space="preserve"> </w:t>
      </w:r>
      <w:r w:rsidRPr="001113A4">
        <w:rPr>
          <w:rFonts w:ascii="Arial" w:hAnsi="Arial" w:cs="Arial"/>
          <w:sz w:val="20"/>
          <w:szCs w:val="20"/>
        </w:rPr>
        <w:t>Settlement</w:t>
      </w:r>
      <w:r w:rsidRPr="001113A4">
        <w:rPr>
          <w:rFonts w:ascii="Arial" w:hAnsi="Arial" w:cs="Arial"/>
          <w:spacing w:val="14"/>
          <w:sz w:val="20"/>
          <w:szCs w:val="20"/>
        </w:rPr>
        <w:t xml:space="preserve"> </w:t>
      </w:r>
      <w:r w:rsidRPr="001113A4">
        <w:rPr>
          <w:rFonts w:ascii="Arial" w:hAnsi="Arial" w:cs="Arial"/>
          <w:sz w:val="20"/>
          <w:szCs w:val="20"/>
        </w:rPr>
        <w:t>Fund</w:t>
      </w:r>
      <w:r w:rsidRPr="001113A4">
        <w:rPr>
          <w:rFonts w:ascii="Arial" w:hAnsi="Arial" w:cs="Arial"/>
          <w:spacing w:val="13"/>
          <w:sz w:val="20"/>
          <w:szCs w:val="20"/>
        </w:rPr>
        <w:t xml:space="preserve"> </w:t>
      </w:r>
      <w:r w:rsidRPr="001113A4">
        <w:rPr>
          <w:rFonts w:ascii="Arial" w:hAnsi="Arial" w:cs="Arial"/>
          <w:sz w:val="20"/>
          <w:szCs w:val="20"/>
        </w:rPr>
        <w:t>or</w:t>
      </w:r>
      <w:r w:rsidRPr="001113A4">
        <w:rPr>
          <w:rFonts w:ascii="Arial" w:hAnsi="Arial" w:cs="Arial"/>
          <w:spacing w:val="14"/>
          <w:sz w:val="20"/>
          <w:szCs w:val="20"/>
        </w:rPr>
        <w:t xml:space="preserve"> </w:t>
      </w:r>
      <w:r w:rsidRPr="001113A4">
        <w:rPr>
          <w:rFonts w:ascii="Arial" w:hAnsi="Arial" w:cs="Arial"/>
          <w:sz w:val="20"/>
          <w:szCs w:val="20"/>
        </w:rPr>
        <w:t>any</w:t>
      </w:r>
      <w:r w:rsidRPr="001113A4">
        <w:rPr>
          <w:rFonts w:ascii="Arial" w:hAnsi="Arial" w:cs="Arial"/>
          <w:spacing w:val="13"/>
          <w:sz w:val="20"/>
          <w:szCs w:val="20"/>
        </w:rPr>
        <w:t xml:space="preserve"> </w:t>
      </w:r>
      <w:r w:rsidRPr="001113A4">
        <w:rPr>
          <w:rFonts w:ascii="Arial" w:hAnsi="Arial" w:cs="Arial"/>
          <w:sz w:val="20"/>
          <w:szCs w:val="20"/>
        </w:rPr>
        <w:t>other fund established in the In-Re Orange Product Liability</w:t>
      </w:r>
      <w:r w:rsidRPr="001113A4">
        <w:rPr>
          <w:rFonts w:ascii="Arial" w:hAnsi="Arial" w:cs="Arial"/>
          <w:spacing w:val="-10"/>
          <w:sz w:val="20"/>
          <w:szCs w:val="20"/>
        </w:rPr>
        <w:t xml:space="preserve"> </w:t>
      </w:r>
      <w:r w:rsidRPr="001113A4">
        <w:rPr>
          <w:rFonts w:ascii="Arial" w:hAnsi="Arial" w:cs="Arial"/>
          <w:sz w:val="20"/>
          <w:szCs w:val="20"/>
        </w:rPr>
        <w:t>litigation;</w:t>
      </w:r>
    </w:p>
    <w:p w:rsidR="00A1660D" w:rsidRPr="00210AB8" w:rsidRDefault="00A1660D" w:rsidP="00210AB8">
      <w:pPr>
        <w:pStyle w:val="ListParagraph"/>
        <w:numPr>
          <w:ilvl w:val="0"/>
          <w:numId w:val="5"/>
        </w:numPr>
        <w:tabs>
          <w:tab w:val="left" w:pos="472"/>
        </w:tabs>
        <w:kinsoku w:val="0"/>
        <w:overflowPunct w:val="0"/>
        <w:spacing w:before="57"/>
        <w:rPr>
          <w:rFonts w:ascii="Arial" w:hAnsi="Arial" w:cs="Arial"/>
          <w:sz w:val="20"/>
          <w:szCs w:val="20"/>
        </w:rPr>
      </w:pPr>
      <w:r w:rsidRPr="00210AB8">
        <w:rPr>
          <w:rFonts w:ascii="Arial" w:hAnsi="Arial" w:cs="Arial"/>
          <w:sz w:val="20"/>
          <w:szCs w:val="20"/>
        </w:rPr>
        <w:t>Payments received under the Maine Indian Claims Settlement Act of 1980 (25 USC</w:t>
      </w:r>
      <w:r w:rsidRPr="00210AB8">
        <w:rPr>
          <w:rFonts w:ascii="Arial" w:hAnsi="Arial" w:cs="Arial"/>
          <w:spacing w:val="-15"/>
          <w:sz w:val="20"/>
          <w:szCs w:val="20"/>
        </w:rPr>
        <w:t xml:space="preserve"> </w:t>
      </w:r>
      <w:r w:rsidRPr="00210AB8">
        <w:rPr>
          <w:rFonts w:ascii="Arial" w:hAnsi="Arial" w:cs="Arial"/>
          <w:sz w:val="20"/>
          <w:szCs w:val="20"/>
        </w:rPr>
        <w:t>1721);</w:t>
      </w:r>
    </w:p>
    <w:p w:rsidR="00A1660D" w:rsidRPr="001113A4" w:rsidRDefault="00A1660D">
      <w:pPr>
        <w:pStyle w:val="BodyText"/>
        <w:kinsoku w:val="0"/>
        <w:overflowPunct w:val="0"/>
        <w:spacing w:before="10"/>
        <w:ind w:left="0"/>
        <w:rPr>
          <w:sz w:val="20"/>
          <w:szCs w:val="20"/>
        </w:rPr>
      </w:pPr>
    </w:p>
    <w:p w:rsidR="00A1660D" w:rsidRPr="00210AB8" w:rsidRDefault="00A1660D" w:rsidP="00210AB8">
      <w:pPr>
        <w:pStyle w:val="ListParagraph"/>
        <w:numPr>
          <w:ilvl w:val="0"/>
          <w:numId w:val="5"/>
        </w:numPr>
        <w:tabs>
          <w:tab w:val="left" w:pos="472"/>
        </w:tabs>
        <w:kinsoku w:val="0"/>
        <w:overflowPunct w:val="0"/>
        <w:spacing w:line="232" w:lineRule="auto"/>
        <w:ind w:right="114"/>
        <w:jc w:val="both"/>
        <w:rPr>
          <w:rFonts w:ascii="Arial" w:hAnsi="Arial" w:cs="Arial"/>
          <w:sz w:val="20"/>
          <w:szCs w:val="20"/>
        </w:rPr>
      </w:pPr>
      <w:r w:rsidRPr="00210AB8">
        <w:rPr>
          <w:rFonts w:ascii="Arial" w:hAnsi="Arial" w:cs="Arial"/>
          <w:sz w:val="20"/>
          <w:szCs w:val="20"/>
        </w:rPr>
        <w:t>The</w:t>
      </w:r>
      <w:r w:rsidRPr="00210AB8">
        <w:rPr>
          <w:rFonts w:ascii="Arial" w:hAnsi="Arial" w:cs="Arial"/>
          <w:spacing w:val="18"/>
          <w:sz w:val="20"/>
          <w:szCs w:val="20"/>
        </w:rPr>
        <w:t xml:space="preserve"> </w:t>
      </w:r>
      <w:r w:rsidRPr="00210AB8">
        <w:rPr>
          <w:rFonts w:ascii="Arial" w:hAnsi="Arial" w:cs="Arial"/>
          <w:sz w:val="20"/>
          <w:szCs w:val="20"/>
        </w:rPr>
        <w:t>value</w:t>
      </w:r>
      <w:r w:rsidRPr="00210AB8">
        <w:rPr>
          <w:rFonts w:ascii="Arial" w:hAnsi="Arial" w:cs="Arial"/>
          <w:spacing w:val="18"/>
          <w:sz w:val="20"/>
          <w:szCs w:val="20"/>
        </w:rPr>
        <w:t xml:space="preserve"> </w:t>
      </w:r>
      <w:r w:rsidRPr="00210AB8">
        <w:rPr>
          <w:rFonts w:ascii="Arial" w:hAnsi="Arial" w:cs="Arial"/>
          <w:sz w:val="20"/>
          <w:szCs w:val="20"/>
        </w:rPr>
        <w:t>of</w:t>
      </w:r>
      <w:r w:rsidRPr="00210AB8">
        <w:rPr>
          <w:rFonts w:ascii="Arial" w:hAnsi="Arial" w:cs="Arial"/>
          <w:spacing w:val="21"/>
          <w:sz w:val="20"/>
          <w:szCs w:val="20"/>
        </w:rPr>
        <w:t xml:space="preserve"> </w:t>
      </w:r>
      <w:r w:rsidRPr="00210AB8">
        <w:rPr>
          <w:rFonts w:ascii="Arial" w:hAnsi="Arial" w:cs="Arial"/>
          <w:sz w:val="20"/>
          <w:szCs w:val="20"/>
        </w:rPr>
        <w:t>any</w:t>
      </w:r>
      <w:r w:rsidRPr="00210AB8">
        <w:rPr>
          <w:rFonts w:ascii="Arial" w:hAnsi="Arial" w:cs="Arial"/>
          <w:spacing w:val="16"/>
          <w:sz w:val="20"/>
          <w:szCs w:val="20"/>
        </w:rPr>
        <w:t xml:space="preserve"> </w:t>
      </w:r>
      <w:r w:rsidRPr="00210AB8">
        <w:rPr>
          <w:rFonts w:ascii="Arial" w:hAnsi="Arial" w:cs="Arial"/>
          <w:sz w:val="20"/>
          <w:szCs w:val="20"/>
        </w:rPr>
        <w:t>childcare</w:t>
      </w:r>
      <w:r w:rsidRPr="00210AB8">
        <w:rPr>
          <w:rFonts w:ascii="Arial" w:hAnsi="Arial" w:cs="Arial"/>
          <w:spacing w:val="18"/>
          <w:sz w:val="20"/>
          <w:szCs w:val="20"/>
        </w:rPr>
        <w:t xml:space="preserve"> </w:t>
      </w:r>
      <w:r w:rsidRPr="00210AB8">
        <w:rPr>
          <w:rFonts w:ascii="Arial" w:hAnsi="Arial" w:cs="Arial"/>
          <w:sz w:val="20"/>
          <w:szCs w:val="20"/>
        </w:rPr>
        <w:t>provided</w:t>
      </w:r>
      <w:r w:rsidRPr="00210AB8">
        <w:rPr>
          <w:rFonts w:ascii="Arial" w:hAnsi="Arial" w:cs="Arial"/>
          <w:spacing w:val="18"/>
          <w:sz w:val="20"/>
          <w:szCs w:val="20"/>
        </w:rPr>
        <w:t xml:space="preserve"> </w:t>
      </w:r>
      <w:r w:rsidRPr="00210AB8">
        <w:rPr>
          <w:rFonts w:ascii="Arial" w:hAnsi="Arial" w:cs="Arial"/>
          <w:sz w:val="20"/>
          <w:szCs w:val="20"/>
        </w:rPr>
        <w:t>or</w:t>
      </w:r>
      <w:r w:rsidRPr="00210AB8">
        <w:rPr>
          <w:rFonts w:ascii="Arial" w:hAnsi="Arial" w:cs="Arial"/>
          <w:spacing w:val="19"/>
          <w:sz w:val="20"/>
          <w:szCs w:val="20"/>
        </w:rPr>
        <w:t xml:space="preserve"> </w:t>
      </w:r>
      <w:r w:rsidRPr="00210AB8">
        <w:rPr>
          <w:rFonts w:ascii="Arial" w:hAnsi="Arial" w:cs="Arial"/>
          <w:sz w:val="20"/>
          <w:szCs w:val="20"/>
        </w:rPr>
        <w:t>arranged</w:t>
      </w:r>
      <w:r w:rsidRPr="00210AB8">
        <w:rPr>
          <w:rFonts w:ascii="Arial" w:hAnsi="Arial" w:cs="Arial"/>
          <w:spacing w:val="15"/>
          <w:sz w:val="20"/>
          <w:szCs w:val="20"/>
        </w:rPr>
        <w:t xml:space="preserve"> </w:t>
      </w:r>
      <w:r w:rsidRPr="00210AB8">
        <w:rPr>
          <w:rFonts w:ascii="Arial" w:hAnsi="Arial" w:cs="Arial"/>
          <w:sz w:val="20"/>
          <w:szCs w:val="20"/>
        </w:rPr>
        <w:t>(or</w:t>
      </w:r>
      <w:r w:rsidRPr="00210AB8">
        <w:rPr>
          <w:rFonts w:ascii="Arial" w:hAnsi="Arial" w:cs="Arial"/>
          <w:spacing w:val="19"/>
          <w:sz w:val="20"/>
          <w:szCs w:val="20"/>
        </w:rPr>
        <w:t xml:space="preserve"> </w:t>
      </w:r>
      <w:r w:rsidRPr="00210AB8">
        <w:rPr>
          <w:rFonts w:ascii="Arial" w:hAnsi="Arial" w:cs="Arial"/>
          <w:sz w:val="20"/>
          <w:szCs w:val="20"/>
        </w:rPr>
        <w:t>any</w:t>
      </w:r>
      <w:r w:rsidRPr="00210AB8">
        <w:rPr>
          <w:rFonts w:ascii="Arial" w:hAnsi="Arial" w:cs="Arial"/>
          <w:spacing w:val="16"/>
          <w:sz w:val="20"/>
          <w:szCs w:val="20"/>
        </w:rPr>
        <w:t xml:space="preserve"> </w:t>
      </w:r>
      <w:r w:rsidRPr="00210AB8">
        <w:rPr>
          <w:rFonts w:ascii="Arial" w:hAnsi="Arial" w:cs="Arial"/>
          <w:sz w:val="20"/>
          <w:szCs w:val="20"/>
        </w:rPr>
        <w:t>amount</w:t>
      </w:r>
      <w:r w:rsidRPr="00210AB8">
        <w:rPr>
          <w:rFonts w:ascii="Arial" w:hAnsi="Arial" w:cs="Arial"/>
          <w:spacing w:val="19"/>
          <w:sz w:val="20"/>
          <w:szCs w:val="20"/>
        </w:rPr>
        <w:t xml:space="preserve"> </w:t>
      </w:r>
      <w:r w:rsidRPr="00210AB8">
        <w:rPr>
          <w:rFonts w:ascii="Arial" w:hAnsi="Arial" w:cs="Arial"/>
          <w:sz w:val="20"/>
          <w:szCs w:val="20"/>
        </w:rPr>
        <w:t>received</w:t>
      </w:r>
      <w:r w:rsidRPr="00210AB8">
        <w:rPr>
          <w:rFonts w:ascii="Arial" w:hAnsi="Arial" w:cs="Arial"/>
          <w:spacing w:val="18"/>
          <w:sz w:val="20"/>
          <w:szCs w:val="20"/>
        </w:rPr>
        <w:t xml:space="preserve"> </w:t>
      </w:r>
      <w:r w:rsidRPr="00210AB8">
        <w:rPr>
          <w:rFonts w:ascii="Arial" w:hAnsi="Arial" w:cs="Arial"/>
          <w:sz w:val="20"/>
          <w:szCs w:val="20"/>
        </w:rPr>
        <w:t>as</w:t>
      </w:r>
      <w:r w:rsidRPr="00210AB8">
        <w:rPr>
          <w:rFonts w:ascii="Arial" w:hAnsi="Arial" w:cs="Arial"/>
          <w:spacing w:val="18"/>
          <w:sz w:val="20"/>
          <w:szCs w:val="20"/>
        </w:rPr>
        <w:t xml:space="preserve"> </w:t>
      </w:r>
      <w:r w:rsidRPr="00210AB8">
        <w:rPr>
          <w:rFonts w:ascii="Arial" w:hAnsi="Arial" w:cs="Arial"/>
          <w:sz w:val="20"/>
          <w:szCs w:val="20"/>
        </w:rPr>
        <w:t>payment</w:t>
      </w:r>
      <w:r w:rsidRPr="00210AB8">
        <w:rPr>
          <w:rFonts w:ascii="Arial" w:hAnsi="Arial" w:cs="Arial"/>
          <w:spacing w:val="17"/>
          <w:sz w:val="20"/>
          <w:szCs w:val="20"/>
        </w:rPr>
        <w:t xml:space="preserve"> </w:t>
      </w:r>
      <w:r w:rsidRPr="00210AB8">
        <w:rPr>
          <w:rFonts w:ascii="Arial" w:hAnsi="Arial" w:cs="Arial"/>
          <w:sz w:val="20"/>
          <w:szCs w:val="20"/>
        </w:rPr>
        <w:t>for</w:t>
      </w:r>
      <w:r w:rsidRPr="00210AB8">
        <w:rPr>
          <w:rFonts w:ascii="Arial" w:hAnsi="Arial" w:cs="Arial"/>
          <w:spacing w:val="19"/>
          <w:sz w:val="20"/>
          <w:szCs w:val="20"/>
        </w:rPr>
        <w:t xml:space="preserve"> </w:t>
      </w:r>
      <w:r w:rsidRPr="00210AB8">
        <w:rPr>
          <w:rFonts w:ascii="Arial" w:hAnsi="Arial" w:cs="Arial"/>
          <w:sz w:val="20"/>
          <w:szCs w:val="20"/>
        </w:rPr>
        <w:t>such care or reimbursement for costs of incurred in such care) under the Childcare and</w:t>
      </w:r>
      <w:r w:rsidRPr="00210AB8">
        <w:rPr>
          <w:rFonts w:ascii="Arial" w:hAnsi="Arial" w:cs="Arial"/>
          <w:spacing w:val="60"/>
          <w:sz w:val="20"/>
          <w:szCs w:val="20"/>
        </w:rPr>
        <w:t xml:space="preserve"> </w:t>
      </w:r>
      <w:r w:rsidRPr="00210AB8">
        <w:rPr>
          <w:rFonts w:ascii="Arial" w:hAnsi="Arial" w:cs="Arial"/>
          <w:sz w:val="20"/>
          <w:szCs w:val="20"/>
        </w:rPr>
        <w:t>Development</w:t>
      </w:r>
      <w:r w:rsidRPr="00210AB8">
        <w:rPr>
          <w:rFonts w:ascii="Arial" w:hAnsi="Arial" w:cs="Arial"/>
          <w:spacing w:val="-1"/>
          <w:sz w:val="20"/>
          <w:szCs w:val="20"/>
        </w:rPr>
        <w:t xml:space="preserve"> </w:t>
      </w:r>
      <w:r w:rsidRPr="00210AB8">
        <w:rPr>
          <w:rFonts w:ascii="Arial" w:hAnsi="Arial" w:cs="Arial"/>
          <w:sz w:val="20"/>
          <w:szCs w:val="20"/>
        </w:rPr>
        <w:t>Block Grant Act of 1990. (42 USC</w:t>
      </w:r>
      <w:r w:rsidRPr="00210AB8">
        <w:rPr>
          <w:rFonts w:ascii="Arial" w:hAnsi="Arial" w:cs="Arial"/>
          <w:spacing w:val="-3"/>
          <w:sz w:val="20"/>
          <w:szCs w:val="20"/>
        </w:rPr>
        <w:t xml:space="preserve"> </w:t>
      </w:r>
      <w:r w:rsidRPr="00210AB8">
        <w:rPr>
          <w:rFonts w:ascii="Arial" w:hAnsi="Arial" w:cs="Arial"/>
          <w:sz w:val="20"/>
          <w:szCs w:val="20"/>
        </w:rPr>
        <w:t>9858q);</w:t>
      </w:r>
    </w:p>
    <w:p w:rsidR="00A1660D" w:rsidRPr="001113A4" w:rsidRDefault="00A1660D">
      <w:pPr>
        <w:pStyle w:val="BodyText"/>
        <w:kinsoku w:val="0"/>
        <w:overflowPunct w:val="0"/>
        <w:spacing w:before="11"/>
        <w:ind w:left="0"/>
        <w:rPr>
          <w:sz w:val="20"/>
          <w:szCs w:val="20"/>
        </w:rPr>
      </w:pPr>
    </w:p>
    <w:p w:rsidR="00A1660D" w:rsidRPr="00210AB8" w:rsidRDefault="00A1660D" w:rsidP="00210AB8">
      <w:pPr>
        <w:pStyle w:val="ListParagraph"/>
        <w:numPr>
          <w:ilvl w:val="0"/>
          <w:numId w:val="5"/>
        </w:numPr>
        <w:tabs>
          <w:tab w:val="left" w:pos="472"/>
        </w:tabs>
        <w:kinsoku w:val="0"/>
        <w:overflowPunct w:val="0"/>
        <w:rPr>
          <w:rFonts w:ascii="Arial" w:hAnsi="Arial" w:cs="Arial"/>
          <w:sz w:val="20"/>
          <w:szCs w:val="20"/>
        </w:rPr>
      </w:pPr>
      <w:r w:rsidRPr="00210AB8">
        <w:rPr>
          <w:rFonts w:ascii="Arial" w:hAnsi="Arial" w:cs="Arial"/>
          <w:sz w:val="20"/>
          <w:szCs w:val="20"/>
        </w:rPr>
        <w:t>Earned income tax credit refund payments received on or after January 1, 1991. (26 USC</w:t>
      </w:r>
      <w:r w:rsidRPr="00210AB8">
        <w:rPr>
          <w:rFonts w:ascii="Arial" w:hAnsi="Arial" w:cs="Arial"/>
          <w:spacing w:val="-32"/>
          <w:sz w:val="20"/>
          <w:szCs w:val="20"/>
        </w:rPr>
        <w:t xml:space="preserve"> </w:t>
      </w:r>
      <w:r w:rsidRPr="00210AB8">
        <w:rPr>
          <w:rFonts w:ascii="Arial" w:hAnsi="Arial" w:cs="Arial"/>
          <w:sz w:val="20"/>
          <w:szCs w:val="20"/>
        </w:rPr>
        <w:t>32)(j);</w:t>
      </w:r>
    </w:p>
    <w:p w:rsidR="00A1660D" w:rsidRPr="001113A4" w:rsidRDefault="00A1660D">
      <w:pPr>
        <w:pStyle w:val="BodyText"/>
        <w:kinsoku w:val="0"/>
        <w:overflowPunct w:val="0"/>
        <w:spacing w:before="7"/>
        <w:ind w:left="0"/>
        <w:rPr>
          <w:sz w:val="20"/>
          <w:szCs w:val="20"/>
        </w:rPr>
      </w:pPr>
    </w:p>
    <w:p w:rsidR="00A1660D" w:rsidRPr="00210AB8" w:rsidRDefault="00A1660D" w:rsidP="00210AB8">
      <w:pPr>
        <w:pStyle w:val="ListParagraph"/>
        <w:numPr>
          <w:ilvl w:val="0"/>
          <w:numId w:val="5"/>
        </w:numPr>
        <w:tabs>
          <w:tab w:val="left" w:pos="472"/>
        </w:tabs>
        <w:kinsoku w:val="0"/>
        <w:overflowPunct w:val="0"/>
        <w:spacing w:line="254" w:lineRule="exact"/>
        <w:ind w:right="117"/>
        <w:jc w:val="both"/>
        <w:rPr>
          <w:rFonts w:ascii="Arial" w:hAnsi="Arial" w:cs="Arial"/>
          <w:sz w:val="20"/>
          <w:szCs w:val="20"/>
        </w:rPr>
      </w:pPr>
      <w:r w:rsidRPr="00210AB8">
        <w:rPr>
          <w:rFonts w:ascii="Arial" w:hAnsi="Arial" w:cs="Arial"/>
          <w:sz w:val="20"/>
          <w:szCs w:val="20"/>
        </w:rPr>
        <w:t>Payments</w:t>
      </w:r>
      <w:r w:rsidRPr="00210AB8">
        <w:rPr>
          <w:rFonts w:ascii="Arial" w:hAnsi="Arial" w:cs="Arial"/>
          <w:spacing w:val="23"/>
          <w:sz w:val="20"/>
          <w:szCs w:val="20"/>
        </w:rPr>
        <w:t xml:space="preserve"> </w:t>
      </w:r>
      <w:r w:rsidRPr="00210AB8">
        <w:rPr>
          <w:rFonts w:ascii="Arial" w:hAnsi="Arial" w:cs="Arial"/>
          <w:sz w:val="20"/>
          <w:szCs w:val="20"/>
        </w:rPr>
        <w:t>by</w:t>
      </w:r>
      <w:r w:rsidRPr="00210AB8">
        <w:rPr>
          <w:rFonts w:ascii="Arial" w:hAnsi="Arial" w:cs="Arial"/>
          <w:spacing w:val="20"/>
          <w:sz w:val="20"/>
          <w:szCs w:val="20"/>
        </w:rPr>
        <w:t xml:space="preserve"> </w:t>
      </w:r>
      <w:r w:rsidRPr="00210AB8">
        <w:rPr>
          <w:rFonts w:ascii="Arial" w:hAnsi="Arial" w:cs="Arial"/>
          <w:sz w:val="20"/>
          <w:szCs w:val="20"/>
        </w:rPr>
        <w:t>the</w:t>
      </w:r>
      <w:r w:rsidRPr="00210AB8">
        <w:rPr>
          <w:rFonts w:ascii="Arial" w:hAnsi="Arial" w:cs="Arial"/>
          <w:spacing w:val="20"/>
          <w:sz w:val="20"/>
          <w:szCs w:val="20"/>
        </w:rPr>
        <w:t xml:space="preserve"> </w:t>
      </w:r>
      <w:r w:rsidRPr="00210AB8">
        <w:rPr>
          <w:rFonts w:ascii="Arial" w:hAnsi="Arial" w:cs="Arial"/>
          <w:sz w:val="20"/>
          <w:szCs w:val="20"/>
        </w:rPr>
        <w:t>Indian</w:t>
      </w:r>
      <w:r w:rsidRPr="00210AB8">
        <w:rPr>
          <w:rFonts w:ascii="Arial" w:hAnsi="Arial" w:cs="Arial"/>
          <w:spacing w:val="20"/>
          <w:sz w:val="20"/>
          <w:szCs w:val="20"/>
        </w:rPr>
        <w:t xml:space="preserve"> </w:t>
      </w:r>
      <w:r w:rsidRPr="00210AB8">
        <w:rPr>
          <w:rFonts w:ascii="Arial" w:hAnsi="Arial" w:cs="Arial"/>
          <w:sz w:val="20"/>
          <w:szCs w:val="20"/>
        </w:rPr>
        <w:t>Claims</w:t>
      </w:r>
      <w:r w:rsidRPr="00210AB8">
        <w:rPr>
          <w:rFonts w:ascii="Arial" w:hAnsi="Arial" w:cs="Arial"/>
          <w:spacing w:val="23"/>
          <w:sz w:val="20"/>
          <w:szCs w:val="20"/>
        </w:rPr>
        <w:t xml:space="preserve"> </w:t>
      </w:r>
      <w:r w:rsidRPr="00210AB8">
        <w:rPr>
          <w:rFonts w:ascii="Arial" w:hAnsi="Arial" w:cs="Arial"/>
          <w:sz w:val="20"/>
          <w:szCs w:val="20"/>
        </w:rPr>
        <w:t>Commission</w:t>
      </w:r>
      <w:r w:rsidRPr="00210AB8">
        <w:rPr>
          <w:rFonts w:ascii="Arial" w:hAnsi="Arial" w:cs="Arial"/>
          <w:spacing w:val="22"/>
          <w:sz w:val="20"/>
          <w:szCs w:val="20"/>
        </w:rPr>
        <w:t xml:space="preserve"> </w:t>
      </w:r>
      <w:r w:rsidRPr="00210AB8">
        <w:rPr>
          <w:rFonts w:ascii="Arial" w:hAnsi="Arial" w:cs="Arial"/>
          <w:sz w:val="20"/>
          <w:szCs w:val="20"/>
        </w:rPr>
        <w:t>to</w:t>
      </w:r>
      <w:r w:rsidRPr="00210AB8">
        <w:rPr>
          <w:rFonts w:ascii="Arial" w:hAnsi="Arial" w:cs="Arial"/>
          <w:spacing w:val="18"/>
          <w:sz w:val="20"/>
          <w:szCs w:val="20"/>
        </w:rPr>
        <w:t xml:space="preserve"> </w:t>
      </w:r>
      <w:r w:rsidRPr="00210AB8">
        <w:rPr>
          <w:rFonts w:ascii="Arial" w:hAnsi="Arial" w:cs="Arial"/>
          <w:sz w:val="20"/>
          <w:szCs w:val="20"/>
        </w:rPr>
        <w:t>the</w:t>
      </w:r>
      <w:r w:rsidRPr="00210AB8">
        <w:rPr>
          <w:rFonts w:ascii="Arial" w:hAnsi="Arial" w:cs="Arial"/>
          <w:spacing w:val="22"/>
          <w:sz w:val="20"/>
          <w:szCs w:val="20"/>
        </w:rPr>
        <w:t xml:space="preserve"> </w:t>
      </w:r>
      <w:r w:rsidRPr="00210AB8">
        <w:rPr>
          <w:rFonts w:ascii="Arial" w:hAnsi="Arial" w:cs="Arial"/>
          <w:sz w:val="20"/>
          <w:szCs w:val="20"/>
        </w:rPr>
        <w:t>Confederated</w:t>
      </w:r>
      <w:r w:rsidRPr="00210AB8">
        <w:rPr>
          <w:rFonts w:ascii="Arial" w:hAnsi="Arial" w:cs="Arial"/>
          <w:spacing w:val="18"/>
          <w:sz w:val="20"/>
          <w:szCs w:val="20"/>
        </w:rPr>
        <w:t xml:space="preserve"> </w:t>
      </w:r>
      <w:r w:rsidRPr="00210AB8">
        <w:rPr>
          <w:rFonts w:ascii="Arial" w:hAnsi="Arial" w:cs="Arial"/>
          <w:sz w:val="20"/>
          <w:szCs w:val="20"/>
        </w:rPr>
        <w:t>Tribes</w:t>
      </w:r>
      <w:r w:rsidRPr="00210AB8">
        <w:rPr>
          <w:rFonts w:ascii="Arial" w:hAnsi="Arial" w:cs="Arial"/>
          <w:spacing w:val="20"/>
          <w:sz w:val="20"/>
          <w:szCs w:val="20"/>
        </w:rPr>
        <w:t xml:space="preserve"> </w:t>
      </w:r>
      <w:r w:rsidRPr="00210AB8">
        <w:rPr>
          <w:rFonts w:ascii="Arial" w:hAnsi="Arial" w:cs="Arial"/>
          <w:sz w:val="20"/>
          <w:szCs w:val="20"/>
        </w:rPr>
        <w:t>and</w:t>
      </w:r>
      <w:r w:rsidRPr="00210AB8">
        <w:rPr>
          <w:rFonts w:ascii="Arial" w:hAnsi="Arial" w:cs="Arial"/>
          <w:spacing w:val="22"/>
          <w:sz w:val="20"/>
          <w:szCs w:val="20"/>
        </w:rPr>
        <w:t xml:space="preserve"> </w:t>
      </w:r>
      <w:r w:rsidRPr="00210AB8">
        <w:rPr>
          <w:rFonts w:ascii="Arial" w:hAnsi="Arial" w:cs="Arial"/>
          <w:sz w:val="20"/>
          <w:szCs w:val="20"/>
        </w:rPr>
        <w:t>Bands</w:t>
      </w:r>
      <w:r w:rsidRPr="00210AB8">
        <w:rPr>
          <w:rFonts w:ascii="Arial" w:hAnsi="Arial" w:cs="Arial"/>
          <w:spacing w:val="23"/>
          <w:sz w:val="20"/>
          <w:szCs w:val="20"/>
        </w:rPr>
        <w:t xml:space="preserve"> </w:t>
      </w:r>
      <w:r w:rsidRPr="00210AB8">
        <w:rPr>
          <w:rFonts w:ascii="Arial" w:hAnsi="Arial" w:cs="Arial"/>
          <w:sz w:val="20"/>
          <w:szCs w:val="20"/>
        </w:rPr>
        <w:t>of</w:t>
      </w:r>
      <w:r w:rsidRPr="00210AB8">
        <w:rPr>
          <w:rFonts w:ascii="Arial" w:hAnsi="Arial" w:cs="Arial"/>
          <w:spacing w:val="24"/>
          <w:sz w:val="20"/>
          <w:szCs w:val="20"/>
        </w:rPr>
        <w:t xml:space="preserve"> </w:t>
      </w:r>
      <w:r w:rsidRPr="00210AB8">
        <w:rPr>
          <w:rFonts w:ascii="Arial" w:hAnsi="Arial" w:cs="Arial"/>
          <w:sz w:val="20"/>
          <w:szCs w:val="20"/>
        </w:rPr>
        <w:t xml:space="preserve">Yakima Indian Nation </w:t>
      </w:r>
      <w:r w:rsidRPr="00210AB8">
        <w:rPr>
          <w:rFonts w:ascii="Arial" w:hAnsi="Arial" w:cs="Arial"/>
          <w:sz w:val="20"/>
          <w:szCs w:val="20"/>
        </w:rPr>
        <w:lastRenderedPageBreak/>
        <w:t>or the Apache Tribe of Mescalero Reservation (Pub. L.</w:t>
      </w:r>
      <w:r w:rsidRPr="00210AB8">
        <w:rPr>
          <w:rFonts w:ascii="Arial" w:hAnsi="Arial" w:cs="Arial"/>
          <w:spacing w:val="-11"/>
          <w:sz w:val="20"/>
          <w:szCs w:val="20"/>
        </w:rPr>
        <w:t xml:space="preserve"> </w:t>
      </w:r>
      <w:r w:rsidRPr="00210AB8">
        <w:rPr>
          <w:rFonts w:ascii="Arial" w:hAnsi="Arial" w:cs="Arial"/>
          <w:sz w:val="20"/>
          <w:szCs w:val="20"/>
        </w:rPr>
        <w:t>95-433);</w:t>
      </w:r>
    </w:p>
    <w:p w:rsidR="00A1660D" w:rsidRPr="001113A4" w:rsidRDefault="00A1660D">
      <w:pPr>
        <w:pStyle w:val="BodyText"/>
        <w:kinsoku w:val="0"/>
        <w:overflowPunct w:val="0"/>
        <w:spacing w:before="8"/>
        <w:ind w:left="0"/>
        <w:rPr>
          <w:sz w:val="20"/>
          <w:szCs w:val="20"/>
        </w:rPr>
      </w:pPr>
    </w:p>
    <w:p w:rsidR="00A1660D" w:rsidRPr="00210AB8" w:rsidRDefault="00A1660D" w:rsidP="00210AB8">
      <w:pPr>
        <w:pStyle w:val="ListParagraph"/>
        <w:numPr>
          <w:ilvl w:val="0"/>
          <w:numId w:val="5"/>
        </w:numPr>
        <w:tabs>
          <w:tab w:val="left" w:pos="472"/>
        </w:tabs>
        <w:kinsoku w:val="0"/>
        <w:overflowPunct w:val="0"/>
        <w:spacing w:line="254" w:lineRule="exact"/>
        <w:ind w:right="116"/>
        <w:jc w:val="both"/>
        <w:rPr>
          <w:rFonts w:ascii="Arial" w:hAnsi="Arial" w:cs="Arial"/>
          <w:sz w:val="20"/>
          <w:szCs w:val="20"/>
        </w:rPr>
      </w:pPr>
      <w:r w:rsidRPr="00210AB8">
        <w:rPr>
          <w:rFonts w:ascii="Arial" w:hAnsi="Arial" w:cs="Arial"/>
          <w:sz w:val="20"/>
          <w:szCs w:val="20"/>
        </w:rPr>
        <w:t>Allowances, earnings, and payments to AmeriCorps participants under the National</w:t>
      </w:r>
      <w:r w:rsidRPr="00210AB8">
        <w:rPr>
          <w:rFonts w:ascii="Arial" w:hAnsi="Arial" w:cs="Arial"/>
          <w:spacing w:val="42"/>
          <w:sz w:val="20"/>
          <w:szCs w:val="20"/>
        </w:rPr>
        <w:t xml:space="preserve"> </w:t>
      </w:r>
      <w:r w:rsidRPr="00210AB8">
        <w:rPr>
          <w:rFonts w:ascii="Arial" w:hAnsi="Arial" w:cs="Arial"/>
          <w:sz w:val="20"/>
          <w:szCs w:val="20"/>
        </w:rPr>
        <w:t>and</w:t>
      </w:r>
      <w:r w:rsidRPr="00210AB8">
        <w:rPr>
          <w:rFonts w:ascii="Arial" w:hAnsi="Arial" w:cs="Arial"/>
          <w:spacing w:val="-1"/>
          <w:sz w:val="20"/>
          <w:szCs w:val="20"/>
        </w:rPr>
        <w:t xml:space="preserve"> </w:t>
      </w:r>
      <w:r w:rsidRPr="00210AB8">
        <w:rPr>
          <w:rFonts w:ascii="Arial" w:hAnsi="Arial" w:cs="Arial"/>
          <w:sz w:val="20"/>
          <w:szCs w:val="20"/>
        </w:rPr>
        <w:t>Community Service Act of 1990 (42 USC</w:t>
      </w:r>
      <w:r w:rsidRPr="00210AB8">
        <w:rPr>
          <w:rFonts w:ascii="Arial" w:hAnsi="Arial" w:cs="Arial"/>
          <w:spacing w:val="-6"/>
          <w:sz w:val="20"/>
          <w:szCs w:val="20"/>
        </w:rPr>
        <w:t xml:space="preserve"> </w:t>
      </w:r>
      <w:r w:rsidRPr="00210AB8">
        <w:rPr>
          <w:rFonts w:ascii="Arial" w:hAnsi="Arial" w:cs="Arial"/>
          <w:sz w:val="20"/>
          <w:szCs w:val="20"/>
        </w:rPr>
        <w:t>12637(d));</w:t>
      </w:r>
    </w:p>
    <w:p w:rsidR="00A1660D" w:rsidRPr="001113A4" w:rsidRDefault="00A1660D">
      <w:pPr>
        <w:pStyle w:val="BodyText"/>
        <w:kinsoku w:val="0"/>
        <w:overflowPunct w:val="0"/>
        <w:spacing w:before="1"/>
        <w:ind w:left="0"/>
        <w:rPr>
          <w:sz w:val="20"/>
          <w:szCs w:val="20"/>
        </w:rPr>
      </w:pPr>
    </w:p>
    <w:p w:rsidR="00A1660D" w:rsidRPr="00210AB8" w:rsidRDefault="00A1660D" w:rsidP="00210AB8">
      <w:pPr>
        <w:pStyle w:val="ListParagraph"/>
        <w:numPr>
          <w:ilvl w:val="0"/>
          <w:numId w:val="5"/>
        </w:numPr>
        <w:tabs>
          <w:tab w:val="left" w:pos="472"/>
        </w:tabs>
        <w:kinsoku w:val="0"/>
        <w:overflowPunct w:val="0"/>
        <w:spacing w:line="252" w:lineRule="exact"/>
        <w:ind w:right="120"/>
        <w:jc w:val="both"/>
        <w:rPr>
          <w:rFonts w:ascii="Arial" w:hAnsi="Arial" w:cs="Arial"/>
          <w:sz w:val="20"/>
          <w:szCs w:val="20"/>
        </w:rPr>
      </w:pPr>
      <w:r w:rsidRPr="00210AB8">
        <w:rPr>
          <w:rFonts w:ascii="Arial" w:hAnsi="Arial" w:cs="Arial"/>
          <w:sz w:val="20"/>
          <w:szCs w:val="20"/>
        </w:rPr>
        <w:t>Any</w:t>
      </w:r>
      <w:r w:rsidRPr="00210AB8">
        <w:rPr>
          <w:rFonts w:ascii="Arial" w:hAnsi="Arial" w:cs="Arial"/>
          <w:spacing w:val="-13"/>
          <w:sz w:val="20"/>
          <w:szCs w:val="20"/>
        </w:rPr>
        <w:t xml:space="preserve"> </w:t>
      </w:r>
      <w:r w:rsidRPr="00210AB8">
        <w:rPr>
          <w:rFonts w:ascii="Arial" w:hAnsi="Arial" w:cs="Arial"/>
          <w:sz w:val="20"/>
          <w:szCs w:val="20"/>
        </w:rPr>
        <w:t>allowance</w:t>
      </w:r>
      <w:r w:rsidRPr="00210AB8">
        <w:rPr>
          <w:rFonts w:ascii="Arial" w:hAnsi="Arial" w:cs="Arial"/>
          <w:spacing w:val="-11"/>
          <w:sz w:val="20"/>
          <w:szCs w:val="20"/>
        </w:rPr>
        <w:t xml:space="preserve"> </w:t>
      </w:r>
      <w:r w:rsidRPr="00210AB8">
        <w:rPr>
          <w:rFonts w:ascii="Arial" w:hAnsi="Arial" w:cs="Arial"/>
          <w:sz w:val="20"/>
          <w:szCs w:val="20"/>
        </w:rPr>
        <w:t>paid</w:t>
      </w:r>
      <w:r w:rsidRPr="00210AB8">
        <w:rPr>
          <w:rFonts w:ascii="Arial" w:hAnsi="Arial" w:cs="Arial"/>
          <w:spacing w:val="-11"/>
          <w:sz w:val="20"/>
          <w:szCs w:val="20"/>
        </w:rPr>
        <w:t xml:space="preserve"> </w:t>
      </w:r>
      <w:r w:rsidRPr="00210AB8">
        <w:rPr>
          <w:rFonts w:ascii="Arial" w:hAnsi="Arial" w:cs="Arial"/>
          <w:sz w:val="20"/>
          <w:szCs w:val="20"/>
        </w:rPr>
        <w:t>under</w:t>
      </w:r>
      <w:r w:rsidRPr="00210AB8">
        <w:rPr>
          <w:rFonts w:ascii="Arial" w:hAnsi="Arial" w:cs="Arial"/>
          <w:spacing w:val="-10"/>
          <w:sz w:val="20"/>
          <w:szCs w:val="20"/>
        </w:rPr>
        <w:t xml:space="preserve"> </w:t>
      </w:r>
      <w:r w:rsidRPr="00210AB8">
        <w:rPr>
          <w:rFonts w:ascii="Arial" w:hAnsi="Arial" w:cs="Arial"/>
          <w:sz w:val="20"/>
          <w:szCs w:val="20"/>
        </w:rPr>
        <w:t>the</w:t>
      </w:r>
      <w:r w:rsidRPr="00210AB8">
        <w:rPr>
          <w:rFonts w:ascii="Arial" w:hAnsi="Arial" w:cs="Arial"/>
          <w:spacing w:val="-11"/>
          <w:sz w:val="20"/>
          <w:szCs w:val="20"/>
        </w:rPr>
        <w:t xml:space="preserve"> </w:t>
      </w:r>
      <w:r w:rsidRPr="00210AB8">
        <w:rPr>
          <w:rFonts w:ascii="Arial" w:hAnsi="Arial" w:cs="Arial"/>
          <w:sz w:val="20"/>
          <w:szCs w:val="20"/>
        </w:rPr>
        <w:t>provisions</w:t>
      </w:r>
      <w:r w:rsidRPr="00210AB8">
        <w:rPr>
          <w:rFonts w:ascii="Arial" w:hAnsi="Arial" w:cs="Arial"/>
          <w:spacing w:val="-11"/>
          <w:sz w:val="20"/>
          <w:szCs w:val="20"/>
        </w:rPr>
        <w:t xml:space="preserve"> </w:t>
      </w:r>
      <w:r w:rsidRPr="00210AB8">
        <w:rPr>
          <w:rFonts w:ascii="Arial" w:hAnsi="Arial" w:cs="Arial"/>
          <w:sz w:val="20"/>
          <w:szCs w:val="20"/>
        </w:rPr>
        <w:t>of</w:t>
      </w:r>
      <w:r w:rsidRPr="00210AB8">
        <w:rPr>
          <w:rFonts w:ascii="Arial" w:hAnsi="Arial" w:cs="Arial"/>
          <w:spacing w:val="-10"/>
          <w:sz w:val="20"/>
          <w:szCs w:val="20"/>
        </w:rPr>
        <w:t xml:space="preserve"> </w:t>
      </w:r>
      <w:r w:rsidRPr="00210AB8">
        <w:rPr>
          <w:rFonts w:ascii="Arial" w:hAnsi="Arial" w:cs="Arial"/>
          <w:sz w:val="20"/>
          <w:szCs w:val="20"/>
        </w:rPr>
        <w:t>38</w:t>
      </w:r>
      <w:r w:rsidRPr="00210AB8">
        <w:rPr>
          <w:rFonts w:ascii="Arial" w:hAnsi="Arial" w:cs="Arial"/>
          <w:spacing w:val="-11"/>
          <w:sz w:val="20"/>
          <w:szCs w:val="20"/>
        </w:rPr>
        <w:t xml:space="preserve"> </w:t>
      </w:r>
      <w:r w:rsidRPr="00210AB8">
        <w:rPr>
          <w:rFonts w:ascii="Arial" w:hAnsi="Arial" w:cs="Arial"/>
          <w:sz w:val="20"/>
          <w:szCs w:val="20"/>
        </w:rPr>
        <w:t>USC</w:t>
      </w:r>
      <w:r w:rsidRPr="00210AB8">
        <w:rPr>
          <w:rFonts w:ascii="Arial" w:hAnsi="Arial" w:cs="Arial"/>
          <w:spacing w:val="-12"/>
          <w:sz w:val="20"/>
          <w:szCs w:val="20"/>
        </w:rPr>
        <w:t xml:space="preserve"> </w:t>
      </w:r>
      <w:r w:rsidRPr="00210AB8">
        <w:rPr>
          <w:rFonts w:ascii="Arial" w:hAnsi="Arial" w:cs="Arial"/>
          <w:sz w:val="20"/>
          <w:szCs w:val="20"/>
        </w:rPr>
        <w:t>1805</w:t>
      </w:r>
      <w:r w:rsidRPr="00210AB8">
        <w:rPr>
          <w:rFonts w:ascii="Arial" w:hAnsi="Arial" w:cs="Arial"/>
          <w:spacing w:val="-11"/>
          <w:sz w:val="20"/>
          <w:szCs w:val="20"/>
        </w:rPr>
        <w:t xml:space="preserve"> </w:t>
      </w:r>
      <w:r w:rsidRPr="00210AB8">
        <w:rPr>
          <w:rFonts w:ascii="Arial" w:hAnsi="Arial" w:cs="Arial"/>
          <w:sz w:val="20"/>
          <w:szCs w:val="20"/>
        </w:rPr>
        <w:t>to</w:t>
      </w:r>
      <w:r w:rsidRPr="00210AB8">
        <w:rPr>
          <w:rFonts w:ascii="Arial" w:hAnsi="Arial" w:cs="Arial"/>
          <w:spacing w:val="-11"/>
          <w:sz w:val="20"/>
          <w:szCs w:val="20"/>
        </w:rPr>
        <w:t xml:space="preserve"> </w:t>
      </w:r>
      <w:r w:rsidRPr="00210AB8">
        <w:rPr>
          <w:rFonts w:ascii="Arial" w:hAnsi="Arial" w:cs="Arial"/>
          <w:sz w:val="20"/>
          <w:szCs w:val="20"/>
        </w:rPr>
        <w:t>a</w:t>
      </w:r>
      <w:r w:rsidRPr="00210AB8">
        <w:rPr>
          <w:rFonts w:ascii="Arial" w:hAnsi="Arial" w:cs="Arial"/>
          <w:spacing w:val="-11"/>
          <w:sz w:val="20"/>
          <w:szCs w:val="20"/>
        </w:rPr>
        <w:t xml:space="preserve"> </w:t>
      </w:r>
      <w:r w:rsidRPr="00210AB8">
        <w:rPr>
          <w:rFonts w:ascii="Arial" w:hAnsi="Arial" w:cs="Arial"/>
          <w:sz w:val="20"/>
          <w:szCs w:val="20"/>
        </w:rPr>
        <w:t>child</w:t>
      </w:r>
      <w:r w:rsidRPr="00210AB8">
        <w:rPr>
          <w:rFonts w:ascii="Arial" w:hAnsi="Arial" w:cs="Arial"/>
          <w:spacing w:val="-11"/>
          <w:sz w:val="20"/>
          <w:szCs w:val="20"/>
        </w:rPr>
        <w:t xml:space="preserve"> </w:t>
      </w:r>
      <w:r w:rsidRPr="00210AB8">
        <w:rPr>
          <w:rFonts w:ascii="Arial" w:hAnsi="Arial" w:cs="Arial"/>
          <w:sz w:val="20"/>
          <w:szCs w:val="20"/>
        </w:rPr>
        <w:t>suffering</w:t>
      </w:r>
      <w:r w:rsidRPr="00210AB8">
        <w:rPr>
          <w:rFonts w:ascii="Arial" w:hAnsi="Arial" w:cs="Arial"/>
          <w:spacing w:val="-11"/>
          <w:sz w:val="20"/>
          <w:szCs w:val="20"/>
        </w:rPr>
        <w:t xml:space="preserve"> </w:t>
      </w:r>
      <w:r w:rsidRPr="00210AB8">
        <w:rPr>
          <w:rFonts w:ascii="Arial" w:hAnsi="Arial" w:cs="Arial"/>
          <w:sz w:val="20"/>
          <w:szCs w:val="20"/>
        </w:rPr>
        <w:t>from</w:t>
      </w:r>
      <w:r w:rsidRPr="00210AB8">
        <w:rPr>
          <w:rFonts w:ascii="Arial" w:hAnsi="Arial" w:cs="Arial"/>
          <w:spacing w:val="-10"/>
          <w:sz w:val="20"/>
          <w:szCs w:val="20"/>
        </w:rPr>
        <w:t xml:space="preserve"> </w:t>
      </w:r>
      <w:r w:rsidRPr="00210AB8">
        <w:rPr>
          <w:rFonts w:ascii="Arial" w:hAnsi="Arial" w:cs="Arial"/>
          <w:sz w:val="20"/>
          <w:szCs w:val="20"/>
        </w:rPr>
        <w:t>spinal</w:t>
      </w:r>
      <w:r w:rsidRPr="00210AB8">
        <w:rPr>
          <w:rFonts w:ascii="Arial" w:hAnsi="Arial" w:cs="Arial"/>
          <w:spacing w:val="-12"/>
          <w:sz w:val="20"/>
          <w:szCs w:val="20"/>
        </w:rPr>
        <w:t xml:space="preserve"> </w:t>
      </w:r>
      <w:r w:rsidRPr="00210AB8">
        <w:rPr>
          <w:rFonts w:ascii="Arial" w:hAnsi="Arial" w:cs="Arial"/>
          <w:sz w:val="20"/>
          <w:szCs w:val="20"/>
        </w:rPr>
        <w:t>bifida</w:t>
      </w:r>
      <w:r w:rsidRPr="00210AB8">
        <w:rPr>
          <w:rFonts w:ascii="Arial" w:hAnsi="Arial" w:cs="Arial"/>
          <w:spacing w:val="-11"/>
          <w:sz w:val="20"/>
          <w:szCs w:val="20"/>
        </w:rPr>
        <w:t xml:space="preserve"> </w:t>
      </w:r>
      <w:r w:rsidRPr="00210AB8">
        <w:rPr>
          <w:rFonts w:ascii="Arial" w:hAnsi="Arial" w:cs="Arial"/>
          <w:sz w:val="20"/>
          <w:szCs w:val="20"/>
        </w:rPr>
        <w:t>who is the child of a Vietnam veteran (38 USC</w:t>
      </w:r>
      <w:r w:rsidRPr="00210AB8">
        <w:rPr>
          <w:rFonts w:ascii="Arial" w:hAnsi="Arial" w:cs="Arial"/>
          <w:spacing w:val="-4"/>
          <w:sz w:val="20"/>
          <w:szCs w:val="20"/>
        </w:rPr>
        <w:t xml:space="preserve"> </w:t>
      </w:r>
      <w:r w:rsidRPr="00210AB8">
        <w:rPr>
          <w:rFonts w:ascii="Arial" w:hAnsi="Arial" w:cs="Arial"/>
          <w:sz w:val="20"/>
          <w:szCs w:val="20"/>
        </w:rPr>
        <w:t>1805);</w:t>
      </w:r>
    </w:p>
    <w:p w:rsidR="00A1660D" w:rsidRPr="001113A4" w:rsidRDefault="00A1660D">
      <w:pPr>
        <w:pStyle w:val="BodyText"/>
        <w:kinsoku w:val="0"/>
        <w:overflowPunct w:val="0"/>
        <w:spacing w:before="1"/>
        <w:ind w:left="0"/>
        <w:rPr>
          <w:sz w:val="20"/>
          <w:szCs w:val="20"/>
        </w:rPr>
      </w:pPr>
    </w:p>
    <w:p w:rsidR="00A1660D" w:rsidRPr="00210AB8" w:rsidRDefault="00A1660D" w:rsidP="00210AB8">
      <w:pPr>
        <w:pStyle w:val="ListParagraph"/>
        <w:numPr>
          <w:ilvl w:val="0"/>
          <w:numId w:val="5"/>
        </w:numPr>
        <w:tabs>
          <w:tab w:val="left" w:pos="472"/>
        </w:tabs>
        <w:kinsoku w:val="0"/>
        <w:overflowPunct w:val="0"/>
        <w:spacing w:line="235" w:lineRule="auto"/>
        <w:ind w:right="114"/>
        <w:jc w:val="both"/>
        <w:rPr>
          <w:rFonts w:ascii="Arial" w:hAnsi="Arial" w:cs="Arial"/>
          <w:sz w:val="20"/>
          <w:szCs w:val="20"/>
        </w:rPr>
      </w:pPr>
      <w:r w:rsidRPr="00210AB8">
        <w:rPr>
          <w:rFonts w:ascii="Arial" w:hAnsi="Arial" w:cs="Arial"/>
          <w:sz w:val="20"/>
          <w:szCs w:val="20"/>
        </w:rPr>
        <w:t>Any</w:t>
      </w:r>
      <w:r w:rsidRPr="00210AB8">
        <w:rPr>
          <w:rFonts w:ascii="Arial" w:hAnsi="Arial" w:cs="Arial"/>
          <w:spacing w:val="-11"/>
          <w:sz w:val="20"/>
          <w:szCs w:val="20"/>
        </w:rPr>
        <w:t xml:space="preserve"> </w:t>
      </w:r>
      <w:r w:rsidRPr="00210AB8">
        <w:rPr>
          <w:rFonts w:ascii="Arial" w:hAnsi="Arial" w:cs="Arial"/>
          <w:sz w:val="20"/>
          <w:szCs w:val="20"/>
        </w:rPr>
        <w:t>amount</w:t>
      </w:r>
      <w:r w:rsidRPr="00210AB8">
        <w:rPr>
          <w:rFonts w:ascii="Arial" w:hAnsi="Arial" w:cs="Arial"/>
          <w:spacing w:val="-7"/>
          <w:sz w:val="20"/>
          <w:szCs w:val="20"/>
        </w:rPr>
        <w:t xml:space="preserve"> </w:t>
      </w:r>
      <w:r w:rsidRPr="00210AB8">
        <w:rPr>
          <w:rFonts w:ascii="Arial" w:hAnsi="Arial" w:cs="Arial"/>
          <w:sz w:val="20"/>
          <w:szCs w:val="20"/>
        </w:rPr>
        <w:t>of</w:t>
      </w:r>
      <w:r w:rsidRPr="00210AB8">
        <w:rPr>
          <w:rFonts w:ascii="Arial" w:hAnsi="Arial" w:cs="Arial"/>
          <w:spacing w:val="-7"/>
          <w:sz w:val="20"/>
          <w:szCs w:val="20"/>
        </w:rPr>
        <w:t xml:space="preserve"> </w:t>
      </w:r>
      <w:r w:rsidRPr="00210AB8">
        <w:rPr>
          <w:rFonts w:ascii="Arial" w:hAnsi="Arial" w:cs="Arial"/>
          <w:sz w:val="20"/>
          <w:szCs w:val="20"/>
        </w:rPr>
        <w:t>crime</w:t>
      </w:r>
      <w:r w:rsidRPr="00210AB8">
        <w:rPr>
          <w:rFonts w:ascii="Arial" w:hAnsi="Arial" w:cs="Arial"/>
          <w:spacing w:val="-11"/>
          <w:sz w:val="20"/>
          <w:szCs w:val="20"/>
        </w:rPr>
        <w:t xml:space="preserve"> </w:t>
      </w:r>
      <w:r w:rsidRPr="00210AB8">
        <w:rPr>
          <w:rFonts w:ascii="Arial" w:hAnsi="Arial" w:cs="Arial"/>
          <w:sz w:val="20"/>
          <w:szCs w:val="20"/>
        </w:rPr>
        <w:t>victim</w:t>
      </w:r>
      <w:r w:rsidRPr="00210AB8">
        <w:rPr>
          <w:rFonts w:ascii="Arial" w:hAnsi="Arial" w:cs="Arial"/>
          <w:spacing w:val="-8"/>
          <w:sz w:val="20"/>
          <w:szCs w:val="20"/>
        </w:rPr>
        <w:t xml:space="preserve"> </w:t>
      </w:r>
      <w:r w:rsidRPr="00210AB8">
        <w:rPr>
          <w:rFonts w:ascii="Arial" w:hAnsi="Arial" w:cs="Arial"/>
          <w:sz w:val="20"/>
          <w:szCs w:val="20"/>
        </w:rPr>
        <w:t>compensation</w:t>
      </w:r>
      <w:r w:rsidRPr="00210AB8">
        <w:rPr>
          <w:rFonts w:ascii="Arial" w:hAnsi="Arial" w:cs="Arial"/>
          <w:spacing w:val="-9"/>
          <w:sz w:val="20"/>
          <w:szCs w:val="20"/>
        </w:rPr>
        <w:t xml:space="preserve"> </w:t>
      </w:r>
      <w:r w:rsidRPr="00210AB8">
        <w:rPr>
          <w:rFonts w:ascii="Arial" w:hAnsi="Arial" w:cs="Arial"/>
          <w:sz w:val="20"/>
          <w:szCs w:val="20"/>
        </w:rPr>
        <w:t>(under</w:t>
      </w:r>
      <w:r w:rsidRPr="00210AB8">
        <w:rPr>
          <w:rFonts w:ascii="Arial" w:hAnsi="Arial" w:cs="Arial"/>
          <w:spacing w:val="-10"/>
          <w:sz w:val="20"/>
          <w:szCs w:val="20"/>
        </w:rPr>
        <w:t xml:space="preserve"> </w:t>
      </w:r>
      <w:r w:rsidRPr="00210AB8">
        <w:rPr>
          <w:rFonts w:ascii="Arial" w:hAnsi="Arial" w:cs="Arial"/>
          <w:sz w:val="20"/>
          <w:szCs w:val="20"/>
        </w:rPr>
        <w:t>the</w:t>
      </w:r>
      <w:r w:rsidRPr="00210AB8">
        <w:rPr>
          <w:rFonts w:ascii="Arial" w:hAnsi="Arial" w:cs="Arial"/>
          <w:spacing w:val="-9"/>
          <w:sz w:val="20"/>
          <w:szCs w:val="20"/>
        </w:rPr>
        <w:t xml:space="preserve"> </w:t>
      </w:r>
      <w:r w:rsidRPr="00210AB8">
        <w:rPr>
          <w:rFonts w:ascii="Arial" w:hAnsi="Arial" w:cs="Arial"/>
          <w:sz w:val="20"/>
          <w:szCs w:val="20"/>
        </w:rPr>
        <w:t>Victims</w:t>
      </w:r>
      <w:r w:rsidRPr="00210AB8">
        <w:rPr>
          <w:rFonts w:ascii="Arial" w:hAnsi="Arial" w:cs="Arial"/>
          <w:spacing w:val="-11"/>
          <w:sz w:val="20"/>
          <w:szCs w:val="20"/>
        </w:rPr>
        <w:t xml:space="preserve"> </w:t>
      </w:r>
      <w:r w:rsidRPr="00210AB8">
        <w:rPr>
          <w:rFonts w:ascii="Arial" w:hAnsi="Arial" w:cs="Arial"/>
          <w:sz w:val="20"/>
          <w:szCs w:val="20"/>
        </w:rPr>
        <w:t>of</w:t>
      </w:r>
      <w:r w:rsidRPr="00210AB8">
        <w:rPr>
          <w:rFonts w:ascii="Arial" w:hAnsi="Arial" w:cs="Arial"/>
          <w:spacing w:val="-7"/>
          <w:sz w:val="20"/>
          <w:szCs w:val="20"/>
        </w:rPr>
        <w:t xml:space="preserve"> </w:t>
      </w:r>
      <w:r w:rsidRPr="00210AB8">
        <w:rPr>
          <w:rFonts w:ascii="Arial" w:hAnsi="Arial" w:cs="Arial"/>
          <w:sz w:val="20"/>
          <w:szCs w:val="20"/>
        </w:rPr>
        <w:t>Crime</w:t>
      </w:r>
      <w:r w:rsidRPr="00210AB8">
        <w:rPr>
          <w:rFonts w:ascii="Arial" w:hAnsi="Arial" w:cs="Arial"/>
          <w:spacing w:val="-11"/>
          <w:sz w:val="20"/>
          <w:szCs w:val="20"/>
        </w:rPr>
        <w:t xml:space="preserve"> </w:t>
      </w:r>
      <w:r w:rsidRPr="00210AB8">
        <w:rPr>
          <w:rFonts w:ascii="Arial" w:hAnsi="Arial" w:cs="Arial"/>
          <w:sz w:val="20"/>
          <w:szCs w:val="20"/>
        </w:rPr>
        <w:t>Act)</w:t>
      </w:r>
      <w:r w:rsidRPr="00210AB8">
        <w:rPr>
          <w:rFonts w:ascii="Arial" w:hAnsi="Arial" w:cs="Arial"/>
          <w:spacing w:val="-10"/>
          <w:sz w:val="20"/>
          <w:szCs w:val="20"/>
        </w:rPr>
        <w:t xml:space="preserve"> </w:t>
      </w:r>
      <w:r w:rsidRPr="00210AB8">
        <w:rPr>
          <w:rFonts w:ascii="Arial" w:hAnsi="Arial" w:cs="Arial"/>
          <w:sz w:val="20"/>
          <w:szCs w:val="20"/>
        </w:rPr>
        <w:t>received</w:t>
      </w:r>
      <w:r w:rsidRPr="00210AB8">
        <w:rPr>
          <w:rFonts w:ascii="Arial" w:hAnsi="Arial" w:cs="Arial"/>
          <w:spacing w:val="-9"/>
          <w:sz w:val="20"/>
          <w:szCs w:val="20"/>
        </w:rPr>
        <w:t xml:space="preserve"> </w:t>
      </w:r>
      <w:r w:rsidRPr="00210AB8">
        <w:rPr>
          <w:rFonts w:ascii="Arial" w:hAnsi="Arial" w:cs="Arial"/>
          <w:sz w:val="20"/>
          <w:szCs w:val="20"/>
        </w:rPr>
        <w:t>through</w:t>
      </w:r>
      <w:r w:rsidRPr="00210AB8">
        <w:rPr>
          <w:rFonts w:ascii="Arial" w:hAnsi="Arial" w:cs="Arial"/>
          <w:spacing w:val="-11"/>
          <w:sz w:val="20"/>
          <w:szCs w:val="20"/>
        </w:rPr>
        <w:t xml:space="preserve"> </w:t>
      </w:r>
      <w:r w:rsidRPr="00210AB8">
        <w:rPr>
          <w:rFonts w:ascii="Arial" w:hAnsi="Arial" w:cs="Arial"/>
          <w:sz w:val="20"/>
          <w:szCs w:val="20"/>
        </w:rPr>
        <w:t>crime victim</w:t>
      </w:r>
      <w:r w:rsidRPr="00210AB8">
        <w:rPr>
          <w:rFonts w:ascii="Arial" w:hAnsi="Arial" w:cs="Arial"/>
          <w:spacing w:val="20"/>
          <w:sz w:val="20"/>
          <w:szCs w:val="20"/>
        </w:rPr>
        <w:t xml:space="preserve"> </w:t>
      </w:r>
      <w:r w:rsidRPr="00210AB8">
        <w:rPr>
          <w:rFonts w:ascii="Arial" w:hAnsi="Arial" w:cs="Arial"/>
          <w:sz w:val="20"/>
          <w:szCs w:val="20"/>
        </w:rPr>
        <w:t>assistance</w:t>
      </w:r>
      <w:r w:rsidRPr="00210AB8">
        <w:rPr>
          <w:rFonts w:ascii="Arial" w:hAnsi="Arial" w:cs="Arial"/>
          <w:spacing w:val="19"/>
          <w:sz w:val="20"/>
          <w:szCs w:val="20"/>
        </w:rPr>
        <w:t xml:space="preserve"> </w:t>
      </w:r>
      <w:r w:rsidRPr="00210AB8">
        <w:rPr>
          <w:rFonts w:ascii="Arial" w:hAnsi="Arial" w:cs="Arial"/>
          <w:sz w:val="20"/>
          <w:szCs w:val="20"/>
        </w:rPr>
        <w:t>(or</w:t>
      </w:r>
      <w:r w:rsidRPr="00210AB8">
        <w:rPr>
          <w:rFonts w:ascii="Arial" w:hAnsi="Arial" w:cs="Arial"/>
          <w:spacing w:val="20"/>
          <w:sz w:val="20"/>
          <w:szCs w:val="20"/>
        </w:rPr>
        <w:t xml:space="preserve"> </w:t>
      </w:r>
      <w:r w:rsidRPr="00210AB8">
        <w:rPr>
          <w:rFonts w:ascii="Arial" w:hAnsi="Arial" w:cs="Arial"/>
          <w:sz w:val="20"/>
          <w:szCs w:val="20"/>
        </w:rPr>
        <w:t>payment</w:t>
      </w:r>
      <w:r w:rsidRPr="00210AB8">
        <w:rPr>
          <w:rFonts w:ascii="Arial" w:hAnsi="Arial" w:cs="Arial"/>
          <w:spacing w:val="20"/>
          <w:sz w:val="20"/>
          <w:szCs w:val="20"/>
        </w:rPr>
        <w:t xml:space="preserve"> </w:t>
      </w:r>
      <w:r w:rsidRPr="00210AB8">
        <w:rPr>
          <w:rFonts w:ascii="Arial" w:hAnsi="Arial" w:cs="Arial"/>
          <w:sz w:val="20"/>
          <w:szCs w:val="20"/>
        </w:rPr>
        <w:t>or</w:t>
      </w:r>
      <w:r w:rsidRPr="00210AB8">
        <w:rPr>
          <w:rFonts w:ascii="Arial" w:hAnsi="Arial" w:cs="Arial"/>
          <w:spacing w:val="18"/>
          <w:sz w:val="20"/>
          <w:szCs w:val="20"/>
        </w:rPr>
        <w:t xml:space="preserve"> </w:t>
      </w:r>
      <w:r w:rsidRPr="00210AB8">
        <w:rPr>
          <w:rFonts w:ascii="Arial" w:hAnsi="Arial" w:cs="Arial"/>
          <w:sz w:val="20"/>
          <w:szCs w:val="20"/>
        </w:rPr>
        <w:t>reimbursement</w:t>
      </w:r>
      <w:r w:rsidRPr="00210AB8">
        <w:rPr>
          <w:rFonts w:ascii="Arial" w:hAnsi="Arial" w:cs="Arial"/>
          <w:spacing w:val="18"/>
          <w:sz w:val="20"/>
          <w:szCs w:val="20"/>
        </w:rPr>
        <w:t xml:space="preserve"> </w:t>
      </w:r>
      <w:r w:rsidRPr="00210AB8">
        <w:rPr>
          <w:rFonts w:ascii="Arial" w:hAnsi="Arial" w:cs="Arial"/>
          <w:sz w:val="20"/>
          <w:szCs w:val="20"/>
        </w:rPr>
        <w:t>of</w:t>
      </w:r>
      <w:r w:rsidRPr="00210AB8">
        <w:rPr>
          <w:rFonts w:ascii="Arial" w:hAnsi="Arial" w:cs="Arial"/>
          <w:spacing w:val="23"/>
          <w:sz w:val="20"/>
          <w:szCs w:val="20"/>
        </w:rPr>
        <w:t xml:space="preserve"> </w:t>
      </w:r>
      <w:r w:rsidRPr="00210AB8">
        <w:rPr>
          <w:rFonts w:ascii="Arial" w:hAnsi="Arial" w:cs="Arial"/>
          <w:sz w:val="20"/>
          <w:szCs w:val="20"/>
        </w:rPr>
        <w:t>the</w:t>
      </w:r>
      <w:r w:rsidRPr="00210AB8">
        <w:rPr>
          <w:rFonts w:ascii="Arial" w:hAnsi="Arial" w:cs="Arial"/>
          <w:spacing w:val="17"/>
          <w:sz w:val="20"/>
          <w:szCs w:val="20"/>
        </w:rPr>
        <w:t xml:space="preserve"> </w:t>
      </w:r>
      <w:r w:rsidRPr="00210AB8">
        <w:rPr>
          <w:rFonts w:ascii="Arial" w:hAnsi="Arial" w:cs="Arial"/>
          <w:sz w:val="20"/>
          <w:szCs w:val="20"/>
        </w:rPr>
        <w:t>cost</w:t>
      </w:r>
      <w:r w:rsidRPr="00210AB8">
        <w:rPr>
          <w:rFonts w:ascii="Arial" w:hAnsi="Arial" w:cs="Arial"/>
          <w:spacing w:val="20"/>
          <w:sz w:val="20"/>
          <w:szCs w:val="20"/>
        </w:rPr>
        <w:t xml:space="preserve"> </w:t>
      </w:r>
      <w:r w:rsidRPr="00210AB8">
        <w:rPr>
          <w:rFonts w:ascii="Arial" w:hAnsi="Arial" w:cs="Arial"/>
          <w:sz w:val="20"/>
          <w:szCs w:val="20"/>
        </w:rPr>
        <w:t>of</w:t>
      </w:r>
      <w:r w:rsidRPr="00210AB8">
        <w:rPr>
          <w:rFonts w:ascii="Arial" w:hAnsi="Arial" w:cs="Arial"/>
          <w:spacing w:val="20"/>
          <w:sz w:val="20"/>
          <w:szCs w:val="20"/>
        </w:rPr>
        <w:t xml:space="preserve"> </w:t>
      </w:r>
      <w:r w:rsidRPr="00210AB8">
        <w:rPr>
          <w:rFonts w:ascii="Arial" w:hAnsi="Arial" w:cs="Arial"/>
          <w:sz w:val="20"/>
          <w:szCs w:val="20"/>
        </w:rPr>
        <w:t>such</w:t>
      </w:r>
      <w:r w:rsidRPr="00210AB8">
        <w:rPr>
          <w:rFonts w:ascii="Arial" w:hAnsi="Arial" w:cs="Arial"/>
          <w:spacing w:val="19"/>
          <w:sz w:val="20"/>
          <w:szCs w:val="20"/>
        </w:rPr>
        <w:t xml:space="preserve"> </w:t>
      </w:r>
      <w:r w:rsidRPr="00210AB8">
        <w:rPr>
          <w:rFonts w:ascii="Arial" w:hAnsi="Arial" w:cs="Arial"/>
          <w:sz w:val="20"/>
          <w:szCs w:val="20"/>
        </w:rPr>
        <w:t>assistance)</w:t>
      </w:r>
      <w:r w:rsidRPr="00210AB8">
        <w:rPr>
          <w:rFonts w:ascii="Arial" w:hAnsi="Arial" w:cs="Arial"/>
          <w:spacing w:val="18"/>
          <w:sz w:val="20"/>
          <w:szCs w:val="20"/>
        </w:rPr>
        <w:t xml:space="preserve"> </w:t>
      </w:r>
      <w:r w:rsidRPr="00210AB8">
        <w:rPr>
          <w:rFonts w:ascii="Arial" w:hAnsi="Arial" w:cs="Arial"/>
          <w:sz w:val="20"/>
          <w:szCs w:val="20"/>
        </w:rPr>
        <w:t>as</w:t>
      </w:r>
      <w:r w:rsidRPr="00210AB8">
        <w:rPr>
          <w:rFonts w:ascii="Arial" w:hAnsi="Arial" w:cs="Arial"/>
          <w:spacing w:val="19"/>
          <w:sz w:val="20"/>
          <w:szCs w:val="20"/>
        </w:rPr>
        <w:t xml:space="preserve"> </w:t>
      </w:r>
      <w:r w:rsidRPr="00210AB8">
        <w:rPr>
          <w:rFonts w:ascii="Arial" w:hAnsi="Arial" w:cs="Arial"/>
          <w:sz w:val="20"/>
          <w:szCs w:val="20"/>
        </w:rPr>
        <w:t>determined</w:t>
      </w:r>
      <w:r w:rsidRPr="00210AB8">
        <w:rPr>
          <w:rFonts w:ascii="Arial" w:hAnsi="Arial" w:cs="Arial"/>
          <w:spacing w:val="-1"/>
          <w:sz w:val="20"/>
          <w:szCs w:val="20"/>
        </w:rPr>
        <w:t xml:space="preserve"> </w:t>
      </w:r>
      <w:r w:rsidRPr="00210AB8">
        <w:rPr>
          <w:rFonts w:ascii="Arial" w:hAnsi="Arial" w:cs="Arial"/>
          <w:sz w:val="20"/>
          <w:szCs w:val="20"/>
        </w:rPr>
        <w:t>under the Victims of Crime Act because of the commission of a crime against the applicant</w:t>
      </w:r>
      <w:r w:rsidRPr="00210AB8">
        <w:rPr>
          <w:rFonts w:ascii="Arial" w:hAnsi="Arial" w:cs="Arial"/>
          <w:spacing w:val="-9"/>
          <w:sz w:val="20"/>
          <w:szCs w:val="20"/>
        </w:rPr>
        <w:t xml:space="preserve"> </w:t>
      </w:r>
      <w:r w:rsidRPr="00210AB8">
        <w:rPr>
          <w:rFonts w:ascii="Arial" w:hAnsi="Arial" w:cs="Arial"/>
          <w:sz w:val="20"/>
          <w:szCs w:val="20"/>
        </w:rPr>
        <w:t>under</w:t>
      </w:r>
      <w:r w:rsidRPr="00210AB8">
        <w:rPr>
          <w:rFonts w:ascii="Arial" w:hAnsi="Arial" w:cs="Arial"/>
          <w:spacing w:val="-1"/>
          <w:sz w:val="20"/>
          <w:szCs w:val="20"/>
        </w:rPr>
        <w:t xml:space="preserve"> </w:t>
      </w:r>
      <w:r w:rsidRPr="00210AB8">
        <w:rPr>
          <w:rFonts w:ascii="Arial" w:hAnsi="Arial" w:cs="Arial"/>
          <w:sz w:val="20"/>
          <w:szCs w:val="20"/>
        </w:rPr>
        <w:t>the Victims of Crime Act (42 USC 10602);</w:t>
      </w:r>
    </w:p>
    <w:p w:rsidR="00A1660D" w:rsidRPr="001113A4" w:rsidRDefault="00A1660D">
      <w:pPr>
        <w:pStyle w:val="BodyText"/>
        <w:kinsoku w:val="0"/>
        <w:overflowPunct w:val="0"/>
        <w:spacing w:before="6"/>
        <w:ind w:left="0"/>
        <w:rPr>
          <w:sz w:val="20"/>
          <w:szCs w:val="20"/>
        </w:rPr>
      </w:pPr>
    </w:p>
    <w:p w:rsidR="00A1660D" w:rsidRPr="00210AB8" w:rsidRDefault="00A1660D" w:rsidP="00210AB8">
      <w:pPr>
        <w:pStyle w:val="ListParagraph"/>
        <w:numPr>
          <w:ilvl w:val="0"/>
          <w:numId w:val="5"/>
        </w:numPr>
        <w:tabs>
          <w:tab w:val="left" w:pos="472"/>
        </w:tabs>
        <w:kinsoku w:val="0"/>
        <w:overflowPunct w:val="0"/>
        <w:spacing w:line="252" w:lineRule="exact"/>
        <w:ind w:right="114"/>
        <w:jc w:val="both"/>
        <w:rPr>
          <w:rFonts w:ascii="Arial" w:hAnsi="Arial" w:cs="Arial"/>
          <w:sz w:val="20"/>
          <w:szCs w:val="20"/>
        </w:rPr>
      </w:pPr>
      <w:r w:rsidRPr="00210AB8">
        <w:rPr>
          <w:rFonts w:ascii="Arial" w:hAnsi="Arial" w:cs="Arial"/>
          <w:sz w:val="20"/>
          <w:szCs w:val="20"/>
        </w:rPr>
        <w:t>Allowances, earnings and payments to individuals participating in programs under the</w:t>
      </w:r>
      <w:r w:rsidRPr="00210AB8">
        <w:rPr>
          <w:rFonts w:ascii="Arial" w:hAnsi="Arial" w:cs="Arial"/>
          <w:spacing w:val="42"/>
          <w:sz w:val="20"/>
          <w:szCs w:val="20"/>
        </w:rPr>
        <w:t xml:space="preserve"> </w:t>
      </w:r>
      <w:r w:rsidRPr="00210AB8">
        <w:rPr>
          <w:rFonts w:ascii="Arial" w:hAnsi="Arial" w:cs="Arial"/>
          <w:sz w:val="20"/>
          <w:szCs w:val="20"/>
        </w:rPr>
        <w:t>Workforce Reinvestment Act of 1998 (29 USC</w:t>
      </w:r>
      <w:r w:rsidRPr="00210AB8">
        <w:rPr>
          <w:rFonts w:ascii="Arial" w:hAnsi="Arial" w:cs="Arial"/>
          <w:spacing w:val="2"/>
          <w:sz w:val="20"/>
          <w:szCs w:val="20"/>
        </w:rPr>
        <w:t xml:space="preserve"> </w:t>
      </w:r>
      <w:r w:rsidRPr="00210AB8">
        <w:rPr>
          <w:rFonts w:ascii="Arial" w:hAnsi="Arial" w:cs="Arial"/>
          <w:sz w:val="20"/>
          <w:szCs w:val="20"/>
        </w:rPr>
        <w:t>2931);</w:t>
      </w:r>
    </w:p>
    <w:p w:rsidR="00A1660D" w:rsidRPr="001113A4" w:rsidRDefault="00A1660D">
      <w:pPr>
        <w:pStyle w:val="BodyText"/>
        <w:kinsoku w:val="0"/>
        <w:overflowPunct w:val="0"/>
        <w:spacing w:before="5"/>
        <w:ind w:left="0"/>
        <w:rPr>
          <w:sz w:val="20"/>
          <w:szCs w:val="20"/>
        </w:rPr>
      </w:pPr>
    </w:p>
    <w:p w:rsidR="00A1660D" w:rsidRPr="00210AB8" w:rsidRDefault="00A1660D" w:rsidP="00210AB8">
      <w:pPr>
        <w:pStyle w:val="ListParagraph"/>
        <w:numPr>
          <w:ilvl w:val="0"/>
          <w:numId w:val="5"/>
        </w:numPr>
        <w:tabs>
          <w:tab w:val="left" w:pos="472"/>
        </w:tabs>
        <w:kinsoku w:val="0"/>
        <w:overflowPunct w:val="0"/>
        <w:spacing w:line="230" w:lineRule="auto"/>
        <w:ind w:right="117"/>
        <w:jc w:val="both"/>
        <w:rPr>
          <w:rFonts w:ascii="Arial" w:hAnsi="Arial" w:cs="Arial"/>
          <w:sz w:val="20"/>
          <w:szCs w:val="20"/>
        </w:rPr>
      </w:pPr>
      <w:r w:rsidRPr="00210AB8">
        <w:rPr>
          <w:rFonts w:ascii="Arial" w:hAnsi="Arial" w:cs="Arial"/>
          <w:sz w:val="20"/>
          <w:szCs w:val="20"/>
        </w:rPr>
        <w:t>Any amount received under the School Lunch Act and the Child Nutrition Act of 1966,</w:t>
      </w:r>
      <w:r w:rsidRPr="00210AB8">
        <w:rPr>
          <w:rFonts w:ascii="Arial" w:hAnsi="Arial" w:cs="Arial"/>
          <w:spacing w:val="3"/>
          <w:sz w:val="20"/>
          <w:szCs w:val="20"/>
        </w:rPr>
        <w:t xml:space="preserve"> </w:t>
      </w:r>
      <w:r w:rsidRPr="00210AB8">
        <w:rPr>
          <w:rFonts w:ascii="Arial" w:hAnsi="Arial" w:cs="Arial"/>
          <w:sz w:val="20"/>
          <w:szCs w:val="20"/>
        </w:rPr>
        <w:t>including reduced</w:t>
      </w:r>
      <w:r w:rsidRPr="00210AB8">
        <w:rPr>
          <w:rFonts w:ascii="Arial" w:hAnsi="Arial" w:cs="Arial"/>
          <w:spacing w:val="-16"/>
          <w:sz w:val="20"/>
          <w:szCs w:val="20"/>
        </w:rPr>
        <w:t xml:space="preserve"> </w:t>
      </w:r>
      <w:r w:rsidRPr="00210AB8">
        <w:rPr>
          <w:rFonts w:ascii="Arial" w:hAnsi="Arial" w:cs="Arial"/>
          <w:sz w:val="20"/>
          <w:szCs w:val="20"/>
        </w:rPr>
        <w:t>price</w:t>
      </w:r>
      <w:r w:rsidRPr="00210AB8">
        <w:rPr>
          <w:rFonts w:ascii="Arial" w:hAnsi="Arial" w:cs="Arial"/>
          <w:spacing w:val="-16"/>
          <w:sz w:val="20"/>
          <w:szCs w:val="20"/>
        </w:rPr>
        <w:t xml:space="preserve"> </w:t>
      </w:r>
      <w:r w:rsidRPr="00210AB8">
        <w:rPr>
          <w:rFonts w:ascii="Arial" w:hAnsi="Arial" w:cs="Arial"/>
          <w:sz w:val="20"/>
          <w:szCs w:val="20"/>
        </w:rPr>
        <w:t>lunches</w:t>
      </w:r>
      <w:r w:rsidRPr="00210AB8">
        <w:rPr>
          <w:rFonts w:ascii="Arial" w:hAnsi="Arial" w:cs="Arial"/>
          <w:spacing w:val="-18"/>
          <w:sz w:val="20"/>
          <w:szCs w:val="20"/>
        </w:rPr>
        <w:t xml:space="preserve"> </w:t>
      </w:r>
      <w:r w:rsidRPr="00210AB8">
        <w:rPr>
          <w:rFonts w:ascii="Arial" w:hAnsi="Arial" w:cs="Arial"/>
          <w:sz w:val="20"/>
          <w:szCs w:val="20"/>
        </w:rPr>
        <w:t>and</w:t>
      </w:r>
      <w:r w:rsidRPr="00210AB8">
        <w:rPr>
          <w:rFonts w:ascii="Arial" w:hAnsi="Arial" w:cs="Arial"/>
          <w:spacing w:val="-18"/>
          <w:sz w:val="20"/>
          <w:szCs w:val="20"/>
        </w:rPr>
        <w:t xml:space="preserve"> </w:t>
      </w:r>
      <w:r w:rsidRPr="00210AB8">
        <w:rPr>
          <w:rFonts w:ascii="Arial" w:hAnsi="Arial" w:cs="Arial"/>
          <w:sz w:val="20"/>
          <w:szCs w:val="20"/>
        </w:rPr>
        <w:t>food</w:t>
      </w:r>
      <w:r w:rsidRPr="00210AB8">
        <w:rPr>
          <w:rFonts w:ascii="Arial" w:hAnsi="Arial" w:cs="Arial"/>
          <w:spacing w:val="-18"/>
          <w:sz w:val="20"/>
          <w:szCs w:val="20"/>
        </w:rPr>
        <w:t xml:space="preserve"> </w:t>
      </w:r>
      <w:r w:rsidRPr="00210AB8">
        <w:rPr>
          <w:rFonts w:ascii="Arial" w:hAnsi="Arial" w:cs="Arial"/>
          <w:sz w:val="20"/>
          <w:szCs w:val="20"/>
        </w:rPr>
        <w:t>under</w:t>
      </w:r>
      <w:r w:rsidRPr="00210AB8">
        <w:rPr>
          <w:rFonts w:ascii="Arial" w:hAnsi="Arial" w:cs="Arial"/>
          <w:spacing w:val="-17"/>
          <w:sz w:val="20"/>
          <w:szCs w:val="20"/>
        </w:rPr>
        <w:t xml:space="preserve"> </w:t>
      </w:r>
      <w:r w:rsidRPr="00210AB8">
        <w:rPr>
          <w:rFonts w:ascii="Arial" w:hAnsi="Arial" w:cs="Arial"/>
          <w:sz w:val="20"/>
          <w:szCs w:val="20"/>
        </w:rPr>
        <w:t>the</w:t>
      </w:r>
      <w:r w:rsidRPr="00210AB8">
        <w:rPr>
          <w:rFonts w:ascii="Arial" w:hAnsi="Arial" w:cs="Arial"/>
          <w:spacing w:val="-18"/>
          <w:sz w:val="20"/>
          <w:szCs w:val="20"/>
        </w:rPr>
        <w:t xml:space="preserve"> </w:t>
      </w:r>
      <w:r w:rsidRPr="00210AB8">
        <w:rPr>
          <w:rFonts w:ascii="Arial" w:hAnsi="Arial" w:cs="Arial"/>
          <w:sz w:val="20"/>
          <w:szCs w:val="20"/>
        </w:rPr>
        <w:t>Special</w:t>
      </w:r>
      <w:r w:rsidRPr="00210AB8">
        <w:rPr>
          <w:rFonts w:ascii="Arial" w:hAnsi="Arial" w:cs="Arial"/>
          <w:spacing w:val="-19"/>
          <w:sz w:val="20"/>
          <w:szCs w:val="20"/>
        </w:rPr>
        <w:t xml:space="preserve"> </w:t>
      </w:r>
      <w:r w:rsidRPr="00210AB8">
        <w:rPr>
          <w:rFonts w:ascii="Arial" w:hAnsi="Arial" w:cs="Arial"/>
          <w:sz w:val="20"/>
          <w:szCs w:val="20"/>
        </w:rPr>
        <w:t>Supplemental</w:t>
      </w:r>
      <w:r w:rsidRPr="00210AB8">
        <w:rPr>
          <w:rFonts w:ascii="Arial" w:hAnsi="Arial" w:cs="Arial"/>
          <w:spacing w:val="-17"/>
          <w:sz w:val="20"/>
          <w:szCs w:val="20"/>
        </w:rPr>
        <w:t xml:space="preserve"> </w:t>
      </w:r>
      <w:r w:rsidRPr="00210AB8">
        <w:rPr>
          <w:rFonts w:ascii="Arial" w:hAnsi="Arial" w:cs="Arial"/>
          <w:sz w:val="20"/>
          <w:szCs w:val="20"/>
        </w:rPr>
        <w:t>Food</w:t>
      </w:r>
      <w:r w:rsidRPr="00210AB8">
        <w:rPr>
          <w:rFonts w:ascii="Arial" w:hAnsi="Arial" w:cs="Arial"/>
          <w:spacing w:val="-16"/>
          <w:sz w:val="20"/>
          <w:szCs w:val="20"/>
        </w:rPr>
        <w:t xml:space="preserve"> </w:t>
      </w:r>
      <w:r w:rsidRPr="00210AB8">
        <w:rPr>
          <w:rFonts w:ascii="Arial" w:hAnsi="Arial" w:cs="Arial"/>
          <w:sz w:val="20"/>
          <w:szCs w:val="20"/>
        </w:rPr>
        <w:t>Program</w:t>
      </w:r>
      <w:r w:rsidRPr="00210AB8">
        <w:rPr>
          <w:rFonts w:ascii="Arial" w:hAnsi="Arial" w:cs="Arial"/>
          <w:spacing w:val="-19"/>
          <w:sz w:val="20"/>
          <w:szCs w:val="20"/>
        </w:rPr>
        <w:t xml:space="preserve"> </w:t>
      </w:r>
      <w:r w:rsidRPr="00210AB8">
        <w:rPr>
          <w:rFonts w:ascii="Arial" w:hAnsi="Arial" w:cs="Arial"/>
          <w:sz w:val="20"/>
          <w:szCs w:val="20"/>
        </w:rPr>
        <w:t>for</w:t>
      </w:r>
      <w:r w:rsidRPr="00210AB8">
        <w:rPr>
          <w:rFonts w:ascii="Arial" w:hAnsi="Arial" w:cs="Arial"/>
          <w:spacing w:val="-21"/>
          <w:sz w:val="20"/>
          <w:szCs w:val="20"/>
        </w:rPr>
        <w:t xml:space="preserve"> </w:t>
      </w:r>
      <w:r w:rsidRPr="00210AB8">
        <w:rPr>
          <w:rFonts w:ascii="Arial" w:hAnsi="Arial" w:cs="Arial"/>
          <w:sz w:val="20"/>
          <w:szCs w:val="20"/>
        </w:rPr>
        <w:t>Women,</w:t>
      </w:r>
      <w:r w:rsidRPr="00210AB8">
        <w:rPr>
          <w:rFonts w:ascii="Arial" w:hAnsi="Arial" w:cs="Arial"/>
          <w:spacing w:val="-17"/>
          <w:sz w:val="20"/>
          <w:szCs w:val="20"/>
        </w:rPr>
        <w:t xml:space="preserve"> </w:t>
      </w:r>
      <w:r w:rsidRPr="00210AB8">
        <w:rPr>
          <w:rFonts w:ascii="Arial" w:hAnsi="Arial" w:cs="Arial"/>
          <w:sz w:val="20"/>
          <w:szCs w:val="20"/>
        </w:rPr>
        <w:t>Infants and Children</w:t>
      </w:r>
      <w:r w:rsidRPr="00210AB8">
        <w:rPr>
          <w:rFonts w:ascii="Arial" w:hAnsi="Arial" w:cs="Arial"/>
          <w:spacing w:val="-1"/>
          <w:sz w:val="20"/>
          <w:szCs w:val="20"/>
        </w:rPr>
        <w:t xml:space="preserve"> </w:t>
      </w:r>
      <w:r w:rsidRPr="00210AB8">
        <w:rPr>
          <w:rFonts w:ascii="Arial" w:hAnsi="Arial" w:cs="Arial"/>
          <w:sz w:val="20"/>
          <w:szCs w:val="20"/>
        </w:rPr>
        <w:t>(WIC).</w:t>
      </w:r>
    </w:p>
    <w:p w:rsidR="00A1660D" w:rsidRPr="001113A4" w:rsidRDefault="00A1660D">
      <w:pPr>
        <w:pStyle w:val="BodyText"/>
        <w:kinsoku w:val="0"/>
        <w:overflowPunct w:val="0"/>
        <w:spacing w:before="7"/>
        <w:ind w:left="0"/>
        <w:rPr>
          <w:sz w:val="20"/>
          <w:szCs w:val="20"/>
        </w:rPr>
      </w:pPr>
    </w:p>
    <w:p w:rsidR="00A1660D" w:rsidRPr="00210AB8" w:rsidRDefault="00A1660D" w:rsidP="00210AB8">
      <w:pPr>
        <w:pStyle w:val="ListParagraph"/>
        <w:numPr>
          <w:ilvl w:val="0"/>
          <w:numId w:val="5"/>
        </w:numPr>
        <w:tabs>
          <w:tab w:val="left" w:pos="472"/>
        </w:tabs>
        <w:kinsoku w:val="0"/>
        <w:overflowPunct w:val="0"/>
        <w:spacing w:line="252" w:lineRule="exact"/>
        <w:ind w:right="117"/>
        <w:jc w:val="both"/>
        <w:rPr>
          <w:rFonts w:ascii="Arial" w:hAnsi="Arial" w:cs="Arial"/>
          <w:sz w:val="20"/>
          <w:szCs w:val="20"/>
        </w:rPr>
      </w:pPr>
      <w:r w:rsidRPr="00210AB8">
        <w:rPr>
          <w:rFonts w:ascii="Arial" w:hAnsi="Arial" w:cs="Arial"/>
          <w:sz w:val="20"/>
          <w:szCs w:val="20"/>
        </w:rPr>
        <w:t>Payments, funds or distributions authorized, established, or directed by the Seneca</w:t>
      </w:r>
      <w:r w:rsidRPr="00210AB8">
        <w:rPr>
          <w:rFonts w:ascii="Arial" w:hAnsi="Arial" w:cs="Arial"/>
          <w:spacing w:val="27"/>
          <w:sz w:val="20"/>
          <w:szCs w:val="20"/>
        </w:rPr>
        <w:t xml:space="preserve"> </w:t>
      </w:r>
      <w:r w:rsidRPr="00210AB8">
        <w:rPr>
          <w:rFonts w:ascii="Arial" w:hAnsi="Arial" w:cs="Arial"/>
          <w:sz w:val="20"/>
          <w:szCs w:val="20"/>
        </w:rPr>
        <w:t>Nation</w:t>
      </w:r>
      <w:r w:rsidRPr="00210AB8">
        <w:rPr>
          <w:rFonts w:ascii="Arial" w:hAnsi="Arial" w:cs="Arial"/>
          <w:spacing w:val="-1"/>
          <w:sz w:val="20"/>
          <w:szCs w:val="20"/>
        </w:rPr>
        <w:t xml:space="preserve"> </w:t>
      </w:r>
      <w:r w:rsidRPr="00210AB8">
        <w:rPr>
          <w:rFonts w:ascii="Arial" w:hAnsi="Arial" w:cs="Arial"/>
          <w:sz w:val="20"/>
          <w:szCs w:val="20"/>
        </w:rPr>
        <w:t>Settlement Act of</w:t>
      </w:r>
      <w:r w:rsidRPr="00210AB8">
        <w:rPr>
          <w:rFonts w:ascii="Arial" w:hAnsi="Arial" w:cs="Arial"/>
          <w:spacing w:val="5"/>
          <w:sz w:val="20"/>
          <w:szCs w:val="20"/>
        </w:rPr>
        <w:t xml:space="preserve"> </w:t>
      </w:r>
      <w:r w:rsidRPr="00210AB8">
        <w:rPr>
          <w:rFonts w:ascii="Arial" w:hAnsi="Arial" w:cs="Arial"/>
          <w:sz w:val="20"/>
          <w:szCs w:val="20"/>
        </w:rPr>
        <w:t>1990.</w:t>
      </w:r>
    </w:p>
    <w:p w:rsidR="00A1660D" w:rsidRPr="001113A4" w:rsidRDefault="00A1660D">
      <w:pPr>
        <w:pStyle w:val="BodyText"/>
        <w:kinsoku w:val="0"/>
        <w:overflowPunct w:val="0"/>
        <w:spacing w:before="1"/>
        <w:ind w:left="0"/>
        <w:rPr>
          <w:sz w:val="20"/>
          <w:szCs w:val="20"/>
        </w:rPr>
      </w:pPr>
    </w:p>
    <w:p w:rsidR="00A1660D" w:rsidRPr="00210AB8" w:rsidRDefault="00A1660D" w:rsidP="00210AB8">
      <w:pPr>
        <w:pStyle w:val="ListParagraph"/>
        <w:numPr>
          <w:ilvl w:val="0"/>
          <w:numId w:val="5"/>
        </w:numPr>
        <w:tabs>
          <w:tab w:val="left" w:pos="472"/>
        </w:tabs>
        <w:kinsoku w:val="0"/>
        <w:overflowPunct w:val="0"/>
        <w:spacing w:line="235" w:lineRule="auto"/>
        <w:ind w:right="111"/>
        <w:jc w:val="both"/>
        <w:rPr>
          <w:rFonts w:ascii="Arial" w:hAnsi="Arial" w:cs="Arial"/>
          <w:sz w:val="20"/>
          <w:szCs w:val="20"/>
        </w:rPr>
      </w:pPr>
      <w:r w:rsidRPr="00210AB8">
        <w:rPr>
          <w:rFonts w:ascii="Arial" w:hAnsi="Arial" w:cs="Arial"/>
          <w:sz w:val="20"/>
          <w:szCs w:val="20"/>
        </w:rPr>
        <w:t>Payments</w:t>
      </w:r>
      <w:r w:rsidRPr="00210AB8">
        <w:rPr>
          <w:rFonts w:ascii="Arial" w:hAnsi="Arial" w:cs="Arial"/>
          <w:spacing w:val="-9"/>
          <w:sz w:val="20"/>
          <w:szCs w:val="20"/>
        </w:rPr>
        <w:t xml:space="preserve"> </w:t>
      </w:r>
      <w:r w:rsidRPr="00210AB8">
        <w:rPr>
          <w:rFonts w:ascii="Arial" w:hAnsi="Arial" w:cs="Arial"/>
          <w:sz w:val="20"/>
          <w:szCs w:val="20"/>
        </w:rPr>
        <w:t>from</w:t>
      </w:r>
      <w:r w:rsidRPr="00210AB8">
        <w:rPr>
          <w:rFonts w:ascii="Arial" w:hAnsi="Arial" w:cs="Arial"/>
          <w:spacing w:val="-9"/>
          <w:sz w:val="20"/>
          <w:szCs w:val="20"/>
        </w:rPr>
        <w:t xml:space="preserve"> </w:t>
      </w:r>
      <w:r w:rsidRPr="00210AB8">
        <w:rPr>
          <w:rFonts w:ascii="Arial" w:hAnsi="Arial" w:cs="Arial"/>
          <w:sz w:val="20"/>
          <w:szCs w:val="20"/>
        </w:rPr>
        <w:t>any</w:t>
      </w:r>
      <w:r w:rsidRPr="00210AB8">
        <w:rPr>
          <w:rFonts w:ascii="Arial" w:hAnsi="Arial" w:cs="Arial"/>
          <w:spacing w:val="-9"/>
          <w:sz w:val="20"/>
          <w:szCs w:val="20"/>
        </w:rPr>
        <w:t xml:space="preserve"> </w:t>
      </w:r>
      <w:r w:rsidRPr="00210AB8">
        <w:rPr>
          <w:rFonts w:ascii="Arial" w:hAnsi="Arial" w:cs="Arial"/>
          <w:sz w:val="20"/>
          <w:szCs w:val="20"/>
        </w:rPr>
        <w:t>deferred</w:t>
      </w:r>
      <w:r w:rsidRPr="00210AB8">
        <w:rPr>
          <w:rFonts w:ascii="Arial" w:hAnsi="Arial" w:cs="Arial"/>
          <w:spacing w:val="-7"/>
          <w:sz w:val="20"/>
          <w:szCs w:val="20"/>
        </w:rPr>
        <w:t xml:space="preserve"> </w:t>
      </w:r>
      <w:r w:rsidRPr="00210AB8">
        <w:rPr>
          <w:rFonts w:ascii="Arial" w:hAnsi="Arial" w:cs="Arial"/>
          <w:sz w:val="20"/>
          <w:szCs w:val="20"/>
        </w:rPr>
        <w:t>Department</w:t>
      </w:r>
      <w:r w:rsidRPr="00210AB8">
        <w:rPr>
          <w:rFonts w:ascii="Arial" w:hAnsi="Arial" w:cs="Arial"/>
          <w:spacing w:val="-6"/>
          <w:sz w:val="20"/>
          <w:szCs w:val="20"/>
        </w:rPr>
        <w:t xml:space="preserve"> </w:t>
      </w:r>
      <w:r w:rsidRPr="00210AB8">
        <w:rPr>
          <w:rFonts w:ascii="Arial" w:hAnsi="Arial" w:cs="Arial"/>
          <w:sz w:val="20"/>
          <w:szCs w:val="20"/>
        </w:rPr>
        <w:t>of</w:t>
      </w:r>
      <w:r w:rsidRPr="00210AB8">
        <w:rPr>
          <w:rFonts w:ascii="Arial" w:hAnsi="Arial" w:cs="Arial"/>
          <w:spacing w:val="-8"/>
          <w:sz w:val="20"/>
          <w:szCs w:val="20"/>
        </w:rPr>
        <w:t xml:space="preserve"> </w:t>
      </w:r>
      <w:r w:rsidRPr="00210AB8">
        <w:rPr>
          <w:rFonts w:ascii="Arial" w:hAnsi="Arial" w:cs="Arial"/>
          <w:sz w:val="20"/>
          <w:szCs w:val="20"/>
        </w:rPr>
        <w:t>Veterans</w:t>
      </w:r>
      <w:r w:rsidRPr="00210AB8">
        <w:rPr>
          <w:rFonts w:ascii="Arial" w:hAnsi="Arial" w:cs="Arial"/>
          <w:spacing w:val="-7"/>
          <w:sz w:val="20"/>
          <w:szCs w:val="20"/>
        </w:rPr>
        <w:t xml:space="preserve"> </w:t>
      </w:r>
      <w:r w:rsidRPr="00210AB8">
        <w:rPr>
          <w:rFonts w:ascii="Arial" w:hAnsi="Arial" w:cs="Arial"/>
          <w:sz w:val="20"/>
          <w:szCs w:val="20"/>
        </w:rPr>
        <w:t>Affairs</w:t>
      </w:r>
      <w:r w:rsidRPr="00210AB8">
        <w:rPr>
          <w:rFonts w:ascii="Arial" w:hAnsi="Arial" w:cs="Arial"/>
          <w:spacing w:val="-9"/>
          <w:sz w:val="20"/>
          <w:szCs w:val="20"/>
        </w:rPr>
        <w:t xml:space="preserve"> </w:t>
      </w:r>
      <w:r w:rsidRPr="00210AB8">
        <w:rPr>
          <w:rFonts w:ascii="Arial" w:hAnsi="Arial" w:cs="Arial"/>
          <w:sz w:val="20"/>
          <w:szCs w:val="20"/>
        </w:rPr>
        <w:t>disability</w:t>
      </w:r>
      <w:r w:rsidRPr="00210AB8">
        <w:rPr>
          <w:rFonts w:ascii="Arial" w:hAnsi="Arial" w:cs="Arial"/>
          <w:spacing w:val="-9"/>
          <w:sz w:val="20"/>
          <w:szCs w:val="20"/>
        </w:rPr>
        <w:t xml:space="preserve"> </w:t>
      </w:r>
      <w:r w:rsidRPr="00210AB8">
        <w:rPr>
          <w:rFonts w:ascii="Arial" w:hAnsi="Arial" w:cs="Arial"/>
          <w:sz w:val="20"/>
          <w:szCs w:val="20"/>
        </w:rPr>
        <w:t>benefits</w:t>
      </w:r>
      <w:r w:rsidRPr="00210AB8">
        <w:rPr>
          <w:rFonts w:ascii="Arial" w:hAnsi="Arial" w:cs="Arial"/>
          <w:spacing w:val="-9"/>
          <w:sz w:val="20"/>
          <w:szCs w:val="20"/>
        </w:rPr>
        <w:t xml:space="preserve"> </w:t>
      </w:r>
      <w:r w:rsidRPr="00210AB8">
        <w:rPr>
          <w:rFonts w:ascii="Arial" w:hAnsi="Arial" w:cs="Arial"/>
          <w:sz w:val="20"/>
          <w:szCs w:val="20"/>
        </w:rPr>
        <w:t>that</w:t>
      </w:r>
      <w:r w:rsidRPr="00210AB8">
        <w:rPr>
          <w:rFonts w:ascii="Arial" w:hAnsi="Arial" w:cs="Arial"/>
          <w:spacing w:val="-8"/>
          <w:sz w:val="20"/>
          <w:szCs w:val="20"/>
        </w:rPr>
        <w:t xml:space="preserve"> </w:t>
      </w:r>
      <w:r w:rsidRPr="00210AB8">
        <w:rPr>
          <w:rFonts w:ascii="Arial" w:hAnsi="Arial" w:cs="Arial"/>
          <w:sz w:val="20"/>
          <w:szCs w:val="20"/>
        </w:rPr>
        <w:t>are</w:t>
      </w:r>
      <w:r w:rsidRPr="00210AB8">
        <w:rPr>
          <w:rFonts w:ascii="Arial" w:hAnsi="Arial" w:cs="Arial"/>
          <w:spacing w:val="-12"/>
          <w:sz w:val="20"/>
          <w:szCs w:val="20"/>
        </w:rPr>
        <w:t xml:space="preserve"> </w:t>
      </w:r>
      <w:r w:rsidRPr="00210AB8">
        <w:rPr>
          <w:rFonts w:ascii="Arial" w:hAnsi="Arial" w:cs="Arial"/>
          <w:sz w:val="20"/>
          <w:szCs w:val="20"/>
        </w:rPr>
        <w:t>received</w:t>
      </w:r>
      <w:r w:rsidRPr="00210AB8">
        <w:rPr>
          <w:rFonts w:ascii="Arial" w:hAnsi="Arial" w:cs="Arial"/>
          <w:spacing w:val="-7"/>
          <w:sz w:val="20"/>
          <w:szCs w:val="20"/>
        </w:rPr>
        <w:t xml:space="preserve"> </w:t>
      </w:r>
      <w:r w:rsidRPr="00210AB8">
        <w:rPr>
          <w:rFonts w:ascii="Arial" w:hAnsi="Arial" w:cs="Arial"/>
          <w:sz w:val="20"/>
          <w:szCs w:val="20"/>
        </w:rPr>
        <w:t>in a</w:t>
      </w:r>
      <w:r w:rsidRPr="00210AB8">
        <w:rPr>
          <w:rFonts w:ascii="Arial" w:hAnsi="Arial" w:cs="Arial"/>
          <w:spacing w:val="29"/>
          <w:sz w:val="20"/>
          <w:szCs w:val="20"/>
        </w:rPr>
        <w:t xml:space="preserve"> </w:t>
      </w:r>
      <w:r w:rsidRPr="00210AB8">
        <w:rPr>
          <w:rFonts w:ascii="Arial" w:hAnsi="Arial" w:cs="Arial"/>
          <w:sz w:val="20"/>
          <w:szCs w:val="20"/>
        </w:rPr>
        <w:t>lump</w:t>
      </w:r>
      <w:r w:rsidRPr="00210AB8">
        <w:rPr>
          <w:rFonts w:ascii="Arial" w:hAnsi="Arial" w:cs="Arial"/>
          <w:spacing w:val="29"/>
          <w:sz w:val="20"/>
          <w:szCs w:val="20"/>
        </w:rPr>
        <w:t xml:space="preserve"> </w:t>
      </w:r>
      <w:r w:rsidRPr="00210AB8">
        <w:rPr>
          <w:rFonts w:ascii="Arial" w:hAnsi="Arial" w:cs="Arial"/>
          <w:sz w:val="20"/>
          <w:szCs w:val="20"/>
        </w:rPr>
        <w:t>sum</w:t>
      </w:r>
      <w:r w:rsidRPr="00210AB8">
        <w:rPr>
          <w:rFonts w:ascii="Arial" w:hAnsi="Arial" w:cs="Arial"/>
          <w:spacing w:val="31"/>
          <w:sz w:val="20"/>
          <w:szCs w:val="20"/>
        </w:rPr>
        <w:t xml:space="preserve"> </w:t>
      </w:r>
      <w:r w:rsidRPr="00210AB8">
        <w:rPr>
          <w:rFonts w:ascii="Arial" w:hAnsi="Arial" w:cs="Arial"/>
          <w:sz w:val="20"/>
          <w:szCs w:val="20"/>
        </w:rPr>
        <w:t>amount</w:t>
      </w:r>
      <w:r w:rsidRPr="00210AB8">
        <w:rPr>
          <w:rFonts w:ascii="Arial" w:hAnsi="Arial" w:cs="Arial"/>
          <w:spacing w:val="28"/>
          <w:sz w:val="20"/>
          <w:szCs w:val="20"/>
        </w:rPr>
        <w:t xml:space="preserve"> </w:t>
      </w:r>
      <w:r w:rsidRPr="00210AB8">
        <w:rPr>
          <w:rFonts w:ascii="Arial" w:hAnsi="Arial" w:cs="Arial"/>
          <w:sz w:val="20"/>
          <w:szCs w:val="20"/>
        </w:rPr>
        <w:t>or</w:t>
      </w:r>
      <w:r w:rsidRPr="00210AB8">
        <w:rPr>
          <w:rFonts w:ascii="Arial" w:hAnsi="Arial" w:cs="Arial"/>
          <w:spacing w:val="26"/>
          <w:sz w:val="20"/>
          <w:szCs w:val="20"/>
        </w:rPr>
        <w:t xml:space="preserve"> </w:t>
      </w:r>
      <w:r w:rsidRPr="00210AB8">
        <w:rPr>
          <w:rFonts w:ascii="Arial" w:hAnsi="Arial" w:cs="Arial"/>
          <w:sz w:val="20"/>
          <w:szCs w:val="20"/>
        </w:rPr>
        <w:t>in</w:t>
      </w:r>
      <w:r w:rsidRPr="00210AB8">
        <w:rPr>
          <w:rFonts w:ascii="Arial" w:hAnsi="Arial" w:cs="Arial"/>
          <w:spacing w:val="29"/>
          <w:sz w:val="20"/>
          <w:szCs w:val="20"/>
        </w:rPr>
        <w:t xml:space="preserve"> </w:t>
      </w:r>
      <w:r w:rsidRPr="00210AB8">
        <w:rPr>
          <w:rFonts w:ascii="Arial" w:hAnsi="Arial" w:cs="Arial"/>
          <w:sz w:val="20"/>
          <w:szCs w:val="20"/>
        </w:rPr>
        <w:t>prospective</w:t>
      </w:r>
      <w:r w:rsidRPr="00210AB8">
        <w:rPr>
          <w:rFonts w:ascii="Arial" w:hAnsi="Arial" w:cs="Arial"/>
          <w:spacing w:val="29"/>
          <w:sz w:val="20"/>
          <w:szCs w:val="20"/>
        </w:rPr>
        <w:t xml:space="preserve"> </w:t>
      </w:r>
      <w:r w:rsidRPr="00210AB8">
        <w:rPr>
          <w:rFonts w:ascii="Arial" w:hAnsi="Arial" w:cs="Arial"/>
          <w:sz w:val="20"/>
          <w:szCs w:val="20"/>
        </w:rPr>
        <w:t>monthly</w:t>
      </w:r>
      <w:r w:rsidRPr="00210AB8">
        <w:rPr>
          <w:rFonts w:ascii="Arial" w:hAnsi="Arial" w:cs="Arial"/>
          <w:spacing w:val="28"/>
          <w:sz w:val="20"/>
          <w:szCs w:val="20"/>
        </w:rPr>
        <w:t xml:space="preserve"> </w:t>
      </w:r>
      <w:r w:rsidRPr="00210AB8">
        <w:rPr>
          <w:rFonts w:ascii="Arial" w:hAnsi="Arial" w:cs="Arial"/>
          <w:sz w:val="20"/>
          <w:szCs w:val="20"/>
        </w:rPr>
        <w:t>amounts</w:t>
      </w:r>
      <w:r w:rsidRPr="00210AB8">
        <w:rPr>
          <w:rFonts w:ascii="Arial" w:hAnsi="Arial" w:cs="Arial"/>
          <w:spacing w:val="28"/>
          <w:sz w:val="20"/>
          <w:szCs w:val="20"/>
        </w:rPr>
        <w:t xml:space="preserve"> </w:t>
      </w:r>
      <w:r w:rsidRPr="00210AB8">
        <w:rPr>
          <w:rFonts w:ascii="Arial" w:hAnsi="Arial" w:cs="Arial"/>
          <w:sz w:val="20"/>
          <w:szCs w:val="20"/>
        </w:rPr>
        <w:t>as</w:t>
      </w:r>
      <w:r w:rsidRPr="00210AB8">
        <w:rPr>
          <w:rFonts w:ascii="Arial" w:hAnsi="Arial" w:cs="Arial"/>
          <w:spacing w:val="30"/>
          <w:sz w:val="20"/>
          <w:szCs w:val="20"/>
        </w:rPr>
        <w:t xml:space="preserve"> </w:t>
      </w:r>
      <w:r w:rsidRPr="00210AB8">
        <w:rPr>
          <w:rFonts w:ascii="Arial" w:hAnsi="Arial" w:cs="Arial"/>
          <w:sz w:val="20"/>
          <w:szCs w:val="20"/>
        </w:rPr>
        <w:t>provided</w:t>
      </w:r>
      <w:r w:rsidRPr="00210AB8">
        <w:rPr>
          <w:rFonts w:ascii="Arial" w:hAnsi="Arial" w:cs="Arial"/>
          <w:spacing w:val="29"/>
          <w:sz w:val="20"/>
          <w:szCs w:val="20"/>
        </w:rPr>
        <w:t xml:space="preserve"> </w:t>
      </w:r>
      <w:r w:rsidRPr="00210AB8">
        <w:rPr>
          <w:rFonts w:ascii="Arial" w:hAnsi="Arial" w:cs="Arial"/>
          <w:sz w:val="20"/>
          <w:szCs w:val="20"/>
        </w:rPr>
        <w:t>by</w:t>
      </w:r>
      <w:r w:rsidRPr="00210AB8">
        <w:rPr>
          <w:rFonts w:ascii="Arial" w:hAnsi="Arial" w:cs="Arial"/>
          <w:spacing w:val="30"/>
          <w:sz w:val="20"/>
          <w:szCs w:val="20"/>
        </w:rPr>
        <w:t xml:space="preserve"> </w:t>
      </w:r>
      <w:r w:rsidRPr="00210AB8">
        <w:rPr>
          <w:rFonts w:ascii="Arial" w:hAnsi="Arial" w:cs="Arial"/>
          <w:sz w:val="20"/>
          <w:szCs w:val="20"/>
        </w:rPr>
        <w:t>an</w:t>
      </w:r>
      <w:r w:rsidRPr="00210AB8">
        <w:rPr>
          <w:rFonts w:ascii="Arial" w:hAnsi="Arial" w:cs="Arial"/>
          <w:spacing w:val="29"/>
          <w:sz w:val="20"/>
          <w:szCs w:val="20"/>
        </w:rPr>
        <w:t xml:space="preserve"> </w:t>
      </w:r>
      <w:r w:rsidRPr="00210AB8">
        <w:rPr>
          <w:rFonts w:ascii="Arial" w:hAnsi="Arial" w:cs="Arial"/>
          <w:sz w:val="20"/>
          <w:szCs w:val="20"/>
        </w:rPr>
        <w:t>amendment</w:t>
      </w:r>
      <w:r w:rsidRPr="00210AB8">
        <w:rPr>
          <w:rFonts w:ascii="Arial" w:hAnsi="Arial" w:cs="Arial"/>
          <w:spacing w:val="28"/>
          <w:sz w:val="20"/>
          <w:szCs w:val="20"/>
        </w:rPr>
        <w:t xml:space="preserve"> </w:t>
      </w:r>
      <w:r w:rsidRPr="00210AB8">
        <w:rPr>
          <w:rFonts w:ascii="Arial" w:hAnsi="Arial" w:cs="Arial"/>
          <w:sz w:val="20"/>
          <w:szCs w:val="20"/>
        </w:rPr>
        <w:t>to</w:t>
      </w:r>
      <w:r w:rsidRPr="00210AB8">
        <w:rPr>
          <w:rFonts w:ascii="Arial" w:hAnsi="Arial" w:cs="Arial"/>
          <w:spacing w:val="29"/>
          <w:sz w:val="20"/>
          <w:szCs w:val="20"/>
        </w:rPr>
        <w:t xml:space="preserve"> </w:t>
      </w:r>
      <w:r w:rsidRPr="00210AB8">
        <w:rPr>
          <w:rFonts w:ascii="Arial" w:hAnsi="Arial" w:cs="Arial"/>
          <w:sz w:val="20"/>
          <w:szCs w:val="20"/>
        </w:rPr>
        <w:t>the definition of annual income in the U.S. Housing Act of 1937 by Section 2608 of the Housing</w:t>
      </w:r>
      <w:r w:rsidRPr="00210AB8">
        <w:rPr>
          <w:rFonts w:ascii="Arial" w:hAnsi="Arial" w:cs="Arial"/>
          <w:spacing w:val="7"/>
          <w:sz w:val="20"/>
          <w:szCs w:val="20"/>
        </w:rPr>
        <w:t xml:space="preserve"> </w:t>
      </w:r>
      <w:r w:rsidRPr="00210AB8">
        <w:rPr>
          <w:rFonts w:ascii="Arial" w:hAnsi="Arial" w:cs="Arial"/>
          <w:sz w:val="20"/>
          <w:szCs w:val="20"/>
        </w:rPr>
        <w:t>and</w:t>
      </w:r>
      <w:r w:rsidRPr="00210AB8">
        <w:rPr>
          <w:rFonts w:ascii="Arial" w:hAnsi="Arial" w:cs="Arial"/>
          <w:spacing w:val="-1"/>
          <w:sz w:val="20"/>
          <w:szCs w:val="20"/>
        </w:rPr>
        <w:t xml:space="preserve"> </w:t>
      </w:r>
      <w:r w:rsidRPr="00210AB8">
        <w:rPr>
          <w:rFonts w:ascii="Arial" w:hAnsi="Arial" w:cs="Arial"/>
          <w:sz w:val="20"/>
          <w:szCs w:val="20"/>
        </w:rPr>
        <w:t>Economic Recovery Act of</w:t>
      </w:r>
      <w:r w:rsidRPr="00210AB8">
        <w:rPr>
          <w:rFonts w:ascii="Arial" w:hAnsi="Arial" w:cs="Arial"/>
          <w:spacing w:val="1"/>
          <w:sz w:val="20"/>
          <w:szCs w:val="20"/>
        </w:rPr>
        <w:t xml:space="preserve"> </w:t>
      </w:r>
      <w:r w:rsidRPr="00210AB8">
        <w:rPr>
          <w:rFonts w:ascii="Arial" w:hAnsi="Arial" w:cs="Arial"/>
          <w:sz w:val="20"/>
          <w:szCs w:val="20"/>
        </w:rPr>
        <w:t>2008.</w:t>
      </w:r>
    </w:p>
    <w:p w:rsidR="00A1660D" w:rsidRPr="001113A4" w:rsidRDefault="00A1660D">
      <w:pPr>
        <w:pStyle w:val="BodyText"/>
        <w:kinsoku w:val="0"/>
        <w:overflowPunct w:val="0"/>
        <w:spacing w:before="5"/>
        <w:ind w:left="0"/>
        <w:rPr>
          <w:sz w:val="20"/>
          <w:szCs w:val="20"/>
        </w:rPr>
      </w:pPr>
    </w:p>
    <w:p w:rsidR="00A1660D" w:rsidRPr="00210AB8" w:rsidRDefault="00A1660D" w:rsidP="00210AB8">
      <w:pPr>
        <w:pStyle w:val="ListParagraph"/>
        <w:numPr>
          <w:ilvl w:val="0"/>
          <w:numId w:val="5"/>
        </w:numPr>
        <w:tabs>
          <w:tab w:val="left" w:pos="473"/>
        </w:tabs>
        <w:kinsoku w:val="0"/>
        <w:overflowPunct w:val="0"/>
        <w:spacing w:line="235" w:lineRule="auto"/>
        <w:ind w:right="113"/>
        <w:jc w:val="both"/>
        <w:rPr>
          <w:rFonts w:ascii="Arial" w:hAnsi="Arial" w:cs="Arial"/>
          <w:sz w:val="20"/>
          <w:szCs w:val="20"/>
        </w:rPr>
      </w:pPr>
      <w:r w:rsidRPr="00210AB8">
        <w:rPr>
          <w:rFonts w:ascii="Arial" w:hAnsi="Arial" w:cs="Arial"/>
          <w:sz w:val="20"/>
          <w:szCs w:val="20"/>
        </w:rPr>
        <w:t>Compensation</w:t>
      </w:r>
      <w:r w:rsidRPr="00210AB8">
        <w:rPr>
          <w:rFonts w:ascii="Arial" w:hAnsi="Arial" w:cs="Arial"/>
          <w:spacing w:val="46"/>
          <w:sz w:val="20"/>
          <w:szCs w:val="20"/>
        </w:rPr>
        <w:t xml:space="preserve"> </w:t>
      </w:r>
      <w:r w:rsidRPr="00210AB8">
        <w:rPr>
          <w:rFonts w:ascii="Arial" w:hAnsi="Arial" w:cs="Arial"/>
          <w:sz w:val="20"/>
          <w:szCs w:val="20"/>
        </w:rPr>
        <w:t>received</w:t>
      </w:r>
      <w:r w:rsidRPr="00210AB8">
        <w:rPr>
          <w:rFonts w:ascii="Arial" w:hAnsi="Arial" w:cs="Arial"/>
          <w:spacing w:val="48"/>
          <w:sz w:val="20"/>
          <w:szCs w:val="20"/>
        </w:rPr>
        <w:t xml:space="preserve"> </w:t>
      </w:r>
      <w:r w:rsidRPr="00210AB8">
        <w:rPr>
          <w:rFonts w:ascii="Arial" w:hAnsi="Arial" w:cs="Arial"/>
          <w:sz w:val="20"/>
          <w:szCs w:val="20"/>
        </w:rPr>
        <w:t>by</w:t>
      </w:r>
      <w:r w:rsidRPr="00210AB8">
        <w:rPr>
          <w:rFonts w:ascii="Arial" w:hAnsi="Arial" w:cs="Arial"/>
          <w:spacing w:val="46"/>
          <w:sz w:val="20"/>
          <w:szCs w:val="20"/>
        </w:rPr>
        <w:t xml:space="preserve"> </w:t>
      </w:r>
      <w:r w:rsidRPr="00210AB8">
        <w:rPr>
          <w:rFonts w:ascii="Arial" w:hAnsi="Arial" w:cs="Arial"/>
          <w:sz w:val="20"/>
          <w:szCs w:val="20"/>
        </w:rPr>
        <w:t>or</w:t>
      </w:r>
      <w:r w:rsidRPr="00210AB8">
        <w:rPr>
          <w:rFonts w:ascii="Arial" w:hAnsi="Arial" w:cs="Arial"/>
          <w:spacing w:val="47"/>
          <w:sz w:val="20"/>
          <w:szCs w:val="20"/>
        </w:rPr>
        <w:t xml:space="preserve"> </w:t>
      </w:r>
      <w:r w:rsidRPr="00210AB8">
        <w:rPr>
          <w:rFonts w:ascii="Arial" w:hAnsi="Arial" w:cs="Arial"/>
          <w:sz w:val="20"/>
          <w:szCs w:val="20"/>
        </w:rPr>
        <w:t>on</w:t>
      </w:r>
      <w:r w:rsidRPr="00210AB8">
        <w:rPr>
          <w:rFonts w:ascii="Arial" w:hAnsi="Arial" w:cs="Arial"/>
          <w:spacing w:val="46"/>
          <w:sz w:val="20"/>
          <w:szCs w:val="20"/>
        </w:rPr>
        <w:t xml:space="preserve"> </w:t>
      </w:r>
      <w:r w:rsidRPr="00210AB8">
        <w:rPr>
          <w:rFonts w:ascii="Arial" w:hAnsi="Arial" w:cs="Arial"/>
          <w:sz w:val="20"/>
          <w:szCs w:val="20"/>
        </w:rPr>
        <w:t>behalf</w:t>
      </w:r>
      <w:r w:rsidRPr="00210AB8">
        <w:rPr>
          <w:rFonts w:ascii="Arial" w:hAnsi="Arial" w:cs="Arial"/>
          <w:spacing w:val="49"/>
          <w:sz w:val="20"/>
          <w:szCs w:val="20"/>
        </w:rPr>
        <w:t xml:space="preserve"> </w:t>
      </w:r>
      <w:r w:rsidRPr="00210AB8">
        <w:rPr>
          <w:rFonts w:ascii="Arial" w:hAnsi="Arial" w:cs="Arial"/>
          <w:sz w:val="20"/>
          <w:szCs w:val="20"/>
        </w:rPr>
        <w:t>of</w:t>
      </w:r>
      <w:r w:rsidRPr="00210AB8">
        <w:rPr>
          <w:rFonts w:ascii="Arial" w:hAnsi="Arial" w:cs="Arial"/>
          <w:spacing w:val="49"/>
          <w:sz w:val="20"/>
          <w:szCs w:val="20"/>
        </w:rPr>
        <w:t xml:space="preserve"> </w:t>
      </w:r>
      <w:r w:rsidRPr="00210AB8">
        <w:rPr>
          <w:rFonts w:ascii="Arial" w:hAnsi="Arial" w:cs="Arial"/>
          <w:sz w:val="20"/>
          <w:szCs w:val="20"/>
        </w:rPr>
        <w:t>a</w:t>
      </w:r>
      <w:r w:rsidRPr="00210AB8">
        <w:rPr>
          <w:rFonts w:ascii="Arial" w:hAnsi="Arial" w:cs="Arial"/>
          <w:spacing w:val="44"/>
          <w:sz w:val="20"/>
          <w:szCs w:val="20"/>
        </w:rPr>
        <w:t xml:space="preserve"> </w:t>
      </w:r>
      <w:r w:rsidRPr="00210AB8">
        <w:rPr>
          <w:rFonts w:ascii="Arial" w:hAnsi="Arial" w:cs="Arial"/>
          <w:sz w:val="20"/>
          <w:szCs w:val="20"/>
        </w:rPr>
        <w:t>veteran</w:t>
      </w:r>
      <w:r w:rsidRPr="00210AB8">
        <w:rPr>
          <w:rFonts w:ascii="Arial" w:hAnsi="Arial" w:cs="Arial"/>
          <w:spacing w:val="46"/>
          <w:sz w:val="20"/>
          <w:szCs w:val="20"/>
        </w:rPr>
        <w:t xml:space="preserve"> </w:t>
      </w:r>
      <w:r w:rsidRPr="00210AB8">
        <w:rPr>
          <w:rFonts w:ascii="Arial" w:hAnsi="Arial" w:cs="Arial"/>
          <w:sz w:val="20"/>
          <w:szCs w:val="20"/>
        </w:rPr>
        <w:t>for</w:t>
      </w:r>
      <w:r w:rsidRPr="00210AB8">
        <w:rPr>
          <w:rFonts w:ascii="Arial" w:hAnsi="Arial" w:cs="Arial"/>
          <w:spacing w:val="47"/>
          <w:sz w:val="20"/>
          <w:szCs w:val="20"/>
        </w:rPr>
        <w:t xml:space="preserve"> </w:t>
      </w:r>
      <w:r w:rsidRPr="00210AB8">
        <w:rPr>
          <w:rFonts w:ascii="Arial" w:hAnsi="Arial" w:cs="Arial"/>
          <w:sz w:val="20"/>
          <w:szCs w:val="20"/>
        </w:rPr>
        <w:t>service-connected</w:t>
      </w:r>
      <w:r w:rsidRPr="00210AB8">
        <w:rPr>
          <w:rFonts w:ascii="Arial" w:hAnsi="Arial" w:cs="Arial"/>
          <w:spacing w:val="46"/>
          <w:sz w:val="20"/>
          <w:szCs w:val="20"/>
        </w:rPr>
        <w:t xml:space="preserve"> </w:t>
      </w:r>
      <w:r w:rsidRPr="00210AB8">
        <w:rPr>
          <w:rFonts w:ascii="Arial" w:hAnsi="Arial" w:cs="Arial"/>
          <w:sz w:val="20"/>
          <w:szCs w:val="20"/>
        </w:rPr>
        <w:t>disability,</w:t>
      </w:r>
      <w:r w:rsidRPr="00210AB8">
        <w:rPr>
          <w:rFonts w:ascii="Arial" w:hAnsi="Arial" w:cs="Arial"/>
          <w:spacing w:val="49"/>
          <w:sz w:val="20"/>
          <w:szCs w:val="20"/>
        </w:rPr>
        <w:t xml:space="preserve"> </w:t>
      </w:r>
      <w:r w:rsidRPr="00210AB8">
        <w:rPr>
          <w:rFonts w:ascii="Arial" w:hAnsi="Arial" w:cs="Arial"/>
          <w:sz w:val="20"/>
          <w:szCs w:val="20"/>
        </w:rPr>
        <w:t>death, dependency, or indemnity compensation as provided by an amendment by the Indian</w:t>
      </w:r>
      <w:r w:rsidRPr="00210AB8">
        <w:rPr>
          <w:rFonts w:ascii="Arial" w:hAnsi="Arial" w:cs="Arial"/>
          <w:spacing w:val="4"/>
          <w:sz w:val="20"/>
          <w:szCs w:val="20"/>
        </w:rPr>
        <w:t xml:space="preserve"> </w:t>
      </w:r>
      <w:r w:rsidRPr="00210AB8">
        <w:rPr>
          <w:rFonts w:ascii="Arial" w:hAnsi="Arial" w:cs="Arial"/>
          <w:sz w:val="20"/>
          <w:szCs w:val="20"/>
        </w:rPr>
        <w:t>Veterans</w:t>
      </w:r>
      <w:r w:rsidRPr="00210AB8">
        <w:rPr>
          <w:rFonts w:ascii="Arial" w:hAnsi="Arial" w:cs="Arial"/>
          <w:spacing w:val="-1"/>
          <w:sz w:val="20"/>
          <w:szCs w:val="20"/>
        </w:rPr>
        <w:t xml:space="preserve"> </w:t>
      </w:r>
      <w:r w:rsidRPr="00210AB8">
        <w:rPr>
          <w:rFonts w:ascii="Arial" w:hAnsi="Arial" w:cs="Arial"/>
          <w:sz w:val="20"/>
          <w:szCs w:val="20"/>
        </w:rPr>
        <w:t>Housing</w:t>
      </w:r>
      <w:r w:rsidRPr="00210AB8">
        <w:rPr>
          <w:rFonts w:ascii="Arial" w:hAnsi="Arial" w:cs="Arial"/>
          <w:spacing w:val="24"/>
          <w:sz w:val="20"/>
          <w:szCs w:val="20"/>
        </w:rPr>
        <w:t xml:space="preserve"> </w:t>
      </w:r>
      <w:r w:rsidRPr="00210AB8">
        <w:rPr>
          <w:rFonts w:ascii="Arial" w:hAnsi="Arial" w:cs="Arial"/>
          <w:sz w:val="20"/>
          <w:szCs w:val="20"/>
        </w:rPr>
        <w:t>Opportunity</w:t>
      </w:r>
      <w:r w:rsidRPr="00210AB8">
        <w:rPr>
          <w:rFonts w:ascii="Arial" w:hAnsi="Arial" w:cs="Arial"/>
          <w:spacing w:val="19"/>
          <w:sz w:val="20"/>
          <w:szCs w:val="20"/>
        </w:rPr>
        <w:t xml:space="preserve"> </w:t>
      </w:r>
      <w:r w:rsidRPr="00210AB8">
        <w:rPr>
          <w:rFonts w:ascii="Arial" w:hAnsi="Arial" w:cs="Arial"/>
          <w:sz w:val="20"/>
          <w:szCs w:val="20"/>
        </w:rPr>
        <w:t>Act</w:t>
      </w:r>
      <w:r w:rsidRPr="00210AB8">
        <w:rPr>
          <w:rFonts w:ascii="Arial" w:hAnsi="Arial" w:cs="Arial"/>
          <w:spacing w:val="23"/>
          <w:sz w:val="20"/>
          <w:szCs w:val="20"/>
        </w:rPr>
        <w:t xml:space="preserve"> </w:t>
      </w:r>
      <w:r w:rsidRPr="00210AB8">
        <w:rPr>
          <w:rFonts w:ascii="Arial" w:hAnsi="Arial" w:cs="Arial"/>
          <w:sz w:val="20"/>
          <w:szCs w:val="20"/>
        </w:rPr>
        <w:t>of</w:t>
      </w:r>
      <w:r w:rsidRPr="00210AB8">
        <w:rPr>
          <w:rFonts w:ascii="Arial" w:hAnsi="Arial" w:cs="Arial"/>
          <w:spacing w:val="25"/>
          <w:sz w:val="20"/>
          <w:szCs w:val="20"/>
        </w:rPr>
        <w:t xml:space="preserve"> </w:t>
      </w:r>
      <w:r w:rsidRPr="00210AB8">
        <w:rPr>
          <w:rFonts w:ascii="Arial" w:hAnsi="Arial" w:cs="Arial"/>
          <w:sz w:val="20"/>
          <w:szCs w:val="20"/>
        </w:rPr>
        <w:t>2010</w:t>
      </w:r>
      <w:r w:rsidRPr="00210AB8">
        <w:rPr>
          <w:rFonts w:ascii="Arial" w:hAnsi="Arial" w:cs="Arial"/>
          <w:spacing w:val="21"/>
          <w:sz w:val="20"/>
          <w:szCs w:val="20"/>
        </w:rPr>
        <w:t xml:space="preserve"> </w:t>
      </w:r>
      <w:r w:rsidRPr="00210AB8">
        <w:rPr>
          <w:rFonts w:ascii="Arial" w:hAnsi="Arial" w:cs="Arial"/>
          <w:sz w:val="20"/>
          <w:szCs w:val="20"/>
        </w:rPr>
        <w:t>to</w:t>
      </w:r>
      <w:r w:rsidRPr="00210AB8">
        <w:rPr>
          <w:rFonts w:ascii="Arial" w:hAnsi="Arial" w:cs="Arial"/>
          <w:spacing w:val="19"/>
          <w:sz w:val="20"/>
          <w:szCs w:val="20"/>
        </w:rPr>
        <w:t xml:space="preserve"> </w:t>
      </w:r>
      <w:r w:rsidRPr="00210AB8">
        <w:rPr>
          <w:rFonts w:ascii="Arial" w:hAnsi="Arial" w:cs="Arial"/>
          <w:sz w:val="20"/>
          <w:szCs w:val="20"/>
        </w:rPr>
        <w:t>the</w:t>
      </w:r>
      <w:r w:rsidRPr="00210AB8">
        <w:rPr>
          <w:rFonts w:ascii="Arial" w:hAnsi="Arial" w:cs="Arial"/>
          <w:spacing w:val="21"/>
          <w:sz w:val="20"/>
          <w:szCs w:val="20"/>
        </w:rPr>
        <w:t xml:space="preserve"> </w:t>
      </w:r>
      <w:r w:rsidRPr="00210AB8">
        <w:rPr>
          <w:rFonts w:ascii="Arial" w:hAnsi="Arial" w:cs="Arial"/>
          <w:sz w:val="20"/>
          <w:szCs w:val="20"/>
        </w:rPr>
        <w:t>definition</w:t>
      </w:r>
      <w:r w:rsidRPr="00210AB8">
        <w:rPr>
          <w:rFonts w:ascii="Arial" w:hAnsi="Arial" w:cs="Arial"/>
          <w:spacing w:val="21"/>
          <w:sz w:val="20"/>
          <w:szCs w:val="20"/>
        </w:rPr>
        <w:t xml:space="preserve"> </w:t>
      </w:r>
      <w:r w:rsidRPr="00210AB8">
        <w:rPr>
          <w:rFonts w:ascii="Arial" w:hAnsi="Arial" w:cs="Arial"/>
          <w:sz w:val="20"/>
          <w:szCs w:val="20"/>
        </w:rPr>
        <w:t>of</w:t>
      </w:r>
      <w:r w:rsidRPr="00210AB8">
        <w:rPr>
          <w:rFonts w:ascii="Arial" w:hAnsi="Arial" w:cs="Arial"/>
          <w:spacing w:val="25"/>
          <w:sz w:val="20"/>
          <w:szCs w:val="20"/>
        </w:rPr>
        <w:t xml:space="preserve"> </w:t>
      </w:r>
      <w:r w:rsidRPr="00210AB8">
        <w:rPr>
          <w:rFonts w:ascii="Arial" w:hAnsi="Arial" w:cs="Arial"/>
          <w:sz w:val="20"/>
          <w:szCs w:val="20"/>
        </w:rPr>
        <w:t>income</w:t>
      </w:r>
      <w:r w:rsidRPr="00210AB8">
        <w:rPr>
          <w:rFonts w:ascii="Arial" w:hAnsi="Arial" w:cs="Arial"/>
          <w:spacing w:val="21"/>
          <w:sz w:val="20"/>
          <w:szCs w:val="20"/>
        </w:rPr>
        <w:t xml:space="preserve"> </w:t>
      </w:r>
      <w:r w:rsidRPr="00210AB8">
        <w:rPr>
          <w:rFonts w:ascii="Arial" w:hAnsi="Arial" w:cs="Arial"/>
          <w:sz w:val="20"/>
          <w:szCs w:val="20"/>
        </w:rPr>
        <w:t>applicable</w:t>
      </w:r>
      <w:r w:rsidRPr="00210AB8">
        <w:rPr>
          <w:rFonts w:ascii="Arial" w:hAnsi="Arial" w:cs="Arial"/>
          <w:spacing w:val="21"/>
          <w:sz w:val="20"/>
          <w:szCs w:val="20"/>
        </w:rPr>
        <w:t xml:space="preserve"> </w:t>
      </w:r>
      <w:r w:rsidRPr="00210AB8">
        <w:rPr>
          <w:rFonts w:ascii="Arial" w:hAnsi="Arial" w:cs="Arial"/>
          <w:sz w:val="20"/>
          <w:szCs w:val="20"/>
        </w:rPr>
        <w:t>to</w:t>
      </w:r>
      <w:r w:rsidRPr="00210AB8">
        <w:rPr>
          <w:rFonts w:ascii="Arial" w:hAnsi="Arial" w:cs="Arial"/>
          <w:spacing w:val="21"/>
          <w:sz w:val="20"/>
          <w:szCs w:val="20"/>
        </w:rPr>
        <w:t xml:space="preserve"> </w:t>
      </w:r>
      <w:r w:rsidRPr="00210AB8">
        <w:rPr>
          <w:rFonts w:ascii="Arial" w:hAnsi="Arial" w:cs="Arial"/>
          <w:sz w:val="20"/>
          <w:szCs w:val="20"/>
        </w:rPr>
        <w:t>programs</w:t>
      </w:r>
      <w:r w:rsidRPr="00210AB8">
        <w:rPr>
          <w:rFonts w:ascii="Arial" w:hAnsi="Arial" w:cs="Arial"/>
          <w:spacing w:val="22"/>
          <w:sz w:val="20"/>
          <w:szCs w:val="20"/>
        </w:rPr>
        <w:t xml:space="preserve"> </w:t>
      </w:r>
      <w:r w:rsidRPr="00210AB8">
        <w:rPr>
          <w:rFonts w:ascii="Arial" w:hAnsi="Arial" w:cs="Arial"/>
          <w:sz w:val="20"/>
          <w:szCs w:val="20"/>
        </w:rPr>
        <w:t>authorized</w:t>
      </w:r>
      <w:r w:rsidRPr="00210AB8">
        <w:rPr>
          <w:rFonts w:ascii="Arial" w:hAnsi="Arial" w:cs="Arial"/>
          <w:spacing w:val="-1"/>
          <w:sz w:val="20"/>
          <w:szCs w:val="20"/>
        </w:rPr>
        <w:t xml:space="preserve"> </w:t>
      </w:r>
      <w:r w:rsidRPr="00210AB8">
        <w:rPr>
          <w:rFonts w:ascii="Arial" w:hAnsi="Arial" w:cs="Arial"/>
          <w:sz w:val="20"/>
          <w:szCs w:val="20"/>
        </w:rPr>
        <w:t>under the Native American Housing Assistance and Self-Determination Act of 1996</w:t>
      </w:r>
      <w:r w:rsidRPr="00210AB8">
        <w:rPr>
          <w:rFonts w:ascii="Arial" w:hAnsi="Arial" w:cs="Arial"/>
          <w:spacing w:val="60"/>
          <w:sz w:val="20"/>
          <w:szCs w:val="20"/>
        </w:rPr>
        <w:t xml:space="preserve"> </w:t>
      </w:r>
      <w:r w:rsidRPr="00210AB8">
        <w:rPr>
          <w:rFonts w:ascii="Arial" w:hAnsi="Arial" w:cs="Arial"/>
          <w:sz w:val="20"/>
          <w:szCs w:val="20"/>
        </w:rPr>
        <w:t>and</w:t>
      </w:r>
      <w:r w:rsidRPr="00210AB8">
        <w:rPr>
          <w:rFonts w:ascii="Arial" w:hAnsi="Arial" w:cs="Arial"/>
          <w:spacing w:val="-1"/>
          <w:sz w:val="20"/>
          <w:szCs w:val="20"/>
        </w:rPr>
        <w:t xml:space="preserve"> </w:t>
      </w:r>
      <w:r w:rsidRPr="00210AB8">
        <w:rPr>
          <w:rFonts w:ascii="Arial" w:hAnsi="Arial" w:cs="Arial"/>
          <w:sz w:val="20"/>
          <w:szCs w:val="20"/>
        </w:rPr>
        <w:t>administered by the Office of Native American</w:t>
      </w:r>
      <w:r w:rsidRPr="00210AB8">
        <w:rPr>
          <w:rFonts w:ascii="Arial" w:hAnsi="Arial" w:cs="Arial"/>
          <w:spacing w:val="-8"/>
          <w:sz w:val="20"/>
          <w:szCs w:val="20"/>
        </w:rPr>
        <w:t xml:space="preserve"> </w:t>
      </w:r>
      <w:r w:rsidRPr="00210AB8">
        <w:rPr>
          <w:rFonts w:ascii="Arial" w:hAnsi="Arial" w:cs="Arial"/>
          <w:sz w:val="20"/>
          <w:szCs w:val="20"/>
        </w:rPr>
        <w:t>Programs.</w:t>
      </w:r>
    </w:p>
    <w:p w:rsidR="00A1660D" w:rsidRPr="001113A4" w:rsidRDefault="00A1660D">
      <w:pPr>
        <w:pStyle w:val="BodyText"/>
        <w:kinsoku w:val="0"/>
        <w:overflowPunct w:val="0"/>
        <w:spacing w:before="6"/>
        <w:ind w:left="0"/>
        <w:rPr>
          <w:sz w:val="20"/>
          <w:szCs w:val="20"/>
        </w:rPr>
      </w:pPr>
    </w:p>
    <w:p w:rsidR="00A1660D" w:rsidRPr="00210AB8" w:rsidRDefault="00A1660D" w:rsidP="00210AB8">
      <w:pPr>
        <w:pStyle w:val="ListParagraph"/>
        <w:numPr>
          <w:ilvl w:val="0"/>
          <w:numId w:val="5"/>
        </w:numPr>
        <w:tabs>
          <w:tab w:val="left" w:pos="473"/>
        </w:tabs>
        <w:kinsoku w:val="0"/>
        <w:overflowPunct w:val="0"/>
        <w:spacing w:line="252" w:lineRule="exact"/>
        <w:ind w:right="117"/>
        <w:jc w:val="both"/>
        <w:rPr>
          <w:rFonts w:ascii="Arial" w:hAnsi="Arial" w:cs="Arial"/>
          <w:sz w:val="20"/>
          <w:szCs w:val="20"/>
        </w:rPr>
      </w:pPr>
      <w:r w:rsidRPr="00210AB8">
        <w:rPr>
          <w:rFonts w:ascii="Arial" w:hAnsi="Arial" w:cs="Arial"/>
          <w:sz w:val="20"/>
          <w:szCs w:val="20"/>
        </w:rPr>
        <w:t>A lump sum or a periodic payment received by an individual Indian pursuant to the Class</w:t>
      </w:r>
      <w:r w:rsidRPr="00210AB8">
        <w:rPr>
          <w:rFonts w:ascii="Arial" w:hAnsi="Arial" w:cs="Arial"/>
          <w:spacing w:val="10"/>
          <w:sz w:val="20"/>
          <w:szCs w:val="20"/>
        </w:rPr>
        <w:t xml:space="preserve"> </w:t>
      </w:r>
      <w:r w:rsidRPr="00210AB8">
        <w:rPr>
          <w:rFonts w:ascii="Arial" w:hAnsi="Arial" w:cs="Arial"/>
          <w:sz w:val="20"/>
          <w:szCs w:val="20"/>
        </w:rPr>
        <w:t>Action</w:t>
      </w:r>
      <w:r w:rsidRPr="00210AB8">
        <w:rPr>
          <w:rFonts w:ascii="Arial" w:hAnsi="Arial" w:cs="Arial"/>
          <w:spacing w:val="-1"/>
          <w:sz w:val="20"/>
          <w:szCs w:val="20"/>
        </w:rPr>
        <w:t xml:space="preserve"> </w:t>
      </w:r>
      <w:r w:rsidRPr="00210AB8">
        <w:rPr>
          <w:rFonts w:ascii="Arial" w:hAnsi="Arial" w:cs="Arial"/>
          <w:sz w:val="20"/>
          <w:szCs w:val="20"/>
        </w:rPr>
        <w:t>Settlement</w:t>
      </w:r>
      <w:r w:rsidRPr="00210AB8">
        <w:rPr>
          <w:rFonts w:ascii="Arial" w:hAnsi="Arial" w:cs="Arial"/>
          <w:spacing w:val="-8"/>
          <w:sz w:val="20"/>
          <w:szCs w:val="20"/>
        </w:rPr>
        <w:t xml:space="preserve"> </w:t>
      </w:r>
      <w:r w:rsidRPr="00210AB8">
        <w:rPr>
          <w:rFonts w:ascii="Arial" w:hAnsi="Arial" w:cs="Arial"/>
          <w:sz w:val="20"/>
          <w:szCs w:val="20"/>
        </w:rPr>
        <w:t>Agreement</w:t>
      </w:r>
      <w:r w:rsidRPr="00210AB8">
        <w:rPr>
          <w:rFonts w:ascii="Arial" w:hAnsi="Arial" w:cs="Arial"/>
          <w:spacing w:val="-8"/>
          <w:sz w:val="20"/>
          <w:szCs w:val="20"/>
        </w:rPr>
        <w:t xml:space="preserve"> </w:t>
      </w:r>
      <w:r w:rsidRPr="00210AB8">
        <w:rPr>
          <w:rFonts w:ascii="Arial" w:hAnsi="Arial" w:cs="Arial"/>
          <w:sz w:val="20"/>
          <w:szCs w:val="20"/>
        </w:rPr>
        <w:t>in</w:t>
      </w:r>
      <w:r w:rsidRPr="00210AB8">
        <w:rPr>
          <w:rFonts w:ascii="Arial" w:hAnsi="Arial" w:cs="Arial"/>
          <w:spacing w:val="-11"/>
          <w:sz w:val="20"/>
          <w:szCs w:val="20"/>
        </w:rPr>
        <w:t xml:space="preserve"> </w:t>
      </w:r>
      <w:r w:rsidRPr="00210AB8">
        <w:rPr>
          <w:rFonts w:ascii="Arial" w:hAnsi="Arial" w:cs="Arial"/>
          <w:sz w:val="20"/>
          <w:szCs w:val="20"/>
        </w:rPr>
        <w:t>the</w:t>
      </w:r>
      <w:r w:rsidRPr="00210AB8">
        <w:rPr>
          <w:rFonts w:ascii="Arial" w:hAnsi="Arial" w:cs="Arial"/>
          <w:spacing w:val="-11"/>
          <w:sz w:val="20"/>
          <w:szCs w:val="20"/>
        </w:rPr>
        <w:t xml:space="preserve"> </w:t>
      </w:r>
      <w:r w:rsidRPr="00210AB8">
        <w:rPr>
          <w:rFonts w:ascii="Arial" w:hAnsi="Arial" w:cs="Arial"/>
          <w:sz w:val="20"/>
          <w:szCs w:val="20"/>
        </w:rPr>
        <w:t>case</w:t>
      </w:r>
      <w:r w:rsidRPr="00210AB8">
        <w:rPr>
          <w:rFonts w:ascii="Arial" w:hAnsi="Arial" w:cs="Arial"/>
          <w:spacing w:val="-9"/>
          <w:sz w:val="20"/>
          <w:szCs w:val="20"/>
        </w:rPr>
        <w:t xml:space="preserve"> </w:t>
      </w:r>
      <w:r w:rsidRPr="00210AB8">
        <w:rPr>
          <w:rFonts w:ascii="Arial" w:hAnsi="Arial" w:cs="Arial"/>
          <w:sz w:val="20"/>
          <w:szCs w:val="20"/>
        </w:rPr>
        <w:t>entitled</w:t>
      </w:r>
      <w:r w:rsidRPr="00210AB8">
        <w:rPr>
          <w:rFonts w:ascii="Arial" w:hAnsi="Arial" w:cs="Arial"/>
          <w:spacing w:val="-9"/>
          <w:sz w:val="20"/>
          <w:szCs w:val="20"/>
        </w:rPr>
        <w:t xml:space="preserve"> </w:t>
      </w:r>
      <w:r w:rsidRPr="00210AB8">
        <w:rPr>
          <w:rFonts w:ascii="Arial" w:hAnsi="Arial" w:cs="Arial"/>
          <w:sz w:val="20"/>
          <w:szCs w:val="20"/>
        </w:rPr>
        <w:t>Elouise</w:t>
      </w:r>
      <w:r w:rsidRPr="00210AB8">
        <w:rPr>
          <w:rFonts w:ascii="Arial" w:hAnsi="Arial" w:cs="Arial"/>
          <w:spacing w:val="-11"/>
          <w:sz w:val="20"/>
          <w:szCs w:val="20"/>
        </w:rPr>
        <w:t xml:space="preserve"> </w:t>
      </w:r>
      <w:r w:rsidRPr="00210AB8">
        <w:rPr>
          <w:rFonts w:ascii="Arial" w:hAnsi="Arial" w:cs="Arial"/>
          <w:sz w:val="20"/>
          <w:szCs w:val="20"/>
        </w:rPr>
        <w:t>Cobell</w:t>
      </w:r>
      <w:r w:rsidRPr="00210AB8">
        <w:rPr>
          <w:rFonts w:ascii="Arial" w:hAnsi="Arial" w:cs="Arial"/>
          <w:spacing w:val="-9"/>
          <w:sz w:val="20"/>
          <w:szCs w:val="20"/>
        </w:rPr>
        <w:t xml:space="preserve"> </w:t>
      </w:r>
      <w:r w:rsidRPr="00210AB8">
        <w:rPr>
          <w:rFonts w:ascii="Arial" w:hAnsi="Arial" w:cs="Arial"/>
          <w:sz w:val="20"/>
          <w:szCs w:val="20"/>
        </w:rPr>
        <w:t>et</w:t>
      </w:r>
      <w:r w:rsidRPr="00210AB8">
        <w:rPr>
          <w:rFonts w:ascii="Arial" w:hAnsi="Arial" w:cs="Arial"/>
          <w:spacing w:val="-8"/>
          <w:sz w:val="20"/>
          <w:szCs w:val="20"/>
        </w:rPr>
        <w:t xml:space="preserve"> </w:t>
      </w:r>
      <w:r w:rsidRPr="00210AB8">
        <w:rPr>
          <w:rFonts w:ascii="Arial" w:hAnsi="Arial" w:cs="Arial"/>
          <w:sz w:val="20"/>
          <w:szCs w:val="20"/>
        </w:rPr>
        <w:t>al.</w:t>
      </w:r>
      <w:r w:rsidRPr="00210AB8">
        <w:rPr>
          <w:rFonts w:ascii="Arial" w:hAnsi="Arial" w:cs="Arial"/>
          <w:spacing w:val="-10"/>
          <w:sz w:val="20"/>
          <w:szCs w:val="20"/>
        </w:rPr>
        <w:t xml:space="preserve"> </w:t>
      </w:r>
      <w:r w:rsidRPr="00210AB8">
        <w:rPr>
          <w:rFonts w:ascii="Arial" w:hAnsi="Arial" w:cs="Arial"/>
          <w:sz w:val="20"/>
          <w:szCs w:val="20"/>
        </w:rPr>
        <w:t>v.</w:t>
      </w:r>
      <w:r w:rsidRPr="00210AB8">
        <w:rPr>
          <w:rFonts w:ascii="Arial" w:hAnsi="Arial" w:cs="Arial"/>
          <w:spacing w:val="-8"/>
          <w:sz w:val="20"/>
          <w:szCs w:val="20"/>
        </w:rPr>
        <w:t xml:space="preserve"> </w:t>
      </w:r>
      <w:r w:rsidRPr="00210AB8">
        <w:rPr>
          <w:rFonts w:ascii="Arial" w:hAnsi="Arial" w:cs="Arial"/>
          <w:sz w:val="20"/>
          <w:szCs w:val="20"/>
        </w:rPr>
        <w:t>Ken</w:t>
      </w:r>
      <w:r w:rsidRPr="00210AB8">
        <w:rPr>
          <w:rFonts w:ascii="Arial" w:hAnsi="Arial" w:cs="Arial"/>
          <w:spacing w:val="-9"/>
          <w:sz w:val="20"/>
          <w:szCs w:val="20"/>
        </w:rPr>
        <w:t xml:space="preserve"> </w:t>
      </w:r>
      <w:r w:rsidRPr="00210AB8">
        <w:rPr>
          <w:rFonts w:ascii="Arial" w:hAnsi="Arial" w:cs="Arial"/>
          <w:sz w:val="20"/>
          <w:szCs w:val="20"/>
        </w:rPr>
        <w:t>Salazar</w:t>
      </w:r>
      <w:r w:rsidRPr="00210AB8">
        <w:rPr>
          <w:rFonts w:ascii="Arial" w:hAnsi="Arial" w:cs="Arial"/>
          <w:spacing w:val="-8"/>
          <w:sz w:val="20"/>
          <w:szCs w:val="20"/>
        </w:rPr>
        <w:t xml:space="preserve"> </w:t>
      </w:r>
      <w:r w:rsidRPr="00210AB8">
        <w:rPr>
          <w:rFonts w:ascii="Arial" w:hAnsi="Arial" w:cs="Arial"/>
          <w:sz w:val="20"/>
          <w:szCs w:val="20"/>
        </w:rPr>
        <w:t>et</w:t>
      </w:r>
      <w:r w:rsidRPr="00210AB8">
        <w:rPr>
          <w:rFonts w:ascii="Arial" w:hAnsi="Arial" w:cs="Arial"/>
          <w:spacing w:val="-8"/>
          <w:sz w:val="20"/>
          <w:szCs w:val="20"/>
        </w:rPr>
        <w:t xml:space="preserve"> </w:t>
      </w:r>
      <w:r w:rsidRPr="00210AB8">
        <w:rPr>
          <w:rFonts w:ascii="Arial" w:hAnsi="Arial" w:cs="Arial"/>
          <w:sz w:val="20"/>
          <w:szCs w:val="20"/>
        </w:rPr>
        <w:t>al.,</w:t>
      </w:r>
      <w:r w:rsidRPr="00210AB8">
        <w:rPr>
          <w:rFonts w:ascii="Arial" w:hAnsi="Arial" w:cs="Arial"/>
          <w:spacing w:val="-8"/>
          <w:sz w:val="20"/>
          <w:szCs w:val="20"/>
        </w:rPr>
        <w:t xml:space="preserve"> </w:t>
      </w:r>
      <w:r w:rsidRPr="00210AB8">
        <w:rPr>
          <w:rFonts w:ascii="Arial" w:hAnsi="Arial" w:cs="Arial"/>
          <w:sz w:val="20"/>
          <w:szCs w:val="20"/>
        </w:rPr>
        <w:t>United</w:t>
      </w:r>
      <w:r w:rsidRPr="00210AB8">
        <w:rPr>
          <w:rFonts w:ascii="Arial" w:hAnsi="Arial" w:cs="Arial"/>
          <w:spacing w:val="-11"/>
          <w:sz w:val="20"/>
          <w:szCs w:val="20"/>
        </w:rPr>
        <w:t xml:space="preserve"> </w:t>
      </w:r>
      <w:r w:rsidRPr="00210AB8">
        <w:rPr>
          <w:rFonts w:ascii="Arial" w:hAnsi="Arial" w:cs="Arial"/>
          <w:sz w:val="20"/>
          <w:szCs w:val="20"/>
        </w:rPr>
        <w:t>States</w:t>
      </w:r>
      <w:r w:rsidRPr="00210AB8">
        <w:rPr>
          <w:rFonts w:ascii="Arial" w:hAnsi="Arial" w:cs="Arial"/>
          <w:spacing w:val="-1"/>
          <w:sz w:val="20"/>
          <w:szCs w:val="20"/>
        </w:rPr>
        <w:t xml:space="preserve"> </w:t>
      </w:r>
      <w:r w:rsidRPr="00210AB8">
        <w:rPr>
          <w:rFonts w:ascii="Arial" w:hAnsi="Arial" w:cs="Arial"/>
          <w:sz w:val="20"/>
          <w:szCs w:val="20"/>
        </w:rPr>
        <w:t>District Court, District of Columbia, as provided in the Claims Resolution Act of</w:t>
      </w:r>
      <w:r w:rsidRPr="00210AB8">
        <w:rPr>
          <w:rFonts w:ascii="Arial" w:hAnsi="Arial" w:cs="Arial"/>
          <w:spacing w:val="-10"/>
          <w:sz w:val="20"/>
          <w:szCs w:val="20"/>
        </w:rPr>
        <w:t xml:space="preserve"> </w:t>
      </w:r>
      <w:r w:rsidRPr="00210AB8">
        <w:rPr>
          <w:rFonts w:ascii="Arial" w:hAnsi="Arial" w:cs="Arial"/>
          <w:sz w:val="20"/>
          <w:szCs w:val="20"/>
        </w:rPr>
        <w:t>2010.</w:t>
      </w:r>
    </w:p>
    <w:p w:rsidR="00A1660D" w:rsidRPr="001113A4" w:rsidRDefault="00A1660D">
      <w:pPr>
        <w:pStyle w:val="BodyText"/>
        <w:kinsoku w:val="0"/>
        <w:overflowPunct w:val="0"/>
        <w:spacing w:before="11"/>
        <w:ind w:left="0"/>
        <w:rPr>
          <w:sz w:val="20"/>
          <w:szCs w:val="20"/>
        </w:rPr>
      </w:pPr>
    </w:p>
    <w:p w:rsidR="00A1660D" w:rsidRPr="00210AB8" w:rsidRDefault="00A1660D" w:rsidP="00210AB8">
      <w:pPr>
        <w:pStyle w:val="ListParagraph"/>
        <w:numPr>
          <w:ilvl w:val="0"/>
          <w:numId w:val="5"/>
        </w:numPr>
        <w:tabs>
          <w:tab w:val="left" w:pos="473"/>
        </w:tabs>
        <w:kinsoku w:val="0"/>
        <w:overflowPunct w:val="0"/>
        <w:spacing w:line="254" w:lineRule="exact"/>
        <w:ind w:right="116"/>
        <w:jc w:val="both"/>
        <w:rPr>
          <w:rFonts w:ascii="Arial" w:hAnsi="Arial" w:cs="Arial"/>
          <w:sz w:val="20"/>
          <w:szCs w:val="20"/>
        </w:rPr>
      </w:pPr>
      <w:r w:rsidRPr="00210AB8">
        <w:rPr>
          <w:rFonts w:ascii="Arial" w:hAnsi="Arial" w:cs="Arial"/>
          <w:sz w:val="20"/>
          <w:szCs w:val="20"/>
        </w:rPr>
        <w:t>Any amounts in an “individual development account” as provided by the Assets for</w:t>
      </w:r>
      <w:r w:rsidRPr="00210AB8">
        <w:rPr>
          <w:rFonts w:ascii="Arial" w:hAnsi="Arial" w:cs="Arial"/>
          <w:spacing w:val="-39"/>
          <w:sz w:val="20"/>
          <w:szCs w:val="20"/>
        </w:rPr>
        <w:t xml:space="preserve"> </w:t>
      </w:r>
      <w:r w:rsidRPr="00210AB8">
        <w:rPr>
          <w:rFonts w:ascii="Arial" w:hAnsi="Arial" w:cs="Arial"/>
          <w:sz w:val="20"/>
          <w:szCs w:val="20"/>
        </w:rPr>
        <w:t>Independence Act, as amended in 2002 (Pub. L 107-110, 42 U.S.C.</w:t>
      </w:r>
      <w:r w:rsidRPr="00210AB8">
        <w:rPr>
          <w:rFonts w:ascii="Arial" w:hAnsi="Arial" w:cs="Arial"/>
          <w:spacing w:val="-8"/>
          <w:sz w:val="20"/>
          <w:szCs w:val="20"/>
        </w:rPr>
        <w:t xml:space="preserve"> </w:t>
      </w:r>
      <w:r w:rsidRPr="00210AB8">
        <w:rPr>
          <w:rFonts w:ascii="Arial" w:hAnsi="Arial" w:cs="Arial"/>
          <w:sz w:val="20"/>
          <w:szCs w:val="20"/>
        </w:rPr>
        <w:t>604(h)(4)).</w:t>
      </w:r>
    </w:p>
    <w:p w:rsidR="00A1660D" w:rsidRPr="001113A4" w:rsidRDefault="00A1660D">
      <w:pPr>
        <w:pStyle w:val="BodyText"/>
        <w:kinsoku w:val="0"/>
        <w:overflowPunct w:val="0"/>
        <w:spacing w:before="8"/>
        <w:ind w:left="0"/>
        <w:rPr>
          <w:sz w:val="20"/>
          <w:szCs w:val="20"/>
        </w:rPr>
      </w:pPr>
    </w:p>
    <w:p w:rsidR="00A1660D" w:rsidRPr="00210AB8" w:rsidRDefault="00A1660D" w:rsidP="00210AB8">
      <w:pPr>
        <w:pStyle w:val="ListParagraph"/>
        <w:numPr>
          <w:ilvl w:val="0"/>
          <w:numId w:val="5"/>
        </w:numPr>
        <w:tabs>
          <w:tab w:val="left" w:pos="473"/>
        </w:tabs>
        <w:kinsoku w:val="0"/>
        <w:overflowPunct w:val="0"/>
        <w:spacing w:line="254" w:lineRule="exact"/>
        <w:ind w:right="112"/>
        <w:jc w:val="both"/>
        <w:rPr>
          <w:rFonts w:ascii="Arial" w:hAnsi="Arial" w:cs="Arial"/>
          <w:sz w:val="20"/>
          <w:szCs w:val="20"/>
        </w:rPr>
      </w:pPr>
      <w:r w:rsidRPr="00210AB8">
        <w:rPr>
          <w:rFonts w:ascii="Arial" w:hAnsi="Arial" w:cs="Arial"/>
          <w:sz w:val="20"/>
          <w:szCs w:val="20"/>
        </w:rPr>
        <w:t>Per</w:t>
      </w:r>
      <w:r w:rsidRPr="00210AB8">
        <w:rPr>
          <w:rFonts w:ascii="Arial" w:hAnsi="Arial" w:cs="Arial"/>
          <w:spacing w:val="16"/>
          <w:sz w:val="20"/>
          <w:szCs w:val="20"/>
        </w:rPr>
        <w:t xml:space="preserve"> </w:t>
      </w:r>
      <w:r w:rsidRPr="00210AB8">
        <w:rPr>
          <w:rFonts w:ascii="Arial" w:hAnsi="Arial" w:cs="Arial"/>
          <w:sz w:val="20"/>
          <w:szCs w:val="20"/>
        </w:rPr>
        <w:t>capita</w:t>
      </w:r>
      <w:r w:rsidRPr="00210AB8">
        <w:rPr>
          <w:rFonts w:ascii="Arial" w:hAnsi="Arial" w:cs="Arial"/>
          <w:spacing w:val="15"/>
          <w:sz w:val="20"/>
          <w:szCs w:val="20"/>
        </w:rPr>
        <w:t xml:space="preserve"> </w:t>
      </w:r>
      <w:r w:rsidRPr="00210AB8">
        <w:rPr>
          <w:rFonts w:ascii="Arial" w:hAnsi="Arial" w:cs="Arial"/>
          <w:sz w:val="20"/>
          <w:szCs w:val="20"/>
        </w:rPr>
        <w:t>payments</w:t>
      </w:r>
      <w:r w:rsidRPr="00210AB8">
        <w:rPr>
          <w:rFonts w:ascii="Arial" w:hAnsi="Arial" w:cs="Arial"/>
          <w:spacing w:val="16"/>
          <w:sz w:val="20"/>
          <w:szCs w:val="20"/>
        </w:rPr>
        <w:t xml:space="preserve"> </w:t>
      </w:r>
      <w:r w:rsidRPr="00210AB8">
        <w:rPr>
          <w:rFonts w:ascii="Arial" w:hAnsi="Arial" w:cs="Arial"/>
          <w:sz w:val="20"/>
          <w:szCs w:val="20"/>
        </w:rPr>
        <w:t>made</w:t>
      </w:r>
      <w:r w:rsidRPr="00210AB8">
        <w:rPr>
          <w:rFonts w:ascii="Arial" w:hAnsi="Arial" w:cs="Arial"/>
          <w:spacing w:val="13"/>
          <w:sz w:val="20"/>
          <w:szCs w:val="20"/>
        </w:rPr>
        <w:t xml:space="preserve"> </w:t>
      </w:r>
      <w:r w:rsidRPr="00210AB8">
        <w:rPr>
          <w:rFonts w:ascii="Arial" w:hAnsi="Arial" w:cs="Arial"/>
          <w:sz w:val="20"/>
          <w:szCs w:val="20"/>
        </w:rPr>
        <w:t>from</w:t>
      </w:r>
      <w:r w:rsidRPr="00210AB8">
        <w:rPr>
          <w:rFonts w:ascii="Arial" w:hAnsi="Arial" w:cs="Arial"/>
          <w:spacing w:val="16"/>
          <w:sz w:val="20"/>
          <w:szCs w:val="20"/>
        </w:rPr>
        <w:t xml:space="preserve"> </w:t>
      </w:r>
      <w:r w:rsidRPr="00210AB8">
        <w:rPr>
          <w:rFonts w:ascii="Arial" w:hAnsi="Arial" w:cs="Arial"/>
          <w:sz w:val="20"/>
          <w:szCs w:val="20"/>
        </w:rPr>
        <w:t>the</w:t>
      </w:r>
      <w:r w:rsidRPr="00210AB8">
        <w:rPr>
          <w:rFonts w:ascii="Arial" w:hAnsi="Arial" w:cs="Arial"/>
          <w:spacing w:val="13"/>
          <w:sz w:val="20"/>
          <w:szCs w:val="20"/>
        </w:rPr>
        <w:t xml:space="preserve"> </w:t>
      </w:r>
      <w:r w:rsidRPr="00210AB8">
        <w:rPr>
          <w:rFonts w:ascii="Arial" w:hAnsi="Arial" w:cs="Arial"/>
          <w:sz w:val="20"/>
          <w:szCs w:val="20"/>
        </w:rPr>
        <w:t>proceeds</w:t>
      </w:r>
      <w:r w:rsidRPr="00210AB8">
        <w:rPr>
          <w:rFonts w:ascii="Arial" w:hAnsi="Arial" w:cs="Arial"/>
          <w:spacing w:val="13"/>
          <w:sz w:val="20"/>
          <w:szCs w:val="20"/>
        </w:rPr>
        <w:t xml:space="preserve"> </w:t>
      </w:r>
      <w:r w:rsidRPr="00210AB8">
        <w:rPr>
          <w:rFonts w:ascii="Arial" w:hAnsi="Arial" w:cs="Arial"/>
          <w:sz w:val="20"/>
          <w:szCs w:val="20"/>
        </w:rPr>
        <w:t>of</w:t>
      </w:r>
      <w:r w:rsidRPr="00210AB8">
        <w:rPr>
          <w:rFonts w:ascii="Arial" w:hAnsi="Arial" w:cs="Arial"/>
          <w:spacing w:val="17"/>
          <w:sz w:val="20"/>
          <w:szCs w:val="20"/>
        </w:rPr>
        <w:t xml:space="preserve"> </w:t>
      </w:r>
      <w:r w:rsidRPr="00210AB8">
        <w:rPr>
          <w:rFonts w:ascii="Arial" w:hAnsi="Arial" w:cs="Arial"/>
          <w:sz w:val="20"/>
          <w:szCs w:val="20"/>
        </w:rPr>
        <w:t>Indian</w:t>
      </w:r>
      <w:r w:rsidRPr="00210AB8">
        <w:rPr>
          <w:rFonts w:ascii="Arial" w:hAnsi="Arial" w:cs="Arial"/>
          <w:spacing w:val="15"/>
          <w:sz w:val="20"/>
          <w:szCs w:val="20"/>
        </w:rPr>
        <w:t xml:space="preserve"> </w:t>
      </w:r>
      <w:r w:rsidRPr="00210AB8">
        <w:rPr>
          <w:rFonts w:ascii="Arial" w:hAnsi="Arial" w:cs="Arial"/>
          <w:sz w:val="20"/>
          <w:szCs w:val="20"/>
        </w:rPr>
        <w:t>Tribal</w:t>
      </w:r>
      <w:r w:rsidRPr="00210AB8">
        <w:rPr>
          <w:rFonts w:ascii="Arial" w:hAnsi="Arial" w:cs="Arial"/>
          <w:spacing w:val="15"/>
          <w:sz w:val="20"/>
          <w:szCs w:val="20"/>
        </w:rPr>
        <w:t xml:space="preserve"> </w:t>
      </w:r>
      <w:r w:rsidRPr="00210AB8">
        <w:rPr>
          <w:rFonts w:ascii="Arial" w:hAnsi="Arial" w:cs="Arial"/>
          <w:sz w:val="20"/>
          <w:szCs w:val="20"/>
        </w:rPr>
        <w:t>Trust</w:t>
      </w:r>
      <w:r w:rsidRPr="00210AB8">
        <w:rPr>
          <w:rFonts w:ascii="Arial" w:hAnsi="Arial" w:cs="Arial"/>
          <w:spacing w:val="17"/>
          <w:sz w:val="20"/>
          <w:szCs w:val="20"/>
        </w:rPr>
        <w:t xml:space="preserve"> </w:t>
      </w:r>
      <w:r w:rsidRPr="00210AB8">
        <w:rPr>
          <w:rFonts w:ascii="Arial" w:hAnsi="Arial" w:cs="Arial"/>
          <w:sz w:val="20"/>
          <w:szCs w:val="20"/>
        </w:rPr>
        <w:t>Cases</w:t>
      </w:r>
      <w:r w:rsidRPr="00210AB8">
        <w:rPr>
          <w:rFonts w:ascii="Arial" w:hAnsi="Arial" w:cs="Arial"/>
          <w:spacing w:val="16"/>
          <w:sz w:val="20"/>
          <w:szCs w:val="20"/>
        </w:rPr>
        <w:t xml:space="preserve"> </w:t>
      </w:r>
      <w:r w:rsidRPr="00210AB8">
        <w:rPr>
          <w:rFonts w:ascii="Arial" w:hAnsi="Arial" w:cs="Arial"/>
          <w:sz w:val="20"/>
          <w:szCs w:val="20"/>
        </w:rPr>
        <w:t>as</w:t>
      </w:r>
      <w:r w:rsidRPr="00210AB8">
        <w:rPr>
          <w:rFonts w:ascii="Arial" w:hAnsi="Arial" w:cs="Arial"/>
          <w:spacing w:val="16"/>
          <w:sz w:val="20"/>
          <w:szCs w:val="20"/>
        </w:rPr>
        <w:t xml:space="preserve"> </w:t>
      </w:r>
      <w:r w:rsidRPr="00210AB8">
        <w:rPr>
          <w:rFonts w:ascii="Arial" w:hAnsi="Arial" w:cs="Arial"/>
          <w:sz w:val="20"/>
          <w:szCs w:val="20"/>
        </w:rPr>
        <w:t>described</w:t>
      </w:r>
      <w:r w:rsidRPr="00210AB8">
        <w:rPr>
          <w:rFonts w:ascii="Arial" w:hAnsi="Arial" w:cs="Arial"/>
          <w:spacing w:val="15"/>
          <w:sz w:val="20"/>
          <w:szCs w:val="20"/>
        </w:rPr>
        <w:t xml:space="preserve"> </w:t>
      </w:r>
      <w:r w:rsidRPr="00210AB8">
        <w:rPr>
          <w:rFonts w:ascii="Arial" w:hAnsi="Arial" w:cs="Arial"/>
          <w:sz w:val="20"/>
          <w:szCs w:val="20"/>
        </w:rPr>
        <w:t>in</w:t>
      </w:r>
      <w:r w:rsidRPr="00210AB8">
        <w:rPr>
          <w:rFonts w:ascii="Arial" w:hAnsi="Arial" w:cs="Arial"/>
          <w:spacing w:val="15"/>
          <w:sz w:val="20"/>
          <w:szCs w:val="20"/>
        </w:rPr>
        <w:t xml:space="preserve"> </w:t>
      </w:r>
      <w:r w:rsidRPr="00210AB8">
        <w:rPr>
          <w:rFonts w:ascii="Arial" w:hAnsi="Arial" w:cs="Arial"/>
          <w:sz w:val="20"/>
          <w:szCs w:val="20"/>
        </w:rPr>
        <w:t>PIH Notice</w:t>
      </w:r>
      <w:r w:rsidRPr="00210AB8">
        <w:rPr>
          <w:rFonts w:ascii="Arial" w:hAnsi="Arial" w:cs="Arial"/>
          <w:spacing w:val="-5"/>
          <w:sz w:val="20"/>
          <w:szCs w:val="20"/>
        </w:rPr>
        <w:t xml:space="preserve"> </w:t>
      </w:r>
      <w:r w:rsidRPr="00210AB8">
        <w:rPr>
          <w:rFonts w:ascii="Arial" w:hAnsi="Arial" w:cs="Arial"/>
          <w:sz w:val="20"/>
          <w:szCs w:val="20"/>
        </w:rPr>
        <w:t>2013-30</w:t>
      </w:r>
      <w:r w:rsidRPr="00210AB8">
        <w:rPr>
          <w:rFonts w:ascii="Arial" w:hAnsi="Arial" w:cs="Arial"/>
          <w:spacing w:val="-6"/>
          <w:sz w:val="20"/>
          <w:szCs w:val="20"/>
        </w:rPr>
        <w:t xml:space="preserve"> </w:t>
      </w:r>
      <w:r w:rsidRPr="00210AB8">
        <w:rPr>
          <w:rFonts w:ascii="Arial" w:hAnsi="Arial" w:cs="Arial"/>
          <w:sz w:val="20"/>
          <w:szCs w:val="20"/>
        </w:rPr>
        <w:t>“Exclusions</w:t>
      </w:r>
      <w:r w:rsidRPr="00210AB8">
        <w:rPr>
          <w:rFonts w:ascii="Arial" w:hAnsi="Arial" w:cs="Arial"/>
          <w:spacing w:val="-6"/>
          <w:sz w:val="20"/>
          <w:szCs w:val="20"/>
        </w:rPr>
        <w:t xml:space="preserve"> </w:t>
      </w:r>
      <w:r w:rsidRPr="00210AB8">
        <w:rPr>
          <w:rFonts w:ascii="Arial" w:hAnsi="Arial" w:cs="Arial"/>
          <w:sz w:val="20"/>
          <w:szCs w:val="20"/>
        </w:rPr>
        <w:t>from</w:t>
      </w:r>
      <w:r w:rsidRPr="00210AB8">
        <w:rPr>
          <w:rFonts w:ascii="Arial" w:hAnsi="Arial" w:cs="Arial"/>
          <w:spacing w:val="-6"/>
          <w:sz w:val="20"/>
          <w:szCs w:val="20"/>
        </w:rPr>
        <w:t xml:space="preserve"> </w:t>
      </w:r>
      <w:r w:rsidRPr="00210AB8">
        <w:rPr>
          <w:rFonts w:ascii="Arial" w:hAnsi="Arial" w:cs="Arial"/>
          <w:sz w:val="20"/>
          <w:szCs w:val="20"/>
        </w:rPr>
        <w:t>Income</w:t>
      </w:r>
      <w:r w:rsidRPr="00210AB8">
        <w:rPr>
          <w:rFonts w:ascii="Arial" w:hAnsi="Arial" w:cs="Arial"/>
          <w:spacing w:val="-6"/>
          <w:sz w:val="20"/>
          <w:szCs w:val="20"/>
        </w:rPr>
        <w:t xml:space="preserve"> </w:t>
      </w:r>
      <w:r w:rsidRPr="00210AB8">
        <w:rPr>
          <w:rFonts w:ascii="Arial" w:hAnsi="Arial" w:cs="Arial"/>
          <w:sz w:val="20"/>
          <w:szCs w:val="20"/>
        </w:rPr>
        <w:t>of</w:t>
      </w:r>
      <w:r w:rsidRPr="00210AB8">
        <w:rPr>
          <w:rFonts w:ascii="Arial" w:hAnsi="Arial" w:cs="Arial"/>
          <w:spacing w:val="-4"/>
          <w:sz w:val="20"/>
          <w:szCs w:val="20"/>
        </w:rPr>
        <w:t xml:space="preserve"> </w:t>
      </w:r>
      <w:r w:rsidRPr="00210AB8">
        <w:rPr>
          <w:rFonts w:ascii="Arial" w:hAnsi="Arial" w:cs="Arial"/>
          <w:sz w:val="20"/>
          <w:szCs w:val="20"/>
        </w:rPr>
        <w:t>Payments</w:t>
      </w:r>
      <w:r w:rsidRPr="00210AB8">
        <w:rPr>
          <w:rFonts w:ascii="Arial" w:hAnsi="Arial" w:cs="Arial"/>
          <w:spacing w:val="-5"/>
          <w:sz w:val="20"/>
          <w:szCs w:val="20"/>
        </w:rPr>
        <w:t xml:space="preserve"> </w:t>
      </w:r>
      <w:r w:rsidRPr="00210AB8">
        <w:rPr>
          <w:rFonts w:ascii="Arial" w:hAnsi="Arial" w:cs="Arial"/>
          <w:sz w:val="20"/>
          <w:szCs w:val="20"/>
        </w:rPr>
        <w:t>under</w:t>
      </w:r>
      <w:r w:rsidRPr="00210AB8">
        <w:rPr>
          <w:rFonts w:ascii="Arial" w:hAnsi="Arial" w:cs="Arial"/>
          <w:spacing w:val="-4"/>
          <w:sz w:val="20"/>
          <w:szCs w:val="20"/>
        </w:rPr>
        <w:t xml:space="preserve"> </w:t>
      </w:r>
      <w:r w:rsidRPr="00210AB8">
        <w:rPr>
          <w:rFonts w:ascii="Arial" w:hAnsi="Arial" w:cs="Arial"/>
          <w:sz w:val="20"/>
          <w:szCs w:val="20"/>
        </w:rPr>
        <w:t>Recent</w:t>
      </w:r>
      <w:r w:rsidRPr="00210AB8">
        <w:rPr>
          <w:rFonts w:ascii="Arial" w:hAnsi="Arial" w:cs="Arial"/>
          <w:spacing w:val="-6"/>
          <w:sz w:val="20"/>
          <w:szCs w:val="20"/>
        </w:rPr>
        <w:t xml:space="preserve"> </w:t>
      </w:r>
      <w:r w:rsidRPr="00210AB8">
        <w:rPr>
          <w:rFonts w:ascii="Arial" w:hAnsi="Arial" w:cs="Arial"/>
          <w:sz w:val="20"/>
          <w:szCs w:val="20"/>
        </w:rPr>
        <w:t>Tribal</w:t>
      </w:r>
      <w:r w:rsidRPr="00210AB8">
        <w:rPr>
          <w:rFonts w:ascii="Arial" w:hAnsi="Arial" w:cs="Arial"/>
          <w:spacing w:val="-6"/>
          <w:sz w:val="20"/>
          <w:szCs w:val="20"/>
        </w:rPr>
        <w:t xml:space="preserve"> </w:t>
      </w:r>
      <w:r w:rsidRPr="00210AB8">
        <w:rPr>
          <w:rFonts w:ascii="Arial" w:hAnsi="Arial" w:cs="Arial"/>
          <w:sz w:val="20"/>
          <w:szCs w:val="20"/>
        </w:rPr>
        <w:t>Trust</w:t>
      </w:r>
      <w:r w:rsidRPr="00210AB8">
        <w:rPr>
          <w:rFonts w:ascii="Arial" w:hAnsi="Arial" w:cs="Arial"/>
          <w:spacing w:val="-4"/>
          <w:sz w:val="20"/>
          <w:szCs w:val="20"/>
        </w:rPr>
        <w:t xml:space="preserve"> </w:t>
      </w:r>
      <w:r w:rsidRPr="00210AB8">
        <w:rPr>
          <w:rFonts w:ascii="Arial" w:hAnsi="Arial" w:cs="Arial"/>
          <w:sz w:val="20"/>
          <w:szCs w:val="20"/>
        </w:rPr>
        <w:t>Settlements”</w:t>
      </w:r>
      <w:r w:rsidRPr="00210AB8">
        <w:rPr>
          <w:rFonts w:ascii="Arial" w:hAnsi="Arial" w:cs="Arial"/>
          <w:spacing w:val="-6"/>
          <w:sz w:val="20"/>
          <w:szCs w:val="20"/>
        </w:rPr>
        <w:t xml:space="preserve"> </w:t>
      </w:r>
      <w:r w:rsidRPr="00210AB8">
        <w:rPr>
          <w:rFonts w:ascii="Arial" w:hAnsi="Arial" w:cs="Arial"/>
          <w:sz w:val="20"/>
          <w:szCs w:val="20"/>
        </w:rPr>
        <w:t>(25</w:t>
      </w:r>
    </w:p>
    <w:p w:rsidR="00A1660D" w:rsidRPr="001113A4" w:rsidRDefault="00A1660D" w:rsidP="00210AB8">
      <w:pPr>
        <w:pStyle w:val="BodyText"/>
        <w:kinsoku w:val="0"/>
        <w:overflowPunct w:val="0"/>
        <w:spacing w:line="248" w:lineRule="exact"/>
        <w:ind w:left="1170"/>
        <w:rPr>
          <w:sz w:val="20"/>
          <w:szCs w:val="20"/>
        </w:rPr>
      </w:pPr>
      <w:r w:rsidRPr="001113A4">
        <w:rPr>
          <w:sz w:val="20"/>
          <w:szCs w:val="20"/>
        </w:rPr>
        <w:t>U.S.C.</w:t>
      </w:r>
      <w:r w:rsidRPr="001113A4">
        <w:rPr>
          <w:spacing w:val="-7"/>
          <w:sz w:val="20"/>
          <w:szCs w:val="20"/>
        </w:rPr>
        <w:t xml:space="preserve"> </w:t>
      </w:r>
      <w:r w:rsidRPr="001113A4">
        <w:rPr>
          <w:sz w:val="20"/>
          <w:szCs w:val="20"/>
        </w:rPr>
        <w:t>117b(a)).</w:t>
      </w:r>
    </w:p>
    <w:p w:rsidR="00A1660D" w:rsidRPr="001113A4" w:rsidRDefault="00A1660D">
      <w:pPr>
        <w:pStyle w:val="BodyText"/>
        <w:kinsoku w:val="0"/>
        <w:overflowPunct w:val="0"/>
        <w:spacing w:before="5"/>
        <w:ind w:left="0"/>
        <w:rPr>
          <w:sz w:val="20"/>
          <w:szCs w:val="20"/>
        </w:rPr>
      </w:pPr>
    </w:p>
    <w:p w:rsidR="00A1660D" w:rsidRDefault="00A1660D" w:rsidP="00210AB8">
      <w:pPr>
        <w:pStyle w:val="ListParagraph"/>
        <w:numPr>
          <w:ilvl w:val="0"/>
          <w:numId w:val="4"/>
        </w:numPr>
        <w:tabs>
          <w:tab w:val="left" w:pos="473"/>
        </w:tabs>
        <w:kinsoku w:val="0"/>
        <w:overflowPunct w:val="0"/>
        <w:spacing w:before="57" w:line="252" w:lineRule="exact"/>
        <w:ind w:left="1170" w:right="114" w:hanging="360"/>
        <w:jc w:val="both"/>
        <w:rPr>
          <w:rFonts w:ascii="Arial" w:hAnsi="Arial" w:cs="Arial"/>
          <w:sz w:val="20"/>
          <w:szCs w:val="20"/>
        </w:rPr>
      </w:pPr>
      <w:r w:rsidRPr="001113A4">
        <w:rPr>
          <w:rFonts w:ascii="Arial" w:hAnsi="Arial" w:cs="Arial"/>
          <w:sz w:val="20"/>
          <w:szCs w:val="20"/>
        </w:rPr>
        <w:t>Major</w:t>
      </w:r>
      <w:r w:rsidRPr="001113A4">
        <w:rPr>
          <w:rFonts w:ascii="Arial" w:hAnsi="Arial" w:cs="Arial"/>
          <w:spacing w:val="-9"/>
          <w:sz w:val="20"/>
          <w:szCs w:val="20"/>
        </w:rPr>
        <w:t xml:space="preserve"> </w:t>
      </w:r>
      <w:r w:rsidRPr="001113A4">
        <w:rPr>
          <w:rFonts w:ascii="Arial" w:hAnsi="Arial" w:cs="Arial"/>
          <w:sz w:val="20"/>
          <w:szCs w:val="20"/>
        </w:rPr>
        <w:t>disaster</w:t>
      </w:r>
      <w:r w:rsidRPr="001113A4">
        <w:rPr>
          <w:rFonts w:ascii="Arial" w:hAnsi="Arial" w:cs="Arial"/>
          <w:spacing w:val="-9"/>
          <w:sz w:val="20"/>
          <w:szCs w:val="20"/>
        </w:rPr>
        <w:t xml:space="preserve"> </w:t>
      </w:r>
      <w:r w:rsidRPr="001113A4">
        <w:rPr>
          <w:rFonts w:ascii="Arial" w:hAnsi="Arial" w:cs="Arial"/>
          <w:sz w:val="20"/>
          <w:szCs w:val="20"/>
        </w:rPr>
        <w:t>and</w:t>
      </w:r>
      <w:r w:rsidRPr="001113A4">
        <w:rPr>
          <w:rFonts w:ascii="Arial" w:hAnsi="Arial" w:cs="Arial"/>
          <w:spacing w:val="-10"/>
          <w:sz w:val="20"/>
          <w:szCs w:val="20"/>
        </w:rPr>
        <w:t xml:space="preserve"> </w:t>
      </w:r>
      <w:r w:rsidRPr="001113A4">
        <w:rPr>
          <w:rFonts w:ascii="Arial" w:hAnsi="Arial" w:cs="Arial"/>
          <w:sz w:val="20"/>
          <w:szCs w:val="20"/>
        </w:rPr>
        <w:t>emergency</w:t>
      </w:r>
      <w:r w:rsidRPr="001113A4">
        <w:rPr>
          <w:rFonts w:ascii="Arial" w:hAnsi="Arial" w:cs="Arial"/>
          <w:spacing w:val="-11"/>
          <w:sz w:val="20"/>
          <w:szCs w:val="20"/>
        </w:rPr>
        <w:t xml:space="preserve"> </w:t>
      </w:r>
      <w:r w:rsidRPr="001113A4">
        <w:rPr>
          <w:rFonts w:ascii="Arial" w:hAnsi="Arial" w:cs="Arial"/>
          <w:sz w:val="20"/>
          <w:szCs w:val="20"/>
        </w:rPr>
        <w:t>assistance</w:t>
      </w:r>
      <w:r w:rsidRPr="001113A4">
        <w:rPr>
          <w:rFonts w:ascii="Arial" w:hAnsi="Arial" w:cs="Arial"/>
          <w:spacing w:val="-10"/>
          <w:sz w:val="20"/>
          <w:szCs w:val="20"/>
        </w:rPr>
        <w:t xml:space="preserve"> </w:t>
      </w:r>
      <w:r w:rsidRPr="001113A4">
        <w:rPr>
          <w:rFonts w:ascii="Arial" w:hAnsi="Arial" w:cs="Arial"/>
          <w:sz w:val="20"/>
          <w:szCs w:val="20"/>
        </w:rPr>
        <w:t>received</w:t>
      </w:r>
      <w:r w:rsidRPr="001113A4">
        <w:rPr>
          <w:rFonts w:ascii="Arial" w:hAnsi="Arial" w:cs="Arial"/>
          <w:spacing w:val="-10"/>
          <w:sz w:val="20"/>
          <w:szCs w:val="20"/>
        </w:rPr>
        <w:t xml:space="preserve"> </w:t>
      </w:r>
      <w:r w:rsidRPr="001113A4">
        <w:rPr>
          <w:rFonts w:ascii="Arial" w:hAnsi="Arial" w:cs="Arial"/>
          <w:sz w:val="20"/>
          <w:szCs w:val="20"/>
        </w:rPr>
        <w:t>by</w:t>
      </w:r>
      <w:r w:rsidRPr="001113A4">
        <w:rPr>
          <w:rFonts w:ascii="Arial" w:hAnsi="Arial" w:cs="Arial"/>
          <w:spacing w:val="-11"/>
          <w:sz w:val="20"/>
          <w:szCs w:val="20"/>
        </w:rPr>
        <w:t xml:space="preserve"> </w:t>
      </w:r>
      <w:r w:rsidRPr="001113A4">
        <w:rPr>
          <w:rFonts w:ascii="Arial" w:hAnsi="Arial" w:cs="Arial"/>
          <w:sz w:val="20"/>
          <w:szCs w:val="20"/>
        </w:rPr>
        <w:t>individuals</w:t>
      </w:r>
      <w:r w:rsidRPr="001113A4">
        <w:rPr>
          <w:rFonts w:ascii="Arial" w:hAnsi="Arial" w:cs="Arial"/>
          <w:spacing w:val="-9"/>
          <w:sz w:val="20"/>
          <w:szCs w:val="20"/>
        </w:rPr>
        <w:t xml:space="preserve"> </w:t>
      </w:r>
      <w:r w:rsidRPr="001113A4">
        <w:rPr>
          <w:rFonts w:ascii="Arial" w:hAnsi="Arial" w:cs="Arial"/>
          <w:sz w:val="20"/>
          <w:szCs w:val="20"/>
        </w:rPr>
        <w:t>and</w:t>
      </w:r>
      <w:r w:rsidRPr="001113A4">
        <w:rPr>
          <w:rFonts w:ascii="Arial" w:hAnsi="Arial" w:cs="Arial"/>
          <w:spacing w:val="-10"/>
          <w:sz w:val="20"/>
          <w:szCs w:val="20"/>
        </w:rPr>
        <w:t xml:space="preserve"> </w:t>
      </w:r>
      <w:r w:rsidRPr="001113A4">
        <w:rPr>
          <w:rFonts w:ascii="Arial" w:hAnsi="Arial" w:cs="Arial"/>
          <w:sz w:val="20"/>
          <w:szCs w:val="20"/>
        </w:rPr>
        <w:t>families</w:t>
      </w:r>
      <w:r w:rsidRPr="001113A4">
        <w:rPr>
          <w:rFonts w:ascii="Arial" w:hAnsi="Arial" w:cs="Arial"/>
          <w:spacing w:val="-9"/>
          <w:sz w:val="20"/>
          <w:szCs w:val="20"/>
        </w:rPr>
        <w:t xml:space="preserve"> </w:t>
      </w:r>
      <w:r w:rsidRPr="001113A4">
        <w:rPr>
          <w:rFonts w:ascii="Arial" w:hAnsi="Arial" w:cs="Arial"/>
          <w:sz w:val="20"/>
          <w:szCs w:val="20"/>
        </w:rPr>
        <w:t>under</w:t>
      </w:r>
      <w:r w:rsidRPr="001113A4">
        <w:rPr>
          <w:rFonts w:ascii="Arial" w:hAnsi="Arial" w:cs="Arial"/>
          <w:spacing w:val="-10"/>
          <w:sz w:val="20"/>
          <w:szCs w:val="20"/>
        </w:rPr>
        <w:t xml:space="preserve"> </w:t>
      </w:r>
      <w:r w:rsidRPr="001113A4">
        <w:rPr>
          <w:rFonts w:ascii="Arial" w:hAnsi="Arial" w:cs="Arial"/>
          <w:sz w:val="20"/>
          <w:szCs w:val="20"/>
        </w:rPr>
        <w:t>the</w:t>
      </w:r>
      <w:r w:rsidRPr="001113A4">
        <w:rPr>
          <w:rFonts w:ascii="Arial" w:hAnsi="Arial" w:cs="Arial"/>
          <w:spacing w:val="-10"/>
          <w:sz w:val="20"/>
          <w:szCs w:val="20"/>
        </w:rPr>
        <w:t xml:space="preserve"> </w:t>
      </w:r>
      <w:r w:rsidRPr="001113A4">
        <w:rPr>
          <w:rFonts w:ascii="Arial" w:hAnsi="Arial" w:cs="Arial"/>
          <w:sz w:val="20"/>
          <w:szCs w:val="20"/>
        </w:rPr>
        <w:t>Robert</w:t>
      </w:r>
      <w:r w:rsidRPr="001113A4">
        <w:rPr>
          <w:rFonts w:ascii="Arial" w:hAnsi="Arial" w:cs="Arial"/>
          <w:spacing w:val="-10"/>
          <w:sz w:val="20"/>
          <w:szCs w:val="20"/>
        </w:rPr>
        <w:t xml:space="preserve"> </w:t>
      </w:r>
      <w:r w:rsidRPr="001113A4">
        <w:rPr>
          <w:rFonts w:ascii="Arial" w:hAnsi="Arial" w:cs="Arial"/>
          <w:sz w:val="20"/>
          <w:szCs w:val="20"/>
        </w:rPr>
        <w:t>T.</w:t>
      </w:r>
      <w:r w:rsidRPr="001113A4">
        <w:rPr>
          <w:rFonts w:ascii="Arial" w:hAnsi="Arial" w:cs="Arial"/>
          <w:spacing w:val="-1"/>
          <w:sz w:val="20"/>
          <w:szCs w:val="20"/>
        </w:rPr>
        <w:t xml:space="preserve"> </w:t>
      </w:r>
      <w:r w:rsidRPr="001113A4">
        <w:rPr>
          <w:rFonts w:ascii="Arial" w:hAnsi="Arial" w:cs="Arial"/>
          <w:sz w:val="20"/>
          <w:szCs w:val="20"/>
        </w:rPr>
        <w:t>Stafford</w:t>
      </w:r>
      <w:r w:rsidRPr="001113A4">
        <w:rPr>
          <w:rFonts w:ascii="Arial" w:hAnsi="Arial" w:cs="Arial"/>
          <w:spacing w:val="52"/>
          <w:sz w:val="20"/>
          <w:szCs w:val="20"/>
        </w:rPr>
        <w:t xml:space="preserve"> </w:t>
      </w:r>
      <w:r w:rsidRPr="001113A4">
        <w:rPr>
          <w:rFonts w:ascii="Arial" w:hAnsi="Arial" w:cs="Arial"/>
          <w:sz w:val="20"/>
          <w:szCs w:val="20"/>
        </w:rPr>
        <w:t>Disaster</w:t>
      </w:r>
      <w:r w:rsidRPr="001113A4">
        <w:rPr>
          <w:rFonts w:ascii="Arial" w:hAnsi="Arial" w:cs="Arial"/>
          <w:spacing w:val="54"/>
          <w:sz w:val="20"/>
          <w:szCs w:val="20"/>
        </w:rPr>
        <w:t xml:space="preserve"> </w:t>
      </w:r>
      <w:r w:rsidRPr="001113A4">
        <w:rPr>
          <w:rFonts w:ascii="Arial" w:hAnsi="Arial" w:cs="Arial"/>
          <w:sz w:val="20"/>
          <w:szCs w:val="20"/>
        </w:rPr>
        <w:t>Relief</w:t>
      </w:r>
      <w:r w:rsidRPr="001113A4">
        <w:rPr>
          <w:rFonts w:ascii="Arial" w:hAnsi="Arial" w:cs="Arial"/>
          <w:spacing w:val="54"/>
          <w:sz w:val="20"/>
          <w:szCs w:val="20"/>
        </w:rPr>
        <w:t xml:space="preserve"> </w:t>
      </w:r>
      <w:r w:rsidRPr="001113A4">
        <w:rPr>
          <w:rFonts w:ascii="Arial" w:hAnsi="Arial" w:cs="Arial"/>
          <w:sz w:val="20"/>
          <w:szCs w:val="20"/>
        </w:rPr>
        <w:t>and</w:t>
      </w:r>
      <w:r w:rsidRPr="001113A4">
        <w:rPr>
          <w:rFonts w:ascii="Arial" w:hAnsi="Arial" w:cs="Arial"/>
          <w:spacing w:val="52"/>
          <w:sz w:val="20"/>
          <w:szCs w:val="20"/>
        </w:rPr>
        <w:t xml:space="preserve"> </w:t>
      </w:r>
      <w:r w:rsidRPr="001113A4">
        <w:rPr>
          <w:rFonts w:ascii="Arial" w:hAnsi="Arial" w:cs="Arial"/>
          <w:sz w:val="20"/>
          <w:szCs w:val="20"/>
        </w:rPr>
        <w:t>Emergency</w:t>
      </w:r>
      <w:r w:rsidRPr="001113A4">
        <w:rPr>
          <w:rFonts w:ascii="Arial" w:hAnsi="Arial" w:cs="Arial"/>
          <w:spacing w:val="50"/>
          <w:sz w:val="20"/>
          <w:szCs w:val="20"/>
        </w:rPr>
        <w:t xml:space="preserve"> </w:t>
      </w:r>
      <w:r w:rsidRPr="001113A4">
        <w:rPr>
          <w:rFonts w:ascii="Arial" w:hAnsi="Arial" w:cs="Arial"/>
          <w:sz w:val="20"/>
          <w:szCs w:val="20"/>
        </w:rPr>
        <w:t>Assistance</w:t>
      </w:r>
      <w:r w:rsidRPr="001113A4">
        <w:rPr>
          <w:rFonts w:ascii="Arial" w:hAnsi="Arial" w:cs="Arial"/>
          <w:spacing w:val="52"/>
          <w:sz w:val="20"/>
          <w:szCs w:val="20"/>
        </w:rPr>
        <w:t xml:space="preserve"> </w:t>
      </w:r>
      <w:r w:rsidRPr="001113A4">
        <w:rPr>
          <w:rFonts w:ascii="Arial" w:hAnsi="Arial" w:cs="Arial"/>
          <w:sz w:val="20"/>
          <w:szCs w:val="20"/>
        </w:rPr>
        <w:t>Act</w:t>
      </w:r>
      <w:r w:rsidRPr="001113A4">
        <w:rPr>
          <w:rFonts w:ascii="Arial" w:hAnsi="Arial" w:cs="Arial"/>
          <w:spacing w:val="51"/>
          <w:sz w:val="20"/>
          <w:szCs w:val="20"/>
        </w:rPr>
        <w:t xml:space="preserve"> </w:t>
      </w:r>
      <w:r w:rsidRPr="001113A4">
        <w:rPr>
          <w:rFonts w:ascii="Arial" w:hAnsi="Arial" w:cs="Arial"/>
          <w:sz w:val="20"/>
          <w:szCs w:val="20"/>
        </w:rPr>
        <w:t>(Pub.</w:t>
      </w:r>
      <w:r w:rsidRPr="001113A4">
        <w:rPr>
          <w:rFonts w:ascii="Arial" w:hAnsi="Arial" w:cs="Arial"/>
          <w:spacing w:val="54"/>
          <w:sz w:val="20"/>
          <w:szCs w:val="20"/>
        </w:rPr>
        <w:t xml:space="preserve"> </w:t>
      </w:r>
      <w:r w:rsidRPr="001113A4">
        <w:rPr>
          <w:rFonts w:ascii="Arial" w:hAnsi="Arial" w:cs="Arial"/>
          <w:sz w:val="20"/>
          <w:szCs w:val="20"/>
        </w:rPr>
        <w:t>L.</w:t>
      </w:r>
      <w:r w:rsidRPr="001113A4">
        <w:rPr>
          <w:rFonts w:ascii="Arial" w:hAnsi="Arial" w:cs="Arial"/>
          <w:spacing w:val="54"/>
          <w:sz w:val="20"/>
          <w:szCs w:val="20"/>
        </w:rPr>
        <w:t xml:space="preserve"> </w:t>
      </w:r>
      <w:r w:rsidRPr="001113A4">
        <w:rPr>
          <w:rFonts w:ascii="Arial" w:hAnsi="Arial" w:cs="Arial"/>
          <w:sz w:val="20"/>
          <w:szCs w:val="20"/>
        </w:rPr>
        <w:t>93-288,</w:t>
      </w:r>
      <w:r w:rsidRPr="001113A4">
        <w:rPr>
          <w:rFonts w:ascii="Arial" w:hAnsi="Arial" w:cs="Arial"/>
          <w:spacing w:val="54"/>
          <w:sz w:val="20"/>
          <w:szCs w:val="20"/>
        </w:rPr>
        <w:t xml:space="preserve"> </w:t>
      </w:r>
      <w:r w:rsidRPr="001113A4">
        <w:rPr>
          <w:rFonts w:ascii="Arial" w:hAnsi="Arial" w:cs="Arial"/>
          <w:sz w:val="20"/>
          <w:szCs w:val="20"/>
        </w:rPr>
        <w:t>as</w:t>
      </w:r>
      <w:r w:rsidRPr="001113A4">
        <w:rPr>
          <w:rFonts w:ascii="Arial" w:hAnsi="Arial" w:cs="Arial"/>
          <w:spacing w:val="53"/>
          <w:sz w:val="20"/>
          <w:szCs w:val="20"/>
        </w:rPr>
        <w:t xml:space="preserve"> </w:t>
      </w:r>
      <w:r w:rsidRPr="001113A4">
        <w:rPr>
          <w:rFonts w:ascii="Arial" w:hAnsi="Arial" w:cs="Arial"/>
          <w:sz w:val="20"/>
          <w:szCs w:val="20"/>
        </w:rPr>
        <w:t>amended)</w:t>
      </w:r>
      <w:r w:rsidRPr="001113A4">
        <w:rPr>
          <w:rFonts w:ascii="Arial" w:hAnsi="Arial" w:cs="Arial"/>
          <w:spacing w:val="51"/>
          <w:sz w:val="20"/>
          <w:szCs w:val="20"/>
        </w:rPr>
        <w:t xml:space="preserve"> </w:t>
      </w:r>
      <w:r w:rsidRPr="001113A4">
        <w:rPr>
          <w:rFonts w:ascii="Arial" w:hAnsi="Arial" w:cs="Arial"/>
          <w:sz w:val="20"/>
          <w:szCs w:val="20"/>
        </w:rPr>
        <w:t>and</w:t>
      </w:r>
      <w:r w:rsidR="00083C8C" w:rsidRPr="001113A4">
        <w:rPr>
          <w:rFonts w:ascii="Arial" w:hAnsi="Arial" w:cs="Arial"/>
          <w:sz w:val="20"/>
          <w:szCs w:val="20"/>
        </w:rPr>
        <w:t xml:space="preserve"> </w:t>
      </w:r>
      <w:r w:rsidRPr="001113A4">
        <w:rPr>
          <w:rFonts w:ascii="Arial" w:hAnsi="Arial" w:cs="Arial"/>
          <w:sz w:val="20"/>
          <w:szCs w:val="20"/>
        </w:rPr>
        <w:t>comparable disaster assistance provided by States, local governments, and disaster</w:t>
      </w:r>
      <w:r w:rsidRPr="001113A4">
        <w:rPr>
          <w:rFonts w:ascii="Arial" w:hAnsi="Arial" w:cs="Arial"/>
          <w:spacing w:val="3"/>
          <w:sz w:val="20"/>
          <w:szCs w:val="20"/>
        </w:rPr>
        <w:t xml:space="preserve"> </w:t>
      </w:r>
      <w:r w:rsidRPr="001113A4">
        <w:rPr>
          <w:rFonts w:ascii="Arial" w:hAnsi="Arial" w:cs="Arial"/>
          <w:sz w:val="20"/>
          <w:szCs w:val="20"/>
        </w:rPr>
        <w:t>assistance organizations.</w:t>
      </w:r>
    </w:p>
    <w:p w:rsidR="00210AB8" w:rsidRDefault="00210AB8" w:rsidP="00210AB8">
      <w:pPr>
        <w:pStyle w:val="BodyText"/>
        <w:tabs>
          <w:tab w:val="left" w:pos="1551"/>
        </w:tabs>
        <w:kinsoku w:val="0"/>
        <w:overflowPunct w:val="0"/>
        <w:ind w:left="810"/>
        <w:rPr>
          <w:sz w:val="20"/>
          <w:szCs w:val="20"/>
        </w:rPr>
      </w:pPr>
    </w:p>
    <w:p w:rsidR="00210AB8" w:rsidRPr="001113A4" w:rsidRDefault="00210AB8" w:rsidP="00210AB8">
      <w:pPr>
        <w:pStyle w:val="BodyText"/>
        <w:numPr>
          <w:ilvl w:val="2"/>
          <w:numId w:val="4"/>
        </w:numPr>
        <w:tabs>
          <w:tab w:val="left" w:pos="1170"/>
        </w:tabs>
        <w:kinsoku w:val="0"/>
        <w:overflowPunct w:val="0"/>
        <w:ind w:hanging="741"/>
        <w:rPr>
          <w:sz w:val="20"/>
          <w:szCs w:val="20"/>
        </w:rPr>
      </w:pPr>
      <w:r w:rsidRPr="001113A4">
        <w:rPr>
          <w:sz w:val="20"/>
          <w:szCs w:val="20"/>
        </w:rPr>
        <w:t>The Medicare Incentive</w:t>
      </w:r>
      <w:r w:rsidRPr="001113A4">
        <w:rPr>
          <w:spacing w:val="-14"/>
          <w:sz w:val="20"/>
          <w:szCs w:val="20"/>
        </w:rPr>
        <w:t xml:space="preserve"> </w:t>
      </w:r>
      <w:r w:rsidRPr="001113A4">
        <w:rPr>
          <w:sz w:val="20"/>
          <w:szCs w:val="20"/>
        </w:rPr>
        <w:t>Payment</w:t>
      </w:r>
    </w:p>
    <w:p w:rsidR="00210AB8" w:rsidRDefault="00210AB8" w:rsidP="00210AB8">
      <w:pPr>
        <w:pStyle w:val="ListParagraph"/>
        <w:tabs>
          <w:tab w:val="left" w:pos="473"/>
        </w:tabs>
        <w:kinsoku w:val="0"/>
        <w:overflowPunct w:val="0"/>
        <w:spacing w:before="57" w:line="252" w:lineRule="exact"/>
        <w:ind w:left="1170" w:right="114"/>
        <w:jc w:val="both"/>
        <w:rPr>
          <w:rFonts w:ascii="Arial" w:hAnsi="Arial" w:cs="Arial"/>
          <w:sz w:val="20"/>
          <w:szCs w:val="20"/>
        </w:rPr>
      </w:pPr>
    </w:p>
    <w:p w:rsidR="00210AB8" w:rsidRDefault="00210AB8" w:rsidP="00210AB8">
      <w:pPr>
        <w:pStyle w:val="ListParagraph"/>
        <w:tabs>
          <w:tab w:val="left" w:pos="473"/>
        </w:tabs>
        <w:kinsoku w:val="0"/>
        <w:overflowPunct w:val="0"/>
        <w:spacing w:before="57" w:line="252" w:lineRule="exact"/>
        <w:ind w:left="1170" w:right="114"/>
        <w:jc w:val="both"/>
        <w:rPr>
          <w:rFonts w:ascii="Arial" w:hAnsi="Arial" w:cs="Arial"/>
          <w:sz w:val="20"/>
          <w:szCs w:val="20"/>
        </w:rPr>
      </w:pPr>
    </w:p>
    <w:p w:rsidR="00A1660D" w:rsidRPr="001113A4" w:rsidRDefault="00A1660D" w:rsidP="00C47369">
      <w:pPr>
        <w:pStyle w:val="BodyText"/>
        <w:kinsoku w:val="0"/>
        <w:overflowPunct w:val="0"/>
        <w:spacing w:before="4"/>
        <w:ind w:left="0"/>
        <w:jc w:val="both"/>
        <w:rPr>
          <w:sz w:val="20"/>
          <w:szCs w:val="20"/>
        </w:rPr>
      </w:pPr>
    </w:p>
    <w:p w:rsidR="00A1660D" w:rsidRPr="001113A4" w:rsidRDefault="00A1660D" w:rsidP="00C47369">
      <w:pPr>
        <w:pStyle w:val="ListParagraph"/>
        <w:numPr>
          <w:ilvl w:val="1"/>
          <w:numId w:val="4"/>
        </w:numPr>
        <w:tabs>
          <w:tab w:val="left" w:pos="832"/>
        </w:tabs>
        <w:kinsoku w:val="0"/>
        <w:overflowPunct w:val="0"/>
        <w:ind w:hanging="360"/>
        <w:jc w:val="both"/>
        <w:rPr>
          <w:rFonts w:ascii="Arial" w:hAnsi="Arial" w:cs="Arial"/>
          <w:sz w:val="20"/>
          <w:szCs w:val="20"/>
        </w:rPr>
      </w:pPr>
      <w:r w:rsidRPr="001113A4">
        <w:rPr>
          <w:rFonts w:ascii="Arial" w:hAnsi="Arial" w:cs="Arial"/>
          <w:sz w:val="20"/>
          <w:szCs w:val="20"/>
        </w:rPr>
        <w:t>Earned Income Disallowance for persons with disabilities [24 CFR</w:t>
      </w:r>
      <w:r w:rsidRPr="001113A4">
        <w:rPr>
          <w:rFonts w:ascii="Arial" w:hAnsi="Arial" w:cs="Arial"/>
          <w:spacing w:val="-6"/>
          <w:sz w:val="20"/>
          <w:szCs w:val="20"/>
        </w:rPr>
        <w:t xml:space="preserve"> </w:t>
      </w:r>
      <w:r w:rsidRPr="001113A4">
        <w:rPr>
          <w:rFonts w:ascii="Arial" w:hAnsi="Arial" w:cs="Arial"/>
          <w:sz w:val="20"/>
          <w:szCs w:val="20"/>
        </w:rPr>
        <w:t>5.617]</w:t>
      </w:r>
    </w:p>
    <w:p w:rsidR="00A1660D" w:rsidRPr="001113A4" w:rsidRDefault="00A1660D" w:rsidP="00C47369">
      <w:pPr>
        <w:pStyle w:val="BodyText"/>
        <w:kinsoku w:val="0"/>
        <w:overflowPunct w:val="0"/>
        <w:spacing w:before="10"/>
        <w:ind w:left="0"/>
        <w:jc w:val="both"/>
        <w:rPr>
          <w:sz w:val="20"/>
          <w:szCs w:val="20"/>
        </w:rPr>
      </w:pPr>
    </w:p>
    <w:p w:rsidR="00A1660D" w:rsidRPr="001113A4" w:rsidRDefault="00A1660D" w:rsidP="00C47369">
      <w:pPr>
        <w:pStyle w:val="ListParagraph"/>
        <w:numPr>
          <w:ilvl w:val="2"/>
          <w:numId w:val="4"/>
        </w:numPr>
        <w:tabs>
          <w:tab w:val="left" w:pos="1552"/>
        </w:tabs>
        <w:kinsoku w:val="0"/>
        <w:overflowPunct w:val="0"/>
        <w:ind w:hanging="360"/>
        <w:jc w:val="both"/>
        <w:rPr>
          <w:rFonts w:ascii="Arial" w:hAnsi="Arial" w:cs="Arial"/>
          <w:sz w:val="20"/>
          <w:szCs w:val="20"/>
        </w:rPr>
      </w:pPr>
      <w:r w:rsidRPr="001113A4">
        <w:rPr>
          <w:rFonts w:ascii="Arial" w:hAnsi="Arial" w:cs="Arial"/>
          <w:sz w:val="20"/>
          <w:szCs w:val="20"/>
        </w:rPr>
        <w:t>Initial Twelve (12) Month</w:t>
      </w:r>
      <w:r w:rsidRPr="001113A4">
        <w:rPr>
          <w:rFonts w:ascii="Arial" w:hAnsi="Arial" w:cs="Arial"/>
          <w:spacing w:val="-2"/>
          <w:sz w:val="20"/>
          <w:szCs w:val="20"/>
        </w:rPr>
        <w:t xml:space="preserve"> </w:t>
      </w:r>
      <w:r w:rsidRPr="001113A4">
        <w:rPr>
          <w:rFonts w:ascii="Arial" w:hAnsi="Arial" w:cs="Arial"/>
          <w:sz w:val="20"/>
          <w:szCs w:val="20"/>
        </w:rPr>
        <w:t>Exclusion</w:t>
      </w:r>
    </w:p>
    <w:p w:rsidR="00A1660D" w:rsidRPr="001113A4" w:rsidRDefault="00A1660D" w:rsidP="00C47369">
      <w:pPr>
        <w:pStyle w:val="BodyText"/>
        <w:kinsoku w:val="0"/>
        <w:overflowPunct w:val="0"/>
        <w:spacing w:before="4"/>
        <w:ind w:left="0"/>
        <w:jc w:val="both"/>
        <w:rPr>
          <w:sz w:val="20"/>
          <w:szCs w:val="20"/>
        </w:rPr>
      </w:pPr>
    </w:p>
    <w:p w:rsidR="00A1660D" w:rsidRPr="001113A4" w:rsidRDefault="00A1660D" w:rsidP="00C47369">
      <w:pPr>
        <w:pStyle w:val="ListParagraph"/>
        <w:numPr>
          <w:ilvl w:val="2"/>
          <w:numId w:val="4"/>
        </w:numPr>
        <w:tabs>
          <w:tab w:val="left" w:pos="1552"/>
        </w:tabs>
        <w:kinsoku w:val="0"/>
        <w:overflowPunct w:val="0"/>
        <w:ind w:hanging="360"/>
        <w:jc w:val="both"/>
        <w:rPr>
          <w:rFonts w:ascii="Arial" w:hAnsi="Arial" w:cs="Arial"/>
          <w:sz w:val="20"/>
          <w:szCs w:val="20"/>
        </w:rPr>
      </w:pPr>
      <w:r w:rsidRPr="001113A4">
        <w:rPr>
          <w:rFonts w:ascii="Arial" w:hAnsi="Arial" w:cs="Arial"/>
          <w:sz w:val="20"/>
          <w:szCs w:val="20"/>
        </w:rPr>
        <w:t>Second Twelve (12) Month Exclusion and</w:t>
      </w:r>
      <w:r w:rsidRPr="001113A4">
        <w:rPr>
          <w:rFonts w:ascii="Arial" w:hAnsi="Arial" w:cs="Arial"/>
          <w:spacing w:val="-2"/>
          <w:sz w:val="20"/>
          <w:szCs w:val="20"/>
        </w:rPr>
        <w:t xml:space="preserve"> </w:t>
      </w:r>
      <w:r w:rsidRPr="001113A4">
        <w:rPr>
          <w:rFonts w:ascii="Arial" w:hAnsi="Arial" w:cs="Arial"/>
          <w:sz w:val="20"/>
          <w:szCs w:val="20"/>
        </w:rPr>
        <w:t>Phase-In</w:t>
      </w:r>
    </w:p>
    <w:p w:rsidR="00A1660D" w:rsidRPr="001113A4" w:rsidRDefault="00A1660D" w:rsidP="00C47369">
      <w:pPr>
        <w:pStyle w:val="BodyText"/>
        <w:kinsoku w:val="0"/>
        <w:overflowPunct w:val="0"/>
        <w:spacing w:before="4"/>
        <w:ind w:left="0"/>
        <w:jc w:val="both"/>
        <w:rPr>
          <w:sz w:val="20"/>
          <w:szCs w:val="20"/>
        </w:rPr>
      </w:pPr>
    </w:p>
    <w:p w:rsidR="00A1660D" w:rsidRPr="001113A4" w:rsidRDefault="00A1660D" w:rsidP="00C47369">
      <w:pPr>
        <w:pStyle w:val="ListParagraph"/>
        <w:numPr>
          <w:ilvl w:val="2"/>
          <w:numId w:val="4"/>
        </w:numPr>
        <w:tabs>
          <w:tab w:val="left" w:pos="1552"/>
        </w:tabs>
        <w:kinsoku w:val="0"/>
        <w:overflowPunct w:val="0"/>
        <w:ind w:hanging="360"/>
        <w:jc w:val="both"/>
        <w:rPr>
          <w:rFonts w:ascii="Arial" w:hAnsi="Arial" w:cs="Arial"/>
          <w:sz w:val="20"/>
          <w:szCs w:val="20"/>
        </w:rPr>
      </w:pPr>
      <w:r w:rsidRPr="001113A4">
        <w:rPr>
          <w:rFonts w:ascii="Arial" w:hAnsi="Arial" w:cs="Arial"/>
          <w:sz w:val="20"/>
          <w:szCs w:val="20"/>
        </w:rPr>
        <w:t>Maximum Four (4) Year</w:t>
      </w:r>
      <w:r w:rsidRPr="001113A4">
        <w:rPr>
          <w:rFonts w:ascii="Arial" w:hAnsi="Arial" w:cs="Arial"/>
          <w:spacing w:val="-4"/>
          <w:sz w:val="20"/>
          <w:szCs w:val="20"/>
        </w:rPr>
        <w:t xml:space="preserve"> </w:t>
      </w:r>
      <w:r w:rsidRPr="001113A4">
        <w:rPr>
          <w:rFonts w:ascii="Arial" w:hAnsi="Arial" w:cs="Arial"/>
          <w:sz w:val="20"/>
          <w:szCs w:val="20"/>
        </w:rPr>
        <w:t>Disallowance</w:t>
      </w:r>
    </w:p>
    <w:p w:rsidR="00A1660D" w:rsidRPr="001113A4" w:rsidRDefault="00A1660D" w:rsidP="00C47369">
      <w:pPr>
        <w:pStyle w:val="BodyText"/>
        <w:kinsoku w:val="0"/>
        <w:overflowPunct w:val="0"/>
        <w:spacing w:before="1"/>
        <w:ind w:left="0"/>
        <w:jc w:val="both"/>
        <w:rPr>
          <w:sz w:val="20"/>
          <w:szCs w:val="20"/>
        </w:rPr>
      </w:pPr>
    </w:p>
    <w:p w:rsidR="00A1660D" w:rsidRPr="001113A4" w:rsidRDefault="00A1660D" w:rsidP="00C47369">
      <w:pPr>
        <w:pStyle w:val="ListParagraph"/>
        <w:numPr>
          <w:ilvl w:val="1"/>
          <w:numId w:val="4"/>
        </w:numPr>
        <w:tabs>
          <w:tab w:val="left" w:pos="832"/>
        </w:tabs>
        <w:kinsoku w:val="0"/>
        <w:overflowPunct w:val="0"/>
        <w:ind w:hanging="360"/>
        <w:jc w:val="both"/>
        <w:rPr>
          <w:rFonts w:ascii="Arial" w:hAnsi="Arial" w:cs="Arial"/>
          <w:sz w:val="20"/>
          <w:szCs w:val="20"/>
        </w:rPr>
      </w:pPr>
      <w:r w:rsidRPr="001113A4">
        <w:rPr>
          <w:rFonts w:ascii="Arial" w:hAnsi="Arial" w:cs="Arial"/>
          <w:sz w:val="20"/>
          <w:szCs w:val="20"/>
        </w:rPr>
        <w:t>Tax</w:t>
      </w:r>
      <w:r w:rsidRPr="001113A4">
        <w:rPr>
          <w:rFonts w:ascii="Arial" w:hAnsi="Arial" w:cs="Arial"/>
          <w:spacing w:val="-8"/>
          <w:sz w:val="20"/>
          <w:szCs w:val="20"/>
        </w:rPr>
        <w:t xml:space="preserve"> </w:t>
      </w:r>
      <w:r w:rsidRPr="001113A4">
        <w:rPr>
          <w:rFonts w:ascii="Arial" w:hAnsi="Arial" w:cs="Arial"/>
          <w:sz w:val="20"/>
          <w:szCs w:val="20"/>
        </w:rPr>
        <w:t>Rebates</w:t>
      </w:r>
      <w:r w:rsidRPr="001113A4">
        <w:rPr>
          <w:rFonts w:ascii="Arial" w:hAnsi="Arial" w:cs="Arial"/>
          <w:spacing w:val="-11"/>
          <w:sz w:val="20"/>
          <w:szCs w:val="20"/>
        </w:rPr>
        <w:t xml:space="preserve"> </w:t>
      </w:r>
      <w:r w:rsidRPr="001113A4">
        <w:rPr>
          <w:rFonts w:ascii="Arial" w:hAnsi="Arial" w:cs="Arial"/>
          <w:sz w:val="20"/>
          <w:szCs w:val="20"/>
        </w:rPr>
        <w:t>from</w:t>
      </w:r>
      <w:r w:rsidRPr="001113A4">
        <w:rPr>
          <w:rFonts w:ascii="Arial" w:hAnsi="Arial" w:cs="Arial"/>
          <w:spacing w:val="-8"/>
          <w:sz w:val="20"/>
          <w:szCs w:val="20"/>
        </w:rPr>
        <w:t xml:space="preserve"> </w:t>
      </w:r>
      <w:r w:rsidRPr="001113A4">
        <w:rPr>
          <w:rFonts w:ascii="Arial" w:hAnsi="Arial" w:cs="Arial"/>
          <w:sz w:val="20"/>
          <w:szCs w:val="20"/>
        </w:rPr>
        <w:t>the</w:t>
      </w:r>
      <w:r w:rsidRPr="001113A4">
        <w:rPr>
          <w:rFonts w:ascii="Arial" w:hAnsi="Arial" w:cs="Arial"/>
          <w:spacing w:val="-9"/>
          <w:sz w:val="20"/>
          <w:szCs w:val="20"/>
        </w:rPr>
        <w:t xml:space="preserve"> </w:t>
      </w:r>
      <w:r w:rsidRPr="001113A4">
        <w:rPr>
          <w:rFonts w:ascii="Arial" w:hAnsi="Arial" w:cs="Arial"/>
          <w:sz w:val="20"/>
          <w:szCs w:val="20"/>
        </w:rPr>
        <w:t>Internal</w:t>
      </w:r>
      <w:r w:rsidRPr="001113A4">
        <w:rPr>
          <w:rFonts w:ascii="Arial" w:hAnsi="Arial" w:cs="Arial"/>
          <w:spacing w:val="-7"/>
          <w:sz w:val="20"/>
          <w:szCs w:val="20"/>
        </w:rPr>
        <w:t xml:space="preserve"> </w:t>
      </w:r>
      <w:r w:rsidRPr="001113A4">
        <w:rPr>
          <w:rFonts w:ascii="Arial" w:hAnsi="Arial" w:cs="Arial"/>
          <w:sz w:val="20"/>
          <w:szCs w:val="20"/>
        </w:rPr>
        <w:t>Revenue</w:t>
      </w:r>
      <w:r w:rsidRPr="001113A4">
        <w:rPr>
          <w:rFonts w:ascii="Arial" w:hAnsi="Arial" w:cs="Arial"/>
          <w:spacing w:val="-6"/>
          <w:sz w:val="20"/>
          <w:szCs w:val="20"/>
        </w:rPr>
        <w:t xml:space="preserve"> </w:t>
      </w:r>
      <w:r w:rsidRPr="001113A4">
        <w:rPr>
          <w:rFonts w:ascii="Arial" w:hAnsi="Arial" w:cs="Arial"/>
          <w:sz w:val="20"/>
          <w:szCs w:val="20"/>
        </w:rPr>
        <w:t>Service</w:t>
      </w:r>
      <w:r w:rsidRPr="001113A4">
        <w:rPr>
          <w:rFonts w:ascii="Arial" w:hAnsi="Arial" w:cs="Arial"/>
          <w:spacing w:val="-6"/>
          <w:sz w:val="20"/>
          <w:szCs w:val="20"/>
        </w:rPr>
        <w:t xml:space="preserve"> </w:t>
      </w:r>
      <w:r w:rsidRPr="001113A4">
        <w:rPr>
          <w:rFonts w:ascii="Arial" w:hAnsi="Arial" w:cs="Arial"/>
          <w:sz w:val="20"/>
          <w:szCs w:val="20"/>
        </w:rPr>
        <w:t>under</w:t>
      </w:r>
      <w:r w:rsidRPr="001113A4">
        <w:rPr>
          <w:rFonts w:ascii="Arial" w:hAnsi="Arial" w:cs="Arial"/>
          <w:spacing w:val="-8"/>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Economic</w:t>
      </w:r>
      <w:r w:rsidRPr="001113A4">
        <w:rPr>
          <w:rFonts w:ascii="Arial" w:hAnsi="Arial" w:cs="Arial"/>
          <w:spacing w:val="-8"/>
          <w:sz w:val="20"/>
          <w:szCs w:val="20"/>
        </w:rPr>
        <w:t xml:space="preserve"> </w:t>
      </w:r>
      <w:r w:rsidRPr="001113A4">
        <w:rPr>
          <w:rFonts w:ascii="Arial" w:hAnsi="Arial" w:cs="Arial"/>
          <w:sz w:val="20"/>
          <w:szCs w:val="20"/>
        </w:rPr>
        <w:t>Stimulus</w:t>
      </w:r>
      <w:r w:rsidRPr="001113A4">
        <w:rPr>
          <w:rFonts w:ascii="Arial" w:hAnsi="Arial" w:cs="Arial"/>
          <w:spacing w:val="-6"/>
          <w:sz w:val="20"/>
          <w:szCs w:val="20"/>
        </w:rPr>
        <w:t xml:space="preserve"> </w:t>
      </w:r>
      <w:r w:rsidRPr="001113A4">
        <w:rPr>
          <w:rFonts w:ascii="Arial" w:hAnsi="Arial" w:cs="Arial"/>
          <w:sz w:val="20"/>
          <w:szCs w:val="20"/>
        </w:rPr>
        <w:t>Act</w:t>
      </w:r>
      <w:r w:rsidRPr="001113A4">
        <w:rPr>
          <w:rFonts w:ascii="Arial" w:hAnsi="Arial" w:cs="Arial"/>
          <w:spacing w:val="-7"/>
          <w:sz w:val="20"/>
          <w:szCs w:val="20"/>
        </w:rPr>
        <w:t xml:space="preserve"> </w:t>
      </w:r>
      <w:r w:rsidRPr="001113A4">
        <w:rPr>
          <w:rFonts w:ascii="Arial" w:hAnsi="Arial" w:cs="Arial"/>
          <w:sz w:val="20"/>
          <w:szCs w:val="20"/>
        </w:rPr>
        <w:t>of</w:t>
      </w:r>
      <w:r w:rsidRPr="001113A4">
        <w:rPr>
          <w:rFonts w:ascii="Arial" w:hAnsi="Arial" w:cs="Arial"/>
          <w:spacing w:val="-5"/>
          <w:sz w:val="20"/>
          <w:szCs w:val="20"/>
        </w:rPr>
        <w:t xml:space="preserve"> </w:t>
      </w:r>
      <w:r w:rsidRPr="001113A4">
        <w:rPr>
          <w:rFonts w:ascii="Arial" w:hAnsi="Arial" w:cs="Arial"/>
          <w:sz w:val="20"/>
          <w:szCs w:val="20"/>
        </w:rPr>
        <w:t>2008</w:t>
      </w:r>
      <w:r w:rsidRPr="001113A4">
        <w:rPr>
          <w:rFonts w:ascii="Arial" w:hAnsi="Arial" w:cs="Arial"/>
          <w:spacing w:val="-9"/>
          <w:sz w:val="20"/>
          <w:szCs w:val="20"/>
        </w:rPr>
        <w:t xml:space="preserve"> </w:t>
      </w:r>
      <w:r w:rsidRPr="001113A4">
        <w:rPr>
          <w:rFonts w:ascii="Arial" w:hAnsi="Arial" w:cs="Arial"/>
          <w:sz w:val="20"/>
          <w:szCs w:val="20"/>
        </w:rPr>
        <w:t>(PIH</w:t>
      </w:r>
      <w:r w:rsidRPr="001113A4">
        <w:rPr>
          <w:rFonts w:ascii="Arial" w:hAnsi="Arial" w:cs="Arial"/>
          <w:spacing w:val="-7"/>
          <w:sz w:val="20"/>
          <w:szCs w:val="20"/>
        </w:rPr>
        <w:t xml:space="preserve"> </w:t>
      </w:r>
      <w:r w:rsidRPr="001113A4">
        <w:rPr>
          <w:rFonts w:ascii="Arial" w:hAnsi="Arial" w:cs="Arial"/>
          <w:sz w:val="20"/>
          <w:szCs w:val="20"/>
        </w:rPr>
        <w:t>2008-23);</w:t>
      </w:r>
    </w:p>
    <w:p w:rsidR="00A1660D" w:rsidRPr="001113A4" w:rsidRDefault="00A1660D" w:rsidP="00C47369">
      <w:pPr>
        <w:pStyle w:val="BodyText"/>
        <w:kinsoku w:val="0"/>
        <w:overflowPunct w:val="0"/>
        <w:spacing w:before="10"/>
        <w:ind w:left="0"/>
        <w:jc w:val="both"/>
        <w:rPr>
          <w:sz w:val="20"/>
          <w:szCs w:val="20"/>
        </w:rPr>
      </w:pPr>
    </w:p>
    <w:p w:rsidR="00A1660D" w:rsidRPr="001113A4" w:rsidRDefault="00A1660D" w:rsidP="00C47369">
      <w:pPr>
        <w:pStyle w:val="ListParagraph"/>
        <w:numPr>
          <w:ilvl w:val="1"/>
          <w:numId w:val="4"/>
        </w:numPr>
        <w:tabs>
          <w:tab w:val="left" w:pos="832"/>
        </w:tabs>
        <w:kinsoku w:val="0"/>
        <w:overflowPunct w:val="0"/>
        <w:ind w:right="115" w:hanging="360"/>
        <w:jc w:val="both"/>
        <w:rPr>
          <w:rFonts w:ascii="Arial" w:hAnsi="Arial" w:cs="Arial"/>
          <w:sz w:val="20"/>
          <w:szCs w:val="20"/>
        </w:rPr>
      </w:pPr>
      <w:r w:rsidRPr="001113A4">
        <w:rPr>
          <w:rFonts w:ascii="Arial" w:hAnsi="Arial" w:cs="Arial"/>
          <w:sz w:val="20"/>
          <w:szCs w:val="20"/>
        </w:rPr>
        <w:t>Kinship</w:t>
      </w:r>
      <w:r w:rsidRPr="001113A4">
        <w:rPr>
          <w:rFonts w:ascii="Arial" w:hAnsi="Arial" w:cs="Arial"/>
          <w:spacing w:val="21"/>
          <w:sz w:val="20"/>
          <w:szCs w:val="20"/>
        </w:rPr>
        <w:t xml:space="preserve"> </w:t>
      </w:r>
      <w:r w:rsidRPr="001113A4">
        <w:rPr>
          <w:rFonts w:ascii="Arial" w:hAnsi="Arial" w:cs="Arial"/>
          <w:sz w:val="20"/>
          <w:szCs w:val="20"/>
        </w:rPr>
        <w:t>Guardian</w:t>
      </w:r>
      <w:r w:rsidRPr="001113A4">
        <w:rPr>
          <w:rFonts w:ascii="Arial" w:hAnsi="Arial" w:cs="Arial"/>
          <w:spacing w:val="21"/>
          <w:sz w:val="20"/>
          <w:szCs w:val="20"/>
        </w:rPr>
        <w:t xml:space="preserve"> </w:t>
      </w:r>
      <w:r w:rsidRPr="001113A4">
        <w:rPr>
          <w:rFonts w:ascii="Arial" w:hAnsi="Arial" w:cs="Arial"/>
          <w:sz w:val="20"/>
          <w:szCs w:val="20"/>
        </w:rPr>
        <w:t>Assistance</w:t>
      </w:r>
      <w:r w:rsidRPr="001113A4">
        <w:rPr>
          <w:rFonts w:ascii="Arial" w:hAnsi="Arial" w:cs="Arial"/>
          <w:spacing w:val="21"/>
          <w:sz w:val="20"/>
          <w:szCs w:val="20"/>
        </w:rPr>
        <w:t xml:space="preserve"> </w:t>
      </w:r>
      <w:r w:rsidRPr="001113A4">
        <w:rPr>
          <w:rFonts w:ascii="Arial" w:hAnsi="Arial" w:cs="Arial"/>
          <w:sz w:val="20"/>
          <w:szCs w:val="20"/>
        </w:rPr>
        <w:t>Payments</w:t>
      </w:r>
      <w:r w:rsidRPr="001113A4">
        <w:rPr>
          <w:rFonts w:ascii="Arial" w:hAnsi="Arial" w:cs="Arial"/>
          <w:spacing w:val="19"/>
          <w:sz w:val="20"/>
          <w:szCs w:val="20"/>
        </w:rPr>
        <w:t xml:space="preserve"> </w:t>
      </w:r>
      <w:r w:rsidRPr="001113A4">
        <w:rPr>
          <w:rFonts w:ascii="Arial" w:hAnsi="Arial" w:cs="Arial"/>
          <w:sz w:val="20"/>
          <w:szCs w:val="20"/>
        </w:rPr>
        <w:t>(Kin-GAP)</w:t>
      </w:r>
      <w:r w:rsidRPr="001113A4">
        <w:rPr>
          <w:rFonts w:ascii="Arial" w:hAnsi="Arial" w:cs="Arial"/>
          <w:spacing w:val="23"/>
          <w:sz w:val="20"/>
          <w:szCs w:val="20"/>
        </w:rPr>
        <w:t xml:space="preserve"> </w:t>
      </w:r>
      <w:r w:rsidRPr="001113A4">
        <w:rPr>
          <w:rFonts w:ascii="Arial" w:hAnsi="Arial" w:cs="Arial"/>
          <w:sz w:val="20"/>
          <w:szCs w:val="20"/>
        </w:rPr>
        <w:t>and</w:t>
      </w:r>
      <w:r w:rsidRPr="001113A4">
        <w:rPr>
          <w:rFonts w:ascii="Arial" w:hAnsi="Arial" w:cs="Arial"/>
          <w:spacing w:val="21"/>
          <w:sz w:val="20"/>
          <w:szCs w:val="20"/>
        </w:rPr>
        <w:t xml:space="preserve"> </w:t>
      </w:r>
      <w:r w:rsidRPr="001113A4">
        <w:rPr>
          <w:rFonts w:ascii="Arial" w:hAnsi="Arial" w:cs="Arial"/>
          <w:sz w:val="20"/>
          <w:szCs w:val="20"/>
        </w:rPr>
        <w:t>similar</w:t>
      </w:r>
      <w:r w:rsidRPr="001113A4">
        <w:rPr>
          <w:rFonts w:ascii="Arial" w:hAnsi="Arial" w:cs="Arial"/>
          <w:spacing w:val="23"/>
          <w:sz w:val="20"/>
          <w:szCs w:val="20"/>
        </w:rPr>
        <w:t xml:space="preserve"> </w:t>
      </w:r>
      <w:r w:rsidRPr="001113A4">
        <w:rPr>
          <w:rFonts w:ascii="Arial" w:hAnsi="Arial" w:cs="Arial"/>
          <w:sz w:val="20"/>
          <w:szCs w:val="20"/>
        </w:rPr>
        <w:t>state</w:t>
      </w:r>
      <w:r w:rsidRPr="001113A4">
        <w:rPr>
          <w:rFonts w:ascii="Arial" w:hAnsi="Arial" w:cs="Arial"/>
          <w:spacing w:val="17"/>
          <w:sz w:val="20"/>
          <w:szCs w:val="20"/>
        </w:rPr>
        <w:t xml:space="preserve"> </w:t>
      </w:r>
      <w:r w:rsidRPr="001113A4">
        <w:rPr>
          <w:rFonts w:ascii="Arial" w:hAnsi="Arial" w:cs="Arial"/>
          <w:sz w:val="20"/>
          <w:szCs w:val="20"/>
        </w:rPr>
        <w:t>guardianship</w:t>
      </w:r>
      <w:r w:rsidRPr="001113A4">
        <w:rPr>
          <w:rFonts w:ascii="Arial" w:hAnsi="Arial" w:cs="Arial"/>
          <w:spacing w:val="21"/>
          <w:sz w:val="20"/>
          <w:szCs w:val="20"/>
        </w:rPr>
        <w:t xml:space="preserve"> </w:t>
      </w:r>
      <w:r w:rsidRPr="001113A4">
        <w:rPr>
          <w:rFonts w:ascii="Arial" w:hAnsi="Arial" w:cs="Arial"/>
          <w:sz w:val="20"/>
          <w:szCs w:val="20"/>
        </w:rPr>
        <w:t>care</w:t>
      </w:r>
      <w:r w:rsidRPr="001113A4">
        <w:rPr>
          <w:rFonts w:ascii="Arial" w:hAnsi="Arial" w:cs="Arial"/>
          <w:spacing w:val="19"/>
          <w:sz w:val="20"/>
          <w:szCs w:val="20"/>
        </w:rPr>
        <w:t xml:space="preserve"> </w:t>
      </w:r>
      <w:r w:rsidRPr="001113A4">
        <w:rPr>
          <w:rFonts w:ascii="Arial" w:hAnsi="Arial" w:cs="Arial"/>
          <w:sz w:val="20"/>
          <w:szCs w:val="20"/>
        </w:rPr>
        <w:t>payments</w:t>
      </w:r>
      <w:r w:rsidRPr="001113A4">
        <w:rPr>
          <w:rFonts w:ascii="Arial" w:hAnsi="Arial" w:cs="Arial"/>
          <w:spacing w:val="19"/>
          <w:sz w:val="20"/>
          <w:szCs w:val="20"/>
        </w:rPr>
        <w:t xml:space="preserve"> </w:t>
      </w:r>
      <w:r w:rsidRPr="001113A4">
        <w:rPr>
          <w:rFonts w:ascii="Arial" w:hAnsi="Arial" w:cs="Arial"/>
          <w:sz w:val="20"/>
          <w:szCs w:val="20"/>
        </w:rPr>
        <w:t>(PIH 2008-30);</w:t>
      </w:r>
    </w:p>
    <w:p w:rsidR="00A1660D" w:rsidRPr="001113A4" w:rsidRDefault="00A1660D" w:rsidP="00C47369">
      <w:pPr>
        <w:pStyle w:val="BodyText"/>
        <w:kinsoku w:val="0"/>
        <w:overflowPunct w:val="0"/>
        <w:spacing w:before="8"/>
        <w:ind w:left="0"/>
        <w:jc w:val="both"/>
        <w:rPr>
          <w:sz w:val="20"/>
          <w:szCs w:val="20"/>
        </w:rPr>
      </w:pPr>
    </w:p>
    <w:p w:rsidR="00A1660D" w:rsidRPr="001113A4" w:rsidRDefault="00A1660D" w:rsidP="00C47369">
      <w:pPr>
        <w:pStyle w:val="ListParagraph"/>
        <w:numPr>
          <w:ilvl w:val="1"/>
          <w:numId w:val="4"/>
        </w:numPr>
        <w:tabs>
          <w:tab w:val="left" w:pos="832"/>
        </w:tabs>
        <w:kinsoku w:val="0"/>
        <w:overflowPunct w:val="0"/>
        <w:spacing w:line="252" w:lineRule="exact"/>
        <w:ind w:right="124" w:hanging="360"/>
        <w:jc w:val="both"/>
        <w:rPr>
          <w:rFonts w:ascii="Arial" w:hAnsi="Arial" w:cs="Arial"/>
          <w:sz w:val="20"/>
          <w:szCs w:val="20"/>
        </w:rPr>
      </w:pPr>
      <w:r w:rsidRPr="001113A4">
        <w:rPr>
          <w:rFonts w:ascii="Arial" w:hAnsi="Arial" w:cs="Arial"/>
          <w:sz w:val="20"/>
          <w:szCs w:val="20"/>
        </w:rPr>
        <w:t>Temporary</w:t>
      </w:r>
      <w:r w:rsidRPr="001113A4">
        <w:rPr>
          <w:rFonts w:ascii="Arial" w:hAnsi="Arial" w:cs="Arial"/>
          <w:spacing w:val="47"/>
          <w:sz w:val="20"/>
          <w:szCs w:val="20"/>
        </w:rPr>
        <w:t xml:space="preserve"> </w:t>
      </w:r>
      <w:r w:rsidRPr="001113A4">
        <w:rPr>
          <w:rFonts w:ascii="Arial" w:hAnsi="Arial" w:cs="Arial"/>
          <w:sz w:val="20"/>
          <w:szCs w:val="20"/>
        </w:rPr>
        <w:t>employment</w:t>
      </w:r>
      <w:r w:rsidRPr="001113A4">
        <w:rPr>
          <w:rFonts w:ascii="Arial" w:hAnsi="Arial" w:cs="Arial"/>
          <w:spacing w:val="48"/>
          <w:sz w:val="20"/>
          <w:szCs w:val="20"/>
        </w:rPr>
        <w:t xml:space="preserve"> </w:t>
      </w:r>
      <w:r w:rsidRPr="001113A4">
        <w:rPr>
          <w:rFonts w:ascii="Arial" w:hAnsi="Arial" w:cs="Arial"/>
          <w:sz w:val="20"/>
          <w:szCs w:val="20"/>
        </w:rPr>
        <w:t>by</w:t>
      </w:r>
      <w:r w:rsidRPr="001113A4">
        <w:rPr>
          <w:rFonts w:ascii="Arial" w:hAnsi="Arial" w:cs="Arial"/>
          <w:spacing w:val="44"/>
          <w:sz w:val="20"/>
          <w:szCs w:val="20"/>
        </w:rPr>
        <w:t xml:space="preserve"> </w:t>
      </w:r>
      <w:r w:rsidRPr="001113A4">
        <w:rPr>
          <w:rFonts w:ascii="Arial" w:hAnsi="Arial" w:cs="Arial"/>
          <w:sz w:val="20"/>
          <w:szCs w:val="20"/>
        </w:rPr>
        <w:t>the</w:t>
      </w:r>
      <w:r w:rsidRPr="001113A4">
        <w:rPr>
          <w:rFonts w:ascii="Arial" w:hAnsi="Arial" w:cs="Arial"/>
          <w:spacing w:val="49"/>
          <w:sz w:val="20"/>
          <w:szCs w:val="20"/>
        </w:rPr>
        <w:t xml:space="preserve"> </w:t>
      </w:r>
      <w:r w:rsidRPr="001113A4">
        <w:rPr>
          <w:rFonts w:ascii="Arial" w:hAnsi="Arial" w:cs="Arial"/>
          <w:sz w:val="20"/>
          <w:szCs w:val="20"/>
        </w:rPr>
        <w:t>U.S.</w:t>
      </w:r>
      <w:r w:rsidRPr="001113A4">
        <w:rPr>
          <w:rFonts w:ascii="Arial" w:hAnsi="Arial" w:cs="Arial"/>
          <w:spacing w:val="48"/>
          <w:sz w:val="20"/>
          <w:szCs w:val="20"/>
        </w:rPr>
        <w:t xml:space="preserve"> </w:t>
      </w:r>
      <w:r w:rsidRPr="001113A4">
        <w:rPr>
          <w:rFonts w:ascii="Arial" w:hAnsi="Arial" w:cs="Arial"/>
          <w:sz w:val="20"/>
          <w:szCs w:val="20"/>
        </w:rPr>
        <w:t>Census</w:t>
      </w:r>
      <w:r w:rsidRPr="001113A4">
        <w:rPr>
          <w:rFonts w:ascii="Arial" w:hAnsi="Arial" w:cs="Arial"/>
          <w:spacing w:val="47"/>
          <w:sz w:val="20"/>
          <w:szCs w:val="20"/>
        </w:rPr>
        <w:t xml:space="preserve"> </w:t>
      </w:r>
      <w:r w:rsidRPr="001113A4">
        <w:rPr>
          <w:rFonts w:ascii="Arial" w:hAnsi="Arial" w:cs="Arial"/>
          <w:sz w:val="20"/>
          <w:szCs w:val="20"/>
        </w:rPr>
        <w:t>Bureau</w:t>
      </w:r>
      <w:r w:rsidRPr="001113A4">
        <w:rPr>
          <w:rFonts w:ascii="Arial" w:hAnsi="Arial" w:cs="Arial"/>
          <w:spacing w:val="46"/>
          <w:sz w:val="20"/>
          <w:szCs w:val="20"/>
        </w:rPr>
        <w:t xml:space="preserve"> </w:t>
      </w:r>
      <w:r w:rsidRPr="001113A4">
        <w:rPr>
          <w:rFonts w:ascii="Arial" w:hAnsi="Arial" w:cs="Arial"/>
          <w:sz w:val="20"/>
          <w:szCs w:val="20"/>
        </w:rPr>
        <w:t>for</w:t>
      </w:r>
      <w:r w:rsidRPr="001113A4">
        <w:rPr>
          <w:rFonts w:ascii="Arial" w:hAnsi="Arial" w:cs="Arial"/>
          <w:spacing w:val="47"/>
          <w:sz w:val="20"/>
          <w:szCs w:val="20"/>
        </w:rPr>
        <w:t xml:space="preserve"> </w:t>
      </w:r>
      <w:r w:rsidRPr="001113A4">
        <w:rPr>
          <w:rFonts w:ascii="Arial" w:hAnsi="Arial" w:cs="Arial"/>
          <w:sz w:val="20"/>
          <w:szCs w:val="20"/>
        </w:rPr>
        <w:t>employment</w:t>
      </w:r>
      <w:r w:rsidRPr="001113A4">
        <w:rPr>
          <w:rFonts w:ascii="Arial" w:hAnsi="Arial" w:cs="Arial"/>
          <w:spacing w:val="45"/>
          <w:sz w:val="20"/>
          <w:szCs w:val="20"/>
        </w:rPr>
        <w:t xml:space="preserve"> </w:t>
      </w:r>
      <w:r w:rsidRPr="001113A4">
        <w:rPr>
          <w:rFonts w:ascii="Arial" w:hAnsi="Arial" w:cs="Arial"/>
          <w:sz w:val="20"/>
          <w:szCs w:val="20"/>
        </w:rPr>
        <w:t>no</w:t>
      </w:r>
      <w:r w:rsidRPr="001113A4">
        <w:rPr>
          <w:rFonts w:ascii="Arial" w:hAnsi="Arial" w:cs="Arial"/>
          <w:spacing w:val="49"/>
          <w:sz w:val="20"/>
          <w:szCs w:val="20"/>
        </w:rPr>
        <w:t xml:space="preserve"> </w:t>
      </w:r>
      <w:r w:rsidRPr="001113A4">
        <w:rPr>
          <w:rFonts w:ascii="Arial" w:hAnsi="Arial" w:cs="Arial"/>
          <w:sz w:val="20"/>
          <w:szCs w:val="20"/>
        </w:rPr>
        <w:t>longer</w:t>
      </w:r>
      <w:r w:rsidRPr="001113A4">
        <w:rPr>
          <w:rFonts w:ascii="Arial" w:hAnsi="Arial" w:cs="Arial"/>
          <w:spacing w:val="45"/>
          <w:sz w:val="20"/>
          <w:szCs w:val="20"/>
        </w:rPr>
        <w:t xml:space="preserve"> </w:t>
      </w:r>
      <w:r w:rsidRPr="001113A4">
        <w:rPr>
          <w:rFonts w:ascii="Arial" w:hAnsi="Arial" w:cs="Arial"/>
          <w:sz w:val="20"/>
          <w:szCs w:val="20"/>
        </w:rPr>
        <w:t>than</w:t>
      </w:r>
      <w:r w:rsidRPr="001113A4">
        <w:rPr>
          <w:rFonts w:ascii="Arial" w:hAnsi="Arial" w:cs="Arial"/>
          <w:spacing w:val="46"/>
          <w:sz w:val="20"/>
          <w:szCs w:val="20"/>
        </w:rPr>
        <w:t xml:space="preserve"> </w:t>
      </w:r>
      <w:r w:rsidRPr="001113A4">
        <w:rPr>
          <w:rFonts w:ascii="Arial" w:hAnsi="Arial" w:cs="Arial"/>
          <w:sz w:val="20"/>
          <w:szCs w:val="20"/>
        </w:rPr>
        <w:t>180</w:t>
      </w:r>
      <w:r w:rsidRPr="001113A4">
        <w:rPr>
          <w:rFonts w:ascii="Arial" w:hAnsi="Arial" w:cs="Arial"/>
          <w:spacing w:val="49"/>
          <w:sz w:val="20"/>
          <w:szCs w:val="20"/>
        </w:rPr>
        <w:t xml:space="preserve"> </w:t>
      </w:r>
      <w:r w:rsidRPr="001113A4">
        <w:rPr>
          <w:rFonts w:ascii="Arial" w:hAnsi="Arial" w:cs="Arial"/>
          <w:sz w:val="20"/>
          <w:szCs w:val="20"/>
        </w:rPr>
        <w:t>days</w:t>
      </w:r>
      <w:r w:rsidRPr="001113A4">
        <w:rPr>
          <w:rFonts w:ascii="Arial" w:hAnsi="Arial" w:cs="Arial"/>
          <w:spacing w:val="49"/>
          <w:sz w:val="20"/>
          <w:szCs w:val="20"/>
        </w:rPr>
        <w:t xml:space="preserve"> </w:t>
      </w:r>
      <w:r w:rsidRPr="001113A4">
        <w:rPr>
          <w:rFonts w:ascii="Arial" w:hAnsi="Arial" w:cs="Arial"/>
          <w:sz w:val="20"/>
          <w:szCs w:val="20"/>
        </w:rPr>
        <w:t>and</w:t>
      </w:r>
      <w:r w:rsidRPr="001113A4">
        <w:rPr>
          <w:rFonts w:ascii="Arial" w:hAnsi="Arial" w:cs="Arial"/>
          <w:spacing w:val="-1"/>
          <w:sz w:val="20"/>
          <w:szCs w:val="20"/>
        </w:rPr>
        <w:t xml:space="preserve"> </w:t>
      </w:r>
      <w:r w:rsidRPr="001113A4">
        <w:rPr>
          <w:rFonts w:ascii="Arial" w:hAnsi="Arial" w:cs="Arial"/>
          <w:sz w:val="20"/>
          <w:szCs w:val="20"/>
        </w:rPr>
        <w:t>culminating in permanent employment (PIH</w:t>
      </w:r>
      <w:r w:rsidRPr="001113A4">
        <w:rPr>
          <w:rFonts w:ascii="Arial" w:hAnsi="Arial" w:cs="Arial"/>
          <w:spacing w:val="-1"/>
          <w:sz w:val="20"/>
          <w:szCs w:val="20"/>
        </w:rPr>
        <w:t xml:space="preserve"> </w:t>
      </w:r>
      <w:r w:rsidRPr="001113A4">
        <w:rPr>
          <w:rFonts w:ascii="Arial" w:hAnsi="Arial" w:cs="Arial"/>
          <w:sz w:val="20"/>
          <w:szCs w:val="20"/>
        </w:rPr>
        <w:t>2008-26)</w:t>
      </w:r>
    </w:p>
    <w:p w:rsidR="00A1660D" w:rsidRPr="001113A4" w:rsidRDefault="00A1660D">
      <w:pPr>
        <w:pStyle w:val="BodyText"/>
        <w:kinsoku w:val="0"/>
        <w:overflowPunct w:val="0"/>
        <w:spacing w:before="8"/>
        <w:ind w:left="0"/>
        <w:rPr>
          <w:sz w:val="20"/>
          <w:szCs w:val="20"/>
        </w:rPr>
      </w:pPr>
    </w:p>
    <w:p w:rsidR="00A1660D" w:rsidRPr="001113A4" w:rsidRDefault="00A1660D">
      <w:pPr>
        <w:pStyle w:val="ListParagraph"/>
        <w:numPr>
          <w:ilvl w:val="1"/>
          <w:numId w:val="4"/>
        </w:numPr>
        <w:tabs>
          <w:tab w:val="left" w:pos="832"/>
        </w:tabs>
        <w:kinsoku w:val="0"/>
        <w:overflowPunct w:val="0"/>
        <w:ind w:hanging="360"/>
        <w:rPr>
          <w:rFonts w:ascii="Arial" w:hAnsi="Arial" w:cs="Arial"/>
          <w:sz w:val="20"/>
          <w:szCs w:val="20"/>
        </w:rPr>
      </w:pPr>
      <w:r w:rsidRPr="001113A4">
        <w:rPr>
          <w:rFonts w:ascii="Arial" w:hAnsi="Arial" w:cs="Arial"/>
          <w:sz w:val="20"/>
          <w:szCs w:val="20"/>
        </w:rPr>
        <w:t>National Volunteer Anti-Poverty Programs such</w:t>
      </w:r>
      <w:r w:rsidRPr="001113A4">
        <w:rPr>
          <w:rFonts w:ascii="Arial" w:hAnsi="Arial" w:cs="Arial"/>
          <w:spacing w:val="-7"/>
          <w:sz w:val="20"/>
          <w:szCs w:val="20"/>
        </w:rPr>
        <w:t xml:space="preserve"> </w:t>
      </w:r>
      <w:r w:rsidRPr="001113A4">
        <w:rPr>
          <w:rFonts w:ascii="Arial" w:hAnsi="Arial" w:cs="Arial"/>
          <w:sz w:val="20"/>
          <w:szCs w:val="20"/>
        </w:rPr>
        <w:t>as:</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2"/>
          <w:numId w:val="4"/>
        </w:numPr>
        <w:tabs>
          <w:tab w:val="left" w:pos="1552"/>
        </w:tabs>
        <w:kinsoku w:val="0"/>
        <w:overflowPunct w:val="0"/>
        <w:ind w:hanging="360"/>
        <w:rPr>
          <w:rFonts w:ascii="Arial" w:hAnsi="Arial" w:cs="Arial"/>
          <w:sz w:val="20"/>
          <w:szCs w:val="20"/>
        </w:rPr>
      </w:pPr>
      <w:r w:rsidRPr="001113A4">
        <w:rPr>
          <w:rFonts w:ascii="Arial" w:hAnsi="Arial" w:cs="Arial"/>
          <w:sz w:val="20"/>
          <w:szCs w:val="20"/>
        </w:rPr>
        <w:t>VISTA</w:t>
      </w:r>
    </w:p>
    <w:p w:rsidR="00A1660D" w:rsidRPr="001113A4" w:rsidRDefault="00A1660D">
      <w:pPr>
        <w:pStyle w:val="BodyText"/>
        <w:kinsoku w:val="0"/>
        <w:overflowPunct w:val="0"/>
        <w:spacing w:before="4"/>
        <w:ind w:left="0"/>
        <w:rPr>
          <w:sz w:val="20"/>
          <w:szCs w:val="20"/>
        </w:rPr>
      </w:pPr>
    </w:p>
    <w:p w:rsidR="00A1660D" w:rsidRPr="001113A4" w:rsidRDefault="00A1660D">
      <w:pPr>
        <w:pStyle w:val="ListParagraph"/>
        <w:numPr>
          <w:ilvl w:val="2"/>
          <w:numId w:val="4"/>
        </w:numPr>
        <w:tabs>
          <w:tab w:val="left" w:pos="1553"/>
        </w:tabs>
        <w:kinsoku w:val="0"/>
        <w:overflowPunct w:val="0"/>
        <w:ind w:left="1552"/>
        <w:rPr>
          <w:rFonts w:ascii="Arial" w:hAnsi="Arial" w:cs="Arial"/>
          <w:sz w:val="20"/>
          <w:szCs w:val="20"/>
        </w:rPr>
      </w:pPr>
      <w:r w:rsidRPr="001113A4">
        <w:rPr>
          <w:rFonts w:ascii="Arial" w:hAnsi="Arial" w:cs="Arial"/>
          <w:sz w:val="20"/>
          <w:szCs w:val="20"/>
        </w:rPr>
        <w:t>Peace Corps</w:t>
      </w:r>
    </w:p>
    <w:p w:rsidR="00A1660D" w:rsidRPr="001113A4" w:rsidRDefault="00A1660D">
      <w:pPr>
        <w:pStyle w:val="BodyText"/>
        <w:kinsoku w:val="0"/>
        <w:overflowPunct w:val="0"/>
        <w:spacing w:before="4"/>
        <w:ind w:left="0"/>
        <w:rPr>
          <w:sz w:val="20"/>
          <w:szCs w:val="20"/>
        </w:rPr>
      </w:pPr>
    </w:p>
    <w:p w:rsidR="00A1660D" w:rsidRPr="001113A4" w:rsidRDefault="00A1660D">
      <w:pPr>
        <w:pStyle w:val="ListParagraph"/>
        <w:numPr>
          <w:ilvl w:val="2"/>
          <w:numId w:val="4"/>
        </w:numPr>
        <w:tabs>
          <w:tab w:val="left" w:pos="1553"/>
        </w:tabs>
        <w:kinsoku w:val="0"/>
        <w:overflowPunct w:val="0"/>
        <w:ind w:left="1552" w:hanging="360"/>
        <w:rPr>
          <w:rFonts w:ascii="Arial" w:hAnsi="Arial" w:cs="Arial"/>
          <w:sz w:val="20"/>
          <w:szCs w:val="20"/>
        </w:rPr>
      </w:pPr>
      <w:r w:rsidRPr="001113A4">
        <w:rPr>
          <w:rFonts w:ascii="Arial" w:hAnsi="Arial" w:cs="Arial"/>
          <w:sz w:val="20"/>
          <w:szCs w:val="20"/>
        </w:rPr>
        <w:t>Service Learning</w:t>
      </w:r>
      <w:r w:rsidRPr="001113A4">
        <w:rPr>
          <w:rFonts w:ascii="Arial" w:hAnsi="Arial" w:cs="Arial"/>
          <w:spacing w:val="-1"/>
          <w:sz w:val="20"/>
          <w:szCs w:val="20"/>
        </w:rPr>
        <w:t xml:space="preserve"> </w:t>
      </w:r>
      <w:r w:rsidRPr="001113A4">
        <w:rPr>
          <w:rFonts w:ascii="Arial" w:hAnsi="Arial" w:cs="Arial"/>
          <w:sz w:val="20"/>
          <w:szCs w:val="20"/>
        </w:rPr>
        <w:t>Program</w:t>
      </w:r>
    </w:p>
    <w:p w:rsidR="00A1660D" w:rsidRPr="001113A4" w:rsidRDefault="00A1660D">
      <w:pPr>
        <w:pStyle w:val="BodyText"/>
        <w:kinsoku w:val="0"/>
        <w:overflowPunct w:val="0"/>
        <w:spacing w:before="4"/>
        <w:ind w:left="0"/>
        <w:rPr>
          <w:sz w:val="20"/>
          <w:szCs w:val="20"/>
        </w:rPr>
      </w:pPr>
    </w:p>
    <w:p w:rsidR="00A1660D" w:rsidRPr="001113A4" w:rsidRDefault="00A1660D">
      <w:pPr>
        <w:pStyle w:val="ListParagraph"/>
        <w:numPr>
          <w:ilvl w:val="2"/>
          <w:numId w:val="4"/>
        </w:numPr>
        <w:tabs>
          <w:tab w:val="left" w:pos="1553"/>
        </w:tabs>
        <w:kinsoku w:val="0"/>
        <w:overflowPunct w:val="0"/>
        <w:ind w:left="1552" w:hanging="360"/>
        <w:rPr>
          <w:rFonts w:ascii="Arial" w:hAnsi="Arial" w:cs="Arial"/>
          <w:sz w:val="20"/>
          <w:szCs w:val="20"/>
        </w:rPr>
      </w:pPr>
      <w:r w:rsidRPr="001113A4">
        <w:rPr>
          <w:rFonts w:ascii="Arial" w:hAnsi="Arial" w:cs="Arial"/>
          <w:sz w:val="20"/>
          <w:szCs w:val="20"/>
        </w:rPr>
        <w:t>Special Volunteer</w:t>
      </w:r>
      <w:r w:rsidRPr="001113A4">
        <w:rPr>
          <w:rFonts w:ascii="Arial" w:hAnsi="Arial" w:cs="Arial"/>
          <w:spacing w:val="1"/>
          <w:sz w:val="20"/>
          <w:szCs w:val="20"/>
        </w:rPr>
        <w:t xml:space="preserve"> </w:t>
      </w:r>
      <w:r w:rsidRPr="001113A4">
        <w:rPr>
          <w:rFonts w:ascii="Arial" w:hAnsi="Arial" w:cs="Arial"/>
          <w:sz w:val="20"/>
          <w:szCs w:val="20"/>
        </w:rPr>
        <w:t>Programs</w:t>
      </w:r>
    </w:p>
    <w:p w:rsidR="00A1660D" w:rsidRPr="001113A4" w:rsidRDefault="00A1660D">
      <w:pPr>
        <w:pStyle w:val="BodyText"/>
        <w:kinsoku w:val="0"/>
        <w:overflowPunct w:val="0"/>
        <w:spacing w:before="3"/>
        <w:ind w:left="0"/>
        <w:rPr>
          <w:sz w:val="20"/>
          <w:szCs w:val="20"/>
        </w:rPr>
      </w:pPr>
    </w:p>
    <w:p w:rsidR="00A1660D" w:rsidRPr="001113A4" w:rsidRDefault="00A1660D">
      <w:pPr>
        <w:pStyle w:val="ListParagraph"/>
        <w:numPr>
          <w:ilvl w:val="1"/>
          <w:numId w:val="4"/>
        </w:numPr>
        <w:tabs>
          <w:tab w:val="left" w:pos="833"/>
        </w:tabs>
        <w:kinsoku w:val="0"/>
        <w:overflowPunct w:val="0"/>
        <w:ind w:left="832" w:hanging="360"/>
        <w:rPr>
          <w:rFonts w:ascii="Arial" w:hAnsi="Arial" w:cs="Arial"/>
          <w:sz w:val="20"/>
          <w:szCs w:val="20"/>
        </w:rPr>
      </w:pPr>
      <w:r w:rsidRPr="001113A4">
        <w:rPr>
          <w:rFonts w:ascii="Arial" w:hAnsi="Arial" w:cs="Arial"/>
          <w:sz w:val="20"/>
          <w:szCs w:val="20"/>
        </w:rPr>
        <w:t>Small Business Administration Programs such</w:t>
      </w:r>
      <w:r w:rsidRPr="001113A4">
        <w:rPr>
          <w:rFonts w:ascii="Arial" w:hAnsi="Arial" w:cs="Arial"/>
          <w:spacing w:val="-2"/>
          <w:sz w:val="20"/>
          <w:szCs w:val="20"/>
        </w:rPr>
        <w:t xml:space="preserve"> </w:t>
      </w:r>
      <w:r w:rsidRPr="001113A4">
        <w:rPr>
          <w:rFonts w:ascii="Arial" w:hAnsi="Arial" w:cs="Arial"/>
          <w:sz w:val="20"/>
          <w:szCs w:val="20"/>
        </w:rPr>
        <w:t>as:</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2"/>
          <w:numId w:val="4"/>
        </w:numPr>
        <w:tabs>
          <w:tab w:val="left" w:pos="1553"/>
        </w:tabs>
        <w:kinsoku w:val="0"/>
        <w:overflowPunct w:val="0"/>
        <w:ind w:left="1552" w:hanging="360"/>
        <w:rPr>
          <w:rFonts w:ascii="Arial" w:hAnsi="Arial" w:cs="Arial"/>
          <w:sz w:val="20"/>
          <w:szCs w:val="20"/>
        </w:rPr>
      </w:pPr>
      <w:r w:rsidRPr="001113A4">
        <w:rPr>
          <w:rFonts w:ascii="Arial" w:hAnsi="Arial" w:cs="Arial"/>
          <w:sz w:val="20"/>
          <w:szCs w:val="20"/>
        </w:rPr>
        <w:t>National Volunteer Program to Assist Small</w:t>
      </w:r>
      <w:r w:rsidRPr="001113A4">
        <w:rPr>
          <w:rFonts w:ascii="Arial" w:hAnsi="Arial" w:cs="Arial"/>
          <w:spacing w:val="1"/>
          <w:sz w:val="20"/>
          <w:szCs w:val="20"/>
        </w:rPr>
        <w:t xml:space="preserve"> </w:t>
      </w:r>
      <w:r w:rsidRPr="001113A4">
        <w:rPr>
          <w:rFonts w:ascii="Arial" w:hAnsi="Arial" w:cs="Arial"/>
          <w:sz w:val="20"/>
          <w:szCs w:val="20"/>
        </w:rPr>
        <w:t>Businesses</w:t>
      </w:r>
    </w:p>
    <w:p w:rsidR="00A1660D" w:rsidRPr="001113A4" w:rsidRDefault="00A1660D">
      <w:pPr>
        <w:pStyle w:val="BodyText"/>
        <w:kinsoku w:val="0"/>
        <w:overflowPunct w:val="0"/>
        <w:spacing w:before="1"/>
        <w:ind w:left="0"/>
        <w:rPr>
          <w:sz w:val="20"/>
          <w:szCs w:val="20"/>
        </w:rPr>
      </w:pPr>
    </w:p>
    <w:p w:rsidR="00A1660D" w:rsidRPr="001113A4" w:rsidRDefault="00A1660D">
      <w:pPr>
        <w:pStyle w:val="ListParagraph"/>
        <w:numPr>
          <w:ilvl w:val="2"/>
          <w:numId w:val="4"/>
        </w:numPr>
        <w:tabs>
          <w:tab w:val="left" w:pos="1553"/>
        </w:tabs>
        <w:kinsoku w:val="0"/>
        <w:overflowPunct w:val="0"/>
        <w:ind w:left="1552" w:hanging="360"/>
        <w:rPr>
          <w:rFonts w:ascii="Arial" w:hAnsi="Arial" w:cs="Arial"/>
          <w:sz w:val="20"/>
          <w:szCs w:val="20"/>
        </w:rPr>
      </w:pPr>
      <w:r w:rsidRPr="001113A4">
        <w:rPr>
          <w:rFonts w:ascii="Arial" w:hAnsi="Arial" w:cs="Arial"/>
          <w:sz w:val="20"/>
          <w:szCs w:val="20"/>
        </w:rPr>
        <w:t>Service Corps of Retired Executives</w:t>
      </w:r>
    </w:p>
    <w:p w:rsidR="00A1660D" w:rsidRPr="001113A4" w:rsidRDefault="00A1660D">
      <w:pPr>
        <w:pStyle w:val="BodyText"/>
        <w:kinsoku w:val="0"/>
        <w:overflowPunct w:val="0"/>
        <w:spacing w:before="4"/>
        <w:ind w:left="0"/>
        <w:rPr>
          <w:sz w:val="20"/>
          <w:szCs w:val="20"/>
        </w:rPr>
      </w:pPr>
    </w:p>
    <w:p w:rsidR="00A1660D" w:rsidRPr="001113A4" w:rsidRDefault="00A1660D">
      <w:pPr>
        <w:pStyle w:val="BodyText"/>
        <w:kinsoku w:val="0"/>
        <w:overflowPunct w:val="0"/>
        <w:ind w:left="0" w:right="2877"/>
        <w:jc w:val="center"/>
        <w:rPr>
          <w:sz w:val="20"/>
          <w:szCs w:val="20"/>
        </w:rPr>
      </w:pPr>
      <w:r w:rsidRPr="001113A4">
        <w:rPr>
          <w:sz w:val="20"/>
          <w:szCs w:val="20"/>
        </w:rPr>
        <w:t>The following benefits are excluded by other Federal Statute as of August 3,</w:t>
      </w:r>
      <w:r w:rsidRPr="001113A4">
        <w:rPr>
          <w:spacing w:val="-24"/>
          <w:sz w:val="20"/>
          <w:szCs w:val="20"/>
        </w:rPr>
        <w:t xml:space="preserve"> </w:t>
      </w:r>
      <w:r w:rsidRPr="001113A4">
        <w:rPr>
          <w:sz w:val="20"/>
          <w:szCs w:val="20"/>
        </w:rPr>
        <w:t>1993:</w:t>
      </w:r>
    </w:p>
    <w:p w:rsidR="00A1660D" w:rsidRPr="001113A4" w:rsidRDefault="00A1660D">
      <w:pPr>
        <w:pStyle w:val="BodyText"/>
        <w:kinsoku w:val="0"/>
        <w:overflowPunct w:val="0"/>
        <w:ind w:left="0"/>
        <w:rPr>
          <w:sz w:val="20"/>
          <w:szCs w:val="20"/>
        </w:rPr>
      </w:pPr>
    </w:p>
    <w:p w:rsidR="00A1660D" w:rsidRPr="001113A4" w:rsidRDefault="00A1660D" w:rsidP="00C47369">
      <w:pPr>
        <w:pStyle w:val="ListParagraph"/>
        <w:numPr>
          <w:ilvl w:val="1"/>
          <w:numId w:val="4"/>
        </w:numPr>
        <w:tabs>
          <w:tab w:val="left" w:pos="833"/>
        </w:tabs>
        <w:kinsoku w:val="0"/>
        <w:overflowPunct w:val="0"/>
        <w:ind w:left="832" w:right="124" w:hanging="360"/>
        <w:jc w:val="both"/>
        <w:rPr>
          <w:rFonts w:ascii="Arial" w:hAnsi="Arial" w:cs="Arial"/>
          <w:sz w:val="20"/>
          <w:szCs w:val="20"/>
        </w:rPr>
      </w:pPr>
      <w:r w:rsidRPr="001113A4">
        <w:rPr>
          <w:rFonts w:ascii="Arial" w:hAnsi="Arial" w:cs="Arial"/>
          <w:sz w:val="20"/>
          <w:szCs w:val="20"/>
        </w:rPr>
        <w:t>Amounts</w:t>
      </w:r>
      <w:r w:rsidRPr="001113A4">
        <w:rPr>
          <w:rFonts w:ascii="Arial" w:hAnsi="Arial" w:cs="Arial"/>
          <w:spacing w:val="-19"/>
          <w:sz w:val="20"/>
          <w:szCs w:val="20"/>
        </w:rPr>
        <w:t xml:space="preserve"> </w:t>
      </w:r>
      <w:r w:rsidRPr="001113A4">
        <w:rPr>
          <w:rFonts w:ascii="Arial" w:hAnsi="Arial" w:cs="Arial"/>
          <w:sz w:val="20"/>
          <w:szCs w:val="20"/>
        </w:rPr>
        <w:t>received</w:t>
      </w:r>
      <w:r w:rsidRPr="001113A4">
        <w:rPr>
          <w:rFonts w:ascii="Arial" w:hAnsi="Arial" w:cs="Arial"/>
          <w:spacing w:val="-17"/>
          <w:sz w:val="20"/>
          <w:szCs w:val="20"/>
        </w:rPr>
        <w:t xml:space="preserve"> </w:t>
      </w:r>
      <w:r w:rsidRPr="001113A4">
        <w:rPr>
          <w:rFonts w:ascii="Arial" w:hAnsi="Arial" w:cs="Arial"/>
          <w:sz w:val="20"/>
          <w:szCs w:val="20"/>
        </w:rPr>
        <w:t>under</w:t>
      </w:r>
      <w:r w:rsidRPr="001113A4">
        <w:rPr>
          <w:rFonts w:ascii="Arial" w:hAnsi="Arial" w:cs="Arial"/>
          <w:spacing w:val="-18"/>
          <w:sz w:val="20"/>
          <w:szCs w:val="20"/>
        </w:rPr>
        <w:t xml:space="preserve"> </w:t>
      </w:r>
      <w:r w:rsidRPr="001113A4">
        <w:rPr>
          <w:rFonts w:ascii="Arial" w:hAnsi="Arial" w:cs="Arial"/>
          <w:sz w:val="20"/>
          <w:szCs w:val="20"/>
        </w:rPr>
        <w:t>HUD</w:t>
      </w:r>
      <w:r w:rsidRPr="001113A4">
        <w:rPr>
          <w:rFonts w:ascii="Arial" w:hAnsi="Arial" w:cs="Arial"/>
          <w:spacing w:val="-20"/>
          <w:sz w:val="20"/>
          <w:szCs w:val="20"/>
        </w:rPr>
        <w:t xml:space="preserve"> </w:t>
      </w:r>
      <w:r w:rsidRPr="001113A4">
        <w:rPr>
          <w:rFonts w:ascii="Arial" w:hAnsi="Arial" w:cs="Arial"/>
          <w:sz w:val="20"/>
          <w:szCs w:val="20"/>
        </w:rPr>
        <w:t>funded</w:t>
      </w:r>
      <w:r w:rsidRPr="001113A4">
        <w:rPr>
          <w:rFonts w:ascii="Arial" w:hAnsi="Arial" w:cs="Arial"/>
          <w:spacing w:val="-19"/>
          <w:sz w:val="20"/>
          <w:szCs w:val="20"/>
        </w:rPr>
        <w:t xml:space="preserve"> </w:t>
      </w:r>
      <w:r w:rsidRPr="001113A4">
        <w:rPr>
          <w:rFonts w:ascii="Arial" w:hAnsi="Arial" w:cs="Arial"/>
          <w:sz w:val="20"/>
          <w:szCs w:val="20"/>
        </w:rPr>
        <w:t>training</w:t>
      </w:r>
      <w:r w:rsidRPr="001113A4">
        <w:rPr>
          <w:rFonts w:ascii="Arial" w:hAnsi="Arial" w:cs="Arial"/>
          <w:spacing w:val="-15"/>
          <w:sz w:val="20"/>
          <w:szCs w:val="20"/>
        </w:rPr>
        <w:t xml:space="preserve"> </w:t>
      </w:r>
      <w:r w:rsidRPr="001113A4">
        <w:rPr>
          <w:rFonts w:ascii="Arial" w:hAnsi="Arial" w:cs="Arial"/>
          <w:sz w:val="20"/>
          <w:szCs w:val="20"/>
        </w:rPr>
        <w:t>programs</w:t>
      </w:r>
      <w:r w:rsidRPr="001113A4">
        <w:rPr>
          <w:rFonts w:ascii="Arial" w:hAnsi="Arial" w:cs="Arial"/>
          <w:spacing w:val="-19"/>
          <w:sz w:val="20"/>
          <w:szCs w:val="20"/>
        </w:rPr>
        <w:t xml:space="preserve"> </w:t>
      </w:r>
      <w:r w:rsidRPr="001113A4">
        <w:rPr>
          <w:rFonts w:ascii="Arial" w:hAnsi="Arial" w:cs="Arial"/>
          <w:sz w:val="20"/>
          <w:szCs w:val="20"/>
        </w:rPr>
        <w:t>(e.g.</w:t>
      </w:r>
      <w:r w:rsidRPr="001113A4">
        <w:rPr>
          <w:rFonts w:ascii="Arial" w:hAnsi="Arial" w:cs="Arial"/>
          <w:spacing w:val="-18"/>
          <w:sz w:val="20"/>
          <w:szCs w:val="20"/>
        </w:rPr>
        <w:t xml:space="preserve"> </w:t>
      </w:r>
      <w:r w:rsidRPr="001113A4">
        <w:rPr>
          <w:rFonts w:ascii="Arial" w:hAnsi="Arial" w:cs="Arial"/>
          <w:sz w:val="20"/>
          <w:szCs w:val="20"/>
        </w:rPr>
        <w:t>Step-up</w:t>
      </w:r>
      <w:r w:rsidRPr="001113A4">
        <w:rPr>
          <w:rFonts w:ascii="Arial" w:hAnsi="Arial" w:cs="Arial"/>
          <w:spacing w:val="-19"/>
          <w:sz w:val="20"/>
          <w:szCs w:val="20"/>
        </w:rPr>
        <w:t xml:space="preserve"> </w:t>
      </w:r>
      <w:r w:rsidRPr="001113A4">
        <w:rPr>
          <w:rFonts w:ascii="Arial" w:hAnsi="Arial" w:cs="Arial"/>
          <w:sz w:val="20"/>
          <w:szCs w:val="20"/>
        </w:rPr>
        <w:t>program)</w:t>
      </w:r>
      <w:r w:rsidRPr="001113A4">
        <w:rPr>
          <w:rFonts w:ascii="Arial" w:hAnsi="Arial" w:cs="Arial"/>
          <w:spacing w:val="-18"/>
          <w:sz w:val="20"/>
          <w:szCs w:val="20"/>
        </w:rPr>
        <w:t xml:space="preserve"> </w:t>
      </w:r>
      <w:r w:rsidRPr="001113A4">
        <w:rPr>
          <w:rFonts w:ascii="Arial" w:hAnsi="Arial" w:cs="Arial"/>
          <w:sz w:val="20"/>
          <w:szCs w:val="20"/>
        </w:rPr>
        <w:t>excludes</w:t>
      </w:r>
      <w:r w:rsidRPr="001113A4">
        <w:rPr>
          <w:rFonts w:ascii="Arial" w:hAnsi="Arial" w:cs="Arial"/>
          <w:spacing w:val="-17"/>
          <w:sz w:val="20"/>
          <w:szCs w:val="20"/>
        </w:rPr>
        <w:t xml:space="preserve"> </w:t>
      </w:r>
      <w:r w:rsidRPr="001113A4">
        <w:rPr>
          <w:rFonts w:ascii="Arial" w:hAnsi="Arial" w:cs="Arial"/>
          <w:sz w:val="20"/>
          <w:szCs w:val="20"/>
        </w:rPr>
        <w:t>stipends,</w:t>
      </w:r>
      <w:r w:rsidRPr="001113A4">
        <w:rPr>
          <w:rFonts w:ascii="Arial" w:hAnsi="Arial" w:cs="Arial"/>
          <w:spacing w:val="-16"/>
          <w:sz w:val="20"/>
          <w:szCs w:val="20"/>
        </w:rPr>
        <w:t xml:space="preserve"> </w:t>
      </w:r>
      <w:r w:rsidRPr="001113A4">
        <w:rPr>
          <w:rFonts w:ascii="Arial" w:hAnsi="Arial" w:cs="Arial"/>
          <w:sz w:val="20"/>
          <w:szCs w:val="20"/>
        </w:rPr>
        <w:t>wages, transportation payments and childcare vouchers for the duration of the</w:t>
      </w:r>
      <w:r w:rsidRPr="001113A4">
        <w:rPr>
          <w:rFonts w:ascii="Arial" w:hAnsi="Arial" w:cs="Arial"/>
          <w:spacing w:val="-15"/>
          <w:sz w:val="20"/>
          <w:szCs w:val="20"/>
        </w:rPr>
        <w:t xml:space="preserve"> </w:t>
      </w:r>
      <w:r w:rsidRPr="001113A4">
        <w:rPr>
          <w:rFonts w:ascii="Arial" w:hAnsi="Arial" w:cs="Arial"/>
          <w:sz w:val="20"/>
          <w:szCs w:val="20"/>
        </w:rPr>
        <w:t>training</w:t>
      </w:r>
    </w:p>
    <w:p w:rsidR="00A1660D" w:rsidRPr="001113A4" w:rsidRDefault="00A1660D">
      <w:pPr>
        <w:pStyle w:val="BodyText"/>
        <w:kinsoku w:val="0"/>
        <w:overflowPunct w:val="0"/>
        <w:spacing w:before="9"/>
        <w:ind w:left="0"/>
        <w:rPr>
          <w:sz w:val="20"/>
          <w:szCs w:val="20"/>
        </w:rPr>
      </w:pPr>
    </w:p>
    <w:p w:rsidR="00A1660D" w:rsidRPr="001113A4" w:rsidRDefault="00A1660D">
      <w:pPr>
        <w:pStyle w:val="ListParagraph"/>
        <w:numPr>
          <w:ilvl w:val="1"/>
          <w:numId w:val="4"/>
        </w:numPr>
        <w:tabs>
          <w:tab w:val="left" w:pos="834"/>
        </w:tabs>
        <w:kinsoku w:val="0"/>
        <w:overflowPunct w:val="0"/>
        <w:ind w:left="833" w:right="114" w:hanging="360"/>
        <w:jc w:val="both"/>
        <w:rPr>
          <w:rFonts w:ascii="Arial" w:hAnsi="Arial" w:cs="Arial"/>
          <w:sz w:val="20"/>
          <w:szCs w:val="20"/>
        </w:rPr>
      </w:pPr>
      <w:r w:rsidRPr="001113A4">
        <w:rPr>
          <w:rFonts w:ascii="Arial" w:hAnsi="Arial" w:cs="Arial"/>
          <w:sz w:val="20"/>
          <w:szCs w:val="20"/>
        </w:rPr>
        <w:t>Exclusion</w:t>
      </w:r>
      <w:r w:rsidRPr="001113A4">
        <w:rPr>
          <w:rFonts w:ascii="Arial" w:hAnsi="Arial" w:cs="Arial"/>
          <w:spacing w:val="-11"/>
          <w:sz w:val="20"/>
          <w:szCs w:val="20"/>
        </w:rPr>
        <w:t xml:space="preserve"> </w:t>
      </w:r>
      <w:r w:rsidRPr="001113A4">
        <w:rPr>
          <w:rFonts w:ascii="Arial" w:hAnsi="Arial" w:cs="Arial"/>
          <w:sz w:val="20"/>
          <w:szCs w:val="20"/>
        </w:rPr>
        <w:t>period</w:t>
      </w:r>
      <w:r w:rsidRPr="001113A4">
        <w:rPr>
          <w:rFonts w:ascii="Arial" w:hAnsi="Arial" w:cs="Arial"/>
          <w:spacing w:val="-11"/>
          <w:sz w:val="20"/>
          <w:szCs w:val="20"/>
        </w:rPr>
        <w:t xml:space="preserve"> </w:t>
      </w:r>
      <w:r w:rsidRPr="001113A4">
        <w:rPr>
          <w:rFonts w:ascii="Arial" w:hAnsi="Arial" w:cs="Arial"/>
          <w:sz w:val="20"/>
          <w:szCs w:val="20"/>
        </w:rPr>
        <w:t>means</w:t>
      </w:r>
      <w:r w:rsidRPr="001113A4">
        <w:rPr>
          <w:rFonts w:ascii="Arial" w:hAnsi="Arial" w:cs="Arial"/>
          <w:spacing w:val="-11"/>
          <w:sz w:val="20"/>
          <w:szCs w:val="20"/>
        </w:rPr>
        <w:t xml:space="preserve"> </w:t>
      </w:r>
      <w:r w:rsidRPr="001113A4">
        <w:rPr>
          <w:rFonts w:ascii="Arial" w:hAnsi="Arial" w:cs="Arial"/>
          <w:sz w:val="20"/>
          <w:szCs w:val="20"/>
        </w:rPr>
        <w:t>the</w:t>
      </w:r>
      <w:r w:rsidRPr="001113A4">
        <w:rPr>
          <w:rFonts w:ascii="Arial" w:hAnsi="Arial" w:cs="Arial"/>
          <w:spacing w:val="-11"/>
          <w:sz w:val="20"/>
          <w:szCs w:val="20"/>
        </w:rPr>
        <w:t xml:space="preserve"> </w:t>
      </w:r>
      <w:r w:rsidRPr="001113A4">
        <w:rPr>
          <w:rFonts w:ascii="Arial" w:hAnsi="Arial" w:cs="Arial"/>
          <w:sz w:val="20"/>
          <w:szCs w:val="20"/>
        </w:rPr>
        <w:t>period</w:t>
      </w:r>
      <w:r w:rsidRPr="001113A4">
        <w:rPr>
          <w:rFonts w:ascii="Arial" w:hAnsi="Arial" w:cs="Arial"/>
          <w:spacing w:val="-11"/>
          <w:sz w:val="20"/>
          <w:szCs w:val="20"/>
        </w:rPr>
        <w:t xml:space="preserve"> </w:t>
      </w:r>
      <w:r w:rsidRPr="001113A4">
        <w:rPr>
          <w:rFonts w:ascii="Arial" w:hAnsi="Arial" w:cs="Arial"/>
          <w:sz w:val="20"/>
          <w:szCs w:val="20"/>
        </w:rPr>
        <w:t>during</w:t>
      </w:r>
      <w:r w:rsidRPr="001113A4">
        <w:rPr>
          <w:rFonts w:ascii="Arial" w:hAnsi="Arial" w:cs="Arial"/>
          <w:spacing w:val="-10"/>
          <w:sz w:val="20"/>
          <w:szCs w:val="20"/>
        </w:rPr>
        <w:t xml:space="preserve"> </w:t>
      </w:r>
      <w:r w:rsidRPr="001113A4">
        <w:rPr>
          <w:rFonts w:ascii="Arial" w:hAnsi="Arial" w:cs="Arial"/>
          <w:sz w:val="20"/>
          <w:szCs w:val="20"/>
        </w:rPr>
        <w:t>which</w:t>
      </w:r>
      <w:r w:rsidRPr="001113A4">
        <w:rPr>
          <w:rFonts w:ascii="Arial" w:hAnsi="Arial" w:cs="Arial"/>
          <w:spacing w:val="-11"/>
          <w:sz w:val="20"/>
          <w:szCs w:val="20"/>
        </w:rPr>
        <w:t xml:space="preserve"> </w:t>
      </w:r>
      <w:r w:rsidRPr="001113A4">
        <w:rPr>
          <w:rFonts w:ascii="Arial" w:hAnsi="Arial" w:cs="Arial"/>
          <w:sz w:val="20"/>
          <w:szCs w:val="20"/>
        </w:rPr>
        <w:t>the</w:t>
      </w:r>
      <w:r w:rsidRPr="001113A4">
        <w:rPr>
          <w:rFonts w:ascii="Arial" w:hAnsi="Arial" w:cs="Arial"/>
          <w:spacing w:val="-11"/>
          <w:sz w:val="20"/>
          <w:szCs w:val="20"/>
        </w:rPr>
        <w:t xml:space="preserve"> </w:t>
      </w:r>
      <w:r w:rsidRPr="001113A4">
        <w:rPr>
          <w:rFonts w:ascii="Arial" w:hAnsi="Arial" w:cs="Arial"/>
          <w:sz w:val="20"/>
          <w:szCs w:val="20"/>
        </w:rPr>
        <w:t>resident</w:t>
      </w:r>
      <w:r w:rsidRPr="001113A4">
        <w:rPr>
          <w:rFonts w:ascii="Arial" w:hAnsi="Arial" w:cs="Arial"/>
          <w:spacing w:val="-10"/>
          <w:sz w:val="20"/>
          <w:szCs w:val="20"/>
        </w:rPr>
        <w:t xml:space="preserve"> </w:t>
      </w:r>
      <w:r w:rsidRPr="001113A4">
        <w:rPr>
          <w:rFonts w:ascii="Arial" w:hAnsi="Arial" w:cs="Arial"/>
          <w:sz w:val="20"/>
          <w:szCs w:val="20"/>
        </w:rPr>
        <w:t>participates</w:t>
      </w:r>
      <w:r w:rsidRPr="001113A4">
        <w:rPr>
          <w:rFonts w:ascii="Arial" w:hAnsi="Arial" w:cs="Arial"/>
          <w:spacing w:val="-13"/>
          <w:sz w:val="20"/>
          <w:szCs w:val="20"/>
        </w:rPr>
        <w:t xml:space="preserve"> </w:t>
      </w:r>
      <w:r w:rsidRPr="001113A4">
        <w:rPr>
          <w:rFonts w:ascii="Arial" w:hAnsi="Arial" w:cs="Arial"/>
          <w:sz w:val="20"/>
          <w:szCs w:val="20"/>
        </w:rPr>
        <w:t>in</w:t>
      </w:r>
      <w:r w:rsidRPr="001113A4">
        <w:rPr>
          <w:rFonts w:ascii="Arial" w:hAnsi="Arial" w:cs="Arial"/>
          <w:spacing w:val="-11"/>
          <w:sz w:val="20"/>
          <w:szCs w:val="20"/>
        </w:rPr>
        <w:t xml:space="preserve"> </w:t>
      </w:r>
      <w:r w:rsidRPr="001113A4">
        <w:rPr>
          <w:rFonts w:ascii="Arial" w:hAnsi="Arial" w:cs="Arial"/>
          <w:sz w:val="20"/>
          <w:szCs w:val="20"/>
        </w:rPr>
        <w:t>a</w:t>
      </w:r>
      <w:r w:rsidRPr="001113A4">
        <w:rPr>
          <w:rFonts w:ascii="Arial" w:hAnsi="Arial" w:cs="Arial"/>
          <w:spacing w:val="-11"/>
          <w:sz w:val="20"/>
          <w:szCs w:val="20"/>
        </w:rPr>
        <w:t xml:space="preserve"> </w:t>
      </w:r>
      <w:r w:rsidRPr="001113A4">
        <w:rPr>
          <w:rFonts w:ascii="Arial" w:hAnsi="Arial" w:cs="Arial"/>
          <w:sz w:val="20"/>
          <w:szCs w:val="20"/>
        </w:rPr>
        <w:t>program</w:t>
      </w:r>
      <w:r w:rsidRPr="001113A4">
        <w:rPr>
          <w:rFonts w:ascii="Arial" w:hAnsi="Arial" w:cs="Arial"/>
          <w:spacing w:val="-10"/>
          <w:sz w:val="20"/>
          <w:szCs w:val="20"/>
        </w:rPr>
        <w:t xml:space="preserve"> </w:t>
      </w:r>
      <w:r w:rsidRPr="001113A4">
        <w:rPr>
          <w:rFonts w:ascii="Arial" w:hAnsi="Arial" w:cs="Arial"/>
          <w:sz w:val="20"/>
          <w:szCs w:val="20"/>
        </w:rPr>
        <w:t>as</w:t>
      </w:r>
      <w:r w:rsidRPr="001113A4">
        <w:rPr>
          <w:rFonts w:ascii="Arial" w:hAnsi="Arial" w:cs="Arial"/>
          <w:spacing w:val="-11"/>
          <w:sz w:val="20"/>
          <w:szCs w:val="20"/>
        </w:rPr>
        <w:t xml:space="preserve"> </w:t>
      </w:r>
      <w:r w:rsidRPr="001113A4">
        <w:rPr>
          <w:rFonts w:ascii="Arial" w:hAnsi="Arial" w:cs="Arial"/>
          <w:sz w:val="20"/>
          <w:szCs w:val="20"/>
        </w:rPr>
        <w:t>described</w:t>
      </w:r>
      <w:r w:rsidRPr="001113A4">
        <w:rPr>
          <w:rFonts w:ascii="Arial" w:hAnsi="Arial" w:cs="Arial"/>
          <w:spacing w:val="-11"/>
          <w:sz w:val="20"/>
          <w:szCs w:val="20"/>
        </w:rPr>
        <w:t xml:space="preserve"> </w:t>
      </w:r>
      <w:r w:rsidRPr="001113A4">
        <w:rPr>
          <w:rFonts w:ascii="Arial" w:hAnsi="Arial" w:cs="Arial"/>
          <w:sz w:val="20"/>
          <w:szCs w:val="20"/>
        </w:rPr>
        <w:t>in</w:t>
      </w:r>
      <w:r w:rsidRPr="001113A4">
        <w:rPr>
          <w:rFonts w:ascii="Arial" w:hAnsi="Arial" w:cs="Arial"/>
          <w:spacing w:val="-11"/>
          <w:sz w:val="20"/>
          <w:szCs w:val="20"/>
        </w:rPr>
        <w:t xml:space="preserve"> </w:t>
      </w:r>
      <w:r w:rsidRPr="001113A4">
        <w:rPr>
          <w:rFonts w:ascii="Arial" w:hAnsi="Arial" w:cs="Arial"/>
          <w:sz w:val="20"/>
          <w:szCs w:val="20"/>
        </w:rPr>
        <w:t>this section</w:t>
      </w:r>
      <w:r w:rsidRPr="001113A4">
        <w:rPr>
          <w:rFonts w:ascii="Arial" w:hAnsi="Arial" w:cs="Arial"/>
          <w:spacing w:val="33"/>
          <w:sz w:val="20"/>
          <w:szCs w:val="20"/>
        </w:rPr>
        <w:t xml:space="preserve"> </w:t>
      </w:r>
      <w:r w:rsidRPr="001113A4">
        <w:rPr>
          <w:rFonts w:ascii="Arial" w:hAnsi="Arial" w:cs="Arial"/>
          <w:sz w:val="20"/>
          <w:szCs w:val="20"/>
        </w:rPr>
        <w:t>plus</w:t>
      </w:r>
      <w:r w:rsidRPr="001113A4">
        <w:rPr>
          <w:rFonts w:ascii="Arial" w:hAnsi="Arial" w:cs="Arial"/>
          <w:spacing w:val="36"/>
          <w:sz w:val="20"/>
          <w:szCs w:val="20"/>
        </w:rPr>
        <w:t xml:space="preserve"> </w:t>
      </w:r>
      <w:r w:rsidRPr="001113A4">
        <w:rPr>
          <w:rFonts w:ascii="Arial" w:hAnsi="Arial" w:cs="Arial"/>
          <w:sz w:val="20"/>
          <w:szCs w:val="20"/>
        </w:rPr>
        <w:t>18</w:t>
      </w:r>
      <w:r w:rsidRPr="001113A4">
        <w:rPr>
          <w:rFonts w:ascii="Arial" w:hAnsi="Arial" w:cs="Arial"/>
          <w:spacing w:val="30"/>
          <w:sz w:val="20"/>
          <w:szCs w:val="20"/>
        </w:rPr>
        <w:t xml:space="preserve"> </w:t>
      </w:r>
      <w:r w:rsidRPr="001113A4">
        <w:rPr>
          <w:rFonts w:ascii="Arial" w:hAnsi="Arial" w:cs="Arial"/>
          <w:sz w:val="20"/>
          <w:szCs w:val="20"/>
        </w:rPr>
        <w:t>months</w:t>
      </w:r>
      <w:r w:rsidRPr="001113A4">
        <w:rPr>
          <w:rFonts w:ascii="Arial" w:hAnsi="Arial" w:cs="Arial"/>
          <w:spacing w:val="31"/>
          <w:sz w:val="20"/>
          <w:szCs w:val="20"/>
        </w:rPr>
        <w:t xml:space="preserve"> </w:t>
      </w:r>
      <w:r w:rsidRPr="001113A4">
        <w:rPr>
          <w:rFonts w:ascii="Arial" w:hAnsi="Arial" w:cs="Arial"/>
          <w:sz w:val="20"/>
          <w:szCs w:val="20"/>
        </w:rPr>
        <w:t>from</w:t>
      </w:r>
      <w:r w:rsidRPr="001113A4">
        <w:rPr>
          <w:rFonts w:ascii="Arial" w:hAnsi="Arial" w:cs="Arial"/>
          <w:spacing w:val="34"/>
          <w:sz w:val="20"/>
          <w:szCs w:val="20"/>
        </w:rPr>
        <w:t xml:space="preserve"> </w:t>
      </w:r>
      <w:r w:rsidRPr="001113A4">
        <w:rPr>
          <w:rFonts w:ascii="Arial" w:hAnsi="Arial" w:cs="Arial"/>
          <w:sz w:val="20"/>
          <w:szCs w:val="20"/>
        </w:rPr>
        <w:t>the</w:t>
      </w:r>
      <w:r w:rsidRPr="001113A4">
        <w:rPr>
          <w:rFonts w:ascii="Arial" w:hAnsi="Arial" w:cs="Arial"/>
          <w:spacing w:val="33"/>
          <w:sz w:val="20"/>
          <w:szCs w:val="20"/>
        </w:rPr>
        <w:t xml:space="preserve"> </w:t>
      </w:r>
      <w:r w:rsidRPr="001113A4">
        <w:rPr>
          <w:rFonts w:ascii="Arial" w:hAnsi="Arial" w:cs="Arial"/>
          <w:sz w:val="20"/>
          <w:szCs w:val="20"/>
        </w:rPr>
        <w:t>date</w:t>
      </w:r>
      <w:r w:rsidRPr="001113A4">
        <w:rPr>
          <w:rFonts w:ascii="Arial" w:hAnsi="Arial" w:cs="Arial"/>
          <w:spacing w:val="33"/>
          <w:sz w:val="20"/>
          <w:szCs w:val="20"/>
        </w:rPr>
        <w:t xml:space="preserve"> </w:t>
      </w:r>
      <w:r w:rsidRPr="001113A4">
        <w:rPr>
          <w:rFonts w:ascii="Arial" w:hAnsi="Arial" w:cs="Arial"/>
          <w:sz w:val="20"/>
          <w:szCs w:val="20"/>
        </w:rPr>
        <w:t>the</w:t>
      </w:r>
      <w:r w:rsidRPr="001113A4">
        <w:rPr>
          <w:rFonts w:ascii="Arial" w:hAnsi="Arial" w:cs="Arial"/>
          <w:spacing w:val="30"/>
          <w:sz w:val="20"/>
          <w:szCs w:val="20"/>
        </w:rPr>
        <w:t xml:space="preserve"> </w:t>
      </w:r>
      <w:r w:rsidRPr="001113A4">
        <w:rPr>
          <w:rFonts w:ascii="Arial" w:hAnsi="Arial" w:cs="Arial"/>
          <w:sz w:val="20"/>
          <w:szCs w:val="20"/>
        </w:rPr>
        <w:t>resident</w:t>
      </w:r>
      <w:r w:rsidRPr="001113A4">
        <w:rPr>
          <w:rFonts w:ascii="Arial" w:hAnsi="Arial" w:cs="Arial"/>
          <w:spacing w:val="34"/>
          <w:sz w:val="20"/>
          <w:szCs w:val="20"/>
        </w:rPr>
        <w:t xml:space="preserve"> </w:t>
      </w:r>
      <w:r w:rsidRPr="001113A4">
        <w:rPr>
          <w:rFonts w:ascii="Arial" w:hAnsi="Arial" w:cs="Arial"/>
          <w:sz w:val="20"/>
          <w:szCs w:val="20"/>
        </w:rPr>
        <w:t>begins</w:t>
      </w:r>
      <w:r w:rsidRPr="001113A4">
        <w:rPr>
          <w:rFonts w:ascii="Arial" w:hAnsi="Arial" w:cs="Arial"/>
          <w:spacing w:val="33"/>
          <w:sz w:val="20"/>
          <w:szCs w:val="20"/>
        </w:rPr>
        <w:t xml:space="preserve"> </w:t>
      </w:r>
      <w:r w:rsidRPr="001113A4">
        <w:rPr>
          <w:rFonts w:ascii="Arial" w:hAnsi="Arial" w:cs="Arial"/>
          <w:sz w:val="20"/>
          <w:szCs w:val="20"/>
        </w:rPr>
        <w:t>the</w:t>
      </w:r>
      <w:r w:rsidRPr="001113A4">
        <w:rPr>
          <w:rFonts w:ascii="Arial" w:hAnsi="Arial" w:cs="Arial"/>
          <w:spacing w:val="30"/>
          <w:sz w:val="20"/>
          <w:szCs w:val="20"/>
        </w:rPr>
        <w:t xml:space="preserve"> </w:t>
      </w:r>
      <w:r w:rsidRPr="001113A4">
        <w:rPr>
          <w:rFonts w:ascii="Arial" w:hAnsi="Arial" w:cs="Arial"/>
          <w:sz w:val="20"/>
          <w:szCs w:val="20"/>
        </w:rPr>
        <w:t>first</w:t>
      </w:r>
      <w:r w:rsidRPr="001113A4">
        <w:rPr>
          <w:rFonts w:ascii="Arial" w:hAnsi="Arial" w:cs="Arial"/>
          <w:spacing w:val="32"/>
          <w:sz w:val="20"/>
          <w:szCs w:val="20"/>
        </w:rPr>
        <w:t xml:space="preserve"> </w:t>
      </w:r>
      <w:r w:rsidRPr="001113A4">
        <w:rPr>
          <w:rFonts w:ascii="Arial" w:hAnsi="Arial" w:cs="Arial"/>
          <w:sz w:val="20"/>
          <w:szCs w:val="20"/>
        </w:rPr>
        <w:t>job</w:t>
      </w:r>
      <w:r w:rsidRPr="001113A4">
        <w:rPr>
          <w:rFonts w:ascii="Arial" w:hAnsi="Arial" w:cs="Arial"/>
          <w:spacing w:val="30"/>
          <w:sz w:val="20"/>
          <w:szCs w:val="20"/>
        </w:rPr>
        <w:t xml:space="preserve"> </w:t>
      </w:r>
      <w:r w:rsidRPr="001113A4">
        <w:rPr>
          <w:rFonts w:ascii="Arial" w:hAnsi="Arial" w:cs="Arial"/>
          <w:sz w:val="20"/>
          <w:szCs w:val="20"/>
        </w:rPr>
        <w:t>acquired</w:t>
      </w:r>
      <w:r w:rsidRPr="001113A4">
        <w:rPr>
          <w:rFonts w:ascii="Arial" w:hAnsi="Arial" w:cs="Arial"/>
          <w:spacing w:val="33"/>
          <w:sz w:val="20"/>
          <w:szCs w:val="20"/>
        </w:rPr>
        <w:t xml:space="preserve"> </w:t>
      </w:r>
      <w:r w:rsidRPr="001113A4">
        <w:rPr>
          <w:rFonts w:ascii="Arial" w:hAnsi="Arial" w:cs="Arial"/>
          <w:sz w:val="20"/>
          <w:szCs w:val="20"/>
        </w:rPr>
        <w:t>by</w:t>
      </w:r>
      <w:r w:rsidRPr="001113A4">
        <w:rPr>
          <w:rFonts w:ascii="Arial" w:hAnsi="Arial" w:cs="Arial"/>
          <w:spacing w:val="31"/>
          <w:sz w:val="20"/>
          <w:szCs w:val="20"/>
        </w:rPr>
        <w:t xml:space="preserve"> </w:t>
      </w:r>
      <w:r w:rsidRPr="001113A4">
        <w:rPr>
          <w:rFonts w:ascii="Arial" w:hAnsi="Arial" w:cs="Arial"/>
          <w:sz w:val="20"/>
          <w:szCs w:val="20"/>
        </w:rPr>
        <w:t>the</w:t>
      </w:r>
      <w:r w:rsidRPr="001113A4">
        <w:rPr>
          <w:rFonts w:ascii="Arial" w:hAnsi="Arial" w:cs="Arial"/>
          <w:spacing w:val="33"/>
          <w:sz w:val="20"/>
          <w:szCs w:val="20"/>
        </w:rPr>
        <w:t xml:space="preserve"> </w:t>
      </w:r>
      <w:r w:rsidRPr="001113A4">
        <w:rPr>
          <w:rFonts w:ascii="Arial" w:hAnsi="Arial" w:cs="Arial"/>
          <w:sz w:val="20"/>
          <w:szCs w:val="20"/>
        </w:rPr>
        <w:t>resident</w:t>
      </w:r>
      <w:r w:rsidRPr="001113A4">
        <w:rPr>
          <w:rFonts w:ascii="Arial" w:hAnsi="Arial" w:cs="Arial"/>
          <w:spacing w:val="34"/>
          <w:sz w:val="20"/>
          <w:szCs w:val="20"/>
        </w:rPr>
        <w:t xml:space="preserve"> </w:t>
      </w:r>
      <w:r w:rsidRPr="001113A4">
        <w:rPr>
          <w:rFonts w:ascii="Arial" w:hAnsi="Arial" w:cs="Arial"/>
          <w:sz w:val="20"/>
          <w:szCs w:val="20"/>
        </w:rPr>
        <w:t>after completion of such program that is not funded by public housing assistance under the U.S. Housing</w:t>
      </w:r>
      <w:r w:rsidRPr="001113A4">
        <w:rPr>
          <w:rFonts w:ascii="Arial" w:hAnsi="Arial" w:cs="Arial"/>
          <w:spacing w:val="23"/>
          <w:sz w:val="20"/>
          <w:szCs w:val="20"/>
        </w:rPr>
        <w:t xml:space="preserve"> </w:t>
      </w:r>
      <w:r w:rsidRPr="001113A4">
        <w:rPr>
          <w:rFonts w:ascii="Arial" w:hAnsi="Arial" w:cs="Arial"/>
          <w:sz w:val="20"/>
          <w:szCs w:val="20"/>
        </w:rPr>
        <w:t>Act of</w:t>
      </w:r>
      <w:r w:rsidRPr="001113A4">
        <w:rPr>
          <w:rFonts w:ascii="Arial" w:hAnsi="Arial" w:cs="Arial"/>
          <w:spacing w:val="-8"/>
          <w:sz w:val="20"/>
          <w:szCs w:val="20"/>
        </w:rPr>
        <w:t xml:space="preserve"> </w:t>
      </w:r>
      <w:r w:rsidRPr="001113A4">
        <w:rPr>
          <w:rFonts w:ascii="Arial" w:hAnsi="Arial" w:cs="Arial"/>
          <w:sz w:val="20"/>
          <w:szCs w:val="20"/>
        </w:rPr>
        <w:t>1937.</w:t>
      </w:r>
      <w:r w:rsidRPr="001113A4">
        <w:rPr>
          <w:rFonts w:ascii="Arial" w:hAnsi="Arial" w:cs="Arial"/>
          <w:spacing w:val="-12"/>
          <w:sz w:val="20"/>
          <w:szCs w:val="20"/>
        </w:rPr>
        <w:t xml:space="preserve"> </w:t>
      </w:r>
      <w:r w:rsidRPr="001113A4">
        <w:rPr>
          <w:rFonts w:ascii="Arial" w:hAnsi="Arial" w:cs="Arial"/>
          <w:sz w:val="20"/>
          <w:szCs w:val="20"/>
        </w:rPr>
        <w:t>If</w:t>
      </w:r>
      <w:r w:rsidRPr="001113A4">
        <w:rPr>
          <w:rFonts w:ascii="Arial" w:hAnsi="Arial" w:cs="Arial"/>
          <w:spacing w:val="-10"/>
          <w:sz w:val="20"/>
          <w:szCs w:val="20"/>
        </w:rPr>
        <w:t xml:space="preserve"> </w:t>
      </w: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resident</w:t>
      </w:r>
      <w:r w:rsidRPr="001113A4">
        <w:rPr>
          <w:rFonts w:ascii="Arial" w:hAnsi="Arial" w:cs="Arial"/>
          <w:spacing w:val="-10"/>
          <w:sz w:val="20"/>
          <w:szCs w:val="20"/>
        </w:rPr>
        <w:t xml:space="preserve"> </w:t>
      </w:r>
      <w:r w:rsidRPr="001113A4">
        <w:rPr>
          <w:rFonts w:ascii="Arial" w:hAnsi="Arial" w:cs="Arial"/>
          <w:sz w:val="20"/>
          <w:szCs w:val="20"/>
        </w:rPr>
        <w:t>is</w:t>
      </w:r>
      <w:r w:rsidRPr="001113A4">
        <w:rPr>
          <w:rFonts w:ascii="Arial" w:hAnsi="Arial" w:cs="Arial"/>
          <w:spacing w:val="-13"/>
          <w:sz w:val="20"/>
          <w:szCs w:val="20"/>
        </w:rPr>
        <w:t xml:space="preserve"> </w:t>
      </w:r>
      <w:r w:rsidRPr="001113A4">
        <w:rPr>
          <w:rFonts w:ascii="Arial" w:hAnsi="Arial" w:cs="Arial"/>
          <w:sz w:val="20"/>
          <w:szCs w:val="20"/>
        </w:rPr>
        <w:t>terminated</w:t>
      </w:r>
      <w:r w:rsidRPr="001113A4">
        <w:rPr>
          <w:rFonts w:ascii="Arial" w:hAnsi="Arial" w:cs="Arial"/>
          <w:spacing w:val="-14"/>
          <w:sz w:val="20"/>
          <w:szCs w:val="20"/>
        </w:rPr>
        <w:t xml:space="preserve"> </w:t>
      </w:r>
      <w:r w:rsidRPr="001113A4">
        <w:rPr>
          <w:rFonts w:ascii="Arial" w:hAnsi="Arial" w:cs="Arial"/>
          <w:sz w:val="20"/>
          <w:szCs w:val="20"/>
        </w:rPr>
        <w:t>from</w:t>
      </w:r>
      <w:r w:rsidRPr="001113A4">
        <w:rPr>
          <w:rFonts w:ascii="Arial" w:hAnsi="Arial" w:cs="Arial"/>
          <w:spacing w:val="-10"/>
          <w:sz w:val="20"/>
          <w:szCs w:val="20"/>
        </w:rPr>
        <w:t xml:space="preserve"> </w:t>
      </w:r>
      <w:r w:rsidRPr="001113A4">
        <w:rPr>
          <w:rFonts w:ascii="Arial" w:hAnsi="Arial" w:cs="Arial"/>
          <w:sz w:val="20"/>
          <w:szCs w:val="20"/>
        </w:rPr>
        <w:t>employment</w:t>
      </w:r>
      <w:r w:rsidRPr="001113A4">
        <w:rPr>
          <w:rFonts w:ascii="Arial" w:hAnsi="Arial" w:cs="Arial"/>
          <w:spacing w:val="-10"/>
          <w:sz w:val="20"/>
          <w:szCs w:val="20"/>
        </w:rPr>
        <w:t xml:space="preserve"> </w:t>
      </w:r>
      <w:r w:rsidRPr="001113A4">
        <w:rPr>
          <w:rFonts w:ascii="Arial" w:hAnsi="Arial" w:cs="Arial"/>
          <w:sz w:val="20"/>
          <w:szCs w:val="20"/>
        </w:rPr>
        <w:t>without</w:t>
      </w:r>
      <w:r w:rsidRPr="001113A4">
        <w:rPr>
          <w:rFonts w:ascii="Arial" w:hAnsi="Arial" w:cs="Arial"/>
          <w:spacing w:val="-12"/>
          <w:sz w:val="20"/>
          <w:szCs w:val="20"/>
        </w:rPr>
        <w:t xml:space="preserve"> </w:t>
      </w:r>
      <w:r w:rsidRPr="001113A4">
        <w:rPr>
          <w:rFonts w:ascii="Arial" w:hAnsi="Arial" w:cs="Arial"/>
          <w:sz w:val="20"/>
          <w:szCs w:val="20"/>
        </w:rPr>
        <w:t>good</w:t>
      </w:r>
      <w:r w:rsidRPr="001113A4">
        <w:rPr>
          <w:rFonts w:ascii="Arial" w:hAnsi="Arial" w:cs="Arial"/>
          <w:spacing w:val="-11"/>
          <w:sz w:val="20"/>
          <w:szCs w:val="20"/>
        </w:rPr>
        <w:t xml:space="preserve"> </w:t>
      </w:r>
      <w:r w:rsidRPr="001113A4">
        <w:rPr>
          <w:rFonts w:ascii="Arial" w:hAnsi="Arial" w:cs="Arial"/>
          <w:sz w:val="20"/>
          <w:szCs w:val="20"/>
        </w:rPr>
        <w:t>cause,</w:t>
      </w:r>
      <w:r w:rsidRPr="001113A4">
        <w:rPr>
          <w:rFonts w:ascii="Arial" w:hAnsi="Arial" w:cs="Arial"/>
          <w:spacing w:val="-10"/>
          <w:sz w:val="20"/>
          <w:szCs w:val="20"/>
        </w:rPr>
        <w:t xml:space="preserve"> </w:t>
      </w:r>
      <w:r w:rsidRPr="001113A4">
        <w:rPr>
          <w:rFonts w:ascii="Arial" w:hAnsi="Arial" w:cs="Arial"/>
          <w:sz w:val="20"/>
          <w:szCs w:val="20"/>
        </w:rPr>
        <w:t>the</w:t>
      </w:r>
      <w:r w:rsidRPr="001113A4">
        <w:rPr>
          <w:rFonts w:ascii="Arial" w:hAnsi="Arial" w:cs="Arial"/>
          <w:spacing w:val="-11"/>
          <w:sz w:val="20"/>
          <w:szCs w:val="20"/>
        </w:rPr>
        <w:t xml:space="preserve"> </w:t>
      </w:r>
      <w:r w:rsidRPr="001113A4">
        <w:rPr>
          <w:rFonts w:ascii="Arial" w:hAnsi="Arial" w:cs="Arial"/>
          <w:sz w:val="20"/>
          <w:szCs w:val="20"/>
        </w:rPr>
        <w:t>exclusion</w:t>
      </w:r>
      <w:r w:rsidRPr="001113A4">
        <w:rPr>
          <w:rFonts w:ascii="Arial" w:hAnsi="Arial" w:cs="Arial"/>
          <w:spacing w:val="-11"/>
          <w:sz w:val="20"/>
          <w:szCs w:val="20"/>
        </w:rPr>
        <w:t xml:space="preserve"> </w:t>
      </w:r>
      <w:r w:rsidRPr="001113A4">
        <w:rPr>
          <w:rFonts w:ascii="Arial" w:hAnsi="Arial" w:cs="Arial"/>
          <w:sz w:val="20"/>
          <w:szCs w:val="20"/>
        </w:rPr>
        <w:t>period</w:t>
      </w:r>
      <w:r w:rsidRPr="001113A4">
        <w:rPr>
          <w:rFonts w:ascii="Arial" w:hAnsi="Arial" w:cs="Arial"/>
          <w:spacing w:val="-11"/>
          <w:sz w:val="20"/>
          <w:szCs w:val="20"/>
        </w:rPr>
        <w:t xml:space="preserve"> </w:t>
      </w:r>
      <w:r w:rsidRPr="001113A4">
        <w:rPr>
          <w:rFonts w:ascii="Arial" w:hAnsi="Arial" w:cs="Arial"/>
          <w:sz w:val="20"/>
          <w:szCs w:val="20"/>
        </w:rPr>
        <w:t>shall</w:t>
      </w:r>
      <w:r w:rsidRPr="001113A4">
        <w:rPr>
          <w:rFonts w:ascii="Arial" w:hAnsi="Arial" w:cs="Arial"/>
          <w:spacing w:val="-12"/>
          <w:sz w:val="20"/>
          <w:szCs w:val="20"/>
        </w:rPr>
        <w:t xml:space="preserve"> </w:t>
      </w:r>
      <w:r w:rsidRPr="001113A4">
        <w:rPr>
          <w:rFonts w:ascii="Arial" w:hAnsi="Arial" w:cs="Arial"/>
          <w:sz w:val="20"/>
          <w:szCs w:val="20"/>
        </w:rPr>
        <w:t>end.</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113"/>
        <w:rPr>
          <w:sz w:val="20"/>
          <w:szCs w:val="20"/>
        </w:rPr>
      </w:pPr>
      <w:r w:rsidRPr="001113A4">
        <w:rPr>
          <w:b/>
          <w:bCs/>
          <w:sz w:val="20"/>
          <w:szCs w:val="20"/>
        </w:rPr>
        <w:t xml:space="preserve">ADJUSTED INCOME – </w:t>
      </w:r>
      <w:r w:rsidRPr="001113A4">
        <w:rPr>
          <w:sz w:val="20"/>
          <w:szCs w:val="20"/>
        </w:rPr>
        <w:t>The definition for adjusted income is annual income, less allowable HUD</w:t>
      </w:r>
      <w:r w:rsidRPr="001113A4">
        <w:rPr>
          <w:spacing w:val="-31"/>
          <w:sz w:val="20"/>
          <w:szCs w:val="20"/>
        </w:rPr>
        <w:t xml:space="preserve"> </w:t>
      </w:r>
      <w:r w:rsidRPr="001113A4">
        <w:rPr>
          <w:sz w:val="20"/>
          <w:szCs w:val="20"/>
        </w:rPr>
        <w:t>deductions.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0" w:right="4989"/>
        <w:jc w:val="center"/>
        <w:rPr>
          <w:sz w:val="20"/>
          <w:szCs w:val="20"/>
        </w:rPr>
      </w:pPr>
      <w:r w:rsidRPr="001113A4">
        <w:rPr>
          <w:sz w:val="20"/>
          <w:szCs w:val="20"/>
        </w:rPr>
        <w:t>Qualified families are eligible for the</w:t>
      </w:r>
      <w:r w:rsidRPr="001113A4">
        <w:rPr>
          <w:spacing w:val="-14"/>
          <w:sz w:val="20"/>
          <w:szCs w:val="20"/>
        </w:rPr>
        <w:t xml:space="preserve"> </w:t>
      </w:r>
      <w:r w:rsidRPr="001113A4">
        <w:rPr>
          <w:sz w:val="20"/>
          <w:szCs w:val="20"/>
        </w:rPr>
        <w:t>following:</w:t>
      </w:r>
    </w:p>
    <w:p w:rsidR="00A1660D" w:rsidRPr="001113A4" w:rsidRDefault="00A1660D">
      <w:pPr>
        <w:pStyle w:val="BodyText"/>
        <w:kinsoku w:val="0"/>
        <w:overflowPunct w:val="0"/>
        <w:spacing w:before="9"/>
        <w:ind w:left="0"/>
        <w:rPr>
          <w:sz w:val="20"/>
          <w:szCs w:val="20"/>
        </w:rPr>
      </w:pPr>
    </w:p>
    <w:p w:rsidR="00A1660D" w:rsidRPr="001113A4" w:rsidRDefault="00A1660D" w:rsidP="00C47369">
      <w:pPr>
        <w:pStyle w:val="BodyText"/>
        <w:kinsoku w:val="0"/>
        <w:overflowPunct w:val="0"/>
        <w:ind w:left="833" w:right="112" w:hanging="1"/>
        <w:jc w:val="both"/>
        <w:rPr>
          <w:sz w:val="20"/>
          <w:szCs w:val="20"/>
        </w:rPr>
      </w:pPr>
      <w:r w:rsidRPr="001113A4">
        <w:rPr>
          <w:b/>
          <w:bCs/>
          <w:sz w:val="20"/>
          <w:szCs w:val="20"/>
        </w:rPr>
        <w:t>CHILDCARE</w:t>
      </w:r>
      <w:r w:rsidRPr="001113A4">
        <w:rPr>
          <w:b/>
          <w:bCs/>
          <w:spacing w:val="17"/>
          <w:sz w:val="20"/>
          <w:szCs w:val="20"/>
        </w:rPr>
        <w:t xml:space="preserve"> </w:t>
      </w:r>
      <w:r w:rsidRPr="001113A4">
        <w:rPr>
          <w:b/>
          <w:bCs/>
          <w:sz w:val="20"/>
          <w:szCs w:val="20"/>
        </w:rPr>
        <w:t>EXPENSES:</w:t>
      </w:r>
      <w:r w:rsidRPr="001113A4">
        <w:rPr>
          <w:b/>
          <w:bCs/>
          <w:spacing w:val="19"/>
          <w:sz w:val="20"/>
          <w:szCs w:val="20"/>
        </w:rPr>
        <w:t xml:space="preserve"> </w:t>
      </w:r>
      <w:r w:rsidRPr="001113A4">
        <w:rPr>
          <w:sz w:val="20"/>
          <w:szCs w:val="20"/>
        </w:rPr>
        <w:t>A</w:t>
      </w:r>
      <w:r w:rsidRPr="001113A4">
        <w:rPr>
          <w:spacing w:val="17"/>
          <w:sz w:val="20"/>
          <w:szCs w:val="20"/>
        </w:rPr>
        <w:t xml:space="preserve"> </w:t>
      </w:r>
      <w:r w:rsidRPr="001113A4">
        <w:rPr>
          <w:sz w:val="20"/>
          <w:szCs w:val="20"/>
        </w:rPr>
        <w:t>deduction</w:t>
      </w:r>
      <w:r w:rsidRPr="001113A4">
        <w:rPr>
          <w:spacing w:val="18"/>
          <w:sz w:val="20"/>
          <w:szCs w:val="20"/>
        </w:rPr>
        <w:t xml:space="preserve"> </w:t>
      </w:r>
      <w:r w:rsidRPr="001113A4">
        <w:rPr>
          <w:sz w:val="20"/>
          <w:szCs w:val="20"/>
        </w:rPr>
        <w:t>of</w:t>
      </w:r>
      <w:r w:rsidRPr="001113A4">
        <w:rPr>
          <w:spacing w:val="19"/>
          <w:sz w:val="20"/>
          <w:szCs w:val="20"/>
        </w:rPr>
        <w:t xml:space="preserve"> </w:t>
      </w:r>
      <w:r w:rsidRPr="001113A4">
        <w:rPr>
          <w:sz w:val="20"/>
          <w:szCs w:val="20"/>
        </w:rPr>
        <w:t>amounts</w:t>
      </w:r>
      <w:r w:rsidRPr="001113A4">
        <w:rPr>
          <w:spacing w:val="18"/>
          <w:sz w:val="20"/>
          <w:szCs w:val="20"/>
        </w:rPr>
        <w:t xml:space="preserve"> </w:t>
      </w:r>
      <w:r w:rsidRPr="001113A4">
        <w:rPr>
          <w:sz w:val="20"/>
          <w:szCs w:val="20"/>
        </w:rPr>
        <w:t>anticipated</w:t>
      </w:r>
      <w:r w:rsidRPr="001113A4">
        <w:rPr>
          <w:spacing w:val="15"/>
          <w:sz w:val="20"/>
          <w:szCs w:val="20"/>
        </w:rPr>
        <w:t xml:space="preserve"> </w:t>
      </w:r>
      <w:r w:rsidRPr="001113A4">
        <w:rPr>
          <w:sz w:val="20"/>
          <w:szCs w:val="20"/>
        </w:rPr>
        <w:t>to</w:t>
      </w:r>
      <w:r w:rsidRPr="001113A4">
        <w:rPr>
          <w:spacing w:val="18"/>
          <w:sz w:val="20"/>
          <w:szCs w:val="20"/>
        </w:rPr>
        <w:t xml:space="preserve"> </w:t>
      </w:r>
      <w:r w:rsidRPr="001113A4">
        <w:rPr>
          <w:sz w:val="20"/>
          <w:szCs w:val="20"/>
        </w:rPr>
        <w:t>be</w:t>
      </w:r>
      <w:r w:rsidRPr="001113A4">
        <w:rPr>
          <w:spacing w:val="18"/>
          <w:sz w:val="20"/>
          <w:szCs w:val="20"/>
        </w:rPr>
        <w:t xml:space="preserve"> </w:t>
      </w:r>
      <w:r w:rsidRPr="001113A4">
        <w:rPr>
          <w:sz w:val="20"/>
          <w:szCs w:val="20"/>
        </w:rPr>
        <w:t>paid</w:t>
      </w:r>
      <w:r w:rsidRPr="001113A4">
        <w:rPr>
          <w:spacing w:val="18"/>
          <w:sz w:val="20"/>
          <w:szCs w:val="20"/>
        </w:rPr>
        <w:t xml:space="preserve"> </w:t>
      </w:r>
      <w:r w:rsidRPr="001113A4">
        <w:rPr>
          <w:sz w:val="20"/>
          <w:szCs w:val="20"/>
        </w:rPr>
        <w:t>by</w:t>
      </w:r>
      <w:r w:rsidRPr="001113A4">
        <w:rPr>
          <w:spacing w:val="16"/>
          <w:sz w:val="20"/>
          <w:szCs w:val="20"/>
        </w:rPr>
        <w:t xml:space="preserve"> </w:t>
      </w:r>
      <w:r w:rsidRPr="001113A4">
        <w:rPr>
          <w:sz w:val="20"/>
          <w:szCs w:val="20"/>
        </w:rPr>
        <w:t>the</w:t>
      </w:r>
      <w:r w:rsidRPr="001113A4">
        <w:rPr>
          <w:spacing w:val="15"/>
          <w:sz w:val="20"/>
          <w:szCs w:val="20"/>
        </w:rPr>
        <w:t xml:space="preserve"> </w:t>
      </w:r>
      <w:r w:rsidRPr="001113A4">
        <w:rPr>
          <w:sz w:val="20"/>
          <w:szCs w:val="20"/>
        </w:rPr>
        <w:t>family</w:t>
      </w:r>
      <w:r w:rsidRPr="001113A4">
        <w:rPr>
          <w:spacing w:val="16"/>
          <w:sz w:val="20"/>
          <w:szCs w:val="20"/>
        </w:rPr>
        <w:t xml:space="preserve"> </w:t>
      </w:r>
      <w:r w:rsidRPr="001113A4">
        <w:rPr>
          <w:sz w:val="20"/>
          <w:szCs w:val="20"/>
        </w:rPr>
        <w:t>for</w:t>
      </w:r>
      <w:r w:rsidRPr="001113A4">
        <w:rPr>
          <w:spacing w:val="16"/>
          <w:sz w:val="20"/>
          <w:szCs w:val="20"/>
        </w:rPr>
        <w:t xml:space="preserve"> </w:t>
      </w:r>
      <w:r w:rsidRPr="001113A4">
        <w:rPr>
          <w:sz w:val="20"/>
          <w:szCs w:val="20"/>
        </w:rPr>
        <w:t>the</w:t>
      </w:r>
      <w:r w:rsidRPr="001113A4">
        <w:rPr>
          <w:spacing w:val="18"/>
          <w:sz w:val="20"/>
          <w:szCs w:val="20"/>
        </w:rPr>
        <w:t xml:space="preserve"> </w:t>
      </w:r>
      <w:r w:rsidRPr="001113A4">
        <w:rPr>
          <w:sz w:val="20"/>
          <w:szCs w:val="20"/>
        </w:rPr>
        <w:t>care</w:t>
      </w:r>
      <w:r w:rsidRPr="001113A4">
        <w:rPr>
          <w:spacing w:val="15"/>
          <w:sz w:val="20"/>
          <w:szCs w:val="20"/>
        </w:rPr>
        <w:t xml:space="preserve"> </w:t>
      </w:r>
      <w:r w:rsidRPr="001113A4">
        <w:rPr>
          <w:sz w:val="20"/>
          <w:szCs w:val="20"/>
        </w:rPr>
        <w:t>of children</w:t>
      </w:r>
      <w:r w:rsidRPr="001113A4">
        <w:rPr>
          <w:spacing w:val="44"/>
          <w:sz w:val="20"/>
          <w:szCs w:val="20"/>
        </w:rPr>
        <w:t xml:space="preserve"> </w:t>
      </w:r>
      <w:r w:rsidRPr="001113A4">
        <w:rPr>
          <w:sz w:val="20"/>
          <w:szCs w:val="20"/>
        </w:rPr>
        <w:t>under</w:t>
      </w:r>
      <w:r w:rsidRPr="001113A4">
        <w:rPr>
          <w:spacing w:val="45"/>
          <w:sz w:val="20"/>
          <w:szCs w:val="20"/>
        </w:rPr>
        <w:t xml:space="preserve"> </w:t>
      </w:r>
      <w:r w:rsidRPr="001113A4">
        <w:rPr>
          <w:sz w:val="20"/>
          <w:szCs w:val="20"/>
        </w:rPr>
        <w:t>13</w:t>
      </w:r>
      <w:r w:rsidRPr="001113A4">
        <w:rPr>
          <w:spacing w:val="44"/>
          <w:sz w:val="20"/>
          <w:szCs w:val="20"/>
        </w:rPr>
        <w:t xml:space="preserve"> </w:t>
      </w:r>
      <w:r w:rsidRPr="001113A4">
        <w:rPr>
          <w:sz w:val="20"/>
          <w:szCs w:val="20"/>
        </w:rPr>
        <w:t>years</w:t>
      </w:r>
      <w:r w:rsidRPr="001113A4">
        <w:rPr>
          <w:spacing w:val="42"/>
          <w:sz w:val="20"/>
          <w:szCs w:val="20"/>
        </w:rPr>
        <w:t xml:space="preserve"> </w:t>
      </w:r>
      <w:r w:rsidRPr="001113A4">
        <w:rPr>
          <w:sz w:val="20"/>
          <w:szCs w:val="20"/>
        </w:rPr>
        <w:t>of</w:t>
      </w:r>
      <w:r w:rsidRPr="001113A4">
        <w:rPr>
          <w:spacing w:val="48"/>
          <w:sz w:val="20"/>
          <w:szCs w:val="20"/>
        </w:rPr>
        <w:t xml:space="preserve"> </w:t>
      </w:r>
      <w:r w:rsidRPr="001113A4">
        <w:rPr>
          <w:sz w:val="20"/>
          <w:szCs w:val="20"/>
        </w:rPr>
        <w:t>age</w:t>
      </w:r>
      <w:r w:rsidRPr="001113A4">
        <w:rPr>
          <w:spacing w:val="41"/>
          <w:sz w:val="20"/>
          <w:szCs w:val="20"/>
        </w:rPr>
        <w:t xml:space="preserve"> </w:t>
      </w:r>
      <w:r w:rsidRPr="001113A4">
        <w:rPr>
          <w:sz w:val="20"/>
          <w:szCs w:val="20"/>
        </w:rPr>
        <w:t>for</w:t>
      </w:r>
      <w:r w:rsidRPr="001113A4">
        <w:rPr>
          <w:spacing w:val="43"/>
          <w:sz w:val="20"/>
          <w:szCs w:val="20"/>
        </w:rPr>
        <w:t xml:space="preserve"> </w:t>
      </w:r>
      <w:r w:rsidRPr="001113A4">
        <w:rPr>
          <w:sz w:val="20"/>
          <w:szCs w:val="20"/>
        </w:rPr>
        <w:t>the</w:t>
      </w:r>
      <w:r w:rsidRPr="001113A4">
        <w:rPr>
          <w:spacing w:val="44"/>
          <w:sz w:val="20"/>
          <w:szCs w:val="20"/>
        </w:rPr>
        <w:t xml:space="preserve"> </w:t>
      </w:r>
      <w:r w:rsidRPr="001113A4">
        <w:rPr>
          <w:sz w:val="20"/>
          <w:szCs w:val="20"/>
        </w:rPr>
        <w:t>period</w:t>
      </w:r>
      <w:r w:rsidRPr="001113A4">
        <w:rPr>
          <w:spacing w:val="43"/>
          <w:sz w:val="20"/>
          <w:szCs w:val="20"/>
        </w:rPr>
        <w:t xml:space="preserve"> </w:t>
      </w:r>
      <w:r w:rsidRPr="001113A4">
        <w:rPr>
          <w:sz w:val="20"/>
          <w:szCs w:val="20"/>
        </w:rPr>
        <w:t>for</w:t>
      </w:r>
      <w:r w:rsidRPr="001113A4">
        <w:rPr>
          <w:spacing w:val="45"/>
          <w:sz w:val="20"/>
          <w:szCs w:val="20"/>
        </w:rPr>
        <w:t xml:space="preserve"> </w:t>
      </w:r>
      <w:r w:rsidRPr="001113A4">
        <w:rPr>
          <w:sz w:val="20"/>
          <w:szCs w:val="20"/>
        </w:rPr>
        <w:t>which</w:t>
      </w:r>
      <w:r w:rsidRPr="001113A4">
        <w:rPr>
          <w:spacing w:val="44"/>
          <w:sz w:val="20"/>
          <w:szCs w:val="20"/>
        </w:rPr>
        <w:t xml:space="preserve"> </w:t>
      </w:r>
      <w:r w:rsidRPr="001113A4">
        <w:rPr>
          <w:sz w:val="20"/>
          <w:szCs w:val="20"/>
        </w:rPr>
        <w:t>the</w:t>
      </w:r>
      <w:r w:rsidRPr="001113A4">
        <w:rPr>
          <w:spacing w:val="44"/>
          <w:sz w:val="20"/>
          <w:szCs w:val="20"/>
        </w:rPr>
        <w:t xml:space="preserve"> </w:t>
      </w:r>
      <w:r w:rsidRPr="001113A4">
        <w:rPr>
          <w:sz w:val="20"/>
          <w:szCs w:val="20"/>
        </w:rPr>
        <w:t>annual</w:t>
      </w:r>
      <w:r w:rsidRPr="001113A4">
        <w:rPr>
          <w:spacing w:val="43"/>
          <w:sz w:val="20"/>
          <w:szCs w:val="20"/>
        </w:rPr>
        <w:t xml:space="preserve"> </w:t>
      </w:r>
      <w:r w:rsidRPr="001113A4">
        <w:rPr>
          <w:sz w:val="20"/>
          <w:szCs w:val="20"/>
        </w:rPr>
        <w:t>income</w:t>
      </w:r>
      <w:r w:rsidRPr="001113A4">
        <w:rPr>
          <w:spacing w:val="44"/>
          <w:sz w:val="20"/>
          <w:szCs w:val="20"/>
        </w:rPr>
        <w:t xml:space="preserve"> </w:t>
      </w:r>
      <w:r w:rsidRPr="001113A4">
        <w:rPr>
          <w:sz w:val="20"/>
          <w:szCs w:val="20"/>
        </w:rPr>
        <w:t>is</w:t>
      </w:r>
      <w:r w:rsidRPr="001113A4">
        <w:rPr>
          <w:spacing w:val="44"/>
          <w:sz w:val="20"/>
          <w:szCs w:val="20"/>
        </w:rPr>
        <w:t xml:space="preserve"> </w:t>
      </w:r>
      <w:r w:rsidRPr="001113A4">
        <w:rPr>
          <w:sz w:val="20"/>
          <w:szCs w:val="20"/>
        </w:rPr>
        <w:t>computed.</w:t>
      </w:r>
      <w:r w:rsidRPr="001113A4">
        <w:rPr>
          <w:spacing w:val="45"/>
          <w:sz w:val="20"/>
          <w:szCs w:val="20"/>
        </w:rPr>
        <w:t xml:space="preserve"> </w:t>
      </w:r>
      <w:r w:rsidRPr="001113A4">
        <w:rPr>
          <w:sz w:val="20"/>
          <w:szCs w:val="20"/>
        </w:rPr>
        <w:t>Childcare expenses</w:t>
      </w:r>
      <w:r w:rsidRPr="001113A4">
        <w:rPr>
          <w:spacing w:val="28"/>
          <w:sz w:val="20"/>
          <w:szCs w:val="20"/>
        </w:rPr>
        <w:t xml:space="preserve"> </w:t>
      </w:r>
      <w:r w:rsidRPr="001113A4">
        <w:rPr>
          <w:sz w:val="20"/>
          <w:szCs w:val="20"/>
        </w:rPr>
        <w:t>are</w:t>
      </w:r>
      <w:r w:rsidRPr="001113A4">
        <w:rPr>
          <w:spacing w:val="25"/>
          <w:sz w:val="20"/>
          <w:szCs w:val="20"/>
        </w:rPr>
        <w:t xml:space="preserve"> </w:t>
      </w:r>
      <w:r w:rsidRPr="001113A4">
        <w:rPr>
          <w:sz w:val="20"/>
          <w:szCs w:val="20"/>
        </w:rPr>
        <w:t>only</w:t>
      </w:r>
      <w:r w:rsidRPr="001113A4">
        <w:rPr>
          <w:spacing w:val="25"/>
          <w:sz w:val="20"/>
          <w:szCs w:val="20"/>
        </w:rPr>
        <w:t xml:space="preserve"> </w:t>
      </w:r>
      <w:r w:rsidRPr="001113A4">
        <w:rPr>
          <w:sz w:val="20"/>
          <w:szCs w:val="20"/>
        </w:rPr>
        <w:t>allowable</w:t>
      </w:r>
      <w:r w:rsidRPr="001113A4">
        <w:rPr>
          <w:spacing w:val="27"/>
          <w:sz w:val="20"/>
          <w:szCs w:val="20"/>
        </w:rPr>
        <w:t xml:space="preserve"> </w:t>
      </w:r>
      <w:r w:rsidRPr="001113A4">
        <w:rPr>
          <w:sz w:val="20"/>
          <w:szCs w:val="20"/>
        </w:rPr>
        <w:t>when</w:t>
      </w:r>
      <w:r w:rsidRPr="001113A4">
        <w:rPr>
          <w:spacing w:val="27"/>
          <w:sz w:val="20"/>
          <w:szCs w:val="20"/>
        </w:rPr>
        <w:t xml:space="preserve"> </w:t>
      </w:r>
      <w:r w:rsidRPr="001113A4">
        <w:rPr>
          <w:sz w:val="20"/>
          <w:szCs w:val="20"/>
        </w:rPr>
        <w:t>such</w:t>
      </w:r>
      <w:r w:rsidRPr="001113A4">
        <w:rPr>
          <w:spacing w:val="25"/>
          <w:sz w:val="20"/>
          <w:szCs w:val="20"/>
        </w:rPr>
        <w:t xml:space="preserve"> </w:t>
      </w:r>
      <w:r w:rsidRPr="001113A4">
        <w:rPr>
          <w:sz w:val="20"/>
          <w:szCs w:val="20"/>
        </w:rPr>
        <w:t>care</w:t>
      </w:r>
      <w:r w:rsidRPr="001113A4">
        <w:rPr>
          <w:spacing w:val="25"/>
          <w:sz w:val="20"/>
          <w:szCs w:val="20"/>
        </w:rPr>
        <w:t xml:space="preserve"> </w:t>
      </w:r>
      <w:r w:rsidRPr="001113A4">
        <w:rPr>
          <w:sz w:val="20"/>
          <w:szCs w:val="20"/>
        </w:rPr>
        <w:t>is</w:t>
      </w:r>
      <w:r w:rsidRPr="001113A4">
        <w:rPr>
          <w:spacing w:val="23"/>
          <w:sz w:val="20"/>
          <w:szCs w:val="20"/>
        </w:rPr>
        <w:t xml:space="preserve"> </w:t>
      </w:r>
      <w:r w:rsidRPr="001113A4">
        <w:rPr>
          <w:sz w:val="20"/>
          <w:szCs w:val="20"/>
        </w:rPr>
        <w:t>necessary</w:t>
      </w:r>
      <w:r w:rsidRPr="001113A4">
        <w:rPr>
          <w:spacing w:val="23"/>
          <w:sz w:val="20"/>
          <w:szCs w:val="20"/>
        </w:rPr>
        <w:t xml:space="preserve"> </w:t>
      </w:r>
      <w:r w:rsidRPr="001113A4">
        <w:rPr>
          <w:sz w:val="20"/>
          <w:szCs w:val="20"/>
        </w:rPr>
        <w:t>to</w:t>
      </w:r>
      <w:r w:rsidRPr="001113A4">
        <w:rPr>
          <w:spacing w:val="27"/>
          <w:sz w:val="20"/>
          <w:szCs w:val="20"/>
        </w:rPr>
        <w:t xml:space="preserve"> </w:t>
      </w:r>
      <w:r w:rsidRPr="001113A4">
        <w:rPr>
          <w:sz w:val="20"/>
          <w:szCs w:val="20"/>
        </w:rPr>
        <w:t>enable</w:t>
      </w:r>
      <w:r w:rsidRPr="001113A4">
        <w:rPr>
          <w:spacing w:val="27"/>
          <w:sz w:val="20"/>
          <w:szCs w:val="20"/>
        </w:rPr>
        <w:t xml:space="preserve"> </w:t>
      </w:r>
      <w:r w:rsidRPr="001113A4">
        <w:rPr>
          <w:sz w:val="20"/>
          <w:szCs w:val="20"/>
        </w:rPr>
        <w:t>a</w:t>
      </w:r>
      <w:r w:rsidRPr="001113A4">
        <w:rPr>
          <w:spacing w:val="22"/>
          <w:sz w:val="20"/>
          <w:szCs w:val="20"/>
        </w:rPr>
        <w:t xml:space="preserve"> </w:t>
      </w:r>
      <w:r w:rsidRPr="001113A4">
        <w:rPr>
          <w:sz w:val="20"/>
          <w:szCs w:val="20"/>
        </w:rPr>
        <w:t>family</w:t>
      </w:r>
      <w:r w:rsidRPr="001113A4">
        <w:rPr>
          <w:spacing w:val="25"/>
          <w:sz w:val="20"/>
          <w:szCs w:val="20"/>
        </w:rPr>
        <w:t xml:space="preserve"> </w:t>
      </w:r>
      <w:r w:rsidRPr="001113A4">
        <w:rPr>
          <w:sz w:val="20"/>
          <w:szCs w:val="20"/>
        </w:rPr>
        <w:t>member</w:t>
      </w:r>
      <w:r w:rsidRPr="001113A4">
        <w:rPr>
          <w:spacing w:val="26"/>
          <w:sz w:val="20"/>
          <w:szCs w:val="20"/>
        </w:rPr>
        <w:t xml:space="preserve"> </w:t>
      </w:r>
      <w:r w:rsidRPr="001113A4">
        <w:rPr>
          <w:sz w:val="20"/>
          <w:szCs w:val="20"/>
        </w:rPr>
        <w:t>to</w:t>
      </w:r>
      <w:r w:rsidRPr="001113A4">
        <w:rPr>
          <w:spacing w:val="25"/>
          <w:sz w:val="20"/>
          <w:szCs w:val="20"/>
        </w:rPr>
        <w:t xml:space="preserve"> </w:t>
      </w:r>
      <w:r w:rsidRPr="001113A4">
        <w:rPr>
          <w:sz w:val="20"/>
          <w:szCs w:val="20"/>
        </w:rPr>
        <w:t>be</w:t>
      </w:r>
      <w:r w:rsidRPr="001113A4">
        <w:rPr>
          <w:spacing w:val="22"/>
          <w:sz w:val="20"/>
          <w:szCs w:val="20"/>
        </w:rPr>
        <w:t xml:space="preserve"> </w:t>
      </w:r>
      <w:r w:rsidRPr="001113A4">
        <w:rPr>
          <w:sz w:val="20"/>
          <w:szCs w:val="20"/>
        </w:rPr>
        <w:t>gainfully employed or to further his/her education. Amounts deducted must be un-reimbursed expenses and</w:t>
      </w:r>
      <w:r w:rsidRPr="001113A4">
        <w:rPr>
          <w:spacing w:val="21"/>
          <w:sz w:val="20"/>
          <w:szCs w:val="20"/>
        </w:rPr>
        <w:t xml:space="preserve"> </w:t>
      </w:r>
      <w:r w:rsidRPr="001113A4">
        <w:rPr>
          <w:sz w:val="20"/>
          <w:szCs w:val="20"/>
        </w:rPr>
        <w:t xml:space="preserve">shall not exceed: (1) The amount of income earned by the family member released to work or (2) an  </w:t>
      </w:r>
      <w:r w:rsidRPr="001113A4">
        <w:rPr>
          <w:spacing w:val="17"/>
          <w:sz w:val="20"/>
          <w:szCs w:val="20"/>
        </w:rPr>
        <w:t xml:space="preserve"> </w:t>
      </w:r>
      <w:r w:rsidRPr="001113A4">
        <w:rPr>
          <w:sz w:val="20"/>
          <w:szCs w:val="20"/>
        </w:rPr>
        <w:t>amount</w:t>
      </w:r>
      <w:r w:rsidR="00C47369">
        <w:rPr>
          <w:sz w:val="20"/>
          <w:szCs w:val="20"/>
        </w:rPr>
        <w:t xml:space="preserve"> </w:t>
      </w:r>
      <w:r w:rsidRPr="001113A4">
        <w:rPr>
          <w:sz w:val="20"/>
          <w:szCs w:val="20"/>
        </w:rPr>
        <w:t xml:space="preserve">determined to be reasonable by </w:t>
      </w:r>
      <w:r w:rsidR="00AF435B" w:rsidRPr="001113A4">
        <w:rPr>
          <w:sz w:val="20"/>
          <w:szCs w:val="20"/>
        </w:rPr>
        <w:t>FWHS</w:t>
      </w:r>
      <w:r w:rsidRPr="001113A4">
        <w:rPr>
          <w:sz w:val="20"/>
          <w:szCs w:val="20"/>
        </w:rPr>
        <w:t xml:space="preserve"> when the expense is incurred to permit</w:t>
      </w:r>
      <w:r w:rsidRPr="001113A4">
        <w:rPr>
          <w:spacing w:val="-33"/>
          <w:sz w:val="20"/>
          <w:szCs w:val="20"/>
        </w:rPr>
        <w:t xml:space="preserve"> </w:t>
      </w:r>
      <w:r w:rsidRPr="001113A4">
        <w:rPr>
          <w:sz w:val="20"/>
          <w:szCs w:val="20"/>
        </w:rPr>
        <w:t>education.</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831" w:right="114"/>
        <w:jc w:val="both"/>
        <w:rPr>
          <w:sz w:val="20"/>
          <w:szCs w:val="20"/>
        </w:rPr>
      </w:pPr>
      <w:r w:rsidRPr="001113A4">
        <w:rPr>
          <w:b/>
          <w:bCs/>
          <w:sz w:val="20"/>
          <w:szCs w:val="20"/>
        </w:rPr>
        <w:t>DEPENDENT</w:t>
      </w:r>
      <w:r w:rsidRPr="001113A4">
        <w:rPr>
          <w:b/>
          <w:bCs/>
          <w:spacing w:val="51"/>
          <w:sz w:val="20"/>
          <w:szCs w:val="20"/>
        </w:rPr>
        <w:t xml:space="preserve"> </w:t>
      </w:r>
      <w:r w:rsidRPr="001113A4">
        <w:rPr>
          <w:b/>
          <w:bCs/>
          <w:sz w:val="20"/>
          <w:szCs w:val="20"/>
        </w:rPr>
        <w:t>DEDUCTION:</w:t>
      </w:r>
      <w:r w:rsidRPr="001113A4">
        <w:rPr>
          <w:b/>
          <w:bCs/>
          <w:spacing w:val="53"/>
          <w:sz w:val="20"/>
          <w:szCs w:val="20"/>
        </w:rPr>
        <w:t xml:space="preserve"> </w:t>
      </w:r>
      <w:r w:rsidRPr="001113A4">
        <w:rPr>
          <w:sz w:val="20"/>
          <w:szCs w:val="20"/>
        </w:rPr>
        <w:t>An</w:t>
      </w:r>
      <w:r w:rsidRPr="001113A4">
        <w:rPr>
          <w:spacing w:val="53"/>
          <w:sz w:val="20"/>
          <w:szCs w:val="20"/>
        </w:rPr>
        <w:t xml:space="preserve"> </w:t>
      </w:r>
      <w:r w:rsidRPr="001113A4">
        <w:rPr>
          <w:sz w:val="20"/>
          <w:szCs w:val="20"/>
        </w:rPr>
        <w:t>exemption</w:t>
      </w:r>
      <w:r w:rsidRPr="001113A4">
        <w:rPr>
          <w:spacing w:val="53"/>
          <w:sz w:val="20"/>
          <w:szCs w:val="20"/>
        </w:rPr>
        <w:t xml:space="preserve"> </w:t>
      </w:r>
      <w:r w:rsidRPr="001113A4">
        <w:rPr>
          <w:sz w:val="20"/>
          <w:szCs w:val="20"/>
        </w:rPr>
        <w:t>of</w:t>
      </w:r>
      <w:r w:rsidRPr="001113A4">
        <w:rPr>
          <w:spacing w:val="52"/>
          <w:sz w:val="20"/>
          <w:szCs w:val="20"/>
        </w:rPr>
        <w:t xml:space="preserve"> </w:t>
      </w:r>
      <w:r w:rsidRPr="001113A4">
        <w:rPr>
          <w:sz w:val="20"/>
          <w:szCs w:val="20"/>
        </w:rPr>
        <w:t>$480</w:t>
      </w:r>
      <w:r w:rsidRPr="001113A4">
        <w:rPr>
          <w:spacing w:val="51"/>
          <w:sz w:val="20"/>
          <w:szCs w:val="20"/>
        </w:rPr>
        <w:t xml:space="preserve"> </w:t>
      </w:r>
      <w:r w:rsidRPr="001113A4">
        <w:rPr>
          <w:sz w:val="20"/>
          <w:szCs w:val="20"/>
        </w:rPr>
        <w:t>for</w:t>
      </w:r>
      <w:r w:rsidRPr="001113A4">
        <w:rPr>
          <w:spacing w:val="55"/>
          <w:sz w:val="20"/>
          <w:szCs w:val="20"/>
        </w:rPr>
        <w:t xml:space="preserve"> </w:t>
      </w:r>
      <w:r w:rsidRPr="001113A4">
        <w:rPr>
          <w:sz w:val="20"/>
          <w:szCs w:val="20"/>
        </w:rPr>
        <w:t>each</w:t>
      </w:r>
      <w:r w:rsidRPr="001113A4">
        <w:rPr>
          <w:spacing w:val="51"/>
          <w:sz w:val="20"/>
          <w:szCs w:val="20"/>
        </w:rPr>
        <w:t xml:space="preserve"> </w:t>
      </w:r>
      <w:r w:rsidRPr="001113A4">
        <w:rPr>
          <w:sz w:val="20"/>
          <w:szCs w:val="20"/>
        </w:rPr>
        <w:t>member</w:t>
      </w:r>
      <w:r w:rsidRPr="001113A4">
        <w:rPr>
          <w:spacing w:val="52"/>
          <w:sz w:val="20"/>
          <w:szCs w:val="20"/>
        </w:rPr>
        <w:t xml:space="preserve"> </w:t>
      </w:r>
      <w:r w:rsidRPr="001113A4">
        <w:rPr>
          <w:sz w:val="20"/>
          <w:szCs w:val="20"/>
        </w:rPr>
        <w:t>of</w:t>
      </w:r>
      <w:r w:rsidRPr="001113A4">
        <w:rPr>
          <w:spacing w:val="55"/>
          <w:sz w:val="20"/>
          <w:szCs w:val="20"/>
        </w:rPr>
        <w:t xml:space="preserve"> </w:t>
      </w:r>
      <w:r w:rsidRPr="001113A4">
        <w:rPr>
          <w:sz w:val="20"/>
          <w:szCs w:val="20"/>
        </w:rPr>
        <w:t>the</w:t>
      </w:r>
      <w:r w:rsidRPr="001113A4">
        <w:rPr>
          <w:spacing w:val="49"/>
          <w:sz w:val="20"/>
          <w:szCs w:val="20"/>
        </w:rPr>
        <w:t xml:space="preserve"> </w:t>
      </w:r>
      <w:r w:rsidRPr="001113A4">
        <w:rPr>
          <w:sz w:val="20"/>
          <w:szCs w:val="20"/>
        </w:rPr>
        <w:t>family</w:t>
      </w:r>
      <w:r w:rsidRPr="001113A4">
        <w:rPr>
          <w:spacing w:val="52"/>
          <w:sz w:val="20"/>
          <w:szCs w:val="20"/>
        </w:rPr>
        <w:t xml:space="preserve"> </w:t>
      </w:r>
      <w:r w:rsidRPr="001113A4">
        <w:rPr>
          <w:sz w:val="20"/>
          <w:szCs w:val="20"/>
        </w:rPr>
        <w:t>residing</w:t>
      </w:r>
      <w:r w:rsidRPr="001113A4">
        <w:rPr>
          <w:spacing w:val="51"/>
          <w:sz w:val="20"/>
          <w:szCs w:val="20"/>
        </w:rPr>
        <w:t xml:space="preserve"> </w:t>
      </w:r>
      <w:r w:rsidRPr="001113A4">
        <w:rPr>
          <w:sz w:val="20"/>
          <w:szCs w:val="20"/>
        </w:rPr>
        <w:t>in</w:t>
      </w:r>
      <w:r w:rsidRPr="001113A4">
        <w:rPr>
          <w:spacing w:val="53"/>
          <w:sz w:val="20"/>
          <w:szCs w:val="20"/>
        </w:rPr>
        <w:t xml:space="preserve"> </w:t>
      </w:r>
      <w:r w:rsidRPr="001113A4">
        <w:rPr>
          <w:sz w:val="20"/>
          <w:szCs w:val="20"/>
        </w:rPr>
        <w:t>the</w:t>
      </w:r>
      <w:r w:rsidRPr="001113A4">
        <w:rPr>
          <w:spacing w:val="-1"/>
          <w:sz w:val="20"/>
          <w:szCs w:val="20"/>
        </w:rPr>
        <w:t xml:space="preserve"> </w:t>
      </w:r>
      <w:r w:rsidRPr="001113A4">
        <w:rPr>
          <w:sz w:val="20"/>
          <w:szCs w:val="20"/>
        </w:rPr>
        <w:t>household (other than the head or spouse, live-in aide, foster child) who is under eighteen years of</w:t>
      </w:r>
      <w:r w:rsidRPr="001113A4">
        <w:rPr>
          <w:spacing w:val="13"/>
          <w:sz w:val="20"/>
          <w:szCs w:val="20"/>
        </w:rPr>
        <w:t xml:space="preserve"> </w:t>
      </w:r>
      <w:r w:rsidRPr="001113A4">
        <w:rPr>
          <w:sz w:val="20"/>
          <w:szCs w:val="20"/>
        </w:rPr>
        <w:t>age or who is eighteen years of age or older and disabled, Disabled, or a full-time</w:t>
      </w:r>
      <w:r w:rsidRPr="001113A4">
        <w:rPr>
          <w:spacing w:val="-28"/>
          <w:sz w:val="20"/>
          <w:szCs w:val="20"/>
        </w:rPr>
        <w:t xml:space="preserve"> </w:t>
      </w:r>
      <w:r w:rsidRPr="001113A4">
        <w:rPr>
          <w:sz w:val="20"/>
          <w:szCs w:val="20"/>
        </w:rPr>
        <w:t>student.</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ind w:left="831" w:right="112"/>
        <w:jc w:val="both"/>
        <w:rPr>
          <w:sz w:val="20"/>
          <w:szCs w:val="20"/>
        </w:rPr>
      </w:pPr>
      <w:r w:rsidRPr="001113A4">
        <w:rPr>
          <w:b/>
          <w:bCs/>
          <w:sz w:val="20"/>
          <w:szCs w:val="20"/>
        </w:rPr>
        <w:t>DISABLED</w:t>
      </w:r>
      <w:r w:rsidRPr="001113A4">
        <w:rPr>
          <w:b/>
          <w:bCs/>
          <w:spacing w:val="37"/>
          <w:sz w:val="20"/>
          <w:szCs w:val="20"/>
        </w:rPr>
        <w:t xml:space="preserve"> </w:t>
      </w:r>
      <w:r w:rsidRPr="001113A4">
        <w:rPr>
          <w:b/>
          <w:bCs/>
          <w:sz w:val="20"/>
          <w:szCs w:val="20"/>
        </w:rPr>
        <w:t>EXPENSES:</w:t>
      </w:r>
      <w:r w:rsidRPr="001113A4">
        <w:rPr>
          <w:b/>
          <w:bCs/>
          <w:spacing w:val="39"/>
          <w:sz w:val="20"/>
          <w:szCs w:val="20"/>
        </w:rPr>
        <w:t xml:space="preserve"> </w:t>
      </w:r>
      <w:r w:rsidRPr="001113A4">
        <w:rPr>
          <w:sz w:val="20"/>
          <w:szCs w:val="20"/>
        </w:rPr>
        <w:t>A</w:t>
      </w:r>
      <w:r w:rsidRPr="001113A4">
        <w:rPr>
          <w:spacing w:val="35"/>
          <w:sz w:val="20"/>
          <w:szCs w:val="20"/>
        </w:rPr>
        <w:t xml:space="preserve"> </w:t>
      </w:r>
      <w:r w:rsidRPr="001113A4">
        <w:rPr>
          <w:sz w:val="20"/>
          <w:szCs w:val="20"/>
        </w:rPr>
        <w:t>deduction</w:t>
      </w:r>
      <w:r w:rsidRPr="001113A4">
        <w:rPr>
          <w:spacing w:val="36"/>
          <w:sz w:val="20"/>
          <w:szCs w:val="20"/>
        </w:rPr>
        <w:t xml:space="preserve"> </w:t>
      </w:r>
      <w:r w:rsidRPr="001113A4">
        <w:rPr>
          <w:sz w:val="20"/>
          <w:szCs w:val="20"/>
        </w:rPr>
        <w:t>of</w:t>
      </w:r>
      <w:r w:rsidRPr="001113A4">
        <w:rPr>
          <w:spacing w:val="39"/>
          <w:sz w:val="20"/>
          <w:szCs w:val="20"/>
        </w:rPr>
        <w:t xml:space="preserve"> </w:t>
      </w:r>
      <w:r w:rsidRPr="001113A4">
        <w:rPr>
          <w:sz w:val="20"/>
          <w:szCs w:val="20"/>
        </w:rPr>
        <w:t>un-reimbursed</w:t>
      </w:r>
      <w:r w:rsidRPr="001113A4">
        <w:rPr>
          <w:spacing w:val="36"/>
          <w:sz w:val="20"/>
          <w:szCs w:val="20"/>
        </w:rPr>
        <w:t xml:space="preserve"> </w:t>
      </w:r>
      <w:r w:rsidRPr="001113A4">
        <w:rPr>
          <w:sz w:val="20"/>
          <w:szCs w:val="20"/>
        </w:rPr>
        <w:t>amounts</w:t>
      </w:r>
      <w:r w:rsidRPr="001113A4">
        <w:rPr>
          <w:spacing w:val="36"/>
          <w:sz w:val="20"/>
          <w:szCs w:val="20"/>
        </w:rPr>
        <w:t xml:space="preserve"> </w:t>
      </w:r>
      <w:r w:rsidRPr="001113A4">
        <w:rPr>
          <w:sz w:val="20"/>
          <w:szCs w:val="20"/>
        </w:rPr>
        <w:t>paid</w:t>
      </w:r>
      <w:r w:rsidRPr="001113A4">
        <w:rPr>
          <w:spacing w:val="36"/>
          <w:sz w:val="20"/>
          <w:szCs w:val="20"/>
        </w:rPr>
        <w:t xml:space="preserve"> </w:t>
      </w:r>
      <w:r w:rsidRPr="001113A4">
        <w:rPr>
          <w:sz w:val="20"/>
          <w:szCs w:val="20"/>
        </w:rPr>
        <w:t>for</w:t>
      </w:r>
      <w:r w:rsidRPr="001113A4">
        <w:rPr>
          <w:spacing w:val="37"/>
          <w:sz w:val="20"/>
          <w:szCs w:val="20"/>
        </w:rPr>
        <w:t xml:space="preserve"> </w:t>
      </w:r>
      <w:r w:rsidRPr="001113A4">
        <w:rPr>
          <w:sz w:val="20"/>
          <w:szCs w:val="20"/>
        </w:rPr>
        <w:t>attendant</w:t>
      </w:r>
      <w:r w:rsidRPr="001113A4">
        <w:rPr>
          <w:spacing w:val="37"/>
          <w:sz w:val="20"/>
          <w:szCs w:val="20"/>
        </w:rPr>
        <w:t xml:space="preserve"> </w:t>
      </w:r>
      <w:r w:rsidRPr="001113A4">
        <w:rPr>
          <w:sz w:val="20"/>
          <w:szCs w:val="20"/>
        </w:rPr>
        <w:t>care</w:t>
      </w:r>
      <w:r w:rsidRPr="001113A4">
        <w:rPr>
          <w:spacing w:val="38"/>
          <w:sz w:val="20"/>
          <w:szCs w:val="20"/>
        </w:rPr>
        <w:t xml:space="preserve"> </w:t>
      </w:r>
      <w:r w:rsidRPr="001113A4">
        <w:rPr>
          <w:sz w:val="20"/>
          <w:szCs w:val="20"/>
        </w:rPr>
        <w:t>or</w:t>
      </w:r>
      <w:r w:rsidRPr="001113A4">
        <w:rPr>
          <w:spacing w:val="37"/>
          <w:sz w:val="20"/>
          <w:szCs w:val="20"/>
        </w:rPr>
        <w:t xml:space="preserve"> </w:t>
      </w:r>
      <w:r w:rsidRPr="001113A4">
        <w:rPr>
          <w:sz w:val="20"/>
          <w:szCs w:val="20"/>
        </w:rPr>
        <w:t>auxiliary apparatus</w:t>
      </w:r>
      <w:r w:rsidRPr="001113A4">
        <w:rPr>
          <w:spacing w:val="-6"/>
          <w:sz w:val="20"/>
          <w:szCs w:val="20"/>
        </w:rPr>
        <w:t xml:space="preserve"> </w:t>
      </w:r>
      <w:r w:rsidRPr="001113A4">
        <w:rPr>
          <w:sz w:val="20"/>
          <w:szCs w:val="20"/>
        </w:rPr>
        <w:t>expenses</w:t>
      </w:r>
      <w:r w:rsidRPr="001113A4">
        <w:rPr>
          <w:spacing w:val="-6"/>
          <w:sz w:val="20"/>
          <w:szCs w:val="20"/>
        </w:rPr>
        <w:t xml:space="preserve"> </w:t>
      </w:r>
      <w:r w:rsidRPr="001113A4">
        <w:rPr>
          <w:sz w:val="20"/>
          <w:szCs w:val="20"/>
        </w:rPr>
        <w:t>for</w:t>
      </w:r>
      <w:r w:rsidRPr="001113A4">
        <w:rPr>
          <w:spacing w:val="-5"/>
          <w:sz w:val="20"/>
          <w:szCs w:val="20"/>
        </w:rPr>
        <w:t xml:space="preserve"> </w:t>
      </w:r>
      <w:r w:rsidRPr="001113A4">
        <w:rPr>
          <w:sz w:val="20"/>
          <w:szCs w:val="20"/>
        </w:rPr>
        <w:t>Disabled</w:t>
      </w:r>
      <w:r w:rsidRPr="001113A4">
        <w:rPr>
          <w:spacing w:val="-4"/>
          <w:sz w:val="20"/>
          <w:szCs w:val="20"/>
        </w:rPr>
        <w:t xml:space="preserve"> </w:t>
      </w:r>
      <w:r w:rsidRPr="001113A4">
        <w:rPr>
          <w:sz w:val="20"/>
          <w:szCs w:val="20"/>
        </w:rPr>
        <w:t>family</w:t>
      </w:r>
      <w:r w:rsidRPr="001113A4">
        <w:rPr>
          <w:spacing w:val="-6"/>
          <w:sz w:val="20"/>
          <w:szCs w:val="20"/>
        </w:rPr>
        <w:t xml:space="preserve"> </w:t>
      </w:r>
      <w:r w:rsidRPr="001113A4">
        <w:rPr>
          <w:sz w:val="20"/>
          <w:szCs w:val="20"/>
        </w:rPr>
        <w:t>members</w:t>
      </w:r>
      <w:r w:rsidRPr="001113A4">
        <w:rPr>
          <w:spacing w:val="-4"/>
          <w:sz w:val="20"/>
          <w:szCs w:val="20"/>
        </w:rPr>
        <w:t xml:space="preserve"> </w:t>
      </w:r>
      <w:r w:rsidRPr="001113A4">
        <w:rPr>
          <w:sz w:val="20"/>
          <w:szCs w:val="20"/>
        </w:rPr>
        <w:t>where</w:t>
      </w:r>
      <w:r w:rsidRPr="001113A4">
        <w:rPr>
          <w:spacing w:val="-4"/>
          <w:sz w:val="20"/>
          <w:szCs w:val="20"/>
        </w:rPr>
        <w:t xml:space="preserve"> </w:t>
      </w:r>
      <w:r w:rsidRPr="001113A4">
        <w:rPr>
          <w:sz w:val="20"/>
          <w:szCs w:val="20"/>
        </w:rPr>
        <w:t>such</w:t>
      </w:r>
      <w:r w:rsidRPr="001113A4">
        <w:rPr>
          <w:spacing w:val="-4"/>
          <w:sz w:val="20"/>
          <w:szCs w:val="20"/>
        </w:rPr>
        <w:t xml:space="preserve"> </w:t>
      </w:r>
      <w:r w:rsidRPr="001113A4">
        <w:rPr>
          <w:sz w:val="20"/>
          <w:szCs w:val="20"/>
        </w:rPr>
        <w:t>expenses</w:t>
      </w:r>
      <w:r w:rsidRPr="001113A4">
        <w:rPr>
          <w:spacing w:val="-6"/>
          <w:sz w:val="20"/>
          <w:szCs w:val="20"/>
        </w:rPr>
        <w:t xml:space="preserve"> </w:t>
      </w:r>
      <w:r w:rsidRPr="001113A4">
        <w:rPr>
          <w:sz w:val="20"/>
          <w:szCs w:val="20"/>
        </w:rPr>
        <w:t>are</w:t>
      </w:r>
      <w:r w:rsidRPr="001113A4">
        <w:rPr>
          <w:spacing w:val="-4"/>
          <w:sz w:val="20"/>
          <w:szCs w:val="20"/>
        </w:rPr>
        <w:t xml:space="preserve"> </w:t>
      </w:r>
      <w:r w:rsidRPr="001113A4">
        <w:rPr>
          <w:sz w:val="20"/>
          <w:szCs w:val="20"/>
        </w:rPr>
        <w:t>necessary</w:t>
      </w:r>
      <w:r w:rsidRPr="001113A4">
        <w:rPr>
          <w:spacing w:val="-6"/>
          <w:sz w:val="20"/>
          <w:szCs w:val="20"/>
        </w:rPr>
        <w:t xml:space="preserve"> </w:t>
      </w:r>
      <w:r w:rsidRPr="001113A4">
        <w:rPr>
          <w:sz w:val="20"/>
          <w:szCs w:val="20"/>
        </w:rPr>
        <w:t>to</w:t>
      </w:r>
      <w:r w:rsidRPr="001113A4">
        <w:rPr>
          <w:spacing w:val="-4"/>
          <w:sz w:val="20"/>
          <w:szCs w:val="20"/>
        </w:rPr>
        <w:t xml:space="preserve"> </w:t>
      </w:r>
      <w:r w:rsidRPr="001113A4">
        <w:rPr>
          <w:sz w:val="20"/>
          <w:szCs w:val="20"/>
        </w:rPr>
        <w:t>permit</w:t>
      </w:r>
      <w:r w:rsidRPr="001113A4">
        <w:rPr>
          <w:spacing w:val="-5"/>
          <w:sz w:val="20"/>
          <w:szCs w:val="20"/>
        </w:rPr>
        <w:t xml:space="preserve"> </w:t>
      </w:r>
      <w:r w:rsidRPr="001113A4">
        <w:rPr>
          <w:sz w:val="20"/>
          <w:szCs w:val="20"/>
        </w:rPr>
        <w:t>a</w:t>
      </w:r>
      <w:r w:rsidRPr="001113A4">
        <w:rPr>
          <w:spacing w:val="-6"/>
          <w:sz w:val="20"/>
          <w:szCs w:val="20"/>
        </w:rPr>
        <w:t xml:space="preserve"> </w:t>
      </w:r>
      <w:r w:rsidRPr="001113A4">
        <w:rPr>
          <w:sz w:val="20"/>
          <w:szCs w:val="20"/>
        </w:rPr>
        <w:t>family member(s), including the Disabled/disabled member to be employed. In no event may the amount of</w:t>
      </w:r>
      <w:r w:rsidRPr="001113A4">
        <w:rPr>
          <w:spacing w:val="24"/>
          <w:sz w:val="20"/>
          <w:szCs w:val="20"/>
        </w:rPr>
        <w:t xml:space="preserve"> </w:t>
      </w:r>
      <w:r w:rsidRPr="001113A4">
        <w:rPr>
          <w:sz w:val="20"/>
          <w:szCs w:val="20"/>
        </w:rPr>
        <w:t>the</w:t>
      </w:r>
      <w:r w:rsidRPr="001113A4">
        <w:rPr>
          <w:spacing w:val="-1"/>
          <w:sz w:val="20"/>
          <w:szCs w:val="20"/>
        </w:rPr>
        <w:t xml:space="preserve"> </w:t>
      </w:r>
      <w:r w:rsidRPr="001113A4">
        <w:rPr>
          <w:sz w:val="20"/>
          <w:szCs w:val="20"/>
        </w:rPr>
        <w:t>deduction</w:t>
      </w:r>
      <w:r w:rsidRPr="001113A4">
        <w:rPr>
          <w:spacing w:val="-6"/>
          <w:sz w:val="20"/>
          <w:szCs w:val="20"/>
        </w:rPr>
        <w:t xml:space="preserve"> </w:t>
      </w:r>
      <w:r w:rsidRPr="001113A4">
        <w:rPr>
          <w:sz w:val="20"/>
          <w:szCs w:val="20"/>
        </w:rPr>
        <w:t>exceed</w:t>
      </w:r>
      <w:r w:rsidRPr="001113A4">
        <w:rPr>
          <w:spacing w:val="-6"/>
          <w:sz w:val="20"/>
          <w:szCs w:val="20"/>
        </w:rPr>
        <w:t xml:space="preserve"> </w:t>
      </w:r>
      <w:r w:rsidRPr="001113A4">
        <w:rPr>
          <w:sz w:val="20"/>
          <w:szCs w:val="20"/>
        </w:rPr>
        <w:t>the</w:t>
      </w:r>
      <w:r w:rsidRPr="001113A4">
        <w:rPr>
          <w:spacing w:val="-6"/>
          <w:sz w:val="20"/>
          <w:szCs w:val="20"/>
        </w:rPr>
        <w:t xml:space="preserve"> </w:t>
      </w:r>
      <w:r w:rsidRPr="001113A4">
        <w:rPr>
          <w:sz w:val="20"/>
          <w:szCs w:val="20"/>
        </w:rPr>
        <w:t>employment</w:t>
      </w:r>
      <w:r w:rsidRPr="001113A4">
        <w:rPr>
          <w:spacing w:val="-5"/>
          <w:sz w:val="20"/>
          <w:szCs w:val="20"/>
        </w:rPr>
        <w:t xml:space="preserve"> </w:t>
      </w:r>
      <w:r w:rsidRPr="001113A4">
        <w:rPr>
          <w:sz w:val="20"/>
          <w:szCs w:val="20"/>
        </w:rPr>
        <w:t>income</w:t>
      </w:r>
      <w:r w:rsidRPr="001113A4">
        <w:rPr>
          <w:spacing w:val="-6"/>
          <w:sz w:val="20"/>
          <w:szCs w:val="20"/>
        </w:rPr>
        <w:t xml:space="preserve"> </w:t>
      </w:r>
      <w:r w:rsidRPr="001113A4">
        <w:rPr>
          <w:sz w:val="20"/>
          <w:szCs w:val="20"/>
        </w:rPr>
        <w:t>earned</w:t>
      </w:r>
      <w:r w:rsidRPr="001113A4">
        <w:rPr>
          <w:spacing w:val="-9"/>
          <w:sz w:val="20"/>
          <w:szCs w:val="20"/>
        </w:rPr>
        <w:t xml:space="preserve"> </w:t>
      </w:r>
      <w:r w:rsidRPr="001113A4">
        <w:rPr>
          <w:sz w:val="20"/>
          <w:szCs w:val="20"/>
        </w:rPr>
        <w:t>by</w:t>
      </w:r>
      <w:r w:rsidRPr="001113A4">
        <w:rPr>
          <w:spacing w:val="-8"/>
          <w:sz w:val="20"/>
          <w:szCs w:val="20"/>
        </w:rPr>
        <w:t xml:space="preserve"> </w:t>
      </w:r>
      <w:r w:rsidRPr="001113A4">
        <w:rPr>
          <w:sz w:val="20"/>
          <w:szCs w:val="20"/>
        </w:rPr>
        <w:t>the</w:t>
      </w:r>
      <w:r w:rsidRPr="001113A4">
        <w:rPr>
          <w:spacing w:val="-9"/>
          <w:sz w:val="20"/>
          <w:szCs w:val="20"/>
        </w:rPr>
        <w:t xml:space="preserve"> </w:t>
      </w:r>
      <w:r w:rsidRPr="001113A4">
        <w:rPr>
          <w:sz w:val="20"/>
          <w:szCs w:val="20"/>
        </w:rPr>
        <w:t>family</w:t>
      </w:r>
      <w:r w:rsidRPr="001113A4">
        <w:rPr>
          <w:spacing w:val="-8"/>
          <w:sz w:val="20"/>
          <w:szCs w:val="20"/>
        </w:rPr>
        <w:t xml:space="preserve"> </w:t>
      </w:r>
      <w:r w:rsidRPr="001113A4">
        <w:rPr>
          <w:sz w:val="20"/>
          <w:szCs w:val="20"/>
        </w:rPr>
        <w:t>member(s)</w:t>
      </w:r>
      <w:r w:rsidRPr="001113A4">
        <w:rPr>
          <w:spacing w:val="-10"/>
          <w:sz w:val="20"/>
          <w:szCs w:val="20"/>
        </w:rPr>
        <w:t xml:space="preserve"> </w:t>
      </w:r>
      <w:r w:rsidRPr="001113A4">
        <w:rPr>
          <w:sz w:val="20"/>
          <w:szCs w:val="20"/>
        </w:rPr>
        <w:t>freed</w:t>
      </w:r>
      <w:r w:rsidRPr="001113A4">
        <w:rPr>
          <w:spacing w:val="-9"/>
          <w:sz w:val="20"/>
          <w:szCs w:val="20"/>
        </w:rPr>
        <w:t xml:space="preserve"> </w:t>
      </w:r>
      <w:r w:rsidRPr="001113A4">
        <w:rPr>
          <w:sz w:val="20"/>
          <w:szCs w:val="20"/>
        </w:rPr>
        <w:t>to</w:t>
      </w:r>
      <w:r w:rsidRPr="001113A4">
        <w:rPr>
          <w:spacing w:val="-6"/>
          <w:sz w:val="20"/>
          <w:szCs w:val="20"/>
        </w:rPr>
        <w:t xml:space="preserve"> </w:t>
      </w:r>
      <w:r w:rsidRPr="001113A4">
        <w:rPr>
          <w:sz w:val="20"/>
          <w:szCs w:val="20"/>
        </w:rPr>
        <w:t>work.</w:t>
      </w:r>
      <w:r w:rsidRPr="001113A4">
        <w:rPr>
          <w:spacing w:val="-5"/>
          <w:sz w:val="20"/>
          <w:szCs w:val="20"/>
        </w:rPr>
        <w:t xml:space="preserve"> </w:t>
      </w:r>
      <w:r w:rsidRPr="001113A4">
        <w:rPr>
          <w:sz w:val="20"/>
          <w:szCs w:val="20"/>
        </w:rPr>
        <w:t>Equipment</w:t>
      </w:r>
      <w:r w:rsidRPr="001113A4">
        <w:rPr>
          <w:spacing w:val="-5"/>
          <w:sz w:val="20"/>
          <w:szCs w:val="20"/>
        </w:rPr>
        <w:t xml:space="preserve"> </w:t>
      </w:r>
      <w:r w:rsidRPr="001113A4">
        <w:rPr>
          <w:sz w:val="20"/>
          <w:szCs w:val="20"/>
        </w:rPr>
        <w:t>and</w:t>
      </w:r>
      <w:r w:rsidRPr="001113A4">
        <w:rPr>
          <w:spacing w:val="-1"/>
          <w:sz w:val="20"/>
          <w:szCs w:val="20"/>
        </w:rPr>
        <w:t xml:space="preserve"> </w:t>
      </w:r>
      <w:r w:rsidRPr="001113A4">
        <w:rPr>
          <w:sz w:val="20"/>
          <w:szCs w:val="20"/>
        </w:rPr>
        <w:t>auxiliary apparatus may include but are not limited to: wheelchairs, lifts, reading devices for</w:t>
      </w:r>
      <w:r w:rsidRPr="001113A4">
        <w:rPr>
          <w:spacing w:val="12"/>
          <w:sz w:val="20"/>
          <w:szCs w:val="20"/>
        </w:rPr>
        <w:t xml:space="preserve"> </w:t>
      </w:r>
      <w:r w:rsidRPr="001113A4">
        <w:rPr>
          <w:sz w:val="20"/>
          <w:szCs w:val="20"/>
        </w:rPr>
        <w:t>visually Disabled,</w:t>
      </w:r>
      <w:r w:rsidRPr="001113A4">
        <w:rPr>
          <w:spacing w:val="-15"/>
          <w:sz w:val="20"/>
          <w:szCs w:val="20"/>
        </w:rPr>
        <w:t xml:space="preserve"> </w:t>
      </w:r>
      <w:r w:rsidRPr="001113A4">
        <w:rPr>
          <w:sz w:val="20"/>
          <w:szCs w:val="20"/>
        </w:rPr>
        <w:t>and</w:t>
      </w:r>
      <w:r w:rsidRPr="001113A4">
        <w:rPr>
          <w:spacing w:val="-16"/>
          <w:sz w:val="20"/>
          <w:szCs w:val="20"/>
        </w:rPr>
        <w:t xml:space="preserve"> </w:t>
      </w:r>
      <w:r w:rsidRPr="001113A4">
        <w:rPr>
          <w:sz w:val="20"/>
          <w:szCs w:val="20"/>
        </w:rPr>
        <w:t>equipment</w:t>
      </w:r>
      <w:r w:rsidRPr="001113A4">
        <w:rPr>
          <w:spacing w:val="-17"/>
          <w:sz w:val="20"/>
          <w:szCs w:val="20"/>
        </w:rPr>
        <w:t xml:space="preserve"> </w:t>
      </w:r>
      <w:r w:rsidRPr="001113A4">
        <w:rPr>
          <w:sz w:val="20"/>
          <w:szCs w:val="20"/>
        </w:rPr>
        <w:t>added</w:t>
      </w:r>
      <w:r w:rsidRPr="001113A4">
        <w:rPr>
          <w:spacing w:val="-16"/>
          <w:sz w:val="20"/>
          <w:szCs w:val="20"/>
        </w:rPr>
        <w:t xml:space="preserve"> </w:t>
      </w:r>
      <w:r w:rsidRPr="001113A4">
        <w:rPr>
          <w:sz w:val="20"/>
          <w:szCs w:val="20"/>
        </w:rPr>
        <w:t>to</w:t>
      </w:r>
      <w:r w:rsidRPr="001113A4">
        <w:rPr>
          <w:spacing w:val="-16"/>
          <w:sz w:val="20"/>
          <w:szCs w:val="20"/>
        </w:rPr>
        <w:t xml:space="preserve"> </w:t>
      </w:r>
      <w:r w:rsidRPr="001113A4">
        <w:rPr>
          <w:sz w:val="20"/>
          <w:szCs w:val="20"/>
        </w:rPr>
        <w:t>cars</w:t>
      </w:r>
      <w:r w:rsidRPr="001113A4">
        <w:rPr>
          <w:spacing w:val="-16"/>
          <w:sz w:val="20"/>
          <w:szCs w:val="20"/>
        </w:rPr>
        <w:t xml:space="preserve"> </w:t>
      </w:r>
      <w:r w:rsidRPr="001113A4">
        <w:rPr>
          <w:sz w:val="20"/>
          <w:szCs w:val="20"/>
        </w:rPr>
        <w:t>and</w:t>
      </w:r>
      <w:r w:rsidRPr="001113A4">
        <w:rPr>
          <w:spacing w:val="-16"/>
          <w:sz w:val="20"/>
          <w:szCs w:val="20"/>
        </w:rPr>
        <w:t xml:space="preserve"> </w:t>
      </w:r>
      <w:r w:rsidRPr="001113A4">
        <w:rPr>
          <w:sz w:val="20"/>
          <w:szCs w:val="20"/>
        </w:rPr>
        <w:t>vans</w:t>
      </w:r>
      <w:r w:rsidRPr="001113A4">
        <w:rPr>
          <w:spacing w:val="-16"/>
          <w:sz w:val="20"/>
          <w:szCs w:val="20"/>
        </w:rPr>
        <w:t xml:space="preserve"> </w:t>
      </w:r>
      <w:r w:rsidRPr="001113A4">
        <w:rPr>
          <w:sz w:val="20"/>
          <w:szCs w:val="20"/>
        </w:rPr>
        <w:t>to</w:t>
      </w:r>
      <w:r w:rsidRPr="001113A4">
        <w:rPr>
          <w:spacing w:val="-16"/>
          <w:sz w:val="20"/>
          <w:szCs w:val="20"/>
        </w:rPr>
        <w:t xml:space="preserve"> </w:t>
      </w:r>
      <w:r w:rsidRPr="001113A4">
        <w:rPr>
          <w:sz w:val="20"/>
          <w:szCs w:val="20"/>
        </w:rPr>
        <w:t>permit</w:t>
      </w:r>
      <w:r w:rsidRPr="001113A4">
        <w:rPr>
          <w:spacing w:val="-15"/>
          <w:sz w:val="20"/>
          <w:szCs w:val="20"/>
        </w:rPr>
        <w:t xml:space="preserve"> </w:t>
      </w:r>
      <w:r w:rsidRPr="001113A4">
        <w:rPr>
          <w:sz w:val="20"/>
          <w:szCs w:val="20"/>
        </w:rPr>
        <w:t>use</w:t>
      </w:r>
      <w:r w:rsidRPr="001113A4">
        <w:rPr>
          <w:spacing w:val="-16"/>
          <w:sz w:val="20"/>
          <w:szCs w:val="20"/>
        </w:rPr>
        <w:t xml:space="preserve"> </w:t>
      </w:r>
      <w:r w:rsidRPr="001113A4">
        <w:rPr>
          <w:sz w:val="20"/>
          <w:szCs w:val="20"/>
        </w:rPr>
        <w:t>by</w:t>
      </w:r>
      <w:r w:rsidRPr="001113A4">
        <w:rPr>
          <w:spacing w:val="-18"/>
          <w:sz w:val="20"/>
          <w:szCs w:val="20"/>
        </w:rPr>
        <w:t xml:space="preserve"> </w:t>
      </w:r>
      <w:r w:rsidRPr="001113A4">
        <w:rPr>
          <w:sz w:val="20"/>
          <w:szCs w:val="20"/>
        </w:rPr>
        <w:t>the</w:t>
      </w:r>
      <w:r w:rsidRPr="001113A4">
        <w:rPr>
          <w:spacing w:val="-16"/>
          <w:sz w:val="20"/>
          <w:szCs w:val="20"/>
        </w:rPr>
        <w:t xml:space="preserve"> </w:t>
      </w:r>
      <w:r w:rsidRPr="001113A4">
        <w:rPr>
          <w:sz w:val="20"/>
          <w:szCs w:val="20"/>
        </w:rPr>
        <w:t>Disabled</w:t>
      </w:r>
      <w:r w:rsidRPr="001113A4">
        <w:rPr>
          <w:spacing w:val="-16"/>
          <w:sz w:val="20"/>
          <w:szCs w:val="20"/>
        </w:rPr>
        <w:t xml:space="preserve"> </w:t>
      </w:r>
      <w:r w:rsidRPr="001113A4">
        <w:rPr>
          <w:sz w:val="20"/>
          <w:szCs w:val="20"/>
        </w:rPr>
        <w:t>or</w:t>
      </w:r>
      <w:r w:rsidRPr="001113A4">
        <w:rPr>
          <w:spacing w:val="-15"/>
          <w:sz w:val="20"/>
          <w:szCs w:val="20"/>
        </w:rPr>
        <w:t xml:space="preserve"> </w:t>
      </w:r>
      <w:r w:rsidRPr="001113A4">
        <w:rPr>
          <w:sz w:val="20"/>
          <w:szCs w:val="20"/>
        </w:rPr>
        <w:t>disabled</w:t>
      </w:r>
      <w:r w:rsidRPr="001113A4">
        <w:rPr>
          <w:spacing w:val="-16"/>
          <w:sz w:val="20"/>
          <w:szCs w:val="20"/>
        </w:rPr>
        <w:t xml:space="preserve"> </w:t>
      </w:r>
      <w:r w:rsidRPr="001113A4">
        <w:rPr>
          <w:sz w:val="20"/>
          <w:szCs w:val="20"/>
        </w:rPr>
        <w:t>family</w:t>
      </w:r>
      <w:r w:rsidRPr="001113A4">
        <w:rPr>
          <w:spacing w:val="-18"/>
          <w:sz w:val="20"/>
          <w:szCs w:val="20"/>
        </w:rPr>
        <w:t xml:space="preserve"> </w:t>
      </w:r>
      <w:r w:rsidRPr="001113A4">
        <w:rPr>
          <w:sz w:val="20"/>
          <w:szCs w:val="20"/>
        </w:rPr>
        <w:t>member.</w:t>
      </w:r>
    </w:p>
    <w:p w:rsidR="00A1660D" w:rsidRPr="001113A4" w:rsidRDefault="00A1660D">
      <w:pPr>
        <w:pStyle w:val="BodyText"/>
        <w:kinsoku w:val="0"/>
        <w:overflowPunct w:val="0"/>
        <w:spacing w:before="9"/>
        <w:ind w:left="0"/>
        <w:rPr>
          <w:sz w:val="20"/>
          <w:szCs w:val="20"/>
        </w:rPr>
      </w:pPr>
    </w:p>
    <w:p w:rsidR="00A1660D" w:rsidRPr="00C47369" w:rsidRDefault="00210AB8" w:rsidP="00C47369">
      <w:pPr>
        <w:pStyle w:val="Heading1"/>
        <w:kinsoku w:val="0"/>
        <w:overflowPunct w:val="0"/>
        <w:ind w:left="831" w:firstLine="0"/>
        <w:jc w:val="both"/>
        <w:rPr>
          <w:b w:val="0"/>
          <w:sz w:val="20"/>
          <w:szCs w:val="20"/>
        </w:rPr>
      </w:pPr>
      <w:bookmarkStart w:id="1379" w:name="_Toc468973808"/>
      <w:bookmarkStart w:id="1380" w:name="_Toc489801118"/>
      <w:bookmarkStart w:id="1381" w:name="_Toc519064938"/>
      <w:r w:rsidRPr="001113A4">
        <w:rPr>
          <w:sz w:val="20"/>
          <w:szCs w:val="20"/>
        </w:rPr>
        <w:t>FOR NON</w:t>
      </w:r>
      <w:r w:rsidR="00A1660D" w:rsidRPr="001113A4">
        <w:rPr>
          <w:sz w:val="20"/>
          <w:szCs w:val="20"/>
        </w:rPr>
        <w:t>-</w:t>
      </w:r>
      <w:r w:rsidR="00C47369" w:rsidRPr="001113A4">
        <w:rPr>
          <w:sz w:val="20"/>
          <w:szCs w:val="20"/>
        </w:rPr>
        <w:t>ELDERLY FAMILIES AND ELDERLY</w:t>
      </w:r>
      <w:r w:rsidR="00A1660D" w:rsidRPr="001113A4">
        <w:rPr>
          <w:sz w:val="20"/>
          <w:szCs w:val="20"/>
        </w:rPr>
        <w:t xml:space="preserve">  FAMILIES  WITHOUT  MEDICAL  EXPENSE:</w:t>
      </w:r>
      <w:r w:rsidR="00A1660D" w:rsidRPr="001113A4">
        <w:rPr>
          <w:spacing w:val="-19"/>
          <w:sz w:val="20"/>
          <w:szCs w:val="20"/>
        </w:rPr>
        <w:t xml:space="preserve"> </w:t>
      </w:r>
      <w:r w:rsidR="00A1660D" w:rsidRPr="001113A4">
        <w:rPr>
          <w:b w:val="0"/>
          <w:bCs w:val="0"/>
          <w:sz w:val="20"/>
          <w:szCs w:val="20"/>
        </w:rPr>
        <w:t>The</w:t>
      </w:r>
      <w:bookmarkEnd w:id="1379"/>
      <w:bookmarkEnd w:id="1380"/>
      <w:r w:rsidR="00C47369">
        <w:rPr>
          <w:b w:val="0"/>
          <w:bCs w:val="0"/>
          <w:sz w:val="20"/>
          <w:szCs w:val="20"/>
        </w:rPr>
        <w:t xml:space="preserve"> </w:t>
      </w:r>
      <w:r w:rsidR="00A1660D" w:rsidRPr="00C47369">
        <w:rPr>
          <w:b w:val="0"/>
          <w:sz w:val="20"/>
          <w:szCs w:val="20"/>
        </w:rPr>
        <w:t>amount of the deduction equals the cost of all unreimbursed expenses for Disabled care and</w:t>
      </w:r>
      <w:r w:rsidR="00A1660D" w:rsidRPr="00C47369">
        <w:rPr>
          <w:b w:val="0"/>
          <w:spacing w:val="59"/>
          <w:sz w:val="20"/>
          <w:szCs w:val="20"/>
        </w:rPr>
        <w:t xml:space="preserve"> </w:t>
      </w:r>
      <w:r w:rsidR="00A1660D" w:rsidRPr="00C47369">
        <w:rPr>
          <w:b w:val="0"/>
          <w:sz w:val="20"/>
          <w:szCs w:val="20"/>
        </w:rPr>
        <w:t>equipment</w:t>
      </w:r>
      <w:r w:rsidR="00A1660D" w:rsidRPr="00C47369">
        <w:rPr>
          <w:b w:val="0"/>
          <w:spacing w:val="-1"/>
          <w:sz w:val="20"/>
          <w:szCs w:val="20"/>
        </w:rPr>
        <w:t xml:space="preserve"> </w:t>
      </w:r>
      <w:r w:rsidR="00A1660D" w:rsidRPr="00C47369">
        <w:rPr>
          <w:b w:val="0"/>
          <w:sz w:val="20"/>
          <w:szCs w:val="20"/>
        </w:rPr>
        <w:t>less</w:t>
      </w:r>
      <w:r w:rsidR="00A1660D" w:rsidRPr="00C47369">
        <w:rPr>
          <w:b w:val="0"/>
          <w:spacing w:val="-8"/>
          <w:sz w:val="20"/>
          <w:szCs w:val="20"/>
        </w:rPr>
        <w:t xml:space="preserve"> </w:t>
      </w:r>
      <w:r w:rsidR="00A1660D" w:rsidRPr="00C47369">
        <w:rPr>
          <w:b w:val="0"/>
          <w:sz w:val="20"/>
          <w:szCs w:val="20"/>
        </w:rPr>
        <w:t>three</w:t>
      </w:r>
      <w:r w:rsidR="00A1660D" w:rsidRPr="00C47369">
        <w:rPr>
          <w:b w:val="0"/>
          <w:spacing w:val="-9"/>
          <w:sz w:val="20"/>
          <w:szCs w:val="20"/>
        </w:rPr>
        <w:t xml:space="preserve"> </w:t>
      </w:r>
      <w:r w:rsidR="00A1660D" w:rsidRPr="00C47369">
        <w:rPr>
          <w:b w:val="0"/>
          <w:sz w:val="20"/>
          <w:szCs w:val="20"/>
        </w:rPr>
        <w:t>percent</w:t>
      </w:r>
      <w:r w:rsidR="00A1660D" w:rsidRPr="00C47369">
        <w:rPr>
          <w:b w:val="0"/>
          <w:spacing w:val="-7"/>
          <w:sz w:val="20"/>
          <w:szCs w:val="20"/>
        </w:rPr>
        <w:t xml:space="preserve"> </w:t>
      </w:r>
      <w:r w:rsidR="00A1660D" w:rsidRPr="00C47369">
        <w:rPr>
          <w:b w:val="0"/>
          <w:sz w:val="20"/>
          <w:szCs w:val="20"/>
        </w:rPr>
        <w:t>of</w:t>
      </w:r>
      <w:r w:rsidR="00A1660D" w:rsidRPr="00C47369">
        <w:rPr>
          <w:b w:val="0"/>
          <w:spacing w:val="-7"/>
          <w:sz w:val="20"/>
          <w:szCs w:val="20"/>
        </w:rPr>
        <w:t xml:space="preserve"> </w:t>
      </w:r>
      <w:r w:rsidR="00A1660D" w:rsidRPr="00C47369">
        <w:rPr>
          <w:b w:val="0"/>
          <w:sz w:val="20"/>
          <w:szCs w:val="20"/>
        </w:rPr>
        <w:t>annual</w:t>
      </w:r>
      <w:r w:rsidR="00A1660D" w:rsidRPr="00C47369">
        <w:rPr>
          <w:b w:val="0"/>
          <w:spacing w:val="-9"/>
          <w:sz w:val="20"/>
          <w:szCs w:val="20"/>
        </w:rPr>
        <w:t xml:space="preserve"> </w:t>
      </w:r>
      <w:r w:rsidR="00A1660D" w:rsidRPr="00C47369">
        <w:rPr>
          <w:b w:val="0"/>
          <w:sz w:val="20"/>
          <w:szCs w:val="20"/>
        </w:rPr>
        <w:t>income,</w:t>
      </w:r>
      <w:r w:rsidR="00A1660D" w:rsidRPr="00C47369">
        <w:rPr>
          <w:b w:val="0"/>
          <w:spacing w:val="-7"/>
          <w:sz w:val="20"/>
          <w:szCs w:val="20"/>
        </w:rPr>
        <w:t xml:space="preserve"> </w:t>
      </w:r>
      <w:r w:rsidR="00A1660D" w:rsidRPr="00C47369">
        <w:rPr>
          <w:b w:val="0"/>
          <w:sz w:val="20"/>
          <w:szCs w:val="20"/>
        </w:rPr>
        <w:t>provided</w:t>
      </w:r>
      <w:r w:rsidR="00A1660D" w:rsidRPr="00C47369">
        <w:rPr>
          <w:b w:val="0"/>
          <w:spacing w:val="-9"/>
          <w:sz w:val="20"/>
          <w:szCs w:val="20"/>
        </w:rPr>
        <w:t xml:space="preserve"> </w:t>
      </w:r>
      <w:r w:rsidR="00A1660D" w:rsidRPr="00C47369">
        <w:rPr>
          <w:b w:val="0"/>
          <w:sz w:val="20"/>
          <w:szCs w:val="20"/>
        </w:rPr>
        <w:t>the</w:t>
      </w:r>
      <w:r w:rsidR="00A1660D" w:rsidRPr="00C47369">
        <w:rPr>
          <w:b w:val="0"/>
          <w:spacing w:val="-11"/>
          <w:sz w:val="20"/>
          <w:szCs w:val="20"/>
        </w:rPr>
        <w:t xml:space="preserve"> </w:t>
      </w:r>
      <w:r w:rsidR="00A1660D" w:rsidRPr="00C47369">
        <w:rPr>
          <w:b w:val="0"/>
          <w:sz w:val="20"/>
          <w:szCs w:val="20"/>
        </w:rPr>
        <w:t>amount</w:t>
      </w:r>
      <w:r w:rsidR="00A1660D" w:rsidRPr="00C47369">
        <w:rPr>
          <w:b w:val="0"/>
          <w:spacing w:val="-7"/>
          <w:sz w:val="20"/>
          <w:szCs w:val="20"/>
        </w:rPr>
        <w:t xml:space="preserve"> </w:t>
      </w:r>
      <w:r w:rsidR="00A1660D" w:rsidRPr="00C47369">
        <w:rPr>
          <w:b w:val="0"/>
          <w:sz w:val="20"/>
          <w:szCs w:val="20"/>
        </w:rPr>
        <w:t>so</w:t>
      </w:r>
      <w:r w:rsidR="00A1660D" w:rsidRPr="00C47369">
        <w:rPr>
          <w:b w:val="0"/>
          <w:spacing w:val="-11"/>
          <w:sz w:val="20"/>
          <w:szCs w:val="20"/>
        </w:rPr>
        <w:t xml:space="preserve"> </w:t>
      </w:r>
      <w:r w:rsidR="00A1660D" w:rsidRPr="00C47369">
        <w:rPr>
          <w:b w:val="0"/>
          <w:sz w:val="20"/>
          <w:szCs w:val="20"/>
        </w:rPr>
        <w:t>calculated</w:t>
      </w:r>
      <w:r w:rsidR="00A1660D" w:rsidRPr="00C47369">
        <w:rPr>
          <w:b w:val="0"/>
          <w:spacing w:val="-9"/>
          <w:sz w:val="20"/>
          <w:szCs w:val="20"/>
        </w:rPr>
        <w:t xml:space="preserve"> </w:t>
      </w:r>
      <w:r w:rsidR="00A1660D" w:rsidRPr="00C47369">
        <w:rPr>
          <w:b w:val="0"/>
          <w:sz w:val="20"/>
          <w:szCs w:val="20"/>
        </w:rPr>
        <w:t>does</w:t>
      </w:r>
      <w:r w:rsidR="00A1660D" w:rsidRPr="00C47369">
        <w:rPr>
          <w:b w:val="0"/>
          <w:spacing w:val="-8"/>
          <w:sz w:val="20"/>
          <w:szCs w:val="20"/>
        </w:rPr>
        <w:t xml:space="preserve"> </w:t>
      </w:r>
      <w:r w:rsidR="00A1660D" w:rsidRPr="00C47369">
        <w:rPr>
          <w:b w:val="0"/>
          <w:sz w:val="20"/>
          <w:szCs w:val="20"/>
        </w:rPr>
        <w:t>not</w:t>
      </w:r>
      <w:r w:rsidR="00A1660D" w:rsidRPr="00C47369">
        <w:rPr>
          <w:b w:val="0"/>
          <w:spacing w:val="-7"/>
          <w:sz w:val="20"/>
          <w:szCs w:val="20"/>
        </w:rPr>
        <w:t xml:space="preserve"> </w:t>
      </w:r>
      <w:r w:rsidR="00A1660D" w:rsidRPr="00C47369">
        <w:rPr>
          <w:b w:val="0"/>
          <w:sz w:val="20"/>
          <w:szCs w:val="20"/>
        </w:rPr>
        <w:t>exceed</w:t>
      </w:r>
      <w:r w:rsidR="00A1660D" w:rsidRPr="00C47369">
        <w:rPr>
          <w:b w:val="0"/>
          <w:spacing w:val="-9"/>
          <w:sz w:val="20"/>
          <w:szCs w:val="20"/>
        </w:rPr>
        <w:t xml:space="preserve"> </w:t>
      </w:r>
      <w:r w:rsidR="00A1660D" w:rsidRPr="00C47369">
        <w:rPr>
          <w:b w:val="0"/>
          <w:sz w:val="20"/>
          <w:szCs w:val="20"/>
        </w:rPr>
        <w:t>the</w:t>
      </w:r>
      <w:r w:rsidR="00A1660D" w:rsidRPr="00C47369">
        <w:rPr>
          <w:b w:val="0"/>
          <w:spacing w:val="-9"/>
          <w:sz w:val="20"/>
          <w:szCs w:val="20"/>
        </w:rPr>
        <w:t xml:space="preserve"> </w:t>
      </w:r>
      <w:r w:rsidR="00A1660D" w:rsidRPr="00C47369">
        <w:rPr>
          <w:b w:val="0"/>
          <w:sz w:val="20"/>
          <w:szCs w:val="20"/>
        </w:rPr>
        <w:t>employment</w:t>
      </w:r>
      <w:r w:rsidR="00A1660D" w:rsidRPr="00C47369">
        <w:rPr>
          <w:b w:val="0"/>
          <w:spacing w:val="-1"/>
          <w:sz w:val="20"/>
          <w:szCs w:val="20"/>
        </w:rPr>
        <w:t xml:space="preserve"> </w:t>
      </w:r>
      <w:r w:rsidR="00A1660D" w:rsidRPr="00C47369">
        <w:rPr>
          <w:b w:val="0"/>
          <w:sz w:val="20"/>
          <w:szCs w:val="20"/>
        </w:rPr>
        <w:t>income</w:t>
      </w:r>
      <w:r w:rsidR="00A1660D" w:rsidRPr="00C47369">
        <w:rPr>
          <w:b w:val="0"/>
          <w:spacing w:val="-6"/>
          <w:sz w:val="20"/>
          <w:szCs w:val="20"/>
        </w:rPr>
        <w:t xml:space="preserve"> </w:t>
      </w:r>
      <w:r w:rsidR="00A1660D" w:rsidRPr="00C47369">
        <w:rPr>
          <w:b w:val="0"/>
          <w:sz w:val="20"/>
          <w:szCs w:val="20"/>
        </w:rPr>
        <w:t>earned.</w:t>
      </w:r>
      <w:bookmarkEnd w:id="1381"/>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ind w:left="831" w:right="113"/>
        <w:jc w:val="both"/>
        <w:rPr>
          <w:sz w:val="20"/>
          <w:szCs w:val="20"/>
        </w:rPr>
      </w:pPr>
      <w:r w:rsidRPr="001113A4">
        <w:rPr>
          <w:b/>
          <w:bCs/>
          <w:sz w:val="20"/>
          <w:szCs w:val="20"/>
        </w:rPr>
        <w:t>FOR</w:t>
      </w:r>
      <w:r w:rsidRPr="001113A4">
        <w:rPr>
          <w:b/>
          <w:bCs/>
          <w:spacing w:val="-7"/>
          <w:sz w:val="20"/>
          <w:szCs w:val="20"/>
        </w:rPr>
        <w:t xml:space="preserve"> </w:t>
      </w:r>
      <w:r w:rsidRPr="001113A4">
        <w:rPr>
          <w:b/>
          <w:bCs/>
          <w:sz w:val="20"/>
          <w:szCs w:val="20"/>
        </w:rPr>
        <w:t>ELDERLY</w:t>
      </w:r>
      <w:r w:rsidRPr="001113A4">
        <w:rPr>
          <w:b/>
          <w:bCs/>
          <w:spacing w:val="-4"/>
          <w:sz w:val="20"/>
          <w:szCs w:val="20"/>
        </w:rPr>
        <w:t xml:space="preserve"> </w:t>
      </w:r>
      <w:r w:rsidRPr="001113A4">
        <w:rPr>
          <w:b/>
          <w:bCs/>
          <w:spacing w:val="-3"/>
          <w:sz w:val="20"/>
          <w:szCs w:val="20"/>
        </w:rPr>
        <w:t>AND</w:t>
      </w:r>
      <w:r w:rsidRPr="001113A4">
        <w:rPr>
          <w:b/>
          <w:bCs/>
          <w:spacing w:val="-7"/>
          <w:sz w:val="20"/>
          <w:szCs w:val="20"/>
        </w:rPr>
        <w:t xml:space="preserve"> </w:t>
      </w:r>
      <w:r w:rsidRPr="001113A4">
        <w:rPr>
          <w:b/>
          <w:bCs/>
          <w:sz w:val="20"/>
          <w:szCs w:val="20"/>
        </w:rPr>
        <w:t>DISABLED</w:t>
      </w:r>
      <w:r w:rsidRPr="001113A4">
        <w:rPr>
          <w:b/>
          <w:bCs/>
          <w:spacing w:val="-7"/>
          <w:sz w:val="20"/>
          <w:szCs w:val="20"/>
        </w:rPr>
        <w:t xml:space="preserve"> </w:t>
      </w:r>
      <w:r w:rsidRPr="001113A4">
        <w:rPr>
          <w:b/>
          <w:bCs/>
          <w:sz w:val="20"/>
          <w:szCs w:val="20"/>
        </w:rPr>
        <w:t>FAMILIES</w:t>
      </w:r>
      <w:r w:rsidRPr="001113A4">
        <w:rPr>
          <w:b/>
          <w:bCs/>
          <w:spacing w:val="-7"/>
          <w:sz w:val="20"/>
          <w:szCs w:val="20"/>
        </w:rPr>
        <w:t xml:space="preserve"> </w:t>
      </w:r>
      <w:r w:rsidRPr="001113A4">
        <w:rPr>
          <w:b/>
          <w:bCs/>
          <w:sz w:val="20"/>
          <w:szCs w:val="20"/>
        </w:rPr>
        <w:t>WITH</w:t>
      </w:r>
      <w:r w:rsidRPr="001113A4">
        <w:rPr>
          <w:b/>
          <w:bCs/>
          <w:spacing w:val="-7"/>
          <w:sz w:val="20"/>
          <w:szCs w:val="20"/>
        </w:rPr>
        <w:t xml:space="preserve"> </w:t>
      </w:r>
      <w:r w:rsidRPr="001113A4">
        <w:rPr>
          <w:b/>
          <w:bCs/>
          <w:sz w:val="20"/>
          <w:szCs w:val="20"/>
        </w:rPr>
        <w:t>MEDICAL</w:t>
      </w:r>
      <w:r w:rsidRPr="001113A4">
        <w:rPr>
          <w:b/>
          <w:bCs/>
          <w:spacing w:val="-7"/>
          <w:sz w:val="20"/>
          <w:szCs w:val="20"/>
        </w:rPr>
        <w:t xml:space="preserve"> </w:t>
      </w:r>
      <w:r w:rsidRPr="001113A4">
        <w:rPr>
          <w:b/>
          <w:bCs/>
          <w:sz w:val="20"/>
          <w:szCs w:val="20"/>
        </w:rPr>
        <w:t>EXPENSES:</w:t>
      </w:r>
      <w:r w:rsidRPr="001113A4">
        <w:rPr>
          <w:b/>
          <w:bCs/>
          <w:spacing w:val="-7"/>
          <w:sz w:val="20"/>
          <w:szCs w:val="20"/>
        </w:rPr>
        <w:t xml:space="preserve"> </w:t>
      </w:r>
      <w:r w:rsidRPr="001113A4">
        <w:rPr>
          <w:sz w:val="20"/>
          <w:szCs w:val="20"/>
        </w:rPr>
        <w:t>The</w:t>
      </w:r>
      <w:r w:rsidRPr="001113A4">
        <w:rPr>
          <w:spacing w:val="-9"/>
          <w:sz w:val="20"/>
          <w:szCs w:val="20"/>
        </w:rPr>
        <w:t xml:space="preserve"> </w:t>
      </w:r>
      <w:r w:rsidRPr="001113A4">
        <w:rPr>
          <w:sz w:val="20"/>
          <w:szCs w:val="20"/>
        </w:rPr>
        <w:t>amount</w:t>
      </w:r>
      <w:r w:rsidRPr="001113A4">
        <w:rPr>
          <w:spacing w:val="-7"/>
          <w:sz w:val="20"/>
          <w:szCs w:val="20"/>
        </w:rPr>
        <w:t xml:space="preserve"> </w:t>
      </w:r>
      <w:r w:rsidRPr="001113A4">
        <w:rPr>
          <w:sz w:val="20"/>
          <w:szCs w:val="20"/>
        </w:rPr>
        <w:t>of</w:t>
      </w:r>
      <w:r w:rsidRPr="001113A4">
        <w:rPr>
          <w:spacing w:val="-5"/>
          <w:sz w:val="20"/>
          <w:szCs w:val="20"/>
        </w:rPr>
        <w:t xml:space="preserve"> </w:t>
      </w:r>
      <w:r w:rsidRPr="001113A4">
        <w:rPr>
          <w:sz w:val="20"/>
          <w:szCs w:val="20"/>
        </w:rPr>
        <w:t>the</w:t>
      </w:r>
      <w:r w:rsidRPr="001113A4">
        <w:rPr>
          <w:spacing w:val="-9"/>
          <w:sz w:val="20"/>
          <w:szCs w:val="20"/>
        </w:rPr>
        <w:t xml:space="preserve"> </w:t>
      </w:r>
      <w:r w:rsidRPr="001113A4">
        <w:rPr>
          <w:sz w:val="20"/>
          <w:szCs w:val="20"/>
        </w:rPr>
        <w:t>deduction</w:t>
      </w:r>
      <w:r w:rsidRPr="001113A4">
        <w:rPr>
          <w:spacing w:val="-1"/>
          <w:sz w:val="20"/>
          <w:szCs w:val="20"/>
        </w:rPr>
        <w:t xml:space="preserve"> </w:t>
      </w:r>
      <w:r w:rsidRPr="001113A4">
        <w:rPr>
          <w:sz w:val="20"/>
          <w:szCs w:val="20"/>
        </w:rPr>
        <w:t>equals</w:t>
      </w:r>
      <w:r w:rsidRPr="001113A4">
        <w:rPr>
          <w:spacing w:val="22"/>
          <w:sz w:val="20"/>
          <w:szCs w:val="20"/>
        </w:rPr>
        <w:t xml:space="preserve"> </w:t>
      </w:r>
      <w:r w:rsidRPr="001113A4">
        <w:rPr>
          <w:sz w:val="20"/>
          <w:szCs w:val="20"/>
        </w:rPr>
        <w:t>the</w:t>
      </w:r>
      <w:r w:rsidRPr="001113A4">
        <w:rPr>
          <w:spacing w:val="21"/>
          <w:sz w:val="20"/>
          <w:szCs w:val="20"/>
        </w:rPr>
        <w:t xml:space="preserve"> </w:t>
      </w:r>
      <w:r w:rsidRPr="001113A4">
        <w:rPr>
          <w:sz w:val="20"/>
          <w:szCs w:val="20"/>
        </w:rPr>
        <w:t>cost</w:t>
      </w:r>
      <w:r w:rsidRPr="001113A4">
        <w:rPr>
          <w:spacing w:val="23"/>
          <w:sz w:val="20"/>
          <w:szCs w:val="20"/>
        </w:rPr>
        <w:t xml:space="preserve"> </w:t>
      </w:r>
      <w:r w:rsidRPr="001113A4">
        <w:rPr>
          <w:sz w:val="20"/>
          <w:szCs w:val="20"/>
        </w:rPr>
        <w:t>of</w:t>
      </w:r>
      <w:r w:rsidRPr="001113A4">
        <w:rPr>
          <w:spacing w:val="25"/>
          <w:sz w:val="20"/>
          <w:szCs w:val="20"/>
        </w:rPr>
        <w:t xml:space="preserve"> </w:t>
      </w:r>
      <w:r w:rsidRPr="001113A4">
        <w:rPr>
          <w:sz w:val="20"/>
          <w:szCs w:val="20"/>
        </w:rPr>
        <w:t>all</w:t>
      </w:r>
      <w:r w:rsidRPr="001113A4">
        <w:rPr>
          <w:spacing w:val="23"/>
          <w:sz w:val="20"/>
          <w:szCs w:val="20"/>
        </w:rPr>
        <w:t xml:space="preserve"> </w:t>
      </w:r>
      <w:r w:rsidRPr="001113A4">
        <w:rPr>
          <w:sz w:val="20"/>
          <w:szCs w:val="20"/>
        </w:rPr>
        <w:t>un-reimbursed</w:t>
      </w:r>
      <w:r w:rsidRPr="001113A4">
        <w:rPr>
          <w:spacing w:val="21"/>
          <w:sz w:val="20"/>
          <w:szCs w:val="20"/>
        </w:rPr>
        <w:t xml:space="preserve"> </w:t>
      </w:r>
      <w:r w:rsidRPr="001113A4">
        <w:rPr>
          <w:sz w:val="20"/>
          <w:szCs w:val="20"/>
        </w:rPr>
        <w:t>expenses</w:t>
      </w:r>
      <w:r w:rsidRPr="001113A4">
        <w:rPr>
          <w:spacing w:val="22"/>
          <w:sz w:val="20"/>
          <w:szCs w:val="20"/>
        </w:rPr>
        <w:t xml:space="preserve"> </w:t>
      </w:r>
      <w:r w:rsidRPr="001113A4">
        <w:rPr>
          <w:sz w:val="20"/>
          <w:szCs w:val="20"/>
        </w:rPr>
        <w:t>for</w:t>
      </w:r>
      <w:r w:rsidRPr="001113A4">
        <w:rPr>
          <w:spacing w:val="25"/>
          <w:sz w:val="20"/>
          <w:szCs w:val="20"/>
        </w:rPr>
        <w:t xml:space="preserve"> </w:t>
      </w:r>
      <w:r w:rsidRPr="001113A4">
        <w:rPr>
          <w:sz w:val="20"/>
          <w:szCs w:val="20"/>
        </w:rPr>
        <w:t>Disabled</w:t>
      </w:r>
      <w:r w:rsidRPr="001113A4">
        <w:rPr>
          <w:spacing w:val="21"/>
          <w:sz w:val="20"/>
          <w:szCs w:val="20"/>
        </w:rPr>
        <w:t xml:space="preserve"> </w:t>
      </w:r>
      <w:r w:rsidRPr="001113A4">
        <w:rPr>
          <w:sz w:val="20"/>
          <w:szCs w:val="20"/>
        </w:rPr>
        <w:t>care</w:t>
      </w:r>
      <w:r w:rsidRPr="001113A4">
        <w:rPr>
          <w:spacing w:val="21"/>
          <w:sz w:val="20"/>
          <w:szCs w:val="20"/>
        </w:rPr>
        <w:t xml:space="preserve"> </w:t>
      </w:r>
      <w:r w:rsidRPr="001113A4">
        <w:rPr>
          <w:sz w:val="20"/>
          <w:szCs w:val="20"/>
        </w:rPr>
        <w:t>and</w:t>
      </w:r>
      <w:r w:rsidRPr="001113A4">
        <w:rPr>
          <w:spacing w:val="21"/>
          <w:sz w:val="20"/>
          <w:szCs w:val="20"/>
        </w:rPr>
        <w:t xml:space="preserve"> </w:t>
      </w:r>
      <w:r w:rsidRPr="001113A4">
        <w:rPr>
          <w:sz w:val="20"/>
          <w:szCs w:val="20"/>
        </w:rPr>
        <w:t>equipment</w:t>
      </w:r>
      <w:r w:rsidRPr="001113A4">
        <w:rPr>
          <w:spacing w:val="23"/>
          <w:sz w:val="20"/>
          <w:szCs w:val="20"/>
        </w:rPr>
        <w:t xml:space="preserve"> </w:t>
      </w:r>
      <w:r w:rsidRPr="001113A4">
        <w:rPr>
          <w:sz w:val="20"/>
          <w:szCs w:val="20"/>
        </w:rPr>
        <w:t>less</w:t>
      </w:r>
      <w:r w:rsidRPr="001113A4">
        <w:rPr>
          <w:spacing w:val="22"/>
          <w:sz w:val="20"/>
          <w:szCs w:val="20"/>
        </w:rPr>
        <w:t xml:space="preserve"> </w:t>
      </w:r>
      <w:r w:rsidRPr="001113A4">
        <w:rPr>
          <w:sz w:val="20"/>
          <w:szCs w:val="20"/>
        </w:rPr>
        <w:t>three</w:t>
      </w:r>
      <w:r w:rsidRPr="001113A4">
        <w:rPr>
          <w:spacing w:val="21"/>
          <w:sz w:val="20"/>
          <w:szCs w:val="20"/>
        </w:rPr>
        <w:t xml:space="preserve"> </w:t>
      </w:r>
      <w:r w:rsidRPr="001113A4">
        <w:rPr>
          <w:sz w:val="20"/>
          <w:szCs w:val="20"/>
        </w:rPr>
        <w:t>percent</w:t>
      </w:r>
      <w:r w:rsidRPr="001113A4">
        <w:rPr>
          <w:spacing w:val="25"/>
          <w:sz w:val="20"/>
          <w:szCs w:val="20"/>
        </w:rPr>
        <w:t xml:space="preserve"> </w:t>
      </w:r>
      <w:r w:rsidRPr="001113A4">
        <w:rPr>
          <w:sz w:val="20"/>
          <w:szCs w:val="20"/>
        </w:rPr>
        <w:t>of annual</w:t>
      </w:r>
      <w:r w:rsidRPr="001113A4">
        <w:rPr>
          <w:spacing w:val="-15"/>
          <w:sz w:val="20"/>
          <w:szCs w:val="20"/>
        </w:rPr>
        <w:t xml:space="preserve"> </w:t>
      </w:r>
      <w:r w:rsidRPr="001113A4">
        <w:rPr>
          <w:sz w:val="20"/>
          <w:szCs w:val="20"/>
        </w:rPr>
        <w:t>income,</w:t>
      </w:r>
      <w:r w:rsidRPr="001113A4">
        <w:rPr>
          <w:spacing w:val="-18"/>
          <w:sz w:val="20"/>
          <w:szCs w:val="20"/>
        </w:rPr>
        <w:t xml:space="preserve"> </w:t>
      </w:r>
      <w:r w:rsidRPr="001113A4">
        <w:rPr>
          <w:sz w:val="20"/>
          <w:szCs w:val="20"/>
        </w:rPr>
        <w:t>(provided</w:t>
      </w:r>
      <w:r w:rsidRPr="001113A4">
        <w:rPr>
          <w:spacing w:val="-15"/>
          <w:sz w:val="20"/>
          <w:szCs w:val="20"/>
        </w:rPr>
        <w:t xml:space="preserve"> </w:t>
      </w:r>
      <w:r w:rsidRPr="001113A4">
        <w:rPr>
          <w:sz w:val="20"/>
          <w:szCs w:val="20"/>
        </w:rPr>
        <w:t>the</w:t>
      </w:r>
      <w:r w:rsidRPr="001113A4">
        <w:rPr>
          <w:spacing w:val="-17"/>
          <w:sz w:val="20"/>
          <w:szCs w:val="20"/>
        </w:rPr>
        <w:t xml:space="preserve"> </w:t>
      </w:r>
      <w:r w:rsidRPr="001113A4">
        <w:rPr>
          <w:sz w:val="20"/>
          <w:szCs w:val="20"/>
        </w:rPr>
        <w:t>amount</w:t>
      </w:r>
      <w:r w:rsidRPr="001113A4">
        <w:rPr>
          <w:spacing w:val="-16"/>
          <w:sz w:val="20"/>
          <w:szCs w:val="20"/>
        </w:rPr>
        <w:t xml:space="preserve"> </w:t>
      </w:r>
      <w:r w:rsidRPr="001113A4">
        <w:rPr>
          <w:sz w:val="20"/>
          <w:szCs w:val="20"/>
        </w:rPr>
        <w:t>does</w:t>
      </w:r>
      <w:r w:rsidRPr="001113A4">
        <w:rPr>
          <w:spacing w:val="-17"/>
          <w:sz w:val="20"/>
          <w:szCs w:val="20"/>
        </w:rPr>
        <w:t xml:space="preserve"> </w:t>
      </w:r>
      <w:r w:rsidRPr="001113A4">
        <w:rPr>
          <w:sz w:val="20"/>
          <w:szCs w:val="20"/>
        </w:rPr>
        <w:t>not</w:t>
      </w:r>
      <w:r w:rsidRPr="001113A4">
        <w:rPr>
          <w:spacing w:val="-13"/>
          <w:sz w:val="20"/>
          <w:szCs w:val="20"/>
        </w:rPr>
        <w:t xml:space="preserve"> </w:t>
      </w:r>
      <w:r w:rsidRPr="001113A4">
        <w:rPr>
          <w:sz w:val="20"/>
          <w:szCs w:val="20"/>
        </w:rPr>
        <w:t>exceed</w:t>
      </w:r>
      <w:r w:rsidRPr="001113A4">
        <w:rPr>
          <w:spacing w:val="-15"/>
          <w:sz w:val="20"/>
          <w:szCs w:val="20"/>
        </w:rPr>
        <w:t xml:space="preserve"> </w:t>
      </w:r>
      <w:r w:rsidRPr="001113A4">
        <w:rPr>
          <w:sz w:val="20"/>
          <w:szCs w:val="20"/>
        </w:rPr>
        <w:t>earnings)</w:t>
      </w:r>
      <w:r w:rsidRPr="001113A4">
        <w:rPr>
          <w:spacing w:val="-13"/>
          <w:sz w:val="20"/>
          <w:szCs w:val="20"/>
        </w:rPr>
        <w:t xml:space="preserve"> </w:t>
      </w:r>
      <w:r w:rsidRPr="001113A4">
        <w:rPr>
          <w:sz w:val="20"/>
          <w:szCs w:val="20"/>
        </w:rPr>
        <w:t>plus</w:t>
      </w:r>
      <w:r w:rsidRPr="001113A4">
        <w:rPr>
          <w:spacing w:val="-19"/>
          <w:sz w:val="20"/>
          <w:szCs w:val="20"/>
        </w:rPr>
        <w:t xml:space="preserve"> </w:t>
      </w:r>
      <w:r w:rsidRPr="001113A4">
        <w:rPr>
          <w:sz w:val="20"/>
          <w:szCs w:val="20"/>
        </w:rPr>
        <w:t>medical</w:t>
      </w:r>
      <w:r w:rsidRPr="001113A4">
        <w:rPr>
          <w:spacing w:val="-15"/>
          <w:sz w:val="20"/>
          <w:szCs w:val="20"/>
        </w:rPr>
        <w:t xml:space="preserve"> </w:t>
      </w:r>
      <w:r w:rsidRPr="001113A4">
        <w:rPr>
          <w:sz w:val="20"/>
          <w:szCs w:val="20"/>
        </w:rPr>
        <w:t>expenses</w:t>
      </w:r>
      <w:r w:rsidRPr="001113A4">
        <w:rPr>
          <w:spacing w:val="-14"/>
          <w:sz w:val="20"/>
          <w:szCs w:val="20"/>
        </w:rPr>
        <w:t xml:space="preserve"> </w:t>
      </w:r>
      <w:r w:rsidRPr="001113A4">
        <w:rPr>
          <w:sz w:val="20"/>
          <w:szCs w:val="20"/>
        </w:rPr>
        <w:t>as</w:t>
      </w:r>
      <w:r w:rsidRPr="001113A4">
        <w:rPr>
          <w:spacing w:val="-17"/>
          <w:sz w:val="20"/>
          <w:szCs w:val="20"/>
        </w:rPr>
        <w:t xml:space="preserve"> </w:t>
      </w:r>
      <w:r w:rsidRPr="001113A4">
        <w:rPr>
          <w:sz w:val="20"/>
          <w:szCs w:val="20"/>
        </w:rPr>
        <w:t>defined</w:t>
      </w:r>
      <w:r w:rsidRPr="001113A4">
        <w:rPr>
          <w:spacing w:val="-17"/>
          <w:sz w:val="20"/>
          <w:szCs w:val="20"/>
        </w:rPr>
        <w:t xml:space="preserve"> </w:t>
      </w:r>
      <w:r w:rsidRPr="001113A4">
        <w:rPr>
          <w:sz w:val="20"/>
          <w:szCs w:val="20"/>
        </w:rPr>
        <w:t xml:space="preserve">below. A deduction of </w:t>
      </w:r>
      <w:r w:rsidRPr="001113A4">
        <w:rPr>
          <w:sz w:val="20"/>
          <w:szCs w:val="20"/>
        </w:rPr>
        <w:lastRenderedPageBreak/>
        <w:t>unreimbursed medical expenses, including insurance premiums anticipated for the</w:t>
      </w:r>
      <w:r w:rsidRPr="001113A4">
        <w:rPr>
          <w:spacing w:val="-15"/>
          <w:sz w:val="20"/>
          <w:szCs w:val="20"/>
        </w:rPr>
        <w:t xml:space="preserve"> </w:t>
      </w:r>
      <w:r w:rsidRPr="001113A4">
        <w:rPr>
          <w:sz w:val="20"/>
          <w:szCs w:val="20"/>
        </w:rPr>
        <w:t>period</w:t>
      </w:r>
      <w:r w:rsidRPr="001113A4">
        <w:rPr>
          <w:spacing w:val="-1"/>
          <w:sz w:val="20"/>
          <w:szCs w:val="20"/>
        </w:rPr>
        <w:t xml:space="preserve"> </w:t>
      </w:r>
      <w:r w:rsidRPr="001113A4">
        <w:rPr>
          <w:sz w:val="20"/>
          <w:szCs w:val="20"/>
        </w:rPr>
        <w:t>for</w:t>
      </w:r>
      <w:r w:rsidRPr="001113A4">
        <w:rPr>
          <w:spacing w:val="40"/>
          <w:sz w:val="20"/>
          <w:szCs w:val="20"/>
        </w:rPr>
        <w:t xml:space="preserve"> </w:t>
      </w:r>
      <w:r w:rsidRPr="001113A4">
        <w:rPr>
          <w:sz w:val="20"/>
          <w:szCs w:val="20"/>
        </w:rPr>
        <w:t>which</w:t>
      </w:r>
      <w:r w:rsidRPr="001113A4">
        <w:rPr>
          <w:spacing w:val="39"/>
          <w:sz w:val="20"/>
          <w:szCs w:val="20"/>
        </w:rPr>
        <w:t xml:space="preserve"> </w:t>
      </w:r>
      <w:r w:rsidRPr="001113A4">
        <w:rPr>
          <w:sz w:val="20"/>
          <w:szCs w:val="20"/>
        </w:rPr>
        <w:t>annual</w:t>
      </w:r>
      <w:r w:rsidRPr="001113A4">
        <w:rPr>
          <w:spacing w:val="38"/>
          <w:sz w:val="20"/>
          <w:szCs w:val="20"/>
        </w:rPr>
        <w:t xml:space="preserve"> </w:t>
      </w:r>
      <w:r w:rsidRPr="001113A4">
        <w:rPr>
          <w:sz w:val="20"/>
          <w:szCs w:val="20"/>
        </w:rPr>
        <w:t>income</w:t>
      </w:r>
      <w:r w:rsidRPr="001113A4">
        <w:rPr>
          <w:spacing w:val="39"/>
          <w:sz w:val="20"/>
          <w:szCs w:val="20"/>
        </w:rPr>
        <w:t xml:space="preserve"> </w:t>
      </w:r>
      <w:r w:rsidRPr="001113A4">
        <w:rPr>
          <w:sz w:val="20"/>
          <w:szCs w:val="20"/>
        </w:rPr>
        <w:t>is</w:t>
      </w:r>
      <w:r w:rsidRPr="001113A4">
        <w:rPr>
          <w:spacing w:val="39"/>
          <w:sz w:val="20"/>
          <w:szCs w:val="20"/>
        </w:rPr>
        <w:t xml:space="preserve"> </w:t>
      </w:r>
      <w:r w:rsidRPr="001113A4">
        <w:rPr>
          <w:sz w:val="20"/>
          <w:szCs w:val="20"/>
        </w:rPr>
        <w:t>computed.</w:t>
      </w:r>
      <w:r w:rsidRPr="001113A4">
        <w:rPr>
          <w:spacing w:val="38"/>
          <w:sz w:val="20"/>
          <w:szCs w:val="20"/>
        </w:rPr>
        <w:t xml:space="preserve"> </w:t>
      </w:r>
      <w:r w:rsidRPr="001113A4">
        <w:rPr>
          <w:sz w:val="20"/>
          <w:szCs w:val="20"/>
        </w:rPr>
        <w:t>Medical</w:t>
      </w:r>
      <w:r w:rsidRPr="001113A4">
        <w:rPr>
          <w:spacing w:val="41"/>
          <w:sz w:val="20"/>
          <w:szCs w:val="20"/>
        </w:rPr>
        <w:t xml:space="preserve"> </w:t>
      </w:r>
      <w:r w:rsidRPr="001113A4">
        <w:rPr>
          <w:sz w:val="20"/>
          <w:szCs w:val="20"/>
        </w:rPr>
        <w:t>expenses</w:t>
      </w:r>
      <w:r w:rsidRPr="001113A4">
        <w:rPr>
          <w:spacing w:val="39"/>
          <w:sz w:val="20"/>
          <w:szCs w:val="20"/>
        </w:rPr>
        <w:t xml:space="preserve"> </w:t>
      </w:r>
      <w:r w:rsidRPr="001113A4">
        <w:rPr>
          <w:sz w:val="20"/>
          <w:szCs w:val="20"/>
        </w:rPr>
        <w:t>include,</w:t>
      </w:r>
      <w:r w:rsidRPr="001113A4">
        <w:rPr>
          <w:spacing w:val="40"/>
          <w:sz w:val="20"/>
          <w:szCs w:val="20"/>
        </w:rPr>
        <w:t xml:space="preserve"> </w:t>
      </w:r>
      <w:r w:rsidRPr="001113A4">
        <w:rPr>
          <w:sz w:val="20"/>
          <w:szCs w:val="20"/>
        </w:rPr>
        <w:t>but</w:t>
      </w:r>
      <w:r w:rsidRPr="001113A4">
        <w:rPr>
          <w:spacing w:val="38"/>
          <w:sz w:val="20"/>
          <w:szCs w:val="20"/>
        </w:rPr>
        <w:t xml:space="preserve"> </w:t>
      </w:r>
      <w:r w:rsidRPr="001113A4">
        <w:rPr>
          <w:sz w:val="20"/>
          <w:szCs w:val="20"/>
        </w:rPr>
        <w:t>are</w:t>
      </w:r>
      <w:r w:rsidRPr="001113A4">
        <w:rPr>
          <w:spacing w:val="39"/>
          <w:sz w:val="20"/>
          <w:szCs w:val="20"/>
        </w:rPr>
        <w:t xml:space="preserve"> </w:t>
      </w:r>
      <w:r w:rsidRPr="001113A4">
        <w:rPr>
          <w:sz w:val="20"/>
          <w:szCs w:val="20"/>
        </w:rPr>
        <w:t>not</w:t>
      </w:r>
      <w:r w:rsidRPr="001113A4">
        <w:rPr>
          <w:spacing w:val="38"/>
          <w:sz w:val="20"/>
          <w:szCs w:val="20"/>
        </w:rPr>
        <w:t xml:space="preserve"> </w:t>
      </w:r>
      <w:r w:rsidRPr="001113A4">
        <w:rPr>
          <w:sz w:val="20"/>
          <w:szCs w:val="20"/>
        </w:rPr>
        <w:t>limited</w:t>
      </w:r>
      <w:r w:rsidRPr="001113A4">
        <w:rPr>
          <w:spacing w:val="37"/>
          <w:sz w:val="20"/>
          <w:szCs w:val="20"/>
        </w:rPr>
        <w:t xml:space="preserve"> </w:t>
      </w:r>
      <w:r w:rsidRPr="001113A4">
        <w:rPr>
          <w:sz w:val="20"/>
          <w:szCs w:val="20"/>
        </w:rPr>
        <w:t>to:</w:t>
      </w:r>
      <w:r w:rsidRPr="001113A4">
        <w:rPr>
          <w:spacing w:val="38"/>
          <w:sz w:val="20"/>
          <w:szCs w:val="20"/>
        </w:rPr>
        <w:t xml:space="preserve"> </w:t>
      </w:r>
      <w:r w:rsidRPr="001113A4">
        <w:rPr>
          <w:sz w:val="20"/>
          <w:szCs w:val="20"/>
        </w:rPr>
        <w:t>services</w:t>
      </w:r>
      <w:r w:rsidRPr="001113A4">
        <w:rPr>
          <w:spacing w:val="39"/>
          <w:sz w:val="20"/>
          <w:szCs w:val="20"/>
        </w:rPr>
        <w:t xml:space="preserve"> </w:t>
      </w:r>
      <w:r w:rsidRPr="001113A4">
        <w:rPr>
          <w:sz w:val="20"/>
          <w:szCs w:val="20"/>
        </w:rPr>
        <w:t>of physicians</w:t>
      </w:r>
      <w:r w:rsidRPr="001113A4">
        <w:rPr>
          <w:spacing w:val="24"/>
          <w:sz w:val="20"/>
          <w:szCs w:val="20"/>
        </w:rPr>
        <w:t xml:space="preserve"> </w:t>
      </w:r>
      <w:r w:rsidRPr="001113A4">
        <w:rPr>
          <w:sz w:val="20"/>
          <w:szCs w:val="20"/>
        </w:rPr>
        <w:t>and</w:t>
      </w:r>
      <w:r w:rsidRPr="001113A4">
        <w:rPr>
          <w:spacing w:val="24"/>
          <w:sz w:val="20"/>
          <w:szCs w:val="20"/>
        </w:rPr>
        <w:t xml:space="preserve"> </w:t>
      </w:r>
      <w:r w:rsidRPr="001113A4">
        <w:rPr>
          <w:sz w:val="20"/>
          <w:szCs w:val="20"/>
        </w:rPr>
        <w:t>other</w:t>
      </w:r>
      <w:r w:rsidRPr="001113A4">
        <w:rPr>
          <w:spacing w:val="23"/>
          <w:sz w:val="20"/>
          <w:szCs w:val="20"/>
        </w:rPr>
        <w:t xml:space="preserve"> </w:t>
      </w:r>
      <w:r w:rsidRPr="001113A4">
        <w:rPr>
          <w:sz w:val="20"/>
          <w:szCs w:val="20"/>
        </w:rPr>
        <w:t>health</w:t>
      </w:r>
      <w:r w:rsidRPr="001113A4">
        <w:rPr>
          <w:spacing w:val="24"/>
          <w:sz w:val="20"/>
          <w:szCs w:val="20"/>
        </w:rPr>
        <w:t xml:space="preserve"> </w:t>
      </w:r>
      <w:r w:rsidRPr="001113A4">
        <w:rPr>
          <w:sz w:val="20"/>
          <w:szCs w:val="20"/>
        </w:rPr>
        <w:t>care</w:t>
      </w:r>
      <w:r w:rsidRPr="001113A4">
        <w:rPr>
          <w:spacing w:val="21"/>
          <w:sz w:val="20"/>
          <w:szCs w:val="20"/>
        </w:rPr>
        <w:t xml:space="preserve"> </w:t>
      </w:r>
      <w:r w:rsidRPr="001113A4">
        <w:rPr>
          <w:sz w:val="20"/>
          <w:szCs w:val="20"/>
        </w:rPr>
        <w:t>professionals,</w:t>
      </w:r>
      <w:r w:rsidRPr="001113A4">
        <w:rPr>
          <w:spacing w:val="20"/>
          <w:sz w:val="20"/>
          <w:szCs w:val="20"/>
        </w:rPr>
        <w:t xml:space="preserve"> </w:t>
      </w:r>
      <w:r w:rsidRPr="001113A4">
        <w:rPr>
          <w:sz w:val="20"/>
          <w:szCs w:val="20"/>
        </w:rPr>
        <w:t>services</w:t>
      </w:r>
      <w:r w:rsidRPr="001113A4">
        <w:rPr>
          <w:spacing w:val="24"/>
          <w:sz w:val="20"/>
          <w:szCs w:val="20"/>
        </w:rPr>
        <w:t xml:space="preserve"> </w:t>
      </w:r>
      <w:r w:rsidRPr="001113A4">
        <w:rPr>
          <w:sz w:val="20"/>
          <w:szCs w:val="20"/>
        </w:rPr>
        <w:t>of</w:t>
      </w:r>
      <w:r w:rsidRPr="001113A4">
        <w:rPr>
          <w:spacing w:val="25"/>
          <w:sz w:val="20"/>
          <w:szCs w:val="20"/>
        </w:rPr>
        <w:t xml:space="preserve"> </w:t>
      </w:r>
      <w:r w:rsidRPr="001113A4">
        <w:rPr>
          <w:sz w:val="20"/>
          <w:szCs w:val="20"/>
        </w:rPr>
        <w:t>health</w:t>
      </w:r>
      <w:r w:rsidRPr="001113A4">
        <w:rPr>
          <w:spacing w:val="21"/>
          <w:sz w:val="20"/>
          <w:szCs w:val="20"/>
        </w:rPr>
        <w:t xml:space="preserve"> </w:t>
      </w:r>
      <w:r w:rsidRPr="001113A4">
        <w:rPr>
          <w:sz w:val="20"/>
          <w:szCs w:val="20"/>
        </w:rPr>
        <w:t>care</w:t>
      </w:r>
      <w:r w:rsidRPr="001113A4">
        <w:rPr>
          <w:spacing w:val="19"/>
          <w:sz w:val="20"/>
          <w:szCs w:val="20"/>
        </w:rPr>
        <w:t xml:space="preserve"> </w:t>
      </w:r>
      <w:r w:rsidRPr="001113A4">
        <w:rPr>
          <w:sz w:val="20"/>
          <w:szCs w:val="20"/>
        </w:rPr>
        <w:t>facilities;</w:t>
      </w:r>
      <w:r w:rsidRPr="001113A4">
        <w:rPr>
          <w:spacing w:val="25"/>
          <w:sz w:val="20"/>
          <w:szCs w:val="20"/>
        </w:rPr>
        <w:t xml:space="preserve"> </w:t>
      </w:r>
      <w:r w:rsidRPr="001113A4">
        <w:rPr>
          <w:sz w:val="20"/>
          <w:szCs w:val="20"/>
        </w:rPr>
        <w:t>insurance</w:t>
      </w:r>
      <w:r w:rsidRPr="001113A4">
        <w:rPr>
          <w:spacing w:val="21"/>
          <w:sz w:val="20"/>
          <w:szCs w:val="20"/>
        </w:rPr>
        <w:t xml:space="preserve"> </w:t>
      </w:r>
      <w:r w:rsidRPr="001113A4">
        <w:rPr>
          <w:sz w:val="20"/>
          <w:szCs w:val="20"/>
        </w:rPr>
        <w:t>premiums, including the cost of Medicare), prescription and non-prescription medicines, transportation to and</w:t>
      </w:r>
      <w:r w:rsidRPr="001113A4">
        <w:rPr>
          <w:spacing w:val="9"/>
          <w:sz w:val="20"/>
          <w:szCs w:val="20"/>
        </w:rPr>
        <w:t xml:space="preserve"> </w:t>
      </w:r>
      <w:r w:rsidRPr="001113A4">
        <w:rPr>
          <w:sz w:val="20"/>
          <w:szCs w:val="20"/>
        </w:rPr>
        <w:t>from</w:t>
      </w:r>
      <w:r w:rsidRPr="001113A4">
        <w:rPr>
          <w:spacing w:val="-1"/>
          <w:sz w:val="20"/>
          <w:szCs w:val="20"/>
        </w:rPr>
        <w:t xml:space="preserve"> </w:t>
      </w:r>
      <w:r w:rsidRPr="001113A4">
        <w:rPr>
          <w:sz w:val="20"/>
          <w:szCs w:val="20"/>
        </w:rPr>
        <w:t>treatment, dental expenses, eyeglasses, hearing aids and batteries, attendant care (unrelated</w:t>
      </w:r>
      <w:r w:rsidRPr="001113A4">
        <w:rPr>
          <w:spacing w:val="51"/>
          <w:sz w:val="20"/>
          <w:szCs w:val="20"/>
        </w:rPr>
        <w:t xml:space="preserve"> </w:t>
      </w:r>
      <w:r w:rsidRPr="001113A4">
        <w:rPr>
          <w:sz w:val="20"/>
          <w:szCs w:val="20"/>
        </w:rPr>
        <w:t>to employment of family members), and payments on accumulated medical bills. To be considered by</w:t>
      </w:r>
      <w:r w:rsidRPr="001113A4">
        <w:rPr>
          <w:spacing w:val="15"/>
          <w:sz w:val="20"/>
          <w:szCs w:val="20"/>
        </w:rPr>
        <w:t xml:space="preserve"> </w:t>
      </w:r>
      <w:r w:rsidR="00AF435B" w:rsidRPr="001113A4">
        <w:rPr>
          <w:sz w:val="20"/>
          <w:szCs w:val="20"/>
        </w:rPr>
        <w:t>FWHS</w:t>
      </w:r>
      <w:r w:rsidRPr="001113A4">
        <w:rPr>
          <w:spacing w:val="35"/>
          <w:sz w:val="20"/>
          <w:szCs w:val="20"/>
        </w:rPr>
        <w:t xml:space="preserve"> </w:t>
      </w:r>
      <w:r w:rsidRPr="001113A4">
        <w:rPr>
          <w:sz w:val="20"/>
          <w:szCs w:val="20"/>
        </w:rPr>
        <w:t>for</w:t>
      </w:r>
      <w:r w:rsidRPr="001113A4">
        <w:rPr>
          <w:spacing w:val="36"/>
          <w:sz w:val="20"/>
          <w:szCs w:val="20"/>
        </w:rPr>
        <w:t xml:space="preserve"> </w:t>
      </w:r>
      <w:r w:rsidRPr="001113A4">
        <w:rPr>
          <w:sz w:val="20"/>
          <w:szCs w:val="20"/>
        </w:rPr>
        <w:t>the</w:t>
      </w:r>
      <w:r w:rsidRPr="001113A4">
        <w:rPr>
          <w:spacing w:val="37"/>
          <w:sz w:val="20"/>
          <w:szCs w:val="20"/>
        </w:rPr>
        <w:t xml:space="preserve"> </w:t>
      </w:r>
      <w:r w:rsidRPr="001113A4">
        <w:rPr>
          <w:sz w:val="20"/>
          <w:szCs w:val="20"/>
        </w:rPr>
        <w:t>purpose</w:t>
      </w:r>
      <w:r w:rsidRPr="001113A4">
        <w:rPr>
          <w:spacing w:val="35"/>
          <w:sz w:val="20"/>
          <w:szCs w:val="20"/>
        </w:rPr>
        <w:t xml:space="preserve"> </w:t>
      </w:r>
      <w:r w:rsidRPr="001113A4">
        <w:rPr>
          <w:sz w:val="20"/>
          <w:szCs w:val="20"/>
        </w:rPr>
        <w:t>of</w:t>
      </w:r>
      <w:r w:rsidRPr="001113A4">
        <w:rPr>
          <w:spacing w:val="40"/>
          <w:sz w:val="20"/>
          <w:szCs w:val="20"/>
        </w:rPr>
        <w:t xml:space="preserve"> </w:t>
      </w:r>
      <w:r w:rsidRPr="001113A4">
        <w:rPr>
          <w:sz w:val="20"/>
          <w:szCs w:val="20"/>
        </w:rPr>
        <w:t>determining</w:t>
      </w:r>
      <w:r w:rsidRPr="001113A4">
        <w:rPr>
          <w:spacing w:val="39"/>
          <w:sz w:val="20"/>
          <w:szCs w:val="20"/>
        </w:rPr>
        <w:t xml:space="preserve"> </w:t>
      </w:r>
      <w:r w:rsidRPr="001113A4">
        <w:rPr>
          <w:sz w:val="20"/>
          <w:szCs w:val="20"/>
        </w:rPr>
        <w:t>a</w:t>
      </w:r>
      <w:r w:rsidRPr="001113A4">
        <w:rPr>
          <w:spacing w:val="37"/>
          <w:sz w:val="20"/>
          <w:szCs w:val="20"/>
        </w:rPr>
        <w:t xml:space="preserve"> </w:t>
      </w:r>
      <w:r w:rsidRPr="001113A4">
        <w:rPr>
          <w:sz w:val="20"/>
          <w:szCs w:val="20"/>
        </w:rPr>
        <w:t>deduction</w:t>
      </w:r>
      <w:r w:rsidRPr="001113A4">
        <w:rPr>
          <w:spacing w:val="37"/>
          <w:sz w:val="20"/>
          <w:szCs w:val="20"/>
        </w:rPr>
        <w:t xml:space="preserve"> </w:t>
      </w:r>
      <w:r w:rsidRPr="001113A4">
        <w:rPr>
          <w:sz w:val="20"/>
          <w:szCs w:val="20"/>
        </w:rPr>
        <w:t>from</w:t>
      </w:r>
      <w:r w:rsidRPr="001113A4">
        <w:rPr>
          <w:spacing w:val="36"/>
          <w:sz w:val="20"/>
          <w:szCs w:val="20"/>
        </w:rPr>
        <w:t xml:space="preserve"> </w:t>
      </w:r>
      <w:r w:rsidRPr="001113A4">
        <w:rPr>
          <w:sz w:val="20"/>
          <w:szCs w:val="20"/>
        </w:rPr>
        <w:t>the</w:t>
      </w:r>
      <w:r w:rsidRPr="001113A4">
        <w:rPr>
          <w:spacing w:val="37"/>
          <w:sz w:val="20"/>
          <w:szCs w:val="20"/>
        </w:rPr>
        <w:t xml:space="preserve"> </w:t>
      </w:r>
      <w:r w:rsidRPr="001113A4">
        <w:rPr>
          <w:sz w:val="20"/>
          <w:szCs w:val="20"/>
        </w:rPr>
        <w:t>income,</w:t>
      </w:r>
      <w:r w:rsidRPr="001113A4">
        <w:rPr>
          <w:spacing w:val="38"/>
          <w:sz w:val="20"/>
          <w:szCs w:val="20"/>
        </w:rPr>
        <w:t xml:space="preserve"> </w:t>
      </w:r>
      <w:r w:rsidRPr="001113A4">
        <w:rPr>
          <w:sz w:val="20"/>
          <w:szCs w:val="20"/>
        </w:rPr>
        <w:t>the</w:t>
      </w:r>
      <w:r w:rsidRPr="001113A4">
        <w:rPr>
          <w:spacing w:val="39"/>
          <w:sz w:val="20"/>
          <w:szCs w:val="20"/>
        </w:rPr>
        <w:t xml:space="preserve"> </w:t>
      </w:r>
      <w:r w:rsidRPr="001113A4">
        <w:rPr>
          <w:sz w:val="20"/>
          <w:szCs w:val="20"/>
        </w:rPr>
        <w:t>expenses</w:t>
      </w:r>
      <w:r w:rsidRPr="001113A4">
        <w:rPr>
          <w:spacing w:val="37"/>
          <w:sz w:val="20"/>
          <w:szCs w:val="20"/>
        </w:rPr>
        <w:t xml:space="preserve"> </w:t>
      </w:r>
      <w:r w:rsidRPr="001113A4">
        <w:rPr>
          <w:sz w:val="20"/>
          <w:szCs w:val="20"/>
        </w:rPr>
        <w:t>claimed</w:t>
      </w:r>
      <w:r w:rsidRPr="001113A4">
        <w:rPr>
          <w:spacing w:val="37"/>
          <w:sz w:val="20"/>
          <w:szCs w:val="20"/>
        </w:rPr>
        <w:t xml:space="preserve"> </w:t>
      </w:r>
      <w:r w:rsidRPr="001113A4">
        <w:rPr>
          <w:sz w:val="20"/>
          <w:szCs w:val="20"/>
        </w:rPr>
        <w:t>must</w:t>
      </w:r>
      <w:r w:rsidRPr="001113A4">
        <w:rPr>
          <w:spacing w:val="38"/>
          <w:sz w:val="20"/>
          <w:szCs w:val="20"/>
        </w:rPr>
        <w:t xml:space="preserve"> </w:t>
      </w:r>
      <w:r w:rsidRPr="001113A4">
        <w:rPr>
          <w:sz w:val="20"/>
          <w:szCs w:val="20"/>
        </w:rPr>
        <w:t>be verifiable.</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4" w:lineRule="auto"/>
        <w:ind w:left="831" w:right="113"/>
        <w:jc w:val="both"/>
        <w:rPr>
          <w:sz w:val="20"/>
          <w:szCs w:val="20"/>
        </w:rPr>
      </w:pPr>
      <w:r w:rsidRPr="001113A4">
        <w:rPr>
          <w:b/>
          <w:bCs/>
          <w:sz w:val="20"/>
          <w:szCs w:val="20"/>
        </w:rPr>
        <w:t>FOR</w:t>
      </w:r>
      <w:r w:rsidRPr="001113A4">
        <w:rPr>
          <w:b/>
          <w:bCs/>
          <w:spacing w:val="-5"/>
          <w:sz w:val="20"/>
          <w:szCs w:val="20"/>
        </w:rPr>
        <w:t xml:space="preserve"> </w:t>
      </w:r>
      <w:r w:rsidRPr="001113A4">
        <w:rPr>
          <w:b/>
          <w:bCs/>
          <w:sz w:val="20"/>
          <w:szCs w:val="20"/>
        </w:rPr>
        <w:t>ELDERLY</w:t>
      </w:r>
      <w:r w:rsidRPr="001113A4">
        <w:rPr>
          <w:b/>
          <w:bCs/>
          <w:spacing w:val="-5"/>
          <w:sz w:val="20"/>
          <w:szCs w:val="20"/>
        </w:rPr>
        <w:t xml:space="preserve"> </w:t>
      </w:r>
      <w:r w:rsidRPr="001113A4">
        <w:rPr>
          <w:b/>
          <w:bCs/>
          <w:sz w:val="20"/>
          <w:szCs w:val="20"/>
        </w:rPr>
        <w:t>FAMILIES</w:t>
      </w:r>
      <w:r w:rsidRPr="001113A4">
        <w:rPr>
          <w:b/>
          <w:bCs/>
          <w:spacing w:val="-5"/>
          <w:sz w:val="20"/>
          <w:szCs w:val="20"/>
        </w:rPr>
        <w:t xml:space="preserve"> </w:t>
      </w:r>
      <w:r w:rsidRPr="001113A4">
        <w:rPr>
          <w:b/>
          <w:bCs/>
          <w:sz w:val="20"/>
          <w:szCs w:val="20"/>
        </w:rPr>
        <w:t>WITHOUT</w:t>
      </w:r>
      <w:r w:rsidRPr="001113A4">
        <w:rPr>
          <w:b/>
          <w:bCs/>
          <w:spacing w:val="-6"/>
          <w:sz w:val="20"/>
          <w:szCs w:val="20"/>
        </w:rPr>
        <w:t xml:space="preserve"> </w:t>
      </w:r>
      <w:r w:rsidRPr="001113A4">
        <w:rPr>
          <w:b/>
          <w:bCs/>
          <w:sz w:val="20"/>
          <w:szCs w:val="20"/>
        </w:rPr>
        <w:t>DISABLED</w:t>
      </w:r>
      <w:r w:rsidRPr="001113A4">
        <w:rPr>
          <w:b/>
          <w:bCs/>
          <w:spacing w:val="-5"/>
          <w:sz w:val="20"/>
          <w:szCs w:val="20"/>
        </w:rPr>
        <w:t xml:space="preserve"> </w:t>
      </w:r>
      <w:r w:rsidRPr="001113A4">
        <w:rPr>
          <w:b/>
          <w:bCs/>
          <w:sz w:val="20"/>
          <w:szCs w:val="20"/>
        </w:rPr>
        <w:t>EXPENSES:</w:t>
      </w:r>
      <w:r w:rsidRPr="001113A4">
        <w:rPr>
          <w:b/>
          <w:bCs/>
          <w:spacing w:val="-5"/>
          <w:sz w:val="20"/>
          <w:szCs w:val="20"/>
        </w:rPr>
        <w:t xml:space="preserve"> </w:t>
      </w:r>
      <w:r w:rsidRPr="001113A4">
        <w:rPr>
          <w:sz w:val="20"/>
          <w:szCs w:val="20"/>
        </w:rPr>
        <w:t>The</w:t>
      </w:r>
      <w:r w:rsidRPr="001113A4">
        <w:rPr>
          <w:spacing w:val="-6"/>
          <w:sz w:val="20"/>
          <w:szCs w:val="20"/>
        </w:rPr>
        <w:t xml:space="preserve"> </w:t>
      </w:r>
      <w:r w:rsidRPr="001113A4">
        <w:rPr>
          <w:sz w:val="20"/>
          <w:szCs w:val="20"/>
        </w:rPr>
        <w:t>amount</w:t>
      </w:r>
      <w:r w:rsidRPr="001113A4">
        <w:rPr>
          <w:spacing w:val="-4"/>
          <w:sz w:val="20"/>
          <w:szCs w:val="20"/>
        </w:rPr>
        <w:t xml:space="preserve"> </w:t>
      </w:r>
      <w:r w:rsidRPr="001113A4">
        <w:rPr>
          <w:sz w:val="20"/>
          <w:szCs w:val="20"/>
        </w:rPr>
        <w:t>of</w:t>
      </w:r>
      <w:r w:rsidRPr="001113A4">
        <w:rPr>
          <w:spacing w:val="-5"/>
          <w:sz w:val="20"/>
          <w:szCs w:val="20"/>
        </w:rPr>
        <w:t xml:space="preserve"> </w:t>
      </w:r>
      <w:r w:rsidRPr="001113A4">
        <w:rPr>
          <w:sz w:val="20"/>
          <w:szCs w:val="20"/>
        </w:rPr>
        <w:t>the</w:t>
      </w:r>
      <w:r w:rsidRPr="001113A4">
        <w:rPr>
          <w:spacing w:val="-6"/>
          <w:sz w:val="20"/>
          <w:szCs w:val="20"/>
        </w:rPr>
        <w:t xml:space="preserve"> </w:t>
      </w:r>
      <w:r w:rsidRPr="001113A4">
        <w:rPr>
          <w:sz w:val="20"/>
          <w:szCs w:val="20"/>
        </w:rPr>
        <w:t>deduction</w:t>
      </w:r>
      <w:r w:rsidRPr="001113A4">
        <w:rPr>
          <w:spacing w:val="-6"/>
          <w:sz w:val="20"/>
          <w:szCs w:val="20"/>
        </w:rPr>
        <w:t xml:space="preserve"> </w:t>
      </w:r>
      <w:r w:rsidRPr="001113A4">
        <w:rPr>
          <w:sz w:val="20"/>
          <w:szCs w:val="20"/>
        </w:rPr>
        <w:t>shall</w:t>
      </w:r>
      <w:r w:rsidRPr="001113A4">
        <w:rPr>
          <w:spacing w:val="-5"/>
          <w:sz w:val="20"/>
          <w:szCs w:val="20"/>
        </w:rPr>
        <w:t xml:space="preserve"> </w:t>
      </w:r>
      <w:r w:rsidRPr="001113A4">
        <w:rPr>
          <w:sz w:val="20"/>
          <w:szCs w:val="20"/>
        </w:rPr>
        <w:t>equal</w:t>
      </w:r>
      <w:r w:rsidRPr="001113A4">
        <w:rPr>
          <w:spacing w:val="-1"/>
          <w:sz w:val="20"/>
          <w:szCs w:val="20"/>
        </w:rPr>
        <w:t xml:space="preserve"> </w:t>
      </w:r>
      <w:r w:rsidRPr="001113A4">
        <w:rPr>
          <w:sz w:val="20"/>
          <w:szCs w:val="20"/>
        </w:rPr>
        <w:t>total medical expenses less 3% of annual</w:t>
      </w:r>
      <w:r w:rsidRPr="001113A4">
        <w:rPr>
          <w:spacing w:val="-19"/>
          <w:sz w:val="20"/>
          <w:szCs w:val="20"/>
        </w:rPr>
        <w:t xml:space="preserve"> </w:t>
      </w:r>
      <w:r w:rsidRPr="001113A4">
        <w:rPr>
          <w:sz w:val="20"/>
          <w:szCs w:val="20"/>
        </w:rPr>
        <w:t>income.</w:t>
      </w:r>
    </w:p>
    <w:p w:rsidR="00A1660D" w:rsidRPr="001113A4" w:rsidRDefault="00A1660D">
      <w:pPr>
        <w:pStyle w:val="BodyText"/>
        <w:kinsoku w:val="0"/>
        <w:overflowPunct w:val="0"/>
        <w:spacing w:before="2"/>
        <w:ind w:left="0"/>
        <w:rPr>
          <w:sz w:val="20"/>
          <w:szCs w:val="20"/>
        </w:rPr>
      </w:pPr>
    </w:p>
    <w:p w:rsidR="00A1660D" w:rsidRPr="001113A4" w:rsidRDefault="00210AB8">
      <w:pPr>
        <w:pStyle w:val="Heading1"/>
        <w:kinsoku w:val="0"/>
        <w:overflowPunct w:val="0"/>
        <w:ind w:left="831" w:firstLine="0"/>
        <w:jc w:val="both"/>
        <w:rPr>
          <w:b w:val="0"/>
          <w:bCs w:val="0"/>
          <w:sz w:val="20"/>
          <w:szCs w:val="20"/>
        </w:rPr>
      </w:pPr>
      <w:bookmarkStart w:id="1382" w:name="_Toc468973809"/>
      <w:bookmarkStart w:id="1383" w:name="_Toc489801119"/>
      <w:bookmarkStart w:id="1384" w:name="_Toc519064939"/>
      <w:r w:rsidRPr="001113A4">
        <w:rPr>
          <w:sz w:val="20"/>
          <w:szCs w:val="20"/>
        </w:rPr>
        <w:t xml:space="preserve">FOR </w:t>
      </w:r>
      <w:r w:rsidR="00C47369" w:rsidRPr="001113A4">
        <w:rPr>
          <w:sz w:val="20"/>
          <w:szCs w:val="20"/>
        </w:rPr>
        <w:t>ELDERLY FAMILIES</w:t>
      </w:r>
      <w:r w:rsidR="00A1660D" w:rsidRPr="001113A4">
        <w:rPr>
          <w:sz w:val="20"/>
          <w:szCs w:val="20"/>
        </w:rPr>
        <w:t xml:space="preserve">  WITH  BOTH  DISABLED  AND  MEDICAL  EXPENSES:  </w:t>
      </w:r>
      <w:r w:rsidR="00A1660D" w:rsidRPr="001113A4">
        <w:rPr>
          <w:b w:val="0"/>
          <w:bCs w:val="0"/>
          <w:sz w:val="20"/>
          <w:szCs w:val="20"/>
        </w:rPr>
        <w:t>The  amount</w:t>
      </w:r>
      <w:r w:rsidR="00A1660D" w:rsidRPr="001113A4">
        <w:rPr>
          <w:b w:val="0"/>
          <w:bCs w:val="0"/>
          <w:spacing w:val="-6"/>
          <w:sz w:val="20"/>
          <w:szCs w:val="20"/>
        </w:rPr>
        <w:t xml:space="preserve"> </w:t>
      </w:r>
      <w:r w:rsidR="00A1660D" w:rsidRPr="001113A4">
        <w:rPr>
          <w:b w:val="0"/>
          <w:bCs w:val="0"/>
          <w:sz w:val="20"/>
          <w:szCs w:val="20"/>
        </w:rPr>
        <w:t>of</w:t>
      </w:r>
      <w:bookmarkEnd w:id="1382"/>
      <w:bookmarkEnd w:id="1383"/>
      <w:bookmarkEnd w:id="1384"/>
    </w:p>
    <w:p w:rsidR="00A1660D" w:rsidRPr="001113A4" w:rsidRDefault="00A1660D">
      <w:pPr>
        <w:pStyle w:val="BodyText"/>
        <w:kinsoku w:val="0"/>
        <w:overflowPunct w:val="0"/>
        <w:spacing w:before="4"/>
        <w:ind w:left="831"/>
        <w:jc w:val="both"/>
        <w:rPr>
          <w:sz w:val="20"/>
          <w:szCs w:val="20"/>
        </w:rPr>
      </w:pPr>
      <w:r w:rsidRPr="001113A4">
        <w:rPr>
          <w:sz w:val="20"/>
          <w:szCs w:val="20"/>
        </w:rPr>
        <w:t>Disabled assistance is calculated first, then medical expenses are</w:t>
      </w:r>
      <w:r w:rsidRPr="001113A4">
        <w:rPr>
          <w:spacing w:val="-24"/>
          <w:sz w:val="20"/>
          <w:szCs w:val="20"/>
        </w:rPr>
        <w:t xml:space="preserve"> </w:t>
      </w:r>
      <w:r w:rsidRPr="001113A4">
        <w:rPr>
          <w:sz w:val="20"/>
          <w:szCs w:val="20"/>
        </w:rPr>
        <w:t>added.</w:t>
      </w:r>
    </w:p>
    <w:p w:rsidR="00A1660D" w:rsidRPr="001113A4" w:rsidRDefault="00A1660D">
      <w:pPr>
        <w:pStyle w:val="BodyText"/>
        <w:kinsoku w:val="0"/>
        <w:overflowPunct w:val="0"/>
        <w:spacing w:before="9"/>
        <w:ind w:left="0"/>
        <w:rPr>
          <w:sz w:val="20"/>
          <w:szCs w:val="20"/>
        </w:rPr>
      </w:pPr>
    </w:p>
    <w:p w:rsidR="00A1660D" w:rsidRDefault="00A1660D">
      <w:pPr>
        <w:pStyle w:val="BodyText"/>
        <w:kinsoku w:val="0"/>
        <w:overflowPunct w:val="0"/>
        <w:ind w:left="831"/>
        <w:jc w:val="both"/>
        <w:rPr>
          <w:sz w:val="20"/>
          <w:szCs w:val="20"/>
        </w:rPr>
      </w:pPr>
      <w:r w:rsidRPr="001113A4">
        <w:rPr>
          <w:b/>
          <w:bCs/>
          <w:sz w:val="20"/>
          <w:szCs w:val="20"/>
        </w:rPr>
        <w:t xml:space="preserve">ELDERLY/DISABLED HOUSEHOLD EXEMPTION: </w:t>
      </w:r>
      <w:r w:rsidRPr="001113A4">
        <w:rPr>
          <w:sz w:val="20"/>
          <w:szCs w:val="20"/>
        </w:rPr>
        <w:t>An exemption of $400 per</w:t>
      </w:r>
      <w:r w:rsidRPr="001113A4">
        <w:rPr>
          <w:spacing w:val="-21"/>
          <w:sz w:val="20"/>
          <w:szCs w:val="20"/>
        </w:rPr>
        <w:t xml:space="preserve"> </w:t>
      </w:r>
      <w:r w:rsidRPr="001113A4">
        <w:rPr>
          <w:sz w:val="20"/>
          <w:szCs w:val="20"/>
        </w:rPr>
        <w:t>household.</w:t>
      </w:r>
    </w:p>
    <w:p w:rsidR="00275C16" w:rsidRDefault="00275C16">
      <w:pPr>
        <w:pStyle w:val="BodyText"/>
        <w:kinsoku w:val="0"/>
        <w:overflowPunct w:val="0"/>
        <w:ind w:left="831"/>
        <w:jc w:val="both"/>
        <w:rPr>
          <w:sz w:val="20"/>
          <w:szCs w:val="20"/>
        </w:rPr>
      </w:pPr>
    </w:p>
    <w:p w:rsidR="00275C16" w:rsidRDefault="00275C16" w:rsidP="00275C16">
      <w:pPr>
        <w:pStyle w:val="Heading1"/>
        <w:kinsoku w:val="0"/>
        <w:overflowPunct w:val="0"/>
        <w:ind w:left="2359" w:firstLine="0"/>
        <w:rPr>
          <w:sz w:val="20"/>
          <w:szCs w:val="20"/>
        </w:rPr>
      </w:pPr>
      <w:bookmarkStart w:id="1385" w:name="_Toc519064940"/>
      <w:r>
        <w:rPr>
          <w:sz w:val="20"/>
          <w:szCs w:val="20"/>
        </w:rPr>
        <w:t>Chapter 21 RENTAL ASSISTANCE DEMONSTRATION (RAD)</w:t>
      </w:r>
      <w:bookmarkEnd w:id="1385"/>
    </w:p>
    <w:p w:rsidR="00275C16" w:rsidRDefault="00275C16" w:rsidP="00275C16">
      <w:pPr>
        <w:rPr>
          <w:u w:val="single"/>
        </w:rPr>
      </w:pPr>
      <w:r>
        <w:rPr>
          <w:u w:val="single"/>
        </w:rPr>
        <w:t>INTRODUCTION</w:t>
      </w:r>
    </w:p>
    <w:p w:rsidR="00275C16" w:rsidRDefault="00275C16" w:rsidP="00275C16">
      <w:pPr>
        <w:rPr>
          <w:u w:val="single"/>
        </w:rPr>
      </w:pPr>
    </w:p>
    <w:p w:rsidR="00275C16" w:rsidRDefault="00275C16" w:rsidP="00275C16">
      <w:pPr>
        <w:rPr>
          <w:u w:val="single"/>
        </w:rPr>
      </w:pPr>
      <w:r>
        <w:rPr>
          <w:u w:val="single"/>
        </w:rPr>
        <w:t>Authorized by Congress under the FY12 Department of Housing and Urban Development (HUD) appropriations act, the Rental Assistance Demonstration Program (RAD) allows FWHS and owners of other HUD-Assisted properties to convert public housing units from the original sources of HUD financing to project-based Section 8 contracts.  Under the First Component of RAD, FWHS will convert all existing public housing (998) units to the RAD program.  This will require a transfer of assistance and relocation of 712 families and the remaining 286 public housing units will convert in place.  FWHS will comply with all applicable HUD requirements, including those contained in the PIH Notice 2012-32 REV-2, REV-3, RAD Fair Housing, Civil Rights and Relocation Requirements Notice H 2016-17 and any successor notices.</w:t>
      </w:r>
    </w:p>
    <w:p w:rsidR="00275C16" w:rsidRDefault="00275C16" w:rsidP="00275C16">
      <w:pPr>
        <w:rPr>
          <w:u w:val="single"/>
        </w:rPr>
      </w:pPr>
    </w:p>
    <w:p w:rsidR="00275C16" w:rsidRPr="00F6782E" w:rsidRDefault="00275C16" w:rsidP="00275C16">
      <w:pPr>
        <w:pStyle w:val="ListParagraph"/>
        <w:numPr>
          <w:ilvl w:val="0"/>
          <w:numId w:val="139"/>
        </w:numPr>
        <w:rPr>
          <w:b/>
          <w:u w:val="single"/>
        </w:rPr>
      </w:pPr>
      <w:r w:rsidRPr="00F6782E">
        <w:rPr>
          <w:b/>
          <w:u w:val="single"/>
        </w:rPr>
        <w:t>Policies for Residents of RAD converted Developments</w:t>
      </w:r>
    </w:p>
    <w:p w:rsidR="00275C16" w:rsidRDefault="00275C16" w:rsidP="00275C16">
      <w:pPr>
        <w:rPr>
          <w:b/>
          <w:u w:val="single"/>
        </w:rPr>
      </w:pPr>
    </w:p>
    <w:p w:rsidR="00275C16" w:rsidRDefault="00275C16" w:rsidP="00275C16">
      <w:r>
        <w:t>Upon completion of conversion to RAD, residents of the converted sited will be participants in the RAD program and will no longer be considered public housing residents.  FWHS has developed a Tenant Selection Plan for each converted site or transfer of assistance with will be the governing policies post RAD conversion.</w:t>
      </w:r>
    </w:p>
    <w:p w:rsidR="00275C16" w:rsidRDefault="00275C16" w:rsidP="00275C16"/>
    <w:p w:rsidR="00275C16" w:rsidRDefault="00275C16" w:rsidP="00275C16">
      <w:r>
        <w:t>B. Waiting Lists</w:t>
      </w:r>
    </w:p>
    <w:p w:rsidR="00275C16" w:rsidRDefault="00275C16" w:rsidP="00275C16">
      <w:r>
        <w:t xml:space="preserve">FWHS’s public housing properties maintain a site based waiting list.  Upon conversion, existing applicants on each waitlist will be notified and of the conversion and they will have the option of remaining on the new developments site based waitlist in the order of date and time of their initial application.  </w:t>
      </w:r>
    </w:p>
    <w:p w:rsidR="00275C16" w:rsidRDefault="00275C16" w:rsidP="00275C16"/>
    <w:p w:rsidR="00275C16" w:rsidRDefault="00275C16" w:rsidP="00275C16">
      <w:r>
        <w:t>Where there is a new sites that converts to RAD, that does not have an existing site-based waitlist, the new site will establish a waiting list in accordance with the Tenant Selection Plan for that property.</w:t>
      </w:r>
    </w:p>
    <w:p w:rsidR="00275C16" w:rsidRDefault="00275C16" w:rsidP="00275C16"/>
    <w:p w:rsidR="00275C16" w:rsidRDefault="00275C16" w:rsidP="00275C16">
      <w:r>
        <w:t>C. Transfer of Assistance</w:t>
      </w:r>
    </w:p>
    <w:p w:rsidR="00275C16" w:rsidRDefault="00275C16" w:rsidP="00275C16">
      <w:r>
        <w:t>FWHS will follow HUD requirements and guidance in all RAD Relocation Notice and all successor Notices regarding program relocation assistance requirements when planned for and implementing resident moves as a result of the RAD conversion.  FWHS will comply with all related requirements of the Uniform Relocation Assistance and Real Property Acquisition Policies Act of 1970, as it relates to the RAD conversion.</w:t>
      </w:r>
    </w:p>
    <w:p w:rsidR="00275C16" w:rsidRDefault="00275C16" w:rsidP="00275C16"/>
    <w:p w:rsidR="00275C16" w:rsidRDefault="00275C16" w:rsidP="00275C16">
      <w:r>
        <w:t>D. Grievance Procedures</w:t>
      </w:r>
    </w:p>
    <w:p w:rsidR="00275C16" w:rsidRDefault="00275C16" w:rsidP="00275C16">
      <w:pPr>
        <w:rPr>
          <w:rFonts w:asciiTheme="majorHAnsi" w:hAnsiTheme="majorHAnsi"/>
          <w:sz w:val="22"/>
          <w:szCs w:val="22"/>
        </w:rPr>
      </w:pPr>
      <w:r>
        <w:rPr>
          <w:rFonts w:asciiTheme="majorHAnsi" w:hAnsiTheme="majorHAnsi"/>
          <w:sz w:val="22"/>
          <w:szCs w:val="22"/>
        </w:rPr>
        <w:t>FWHS will process grievances prior to RAD conversion in accordance with policies and procedures set forth in this Public Housing Admissions and Continued Occupancy Policy.  After conversion the resident will adhere to the following procedures:</w:t>
      </w:r>
    </w:p>
    <w:p w:rsidR="00275C16" w:rsidRDefault="00275C16" w:rsidP="00275C16">
      <w:pPr>
        <w:rPr>
          <w:rFonts w:asciiTheme="majorHAnsi" w:hAnsiTheme="majorHAnsi"/>
          <w:sz w:val="22"/>
          <w:szCs w:val="22"/>
        </w:rPr>
      </w:pPr>
    </w:p>
    <w:p w:rsidR="00275C16" w:rsidRDefault="00275C16" w:rsidP="00275C16">
      <w:pPr>
        <w:pStyle w:val="ListParagraph"/>
        <w:widowControl/>
        <w:numPr>
          <w:ilvl w:val="0"/>
          <w:numId w:val="140"/>
        </w:numPr>
        <w:autoSpaceDE/>
        <w:autoSpaceDN/>
        <w:adjustRightInd/>
        <w:contextualSpacing/>
        <w:rPr>
          <w:rFonts w:asciiTheme="majorHAnsi" w:hAnsiTheme="majorHAnsi"/>
          <w:sz w:val="22"/>
          <w:szCs w:val="22"/>
        </w:rPr>
      </w:pPr>
      <w:r>
        <w:rPr>
          <w:rFonts w:asciiTheme="majorHAnsi" w:hAnsiTheme="majorHAnsi"/>
          <w:sz w:val="22"/>
          <w:szCs w:val="22"/>
        </w:rPr>
        <w:t xml:space="preserve">Resident provides a written request for an informal review to the Relocation Staff.  Relocation staff will schedule a meeting with the resident to determine if the grievance can be settled without formal action.  After </w:t>
      </w:r>
      <w:r>
        <w:rPr>
          <w:rFonts w:asciiTheme="majorHAnsi" w:hAnsiTheme="majorHAnsi"/>
          <w:sz w:val="22"/>
          <w:szCs w:val="22"/>
        </w:rPr>
        <w:lastRenderedPageBreak/>
        <w:t>the initial meeting, staff will provide resident with a written review of grievance.  This will be issued in five (5) business days to the resident.  The written notice will include the name, date of informal review, description of the grievance and the process for submitting a formal request for a Grievance Hearing.</w:t>
      </w:r>
    </w:p>
    <w:p w:rsidR="00275C16" w:rsidRDefault="00275C16" w:rsidP="00275C16">
      <w:pPr>
        <w:pStyle w:val="ListParagraph"/>
        <w:rPr>
          <w:rFonts w:asciiTheme="majorHAnsi" w:hAnsiTheme="majorHAnsi"/>
          <w:sz w:val="22"/>
          <w:szCs w:val="22"/>
        </w:rPr>
      </w:pPr>
    </w:p>
    <w:p w:rsidR="00275C16" w:rsidRPr="00D9537D" w:rsidRDefault="00275C16" w:rsidP="00275C16">
      <w:pPr>
        <w:pStyle w:val="ListParagraph"/>
        <w:widowControl/>
        <w:numPr>
          <w:ilvl w:val="0"/>
          <w:numId w:val="140"/>
        </w:numPr>
        <w:autoSpaceDE/>
        <w:autoSpaceDN/>
        <w:adjustRightInd/>
        <w:contextualSpacing/>
        <w:rPr>
          <w:rFonts w:asciiTheme="majorHAnsi" w:hAnsiTheme="majorHAnsi"/>
          <w:sz w:val="22"/>
          <w:szCs w:val="22"/>
        </w:rPr>
      </w:pPr>
      <w:r w:rsidRPr="00D9537D">
        <w:rPr>
          <w:rFonts w:asciiTheme="majorHAnsi" w:hAnsiTheme="majorHAnsi"/>
          <w:sz w:val="22"/>
          <w:szCs w:val="22"/>
        </w:rPr>
        <w:t>If there is no resolution to the grievance, the resident then will request a formal hearing with FWHS’s assigned hearing officer.  The formal hearing process will be c</w:t>
      </w:r>
      <w:r w:rsidRPr="001536DE">
        <w:rPr>
          <w:rFonts w:asciiTheme="majorHAnsi" w:hAnsiTheme="majorHAnsi"/>
          <w:sz w:val="22"/>
          <w:szCs w:val="22"/>
        </w:rPr>
        <w:t xml:space="preserve">onducted in accordance to the Public Housing Admissions and Occupancy Hearing procedures.  </w:t>
      </w:r>
      <w:r w:rsidRPr="00D9537D">
        <w:rPr>
          <w:rFonts w:asciiTheme="majorHAnsi" w:hAnsiTheme="majorHAnsi"/>
          <w:sz w:val="22"/>
          <w:szCs w:val="22"/>
        </w:rPr>
        <w:t xml:space="preserve">Residents will receive a written notice within 10 working days from the hearing officer as to the disposition of the grievance.  </w:t>
      </w:r>
      <w:r w:rsidRPr="001536DE">
        <w:rPr>
          <w:rFonts w:asciiTheme="majorHAnsi" w:hAnsiTheme="majorHAnsi"/>
          <w:sz w:val="22"/>
          <w:szCs w:val="22"/>
        </w:rPr>
        <w:t xml:space="preserve">Residents will be required to comply with the disposition of the hearing however, they do have the right to appeal any final decision with the local courts.  </w:t>
      </w:r>
    </w:p>
    <w:p w:rsidR="00275C16" w:rsidRDefault="00275C16" w:rsidP="00275C16"/>
    <w:p w:rsidR="00275C16" w:rsidRDefault="00275C16" w:rsidP="00275C16">
      <w:pPr>
        <w:pStyle w:val="ListParagraph"/>
        <w:numPr>
          <w:ilvl w:val="0"/>
          <w:numId w:val="89"/>
        </w:numPr>
      </w:pPr>
      <w:r>
        <w:t xml:space="preserve"> Family Self-Sufficiency and ROSS Service Coordination</w:t>
      </w:r>
    </w:p>
    <w:p w:rsidR="00275C16" w:rsidRDefault="00275C16" w:rsidP="00275C16">
      <w:pPr>
        <w:ind w:left="111"/>
      </w:pPr>
      <w:r>
        <w:t>Residents who are participating in FSS or the ROSS program at the time of conversion will be able to continue their participation in either program after the RAD conversion.</w:t>
      </w:r>
    </w:p>
    <w:p w:rsidR="00275C16" w:rsidRPr="001113A4" w:rsidRDefault="00275C16">
      <w:pPr>
        <w:pStyle w:val="BodyText"/>
        <w:kinsoku w:val="0"/>
        <w:overflowPunct w:val="0"/>
        <w:ind w:left="831"/>
        <w:jc w:val="both"/>
        <w:rPr>
          <w:sz w:val="20"/>
          <w:szCs w:val="20"/>
        </w:rPr>
      </w:pPr>
    </w:p>
    <w:p w:rsidR="00A1660D" w:rsidRPr="001113A4" w:rsidRDefault="00A1660D">
      <w:pPr>
        <w:pStyle w:val="BodyText"/>
        <w:kinsoku w:val="0"/>
        <w:overflowPunct w:val="0"/>
        <w:ind w:left="0"/>
        <w:rPr>
          <w:sz w:val="20"/>
          <w:szCs w:val="20"/>
        </w:rPr>
      </w:pPr>
    </w:p>
    <w:p w:rsidR="00A1660D" w:rsidRPr="001113A4" w:rsidRDefault="00A1660D">
      <w:pPr>
        <w:pStyle w:val="Heading1"/>
        <w:numPr>
          <w:ilvl w:val="0"/>
          <w:numId w:val="3"/>
        </w:numPr>
        <w:tabs>
          <w:tab w:val="left" w:pos="392"/>
          <w:tab w:val="left" w:pos="4018"/>
        </w:tabs>
        <w:kinsoku w:val="0"/>
        <w:overflowPunct w:val="0"/>
        <w:rPr>
          <w:b w:val="0"/>
          <w:bCs w:val="0"/>
          <w:sz w:val="20"/>
          <w:szCs w:val="20"/>
        </w:rPr>
      </w:pPr>
      <w:bookmarkStart w:id="1386" w:name="B._GLOSSARY_OF_HOUSING_TERMS"/>
      <w:bookmarkStart w:id="1387" w:name="bookmark189"/>
      <w:bookmarkStart w:id="1388" w:name="_Toc519064941"/>
      <w:bookmarkEnd w:id="1386"/>
      <w:bookmarkEnd w:id="1387"/>
      <w:r w:rsidRPr="001113A4">
        <w:rPr>
          <w:sz w:val="20"/>
          <w:szCs w:val="20"/>
          <w:u w:val="thick"/>
        </w:rPr>
        <w:t>GLOSSARY OF HOUSING</w:t>
      </w:r>
      <w:r w:rsidRPr="001113A4">
        <w:rPr>
          <w:spacing w:val="-2"/>
          <w:sz w:val="20"/>
          <w:szCs w:val="20"/>
          <w:u w:val="thick"/>
        </w:rPr>
        <w:t xml:space="preserve"> </w:t>
      </w:r>
      <w:r w:rsidRPr="001113A4">
        <w:rPr>
          <w:sz w:val="20"/>
          <w:szCs w:val="20"/>
          <w:u w:val="thick"/>
        </w:rPr>
        <w:t>TERMS</w:t>
      </w:r>
      <w:bookmarkEnd w:id="1388"/>
      <w:r w:rsidRPr="001113A4">
        <w:rPr>
          <w:sz w:val="20"/>
          <w:szCs w:val="20"/>
          <w:u w:val="thick"/>
        </w:rPr>
        <w:t xml:space="preserve"> </w:t>
      </w:r>
      <w:r w:rsidRPr="001113A4">
        <w:rPr>
          <w:sz w:val="20"/>
          <w:szCs w:val="20"/>
          <w:u w:val="thick"/>
        </w:rPr>
        <w:tab/>
      </w:r>
    </w:p>
    <w:p w:rsidR="00A1660D" w:rsidRPr="001113A4" w:rsidRDefault="00A1660D">
      <w:pPr>
        <w:pStyle w:val="BodyText"/>
        <w:kinsoku w:val="0"/>
        <w:overflowPunct w:val="0"/>
        <w:spacing w:before="8"/>
        <w:ind w:left="0"/>
        <w:rPr>
          <w:b/>
          <w:bCs/>
          <w:sz w:val="20"/>
          <w:szCs w:val="20"/>
        </w:rPr>
      </w:pPr>
    </w:p>
    <w:p w:rsidR="00A1660D" w:rsidRPr="001113A4" w:rsidRDefault="00A1660D">
      <w:pPr>
        <w:pStyle w:val="BodyText"/>
        <w:kinsoku w:val="0"/>
        <w:overflowPunct w:val="0"/>
        <w:spacing w:before="72" w:line="244" w:lineRule="auto"/>
        <w:ind w:right="111" w:hanging="1"/>
        <w:jc w:val="both"/>
        <w:rPr>
          <w:sz w:val="20"/>
          <w:szCs w:val="20"/>
        </w:rPr>
      </w:pPr>
      <w:r w:rsidRPr="001113A4">
        <w:rPr>
          <w:b/>
          <w:bCs/>
          <w:sz w:val="20"/>
          <w:szCs w:val="20"/>
        </w:rPr>
        <w:t xml:space="preserve">ABANDONMENT OF A PUBLIC HOUSING UNIT: </w:t>
      </w:r>
      <w:r w:rsidRPr="001113A4">
        <w:rPr>
          <w:sz w:val="20"/>
          <w:szCs w:val="20"/>
        </w:rPr>
        <w:t xml:space="preserve">without advising </w:t>
      </w:r>
      <w:r w:rsidR="00083C8C" w:rsidRPr="001113A4">
        <w:rPr>
          <w:sz w:val="20"/>
          <w:szCs w:val="20"/>
        </w:rPr>
        <w:t>FWHS</w:t>
      </w:r>
      <w:r w:rsidRPr="001113A4">
        <w:rPr>
          <w:sz w:val="20"/>
          <w:szCs w:val="20"/>
        </w:rPr>
        <w:t xml:space="preserve"> Officials so that staff may secure</w:t>
      </w:r>
      <w:r w:rsidRPr="001113A4">
        <w:rPr>
          <w:spacing w:val="-29"/>
          <w:sz w:val="20"/>
          <w:szCs w:val="20"/>
        </w:rPr>
        <w:t xml:space="preserve"> </w:t>
      </w:r>
      <w:r w:rsidRPr="001113A4">
        <w:rPr>
          <w:sz w:val="20"/>
          <w:szCs w:val="20"/>
        </w:rPr>
        <w:t>the unit and protect its property from</w:t>
      </w:r>
      <w:r w:rsidRPr="001113A4">
        <w:rPr>
          <w:spacing w:val="-16"/>
          <w:sz w:val="20"/>
          <w:szCs w:val="20"/>
        </w:rPr>
        <w:t xml:space="preserve"> </w:t>
      </w:r>
      <w:r w:rsidRPr="001113A4">
        <w:rPr>
          <w:sz w:val="20"/>
          <w:szCs w:val="20"/>
        </w:rPr>
        <w:t>vandalism.</w:t>
      </w:r>
    </w:p>
    <w:p w:rsidR="00A1660D" w:rsidRPr="001113A4" w:rsidRDefault="00A1660D">
      <w:pPr>
        <w:pStyle w:val="BodyText"/>
        <w:kinsoku w:val="0"/>
        <w:overflowPunct w:val="0"/>
        <w:spacing w:before="4"/>
        <w:ind w:left="0"/>
        <w:rPr>
          <w:sz w:val="20"/>
          <w:szCs w:val="20"/>
        </w:rPr>
      </w:pPr>
    </w:p>
    <w:p w:rsidR="00A1660D" w:rsidRPr="001113A4" w:rsidRDefault="00A1660D">
      <w:pPr>
        <w:pStyle w:val="BodyText"/>
        <w:kinsoku w:val="0"/>
        <w:overflowPunct w:val="0"/>
        <w:ind w:right="115"/>
        <w:jc w:val="both"/>
        <w:rPr>
          <w:sz w:val="20"/>
          <w:szCs w:val="20"/>
        </w:rPr>
      </w:pPr>
      <w:r w:rsidRPr="001113A4">
        <w:rPr>
          <w:b/>
          <w:bCs/>
          <w:sz w:val="20"/>
          <w:szCs w:val="20"/>
        </w:rPr>
        <w:t xml:space="preserve">ACCESSIBLE DWELLING UNITS: </w:t>
      </w:r>
      <w:r w:rsidRPr="001113A4">
        <w:rPr>
          <w:sz w:val="20"/>
          <w:szCs w:val="20"/>
        </w:rPr>
        <w:t>When used with respect to the design, construction or alteration of</w:t>
      </w:r>
      <w:r w:rsidRPr="001113A4">
        <w:rPr>
          <w:spacing w:val="50"/>
          <w:sz w:val="20"/>
          <w:szCs w:val="20"/>
        </w:rPr>
        <w:t xml:space="preserve"> </w:t>
      </w:r>
      <w:r w:rsidRPr="001113A4">
        <w:rPr>
          <w:sz w:val="20"/>
          <w:szCs w:val="20"/>
        </w:rPr>
        <w:t>an</w:t>
      </w:r>
      <w:r w:rsidRPr="001113A4">
        <w:rPr>
          <w:spacing w:val="-1"/>
          <w:sz w:val="20"/>
          <w:szCs w:val="20"/>
        </w:rPr>
        <w:t xml:space="preserve"> </w:t>
      </w:r>
      <w:r w:rsidRPr="001113A4">
        <w:rPr>
          <w:sz w:val="20"/>
          <w:szCs w:val="20"/>
        </w:rPr>
        <w:t>individual dwelling unit, means that the unit is located on an accessible route, and when designed,</w:t>
      </w:r>
      <w:r w:rsidRPr="001113A4">
        <w:rPr>
          <w:spacing w:val="6"/>
          <w:sz w:val="20"/>
          <w:szCs w:val="20"/>
        </w:rPr>
        <w:t xml:space="preserve"> </w:t>
      </w:r>
      <w:r w:rsidRPr="001113A4">
        <w:rPr>
          <w:sz w:val="20"/>
          <w:szCs w:val="20"/>
        </w:rPr>
        <w:t>constructed, or</w:t>
      </w:r>
      <w:r w:rsidRPr="001113A4">
        <w:rPr>
          <w:spacing w:val="19"/>
          <w:sz w:val="20"/>
          <w:szCs w:val="20"/>
        </w:rPr>
        <w:t xml:space="preserve"> </w:t>
      </w:r>
      <w:r w:rsidRPr="001113A4">
        <w:rPr>
          <w:sz w:val="20"/>
          <w:szCs w:val="20"/>
        </w:rPr>
        <w:t>altered,</w:t>
      </w:r>
      <w:r w:rsidRPr="001113A4">
        <w:rPr>
          <w:spacing w:val="19"/>
          <w:sz w:val="20"/>
          <w:szCs w:val="20"/>
        </w:rPr>
        <w:t xml:space="preserve"> </w:t>
      </w:r>
      <w:r w:rsidRPr="001113A4">
        <w:rPr>
          <w:sz w:val="20"/>
          <w:szCs w:val="20"/>
        </w:rPr>
        <w:t>can</w:t>
      </w:r>
      <w:r w:rsidRPr="001113A4">
        <w:rPr>
          <w:spacing w:val="15"/>
          <w:sz w:val="20"/>
          <w:szCs w:val="20"/>
        </w:rPr>
        <w:t xml:space="preserve"> </w:t>
      </w:r>
      <w:r w:rsidRPr="001113A4">
        <w:rPr>
          <w:sz w:val="20"/>
          <w:szCs w:val="20"/>
        </w:rPr>
        <w:t>be</w:t>
      </w:r>
      <w:r w:rsidRPr="001113A4">
        <w:rPr>
          <w:spacing w:val="18"/>
          <w:sz w:val="20"/>
          <w:szCs w:val="20"/>
        </w:rPr>
        <w:t xml:space="preserve"> </w:t>
      </w:r>
      <w:r w:rsidRPr="001113A4">
        <w:rPr>
          <w:sz w:val="20"/>
          <w:szCs w:val="20"/>
        </w:rPr>
        <w:t>approached,</w:t>
      </w:r>
      <w:r w:rsidRPr="001113A4">
        <w:rPr>
          <w:spacing w:val="19"/>
          <w:sz w:val="20"/>
          <w:szCs w:val="20"/>
        </w:rPr>
        <w:t xml:space="preserve"> </w:t>
      </w:r>
      <w:r w:rsidRPr="001113A4">
        <w:rPr>
          <w:sz w:val="20"/>
          <w:szCs w:val="20"/>
        </w:rPr>
        <w:t>entered,</w:t>
      </w:r>
      <w:r w:rsidRPr="001113A4">
        <w:rPr>
          <w:spacing w:val="19"/>
          <w:sz w:val="20"/>
          <w:szCs w:val="20"/>
        </w:rPr>
        <w:t xml:space="preserve"> </w:t>
      </w:r>
      <w:r w:rsidRPr="001113A4">
        <w:rPr>
          <w:sz w:val="20"/>
          <w:szCs w:val="20"/>
        </w:rPr>
        <w:t>and</w:t>
      </w:r>
      <w:r w:rsidRPr="001113A4">
        <w:rPr>
          <w:spacing w:val="18"/>
          <w:sz w:val="20"/>
          <w:szCs w:val="20"/>
        </w:rPr>
        <w:t xml:space="preserve"> </w:t>
      </w:r>
      <w:r w:rsidRPr="001113A4">
        <w:rPr>
          <w:sz w:val="20"/>
          <w:szCs w:val="20"/>
        </w:rPr>
        <w:t>used</w:t>
      </w:r>
      <w:r w:rsidRPr="001113A4">
        <w:rPr>
          <w:spacing w:val="18"/>
          <w:sz w:val="20"/>
          <w:szCs w:val="20"/>
        </w:rPr>
        <w:t xml:space="preserve"> </w:t>
      </w:r>
      <w:r w:rsidRPr="001113A4">
        <w:rPr>
          <w:sz w:val="20"/>
          <w:szCs w:val="20"/>
        </w:rPr>
        <w:t>by</w:t>
      </w:r>
      <w:r w:rsidRPr="001113A4">
        <w:rPr>
          <w:spacing w:val="16"/>
          <w:sz w:val="20"/>
          <w:szCs w:val="20"/>
        </w:rPr>
        <w:t xml:space="preserve"> </w:t>
      </w:r>
      <w:r w:rsidRPr="001113A4">
        <w:rPr>
          <w:sz w:val="20"/>
          <w:szCs w:val="20"/>
        </w:rPr>
        <w:t>individuals</w:t>
      </w:r>
      <w:r w:rsidRPr="001113A4">
        <w:rPr>
          <w:spacing w:val="18"/>
          <w:sz w:val="20"/>
          <w:szCs w:val="20"/>
        </w:rPr>
        <w:t xml:space="preserve"> </w:t>
      </w:r>
      <w:r w:rsidRPr="001113A4">
        <w:rPr>
          <w:sz w:val="20"/>
          <w:szCs w:val="20"/>
        </w:rPr>
        <w:t>with</w:t>
      </w:r>
      <w:r w:rsidRPr="001113A4">
        <w:rPr>
          <w:spacing w:val="18"/>
          <w:sz w:val="20"/>
          <w:szCs w:val="20"/>
        </w:rPr>
        <w:t xml:space="preserve"> </w:t>
      </w:r>
      <w:r w:rsidRPr="001113A4">
        <w:rPr>
          <w:sz w:val="20"/>
          <w:szCs w:val="20"/>
        </w:rPr>
        <w:t>physical</w:t>
      </w:r>
      <w:r w:rsidRPr="001113A4">
        <w:rPr>
          <w:spacing w:val="17"/>
          <w:sz w:val="20"/>
          <w:szCs w:val="20"/>
        </w:rPr>
        <w:t xml:space="preserve"> </w:t>
      </w:r>
      <w:r w:rsidRPr="001113A4">
        <w:rPr>
          <w:sz w:val="20"/>
          <w:szCs w:val="20"/>
        </w:rPr>
        <w:t>handicaps.</w:t>
      </w:r>
      <w:r w:rsidRPr="001113A4">
        <w:rPr>
          <w:spacing w:val="19"/>
          <w:sz w:val="20"/>
          <w:szCs w:val="20"/>
        </w:rPr>
        <w:t xml:space="preserve"> </w:t>
      </w:r>
      <w:r w:rsidRPr="001113A4">
        <w:rPr>
          <w:sz w:val="20"/>
          <w:szCs w:val="20"/>
        </w:rPr>
        <w:t>A</w:t>
      </w:r>
      <w:r w:rsidRPr="001113A4">
        <w:rPr>
          <w:spacing w:val="17"/>
          <w:sz w:val="20"/>
          <w:szCs w:val="20"/>
        </w:rPr>
        <w:t xml:space="preserve"> </w:t>
      </w:r>
      <w:r w:rsidRPr="001113A4">
        <w:rPr>
          <w:sz w:val="20"/>
          <w:szCs w:val="20"/>
        </w:rPr>
        <w:t>unit</w:t>
      </w:r>
      <w:r w:rsidRPr="001113A4">
        <w:rPr>
          <w:spacing w:val="17"/>
          <w:sz w:val="20"/>
          <w:szCs w:val="20"/>
        </w:rPr>
        <w:t xml:space="preserve"> </w:t>
      </w:r>
      <w:r w:rsidRPr="001113A4">
        <w:rPr>
          <w:sz w:val="20"/>
          <w:szCs w:val="20"/>
        </w:rPr>
        <w:t>that</w:t>
      </w:r>
      <w:r w:rsidRPr="001113A4">
        <w:rPr>
          <w:spacing w:val="19"/>
          <w:sz w:val="20"/>
          <w:szCs w:val="20"/>
        </w:rPr>
        <w:t xml:space="preserve"> </w:t>
      </w:r>
      <w:r w:rsidRPr="001113A4">
        <w:rPr>
          <w:sz w:val="20"/>
          <w:szCs w:val="20"/>
        </w:rPr>
        <w:t>is</w:t>
      </w:r>
      <w:r w:rsidRPr="001113A4">
        <w:rPr>
          <w:spacing w:val="18"/>
          <w:sz w:val="20"/>
          <w:szCs w:val="20"/>
        </w:rPr>
        <w:t xml:space="preserve"> </w:t>
      </w:r>
      <w:r w:rsidRPr="001113A4">
        <w:rPr>
          <w:sz w:val="20"/>
          <w:szCs w:val="20"/>
        </w:rPr>
        <w:t>on</w:t>
      </w:r>
      <w:r w:rsidRPr="001113A4">
        <w:rPr>
          <w:spacing w:val="18"/>
          <w:sz w:val="20"/>
          <w:szCs w:val="20"/>
        </w:rPr>
        <w:t xml:space="preserve"> </w:t>
      </w:r>
      <w:r w:rsidRPr="001113A4">
        <w:rPr>
          <w:sz w:val="20"/>
          <w:szCs w:val="20"/>
        </w:rPr>
        <w:t>an</w:t>
      </w:r>
      <w:r w:rsidRPr="001113A4">
        <w:rPr>
          <w:spacing w:val="-1"/>
          <w:sz w:val="20"/>
          <w:szCs w:val="20"/>
        </w:rPr>
        <w:t xml:space="preserve"> </w:t>
      </w:r>
      <w:r w:rsidRPr="001113A4">
        <w:rPr>
          <w:sz w:val="20"/>
          <w:szCs w:val="20"/>
        </w:rPr>
        <w:t>accessible</w:t>
      </w:r>
      <w:r w:rsidRPr="001113A4">
        <w:rPr>
          <w:spacing w:val="-4"/>
          <w:sz w:val="20"/>
          <w:szCs w:val="20"/>
        </w:rPr>
        <w:t xml:space="preserve"> </w:t>
      </w:r>
      <w:r w:rsidRPr="001113A4">
        <w:rPr>
          <w:sz w:val="20"/>
          <w:szCs w:val="20"/>
        </w:rPr>
        <w:t>route</w:t>
      </w:r>
      <w:r w:rsidRPr="001113A4">
        <w:rPr>
          <w:spacing w:val="-4"/>
          <w:sz w:val="20"/>
          <w:szCs w:val="20"/>
        </w:rPr>
        <w:t xml:space="preserve"> </w:t>
      </w:r>
      <w:r w:rsidRPr="001113A4">
        <w:rPr>
          <w:sz w:val="20"/>
          <w:szCs w:val="20"/>
        </w:rPr>
        <w:t>and</w:t>
      </w:r>
      <w:r w:rsidRPr="001113A4">
        <w:rPr>
          <w:spacing w:val="-5"/>
          <w:sz w:val="20"/>
          <w:szCs w:val="20"/>
        </w:rPr>
        <w:t xml:space="preserve"> </w:t>
      </w:r>
      <w:r w:rsidRPr="001113A4">
        <w:rPr>
          <w:sz w:val="20"/>
          <w:szCs w:val="20"/>
        </w:rPr>
        <w:t>is</w:t>
      </w:r>
      <w:r w:rsidRPr="001113A4">
        <w:rPr>
          <w:spacing w:val="-4"/>
          <w:sz w:val="20"/>
          <w:szCs w:val="20"/>
        </w:rPr>
        <w:t xml:space="preserve"> </w:t>
      </w:r>
      <w:r w:rsidRPr="001113A4">
        <w:rPr>
          <w:sz w:val="20"/>
          <w:szCs w:val="20"/>
        </w:rPr>
        <w:t>adaptable</w:t>
      </w:r>
      <w:r w:rsidRPr="001113A4">
        <w:rPr>
          <w:spacing w:val="-4"/>
          <w:sz w:val="20"/>
          <w:szCs w:val="20"/>
        </w:rPr>
        <w:t xml:space="preserve"> </w:t>
      </w:r>
      <w:r w:rsidRPr="001113A4">
        <w:rPr>
          <w:sz w:val="20"/>
          <w:szCs w:val="20"/>
        </w:rPr>
        <w:t>and</w:t>
      </w:r>
      <w:r w:rsidRPr="001113A4">
        <w:rPr>
          <w:spacing w:val="-4"/>
          <w:sz w:val="20"/>
          <w:szCs w:val="20"/>
        </w:rPr>
        <w:t xml:space="preserve"> </w:t>
      </w:r>
      <w:r w:rsidRPr="001113A4">
        <w:rPr>
          <w:sz w:val="20"/>
          <w:szCs w:val="20"/>
        </w:rPr>
        <w:t>otherwise</w:t>
      </w:r>
      <w:r w:rsidRPr="001113A4">
        <w:rPr>
          <w:spacing w:val="-4"/>
          <w:sz w:val="20"/>
          <w:szCs w:val="20"/>
        </w:rPr>
        <w:t xml:space="preserve"> </w:t>
      </w:r>
      <w:r w:rsidRPr="001113A4">
        <w:rPr>
          <w:sz w:val="20"/>
          <w:szCs w:val="20"/>
        </w:rPr>
        <w:t>in</w:t>
      </w:r>
      <w:r w:rsidRPr="001113A4">
        <w:rPr>
          <w:spacing w:val="-4"/>
          <w:sz w:val="20"/>
          <w:szCs w:val="20"/>
        </w:rPr>
        <w:t xml:space="preserve"> </w:t>
      </w:r>
      <w:r w:rsidRPr="001113A4">
        <w:rPr>
          <w:sz w:val="20"/>
          <w:szCs w:val="20"/>
        </w:rPr>
        <w:t>compliance</w:t>
      </w:r>
      <w:r w:rsidRPr="001113A4">
        <w:rPr>
          <w:spacing w:val="-4"/>
          <w:sz w:val="20"/>
          <w:szCs w:val="20"/>
        </w:rPr>
        <w:t xml:space="preserve"> </w:t>
      </w:r>
      <w:r w:rsidRPr="001113A4">
        <w:rPr>
          <w:sz w:val="20"/>
          <w:szCs w:val="20"/>
        </w:rPr>
        <w:t>with</w:t>
      </w:r>
      <w:r w:rsidRPr="001113A4">
        <w:rPr>
          <w:spacing w:val="-4"/>
          <w:sz w:val="20"/>
          <w:szCs w:val="20"/>
        </w:rPr>
        <w:t xml:space="preserve"> </w:t>
      </w:r>
      <w:r w:rsidRPr="001113A4">
        <w:rPr>
          <w:sz w:val="20"/>
          <w:szCs w:val="20"/>
        </w:rPr>
        <w:t>the</w:t>
      </w:r>
      <w:r w:rsidRPr="001113A4">
        <w:rPr>
          <w:spacing w:val="-4"/>
          <w:sz w:val="20"/>
          <w:szCs w:val="20"/>
        </w:rPr>
        <w:t xml:space="preserve"> </w:t>
      </w:r>
      <w:r w:rsidRPr="001113A4">
        <w:rPr>
          <w:sz w:val="20"/>
          <w:szCs w:val="20"/>
        </w:rPr>
        <w:t>standards</w:t>
      </w:r>
      <w:r w:rsidRPr="001113A4">
        <w:rPr>
          <w:spacing w:val="-4"/>
          <w:sz w:val="20"/>
          <w:szCs w:val="20"/>
        </w:rPr>
        <w:t xml:space="preserve"> </w:t>
      </w:r>
      <w:r w:rsidRPr="001113A4">
        <w:rPr>
          <w:sz w:val="20"/>
          <w:szCs w:val="20"/>
        </w:rPr>
        <w:t>set</w:t>
      </w:r>
      <w:r w:rsidRPr="001113A4">
        <w:rPr>
          <w:spacing w:val="-4"/>
          <w:sz w:val="20"/>
          <w:szCs w:val="20"/>
        </w:rPr>
        <w:t xml:space="preserve"> </w:t>
      </w:r>
      <w:r w:rsidRPr="001113A4">
        <w:rPr>
          <w:sz w:val="20"/>
          <w:szCs w:val="20"/>
        </w:rPr>
        <w:t>forth</w:t>
      </w:r>
      <w:r w:rsidRPr="001113A4">
        <w:rPr>
          <w:spacing w:val="-5"/>
          <w:sz w:val="20"/>
          <w:szCs w:val="20"/>
        </w:rPr>
        <w:t xml:space="preserve"> </w:t>
      </w:r>
      <w:r w:rsidRPr="001113A4">
        <w:rPr>
          <w:sz w:val="20"/>
          <w:szCs w:val="20"/>
        </w:rPr>
        <w:t>in</w:t>
      </w:r>
      <w:r w:rsidRPr="001113A4">
        <w:rPr>
          <w:spacing w:val="-4"/>
          <w:sz w:val="20"/>
          <w:szCs w:val="20"/>
        </w:rPr>
        <w:t xml:space="preserve"> </w:t>
      </w:r>
      <w:r w:rsidRPr="001113A4">
        <w:rPr>
          <w:sz w:val="20"/>
          <w:szCs w:val="20"/>
        </w:rPr>
        <w:t>24</w:t>
      </w:r>
      <w:r w:rsidRPr="001113A4">
        <w:rPr>
          <w:spacing w:val="-4"/>
          <w:sz w:val="20"/>
          <w:szCs w:val="20"/>
        </w:rPr>
        <w:t xml:space="preserve"> </w:t>
      </w:r>
      <w:r w:rsidRPr="001113A4">
        <w:rPr>
          <w:sz w:val="20"/>
          <w:szCs w:val="20"/>
        </w:rPr>
        <w:t>CFR</w:t>
      </w:r>
      <w:r w:rsidRPr="001113A4">
        <w:rPr>
          <w:spacing w:val="-4"/>
          <w:sz w:val="20"/>
          <w:szCs w:val="20"/>
        </w:rPr>
        <w:t xml:space="preserve"> </w:t>
      </w:r>
      <w:r w:rsidRPr="001113A4">
        <w:rPr>
          <w:sz w:val="20"/>
          <w:szCs w:val="20"/>
        </w:rPr>
        <w:t>8.32</w:t>
      </w:r>
      <w:r w:rsidRPr="001113A4">
        <w:rPr>
          <w:spacing w:val="-4"/>
          <w:sz w:val="20"/>
          <w:szCs w:val="20"/>
        </w:rPr>
        <w:t xml:space="preserve"> </w:t>
      </w:r>
      <w:r w:rsidRPr="001113A4">
        <w:rPr>
          <w:sz w:val="20"/>
          <w:szCs w:val="20"/>
        </w:rPr>
        <w:t>&amp;</w:t>
      </w:r>
      <w:r w:rsidRPr="001113A4">
        <w:rPr>
          <w:spacing w:val="-4"/>
          <w:sz w:val="20"/>
          <w:szCs w:val="20"/>
        </w:rPr>
        <w:t xml:space="preserve"> </w:t>
      </w:r>
      <w:r w:rsidRPr="001113A4">
        <w:rPr>
          <w:sz w:val="20"/>
          <w:szCs w:val="20"/>
        </w:rPr>
        <w:t>40, (the Uniform Federal Accessibility Standards) is "accessible" within the meaning of this</w:t>
      </w:r>
      <w:r w:rsidRPr="001113A4">
        <w:rPr>
          <w:spacing w:val="-30"/>
          <w:sz w:val="20"/>
          <w:szCs w:val="20"/>
        </w:rPr>
        <w:t xml:space="preserve"> </w:t>
      </w:r>
      <w:r w:rsidRPr="001113A4">
        <w:rPr>
          <w:sz w:val="20"/>
          <w:szCs w:val="20"/>
        </w:rPr>
        <w:t>paragraph.</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9"/>
        <w:jc w:val="both"/>
        <w:rPr>
          <w:sz w:val="20"/>
          <w:szCs w:val="20"/>
        </w:rPr>
      </w:pPr>
      <w:r w:rsidRPr="001113A4">
        <w:rPr>
          <w:b/>
          <w:bCs/>
          <w:sz w:val="20"/>
          <w:szCs w:val="20"/>
        </w:rPr>
        <w:t xml:space="preserve">ACCESSIBLE FACILITY: </w:t>
      </w:r>
      <w:r w:rsidRPr="001113A4">
        <w:rPr>
          <w:sz w:val="20"/>
          <w:szCs w:val="20"/>
        </w:rPr>
        <w:t>All or any portion of a facility other than an individual dwelling unit used by</w:t>
      </w:r>
      <w:r w:rsidRPr="001113A4">
        <w:rPr>
          <w:spacing w:val="-29"/>
          <w:sz w:val="20"/>
          <w:szCs w:val="20"/>
        </w:rPr>
        <w:t xml:space="preserve"> </w:t>
      </w:r>
      <w:r w:rsidRPr="001113A4">
        <w:rPr>
          <w:sz w:val="20"/>
          <w:szCs w:val="20"/>
        </w:rPr>
        <w:t>individuals with physical</w:t>
      </w:r>
      <w:r w:rsidRPr="001113A4">
        <w:rPr>
          <w:spacing w:val="-7"/>
          <w:sz w:val="20"/>
          <w:szCs w:val="20"/>
        </w:rPr>
        <w:t xml:space="preserve"> </w:t>
      </w:r>
      <w:r w:rsidRPr="001113A4">
        <w:rPr>
          <w:sz w:val="20"/>
          <w:szCs w:val="20"/>
        </w:rPr>
        <w:t>handicaps.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4"/>
        <w:jc w:val="both"/>
        <w:rPr>
          <w:sz w:val="20"/>
          <w:szCs w:val="20"/>
        </w:rPr>
      </w:pPr>
      <w:r w:rsidRPr="001113A4">
        <w:rPr>
          <w:b/>
          <w:bCs/>
          <w:sz w:val="20"/>
          <w:szCs w:val="20"/>
        </w:rPr>
        <w:t>ACCESSIBLE</w:t>
      </w:r>
      <w:r w:rsidRPr="001113A4">
        <w:rPr>
          <w:b/>
          <w:bCs/>
          <w:spacing w:val="-13"/>
          <w:sz w:val="20"/>
          <w:szCs w:val="20"/>
        </w:rPr>
        <w:t xml:space="preserve"> </w:t>
      </w:r>
      <w:r w:rsidRPr="001113A4">
        <w:rPr>
          <w:b/>
          <w:bCs/>
          <w:sz w:val="20"/>
          <w:szCs w:val="20"/>
        </w:rPr>
        <w:t>ROUTE:</w:t>
      </w:r>
      <w:r w:rsidRPr="001113A4">
        <w:rPr>
          <w:b/>
          <w:bCs/>
          <w:spacing w:val="-13"/>
          <w:sz w:val="20"/>
          <w:szCs w:val="20"/>
        </w:rPr>
        <w:t xml:space="preserve"> </w:t>
      </w:r>
      <w:r w:rsidRPr="001113A4">
        <w:rPr>
          <w:sz w:val="20"/>
          <w:szCs w:val="20"/>
        </w:rPr>
        <w:t>For</w:t>
      </w:r>
      <w:r w:rsidRPr="001113A4">
        <w:rPr>
          <w:spacing w:val="-11"/>
          <w:sz w:val="20"/>
          <w:szCs w:val="20"/>
        </w:rPr>
        <w:t xml:space="preserve"> </w:t>
      </w:r>
      <w:r w:rsidRPr="001113A4">
        <w:rPr>
          <w:sz w:val="20"/>
          <w:szCs w:val="20"/>
        </w:rPr>
        <w:t>persons</w:t>
      </w:r>
      <w:r w:rsidRPr="001113A4">
        <w:rPr>
          <w:spacing w:val="-14"/>
          <w:sz w:val="20"/>
          <w:szCs w:val="20"/>
        </w:rPr>
        <w:t xml:space="preserve"> </w:t>
      </w:r>
      <w:r w:rsidRPr="001113A4">
        <w:rPr>
          <w:sz w:val="20"/>
          <w:szCs w:val="20"/>
        </w:rPr>
        <w:t>with</w:t>
      </w:r>
      <w:r w:rsidRPr="001113A4">
        <w:rPr>
          <w:spacing w:val="-15"/>
          <w:sz w:val="20"/>
          <w:szCs w:val="20"/>
        </w:rPr>
        <w:t xml:space="preserve"> </w:t>
      </w:r>
      <w:r w:rsidRPr="001113A4">
        <w:rPr>
          <w:sz w:val="20"/>
          <w:szCs w:val="20"/>
        </w:rPr>
        <w:t>mobility</w:t>
      </w:r>
      <w:r w:rsidRPr="001113A4">
        <w:rPr>
          <w:spacing w:val="-14"/>
          <w:sz w:val="20"/>
          <w:szCs w:val="20"/>
        </w:rPr>
        <w:t xml:space="preserve"> </w:t>
      </w:r>
      <w:r w:rsidRPr="001113A4">
        <w:rPr>
          <w:sz w:val="20"/>
          <w:szCs w:val="20"/>
        </w:rPr>
        <w:t>impairment,</w:t>
      </w:r>
      <w:r w:rsidRPr="001113A4">
        <w:rPr>
          <w:spacing w:val="-13"/>
          <w:sz w:val="20"/>
          <w:szCs w:val="20"/>
        </w:rPr>
        <w:t xml:space="preserve"> </w:t>
      </w:r>
      <w:r w:rsidRPr="001113A4">
        <w:rPr>
          <w:sz w:val="20"/>
          <w:szCs w:val="20"/>
        </w:rPr>
        <w:t>a</w:t>
      </w:r>
      <w:r w:rsidRPr="001113A4">
        <w:rPr>
          <w:spacing w:val="-15"/>
          <w:sz w:val="20"/>
          <w:szCs w:val="20"/>
        </w:rPr>
        <w:t xml:space="preserve"> </w:t>
      </w:r>
      <w:r w:rsidRPr="001113A4">
        <w:rPr>
          <w:sz w:val="20"/>
          <w:szCs w:val="20"/>
        </w:rPr>
        <w:t>continuous,</w:t>
      </w:r>
      <w:r w:rsidRPr="001113A4">
        <w:rPr>
          <w:spacing w:val="-13"/>
          <w:sz w:val="20"/>
          <w:szCs w:val="20"/>
        </w:rPr>
        <w:t xml:space="preserve"> </w:t>
      </w:r>
      <w:r w:rsidRPr="001113A4">
        <w:rPr>
          <w:sz w:val="20"/>
          <w:szCs w:val="20"/>
        </w:rPr>
        <w:t>unobstructed</w:t>
      </w:r>
      <w:r w:rsidRPr="001113A4">
        <w:rPr>
          <w:spacing w:val="-15"/>
          <w:sz w:val="20"/>
          <w:szCs w:val="20"/>
        </w:rPr>
        <w:t xml:space="preserve"> </w:t>
      </w:r>
      <w:r w:rsidRPr="001113A4">
        <w:rPr>
          <w:sz w:val="20"/>
          <w:szCs w:val="20"/>
        </w:rPr>
        <w:t>path</w:t>
      </w:r>
      <w:r w:rsidRPr="001113A4">
        <w:rPr>
          <w:spacing w:val="-17"/>
          <w:sz w:val="20"/>
          <w:szCs w:val="20"/>
        </w:rPr>
        <w:t xml:space="preserve"> </w:t>
      </w:r>
      <w:r w:rsidRPr="001113A4">
        <w:rPr>
          <w:sz w:val="20"/>
          <w:szCs w:val="20"/>
        </w:rPr>
        <w:t>that</w:t>
      </w:r>
      <w:r w:rsidRPr="001113A4">
        <w:rPr>
          <w:spacing w:val="-13"/>
          <w:sz w:val="20"/>
          <w:szCs w:val="20"/>
        </w:rPr>
        <w:t xml:space="preserve"> </w:t>
      </w:r>
      <w:r w:rsidRPr="001113A4">
        <w:rPr>
          <w:sz w:val="20"/>
          <w:szCs w:val="20"/>
        </w:rPr>
        <w:t>complies</w:t>
      </w:r>
      <w:r w:rsidRPr="001113A4">
        <w:rPr>
          <w:spacing w:val="-12"/>
          <w:sz w:val="20"/>
          <w:szCs w:val="20"/>
        </w:rPr>
        <w:t xml:space="preserve"> </w:t>
      </w:r>
      <w:r w:rsidRPr="001113A4">
        <w:rPr>
          <w:sz w:val="20"/>
          <w:szCs w:val="20"/>
        </w:rPr>
        <w:t>with space and reaches requirements of the Uniform Federally Accessibility Standards. Uniform Federal</w:t>
      </w:r>
      <w:r w:rsidRPr="001113A4">
        <w:rPr>
          <w:spacing w:val="-43"/>
          <w:sz w:val="20"/>
          <w:szCs w:val="20"/>
        </w:rPr>
        <w:t xml:space="preserve"> </w:t>
      </w:r>
      <w:r w:rsidRPr="001113A4">
        <w:rPr>
          <w:sz w:val="20"/>
          <w:szCs w:val="20"/>
        </w:rPr>
        <w:t>Accessibility Standards</w:t>
      </w:r>
      <w:r w:rsidRPr="001113A4">
        <w:rPr>
          <w:spacing w:val="-9"/>
          <w:sz w:val="20"/>
          <w:szCs w:val="20"/>
        </w:rPr>
        <w:t xml:space="preserve"> </w:t>
      </w:r>
      <w:r w:rsidRPr="001113A4">
        <w:rPr>
          <w:sz w:val="20"/>
          <w:szCs w:val="20"/>
        </w:rPr>
        <w:t>(UFAC).</w:t>
      </w:r>
      <w:r w:rsidRPr="001113A4">
        <w:rPr>
          <w:spacing w:val="-8"/>
          <w:sz w:val="20"/>
          <w:szCs w:val="20"/>
        </w:rPr>
        <w:t xml:space="preserve"> </w:t>
      </w:r>
      <w:r w:rsidRPr="001113A4">
        <w:rPr>
          <w:sz w:val="20"/>
          <w:szCs w:val="20"/>
        </w:rPr>
        <w:t>For</w:t>
      </w:r>
      <w:r w:rsidRPr="001113A4">
        <w:rPr>
          <w:spacing w:val="-9"/>
          <w:sz w:val="20"/>
          <w:szCs w:val="20"/>
        </w:rPr>
        <w:t xml:space="preserve"> </w:t>
      </w:r>
      <w:r w:rsidRPr="001113A4">
        <w:rPr>
          <w:sz w:val="20"/>
          <w:szCs w:val="20"/>
        </w:rPr>
        <w:t>persons</w:t>
      </w:r>
      <w:r w:rsidRPr="001113A4">
        <w:rPr>
          <w:spacing w:val="-7"/>
          <w:sz w:val="20"/>
          <w:szCs w:val="20"/>
        </w:rPr>
        <w:t xml:space="preserve"> </w:t>
      </w:r>
      <w:r w:rsidRPr="001113A4">
        <w:rPr>
          <w:sz w:val="20"/>
          <w:szCs w:val="20"/>
        </w:rPr>
        <w:t>with</w:t>
      </w:r>
      <w:r w:rsidRPr="001113A4">
        <w:rPr>
          <w:spacing w:val="-7"/>
          <w:sz w:val="20"/>
          <w:szCs w:val="20"/>
        </w:rPr>
        <w:t xml:space="preserve"> </w:t>
      </w:r>
      <w:r w:rsidRPr="001113A4">
        <w:rPr>
          <w:sz w:val="20"/>
          <w:szCs w:val="20"/>
        </w:rPr>
        <w:t>hearing</w:t>
      </w:r>
      <w:r w:rsidRPr="001113A4">
        <w:rPr>
          <w:spacing w:val="-5"/>
          <w:sz w:val="20"/>
          <w:szCs w:val="20"/>
        </w:rPr>
        <w:t xml:space="preserve"> </w:t>
      </w:r>
      <w:r w:rsidRPr="001113A4">
        <w:rPr>
          <w:sz w:val="20"/>
          <w:szCs w:val="20"/>
        </w:rPr>
        <w:t>or</w:t>
      </w:r>
      <w:r w:rsidRPr="001113A4">
        <w:rPr>
          <w:spacing w:val="-6"/>
          <w:sz w:val="20"/>
          <w:szCs w:val="20"/>
        </w:rPr>
        <w:t xml:space="preserve"> </w:t>
      </w:r>
      <w:r w:rsidRPr="001113A4">
        <w:rPr>
          <w:sz w:val="20"/>
          <w:szCs w:val="20"/>
        </w:rPr>
        <w:t>vision</w:t>
      </w:r>
      <w:r w:rsidRPr="001113A4">
        <w:rPr>
          <w:spacing w:val="-7"/>
          <w:sz w:val="20"/>
          <w:szCs w:val="20"/>
        </w:rPr>
        <w:t xml:space="preserve"> </w:t>
      </w:r>
      <w:r w:rsidRPr="001113A4">
        <w:rPr>
          <w:sz w:val="20"/>
          <w:szCs w:val="20"/>
        </w:rPr>
        <w:t>impairments,</w:t>
      </w:r>
      <w:r w:rsidRPr="001113A4">
        <w:rPr>
          <w:spacing w:val="-8"/>
          <w:sz w:val="20"/>
          <w:szCs w:val="20"/>
        </w:rPr>
        <w:t xml:space="preserve"> </w:t>
      </w:r>
      <w:r w:rsidRPr="001113A4">
        <w:rPr>
          <w:sz w:val="20"/>
          <w:szCs w:val="20"/>
        </w:rPr>
        <w:t>the</w:t>
      </w:r>
      <w:r w:rsidRPr="001113A4">
        <w:rPr>
          <w:spacing w:val="-10"/>
          <w:sz w:val="20"/>
          <w:szCs w:val="20"/>
        </w:rPr>
        <w:t xml:space="preserve"> </w:t>
      </w:r>
      <w:r w:rsidRPr="001113A4">
        <w:rPr>
          <w:sz w:val="20"/>
          <w:szCs w:val="20"/>
        </w:rPr>
        <w:t>route</w:t>
      </w:r>
      <w:r w:rsidRPr="001113A4">
        <w:rPr>
          <w:spacing w:val="-7"/>
          <w:sz w:val="20"/>
          <w:szCs w:val="20"/>
        </w:rPr>
        <w:t xml:space="preserve"> </w:t>
      </w:r>
      <w:r w:rsidRPr="001113A4">
        <w:rPr>
          <w:sz w:val="20"/>
          <w:szCs w:val="20"/>
        </w:rPr>
        <w:t>need</w:t>
      </w:r>
      <w:r w:rsidRPr="001113A4">
        <w:rPr>
          <w:spacing w:val="-7"/>
          <w:sz w:val="20"/>
          <w:szCs w:val="20"/>
        </w:rPr>
        <w:t xml:space="preserve"> </w:t>
      </w:r>
      <w:r w:rsidRPr="001113A4">
        <w:rPr>
          <w:sz w:val="20"/>
          <w:szCs w:val="20"/>
        </w:rPr>
        <w:t>not</w:t>
      </w:r>
      <w:r w:rsidRPr="001113A4">
        <w:rPr>
          <w:spacing w:val="-6"/>
          <w:sz w:val="20"/>
          <w:szCs w:val="20"/>
        </w:rPr>
        <w:t xml:space="preserve"> </w:t>
      </w:r>
      <w:r w:rsidRPr="001113A4">
        <w:rPr>
          <w:sz w:val="20"/>
          <w:szCs w:val="20"/>
        </w:rPr>
        <w:t>comply</w:t>
      </w:r>
      <w:r w:rsidRPr="001113A4">
        <w:rPr>
          <w:spacing w:val="-9"/>
          <w:sz w:val="20"/>
          <w:szCs w:val="20"/>
        </w:rPr>
        <w:t xml:space="preserve"> </w:t>
      </w:r>
      <w:r w:rsidRPr="001113A4">
        <w:rPr>
          <w:sz w:val="20"/>
          <w:szCs w:val="20"/>
        </w:rPr>
        <w:t>with</w:t>
      </w:r>
      <w:r w:rsidRPr="001113A4">
        <w:rPr>
          <w:spacing w:val="-5"/>
          <w:sz w:val="20"/>
          <w:szCs w:val="20"/>
        </w:rPr>
        <w:t xml:space="preserve"> </w:t>
      </w:r>
      <w:r w:rsidRPr="001113A4">
        <w:rPr>
          <w:sz w:val="20"/>
          <w:szCs w:val="20"/>
        </w:rPr>
        <w:t>requirements specific to</w:t>
      </w:r>
      <w:r w:rsidRPr="001113A4">
        <w:rPr>
          <w:spacing w:val="-11"/>
          <w:sz w:val="20"/>
          <w:szCs w:val="20"/>
        </w:rPr>
        <w:t xml:space="preserve"> </w:t>
      </w:r>
      <w:r w:rsidRPr="001113A4">
        <w:rPr>
          <w:sz w:val="20"/>
          <w:szCs w:val="20"/>
        </w:rPr>
        <w:t>mobility.</w:t>
      </w:r>
    </w:p>
    <w:p w:rsidR="00A1660D" w:rsidRPr="001113A4" w:rsidRDefault="00A1660D">
      <w:pPr>
        <w:pStyle w:val="BodyText"/>
        <w:kinsoku w:val="0"/>
        <w:overflowPunct w:val="0"/>
        <w:spacing w:before="55"/>
        <w:ind w:right="121"/>
        <w:jc w:val="both"/>
        <w:rPr>
          <w:sz w:val="20"/>
          <w:szCs w:val="20"/>
        </w:rPr>
      </w:pPr>
      <w:r w:rsidRPr="001113A4">
        <w:rPr>
          <w:b/>
          <w:bCs/>
          <w:sz w:val="20"/>
          <w:szCs w:val="20"/>
        </w:rPr>
        <w:t>ADAPTABILITY:</w:t>
      </w:r>
      <w:r w:rsidRPr="001113A4">
        <w:rPr>
          <w:b/>
          <w:bCs/>
          <w:spacing w:val="-10"/>
          <w:sz w:val="20"/>
          <w:szCs w:val="20"/>
        </w:rPr>
        <w:t xml:space="preserve"> </w:t>
      </w:r>
      <w:r w:rsidRPr="001113A4">
        <w:rPr>
          <w:sz w:val="20"/>
          <w:szCs w:val="20"/>
        </w:rPr>
        <w:t>Ability</w:t>
      </w:r>
      <w:r w:rsidRPr="001113A4">
        <w:rPr>
          <w:spacing w:val="-13"/>
          <w:sz w:val="20"/>
          <w:szCs w:val="20"/>
        </w:rPr>
        <w:t xml:space="preserve"> </w:t>
      </w:r>
      <w:r w:rsidRPr="001113A4">
        <w:rPr>
          <w:sz w:val="20"/>
          <w:szCs w:val="20"/>
        </w:rPr>
        <w:t>to</w:t>
      </w:r>
      <w:r w:rsidRPr="001113A4">
        <w:rPr>
          <w:spacing w:val="-11"/>
          <w:sz w:val="20"/>
          <w:szCs w:val="20"/>
        </w:rPr>
        <w:t xml:space="preserve"> </w:t>
      </w:r>
      <w:r w:rsidRPr="001113A4">
        <w:rPr>
          <w:sz w:val="20"/>
          <w:szCs w:val="20"/>
        </w:rPr>
        <w:t>change</w:t>
      </w:r>
      <w:r w:rsidRPr="001113A4">
        <w:rPr>
          <w:spacing w:val="-14"/>
          <w:sz w:val="20"/>
          <w:szCs w:val="20"/>
        </w:rPr>
        <w:t xml:space="preserve"> </w:t>
      </w:r>
      <w:r w:rsidRPr="001113A4">
        <w:rPr>
          <w:sz w:val="20"/>
          <w:szCs w:val="20"/>
        </w:rPr>
        <w:t>certain</w:t>
      </w:r>
      <w:r w:rsidRPr="001113A4">
        <w:rPr>
          <w:spacing w:val="-11"/>
          <w:sz w:val="20"/>
          <w:szCs w:val="20"/>
        </w:rPr>
        <w:t xml:space="preserve"> </w:t>
      </w:r>
      <w:r w:rsidRPr="001113A4">
        <w:rPr>
          <w:sz w:val="20"/>
          <w:szCs w:val="20"/>
        </w:rPr>
        <w:t>elements</w:t>
      </w:r>
      <w:r w:rsidRPr="001113A4">
        <w:rPr>
          <w:spacing w:val="-11"/>
          <w:sz w:val="20"/>
          <w:szCs w:val="20"/>
        </w:rPr>
        <w:t xml:space="preserve"> </w:t>
      </w:r>
      <w:r w:rsidRPr="001113A4">
        <w:rPr>
          <w:sz w:val="20"/>
          <w:szCs w:val="20"/>
        </w:rPr>
        <w:t>in</w:t>
      </w:r>
      <w:r w:rsidRPr="001113A4">
        <w:rPr>
          <w:spacing w:val="-11"/>
          <w:sz w:val="20"/>
          <w:szCs w:val="20"/>
        </w:rPr>
        <w:t xml:space="preserve"> </w:t>
      </w:r>
      <w:r w:rsidRPr="001113A4">
        <w:rPr>
          <w:sz w:val="20"/>
          <w:szCs w:val="20"/>
        </w:rPr>
        <w:t>a</w:t>
      </w:r>
      <w:r w:rsidRPr="001113A4">
        <w:rPr>
          <w:spacing w:val="-11"/>
          <w:sz w:val="20"/>
          <w:szCs w:val="20"/>
        </w:rPr>
        <w:t xml:space="preserve"> </w:t>
      </w:r>
      <w:r w:rsidRPr="001113A4">
        <w:rPr>
          <w:sz w:val="20"/>
          <w:szCs w:val="20"/>
        </w:rPr>
        <w:t>dwelling</w:t>
      </w:r>
      <w:r w:rsidRPr="001113A4">
        <w:rPr>
          <w:spacing w:val="-9"/>
          <w:sz w:val="20"/>
          <w:szCs w:val="20"/>
        </w:rPr>
        <w:t xml:space="preserve"> </w:t>
      </w:r>
      <w:r w:rsidRPr="001113A4">
        <w:rPr>
          <w:sz w:val="20"/>
          <w:szCs w:val="20"/>
        </w:rPr>
        <w:t>unit</w:t>
      </w:r>
      <w:r w:rsidRPr="001113A4">
        <w:rPr>
          <w:spacing w:val="-10"/>
          <w:sz w:val="20"/>
          <w:szCs w:val="20"/>
        </w:rPr>
        <w:t xml:space="preserve"> </w:t>
      </w:r>
      <w:r w:rsidRPr="001113A4">
        <w:rPr>
          <w:sz w:val="20"/>
          <w:szCs w:val="20"/>
        </w:rPr>
        <w:t>to</w:t>
      </w:r>
      <w:r w:rsidRPr="001113A4">
        <w:rPr>
          <w:spacing w:val="-11"/>
          <w:sz w:val="20"/>
          <w:szCs w:val="20"/>
        </w:rPr>
        <w:t xml:space="preserve"> </w:t>
      </w:r>
      <w:r w:rsidRPr="001113A4">
        <w:rPr>
          <w:sz w:val="20"/>
          <w:szCs w:val="20"/>
        </w:rPr>
        <w:t>accommodate</w:t>
      </w:r>
      <w:r w:rsidRPr="001113A4">
        <w:rPr>
          <w:spacing w:val="-14"/>
          <w:sz w:val="20"/>
          <w:szCs w:val="20"/>
        </w:rPr>
        <w:t xml:space="preserve"> </w:t>
      </w:r>
      <w:r w:rsidRPr="001113A4">
        <w:rPr>
          <w:sz w:val="20"/>
          <w:szCs w:val="20"/>
        </w:rPr>
        <w:t>the</w:t>
      </w:r>
      <w:r w:rsidRPr="001113A4">
        <w:rPr>
          <w:spacing w:val="-11"/>
          <w:sz w:val="20"/>
          <w:szCs w:val="20"/>
        </w:rPr>
        <w:t xml:space="preserve"> </w:t>
      </w:r>
      <w:r w:rsidRPr="001113A4">
        <w:rPr>
          <w:sz w:val="20"/>
          <w:szCs w:val="20"/>
        </w:rPr>
        <w:t>needs</w:t>
      </w:r>
      <w:r w:rsidRPr="001113A4">
        <w:rPr>
          <w:spacing w:val="-11"/>
          <w:sz w:val="20"/>
          <w:szCs w:val="20"/>
        </w:rPr>
        <w:t xml:space="preserve"> </w:t>
      </w:r>
      <w:r w:rsidRPr="001113A4">
        <w:rPr>
          <w:sz w:val="20"/>
          <w:szCs w:val="20"/>
        </w:rPr>
        <w:t>of</w:t>
      </w:r>
      <w:r w:rsidRPr="001113A4">
        <w:rPr>
          <w:spacing w:val="-12"/>
          <w:sz w:val="20"/>
          <w:szCs w:val="20"/>
        </w:rPr>
        <w:t xml:space="preserve"> </w:t>
      </w:r>
      <w:r w:rsidRPr="001113A4">
        <w:rPr>
          <w:sz w:val="20"/>
          <w:szCs w:val="20"/>
        </w:rPr>
        <w:t>Disabled</w:t>
      </w:r>
      <w:r w:rsidRPr="001113A4">
        <w:rPr>
          <w:spacing w:val="-11"/>
          <w:sz w:val="20"/>
          <w:szCs w:val="20"/>
        </w:rPr>
        <w:t xml:space="preserve"> </w:t>
      </w:r>
      <w:r w:rsidRPr="001113A4">
        <w:rPr>
          <w:sz w:val="20"/>
          <w:szCs w:val="20"/>
        </w:rPr>
        <w:t>and</w:t>
      </w:r>
      <w:r w:rsidRPr="001113A4">
        <w:rPr>
          <w:spacing w:val="-1"/>
          <w:sz w:val="20"/>
          <w:szCs w:val="20"/>
        </w:rPr>
        <w:t xml:space="preserve"> </w:t>
      </w:r>
      <w:r w:rsidRPr="001113A4">
        <w:rPr>
          <w:sz w:val="20"/>
          <w:szCs w:val="20"/>
        </w:rPr>
        <w:t>non-Disabled</w:t>
      </w:r>
      <w:r w:rsidRPr="001113A4">
        <w:rPr>
          <w:spacing w:val="-2"/>
          <w:sz w:val="20"/>
          <w:szCs w:val="20"/>
        </w:rPr>
        <w:t xml:space="preserve"> </w:t>
      </w:r>
      <w:r w:rsidRPr="001113A4">
        <w:rPr>
          <w:sz w:val="20"/>
          <w:szCs w:val="20"/>
        </w:rPr>
        <w:t>persons</w:t>
      </w:r>
      <w:r w:rsidRPr="001113A4">
        <w:rPr>
          <w:spacing w:val="-4"/>
          <w:sz w:val="20"/>
          <w:szCs w:val="20"/>
        </w:rPr>
        <w:t xml:space="preserve"> </w:t>
      </w:r>
      <w:r w:rsidRPr="001113A4">
        <w:rPr>
          <w:sz w:val="20"/>
          <w:szCs w:val="20"/>
        </w:rPr>
        <w:t>or</w:t>
      </w:r>
      <w:r w:rsidRPr="001113A4">
        <w:rPr>
          <w:spacing w:val="-3"/>
          <w:sz w:val="20"/>
          <w:szCs w:val="20"/>
        </w:rPr>
        <w:t xml:space="preserve"> </w:t>
      </w:r>
      <w:r w:rsidRPr="001113A4">
        <w:rPr>
          <w:sz w:val="20"/>
          <w:szCs w:val="20"/>
        </w:rPr>
        <w:t>ability</w:t>
      </w:r>
      <w:r w:rsidRPr="001113A4">
        <w:rPr>
          <w:spacing w:val="-4"/>
          <w:sz w:val="20"/>
          <w:szCs w:val="20"/>
        </w:rPr>
        <w:t xml:space="preserve"> </w:t>
      </w:r>
      <w:r w:rsidRPr="001113A4">
        <w:rPr>
          <w:sz w:val="20"/>
          <w:szCs w:val="20"/>
        </w:rPr>
        <w:t>to</w:t>
      </w:r>
      <w:r w:rsidRPr="001113A4">
        <w:rPr>
          <w:spacing w:val="-2"/>
          <w:sz w:val="20"/>
          <w:szCs w:val="20"/>
        </w:rPr>
        <w:t xml:space="preserve"> </w:t>
      </w:r>
      <w:r w:rsidRPr="001113A4">
        <w:rPr>
          <w:sz w:val="20"/>
          <w:szCs w:val="20"/>
        </w:rPr>
        <w:t>meet</w:t>
      </w:r>
      <w:r w:rsidRPr="001113A4">
        <w:rPr>
          <w:spacing w:val="-3"/>
          <w:sz w:val="20"/>
          <w:szCs w:val="20"/>
        </w:rPr>
        <w:t xml:space="preserve"> </w:t>
      </w:r>
      <w:r w:rsidRPr="001113A4">
        <w:rPr>
          <w:sz w:val="20"/>
          <w:szCs w:val="20"/>
        </w:rPr>
        <w:t>the</w:t>
      </w:r>
      <w:r w:rsidRPr="001113A4">
        <w:rPr>
          <w:spacing w:val="-4"/>
          <w:sz w:val="20"/>
          <w:szCs w:val="20"/>
        </w:rPr>
        <w:t xml:space="preserve"> </w:t>
      </w:r>
      <w:r w:rsidRPr="001113A4">
        <w:rPr>
          <w:sz w:val="20"/>
          <w:szCs w:val="20"/>
        </w:rPr>
        <w:t>needs</w:t>
      </w:r>
      <w:r w:rsidRPr="001113A4">
        <w:rPr>
          <w:spacing w:val="-4"/>
          <w:sz w:val="20"/>
          <w:szCs w:val="20"/>
        </w:rPr>
        <w:t xml:space="preserve"> </w:t>
      </w:r>
      <w:r w:rsidRPr="001113A4">
        <w:rPr>
          <w:sz w:val="20"/>
          <w:szCs w:val="20"/>
        </w:rPr>
        <w:t>of persons</w:t>
      </w:r>
      <w:r w:rsidRPr="001113A4">
        <w:rPr>
          <w:spacing w:val="-4"/>
          <w:sz w:val="20"/>
          <w:szCs w:val="20"/>
        </w:rPr>
        <w:t xml:space="preserve"> </w:t>
      </w:r>
      <w:r w:rsidRPr="001113A4">
        <w:rPr>
          <w:sz w:val="20"/>
          <w:szCs w:val="20"/>
        </w:rPr>
        <w:t>with</w:t>
      </w:r>
      <w:r w:rsidRPr="001113A4">
        <w:rPr>
          <w:spacing w:val="-2"/>
          <w:sz w:val="20"/>
          <w:szCs w:val="20"/>
        </w:rPr>
        <w:t xml:space="preserve"> </w:t>
      </w:r>
      <w:r w:rsidRPr="001113A4">
        <w:rPr>
          <w:sz w:val="20"/>
          <w:szCs w:val="20"/>
        </w:rPr>
        <w:t>different</w:t>
      </w:r>
      <w:r w:rsidRPr="001113A4">
        <w:rPr>
          <w:spacing w:val="-3"/>
          <w:sz w:val="20"/>
          <w:szCs w:val="20"/>
        </w:rPr>
        <w:t xml:space="preserve"> </w:t>
      </w:r>
      <w:r w:rsidRPr="001113A4">
        <w:rPr>
          <w:sz w:val="20"/>
          <w:szCs w:val="20"/>
        </w:rPr>
        <w:t>types</w:t>
      </w:r>
      <w:r w:rsidRPr="001113A4">
        <w:rPr>
          <w:spacing w:val="-1"/>
          <w:sz w:val="20"/>
          <w:szCs w:val="20"/>
        </w:rPr>
        <w:t xml:space="preserve"> </w:t>
      </w:r>
      <w:r w:rsidRPr="001113A4">
        <w:rPr>
          <w:sz w:val="20"/>
          <w:szCs w:val="20"/>
        </w:rPr>
        <w:t>and</w:t>
      </w:r>
      <w:r w:rsidRPr="001113A4">
        <w:rPr>
          <w:spacing w:val="-4"/>
          <w:sz w:val="20"/>
          <w:szCs w:val="20"/>
        </w:rPr>
        <w:t xml:space="preserve"> </w:t>
      </w:r>
      <w:r w:rsidRPr="001113A4">
        <w:rPr>
          <w:sz w:val="20"/>
          <w:szCs w:val="20"/>
        </w:rPr>
        <w:t>degrees</w:t>
      </w:r>
      <w:r w:rsidRPr="001113A4">
        <w:rPr>
          <w:spacing w:val="-4"/>
          <w:sz w:val="20"/>
          <w:szCs w:val="20"/>
        </w:rPr>
        <w:t xml:space="preserve"> </w:t>
      </w:r>
      <w:r w:rsidRPr="001113A4">
        <w:rPr>
          <w:sz w:val="20"/>
          <w:szCs w:val="20"/>
        </w:rPr>
        <w:t>of disability.</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 xml:space="preserve">ADULT: </w:t>
      </w:r>
      <w:r w:rsidRPr="001113A4">
        <w:rPr>
          <w:sz w:val="20"/>
          <w:szCs w:val="20"/>
        </w:rPr>
        <w:t>A human being after an age (as 21) specified by</w:t>
      </w:r>
      <w:r w:rsidRPr="001113A4">
        <w:rPr>
          <w:spacing w:val="-20"/>
          <w:sz w:val="20"/>
          <w:szCs w:val="20"/>
        </w:rPr>
        <w:t xml:space="preserve"> </w:t>
      </w:r>
      <w:r w:rsidRPr="001113A4">
        <w:rPr>
          <w:sz w:val="20"/>
          <w:szCs w:val="20"/>
        </w:rPr>
        <w:t>law.</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5"/>
        <w:jc w:val="both"/>
        <w:rPr>
          <w:sz w:val="20"/>
          <w:szCs w:val="20"/>
        </w:rPr>
      </w:pPr>
      <w:r w:rsidRPr="001113A4">
        <w:rPr>
          <w:b/>
          <w:bCs/>
          <w:sz w:val="20"/>
          <w:szCs w:val="20"/>
        </w:rPr>
        <w:t xml:space="preserve">ADMISSION: </w:t>
      </w:r>
      <w:r w:rsidRPr="001113A4">
        <w:rPr>
          <w:sz w:val="20"/>
          <w:szCs w:val="20"/>
        </w:rPr>
        <w:t>Admission to the program is the effective date of the lease; the point at which a family becomes</w:t>
      </w:r>
      <w:r w:rsidRPr="001113A4">
        <w:rPr>
          <w:spacing w:val="29"/>
          <w:sz w:val="20"/>
          <w:szCs w:val="20"/>
        </w:rPr>
        <w:t xml:space="preserve"> </w:t>
      </w:r>
      <w:r w:rsidRPr="001113A4">
        <w:rPr>
          <w:sz w:val="20"/>
          <w:szCs w:val="20"/>
        </w:rPr>
        <w:t>a resident.</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4" w:lineRule="auto"/>
        <w:ind w:right="112" w:hanging="1"/>
        <w:jc w:val="both"/>
        <w:rPr>
          <w:sz w:val="20"/>
          <w:szCs w:val="20"/>
        </w:rPr>
      </w:pPr>
      <w:r w:rsidRPr="001113A4">
        <w:rPr>
          <w:b/>
          <w:bCs/>
          <w:sz w:val="20"/>
          <w:szCs w:val="20"/>
        </w:rPr>
        <w:t>ALLOCATION</w:t>
      </w:r>
      <w:r w:rsidRPr="001113A4">
        <w:rPr>
          <w:b/>
          <w:bCs/>
          <w:spacing w:val="37"/>
          <w:sz w:val="20"/>
          <w:szCs w:val="20"/>
        </w:rPr>
        <w:t xml:space="preserve"> </w:t>
      </w:r>
      <w:r w:rsidRPr="001113A4">
        <w:rPr>
          <w:b/>
          <w:bCs/>
          <w:sz w:val="20"/>
          <w:szCs w:val="20"/>
        </w:rPr>
        <w:t>PLAN:</w:t>
      </w:r>
      <w:r w:rsidRPr="001113A4">
        <w:rPr>
          <w:b/>
          <w:bCs/>
          <w:spacing w:val="39"/>
          <w:sz w:val="20"/>
          <w:szCs w:val="20"/>
        </w:rPr>
        <w:t xml:space="preserve"> </w:t>
      </w:r>
      <w:r w:rsidRPr="001113A4">
        <w:rPr>
          <w:sz w:val="20"/>
          <w:szCs w:val="20"/>
        </w:rPr>
        <w:t>The</w:t>
      </w:r>
      <w:r w:rsidRPr="001113A4">
        <w:rPr>
          <w:spacing w:val="38"/>
          <w:sz w:val="20"/>
          <w:szCs w:val="20"/>
        </w:rPr>
        <w:t xml:space="preserve"> </w:t>
      </w:r>
      <w:r w:rsidRPr="001113A4">
        <w:rPr>
          <w:sz w:val="20"/>
          <w:szCs w:val="20"/>
        </w:rPr>
        <w:t>plan</w:t>
      </w:r>
      <w:r w:rsidRPr="001113A4">
        <w:rPr>
          <w:spacing w:val="38"/>
          <w:sz w:val="20"/>
          <w:szCs w:val="20"/>
        </w:rPr>
        <w:t xml:space="preserve"> </w:t>
      </w:r>
      <w:r w:rsidRPr="001113A4">
        <w:rPr>
          <w:sz w:val="20"/>
          <w:szCs w:val="20"/>
        </w:rPr>
        <w:t>submitted</w:t>
      </w:r>
      <w:r w:rsidRPr="001113A4">
        <w:rPr>
          <w:spacing w:val="38"/>
          <w:sz w:val="20"/>
          <w:szCs w:val="20"/>
        </w:rPr>
        <w:t xml:space="preserve"> </w:t>
      </w:r>
      <w:r w:rsidRPr="001113A4">
        <w:rPr>
          <w:sz w:val="20"/>
          <w:szCs w:val="20"/>
        </w:rPr>
        <w:t>by</w:t>
      </w:r>
      <w:r w:rsidRPr="001113A4">
        <w:rPr>
          <w:spacing w:val="36"/>
          <w:sz w:val="20"/>
          <w:szCs w:val="20"/>
        </w:rPr>
        <w:t xml:space="preserve"> </w:t>
      </w:r>
      <w:r w:rsidR="00AF435B" w:rsidRPr="001113A4">
        <w:rPr>
          <w:sz w:val="20"/>
          <w:szCs w:val="20"/>
        </w:rPr>
        <w:t>FWHS</w:t>
      </w:r>
      <w:r w:rsidRPr="001113A4">
        <w:rPr>
          <w:spacing w:val="37"/>
          <w:sz w:val="20"/>
          <w:szCs w:val="20"/>
        </w:rPr>
        <w:t xml:space="preserve"> </w:t>
      </w:r>
      <w:r w:rsidRPr="001113A4">
        <w:rPr>
          <w:sz w:val="20"/>
          <w:szCs w:val="20"/>
        </w:rPr>
        <w:t>and</w:t>
      </w:r>
      <w:r w:rsidRPr="001113A4">
        <w:rPr>
          <w:spacing w:val="38"/>
          <w:sz w:val="20"/>
          <w:szCs w:val="20"/>
        </w:rPr>
        <w:t xml:space="preserve"> </w:t>
      </w:r>
      <w:r w:rsidRPr="001113A4">
        <w:rPr>
          <w:sz w:val="20"/>
          <w:szCs w:val="20"/>
        </w:rPr>
        <w:t>approved</w:t>
      </w:r>
      <w:r w:rsidRPr="001113A4">
        <w:rPr>
          <w:spacing w:val="38"/>
          <w:sz w:val="20"/>
          <w:szCs w:val="20"/>
        </w:rPr>
        <w:t xml:space="preserve"> </w:t>
      </w:r>
      <w:r w:rsidRPr="001113A4">
        <w:rPr>
          <w:sz w:val="20"/>
          <w:szCs w:val="20"/>
        </w:rPr>
        <w:t>by</w:t>
      </w:r>
      <w:r w:rsidRPr="001113A4">
        <w:rPr>
          <w:spacing w:val="36"/>
          <w:sz w:val="20"/>
          <w:szCs w:val="20"/>
        </w:rPr>
        <w:t xml:space="preserve"> </w:t>
      </w:r>
      <w:r w:rsidRPr="001113A4">
        <w:rPr>
          <w:sz w:val="20"/>
          <w:szCs w:val="20"/>
        </w:rPr>
        <w:t>HUD</w:t>
      </w:r>
      <w:r w:rsidRPr="001113A4">
        <w:rPr>
          <w:spacing w:val="37"/>
          <w:sz w:val="20"/>
          <w:szCs w:val="20"/>
        </w:rPr>
        <w:t xml:space="preserve"> </w:t>
      </w:r>
      <w:r w:rsidRPr="001113A4">
        <w:rPr>
          <w:sz w:val="20"/>
          <w:szCs w:val="20"/>
        </w:rPr>
        <w:t>under</w:t>
      </w:r>
      <w:r w:rsidRPr="001113A4">
        <w:rPr>
          <w:spacing w:val="41"/>
          <w:sz w:val="20"/>
          <w:szCs w:val="20"/>
        </w:rPr>
        <w:t xml:space="preserve"> </w:t>
      </w:r>
      <w:r w:rsidRPr="001113A4">
        <w:rPr>
          <w:sz w:val="20"/>
          <w:szCs w:val="20"/>
        </w:rPr>
        <w:t>which</w:t>
      </w:r>
      <w:r w:rsidRPr="001113A4">
        <w:rPr>
          <w:spacing w:val="38"/>
          <w:sz w:val="20"/>
          <w:szCs w:val="20"/>
        </w:rPr>
        <w:t xml:space="preserve"> </w:t>
      </w:r>
      <w:r w:rsidR="00AF435B" w:rsidRPr="001113A4">
        <w:rPr>
          <w:sz w:val="20"/>
          <w:szCs w:val="20"/>
        </w:rPr>
        <w:t>FWHS</w:t>
      </w:r>
      <w:r w:rsidRPr="001113A4">
        <w:rPr>
          <w:spacing w:val="37"/>
          <w:sz w:val="20"/>
          <w:szCs w:val="20"/>
        </w:rPr>
        <w:t xml:space="preserve"> </w:t>
      </w:r>
      <w:r w:rsidRPr="001113A4">
        <w:rPr>
          <w:sz w:val="20"/>
          <w:szCs w:val="20"/>
        </w:rPr>
        <w:t>is permitted</w:t>
      </w:r>
      <w:r w:rsidRPr="001113A4">
        <w:rPr>
          <w:spacing w:val="-9"/>
          <w:sz w:val="20"/>
          <w:szCs w:val="20"/>
        </w:rPr>
        <w:t xml:space="preserve"> </w:t>
      </w:r>
      <w:r w:rsidRPr="001113A4">
        <w:rPr>
          <w:sz w:val="20"/>
          <w:szCs w:val="20"/>
        </w:rPr>
        <w:t>to</w:t>
      </w:r>
      <w:r w:rsidRPr="001113A4">
        <w:rPr>
          <w:spacing w:val="-11"/>
          <w:sz w:val="20"/>
          <w:szCs w:val="20"/>
        </w:rPr>
        <w:t xml:space="preserve"> </w:t>
      </w:r>
      <w:r w:rsidRPr="001113A4">
        <w:rPr>
          <w:sz w:val="20"/>
          <w:szCs w:val="20"/>
        </w:rPr>
        <w:t>designate</w:t>
      </w:r>
      <w:r w:rsidRPr="001113A4">
        <w:rPr>
          <w:spacing w:val="-9"/>
          <w:sz w:val="20"/>
          <w:szCs w:val="20"/>
        </w:rPr>
        <w:t xml:space="preserve"> </w:t>
      </w:r>
      <w:r w:rsidRPr="001113A4">
        <w:rPr>
          <w:sz w:val="20"/>
          <w:szCs w:val="20"/>
        </w:rPr>
        <w:t>a</w:t>
      </w:r>
      <w:r w:rsidRPr="001113A4">
        <w:rPr>
          <w:spacing w:val="-11"/>
          <w:sz w:val="20"/>
          <w:szCs w:val="20"/>
        </w:rPr>
        <w:t xml:space="preserve"> </w:t>
      </w:r>
      <w:r w:rsidRPr="001113A4">
        <w:rPr>
          <w:sz w:val="20"/>
          <w:szCs w:val="20"/>
        </w:rPr>
        <w:t>building,</w:t>
      </w:r>
      <w:r w:rsidRPr="001113A4">
        <w:rPr>
          <w:spacing w:val="-7"/>
          <w:sz w:val="20"/>
          <w:szCs w:val="20"/>
        </w:rPr>
        <w:t xml:space="preserve"> </w:t>
      </w:r>
      <w:r w:rsidRPr="001113A4">
        <w:rPr>
          <w:sz w:val="20"/>
          <w:szCs w:val="20"/>
        </w:rPr>
        <w:t>or</w:t>
      </w:r>
      <w:r w:rsidRPr="001113A4">
        <w:rPr>
          <w:spacing w:val="-8"/>
          <w:sz w:val="20"/>
          <w:szCs w:val="20"/>
        </w:rPr>
        <w:t xml:space="preserve"> </w:t>
      </w:r>
      <w:r w:rsidRPr="001113A4">
        <w:rPr>
          <w:sz w:val="20"/>
          <w:szCs w:val="20"/>
        </w:rPr>
        <w:t>portion</w:t>
      </w:r>
      <w:r w:rsidRPr="001113A4">
        <w:rPr>
          <w:spacing w:val="-9"/>
          <w:sz w:val="20"/>
          <w:szCs w:val="20"/>
        </w:rPr>
        <w:t xml:space="preserve"> </w:t>
      </w:r>
      <w:r w:rsidRPr="001113A4">
        <w:rPr>
          <w:sz w:val="20"/>
          <w:szCs w:val="20"/>
        </w:rPr>
        <w:t>of</w:t>
      </w:r>
      <w:r w:rsidRPr="001113A4">
        <w:rPr>
          <w:spacing w:val="-7"/>
          <w:sz w:val="20"/>
          <w:szCs w:val="20"/>
        </w:rPr>
        <w:t xml:space="preserve"> </w:t>
      </w:r>
      <w:r w:rsidRPr="001113A4">
        <w:rPr>
          <w:sz w:val="20"/>
          <w:szCs w:val="20"/>
        </w:rPr>
        <w:t>a</w:t>
      </w:r>
      <w:r w:rsidRPr="001113A4">
        <w:rPr>
          <w:spacing w:val="-9"/>
          <w:sz w:val="20"/>
          <w:szCs w:val="20"/>
        </w:rPr>
        <w:t xml:space="preserve"> </w:t>
      </w:r>
      <w:r w:rsidRPr="001113A4">
        <w:rPr>
          <w:sz w:val="20"/>
          <w:szCs w:val="20"/>
        </w:rPr>
        <w:t>building,</w:t>
      </w:r>
      <w:r w:rsidRPr="001113A4">
        <w:rPr>
          <w:spacing w:val="-10"/>
          <w:sz w:val="20"/>
          <w:szCs w:val="20"/>
        </w:rPr>
        <w:t xml:space="preserve"> </w:t>
      </w:r>
      <w:r w:rsidRPr="001113A4">
        <w:rPr>
          <w:sz w:val="20"/>
          <w:szCs w:val="20"/>
        </w:rPr>
        <w:t>for</w:t>
      </w:r>
      <w:r w:rsidRPr="001113A4">
        <w:rPr>
          <w:spacing w:val="-8"/>
          <w:sz w:val="20"/>
          <w:szCs w:val="20"/>
        </w:rPr>
        <w:t xml:space="preserve"> </w:t>
      </w:r>
      <w:r w:rsidRPr="001113A4">
        <w:rPr>
          <w:sz w:val="20"/>
          <w:szCs w:val="20"/>
        </w:rPr>
        <w:t>occupancy</w:t>
      </w:r>
      <w:r w:rsidRPr="001113A4">
        <w:rPr>
          <w:spacing w:val="-11"/>
          <w:sz w:val="20"/>
          <w:szCs w:val="20"/>
        </w:rPr>
        <w:t xml:space="preserve"> </w:t>
      </w:r>
      <w:r w:rsidRPr="001113A4">
        <w:rPr>
          <w:sz w:val="20"/>
          <w:szCs w:val="20"/>
        </w:rPr>
        <w:t>by</w:t>
      </w:r>
      <w:r w:rsidRPr="001113A4">
        <w:rPr>
          <w:spacing w:val="-11"/>
          <w:sz w:val="20"/>
          <w:szCs w:val="20"/>
        </w:rPr>
        <w:t xml:space="preserve"> </w:t>
      </w:r>
      <w:r w:rsidRPr="001113A4">
        <w:rPr>
          <w:sz w:val="20"/>
          <w:szCs w:val="20"/>
        </w:rPr>
        <w:t>Elderly</w:t>
      </w:r>
      <w:r w:rsidRPr="001113A4">
        <w:rPr>
          <w:spacing w:val="-11"/>
          <w:sz w:val="20"/>
          <w:szCs w:val="20"/>
        </w:rPr>
        <w:t xml:space="preserve"> </w:t>
      </w:r>
      <w:r w:rsidRPr="001113A4">
        <w:rPr>
          <w:sz w:val="20"/>
          <w:szCs w:val="20"/>
        </w:rPr>
        <w:t>Families</w:t>
      </w:r>
      <w:r w:rsidRPr="001113A4">
        <w:rPr>
          <w:spacing w:val="-8"/>
          <w:sz w:val="20"/>
          <w:szCs w:val="20"/>
        </w:rPr>
        <w:t xml:space="preserve"> </w:t>
      </w:r>
      <w:r w:rsidRPr="001113A4">
        <w:rPr>
          <w:sz w:val="20"/>
          <w:szCs w:val="20"/>
        </w:rPr>
        <w:t>or</w:t>
      </w:r>
      <w:r w:rsidRPr="001113A4">
        <w:rPr>
          <w:spacing w:val="-8"/>
          <w:sz w:val="20"/>
          <w:szCs w:val="20"/>
        </w:rPr>
        <w:t xml:space="preserve"> </w:t>
      </w:r>
      <w:r w:rsidRPr="001113A4">
        <w:rPr>
          <w:sz w:val="20"/>
          <w:szCs w:val="20"/>
        </w:rPr>
        <w:t>Disabled</w:t>
      </w:r>
      <w:r w:rsidRPr="001113A4">
        <w:rPr>
          <w:spacing w:val="-9"/>
          <w:sz w:val="20"/>
          <w:szCs w:val="20"/>
        </w:rPr>
        <w:t xml:space="preserve"> </w:t>
      </w:r>
      <w:r w:rsidRPr="001113A4">
        <w:rPr>
          <w:sz w:val="20"/>
          <w:szCs w:val="20"/>
        </w:rPr>
        <w:t>Families.</w:t>
      </w:r>
    </w:p>
    <w:p w:rsidR="00A1660D" w:rsidRPr="001113A4" w:rsidRDefault="00A1660D">
      <w:pPr>
        <w:pStyle w:val="BodyText"/>
        <w:kinsoku w:val="0"/>
        <w:overflowPunct w:val="0"/>
        <w:spacing w:before="2"/>
        <w:ind w:left="0"/>
        <w:rPr>
          <w:sz w:val="20"/>
          <w:szCs w:val="20"/>
        </w:rPr>
      </w:pPr>
    </w:p>
    <w:p w:rsidR="00A1660D" w:rsidRPr="001113A4" w:rsidRDefault="00A1660D">
      <w:pPr>
        <w:pStyle w:val="BodyText"/>
        <w:kinsoku w:val="0"/>
        <w:overflowPunct w:val="0"/>
        <w:spacing w:line="244" w:lineRule="auto"/>
        <w:ind w:right="118"/>
        <w:jc w:val="both"/>
        <w:rPr>
          <w:sz w:val="20"/>
          <w:szCs w:val="20"/>
        </w:rPr>
      </w:pPr>
      <w:r w:rsidRPr="001113A4">
        <w:rPr>
          <w:b/>
          <w:bCs/>
          <w:sz w:val="20"/>
          <w:szCs w:val="20"/>
        </w:rPr>
        <w:t>ANNUAL</w:t>
      </w:r>
      <w:r w:rsidRPr="001113A4">
        <w:rPr>
          <w:b/>
          <w:bCs/>
          <w:spacing w:val="30"/>
          <w:sz w:val="20"/>
          <w:szCs w:val="20"/>
        </w:rPr>
        <w:t xml:space="preserve"> </w:t>
      </w:r>
      <w:r w:rsidRPr="001113A4">
        <w:rPr>
          <w:b/>
          <w:bCs/>
          <w:sz w:val="20"/>
          <w:szCs w:val="20"/>
        </w:rPr>
        <w:t>INCOME</w:t>
      </w:r>
      <w:r w:rsidRPr="001113A4">
        <w:rPr>
          <w:b/>
          <w:bCs/>
          <w:spacing w:val="32"/>
          <w:sz w:val="20"/>
          <w:szCs w:val="20"/>
        </w:rPr>
        <w:t xml:space="preserve"> </w:t>
      </w:r>
      <w:r w:rsidRPr="001113A4">
        <w:rPr>
          <w:b/>
          <w:bCs/>
          <w:sz w:val="20"/>
          <w:szCs w:val="20"/>
        </w:rPr>
        <w:t>AFTER</w:t>
      </w:r>
      <w:r w:rsidRPr="001113A4">
        <w:rPr>
          <w:b/>
          <w:bCs/>
          <w:spacing w:val="32"/>
          <w:sz w:val="20"/>
          <w:szCs w:val="20"/>
        </w:rPr>
        <w:t xml:space="preserve"> </w:t>
      </w:r>
      <w:r w:rsidRPr="001113A4">
        <w:rPr>
          <w:b/>
          <w:bCs/>
          <w:sz w:val="20"/>
          <w:szCs w:val="20"/>
        </w:rPr>
        <w:t>ALLOWANCES:</w:t>
      </w:r>
      <w:r w:rsidRPr="001113A4">
        <w:rPr>
          <w:b/>
          <w:bCs/>
          <w:spacing w:val="31"/>
          <w:sz w:val="20"/>
          <w:szCs w:val="20"/>
        </w:rPr>
        <w:t xml:space="preserve"> </w:t>
      </w:r>
      <w:r w:rsidRPr="001113A4">
        <w:rPr>
          <w:sz w:val="20"/>
          <w:szCs w:val="20"/>
        </w:rPr>
        <w:t>The</w:t>
      </w:r>
      <w:r w:rsidRPr="001113A4">
        <w:rPr>
          <w:spacing w:val="30"/>
          <w:sz w:val="20"/>
          <w:szCs w:val="20"/>
        </w:rPr>
        <w:t xml:space="preserve"> </w:t>
      </w:r>
      <w:r w:rsidRPr="001113A4">
        <w:rPr>
          <w:sz w:val="20"/>
          <w:szCs w:val="20"/>
        </w:rPr>
        <w:t>Annual</w:t>
      </w:r>
      <w:r w:rsidRPr="001113A4">
        <w:rPr>
          <w:spacing w:val="29"/>
          <w:sz w:val="20"/>
          <w:szCs w:val="20"/>
        </w:rPr>
        <w:t xml:space="preserve"> </w:t>
      </w:r>
      <w:r w:rsidRPr="001113A4">
        <w:rPr>
          <w:sz w:val="20"/>
          <w:szCs w:val="20"/>
        </w:rPr>
        <w:t>Income</w:t>
      </w:r>
      <w:r w:rsidRPr="001113A4">
        <w:rPr>
          <w:spacing w:val="30"/>
          <w:sz w:val="20"/>
          <w:szCs w:val="20"/>
        </w:rPr>
        <w:t xml:space="preserve"> </w:t>
      </w:r>
      <w:r w:rsidRPr="001113A4">
        <w:rPr>
          <w:sz w:val="20"/>
          <w:szCs w:val="20"/>
        </w:rPr>
        <w:t>(described</w:t>
      </w:r>
      <w:r w:rsidRPr="001113A4">
        <w:rPr>
          <w:spacing w:val="30"/>
          <w:sz w:val="20"/>
          <w:szCs w:val="20"/>
        </w:rPr>
        <w:t xml:space="preserve"> </w:t>
      </w:r>
      <w:r w:rsidRPr="001113A4">
        <w:rPr>
          <w:sz w:val="20"/>
          <w:szCs w:val="20"/>
        </w:rPr>
        <w:t>above)</w:t>
      </w:r>
      <w:r w:rsidRPr="001113A4">
        <w:rPr>
          <w:spacing w:val="31"/>
          <w:sz w:val="20"/>
          <w:szCs w:val="20"/>
        </w:rPr>
        <w:t xml:space="preserve"> </w:t>
      </w:r>
      <w:r w:rsidRPr="001113A4">
        <w:rPr>
          <w:sz w:val="20"/>
          <w:szCs w:val="20"/>
        </w:rPr>
        <w:t>less</w:t>
      </w:r>
      <w:r w:rsidRPr="001113A4">
        <w:rPr>
          <w:spacing w:val="30"/>
          <w:sz w:val="20"/>
          <w:szCs w:val="20"/>
        </w:rPr>
        <w:t xml:space="preserve"> </w:t>
      </w:r>
      <w:r w:rsidRPr="001113A4">
        <w:rPr>
          <w:sz w:val="20"/>
          <w:szCs w:val="20"/>
        </w:rPr>
        <w:t>the</w:t>
      </w:r>
      <w:r w:rsidRPr="001113A4">
        <w:rPr>
          <w:spacing w:val="30"/>
          <w:sz w:val="20"/>
          <w:szCs w:val="20"/>
        </w:rPr>
        <w:t xml:space="preserve"> </w:t>
      </w:r>
      <w:r w:rsidRPr="001113A4">
        <w:rPr>
          <w:sz w:val="20"/>
          <w:szCs w:val="20"/>
        </w:rPr>
        <w:t>HUD-approved</w:t>
      </w:r>
      <w:r w:rsidRPr="001113A4">
        <w:rPr>
          <w:spacing w:val="-1"/>
          <w:sz w:val="20"/>
          <w:szCs w:val="20"/>
        </w:rPr>
        <w:t xml:space="preserve"> </w:t>
      </w:r>
      <w:r w:rsidRPr="001113A4">
        <w:rPr>
          <w:sz w:val="20"/>
          <w:szCs w:val="20"/>
        </w:rPr>
        <w:t>allowances.</w:t>
      </w:r>
    </w:p>
    <w:p w:rsidR="00A1660D" w:rsidRPr="001113A4" w:rsidRDefault="00A1660D">
      <w:pPr>
        <w:pStyle w:val="BodyText"/>
        <w:kinsoku w:val="0"/>
        <w:overflowPunct w:val="0"/>
        <w:spacing w:before="4"/>
        <w:ind w:left="0"/>
        <w:rPr>
          <w:sz w:val="20"/>
          <w:szCs w:val="20"/>
        </w:rPr>
      </w:pPr>
    </w:p>
    <w:p w:rsidR="00A1660D" w:rsidRPr="001113A4" w:rsidRDefault="00A1660D">
      <w:pPr>
        <w:pStyle w:val="BodyText"/>
        <w:kinsoku w:val="0"/>
        <w:overflowPunct w:val="0"/>
        <w:ind w:right="113"/>
        <w:jc w:val="both"/>
        <w:rPr>
          <w:sz w:val="20"/>
          <w:szCs w:val="20"/>
        </w:rPr>
      </w:pPr>
      <w:r w:rsidRPr="001113A4">
        <w:rPr>
          <w:b/>
          <w:bCs/>
          <w:sz w:val="20"/>
          <w:szCs w:val="20"/>
        </w:rPr>
        <w:t>APPLICANT</w:t>
      </w:r>
      <w:r w:rsidRPr="001113A4">
        <w:rPr>
          <w:b/>
          <w:bCs/>
          <w:spacing w:val="36"/>
          <w:sz w:val="20"/>
          <w:szCs w:val="20"/>
        </w:rPr>
        <w:t xml:space="preserve"> </w:t>
      </w:r>
      <w:r w:rsidRPr="001113A4">
        <w:rPr>
          <w:b/>
          <w:bCs/>
          <w:sz w:val="20"/>
          <w:szCs w:val="20"/>
        </w:rPr>
        <w:t>(or</w:t>
      </w:r>
      <w:r w:rsidRPr="001113A4">
        <w:rPr>
          <w:b/>
          <w:bCs/>
          <w:spacing w:val="40"/>
          <w:sz w:val="20"/>
          <w:szCs w:val="20"/>
        </w:rPr>
        <w:t xml:space="preserve"> </w:t>
      </w:r>
      <w:r w:rsidRPr="001113A4">
        <w:rPr>
          <w:b/>
          <w:bCs/>
          <w:sz w:val="20"/>
          <w:szCs w:val="20"/>
        </w:rPr>
        <w:t>applicant</w:t>
      </w:r>
      <w:r w:rsidRPr="001113A4">
        <w:rPr>
          <w:b/>
          <w:bCs/>
          <w:spacing w:val="38"/>
          <w:sz w:val="20"/>
          <w:szCs w:val="20"/>
        </w:rPr>
        <w:t xml:space="preserve"> </w:t>
      </w:r>
      <w:r w:rsidRPr="001113A4">
        <w:rPr>
          <w:b/>
          <w:bCs/>
          <w:sz w:val="20"/>
          <w:szCs w:val="20"/>
        </w:rPr>
        <w:t>family):</w:t>
      </w:r>
      <w:r w:rsidRPr="001113A4">
        <w:rPr>
          <w:b/>
          <w:bCs/>
          <w:spacing w:val="40"/>
          <w:sz w:val="20"/>
          <w:szCs w:val="20"/>
        </w:rPr>
        <w:t xml:space="preserve"> </w:t>
      </w:r>
      <w:r w:rsidRPr="001113A4">
        <w:rPr>
          <w:sz w:val="20"/>
          <w:szCs w:val="20"/>
        </w:rPr>
        <w:t>A</w:t>
      </w:r>
      <w:r w:rsidRPr="001113A4">
        <w:rPr>
          <w:spacing w:val="34"/>
          <w:sz w:val="20"/>
          <w:szCs w:val="20"/>
        </w:rPr>
        <w:t xml:space="preserve"> </w:t>
      </w:r>
      <w:r w:rsidRPr="001113A4">
        <w:rPr>
          <w:sz w:val="20"/>
          <w:szCs w:val="20"/>
        </w:rPr>
        <w:t>family</w:t>
      </w:r>
      <w:r w:rsidRPr="001113A4">
        <w:rPr>
          <w:spacing w:val="37"/>
          <w:sz w:val="20"/>
          <w:szCs w:val="20"/>
        </w:rPr>
        <w:t xml:space="preserve"> </w:t>
      </w:r>
      <w:r w:rsidRPr="001113A4">
        <w:rPr>
          <w:sz w:val="20"/>
          <w:szCs w:val="20"/>
        </w:rPr>
        <w:t>that</w:t>
      </w:r>
      <w:r w:rsidRPr="001113A4">
        <w:rPr>
          <w:spacing w:val="40"/>
          <w:sz w:val="20"/>
          <w:szCs w:val="20"/>
        </w:rPr>
        <w:t xml:space="preserve"> </w:t>
      </w:r>
      <w:r w:rsidRPr="001113A4">
        <w:rPr>
          <w:sz w:val="20"/>
          <w:szCs w:val="20"/>
        </w:rPr>
        <w:t>has</w:t>
      </w:r>
      <w:r w:rsidRPr="001113A4">
        <w:rPr>
          <w:spacing w:val="37"/>
          <w:sz w:val="20"/>
          <w:szCs w:val="20"/>
        </w:rPr>
        <w:t xml:space="preserve"> </w:t>
      </w:r>
      <w:r w:rsidRPr="001113A4">
        <w:rPr>
          <w:sz w:val="20"/>
          <w:szCs w:val="20"/>
        </w:rPr>
        <w:t>applied</w:t>
      </w:r>
      <w:r w:rsidRPr="001113A4">
        <w:rPr>
          <w:spacing w:val="37"/>
          <w:sz w:val="20"/>
          <w:szCs w:val="20"/>
        </w:rPr>
        <w:t xml:space="preserve"> </w:t>
      </w:r>
      <w:r w:rsidRPr="001113A4">
        <w:rPr>
          <w:sz w:val="20"/>
          <w:szCs w:val="20"/>
        </w:rPr>
        <w:t>for</w:t>
      </w:r>
      <w:r w:rsidRPr="001113A4">
        <w:rPr>
          <w:spacing w:val="38"/>
          <w:sz w:val="20"/>
          <w:szCs w:val="20"/>
        </w:rPr>
        <w:t xml:space="preserve"> </w:t>
      </w:r>
      <w:r w:rsidRPr="001113A4">
        <w:rPr>
          <w:sz w:val="20"/>
          <w:szCs w:val="20"/>
        </w:rPr>
        <w:t>admission</w:t>
      </w:r>
      <w:r w:rsidRPr="001113A4">
        <w:rPr>
          <w:spacing w:val="39"/>
          <w:sz w:val="20"/>
          <w:szCs w:val="20"/>
        </w:rPr>
        <w:t xml:space="preserve"> </w:t>
      </w:r>
      <w:r w:rsidRPr="001113A4">
        <w:rPr>
          <w:sz w:val="20"/>
          <w:szCs w:val="20"/>
        </w:rPr>
        <w:t>to</w:t>
      </w:r>
      <w:r w:rsidRPr="001113A4">
        <w:rPr>
          <w:spacing w:val="37"/>
          <w:sz w:val="20"/>
          <w:szCs w:val="20"/>
        </w:rPr>
        <w:t xml:space="preserve"> </w:t>
      </w:r>
      <w:r w:rsidRPr="001113A4">
        <w:rPr>
          <w:sz w:val="20"/>
          <w:szCs w:val="20"/>
        </w:rPr>
        <w:t>a</w:t>
      </w:r>
      <w:r w:rsidRPr="001113A4">
        <w:rPr>
          <w:spacing w:val="37"/>
          <w:sz w:val="20"/>
          <w:szCs w:val="20"/>
        </w:rPr>
        <w:t xml:space="preserve"> </w:t>
      </w:r>
      <w:r w:rsidRPr="001113A4">
        <w:rPr>
          <w:sz w:val="20"/>
          <w:szCs w:val="20"/>
        </w:rPr>
        <w:t>program,</w:t>
      </w:r>
      <w:r w:rsidRPr="001113A4">
        <w:rPr>
          <w:spacing w:val="38"/>
          <w:sz w:val="20"/>
          <w:szCs w:val="20"/>
        </w:rPr>
        <w:t xml:space="preserve"> </w:t>
      </w:r>
      <w:r w:rsidRPr="001113A4">
        <w:rPr>
          <w:sz w:val="20"/>
          <w:szCs w:val="20"/>
        </w:rPr>
        <w:t>but</w:t>
      </w:r>
      <w:r w:rsidRPr="001113A4">
        <w:rPr>
          <w:spacing w:val="38"/>
          <w:sz w:val="20"/>
          <w:szCs w:val="20"/>
        </w:rPr>
        <w:t xml:space="preserve"> </w:t>
      </w:r>
      <w:r w:rsidRPr="001113A4">
        <w:rPr>
          <w:sz w:val="20"/>
          <w:szCs w:val="20"/>
        </w:rPr>
        <w:t>is</w:t>
      </w:r>
      <w:r w:rsidRPr="001113A4">
        <w:rPr>
          <w:spacing w:val="37"/>
          <w:sz w:val="20"/>
          <w:szCs w:val="20"/>
        </w:rPr>
        <w:t xml:space="preserve"> </w:t>
      </w:r>
      <w:r w:rsidRPr="001113A4">
        <w:rPr>
          <w:sz w:val="20"/>
          <w:szCs w:val="20"/>
        </w:rPr>
        <w:t>not</w:t>
      </w:r>
      <w:r w:rsidRPr="001113A4">
        <w:rPr>
          <w:spacing w:val="38"/>
          <w:sz w:val="20"/>
          <w:szCs w:val="20"/>
        </w:rPr>
        <w:t xml:space="preserve"> </w:t>
      </w:r>
      <w:r w:rsidRPr="001113A4">
        <w:rPr>
          <w:sz w:val="20"/>
          <w:szCs w:val="20"/>
        </w:rPr>
        <w:t>yet</w:t>
      </w:r>
      <w:r w:rsidRPr="001113A4">
        <w:rPr>
          <w:spacing w:val="38"/>
          <w:sz w:val="20"/>
          <w:szCs w:val="20"/>
        </w:rPr>
        <w:t xml:space="preserve"> </w:t>
      </w:r>
      <w:r w:rsidRPr="001113A4">
        <w:rPr>
          <w:sz w:val="20"/>
          <w:szCs w:val="20"/>
        </w:rPr>
        <w:t>a participant in the</w:t>
      </w:r>
      <w:r w:rsidRPr="001113A4">
        <w:rPr>
          <w:spacing w:val="-12"/>
          <w:sz w:val="20"/>
          <w:szCs w:val="20"/>
        </w:rPr>
        <w:t xml:space="preserve"> </w:t>
      </w:r>
      <w:r w:rsidRPr="001113A4">
        <w:rPr>
          <w:sz w:val="20"/>
          <w:szCs w:val="20"/>
        </w:rPr>
        <w:t>program.</w:t>
      </w:r>
    </w:p>
    <w:p w:rsidR="00A1660D" w:rsidRPr="001113A4" w:rsidRDefault="00A1660D">
      <w:pPr>
        <w:pStyle w:val="BodyText"/>
        <w:kinsoku w:val="0"/>
        <w:overflowPunct w:val="0"/>
        <w:spacing w:before="11"/>
        <w:ind w:left="0"/>
        <w:rPr>
          <w:sz w:val="20"/>
          <w:szCs w:val="20"/>
        </w:rPr>
      </w:pPr>
    </w:p>
    <w:p w:rsidR="00A1660D" w:rsidRPr="001113A4" w:rsidRDefault="00A1660D">
      <w:pPr>
        <w:pStyle w:val="BodyText"/>
        <w:kinsoku w:val="0"/>
        <w:overflowPunct w:val="0"/>
        <w:ind w:right="115"/>
        <w:jc w:val="both"/>
        <w:rPr>
          <w:sz w:val="20"/>
          <w:szCs w:val="20"/>
        </w:rPr>
      </w:pPr>
      <w:r w:rsidRPr="001113A4">
        <w:rPr>
          <w:b/>
          <w:bCs/>
          <w:sz w:val="20"/>
          <w:szCs w:val="20"/>
        </w:rPr>
        <w:t xml:space="preserve">"AS-PAID" STATES: </w:t>
      </w:r>
      <w:r w:rsidRPr="001113A4">
        <w:rPr>
          <w:sz w:val="20"/>
          <w:szCs w:val="20"/>
        </w:rPr>
        <w:t>States where the welfare agency adjusts the shelter and utility component of the</w:t>
      </w:r>
      <w:r w:rsidRPr="001113A4">
        <w:rPr>
          <w:spacing w:val="58"/>
          <w:sz w:val="20"/>
          <w:szCs w:val="20"/>
        </w:rPr>
        <w:t xml:space="preserve"> </w:t>
      </w:r>
      <w:r w:rsidRPr="001113A4">
        <w:rPr>
          <w:sz w:val="20"/>
          <w:szCs w:val="20"/>
        </w:rPr>
        <w:t>welfare grant in accordance with actual housing</w:t>
      </w:r>
      <w:r w:rsidRPr="001113A4">
        <w:rPr>
          <w:spacing w:val="-13"/>
          <w:sz w:val="20"/>
          <w:szCs w:val="20"/>
        </w:rPr>
        <w:t xml:space="preserve"> </w:t>
      </w:r>
      <w:r w:rsidRPr="001113A4">
        <w:rPr>
          <w:sz w:val="20"/>
          <w:szCs w:val="20"/>
        </w:rPr>
        <w:t>costs.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 xml:space="preserve">ASSETS: </w:t>
      </w:r>
      <w:r w:rsidRPr="001113A4">
        <w:rPr>
          <w:sz w:val="20"/>
          <w:szCs w:val="20"/>
        </w:rPr>
        <w:t>(See Net Family</w:t>
      </w:r>
      <w:r w:rsidRPr="001113A4">
        <w:rPr>
          <w:spacing w:val="-7"/>
          <w:sz w:val="20"/>
          <w:szCs w:val="20"/>
        </w:rPr>
        <w:t xml:space="preserve"> </w:t>
      </w:r>
      <w:r w:rsidRPr="001113A4">
        <w:rPr>
          <w:sz w:val="20"/>
          <w:szCs w:val="20"/>
        </w:rPr>
        <w:t>Assets.)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4"/>
        <w:jc w:val="both"/>
        <w:rPr>
          <w:sz w:val="20"/>
          <w:szCs w:val="20"/>
        </w:rPr>
      </w:pPr>
      <w:r w:rsidRPr="001113A4">
        <w:rPr>
          <w:b/>
          <w:bCs/>
          <w:sz w:val="20"/>
          <w:szCs w:val="20"/>
        </w:rPr>
        <w:t xml:space="preserve">AUXILIARY AIDS: </w:t>
      </w:r>
      <w:r w:rsidRPr="001113A4">
        <w:rPr>
          <w:sz w:val="20"/>
          <w:szCs w:val="20"/>
        </w:rPr>
        <w:t>Services or devices that enable persons with impaired sensory, manual, or speaking skills</w:t>
      </w:r>
      <w:r w:rsidRPr="001113A4">
        <w:rPr>
          <w:spacing w:val="-22"/>
          <w:sz w:val="20"/>
          <w:szCs w:val="20"/>
        </w:rPr>
        <w:t xml:space="preserve"> </w:t>
      </w:r>
      <w:r w:rsidRPr="001113A4">
        <w:rPr>
          <w:sz w:val="20"/>
          <w:szCs w:val="20"/>
        </w:rPr>
        <w:t>to have an equal opportunity to participate in and enjoy the benefits of programs and</w:t>
      </w:r>
      <w:r w:rsidRPr="001113A4">
        <w:rPr>
          <w:spacing w:val="-36"/>
          <w:sz w:val="20"/>
          <w:szCs w:val="20"/>
        </w:rPr>
        <w:t xml:space="preserve"> </w:t>
      </w:r>
      <w:r w:rsidRPr="001113A4">
        <w:rPr>
          <w:sz w:val="20"/>
          <w:szCs w:val="20"/>
        </w:rPr>
        <w:t>activities.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4"/>
        <w:jc w:val="both"/>
        <w:rPr>
          <w:sz w:val="20"/>
          <w:szCs w:val="20"/>
        </w:rPr>
      </w:pPr>
      <w:r w:rsidRPr="001113A4">
        <w:rPr>
          <w:b/>
          <w:bCs/>
          <w:sz w:val="20"/>
          <w:szCs w:val="20"/>
        </w:rPr>
        <w:t>BEYOND NORMAL WEAR AND TEAR</w:t>
      </w:r>
      <w:r w:rsidRPr="001113A4">
        <w:rPr>
          <w:sz w:val="20"/>
          <w:szCs w:val="20"/>
        </w:rPr>
        <w:t>: is defined as items, which could be charged against the</w:t>
      </w:r>
      <w:r w:rsidRPr="001113A4">
        <w:rPr>
          <w:spacing w:val="20"/>
          <w:sz w:val="20"/>
          <w:szCs w:val="20"/>
        </w:rPr>
        <w:t xml:space="preserve"> </w:t>
      </w:r>
      <w:r w:rsidRPr="001113A4">
        <w:rPr>
          <w:sz w:val="20"/>
          <w:szCs w:val="20"/>
        </w:rPr>
        <w:t>resident's security deposit under state law or court</w:t>
      </w:r>
      <w:r w:rsidRPr="001113A4">
        <w:rPr>
          <w:spacing w:val="-18"/>
          <w:sz w:val="20"/>
          <w:szCs w:val="20"/>
        </w:rPr>
        <w:t xml:space="preserve"> </w:t>
      </w:r>
      <w:r w:rsidRPr="001113A4">
        <w:rPr>
          <w:sz w:val="20"/>
          <w:szCs w:val="20"/>
        </w:rPr>
        <w:t>practice.</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6"/>
        <w:jc w:val="both"/>
        <w:rPr>
          <w:sz w:val="20"/>
          <w:szCs w:val="20"/>
        </w:rPr>
      </w:pPr>
      <w:r w:rsidRPr="001113A4">
        <w:rPr>
          <w:b/>
          <w:bCs/>
          <w:sz w:val="20"/>
          <w:szCs w:val="20"/>
        </w:rPr>
        <w:t xml:space="preserve">CO-HEAD: </w:t>
      </w:r>
      <w:r w:rsidRPr="001113A4">
        <w:rPr>
          <w:sz w:val="20"/>
          <w:szCs w:val="20"/>
        </w:rPr>
        <w:t>An individual in the household who is equally responsible for the lease with the Head of</w:t>
      </w:r>
      <w:r w:rsidRPr="001113A4">
        <w:rPr>
          <w:spacing w:val="46"/>
          <w:sz w:val="20"/>
          <w:szCs w:val="20"/>
        </w:rPr>
        <w:t xml:space="preserve"> </w:t>
      </w:r>
      <w:r w:rsidRPr="001113A4">
        <w:rPr>
          <w:sz w:val="20"/>
          <w:szCs w:val="20"/>
        </w:rPr>
        <w:t>Household. A family may have a Co-head or Spouse, but not both. A co-head never qualifies as a</w:t>
      </w:r>
      <w:r w:rsidRPr="001113A4">
        <w:rPr>
          <w:spacing w:val="-38"/>
          <w:sz w:val="20"/>
          <w:szCs w:val="20"/>
        </w:rPr>
        <w:t xml:space="preserve"> </w:t>
      </w:r>
      <w:r w:rsidRPr="001113A4">
        <w:rPr>
          <w:sz w:val="20"/>
          <w:szCs w:val="20"/>
        </w:rPr>
        <w:t>dependent.</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4" w:lineRule="auto"/>
        <w:ind w:right="117"/>
        <w:jc w:val="both"/>
        <w:rPr>
          <w:sz w:val="20"/>
          <w:szCs w:val="20"/>
        </w:rPr>
      </w:pPr>
      <w:r w:rsidRPr="001113A4">
        <w:rPr>
          <w:b/>
          <w:bCs/>
          <w:sz w:val="20"/>
          <w:szCs w:val="20"/>
        </w:rPr>
        <w:t>COMPLAINANT:</w:t>
      </w:r>
      <w:r w:rsidRPr="001113A4">
        <w:rPr>
          <w:b/>
          <w:bCs/>
          <w:spacing w:val="44"/>
          <w:sz w:val="20"/>
          <w:szCs w:val="20"/>
        </w:rPr>
        <w:t xml:space="preserve"> </w:t>
      </w:r>
      <w:r w:rsidRPr="001113A4">
        <w:rPr>
          <w:sz w:val="20"/>
          <w:szCs w:val="20"/>
        </w:rPr>
        <w:t>Any</w:t>
      </w:r>
      <w:r w:rsidRPr="001113A4">
        <w:rPr>
          <w:spacing w:val="41"/>
          <w:sz w:val="20"/>
          <w:szCs w:val="20"/>
        </w:rPr>
        <w:t xml:space="preserve"> </w:t>
      </w:r>
      <w:r w:rsidRPr="001113A4">
        <w:rPr>
          <w:sz w:val="20"/>
          <w:szCs w:val="20"/>
        </w:rPr>
        <w:t>resident</w:t>
      </w:r>
      <w:r w:rsidRPr="001113A4">
        <w:rPr>
          <w:spacing w:val="44"/>
          <w:sz w:val="20"/>
          <w:szCs w:val="20"/>
        </w:rPr>
        <w:t xml:space="preserve"> </w:t>
      </w:r>
      <w:r w:rsidRPr="001113A4">
        <w:rPr>
          <w:sz w:val="20"/>
          <w:szCs w:val="20"/>
        </w:rPr>
        <w:t>whose</w:t>
      </w:r>
      <w:r w:rsidRPr="001113A4">
        <w:rPr>
          <w:spacing w:val="40"/>
          <w:sz w:val="20"/>
          <w:szCs w:val="20"/>
        </w:rPr>
        <w:t xml:space="preserve"> </w:t>
      </w:r>
      <w:r w:rsidRPr="001113A4">
        <w:rPr>
          <w:sz w:val="20"/>
          <w:szCs w:val="20"/>
        </w:rPr>
        <w:t>grievance</w:t>
      </w:r>
      <w:r w:rsidRPr="001113A4">
        <w:rPr>
          <w:spacing w:val="43"/>
          <w:sz w:val="20"/>
          <w:szCs w:val="20"/>
        </w:rPr>
        <w:t xml:space="preserve"> </w:t>
      </w:r>
      <w:r w:rsidRPr="001113A4">
        <w:rPr>
          <w:sz w:val="20"/>
          <w:szCs w:val="20"/>
        </w:rPr>
        <w:t>is</w:t>
      </w:r>
      <w:r w:rsidRPr="001113A4">
        <w:rPr>
          <w:spacing w:val="41"/>
          <w:sz w:val="20"/>
          <w:szCs w:val="20"/>
        </w:rPr>
        <w:t xml:space="preserve"> </w:t>
      </w:r>
      <w:r w:rsidRPr="001113A4">
        <w:rPr>
          <w:sz w:val="20"/>
          <w:szCs w:val="20"/>
        </w:rPr>
        <w:t>presented</w:t>
      </w:r>
      <w:r w:rsidRPr="001113A4">
        <w:rPr>
          <w:spacing w:val="40"/>
          <w:sz w:val="20"/>
          <w:szCs w:val="20"/>
        </w:rPr>
        <w:t xml:space="preserve"> </w:t>
      </w:r>
      <w:r w:rsidRPr="001113A4">
        <w:rPr>
          <w:sz w:val="20"/>
          <w:szCs w:val="20"/>
        </w:rPr>
        <w:t>to</w:t>
      </w:r>
      <w:r w:rsidRPr="001113A4">
        <w:rPr>
          <w:spacing w:val="38"/>
          <w:sz w:val="20"/>
          <w:szCs w:val="20"/>
        </w:rPr>
        <w:t xml:space="preserve"> </w:t>
      </w:r>
      <w:r w:rsidRPr="001113A4">
        <w:rPr>
          <w:sz w:val="20"/>
          <w:szCs w:val="20"/>
        </w:rPr>
        <w:t>the</w:t>
      </w:r>
      <w:r w:rsidRPr="001113A4">
        <w:rPr>
          <w:spacing w:val="40"/>
          <w:sz w:val="20"/>
          <w:szCs w:val="20"/>
        </w:rPr>
        <w:t xml:space="preserve"> </w:t>
      </w:r>
      <w:r w:rsidR="00357D47" w:rsidRPr="001113A4">
        <w:rPr>
          <w:spacing w:val="40"/>
          <w:sz w:val="20"/>
          <w:szCs w:val="20"/>
        </w:rPr>
        <w:t xml:space="preserve">PHA </w:t>
      </w:r>
      <w:r w:rsidRPr="001113A4">
        <w:rPr>
          <w:sz w:val="20"/>
          <w:szCs w:val="20"/>
        </w:rPr>
        <w:t>or</w:t>
      </w:r>
      <w:r w:rsidRPr="001113A4">
        <w:rPr>
          <w:spacing w:val="42"/>
          <w:sz w:val="20"/>
          <w:szCs w:val="20"/>
        </w:rPr>
        <w:t xml:space="preserve"> </w:t>
      </w:r>
      <w:r w:rsidRPr="001113A4">
        <w:rPr>
          <w:sz w:val="20"/>
          <w:szCs w:val="20"/>
        </w:rPr>
        <w:t>a</w:t>
      </w:r>
      <w:r w:rsidRPr="001113A4">
        <w:rPr>
          <w:spacing w:val="40"/>
          <w:sz w:val="20"/>
          <w:szCs w:val="20"/>
        </w:rPr>
        <w:t xml:space="preserve"> </w:t>
      </w:r>
      <w:r w:rsidRPr="001113A4">
        <w:rPr>
          <w:sz w:val="20"/>
          <w:szCs w:val="20"/>
        </w:rPr>
        <w:t>site/management</w:t>
      </w:r>
      <w:r w:rsidRPr="001113A4">
        <w:rPr>
          <w:spacing w:val="42"/>
          <w:sz w:val="20"/>
          <w:szCs w:val="20"/>
        </w:rPr>
        <w:t xml:space="preserve"> </w:t>
      </w:r>
      <w:r w:rsidRPr="001113A4">
        <w:rPr>
          <w:sz w:val="20"/>
          <w:szCs w:val="20"/>
        </w:rPr>
        <w:t>office,</w:t>
      </w:r>
      <w:r w:rsidRPr="001113A4">
        <w:rPr>
          <w:spacing w:val="-1"/>
          <w:sz w:val="20"/>
          <w:szCs w:val="20"/>
        </w:rPr>
        <w:t xml:space="preserve"> </w:t>
      </w:r>
      <w:r w:rsidRPr="001113A4">
        <w:rPr>
          <w:sz w:val="20"/>
          <w:szCs w:val="20"/>
        </w:rPr>
        <w:t>informally, or as part of the informal hearing</w:t>
      </w:r>
      <w:r w:rsidRPr="001113A4">
        <w:rPr>
          <w:spacing w:val="-22"/>
          <w:sz w:val="20"/>
          <w:szCs w:val="20"/>
        </w:rPr>
        <w:t xml:space="preserve"> </w:t>
      </w:r>
      <w:r w:rsidRPr="001113A4">
        <w:rPr>
          <w:sz w:val="20"/>
          <w:szCs w:val="20"/>
        </w:rPr>
        <w:t>process.</w:t>
      </w:r>
    </w:p>
    <w:p w:rsidR="00A1660D" w:rsidRPr="001113A4" w:rsidRDefault="00A1660D">
      <w:pPr>
        <w:pStyle w:val="BodyText"/>
        <w:kinsoku w:val="0"/>
        <w:overflowPunct w:val="0"/>
        <w:spacing w:before="2"/>
        <w:ind w:left="0"/>
        <w:rPr>
          <w:sz w:val="20"/>
          <w:szCs w:val="20"/>
        </w:rPr>
      </w:pPr>
    </w:p>
    <w:p w:rsidR="00A1660D" w:rsidRPr="001113A4" w:rsidRDefault="00A1660D">
      <w:pPr>
        <w:pStyle w:val="BodyText"/>
        <w:kinsoku w:val="0"/>
        <w:overflowPunct w:val="0"/>
        <w:ind w:left="110" w:right="113"/>
        <w:jc w:val="both"/>
        <w:rPr>
          <w:sz w:val="20"/>
          <w:szCs w:val="20"/>
        </w:rPr>
      </w:pPr>
      <w:r w:rsidRPr="001113A4">
        <w:rPr>
          <w:b/>
          <w:bCs/>
          <w:sz w:val="20"/>
          <w:szCs w:val="20"/>
        </w:rPr>
        <w:t>COVERED</w:t>
      </w:r>
      <w:r w:rsidRPr="001113A4">
        <w:rPr>
          <w:b/>
          <w:bCs/>
          <w:spacing w:val="-14"/>
          <w:sz w:val="20"/>
          <w:szCs w:val="20"/>
        </w:rPr>
        <w:t xml:space="preserve"> </w:t>
      </w:r>
      <w:r w:rsidRPr="001113A4">
        <w:rPr>
          <w:b/>
          <w:bCs/>
          <w:sz w:val="20"/>
          <w:szCs w:val="20"/>
        </w:rPr>
        <w:t>FAMILIES:</w:t>
      </w:r>
      <w:r w:rsidRPr="001113A4">
        <w:rPr>
          <w:b/>
          <w:bCs/>
          <w:spacing w:val="-15"/>
          <w:sz w:val="20"/>
          <w:szCs w:val="20"/>
        </w:rPr>
        <w:t xml:space="preserve"> </w:t>
      </w:r>
      <w:r w:rsidRPr="001113A4">
        <w:rPr>
          <w:sz w:val="20"/>
          <w:szCs w:val="20"/>
        </w:rPr>
        <w:t>The</w:t>
      </w:r>
      <w:r w:rsidRPr="001113A4">
        <w:rPr>
          <w:spacing w:val="-14"/>
          <w:sz w:val="20"/>
          <w:szCs w:val="20"/>
        </w:rPr>
        <w:t xml:space="preserve"> </w:t>
      </w:r>
      <w:r w:rsidRPr="001113A4">
        <w:rPr>
          <w:sz w:val="20"/>
          <w:szCs w:val="20"/>
        </w:rPr>
        <w:t>statutory</w:t>
      </w:r>
      <w:r w:rsidRPr="001113A4">
        <w:rPr>
          <w:spacing w:val="-16"/>
          <w:sz w:val="20"/>
          <w:szCs w:val="20"/>
        </w:rPr>
        <w:t xml:space="preserve"> </w:t>
      </w:r>
      <w:r w:rsidRPr="001113A4">
        <w:rPr>
          <w:sz w:val="20"/>
          <w:szCs w:val="20"/>
        </w:rPr>
        <w:t>term</w:t>
      </w:r>
      <w:r w:rsidRPr="001113A4">
        <w:rPr>
          <w:spacing w:val="-12"/>
          <w:sz w:val="20"/>
          <w:szCs w:val="20"/>
        </w:rPr>
        <w:t xml:space="preserve"> </w:t>
      </w:r>
      <w:r w:rsidRPr="001113A4">
        <w:rPr>
          <w:sz w:val="20"/>
          <w:szCs w:val="20"/>
        </w:rPr>
        <w:t>"covered</w:t>
      </w:r>
      <w:r w:rsidRPr="001113A4">
        <w:rPr>
          <w:spacing w:val="-16"/>
          <w:sz w:val="20"/>
          <w:szCs w:val="20"/>
        </w:rPr>
        <w:t xml:space="preserve"> </w:t>
      </w:r>
      <w:r w:rsidRPr="001113A4">
        <w:rPr>
          <w:sz w:val="20"/>
          <w:szCs w:val="20"/>
        </w:rPr>
        <w:t>families"</w:t>
      </w:r>
      <w:r w:rsidRPr="001113A4">
        <w:rPr>
          <w:spacing w:val="-12"/>
          <w:sz w:val="20"/>
          <w:szCs w:val="20"/>
        </w:rPr>
        <w:t xml:space="preserve"> </w:t>
      </w:r>
      <w:r w:rsidRPr="001113A4">
        <w:rPr>
          <w:sz w:val="20"/>
          <w:szCs w:val="20"/>
        </w:rPr>
        <w:t>designates</w:t>
      </w:r>
      <w:r w:rsidRPr="001113A4">
        <w:rPr>
          <w:spacing w:val="-16"/>
          <w:sz w:val="20"/>
          <w:szCs w:val="20"/>
        </w:rPr>
        <w:t xml:space="preserve"> </w:t>
      </w:r>
      <w:r w:rsidRPr="001113A4">
        <w:rPr>
          <w:sz w:val="20"/>
          <w:szCs w:val="20"/>
        </w:rPr>
        <w:t>the</w:t>
      </w:r>
      <w:r w:rsidRPr="001113A4">
        <w:rPr>
          <w:spacing w:val="-14"/>
          <w:sz w:val="20"/>
          <w:szCs w:val="20"/>
        </w:rPr>
        <w:t xml:space="preserve"> </w:t>
      </w:r>
      <w:r w:rsidRPr="001113A4">
        <w:rPr>
          <w:sz w:val="20"/>
          <w:szCs w:val="20"/>
        </w:rPr>
        <w:t>universe</w:t>
      </w:r>
      <w:r w:rsidRPr="001113A4">
        <w:rPr>
          <w:spacing w:val="-14"/>
          <w:sz w:val="20"/>
          <w:szCs w:val="20"/>
        </w:rPr>
        <w:t xml:space="preserve"> </w:t>
      </w:r>
      <w:r w:rsidRPr="001113A4">
        <w:rPr>
          <w:sz w:val="20"/>
          <w:szCs w:val="20"/>
        </w:rPr>
        <w:t>of</w:t>
      </w:r>
      <w:r w:rsidRPr="001113A4">
        <w:rPr>
          <w:spacing w:val="-12"/>
          <w:sz w:val="20"/>
          <w:szCs w:val="20"/>
        </w:rPr>
        <w:t xml:space="preserve"> </w:t>
      </w:r>
      <w:r w:rsidRPr="001113A4">
        <w:rPr>
          <w:sz w:val="20"/>
          <w:szCs w:val="20"/>
        </w:rPr>
        <w:t>families</w:t>
      </w:r>
      <w:r w:rsidRPr="001113A4">
        <w:rPr>
          <w:spacing w:val="-13"/>
          <w:sz w:val="20"/>
          <w:szCs w:val="20"/>
        </w:rPr>
        <w:t xml:space="preserve"> </w:t>
      </w:r>
      <w:r w:rsidRPr="001113A4">
        <w:rPr>
          <w:sz w:val="20"/>
          <w:szCs w:val="20"/>
        </w:rPr>
        <w:t>who</w:t>
      </w:r>
      <w:r w:rsidRPr="001113A4">
        <w:rPr>
          <w:spacing w:val="-14"/>
          <w:sz w:val="20"/>
          <w:szCs w:val="20"/>
        </w:rPr>
        <w:t xml:space="preserve"> </w:t>
      </w:r>
      <w:r w:rsidRPr="001113A4">
        <w:rPr>
          <w:sz w:val="20"/>
          <w:szCs w:val="20"/>
        </w:rPr>
        <w:t>are</w:t>
      </w:r>
      <w:r w:rsidRPr="001113A4">
        <w:rPr>
          <w:spacing w:val="-16"/>
          <w:sz w:val="20"/>
          <w:szCs w:val="20"/>
        </w:rPr>
        <w:t xml:space="preserve"> </w:t>
      </w:r>
      <w:r w:rsidRPr="001113A4">
        <w:rPr>
          <w:sz w:val="20"/>
          <w:szCs w:val="20"/>
        </w:rPr>
        <w:t>required</w:t>
      </w:r>
      <w:r w:rsidRPr="001113A4">
        <w:rPr>
          <w:spacing w:val="-1"/>
          <w:sz w:val="20"/>
          <w:szCs w:val="20"/>
        </w:rPr>
        <w:t xml:space="preserve"> </w:t>
      </w:r>
      <w:r w:rsidRPr="001113A4">
        <w:rPr>
          <w:sz w:val="20"/>
          <w:szCs w:val="20"/>
        </w:rPr>
        <w:t>to</w:t>
      </w:r>
      <w:r w:rsidRPr="001113A4">
        <w:rPr>
          <w:spacing w:val="27"/>
          <w:sz w:val="20"/>
          <w:szCs w:val="20"/>
        </w:rPr>
        <w:t xml:space="preserve"> </w:t>
      </w:r>
      <w:r w:rsidRPr="001113A4">
        <w:rPr>
          <w:sz w:val="20"/>
          <w:szCs w:val="20"/>
        </w:rPr>
        <w:t>participate</w:t>
      </w:r>
      <w:r w:rsidRPr="001113A4">
        <w:rPr>
          <w:spacing w:val="25"/>
          <w:sz w:val="20"/>
          <w:szCs w:val="20"/>
        </w:rPr>
        <w:t xml:space="preserve"> </w:t>
      </w:r>
      <w:r w:rsidRPr="001113A4">
        <w:rPr>
          <w:sz w:val="20"/>
          <w:szCs w:val="20"/>
        </w:rPr>
        <w:t>in</w:t>
      </w:r>
      <w:r w:rsidRPr="001113A4">
        <w:rPr>
          <w:spacing w:val="27"/>
          <w:sz w:val="20"/>
          <w:szCs w:val="20"/>
        </w:rPr>
        <w:t xml:space="preserve"> </w:t>
      </w:r>
      <w:r w:rsidRPr="001113A4">
        <w:rPr>
          <w:sz w:val="20"/>
          <w:szCs w:val="20"/>
        </w:rPr>
        <w:t>a</w:t>
      </w:r>
      <w:r w:rsidRPr="001113A4">
        <w:rPr>
          <w:spacing w:val="25"/>
          <w:sz w:val="20"/>
          <w:szCs w:val="20"/>
        </w:rPr>
        <w:t xml:space="preserve"> </w:t>
      </w:r>
      <w:r w:rsidRPr="001113A4">
        <w:rPr>
          <w:sz w:val="20"/>
          <w:szCs w:val="20"/>
        </w:rPr>
        <w:t>welfare</w:t>
      </w:r>
      <w:r w:rsidRPr="001113A4">
        <w:rPr>
          <w:spacing w:val="27"/>
          <w:sz w:val="20"/>
          <w:szCs w:val="20"/>
        </w:rPr>
        <w:t xml:space="preserve"> </w:t>
      </w:r>
      <w:r w:rsidRPr="001113A4">
        <w:rPr>
          <w:sz w:val="20"/>
          <w:szCs w:val="20"/>
        </w:rPr>
        <w:t>agency</w:t>
      </w:r>
      <w:r w:rsidRPr="001113A4">
        <w:rPr>
          <w:spacing w:val="25"/>
          <w:sz w:val="20"/>
          <w:szCs w:val="20"/>
        </w:rPr>
        <w:t xml:space="preserve"> </w:t>
      </w:r>
      <w:r w:rsidRPr="001113A4">
        <w:rPr>
          <w:sz w:val="20"/>
          <w:szCs w:val="20"/>
        </w:rPr>
        <w:t>economic</w:t>
      </w:r>
      <w:r w:rsidRPr="001113A4">
        <w:rPr>
          <w:spacing w:val="25"/>
          <w:sz w:val="20"/>
          <w:szCs w:val="20"/>
        </w:rPr>
        <w:t xml:space="preserve"> </w:t>
      </w:r>
      <w:r w:rsidRPr="001113A4">
        <w:rPr>
          <w:sz w:val="20"/>
          <w:szCs w:val="20"/>
        </w:rPr>
        <w:t>self-sufficiency</w:t>
      </w:r>
      <w:r w:rsidRPr="001113A4">
        <w:rPr>
          <w:spacing w:val="25"/>
          <w:sz w:val="20"/>
          <w:szCs w:val="20"/>
        </w:rPr>
        <w:t xml:space="preserve"> </w:t>
      </w:r>
      <w:r w:rsidRPr="001113A4">
        <w:rPr>
          <w:sz w:val="20"/>
          <w:szCs w:val="20"/>
        </w:rPr>
        <w:t>program</w:t>
      </w:r>
      <w:r w:rsidRPr="001113A4">
        <w:rPr>
          <w:spacing w:val="28"/>
          <w:sz w:val="20"/>
          <w:szCs w:val="20"/>
        </w:rPr>
        <w:t xml:space="preserve"> </w:t>
      </w:r>
      <w:r w:rsidRPr="001113A4">
        <w:rPr>
          <w:sz w:val="20"/>
          <w:szCs w:val="20"/>
        </w:rPr>
        <w:t>and</w:t>
      </w:r>
      <w:r w:rsidRPr="001113A4">
        <w:rPr>
          <w:spacing w:val="27"/>
          <w:sz w:val="20"/>
          <w:szCs w:val="20"/>
        </w:rPr>
        <w:t xml:space="preserve"> </w:t>
      </w:r>
      <w:r w:rsidRPr="001113A4">
        <w:rPr>
          <w:sz w:val="20"/>
          <w:szCs w:val="20"/>
        </w:rPr>
        <w:t>may,</w:t>
      </w:r>
      <w:r w:rsidRPr="001113A4">
        <w:rPr>
          <w:spacing w:val="26"/>
          <w:sz w:val="20"/>
          <w:szCs w:val="20"/>
        </w:rPr>
        <w:t xml:space="preserve"> </w:t>
      </w:r>
      <w:r w:rsidRPr="001113A4">
        <w:rPr>
          <w:sz w:val="20"/>
          <w:szCs w:val="20"/>
        </w:rPr>
        <w:t>therefore,</w:t>
      </w:r>
      <w:r w:rsidRPr="001113A4">
        <w:rPr>
          <w:spacing w:val="26"/>
          <w:sz w:val="20"/>
          <w:szCs w:val="20"/>
        </w:rPr>
        <w:t xml:space="preserve"> </w:t>
      </w:r>
      <w:r w:rsidRPr="001113A4">
        <w:rPr>
          <w:sz w:val="20"/>
          <w:szCs w:val="20"/>
        </w:rPr>
        <w:t>be</w:t>
      </w:r>
      <w:r w:rsidRPr="001113A4">
        <w:rPr>
          <w:spacing w:val="25"/>
          <w:sz w:val="20"/>
          <w:szCs w:val="20"/>
        </w:rPr>
        <w:t xml:space="preserve"> </w:t>
      </w:r>
      <w:r w:rsidRPr="001113A4">
        <w:rPr>
          <w:sz w:val="20"/>
          <w:szCs w:val="20"/>
        </w:rPr>
        <w:t>the</w:t>
      </w:r>
      <w:r w:rsidRPr="001113A4">
        <w:rPr>
          <w:spacing w:val="25"/>
          <w:sz w:val="20"/>
          <w:szCs w:val="20"/>
        </w:rPr>
        <w:t xml:space="preserve"> </w:t>
      </w:r>
      <w:r w:rsidRPr="001113A4">
        <w:rPr>
          <w:sz w:val="20"/>
          <w:szCs w:val="20"/>
        </w:rPr>
        <w:t>subject</w:t>
      </w:r>
      <w:r w:rsidRPr="001113A4">
        <w:rPr>
          <w:spacing w:val="26"/>
          <w:sz w:val="20"/>
          <w:szCs w:val="20"/>
        </w:rPr>
        <w:t xml:space="preserve"> </w:t>
      </w:r>
      <w:r w:rsidRPr="001113A4">
        <w:rPr>
          <w:sz w:val="20"/>
          <w:szCs w:val="20"/>
        </w:rPr>
        <w:t>of</w:t>
      </w:r>
      <w:r w:rsidRPr="001113A4">
        <w:rPr>
          <w:spacing w:val="28"/>
          <w:sz w:val="20"/>
          <w:szCs w:val="20"/>
        </w:rPr>
        <w:t xml:space="preserve"> </w:t>
      </w:r>
      <w:r w:rsidRPr="001113A4">
        <w:rPr>
          <w:sz w:val="20"/>
          <w:szCs w:val="20"/>
        </w:rPr>
        <w:t>a welfare benefit sanction for noncompliance with this obligation. "Covered families" means families who</w:t>
      </w:r>
      <w:r w:rsidRPr="001113A4">
        <w:rPr>
          <w:spacing w:val="20"/>
          <w:sz w:val="20"/>
          <w:szCs w:val="20"/>
        </w:rPr>
        <w:t xml:space="preserve"> </w:t>
      </w:r>
      <w:r w:rsidRPr="001113A4">
        <w:rPr>
          <w:sz w:val="20"/>
          <w:szCs w:val="20"/>
        </w:rPr>
        <w:t>receive welfare assistance or other public assistance benefits from a State or other public agency under a program</w:t>
      </w:r>
      <w:r w:rsidRPr="001113A4">
        <w:rPr>
          <w:spacing w:val="44"/>
          <w:sz w:val="20"/>
          <w:szCs w:val="20"/>
        </w:rPr>
        <w:t xml:space="preserve"> </w:t>
      </w:r>
      <w:r w:rsidRPr="001113A4">
        <w:rPr>
          <w:sz w:val="20"/>
          <w:szCs w:val="20"/>
        </w:rPr>
        <w:t>for</w:t>
      </w:r>
      <w:r w:rsidRPr="001113A4">
        <w:rPr>
          <w:spacing w:val="-1"/>
          <w:sz w:val="20"/>
          <w:szCs w:val="20"/>
        </w:rPr>
        <w:t xml:space="preserve"> </w:t>
      </w:r>
      <w:r w:rsidRPr="001113A4">
        <w:rPr>
          <w:sz w:val="20"/>
          <w:szCs w:val="20"/>
        </w:rPr>
        <w:t>which</w:t>
      </w:r>
      <w:r w:rsidRPr="001113A4">
        <w:rPr>
          <w:spacing w:val="23"/>
          <w:sz w:val="20"/>
          <w:szCs w:val="20"/>
        </w:rPr>
        <w:t xml:space="preserve"> </w:t>
      </w:r>
      <w:r w:rsidRPr="001113A4">
        <w:rPr>
          <w:sz w:val="20"/>
          <w:szCs w:val="20"/>
        </w:rPr>
        <w:t>Federal,</w:t>
      </w:r>
      <w:r w:rsidRPr="001113A4">
        <w:rPr>
          <w:spacing w:val="25"/>
          <w:sz w:val="20"/>
          <w:szCs w:val="20"/>
        </w:rPr>
        <w:t xml:space="preserve"> </w:t>
      </w:r>
      <w:r w:rsidRPr="001113A4">
        <w:rPr>
          <w:sz w:val="20"/>
          <w:szCs w:val="20"/>
        </w:rPr>
        <w:t>State,</w:t>
      </w:r>
      <w:r w:rsidRPr="001113A4">
        <w:rPr>
          <w:spacing w:val="25"/>
          <w:sz w:val="20"/>
          <w:szCs w:val="20"/>
        </w:rPr>
        <w:t xml:space="preserve"> </w:t>
      </w:r>
      <w:r w:rsidRPr="001113A4">
        <w:rPr>
          <w:sz w:val="20"/>
          <w:szCs w:val="20"/>
        </w:rPr>
        <w:t>or</w:t>
      </w:r>
      <w:r w:rsidRPr="001113A4">
        <w:rPr>
          <w:spacing w:val="22"/>
          <w:sz w:val="20"/>
          <w:szCs w:val="20"/>
        </w:rPr>
        <w:t xml:space="preserve"> </w:t>
      </w:r>
      <w:r w:rsidRPr="001113A4">
        <w:rPr>
          <w:sz w:val="20"/>
          <w:szCs w:val="20"/>
        </w:rPr>
        <w:t>local</w:t>
      </w:r>
      <w:r w:rsidRPr="001113A4">
        <w:rPr>
          <w:spacing w:val="23"/>
          <w:sz w:val="20"/>
          <w:szCs w:val="20"/>
        </w:rPr>
        <w:t xml:space="preserve"> </w:t>
      </w:r>
      <w:r w:rsidRPr="001113A4">
        <w:rPr>
          <w:sz w:val="20"/>
          <w:szCs w:val="20"/>
        </w:rPr>
        <w:t>law</w:t>
      </w:r>
      <w:r w:rsidRPr="001113A4">
        <w:rPr>
          <w:spacing w:val="20"/>
          <w:sz w:val="20"/>
          <w:szCs w:val="20"/>
        </w:rPr>
        <w:t xml:space="preserve"> </w:t>
      </w:r>
      <w:r w:rsidRPr="001113A4">
        <w:rPr>
          <w:sz w:val="20"/>
          <w:szCs w:val="20"/>
        </w:rPr>
        <w:t>requires</w:t>
      </w:r>
      <w:r w:rsidRPr="001113A4">
        <w:rPr>
          <w:spacing w:val="21"/>
          <w:sz w:val="20"/>
          <w:szCs w:val="20"/>
        </w:rPr>
        <w:t xml:space="preserve"> </w:t>
      </w:r>
      <w:r w:rsidRPr="001113A4">
        <w:rPr>
          <w:sz w:val="20"/>
          <w:szCs w:val="20"/>
        </w:rPr>
        <w:t>that</w:t>
      </w:r>
      <w:r w:rsidRPr="001113A4">
        <w:rPr>
          <w:spacing w:val="20"/>
          <w:sz w:val="20"/>
          <w:szCs w:val="20"/>
        </w:rPr>
        <w:t xml:space="preserve"> </w:t>
      </w:r>
      <w:r w:rsidRPr="001113A4">
        <w:rPr>
          <w:sz w:val="20"/>
          <w:szCs w:val="20"/>
        </w:rPr>
        <w:t>a</w:t>
      </w:r>
      <w:r w:rsidRPr="001113A4">
        <w:rPr>
          <w:spacing w:val="23"/>
          <w:sz w:val="20"/>
          <w:szCs w:val="20"/>
        </w:rPr>
        <w:t xml:space="preserve"> </w:t>
      </w:r>
      <w:r w:rsidRPr="001113A4">
        <w:rPr>
          <w:sz w:val="20"/>
          <w:szCs w:val="20"/>
        </w:rPr>
        <w:t>member</w:t>
      </w:r>
      <w:r w:rsidRPr="001113A4">
        <w:rPr>
          <w:spacing w:val="25"/>
          <w:sz w:val="20"/>
          <w:szCs w:val="20"/>
        </w:rPr>
        <w:t xml:space="preserve"> </w:t>
      </w:r>
      <w:r w:rsidRPr="001113A4">
        <w:rPr>
          <w:sz w:val="20"/>
          <w:szCs w:val="20"/>
        </w:rPr>
        <w:t>of</w:t>
      </w:r>
      <w:r w:rsidRPr="001113A4">
        <w:rPr>
          <w:spacing w:val="25"/>
          <w:sz w:val="20"/>
          <w:szCs w:val="20"/>
        </w:rPr>
        <w:t xml:space="preserve"> </w:t>
      </w:r>
      <w:r w:rsidRPr="001113A4">
        <w:rPr>
          <w:sz w:val="20"/>
          <w:szCs w:val="20"/>
        </w:rPr>
        <w:t>the</w:t>
      </w:r>
      <w:r w:rsidRPr="001113A4">
        <w:rPr>
          <w:spacing w:val="19"/>
          <w:sz w:val="20"/>
          <w:szCs w:val="20"/>
        </w:rPr>
        <w:t xml:space="preserve"> </w:t>
      </w:r>
      <w:r w:rsidRPr="001113A4">
        <w:rPr>
          <w:sz w:val="20"/>
          <w:szCs w:val="20"/>
        </w:rPr>
        <w:t>family</w:t>
      </w:r>
      <w:r w:rsidRPr="001113A4">
        <w:rPr>
          <w:spacing w:val="24"/>
          <w:sz w:val="20"/>
          <w:szCs w:val="20"/>
        </w:rPr>
        <w:t xml:space="preserve"> </w:t>
      </w:r>
      <w:r w:rsidRPr="001113A4">
        <w:rPr>
          <w:sz w:val="20"/>
          <w:szCs w:val="20"/>
        </w:rPr>
        <w:t>must</w:t>
      </w:r>
      <w:r w:rsidRPr="001113A4">
        <w:rPr>
          <w:spacing w:val="22"/>
          <w:sz w:val="20"/>
          <w:szCs w:val="20"/>
        </w:rPr>
        <w:t xml:space="preserve"> </w:t>
      </w:r>
      <w:r w:rsidRPr="001113A4">
        <w:rPr>
          <w:sz w:val="20"/>
          <w:szCs w:val="20"/>
        </w:rPr>
        <w:t>participate</w:t>
      </w:r>
      <w:r w:rsidRPr="001113A4">
        <w:rPr>
          <w:spacing w:val="23"/>
          <w:sz w:val="20"/>
          <w:szCs w:val="20"/>
        </w:rPr>
        <w:t xml:space="preserve"> </w:t>
      </w:r>
      <w:r w:rsidRPr="001113A4">
        <w:rPr>
          <w:sz w:val="20"/>
          <w:szCs w:val="20"/>
        </w:rPr>
        <w:t>in</w:t>
      </w:r>
      <w:r w:rsidRPr="001113A4">
        <w:rPr>
          <w:spacing w:val="23"/>
          <w:sz w:val="20"/>
          <w:szCs w:val="20"/>
        </w:rPr>
        <w:t xml:space="preserve"> </w:t>
      </w:r>
      <w:r w:rsidRPr="001113A4">
        <w:rPr>
          <w:sz w:val="20"/>
          <w:szCs w:val="20"/>
        </w:rPr>
        <w:t>an</w:t>
      </w:r>
      <w:r w:rsidRPr="001113A4">
        <w:rPr>
          <w:spacing w:val="23"/>
          <w:sz w:val="20"/>
          <w:szCs w:val="20"/>
        </w:rPr>
        <w:t xml:space="preserve"> </w:t>
      </w:r>
      <w:r w:rsidRPr="001113A4">
        <w:rPr>
          <w:sz w:val="20"/>
          <w:szCs w:val="20"/>
        </w:rPr>
        <w:t>economic</w:t>
      </w:r>
      <w:r w:rsidRPr="001113A4">
        <w:rPr>
          <w:spacing w:val="24"/>
          <w:sz w:val="20"/>
          <w:szCs w:val="20"/>
        </w:rPr>
        <w:t xml:space="preserve"> </w:t>
      </w:r>
      <w:r w:rsidRPr="001113A4">
        <w:rPr>
          <w:sz w:val="20"/>
          <w:szCs w:val="20"/>
        </w:rPr>
        <w:t>self- sufficiency program as a condition for the</w:t>
      </w:r>
      <w:r w:rsidRPr="001113A4">
        <w:rPr>
          <w:spacing w:val="-19"/>
          <w:sz w:val="20"/>
          <w:szCs w:val="20"/>
        </w:rPr>
        <w:t xml:space="preserve"> </w:t>
      </w:r>
      <w:r w:rsidRPr="001113A4">
        <w:rPr>
          <w:sz w:val="20"/>
          <w:szCs w:val="20"/>
        </w:rPr>
        <w:t>assistance.</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4" w:lineRule="auto"/>
        <w:ind w:right="112"/>
        <w:jc w:val="both"/>
        <w:rPr>
          <w:sz w:val="20"/>
          <w:szCs w:val="20"/>
        </w:rPr>
      </w:pPr>
      <w:r w:rsidRPr="001113A4">
        <w:rPr>
          <w:b/>
          <w:bCs/>
          <w:sz w:val="20"/>
          <w:szCs w:val="20"/>
        </w:rPr>
        <w:t xml:space="preserve">CRIMINAL ACTIVITY: </w:t>
      </w:r>
      <w:r w:rsidRPr="001113A4">
        <w:rPr>
          <w:sz w:val="20"/>
          <w:szCs w:val="20"/>
        </w:rPr>
        <w:t>Includes any criminal activity that threatens the health, safety or right to</w:t>
      </w:r>
      <w:r w:rsidRPr="001113A4">
        <w:rPr>
          <w:spacing w:val="-17"/>
          <w:sz w:val="20"/>
          <w:szCs w:val="20"/>
        </w:rPr>
        <w:t xml:space="preserve"> </w:t>
      </w:r>
      <w:r w:rsidRPr="001113A4">
        <w:rPr>
          <w:sz w:val="20"/>
          <w:szCs w:val="20"/>
        </w:rPr>
        <w:t>peaceful</w:t>
      </w:r>
      <w:r w:rsidRPr="001113A4">
        <w:rPr>
          <w:spacing w:val="-1"/>
          <w:sz w:val="20"/>
          <w:szCs w:val="20"/>
        </w:rPr>
        <w:t xml:space="preserve"> </w:t>
      </w:r>
      <w:r w:rsidRPr="001113A4">
        <w:rPr>
          <w:sz w:val="20"/>
          <w:szCs w:val="20"/>
        </w:rPr>
        <w:t xml:space="preserve">enjoyment of the resident’s public housing premises by other residents or employees of </w:t>
      </w:r>
      <w:r w:rsidR="00AF435B" w:rsidRPr="001113A4">
        <w:rPr>
          <w:sz w:val="20"/>
          <w:szCs w:val="20"/>
        </w:rPr>
        <w:t>FWHS</w:t>
      </w:r>
      <w:r w:rsidRPr="001113A4">
        <w:rPr>
          <w:sz w:val="20"/>
          <w:szCs w:val="20"/>
        </w:rPr>
        <w:t>.</w:t>
      </w:r>
    </w:p>
    <w:p w:rsidR="00A1660D" w:rsidRPr="001113A4" w:rsidRDefault="00A1660D">
      <w:pPr>
        <w:pStyle w:val="BodyText"/>
        <w:kinsoku w:val="0"/>
        <w:overflowPunct w:val="0"/>
        <w:spacing w:before="4"/>
        <w:ind w:left="0"/>
        <w:rPr>
          <w:sz w:val="20"/>
          <w:szCs w:val="20"/>
        </w:rPr>
      </w:pPr>
    </w:p>
    <w:p w:rsidR="00A1660D" w:rsidRPr="001113A4" w:rsidRDefault="00A1660D">
      <w:pPr>
        <w:pStyle w:val="BodyText"/>
        <w:kinsoku w:val="0"/>
        <w:overflowPunct w:val="0"/>
        <w:ind w:left="110" w:right="116"/>
        <w:jc w:val="both"/>
        <w:rPr>
          <w:sz w:val="20"/>
          <w:szCs w:val="20"/>
        </w:rPr>
      </w:pPr>
      <w:r w:rsidRPr="001113A4">
        <w:rPr>
          <w:b/>
          <w:bCs/>
          <w:sz w:val="20"/>
          <w:szCs w:val="20"/>
        </w:rPr>
        <w:t>CREDIBLE</w:t>
      </w:r>
      <w:r w:rsidRPr="001113A4">
        <w:rPr>
          <w:b/>
          <w:bCs/>
          <w:spacing w:val="-17"/>
          <w:sz w:val="20"/>
          <w:szCs w:val="20"/>
        </w:rPr>
        <w:t xml:space="preserve"> </w:t>
      </w:r>
      <w:r w:rsidRPr="001113A4">
        <w:rPr>
          <w:b/>
          <w:bCs/>
          <w:sz w:val="20"/>
          <w:szCs w:val="20"/>
        </w:rPr>
        <w:t>EVIDENCE:</w:t>
      </w:r>
      <w:r w:rsidRPr="001113A4">
        <w:rPr>
          <w:b/>
          <w:bCs/>
          <w:spacing w:val="-16"/>
          <w:sz w:val="20"/>
          <w:szCs w:val="20"/>
        </w:rPr>
        <w:t xml:space="preserve"> </w:t>
      </w:r>
      <w:r w:rsidRPr="001113A4">
        <w:rPr>
          <w:sz w:val="20"/>
          <w:szCs w:val="20"/>
        </w:rPr>
        <w:t>Evidence</w:t>
      </w:r>
      <w:r w:rsidRPr="001113A4">
        <w:rPr>
          <w:spacing w:val="-17"/>
          <w:sz w:val="20"/>
          <w:szCs w:val="20"/>
        </w:rPr>
        <w:t xml:space="preserve"> </w:t>
      </w:r>
      <w:r w:rsidRPr="001113A4">
        <w:rPr>
          <w:sz w:val="20"/>
          <w:szCs w:val="20"/>
        </w:rPr>
        <w:t>by</w:t>
      </w:r>
      <w:r w:rsidRPr="001113A4">
        <w:rPr>
          <w:spacing w:val="-19"/>
          <w:sz w:val="20"/>
          <w:szCs w:val="20"/>
        </w:rPr>
        <w:t xml:space="preserve"> </w:t>
      </w:r>
      <w:r w:rsidRPr="001113A4">
        <w:rPr>
          <w:sz w:val="20"/>
          <w:szCs w:val="20"/>
        </w:rPr>
        <w:t>a</w:t>
      </w:r>
      <w:r w:rsidRPr="001113A4">
        <w:rPr>
          <w:spacing w:val="-17"/>
          <w:sz w:val="20"/>
          <w:szCs w:val="20"/>
        </w:rPr>
        <w:t xml:space="preserve"> </w:t>
      </w:r>
      <w:r w:rsidRPr="001113A4">
        <w:rPr>
          <w:sz w:val="20"/>
          <w:szCs w:val="20"/>
        </w:rPr>
        <w:t>credible</w:t>
      </w:r>
      <w:r w:rsidRPr="001113A4">
        <w:rPr>
          <w:spacing w:val="-17"/>
          <w:sz w:val="20"/>
          <w:szCs w:val="20"/>
        </w:rPr>
        <w:t xml:space="preserve"> </w:t>
      </w:r>
      <w:r w:rsidRPr="001113A4">
        <w:rPr>
          <w:sz w:val="20"/>
          <w:szCs w:val="20"/>
        </w:rPr>
        <w:t>source,</w:t>
      </w:r>
      <w:r w:rsidRPr="001113A4">
        <w:rPr>
          <w:spacing w:val="-16"/>
          <w:sz w:val="20"/>
          <w:szCs w:val="20"/>
        </w:rPr>
        <w:t xml:space="preserve"> </w:t>
      </w:r>
      <w:r w:rsidRPr="001113A4">
        <w:rPr>
          <w:sz w:val="20"/>
          <w:szCs w:val="20"/>
        </w:rPr>
        <w:t>without</w:t>
      </w:r>
      <w:r w:rsidRPr="001113A4">
        <w:rPr>
          <w:spacing w:val="-16"/>
          <w:sz w:val="20"/>
          <w:szCs w:val="20"/>
        </w:rPr>
        <w:t xml:space="preserve"> </w:t>
      </w:r>
      <w:r w:rsidRPr="001113A4">
        <w:rPr>
          <w:sz w:val="20"/>
          <w:szCs w:val="20"/>
        </w:rPr>
        <w:t>‘hearsay’.</w:t>
      </w:r>
      <w:r w:rsidRPr="001113A4">
        <w:rPr>
          <w:spacing w:val="-15"/>
          <w:sz w:val="20"/>
          <w:szCs w:val="20"/>
        </w:rPr>
        <w:t xml:space="preserve"> </w:t>
      </w:r>
      <w:r w:rsidRPr="001113A4">
        <w:rPr>
          <w:sz w:val="20"/>
          <w:szCs w:val="20"/>
        </w:rPr>
        <w:t>Standards</w:t>
      </w:r>
      <w:r w:rsidRPr="001113A4">
        <w:rPr>
          <w:spacing w:val="-17"/>
          <w:sz w:val="20"/>
          <w:szCs w:val="20"/>
        </w:rPr>
        <w:t xml:space="preserve"> </w:t>
      </w:r>
      <w:r w:rsidRPr="001113A4">
        <w:rPr>
          <w:sz w:val="20"/>
          <w:szCs w:val="20"/>
        </w:rPr>
        <w:t>of</w:t>
      </w:r>
      <w:r w:rsidRPr="001113A4">
        <w:rPr>
          <w:spacing w:val="-16"/>
          <w:sz w:val="20"/>
          <w:szCs w:val="20"/>
        </w:rPr>
        <w:t xml:space="preserve"> </w:t>
      </w:r>
      <w:r w:rsidRPr="001113A4">
        <w:rPr>
          <w:sz w:val="20"/>
          <w:szCs w:val="20"/>
        </w:rPr>
        <w:t>proof,</w:t>
      </w:r>
      <w:r w:rsidRPr="001113A4">
        <w:rPr>
          <w:spacing w:val="-16"/>
          <w:sz w:val="20"/>
          <w:szCs w:val="20"/>
        </w:rPr>
        <w:t xml:space="preserve"> </w:t>
      </w:r>
      <w:r w:rsidRPr="001113A4">
        <w:rPr>
          <w:sz w:val="20"/>
          <w:szCs w:val="20"/>
        </w:rPr>
        <w:t>beyond</w:t>
      </w:r>
      <w:r w:rsidRPr="001113A4">
        <w:rPr>
          <w:spacing w:val="-17"/>
          <w:sz w:val="20"/>
          <w:szCs w:val="20"/>
        </w:rPr>
        <w:t xml:space="preserve"> </w:t>
      </w:r>
      <w:r w:rsidRPr="001113A4">
        <w:rPr>
          <w:sz w:val="20"/>
          <w:szCs w:val="20"/>
        </w:rPr>
        <w:t>reasonable doubt.</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110" w:right="114"/>
        <w:jc w:val="both"/>
        <w:rPr>
          <w:sz w:val="20"/>
          <w:szCs w:val="20"/>
        </w:rPr>
      </w:pPr>
      <w:r w:rsidRPr="001113A4">
        <w:rPr>
          <w:b/>
          <w:bCs/>
          <w:sz w:val="20"/>
          <w:szCs w:val="20"/>
        </w:rPr>
        <w:t>DEPENDENT:</w:t>
      </w:r>
      <w:r w:rsidRPr="001113A4">
        <w:rPr>
          <w:b/>
          <w:bCs/>
          <w:spacing w:val="-15"/>
          <w:sz w:val="20"/>
          <w:szCs w:val="20"/>
        </w:rPr>
        <w:t xml:space="preserve"> </w:t>
      </w:r>
      <w:r w:rsidRPr="001113A4">
        <w:rPr>
          <w:sz w:val="20"/>
          <w:szCs w:val="20"/>
        </w:rPr>
        <w:t>A</w:t>
      </w:r>
      <w:r w:rsidRPr="001113A4">
        <w:rPr>
          <w:spacing w:val="-17"/>
          <w:sz w:val="20"/>
          <w:szCs w:val="20"/>
        </w:rPr>
        <w:t xml:space="preserve"> </w:t>
      </w:r>
      <w:r w:rsidRPr="001113A4">
        <w:rPr>
          <w:sz w:val="20"/>
          <w:szCs w:val="20"/>
        </w:rPr>
        <w:t>member</w:t>
      </w:r>
      <w:r w:rsidRPr="001113A4">
        <w:rPr>
          <w:spacing w:val="-15"/>
          <w:sz w:val="20"/>
          <w:szCs w:val="20"/>
        </w:rPr>
        <w:t xml:space="preserve"> </w:t>
      </w:r>
      <w:r w:rsidRPr="001113A4">
        <w:rPr>
          <w:sz w:val="20"/>
          <w:szCs w:val="20"/>
        </w:rPr>
        <w:t>of</w:t>
      </w:r>
      <w:r w:rsidRPr="001113A4">
        <w:rPr>
          <w:spacing w:val="-15"/>
          <w:sz w:val="20"/>
          <w:szCs w:val="20"/>
        </w:rPr>
        <w:t xml:space="preserve"> </w:t>
      </w:r>
      <w:r w:rsidRPr="001113A4">
        <w:rPr>
          <w:sz w:val="20"/>
          <w:szCs w:val="20"/>
        </w:rPr>
        <w:t>the</w:t>
      </w:r>
      <w:r w:rsidRPr="001113A4">
        <w:rPr>
          <w:spacing w:val="-18"/>
          <w:sz w:val="20"/>
          <w:szCs w:val="20"/>
        </w:rPr>
        <w:t xml:space="preserve"> </w:t>
      </w:r>
      <w:r w:rsidRPr="001113A4">
        <w:rPr>
          <w:sz w:val="20"/>
          <w:szCs w:val="20"/>
        </w:rPr>
        <w:t>family</w:t>
      </w:r>
      <w:r w:rsidRPr="001113A4">
        <w:rPr>
          <w:spacing w:val="-18"/>
          <w:sz w:val="20"/>
          <w:szCs w:val="20"/>
        </w:rPr>
        <w:t xml:space="preserve"> </w:t>
      </w:r>
      <w:r w:rsidRPr="001113A4">
        <w:rPr>
          <w:sz w:val="20"/>
          <w:szCs w:val="20"/>
        </w:rPr>
        <w:t>household</w:t>
      </w:r>
      <w:r w:rsidRPr="001113A4">
        <w:rPr>
          <w:spacing w:val="-14"/>
          <w:sz w:val="20"/>
          <w:szCs w:val="20"/>
        </w:rPr>
        <w:t xml:space="preserve"> </w:t>
      </w:r>
      <w:r w:rsidRPr="001113A4">
        <w:rPr>
          <w:sz w:val="20"/>
          <w:szCs w:val="20"/>
        </w:rPr>
        <w:t>(excluding</w:t>
      </w:r>
      <w:r w:rsidRPr="001113A4">
        <w:rPr>
          <w:spacing w:val="-16"/>
          <w:sz w:val="20"/>
          <w:szCs w:val="20"/>
        </w:rPr>
        <w:t xml:space="preserve"> </w:t>
      </w:r>
      <w:r w:rsidRPr="001113A4">
        <w:rPr>
          <w:sz w:val="20"/>
          <w:szCs w:val="20"/>
        </w:rPr>
        <w:t>foster</w:t>
      </w:r>
      <w:r w:rsidRPr="001113A4">
        <w:rPr>
          <w:spacing w:val="-15"/>
          <w:sz w:val="20"/>
          <w:szCs w:val="20"/>
        </w:rPr>
        <w:t xml:space="preserve"> </w:t>
      </w:r>
      <w:r w:rsidRPr="001113A4">
        <w:rPr>
          <w:sz w:val="20"/>
          <w:szCs w:val="20"/>
        </w:rPr>
        <w:t>children)</w:t>
      </w:r>
      <w:r w:rsidRPr="001113A4">
        <w:rPr>
          <w:spacing w:val="-15"/>
          <w:sz w:val="20"/>
          <w:szCs w:val="20"/>
        </w:rPr>
        <w:t xml:space="preserve"> </w:t>
      </w:r>
      <w:r w:rsidRPr="001113A4">
        <w:rPr>
          <w:sz w:val="20"/>
          <w:szCs w:val="20"/>
        </w:rPr>
        <w:t>other</w:t>
      </w:r>
      <w:r w:rsidRPr="001113A4">
        <w:rPr>
          <w:spacing w:val="-15"/>
          <w:sz w:val="20"/>
          <w:szCs w:val="20"/>
        </w:rPr>
        <w:t xml:space="preserve"> </w:t>
      </w:r>
      <w:r w:rsidRPr="001113A4">
        <w:rPr>
          <w:sz w:val="20"/>
          <w:szCs w:val="20"/>
        </w:rPr>
        <w:t>than</w:t>
      </w:r>
      <w:r w:rsidRPr="001113A4">
        <w:rPr>
          <w:spacing w:val="-18"/>
          <w:sz w:val="20"/>
          <w:szCs w:val="20"/>
        </w:rPr>
        <w:t xml:space="preserve"> </w:t>
      </w:r>
      <w:r w:rsidRPr="001113A4">
        <w:rPr>
          <w:sz w:val="20"/>
          <w:szCs w:val="20"/>
        </w:rPr>
        <w:t>the</w:t>
      </w:r>
      <w:r w:rsidRPr="001113A4">
        <w:rPr>
          <w:spacing w:val="-18"/>
          <w:sz w:val="20"/>
          <w:szCs w:val="20"/>
        </w:rPr>
        <w:t xml:space="preserve"> </w:t>
      </w:r>
      <w:r w:rsidRPr="001113A4">
        <w:rPr>
          <w:sz w:val="20"/>
          <w:szCs w:val="20"/>
        </w:rPr>
        <w:t>family</w:t>
      </w:r>
      <w:r w:rsidRPr="001113A4">
        <w:rPr>
          <w:spacing w:val="-18"/>
          <w:sz w:val="20"/>
          <w:szCs w:val="20"/>
        </w:rPr>
        <w:t xml:space="preserve"> </w:t>
      </w:r>
      <w:r w:rsidRPr="001113A4">
        <w:rPr>
          <w:sz w:val="20"/>
          <w:szCs w:val="20"/>
        </w:rPr>
        <w:t>head</w:t>
      </w:r>
      <w:r w:rsidRPr="001113A4">
        <w:rPr>
          <w:spacing w:val="-16"/>
          <w:sz w:val="20"/>
          <w:szCs w:val="20"/>
        </w:rPr>
        <w:t xml:space="preserve"> </w:t>
      </w:r>
      <w:r w:rsidRPr="001113A4">
        <w:rPr>
          <w:sz w:val="20"/>
          <w:szCs w:val="20"/>
        </w:rPr>
        <w:t>or</w:t>
      </w:r>
      <w:r w:rsidRPr="001113A4">
        <w:rPr>
          <w:spacing w:val="-15"/>
          <w:sz w:val="20"/>
          <w:szCs w:val="20"/>
        </w:rPr>
        <w:t xml:space="preserve"> </w:t>
      </w:r>
      <w:r w:rsidRPr="001113A4">
        <w:rPr>
          <w:sz w:val="20"/>
          <w:szCs w:val="20"/>
        </w:rPr>
        <w:t>spouse, who</w:t>
      </w:r>
      <w:r w:rsidRPr="001113A4">
        <w:rPr>
          <w:spacing w:val="-6"/>
          <w:sz w:val="20"/>
          <w:szCs w:val="20"/>
        </w:rPr>
        <w:t xml:space="preserve"> </w:t>
      </w:r>
      <w:r w:rsidRPr="001113A4">
        <w:rPr>
          <w:sz w:val="20"/>
          <w:szCs w:val="20"/>
        </w:rPr>
        <w:t>is</w:t>
      </w:r>
      <w:r w:rsidRPr="001113A4">
        <w:rPr>
          <w:spacing w:val="-6"/>
          <w:sz w:val="20"/>
          <w:szCs w:val="20"/>
        </w:rPr>
        <w:t xml:space="preserve"> </w:t>
      </w:r>
      <w:r w:rsidRPr="001113A4">
        <w:rPr>
          <w:sz w:val="20"/>
          <w:szCs w:val="20"/>
        </w:rPr>
        <w:t>under</w:t>
      </w:r>
      <w:r w:rsidRPr="001113A4">
        <w:rPr>
          <w:spacing w:val="-5"/>
          <w:sz w:val="20"/>
          <w:szCs w:val="20"/>
        </w:rPr>
        <w:t xml:space="preserve"> </w:t>
      </w:r>
      <w:r w:rsidRPr="001113A4">
        <w:rPr>
          <w:sz w:val="20"/>
          <w:szCs w:val="20"/>
        </w:rPr>
        <w:t>18</w:t>
      </w:r>
      <w:r w:rsidRPr="001113A4">
        <w:rPr>
          <w:spacing w:val="-9"/>
          <w:sz w:val="20"/>
          <w:szCs w:val="20"/>
        </w:rPr>
        <w:t xml:space="preserve"> </w:t>
      </w:r>
      <w:r w:rsidRPr="001113A4">
        <w:rPr>
          <w:sz w:val="20"/>
          <w:szCs w:val="20"/>
        </w:rPr>
        <w:t>years</w:t>
      </w:r>
      <w:r w:rsidRPr="001113A4">
        <w:rPr>
          <w:spacing w:val="-6"/>
          <w:sz w:val="20"/>
          <w:szCs w:val="20"/>
        </w:rPr>
        <w:t xml:space="preserve"> </w:t>
      </w:r>
      <w:r w:rsidRPr="001113A4">
        <w:rPr>
          <w:sz w:val="20"/>
          <w:szCs w:val="20"/>
        </w:rPr>
        <w:t>of</w:t>
      </w:r>
      <w:r w:rsidRPr="001113A4">
        <w:rPr>
          <w:spacing w:val="-7"/>
          <w:sz w:val="20"/>
          <w:szCs w:val="20"/>
        </w:rPr>
        <w:t xml:space="preserve"> </w:t>
      </w:r>
      <w:r w:rsidRPr="001113A4">
        <w:rPr>
          <w:sz w:val="20"/>
          <w:szCs w:val="20"/>
        </w:rPr>
        <w:t>age</w:t>
      </w:r>
      <w:r w:rsidRPr="001113A4">
        <w:rPr>
          <w:spacing w:val="-9"/>
          <w:sz w:val="20"/>
          <w:szCs w:val="20"/>
        </w:rPr>
        <w:t xml:space="preserve"> </w:t>
      </w:r>
      <w:r w:rsidRPr="001113A4">
        <w:rPr>
          <w:sz w:val="20"/>
          <w:szCs w:val="20"/>
        </w:rPr>
        <w:t>or</w:t>
      </w:r>
      <w:r w:rsidRPr="001113A4">
        <w:rPr>
          <w:spacing w:val="-8"/>
          <w:sz w:val="20"/>
          <w:szCs w:val="20"/>
        </w:rPr>
        <w:t xml:space="preserve"> </w:t>
      </w:r>
      <w:r w:rsidRPr="001113A4">
        <w:rPr>
          <w:sz w:val="20"/>
          <w:szCs w:val="20"/>
        </w:rPr>
        <w:t>is</w:t>
      </w:r>
      <w:r w:rsidRPr="001113A4">
        <w:rPr>
          <w:spacing w:val="-6"/>
          <w:sz w:val="20"/>
          <w:szCs w:val="20"/>
        </w:rPr>
        <w:t xml:space="preserve"> </w:t>
      </w:r>
      <w:r w:rsidRPr="001113A4">
        <w:rPr>
          <w:sz w:val="20"/>
          <w:szCs w:val="20"/>
        </w:rPr>
        <w:t>a</w:t>
      </w:r>
      <w:r w:rsidRPr="001113A4">
        <w:rPr>
          <w:spacing w:val="-9"/>
          <w:sz w:val="20"/>
          <w:szCs w:val="20"/>
        </w:rPr>
        <w:t xml:space="preserve"> </w:t>
      </w:r>
      <w:r w:rsidRPr="001113A4">
        <w:rPr>
          <w:sz w:val="20"/>
          <w:szCs w:val="20"/>
        </w:rPr>
        <w:t>Disabled</w:t>
      </w:r>
      <w:r w:rsidRPr="001113A4">
        <w:rPr>
          <w:spacing w:val="-6"/>
          <w:sz w:val="20"/>
          <w:szCs w:val="20"/>
        </w:rPr>
        <w:t xml:space="preserve"> </w:t>
      </w:r>
      <w:r w:rsidRPr="001113A4">
        <w:rPr>
          <w:sz w:val="20"/>
          <w:szCs w:val="20"/>
        </w:rPr>
        <w:t>Person</w:t>
      </w:r>
      <w:r w:rsidRPr="001113A4">
        <w:rPr>
          <w:spacing w:val="-6"/>
          <w:sz w:val="20"/>
          <w:szCs w:val="20"/>
        </w:rPr>
        <w:t xml:space="preserve"> </w:t>
      </w:r>
      <w:r w:rsidRPr="001113A4">
        <w:rPr>
          <w:sz w:val="20"/>
          <w:szCs w:val="20"/>
        </w:rPr>
        <w:t>or</w:t>
      </w:r>
      <w:r w:rsidRPr="001113A4">
        <w:rPr>
          <w:spacing w:val="-8"/>
          <w:sz w:val="20"/>
          <w:szCs w:val="20"/>
        </w:rPr>
        <w:t xml:space="preserve"> </w:t>
      </w:r>
      <w:r w:rsidRPr="001113A4">
        <w:rPr>
          <w:sz w:val="20"/>
          <w:szCs w:val="20"/>
        </w:rPr>
        <w:t>Disabled</w:t>
      </w:r>
      <w:r w:rsidRPr="001113A4">
        <w:rPr>
          <w:spacing w:val="-6"/>
          <w:sz w:val="20"/>
          <w:szCs w:val="20"/>
        </w:rPr>
        <w:t xml:space="preserve"> </w:t>
      </w:r>
      <w:r w:rsidRPr="001113A4">
        <w:rPr>
          <w:sz w:val="20"/>
          <w:szCs w:val="20"/>
        </w:rPr>
        <w:t>Person,</w:t>
      </w:r>
      <w:r w:rsidRPr="001113A4">
        <w:rPr>
          <w:spacing w:val="-5"/>
          <w:sz w:val="20"/>
          <w:szCs w:val="20"/>
        </w:rPr>
        <w:t xml:space="preserve"> </w:t>
      </w:r>
      <w:r w:rsidRPr="001113A4">
        <w:rPr>
          <w:sz w:val="20"/>
          <w:szCs w:val="20"/>
        </w:rPr>
        <w:t>or</w:t>
      </w:r>
      <w:r w:rsidRPr="001113A4">
        <w:rPr>
          <w:spacing w:val="-5"/>
          <w:sz w:val="20"/>
          <w:szCs w:val="20"/>
        </w:rPr>
        <w:t xml:space="preserve"> </w:t>
      </w:r>
      <w:r w:rsidRPr="001113A4">
        <w:rPr>
          <w:sz w:val="20"/>
          <w:szCs w:val="20"/>
        </w:rPr>
        <w:t>is</w:t>
      </w:r>
      <w:r w:rsidRPr="001113A4">
        <w:rPr>
          <w:spacing w:val="-8"/>
          <w:sz w:val="20"/>
          <w:szCs w:val="20"/>
        </w:rPr>
        <w:t xml:space="preserve"> </w:t>
      </w:r>
      <w:r w:rsidRPr="001113A4">
        <w:rPr>
          <w:sz w:val="20"/>
          <w:szCs w:val="20"/>
        </w:rPr>
        <w:t>a</w:t>
      </w:r>
      <w:r w:rsidRPr="001113A4">
        <w:rPr>
          <w:spacing w:val="-9"/>
          <w:sz w:val="20"/>
          <w:szCs w:val="20"/>
        </w:rPr>
        <w:t xml:space="preserve"> </w:t>
      </w:r>
      <w:r w:rsidRPr="001113A4">
        <w:rPr>
          <w:sz w:val="20"/>
          <w:szCs w:val="20"/>
        </w:rPr>
        <w:t>full-time</w:t>
      </w:r>
      <w:r w:rsidRPr="001113A4">
        <w:rPr>
          <w:spacing w:val="-9"/>
          <w:sz w:val="20"/>
          <w:szCs w:val="20"/>
        </w:rPr>
        <w:t xml:space="preserve"> </w:t>
      </w:r>
      <w:r w:rsidRPr="001113A4">
        <w:rPr>
          <w:sz w:val="20"/>
          <w:szCs w:val="20"/>
        </w:rPr>
        <w:t>student</w:t>
      </w:r>
      <w:r w:rsidRPr="001113A4">
        <w:rPr>
          <w:spacing w:val="-7"/>
          <w:sz w:val="20"/>
          <w:szCs w:val="20"/>
        </w:rPr>
        <w:t xml:space="preserve"> </w:t>
      </w:r>
      <w:r w:rsidRPr="001113A4">
        <w:rPr>
          <w:sz w:val="20"/>
          <w:szCs w:val="20"/>
        </w:rPr>
        <w:t>18</w:t>
      </w:r>
      <w:r w:rsidRPr="001113A4">
        <w:rPr>
          <w:spacing w:val="-9"/>
          <w:sz w:val="20"/>
          <w:szCs w:val="20"/>
        </w:rPr>
        <w:t xml:space="preserve"> </w:t>
      </w:r>
      <w:r w:rsidRPr="001113A4">
        <w:rPr>
          <w:sz w:val="20"/>
          <w:szCs w:val="20"/>
        </w:rPr>
        <w:t>years</w:t>
      </w:r>
      <w:r w:rsidRPr="001113A4">
        <w:rPr>
          <w:spacing w:val="-6"/>
          <w:sz w:val="20"/>
          <w:szCs w:val="20"/>
        </w:rPr>
        <w:t xml:space="preserve"> </w:t>
      </w:r>
      <w:r w:rsidRPr="001113A4">
        <w:rPr>
          <w:sz w:val="20"/>
          <w:szCs w:val="20"/>
        </w:rPr>
        <w:t>of</w:t>
      </w:r>
      <w:r w:rsidRPr="001113A4">
        <w:rPr>
          <w:spacing w:val="-5"/>
          <w:sz w:val="20"/>
          <w:szCs w:val="20"/>
        </w:rPr>
        <w:t xml:space="preserve"> </w:t>
      </w:r>
      <w:r w:rsidRPr="001113A4">
        <w:rPr>
          <w:sz w:val="20"/>
          <w:szCs w:val="20"/>
        </w:rPr>
        <w:t>age</w:t>
      </w:r>
      <w:r w:rsidRPr="001113A4">
        <w:rPr>
          <w:spacing w:val="-1"/>
          <w:sz w:val="20"/>
          <w:szCs w:val="20"/>
        </w:rPr>
        <w:t xml:space="preserve"> </w:t>
      </w:r>
      <w:r w:rsidRPr="001113A4">
        <w:rPr>
          <w:sz w:val="20"/>
          <w:szCs w:val="20"/>
        </w:rPr>
        <w:t>or</w:t>
      </w:r>
      <w:r w:rsidRPr="001113A4">
        <w:rPr>
          <w:spacing w:val="-3"/>
          <w:sz w:val="20"/>
          <w:szCs w:val="20"/>
        </w:rPr>
        <w:t xml:space="preserve"> </w:t>
      </w:r>
      <w:r w:rsidRPr="001113A4">
        <w:rPr>
          <w:sz w:val="20"/>
          <w:szCs w:val="20"/>
        </w:rPr>
        <w:t>older.</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spacing w:line="244" w:lineRule="auto"/>
        <w:ind w:left="110" w:right="114"/>
        <w:jc w:val="both"/>
        <w:rPr>
          <w:sz w:val="20"/>
          <w:szCs w:val="20"/>
        </w:rPr>
      </w:pPr>
      <w:r w:rsidRPr="001113A4">
        <w:rPr>
          <w:b/>
          <w:bCs/>
          <w:sz w:val="20"/>
          <w:szCs w:val="20"/>
        </w:rPr>
        <w:t>DESIGNATED</w:t>
      </w:r>
      <w:r w:rsidRPr="001113A4">
        <w:rPr>
          <w:b/>
          <w:bCs/>
          <w:spacing w:val="12"/>
          <w:sz w:val="20"/>
          <w:szCs w:val="20"/>
        </w:rPr>
        <w:t xml:space="preserve"> </w:t>
      </w:r>
      <w:r w:rsidRPr="001113A4">
        <w:rPr>
          <w:b/>
          <w:bCs/>
          <w:sz w:val="20"/>
          <w:szCs w:val="20"/>
        </w:rPr>
        <w:t>FAMILY:</w:t>
      </w:r>
      <w:r w:rsidRPr="001113A4">
        <w:rPr>
          <w:b/>
          <w:bCs/>
          <w:spacing w:val="12"/>
          <w:sz w:val="20"/>
          <w:szCs w:val="20"/>
        </w:rPr>
        <w:t xml:space="preserve"> </w:t>
      </w:r>
      <w:r w:rsidRPr="001113A4">
        <w:rPr>
          <w:sz w:val="20"/>
          <w:szCs w:val="20"/>
        </w:rPr>
        <w:t>The</w:t>
      </w:r>
      <w:r w:rsidRPr="001113A4">
        <w:rPr>
          <w:spacing w:val="10"/>
          <w:sz w:val="20"/>
          <w:szCs w:val="20"/>
        </w:rPr>
        <w:t xml:space="preserve"> </w:t>
      </w:r>
      <w:r w:rsidRPr="001113A4">
        <w:rPr>
          <w:sz w:val="20"/>
          <w:szCs w:val="20"/>
        </w:rPr>
        <w:t>category</w:t>
      </w:r>
      <w:r w:rsidRPr="001113A4">
        <w:rPr>
          <w:spacing w:val="11"/>
          <w:sz w:val="20"/>
          <w:szCs w:val="20"/>
        </w:rPr>
        <w:t xml:space="preserve"> </w:t>
      </w:r>
      <w:r w:rsidRPr="001113A4">
        <w:rPr>
          <w:sz w:val="20"/>
          <w:szCs w:val="20"/>
        </w:rPr>
        <w:t>of</w:t>
      </w:r>
      <w:r w:rsidRPr="001113A4">
        <w:rPr>
          <w:spacing w:val="12"/>
          <w:sz w:val="20"/>
          <w:szCs w:val="20"/>
        </w:rPr>
        <w:t xml:space="preserve"> </w:t>
      </w:r>
      <w:r w:rsidRPr="001113A4">
        <w:rPr>
          <w:sz w:val="20"/>
          <w:szCs w:val="20"/>
        </w:rPr>
        <w:t>family</w:t>
      </w:r>
      <w:r w:rsidRPr="001113A4">
        <w:rPr>
          <w:spacing w:val="8"/>
          <w:sz w:val="20"/>
          <w:szCs w:val="20"/>
        </w:rPr>
        <w:t xml:space="preserve"> </w:t>
      </w:r>
      <w:r w:rsidRPr="001113A4">
        <w:rPr>
          <w:sz w:val="20"/>
          <w:szCs w:val="20"/>
        </w:rPr>
        <w:t>for</w:t>
      </w:r>
      <w:r w:rsidRPr="001113A4">
        <w:rPr>
          <w:spacing w:val="15"/>
          <w:sz w:val="20"/>
          <w:szCs w:val="20"/>
        </w:rPr>
        <w:t xml:space="preserve"> </w:t>
      </w:r>
      <w:r w:rsidRPr="001113A4">
        <w:rPr>
          <w:sz w:val="20"/>
          <w:szCs w:val="20"/>
        </w:rPr>
        <w:t>whom</w:t>
      </w:r>
      <w:r w:rsidRPr="001113A4">
        <w:rPr>
          <w:spacing w:val="12"/>
          <w:sz w:val="20"/>
          <w:szCs w:val="20"/>
        </w:rPr>
        <w:t xml:space="preserve"> </w:t>
      </w:r>
      <w:r w:rsidR="00AF435B" w:rsidRPr="001113A4">
        <w:rPr>
          <w:sz w:val="20"/>
          <w:szCs w:val="20"/>
        </w:rPr>
        <w:t>FWHS</w:t>
      </w:r>
      <w:r w:rsidRPr="001113A4">
        <w:rPr>
          <w:spacing w:val="10"/>
          <w:sz w:val="20"/>
          <w:szCs w:val="20"/>
        </w:rPr>
        <w:t xml:space="preserve"> </w:t>
      </w:r>
      <w:r w:rsidRPr="001113A4">
        <w:rPr>
          <w:sz w:val="20"/>
          <w:szCs w:val="20"/>
        </w:rPr>
        <w:t>elects</w:t>
      </w:r>
      <w:r w:rsidRPr="001113A4">
        <w:rPr>
          <w:spacing w:val="11"/>
          <w:sz w:val="20"/>
          <w:szCs w:val="20"/>
        </w:rPr>
        <w:t xml:space="preserve"> </w:t>
      </w:r>
      <w:r w:rsidRPr="001113A4">
        <w:rPr>
          <w:sz w:val="20"/>
          <w:szCs w:val="20"/>
        </w:rPr>
        <w:t>to</w:t>
      </w:r>
      <w:r w:rsidRPr="001113A4">
        <w:rPr>
          <w:spacing w:val="10"/>
          <w:sz w:val="20"/>
          <w:szCs w:val="20"/>
        </w:rPr>
        <w:t xml:space="preserve"> </w:t>
      </w:r>
      <w:r w:rsidRPr="001113A4">
        <w:rPr>
          <w:sz w:val="20"/>
          <w:szCs w:val="20"/>
        </w:rPr>
        <w:t>designate</w:t>
      </w:r>
      <w:r w:rsidRPr="001113A4">
        <w:rPr>
          <w:spacing w:val="10"/>
          <w:sz w:val="20"/>
          <w:szCs w:val="20"/>
        </w:rPr>
        <w:t xml:space="preserve"> </w:t>
      </w:r>
      <w:r w:rsidRPr="001113A4">
        <w:rPr>
          <w:sz w:val="20"/>
          <w:szCs w:val="20"/>
        </w:rPr>
        <w:t>a</w:t>
      </w:r>
      <w:r w:rsidRPr="001113A4">
        <w:rPr>
          <w:spacing w:val="10"/>
          <w:sz w:val="20"/>
          <w:szCs w:val="20"/>
        </w:rPr>
        <w:t xml:space="preserve"> </w:t>
      </w:r>
      <w:r w:rsidRPr="001113A4">
        <w:rPr>
          <w:sz w:val="20"/>
          <w:szCs w:val="20"/>
        </w:rPr>
        <w:t>project</w:t>
      </w:r>
      <w:r w:rsidRPr="001113A4">
        <w:rPr>
          <w:spacing w:val="12"/>
          <w:sz w:val="20"/>
          <w:szCs w:val="20"/>
        </w:rPr>
        <w:t xml:space="preserve"> </w:t>
      </w:r>
      <w:r w:rsidRPr="001113A4">
        <w:rPr>
          <w:sz w:val="20"/>
          <w:szCs w:val="20"/>
        </w:rPr>
        <w:t>(e.g.</w:t>
      </w:r>
      <w:r w:rsidRPr="001113A4">
        <w:rPr>
          <w:spacing w:val="12"/>
          <w:sz w:val="20"/>
          <w:szCs w:val="20"/>
        </w:rPr>
        <w:t xml:space="preserve"> </w:t>
      </w:r>
      <w:r w:rsidRPr="001113A4">
        <w:rPr>
          <w:sz w:val="20"/>
          <w:szCs w:val="20"/>
        </w:rPr>
        <w:t>elderly family in a project designated for elderly families) in accordance with the 1992 Housing Act. (24 CFR</w:t>
      </w:r>
      <w:r w:rsidRPr="001113A4">
        <w:rPr>
          <w:spacing w:val="-40"/>
          <w:sz w:val="20"/>
          <w:szCs w:val="20"/>
        </w:rPr>
        <w:t xml:space="preserve"> </w:t>
      </w:r>
      <w:r w:rsidRPr="001113A4">
        <w:rPr>
          <w:sz w:val="20"/>
          <w:szCs w:val="20"/>
        </w:rPr>
        <w:t>945.105)</w:t>
      </w:r>
    </w:p>
    <w:p w:rsidR="00A1660D" w:rsidRPr="001113A4" w:rsidRDefault="00A1660D">
      <w:pPr>
        <w:pStyle w:val="BodyText"/>
        <w:kinsoku w:val="0"/>
        <w:overflowPunct w:val="0"/>
        <w:spacing w:before="4"/>
        <w:ind w:left="0"/>
        <w:rPr>
          <w:sz w:val="20"/>
          <w:szCs w:val="20"/>
        </w:rPr>
      </w:pPr>
    </w:p>
    <w:p w:rsidR="00A1660D" w:rsidRPr="001113A4" w:rsidRDefault="00A1660D">
      <w:pPr>
        <w:pStyle w:val="BodyText"/>
        <w:kinsoku w:val="0"/>
        <w:overflowPunct w:val="0"/>
        <w:ind w:left="110"/>
        <w:jc w:val="both"/>
        <w:rPr>
          <w:sz w:val="20"/>
          <w:szCs w:val="20"/>
        </w:rPr>
      </w:pPr>
      <w:r w:rsidRPr="001113A4">
        <w:rPr>
          <w:b/>
          <w:bCs/>
          <w:sz w:val="20"/>
          <w:szCs w:val="20"/>
        </w:rPr>
        <w:t>DISABILITY</w:t>
      </w:r>
      <w:r w:rsidRPr="001113A4">
        <w:rPr>
          <w:sz w:val="20"/>
          <w:szCs w:val="20"/>
        </w:rPr>
        <w:t>: Is used where “handicap” was formerly</w:t>
      </w:r>
      <w:r w:rsidRPr="001113A4">
        <w:rPr>
          <w:spacing w:val="-23"/>
          <w:sz w:val="20"/>
          <w:szCs w:val="20"/>
        </w:rPr>
        <w:t xml:space="preserve"> </w:t>
      </w:r>
      <w:r w:rsidRPr="001113A4">
        <w:rPr>
          <w:sz w:val="20"/>
          <w:szCs w:val="20"/>
        </w:rPr>
        <w:t>used.</w:t>
      </w:r>
    </w:p>
    <w:p w:rsidR="00083C8C" w:rsidRPr="001113A4" w:rsidRDefault="00083C8C">
      <w:pPr>
        <w:pStyle w:val="BodyText"/>
        <w:kinsoku w:val="0"/>
        <w:overflowPunct w:val="0"/>
        <w:ind w:left="110"/>
        <w:jc w:val="both"/>
        <w:rPr>
          <w:sz w:val="20"/>
          <w:szCs w:val="20"/>
        </w:rPr>
      </w:pPr>
    </w:p>
    <w:p w:rsidR="00A1660D" w:rsidRPr="001113A4" w:rsidRDefault="00A1660D">
      <w:pPr>
        <w:pStyle w:val="BodyText"/>
        <w:kinsoku w:val="0"/>
        <w:overflowPunct w:val="0"/>
        <w:spacing w:before="55"/>
        <w:ind w:right="113"/>
        <w:jc w:val="both"/>
        <w:rPr>
          <w:sz w:val="20"/>
          <w:szCs w:val="20"/>
        </w:rPr>
      </w:pPr>
      <w:r w:rsidRPr="001113A4">
        <w:rPr>
          <w:b/>
          <w:bCs/>
          <w:sz w:val="20"/>
          <w:szCs w:val="20"/>
        </w:rPr>
        <w:t xml:space="preserve">DISABILITY ASSISTANCE EXPENSE: </w:t>
      </w:r>
      <w:r w:rsidRPr="001113A4">
        <w:rPr>
          <w:sz w:val="20"/>
          <w:szCs w:val="20"/>
        </w:rPr>
        <w:t>Reasonable expenses that are anticipated, during the period for</w:t>
      </w:r>
      <w:r w:rsidRPr="001113A4">
        <w:rPr>
          <w:spacing w:val="35"/>
          <w:sz w:val="20"/>
          <w:szCs w:val="20"/>
        </w:rPr>
        <w:t xml:space="preserve"> </w:t>
      </w:r>
      <w:r w:rsidRPr="001113A4">
        <w:rPr>
          <w:sz w:val="20"/>
          <w:szCs w:val="20"/>
        </w:rPr>
        <w:t>which annual income is computed, for attendant care and or auxiliary apparatus for a disabled family member and</w:t>
      </w:r>
      <w:r w:rsidRPr="001113A4">
        <w:rPr>
          <w:spacing w:val="-10"/>
          <w:sz w:val="20"/>
          <w:szCs w:val="20"/>
        </w:rPr>
        <w:t xml:space="preserve"> </w:t>
      </w:r>
      <w:r w:rsidRPr="001113A4">
        <w:rPr>
          <w:sz w:val="20"/>
          <w:szCs w:val="20"/>
        </w:rPr>
        <w:t>that</w:t>
      </w:r>
      <w:r w:rsidRPr="001113A4">
        <w:rPr>
          <w:spacing w:val="-1"/>
          <w:sz w:val="20"/>
          <w:szCs w:val="20"/>
        </w:rPr>
        <w:t xml:space="preserve"> </w:t>
      </w:r>
      <w:r w:rsidRPr="001113A4">
        <w:rPr>
          <w:sz w:val="20"/>
          <w:szCs w:val="20"/>
        </w:rPr>
        <w:t>are</w:t>
      </w:r>
      <w:r w:rsidRPr="001113A4">
        <w:rPr>
          <w:spacing w:val="20"/>
          <w:sz w:val="20"/>
          <w:szCs w:val="20"/>
        </w:rPr>
        <w:t xml:space="preserve"> </w:t>
      </w:r>
      <w:r w:rsidRPr="001113A4">
        <w:rPr>
          <w:sz w:val="20"/>
          <w:szCs w:val="20"/>
        </w:rPr>
        <w:t>necessary</w:t>
      </w:r>
      <w:r w:rsidRPr="001113A4">
        <w:rPr>
          <w:spacing w:val="16"/>
          <w:sz w:val="20"/>
          <w:szCs w:val="20"/>
        </w:rPr>
        <w:t xml:space="preserve"> </w:t>
      </w:r>
      <w:r w:rsidRPr="001113A4">
        <w:rPr>
          <w:sz w:val="20"/>
          <w:szCs w:val="20"/>
        </w:rPr>
        <w:t>to</w:t>
      </w:r>
      <w:r w:rsidRPr="001113A4">
        <w:rPr>
          <w:spacing w:val="18"/>
          <w:sz w:val="20"/>
          <w:szCs w:val="20"/>
        </w:rPr>
        <w:t xml:space="preserve"> </w:t>
      </w:r>
      <w:r w:rsidRPr="001113A4">
        <w:rPr>
          <w:sz w:val="20"/>
          <w:szCs w:val="20"/>
        </w:rPr>
        <w:t>enable</w:t>
      </w:r>
      <w:r w:rsidRPr="001113A4">
        <w:rPr>
          <w:spacing w:val="20"/>
          <w:sz w:val="20"/>
          <w:szCs w:val="20"/>
        </w:rPr>
        <w:t xml:space="preserve"> </w:t>
      </w:r>
      <w:r w:rsidRPr="001113A4">
        <w:rPr>
          <w:sz w:val="20"/>
          <w:szCs w:val="20"/>
        </w:rPr>
        <w:t>a</w:t>
      </w:r>
      <w:r w:rsidRPr="001113A4">
        <w:rPr>
          <w:spacing w:val="15"/>
          <w:sz w:val="20"/>
          <w:szCs w:val="20"/>
        </w:rPr>
        <w:t xml:space="preserve"> </w:t>
      </w:r>
      <w:r w:rsidRPr="001113A4">
        <w:rPr>
          <w:sz w:val="20"/>
          <w:szCs w:val="20"/>
        </w:rPr>
        <w:t>family</w:t>
      </w:r>
      <w:r w:rsidRPr="001113A4">
        <w:rPr>
          <w:spacing w:val="18"/>
          <w:sz w:val="20"/>
          <w:szCs w:val="20"/>
        </w:rPr>
        <w:t xml:space="preserve"> </w:t>
      </w:r>
      <w:r w:rsidRPr="001113A4">
        <w:rPr>
          <w:sz w:val="20"/>
          <w:szCs w:val="20"/>
        </w:rPr>
        <w:t>member</w:t>
      </w:r>
      <w:r w:rsidRPr="001113A4">
        <w:rPr>
          <w:spacing w:val="19"/>
          <w:sz w:val="20"/>
          <w:szCs w:val="20"/>
        </w:rPr>
        <w:t xml:space="preserve"> </w:t>
      </w:r>
      <w:r w:rsidRPr="001113A4">
        <w:rPr>
          <w:sz w:val="20"/>
          <w:szCs w:val="20"/>
        </w:rPr>
        <w:t>(including</w:t>
      </w:r>
      <w:r w:rsidRPr="001113A4">
        <w:rPr>
          <w:spacing w:val="20"/>
          <w:sz w:val="20"/>
          <w:szCs w:val="20"/>
        </w:rPr>
        <w:t xml:space="preserve"> </w:t>
      </w:r>
      <w:r w:rsidRPr="001113A4">
        <w:rPr>
          <w:sz w:val="20"/>
          <w:szCs w:val="20"/>
        </w:rPr>
        <w:t>the</w:t>
      </w:r>
      <w:r w:rsidRPr="001113A4">
        <w:rPr>
          <w:spacing w:val="18"/>
          <w:sz w:val="20"/>
          <w:szCs w:val="20"/>
        </w:rPr>
        <w:t xml:space="preserve"> </w:t>
      </w:r>
      <w:r w:rsidRPr="001113A4">
        <w:rPr>
          <w:sz w:val="20"/>
          <w:szCs w:val="20"/>
        </w:rPr>
        <w:t>disabled</w:t>
      </w:r>
      <w:r w:rsidRPr="001113A4">
        <w:rPr>
          <w:spacing w:val="18"/>
          <w:sz w:val="20"/>
          <w:szCs w:val="20"/>
        </w:rPr>
        <w:t xml:space="preserve"> </w:t>
      </w:r>
      <w:r w:rsidRPr="001113A4">
        <w:rPr>
          <w:sz w:val="20"/>
          <w:szCs w:val="20"/>
        </w:rPr>
        <w:t>member)</w:t>
      </w:r>
      <w:r w:rsidRPr="001113A4">
        <w:rPr>
          <w:spacing w:val="20"/>
          <w:sz w:val="20"/>
          <w:szCs w:val="20"/>
        </w:rPr>
        <w:t xml:space="preserve"> </w:t>
      </w:r>
      <w:r w:rsidRPr="001113A4">
        <w:rPr>
          <w:sz w:val="20"/>
          <w:szCs w:val="20"/>
        </w:rPr>
        <w:t>to</w:t>
      </w:r>
      <w:r w:rsidRPr="001113A4">
        <w:rPr>
          <w:spacing w:val="18"/>
          <w:sz w:val="20"/>
          <w:szCs w:val="20"/>
        </w:rPr>
        <w:t xml:space="preserve"> </w:t>
      </w:r>
      <w:r w:rsidRPr="001113A4">
        <w:rPr>
          <w:sz w:val="20"/>
          <w:szCs w:val="20"/>
        </w:rPr>
        <w:t>be</w:t>
      </w:r>
      <w:r w:rsidRPr="001113A4">
        <w:rPr>
          <w:spacing w:val="18"/>
          <w:sz w:val="20"/>
          <w:szCs w:val="20"/>
        </w:rPr>
        <w:t xml:space="preserve"> </w:t>
      </w:r>
      <w:r w:rsidRPr="001113A4">
        <w:rPr>
          <w:sz w:val="20"/>
          <w:szCs w:val="20"/>
        </w:rPr>
        <w:t>employed,</w:t>
      </w:r>
      <w:r w:rsidRPr="001113A4">
        <w:rPr>
          <w:spacing w:val="19"/>
          <w:sz w:val="20"/>
          <w:szCs w:val="20"/>
        </w:rPr>
        <w:t xml:space="preserve"> </w:t>
      </w:r>
      <w:r w:rsidRPr="001113A4">
        <w:rPr>
          <w:sz w:val="20"/>
          <w:szCs w:val="20"/>
        </w:rPr>
        <w:t>provided</w:t>
      </w:r>
      <w:r w:rsidRPr="001113A4">
        <w:rPr>
          <w:spacing w:val="20"/>
          <w:sz w:val="20"/>
          <w:szCs w:val="20"/>
        </w:rPr>
        <w:t xml:space="preserve"> </w:t>
      </w:r>
      <w:r w:rsidRPr="001113A4">
        <w:rPr>
          <w:sz w:val="20"/>
          <w:szCs w:val="20"/>
        </w:rPr>
        <w:t>that</w:t>
      </w:r>
      <w:r w:rsidRPr="001113A4">
        <w:rPr>
          <w:spacing w:val="19"/>
          <w:sz w:val="20"/>
          <w:szCs w:val="20"/>
        </w:rPr>
        <w:t xml:space="preserve"> </w:t>
      </w:r>
      <w:r w:rsidRPr="001113A4">
        <w:rPr>
          <w:sz w:val="20"/>
          <w:szCs w:val="20"/>
        </w:rPr>
        <w:t>the expenses are neither paid to a member of the family nor reimbursed by an outside</w:t>
      </w:r>
      <w:r w:rsidRPr="001113A4">
        <w:rPr>
          <w:spacing w:val="-33"/>
          <w:sz w:val="20"/>
          <w:szCs w:val="20"/>
        </w:rPr>
        <w:t xml:space="preserve"> </w:t>
      </w:r>
      <w:r w:rsidRPr="001113A4">
        <w:rPr>
          <w:sz w:val="20"/>
          <w:szCs w:val="20"/>
        </w:rPr>
        <w:t>source.</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 xml:space="preserve">DISABLED PERSON: </w:t>
      </w:r>
      <w:r w:rsidRPr="001113A4">
        <w:rPr>
          <w:sz w:val="20"/>
          <w:szCs w:val="20"/>
        </w:rPr>
        <w:t>A person who is any of the</w:t>
      </w:r>
      <w:r w:rsidRPr="001113A4">
        <w:rPr>
          <w:spacing w:val="-19"/>
          <w:sz w:val="20"/>
          <w:szCs w:val="20"/>
        </w:rPr>
        <w:t xml:space="preserve"> </w:t>
      </w:r>
      <w:r w:rsidRPr="001113A4">
        <w:rPr>
          <w:sz w:val="20"/>
          <w:szCs w:val="20"/>
        </w:rPr>
        <w:t>following:</w:t>
      </w:r>
    </w:p>
    <w:p w:rsidR="00A1660D" w:rsidRPr="001113A4" w:rsidRDefault="00A1660D">
      <w:pPr>
        <w:pStyle w:val="BodyText"/>
        <w:kinsoku w:val="0"/>
        <w:overflowPunct w:val="0"/>
        <w:spacing w:before="2"/>
        <w:ind w:left="0"/>
        <w:rPr>
          <w:sz w:val="20"/>
          <w:szCs w:val="20"/>
        </w:rPr>
      </w:pPr>
    </w:p>
    <w:p w:rsidR="00A1660D" w:rsidRPr="001113A4" w:rsidRDefault="00A1660D">
      <w:pPr>
        <w:pStyle w:val="BodyText"/>
        <w:kinsoku w:val="0"/>
        <w:overflowPunct w:val="0"/>
        <w:jc w:val="both"/>
        <w:rPr>
          <w:sz w:val="20"/>
          <w:szCs w:val="20"/>
        </w:rPr>
      </w:pPr>
      <w:r w:rsidRPr="001113A4">
        <w:rPr>
          <w:sz w:val="20"/>
          <w:szCs w:val="20"/>
        </w:rPr>
        <w:t>A person who has a disability as defined in section 223 of the Social Security Act. (42 USC</w:t>
      </w:r>
      <w:r w:rsidRPr="001113A4">
        <w:rPr>
          <w:spacing w:val="-30"/>
          <w:sz w:val="20"/>
          <w:szCs w:val="20"/>
        </w:rPr>
        <w:t xml:space="preserve"> </w:t>
      </w:r>
      <w:r w:rsidRPr="001113A4">
        <w:rPr>
          <w:sz w:val="20"/>
          <w:szCs w:val="20"/>
        </w:rPr>
        <w:t>423).</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1"/>
          <w:numId w:val="3"/>
        </w:numPr>
        <w:tabs>
          <w:tab w:val="left" w:pos="832"/>
        </w:tabs>
        <w:kinsoku w:val="0"/>
        <w:overflowPunct w:val="0"/>
        <w:ind w:right="117" w:hanging="360"/>
        <w:jc w:val="both"/>
        <w:rPr>
          <w:rFonts w:ascii="Arial" w:hAnsi="Arial" w:cs="Arial"/>
          <w:sz w:val="20"/>
          <w:szCs w:val="20"/>
        </w:rPr>
      </w:pPr>
      <w:r w:rsidRPr="001113A4">
        <w:rPr>
          <w:rFonts w:ascii="Arial" w:hAnsi="Arial" w:cs="Arial"/>
          <w:sz w:val="20"/>
          <w:szCs w:val="20"/>
        </w:rPr>
        <w:t>A person who has a physical, mental, or emotional impairment that Is expected to be of</w:t>
      </w:r>
      <w:r w:rsidRPr="001113A4">
        <w:rPr>
          <w:rFonts w:ascii="Arial" w:hAnsi="Arial" w:cs="Arial"/>
          <w:spacing w:val="33"/>
          <w:sz w:val="20"/>
          <w:szCs w:val="20"/>
        </w:rPr>
        <w:t xml:space="preserve"> </w:t>
      </w:r>
      <w:r w:rsidRPr="001113A4">
        <w:rPr>
          <w:rFonts w:ascii="Arial" w:hAnsi="Arial" w:cs="Arial"/>
          <w:sz w:val="20"/>
          <w:szCs w:val="20"/>
        </w:rPr>
        <w:t>long-continued</w:t>
      </w:r>
      <w:r w:rsidRPr="001113A4">
        <w:rPr>
          <w:rFonts w:ascii="Arial" w:hAnsi="Arial" w:cs="Arial"/>
          <w:spacing w:val="-1"/>
          <w:sz w:val="20"/>
          <w:szCs w:val="20"/>
        </w:rPr>
        <w:t xml:space="preserve"> </w:t>
      </w:r>
      <w:r w:rsidRPr="001113A4">
        <w:rPr>
          <w:rFonts w:ascii="Arial" w:hAnsi="Arial" w:cs="Arial"/>
          <w:sz w:val="20"/>
          <w:szCs w:val="20"/>
        </w:rPr>
        <w:t>and</w:t>
      </w:r>
      <w:r w:rsidRPr="001113A4">
        <w:rPr>
          <w:rFonts w:ascii="Arial" w:hAnsi="Arial" w:cs="Arial"/>
          <w:spacing w:val="25"/>
          <w:sz w:val="20"/>
          <w:szCs w:val="20"/>
        </w:rPr>
        <w:t xml:space="preserve"> </w:t>
      </w:r>
      <w:r w:rsidRPr="001113A4">
        <w:rPr>
          <w:rFonts w:ascii="Arial" w:hAnsi="Arial" w:cs="Arial"/>
          <w:sz w:val="20"/>
          <w:szCs w:val="20"/>
        </w:rPr>
        <w:t>indefinite</w:t>
      </w:r>
      <w:r w:rsidRPr="001113A4">
        <w:rPr>
          <w:rFonts w:ascii="Arial" w:hAnsi="Arial" w:cs="Arial"/>
          <w:spacing w:val="25"/>
          <w:sz w:val="20"/>
          <w:szCs w:val="20"/>
        </w:rPr>
        <w:t xml:space="preserve"> </w:t>
      </w:r>
      <w:r w:rsidRPr="001113A4">
        <w:rPr>
          <w:rFonts w:ascii="Arial" w:hAnsi="Arial" w:cs="Arial"/>
          <w:sz w:val="20"/>
          <w:szCs w:val="20"/>
        </w:rPr>
        <w:t>duration;</w:t>
      </w:r>
      <w:r w:rsidRPr="001113A4">
        <w:rPr>
          <w:rFonts w:ascii="Arial" w:hAnsi="Arial" w:cs="Arial"/>
          <w:spacing w:val="25"/>
          <w:sz w:val="20"/>
          <w:szCs w:val="20"/>
        </w:rPr>
        <w:t xml:space="preserve"> </w:t>
      </w:r>
      <w:r w:rsidRPr="001113A4">
        <w:rPr>
          <w:rFonts w:ascii="Arial" w:hAnsi="Arial" w:cs="Arial"/>
          <w:sz w:val="20"/>
          <w:szCs w:val="20"/>
        </w:rPr>
        <w:t>substantially</w:t>
      </w:r>
      <w:r w:rsidRPr="001113A4">
        <w:rPr>
          <w:rFonts w:ascii="Arial" w:hAnsi="Arial" w:cs="Arial"/>
          <w:spacing w:val="23"/>
          <w:sz w:val="20"/>
          <w:szCs w:val="20"/>
        </w:rPr>
        <w:t xml:space="preserve"> </w:t>
      </w:r>
      <w:r w:rsidRPr="001113A4">
        <w:rPr>
          <w:rFonts w:ascii="Arial" w:hAnsi="Arial" w:cs="Arial"/>
          <w:sz w:val="20"/>
          <w:szCs w:val="20"/>
        </w:rPr>
        <w:t>impedes</w:t>
      </w:r>
      <w:r w:rsidRPr="001113A4">
        <w:rPr>
          <w:rFonts w:ascii="Arial" w:hAnsi="Arial" w:cs="Arial"/>
          <w:spacing w:val="25"/>
          <w:sz w:val="20"/>
          <w:szCs w:val="20"/>
        </w:rPr>
        <w:t xml:space="preserve"> </w:t>
      </w:r>
      <w:r w:rsidRPr="001113A4">
        <w:rPr>
          <w:rFonts w:ascii="Arial" w:hAnsi="Arial" w:cs="Arial"/>
          <w:sz w:val="20"/>
          <w:szCs w:val="20"/>
        </w:rPr>
        <w:t>his</w:t>
      </w:r>
      <w:r w:rsidRPr="001113A4">
        <w:rPr>
          <w:rFonts w:ascii="Arial" w:hAnsi="Arial" w:cs="Arial"/>
          <w:spacing w:val="25"/>
          <w:sz w:val="20"/>
          <w:szCs w:val="20"/>
        </w:rPr>
        <w:t xml:space="preserve"> </w:t>
      </w:r>
      <w:r w:rsidRPr="001113A4">
        <w:rPr>
          <w:rFonts w:ascii="Arial" w:hAnsi="Arial" w:cs="Arial"/>
          <w:sz w:val="20"/>
          <w:szCs w:val="20"/>
        </w:rPr>
        <w:t>or</w:t>
      </w:r>
      <w:r w:rsidRPr="001113A4">
        <w:rPr>
          <w:rFonts w:ascii="Arial" w:hAnsi="Arial" w:cs="Arial"/>
          <w:spacing w:val="26"/>
          <w:sz w:val="20"/>
          <w:szCs w:val="20"/>
        </w:rPr>
        <w:t xml:space="preserve"> </w:t>
      </w:r>
      <w:r w:rsidRPr="001113A4">
        <w:rPr>
          <w:rFonts w:ascii="Arial" w:hAnsi="Arial" w:cs="Arial"/>
          <w:sz w:val="20"/>
          <w:szCs w:val="20"/>
        </w:rPr>
        <w:t>her</w:t>
      </w:r>
      <w:r w:rsidRPr="001113A4">
        <w:rPr>
          <w:rFonts w:ascii="Arial" w:hAnsi="Arial" w:cs="Arial"/>
          <w:spacing w:val="26"/>
          <w:sz w:val="20"/>
          <w:szCs w:val="20"/>
        </w:rPr>
        <w:t xml:space="preserve"> </w:t>
      </w:r>
      <w:r w:rsidRPr="001113A4">
        <w:rPr>
          <w:rFonts w:ascii="Arial" w:hAnsi="Arial" w:cs="Arial"/>
          <w:sz w:val="20"/>
          <w:szCs w:val="20"/>
        </w:rPr>
        <w:t>ability</w:t>
      </w:r>
      <w:r w:rsidRPr="001113A4">
        <w:rPr>
          <w:rFonts w:ascii="Arial" w:hAnsi="Arial" w:cs="Arial"/>
          <w:spacing w:val="23"/>
          <w:sz w:val="20"/>
          <w:szCs w:val="20"/>
        </w:rPr>
        <w:t xml:space="preserve"> </w:t>
      </w:r>
      <w:r w:rsidRPr="001113A4">
        <w:rPr>
          <w:rFonts w:ascii="Arial" w:hAnsi="Arial" w:cs="Arial"/>
          <w:sz w:val="20"/>
          <w:szCs w:val="20"/>
        </w:rPr>
        <w:t>to</w:t>
      </w:r>
      <w:r w:rsidRPr="001113A4">
        <w:rPr>
          <w:rFonts w:ascii="Arial" w:hAnsi="Arial" w:cs="Arial"/>
          <w:spacing w:val="25"/>
          <w:sz w:val="20"/>
          <w:szCs w:val="20"/>
        </w:rPr>
        <w:t xml:space="preserve"> </w:t>
      </w:r>
      <w:r w:rsidRPr="001113A4">
        <w:rPr>
          <w:rFonts w:ascii="Arial" w:hAnsi="Arial" w:cs="Arial"/>
          <w:sz w:val="20"/>
          <w:szCs w:val="20"/>
        </w:rPr>
        <w:t>live</w:t>
      </w:r>
      <w:r w:rsidRPr="001113A4">
        <w:rPr>
          <w:rFonts w:ascii="Arial" w:hAnsi="Arial" w:cs="Arial"/>
          <w:spacing w:val="25"/>
          <w:sz w:val="20"/>
          <w:szCs w:val="20"/>
        </w:rPr>
        <w:t xml:space="preserve"> </w:t>
      </w:r>
      <w:r w:rsidRPr="001113A4">
        <w:rPr>
          <w:rFonts w:ascii="Arial" w:hAnsi="Arial" w:cs="Arial"/>
          <w:sz w:val="20"/>
          <w:szCs w:val="20"/>
        </w:rPr>
        <w:t>independently;</w:t>
      </w:r>
      <w:r w:rsidRPr="001113A4">
        <w:rPr>
          <w:rFonts w:ascii="Arial" w:hAnsi="Arial" w:cs="Arial"/>
          <w:spacing w:val="26"/>
          <w:sz w:val="20"/>
          <w:szCs w:val="20"/>
        </w:rPr>
        <w:t xml:space="preserve"> </w:t>
      </w:r>
      <w:r w:rsidRPr="001113A4">
        <w:rPr>
          <w:rFonts w:ascii="Arial" w:hAnsi="Arial" w:cs="Arial"/>
          <w:sz w:val="20"/>
          <w:szCs w:val="20"/>
        </w:rPr>
        <w:t>and</w:t>
      </w:r>
      <w:r w:rsidRPr="001113A4">
        <w:rPr>
          <w:rFonts w:ascii="Arial" w:hAnsi="Arial" w:cs="Arial"/>
          <w:spacing w:val="25"/>
          <w:sz w:val="20"/>
          <w:szCs w:val="20"/>
        </w:rPr>
        <w:t xml:space="preserve"> </w:t>
      </w:r>
      <w:r w:rsidRPr="001113A4">
        <w:rPr>
          <w:rFonts w:ascii="Arial" w:hAnsi="Arial" w:cs="Arial"/>
          <w:sz w:val="20"/>
          <w:szCs w:val="20"/>
        </w:rPr>
        <w:t>Is</w:t>
      </w:r>
      <w:r w:rsidRPr="001113A4">
        <w:rPr>
          <w:rFonts w:ascii="Arial" w:hAnsi="Arial" w:cs="Arial"/>
          <w:spacing w:val="25"/>
          <w:sz w:val="20"/>
          <w:szCs w:val="20"/>
        </w:rPr>
        <w:t xml:space="preserve"> </w:t>
      </w:r>
      <w:r w:rsidRPr="001113A4">
        <w:rPr>
          <w:rFonts w:ascii="Arial" w:hAnsi="Arial" w:cs="Arial"/>
          <w:sz w:val="20"/>
          <w:szCs w:val="20"/>
        </w:rPr>
        <w:t>of</w:t>
      </w:r>
      <w:r w:rsidRPr="001113A4">
        <w:rPr>
          <w:rFonts w:ascii="Arial" w:hAnsi="Arial" w:cs="Arial"/>
          <w:spacing w:val="26"/>
          <w:sz w:val="20"/>
          <w:szCs w:val="20"/>
        </w:rPr>
        <w:t xml:space="preserve"> </w:t>
      </w:r>
      <w:r w:rsidRPr="001113A4">
        <w:rPr>
          <w:rFonts w:ascii="Arial" w:hAnsi="Arial" w:cs="Arial"/>
          <w:sz w:val="20"/>
          <w:szCs w:val="20"/>
        </w:rPr>
        <w:t>such</w:t>
      </w:r>
      <w:r w:rsidRPr="001113A4">
        <w:rPr>
          <w:rFonts w:ascii="Arial" w:hAnsi="Arial" w:cs="Arial"/>
          <w:spacing w:val="25"/>
          <w:sz w:val="20"/>
          <w:szCs w:val="20"/>
        </w:rPr>
        <w:t xml:space="preserve"> </w:t>
      </w:r>
      <w:r w:rsidRPr="001113A4">
        <w:rPr>
          <w:rFonts w:ascii="Arial" w:hAnsi="Arial" w:cs="Arial"/>
          <w:sz w:val="20"/>
          <w:szCs w:val="20"/>
        </w:rPr>
        <w:t>a nature that ability to live independently could be improved by more suitable housing</w:t>
      </w:r>
      <w:r w:rsidRPr="001113A4">
        <w:rPr>
          <w:rFonts w:ascii="Arial" w:hAnsi="Arial" w:cs="Arial"/>
          <w:spacing w:val="-21"/>
          <w:sz w:val="20"/>
          <w:szCs w:val="20"/>
        </w:rPr>
        <w:t xml:space="preserve"> </w:t>
      </w:r>
      <w:r w:rsidRPr="001113A4">
        <w:rPr>
          <w:rFonts w:ascii="Arial" w:hAnsi="Arial" w:cs="Arial"/>
          <w:sz w:val="20"/>
          <w:szCs w:val="20"/>
        </w:rPr>
        <w:t>conditions.</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1"/>
          <w:numId w:val="3"/>
        </w:numPr>
        <w:tabs>
          <w:tab w:val="left" w:pos="832"/>
        </w:tabs>
        <w:kinsoku w:val="0"/>
        <w:overflowPunct w:val="0"/>
        <w:ind w:right="121" w:hanging="360"/>
        <w:jc w:val="both"/>
        <w:rPr>
          <w:rFonts w:ascii="Arial" w:hAnsi="Arial" w:cs="Arial"/>
          <w:sz w:val="20"/>
          <w:szCs w:val="20"/>
        </w:rPr>
      </w:pPr>
      <w:r w:rsidRPr="001113A4">
        <w:rPr>
          <w:rFonts w:ascii="Arial" w:hAnsi="Arial" w:cs="Arial"/>
          <w:sz w:val="20"/>
          <w:szCs w:val="20"/>
        </w:rPr>
        <w:t>A</w:t>
      </w:r>
      <w:r w:rsidRPr="001113A4">
        <w:rPr>
          <w:rFonts w:ascii="Arial" w:hAnsi="Arial" w:cs="Arial"/>
          <w:spacing w:val="-15"/>
          <w:sz w:val="20"/>
          <w:szCs w:val="20"/>
        </w:rPr>
        <w:t xml:space="preserve"> </w:t>
      </w:r>
      <w:r w:rsidRPr="001113A4">
        <w:rPr>
          <w:rFonts w:ascii="Arial" w:hAnsi="Arial" w:cs="Arial"/>
          <w:sz w:val="20"/>
          <w:szCs w:val="20"/>
        </w:rPr>
        <w:t>person</w:t>
      </w:r>
      <w:r w:rsidRPr="001113A4">
        <w:rPr>
          <w:rFonts w:ascii="Arial" w:hAnsi="Arial" w:cs="Arial"/>
          <w:spacing w:val="-17"/>
          <w:sz w:val="20"/>
          <w:szCs w:val="20"/>
        </w:rPr>
        <w:t xml:space="preserve"> </w:t>
      </w:r>
      <w:r w:rsidRPr="001113A4">
        <w:rPr>
          <w:rFonts w:ascii="Arial" w:hAnsi="Arial" w:cs="Arial"/>
          <w:sz w:val="20"/>
          <w:szCs w:val="20"/>
        </w:rPr>
        <w:t>who</w:t>
      </w:r>
      <w:r w:rsidRPr="001113A4">
        <w:rPr>
          <w:rFonts w:ascii="Arial" w:hAnsi="Arial" w:cs="Arial"/>
          <w:spacing w:val="-15"/>
          <w:sz w:val="20"/>
          <w:szCs w:val="20"/>
        </w:rPr>
        <w:t xml:space="preserve"> </w:t>
      </w:r>
      <w:r w:rsidRPr="001113A4">
        <w:rPr>
          <w:rFonts w:ascii="Arial" w:hAnsi="Arial" w:cs="Arial"/>
          <w:sz w:val="20"/>
          <w:szCs w:val="20"/>
        </w:rPr>
        <w:t>has</w:t>
      </w:r>
      <w:r w:rsidRPr="001113A4">
        <w:rPr>
          <w:rFonts w:ascii="Arial" w:hAnsi="Arial" w:cs="Arial"/>
          <w:spacing w:val="-17"/>
          <w:sz w:val="20"/>
          <w:szCs w:val="20"/>
        </w:rPr>
        <w:t xml:space="preserve"> </w:t>
      </w:r>
      <w:r w:rsidRPr="001113A4">
        <w:rPr>
          <w:rFonts w:ascii="Arial" w:hAnsi="Arial" w:cs="Arial"/>
          <w:sz w:val="20"/>
          <w:szCs w:val="20"/>
        </w:rPr>
        <w:t>a</w:t>
      </w:r>
      <w:r w:rsidRPr="001113A4">
        <w:rPr>
          <w:rFonts w:ascii="Arial" w:hAnsi="Arial" w:cs="Arial"/>
          <w:spacing w:val="-15"/>
          <w:sz w:val="20"/>
          <w:szCs w:val="20"/>
        </w:rPr>
        <w:t xml:space="preserve"> </w:t>
      </w:r>
      <w:r w:rsidRPr="001113A4">
        <w:rPr>
          <w:rFonts w:ascii="Arial" w:hAnsi="Arial" w:cs="Arial"/>
          <w:sz w:val="20"/>
          <w:szCs w:val="20"/>
        </w:rPr>
        <w:t>developmental</w:t>
      </w:r>
      <w:r w:rsidRPr="001113A4">
        <w:rPr>
          <w:rFonts w:ascii="Arial" w:hAnsi="Arial" w:cs="Arial"/>
          <w:spacing w:val="-15"/>
          <w:sz w:val="20"/>
          <w:szCs w:val="20"/>
        </w:rPr>
        <w:t xml:space="preserve"> </w:t>
      </w:r>
      <w:r w:rsidRPr="001113A4">
        <w:rPr>
          <w:rFonts w:ascii="Arial" w:hAnsi="Arial" w:cs="Arial"/>
          <w:sz w:val="20"/>
          <w:szCs w:val="20"/>
        </w:rPr>
        <w:t>disability</w:t>
      </w:r>
      <w:r w:rsidRPr="001113A4">
        <w:rPr>
          <w:rFonts w:ascii="Arial" w:hAnsi="Arial" w:cs="Arial"/>
          <w:spacing w:val="-17"/>
          <w:sz w:val="20"/>
          <w:szCs w:val="20"/>
        </w:rPr>
        <w:t xml:space="preserve"> </w:t>
      </w:r>
      <w:r w:rsidRPr="001113A4">
        <w:rPr>
          <w:rFonts w:ascii="Arial" w:hAnsi="Arial" w:cs="Arial"/>
          <w:sz w:val="20"/>
          <w:szCs w:val="20"/>
        </w:rPr>
        <w:t>as</w:t>
      </w:r>
      <w:r w:rsidRPr="001113A4">
        <w:rPr>
          <w:rFonts w:ascii="Arial" w:hAnsi="Arial" w:cs="Arial"/>
          <w:spacing w:val="-14"/>
          <w:sz w:val="20"/>
          <w:szCs w:val="20"/>
        </w:rPr>
        <w:t xml:space="preserve"> </w:t>
      </w:r>
      <w:r w:rsidRPr="001113A4">
        <w:rPr>
          <w:rFonts w:ascii="Arial" w:hAnsi="Arial" w:cs="Arial"/>
          <w:sz w:val="20"/>
          <w:szCs w:val="20"/>
        </w:rPr>
        <w:t>defined</w:t>
      </w:r>
      <w:r w:rsidRPr="001113A4">
        <w:rPr>
          <w:rFonts w:ascii="Arial" w:hAnsi="Arial" w:cs="Arial"/>
          <w:spacing w:val="-17"/>
          <w:sz w:val="20"/>
          <w:szCs w:val="20"/>
        </w:rPr>
        <w:t xml:space="preserve"> </w:t>
      </w:r>
      <w:r w:rsidRPr="001113A4">
        <w:rPr>
          <w:rFonts w:ascii="Arial" w:hAnsi="Arial" w:cs="Arial"/>
          <w:sz w:val="20"/>
          <w:szCs w:val="20"/>
        </w:rPr>
        <w:t>in</w:t>
      </w:r>
      <w:r w:rsidRPr="001113A4">
        <w:rPr>
          <w:rFonts w:ascii="Arial" w:hAnsi="Arial" w:cs="Arial"/>
          <w:spacing w:val="-17"/>
          <w:sz w:val="20"/>
          <w:szCs w:val="20"/>
        </w:rPr>
        <w:t xml:space="preserve"> </w:t>
      </w:r>
      <w:r w:rsidRPr="001113A4">
        <w:rPr>
          <w:rFonts w:ascii="Arial" w:hAnsi="Arial" w:cs="Arial"/>
          <w:sz w:val="20"/>
          <w:szCs w:val="20"/>
        </w:rPr>
        <w:t>section</w:t>
      </w:r>
      <w:r w:rsidRPr="001113A4">
        <w:rPr>
          <w:rFonts w:ascii="Arial" w:hAnsi="Arial" w:cs="Arial"/>
          <w:spacing w:val="-17"/>
          <w:sz w:val="20"/>
          <w:szCs w:val="20"/>
        </w:rPr>
        <w:t xml:space="preserve"> </w:t>
      </w:r>
      <w:r w:rsidRPr="001113A4">
        <w:rPr>
          <w:rFonts w:ascii="Arial" w:hAnsi="Arial" w:cs="Arial"/>
          <w:sz w:val="20"/>
          <w:szCs w:val="20"/>
        </w:rPr>
        <w:t>102(7)</w:t>
      </w:r>
      <w:r w:rsidRPr="001113A4">
        <w:rPr>
          <w:rFonts w:ascii="Arial" w:hAnsi="Arial" w:cs="Arial"/>
          <w:spacing w:val="-13"/>
          <w:sz w:val="20"/>
          <w:szCs w:val="20"/>
        </w:rPr>
        <w:t xml:space="preserve"> </w:t>
      </w:r>
      <w:r w:rsidRPr="001113A4">
        <w:rPr>
          <w:rFonts w:ascii="Arial" w:hAnsi="Arial" w:cs="Arial"/>
          <w:sz w:val="20"/>
          <w:szCs w:val="20"/>
        </w:rPr>
        <w:t>of</w:t>
      </w:r>
      <w:r w:rsidRPr="001113A4">
        <w:rPr>
          <w:rFonts w:ascii="Arial" w:hAnsi="Arial" w:cs="Arial"/>
          <w:spacing w:val="-18"/>
          <w:sz w:val="20"/>
          <w:szCs w:val="20"/>
        </w:rPr>
        <w:t xml:space="preserve"> </w:t>
      </w:r>
      <w:r w:rsidRPr="001113A4">
        <w:rPr>
          <w:rFonts w:ascii="Arial" w:hAnsi="Arial" w:cs="Arial"/>
          <w:sz w:val="20"/>
          <w:szCs w:val="20"/>
        </w:rPr>
        <w:t>the</w:t>
      </w:r>
      <w:r w:rsidRPr="001113A4">
        <w:rPr>
          <w:rFonts w:ascii="Arial" w:hAnsi="Arial" w:cs="Arial"/>
          <w:spacing w:val="-15"/>
          <w:sz w:val="20"/>
          <w:szCs w:val="20"/>
        </w:rPr>
        <w:t xml:space="preserve"> </w:t>
      </w:r>
      <w:r w:rsidRPr="001113A4">
        <w:rPr>
          <w:rFonts w:ascii="Arial" w:hAnsi="Arial" w:cs="Arial"/>
          <w:sz w:val="20"/>
          <w:szCs w:val="20"/>
        </w:rPr>
        <w:t>Developmental</w:t>
      </w:r>
      <w:r w:rsidRPr="001113A4">
        <w:rPr>
          <w:rFonts w:ascii="Arial" w:hAnsi="Arial" w:cs="Arial"/>
          <w:spacing w:val="-18"/>
          <w:sz w:val="20"/>
          <w:szCs w:val="20"/>
        </w:rPr>
        <w:t xml:space="preserve"> </w:t>
      </w:r>
      <w:r w:rsidRPr="001113A4">
        <w:rPr>
          <w:rFonts w:ascii="Arial" w:hAnsi="Arial" w:cs="Arial"/>
          <w:sz w:val="20"/>
          <w:szCs w:val="20"/>
        </w:rPr>
        <w:t>Disabilities</w:t>
      </w:r>
      <w:r w:rsidRPr="001113A4">
        <w:rPr>
          <w:rFonts w:ascii="Arial" w:hAnsi="Arial" w:cs="Arial"/>
          <w:spacing w:val="-1"/>
          <w:sz w:val="20"/>
          <w:szCs w:val="20"/>
        </w:rPr>
        <w:t xml:space="preserve"> </w:t>
      </w:r>
      <w:r w:rsidRPr="001113A4">
        <w:rPr>
          <w:rFonts w:ascii="Arial" w:hAnsi="Arial" w:cs="Arial"/>
          <w:sz w:val="20"/>
          <w:szCs w:val="20"/>
        </w:rPr>
        <w:t>Assistance and Bill of Rights Act (42 U.S.C.</w:t>
      </w:r>
      <w:r w:rsidRPr="001113A4">
        <w:rPr>
          <w:rFonts w:ascii="Arial" w:hAnsi="Arial" w:cs="Arial"/>
          <w:spacing w:val="-1"/>
          <w:sz w:val="20"/>
          <w:szCs w:val="20"/>
        </w:rPr>
        <w:t xml:space="preserve"> </w:t>
      </w:r>
      <w:r w:rsidRPr="001113A4">
        <w:rPr>
          <w:rFonts w:ascii="Arial" w:hAnsi="Arial" w:cs="Arial"/>
          <w:sz w:val="20"/>
          <w:szCs w:val="20"/>
        </w:rPr>
        <w:t>6001(7)).</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spacing w:line="242" w:lineRule="auto"/>
        <w:ind w:right="114"/>
        <w:jc w:val="both"/>
        <w:rPr>
          <w:sz w:val="20"/>
          <w:szCs w:val="20"/>
        </w:rPr>
      </w:pPr>
      <w:r w:rsidRPr="001113A4">
        <w:rPr>
          <w:b/>
          <w:bCs/>
          <w:sz w:val="20"/>
          <w:szCs w:val="20"/>
        </w:rPr>
        <w:t xml:space="preserve">DISABLED FAMILY: </w:t>
      </w:r>
      <w:r w:rsidRPr="001113A4">
        <w:rPr>
          <w:sz w:val="20"/>
          <w:szCs w:val="20"/>
        </w:rPr>
        <w:t>A family whose head, spouse, or sole member is a person with disabilities; or two or</w:t>
      </w:r>
      <w:r w:rsidRPr="001113A4">
        <w:rPr>
          <w:spacing w:val="2"/>
          <w:sz w:val="20"/>
          <w:szCs w:val="20"/>
        </w:rPr>
        <w:t xml:space="preserve"> </w:t>
      </w:r>
      <w:r w:rsidRPr="001113A4">
        <w:rPr>
          <w:sz w:val="20"/>
          <w:szCs w:val="20"/>
        </w:rPr>
        <w:t>more persons</w:t>
      </w:r>
      <w:r w:rsidRPr="001113A4">
        <w:rPr>
          <w:spacing w:val="19"/>
          <w:sz w:val="20"/>
          <w:szCs w:val="20"/>
        </w:rPr>
        <w:t xml:space="preserve"> </w:t>
      </w:r>
      <w:r w:rsidRPr="001113A4">
        <w:rPr>
          <w:sz w:val="20"/>
          <w:szCs w:val="20"/>
        </w:rPr>
        <w:t>with</w:t>
      </w:r>
      <w:r w:rsidRPr="001113A4">
        <w:rPr>
          <w:spacing w:val="19"/>
          <w:sz w:val="20"/>
          <w:szCs w:val="20"/>
        </w:rPr>
        <w:t xml:space="preserve"> </w:t>
      </w:r>
      <w:r w:rsidRPr="001113A4">
        <w:rPr>
          <w:sz w:val="20"/>
          <w:szCs w:val="20"/>
        </w:rPr>
        <w:t>disabilities</w:t>
      </w:r>
      <w:r w:rsidRPr="001113A4">
        <w:rPr>
          <w:spacing w:val="19"/>
          <w:sz w:val="20"/>
          <w:szCs w:val="20"/>
        </w:rPr>
        <w:t xml:space="preserve"> </w:t>
      </w:r>
      <w:r w:rsidRPr="001113A4">
        <w:rPr>
          <w:sz w:val="20"/>
          <w:szCs w:val="20"/>
        </w:rPr>
        <w:t>living</w:t>
      </w:r>
      <w:r w:rsidRPr="001113A4">
        <w:rPr>
          <w:spacing w:val="21"/>
          <w:sz w:val="20"/>
          <w:szCs w:val="20"/>
        </w:rPr>
        <w:t xml:space="preserve"> </w:t>
      </w:r>
      <w:r w:rsidRPr="001113A4">
        <w:rPr>
          <w:sz w:val="20"/>
          <w:szCs w:val="20"/>
        </w:rPr>
        <w:t>together</w:t>
      </w:r>
      <w:r w:rsidRPr="001113A4">
        <w:rPr>
          <w:spacing w:val="20"/>
          <w:sz w:val="20"/>
          <w:szCs w:val="20"/>
        </w:rPr>
        <w:t xml:space="preserve"> </w:t>
      </w:r>
      <w:r w:rsidRPr="001113A4">
        <w:rPr>
          <w:sz w:val="20"/>
          <w:szCs w:val="20"/>
        </w:rPr>
        <w:t>or</w:t>
      </w:r>
      <w:r w:rsidRPr="001113A4">
        <w:rPr>
          <w:spacing w:val="20"/>
          <w:sz w:val="20"/>
          <w:szCs w:val="20"/>
        </w:rPr>
        <w:t xml:space="preserve"> </w:t>
      </w:r>
      <w:r w:rsidRPr="001113A4">
        <w:rPr>
          <w:sz w:val="20"/>
          <w:szCs w:val="20"/>
        </w:rPr>
        <w:t>one</w:t>
      </w:r>
      <w:r w:rsidRPr="001113A4">
        <w:rPr>
          <w:spacing w:val="17"/>
          <w:sz w:val="20"/>
          <w:szCs w:val="20"/>
        </w:rPr>
        <w:t xml:space="preserve"> </w:t>
      </w:r>
      <w:r w:rsidRPr="001113A4">
        <w:rPr>
          <w:sz w:val="20"/>
          <w:szCs w:val="20"/>
        </w:rPr>
        <w:t>or</w:t>
      </w:r>
      <w:r w:rsidRPr="001113A4">
        <w:rPr>
          <w:spacing w:val="18"/>
          <w:sz w:val="20"/>
          <w:szCs w:val="20"/>
        </w:rPr>
        <w:t xml:space="preserve"> </w:t>
      </w:r>
      <w:r w:rsidRPr="001113A4">
        <w:rPr>
          <w:sz w:val="20"/>
          <w:szCs w:val="20"/>
        </w:rPr>
        <w:t>more</w:t>
      </w:r>
      <w:r w:rsidRPr="001113A4">
        <w:rPr>
          <w:spacing w:val="17"/>
          <w:sz w:val="20"/>
          <w:szCs w:val="20"/>
        </w:rPr>
        <w:t xml:space="preserve"> </w:t>
      </w:r>
      <w:r w:rsidRPr="001113A4">
        <w:rPr>
          <w:sz w:val="20"/>
          <w:szCs w:val="20"/>
        </w:rPr>
        <w:t>persons</w:t>
      </w:r>
      <w:r w:rsidRPr="001113A4">
        <w:rPr>
          <w:spacing w:val="19"/>
          <w:sz w:val="20"/>
          <w:szCs w:val="20"/>
        </w:rPr>
        <w:t xml:space="preserve"> </w:t>
      </w:r>
      <w:r w:rsidRPr="001113A4">
        <w:rPr>
          <w:sz w:val="20"/>
          <w:szCs w:val="20"/>
        </w:rPr>
        <w:t>with</w:t>
      </w:r>
      <w:r w:rsidRPr="001113A4">
        <w:rPr>
          <w:spacing w:val="19"/>
          <w:sz w:val="20"/>
          <w:szCs w:val="20"/>
        </w:rPr>
        <w:t xml:space="preserve"> </w:t>
      </w:r>
      <w:r w:rsidRPr="001113A4">
        <w:rPr>
          <w:sz w:val="20"/>
          <w:szCs w:val="20"/>
        </w:rPr>
        <w:t>disabilities</w:t>
      </w:r>
      <w:r w:rsidRPr="001113A4">
        <w:rPr>
          <w:spacing w:val="19"/>
          <w:sz w:val="20"/>
          <w:szCs w:val="20"/>
        </w:rPr>
        <w:t xml:space="preserve"> </w:t>
      </w:r>
      <w:r w:rsidRPr="001113A4">
        <w:rPr>
          <w:sz w:val="20"/>
          <w:szCs w:val="20"/>
        </w:rPr>
        <w:t>living</w:t>
      </w:r>
      <w:r w:rsidRPr="001113A4">
        <w:rPr>
          <w:spacing w:val="21"/>
          <w:sz w:val="20"/>
          <w:szCs w:val="20"/>
        </w:rPr>
        <w:t xml:space="preserve"> </w:t>
      </w:r>
      <w:r w:rsidRPr="001113A4">
        <w:rPr>
          <w:sz w:val="20"/>
          <w:szCs w:val="20"/>
        </w:rPr>
        <w:t>with</w:t>
      </w:r>
      <w:r w:rsidRPr="001113A4">
        <w:rPr>
          <w:spacing w:val="19"/>
          <w:sz w:val="20"/>
          <w:szCs w:val="20"/>
        </w:rPr>
        <w:t xml:space="preserve"> </w:t>
      </w:r>
      <w:r w:rsidRPr="001113A4">
        <w:rPr>
          <w:sz w:val="20"/>
          <w:szCs w:val="20"/>
        </w:rPr>
        <w:t>one</w:t>
      </w:r>
      <w:r w:rsidRPr="001113A4">
        <w:rPr>
          <w:spacing w:val="19"/>
          <w:sz w:val="20"/>
          <w:szCs w:val="20"/>
        </w:rPr>
        <w:t xml:space="preserve"> </w:t>
      </w:r>
      <w:r w:rsidRPr="001113A4">
        <w:rPr>
          <w:sz w:val="20"/>
          <w:szCs w:val="20"/>
        </w:rPr>
        <w:t>or</w:t>
      </w:r>
      <w:r w:rsidRPr="001113A4">
        <w:rPr>
          <w:spacing w:val="20"/>
          <w:sz w:val="20"/>
          <w:szCs w:val="20"/>
        </w:rPr>
        <w:t xml:space="preserve"> </w:t>
      </w:r>
      <w:r w:rsidRPr="001113A4">
        <w:rPr>
          <w:sz w:val="20"/>
          <w:szCs w:val="20"/>
        </w:rPr>
        <w:t>more</w:t>
      </w:r>
      <w:r w:rsidRPr="001113A4">
        <w:rPr>
          <w:spacing w:val="17"/>
          <w:sz w:val="20"/>
          <w:szCs w:val="20"/>
        </w:rPr>
        <w:t xml:space="preserve"> </w:t>
      </w:r>
      <w:r w:rsidRPr="001113A4">
        <w:rPr>
          <w:sz w:val="20"/>
          <w:szCs w:val="20"/>
        </w:rPr>
        <w:t>live-in</w:t>
      </w:r>
      <w:r w:rsidRPr="001113A4">
        <w:rPr>
          <w:spacing w:val="-2"/>
          <w:sz w:val="20"/>
          <w:szCs w:val="20"/>
        </w:rPr>
        <w:t xml:space="preserve"> </w:t>
      </w:r>
      <w:r w:rsidRPr="001113A4">
        <w:rPr>
          <w:sz w:val="20"/>
          <w:szCs w:val="20"/>
        </w:rPr>
        <w:t>aides.</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 xml:space="preserve">DISALLOWANCE: </w:t>
      </w:r>
      <w:r w:rsidRPr="001113A4">
        <w:rPr>
          <w:sz w:val="20"/>
          <w:szCs w:val="20"/>
        </w:rPr>
        <w:t>Exclusion from annual</w:t>
      </w:r>
      <w:r w:rsidRPr="001113A4">
        <w:rPr>
          <w:spacing w:val="-13"/>
          <w:sz w:val="20"/>
          <w:szCs w:val="20"/>
        </w:rPr>
        <w:t xml:space="preserve"> </w:t>
      </w:r>
      <w:r w:rsidRPr="001113A4">
        <w:rPr>
          <w:sz w:val="20"/>
          <w:szCs w:val="20"/>
        </w:rPr>
        <w:t>income.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5"/>
        <w:jc w:val="both"/>
        <w:rPr>
          <w:sz w:val="20"/>
          <w:szCs w:val="20"/>
        </w:rPr>
      </w:pPr>
      <w:r w:rsidRPr="001113A4">
        <w:rPr>
          <w:b/>
          <w:bCs/>
          <w:sz w:val="20"/>
          <w:szCs w:val="20"/>
        </w:rPr>
        <w:t xml:space="preserve">DISPLACED FAMILY: </w:t>
      </w:r>
      <w:r w:rsidRPr="001113A4">
        <w:rPr>
          <w:sz w:val="20"/>
          <w:szCs w:val="20"/>
        </w:rPr>
        <w:t>An individual or family who has been displaced by government action, or whose</w:t>
      </w:r>
      <w:r w:rsidRPr="001113A4">
        <w:rPr>
          <w:spacing w:val="-31"/>
          <w:sz w:val="20"/>
          <w:szCs w:val="20"/>
        </w:rPr>
        <w:t xml:space="preserve"> </w:t>
      </w:r>
      <w:r w:rsidRPr="001113A4">
        <w:rPr>
          <w:sz w:val="20"/>
          <w:szCs w:val="20"/>
        </w:rPr>
        <w:t>dwelling</w:t>
      </w:r>
      <w:r w:rsidRPr="001113A4">
        <w:rPr>
          <w:spacing w:val="-1"/>
          <w:sz w:val="20"/>
          <w:szCs w:val="20"/>
        </w:rPr>
        <w:t xml:space="preserve"> </w:t>
      </w:r>
      <w:r w:rsidRPr="001113A4">
        <w:rPr>
          <w:sz w:val="20"/>
          <w:szCs w:val="20"/>
        </w:rPr>
        <w:t>has</w:t>
      </w:r>
      <w:r w:rsidRPr="001113A4">
        <w:rPr>
          <w:spacing w:val="-2"/>
          <w:sz w:val="20"/>
          <w:szCs w:val="20"/>
        </w:rPr>
        <w:t xml:space="preserve"> </w:t>
      </w:r>
      <w:r w:rsidRPr="001113A4">
        <w:rPr>
          <w:sz w:val="20"/>
          <w:szCs w:val="20"/>
        </w:rPr>
        <w:t>been</w:t>
      </w:r>
      <w:r w:rsidRPr="001113A4">
        <w:rPr>
          <w:spacing w:val="-5"/>
          <w:sz w:val="20"/>
          <w:szCs w:val="20"/>
        </w:rPr>
        <w:t xml:space="preserve"> </w:t>
      </w:r>
      <w:r w:rsidRPr="001113A4">
        <w:rPr>
          <w:sz w:val="20"/>
          <w:szCs w:val="20"/>
        </w:rPr>
        <w:t>extensively</w:t>
      </w:r>
      <w:r w:rsidRPr="001113A4">
        <w:rPr>
          <w:spacing w:val="-5"/>
          <w:sz w:val="20"/>
          <w:szCs w:val="20"/>
        </w:rPr>
        <w:t xml:space="preserve"> </w:t>
      </w:r>
      <w:r w:rsidRPr="001113A4">
        <w:rPr>
          <w:sz w:val="20"/>
          <w:szCs w:val="20"/>
        </w:rPr>
        <w:t>damaged</w:t>
      </w:r>
      <w:r w:rsidRPr="001113A4">
        <w:rPr>
          <w:spacing w:val="-5"/>
          <w:sz w:val="20"/>
          <w:szCs w:val="20"/>
        </w:rPr>
        <w:t xml:space="preserve"> </w:t>
      </w:r>
      <w:r w:rsidRPr="001113A4">
        <w:rPr>
          <w:sz w:val="20"/>
          <w:szCs w:val="20"/>
        </w:rPr>
        <w:t>or</w:t>
      </w:r>
      <w:r w:rsidRPr="001113A4">
        <w:rPr>
          <w:spacing w:val="-4"/>
          <w:sz w:val="20"/>
          <w:szCs w:val="20"/>
        </w:rPr>
        <w:t xml:space="preserve"> </w:t>
      </w:r>
      <w:r w:rsidRPr="001113A4">
        <w:rPr>
          <w:sz w:val="20"/>
          <w:szCs w:val="20"/>
        </w:rPr>
        <w:t>destroyed</w:t>
      </w:r>
      <w:r w:rsidRPr="001113A4">
        <w:rPr>
          <w:spacing w:val="-5"/>
          <w:sz w:val="20"/>
          <w:szCs w:val="20"/>
        </w:rPr>
        <w:t xml:space="preserve"> </w:t>
      </w:r>
      <w:r w:rsidRPr="001113A4">
        <w:rPr>
          <w:sz w:val="20"/>
          <w:szCs w:val="20"/>
        </w:rPr>
        <w:t>as</w:t>
      </w:r>
      <w:r w:rsidRPr="001113A4">
        <w:rPr>
          <w:spacing w:val="-5"/>
          <w:sz w:val="20"/>
          <w:szCs w:val="20"/>
        </w:rPr>
        <w:t xml:space="preserve"> </w:t>
      </w:r>
      <w:r w:rsidRPr="001113A4">
        <w:rPr>
          <w:sz w:val="20"/>
          <w:szCs w:val="20"/>
        </w:rPr>
        <w:t>a</w:t>
      </w:r>
      <w:r w:rsidRPr="001113A4">
        <w:rPr>
          <w:spacing w:val="-5"/>
          <w:sz w:val="20"/>
          <w:szCs w:val="20"/>
        </w:rPr>
        <w:t xml:space="preserve"> </w:t>
      </w:r>
      <w:r w:rsidRPr="001113A4">
        <w:rPr>
          <w:sz w:val="20"/>
          <w:szCs w:val="20"/>
        </w:rPr>
        <w:t>result</w:t>
      </w:r>
      <w:r w:rsidRPr="001113A4">
        <w:rPr>
          <w:spacing w:val="-4"/>
          <w:sz w:val="20"/>
          <w:szCs w:val="20"/>
        </w:rPr>
        <w:t xml:space="preserve"> </w:t>
      </w:r>
      <w:r w:rsidRPr="001113A4">
        <w:rPr>
          <w:sz w:val="20"/>
          <w:szCs w:val="20"/>
        </w:rPr>
        <w:t>of</w:t>
      </w:r>
      <w:r w:rsidRPr="001113A4">
        <w:rPr>
          <w:spacing w:val="-1"/>
          <w:sz w:val="20"/>
          <w:szCs w:val="20"/>
        </w:rPr>
        <w:t xml:space="preserve"> </w:t>
      </w:r>
      <w:r w:rsidRPr="001113A4">
        <w:rPr>
          <w:sz w:val="20"/>
          <w:szCs w:val="20"/>
        </w:rPr>
        <w:t>a</w:t>
      </w:r>
      <w:r w:rsidRPr="001113A4">
        <w:rPr>
          <w:spacing w:val="-5"/>
          <w:sz w:val="20"/>
          <w:szCs w:val="20"/>
        </w:rPr>
        <w:t xml:space="preserve"> </w:t>
      </w:r>
      <w:r w:rsidRPr="001113A4">
        <w:rPr>
          <w:sz w:val="20"/>
          <w:szCs w:val="20"/>
        </w:rPr>
        <w:t>disaster,</w:t>
      </w:r>
      <w:r w:rsidRPr="001113A4">
        <w:rPr>
          <w:spacing w:val="-4"/>
          <w:sz w:val="20"/>
          <w:szCs w:val="20"/>
        </w:rPr>
        <w:t xml:space="preserve"> </w:t>
      </w:r>
      <w:r w:rsidRPr="001113A4">
        <w:rPr>
          <w:sz w:val="20"/>
          <w:szCs w:val="20"/>
        </w:rPr>
        <w:t>declared</w:t>
      </w:r>
      <w:r w:rsidRPr="001113A4">
        <w:rPr>
          <w:spacing w:val="-5"/>
          <w:sz w:val="20"/>
          <w:szCs w:val="20"/>
        </w:rPr>
        <w:t xml:space="preserve"> </w:t>
      </w:r>
      <w:r w:rsidRPr="001113A4">
        <w:rPr>
          <w:sz w:val="20"/>
          <w:szCs w:val="20"/>
        </w:rPr>
        <w:t>or</w:t>
      </w:r>
      <w:r w:rsidRPr="001113A4">
        <w:rPr>
          <w:spacing w:val="-4"/>
          <w:sz w:val="20"/>
          <w:szCs w:val="20"/>
        </w:rPr>
        <w:t xml:space="preserve"> </w:t>
      </w:r>
      <w:r w:rsidRPr="001113A4">
        <w:rPr>
          <w:sz w:val="20"/>
          <w:szCs w:val="20"/>
        </w:rPr>
        <w:t>otherwise,</w:t>
      </w:r>
      <w:r w:rsidRPr="001113A4">
        <w:rPr>
          <w:spacing w:val="-4"/>
          <w:sz w:val="20"/>
          <w:szCs w:val="20"/>
        </w:rPr>
        <w:t xml:space="preserve"> </w:t>
      </w:r>
      <w:r w:rsidRPr="001113A4">
        <w:rPr>
          <w:sz w:val="20"/>
          <w:szCs w:val="20"/>
        </w:rPr>
        <w:t>formally</w:t>
      </w:r>
      <w:r w:rsidRPr="001113A4">
        <w:rPr>
          <w:spacing w:val="-5"/>
          <w:sz w:val="20"/>
          <w:szCs w:val="20"/>
        </w:rPr>
        <w:t xml:space="preserve"> </w:t>
      </w:r>
      <w:r w:rsidRPr="001113A4">
        <w:rPr>
          <w:sz w:val="20"/>
          <w:szCs w:val="20"/>
        </w:rPr>
        <w:t>recognized</w:t>
      </w:r>
      <w:r w:rsidRPr="001113A4">
        <w:rPr>
          <w:spacing w:val="-1"/>
          <w:sz w:val="20"/>
          <w:szCs w:val="20"/>
        </w:rPr>
        <w:t xml:space="preserve"> </w:t>
      </w:r>
      <w:r w:rsidRPr="001113A4">
        <w:rPr>
          <w:sz w:val="20"/>
          <w:szCs w:val="20"/>
        </w:rPr>
        <w:t>pursuant</w:t>
      </w:r>
      <w:r w:rsidRPr="001113A4">
        <w:rPr>
          <w:spacing w:val="-5"/>
          <w:sz w:val="20"/>
          <w:szCs w:val="20"/>
        </w:rPr>
        <w:t xml:space="preserve"> </w:t>
      </w:r>
      <w:r w:rsidRPr="001113A4">
        <w:rPr>
          <w:sz w:val="20"/>
          <w:szCs w:val="20"/>
        </w:rPr>
        <w:t>to</w:t>
      </w:r>
      <w:r w:rsidRPr="001113A4">
        <w:rPr>
          <w:spacing w:val="-6"/>
          <w:sz w:val="20"/>
          <w:szCs w:val="20"/>
        </w:rPr>
        <w:t xml:space="preserve"> </w:t>
      </w:r>
      <w:r w:rsidRPr="001113A4">
        <w:rPr>
          <w:sz w:val="20"/>
          <w:szCs w:val="20"/>
        </w:rPr>
        <w:t>Federal</w:t>
      </w:r>
      <w:r w:rsidRPr="001113A4">
        <w:rPr>
          <w:spacing w:val="-7"/>
          <w:sz w:val="20"/>
          <w:szCs w:val="20"/>
        </w:rPr>
        <w:t xml:space="preserve"> </w:t>
      </w:r>
      <w:r w:rsidRPr="001113A4">
        <w:rPr>
          <w:sz w:val="20"/>
          <w:szCs w:val="20"/>
        </w:rPr>
        <w:t>disaster</w:t>
      </w:r>
      <w:r w:rsidRPr="001113A4">
        <w:rPr>
          <w:spacing w:val="-5"/>
          <w:sz w:val="20"/>
          <w:szCs w:val="20"/>
        </w:rPr>
        <w:t xml:space="preserve"> </w:t>
      </w:r>
      <w:r w:rsidRPr="001113A4">
        <w:rPr>
          <w:sz w:val="20"/>
          <w:szCs w:val="20"/>
        </w:rPr>
        <w:t>relief</w:t>
      </w:r>
      <w:r w:rsidRPr="001113A4">
        <w:rPr>
          <w:spacing w:val="-3"/>
          <w:sz w:val="20"/>
          <w:szCs w:val="20"/>
        </w:rPr>
        <w:t xml:space="preserve"> </w:t>
      </w:r>
      <w:r w:rsidRPr="001113A4">
        <w:rPr>
          <w:sz w:val="20"/>
          <w:szCs w:val="20"/>
        </w:rPr>
        <w:t>laws,</w:t>
      </w:r>
      <w:r w:rsidRPr="001113A4">
        <w:rPr>
          <w:spacing w:val="-3"/>
          <w:sz w:val="20"/>
          <w:szCs w:val="20"/>
        </w:rPr>
        <w:t xml:space="preserve"> </w:t>
      </w:r>
      <w:r w:rsidRPr="001113A4">
        <w:rPr>
          <w:sz w:val="20"/>
          <w:szCs w:val="20"/>
        </w:rPr>
        <w:t>or</w:t>
      </w:r>
      <w:r w:rsidRPr="001113A4">
        <w:rPr>
          <w:spacing w:val="-3"/>
          <w:sz w:val="20"/>
          <w:szCs w:val="20"/>
        </w:rPr>
        <w:t xml:space="preserve"> </w:t>
      </w:r>
      <w:r w:rsidRPr="001113A4">
        <w:rPr>
          <w:sz w:val="20"/>
          <w:szCs w:val="20"/>
        </w:rPr>
        <w:t>an</w:t>
      </w:r>
      <w:r w:rsidRPr="001113A4">
        <w:rPr>
          <w:spacing w:val="-6"/>
          <w:sz w:val="20"/>
          <w:szCs w:val="20"/>
        </w:rPr>
        <w:t xml:space="preserve"> </w:t>
      </w:r>
      <w:r w:rsidRPr="001113A4">
        <w:rPr>
          <w:sz w:val="20"/>
          <w:szCs w:val="20"/>
        </w:rPr>
        <w:t>individual</w:t>
      </w:r>
      <w:r w:rsidRPr="001113A4">
        <w:rPr>
          <w:spacing w:val="-5"/>
          <w:sz w:val="20"/>
          <w:szCs w:val="20"/>
        </w:rPr>
        <w:t xml:space="preserve"> </w:t>
      </w:r>
      <w:r w:rsidRPr="001113A4">
        <w:rPr>
          <w:sz w:val="20"/>
          <w:szCs w:val="20"/>
        </w:rPr>
        <w:t>or</w:t>
      </w:r>
      <w:r w:rsidRPr="001113A4">
        <w:rPr>
          <w:spacing w:val="-5"/>
          <w:sz w:val="20"/>
          <w:szCs w:val="20"/>
        </w:rPr>
        <w:t xml:space="preserve"> </w:t>
      </w:r>
      <w:r w:rsidRPr="001113A4">
        <w:rPr>
          <w:sz w:val="20"/>
          <w:szCs w:val="20"/>
        </w:rPr>
        <w:t>family</w:t>
      </w:r>
      <w:r w:rsidRPr="001113A4">
        <w:rPr>
          <w:spacing w:val="-6"/>
          <w:sz w:val="20"/>
          <w:szCs w:val="20"/>
        </w:rPr>
        <w:t xml:space="preserve"> </w:t>
      </w:r>
      <w:r w:rsidRPr="001113A4">
        <w:rPr>
          <w:sz w:val="20"/>
          <w:szCs w:val="20"/>
        </w:rPr>
        <w:t>who</w:t>
      </w:r>
      <w:r w:rsidRPr="001113A4">
        <w:rPr>
          <w:spacing w:val="-4"/>
          <w:sz w:val="20"/>
          <w:szCs w:val="20"/>
        </w:rPr>
        <w:t xml:space="preserve"> </w:t>
      </w:r>
      <w:r w:rsidRPr="001113A4">
        <w:rPr>
          <w:sz w:val="20"/>
          <w:szCs w:val="20"/>
        </w:rPr>
        <w:t>has</w:t>
      </w:r>
      <w:r w:rsidRPr="001113A4">
        <w:rPr>
          <w:spacing w:val="-4"/>
          <w:sz w:val="20"/>
          <w:szCs w:val="20"/>
        </w:rPr>
        <w:t xml:space="preserve"> </w:t>
      </w:r>
      <w:r w:rsidRPr="001113A4">
        <w:rPr>
          <w:sz w:val="20"/>
          <w:szCs w:val="20"/>
        </w:rPr>
        <w:t>been</w:t>
      </w:r>
      <w:r w:rsidRPr="001113A4">
        <w:rPr>
          <w:spacing w:val="-4"/>
          <w:sz w:val="20"/>
          <w:szCs w:val="20"/>
        </w:rPr>
        <w:t xml:space="preserve"> </w:t>
      </w:r>
      <w:r w:rsidRPr="001113A4">
        <w:rPr>
          <w:sz w:val="20"/>
          <w:szCs w:val="20"/>
        </w:rPr>
        <w:t>displaced</w:t>
      </w:r>
      <w:r w:rsidRPr="001113A4">
        <w:rPr>
          <w:spacing w:val="-6"/>
          <w:sz w:val="20"/>
          <w:szCs w:val="20"/>
        </w:rPr>
        <w:t xml:space="preserve"> </w:t>
      </w:r>
      <w:r w:rsidRPr="001113A4">
        <w:rPr>
          <w:sz w:val="20"/>
          <w:szCs w:val="20"/>
        </w:rPr>
        <w:t>from</w:t>
      </w:r>
      <w:r w:rsidRPr="001113A4">
        <w:rPr>
          <w:spacing w:val="-5"/>
          <w:sz w:val="20"/>
          <w:szCs w:val="20"/>
        </w:rPr>
        <w:t xml:space="preserve"> </w:t>
      </w:r>
      <w:r w:rsidRPr="001113A4">
        <w:rPr>
          <w:sz w:val="20"/>
          <w:szCs w:val="20"/>
        </w:rPr>
        <w:t>their</w:t>
      </w:r>
      <w:r w:rsidRPr="001113A4">
        <w:rPr>
          <w:spacing w:val="-3"/>
          <w:sz w:val="20"/>
          <w:szCs w:val="20"/>
        </w:rPr>
        <w:t xml:space="preserve"> </w:t>
      </w:r>
      <w:r w:rsidRPr="001113A4">
        <w:rPr>
          <w:sz w:val="20"/>
          <w:szCs w:val="20"/>
        </w:rPr>
        <w:t>housing</w:t>
      </w:r>
      <w:r w:rsidRPr="001113A4">
        <w:rPr>
          <w:spacing w:val="-2"/>
          <w:sz w:val="20"/>
          <w:szCs w:val="20"/>
        </w:rPr>
        <w:t xml:space="preserve"> </w:t>
      </w:r>
      <w:r w:rsidRPr="001113A4">
        <w:rPr>
          <w:sz w:val="20"/>
          <w:szCs w:val="20"/>
        </w:rPr>
        <w:t>unit as</w:t>
      </w:r>
      <w:r w:rsidRPr="001113A4">
        <w:rPr>
          <w:spacing w:val="35"/>
          <w:sz w:val="20"/>
          <w:szCs w:val="20"/>
        </w:rPr>
        <w:t xml:space="preserve"> </w:t>
      </w:r>
      <w:r w:rsidRPr="001113A4">
        <w:rPr>
          <w:sz w:val="20"/>
          <w:szCs w:val="20"/>
        </w:rPr>
        <w:t>a</w:t>
      </w:r>
      <w:r w:rsidRPr="001113A4">
        <w:rPr>
          <w:spacing w:val="34"/>
          <w:sz w:val="20"/>
          <w:szCs w:val="20"/>
        </w:rPr>
        <w:t xml:space="preserve"> </w:t>
      </w:r>
      <w:r w:rsidRPr="001113A4">
        <w:rPr>
          <w:sz w:val="20"/>
          <w:szCs w:val="20"/>
        </w:rPr>
        <w:t>result</w:t>
      </w:r>
      <w:r w:rsidRPr="001113A4">
        <w:rPr>
          <w:spacing w:val="36"/>
          <w:sz w:val="20"/>
          <w:szCs w:val="20"/>
        </w:rPr>
        <w:t xml:space="preserve"> </w:t>
      </w:r>
      <w:r w:rsidRPr="001113A4">
        <w:rPr>
          <w:sz w:val="20"/>
          <w:szCs w:val="20"/>
        </w:rPr>
        <w:t>of</w:t>
      </w:r>
      <w:r w:rsidRPr="001113A4">
        <w:rPr>
          <w:spacing w:val="36"/>
          <w:sz w:val="20"/>
          <w:szCs w:val="20"/>
        </w:rPr>
        <w:t xml:space="preserve"> </w:t>
      </w:r>
      <w:r w:rsidRPr="001113A4">
        <w:rPr>
          <w:sz w:val="20"/>
          <w:szCs w:val="20"/>
        </w:rPr>
        <w:t>domestic</w:t>
      </w:r>
      <w:r w:rsidRPr="001113A4">
        <w:rPr>
          <w:spacing w:val="30"/>
          <w:sz w:val="20"/>
          <w:szCs w:val="20"/>
        </w:rPr>
        <w:t xml:space="preserve"> </w:t>
      </w:r>
      <w:r w:rsidRPr="001113A4">
        <w:rPr>
          <w:sz w:val="20"/>
          <w:szCs w:val="20"/>
        </w:rPr>
        <w:t>violence,</w:t>
      </w:r>
      <w:r w:rsidRPr="001113A4">
        <w:rPr>
          <w:spacing w:val="36"/>
          <w:sz w:val="20"/>
          <w:szCs w:val="20"/>
        </w:rPr>
        <w:t xml:space="preserve"> </w:t>
      </w:r>
      <w:r w:rsidRPr="001113A4">
        <w:rPr>
          <w:sz w:val="20"/>
          <w:szCs w:val="20"/>
        </w:rPr>
        <w:t>hate</w:t>
      </w:r>
      <w:r w:rsidRPr="001113A4">
        <w:rPr>
          <w:spacing w:val="32"/>
          <w:sz w:val="20"/>
          <w:szCs w:val="20"/>
        </w:rPr>
        <w:t xml:space="preserve"> </w:t>
      </w:r>
      <w:r w:rsidRPr="001113A4">
        <w:rPr>
          <w:sz w:val="20"/>
          <w:szCs w:val="20"/>
        </w:rPr>
        <w:t>crimes,</w:t>
      </w:r>
      <w:r w:rsidRPr="001113A4">
        <w:rPr>
          <w:spacing w:val="33"/>
          <w:sz w:val="20"/>
          <w:szCs w:val="20"/>
        </w:rPr>
        <w:t xml:space="preserve"> </w:t>
      </w:r>
      <w:r w:rsidRPr="001113A4">
        <w:rPr>
          <w:sz w:val="20"/>
          <w:szCs w:val="20"/>
        </w:rPr>
        <w:t>cooperation</w:t>
      </w:r>
      <w:r w:rsidRPr="001113A4">
        <w:rPr>
          <w:spacing w:val="34"/>
          <w:sz w:val="20"/>
          <w:szCs w:val="20"/>
        </w:rPr>
        <w:t xml:space="preserve"> </w:t>
      </w:r>
      <w:r w:rsidRPr="001113A4">
        <w:rPr>
          <w:sz w:val="20"/>
          <w:szCs w:val="20"/>
        </w:rPr>
        <w:t>as</w:t>
      </w:r>
      <w:r w:rsidRPr="001113A4">
        <w:rPr>
          <w:spacing w:val="32"/>
          <w:sz w:val="20"/>
          <w:szCs w:val="20"/>
        </w:rPr>
        <w:t xml:space="preserve"> </w:t>
      </w:r>
      <w:r w:rsidRPr="001113A4">
        <w:rPr>
          <w:sz w:val="20"/>
          <w:szCs w:val="20"/>
        </w:rPr>
        <w:t>a</w:t>
      </w:r>
      <w:r w:rsidRPr="001113A4">
        <w:rPr>
          <w:spacing w:val="34"/>
          <w:sz w:val="20"/>
          <w:szCs w:val="20"/>
        </w:rPr>
        <w:t xml:space="preserve"> </w:t>
      </w:r>
      <w:r w:rsidRPr="001113A4">
        <w:rPr>
          <w:sz w:val="20"/>
          <w:szCs w:val="20"/>
        </w:rPr>
        <w:t>witness</w:t>
      </w:r>
      <w:r w:rsidRPr="001113A4">
        <w:rPr>
          <w:spacing w:val="35"/>
          <w:sz w:val="20"/>
          <w:szCs w:val="20"/>
        </w:rPr>
        <w:t xml:space="preserve"> </w:t>
      </w:r>
      <w:r w:rsidRPr="001113A4">
        <w:rPr>
          <w:sz w:val="20"/>
          <w:szCs w:val="20"/>
        </w:rPr>
        <w:t>with</w:t>
      </w:r>
      <w:r w:rsidRPr="001113A4">
        <w:rPr>
          <w:spacing w:val="34"/>
          <w:sz w:val="20"/>
          <w:szCs w:val="20"/>
        </w:rPr>
        <w:t xml:space="preserve"> </w:t>
      </w:r>
      <w:r w:rsidRPr="001113A4">
        <w:rPr>
          <w:sz w:val="20"/>
          <w:szCs w:val="20"/>
        </w:rPr>
        <w:t>a</w:t>
      </w:r>
      <w:r w:rsidRPr="001113A4">
        <w:rPr>
          <w:spacing w:val="34"/>
          <w:sz w:val="20"/>
          <w:szCs w:val="20"/>
        </w:rPr>
        <w:t xml:space="preserve"> </w:t>
      </w:r>
      <w:r w:rsidRPr="001113A4">
        <w:rPr>
          <w:sz w:val="20"/>
          <w:szCs w:val="20"/>
        </w:rPr>
        <w:t>law</w:t>
      </w:r>
      <w:r w:rsidRPr="001113A4">
        <w:rPr>
          <w:spacing w:val="31"/>
          <w:sz w:val="20"/>
          <w:szCs w:val="20"/>
        </w:rPr>
        <w:t xml:space="preserve"> </w:t>
      </w:r>
      <w:r w:rsidRPr="001113A4">
        <w:rPr>
          <w:sz w:val="20"/>
          <w:szCs w:val="20"/>
        </w:rPr>
        <w:t>enforcement</w:t>
      </w:r>
      <w:r w:rsidRPr="001113A4">
        <w:rPr>
          <w:spacing w:val="36"/>
          <w:sz w:val="20"/>
          <w:szCs w:val="20"/>
        </w:rPr>
        <w:t xml:space="preserve"> </w:t>
      </w:r>
      <w:r w:rsidRPr="001113A4">
        <w:rPr>
          <w:sz w:val="20"/>
          <w:szCs w:val="20"/>
        </w:rPr>
        <w:t>agency,</w:t>
      </w:r>
      <w:r w:rsidRPr="001113A4">
        <w:rPr>
          <w:spacing w:val="36"/>
          <w:sz w:val="20"/>
          <w:szCs w:val="20"/>
        </w:rPr>
        <w:t xml:space="preserve"> </w:t>
      </w:r>
      <w:r w:rsidRPr="001113A4">
        <w:rPr>
          <w:sz w:val="20"/>
          <w:szCs w:val="20"/>
        </w:rPr>
        <w:t>or modernization of public housing units by the</w:t>
      </w:r>
      <w:r w:rsidRPr="001113A4">
        <w:rPr>
          <w:spacing w:val="-19"/>
          <w:sz w:val="20"/>
          <w:szCs w:val="20"/>
        </w:rPr>
        <w:t xml:space="preserve"> </w:t>
      </w:r>
      <w:r w:rsidRPr="001113A4">
        <w:rPr>
          <w:sz w:val="20"/>
          <w:szCs w:val="20"/>
        </w:rPr>
        <w:t>Authority.</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spacing w:line="242" w:lineRule="auto"/>
        <w:ind w:right="113"/>
        <w:jc w:val="both"/>
        <w:rPr>
          <w:sz w:val="20"/>
          <w:szCs w:val="20"/>
        </w:rPr>
      </w:pPr>
      <w:r w:rsidRPr="001113A4">
        <w:rPr>
          <w:b/>
          <w:bCs/>
          <w:sz w:val="20"/>
          <w:szCs w:val="20"/>
        </w:rPr>
        <w:t xml:space="preserve">DISPLACEMENT PREFERENCE: </w:t>
      </w:r>
      <w:r w:rsidRPr="001113A4">
        <w:rPr>
          <w:sz w:val="20"/>
          <w:szCs w:val="20"/>
        </w:rPr>
        <w:t>The displacement preference may be defined to include applicants who</w:t>
      </w:r>
      <w:r w:rsidRPr="001113A4">
        <w:rPr>
          <w:spacing w:val="13"/>
          <w:sz w:val="20"/>
          <w:szCs w:val="20"/>
        </w:rPr>
        <w:t xml:space="preserve"> </w:t>
      </w:r>
      <w:r w:rsidRPr="001113A4">
        <w:rPr>
          <w:sz w:val="20"/>
          <w:szCs w:val="20"/>
        </w:rPr>
        <w:t>can</w:t>
      </w:r>
      <w:r w:rsidRPr="001113A4">
        <w:rPr>
          <w:spacing w:val="-1"/>
          <w:sz w:val="20"/>
          <w:szCs w:val="20"/>
        </w:rPr>
        <w:t xml:space="preserve"> </w:t>
      </w:r>
      <w:r w:rsidRPr="001113A4">
        <w:rPr>
          <w:sz w:val="20"/>
          <w:szCs w:val="20"/>
        </w:rPr>
        <w:t>document that they have been displaced by a natural disaster declared by the President of the United States,</w:t>
      </w:r>
      <w:r w:rsidRPr="001113A4">
        <w:rPr>
          <w:spacing w:val="-11"/>
          <w:sz w:val="20"/>
          <w:szCs w:val="20"/>
        </w:rPr>
        <w:t xml:space="preserve"> </w:t>
      </w:r>
      <w:r w:rsidRPr="001113A4">
        <w:rPr>
          <w:sz w:val="20"/>
          <w:szCs w:val="20"/>
        </w:rPr>
        <w:t>or displaced,</w:t>
      </w:r>
      <w:r w:rsidRPr="001113A4">
        <w:rPr>
          <w:spacing w:val="18"/>
          <w:sz w:val="20"/>
          <w:szCs w:val="20"/>
        </w:rPr>
        <w:t xml:space="preserve"> </w:t>
      </w:r>
      <w:r w:rsidRPr="001113A4">
        <w:rPr>
          <w:sz w:val="20"/>
          <w:szCs w:val="20"/>
        </w:rPr>
        <w:t>or</w:t>
      </w:r>
      <w:r w:rsidRPr="001113A4">
        <w:rPr>
          <w:spacing w:val="15"/>
          <w:sz w:val="20"/>
          <w:szCs w:val="20"/>
        </w:rPr>
        <w:t xml:space="preserve"> </w:t>
      </w:r>
      <w:r w:rsidRPr="001113A4">
        <w:rPr>
          <w:sz w:val="20"/>
          <w:szCs w:val="20"/>
        </w:rPr>
        <w:t>through</w:t>
      </w:r>
      <w:r w:rsidRPr="001113A4">
        <w:rPr>
          <w:spacing w:val="17"/>
          <w:sz w:val="20"/>
          <w:szCs w:val="20"/>
        </w:rPr>
        <w:t xml:space="preserve"> </w:t>
      </w:r>
      <w:r w:rsidRPr="001113A4">
        <w:rPr>
          <w:sz w:val="20"/>
          <w:szCs w:val="20"/>
        </w:rPr>
        <w:t>no</w:t>
      </w:r>
      <w:r w:rsidRPr="001113A4">
        <w:rPr>
          <w:spacing w:val="12"/>
          <w:sz w:val="20"/>
          <w:szCs w:val="20"/>
        </w:rPr>
        <w:t xml:space="preserve"> </w:t>
      </w:r>
      <w:r w:rsidRPr="001113A4">
        <w:rPr>
          <w:sz w:val="20"/>
          <w:szCs w:val="20"/>
        </w:rPr>
        <w:t>fault</w:t>
      </w:r>
      <w:r w:rsidRPr="001113A4">
        <w:rPr>
          <w:spacing w:val="16"/>
          <w:sz w:val="20"/>
          <w:szCs w:val="20"/>
        </w:rPr>
        <w:t xml:space="preserve"> </w:t>
      </w:r>
      <w:r w:rsidRPr="001113A4">
        <w:rPr>
          <w:sz w:val="20"/>
          <w:szCs w:val="20"/>
        </w:rPr>
        <w:t>of</w:t>
      </w:r>
      <w:r w:rsidRPr="001113A4">
        <w:rPr>
          <w:spacing w:val="18"/>
          <w:sz w:val="20"/>
          <w:szCs w:val="20"/>
        </w:rPr>
        <w:t xml:space="preserve"> </w:t>
      </w:r>
      <w:r w:rsidRPr="001113A4">
        <w:rPr>
          <w:sz w:val="20"/>
          <w:szCs w:val="20"/>
        </w:rPr>
        <w:t>their</w:t>
      </w:r>
      <w:r w:rsidRPr="001113A4">
        <w:rPr>
          <w:spacing w:val="16"/>
          <w:sz w:val="20"/>
          <w:szCs w:val="20"/>
        </w:rPr>
        <w:t xml:space="preserve"> </w:t>
      </w:r>
      <w:r w:rsidRPr="001113A4">
        <w:rPr>
          <w:sz w:val="20"/>
          <w:szCs w:val="20"/>
        </w:rPr>
        <w:t>own,</w:t>
      </w:r>
      <w:r w:rsidRPr="001113A4">
        <w:rPr>
          <w:spacing w:val="18"/>
          <w:sz w:val="20"/>
          <w:szCs w:val="20"/>
        </w:rPr>
        <w:t xml:space="preserve"> </w:t>
      </w:r>
      <w:r w:rsidRPr="001113A4">
        <w:rPr>
          <w:sz w:val="20"/>
          <w:szCs w:val="20"/>
        </w:rPr>
        <w:t>by</w:t>
      </w:r>
      <w:r w:rsidRPr="001113A4">
        <w:rPr>
          <w:spacing w:val="12"/>
          <w:sz w:val="20"/>
          <w:szCs w:val="20"/>
        </w:rPr>
        <w:t xml:space="preserve"> </w:t>
      </w:r>
      <w:r w:rsidRPr="001113A4">
        <w:rPr>
          <w:sz w:val="20"/>
          <w:szCs w:val="20"/>
        </w:rPr>
        <w:t>governmental</w:t>
      </w:r>
      <w:r w:rsidRPr="001113A4">
        <w:rPr>
          <w:spacing w:val="16"/>
          <w:sz w:val="20"/>
          <w:szCs w:val="20"/>
        </w:rPr>
        <w:t xml:space="preserve"> </w:t>
      </w:r>
      <w:r w:rsidRPr="001113A4">
        <w:rPr>
          <w:sz w:val="20"/>
          <w:szCs w:val="20"/>
        </w:rPr>
        <w:t>action.</w:t>
      </w:r>
      <w:r w:rsidRPr="001113A4">
        <w:rPr>
          <w:spacing w:val="14"/>
          <w:sz w:val="20"/>
          <w:szCs w:val="20"/>
        </w:rPr>
        <w:t xml:space="preserve"> </w:t>
      </w:r>
      <w:r w:rsidRPr="001113A4">
        <w:rPr>
          <w:sz w:val="20"/>
          <w:szCs w:val="20"/>
        </w:rPr>
        <w:t>If</w:t>
      </w:r>
      <w:r w:rsidRPr="001113A4">
        <w:rPr>
          <w:spacing w:val="18"/>
          <w:sz w:val="20"/>
          <w:szCs w:val="20"/>
        </w:rPr>
        <w:t xml:space="preserve"> </w:t>
      </w:r>
      <w:r w:rsidRPr="001113A4">
        <w:rPr>
          <w:sz w:val="20"/>
          <w:szCs w:val="20"/>
        </w:rPr>
        <w:t>appropriate,</w:t>
      </w:r>
      <w:r w:rsidRPr="001113A4">
        <w:rPr>
          <w:spacing w:val="16"/>
          <w:sz w:val="20"/>
          <w:szCs w:val="20"/>
        </w:rPr>
        <w:t xml:space="preserve"> </w:t>
      </w:r>
      <w:r w:rsidRPr="001113A4">
        <w:rPr>
          <w:sz w:val="20"/>
          <w:szCs w:val="20"/>
        </w:rPr>
        <w:t>the</w:t>
      </w:r>
      <w:r w:rsidRPr="001113A4">
        <w:rPr>
          <w:spacing w:val="14"/>
          <w:sz w:val="20"/>
          <w:szCs w:val="20"/>
        </w:rPr>
        <w:t xml:space="preserve"> </w:t>
      </w:r>
      <w:r w:rsidRPr="001113A4">
        <w:rPr>
          <w:sz w:val="20"/>
          <w:szCs w:val="20"/>
        </w:rPr>
        <w:t>preference</w:t>
      </w:r>
      <w:r w:rsidRPr="001113A4">
        <w:rPr>
          <w:spacing w:val="14"/>
          <w:sz w:val="20"/>
          <w:szCs w:val="20"/>
        </w:rPr>
        <w:t xml:space="preserve"> </w:t>
      </w:r>
      <w:r w:rsidRPr="001113A4">
        <w:rPr>
          <w:sz w:val="20"/>
          <w:szCs w:val="20"/>
        </w:rPr>
        <w:t>can</w:t>
      </w:r>
      <w:r w:rsidRPr="001113A4">
        <w:rPr>
          <w:spacing w:val="14"/>
          <w:sz w:val="20"/>
          <w:szCs w:val="20"/>
        </w:rPr>
        <w:t xml:space="preserve"> </w:t>
      </w:r>
      <w:r w:rsidRPr="001113A4">
        <w:rPr>
          <w:sz w:val="20"/>
          <w:szCs w:val="20"/>
        </w:rPr>
        <w:t>also</w:t>
      </w:r>
      <w:r w:rsidRPr="001113A4">
        <w:rPr>
          <w:spacing w:val="14"/>
          <w:sz w:val="20"/>
          <w:szCs w:val="20"/>
        </w:rPr>
        <w:t xml:space="preserve"> </w:t>
      </w:r>
      <w:r w:rsidRPr="001113A4">
        <w:rPr>
          <w:sz w:val="20"/>
          <w:szCs w:val="20"/>
        </w:rPr>
        <w:t>be</w:t>
      </w:r>
      <w:r w:rsidRPr="001113A4">
        <w:rPr>
          <w:spacing w:val="-1"/>
          <w:sz w:val="20"/>
          <w:szCs w:val="20"/>
        </w:rPr>
        <w:t xml:space="preserve"> </w:t>
      </w:r>
      <w:r w:rsidRPr="001113A4">
        <w:rPr>
          <w:sz w:val="20"/>
          <w:szCs w:val="20"/>
        </w:rPr>
        <w:t>expanded to include applicants being displaced by private</w:t>
      </w:r>
      <w:r w:rsidRPr="001113A4">
        <w:rPr>
          <w:spacing w:val="-25"/>
          <w:sz w:val="20"/>
          <w:szCs w:val="20"/>
        </w:rPr>
        <w:t xml:space="preserve"> </w:t>
      </w:r>
      <w:r w:rsidRPr="001113A4">
        <w:rPr>
          <w:sz w:val="20"/>
          <w:szCs w:val="20"/>
        </w:rPr>
        <w:t>actions.</w:t>
      </w:r>
    </w:p>
    <w:p w:rsidR="00A1660D" w:rsidRPr="001113A4" w:rsidRDefault="00A1660D">
      <w:pPr>
        <w:pStyle w:val="BodyText"/>
        <w:kinsoku w:val="0"/>
        <w:overflowPunct w:val="0"/>
        <w:spacing w:before="5"/>
        <w:ind w:left="0"/>
        <w:rPr>
          <w:sz w:val="20"/>
          <w:szCs w:val="20"/>
        </w:rPr>
      </w:pPr>
    </w:p>
    <w:p w:rsidR="00A1660D" w:rsidRPr="001113A4" w:rsidRDefault="00A1660D">
      <w:pPr>
        <w:pStyle w:val="BodyText"/>
        <w:kinsoku w:val="0"/>
        <w:overflowPunct w:val="0"/>
        <w:spacing w:line="244" w:lineRule="auto"/>
        <w:ind w:right="116"/>
        <w:jc w:val="both"/>
        <w:rPr>
          <w:sz w:val="20"/>
          <w:szCs w:val="20"/>
        </w:rPr>
      </w:pPr>
      <w:r w:rsidRPr="001113A4">
        <w:rPr>
          <w:b/>
          <w:bCs/>
          <w:sz w:val="20"/>
          <w:szCs w:val="20"/>
        </w:rPr>
        <w:t xml:space="preserve">DOMICILE: </w:t>
      </w:r>
      <w:r w:rsidRPr="001113A4">
        <w:rPr>
          <w:sz w:val="20"/>
          <w:szCs w:val="20"/>
        </w:rPr>
        <w:t>The legal residence of the household head or spouse as determined in accordance with State</w:t>
      </w:r>
      <w:r w:rsidRPr="001113A4">
        <w:rPr>
          <w:spacing w:val="61"/>
          <w:sz w:val="20"/>
          <w:szCs w:val="20"/>
        </w:rPr>
        <w:t xml:space="preserve"> </w:t>
      </w:r>
      <w:r w:rsidRPr="001113A4">
        <w:rPr>
          <w:sz w:val="20"/>
          <w:szCs w:val="20"/>
        </w:rPr>
        <w:t>and</w:t>
      </w:r>
      <w:r w:rsidRPr="001113A4">
        <w:rPr>
          <w:spacing w:val="-1"/>
          <w:sz w:val="20"/>
          <w:szCs w:val="20"/>
        </w:rPr>
        <w:t xml:space="preserve"> </w:t>
      </w:r>
      <w:r w:rsidRPr="001113A4">
        <w:rPr>
          <w:sz w:val="20"/>
          <w:szCs w:val="20"/>
        </w:rPr>
        <w:t>local</w:t>
      </w:r>
      <w:r w:rsidRPr="001113A4">
        <w:rPr>
          <w:spacing w:val="-5"/>
          <w:sz w:val="20"/>
          <w:szCs w:val="20"/>
        </w:rPr>
        <w:t xml:space="preserve"> </w:t>
      </w:r>
      <w:r w:rsidRPr="001113A4">
        <w:rPr>
          <w:sz w:val="20"/>
          <w:szCs w:val="20"/>
        </w:rPr>
        <w:t>law.</w:t>
      </w:r>
    </w:p>
    <w:p w:rsidR="00A1660D" w:rsidRPr="001113A4" w:rsidRDefault="00A1660D">
      <w:pPr>
        <w:pStyle w:val="BodyText"/>
        <w:kinsoku w:val="0"/>
        <w:overflowPunct w:val="0"/>
        <w:spacing w:before="4"/>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 xml:space="preserve">DRUG: </w:t>
      </w:r>
      <w:r w:rsidRPr="001113A4">
        <w:rPr>
          <w:sz w:val="20"/>
          <w:szCs w:val="20"/>
        </w:rPr>
        <w:t>A controlled substance as defined in section 102 of the Controlled Substances Act (21 U.S.C.</w:t>
      </w:r>
      <w:r w:rsidRPr="001113A4">
        <w:rPr>
          <w:spacing w:val="-37"/>
          <w:sz w:val="20"/>
          <w:szCs w:val="20"/>
        </w:rPr>
        <w:t xml:space="preserve"> </w:t>
      </w:r>
      <w:r w:rsidRPr="001113A4">
        <w:rPr>
          <w:sz w:val="20"/>
          <w:szCs w:val="20"/>
        </w:rPr>
        <w:t>802).</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3"/>
        <w:jc w:val="both"/>
        <w:rPr>
          <w:sz w:val="20"/>
          <w:szCs w:val="20"/>
        </w:rPr>
      </w:pPr>
      <w:r w:rsidRPr="001113A4">
        <w:rPr>
          <w:b/>
          <w:bCs/>
          <w:sz w:val="20"/>
          <w:szCs w:val="20"/>
        </w:rPr>
        <w:t>DRUG-RELATED</w:t>
      </w:r>
      <w:r w:rsidRPr="001113A4">
        <w:rPr>
          <w:b/>
          <w:bCs/>
          <w:spacing w:val="42"/>
          <w:sz w:val="20"/>
          <w:szCs w:val="20"/>
        </w:rPr>
        <w:t xml:space="preserve"> </w:t>
      </w:r>
      <w:r w:rsidRPr="001113A4">
        <w:rPr>
          <w:b/>
          <w:bCs/>
          <w:sz w:val="20"/>
          <w:szCs w:val="20"/>
        </w:rPr>
        <w:t>CRIMINAL</w:t>
      </w:r>
      <w:r w:rsidRPr="001113A4">
        <w:rPr>
          <w:b/>
          <w:bCs/>
          <w:spacing w:val="47"/>
          <w:sz w:val="20"/>
          <w:szCs w:val="20"/>
        </w:rPr>
        <w:t xml:space="preserve"> </w:t>
      </w:r>
      <w:r w:rsidRPr="001113A4">
        <w:rPr>
          <w:b/>
          <w:bCs/>
          <w:sz w:val="20"/>
          <w:szCs w:val="20"/>
        </w:rPr>
        <w:t>ACTIVITY:</w:t>
      </w:r>
      <w:r w:rsidRPr="001113A4">
        <w:rPr>
          <w:b/>
          <w:bCs/>
          <w:spacing w:val="44"/>
          <w:sz w:val="20"/>
          <w:szCs w:val="20"/>
        </w:rPr>
        <w:t xml:space="preserve"> </w:t>
      </w:r>
      <w:r w:rsidRPr="001113A4">
        <w:rPr>
          <w:sz w:val="20"/>
          <w:szCs w:val="20"/>
        </w:rPr>
        <w:t>Term</w:t>
      </w:r>
      <w:r w:rsidRPr="001113A4">
        <w:rPr>
          <w:spacing w:val="42"/>
          <w:sz w:val="20"/>
          <w:szCs w:val="20"/>
        </w:rPr>
        <w:t xml:space="preserve"> </w:t>
      </w:r>
      <w:r w:rsidRPr="001113A4">
        <w:rPr>
          <w:sz w:val="20"/>
          <w:szCs w:val="20"/>
        </w:rPr>
        <w:t>means:</w:t>
      </w:r>
      <w:r w:rsidRPr="001113A4">
        <w:rPr>
          <w:spacing w:val="44"/>
          <w:sz w:val="20"/>
          <w:szCs w:val="20"/>
        </w:rPr>
        <w:t xml:space="preserve"> </w:t>
      </w:r>
      <w:r w:rsidRPr="001113A4">
        <w:rPr>
          <w:sz w:val="20"/>
          <w:szCs w:val="20"/>
        </w:rPr>
        <w:t>is</w:t>
      </w:r>
      <w:r w:rsidRPr="001113A4">
        <w:rPr>
          <w:spacing w:val="41"/>
          <w:sz w:val="20"/>
          <w:szCs w:val="20"/>
        </w:rPr>
        <w:t xml:space="preserve"> </w:t>
      </w:r>
      <w:r w:rsidRPr="001113A4">
        <w:rPr>
          <w:sz w:val="20"/>
          <w:szCs w:val="20"/>
        </w:rPr>
        <w:t>the</w:t>
      </w:r>
      <w:r w:rsidRPr="001113A4">
        <w:rPr>
          <w:spacing w:val="43"/>
          <w:sz w:val="20"/>
          <w:szCs w:val="20"/>
        </w:rPr>
        <w:t xml:space="preserve"> </w:t>
      </w:r>
      <w:r w:rsidRPr="001113A4">
        <w:rPr>
          <w:sz w:val="20"/>
          <w:szCs w:val="20"/>
        </w:rPr>
        <w:t>illegal</w:t>
      </w:r>
      <w:r w:rsidRPr="001113A4">
        <w:rPr>
          <w:spacing w:val="42"/>
          <w:sz w:val="20"/>
          <w:szCs w:val="20"/>
        </w:rPr>
        <w:t xml:space="preserve"> </w:t>
      </w:r>
      <w:r w:rsidRPr="001113A4">
        <w:rPr>
          <w:sz w:val="20"/>
          <w:szCs w:val="20"/>
        </w:rPr>
        <w:t>manufacture,</w:t>
      </w:r>
      <w:r w:rsidRPr="001113A4">
        <w:rPr>
          <w:spacing w:val="42"/>
          <w:sz w:val="20"/>
          <w:szCs w:val="20"/>
        </w:rPr>
        <w:t xml:space="preserve"> </w:t>
      </w:r>
      <w:r w:rsidRPr="001113A4">
        <w:rPr>
          <w:sz w:val="20"/>
          <w:szCs w:val="20"/>
        </w:rPr>
        <w:t>sale,</w:t>
      </w:r>
      <w:r w:rsidRPr="001113A4">
        <w:rPr>
          <w:spacing w:val="44"/>
          <w:sz w:val="20"/>
          <w:szCs w:val="20"/>
        </w:rPr>
        <w:t xml:space="preserve"> </w:t>
      </w:r>
      <w:r w:rsidRPr="001113A4">
        <w:rPr>
          <w:sz w:val="20"/>
          <w:szCs w:val="20"/>
        </w:rPr>
        <w:t>distribution,</w:t>
      </w:r>
      <w:r w:rsidRPr="001113A4">
        <w:rPr>
          <w:spacing w:val="44"/>
          <w:sz w:val="20"/>
          <w:szCs w:val="20"/>
        </w:rPr>
        <w:t xml:space="preserve"> </w:t>
      </w:r>
      <w:r w:rsidRPr="001113A4">
        <w:rPr>
          <w:sz w:val="20"/>
          <w:szCs w:val="20"/>
        </w:rPr>
        <w:t>use</w:t>
      </w:r>
      <w:r w:rsidRPr="001113A4">
        <w:rPr>
          <w:spacing w:val="43"/>
          <w:sz w:val="20"/>
          <w:szCs w:val="20"/>
        </w:rPr>
        <w:t xml:space="preserve"> </w:t>
      </w:r>
      <w:r w:rsidRPr="001113A4">
        <w:rPr>
          <w:sz w:val="20"/>
          <w:szCs w:val="20"/>
        </w:rPr>
        <w:t>or possession with intent to manufacture, sell, distribute, or us e a controlled substances (as defined in section</w:t>
      </w:r>
      <w:r w:rsidRPr="001113A4">
        <w:rPr>
          <w:spacing w:val="-32"/>
          <w:sz w:val="20"/>
          <w:szCs w:val="20"/>
        </w:rPr>
        <w:t xml:space="preserve"> </w:t>
      </w:r>
      <w:r w:rsidRPr="001113A4">
        <w:rPr>
          <w:sz w:val="20"/>
          <w:szCs w:val="20"/>
        </w:rPr>
        <w:t>102</w:t>
      </w:r>
      <w:r w:rsidRPr="001113A4">
        <w:rPr>
          <w:spacing w:val="-1"/>
          <w:sz w:val="20"/>
          <w:szCs w:val="20"/>
        </w:rPr>
        <w:t xml:space="preserve"> </w:t>
      </w:r>
      <w:r w:rsidRPr="001113A4">
        <w:rPr>
          <w:sz w:val="20"/>
          <w:szCs w:val="20"/>
        </w:rPr>
        <w:t>of</w:t>
      </w:r>
      <w:r w:rsidRPr="001113A4">
        <w:rPr>
          <w:spacing w:val="13"/>
          <w:sz w:val="20"/>
          <w:szCs w:val="20"/>
        </w:rPr>
        <w:t xml:space="preserve"> </w:t>
      </w:r>
      <w:r w:rsidRPr="001113A4">
        <w:rPr>
          <w:sz w:val="20"/>
          <w:szCs w:val="20"/>
        </w:rPr>
        <w:t>the</w:t>
      </w:r>
      <w:r w:rsidRPr="001113A4">
        <w:rPr>
          <w:spacing w:val="9"/>
          <w:sz w:val="20"/>
          <w:szCs w:val="20"/>
        </w:rPr>
        <w:t xml:space="preserve"> </w:t>
      </w:r>
      <w:r w:rsidRPr="001113A4">
        <w:rPr>
          <w:sz w:val="20"/>
          <w:szCs w:val="20"/>
        </w:rPr>
        <w:t>Controlled</w:t>
      </w:r>
      <w:r w:rsidRPr="001113A4">
        <w:rPr>
          <w:spacing w:val="12"/>
          <w:sz w:val="20"/>
          <w:szCs w:val="20"/>
        </w:rPr>
        <w:t xml:space="preserve"> </w:t>
      </w:r>
      <w:r w:rsidRPr="001113A4">
        <w:rPr>
          <w:sz w:val="20"/>
          <w:szCs w:val="20"/>
        </w:rPr>
        <w:lastRenderedPageBreak/>
        <w:t>Substances</w:t>
      </w:r>
      <w:r w:rsidRPr="001113A4">
        <w:rPr>
          <w:spacing w:val="12"/>
          <w:sz w:val="20"/>
          <w:szCs w:val="20"/>
        </w:rPr>
        <w:t xml:space="preserve"> </w:t>
      </w:r>
      <w:r w:rsidRPr="001113A4">
        <w:rPr>
          <w:sz w:val="20"/>
          <w:szCs w:val="20"/>
        </w:rPr>
        <w:t>Act</w:t>
      </w:r>
      <w:r w:rsidRPr="001113A4">
        <w:rPr>
          <w:spacing w:val="11"/>
          <w:sz w:val="20"/>
          <w:szCs w:val="20"/>
        </w:rPr>
        <w:t xml:space="preserve"> </w:t>
      </w:r>
      <w:r w:rsidRPr="001113A4">
        <w:rPr>
          <w:sz w:val="20"/>
          <w:szCs w:val="20"/>
        </w:rPr>
        <w:t>(21</w:t>
      </w:r>
      <w:r w:rsidRPr="001113A4">
        <w:rPr>
          <w:spacing w:val="9"/>
          <w:sz w:val="20"/>
          <w:szCs w:val="20"/>
        </w:rPr>
        <w:t xml:space="preserve"> </w:t>
      </w:r>
      <w:r w:rsidRPr="001113A4">
        <w:rPr>
          <w:sz w:val="20"/>
          <w:szCs w:val="20"/>
        </w:rPr>
        <w:t>U.S.C.</w:t>
      </w:r>
      <w:r w:rsidRPr="001113A4">
        <w:rPr>
          <w:spacing w:val="11"/>
          <w:sz w:val="20"/>
          <w:szCs w:val="20"/>
        </w:rPr>
        <w:t xml:space="preserve"> </w:t>
      </w:r>
      <w:r w:rsidRPr="001113A4">
        <w:rPr>
          <w:sz w:val="20"/>
          <w:szCs w:val="20"/>
        </w:rPr>
        <w:t>802)).</w:t>
      </w:r>
      <w:r w:rsidRPr="001113A4">
        <w:rPr>
          <w:spacing w:val="11"/>
          <w:sz w:val="20"/>
          <w:szCs w:val="20"/>
        </w:rPr>
        <w:t xml:space="preserve"> </w:t>
      </w:r>
      <w:r w:rsidRPr="001113A4">
        <w:rPr>
          <w:sz w:val="20"/>
          <w:szCs w:val="20"/>
        </w:rPr>
        <w:t>Drug</w:t>
      </w:r>
      <w:r w:rsidRPr="001113A4">
        <w:rPr>
          <w:spacing w:val="12"/>
          <w:sz w:val="20"/>
          <w:szCs w:val="20"/>
        </w:rPr>
        <w:t xml:space="preserve"> </w:t>
      </w:r>
      <w:r w:rsidRPr="001113A4">
        <w:rPr>
          <w:sz w:val="20"/>
          <w:szCs w:val="20"/>
        </w:rPr>
        <w:t>related</w:t>
      </w:r>
      <w:r w:rsidRPr="001113A4">
        <w:rPr>
          <w:spacing w:val="9"/>
          <w:sz w:val="20"/>
          <w:szCs w:val="20"/>
        </w:rPr>
        <w:t xml:space="preserve"> </w:t>
      </w:r>
      <w:r w:rsidRPr="001113A4">
        <w:rPr>
          <w:sz w:val="20"/>
          <w:szCs w:val="20"/>
        </w:rPr>
        <w:t>criminal</w:t>
      </w:r>
      <w:r w:rsidRPr="001113A4">
        <w:rPr>
          <w:spacing w:val="9"/>
          <w:sz w:val="20"/>
          <w:szCs w:val="20"/>
        </w:rPr>
        <w:t xml:space="preserve"> </w:t>
      </w:r>
      <w:r w:rsidRPr="001113A4">
        <w:rPr>
          <w:sz w:val="20"/>
          <w:szCs w:val="20"/>
        </w:rPr>
        <w:t>activity</w:t>
      </w:r>
      <w:r w:rsidRPr="001113A4">
        <w:rPr>
          <w:spacing w:val="10"/>
          <w:sz w:val="20"/>
          <w:szCs w:val="20"/>
        </w:rPr>
        <w:t xml:space="preserve"> </w:t>
      </w:r>
      <w:r w:rsidRPr="001113A4">
        <w:rPr>
          <w:sz w:val="20"/>
          <w:szCs w:val="20"/>
        </w:rPr>
        <w:t>means</w:t>
      </w:r>
      <w:r w:rsidRPr="001113A4">
        <w:rPr>
          <w:spacing w:val="10"/>
          <w:sz w:val="20"/>
          <w:szCs w:val="20"/>
        </w:rPr>
        <w:t xml:space="preserve"> </w:t>
      </w:r>
      <w:r w:rsidRPr="001113A4">
        <w:rPr>
          <w:sz w:val="20"/>
          <w:szCs w:val="20"/>
        </w:rPr>
        <w:t>on</w:t>
      </w:r>
      <w:r w:rsidRPr="001113A4">
        <w:rPr>
          <w:spacing w:val="9"/>
          <w:sz w:val="20"/>
          <w:szCs w:val="20"/>
        </w:rPr>
        <w:t xml:space="preserve"> </w:t>
      </w:r>
      <w:r w:rsidRPr="001113A4">
        <w:rPr>
          <w:sz w:val="20"/>
          <w:szCs w:val="20"/>
        </w:rPr>
        <w:t>or</w:t>
      </w:r>
      <w:r w:rsidRPr="001113A4">
        <w:rPr>
          <w:spacing w:val="11"/>
          <w:sz w:val="20"/>
          <w:szCs w:val="20"/>
        </w:rPr>
        <w:t xml:space="preserve"> </w:t>
      </w:r>
      <w:r w:rsidRPr="001113A4">
        <w:rPr>
          <w:sz w:val="20"/>
          <w:szCs w:val="20"/>
        </w:rPr>
        <w:t>of</w:t>
      </w:r>
      <w:r w:rsidRPr="001113A4">
        <w:rPr>
          <w:spacing w:val="11"/>
          <w:sz w:val="20"/>
          <w:szCs w:val="20"/>
        </w:rPr>
        <w:t xml:space="preserve"> </w:t>
      </w:r>
      <w:r w:rsidRPr="001113A4">
        <w:rPr>
          <w:sz w:val="20"/>
          <w:szCs w:val="20"/>
        </w:rPr>
        <w:t>the</w:t>
      </w:r>
      <w:r w:rsidRPr="001113A4">
        <w:rPr>
          <w:spacing w:val="12"/>
          <w:sz w:val="20"/>
          <w:szCs w:val="20"/>
        </w:rPr>
        <w:t xml:space="preserve"> </w:t>
      </w:r>
      <w:r w:rsidRPr="001113A4">
        <w:rPr>
          <w:sz w:val="20"/>
          <w:szCs w:val="20"/>
        </w:rPr>
        <w:t>premises, not</w:t>
      </w:r>
      <w:r w:rsidRPr="001113A4">
        <w:rPr>
          <w:spacing w:val="17"/>
          <w:sz w:val="20"/>
          <w:szCs w:val="20"/>
        </w:rPr>
        <w:t xml:space="preserve"> </w:t>
      </w:r>
      <w:r w:rsidRPr="001113A4">
        <w:rPr>
          <w:sz w:val="20"/>
          <w:szCs w:val="20"/>
        </w:rPr>
        <w:t>just</w:t>
      </w:r>
      <w:r w:rsidRPr="001113A4">
        <w:rPr>
          <w:spacing w:val="14"/>
          <w:sz w:val="20"/>
          <w:szCs w:val="20"/>
        </w:rPr>
        <w:t xml:space="preserve"> </w:t>
      </w:r>
      <w:r w:rsidRPr="001113A4">
        <w:rPr>
          <w:sz w:val="20"/>
          <w:szCs w:val="20"/>
        </w:rPr>
        <w:t>on</w:t>
      </w:r>
      <w:r w:rsidRPr="001113A4">
        <w:rPr>
          <w:spacing w:val="15"/>
          <w:sz w:val="20"/>
          <w:szCs w:val="20"/>
        </w:rPr>
        <w:t xml:space="preserve"> </w:t>
      </w:r>
      <w:r w:rsidRPr="001113A4">
        <w:rPr>
          <w:sz w:val="20"/>
          <w:szCs w:val="20"/>
        </w:rPr>
        <w:t>or</w:t>
      </w:r>
      <w:r w:rsidRPr="001113A4">
        <w:rPr>
          <w:spacing w:val="14"/>
          <w:sz w:val="20"/>
          <w:szCs w:val="20"/>
        </w:rPr>
        <w:t xml:space="preserve"> </w:t>
      </w:r>
      <w:r w:rsidRPr="001113A4">
        <w:rPr>
          <w:sz w:val="20"/>
          <w:szCs w:val="20"/>
        </w:rPr>
        <w:t>near</w:t>
      </w:r>
      <w:r w:rsidRPr="001113A4">
        <w:rPr>
          <w:spacing w:val="14"/>
          <w:sz w:val="20"/>
          <w:szCs w:val="20"/>
        </w:rPr>
        <w:t xml:space="preserve"> </w:t>
      </w:r>
      <w:r w:rsidRPr="001113A4">
        <w:rPr>
          <w:sz w:val="20"/>
          <w:szCs w:val="20"/>
        </w:rPr>
        <w:t>the</w:t>
      </w:r>
      <w:r w:rsidRPr="001113A4">
        <w:rPr>
          <w:spacing w:val="15"/>
          <w:sz w:val="20"/>
          <w:szCs w:val="20"/>
        </w:rPr>
        <w:t xml:space="preserve"> </w:t>
      </w:r>
      <w:r w:rsidRPr="001113A4">
        <w:rPr>
          <w:sz w:val="20"/>
          <w:szCs w:val="20"/>
        </w:rPr>
        <w:t>premises.</w:t>
      </w:r>
      <w:r w:rsidRPr="001113A4">
        <w:rPr>
          <w:spacing w:val="17"/>
          <w:sz w:val="20"/>
          <w:szCs w:val="20"/>
        </w:rPr>
        <w:t xml:space="preserve"> </w:t>
      </w:r>
      <w:r w:rsidRPr="001113A4">
        <w:rPr>
          <w:sz w:val="20"/>
          <w:szCs w:val="20"/>
        </w:rPr>
        <w:t>Drug-trafficking;</w:t>
      </w:r>
      <w:r w:rsidRPr="001113A4">
        <w:rPr>
          <w:spacing w:val="17"/>
          <w:sz w:val="20"/>
          <w:szCs w:val="20"/>
        </w:rPr>
        <w:t xml:space="preserve"> </w:t>
      </w:r>
      <w:r w:rsidRPr="001113A4">
        <w:rPr>
          <w:sz w:val="20"/>
          <w:szCs w:val="20"/>
        </w:rPr>
        <w:t>or</w:t>
      </w:r>
      <w:r w:rsidRPr="001113A4">
        <w:rPr>
          <w:spacing w:val="14"/>
          <w:sz w:val="20"/>
          <w:szCs w:val="20"/>
        </w:rPr>
        <w:t xml:space="preserve"> </w:t>
      </w:r>
      <w:r w:rsidRPr="001113A4">
        <w:rPr>
          <w:sz w:val="20"/>
          <w:szCs w:val="20"/>
        </w:rPr>
        <w:t>Illegal</w:t>
      </w:r>
      <w:r w:rsidRPr="001113A4">
        <w:rPr>
          <w:spacing w:val="15"/>
          <w:sz w:val="20"/>
          <w:szCs w:val="20"/>
        </w:rPr>
        <w:t xml:space="preserve"> </w:t>
      </w:r>
      <w:r w:rsidRPr="001113A4">
        <w:rPr>
          <w:sz w:val="20"/>
          <w:szCs w:val="20"/>
        </w:rPr>
        <w:t>use</w:t>
      </w:r>
      <w:r w:rsidRPr="001113A4">
        <w:rPr>
          <w:spacing w:val="16"/>
          <w:sz w:val="20"/>
          <w:szCs w:val="20"/>
        </w:rPr>
        <w:t xml:space="preserve"> </w:t>
      </w:r>
      <w:r w:rsidRPr="001113A4">
        <w:rPr>
          <w:sz w:val="20"/>
          <w:szCs w:val="20"/>
        </w:rPr>
        <w:t>or</w:t>
      </w:r>
      <w:r w:rsidRPr="001113A4">
        <w:rPr>
          <w:spacing w:val="14"/>
          <w:sz w:val="20"/>
          <w:szCs w:val="20"/>
        </w:rPr>
        <w:t xml:space="preserve"> </w:t>
      </w:r>
      <w:r w:rsidRPr="001113A4">
        <w:rPr>
          <w:sz w:val="20"/>
          <w:szCs w:val="20"/>
        </w:rPr>
        <w:t>possession</w:t>
      </w:r>
      <w:r w:rsidRPr="001113A4">
        <w:rPr>
          <w:spacing w:val="13"/>
          <w:sz w:val="20"/>
          <w:szCs w:val="20"/>
        </w:rPr>
        <w:t xml:space="preserve"> </w:t>
      </w:r>
      <w:r w:rsidRPr="001113A4">
        <w:rPr>
          <w:sz w:val="20"/>
          <w:szCs w:val="20"/>
        </w:rPr>
        <w:t>for</w:t>
      </w:r>
      <w:r w:rsidRPr="001113A4">
        <w:rPr>
          <w:spacing w:val="14"/>
          <w:sz w:val="20"/>
          <w:szCs w:val="20"/>
        </w:rPr>
        <w:t xml:space="preserve"> </w:t>
      </w:r>
      <w:r w:rsidRPr="001113A4">
        <w:rPr>
          <w:sz w:val="20"/>
          <w:szCs w:val="20"/>
        </w:rPr>
        <w:t>personal</w:t>
      </w:r>
      <w:r w:rsidRPr="001113A4">
        <w:rPr>
          <w:spacing w:val="15"/>
          <w:sz w:val="20"/>
          <w:szCs w:val="20"/>
        </w:rPr>
        <w:t xml:space="preserve"> </w:t>
      </w:r>
      <w:r w:rsidRPr="001113A4">
        <w:rPr>
          <w:sz w:val="20"/>
          <w:szCs w:val="20"/>
        </w:rPr>
        <w:t>use</w:t>
      </w:r>
      <w:r w:rsidRPr="001113A4">
        <w:rPr>
          <w:spacing w:val="13"/>
          <w:sz w:val="20"/>
          <w:szCs w:val="20"/>
        </w:rPr>
        <w:t xml:space="preserve"> </w:t>
      </w:r>
      <w:r w:rsidRPr="001113A4">
        <w:rPr>
          <w:sz w:val="20"/>
          <w:szCs w:val="20"/>
        </w:rPr>
        <w:t>of</w:t>
      </w:r>
      <w:r w:rsidRPr="001113A4">
        <w:rPr>
          <w:spacing w:val="17"/>
          <w:sz w:val="20"/>
          <w:szCs w:val="20"/>
        </w:rPr>
        <w:t xml:space="preserve"> </w:t>
      </w:r>
      <w:r w:rsidRPr="001113A4">
        <w:rPr>
          <w:sz w:val="20"/>
          <w:szCs w:val="20"/>
        </w:rPr>
        <w:t>a</w:t>
      </w:r>
      <w:r w:rsidRPr="001113A4">
        <w:rPr>
          <w:spacing w:val="15"/>
          <w:sz w:val="20"/>
          <w:szCs w:val="20"/>
        </w:rPr>
        <w:t xml:space="preserve"> </w:t>
      </w:r>
      <w:r w:rsidRPr="001113A4">
        <w:rPr>
          <w:sz w:val="20"/>
          <w:szCs w:val="20"/>
        </w:rPr>
        <w:t>controlled</w:t>
      </w:r>
      <w:r w:rsidRPr="001113A4">
        <w:rPr>
          <w:spacing w:val="-1"/>
          <w:sz w:val="20"/>
          <w:szCs w:val="20"/>
        </w:rPr>
        <w:t xml:space="preserve"> </w:t>
      </w:r>
      <w:r w:rsidRPr="001113A4">
        <w:rPr>
          <w:sz w:val="20"/>
          <w:szCs w:val="20"/>
        </w:rPr>
        <w:t>substance (as defined in section 102 of the Controlled Substances Act (21 U.S.C.</w:t>
      </w:r>
      <w:r w:rsidRPr="001113A4">
        <w:rPr>
          <w:spacing w:val="-31"/>
          <w:sz w:val="20"/>
          <w:szCs w:val="20"/>
        </w:rPr>
        <w:t xml:space="preserve"> </w:t>
      </w:r>
      <w:r w:rsidRPr="001113A4">
        <w:rPr>
          <w:sz w:val="20"/>
          <w:szCs w:val="20"/>
        </w:rPr>
        <w:t>802)).</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7"/>
        <w:jc w:val="both"/>
        <w:rPr>
          <w:sz w:val="20"/>
          <w:szCs w:val="20"/>
        </w:rPr>
      </w:pPr>
      <w:r w:rsidRPr="001113A4">
        <w:rPr>
          <w:b/>
          <w:bCs/>
          <w:sz w:val="20"/>
          <w:szCs w:val="20"/>
        </w:rPr>
        <w:t xml:space="preserve">DRUG TRAFFICKING: </w:t>
      </w:r>
      <w:r w:rsidRPr="001113A4">
        <w:rPr>
          <w:sz w:val="20"/>
          <w:szCs w:val="20"/>
        </w:rPr>
        <w:t>The illegal manufacture, sale, distribution or the possession with intent to</w:t>
      </w:r>
      <w:r w:rsidRPr="001113A4">
        <w:rPr>
          <w:spacing w:val="32"/>
          <w:sz w:val="20"/>
          <w:szCs w:val="20"/>
        </w:rPr>
        <w:t xml:space="preserve"> </w:t>
      </w:r>
      <w:r w:rsidRPr="001113A4">
        <w:rPr>
          <w:sz w:val="20"/>
          <w:szCs w:val="20"/>
        </w:rPr>
        <w:t>manufacture, sell, or distribute a controlled substance (as defined in section 102 of the Controlled Substances Act (21</w:t>
      </w:r>
      <w:r w:rsidRPr="001113A4">
        <w:rPr>
          <w:spacing w:val="8"/>
          <w:sz w:val="20"/>
          <w:szCs w:val="20"/>
        </w:rPr>
        <w:t xml:space="preserve"> </w:t>
      </w:r>
      <w:r w:rsidRPr="001113A4">
        <w:rPr>
          <w:sz w:val="20"/>
          <w:szCs w:val="20"/>
        </w:rPr>
        <w:t>U.S.C. 802)).</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2"/>
        <w:jc w:val="both"/>
        <w:rPr>
          <w:sz w:val="20"/>
          <w:szCs w:val="20"/>
        </w:rPr>
      </w:pPr>
      <w:r w:rsidRPr="001113A4">
        <w:rPr>
          <w:b/>
          <w:bCs/>
          <w:sz w:val="20"/>
          <w:szCs w:val="20"/>
        </w:rPr>
        <w:t xml:space="preserve">ECONOMIC SELF-SUFFICIENCY PROGRAM: </w:t>
      </w:r>
      <w:r w:rsidRPr="001113A4">
        <w:rPr>
          <w:sz w:val="20"/>
          <w:szCs w:val="20"/>
        </w:rPr>
        <w:t>Any program designed to encourage, assist, train, or</w:t>
      </w:r>
      <w:r w:rsidRPr="001113A4">
        <w:rPr>
          <w:spacing w:val="41"/>
          <w:sz w:val="20"/>
          <w:szCs w:val="20"/>
        </w:rPr>
        <w:t xml:space="preserve"> </w:t>
      </w:r>
      <w:r w:rsidRPr="001113A4">
        <w:rPr>
          <w:sz w:val="20"/>
          <w:szCs w:val="20"/>
        </w:rPr>
        <w:t>facilitate the economic independence of assisted families or to provide work for such families. Economic</w:t>
      </w:r>
      <w:r w:rsidRPr="001113A4">
        <w:rPr>
          <w:spacing w:val="11"/>
          <w:sz w:val="20"/>
          <w:szCs w:val="20"/>
        </w:rPr>
        <w:t xml:space="preserve"> </w:t>
      </w:r>
      <w:r w:rsidRPr="001113A4">
        <w:rPr>
          <w:sz w:val="20"/>
          <w:szCs w:val="20"/>
        </w:rPr>
        <w:t>self-sufficiency programs</w:t>
      </w:r>
      <w:r w:rsidRPr="001113A4">
        <w:rPr>
          <w:spacing w:val="33"/>
          <w:sz w:val="20"/>
          <w:szCs w:val="20"/>
        </w:rPr>
        <w:t xml:space="preserve"> </w:t>
      </w:r>
      <w:r w:rsidRPr="001113A4">
        <w:rPr>
          <w:sz w:val="20"/>
          <w:szCs w:val="20"/>
        </w:rPr>
        <w:t>can</w:t>
      </w:r>
      <w:r w:rsidRPr="001113A4">
        <w:rPr>
          <w:spacing w:val="35"/>
          <w:sz w:val="20"/>
          <w:szCs w:val="20"/>
        </w:rPr>
        <w:t xml:space="preserve"> </w:t>
      </w:r>
      <w:r w:rsidRPr="001113A4">
        <w:rPr>
          <w:sz w:val="20"/>
          <w:szCs w:val="20"/>
        </w:rPr>
        <w:t>include</w:t>
      </w:r>
      <w:r w:rsidRPr="001113A4">
        <w:rPr>
          <w:spacing w:val="32"/>
          <w:sz w:val="20"/>
          <w:szCs w:val="20"/>
        </w:rPr>
        <w:t xml:space="preserve"> </w:t>
      </w:r>
      <w:r w:rsidRPr="001113A4">
        <w:rPr>
          <w:sz w:val="20"/>
          <w:szCs w:val="20"/>
        </w:rPr>
        <w:t>job</w:t>
      </w:r>
      <w:r w:rsidRPr="001113A4">
        <w:rPr>
          <w:spacing w:val="35"/>
          <w:sz w:val="20"/>
          <w:szCs w:val="20"/>
        </w:rPr>
        <w:t xml:space="preserve"> </w:t>
      </w:r>
      <w:r w:rsidRPr="001113A4">
        <w:rPr>
          <w:sz w:val="20"/>
          <w:szCs w:val="20"/>
        </w:rPr>
        <w:t>training,</w:t>
      </w:r>
      <w:r w:rsidRPr="001113A4">
        <w:rPr>
          <w:spacing w:val="34"/>
          <w:sz w:val="20"/>
          <w:szCs w:val="20"/>
        </w:rPr>
        <w:t xml:space="preserve"> </w:t>
      </w:r>
      <w:r w:rsidRPr="001113A4">
        <w:rPr>
          <w:sz w:val="20"/>
          <w:szCs w:val="20"/>
        </w:rPr>
        <w:t>employment</w:t>
      </w:r>
      <w:r w:rsidRPr="001113A4">
        <w:rPr>
          <w:spacing w:val="34"/>
          <w:sz w:val="20"/>
          <w:szCs w:val="20"/>
        </w:rPr>
        <w:t xml:space="preserve"> </w:t>
      </w:r>
      <w:r w:rsidRPr="001113A4">
        <w:rPr>
          <w:sz w:val="20"/>
          <w:szCs w:val="20"/>
        </w:rPr>
        <w:t>counseling,</w:t>
      </w:r>
      <w:r w:rsidRPr="001113A4">
        <w:rPr>
          <w:spacing w:val="34"/>
          <w:sz w:val="20"/>
          <w:szCs w:val="20"/>
        </w:rPr>
        <w:t xml:space="preserve"> </w:t>
      </w:r>
      <w:r w:rsidRPr="001113A4">
        <w:rPr>
          <w:sz w:val="20"/>
          <w:szCs w:val="20"/>
        </w:rPr>
        <w:t>work</w:t>
      </w:r>
      <w:r w:rsidRPr="001113A4">
        <w:rPr>
          <w:spacing w:val="35"/>
          <w:sz w:val="20"/>
          <w:szCs w:val="20"/>
        </w:rPr>
        <w:t xml:space="preserve"> </w:t>
      </w:r>
      <w:r w:rsidRPr="001113A4">
        <w:rPr>
          <w:sz w:val="20"/>
          <w:szCs w:val="20"/>
        </w:rPr>
        <w:t>placement,</w:t>
      </w:r>
      <w:r w:rsidRPr="001113A4">
        <w:rPr>
          <w:spacing w:val="36"/>
          <w:sz w:val="20"/>
          <w:szCs w:val="20"/>
        </w:rPr>
        <w:t xml:space="preserve"> </w:t>
      </w:r>
      <w:r w:rsidRPr="001113A4">
        <w:rPr>
          <w:sz w:val="20"/>
          <w:szCs w:val="20"/>
        </w:rPr>
        <w:t>basic</w:t>
      </w:r>
      <w:r w:rsidRPr="001113A4">
        <w:rPr>
          <w:spacing w:val="35"/>
          <w:sz w:val="20"/>
          <w:szCs w:val="20"/>
        </w:rPr>
        <w:t xml:space="preserve"> </w:t>
      </w:r>
      <w:r w:rsidRPr="001113A4">
        <w:rPr>
          <w:sz w:val="20"/>
          <w:szCs w:val="20"/>
        </w:rPr>
        <w:t>skills</w:t>
      </w:r>
      <w:r w:rsidRPr="001113A4">
        <w:rPr>
          <w:spacing w:val="35"/>
          <w:sz w:val="20"/>
          <w:szCs w:val="20"/>
        </w:rPr>
        <w:t xml:space="preserve"> </w:t>
      </w:r>
      <w:r w:rsidRPr="001113A4">
        <w:rPr>
          <w:sz w:val="20"/>
          <w:szCs w:val="20"/>
        </w:rPr>
        <w:t>training,</w:t>
      </w:r>
      <w:r w:rsidRPr="001113A4">
        <w:rPr>
          <w:spacing w:val="36"/>
          <w:sz w:val="20"/>
          <w:szCs w:val="20"/>
        </w:rPr>
        <w:t xml:space="preserve"> </w:t>
      </w:r>
      <w:r w:rsidRPr="001113A4">
        <w:rPr>
          <w:sz w:val="20"/>
          <w:szCs w:val="20"/>
        </w:rPr>
        <w:t>education,</w:t>
      </w:r>
      <w:r w:rsidRPr="001113A4">
        <w:rPr>
          <w:spacing w:val="-1"/>
          <w:sz w:val="20"/>
          <w:szCs w:val="20"/>
        </w:rPr>
        <w:t xml:space="preserve"> </w:t>
      </w:r>
      <w:r w:rsidRPr="001113A4">
        <w:rPr>
          <w:sz w:val="20"/>
          <w:szCs w:val="20"/>
        </w:rPr>
        <w:t>English</w:t>
      </w:r>
      <w:r w:rsidRPr="001113A4">
        <w:rPr>
          <w:spacing w:val="-13"/>
          <w:sz w:val="20"/>
          <w:szCs w:val="20"/>
        </w:rPr>
        <w:t xml:space="preserve"> </w:t>
      </w:r>
      <w:r w:rsidRPr="001113A4">
        <w:rPr>
          <w:sz w:val="20"/>
          <w:szCs w:val="20"/>
        </w:rPr>
        <w:t>proficiency,</w:t>
      </w:r>
      <w:r w:rsidRPr="001113A4">
        <w:rPr>
          <w:spacing w:val="-16"/>
          <w:sz w:val="20"/>
          <w:szCs w:val="20"/>
        </w:rPr>
        <w:t xml:space="preserve"> </w:t>
      </w:r>
      <w:r w:rsidRPr="001113A4">
        <w:rPr>
          <w:sz w:val="20"/>
          <w:szCs w:val="20"/>
        </w:rPr>
        <w:t>Workfare,</w:t>
      </w:r>
      <w:r w:rsidRPr="001113A4">
        <w:rPr>
          <w:spacing w:val="-14"/>
          <w:sz w:val="20"/>
          <w:szCs w:val="20"/>
        </w:rPr>
        <w:t xml:space="preserve"> </w:t>
      </w:r>
      <w:r w:rsidRPr="001113A4">
        <w:rPr>
          <w:sz w:val="20"/>
          <w:szCs w:val="20"/>
        </w:rPr>
        <w:t>financial</w:t>
      </w:r>
      <w:r w:rsidRPr="001113A4">
        <w:rPr>
          <w:spacing w:val="-14"/>
          <w:sz w:val="20"/>
          <w:szCs w:val="20"/>
        </w:rPr>
        <w:t xml:space="preserve"> </w:t>
      </w:r>
      <w:r w:rsidRPr="001113A4">
        <w:rPr>
          <w:sz w:val="20"/>
          <w:szCs w:val="20"/>
        </w:rPr>
        <w:t>or</w:t>
      </w:r>
      <w:r w:rsidRPr="001113A4">
        <w:rPr>
          <w:spacing w:val="-12"/>
          <w:sz w:val="20"/>
          <w:szCs w:val="20"/>
        </w:rPr>
        <w:t xml:space="preserve"> </w:t>
      </w:r>
      <w:r w:rsidRPr="001113A4">
        <w:rPr>
          <w:sz w:val="20"/>
          <w:szCs w:val="20"/>
        </w:rPr>
        <w:t>household</w:t>
      </w:r>
      <w:r w:rsidRPr="001113A4">
        <w:rPr>
          <w:spacing w:val="-13"/>
          <w:sz w:val="20"/>
          <w:szCs w:val="20"/>
        </w:rPr>
        <w:t xml:space="preserve"> </w:t>
      </w:r>
      <w:r w:rsidRPr="001113A4">
        <w:rPr>
          <w:sz w:val="20"/>
          <w:szCs w:val="20"/>
        </w:rPr>
        <w:t>management,</w:t>
      </w:r>
      <w:r w:rsidRPr="001113A4">
        <w:rPr>
          <w:spacing w:val="-12"/>
          <w:sz w:val="20"/>
          <w:szCs w:val="20"/>
        </w:rPr>
        <w:t xml:space="preserve"> </w:t>
      </w:r>
      <w:r w:rsidRPr="001113A4">
        <w:rPr>
          <w:sz w:val="20"/>
          <w:szCs w:val="20"/>
        </w:rPr>
        <w:t>apprenticeship,</w:t>
      </w:r>
      <w:r w:rsidRPr="001113A4">
        <w:rPr>
          <w:spacing w:val="-12"/>
          <w:sz w:val="20"/>
          <w:szCs w:val="20"/>
        </w:rPr>
        <w:t xml:space="preserve"> </w:t>
      </w:r>
      <w:r w:rsidRPr="001113A4">
        <w:rPr>
          <w:sz w:val="20"/>
          <w:szCs w:val="20"/>
        </w:rPr>
        <w:t>any</w:t>
      </w:r>
      <w:r w:rsidRPr="001113A4">
        <w:rPr>
          <w:spacing w:val="-15"/>
          <w:sz w:val="20"/>
          <w:szCs w:val="20"/>
        </w:rPr>
        <w:t xml:space="preserve"> </w:t>
      </w:r>
      <w:r w:rsidRPr="001113A4">
        <w:rPr>
          <w:sz w:val="20"/>
          <w:szCs w:val="20"/>
        </w:rPr>
        <w:t>other</w:t>
      </w:r>
      <w:r w:rsidRPr="001113A4">
        <w:rPr>
          <w:spacing w:val="-12"/>
          <w:sz w:val="20"/>
          <w:szCs w:val="20"/>
        </w:rPr>
        <w:t xml:space="preserve"> </w:t>
      </w:r>
      <w:r w:rsidRPr="001113A4">
        <w:rPr>
          <w:sz w:val="20"/>
          <w:szCs w:val="20"/>
        </w:rPr>
        <w:t>program</w:t>
      </w:r>
      <w:r w:rsidRPr="001113A4">
        <w:rPr>
          <w:spacing w:val="-12"/>
          <w:sz w:val="20"/>
          <w:szCs w:val="20"/>
        </w:rPr>
        <w:t xml:space="preserve"> </w:t>
      </w:r>
      <w:r w:rsidRPr="001113A4">
        <w:rPr>
          <w:sz w:val="20"/>
          <w:szCs w:val="20"/>
        </w:rPr>
        <w:t>necessary to ready a participant to work (such as: substance abuse or mental health treatment. Economic</w:t>
      </w:r>
      <w:r w:rsidRPr="001113A4">
        <w:rPr>
          <w:spacing w:val="8"/>
          <w:sz w:val="20"/>
          <w:szCs w:val="20"/>
        </w:rPr>
        <w:t xml:space="preserve"> </w:t>
      </w:r>
      <w:r w:rsidRPr="001113A4">
        <w:rPr>
          <w:sz w:val="20"/>
          <w:szCs w:val="20"/>
        </w:rPr>
        <w:t>self-sufficiency program includes any work activities as defined in the Social Security Act (42 U.S.C. 607(d)). See the</w:t>
      </w:r>
      <w:r w:rsidRPr="001113A4">
        <w:rPr>
          <w:spacing w:val="11"/>
          <w:sz w:val="20"/>
          <w:szCs w:val="20"/>
        </w:rPr>
        <w:t xml:space="preserve"> </w:t>
      </w:r>
      <w:r w:rsidRPr="001113A4">
        <w:rPr>
          <w:sz w:val="20"/>
          <w:szCs w:val="20"/>
        </w:rPr>
        <w:t>definition</w:t>
      </w:r>
      <w:r w:rsidRPr="001113A4">
        <w:rPr>
          <w:spacing w:val="-1"/>
          <w:sz w:val="20"/>
          <w:szCs w:val="20"/>
        </w:rPr>
        <w:t xml:space="preserve"> </w:t>
      </w:r>
      <w:r w:rsidRPr="001113A4">
        <w:rPr>
          <w:sz w:val="20"/>
          <w:szCs w:val="20"/>
        </w:rPr>
        <w:t>of work activities at Sec. 5.603(c). The new definition of the term "economic self-sufficiency program'' is used</w:t>
      </w:r>
      <w:r w:rsidRPr="001113A4">
        <w:rPr>
          <w:spacing w:val="5"/>
          <w:sz w:val="20"/>
          <w:szCs w:val="20"/>
        </w:rPr>
        <w:t xml:space="preserve"> </w:t>
      </w:r>
      <w:r w:rsidRPr="001113A4">
        <w:rPr>
          <w:sz w:val="20"/>
          <w:szCs w:val="20"/>
        </w:rPr>
        <w:t xml:space="preserve">in the following regulatory provisions, pursuant to the Public Housing Reform Act: family income includes  </w:t>
      </w:r>
      <w:r w:rsidRPr="001113A4">
        <w:rPr>
          <w:spacing w:val="34"/>
          <w:sz w:val="20"/>
          <w:szCs w:val="20"/>
        </w:rPr>
        <w:t xml:space="preserve"> </w:t>
      </w:r>
      <w:r w:rsidRPr="001113A4">
        <w:rPr>
          <w:sz w:val="20"/>
          <w:szCs w:val="20"/>
        </w:rPr>
        <w:t>welfare</w:t>
      </w:r>
    </w:p>
    <w:p w:rsidR="00A1660D" w:rsidRPr="001113A4" w:rsidRDefault="00A1660D">
      <w:pPr>
        <w:pStyle w:val="BodyText"/>
        <w:kinsoku w:val="0"/>
        <w:overflowPunct w:val="0"/>
        <w:spacing w:before="57"/>
        <w:ind w:right="114"/>
        <w:jc w:val="both"/>
        <w:rPr>
          <w:sz w:val="20"/>
          <w:szCs w:val="20"/>
        </w:rPr>
      </w:pPr>
      <w:r w:rsidRPr="001113A4">
        <w:rPr>
          <w:sz w:val="20"/>
          <w:szCs w:val="20"/>
        </w:rPr>
        <w:t>benefits</w:t>
      </w:r>
      <w:r w:rsidRPr="001113A4">
        <w:rPr>
          <w:spacing w:val="39"/>
          <w:sz w:val="20"/>
          <w:szCs w:val="20"/>
        </w:rPr>
        <w:t xml:space="preserve"> </w:t>
      </w:r>
      <w:r w:rsidRPr="001113A4">
        <w:rPr>
          <w:sz w:val="20"/>
          <w:szCs w:val="20"/>
        </w:rPr>
        <w:t>reduced</w:t>
      </w:r>
      <w:r w:rsidRPr="001113A4">
        <w:rPr>
          <w:spacing w:val="39"/>
          <w:sz w:val="20"/>
          <w:szCs w:val="20"/>
        </w:rPr>
        <w:t xml:space="preserve"> </w:t>
      </w:r>
      <w:r w:rsidRPr="001113A4">
        <w:rPr>
          <w:sz w:val="20"/>
          <w:szCs w:val="20"/>
        </w:rPr>
        <w:t>because</w:t>
      </w:r>
      <w:r w:rsidRPr="001113A4">
        <w:rPr>
          <w:spacing w:val="41"/>
          <w:sz w:val="20"/>
          <w:szCs w:val="20"/>
        </w:rPr>
        <w:t xml:space="preserve"> </w:t>
      </w:r>
      <w:r w:rsidRPr="001113A4">
        <w:rPr>
          <w:sz w:val="20"/>
          <w:szCs w:val="20"/>
        </w:rPr>
        <w:t>of</w:t>
      </w:r>
      <w:r w:rsidRPr="001113A4">
        <w:rPr>
          <w:spacing w:val="40"/>
          <w:sz w:val="20"/>
          <w:szCs w:val="20"/>
        </w:rPr>
        <w:t xml:space="preserve"> </w:t>
      </w:r>
      <w:r w:rsidRPr="001113A4">
        <w:rPr>
          <w:sz w:val="20"/>
          <w:szCs w:val="20"/>
        </w:rPr>
        <w:t>family</w:t>
      </w:r>
      <w:r w:rsidRPr="001113A4">
        <w:rPr>
          <w:spacing w:val="37"/>
          <w:sz w:val="20"/>
          <w:szCs w:val="20"/>
        </w:rPr>
        <w:t xml:space="preserve"> </w:t>
      </w:r>
      <w:r w:rsidRPr="001113A4">
        <w:rPr>
          <w:sz w:val="20"/>
          <w:szCs w:val="20"/>
        </w:rPr>
        <w:t>failure</w:t>
      </w:r>
      <w:r w:rsidRPr="001113A4">
        <w:rPr>
          <w:spacing w:val="39"/>
          <w:sz w:val="20"/>
          <w:szCs w:val="20"/>
        </w:rPr>
        <w:t xml:space="preserve"> </w:t>
      </w:r>
      <w:r w:rsidRPr="001113A4">
        <w:rPr>
          <w:sz w:val="20"/>
          <w:szCs w:val="20"/>
        </w:rPr>
        <w:t>to</w:t>
      </w:r>
      <w:r w:rsidRPr="001113A4">
        <w:rPr>
          <w:spacing w:val="39"/>
          <w:sz w:val="20"/>
          <w:szCs w:val="20"/>
        </w:rPr>
        <w:t xml:space="preserve"> </w:t>
      </w:r>
      <w:r w:rsidRPr="001113A4">
        <w:rPr>
          <w:sz w:val="20"/>
          <w:szCs w:val="20"/>
        </w:rPr>
        <w:t>comply</w:t>
      </w:r>
      <w:r w:rsidRPr="001113A4">
        <w:rPr>
          <w:spacing w:val="39"/>
          <w:sz w:val="20"/>
          <w:szCs w:val="20"/>
        </w:rPr>
        <w:t xml:space="preserve"> </w:t>
      </w:r>
      <w:r w:rsidRPr="001113A4">
        <w:rPr>
          <w:sz w:val="20"/>
          <w:szCs w:val="20"/>
        </w:rPr>
        <w:t>with</w:t>
      </w:r>
      <w:r w:rsidRPr="001113A4">
        <w:rPr>
          <w:spacing w:val="43"/>
          <w:sz w:val="20"/>
          <w:szCs w:val="20"/>
        </w:rPr>
        <w:t xml:space="preserve"> </w:t>
      </w:r>
      <w:r w:rsidRPr="001113A4">
        <w:rPr>
          <w:sz w:val="20"/>
          <w:szCs w:val="20"/>
        </w:rPr>
        <w:t>welfare</w:t>
      </w:r>
      <w:r w:rsidRPr="001113A4">
        <w:rPr>
          <w:spacing w:val="39"/>
          <w:sz w:val="20"/>
          <w:szCs w:val="20"/>
        </w:rPr>
        <w:t xml:space="preserve"> </w:t>
      </w:r>
      <w:r w:rsidRPr="001113A4">
        <w:rPr>
          <w:sz w:val="20"/>
          <w:szCs w:val="20"/>
        </w:rPr>
        <w:t>agency</w:t>
      </w:r>
      <w:r w:rsidRPr="001113A4">
        <w:rPr>
          <w:spacing w:val="39"/>
          <w:sz w:val="20"/>
          <w:szCs w:val="20"/>
        </w:rPr>
        <w:t xml:space="preserve"> </w:t>
      </w:r>
      <w:r w:rsidRPr="001113A4">
        <w:rPr>
          <w:sz w:val="20"/>
          <w:szCs w:val="20"/>
        </w:rPr>
        <w:t>requirements</w:t>
      </w:r>
      <w:r w:rsidRPr="001113A4">
        <w:rPr>
          <w:spacing w:val="37"/>
          <w:sz w:val="20"/>
          <w:szCs w:val="20"/>
        </w:rPr>
        <w:t xml:space="preserve"> </w:t>
      </w:r>
      <w:r w:rsidRPr="001113A4">
        <w:rPr>
          <w:sz w:val="20"/>
          <w:szCs w:val="20"/>
        </w:rPr>
        <w:t>to</w:t>
      </w:r>
      <w:r w:rsidRPr="001113A4">
        <w:rPr>
          <w:spacing w:val="39"/>
          <w:sz w:val="20"/>
          <w:szCs w:val="20"/>
        </w:rPr>
        <w:t xml:space="preserve"> </w:t>
      </w:r>
      <w:r w:rsidRPr="001113A4">
        <w:rPr>
          <w:sz w:val="20"/>
          <w:szCs w:val="20"/>
        </w:rPr>
        <w:t>participate</w:t>
      </w:r>
      <w:r w:rsidRPr="001113A4">
        <w:rPr>
          <w:spacing w:val="39"/>
          <w:sz w:val="20"/>
          <w:szCs w:val="20"/>
        </w:rPr>
        <w:t xml:space="preserve"> </w:t>
      </w:r>
      <w:r w:rsidRPr="001113A4">
        <w:rPr>
          <w:sz w:val="20"/>
          <w:szCs w:val="20"/>
        </w:rPr>
        <w:t>in</w:t>
      </w:r>
      <w:r w:rsidRPr="001113A4">
        <w:rPr>
          <w:spacing w:val="41"/>
          <w:sz w:val="20"/>
          <w:szCs w:val="20"/>
        </w:rPr>
        <w:t xml:space="preserve"> </w:t>
      </w:r>
      <w:r w:rsidRPr="001113A4">
        <w:rPr>
          <w:sz w:val="20"/>
          <w:szCs w:val="20"/>
        </w:rPr>
        <w:t>an economic</w:t>
      </w:r>
      <w:r w:rsidRPr="001113A4">
        <w:rPr>
          <w:spacing w:val="-11"/>
          <w:sz w:val="20"/>
          <w:szCs w:val="20"/>
        </w:rPr>
        <w:t xml:space="preserve"> </w:t>
      </w:r>
      <w:r w:rsidRPr="001113A4">
        <w:rPr>
          <w:sz w:val="20"/>
          <w:szCs w:val="20"/>
        </w:rPr>
        <w:t>self-sufficiency</w:t>
      </w:r>
      <w:r w:rsidRPr="001113A4">
        <w:rPr>
          <w:spacing w:val="-13"/>
          <w:sz w:val="20"/>
          <w:szCs w:val="20"/>
        </w:rPr>
        <w:t xml:space="preserve"> </w:t>
      </w:r>
      <w:r w:rsidRPr="001113A4">
        <w:rPr>
          <w:sz w:val="20"/>
          <w:szCs w:val="20"/>
        </w:rPr>
        <w:t>program;</w:t>
      </w:r>
      <w:r w:rsidRPr="001113A4">
        <w:rPr>
          <w:spacing w:val="-10"/>
          <w:sz w:val="20"/>
          <w:szCs w:val="20"/>
        </w:rPr>
        <w:t xml:space="preserve"> </w:t>
      </w:r>
      <w:r w:rsidRPr="001113A4">
        <w:rPr>
          <w:sz w:val="20"/>
          <w:szCs w:val="20"/>
        </w:rPr>
        <w:t>and</w:t>
      </w:r>
      <w:r w:rsidRPr="001113A4">
        <w:rPr>
          <w:spacing w:val="-14"/>
          <w:sz w:val="20"/>
          <w:szCs w:val="20"/>
        </w:rPr>
        <w:t xml:space="preserve"> </w:t>
      </w:r>
      <w:r w:rsidRPr="001113A4">
        <w:rPr>
          <w:sz w:val="20"/>
          <w:szCs w:val="20"/>
        </w:rPr>
        <w:t>the</w:t>
      </w:r>
      <w:r w:rsidRPr="001113A4">
        <w:rPr>
          <w:spacing w:val="-14"/>
          <w:sz w:val="20"/>
          <w:szCs w:val="20"/>
        </w:rPr>
        <w:t xml:space="preserve"> </w:t>
      </w:r>
      <w:r w:rsidRPr="001113A4">
        <w:rPr>
          <w:sz w:val="20"/>
          <w:szCs w:val="20"/>
        </w:rPr>
        <w:t>requirement</w:t>
      </w:r>
      <w:r w:rsidRPr="001113A4">
        <w:rPr>
          <w:spacing w:val="-15"/>
          <w:sz w:val="20"/>
          <w:szCs w:val="20"/>
        </w:rPr>
        <w:t xml:space="preserve"> </w:t>
      </w:r>
      <w:r w:rsidRPr="001113A4">
        <w:rPr>
          <w:sz w:val="20"/>
          <w:szCs w:val="20"/>
        </w:rPr>
        <w:t>for</w:t>
      </w:r>
      <w:r w:rsidRPr="001113A4">
        <w:rPr>
          <w:spacing w:val="-10"/>
          <w:sz w:val="20"/>
          <w:szCs w:val="20"/>
        </w:rPr>
        <w:t xml:space="preserve"> </w:t>
      </w:r>
      <w:r w:rsidRPr="001113A4">
        <w:rPr>
          <w:sz w:val="20"/>
          <w:szCs w:val="20"/>
        </w:rPr>
        <w:t>public</w:t>
      </w:r>
      <w:r w:rsidRPr="001113A4">
        <w:rPr>
          <w:spacing w:val="-11"/>
          <w:sz w:val="20"/>
          <w:szCs w:val="20"/>
        </w:rPr>
        <w:t xml:space="preserve"> </w:t>
      </w:r>
      <w:r w:rsidRPr="001113A4">
        <w:rPr>
          <w:sz w:val="20"/>
          <w:szCs w:val="20"/>
        </w:rPr>
        <w:t>housing</w:t>
      </w:r>
      <w:r w:rsidRPr="001113A4">
        <w:rPr>
          <w:spacing w:val="-9"/>
          <w:sz w:val="20"/>
          <w:szCs w:val="20"/>
        </w:rPr>
        <w:t xml:space="preserve"> </w:t>
      </w:r>
      <w:r w:rsidRPr="001113A4">
        <w:rPr>
          <w:sz w:val="20"/>
          <w:szCs w:val="20"/>
        </w:rPr>
        <w:t>residents</w:t>
      </w:r>
      <w:r w:rsidRPr="001113A4">
        <w:rPr>
          <w:spacing w:val="-11"/>
          <w:sz w:val="20"/>
          <w:szCs w:val="20"/>
        </w:rPr>
        <w:t xml:space="preserve"> </w:t>
      </w:r>
      <w:r w:rsidRPr="001113A4">
        <w:rPr>
          <w:sz w:val="20"/>
          <w:szCs w:val="20"/>
        </w:rPr>
        <w:t>to</w:t>
      </w:r>
      <w:r w:rsidRPr="001113A4">
        <w:rPr>
          <w:spacing w:val="-14"/>
          <w:sz w:val="20"/>
          <w:szCs w:val="20"/>
        </w:rPr>
        <w:t xml:space="preserve"> </w:t>
      </w:r>
      <w:r w:rsidRPr="001113A4">
        <w:rPr>
          <w:sz w:val="20"/>
          <w:szCs w:val="20"/>
        </w:rPr>
        <w:t>participate</w:t>
      </w:r>
      <w:r w:rsidRPr="001113A4">
        <w:rPr>
          <w:spacing w:val="-11"/>
          <w:sz w:val="20"/>
          <w:szCs w:val="20"/>
        </w:rPr>
        <w:t xml:space="preserve"> </w:t>
      </w:r>
      <w:r w:rsidRPr="001113A4">
        <w:rPr>
          <w:sz w:val="20"/>
          <w:szCs w:val="20"/>
        </w:rPr>
        <w:t>in</w:t>
      </w:r>
      <w:r w:rsidRPr="001113A4">
        <w:rPr>
          <w:spacing w:val="-14"/>
          <w:sz w:val="20"/>
          <w:szCs w:val="20"/>
        </w:rPr>
        <w:t xml:space="preserve"> </w:t>
      </w:r>
      <w:r w:rsidRPr="001113A4">
        <w:rPr>
          <w:sz w:val="20"/>
          <w:szCs w:val="20"/>
        </w:rPr>
        <w:t>an</w:t>
      </w:r>
      <w:r w:rsidRPr="001113A4">
        <w:rPr>
          <w:spacing w:val="-11"/>
          <w:sz w:val="20"/>
          <w:szCs w:val="20"/>
        </w:rPr>
        <w:t xml:space="preserve"> </w:t>
      </w:r>
      <w:r w:rsidRPr="001113A4">
        <w:rPr>
          <w:sz w:val="20"/>
          <w:szCs w:val="20"/>
        </w:rPr>
        <w:t>economic self-sufficiency program or other eligible</w:t>
      </w:r>
      <w:r w:rsidRPr="001113A4">
        <w:rPr>
          <w:spacing w:val="-15"/>
          <w:sz w:val="20"/>
          <w:szCs w:val="20"/>
        </w:rPr>
        <w:t xml:space="preserve"> </w:t>
      </w:r>
      <w:r w:rsidRPr="001113A4">
        <w:rPr>
          <w:sz w:val="20"/>
          <w:szCs w:val="20"/>
        </w:rPr>
        <w:t>activities.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2"/>
        <w:jc w:val="both"/>
        <w:rPr>
          <w:sz w:val="20"/>
          <w:szCs w:val="20"/>
        </w:rPr>
      </w:pPr>
      <w:r w:rsidRPr="001113A4">
        <w:rPr>
          <w:b/>
          <w:bCs/>
          <w:sz w:val="20"/>
          <w:szCs w:val="20"/>
        </w:rPr>
        <w:t xml:space="preserve">ELDERLY FAMILY: </w:t>
      </w:r>
      <w:r w:rsidRPr="001113A4">
        <w:rPr>
          <w:sz w:val="20"/>
          <w:szCs w:val="20"/>
        </w:rPr>
        <w:t>A family whose head of household, spouse or sole member is at least 62 years of age,</w:t>
      </w:r>
      <w:r w:rsidRPr="001113A4">
        <w:rPr>
          <w:spacing w:val="38"/>
          <w:sz w:val="20"/>
          <w:szCs w:val="20"/>
        </w:rPr>
        <w:t xml:space="preserve"> </w:t>
      </w:r>
      <w:r w:rsidRPr="001113A4">
        <w:rPr>
          <w:spacing w:val="-3"/>
          <w:sz w:val="20"/>
          <w:szCs w:val="20"/>
        </w:rPr>
        <w:t xml:space="preserve">or </w:t>
      </w:r>
      <w:r w:rsidRPr="001113A4">
        <w:rPr>
          <w:sz w:val="20"/>
          <w:szCs w:val="20"/>
        </w:rPr>
        <w:t>two</w:t>
      </w:r>
      <w:r w:rsidRPr="001113A4">
        <w:rPr>
          <w:spacing w:val="15"/>
          <w:sz w:val="20"/>
          <w:szCs w:val="20"/>
        </w:rPr>
        <w:t xml:space="preserve"> </w:t>
      </w:r>
      <w:r w:rsidRPr="001113A4">
        <w:rPr>
          <w:sz w:val="20"/>
          <w:szCs w:val="20"/>
        </w:rPr>
        <w:t>or</w:t>
      </w:r>
      <w:r w:rsidRPr="001113A4">
        <w:rPr>
          <w:spacing w:val="14"/>
          <w:sz w:val="20"/>
          <w:szCs w:val="20"/>
        </w:rPr>
        <w:t xml:space="preserve"> </w:t>
      </w:r>
      <w:r w:rsidRPr="001113A4">
        <w:rPr>
          <w:sz w:val="20"/>
          <w:szCs w:val="20"/>
        </w:rPr>
        <w:t>more</w:t>
      </w:r>
      <w:r w:rsidRPr="001113A4">
        <w:rPr>
          <w:spacing w:val="13"/>
          <w:sz w:val="20"/>
          <w:szCs w:val="20"/>
        </w:rPr>
        <w:t xml:space="preserve"> </w:t>
      </w:r>
      <w:r w:rsidRPr="001113A4">
        <w:rPr>
          <w:sz w:val="20"/>
          <w:szCs w:val="20"/>
        </w:rPr>
        <w:t>persons</w:t>
      </w:r>
      <w:r w:rsidRPr="001113A4">
        <w:rPr>
          <w:spacing w:val="13"/>
          <w:sz w:val="20"/>
          <w:szCs w:val="20"/>
        </w:rPr>
        <w:t xml:space="preserve"> </w:t>
      </w:r>
      <w:r w:rsidRPr="001113A4">
        <w:rPr>
          <w:sz w:val="20"/>
          <w:szCs w:val="20"/>
        </w:rPr>
        <w:t>at</w:t>
      </w:r>
      <w:r w:rsidRPr="001113A4">
        <w:rPr>
          <w:spacing w:val="14"/>
          <w:sz w:val="20"/>
          <w:szCs w:val="20"/>
        </w:rPr>
        <w:t xml:space="preserve"> </w:t>
      </w:r>
      <w:r w:rsidRPr="001113A4">
        <w:rPr>
          <w:sz w:val="20"/>
          <w:szCs w:val="20"/>
        </w:rPr>
        <w:t>least</w:t>
      </w:r>
      <w:r w:rsidRPr="001113A4">
        <w:rPr>
          <w:spacing w:val="15"/>
          <w:sz w:val="20"/>
          <w:szCs w:val="20"/>
        </w:rPr>
        <w:t xml:space="preserve"> </w:t>
      </w:r>
      <w:r w:rsidRPr="001113A4">
        <w:rPr>
          <w:sz w:val="20"/>
          <w:szCs w:val="20"/>
        </w:rPr>
        <w:t>62</w:t>
      </w:r>
      <w:r w:rsidRPr="001113A4">
        <w:rPr>
          <w:spacing w:val="13"/>
          <w:sz w:val="20"/>
          <w:szCs w:val="20"/>
        </w:rPr>
        <w:t xml:space="preserve"> </w:t>
      </w:r>
      <w:r w:rsidRPr="001113A4">
        <w:rPr>
          <w:sz w:val="20"/>
          <w:szCs w:val="20"/>
        </w:rPr>
        <w:t>years</w:t>
      </w:r>
      <w:r w:rsidRPr="001113A4">
        <w:rPr>
          <w:spacing w:val="16"/>
          <w:sz w:val="20"/>
          <w:szCs w:val="20"/>
        </w:rPr>
        <w:t xml:space="preserve"> </w:t>
      </w:r>
      <w:r w:rsidRPr="001113A4">
        <w:rPr>
          <w:sz w:val="20"/>
          <w:szCs w:val="20"/>
        </w:rPr>
        <w:t>of</w:t>
      </w:r>
      <w:r w:rsidRPr="001113A4">
        <w:rPr>
          <w:spacing w:val="14"/>
          <w:sz w:val="20"/>
          <w:szCs w:val="20"/>
        </w:rPr>
        <w:t xml:space="preserve"> </w:t>
      </w:r>
      <w:r w:rsidRPr="001113A4">
        <w:rPr>
          <w:sz w:val="20"/>
          <w:szCs w:val="20"/>
        </w:rPr>
        <w:t>age</w:t>
      </w:r>
      <w:r w:rsidRPr="001113A4">
        <w:rPr>
          <w:spacing w:val="13"/>
          <w:sz w:val="20"/>
          <w:szCs w:val="20"/>
        </w:rPr>
        <w:t xml:space="preserve"> </w:t>
      </w:r>
      <w:r w:rsidRPr="001113A4">
        <w:rPr>
          <w:sz w:val="20"/>
          <w:szCs w:val="20"/>
        </w:rPr>
        <w:t>living</w:t>
      </w:r>
      <w:r w:rsidRPr="001113A4">
        <w:rPr>
          <w:spacing w:val="15"/>
          <w:sz w:val="20"/>
          <w:szCs w:val="20"/>
        </w:rPr>
        <w:t xml:space="preserve"> </w:t>
      </w:r>
      <w:r w:rsidRPr="001113A4">
        <w:rPr>
          <w:sz w:val="20"/>
          <w:szCs w:val="20"/>
        </w:rPr>
        <w:t>together,</w:t>
      </w:r>
      <w:r w:rsidRPr="001113A4">
        <w:rPr>
          <w:spacing w:val="14"/>
          <w:sz w:val="20"/>
          <w:szCs w:val="20"/>
        </w:rPr>
        <w:t xml:space="preserve"> </w:t>
      </w:r>
      <w:r w:rsidRPr="001113A4">
        <w:rPr>
          <w:sz w:val="20"/>
          <w:szCs w:val="20"/>
        </w:rPr>
        <w:t>or</w:t>
      </w:r>
      <w:r w:rsidRPr="001113A4">
        <w:rPr>
          <w:spacing w:val="17"/>
          <w:sz w:val="20"/>
          <w:szCs w:val="20"/>
        </w:rPr>
        <w:t xml:space="preserve"> </w:t>
      </w:r>
      <w:r w:rsidRPr="001113A4">
        <w:rPr>
          <w:sz w:val="20"/>
          <w:szCs w:val="20"/>
        </w:rPr>
        <w:t>one</w:t>
      </w:r>
      <w:r w:rsidRPr="001113A4">
        <w:rPr>
          <w:spacing w:val="13"/>
          <w:sz w:val="20"/>
          <w:szCs w:val="20"/>
        </w:rPr>
        <w:t xml:space="preserve"> </w:t>
      </w:r>
      <w:r w:rsidRPr="001113A4">
        <w:rPr>
          <w:sz w:val="20"/>
          <w:szCs w:val="20"/>
        </w:rPr>
        <w:t>or</w:t>
      </w:r>
      <w:r w:rsidRPr="001113A4">
        <w:rPr>
          <w:spacing w:val="14"/>
          <w:sz w:val="20"/>
          <w:szCs w:val="20"/>
        </w:rPr>
        <w:t xml:space="preserve"> </w:t>
      </w:r>
      <w:r w:rsidRPr="001113A4">
        <w:rPr>
          <w:sz w:val="20"/>
          <w:szCs w:val="20"/>
        </w:rPr>
        <w:t>more</w:t>
      </w:r>
      <w:r w:rsidRPr="001113A4">
        <w:rPr>
          <w:spacing w:val="15"/>
          <w:sz w:val="20"/>
          <w:szCs w:val="20"/>
        </w:rPr>
        <w:t xml:space="preserve"> </w:t>
      </w:r>
      <w:r w:rsidRPr="001113A4">
        <w:rPr>
          <w:sz w:val="20"/>
          <w:szCs w:val="20"/>
        </w:rPr>
        <w:t>persons</w:t>
      </w:r>
      <w:r w:rsidRPr="001113A4">
        <w:rPr>
          <w:spacing w:val="13"/>
          <w:sz w:val="20"/>
          <w:szCs w:val="20"/>
        </w:rPr>
        <w:t xml:space="preserve"> </w:t>
      </w:r>
      <w:r w:rsidRPr="001113A4">
        <w:rPr>
          <w:sz w:val="20"/>
          <w:szCs w:val="20"/>
        </w:rPr>
        <w:t>at</w:t>
      </w:r>
      <w:r w:rsidRPr="001113A4">
        <w:rPr>
          <w:spacing w:val="14"/>
          <w:sz w:val="20"/>
          <w:szCs w:val="20"/>
        </w:rPr>
        <w:t xml:space="preserve"> </w:t>
      </w:r>
      <w:r w:rsidRPr="001113A4">
        <w:rPr>
          <w:sz w:val="20"/>
          <w:szCs w:val="20"/>
        </w:rPr>
        <w:t>least</w:t>
      </w:r>
      <w:r w:rsidRPr="001113A4">
        <w:rPr>
          <w:spacing w:val="14"/>
          <w:sz w:val="20"/>
          <w:szCs w:val="20"/>
        </w:rPr>
        <w:t xml:space="preserve"> </w:t>
      </w:r>
      <w:r w:rsidRPr="001113A4">
        <w:rPr>
          <w:sz w:val="20"/>
          <w:szCs w:val="20"/>
        </w:rPr>
        <w:t>62</w:t>
      </w:r>
      <w:r w:rsidRPr="001113A4">
        <w:rPr>
          <w:spacing w:val="10"/>
          <w:sz w:val="20"/>
          <w:szCs w:val="20"/>
        </w:rPr>
        <w:t xml:space="preserve"> </w:t>
      </w:r>
      <w:r w:rsidRPr="001113A4">
        <w:rPr>
          <w:sz w:val="20"/>
          <w:szCs w:val="20"/>
        </w:rPr>
        <w:t>years</w:t>
      </w:r>
      <w:r w:rsidRPr="001113A4">
        <w:rPr>
          <w:spacing w:val="16"/>
          <w:sz w:val="20"/>
          <w:szCs w:val="20"/>
        </w:rPr>
        <w:t xml:space="preserve"> </w:t>
      </w:r>
      <w:r w:rsidRPr="001113A4">
        <w:rPr>
          <w:sz w:val="20"/>
          <w:szCs w:val="20"/>
        </w:rPr>
        <w:t>of</w:t>
      </w:r>
      <w:r w:rsidRPr="001113A4">
        <w:rPr>
          <w:spacing w:val="17"/>
          <w:sz w:val="20"/>
          <w:szCs w:val="20"/>
        </w:rPr>
        <w:t xml:space="preserve"> </w:t>
      </w:r>
      <w:r w:rsidRPr="001113A4">
        <w:rPr>
          <w:sz w:val="20"/>
          <w:szCs w:val="20"/>
        </w:rPr>
        <w:t>age living with one or more live-in</w:t>
      </w:r>
      <w:r w:rsidRPr="001113A4">
        <w:rPr>
          <w:spacing w:val="-17"/>
          <w:sz w:val="20"/>
          <w:szCs w:val="20"/>
        </w:rPr>
        <w:t xml:space="preserve"> </w:t>
      </w:r>
      <w:r w:rsidRPr="001113A4">
        <w:rPr>
          <w:sz w:val="20"/>
          <w:szCs w:val="20"/>
        </w:rPr>
        <w:t>aides.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6"/>
        <w:jc w:val="both"/>
        <w:rPr>
          <w:sz w:val="20"/>
          <w:szCs w:val="20"/>
        </w:rPr>
      </w:pPr>
      <w:r w:rsidRPr="001113A4">
        <w:rPr>
          <w:b/>
          <w:bCs/>
          <w:sz w:val="20"/>
          <w:szCs w:val="20"/>
        </w:rPr>
        <w:t>ELDERLY</w:t>
      </w:r>
      <w:r w:rsidRPr="001113A4">
        <w:rPr>
          <w:b/>
          <w:bCs/>
          <w:spacing w:val="-10"/>
          <w:sz w:val="20"/>
          <w:szCs w:val="20"/>
        </w:rPr>
        <w:t xml:space="preserve"> </w:t>
      </w:r>
      <w:r w:rsidRPr="001113A4">
        <w:rPr>
          <w:b/>
          <w:bCs/>
          <w:sz w:val="20"/>
          <w:szCs w:val="20"/>
        </w:rPr>
        <w:t>AND</w:t>
      </w:r>
      <w:r w:rsidRPr="001113A4">
        <w:rPr>
          <w:b/>
          <w:bCs/>
          <w:spacing w:val="-13"/>
          <w:sz w:val="20"/>
          <w:szCs w:val="20"/>
        </w:rPr>
        <w:t xml:space="preserve"> </w:t>
      </w:r>
      <w:r w:rsidRPr="001113A4">
        <w:rPr>
          <w:b/>
          <w:bCs/>
          <w:sz w:val="20"/>
          <w:szCs w:val="20"/>
        </w:rPr>
        <w:t>DISABLED</w:t>
      </w:r>
      <w:r w:rsidRPr="001113A4">
        <w:rPr>
          <w:b/>
          <w:bCs/>
          <w:spacing w:val="-13"/>
          <w:sz w:val="20"/>
          <w:szCs w:val="20"/>
        </w:rPr>
        <w:t xml:space="preserve"> </w:t>
      </w:r>
      <w:r w:rsidRPr="001113A4">
        <w:rPr>
          <w:b/>
          <w:bCs/>
          <w:sz w:val="20"/>
          <w:szCs w:val="20"/>
        </w:rPr>
        <w:t>FAMILY:</w:t>
      </w:r>
      <w:r w:rsidRPr="001113A4">
        <w:rPr>
          <w:b/>
          <w:bCs/>
          <w:spacing w:val="-11"/>
          <w:sz w:val="20"/>
          <w:szCs w:val="20"/>
        </w:rPr>
        <w:t xml:space="preserve"> </w:t>
      </w:r>
      <w:r w:rsidRPr="001113A4">
        <w:rPr>
          <w:sz w:val="20"/>
          <w:szCs w:val="20"/>
        </w:rPr>
        <w:t>A</w:t>
      </w:r>
      <w:r w:rsidRPr="001113A4">
        <w:rPr>
          <w:spacing w:val="-14"/>
          <w:sz w:val="20"/>
          <w:szCs w:val="20"/>
        </w:rPr>
        <w:t xml:space="preserve"> </w:t>
      </w:r>
      <w:r w:rsidRPr="001113A4">
        <w:rPr>
          <w:sz w:val="20"/>
          <w:szCs w:val="20"/>
        </w:rPr>
        <w:t>family</w:t>
      </w:r>
      <w:r w:rsidRPr="001113A4">
        <w:rPr>
          <w:spacing w:val="-11"/>
          <w:sz w:val="20"/>
          <w:szCs w:val="20"/>
        </w:rPr>
        <w:t xml:space="preserve"> </w:t>
      </w:r>
      <w:r w:rsidRPr="001113A4">
        <w:rPr>
          <w:sz w:val="20"/>
          <w:szCs w:val="20"/>
        </w:rPr>
        <w:t>whose</w:t>
      </w:r>
      <w:r w:rsidRPr="001113A4">
        <w:rPr>
          <w:spacing w:val="-12"/>
          <w:sz w:val="20"/>
          <w:szCs w:val="20"/>
        </w:rPr>
        <w:t xml:space="preserve"> </w:t>
      </w:r>
      <w:r w:rsidRPr="001113A4">
        <w:rPr>
          <w:sz w:val="20"/>
          <w:szCs w:val="20"/>
        </w:rPr>
        <w:t>head</w:t>
      </w:r>
      <w:r w:rsidRPr="001113A4">
        <w:rPr>
          <w:spacing w:val="-12"/>
          <w:sz w:val="20"/>
          <w:szCs w:val="20"/>
        </w:rPr>
        <w:t xml:space="preserve"> </w:t>
      </w:r>
      <w:r w:rsidRPr="001113A4">
        <w:rPr>
          <w:sz w:val="20"/>
          <w:szCs w:val="20"/>
        </w:rPr>
        <w:t>or</w:t>
      </w:r>
      <w:r w:rsidRPr="001113A4">
        <w:rPr>
          <w:spacing w:val="-13"/>
          <w:sz w:val="20"/>
          <w:szCs w:val="20"/>
        </w:rPr>
        <w:t xml:space="preserve"> </w:t>
      </w:r>
      <w:r w:rsidRPr="001113A4">
        <w:rPr>
          <w:sz w:val="20"/>
          <w:szCs w:val="20"/>
        </w:rPr>
        <w:t>spouse</w:t>
      </w:r>
      <w:r w:rsidRPr="001113A4">
        <w:rPr>
          <w:spacing w:val="-12"/>
          <w:sz w:val="20"/>
          <w:szCs w:val="20"/>
        </w:rPr>
        <w:t xml:space="preserve"> </w:t>
      </w:r>
      <w:r w:rsidRPr="001113A4">
        <w:rPr>
          <w:sz w:val="20"/>
          <w:szCs w:val="20"/>
        </w:rPr>
        <w:t>or</w:t>
      </w:r>
      <w:r w:rsidRPr="001113A4">
        <w:rPr>
          <w:spacing w:val="-11"/>
          <w:sz w:val="20"/>
          <w:szCs w:val="20"/>
        </w:rPr>
        <w:t xml:space="preserve"> </w:t>
      </w:r>
      <w:r w:rsidRPr="001113A4">
        <w:rPr>
          <w:sz w:val="20"/>
          <w:szCs w:val="20"/>
        </w:rPr>
        <w:t>whose</w:t>
      </w:r>
      <w:r w:rsidRPr="001113A4">
        <w:rPr>
          <w:spacing w:val="-12"/>
          <w:sz w:val="20"/>
          <w:szCs w:val="20"/>
        </w:rPr>
        <w:t xml:space="preserve"> </w:t>
      </w:r>
      <w:r w:rsidRPr="001113A4">
        <w:rPr>
          <w:sz w:val="20"/>
          <w:szCs w:val="20"/>
        </w:rPr>
        <w:t>sole</w:t>
      </w:r>
      <w:r w:rsidRPr="001113A4">
        <w:rPr>
          <w:spacing w:val="-14"/>
          <w:sz w:val="20"/>
          <w:szCs w:val="20"/>
        </w:rPr>
        <w:t xml:space="preserve"> </w:t>
      </w:r>
      <w:r w:rsidRPr="001113A4">
        <w:rPr>
          <w:sz w:val="20"/>
          <w:szCs w:val="20"/>
        </w:rPr>
        <w:t>member</w:t>
      </w:r>
      <w:r w:rsidRPr="001113A4">
        <w:rPr>
          <w:spacing w:val="-13"/>
          <w:sz w:val="20"/>
          <w:szCs w:val="20"/>
        </w:rPr>
        <w:t xml:space="preserve"> </w:t>
      </w:r>
      <w:r w:rsidRPr="001113A4">
        <w:rPr>
          <w:sz w:val="20"/>
          <w:szCs w:val="20"/>
        </w:rPr>
        <w:t>is</w:t>
      </w:r>
      <w:r w:rsidRPr="001113A4">
        <w:rPr>
          <w:spacing w:val="-12"/>
          <w:sz w:val="20"/>
          <w:szCs w:val="20"/>
        </w:rPr>
        <w:t xml:space="preserve"> </w:t>
      </w:r>
      <w:r w:rsidRPr="001113A4">
        <w:rPr>
          <w:sz w:val="20"/>
          <w:szCs w:val="20"/>
        </w:rPr>
        <w:t>at</w:t>
      </w:r>
      <w:r w:rsidRPr="001113A4">
        <w:rPr>
          <w:spacing w:val="-13"/>
          <w:sz w:val="20"/>
          <w:szCs w:val="20"/>
        </w:rPr>
        <w:t xml:space="preserve"> </w:t>
      </w:r>
      <w:r w:rsidRPr="001113A4">
        <w:rPr>
          <w:sz w:val="20"/>
          <w:szCs w:val="20"/>
        </w:rPr>
        <w:t>least</w:t>
      </w:r>
      <w:r w:rsidRPr="001113A4">
        <w:rPr>
          <w:spacing w:val="-11"/>
          <w:sz w:val="20"/>
          <w:szCs w:val="20"/>
        </w:rPr>
        <w:t xml:space="preserve"> </w:t>
      </w:r>
      <w:r w:rsidRPr="001113A4">
        <w:rPr>
          <w:sz w:val="20"/>
          <w:szCs w:val="20"/>
        </w:rPr>
        <w:t>62</w:t>
      </w:r>
      <w:r w:rsidRPr="001113A4">
        <w:rPr>
          <w:spacing w:val="-14"/>
          <w:sz w:val="20"/>
          <w:szCs w:val="20"/>
        </w:rPr>
        <w:t xml:space="preserve"> </w:t>
      </w:r>
      <w:r w:rsidRPr="001113A4">
        <w:rPr>
          <w:sz w:val="20"/>
          <w:szCs w:val="20"/>
        </w:rPr>
        <w:t>years, or</w:t>
      </w:r>
      <w:r w:rsidRPr="001113A4">
        <w:rPr>
          <w:spacing w:val="-5"/>
          <w:sz w:val="20"/>
          <w:szCs w:val="20"/>
        </w:rPr>
        <w:t xml:space="preserve"> </w:t>
      </w:r>
      <w:r w:rsidRPr="001113A4">
        <w:rPr>
          <w:sz w:val="20"/>
          <w:szCs w:val="20"/>
        </w:rPr>
        <w:t>two</w:t>
      </w:r>
      <w:r w:rsidRPr="001113A4">
        <w:rPr>
          <w:spacing w:val="-6"/>
          <w:sz w:val="20"/>
          <w:szCs w:val="20"/>
        </w:rPr>
        <w:t xml:space="preserve"> </w:t>
      </w:r>
      <w:r w:rsidRPr="001113A4">
        <w:rPr>
          <w:sz w:val="20"/>
          <w:szCs w:val="20"/>
        </w:rPr>
        <w:t>or</w:t>
      </w:r>
      <w:r w:rsidRPr="001113A4">
        <w:rPr>
          <w:spacing w:val="-5"/>
          <w:sz w:val="20"/>
          <w:szCs w:val="20"/>
        </w:rPr>
        <w:t xml:space="preserve"> </w:t>
      </w:r>
      <w:r w:rsidRPr="001113A4">
        <w:rPr>
          <w:sz w:val="20"/>
          <w:szCs w:val="20"/>
        </w:rPr>
        <w:t>more</w:t>
      </w:r>
      <w:r w:rsidRPr="001113A4">
        <w:rPr>
          <w:spacing w:val="-6"/>
          <w:sz w:val="20"/>
          <w:szCs w:val="20"/>
        </w:rPr>
        <w:t xml:space="preserve"> </w:t>
      </w:r>
      <w:r w:rsidRPr="001113A4">
        <w:rPr>
          <w:sz w:val="20"/>
          <w:szCs w:val="20"/>
        </w:rPr>
        <w:t>persons</w:t>
      </w:r>
      <w:r w:rsidRPr="001113A4">
        <w:rPr>
          <w:spacing w:val="-8"/>
          <w:sz w:val="20"/>
          <w:szCs w:val="20"/>
        </w:rPr>
        <w:t xml:space="preserve"> </w:t>
      </w:r>
      <w:r w:rsidRPr="001113A4">
        <w:rPr>
          <w:sz w:val="20"/>
          <w:szCs w:val="20"/>
        </w:rPr>
        <w:t>who</w:t>
      </w:r>
      <w:r w:rsidRPr="001113A4">
        <w:rPr>
          <w:spacing w:val="-6"/>
          <w:sz w:val="20"/>
          <w:szCs w:val="20"/>
        </w:rPr>
        <w:t xml:space="preserve"> </w:t>
      </w:r>
      <w:r w:rsidRPr="001113A4">
        <w:rPr>
          <w:sz w:val="20"/>
          <w:szCs w:val="20"/>
        </w:rPr>
        <w:t>are</w:t>
      </w:r>
      <w:r w:rsidRPr="001113A4">
        <w:rPr>
          <w:spacing w:val="-6"/>
          <w:sz w:val="20"/>
          <w:szCs w:val="20"/>
        </w:rPr>
        <w:t xml:space="preserve"> </w:t>
      </w:r>
      <w:r w:rsidRPr="001113A4">
        <w:rPr>
          <w:sz w:val="20"/>
          <w:szCs w:val="20"/>
        </w:rPr>
        <w:t>at</w:t>
      </w:r>
      <w:r w:rsidRPr="001113A4">
        <w:rPr>
          <w:spacing w:val="-5"/>
          <w:sz w:val="20"/>
          <w:szCs w:val="20"/>
        </w:rPr>
        <w:t xml:space="preserve"> </w:t>
      </w:r>
      <w:r w:rsidRPr="001113A4">
        <w:rPr>
          <w:sz w:val="20"/>
          <w:szCs w:val="20"/>
        </w:rPr>
        <w:t>least</w:t>
      </w:r>
      <w:r w:rsidRPr="001113A4">
        <w:rPr>
          <w:spacing w:val="-5"/>
          <w:sz w:val="20"/>
          <w:szCs w:val="20"/>
        </w:rPr>
        <w:t xml:space="preserve"> </w:t>
      </w:r>
      <w:r w:rsidRPr="001113A4">
        <w:rPr>
          <w:sz w:val="20"/>
          <w:szCs w:val="20"/>
        </w:rPr>
        <w:t>62</w:t>
      </w:r>
      <w:r w:rsidRPr="001113A4">
        <w:rPr>
          <w:spacing w:val="-6"/>
          <w:sz w:val="20"/>
          <w:szCs w:val="20"/>
        </w:rPr>
        <w:t xml:space="preserve"> </w:t>
      </w:r>
      <w:r w:rsidRPr="001113A4">
        <w:rPr>
          <w:sz w:val="20"/>
          <w:szCs w:val="20"/>
        </w:rPr>
        <w:t>years</w:t>
      </w:r>
      <w:r w:rsidRPr="001113A4">
        <w:rPr>
          <w:spacing w:val="-8"/>
          <w:sz w:val="20"/>
          <w:szCs w:val="20"/>
        </w:rPr>
        <w:t xml:space="preserve"> </w:t>
      </w:r>
      <w:r w:rsidRPr="001113A4">
        <w:rPr>
          <w:sz w:val="20"/>
          <w:szCs w:val="20"/>
        </w:rPr>
        <w:t>of</w:t>
      </w:r>
      <w:r w:rsidRPr="001113A4">
        <w:rPr>
          <w:spacing w:val="-3"/>
          <w:sz w:val="20"/>
          <w:szCs w:val="20"/>
        </w:rPr>
        <w:t xml:space="preserve"> </w:t>
      </w:r>
      <w:r w:rsidRPr="001113A4">
        <w:rPr>
          <w:sz w:val="20"/>
          <w:szCs w:val="20"/>
        </w:rPr>
        <w:t>age</w:t>
      </w:r>
      <w:r w:rsidRPr="001113A4">
        <w:rPr>
          <w:spacing w:val="-6"/>
          <w:sz w:val="20"/>
          <w:szCs w:val="20"/>
        </w:rPr>
        <w:t xml:space="preserve"> </w:t>
      </w:r>
      <w:r w:rsidRPr="001113A4">
        <w:rPr>
          <w:sz w:val="20"/>
          <w:szCs w:val="20"/>
        </w:rPr>
        <w:t>or</w:t>
      </w:r>
      <w:r w:rsidRPr="001113A4">
        <w:rPr>
          <w:spacing w:val="-5"/>
          <w:sz w:val="20"/>
          <w:szCs w:val="20"/>
        </w:rPr>
        <w:t xml:space="preserve"> </w:t>
      </w:r>
      <w:r w:rsidRPr="001113A4">
        <w:rPr>
          <w:sz w:val="20"/>
          <w:szCs w:val="20"/>
        </w:rPr>
        <w:t>a</w:t>
      </w:r>
      <w:r w:rsidRPr="001113A4">
        <w:rPr>
          <w:spacing w:val="-6"/>
          <w:sz w:val="20"/>
          <w:szCs w:val="20"/>
        </w:rPr>
        <w:t xml:space="preserve"> </w:t>
      </w:r>
      <w:r w:rsidRPr="001113A4">
        <w:rPr>
          <w:sz w:val="20"/>
          <w:szCs w:val="20"/>
        </w:rPr>
        <w:t>disabled</w:t>
      </w:r>
      <w:r w:rsidRPr="001113A4">
        <w:rPr>
          <w:spacing w:val="-6"/>
          <w:sz w:val="20"/>
          <w:szCs w:val="20"/>
        </w:rPr>
        <w:t xml:space="preserve"> </w:t>
      </w:r>
      <w:r w:rsidRPr="001113A4">
        <w:rPr>
          <w:sz w:val="20"/>
          <w:szCs w:val="20"/>
        </w:rPr>
        <w:t>person.</w:t>
      </w:r>
      <w:r w:rsidRPr="001113A4">
        <w:rPr>
          <w:spacing w:val="-5"/>
          <w:sz w:val="20"/>
          <w:szCs w:val="20"/>
        </w:rPr>
        <w:t xml:space="preserve"> </w:t>
      </w:r>
      <w:r w:rsidRPr="001113A4">
        <w:rPr>
          <w:sz w:val="20"/>
          <w:szCs w:val="20"/>
        </w:rPr>
        <w:t>It</w:t>
      </w:r>
      <w:r w:rsidRPr="001113A4">
        <w:rPr>
          <w:spacing w:val="-7"/>
          <w:sz w:val="20"/>
          <w:szCs w:val="20"/>
        </w:rPr>
        <w:t xml:space="preserve"> </w:t>
      </w:r>
      <w:r w:rsidRPr="001113A4">
        <w:rPr>
          <w:sz w:val="20"/>
          <w:szCs w:val="20"/>
        </w:rPr>
        <w:t>may</w:t>
      </w:r>
      <w:r w:rsidRPr="001113A4">
        <w:rPr>
          <w:spacing w:val="-8"/>
          <w:sz w:val="20"/>
          <w:szCs w:val="20"/>
        </w:rPr>
        <w:t xml:space="preserve"> </w:t>
      </w:r>
      <w:r w:rsidRPr="001113A4">
        <w:rPr>
          <w:sz w:val="20"/>
          <w:szCs w:val="20"/>
        </w:rPr>
        <w:t>include</w:t>
      </w:r>
      <w:r w:rsidRPr="001113A4">
        <w:rPr>
          <w:spacing w:val="-6"/>
          <w:sz w:val="20"/>
          <w:szCs w:val="20"/>
        </w:rPr>
        <w:t xml:space="preserve"> </w:t>
      </w:r>
      <w:r w:rsidRPr="001113A4">
        <w:rPr>
          <w:sz w:val="20"/>
          <w:szCs w:val="20"/>
        </w:rPr>
        <w:t>two</w:t>
      </w:r>
      <w:r w:rsidRPr="001113A4">
        <w:rPr>
          <w:spacing w:val="-6"/>
          <w:sz w:val="20"/>
          <w:szCs w:val="20"/>
        </w:rPr>
        <w:t xml:space="preserve"> </w:t>
      </w:r>
      <w:r w:rsidRPr="001113A4">
        <w:rPr>
          <w:sz w:val="20"/>
          <w:szCs w:val="20"/>
        </w:rPr>
        <w:t>or</w:t>
      </w:r>
      <w:r w:rsidRPr="001113A4">
        <w:rPr>
          <w:spacing w:val="-5"/>
          <w:sz w:val="20"/>
          <w:szCs w:val="20"/>
        </w:rPr>
        <w:t xml:space="preserve"> </w:t>
      </w:r>
      <w:r w:rsidRPr="001113A4">
        <w:rPr>
          <w:sz w:val="20"/>
          <w:szCs w:val="20"/>
        </w:rPr>
        <w:t>more</w:t>
      </w:r>
      <w:r w:rsidRPr="001113A4">
        <w:rPr>
          <w:spacing w:val="-6"/>
          <w:sz w:val="20"/>
          <w:szCs w:val="20"/>
        </w:rPr>
        <w:t xml:space="preserve"> </w:t>
      </w:r>
      <w:r w:rsidRPr="001113A4">
        <w:rPr>
          <w:sz w:val="20"/>
          <w:szCs w:val="20"/>
        </w:rPr>
        <w:t>elderly, disabled</w:t>
      </w:r>
      <w:r w:rsidRPr="001113A4">
        <w:rPr>
          <w:spacing w:val="-4"/>
          <w:sz w:val="20"/>
          <w:szCs w:val="20"/>
        </w:rPr>
        <w:t xml:space="preserve"> </w:t>
      </w:r>
      <w:r w:rsidRPr="001113A4">
        <w:rPr>
          <w:sz w:val="20"/>
          <w:szCs w:val="20"/>
        </w:rPr>
        <w:t>persons</w:t>
      </w:r>
      <w:r w:rsidRPr="001113A4">
        <w:rPr>
          <w:spacing w:val="-4"/>
          <w:sz w:val="20"/>
          <w:szCs w:val="20"/>
        </w:rPr>
        <w:t xml:space="preserve"> </w:t>
      </w:r>
      <w:r w:rsidRPr="001113A4">
        <w:rPr>
          <w:sz w:val="20"/>
          <w:szCs w:val="20"/>
        </w:rPr>
        <w:t>living</w:t>
      </w:r>
      <w:r w:rsidRPr="001113A4">
        <w:rPr>
          <w:spacing w:val="-2"/>
          <w:sz w:val="20"/>
          <w:szCs w:val="20"/>
        </w:rPr>
        <w:t xml:space="preserve"> </w:t>
      </w:r>
      <w:r w:rsidRPr="001113A4">
        <w:rPr>
          <w:sz w:val="20"/>
          <w:szCs w:val="20"/>
        </w:rPr>
        <w:t>together</w:t>
      </w:r>
      <w:r w:rsidRPr="001113A4">
        <w:rPr>
          <w:spacing w:val="-3"/>
          <w:sz w:val="20"/>
          <w:szCs w:val="20"/>
        </w:rPr>
        <w:t xml:space="preserve"> </w:t>
      </w:r>
      <w:r w:rsidRPr="001113A4">
        <w:rPr>
          <w:sz w:val="20"/>
          <w:szCs w:val="20"/>
        </w:rPr>
        <w:t>or</w:t>
      </w:r>
      <w:r w:rsidRPr="001113A4">
        <w:rPr>
          <w:spacing w:val="-3"/>
          <w:sz w:val="20"/>
          <w:szCs w:val="20"/>
        </w:rPr>
        <w:t xml:space="preserve"> </w:t>
      </w:r>
      <w:r w:rsidRPr="001113A4">
        <w:rPr>
          <w:sz w:val="20"/>
          <w:szCs w:val="20"/>
        </w:rPr>
        <w:t>one</w:t>
      </w:r>
      <w:r w:rsidRPr="001113A4">
        <w:rPr>
          <w:spacing w:val="-4"/>
          <w:sz w:val="20"/>
          <w:szCs w:val="20"/>
        </w:rPr>
        <w:t xml:space="preserve"> </w:t>
      </w:r>
      <w:r w:rsidRPr="001113A4">
        <w:rPr>
          <w:sz w:val="20"/>
          <w:szCs w:val="20"/>
        </w:rPr>
        <w:t>or</w:t>
      </w:r>
      <w:r w:rsidRPr="001113A4">
        <w:rPr>
          <w:spacing w:val="-5"/>
          <w:sz w:val="20"/>
          <w:szCs w:val="20"/>
        </w:rPr>
        <w:t xml:space="preserve"> </w:t>
      </w:r>
      <w:r w:rsidRPr="001113A4">
        <w:rPr>
          <w:sz w:val="20"/>
          <w:szCs w:val="20"/>
        </w:rPr>
        <w:t>more</w:t>
      </w:r>
      <w:r w:rsidRPr="001113A4">
        <w:rPr>
          <w:spacing w:val="-6"/>
          <w:sz w:val="20"/>
          <w:szCs w:val="20"/>
        </w:rPr>
        <w:t xml:space="preserve"> </w:t>
      </w:r>
      <w:r w:rsidRPr="001113A4">
        <w:rPr>
          <w:sz w:val="20"/>
          <w:szCs w:val="20"/>
        </w:rPr>
        <w:t>such</w:t>
      </w:r>
      <w:r w:rsidRPr="001113A4">
        <w:rPr>
          <w:spacing w:val="-4"/>
          <w:sz w:val="20"/>
          <w:szCs w:val="20"/>
        </w:rPr>
        <w:t xml:space="preserve"> </w:t>
      </w:r>
      <w:r w:rsidRPr="001113A4">
        <w:rPr>
          <w:sz w:val="20"/>
          <w:szCs w:val="20"/>
        </w:rPr>
        <w:t>persons</w:t>
      </w:r>
      <w:r w:rsidRPr="001113A4">
        <w:rPr>
          <w:spacing w:val="-6"/>
          <w:sz w:val="20"/>
          <w:szCs w:val="20"/>
        </w:rPr>
        <w:t xml:space="preserve"> </w:t>
      </w:r>
      <w:r w:rsidRPr="001113A4">
        <w:rPr>
          <w:sz w:val="20"/>
          <w:szCs w:val="20"/>
        </w:rPr>
        <w:t>living</w:t>
      </w:r>
      <w:r w:rsidRPr="001113A4">
        <w:rPr>
          <w:spacing w:val="-2"/>
          <w:sz w:val="20"/>
          <w:szCs w:val="20"/>
        </w:rPr>
        <w:t xml:space="preserve"> </w:t>
      </w:r>
      <w:r w:rsidRPr="001113A4">
        <w:rPr>
          <w:sz w:val="20"/>
          <w:szCs w:val="20"/>
        </w:rPr>
        <w:t>with</w:t>
      </w:r>
      <w:r w:rsidRPr="001113A4">
        <w:rPr>
          <w:spacing w:val="-4"/>
          <w:sz w:val="20"/>
          <w:szCs w:val="20"/>
        </w:rPr>
        <w:t xml:space="preserve"> </w:t>
      </w:r>
      <w:r w:rsidRPr="001113A4">
        <w:rPr>
          <w:sz w:val="20"/>
          <w:szCs w:val="20"/>
        </w:rPr>
        <w:t>another</w:t>
      </w:r>
      <w:r w:rsidRPr="001113A4">
        <w:rPr>
          <w:spacing w:val="-3"/>
          <w:sz w:val="20"/>
          <w:szCs w:val="20"/>
        </w:rPr>
        <w:t xml:space="preserve"> </w:t>
      </w:r>
      <w:r w:rsidRPr="001113A4">
        <w:rPr>
          <w:sz w:val="20"/>
          <w:szCs w:val="20"/>
        </w:rPr>
        <w:t>person</w:t>
      </w:r>
      <w:r w:rsidRPr="001113A4">
        <w:rPr>
          <w:spacing w:val="-4"/>
          <w:sz w:val="20"/>
          <w:szCs w:val="20"/>
        </w:rPr>
        <w:t xml:space="preserve"> </w:t>
      </w:r>
      <w:r w:rsidRPr="001113A4">
        <w:rPr>
          <w:sz w:val="20"/>
          <w:szCs w:val="20"/>
        </w:rPr>
        <w:t>who</w:t>
      </w:r>
      <w:r w:rsidRPr="001113A4">
        <w:rPr>
          <w:spacing w:val="-4"/>
          <w:sz w:val="20"/>
          <w:szCs w:val="20"/>
        </w:rPr>
        <w:t xml:space="preserve"> </w:t>
      </w:r>
      <w:r w:rsidRPr="001113A4">
        <w:rPr>
          <w:sz w:val="20"/>
          <w:szCs w:val="20"/>
        </w:rPr>
        <w:t>is</w:t>
      </w:r>
      <w:r w:rsidRPr="001113A4">
        <w:rPr>
          <w:spacing w:val="-4"/>
          <w:sz w:val="20"/>
          <w:szCs w:val="20"/>
        </w:rPr>
        <w:t xml:space="preserve"> </w:t>
      </w:r>
      <w:r w:rsidRPr="001113A4">
        <w:rPr>
          <w:sz w:val="20"/>
          <w:szCs w:val="20"/>
        </w:rPr>
        <w:t>determined</w:t>
      </w:r>
      <w:r w:rsidRPr="001113A4">
        <w:rPr>
          <w:spacing w:val="-6"/>
          <w:sz w:val="20"/>
          <w:szCs w:val="20"/>
        </w:rPr>
        <w:t xml:space="preserve"> </w:t>
      </w:r>
      <w:r w:rsidRPr="001113A4">
        <w:rPr>
          <w:sz w:val="20"/>
          <w:szCs w:val="20"/>
        </w:rPr>
        <w:t>to</w:t>
      </w:r>
      <w:r w:rsidRPr="001113A4">
        <w:rPr>
          <w:spacing w:val="-4"/>
          <w:sz w:val="20"/>
          <w:szCs w:val="20"/>
        </w:rPr>
        <w:t xml:space="preserve"> </w:t>
      </w:r>
      <w:r w:rsidRPr="001113A4">
        <w:rPr>
          <w:sz w:val="20"/>
          <w:szCs w:val="20"/>
        </w:rPr>
        <w:t>be</w:t>
      </w:r>
      <w:r w:rsidRPr="001113A4">
        <w:rPr>
          <w:spacing w:val="-1"/>
          <w:sz w:val="20"/>
          <w:szCs w:val="20"/>
        </w:rPr>
        <w:t xml:space="preserve"> </w:t>
      </w:r>
      <w:r w:rsidRPr="001113A4">
        <w:rPr>
          <w:sz w:val="20"/>
          <w:szCs w:val="20"/>
        </w:rPr>
        <w:t>essential to his/her care and</w:t>
      </w:r>
      <w:r w:rsidRPr="001113A4">
        <w:rPr>
          <w:spacing w:val="-11"/>
          <w:sz w:val="20"/>
          <w:szCs w:val="20"/>
        </w:rPr>
        <w:t xml:space="preserve"> </w:t>
      </w:r>
      <w:r w:rsidRPr="001113A4">
        <w:rPr>
          <w:sz w:val="20"/>
          <w:szCs w:val="20"/>
        </w:rPr>
        <w:t>well-being.</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110"/>
        <w:jc w:val="both"/>
        <w:rPr>
          <w:sz w:val="20"/>
          <w:szCs w:val="20"/>
        </w:rPr>
      </w:pPr>
      <w:r w:rsidRPr="001113A4">
        <w:rPr>
          <w:b/>
          <w:bCs/>
          <w:sz w:val="20"/>
          <w:szCs w:val="20"/>
        </w:rPr>
        <w:t xml:space="preserve">ELDERLY PERSON: </w:t>
      </w:r>
      <w:r w:rsidRPr="001113A4">
        <w:rPr>
          <w:sz w:val="20"/>
          <w:szCs w:val="20"/>
        </w:rPr>
        <w:t>A person who is at least 62 years</w:t>
      </w:r>
      <w:r w:rsidRPr="001113A4">
        <w:rPr>
          <w:spacing w:val="-18"/>
          <w:sz w:val="20"/>
          <w:szCs w:val="20"/>
        </w:rPr>
        <w:t xml:space="preserve"> </w:t>
      </w:r>
      <w:r w:rsidRPr="001113A4">
        <w:rPr>
          <w:sz w:val="20"/>
          <w:szCs w:val="20"/>
        </w:rPr>
        <w:t>old.</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spacing w:line="244" w:lineRule="auto"/>
        <w:ind w:left="110" w:right="116"/>
        <w:jc w:val="both"/>
        <w:rPr>
          <w:sz w:val="20"/>
          <w:szCs w:val="20"/>
        </w:rPr>
      </w:pPr>
      <w:r w:rsidRPr="001113A4">
        <w:rPr>
          <w:b/>
          <w:bCs/>
          <w:sz w:val="20"/>
          <w:szCs w:val="20"/>
        </w:rPr>
        <w:t>ELEMENTS</w:t>
      </w:r>
      <w:r w:rsidRPr="001113A4">
        <w:rPr>
          <w:b/>
          <w:bCs/>
          <w:spacing w:val="-3"/>
          <w:sz w:val="20"/>
          <w:szCs w:val="20"/>
        </w:rPr>
        <w:t xml:space="preserve"> </w:t>
      </w:r>
      <w:r w:rsidRPr="001113A4">
        <w:rPr>
          <w:b/>
          <w:bCs/>
          <w:sz w:val="20"/>
          <w:szCs w:val="20"/>
        </w:rPr>
        <w:t>OF</w:t>
      </w:r>
      <w:r w:rsidRPr="001113A4">
        <w:rPr>
          <w:b/>
          <w:bCs/>
          <w:spacing w:val="-3"/>
          <w:sz w:val="20"/>
          <w:szCs w:val="20"/>
        </w:rPr>
        <w:t xml:space="preserve"> </w:t>
      </w:r>
      <w:r w:rsidRPr="001113A4">
        <w:rPr>
          <w:b/>
          <w:bCs/>
          <w:sz w:val="20"/>
          <w:szCs w:val="20"/>
        </w:rPr>
        <w:t>DUE</w:t>
      </w:r>
      <w:r w:rsidRPr="001113A4">
        <w:rPr>
          <w:b/>
          <w:bCs/>
          <w:spacing w:val="-3"/>
          <w:sz w:val="20"/>
          <w:szCs w:val="20"/>
        </w:rPr>
        <w:t xml:space="preserve"> </w:t>
      </w:r>
      <w:r w:rsidRPr="001113A4">
        <w:rPr>
          <w:b/>
          <w:bCs/>
          <w:sz w:val="20"/>
          <w:szCs w:val="20"/>
        </w:rPr>
        <w:t>PROCESS:</w:t>
      </w:r>
      <w:r w:rsidRPr="001113A4">
        <w:rPr>
          <w:b/>
          <w:bCs/>
          <w:spacing w:val="-2"/>
          <w:sz w:val="20"/>
          <w:szCs w:val="20"/>
        </w:rPr>
        <w:t xml:space="preserve"> </w:t>
      </w:r>
      <w:r w:rsidRPr="001113A4">
        <w:rPr>
          <w:sz w:val="20"/>
          <w:szCs w:val="20"/>
        </w:rPr>
        <w:t>An</w:t>
      </w:r>
      <w:r w:rsidRPr="001113A4">
        <w:rPr>
          <w:spacing w:val="-3"/>
          <w:sz w:val="20"/>
          <w:szCs w:val="20"/>
        </w:rPr>
        <w:t xml:space="preserve"> </w:t>
      </w:r>
      <w:r w:rsidRPr="001113A4">
        <w:rPr>
          <w:sz w:val="20"/>
          <w:szCs w:val="20"/>
        </w:rPr>
        <w:t>eviction</w:t>
      </w:r>
      <w:r w:rsidRPr="001113A4">
        <w:rPr>
          <w:spacing w:val="-3"/>
          <w:sz w:val="20"/>
          <w:szCs w:val="20"/>
        </w:rPr>
        <w:t xml:space="preserve"> </w:t>
      </w:r>
      <w:r w:rsidRPr="001113A4">
        <w:rPr>
          <w:sz w:val="20"/>
          <w:szCs w:val="20"/>
        </w:rPr>
        <w:t>action</w:t>
      </w:r>
      <w:r w:rsidRPr="001113A4">
        <w:rPr>
          <w:spacing w:val="-3"/>
          <w:sz w:val="20"/>
          <w:szCs w:val="20"/>
        </w:rPr>
        <w:t xml:space="preserve"> </w:t>
      </w:r>
      <w:r w:rsidRPr="001113A4">
        <w:rPr>
          <w:sz w:val="20"/>
          <w:szCs w:val="20"/>
        </w:rPr>
        <w:t>or</w:t>
      </w:r>
      <w:r w:rsidRPr="001113A4">
        <w:rPr>
          <w:spacing w:val="-2"/>
          <w:sz w:val="20"/>
          <w:szCs w:val="20"/>
        </w:rPr>
        <w:t xml:space="preserve"> </w:t>
      </w:r>
      <w:r w:rsidRPr="001113A4">
        <w:rPr>
          <w:sz w:val="20"/>
          <w:szCs w:val="20"/>
        </w:rPr>
        <w:t>a</w:t>
      </w:r>
      <w:r w:rsidRPr="001113A4">
        <w:rPr>
          <w:spacing w:val="-5"/>
          <w:sz w:val="20"/>
          <w:szCs w:val="20"/>
        </w:rPr>
        <w:t xml:space="preserve"> </w:t>
      </w:r>
      <w:r w:rsidRPr="001113A4">
        <w:rPr>
          <w:sz w:val="20"/>
          <w:szCs w:val="20"/>
        </w:rPr>
        <w:t>termination</w:t>
      </w:r>
      <w:r w:rsidRPr="001113A4">
        <w:rPr>
          <w:spacing w:val="-3"/>
          <w:sz w:val="20"/>
          <w:szCs w:val="20"/>
        </w:rPr>
        <w:t xml:space="preserve"> </w:t>
      </w:r>
      <w:r w:rsidRPr="001113A4">
        <w:rPr>
          <w:sz w:val="20"/>
          <w:szCs w:val="20"/>
        </w:rPr>
        <w:t>of</w:t>
      </w:r>
      <w:r w:rsidRPr="001113A4">
        <w:rPr>
          <w:spacing w:val="-2"/>
          <w:sz w:val="20"/>
          <w:szCs w:val="20"/>
        </w:rPr>
        <w:t xml:space="preserve"> </w:t>
      </w:r>
      <w:r w:rsidRPr="001113A4">
        <w:rPr>
          <w:sz w:val="20"/>
          <w:szCs w:val="20"/>
        </w:rPr>
        <w:t>tenancy</w:t>
      </w:r>
      <w:r w:rsidRPr="001113A4">
        <w:rPr>
          <w:spacing w:val="-5"/>
          <w:sz w:val="20"/>
          <w:szCs w:val="20"/>
        </w:rPr>
        <w:t xml:space="preserve"> </w:t>
      </w:r>
      <w:r w:rsidRPr="001113A4">
        <w:rPr>
          <w:sz w:val="20"/>
          <w:szCs w:val="20"/>
        </w:rPr>
        <w:t>in</w:t>
      </w:r>
      <w:r w:rsidRPr="001113A4">
        <w:rPr>
          <w:spacing w:val="-3"/>
          <w:sz w:val="20"/>
          <w:szCs w:val="20"/>
        </w:rPr>
        <w:t xml:space="preserve"> </w:t>
      </w:r>
      <w:r w:rsidRPr="001113A4">
        <w:rPr>
          <w:sz w:val="20"/>
          <w:szCs w:val="20"/>
        </w:rPr>
        <w:t>a</w:t>
      </w:r>
      <w:r w:rsidRPr="001113A4">
        <w:rPr>
          <w:spacing w:val="-3"/>
          <w:sz w:val="20"/>
          <w:szCs w:val="20"/>
        </w:rPr>
        <w:t xml:space="preserve"> </w:t>
      </w:r>
      <w:r w:rsidRPr="001113A4">
        <w:rPr>
          <w:sz w:val="20"/>
          <w:szCs w:val="20"/>
        </w:rPr>
        <w:t>State</w:t>
      </w:r>
      <w:r w:rsidRPr="001113A4">
        <w:rPr>
          <w:spacing w:val="-3"/>
          <w:sz w:val="20"/>
          <w:szCs w:val="20"/>
        </w:rPr>
        <w:t xml:space="preserve"> </w:t>
      </w:r>
      <w:r w:rsidRPr="001113A4">
        <w:rPr>
          <w:sz w:val="20"/>
          <w:szCs w:val="20"/>
        </w:rPr>
        <w:t>or</w:t>
      </w:r>
      <w:r w:rsidRPr="001113A4">
        <w:rPr>
          <w:spacing w:val="-2"/>
          <w:sz w:val="20"/>
          <w:szCs w:val="20"/>
        </w:rPr>
        <w:t xml:space="preserve"> </w:t>
      </w:r>
      <w:r w:rsidRPr="001113A4">
        <w:rPr>
          <w:sz w:val="20"/>
          <w:szCs w:val="20"/>
        </w:rPr>
        <w:t>local</w:t>
      </w:r>
      <w:r w:rsidRPr="001113A4">
        <w:rPr>
          <w:spacing w:val="-4"/>
          <w:sz w:val="20"/>
          <w:szCs w:val="20"/>
        </w:rPr>
        <w:t xml:space="preserve"> </w:t>
      </w:r>
      <w:r w:rsidRPr="001113A4">
        <w:rPr>
          <w:sz w:val="20"/>
          <w:szCs w:val="20"/>
        </w:rPr>
        <w:t>court</w:t>
      </w:r>
      <w:r w:rsidRPr="001113A4">
        <w:rPr>
          <w:spacing w:val="-2"/>
          <w:sz w:val="20"/>
          <w:szCs w:val="20"/>
        </w:rPr>
        <w:t xml:space="preserve"> </w:t>
      </w:r>
      <w:r w:rsidRPr="001113A4">
        <w:rPr>
          <w:sz w:val="20"/>
          <w:szCs w:val="20"/>
        </w:rPr>
        <w:t>in</w:t>
      </w:r>
      <w:r w:rsidRPr="001113A4">
        <w:rPr>
          <w:spacing w:val="-3"/>
          <w:sz w:val="20"/>
          <w:szCs w:val="20"/>
        </w:rPr>
        <w:t xml:space="preserve"> </w:t>
      </w:r>
      <w:r w:rsidRPr="001113A4">
        <w:rPr>
          <w:sz w:val="20"/>
          <w:szCs w:val="20"/>
        </w:rPr>
        <w:t>which the following procedural safeguards are</w:t>
      </w:r>
      <w:r w:rsidRPr="001113A4">
        <w:rPr>
          <w:spacing w:val="-18"/>
          <w:sz w:val="20"/>
          <w:szCs w:val="20"/>
        </w:rPr>
        <w:t xml:space="preserve"> </w:t>
      </w:r>
      <w:r w:rsidRPr="001113A4">
        <w:rPr>
          <w:sz w:val="20"/>
          <w:szCs w:val="20"/>
        </w:rPr>
        <w:t>required:</w:t>
      </w:r>
    </w:p>
    <w:p w:rsidR="00A1660D" w:rsidRPr="001113A4" w:rsidRDefault="00A1660D">
      <w:pPr>
        <w:pStyle w:val="BodyText"/>
        <w:kinsoku w:val="0"/>
        <w:overflowPunct w:val="0"/>
        <w:spacing w:before="6"/>
        <w:ind w:left="0"/>
        <w:rPr>
          <w:sz w:val="20"/>
          <w:szCs w:val="20"/>
        </w:rPr>
      </w:pPr>
    </w:p>
    <w:p w:rsidR="00A1660D" w:rsidRPr="001113A4" w:rsidRDefault="00A1660D">
      <w:pPr>
        <w:pStyle w:val="ListParagraph"/>
        <w:numPr>
          <w:ilvl w:val="1"/>
          <w:numId w:val="3"/>
        </w:numPr>
        <w:tabs>
          <w:tab w:val="left" w:pos="832"/>
        </w:tabs>
        <w:kinsoku w:val="0"/>
        <w:overflowPunct w:val="0"/>
        <w:ind w:hanging="360"/>
        <w:rPr>
          <w:rFonts w:ascii="Arial" w:hAnsi="Arial" w:cs="Arial"/>
          <w:sz w:val="20"/>
          <w:szCs w:val="20"/>
        </w:rPr>
      </w:pPr>
      <w:r w:rsidRPr="001113A4">
        <w:rPr>
          <w:rFonts w:ascii="Arial" w:hAnsi="Arial" w:cs="Arial"/>
          <w:sz w:val="20"/>
          <w:szCs w:val="20"/>
        </w:rPr>
        <w:t>Adequate notice to the resident of the grounds for terminating the tenancy and for</w:t>
      </w:r>
      <w:r w:rsidRPr="001113A4">
        <w:rPr>
          <w:rFonts w:ascii="Arial" w:hAnsi="Arial" w:cs="Arial"/>
          <w:spacing w:val="-24"/>
          <w:sz w:val="20"/>
          <w:szCs w:val="20"/>
        </w:rPr>
        <w:t xml:space="preserve"> </w:t>
      </w:r>
      <w:r w:rsidRPr="001113A4">
        <w:rPr>
          <w:rFonts w:ascii="Arial" w:hAnsi="Arial" w:cs="Arial"/>
          <w:sz w:val="20"/>
          <w:szCs w:val="20"/>
        </w:rPr>
        <w:t>eviction;</w:t>
      </w:r>
    </w:p>
    <w:p w:rsidR="00A1660D" w:rsidRPr="001113A4" w:rsidRDefault="00A1660D">
      <w:pPr>
        <w:pStyle w:val="BodyText"/>
        <w:kinsoku w:val="0"/>
        <w:overflowPunct w:val="0"/>
        <w:spacing w:before="6"/>
        <w:ind w:left="0"/>
        <w:rPr>
          <w:sz w:val="20"/>
          <w:szCs w:val="20"/>
        </w:rPr>
      </w:pPr>
    </w:p>
    <w:p w:rsidR="00A1660D" w:rsidRPr="001113A4" w:rsidRDefault="00A1660D">
      <w:pPr>
        <w:pStyle w:val="ListParagraph"/>
        <w:numPr>
          <w:ilvl w:val="1"/>
          <w:numId w:val="3"/>
        </w:numPr>
        <w:tabs>
          <w:tab w:val="left" w:pos="832"/>
        </w:tabs>
        <w:kinsoku w:val="0"/>
        <w:overflowPunct w:val="0"/>
        <w:spacing w:line="252" w:lineRule="exact"/>
        <w:ind w:right="118" w:hanging="360"/>
        <w:jc w:val="both"/>
        <w:rPr>
          <w:rFonts w:ascii="Arial" w:hAnsi="Arial" w:cs="Arial"/>
          <w:sz w:val="20"/>
          <w:szCs w:val="20"/>
        </w:rPr>
      </w:pPr>
      <w:r w:rsidRPr="001113A4">
        <w:rPr>
          <w:rFonts w:ascii="Arial" w:hAnsi="Arial" w:cs="Arial"/>
          <w:sz w:val="20"/>
          <w:szCs w:val="20"/>
        </w:rPr>
        <w:t>Opportunity for the resident to examine all relevant documents, records, and regulations of the</w:t>
      </w:r>
      <w:r w:rsidRPr="001113A4">
        <w:rPr>
          <w:rFonts w:ascii="Arial" w:hAnsi="Arial" w:cs="Arial"/>
          <w:spacing w:val="45"/>
          <w:sz w:val="20"/>
          <w:szCs w:val="20"/>
        </w:rPr>
        <w:t xml:space="preserve"> </w:t>
      </w:r>
      <w:r w:rsidRPr="001113A4">
        <w:rPr>
          <w:rFonts w:ascii="Arial" w:hAnsi="Arial" w:cs="Arial"/>
          <w:sz w:val="20"/>
          <w:szCs w:val="20"/>
        </w:rPr>
        <w:t>Authority prior to the trial for the purpose of preparing a</w:t>
      </w:r>
      <w:r w:rsidRPr="001113A4">
        <w:rPr>
          <w:rFonts w:ascii="Arial" w:hAnsi="Arial" w:cs="Arial"/>
          <w:spacing w:val="-11"/>
          <w:sz w:val="20"/>
          <w:szCs w:val="20"/>
        </w:rPr>
        <w:t xml:space="preserve"> </w:t>
      </w:r>
      <w:r w:rsidRPr="001113A4">
        <w:rPr>
          <w:rFonts w:ascii="Arial" w:hAnsi="Arial" w:cs="Arial"/>
          <w:sz w:val="20"/>
          <w:szCs w:val="20"/>
        </w:rPr>
        <w:t>defense;</w:t>
      </w:r>
    </w:p>
    <w:p w:rsidR="00A1660D" w:rsidRPr="001113A4" w:rsidRDefault="00A1660D">
      <w:pPr>
        <w:pStyle w:val="BodyText"/>
        <w:kinsoku w:val="0"/>
        <w:overflowPunct w:val="0"/>
        <w:spacing w:before="8"/>
        <w:ind w:left="0"/>
        <w:rPr>
          <w:sz w:val="20"/>
          <w:szCs w:val="20"/>
        </w:rPr>
      </w:pPr>
    </w:p>
    <w:p w:rsidR="00A1660D" w:rsidRPr="001113A4" w:rsidRDefault="00A1660D">
      <w:pPr>
        <w:pStyle w:val="ListParagraph"/>
        <w:numPr>
          <w:ilvl w:val="1"/>
          <w:numId w:val="3"/>
        </w:numPr>
        <w:tabs>
          <w:tab w:val="left" w:pos="832"/>
        </w:tabs>
        <w:kinsoku w:val="0"/>
        <w:overflowPunct w:val="0"/>
        <w:ind w:hanging="360"/>
        <w:rPr>
          <w:rFonts w:ascii="Arial" w:hAnsi="Arial" w:cs="Arial"/>
          <w:sz w:val="20"/>
          <w:szCs w:val="20"/>
        </w:rPr>
      </w:pPr>
      <w:r w:rsidRPr="001113A4">
        <w:rPr>
          <w:rFonts w:ascii="Arial" w:hAnsi="Arial" w:cs="Arial"/>
          <w:sz w:val="20"/>
          <w:szCs w:val="20"/>
        </w:rPr>
        <w:t>Right of the resident to be represented by</w:t>
      </w:r>
      <w:r w:rsidRPr="001113A4">
        <w:rPr>
          <w:rFonts w:ascii="Arial" w:hAnsi="Arial" w:cs="Arial"/>
          <w:spacing w:val="-7"/>
          <w:sz w:val="20"/>
          <w:szCs w:val="20"/>
        </w:rPr>
        <w:t xml:space="preserve"> </w:t>
      </w:r>
      <w:r w:rsidRPr="001113A4">
        <w:rPr>
          <w:rFonts w:ascii="Arial" w:hAnsi="Arial" w:cs="Arial"/>
          <w:sz w:val="20"/>
          <w:szCs w:val="20"/>
        </w:rPr>
        <w:t>counsel;</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1"/>
          <w:numId w:val="3"/>
        </w:numPr>
        <w:tabs>
          <w:tab w:val="left" w:pos="832"/>
        </w:tabs>
        <w:kinsoku w:val="0"/>
        <w:overflowPunct w:val="0"/>
        <w:ind w:right="117" w:hanging="360"/>
        <w:jc w:val="both"/>
        <w:rPr>
          <w:rFonts w:ascii="Arial" w:hAnsi="Arial" w:cs="Arial"/>
          <w:sz w:val="20"/>
          <w:szCs w:val="20"/>
        </w:rPr>
      </w:pPr>
      <w:r w:rsidRPr="001113A4">
        <w:rPr>
          <w:rFonts w:ascii="Arial" w:hAnsi="Arial" w:cs="Arial"/>
          <w:sz w:val="20"/>
          <w:szCs w:val="20"/>
        </w:rPr>
        <w:t>Opportunity</w:t>
      </w:r>
      <w:r w:rsidRPr="001113A4">
        <w:rPr>
          <w:rFonts w:ascii="Arial" w:hAnsi="Arial" w:cs="Arial"/>
          <w:spacing w:val="-18"/>
          <w:sz w:val="20"/>
          <w:szCs w:val="20"/>
        </w:rPr>
        <w:t xml:space="preserve"> </w:t>
      </w:r>
      <w:r w:rsidRPr="001113A4">
        <w:rPr>
          <w:rFonts w:ascii="Arial" w:hAnsi="Arial" w:cs="Arial"/>
          <w:sz w:val="20"/>
          <w:szCs w:val="20"/>
        </w:rPr>
        <w:t>for</w:t>
      </w:r>
      <w:r w:rsidRPr="001113A4">
        <w:rPr>
          <w:rFonts w:ascii="Arial" w:hAnsi="Arial" w:cs="Arial"/>
          <w:spacing w:val="-15"/>
          <w:sz w:val="20"/>
          <w:szCs w:val="20"/>
        </w:rPr>
        <w:t xml:space="preserve"> </w:t>
      </w: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resident</w:t>
      </w:r>
      <w:r w:rsidRPr="001113A4">
        <w:rPr>
          <w:rFonts w:ascii="Arial" w:hAnsi="Arial" w:cs="Arial"/>
          <w:spacing w:val="-15"/>
          <w:sz w:val="20"/>
          <w:szCs w:val="20"/>
        </w:rPr>
        <w:t xml:space="preserve"> </w:t>
      </w:r>
      <w:r w:rsidRPr="001113A4">
        <w:rPr>
          <w:rFonts w:ascii="Arial" w:hAnsi="Arial" w:cs="Arial"/>
          <w:sz w:val="20"/>
          <w:szCs w:val="20"/>
        </w:rPr>
        <w:t>to</w:t>
      </w:r>
      <w:r w:rsidRPr="001113A4">
        <w:rPr>
          <w:rFonts w:ascii="Arial" w:hAnsi="Arial" w:cs="Arial"/>
          <w:spacing w:val="-14"/>
          <w:sz w:val="20"/>
          <w:szCs w:val="20"/>
        </w:rPr>
        <w:t xml:space="preserve"> </w:t>
      </w:r>
      <w:r w:rsidRPr="001113A4">
        <w:rPr>
          <w:rFonts w:ascii="Arial" w:hAnsi="Arial" w:cs="Arial"/>
          <w:sz w:val="20"/>
          <w:szCs w:val="20"/>
        </w:rPr>
        <w:t>refute</w:t>
      </w:r>
      <w:r w:rsidRPr="001113A4">
        <w:rPr>
          <w:rFonts w:ascii="Arial" w:hAnsi="Arial" w:cs="Arial"/>
          <w:spacing w:val="-16"/>
          <w:sz w:val="20"/>
          <w:szCs w:val="20"/>
        </w:rPr>
        <w:t xml:space="preserve"> </w:t>
      </w: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evidence</w:t>
      </w:r>
      <w:r w:rsidRPr="001113A4">
        <w:rPr>
          <w:rFonts w:ascii="Arial" w:hAnsi="Arial" w:cs="Arial"/>
          <w:spacing w:val="-14"/>
          <w:sz w:val="20"/>
          <w:szCs w:val="20"/>
        </w:rPr>
        <w:t xml:space="preserve"> </w:t>
      </w:r>
      <w:r w:rsidRPr="001113A4">
        <w:rPr>
          <w:rFonts w:ascii="Arial" w:hAnsi="Arial" w:cs="Arial"/>
          <w:sz w:val="20"/>
          <w:szCs w:val="20"/>
        </w:rPr>
        <w:t>presented</w:t>
      </w:r>
      <w:r w:rsidRPr="001113A4">
        <w:rPr>
          <w:rFonts w:ascii="Arial" w:hAnsi="Arial" w:cs="Arial"/>
          <w:spacing w:val="-16"/>
          <w:sz w:val="20"/>
          <w:szCs w:val="20"/>
        </w:rPr>
        <w:t xml:space="preserve"> </w:t>
      </w:r>
      <w:r w:rsidRPr="001113A4">
        <w:rPr>
          <w:rFonts w:ascii="Arial" w:hAnsi="Arial" w:cs="Arial"/>
          <w:sz w:val="20"/>
          <w:szCs w:val="20"/>
        </w:rPr>
        <w:t>by</w:t>
      </w:r>
      <w:r w:rsidRPr="001113A4">
        <w:rPr>
          <w:rFonts w:ascii="Arial" w:hAnsi="Arial" w:cs="Arial"/>
          <w:spacing w:val="-16"/>
          <w:sz w:val="20"/>
          <w:szCs w:val="20"/>
        </w:rPr>
        <w:t xml:space="preserve"> </w:t>
      </w:r>
      <w:r w:rsidRPr="001113A4">
        <w:rPr>
          <w:rFonts w:ascii="Arial" w:hAnsi="Arial" w:cs="Arial"/>
          <w:sz w:val="20"/>
          <w:szCs w:val="20"/>
        </w:rPr>
        <w:t>the</w:t>
      </w:r>
      <w:r w:rsidRPr="001113A4">
        <w:rPr>
          <w:rFonts w:ascii="Arial" w:hAnsi="Arial" w:cs="Arial"/>
          <w:spacing w:val="-14"/>
          <w:sz w:val="20"/>
          <w:szCs w:val="20"/>
        </w:rPr>
        <w:t xml:space="preserve"> </w:t>
      </w:r>
      <w:r w:rsidRPr="001113A4">
        <w:rPr>
          <w:rFonts w:ascii="Arial" w:hAnsi="Arial" w:cs="Arial"/>
          <w:sz w:val="20"/>
          <w:szCs w:val="20"/>
        </w:rPr>
        <w:t>Authority</w:t>
      </w:r>
      <w:r w:rsidRPr="001113A4">
        <w:rPr>
          <w:rFonts w:ascii="Arial" w:hAnsi="Arial" w:cs="Arial"/>
          <w:spacing w:val="-16"/>
          <w:sz w:val="20"/>
          <w:szCs w:val="20"/>
        </w:rPr>
        <w:t xml:space="preserve"> </w:t>
      </w:r>
      <w:r w:rsidRPr="001113A4">
        <w:rPr>
          <w:rFonts w:ascii="Arial" w:hAnsi="Arial" w:cs="Arial"/>
          <w:sz w:val="20"/>
          <w:szCs w:val="20"/>
        </w:rPr>
        <w:t>including</w:t>
      </w:r>
      <w:r w:rsidRPr="001113A4">
        <w:rPr>
          <w:rFonts w:ascii="Arial" w:hAnsi="Arial" w:cs="Arial"/>
          <w:spacing w:val="-11"/>
          <w:sz w:val="20"/>
          <w:szCs w:val="20"/>
        </w:rPr>
        <w:t xml:space="preserve"> </w:t>
      </w:r>
      <w:r w:rsidRPr="001113A4">
        <w:rPr>
          <w:rFonts w:ascii="Arial" w:hAnsi="Arial" w:cs="Arial"/>
          <w:sz w:val="20"/>
          <w:szCs w:val="20"/>
        </w:rPr>
        <w:t>the</w:t>
      </w:r>
      <w:r w:rsidRPr="001113A4">
        <w:rPr>
          <w:rFonts w:ascii="Arial" w:hAnsi="Arial" w:cs="Arial"/>
          <w:spacing w:val="-16"/>
          <w:sz w:val="20"/>
          <w:szCs w:val="20"/>
        </w:rPr>
        <w:t xml:space="preserve"> </w:t>
      </w:r>
      <w:r w:rsidRPr="001113A4">
        <w:rPr>
          <w:rFonts w:ascii="Arial" w:hAnsi="Arial" w:cs="Arial"/>
          <w:sz w:val="20"/>
          <w:szCs w:val="20"/>
        </w:rPr>
        <w:t>right</w:t>
      </w:r>
      <w:r w:rsidRPr="001113A4">
        <w:rPr>
          <w:rFonts w:ascii="Arial" w:hAnsi="Arial" w:cs="Arial"/>
          <w:spacing w:val="-15"/>
          <w:sz w:val="20"/>
          <w:szCs w:val="20"/>
        </w:rPr>
        <w:t xml:space="preserve"> </w:t>
      </w:r>
      <w:r w:rsidRPr="001113A4">
        <w:rPr>
          <w:rFonts w:ascii="Arial" w:hAnsi="Arial" w:cs="Arial"/>
          <w:sz w:val="20"/>
          <w:szCs w:val="20"/>
        </w:rPr>
        <w:t>to</w:t>
      </w:r>
      <w:r w:rsidRPr="001113A4">
        <w:rPr>
          <w:rFonts w:ascii="Arial" w:hAnsi="Arial" w:cs="Arial"/>
          <w:spacing w:val="-14"/>
          <w:sz w:val="20"/>
          <w:szCs w:val="20"/>
        </w:rPr>
        <w:t xml:space="preserve"> </w:t>
      </w:r>
      <w:r w:rsidRPr="001113A4">
        <w:rPr>
          <w:rFonts w:ascii="Arial" w:hAnsi="Arial" w:cs="Arial"/>
          <w:sz w:val="20"/>
          <w:szCs w:val="20"/>
        </w:rPr>
        <w:t>confront and</w:t>
      </w:r>
      <w:r w:rsidRPr="001113A4">
        <w:rPr>
          <w:rFonts w:ascii="Arial" w:hAnsi="Arial" w:cs="Arial"/>
          <w:spacing w:val="-9"/>
          <w:sz w:val="20"/>
          <w:szCs w:val="20"/>
        </w:rPr>
        <w:t xml:space="preserve"> </w:t>
      </w:r>
      <w:r w:rsidRPr="001113A4">
        <w:rPr>
          <w:rFonts w:ascii="Arial" w:hAnsi="Arial" w:cs="Arial"/>
          <w:sz w:val="20"/>
          <w:szCs w:val="20"/>
        </w:rPr>
        <w:t>cross-examine</w:t>
      </w:r>
      <w:r w:rsidRPr="001113A4">
        <w:rPr>
          <w:rFonts w:ascii="Arial" w:hAnsi="Arial" w:cs="Arial"/>
          <w:spacing w:val="-9"/>
          <w:sz w:val="20"/>
          <w:szCs w:val="20"/>
        </w:rPr>
        <w:t xml:space="preserve"> </w:t>
      </w:r>
      <w:r w:rsidRPr="001113A4">
        <w:rPr>
          <w:rFonts w:ascii="Arial" w:hAnsi="Arial" w:cs="Arial"/>
          <w:sz w:val="20"/>
          <w:szCs w:val="20"/>
        </w:rPr>
        <w:t>witnesses</w:t>
      </w:r>
      <w:r w:rsidRPr="001113A4">
        <w:rPr>
          <w:rFonts w:ascii="Arial" w:hAnsi="Arial" w:cs="Arial"/>
          <w:spacing w:val="-8"/>
          <w:sz w:val="20"/>
          <w:szCs w:val="20"/>
        </w:rPr>
        <w:t xml:space="preserve"> </w:t>
      </w:r>
      <w:r w:rsidRPr="001113A4">
        <w:rPr>
          <w:rFonts w:ascii="Arial" w:hAnsi="Arial" w:cs="Arial"/>
          <w:sz w:val="20"/>
          <w:szCs w:val="20"/>
        </w:rPr>
        <w:t>and</w:t>
      </w:r>
      <w:r w:rsidRPr="001113A4">
        <w:rPr>
          <w:rFonts w:ascii="Arial" w:hAnsi="Arial" w:cs="Arial"/>
          <w:spacing w:val="-11"/>
          <w:sz w:val="20"/>
          <w:szCs w:val="20"/>
        </w:rPr>
        <w:t xml:space="preserve"> </w:t>
      </w:r>
      <w:r w:rsidRPr="001113A4">
        <w:rPr>
          <w:rFonts w:ascii="Arial" w:hAnsi="Arial" w:cs="Arial"/>
          <w:sz w:val="20"/>
          <w:szCs w:val="20"/>
        </w:rPr>
        <w:t>to</w:t>
      </w:r>
      <w:r w:rsidRPr="001113A4">
        <w:rPr>
          <w:rFonts w:ascii="Arial" w:hAnsi="Arial" w:cs="Arial"/>
          <w:spacing w:val="-9"/>
          <w:sz w:val="20"/>
          <w:szCs w:val="20"/>
        </w:rPr>
        <w:t xml:space="preserve"> </w:t>
      </w:r>
      <w:r w:rsidRPr="001113A4">
        <w:rPr>
          <w:rFonts w:ascii="Arial" w:hAnsi="Arial" w:cs="Arial"/>
          <w:sz w:val="20"/>
          <w:szCs w:val="20"/>
        </w:rPr>
        <w:t>present</w:t>
      </w:r>
      <w:r w:rsidRPr="001113A4">
        <w:rPr>
          <w:rFonts w:ascii="Arial" w:hAnsi="Arial" w:cs="Arial"/>
          <w:spacing w:val="-7"/>
          <w:sz w:val="20"/>
          <w:szCs w:val="20"/>
        </w:rPr>
        <w:t xml:space="preserve"> </w:t>
      </w:r>
      <w:r w:rsidRPr="001113A4">
        <w:rPr>
          <w:rFonts w:ascii="Arial" w:hAnsi="Arial" w:cs="Arial"/>
          <w:sz w:val="20"/>
          <w:szCs w:val="20"/>
        </w:rPr>
        <w:t>any</w:t>
      </w:r>
      <w:r w:rsidRPr="001113A4">
        <w:rPr>
          <w:rFonts w:ascii="Arial" w:hAnsi="Arial" w:cs="Arial"/>
          <w:spacing w:val="-12"/>
          <w:sz w:val="20"/>
          <w:szCs w:val="20"/>
        </w:rPr>
        <w:t xml:space="preserve"> </w:t>
      </w:r>
      <w:r w:rsidRPr="001113A4">
        <w:rPr>
          <w:rFonts w:ascii="Arial" w:hAnsi="Arial" w:cs="Arial"/>
          <w:sz w:val="20"/>
          <w:szCs w:val="20"/>
        </w:rPr>
        <w:t>affirmative</w:t>
      </w:r>
      <w:r w:rsidRPr="001113A4">
        <w:rPr>
          <w:rFonts w:ascii="Arial" w:hAnsi="Arial" w:cs="Arial"/>
          <w:spacing w:val="-9"/>
          <w:sz w:val="20"/>
          <w:szCs w:val="20"/>
        </w:rPr>
        <w:t xml:space="preserve"> </w:t>
      </w:r>
      <w:r w:rsidRPr="001113A4">
        <w:rPr>
          <w:rFonts w:ascii="Arial" w:hAnsi="Arial" w:cs="Arial"/>
          <w:sz w:val="20"/>
          <w:szCs w:val="20"/>
        </w:rPr>
        <w:t>legal</w:t>
      </w:r>
      <w:r w:rsidRPr="001113A4">
        <w:rPr>
          <w:rFonts w:ascii="Arial" w:hAnsi="Arial" w:cs="Arial"/>
          <w:spacing w:val="-9"/>
          <w:sz w:val="20"/>
          <w:szCs w:val="20"/>
        </w:rPr>
        <w:t xml:space="preserve"> </w:t>
      </w:r>
      <w:r w:rsidRPr="001113A4">
        <w:rPr>
          <w:rFonts w:ascii="Arial" w:hAnsi="Arial" w:cs="Arial"/>
          <w:sz w:val="20"/>
          <w:szCs w:val="20"/>
        </w:rPr>
        <w:t>or</w:t>
      </w:r>
      <w:r w:rsidRPr="001113A4">
        <w:rPr>
          <w:rFonts w:ascii="Arial" w:hAnsi="Arial" w:cs="Arial"/>
          <w:spacing w:val="-10"/>
          <w:sz w:val="20"/>
          <w:szCs w:val="20"/>
        </w:rPr>
        <w:t xml:space="preserve"> </w:t>
      </w:r>
      <w:r w:rsidRPr="001113A4">
        <w:rPr>
          <w:rFonts w:ascii="Arial" w:hAnsi="Arial" w:cs="Arial"/>
          <w:sz w:val="20"/>
          <w:szCs w:val="20"/>
        </w:rPr>
        <w:t>equitable</w:t>
      </w:r>
      <w:r w:rsidRPr="001113A4">
        <w:rPr>
          <w:rFonts w:ascii="Arial" w:hAnsi="Arial" w:cs="Arial"/>
          <w:spacing w:val="-9"/>
          <w:sz w:val="20"/>
          <w:szCs w:val="20"/>
        </w:rPr>
        <w:t xml:space="preserve"> </w:t>
      </w:r>
      <w:r w:rsidRPr="001113A4">
        <w:rPr>
          <w:rFonts w:ascii="Arial" w:hAnsi="Arial" w:cs="Arial"/>
          <w:sz w:val="20"/>
          <w:szCs w:val="20"/>
        </w:rPr>
        <w:t>defense</w:t>
      </w:r>
      <w:r w:rsidRPr="001113A4">
        <w:rPr>
          <w:rFonts w:ascii="Arial" w:hAnsi="Arial" w:cs="Arial"/>
          <w:spacing w:val="-9"/>
          <w:sz w:val="20"/>
          <w:szCs w:val="20"/>
        </w:rPr>
        <w:t xml:space="preserve"> </w:t>
      </w:r>
      <w:r w:rsidRPr="001113A4">
        <w:rPr>
          <w:rFonts w:ascii="Arial" w:hAnsi="Arial" w:cs="Arial"/>
          <w:sz w:val="20"/>
          <w:szCs w:val="20"/>
        </w:rPr>
        <w:t>which</w:t>
      </w:r>
      <w:r w:rsidRPr="001113A4">
        <w:rPr>
          <w:rFonts w:ascii="Arial" w:hAnsi="Arial" w:cs="Arial"/>
          <w:spacing w:val="-9"/>
          <w:sz w:val="20"/>
          <w:szCs w:val="20"/>
        </w:rPr>
        <w:t xml:space="preserve"> </w:t>
      </w:r>
      <w:r w:rsidRPr="001113A4">
        <w:rPr>
          <w:rFonts w:ascii="Arial" w:hAnsi="Arial" w:cs="Arial"/>
          <w:sz w:val="20"/>
          <w:szCs w:val="20"/>
        </w:rPr>
        <w:t>the</w:t>
      </w:r>
      <w:r w:rsidRPr="001113A4">
        <w:rPr>
          <w:rFonts w:ascii="Arial" w:hAnsi="Arial" w:cs="Arial"/>
          <w:spacing w:val="-9"/>
          <w:sz w:val="20"/>
          <w:szCs w:val="20"/>
        </w:rPr>
        <w:t xml:space="preserve"> </w:t>
      </w:r>
      <w:r w:rsidRPr="001113A4">
        <w:rPr>
          <w:rFonts w:ascii="Arial" w:hAnsi="Arial" w:cs="Arial"/>
          <w:sz w:val="20"/>
          <w:szCs w:val="20"/>
        </w:rPr>
        <w:t>resident</w:t>
      </w:r>
      <w:r w:rsidRPr="001113A4">
        <w:rPr>
          <w:rFonts w:ascii="Arial" w:hAnsi="Arial" w:cs="Arial"/>
          <w:spacing w:val="-1"/>
          <w:sz w:val="20"/>
          <w:szCs w:val="20"/>
        </w:rPr>
        <w:t xml:space="preserve"> </w:t>
      </w:r>
      <w:r w:rsidRPr="001113A4">
        <w:rPr>
          <w:rFonts w:ascii="Arial" w:hAnsi="Arial" w:cs="Arial"/>
          <w:sz w:val="20"/>
          <w:szCs w:val="20"/>
        </w:rPr>
        <w:t>may have; and A decision on the merits of the</w:t>
      </w:r>
      <w:r w:rsidRPr="001113A4">
        <w:rPr>
          <w:rFonts w:ascii="Arial" w:hAnsi="Arial" w:cs="Arial"/>
          <w:spacing w:val="-10"/>
          <w:sz w:val="20"/>
          <w:szCs w:val="20"/>
        </w:rPr>
        <w:t xml:space="preserve"> </w:t>
      </w:r>
      <w:r w:rsidRPr="001113A4">
        <w:rPr>
          <w:rFonts w:ascii="Arial" w:hAnsi="Arial" w:cs="Arial"/>
          <w:sz w:val="20"/>
          <w:szCs w:val="20"/>
        </w:rPr>
        <w:t>case.</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ELIGIBLE</w:t>
      </w:r>
      <w:r w:rsidRPr="001113A4">
        <w:rPr>
          <w:b/>
          <w:bCs/>
          <w:spacing w:val="-7"/>
          <w:sz w:val="20"/>
          <w:szCs w:val="20"/>
        </w:rPr>
        <w:t xml:space="preserve"> </w:t>
      </w:r>
      <w:r w:rsidRPr="001113A4">
        <w:rPr>
          <w:b/>
          <w:bCs/>
          <w:sz w:val="20"/>
          <w:szCs w:val="20"/>
        </w:rPr>
        <w:t>FAMILY</w:t>
      </w:r>
      <w:r w:rsidRPr="001113A4">
        <w:rPr>
          <w:b/>
          <w:bCs/>
          <w:spacing w:val="-7"/>
          <w:sz w:val="20"/>
          <w:szCs w:val="20"/>
        </w:rPr>
        <w:t xml:space="preserve"> </w:t>
      </w:r>
      <w:r w:rsidRPr="001113A4">
        <w:rPr>
          <w:b/>
          <w:bCs/>
          <w:sz w:val="20"/>
          <w:szCs w:val="20"/>
        </w:rPr>
        <w:t>(Family):</w:t>
      </w:r>
      <w:r w:rsidRPr="001113A4">
        <w:rPr>
          <w:b/>
          <w:bCs/>
          <w:spacing w:val="-5"/>
          <w:sz w:val="20"/>
          <w:szCs w:val="20"/>
        </w:rPr>
        <w:t xml:space="preserve"> </w:t>
      </w:r>
      <w:r w:rsidRPr="001113A4">
        <w:rPr>
          <w:sz w:val="20"/>
          <w:szCs w:val="20"/>
        </w:rPr>
        <w:t>A</w:t>
      </w:r>
      <w:r w:rsidRPr="001113A4">
        <w:rPr>
          <w:spacing w:val="-9"/>
          <w:sz w:val="20"/>
          <w:szCs w:val="20"/>
        </w:rPr>
        <w:t xml:space="preserve"> </w:t>
      </w:r>
      <w:r w:rsidRPr="001113A4">
        <w:rPr>
          <w:sz w:val="20"/>
          <w:szCs w:val="20"/>
        </w:rPr>
        <w:t>family</w:t>
      </w:r>
      <w:r w:rsidRPr="001113A4">
        <w:rPr>
          <w:spacing w:val="-8"/>
          <w:sz w:val="20"/>
          <w:szCs w:val="20"/>
        </w:rPr>
        <w:t xml:space="preserve"> </w:t>
      </w:r>
      <w:r w:rsidRPr="001113A4">
        <w:rPr>
          <w:sz w:val="20"/>
          <w:szCs w:val="20"/>
        </w:rPr>
        <w:t>is</w:t>
      </w:r>
      <w:r w:rsidRPr="001113A4">
        <w:rPr>
          <w:spacing w:val="-6"/>
          <w:sz w:val="20"/>
          <w:szCs w:val="20"/>
        </w:rPr>
        <w:t xml:space="preserve"> </w:t>
      </w:r>
      <w:r w:rsidRPr="001113A4">
        <w:rPr>
          <w:sz w:val="20"/>
          <w:szCs w:val="20"/>
        </w:rPr>
        <w:t>defined</w:t>
      </w:r>
      <w:r w:rsidRPr="001113A4">
        <w:rPr>
          <w:spacing w:val="-9"/>
          <w:sz w:val="20"/>
          <w:szCs w:val="20"/>
        </w:rPr>
        <w:t xml:space="preserve"> </w:t>
      </w:r>
      <w:r w:rsidRPr="001113A4">
        <w:rPr>
          <w:sz w:val="20"/>
          <w:szCs w:val="20"/>
        </w:rPr>
        <w:t>by</w:t>
      </w:r>
      <w:r w:rsidRPr="001113A4">
        <w:rPr>
          <w:spacing w:val="-8"/>
          <w:sz w:val="20"/>
          <w:szCs w:val="20"/>
        </w:rPr>
        <w:t xml:space="preserve"> </w:t>
      </w:r>
      <w:r w:rsidR="00AF435B" w:rsidRPr="001113A4">
        <w:rPr>
          <w:sz w:val="20"/>
          <w:szCs w:val="20"/>
        </w:rPr>
        <w:t>FWHS</w:t>
      </w:r>
      <w:r w:rsidRPr="001113A4">
        <w:rPr>
          <w:spacing w:val="-9"/>
          <w:sz w:val="20"/>
          <w:szCs w:val="20"/>
        </w:rPr>
        <w:t xml:space="preserve"> </w:t>
      </w:r>
      <w:r w:rsidRPr="001113A4">
        <w:rPr>
          <w:sz w:val="20"/>
          <w:szCs w:val="20"/>
        </w:rPr>
        <w:t>in</w:t>
      </w:r>
      <w:r w:rsidRPr="001113A4">
        <w:rPr>
          <w:spacing w:val="-9"/>
          <w:sz w:val="20"/>
          <w:szCs w:val="20"/>
        </w:rPr>
        <w:t xml:space="preserve"> </w:t>
      </w:r>
      <w:r w:rsidRPr="001113A4">
        <w:rPr>
          <w:sz w:val="20"/>
          <w:szCs w:val="20"/>
        </w:rPr>
        <w:t>the</w:t>
      </w:r>
      <w:r w:rsidRPr="001113A4">
        <w:rPr>
          <w:spacing w:val="-9"/>
          <w:sz w:val="20"/>
          <w:szCs w:val="20"/>
        </w:rPr>
        <w:t xml:space="preserve"> </w:t>
      </w:r>
      <w:r w:rsidRPr="001113A4">
        <w:rPr>
          <w:sz w:val="20"/>
          <w:szCs w:val="20"/>
        </w:rPr>
        <w:t>Admission</w:t>
      </w:r>
      <w:r w:rsidRPr="001113A4">
        <w:rPr>
          <w:spacing w:val="-6"/>
          <w:sz w:val="20"/>
          <w:szCs w:val="20"/>
        </w:rPr>
        <w:t xml:space="preserve"> </w:t>
      </w:r>
      <w:r w:rsidRPr="001113A4">
        <w:rPr>
          <w:sz w:val="20"/>
          <w:szCs w:val="20"/>
        </w:rPr>
        <w:t>and</w:t>
      </w:r>
      <w:r w:rsidRPr="001113A4">
        <w:rPr>
          <w:spacing w:val="-6"/>
          <w:sz w:val="20"/>
          <w:szCs w:val="20"/>
        </w:rPr>
        <w:t xml:space="preserve"> </w:t>
      </w:r>
      <w:r w:rsidRPr="001113A4">
        <w:rPr>
          <w:sz w:val="20"/>
          <w:szCs w:val="20"/>
        </w:rPr>
        <w:t>Continued</w:t>
      </w:r>
      <w:r w:rsidRPr="001113A4">
        <w:rPr>
          <w:spacing w:val="-9"/>
          <w:sz w:val="20"/>
          <w:szCs w:val="20"/>
        </w:rPr>
        <w:t xml:space="preserve"> </w:t>
      </w:r>
      <w:r w:rsidRPr="001113A4">
        <w:rPr>
          <w:sz w:val="20"/>
          <w:szCs w:val="20"/>
        </w:rPr>
        <w:t>Occupancy</w:t>
      </w:r>
      <w:r w:rsidRPr="001113A4">
        <w:rPr>
          <w:spacing w:val="-8"/>
          <w:sz w:val="20"/>
          <w:szCs w:val="20"/>
        </w:rPr>
        <w:t xml:space="preserve"> </w:t>
      </w:r>
      <w:r w:rsidRPr="001113A4">
        <w:rPr>
          <w:sz w:val="20"/>
          <w:szCs w:val="20"/>
        </w:rPr>
        <w:t>Plan.</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EMANCIPATED MINORS</w:t>
      </w:r>
      <w:r w:rsidRPr="001113A4">
        <w:rPr>
          <w:sz w:val="20"/>
          <w:szCs w:val="20"/>
        </w:rPr>
        <w:t>: To release from paternal care and responsibility having full legal rights or</w:t>
      </w:r>
      <w:r w:rsidRPr="001113A4">
        <w:rPr>
          <w:spacing w:val="-41"/>
          <w:sz w:val="20"/>
          <w:szCs w:val="20"/>
        </w:rPr>
        <w:t xml:space="preserve"> </w:t>
      </w:r>
      <w:r w:rsidRPr="001113A4">
        <w:rPr>
          <w:sz w:val="20"/>
          <w:szCs w:val="20"/>
        </w:rPr>
        <w:t>capacity.</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4"/>
        <w:jc w:val="both"/>
        <w:rPr>
          <w:sz w:val="20"/>
          <w:szCs w:val="20"/>
        </w:rPr>
      </w:pPr>
      <w:r w:rsidRPr="001113A4">
        <w:rPr>
          <w:b/>
          <w:bCs/>
          <w:sz w:val="20"/>
          <w:szCs w:val="20"/>
        </w:rPr>
        <w:t>ENGAGED</w:t>
      </w:r>
      <w:r w:rsidRPr="001113A4">
        <w:rPr>
          <w:b/>
          <w:bCs/>
          <w:spacing w:val="-9"/>
          <w:sz w:val="20"/>
          <w:szCs w:val="20"/>
        </w:rPr>
        <w:t xml:space="preserve"> </w:t>
      </w:r>
      <w:r w:rsidRPr="001113A4">
        <w:rPr>
          <w:b/>
          <w:bCs/>
          <w:sz w:val="20"/>
          <w:szCs w:val="20"/>
        </w:rPr>
        <w:t>IN</w:t>
      </w:r>
      <w:r w:rsidRPr="001113A4">
        <w:rPr>
          <w:b/>
          <w:bCs/>
          <w:spacing w:val="-12"/>
          <w:sz w:val="20"/>
          <w:szCs w:val="20"/>
        </w:rPr>
        <w:t xml:space="preserve"> </w:t>
      </w:r>
      <w:r w:rsidRPr="001113A4">
        <w:rPr>
          <w:b/>
          <w:bCs/>
          <w:sz w:val="20"/>
          <w:szCs w:val="20"/>
        </w:rPr>
        <w:t>OR</w:t>
      </w:r>
      <w:r w:rsidRPr="001113A4">
        <w:rPr>
          <w:b/>
          <w:bCs/>
          <w:spacing w:val="-12"/>
          <w:sz w:val="20"/>
          <w:szCs w:val="20"/>
        </w:rPr>
        <w:t xml:space="preserve"> </w:t>
      </w:r>
      <w:r w:rsidRPr="001113A4">
        <w:rPr>
          <w:b/>
          <w:bCs/>
          <w:sz w:val="20"/>
          <w:szCs w:val="20"/>
        </w:rPr>
        <w:t>ENGAGING:</w:t>
      </w:r>
      <w:r w:rsidRPr="001113A4">
        <w:rPr>
          <w:b/>
          <w:bCs/>
          <w:spacing w:val="-8"/>
          <w:sz w:val="20"/>
          <w:szCs w:val="20"/>
        </w:rPr>
        <w:t xml:space="preserve"> </w:t>
      </w:r>
      <w:r w:rsidRPr="001113A4">
        <w:rPr>
          <w:sz w:val="20"/>
          <w:szCs w:val="20"/>
        </w:rPr>
        <w:t>Drug</w:t>
      </w:r>
      <w:r w:rsidRPr="001113A4">
        <w:rPr>
          <w:spacing w:val="-11"/>
          <w:sz w:val="20"/>
          <w:szCs w:val="20"/>
        </w:rPr>
        <w:t xml:space="preserve"> </w:t>
      </w:r>
      <w:r w:rsidRPr="001113A4">
        <w:rPr>
          <w:sz w:val="20"/>
          <w:szCs w:val="20"/>
        </w:rPr>
        <w:t>related</w:t>
      </w:r>
      <w:r w:rsidRPr="001113A4">
        <w:rPr>
          <w:spacing w:val="-11"/>
          <w:sz w:val="20"/>
          <w:szCs w:val="20"/>
        </w:rPr>
        <w:t xml:space="preserve"> </w:t>
      </w:r>
      <w:r w:rsidRPr="001113A4">
        <w:rPr>
          <w:sz w:val="20"/>
          <w:szCs w:val="20"/>
        </w:rPr>
        <w:t>criminal</w:t>
      </w:r>
      <w:r w:rsidRPr="001113A4">
        <w:rPr>
          <w:spacing w:val="-9"/>
          <w:sz w:val="20"/>
          <w:szCs w:val="20"/>
        </w:rPr>
        <w:t xml:space="preserve"> </w:t>
      </w:r>
      <w:r w:rsidRPr="001113A4">
        <w:rPr>
          <w:sz w:val="20"/>
          <w:szCs w:val="20"/>
        </w:rPr>
        <w:t>activity</w:t>
      </w:r>
      <w:r w:rsidRPr="001113A4">
        <w:rPr>
          <w:spacing w:val="-11"/>
          <w:sz w:val="20"/>
          <w:szCs w:val="20"/>
        </w:rPr>
        <w:t xml:space="preserve"> </w:t>
      </w:r>
      <w:r w:rsidRPr="001113A4">
        <w:rPr>
          <w:sz w:val="20"/>
          <w:szCs w:val="20"/>
        </w:rPr>
        <w:t>means</w:t>
      </w:r>
      <w:r w:rsidRPr="001113A4">
        <w:rPr>
          <w:spacing w:val="-8"/>
          <w:sz w:val="20"/>
          <w:szCs w:val="20"/>
        </w:rPr>
        <w:t xml:space="preserve"> </w:t>
      </w:r>
      <w:r w:rsidRPr="001113A4">
        <w:rPr>
          <w:sz w:val="20"/>
          <w:szCs w:val="20"/>
        </w:rPr>
        <w:t>any</w:t>
      </w:r>
      <w:r w:rsidRPr="001113A4">
        <w:rPr>
          <w:spacing w:val="-13"/>
          <w:sz w:val="20"/>
          <w:szCs w:val="20"/>
        </w:rPr>
        <w:t xml:space="preserve"> </w:t>
      </w:r>
      <w:r w:rsidRPr="001113A4">
        <w:rPr>
          <w:sz w:val="20"/>
          <w:szCs w:val="20"/>
        </w:rPr>
        <w:t>act</w:t>
      </w:r>
      <w:r w:rsidRPr="001113A4">
        <w:rPr>
          <w:spacing w:val="-10"/>
          <w:sz w:val="20"/>
          <w:szCs w:val="20"/>
        </w:rPr>
        <w:t xml:space="preserve"> </w:t>
      </w:r>
      <w:r w:rsidRPr="001113A4">
        <w:rPr>
          <w:sz w:val="20"/>
          <w:szCs w:val="20"/>
        </w:rPr>
        <w:t>within</w:t>
      </w:r>
      <w:r w:rsidRPr="001113A4">
        <w:rPr>
          <w:spacing w:val="-9"/>
          <w:sz w:val="20"/>
          <w:szCs w:val="20"/>
        </w:rPr>
        <w:t xml:space="preserve"> </w:t>
      </w:r>
      <w:r w:rsidRPr="001113A4">
        <w:rPr>
          <w:sz w:val="20"/>
          <w:szCs w:val="20"/>
        </w:rPr>
        <w:t>the</w:t>
      </w:r>
      <w:r w:rsidRPr="001113A4">
        <w:rPr>
          <w:spacing w:val="-11"/>
          <w:sz w:val="20"/>
          <w:szCs w:val="20"/>
        </w:rPr>
        <w:t xml:space="preserve"> </w:t>
      </w:r>
      <w:r w:rsidRPr="001113A4">
        <w:rPr>
          <w:sz w:val="20"/>
          <w:szCs w:val="20"/>
        </w:rPr>
        <w:t>past</w:t>
      </w:r>
      <w:r w:rsidRPr="001113A4">
        <w:rPr>
          <w:spacing w:val="-10"/>
          <w:sz w:val="20"/>
          <w:szCs w:val="20"/>
        </w:rPr>
        <w:t xml:space="preserve"> </w:t>
      </w:r>
      <w:r w:rsidRPr="001113A4">
        <w:rPr>
          <w:sz w:val="20"/>
          <w:szCs w:val="20"/>
        </w:rPr>
        <w:t>5</w:t>
      </w:r>
      <w:r w:rsidRPr="001113A4">
        <w:rPr>
          <w:spacing w:val="-11"/>
          <w:sz w:val="20"/>
          <w:szCs w:val="20"/>
        </w:rPr>
        <w:t xml:space="preserve"> </w:t>
      </w:r>
      <w:r w:rsidRPr="001113A4">
        <w:rPr>
          <w:sz w:val="20"/>
          <w:szCs w:val="20"/>
        </w:rPr>
        <w:t>years</w:t>
      </w:r>
      <w:r w:rsidRPr="001113A4">
        <w:rPr>
          <w:spacing w:val="-8"/>
          <w:sz w:val="20"/>
          <w:szCs w:val="20"/>
        </w:rPr>
        <w:t xml:space="preserve"> </w:t>
      </w:r>
      <w:r w:rsidRPr="001113A4">
        <w:rPr>
          <w:sz w:val="20"/>
          <w:szCs w:val="20"/>
        </w:rPr>
        <w:t>by</w:t>
      </w:r>
      <w:r w:rsidRPr="001113A4">
        <w:rPr>
          <w:spacing w:val="-11"/>
          <w:sz w:val="20"/>
          <w:szCs w:val="20"/>
        </w:rPr>
        <w:t xml:space="preserve"> </w:t>
      </w:r>
      <w:r w:rsidRPr="001113A4">
        <w:rPr>
          <w:sz w:val="20"/>
          <w:szCs w:val="20"/>
        </w:rPr>
        <w:t>applicants or</w:t>
      </w:r>
      <w:r w:rsidRPr="001113A4">
        <w:rPr>
          <w:spacing w:val="24"/>
          <w:sz w:val="20"/>
          <w:szCs w:val="20"/>
        </w:rPr>
        <w:t xml:space="preserve"> </w:t>
      </w:r>
      <w:r w:rsidRPr="001113A4">
        <w:rPr>
          <w:sz w:val="20"/>
          <w:szCs w:val="20"/>
        </w:rPr>
        <w:t>participants,</w:t>
      </w:r>
      <w:r w:rsidRPr="001113A4">
        <w:rPr>
          <w:spacing w:val="22"/>
          <w:sz w:val="20"/>
          <w:szCs w:val="20"/>
        </w:rPr>
        <w:t xml:space="preserve"> </w:t>
      </w:r>
      <w:r w:rsidRPr="001113A4">
        <w:rPr>
          <w:sz w:val="20"/>
          <w:szCs w:val="20"/>
        </w:rPr>
        <w:t>household</w:t>
      </w:r>
      <w:r w:rsidRPr="001113A4">
        <w:rPr>
          <w:spacing w:val="23"/>
          <w:sz w:val="20"/>
          <w:szCs w:val="20"/>
        </w:rPr>
        <w:t xml:space="preserve"> </w:t>
      </w:r>
      <w:r w:rsidRPr="001113A4">
        <w:rPr>
          <w:sz w:val="20"/>
          <w:szCs w:val="20"/>
        </w:rPr>
        <w:t>members,</w:t>
      </w:r>
      <w:r w:rsidRPr="001113A4">
        <w:rPr>
          <w:spacing w:val="24"/>
          <w:sz w:val="20"/>
          <w:szCs w:val="20"/>
        </w:rPr>
        <w:t xml:space="preserve"> </w:t>
      </w:r>
      <w:r w:rsidRPr="001113A4">
        <w:rPr>
          <w:sz w:val="20"/>
          <w:szCs w:val="20"/>
        </w:rPr>
        <w:t>or</w:t>
      </w:r>
      <w:r w:rsidRPr="001113A4">
        <w:rPr>
          <w:spacing w:val="20"/>
          <w:sz w:val="20"/>
          <w:szCs w:val="20"/>
        </w:rPr>
        <w:t xml:space="preserve"> </w:t>
      </w:r>
      <w:r w:rsidRPr="001113A4">
        <w:rPr>
          <w:sz w:val="20"/>
          <w:szCs w:val="20"/>
        </w:rPr>
        <w:t>guests</w:t>
      </w:r>
      <w:r w:rsidRPr="001113A4">
        <w:rPr>
          <w:spacing w:val="23"/>
          <w:sz w:val="20"/>
          <w:szCs w:val="20"/>
        </w:rPr>
        <w:t xml:space="preserve"> </w:t>
      </w:r>
      <w:r w:rsidRPr="001113A4">
        <w:rPr>
          <w:sz w:val="20"/>
          <w:szCs w:val="20"/>
        </w:rPr>
        <w:t>which</w:t>
      </w:r>
      <w:r w:rsidRPr="001113A4">
        <w:rPr>
          <w:spacing w:val="23"/>
          <w:sz w:val="20"/>
          <w:szCs w:val="20"/>
        </w:rPr>
        <w:t xml:space="preserve"> </w:t>
      </w:r>
      <w:r w:rsidRPr="001113A4">
        <w:rPr>
          <w:sz w:val="20"/>
          <w:szCs w:val="20"/>
        </w:rPr>
        <w:t>involved</w:t>
      </w:r>
      <w:r w:rsidRPr="001113A4">
        <w:rPr>
          <w:spacing w:val="23"/>
          <w:sz w:val="20"/>
          <w:szCs w:val="20"/>
        </w:rPr>
        <w:t xml:space="preserve"> </w:t>
      </w:r>
      <w:r w:rsidRPr="001113A4">
        <w:rPr>
          <w:sz w:val="20"/>
          <w:szCs w:val="20"/>
        </w:rPr>
        <w:t>drug-related</w:t>
      </w:r>
      <w:r w:rsidRPr="001113A4">
        <w:rPr>
          <w:spacing w:val="23"/>
          <w:sz w:val="20"/>
          <w:szCs w:val="20"/>
        </w:rPr>
        <w:t xml:space="preserve"> </w:t>
      </w:r>
      <w:r w:rsidRPr="001113A4">
        <w:rPr>
          <w:sz w:val="20"/>
          <w:szCs w:val="20"/>
        </w:rPr>
        <w:t>criminal</w:t>
      </w:r>
      <w:r w:rsidRPr="001113A4">
        <w:rPr>
          <w:spacing w:val="22"/>
          <w:sz w:val="20"/>
          <w:szCs w:val="20"/>
        </w:rPr>
        <w:t xml:space="preserve"> </w:t>
      </w:r>
      <w:r w:rsidRPr="001113A4">
        <w:rPr>
          <w:sz w:val="20"/>
          <w:szCs w:val="20"/>
        </w:rPr>
        <w:t>activity</w:t>
      </w:r>
      <w:r w:rsidRPr="001113A4">
        <w:rPr>
          <w:spacing w:val="21"/>
          <w:sz w:val="20"/>
          <w:szCs w:val="20"/>
        </w:rPr>
        <w:t xml:space="preserve"> </w:t>
      </w:r>
      <w:r w:rsidRPr="001113A4">
        <w:rPr>
          <w:sz w:val="20"/>
          <w:szCs w:val="20"/>
        </w:rPr>
        <w:t>including,</w:t>
      </w:r>
      <w:r w:rsidRPr="001113A4">
        <w:rPr>
          <w:spacing w:val="24"/>
          <w:sz w:val="20"/>
          <w:szCs w:val="20"/>
        </w:rPr>
        <w:t xml:space="preserve"> </w:t>
      </w:r>
      <w:r w:rsidRPr="001113A4">
        <w:rPr>
          <w:sz w:val="20"/>
          <w:szCs w:val="20"/>
        </w:rPr>
        <w:t>without</w:t>
      </w:r>
      <w:r w:rsidRPr="001113A4">
        <w:rPr>
          <w:spacing w:val="-1"/>
          <w:sz w:val="20"/>
          <w:szCs w:val="20"/>
        </w:rPr>
        <w:t xml:space="preserve"> </w:t>
      </w:r>
      <w:r w:rsidRPr="001113A4">
        <w:rPr>
          <w:sz w:val="20"/>
          <w:szCs w:val="20"/>
        </w:rPr>
        <w:t>limitation,</w:t>
      </w:r>
      <w:r w:rsidRPr="001113A4">
        <w:rPr>
          <w:spacing w:val="22"/>
          <w:sz w:val="20"/>
          <w:szCs w:val="20"/>
        </w:rPr>
        <w:t xml:space="preserve"> </w:t>
      </w:r>
      <w:r w:rsidRPr="001113A4">
        <w:rPr>
          <w:sz w:val="20"/>
          <w:szCs w:val="20"/>
        </w:rPr>
        <w:t>drug-related</w:t>
      </w:r>
      <w:r w:rsidRPr="001113A4">
        <w:rPr>
          <w:spacing w:val="18"/>
          <w:sz w:val="20"/>
          <w:szCs w:val="20"/>
        </w:rPr>
        <w:t xml:space="preserve"> </w:t>
      </w:r>
      <w:r w:rsidRPr="001113A4">
        <w:rPr>
          <w:sz w:val="20"/>
          <w:szCs w:val="20"/>
        </w:rPr>
        <w:t>criminal</w:t>
      </w:r>
      <w:r w:rsidRPr="001113A4">
        <w:rPr>
          <w:spacing w:val="20"/>
          <w:sz w:val="20"/>
          <w:szCs w:val="20"/>
        </w:rPr>
        <w:t xml:space="preserve"> </w:t>
      </w:r>
      <w:r w:rsidRPr="001113A4">
        <w:rPr>
          <w:sz w:val="20"/>
          <w:szCs w:val="20"/>
        </w:rPr>
        <w:t>activity,</w:t>
      </w:r>
      <w:r w:rsidRPr="001113A4">
        <w:rPr>
          <w:spacing w:val="22"/>
          <w:sz w:val="20"/>
          <w:szCs w:val="20"/>
        </w:rPr>
        <w:t xml:space="preserve"> </w:t>
      </w:r>
      <w:r w:rsidRPr="001113A4">
        <w:rPr>
          <w:sz w:val="20"/>
          <w:szCs w:val="20"/>
        </w:rPr>
        <w:t>possession</w:t>
      </w:r>
      <w:r w:rsidRPr="001113A4">
        <w:rPr>
          <w:spacing w:val="20"/>
          <w:sz w:val="20"/>
          <w:szCs w:val="20"/>
        </w:rPr>
        <w:t xml:space="preserve"> </w:t>
      </w:r>
      <w:r w:rsidRPr="001113A4">
        <w:rPr>
          <w:sz w:val="20"/>
          <w:szCs w:val="20"/>
        </w:rPr>
        <w:t>and/or</w:t>
      </w:r>
      <w:r w:rsidRPr="001113A4">
        <w:rPr>
          <w:spacing w:val="22"/>
          <w:sz w:val="20"/>
          <w:szCs w:val="20"/>
        </w:rPr>
        <w:t xml:space="preserve"> </w:t>
      </w:r>
      <w:r w:rsidRPr="001113A4">
        <w:rPr>
          <w:sz w:val="20"/>
          <w:szCs w:val="20"/>
        </w:rPr>
        <w:t>use</w:t>
      </w:r>
      <w:r w:rsidRPr="001113A4">
        <w:rPr>
          <w:spacing w:val="18"/>
          <w:sz w:val="20"/>
          <w:szCs w:val="20"/>
        </w:rPr>
        <w:t xml:space="preserve"> </w:t>
      </w:r>
      <w:r w:rsidRPr="001113A4">
        <w:rPr>
          <w:sz w:val="20"/>
          <w:szCs w:val="20"/>
        </w:rPr>
        <w:t>of</w:t>
      </w:r>
      <w:r w:rsidRPr="001113A4">
        <w:rPr>
          <w:spacing w:val="22"/>
          <w:sz w:val="20"/>
          <w:szCs w:val="20"/>
        </w:rPr>
        <w:t xml:space="preserve"> </w:t>
      </w:r>
      <w:r w:rsidRPr="001113A4">
        <w:rPr>
          <w:sz w:val="20"/>
          <w:szCs w:val="20"/>
        </w:rPr>
        <w:t>narcotic</w:t>
      </w:r>
      <w:r w:rsidRPr="001113A4">
        <w:rPr>
          <w:spacing w:val="21"/>
          <w:sz w:val="20"/>
          <w:szCs w:val="20"/>
        </w:rPr>
        <w:t xml:space="preserve"> </w:t>
      </w:r>
      <w:r w:rsidRPr="001113A4">
        <w:rPr>
          <w:sz w:val="20"/>
          <w:szCs w:val="20"/>
        </w:rPr>
        <w:t>paraphernalia,</w:t>
      </w:r>
      <w:r w:rsidRPr="001113A4">
        <w:rPr>
          <w:spacing w:val="22"/>
          <w:sz w:val="20"/>
          <w:szCs w:val="20"/>
        </w:rPr>
        <w:t xml:space="preserve"> </w:t>
      </w:r>
      <w:r w:rsidRPr="001113A4">
        <w:rPr>
          <w:sz w:val="20"/>
          <w:szCs w:val="20"/>
        </w:rPr>
        <w:t>which</w:t>
      </w:r>
      <w:r w:rsidRPr="001113A4">
        <w:rPr>
          <w:spacing w:val="20"/>
          <w:sz w:val="20"/>
          <w:szCs w:val="20"/>
        </w:rPr>
        <w:t xml:space="preserve"> </w:t>
      </w:r>
      <w:r w:rsidRPr="001113A4">
        <w:rPr>
          <w:sz w:val="20"/>
          <w:szCs w:val="20"/>
        </w:rPr>
        <w:t>did</w:t>
      </w:r>
      <w:r w:rsidRPr="001113A4">
        <w:rPr>
          <w:spacing w:val="20"/>
          <w:sz w:val="20"/>
          <w:szCs w:val="20"/>
        </w:rPr>
        <w:t xml:space="preserve"> </w:t>
      </w:r>
      <w:r w:rsidRPr="001113A4">
        <w:rPr>
          <w:sz w:val="20"/>
          <w:szCs w:val="20"/>
        </w:rPr>
        <w:t>or</w:t>
      </w:r>
      <w:r w:rsidRPr="001113A4">
        <w:rPr>
          <w:spacing w:val="22"/>
          <w:sz w:val="20"/>
          <w:szCs w:val="20"/>
        </w:rPr>
        <w:t xml:space="preserve"> </w:t>
      </w:r>
      <w:r w:rsidRPr="001113A4">
        <w:rPr>
          <w:sz w:val="20"/>
          <w:szCs w:val="20"/>
        </w:rPr>
        <w:t>did</w:t>
      </w:r>
      <w:r w:rsidRPr="001113A4">
        <w:rPr>
          <w:spacing w:val="20"/>
          <w:sz w:val="20"/>
          <w:szCs w:val="20"/>
        </w:rPr>
        <w:t xml:space="preserve"> </w:t>
      </w:r>
      <w:r w:rsidRPr="001113A4">
        <w:rPr>
          <w:sz w:val="20"/>
          <w:szCs w:val="20"/>
        </w:rPr>
        <w:t>not result in the arrest and/or conviction of the applicant or participant, household members, or guests. "Engaged</w:t>
      </w:r>
      <w:r w:rsidRPr="001113A4">
        <w:rPr>
          <w:spacing w:val="31"/>
          <w:sz w:val="20"/>
          <w:szCs w:val="20"/>
        </w:rPr>
        <w:t xml:space="preserve"> </w:t>
      </w:r>
      <w:r w:rsidRPr="001113A4">
        <w:rPr>
          <w:sz w:val="20"/>
          <w:szCs w:val="20"/>
        </w:rPr>
        <w:t>in or</w:t>
      </w:r>
      <w:r w:rsidRPr="001113A4">
        <w:rPr>
          <w:spacing w:val="33"/>
          <w:sz w:val="20"/>
          <w:szCs w:val="20"/>
        </w:rPr>
        <w:t xml:space="preserve"> </w:t>
      </w:r>
      <w:r w:rsidRPr="001113A4">
        <w:rPr>
          <w:sz w:val="20"/>
          <w:szCs w:val="20"/>
        </w:rPr>
        <w:t>engaging</w:t>
      </w:r>
      <w:r w:rsidRPr="001113A4">
        <w:rPr>
          <w:spacing w:val="34"/>
          <w:sz w:val="20"/>
          <w:szCs w:val="20"/>
        </w:rPr>
        <w:t xml:space="preserve"> </w:t>
      </w:r>
      <w:r w:rsidRPr="001113A4">
        <w:rPr>
          <w:sz w:val="20"/>
          <w:szCs w:val="20"/>
        </w:rPr>
        <w:t>in</w:t>
      </w:r>
      <w:r w:rsidRPr="001113A4">
        <w:rPr>
          <w:spacing w:val="29"/>
          <w:sz w:val="20"/>
          <w:szCs w:val="20"/>
        </w:rPr>
        <w:t xml:space="preserve"> </w:t>
      </w:r>
      <w:r w:rsidRPr="001113A4">
        <w:rPr>
          <w:sz w:val="20"/>
          <w:szCs w:val="20"/>
        </w:rPr>
        <w:t>or</w:t>
      </w:r>
      <w:r w:rsidRPr="001113A4">
        <w:rPr>
          <w:spacing w:val="31"/>
          <w:sz w:val="20"/>
          <w:szCs w:val="20"/>
        </w:rPr>
        <w:t xml:space="preserve"> </w:t>
      </w:r>
      <w:r w:rsidRPr="001113A4">
        <w:rPr>
          <w:sz w:val="20"/>
          <w:szCs w:val="20"/>
        </w:rPr>
        <w:t>recent</w:t>
      </w:r>
      <w:r w:rsidRPr="001113A4">
        <w:rPr>
          <w:spacing w:val="33"/>
          <w:sz w:val="20"/>
          <w:szCs w:val="20"/>
        </w:rPr>
        <w:t xml:space="preserve"> </w:t>
      </w:r>
      <w:r w:rsidRPr="001113A4">
        <w:rPr>
          <w:sz w:val="20"/>
          <w:szCs w:val="20"/>
        </w:rPr>
        <w:t>history</w:t>
      </w:r>
      <w:r w:rsidRPr="001113A4">
        <w:rPr>
          <w:spacing w:val="30"/>
          <w:sz w:val="20"/>
          <w:szCs w:val="20"/>
        </w:rPr>
        <w:t xml:space="preserve"> </w:t>
      </w:r>
      <w:r w:rsidRPr="001113A4">
        <w:rPr>
          <w:sz w:val="20"/>
          <w:szCs w:val="20"/>
        </w:rPr>
        <w:t>of"</w:t>
      </w:r>
      <w:r w:rsidRPr="001113A4">
        <w:rPr>
          <w:spacing w:val="33"/>
          <w:sz w:val="20"/>
          <w:szCs w:val="20"/>
        </w:rPr>
        <w:t xml:space="preserve"> </w:t>
      </w:r>
      <w:r w:rsidRPr="001113A4">
        <w:rPr>
          <w:sz w:val="20"/>
          <w:szCs w:val="20"/>
        </w:rPr>
        <w:t>criminal</w:t>
      </w:r>
      <w:r w:rsidRPr="001113A4">
        <w:rPr>
          <w:spacing w:val="31"/>
          <w:sz w:val="20"/>
          <w:szCs w:val="20"/>
        </w:rPr>
        <w:t xml:space="preserve"> </w:t>
      </w:r>
      <w:r w:rsidRPr="001113A4">
        <w:rPr>
          <w:sz w:val="20"/>
          <w:szCs w:val="20"/>
        </w:rPr>
        <w:t>activity</w:t>
      </w:r>
      <w:r w:rsidRPr="001113A4">
        <w:rPr>
          <w:spacing w:val="30"/>
          <w:sz w:val="20"/>
          <w:szCs w:val="20"/>
        </w:rPr>
        <w:t xml:space="preserve"> </w:t>
      </w:r>
      <w:r w:rsidRPr="001113A4">
        <w:rPr>
          <w:sz w:val="20"/>
          <w:szCs w:val="20"/>
        </w:rPr>
        <w:t>means</w:t>
      </w:r>
      <w:r w:rsidRPr="001113A4">
        <w:rPr>
          <w:spacing w:val="32"/>
          <w:sz w:val="20"/>
          <w:szCs w:val="20"/>
        </w:rPr>
        <w:t xml:space="preserve"> </w:t>
      </w:r>
      <w:r w:rsidRPr="001113A4">
        <w:rPr>
          <w:sz w:val="20"/>
          <w:szCs w:val="20"/>
        </w:rPr>
        <w:t>any</w:t>
      </w:r>
      <w:r w:rsidRPr="001113A4">
        <w:rPr>
          <w:spacing w:val="30"/>
          <w:sz w:val="20"/>
          <w:szCs w:val="20"/>
        </w:rPr>
        <w:t xml:space="preserve"> </w:t>
      </w:r>
      <w:r w:rsidRPr="001113A4">
        <w:rPr>
          <w:sz w:val="20"/>
          <w:szCs w:val="20"/>
        </w:rPr>
        <w:t>act</w:t>
      </w:r>
      <w:r w:rsidRPr="001113A4">
        <w:rPr>
          <w:spacing w:val="33"/>
          <w:sz w:val="20"/>
          <w:szCs w:val="20"/>
        </w:rPr>
        <w:t xml:space="preserve"> </w:t>
      </w:r>
      <w:r w:rsidRPr="001113A4">
        <w:rPr>
          <w:sz w:val="20"/>
          <w:szCs w:val="20"/>
        </w:rPr>
        <w:t>within</w:t>
      </w:r>
      <w:r w:rsidRPr="001113A4">
        <w:rPr>
          <w:spacing w:val="32"/>
          <w:sz w:val="20"/>
          <w:szCs w:val="20"/>
        </w:rPr>
        <w:t xml:space="preserve"> </w:t>
      </w:r>
      <w:r w:rsidRPr="001113A4">
        <w:rPr>
          <w:sz w:val="20"/>
          <w:szCs w:val="20"/>
        </w:rPr>
        <w:t>the</w:t>
      </w:r>
      <w:r w:rsidRPr="001113A4">
        <w:rPr>
          <w:spacing w:val="32"/>
          <w:sz w:val="20"/>
          <w:szCs w:val="20"/>
        </w:rPr>
        <w:t xml:space="preserve"> </w:t>
      </w:r>
      <w:r w:rsidRPr="001113A4">
        <w:rPr>
          <w:sz w:val="20"/>
          <w:szCs w:val="20"/>
        </w:rPr>
        <w:t>past</w:t>
      </w:r>
      <w:r w:rsidRPr="001113A4">
        <w:rPr>
          <w:spacing w:val="31"/>
          <w:sz w:val="20"/>
          <w:szCs w:val="20"/>
        </w:rPr>
        <w:t xml:space="preserve"> </w:t>
      </w:r>
      <w:r w:rsidRPr="001113A4">
        <w:rPr>
          <w:sz w:val="20"/>
          <w:szCs w:val="20"/>
        </w:rPr>
        <w:t>5</w:t>
      </w:r>
      <w:r w:rsidRPr="001113A4">
        <w:rPr>
          <w:spacing w:val="32"/>
          <w:sz w:val="20"/>
          <w:szCs w:val="20"/>
        </w:rPr>
        <w:t xml:space="preserve"> </w:t>
      </w:r>
      <w:r w:rsidRPr="001113A4">
        <w:rPr>
          <w:sz w:val="20"/>
          <w:szCs w:val="20"/>
        </w:rPr>
        <w:t>years</w:t>
      </w:r>
      <w:r w:rsidRPr="001113A4">
        <w:rPr>
          <w:spacing w:val="32"/>
          <w:sz w:val="20"/>
          <w:szCs w:val="20"/>
        </w:rPr>
        <w:t xml:space="preserve"> </w:t>
      </w:r>
      <w:r w:rsidRPr="001113A4">
        <w:rPr>
          <w:sz w:val="20"/>
          <w:szCs w:val="20"/>
        </w:rPr>
        <w:t>by</w:t>
      </w:r>
      <w:r w:rsidRPr="001113A4">
        <w:rPr>
          <w:spacing w:val="28"/>
          <w:sz w:val="20"/>
          <w:szCs w:val="20"/>
        </w:rPr>
        <w:t xml:space="preserve"> </w:t>
      </w:r>
      <w:r w:rsidRPr="001113A4">
        <w:rPr>
          <w:sz w:val="20"/>
          <w:szCs w:val="20"/>
        </w:rPr>
        <w:t>applicants</w:t>
      </w:r>
      <w:r w:rsidRPr="001113A4">
        <w:rPr>
          <w:spacing w:val="32"/>
          <w:sz w:val="20"/>
          <w:szCs w:val="20"/>
        </w:rPr>
        <w:t xml:space="preserve"> </w:t>
      </w:r>
      <w:r w:rsidRPr="001113A4">
        <w:rPr>
          <w:sz w:val="20"/>
          <w:szCs w:val="20"/>
        </w:rPr>
        <w:t>or participants,</w:t>
      </w:r>
      <w:r w:rsidRPr="001113A4">
        <w:rPr>
          <w:spacing w:val="-7"/>
          <w:sz w:val="20"/>
          <w:szCs w:val="20"/>
        </w:rPr>
        <w:t xml:space="preserve"> </w:t>
      </w:r>
      <w:r w:rsidRPr="001113A4">
        <w:rPr>
          <w:sz w:val="20"/>
          <w:szCs w:val="20"/>
        </w:rPr>
        <w:t>household</w:t>
      </w:r>
      <w:r w:rsidRPr="001113A4">
        <w:rPr>
          <w:spacing w:val="-11"/>
          <w:sz w:val="20"/>
          <w:szCs w:val="20"/>
        </w:rPr>
        <w:t xml:space="preserve"> </w:t>
      </w:r>
      <w:r w:rsidRPr="001113A4">
        <w:rPr>
          <w:sz w:val="20"/>
          <w:szCs w:val="20"/>
        </w:rPr>
        <w:t>members,</w:t>
      </w:r>
      <w:r w:rsidRPr="001113A4">
        <w:rPr>
          <w:spacing w:val="-10"/>
          <w:sz w:val="20"/>
          <w:szCs w:val="20"/>
        </w:rPr>
        <w:t xml:space="preserve"> </w:t>
      </w:r>
      <w:r w:rsidRPr="001113A4">
        <w:rPr>
          <w:sz w:val="20"/>
          <w:szCs w:val="20"/>
        </w:rPr>
        <w:t>or</w:t>
      </w:r>
      <w:r w:rsidRPr="001113A4">
        <w:rPr>
          <w:spacing w:val="-10"/>
          <w:sz w:val="20"/>
          <w:szCs w:val="20"/>
        </w:rPr>
        <w:t xml:space="preserve"> </w:t>
      </w:r>
      <w:r w:rsidRPr="001113A4">
        <w:rPr>
          <w:sz w:val="20"/>
          <w:szCs w:val="20"/>
        </w:rPr>
        <w:t>guests</w:t>
      </w:r>
      <w:r w:rsidRPr="001113A4">
        <w:rPr>
          <w:spacing w:val="-11"/>
          <w:sz w:val="20"/>
          <w:szCs w:val="20"/>
        </w:rPr>
        <w:t xml:space="preserve"> </w:t>
      </w:r>
      <w:r w:rsidRPr="001113A4">
        <w:rPr>
          <w:sz w:val="20"/>
          <w:szCs w:val="20"/>
        </w:rPr>
        <w:t>which</w:t>
      </w:r>
      <w:r w:rsidRPr="001113A4">
        <w:rPr>
          <w:spacing w:val="-9"/>
          <w:sz w:val="20"/>
          <w:szCs w:val="20"/>
        </w:rPr>
        <w:t xml:space="preserve"> </w:t>
      </w:r>
      <w:r w:rsidRPr="001113A4">
        <w:rPr>
          <w:sz w:val="20"/>
          <w:szCs w:val="20"/>
        </w:rPr>
        <w:t>involved</w:t>
      </w:r>
      <w:r w:rsidRPr="001113A4">
        <w:rPr>
          <w:spacing w:val="-9"/>
          <w:sz w:val="20"/>
          <w:szCs w:val="20"/>
        </w:rPr>
        <w:t xml:space="preserve"> </w:t>
      </w:r>
      <w:r w:rsidRPr="001113A4">
        <w:rPr>
          <w:sz w:val="20"/>
          <w:szCs w:val="20"/>
        </w:rPr>
        <w:t>criminal</w:t>
      </w:r>
      <w:r w:rsidRPr="001113A4">
        <w:rPr>
          <w:spacing w:val="-9"/>
          <w:sz w:val="20"/>
          <w:szCs w:val="20"/>
        </w:rPr>
        <w:t xml:space="preserve"> </w:t>
      </w:r>
      <w:r w:rsidRPr="001113A4">
        <w:rPr>
          <w:sz w:val="20"/>
          <w:szCs w:val="20"/>
        </w:rPr>
        <w:t>activity</w:t>
      </w:r>
      <w:r w:rsidRPr="001113A4">
        <w:rPr>
          <w:spacing w:val="-11"/>
          <w:sz w:val="20"/>
          <w:szCs w:val="20"/>
        </w:rPr>
        <w:t xml:space="preserve"> </w:t>
      </w:r>
      <w:r w:rsidRPr="001113A4">
        <w:rPr>
          <w:sz w:val="20"/>
          <w:szCs w:val="20"/>
        </w:rPr>
        <w:t>that</w:t>
      </w:r>
      <w:r w:rsidRPr="001113A4">
        <w:rPr>
          <w:spacing w:val="-7"/>
          <w:sz w:val="20"/>
          <w:szCs w:val="20"/>
        </w:rPr>
        <w:t xml:space="preserve"> </w:t>
      </w:r>
      <w:r w:rsidRPr="001113A4">
        <w:rPr>
          <w:sz w:val="20"/>
          <w:szCs w:val="20"/>
        </w:rPr>
        <w:t>would</w:t>
      </w:r>
      <w:r w:rsidRPr="001113A4">
        <w:rPr>
          <w:spacing w:val="-9"/>
          <w:sz w:val="20"/>
          <w:szCs w:val="20"/>
        </w:rPr>
        <w:t xml:space="preserve"> </w:t>
      </w:r>
      <w:r w:rsidRPr="001113A4">
        <w:rPr>
          <w:sz w:val="20"/>
          <w:szCs w:val="20"/>
        </w:rPr>
        <w:t>threaten</w:t>
      </w:r>
      <w:r w:rsidRPr="001113A4">
        <w:rPr>
          <w:spacing w:val="-11"/>
          <w:sz w:val="20"/>
          <w:szCs w:val="20"/>
        </w:rPr>
        <w:t xml:space="preserve"> </w:t>
      </w:r>
      <w:r w:rsidRPr="001113A4">
        <w:rPr>
          <w:sz w:val="20"/>
          <w:szCs w:val="20"/>
        </w:rPr>
        <w:t>the</w:t>
      </w:r>
      <w:r w:rsidRPr="001113A4">
        <w:rPr>
          <w:spacing w:val="-11"/>
          <w:sz w:val="20"/>
          <w:szCs w:val="20"/>
        </w:rPr>
        <w:t xml:space="preserve"> </w:t>
      </w:r>
      <w:r w:rsidRPr="001113A4">
        <w:rPr>
          <w:sz w:val="20"/>
          <w:szCs w:val="20"/>
        </w:rPr>
        <w:t>health,</w:t>
      </w:r>
      <w:r w:rsidRPr="001113A4">
        <w:rPr>
          <w:spacing w:val="-7"/>
          <w:sz w:val="20"/>
          <w:szCs w:val="20"/>
        </w:rPr>
        <w:t xml:space="preserve"> </w:t>
      </w:r>
      <w:r w:rsidRPr="001113A4">
        <w:rPr>
          <w:sz w:val="20"/>
          <w:szCs w:val="20"/>
        </w:rPr>
        <w:t>safety or</w:t>
      </w:r>
      <w:r w:rsidRPr="001113A4">
        <w:rPr>
          <w:spacing w:val="21"/>
          <w:sz w:val="20"/>
          <w:szCs w:val="20"/>
        </w:rPr>
        <w:t xml:space="preserve"> </w:t>
      </w:r>
      <w:r w:rsidRPr="001113A4">
        <w:rPr>
          <w:sz w:val="20"/>
          <w:szCs w:val="20"/>
        </w:rPr>
        <w:t>right</w:t>
      </w:r>
      <w:r w:rsidRPr="001113A4">
        <w:rPr>
          <w:spacing w:val="19"/>
          <w:sz w:val="20"/>
          <w:szCs w:val="20"/>
        </w:rPr>
        <w:t xml:space="preserve"> </w:t>
      </w:r>
      <w:r w:rsidRPr="001113A4">
        <w:rPr>
          <w:sz w:val="20"/>
          <w:szCs w:val="20"/>
        </w:rPr>
        <w:t>to</w:t>
      </w:r>
      <w:r w:rsidRPr="001113A4">
        <w:rPr>
          <w:spacing w:val="20"/>
          <w:sz w:val="20"/>
          <w:szCs w:val="20"/>
        </w:rPr>
        <w:t xml:space="preserve"> </w:t>
      </w:r>
      <w:r w:rsidRPr="001113A4">
        <w:rPr>
          <w:sz w:val="20"/>
          <w:szCs w:val="20"/>
        </w:rPr>
        <w:t>peaceful</w:t>
      </w:r>
      <w:r w:rsidRPr="001113A4">
        <w:rPr>
          <w:spacing w:val="19"/>
          <w:sz w:val="20"/>
          <w:szCs w:val="20"/>
        </w:rPr>
        <w:t xml:space="preserve"> </w:t>
      </w:r>
      <w:r w:rsidRPr="001113A4">
        <w:rPr>
          <w:sz w:val="20"/>
          <w:szCs w:val="20"/>
        </w:rPr>
        <w:t>enjoyment</w:t>
      </w:r>
      <w:r w:rsidRPr="001113A4">
        <w:rPr>
          <w:spacing w:val="21"/>
          <w:sz w:val="20"/>
          <w:szCs w:val="20"/>
        </w:rPr>
        <w:t xml:space="preserve"> </w:t>
      </w:r>
      <w:r w:rsidRPr="001113A4">
        <w:rPr>
          <w:sz w:val="20"/>
          <w:szCs w:val="20"/>
        </w:rPr>
        <w:t>of</w:t>
      </w:r>
      <w:r w:rsidRPr="001113A4">
        <w:rPr>
          <w:spacing w:val="21"/>
          <w:sz w:val="20"/>
          <w:szCs w:val="20"/>
        </w:rPr>
        <w:t xml:space="preserve"> </w:t>
      </w:r>
      <w:r w:rsidRPr="001113A4">
        <w:rPr>
          <w:sz w:val="20"/>
          <w:szCs w:val="20"/>
        </w:rPr>
        <w:t>the</w:t>
      </w:r>
      <w:r w:rsidRPr="001113A4">
        <w:rPr>
          <w:spacing w:val="20"/>
          <w:sz w:val="20"/>
          <w:szCs w:val="20"/>
        </w:rPr>
        <w:t xml:space="preserve"> </w:t>
      </w:r>
      <w:r w:rsidRPr="001113A4">
        <w:rPr>
          <w:sz w:val="20"/>
          <w:szCs w:val="20"/>
        </w:rPr>
        <w:t>public</w:t>
      </w:r>
      <w:r w:rsidRPr="001113A4">
        <w:rPr>
          <w:spacing w:val="20"/>
          <w:sz w:val="20"/>
          <w:szCs w:val="20"/>
        </w:rPr>
        <w:t xml:space="preserve"> </w:t>
      </w:r>
      <w:r w:rsidRPr="001113A4">
        <w:rPr>
          <w:sz w:val="20"/>
          <w:szCs w:val="20"/>
        </w:rPr>
        <w:t>housing</w:t>
      </w:r>
      <w:r w:rsidRPr="001113A4">
        <w:rPr>
          <w:spacing w:val="22"/>
          <w:sz w:val="20"/>
          <w:szCs w:val="20"/>
        </w:rPr>
        <w:t xml:space="preserve"> </w:t>
      </w:r>
      <w:r w:rsidRPr="001113A4">
        <w:rPr>
          <w:sz w:val="20"/>
          <w:szCs w:val="20"/>
        </w:rPr>
        <w:t>premises</w:t>
      </w:r>
      <w:r w:rsidRPr="001113A4">
        <w:rPr>
          <w:spacing w:val="20"/>
          <w:sz w:val="20"/>
          <w:szCs w:val="20"/>
        </w:rPr>
        <w:t xml:space="preserve"> </w:t>
      </w:r>
      <w:r w:rsidRPr="001113A4">
        <w:rPr>
          <w:sz w:val="20"/>
          <w:szCs w:val="20"/>
        </w:rPr>
        <w:t>by</w:t>
      </w:r>
      <w:r w:rsidRPr="001113A4">
        <w:rPr>
          <w:spacing w:val="18"/>
          <w:sz w:val="20"/>
          <w:szCs w:val="20"/>
        </w:rPr>
        <w:t xml:space="preserve"> </w:t>
      </w:r>
      <w:r w:rsidRPr="001113A4">
        <w:rPr>
          <w:sz w:val="20"/>
          <w:szCs w:val="20"/>
        </w:rPr>
        <w:t>other</w:t>
      </w:r>
      <w:r w:rsidRPr="001113A4">
        <w:rPr>
          <w:spacing w:val="19"/>
          <w:sz w:val="20"/>
          <w:szCs w:val="20"/>
        </w:rPr>
        <w:t xml:space="preserve"> </w:t>
      </w:r>
      <w:r w:rsidRPr="001113A4">
        <w:rPr>
          <w:sz w:val="20"/>
          <w:szCs w:val="20"/>
        </w:rPr>
        <w:t>residents</w:t>
      </w:r>
      <w:r w:rsidRPr="001113A4">
        <w:rPr>
          <w:spacing w:val="20"/>
          <w:sz w:val="20"/>
          <w:szCs w:val="20"/>
        </w:rPr>
        <w:t xml:space="preserve"> </w:t>
      </w:r>
      <w:r w:rsidRPr="001113A4">
        <w:rPr>
          <w:sz w:val="20"/>
          <w:szCs w:val="20"/>
        </w:rPr>
        <w:t>or</w:t>
      </w:r>
      <w:r w:rsidRPr="001113A4">
        <w:rPr>
          <w:spacing w:val="21"/>
          <w:sz w:val="20"/>
          <w:szCs w:val="20"/>
        </w:rPr>
        <w:t xml:space="preserve"> </w:t>
      </w:r>
      <w:r w:rsidRPr="001113A4">
        <w:rPr>
          <w:sz w:val="20"/>
          <w:szCs w:val="20"/>
        </w:rPr>
        <w:t>employees</w:t>
      </w:r>
      <w:r w:rsidRPr="001113A4">
        <w:rPr>
          <w:spacing w:val="20"/>
          <w:sz w:val="20"/>
          <w:szCs w:val="20"/>
        </w:rPr>
        <w:t xml:space="preserve"> </w:t>
      </w:r>
      <w:r w:rsidRPr="001113A4">
        <w:rPr>
          <w:sz w:val="20"/>
          <w:szCs w:val="20"/>
        </w:rPr>
        <w:t>of</w:t>
      </w:r>
      <w:r w:rsidRPr="001113A4">
        <w:rPr>
          <w:spacing w:val="21"/>
          <w:sz w:val="20"/>
          <w:szCs w:val="20"/>
        </w:rPr>
        <w:t xml:space="preserve"> </w:t>
      </w:r>
      <w:r w:rsidR="00AF435B" w:rsidRPr="001113A4">
        <w:rPr>
          <w:sz w:val="20"/>
          <w:szCs w:val="20"/>
        </w:rPr>
        <w:t>FWHS</w:t>
      </w:r>
      <w:r w:rsidRPr="001113A4">
        <w:rPr>
          <w:sz w:val="20"/>
          <w:szCs w:val="20"/>
        </w:rPr>
        <w:t>, which did or did not result in the arrest and/or conviction of the applicant or participant, household members,</w:t>
      </w:r>
      <w:r w:rsidRPr="001113A4">
        <w:rPr>
          <w:spacing w:val="26"/>
          <w:sz w:val="20"/>
          <w:szCs w:val="20"/>
        </w:rPr>
        <w:t xml:space="preserve"> </w:t>
      </w:r>
      <w:r w:rsidRPr="001113A4">
        <w:rPr>
          <w:sz w:val="20"/>
          <w:szCs w:val="20"/>
        </w:rPr>
        <w:t>or</w:t>
      </w:r>
      <w:r w:rsidRPr="001113A4">
        <w:rPr>
          <w:spacing w:val="-1"/>
          <w:sz w:val="20"/>
          <w:szCs w:val="20"/>
        </w:rPr>
        <w:t xml:space="preserve"> </w:t>
      </w:r>
      <w:r w:rsidRPr="001113A4">
        <w:rPr>
          <w:sz w:val="20"/>
          <w:szCs w:val="20"/>
        </w:rPr>
        <w:t>guests.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4"/>
        <w:jc w:val="both"/>
        <w:rPr>
          <w:sz w:val="20"/>
          <w:szCs w:val="20"/>
        </w:rPr>
      </w:pPr>
      <w:r w:rsidRPr="001113A4">
        <w:rPr>
          <w:b/>
          <w:bCs/>
          <w:sz w:val="20"/>
          <w:szCs w:val="20"/>
        </w:rPr>
        <w:t xml:space="preserve">EXCEPTIONAL MEDICAL OR OTHER EXPENSES: </w:t>
      </w:r>
      <w:r w:rsidRPr="001113A4">
        <w:rPr>
          <w:sz w:val="20"/>
          <w:szCs w:val="20"/>
        </w:rPr>
        <w:t>Prior to the regulation change in 1982, this meant</w:t>
      </w:r>
      <w:r w:rsidRPr="001113A4">
        <w:rPr>
          <w:spacing w:val="9"/>
          <w:sz w:val="20"/>
          <w:szCs w:val="20"/>
        </w:rPr>
        <w:t xml:space="preserve"> </w:t>
      </w:r>
      <w:r w:rsidRPr="001113A4">
        <w:rPr>
          <w:sz w:val="20"/>
          <w:szCs w:val="20"/>
        </w:rPr>
        <w:t>medical</w:t>
      </w:r>
      <w:r w:rsidRPr="001113A4">
        <w:rPr>
          <w:spacing w:val="-1"/>
          <w:sz w:val="20"/>
          <w:szCs w:val="20"/>
        </w:rPr>
        <w:t xml:space="preserve"> </w:t>
      </w:r>
      <w:r w:rsidRPr="001113A4">
        <w:rPr>
          <w:sz w:val="20"/>
          <w:szCs w:val="20"/>
        </w:rPr>
        <w:t>and/or</w:t>
      </w:r>
      <w:r w:rsidRPr="001113A4">
        <w:rPr>
          <w:spacing w:val="-8"/>
          <w:sz w:val="20"/>
          <w:szCs w:val="20"/>
        </w:rPr>
        <w:t xml:space="preserve"> </w:t>
      </w:r>
      <w:r w:rsidRPr="001113A4">
        <w:rPr>
          <w:sz w:val="20"/>
          <w:szCs w:val="20"/>
        </w:rPr>
        <w:t>unusual</w:t>
      </w:r>
      <w:r w:rsidRPr="001113A4">
        <w:rPr>
          <w:spacing w:val="-7"/>
          <w:sz w:val="20"/>
          <w:szCs w:val="20"/>
        </w:rPr>
        <w:t xml:space="preserve"> </w:t>
      </w:r>
      <w:r w:rsidRPr="001113A4">
        <w:rPr>
          <w:sz w:val="20"/>
          <w:szCs w:val="20"/>
        </w:rPr>
        <w:t>expenses</w:t>
      </w:r>
      <w:r w:rsidRPr="001113A4">
        <w:rPr>
          <w:spacing w:val="-8"/>
          <w:sz w:val="20"/>
          <w:szCs w:val="20"/>
        </w:rPr>
        <w:t xml:space="preserve"> </w:t>
      </w:r>
      <w:r w:rsidRPr="001113A4">
        <w:rPr>
          <w:sz w:val="20"/>
          <w:szCs w:val="20"/>
        </w:rPr>
        <w:t>as</w:t>
      </w:r>
      <w:r w:rsidRPr="001113A4">
        <w:rPr>
          <w:spacing w:val="-6"/>
          <w:sz w:val="20"/>
          <w:szCs w:val="20"/>
        </w:rPr>
        <w:t xml:space="preserve"> </w:t>
      </w:r>
      <w:r w:rsidRPr="001113A4">
        <w:rPr>
          <w:sz w:val="20"/>
          <w:szCs w:val="20"/>
        </w:rPr>
        <w:t>defined</w:t>
      </w:r>
      <w:r w:rsidRPr="001113A4">
        <w:rPr>
          <w:spacing w:val="-6"/>
          <w:sz w:val="20"/>
          <w:szCs w:val="20"/>
        </w:rPr>
        <w:t xml:space="preserve"> </w:t>
      </w:r>
      <w:r w:rsidRPr="001113A4">
        <w:rPr>
          <w:sz w:val="20"/>
          <w:szCs w:val="20"/>
        </w:rPr>
        <w:t>in</w:t>
      </w:r>
      <w:r w:rsidRPr="001113A4">
        <w:rPr>
          <w:spacing w:val="-6"/>
          <w:sz w:val="20"/>
          <w:szCs w:val="20"/>
        </w:rPr>
        <w:t xml:space="preserve"> </w:t>
      </w:r>
      <w:r w:rsidRPr="001113A4">
        <w:rPr>
          <w:sz w:val="20"/>
          <w:szCs w:val="20"/>
        </w:rPr>
        <w:t>Part</w:t>
      </w:r>
      <w:r w:rsidRPr="001113A4">
        <w:rPr>
          <w:spacing w:val="-7"/>
          <w:sz w:val="20"/>
          <w:szCs w:val="20"/>
        </w:rPr>
        <w:t xml:space="preserve"> </w:t>
      </w:r>
      <w:r w:rsidRPr="001113A4">
        <w:rPr>
          <w:sz w:val="20"/>
          <w:szCs w:val="20"/>
        </w:rPr>
        <w:t>889</w:t>
      </w:r>
      <w:r w:rsidRPr="001113A4">
        <w:rPr>
          <w:spacing w:val="-6"/>
          <w:sz w:val="20"/>
          <w:szCs w:val="20"/>
        </w:rPr>
        <w:t xml:space="preserve"> </w:t>
      </w:r>
      <w:r w:rsidRPr="001113A4">
        <w:rPr>
          <w:sz w:val="20"/>
          <w:szCs w:val="20"/>
        </w:rPr>
        <w:t>which</w:t>
      </w:r>
      <w:r w:rsidRPr="001113A4">
        <w:rPr>
          <w:spacing w:val="-6"/>
          <w:sz w:val="20"/>
          <w:szCs w:val="20"/>
        </w:rPr>
        <w:t xml:space="preserve"> </w:t>
      </w:r>
      <w:r w:rsidRPr="001113A4">
        <w:rPr>
          <w:sz w:val="20"/>
          <w:szCs w:val="20"/>
        </w:rPr>
        <w:t>exceeded</w:t>
      </w:r>
      <w:r w:rsidRPr="001113A4">
        <w:rPr>
          <w:spacing w:val="-6"/>
          <w:sz w:val="20"/>
          <w:szCs w:val="20"/>
        </w:rPr>
        <w:t xml:space="preserve"> </w:t>
      </w:r>
      <w:r w:rsidRPr="001113A4">
        <w:rPr>
          <w:sz w:val="20"/>
          <w:szCs w:val="20"/>
        </w:rPr>
        <w:t>25%</w:t>
      </w:r>
      <w:r w:rsidRPr="001113A4">
        <w:rPr>
          <w:spacing w:val="-6"/>
          <w:sz w:val="20"/>
          <w:szCs w:val="20"/>
        </w:rPr>
        <w:t xml:space="preserve"> </w:t>
      </w:r>
      <w:r w:rsidRPr="001113A4">
        <w:rPr>
          <w:sz w:val="20"/>
          <w:szCs w:val="20"/>
        </w:rPr>
        <w:t>of</w:t>
      </w:r>
      <w:r w:rsidRPr="001113A4">
        <w:rPr>
          <w:spacing w:val="-7"/>
          <w:sz w:val="20"/>
          <w:szCs w:val="20"/>
        </w:rPr>
        <w:t xml:space="preserve"> </w:t>
      </w:r>
      <w:r w:rsidRPr="001113A4">
        <w:rPr>
          <w:sz w:val="20"/>
          <w:szCs w:val="20"/>
        </w:rPr>
        <w:t>the</w:t>
      </w:r>
      <w:r w:rsidRPr="001113A4">
        <w:rPr>
          <w:spacing w:val="-6"/>
          <w:sz w:val="20"/>
          <w:szCs w:val="20"/>
        </w:rPr>
        <w:t xml:space="preserve"> </w:t>
      </w:r>
      <w:r w:rsidRPr="001113A4">
        <w:rPr>
          <w:sz w:val="20"/>
          <w:szCs w:val="20"/>
        </w:rPr>
        <w:t>Annual</w:t>
      </w:r>
      <w:r w:rsidRPr="001113A4">
        <w:rPr>
          <w:spacing w:val="-7"/>
          <w:sz w:val="20"/>
          <w:szCs w:val="20"/>
        </w:rPr>
        <w:t xml:space="preserve"> </w:t>
      </w:r>
      <w:r w:rsidRPr="001113A4">
        <w:rPr>
          <w:sz w:val="20"/>
          <w:szCs w:val="20"/>
        </w:rPr>
        <w:t>Income.</w:t>
      </w:r>
      <w:r w:rsidRPr="001113A4">
        <w:rPr>
          <w:spacing w:val="-7"/>
          <w:sz w:val="20"/>
          <w:szCs w:val="20"/>
        </w:rPr>
        <w:t xml:space="preserve"> </w:t>
      </w:r>
      <w:r w:rsidRPr="001113A4">
        <w:rPr>
          <w:sz w:val="20"/>
          <w:szCs w:val="20"/>
        </w:rPr>
        <w:t>It</w:t>
      </w:r>
      <w:r w:rsidRPr="001113A4">
        <w:rPr>
          <w:spacing w:val="-7"/>
          <w:sz w:val="20"/>
          <w:szCs w:val="20"/>
        </w:rPr>
        <w:t xml:space="preserve"> </w:t>
      </w:r>
      <w:r w:rsidRPr="001113A4">
        <w:rPr>
          <w:sz w:val="20"/>
          <w:szCs w:val="20"/>
        </w:rPr>
        <w:t>is</w:t>
      </w:r>
      <w:r w:rsidRPr="001113A4">
        <w:rPr>
          <w:spacing w:val="-6"/>
          <w:sz w:val="20"/>
          <w:szCs w:val="20"/>
        </w:rPr>
        <w:t xml:space="preserve"> </w:t>
      </w:r>
      <w:r w:rsidRPr="001113A4">
        <w:rPr>
          <w:sz w:val="20"/>
          <w:szCs w:val="20"/>
        </w:rPr>
        <w:t>no</w:t>
      </w:r>
      <w:r w:rsidRPr="001113A4">
        <w:rPr>
          <w:spacing w:val="-11"/>
          <w:sz w:val="20"/>
          <w:szCs w:val="20"/>
        </w:rPr>
        <w:t xml:space="preserve"> </w:t>
      </w:r>
      <w:r w:rsidRPr="001113A4">
        <w:rPr>
          <w:sz w:val="20"/>
          <w:szCs w:val="20"/>
        </w:rPr>
        <w:t>longer</w:t>
      </w:r>
      <w:r w:rsidRPr="001113A4">
        <w:rPr>
          <w:spacing w:val="-8"/>
          <w:sz w:val="20"/>
          <w:szCs w:val="20"/>
        </w:rPr>
        <w:t xml:space="preserve"> </w:t>
      </w:r>
      <w:r w:rsidRPr="001113A4">
        <w:rPr>
          <w:sz w:val="20"/>
          <w:szCs w:val="20"/>
        </w:rPr>
        <w:t>used.</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 xml:space="preserve">EXCESSIVE COST BURDEN: </w:t>
      </w:r>
      <w:r w:rsidRPr="001113A4">
        <w:rPr>
          <w:sz w:val="20"/>
          <w:szCs w:val="20"/>
        </w:rPr>
        <w:t>Paying more than 50 percent of monthly adjusted income for</w:t>
      </w:r>
      <w:r w:rsidRPr="001113A4">
        <w:rPr>
          <w:spacing w:val="-26"/>
          <w:sz w:val="20"/>
          <w:szCs w:val="20"/>
        </w:rPr>
        <w:t xml:space="preserve"> </w:t>
      </w:r>
      <w:r w:rsidRPr="001113A4">
        <w:rPr>
          <w:sz w:val="20"/>
          <w:szCs w:val="20"/>
        </w:rPr>
        <w:t>shelter.</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ight="118"/>
        <w:jc w:val="both"/>
        <w:rPr>
          <w:sz w:val="20"/>
          <w:szCs w:val="20"/>
        </w:rPr>
      </w:pPr>
      <w:r w:rsidRPr="001113A4">
        <w:rPr>
          <w:b/>
          <w:bCs/>
          <w:sz w:val="20"/>
          <w:szCs w:val="20"/>
        </w:rPr>
        <w:t>EXCESS</w:t>
      </w:r>
      <w:r w:rsidRPr="001113A4">
        <w:rPr>
          <w:b/>
          <w:bCs/>
          <w:spacing w:val="22"/>
          <w:sz w:val="20"/>
          <w:szCs w:val="20"/>
        </w:rPr>
        <w:t xml:space="preserve"> </w:t>
      </w:r>
      <w:r w:rsidRPr="001113A4">
        <w:rPr>
          <w:b/>
          <w:bCs/>
          <w:sz w:val="20"/>
          <w:szCs w:val="20"/>
        </w:rPr>
        <w:t>MEDICAL</w:t>
      </w:r>
      <w:r w:rsidRPr="001113A4">
        <w:rPr>
          <w:b/>
          <w:bCs/>
          <w:spacing w:val="22"/>
          <w:sz w:val="20"/>
          <w:szCs w:val="20"/>
        </w:rPr>
        <w:t xml:space="preserve"> </w:t>
      </w:r>
      <w:r w:rsidRPr="001113A4">
        <w:rPr>
          <w:b/>
          <w:bCs/>
          <w:sz w:val="20"/>
          <w:szCs w:val="20"/>
        </w:rPr>
        <w:t>EXPENSES:</w:t>
      </w:r>
      <w:r w:rsidRPr="001113A4">
        <w:rPr>
          <w:b/>
          <w:bCs/>
          <w:spacing w:val="24"/>
          <w:sz w:val="20"/>
          <w:szCs w:val="20"/>
        </w:rPr>
        <w:t xml:space="preserve"> </w:t>
      </w:r>
      <w:r w:rsidRPr="001113A4">
        <w:rPr>
          <w:sz w:val="20"/>
          <w:szCs w:val="20"/>
        </w:rPr>
        <w:t>Any</w:t>
      </w:r>
      <w:r w:rsidRPr="001113A4">
        <w:rPr>
          <w:spacing w:val="20"/>
          <w:sz w:val="20"/>
          <w:szCs w:val="20"/>
        </w:rPr>
        <w:t xml:space="preserve"> </w:t>
      </w:r>
      <w:r w:rsidRPr="001113A4">
        <w:rPr>
          <w:sz w:val="20"/>
          <w:szCs w:val="20"/>
        </w:rPr>
        <w:t>medical</w:t>
      </w:r>
      <w:r w:rsidRPr="001113A4">
        <w:rPr>
          <w:spacing w:val="24"/>
          <w:sz w:val="20"/>
          <w:szCs w:val="20"/>
        </w:rPr>
        <w:t xml:space="preserve"> </w:t>
      </w:r>
      <w:r w:rsidRPr="001113A4">
        <w:rPr>
          <w:sz w:val="20"/>
          <w:szCs w:val="20"/>
        </w:rPr>
        <w:t>expenses</w:t>
      </w:r>
      <w:r w:rsidRPr="001113A4">
        <w:rPr>
          <w:spacing w:val="23"/>
          <w:sz w:val="20"/>
          <w:szCs w:val="20"/>
        </w:rPr>
        <w:t xml:space="preserve"> </w:t>
      </w:r>
      <w:r w:rsidRPr="001113A4">
        <w:rPr>
          <w:sz w:val="20"/>
          <w:szCs w:val="20"/>
        </w:rPr>
        <w:t>incurred</w:t>
      </w:r>
      <w:r w:rsidRPr="001113A4">
        <w:rPr>
          <w:spacing w:val="22"/>
          <w:sz w:val="20"/>
          <w:szCs w:val="20"/>
        </w:rPr>
        <w:t xml:space="preserve"> </w:t>
      </w:r>
      <w:r w:rsidRPr="001113A4">
        <w:rPr>
          <w:sz w:val="20"/>
          <w:szCs w:val="20"/>
        </w:rPr>
        <w:t>by</w:t>
      </w:r>
      <w:r w:rsidRPr="001113A4">
        <w:rPr>
          <w:spacing w:val="20"/>
          <w:sz w:val="20"/>
          <w:szCs w:val="20"/>
        </w:rPr>
        <w:t xml:space="preserve"> </w:t>
      </w:r>
      <w:r w:rsidRPr="001113A4">
        <w:rPr>
          <w:sz w:val="20"/>
          <w:szCs w:val="20"/>
        </w:rPr>
        <w:t>elderly</w:t>
      </w:r>
      <w:r w:rsidRPr="001113A4">
        <w:rPr>
          <w:spacing w:val="20"/>
          <w:sz w:val="20"/>
          <w:szCs w:val="20"/>
        </w:rPr>
        <w:t xml:space="preserve"> </w:t>
      </w:r>
      <w:r w:rsidRPr="001113A4">
        <w:rPr>
          <w:sz w:val="20"/>
          <w:szCs w:val="20"/>
        </w:rPr>
        <w:t>families</w:t>
      </w:r>
      <w:r w:rsidRPr="001113A4">
        <w:rPr>
          <w:spacing w:val="23"/>
          <w:sz w:val="20"/>
          <w:szCs w:val="20"/>
        </w:rPr>
        <w:t xml:space="preserve"> </w:t>
      </w:r>
      <w:r w:rsidRPr="001113A4">
        <w:rPr>
          <w:sz w:val="20"/>
          <w:szCs w:val="20"/>
        </w:rPr>
        <w:t>only</w:t>
      </w:r>
      <w:r w:rsidRPr="001113A4">
        <w:rPr>
          <w:spacing w:val="23"/>
          <w:sz w:val="20"/>
          <w:szCs w:val="20"/>
        </w:rPr>
        <w:t xml:space="preserve"> </w:t>
      </w:r>
      <w:r w:rsidRPr="001113A4">
        <w:rPr>
          <w:sz w:val="20"/>
          <w:szCs w:val="20"/>
        </w:rPr>
        <w:t>in</w:t>
      </w:r>
      <w:r w:rsidRPr="001113A4">
        <w:rPr>
          <w:spacing w:val="22"/>
          <w:sz w:val="20"/>
          <w:szCs w:val="20"/>
        </w:rPr>
        <w:t xml:space="preserve"> </w:t>
      </w:r>
      <w:r w:rsidRPr="001113A4">
        <w:rPr>
          <w:sz w:val="20"/>
          <w:szCs w:val="20"/>
        </w:rPr>
        <w:t>excess</w:t>
      </w:r>
      <w:r w:rsidRPr="001113A4">
        <w:rPr>
          <w:spacing w:val="23"/>
          <w:sz w:val="20"/>
          <w:szCs w:val="20"/>
        </w:rPr>
        <w:t xml:space="preserve"> </w:t>
      </w:r>
      <w:r w:rsidRPr="001113A4">
        <w:rPr>
          <w:sz w:val="20"/>
          <w:szCs w:val="20"/>
        </w:rPr>
        <w:t>of</w:t>
      </w:r>
      <w:r w:rsidRPr="001113A4">
        <w:rPr>
          <w:spacing w:val="26"/>
          <w:sz w:val="20"/>
          <w:szCs w:val="20"/>
        </w:rPr>
        <w:t xml:space="preserve"> </w:t>
      </w:r>
      <w:r w:rsidRPr="001113A4">
        <w:rPr>
          <w:sz w:val="20"/>
          <w:szCs w:val="20"/>
        </w:rPr>
        <w:t>3%</w:t>
      </w:r>
      <w:r w:rsidRPr="001113A4">
        <w:rPr>
          <w:spacing w:val="23"/>
          <w:sz w:val="20"/>
          <w:szCs w:val="20"/>
        </w:rPr>
        <w:t xml:space="preserve"> </w:t>
      </w:r>
      <w:r w:rsidRPr="001113A4">
        <w:rPr>
          <w:sz w:val="20"/>
          <w:szCs w:val="20"/>
        </w:rPr>
        <w:t>of Annual Income which are not reimbursable from any other</w:t>
      </w:r>
      <w:r w:rsidRPr="001113A4">
        <w:rPr>
          <w:spacing w:val="-24"/>
          <w:sz w:val="20"/>
          <w:szCs w:val="20"/>
        </w:rPr>
        <w:t xml:space="preserve"> </w:t>
      </w:r>
      <w:r w:rsidRPr="001113A4">
        <w:rPr>
          <w:sz w:val="20"/>
          <w:szCs w:val="20"/>
        </w:rPr>
        <w:t>source.</w:t>
      </w:r>
    </w:p>
    <w:p w:rsidR="00357D47" w:rsidRPr="001113A4" w:rsidRDefault="00357D47">
      <w:pPr>
        <w:pStyle w:val="BodyText"/>
        <w:kinsoku w:val="0"/>
        <w:overflowPunct w:val="0"/>
        <w:ind w:left="110" w:right="118"/>
        <w:jc w:val="both"/>
        <w:rPr>
          <w:sz w:val="20"/>
          <w:szCs w:val="20"/>
        </w:rPr>
      </w:pPr>
    </w:p>
    <w:p w:rsidR="00357D47" w:rsidRPr="001113A4" w:rsidRDefault="00357D47">
      <w:pPr>
        <w:pStyle w:val="BodyText"/>
        <w:kinsoku w:val="0"/>
        <w:overflowPunct w:val="0"/>
        <w:ind w:left="110" w:right="118"/>
        <w:jc w:val="both"/>
        <w:rPr>
          <w:sz w:val="20"/>
          <w:szCs w:val="20"/>
        </w:rPr>
      </w:pPr>
      <w:r w:rsidRPr="001113A4">
        <w:rPr>
          <w:b/>
          <w:sz w:val="20"/>
          <w:szCs w:val="20"/>
        </w:rPr>
        <w:t xml:space="preserve">EXPEDITED GRIEVANCE: </w:t>
      </w:r>
      <w:r w:rsidRPr="001113A4">
        <w:rPr>
          <w:sz w:val="20"/>
          <w:szCs w:val="20"/>
        </w:rPr>
        <w:t>A procedure established by the PHA for any grievance concerning a termination of tenancy or eviction that involves: a) criminal activity that threatens the health, safety, or right to peaceful enjoyment of the PHA’s public housing premises by other residents or employees of the PHA; or b) any drug-related or violent criminal activity on or off such premises.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110" w:right="116"/>
        <w:jc w:val="both"/>
        <w:rPr>
          <w:sz w:val="20"/>
          <w:szCs w:val="20"/>
        </w:rPr>
      </w:pPr>
      <w:r w:rsidRPr="001113A4">
        <w:rPr>
          <w:b/>
          <w:bCs/>
          <w:sz w:val="20"/>
          <w:szCs w:val="20"/>
        </w:rPr>
        <w:t>EXTREMELY</w:t>
      </w:r>
      <w:r w:rsidRPr="001113A4">
        <w:rPr>
          <w:b/>
          <w:bCs/>
          <w:spacing w:val="-14"/>
          <w:sz w:val="20"/>
          <w:szCs w:val="20"/>
        </w:rPr>
        <w:t xml:space="preserve"> </w:t>
      </w:r>
      <w:r w:rsidRPr="001113A4">
        <w:rPr>
          <w:b/>
          <w:bCs/>
          <w:sz w:val="20"/>
          <w:szCs w:val="20"/>
        </w:rPr>
        <w:t>LOW-INCOME</w:t>
      </w:r>
      <w:r w:rsidRPr="001113A4">
        <w:rPr>
          <w:b/>
          <w:bCs/>
          <w:spacing w:val="-17"/>
          <w:sz w:val="20"/>
          <w:szCs w:val="20"/>
        </w:rPr>
        <w:t xml:space="preserve"> </w:t>
      </w:r>
      <w:r w:rsidRPr="001113A4">
        <w:rPr>
          <w:b/>
          <w:bCs/>
          <w:sz w:val="20"/>
          <w:szCs w:val="20"/>
        </w:rPr>
        <w:t>FAMILY:</w:t>
      </w:r>
      <w:r w:rsidRPr="001113A4">
        <w:rPr>
          <w:b/>
          <w:bCs/>
          <w:spacing w:val="-12"/>
          <w:sz w:val="20"/>
          <w:szCs w:val="20"/>
        </w:rPr>
        <w:t xml:space="preserve"> </w:t>
      </w:r>
      <w:r w:rsidRPr="001113A4">
        <w:rPr>
          <w:sz w:val="20"/>
          <w:szCs w:val="20"/>
        </w:rPr>
        <w:t>A</w:t>
      </w:r>
      <w:r w:rsidRPr="001113A4">
        <w:rPr>
          <w:spacing w:val="-19"/>
          <w:sz w:val="20"/>
          <w:szCs w:val="20"/>
        </w:rPr>
        <w:t xml:space="preserve"> </w:t>
      </w:r>
      <w:r w:rsidRPr="001113A4">
        <w:rPr>
          <w:sz w:val="20"/>
          <w:szCs w:val="20"/>
        </w:rPr>
        <w:t>family</w:t>
      </w:r>
      <w:r w:rsidRPr="001113A4">
        <w:rPr>
          <w:spacing w:val="-16"/>
          <w:sz w:val="20"/>
          <w:szCs w:val="20"/>
        </w:rPr>
        <w:t xml:space="preserve"> </w:t>
      </w:r>
      <w:r w:rsidRPr="001113A4">
        <w:rPr>
          <w:sz w:val="20"/>
          <w:szCs w:val="20"/>
        </w:rPr>
        <w:t>whose</w:t>
      </w:r>
      <w:r w:rsidRPr="001113A4">
        <w:rPr>
          <w:spacing w:val="-14"/>
          <w:sz w:val="20"/>
          <w:szCs w:val="20"/>
        </w:rPr>
        <w:t xml:space="preserve"> </w:t>
      </w:r>
      <w:r w:rsidRPr="001113A4">
        <w:rPr>
          <w:sz w:val="20"/>
          <w:szCs w:val="20"/>
        </w:rPr>
        <w:t>income</w:t>
      </w:r>
      <w:r w:rsidRPr="001113A4">
        <w:rPr>
          <w:spacing w:val="-14"/>
          <w:sz w:val="20"/>
          <w:szCs w:val="20"/>
        </w:rPr>
        <w:t xml:space="preserve"> </w:t>
      </w:r>
      <w:r w:rsidRPr="001113A4">
        <w:rPr>
          <w:sz w:val="20"/>
          <w:szCs w:val="20"/>
        </w:rPr>
        <w:t>does</w:t>
      </w:r>
      <w:r w:rsidRPr="001113A4">
        <w:rPr>
          <w:spacing w:val="-16"/>
          <w:sz w:val="20"/>
          <w:szCs w:val="20"/>
        </w:rPr>
        <w:t xml:space="preserve"> </w:t>
      </w:r>
      <w:r w:rsidRPr="001113A4">
        <w:rPr>
          <w:sz w:val="20"/>
          <w:szCs w:val="20"/>
        </w:rPr>
        <w:t>not</w:t>
      </w:r>
      <w:r w:rsidRPr="001113A4">
        <w:rPr>
          <w:spacing w:val="-15"/>
          <w:sz w:val="20"/>
          <w:szCs w:val="20"/>
        </w:rPr>
        <w:t xml:space="preserve"> </w:t>
      </w:r>
      <w:r w:rsidRPr="001113A4">
        <w:rPr>
          <w:sz w:val="20"/>
          <w:szCs w:val="20"/>
        </w:rPr>
        <w:t>exceed</w:t>
      </w:r>
      <w:r w:rsidRPr="001113A4">
        <w:rPr>
          <w:spacing w:val="-14"/>
          <w:sz w:val="20"/>
          <w:szCs w:val="20"/>
        </w:rPr>
        <w:t xml:space="preserve"> </w:t>
      </w:r>
      <w:r w:rsidRPr="001113A4">
        <w:rPr>
          <w:sz w:val="20"/>
          <w:szCs w:val="20"/>
        </w:rPr>
        <w:t>30</w:t>
      </w:r>
      <w:r w:rsidRPr="001113A4">
        <w:rPr>
          <w:spacing w:val="-14"/>
          <w:sz w:val="20"/>
          <w:szCs w:val="20"/>
        </w:rPr>
        <w:t xml:space="preserve"> </w:t>
      </w:r>
      <w:r w:rsidRPr="001113A4">
        <w:rPr>
          <w:sz w:val="20"/>
          <w:szCs w:val="20"/>
        </w:rPr>
        <w:t>percent</w:t>
      </w:r>
      <w:r w:rsidRPr="001113A4">
        <w:rPr>
          <w:spacing w:val="-15"/>
          <w:sz w:val="20"/>
          <w:szCs w:val="20"/>
        </w:rPr>
        <w:t xml:space="preserve"> </w:t>
      </w:r>
      <w:r w:rsidRPr="001113A4">
        <w:rPr>
          <w:sz w:val="20"/>
          <w:szCs w:val="20"/>
        </w:rPr>
        <w:t>of</w:t>
      </w:r>
      <w:r w:rsidRPr="001113A4">
        <w:rPr>
          <w:spacing w:val="-15"/>
          <w:sz w:val="20"/>
          <w:szCs w:val="20"/>
        </w:rPr>
        <w:t xml:space="preserve"> </w:t>
      </w:r>
      <w:r w:rsidRPr="001113A4">
        <w:rPr>
          <w:sz w:val="20"/>
          <w:szCs w:val="20"/>
        </w:rPr>
        <w:t>the</w:t>
      </w:r>
      <w:r w:rsidRPr="001113A4">
        <w:rPr>
          <w:spacing w:val="-16"/>
          <w:sz w:val="20"/>
          <w:szCs w:val="20"/>
        </w:rPr>
        <w:t xml:space="preserve"> </w:t>
      </w:r>
      <w:r w:rsidRPr="001113A4">
        <w:rPr>
          <w:sz w:val="20"/>
          <w:szCs w:val="20"/>
        </w:rPr>
        <w:t>median</w:t>
      </w:r>
      <w:r w:rsidRPr="001113A4">
        <w:rPr>
          <w:spacing w:val="-14"/>
          <w:sz w:val="20"/>
          <w:szCs w:val="20"/>
        </w:rPr>
        <w:t xml:space="preserve"> </w:t>
      </w:r>
      <w:r w:rsidRPr="001113A4">
        <w:rPr>
          <w:sz w:val="20"/>
          <w:szCs w:val="20"/>
        </w:rPr>
        <w:t>income for the area, as determined by HUD, with adjustments for smaller and larger</w:t>
      </w:r>
      <w:r w:rsidRPr="001113A4">
        <w:rPr>
          <w:spacing w:val="-30"/>
          <w:sz w:val="20"/>
          <w:szCs w:val="20"/>
        </w:rPr>
        <w:t xml:space="preserve"> </w:t>
      </w:r>
      <w:r w:rsidRPr="001113A4">
        <w:rPr>
          <w:sz w:val="20"/>
          <w:szCs w:val="20"/>
        </w:rPr>
        <w:t>families</w:t>
      </w:r>
      <w:r w:rsidR="001D5BF8" w:rsidRPr="001113A4">
        <w:rPr>
          <w:sz w:val="20"/>
          <w:szCs w:val="20"/>
        </w:rPr>
        <w:t xml:space="preserve">, except that HUD may established income ceilings higher or lower than 30 percent of the area median income for the area if HUD finds that such variations are necessary because of unusually high or low family incomes. Extremely Low-income Family is the higher of the poverty guidelines established by the Department of Health and Human Services applicable to the family of the size involved (except in the case of families living in </w:t>
      </w:r>
      <w:r w:rsidR="00210AB8" w:rsidRPr="001113A4">
        <w:rPr>
          <w:sz w:val="20"/>
          <w:szCs w:val="20"/>
        </w:rPr>
        <w:t>Puerto Rico</w:t>
      </w:r>
      <w:r w:rsidR="001D5BF8" w:rsidRPr="001113A4">
        <w:rPr>
          <w:sz w:val="20"/>
          <w:szCs w:val="20"/>
        </w:rPr>
        <w:t xml:space="preserve"> or any other territory or possession of the United States).</w:t>
      </w:r>
    </w:p>
    <w:p w:rsidR="00A1660D" w:rsidRPr="001113A4" w:rsidRDefault="00A1660D">
      <w:pPr>
        <w:pStyle w:val="BodyText"/>
        <w:kinsoku w:val="0"/>
        <w:overflowPunct w:val="0"/>
        <w:spacing w:before="9"/>
        <w:ind w:left="0"/>
        <w:rPr>
          <w:sz w:val="20"/>
          <w:szCs w:val="20"/>
        </w:rPr>
      </w:pPr>
    </w:p>
    <w:p w:rsidR="00A1660D" w:rsidRPr="001113A4" w:rsidRDefault="00A1660D" w:rsidP="00210AB8">
      <w:pPr>
        <w:pStyle w:val="BodyText"/>
        <w:kinsoku w:val="0"/>
        <w:overflowPunct w:val="0"/>
        <w:spacing w:line="244" w:lineRule="auto"/>
        <w:ind w:left="110" w:right="114"/>
        <w:jc w:val="both"/>
        <w:rPr>
          <w:sz w:val="20"/>
          <w:szCs w:val="20"/>
        </w:rPr>
      </w:pPr>
      <w:r w:rsidRPr="001113A4">
        <w:rPr>
          <w:b/>
          <w:bCs/>
          <w:sz w:val="20"/>
          <w:szCs w:val="20"/>
        </w:rPr>
        <w:t xml:space="preserve">FALSIFYING </w:t>
      </w:r>
      <w:r w:rsidRPr="001113A4">
        <w:rPr>
          <w:b/>
          <w:bCs/>
          <w:spacing w:val="-5"/>
          <w:sz w:val="20"/>
          <w:szCs w:val="20"/>
        </w:rPr>
        <w:t xml:space="preserve">AN </w:t>
      </w:r>
      <w:r w:rsidRPr="001113A4">
        <w:rPr>
          <w:b/>
          <w:bCs/>
          <w:sz w:val="20"/>
          <w:szCs w:val="20"/>
        </w:rPr>
        <w:t>APPLICATION FOR LEASING</w:t>
      </w:r>
      <w:r w:rsidRPr="001113A4">
        <w:rPr>
          <w:sz w:val="20"/>
          <w:szCs w:val="20"/>
        </w:rPr>
        <w:t>: including verbalizing or otherwise providing false</w:t>
      </w:r>
      <w:r w:rsidRPr="001113A4">
        <w:rPr>
          <w:spacing w:val="16"/>
          <w:sz w:val="20"/>
          <w:szCs w:val="20"/>
        </w:rPr>
        <w:t xml:space="preserve"> </w:t>
      </w:r>
      <w:r w:rsidRPr="001113A4">
        <w:rPr>
          <w:sz w:val="20"/>
          <w:szCs w:val="20"/>
        </w:rPr>
        <w:t>information</w:t>
      </w:r>
      <w:r w:rsidRPr="001113A4">
        <w:rPr>
          <w:spacing w:val="-1"/>
          <w:sz w:val="20"/>
          <w:szCs w:val="20"/>
        </w:rPr>
        <w:t xml:space="preserve"> </w:t>
      </w:r>
      <w:r w:rsidRPr="001113A4">
        <w:rPr>
          <w:sz w:val="20"/>
          <w:szCs w:val="20"/>
        </w:rPr>
        <w:t>about</w:t>
      </w:r>
      <w:r w:rsidRPr="001113A4">
        <w:rPr>
          <w:spacing w:val="9"/>
          <w:sz w:val="20"/>
          <w:szCs w:val="20"/>
        </w:rPr>
        <w:t xml:space="preserve"> </w:t>
      </w:r>
      <w:r w:rsidRPr="001113A4">
        <w:rPr>
          <w:sz w:val="20"/>
          <w:szCs w:val="20"/>
        </w:rPr>
        <w:t>family</w:t>
      </w:r>
      <w:r w:rsidRPr="001113A4">
        <w:rPr>
          <w:spacing w:val="8"/>
          <w:sz w:val="20"/>
          <w:szCs w:val="20"/>
        </w:rPr>
        <w:t xml:space="preserve"> </w:t>
      </w:r>
      <w:r w:rsidRPr="001113A4">
        <w:rPr>
          <w:sz w:val="20"/>
          <w:szCs w:val="20"/>
        </w:rPr>
        <w:t>income</w:t>
      </w:r>
      <w:r w:rsidRPr="001113A4">
        <w:rPr>
          <w:spacing w:val="10"/>
          <w:sz w:val="20"/>
          <w:szCs w:val="20"/>
        </w:rPr>
        <w:t xml:space="preserve"> </w:t>
      </w:r>
      <w:r w:rsidRPr="001113A4">
        <w:rPr>
          <w:sz w:val="20"/>
          <w:szCs w:val="20"/>
        </w:rPr>
        <w:t>and</w:t>
      </w:r>
      <w:r w:rsidRPr="001113A4">
        <w:rPr>
          <w:spacing w:val="8"/>
          <w:sz w:val="20"/>
          <w:szCs w:val="20"/>
        </w:rPr>
        <w:t xml:space="preserve"> </w:t>
      </w:r>
      <w:r w:rsidRPr="001113A4">
        <w:rPr>
          <w:sz w:val="20"/>
          <w:szCs w:val="20"/>
        </w:rPr>
        <w:t>size,</w:t>
      </w:r>
      <w:r w:rsidRPr="001113A4">
        <w:rPr>
          <w:spacing w:val="12"/>
          <w:sz w:val="20"/>
          <w:szCs w:val="20"/>
        </w:rPr>
        <w:t xml:space="preserve"> </w:t>
      </w:r>
      <w:r w:rsidRPr="001113A4">
        <w:rPr>
          <w:sz w:val="20"/>
          <w:szCs w:val="20"/>
        </w:rPr>
        <w:t>using</w:t>
      </w:r>
      <w:r w:rsidRPr="001113A4">
        <w:rPr>
          <w:spacing w:val="13"/>
          <w:sz w:val="20"/>
          <w:szCs w:val="20"/>
        </w:rPr>
        <w:t xml:space="preserve"> </w:t>
      </w:r>
      <w:r w:rsidRPr="001113A4">
        <w:rPr>
          <w:sz w:val="20"/>
          <w:szCs w:val="20"/>
        </w:rPr>
        <w:t>an</w:t>
      </w:r>
      <w:r w:rsidRPr="001113A4">
        <w:rPr>
          <w:spacing w:val="8"/>
          <w:sz w:val="20"/>
          <w:szCs w:val="20"/>
        </w:rPr>
        <w:t xml:space="preserve"> </w:t>
      </w:r>
      <w:r w:rsidRPr="001113A4">
        <w:rPr>
          <w:sz w:val="20"/>
          <w:szCs w:val="20"/>
        </w:rPr>
        <w:t>alias</w:t>
      </w:r>
      <w:r w:rsidRPr="001113A4">
        <w:rPr>
          <w:spacing w:val="11"/>
          <w:sz w:val="20"/>
          <w:szCs w:val="20"/>
        </w:rPr>
        <w:t xml:space="preserve"> </w:t>
      </w:r>
      <w:r w:rsidRPr="001113A4">
        <w:rPr>
          <w:sz w:val="20"/>
          <w:szCs w:val="20"/>
        </w:rPr>
        <w:t>on</w:t>
      </w:r>
      <w:r w:rsidRPr="001113A4">
        <w:rPr>
          <w:spacing w:val="8"/>
          <w:sz w:val="20"/>
          <w:szCs w:val="20"/>
        </w:rPr>
        <w:t xml:space="preserve"> </w:t>
      </w:r>
      <w:r w:rsidRPr="001113A4">
        <w:rPr>
          <w:sz w:val="20"/>
          <w:szCs w:val="20"/>
        </w:rPr>
        <w:t>the</w:t>
      </w:r>
      <w:r w:rsidRPr="001113A4">
        <w:rPr>
          <w:spacing w:val="10"/>
          <w:sz w:val="20"/>
          <w:szCs w:val="20"/>
        </w:rPr>
        <w:t xml:space="preserve"> </w:t>
      </w:r>
      <w:r w:rsidRPr="001113A4">
        <w:rPr>
          <w:sz w:val="20"/>
          <w:szCs w:val="20"/>
        </w:rPr>
        <w:t>application</w:t>
      </w:r>
      <w:r w:rsidRPr="001113A4">
        <w:rPr>
          <w:spacing w:val="8"/>
          <w:sz w:val="20"/>
          <w:szCs w:val="20"/>
        </w:rPr>
        <w:t xml:space="preserve"> </w:t>
      </w:r>
      <w:r w:rsidRPr="001113A4">
        <w:rPr>
          <w:sz w:val="20"/>
          <w:szCs w:val="20"/>
        </w:rPr>
        <w:t>for</w:t>
      </w:r>
      <w:r w:rsidRPr="001113A4">
        <w:rPr>
          <w:spacing w:val="12"/>
          <w:sz w:val="20"/>
          <w:szCs w:val="20"/>
        </w:rPr>
        <w:t xml:space="preserve"> </w:t>
      </w:r>
      <w:r w:rsidRPr="001113A4">
        <w:rPr>
          <w:sz w:val="20"/>
          <w:szCs w:val="20"/>
        </w:rPr>
        <w:t>housing,</w:t>
      </w:r>
      <w:r w:rsidRPr="001113A4">
        <w:rPr>
          <w:spacing w:val="12"/>
          <w:sz w:val="20"/>
          <w:szCs w:val="20"/>
        </w:rPr>
        <w:t xml:space="preserve"> </w:t>
      </w:r>
      <w:r w:rsidRPr="001113A4">
        <w:rPr>
          <w:sz w:val="20"/>
          <w:szCs w:val="20"/>
        </w:rPr>
        <w:t>or</w:t>
      </w:r>
      <w:r w:rsidRPr="001113A4">
        <w:rPr>
          <w:spacing w:val="9"/>
          <w:sz w:val="20"/>
          <w:szCs w:val="20"/>
        </w:rPr>
        <w:t xml:space="preserve"> </w:t>
      </w:r>
      <w:r w:rsidRPr="001113A4">
        <w:rPr>
          <w:sz w:val="20"/>
          <w:szCs w:val="20"/>
        </w:rPr>
        <w:t>making</w:t>
      </w:r>
      <w:r w:rsidRPr="001113A4">
        <w:rPr>
          <w:spacing w:val="13"/>
          <w:sz w:val="20"/>
          <w:szCs w:val="20"/>
        </w:rPr>
        <w:t xml:space="preserve"> </w:t>
      </w:r>
      <w:r w:rsidRPr="001113A4">
        <w:rPr>
          <w:sz w:val="20"/>
          <w:szCs w:val="20"/>
        </w:rPr>
        <w:t>any</w:t>
      </w:r>
      <w:r w:rsidRPr="001113A4">
        <w:rPr>
          <w:spacing w:val="8"/>
          <w:sz w:val="20"/>
          <w:szCs w:val="20"/>
        </w:rPr>
        <w:t xml:space="preserve"> </w:t>
      </w:r>
      <w:r w:rsidRPr="001113A4">
        <w:rPr>
          <w:sz w:val="20"/>
          <w:szCs w:val="20"/>
        </w:rPr>
        <w:t>other</w:t>
      </w:r>
      <w:r w:rsidRPr="001113A4">
        <w:rPr>
          <w:spacing w:val="7"/>
          <w:sz w:val="20"/>
          <w:szCs w:val="20"/>
        </w:rPr>
        <w:t xml:space="preserve"> </w:t>
      </w:r>
      <w:r w:rsidRPr="001113A4">
        <w:rPr>
          <w:sz w:val="20"/>
          <w:szCs w:val="20"/>
        </w:rPr>
        <w:t>material</w:t>
      </w:r>
      <w:r w:rsidRPr="001113A4">
        <w:rPr>
          <w:spacing w:val="7"/>
          <w:sz w:val="20"/>
          <w:szCs w:val="20"/>
        </w:rPr>
        <w:t xml:space="preserve"> </w:t>
      </w:r>
      <w:r w:rsidRPr="001113A4">
        <w:rPr>
          <w:sz w:val="20"/>
          <w:szCs w:val="20"/>
        </w:rPr>
        <w:t>false</w:t>
      </w:r>
      <w:r w:rsidR="00210AB8">
        <w:rPr>
          <w:sz w:val="20"/>
          <w:szCs w:val="20"/>
        </w:rPr>
        <w:t xml:space="preserve"> </w:t>
      </w:r>
      <w:r w:rsidRPr="001113A4">
        <w:rPr>
          <w:sz w:val="20"/>
          <w:szCs w:val="20"/>
        </w:rPr>
        <w:t>statement or omission intended to</w:t>
      </w:r>
      <w:r w:rsidRPr="001113A4">
        <w:rPr>
          <w:spacing w:val="-14"/>
          <w:sz w:val="20"/>
          <w:szCs w:val="20"/>
        </w:rPr>
        <w:t xml:space="preserve"> </w:t>
      </w:r>
      <w:r w:rsidRPr="001113A4">
        <w:rPr>
          <w:sz w:val="20"/>
          <w:szCs w:val="20"/>
        </w:rPr>
        <w:t>mislead</w:t>
      </w:r>
      <w:r w:rsidR="00210AB8">
        <w:rPr>
          <w:sz w:val="20"/>
          <w:szCs w:val="20"/>
        </w:rPr>
        <w:t>.</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4"/>
        <w:jc w:val="both"/>
        <w:rPr>
          <w:sz w:val="20"/>
          <w:szCs w:val="20"/>
        </w:rPr>
      </w:pPr>
      <w:r w:rsidRPr="001113A4">
        <w:rPr>
          <w:b/>
          <w:bCs/>
          <w:sz w:val="20"/>
          <w:szCs w:val="20"/>
        </w:rPr>
        <w:t xml:space="preserve">FAMILY: </w:t>
      </w:r>
      <w:r w:rsidRPr="001113A4">
        <w:rPr>
          <w:sz w:val="20"/>
          <w:szCs w:val="20"/>
        </w:rPr>
        <w:t xml:space="preserve">The applicant must qualify as a family as defined by </w:t>
      </w:r>
      <w:r w:rsidR="00AF435B" w:rsidRPr="001113A4">
        <w:rPr>
          <w:sz w:val="20"/>
          <w:szCs w:val="20"/>
        </w:rPr>
        <w:t>FWHS</w:t>
      </w:r>
      <w:r w:rsidRPr="001113A4">
        <w:rPr>
          <w:sz w:val="20"/>
          <w:szCs w:val="20"/>
        </w:rPr>
        <w:t>. The term “Family” is</w:t>
      </w:r>
      <w:r w:rsidRPr="001113A4">
        <w:rPr>
          <w:spacing w:val="15"/>
          <w:sz w:val="20"/>
          <w:szCs w:val="20"/>
        </w:rPr>
        <w:t xml:space="preserve"> </w:t>
      </w:r>
      <w:r w:rsidRPr="001113A4">
        <w:rPr>
          <w:sz w:val="20"/>
          <w:szCs w:val="20"/>
        </w:rPr>
        <w:t>used interchangeably with “applicant”, “resident”, or “participant” and can refer to a single-person</w:t>
      </w:r>
      <w:r w:rsidRPr="001113A4">
        <w:rPr>
          <w:spacing w:val="-36"/>
          <w:sz w:val="20"/>
          <w:szCs w:val="20"/>
        </w:rPr>
        <w:t xml:space="preserve"> </w:t>
      </w:r>
      <w:r w:rsidRPr="001113A4">
        <w:rPr>
          <w:sz w:val="20"/>
          <w:szCs w:val="20"/>
        </w:rPr>
        <w:t>family.</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4"/>
        <w:jc w:val="both"/>
        <w:rPr>
          <w:sz w:val="20"/>
          <w:szCs w:val="20"/>
        </w:rPr>
      </w:pPr>
      <w:r w:rsidRPr="001113A4">
        <w:rPr>
          <w:b/>
          <w:bCs/>
          <w:sz w:val="20"/>
          <w:szCs w:val="20"/>
        </w:rPr>
        <w:t>FAMILY</w:t>
      </w:r>
      <w:r w:rsidRPr="001113A4">
        <w:rPr>
          <w:b/>
          <w:bCs/>
          <w:spacing w:val="19"/>
          <w:sz w:val="20"/>
          <w:szCs w:val="20"/>
        </w:rPr>
        <w:t xml:space="preserve"> </w:t>
      </w:r>
      <w:r w:rsidRPr="001113A4">
        <w:rPr>
          <w:b/>
          <w:bCs/>
          <w:sz w:val="20"/>
          <w:szCs w:val="20"/>
        </w:rPr>
        <w:t>OF</w:t>
      </w:r>
      <w:r w:rsidRPr="001113A4">
        <w:rPr>
          <w:b/>
          <w:bCs/>
          <w:spacing w:val="17"/>
          <w:sz w:val="20"/>
          <w:szCs w:val="20"/>
        </w:rPr>
        <w:t xml:space="preserve"> </w:t>
      </w:r>
      <w:r w:rsidRPr="001113A4">
        <w:rPr>
          <w:b/>
          <w:bCs/>
          <w:sz w:val="20"/>
          <w:szCs w:val="20"/>
        </w:rPr>
        <w:t>VETERAN</w:t>
      </w:r>
      <w:r w:rsidRPr="001113A4">
        <w:rPr>
          <w:b/>
          <w:bCs/>
          <w:spacing w:val="19"/>
          <w:sz w:val="20"/>
          <w:szCs w:val="20"/>
        </w:rPr>
        <w:t xml:space="preserve"> </w:t>
      </w:r>
      <w:r w:rsidRPr="001113A4">
        <w:rPr>
          <w:b/>
          <w:bCs/>
          <w:sz w:val="20"/>
          <w:szCs w:val="20"/>
        </w:rPr>
        <w:t>OR</w:t>
      </w:r>
      <w:r w:rsidRPr="001113A4">
        <w:rPr>
          <w:b/>
          <w:bCs/>
          <w:spacing w:val="19"/>
          <w:sz w:val="20"/>
          <w:szCs w:val="20"/>
        </w:rPr>
        <w:t xml:space="preserve"> </w:t>
      </w:r>
      <w:r w:rsidRPr="001113A4">
        <w:rPr>
          <w:b/>
          <w:bCs/>
          <w:sz w:val="20"/>
          <w:szCs w:val="20"/>
        </w:rPr>
        <w:t>SERVICEPERSON:</w:t>
      </w:r>
      <w:r w:rsidRPr="001113A4">
        <w:rPr>
          <w:b/>
          <w:bCs/>
          <w:spacing w:val="19"/>
          <w:sz w:val="20"/>
          <w:szCs w:val="20"/>
        </w:rPr>
        <w:t xml:space="preserve"> </w:t>
      </w:r>
      <w:r w:rsidRPr="001113A4">
        <w:rPr>
          <w:sz w:val="20"/>
          <w:szCs w:val="20"/>
        </w:rPr>
        <w:t>A</w:t>
      </w:r>
      <w:r w:rsidRPr="001113A4">
        <w:rPr>
          <w:spacing w:val="17"/>
          <w:sz w:val="20"/>
          <w:szCs w:val="20"/>
        </w:rPr>
        <w:t xml:space="preserve"> </w:t>
      </w:r>
      <w:r w:rsidRPr="001113A4">
        <w:rPr>
          <w:sz w:val="20"/>
          <w:szCs w:val="20"/>
        </w:rPr>
        <w:t>family</w:t>
      </w:r>
      <w:r w:rsidRPr="001113A4">
        <w:rPr>
          <w:spacing w:val="18"/>
          <w:sz w:val="20"/>
          <w:szCs w:val="20"/>
        </w:rPr>
        <w:t xml:space="preserve"> </w:t>
      </w:r>
      <w:r w:rsidRPr="001113A4">
        <w:rPr>
          <w:sz w:val="20"/>
          <w:szCs w:val="20"/>
        </w:rPr>
        <w:t>is</w:t>
      </w:r>
      <w:r w:rsidRPr="001113A4">
        <w:rPr>
          <w:spacing w:val="20"/>
          <w:sz w:val="20"/>
          <w:szCs w:val="20"/>
        </w:rPr>
        <w:t xml:space="preserve"> </w:t>
      </w:r>
      <w:r w:rsidRPr="001113A4">
        <w:rPr>
          <w:sz w:val="20"/>
          <w:szCs w:val="20"/>
        </w:rPr>
        <w:t>a</w:t>
      </w:r>
      <w:r w:rsidRPr="001113A4">
        <w:rPr>
          <w:spacing w:val="18"/>
          <w:sz w:val="20"/>
          <w:szCs w:val="20"/>
        </w:rPr>
        <w:t xml:space="preserve"> </w:t>
      </w:r>
      <w:r w:rsidRPr="001113A4">
        <w:rPr>
          <w:sz w:val="20"/>
          <w:szCs w:val="20"/>
        </w:rPr>
        <w:t>"family</w:t>
      </w:r>
      <w:r w:rsidRPr="001113A4">
        <w:rPr>
          <w:spacing w:val="18"/>
          <w:sz w:val="20"/>
          <w:szCs w:val="20"/>
        </w:rPr>
        <w:t xml:space="preserve"> </w:t>
      </w:r>
      <w:r w:rsidRPr="001113A4">
        <w:rPr>
          <w:sz w:val="20"/>
          <w:szCs w:val="20"/>
        </w:rPr>
        <w:t>of</w:t>
      </w:r>
      <w:r w:rsidRPr="001113A4">
        <w:rPr>
          <w:spacing w:val="19"/>
          <w:sz w:val="20"/>
          <w:szCs w:val="20"/>
        </w:rPr>
        <w:t xml:space="preserve"> </w:t>
      </w:r>
      <w:r w:rsidRPr="001113A4">
        <w:rPr>
          <w:sz w:val="20"/>
          <w:szCs w:val="20"/>
        </w:rPr>
        <w:t>veteran</w:t>
      </w:r>
      <w:r w:rsidRPr="001113A4">
        <w:rPr>
          <w:spacing w:val="20"/>
          <w:sz w:val="20"/>
          <w:szCs w:val="20"/>
        </w:rPr>
        <w:t xml:space="preserve"> </w:t>
      </w:r>
      <w:r w:rsidRPr="001113A4">
        <w:rPr>
          <w:sz w:val="20"/>
          <w:szCs w:val="20"/>
        </w:rPr>
        <w:t>or</w:t>
      </w:r>
      <w:r w:rsidRPr="001113A4">
        <w:rPr>
          <w:spacing w:val="19"/>
          <w:sz w:val="20"/>
          <w:szCs w:val="20"/>
        </w:rPr>
        <w:t xml:space="preserve"> </w:t>
      </w:r>
      <w:r w:rsidRPr="001113A4">
        <w:rPr>
          <w:sz w:val="20"/>
          <w:szCs w:val="20"/>
        </w:rPr>
        <w:t>serviceperson"</w:t>
      </w:r>
      <w:r w:rsidRPr="001113A4">
        <w:rPr>
          <w:spacing w:val="21"/>
          <w:sz w:val="20"/>
          <w:szCs w:val="20"/>
        </w:rPr>
        <w:t xml:space="preserve"> </w:t>
      </w:r>
      <w:r w:rsidRPr="001113A4">
        <w:rPr>
          <w:sz w:val="20"/>
          <w:szCs w:val="20"/>
        </w:rPr>
        <w:t>when:</w:t>
      </w:r>
      <w:r w:rsidRPr="001113A4">
        <w:rPr>
          <w:spacing w:val="19"/>
          <w:sz w:val="20"/>
          <w:szCs w:val="20"/>
        </w:rPr>
        <w:t xml:space="preserve"> </w:t>
      </w:r>
      <w:r w:rsidRPr="001113A4">
        <w:rPr>
          <w:sz w:val="20"/>
          <w:szCs w:val="20"/>
        </w:rPr>
        <w:t>The</w:t>
      </w:r>
      <w:r w:rsidRPr="001113A4">
        <w:rPr>
          <w:spacing w:val="-1"/>
          <w:sz w:val="20"/>
          <w:szCs w:val="20"/>
        </w:rPr>
        <w:t xml:space="preserve"> </w:t>
      </w:r>
      <w:r w:rsidRPr="001113A4">
        <w:rPr>
          <w:sz w:val="20"/>
          <w:szCs w:val="20"/>
        </w:rPr>
        <w:t>veteran or serviceperson (a) is either the head of household or is related to the head of the household; or (b)</w:t>
      </w:r>
      <w:r w:rsidRPr="001113A4">
        <w:rPr>
          <w:spacing w:val="36"/>
          <w:sz w:val="20"/>
          <w:szCs w:val="20"/>
        </w:rPr>
        <w:t xml:space="preserve"> </w:t>
      </w:r>
      <w:r w:rsidRPr="001113A4">
        <w:rPr>
          <w:sz w:val="20"/>
          <w:szCs w:val="20"/>
        </w:rPr>
        <w:t>is deceased</w:t>
      </w:r>
      <w:r w:rsidRPr="001113A4">
        <w:rPr>
          <w:spacing w:val="18"/>
          <w:sz w:val="20"/>
          <w:szCs w:val="20"/>
        </w:rPr>
        <w:t xml:space="preserve"> </w:t>
      </w:r>
      <w:r w:rsidRPr="001113A4">
        <w:rPr>
          <w:sz w:val="20"/>
          <w:szCs w:val="20"/>
        </w:rPr>
        <w:t>and</w:t>
      </w:r>
      <w:r w:rsidRPr="001113A4">
        <w:rPr>
          <w:spacing w:val="18"/>
          <w:sz w:val="20"/>
          <w:szCs w:val="20"/>
        </w:rPr>
        <w:t xml:space="preserve"> </w:t>
      </w:r>
      <w:r w:rsidRPr="001113A4">
        <w:rPr>
          <w:sz w:val="20"/>
          <w:szCs w:val="20"/>
        </w:rPr>
        <w:t>was</w:t>
      </w:r>
      <w:r w:rsidRPr="001113A4">
        <w:rPr>
          <w:spacing w:val="18"/>
          <w:sz w:val="20"/>
          <w:szCs w:val="20"/>
        </w:rPr>
        <w:t xml:space="preserve"> </w:t>
      </w:r>
      <w:r w:rsidRPr="001113A4">
        <w:rPr>
          <w:sz w:val="20"/>
          <w:szCs w:val="20"/>
        </w:rPr>
        <w:t>related</w:t>
      </w:r>
      <w:r w:rsidRPr="001113A4">
        <w:rPr>
          <w:spacing w:val="18"/>
          <w:sz w:val="20"/>
          <w:szCs w:val="20"/>
        </w:rPr>
        <w:t xml:space="preserve"> </w:t>
      </w:r>
      <w:r w:rsidRPr="001113A4">
        <w:rPr>
          <w:sz w:val="20"/>
          <w:szCs w:val="20"/>
        </w:rPr>
        <w:t>to</w:t>
      </w:r>
      <w:r w:rsidRPr="001113A4">
        <w:rPr>
          <w:spacing w:val="15"/>
          <w:sz w:val="20"/>
          <w:szCs w:val="20"/>
        </w:rPr>
        <w:t xml:space="preserve"> </w:t>
      </w:r>
      <w:r w:rsidRPr="001113A4">
        <w:rPr>
          <w:sz w:val="20"/>
          <w:szCs w:val="20"/>
        </w:rPr>
        <w:t>the</w:t>
      </w:r>
      <w:r w:rsidRPr="001113A4">
        <w:rPr>
          <w:spacing w:val="18"/>
          <w:sz w:val="20"/>
          <w:szCs w:val="20"/>
        </w:rPr>
        <w:t xml:space="preserve"> </w:t>
      </w:r>
      <w:r w:rsidRPr="001113A4">
        <w:rPr>
          <w:sz w:val="20"/>
          <w:szCs w:val="20"/>
        </w:rPr>
        <w:t>head</w:t>
      </w:r>
      <w:r w:rsidRPr="001113A4">
        <w:rPr>
          <w:spacing w:val="18"/>
          <w:sz w:val="20"/>
          <w:szCs w:val="20"/>
        </w:rPr>
        <w:t xml:space="preserve"> </w:t>
      </w:r>
      <w:r w:rsidRPr="001113A4">
        <w:rPr>
          <w:sz w:val="20"/>
          <w:szCs w:val="20"/>
        </w:rPr>
        <w:t>of</w:t>
      </w:r>
      <w:r w:rsidRPr="001113A4">
        <w:rPr>
          <w:spacing w:val="17"/>
          <w:sz w:val="20"/>
          <w:szCs w:val="20"/>
        </w:rPr>
        <w:t xml:space="preserve"> </w:t>
      </w:r>
      <w:r w:rsidRPr="001113A4">
        <w:rPr>
          <w:sz w:val="20"/>
          <w:szCs w:val="20"/>
        </w:rPr>
        <w:t>the</w:t>
      </w:r>
      <w:r w:rsidRPr="001113A4">
        <w:rPr>
          <w:spacing w:val="18"/>
          <w:sz w:val="20"/>
          <w:szCs w:val="20"/>
        </w:rPr>
        <w:t xml:space="preserve"> </w:t>
      </w:r>
      <w:r w:rsidRPr="001113A4">
        <w:rPr>
          <w:sz w:val="20"/>
          <w:szCs w:val="20"/>
        </w:rPr>
        <w:t>household,</w:t>
      </w:r>
      <w:r w:rsidRPr="001113A4">
        <w:rPr>
          <w:spacing w:val="19"/>
          <w:sz w:val="20"/>
          <w:szCs w:val="20"/>
        </w:rPr>
        <w:t xml:space="preserve"> </w:t>
      </w:r>
      <w:r w:rsidRPr="001113A4">
        <w:rPr>
          <w:sz w:val="20"/>
          <w:szCs w:val="20"/>
        </w:rPr>
        <w:t>and</w:t>
      </w:r>
      <w:r w:rsidRPr="001113A4">
        <w:rPr>
          <w:spacing w:val="18"/>
          <w:sz w:val="20"/>
          <w:szCs w:val="20"/>
        </w:rPr>
        <w:t xml:space="preserve"> </w:t>
      </w:r>
      <w:r w:rsidRPr="001113A4">
        <w:rPr>
          <w:sz w:val="20"/>
          <w:szCs w:val="20"/>
        </w:rPr>
        <w:t>was</w:t>
      </w:r>
      <w:r w:rsidRPr="001113A4">
        <w:rPr>
          <w:spacing w:val="18"/>
          <w:sz w:val="20"/>
          <w:szCs w:val="20"/>
        </w:rPr>
        <w:t xml:space="preserve"> </w:t>
      </w:r>
      <w:r w:rsidRPr="001113A4">
        <w:rPr>
          <w:sz w:val="20"/>
          <w:szCs w:val="20"/>
        </w:rPr>
        <w:t>a</w:t>
      </w:r>
      <w:r w:rsidRPr="001113A4">
        <w:rPr>
          <w:spacing w:val="15"/>
          <w:sz w:val="20"/>
          <w:szCs w:val="20"/>
        </w:rPr>
        <w:t xml:space="preserve"> </w:t>
      </w:r>
      <w:r w:rsidRPr="001113A4">
        <w:rPr>
          <w:sz w:val="20"/>
          <w:szCs w:val="20"/>
        </w:rPr>
        <w:t>family</w:t>
      </w:r>
      <w:r w:rsidRPr="001113A4">
        <w:rPr>
          <w:spacing w:val="16"/>
          <w:sz w:val="20"/>
          <w:szCs w:val="20"/>
        </w:rPr>
        <w:t xml:space="preserve"> </w:t>
      </w:r>
      <w:r w:rsidRPr="001113A4">
        <w:rPr>
          <w:sz w:val="20"/>
          <w:szCs w:val="20"/>
        </w:rPr>
        <w:t>member</w:t>
      </w:r>
      <w:r w:rsidRPr="001113A4">
        <w:rPr>
          <w:spacing w:val="19"/>
          <w:sz w:val="20"/>
          <w:szCs w:val="20"/>
        </w:rPr>
        <w:t xml:space="preserve"> </w:t>
      </w:r>
      <w:r w:rsidRPr="001113A4">
        <w:rPr>
          <w:sz w:val="20"/>
          <w:szCs w:val="20"/>
        </w:rPr>
        <w:t>at</w:t>
      </w:r>
      <w:r w:rsidRPr="001113A4">
        <w:rPr>
          <w:spacing w:val="19"/>
          <w:sz w:val="20"/>
          <w:szCs w:val="20"/>
        </w:rPr>
        <w:t xml:space="preserve"> </w:t>
      </w:r>
      <w:r w:rsidRPr="001113A4">
        <w:rPr>
          <w:sz w:val="20"/>
          <w:szCs w:val="20"/>
        </w:rPr>
        <w:t>the</w:t>
      </w:r>
      <w:r w:rsidRPr="001113A4">
        <w:rPr>
          <w:spacing w:val="15"/>
          <w:sz w:val="20"/>
          <w:szCs w:val="20"/>
        </w:rPr>
        <w:t xml:space="preserve"> </w:t>
      </w:r>
      <w:r w:rsidRPr="001113A4">
        <w:rPr>
          <w:sz w:val="20"/>
          <w:szCs w:val="20"/>
        </w:rPr>
        <w:t>time</w:t>
      </w:r>
      <w:r w:rsidRPr="001113A4">
        <w:rPr>
          <w:spacing w:val="18"/>
          <w:sz w:val="20"/>
          <w:szCs w:val="20"/>
        </w:rPr>
        <w:t xml:space="preserve"> </w:t>
      </w:r>
      <w:r w:rsidRPr="001113A4">
        <w:rPr>
          <w:sz w:val="20"/>
          <w:szCs w:val="20"/>
        </w:rPr>
        <w:t>of</w:t>
      </w:r>
      <w:r w:rsidRPr="001113A4">
        <w:rPr>
          <w:spacing w:val="19"/>
          <w:sz w:val="20"/>
          <w:szCs w:val="20"/>
        </w:rPr>
        <w:t xml:space="preserve"> </w:t>
      </w:r>
      <w:r w:rsidRPr="001113A4">
        <w:rPr>
          <w:sz w:val="20"/>
          <w:szCs w:val="20"/>
        </w:rPr>
        <w:t>death.</w:t>
      </w:r>
      <w:r w:rsidRPr="001113A4">
        <w:rPr>
          <w:spacing w:val="17"/>
          <w:sz w:val="20"/>
          <w:szCs w:val="20"/>
        </w:rPr>
        <w:t xml:space="preserve"> </w:t>
      </w:r>
      <w:r w:rsidRPr="001113A4">
        <w:rPr>
          <w:sz w:val="20"/>
          <w:szCs w:val="20"/>
        </w:rPr>
        <w:t>The</w:t>
      </w:r>
      <w:r w:rsidRPr="001113A4">
        <w:rPr>
          <w:spacing w:val="-1"/>
          <w:sz w:val="20"/>
          <w:szCs w:val="20"/>
        </w:rPr>
        <w:t xml:space="preserve"> </w:t>
      </w:r>
      <w:r w:rsidRPr="001113A4">
        <w:rPr>
          <w:sz w:val="20"/>
          <w:szCs w:val="20"/>
        </w:rPr>
        <w:t>veteran</w:t>
      </w:r>
      <w:r w:rsidRPr="001113A4">
        <w:rPr>
          <w:spacing w:val="-4"/>
          <w:sz w:val="20"/>
          <w:szCs w:val="20"/>
        </w:rPr>
        <w:t xml:space="preserve"> </w:t>
      </w:r>
      <w:r w:rsidRPr="001113A4">
        <w:rPr>
          <w:sz w:val="20"/>
          <w:szCs w:val="20"/>
        </w:rPr>
        <w:t>or</w:t>
      </w:r>
      <w:r w:rsidRPr="001113A4">
        <w:rPr>
          <w:spacing w:val="-5"/>
          <w:sz w:val="20"/>
          <w:szCs w:val="20"/>
        </w:rPr>
        <w:t xml:space="preserve"> </w:t>
      </w:r>
      <w:r w:rsidRPr="001113A4">
        <w:rPr>
          <w:sz w:val="20"/>
          <w:szCs w:val="20"/>
        </w:rPr>
        <w:t>serviceperson,</w:t>
      </w:r>
      <w:r w:rsidRPr="001113A4">
        <w:rPr>
          <w:spacing w:val="-4"/>
          <w:sz w:val="20"/>
          <w:szCs w:val="20"/>
        </w:rPr>
        <w:t xml:space="preserve"> </w:t>
      </w:r>
      <w:r w:rsidRPr="001113A4">
        <w:rPr>
          <w:sz w:val="20"/>
          <w:szCs w:val="20"/>
        </w:rPr>
        <w:t>unless</w:t>
      </w:r>
      <w:r w:rsidRPr="001113A4">
        <w:rPr>
          <w:spacing w:val="-6"/>
          <w:sz w:val="20"/>
          <w:szCs w:val="20"/>
        </w:rPr>
        <w:t xml:space="preserve"> </w:t>
      </w:r>
      <w:r w:rsidRPr="001113A4">
        <w:rPr>
          <w:sz w:val="20"/>
          <w:szCs w:val="20"/>
        </w:rPr>
        <w:t>deceased,</w:t>
      </w:r>
      <w:r w:rsidRPr="001113A4">
        <w:rPr>
          <w:spacing w:val="-4"/>
          <w:sz w:val="20"/>
          <w:szCs w:val="20"/>
        </w:rPr>
        <w:t xml:space="preserve"> </w:t>
      </w:r>
      <w:r w:rsidRPr="001113A4">
        <w:rPr>
          <w:sz w:val="20"/>
          <w:szCs w:val="20"/>
        </w:rPr>
        <w:t>is</w:t>
      </w:r>
      <w:r w:rsidRPr="001113A4">
        <w:rPr>
          <w:spacing w:val="-4"/>
          <w:sz w:val="20"/>
          <w:szCs w:val="20"/>
        </w:rPr>
        <w:t xml:space="preserve"> </w:t>
      </w:r>
      <w:r w:rsidRPr="001113A4">
        <w:rPr>
          <w:sz w:val="20"/>
          <w:szCs w:val="20"/>
        </w:rPr>
        <w:t>living</w:t>
      </w:r>
      <w:r w:rsidRPr="001113A4">
        <w:rPr>
          <w:spacing w:val="-4"/>
          <w:sz w:val="20"/>
          <w:szCs w:val="20"/>
        </w:rPr>
        <w:t xml:space="preserve"> </w:t>
      </w:r>
      <w:r w:rsidRPr="001113A4">
        <w:rPr>
          <w:sz w:val="20"/>
          <w:szCs w:val="20"/>
        </w:rPr>
        <w:t>with</w:t>
      </w:r>
      <w:r w:rsidRPr="001113A4">
        <w:rPr>
          <w:spacing w:val="-4"/>
          <w:sz w:val="20"/>
          <w:szCs w:val="20"/>
        </w:rPr>
        <w:t xml:space="preserve"> </w:t>
      </w:r>
      <w:r w:rsidRPr="001113A4">
        <w:rPr>
          <w:sz w:val="20"/>
          <w:szCs w:val="20"/>
        </w:rPr>
        <w:t>the</w:t>
      </w:r>
      <w:r w:rsidRPr="001113A4">
        <w:rPr>
          <w:spacing w:val="-6"/>
          <w:sz w:val="20"/>
          <w:szCs w:val="20"/>
        </w:rPr>
        <w:t xml:space="preserve"> </w:t>
      </w:r>
      <w:r w:rsidRPr="001113A4">
        <w:rPr>
          <w:sz w:val="20"/>
          <w:szCs w:val="20"/>
        </w:rPr>
        <w:t>family</w:t>
      </w:r>
      <w:r w:rsidRPr="001113A4">
        <w:rPr>
          <w:spacing w:val="-6"/>
          <w:sz w:val="20"/>
          <w:szCs w:val="20"/>
        </w:rPr>
        <w:t xml:space="preserve"> </w:t>
      </w:r>
      <w:r w:rsidRPr="001113A4">
        <w:rPr>
          <w:sz w:val="20"/>
          <w:szCs w:val="20"/>
        </w:rPr>
        <w:t>or</w:t>
      </w:r>
      <w:r w:rsidRPr="001113A4">
        <w:rPr>
          <w:spacing w:val="-4"/>
          <w:sz w:val="20"/>
          <w:szCs w:val="20"/>
        </w:rPr>
        <w:t xml:space="preserve"> </w:t>
      </w:r>
      <w:r w:rsidRPr="001113A4">
        <w:rPr>
          <w:sz w:val="20"/>
          <w:szCs w:val="20"/>
        </w:rPr>
        <w:t>is</w:t>
      </w:r>
      <w:r w:rsidRPr="001113A4">
        <w:rPr>
          <w:spacing w:val="-6"/>
          <w:sz w:val="20"/>
          <w:szCs w:val="20"/>
        </w:rPr>
        <w:t xml:space="preserve"> </w:t>
      </w:r>
      <w:r w:rsidRPr="001113A4">
        <w:rPr>
          <w:sz w:val="20"/>
          <w:szCs w:val="20"/>
        </w:rPr>
        <w:t>only</w:t>
      </w:r>
      <w:r w:rsidRPr="001113A4">
        <w:rPr>
          <w:spacing w:val="-6"/>
          <w:sz w:val="20"/>
          <w:szCs w:val="20"/>
        </w:rPr>
        <w:t xml:space="preserve"> </w:t>
      </w:r>
      <w:r w:rsidRPr="001113A4">
        <w:rPr>
          <w:sz w:val="20"/>
          <w:szCs w:val="20"/>
        </w:rPr>
        <w:t>temporarily</w:t>
      </w:r>
      <w:r w:rsidRPr="001113A4">
        <w:rPr>
          <w:spacing w:val="-6"/>
          <w:sz w:val="20"/>
          <w:szCs w:val="20"/>
        </w:rPr>
        <w:t xml:space="preserve"> </w:t>
      </w:r>
      <w:r w:rsidRPr="001113A4">
        <w:rPr>
          <w:sz w:val="20"/>
          <w:szCs w:val="20"/>
        </w:rPr>
        <w:t>absent</w:t>
      </w:r>
      <w:r w:rsidRPr="001113A4">
        <w:rPr>
          <w:spacing w:val="-4"/>
          <w:sz w:val="20"/>
          <w:szCs w:val="20"/>
        </w:rPr>
        <w:t xml:space="preserve"> </w:t>
      </w:r>
      <w:r w:rsidRPr="001113A4">
        <w:rPr>
          <w:sz w:val="20"/>
          <w:szCs w:val="20"/>
        </w:rPr>
        <w:t>unless</w:t>
      </w:r>
      <w:r w:rsidRPr="001113A4">
        <w:rPr>
          <w:spacing w:val="-4"/>
          <w:sz w:val="20"/>
          <w:szCs w:val="20"/>
        </w:rPr>
        <w:t xml:space="preserve"> </w:t>
      </w:r>
      <w:r w:rsidRPr="001113A4">
        <w:rPr>
          <w:sz w:val="20"/>
          <w:szCs w:val="20"/>
        </w:rPr>
        <w:t>s/he</w:t>
      </w:r>
      <w:r w:rsidRPr="001113A4">
        <w:rPr>
          <w:spacing w:val="-6"/>
          <w:sz w:val="20"/>
          <w:szCs w:val="20"/>
        </w:rPr>
        <w:t xml:space="preserve"> </w:t>
      </w:r>
      <w:r w:rsidRPr="001113A4">
        <w:rPr>
          <w:spacing w:val="-2"/>
          <w:sz w:val="20"/>
          <w:szCs w:val="20"/>
        </w:rPr>
        <w:t>was</w:t>
      </w:r>
    </w:p>
    <w:p w:rsidR="00A1660D" w:rsidRPr="001113A4" w:rsidRDefault="00A1660D">
      <w:pPr>
        <w:pStyle w:val="BodyText"/>
        <w:kinsoku w:val="0"/>
        <w:overflowPunct w:val="0"/>
        <w:spacing w:before="1"/>
        <w:ind w:right="113"/>
        <w:jc w:val="both"/>
        <w:rPr>
          <w:sz w:val="20"/>
          <w:szCs w:val="20"/>
        </w:rPr>
      </w:pPr>
      <w:r w:rsidRPr="001113A4">
        <w:rPr>
          <w:sz w:val="20"/>
          <w:szCs w:val="20"/>
        </w:rPr>
        <w:t>(a)</w:t>
      </w:r>
      <w:r w:rsidRPr="001113A4">
        <w:rPr>
          <w:spacing w:val="25"/>
          <w:sz w:val="20"/>
          <w:szCs w:val="20"/>
        </w:rPr>
        <w:t xml:space="preserve"> </w:t>
      </w:r>
      <w:r w:rsidRPr="001113A4">
        <w:rPr>
          <w:sz w:val="20"/>
          <w:szCs w:val="20"/>
        </w:rPr>
        <w:t>formerly</w:t>
      </w:r>
      <w:r w:rsidRPr="001113A4">
        <w:rPr>
          <w:spacing w:val="27"/>
          <w:sz w:val="20"/>
          <w:szCs w:val="20"/>
        </w:rPr>
        <w:t xml:space="preserve"> </w:t>
      </w:r>
      <w:r w:rsidRPr="001113A4">
        <w:rPr>
          <w:sz w:val="20"/>
          <w:szCs w:val="20"/>
        </w:rPr>
        <w:t>the</w:t>
      </w:r>
      <w:r w:rsidRPr="001113A4">
        <w:rPr>
          <w:spacing w:val="26"/>
          <w:sz w:val="20"/>
          <w:szCs w:val="20"/>
        </w:rPr>
        <w:t xml:space="preserve"> </w:t>
      </w:r>
      <w:r w:rsidRPr="001113A4">
        <w:rPr>
          <w:sz w:val="20"/>
          <w:szCs w:val="20"/>
        </w:rPr>
        <w:t>head</w:t>
      </w:r>
      <w:r w:rsidRPr="001113A4">
        <w:rPr>
          <w:spacing w:val="26"/>
          <w:sz w:val="20"/>
          <w:szCs w:val="20"/>
        </w:rPr>
        <w:t xml:space="preserve"> </w:t>
      </w:r>
      <w:r w:rsidRPr="001113A4">
        <w:rPr>
          <w:sz w:val="20"/>
          <w:szCs w:val="20"/>
        </w:rPr>
        <w:t>of</w:t>
      </w:r>
      <w:r w:rsidRPr="001113A4">
        <w:rPr>
          <w:spacing w:val="30"/>
          <w:sz w:val="20"/>
          <w:szCs w:val="20"/>
        </w:rPr>
        <w:t xml:space="preserve"> </w:t>
      </w:r>
      <w:r w:rsidRPr="001113A4">
        <w:rPr>
          <w:sz w:val="20"/>
          <w:szCs w:val="20"/>
        </w:rPr>
        <w:t>the</w:t>
      </w:r>
      <w:r w:rsidRPr="001113A4">
        <w:rPr>
          <w:spacing w:val="26"/>
          <w:sz w:val="20"/>
          <w:szCs w:val="20"/>
        </w:rPr>
        <w:t xml:space="preserve"> </w:t>
      </w:r>
      <w:r w:rsidRPr="001113A4">
        <w:rPr>
          <w:sz w:val="20"/>
          <w:szCs w:val="20"/>
        </w:rPr>
        <w:t>household</w:t>
      </w:r>
      <w:r w:rsidRPr="001113A4">
        <w:rPr>
          <w:spacing w:val="26"/>
          <w:sz w:val="20"/>
          <w:szCs w:val="20"/>
        </w:rPr>
        <w:t xml:space="preserve"> </w:t>
      </w:r>
      <w:r w:rsidRPr="001113A4">
        <w:rPr>
          <w:sz w:val="20"/>
          <w:szCs w:val="20"/>
        </w:rPr>
        <w:t>and</w:t>
      </w:r>
      <w:r w:rsidRPr="001113A4">
        <w:rPr>
          <w:spacing w:val="26"/>
          <w:sz w:val="20"/>
          <w:szCs w:val="20"/>
        </w:rPr>
        <w:t xml:space="preserve"> </w:t>
      </w:r>
      <w:r w:rsidRPr="001113A4">
        <w:rPr>
          <w:sz w:val="20"/>
          <w:szCs w:val="20"/>
        </w:rPr>
        <w:t>is</w:t>
      </w:r>
      <w:r w:rsidRPr="001113A4">
        <w:rPr>
          <w:spacing w:val="29"/>
          <w:sz w:val="20"/>
          <w:szCs w:val="20"/>
        </w:rPr>
        <w:t xml:space="preserve"> </w:t>
      </w:r>
      <w:r w:rsidRPr="001113A4">
        <w:rPr>
          <w:sz w:val="20"/>
          <w:szCs w:val="20"/>
        </w:rPr>
        <w:t>permanently</w:t>
      </w:r>
      <w:r w:rsidRPr="001113A4">
        <w:rPr>
          <w:spacing w:val="27"/>
          <w:sz w:val="20"/>
          <w:szCs w:val="20"/>
        </w:rPr>
        <w:t xml:space="preserve"> </w:t>
      </w:r>
      <w:r w:rsidRPr="001113A4">
        <w:rPr>
          <w:sz w:val="20"/>
          <w:szCs w:val="20"/>
        </w:rPr>
        <w:t>absent</w:t>
      </w:r>
      <w:r w:rsidRPr="001113A4">
        <w:rPr>
          <w:spacing w:val="27"/>
          <w:sz w:val="20"/>
          <w:szCs w:val="20"/>
        </w:rPr>
        <w:t xml:space="preserve"> </w:t>
      </w:r>
      <w:r w:rsidRPr="001113A4">
        <w:rPr>
          <w:sz w:val="20"/>
          <w:szCs w:val="20"/>
        </w:rPr>
        <w:t>because</w:t>
      </w:r>
      <w:r w:rsidRPr="001113A4">
        <w:rPr>
          <w:spacing w:val="28"/>
          <w:sz w:val="20"/>
          <w:szCs w:val="20"/>
        </w:rPr>
        <w:t xml:space="preserve"> </w:t>
      </w:r>
      <w:r w:rsidRPr="001113A4">
        <w:rPr>
          <w:sz w:val="20"/>
          <w:szCs w:val="20"/>
        </w:rPr>
        <w:t>of</w:t>
      </w:r>
      <w:r w:rsidRPr="001113A4">
        <w:rPr>
          <w:spacing w:val="30"/>
          <w:sz w:val="20"/>
          <w:szCs w:val="20"/>
        </w:rPr>
        <w:t xml:space="preserve"> </w:t>
      </w:r>
      <w:r w:rsidRPr="001113A4">
        <w:rPr>
          <w:sz w:val="20"/>
          <w:szCs w:val="20"/>
        </w:rPr>
        <w:t>hospitalization,</w:t>
      </w:r>
      <w:r w:rsidRPr="001113A4">
        <w:rPr>
          <w:spacing w:val="30"/>
          <w:sz w:val="20"/>
          <w:szCs w:val="20"/>
        </w:rPr>
        <w:t xml:space="preserve"> </w:t>
      </w:r>
      <w:r w:rsidRPr="001113A4">
        <w:rPr>
          <w:sz w:val="20"/>
          <w:szCs w:val="20"/>
        </w:rPr>
        <w:t>separation,</w:t>
      </w:r>
      <w:r w:rsidRPr="001113A4">
        <w:rPr>
          <w:spacing w:val="27"/>
          <w:sz w:val="20"/>
          <w:szCs w:val="20"/>
        </w:rPr>
        <w:t xml:space="preserve"> </w:t>
      </w:r>
      <w:r w:rsidRPr="001113A4">
        <w:rPr>
          <w:sz w:val="20"/>
          <w:szCs w:val="20"/>
        </w:rPr>
        <w:t>or desertion,</w:t>
      </w:r>
      <w:r w:rsidRPr="001113A4">
        <w:rPr>
          <w:spacing w:val="19"/>
          <w:sz w:val="20"/>
          <w:szCs w:val="20"/>
        </w:rPr>
        <w:t xml:space="preserve"> </w:t>
      </w:r>
      <w:r w:rsidRPr="001113A4">
        <w:rPr>
          <w:sz w:val="20"/>
          <w:szCs w:val="20"/>
        </w:rPr>
        <w:t>or</w:t>
      </w:r>
      <w:r w:rsidRPr="001113A4">
        <w:rPr>
          <w:spacing w:val="21"/>
          <w:sz w:val="20"/>
          <w:szCs w:val="20"/>
        </w:rPr>
        <w:t xml:space="preserve"> </w:t>
      </w:r>
      <w:r w:rsidRPr="001113A4">
        <w:rPr>
          <w:sz w:val="20"/>
          <w:szCs w:val="20"/>
        </w:rPr>
        <w:t>is</w:t>
      </w:r>
      <w:r w:rsidRPr="001113A4">
        <w:rPr>
          <w:spacing w:val="18"/>
          <w:sz w:val="20"/>
          <w:szCs w:val="20"/>
        </w:rPr>
        <w:t xml:space="preserve"> </w:t>
      </w:r>
      <w:r w:rsidRPr="001113A4">
        <w:rPr>
          <w:sz w:val="20"/>
          <w:szCs w:val="20"/>
        </w:rPr>
        <w:t>divorced;</w:t>
      </w:r>
      <w:r w:rsidRPr="001113A4">
        <w:rPr>
          <w:spacing w:val="21"/>
          <w:sz w:val="20"/>
          <w:szCs w:val="20"/>
        </w:rPr>
        <w:t xml:space="preserve"> </w:t>
      </w:r>
      <w:r w:rsidRPr="001113A4">
        <w:rPr>
          <w:sz w:val="20"/>
          <w:szCs w:val="20"/>
        </w:rPr>
        <w:t>provided,</w:t>
      </w:r>
      <w:r w:rsidRPr="001113A4">
        <w:rPr>
          <w:spacing w:val="21"/>
          <w:sz w:val="20"/>
          <w:szCs w:val="20"/>
        </w:rPr>
        <w:t xml:space="preserve"> </w:t>
      </w:r>
      <w:r w:rsidRPr="001113A4">
        <w:rPr>
          <w:sz w:val="20"/>
          <w:szCs w:val="20"/>
        </w:rPr>
        <w:t>the</w:t>
      </w:r>
      <w:r w:rsidRPr="001113A4">
        <w:rPr>
          <w:spacing w:val="15"/>
          <w:sz w:val="20"/>
          <w:szCs w:val="20"/>
        </w:rPr>
        <w:t xml:space="preserve"> </w:t>
      </w:r>
      <w:r w:rsidRPr="001113A4">
        <w:rPr>
          <w:sz w:val="20"/>
          <w:szCs w:val="20"/>
        </w:rPr>
        <w:t>family</w:t>
      </w:r>
      <w:r w:rsidRPr="001113A4">
        <w:rPr>
          <w:spacing w:val="18"/>
          <w:sz w:val="20"/>
          <w:szCs w:val="20"/>
        </w:rPr>
        <w:t xml:space="preserve"> </w:t>
      </w:r>
      <w:r w:rsidRPr="001113A4">
        <w:rPr>
          <w:sz w:val="20"/>
          <w:szCs w:val="20"/>
        </w:rPr>
        <w:t>contains</w:t>
      </w:r>
      <w:r w:rsidRPr="001113A4">
        <w:rPr>
          <w:spacing w:val="20"/>
          <w:sz w:val="20"/>
          <w:szCs w:val="20"/>
        </w:rPr>
        <w:t xml:space="preserve"> </w:t>
      </w:r>
      <w:r w:rsidRPr="001113A4">
        <w:rPr>
          <w:sz w:val="20"/>
          <w:szCs w:val="20"/>
        </w:rPr>
        <w:t>one</w:t>
      </w:r>
      <w:r w:rsidRPr="001113A4">
        <w:rPr>
          <w:spacing w:val="18"/>
          <w:sz w:val="20"/>
          <w:szCs w:val="20"/>
        </w:rPr>
        <w:t xml:space="preserve"> </w:t>
      </w:r>
      <w:r w:rsidRPr="001113A4">
        <w:rPr>
          <w:sz w:val="20"/>
          <w:szCs w:val="20"/>
        </w:rPr>
        <w:t>or</w:t>
      </w:r>
      <w:r w:rsidRPr="001113A4">
        <w:rPr>
          <w:spacing w:val="16"/>
          <w:sz w:val="20"/>
          <w:szCs w:val="20"/>
        </w:rPr>
        <w:t xml:space="preserve"> </w:t>
      </w:r>
      <w:r w:rsidRPr="001113A4">
        <w:rPr>
          <w:sz w:val="20"/>
          <w:szCs w:val="20"/>
        </w:rPr>
        <w:t>more</w:t>
      </w:r>
      <w:r w:rsidRPr="001113A4">
        <w:rPr>
          <w:spacing w:val="18"/>
          <w:sz w:val="20"/>
          <w:szCs w:val="20"/>
        </w:rPr>
        <w:t xml:space="preserve"> </w:t>
      </w:r>
      <w:r w:rsidRPr="001113A4">
        <w:rPr>
          <w:sz w:val="20"/>
          <w:szCs w:val="20"/>
        </w:rPr>
        <w:t>persons</w:t>
      </w:r>
      <w:r w:rsidRPr="001113A4">
        <w:rPr>
          <w:spacing w:val="18"/>
          <w:sz w:val="20"/>
          <w:szCs w:val="20"/>
        </w:rPr>
        <w:t xml:space="preserve"> </w:t>
      </w:r>
      <w:r w:rsidRPr="001113A4">
        <w:rPr>
          <w:sz w:val="20"/>
          <w:szCs w:val="20"/>
        </w:rPr>
        <w:t>for</w:t>
      </w:r>
      <w:r w:rsidRPr="001113A4">
        <w:rPr>
          <w:spacing w:val="19"/>
          <w:sz w:val="20"/>
          <w:szCs w:val="20"/>
        </w:rPr>
        <w:t xml:space="preserve"> </w:t>
      </w:r>
      <w:r w:rsidRPr="001113A4">
        <w:rPr>
          <w:sz w:val="20"/>
          <w:szCs w:val="20"/>
        </w:rPr>
        <w:t>whose</w:t>
      </w:r>
      <w:r w:rsidRPr="001113A4">
        <w:rPr>
          <w:spacing w:val="20"/>
          <w:sz w:val="20"/>
          <w:szCs w:val="20"/>
        </w:rPr>
        <w:t xml:space="preserve"> </w:t>
      </w:r>
      <w:r w:rsidRPr="001113A4">
        <w:rPr>
          <w:sz w:val="20"/>
          <w:szCs w:val="20"/>
        </w:rPr>
        <w:t>support</w:t>
      </w:r>
      <w:r w:rsidRPr="001113A4">
        <w:rPr>
          <w:spacing w:val="19"/>
          <w:sz w:val="20"/>
          <w:szCs w:val="20"/>
        </w:rPr>
        <w:t xml:space="preserve"> </w:t>
      </w:r>
      <w:r w:rsidRPr="001113A4">
        <w:rPr>
          <w:sz w:val="20"/>
          <w:szCs w:val="20"/>
        </w:rPr>
        <w:t>s/he</w:t>
      </w:r>
      <w:r w:rsidRPr="001113A4">
        <w:rPr>
          <w:spacing w:val="20"/>
          <w:sz w:val="20"/>
          <w:szCs w:val="20"/>
        </w:rPr>
        <w:t xml:space="preserve"> </w:t>
      </w:r>
      <w:r w:rsidRPr="001113A4">
        <w:rPr>
          <w:sz w:val="20"/>
          <w:szCs w:val="20"/>
        </w:rPr>
        <w:t>is</w:t>
      </w:r>
      <w:r w:rsidRPr="001113A4">
        <w:rPr>
          <w:spacing w:val="18"/>
          <w:sz w:val="20"/>
          <w:szCs w:val="20"/>
        </w:rPr>
        <w:t xml:space="preserve"> </w:t>
      </w:r>
      <w:r w:rsidRPr="001113A4">
        <w:rPr>
          <w:sz w:val="20"/>
          <w:szCs w:val="20"/>
        </w:rPr>
        <w:t>legally responsible</w:t>
      </w:r>
      <w:r w:rsidRPr="001113A4">
        <w:rPr>
          <w:spacing w:val="53"/>
          <w:sz w:val="20"/>
          <w:szCs w:val="20"/>
        </w:rPr>
        <w:t xml:space="preserve"> </w:t>
      </w:r>
      <w:r w:rsidRPr="001113A4">
        <w:rPr>
          <w:sz w:val="20"/>
          <w:szCs w:val="20"/>
        </w:rPr>
        <w:t>and</w:t>
      </w:r>
      <w:r w:rsidRPr="001113A4">
        <w:rPr>
          <w:spacing w:val="51"/>
          <w:sz w:val="20"/>
          <w:szCs w:val="20"/>
        </w:rPr>
        <w:t xml:space="preserve"> </w:t>
      </w:r>
      <w:r w:rsidRPr="001113A4">
        <w:rPr>
          <w:sz w:val="20"/>
          <w:szCs w:val="20"/>
        </w:rPr>
        <w:t>the</w:t>
      </w:r>
      <w:r w:rsidRPr="001113A4">
        <w:rPr>
          <w:spacing w:val="51"/>
          <w:sz w:val="20"/>
          <w:szCs w:val="20"/>
        </w:rPr>
        <w:t xml:space="preserve"> </w:t>
      </w:r>
      <w:r w:rsidRPr="001113A4">
        <w:rPr>
          <w:sz w:val="20"/>
          <w:szCs w:val="20"/>
        </w:rPr>
        <w:t>spouse</w:t>
      </w:r>
      <w:r w:rsidRPr="001113A4">
        <w:rPr>
          <w:spacing w:val="53"/>
          <w:sz w:val="20"/>
          <w:szCs w:val="20"/>
        </w:rPr>
        <w:t xml:space="preserve"> </w:t>
      </w:r>
      <w:r w:rsidRPr="001113A4">
        <w:rPr>
          <w:sz w:val="20"/>
          <w:szCs w:val="20"/>
        </w:rPr>
        <w:t>has</w:t>
      </w:r>
      <w:r w:rsidRPr="001113A4">
        <w:rPr>
          <w:spacing w:val="52"/>
          <w:sz w:val="20"/>
          <w:szCs w:val="20"/>
        </w:rPr>
        <w:t xml:space="preserve"> </w:t>
      </w:r>
      <w:r w:rsidRPr="001113A4">
        <w:rPr>
          <w:sz w:val="20"/>
          <w:szCs w:val="20"/>
        </w:rPr>
        <w:t>not</w:t>
      </w:r>
      <w:r w:rsidRPr="001113A4">
        <w:rPr>
          <w:spacing w:val="52"/>
          <w:sz w:val="20"/>
          <w:szCs w:val="20"/>
        </w:rPr>
        <w:t xml:space="preserve"> </w:t>
      </w:r>
      <w:r w:rsidRPr="001113A4">
        <w:rPr>
          <w:sz w:val="20"/>
          <w:szCs w:val="20"/>
        </w:rPr>
        <w:t>remarried;</w:t>
      </w:r>
      <w:r w:rsidRPr="001113A4">
        <w:rPr>
          <w:spacing w:val="55"/>
          <w:sz w:val="20"/>
          <w:szCs w:val="20"/>
        </w:rPr>
        <w:t xml:space="preserve"> </w:t>
      </w:r>
      <w:r w:rsidRPr="001113A4">
        <w:rPr>
          <w:sz w:val="20"/>
          <w:szCs w:val="20"/>
        </w:rPr>
        <w:t>or</w:t>
      </w:r>
      <w:r w:rsidRPr="001113A4">
        <w:rPr>
          <w:spacing w:val="52"/>
          <w:sz w:val="20"/>
          <w:szCs w:val="20"/>
        </w:rPr>
        <w:t xml:space="preserve"> </w:t>
      </w:r>
      <w:r w:rsidRPr="001113A4">
        <w:rPr>
          <w:sz w:val="20"/>
          <w:szCs w:val="20"/>
        </w:rPr>
        <w:t>(b)</w:t>
      </w:r>
      <w:r w:rsidRPr="001113A4">
        <w:rPr>
          <w:spacing w:val="52"/>
          <w:sz w:val="20"/>
          <w:szCs w:val="20"/>
        </w:rPr>
        <w:t xml:space="preserve"> </w:t>
      </w:r>
      <w:r w:rsidRPr="001113A4">
        <w:rPr>
          <w:sz w:val="20"/>
          <w:szCs w:val="20"/>
        </w:rPr>
        <w:t>not</w:t>
      </w:r>
      <w:r w:rsidRPr="001113A4">
        <w:rPr>
          <w:spacing w:val="50"/>
          <w:sz w:val="20"/>
          <w:szCs w:val="20"/>
        </w:rPr>
        <w:t xml:space="preserve"> </w:t>
      </w:r>
      <w:r w:rsidRPr="001113A4">
        <w:rPr>
          <w:sz w:val="20"/>
          <w:szCs w:val="20"/>
        </w:rPr>
        <w:t>the</w:t>
      </w:r>
      <w:r w:rsidRPr="001113A4">
        <w:rPr>
          <w:spacing w:val="53"/>
          <w:sz w:val="20"/>
          <w:szCs w:val="20"/>
        </w:rPr>
        <w:t xml:space="preserve"> </w:t>
      </w:r>
      <w:r w:rsidRPr="001113A4">
        <w:rPr>
          <w:sz w:val="20"/>
          <w:szCs w:val="20"/>
        </w:rPr>
        <w:t>head</w:t>
      </w:r>
      <w:r w:rsidRPr="001113A4">
        <w:rPr>
          <w:spacing w:val="51"/>
          <w:sz w:val="20"/>
          <w:szCs w:val="20"/>
        </w:rPr>
        <w:t xml:space="preserve"> </w:t>
      </w:r>
      <w:r w:rsidRPr="001113A4">
        <w:rPr>
          <w:sz w:val="20"/>
          <w:szCs w:val="20"/>
        </w:rPr>
        <w:t>of</w:t>
      </w:r>
      <w:r w:rsidRPr="001113A4">
        <w:rPr>
          <w:spacing w:val="52"/>
          <w:sz w:val="20"/>
          <w:szCs w:val="20"/>
        </w:rPr>
        <w:t xml:space="preserve"> </w:t>
      </w:r>
      <w:r w:rsidRPr="001113A4">
        <w:rPr>
          <w:sz w:val="20"/>
          <w:szCs w:val="20"/>
        </w:rPr>
        <w:t>the</w:t>
      </w:r>
      <w:r w:rsidRPr="001113A4">
        <w:rPr>
          <w:spacing w:val="53"/>
          <w:sz w:val="20"/>
          <w:szCs w:val="20"/>
        </w:rPr>
        <w:t xml:space="preserve"> </w:t>
      </w:r>
      <w:r w:rsidRPr="001113A4">
        <w:rPr>
          <w:sz w:val="20"/>
          <w:szCs w:val="20"/>
        </w:rPr>
        <w:t>household</w:t>
      </w:r>
      <w:r w:rsidRPr="001113A4">
        <w:rPr>
          <w:spacing w:val="53"/>
          <w:sz w:val="20"/>
          <w:szCs w:val="20"/>
        </w:rPr>
        <w:t xml:space="preserve"> </w:t>
      </w:r>
      <w:r w:rsidRPr="001113A4">
        <w:rPr>
          <w:sz w:val="20"/>
          <w:szCs w:val="20"/>
        </w:rPr>
        <w:t>but</w:t>
      </w:r>
      <w:r w:rsidRPr="001113A4">
        <w:rPr>
          <w:spacing w:val="52"/>
          <w:sz w:val="20"/>
          <w:szCs w:val="20"/>
        </w:rPr>
        <w:t xml:space="preserve"> </w:t>
      </w:r>
      <w:r w:rsidRPr="001113A4">
        <w:rPr>
          <w:sz w:val="20"/>
          <w:szCs w:val="20"/>
        </w:rPr>
        <w:t>is</w:t>
      </w:r>
      <w:r w:rsidRPr="001113A4">
        <w:rPr>
          <w:spacing w:val="51"/>
          <w:sz w:val="20"/>
          <w:szCs w:val="20"/>
        </w:rPr>
        <w:t xml:space="preserve"> </w:t>
      </w:r>
      <w:r w:rsidRPr="001113A4">
        <w:rPr>
          <w:sz w:val="20"/>
          <w:szCs w:val="20"/>
        </w:rPr>
        <w:t>permanently hospitalized provided that s/he was a family member at the time of hospitalization and there remain in the</w:t>
      </w:r>
      <w:r w:rsidRPr="001113A4">
        <w:rPr>
          <w:spacing w:val="-7"/>
          <w:sz w:val="20"/>
          <w:szCs w:val="20"/>
        </w:rPr>
        <w:t xml:space="preserve"> </w:t>
      </w:r>
      <w:r w:rsidRPr="001113A4">
        <w:rPr>
          <w:sz w:val="20"/>
          <w:szCs w:val="20"/>
        </w:rPr>
        <w:t>family at least two related</w:t>
      </w:r>
      <w:r w:rsidRPr="001113A4">
        <w:rPr>
          <w:spacing w:val="-13"/>
          <w:sz w:val="20"/>
          <w:szCs w:val="20"/>
        </w:rPr>
        <w:t xml:space="preserve"> </w:t>
      </w:r>
      <w:r w:rsidRPr="001113A4">
        <w:rPr>
          <w:sz w:val="20"/>
          <w:szCs w:val="20"/>
        </w:rPr>
        <w:t>persons.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4" w:lineRule="auto"/>
        <w:ind w:right="112" w:hanging="1"/>
        <w:jc w:val="both"/>
        <w:rPr>
          <w:sz w:val="20"/>
          <w:szCs w:val="20"/>
        </w:rPr>
      </w:pPr>
      <w:r w:rsidRPr="001113A4">
        <w:rPr>
          <w:b/>
          <w:bCs/>
          <w:sz w:val="20"/>
          <w:szCs w:val="20"/>
        </w:rPr>
        <w:t xml:space="preserve">FAMILY SELF-SUFFICIENCY PROGRAM (FSS PROGRAM): </w:t>
      </w:r>
      <w:r w:rsidRPr="001113A4">
        <w:rPr>
          <w:sz w:val="20"/>
          <w:szCs w:val="20"/>
        </w:rPr>
        <w:t xml:space="preserve">The program established by a </w:t>
      </w:r>
      <w:r w:rsidR="00083C8C" w:rsidRPr="001113A4">
        <w:rPr>
          <w:sz w:val="20"/>
          <w:szCs w:val="20"/>
        </w:rPr>
        <w:t>FWHS</w:t>
      </w:r>
      <w:r w:rsidRPr="001113A4">
        <w:rPr>
          <w:sz w:val="20"/>
          <w:szCs w:val="20"/>
        </w:rPr>
        <w:t xml:space="preserve"> to</w:t>
      </w:r>
      <w:r w:rsidRPr="001113A4">
        <w:rPr>
          <w:spacing w:val="-40"/>
          <w:sz w:val="20"/>
          <w:szCs w:val="20"/>
        </w:rPr>
        <w:t xml:space="preserve"> </w:t>
      </w:r>
      <w:r w:rsidRPr="001113A4">
        <w:rPr>
          <w:sz w:val="20"/>
          <w:szCs w:val="20"/>
        </w:rPr>
        <w:t>promote self-sufficiency of assisted families, including the provision of supportive</w:t>
      </w:r>
      <w:r w:rsidRPr="001113A4">
        <w:rPr>
          <w:spacing w:val="-26"/>
          <w:sz w:val="20"/>
          <w:szCs w:val="20"/>
        </w:rPr>
        <w:t xml:space="preserve"> </w:t>
      </w:r>
      <w:r w:rsidRPr="001113A4">
        <w:rPr>
          <w:sz w:val="20"/>
          <w:szCs w:val="20"/>
        </w:rPr>
        <w:t>services.</w:t>
      </w:r>
    </w:p>
    <w:p w:rsidR="00A1660D" w:rsidRPr="001113A4" w:rsidRDefault="00A1660D">
      <w:pPr>
        <w:pStyle w:val="BodyText"/>
        <w:kinsoku w:val="0"/>
        <w:overflowPunct w:val="0"/>
        <w:spacing w:before="2"/>
        <w:ind w:left="0"/>
        <w:rPr>
          <w:sz w:val="20"/>
          <w:szCs w:val="20"/>
        </w:rPr>
      </w:pPr>
    </w:p>
    <w:p w:rsidR="007A06C4" w:rsidRPr="001113A4" w:rsidRDefault="007A06C4">
      <w:pPr>
        <w:pStyle w:val="BodyText"/>
        <w:kinsoku w:val="0"/>
        <w:overflowPunct w:val="0"/>
        <w:spacing w:line="242" w:lineRule="auto"/>
        <w:ind w:right="113" w:hanging="1"/>
        <w:jc w:val="both"/>
        <w:rPr>
          <w:b/>
          <w:bCs/>
          <w:sz w:val="20"/>
          <w:szCs w:val="20"/>
        </w:rPr>
      </w:pPr>
      <w:r w:rsidRPr="001113A4">
        <w:rPr>
          <w:b/>
          <w:bCs/>
          <w:sz w:val="20"/>
          <w:szCs w:val="20"/>
        </w:rPr>
        <w:t xml:space="preserve">FAMILY MEMBER WITH A FIXED SOURCE OF INCOME: </w:t>
      </w:r>
      <w:r w:rsidRPr="001113A4">
        <w:rPr>
          <w:bCs/>
          <w:sz w:val="20"/>
          <w:szCs w:val="20"/>
        </w:rPr>
        <w:t xml:space="preserve">A family member whose income includes periodic payments at reasonably predictable levels from one or more of the following sources: </w:t>
      </w:r>
      <w:r w:rsidR="00541545" w:rsidRPr="001113A4">
        <w:rPr>
          <w:bCs/>
          <w:sz w:val="20"/>
          <w:szCs w:val="20"/>
        </w:rPr>
        <w:t>Social Security, Supplemental Security Income, Supplemental Disability Insurance, Federal, state, local, or private pension plans, Annuities or other retirement benefit programs, insurance policies, disability or death benefits, or other similar types of periodic receipts, or any other source of income subject to adjustment by a verifiable COLA or current rate of interest.</w:t>
      </w:r>
    </w:p>
    <w:p w:rsidR="007A06C4" w:rsidRPr="001113A4" w:rsidRDefault="007A06C4">
      <w:pPr>
        <w:pStyle w:val="BodyText"/>
        <w:kinsoku w:val="0"/>
        <w:overflowPunct w:val="0"/>
        <w:spacing w:line="242" w:lineRule="auto"/>
        <w:ind w:right="113" w:hanging="1"/>
        <w:jc w:val="both"/>
        <w:rPr>
          <w:b/>
          <w:bCs/>
          <w:sz w:val="20"/>
          <w:szCs w:val="20"/>
        </w:rPr>
      </w:pPr>
    </w:p>
    <w:p w:rsidR="00A1660D" w:rsidRPr="001113A4" w:rsidRDefault="00A1660D">
      <w:pPr>
        <w:pStyle w:val="BodyText"/>
        <w:kinsoku w:val="0"/>
        <w:overflowPunct w:val="0"/>
        <w:spacing w:line="242" w:lineRule="auto"/>
        <w:ind w:right="113" w:hanging="1"/>
        <w:jc w:val="both"/>
        <w:rPr>
          <w:sz w:val="20"/>
          <w:szCs w:val="20"/>
        </w:rPr>
      </w:pPr>
      <w:r w:rsidRPr="001113A4">
        <w:rPr>
          <w:b/>
          <w:bCs/>
          <w:sz w:val="20"/>
          <w:szCs w:val="20"/>
        </w:rPr>
        <w:t>FLAT</w:t>
      </w:r>
      <w:r w:rsidRPr="001113A4">
        <w:rPr>
          <w:b/>
          <w:bCs/>
          <w:spacing w:val="-4"/>
          <w:sz w:val="20"/>
          <w:szCs w:val="20"/>
        </w:rPr>
        <w:t xml:space="preserve"> </w:t>
      </w:r>
      <w:r w:rsidRPr="001113A4">
        <w:rPr>
          <w:b/>
          <w:bCs/>
          <w:sz w:val="20"/>
          <w:szCs w:val="20"/>
        </w:rPr>
        <w:t>RENT:</w:t>
      </w:r>
      <w:r w:rsidRPr="001113A4">
        <w:rPr>
          <w:b/>
          <w:bCs/>
          <w:spacing w:val="-3"/>
          <w:sz w:val="20"/>
          <w:szCs w:val="20"/>
        </w:rPr>
        <w:t xml:space="preserve"> </w:t>
      </w:r>
      <w:r w:rsidRPr="001113A4">
        <w:rPr>
          <w:sz w:val="20"/>
          <w:szCs w:val="20"/>
        </w:rPr>
        <w:t>Rent</w:t>
      </w:r>
      <w:r w:rsidRPr="001113A4">
        <w:rPr>
          <w:spacing w:val="-5"/>
          <w:sz w:val="20"/>
          <w:szCs w:val="20"/>
        </w:rPr>
        <w:t xml:space="preserve"> </w:t>
      </w:r>
      <w:r w:rsidRPr="001113A4">
        <w:rPr>
          <w:sz w:val="20"/>
          <w:szCs w:val="20"/>
        </w:rPr>
        <w:t>for</w:t>
      </w:r>
      <w:r w:rsidRPr="001113A4">
        <w:rPr>
          <w:spacing w:val="-5"/>
          <w:sz w:val="20"/>
          <w:szCs w:val="20"/>
        </w:rPr>
        <w:t xml:space="preserve"> </w:t>
      </w:r>
      <w:r w:rsidRPr="001113A4">
        <w:rPr>
          <w:sz w:val="20"/>
          <w:szCs w:val="20"/>
        </w:rPr>
        <w:t>a</w:t>
      </w:r>
      <w:r w:rsidRPr="001113A4">
        <w:rPr>
          <w:spacing w:val="-6"/>
          <w:sz w:val="20"/>
          <w:szCs w:val="20"/>
        </w:rPr>
        <w:t xml:space="preserve"> </w:t>
      </w:r>
      <w:r w:rsidRPr="001113A4">
        <w:rPr>
          <w:sz w:val="20"/>
          <w:szCs w:val="20"/>
        </w:rPr>
        <w:t>public</w:t>
      </w:r>
      <w:r w:rsidRPr="001113A4">
        <w:rPr>
          <w:spacing w:val="-4"/>
          <w:sz w:val="20"/>
          <w:szCs w:val="20"/>
        </w:rPr>
        <w:t xml:space="preserve"> </w:t>
      </w:r>
      <w:r w:rsidRPr="001113A4">
        <w:rPr>
          <w:sz w:val="20"/>
          <w:szCs w:val="20"/>
        </w:rPr>
        <w:t>housing</w:t>
      </w:r>
      <w:r w:rsidRPr="001113A4">
        <w:rPr>
          <w:spacing w:val="-2"/>
          <w:sz w:val="20"/>
          <w:szCs w:val="20"/>
        </w:rPr>
        <w:t xml:space="preserve"> </w:t>
      </w:r>
      <w:r w:rsidRPr="001113A4">
        <w:rPr>
          <w:sz w:val="20"/>
          <w:szCs w:val="20"/>
        </w:rPr>
        <w:t>dwelling</w:t>
      </w:r>
      <w:r w:rsidRPr="001113A4">
        <w:rPr>
          <w:spacing w:val="-2"/>
          <w:sz w:val="20"/>
          <w:szCs w:val="20"/>
        </w:rPr>
        <w:t xml:space="preserve"> </w:t>
      </w:r>
      <w:r w:rsidRPr="001113A4">
        <w:rPr>
          <w:sz w:val="20"/>
          <w:szCs w:val="20"/>
        </w:rPr>
        <w:t>unit</w:t>
      </w:r>
      <w:r w:rsidRPr="001113A4">
        <w:rPr>
          <w:spacing w:val="-3"/>
          <w:sz w:val="20"/>
          <w:szCs w:val="20"/>
        </w:rPr>
        <w:t xml:space="preserve"> </w:t>
      </w:r>
      <w:r w:rsidRPr="001113A4">
        <w:rPr>
          <w:sz w:val="20"/>
          <w:szCs w:val="20"/>
        </w:rPr>
        <w:t>that</w:t>
      </w:r>
      <w:r w:rsidRPr="001113A4">
        <w:rPr>
          <w:spacing w:val="-3"/>
          <w:sz w:val="20"/>
          <w:szCs w:val="20"/>
        </w:rPr>
        <w:t xml:space="preserve"> </w:t>
      </w:r>
      <w:r w:rsidRPr="001113A4">
        <w:rPr>
          <w:sz w:val="20"/>
          <w:szCs w:val="20"/>
        </w:rPr>
        <w:t>is</w:t>
      </w:r>
      <w:r w:rsidRPr="001113A4">
        <w:rPr>
          <w:spacing w:val="-4"/>
          <w:sz w:val="20"/>
          <w:szCs w:val="20"/>
        </w:rPr>
        <w:t xml:space="preserve"> </w:t>
      </w:r>
      <w:r w:rsidRPr="001113A4">
        <w:rPr>
          <w:sz w:val="20"/>
          <w:szCs w:val="20"/>
        </w:rPr>
        <w:t>based</w:t>
      </w:r>
      <w:r w:rsidRPr="001113A4">
        <w:rPr>
          <w:spacing w:val="-4"/>
          <w:sz w:val="20"/>
          <w:szCs w:val="20"/>
        </w:rPr>
        <w:t xml:space="preserve"> </w:t>
      </w:r>
      <w:r w:rsidRPr="001113A4">
        <w:rPr>
          <w:sz w:val="20"/>
          <w:szCs w:val="20"/>
        </w:rPr>
        <w:t>on</w:t>
      </w:r>
      <w:r w:rsidRPr="001113A4">
        <w:rPr>
          <w:spacing w:val="-4"/>
          <w:sz w:val="20"/>
          <w:szCs w:val="20"/>
        </w:rPr>
        <w:t xml:space="preserve"> </w:t>
      </w:r>
      <w:r w:rsidRPr="001113A4">
        <w:rPr>
          <w:sz w:val="20"/>
          <w:szCs w:val="20"/>
        </w:rPr>
        <w:t>the</w:t>
      </w:r>
      <w:r w:rsidRPr="001113A4">
        <w:rPr>
          <w:spacing w:val="-6"/>
          <w:sz w:val="20"/>
          <w:szCs w:val="20"/>
        </w:rPr>
        <w:t xml:space="preserve"> </w:t>
      </w:r>
      <w:r w:rsidRPr="001113A4">
        <w:rPr>
          <w:sz w:val="20"/>
          <w:szCs w:val="20"/>
        </w:rPr>
        <w:t>market</w:t>
      </w:r>
      <w:r w:rsidRPr="001113A4">
        <w:rPr>
          <w:spacing w:val="-5"/>
          <w:sz w:val="20"/>
          <w:szCs w:val="20"/>
        </w:rPr>
        <w:t xml:space="preserve"> </w:t>
      </w:r>
      <w:r w:rsidRPr="001113A4">
        <w:rPr>
          <w:sz w:val="20"/>
          <w:szCs w:val="20"/>
        </w:rPr>
        <w:t>rent.</w:t>
      </w:r>
      <w:r w:rsidRPr="001113A4">
        <w:rPr>
          <w:spacing w:val="-5"/>
          <w:sz w:val="20"/>
          <w:szCs w:val="20"/>
        </w:rPr>
        <w:t xml:space="preserve"> </w:t>
      </w:r>
      <w:r w:rsidRPr="001113A4">
        <w:rPr>
          <w:sz w:val="20"/>
          <w:szCs w:val="20"/>
        </w:rPr>
        <w:t>The</w:t>
      </w:r>
      <w:r w:rsidRPr="001113A4">
        <w:rPr>
          <w:spacing w:val="-6"/>
          <w:sz w:val="20"/>
          <w:szCs w:val="20"/>
        </w:rPr>
        <w:t xml:space="preserve"> </w:t>
      </w:r>
      <w:r w:rsidRPr="001113A4">
        <w:rPr>
          <w:sz w:val="20"/>
          <w:szCs w:val="20"/>
        </w:rPr>
        <w:t>market</w:t>
      </w:r>
      <w:r w:rsidRPr="001113A4">
        <w:rPr>
          <w:spacing w:val="-5"/>
          <w:sz w:val="20"/>
          <w:szCs w:val="20"/>
        </w:rPr>
        <w:t xml:space="preserve"> </w:t>
      </w:r>
      <w:r w:rsidRPr="001113A4">
        <w:rPr>
          <w:sz w:val="20"/>
          <w:szCs w:val="20"/>
        </w:rPr>
        <w:t>rent</w:t>
      </w:r>
      <w:r w:rsidRPr="001113A4">
        <w:rPr>
          <w:spacing w:val="-3"/>
          <w:sz w:val="20"/>
          <w:szCs w:val="20"/>
        </w:rPr>
        <w:t xml:space="preserve"> </w:t>
      </w:r>
      <w:r w:rsidRPr="001113A4">
        <w:rPr>
          <w:sz w:val="20"/>
          <w:szCs w:val="20"/>
        </w:rPr>
        <w:t>is</w:t>
      </w:r>
      <w:r w:rsidRPr="001113A4">
        <w:rPr>
          <w:spacing w:val="-4"/>
          <w:sz w:val="20"/>
          <w:szCs w:val="20"/>
        </w:rPr>
        <w:t xml:space="preserve"> </w:t>
      </w:r>
      <w:r w:rsidRPr="001113A4">
        <w:rPr>
          <w:sz w:val="20"/>
          <w:szCs w:val="20"/>
        </w:rPr>
        <w:t>the</w:t>
      </w:r>
      <w:r w:rsidRPr="001113A4">
        <w:rPr>
          <w:spacing w:val="-6"/>
          <w:sz w:val="20"/>
          <w:szCs w:val="20"/>
        </w:rPr>
        <w:t xml:space="preserve"> </w:t>
      </w:r>
      <w:r w:rsidRPr="001113A4">
        <w:rPr>
          <w:sz w:val="20"/>
          <w:szCs w:val="20"/>
        </w:rPr>
        <w:t>rent</w:t>
      </w:r>
      <w:r w:rsidRPr="001113A4">
        <w:rPr>
          <w:spacing w:val="-1"/>
          <w:sz w:val="20"/>
          <w:szCs w:val="20"/>
        </w:rPr>
        <w:t xml:space="preserve"> </w:t>
      </w:r>
      <w:r w:rsidRPr="001113A4">
        <w:rPr>
          <w:sz w:val="20"/>
          <w:szCs w:val="20"/>
        </w:rPr>
        <w:t xml:space="preserve">charged for comparable units in the private, unassisted rental market at which </w:t>
      </w:r>
      <w:r w:rsidR="00AF435B" w:rsidRPr="001113A4">
        <w:rPr>
          <w:sz w:val="20"/>
          <w:szCs w:val="20"/>
        </w:rPr>
        <w:t>FWHS</w:t>
      </w:r>
      <w:r w:rsidRPr="001113A4">
        <w:rPr>
          <w:sz w:val="20"/>
          <w:szCs w:val="20"/>
        </w:rPr>
        <w:t xml:space="preserve"> could lease the</w:t>
      </w:r>
      <w:r w:rsidRPr="001113A4">
        <w:rPr>
          <w:spacing w:val="49"/>
          <w:sz w:val="20"/>
          <w:szCs w:val="20"/>
        </w:rPr>
        <w:t xml:space="preserve"> </w:t>
      </w:r>
      <w:r w:rsidRPr="001113A4">
        <w:rPr>
          <w:sz w:val="20"/>
          <w:szCs w:val="20"/>
        </w:rPr>
        <w:t>public housing unit after preparation for</w:t>
      </w:r>
      <w:r w:rsidRPr="001113A4">
        <w:rPr>
          <w:spacing w:val="-16"/>
          <w:sz w:val="20"/>
          <w:szCs w:val="20"/>
        </w:rPr>
        <w:t xml:space="preserve"> </w:t>
      </w:r>
      <w:r w:rsidRPr="001113A4">
        <w:rPr>
          <w:sz w:val="20"/>
          <w:szCs w:val="20"/>
        </w:rPr>
        <w:t>occupancy.</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ind w:right="115"/>
        <w:jc w:val="both"/>
        <w:rPr>
          <w:sz w:val="20"/>
          <w:szCs w:val="20"/>
        </w:rPr>
      </w:pPr>
      <w:r w:rsidRPr="001113A4">
        <w:rPr>
          <w:b/>
          <w:bCs/>
          <w:sz w:val="20"/>
          <w:szCs w:val="20"/>
        </w:rPr>
        <w:t>FOSTER</w:t>
      </w:r>
      <w:r w:rsidRPr="001113A4">
        <w:rPr>
          <w:b/>
          <w:bCs/>
          <w:spacing w:val="-11"/>
          <w:sz w:val="20"/>
          <w:szCs w:val="20"/>
        </w:rPr>
        <w:t xml:space="preserve"> </w:t>
      </w:r>
      <w:r w:rsidRPr="001113A4">
        <w:rPr>
          <w:b/>
          <w:bCs/>
          <w:sz w:val="20"/>
          <w:szCs w:val="20"/>
        </w:rPr>
        <w:t>CHILDCARE</w:t>
      </w:r>
      <w:r w:rsidRPr="001113A4">
        <w:rPr>
          <w:b/>
          <w:bCs/>
          <w:spacing w:val="-10"/>
          <w:sz w:val="20"/>
          <w:szCs w:val="20"/>
        </w:rPr>
        <w:t xml:space="preserve"> </w:t>
      </w:r>
      <w:r w:rsidRPr="001113A4">
        <w:rPr>
          <w:b/>
          <w:bCs/>
          <w:sz w:val="20"/>
          <w:szCs w:val="20"/>
        </w:rPr>
        <w:t>PAYMENT:</w:t>
      </w:r>
      <w:r w:rsidRPr="001113A4">
        <w:rPr>
          <w:b/>
          <w:bCs/>
          <w:spacing w:val="-9"/>
          <w:sz w:val="20"/>
          <w:szCs w:val="20"/>
        </w:rPr>
        <w:t xml:space="preserve"> </w:t>
      </w:r>
      <w:r w:rsidRPr="001113A4">
        <w:rPr>
          <w:sz w:val="20"/>
          <w:szCs w:val="20"/>
        </w:rPr>
        <w:t>Payment</w:t>
      </w:r>
      <w:r w:rsidRPr="001113A4">
        <w:rPr>
          <w:spacing w:val="-9"/>
          <w:sz w:val="20"/>
          <w:szCs w:val="20"/>
        </w:rPr>
        <w:t xml:space="preserve"> </w:t>
      </w:r>
      <w:r w:rsidRPr="001113A4">
        <w:rPr>
          <w:sz w:val="20"/>
          <w:szCs w:val="20"/>
        </w:rPr>
        <w:t>to</w:t>
      </w:r>
      <w:r w:rsidRPr="001113A4">
        <w:rPr>
          <w:spacing w:val="-10"/>
          <w:sz w:val="20"/>
          <w:szCs w:val="20"/>
        </w:rPr>
        <w:t xml:space="preserve"> </w:t>
      </w:r>
      <w:r w:rsidRPr="001113A4">
        <w:rPr>
          <w:sz w:val="20"/>
          <w:szCs w:val="20"/>
        </w:rPr>
        <w:t>eligible</w:t>
      </w:r>
      <w:r w:rsidRPr="001113A4">
        <w:rPr>
          <w:spacing w:val="-10"/>
          <w:sz w:val="20"/>
          <w:szCs w:val="20"/>
        </w:rPr>
        <w:t xml:space="preserve"> </w:t>
      </w:r>
      <w:r w:rsidRPr="001113A4">
        <w:rPr>
          <w:sz w:val="20"/>
          <w:szCs w:val="20"/>
        </w:rPr>
        <w:t>households</w:t>
      </w:r>
      <w:r w:rsidRPr="001113A4">
        <w:rPr>
          <w:spacing w:val="-9"/>
          <w:sz w:val="20"/>
          <w:szCs w:val="20"/>
        </w:rPr>
        <w:t xml:space="preserve"> </w:t>
      </w:r>
      <w:r w:rsidRPr="001113A4">
        <w:rPr>
          <w:sz w:val="20"/>
          <w:szCs w:val="20"/>
        </w:rPr>
        <w:t>by</w:t>
      </w:r>
      <w:r w:rsidRPr="001113A4">
        <w:rPr>
          <w:spacing w:val="-12"/>
          <w:sz w:val="20"/>
          <w:szCs w:val="20"/>
        </w:rPr>
        <w:t xml:space="preserve"> </w:t>
      </w:r>
      <w:r w:rsidRPr="001113A4">
        <w:rPr>
          <w:sz w:val="20"/>
          <w:szCs w:val="20"/>
        </w:rPr>
        <w:t>state,</w:t>
      </w:r>
      <w:r w:rsidRPr="001113A4">
        <w:rPr>
          <w:spacing w:val="-9"/>
          <w:sz w:val="20"/>
          <w:szCs w:val="20"/>
        </w:rPr>
        <w:t xml:space="preserve"> </w:t>
      </w:r>
      <w:r w:rsidRPr="001113A4">
        <w:rPr>
          <w:sz w:val="20"/>
          <w:szCs w:val="20"/>
        </w:rPr>
        <w:t>local,</w:t>
      </w:r>
      <w:r w:rsidRPr="001113A4">
        <w:rPr>
          <w:spacing w:val="-9"/>
          <w:sz w:val="20"/>
          <w:szCs w:val="20"/>
        </w:rPr>
        <w:t xml:space="preserve"> </w:t>
      </w:r>
      <w:r w:rsidRPr="001113A4">
        <w:rPr>
          <w:sz w:val="20"/>
          <w:szCs w:val="20"/>
        </w:rPr>
        <w:t>or</w:t>
      </w:r>
      <w:r w:rsidRPr="001113A4">
        <w:rPr>
          <w:spacing w:val="-9"/>
          <w:sz w:val="20"/>
          <w:szCs w:val="20"/>
        </w:rPr>
        <w:t xml:space="preserve"> </w:t>
      </w:r>
      <w:r w:rsidRPr="001113A4">
        <w:rPr>
          <w:sz w:val="20"/>
          <w:szCs w:val="20"/>
        </w:rPr>
        <w:t>private</w:t>
      </w:r>
      <w:r w:rsidRPr="001113A4">
        <w:rPr>
          <w:spacing w:val="-10"/>
          <w:sz w:val="20"/>
          <w:szCs w:val="20"/>
        </w:rPr>
        <w:t xml:space="preserve"> </w:t>
      </w:r>
      <w:r w:rsidRPr="001113A4">
        <w:rPr>
          <w:sz w:val="20"/>
          <w:szCs w:val="20"/>
        </w:rPr>
        <w:t>agencies</w:t>
      </w:r>
      <w:r w:rsidRPr="001113A4">
        <w:rPr>
          <w:spacing w:val="-9"/>
          <w:sz w:val="20"/>
          <w:szCs w:val="20"/>
        </w:rPr>
        <w:t xml:space="preserve"> </w:t>
      </w:r>
      <w:r w:rsidRPr="001113A4">
        <w:rPr>
          <w:sz w:val="20"/>
          <w:szCs w:val="20"/>
        </w:rPr>
        <w:t>appointed</w:t>
      </w:r>
      <w:r w:rsidRPr="001113A4">
        <w:rPr>
          <w:spacing w:val="-1"/>
          <w:sz w:val="20"/>
          <w:szCs w:val="20"/>
        </w:rPr>
        <w:t xml:space="preserve"> </w:t>
      </w:r>
      <w:r w:rsidRPr="001113A4">
        <w:rPr>
          <w:sz w:val="20"/>
          <w:szCs w:val="20"/>
        </w:rPr>
        <w:t>by the State, to administer payments for the care of foster</w:t>
      </w:r>
      <w:r w:rsidRPr="001113A4">
        <w:rPr>
          <w:spacing w:val="-26"/>
          <w:sz w:val="20"/>
          <w:szCs w:val="20"/>
        </w:rPr>
        <w:t xml:space="preserve"> </w:t>
      </w:r>
      <w:r w:rsidRPr="001113A4">
        <w:rPr>
          <w:sz w:val="20"/>
          <w:szCs w:val="20"/>
        </w:rPr>
        <w:t>children.</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 xml:space="preserve">FULL-TIME STUDENT: </w:t>
      </w:r>
      <w:r w:rsidRPr="001113A4">
        <w:rPr>
          <w:sz w:val="20"/>
          <w:szCs w:val="20"/>
        </w:rPr>
        <w:t>A person who is attending school or vocational training on a full-time</w:t>
      </w:r>
      <w:r w:rsidRPr="001113A4">
        <w:rPr>
          <w:spacing w:val="-30"/>
          <w:sz w:val="20"/>
          <w:szCs w:val="20"/>
        </w:rPr>
        <w:t xml:space="preserve"> </w:t>
      </w:r>
      <w:r w:rsidRPr="001113A4">
        <w:rPr>
          <w:sz w:val="20"/>
          <w:szCs w:val="20"/>
        </w:rPr>
        <w:t>basis.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6"/>
        <w:jc w:val="both"/>
        <w:rPr>
          <w:sz w:val="20"/>
          <w:szCs w:val="20"/>
        </w:rPr>
      </w:pPr>
      <w:r w:rsidRPr="001113A4">
        <w:rPr>
          <w:b/>
          <w:bCs/>
          <w:sz w:val="20"/>
          <w:szCs w:val="20"/>
        </w:rPr>
        <w:t xml:space="preserve">GOOD CAUSE: </w:t>
      </w:r>
      <w:r w:rsidRPr="001113A4">
        <w:rPr>
          <w:sz w:val="20"/>
          <w:szCs w:val="20"/>
        </w:rPr>
        <w:t>Good Cause for the late informal review or formal hearing requests is lateness due to illness</w:t>
      </w:r>
      <w:r w:rsidRPr="001113A4">
        <w:rPr>
          <w:spacing w:val="6"/>
          <w:sz w:val="20"/>
          <w:szCs w:val="20"/>
        </w:rPr>
        <w:t xml:space="preserve"> </w:t>
      </w:r>
      <w:r w:rsidRPr="001113A4">
        <w:rPr>
          <w:sz w:val="20"/>
          <w:szCs w:val="20"/>
        </w:rPr>
        <w:t>or</w:t>
      </w:r>
      <w:r w:rsidRPr="001113A4">
        <w:rPr>
          <w:spacing w:val="-1"/>
          <w:sz w:val="20"/>
          <w:szCs w:val="20"/>
        </w:rPr>
        <w:t xml:space="preserve"> </w:t>
      </w:r>
      <w:r w:rsidRPr="001113A4">
        <w:rPr>
          <w:sz w:val="20"/>
          <w:szCs w:val="20"/>
        </w:rPr>
        <w:t>Agency</w:t>
      </w:r>
      <w:r w:rsidRPr="001113A4">
        <w:rPr>
          <w:spacing w:val="-6"/>
          <w:sz w:val="20"/>
          <w:szCs w:val="20"/>
        </w:rPr>
        <w:t xml:space="preserve"> </w:t>
      </w:r>
      <w:r w:rsidRPr="001113A4">
        <w:rPr>
          <w:sz w:val="20"/>
          <w:szCs w:val="20"/>
        </w:rPr>
        <w:t>error.</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2" w:lineRule="auto"/>
        <w:ind w:right="117"/>
        <w:jc w:val="both"/>
        <w:rPr>
          <w:sz w:val="20"/>
          <w:szCs w:val="20"/>
        </w:rPr>
      </w:pPr>
      <w:r w:rsidRPr="001113A4">
        <w:rPr>
          <w:b/>
          <w:bCs/>
          <w:sz w:val="20"/>
          <w:szCs w:val="20"/>
        </w:rPr>
        <w:t xml:space="preserve">GRIEVANCE: </w:t>
      </w:r>
      <w:r w:rsidRPr="001113A4">
        <w:rPr>
          <w:sz w:val="20"/>
          <w:szCs w:val="20"/>
        </w:rPr>
        <w:t>Any dispute which a resident may have with respect to a Housing Authority action or failure to</w:t>
      </w:r>
      <w:r w:rsidRPr="001113A4">
        <w:rPr>
          <w:spacing w:val="-31"/>
          <w:sz w:val="20"/>
          <w:szCs w:val="20"/>
        </w:rPr>
        <w:t xml:space="preserve"> </w:t>
      </w:r>
      <w:r w:rsidRPr="001113A4">
        <w:rPr>
          <w:sz w:val="20"/>
          <w:szCs w:val="20"/>
        </w:rPr>
        <w:t>act in</w:t>
      </w:r>
      <w:r w:rsidRPr="001113A4">
        <w:rPr>
          <w:spacing w:val="15"/>
          <w:sz w:val="20"/>
          <w:szCs w:val="20"/>
        </w:rPr>
        <w:t xml:space="preserve"> </w:t>
      </w:r>
      <w:r w:rsidRPr="001113A4">
        <w:rPr>
          <w:sz w:val="20"/>
          <w:szCs w:val="20"/>
        </w:rPr>
        <w:t>accordance</w:t>
      </w:r>
      <w:r w:rsidRPr="001113A4">
        <w:rPr>
          <w:spacing w:val="15"/>
          <w:sz w:val="20"/>
          <w:szCs w:val="20"/>
        </w:rPr>
        <w:t xml:space="preserve"> </w:t>
      </w:r>
      <w:r w:rsidRPr="001113A4">
        <w:rPr>
          <w:sz w:val="20"/>
          <w:szCs w:val="20"/>
        </w:rPr>
        <w:t>with</w:t>
      </w:r>
      <w:r w:rsidRPr="001113A4">
        <w:rPr>
          <w:spacing w:val="15"/>
          <w:sz w:val="20"/>
          <w:szCs w:val="20"/>
        </w:rPr>
        <w:t xml:space="preserve"> </w:t>
      </w:r>
      <w:r w:rsidRPr="001113A4">
        <w:rPr>
          <w:sz w:val="20"/>
          <w:szCs w:val="20"/>
        </w:rPr>
        <w:t>the</w:t>
      </w:r>
      <w:r w:rsidRPr="001113A4">
        <w:rPr>
          <w:spacing w:val="15"/>
          <w:sz w:val="20"/>
          <w:szCs w:val="20"/>
        </w:rPr>
        <w:t xml:space="preserve"> </w:t>
      </w:r>
      <w:r w:rsidRPr="001113A4">
        <w:rPr>
          <w:sz w:val="20"/>
          <w:szCs w:val="20"/>
        </w:rPr>
        <w:t>individual</w:t>
      </w:r>
      <w:r w:rsidRPr="001113A4">
        <w:rPr>
          <w:spacing w:val="15"/>
          <w:sz w:val="20"/>
          <w:szCs w:val="20"/>
        </w:rPr>
        <w:t xml:space="preserve"> </w:t>
      </w:r>
      <w:r w:rsidRPr="001113A4">
        <w:rPr>
          <w:sz w:val="20"/>
          <w:szCs w:val="20"/>
        </w:rPr>
        <w:t>resident's</w:t>
      </w:r>
      <w:r w:rsidRPr="001113A4">
        <w:rPr>
          <w:spacing w:val="15"/>
          <w:sz w:val="20"/>
          <w:szCs w:val="20"/>
        </w:rPr>
        <w:t xml:space="preserve"> </w:t>
      </w:r>
      <w:r w:rsidRPr="001113A4">
        <w:rPr>
          <w:sz w:val="20"/>
          <w:szCs w:val="20"/>
        </w:rPr>
        <w:t>lease</w:t>
      </w:r>
      <w:r w:rsidRPr="001113A4">
        <w:rPr>
          <w:spacing w:val="15"/>
          <w:sz w:val="20"/>
          <w:szCs w:val="20"/>
        </w:rPr>
        <w:t xml:space="preserve"> </w:t>
      </w:r>
      <w:r w:rsidRPr="001113A4">
        <w:rPr>
          <w:sz w:val="20"/>
          <w:szCs w:val="20"/>
        </w:rPr>
        <w:t>or</w:t>
      </w:r>
      <w:r w:rsidRPr="001113A4">
        <w:rPr>
          <w:spacing w:val="15"/>
          <w:sz w:val="20"/>
          <w:szCs w:val="20"/>
        </w:rPr>
        <w:t xml:space="preserve"> </w:t>
      </w:r>
      <w:r w:rsidRPr="001113A4">
        <w:rPr>
          <w:sz w:val="20"/>
          <w:szCs w:val="20"/>
        </w:rPr>
        <w:t>Authority</w:t>
      </w:r>
      <w:r w:rsidRPr="001113A4">
        <w:rPr>
          <w:spacing w:val="13"/>
          <w:sz w:val="20"/>
          <w:szCs w:val="20"/>
        </w:rPr>
        <w:t xml:space="preserve"> </w:t>
      </w:r>
      <w:r w:rsidRPr="001113A4">
        <w:rPr>
          <w:sz w:val="20"/>
          <w:szCs w:val="20"/>
        </w:rPr>
        <w:t>regulations</w:t>
      </w:r>
      <w:r w:rsidRPr="001113A4">
        <w:rPr>
          <w:spacing w:val="15"/>
          <w:sz w:val="20"/>
          <w:szCs w:val="20"/>
        </w:rPr>
        <w:t xml:space="preserve"> </w:t>
      </w:r>
      <w:r w:rsidRPr="001113A4">
        <w:rPr>
          <w:sz w:val="20"/>
          <w:szCs w:val="20"/>
        </w:rPr>
        <w:t>which</w:t>
      </w:r>
      <w:r w:rsidRPr="001113A4">
        <w:rPr>
          <w:spacing w:val="15"/>
          <w:sz w:val="20"/>
          <w:szCs w:val="20"/>
        </w:rPr>
        <w:t xml:space="preserve"> </w:t>
      </w:r>
      <w:r w:rsidRPr="001113A4">
        <w:rPr>
          <w:sz w:val="20"/>
          <w:szCs w:val="20"/>
        </w:rPr>
        <w:t>adversely</w:t>
      </w:r>
      <w:r w:rsidRPr="001113A4">
        <w:rPr>
          <w:spacing w:val="13"/>
          <w:sz w:val="20"/>
          <w:szCs w:val="20"/>
        </w:rPr>
        <w:t xml:space="preserve"> </w:t>
      </w:r>
      <w:r w:rsidRPr="001113A4">
        <w:rPr>
          <w:sz w:val="20"/>
          <w:szCs w:val="20"/>
        </w:rPr>
        <w:t>affect</w:t>
      </w:r>
      <w:r w:rsidRPr="001113A4">
        <w:rPr>
          <w:spacing w:val="14"/>
          <w:sz w:val="20"/>
          <w:szCs w:val="20"/>
        </w:rPr>
        <w:t xml:space="preserve"> </w:t>
      </w:r>
      <w:r w:rsidRPr="001113A4">
        <w:rPr>
          <w:sz w:val="20"/>
          <w:szCs w:val="20"/>
        </w:rPr>
        <w:t>the</w:t>
      </w:r>
      <w:r w:rsidRPr="001113A4">
        <w:rPr>
          <w:spacing w:val="15"/>
          <w:sz w:val="20"/>
          <w:szCs w:val="20"/>
        </w:rPr>
        <w:t xml:space="preserve"> </w:t>
      </w:r>
      <w:r w:rsidRPr="001113A4">
        <w:rPr>
          <w:sz w:val="20"/>
          <w:szCs w:val="20"/>
        </w:rPr>
        <w:t>individual resident's rights, duties, welfare, or</w:t>
      </w:r>
      <w:r w:rsidRPr="001113A4">
        <w:rPr>
          <w:spacing w:val="-15"/>
          <w:sz w:val="20"/>
          <w:szCs w:val="20"/>
        </w:rPr>
        <w:t xml:space="preserve"> </w:t>
      </w:r>
      <w:r w:rsidRPr="001113A4">
        <w:rPr>
          <w:sz w:val="20"/>
          <w:szCs w:val="20"/>
        </w:rPr>
        <w:t>status.</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ind w:right="113"/>
        <w:jc w:val="both"/>
        <w:rPr>
          <w:sz w:val="20"/>
          <w:szCs w:val="20"/>
        </w:rPr>
      </w:pPr>
      <w:r w:rsidRPr="001113A4">
        <w:rPr>
          <w:b/>
          <w:bCs/>
          <w:sz w:val="20"/>
          <w:szCs w:val="20"/>
        </w:rPr>
        <w:t xml:space="preserve">GROSSLY UNSANITARY OR HAZARDOUS HOUSEKEEPING: </w:t>
      </w:r>
      <w:r w:rsidRPr="001113A4">
        <w:rPr>
          <w:sz w:val="20"/>
          <w:szCs w:val="20"/>
        </w:rPr>
        <w:t>includes the creation of a fire hazard</w:t>
      </w:r>
      <w:r w:rsidRPr="001113A4">
        <w:rPr>
          <w:spacing w:val="42"/>
          <w:sz w:val="20"/>
          <w:szCs w:val="20"/>
        </w:rPr>
        <w:t xml:space="preserve"> </w:t>
      </w:r>
      <w:r w:rsidRPr="001113A4">
        <w:rPr>
          <w:sz w:val="20"/>
          <w:szCs w:val="20"/>
        </w:rPr>
        <w:t>through acts such as hoarding rags, papers, or other materials. It also includes severe damages to premises</w:t>
      </w:r>
      <w:r w:rsidRPr="001113A4">
        <w:rPr>
          <w:spacing w:val="31"/>
          <w:sz w:val="20"/>
          <w:szCs w:val="20"/>
        </w:rPr>
        <w:t xml:space="preserve"> </w:t>
      </w:r>
      <w:r w:rsidRPr="001113A4">
        <w:rPr>
          <w:sz w:val="20"/>
          <w:szCs w:val="20"/>
        </w:rPr>
        <w:t>and</w:t>
      </w:r>
      <w:r w:rsidRPr="001113A4">
        <w:rPr>
          <w:spacing w:val="-1"/>
          <w:sz w:val="20"/>
          <w:szCs w:val="20"/>
        </w:rPr>
        <w:t xml:space="preserve"> </w:t>
      </w:r>
      <w:r w:rsidRPr="001113A4">
        <w:rPr>
          <w:sz w:val="20"/>
          <w:szCs w:val="20"/>
        </w:rPr>
        <w:t>equipment, if it is established that the family is responsible for the conditions that may seriously affect</w:t>
      </w:r>
      <w:r w:rsidRPr="001113A4">
        <w:rPr>
          <w:spacing w:val="-7"/>
          <w:sz w:val="20"/>
          <w:szCs w:val="20"/>
        </w:rPr>
        <w:t xml:space="preserve"> </w:t>
      </w:r>
      <w:r w:rsidRPr="001113A4">
        <w:rPr>
          <w:sz w:val="20"/>
          <w:szCs w:val="20"/>
        </w:rPr>
        <w:t>neighbors by</w:t>
      </w:r>
      <w:r w:rsidRPr="001113A4">
        <w:rPr>
          <w:spacing w:val="8"/>
          <w:sz w:val="20"/>
          <w:szCs w:val="20"/>
        </w:rPr>
        <w:t xml:space="preserve"> </w:t>
      </w:r>
      <w:r w:rsidRPr="001113A4">
        <w:rPr>
          <w:sz w:val="20"/>
          <w:szCs w:val="20"/>
        </w:rPr>
        <w:t>causing</w:t>
      </w:r>
      <w:r w:rsidRPr="001113A4">
        <w:rPr>
          <w:spacing w:val="13"/>
          <w:sz w:val="20"/>
          <w:szCs w:val="20"/>
        </w:rPr>
        <w:t xml:space="preserve"> </w:t>
      </w:r>
      <w:r w:rsidRPr="001113A4">
        <w:rPr>
          <w:sz w:val="20"/>
          <w:szCs w:val="20"/>
        </w:rPr>
        <w:t>infestation</w:t>
      </w:r>
      <w:r w:rsidRPr="001113A4">
        <w:rPr>
          <w:spacing w:val="10"/>
          <w:sz w:val="20"/>
          <w:szCs w:val="20"/>
        </w:rPr>
        <w:t xml:space="preserve"> </w:t>
      </w:r>
      <w:r w:rsidRPr="001113A4">
        <w:rPr>
          <w:sz w:val="20"/>
          <w:szCs w:val="20"/>
        </w:rPr>
        <w:t>and</w:t>
      </w:r>
      <w:r w:rsidRPr="001113A4">
        <w:rPr>
          <w:spacing w:val="8"/>
          <w:sz w:val="20"/>
          <w:szCs w:val="20"/>
        </w:rPr>
        <w:t xml:space="preserve"> </w:t>
      </w:r>
      <w:r w:rsidRPr="001113A4">
        <w:rPr>
          <w:sz w:val="20"/>
          <w:szCs w:val="20"/>
        </w:rPr>
        <w:t>foul</w:t>
      </w:r>
      <w:r w:rsidRPr="001113A4">
        <w:rPr>
          <w:spacing w:val="10"/>
          <w:sz w:val="20"/>
          <w:szCs w:val="20"/>
        </w:rPr>
        <w:t xml:space="preserve"> </w:t>
      </w:r>
      <w:r w:rsidRPr="001113A4">
        <w:rPr>
          <w:sz w:val="20"/>
          <w:szCs w:val="20"/>
        </w:rPr>
        <w:t>odors.</w:t>
      </w:r>
      <w:r w:rsidRPr="001113A4">
        <w:rPr>
          <w:spacing w:val="12"/>
          <w:sz w:val="20"/>
          <w:szCs w:val="20"/>
        </w:rPr>
        <w:t xml:space="preserve"> </w:t>
      </w:r>
      <w:r w:rsidRPr="001113A4">
        <w:rPr>
          <w:sz w:val="20"/>
          <w:szCs w:val="20"/>
        </w:rPr>
        <w:t>Also</w:t>
      </w:r>
      <w:r w:rsidRPr="001113A4">
        <w:rPr>
          <w:spacing w:val="10"/>
          <w:sz w:val="20"/>
          <w:szCs w:val="20"/>
        </w:rPr>
        <w:t xml:space="preserve"> </w:t>
      </w:r>
      <w:r w:rsidRPr="001113A4">
        <w:rPr>
          <w:sz w:val="20"/>
          <w:szCs w:val="20"/>
        </w:rPr>
        <w:t>included</w:t>
      </w:r>
      <w:r w:rsidRPr="001113A4">
        <w:rPr>
          <w:spacing w:val="10"/>
          <w:sz w:val="20"/>
          <w:szCs w:val="20"/>
        </w:rPr>
        <w:t xml:space="preserve"> </w:t>
      </w:r>
      <w:r w:rsidRPr="001113A4">
        <w:rPr>
          <w:sz w:val="20"/>
          <w:szCs w:val="20"/>
        </w:rPr>
        <w:t>is</w:t>
      </w:r>
      <w:r w:rsidRPr="001113A4">
        <w:rPr>
          <w:spacing w:val="8"/>
          <w:sz w:val="20"/>
          <w:szCs w:val="20"/>
        </w:rPr>
        <w:t xml:space="preserve"> </w:t>
      </w:r>
      <w:r w:rsidRPr="001113A4">
        <w:rPr>
          <w:sz w:val="20"/>
          <w:szCs w:val="20"/>
        </w:rPr>
        <w:t>the</w:t>
      </w:r>
      <w:r w:rsidRPr="001113A4">
        <w:rPr>
          <w:spacing w:val="10"/>
          <w:sz w:val="20"/>
          <w:szCs w:val="20"/>
        </w:rPr>
        <w:t xml:space="preserve"> </w:t>
      </w:r>
      <w:r w:rsidRPr="001113A4">
        <w:rPr>
          <w:sz w:val="20"/>
          <w:szCs w:val="20"/>
        </w:rPr>
        <w:t>depositing</w:t>
      </w:r>
      <w:r w:rsidRPr="001113A4">
        <w:rPr>
          <w:spacing w:val="8"/>
          <w:sz w:val="20"/>
          <w:szCs w:val="20"/>
        </w:rPr>
        <w:t xml:space="preserve"> </w:t>
      </w:r>
      <w:r w:rsidRPr="001113A4">
        <w:rPr>
          <w:sz w:val="20"/>
          <w:szCs w:val="20"/>
        </w:rPr>
        <w:t>garbage</w:t>
      </w:r>
      <w:r w:rsidRPr="001113A4">
        <w:rPr>
          <w:spacing w:val="8"/>
          <w:sz w:val="20"/>
          <w:szCs w:val="20"/>
        </w:rPr>
        <w:t xml:space="preserve"> </w:t>
      </w:r>
      <w:r w:rsidRPr="001113A4">
        <w:rPr>
          <w:sz w:val="20"/>
          <w:szCs w:val="20"/>
        </w:rPr>
        <w:t>in</w:t>
      </w:r>
      <w:r w:rsidRPr="001113A4">
        <w:rPr>
          <w:spacing w:val="10"/>
          <w:sz w:val="20"/>
          <w:szCs w:val="20"/>
        </w:rPr>
        <w:t xml:space="preserve"> </w:t>
      </w:r>
      <w:r w:rsidRPr="001113A4">
        <w:rPr>
          <w:sz w:val="20"/>
          <w:szCs w:val="20"/>
        </w:rPr>
        <w:t>halls</w:t>
      </w:r>
      <w:r w:rsidRPr="001113A4">
        <w:rPr>
          <w:spacing w:val="11"/>
          <w:sz w:val="20"/>
          <w:szCs w:val="20"/>
        </w:rPr>
        <w:t xml:space="preserve"> </w:t>
      </w:r>
      <w:r w:rsidRPr="001113A4">
        <w:rPr>
          <w:sz w:val="20"/>
          <w:szCs w:val="20"/>
        </w:rPr>
        <w:t>or</w:t>
      </w:r>
      <w:r w:rsidRPr="001113A4">
        <w:rPr>
          <w:spacing w:val="9"/>
          <w:sz w:val="20"/>
          <w:szCs w:val="20"/>
        </w:rPr>
        <w:t xml:space="preserve"> </w:t>
      </w:r>
      <w:r w:rsidRPr="001113A4">
        <w:rPr>
          <w:sz w:val="20"/>
          <w:szCs w:val="20"/>
        </w:rPr>
        <w:t>serious</w:t>
      </w:r>
      <w:r w:rsidRPr="001113A4">
        <w:rPr>
          <w:spacing w:val="8"/>
          <w:sz w:val="20"/>
          <w:szCs w:val="20"/>
        </w:rPr>
        <w:t xml:space="preserve"> </w:t>
      </w:r>
      <w:r w:rsidRPr="001113A4">
        <w:rPr>
          <w:sz w:val="20"/>
          <w:szCs w:val="20"/>
        </w:rPr>
        <w:t>neglect</w:t>
      </w:r>
      <w:r w:rsidRPr="001113A4">
        <w:rPr>
          <w:spacing w:val="9"/>
          <w:sz w:val="20"/>
          <w:szCs w:val="20"/>
        </w:rPr>
        <w:t xml:space="preserve"> </w:t>
      </w:r>
      <w:r w:rsidRPr="001113A4">
        <w:rPr>
          <w:sz w:val="20"/>
          <w:szCs w:val="20"/>
        </w:rPr>
        <w:t>of</w:t>
      </w:r>
      <w:r w:rsidRPr="001113A4">
        <w:rPr>
          <w:spacing w:val="9"/>
          <w:sz w:val="20"/>
          <w:szCs w:val="20"/>
        </w:rPr>
        <w:t xml:space="preserve"> </w:t>
      </w:r>
      <w:r w:rsidRPr="001113A4">
        <w:rPr>
          <w:sz w:val="20"/>
          <w:szCs w:val="20"/>
        </w:rPr>
        <w:t>the</w:t>
      </w:r>
      <w:r w:rsidRPr="001113A4">
        <w:rPr>
          <w:spacing w:val="-1"/>
          <w:sz w:val="20"/>
          <w:szCs w:val="20"/>
        </w:rPr>
        <w:t xml:space="preserve"> </w:t>
      </w:r>
      <w:r w:rsidRPr="001113A4">
        <w:rPr>
          <w:sz w:val="20"/>
          <w:szCs w:val="20"/>
        </w:rPr>
        <w:t>premises.</w:t>
      </w:r>
      <w:r w:rsidRPr="001113A4">
        <w:rPr>
          <w:spacing w:val="13"/>
          <w:sz w:val="20"/>
          <w:szCs w:val="20"/>
        </w:rPr>
        <w:t xml:space="preserve"> </w:t>
      </w:r>
      <w:r w:rsidRPr="001113A4">
        <w:rPr>
          <w:sz w:val="20"/>
          <w:szCs w:val="20"/>
        </w:rPr>
        <w:t>This</w:t>
      </w:r>
      <w:r w:rsidRPr="001113A4">
        <w:rPr>
          <w:spacing w:val="17"/>
          <w:sz w:val="20"/>
          <w:szCs w:val="20"/>
        </w:rPr>
        <w:t xml:space="preserve"> </w:t>
      </w:r>
      <w:r w:rsidRPr="001113A4">
        <w:rPr>
          <w:sz w:val="20"/>
          <w:szCs w:val="20"/>
        </w:rPr>
        <w:t>category</w:t>
      </w:r>
      <w:r w:rsidRPr="001113A4">
        <w:rPr>
          <w:spacing w:val="11"/>
          <w:sz w:val="20"/>
          <w:szCs w:val="20"/>
        </w:rPr>
        <w:t xml:space="preserve"> </w:t>
      </w:r>
      <w:r w:rsidRPr="001113A4">
        <w:rPr>
          <w:sz w:val="20"/>
          <w:szCs w:val="20"/>
        </w:rPr>
        <w:t>does</w:t>
      </w:r>
      <w:r w:rsidRPr="001113A4">
        <w:rPr>
          <w:spacing w:val="17"/>
          <w:sz w:val="20"/>
          <w:szCs w:val="20"/>
        </w:rPr>
        <w:t xml:space="preserve"> </w:t>
      </w:r>
      <w:r w:rsidRPr="001113A4">
        <w:rPr>
          <w:sz w:val="20"/>
          <w:szCs w:val="20"/>
        </w:rPr>
        <w:t>not</w:t>
      </w:r>
      <w:r w:rsidRPr="001113A4">
        <w:rPr>
          <w:spacing w:val="16"/>
          <w:sz w:val="20"/>
          <w:szCs w:val="20"/>
        </w:rPr>
        <w:t xml:space="preserve"> </w:t>
      </w:r>
      <w:r w:rsidRPr="001113A4">
        <w:rPr>
          <w:sz w:val="20"/>
          <w:szCs w:val="20"/>
        </w:rPr>
        <w:t>include</w:t>
      </w:r>
      <w:r w:rsidRPr="001113A4">
        <w:rPr>
          <w:spacing w:val="14"/>
          <w:sz w:val="20"/>
          <w:szCs w:val="20"/>
        </w:rPr>
        <w:t xml:space="preserve"> </w:t>
      </w:r>
      <w:r w:rsidRPr="001113A4">
        <w:rPr>
          <w:sz w:val="20"/>
          <w:szCs w:val="20"/>
        </w:rPr>
        <w:t>families</w:t>
      </w:r>
      <w:r w:rsidRPr="001113A4">
        <w:rPr>
          <w:spacing w:val="17"/>
          <w:sz w:val="20"/>
          <w:szCs w:val="20"/>
        </w:rPr>
        <w:t xml:space="preserve"> </w:t>
      </w:r>
      <w:r w:rsidRPr="001113A4">
        <w:rPr>
          <w:sz w:val="20"/>
          <w:szCs w:val="20"/>
        </w:rPr>
        <w:t>whose</w:t>
      </w:r>
      <w:r w:rsidRPr="001113A4">
        <w:rPr>
          <w:spacing w:val="17"/>
          <w:sz w:val="20"/>
          <w:szCs w:val="20"/>
        </w:rPr>
        <w:t xml:space="preserve"> </w:t>
      </w:r>
      <w:r w:rsidRPr="001113A4">
        <w:rPr>
          <w:sz w:val="20"/>
          <w:szCs w:val="20"/>
        </w:rPr>
        <w:t>housekeeping</w:t>
      </w:r>
      <w:r w:rsidRPr="001113A4">
        <w:rPr>
          <w:spacing w:val="17"/>
          <w:sz w:val="20"/>
          <w:szCs w:val="20"/>
        </w:rPr>
        <w:t xml:space="preserve"> </w:t>
      </w:r>
      <w:r w:rsidRPr="001113A4">
        <w:rPr>
          <w:sz w:val="20"/>
          <w:szCs w:val="20"/>
        </w:rPr>
        <w:t>is</w:t>
      </w:r>
      <w:r w:rsidRPr="001113A4">
        <w:rPr>
          <w:spacing w:val="15"/>
          <w:sz w:val="20"/>
          <w:szCs w:val="20"/>
        </w:rPr>
        <w:t xml:space="preserve"> </w:t>
      </w:r>
      <w:r w:rsidRPr="001113A4">
        <w:rPr>
          <w:sz w:val="20"/>
          <w:szCs w:val="20"/>
        </w:rPr>
        <w:t>found</w:t>
      </w:r>
      <w:r w:rsidRPr="001113A4">
        <w:rPr>
          <w:spacing w:val="14"/>
          <w:sz w:val="20"/>
          <w:szCs w:val="20"/>
        </w:rPr>
        <w:t xml:space="preserve"> </w:t>
      </w:r>
      <w:r w:rsidRPr="001113A4">
        <w:rPr>
          <w:sz w:val="20"/>
          <w:szCs w:val="20"/>
        </w:rPr>
        <w:t>to</w:t>
      </w:r>
      <w:r w:rsidRPr="001113A4">
        <w:rPr>
          <w:spacing w:val="14"/>
          <w:sz w:val="20"/>
          <w:szCs w:val="20"/>
        </w:rPr>
        <w:t xml:space="preserve"> </w:t>
      </w:r>
      <w:r w:rsidRPr="001113A4">
        <w:rPr>
          <w:sz w:val="20"/>
          <w:szCs w:val="20"/>
        </w:rPr>
        <w:t>be</w:t>
      </w:r>
      <w:r w:rsidRPr="001113A4">
        <w:rPr>
          <w:spacing w:val="14"/>
          <w:sz w:val="20"/>
          <w:szCs w:val="20"/>
        </w:rPr>
        <w:t xml:space="preserve"> </w:t>
      </w:r>
      <w:r w:rsidRPr="001113A4">
        <w:rPr>
          <w:sz w:val="20"/>
          <w:szCs w:val="20"/>
        </w:rPr>
        <w:t>superficially</w:t>
      </w:r>
      <w:r w:rsidRPr="001113A4">
        <w:rPr>
          <w:spacing w:val="15"/>
          <w:sz w:val="20"/>
          <w:szCs w:val="20"/>
        </w:rPr>
        <w:t xml:space="preserve"> </w:t>
      </w:r>
      <w:r w:rsidRPr="001113A4">
        <w:rPr>
          <w:sz w:val="20"/>
          <w:szCs w:val="20"/>
        </w:rPr>
        <w:t>unclean</w:t>
      </w:r>
      <w:r w:rsidRPr="001113A4">
        <w:rPr>
          <w:spacing w:val="17"/>
          <w:sz w:val="20"/>
          <w:szCs w:val="20"/>
        </w:rPr>
        <w:t xml:space="preserve"> </w:t>
      </w:r>
      <w:r w:rsidRPr="001113A4">
        <w:rPr>
          <w:sz w:val="20"/>
          <w:szCs w:val="20"/>
        </w:rPr>
        <w:t>or</w:t>
      </w:r>
      <w:r w:rsidRPr="001113A4">
        <w:rPr>
          <w:spacing w:val="-1"/>
          <w:sz w:val="20"/>
          <w:szCs w:val="20"/>
        </w:rPr>
        <w:t xml:space="preserve"> </w:t>
      </w:r>
      <w:r w:rsidRPr="001113A4">
        <w:rPr>
          <w:sz w:val="20"/>
          <w:szCs w:val="20"/>
        </w:rPr>
        <w:t xml:space="preserve">due to lack of orderliness, where such conditions do not create </w:t>
      </w:r>
      <w:r w:rsidRPr="001113A4">
        <w:rPr>
          <w:sz w:val="20"/>
          <w:szCs w:val="20"/>
        </w:rPr>
        <w:lastRenderedPageBreak/>
        <w:t>a problem for</w:t>
      </w:r>
      <w:r w:rsidRPr="001113A4">
        <w:rPr>
          <w:spacing w:val="-35"/>
          <w:sz w:val="20"/>
          <w:szCs w:val="20"/>
        </w:rPr>
        <w:t xml:space="preserve"> </w:t>
      </w:r>
      <w:r w:rsidRPr="001113A4">
        <w:rPr>
          <w:sz w:val="20"/>
          <w:szCs w:val="20"/>
        </w:rPr>
        <w:t>neighbors.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2" w:lineRule="auto"/>
        <w:ind w:right="115"/>
        <w:jc w:val="both"/>
        <w:rPr>
          <w:sz w:val="20"/>
          <w:szCs w:val="20"/>
        </w:rPr>
      </w:pPr>
      <w:r w:rsidRPr="001113A4">
        <w:rPr>
          <w:b/>
          <w:bCs/>
          <w:sz w:val="20"/>
          <w:szCs w:val="20"/>
        </w:rPr>
        <w:t>GUEST:</w:t>
      </w:r>
      <w:r w:rsidRPr="001113A4">
        <w:rPr>
          <w:b/>
          <w:bCs/>
          <w:spacing w:val="24"/>
          <w:sz w:val="20"/>
          <w:szCs w:val="20"/>
        </w:rPr>
        <w:t xml:space="preserve"> </w:t>
      </w:r>
      <w:r w:rsidRPr="001113A4">
        <w:rPr>
          <w:sz w:val="20"/>
          <w:szCs w:val="20"/>
        </w:rPr>
        <w:t>A</w:t>
      </w:r>
      <w:r w:rsidRPr="001113A4">
        <w:rPr>
          <w:spacing w:val="22"/>
          <w:sz w:val="20"/>
          <w:szCs w:val="20"/>
        </w:rPr>
        <w:t xml:space="preserve"> </w:t>
      </w:r>
      <w:r w:rsidRPr="001113A4">
        <w:rPr>
          <w:sz w:val="20"/>
          <w:szCs w:val="20"/>
        </w:rPr>
        <w:t>person</w:t>
      </w:r>
      <w:r w:rsidRPr="001113A4">
        <w:rPr>
          <w:spacing w:val="20"/>
          <w:sz w:val="20"/>
          <w:szCs w:val="20"/>
        </w:rPr>
        <w:t xml:space="preserve"> </w:t>
      </w:r>
      <w:r w:rsidRPr="001113A4">
        <w:rPr>
          <w:sz w:val="20"/>
          <w:szCs w:val="20"/>
        </w:rPr>
        <w:t>who</w:t>
      </w:r>
      <w:r w:rsidRPr="001113A4">
        <w:rPr>
          <w:spacing w:val="22"/>
          <w:sz w:val="20"/>
          <w:szCs w:val="20"/>
        </w:rPr>
        <w:t xml:space="preserve"> </w:t>
      </w:r>
      <w:r w:rsidRPr="001113A4">
        <w:rPr>
          <w:sz w:val="20"/>
          <w:szCs w:val="20"/>
        </w:rPr>
        <w:t>is</w:t>
      </w:r>
      <w:r w:rsidRPr="001113A4">
        <w:rPr>
          <w:spacing w:val="20"/>
          <w:sz w:val="20"/>
          <w:szCs w:val="20"/>
        </w:rPr>
        <w:t xml:space="preserve"> </w:t>
      </w:r>
      <w:r w:rsidRPr="001113A4">
        <w:rPr>
          <w:sz w:val="20"/>
          <w:szCs w:val="20"/>
        </w:rPr>
        <w:t>temporarily</w:t>
      </w:r>
      <w:r w:rsidRPr="001113A4">
        <w:rPr>
          <w:spacing w:val="20"/>
          <w:sz w:val="20"/>
          <w:szCs w:val="20"/>
        </w:rPr>
        <w:t xml:space="preserve"> </w:t>
      </w:r>
      <w:r w:rsidRPr="001113A4">
        <w:rPr>
          <w:sz w:val="20"/>
          <w:szCs w:val="20"/>
        </w:rPr>
        <w:t>staying</w:t>
      </w:r>
      <w:r w:rsidRPr="001113A4">
        <w:rPr>
          <w:spacing w:val="22"/>
          <w:sz w:val="20"/>
          <w:szCs w:val="20"/>
        </w:rPr>
        <w:t xml:space="preserve"> </w:t>
      </w:r>
      <w:r w:rsidRPr="001113A4">
        <w:rPr>
          <w:sz w:val="20"/>
          <w:szCs w:val="20"/>
        </w:rPr>
        <w:t>in</w:t>
      </w:r>
      <w:r w:rsidRPr="001113A4">
        <w:rPr>
          <w:spacing w:val="18"/>
          <w:sz w:val="20"/>
          <w:szCs w:val="20"/>
        </w:rPr>
        <w:t xml:space="preserve"> </w:t>
      </w:r>
      <w:r w:rsidRPr="001113A4">
        <w:rPr>
          <w:sz w:val="20"/>
          <w:szCs w:val="20"/>
        </w:rPr>
        <w:t>the</w:t>
      </w:r>
      <w:r w:rsidRPr="001113A4">
        <w:rPr>
          <w:spacing w:val="20"/>
          <w:sz w:val="20"/>
          <w:szCs w:val="20"/>
        </w:rPr>
        <w:t xml:space="preserve"> </w:t>
      </w:r>
      <w:r w:rsidRPr="001113A4">
        <w:rPr>
          <w:sz w:val="20"/>
          <w:szCs w:val="20"/>
        </w:rPr>
        <w:t>unit</w:t>
      </w:r>
      <w:r w:rsidRPr="001113A4">
        <w:rPr>
          <w:spacing w:val="21"/>
          <w:sz w:val="20"/>
          <w:szCs w:val="20"/>
        </w:rPr>
        <w:t xml:space="preserve"> </w:t>
      </w:r>
      <w:r w:rsidRPr="001113A4">
        <w:rPr>
          <w:sz w:val="20"/>
          <w:szCs w:val="20"/>
        </w:rPr>
        <w:t>with</w:t>
      </w:r>
      <w:r w:rsidRPr="001113A4">
        <w:rPr>
          <w:spacing w:val="22"/>
          <w:sz w:val="20"/>
          <w:szCs w:val="20"/>
        </w:rPr>
        <w:t xml:space="preserve"> </w:t>
      </w:r>
      <w:r w:rsidRPr="001113A4">
        <w:rPr>
          <w:sz w:val="20"/>
          <w:szCs w:val="20"/>
        </w:rPr>
        <w:t>the</w:t>
      </w:r>
      <w:r w:rsidRPr="001113A4">
        <w:rPr>
          <w:spacing w:val="20"/>
          <w:sz w:val="20"/>
          <w:szCs w:val="20"/>
        </w:rPr>
        <w:t xml:space="preserve"> </w:t>
      </w:r>
      <w:r w:rsidRPr="001113A4">
        <w:rPr>
          <w:sz w:val="20"/>
          <w:szCs w:val="20"/>
        </w:rPr>
        <w:t>consent</w:t>
      </w:r>
      <w:r w:rsidRPr="001113A4">
        <w:rPr>
          <w:spacing w:val="21"/>
          <w:sz w:val="20"/>
          <w:szCs w:val="20"/>
        </w:rPr>
        <w:t xml:space="preserve"> </w:t>
      </w:r>
      <w:r w:rsidRPr="001113A4">
        <w:rPr>
          <w:sz w:val="20"/>
          <w:szCs w:val="20"/>
        </w:rPr>
        <w:t>of</w:t>
      </w:r>
      <w:r w:rsidRPr="001113A4">
        <w:rPr>
          <w:spacing w:val="24"/>
          <w:sz w:val="20"/>
          <w:szCs w:val="20"/>
        </w:rPr>
        <w:t xml:space="preserve"> </w:t>
      </w:r>
      <w:r w:rsidRPr="001113A4">
        <w:rPr>
          <w:sz w:val="20"/>
          <w:szCs w:val="20"/>
        </w:rPr>
        <w:t>a</w:t>
      </w:r>
      <w:r w:rsidRPr="001113A4">
        <w:rPr>
          <w:spacing w:val="18"/>
          <w:sz w:val="20"/>
          <w:szCs w:val="20"/>
        </w:rPr>
        <w:t xml:space="preserve"> </w:t>
      </w:r>
      <w:r w:rsidRPr="001113A4">
        <w:rPr>
          <w:sz w:val="20"/>
          <w:szCs w:val="20"/>
        </w:rPr>
        <w:t>tenant</w:t>
      </w:r>
      <w:r w:rsidRPr="001113A4">
        <w:rPr>
          <w:spacing w:val="21"/>
          <w:sz w:val="20"/>
          <w:szCs w:val="20"/>
        </w:rPr>
        <w:t xml:space="preserve"> </w:t>
      </w:r>
      <w:r w:rsidRPr="001113A4">
        <w:rPr>
          <w:sz w:val="20"/>
          <w:szCs w:val="20"/>
        </w:rPr>
        <w:t>or</w:t>
      </w:r>
      <w:r w:rsidRPr="001113A4">
        <w:rPr>
          <w:spacing w:val="21"/>
          <w:sz w:val="20"/>
          <w:szCs w:val="20"/>
        </w:rPr>
        <w:t xml:space="preserve"> </w:t>
      </w:r>
      <w:r w:rsidRPr="001113A4">
        <w:rPr>
          <w:sz w:val="20"/>
          <w:szCs w:val="20"/>
        </w:rPr>
        <w:t>other</w:t>
      </w:r>
      <w:r w:rsidRPr="001113A4">
        <w:rPr>
          <w:spacing w:val="21"/>
          <w:sz w:val="20"/>
          <w:szCs w:val="20"/>
        </w:rPr>
        <w:t xml:space="preserve"> </w:t>
      </w:r>
      <w:r w:rsidRPr="001113A4">
        <w:rPr>
          <w:sz w:val="20"/>
          <w:szCs w:val="20"/>
        </w:rPr>
        <w:t>member</w:t>
      </w:r>
      <w:r w:rsidRPr="001113A4">
        <w:rPr>
          <w:spacing w:val="21"/>
          <w:sz w:val="20"/>
          <w:szCs w:val="20"/>
        </w:rPr>
        <w:t xml:space="preserve"> </w:t>
      </w:r>
      <w:r w:rsidRPr="001113A4">
        <w:rPr>
          <w:sz w:val="20"/>
          <w:szCs w:val="20"/>
        </w:rPr>
        <w:t>of</w:t>
      </w:r>
      <w:r w:rsidRPr="001113A4">
        <w:rPr>
          <w:spacing w:val="21"/>
          <w:sz w:val="20"/>
          <w:szCs w:val="20"/>
        </w:rPr>
        <w:t xml:space="preserve"> </w:t>
      </w:r>
      <w:r w:rsidRPr="001113A4">
        <w:rPr>
          <w:sz w:val="20"/>
          <w:szCs w:val="20"/>
        </w:rPr>
        <w:t>the</w:t>
      </w:r>
      <w:r w:rsidRPr="001113A4">
        <w:rPr>
          <w:spacing w:val="-1"/>
          <w:sz w:val="20"/>
          <w:szCs w:val="20"/>
        </w:rPr>
        <w:t xml:space="preserve"> </w:t>
      </w:r>
      <w:r w:rsidRPr="001113A4">
        <w:rPr>
          <w:sz w:val="20"/>
          <w:szCs w:val="20"/>
        </w:rPr>
        <w:t>household</w:t>
      </w:r>
      <w:r w:rsidRPr="001113A4">
        <w:rPr>
          <w:spacing w:val="21"/>
          <w:sz w:val="20"/>
          <w:szCs w:val="20"/>
        </w:rPr>
        <w:t xml:space="preserve"> </w:t>
      </w:r>
      <w:r w:rsidRPr="001113A4">
        <w:rPr>
          <w:sz w:val="20"/>
          <w:szCs w:val="20"/>
        </w:rPr>
        <w:t>who</w:t>
      </w:r>
      <w:r w:rsidRPr="001113A4">
        <w:rPr>
          <w:spacing w:val="22"/>
          <w:sz w:val="20"/>
          <w:szCs w:val="20"/>
        </w:rPr>
        <w:t xml:space="preserve"> </w:t>
      </w:r>
      <w:r w:rsidRPr="001113A4">
        <w:rPr>
          <w:sz w:val="20"/>
          <w:szCs w:val="20"/>
        </w:rPr>
        <w:t>has</w:t>
      </w:r>
      <w:r w:rsidRPr="001113A4">
        <w:rPr>
          <w:spacing w:val="22"/>
          <w:sz w:val="20"/>
          <w:szCs w:val="20"/>
        </w:rPr>
        <w:t xml:space="preserve"> </w:t>
      </w:r>
      <w:r w:rsidRPr="001113A4">
        <w:rPr>
          <w:sz w:val="20"/>
          <w:szCs w:val="20"/>
        </w:rPr>
        <w:t>express</w:t>
      </w:r>
      <w:r w:rsidRPr="001113A4">
        <w:rPr>
          <w:spacing w:val="22"/>
          <w:sz w:val="20"/>
          <w:szCs w:val="20"/>
        </w:rPr>
        <w:t xml:space="preserve"> </w:t>
      </w:r>
      <w:r w:rsidRPr="001113A4">
        <w:rPr>
          <w:sz w:val="20"/>
          <w:szCs w:val="20"/>
        </w:rPr>
        <w:t>or</w:t>
      </w:r>
      <w:r w:rsidRPr="001113A4">
        <w:rPr>
          <w:spacing w:val="23"/>
          <w:sz w:val="20"/>
          <w:szCs w:val="20"/>
        </w:rPr>
        <w:t xml:space="preserve"> </w:t>
      </w:r>
      <w:r w:rsidRPr="001113A4">
        <w:rPr>
          <w:sz w:val="20"/>
          <w:szCs w:val="20"/>
        </w:rPr>
        <w:t>implied</w:t>
      </w:r>
      <w:r w:rsidRPr="001113A4">
        <w:rPr>
          <w:spacing w:val="21"/>
          <w:sz w:val="20"/>
          <w:szCs w:val="20"/>
        </w:rPr>
        <w:t xml:space="preserve"> </w:t>
      </w:r>
      <w:r w:rsidRPr="001113A4">
        <w:rPr>
          <w:sz w:val="20"/>
          <w:szCs w:val="20"/>
        </w:rPr>
        <w:t>authority</w:t>
      </w:r>
      <w:r w:rsidRPr="001113A4">
        <w:rPr>
          <w:spacing w:val="19"/>
          <w:sz w:val="20"/>
          <w:szCs w:val="20"/>
        </w:rPr>
        <w:t xml:space="preserve"> </w:t>
      </w:r>
      <w:r w:rsidRPr="001113A4">
        <w:rPr>
          <w:sz w:val="20"/>
          <w:szCs w:val="20"/>
        </w:rPr>
        <w:t>to</w:t>
      </w:r>
      <w:r w:rsidRPr="001113A4">
        <w:rPr>
          <w:spacing w:val="19"/>
          <w:sz w:val="20"/>
          <w:szCs w:val="20"/>
        </w:rPr>
        <w:t xml:space="preserve"> </w:t>
      </w:r>
      <w:r w:rsidRPr="001113A4">
        <w:rPr>
          <w:sz w:val="20"/>
          <w:szCs w:val="20"/>
        </w:rPr>
        <w:t>so</w:t>
      </w:r>
      <w:r w:rsidRPr="001113A4">
        <w:rPr>
          <w:spacing w:val="21"/>
          <w:sz w:val="20"/>
          <w:szCs w:val="20"/>
        </w:rPr>
        <w:t xml:space="preserve"> </w:t>
      </w:r>
      <w:r w:rsidRPr="001113A4">
        <w:rPr>
          <w:sz w:val="20"/>
          <w:szCs w:val="20"/>
        </w:rPr>
        <w:t>consent</w:t>
      </w:r>
      <w:r w:rsidRPr="001113A4">
        <w:rPr>
          <w:spacing w:val="20"/>
          <w:sz w:val="20"/>
          <w:szCs w:val="20"/>
        </w:rPr>
        <w:t xml:space="preserve"> </w:t>
      </w:r>
      <w:r w:rsidRPr="001113A4">
        <w:rPr>
          <w:sz w:val="20"/>
          <w:szCs w:val="20"/>
        </w:rPr>
        <w:t>on</w:t>
      </w:r>
      <w:r w:rsidRPr="001113A4">
        <w:rPr>
          <w:spacing w:val="21"/>
          <w:sz w:val="20"/>
          <w:szCs w:val="20"/>
        </w:rPr>
        <w:t xml:space="preserve"> </w:t>
      </w:r>
      <w:r w:rsidRPr="001113A4">
        <w:rPr>
          <w:sz w:val="20"/>
          <w:szCs w:val="20"/>
        </w:rPr>
        <w:t>behalf</w:t>
      </w:r>
      <w:r w:rsidRPr="001113A4">
        <w:rPr>
          <w:spacing w:val="23"/>
          <w:sz w:val="20"/>
          <w:szCs w:val="20"/>
        </w:rPr>
        <w:t xml:space="preserve"> </w:t>
      </w:r>
      <w:r w:rsidRPr="001113A4">
        <w:rPr>
          <w:sz w:val="20"/>
          <w:szCs w:val="20"/>
        </w:rPr>
        <w:t>of</w:t>
      </w:r>
      <w:r w:rsidRPr="001113A4">
        <w:rPr>
          <w:spacing w:val="20"/>
          <w:sz w:val="20"/>
          <w:szCs w:val="20"/>
        </w:rPr>
        <w:t xml:space="preserve"> </w:t>
      </w:r>
      <w:r w:rsidRPr="001113A4">
        <w:rPr>
          <w:sz w:val="20"/>
          <w:szCs w:val="20"/>
        </w:rPr>
        <w:t>the</w:t>
      </w:r>
      <w:r w:rsidRPr="001113A4">
        <w:rPr>
          <w:spacing w:val="19"/>
          <w:sz w:val="20"/>
          <w:szCs w:val="20"/>
        </w:rPr>
        <w:t xml:space="preserve"> </w:t>
      </w:r>
      <w:r w:rsidRPr="001113A4">
        <w:rPr>
          <w:sz w:val="20"/>
          <w:szCs w:val="20"/>
        </w:rPr>
        <w:t>tenant</w:t>
      </w:r>
      <w:r w:rsidRPr="001113A4">
        <w:rPr>
          <w:spacing w:val="23"/>
          <w:sz w:val="20"/>
          <w:szCs w:val="20"/>
        </w:rPr>
        <w:t xml:space="preserve"> </w:t>
      </w:r>
      <w:r w:rsidRPr="001113A4">
        <w:rPr>
          <w:b/>
          <w:bCs/>
          <w:sz w:val="20"/>
          <w:szCs w:val="20"/>
        </w:rPr>
        <w:t>HCV:</w:t>
      </w:r>
      <w:r w:rsidRPr="001113A4">
        <w:rPr>
          <w:b/>
          <w:bCs/>
          <w:spacing w:val="23"/>
          <w:sz w:val="20"/>
          <w:szCs w:val="20"/>
        </w:rPr>
        <w:t xml:space="preserve"> </w:t>
      </w:r>
      <w:r w:rsidRPr="001113A4">
        <w:rPr>
          <w:sz w:val="20"/>
          <w:szCs w:val="20"/>
        </w:rPr>
        <w:t>Housing</w:t>
      </w:r>
      <w:r w:rsidRPr="001113A4">
        <w:rPr>
          <w:spacing w:val="24"/>
          <w:sz w:val="20"/>
          <w:szCs w:val="20"/>
        </w:rPr>
        <w:t xml:space="preserve"> </w:t>
      </w:r>
      <w:r w:rsidRPr="001113A4">
        <w:rPr>
          <w:sz w:val="20"/>
          <w:szCs w:val="20"/>
        </w:rPr>
        <w:t>Choice Voucher</w:t>
      </w:r>
      <w:r w:rsidRPr="001113A4">
        <w:rPr>
          <w:spacing w:val="-5"/>
          <w:sz w:val="20"/>
          <w:szCs w:val="20"/>
        </w:rPr>
        <w:t xml:space="preserve"> </w:t>
      </w:r>
      <w:r w:rsidRPr="001113A4">
        <w:rPr>
          <w:sz w:val="20"/>
          <w:szCs w:val="20"/>
        </w:rPr>
        <w:t>Program.</w:t>
      </w:r>
    </w:p>
    <w:p w:rsidR="00A1660D" w:rsidRPr="001113A4" w:rsidRDefault="00A1660D">
      <w:pPr>
        <w:pStyle w:val="BodyText"/>
        <w:kinsoku w:val="0"/>
        <w:overflowPunct w:val="0"/>
        <w:spacing w:before="5"/>
        <w:ind w:left="0"/>
        <w:rPr>
          <w:sz w:val="20"/>
          <w:szCs w:val="20"/>
        </w:rPr>
      </w:pPr>
    </w:p>
    <w:p w:rsidR="00A1660D" w:rsidRPr="001113A4" w:rsidRDefault="00A1660D">
      <w:pPr>
        <w:pStyle w:val="BodyText"/>
        <w:kinsoku w:val="0"/>
        <w:overflowPunct w:val="0"/>
        <w:spacing w:line="244" w:lineRule="auto"/>
        <w:ind w:right="117"/>
        <w:jc w:val="both"/>
        <w:rPr>
          <w:sz w:val="20"/>
          <w:szCs w:val="20"/>
        </w:rPr>
      </w:pPr>
      <w:r w:rsidRPr="001113A4">
        <w:rPr>
          <w:b/>
          <w:bCs/>
          <w:sz w:val="20"/>
          <w:szCs w:val="20"/>
        </w:rPr>
        <w:t xml:space="preserve">HEAD OF HOUSEHOLD: </w:t>
      </w:r>
      <w:r w:rsidRPr="001113A4">
        <w:rPr>
          <w:sz w:val="20"/>
          <w:szCs w:val="20"/>
        </w:rPr>
        <w:t>The person who assumes legal and financial responsibility for the household and</w:t>
      </w:r>
      <w:r w:rsidRPr="001113A4">
        <w:rPr>
          <w:spacing w:val="59"/>
          <w:sz w:val="20"/>
          <w:szCs w:val="20"/>
        </w:rPr>
        <w:t xml:space="preserve"> </w:t>
      </w:r>
      <w:r w:rsidRPr="001113A4">
        <w:rPr>
          <w:sz w:val="20"/>
          <w:szCs w:val="20"/>
        </w:rPr>
        <w:t>is listed on the application as</w:t>
      </w:r>
      <w:r w:rsidRPr="001113A4">
        <w:rPr>
          <w:spacing w:val="-10"/>
          <w:sz w:val="20"/>
          <w:szCs w:val="20"/>
        </w:rPr>
        <w:t xml:space="preserve"> </w:t>
      </w:r>
      <w:r w:rsidRPr="001113A4">
        <w:rPr>
          <w:sz w:val="20"/>
          <w:szCs w:val="20"/>
        </w:rPr>
        <w:t>head.</w:t>
      </w:r>
    </w:p>
    <w:p w:rsidR="00A1660D" w:rsidRPr="001113A4" w:rsidRDefault="00A1660D">
      <w:pPr>
        <w:pStyle w:val="BodyText"/>
        <w:kinsoku w:val="0"/>
        <w:overflowPunct w:val="0"/>
        <w:spacing w:before="4"/>
        <w:ind w:left="0"/>
        <w:rPr>
          <w:sz w:val="20"/>
          <w:szCs w:val="20"/>
        </w:rPr>
      </w:pPr>
    </w:p>
    <w:p w:rsidR="00357D47" w:rsidRPr="001113A4" w:rsidRDefault="00A1660D">
      <w:pPr>
        <w:pStyle w:val="BodyText"/>
        <w:kinsoku w:val="0"/>
        <w:overflowPunct w:val="0"/>
        <w:ind w:right="116" w:hanging="1"/>
        <w:jc w:val="both"/>
        <w:rPr>
          <w:bCs/>
          <w:sz w:val="20"/>
          <w:szCs w:val="20"/>
        </w:rPr>
      </w:pPr>
      <w:r w:rsidRPr="001113A4">
        <w:rPr>
          <w:b/>
          <w:bCs/>
          <w:sz w:val="20"/>
          <w:szCs w:val="20"/>
        </w:rPr>
        <w:t>HEARING</w:t>
      </w:r>
      <w:r w:rsidRPr="001113A4">
        <w:rPr>
          <w:b/>
          <w:bCs/>
          <w:spacing w:val="54"/>
          <w:sz w:val="20"/>
          <w:szCs w:val="20"/>
        </w:rPr>
        <w:t xml:space="preserve"> </w:t>
      </w:r>
      <w:r w:rsidRPr="001113A4">
        <w:rPr>
          <w:b/>
          <w:bCs/>
          <w:sz w:val="20"/>
          <w:szCs w:val="20"/>
        </w:rPr>
        <w:t>OFFICER</w:t>
      </w:r>
      <w:r w:rsidR="00357D47" w:rsidRPr="001113A4">
        <w:rPr>
          <w:b/>
          <w:bCs/>
          <w:sz w:val="20"/>
          <w:szCs w:val="20"/>
        </w:rPr>
        <w:t xml:space="preserve">: </w:t>
      </w:r>
      <w:r w:rsidR="00357D47" w:rsidRPr="001113A4">
        <w:rPr>
          <w:bCs/>
          <w:sz w:val="20"/>
          <w:szCs w:val="20"/>
        </w:rPr>
        <w:t xml:space="preserve">An impartial person or persons selected by the PHA, other than the person who made or approved the decision under review, or a subordinate of that person. Such individual(s) do not need legal training. </w:t>
      </w:r>
    </w:p>
    <w:p w:rsidR="00357D47" w:rsidRPr="001113A4" w:rsidRDefault="00357D47">
      <w:pPr>
        <w:pStyle w:val="BodyText"/>
        <w:kinsoku w:val="0"/>
        <w:overflowPunct w:val="0"/>
        <w:ind w:right="116" w:hanging="1"/>
        <w:jc w:val="both"/>
        <w:rPr>
          <w:b/>
          <w:bCs/>
          <w:sz w:val="20"/>
          <w:szCs w:val="20"/>
        </w:rPr>
      </w:pPr>
    </w:p>
    <w:p w:rsidR="00A1660D" w:rsidRPr="001113A4" w:rsidRDefault="00A1660D">
      <w:pPr>
        <w:pStyle w:val="BodyText"/>
        <w:kinsoku w:val="0"/>
        <w:overflowPunct w:val="0"/>
        <w:ind w:right="116" w:hanging="1"/>
        <w:jc w:val="both"/>
        <w:rPr>
          <w:sz w:val="20"/>
          <w:szCs w:val="20"/>
        </w:rPr>
      </w:pPr>
      <w:r w:rsidRPr="001113A4">
        <w:rPr>
          <w:b/>
          <w:bCs/>
          <w:sz w:val="20"/>
          <w:szCs w:val="20"/>
        </w:rPr>
        <w:t>HEARING</w:t>
      </w:r>
      <w:r w:rsidRPr="001113A4">
        <w:rPr>
          <w:b/>
          <w:bCs/>
          <w:spacing w:val="54"/>
          <w:sz w:val="20"/>
          <w:szCs w:val="20"/>
        </w:rPr>
        <w:t xml:space="preserve"> </w:t>
      </w:r>
      <w:r w:rsidRPr="001113A4">
        <w:rPr>
          <w:b/>
          <w:bCs/>
          <w:sz w:val="20"/>
          <w:szCs w:val="20"/>
        </w:rPr>
        <w:t>PANEL:</w:t>
      </w:r>
      <w:r w:rsidRPr="001113A4">
        <w:rPr>
          <w:b/>
          <w:bCs/>
          <w:spacing w:val="54"/>
          <w:sz w:val="20"/>
          <w:szCs w:val="20"/>
        </w:rPr>
        <w:t xml:space="preserve"> </w:t>
      </w:r>
      <w:r w:rsidRPr="001113A4">
        <w:rPr>
          <w:sz w:val="20"/>
          <w:szCs w:val="20"/>
        </w:rPr>
        <w:t>A</w:t>
      </w:r>
      <w:r w:rsidRPr="001113A4">
        <w:rPr>
          <w:spacing w:val="52"/>
          <w:sz w:val="20"/>
          <w:szCs w:val="20"/>
        </w:rPr>
        <w:t xml:space="preserve"> </w:t>
      </w:r>
      <w:r w:rsidRPr="001113A4">
        <w:rPr>
          <w:sz w:val="20"/>
          <w:szCs w:val="20"/>
        </w:rPr>
        <w:t>person</w:t>
      </w:r>
      <w:r w:rsidRPr="001113A4">
        <w:rPr>
          <w:spacing w:val="52"/>
          <w:sz w:val="20"/>
          <w:szCs w:val="20"/>
        </w:rPr>
        <w:t xml:space="preserve"> </w:t>
      </w:r>
      <w:r w:rsidRPr="001113A4">
        <w:rPr>
          <w:sz w:val="20"/>
          <w:szCs w:val="20"/>
        </w:rPr>
        <w:t>or</w:t>
      </w:r>
      <w:r w:rsidRPr="001113A4">
        <w:rPr>
          <w:spacing w:val="51"/>
          <w:sz w:val="20"/>
          <w:szCs w:val="20"/>
        </w:rPr>
        <w:t xml:space="preserve"> </w:t>
      </w:r>
      <w:r w:rsidRPr="001113A4">
        <w:rPr>
          <w:sz w:val="20"/>
          <w:szCs w:val="20"/>
        </w:rPr>
        <w:t>persons</w:t>
      </w:r>
      <w:r w:rsidRPr="001113A4">
        <w:rPr>
          <w:spacing w:val="53"/>
          <w:sz w:val="20"/>
          <w:szCs w:val="20"/>
        </w:rPr>
        <w:t xml:space="preserve"> </w:t>
      </w:r>
      <w:r w:rsidRPr="001113A4">
        <w:rPr>
          <w:sz w:val="20"/>
          <w:szCs w:val="20"/>
        </w:rPr>
        <w:t>selected</w:t>
      </w:r>
      <w:r w:rsidRPr="001113A4">
        <w:rPr>
          <w:spacing w:val="52"/>
          <w:sz w:val="20"/>
          <w:szCs w:val="20"/>
        </w:rPr>
        <w:t xml:space="preserve"> </w:t>
      </w:r>
      <w:r w:rsidRPr="001113A4">
        <w:rPr>
          <w:sz w:val="20"/>
          <w:szCs w:val="20"/>
        </w:rPr>
        <w:t>in</w:t>
      </w:r>
      <w:r w:rsidRPr="001113A4">
        <w:rPr>
          <w:spacing w:val="52"/>
          <w:sz w:val="20"/>
          <w:szCs w:val="20"/>
        </w:rPr>
        <w:t xml:space="preserve"> </w:t>
      </w:r>
      <w:r w:rsidRPr="001113A4">
        <w:rPr>
          <w:sz w:val="20"/>
          <w:szCs w:val="20"/>
        </w:rPr>
        <w:t>accordance</w:t>
      </w:r>
      <w:r w:rsidRPr="001113A4">
        <w:rPr>
          <w:spacing w:val="50"/>
          <w:sz w:val="20"/>
          <w:szCs w:val="20"/>
        </w:rPr>
        <w:t xml:space="preserve"> </w:t>
      </w:r>
      <w:r w:rsidRPr="001113A4">
        <w:rPr>
          <w:sz w:val="20"/>
          <w:szCs w:val="20"/>
        </w:rPr>
        <w:t>with</w:t>
      </w:r>
      <w:r w:rsidRPr="001113A4">
        <w:rPr>
          <w:spacing w:val="52"/>
          <w:sz w:val="20"/>
          <w:szCs w:val="20"/>
        </w:rPr>
        <w:t xml:space="preserve"> </w:t>
      </w:r>
      <w:r w:rsidRPr="001113A4">
        <w:rPr>
          <w:sz w:val="20"/>
          <w:szCs w:val="20"/>
        </w:rPr>
        <w:t>this</w:t>
      </w:r>
      <w:r w:rsidRPr="001113A4">
        <w:rPr>
          <w:spacing w:val="53"/>
          <w:sz w:val="20"/>
          <w:szCs w:val="20"/>
        </w:rPr>
        <w:t xml:space="preserve"> </w:t>
      </w:r>
      <w:r w:rsidRPr="001113A4">
        <w:rPr>
          <w:sz w:val="20"/>
          <w:szCs w:val="20"/>
        </w:rPr>
        <w:t>grievance procedure to hear grievances and render a decision with respect</w:t>
      </w:r>
      <w:r w:rsidRPr="001113A4">
        <w:rPr>
          <w:spacing w:val="-29"/>
          <w:sz w:val="20"/>
          <w:szCs w:val="20"/>
        </w:rPr>
        <w:t xml:space="preserve"> </w:t>
      </w:r>
      <w:r w:rsidRPr="001113A4">
        <w:rPr>
          <w:sz w:val="20"/>
          <w:szCs w:val="20"/>
        </w:rPr>
        <w:t>thereto.</w:t>
      </w:r>
    </w:p>
    <w:p w:rsidR="00357D47" w:rsidRPr="001113A4" w:rsidRDefault="00357D47">
      <w:pPr>
        <w:pStyle w:val="BodyText"/>
        <w:kinsoku w:val="0"/>
        <w:overflowPunct w:val="0"/>
        <w:ind w:right="116" w:hanging="1"/>
        <w:jc w:val="both"/>
        <w:rPr>
          <w:sz w:val="20"/>
          <w:szCs w:val="20"/>
        </w:rPr>
      </w:pPr>
    </w:p>
    <w:p w:rsidR="00357D47" w:rsidRPr="001113A4" w:rsidRDefault="00357D47">
      <w:pPr>
        <w:pStyle w:val="BodyText"/>
        <w:kinsoku w:val="0"/>
        <w:overflowPunct w:val="0"/>
        <w:ind w:right="116" w:hanging="1"/>
        <w:jc w:val="both"/>
        <w:rPr>
          <w:sz w:val="20"/>
          <w:szCs w:val="20"/>
        </w:rPr>
      </w:pPr>
      <w:r w:rsidRPr="001113A4">
        <w:rPr>
          <w:b/>
          <w:sz w:val="20"/>
          <w:szCs w:val="20"/>
        </w:rPr>
        <w:t>HEARING SCHEDULING:</w:t>
      </w:r>
      <w:r w:rsidRPr="001113A4">
        <w:rPr>
          <w:sz w:val="20"/>
          <w:szCs w:val="20"/>
        </w:rPr>
        <w:t xml:space="preserve"> The hearing must be scheduled promptly for a time and place reasonably convenient to both the complainant and the PHA and held before a hearing officer. A written notification specifying the time, place, and the procedures governing the hearing must be delivered to the complainant and the appropriate official.</w:t>
      </w:r>
    </w:p>
    <w:p w:rsidR="00357D47" w:rsidRPr="001113A4" w:rsidRDefault="00357D47">
      <w:pPr>
        <w:pStyle w:val="BodyText"/>
        <w:kinsoku w:val="0"/>
        <w:overflowPunct w:val="0"/>
        <w:ind w:right="116" w:hanging="1"/>
        <w:jc w:val="both"/>
        <w:rPr>
          <w:sz w:val="20"/>
          <w:szCs w:val="20"/>
        </w:rPr>
      </w:pPr>
    </w:p>
    <w:p w:rsidR="00357D47" w:rsidRPr="001113A4" w:rsidRDefault="00357D47">
      <w:pPr>
        <w:pStyle w:val="BodyText"/>
        <w:kinsoku w:val="0"/>
        <w:overflowPunct w:val="0"/>
        <w:ind w:right="116" w:hanging="1"/>
        <w:jc w:val="both"/>
        <w:rPr>
          <w:sz w:val="20"/>
          <w:szCs w:val="20"/>
        </w:rPr>
      </w:pPr>
      <w:r w:rsidRPr="001113A4">
        <w:rPr>
          <w:b/>
          <w:sz w:val="20"/>
          <w:szCs w:val="20"/>
        </w:rPr>
        <w:t xml:space="preserve">HEARING FAILURE TO ATTEND: </w:t>
      </w:r>
      <w:r w:rsidRPr="001113A4">
        <w:rPr>
          <w:sz w:val="20"/>
          <w:szCs w:val="20"/>
        </w:rPr>
        <w:t>If the complainant or the PHA fails to ap</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HOUSEHOLD:</w:t>
      </w:r>
      <w:r w:rsidRPr="001113A4">
        <w:rPr>
          <w:b/>
          <w:bCs/>
          <w:spacing w:val="-8"/>
          <w:sz w:val="20"/>
          <w:szCs w:val="20"/>
        </w:rPr>
        <w:t xml:space="preserve"> </w:t>
      </w:r>
      <w:r w:rsidRPr="001113A4">
        <w:rPr>
          <w:sz w:val="20"/>
          <w:szCs w:val="20"/>
        </w:rPr>
        <w:t>Household</w:t>
      </w:r>
      <w:r w:rsidRPr="001113A4">
        <w:rPr>
          <w:spacing w:val="-10"/>
          <w:sz w:val="20"/>
          <w:szCs w:val="20"/>
        </w:rPr>
        <w:t xml:space="preserve"> </w:t>
      </w:r>
      <w:r w:rsidRPr="001113A4">
        <w:rPr>
          <w:sz w:val="20"/>
          <w:szCs w:val="20"/>
        </w:rPr>
        <w:t>(eligible</w:t>
      </w:r>
      <w:r w:rsidRPr="001113A4">
        <w:rPr>
          <w:spacing w:val="-10"/>
          <w:sz w:val="20"/>
          <w:szCs w:val="20"/>
        </w:rPr>
        <w:t xml:space="preserve"> </w:t>
      </w:r>
      <w:r w:rsidRPr="001113A4">
        <w:rPr>
          <w:sz w:val="20"/>
          <w:szCs w:val="20"/>
        </w:rPr>
        <w:t>household_</w:t>
      </w:r>
      <w:r w:rsidRPr="001113A4">
        <w:rPr>
          <w:spacing w:val="-10"/>
          <w:sz w:val="20"/>
          <w:szCs w:val="20"/>
        </w:rPr>
        <w:t xml:space="preserve"> </w:t>
      </w:r>
      <w:r w:rsidRPr="001113A4">
        <w:rPr>
          <w:sz w:val="20"/>
          <w:szCs w:val="20"/>
        </w:rPr>
        <w:t>means</w:t>
      </w:r>
      <w:r w:rsidRPr="001113A4">
        <w:rPr>
          <w:spacing w:val="-9"/>
          <w:sz w:val="20"/>
          <w:szCs w:val="20"/>
        </w:rPr>
        <w:t xml:space="preserve"> </w:t>
      </w:r>
      <w:r w:rsidRPr="001113A4">
        <w:rPr>
          <w:sz w:val="20"/>
          <w:szCs w:val="20"/>
        </w:rPr>
        <w:t>an</w:t>
      </w:r>
      <w:r w:rsidRPr="001113A4">
        <w:rPr>
          <w:spacing w:val="-10"/>
          <w:sz w:val="20"/>
          <w:szCs w:val="20"/>
        </w:rPr>
        <w:t xml:space="preserve"> </w:t>
      </w:r>
      <w:r w:rsidRPr="001113A4">
        <w:rPr>
          <w:sz w:val="20"/>
          <w:szCs w:val="20"/>
        </w:rPr>
        <w:t>elderly</w:t>
      </w:r>
      <w:r w:rsidRPr="001113A4">
        <w:rPr>
          <w:spacing w:val="-12"/>
          <w:sz w:val="20"/>
          <w:szCs w:val="20"/>
        </w:rPr>
        <w:t xml:space="preserve"> </w:t>
      </w:r>
      <w:r w:rsidRPr="001113A4">
        <w:rPr>
          <w:sz w:val="20"/>
          <w:szCs w:val="20"/>
        </w:rPr>
        <w:t>or</w:t>
      </w:r>
      <w:r w:rsidRPr="001113A4">
        <w:rPr>
          <w:spacing w:val="-9"/>
          <w:sz w:val="20"/>
          <w:szCs w:val="20"/>
        </w:rPr>
        <w:t xml:space="preserve"> </w:t>
      </w:r>
      <w:r w:rsidRPr="001113A4">
        <w:rPr>
          <w:sz w:val="20"/>
          <w:szCs w:val="20"/>
        </w:rPr>
        <w:t>disabled</w:t>
      </w:r>
      <w:r w:rsidRPr="001113A4">
        <w:rPr>
          <w:spacing w:val="-10"/>
          <w:sz w:val="20"/>
          <w:szCs w:val="20"/>
        </w:rPr>
        <w:t xml:space="preserve"> </w:t>
      </w:r>
      <w:r w:rsidRPr="001113A4">
        <w:rPr>
          <w:sz w:val="20"/>
          <w:szCs w:val="20"/>
        </w:rPr>
        <w:t>household</w:t>
      </w:r>
      <w:r w:rsidRPr="001113A4">
        <w:rPr>
          <w:spacing w:val="-10"/>
          <w:sz w:val="20"/>
          <w:szCs w:val="20"/>
        </w:rPr>
        <w:t xml:space="preserve"> </w:t>
      </w:r>
      <w:r w:rsidRPr="001113A4">
        <w:rPr>
          <w:sz w:val="20"/>
          <w:szCs w:val="20"/>
        </w:rPr>
        <w:t>(as</w:t>
      </w:r>
      <w:r w:rsidRPr="001113A4">
        <w:rPr>
          <w:spacing w:val="-9"/>
          <w:sz w:val="20"/>
          <w:szCs w:val="20"/>
        </w:rPr>
        <w:t xml:space="preserve"> </w:t>
      </w:r>
      <w:r w:rsidRPr="001113A4">
        <w:rPr>
          <w:sz w:val="20"/>
          <w:szCs w:val="20"/>
        </w:rPr>
        <w:t>defined</w:t>
      </w:r>
      <w:r w:rsidRPr="001113A4">
        <w:rPr>
          <w:spacing w:val="-12"/>
          <w:sz w:val="20"/>
          <w:szCs w:val="20"/>
        </w:rPr>
        <w:t xml:space="preserve"> </w:t>
      </w:r>
      <w:r w:rsidRPr="001113A4">
        <w:rPr>
          <w:sz w:val="20"/>
          <w:szCs w:val="20"/>
        </w:rPr>
        <w:t>in</w:t>
      </w:r>
      <w:r w:rsidRPr="001113A4">
        <w:rPr>
          <w:spacing w:val="-10"/>
          <w:sz w:val="20"/>
          <w:szCs w:val="20"/>
        </w:rPr>
        <w:t xml:space="preserve"> </w:t>
      </w:r>
      <w:r w:rsidRPr="001113A4">
        <w:rPr>
          <w:sz w:val="20"/>
          <w:szCs w:val="20"/>
        </w:rPr>
        <w:t>HUD</w:t>
      </w:r>
      <w:r w:rsidRPr="001113A4">
        <w:rPr>
          <w:spacing w:val="-11"/>
          <w:sz w:val="20"/>
          <w:szCs w:val="20"/>
        </w:rPr>
        <w:t xml:space="preserve"> </w:t>
      </w:r>
      <w:r w:rsidRPr="001113A4">
        <w:rPr>
          <w:sz w:val="20"/>
          <w:szCs w:val="20"/>
        </w:rPr>
        <w:t>Sec.</w:t>
      </w:r>
    </w:p>
    <w:p w:rsidR="00A1660D" w:rsidRPr="001113A4" w:rsidRDefault="00A1660D">
      <w:pPr>
        <w:pStyle w:val="ListParagraph"/>
        <w:numPr>
          <w:ilvl w:val="1"/>
          <w:numId w:val="2"/>
        </w:numPr>
        <w:tabs>
          <w:tab w:val="left" w:pos="990"/>
        </w:tabs>
        <w:kinsoku w:val="0"/>
        <w:overflowPunct w:val="0"/>
        <w:spacing w:before="1"/>
        <w:ind w:right="113" w:firstLine="0"/>
        <w:jc w:val="both"/>
        <w:rPr>
          <w:rFonts w:ascii="Arial" w:hAnsi="Arial" w:cs="Arial"/>
          <w:sz w:val="20"/>
          <w:szCs w:val="20"/>
        </w:rPr>
      </w:pPr>
      <w:r w:rsidRPr="001113A4">
        <w:rPr>
          <w:rFonts w:ascii="Arial" w:hAnsi="Arial" w:cs="Arial"/>
          <w:sz w:val="20"/>
          <w:szCs w:val="20"/>
        </w:rPr>
        <w:t>or 891.305, respectively), as applicable, that meets the project occupancy requirements approved</w:t>
      </w:r>
      <w:r w:rsidRPr="001113A4">
        <w:rPr>
          <w:rFonts w:ascii="Arial" w:hAnsi="Arial" w:cs="Arial"/>
          <w:spacing w:val="14"/>
          <w:sz w:val="20"/>
          <w:szCs w:val="20"/>
        </w:rPr>
        <w:t xml:space="preserve"> </w:t>
      </w:r>
      <w:r w:rsidRPr="001113A4">
        <w:rPr>
          <w:rFonts w:ascii="Arial" w:hAnsi="Arial" w:cs="Arial"/>
          <w:sz w:val="20"/>
          <w:szCs w:val="20"/>
        </w:rPr>
        <w:t>by</w:t>
      </w:r>
      <w:r w:rsidRPr="001113A4">
        <w:rPr>
          <w:rFonts w:ascii="Arial" w:hAnsi="Arial" w:cs="Arial"/>
          <w:spacing w:val="-1"/>
          <w:sz w:val="20"/>
          <w:szCs w:val="20"/>
        </w:rPr>
        <w:t xml:space="preserve"> </w:t>
      </w:r>
      <w:r w:rsidRPr="001113A4">
        <w:rPr>
          <w:rFonts w:ascii="Arial" w:hAnsi="Arial" w:cs="Arial"/>
          <w:sz w:val="20"/>
          <w:szCs w:val="20"/>
        </w:rPr>
        <w:t>HUD and, if the household occupies an assisted unit, meets the very low-income</w:t>
      </w:r>
      <w:r w:rsidRPr="001113A4">
        <w:rPr>
          <w:rFonts w:ascii="Arial" w:hAnsi="Arial" w:cs="Arial"/>
          <w:spacing w:val="-16"/>
          <w:sz w:val="20"/>
          <w:szCs w:val="20"/>
        </w:rPr>
        <w:t xml:space="preserve"> </w:t>
      </w:r>
      <w:r w:rsidRPr="001113A4">
        <w:rPr>
          <w:rFonts w:ascii="Arial" w:hAnsi="Arial" w:cs="Arial"/>
          <w:sz w:val="20"/>
          <w:szCs w:val="20"/>
        </w:rPr>
        <w:t>requirements.</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HOUSING</w:t>
      </w:r>
      <w:r w:rsidRPr="001113A4">
        <w:rPr>
          <w:b/>
          <w:bCs/>
          <w:spacing w:val="25"/>
          <w:sz w:val="20"/>
          <w:szCs w:val="20"/>
        </w:rPr>
        <w:t xml:space="preserve"> </w:t>
      </w:r>
      <w:r w:rsidRPr="001113A4">
        <w:rPr>
          <w:b/>
          <w:bCs/>
          <w:sz w:val="20"/>
          <w:szCs w:val="20"/>
        </w:rPr>
        <w:t>AGENCY:</w:t>
      </w:r>
      <w:r w:rsidRPr="001113A4">
        <w:rPr>
          <w:b/>
          <w:bCs/>
          <w:spacing w:val="26"/>
          <w:sz w:val="20"/>
          <w:szCs w:val="20"/>
        </w:rPr>
        <w:t xml:space="preserve"> </w:t>
      </w:r>
      <w:r w:rsidRPr="001113A4">
        <w:rPr>
          <w:sz w:val="20"/>
          <w:szCs w:val="20"/>
        </w:rPr>
        <w:t>A</w:t>
      </w:r>
      <w:r w:rsidRPr="001113A4">
        <w:rPr>
          <w:spacing w:val="21"/>
          <w:sz w:val="20"/>
          <w:szCs w:val="20"/>
        </w:rPr>
        <w:t xml:space="preserve"> </w:t>
      </w:r>
      <w:r w:rsidRPr="001113A4">
        <w:rPr>
          <w:sz w:val="20"/>
          <w:szCs w:val="20"/>
        </w:rPr>
        <w:t>state,</w:t>
      </w:r>
      <w:r w:rsidRPr="001113A4">
        <w:rPr>
          <w:spacing w:val="23"/>
          <w:sz w:val="20"/>
          <w:szCs w:val="20"/>
        </w:rPr>
        <w:t xml:space="preserve"> </w:t>
      </w:r>
      <w:r w:rsidRPr="001113A4">
        <w:rPr>
          <w:sz w:val="20"/>
          <w:szCs w:val="20"/>
        </w:rPr>
        <w:t>country,</w:t>
      </w:r>
      <w:r w:rsidRPr="001113A4">
        <w:rPr>
          <w:spacing w:val="23"/>
          <w:sz w:val="20"/>
          <w:szCs w:val="20"/>
        </w:rPr>
        <w:t xml:space="preserve"> </w:t>
      </w:r>
      <w:r w:rsidRPr="001113A4">
        <w:rPr>
          <w:sz w:val="20"/>
          <w:szCs w:val="20"/>
        </w:rPr>
        <w:t>municipality</w:t>
      </w:r>
      <w:r w:rsidRPr="001113A4">
        <w:rPr>
          <w:spacing w:val="22"/>
          <w:sz w:val="20"/>
          <w:szCs w:val="20"/>
        </w:rPr>
        <w:t xml:space="preserve"> </w:t>
      </w:r>
      <w:r w:rsidRPr="001113A4">
        <w:rPr>
          <w:sz w:val="20"/>
          <w:szCs w:val="20"/>
        </w:rPr>
        <w:t>or</w:t>
      </w:r>
      <w:r w:rsidRPr="001113A4">
        <w:rPr>
          <w:spacing w:val="25"/>
          <w:sz w:val="20"/>
          <w:szCs w:val="20"/>
        </w:rPr>
        <w:t xml:space="preserve"> </w:t>
      </w:r>
      <w:r w:rsidRPr="001113A4">
        <w:rPr>
          <w:sz w:val="20"/>
          <w:szCs w:val="20"/>
        </w:rPr>
        <w:t>other</w:t>
      </w:r>
      <w:r w:rsidRPr="001113A4">
        <w:rPr>
          <w:spacing w:val="20"/>
          <w:sz w:val="20"/>
          <w:szCs w:val="20"/>
        </w:rPr>
        <w:t xml:space="preserve"> </w:t>
      </w:r>
      <w:r w:rsidRPr="001113A4">
        <w:rPr>
          <w:sz w:val="20"/>
          <w:szCs w:val="20"/>
        </w:rPr>
        <w:t>governmental</w:t>
      </w:r>
      <w:r w:rsidRPr="001113A4">
        <w:rPr>
          <w:spacing w:val="23"/>
          <w:sz w:val="20"/>
          <w:szCs w:val="20"/>
        </w:rPr>
        <w:t xml:space="preserve"> </w:t>
      </w:r>
      <w:r w:rsidRPr="001113A4">
        <w:rPr>
          <w:sz w:val="20"/>
          <w:szCs w:val="20"/>
        </w:rPr>
        <w:t>entity</w:t>
      </w:r>
      <w:r w:rsidRPr="001113A4">
        <w:rPr>
          <w:spacing w:val="22"/>
          <w:sz w:val="20"/>
          <w:szCs w:val="20"/>
        </w:rPr>
        <w:t xml:space="preserve"> </w:t>
      </w:r>
      <w:r w:rsidRPr="001113A4">
        <w:rPr>
          <w:sz w:val="20"/>
          <w:szCs w:val="20"/>
        </w:rPr>
        <w:t>or</w:t>
      </w:r>
      <w:r w:rsidRPr="001113A4">
        <w:rPr>
          <w:spacing w:val="25"/>
          <w:sz w:val="20"/>
          <w:szCs w:val="20"/>
        </w:rPr>
        <w:t xml:space="preserve"> </w:t>
      </w:r>
      <w:r w:rsidRPr="001113A4">
        <w:rPr>
          <w:sz w:val="20"/>
          <w:szCs w:val="20"/>
        </w:rPr>
        <w:t>public</w:t>
      </w:r>
      <w:r w:rsidRPr="001113A4">
        <w:rPr>
          <w:spacing w:val="22"/>
          <w:sz w:val="20"/>
          <w:szCs w:val="20"/>
        </w:rPr>
        <w:t xml:space="preserve"> </w:t>
      </w:r>
      <w:r w:rsidRPr="001113A4">
        <w:rPr>
          <w:sz w:val="20"/>
          <w:szCs w:val="20"/>
        </w:rPr>
        <w:t>body</w:t>
      </w:r>
      <w:r w:rsidRPr="001113A4">
        <w:rPr>
          <w:spacing w:val="22"/>
          <w:sz w:val="20"/>
          <w:szCs w:val="20"/>
        </w:rPr>
        <w:t xml:space="preserve"> </w:t>
      </w:r>
      <w:r w:rsidRPr="001113A4">
        <w:rPr>
          <w:sz w:val="20"/>
          <w:szCs w:val="20"/>
        </w:rPr>
        <w:t>authorized</w:t>
      </w:r>
      <w:r w:rsidRPr="001113A4">
        <w:rPr>
          <w:spacing w:val="24"/>
          <w:sz w:val="20"/>
          <w:szCs w:val="20"/>
        </w:rPr>
        <w:t xml:space="preserve"> </w:t>
      </w:r>
      <w:r w:rsidRPr="001113A4">
        <w:rPr>
          <w:sz w:val="20"/>
          <w:szCs w:val="20"/>
        </w:rPr>
        <w:t>to</w:t>
      </w:r>
    </w:p>
    <w:p w:rsidR="00A1660D" w:rsidRPr="001113A4" w:rsidRDefault="00A1660D">
      <w:pPr>
        <w:pStyle w:val="BodyText"/>
        <w:kinsoku w:val="0"/>
        <w:overflowPunct w:val="0"/>
        <w:spacing w:before="57"/>
        <w:ind w:right="113"/>
        <w:jc w:val="both"/>
        <w:rPr>
          <w:sz w:val="20"/>
          <w:szCs w:val="20"/>
        </w:rPr>
      </w:pPr>
      <w:r w:rsidRPr="001113A4">
        <w:rPr>
          <w:sz w:val="20"/>
          <w:szCs w:val="20"/>
        </w:rPr>
        <w:t>administer the program. The term "HA" includes an Indian housing authority (IHA). ("</w:t>
      </w:r>
      <w:r w:rsidR="00083C8C" w:rsidRPr="001113A4">
        <w:rPr>
          <w:sz w:val="20"/>
          <w:szCs w:val="20"/>
        </w:rPr>
        <w:t>FWHS</w:t>
      </w:r>
      <w:r w:rsidRPr="001113A4">
        <w:rPr>
          <w:sz w:val="20"/>
          <w:szCs w:val="20"/>
        </w:rPr>
        <w:t>" and "HA" mean</w:t>
      </w:r>
      <w:r w:rsidRPr="001113A4">
        <w:rPr>
          <w:spacing w:val="-6"/>
          <w:sz w:val="20"/>
          <w:szCs w:val="20"/>
        </w:rPr>
        <w:t xml:space="preserve"> </w:t>
      </w:r>
      <w:r w:rsidRPr="001113A4">
        <w:rPr>
          <w:sz w:val="20"/>
          <w:szCs w:val="20"/>
        </w:rPr>
        <w:t>the</w:t>
      </w:r>
      <w:r w:rsidRPr="001113A4">
        <w:rPr>
          <w:spacing w:val="-1"/>
          <w:sz w:val="20"/>
          <w:szCs w:val="20"/>
        </w:rPr>
        <w:t xml:space="preserve"> </w:t>
      </w:r>
      <w:r w:rsidRPr="001113A4">
        <w:rPr>
          <w:sz w:val="20"/>
          <w:szCs w:val="20"/>
        </w:rPr>
        <w:t>same</w:t>
      </w:r>
      <w:r w:rsidRPr="001113A4">
        <w:rPr>
          <w:spacing w:val="-3"/>
          <w:sz w:val="20"/>
          <w:szCs w:val="20"/>
        </w:rPr>
        <w:t xml:space="preserve"> </w:t>
      </w:r>
      <w:r w:rsidRPr="001113A4">
        <w:rPr>
          <w:sz w:val="20"/>
          <w:szCs w:val="20"/>
        </w:rPr>
        <w:t>thing.)</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4" w:lineRule="auto"/>
        <w:ind w:left="110" w:right="113"/>
        <w:jc w:val="both"/>
        <w:rPr>
          <w:sz w:val="20"/>
          <w:szCs w:val="20"/>
        </w:rPr>
      </w:pPr>
      <w:r w:rsidRPr="001113A4">
        <w:rPr>
          <w:b/>
          <w:bCs/>
          <w:sz w:val="20"/>
          <w:szCs w:val="20"/>
        </w:rPr>
        <w:t xml:space="preserve">HOUSING </w:t>
      </w:r>
      <w:r w:rsidRPr="001113A4">
        <w:rPr>
          <w:b/>
          <w:bCs/>
          <w:spacing w:val="-4"/>
          <w:sz w:val="20"/>
          <w:szCs w:val="20"/>
        </w:rPr>
        <w:t xml:space="preserve">AND </w:t>
      </w:r>
      <w:r w:rsidRPr="001113A4">
        <w:rPr>
          <w:b/>
          <w:bCs/>
          <w:sz w:val="20"/>
          <w:szCs w:val="20"/>
        </w:rPr>
        <w:t xml:space="preserve">COMMUNITY DEVELOPMENT ACT OF 1974: </w:t>
      </w:r>
      <w:r w:rsidRPr="001113A4">
        <w:rPr>
          <w:sz w:val="20"/>
          <w:szCs w:val="20"/>
        </w:rPr>
        <w:t>The Act in which the U.S. Housing Act of</w:t>
      </w:r>
      <w:r w:rsidRPr="001113A4">
        <w:rPr>
          <w:spacing w:val="22"/>
          <w:sz w:val="20"/>
          <w:szCs w:val="20"/>
        </w:rPr>
        <w:t xml:space="preserve"> </w:t>
      </w:r>
      <w:r w:rsidRPr="001113A4">
        <w:rPr>
          <w:sz w:val="20"/>
          <w:szCs w:val="20"/>
        </w:rPr>
        <w:t>1937 was re-codified, and which added the Section 8</w:t>
      </w:r>
      <w:r w:rsidRPr="001113A4">
        <w:rPr>
          <w:spacing w:val="-24"/>
          <w:sz w:val="20"/>
          <w:szCs w:val="20"/>
        </w:rPr>
        <w:t xml:space="preserve"> </w:t>
      </w:r>
      <w:r w:rsidRPr="001113A4">
        <w:rPr>
          <w:sz w:val="20"/>
          <w:szCs w:val="20"/>
        </w:rPr>
        <w:t>Programs.</w:t>
      </w:r>
    </w:p>
    <w:p w:rsidR="00A1660D" w:rsidRPr="001113A4" w:rsidRDefault="00A1660D">
      <w:pPr>
        <w:pStyle w:val="BodyText"/>
        <w:kinsoku w:val="0"/>
        <w:overflowPunct w:val="0"/>
        <w:spacing w:before="3"/>
        <w:ind w:left="0"/>
        <w:rPr>
          <w:sz w:val="20"/>
          <w:szCs w:val="20"/>
        </w:rPr>
      </w:pPr>
    </w:p>
    <w:p w:rsidR="00A1660D" w:rsidRPr="001113A4" w:rsidRDefault="00A1660D">
      <w:pPr>
        <w:pStyle w:val="BodyText"/>
        <w:kinsoku w:val="0"/>
        <w:overflowPunct w:val="0"/>
        <w:ind w:right="115"/>
        <w:jc w:val="both"/>
        <w:rPr>
          <w:sz w:val="20"/>
          <w:szCs w:val="20"/>
        </w:rPr>
      </w:pPr>
      <w:r w:rsidRPr="001113A4">
        <w:rPr>
          <w:b/>
          <w:bCs/>
          <w:sz w:val="20"/>
          <w:szCs w:val="20"/>
        </w:rPr>
        <w:t>HOUSING</w:t>
      </w:r>
      <w:r w:rsidRPr="001113A4">
        <w:rPr>
          <w:b/>
          <w:bCs/>
          <w:spacing w:val="-8"/>
          <w:sz w:val="20"/>
          <w:szCs w:val="20"/>
        </w:rPr>
        <w:t xml:space="preserve"> </w:t>
      </w:r>
      <w:r w:rsidRPr="001113A4">
        <w:rPr>
          <w:b/>
          <w:bCs/>
          <w:sz w:val="20"/>
          <w:szCs w:val="20"/>
        </w:rPr>
        <w:t>ASSISTANCE</w:t>
      </w:r>
      <w:r w:rsidRPr="001113A4">
        <w:rPr>
          <w:b/>
          <w:bCs/>
          <w:spacing w:val="-10"/>
          <w:sz w:val="20"/>
          <w:szCs w:val="20"/>
        </w:rPr>
        <w:t xml:space="preserve"> </w:t>
      </w:r>
      <w:r w:rsidRPr="001113A4">
        <w:rPr>
          <w:b/>
          <w:bCs/>
          <w:sz w:val="20"/>
          <w:szCs w:val="20"/>
        </w:rPr>
        <w:t>PLAN</w:t>
      </w:r>
      <w:r w:rsidRPr="001113A4">
        <w:rPr>
          <w:sz w:val="20"/>
          <w:szCs w:val="20"/>
        </w:rPr>
        <w:t>:</w:t>
      </w:r>
      <w:r w:rsidRPr="001113A4">
        <w:rPr>
          <w:spacing w:val="-8"/>
          <w:sz w:val="20"/>
          <w:szCs w:val="20"/>
        </w:rPr>
        <w:t xml:space="preserve"> </w:t>
      </w:r>
      <w:r w:rsidRPr="001113A4">
        <w:rPr>
          <w:sz w:val="20"/>
          <w:szCs w:val="20"/>
        </w:rPr>
        <w:t>A</w:t>
      </w:r>
      <w:r w:rsidRPr="001113A4">
        <w:rPr>
          <w:spacing w:val="-13"/>
          <w:sz w:val="20"/>
          <w:szCs w:val="20"/>
        </w:rPr>
        <w:t xml:space="preserve"> </w:t>
      </w:r>
      <w:r w:rsidRPr="001113A4">
        <w:rPr>
          <w:sz w:val="20"/>
          <w:szCs w:val="20"/>
        </w:rPr>
        <w:t>Housing</w:t>
      </w:r>
      <w:r w:rsidRPr="001113A4">
        <w:rPr>
          <w:spacing w:val="-10"/>
          <w:sz w:val="20"/>
          <w:szCs w:val="20"/>
        </w:rPr>
        <w:t xml:space="preserve"> </w:t>
      </w:r>
      <w:r w:rsidRPr="001113A4">
        <w:rPr>
          <w:sz w:val="20"/>
          <w:szCs w:val="20"/>
        </w:rPr>
        <w:t>Assistance</w:t>
      </w:r>
      <w:r w:rsidRPr="001113A4">
        <w:rPr>
          <w:spacing w:val="-12"/>
          <w:sz w:val="20"/>
          <w:szCs w:val="20"/>
        </w:rPr>
        <w:t xml:space="preserve"> </w:t>
      </w:r>
      <w:r w:rsidRPr="001113A4">
        <w:rPr>
          <w:sz w:val="20"/>
          <w:szCs w:val="20"/>
        </w:rPr>
        <w:t>Plan</w:t>
      </w:r>
      <w:r w:rsidRPr="001113A4">
        <w:rPr>
          <w:spacing w:val="-10"/>
          <w:sz w:val="20"/>
          <w:szCs w:val="20"/>
        </w:rPr>
        <w:t xml:space="preserve"> </w:t>
      </w:r>
      <w:r w:rsidRPr="001113A4">
        <w:rPr>
          <w:sz w:val="20"/>
          <w:szCs w:val="20"/>
        </w:rPr>
        <w:t>submitted</w:t>
      </w:r>
      <w:r w:rsidRPr="001113A4">
        <w:rPr>
          <w:spacing w:val="-12"/>
          <w:sz w:val="20"/>
          <w:szCs w:val="20"/>
        </w:rPr>
        <w:t xml:space="preserve"> </w:t>
      </w:r>
      <w:r w:rsidRPr="001113A4">
        <w:rPr>
          <w:sz w:val="20"/>
          <w:szCs w:val="20"/>
        </w:rPr>
        <w:t>by</w:t>
      </w:r>
      <w:r w:rsidRPr="001113A4">
        <w:rPr>
          <w:spacing w:val="-12"/>
          <w:sz w:val="20"/>
          <w:szCs w:val="20"/>
        </w:rPr>
        <w:t xml:space="preserve"> </w:t>
      </w:r>
      <w:r w:rsidRPr="001113A4">
        <w:rPr>
          <w:sz w:val="20"/>
          <w:szCs w:val="20"/>
        </w:rPr>
        <w:t>a</w:t>
      </w:r>
      <w:r w:rsidRPr="001113A4">
        <w:rPr>
          <w:spacing w:val="-12"/>
          <w:sz w:val="20"/>
          <w:szCs w:val="20"/>
        </w:rPr>
        <w:t xml:space="preserve"> </w:t>
      </w:r>
      <w:r w:rsidRPr="001113A4">
        <w:rPr>
          <w:sz w:val="20"/>
          <w:szCs w:val="20"/>
        </w:rPr>
        <w:t>local</w:t>
      </w:r>
      <w:r w:rsidRPr="001113A4">
        <w:rPr>
          <w:spacing w:val="-13"/>
          <w:sz w:val="20"/>
          <w:szCs w:val="20"/>
        </w:rPr>
        <w:t xml:space="preserve"> </w:t>
      </w:r>
      <w:r w:rsidRPr="001113A4">
        <w:rPr>
          <w:sz w:val="20"/>
          <w:szCs w:val="20"/>
        </w:rPr>
        <w:t>government</w:t>
      </w:r>
      <w:r w:rsidRPr="001113A4">
        <w:rPr>
          <w:spacing w:val="-11"/>
          <w:sz w:val="20"/>
          <w:szCs w:val="20"/>
        </w:rPr>
        <w:t xml:space="preserve"> </w:t>
      </w:r>
      <w:r w:rsidRPr="001113A4">
        <w:rPr>
          <w:sz w:val="20"/>
          <w:szCs w:val="20"/>
        </w:rPr>
        <w:t>participating</w:t>
      </w:r>
      <w:r w:rsidRPr="001113A4">
        <w:rPr>
          <w:spacing w:val="-10"/>
          <w:sz w:val="20"/>
          <w:szCs w:val="20"/>
        </w:rPr>
        <w:t xml:space="preserve"> </w:t>
      </w:r>
      <w:r w:rsidRPr="001113A4">
        <w:rPr>
          <w:sz w:val="20"/>
          <w:szCs w:val="20"/>
        </w:rPr>
        <w:t>in</w:t>
      </w:r>
      <w:r w:rsidRPr="001113A4">
        <w:rPr>
          <w:spacing w:val="-12"/>
          <w:sz w:val="20"/>
          <w:szCs w:val="20"/>
        </w:rPr>
        <w:t xml:space="preserve"> </w:t>
      </w:r>
      <w:r w:rsidRPr="001113A4">
        <w:rPr>
          <w:sz w:val="20"/>
          <w:szCs w:val="20"/>
        </w:rPr>
        <w:t>the</w:t>
      </w:r>
      <w:r w:rsidRPr="001113A4">
        <w:rPr>
          <w:spacing w:val="-1"/>
          <w:sz w:val="20"/>
          <w:szCs w:val="20"/>
        </w:rPr>
        <w:t xml:space="preserve"> </w:t>
      </w:r>
      <w:r w:rsidRPr="001113A4">
        <w:rPr>
          <w:sz w:val="20"/>
          <w:szCs w:val="20"/>
        </w:rPr>
        <w:t>Community Development Block Program as part of the block grant application, in accordance with</w:t>
      </w:r>
      <w:r w:rsidRPr="001113A4">
        <w:rPr>
          <w:spacing w:val="59"/>
          <w:sz w:val="20"/>
          <w:szCs w:val="20"/>
        </w:rPr>
        <w:t xml:space="preserve"> </w:t>
      </w:r>
      <w:r w:rsidRPr="001113A4">
        <w:rPr>
          <w:sz w:val="20"/>
          <w:szCs w:val="20"/>
        </w:rPr>
        <w:t>the</w:t>
      </w:r>
      <w:r w:rsidRPr="001113A4">
        <w:rPr>
          <w:spacing w:val="-1"/>
          <w:sz w:val="20"/>
          <w:szCs w:val="20"/>
        </w:rPr>
        <w:t xml:space="preserve"> </w:t>
      </w:r>
      <w:r w:rsidRPr="001113A4">
        <w:rPr>
          <w:sz w:val="20"/>
          <w:szCs w:val="20"/>
        </w:rPr>
        <w:t>requirements</w:t>
      </w:r>
      <w:r w:rsidRPr="001113A4">
        <w:rPr>
          <w:spacing w:val="17"/>
          <w:sz w:val="20"/>
          <w:szCs w:val="20"/>
        </w:rPr>
        <w:t xml:space="preserve"> </w:t>
      </w:r>
      <w:r w:rsidRPr="001113A4">
        <w:rPr>
          <w:sz w:val="20"/>
          <w:szCs w:val="20"/>
        </w:rPr>
        <w:t>of</w:t>
      </w:r>
      <w:r w:rsidRPr="001113A4">
        <w:rPr>
          <w:spacing w:val="20"/>
          <w:sz w:val="20"/>
          <w:szCs w:val="20"/>
        </w:rPr>
        <w:t xml:space="preserve"> </w:t>
      </w:r>
      <w:r w:rsidRPr="001113A4">
        <w:rPr>
          <w:sz w:val="20"/>
          <w:szCs w:val="20"/>
        </w:rPr>
        <w:t>570.303(c)</w:t>
      </w:r>
      <w:r w:rsidRPr="001113A4">
        <w:rPr>
          <w:spacing w:val="18"/>
          <w:sz w:val="20"/>
          <w:szCs w:val="20"/>
        </w:rPr>
        <w:t xml:space="preserve"> </w:t>
      </w:r>
      <w:r w:rsidRPr="001113A4">
        <w:rPr>
          <w:sz w:val="20"/>
          <w:szCs w:val="20"/>
        </w:rPr>
        <w:t>submitted</w:t>
      </w:r>
      <w:r w:rsidRPr="001113A4">
        <w:rPr>
          <w:spacing w:val="17"/>
          <w:sz w:val="20"/>
          <w:szCs w:val="20"/>
        </w:rPr>
        <w:t xml:space="preserve"> </w:t>
      </w:r>
      <w:r w:rsidRPr="001113A4">
        <w:rPr>
          <w:sz w:val="20"/>
          <w:szCs w:val="20"/>
        </w:rPr>
        <w:t>by</w:t>
      </w:r>
      <w:r w:rsidRPr="001113A4">
        <w:rPr>
          <w:spacing w:val="17"/>
          <w:sz w:val="20"/>
          <w:szCs w:val="20"/>
        </w:rPr>
        <w:t xml:space="preserve"> </w:t>
      </w:r>
      <w:r w:rsidRPr="001113A4">
        <w:rPr>
          <w:sz w:val="20"/>
          <w:szCs w:val="20"/>
        </w:rPr>
        <w:t>a</w:t>
      </w:r>
      <w:r w:rsidRPr="001113A4">
        <w:rPr>
          <w:spacing w:val="17"/>
          <w:sz w:val="20"/>
          <w:szCs w:val="20"/>
        </w:rPr>
        <w:t xml:space="preserve"> </w:t>
      </w:r>
      <w:r w:rsidRPr="001113A4">
        <w:rPr>
          <w:sz w:val="20"/>
          <w:szCs w:val="20"/>
        </w:rPr>
        <w:t>local</w:t>
      </w:r>
      <w:r w:rsidRPr="001113A4">
        <w:rPr>
          <w:spacing w:val="16"/>
          <w:sz w:val="20"/>
          <w:szCs w:val="20"/>
        </w:rPr>
        <w:t xml:space="preserve"> </w:t>
      </w:r>
      <w:r w:rsidRPr="001113A4">
        <w:rPr>
          <w:sz w:val="20"/>
          <w:szCs w:val="20"/>
        </w:rPr>
        <w:t>government</w:t>
      </w:r>
      <w:r w:rsidRPr="001113A4">
        <w:rPr>
          <w:spacing w:val="18"/>
          <w:sz w:val="20"/>
          <w:szCs w:val="20"/>
        </w:rPr>
        <w:t xml:space="preserve"> </w:t>
      </w:r>
      <w:r w:rsidRPr="001113A4">
        <w:rPr>
          <w:sz w:val="20"/>
          <w:szCs w:val="20"/>
        </w:rPr>
        <w:t>not</w:t>
      </w:r>
      <w:r w:rsidRPr="001113A4">
        <w:rPr>
          <w:spacing w:val="18"/>
          <w:sz w:val="20"/>
          <w:szCs w:val="20"/>
        </w:rPr>
        <w:t xml:space="preserve"> </w:t>
      </w:r>
      <w:r w:rsidRPr="001113A4">
        <w:rPr>
          <w:sz w:val="20"/>
          <w:szCs w:val="20"/>
        </w:rPr>
        <w:t>participating</w:t>
      </w:r>
      <w:r w:rsidRPr="001113A4">
        <w:rPr>
          <w:spacing w:val="19"/>
          <w:sz w:val="20"/>
          <w:szCs w:val="20"/>
        </w:rPr>
        <w:t xml:space="preserve"> </w:t>
      </w:r>
      <w:r w:rsidRPr="001113A4">
        <w:rPr>
          <w:sz w:val="20"/>
          <w:szCs w:val="20"/>
        </w:rPr>
        <w:t>in</w:t>
      </w:r>
      <w:r w:rsidRPr="001113A4">
        <w:rPr>
          <w:spacing w:val="17"/>
          <w:sz w:val="20"/>
          <w:szCs w:val="20"/>
        </w:rPr>
        <w:t xml:space="preserve"> </w:t>
      </w:r>
      <w:r w:rsidRPr="001113A4">
        <w:rPr>
          <w:sz w:val="20"/>
          <w:szCs w:val="20"/>
        </w:rPr>
        <w:t>the</w:t>
      </w:r>
      <w:r w:rsidRPr="001113A4">
        <w:rPr>
          <w:spacing w:val="17"/>
          <w:sz w:val="20"/>
          <w:szCs w:val="20"/>
        </w:rPr>
        <w:t xml:space="preserve"> </w:t>
      </w:r>
      <w:r w:rsidRPr="001113A4">
        <w:rPr>
          <w:sz w:val="20"/>
          <w:szCs w:val="20"/>
        </w:rPr>
        <w:t>Community</w:t>
      </w:r>
      <w:r w:rsidRPr="001113A4">
        <w:rPr>
          <w:spacing w:val="15"/>
          <w:sz w:val="20"/>
          <w:szCs w:val="20"/>
        </w:rPr>
        <w:t xml:space="preserve"> </w:t>
      </w:r>
      <w:r w:rsidRPr="001113A4">
        <w:rPr>
          <w:sz w:val="20"/>
          <w:szCs w:val="20"/>
        </w:rPr>
        <w:t>Development</w:t>
      </w:r>
      <w:r w:rsidRPr="001113A4">
        <w:rPr>
          <w:spacing w:val="-1"/>
          <w:sz w:val="20"/>
          <w:szCs w:val="20"/>
        </w:rPr>
        <w:t xml:space="preserve"> </w:t>
      </w:r>
      <w:r w:rsidRPr="001113A4">
        <w:rPr>
          <w:sz w:val="20"/>
          <w:szCs w:val="20"/>
        </w:rPr>
        <w:t>Block</w:t>
      </w:r>
      <w:r w:rsidRPr="001113A4">
        <w:rPr>
          <w:spacing w:val="-7"/>
          <w:sz w:val="20"/>
          <w:szCs w:val="20"/>
        </w:rPr>
        <w:t xml:space="preserve"> </w:t>
      </w:r>
      <w:r w:rsidRPr="001113A4">
        <w:rPr>
          <w:sz w:val="20"/>
          <w:szCs w:val="20"/>
        </w:rPr>
        <w:t>Grant</w:t>
      </w:r>
      <w:r w:rsidRPr="001113A4">
        <w:rPr>
          <w:spacing w:val="-8"/>
          <w:sz w:val="20"/>
          <w:szCs w:val="20"/>
        </w:rPr>
        <w:t xml:space="preserve"> </w:t>
      </w:r>
      <w:r w:rsidRPr="001113A4">
        <w:rPr>
          <w:sz w:val="20"/>
          <w:szCs w:val="20"/>
        </w:rPr>
        <w:t>Program</w:t>
      </w:r>
      <w:r w:rsidRPr="001113A4">
        <w:rPr>
          <w:spacing w:val="-9"/>
          <w:sz w:val="20"/>
          <w:szCs w:val="20"/>
        </w:rPr>
        <w:t xml:space="preserve"> </w:t>
      </w:r>
      <w:r w:rsidRPr="001113A4">
        <w:rPr>
          <w:sz w:val="20"/>
          <w:szCs w:val="20"/>
        </w:rPr>
        <w:t>and</w:t>
      </w:r>
      <w:r w:rsidRPr="001113A4">
        <w:rPr>
          <w:spacing w:val="-7"/>
          <w:sz w:val="20"/>
          <w:szCs w:val="20"/>
        </w:rPr>
        <w:t xml:space="preserve"> </w:t>
      </w:r>
      <w:r w:rsidRPr="001113A4">
        <w:rPr>
          <w:sz w:val="20"/>
          <w:szCs w:val="20"/>
        </w:rPr>
        <w:t>approved</w:t>
      </w:r>
      <w:r w:rsidRPr="001113A4">
        <w:rPr>
          <w:spacing w:val="-7"/>
          <w:sz w:val="20"/>
          <w:szCs w:val="20"/>
        </w:rPr>
        <w:t xml:space="preserve"> </w:t>
      </w:r>
      <w:r w:rsidRPr="001113A4">
        <w:rPr>
          <w:sz w:val="20"/>
          <w:szCs w:val="20"/>
        </w:rPr>
        <w:t>by</w:t>
      </w:r>
      <w:r w:rsidRPr="001113A4">
        <w:rPr>
          <w:spacing w:val="-9"/>
          <w:sz w:val="20"/>
          <w:szCs w:val="20"/>
        </w:rPr>
        <w:t xml:space="preserve"> </w:t>
      </w:r>
      <w:r w:rsidRPr="001113A4">
        <w:rPr>
          <w:sz w:val="20"/>
          <w:szCs w:val="20"/>
        </w:rPr>
        <w:t>HUD.</w:t>
      </w:r>
      <w:r w:rsidRPr="001113A4">
        <w:rPr>
          <w:spacing w:val="-8"/>
          <w:sz w:val="20"/>
          <w:szCs w:val="20"/>
        </w:rPr>
        <w:t xml:space="preserve"> </w:t>
      </w:r>
      <w:r w:rsidRPr="001113A4">
        <w:rPr>
          <w:sz w:val="20"/>
          <w:szCs w:val="20"/>
        </w:rPr>
        <w:t>A</w:t>
      </w:r>
      <w:r w:rsidRPr="001113A4">
        <w:rPr>
          <w:spacing w:val="-8"/>
          <w:sz w:val="20"/>
          <w:szCs w:val="20"/>
        </w:rPr>
        <w:t xml:space="preserve"> </w:t>
      </w:r>
      <w:r w:rsidRPr="001113A4">
        <w:rPr>
          <w:sz w:val="20"/>
          <w:szCs w:val="20"/>
        </w:rPr>
        <w:t>Housing</w:t>
      </w:r>
      <w:r w:rsidRPr="001113A4">
        <w:rPr>
          <w:spacing w:val="-7"/>
          <w:sz w:val="20"/>
          <w:szCs w:val="20"/>
        </w:rPr>
        <w:t xml:space="preserve"> </w:t>
      </w:r>
      <w:r w:rsidRPr="001113A4">
        <w:rPr>
          <w:sz w:val="20"/>
          <w:szCs w:val="20"/>
        </w:rPr>
        <w:t>Assistance</w:t>
      </w:r>
      <w:r w:rsidRPr="001113A4">
        <w:rPr>
          <w:spacing w:val="-10"/>
          <w:sz w:val="20"/>
          <w:szCs w:val="20"/>
        </w:rPr>
        <w:t xml:space="preserve"> </w:t>
      </w:r>
      <w:r w:rsidRPr="001113A4">
        <w:rPr>
          <w:sz w:val="20"/>
          <w:szCs w:val="20"/>
        </w:rPr>
        <w:t>Plan</w:t>
      </w:r>
      <w:r w:rsidRPr="001113A4">
        <w:rPr>
          <w:spacing w:val="-10"/>
          <w:sz w:val="20"/>
          <w:szCs w:val="20"/>
        </w:rPr>
        <w:t xml:space="preserve"> </w:t>
      </w:r>
      <w:r w:rsidRPr="001113A4">
        <w:rPr>
          <w:sz w:val="20"/>
          <w:szCs w:val="20"/>
        </w:rPr>
        <w:t>meeting</w:t>
      </w:r>
      <w:r w:rsidRPr="001113A4">
        <w:rPr>
          <w:spacing w:val="-7"/>
          <w:sz w:val="20"/>
          <w:szCs w:val="20"/>
        </w:rPr>
        <w:t xml:space="preserve"> </w:t>
      </w:r>
      <w:r w:rsidRPr="001113A4">
        <w:rPr>
          <w:sz w:val="20"/>
          <w:szCs w:val="20"/>
        </w:rPr>
        <w:t>the</w:t>
      </w:r>
      <w:r w:rsidRPr="001113A4">
        <w:rPr>
          <w:spacing w:val="-10"/>
          <w:sz w:val="20"/>
          <w:szCs w:val="20"/>
        </w:rPr>
        <w:t xml:space="preserve"> </w:t>
      </w:r>
      <w:r w:rsidRPr="001113A4">
        <w:rPr>
          <w:sz w:val="20"/>
          <w:szCs w:val="20"/>
        </w:rPr>
        <w:t>requirements</w:t>
      </w:r>
      <w:r w:rsidRPr="001113A4">
        <w:rPr>
          <w:spacing w:val="-7"/>
          <w:sz w:val="20"/>
          <w:szCs w:val="20"/>
        </w:rPr>
        <w:t xml:space="preserve"> </w:t>
      </w:r>
      <w:r w:rsidRPr="001113A4">
        <w:rPr>
          <w:sz w:val="20"/>
          <w:szCs w:val="20"/>
        </w:rPr>
        <w:t>of</w:t>
      </w:r>
      <w:r w:rsidRPr="001113A4">
        <w:rPr>
          <w:spacing w:val="-6"/>
          <w:sz w:val="20"/>
          <w:szCs w:val="20"/>
        </w:rPr>
        <w:t xml:space="preserve"> </w:t>
      </w:r>
      <w:r w:rsidRPr="001113A4">
        <w:rPr>
          <w:sz w:val="20"/>
          <w:szCs w:val="20"/>
        </w:rPr>
        <w:t>570.303(c) submitted</w:t>
      </w:r>
      <w:r w:rsidRPr="001113A4">
        <w:rPr>
          <w:spacing w:val="29"/>
          <w:sz w:val="20"/>
          <w:szCs w:val="20"/>
        </w:rPr>
        <w:t xml:space="preserve"> </w:t>
      </w:r>
      <w:r w:rsidRPr="001113A4">
        <w:rPr>
          <w:sz w:val="20"/>
          <w:szCs w:val="20"/>
        </w:rPr>
        <w:t>by</w:t>
      </w:r>
      <w:r w:rsidRPr="001113A4">
        <w:rPr>
          <w:spacing w:val="27"/>
          <w:sz w:val="20"/>
          <w:szCs w:val="20"/>
        </w:rPr>
        <w:t xml:space="preserve"> </w:t>
      </w:r>
      <w:r w:rsidRPr="001113A4">
        <w:rPr>
          <w:sz w:val="20"/>
          <w:szCs w:val="20"/>
        </w:rPr>
        <w:t>a</w:t>
      </w:r>
      <w:r w:rsidRPr="001113A4">
        <w:rPr>
          <w:spacing w:val="26"/>
          <w:sz w:val="20"/>
          <w:szCs w:val="20"/>
        </w:rPr>
        <w:t xml:space="preserve"> </w:t>
      </w:r>
      <w:r w:rsidRPr="001113A4">
        <w:rPr>
          <w:sz w:val="20"/>
          <w:szCs w:val="20"/>
        </w:rPr>
        <w:t>local</w:t>
      </w:r>
      <w:r w:rsidRPr="001113A4">
        <w:rPr>
          <w:spacing w:val="26"/>
          <w:sz w:val="20"/>
          <w:szCs w:val="20"/>
        </w:rPr>
        <w:t xml:space="preserve"> </w:t>
      </w:r>
      <w:r w:rsidRPr="001113A4">
        <w:rPr>
          <w:sz w:val="20"/>
          <w:szCs w:val="20"/>
        </w:rPr>
        <w:t>government</w:t>
      </w:r>
      <w:r w:rsidRPr="001113A4">
        <w:rPr>
          <w:spacing w:val="31"/>
          <w:sz w:val="20"/>
          <w:szCs w:val="20"/>
        </w:rPr>
        <w:t xml:space="preserve"> </w:t>
      </w:r>
      <w:r w:rsidRPr="001113A4">
        <w:rPr>
          <w:sz w:val="20"/>
          <w:szCs w:val="20"/>
        </w:rPr>
        <w:t>not</w:t>
      </w:r>
      <w:r w:rsidRPr="001113A4">
        <w:rPr>
          <w:spacing w:val="28"/>
          <w:sz w:val="20"/>
          <w:szCs w:val="20"/>
        </w:rPr>
        <w:t xml:space="preserve"> </w:t>
      </w:r>
      <w:r w:rsidRPr="001113A4">
        <w:rPr>
          <w:sz w:val="20"/>
          <w:szCs w:val="20"/>
        </w:rPr>
        <w:t>participating</w:t>
      </w:r>
      <w:r w:rsidRPr="001113A4">
        <w:rPr>
          <w:spacing w:val="29"/>
          <w:sz w:val="20"/>
          <w:szCs w:val="20"/>
        </w:rPr>
        <w:t xml:space="preserve"> </w:t>
      </w:r>
      <w:r w:rsidRPr="001113A4">
        <w:rPr>
          <w:sz w:val="20"/>
          <w:szCs w:val="20"/>
        </w:rPr>
        <w:t>in</w:t>
      </w:r>
      <w:r w:rsidRPr="001113A4">
        <w:rPr>
          <w:spacing w:val="29"/>
          <w:sz w:val="20"/>
          <w:szCs w:val="20"/>
        </w:rPr>
        <w:t xml:space="preserve"> </w:t>
      </w:r>
      <w:r w:rsidRPr="001113A4">
        <w:rPr>
          <w:sz w:val="20"/>
          <w:szCs w:val="20"/>
        </w:rPr>
        <w:t>the</w:t>
      </w:r>
      <w:r w:rsidRPr="001113A4">
        <w:rPr>
          <w:spacing w:val="26"/>
          <w:sz w:val="20"/>
          <w:szCs w:val="20"/>
        </w:rPr>
        <w:t xml:space="preserve"> </w:t>
      </w:r>
      <w:r w:rsidRPr="001113A4">
        <w:rPr>
          <w:sz w:val="20"/>
          <w:szCs w:val="20"/>
        </w:rPr>
        <w:t>Community</w:t>
      </w:r>
      <w:r w:rsidRPr="001113A4">
        <w:rPr>
          <w:spacing w:val="27"/>
          <w:sz w:val="20"/>
          <w:szCs w:val="20"/>
        </w:rPr>
        <w:t xml:space="preserve"> </w:t>
      </w:r>
      <w:r w:rsidRPr="001113A4">
        <w:rPr>
          <w:sz w:val="20"/>
          <w:szCs w:val="20"/>
        </w:rPr>
        <w:t>Development</w:t>
      </w:r>
      <w:r w:rsidRPr="001113A4">
        <w:rPr>
          <w:spacing w:val="33"/>
          <w:sz w:val="20"/>
          <w:szCs w:val="20"/>
        </w:rPr>
        <w:t xml:space="preserve"> </w:t>
      </w:r>
      <w:r w:rsidRPr="001113A4">
        <w:rPr>
          <w:sz w:val="20"/>
          <w:szCs w:val="20"/>
        </w:rPr>
        <w:t>Block</w:t>
      </w:r>
      <w:r w:rsidRPr="001113A4">
        <w:rPr>
          <w:spacing w:val="27"/>
          <w:sz w:val="20"/>
          <w:szCs w:val="20"/>
        </w:rPr>
        <w:t xml:space="preserve"> </w:t>
      </w:r>
      <w:r w:rsidRPr="001113A4">
        <w:rPr>
          <w:sz w:val="20"/>
          <w:szCs w:val="20"/>
        </w:rPr>
        <w:t>Grant</w:t>
      </w:r>
      <w:r w:rsidRPr="001113A4">
        <w:rPr>
          <w:spacing w:val="28"/>
          <w:sz w:val="20"/>
          <w:szCs w:val="20"/>
        </w:rPr>
        <w:t xml:space="preserve"> </w:t>
      </w:r>
      <w:r w:rsidRPr="001113A4">
        <w:rPr>
          <w:sz w:val="20"/>
          <w:szCs w:val="20"/>
        </w:rPr>
        <w:t>Program</w:t>
      </w:r>
      <w:r w:rsidRPr="001113A4">
        <w:rPr>
          <w:spacing w:val="28"/>
          <w:sz w:val="20"/>
          <w:szCs w:val="20"/>
        </w:rPr>
        <w:t xml:space="preserve"> </w:t>
      </w:r>
      <w:r w:rsidRPr="001113A4">
        <w:rPr>
          <w:sz w:val="20"/>
          <w:szCs w:val="20"/>
        </w:rPr>
        <w:t>and</w:t>
      </w:r>
      <w:r w:rsidRPr="001113A4">
        <w:rPr>
          <w:spacing w:val="-1"/>
          <w:sz w:val="20"/>
          <w:szCs w:val="20"/>
        </w:rPr>
        <w:t xml:space="preserve"> </w:t>
      </w:r>
      <w:r w:rsidRPr="001113A4">
        <w:rPr>
          <w:sz w:val="20"/>
          <w:szCs w:val="20"/>
        </w:rPr>
        <w:t>approved by</w:t>
      </w:r>
      <w:r w:rsidRPr="001113A4">
        <w:rPr>
          <w:spacing w:val="-8"/>
          <w:sz w:val="20"/>
          <w:szCs w:val="20"/>
        </w:rPr>
        <w:t xml:space="preserve"> </w:t>
      </w:r>
      <w:r w:rsidRPr="001113A4">
        <w:rPr>
          <w:sz w:val="20"/>
          <w:szCs w:val="20"/>
        </w:rPr>
        <w:t>HUD.</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5"/>
        <w:jc w:val="both"/>
        <w:rPr>
          <w:sz w:val="20"/>
          <w:szCs w:val="20"/>
        </w:rPr>
      </w:pPr>
      <w:r w:rsidRPr="001113A4">
        <w:rPr>
          <w:b/>
          <w:bCs/>
          <w:sz w:val="20"/>
          <w:szCs w:val="20"/>
        </w:rPr>
        <w:t>HOUSING</w:t>
      </w:r>
      <w:r w:rsidRPr="001113A4">
        <w:rPr>
          <w:b/>
          <w:bCs/>
          <w:spacing w:val="40"/>
          <w:sz w:val="20"/>
          <w:szCs w:val="20"/>
        </w:rPr>
        <w:t xml:space="preserve"> </w:t>
      </w:r>
      <w:r w:rsidRPr="001113A4">
        <w:rPr>
          <w:b/>
          <w:bCs/>
          <w:sz w:val="20"/>
          <w:szCs w:val="20"/>
        </w:rPr>
        <w:t>AUTHORITY</w:t>
      </w:r>
      <w:r w:rsidRPr="001113A4">
        <w:rPr>
          <w:b/>
          <w:bCs/>
          <w:spacing w:val="39"/>
          <w:sz w:val="20"/>
          <w:szCs w:val="20"/>
        </w:rPr>
        <w:t xml:space="preserve"> </w:t>
      </w:r>
      <w:r w:rsidRPr="001113A4">
        <w:rPr>
          <w:b/>
          <w:bCs/>
          <w:sz w:val="20"/>
          <w:szCs w:val="20"/>
        </w:rPr>
        <w:t>OF</w:t>
      </w:r>
      <w:r w:rsidRPr="001113A4">
        <w:rPr>
          <w:b/>
          <w:bCs/>
          <w:spacing w:val="36"/>
          <w:sz w:val="20"/>
          <w:szCs w:val="20"/>
        </w:rPr>
        <w:t xml:space="preserve"> </w:t>
      </w:r>
      <w:r w:rsidRPr="001113A4">
        <w:rPr>
          <w:b/>
          <w:bCs/>
          <w:sz w:val="20"/>
          <w:szCs w:val="20"/>
        </w:rPr>
        <w:t>THE</w:t>
      </w:r>
      <w:r w:rsidRPr="001113A4">
        <w:rPr>
          <w:b/>
          <w:bCs/>
          <w:spacing w:val="39"/>
          <w:sz w:val="20"/>
          <w:szCs w:val="20"/>
        </w:rPr>
        <w:t xml:space="preserve"> </w:t>
      </w:r>
      <w:r w:rsidRPr="001113A4">
        <w:rPr>
          <w:b/>
          <w:bCs/>
          <w:sz w:val="20"/>
          <w:szCs w:val="20"/>
        </w:rPr>
        <w:t>CITY</w:t>
      </w:r>
      <w:r w:rsidRPr="001113A4">
        <w:rPr>
          <w:b/>
          <w:bCs/>
          <w:spacing w:val="39"/>
          <w:sz w:val="20"/>
          <w:szCs w:val="20"/>
        </w:rPr>
        <w:t xml:space="preserve"> </w:t>
      </w:r>
      <w:r w:rsidRPr="001113A4">
        <w:rPr>
          <w:b/>
          <w:bCs/>
          <w:sz w:val="20"/>
          <w:szCs w:val="20"/>
        </w:rPr>
        <w:t>OF</w:t>
      </w:r>
      <w:r w:rsidRPr="001113A4">
        <w:rPr>
          <w:b/>
          <w:bCs/>
          <w:spacing w:val="37"/>
          <w:sz w:val="20"/>
          <w:szCs w:val="20"/>
        </w:rPr>
        <w:t xml:space="preserve"> </w:t>
      </w:r>
      <w:r w:rsidRPr="001113A4">
        <w:rPr>
          <w:b/>
          <w:bCs/>
          <w:sz w:val="20"/>
          <w:szCs w:val="20"/>
        </w:rPr>
        <w:t>FORT</w:t>
      </w:r>
      <w:r w:rsidRPr="001113A4">
        <w:rPr>
          <w:b/>
          <w:bCs/>
          <w:spacing w:val="37"/>
          <w:sz w:val="20"/>
          <w:szCs w:val="20"/>
        </w:rPr>
        <w:t xml:space="preserve"> </w:t>
      </w:r>
      <w:r w:rsidRPr="001113A4">
        <w:rPr>
          <w:b/>
          <w:bCs/>
          <w:sz w:val="20"/>
          <w:szCs w:val="20"/>
        </w:rPr>
        <w:t>WORTH,</w:t>
      </w:r>
      <w:r w:rsidRPr="001113A4">
        <w:rPr>
          <w:b/>
          <w:bCs/>
          <w:spacing w:val="40"/>
          <w:sz w:val="20"/>
          <w:szCs w:val="20"/>
        </w:rPr>
        <w:t xml:space="preserve"> </w:t>
      </w:r>
      <w:r w:rsidRPr="001113A4">
        <w:rPr>
          <w:b/>
          <w:bCs/>
          <w:sz w:val="20"/>
          <w:szCs w:val="20"/>
        </w:rPr>
        <w:t>TEXAS:</w:t>
      </w:r>
      <w:r w:rsidRPr="001113A4">
        <w:rPr>
          <w:b/>
          <w:bCs/>
          <w:spacing w:val="40"/>
          <w:sz w:val="20"/>
          <w:szCs w:val="20"/>
        </w:rPr>
        <w:t xml:space="preserve"> </w:t>
      </w:r>
      <w:r w:rsidRPr="001113A4">
        <w:rPr>
          <w:sz w:val="20"/>
          <w:szCs w:val="20"/>
        </w:rPr>
        <w:t>is</w:t>
      </w:r>
      <w:r w:rsidRPr="001113A4">
        <w:rPr>
          <w:spacing w:val="39"/>
          <w:sz w:val="20"/>
          <w:szCs w:val="20"/>
        </w:rPr>
        <w:t xml:space="preserve"> </w:t>
      </w:r>
      <w:r w:rsidRPr="001113A4">
        <w:rPr>
          <w:sz w:val="20"/>
          <w:szCs w:val="20"/>
        </w:rPr>
        <w:t>referred</w:t>
      </w:r>
      <w:r w:rsidRPr="001113A4">
        <w:rPr>
          <w:spacing w:val="37"/>
          <w:sz w:val="20"/>
          <w:szCs w:val="20"/>
        </w:rPr>
        <w:t xml:space="preserve"> </w:t>
      </w:r>
      <w:r w:rsidRPr="001113A4">
        <w:rPr>
          <w:sz w:val="20"/>
          <w:szCs w:val="20"/>
        </w:rPr>
        <w:t>to</w:t>
      </w:r>
      <w:r w:rsidRPr="001113A4">
        <w:rPr>
          <w:spacing w:val="37"/>
          <w:sz w:val="20"/>
          <w:szCs w:val="20"/>
        </w:rPr>
        <w:t xml:space="preserve"> </w:t>
      </w:r>
      <w:r w:rsidRPr="001113A4">
        <w:rPr>
          <w:sz w:val="20"/>
          <w:szCs w:val="20"/>
        </w:rPr>
        <w:t>as</w:t>
      </w:r>
      <w:r w:rsidRPr="001113A4">
        <w:rPr>
          <w:spacing w:val="35"/>
          <w:sz w:val="20"/>
          <w:szCs w:val="20"/>
        </w:rPr>
        <w:t xml:space="preserve"> </w:t>
      </w:r>
      <w:r w:rsidRPr="001113A4">
        <w:rPr>
          <w:sz w:val="20"/>
          <w:szCs w:val="20"/>
        </w:rPr>
        <w:t>“</w:t>
      </w:r>
      <w:r w:rsidR="00083C8C" w:rsidRPr="001113A4">
        <w:rPr>
          <w:sz w:val="20"/>
          <w:szCs w:val="20"/>
        </w:rPr>
        <w:t>FWHS</w:t>
      </w:r>
      <w:r w:rsidRPr="001113A4">
        <w:rPr>
          <w:sz w:val="20"/>
          <w:szCs w:val="20"/>
        </w:rPr>
        <w:t>”</w:t>
      </w:r>
      <w:r w:rsidRPr="001113A4">
        <w:rPr>
          <w:spacing w:val="38"/>
          <w:sz w:val="20"/>
          <w:szCs w:val="20"/>
        </w:rPr>
        <w:t xml:space="preserve"> </w:t>
      </w:r>
      <w:r w:rsidRPr="001113A4">
        <w:rPr>
          <w:sz w:val="20"/>
          <w:szCs w:val="20"/>
        </w:rPr>
        <w:t>or</w:t>
      </w:r>
      <w:r w:rsidRPr="001113A4">
        <w:rPr>
          <w:spacing w:val="35"/>
          <w:sz w:val="20"/>
          <w:szCs w:val="20"/>
        </w:rPr>
        <w:t xml:space="preserve"> </w:t>
      </w:r>
      <w:r w:rsidRPr="001113A4">
        <w:rPr>
          <w:sz w:val="20"/>
          <w:szCs w:val="20"/>
        </w:rPr>
        <w:t>“Housing Authority” or “HA” or the “Authority”, throughout this</w:t>
      </w:r>
      <w:r w:rsidRPr="001113A4">
        <w:rPr>
          <w:spacing w:val="-20"/>
          <w:sz w:val="20"/>
          <w:szCs w:val="20"/>
        </w:rPr>
        <w:t xml:space="preserve"> </w:t>
      </w:r>
      <w:r w:rsidRPr="001113A4">
        <w:rPr>
          <w:sz w:val="20"/>
          <w:szCs w:val="20"/>
        </w:rPr>
        <w:t>document.</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4"/>
        <w:jc w:val="both"/>
        <w:rPr>
          <w:sz w:val="20"/>
          <w:szCs w:val="20"/>
        </w:rPr>
      </w:pPr>
      <w:r w:rsidRPr="001113A4">
        <w:rPr>
          <w:b/>
          <w:bCs/>
          <w:sz w:val="20"/>
          <w:szCs w:val="20"/>
        </w:rPr>
        <w:t>HOUSING</w:t>
      </w:r>
      <w:r w:rsidRPr="001113A4">
        <w:rPr>
          <w:b/>
          <w:bCs/>
          <w:spacing w:val="-5"/>
          <w:sz w:val="20"/>
          <w:szCs w:val="20"/>
        </w:rPr>
        <w:t xml:space="preserve"> </w:t>
      </w:r>
      <w:r w:rsidRPr="001113A4">
        <w:rPr>
          <w:b/>
          <w:bCs/>
          <w:sz w:val="20"/>
          <w:szCs w:val="20"/>
        </w:rPr>
        <w:t>QUALITY</w:t>
      </w:r>
      <w:r w:rsidRPr="001113A4">
        <w:rPr>
          <w:b/>
          <w:bCs/>
          <w:spacing w:val="-4"/>
          <w:sz w:val="20"/>
          <w:szCs w:val="20"/>
        </w:rPr>
        <w:t xml:space="preserve"> </w:t>
      </w:r>
      <w:r w:rsidRPr="001113A4">
        <w:rPr>
          <w:b/>
          <w:bCs/>
          <w:sz w:val="20"/>
          <w:szCs w:val="20"/>
        </w:rPr>
        <w:t>STANDARDS</w:t>
      </w:r>
      <w:r w:rsidRPr="001113A4">
        <w:rPr>
          <w:b/>
          <w:bCs/>
          <w:spacing w:val="-4"/>
          <w:sz w:val="20"/>
          <w:szCs w:val="20"/>
        </w:rPr>
        <w:t xml:space="preserve"> </w:t>
      </w:r>
      <w:r w:rsidRPr="001113A4">
        <w:rPr>
          <w:b/>
          <w:bCs/>
          <w:sz w:val="20"/>
          <w:szCs w:val="20"/>
        </w:rPr>
        <w:t>(HQS):</w:t>
      </w:r>
      <w:r w:rsidRPr="001113A4">
        <w:rPr>
          <w:b/>
          <w:bCs/>
          <w:spacing w:val="-5"/>
          <w:sz w:val="20"/>
          <w:szCs w:val="20"/>
        </w:rPr>
        <w:t xml:space="preserve"> </w:t>
      </w:r>
      <w:r w:rsidRPr="001113A4">
        <w:rPr>
          <w:sz w:val="20"/>
          <w:szCs w:val="20"/>
        </w:rPr>
        <w:t>The</w:t>
      </w:r>
      <w:r w:rsidRPr="001113A4">
        <w:rPr>
          <w:spacing w:val="-9"/>
          <w:sz w:val="20"/>
          <w:szCs w:val="20"/>
        </w:rPr>
        <w:t xml:space="preserve"> </w:t>
      </w:r>
      <w:r w:rsidRPr="001113A4">
        <w:rPr>
          <w:sz w:val="20"/>
          <w:szCs w:val="20"/>
        </w:rPr>
        <w:t>HUD</w:t>
      </w:r>
      <w:r w:rsidRPr="001113A4">
        <w:rPr>
          <w:spacing w:val="-5"/>
          <w:sz w:val="20"/>
          <w:szCs w:val="20"/>
        </w:rPr>
        <w:t xml:space="preserve"> </w:t>
      </w:r>
      <w:r w:rsidRPr="001113A4">
        <w:rPr>
          <w:sz w:val="20"/>
          <w:szCs w:val="20"/>
        </w:rPr>
        <w:t>minimum</w:t>
      </w:r>
      <w:r w:rsidRPr="001113A4">
        <w:rPr>
          <w:spacing w:val="-5"/>
          <w:sz w:val="20"/>
          <w:szCs w:val="20"/>
        </w:rPr>
        <w:t xml:space="preserve"> </w:t>
      </w:r>
      <w:r w:rsidRPr="001113A4">
        <w:rPr>
          <w:sz w:val="20"/>
          <w:szCs w:val="20"/>
        </w:rPr>
        <w:t>quality</w:t>
      </w:r>
      <w:r w:rsidRPr="001113A4">
        <w:rPr>
          <w:spacing w:val="-6"/>
          <w:sz w:val="20"/>
          <w:szCs w:val="20"/>
        </w:rPr>
        <w:t xml:space="preserve"> </w:t>
      </w:r>
      <w:r w:rsidRPr="001113A4">
        <w:rPr>
          <w:sz w:val="20"/>
          <w:szCs w:val="20"/>
        </w:rPr>
        <w:t>standards</w:t>
      </w:r>
      <w:r w:rsidRPr="001113A4">
        <w:rPr>
          <w:spacing w:val="-6"/>
          <w:sz w:val="20"/>
          <w:szCs w:val="20"/>
        </w:rPr>
        <w:t xml:space="preserve"> </w:t>
      </w:r>
      <w:r w:rsidRPr="001113A4">
        <w:rPr>
          <w:sz w:val="20"/>
          <w:szCs w:val="20"/>
        </w:rPr>
        <w:t>for</w:t>
      </w:r>
      <w:r w:rsidRPr="001113A4">
        <w:rPr>
          <w:spacing w:val="-5"/>
          <w:sz w:val="20"/>
          <w:szCs w:val="20"/>
        </w:rPr>
        <w:t xml:space="preserve"> </w:t>
      </w:r>
      <w:r w:rsidRPr="001113A4">
        <w:rPr>
          <w:sz w:val="20"/>
          <w:szCs w:val="20"/>
        </w:rPr>
        <w:t>housing</w:t>
      </w:r>
      <w:r w:rsidRPr="001113A4">
        <w:rPr>
          <w:spacing w:val="-4"/>
          <w:sz w:val="20"/>
          <w:szCs w:val="20"/>
        </w:rPr>
        <w:t xml:space="preserve"> </w:t>
      </w:r>
      <w:r w:rsidRPr="001113A4">
        <w:rPr>
          <w:sz w:val="20"/>
          <w:szCs w:val="20"/>
        </w:rPr>
        <w:t>assisted</w:t>
      </w:r>
      <w:r w:rsidRPr="001113A4">
        <w:rPr>
          <w:spacing w:val="-4"/>
          <w:sz w:val="20"/>
          <w:szCs w:val="20"/>
        </w:rPr>
        <w:t xml:space="preserve"> </w:t>
      </w:r>
      <w:r w:rsidRPr="001113A4">
        <w:rPr>
          <w:sz w:val="20"/>
          <w:szCs w:val="20"/>
        </w:rPr>
        <w:t>under</w:t>
      </w:r>
      <w:r w:rsidRPr="001113A4">
        <w:rPr>
          <w:spacing w:val="-5"/>
          <w:sz w:val="20"/>
          <w:szCs w:val="20"/>
        </w:rPr>
        <w:t xml:space="preserve"> </w:t>
      </w:r>
      <w:r w:rsidRPr="001113A4">
        <w:rPr>
          <w:sz w:val="20"/>
          <w:szCs w:val="20"/>
        </w:rPr>
        <w:t>the</w:t>
      </w:r>
      <w:r w:rsidRPr="001113A4">
        <w:rPr>
          <w:spacing w:val="-1"/>
          <w:sz w:val="20"/>
          <w:szCs w:val="20"/>
        </w:rPr>
        <w:t xml:space="preserve"> </w:t>
      </w:r>
      <w:r w:rsidRPr="001113A4">
        <w:rPr>
          <w:sz w:val="20"/>
          <w:szCs w:val="20"/>
        </w:rPr>
        <w:t>Public</w:t>
      </w:r>
      <w:r w:rsidRPr="001113A4">
        <w:rPr>
          <w:spacing w:val="38"/>
          <w:sz w:val="20"/>
          <w:szCs w:val="20"/>
        </w:rPr>
        <w:t xml:space="preserve"> </w:t>
      </w:r>
      <w:r w:rsidRPr="001113A4">
        <w:rPr>
          <w:sz w:val="20"/>
          <w:szCs w:val="20"/>
        </w:rPr>
        <w:t>Housing</w:t>
      </w:r>
      <w:r w:rsidRPr="001113A4">
        <w:rPr>
          <w:spacing w:val="40"/>
          <w:sz w:val="20"/>
          <w:szCs w:val="20"/>
        </w:rPr>
        <w:t xml:space="preserve"> </w:t>
      </w:r>
      <w:r w:rsidRPr="001113A4">
        <w:rPr>
          <w:sz w:val="20"/>
          <w:szCs w:val="20"/>
        </w:rPr>
        <w:t>and</w:t>
      </w:r>
      <w:r w:rsidRPr="001113A4">
        <w:rPr>
          <w:spacing w:val="36"/>
          <w:sz w:val="20"/>
          <w:szCs w:val="20"/>
        </w:rPr>
        <w:t xml:space="preserve"> </w:t>
      </w:r>
      <w:r w:rsidRPr="001113A4">
        <w:rPr>
          <w:sz w:val="20"/>
          <w:szCs w:val="20"/>
        </w:rPr>
        <w:t>Section</w:t>
      </w:r>
      <w:r w:rsidRPr="001113A4">
        <w:rPr>
          <w:spacing w:val="38"/>
          <w:sz w:val="20"/>
          <w:szCs w:val="20"/>
        </w:rPr>
        <w:t xml:space="preserve"> </w:t>
      </w:r>
      <w:r w:rsidRPr="001113A4">
        <w:rPr>
          <w:sz w:val="20"/>
          <w:szCs w:val="20"/>
        </w:rPr>
        <w:t>8</w:t>
      </w:r>
      <w:r w:rsidRPr="001113A4">
        <w:rPr>
          <w:spacing w:val="36"/>
          <w:sz w:val="20"/>
          <w:szCs w:val="20"/>
        </w:rPr>
        <w:t xml:space="preserve"> </w:t>
      </w:r>
      <w:r w:rsidRPr="001113A4">
        <w:rPr>
          <w:sz w:val="20"/>
          <w:szCs w:val="20"/>
        </w:rPr>
        <w:t>programs.</w:t>
      </w:r>
      <w:r w:rsidRPr="001113A4">
        <w:rPr>
          <w:spacing w:val="38"/>
          <w:sz w:val="20"/>
          <w:szCs w:val="20"/>
        </w:rPr>
        <w:t xml:space="preserve"> </w:t>
      </w:r>
      <w:r w:rsidRPr="001113A4">
        <w:rPr>
          <w:b/>
          <w:bCs/>
          <w:sz w:val="20"/>
          <w:szCs w:val="20"/>
        </w:rPr>
        <w:t>HUD:</w:t>
      </w:r>
      <w:r w:rsidRPr="001113A4">
        <w:rPr>
          <w:b/>
          <w:bCs/>
          <w:spacing w:val="35"/>
          <w:sz w:val="20"/>
          <w:szCs w:val="20"/>
        </w:rPr>
        <w:t xml:space="preserve"> </w:t>
      </w:r>
      <w:r w:rsidRPr="001113A4">
        <w:rPr>
          <w:sz w:val="20"/>
          <w:szCs w:val="20"/>
        </w:rPr>
        <w:t>The</w:t>
      </w:r>
      <w:r w:rsidRPr="001113A4">
        <w:rPr>
          <w:spacing w:val="38"/>
          <w:sz w:val="20"/>
          <w:szCs w:val="20"/>
        </w:rPr>
        <w:t xml:space="preserve"> </w:t>
      </w:r>
      <w:r w:rsidRPr="001113A4">
        <w:rPr>
          <w:sz w:val="20"/>
          <w:szCs w:val="20"/>
        </w:rPr>
        <w:t>Department</w:t>
      </w:r>
      <w:r w:rsidRPr="001113A4">
        <w:rPr>
          <w:spacing w:val="37"/>
          <w:sz w:val="20"/>
          <w:szCs w:val="20"/>
        </w:rPr>
        <w:t xml:space="preserve"> </w:t>
      </w:r>
      <w:r w:rsidRPr="001113A4">
        <w:rPr>
          <w:sz w:val="20"/>
          <w:szCs w:val="20"/>
        </w:rPr>
        <w:t>of</w:t>
      </w:r>
      <w:r w:rsidRPr="001113A4">
        <w:rPr>
          <w:spacing w:val="39"/>
          <w:sz w:val="20"/>
          <w:szCs w:val="20"/>
        </w:rPr>
        <w:t xml:space="preserve"> </w:t>
      </w:r>
      <w:r w:rsidRPr="001113A4">
        <w:rPr>
          <w:sz w:val="20"/>
          <w:szCs w:val="20"/>
        </w:rPr>
        <w:t>Housing</w:t>
      </w:r>
      <w:r w:rsidRPr="001113A4">
        <w:rPr>
          <w:spacing w:val="38"/>
          <w:sz w:val="20"/>
          <w:szCs w:val="20"/>
        </w:rPr>
        <w:t xml:space="preserve"> </w:t>
      </w:r>
      <w:r w:rsidRPr="001113A4">
        <w:rPr>
          <w:sz w:val="20"/>
          <w:szCs w:val="20"/>
        </w:rPr>
        <w:t>and</w:t>
      </w:r>
      <w:r w:rsidRPr="001113A4">
        <w:rPr>
          <w:spacing w:val="38"/>
          <w:sz w:val="20"/>
          <w:szCs w:val="20"/>
        </w:rPr>
        <w:t xml:space="preserve"> </w:t>
      </w:r>
      <w:r w:rsidRPr="001113A4">
        <w:rPr>
          <w:sz w:val="20"/>
          <w:szCs w:val="20"/>
        </w:rPr>
        <w:t>Urban</w:t>
      </w:r>
      <w:r w:rsidRPr="001113A4">
        <w:rPr>
          <w:spacing w:val="38"/>
          <w:sz w:val="20"/>
          <w:szCs w:val="20"/>
        </w:rPr>
        <w:t xml:space="preserve"> </w:t>
      </w:r>
      <w:r w:rsidRPr="001113A4">
        <w:rPr>
          <w:sz w:val="20"/>
          <w:szCs w:val="20"/>
        </w:rPr>
        <w:t>Development</w:t>
      </w:r>
      <w:r w:rsidRPr="001113A4">
        <w:rPr>
          <w:spacing w:val="37"/>
          <w:sz w:val="20"/>
          <w:szCs w:val="20"/>
        </w:rPr>
        <w:t xml:space="preserve"> </w:t>
      </w:r>
      <w:r w:rsidRPr="001113A4">
        <w:rPr>
          <w:sz w:val="20"/>
          <w:szCs w:val="20"/>
        </w:rPr>
        <w:t>or</w:t>
      </w:r>
      <w:r w:rsidRPr="001113A4">
        <w:rPr>
          <w:spacing w:val="37"/>
          <w:sz w:val="20"/>
          <w:szCs w:val="20"/>
        </w:rPr>
        <w:t xml:space="preserve"> </w:t>
      </w:r>
      <w:r w:rsidRPr="001113A4">
        <w:rPr>
          <w:sz w:val="20"/>
          <w:szCs w:val="20"/>
        </w:rPr>
        <w:t>its designee.</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5"/>
        <w:jc w:val="both"/>
        <w:rPr>
          <w:sz w:val="20"/>
          <w:szCs w:val="20"/>
        </w:rPr>
      </w:pPr>
      <w:r w:rsidRPr="001113A4">
        <w:rPr>
          <w:b/>
          <w:bCs/>
          <w:sz w:val="20"/>
          <w:szCs w:val="20"/>
        </w:rPr>
        <w:t xml:space="preserve">HUD REQUIREMENTS: </w:t>
      </w:r>
      <w:r w:rsidRPr="001113A4">
        <w:rPr>
          <w:sz w:val="20"/>
          <w:szCs w:val="20"/>
        </w:rPr>
        <w:t>HUD requirements for the Section 8 programs. HUD requirements are issued by</w:t>
      </w:r>
      <w:r w:rsidRPr="001113A4">
        <w:rPr>
          <w:spacing w:val="24"/>
          <w:sz w:val="20"/>
          <w:szCs w:val="20"/>
        </w:rPr>
        <w:t xml:space="preserve"> </w:t>
      </w:r>
      <w:r w:rsidRPr="001113A4">
        <w:rPr>
          <w:sz w:val="20"/>
          <w:szCs w:val="20"/>
        </w:rPr>
        <w:t>HUD headquarters as regulations. Federal Register notices or other binding program</w:t>
      </w:r>
      <w:r w:rsidRPr="001113A4">
        <w:rPr>
          <w:spacing w:val="-27"/>
          <w:sz w:val="20"/>
          <w:szCs w:val="20"/>
        </w:rPr>
        <w:t xml:space="preserve"> </w:t>
      </w:r>
      <w:r w:rsidRPr="001113A4">
        <w:rPr>
          <w:sz w:val="20"/>
          <w:szCs w:val="20"/>
        </w:rPr>
        <w:t>directives.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7"/>
        <w:jc w:val="both"/>
        <w:rPr>
          <w:sz w:val="20"/>
          <w:szCs w:val="20"/>
        </w:rPr>
      </w:pPr>
      <w:r w:rsidRPr="001113A4">
        <w:rPr>
          <w:b/>
          <w:bCs/>
          <w:sz w:val="20"/>
          <w:szCs w:val="20"/>
        </w:rPr>
        <w:t xml:space="preserve">HURRA: </w:t>
      </w:r>
      <w:r w:rsidRPr="001113A4">
        <w:rPr>
          <w:sz w:val="20"/>
          <w:szCs w:val="20"/>
        </w:rPr>
        <w:t>The Housing and Urban/Rural Recovery Act of 1983 legislation that resulted in most of the 1984</w:t>
      </w:r>
      <w:r w:rsidRPr="001113A4">
        <w:rPr>
          <w:spacing w:val="60"/>
          <w:sz w:val="20"/>
          <w:szCs w:val="20"/>
        </w:rPr>
        <w:t xml:space="preserve"> </w:t>
      </w:r>
      <w:r w:rsidRPr="001113A4">
        <w:rPr>
          <w:sz w:val="20"/>
          <w:szCs w:val="20"/>
        </w:rPr>
        <w:t>HUD Regulation changes to the definition of income, allowances, and rent</w:t>
      </w:r>
      <w:r w:rsidRPr="001113A4">
        <w:rPr>
          <w:spacing w:val="-28"/>
          <w:sz w:val="20"/>
          <w:szCs w:val="20"/>
        </w:rPr>
        <w:t xml:space="preserve"> </w:t>
      </w:r>
      <w:r w:rsidRPr="001113A4">
        <w:rPr>
          <w:sz w:val="20"/>
          <w:szCs w:val="20"/>
        </w:rPr>
        <w:t>calculations.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4" w:lineRule="auto"/>
        <w:ind w:right="118"/>
        <w:jc w:val="both"/>
        <w:rPr>
          <w:sz w:val="20"/>
          <w:szCs w:val="20"/>
        </w:rPr>
      </w:pPr>
      <w:r w:rsidRPr="001113A4">
        <w:rPr>
          <w:b/>
          <w:bCs/>
          <w:sz w:val="20"/>
          <w:szCs w:val="20"/>
        </w:rPr>
        <w:t>IMPUTED</w:t>
      </w:r>
      <w:r w:rsidRPr="001113A4">
        <w:rPr>
          <w:b/>
          <w:bCs/>
          <w:spacing w:val="-3"/>
          <w:sz w:val="20"/>
          <w:szCs w:val="20"/>
        </w:rPr>
        <w:t xml:space="preserve"> </w:t>
      </w:r>
      <w:r w:rsidRPr="001113A4">
        <w:rPr>
          <w:b/>
          <w:bCs/>
          <w:sz w:val="20"/>
          <w:szCs w:val="20"/>
        </w:rPr>
        <w:t>ASSET:</w:t>
      </w:r>
      <w:r w:rsidRPr="001113A4">
        <w:rPr>
          <w:b/>
          <w:bCs/>
          <w:spacing w:val="-4"/>
          <w:sz w:val="20"/>
          <w:szCs w:val="20"/>
        </w:rPr>
        <w:t xml:space="preserve"> </w:t>
      </w:r>
      <w:r w:rsidRPr="001113A4">
        <w:rPr>
          <w:sz w:val="20"/>
          <w:szCs w:val="20"/>
        </w:rPr>
        <w:t>Asset</w:t>
      </w:r>
      <w:r w:rsidRPr="001113A4">
        <w:rPr>
          <w:spacing w:val="-4"/>
          <w:sz w:val="20"/>
          <w:szCs w:val="20"/>
        </w:rPr>
        <w:t xml:space="preserve"> </w:t>
      </w:r>
      <w:r w:rsidRPr="001113A4">
        <w:rPr>
          <w:sz w:val="20"/>
          <w:szCs w:val="20"/>
        </w:rPr>
        <w:t>disposed</w:t>
      </w:r>
      <w:r w:rsidRPr="001113A4">
        <w:rPr>
          <w:spacing w:val="-5"/>
          <w:sz w:val="20"/>
          <w:szCs w:val="20"/>
        </w:rPr>
        <w:t xml:space="preserve"> </w:t>
      </w:r>
      <w:r w:rsidRPr="001113A4">
        <w:rPr>
          <w:sz w:val="20"/>
          <w:szCs w:val="20"/>
        </w:rPr>
        <w:t>of</w:t>
      </w:r>
      <w:r w:rsidRPr="001113A4">
        <w:rPr>
          <w:spacing w:val="-6"/>
          <w:sz w:val="20"/>
          <w:szCs w:val="20"/>
        </w:rPr>
        <w:t xml:space="preserve"> </w:t>
      </w:r>
      <w:r w:rsidRPr="001113A4">
        <w:rPr>
          <w:sz w:val="20"/>
          <w:szCs w:val="20"/>
        </w:rPr>
        <w:t>for</w:t>
      </w:r>
      <w:r w:rsidRPr="001113A4">
        <w:rPr>
          <w:spacing w:val="-4"/>
          <w:sz w:val="20"/>
          <w:szCs w:val="20"/>
        </w:rPr>
        <w:t xml:space="preserve"> </w:t>
      </w:r>
      <w:r w:rsidRPr="001113A4">
        <w:rPr>
          <w:sz w:val="20"/>
          <w:szCs w:val="20"/>
        </w:rPr>
        <w:t>less</w:t>
      </w:r>
      <w:r w:rsidRPr="001113A4">
        <w:rPr>
          <w:spacing w:val="-7"/>
          <w:sz w:val="20"/>
          <w:szCs w:val="20"/>
        </w:rPr>
        <w:t xml:space="preserve"> </w:t>
      </w:r>
      <w:r w:rsidRPr="001113A4">
        <w:rPr>
          <w:sz w:val="20"/>
          <w:szCs w:val="20"/>
        </w:rPr>
        <w:t>than</w:t>
      </w:r>
      <w:r w:rsidRPr="001113A4">
        <w:rPr>
          <w:spacing w:val="-5"/>
          <w:sz w:val="20"/>
          <w:szCs w:val="20"/>
        </w:rPr>
        <w:t xml:space="preserve"> </w:t>
      </w:r>
      <w:r w:rsidRPr="001113A4">
        <w:rPr>
          <w:sz w:val="20"/>
          <w:szCs w:val="20"/>
        </w:rPr>
        <w:t>Fair</w:t>
      </w:r>
      <w:r w:rsidRPr="001113A4">
        <w:rPr>
          <w:spacing w:val="-4"/>
          <w:sz w:val="20"/>
          <w:szCs w:val="20"/>
        </w:rPr>
        <w:t xml:space="preserve"> </w:t>
      </w:r>
      <w:r w:rsidRPr="001113A4">
        <w:rPr>
          <w:sz w:val="20"/>
          <w:szCs w:val="20"/>
        </w:rPr>
        <w:t>Market</w:t>
      </w:r>
      <w:r w:rsidRPr="001113A4">
        <w:rPr>
          <w:spacing w:val="-4"/>
          <w:sz w:val="20"/>
          <w:szCs w:val="20"/>
        </w:rPr>
        <w:t xml:space="preserve"> </w:t>
      </w:r>
      <w:r w:rsidRPr="001113A4">
        <w:rPr>
          <w:sz w:val="20"/>
          <w:szCs w:val="20"/>
        </w:rPr>
        <w:t>Value</w:t>
      </w:r>
      <w:r w:rsidRPr="001113A4">
        <w:rPr>
          <w:spacing w:val="-5"/>
          <w:sz w:val="20"/>
          <w:szCs w:val="20"/>
        </w:rPr>
        <w:t xml:space="preserve"> </w:t>
      </w:r>
      <w:r w:rsidRPr="001113A4">
        <w:rPr>
          <w:sz w:val="20"/>
          <w:szCs w:val="20"/>
        </w:rPr>
        <w:t>during</w:t>
      </w:r>
      <w:r w:rsidRPr="001113A4">
        <w:rPr>
          <w:spacing w:val="-5"/>
          <w:sz w:val="20"/>
          <w:szCs w:val="20"/>
        </w:rPr>
        <w:t xml:space="preserve"> </w:t>
      </w:r>
      <w:r w:rsidRPr="001113A4">
        <w:rPr>
          <w:sz w:val="20"/>
          <w:szCs w:val="20"/>
        </w:rPr>
        <w:t>two</w:t>
      </w:r>
      <w:r w:rsidRPr="001113A4">
        <w:rPr>
          <w:spacing w:val="-5"/>
          <w:sz w:val="20"/>
          <w:szCs w:val="20"/>
        </w:rPr>
        <w:t xml:space="preserve"> </w:t>
      </w:r>
      <w:r w:rsidRPr="001113A4">
        <w:rPr>
          <w:sz w:val="20"/>
          <w:szCs w:val="20"/>
        </w:rPr>
        <w:t>years</w:t>
      </w:r>
      <w:r w:rsidRPr="001113A4">
        <w:rPr>
          <w:spacing w:val="-5"/>
          <w:sz w:val="20"/>
          <w:szCs w:val="20"/>
        </w:rPr>
        <w:t xml:space="preserve"> </w:t>
      </w:r>
      <w:r w:rsidRPr="001113A4">
        <w:rPr>
          <w:sz w:val="20"/>
          <w:szCs w:val="20"/>
        </w:rPr>
        <w:t>preceding</w:t>
      </w:r>
      <w:r w:rsidRPr="001113A4">
        <w:rPr>
          <w:spacing w:val="-5"/>
          <w:sz w:val="20"/>
          <w:szCs w:val="20"/>
        </w:rPr>
        <w:t xml:space="preserve"> </w:t>
      </w:r>
      <w:r w:rsidRPr="001113A4">
        <w:rPr>
          <w:sz w:val="20"/>
          <w:szCs w:val="20"/>
        </w:rPr>
        <w:t>examination</w:t>
      </w:r>
      <w:r w:rsidRPr="001113A4">
        <w:rPr>
          <w:spacing w:val="-5"/>
          <w:sz w:val="20"/>
          <w:szCs w:val="20"/>
        </w:rPr>
        <w:t xml:space="preserve"> </w:t>
      </w:r>
      <w:r w:rsidRPr="001113A4">
        <w:rPr>
          <w:sz w:val="20"/>
          <w:szCs w:val="20"/>
        </w:rPr>
        <w:t>or</w:t>
      </w:r>
      <w:r w:rsidRPr="001113A4">
        <w:rPr>
          <w:spacing w:val="-1"/>
          <w:sz w:val="20"/>
          <w:szCs w:val="20"/>
        </w:rPr>
        <w:t xml:space="preserve"> </w:t>
      </w:r>
      <w:r w:rsidRPr="001113A4">
        <w:rPr>
          <w:sz w:val="20"/>
          <w:szCs w:val="20"/>
        </w:rPr>
        <w:t>recertification.</w:t>
      </w:r>
    </w:p>
    <w:p w:rsidR="00A1660D" w:rsidRPr="001113A4" w:rsidRDefault="00A1660D">
      <w:pPr>
        <w:pStyle w:val="BodyText"/>
        <w:kinsoku w:val="0"/>
        <w:overflowPunct w:val="0"/>
        <w:spacing w:before="2"/>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 xml:space="preserve">IMPUTED INCOME: </w:t>
      </w:r>
      <w:r w:rsidRPr="001113A4">
        <w:rPr>
          <w:spacing w:val="-2"/>
          <w:sz w:val="20"/>
          <w:szCs w:val="20"/>
        </w:rPr>
        <w:t xml:space="preserve">HUD </w:t>
      </w:r>
      <w:r w:rsidRPr="001113A4">
        <w:rPr>
          <w:sz w:val="20"/>
          <w:szCs w:val="20"/>
        </w:rPr>
        <w:t>passbook rate times the total cash value of assets, when assets exceed</w:t>
      </w:r>
      <w:r w:rsidRPr="001113A4">
        <w:rPr>
          <w:spacing w:val="-25"/>
          <w:sz w:val="20"/>
          <w:szCs w:val="20"/>
        </w:rPr>
        <w:t xml:space="preserve"> </w:t>
      </w:r>
      <w:r w:rsidRPr="001113A4">
        <w:rPr>
          <w:sz w:val="20"/>
          <w:szCs w:val="20"/>
        </w:rPr>
        <w:t>$5,000.</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spacing w:line="242" w:lineRule="auto"/>
        <w:ind w:right="114"/>
        <w:jc w:val="both"/>
        <w:rPr>
          <w:sz w:val="20"/>
          <w:szCs w:val="20"/>
        </w:rPr>
      </w:pPr>
      <w:r w:rsidRPr="001113A4">
        <w:rPr>
          <w:b/>
          <w:bCs/>
          <w:sz w:val="20"/>
          <w:szCs w:val="20"/>
        </w:rPr>
        <w:t xml:space="preserve">IMPUTED WELFARE INCOME </w:t>
      </w:r>
      <w:r w:rsidRPr="001113A4">
        <w:rPr>
          <w:sz w:val="20"/>
          <w:szCs w:val="20"/>
        </w:rPr>
        <w:t>The amount of annual income not actually received by a family, as a result of</w:t>
      </w:r>
      <w:r w:rsidRPr="001113A4">
        <w:rPr>
          <w:spacing w:val="2"/>
          <w:sz w:val="20"/>
          <w:szCs w:val="20"/>
        </w:rPr>
        <w:t xml:space="preserve"> </w:t>
      </w:r>
      <w:r w:rsidRPr="001113A4">
        <w:rPr>
          <w:sz w:val="20"/>
          <w:szCs w:val="20"/>
        </w:rPr>
        <w:t>a specified</w:t>
      </w:r>
      <w:r w:rsidRPr="001113A4">
        <w:rPr>
          <w:spacing w:val="18"/>
          <w:sz w:val="20"/>
          <w:szCs w:val="20"/>
        </w:rPr>
        <w:t xml:space="preserve"> </w:t>
      </w:r>
      <w:r w:rsidRPr="001113A4">
        <w:rPr>
          <w:sz w:val="20"/>
          <w:szCs w:val="20"/>
        </w:rPr>
        <w:t>welfare</w:t>
      </w:r>
      <w:r w:rsidRPr="001113A4">
        <w:rPr>
          <w:spacing w:val="18"/>
          <w:sz w:val="20"/>
          <w:szCs w:val="20"/>
        </w:rPr>
        <w:t xml:space="preserve"> </w:t>
      </w:r>
      <w:r w:rsidRPr="001113A4">
        <w:rPr>
          <w:sz w:val="20"/>
          <w:szCs w:val="20"/>
        </w:rPr>
        <w:t>benefit</w:t>
      </w:r>
      <w:r w:rsidRPr="001113A4">
        <w:rPr>
          <w:spacing w:val="17"/>
          <w:sz w:val="20"/>
          <w:szCs w:val="20"/>
        </w:rPr>
        <w:t xml:space="preserve"> </w:t>
      </w:r>
      <w:r w:rsidRPr="001113A4">
        <w:rPr>
          <w:sz w:val="20"/>
          <w:szCs w:val="20"/>
        </w:rPr>
        <w:t>reduction,</w:t>
      </w:r>
      <w:r w:rsidRPr="001113A4">
        <w:rPr>
          <w:spacing w:val="17"/>
          <w:sz w:val="20"/>
          <w:szCs w:val="20"/>
        </w:rPr>
        <w:t xml:space="preserve"> </w:t>
      </w:r>
      <w:r w:rsidRPr="001113A4">
        <w:rPr>
          <w:sz w:val="20"/>
          <w:szCs w:val="20"/>
        </w:rPr>
        <w:t>that</w:t>
      </w:r>
      <w:r w:rsidRPr="001113A4">
        <w:rPr>
          <w:spacing w:val="17"/>
          <w:sz w:val="20"/>
          <w:szCs w:val="20"/>
        </w:rPr>
        <w:t xml:space="preserve"> </w:t>
      </w:r>
      <w:r w:rsidRPr="001113A4">
        <w:rPr>
          <w:sz w:val="20"/>
          <w:szCs w:val="20"/>
        </w:rPr>
        <w:t>is</w:t>
      </w:r>
      <w:r w:rsidRPr="001113A4">
        <w:rPr>
          <w:spacing w:val="18"/>
          <w:sz w:val="20"/>
          <w:szCs w:val="20"/>
        </w:rPr>
        <w:t xml:space="preserve"> </w:t>
      </w:r>
      <w:r w:rsidRPr="001113A4">
        <w:rPr>
          <w:sz w:val="20"/>
          <w:szCs w:val="20"/>
        </w:rPr>
        <w:t>nonetheless</w:t>
      </w:r>
      <w:r w:rsidRPr="001113A4">
        <w:rPr>
          <w:spacing w:val="18"/>
          <w:sz w:val="20"/>
          <w:szCs w:val="20"/>
        </w:rPr>
        <w:t xml:space="preserve"> </w:t>
      </w:r>
      <w:r w:rsidRPr="001113A4">
        <w:rPr>
          <w:sz w:val="20"/>
          <w:szCs w:val="20"/>
        </w:rPr>
        <w:t>included</w:t>
      </w:r>
      <w:r w:rsidRPr="001113A4">
        <w:rPr>
          <w:spacing w:val="18"/>
          <w:sz w:val="20"/>
          <w:szCs w:val="20"/>
        </w:rPr>
        <w:t xml:space="preserve"> </w:t>
      </w:r>
      <w:r w:rsidRPr="001113A4">
        <w:rPr>
          <w:sz w:val="20"/>
          <w:szCs w:val="20"/>
        </w:rPr>
        <w:t>in</w:t>
      </w:r>
      <w:r w:rsidRPr="001113A4">
        <w:rPr>
          <w:spacing w:val="18"/>
          <w:sz w:val="20"/>
          <w:szCs w:val="20"/>
        </w:rPr>
        <w:t xml:space="preserve"> </w:t>
      </w:r>
      <w:r w:rsidRPr="001113A4">
        <w:rPr>
          <w:sz w:val="20"/>
          <w:szCs w:val="20"/>
        </w:rPr>
        <w:t>the</w:t>
      </w:r>
      <w:r w:rsidRPr="001113A4">
        <w:rPr>
          <w:spacing w:val="15"/>
          <w:sz w:val="20"/>
          <w:szCs w:val="20"/>
        </w:rPr>
        <w:t xml:space="preserve"> </w:t>
      </w:r>
      <w:r w:rsidRPr="001113A4">
        <w:rPr>
          <w:sz w:val="20"/>
          <w:szCs w:val="20"/>
        </w:rPr>
        <w:t>family's</w:t>
      </w:r>
      <w:r w:rsidRPr="001113A4">
        <w:rPr>
          <w:spacing w:val="18"/>
          <w:sz w:val="20"/>
          <w:szCs w:val="20"/>
        </w:rPr>
        <w:t xml:space="preserve"> </w:t>
      </w:r>
      <w:r w:rsidRPr="001113A4">
        <w:rPr>
          <w:sz w:val="20"/>
          <w:szCs w:val="20"/>
        </w:rPr>
        <w:t>annual</w:t>
      </w:r>
      <w:r w:rsidRPr="001113A4">
        <w:rPr>
          <w:spacing w:val="17"/>
          <w:sz w:val="20"/>
          <w:szCs w:val="20"/>
        </w:rPr>
        <w:t xml:space="preserve"> </w:t>
      </w:r>
      <w:r w:rsidRPr="001113A4">
        <w:rPr>
          <w:sz w:val="20"/>
          <w:szCs w:val="20"/>
        </w:rPr>
        <w:t>income.</w:t>
      </w:r>
      <w:r w:rsidRPr="001113A4">
        <w:rPr>
          <w:spacing w:val="17"/>
          <w:sz w:val="20"/>
          <w:szCs w:val="20"/>
        </w:rPr>
        <w:t xml:space="preserve"> </w:t>
      </w:r>
      <w:r w:rsidRPr="001113A4">
        <w:rPr>
          <w:sz w:val="20"/>
          <w:szCs w:val="20"/>
        </w:rPr>
        <w:t>This</w:t>
      </w:r>
      <w:r w:rsidRPr="001113A4">
        <w:rPr>
          <w:spacing w:val="18"/>
          <w:sz w:val="20"/>
          <w:szCs w:val="20"/>
        </w:rPr>
        <w:t xml:space="preserve"> </w:t>
      </w:r>
      <w:r w:rsidRPr="001113A4">
        <w:rPr>
          <w:sz w:val="20"/>
          <w:szCs w:val="20"/>
        </w:rPr>
        <w:t>amount</w:t>
      </w:r>
      <w:r w:rsidRPr="001113A4">
        <w:rPr>
          <w:spacing w:val="17"/>
          <w:sz w:val="20"/>
          <w:szCs w:val="20"/>
        </w:rPr>
        <w:t xml:space="preserve"> </w:t>
      </w:r>
      <w:r w:rsidRPr="001113A4">
        <w:rPr>
          <w:sz w:val="20"/>
          <w:szCs w:val="20"/>
        </w:rPr>
        <w:t>is included in family annual income and, therefore, reflected in the family rental contribution based on this</w:t>
      </w:r>
      <w:r w:rsidRPr="001113A4">
        <w:rPr>
          <w:spacing w:val="-39"/>
          <w:sz w:val="20"/>
          <w:szCs w:val="20"/>
        </w:rPr>
        <w:t xml:space="preserve"> </w:t>
      </w:r>
      <w:r w:rsidRPr="001113A4">
        <w:rPr>
          <w:sz w:val="20"/>
          <w:szCs w:val="20"/>
        </w:rPr>
        <w:t>income.</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ind w:right="117"/>
        <w:jc w:val="both"/>
        <w:rPr>
          <w:sz w:val="20"/>
          <w:szCs w:val="20"/>
        </w:rPr>
      </w:pPr>
      <w:r w:rsidRPr="001113A4">
        <w:rPr>
          <w:b/>
          <w:bCs/>
          <w:sz w:val="20"/>
          <w:szCs w:val="20"/>
        </w:rPr>
        <w:t xml:space="preserve">INCOME: </w:t>
      </w:r>
      <w:r w:rsidRPr="001113A4">
        <w:rPr>
          <w:sz w:val="20"/>
          <w:szCs w:val="20"/>
        </w:rPr>
        <w:t>Income from all sources of each member of the household as determined in accordance with</w:t>
      </w:r>
      <w:r w:rsidRPr="001113A4">
        <w:rPr>
          <w:spacing w:val="47"/>
          <w:sz w:val="20"/>
          <w:szCs w:val="20"/>
        </w:rPr>
        <w:t xml:space="preserve"> </w:t>
      </w:r>
      <w:r w:rsidRPr="001113A4">
        <w:rPr>
          <w:sz w:val="20"/>
          <w:szCs w:val="20"/>
        </w:rPr>
        <w:t>criteria established by</w:t>
      </w:r>
      <w:r w:rsidRPr="001113A4">
        <w:rPr>
          <w:spacing w:val="-6"/>
          <w:sz w:val="20"/>
          <w:szCs w:val="20"/>
        </w:rPr>
        <w:t xml:space="preserve"> </w:t>
      </w:r>
      <w:r w:rsidRPr="001113A4">
        <w:rPr>
          <w:sz w:val="20"/>
          <w:szCs w:val="20"/>
        </w:rPr>
        <w:t>HUD.</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110" w:right="112"/>
        <w:jc w:val="both"/>
        <w:rPr>
          <w:sz w:val="20"/>
          <w:szCs w:val="20"/>
        </w:rPr>
      </w:pPr>
      <w:r w:rsidRPr="001113A4">
        <w:rPr>
          <w:b/>
          <w:bCs/>
          <w:sz w:val="20"/>
          <w:szCs w:val="20"/>
        </w:rPr>
        <w:t>INCOME-BASED</w:t>
      </w:r>
      <w:r w:rsidRPr="001113A4">
        <w:rPr>
          <w:b/>
          <w:bCs/>
          <w:spacing w:val="-5"/>
          <w:sz w:val="20"/>
          <w:szCs w:val="20"/>
        </w:rPr>
        <w:t xml:space="preserve"> </w:t>
      </w:r>
      <w:r w:rsidRPr="001113A4">
        <w:rPr>
          <w:b/>
          <w:bCs/>
          <w:sz w:val="20"/>
          <w:szCs w:val="20"/>
        </w:rPr>
        <w:t>RENT:</w:t>
      </w:r>
      <w:r w:rsidRPr="001113A4">
        <w:rPr>
          <w:b/>
          <w:bCs/>
          <w:spacing w:val="-3"/>
          <w:sz w:val="20"/>
          <w:szCs w:val="20"/>
        </w:rPr>
        <w:t xml:space="preserve"> </w:t>
      </w:r>
      <w:r w:rsidRPr="001113A4">
        <w:rPr>
          <w:b/>
          <w:bCs/>
          <w:sz w:val="20"/>
          <w:szCs w:val="20"/>
        </w:rPr>
        <w:t>T</w:t>
      </w:r>
      <w:r w:rsidRPr="001113A4">
        <w:rPr>
          <w:sz w:val="20"/>
          <w:szCs w:val="20"/>
        </w:rPr>
        <w:t>he</w:t>
      </w:r>
      <w:r w:rsidRPr="001113A4">
        <w:rPr>
          <w:spacing w:val="-4"/>
          <w:sz w:val="20"/>
          <w:szCs w:val="20"/>
        </w:rPr>
        <w:t xml:space="preserve"> </w:t>
      </w:r>
      <w:r w:rsidRPr="001113A4">
        <w:rPr>
          <w:sz w:val="20"/>
          <w:szCs w:val="20"/>
        </w:rPr>
        <w:t>tenant</w:t>
      </w:r>
      <w:r w:rsidRPr="001113A4">
        <w:rPr>
          <w:spacing w:val="-5"/>
          <w:sz w:val="20"/>
          <w:szCs w:val="20"/>
        </w:rPr>
        <w:t xml:space="preserve"> </w:t>
      </w:r>
      <w:r w:rsidRPr="001113A4">
        <w:rPr>
          <w:sz w:val="20"/>
          <w:szCs w:val="20"/>
        </w:rPr>
        <w:t>rent</w:t>
      </w:r>
      <w:r w:rsidRPr="001113A4">
        <w:rPr>
          <w:spacing w:val="-5"/>
          <w:sz w:val="20"/>
          <w:szCs w:val="20"/>
        </w:rPr>
        <w:t xml:space="preserve"> </w:t>
      </w:r>
      <w:r w:rsidRPr="001113A4">
        <w:rPr>
          <w:sz w:val="20"/>
          <w:szCs w:val="20"/>
        </w:rPr>
        <w:t>paid</w:t>
      </w:r>
      <w:r w:rsidRPr="001113A4">
        <w:rPr>
          <w:spacing w:val="-6"/>
          <w:sz w:val="20"/>
          <w:szCs w:val="20"/>
        </w:rPr>
        <w:t xml:space="preserve"> </w:t>
      </w:r>
      <w:r w:rsidRPr="001113A4">
        <w:rPr>
          <w:sz w:val="20"/>
          <w:szCs w:val="20"/>
        </w:rPr>
        <w:t>to</w:t>
      </w:r>
      <w:r w:rsidRPr="001113A4">
        <w:rPr>
          <w:spacing w:val="-6"/>
          <w:sz w:val="20"/>
          <w:szCs w:val="20"/>
        </w:rPr>
        <w:t xml:space="preserve"> </w:t>
      </w:r>
      <w:r w:rsidR="00AF435B" w:rsidRPr="001113A4">
        <w:rPr>
          <w:sz w:val="20"/>
          <w:szCs w:val="20"/>
        </w:rPr>
        <w:t>FWHS</w:t>
      </w:r>
      <w:r w:rsidRPr="001113A4">
        <w:rPr>
          <w:spacing w:val="-6"/>
          <w:sz w:val="20"/>
          <w:szCs w:val="20"/>
        </w:rPr>
        <w:t xml:space="preserve"> </w:t>
      </w:r>
      <w:r w:rsidRPr="001113A4">
        <w:rPr>
          <w:sz w:val="20"/>
          <w:szCs w:val="20"/>
        </w:rPr>
        <w:t>that</w:t>
      </w:r>
      <w:r w:rsidRPr="001113A4">
        <w:rPr>
          <w:spacing w:val="-5"/>
          <w:sz w:val="20"/>
          <w:szCs w:val="20"/>
        </w:rPr>
        <w:t xml:space="preserve"> </w:t>
      </w:r>
      <w:r w:rsidRPr="001113A4">
        <w:rPr>
          <w:sz w:val="20"/>
          <w:szCs w:val="20"/>
        </w:rPr>
        <w:t>is</w:t>
      </w:r>
      <w:r w:rsidRPr="001113A4">
        <w:rPr>
          <w:spacing w:val="-4"/>
          <w:sz w:val="20"/>
          <w:szCs w:val="20"/>
        </w:rPr>
        <w:t xml:space="preserve"> </w:t>
      </w:r>
      <w:r w:rsidRPr="001113A4">
        <w:rPr>
          <w:sz w:val="20"/>
          <w:szCs w:val="20"/>
        </w:rPr>
        <w:t>based</w:t>
      </w:r>
      <w:r w:rsidRPr="001113A4">
        <w:rPr>
          <w:spacing w:val="-6"/>
          <w:sz w:val="20"/>
          <w:szCs w:val="20"/>
        </w:rPr>
        <w:t xml:space="preserve"> </w:t>
      </w:r>
      <w:r w:rsidRPr="001113A4">
        <w:rPr>
          <w:sz w:val="20"/>
          <w:szCs w:val="20"/>
        </w:rPr>
        <w:t>on</w:t>
      </w:r>
      <w:r w:rsidRPr="001113A4">
        <w:rPr>
          <w:spacing w:val="-6"/>
          <w:sz w:val="20"/>
          <w:szCs w:val="20"/>
        </w:rPr>
        <w:t xml:space="preserve"> </w:t>
      </w:r>
      <w:r w:rsidRPr="001113A4">
        <w:rPr>
          <w:sz w:val="20"/>
          <w:szCs w:val="20"/>
        </w:rPr>
        <w:t>family</w:t>
      </w:r>
      <w:r w:rsidRPr="001113A4">
        <w:rPr>
          <w:spacing w:val="-6"/>
          <w:sz w:val="20"/>
          <w:szCs w:val="20"/>
        </w:rPr>
        <w:t xml:space="preserve"> </w:t>
      </w:r>
      <w:r w:rsidRPr="001113A4">
        <w:rPr>
          <w:sz w:val="20"/>
          <w:szCs w:val="20"/>
        </w:rPr>
        <w:t>income</w:t>
      </w:r>
      <w:r w:rsidRPr="001113A4">
        <w:rPr>
          <w:spacing w:val="-4"/>
          <w:sz w:val="20"/>
          <w:szCs w:val="20"/>
        </w:rPr>
        <w:t xml:space="preserve"> </w:t>
      </w:r>
      <w:r w:rsidRPr="001113A4">
        <w:rPr>
          <w:sz w:val="20"/>
          <w:szCs w:val="20"/>
        </w:rPr>
        <w:t>and</w:t>
      </w:r>
      <w:r w:rsidRPr="001113A4">
        <w:rPr>
          <w:spacing w:val="-9"/>
          <w:sz w:val="20"/>
          <w:szCs w:val="20"/>
        </w:rPr>
        <w:t xml:space="preserve"> </w:t>
      </w:r>
      <w:r w:rsidR="00AF435B" w:rsidRPr="001113A4">
        <w:rPr>
          <w:sz w:val="20"/>
          <w:szCs w:val="20"/>
        </w:rPr>
        <w:t>FWHS</w:t>
      </w:r>
      <w:r w:rsidRPr="001113A4">
        <w:rPr>
          <w:spacing w:val="-7"/>
          <w:sz w:val="20"/>
          <w:szCs w:val="20"/>
        </w:rPr>
        <w:t xml:space="preserve"> </w:t>
      </w:r>
      <w:r w:rsidRPr="001113A4">
        <w:rPr>
          <w:sz w:val="20"/>
          <w:szCs w:val="20"/>
        </w:rPr>
        <w:t>rental</w:t>
      </w:r>
      <w:r w:rsidRPr="001113A4">
        <w:rPr>
          <w:spacing w:val="-1"/>
          <w:sz w:val="20"/>
          <w:szCs w:val="20"/>
        </w:rPr>
        <w:t xml:space="preserve"> </w:t>
      </w:r>
      <w:r w:rsidRPr="001113A4">
        <w:rPr>
          <w:sz w:val="20"/>
          <w:szCs w:val="20"/>
        </w:rPr>
        <w:t xml:space="preserve">policies. </w:t>
      </w:r>
      <w:r w:rsidR="00AF435B" w:rsidRPr="001113A4">
        <w:rPr>
          <w:sz w:val="20"/>
          <w:szCs w:val="20"/>
        </w:rPr>
        <w:t>FWHS</w:t>
      </w:r>
      <w:r w:rsidRPr="001113A4">
        <w:rPr>
          <w:sz w:val="20"/>
          <w:szCs w:val="20"/>
        </w:rPr>
        <w:t xml:space="preserve"> uses a percentage of family income or some other reasonable system to set</w:t>
      </w:r>
      <w:r w:rsidRPr="001113A4">
        <w:rPr>
          <w:spacing w:val="25"/>
          <w:sz w:val="20"/>
          <w:szCs w:val="20"/>
        </w:rPr>
        <w:t xml:space="preserve"> </w:t>
      </w:r>
      <w:r w:rsidRPr="001113A4">
        <w:rPr>
          <w:sz w:val="20"/>
          <w:szCs w:val="20"/>
        </w:rPr>
        <w:t>income-based</w:t>
      </w:r>
      <w:r w:rsidRPr="001113A4">
        <w:rPr>
          <w:spacing w:val="-1"/>
          <w:sz w:val="20"/>
          <w:szCs w:val="20"/>
        </w:rPr>
        <w:t xml:space="preserve"> </w:t>
      </w:r>
      <w:r w:rsidRPr="001113A4">
        <w:rPr>
          <w:sz w:val="20"/>
          <w:szCs w:val="20"/>
        </w:rPr>
        <w:t xml:space="preserve">rents. </w:t>
      </w:r>
      <w:r w:rsidR="00AF435B" w:rsidRPr="001113A4">
        <w:rPr>
          <w:sz w:val="20"/>
          <w:szCs w:val="20"/>
        </w:rPr>
        <w:t>FWHS</w:t>
      </w:r>
      <w:r w:rsidRPr="001113A4">
        <w:rPr>
          <w:sz w:val="20"/>
          <w:szCs w:val="20"/>
        </w:rPr>
        <w:t xml:space="preserve"> has broad flexibility </w:t>
      </w:r>
      <w:r w:rsidRPr="001113A4">
        <w:rPr>
          <w:sz w:val="20"/>
          <w:szCs w:val="20"/>
        </w:rPr>
        <w:lastRenderedPageBreak/>
        <w:t>in deciding how to set income-based rent for its Residents. However,</w:t>
      </w:r>
      <w:r w:rsidRPr="001113A4">
        <w:rPr>
          <w:spacing w:val="43"/>
          <w:sz w:val="20"/>
          <w:szCs w:val="20"/>
        </w:rPr>
        <w:t xml:space="preserve"> </w:t>
      </w:r>
      <w:r w:rsidRPr="001113A4">
        <w:rPr>
          <w:sz w:val="20"/>
          <w:szCs w:val="20"/>
        </w:rPr>
        <w:t>the</w:t>
      </w:r>
      <w:r w:rsidRPr="001113A4">
        <w:rPr>
          <w:spacing w:val="-1"/>
          <w:sz w:val="20"/>
          <w:szCs w:val="20"/>
        </w:rPr>
        <w:t xml:space="preserve"> </w:t>
      </w:r>
      <w:r w:rsidRPr="001113A4">
        <w:rPr>
          <w:sz w:val="20"/>
          <w:szCs w:val="20"/>
        </w:rPr>
        <w:t>income-based</w:t>
      </w:r>
      <w:r w:rsidRPr="001113A4">
        <w:rPr>
          <w:spacing w:val="10"/>
          <w:sz w:val="20"/>
          <w:szCs w:val="20"/>
        </w:rPr>
        <w:t xml:space="preserve"> </w:t>
      </w:r>
      <w:r w:rsidRPr="001113A4">
        <w:rPr>
          <w:sz w:val="20"/>
          <w:szCs w:val="20"/>
        </w:rPr>
        <w:t>tenant</w:t>
      </w:r>
      <w:r w:rsidRPr="001113A4">
        <w:rPr>
          <w:spacing w:val="11"/>
          <w:sz w:val="20"/>
          <w:szCs w:val="20"/>
        </w:rPr>
        <w:t xml:space="preserve"> </w:t>
      </w:r>
      <w:r w:rsidRPr="001113A4">
        <w:rPr>
          <w:sz w:val="20"/>
          <w:szCs w:val="20"/>
        </w:rPr>
        <w:t>rent</w:t>
      </w:r>
      <w:r w:rsidRPr="001113A4">
        <w:rPr>
          <w:spacing w:val="13"/>
          <w:sz w:val="20"/>
          <w:szCs w:val="20"/>
        </w:rPr>
        <w:t xml:space="preserve"> </w:t>
      </w:r>
      <w:r w:rsidRPr="001113A4">
        <w:rPr>
          <w:sz w:val="20"/>
          <w:szCs w:val="20"/>
        </w:rPr>
        <w:t>plus</w:t>
      </w:r>
      <w:r w:rsidRPr="001113A4">
        <w:rPr>
          <w:spacing w:val="12"/>
          <w:sz w:val="20"/>
          <w:szCs w:val="20"/>
        </w:rPr>
        <w:t xml:space="preserve"> </w:t>
      </w:r>
      <w:r w:rsidR="00AF435B" w:rsidRPr="001113A4">
        <w:rPr>
          <w:sz w:val="20"/>
          <w:szCs w:val="20"/>
        </w:rPr>
        <w:t>FWHS</w:t>
      </w:r>
      <w:r w:rsidRPr="001113A4">
        <w:rPr>
          <w:sz w:val="20"/>
          <w:szCs w:val="20"/>
        </w:rPr>
        <w:t>'s</w:t>
      </w:r>
      <w:r w:rsidRPr="001113A4">
        <w:rPr>
          <w:spacing w:val="12"/>
          <w:sz w:val="20"/>
          <w:szCs w:val="20"/>
        </w:rPr>
        <w:t xml:space="preserve"> </w:t>
      </w:r>
      <w:r w:rsidRPr="001113A4">
        <w:rPr>
          <w:sz w:val="20"/>
          <w:szCs w:val="20"/>
        </w:rPr>
        <w:t>allowance</w:t>
      </w:r>
      <w:r w:rsidRPr="001113A4">
        <w:rPr>
          <w:spacing w:val="14"/>
          <w:sz w:val="20"/>
          <w:szCs w:val="20"/>
        </w:rPr>
        <w:t xml:space="preserve"> </w:t>
      </w:r>
      <w:r w:rsidRPr="001113A4">
        <w:rPr>
          <w:sz w:val="20"/>
          <w:szCs w:val="20"/>
        </w:rPr>
        <w:t>for</w:t>
      </w:r>
      <w:r w:rsidRPr="001113A4">
        <w:rPr>
          <w:spacing w:val="13"/>
          <w:sz w:val="20"/>
          <w:szCs w:val="20"/>
        </w:rPr>
        <w:t xml:space="preserve"> </w:t>
      </w:r>
      <w:r w:rsidRPr="001113A4">
        <w:rPr>
          <w:sz w:val="20"/>
          <w:szCs w:val="20"/>
        </w:rPr>
        <w:t>tenant</w:t>
      </w:r>
      <w:r w:rsidRPr="001113A4">
        <w:rPr>
          <w:spacing w:val="13"/>
          <w:sz w:val="20"/>
          <w:szCs w:val="20"/>
        </w:rPr>
        <w:t xml:space="preserve"> </w:t>
      </w:r>
      <w:r w:rsidRPr="001113A4">
        <w:rPr>
          <w:sz w:val="20"/>
          <w:szCs w:val="20"/>
        </w:rPr>
        <w:t>paid</w:t>
      </w:r>
      <w:r w:rsidRPr="001113A4">
        <w:rPr>
          <w:spacing w:val="12"/>
          <w:sz w:val="20"/>
          <w:szCs w:val="20"/>
        </w:rPr>
        <w:t xml:space="preserve"> </w:t>
      </w:r>
      <w:r w:rsidRPr="001113A4">
        <w:rPr>
          <w:sz w:val="20"/>
          <w:szCs w:val="20"/>
        </w:rPr>
        <w:t>utilities</w:t>
      </w:r>
      <w:r w:rsidRPr="001113A4">
        <w:rPr>
          <w:spacing w:val="15"/>
          <w:sz w:val="20"/>
          <w:szCs w:val="20"/>
        </w:rPr>
        <w:t xml:space="preserve"> </w:t>
      </w:r>
      <w:r w:rsidRPr="001113A4">
        <w:rPr>
          <w:sz w:val="20"/>
          <w:szCs w:val="20"/>
        </w:rPr>
        <w:t>may</w:t>
      </w:r>
      <w:r w:rsidRPr="001113A4">
        <w:rPr>
          <w:spacing w:val="12"/>
          <w:sz w:val="20"/>
          <w:szCs w:val="20"/>
        </w:rPr>
        <w:t xml:space="preserve"> </w:t>
      </w:r>
      <w:r w:rsidRPr="001113A4">
        <w:rPr>
          <w:sz w:val="20"/>
          <w:szCs w:val="20"/>
        </w:rPr>
        <w:t>not</w:t>
      </w:r>
      <w:r w:rsidRPr="001113A4">
        <w:rPr>
          <w:spacing w:val="16"/>
          <w:sz w:val="20"/>
          <w:szCs w:val="20"/>
        </w:rPr>
        <w:t xml:space="preserve"> </w:t>
      </w:r>
      <w:r w:rsidRPr="001113A4">
        <w:rPr>
          <w:sz w:val="20"/>
          <w:szCs w:val="20"/>
        </w:rPr>
        <w:t>exceed</w:t>
      </w:r>
      <w:r w:rsidRPr="001113A4">
        <w:rPr>
          <w:spacing w:val="12"/>
          <w:sz w:val="20"/>
          <w:szCs w:val="20"/>
        </w:rPr>
        <w:t xml:space="preserve"> </w:t>
      </w:r>
      <w:r w:rsidRPr="001113A4">
        <w:rPr>
          <w:sz w:val="20"/>
          <w:szCs w:val="20"/>
        </w:rPr>
        <w:t>the</w:t>
      </w:r>
      <w:r w:rsidRPr="001113A4">
        <w:rPr>
          <w:spacing w:val="14"/>
          <w:sz w:val="20"/>
          <w:szCs w:val="20"/>
        </w:rPr>
        <w:t xml:space="preserve"> </w:t>
      </w:r>
      <w:r w:rsidRPr="001113A4">
        <w:rPr>
          <w:sz w:val="20"/>
          <w:szCs w:val="20"/>
        </w:rPr>
        <w:t>"total</w:t>
      </w:r>
      <w:r w:rsidRPr="001113A4">
        <w:rPr>
          <w:spacing w:val="11"/>
          <w:sz w:val="20"/>
          <w:szCs w:val="20"/>
        </w:rPr>
        <w:t xml:space="preserve"> </w:t>
      </w:r>
      <w:r w:rsidRPr="001113A4">
        <w:rPr>
          <w:sz w:val="20"/>
          <w:szCs w:val="20"/>
        </w:rPr>
        <w:t>tenant</w:t>
      </w:r>
      <w:r w:rsidRPr="001113A4">
        <w:rPr>
          <w:spacing w:val="-1"/>
          <w:sz w:val="20"/>
          <w:szCs w:val="20"/>
        </w:rPr>
        <w:t xml:space="preserve"> </w:t>
      </w:r>
      <w:r w:rsidRPr="001113A4">
        <w:rPr>
          <w:sz w:val="20"/>
          <w:szCs w:val="20"/>
        </w:rPr>
        <w:t>payment" as determined by a statutory</w:t>
      </w:r>
      <w:r w:rsidRPr="001113A4">
        <w:rPr>
          <w:spacing w:val="-18"/>
          <w:sz w:val="20"/>
          <w:szCs w:val="20"/>
        </w:rPr>
        <w:t xml:space="preserve"> </w:t>
      </w:r>
      <w:r w:rsidRPr="001113A4">
        <w:rPr>
          <w:sz w:val="20"/>
          <w:szCs w:val="20"/>
        </w:rPr>
        <w:t>formula.</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110"/>
        <w:jc w:val="both"/>
        <w:rPr>
          <w:sz w:val="20"/>
          <w:szCs w:val="20"/>
        </w:rPr>
      </w:pPr>
      <w:r w:rsidRPr="001113A4">
        <w:rPr>
          <w:b/>
          <w:bCs/>
          <w:sz w:val="20"/>
          <w:szCs w:val="20"/>
        </w:rPr>
        <w:t xml:space="preserve">INCOME FOR ELIGIBILITY: </w:t>
      </w:r>
      <w:r w:rsidRPr="001113A4">
        <w:rPr>
          <w:sz w:val="20"/>
          <w:szCs w:val="20"/>
        </w:rPr>
        <w:t>Gross annual</w:t>
      </w:r>
      <w:r w:rsidRPr="001113A4">
        <w:rPr>
          <w:spacing w:val="-14"/>
          <w:sz w:val="20"/>
          <w:szCs w:val="20"/>
        </w:rPr>
        <w:t xml:space="preserve"> </w:t>
      </w:r>
      <w:r w:rsidRPr="001113A4">
        <w:rPr>
          <w:sz w:val="20"/>
          <w:szCs w:val="20"/>
        </w:rPr>
        <w:t>income.</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4" w:lineRule="auto"/>
        <w:ind w:right="114"/>
        <w:jc w:val="both"/>
        <w:rPr>
          <w:sz w:val="20"/>
          <w:szCs w:val="20"/>
        </w:rPr>
      </w:pPr>
      <w:r w:rsidRPr="001113A4">
        <w:rPr>
          <w:b/>
          <w:bCs/>
          <w:sz w:val="20"/>
          <w:szCs w:val="20"/>
        </w:rPr>
        <w:t xml:space="preserve">INCOME TARGETING: </w:t>
      </w:r>
      <w:r w:rsidRPr="001113A4">
        <w:rPr>
          <w:sz w:val="20"/>
          <w:szCs w:val="20"/>
        </w:rPr>
        <w:t xml:space="preserve">The HUD admissions requirement that </w:t>
      </w:r>
      <w:r w:rsidR="00083C8C" w:rsidRPr="001113A4">
        <w:rPr>
          <w:sz w:val="20"/>
          <w:szCs w:val="20"/>
        </w:rPr>
        <w:t>FWHS</w:t>
      </w:r>
      <w:r w:rsidRPr="001113A4">
        <w:rPr>
          <w:sz w:val="20"/>
          <w:szCs w:val="20"/>
        </w:rPr>
        <w:t>s not admit less than the number</w:t>
      </w:r>
      <w:r w:rsidRPr="001113A4">
        <w:rPr>
          <w:spacing w:val="-24"/>
          <w:sz w:val="20"/>
          <w:szCs w:val="20"/>
        </w:rPr>
        <w:t xml:space="preserve"> </w:t>
      </w:r>
      <w:r w:rsidRPr="001113A4">
        <w:rPr>
          <w:sz w:val="20"/>
          <w:szCs w:val="20"/>
        </w:rPr>
        <w:t>required</w:t>
      </w:r>
      <w:r w:rsidRPr="001113A4">
        <w:rPr>
          <w:spacing w:val="-1"/>
          <w:sz w:val="20"/>
          <w:szCs w:val="20"/>
        </w:rPr>
        <w:t xml:space="preserve"> </w:t>
      </w:r>
      <w:r w:rsidRPr="001113A4">
        <w:rPr>
          <w:sz w:val="20"/>
          <w:szCs w:val="20"/>
        </w:rPr>
        <w:t>by law of families whose income does not exceed 30% of the area median income in a fiscal</w:t>
      </w:r>
      <w:r w:rsidRPr="001113A4">
        <w:rPr>
          <w:spacing w:val="-38"/>
          <w:sz w:val="20"/>
          <w:szCs w:val="20"/>
        </w:rPr>
        <w:t xml:space="preserve"> </w:t>
      </w:r>
      <w:r w:rsidRPr="001113A4">
        <w:rPr>
          <w:sz w:val="20"/>
          <w:szCs w:val="20"/>
        </w:rPr>
        <w:t>year.</w:t>
      </w:r>
    </w:p>
    <w:p w:rsidR="00A1660D" w:rsidRPr="001113A4" w:rsidRDefault="00A1660D">
      <w:pPr>
        <w:pStyle w:val="BodyText"/>
        <w:kinsoku w:val="0"/>
        <w:overflowPunct w:val="0"/>
        <w:spacing w:before="4"/>
        <w:ind w:left="0"/>
        <w:rPr>
          <w:sz w:val="20"/>
          <w:szCs w:val="20"/>
        </w:rPr>
      </w:pPr>
    </w:p>
    <w:p w:rsidR="00A1660D" w:rsidRPr="001113A4" w:rsidRDefault="00A1660D">
      <w:pPr>
        <w:pStyle w:val="BodyText"/>
        <w:kinsoku w:val="0"/>
        <w:overflowPunct w:val="0"/>
        <w:ind w:right="115"/>
        <w:jc w:val="both"/>
        <w:rPr>
          <w:sz w:val="20"/>
          <w:szCs w:val="20"/>
        </w:rPr>
      </w:pPr>
      <w:r w:rsidRPr="001113A4">
        <w:rPr>
          <w:b/>
          <w:bCs/>
          <w:sz w:val="20"/>
          <w:szCs w:val="20"/>
        </w:rPr>
        <w:t>INDIAN:</w:t>
      </w:r>
      <w:r w:rsidRPr="001113A4">
        <w:rPr>
          <w:b/>
          <w:bCs/>
          <w:spacing w:val="-7"/>
          <w:sz w:val="20"/>
          <w:szCs w:val="20"/>
        </w:rPr>
        <w:t xml:space="preserve"> </w:t>
      </w:r>
      <w:r w:rsidRPr="001113A4">
        <w:rPr>
          <w:sz w:val="20"/>
          <w:szCs w:val="20"/>
        </w:rPr>
        <w:t>Any</w:t>
      </w:r>
      <w:r w:rsidRPr="001113A4">
        <w:rPr>
          <w:spacing w:val="-11"/>
          <w:sz w:val="20"/>
          <w:szCs w:val="20"/>
        </w:rPr>
        <w:t xml:space="preserve"> </w:t>
      </w:r>
      <w:r w:rsidRPr="001113A4">
        <w:rPr>
          <w:sz w:val="20"/>
          <w:szCs w:val="20"/>
        </w:rPr>
        <w:t>person</w:t>
      </w:r>
      <w:r w:rsidRPr="001113A4">
        <w:rPr>
          <w:spacing w:val="-9"/>
          <w:sz w:val="20"/>
          <w:szCs w:val="20"/>
        </w:rPr>
        <w:t xml:space="preserve"> </w:t>
      </w:r>
      <w:r w:rsidRPr="001113A4">
        <w:rPr>
          <w:sz w:val="20"/>
          <w:szCs w:val="20"/>
        </w:rPr>
        <w:t>recognized</w:t>
      </w:r>
      <w:r w:rsidRPr="001113A4">
        <w:rPr>
          <w:spacing w:val="-9"/>
          <w:sz w:val="20"/>
          <w:szCs w:val="20"/>
        </w:rPr>
        <w:t xml:space="preserve"> </w:t>
      </w:r>
      <w:r w:rsidRPr="001113A4">
        <w:rPr>
          <w:sz w:val="20"/>
          <w:szCs w:val="20"/>
        </w:rPr>
        <w:t>as</w:t>
      </w:r>
      <w:r w:rsidRPr="001113A4">
        <w:rPr>
          <w:spacing w:val="-8"/>
          <w:sz w:val="20"/>
          <w:szCs w:val="20"/>
        </w:rPr>
        <w:t xml:space="preserve"> </w:t>
      </w:r>
      <w:r w:rsidRPr="001113A4">
        <w:rPr>
          <w:sz w:val="20"/>
          <w:szCs w:val="20"/>
        </w:rPr>
        <w:t>an</w:t>
      </w:r>
      <w:r w:rsidRPr="001113A4">
        <w:rPr>
          <w:spacing w:val="-9"/>
          <w:sz w:val="20"/>
          <w:szCs w:val="20"/>
        </w:rPr>
        <w:t xml:space="preserve"> </w:t>
      </w:r>
      <w:r w:rsidRPr="001113A4">
        <w:rPr>
          <w:sz w:val="20"/>
          <w:szCs w:val="20"/>
        </w:rPr>
        <w:t>Indian</w:t>
      </w:r>
      <w:r w:rsidRPr="001113A4">
        <w:rPr>
          <w:spacing w:val="-9"/>
          <w:sz w:val="20"/>
          <w:szCs w:val="20"/>
        </w:rPr>
        <w:t xml:space="preserve"> </w:t>
      </w:r>
      <w:r w:rsidRPr="001113A4">
        <w:rPr>
          <w:sz w:val="20"/>
          <w:szCs w:val="20"/>
        </w:rPr>
        <w:t>or</w:t>
      </w:r>
      <w:r w:rsidRPr="001113A4">
        <w:rPr>
          <w:spacing w:val="-10"/>
          <w:sz w:val="20"/>
          <w:szCs w:val="20"/>
        </w:rPr>
        <w:t xml:space="preserve"> </w:t>
      </w:r>
      <w:r w:rsidRPr="001113A4">
        <w:rPr>
          <w:sz w:val="20"/>
          <w:szCs w:val="20"/>
        </w:rPr>
        <w:t>Alaska</w:t>
      </w:r>
      <w:r w:rsidRPr="001113A4">
        <w:rPr>
          <w:spacing w:val="-9"/>
          <w:sz w:val="20"/>
          <w:szCs w:val="20"/>
        </w:rPr>
        <w:t xml:space="preserve"> </w:t>
      </w:r>
      <w:r w:rsidRPr="001113A4">
        <w:rPr>
          <w:sz w:val="20"/>
          <w:szCs w:val="20"/>
        </w:rPr>
        <w:t>Native</w:t>
      </w:r>
      <w:r w:rsidRPr="001113A4">
        <w:rPr>
          <w:spacing w:val="-9"/>
          <w:sz w:val="20"/>
          <w:szCs w:val="20"/>
        </w:rPr>
        <w:t xml:space="preserve"> </w:t>
      </w:r>
      <w:r w:rsidRPr="001113A4">
        <w:rPr>
          <w:sz w:val="20"/>
          <w:szCs w:val="20"/>
        </w:rPr>
        <w:t>by</w:t>
      </w:r>
      <w:r w:rsidRPr="001113A4">
        <w:rPr>
          <w:spacing w:val="-11"/>
          <w:sz w:val="20"/>
          <w:szCs w:val="20"/>
        </w:rPr>
        <w:t xml:space="preserve"> </w:t>
      </w:r>
      <w:r w:rsidRPr="001113A4">
        <w:rPr>
          <w:sz w:val="20"/>
          <w:szCs w:val="20"/>
        </w:rPr>
        <w:t>an</w:t>
      </w:r>
      <w:r w:rsidRPr="001113A4">
        <w:rPr>
          <w:spacing w:val="-9"/>
          <w:sz w:val="20"/>
          <w:szCs w:val="20"/>
        </w:rPr>
        <w:t xml:space="preserve"> </w:t>
      </w:r>
      <w:r w:rsidRPr="001113A4">
        <w:rPr>
          <w:sz w:val="20"/>
          <w:szCs w:val="20"/>
        </w:rPr>
        <w:t>Indian</w:t>
      </w:r>
      <w:r w:rsidRPr="001113A4">
        <w:rPr>
          <w:spacing w:val="-9"/>
          <w:sz w:val="20"/>
          <w:szCs w:val="20"/>
        </w:rPr>
        <w:t xml:space="preserve"> </w:t>
      </w:r>
      <w:r w:rsidRPr="001113A4">
        <w:rPr>
          <w:sz w:val="20"/>
          <w:szCs w:val="20"/>
        </w:rPr>
        <w:t>Tribe,</w:t>
      </w:r>
      <w:r w:rsidRPr="001113A4">
        <w:rPr>
          <w:spacing w:val="-10"/>
          <w:sz w:val="20"/>
          <w:szCs w:val="20"/>
        </w:rPr>
        <w:t xml:space="preserve"> </w:t>
      </w:r>
      <w:r w:rsidRPr="001113A4">
        <w:rPr>
          <w:sz w:val="20"/>
          <w:szCs w:val="20"/>
        </w:rPr>
        <w:t>the</w:t>
      </w:r>
      <w:r w:rsidRPr="001113A4">
        <w:rPr>
          <w:spacing w:val="-11"/>
          <w:sz w:val="20"/>
          <w:szCs w:val="20"/>
        </w:rPr>
        <w:t xml:space="preserve"> </w:t>
      </w:r>
      <w:r w:rsidRPr="001113A4">
        <w:rPr>
          <w:sz w:val="20"/>
          <w:szCs w:val="20"/>
        </w:rPr>
        <w:t>federal</w:t>
      </w:r>
      <w:r w:rsidRPr="001113A4">
        <w:rPr>
          <w:spacing w:val="-12"/>
          <w:sz w:val="20"/>
          <w:szCs w:val="20"/>
        </w:rPr>
        <w:t xml:space="preserve"> </w:t>
      </w:r>
      <w:r w:rsidRPr="001113A4">
        <w:rPr>
          <w:sz w:val="20"/>
          <w:szCs w:val="20"/>
        </w:rPr>
        <w:t>government,</w:t>
      </w:r>
      <w:r w:rsidRPr="001113A4">
        <w:rPr>
          <w:spacing w:val="-7"/>
          <w:sz w:val="20"/>
          <w:szCs w:val="20"/>
        </w:rPr>
        <w:t xml:space="preserve"> </w:t>
      </w:r>
      <w:r w:rsidRPr="001113A4">
        <w:rPr>
          <w:sz w:val="20"/>
          <w:szCs w:val="20"/>
        </w:rPr>
        <w:t>or</w:t>
      </w:r>
      <w:r w:rsidRPr="001113A4">
        <w:rPr>
          <w:spacing w:val="-8"/>
          <w:sz w:val="20"/>
          <w:szCs w:val="20"/>
        </w:rPr>
        <w:t xml:space="preserve"> </w:t>
      </w:r>
      <w:r w:rsidRPr="001113A4">
        <w:rPr>
          <w:sz w:val="20"/>
          <w:szCs w:val="20"/>
        </w:rPr>
        <w:t>any</w:t>
      </w:r>
      <w:r w:rsidRPr="001113A4">
        <w:rPr>
          <w:spacing w:val="-1"/>
          <w:sz w:val="20"/>
          <w:szCs w:val="20"/>
        </w:rPr>
        <w:t xml:space="preserve"> </w:t>
      </w:r>
      <w:r w:rsidRPr="001113A4">
        <w:rPr>
          <w:sz w:val="20"/>
          <w:szCs w:val="20"/>
        </w:rPr>
        <w:t>State.</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4"/>
        <w:jc w:val="both"/>
        <w:rPr>
          <w:sz w:val="20"/>
          <w:szCs w:val="20"/>
        </w:rPr>
      </w:pPr>
      <w:r w:rsidRPr="001113A4">
        <w:rPr>
          <w:b/>
          <w:bCs/>
          <w:sz w:val="20"/>
          <w:szCs w:val="20"/>
        </w:rPr>
        <w:t xml:space="preserve">INDIAN HOUSING AUTHORITY (IHA): </w:t>
      </w:r>
      <w:r w:rsidRPr="001113A4">
        <w:rPr>
          <w:sz w:val="20"/>
          <w:szCs w:val="20"/>
        </w:rPr>
        <w:t>A housing agency established either: By exercise of the power of</w:t>
      </w:r>
      <w:r w:rsidRPr="001113A4">
        <w:rPr>
          <w:spacing w:val="38"/>
          <w:sz w:val="20"/>
          <w:szCs w:val="20"/>
        </w:rPr>
        <w:t xml:space="preserve"> </w:t>
      </w:r>
      <w:r w:rsidRPr="001113A4">
        <w:rPr>
          <w:sz w:val="20"/>
          <w:szCs w:val="20"/>
        </w:rPr>
        <w:t>self- government</w:t>
      </w:r>
      <w:r w:rsidRPr="001113A4">
        <w:rPr>
          <w:spacing w:val="14"/>
          <w:sz w:val="20"/>
          <w:szCs w:val="20"/>
        </w:rPr>
        <w:t xml:space="preserve"> </w:t>
      </w:r>
      <w:r w:rsidRPr="001113A4">
        <w:rPr>
          <w:sz w:val="20"/>
          <w:szCs w:val="20"/>
        </w:rPr>
        <w:t>of</w:t>
      </w:r>
      <w:r w:rsidRPr="001113A4">
        <w:rPr>
          <w:spacing w:val="16"/>
          <w:sz w:val="20"/>
          <w:szCs w:val="20"/>
        </w:rPr>
        <w:t xml:space="preserve"> </w:t>
      </w:r>
      <w:r w:rsidRPr="001113A4">
        <w:rPr>
          <w:sz w:val="20"/>
          <w:szCs w:val="20"/>
        </w:rPr>
        <w:t>an</w:t>
      </w:r>
      <w:r w:rsidRPr="001113A4">
        <w:rPr>
          <w:spacing w:val="13"/>
          <w:sz w:val="20"/>
          <w:szCs w:val="20"/>
        </w:rPr>
        <w:t xml:space="preserve"> </w:t>
      </w:r>
      <w:r w:rsidRPr="001113A4">
        <w:rPr>
          <w:sz w:val="20"/>
          <w:szCs w:val="20"/>
        </w:rPr>
        <w:t>Indian</w:t>
      </w:r>
      <w:r w:rsidRPr="001113A4">
        <w:rPr>
          <w:spacing w:val="10"/>
          <w:sz w:val="20"/>
          <w:szCs w:val="20"/>
        </w:rPr>
        <w:t xml:space="preserve"> </w:t>
      </w:r>
      <w:r w:rsidRPr="001113A4">
        <w:rPr>
          <w:sz w:val="20"/>
          <w:szCs w:val="20"/>
        </w:rPr>
        <w:t>Tribe,</w:t>
      </w:r>
      <w:r w:rsidRPr="001113A4">
        <w:rPr>
          <w:spacing w:val="14"/>
          <w:sz w:val="20"/>
          <w:szCs w:val="20"/>
        </w:rPr>
        <w:t xml:space="preserve"> </w:t>
      </w:r>
      <w:r w:rsidRPr="001113A4">
        <w:rPr>
          <w:sz w:val="20"/>
          <w:szCs w:val="20"/>
        </w:rPr>
        <w:t>independent</w:t>
      </w:r>
      <w:r w:rsidRPr="001113A4">
        <w:rPr>
          <w:spacing w:val="16"/>
          <w:sz w:val="20"/>
          <w:szCs w:val="20"/>
        </w:rPr>
        <w:t xml:space="preserve"> </w:t>
      </w:r>
      <w:r w:rsidRPr="001113A4">
        <w:rPr>
          <w:sz w:val="20"/>
          <w:szCs w:val="20"/>
        </w:rPr>
        <w:t>of</w:t>
      </w:r>
      <w:r w:rsidRPr="001113A4">
        <w:rPr>
          <w:spacing w:val="14"/>
          <w:sz w:val="20"/>
          <w:szCs w:val="20"/>
        </w:rPr>
        <w:t xml:space="preserve"> </w:t>
      </w:r>
      <w:r w:rsidRPr="001113A4">
        <w:rPr>
          <w:sz w:val="20"/>
          <w:szCs w:val="20"/>
        </w:rPr>
        <w:t>State</w:t>
      </w:r>
      <w:r w:rsidRPr="001113A4">
        <w:rPr>
          <w:spacing w:val="13"/>
          <w:sz w:val="20"/>
          <w:szCs w:val="20"/>
        </w:rPr>
        <w:t xml:space="preserve"> </w:t>
      </w:r>
      <w:r w:rsidRPr="001113A4">
        <w:rPr>
          <w:sz w:val="20"/>
          <w:szCs w:val="20"/>
        </w:rPr>
        <w:t>law</w:t>
      </w:r>
      <w:r w:rsidRPr="001113A4">
        <w:rPr>
          <w:spacing w:val="13"/>
          <w:sz w:val="20"/>
          <w:szCs w:val="20"/>
        </w:rPr>
        <w:t xml:space="preserve"> </w:t>
      </w:r>
      <w:r w:rsidRPr="001113A4">
        <w:rPr>
          <w:sz w:val="20"/>
          <w:szCs w:val="20"/>
        </w:rPr>
        <w:t>or</w:t>
      </w:r>
      <w:r w:rsidRPr="001113A4">
        <w:rPr>
          <w:spacing w:val="16"/>
          <w:sz w:val="20"/>
          <w:szCs w:val="20"/>
        </w:rPr>
        <w:t xml:space="preserve"> </w:t>
      </w:r>
      <w:r w:rsidRPr="001113A4">
        <w:rPr>
          <w:sz w:val="20"/>
          <w:szCs w:val="20"/>
        </w:rPr>
        <w:t>by</w:t>
      </w:r>
      <w:r w:rsidRPr="001113A4">
        <w:rPr>
          <w:spacing w:val="13"/>
          <w:sz w:val="20"/>
          <w:szCs w:val="20"/>
        </w:rPr>
        <w:t xml:space="preserve"> </w:t>
      </w:r>
      <w:r w:rsidRPr="001113A4">
        <w:rPr>
          <w:sz w:val="20"/>
          <w:szCs w:val="20"/>
        </w:rPr>
        <w:t>operation</w:t>
      </w:r>
      <w:r w:rsidRPr="001113A4">
        <w:rPr>
          <w:spacing w:val="10"/>
          <w:sz w:val="20"/>
          <w:szCs w:val="20"/>
        </w:rPr>
        <w:t xml:space="preserve"> </w:t>
      </w:r>
      <w:r w:rsidRPr="001113A4">
        <w:rPr>
          <w:sz w:val="20"/>
          <w:szCs w:val="20"/>
        </w:rPr>
        <w:t>of</w:t>
      </w:r>
      <w:r w:rsidRPr="001113A4">
        <w:rPr>
          <w:spacing w:val="18"/>
          <w:sz w:val="20"/>
          <w:szCs w:val="20"/>
        </w:rPr>
        <w:t xml:space="preserve"> </w:t>
      </w:r>
      <w:r w:rsidRPr="001113A4">
        <w:rPr>
          <w:sz w:val="20"/>
          <w:szCs w:val="20"/>
        </w:rPr>
        <w:t>State</w:t>
      </w:r>
      <w:r w:rsidRPr="001113A4">
        <w:rPr>
          <w:spacing w:val="13"/>
          <w:sz w:val="20"/>
          <w:szCs w:val="20"/>
        </w:rPr>
        <w:t xml:space="preserve"> </w:t>
      </w:r>
      <w:r w:rsidRPr="001113A4">
        <w:rPr>
          <w:sz w:val="20"/>
          <w:szCs w:val="20"/>
        </w:rPr>
        <w:t>law</w:t>
      </w:r>
      <w:r w:rsidRPr="001113A4">
        <w:rPr>
          <w:spacing w:val="12"/>
          <w:sz w:val="20"/>
          <w:szCs w:val="20"/>
        </w:rPr>
        <w:t xml:space="preserve"> </w:t>
      </w:r>
      <w:r w:rsidRPr="001113A4">
        <w:rPr>
          <w:sz w:val="20"/>
          <w:szCs w:val="20"/>
        </w:rPr>
        <w:t>providing</w:t>
      </w:r>
      <w:r w:rsidRPr="001113A4">
        <w:rPr>
          <w:spacing w:val="17"/>
          <w:sz w:val="20"/>
          <w:szCs w:val="20"/>
        </w:rPr>
        <w:t xml:space="preserve"> </w:t>
      </w:r>
      <w:r w:rsidRPr="001113A4">
        <w:rPr>
          <w:sz w:val="20"/>
          <w:szCs w:val="20"/>
        </w:rPr>
        <w:t>specifically</w:t>
      </w:r>
      <w:r w:rsidRPr="001113A4">
        <w:rPr>
          <w:spacing w:val="11"/>
          <w:sz w:val="20"/>
          <w:szCs w:val="20"/>
        </w:rPr>
        <w:t xml:space="preserve"> </w:t>
      </w:r>
      <w:r w:rsidRPr="001113A4">
        <w:rPr>
          <w:sz w:val="20"/>
          <w:szCs w:val="20"/>
        </w:rPr>
        <w:t>for</w:t>
      </w:r>
      <w:r w:rsidRPr="001113A4">
        <w:rPr>
          <w:spacing w:val="-1"/>
          <w:sz w:val="20"/>
          <w:szCs w:val="20"/>
        </w:rPr>
        <w:t xml:space="preserve"> </w:t>
      </w:r>
      <w:r w:rsidRPr="001113A4">
        <w:rPr>
          <w:sz w:val="20"/>
          <w:szCs w:val="20"/>
        </w:rPr>
        <w:t>housing authorities for</w:t>
      </w:r>
      <w:r w:rsidRPr="001113A4">
        <w:rPr>
          <w:spacing w:val="-11"/>
          <w:sz w:val="20"/>
          <w:szCs w:val="20"/>
        </w:rPr>
        <w:t xml:space="preserve"> </w:t>
      </w:r>
      <w:r w:rsidRPr="001113A4">
        <w:rPr>
          <w:sz w:val="20"/>
          <w:szCs w:val="20"/>
        </w:rPr>
        <w:t>Indians.</w:t>
      </w:r>
    </w:p>
    <w:p w:rsidR="001D5BF8" w:rsidRPr="001113A4" w:rsidRDefault="001D5BF8">
      <w:pPr>
        <w:pStyle w:val="BodyText"/>
        <w:kinsoku w:val="0"/>
        <w:overflowPunct w:val="0"/>
        <w:ind w:right="114"/>
        <w:jc w:val="both"/>
        <w:rPr>
          <w:sz w:val="20"/>
          <w:szCs w:val="20"/>
        </w:rPr>
      </w:pPr>
    </w:p>
    <w:p w:rsidR="00A1660D" w:rsidRPr="001113A4" w:rsidRDefault="00A1660D">
      <w:pPr>
        <w:pStyle w:val="BodyText"/>
        <w:kinsoku w:val="0"/>
        <w:overflowPunct w:val="0"/>
        <w:spacing w:before="55"/>
        <w:jc w:val="both"/>
        <w:rPr>
          <w:sz w:val="20"/>
          <w:szCs w:val="20"/>
        </w:rPr>
      </w:pPr>
      <w:r w:rsidRPr="001113A4">
        <w:rPr>
          <w:b/>
          <w:bCs/>
          <w:sz w:val="20"/>
          <w:szCs w:val="20"/>
        </w:rPr>
        <w:t xml:space="preserve">INITATING THREATS: </w:t>
      </w:r>
      <w:r w:rsidRPr="001113A4">
        <w:rPr>
          <w:sz w:val="20"/>
          <w:szCs w:val="20"/>
        </w:rPr>
        <w:t>Behaving in a manner, which indicates intent to assault employees or other</w:t>
      </w:r>
      <w:r w:rsidRPr="001113A4">
        <w:rPr>
          <w:spacing w:val="-36"/>
          <w:sz w:val="20"/>
          <w:szCs w:val="20"/>
        </w:rPr>
        <w:t xml:space="preserve"> </w:t>
      </w:r>
      <w:r w:rsidRPr="001113A4">
        <w:rPr>
          <w:sz w:val="20"/>
          <w:szCs w:val="20"/>
        </w:rPr>
        <w:t>residents.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3" w:hanging="1"/>
        <w:jc w:val="both"/>
        <w:rPr>
          <w:sz w:val="20"/>
          <w:szCs w:val="20"/>
        </w:rPr>
      </w:pPr>
      <w:r w:rsidRPr="001113A4">
        <w:rPr>
          <w:b/>
          <w:bCs/>
          <w:sz w:val="20"/>
          <w:szCs w:val="20"/>
        </w:rPr>
        <w:t>INTEREST</w:t>
      </w:r>
      <w:r w:rsidRPr="001113A4">
        <w:rPr>
          <w:b/>
          <w:bCs/>
          <w:spacing w:val="17"/>
          <w:sz w:val="20"/>
          <w:szCs w:val="20"/>
        </w:rPr>
        <w:t xml:space="preserve"> </w:t>
      </w:r>
      <w:r w:rsidRPr="001113A4">
        <w:rPr>
          <w:b/>
          <w:bCs/>
          <w:sz w:val="20"/>
          <w:szCs w:val="20"/>
        </w:rPr>
        <w:t>REDUCTION</w:t>
      </w:r>
      <w:r w:rsidRPr="001113A4">
        <w:rPr>
          <w:b/>
          <w:bCs/>
          <w:spacing w:val="19"/>
          <w:sz w:val="20"/>
          <w:szCs w:val="20"/>
        </w:rPr>
        <w:t xml:space="preserve"> </w:t>
      </w:r>
      <w:r w:rsidRPr="001113A4">
        <w:rPr>
          <w:b/>
          <w:bCs/>
          <w:sz w:val="20"/>
          <w:szCs w:val="20"/>
        </w:rPr>
        <w:t>SUBSIDIES:</w:t>
      </w:r>
      <w:r w:rsidRPr="001113A4">
        <w:rPr>
          <w:b/>
          <w:bCs/>
          <w:spacing w:val="20"/>
          <w:sz w:val="20"/>
          <w:szCs w:val="20"/>
        </w:rPr>
        <w:t xml:space="preserve"> </w:t>
      </w:r>
      <w:r w:rsidRPr="001113A4">
        <w:rPr>
          <w:sz w:val="20"/>
          <w:szCs w:val="20"/>
        </w:rPr>
        <w:t>The</w:t>
      </w:r>
      <w:r w:rsidRPr="001113A4">
        <w:rPr>
          <w:spacing w:val="18"/>
          <w:sz w:val="20"/>
          <w:szCs w:val="20"/>
        </w:rPr>
        <w:t xml:space="preserve"> </w:t>
      </w:r>
      <w:r w:rsidRPr="001113A4">
        <w:rPr>
          <w:sz w:val="20"/>
          <w:szCs w:val="20"/>
        </w:rPr>
        <w:t>monthly</w:t>
      </w:r>
      <w:r w:rsidRPr="001113A4">
        <w:rPr>
          <w:spacing w:val="18"/>
          <w:sz w:val="20"/>
          <w:szCs w:val="20"/>
        </w:rPr>
        <w:t xml:space="preserve"> </w:t>
      </w:r>
      <w:r w:rsidRPr="001113A4">
        <w:rPr>
          <w:sz w:val="20"/>
          <w:szCs w:val="20"/>
        </w:rPr>
        <w:t>payments</w:t>
      </w:r>
      <w:r w:rsidRPr="001113A4">
        <w:rPr>
          <w:spacing w:val="20"/>
          <w:sz w:val="20"/>
          <w:szCs w:val="20"/>
        </w:rPr>
        <w:t xml:space="preserve"> </w:t>
      </w:r>
      <w:r w:rsidRPr="001113A4">
        <w:rPr>
          <w:sz w:val="20"/>
          <w:szCs w:val="20"/>
        </w:rPr>
        <w:t>or</w:t>
      </w:r>
      <w:r w:rsidRPr="001113A4">
        <w:rPr>
          <w:spacing w:val="19"/>
          <w:sz w:val="20"/>
          <w:szCs w:val="20"/>
        </w:rPr>
        <w:t xml:space="preserve"> </w:t>
      </w:r>
      <w:r w:rsidRPr="001113A4">
        <w:rPr>
          <w:sz w:val="20"/>
          <w:szCs w:val="20"/>
        </w:rPr>
        <w:t>discounts</w:t>
      </w:r>
      <w:r w:rsidRPr="001113A4">
        <w:rPr>
          <w:spacing w:val="18"/>
          <w:sz w:val="20"/>
          <w:szCs w:val="20"/>
        </w:rPr>
        <w:t xml:space="preserve"> </w:t>
      </w:r>
      <w:r w:rsidRPr="001113A4">
        <w:rPr>
          <w:sz w:val="20"/>
          <w:szCs w:val="20"/>
        </w:rPr>
        <w:t>made</w:t>
      </w:r>
      <w:r w:rsidRPr="001113A4">
        <w:rPr>
          <w:spacing w:val="18"/>
          <w:sz w:val="20"/>
          <w:szCs w:val="20"/>
        </w:rPr>
        <w:t xml:space="preserve"> </w:t>
      </w:r>
      <w:r w:rsidRPr="001113A4">
        <w:rPr>
          <w:sz w:val="20"/>
          <w:szCs w:val="20"/>
        </w:rPr>
        <w:t>by</w:t>
      </w:r>
      <w:r w:rsidRPr="001113A4">
        <w:rPr>
          <w:spacing w:val="18"/>
          <w:sz w:val="20"/>
          <w:szCs w:val="20"/>
        </w:rPr>
        <w:t xml:space="preserve"> </w:t>
      </w:r>
      <w:r w:rsidRPr="001113A4">
        <w:rPr>
          <w:sz w:val="20"/>
          <w:szCs w:val="20"/>
        </w:rPr>
        <w:t>HUD</w:t>
      </w:r>
      <w:r w:rsidRPr="001113A4">
        <w:rPr>
          <w:spacing w:val="19"/>
          <w:sz w:val="20"/>
          <w:szCs w:val="20"/>
        </w:rPr>
        <w:t xml:space="preserve"> </w:t>
      </w:r>
      <w:r w:rsidRPr="001113A4">
        <w:rPr>
          <w:sz w:val="20"/>
          <w:szCs w:val="20"/>
        </w:rPr>
        <w:t>to</w:t>
      </w:r>
      <w:r w:rsidRPr="001113A4">
        <w:rPr>
          <w:spacing w:val="18"/>
          <w:sz w:val="20"/>
          <w:szCs w:val="20"/>
        </w:rPr>
        <w:t xml:space="preserve"> </w:t>
      </w:r>
      <w:r w:rsidRPr="001113A4">
        <w:rPr>
          <w:sz w:val="20"/>
          <w:szCs w:val="20"/>
        </w:rPr>
        <w:t>reduce</w:t>
      </w:r>
      <w:r w:rsidRPr="001113A4">
        <w:rPr>
          <w:spacing w:val="20"/>
          <w:sz w:val="20"/>
          <w:szCs w:val="20"/>
        </w:rPr>
        <w:t xml:space="preserve"> </w:t>
      </w:r>
      <w:r w:rsidRPr="001113A4">
        <w:rPr>
          <w:sz w:val="20"/>
          <w:szCs w:val="20"/>
        </w:rPr>
        <w:t>the</w:t>
      </w:r>
      <w:r w:rsidRPr="001113A4">
        <w:rPr>
          <w:spacing w:val="18"/>
          <w:sz w:val="20"/>
          <w:szCs w:val="20"/>
        </w:rPr>
        <w:t xml:space="preserve"> </w:t>
      </w:r>
      <w:r w:rsidRPr="001113A4">
        <w:rPr>
          <w:sz w:val="20"/>
          <w:szCs w:val="20"/>
        </w:rPr>
        <w:t>debt service</w:t>
      </w:r>
      <w:r w:rsidRPr="001113A4">
        <w:rPr>
          <w:spacing w:val="15"/>
          <w:sz w:val="20"/>
          <w:szCs w:val="20"/>
        </w:rPr>
        <w:t xml:space="preserve"> </w:t>
      </w:r>
      <w:r w:rsidRPr="001113A4">
        <w:rPr>
          <w:sz w:val="20"/>
          <w:szCs w:val="20"/>
        </w:rPr>
        <w:t>payments</w:t>
      </w:r>
      <w:r w:rsidRPr="001113A4">
        <w:rPr>
          <w:spacing w:val="16"/>
          <w:sz w:val="20"/>
          <w:szCs w:val="20"/>
        </w:rPr>
        <w:t xml:space="preserve"> </w:t>
      </w:r>
      <w:r w:rsidRPr="001113A4">
        <w:rPr>
          <w:sz w:val="20"/>
          <w:szCs w:val="20"/>
        </w:rPr>
        <w:t>and,</w:t>
      </w:r>
      <w:r w:rsidRPr="001113A4">
        <w:rPr>
          <w:spacing w:val="17"/>
          <w:sz w:val="20"/>
          <w:szCs w:val="20"/>
        </w:rPr>
        <w:t xml:space="preserve"> </w:t>
      </w:r>
      <w:r w:rsidRPr="001113A4">
        <w:rPr>
          <w:sz w:val="20"/>
          <w:szCs w:val="20"/>
        </w:rPr>
        <w:t>hence,</w:t>
      </w:r>
      <w:r w:rsidRPr="001113A4">
        <w:rPr>
          <w:spacing w:val="17"/>
          <w:sz w:val="20"/>
          <w:szCs w:val="20"/>
        </w:rPr>
        <w:t xml:space="preserve"> </w:t>
      </w:r>
      <w:r w:rsidRPr="001113A4">
        <w:rPr>
          <w:sz w:val="20"/>
          <w:szCs w:val="20"/>
        </w:rPr>
        <w:t>rents</w:t>
      </w:r>
      <w:r w:rsidRPr="001113A4">
        <w:rPr>
          <w:spacing w:val="16"/>
          <w:sz w:val="20"/>
          <w:szCs w:val="20"/>
        </w:rPr>
        <w:t xml:space="preserve"> </w:t>
      </w:r>
      <w:r w:rsidRPr="001113A4">
        <w:rPr>
          <w:sz w:val="20"/>
          <w:szCs w:val="20"/>
        </w:rPr>
        <w:t>required</w:t>
      </w:r>
      <w:r w:rsidRPr="001113A4">
        <w:rPr>
          <w:spacing w:val="15"/>
          <w:sz w:val="20"/>
          <w:szCs w:val="20"/>
        </w:rPr>
        <w:t xml:space="preserve"> </w:t>
      </w:r>
      <w:r w:rsidRPr="001113A4">
        <w:rPr>
          <w:sz w:val="20"/>
          <w:szCs w:val="20"/>
        </w:rPr>
        <w:t>on</w:t>
      </w:r>
      <w:r w:rsidRPr="001113A4">
        <w:rPr>
          <w:spacing w:val="13"/>
          <w:sz w:val="20"/>
          <w:szCs w:val="20"/>
        </w:rPr>
        <w:t xml:space="preserve"> </w:t>
      </w:r>
      <w:r w:rsidRPr="001113A4">
        <w:rPr>
          <w:sz w:val="20"/>
          <w:szCs w:val="20"/>
        </w:rPr>
        <w:t>Section</w:t>
      </w:r>
      <w:r w:rsidRPr="001113A4">
        <w:rPr>
          <w:spacing w:val="15"/>
          <w:sz w:val="20"/>
          <w:szCs w:val="20"/>
        </w:rPr>
        <w:t xml:space="preserve"> </w:t>
      </w:r>
      <w:r w:rsidRPr="001113A4">
        <w:rPr>
          <w:sz w:val="20"/>
          <w:szCs w:val="20"/>
        </w:rPr>
        <w:t>236</w:t>
      </w:r>
      <w:r w:rsidRPr="001113A4">
        <w:rPr>
          <w:spacing w:val="15"/>
          <w:sz w:val="20"/>
          <w:szCs w:val="20"/>
        </w:rPr>
        <w:t xml:space="preserve"> </w:t>
      </w:r>
      <w:r w:rsidRPr="001113A4">
        <w:rPr>
          <w:sz w:val="20"/>
          <w:szCs w:val="20"/>
        </w:rPr>
        <w:t>and</w:t>
      </w:r>
      <w:r w:rsidRPr="001113A4">
        <w:rPr>
          <w:spacing w:val="15"/>
          <w:sz w:val="20"/>
          <w:szCs w:val="20"/>
        </w:rPr>
        <w:t xml:space="preserve"> </w:t>
      </w:r>
      <w:r w:rsidRPr="001113A4">
        <w:rPr>
          <w:sz w:val="20"/>
          <w:szCs w:val="20"/>
        </w:rPr>
        <w:t>221</w:t>
      </w:r>
      <w:r w:rsidRPr="001113A4">
        <w:rPr>
          <w:spacing w:val="15"/>
          <w:sz w:val="20"/>
          <w:szCs w:val="20"/>
        </w:rPr>
        <w:t xml:space="preserve"> </w:t>
      </w:r>
      <w:r w:rsidRPr="001113A4">
        <w:rPr>
          <w:sz w:val="20"/>
          <w:szCs w:val="20"/>
        </w:rPr>
        <w:t>(d)</w:t>
      </w:r>
      <w:r w:rsidRPr="001113A4">
        <w:rPr>
          <w:spacing w:val="14"/>
          <w:sz w:val="20"/>
          <w:szCs w:val="20"/>
        </w:rPr>
        <w:t xml:space="preserve"> </w:t>
      </w:r>
      <w:r w:rsidRPr="001113A4">
        <w:rPr>
          <w:sz w:val="20"/>
          <w:szCs w:val="20"/>
        </w:rPr>
        <w:t>(3)</w:t>
      </w:r>
      <w:r w:rsidRPr="001113A4">
        <w:rPr>
          <w:spacing w:val="17"/>
          <w:sz w:val="20"/>
          <w:szCs w:val="20"/>
        </w:rPr>
        <w:t xml:space="preserve"> </w:t>
      </w:r>
      <w:r w:rsidRPr="001113A4">
        <w:rPr>
          <w:sz w:val="20"/>
          <w:szCs w:val="20"/>
        </w:rPr>
        <w:t>BMIR</w:t>
      </w:r>
      <w:r w:rsidRPr="001113A4">
        <w:rPr>
          <w:spacing w:val="15"/>
          <w:sz w:val="20"/>
          <w:szCs w:val="20"/>
        </w:rPr>
        <w:t xml:space="preserve"> </w:t>
      </w:r>
      <w:r w:rsidRPr="001113A4">
        <w:rPr>
          <w:sz w:val="20"/>
          <w:szCs w:val="20"/>
        </w:rPr>
        <w:t>projects.</w:t>
      </w:r>
      <w:r w:rsidRPr="001113A4">
        <w:rPr>
          <w:spacing w:val="14"/>
          <w:sz w:val="20"/>
          <w:szCs w:val="20"/>
        </w:rPr>
        <w:t xml:space="preserve"> </w:t>
      </w:r>
      <w:r w:rsidRPr="001113A4">
        <w:rPr>
          <w:sz w:val="20"/>
          <w:szCs w:val="20"/>
        </w:rPr>
        <w:t>Includes</w:t>
      </w:r>
      <w:r w:rsidRPr="001113A4">
        <w:rPr>
          <w:spacing w:val="16"/>
          <w:sz w:val="20"/>
          <w:szCs w:val="20"/>
        </w:rPr>
        <w:t xml:space="preserve"> </w:t>
      </w:r>
      <w:r w:rsidRPr="001113A4">
        <w:rPr>
          <w:sz w:val="20"/>
          <w:szCs w:val="20"/>
        </w:rPr>
        <w:t>monthly interest reduction payments made to mortgagees of Section 236 projects and front-end loan discounts paid</w:t>
      </w:r>
      <w:r w:rsidRPr="001113A4">
        <w:rPr>
          <w:spacing w:val="25"/>
          <w:sz w:val="20"/>
          <w:szCs w:val="20"/>
        </w:rPr>
        <w:t xml:space="preserve"> </w:t>
      </w:r>
      <w:r w:rsidRPr="001113A4">
        <w:rPr>
          <w:sz w:val="20"/>
          <w:szCs w:val="20"/>
        </w:rPr>
        <w:t>on</w:t>
      </w:r>
      <w:r w:rsidRPr="001113A4">
        <w:rPr>
          <w:spacing w:val="-1"/>
          <w:sz w:val="20"/>
          <w:szCs w:val="20"/>
        </w:rPr>
        <w:t xml:space="preserve"> </w:t>
      </w:r>
      <w:r w:rsidRPr="001113A4">
        <w:rPr>
          <w:sz w:val="20"/>
          <w:szCs w:val="20"/>
        </w:rPr>
        <w:t>BMIR</w:t>
      </w:r>
      <w:r w:rsidRPr="001113A4">
        <w:rPr>
          <w:spacing w:val="-3"/>
          <w:sz w:val="20"/>
          <w:szCs w:val="20"/>
        </w:rPr>
        <w:t xml:space="preserve"> </w:t>
      </w:r>
      <w:r w:rsidRPr="001113A4">
        <w:rPr>
          <w:sz w:val="20"/>
          <w:szCs w:val="20"/>
        </w:rPr>
        <w:t>projects.</w:t>
      </w:r>
    </w:p>
    <w:p w:rsidR="00A1660D" w:rsidRPr="001113A4" w:rsidRDefault="00A1660D">
      <w:pPr>
        <w:pStyle w:val="BodyText"/>
        <w:kinsoku w:val="0"/>
        <w:overflowPunct w:val="0"/>
        <w:spacing w:before="8"/>
        <w:ind w:left="0"/>
        <w:rPr>
          <w:sz w:val="20"/>
          <w:szCs w:val="20"/>
        </w:rPr>
      </w:pPr>
    </w:p>
    <w:p w:rsidR="00A1660D" w:rsidRPr="001113A4" w:rsidRDefault="00A1660D">
      <w:pPr>
        <w:pStyle w:val="BodyText"/>
        <w:kinsoku w:val="0"/>
        <w:overflowPunct w:val="0"/>
        <w:spacing w:line="244" w:lineRule="auto"/>
        <w:ind w:right="113"/>
        <w:jc w:val="both"/>
        <w:rPr>
          <w:sz w:val="20"/>
          <w:szCs w:val="20"/>
        </w:rPr>
      </w:pPr>
      <w:r w:rsidRPr="001113A4">
        <w:rPr>
          <w:b/>
          <w:bCs/>
          <w:sz w:val="20"/>
          <w:szCs w:val="20"/>
        </w:rPr>
        <w:t xml:space="preserve">INVOLUNTARILY DISPLACED PERSON: </w:t>
      </w:r>
      <w:r w:rsidRPr="001113A4">
        <w:rPr>
          <w:sz w:val="20"/>
          <w:szCs w:val="20"/>
        </w:rPr>
        <w:t>Involuntarily Displaced Applicants are applicants who meet the</w:t>
      </w:r>
      <w:r w:rsidRPr="001113A4">
        <w:rPr>
          <w:spacing w:val="-4"/>
          <w:sz w:val="20"/>
          <w:szCs w:val="20"/>
        </w:rPr>
        <w:t xml:space="preserve"> </w:t>
      </w:r>
      <w:r w:rsidRPr="001113A4">
        <w:rPr>
          <w:sz w:val="20"/>
          <w:szCs w:val="20"/>
        </w:rPr>
        <w:t>HUD definition for the local preference, formerly known as a federal</w:t>
      </w:r>
      <w:r w:rsidRPr="001113A4">
        <w:rPr>
          <w:spacing w:val="-29"/>
          <w:sz w:val="20"/>
          <w:szCs w:val="20"/>
        </w:rPr>
        <w:t xml:space="preserve"> </w:t>
      </w:r>
      <w:r w:rsidRPr="001113A4">
        <w:rPr>
          <w:sz w:val="20"/>
          <w:szCs w:val="20"/>
        </w:rPr>
        <w:t>preference.</w:t>
      </w:r>
    </w:p>
    <w:p w:rsidR="00A1660D" w:rsidRPr="001113A4" w:rsidRDefault="00A1660D">
      <w:pPr>
        <w:pStyle w:val="BodyText"/>
        <w:kinsoku w:val="0"/>
        <w:overflowPunct w:val="0"/>
        <w:spacing w:before="4"/>
        <w:ind w:left="0"/>
        <w:rPr>
          <w:sz w:val="20"/>
          <w:szCs w:val="20"/>
        </w:rPr>
      </w:pPr>
    </w:p>
    <w:p w:rsidR="00A1660D" w:rsidRPr="001113A4" w:rsidRDefault="00A1660D">
      <w:pPr>
        <w:pStyle w:val="BodyText"/>
        <w:kinsoku w:val="0"/>
        <w:overflowPunct w:val="0"/>
        <w:ind w:right="114"/>
        <w:jc w:val="both"/>
        <w:rPr>
          <w:sz w:val="20"/>
          <w:szCs w:val="20"/>
        </w:rPr>
      </w:pPr>
      <w:r w:rsidRPr="001113A4">
        <w:rPr>
          <w:b/>
          <w:bCs/>
          <w:sz w:val="20"/>
          <w:szCs w:val="20"/>
        </w:rPr>
        <w:t>INVOLUNTARY</w:t>
      </w:r>
      <w:r w:rsidRPr="001113A4">
        <w:rPr>
          <w:b/>
          <w:bCs/>
          <w:spacing w:val="17"/>
          <w:sz w:val="20"/>
          <w:szCs w:val="20"/>
        </w:rPr>
        <w:t xml:space="preserve"> </w:t>
      </w:r>
      <w:r w:rsidRPr="001113A4">
        <w:rPr>
          <w:b/>
          <w:bCs/>
          <w:sz w:val="20"/>
          <w:szCs w:val="20"/>
        </w:rPr>
        <w:t>DISPLACEMENT:</w:t>
      </w:r>
      <w:r w:rsidRPr="001113A4">
        <w:rPr>
          <w:b/>
          <w:bCs/>
          <w:spacing w:val="19"/>
          <w:sz w:val="20"/>
          <w:szCs w:val="20"/>
        </w:rPr>
        <w:t xml:space="preserve"> </w:t>
      </w:r>
      <w:r w:rsidRPr="001113A4">
        <w:rPr>
          <w:sz w:val="20"/>
          <w:szCs w:val="20"/>
        </w:rPr>
        <w:t>Applicants</w:t>
      </w:r>
      <w:r w:rsidRPr="001113A4">
        <w:rPr>
          <w:spacing w:val="18"/>
          <w:sz w:val="20"/>
          <w:szCs w:val="20"/>
        </w:rPr>
        <w:t xml:space="preserve"> </w:t>
      </w:r>
      <w:r w:rsidRPr="001113A4">
        <w:rPr>
          <w:sz w:val="20"/>
          <w:szCs w:val="20"/>
        </w:rPr>
        <w:t>who</w:t>
      </w:r>
      <w:r w:rsidRPr="001113A4">
        <w:rPr>
          <w:spacing w:val="18"/>
          <w:sz w:val="20"/>
          <w:szCs w:val="20"/>
        </w:rPr>
        <w:t xml:space="preserve"> </w:t>
      </w:r>
      <w:r w:rsidRPr="001113A4">
        <w:rPr>
          <w:sz w:val="20"/>
          <w:szCs w:val="20"/>
        </w:rPr>
        <w:t>can</w:t>
      </w:r>
      <w:r w:rsidRPr="001113A4">
        <w:rPr>
          <w:spacing w:val="18"/>
          <w:sz w:val="20"/>
          <w:szCs w:val="20"/>
        </w:rPr>
        <w:t xml:space="preserve"> </w:t>
      </w:r>
      <w:r w:rsidRPr="001113A4">
        <w:rPr>
          <w:sz w:val="20"/>
          <w:szCs w:val="20"/>
        </w:rPr>
        <w:t>document</w:t>
      </w:r>
      <w:r w:rsidRPr="001113A4">
        <w:rPr>
          <w:spacing w:val="17"/>
          <w:sz w:val="20"/>
          <w:szCs w:val="20"/>
        </w:rPr>
        <w:t xml:space="preserve"> </w:t>
      </w:r>
      <w:r w:rsidRPr="001113A4">
        <w:rPr>
          <w:sz w:val="20"/>
          <w:szCs w:val="20"/>
        </w:rPr>
        <w:t>that</w:t>
      </w:r>
      <w:r w:rsidRPr="001113A4">
        <w:rPr>
          <w:spacing w:val="17"/>
          <w:sz w:val="20"/>
          <w:szCs w:val="20"/>
        </w:rPr>
        <w:t xml:space="preserve"> </w:t>
      </w:r>
      <w:r w:rsidRPr="001113A4">
        <w:rPr>
          <w:sz w:val="20"/>
          <w:szCs w:val="20"/>
        </w:rPr>
        <w:t>they</w:t>
      </w:r>
      <w:r w:rsidRPr="001113A4">
        <w:rPr>
          <w:spacing w:val="16"/>
          <w:sz w:val="20"/>
          <w:szCs w:val="20"/>
        </w:rPr>
        <w:t xml:space="preserve"> </w:t>
      </w:r>
      <w:r w:rsidRPr="001113A4">
        <w:rPr>
          <w:sz w:val="20"/>
          <w:szCs w:val="20"/>
        </w:rPr>
        <w:t>have</w:t>
      </w:r>
      <w:r w:rsidRPr="001113A4">
        <w:rPr>
          <w:spacing w:val="18"/>
          <w:sz w:val="20"/>
          <w:szCs w:val="20"/>
        </w:rPr>
        <w:t xml:space="preserve"> </w:t>
      </w:r>
      <w:r w:rsidRPr="001113A4">
        <w:rPr>
          <w:sz w:val="20"/>
          <w:szCs w:val="20"/>
        </w:rPr>
        <w:t>been</w:t>
      </w:r>
      <w:r w:rsidRPr="001113A4">
        <w:rPr>
          <w:spacing w:val="18"/>
          <w:sz w:val="20"/>
          <w:szCs w:val="20"/>
        </w:rPr>
        <w:t xml:space="preserve"> </w:t>
      </w:r>
      <w:r w:rsidRPr="001113A4">
        <w:rPr>
          <w:sz w:val="20"/>
          <w:szCs w:val="20"/>
        </w:rPr>
        <w:t>displaced</w:t>
      </w:r>
      <w:r w:rsidRPr="001113A4">
        <w:rPr>
          <w:spacing w:val="18"/>
          <w:sz w:val="20"/>
          <w:szCs w:val="20"/>
        </w:rPr>
        <w:t xml:space="preserve"> </w:t>
      </w:r>
      <w:r w:rsidRPr="001113A4">
        <w:rPr>
          <w:sz w:val="20"/>
          <w:szCs w:val="20"/>
        </w:rPr>
        <w:t>by</w:t>
      </w:r>
      <w:r w:rsidRPr="001113A4">
        <w:rPr>
          <w:spacing w:val="16"/>
          <w:sz w:val="20"/>
          <w:szCs w:val="20"/>
        </w:rPr>
        <w:t xml:space="preserve"> </w:t>
      </w:r>
      <w:r w:rsidRPr="001113A4">
        <w:rPr>
          <w:sz w:val="20"/>
          <w:szCs w:val="20"/>
        </w:rPr>
        <w:t>a</w:t>
      </w:r>
      <w:r w:rsidRPr="001113A4">
        <w:rPr>
          <w:spacing w:val="18"/>
          <w:sz w:val="20"/>
          <w:szCs w:val="20"/>
        </w:rPr>
        <w:t xml:space="preserve"> </w:t>
      </w:r>
      <w:r w:rsidRPr="001113A4">
        <w:rPr>
          <w:sz w:val="20"/>
          <w:szCs w:val="20"/>
        </w:rPr>
        <w:t>natural</w:t>
      </w:r>
      <w:r w:rsidRPr="001113A4">
        <w:rPr>
          <w:spacing w:val="-1"/>
          <w:sz w:val="20"/>
          <w:szCs w:val="20"/>
        </w:rPr>
        <w:t xml:space="preserve"> </w:t>
      </w:r>
      <w:r w:rsidRPr="001113A4">
        <w:rPr>
          <w:sz w:val="20"/>
          <w:szCs w:val="20"/>
        </w:rPr>
        <w:t>disaster</w:t>
      </w:r>
      <w:r w:rsidRPr="001113A4">
        <w:rPr>
          <w:spacing w:val="45"/>
          <w:sz w:val="20"/>
          <w:szCs w:val="20"/>
        </w:rPr>
        <w:t xml:space="preserve"> </w:t>
      </w:r>
      <w:r w:rsidRPr="001113A4">
        <w:rPr>
          <w:sz w:val="20"/>
          <w:szCs w:val="20"/>
        </w:rPr>
        <w:t>declared</w:t>
      </w:r>
      <w:r w:rsidRPr="001113A4">
        <w:rPr>
          <w:spacing w:val="44"/>
          <w:sz w:val="20"/>
          <w:szCs w:val="20"/>
        </w:rPr>
        <w:t xml:space="preserve"> </w:t>
      </w:r>
      <w:r w:rsidRPr="001113A4">
        <w:rPr>
          <w:sz w:val="20"/>
          <w:szCs w:val="20"/>
        </w:rPr>
        <w:t>by</w:t>
      </w:r>
      <w:r w:rsidRPr="001113A4">
        <w:rPr>
          <w:spacing w:val="44"/>
          <w:sz w:val="20"/>
          <w:szCs w:val="20"/>
        </w:rPr>
        <w:t xml:space="preserve"> </w:t>
      </w:r>
      <w:r w:rsidRPr="001113A4">
        <w:rPr>
          <w:sz w:val="20"/>
          <w:szCs w:val="20"/>
        </w:rPr>
        <w:t>the</w:t>
      </w:r>
      <w:r w:rsidRPr="001113A4">
        <w:rPr>
          <w:spacing w:val="46"/>
          <w:sz w:val="20"/>
          <w:szCs w:val="20"/>
        </w:rPr>
        <w:t xml:space="preserve"> </w:t>
      </w:r>
      <w:r w:rsidRPr="001113A4">
        <w:rPr>
          <w:sz w:val="20"/>
          <w:szCs w:val="20"/>
        </w:rPr>
        <w:t>President</w:t>
      </w:r>
      <w:r w:rsidRPr="001113A4">
        <w:rPr>
          <w:spacing w:val="45"/>
          <w:sz w:val="20"/>
          <w:szCs w:val="20"/>
        </w:rPr>
        <w:t xml:space="preserve"> </w:t>
      </w:r>
      <w:r w:rsidRPr="001113A4">
        <w:rPr>
          <w:sz w:val="20"/>
          <w:szCs w:val="20"/>
        </w:rPr>
        <w:t>of</w:t>
      </w:r>
      <w:r w:rsidRPr="001113A4">
        <w:rPr>
          <w:spacing w:val="45"/>
          <w:sz w:val="20"/>
          <w:szCs w:val="20"/>
        </w:rPr>
        <w:t xml:space="preserve"> </w:t>
      </w:r>
      <w:r w:rsidRPr="001113A4">
        <w:rPr>
          <w:sz w:val="20"/>
          <w:szCs w:val="20"/>
        </w:rPr>
        <w:t>the</w:t>
      </w:r>
      <w:r w:rsidRPr="001113A4">
        <w:rPr>
          <w:spacing w:val="46"/>
          <w:sz w:val="20"/>
          <w:szCs w:val="20"/>
        </w:rPr>
        <w:t xml:space="preserve"> </w:t>
      </w:r>
      <w:r w:rsidRPr="001113A4">
        <w:rPr>
          <w:sz w:val="20"/>
          <w:szCs w:val="20"/>
        </w:rPr>
        <w:t>United</w:t>
      </w:r>
      <w:r w:rsidRPr="001113A4">
        <w:rPr>
          <w:spacing w:val="46"/>
          <w:sz w:val="20"/>
          <w:szCs w:val="20"/>
        </w:rPr>
        <w:t xml:space="preserve"> </w:t>
      </w:r>
      <w:r w:rsidRPr="001113A4">
        <w:rPr>
          <w:sz w:val="20"/>
          <w:szCs w:val="20"/>
        </w:rPr>
        <w:t>States,</w:t>
      </w:r>
      <w:r w:rsidRPr="001113A4">
        <w:rPr>
          <w:spacing w:val="45"/>
          <w:sz w:val="20"/>
          <w:szCs w:val="20"/>
        </w:rPr>
        <w:t xml:space="preserve"> </w:t>
      </w:r>
      <w:r w:rsidRPr="001113A4">
        <w:rPr>
          <w:sz w:val="20"/>
          <w:szCs w:val="20"/>
        </w:rPr>
        <w:t>or</w:t>
      </w:r>
      <w:r w:rsidRPr="001113A4">
        <w:rPr>
          <w:spacing w:val="45"/>
          <w:sz w:val="20"/>
          <w:szCs w:val="20"/>
        </w:rPr>
        <w:t xml:space="preserve"> </w:t>
      </w:r>
      <w:r w:rsidRPr="001113A4">
        <w:rPr>
          <w:sz w:val="20"/>
          <w:szCs w:val="20"/>
        </w:rPr>
        <w:t>displaced,</w:t>
      </w:r>
      <w:r w:rsidRPr="001113A4">
        <w:rPr>
          <w:spacing w:val="45"/>
          <w:sz w:val="20"/>
          <w:szCs w:val="20"/>
        </w:rPr>
        <w:t xml:space="preserve"> </w:t>
      </w:r>
      <w:r w:rsidRPr="001113A4">
        <w:rPr>
          <w:sz w:val="20"/>
          <w:szCs w:val="20"/>
        </w:rPr>
        <w:t>or</w:t>
      </w:r>
      <w:r w:rsidRPr="001113A4">
        <w:rPr>
          <w:spacing w:val="45"/>
          <w:sz w:val="20"/>
          <w:szCs w:val="20"/>
        </w:rPr>
        <w:t xml:space="preserve"> </w:t>
      </w:r>
      <w:r w:rsidRPr="001113A4">
        <w:rPr>
          <w:sz w:val="20"/>
          <w:szCs w:val="20"/>
        </w:rPr>
        <w:t>through</w:t>
      </w:r>
      <w:r w:rsidRPr="001113A4">
        <w:rPr>
          <w:spacing w:val="46"/>
          <w:sz w:val="20"/>
          <w:szCs w:val="20"/>
        </w:rPr>
        <w:t xml:space="preserve"> </w:t>
      </w:r>
      <w:r w:rsidRPr="001113A4">
        <w:rPr>
          <w:sz w:val="20"/>
          <w:szCs w:val="20"/>
        </w:rPr>
        <w:t>no</w:t>
      </w:r>
      <w:r w:rsidRPr="001113A4">
        <w:rPr>
          <w:spacing w:val="41"/>
          <w:sz w:val="20"/>
          <w:szCs w:val="20"/>
        </w:rPr>
        <w:t xml:space="preserve"> </w:t>
      </w:r>
      <w:r w:rsidRPr="001113A4">
        <w:rPr>
          <w:sz w:val="20"/>
          <w:szCs w:val="20"/>
        </w:rPr>
        <w:t>fault</w:t>
      </w:r>
      <w:r w:rsidRPr="001113A4">
        <w:rPr>
          <w:spacing w:val="48"/>
          <w:sz w:val="20"/>
          <w:szCs w:val="20"/>
        </w:rPr>
        <w:t xml:space="preserve"> </w:t>
      </w:r>
      <w:r w:rsidRPr="001113A4">
        <w:rPr>
          <w:sz w:val="20"/>
          <w:szCs w:val="20"/>
        </w:rPr>
        <w:t>of</w:t>
      </w:r>
      <w:r w:rsidRPr="001113A4">
        <w:rPr>
          <w:spacing w:val="45"/>
          <w:sz w:val="20"/>
          <w:szCs w:val="20"/>
        </w:rPr>
        <w:t xml:space="preserve"> </w:t>
      </w:r>
      <w:r w:rsidRPr="001113A4">
        <w:rPr>
          <w:sz w:val="20"/>
          <w:szCs w:val="20"/>
        </w:rPr>
        <w:t>their</w:t>
      </w:r>
      <w:r w:rsidRPr="001113A4">
        <w:rPr>
          <w:spacing w:val="47"/>
          <w:sz w:val="20"/>
          <w:szCs w:val="20"/>
        </w:rPr>
        <w:t xml:space="preserve"> </w:t>
      </w:r>
      <w:r w:rsidRPr="001113A4">
        <w:rPr>
          <w:sz w:val="20"/>
          <w:szCs w:val="20"/>
        </w:rPr>
        <w:t>own</w:t>
      </w:r>
      <w:r w:rsidRPr="001113A4">
        <w:rPr>
          <w:spacing w:val="46"/>
          <w:sz w:val="20"/>
          <w:szCs w:val="20"/>
        </w:rPr>
        <w:t xml:space="preserve"> </w:t>
      </w:r>
      <w:r w:rsidRPr="001113A4">
        <w:rPr>
          <w:sz w:val="20"/>
          <w:szCs w:val="20"/>
        </w:rPr>
        <w:t>by</w:t>
      </w:r>
      <w:r w:rsidRPr="001113A4">
        <w:rPr>
          <w:spacing w:val="-1"/>
          <w:sz w:val="20"/>
          <w:szCs w:val="20"/>
        </w:rPr>
        <w:t xml:space="preserve"> </w:t>
      </w:r>
      <w:r w:rsidRPr="001113A4">
        <w:rPr>
          <w:sz w:val="20"/>
          <w:szCs w:val="20"/>
        </w:rPr>
        <w:t>governmental action. If appropriate, the preference can also be expanded to include applicants being</w:t>
      </w:r>
      <w:r w:rsidRPr="001113A4">
        <w:rPr>
          <w:spacing w:val="51"/>
          <w:sz w:val="20"/>
          <w:szCs w:val="20"/>
        </w:rPr>
        <w:t xml:space="preserve"> </w:t>
      </w:r>
      <w:r w:rsidRPr="001113A4">
        <w:rPr>
          <w:sz w:val="20"/>
          <w:szCs w:val="20"/>
        </w:rPr>
        <w:t>displaced</w:t>
      </w:r>
      <w:r w:rsidRPr="001113A4">
        <w:rPr>
          <w:spacing w:val="-1"/>
          <w:sz w:val="20"/>
          <w:szCs w:val="20"/>
        </w:rPr>
        <w:t xml:space="preserve"> </w:t>
      </w:r>
      <w:r w:rsidRPr="001113A4">
        <w:rPr>
          <w:sz w:val="20"/>
          <w:szCs w:val="20"/>
        </w:rPr>
        <w:t>by private</w:t>
      </w:r>
      <w:r w:rsidRPr="001113A4">
        <w:rPr>
          <w:spacing w:val="-6"/>
          <w:sz w:val="20"/>
          <w:szCs w:val="20"/>
        </w:rPr>
        <w:t xml:space="preserve"> </w:t>
      </w:r>
      <w:r w:rsidRPr="001113A4">
        <w:rPr>
          <w:sz w:val="20"/>
          <w:szCs w:val="20"/>
        </w:rPr>
        <w:t>actions.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8"/>
        <w:jc w:val="both"/>
        <w:rPr>
          <w:sz w:val="20"/>
          <w:szCs w:val="20"/>
        </w:rPr>
      </w:pPr>
      <w:r w:rsidRPr="001113A4">
        <w:rPr>
          <w:b/>
          <w:bCs/>
          <w:sz w:val="20"/>
          <w:szCs w:val="20"/>
        </w:rPr>
        <w:t xml:space="preserve">LANDLORD: </w:t>
      </w:r>
      <w:r w:rsidRPr="001113A4">
        <w:rPr>
          <w:sz w:val="20"/>
          <w:szCs w:val="20"/>
        </w:rPr>
        <w:t>Either the legal owner of the property, or the owner's representative or managing agent</w:t>
      </w:r>
      <w:r w:rsidRPr="001113A4">
        <w:rPr>
          <w:spacing w:val="1"/>
          <w:sz w:val="20"/>
          <w:szCs w:val="20"/>
        </w:rPr>
        <w:t xml:space="preserve"> </w:t>
      </w:r>
      <w:r w:rsidRPr="001113A4">
        <w:rPr>
          <w:sz w:val="20"/>
          <w:szCs w:val="20"/>
        </w:rPr>
        <w:t>as</w:t>
      </w:r>
      <w:r w:rsidRPr="001113A4">
        <w:rPr>
          <w:spacing w:val="-1"/>
          <w:sz w:val="20"/>
          <w:szCs w:val="20"/>
        </w:rPr>
        <w:t xml:space="preserve"> </w:t>
      </w:r>
      <w:r w:rsidRPr="001113A4">
        <w:rPr>
          <w:sz w:val="20"/>
          <w:szCs w:val="20"/>
        </w:rPr>
        <w:t xml:space="preserve">designated by the owner. Refers to </w:t>
      </w:r>
      <w:r w:rsidR="00AF435B" w:rsidRPr="001113A4">
        <w:rPr>
          <w:sz w:val="20"/>
          <w:szCs w:val="20"/>
        </w:rPr>
        <w:t>FWHS</w:t>
      </w:r>
      <w:r w:rsidRPr="001113A4">
        <w:rPr>
          <w:sz w:val="20"/>
          <w:szCs w:val="20"/>
        </w:rPr>
        <w:t>.</w:t>
      </w:r>
    </w:p>
    <w:p w:rsidR="00A1660D" w:rsidRPr="001113A4" w:rsidRDefault="00A1660D">
      <w:pPr>
        <w:pStyle w:val="BodyText"/>
        <w:kinsoku w:val="0"/>
        <w:overflowPunct w:val="0"/>
        <w:spacing w:before="2"/>
        <w:ind w:left="0"/>
        <w:rPr>
          <w:sz w:val="20"/>
          <w:szCs w:val="20"/>
        </w:rPr>
      </w:pPr>
    </w:p>
    <w:p w:rsidR="00A1660D" w:rsidRPr="001113A4" w:rsidRDefault="00A1660D">
      <w:pPr>
        <w:pStyle w:val="BodyText"/>
        <w:kinsoku w:val="0"/>
        <w:overflowPunct w:val="0"/>
        <w:spacing w:line="254" w:lineRule="exact"/>
        <w:ind w:right="115"/>
        <w:jc w:val="both"/>
        <w:rPr>
          <w:sz w:val="20"/>
          <w:szCs w:val="20"/>
        </w:rPr>
      </w:pPr>
      <w:r w:rsidRPr="001113A4">
        <w:rPr>
          <w:b/>
          <w:bCs/>
          <w:sz w:val="20"/>
          <w:szCs w:val="20"/>
        </w:rPr>
        <w:t>LATE</w:t>
      </w:r>
      <w:r w:rsidRPr="001113A4">
        <w:rPr>
          <w:b/>
          <w:bCs/>
          <w:spacing w:val="-7"/>
          <w:sz w:val="20"/>
          <w:szCs w:val="20"/>
        </w:rPr>
        <w:t xml:space="preserve"> </w:t>
      </w:r>
      <w:r w:rsidRPr="001113A4">
        <w:rPr>
          <w:b/>
          <w:bCs/>
          <w:sz w:val="20"/>
          <w:szCs w:val="20"/>
        </w:rPr>
        <w:t>FEE:</w:t>
      </w:r>
      <w:r w:rsidRPr="001113A4">
        <w:rPr>
          <w:b/>
          <w:bCs/>
          <w:spacing w:val="-5"/>
          <w:sz w:val="20"/>
          <w:szCs w:val="20"/>
        </w:rPr>
        <w:t xml:space="preserve"> </w:t>
      </w:r>
      <w:r w:rsidRPr="001113A4">
        <w:rPr>
          <w:sz w:val="20"/>
          <w:szCs w:val="20"/>
        </w:rPr>
        <w:t>Charges</w:t>
      </w:r>
      <w:r w:rsidRPr="001113A4">
        <w:rPr>
          <w:spacing w:val="-8"/>
          <w:sz w:val="20"/>
          <w:szCs w:val="20"/>
        </w:rPr>
        <w:t xml:space="preserve"> </w:t>
      </w:r>
      <w:r w:rsidRPr="001113A4">
        <w:rPr>
          <w:sz w:val="20"/>
          <w:szCs w:val="20"/>
        </w:rPr>
        <w:t>assessed</w:t>
      </w:r>
      <w:r w:rsidRPr="001113A4">
        <w:rPr>
          <w:spacing w:val="-6"/>
          <w:sz w:val="20"/>
          <w:szCs w:val="20"/>
        </w:rPr>
        <w:t xml:space="preserve"> </w:t>
      </w:r>
      <w:r w:rsidRPr="001113A4">
        <w:rPr>
          <w:sz w:val="20"/>
          <w:szCs w:val="20"/>
        </w:rPr>
        <w:t>if</w:t>
      </w:r>
      <w:r w:rsidRPr="001113A4">
        <w:rPr>
          <w:spacing w:val="-7"/>
          <w:sz w:val="20"/>
          <w:szCs w:val="20"/>
        </w:rPr>
        <w:t xml:space="preserve"> </w:t>
      </w:r>
      <w:r w:rsidRPr="001113A4">
        <w:rPr>
          <w:sz w:val="20"/>
          <w:szCs w:val="20"/>
        </w:rPr>
        <w:t>monthly</w:t>
      </w:r>
      <w:r w:rsidRPr="001113A4">
        <w:rPr>
          <w:spacing w:val="-8"/>
          <w:sz w:val="20"/>
          <w:szCs w:val="20"/>
        </w:rPr>
        <w:t xml:space="preserve"> </w:t>
      </w:r>
      <w:r w:rsidRPr="001113A4">
        <w:rPr>
          <w:sz w:val="20"/>
          <w:szCs w:val="20"/>
        </w:rPr>
        <w:t>rent</w:t>
      </w:r>
      <w:r w:rsidRPr="001113A4">
        <w:rPr>
          <w:spacing w:val="-7"/>
          <w:sz w:val="20"/>
          <w:szCs w:val="20"/>
        </w:rPr>
        <w:t xml:space="preserve"> </w:t>
      </w:r>
      <w:r w:rsidRPr="001113A4">
        <w:rPr>
          <w:sz w:val="20"/>
          <w:szCs w:val="20"/>
        </w:rPr>
        <w:t>payments</w:t>
      </w:r>
      <w:r w:rsidRPr="001113A4">
        <w:rPr>
          <w:spacing w:val="-8"/>
          <w:sz w:val="20"/>
          <w:szCs w:val="20"/>
        </w:rPr>
        <w:t xml:space="preserve"> </w:t>
      </w:r>
      <w:r w:rsidRPr="001113A4">
        <w:rPr>
          <w:sz w:val="20"/>
          <w:szCs w:val="20"/>
        </w:rPr>
        <w:t>are</w:t>
      </w:r>
      <w:r w:rsidRPr="001113A4">
        <w:rPr>
          <w:spacing w:val="-9"/>
          <w:sz w:val="20"/>
          <w:szCs w:val="20"/>
        </w:rPr>
        <w:t xml:space="preserve"> </w:t>
      </w:r>
      <w:r w:rsidRPr="001113A4">
        <w:rPr>
          <w:sz w:val="20"/>
          <w:szCs w:val="20"/>
        </w:rPr>
        <w:t>not</w:t>
      </w:r>
      <w:r w:rsidRPr="001113A4">
        <w:rPr>
          <w:spacing w:val="-7"/>
          <w:sz w:val="20"/>
          <w:szCs w:val="20"/>
        </w:rPr>
        <w:t xml:space="preserve"> </w:t>
      </w:r>
      <w:r w:rsidRPr="001113A4">
        <w:rPr>
          <w:sz w:val="20"/>
          <w:szCs w:val="20"/>
        </w:rPr>
        <w:t>paid</w:t>
      </w:r>
      <w:r w:rsidRPr="001113A4">
        <w:rPr>
          <w:spacing w:val="-9"/>
          <w:sz w:val="20"/>
          <w:szCs w:val="20"/>
        </w:rPr>
        <w:t xml:space="preserve"> </w:t>
      </w:r>
      <w:r w:rsidRPr="001113A4">
        <w:rPr>
          <w:sz w:val="20"/>
          <w:szCs w:val="20"/>
        </w:rPr>
        <w:t>in</w:t>
      </w:r>
      <w:r w:rsidRPr="001113A4">
        <w:rPr>
          <w:spacing w:val="-9"/>
          <w:sz w:val="20"/>
          <w:szCs w:val="20"/>
        </w:rPr>
        <w:t xml:space="preserve"> </w:t>
      </w:r>
      <w:r w:rsidRPr="001113A4">
        <w:rPr>
          <w:sz w:val="20"/>
          <w:szCs w:val="20"/>
        </w:rPr>
        <w:t>full</w:t>
      </w:r>
      <w:r w:rsidRPr="001113A4">
        <w:rPr>
          <w:spacing w:val="-9"/>
          <w:sz w:val="20"/>
          <w:szCs w:val="20"/>
        </w:rPr>
        <w:t xml:space="preserve"> </w:t>
      </w:r>
      <w:r w:rsidRPr="001113A4">
        <w:rPr>
          <w:sz w:val="20"/>
          <w:szCs w:val="20"/>
        </w:rPr>
        <w:t>by</w:t>
      </w:r>
      <w:r w:rsidRPr="001113A4">
        <w:rPr>
          <w:spacing w:val="-8"/>
          <w:sz w:val="20"/>
          <w:szCs w:val="20"/>
        </w:rPr>
        <w:t xml:space="preserve"> </w:t>
      </w:r>
      <w:r w:rsidRPr="001113A4">
        <w:rPr>
          <w:sz w:val="20"/>
          <w:szCs w:val="20"/>
        </w:rPr>
        <w:t>the</w:t>
      </w:r>
      <w:r w:rsidRPr="001113A4">
        <w:rPr>
          <w:spacing w:val="-11"/>
          <w:sz w:val="20"/>
          <w:szCs w:val="20"/>
        </w:rPr>
        <w:t xml:space="preserve"> </w:t>
      </w:r>
      <w:r w:rsidRPr="001113A4">
        <w:rPr>
          <w:sz w:val="20"/>
          <w:szCs w:val="20"/>
        </w:rPr>
        <w:t>first</w:t>
      </w:r>
      <w:r w:rsidRPr="001113A4">
        <w:rPr>
          <w:spacing w:val="-7"/>
          <w:sz w:val="20"/>
          <w:szCs w:val="20"/>
        </w:rPr>
        <w:t xml:space="preserve"> </w:t>
      </w:r>
      <w:r w:rsidRPr="001113A4">
        <w:rPr>
          <w:sz w:val="20"/>
          <w:szCs w:val="20"/>
        </w:rPr>
        <w:t>(1</w:t>
      </w:r>
      <w:r w:rsidRPr="001113A4">
        <w:rPr>
          <w:position w:val="8"/>
          <w:sz w:val="20"/>
          <w:szCs w:val="20"/>
        </w:rPr>
        <w:t>st</w:t>
      </w:r>
      <w:r w:rsidRPr="001113A4">
        <w:rPr>
          <w:sz w:val="20"/>
          <w:szCs w:val="20"/>
        </w:rPr>
        <w:t>)</w:t>
      </w:r>
      <w:r w:rsidRPr="001113A4">
        <w:rPr>
          <w:spacing w:val="-8"/>
          <w:sz w:val="20"/>
          <w:szCs w:val="20"/>
        </w:rPr>
        <w:t xml:space="preserve"> </w:t>
      </w:r>
      <w:r w:rsidRPr="001113A4">
        <w:rPr>
          <w:sz w:val="20"/>
          <w:szCs w:val="20"/>
        </w:rPr>
        <w:t>business</w:t>
      </w:r>
      <w:r w:rsidRPr="001113A4">
        <w:rPr>
          <w:spacing w:val="-11"/>
          <w:sz w:val="20"/>
          <w:szCs w:val="20"/>
        </w:rPr>
        <w:t xml:space="preserve"> </w:t>
      </w:r>
      <w:r w:rsidRPr="001113A4">
        <w:rPr>
          <w:sz w:val="20"/>
          <w:szCs w:val="20"/>
        </w:rPr>
        <w:t>day</w:t>
      </w:r>
      <w:r w:rsidRPr="001113A4">
        <w:rPr>
          <w:spacing w:val="-8"/>
          <w:sz w:val="20"/>
          <w:szCs w:val="20"/>
        </w:rPr>
        <w:t xml:space="preserve"> </w:t>
      </w:r>
      <w:r w:rsidRPr="001113A4">
        <w:rPr>
          <w:sz w:val="20"/>
          <w:szCs w:val="20"/>
        </w:rPr>
        <w:t>after</w:t>
      </w:r>
      <w:r w:rsidRPr="001113A4">
        <w:rPr>
          <w:spacing w:val="-8"/>
          <w:sz w:val="20"/>
          <w:szCs w:val="20"/>
        </w:rPr>
        <w:t xml:space="preserve"> </w:t>
      </w:r>
      <w:r w:rsidRPr="001113A4">
        <w:rPr>
          <w:sz w:val="20"/>
          <w:szCs w:val="20"/>
        </w:rPr>
        <w:t>the</w:t>
      </w:r>
      <w:r w:rsidRPr="001113A4">
        <w:rPr>
          <w:spacing w:val="-3"/>
          <w:sz w:val="20"/>
          <w:szCs w:val="20"/>
        </w:rPr>
        <w:t xml:space="preserve"> </w:t>
      </w:r>
      <w:r w:rsidRPr="001113A4">
        <w:rPr>
          <w:sz w:val="20"/>
          <w:szCs w:val="20"/>
        </w:rPr>
        <w:t>fifth (5</w:t>
      </w:r>
      <w:r w:rsidRPr="001113A4">
        <w:rPr>
          <w:position w:val="8"/>
          <w:sz w:val="20"/>
          <w:szCs w:val="20"/>
        </w:rPr>
        <w:t>th</w:t>
      </w:r>
      <w:r w:rsidRPr="001113A4">
        <w:rPr>
          <w:sz w:val="20"/>
          <w:szCs w:val="20"/>
        </w:rPr>
        <w:t>) day of each month, in accordance with the Authority’s Schedule of Fees and</w:t>
      </w:r>
      <w:r w:rsidRPr="001113A4">
        <w:rPr>
          <w:spacing w:val="-32"/>
          <w:sz w:val="20"/>
          <w:szCs w:val="20"/>
        </w:rPr>
        <w:t xml:space="preserve"> </w:t>
      </w:r>
      <w:r w:rsidRPr="001113A4">
        <w:rPr>
          <w:sz w:val="20"/>
          <w:szCs w:val="20"/>
        </w:rPr>
        <w:t>Charges.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spacing w:line="244" w:lineRule="auto"/>
        <w:ind w:right="113"/>
        <w:jc w:val="both"/>
        <w:rPr>
          <w:sz w:val="20"/>
          <w:szCs w:val="20"/>
        </w:rPr>
      </w:pPr>
      <w:r w:rsidRPr="001113A4">
        <w:rPr>
          <w:b/>
          <w:bCs/>
          <w:sz w:val="20"/>
          <w:szCs w:val="20"/>
        </w:rPr>
        <w:t xml:space="preserve">LATE RENT: </w:t>
      </w:r>
      <w:r w:rsidRPr="001113A4">
        <w:rPr>
          <w:sz w:val="20"/>
          <w:szCs w:val="20"/>
        </w:rPr>
        <w:t>Monthly rent payments not paid in full by the first (1</w:t>
      </w:r>
      <w:r w:rsidRPr="001113A4">
        <w:rPr>
          <w:position w:val="8"/>
          <w:sz w:val="20"/>
          <w:szCs w:val="20"/>
        </w:rPr>
        <w:t>st</w:t>
      </w:r>
      <w:r w:rsidRPr="001113A4">
        <w:rPr>
          <w:sz w:val="20"/>
          <w:szCs w:val="20"/>
        </w:rPr>
        <w:t>) business day after the fifth (5</w:t>
      </w:r>
      <w:r w:rsidRPr="001113A4">
        <w:rPr>
          <w:position w:val="8"/>
          <w:sz w:val="20"/>
          <w:szCs w:val="20"/>
        </w:rPr>
        <w:t>th</w:t>
      </w:r>
      <w:r w:rsidRPr="001113A4">
        <w:rPr>
          <w:sz w:val="20"/>
          <w:szCs w:val="20"/>
        </w:rPr>
        <w:t>) day of</w:t>
      </w:r>
      <w:r w:rsidRPr="001113A4">
        <w:rPr>
          <w:spacing w:val="55"/>
          <w:sz w:val="20"/>
          <w:szCs w:val="20"/>
        </w:rPr>
        <w:t xml:space="preserve"> </w:t>
      </w:r>
      <w:r w:rsidRPr="001113A4">
        <w:rPr>
          <w:sz w:val="20"/>
          <w:szCs w:val="20"/>
        </w:rPr>
        <w:t>each calendar</w:t>
      </w:r>
      <w:r w:rsidRPr="001113A4">
        <w:rPr>
          <w:spacing w:val="-6"/>
          <w:sz w:val="20"/>
          <w:szCs w:val="20"/>
        </w:rPr>
        <w:t xml:space="preserve"> </w:t>
      </w:r>
      <w:r w:rsidRPr="001113A4">
        <w:rPr>
          <w:sz w:val="20"/>
          <w:szCs w:val="20"/>
        </w:rPr>
        <w:t>month.</w:t>
      </w:r>
    </w:p>
    <w:p w:rsidR="00A1660D" w:rsidRPr="001113A4" w:rsidRDefault="00A1660D">
      <w:pPr>
        <w:pStyle w:val="BodyText"/>
        <w:kinsoku w:val="0"/>
        <w:overflowPunct w:val="0"/>
        <w:spacing w:before="2"/>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 xml:space="preserve">LEASE: </w:t>
      </w:r>
      <w:r w:rsidRPr="001113A4">
        <w:rPr>
          <w:sz w:val="20"/>
          <w:szCs w:val="20"/>
        </w:rPr>
        <w:t>A written agreement between an owner and an eligible family for the leasing of a housing</w:t>
      </w:r>
      <w:r w:rsidRPr="001113A4">
        <w:rPr>
          <w:spacing w:val="-36"/>
          <w:sz w:val="20"/>
          <w:szCs w:val="20"/>
        </w:rPr>
        <w:t xml:space="preserve"> </w:t>
      </w:r>
      <w:r w:rsidRPr="001113A4">
        <w:rPr>
          <w:sz w:val="20"/>
          <w:szCs w:val="20"/>
        </w:rPr>
        <w:t>unit.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spacing w:line="242" w:lineRule="auto"/>
        <w:ind w:left="110" w:right="116"/>
        <w:jc w:val="both"/>
        <w:rPr>
          <w:sz w:val="20"/>
          <w:szCs w:val="20"/>
        </w:rPr>
      </w:pPr>
      <w:r w:rsidRPr="001113A4">
        <w:rPr>
          <w:b/>
          <w:bCs/>
          <w:sz w:val="20"/>
          <w:szCs w:val="20"/>
        </w:rPr>
        <w:t>LIVE-IN</w:t>
      </w:r>
      <w:r w:rsidRPr="001113A4">
        <w:rPr>
          <w:b/>
          <w:bCs/>
          <w:spacing w:val="15"/>
          <w:sz w:val="20"/>
          <w:szCs w:val="20"/>
        </w:rPr>
        <w:t xml:space="preserve"> </w:t>
      </w:r>
      <w:r w:rsidRPr="001113A4">
        <w:rPr>
          <w:b/>
          <w:bCs/>
          <w:sz w:val="20"/>
          <w:szCs w:val="20"/>
        </w:rPr>
        <w:t>AIDE:</w:t>
      </w:r>
      <w:r w:rsidRPr="001113A4">
        <w:rPr>
          <w:b/>
          <w:bCs/>
          <w:spacing w:val="16"/>
          <w:sz w:val="20"/>
          <w:szCs w:val="20"/>
        </w:rPr>
        <w:t xml:space="preserve"> </w:t>
      </w:r>
      <w:r w:rsidRPr="001113A4">
        <w:rPr>
          <w:sz w:val="20"/>
          <w:szCs w:val="20"/>
        </w:rPr>
        <w:t>A</w:t>
      </w:r>
      <w:r w:rsidRPr="001113A4">
        <w:rPr>
          <w:spacing w:val="15"/>
          <w:sz w:val="20"/>
          <w:szCs w:val="20"/>
        </w:rPr>
        <w:t xml:space="preserve"> </w:t>
      </w:r>
      <w:r w:rsidRPr="001113A4">
        <w:rPr>
          <w:sz w:val="20"/>
          <w:szCs w:val="20"/>
        </w:rPr>
        <w:t>person</w:t>
      </w:r>
      <w:r w:rsidRPr="001113A4">
        <w:rPr>
          <w:spacing w:val="13"/>
          <w:sz w:val="20"/>
          <w:szCs w:val="20"/>
        </w:rPr>
        <w:t xml:space="preserve"> </w:t>
      </w:r>
      <w:r w:rsidRPr="001113A4">
        <w:rPr>
          <w:sz w:val="20"/>
          <w:szCs w:val="20"/>
        </w:rPr>
        <w:t>who</w:t>
      </w:r>
      <w:r w:rsidRPr="001113A4">
        <w:rPr>
          <w:spacing w:val="15"/>
          <w:sz w:val="20"/>
          <w:szCs w:val="20"/>
        </w:rPr>
        <w:t xml:space="preserve"> </w:t>
      </w:r>
      <w:r w:rsidRPr="001113A4">
        <w:rPr>
          <w:sz w:val="20"/>
          <w:szCs w:val="20"/>
        </w:rPr>
        <w:t>resides</w:t>
      </w:r>
      <w:r w:rsidRPr="001113A4">
        <w:rPr>
          <w:spacing w:val="16"/>
          <w:sz w:val="20"/>
          <w:szCs w:val="20"/>
        </w:rPr>
        <w:t xml:space="preserve"> </w:t>
      </w:r>
      <w:r w:rsidRPr="001113A4">
        <w:rPr>
          <w:sz w:val="20"/>
          <w:szCs w:val="20"/>
        </w:rPr>
        <w:t>with</w:t>
      </w:r>
      <w:r w:rsidRPr="001113A4">
        <w:rPr>
          <w:spacing w:val="15"/>
          <w:sz w:val="20"/>
          <w:szCs w:val="20"/>
        </w:rPr>
        <w:t xml:space="preserve"> </w:t>
      </w:r>
      <w:r w:rsidRPr="001113A4">
        <w:rPr>
          <w:sz w:val="20"/>
          <w:szCs w:val="20"/>
        </w:rPr>
        <w:t>an</w:t>
      </w:r>
      <w:r w:rsidRPr="001113A4">
        <w:rPr>
          <w:spacing w:val="15"/>
          <w:sz w:val="20"/>
          <w:szCs w:val="20"/>
        </w:rPr>
        <w:t xml:space="preserve"> </w:t>
      </w:r>
      <w:r w:rsidRPr="001113A4">
        <w:rPr>
          <w:sz w:val="20"/>
          <w:szCs w:val="20"/>
        </w:rPr>
        <w:t>elderly</w:t>
      </w:r>
      <w:r w:rsidRPr="001113A4">
        <w:rPr>
          <w:spacing w:val="13"/>
          <w:sz w:val="20"/>
          <w:szCs w:val="20"/>
        </w:rPr>
        <w:t xml:space="preserve"> </w:t>
      </w:r>
      <w:r w:rsidRPr="001113A4">
        <w:rPr>
          <w:sz w:val="20"/>
          <w:szCs w:val="20"/>
        </w:rPr>
        <w:t>person</w:t>
      </w:r>
      <w:r w:rsidRPr="001113A4">
        <w:rPr>
          <w:spacing w:val="15"/>
          <w:sz w:val="20"/>
          <w:szCs w:val="20"/>
        </w:rPr>
        <w:t xml:space="preserve"> </w:t>
      </w:r>
      <w:r w:rsidRPr="001113A4">
        <w:rPr>
          <w:sz w:val="20"/>
          <w:szCs w:val="20"/>
        </w:rPr>
        <w:t>or</w:t>
      </w:r>
      <w:r w:rsidRPr="001113A4">
        <w:rPr>
          <w:spacing w:val="17"/>
          <w:sz w:val="20"/>
          <w:szCs w:val="20"/>
        </w:rPr>
        <w:t xml:space="preserve"> </w:t>
      </w:r>
      <w:r w:rsidRPr="001113A4">
        <w:rPr>
          <w:sz w:val="20"/>
          <w:szCs w:val="20"/>
        </w:rPr>
        <w:t>disabled</w:t>
      </w:r>
      <w:r w:rsidRPr="001113A4">
        <w:rPr>
          <w:spacing w:val="13"/>
          <w:sz w:val="20"/>
          <w:szCs w:val="20"/>
        </w:rPr>
        <w:t xml:space="preserve"> </w:t>
      </w:r>
      <w:r w:rsidRPr="001113A4">
        <w:rPr>
          <w:sz w:val="20"/>
          <w:szCs w:val="20"/>
        </w:rPr>
        <w:t>person</w:t>
      </w:r>
      <w:r w:rsidRPr="001113A4">
        <w:rPr>
          <w:spacing w:val="15"/>
          <w:sz w:val="20"/>
          <w:szCs w:val="20"/>
        </w:rPr>
        <w:t xml:space="preserve"> </w:t>
      </w:r>
      <w:r w:rsidRPr="001113A4">
        <w:rPr>
          <w:sz w:val="20"/>
          <w:szCs w:val="20"/>
        </w:rPr>
        <w:t>and</w:t>
      </w:r>
      <w:r w:rsidRPr="001113A4">
        <w:rPr>
          <w:spacing w:val="13"/>
          <w:sz w:val="20"/>
          <w:szCs w:val="20"/>
        </w:rPr>
        <w:t xml:space="preserve"> </w:t>
      </w:r>
      <w:r w:rsidRPr="001113A4">
        <w:rPr>
          <w:sz w:val="20"/>
          <w:szCs w:val="20"/>
        </w:rPr>
        <w:t>who:</w:t>
      </w:r>
      <w:r w:rsidRPr="001113A4">
        <w:rPr>
          <w:spacing w:val="17"/>
          <w:sz w:val="20"/>
          <w:szCs w:val="20"/>
        </w:rPr>
        <w:t xml:space="preserve"> </w:t>
      </w:r>
      <w:r w:rsidRPr="001113A4">
        <w:rPr>
          <w:sz w:val="20"/>
          <w:szCs w:val="20"/>
        </w:rPr>
        <w:t>Is</w:t>
      </w:r>
      <w:r w:rsidRPr="001113A4">
        <w:rPr>
          <w:spacing w:val="17"/>
          <w:sz w:val="20"/>
          <w:szCs w:val="20"/>
        </w:rPr>
        <w:t xml:space="preserve"> </w:t>
      </w:r>
      <w:r w:rsidRPr="001113A4">
        <w:rPr>
          <w:sz w:val="20"/>
          <w:szCs w:val="20"/>
        </w:rPr>
        <w:t>determined</w:t>
      </w:r>
      <w:r w:rsidRPr="001113A4">
        <w:rPr>
          <w:spacing w:val="13"/>
          <w:sz w:val="20"/>
          <w:szCs w:val="20"/>
        </w:rPr>
        <w:t xml:space="preserve"> </w:t>
      </w:r>
      <w:r w:rsidRPr="001113A4">
        <w:rPr>
          <w:sz w:val="20"/>
          <w:szCs w:val="20"/>
        </w:rPr>
        <w:t>to</w:t>
      </w:r>
      <w:r w:rsidRPr="001113A4">
        <w:rPr>
          <w:spacing w:val="13"/>
          <w:sz w:val="20"/>
          <w:szCs w:val="20"/>
        </w:rPr>
        <w:t xml:space="preserve"> </w:t>
      </w:r>
      <w:r w:rsidRPr="001113A4">
        <w:rPr>
          <w:sz w:val="20"/>
          <w:szCs w:val="20"/>
        </w:rPr>
        <w:t>be</w:t>
      </w:r>
      <w:r w:rsidRPr="001113A4">
        <w:rPr>
          <w:spacing w:val="-1"/>
          <w:sz w:val="20"/>
          <w:szCs w:val="20"/>
        </w:rPr>
        <w:t xml:space="preserve"> </w:t>
      </w:r>
      <w:r w:rsidRPr="001113A4">
        <w:rPr>
          <w:sz w:val="20"/>
          <w:szCs w:val="20"/>
        </w:rPr>
        <w:t>essential to the care and well-being of the person, and is not obligated for the support of the person, and</w:t>
      </w:r>
      <w:r w:rsidRPr="001113A4">
        <w:rPr>
          <w:spacing w:val="19"/>
          <w:sz w:val="20"/>
          <w:szCs w:val="20"/>
        </w:rPr>
        <w:t xml:space="preserve"> </w:t>
      </w:r>
      <w:r w:rsidRPr="001113A4">
        <w:rPr>
          <w:sz w:val="20"/>
          <w:szCs w:val="20"/>
        </w:rPr>
        <w:t>would not be living in the unit except to provide necessary supportive</w:t>
      </w:r>
      <w:r w:rsidRPr="001113A4">
        <w:rPr>
          <w:spacing w:val="-24"/>
          <w:sz w:val="20"/>
          <w:szCs w:val="20"/>
        </w:rPr>
        <w:t xml:space="preserve"> </w:t>
      </w:r>
      <w:r w:rsidRPr="001113A4">
        <w:rPr>
          <w:sz w:val="20"/>
          <w:szCs w:val="20"/>
        </w:rPr>
        <w:t>services.</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ind w:left="110" w:right="114"/>
        <w:jc w:val="both"/>
        <w:rPr>
          <w:sz w:val="20"/>
          <w:szCs w:val="20"/>
        </w:rPr>
      </w:pPr>
      <w:r w:rsidRPr="001113A4">
        <w:rPr>
          <w:b/>
          <w:bCs/>
          <w:sz w:val="20"/>
          <w:szCs w:val="20"/>
        </w:rPr>
        <w:t>LOCAL</w:t>
      </w:r>
      <w:r w:rsidRPr="001113A4">
        <w:rPr>
          <w:b/>
          <w:bCs/>
          <w:spacing w:val="13"/>
          <w:sz w:val="20"/>
          <w:szCs w:val="20"/>
        </w:rPr>
        <w:t xml:space="preserve"> </w:t>
      </w:r>
      <w:r w:rsidRPr="001113A4">
        <w:rPr>
          <w:b/>
          <w:bCs/>
          <w:sz w:val="20"/>
          <w:szCs w:val="20"/>
        </w:rPr>
        <w:t>PREFERENCE:</w:t>
      </w:r>
      <w:r w:rsidRPr="001113A4">
        <w:rPr>
          <w:b/>
          <w:bCs/>
          <w:spacing w:val="16"/>
          <w:sz w:val="20"/>
          <w:szCs w:val="20"/>
        </w:rPr>
        <w:t xml:space="preserve"> </w:t>
      </w:r>
      <w:r w:rsidRPr="001113A4">
        <w:rPr>
          <w:sz w:val="20"/>
          <w:szCs w:val="20"/>
        </w:rPr>
        <w:t>A</w:t>
      </w:r>
      <w:r w:rsidRPr="001113A4">
        <w:rPr>
          <w:spacing w:val="10"/>
          <w:sz w:val="20"/>
          <w:szCs w:val="20"/>
        </w:rPr>
        <w:t xml:space="preserve"> </w:t>
      </w:r>
      <w:r w:rsidRPr="001113A4">
        <w:rPr>
          <w:sz w:val="20"/>
          <w:szCs w:val="20"/>
        </w:rPr>
        <w:t>preference</w:t>
      </w:r>
      <w:r w:rsidRPr="001113A4">
        <w:rPr>
          <w:spacing w:val="10"/>
          <w:sz w:val="20"/>
          <w:szCs w:val="20"/>
        </w:rPr>
        <w:t xml:space="preserve"> </w:t>
      </w:r>
      <w:r w:rsidRPr="001113A4">
        <w:rPr>
          <w:sz w:val="20"/>
          <w:szCs w:val="20"/>
        </w:rPr>
        <w:t>used</w:t>
      </w:r>
      <w:r w:rsidRPr="001113A4">
        <w:rPr>
          <w:spacing w:val="10"/>
          <w:sz w:val="20"/>
          <w:szCs w:val="20"/>
        </w:rPr>
        <w:t xml:space="preserve"> </w:t>
      </w:r>
      <w:r w:rsidRPr="001113A4">
        <w:rPr>
          <w:sz w:val="20"/>
          <w:szCs w:val="20"/>
        </w:rPr>
        <w:t>by</w:t>
      </w:r>
      <w:r w:rsidRPr="001113A4">
        <w:rPr>
          <w:spacing w:val="8"/>
          <w:sz w:val="20"/>
          <w:szCs w:val="20"/>
        </w:rPr>
        <w:t xml:space="preserve"> </w:t>
      </w:r>
      <w:r w:rsidR="00AF435B" w:rsidRPr="001113A4">
        <w:rPr>
          <w:sz w:val="20"/>
          <w:szCs w:val="20"/>
        </w:rPr>
        <w:t>FWHS</w:t>
      </w:r>
      <w:r w:rsidRPr="001113A4">
        <w:rPr>
          <w:spacing w:val="10"/>
          <w:sz w:val="20"/>
          <w:szCs w:val="20"/>
        </w:rPr>
        <w:t xml:space="preserve"> </w:t>
      </w:r>
      <w:r w:rsidRPr="001113A4">
        <w:rPr>
          <w:sz w:val="20"/>
          <w:szCs w:val="20"/>
        </w:rPr>
        <w:t>to</w:t>
      </w:r>
      <w:r w:rsidRPr="001113A4">
        <w:rPr>
          <w:spacing w:val="10"/>
          <w:sz w:val="20"/>
          <w:szCs w:val="20"/>
        </w:rPr>
        <w:t xml:space="preserve"> </w:t>
      </w:r>
      <w:r w:rsidRPr="001113A4">
        <w:rPr>
          <w:sz w:val="20"/>
          <w:szCs w:val="20"/>
        </w:rPr>
        <w:t>select</w:t>
      </w:r>
      <w:r w:rsidRPr="001113A4">
        <w:rPr>
          <w:spacing w:val="12"/>
          <w:sz w:val="20"/>
          <w:szCs w:val="20"/>
        </w:rPr>
        <w:t xml:space="preserve"> </w:t>
      </w:r>
      <w:r w:rsidRPr="001113A4">
        <w:rPr>
          <w:sz w:val="20"/>
          <w:szCs w:val="20"/>
        </w:rPr>
        <w:t>among</w:t>
      </w:r>
      <w:r w:rsidRPr="001113A4">
        <w:rPr>
          <w:spacing w:val="13"/>
          <w:sz w:val="20"/>
          <w:szCs w:val="20"/>
        </w:rPr>
        <w:t xml:space="preserve"> </w:t>
      </w:r>
      <w:r w:rsidRPr="001113A4">
        <w:rPr>
          <w:sz w:val="20"/>
          <w:szCs w:val="20"/>
        </w:rPr>
        <w:t>applicant</w:t>
      </w:r>
      <w:r w:rsidRPr="001113A4">
        <w:rPr>
          <w:spacing w:val="9"/>
          <w:sz w:val="20"/>
          <w:szCs w:val="20"/>
        </w:rPr>
        <w:t xml:space="preserve"> </w:t>
      </w:r>
      <w:r w:rsidRPr="001113A4">
        <w:rPr>
          <w:sz w:val="20"/>
          <w:szCs w:val="20"/>
        </w:rPr>
        <w:t>families</w:t>
      </w:r>
      <w:r w:rsidRPr="001113A4">
        <w:rPr>
          <w:spacing w:val="13"/>
          <w:sz w:val="20"/>
          <w:szCs w:val="20"/>
        </w:rPr>
        <w:t xml:space="preserve"> </w:t>
      </w:r>
      <w:r w:rsidRPr="001113A4">
        <w:rPr>
          <w:sz w:val="20"/>
          <w:szCs w:val="20"/>
        </w:rPr>
        <w:t>without</w:t>
      </w:r>
      <w:r w:rsidRPr="001113A4">
        <w:rPr>
          <w:spacing w:val="12"/>
          <w:sz w:val="20"/>
          <w:szCs w:val="20"/>
        </w:rPr>
        <w:t xml:space="preserve"> </w:t>
      </w:r>
      <w:r w:rsidRPr="001113A4">
        <w:rPr>
          <w:sz w:val="20"/>
          <w:szCs w:val="20"/>
        </w:rPr>
        <w:t>regard</w:t>
      </w:r>
      <w:r w:rsidRPr="001113A4">
        <w:rPr>
          <w:spacing w:val="8"/>
          <w:sz w:val="20"/>
          <w:szCs w:val="20"/>
        </w:rPr>
        <w:t xml:space="preserve"> </w:t>
      </w:r>
      <w:r w:rsidRPr="001113A4">
        <w:rPr>
          <w:sz w:val="20"/>
          <w:szCs w:val="20"/>
        </w:rPr>
        <w:t>to their date and time of</w:t>
      </w:r>
      <w:r w:rsidRPr="001113A4">
        <w:rPr>
          <w:spacing w:val="-12"/>
          <w:sz w:val="20"/>
          <w:szCs w:val="20"/>
        </w:rPr>
        <w:t xml:space="preserve"> </w:t>
      </w:r>
      <w:r w:rsidRPr="001113A4">
        <w:rPr>
          <w:sz w:val="20"/>
          <w:szCs w:val="20"/>
        </w:rPr>
        <w:t>application.</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110" w:right="115"/>
        <w:jc w:val="both"/>
        <w:rPr>
          <w:sz w:val="20"/>
          <w:szCs w:val="20"/>
        </w:rPr>
      </w:pPr>
      <w:r w:rsidRPr="001113A4">
        <w:rPr>
          <w:b/>
          <w:bCs/>
          <w:sz w:val="20"/>
          <w:szCs w:val="20"/>
        </w:rPr>
        <w:t xml:space="preserve">LOW-INCOME FAMILY: </w:t>
      </w:r>
      <w:r w:rsidRPr="001113A4">
        <w:rPr>
          <w:sz w:val="20"/>
          <w:szCs w:val="20"/>
        </w:rPr>
        <w:t>A family whose annual income does not exceed 80 percent of the median income</w:t>
      </w:r>
      <w:r w:rsidRPr="001113A4">
        <w:rPr>
          <w:spacing w:val="21"/>
          <w:sz w:val="20"/>
          <w:szCs w:val="20"/>
        </w:rPr>
        <w:t xml:space="preserve"> </w:t>
      </w:r>
      <w:r w:rsidRPr="001113A4">
        <w:rPr>
          <w:sz w:val="20"/>
          <w:szCs w:val="20"/>
        </w:rPr>
        <w:t>for the</w:t>
      </w:r>
      <w:r w:rsidRPr="001113A4">
        <w:rPr>
          <w:spacing w:val="-6"/>
          <w:sz w:val="20"/>
          <w:szCs w:val="20"/>
        </w:rPr>
        <w:t xml:space="preserve"> </w:t>
      </w:r>
      <w:r w:rsidRPr="001113A4">
        <w:rPr>
          <w:sz w:val="20"/>
          <w:szCs w:val="20"/>
        </w:rPr>
        <w:t>area,</w:t>
      </w:r>
      <w:r w:rsidRPr="001113A4">
        <w:rPr>
          <w:spacing w:val="-7"/>
          <w:sz w:val="20"/>
          <w:szCs w:val="20"/>
        </w:rPr>
        <w:t xml:space="preserve"> </w:t>
      </w:r>
      <w:r w:rsidRPr="001113A4">
        <w:rPr>
          <w:sz w:val="20"/>
          <w:szCs w:val="20"/>
        </w:rPr>
        <w:t>as</w:t>
      </w:r>
      <w:r w:rsidRPr="001113A4">
        <w:rPr>
          <w:spacing w:val="-8"/>
          <w:sz w:val="20"/>
          <w:szCs w:val="20"/>
        </w:rPr>
        <w:t xml:space="preserve"> </w:t>
      </w:r>
      <w:r w:rsidRPr="001113A4">
        <w:rPr>
          <w:sz w:val="20"/>
          <w:szCs w:val="20"/>
        </w:rPr>
        <w:t>determined</w:t>
      </w:r>
      <w:r w:rsidRPr="001113A4">
        <w:rPr>
          <w:spacing w:val="-9"/>
          <w:sz w:val="20"/>
          <w:szCs w:val="20"/>
        </w:rPr>
        <w:t xml:space="preserve"> </w:t>
      </w:r>
      <w:r w:rsidRPr="001113A4">
        <w:rPr>
          <w:sz w:val="20"/>
          <w:szCs w:val="20"/>
        </w:rPr>
        <w:t>by</w:t>
      </w:r>
      <w:r w:rsidRPr="001113A4">
        <w:rPr>
          <w:spacing w:val="-8"/>
          <w:sz w:val="20"/>
          <w:szCs w:val="20"/>
        </w:rPr>
        <w:t xml:space="preserve"> </w:t>
      </w:r>
      <w:r w:rsidRPr="001113A4">
        <w:rPr>
          <w:sz w:val="20"/>
          <w:szCs w:val="20"/>
        </w:rPr>
        <w:t>HUD,</w:t>
      </w:r>
      <w:r w:rsidRPr="001113A4">
        <w:rPr>
          <w:spacing w:val="-5"/>
          <w:sz w:val="20"/>
          <w:szCs w:val="20"/>
        </w:rPr>
        <w:t xml:space="preserve"> </w:t>
      </w:r>
      <w:r w:rsidRPr="001113A4">
        <w:rPr>
          <w:sz w:val="20"/>
          <w:szCs w:val="20"/>
        </w:rPr>
        <w:t>with</w:t>
      </w:r>
      <w:r w:rsidRPr="001113A4">
        <w:rPr>
          <w:spacing w:val="-6"/>
          <w:sz w:val="20"/>
          <w:szCs w:val="20"/>
        </w:rPr>
        <w:t xml:space="preserve"> </w:t>
      </w:r>
      <w:r w:rsidRPr="001113A4">
        <w:rPr>
          <w:sz w:val="20"/>
          <w:szCs w:val="20"/>
        </w:rPr>
        <w:t>adjustments</w:t>
      </w:r>
      <w:r w:rsidRPr="001113A4">
        <w:rPr>
          <w:spacing w:val="-8"/>
          <w:sz w:val="20"/>
          <w:szCs w:val="20"/>
        </w:rPr>
        <w:t xml:space="preserve"> </w:t>
      </w:r>
      <w:r w:rsidRPr="001113A4">
        <w:rPr>
          <w:sz w:val="20"/>
          <w:szCs w:val="20"/>
        </w:rPr>
        <w:t>for</w:t>
      </w:r>
      <w:r w:rsidRPr="001113A4">
        <w:rPr>
          <w:spacing w:val="-8"/>
          <w:sz w:val="20"/>
          <w:szCs w:val="20"/>
        </w:rPr>
        <w:t xml:space="preserve"> </w:t>
      </w:r>
      <w:r w:rsidRPr="001113A4">
        <w:rPr>
          <w:sz w:val="20"/>
          <w:szCs w:val="20"/>
        </w:rPr>
        <w:t>smaller</w:t>
      </w:r>
      <w:r w:rsidRPr="001113A4">
        <w:rPr>
          <w:spacing w:val="-8"/>
          <w:sz w:val="20"/>
          <w:szCs w:val="20"/>
        </w:rPr>
        <w:t xml:space="preserve"> </w:t>
      </w:r>
      <w:r w:rsidRPr="001113A4">
        <w:rPr>
          <w:sz w:val="20"/>
          <w:szCs w:val="20"/>
        </w:rPr>
        <w:t>and</w:t>
      </w:r>
      <w:r w:rsidRPr="001113A4">
        <w:rPr>
          <w:spacing w:val="-9"/>
          <w:sz w:val="20"/>
          <w:szCs w:val="20"/>
        </w:rPr>
        <w:t xml:space="preserve"> </w:t>
      </w:r>
      <w:r w:rsidRPr="001113A4">
        <w:rPr>
          <w:sz w:val="20"/>
          <w:szCs w:val="20"/>
        </w:rPr>
        <w:t>larger</w:t>
      </w:r>
      <w:r w:rsidRPr="001113A4">
        <w:rPr>
          <w:spacing w:val="-10"/>
          <w:sz w:val="20"/>
          <w:szCs w:val="20"/>
        </w:rPr>
        <w:t xml:space="preserve"> </w:t>
      </w:r>
      <w:r w:rsidRPr="001113A4">
        <w:rPr>
          <w:sz w:val="20"/>
          <w:szCs w:val="20"/>
        </w:rPr>
        <w:t>families.</w:t>
      </w:r>
      <w:r w:rsidRPr="001113A4">
        <w:rPr>
          <w:spacing w:val="-5"/>
          <w:sz w:val="20"/>
          <w:szCs w:val="20"/>
        </w:rPr>
        <w:t xml:space="preserve"> </w:t>
      </w:r>
      <w:r w:rsidRPr="001113A4">
        <w:rPr>
          <w:sz w:val="20"/>
          <w:szCs w:val="20"/>
        </w:rPr>
        <w:t>For</w:t>
      </w:r>
      <w:r w:rsidRPr="001113A4">
        <w:rPr>
          <w:spacing w:val="-8"/>
          <w:sz w:val="20"/>
          <w:szCs w:val="20"/>
        </w:rPr>
        <w:t xml:space="preserve"> </w:t>
      </w:r>
      <w:r w:rsidRPr="001113A4">
        <w:rPr>
          <w:sz w:val="20"/>
          <w:szCs w:val="20"/>
        </w:rPr>
        <w:t>admission</w:t>
      </w:r>
      <w:r w:rsidRPr="001113A4">
        <w:rPr>
          <w:spacing w:val="-9"/>
          <w:sz w:val="20"/>
          <w:szCs w:val="20"/>
        </w:rPr>
        <w:t xml:space="preserve"> </w:t>
      </w:r>
      <w:r w:rsidRPr="001113A4">
        <w:rPr>
          <w:sz w:val="20"/>
          <w:szCs w:val="20"/>
        </w:rPr>
        <w:t>to</w:t>
      </w:r>
      <w:r w:rsidRPr="001113A4">
        <w:rPr>
          <w:spacing w:val="-9"/>
          <w:sz w:val="20"/>
          <w:szCs w:val="20"/>
        </w:rPr>
        <w:t xml:space="preserve"> </w:t>
      </w:r>
      <w:r w:rsidRPr="001113A4">
        <w:rPr>
          <w:sz w:val="20"/>
          <w:szCs w:val="20"/>
        </w:rPr>
        <w:t>the</w:t>
      </w:r>
      <w:r w:rsidRPr="001113A4">
        <w:rPr>
          <w:spacing w:val="-9"/>
          <w:sz w:val="20"/>
          <w:szCs w:val="20"/>
        </w:rPr>
        <w:t xml:space="preserve"> </w:t>
      </w:r>
      <w:r w:rsidRPr="001113A4">
        <w:rPr>
          <w:sz w:val="20"/>
          <w:szCs w:val="20"/>
        </w:rPr>
        <w:t>certificate program,</w:t>
      </w:r>
      <w:r w:rsidRPr="001113A4">
        <w:rPr>
          <w:spacing w:val="-3"/>
          <w:sz w:val="20"/>
          <w:szCs w:val="20"/>
        </w:rPr>
        <w:t xml:space="preserve"> </w:t>
      </w:r>
      <w:r w:rsidRPr="001113A4">
        <w:rPr>
          <w:sz w:val="20"/>
          <w:szCs w:val="20"/>
        </w:rPr>
        <w:t>HUD</w:t>
      </w:r>
      <w:r w:rsidRPr="001113A4">
        <w:rPr>
          <w:spacing w:val="-7"/>
          <w:sz w:val="20"/>
          <w:szCs w:val="20"/>
        </w:rPr>
        <w:t xml:space="preserve"> </w:t>
      </w:r>
      <w:r w:rsidRPr="001113A4">
        <w:rPr>
          <w:sz w:val="20"/>
          <w:szCs w:val="20"/>
        </w:rPr>
        <w:t>may</w:t>
      </w:r>
      <w:r w:rsidRPr="001113A4">
        <w:rPr>
          <w:spacing w:val="-6"/>
          <w:sz w:val="20"/>
          <w:szCs w:val="20"/>
        </w:rPr>
        <w:t xml:space="preserve"> </w:t>
      </w:r>
      <w:r w:rsidRPr="001113A4">
        <w:rPr>
          <w:sz w:val="20"/>
          <w:szCs w:val="20"/>
        </w:rPr>
        <w:t>establish</w:t>
      </w:r>
      <w:r w:rsidRPr="001113A4">
        <w:rPr>
          <w:spacing w:val="-4"/>
          <w:sz w:val="20"/>
          <w:szCs w:val="20"/>
        </w:rPr>
        <w:t xml:space="preserve"> </w:t>
      </w:r>
      <w:r w:rsidRPr="001113A4">
        <w:rPr>
          <w:sz w:val="20"/>
          <w:szCs w:val="20"/>
        </w:rPr>
        <w:t>income</w:t>
      </w:r>
      <w:r w:rsidRPr="001113A4">
        <w:rPr>
          <w:spacing w:val="-4"/>
          <w:sz w:val="20"/>
          <w:szCs w:val="20"/>
        </w:rPr>
        <w:t xml:space="preserve"> </w:t>
      </w:r>
      <w:r w:rsidRPr="001113A4">
        <w:rPr>
          <w:sz w:val="20"/>
          <w:szCs w:val="20"/>
        </w:rPr>
        <w:t>limits</w:t>
      </w:r>
      <w:r w:rsidRPr="001113A4">
        <w:rPr>
          <w:spacing w:val="-4"/>
          <w:sz w:val="20"/>
          <w:szCs w:val="20"/>
        </w:rPr>
        <w:t xml:space="preserve"> </w:t>
      </w:r>
      <w:r w:rsidRPr="001113A4">
        <w:rPr>
          <w:sz w:val="20"/>
          <w:szCs w:val="20"/>
        </w:rPr>
        <w:t>higher</w:t>
      </w:r>
      <w:r w:rsidRPr="001113A4">
        <w:rPr>
          <w:spacing w:val="-5"/>
          <w:sz w:val="20"/>
          <w:szCs w:val="20"/>
        </w:rPr>
        <w:t xml:space="preserve"> </w:t>
      </w:r>
      <w:r w:rsidRPr="001113A4">
        <w:rPr>
          <w:sz w:val="20"/>
          <w:szCs w:val="20"/>
        </w:rPr>
        <w:t>or</w:t>
      </w:r>
      <w:r w:rsidRPr="001113A4">
        <w:rPr>
          <w:spacing w:val="-3"/>
          <w:sz w:val="20"/>
          <w:szCs w:val="20"/>
        </w:rPr>
        <w:t xml:space="preserve"> </w:t>
      </w:r>
      <w:r w:rsidRPr="001113A4">
        <w:rPr>
          <w:sz w:val="20"/>
          <w:szCs w:val="20"/>
        </w:rPr>
        <w:t>lower</w:t>
      </w:r>
      <w:r w:rsidRPr="001113A4">
        <w:rPr>
          <w:spacing w:val="-3"/>
          <w:sz w:val="20"/>
          <w:szCs w:val="20"/>
        </w:rPr>
        <w:t xml:space="preserve"> </w:t>
      </w:r>
      <w:r w:rsidRPr="001113A4">
        <w:rPr>
          <w:sz w:val="20"/>
          <w:szCs w:val="20"/>
        </w:rPr>
        <w:t>than</w:t>
      </w:r>
      <w:r w:rsidRPr="001113A4">
        <w:rPr>
          <w:spacing w:val="-4"/>
          <w:sz w:val="20"/>
          <w:szCs w:val="20"/>
        </w:rPr>
        <w:t xml:space="preserve"> </w:t>
      </w:r>
      <w:r w:rsidRPr="001113A4">
        <w:rPr>
          <w:sz w:val="20"/>
          <w:szCs w:val="20"/>
        </w:rPr>
        <w:t>80</w:t>
      </w:r>
      <w:r w:rsidRPr="001113A4">
        <w:rPr>
          <w:spacing w:val="-4"/>
          <w:sz w:val="20"/>
          <w:szCs w:val="20"/>
        </w:rPr>
        <w:t xml:space="preserve"> </w:t>
      </w:r>
      <w:r w:rsidRPr="001113A4">
        <w:rPr>
          <w:sz w:val="20"/>
          <w:szCs w:val="20"/>
        </w:rPr>
        <w:t>percent</w:t>
      </w:r>
      <w:r w:rsidRPr="001113A4">
        <w:rPr>
          <w:spacing w:val="-5"/>
          <w:sz w:val="20"/>
          <w:szCs w:val="20"/>
        </w:rPr>
        <w:t xml:space="preserve"> </w:t>
      </w:r>
      <w:r w:rsidRPr="001113A4">
        <w:rPr>
          <w:sz w:val="20"/>
          <w:szCs w:val="20"/>
        </w:rPr>
        <w:t>of the</w:t>
      </w:r>
      <w:r w:rsidRPr="001113A4">
        <w:rPr>
          <w:spacing w:val="-6"/>
          <w:sz w:val="20"/>
          <w:szCs w:val="20"/>
        </w:rPr>
        <w:t xml:space="preserve"> </w:t>
      </w:r>
      <w:r w:rsidRPr="001113A4">
        <w:rPr>
          <w:sz w:val="20"/>
          <w:szCs w:val="20"/>
        </w:rPr>
        <w:t>median</w:t>
      </w:r>
      <w:r w:rsidRPr="001113A4">
        <w:rPr>
          <w:spacing w:val="-4"/>
          <w:sz w:val="20"/>
          <w:szCs w:val="20"/>
        </w:rPr>
        <w:t xml:space="preserve"> </w:t>
      </w:r>
      <w:r w:rsidRPr="001113A4">
        <w:rPr>
          <w:sz w:val="20"/>
          <w:szCs w:val="20"/>
        </w:rPr>
        <w:t>income</w:t>
      </w:r>
      <w:r w:rsidRPr="001113A4">
        <w:rPr>
          <w:spacing w:val="-6"/>
          <w:sz w:val="20"/>
          <w:szCs w:val="20"/>
        </w:rPr>
        <w:t xml:space="preserve"> </w:t>
      </w:r>
      <w:r w:rsidRPr="001113A4">
        <w:rPr>
          <w:sz w:val="20"/>
          <w:szCs w:val="20"/>
        </w:rPr>
        <w:t>for</w:t>
      </w:r>
      <w:r w:rsidRPr="001113A4">
        <w:rPr>
          <w:spacing w:val="-3"/>
          <w:sz w:val="20"/>
          <w:szCs w:val="20"/>
        </w:rPr>
        <w:t xml:space="preserve"> </w:t>
      </w:r>
      <w:r w:rsidRPr="001113A4">
        <w:rPr>
          <w:sz w:val="20"/>
          <w:szCs w:val="20"/>
        </w:rPr>
        <w:t>the</w:t>
      </w:r>
      <w:r w:rsidRPr="001113A4">
        <w:rPr>
          <w:spacing w:val="-4"/>
          <w:sz w:val="20"/>
          <w:szCs w:val="20"/>
        </w:rPr>
        <w:t xml:space="preserve"> </w:t>
      </w:r>
      <w:r w:rsidRPr="001113A4">
        <w:rPr>
          <w:sz w:val="20"/>
          <w:szCs w:val="20"/>
        </w:rPr>
        <w:t>area</w:t>
      </w:r>
      <w:r w:rsidRPr="001113A4">
        <w:rPr>
          <w:spacing w:val="-4"/>
          <w:sz w:val="20"/>
          <w:szCs w:val="20"/>
        </w:rPr>
        <w:t xml:space="preserve"> </w:t>
      </w:r>
      <w:r w:rsidRPr="001113A4">
        <w:rPr>
          <w:sz w:val="20"/>
          <w:szCs w:val="20"/>
        </w:rPr>
        <w:t>on</w:t>
      </w:r>
      <w:r w:rsidRPr="001113A4">
        <w:rPr>
          <w:spacing w:val="-1"/>
          <w:sz w:val="20"/>
          <w:szCs w:val="20"/>
        </w:rPr>
        <w:t xml:space="preserve"> </w:t>
      </w:r>
      <w:r w:rsidRPr="001113A4">
        <w:rPr>
          <w:sz w:val="20"/>
          <w:szCs w:val="20"/>
        </w:rPr>
        <w:t>the</w:t>
      </w:r>
      <w:r w:rsidRPr="001113A4">
        <w:rPr>
          <w:spacing w:val="-6"/>
          <w:sz w:val="20"/>
          <w:szCs w:val="20"/>
        </w:rPr>
        <w:t xml:space="preserve"> </w:t>
      </w:r>
      <w:r w:rsidRPr="001113A4">
        <w:rPr>
          <w:sz w:val="20"/>
          <w:szCs w:val="20"/>
        </w:rPr>
        <w:t>basis</w:t>
      </w:r>
      <w:r w:rsidRPr="001113A4">
        <w:rPr>
          <w:spacing w:val="-6"/>
          <w:sz w:val="20"/>
          <w:szCs w:val="20"/>
        </w:rPr>
        <w:t xml:space="preserve"> </w:t>
      </w:r>
      <w:r w:rsidRPr="001113A4">
        <w:rPr>
          <w:sz w:val="20"/>
          <w:szCs w:val="20"/>
        </w:rPr>
        <w:t>of</w:t>
      </w:r>
      <w:r w:rsidRPr="001113A4">
        <w:rPr>
          <w:spacing w:val="-6"/>
          <w:sz w:val="20"/>
          <w:szCs w:val="20"/>
        </w:rPr>
        <w:t xml:space="preserve"> </w:t>
      </w:r>
      <w:r w:rsidRPr="001113A4">
        <w:rPr>
          <w:sz w:val="20"/>
          <w:szCs w:val="20"/>
        </w:rPr>
        <w:t>its</w:t>
      </w:r>
      <w:r w:rsidRPr="001113A4">
        <w:rPr>
          <w:spacing w:val="-8"/>
          <w:sz w:val="20"/>
          <w:szCs w:val="20"/>
        </w:rPr>
        <w:t xml:space="preserve"> </w:t>
      </w:r>
      <w:r w:rsidRPr="001113A4">
        <w:rPr>
          <w:sz w:val="20"/>
          <w:szCs w:val="20"/>
        </w:rPr>
        <w:t>finding</w:t>
      </w:r>
      <w:r w:rsidRPr="001113A4">
        <w:rPr>
          <w:spacing w:val="-6"/>
          <w:sz w:val="20"/>
          <w:szCs w:val="20"/>
        </w:rPr>
        <w:t xml:space="preserve"> </w:t>
      </w:r>
      <w:r w:rsidRPr="001113A4">
        <w:rPr>
          <w:sz w:val="20"/>
          <w:szCs w:val="20"/>
        </w:rPr>
        <w:t>that</w:t>
      </w:r>
      <w:r w:rsidRPr="001113A4">
        <w:rPr>
          <w:spacing w:val="-6"/>
          <w:sz w:val="20"/>
          <w:szCs w:val="20"/>
        </w:rPr>
        <w:t xml:space="preserve"> </w:t>
      </w:r>
      <w:r w:rsidRPr="001113A4">
        <w:rPr>
          <w:sz w:val="20"/>
          <w:szCs w:val="20"/>
        </w:rPr>
        <w:t>such</w:t>
      </w:r>
      <w:r w:rsidRPr="001113A4">
        <w:rPr>
          <w:spacing w:val="-9"/>
          <w:sz w:val="20"/>
          <w:szCs w:val="20"/>
        </w:rPr>
        <w:t xml:space="preserve"> </w:t>
      </w:r>
      <w:r w:rsidRPr="001113A4">
        <w:rPr>
          <w:sz w:val="20"/>
          <w:szCs w:val="20"/>
        </w:rPr>
        <w:t>variations</w:t>
      </w:r>
      <w:r w:rsidRPr="001113A4">
        <w:rPr>
          <w:spacing w:val="-6"/>
          <w:sz w:val="20"/>
          <w:szCs w:val="20"/>
        </w:rPr>
        <w:t xml:space="preserve"> </w:t>
      </w:r>
      <w:r w:rsidRPr="001113A4">
        <w:rPr>
          <w:sz w:val="20"/>
          <w:szCs w:val="20"/>
        </w:rPr>
        <w:t>are</w:t>
      </w:r>
      <w:r w:rsidRPr="001113A4">
        <w:rPr>
          <w:spacing w:val="-9"/>
          <w:sz w:val="20"/>
          <w:szCs w:val="20"/>
        </w:rPr>
        <w:t xml:space="preserve"> </w:t>
      </w:r>
      <w:r w:rsidRPr="001113A4">
        <w:rPr>
          <w:sz w:val="20"/>
          <w:szCs w:val="20"/>
        </w:rPr>
        <w:t>necessary</w:t>
      </w:r>
      <w:r w:rsidRPr="001113A4">
        <w:rPr>
          <w:spacing w:val="-8"/>
          <w:sz w:val="20"/>
          <w:szCs w:val="20"/>
        </w:rPr>
        <w:t xml:space="preserve"> </w:t>
      </w:r>
      <w:r w:rsidRPr="001113A4">
        <w:rPr>
          <w:sz w:val="20"/>
          <w:szCs w:val="20"/>
        </w:rPr>
        <w:t>because</w:t>
      </w:r>
      <w:r w:rsidRPr="001113A4">
        <w:rPr>
          <w:spacing w:val="-6"/>
          <w:sz w:val="20"/>
          <w:szCs w:val="20"/>
        </w:rPr>
        <w:t xml:space="preserve"> </w:t>
      </w:r>
      <w:r w:rsidRPr="001113A4">
        <w:rPr>
          <w:sz w:val="20"/>
          <w:szCs w:val="20"/>
        </w:rPr>
        <w:t>of</w:t>
      </w:r>
      <w:r w:rsidRPr="001113A4">
        <w:rPr>
          <w:spacing w:val="-7"/>
          <w:sz w:val="20"/>
          <w:szCs w:val="20"/>
        </w:rPr>
        <w:t xml:space="preserve"> </w:t>
      </w:r>
      <w:r w:rsidRPr="001113A4">
        <w:rPr>
          <w:sz w:val="20"/>
          <w:szCs w:val="20"/>
        </w:rPr>
        <w:t>the</w:t>
      </w:r>
      <w:r w:rsidRPr="001113A4">
        <w:rPr>
          <w:spacing w:val="-6"/>
          <w:sz w:val="20"/>
          <w:szCs w:val="20"/>
        </w:rPr>
        <w:t xml:space="preserve"> </w:t>
      </w:r>
      <w:r w:rsidRPr="001113A4">
        <w:rPr>
          <w:sz w:val="20"/>
          <w:szCs w:val="20"/>
        </w:rPr>
        <w:t>prevailing</w:t>
      </w:r>
      <w:r w:rsidRPr="001113A4">
        <w:rPr>
          <w:spacing w:val="-5"/>
          <w:sz w:val="20"/>
          <w:szCs w:val="20"/>
        </w:rPr>
        <w:t xml:space="preserve"> </w:t>
      </w:r>
      <w:r w:rsidRPr="001113A4">
        <w:rPr>
          <w:sz w:val="20"/>
          <w:szCs w:val="20"/>
        </w:rPr>
        <w:t>levels</w:t>
      </w:r>
      <w:r w:rsidRPr="001113A4">
        <w:rPr>
          <w:spacing w:val="-6"/>
          <w:sz w:val="20"/>
          <w:szCs w:val="20"/>
        </w:rPr>
        <w:t xml:space="preserve"> </w:t>
      </w:r>
      <w:r w:rsidRPr="001113A4">
        <w:rPr>
          <w:sz w:val="20"/>
          <w:szCs w:val="20"/>
        </w:rPr>
        <w:t>of</w:t>
      </w:r>
      <w:r w:rsidRPr="001113A4">
        <w:rPr>
          <w:spacing w:val="-6"/>
          <w:sz w:val="20"/>
          <w:szCs w:val="20"/>
        </w:rPr>
        <w:t xml:space="preserve"> </w:t>
      </w:r>
      <w:r w:rsidRPr="001113A4">
        <w:rPr>
          <w:sz w:val="20"/>
          <w:szCs w:val="20"/>
        </w:rPr>
        <w:t>construction</w:t>
      </w:r>
      <w:r w:rsidRPr="001113A4">
        <w:rPr>
          <w:spacing w:val="-6"/>
          <w:sz w:val="20"/>
          <w:szCs w:val="20"/>
        </w:rPr>
        <w:t xml:space="preserve"> </w:t>
      </w:r>
      <w:r w:rsidRPr="001113A4">
        <w:rPr>
          <w:sz w:val="20"/>
          <w:szCs w:val="20"/>
        </w:rPr>
        <w:t>costs</w:t>
      </w:r>
      <w:r w:rsidRPr="001113A4">
        <w:rPr>
          <w:spacing w:val="-6"/>
          <w:sz w:val="20"/>
          <w:szCs w:val="20"/>
        </w:rPr>
        <w:t xml:space="preserve"> </w:t>
      </w:r>
      <w:r w:rsidRPr="001113A4">
        <w:rPr>
          <w:sz w:val="20"/>
          <w:szCs w:val="20"/>
        </w:rPr>
        <w:t>or unusually high or low family</w:t>
      </w:r>
      <w:r w:rsidRPr="001113A4">
        <w:rPr>
          <w:spacing w:val="-12"/>
          <w:sz w:val="20"/>
          <w:szCs w:val="20"/>
        </w:rPr>
        <w:t xml:space="preserve"> </w:t>
      </w:r>
      <w:r w:rsidRPr="001113A4">
        <w:rPr>
          <w:sz w:val="20"/>
          <w:szCs w:val="20"/>
        </w:rPr>
        <w:t>incomes.</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ind w:left="110" w:right="113"/>
        <w:jc w:val="both"/>
        <w:rPr>
          <w:sz w:val="20"/>
          <w:szCs w:val="20"/>
        </w:rPr>
      </w:pPr>
      <w:r w:rsidRPr="001113A4">
        <w:rPr>
          <w:b/>
          <w:bCs/>
          <w:sz w:val="20"/>
          <w:szCs w:val="20"/>
        </w:rPr>
        <w:t xml:space="preserve">MARKET RENT: </w:t>
      </w:r>
      <w:r w:rsidRPr="001113A4">
        <w:rPr>
          <w:sz w:val="20"/>
          <w:szCs w:val="20"/>
        </w:rPr>
        <w:t>The rent HUD authorizes the owner of FHA insured/subsidized multifamily housing to</w:t>
      </w:r>
      <w:r w:rsidRPr="001113A4">
        <w:rPr>
          <w:spacing w:val="50"/>
          <w:sz w:val="20"/>
          <w:szCs w:val="20"/>
        </w:rPr>
        <w:t xml:space="preserve"> </w:t>
      </w:r>
      <w:r w:rsidRPr="001113A4">
        <w:rPr>
          <w:sz w:val="20"/>
          <w:szCs w:val="20"/>
        </w:rPr>
        <w:t>collect from families ineligible for assistance. For unsubsidized units in an FHA-insured multi-family project in which</w:t>
      </w:r>
      <w:r w:rsidRPr="001113A4">
        <w:rPr>
          <w:spacing w:val="2"/>
          <w:sz w:val="20"/>
          <w:szCs w:val="20"/>
        </w:rPr>
        <w:t xml:space="preserve"> </w:t>
      </w:r>
      <w:r w:rsidRPr="001113A4">
        <w:rPr>
          <w:sz w:val="20"/>
          <w:szCs w:val="20"/>
        </w:rPr>
        <w:t>a portion</w:t>
      </w:r>
      <w:r w:rsidRPr="001113A4">
        <w:rPr>
          <w:spacing w:val="45"/>
          <w:sz w:val="20"/>
          <w:szCs w:val="20"/>
        </w:rPr>
        <w:t xml:space="preserve"> </w:t>
      </w:r>
      <w:r w:rsidRPr="001113A4">
        <w:rPr>
          <w:sz w:val="20"/>
          <w:szCs w:val="20"/>
        </w:rPr>
        <w:t>of</w:t>
      </w:r>
      <w:r w:rsidRPr="001113A4">
        <w:rPr>
          <w:spacing w:val="47"/>
          <w:sz w:val="20"/>
          <w:szCs w:val="20"/>
        </w:rPr>
        <w:t xml:space="preserve"> </w:t>
      </w:r>
      <w:r w:rsidRPr="001113A4">
        <w:rPr>
          <w:sz w:val="20"/>
          <w:szCs w:val="20"/>
        </w:rPr>
        <w:t>the</w:t>
      </w:r>
      <w:r w:rsidRPr="001113A4">
        <w:rPr>
          <w:spacing w:val="45"/>
          <w:sz w:val="20"/>
          <w:szCs w:val="20"/>
        </w:rPr>
        <w:t xml:space="preserve"> </w:t>
      </w:r>
      <w:r w:rsidRPr="001113A4">
        <w:rPr>
          <w:sz w:val="20"/>
          <w:szCs w:val="20"/>
        </w:rPr>
        <w:t>total</w:t>
      </w:r>
      <w:r w:rsidRPr="001113A4">
        <w:rPr>
          <w:spacing w:val="47"/>
          <w:sz w:val="20"/>
          <w:szCs w:val="20"/>
        </w:rPr>
        <w:t xml:space="preserve"> </w:t>
      </w:r>
      <w:r w:rsidRPr="001113A4">
        <w:rPr>
          <w:sz w:val="20"/>
          <w:szCs w:val="20"/>
        </w:rPr>
        <w:t>units</w:t>
      </w:r>
      <w:r w:rsidRPr="001113A4">
        <w:rPr>
          <w:spacing w:val="46"/>
          <w:sz w:val="20"/>
          <w:szCs w:val="20"/>
        </w:rPr>
        <w:t xml:space="preserve"> </w:t>
      </w:r>
      <w:r w:rsidRPr="001113A4">
        <w:rPr>
          <w:sz w:val="20"/>
          <w:szCs w:val="20"/>
        </w:rPr>
        <w:t>receive</w:t>
      </w:r>
      <w:r w:rsidRPr="001113A4">
        <w:rPr>
          <w:spacing w:val="48"/>
          <w:sz w:val="20"/>
          <w:szCs w:val="20"/>
        </w:rPr>
        <w:t xml:space="preserve"> </w:t>
      </w:r>
      <w:r w:rsidRPr="001113A4">
        <w:rPr>
          <w:sz w:val="20"/>
          <w:szCs w:val="20"/>
        </w:rPr>
        <w:t>project-based</w:t>
      </w:r>
      <w:r w:rsidRPr="001113A4">
        <w:rPr>
          <w:spacing w:val="45"/>
          <w:sz w:val="20"/>
          <w:szCs w:val="20"/>
        </w:rPr>
        <w:t xml:space="preserve"> </w:t>
      </w:r>
      <w:r w:rsidRPr="001113A4">
        <w:rPr>
          <w:sz w:val="20"/>
          <w:szCs w:val="20"/>
        </w:rPr>
        <w:t>rental</w:t>
      </w:r>
      <w:r w:rsidRPr="001113A4">
        <w:rPr>
          <w:spacing w:val="45"/>
          <w:sz w:val="20"/>
          <w:szCs w:val="20"/>
        </w:rPr>
        <w:t xml:space="preserve"> </w:t>
      </w:r>
      <w:r w:rsidRPr="001113A4">
        <w:rPr>
          <w:sz w:val="20"/>
          <w:szCs w:val="20"/>
        </w:rPr>
        <w:t>assistance,</w:t>
      </w:r>
      <w:r w:rsidRPr="001113A4">
        <w:rPr>
          <w:spacing w:val="47"/>
          <w:sz w:val="20"/>
          <w:szCs w:val="20"/>
        </w:rPr>
        <w:t xml:space="preserve"> </w:t>
      </w:r>
      <w:r w:rsidRPr="001113A4">
        <w:rPr>
          <w:sz w:val="20"/>
          <w:szCs w:val="20"/>
        </w:rPr>
        <w:t>under</w:t>
      </w:r>
      <w:r w:rsidRPr="001113A4">
        <w:rPr>
          <w:spacing w:val="46"/>
          <w:sz w:val="20"/>
          <w:szCs w:val="20"/>
        </w:rPr>
        <w:t xml:space="preserve"> </w:t>
      </w:r>
      <w:r w:rsidRPr="001113A4">
        <w:rPr>
          <w:sz w:val="20"/>
          <w:szCs w:val="20"/>
        </w:rPr>
        <w:t>the</w:t>
      </w:r>
      <w:r w:rsidRPr="001113A4">
        <w:rPr>
          <w:spacing w:val="45"/>
          <w:sz w:val="20"/>
          <w:szCs w:val="20"/>
        </w:rPr>
        <w:t xml:space="preserve"> </w:t>
      </w:r>
      <w:r w:rsidRPr="001113A4">
        <w:rPr>
          <w:sz w:val="20"/>
          <w:szCs w:val="20"/>
        </w:rPr>
        <w:t>Rental</w:t>
      </w:r>
      <w:r w:rsidRPr="001113A4">
        <w:rPr>
          <w:spacing w:val="45"/>
          <w:sz w:val="20"/>
          <w:szCs w:val="20"/>
        </w:rPr>
        <w:t xml:space="preserve"> </w:t>
      </w:r>
      <w:r w:rsidRPr="001113A4">
        <w:rPr>
          <w:sz w:val="20"/>
          <w:szCs w:val="20"/>
        </w:rPr>
        <w:t>Supplement</w:t>
      </w:r>
      <w:r w:rsidRPr="001113A4">
        <w:rPr>
          <w:spacing w:val="47"/>
          <w:sz w:val="20"/>
          <w:szCs w:val="20"/>
        </w:rPr>
        <w:t xml:space="preserve"> </w:t>
      </w:r>
      <w:r w:rsidRPr="001113A4">
        <w:rPr>
          <w:sz w:val="20"/>
          <w:szCs w:val="20"/>
        </w:rPr>
        <w:t>or</w:t>
      </w:r>
      <w:r w:rsidRPr="001113A4">
        <w:rPr>
          <w:spacing w:val="47"/>
          <w:sz w:val="20"/>
          <w:szCs w:val="20"/>
        </w:rPr>
        <w:t xml:space="preserve"> </w:t>
      </w:r>
      <w:r w:rsidRPr="001113A4">
        <w:rPr>
          <w:sz w:val="20"/>
          <w:szCs w:val="20"/>
        </w:rPr>
        <w:t>Section</w:t>
      </w:r>
      <w:r w:rsidRPr="001113A4">
        <w:rPr>
          <w:spacing w:val="-1"/>
          <w:sz w:val="20"/>
          <w:szCs w:val="20"/>
        </w:rPr>
        <w:t xml:space="preserve"> </w:t>
      </w:r>
      <w:r w:rsidRPr="001113A4">
        <w:rPr>
          <w:sz w:val="20"/>
          <w:szCs w:val="20"/>
        </w:rPr>
        <w:t>202/Section</w:t>
      </w:r>
      <w:r w:rsidRPr="001113A4">
        <w:rPr>
          <w:spacing w:val="22"/>
          <w:sz w:val="20"/>
          <w:szCs w:val="20"/>
        </w:rPr>
        <w:t xml:space="preserve"> </w:t>
      </w:r>
      <w:r w:rsidRPr="001113A4">
        <w:rPr>
          <w:sz w:val="20"/>
          <w:szCs w:val="20"/>
        </w:rPr>
        <w:t>8</w:t>
      </w:r>
      <w:r w:rsidRPr="001113A4">
        <w:rPr>
          <w:spacing w:val="22"/>
          <w:sz w:val="20"/>
          <w:szCs w:val="20"/>
        </w:rPr>
        <w:t xml:space="preserve"> </w:t>
      </w:r>
      <w:r w:rsidRPr="001113A4">
        <w:rPr>
          <w:sz w:val="20"/>
          <w:szCs w:val="20"/>
        </w:rPr>
        <w:t>Programs,</w:t>
      </w:r>
      <w:r w:rsidRPr="001113A4">
        <w:rPr>
          <w:spacing w:val="24"/>
          <w:sz w:val="20"/>
          <w:szCs w:val="20"/>
        </w:rPr>
        <w:t xml:space="preserve"> </w:t>
      </w:r>
      <w:r w:rsidRPr="001113A4">
        <w:rPr>
          <w:sz w:val="20"/>
          <w:szCs w:val="20"/>
        </w:rPr>
        <w:t>the</w:t>
      </w:r>
      <w:r w:rsidRPr="001113A4">
        <w:rPr>
          <w:spacing w:val="22"/>
          <w:sz w:val="20"/>
          <w:szCs w:val="20"/>
        </w:rPr>
        <w:t xml:space="preserve"> </w:t>
      </w:r>
      <w:r w:rsidRPr="001113A4">
        <w:rPr>
          <w:sz w:val="20"/>
          <w:szCs w:val="20"/>
        </w:rPr>
        <w:t>Market</w:t>
      </w:r>
      <w:r w:rsidRPr="001113A4">
        <w:rPr>
          <w:spacing w:val="24"/>
          <w:sz w:val="20"/>
          <w:szCs w:val="20"/>
        </w:rPr>
        <w:t xml:space="preserve"> </w:t>
      </w:r>
      <w:r w:rsidRPr="001113A4">
        <w:rPr>
          <w:sz w:val="20"/>
          <w:szCs w:val="20"/>
        </w:rPr>
        <w:t>Rate</w:t>
      </w:r>
      <w:r w:rsidRPr="001113A4">
        <w:rPr>
          <w:spacing w:val="22"/>
          <w:sz w:val="20"/>
          <w:szCs w:val="20"/>
        </w:rPr>
        <w:t xml:space="preserve"> </w:t>
      </w:r>
      <w:r w:rsidRPr="001113A4">
        <w:rPr>
          <w:sz w:val="20"/>
          <w:szCs w:val="20"/>
        </w:rPr>
        <w:t>Rent</w:t>
      </w:r>
      <w:r w:rsidRPr="001113A4">
        <w:rPr>
          <w:spacing w:val="24"/>
          <w:sz w:val="20"/>
          <w:szCs w:val="20"/>
        </w:rPr>
        <w:t xml:space="preserve"> </w:t>
      </w:r>
      <w:r w:rsidRPr="001113A4">
        <w:rPr>
          <w:sz w:val="20"/>
          <w:szCs w:val="20"/>
        </w:rPr>
        <w:t>is</w:t>
      </w:r>
      <w:r w:rsidRPr="001113A4">
        <w:rPr>
          <w:spacing w:val="23"/>
          <w:sz w:val="20"/>
          <w:szCs w:val="20"/>
        </w:rPr>
        <w:t xml:space="preserve"> </w:t>
      </w:r>
      <w:r w:rsidRPr="001113A4">
        <w:rPr>
          <w:sz w:val="20"/>
          <w:szCs w:val="20"/>
        </w:rPr>
        <w:t>that</w:t>
      </w:r>
      <w:r w:rsidRPr="001113A4">
        <w:rPr>
          <w:spacing w:val="21"/>
          <w:sz w:val="20"/>
          <w:szCs w:val="20"/>
        </w:rPr>
        <w:t xml:space="preserve"> </w:t>
      </w:r>
      <w:r w:rsidRPr="001113A4">
        <w:rPr>
          <w:sz w:val="20"/>
          <w:szCs w:val="20"/>
        </w:rPr>
        <w:t>rent</w:t>
      </w:r>
      <w:r w:rsidRPr="001113A4">
        <w:rPr>
          <w:spacing w:val="24"/>
          <w:sz w:val="20"/>
          <w:szCs w:val="20"/>
        </w:rPr>
        <w:t xml:space="preserve"> </w:t>
      </w:r>
      <w:r w:rsidRPr="001113A4">
        <w:rPr>
          <w:sz w:val="20"/>
          <w:szCs w:val="20"/>
        </w:rPr>
        <w:t>approved</w:t>
      </w:r>
      <w:r w:rsidRPr="001113A4">
        <w:rPr>
          <w:spacing w:val="25"/>
          <w:sz w:val="20"/>
          <w:szCs w:val="20"/>
        </w:rPr>
        <w:t xml:space="preserve"> </w:t>
      </w:r>
      <w:r w:rsidRPr="001113A4">
        <w:rPr>
          <w:sz w:val="20"/>
          <w:szCs w:val="20"/>
        </w:rPr>
        <w:t>by</w:t>
      </w:r>
      <w:r w:rsidRPr="001113A4">
        <w:rPr>
          <w:spacing w:val="20"/>
          <w:sz w:val="20"/>
          <w:szCs w:val="20"/>
        </w:rPr>
        <w:t xml:space="preserve"> </w:t>
      </w:r>
      <w:r w:rsidRPr="001113A4">
        <w:rPr>
          <w:sz w:val="20"/>
          <w:szCs w:val="20"/>
        </w:rPr>
        <w:t>HUD</w:t>
      </w:r>
      <w:r w:rsidRPr="001113A4">
        <w:rPr>
          <w:spacing w:val="24"/>
          <w:sz w:val="20"/>
          <w:szCs w:val="20"/>
        </w:rPr>
        <w:t xml:space="preserve"> </w:t>
      </w:r>
      <w:r w:rsidRPr="001113A4">
        <w:rPr>
          <w:sz w:val="20"/>
          <w:szCs w:val="20"/>
        </w:rPr>
        <w:t>and</w:t>
      </w:r>
      <w:r w:rsidRPr="001113A4">
        <w:rPr>
          <w:spacing w:val="25"/>
          <w:sz w:val="20"/>
          <w:szCs w:val="20"/>
        </w:rPr>
        <w:t xml:space="preserve"> </w:t>
      </w:r>
      <w:r w:rsidRPr="001113A4">
        <w:rPr>
          <w:sz w:val="20"/>
          <w:szCs w:val="20"/>
        </w:rPr>
        <w:t>is</w:t>
      </w:r>
      <w:r w:rsidRPr="001113A4">
        <w:rPr>
          <w:spacing w:val="20"/>
          <w:sz w:val="20"/>
          <w:szCs w:val="20"/>
        </w:rPr>
        <w:t xml:space="preserve"> </w:t>
      </w:r>
      <w:r w:rsidRPr="001113A4">
        <w:rPr>
          <w:sz w:val="20"/>
          <w:szCs w:val="20"/>
        </w:rPr>
        <w:t>the</w:t>
      </w:r>
      <w:r w:rsidRPr="001113A4">
        <w:rPr>
          <w:spacing w:val="25"/>
          <w:sz w:val="20"/>
          <w:szCs w:val="20"/>
        </w:rPr>
        <w:t xml:space="preserve"> </w:t>
      </w:r>
      <w:r w:rsidRPr="001113A4">
        <w:rPr>
          <w:sz w:val="20"/>
          <w:szCs w:val="20"/>
        </w:rPr>
        <w:t>Contract</w:t>
      </w:r>
      <w:r w:rsidRPr="001113A4">
        <w:rPr>
          <w:spacing w:val="26"/>
          <w:sz w:val="20"/>
          <w:szCs w:val="20"/>
        </w:rPr>
        <w:t xml:space="preserve"> </w:t>
      </w:r>
      <w:r w:rsidRPr="001113A4">
        <w:rPr>
          <w:sz w:val="20"/>
          <w:szCs w:val="20"/>
        </w:rPr>
        <w:t>Rent</w:t>
      </w:r>
      <w:r w:rsidRPr="001113A4">
        <w:rPr>
          <w:spacing w:val="21"/>
          <w:sz w:val="20"/>
          <w:szCs w:val="20"/>
        </w:rPr>
        <w:t xml:space="preserve"> </w:t>
      </w:r>
      <w:r w:rsidRPr="001113A4">
        <w:rPr>
          <w:sz w:val="20"/>
          <w:szCs w:val="20"/>
        </w:rPr>
        <w:t>for</w:t>
      </w:r>
      <w:r w:rsidRPr="001113A4">
        <w:rPr>
          <w:spacing w:val="24"/>
          <w:sz w:val="20"/>
          <w:szCs w:val="20"/>
        </w:rPr>
        <w:t xml:space="preserve"> </w:t>
      </w:r>
      <w:r w:rsidRPr="001113A4">
        <w:rPr>
          <w:sz w:val="20"/>
          <w:szCs w:val="20"/>
        </w:rPr>
        <w:t>a Section</w:t>
      </w:r>
      <w:r w:rsidRPr="001113A4">
        <w:rPr>
          <w:spacing w:val="-6"/>
          <w:sz w:val="20"/>
          <w:szCs w:val="20"/>
        </w:rPr>
        <w:t xml:space="preserve"> </w:t>
      </w:r>
      <w:r w:rsidRPr="001113A4">
        <w:rPr>
          <w:sz w:val="20"/>
          <w:szCs w:val="20"/>
        </w:rPr>
        <w:t>8</w:t>
      </w:r>
      <w:r w:rsidRPr="001113A4">
        <w:rPr>
          <w:spacing w:val="-6"/>
          <w:sz w:val="20"/>
          <w:szCs w:val="20"/>
        </w:rPr>
        <w:t xml:space="preserve"> </w:t>
      </w:r>
      <w:r w:rsidRPr="001113A4">
        <w:rPr>
          <w:sz w:val="20"/>
          <w:szCs w:val="20"/>
        </w:rPr>
        <w:t>Certificate</w:t>
      </w:r>
      <w:r w:rsidRPr="001113A4">
        <w:rPr>
          <w:spacing w:val="-6"/>
          <w:sz w:val="20"/>
          <w:szCs w:val="20"/>
        </w:rPr>
        <w:t xml:space="preserve"> </w:t>
      </w:r>
      <w:r w:rsidRPr="001113A4">
        <w:rPr>
          <w:sz w:val="20"/>
          <w:szCs w:val="20"/>
        </w:rPr>
        <w:t>holder.</w:t>
      </w:r>
      <w:r w:rsidRPr="001113A4">
        <w:rPr>
          <w:spacing w:val="-5"/>
          <w:sz w:val="20"/>
          <w:szCs w:val="20"/>
        </w:rPr>
        <w:t xml:space="preserve"> </w:t>
      </w:r>
      <w:r w:rsidRPr="001113A4">
        <w:rPr>
          <w:sz w:val="20"/>
          <w:szCs w:val="20"/>
        </w:rPr>
        <w:t>For</w:t>
      </w:r>
      <w:r w:rsidRPr="001113A4">
        <w:rPr>
          <w:spacing w:val="-5"/>
          <w:sz w:val="20"/>
          <w:szCs w:val="20"/>
        </w:rPr>
        <w:t xml:space="preserve"> </w:t>
      </w:r>
      <w:r w:rsidRPr="001113A4">
        <w:rPr>
          <w:sz w:val="20"/>
          <w:szCs w:val="20"/>
        </w:rPr>
        <w:t>BMIR</w:t>
      </w:r>
      <w:r w:rsidRPr="001113A4">
        <w:rPr>
          <w:spacing w:val="-7"/>
          <w:sz w:val="20"/>
          <w:szCs w:val="20"/>
        </w:rPr>
        <w:t xml:space="preserve"> </w:t>
      </w:r>
      <w:r w:rsidRPr="001113A4">
        <w:rPr>
          <w:sz w:val="20"/>
          <w:szCs w:val="20"/>
        </w:rPr>
        <w:t>units,</w:t>
      </w:r>
      <w:r w:rsidRPr="001113A4">
        <w:rPr>
          <w:spacing w:val="-5"/>
          <w:sz w:val="20"/>
          <w:szCs w:val="20"/>
        </w:rPr>
        <w:t xml:space="preserve"> </w:t>
      </w:r>
      <w:r w:rsidRPr="001113A4">
        <w:rPr>
          <w:sz w:val="20"/>
          <w:szCs w:val="20"/>
        </w:rPr>
        <w:t>Market</w:t>
      </w:r>
      <w:r w:rsidRPr="001113A4">
        <w:rPr>
          <w:spacing w:val="-5"/>
          <w:sz w:val="20"/>
          <w:szCs w:val="20"/>
        </w:rPr>
        <w:t xml:space="preserve"> </w:t>
      </w:r>
      <w:r w:rsidRPr="001113A4">
        <w:rPr>
          <w:sz w:val="20"/>
          <w:szCs w:val="20"/>
        </w:rPr>
        <w:t>Rent</w:t>
      </w:r>
      <w:r w:rsidRPr="001113A4">
        <w:rPr>
          <w:spacing w:val="-5"/>
          <w:sz w:val="20"/>
          <w:szCs w:val="20"/>
        </w:rPr>
        <w:t xml:space="preserve"> </w:t>
      </w:r>
      <w:r w:rsidRPr="001113A4">
        <w:rPr>
          <w:sz w:val="20"/>
          <w:szCs w:val="20"/>
        </w:rPr>
        <w:t>varies</w:t>
      </w:r>
      <w:r w:rsidRPr="001113A4">
        <w:rPr>
          <w:spacing w:val="-6"/>
          <w:sz w:val="20"/>
          <w:szCs w:val="20"/>
        </w:rPr>
        <w:t xml:space="preserve"> </w:t>
      </w:r>
      <w:r w:rsidRPr="001113A4">
        <w:rPr>
          <w:sz w:val="20"/>
          <w:szCs w:val="20"/>
        </w:rPr>
        <w:t>by</w:t>
      </w:r>
      <w:r w:rsidRPr="001113A4">
        <w:rPr>
          <w:spacing w:val="-8"/>
          <w:sz w:val="20"/>
          <w:szCs w:val="20"/>
        </w:rPr>
        <w:t xml:space="preserve"> </w:t>
      </w:r>
      <w:r w:rsidRPr="001113A4">
        <w:rPr>
          <w:sz w:val="20"/>
          <w:szCs w:val="20"/>
        </w:rPr>
        <w:t>whether</w:t>
      </w:r>
      <w:r w:rsidRPr="001113A4">
        <w:rPr>
          <w:spacing w:val="-5"/>
          <w:sz w:val="20"/>
          <w:szCs w:val="20"/>
        </w:rPr>
        <w:t xml:space="preserve"> </w:t>
      </w:r>
      <w:r w:rsidRPr="001113A4">
        <w:rPr>
          <w:sz w:val="20"/>
          <w:szCs w:val="20"/>
        </w:rPr>
        <w:t>the</w:t>
      </w:r>
      <w:r w:rsidRPr="001113A4">
        <w:rPr>
          <w:spacing w:val="-6"/>
          <w:sz w:val="20"/>
          <w:szCs w:val="20"/>
        </w:rPr>
        <w:t xml:space="preserve"> </w:t>
      </w:r>
      <w:r w:rsidRPr="001113A4">
        <w:rPr>
          <w:sz w:val="20"/>
          <w:szCs w:val="20"/>
        </w:rPr>
        <w:t>project</w:t>
      </w:r>
      <w:r w:rsidRPr="001113A4">
        <w:rPr>
          <w:spacing w:val="-5"/>
          <w:sz w:val="20"/>
          <w:szCs w:val="20"/>
        </w:rPr>
        <w:t xml:space="preserve"> </w:t>
      </w:r>
      <w:r w:rsidRPr="001113A4">
        <w:rPr>
          <w:sz w:val="20"/>
          <w:szCs w:val="20"/>
        </w:rPr>
        <w:t>is</w:t>
      </w:r>
      <w:r w:rsidRPr="001113A4">
        <w:rPr>
          <w:spacing w:val="-6"/>
          <w:sz w:val="20"/>
          <w:szCs w:val="20"/>
        </w:rPr>
        <w:t xml:space="preserve"> </w:t>
      </w:r>
      <w:r w:rsidRPr="001113A4">
        <w:rPr>
          <w:sz w:val="20"/>
          <w:szCs w:val="20"/>
        </w:rPr>
        <w:t>a</w:t>
      </w:r>
      <w:r w:rsidRPr="001113A4">
        <w:rPr>
          <w:spacing w:val="-6"/>
          <w:sz w:val="20"/>
          <w:szCs w:val="20"/>
        </w:rPr>
        <w:t xml:space="preserve"> </w:t>
      </w:r>
      <w:r w:rsidRPr="001113A4">
        <w:rPr>
          <w:sz w:val="20"/>
          <w:szCs w:val="20"/>
        </w:rPr>
        <w:t>rental</w:t>
      </w:r>
      <w:r w:rsidRPr="001113A4">
        <w:rPr>
          <w:spacing w:val="-7"/>
          <w:sz w:val="20"/>
          <w:szCs w:val="20"/>
        </w:rPr>
        <w:t xml:space="preserve"> </w:t>
      </w:r>
      <w:r w:rsidRPr="001113A4">
        <w:rPr>
          <w:sz w:val="20"/>
          <w:szCs w:val="20"/>
        </w:rPr>
        <w:t>or</w:t>
      </w:r>
      <w:r w:rsidRPr="001113A4">
        <w:rPr>
          <w:spacing w:val="-8"/>
          <w:sz w:val="20"/>
          <w:szCs w:val="20"/>
        </w:rPr>
        <w:t xml:space="preserve"> </w:t>
      </w:r>
      <w:r w:rsidRPr="001113A4">
        <w:rPr>
          <w:sz w:val="20"/>
          <w:szCs w:val="20"/>
        </w:rPr>
        <w:t>cooperative.</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110" w:right="118"/>
        <w:jc w:val="both"/>
        <w:rPr>
          <w:sz w:val="20"/>
          <w:szCs w:val="20"/>
        </w:rPr>
      </w:pPr>
      <w:r w:rsidRPr="001113A4">
        <w:rPr>
          <w:b/>
          <w:bCs/>
          <w:sz w:val="20"/>
          <w:szCs w:val="20"/>
        </w:rPr>
        <w:t xml:space="preserve">MEDICAL EXPENSES: </w:t>
      </w:r>
      <w:r w:rsidRPr="001113A4">
        <w:rPr>
          <w:sz w:val="20"/>
          <w:szCs w:val="20"/>
        </w:rPr>
        <w:t>Those total medical expenses anticipated during the period for which Annual Income</w:t>
      </w:r>
      <w:r w:rsidRPr="001113A4">
        <w:rPr>
          <w:spacing w:val="39"/>
          <w:sz w:val="20"/>
          <w:szCs w:val="20"/>
        </w:rPr>
        <w:t xml:space="preserve"> </w:t>
      </w:r>
      <w:r w:rsidRPr="001113A4">
        <w:rPr>
          <w:sz w:val="20"/>
          <w:szCs w:val="20"/>
        </w:rPr>
        <w:t>is computed,</w:t>
      </w:r>
      <w:r w:rsidRPr="001113A4">
        <w:rPr>
          <w:spacing w:val="18"/>
          <w:sz w:val="20"/>
          <w:szCs w:val="20"/>
        </w:rPr>
        <w:t xml:space="preserve"> </w:t>
      </w:r>
      <w:r w:rsidRPr="001113A4">
        <w:rPr>
          <w:sz w:val="20"/>
          <w:szCs w:val="20"/>
        </w:rPr>
        <w:t>and</w:t>
      </w:r>
      <w:r w:rsidRPr="001113A4">
        <w:rPr>
          <w:spacing w:val="17"/>
          <w:sz w:val="20"/>
          <w:szCs w:val="20"/>
        </w:rPr>
        <w:t xml:space="preserve"> </w:t>
      </w:r>
      <w:r w:rsidRPr="001113A4">
        <w:rPr>
          <w:sz w:val="20"/>
          <w:szCs w:val="20"/>
        </w:rPr>
        <w:t>which</w:t>
      </w:r>
      <w:r w:rsidRPr="001113A4">
        <w:rPr>
          <w:spacing w:val="17"/>
          <w:sz w:val="20"/>
          <w:szCs w:val="20"/>
        </w:rPr>
        <w:t xml:space="preserve"> </w:t>
      </w:r>
      <w:r w:rsidRPr="001113A4">
        <w:rPr>
          <w:sz w:val="20"/>
          <w:szCs w:val="20"/>
        </w:rPr>
        <w:t>is</w:t>
      </w:r>
      <w:r w:rsidRPr="001113A4">
        <w:rPr>
          <w:spacing w:val="17"/>
          <w:sz w:val="20"/>
          <w:szCs w:val="20"/>
        </w:rPr>
        <w:t xml:space="preserve"> </w:t>
      </w:r>
      <w:r w:rsidRPr="001113A4">
        <w:rPr>
          <w:sz w:val="20"/>
          <w:szCs w:val="20"/>
        </w:rPr>
        <w:t>not</w:t>
      </w:r>
      <w:r w:rsidRPr="001113A4">
        <w:rPr>
          <w:spacing w:val="18"/>
          <w:sz w:val="20"/>
          <w:szCs w:val="20"/>
        </w:rPr>
        <w:t xml:space="preserve"> </w:t>
      </w:r>
      <w:r w:rsidRPr="001113A4">
        <w:rPr>
          <w:sz w:val="20"/>
          <w:szCs w:val="20"/>
        </w:rPr>
        <w:t>covered</w:t>
      </w:r>
      <w:r w:rsidRPr="001113A4">
        <w:rPr>
          <w:spacing w:val="17"/>
          <w:sz w:val="20"/>
          <w:szCs w:val="20"/>
        </w:rPr>
        <w:t xml:space="preserve"> </w:t>
      </w:r>
      <w:r w:rsidRPr="001113A4">
        <w:rPr>
          <w:sz w:val="20"/>
          <w:szCs w:val="20"/>
        </w:rPr>
        <w:t>by</w:t>
      </w:r>
      <w:r w:rsidRPr="001113A4">
        <w:rPr>
          <w:spacing w:val="15"/>
          <w:sz w:val="20"/>
          <w:szCs w:val="20"/>
        </w:rPr>
        <w:t xml:space="preserve"> </w:t>
      </w:r>
      <w:r w:rsidRPr="001113A4">
        <w:rPr>
          <w:sz w:val="20"/>
          <w:szCs w:val="20"/>
        </w:rPr>
        <w:t>insurance.</w:t>
      </w:r>
      <w:r w:rsidRPr="001113A4">
        <w:rPr>
          <w:spacing w:val="18"/>
          <w:sz w:val="20"/>
          <w:szCs w:val="20"/>
        </w:rPr>
        <w:t xml:space="preserve"> </w:t>
      </w:r>
      <w:r w:rsidRPr="001113A4">
        <w:rPr>
          <w:sz w:val="20"/>
          <w:szCs w:val="20"/>
        </w:rPr>
        <w:t>(Only</w:t>
      </w:r>
      <w:r w:rsidRPr="001113A4">
        <w:rPr>
          <w:spacing w:val="15"/>
          <w:sz w:val="20"/>
          <w:szCs w:val="20"/>
        </w:rPr>
        <w:t xml:space="preserve"> </w:t>
      </w:r>
      <w:r w:rsidRPr="001113A4">
        <w:rPr>
          <w:sz w:val="20"/>
          <w:szCs w:val="20"/>
        </w:rPr>
        <w:t>Elderly</w:t>
      </w:r>
      <w:r w:rsidRPr="001113A4">
        <w:rPr>
          <w:spacing w:val="15"/>
          <w:sz w:val="20"/>
          <w:szCs w:val="20"/>
        </w:rPr>
        <w:t xml:space="preserve"> </w:t>
      </w:r>
      <w:r w:rsidRPr="001113A4">
        <w:rPr>
          <w:sz w:val="20"/>
          <w:szCs w:val="20"/>
        </w:rPr>
        <w:t>Families</w:t>
      </w:r>
      <w:r w:rsidRPr="001113A4">
        <w:rPr>
          <w:spacing w:val="17"/>
          <w:sz w:val="20"/>
          <w:szCs w:val="20"/>
        </w:rPr>
        <w:t xml:space="preserve"> </w:t>
      </w:r>
      <w:r w:rsidRPr="001113A4">
        <w:rPr>
          <w:sz w:val="20"/>
          <w:szCs w:val="20"/>
        </w:rPr>
        <w:t>qualify)</w:t>
      </w:r>
      <w:r w:rsidRPr="001113A4">
        <w:rPr>
          <w:spacing w:val="15"/>
          <w:sz w:val="20"/>
          <w:szCs w:val="20"/>
        </w:rPr>
        <w:t xml:space="preserve"> </w:t>
      </w:r>
      <w:r w:rsidRPr="001113A4">
        <w:rPr>
          <w:sz w:val="20"/>
          <w:szCs w:val="20"/>
        </w:rPr>
        <w:t>The</w:t>
      </w:r>
      <w:r w:rsidRPr="001113A4">
        <w:rPr>
          <w:spacing w:val="17"/>
          <w:sz w:val="20"/>
          <w:szCs w:val="20"/>
        </w:rPr>
        <w:t xml:space="preserve"> </w:t>
      </w:r>
      <w:r w:rsidRPr="001113A4">
        <w:rPr>
          <w:sz w:val="20"/>
          <w:szCs w:val="20"/>
        </w:rPr>
        <w:t>allowances</w:t>
      </w:r>
      <w:r w:rsidRPr="001113A4">
        <w:rPr>
          <w:spacing w:val="17"/>
          <w:sz w:val="20"/>
          <w:szCs w:val="20"/>
        </w:rPr>
        <w:t xml:space="preserve"> </w:t>
      </w:r>
      <w:r w:rsidRPr="001113A4">
        <w:rPr>
          <w:sz w:val="20"/>
          <w:szCs w:val="20"/>
        </w:rPr>
        <w:t>are</w:t>
      </w:r>
      <w:r w:rsidRPr="001113A4">
        <w:rPr>
          <w:spacing w:val="17"/>
          <w:sz w:val="20"/>
          <w:szCs w:val="20"/>
        </w:rPr>
        <w:t xml:space="preserve"> </w:t>
      </w:r>
      <w:r w:rsidRPr="001113A4">
        <w:rPr>
          <w:sz w:val="20"/>
          <w:szCs w:val="20"/>
        </w:rPr>
        <w:t>applied</w:t>
      </w:r>
      <w:r w:rsidRPr="001113A4">
        <w:rPr>
          <w:spacing w:val="-1"/>
          <w:sz w:val="20"/>
          <w:szCs w:val="20"/>
        </w:rPr>
        <w:t xml:space="preserve"> </w:t>
      </w:r>
      <w:r w:rsidRPr="001113A4">
        <w:rPr>
          <w:sz w:val="20"/>
          <w:szCs w:val="20"/>
        </w:rPr>
        <w:t>when medical expenses exceed 3% of Annual</w:t>
      </w:r>
      <w:r w:rsidRPr="001113A4">
        <w:rPr>
          <w:spacing w:val="-20"/>
          <w:sz w:val="20"/>
          <w:szCs w:val="20"/>
        </w:rPr>
        <w:t xml:space="preserve"> </w:t>
      </w:r>
      <w:r w:rsidRPr="001113A4">
        <w:rPr>
          <w:sz w:val="20"/>
          <w:szCs w:val="20"/>
        </w:rPr>
        <w:t>Income.</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110"/>
        <w:jc w:val="both"/>
        <w:rPr>
          <w:sz w:val="20"/>
          <w:szCs w:val="20"/>
        </w:rPr>
      </w:pPr>
      <w:r w:rsidRPr="001113A4">
        <w:rPr>
          <w:b/>
          <w:bCs/>
          <w:sz w:val="20"/>
          <w:szCs w:val="20"/>
        </w:rPr>
        <w:t xml:space="preserve">MINIMUM RENT: </w:t>
      </w:r>
      <w:r w:rsidRPr="001113A4">
        <w:rPr>
          <w:sz w:val="20"/>
          <w:szCs w:val="20"/>
        </w:rPr>
        <w:t xml:space="preserve">An amount established by </w:t>
      </w:r>
      <w:r w:rsidR="00AF435B" w:rsidRPr="001113A4">
        <w:rPr>
          <w:sz w:val="20"/>
          <w:szCs w:val="20"/>
        </w:rPr>
        <w:t>FWHS</w:t>
      </w:r>
      <w:r w:rsidRPr="001113A4">
        <w:rPr>
          <w:sz w:val="20"/>
          <w:szCs w:val="20"/>
        </w:rPr>
        <w:t xml:space="preserve"> between zero and</w:t>
      </w:r>
      <w:r w:rsidRPr="001113A4">
        <w:rPr>
          <w:spacing w:val="-29"/>
          <w:sz w:val="20"/>
          <w:szCs w:val="20"/>
        </w:rPr>
        <w:t xml:space="preserve"> </w:t>
      </w:r>
      <w:r w:rsidRPr="001113A4">
        <w:rPr>
          <w:sz w:val="20"/>
          <w:szCs w:val="20"/>
        </w:rPr>
        <w:t>$50.00.</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4" w:lineRule="auto"/>
        <w:ind w:left="110" w:right="117"/>
        <w:jc w:val="both"/>
        <w:rPr>
          <w:sz w:val="20"/>
          <w:szCs w:val="20"/>
        </w:rPr>
      </w:pPr>
      <w:r w:rsidRPr="001113A4">
        <w:rPr>
          <w:b/>
          <w:bCs/>
          <w:sz w:val="20"/>
          <w:szCs w:val="20"/>
        </w:rPr>
        <w:t xml:space="preserve">MINOR: </w:t>
      </w:r>
      <w:r w:rsidRPr="001113A4">
        <w:rPr>
          <w:sz w:val="20"/>
          <w:szCs w:val="20"/>
        </w:rPr>
        <w:t>A member of the family household (excluding foster children) other than the family head or spouse</w:t>
      </w:r>
      <w:r w:rsidRPr="001113A4">
        <w:rPr>
          <w:spacing w:val="-24"/>
          <w:sz w:val="20"/>
          <w:szCs w:val="20"/>
        </w:rPr>
        <w:t xml:space="preserve"> </w:t>
      </w:r>
      <w:r w:rsidRPr="001113A4">
        <w:rPr>
          <w:spacing w:val="-2"/>
          <w:sz w:val="20"/>
          <w:szCs w:val="20"/>
        </w:rPr>
        <w:t>who</w:t>
      </w:r>
      <w:r w:rsidRPr="001113A4">
        <w:rPr>
          <w:spacing w:val="-1"/>
          <w:sz w:val="20"/>
          <w:szCs w:val="20"/>
        </w:rPr>
        <w:t xml:space="preserve"> </w:t>
      </w:r>
      <w:r w:rsidRPr="001113A4">
        <w:rPr>
          <w:sz w:val="20"/>
          <w:szCs w:val="20"/>
        </w:rPr>
        <w:t>is under 18 years of</w:t>
      </w:r>
      <w:r w:rsidRPr="001113A4">
        <w:rPr>
          <w:spacing w:val="-7"/>
          <w:sz w:val="20"/>
          <w:szCs w:val="20"/>
        </w:rPr>
        <w:t xml:space="preserve"> </w:t>
      </w:r>
      <w:r w:rsidRPr="001113A4">
        <w:rPr>
          <w:sz w:val="20"/>
          <w:szCs w:val="20"/>
        </w:rPr>
        <w:t>age.</w:t>
      </w:r>
    </w:p>
    <w:p w:rsidR="00A1660D" w:rsidRPr="001113A4" w:rsidRDefault="00A1660D">
      <w:pPr>
        <w:pStyle w:val="BodyText"/>
        <w:kinsoku w:val="0"/>
        <w:overflowPunct w:val="0"/>
        <w:spacing w:before="4"/>
        <w:ind w:left="0"/>
        <w:rPr>
          <w:sz w:val="20"/>
          <w:szCs w:val="20"/>
        </w:rPr>
      </w:pPr>
    </w:p>
    <w:p w:rsidR="00A1660D" w:rsidRPr="001113A4" w:rsidRDefault="00A1660D">
      <w:pPr>
        <w:pStyle w:val="BodyText"/>
        <w:kinsoku w:val="0"/>
        <w:overflowPunct w:val="0"/>
        <w:ind w:left="110"/>
        <w:jc w:val="both"/>
        <w:rPr>
          <w:sz w:val="20"/>
          <w:szCs w:val="20"/>
        </w:rPr>
      </w:pPr>
      <w:r w:rsidRPr="001113A4">
        <w:rPr>
          <w:b/>
          <w:bCs/>
          <w:sz w:val="20"/>
          <w:szCs w:val="20"/>
        </w:rPr>
        <w:t xml:space="preserve">MONTHLY ADJUSTED INCOME: </w:t>
      </w:r>
      <w:r w:rsidRPr="001113A4">
        <w:rPr>
          <w:sz w:val="20"/>
          <w:szCs w:val="20"/>
        </w:rPr>
        <w:t>1/12 of the Annual Income after</w:t>
      </w:r>
      <w:r w:rsidRPr="001113A4">
        <w:rPr>
          <w:spacing w:val="-22"/>
          <w:sz w:val="20"/>
          <w:szCs w:val="20"/>
        </w:rPr>
        <w:t xml:space="preserve"> </w:t>
      </w:r>
      <w:r w:rsidRPr="001113A4">
        <w:rPr>
          <w:sz w:val="20"/>
          <w:szCs w:val="20"/>
        </w:rPr>
        <w:t>Allowances.</w:t>
      </w:r>
    </w:p>
    <w:p w:rsidR="00A1660D" w:rsidRPr="001113A4" w:rsidRDefault="00A1660D">
      <w:pPr>
        <w:pStyle w:val="BodyText"/>
        <w:kinsoku w:val="0"/>
        <w:overflowPunct w:val="0"/>
        <w:ind w:left="110"/>
        <w:jc w:val="both"/>
        <w:rPr>
          <w:sz w:val="20"/>
          <w:szCs w:val="20"/>
        </w:rPr>
      </w:pPr>
    </w:p>
    <w:p w:rsidR="00A1660D" w:rsidRPr="001113A4" w:rsidRDefault="005758A1" w:rsidP="005758A1">
      <w:pPr>
        <w:pStyle w:val="BodyText"/>
        <w:kinsoku w:val="0"/>
        <w:overflowPunct w:val="0"/>
        <w:spacing w:before="55"/>
        <w:ind w:left="0"/>
        <w:jc w:val="both"/>
        <w:rPr>
          <w:sz w:val="20"/>
          <w:szCs w:val="20"/>
        </w:rPr>
      </w:pPr>
      <w:r w:rsidRPr="001113A4">
        <w:rPr>
          <w:sz w:val="20"/>
          <w:szCs w:val="20"/>
        </w:rPr>
        <w:t xml:space="preserve">  </w:t>
      </w:r>
      <w:r w:rsidR="00A1660D" w:rsidRPr="001113A4">
        <w:rPr>
          <w:b/>
          <w:bCs/>
          <w:sz w:val="20"/>
          <w:szCs w:val="20"/>
        </w:rPr>
        <w:t xml:space="preserve">MONTHLY INCOME: </w:t>
      </w:r>
      <w:r w:rsidR="00A1660D" w:rsidRPr="001113A4">
        <w:rPr>
          <w:sz w:val="20"/>
          <w:szCs w:val="20"/>
        </w:rPr>
        <w:t>1/12 of the Annual Income before</w:t>
      </w:r>
      <w:r w:rsidR="00A1660D" w:rsidRPr="001113A4">
        <w:rPr>
          <w:spacing w:val="-26"/>
          <w:sz w:val="20"/>
          <w:szCs w:val="20"/>
        </w:rPr>
        <w:t xml:space="preserve"> </w:t>
      </w:r>
      <w:r w:rsidR="00A1660D" w:rsidRPr="001113A4">
        <w:rPr>
          <w:sz w:val="20"/>
          <w:szCs w:val="20"/>
        </w:rPr>
        <w:t>allowances.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ight="117"/>
        <w:jc w:val="both"/>
        <w:rPr>
          <w:sz w:val="20"/>
          <w:szCs w:val="20"/>
        </w:rPr>
      </w:pPr>
      <w:r w:rsidRPr="001113A4">
        <w:rPr>
          <w:b/>
          <w:bCs/>
          <w:sz w:val="20"/>
          <w:szCs w:val="20"/>
        </w:rPr>
        <w:t xml:space="preserve">NEAR-ELDERLY FAMILY: </w:t>
      </w:r>
      <w:r w:rsidRPr="001113A4">
        <w:rPr>
          <w:sz w:val="20"/>
          <w:szCs w:val="20"/>
        </w:rPr>
        <w:t>A family whose head, spouse, or sole member is at least 50, but less than 62</w:t>
      </w:r>
      <w:r w:rsidRPr="001113A4">
        <w:rPr>
          <w:spacing w:val="33"/>
          <w:sz w:val="20"/>
          <w:szCs w:val="20"/>
        </w:rPr>
        <w:t xml:space="preserve"> </w:t>
      </w:r>
      <w:r w:rsidRPr="001113A4">
        <w:rPr>
          <w:sz w:val="20"/>
          <w:szCs w:val="20"/>
        </w:rPr>
        <w:t>years of age. The term includes two or more near-elderly persons living together and one or more such persons</w:t>
      </w:r>
      <w:r w:rsidRPr="001113A4">
        <w:rPr>
          <w:spacing w:val="42"/>
          <w:sz w:val="20"/>
          <w:szCs w:val="20"/>
        </w:rPr>
        <w:t xml:space="preserve"> </w:t>
      </w:r>
      <w:r w:rsidRPr="001113A4">
        <w:rPr>
          <w:sz w:val="20"/>
          <w:szCs w:val="20"/>
        </w:rPr>
        <w:t>living</w:t>
      </w:r>
      <w:r w:rsidRPr="001113A4">
        <w:rPr>
          <w:spacing w:val="-1"/>
          <w:sz w:val="20"/>
          <w:szCs w:val="20"/>
        </w:rPr>
        <w:t xml:space="preserve"> </w:t>
      </w:r>
      <w:r w:rsidRPr="001113A4">
        <w:rPr>
          <w:sz w:val="20"/>
          <w:szCs w:val="20"/>
        </w:rPr>
        <w:t>with one or more live-in</w:t>
      </w:r>
      <w:r w:rsidRPr="001113A4">
        <w:rPr>
          <w:spacing w:val="-11"/>
          <w:sz w:val="20"/>
          <w:szCs w:val="20"/>
        </w:rPr>
        <w:t xml:space="preserve"> </w:t>
      </w:r>
      <w:r w:rsidRPr="001113A4">
        <w:rPr>
          <w:sz w:val="20"/>
          <w:szCs w:val="20"/>
        </w:rPr>
        <w:t>aides.</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spacing w:line="242" w:lineRule="auto"/>
        <w:ind w:left="110" w:right="114"/>
        <w:jc w:val="both"/>
        <w:rPr>
          <w:sz w:val="20"/>
          <w:szCs w:val="20"/>
        </w:rPr>
      </w:pPr>
      <w:r w:rsidRPr="001113A4">
        <w:rPr>
          <w:b/>
          <w:bCs/>
          <w:sz w:val="20"/>
          <w:szCs w:val="20"/>
        </w:rPr>
        <w:t>NET</w:t>
      </w:r>
      <w:r w:rsidRPr="001113A4">
        <w:rPr>
          <w:b/>
          <w:bCs/>
          <w:spacing w:val="36"/>
          <w:sz w:val="20"/>
          <w:szCs w:val="20"/>
        </w:rPr>
        <w:t xml:space="preserve"> </w:t>
      </w:r>
      <w:r w:rsidRPr="001113A4">
        <w:rPr>
          <w:b/>
          <w:bCs/>
          <w:sz w:val="20"/>
          <w:szCs w:val="20"/>
        </w:rPr>
        <w:t>FAMILY</w:t>
      </w:r>
      <w:r w:rsidRPr="001113A4">
        <w:rPr>
          <w:b/>
          <w:bCs/>
          <w:spacing w:val="41"/>
          <w:sz w:val="20"/>
          <w:szCs w:val="20"/>
        </w:rPr>
        <w:t xml:space="preserve"> </w:t>
      </w:r>
      <w:r w:rsidRPr="001113A4">
        <w:rPr>
          <w:b/>
          <w:bCs/>
          <w:sz w:val="20"/>
          <w:szCs w:val="20"/>
        </w:rPr>
        <w:t>ASSETS:</w:t>
      </w:r>
      <w:r w:rsidRPr="001113A4">
        <w:rPr>
          <w:b/>
          <w:bCs/>
          <w:spacing w:val="43"/>
          <w:sz w:val="20"/>
          <w:szCs w:val="20"/>
        </w:rPr>
        <w:t xml:space="preserve"> </w:t>
      </w:r>
      <w:r w:rsidRPr="001113A4">
        <w:rPr>
          <w:sz w:val="20"/>
          <w:szCs w:val="20"/>
        </w:rPr>
        <w:t>The</w:t>
      </w:r>
      <w:r w:rsidRPr="001113A4">
        <w:rPr>
          <w:spacing w:val="39"/>
          <w:sz w:val="20"/>
          <w:szCs w:val="20"/>
        </w:rPr>
        <w:t xml:space="preserve"> </w:t>
      </w:r>
      <w:r w:rsidRPr="001113A4">
        <w:rPr>
          <w:sz w:val="20"/>
          <w:szCs w:val="20"/>
        </w:rPr>
        <w:t>net</w:t>
      </w:r>
      <w:r w:rsidRPr="001113A4">
        <w:rPr>
          <w:spacing w:val="40"/>
          <w:sz w:val="20"/>
          <w:szCs w:val="20"/>
        </w:rPr>
        <w:t xml:space="preserve"> </w:t>
      </w:r>
      <w:r w:rsidRPr="001113A4">
        <w:rPr>
          <w:sz w:val="20"/>
          <w:szCs w:val="20"/>
        </w:rPr>
        <w:t>cash</w:t>
      </w:r>
      <w:r w:rsidRPr="001113A4">
        <w:rPr>
          <w:spacing w:val="37"/>
          <w:sz w:val="20"/>
          <w:szCs w:val="20"/>
        </w:rPr>
        <w:t xml:space="preserve"> </w:t>
      </w:r>
      <w:r w:rsidRPr="001113A4">
        <w:rPr>
          <w:sz w:val="20"/>
          <w:szCs w:val="20"/>
        </w:rPr>
        <w:t>value</w:t>
      </w:r>
      <w:r w:rsidRPr="001113A4">
        <w:rPr>
          <w:spacing w:val="39"/>
          <w:sz w:val="20"/>
          <w:szCs w:val="20"/>
        </w:rPr>
        <w:t xml:space="preserve"> </w:t>
      </w:r>
      <w:r w:rsidRPr="001113A4">
        <w:rPr>
          <w:sz w:val="20"/>
          <w:szCs w:val="20"/>
        </w:rPr>
        <w:t>of</w:t>
      </w:r>
      <w:r w:rsidRPr="001113A4">
        <w:rPr>
          <w:spacing w:val="40"/>
          <w:sz w:val="20"/>
          <w:szCs w:val="20"/>
        </w:rPr>
        <w:t xml:space="preserve"> </w:t>
      </w:r>
      <w:r w:rsidRPr="001113A4">
        <w:rPr>
          <w:sz w:val="20"/>
          <w:szCs w:val="20"/>
        </w:rPr>
        <w:t>equity</w:t>
      </w:r>
      <w:r w:rsidRPr="001113A4">
        <w:rPr>
          <w:spacing w:val="37"/>
          <w:sz w:val="20"/>
          <w:szCs w:val="20"/>
        </w:rPr>
        <w:t xml:space="preserve"> </w:t>
      </w:r>
      <w:r w:rsidRPr="001113A4">
        <w:rPr>
          <w:sz w:val="20"/>
          <w:szCs w:val="20"/>
        </w:rPr>
        <w:t>in</w:t>
      </w:r>
      <w:r w:rsidRPr="001113A4">
        <w:rPr>
          <w:spacing w:val="39"/>
          <w:sz w:val="20"/>
          <w:szCs w:val="20"/>
        </w:rPr>
        <w:t xml:space="preserve"> </w:t>
      </w:r>
      <w:r w:rsidRPr="001113A4">
        <w:rPr>
          <w:sz w:val="20"/>
          <w:szCs w:val="20"/>
        </w:rPr>
        <w:t>savings,</w:t>
      </w:r>
      <w:r w:rsidRPr="001113A4">
        <w:rPr>
          <w:spacing w:val="40"/>
          <w:sz w:val="20"/>
          <w:szCs w:val="20"/>
        </w:rPr>
        <w:t xml:space="preserve"> </w:t>
      </w:r>
      <w:r w:rsidRPr="001113A4">
        <w:rPr>
          <w:sz w:val="20"/>
          <w:szCs w:val="20"/>
        </w:rPr>
        <w:t>checking,</w:t>
      </w:r>
      <w:r w:rsidRPr="001113A4">
        <w:rPr>
          <w:spacing w:val="38"/>
          <w:sz w:val="20"/>
          <w:szCs w:val="20"/>
        </w:rPr>
        <w:t xml:space="preserve"> </w:t>
      </w:r>
      <w:r w:rsidRPr="001113A4">
        <w:rPr>
          <w:sz w:val="20"/>
          <w:szCs w:val="20"/>
        </w:rPr>
        <w:t>IRA</w:t>
      </w:r>
      <w:r w:rsidRPr="001113A4">
        <w:rPr>
          <w:spacing w:val="39"/>
          <w:sz w:val="20"/>
          <w:szCs w:val="20"/>
        </w:rPr>
        <w:t xml:space="preserve"> </w:t>
      </w:r>
      <w:r w:rsidRPr="001113A4">
        <w:rPr>
          <w:sz w:val="20"/>
          <w:szCs w:val="20"/>
        </w:rPr>
        <w:t>and</w:t>
      </w:r>
      <w:r w:rsidRPr="001113A4">
        <w:rPr>
          <w:spacing w:val="39"/>
          <w:sz w:val="20"/>
          <w:szCs w:val="20"/>
        </w:rPr>
        <w:t xml:space="preserve"> </w:t>
      </w:r>
      <w:r w:rsidRPr="001113A4">
        <w:rPr>
          <w:sz w:val="20"/>
          <w:szCs w:val="20"/>
        </w:rPr>
        <w:t>Keogh</w:t>
      </w:r>
      <w:r w:rsidRPr="001113A4">
        <w:rPr>
          <w:spacing w:val="39"/>
          <w:sz w:val="20"/>
          <w:szCs w:val="20"/>
        </w:rPr>
        <w:t xml:space="preserve"> </w:t>
      </w:r>
      <w:r w:rsidRPr="001113A4">
        <w:rPr>
          <w:sz w:val="20"/>
          <w:szCs w:val="20"/>
        </w:rPr>
        <w:t>accounts,</w:t>
      </w:r>
      <w:r w:rsidRPr="001113A4">
        <w:rPr>
          <w:spacing w:val="40"/>
          <w:sz w:val="20"/>
          <w:szCs w:val="20"/>
        </w:rPr>
        <w:t xml:space="preserve"> </w:t>
      </w:r>
      <w:r w:rsidRPr="001113A4">
        <w:rPr>
          <w:sz w:val="20"/>
          <w:szCs w:val="20"/>
        </w:rPr>
        <w:t>real</w:t>
      </w:r>
      <w:r w:rsidRPr="001113A4">
        <w:rPr>
          <w:spacing w:val="-1"/>
          <w:sz w:val="20"/>
          <w:szCs w:val="20"/>
        </w:rPr>
        <w:t xml:space="preserve"> </w:t>
      </w:r>
      <w:r w:rsidRPr="001113A4">
        <w:rPr>
          <w:sz w:val="20"/>
          <w:szCs w:val="20"/>
        </w:rPr>
        <w:t>property,</w:t>
      </w:r>
      <w:r w:rsidRPr="001113A4">
        <w:rPr>
          <w:spacing w:val="-8"/>
          <w:sz w:val="20"/>
          <w:szCs w:val="20"/>
        </w:rPr>
        <w:t xml:space="preserve"> </w:t>
      </w:r>
      <w:r w:rsidRPr="001113A4">
        <w:rPr>
          <w:sz w:val="20"/>
          <w:szCs w:val="20"/>
        </w:rPr>
        <w:t>stocks,</w:t>
      </w:r>
      <w:r w:rsidRPr="001113A4">
        <w:rPr>
          <w:spacing w:val="-11"/>
          <w:sz w:val="20"/>
          <w:szCs w:val="20"/>
        </w:rPr>
        <w:t xml:space="preserve"> </w:t>
      </w:r>
      <w:r w:rsidRPr="001113A4">
        <w:rPr>
          <w:sz w:val="20"/>
          <w:szCs w:val="20"/>
        </w:rPr>
        <w:t>bonds,</w:t>
      </w:r>
      <w:r w:rsidRPr="001113A4">
        <w:rPr>
          <w:spacing w:val="-11"/>
          <w:sz w:val="20"/>
          <w:szCs w:val="20"/>
        </w:rPr>
        <w:t xml:space="preserve"> </w:t>
      </w:r>
      <w:r w:rsidRPr="001113A4">
        <w:rPr>
          <w:sz w:val="20"/>
          <w:szCs w:val="20"/>
        </w:rPr>
        <w:t>and</w:t>
      </w:r>
      <w:r w:rsidRPr="001113A4">
        <w:rPr>
          <w:spacing w:val="-10"/>
          <w:sz w:val="20"/>
          <w:szCs w:val="20"/>
        </w:rPr>
        <w:t xml:space="preserve"> </w:t>
      </w:r>
      <w:r w:rsidRPr="001113A4">
        <w:rPr>
          <w:sz w:val="20"/>
          <w:szCs w:val="20"/>
        </w:rPr>
        <w:t>other</w:t>
      </w:r>
      <w:r w:rsidRPr="001113A4">
        <w:rPr>
          <w:spacing w:val="-11"/>
          <w:sz w:val="20"/>
          <w:szCs w:val="20"/>
        </w:rPr>
        <w:t xml:space="preserve"> </w:t>
      </w:r>
      <w:r w:rsidRPr="001113A4">
        <w:rPr>
          <w:sz w:val="20"/>
          <w:szCs w:val="20"/>
        </w:rPr>
        <w:t>forms</w:t>
      </w:r>
      <w:r w:rsidRPr="001113A4">
        <w:rPr>
          <w:spacing w:val="-12"/>
          <w:sz w:val="20"/>
          <w:szCs w:val="20"/>
        </w:rPr>
        <w:t xml:space="preserve"> </w:t>
      </w:r>
      <w:r w:rsidRPr="001113A4">
        <w:rPr>
          <w:sz w:val="20"/>
          <w:szCs w:val="20"/>
        </w:rPr>
        <w:t>of</w:t>
      </w:r>
      <w:r w:rsidRPr="001113A4">
        <w:rPr>
          <w:spacing w:val="-8"/>
          <w:sz w:val="20"/>
          <w:szCs w:val="20"/>
        </w:rPr>
        <w:t xml:space="preserve"> </w:t>
      </w:r>
      <w:r w:rsidRPr="001113A4">
        <w:rPr>
          <w:sz w:val="20"/>
          <w:szCs w:val="20"/>
        </w:rPr>
        <w:t>capital</w:t>
      </w:r>
      <w:r w:rsidRPr="001113A4">
        <w:rPr>
          <w:spacing w:val="-13"/>
          <w:sz w:val="20"/>
          <w:szCs w:val="20"/>
        </w:rPr>
        <w:t xml:space="preserve"> </w:t>
      </w:r>
      <w:r w:rsidRPr="001113A4">
        <w:rPr>
          <w:sz w:val="20"/>
          <w:szCs w:val="20"/>
        </w:rPr>
        <w:t>investment.</w:t>
      </w:r>
      <w:r w:rsidRPr="001113A4">
        <w:rPr>
          <w:spacing w:val="-11"/>
          <w:sz w:val="20"/>
          <w:szCs w:val="20"/>
        </w:rPr>
        <w:t xml:space="preserve"> </w:t>
      </w:r>
      <w:r w:rsidRPr="001113A4">
        <w:rPr>
          <w:sz w:val="20"/>
          <w:szCs w:val="20"/>
        </w:rPr>
        <w:t>The</w:t>
      </w:r>
      <w:r w:rsidRPr="001113A4">
        <w:rPr>
          <w:spacing w:val="-12"/>
          <w:sz w:val="20"/>
          <w:szCs w:val="20"/>
        </w:rPr>
        <w:t xml:space="preserve"> </w:t>
      </w:r>
      <w:r w:rsidRPr="001113A4">
        <w:rPr>
          <w:sz w:val="20"/>
          <w:szCs w:val="20"/>
        </w:rPr>
        <w:t>value</w:t>
      </w:r>
      <w:r w:rsidRPr="001113A4">
        <w:rPr>
          <w:spacing w:val="-10"/>
          <w:sz w:val="20"/>
          <w:szCs w:val="20"/>
        </w:rPr>
        <w:t xml:space="preserve"> </w:t>
      </w:r>
      <w:r w:rsidRPr="001113A4">
        <w:rPr>
          <w:sz w:val="20"/>
          <w:szCs w:val="20"/>
        </w:rPr>
        <w:t>of</w:t>
      </w:r>
      <w:r w:rsidRPr="001113A4">
        <w:rPr>
          <w:spacing w:val="-8"/>
          <w:sz w:val="20"/>
          <w:szCs w:val="20"/>
        </w:rPr>
        <w:t xml:space="preserve"> </w:t>
      </w:r>
      <w:r w:rsidRPr="001113A4">
        <w:rPr>
          <w:sz w:val="20"/>
          <w:szCs w:val="20"/>
        </w:rPr>
        <w:t>necessary</w:t>
      </w:r>
      <w:r w:rsidRPr="001113A4">
        <w:rPr>
          <w:spacing w:val="-12"/>
          <w:sz w:val="20"/>
          <w:szCs w:val="20"/>
        </w:rPr>
        <w:t xml:space="preserve"> </w:t>
      </w:r>
      <w:r w:rsidRPr="001113A4">
        <w:rPr>
          <w:sz w:val="20"/>
          <w:szCs w:val="20"/>
        </w:rPr>
        <w:t>items</w:t>
      </w:r>
      <w:r w:rsidRPr="001113A4">
        <w:rPr>
          <w:spacing w:val="-12"/>
          <w:sz w:val="20"/>
          <w:szCs w:val="20"/>
        </w:rPr>
        <w:t xml:space="preserve"> </w:t>
      </w:r>
      <w:r w:rsidRPr="001113A4">
        <w:rPr>
          <w:sz w:val="20"/>
          <w:szCs w:val="20"/>
        </w:rPr>
        <w:t>of</w:t>
      </w:r>
      <w:r w:rsidRPr="001113A4">
        <w:rPr>
          <w:spacing w:val="-8"/>
          <w:sz w:val="20"/>
          <w:szCs w:val="20"/>
        </w:rPr>
        <w:t xml:space="preserve"> </w:t>
      </w:r>
      <w:r w:rsidRPr="001113A4">
        <w:rPr>
          <w:sz w:val="20"/>
          <w:szCs w:val="20"/>
        </w:rPr>
        <w:t>personal</w:t>
      </w:r>
      <w:r w:rsidRPr="001113A4">
        <w:rPr>
          <w:spacing w:val="-10"/>
          <w:sz w:val="20"/>
          <w:szCs w:val="20"/>
        </w:rPr>
        <w:t xml:space="preserve"> </w:t>
      </w:r>
      <w:r w:rsidRPr="001113A4">
        <w:rPr>
          <w:sz w:val="20"/>
          <w:szCs w:val="20"/>
        </w:rPr>
        <w:t>property such as furniture and automobiles is excluded from the</w:t>
      </w:r>
      <w:r w:rsidRPr="001113A4">
        <w:rPr>
          <w:spacing w:val="-25"/>
          <w:sz w:val="20"/>
          <w:szCs w:val="20"/>
        </w:rPr>
        <w:t xml:space="preserve"> </w:t>
      </w:r>
      <w:r w:rsidRPr="001113A4">
        <w:rPr>
          <w:sz w:val="20"/>
          <w:szCs w:val="20"/>
        </w:rPr>
        <w:t>definition.</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ind w:left="110" w:right="119"/>
        <w:jc w:val="both"/>
        <w:rPr>
          <w:sz w:val="20"/>
          <w:szCs w:val="20"/>
        </w:rPr>
      </w:pPr>
      <w:r w:rsidRPr="001113A4">
        <w:rPr>
          <w:b/>
          <w:bCs/>
          <w:sz w:val="20"/>
          <w:szCs w:val="20"/>
        </w:rPr>
        <w:t>NONCITIZENS</w:t>
      </w:r>
      <w:r w:rsidRPr="001113A4">
        <w:rPr>
          <w:b/>
          <w:bCs/>
          <w:spacing w:val="17"/>
          <w:sz w:val="20"/>
          <w:szCs w:val="20"/>
        </w:rPr>
        <w:t xml:space="preserve"> </w:t>
      </w:r>
      <w:r w:rsidRPr="001113A4">
        <w:rPr>
          <w:b/>
          <w:bCs/>
          <w:sz w:val="20"/>
          <w:szCs w:val="20"/>
        </w:rPr>
        <w:t>RULE:</w:t>
      </w:r>
      <w:r w:rsidRPr="001113A4">
        <w:rPr>
          <w:b/>
          <w:bCs/>
          <w:spacing w:val="19"/>
          <w:sz w:val="20"/>
          <w:szCs w:val="20"/>
        </w:rPr>
        <w:t xml:space="preserve"> </w:t>
      </w:r>
      <w:r w:rsidRPr="001113A4">
        <w:rPr>
          <w:sz w:val="20"/>
          <w:szCs w:val="20"/>
        </w:rPr>
        <w:t>Refers</w:t>
      </w:r>
      <w:r w:rsidRPr="001113A4">
        <w:rPr>
          <w:spacing w:val="16"/>
          <w:sz w:val="20"/>
          <w:szCs w:val="20"/>
        </w:rPr>
        <w:t xml:space="preserve"> </w:t>
      </w:r>
      <w:r w:rsidRPr="001113A4">
        <w:rPr>
          <w:sz w:val="20"/>
          <w:szCs w:val="20"/>
        </w:rPr>
        <w:t>to</w:t>
      </w:r>
      <w:r w:rsidRPr="001113A4">
        <w:rPr>
          <w:spacing w:val="15"/>
          <w:sz w:val="20"/>
          <w:szCs w:val="20"/>
        </w:rPr>
        <w:t xml:space="preserve"> </w:t>
      </w:r>
      <w:r w:rsidRPr="001113A4">
        <w:rPr>
          <w:sz w:val="20"/>
          <w:szCs w:val="20"/>
        </w:rPr>
        <w:t>the</w:t>
      </w:r>
      <w:r w:rsidRPr="001113A4">
        <w:rPr>
          <w:spacing w:val="18"/>
          <w:sz w:val="20"/>
          <w:szCs w:val="20"/>
        </w:rPr>
        <w:t xml:space="preserve"> </w:t>
      </w:r>
      <w:r w:rsidRPr="001113A4">
        <w:rPr>
          <w:sz w:val="20"/>
          <w:szCs w:val="20"/>
        </w:rPr>
        <w:t>regulation</w:t>
      </w:r>
      <w:r w:rsidRPr="001113A4">
        <w:rPr>
          <w:spacing w:val="15"/>
          <w:sz w:val="20"/>
          <w:szCs w:val="20"/>
        </w:rPr>
        <w:t xml:space="preserve"> </w:t>
      </w:r>
      <w:r w:rsidRPr="001113A4">
        <w:rPr>
          <w:sz w:val="20"/>
          <w:szCs w:val="20"/>
        </w:rPr>
        <w:t>effective</w:t>
      </w:r>
      <w:r w:rsidRPr="001113A4">
        <w:rPr>
          <w:spacing w:val="18"/>
          <w:sz w:val="20"/>
          <w:szCs w:val="20"/>
        </w:rPr>
        <w:t xml:space="preserve"> </w:t>
      </w:r>
      <w:r w:rsidRPr="001113A4">
        <w:rPr>
          <w:sz w:val="20"/>
          <w:szCs w:val="20"/>
        </w:rPr>
        <w:t>June</w:t>
      </w:r>
      <w:r w:rsidRPr="001113A4">
        <w:rPr>
          <w:spacing w:val="18"/>
          <w:sz w:val="20"/>
          <w:szCs w:val="20"/>
        </w:rPr>
        <w:t xml:space="preserve"> </w:t>
      </w:r>
      <w:r w:rsidRPr="001113A4">
        <w:rPr>
          <w:sz w:val="20"/>
          <w:szCs w:val="20"/>
        </w:rPr>
        <w:t>19,</w:t>
      </w:r>
      <w:r w:rsidRPr="001113A4">
        <w:rPr>
          <w:spacing w:val="19"/>
          <w:sz w:val="20"/>
          <w:szCs w:val="20"/>
        </w:rPr>
        <w:t xml:space="preserve"> </w:t>
      </w:r>
      <w:r w:rsidRPr="001113A4">
        <w:rPr>
          <w:sz w:val="20"/>
          <w:szCs w:val="20"/>
        </w:rPr>
        <w:t>1995,</w:t>
      </w:r>
      <w:r w:rsidRPr="001113A4">
        <w:rPr>
          <w:spacing w:val="17"/>
          <w:sz w:val="20"/>
          <w:szCs w:val="20"/>
        </w:rPr>
        <w:t xml:space="preserve"> </w:t>
      </w:r>
      <w:r w:rsidRPr="001113A4">
        <w:rPr>
          <w:sz w:val="20"/>
          <w:szCs w:val="20"/>
        </w:rPr>
        <w:t>restricting</w:t>
      </w:r>
      <w:r w:rsidRPr="001113A4">
        <w:rPr>
          <w:spacing w:val="20"/>
          <w:sz w:val="20"/>
          <w:szCs w:val="20"/>
        </w:rPr>
        <w:t xml:space="preserve"> </w:t>
      </w:r>
      <w:r w:rsidRPr="001113A4">
        <w:rPr>
          <w:sz w:val="20"/>
          <w:szCs w:val="20"/>
        </w:rPr>
        <w:t>assistance</w:t>
      </w:r>
      <w:r w:rsidRPr="001113A4">
        <w:rPr>
          <w:spacing w:val="15"/>
          <w:sz w:val="20"/>
          <w:szCs w:val="20"/>
        </w:rPr>
        <w:t xml:space="preserve"> </w:t>
      </w:r>
      <w:r w:rsidRPr="001113A4">
        <w:rPr>
          <w:sz w:val="20"/>
          <w:szCs w:val="20"/>
        </w:rPr>
        <w:t>to</w:t>
      </w:r>
      <w:r w:rsidRPr="001113A4">
        <w:rPr>
          <w:spacing w:val="15"/>
          <w:sz w:val="20"/>
          <w:szCs w:val="20"/>
        </w:rPr>
        <w:t xml:space="preserve"> </w:t>
      </w:r>
      <w:r w:rsidRPr="001113A4">
        <w:rPr>
          <w:sz w:val="20"/>
          <w:szCs w:val="20"/>
        </w:rPr>
        <w:t>U.S.</w:t>
      </w:r>
      <w:r w:rsidRPr="001113A4">
        <w:rPr>
          <w:spacing w:val="19"/>
          <w:sz w:val="20"/>
          <w:szCs w:val="20"/>
        </w:rPr>
        <w:t xml:space="preserve"> </w:t>
      </w:r>
      <w:r w:rsidRPr="001113A4">
        <w:rPr>
          <w:sz w:val="20"/>
          <w:szCs w:val="20"/>
        </w:rPr>
        <w:t>citizens</w:t>
      </w:r>
      <w:r w:rsidRPr="001113A4">
        <w:rPr>
          <w:spacing w:val="-1"/>
          <w:sz w:val="20"/>
          <w:szCs w:val="20"/>
        </w:rPr>
        <w:t xml:space="preserve"> </w:t>
      </w:r>
      <w:r w:rsidRPr="001113A4">
        <w:rPr>
          <w:sz w:val="20"/>
          <w:szCs w:val="20"/>
        </w:rPr>
        <w:t>and eligible</w:t>
      </w:r>
      <w:r w:rsidRPr="001113A4">
        <w:rPr>
          <w:spacing w:val="-10"/>
          <w:sz w:val="20"/>
          <w:szCs w:val="20"/>
        </w:rPr>
        <w:t xml:space="preserve"> </w:t>
      </w:r>
      <w:r w:rsidRPr="001113A4">
        <w:rPr>
          <w:sz w:val="20"/>
          <w:szCs w:val="20"/>
        </w:rPr>
        <w:t>immigrants.</w:t>
      </w:r>
    </w:p>
    <w:p w:rsidR="005758A1" w:rsidRPr="001113A4" w:rsidRDefault="005758A1">
      <w:pPr>
        <w:pStyle w:val="BodyText"/>
        <w:kinsoku w:val="0"/>
        <w:overflowPunct w:val="0"/>
        <w:ind w:left="110" w:right="119"/>
        <w:jc w:val="both"/>
        <w:rPr>
          <w:sz w:val="20"/>
          <w:szCs w:val="20"/>
        </w:rPr>
      </w:pPr>
    </w:p>
    <w:p w:rsidR="00A1660D" w:rsidRPr="001113A4" w:rsidRDefault="005758A1" w:rsidP="005758A1">
      <w:pPr>
        <w:pStyle w:val="BodyText"/>
        <w:kinsoku w:val="0"/>
        <w:overflowPunct w:val="0"/>
        <w:ind w:left="110" w:right="119"/>
        <w:jc w:val="both"/>
        <w:rPr>
          <w:sz w:val="20"/>
          <w:szCs w:val="20"/>
        </w:rPr>
      </w:pPr>
      <w:r w:rsidRPr="001113A4">
        <w:rPr>
          <w:b/>
          <w:sz w:val="20"/>
          <w:szCs w:val="20"/>
        </w:rPr>
        <w:t>NON PAYMENT OF RENT</w:t>
      </w:r>
      <w:r w:rsidRPr="001113A4">
        <w:rPr>
          <w:sz w:val="20"/>
          <w:szCs w:val="20"/>
        </w:rPr>
        <w:t>: If the monthly rent is not paid by the first (1</w:t>
      </w:r>
      <w:r w:rsidRPr="001113A4">
        <w:rPr>
          <w:sz w:val="20"/>
          <w:szCs w:val="20"/>
          <w:vertAlign w:val="superscript"/>
        </w:rPr>
        <w:t>st</w:t>
      </w:r>
      <w:r w:rsidRPr="001113A4">
        <w:rPr>
          <w:sz w:val="20"/>
          <w:szCs w:val="20"/>
        </w:rPr>
        <w:t>) business day after the fifth (5</w:t>
      </w:r>
      <w:r w:rsidRPr="001113A4">
        <w:rPr>
          <w:sz w:val="20"/>
          <w:szCs w:val="20"/>
          <w:vertAlign w:val="superscript"/>
        </w:rPr>
        <w:t>th</w:t>
      </w:r>
      <w:r w:rsidRPr="001113A4">
        <w:rPr>
          <w:sz w:val="20"/>
          <w:szCs w:val="20"/>
        </w:rPr>
        <w:t xml:space="preserve">) each calendar month, a fourteen (14) </w:t>
      </w:r>
      <w:r w:rsidR="00A1660D" w:rsidRPr="001113A4">
        <w:rPr>
          <w:sz w:val="20"/>
          <w:szCs w:val="20"/>
        </w:rPr>
        <w:t>day</w:t>
      </w:r>
      <w:r w:rsidR="00A1660D" w:rsidRPr="001113A4">
        <w:rPr>
          <w:spacing w:val="9"/>
          <w:sz w:val="20"/>
          <w:szCs w:val="20"/>
        </w:rPr>
        <w:t xml:space="preserve"> </w:t>
      </w:r>
      <w:r w:rsidR="00A1660D" w:rsidRPr="001113A4">
        <w:rPr>
          <w:sz w:val="20"/>
          <w:szCs w:val="20"/>
        </w:rPr>
        <w:t>notice</w:t>
      </w:r>
      <w:r w:rsidR="00A1660D" w:rsidRPr="001113A4">
        <w:rPr>
          <w:spacing w:val="7"/>
          <w:sz w:val="20"/>
          <w:szCs w:val="20"/>
        </w:rPr>
        <w:t xml:space="preserve"> </w:t>
      </w:r>
      <w:r w:rsidR="00A1660D" w:rsidRPr="001113A4">
        <w:rPr>
          <w:sz w:val="20"/>
          <w:szCs w:val="20"/>
        </w:rPr>
        <w:t>to</w:t>
      </w:r>
      <w:r w:rsidR="00A1660D" w:rsidRPr="001113A4">
        <w:rPr>
          <w:spacing w:val="9"/>
          <w:sz w:val="20"/>
          <w:szCs w:val="20"/>
        </w:rPr>
        <w:t xml:space="preserve"> </w:t>
      </w:r>
      <w:r w:rsidR="00A1660D" w:rsidRPr="001113A4">
        <w:rPr>
          <w:sz w:val="20"/>
          <w:szCs w:val="20"/>
        </w:rPr>
        <w:t>pay</w:t>
      </w:r>
      <w:r w:rsidR="00A1660D" w:rsidRPr="001113A4">
        <w:rPr>
          <w:spacing w:val="9"/>
          <w:sz w:val="20"/>
          <w:szCs w:val="20"/>
        </w:rPr>
        <w:t xml:space="preserve"> </w:t>
      </w:r>
      <w:r w:rsidR="00A1660D" w:rsidRPr="001113A4">
        <w:rPr>
          <w:sz w:val="20"/>
          <w:szCs w:val="20"/>
        </w:rPr>
        <w:t>rent</w:t>
      </w:r>
      <w:r w:rsidR="00A1660D" w:rsidRPr="001113A4">
        <w:rPr>
          <w:spacing w:val="10"/>
          <w:sz w:val="20"/>
          <w:szCs w:val="20"/>
        </w:rPr>
        <w:t xml:space="preserve"> </w:t>
      </w:r>
      <w:r w:rsidR="00A1660D" w:rsidRPr="001113A4">
        <w:rPr>
          <w:sz w:val="20"/>
          <w:szCs w:val="20"/>
        </w:rPr>
        <w:t>or</w:t>
      </w:r>
      <w:r w:rsidR="00A1660D" w:rsidRPr="001113A4">
        <w:rPr>
          <w:spacing w:val="8"/>
          <w:sz w:val="20"/>
          <w:szCs w:val="20"/>
        </w:rPr>
        <w:t xml:space="preserve"> </w:t>
      </w:r>
      <w:r w:rsidR="00A1660D" w:rsidRPr="001113A4">
        <w:rPr>
          <w:sz w:val="20"/>
          <w:szCs w:val="20"/>
        </w:rPr>
        <w:t>quit</w:t>
      </w:r>
      <w:r w:rsidR="00A1660D" w:rsidRPr="001113A4">
        <w:rPr>
          <w:spacing w:val="10"/>
          <w:sz w:val="20"/>
          <w:szCs w:val="20"/>
        </w:rPr>
        <w:t xml:space="preserve"> </w:t>
      </w:r>
      <w:r w:rsidR="00A1660D" w:rsidRPr="001113A4">
        <w:rPr>
          <w:sz w:val="20"/>
          <w:szCs w:val="20"/>
        </w:rPr>
        <w:t>and</w:t>
      </w:r>
      <w:r w:rsidR="00A1660D" w:rsidRPr="001113A4">
        <w:rPr>
          <w:spacing w:val="9"/>
          <w:sz w:val="20"/>
          <w:szCs w:val="20"/>
        </w:rPr>
        <w:t xml:space="preserve"> </w:t>
      </w:r>
      <w:r w:rsidR="00A1660D" w:rsidRPr="001113A4">
        <w:rPr>
          <w:sz w:val="20"/>
          <w:szCs w:val="20"/>
        </w:rPr>
        <w:t>or</w:t>
      </w:r>
      <w:r w:rsidR="00A1660D" w:rsidRPr="001113A4">
        <w:rPr>
          <w:spacing w:val="13"/>
          <w:sz w:val="20"/>
          <w:szCs w:val="20"/>
        </w:rPr>
        <w:t xml:space="preserve"> </w:t>
      </w:r>
      <w:r w:rsidR="00A1660D" w:rsidRPr="001113A4">
        <w:rPr>
          <w:sz w:val="20"/>
          <w:szCs w:val="20"/>
        </w:rPr>
        <w:t>a</w:t>
      </w:r>
      <w:r w:rsidR="00A1660D" w:rsidRPr="001113A4">
        <w:rPr>
          <w:spacing w:val="7"/>
          <w:sz w:val="20"/>
          <w:szCs w:val="20"/>
        </w:rPr>
        <w:t xml:space="preserve"> </w:t>
      </w:r>
      <w:r w:rsidR="00A1660D" w:rsidRPr="001113A4">
        <w:rPr>
          <w:sz w:val="20"/>
          <w:szCs w:val="20"/>
        </w:rPr>
        <w:t>three</w:t>
      </w:r>
      <w:r w:rsidR="00A1660D" w:rsidRPr="001113A4">
        <w:rPr>
          <w:spacing w:val="9"/>
          <w:sz w:val="20"/>
          <w:szCs w:val="20"/>
        </w:rPr>
        <w:t xml:space="preserve"> </w:t>
      </w:r>
      <w:r w:rsidR="00A1660D" w:rsidRPr="001113A4">
        <w:rPr>
          <w:sz w:val="20"/>
          <w:szCs w:val="20"/>
        </w:rPr>
        <w:t>(3)</w:t>
      </w:r>
      <w:r w:rsidR="00A1660D" w:rsidRPr="001113A4">
        <w:rPr>
          <w:spacing w:val="10"/>
          <w:sz w:val="20"/>
          <w:szCs w:val="20"/>
        </w:rPr>
        <w:t xml:space="preserve"> </w:t>
      </w:r>
      <w:r w:rsidR="00A1660D" w:rsidRPr="001113A4">
        <w:rPr>
          <w:sz w:val="20"/>
          <w:szCs w:val="20"/>
        </w:rPr>
        <w:t>day</w:t>
      </w:r>
      <w:r w:rsidR="00A1660D" w:rsidRPr="001113A4">
        <w:rPr>
          <w:spacing w:val="9"/>
          <w:sz w:val="20"/>
          <w:szCs w:val="20"/>
        </w:rPr>
        <w:t xml:space="preserve"> </w:t>
      </w:r>
      <w:r w:rsidR="00A1660D" w:rsidRPr="001113A4">
        <w:rPr>
          <w:sz w:val="20"/>
          <w:szCs w:val="20"/>
        </w:rPr>
        <w:t>notice</w:t>
      </w:r>
      <w:r w:rsidR="00A1660D" w:rsidRPr="001113A4">
        <w:rPr>
          <w:spacing w:val="7"/>
          <w:sz w:val="20"/>
          <w:szCs w:val="20"/>
        </w:rPr>
        <w:t xml:space="preserve"> </w:t>
      </w:r>
      <w:r w:rsidR="00A1660D" w:rsidRPr="001113A4">
        <w:rPr>
          <w:sz w:val="20"/>
          <w:szCs w:val="20"/>
        </w:rPr>
        <w:t>to</w:t>
      </w:r>
      <w:r w:rsidR="00A1660D" w:rsidRPr="001113A4">
        <w:rPr>
          <w:spacing w:val="11"/>
          <w:sz w:val="20"/>
          <w:szCs w:val="20"/>
        </w:rPr>
        <w:t xml:space="preserve"> </w:t>
      </w:r>
      <w:r w:rsidR="00A1660D" w:rsidRPr="001113A4">
        <w:rPr>
          <w:sz w:val="20"/>
          <w:szCs w:val="20"/>
        </w:rPr>
        <w:t>pay</w:t>
      </w:r>
      <w:r w:rsidR="00A1660D" w:rsidRPr="001113A4">
        <w:rPr>
          <w:spacing w:val="7"/>
          <w:sz w:val="20"/>
          <w:szCs w:val="20"/>
        </w:rPr>
        <w:t xml:space="preserve"> </w:t>
      </w:r>
      <w:r w:rsidR="00A1660D" w:rsidRPr="001113A4">
        <w:rPr>
          <w:sz w:val="20"/>
          <w:szCs w:val="20"/>
        </w:rPr>
        <w:t>rent</w:t>
      </w:r>
      <w:r w:rsidR="00A1660D" w:rsidRPr="001113A4">
        <w:rPr>
          <w:spacing w:val="10"/>
          <w:sz w:val="20"/>
          <w:szCs w:val="20"/>
        </w:rPr>
        <w:t xml:space="preserve"> </w:t>
      </w:r>
      <w:r w:rsidR="00A1660D" w:rsidRPr="001113A4">
        <w:rPr>
          <w:sz w:val="20"/>
          <w:szCs w:val="20"/>
        </w:rPr>
        <w:t>or quit running concurrently will be</w:t>
      </w:r>
      <w:r w:rsidR="00A1660D" w:rsidRPr="001113A4">
        <w:rPr>
          <w:spacing w:val="-16"/>
          <w:sz w:val="20"/>
          <w:szCs w:val="20"/>
        </w:rPr>
        <w:t xml:space="preserve"> </w:t>
      </w:r>
      <w:r w:rsidR="00A1660D" w:rsidRPr="001113A4">
        <w:rPr>
          <w:sz w:val="20"/>
          <w:szCs w:val="20"/>
        </w:rPr>
        <w:t>issued.</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4"/>
        <w:jc w:val="both"/>
        <w:rPr>
          <w:sz w:val="20"/>
          <w:szCs w:val="20"/>
        </w:rPr>
      </w:pPr>
      <w:r w:rsidRPr="001113A4">
        <w:rPr>
          <w:b/>
          <w:bCs/>
          <w:sz w:val="20"/>
          <w:szCs w:val="20"/>
        </w:rPr>
        <w:t>NON</w:t>
      </w:r>
      <w:r w:rsidRPr="001113A4">
        <w:rPr>
          <w:b/>
          <w:bCs/>
          <w:spacing w:val="14"/>
          <w:sz w:val="20"/>
          <w:szCs w:val="20"/>
        </w:rPr>
        <w:t xml:space="preserve"> </w:t>
      </w:r>
      <w:r w:rsidRPr="001113A4">
        <w:rPr>
          <w:b/>
          <w:bCs/>
          <w:sz w:val="20"/>
          <w:szCs w:val="20"/>
        </w:rPr>
        <w:t>PAYMENT</w:t>
      </w:r>
      <w:r w:rsidRPr="001113A4">
        <w:rPr>
          <w:b/>
          <w:bCs/>
          <w:spacing w:val="12"/>
          <w:sz w:val="20"/>
          <w:szCs w:val="20"/>
        </w:rPr>
        <w:t xml:space="preserve"> </w:t>
      </w:r>
      <w:r w:rsidRPr="001113A4">
        <w:rPr>
          <w:b/>
          <w:bCs/>
          <w:sz w:val="20"/>
          <w:szCs w:val="20"/>
        </w:rPr>
        <w:t>OF</w:t>
      </w:r>
      <w:r w:rsidRPr="001113A4">
        <w:rPr>
          <w:b/>
          <w:bCs/>
          <w:spacing w:val="14"/>
          <w:sz w:val="20"/>
          <w:szCs w:val="20"/>
        </w:rPr>
        <w:t xml:space="preserve"> </w:t>
      </w:r>
      <w:r w:rsidRPr="001113A4">
        <w:rPr>
          <w:b/>
          <w:bCs/>
          <w:sz w:val="20"/>
          <w:szCs w:val="20"/>
        </w:rPr>
        <w:t>RIGHTFUL</w:t>
      </w:r>
      <w:r w:rsidRPr="001113A4">
        <w:rPr>
          <w:b/>
          <w:bCs/>
          <w:spacing w:val="14"/>
          <w:sz w:val="20"/>
          <w:szCs w:val="20"/>
        </w:rPr>
        <w:t xml:space="preserve"> </w:t>
      </w:r>
      <w:r w:rsidRPr="001113A4">
        <w:rPr>
          <w:b/>
          <w:bCs/>
          <w:sz w:val="20"/>
          <w:szCs w:val="20"/>
        </w:rPr>
        <w:t>OBLIGATIONS:</w:t>
      </w:r>
      <w:r w:rsidRPr="001113A4">
        <w:rPr>
          <w:b/>
          <w:bCs/>
          <w:spacing w:val="13"/>
          <w:sz w:val="20"/>
          <w:szCs w:val="20"/>
        </w:rPr>
        <w:t xml:space="preserve"> </w:t>
      </w:r>
      <w:r w:rsidRPr="001113A4">
        <w:rPr>
          <w:sz w:val="20"/>
          <w:szCs w:val="20"/>
        </w:rPr>
        <w:t>Including</w:t>
      </w:r>
      <w:r w:rsidRPr="001113A4">
        <w:rPr>
          <w:spacing w:val="14"/>
          <w:sz w:val="20"/>
          <w:szCs w:val="20"/>
        </w:rPr>
        <w:t xml:space="preserve"> </w:t>
      </w:r>
      <w:r w:rsidRPr="001113A4">
        <w:rPr>
          <w:sz w:val="20"/>
          <w:szCs w:val="20"/>
        </w:rPr>
        <w:t>rent</w:t>
      </w:r>
      <w:r w:rsidRPr="001113A4">
        <w:rPr>
          <w:spacing w:val="13"/>
          <w:sz w:val="20"/>
          <w:szCs w:val="20"/>
        </w:rPr>
        <w:t xml:space="preserve"> </w:t>
      </w:r>
      <w:r w:rsidRPr="001113A4">
        <w:rPr>
          <w:sz w:val="20"/>
          <w:szCs w:val="20"/>
        </w:rPr>
        <w:t>and/or</w:t>
      </w:r>
      <w:r w:rsidRPr="001113A4">
        <w:rPr>
          <w:spacing w:val="13"/>
          <w:sz w:val="20"/>
          <w:szCs w:val="20"/>
        </w:rPr>
        <w:t xml:space="preserve"> </w:t>
      </w:r>
      <w:r w:rsidRPr="001113A4">
        <w:rPr>
          <w:sz w:val="20"/>
          <w:szCs w:val="20"/>
        </w:rPr>
        <w:t>utilities</w:t>
      </w:r>
      <w:r w:rsidRPr="001113A4">
        <w:rPr>
          <w:spacing w:val="15"/>
          <w:sz w:val="20"/>
          <w:szCs w:val="20"/>
        </w:rPr>
        <w:t xml:space="preserve"> </w:t>
      </w:r>
      <w:r w:rsidRPr="001113A4">
        <w:rPr>
          <w:sz w:val="20"/>
          <w:szCs w:val="20"/>
        </w:rPr>
        <w:t>and</w:t>
      </w:r>
      <w:r w:rsidRPr="001113A4">
        <w:rPr>
          <w:spacing w:val="14"/>
          <w:sz w:val="20"/>
          <w:szCs w:val="20"/>
        </w:rPr>
        <w:t xml:space="preserve"> </w:t>
      </w:r>
      <w:r w:rsidRPr="001113A4">
        <w:rPr>
          <w:sz w:val="20"/>
          <w:szCs w:val="20"/>
        </w:rPr>
        <w:t>other</w:t>
      </w:r>
      <w:r w:rsidRPr="001113A4">
        <w:rPr>
          <w:spacing w:val="13"/>
          <w:sz w:val="20"/>
          <w:szCs w:val="20"/>
        </w:rPr>
        <w:t xml:space="preserve"> </w:t>
      </w:r>
      <w:r w:rsidRPr="001113A4">
        <w:rPr>
          <w:sz w:val="20"/>
          <w:szCs w:val="20"/>
        </w:rPr>
        <w:t>charges</w:t>
      </w:r>
      <w:r w:rsidRPr="001113A4">
        <w:rPr>
          <w:spacing w:val="15"/>
          <w:sz w:val="20"/>
          <w:szCs w:val="20"/>
        </w:rPr>
        <w:t xml:space="preserve"> </w:t>
      </w:r>
      <w:r w:rsidRPr="001113A4">
        <w:rPr>
          <w:sz w:val="20"/>
          <w:szCs w:val="20"/>
        </w:rPr>
        <w:t>owed</w:t>
      </w:r>
      <w:r w:rsidRPr="001113A4">
        <w:rPr>
          <w:spacing w:val="14"/>
          <w:sz w:val="20"/>
          <w:szCs w:val="20"/>
        </w:rPr>
        <w:t xml:space="preserve"> </w:t>
      </w:r>
      <w:r w:rsidRPr="001113A4">
        <w:rPr>
          <w:sz w:val="20"/>
          <w:szCs w:val="20"/>
        </w:rPr>
        <w:t>to</w:t>
      </w:r>
      <w:r w:rsidRPr="001113A4">
        <w:rPr>
          <w:spacing w:val="12"/>
          <w:sz w:val="20"/>
          <w:szCs w:val="20"/>
        </w:rPr>
        <w:t xml:space="preserve"> </w:t>
      </w:r>
      <w:r w:rsidR="00AF435B" w:rsidRPr="001113A4">
        <w:rPr>
          <w:sz w:val="20"/>
          <w:szCs w:val="20"/>
        </w:rPr>
        <w:t>FWHS</w:t>
      </w:r>
      <w:r w:rsidRPr="001113A4">
        <w:rPr>
          <w:sz w:val="20"/>
          <w:szCs w:val="20"/>
        </w:rPr>
        <w:t>.</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2"/>
        <w:jc w:val="both"/>
        <w:rPr>
          <w:sz w:val="20"/>
          <w:szCs w:val="20"/>
        </w:rPr>
      </w:pPr>
      <w:r w:rsidRPr="001113A4">
        <w:rPr>
          <w:b/>
          <w:bCs/>
          <w:sz w:val="20"/>
          <w:szCs w:val="20"/>
        </w:rPr>
        <w:t xml:space="preserve">OCCUPANCY STANDARDS (Now referred to as Subsidy Standards): </w:t>
      </w:r>
      <w:r w:rsidRPr="001113A4">
        <w:rPr>
          <w:sz w:val="20"/>
          <w:szCs w:val="20"/>
        </w:rPr>
        <w:t xml:space="preserve">Standards established by a </w:t>
      </w:r>
      <w:r w:rsidR="00083C8C" w:rsidRPr="001113A4">
        <w:rPr>
          <w:sz w:val="20"/>
          <w:szCs w:val="20"/>
        </w:rPr>
        <w:t>FWHS</w:t>
      </w:r>
      <w:r w:rsidRPr="001113A4">
        <w:rPr>
          <w:spacing w:val="5"/>
          <w:sz w:val="20"/>
          <w:szCs w:val="20"/>
        </w:rPr>
        <w:t xml:space="preserve"> </w:t>
      </w:r>
      <w:r w:rsidRPr="001113A4">
        <w:rPr>
          <w:sz w:val="20"/>
          <w:szCs w:val="20"/>
        </w:rPr>
        <w:t>to determine the appropriate number of bedrooms for families of different sizes and</w:t>
      </w:r>
      <w:r w:rsidRPr="001113A4">
        <w:rPr>
          <w:spacing w:val="-36"/>
          <w:sz w:val="20"/>
          <w:szCs w:val="20"/>
        </w:rPr>
        <w:t xml:space="preserve"> </w:t>
      </w:r>
      <w:r w:rsidRPr="001113A4">
        <w:rPr>
          <w:sz w:val="20"/>
          <w:szCs w:val="20"/>
        </w:rPr>
        <w:t>compositions.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2" w:lineRule="auto"/>
        <w:ind w:right="114"/>
        <w:jc w:val="both"/>
        <w:rPr>
          <w:sz w:val="20"/>
          <w:szCs w:val="20"/>
        </w:rPr>
      </w:pPr>
      <w:r w:rsidRPr="001113A4">
        <w:rPr>
          <w:b/>
          <w:bCs/>
          <w:sz w:val="20"/>
          <w:szCs w:val="20"/>
        </w:rPr>
        <w:t xml:space="preserve">OTHER CRIMINAL ACTIVITY: </w:t>
      </w:r>
      <w:r w:rsidRPr="001113A4">
        <w:rPr>
          <w:sz w:val="20"/>
          <w:szCs w:val="20"/>
        </w:rPr>
        <w:t>A history of criminal activity involving crimes of actual or threatened violence</w:t>
      </w:r>
      <w:r w:rsidRPr="001113A4">
        <w:rPr>
          <w:spacing w:val="40"/>
          <w:sz w:val="20"/>
          <w:szCs w:val="20"/>
        </w:rPr>
        <w:t xml:space="preserve"> </w:t>
      </w:r>
      <w:r w:rsidRPr="001113A4">
        <w:rPr>
          <w:sz w:val="20"/>
          <w:szCs w:val="20"/>
        </w:rPr>
        <w:t>to persons</w:t>
      </w:r>
      <w:r w:rsidRPr="001113A4">
        <w:rPr>
          <w:spacing w:val="19"/>
          <w:sz w:val="20"/>
          <w:szCs w:val="20"/>
        </w:rPr>
        <w:t xml:space="preserve"> </w:t>
      </w:r>
      <w:r w:rsidRPr="001113A4">
        <w:rPr>
          <w:sz w:val="20"/>
          <w:szCs w:val="20"/>
        </w:rPr>
        <w:t>or</w:t>
      </w:r>
      <w:r w:rsidRPr="001113A4">
        <w:rPr>
          <w:spacing w:val="20"/>
          <w:sz w:val="20"/>
          <w:szCs w:val="20"/>
        </w:rPr>
        <w:t xml:space="preserve"> </w:t>
      </w:r>
      <w:r w:rsidRPr="001113A4">
        <w:rPr>
          <w:sz w:val="20"/>
          <w:szCs w:val="20"/>
        </w:rPr>
        <w:t>property,</w:t>
      </w:r>
      <w:r w:rsidRPr="001113A4">
        <w:rPr>
          <w:spacing w:val="20"/>
          <w:sz w:val="20"/>
          <w:szCs w:val="20"/>
        </w:rPr>
        <w:t xml:space="preserve"> </w:t>
      </w:r>
      <w:r w:rsidRPr="001113A4">
        <w:rPr>
          <w:sz w:val="20"/>
          <w:szCs w:val="20"/>
        </w:rPr>
        <w:t>or</w:t>
      </w:r>
      <w:r w:rsidRPr="001113A4">
        <w:rPr>
          <w:spacing w:val="18"/>
          <w:sz w:val="20"/>
          <w:szCs w:val="20"/>
        </w:rPr>
        <w:t xml:space="preserve"> </w:t>
      </w:r>
      <w:r w:rsidRPr="001113A4">
        <w:rPr>
          <w:sz w:val="20"/>
          <w:szCs w:val="20"/>
        </w:rPr>
        <w:t>a</w:t>
      </w:r>
      <w:r w:rsidRPr="001113A4">
        <w:rPr>
          <w:spacing w:val="21"/>
          <w:sz w:val="20"/>
          <w:szCs w:val="20"/>
        </w:rPr>
        <w:t xml:space="preserve"> </w:t>
      </w:r>
      <w:r w:rsidRPr="001113A4">
        <w:rPr>
          <w:sz w:val="20"/>
          <w:szCs w:val="20"/>
        </w:rPr>
        <w:t>history</w:t>
      </w:r>
      <w:r w:rsidRPr="001113A4">
        <w:rPr>
          <w:spacing w:val="19"/>
          <w:sz w:val="20"/>
          <w:szCs w:val="20"/>
        </w:rPr>
        <w:t xml:space="preserve"> </w:t>
      </w:r>
      <w:r w:rsidRPr="001113A4">
        <w:rPr>
          <w:sz w:val="20"/>
          <w:szCs w:val="20"/>
        </w:rPr>
        <w:t>of</w:t>
      </w:r>
      <w:r w:rsidRPr="001113A4">
        <w:rPr>
          <w:spacing w:val="23"/>
          <w:sz w:val="20"/>
          <w:szCs w:val="20"/>
        </w:rPr>
        <w:t xml:space="preserve"> </w:t>
      </w:r>
      <w:r w:rsidRPr="001113A4">
        <w:rPr>
          <w:sz w:val="20"/>
          <w:szCs w:val="20"/>
        </w:rPr>
        <w:t>other</w:t>
      </w:r>
      <w:r w:rsidRPr="001113A4">
        <w:rPr>
          <w:spacing w:val="20"/>
          <w:sz w:val="20"/>
          <w:szCs w:val="20"/>
        </w:rPr>
        <w:t xml:space="preserve"> </w:t>
      </w:r>
      <w:r w:rsidRPr="001113A4">
        <w:rPr>
          <w:sz w:val="20"/>
          <w:szCs w:val="20"/>
        </w:rPr>
        <w:t>criminal</w:t>
      </w:r>
      <w:r w:rsidRPr="001113A4">
        <w:rPr>
          <w:spacing w:val="21"/>
          <w:sz w:val="20"/>
          <w:szCs w:val="20"/>
        </w:rPr>
        <w:t xml:space="preserve"> </w:t>
      </w:r>
      <w:r w:rsidRPr="001113A4">
        <w:rPr>
          <w:sz w:val="20"/>
          <w:szCs w:val="20"/>
        </w:rPr>
        <w:t>acts,</w:t>
      </w:r>
      <w:r w:rsidRPr="001113A4">
        <w:rPr>
          <w:spacing w:val="20"/>
          <w:sz w:val="20"/>
          <w:szCs w:val="20"/>
        </w:rPr>
        <w:t xml:space="preserve"> </w:t>
      </w:r>
      <w:r w:rsidRPr="001113A4">
        <w:rPr>
          <w:sz w:val="20"/>
          <w:szCs w:val="20"/>
        </w:rPr>
        <w:t>conduct</w:t>
      </w:r>
      <w:r w:rsidRPr="001113A4">
        <w:rPr>
          <w:spacing w:val="23"/>
          <w:sz w:val="20"/>
          <w:szCs w:val="20"/>
        </w:rPr>
        <w:t xml:space="preserve"> </w:t>
      </w:r>
      <w:r w:rsidRPr="001113A4">
        <w:rPr>
          <w:sz w:val="20"/>
          <w:szCs w:val="20"/>
        </w:rPr>
        <w:t>or</w:t>
      </w:r>
      <w:r w:rsidRPr="001113A4">
        <w:rPr>
          <w:spacing w:val="20"/>
          <w:sz w:val="20"/>
          <w:szCs w:val="20"/>
        </w:rPr>
        <w:t xml:space="preserve"> </w:t>
      </w:r>
      <w:r w:rsidRPr="001113A4">
        <w:rPr>
          <w:sz w:val="20"/>
          <w:szCs w:val="20"/>
        </w:rPr>
        <w:t>behavior</w:t>
      </w:r>
      <w:r w:rsidRPr="001113A4">
        <w:rPr>
          <w:spacing w:val="23"/>
          <w:sz w:val="20"/>
          <w:szCs w:val="20"/>
        </w:rPr>
        <w:t xml:space="preserve"> </w:t>
      </w:r>
      <w:r w:rsidRPr="001113A4">
        <w:rPr>
          <w:sz w:val="20"/>
          <w:szCs w:val="20"/>
        </w:rPr>
        <w:t>which</w:t>
      </w:r>
      <w:r w:rsidRPr="001113A4">
        <w:rPr>
          <w:spacing w:val="23"/>
          <w:sz w:val="20"/>
          <w:szCs w:val="20"/>
        </w:rPr>
        <w:t xml:space="preserve"> </w:t>
      </w:r>
      <w:r w:rsidRPr="001113A4">
        <w:rPr>
          <w:sz w:val="20"/>
          <w:szCs w:val="20"/>
        </w:rPr>
        <w:t>would</w:t>
      </w:r>
      <w:r w:rsidRPr="001113A4">
        <w:rPr>
          <w:spacing w:val="21"/>
          <w:sz w:val="20"/>
          <w:szCs w:val="20"/>
        </w:rPr>
        <w:t xml:space="preserve"> </w:t>
      </w:r>
      <w:r w:rsidRPr="001113A4">
        <w:rPr>
          <w:sz w:val="20"/>
          <w:szCs w:val="20"/>
        </w:rPr>
        <w:t>adversely</w:t>
      </w:r>
      <w:r w:rsidRPr="001113A4">
        <w:rPr>
          <w:spacing w:val="19"/>
          <w:sz w:val="20"/>
          <w:szCs w:val="20"/>
        </w:rPr>
        <w:t xml:space="preserve"> </w:t>
      </w:r>
      <w:r w:rsidRPr="001113A4">
        <w:rPr>
          <w:sz w:val="20"/>
          <w:szCs w:val="20"/>
        </w:rPr>
        <w:t>affect</w:t>
      </w:r>
      <w:r w:rsidRPr="001113A4">
        <w:rPr>
          <w:spacing w:val="18"/>
          <w:sz w:val="20"/>
          <w:szCs w:val="20"/>
        </w:rPr>
        <w:t xml:space="preserve"> </w:t>
      </w:r>
      <w:r w:rsidRPr="001113A4">
        <w:rPr>
          <w:sz w:val="20"/>
          <w:szCs w:val="20"/>
        </w:rPr>
        <w:t>the</w:t>
      </w:r>
      <w:r w:rsidRPr="001113A4">
        <w:rPr>
          <w:spacing w:val="-1"/>
          <w:sz w:val="20"/>
          <w:szCs w:val="20"/>
        </w:rPr>
        <w:t xml:space="preserve"> </w:t>
      </w:r>
      <w:r w:rsidRPr="001113A4">
        <w:rPr>
          <w:sz w:val="20"/>
          <w:szCs w:val="20"/>
        </w:rPr>
        <w:t>health, safety, or welfare of other</w:t>
      </w:r>
      <w:r w:rsidRPr="001113A4">
        <w:rPr>
          <w:spacing w:val="-14"/>
          <w:sz w:val="20"/>
          <w:szCs w:val="20"/>
        </w:rPr>
        <w:t xml:space="preserve"> </w:t>
      </w:r>
      <w:r w:rsidRPr="001113A4">
        <w:rPr>
          <w:sz w:val="20"/>
          <w:szCs w:val="20"/>
        </w:rPr>
        <w:t>residents.</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ind w:right="115"/>
        <w:jc w:val="both"/>
        <w:rPr>
          <w:sz w:val="20"/>
          <w:szCs w:val="20"/>
        </w:rPr>
      </w:pPr>
      <w:r w:rsidRPr="001113A4">
        <w:rPr>
          <w:b/>
          <w:bCs/>
          <w:sz w:val="20"/>
          <w:szCs w:val="20"/>
        </w:rPr>
        <w:t>OTHER</w:t>
      </w:r>
      <w:r w:rsidRPr="001113A4">
        <w:rPr>
          <w:b/>
          <w:bCs/>
          <w:spacing w:val="-15"/>
          <w:sz w:val="20"/>
          <w:szCs w:val="20"/>
        </w:rPr>
        <w:t xml:space="preserve"> </w:t>
      </w:r>
      <w:r w:rsidRPr="001113A4">
        <w:rPr>
          <w:b/>
          <w:bCs/>
          <w:sz w:val="20"/>
          <w:szCs w:val="20"/>
        </w:rPr>
        <w:t>PERSON</w:t>
      </w:r>
      <w:r w:rsidRPr="001113A4">
        <w:rPr>
          <w:b/>
          <w:bCs/>
          <w:spacing w:val="-15"/>
          <w:sz w:val="20"/>
          <w:szCs w:val="20"/>
        </w:rPr>
        <w:t xml:space="preserve"> </w:t>
      </w:r>
      <w:r w:rsidRPr="001113A4">
        <w:rPr>
          <w:b/>
          <w:bCs/>
          <w:sz w:val="20"/>
          <w:szCs w:val="20"/>
        </w:rPr>
        <w:t>UNDER</w:t>
      </w:r>
      <w:r w:rsidRPr="001113A4">
        <w:rPr>
          <w:b/>
          <w:bCs/>
          <w:spacing w:val="-15"/>
          <w:sz w:val="20"/>
          <w:szCs w:val="20"/>
        </w:rPr>
        <w:t xml:space="preserve"> </w:t>
      </w:r>
      <w:r w:rsidRPr="001113A4">
        <w:rPr>
          <w:b/>
          <w:bCs/>
          <w:sz w:val="20"/>
          <w:szCs w:val="20"/>
        </w:rPr>
        <w:t>THE</w:t>
      </w:r>
      <w:r w:rsidRPr="001113A4">
        <w:rPr>
          <w:b/>
          <w:bCs/>
          <w:spacing w:val="-15"/>
          <w:sz w:val="20"/>
          <w:szCs w:val="20"/>
        </w:rPr>
        <w:t xml:space="preserve"> </w:t>
      </w:r>
      <w:r w:rsidRPr="001113A4">
        <w:rPr>
          <w:b/>
          <w:bCs/>
          <w:sz w:val="20"/>
          <w:szCs w:val="20"/>
        </w:rPr>
        <w:t>TENANT’S</w:t>
      </w:r>
      <w:r w:rsidRPr="001113A4">
        <w:rPr>
          <w:b/>
          <w:bCs/>
          <w:spacing w:val="-15"/>
          <w:sz w:val="20"/>
          <w:szCs w:val="20"/>
        </w:rPr>
        <w:t xml:space="preserve"> </w:t>
      </w:r>
      <w:r w:rsidRPr="001113A4">
        <w:rPr>
          <w:b/>
          <w:bCs/>
          <w:sz w:val="20"/>
          <w:szCs w:val="20"/>
        </w:rPr>
        <w:t>CONTROL</w:t>
      </w:r>
      <w:r w:rsidRPr="001113A4">
        <w:rPr>
          <w:b/>
          <w:bCs/>
          <w:spacing w:val="-15"/>
          <w:sz w:val="20"/>
          <w:szCs w:val="20"/>
        </w:rPr>
        <w:t xml:space="preserve"> </w:t>
      </w:r>
      <w:r w:rsidRPr="001113A4">
        <w:rPr>
          <w:b/>
          <w:bCs/>
          <w:sz w:val="20"/>
          <w:szCs w:val="20"/>
        </w:rPr>
        <w:t>(COVERED</w:t>
      </w:r>
      <w:r w:rsidRPr="001113A4">
        <w:rPr>
          <w:b/>
          <w:bCs/>
          <w:spacing w:val="-15"/>
          <w:sz w:val="20"/>
          <w:szCs w:val="20"/>
        </w:rPr>
        <w:t xml:space="preserve"> </w:t>
      </w:r>
      <w:r w:rsidRPr="001113A4">
        <w:rPr>
          <w:b/>
          <w:bCs/>
          <w:sz w:val="20"/>
          <w:szCs w:val="20"/>
        </w:rPr>
        <w:t>PERSON):</w:t>
      </w:r>
      <w:r w:rsidRPr="001113A4">
        <w:rPr>
          <w:b/>
          <w:bCs/>
          <w:spacing w:val="-16"/>
          <w:sz w:val="20"/>
          <w:szCs w:val="20"/>
        </w:rPr>
        <w:t xml:space="preserve"> </w:t>
      </w:r>
      <w:r w:rsidRPr="001113A4">
        <w:rPr>
          <w:sz w:val="20"/>
          <w:szCs w:val="20"/>
        </w:rPr>
        <w:t>The</w:t>
      </w:r>
      <w:r w:rsidRPr="001113A4">
        <w:rPr>
          <w:spacing w:val="-17"/>
          <w:sz w:val="20"/>
          <w:szCs w:val="20"/>
        </w:rPr>
        <w:t xml:space="preserve"> </w:t>
      </w:r>
      <w:r w:rsidRPr="001113A4">
        <w:rPr>
          <w:sz w:val="20"/>
          <w:szCs w:val="20"/>
        </w:rPr>
        <w:t>person,</w:t>
      </w:r>
      <w:r w:rsidRPr="001113A4">
        <w:rPr>
          <w:spacing w:val="-16"/>
          <w:sz w:val="20"/>
          <w:szCs w:val="20"/>
        </w:rPr>
        <w:t xml:space="preserve"> </w:t>
      </w:r>
      <w:r w:rsidRPr="001113A4">
        <w:rPr>
          <w:sz w:val="20"/>
          <w:szCs w:val="20"/>
        </w:rPr>
        <w:t>although</w:t>
      </w:r>
      <w:r w:rsidRPr="001113A4">
        <w:rPr>
          <w:spacing w:val="-17"/>
          <w:sz w:val="20"/>
          <w:szCs w:val="20"/>
        </w:rPr>
        <w:t xml:space="preserve"> </w:t>
      </w:r>
      <w:r w:rsidRPr="001113A4">
        <w:rPr>
          <w:sz w:val="20"/>
          <w:szCs w:val="20"/>
        </w:rPr>
        <w:t>not</w:t>
      </w:r>
      <w:r w:rsidRPr="001113A4">
        <w:rPr>
          <w:spacing w:val="-16"/>
          <w:sz w:val="20"/>
          <w:szCs w:val="20"/>
        </w:rPr>
        <w:t xml:space="preserve"> </w:t>
      </w:r>
      <w:r w:rsidRPr="001113A4">
        <w:rPr>
          <w:sz w:val="20"/>
          <w:szCs w:val="20"/>
        </w:rPr>
        <w:t>staying</w:t>
      </w:r>
      <w:r w:rsidRPr="001113A4">
        <w:rPr>
          <w:spacing w:val="-1"/>
          <w:sz w:val="20"/>
          <w:szCs w:val="20"/>
        </w:rPr>
        <w:t xml:space="preserve"> </w:t>
      </w:r>
      <w:r w:rsidRPr="001113A4">
        <w:rPr>
          <w:sz w:val="20"/>
          <w:szCs w:val="20"/>
        </w:rPr>
        <w:t>as a guest in the unit is, or was at the time of activity in question, on the premises because of an invitation</w:t>
      </w:r>
      <w:r w:rsidRPr="001113A4">
        <w:rPr>
          <w:spacing w:val="20"/>
          <w:sz w:val="20"/>
          <w:szCs w:val="20"/>
        </w:rPr>
        <w:t xml:space="preserve"> </w:t>
      </w:r>
      <w:r w:rsidRPr="001113A4">
        <w:rPr>
          <w:sz w:val="20"/>
          <w:szCs w:val="20"/>
        </w:rPr>
        <w:t>from the</w:t>
      </w:r>
      <w:r w:rsidRPr="001113A4">
        <w:rPr>
          <w:spacing w:val="-6"/>
          <w:sz w:val="20"/>
          <w:szCs w:val="20"/>
        </w:rPr>
        <w:t xml:space="preserve"> </w:t>
      </w:r>
      <w:r w:rsidRPr="001113A4">
        <w:rPr>
          <w:sz w:val="20"/>
          <w:szCs w:val="20"/>
        </w:rPr>
        <w:t>tenant</w:t>
      </w:r>
      <w:r w:rsidRPr="001113A4">
        <w:rPr>
          <w:spacing w:val="-5"/>
          <w:sz w:val="20"/>
          <w:szCs w:val="20"/>
        </w:rPr>
        <w:t xml:space="preserve"> </w:t>
      </w:r>
      <w:r w:rsidRPr="001113A4">
        <w:rPr>
          <w:sz w:val="20"/>
          <w:szCs w:val="20"/>
        </w:rPr>
        <w:t>or</w:t>
      </w:r>
      <w:r w:rsidRPr="001113A4">
        <w:rPr>
          <w:spacing w:val="-3"/>
          <w:sz w:val="20"/>
          <w:szCs w:val="20"/>
        </w:rPr>
        <w:t xml:space="preserve"> </w:t>
      </w:r>
      <w:r w:rsidRPr="001113A4">
        <w:rPr>
          <w:sz w:val="20"/>
          <w:szCs w:val="20"/>
        </w:rPr>
        <w:t>other</w:t>
      </w:r>
      <w:r w:rsidRPr="001113A4">
        <w:rPr>
          <w:spacing w:val="-5"/>
          <w:sz w:val="20"/>
          <w:szCs w:val="20"/>
        </w:rPr>
        <w:t xml:space="preserve"> </w:t>
      </w:r>
      <w:r w:rsidRPr="001113A4">
        <w:rPr>
          <w:sz w:val="20"/>
          <w:szCs w:val="20"/>
        </w:rPr>
        <w:t>member</w:t>
      </w:r>
      <w:r w:rsidRPr="001113A4">
        <w:rPr>
          <w:spacing w:val="-3"/>
          <w:sz w:val="20"/>
          <w:szCs w:val="20"/>
        </w:rPr>
        <w:t xml:space="preserve"> </w:t>
      </w:r>
      <w:r w:rsidRPr="001113A4">
        <w:rPr>
          <w:sz w:val="20"/>
          <w:szCs w:val="20"/>
        </w:rPr>
        <w:t>of</w:t>
      </w:r>
      <w:r w:rsidRPr="001113A4">
        <w:rPr>
          <w:spacing w:val="-3"/>
          <w:sz w:val="20"/>
          <w:szCs w:val="20"/>
        </w:rPr>
        <w:t xml:space="preserve"> </w:t>
      </w:r>
      <w:r w:rsidRPr="001113A4">
        <w:rPr>
          <w:sz w:val="20"/>
          <w:szCs w:val="20"/>
        </w:rPr>
        <w:t>the</w:t>
      </w:r>
      <w:r w:rsidRPr="001113A4">
        <w:rPr>
          <w:spacing w:val="-6"/>
          <w:sz w:val="20"/>
          <w:szCs w:val="20"/>
        </w:rPr>
        <w:t xml:space="preserve"> </w:t>
      </w:r>
      <w:r w:rsidRPr="001113A4">
        <w:rPr>
          <w:sz w:val="20"/>
          <w:szCs w:val="20"/>
        </w:rPr>
        <w:t>household</w:t>
      </w:r>
      <w:r w:rsidRPr="001113A4">
        <w:rPr>
          <w:spacing w:val="-4"/>
          <w:sz w:val="20"/>
          <w:szCs w:val="20"/>
        </w:rPr>
        <w:t xml:space="preserve"> </w:t>
      </w:r>
      <w:r w:rsidRPr="001113A4">
        <w:rPr>
          <w:sz w:val="20"/>
          <w:szCs w:val="20"/>
        </w:rPr>
        <w:t>who</w:t>
      </w:r>
      <w:r w:rsidRPr="001113A4">
        <w:rPr>
          <w:spacing w:val="-4"/>
          <w:sz w:val="20"/>
          <w:szCs w:val="20"/>
        </w:rPr>
        <w:t xml:space="preserve"> </w:t>
      </w:r>
      <w:r w:rsidRPr="001113A4">
        <w:rPr>
          <w:sz w:val="20"/>
          <w:szCs w:val="20"/>
        </w:rPr>
        <w:t>has</w:t>
      </w:r>
      <w:r w:rsidRPr="001113A4">
        <w:rPr>
          <w:spacing w:val="-4"/>
          <w:sz w:val="20"/>
          <w:szCs w:val="20"/>
        </w:rPr>
        <w:t xml:space="preserve"> </w:t>
      </w:r>
      <w:r w:rsidRPr="001113A4">
        <w:rPr>
          <w:sz w:val="20"/>
          <w:szCs w:val="20"/>
        </w:rPr>
        <w:t>express</w:t>
      </w:r>
      <w:r w:rsidRPr="001113A4">
        <w:rPr>
          <w:spacing w:val="-6"/>
          <w:sz w:val="20"/>
          <w:szCs w:val="20"/>
        </w:rPr>
        <w:t xml:space="preserve"> </w:t>
      </w:r>
      <w:r w:rsidRPr="001113A4">
        <w:rPr>
          <w:sz w:val="20"/>
          <w:szCs w:val="20"/>
        </w:rPr>
        <w:t>or</w:t>
      </w:r>
      <w:r w:rsidRPr="001113A4">
        <w:rPr>
          <w:spacing w:val="-3"/>
          <w:sz w:val="20"/>
          <w:szCs w:val="20"/>
        </w:rPr>
        <w:t xml:space="preserve"> </w:t>
      </w:r>
      <w:r w:rsidRPr="001113A4">
        <w:rPr>
          <w:sz w:val="20"/>
          <w:szCs w:val="20"/>
        </w:rPr>
        <w:t>implied</w:t>
      </w:r>
      <w:r w:rsidRPr="001113A4">
        <w:rPr>
          <w:spacing w:val="-4"/>
          <w:sz w:val="20"/>
          <w:szCs w:val="20"/>
        </w:rPr>
        <w:t xml:space="preserve"> </w:t>
      </w:r>
      <w:r w:rsidRPr="001113A4">
        <w:rPr>
          <w:sz w:val="20"/>
          <w:szCs w:val="20"/>
        </w:rPr>
        <w:t>authority</w:t>
      </w:r>
      <w:r w:rsidRPr="001113A4">
        <w:rPr>
          <w:spacing w:val="-6"/>
          <w:sz w:val="20"/>
          <w:szCs w:val="20"/>
        </w:rPr>
        <w:t xml:space="preserve"> </w:t>
      </w:r>
      <w:r w:rsidRPr="001113A4">
        <w:rPr>
          <w:sz w:val="20"/>
          <w:szCs w:val="20"/>
        </w:rPr>
        <w:t>to</w:t>
      </w:r>
      <w:r w:rsidRPr="001113A4">
        <w:rPr>
          <w:spacing w:val="-6"/>
          <w:sz w:val="20"/>
          <w:szCs w:val="20"/>
        </w:rPr>
        <w:t xml:space="preserve"> </w:t>
      </w:r>
      <w:r w:rsidRPr="001113A4">
        <w:rPr>
          <w:sz w:val="20"/>
          <w:szCs w:val="20"/>
        </w:rPr>
        <w:t>so</w:t>
      </w:r>
      <w:r w:rsidRPr="001113A4">
        <w:rPr>
          <w:spacing w:val="-6"/>
          <w:sz w:val="20"/>
          <w:szCs w:val="20"/>
        </w:rPr>
        <w:t xml:space="preserve"> </w:t>
      </w:r>
      <w:r w:rsidRPr="001113A4">
        <w:rPr>
          <w:sz w:val="20"/>
          <w:szCs w:val="20"/>
        </w:rPr>
        <w:t>consent</w:t>
      </w:r>
      <w:r w:rsidRPr="001113A4">
        <w:rPr>
          <w:spacing w:val="-5"/>
          <w:sz w:val="20"/>
          <w:szCs w:val="20"/>
        </w:rPr>
        <w:t xml:space="preserve"> </w:t>
      </w:r>
      <w:r w:rsidRPr="001113A4">
        <w:rPr>
          <w:sz w:val="20"/>
          <w:szCs w:val="20"/>
        </w:rPr>
        <w:t>on</w:t>
      </w:r>
      <w:r w:rsidRPr="001113A4">
        <w:rPr>
          <w:spacing w:val="-4"/>
          <w:sz w:val="20"/>
          <w:szCs w:val="20"/>
        </w:rPr>
        <w:t xml:space="preserve"> </w:t>
      </w:r>
      <w:r w:rsidRPr="001113A4">
        <w:rPr>
          <w:sz w:val="20"/>
          <w:szCs w:val="20"/>
        </w:rPr>
        <w:t>behalf of</w:t>
      </w:r>
      <w:r w:rsidRPr="001113A4">
        <w:rPr>
          <w:spacing w:val="-5"/>
          <w:sz w:val="20"/>
          <w:szCs w:val="20"/>
        </w:rPr>
        <w:t xml:space="preserve"> </w:t>
      </w:r>
      <w:r w:rsidRPr="001113A4">
        <w:rPr>
          <w:sz w:val="20"/>
          <w:szCs w:val="20"/>
        </w:rPr>
        <w:t>the</w:t>
      </w:r>
      <w:r w:rsidRPr="001113A4">
        <w:rPr>
          <w:spacing w:val="-1"/>
          <w:sz w:val="20"/>
          <w:szCs w:val="20"/>
        </w:rPr>
        <w:t xml:space="preserve"> </w:t>
      </w:r>
      <w:r w:rsidRPr="001113A4">
        <w:rPr>
          <w:sz w:val="20"/>
          <w:szCs w:val="20"/>
        </w:rPr>
        <w:t>tenant.</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PARTICIPANT:</w:t>
      </w:r>
      <w:r w:rsidRPr="001113A4">
        <w:rPr>
          <w:b/>
          <w:bCs/>
          <w:spacing w:val="-3"/>
          <w:sz w:val="20"/>
          <w:szCs w:val="20"/>
        </w:rPr>
        <w:t xml:space="preserve"> </w:t>
      </w:r>
      <w:r w:rsidRPr="001113A4">
        <w:rPr>
          <w:sz w:val="20"/>
          <w:szCs w:val="20"/>
        </w:rPr>
        <w:t>A</w:t>
      </w:r>
      <w:r w:rsidRPr="001113A4">
        <w:rPr>
          <w:spacing w:val="-4"/>
          <w:sz w:val="20"/>
          <w:szCs w:val="20"/>
        </w:rPr>
        <w:t xml:space="preserve"> </w:t>
      </w:r>
      <w:r w:rsidRPr="001113A4">
        <w:rPr>
          <w:sz w:val="20"/>
          <w:szCs w:val="20"/>
        </w:rPr>
        <w:t>family</w:t>
      </w:r>
      <w:r w:rsidRPr="001113A4">
        <w:rPr>
          <w:spacing w:val="-4"/>
          <w:sz w:val="20"/>
          <w:szCs w:val="20"/>
        </w:rPr>
        <w:t xml:space="preserve"> </w:t>
      </w:r>
      <w:r w:rsidRPr="001113A4">
        <w:rPr>
          <w:sz w:val="20"/>
          <w:szCs w:val="20"/>
        </w:rPr>
        <w:t>that</w:t>
      </w:r>
      <w:r w:rsidRPr="001113A4">
        <w:rPr>
          <w:spacing w:val="-3"/>
          <w:sz w:val="20"/>
          <w:szCs w:val="20"/>
        </w:rPr>
        <w:t xml:space="preserve"> </w:t>
      </w:r>
      <w:r w:rsidRPr="001113A4">
        <w:rPr>
          <w:sz w:val="20"/>
          <w:szCs w:val="20"/>
        </w:rPr>
        <w:t>has</w:t>
      </w:r>
      <w:r w:rsidRPr="001113A4">
        <w:rPr>
          <w:spacing w:val="-4"/>
          <w:sz w:val="20"/>
          <w:szCs w:val="20"/>
        </w:rPr>
        <w:t xml:space="preserve"> </w:t>
      </w:r>
      <w:r w:rsidRPr="001113A4">
        <w:rPr>
          <w:sz w:val="20"/>
          <w:szCs w:val="20"/>
        </w:rPr>
        <w:t>been</w:t>
      </w:r>
      <w:r w:rsidRPr="001113A4">
        <w:rPr>
          <w:spacing w:val="-4"/>
          <w:sz w:val="20"/>
          <w:szCs w:val="20"/>
        </w:rPr>
        <w:t xml:space="preserve"> </w:t>
      </w:r>
      <w:r w:rsidRPr="001113A4">
        <w:rPr>
          <w:sz w:val="20"/>
          <w:szCs w:val="20"/>
        </w:rPr>
        <w:t>admitted</w:t>
      </w:r>
      <w:r w:rsidRPr="001113A4">
        <w:rPr>
          <w:spacing w:val="-6"/>
          <w:sz w:val="20"/>
          <w:szCs w:val="20"/>
        </w:rPr>
        <w:t xml:space="preserve"> </w:t>
      </w:r>
      <w:r w:rsidRPr="001113A4">
        <w:rPr>
          <w:sz w:val="20"/>
          <w:szCs w:val="20"/>
        </w:rPr>
        <w:t>to</w:t>
      </w:r>
      <w:r w:rsidRPr="001113A4">
        <w:rPr>
          <w:spacing w:val="-4"/>
          <w:sz w:val="20"/>
          <w:szCs w:val="20"/>
        </w:rPr>
        <w:t xml:space="preserve"> </w:t>
      </w:r>
      <w:r w:rsidR="00AF435B" w:rsidRPr="001113A4">
        <w:rPr>
          <w:sz w:val="20"/>
          <w:szCs w:val="20"/>
        </w:rPr>
        <w:t>FWHS</w:t>
      </w:r>
      <w:r w:rsidRPr="001113A4">
        <w:rPr>
          <w:spacing w:val="-4"/>
          <w:sz w:val="20"/>
          <w:szCs w:val="20"/>
        </w:rPr>
        <w:t xml:space="preserve"> </w:t>
      </w:r>
      <w:r w:rsidRPr="001113A4">
        <w:rPr>
          <w:sz w:val="20"/>
          <w:szCs w:val="20"/>
        </w:rPr>
        <w:t>program,</w:t>
      </w:r>
      <w:r w:rsidRPr="001113A4">
        <w:rPr>
          <w:spacing w:val="-3"/>
          <w:sz w:val="20"/>
          <w:szCs w:val="20"/>
        </w:rPr>
        <w:t xml:space="preserve"> </w:t>
      </w:r>
      <w:r w:rsidRPr="001113A4">
        <w:rPr>
          <w:sz w:val="20"/>
          <w:szCs w:val="20"/>
        </w:rPr>
        <w:t>and</w:t>
      </w:r>
      <w:r w:rsidRPr="001113A4">
        <w:rPr>
          <w:spacing w:val="-4"/>
          <w:sz w:val="20"/>
          <w:szCs w:val="20"/>
        </w:rPr>
        <w:t xml:space="preserve"> </w:t>
      </w:r>
      <w:r w:rsidRPr="001113A4">
        <w:rPr>
          <w:sz w:val="20"/>
          <w:szCs w:val="20"/>
        </w:rPr>
        <w:t>is</w:t>
      </w:r>
      <w:r w:rsidRPr="001113A4">
        <w:rPr>
          <w:spacing w:val="-4"/>
          <w:sz w:val="20"/>
          <w:szCs w:val="20"/>
        </w:rPr>
        <w:t xml:space="preserve"> </w:t>
      </w:r>
      <w:r w:rsidRPr="001113A4">
        <w:rPr>
          <w:sz w:val="20"/>
          <w:szCs w:val="20"/>
        </w:rPr>
        <w:t>currently</w:t>
      </w:r>
      <w:r w:rsidRPr="001113A4">
        <w:rPr>
          <w:spacing w:val="-6"/>
          <w:sz w:val="20"/>
          <w:szCs w:val="20"/>
        </w:rPr>
        <w:t xml:space="preserve"> </w:t>
      </w:r>
      <w:r w:rsidRPr="001113A4">
        <w:rPr>
          <w:sz w:val="20"/>
          <w:szCs w:val="20"/>
        </w:rPr>
        <w:t>assisted</w:t>
      </w:r>
      <w:r w:rsidRPr="001113A4">
        <w:rPr>
          <w:spacing w:val="-4"/>
          <w:sz w:val="20"/>
          <w:szCs w:val="20"/>
        </w:rPr>
        <w:t xml:space="preserve"> </w:t>
      </w:r>
      <w:r w:rsidRPr="001113A4">
        <w:rPr>
          <w:sz w:val="20"/>
          <w:szCs w:val="20"/>
        </w:rPr>
        <w:t>in</w:t>
      </w:r>
      <w:r w:rsidRPr="001113A4">
        <w:rPr>
          <w:spacing w:val="-6"/>
          <w:sz w:val="20"/>
          <w:szCs w:val="20"/>
        </w:rPr>
        <w:t xml:space="preserve"> </w:t>
      </w:r>
      <w:r w:rsidRPr="001113A4">
        <w:rPr>
          <w:sz w:val="20"/>
          <w:szCs w:val="20"/>
        </w:rPr>
        <w:t>the</w:t>
      </w:r>
      <w:r w:rsidRPr="001113A4">
        <w:rPr>
          <w:spacing w:val="-4"/>
          <w:sz w:val="20"/>
          <w:szCs w:val="20"/>
        </w:rPr>
        <w:t xml:space="preserve"> </w:t>
      </w:r>
      <w:r w:rsidRPr="001113A4">
        <w:rPr>
          <w:sz w:val="20"/>
          <w:szCs w:val="20"/>
        </w:rPr>
        <w:t>program.</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7"/>
        <w:jc w:val="both"/>
        <w:rPr>
          <w:sz w:val="20"/>
          <w:szCs w:val="20"/>
        </w:rPr>
      </w:pPr>
      <w:r w:rsidRPr="001113A4">
        <w:rPr>
          <w:b/>
          <w:bCs/>
          <w:sz w:val="20"/>
          <w:szCs w:val="20"/>
        </w:rPr>
        <w:t>PATTERN</w:t>
      </w:r>
      <w:r w:rsidRPr="001113A4">
        <w:rPr>
          <w:b/>
          <w:bCs/>
          <w:spacing w:val="-5"/>
          <w:sz w:val="20"/>
          <w:szCs w:val="20"/>
        </w:rPr>
        <w:t xml:space="preserve"> </w:t>
      </w:r>
      <w:r w:rsidRPr="001113A4">
        <w:rPr>
          <w:b/>
          <w:bCs/>
          <w:sz w:val="20"/>
          <w:szCs w:val="20"/>
        </w:rPr>
        <w:t>OF</w:t>
      </w:r>
      <w:r w:rsidRPr="001113A4">
        <w:rPr>
          <w:b/>
          <w:bCs/>
          <w:spacing w:val="-2"/>
          <w:sz w:val="20"/>
          <w:szCs w:val="20"/>
        </w:rPr>
        <w:t xml:space="preserve"> </w:t>
      </w:r>
      <w:r w:rsidRPr="001113A4">
        <w:rPr>
          <w:b/>
          <w:bCs/>
          <w:sz w:val="20"/>
          <w:szCs w:val="20"/>
        </w:rPr>
        <w:t>ALCHOL</w:t>
      </w:r>
      <w:r w:rsidRPr="001113A4">
        <w:rPr>
          <w:b/>
          <w:bCs/>
          <w:spacing w:val="-4"/>
          <w:sz w:val="20"/>
          <w:szCs w:val="20"/>
        </w:rPr>
        <w:t xml:space="preserve"> </w:t>
      </w:r>
      <w:r w:rsidRPr="001113A4">
        <w:rPr>
          <w:b/>
          <w:bCs/>
          <w:sz w:val="20"/>
          <w:szCs w:val="20"/>
        </w:rPr>
        <w:t>ABUSE:</w:t>
      </w:r>
      <w:r w:rsidRPr="001113A4">
        <w:rPr>
          <w:b/>
          <w:bCs/>
          <w:spacing w:val="-3"/>
          <w:sz w:val="20"/>
          <w:szCs w:val="20"/>
        </w:rPr>
        <w:t xml:space="preserve"> </w:t>
      </w:r>
      <w:r w:rsidRPr="001113A4">
        <w:rPr>
          <w:sz w:val="20"/>
          <w:szCs w:val="20"/>
        </w:rPr>
        <w:t>Includes</w:t>
      </w:r>
      <w:r w:rsidRPr="001113A4">
        <w:rPr>
          <w:spacing w:val="-4"/>
          <w:sz w:val="20"/>
          <w:szCs w:val="20"/>
        </w:rPr>
        <w:t xml:space="preserve"> </w:t>
      </w:r>
      <w:r w:rsidRPr="001113A4">
        <w:rPr>
          <w:sz w:val="20"/>
          <w:szCs w:val="20"/>
        </w:rPr>
        <w:t>a</w:t>
      </w:r>
      <w:r w:rsidRPr="001113A4">
        <w:rPr>
          <w:spacing w:val="-4"/>
          <w:sz w:val="20"/>
          <w:szCs w:val="20"/>
        </w:rPr>
        <w:t xml:space="preserve"> </w:t>
      </w:r>
      <w:r w:rsidRPr="001113A4">
        <w:rPr>
          <w:sz w:val="20"/>
          <w:szCs w:val="20"/>
        </w:rPr>
        <w:t>determination</w:t>
      </w:r>
      <w:r w:rsidRPr="001113A4">
        <w:rPr>
          <w:spacing w:val="-4"/>
          <w:sz w:val="20"/>
          <w:szCs w:val="20"/>
        </w:rPr>
        <w:t xml:space="preserve"> </w:t>
      </w:r>
      <w:r w:rsidRPr="001113A4">
        <w:rPr>
          <w:sz w:val="20"/>
          <w:szCs w:val="20"/>
        </w:rPr>
        <w:t>by</w:t>
      </w:r>
      <w:r w:rsidRPr="001113A4">
        <w:rPr>
          <w:spacing w:val="-6"/>
          <w:sz w:val="20"/>
          <w:szCs w:val="20"/>
        </w:rPr>
        <w:t xml:space="preserve"> </w:t>
      </w:r>
      <w:r w:rsidR="00AF435B" w:rsidRPr="001113A4">
        <w:rPr>
          <w:sz w:val="20"/>
          <w:szCs w:val="20"/>
        </w:rPr>
        <w:t>FWHS</w:t>
      </w:r>
      <w:r w:rsidRPr="001113A4">
        <w:rPr>
          <w:spacing w:val="-4"/>
          <w:sz w:val="20"/>
          <w:szCs w:val="20"/>
        </w:rPr>
        <w:t xml:space="preserve"> </w:t>
      </w:r>
      <w:r w:rsidRPr="001113A4">
        <w:rPr>
          <w:sz w:val="20"/>
          <w:szCs w:val="20"/>
        </w:rPr>
        <w:t>that</w:t>
      </w:r>
      <w:r w:rsidRPr="001113A4">
        <w:rPr>
          <w:spacing w:val="-3"/>
          <w:sz w:val="20"/>
          <w:szCs w:val="20"/>
        </w:rPr>
        <w:t xml:space="preserve"> </w:t>
      </w:r>
      <w:r w:rsidRPr="001113A4">
        <w:rPr>
          <w:sz w:val="20"/>
          <w:szCs w:val="20"/>
        </w:rPr>
        <w:t>the</w:t>
      </w:r>
      <w:r w:rsidRPr="001113A4">
        <w:rPr>
          <w:spacing w:val="-6"/>
          <w:sz w:val="20"/>
          <w:szCs w:val="20"/>
        </w:rPr>
        <w:t xml:space="preserve"> </w:t>
      </w:r>
      <w:r w:rsidRPr="001113A4">
        <w:rPr>
          <w:sz w:val="20"/>
          <w:szCs w:val="20"/>
        </w:rPr>
        <w:t>pattern</w:t>
      </w:r>
      <w:r w:rsidRPr="001113A4">
        <w:rPr>
          <w:spacing w:val="-6"/>
          <w:sz w:val="20"/>
          <w:szCs w:val="20"/>
        </w:rPr>
        <w:t xml:space="preserve"> </w:t>
      </w:r>
      <w:r w:rsidRPr="001113A4">
        <w:rPr>
          <w:sz w:val="20"/>
          <w:szCs w:val="20"/>
        </w:rPr>
        <w:t>of alcohol</w:t>
      </w:r>
      <w:r w:rsidRPr="001113A4">
        <w:rPr>
          <w:spacing w:val="-7"/>
          <w:sz w:val="20"/>
          <w:szCs w:val="20"/>
        </w:rPr>
        <w:t xml:space="preserve"> </w:t>
      </w:r>
      <w:r w:rsidRPr="001113A4">
        <w:rPr>
          <w:sz w:val="20"/>
          <w:szCs w:val="20"/>
        </w:rPr>
        <w:t>abuse</w:t>
      </w:r>
      <w:r w:rsidRPr="001113A4">
        <w:rPr>
          <w:spacing w:val="-4"/>
          <w:sz w:val="20"/>
          <w:szCs w:val="20"/>
        </w:rPr>
        <w:t xml:space="preserve"> </w:t>
      </w:r>
      <w:r w:rsidRPr="001113A4">
        <w:rPr>
          <w:sz w:val="20"/>
          <w:szCs w:val="20"/>
        </w:rPr>
        <w:t>might interfere</w:t>
      </w:r>
      <w:r w:rsidRPr="001113A4">
        <w:rPr>
          <w:spacing w:val="-2"/>
          <w:sz w:val="20"/>
          <w:szCs w:val="20"/>
        </w:rPr>
        <w:t xml:space="preserve"> </w:t>
      </w:r>
      <w:r w:rsidRPr="001113A4">
        <w:rPr>
          <w:sz w:val="20"/>
          <w:szCs w:val="20"/>
        </w:rPr>
        <w:t>with</w:t>
      </w:r>
      <w:r w:rsidRPr="001113A4">
        <w:rPr>
          <w:spacing w:val="-2"/>
          <w:sz w:val="20"/>
          <w:szCs w:val="20"/>
        </w:rPr>
        <w:t xml:space="preserve"> </w:t>
      </w:r>
      <w:r w:rsidRPr="001113A4">
        <w:rPr>
          <w:sz w:val="20"/>
          <w:szCs w:val="20"/>
        </w:rPr>
        <w:t>the</w:t>
      </w:r>
      <w:r w:rsidRPr="001113A4">
        <w:rPr>
          <w:spacing w:val="-4"/>
          <w:sz w:val="20"/>
          <w:szCs w:val="20"/>
        </w:rPr>
        <w:t xml:space="preserve"> </w:t>
      </w:r>
      <w:r w:rsidRPr="001113A4">
        <w:rPr>
          <w:sz w:val="20"/>
          <w:szCs w:val="20"/>
        </w:rPr>
        <w:t>applicant's</w:t>
      </w:r>
      <w:r w:rsidRPr="001113A4">
        <w:rPr>
          <w:spacing w:val="-4"/>
          <w:sz w:val="20"/>
          <w:szCs w:val="20"/>
        </w:rPr>
        <w:t xml:space="preserve"> </w:t>
      </w:r>
      <w:r w:rsidRPr="001113A4">
        <w:rPr>
          <w:sz w:val="20"/>
          <w:szCs w:val="20"/>
        </w:rPr>
        <w:t>health,</w:t>
      </w:r>
      <w:r w:rsidRPr="001113A4">
        <w:rPr>
          <w:spacing w:val="-3"/>
          <w:sz w:val="20"/>
          <w:szCs w:val="20"/>
        </w:rPr>
        <w:t xml:space="preserve"> </w:t>
      </w:r>
      <w:r w:rsidRPr="001113A4">
        <w:rPr>
          <w:sz w:val="20"/>
          <w:szCs w:val="20"/>
        </w:rPr>
        <w:t>safety</w:t>
      </w:r>
      <w:r w:rsidRPr="001113A4">
        <w:rPr>
          <w:spacing w:val="-4"/>
          <w:sz w:val="20"/>
          <w:szCs w:val="20"/>
        </w:rPr>
        <w:t xml:space="preserve"> </w:t>
      </w:r>
      <w:r w:rsidRPr="001113A4">
        <w:rPr>
          <w:sz w:val="20"/>
          <w:szCs w:val="20"/>
        </w:rPr>
        <w:t>or</w:t>
      </w:r>
      <w:r w:rsidRPr="001113A4">
        <w:rPr>
          <w:spacing w:val="-3"/>
          <w:sz w:val="20"/>
          <w:szCs w:val="20"/>
        </w:rPr>
        <w:t xml:space="preserve"> </w:t>
      </w:r>
      <w:r w:rsidRPr="001113A4">
        <w:rPr>
          <w:sz w:val="20"/>
          <w:szCs w:val="20"/>
        </w:rPr>
        <w:t>right</w:t>
      </w:r>
      <w:r w:rsidRPr="001113A4">
        <w:rPr>
          <w:spacing w:val="-3"/>
          <w:sz w:val="20"/>
          <w:szCs w:val="20"/>
        </w:rPr>
        <w:t xml:space="preserve"> </w:t>
      </w:r>
      <w:r w:rsidRPr="001113A4">
        <w:rPr>
          <w:sz w:val="20"/>
          <w:szCs w:val="20"/>
        </w:rPr>
        <w:t>to</w:t>
      </w:r>
      <w:r w:rsidRPr="001113A4">
        <w:rPr>
          <w:spacing w:val="-4"/>
          <w:sz w:val="20"/>
          <w:szCs w:val="20"/>
        </w:rPr>
        <w:t xml:space="preserve"> </w:t>
      </w:r>
      <w:r w:rsidRPr="001113A4">
        <w:rPr>
          <w:sz w:val="20"/>
          <w:szCs w:val="20"/>
        </w:rPr>
        <w:t>peaceful</w:t>
      </w:r>
      <w:r w:rsidRPr="001113A4">
        <w:rPr>
          <w:spacing w:val="-5"/>
          <w:sz w:val="20"/>
          <w:szCs w:val="20"/>
        </w:rPr>
        <w:t xml:space="preserve"> </w:t>
      </w:r>
      <w:r w:rsidRPr="001113A4">
        <w:rPr>
          <w:sz w:val="20"/>
          <w:szCs w:val="20"/>
        </w:rPr>
        <w:t>enjoyment of</w:t>
      </w:r>
      <w:r w:rsidRPr="001113A4">
        <w:rPr>
          <w:spacing w:val="-3"/>
          <w:sz w:val="20"/>
          <w:szCs w:val="20"/>
        </w:rPr>
        <w:t xml:space="preserve"> </w:t>
      </w:r>
      <w:r w:rsidRPr="001113A4">
        <w:rPr>
          <w:sz w:val="20"/>
          <w:szCs w:val="20"/>
        </w:rPr>
        <w:t>the</w:t>
      </w:r>
      <w:r w:rsidRPr="001113A4">
        <w:rPr>
          <w:spacing w:val="-2"/>
          <w:sz w:val="20"/>
          <w:szCs w:val="20"/>
        </w:rPr>
        <w:t xml:space="preserve"> </w:t>
      </w:r>
      <w:r w:rsidRPr="001113A4">
        <w:rPr>
          <w:sz w:val="20"/>
          <w:szCs w:val="20"/>
        </w:rPr>
        <w:t>premises</w:t>
      </w:r>
      <w:r w:rsidRPr="001113A4">
        <w:rPr>
          <w:spacing w:val="-4"/>
          <w:sz w:val="20"/>
          <w:szCs w:val="20"/>
        </w:rPr>
        <w:t xml:space="preserve"> </w:t>
      </w:r>
      <w:r w:rsidRPr="001113A4">
        <w:rPr>
          <w:sz w:val="20"/>
          <w:szCs w:val="20"/>
        </w:rPr>
        <w:t>by</w:t>
      </w:r>
      <w:r w:rsidRPr="001113A4">
        <w:rPr>
          <w:spacing w:val="-4"/>
          <w:sz w:val="20"/>
          <w:szCs w:val="20"/>
        </w:rPr>
        <w:t xml:space="preserve"> </w:t>
      </w:r>
      <w:r w:rsidRPr="001113A4">
        <w:rPr>
          <w:sz w:val="20"/>
          <w:szCs w:val="20"/>
        </w:rPr>
        <w:t>other</w:t>
      </w:r>
      <w:r w:rsidRPr="001113A4">
        <w:rPr>
          <w:spacing w:val="-3"/>
          <w:sz w:val="20"/>
          <w:szCs w:val="20"/>
        </w:rPr>
        <w:t xml:space="preserve"> </w:t>
      </w:r>
      <w:r w:rsidRPr="001113A4">
        <w:rPr>
          <w:sz w:val="20"/>
          <w:szCs w:val="20"/>
        </w:rPr>
        <w:t>residents.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7"/>
        <w:jc w:val="both"/>
        <w:rPr>
          <w:sz w:val="20"/>
          <w:szCs w:val="20"/>
        </w:rPr>
      </w:pPr>
      <w:r w:rsidRPr="001113A4">
        <w:rPr>
          <w:b/>
          <w:bCs/>
          <w:sz w:val="20"/>
          <w:szCs w:val="20"/>
        </w:rPr>
        <w:t xml:space="preserve">PATTERN OF DRUG USE: </w:t>
      </w:r>
      <w:r w:rsidRPr="001113A4">
        <w:rPr>
          <w:sz w:val="20"/>
          <w:szCs w:val="20"/>
        </w:rPr>
        <w:t xml:space="preserve">Includes a determination by </w:t>
      </w:r>
      <w:r w:rsidR="00AF435B" w:rsidRPr="001113A4">
        <w:rPr>
          <w:sz w:val="20"/>
          <w:szCs w:val="20"/>
        </w:rPr>
        <w:t>FWHS</w:t>
      </w:r>
      <w:r w:rsidRPr="001113A4">
        <w:rPr>
          <w:sz w:val="20"/>
          <w:szCs w:val="20"/>
        </w:rPr>
        <w:t xml:space="preserve"> that the applicant has exhibited a pattern</w:t>
      </w:r>
      <w:r w:rsidRPr="001113A4">
        <w:rPr>
          <w:spacing w:val="55"/>
          <w:sz w:val="20"/>
          <w:szCs w:val="20"/>
        </w:rPr>
        <w:t xml:space="preserve"> </w:t>
      </w:r>
      <w:r w:rsidRPr="001113A4">
        <w:rPr>
          <w:sz w:val="20"/>
          <w:szCs w:val="20"/>
        </w:rPr>
        <w:t>of illegal use of a controlled substance, which might interfere with the health, safety, or right to peaceful</w:t>
      </w:r>
      <w:r w:rsidRPr="001113A4">
        <w:rPr>
          <w:spacing w:val="8"/>
          <w:sz w:val="20"/>
          <w:szCs w:val="20"/>
        </w:rPr>
        <w:t xml:space="preserve"> </w:t>
      </w:r>
      <w:r w:rsidRPr="001113A4">
        <w:rPr>
          <w:sz w:val="20"/>
          <w:szCs w:val="20"/>
        </w:rPr>
        <w:t>enjoyment</w:t>
      </w:r>
      <w:r w:rsidRPr="001113A4">
        <w:rPr>
          <w:spacing w:val="-1"/>
          <w:sz w:val="20"/>
          <w:szCs w:val="20"/>
        </w:rPr>
        <w:t xml:space="preserve"> </w:t>
      </w:r>
      <w:r w:rsidRPr="001113A4">
        <w:rPr>
          <w:sz w:val="20"/>
          <w:szCs w:val="20"/>
        </w:rPr>
        <w:t>of the premises by other</w:t>
      </w:r>
      <w:r w:rsidRPr="001113A4">
        <w:rPr>
          <w:spacing w:val="-13"/>
          <w:sz w:val="20"/>
          <w:szCs w:val="20"/>
        </w:rPr>
        <w:t xml:space="preserve"> </w:t>
      </w:r>
      <w:r w:rsidRPr="001113A4">
        <w:rPr>
          <w:sz w:val="20"/>
          <w:szCs w:val="20"/>
        </w:rPr>
        <w:t>residents.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21"/>
        <w:jc w:val="both"/>
        <w:rPr>
          <w:sz w:val="20"/>
          <w:szCs w:val="20"/>
        </w:rPr>
      </w:pPr>
      <w:r w:rsidRPr="001113A4">
        <w:rPr>
          <w:b/>
          <w:bCs/>
          <w:sz w:val="20"/>
          <w:szCs w:val="20"/>
        </w:rPr>
        <w:t>PATTERN</w:t>
      </w:r>
      <w:r w:rsidRPr="001113A4">
        <w:rPr>
          <w:b/>
          <w:bCs/>
          <w:spacing w:val="-11"/>
          <w:sz w:val="20"/>
          <w:szCs w:val="20"/>
        </w:rPr>
        <w:t xml:space="preserve"> </w:t>
      </w:r>
      <w:r w:rsidRPr="001113A4">
        <w:rPr>
          <w:b/>
          <w:bCs/>
          <w:sz w:val="20"/>
          <w:szCs w:val="20"/>
        </w:rPr>
        <w:t>OF</w:t>
      </w:r>
      <w:r w:rsidRPr="001113A4">
        <w:rPr>
          <w:b/>
          <w:bCs/>
          <w:spacing w:val="-10"/>
          <w:sz w:val="20"/>
          <w:szCs w:val="20"/>
        </w:rPr>
        <w:t xml:space="preserve"> </w:t>
      </w:r>
      <w:r w:rsidRPr="001113A4">
        <w:rPr>
          <w:b/>
          <w:bCs/>
          <w:sz w:val="20"/>
          <w:szCs w:val="20"/>
        </w:rPr>
        <w:t>VIOLENT</w:t>
      </w:r>
      <w:r w:rsidRPr="001113A4">
        <w:rPr>
          <w:b/>
          <w:bCs/>
          <w:spacing w:val="-12"/>
          <w:sz w:val="20"/>
          <w:szCs w:val="20"/>
        </w:rPr>
        <w:t xml:space="preserve"> </w:t>
      </w:r>
      <w:r w:rsidRPr="001113A4">
        <w:rPr>
          <w:b/>
          <w:bCs/>
          <w:sz w:val="20"/>
          <w:szCs w:val="20"/>
        </w:rPr>
        <w:t>BEHAVIOR:</w:t>
      </w:r>
      <w:r w:rsidRPr="001113A4">
        <w:rPr>
          <w:b/>
          <w:bCs/>
          <w:spacing w:val="-11"/>
          <w:sz w:val="20"/>
          <w:szCs w:val="20"/>
        </w:rPr>
        <w:t xml:space="preserve"> </w:t>
      </w:r>
      <w:r w:rsidRPr="001113A4">
        <w:rPr>
          <w:sz w:val="20"/>
          <w:szCs w:val="20"/>
        </w:rPr>
        <w:t>Includes</w:t>
      </w:r>
      <w:r w:rsidRPr="001113A4">
        <w:rPr>
          <w:spacing w:val="-9"/>
          <w:sz w:val="20"/>
          <w:szCs w:val="20"/>
        </w:rPr>
        <w:t xml:space="preserve"> </w:t>
      </w:r>
      <w:r w:rsidRPr="001113A4">
        <w:rPr>
          <w:sz w:val="20"/>
          <w:szCs w:val="20"/>
        </w:rPr>
        <w:t>evidence</w:t>
      </w:r>
      <w:r w:rsidRPr="001113A4">
        <w:rPr>
          <w:spacing w:val="-10"/>
          <w:sz w:val="20"/>
          <w:szCs w:val="20"/>
        </w:rPr>
        <w:t xml:space="preserve"> </w:t>
      </w:r>
      <w:r w:rsidRPr="001113A4">
        <w:rPr>
          <w:sz w:val="20"/>
          <w:szCs w:val="20"/>
        </w:rPr>
        <w:t>of</w:t>
      </w:r>
      <w:r w:rsidRPr="001113A4">
        <w:rPr>
          <w:spacing w:val="-6"/>
          <w:sz w:val="20"/>
          <w:szCs w:val="20"/>
        </w:rPr>
        <w:t xml:space="preserve"> </w:t>
      </w:r>
      <w:r w:rsidRPr="001113A4">
        <w:rPr>
          <w:sz w:val="20"/>
          <w:szCs w:val="20"/>
        </w:rPr>
        <w:t>repeated</w:t>
      </w:r>
      <w:r w:rsidRPr="001113A4">
        <w:rPr>
          <w:spacing w:val="-10"/>
          <w:sz w:val="20"/>
          <w:szCs w:val="20"/>
        </w:rPr>
        <w:t xml:space="preserve"> </w:t>
      </w:r>
      <w:r w:rsidRPr="001113A4">
        <w:rPr>
          <w:sz w:val="20"/>
          <w:szCs w:val="20"/>
        </w:rPr>
        <w:t>acts</w:t>
      </w:r>
      <w:r w:rsidRPr="001113A4">
        <w:rPr>
          <w:spacing w:val="-9"/>
          <w:sz w:val="20"/>
          <w:szCs w:val="20"/>
        </w:rPr>
        <w:t xml:space="preserve"> </w:t>
      </w:r>
      <w:r w:rsidRPr="001113A4">
        <w:rPr>
          <w:sz w:val="20"/>
          <w:szCs w:val="20"/>
        </w:rPr>
        <w:t>of</w:t>
      </w:r>
      <w:r w:rsidRPr="001113A4">
        <w:rPr>
          <w:spacing w:val="-8"/>
          <w:sz w:val="20"/>
          <w:szCs w:val="20"/>
        </w:rPr>
        <w:t xml:space="preserve"> </w:t>
      </w:r>
      <w:r w:rsidRPr="001113A4">
        <w:rPr>
          <w:sz w:val="20"/>
          <w:szCs w:val="20"/>
        </w:rPr>
        <w:t>violence</w:t>
      </w:r>
      <w:r w:rsidRPr="001113A4">
        <w:rPr>
          <w:spacing w:val="-10"/>
          <w:sz w:val="20"/>
          <w:szCs w:val="20"/>
        </w:rPr>
        <w:t xml:space="preserve"> </w:t>
      </w:r>
      <w:r w:rsidRPr="001113A4">
        <w:rPr>
          <w:sz w:val="20"/>
          <w:szCs w:val="20"/>
        </w:rPr>
        <w:t>on</w:t>
      </w:r>
      <w:r w:rsidRPr="001113A4">
        <w:rPr>
          <w:spacing w:val="-10"/>
          <w:sz w:val="20"/>
          <w:szCs w:val="20"/>
        </w:rPr>
        <w:t xml:space="preserve"> </w:t>
      </w:r>
      <w:r w:rsidRPr="001113A4">
        <w:rPr>
          <w:sz w:val="20"/>
          <w:szCs w:val="20"/>
        </w:rPr>
        <w:t>the</w:t>
      </w:r>
      <w:r w:rsidRPr="001113A4">
        <w:rPr>
          <w:spacing w:val="-10"/>
          <w:sz w:val="20"/>
          <w:szCs w:val="20"/>
        </w:rPr>
        <w:t xml:space="preserve"> </w:t>
      </w:r>
      <w:r w:rsidRPr="001113A4">
        <w:rPr>
          <w:sz w:val="20"/>
          <w:szCs w:val="20"/>
        </w:rPr>
        <w:t>part</w:t>
      </w:r>
      <w:r w:rsidRPr="001113A4">
        <w:rPr>
          <w:spacing w:val="-8"/>
          <w:sz w:val="20"/>
          <w:szCs w:val="20"/>
        </w:rPr>
        <w:t xml:space="preserve"> </w:t>
      </w:r>
      <w:r w:rsidRPr="001113A4">
        <w:rPr>
          <w:sz w:val="20"/>
          <w:szCs w:val="20"/>
        </w:rPr>
        <w:t>of</w:t>
      </w:r>
      <w:r w:rsidRPr="001113A4">
        <w:rPr>
          <w:spacing w:val="-8"/>
          <w:sz w:val="20"/>
          <w:szCs w:val="20"/>
        </w:rPr>
        <w:t xml:space="preserve"> </w:t>
      </w:r>
      <w:r w:rsidRPr="001113A4">
        <w:rPr>
          <w:sz w:val="20"/>
          <w:szCs w:val="20"/>
        </w:rPr>
        <w:t>an</w:t>
      </w:r>
      <w:r w:rsidRPr="001113A4">
        <w:rPr>
          <w:spacing w:val="-10"/>
          <w:sz w:val="20"/>
          <w:szCs w:val="20"/>
        </w:rPr>
        <w:t xml:space="preserve"> </w:t>
      </w:r>
      <w:r w:rsidRPr="001113A4">
        <w:rPr>
          <w:sz w:val="20"/>
          <w:szCs w:val="20"/>
        </w:rPr>
        <w:t>individual, or a pattern of conduct constituting a danger to peaceful occupancy of</w:t>
      </w:r>
      <w:r w:rsidRPr="001113A4">
        <w:rPr>
          <w:spacing w:val="-24"/>
          <w:sz w:val="20"/>
          <w:szCs w:val="20"/>
        </w:rPr>
        <w:t xml:space="preserve"> </w:t>
      </w:r>
      <w:r w:rsidRPr="001113A4">
        <w:rPr>
          <w:sz w:val="20"/>
          <w:szCs w:val="20"/>
        </w:rPr>
        <w:t>neighbors.</w:t>
      </w:r>
    </w:p>
    <w:p w:rsidR="00A1660D" w:rsidRPr="001113A4" w:rsidRDefault="00A1660D">
      <w:pPr>
        <w:pStyle w:val="BodyText"/>
        <w:kinsoku w:val="0"/>
        <w:overflowPunct w:val="0"/>
        <w:spacing w:before="9"/>
        <w:ind w:left="0"/>
        <w:rPr>
          <w:sz w:val="20"/>
          <w:szCs w:val="20"/>
        </w:rPr>
      </w:pPr>
    </w:p>
    <w:p w:rsidR="00A1660D" w:rsidRPr="001113A4" w:rsidRDefault="00A1660D">
      <w:pPr>
        <w:pStyle w:val="Heading1"/>
        <w:kinsoku w:val="0"/>
        <w:overflowPunct w:val="0"/>
        <w:ind w:left="111" w:firstLine="0"/>
        <w:jc w:val="both"/>
        <w:rPr>
          <w:b w:val="0"/>
          <w:bCs w:val="0"/>
          <w:sz w:val="20"/>
          <w:szCs w:val="20"/>
        </w:rPr>
      </w:pPr>
      <w:bookmarkStart w:id="1389" w:name="_Toc468973811"/>
      <w:bookmarkStart w:id="1390" w:name="_Toc489801121"/>
      <w:bookmarkStart w:id="1391" w:name="_Toc519064942"/>
      <w:r w:rsidRPr="001113A4">
        <w:rPr>
          <w:sz w:val="20"/>
          <w:szCs w:val="20"/>
        </w:rPr>
        <w:t>PERSON WITH</w:t>
      </w:r>
      <w:r w:rsidRPr="001113A4">
        <w:rPr>
          <w:spacing w:val="-5"/>
          <w:sz w:val="20"/>
          <w:szCs w:val="20"/>
        </w:rPr>
        <w:t xml:space="preserve"> </w:t>
      </w:r>
      <w:r w:rsidRPr="001113A4">
        <w:rPr>
          <w:sz w:val="20"/>
          <w:szCs w:val="20"/>
        </w:rPr>
        <w:t>DISABILITIES:</w:t>
      </w:r>
      <w:bookmarkEnd w:id="1389"/>
      <w:bookmarkEnd w:id="1390"/>
      <w:bookmarkEnd w:id="1391"/>
    </w:p>
    <w:p w:rsidR="00A1660D" w:rsidRPr="001113A4" w:rsidRDefault="00A1660D">
      <w:pPr>
        <w:pStyle w:val="BodyText"/>
        <w:kinsoku w:val="0"/>
        <w:overflowPunct w:val="0"/>
        <w:spacing w:before="3"/>
        <w:ind w:left="0"/>
        <w:rPr>
          <w:b/>
          <w:bCs/>
          <w:sz w:val="20"/>
          <w:szCs w:val="20"/>
        </w:rPr>
      </w:pPr>
    </w:p>
    <w:p w:rsidR="00A1660D" w:rsidRPr="001113A4" w:rsidRDefault="00A1660D">
      <w:pPr>
        <w:pStyle w:val="ListParagraph"/>
        <w:numPr>
          <w:ilvl w:val="2"/>
          <w:numId w:val="2"/>
        </w:numPr>
        <w:tabs>
          <w:tab w:val="left" w:pos="832"/>
        </w:tabs>
        <w:kinsoku w:val="0"/>
        <w:overflowPunct w:val="0"/>
        <w:ind w:right="113"/>
        <w:jc w:val="both"/>
        <w:rPr>
          <w:rFonts w:ascii="Arial" w:hAnsi="Arial" w:cs="Arial"/>
          <w:sz w:val="20"/>
          <w:szCs w:val="20"/>
        </w:rPr>
      </w:pPr>
      <w:r w:rsidRPr="001113A4">
        <w:rPr>
          <w:rFonts w:ascii="Arial" w:hAnsi="Arial" w:cs="Arial"/>
          <w:sz w:val="20"/>
          <w:szCs w:val="20"/>
        </w:rPr>
        <w:t>A</w:t>
      </w:r>
      <w:r w:rsidRPr="001113A4">
        <w:rPr>
          <w:rFonts w:ascii="Arial" w:hAnsi="Arial" w:cs="Arial"/>
          <w:spacing w:val="-4"/>
          <w:sz w:val="20"/>
          <w:szCs w:val="20"/>
        </w:rPr>
        <w:t xml:space="preserve"> </w:t>
      </w:r>
      <w:r w:rsidRPr="001113A4">
        <w:rPr>
          <w:rFonts w:ascii="Arial" w:hAnsi="Arial" w:cs="Arial"/>
          <w:sz w:val="20"/>
          <w:szCs w:val="20"/>
        </w:rPr>
        <w:t>person</w:t>
      </w:r>
      <w:r w:rsidRPr="001113A4">
        <w:rPr>
          <w:rFonts w:ascii="Arial" w:hAnsi="Arial" w:cs="Arial"/>
          <w:spacing w:val="-4"/>
          <w:sz w:val="20"/>
          <w:szCs w:val="20"/>
        </w:rPr>
        <w:t xml:space="preserve"> </w:t>
      </w:r>
      <w:r w:rsidRPr="001113A4">
        <w:rPr>
          <w:rFonts w:ascii="Arial" w:hAnsi="Arial" w:cs="Arial"/>
          <w:sz w:val="20"/>
          <w:szCs w:val="20"/>
        </w:rPr>
        <w:t>who</w:t>
      </w:r>
      <w:r w:rsidRPr="001113A4">
        <w:rPr>
          <w:rFonts w:ascii="Arial" w:hAnsi="Arial" w:cs="Arial"/>
          <w:spacing w:val="-4"/>
          <w:sz w:val="20"/>
          <w:szCs w:val="20"/>
        </w:rPr>
        <w:t xml:space="preserve"> </w:t>
      </w:r>
      <w:r w:rsidRPr="001113A4">
        <w:rPr>
          <w:rFonts w:ascii="Arial" w:hAnsi="Arial" w:cs="Arial"/>
          <w:sz w:val="20"/>
          <w:szCs w:val="20"/>
        </w:rPr>
        <w:t>has</w:t>
      </w:r>
      <w:r w:rsidRPr="001113A4">
        <w:rPr>
          <w:rFonts w:ascii="Arial" w:hAnsi="Arial" w:cs="Arial"/>
          <w:spacing w:val="-4"/>
          <w:sz w:val="20"/>
          <w:szCs w:val="20"/>
        </w:rPr>
        <w:t xml:space="preserve"> </w:t>
      </w:r>
      <w:r w:rsidRPr="001113A4">
        <w:rPr>
          <w:rFonts w:ascii="Arial" w:hAnsi="Arial" w:cs="Arial"/>
          <w:sz w:val="20"/>
          <w:szCs w:val="20"/>
        </w:rPr>
        <w:t>a</w:t>
      </w:r>
      <w:r w:rsidRPr="001113A4">
        <w:rPr>
          <w:rFonts w:ascii="Arial" w:hAnsi="Arial" w:cs="Arial"/>
          <w:spacing w:val="-4"/>
          <w:sz w:val="20"/>
          <w:szCs w:val="20"/>
        </w:rPr>
        <w:t xml:space="preserve"> </w:t>
      </w:r>
      <w:r w:rsidRPr="001113A4">
        <w:rPr>
          <w:rFonts w:ascii="Arial" w:hAnsi="Arial" w:cs="Arial"/>
          <w:sz w:val="20"/>
          <w:szCs w:val="20"/>
        </w:rPr>
        <w:t>disability,</w:t>
      </w:r>
      <w:r w:rsidRPr="001113A4">
        <w:rPr>
          <w:rFonts w:ascii="Arial" w:hAnsi="Arial" w:cs="Arial"/>
          <w:spacing w:val="-3"/>
          <w:sz w:val="20"/>
          <w:szCs w:val="20"/>
        </w:rPr>
        <w:t xml:space="preserve"> </w:t>
      </w:r>
      <w:r w:rsidRPr="001113A4">
        <w:rPr>
          <w:rFonts w:ascii="Arial" w:hAnsi="Arial" w:cs="Arial"/>
          <w:sz w:val="20"/>
          <w:szCs w:val="20"/>
        </w:rPr>
        <w:t>as</w:t>
      </w:r>
      <w:r w:rsidRPr="001113A4">
        <w:rPr>
          <w:rFonts w:ascii="Arial" w:hAnsi="Arial" w:cs="Arial"/>
          <w:spacing w:val="-4"/>
          <w:sz w:val="20"/>
          <w:szCs w:val="20"/>
        </w:rPr>
        <w:t xml:space="preserve"> </w:t>
      </w:r>
      <w:r w:rsidRPr="001113A4">
        <w:rPr>
          <w:rFonts w:ascii="Arial" w:hAnsi="Arial" w:cs="Arial"/>
          <w:sz w:val="20"/>
          <w:szCs w:val="20"/>
        </w:rPr>
        <w:t>defined</w:t>
      </w:r>
      <w:r w:rsidRPr="001113A4">
        <w:rPr>
          <w:rFonts w:ascii="Arial" w:hAnsi="Arial" w:cs="Arial"/>
          <w:spacing w:val="-4"/>
          <w:sz w:val="20"/>
          <w:szCs w:val="20"/>
        </w:rPr>
        <w:t xml:space="preserve"> </w:t>
      </w:r>
      <w:r w:rsidRPr="001113A4">
        <w:rPr>
          <w:rFonts w:ascii="Arial" w:hAnsi="Arial" w:cs="Arial"/>
          <w:sz w:val="20"/>
          <w:szCs w:val="20"/>
        </w:rPr>
        <w:t>in</w:t>
      </w:r>
      <w:r w:rsidRPr="001113A4">
        <w:rPr>
          <w:rFonts w:ascii="Arial" w:hAnsi="Arial" w:cs="Arial"/>
          <w:spacing w:val="-4"/>
          <w:sz w:val="20"/>
          <w:szCs w:val="20"/>
        </w:rPr>
        <w:t xml:space="preserve"> </w:t>
      </w:r>
      <w:r w:rsidRPr="001113A4">
        <w:rPr>
          <w:rFonts w:ascii="Arial" w:hAnsi="Arial" w:cs="Arial"/>
          <w:sz w:val="20"/>
          <w:szCs w:val="20"/>
        </w:rPr>
        <w:t>42</w:t>
      </w:r>
      <w:r w:rsidRPr="001113A4">
        <w:rPr>
          <w:rFonts w:ascii="Arial" w:hAnsi="Arial" w:cs="Arial"/>
          <w:spacing w:val="-4"/>
          <w:sz w:val="20"/>
          <w:szCs w:val="20"/>
        </w:rPr>
        <w:t xml:space="preserve"> </w:t>
      </w:r>
      <w:r w:rsidRPr="001113A4">
        <w:rPr>
          <w:rFonts w:ascii="Arial" w:hAnsi="Arial" w:cs="Arial"/>
          <w:sz w:val="20"/>
          <w:szCs w:val="20"/>
        </w:rPr>
        <w:t>U.S.C.</w:t>
      </w:r>
      <w:r w:rsidRPr="001113A4">
        <w:rPr>
          <w:rFonts w:ascii="Arial" w:hAnsi="Arial" w:cs="Arial"/>
          <w:spacing w:val="-3"/>
          <w:sz w:val="20"/>
          <w:szCs w:val="20"/>
        </w:rPr>
        <w:t xml:space="preserve"> </w:t>
      </w:r>
      <w:r w:rsidRPr="001113A4">
        <w:rPr>
          <w:rFonts w:ascii="Arial" w:hAnsi="Arial" w:cs="Arial"/>
          <w:sz w:val="20"/>
          <w:szCs w:val="20"/>
        </w:rPr>
        <w:t>423,</w:t>
      </w:r>
      <w:r w:rsidRPr="001113A4">
        <w:rPr>
          <w:rFonts w:ascii="Arial" w:hAnsi="Arial" w:cs="Arial"/>
          <w:spacing w:val="-5"/>
          <w:sz w:val="20"/>
          <w:szCs w:val="20"/>
        </w:rPr>
        <w:t xml:space="preserve"> </w:t>
      </w:r>
      <w:r w:rsidRPr="001113A4">
        <w:rPr>
          <w:rFonts w:ascii="Arial" w:hAnsi="Arial" w:cs="Arial"/>
          <w:sz w:val="20"/>
          <w:szCs w:val="20"/>
        </w:rPr>
        <w:t>and</w:t>
      </w:r>
      <w:r w:rsidRPr="001113A4">
        <w:rPr>
          <w:rFonts w:ascii="Arial" w:hAnsi="Arial" w:cs="Arial"/>
          <w:spacing w:val="-4"/>
          <w:sz w:val="20"/>
          <w:szCs w:val="20"/>
        </w:rPr>
        <w:t xml:space="preserve"> </w:t>
      </w:r>
      <w:r w:rsidRPr="001113A4">
        <w:rPr>
          <w:rFonts w:ascii="Arial" w:hAnsi="Arial" w:cs="Arial"/>
          <w:sz w:val="20"/>
          <w:szCs w:val="20"/>
        </w:rPr>
        <w:t>is</w:t>
      </w:r>
      <w:r w:rsidRPr="001113A4">
        <w:rPr>
          <w:rFonts w:ascii="Arial" w:hAnsi="Arial" w:cs="Arial"/>
          <w:spacing w:val="-4"/>
          <w:sz w:val="20"/>
          <w:szCs w:val="20"/>
        </w:rPr>
        <w:t xml:space="preserve"> </w:t>
      </w:r>
      <w:r w:rsidRPr="001113A4">
        <w:rPr>
          <w:rFonts w:ascii="Arial" w:hAnsi="Arial" w:cs="Arial"/>
          <w:sz w:val="20"/>
          <w:szCs w:val="20"/>
        </w:rPr>
        <w:t>determined,</w:t>
      </w:r>
      <w:r w:rsidRPr="001113A4">
        <w:rPr>
          <w:rFonts w:ascii="Arial" w:hAnsi="Arial" w:cs="Arial"/>
          <w:spacing w:val="-3"/>
          <w:sz w:val="20"/>
          <w:szCs w:val="20"/>
        </w:rPr>
        <w:t xml:space="preserve"> </w:t>
      </w:r>
      <w:r w:rsidRPr="001113A4">
        <w:rPr>
          <w:rFonts w:ascii="Arial" w:hAnsi="Arial" w:cs="Arial"/>
          <w:sz w:val="20"/>
          <w:szCs w:val="20"/>
        </w:rPr>
        <w:t>under</w:t>
      </w:r>
      <w:r w:rsidRPr="001113A4">
        <w:rPr>
          <w:rFonts w:ascii="Arial" w:hAnsi="Arial" w:cs="Arial"/>
          <w:spacing w:val="-5"/>
          <w:sz w:val="20"/>
          <w:szCs w:val="20"/>
        </w:rPr>
        <w:t xml:space="preserve"> </w:t>
      </w:r>
      <w:r w:rsidRPr="001113A4">
        <w:rPr>
          <w:rFonts w:ascii="Arial" w:hAnsi="Arial" w:cs="Arial"/>
          <w:sz w:val="20"/>
          <w:szCs w:val="20"/>
        </w:rPr>
        <w:t>HUD</w:t>
      </w:r>
      <w:r w:rsidRPr="001113A4">
        <w:rPr>
          <w:rFonts w:ascii="Arial" w:hAnsi="Arial" w:cs="Arial"/>
          <w:spacing w:val="-5"/>
          <w:sz w:val="20"/>
          <w:szCs w:val="20"/>
        </w:rPr>
        <w:t xml:space="preserve"> </w:t>
      </w:r>
      <w:r w:rsidRPr="001113A4">
        <w:rPr>
          <w:rFonts w:ascii="Arial" w:hAnsi="Arial" w:cs="Arial"/>
          <w:sz w:val="20"/>
          <w:szCs w:val="20"/>
        </w:rPr>
        <w:t>regulations,</w:t>
      </w:r>
      <w:r w:rsidRPr="001113A4">
        <w:rPr>
          <w:rFonts w:ascii="Arial" w:hAnsi="Arial" w:cs="Arial"/>
          <w:spacing w:val="-3"/>
          <w:sz w:val="20"/>
          <w:szCs w:val="20"/>
        </w:rPr>
        <w:t xml:space="preserve"> </w:t>
      </w:r>
      <w:r w:rsidRPr="001113A4">
        <w:rPr>
          <w:rFonts w:ascii="Arial" w:hAnsi="Arial" w:cs="Arial"/>
          <w:sz w:val="20"/>
          <w:szCs w:val="20"/>
        </w:rPr>
        <w:t>to have a physical, mental, or emotional impairment that is expected to be of long-continued and</w:t>
      </w:r>
      <w:r w:rsidRPr="001113A4">
        <w:rPr>
          <w:rFonts w:ascii="Arial" w:hAnsi="Arial" w:cs="Arial"/>
          <w:spacing w:val="21"/>
          <w:sz w:val="20"/>
          <w:szCs w:val="20"/>
        </w:rPr>
        <w:t xml:space="preserve"> </w:t>
      </w:r>
      <w:r w:rsidRPr="001113A4">
        <w:rPr>
          <w:rFonts w:ascii="Arial" w:hAnsi="Arial" w:cs="Arial"/>
          <w:sz w:val="20"/>
          <w:szCs w:val="20"/>
        </w:rPr>
        <w:t>indefinite duration, substantially impedes the ability to live independently, and is of such a nature that the ability</w:t>
      </w:r>
      <w:r w:rsidRPr="001113A4">
        <w:rPr>
          <w:rFonts w:ascii="Arial" w:hAnsi="Arial" w:cs="Arial"/>
          <w:spacing w:val="44"/>
          <w:sz w:val="20"/>
          <w:szCs w:val="20"/>
        </w:rPr>
        <w:t xml:space="preserve"> </w:t>
      </w:r>
      <w:r w:rsidRPr="001113A4">
        <w:rPr>
          <w:rFonts w:ascii="Arial" w:hAnsi="Arial" w:cs="Arial"/>
          <w:sz w:val="20"/>
          <w:szCs w:val="20"/>
        </w:rPr>
        <w:t>to live independently could be improved by more suitable housing</w:t>
      </w:r>
      <w:r w:rsidRPr="001113A4">
        <w:rPr>
          <w:rFonts w:ascii="Arial" w:hAnsi="Arial" w:cs="Arial"/>
          <w:spacing w:val="-7"/>
          <w:sz w:val="20"/>
          <w:szCs w:val="20"/>
        </w:rPr>
        <w:t xml:space="preserve"> </w:t>
      </w:r>
      <w:r w:rsidRPr="001113A4">
        <w:rPr>
          <w:rFonts w:ascii="Arial" w:hAnsi="Arial" w:cs="Arial"/>
          <w:sz w:val="20"/>
          <w:szCs w:val="20"/>
        </w:rPr>
        <w:t>conditions.</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2"/>
          <w:numId w:val="2"/>
        </w:numPr>
        <w:tabs>
          <w:tab w:val="left" w:pos="832"/>
        </w:tabs>
        <w:kinsoku w:val="0"/>
        <w:overflowPunct w:val="0"/>
        <w:rPr>
          <w:rFonts w:ascii="Arial" w:hAnsi="Arial" w:cs="Arial"/>
          <w:sz w:val="20"/>
          <w:szCs w:val="20"/>
        </w:rPr>
      </w:pPr>
      <w:r w:rsidRPr="001113A4">
        <w:rPr>
          <w:rFonts w:ascii="Arial" w:hAnsi="Arial" w:cs="Arial"/>
          <w:sz w:val="20"/>
          <w:szCs w:val="20"/>
        </w:rPr>
        <w:t>A person who has a developmental disability as defined in 42 U.S.C.</w:t>
      </w:r>
      <w:r w:rsidRPr="001113A4">
        <w:rPr>
          <w:rFonts w:ascii="Arial" w:hAnsi="Arial" w:cs="Arial"/>
          <w:spacing w:val="-10"/>
          <w:sz w:val="20"/>
          <w:szCs w:val="20"/>
        </w:rPr>
        <w:t xml:space="preserve"> </w:t>
      </w:r>
      <w:r w:rsidRPr="001113A4">
        <w:rPr>
          <w:rFonts w:ascii="Arial" w:hAnsi="Arial" w:cs="Arial"/>
          <w:sz w:val="20"/>
          <w:szCs w:val="20"/>
        </w:rPr>
        <w:t>6001.</w:t>
      </w:r>
    </w:p>
    <w:p w:rsidR="00A1660D" w:rsidRPr="001113A4" w:rsidRDefault="00A1660D">
      <w:pPr>
        <w:pStyle w:val="BodyText"/>
        <w:kinsoku w:val="0"/>
        <w:overflowPunct w:val="0"/>
        <w:spacing w:before="9"/>
        <w:ind w:left="0"/>
        <w:rPr>
          <w:sz w:val="20"/>
          <w:szCs w:val="20"/>
        </w:rPr>
      </w:pPr>
    </w:p>
    <w:p w:rsidR="00A1660D" w:rsidRPr="001113A4" w:rsidRDefault="00A1660D">
      <w:pPr>
        <w:pStyle w:val="ListParagraph"/>
        <w:numPr>
          <w:ilvl w:val="2"/>
          <w:numId w:val="2"/>
        </w:numPr>
        <w:tabs>
          <w:tab w:val="left" w:pos="831"/>
        </w:tabs>
        <w:kinsoku w:val="0"/>
        <w:overflowPunct w:val="0"/>
        <w:ind w:left="830" w:right="118"/>
        <w:jc w:val="both"/>
        <w:rPr>
          <w:rFonts w:ascii="Arial" w:hAnsi="Arial" w:cs="Arial"/>
          <w:sz w:val="20"/>
          <w:szCs w:val="20"/>
        </w:rPr>
      </w:pPr>
      <w:r w:rsidRPr="001113A4">
        <w:rPr>
          <w:rFonts w:ascii="Arial" w:hAnsi="Arial" w:cs="Arial"/>
          <w:sz w:val="20"/>
          <w:szCs w:val="20"/>
        </w:rPr>
        <w:t>An</w:t>
      </w:r>
      <w:r w:rsidRPr="001113A4">
        <w:rPr>
          <w:rFonts w:ascii="Arial" w:hAnsi="Arial" w:cs="Arial"/>
          <w:spacing w:val="-7"/>
          <w:sz w:val="20"/>
          <w:szCs w:val="20"/>
        </w:rPr>
        <w:t xml:space="preserve"> </w:t>
      </w:r>
      <w:r w:rsidRPr="001113A4">
        <w:rPr>
          <w:rFonts w:ascii="Arial" w:hAnsi="Arial" w:cs="Arial"/>
          <w:sz w:val="20"/>
          <w:szCs w:val="20"/>
        </w:rPr>
        <w:t>"individual</w:t>
      </w:r>
      <w:r w:rsidRPr="001113A4">
        <w:rPr>
          <w:rFonts w:ascii="Arial" w:hAnsi="Arial" w:cs="Arial"/>
          <w:spacing w:val="-8"/>
          <w:sz w:val="20"/>
          <w:szCs w:val="20"/>
        </w:rPr>
        <w:t xml:space="preserve"> </w:t>
      </w:r>
      <w:r w:rsidRPr="001113A4">
        <w:rPr>
          <w:rFonts w:ascii="Arial" w:hAnsi="Arial" w:cs="Arial"/>
          <w:sz w:val="20"/>
          <w:szCs w:val="20"/>
        </w:rPr>
        <w:t>with</w:t>
      </w:r>
      <w:r w:rsidRPr="001113A4">
        <w:rPr>
          <w:rFonts w:ascii="Arial" w:hAnsi="Arial" w:cs="Arial"/>
          <w:spacing w:val="-7"/>
          <w:sz w:val="20"/>
          <w:szCs w:val="20"/>
        </w:rPr>
        <w:t xml:space="preserve"> </w:t>
      </w:r>
      <w:r w:rsidRPr="001113A4">
        <w:rPr>
          <w:rFonts w:ascii="Arial" w:hAnsi="Arial" w:cs="Arial"/>
          <w:sz w:val="20"/>
          <w:szCs w:val="20"/>
        </w:rPr>
        <w:t>handicaps",</w:t>
      </w:r>
      <w:r w:rsidRPr="001113A4">
        <w:rPr>
          <w:rFonts w:ascii="Arial" w:hAnsi="Arial" w:cs="Arial"/>
          <w:spacing w:val="-8"/>
          <w:sz w:val="20"/>
          <w:szCs w:val="20"/>
        </w:rPr>
        <w:t xml:space="preserve"> </w:t>
      </w:r>
      <w:r w:rsidRPr="001113A4">
        <w:rPr>
          <w:rFonts w:ascii="Arial" w:hAnsi="Arial" w:cs="Arial"/>
          <w:sz w:val="20"/>
          <w:szCs w:val="20"/>
        </w:rPr>
        <w:t>as</w:t>
      </w:r>
      <w:r w:rsidRPr="001113A4">
        <w:rPr>
          <w:rFonts w:ascii="Arial" w:hAnsi="Arial" w:cs="Arial"/>
          <w:spacing w:val="-9"/>
          <w:sz w:val="20"/>
          <w:szCs w:val="20"/>
        </w:rPr>
        <w:t xml:space="preserve"> </w:t>
      </w:r>
      <w:r w:rsidRPr="001113A4">
        <w:rPr>
          <w:rFonts w:ascii="Arial" w:hAnsi="Arial" w:cs="Arial"/>
          <w:sz w:val="20"/>
          <w:szCs w:val="20"/>
        </w:rPr>
        <w:t>defined</w:t>
      </w:r>
      <w:r w:rsidRPr="001113A4">
        <w:rPr>
          <w:rFonts w:ascii="Arial" w:hAnsi="Arial" w:cs="Arial"/>
          <w:spacing w:val="-10"/>
          <w:sz w:val="20"/>
          <w:szCs w:val="20"/>
        </w:rPr>
        <w:t xml:space="preserve"> </w:t>
      </w:r>
      <w:r w:rsidRPr="001113A4">
        <w:rPr>
          <w:rFonts w:ascii="Arial" w:hAnsi="Arial" w:cs="Arial"/>
          <w:sz w:val="20"/>
          <w:szCs w:val="20"/>
        </w:rPr>
        <w:t>in</w:t>
      </w:r>
      <w:r w:rsidRPr="001113A4">
        <w:rPr>
          <w:rFonts w:ascii="Arial" w:hAnsi="Arial" w:cs="Arial"/>
          <w:spacing w:val="-7"/>
          <w:sz w:val="20"/>
          <w:szCs w:val="20"/>
        </w:rPr>
        <w:t xml:space="preserve"> </w:t>
      </w:r>
      <w:r w:rsidRPr="001113A4">
        <w:rPr>
          <w:rFonts w:ascii="Arial" w:hAnsi="Arial" w:cs="Arial"/>
          <w:sz w:val="20"/>
          <w:szCs w:val="20"/>
        </w:rPr>
        <w:t>24</w:t>
      </w:r>
      <w:r w:rsidRPr="001113A4">
        <w:rPr>
          <w:rFonts w:ascii="Arial" w:hAnsi="Arial" w:cs="Arial"/>
          <w:spacing w:val="-10"/>
          <w:sz w:val="20"/>
          <w:szCs w:val="20"/>
        </w:rPr>
        <w:t xml:space="preserve"> </w:t>
      </w:r>
      <w:r w:rsidRPr="001113A4">
        <w:rPr>
          <w:rFonts w:ascii="Arial" w:hAnsi="Arial" w:cs="Arial"/>
          <w:sz w:val="20"/>
          <w:szCs w:val="20"/>
        </w:rPr>
        <w:t>CFR</w:t>
      </w:r>
      <w:r w:rsidRPr="001113A4">
        <w:rPr>
          <w:rFonts w:ascii="Arial" w:hAnsi="Arial" w:cs="Arial"/>
          <w:spacing w:val="-8"/>
          <w:sz w:val="20"/>
          <w:szCs w:val="20"/>
        </w:rPr>
        <w:t xml:space="preserve"> </w:t>
      </w:r>
      <w:r w:rsidRPr="001113A4">
        <w:rPr>
          <w:rFonts w:ascii="Arial" w:hAnsi="Arial" w:cs="Arial"/>
          <w:sz w:val="20"/>
          <w:szCs w:val="20"/>
        </w:rPr>
        <w:t>8.3,</w:t>
      </w:r>
      <w:r w:rsidRPr="001113A4">
        <w:rPr>
          <w:rFonts w:ascii="Arial" w:hAnsi="Arial" w:cs="Arial"/>
          <w:spacing w:val="-11"/>
          <w:sz w:val="20"/>
          <w:szCs w:val="20"/>
        </w:rPr>
        <w:t xml:space="preserve"> </w:t>
      </w:r>
      <w:r w:rsidRPr="001113A4">
        <w:rPr>
          <w:rFonts w:ascii="Arial" w:hAnsi="Arial" w:cs="Arial"/>
          <w:sz w:val="20"/>
          <w:szCs w:val="20"/>
        </w:rPr>
        <w:t>for</w:t>
      </w:r>
      <w:r w:rsidRPr="001113A4">
        <w:rPr>
          <w:rFonts w:ascii="Arial" w:hAnsi="Arial" w:cs="Arial"/>
          <w:spacing w:val="-9"/>
          <w:sz w:val="20"/>
          <w:szCs w:val="20"/>
        </w:rPr>
        <w:t xml:space="preserve"> </w:t>
      </w:r>
      <w:r w:rsidRPr="001113A4">
        <w:rPr>
          <w:rFonts w:ascii="Arial" w:hAnsi="Arial" w:cs="Arial"/>
          <w:sz w:val="20"/>
          <w:szCs w:val="20"/>
        </w:rPr>
        <w:t>purposes</w:t>
      </w:r>
      <w:r w:rsidRPr="001113A4">
        <w:rPr>
          <w:rFonts w:ascii="Arial" w:hAnsi="Arial" w:cs="Arial"/>
          <w:spacing w:val="-9"/>
          <w:sz w:val="20"/>
          <w:szCs w:val="20"/>
        </w:rPr>
        <w:t xml:space="preserve"> </w:t>
      </w:r>
      <w:r w:rsidRPr="001113A4">
        <w:rPr>
          <w:rFonts w:ascii="Arial" w:hAnsi="Arial" w:cs="Arial"/>
          <w:sz w:val="20"/>
          <w:szCs w:val="20"/>
        </w:rPr>
        <w:t>of</w:t>
      </w:r>
      <w:r w:rsidRPr="001113A4">
        <w:rPr>
          <w:rFonts w:ascii="Arial" w:hAnsi="Arial" w:cs="Arial"/>
          <w:spacing w:val="-8"/>
          <w:sz w:val="20"/>
          <w:szCs w:val="20"/>
        </w:rPr>
        <w:t xml:space="preserve"> </w:t>
      </w:r>
      <w:r w:rsidRPr="001113A4">
        <w:rPr>
          <w:rFonts w:ascii="Arial" w:hAnsi="Arial" w:cs="Arial"/>
          <w:sz w:val="20"/>
          <w:szCs w:val="20"/>
        </w:rPr>
        <w:t>reasonable</w:t>
      </w:r>
      <w:r w:rsidRPr="001113A4">
        <w:rPr>
          <w:rFonts w:ascii="Arial" w:hAnsi="Arial" w:cs="Arial"/>
          <w:spacing w:val="-7"/>
          <w:sz w:val="20"/>
          <w:szCs w:val="20"/>
        </w:rPr>
        <w:t xml:space="preserve"> </w:t>
      </w:r>
      <w:r w:rsidRPr="001113A4">
        <w:rPr>
          <w:rFonts w:ascii="Arial" w:hAnsi="Arial" w:cs="Arial"/>
          <w:sz w:val="20"/>
          <w:szCs w:val="20"/>
        </w:rPr>
        <w:t>accommodation</w:t>
      </w:r>
      <w:r w:rsidRPr="001113A4">
        <w:rPr>
          <w:rFonts w:ascii="Arial" w:hAnsi="Arial" w:cs="Arial"/>
          <w:spacing w:val="-7"/>
          <w:sz w:val="20"/>
          <w:szCs w:val="20"/>
        </w:rPr>
        <w:t xml:space="preserve"> </w:t>
      </w:r>
      <w:r w:rsidRPr="001113A4">
        <w:rPr>
          <w:rFonts w:ascii="Arial" w:hAnsi="Arial" w:cs="Arial"/>
          <w:sz w:val="20"/>
          <w:szCs w:val="20"/>
        </w:rPr>
        <w:t>and</w:t>
      </w:r>
      <w:r w:rsidRPr="001113A4">
        <w:rPr>
          <w:rFonts w:ascii="Arial" w:hAnsi="Arial" w:cs="Arial"/>
          <w:spacing w:val="-1"/>
          <w:sz w:val="20"/>
          <w:szCs w:val="20"/>
        </w:rPr>
        <w:t xml:space="preserve"> </w:t>
      </w:r>
      <w:r w:rsidRPr="001113A4">
        <w:rPr>
          <w:rFonts w:ascii="Arial" w:hAnsi="Arial" w:cs="Arial"/>
          <w:sz w:val="20"/>
          <w:szCs w:val="20"/>
        </w:rPr>
        <w:t>program accessibility for persons with</w:t>
      </w:r>
      <w:r w:rsidRPr="001113A4">
        <w:rPr>
          <w:rFonts w:ascii="Arial" w:hAnsi="Arial" w:cs="Arial"/>
          <w:spacing w:val="-1"/>
          <w:sz w:val="20"/>
          <w:szCs w:val="20"/>
        </w:rPr>
        <w:t xml:space="preserve"> </w:t>
      </w:r>
      <w:r w:rsidRPr="001113A4">
        <w:rPr>
          <w:rFonts w:ascii="Arial" w:hAnsi="Arial" w:cs="Arial"/>
          <w:sz w:val="20"/>
          <w:szCs w:val="20"/>
        </w:rPr>
        <w:t>disabilities</w:t>
      </w:r>
    </w:p>
    <w:p w:rsidR="00A1660D" w:rsidRPr="001113A4" w:rsidRDefault="00A1660D" w:rsidP="005758A1">
      <w:pPr>
        <w:tabs>
          <w:tab w:val="left" w:pos="831"/>
        </w:tabs>
        <w:kinsoku w:val="0"/>
        <w:overflowPunct w:val="0"/>
        <w:ind w:right="118"/>
        <w:jc w:val="both"/>
        <w:rPr>
          <w:rFonts w:ascii="Arial" w:hAnsi="Arial" w:cs="Arial"/>
          <w:sz w:val="20"/>
          <w:szCs w:val="20"/>
        </w:rPr>
      </w:pPr>
    </w:p>
    <w:p w:rsidR="00A1660D" w:rsidRPr="001113A4" w:rsidRDefault="00A1660D">
      <w:pPr>
        <w:pStyle w:val="ListParagraph"/>
        <w:numPr>
          <w:ilvl w:val="2"/>
          <w:numId w:val="2"/>
        </w:numPr>
        <w:tabs>
          <w:tab w:val="left" w:pos="832"/>
        </w:tabs>
        <w:kinsoku w:val="0"/>
        <w:overflowPunct w:val="0"/>
        <w:spacing w:before="57"/>
        <w:rPr>
          <w:rFonts w:ascii="Arial" w:hAnsi="Arial" w:cs="Arial"/>
          <w:sz w:val="20"/>
          <w:szCs w:val="20"/>
        </w:rPr>
      </w:pPr>
      <w:r w:rsidRPr="001113A4">
        <w:rPr>
          <w:rFonts w:ascii="Arial" w:hAnsi="Arial" w:cs="Arial"/>
          <w:sz w:val="20"/>
          <w:szCs w:val="20"/>
        </w:rPr>
        <w:t>Does not exclude persons who have AIDS or conditions arising from</w:t>
      </w:r>
      <w:r w:rsidRPr="001113A4">
        <w:rPr>
          <w:rFonts w:ascii="Arial" w:hAnsi="Arial" w:cs="Arial"/>
          <w:spacing w:val="-4"/>
          <w:sz w:val="20"/>
          <w:szCs w:val="20"/>
        </w:rPr>
        <w:t xml:space="preserve"> </w:t>
      </w:r>
      <w:r w:rsidRPr="001113A4">
        <w:rPr>
          <w:rFonts w:ascii="Arial" w:hAnsi="Arial" w:cs="Arial"/>
          <w:sz w:val="20"/>
          <w:szCs w:val="20"/>
        </w:rPr>
        <w:t>AIDS</w:t>
      </w:r>
    </w:p>
    <w:p w:rsidR="00A1660D" w:rsidRPr="001113A4" w:rsidRDefault="00A1660D">
      <w:pPr>
        <w:pStyle w:val="BodyText"/>
        <w:kinsoku w:val="0"/>
        <w:overflowPunct w:val="0"/>
        <w:ind w:left="0"/>
        <w:rPr>
          <w:sz w:val="20"/>
          <w:szCs w:val="20"/>
        </w:rPr>
      </w:pPr>
    </w:p>
    <w:p w:rsidR="00A1660D" w:rsidRPr="001113A4" w:rsidRDefault="00A1660D">
      <w:pPr>
        <w:pStyle w:val="ListParagraph"/>
        <w:numPr>
          <w:ilvl w:val="2"/>
          <w:numId w:val="2"/>
        </w:numPr>
        <w:tabs>
          <w:tab w:val="left" w:pos="831"/>
        </w:tabs>
        <w:kinsoku w:val="0"/>
        <w:overflowPunct w:val="0"/>
        <w:ind w:left="830" w:right="121"/>
        <w:rPr>
          <w:rFonts w:ascii="Arial" w:hAnsi="Arial" w:cs="Arial"/>
          <w:sz w:val="20"/>
          <w:szCs w:val="20"/>
        </w:rPr>
      </w:pPr>
      <w:r w:rsidRPr="001113A4">
        <w:rPr>
          <w:rFonts w:ascii="Arial" w:hAnsi="Arial" w:cs="Arial"/>
          <w:sz w:val="20"/>
          <w:szCs w:val="20"/>
        </w:rPr>
        <w:t>Does not include a person whose disability is based solely on any drug or alcohol dependence (for</w:t>
      </w:r>
      <w:r w:rsidRPr="001113A4">
        <w:rPr>
          <w:rFonts w:ascii="Arial" w:hAnsi="Arial" w:cs="Arial"/>
          <w:spacing w:val="58"/>
          <w:sz w:val="20"/>
          <w:szCs w:val="20"/>
        </w:rPr>
        <w:t xml:space="preserve"> </w:t>
      </w:r>
      <w:r w:rsidRPr="001113A4">
        <w:rPr>
          <w:rFonts w:ascii="Arial" w:hAnsi="Arial" w:cs="Arial"/>
          <w:sz w:val="20"/>
          <w:szCs w:val="20"/>
        </w:rPr>
        <w:t>low</w:t>
      </w:r>
      <w:r w:rsidRPr="001113A4">
        <w:rPr>
          <w:rFonts w:ascii="Arial" w:hAnsi="Arial" w:cs="Arial"/>
          <w:spacing w:val="-1"/>
          <w:sz w:val="20"/>
          <w:szCs w:val="20"/>
        </w:rPr>
        <w:t xml:space="preserve"> </w:t>
      </w:r>
      <w:r w:rsidRPr="001113A4">
        <w:rPr>
          <w:rFonts w:ascii="Arial" w:hAnsi="Arial" w:cs="Arial"/>
          <w:sz w:val="20"/>
          <w:szCs w:val="20"/>
        </w:rPr>
        <w:t>income housing eligibility</w:t>
      </w:r>
      <w:r w:rsidRPr="001113A4">
        <w:rPr>
          <w:rFonts w:ascii="Arial" w:hAnsi="Arial" w:cs="Arial"/>
          <w:spacing w:val="3"/>
          <w:sz w:val="20"/>
          <w:szCs w:val="20"/>
        </w:rPr>
        <w:t xml:space="preserve"> </w:t>
      </w:r>
      <w:r w:rsidRPr="001113A4">
        <w:rPr>
          <w:rFonts w:ascii="Arial" w:hAnsi="Arial" w:cs="Arial"/>
          <w:sz w:val="20"/>
          <w:szCs w:val="20"/>
        </w:rPr>
        <w:t>purposes)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110"/>
        <w:jc w:val="both"/>
        <w:rPr>
          <w:sz w:val="20"/>
          <w:szCs w:val="20"/>
        </w:rPr>
      </w:pPr>
      <w:r w:rsidRPr="001113A4">
        <w:rPr>
          <w:b/>
          <w:bCs/>
          <w:sz w:val="20"/>
          <w:szCs w:val="20"/>
        </w:rPr>
        <w:t xml:space="preserve">PREMISES: </w:t>
      </w:r>
      <w:r w:rsidRPr="001113A4">
        <w:rPr>
          <w:sz w:val="20"/>
          <w:szCs w:val="20"/>
        </w:rPr>
        <w:t>The building or complex in which the dwelling unit is located including common areas and</w:t>
      </w:r>
      <w:r w:rsidRPr="001113A4">
        <w:rPr>
          <w:spacing w:val="-41"/>
          <w:sz w:val="20"/>
          <w:szCs w:val="20"/>
        </w:rPr>
        <w:t xml:space="preserve"> </w:t>
      </w:r>
      <w:r w:rsidRPr="001113A4">
        <w:rPr>
          <w:sz w:val="20"/>
          <w:szCs w:val="20"/>
        </w:rPr>
        <w:t>grounds.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ight="116"/>
        <w:jc w:val="both"/>
        <w:rPr>
          <w:sz w:val="20"/>
          <w:szCs w:val="20"/>
        </w:rPr>
      </w:pPr>
      <w:r w:rsidRPr="001113A4">
        <w:rPr>
          <w:b/>
          <w:bCs/>
          <w:sz w:val="20"/>
          <w:szCs w:val="20"/>
        </w:rPr>
        <w:t xml:space="preserve">PREPONDERANCE OF EVIDENCE: </w:t>
      </w:r>
      <w:r w:rsidRPr="001113A4">
        <w:rPr>
          <w:sz w:val="20"/>
          <w:szCs w:val="20"/>
        </w:rPr>
        <w:t>Evidence which is of greater weight or more convincing than the</w:t>
      </w:r>
      <w:r w:rsidRPr="001113A4">
        <w:rPr>
          <w:spacing w:val="-6"/>
          <w:sz w:val="20"/>
          <w:szCs w:val="20"/>
        </w:rPr>
        <w:t xml:space="preserve"> </w:t>
      </w:r>
      <w:r w:rsidRPr="001113A4">
        <w:rPr>
          <w:sz w:val="20"/>
          <w:szCs w:val="20"/>
        </w:rPr>
        <w:t>evidence which is offered in opposition to it; that is, evidence which as a whole shows that the fact sought to be proved</w:t>
      </w:r>
      <w:r w:rsidRPr="001113A4">
        <w:rPr>
          <w:spacing w:val="43"/>
          <w:sz w:val="20"/>
          <w:szCs w:val="20"/>
        </w:rPr>
        <w:t xml:space="preserve"> </w:t>
      </w:r>
      <w:r w:rsidRPr="001113A4">
        <w:rPr>
          <w:sz w:val="20"/>
          <w:szCs w:val="20"/>
        </w:rPr>
        <w:t>is more</w:t>
      </w:r>
      <w:r w:rsidRPr="001113A4">
        <w:rPr>
          <w:spacing w:val="27"/>
          <w:sz w:val="20"/>
          <w:szCs w:val="20"/>
        </w:rPr>
        <w:t xml:space="preserve"> </w:t>
      </w:r>
      <w:r w:rsidRPr="001113A4">
        <w:rPr>
          <w:sz w:val="20"/>
          <w:szCs w:val="20"/>
        </w:rPr>
        <w:t>probable</w:t>
      </w:r>
      <w:r w:rsidRPr="001113A4">
        <w:rPr>
          <w:spacing w:val="27"/>
          <w:sz w:val="20"/>
          <w:szCs w:val="20"/>
        </w:rPr>
        <w:t xml:space="preserve"> </w:t>
      </w:r>
      <w:r w:rsidRPr="001113A4">
        <w:rPr>
          <w:sz w:val="20"/>
          <w:szCs w:val="20"/>
        </w:rPr>
        <w:t>than</w:t>
      </w:r>
      <w:r w:rsidRPr="001113A4">
        <w:rPr>
          <w:spacing w:val="27"/>
          <w:sz w:val="20"/>
          <w:szCs w:val="20"/>
        </w:rPr>
        <w:t xml:space="preserve"> </w:t>
      </w:r>
      <w:r w:rsidRPr="001113A4">
        <w:rPr>
          <w:sz w:val="20"/>
          <w:szCs w:val="20"/>
        </w:rPr>
        <w:t>not.</w:t>
      </w:r>
      <w:r w:rsidRPr="001113A4">
        <w:rPr>
          <w:spacing w:val="26"/>
          <w:sz w:val="20"/>
          <w:szCs w:val="20"/>
        </w:rPr>
        <w:t xml:space="preserve"> </w:t>
      </w:r>
      <w:r w:rsidRPr="001113A4">
        <w:rPr>
          <w:sz w:val="20"/>
          <w:szCs w:val="20"/>
        </w:rPr>
        <w:t>The</w:t>
      </w:r>
      <w:r w:rsidRPr="001113A4">
        <w:rPr>
          <w:spacing w:val="27"/>
          <w:sz w:val="20"/>
          <w:szCs w:val="20"/>
        </w:rPr>
        <w:t xml:space="preserve"> </w:t>
      </w:r>
      <w:r w:rsidRPr="001113A4">
        <w:rPr>
          <w:sz w:val="20"/>
          <w:szCs w:val="20"/>
        </w:rPr>
        <w:t>intent</w:t>
      </w:r>
      <w:r w:rsidRPr="001113A4">
        <w:rPr>
          <w:spacing w:val="28"/>
          <w:sz w:val="20"/>
          <w:szCs w:val="20"/>
        </w:rPr>
        <w:t xml:space="preserve"> </w:t>
      </w:r>
      <w:r w:rsidRPr="001113A4">
        <w:rPr>
          <w:sz w:val="20"/>
          <w:szCs w:val="20"/>
        </w:rPr>
        <w:t>is</w:t>
      </w:r>
      <w:r w:rsidRPr="001113A4">
        <w:rPr>
          <w:spacing w:val="30"/>
          <w:sz w:val="20"/>
          <w:szCs w:val="20"/>
        </w:rPr>
        <w:t xml:space="preserve"> </w:t>
      </w:r>
      <w:r w:rsidRPr="001113A4">
        <w:rPr>
          <w:sz w:val="20"/>
          <w:szCs w:val="20"/>
        </w:rPr>
        <w:t>not</w:t>
      </w:r>
      <w:r w:rsidRPr="001113A4">
        <w:rPr>
          <w:spacing w:val="28"/>
          <w:sz w:val="20"/>
          <w:szCs w:val="20"/>
        </w:rPr>
        <w:t xml:space="preserve"> </w:t>
      </w:r>
      <w:r w:rsidRPr="001113A4">
        <w:rPr>
          <w:sz w:val="20"/>
          <w:szCs w:val="20"/>
        </w:rPr>
        <w:t>to</w:t>
      </w:r>
      <w:r w:rsidRPr="001113A4">
        <w:rPr>
          <w:spacing w:val="27"/>
          <w:sz w:val="20"/>
          <w:szCs w:val="20"/>
        </w:rPr>
        <w:t xml:space="preserve"> </w:t>
      </w:r>
      <w:r w:rsidRPr="001113A4">
        <w:rPr>
          <w:sz w:val="20"/>
          <w:szCs w:val="20"/>
        </w:rPr>
        <w:t>prove</w:t>
      </w:r>
      <w:r w:rsidRPr="001113A4">
        <w:rPr>
          <w:spacing w:val="29"/>
          <w:sz w:val="20"/>
          <w:szCs w:val="20"/>
        </w:rPr>
        <w:t xml:space="preserve"> </w:t>
      </w:r>
      <w:r w:rsidRPr="001113A4">
        <w:rPr>
          <w:sz w:val="20"/>
          <w:szCs w:val="20"/>
        </w:rPr>
        <w:t>criminal</w:t>
      </w:r>
      <w:r w:rsidRPr="001113A4">
        <w:rPr>
          <w:spacing w:val="29"/>
          <w:sz w:val="20"/>
          <w:szCs w:val="20"/>
        </w:rPr>
        <w:t xml:space="preserve"> </w:t>
      </w:r>
      <w:r w:rsidRPr="001113A4">
        <w:rPr>
          <w:sz w:val="20"/>
          <w:szCs w:val="20"/>
        </w:rPr>
        <w:t>liability,</w:t>
      </w:r>
      <w:r w:rsidRPr="001113A4">
        <w:rPr>
          <w:spacing w:val="31"/>
          <w:sz w:val="20"/>
          <w:szCs w:val="20"/>
        </w:rPr>
        <w:t xml:space="preserve"> </w:t>
      </w:r>
      <w:r w:rsidRPr="001113A4">
        <w:rPr>
          <w:sz w:val="20"/>
          <w:szCs w:val="20"/>
        </w:rPr>
        <w:t>but</w:t>
      </w:r>
      <w:r w:rsidRPr="001113A4">
        <w:rPr>
          <w:spacing w:val="26"/>
          <w:sz w:val="20"/>
          <w:szCs w:val="20"/>
        </w:rPr>
        <w:t xml:space="preserve"> </w:t>
      </w:r>
      <w:r w:rsidRPr="001113A4">
        <w:rPr>
          <w:sz w:val="20"/>
          <w:szCs w:val="20"/>
        </w:rPr>
        <w:t>to</w:t>
      </w:r>
      <w:r w:rsidRPr="001113A4">
        <w:rPr>
          <w:spacing w:val="29"/>
          <w:sz w:val="20"/>
          <w:szCs w:val="20"/>
        </w:rPr>
        <w:t xml:space="preserve"> </w:t>
      </w:r>
      <w:r w:rsidRPr="001113A4">
        <w:rPr>
          <w:sz w:val="20"/>
          <w:szCs w:val="20"/>
        </w:rPr>
        <w:t>establish</w:t>
      </w:r>
      <w:r w:rsidRPr="001113A4">
        <w:rPr>
          <w:spacing w:val="27"/>
          <w:sz w:val="20"/>
          <w:szCs w:val="20"/>
        </w:rPr>
        <w:t xml:space="preserve"> </w:t>
      </w:r>
      <w:r w:rsidRPr="001113A4">
        <w:rPr>
          <w:sz w:val="20"/>
          <w:szCs w:val="20"/>
        </w:rPr>
        <w:t>that</w:t>
      </w:r>
      <w:r w:rsidRPr="001113A4">
        <w:rPr>
          <w:spacing w:val="26"/>
          <w:sz w:val="20"/>
          <w:szCs w:val="20"/>
        </w:rPr>
        <w:t xml:space="preserve"> </w:t>
      </w:r>
      <w:r w:rsidRPr="001113A4">
        <w:rPr>
          <w:sz w:val="20"/>
          <w:szCs w:val="20"/>
        </w:rPr>
        <w:t>the</w:t>
      </w:r>
      <w:r w:rsidRPr="001113A4">
        <w:rPr>
          <w:spacing w:val="27"/>
          <w:sz w:val="20"/>
          <w:szCs w:val="20"/>
        </w:rPr>
        <w:t xml:space="preserve"> </w:t>
      </w:r>
      <w:r w:rsidRPr="001113A4">
        <w:rPr>
          <w:sz w:val="20"/>
          <w:szCs w:val="20"/>
        </w:rPr>
        <w:t>act(s)</w:t>
      </w:r>
      <w:r w:rsidRPr="001113A4">
        <w:rPr>
          <w:spacing w:val="28"/>
          <w:sz w:val="20"/>
          <w:szCs w:val="20"/>
        </w:rPr>
        <w:t xml:space="preserve"> </w:t>
      </w:r>
      <w:r w:rsidRPr="001113A4">
        <w:rPr>
          <w:sz w:val="20"/>
          <w:szCs w:val="20"/>
        </w:rPr>
        <w:t>occurred.</w:t>
      </w:r>
      <w:r w:rsidRPr="001113A4">
        <w:rPr>
          <w:spacing w:val="-1"/>
          <w:sz w:val="20"/>
          <w:szCs w:val="20"/>
        </w:rPr>
        <w:t xml:space="preserve"> </w:t>
      </w:r>
      <w:r w:rsidRPr="001113A4">
        <w:rPr>
          <w:sz w:val="20"/>
          <w:szCs w:val="20"/>
        </w:rPr>
        <w:t>Preponderance</w:t>
      </w:r>
      <w:r w:rsidRPr="001113A4">
        <w:rPr>
          <w:spacing w:val="34"/>
          <w:sz w:val="20"/>
          <w:szCs w:val="20"/>
        </w:rPr>
        <w:t xml:space="preserve"> </w:t>
      </w:r>
      <w:r w:rsidRPr="001113A4">
        <w:rPr>
          <w:sz w:val="20"/>
          <w:szCs w:val="20"/>
        </w:rPr>
        <w:t>of</w:t>
      </w:r>
      <w:r w:rsidRPr="001113A4">
        <w:rPr>
          <w:spacing w:val="38"/>
          <w:sz w:val="20"/>
          <w:szCs w:val="20"/>
        </w:rPr>
        <w:t xml:space="preserve"> </w:t>
      </w:r>
      <w:r w:rsidRPr="001113A4">
        <w:rPr>
          <w:sz w:val="20"/>
          <w:szCs w:val="20"/>
        </w:rPr>
        <w:t>evidence</w:t>
      </w:r>
      <w:r w:rsidRPr="001113A4">
        <w:rPr>
          <w:spacing w:val="37"/>
          <w:sz w:val="20"/>
          <w:szCs w:val="20"/>
        </w:rPr>
        <w:t xml:space="preserve"> </w:t>
      </w:r>
      <w:r w:rsidRPr="001113A4">
        <w:rPr>
          <w:sz w:val="20"/>
          <w:szCs w:val="20"/>
        </w:rPr>
        <w:t>is</w:t>
      </w:r>
      <w:r w:rsidRPr="001113A4">
        <w:rPr>
          <w:spacing w:val="35"/>
          <w:sz w:val="20"/>
          <w:szCs w:val="20"/>
        </w:rPr>
        <w:t xml:space="preserve"> </w:t>
      </w:r>
      <w:r w:rsidRPr="001113A4">
        <w:rPr>
          <w:sz w:val="20"/>
          <w:szCs w:val="20"/>
        </w:rPr>
        <w:t>not</w:t>
      </w:r>
      <w:r w:rsidRPr="001113A4">
        <w:rPr>
          <w:spacing w:val="36"/>
          <w:sz w:val="20"/>
          <w:szCs w:val="20"/>
        </w:rPr>
        <w:t xml:space="preserve"> </w:t>
      </w:r>
      <w:r w:rsidRPr="001113A4">
        <w:rPr>
          <w:sz w:val="20"/>
          <w:szCs w:val="20"/>
        </w:rPr>
        <w:t>determined</w:t>
      </w:r>
      <w:r w:rsidRPr="001113A4">
        <w:rPr>
          <w:spacing w:val="37"/>
          <w:sz w:val="20"/>
          <w:szCs w:val="20"/>
        </w:rPr>
        <w:t xml:space="preserve"> </w:t>
      </w:r>
      <w:r w:rsidRPr="001113A4">
        <w:rPr>
          <w:sz w:val="20"/>
          <w:szCs w:val="20"/>
        </w:rPr>
        <w:t>by</w:t>
      </w:r>
      <w:r w:rsidRPr="001113A4">
        <w:rPr>
          <w:spacing w:val="35"/>
          <w:sz w:val="20"/>
          <w:szCs w:val="20"/>
        </w:rPr>
        <w:t xml:space="preserve"> </w:t>
      </w:r>
      <w:r w:rsidRPr="001113A4">
        <w:rPr>
          <w:sz w:val="20"/>
          <w:szCs w:val="20"/>
        </w:rPr>
        <w:t>the</w:t>
      </w:r>
      <w:r w:rsidRPr="001113A4">
        <w:rPr>
          <w:spacing w:val="37"/>
          <w:sz w:val="20"/>
          <w:szCs w:val="20"/>
        </w:rPr>
        <w:t xml:space="preserve"> </w:t>
      </w:r>
      <w:r w:rsidRPr="001113A4">
        <w:rPr>
          <w:sz w:val="20"/>
          <w:szCs w:val="20"/>
        </w:rPr>
        <w:t>number</w:t>
      </w:r>
      <w:r w:rsidRPr="001113A4">
        <w:rPr>
          <w:spacing w:val="35"/>
          <w:sz w:val="20"/>
          <w:szCs w:val="20"/>
        </w:rPr>
        <w:t xml:space="preserve"> </w:t>
      </w:r>
      <w:r w:rsidRPr="001113A4">
        <w:rPr>
          <w:sz w:val="20"/>
          <w:szCs w:val="20"/>
        </w:rPr>
        <w:t>of</w:t>
      </w:r>
      <w:r w:rsidRPr="001113A4">
        <w:rPr>
          <w:spacing w:val="38"/>
          <w:sz w:val="20"/>
          <w:szCs w:val="20"/>
        </w:rPr>
        <w:t xml:space="preserve"> </w:t>
      </w:r>
      <w:r w:rsidRPr="001113A4">
        <w:rPr>
          <w:sz w:val="20"/>
          <w:szCs w:val="20"/>
        </w:rPr>
        <w:t>witnesses,</w:t>
      </w:r>
      <w:r w:rsidRPr="001113A4">
        <w:rPr>
          <w:spacing w:val="36"/>
          <w:sz w:val="20"/>
          <w:szCs w:val="20"/>
        </w:rPr>
        <w:t xml:space="preserve"> </w:t>
      </w:r>
      <w:r w:rsidRPr="001113A4">
        <w:rPr>
          <w:sz w:val="20"/>
          <w:szCs w:val="20"/>
        </w:rPr>
        <w:t>but</w:t>
      </w:r>
      <w:r w:rsidRPr="001113A4">
        <w:rPr>
          <w:spacing w:val="36"/>
          <w:sz w:val="20"/>
          <w:szCs w:val="20"/>
        </w:rPr>
        <w:t xml:space="preserve"> </w:t>
      </w:r>
      <w:r w:rsidRPr="001113A4">
        <w:rPr>
          <w:sz w:val="20"/>
          <w:szCs w:val="20"/>
        </w:rPr>
        <w:t>by</w:t>
      </w:r>
      <w:r w:rsidRPr="001113A4">
        <w:rPr>
          <w:spacing w:val="32"/>
          <w:sz w:val="20"/>
          <w:szCs w:val="20"/>
        </w:rPr>
        <w:t xml:space="preserve"> </w:t>
      </w:r>
      <w:r w:rsidRPr="001113A4">
        <w:rPr>
          <w:sz w:val="20"/>
          <w:szCs w:val="20"/>
        </w:rPr>
        <w:t>the</w:t>
      </w:r>
      <w:r w:rsidRPr="001113A4">
        <w:rPr>
          <w:spacing w:val="34"/>
          <w:sz w:val="20"/>
          <w:szCs w:val="20"/>
        </w:rPr>
        <w:t xml:space="preserve"> </w:t>
      </w:r>
      <w:r w:rsidRPr="001113A4">
        <w:rPr>
          <w:sz w:val="20"/>
          <w:szCs w:val="20"/>
        </w:rPr>
        <w:t>greater</w:t>
      </w:r>
      <w:r w:rsidRPr="001113A4">
        <w:rPr>
          <w:spacing w:val="33"/>
          <w:sz w:val="20"/>
          <w:szCs w:val="20"/>
        </w:rPr>
        <w:t xml:space="preserve"> </w:t>
      </w:r>
      <w:r w:rsidRPr="001113A4">
        <w:rPr>
          <w:sz w:val="20"/>
          <w:szCs w:val="20"/>
        </w:rPr>
        <w:t>weight</w:t>
      </w:r>
      <w:r w:rsidRPr="001113A4">
        <w:rPr>
          <w:spacing w:val="36"/>
          <w:sz w:val="20"/>
          <w:szCs w:val="20"/>
        </w:rPr>
        <w:t xml:space="preserve"> </w:t>
      </w:r>
      <w:r w:rsidRPr="001113A4">
        <w:rPr>
          <w:sz w:val="20"/>
          <w:szCs w:val="20"/>
        </w:rPr>
        <w:t>of</w:t>
      </w:r>
      <w:r w:rsidRPr="001113A4">
        <w:rPr>
          <w:spacing w:val="38"/>
          <w:sz w:val="20"/>
          <w:szCs w:val="20"/>
        </w:rPr>
        <w:t xml:space="preserve"> </w:t>
      </w:r>
      <w:r w:rsidRPr="001113A4">
        <w:rPr>
          <w:sz w:val="20"/>
          <w:szCs w:val="20"/>
        </w:rPr>
        <w:t>all evidence.</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2" w:lineRule="auto"/>
        <w:ind w:left="110" w:right="115"/>
        <w:jc w:val="both"/>
        <w:rPr>
          <w:sz w:val="20"/>
          <w:szCs w:val="20"/>
        </w:rPr>
      </w:pPr>
      <w:r w:rsidRPr="001113A4">
        <w:rPr>
          <w:b/>
          <w:bCs/>
          <w:sz w:val="20"/>
          <w:szCs w:val="20"/>
        </w:rPr>
        <w:t xml:space="preserve">PREVIOUSLY UNEMPLOYED: </w:t>
      </w:r>
      <w:r w:rsidRPr="001113A4">
        <w:rPr>
          <w:sz w:val="20"/>
          <w:szCs w:val="20"/>
        </w:rPr>
        <w:t>Includes a person who has earned, in the twelve months previous</w:t>
      </w:r>
      <w:r w:rsidRPr="001113A4">
        <w:rPr>
          <w:spacing w:val="30"/>
          <w:sz w:val="20"/>
          <w:szCs w:val="20"/>
        </w:rPr>
        <w:t xml:space="preserve"> </w:t>
      </w:r>
      <w:r w:rsidRPr="001113A4">
        <w:rPr>
          <w:sz w:val="20"/>
          <w:szCs w:val="20"/>
        </w:rPr>
        <w:t>to employment,</w:t>
      </w:r>
      <w:r w:rsidRPr="001113A4">
        <w:rPr>
          <w:spacing w:val="19"/>
          <w:sz w:val="20"/>
          <w:szCs w:val="20"/>
        </w:rPr>
        <w:t xml:space="preserve"> </w:t>
      </w:r>
      <w:r w:rsidRPr="001113A4">
        <w:rPr>
          <w:sz w:val="20"/>
          <w:szCs w:val="20"/>
        </w:rPr>
        <w:t>no</w:t>
      </w:r>
      <w:r w:rsidRPr="001113A4">
        <w:rPr>
          <w:spacing w:val="15"/>
          <w:sz w:val="20"/>
          <w:szCs w:val="20"/>
        </w:rPr>
        <w:t xml:space="preserve"> </w:t>
      </w:r>
      <w:r w:rsidRPr="001113A4">
        <w:rPr>
          <w:sz w:val="20"/>
          <w:szCs w:val="20"/>
        </w:rPr>
        <w:t>more</w:t>
      </w:r>
      <w:r w:rsidRPr="001113A4">
        <w:rPr>
          <w:spacing w:val="18"/>
          <w:sz w:val="20"/>
          <w:szCs w:val="20"/>
        </w:rPr>
        <w:t xml:space="preserve"> </w:t>
      </w:r>
      <w:r w:rsidRPr="001113A4">
        <w:rPr>
          <w:sz w:val="20"/>
          <w:szCs w:val="20"/>
        </w:rPr>
        <w:t>than</w:t>
      </w:r>
      <w:r w:rsidRPr="001113A4">
        <w:rPr>
          <w:spacing w:val="18"/>
          <w:sz w:val="20"/>
          <w:szCs w:val="20"/>
        </w:rPr>
        <w:t xml:space="preserve"> </w:t>
      </w:r>
      <w:r w:rsidRPr="001113A4">
        <w:rPr>
          <w:sz w:val="20"/>
          <w:szCs w:val="20"/>
        </w:rPr>
        <w:t>would</w:t>
      </w:r>
      <w:r w:rsidRPr="001113A4">
        <w:rPr>
          <w:spacing w:val="18"/>
          <w:sz w:val="20"/>
          <w:szCs w:val="20"/>
        </w:rPr>
        <w:t xml:space="preserve"> </w:t>
      </w:r>
      <w:r w:rsidRPr="001113A4">
        <w:rPr>
          <w:sz w:val="20"/>
          <w:szCs w:val="20"/>
        </w:rPr>
        <w:t>be</w:t>
      </w:r>
      <w:r w:rsidRPr="001113A4">
        <w:rPr>
          <w:spacing w:val="18"/>
          <w:sz w:val="20"/>
          <w:szCs w:val="20"/>
        </w:rPr>
        <w:t xml:space="preserve"> </w:t>
      </w:r>
      <w:r w:rsidRPr="001113A4">
        <w:rPr>
          <w:sz w:val="20"/>
          <w:szCs w:val="20"/>
        </w:rPr>
        <w:t>received</w:t>
      </w:r>
      <w:r w:rsidRPr="001113A4">
        <w:rPr>
          <w:spacing w:val="18"/>
          <w:sz w:val="20"/>
          <w:szCs w:val="20"/>
        </w:rPr>
        <w:t xml:space="preserve"> </w:t>
      </w:r>
      <w:r w:rsidRPr="001113A4">
        <w:rPr>
          <w:sz w:val="20"/>
          <w:szCs w:val="20"/>
        </w:rPr>
        <w:t>for</w:t>
      </w:r>
      <w:r w:rsidRPr="001113A4">
        <w:rPr>
          <w:spacing w:val="19"/>
          <w:sz w:val="20"/>
          <w:szCs w:val="20"/>
        </w:rPr>
        <w:t xml:space="preserve"> </w:t>
      </w:r>
      <w:r w:rsidRPr="001113A4">
        <w:rPr>
          <w:sz w:val="20"/>
          <w:szCs w:val="20"/>
        </w:rPr>
        <w:t>10</w:t>
      </w:r>
      <w:r w:rsidRPr="001113A4">
        <w:rPr>
          <w:spacing w:val="18"/>
          <w:sz w:val="20"/>
          <w:szCs w:val="20"/>
        </w:rPr>
        <w:t xml:space="preserve"> </w:t>
      </w:r>
      <w:r w:rsidRPr="001113A4">
        <w:rPr>
          <w:sz w:val="20"/>
          <w:szCs w:val="20"/>
        </w:rPr>
        <w:t>hours</w:t>
      </w:r>
      <w:r w:rsidRPr="001113A4">
        <w:rPr>
          <w:spacing w:val="18"/>
          <w:sz w:val="20"/>
          <w:szCs w:val="20"/>
        </w:rPr>
        <w:t xml:space="preserve"> </w:t>
      </w:r>
      <w:r w:rsidRPr="001113A4">
        <w:rPr>
          <w:sz w:val="20"/>
          <w:szCs w:val="20"/>
        </w:rPr>
        <w:t>of</w:t>
      </w:r>
      <w:r w:rsidRPr="001113A4">
        <w:rPr>
          <w:spacing w:val="19"/>
          <w:sz w:val="20"/>
          <w:szCs w:val="20"/>
        </w:rPr>
        <w:t xml:space="preserve"> </w:t>
      </w:r>
      <w:r w:rsidRPr="001113A4">
        <w:rPr>
          <w:sz w:val="20"/>
          <w:szCs w:val="20"/>
        </w:rPr>
        <w:t>work</w:t>
      </w:r>
      <w:r w:rsidRPr="001113A4">
        <w:rPr>
          <w:spacing w:val="18"/>
          <w:sz w:val="20"/>
          <w:szCs w:val="20"/>
        </w:rPr>
        <w:t xml:space="preserve"> </w:t>
      </w:r>
      <w:r w:rsidRPr="001113A4">
        <w:rPr>
          <w:sz w:val="20"/>
          <w:szCs w:val="20"/>
        </w:rPr>
        <w:t>per</w:t>
      </w:r>
      <w:r w:rsidRPr="001113A4">
        <w:rPr>
          <w:spacing w:val="16"/>
          <w:sz w:val="20"/>
          <w:szCs w:val="20"/>
        </w:rPr>
        <w:t xml:space="preserve"> </w:t>
      </w:r>
      <w:r w:rsidRPr="001113A4">
        <w:rPr>
          <w:sz w:val="20"/>
          <w:szCs w:val="20"/>
        </w:rPr>
        <w:t>week</w:t>
      </w:r>
      <w:r w:rsidRPr="001113A4">
        <w:rPr>
          <w:spacing w:val="18"/>
          <w:sz w:val="20"/>
          <w:szCs w:val="20"/>
        </w:rPr>
        <w:t xml:space="preserve"> </w:t>
      </w:r>
      <w:r w:rsidRPr="001113A4">
        <w:rPr>
          <w:sz w:val="20"/>
          <w:szCs w:val="20"/>
        </w:rPr>
        <w:t>for</w:t>
      </w:r>
      <w:r w:rsidRPr="001113A4">
        <w:rPr>
          <w:spacing w:val="19"/>
          <w:sz w:val="20"/>
          <w:szCs w:val="20"/>
        </w:rPr>
        <w:t xml:space="preserve"> </w:t>
      </w:r>
      <w:r w:rsidRPr="001113A4">
        <w:rPr>
          <w:sz w:val="20"/>
          <w:szCs w:val="20"/>
        </w:rPr>
        <w:t>50</w:t>
      </w:r>
      <w:r w:rsidRPr="001113A4">
        <w:rPr>
          <w:spacing w:val="18"/>
          <w:sz w:val="20"/>
          <w:szCs w:val="20"/>
        </w:rPr>
        <w:t xml:space="preserve"> </w:t>
      </w:r>
      <w:r w:rsidRPr="001113A4">
        <w:rPr>
          <w:sz w:val="20"/>
          <w:szCs w:val="20"/>
        </w:rPr>
        <w:t>weeks</w:t>
      </w:r>
      <w:r w:rsidRPr="001113A4">
        <w:rPr>
          <w:spacing w:val="16"/>
          <w:sz w:val="20"/>
          <w:szCs w:val="20"/>
        </w:rPr>
        <w:t xml:space="preserve"> </w:t>
      </w:r>
      <w:r w:rsidRPr="001113A4">
        <w:rPr>
          <w:sz w:val="20"/>
          <w:szCs w:val="20"/>
        </w:rPr>
        <w:t>at</w:t>
      </w:r>
      <w:r w:rsidRPr="001113A4">
        <w:rPr>
          <w:spacing w:val="17"/>
          <w:sz w:val="20"/>
          <w:szCs w:val="20"/>
        </w:rPr>
        <w:t xml:space="preserve"> </w:t>
      </w:r>
      <w:r w:rsidRPr="001113A4">
        <w:rPr>
          <w:sz w:val="20"/>
          <w:szCs w:val="20"/>
        </w:rPr>
        <w:t>the</w:t>
      </w:r>
      <w:r w:rsidRPr="001113A4">
        <w:rPr>
          <w:spacing w:val="18"/>
          <w:sz w:val="20"/>
          <w:szCs w:val="20"/>
        </w:rPr>
        <w:t xml:space="preserve"> </w:t>
      </w:r>
      <w:r w:rsidRPr="001113A4">
        <w:rPr>
          <w:sz w:val="20"/>
          <w:szCs w:val="20"/>
        </w:rPr>
        <w:t>established</w:t>
      </w:r>
      <w:r w:rsidRPr="001113A4">
        <w:rPr>
          <w:spacing w:val="-1"/>
          <w:sz w:val="20"/>
          <w:szCs w:val="20"/>
        </w:rPr>
        <w:t xml:space="preserve"> </w:t>
      </w:r>
      <w:r w:rsidRPr="001113A4">
        <w:rPr>
          <w:sz w:val="20"/>
          <w:szCs w:val="20"/>
        </w:rPr>
        <w:t>minimum</w:t>
      </w:r>
      <w:r w:rsidRPr="001113A4">
        <w:rPr>
          <w:spacing w:val="-7"/>
          <w:sz w:val="20"/>
          <w:szCs w:val="20"/>
        </w:rPr>
        <w:t xml:space="preserve"> </w:t>
      </w:r>
      <w:r w:rsidRPr="001113A4">
        <w:rPr>
          <w:sz w:val="20"/>
          <w:szCs w:val="20"/>
        </w:rPr>
        <w:t>wage.</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ind w:left="110" w:right="114"/>
        <w:jc w:val="both"/>
        <w:rPr>
          <w:sz w:val="20"/>
          <w:szCs w:val="20"/>
        </w:rPr>
      </w:pPr>
      <w:r w:rsidRPr="001113A4">
        <w:rPr>
          <w:b/>
          <w:bCs/>
          <w:sz w:val="20"/>
          <w:szCs w:val="20"/>
        </w:rPr>
        <w:t>PUBLIC</w:t>
      </w:r>
      <w:r w:rsidRPr="001113A4">
        <w:rPr>
          <w:b/>
          <w:bCs/>
          <w:spacing w:val="18"/>
          <w:sz w:val="20"/>
          <w:szCs w:val="20"/>
        </w:rPr>
        <w:t xml:space="preserve"> </w:t>
      </w:r>
      <w:r w:rsidRPr="001113A4">
        <w:rPr>
          <w:b/>
          <w:bCs/>
          <w:sz w:val="20"/>
          <w:szCs w:val="20"/>
        </w:rPr>
        <w:t>ASSISTANCE:</w:t>
      </w:r>
      <w:r w:rsidRPr="001113A4">
        <w:rPr>
          <w:b/>
          <w:bCs/>
          <w:spacing w:val="16"/>
          <w:sz w:val="20"/>
          <w:szCs w:val="20"/>
        </w:rPr>
        <w:t xml:space="preserve"> </w:t>
      </w:r>
      <w:r w:rsidRPr="001113A4">
        <w:rPr>
          <w:sz w:val="20"/>
          <w:szCs w:val="20"/>
        </w:rPr>
        <w:t>Welfare</w:t>
      </w:r>
      <w:r w:rsidRPr="001113A4">
        <w:rPr>
          <w:spacing w:val="15"/>
          <w:sz w:val="20"/>
          <w:szCs w:val="20"/>
        </w:rPr>
        <w:t xml:space="preserve"> </w:t>
      </w:r>
      <w:r w:rsidRPr="001113A4">
        <w:rPr>
          <w:sz w:val="20"/>
          <w:szCs w:val="20"/>
        </w:rPr>
        <w:t>or</w:t>
      </w:r>
      <w:r w:rsidRPr="001113A4">
        <w:rPr>
          <w:spacing w:val="17"/>
          <w:sz w:val="20"/>
          <w:szCs w:val="20"/>
        </w:rPr>
        <w:t xml:space="preserve"> </w:t>
      </w:r>
      <w:r w:rsidRPr="001113A4">
        <w:rPr>
          <w:sz w:val="20"/>
          <w:szCs w:val="20"/>
        </w:rPr>
        <w:t>other</w:t>
      </w:r>
      <w:r w:rsidRPr="001113A4">
        <w:rPr>
          <w:spacing w:val="16"/>
          <w:sz w:val="20"/>
          <w:szCs w:val="20"/>
        </w:rPr>
        <w:t xml:space="preserve"> </w:t>
      </w:r>
      <w:r w:rsidRPr="001113A4">
        <w:rPr>
          <w:sz w:val="20"/>
          <w:szCs w:val="20"/>
        </w:rPr>
        <w:t>payments</w:t>
      </w:r>
      <w:r w:rsidRPr="001113A4">
        <w:rPr>
          <w:spacing w:val="16"/>
          <w:sz w:val="20"/>
          <w:szCs w:val="20"/>
        </w:rPr>
        <w:t xml:space="preserve"> </w:t>
      </w:r>
      <w:r w:rsidRPr="001113A4">
        <w:rPr>
          <w:sz w:val="20"/>
          <w:szCs w:val="20"/>
        </w:rPr>
        <w:t>to</w:t>
      </w:r>
      <w:r w:rsidRPr="001113A4">
        <w:rPr>
          <w:spacing w:val="13"/>
          <w:sz w:val="20"/>
          <w:szCs w:val="20"/>
        </w:rPr>
        <w:t xml:space="preserve"> </w:t>
      </w:r>
      <w:r w:rsidRPr="001113A4">
        <w:rPr>
          <w:sz w:val="20"/>
          <w:szCs w:val="20"/>
        </w:rPr>
        <w:t>families</w:t>
      </w:r>
      <w:r w:rsidRPr="001113A4">
        <w:rPr>
          <w:spacing w:val="18"/>
          <w:sz w:val="20"/>
          <w:szCs w:val="20"/>
        </w:rPr>
        <w:t xml:space="preserve"> </w:t>
      </w:r>
      <w:r w:rsidRPr="001113A4">
        <w:rPr>
          <w:sz w:val="20"/>
          <w:szCs w:val="20"/>
        </w:rPr>
        <w:t>or</w:t>
      </w:r>
      <w:r w:rsidRPr="001113A4">
        <w:rPr>
          <w:spacing w:val="18"/>
          <w:sz w:val="20"/>
          <w:szCs w:val="20"/>
        </w:rPr>
        <w:t xml:space="preserve"> </w:t>
      </w:r>
      <w:r w:rsidRPr="001113A4">
        <w:rPr>
          <w:sz w:val="20"/>
          <w:szCs w:val="20"/>
        </w:rPr>
        <w:t>individuals</w:t>
      </w:r>
      <w:r w:rsidRPr="001113A4">
        <w:rPr>
          <w:spacing w:val="18"/>
          <w:sz w:val="20"/>
          <w:szCs w:val="20"/>
        </w:rPr>
        <w:t xml:space="preserve"> </w:t>
      </w:r>
      <w:r w:rsidRPr="001113A4">
        <w:rPr>
          <w:sz w:val="20"/>
          <w:szCs w:val="20"/>
        </w:rPr>
        <w:t>based</w:t>
      </w:r>
      <w:r w:rsidRPr="001113A4">
        <w:rPr>
          <w:spacing w:val="15"/>
          <w:sz w:val="20"/>
          <w:szCs w:val="20"/>
        </w:rPr>
        <w:t xml:space="preserve"> </w:t>
      </w:r>
      <w:r w:rsidRPr="001113A4">
        <w:rPr>
          <w:sz w:val="20"/>
          <w:szCs w:val="20"/>
        </w:rPr>
        <w:t>on</w:t>
      </w:r>
      <w:r w:rsidRPr="001113A4">
        <w:rPr>
          <w:spacing w:val="15"/>
          <w:sz w:val="20"/>
          <w:szCs w:val="20"/>
        </w:rPr>
        <w:t xml:space="preserve"> </w:t>
      </w:r>
      <w:r w:rsidRPr="001113A4">
        <w:rPr>
          <w:sz w:val="20"/>
          <w:szCs w:val="20"/>
        </w:rPr>
        <w:t>need,</w:t>
      </w:r>
      <w:r w:rsidRPr="001113A4">
        <w:rPr>
          <w:spacing w:val="17"/>
          <w:sz w:val="20"/>
          <w:szCs w:val="20"/>
        </w:rPr>
        <w:t xml:space="preserve"> </w:t>
      </w:r>
      <w:r w:rsidRPr="001113A4">
        <w:rPr>
          <w:sz w:val="20"/>
          <w:szCs w:val="20"/>
        </w:rPr>
        <w:t>which</w:t>
      </w:r>
      <w:r w:rsidRPr="001113A4">
        <w:rPr>
          <w:spacing w:val="18"/>
          <w:sz w:val="20"/>
          <w:szCs w:val="20"/>
        </w:rPr>
        <w:t xml:space="preserve"> </w:t>
      </w:r>
      <w:r w:rsidRPr="001113A4">
        <w:rPr>
          <w:sz w:val="20"/>
          <w:szCs w:val="20"/>
        </w:rPr>
        <w:t>are</w:t>
      </w:r>
      <w:r w:rsidRPr="001113A4">
        <w:rPr>
          <w:spacing w:val="15"/>
          <w:sz w:val="20"/>
          <w:szCs w:val="20"/>
        </w:rPr>
        <w:t xml:space="preserve"> </w:t>
      </w:r>
      <w:r w:rsidRPr="001113A4">
        <w:rPr>
          <w:sz w:val="20"/>
          <w:szCs w:val="20"/>
        </w:rPr>
        <w:t>made under programs, funded, separately or jointly, by Federal, state, or local</w:t>
      </w:r>
      <w:r w:rsidRPr="001113A4">
        <w:rPr>
          <w:spacing w:val="-37"/>
          <w:sz w:val="20"/>
          <w:szCs w:val="20"/>
        </w:rPr>
        <w:t xml:space="preserve"> </w:t>
      </w:r>
      <w:r w:rsidRPr="001113A4">
        <w:rPr>
          <w:sz w:val="20"/>
          <w:szCs w:val="20"/>
        </w:rPr>
        <w:t>governments.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2" w:lineRule="auto"/>
        <w:ind w:left="110" w:right="115"/>
        <w:jc w:val="both"/>
        <w:rPr>
          <w:sz w:val="20"/>
          <w:szCs w:val="20"/>
        </w:rPr>
      </w:pPr>
      <w:r w:rsidRPr="001113A4">
        <w:rPr>
          <w:b/>
          <w:bCs/>
          <w:sz w:val="20"/>
          <w:szCs w:val="20"/>
        </w:rPr>
        <w:t xml:space="preserve">PUBLIC HOUSING AGENCY (PHA): </w:t>
      </w:r>
      <w:r w:rsidRPr="001113A4">
        <w:rPr>
          <w:sz w:val="20"/>
          <w:szCs w:val="20"/>
        </w:rPr>
        <w:t>A state, county, municipality, or other governmental entity or public</w:t>
      </w:r>
      <w:r w:rsidRPr="001113A4">
        <w:rPr>
          <w:spacing w:val="56"/>
          <w:sz w:val="20"/>
          <w:szCs w:val="20"/>
        </w:rPr>
        <w:t xml:space="preserve"> </w:t>
      </w:r>
      <w:r w:rsidRPr="001113A4">
        <w:rPr>
          <w:sz w:val="20"/>
          <w:szCs w:val="20"/>
        </w:rPr>
        <w:t>body</w:t>
      </w:r>
      <w:r w:rsidRPr="001113A4">
        <w:rPr>
          <w:spacing w:val="-1"/>
          <w:sz w:val="20"/>
          <w:szCs w:val="20"/>
        </w:rPr>
        <w:t xml:space="preserve"> </w:t>
      </w:r>
      <w:r w:rsidRPr="001113A4">
        <w:rPr>
          <w:sz w:val="20"/>
          <w:szCs w:val="20"/>
        </w:rPr>
        <w:t>authorized to administer the programs. The term "PHA" includes an Indian housing authority (IHA). ("PHA"</w:t>
      </w:r>
      <w:r w:rsidRPr="001113A4">
        <w:rPr>
          <w:spacing w:val="40"/>
          <w:sz w:val="20"/>
          <w:szCs w:val="20"/>
        </w:rPr>
        <w:t xml:space="preserve"> </w:t>
      </w:r>
      <w:r w:rsidRPr="001113A4">
        <w:rPr>
          <w:sz w:val="20"/>
          <w:szCs w:val="20"/>
        </w:rPr>
        <w:t>and "HA" mean the same</w:t>
      </w:r>
      <w:r w:rsidRPr="001113A4">
        <w:rPr>
          <w:spacing w:val="-7"/>
          <w:sz w:val="20"/>
          <w:szCs w:val="20"/>
        </w:rPr>
        <w:t xml:space="preserve"> </w:t>
      </w:r>
      <w:r w:rsidRPr="001113A4">
        <w:rPr>
          <w:sz w:val="20"/>
          <w:szCs w:val="20"/>
        </w:rPr>
        <w:t>thing.)</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ind w:left="110" w:right="115"/>
        <w:jc w:val="both"/>
        <w:rPr>
          <w:sz w:val="20"/>
          <w:szCs w:val="20"/>
        </w:rPr>
      </w:pPr>
      <w:r w:rsidRPr="001113A4">
        <w:rPr>
          <w:b/>
          <w:bCs/>
          <w:sz w:val="20"/>
          <w:szCs w:val="20"/>
        </w:rPr>
        <w:t xml:space="preserve">QUALIFIED FAMILY: </w:t>
      </w:r>
      <w:r w:rsidRPr="001113A4">
        <w:rPr>
          <w:sz w:val="20"/>
          <w:szCs w:val="20"/>
        </w:rPr>
        <w:t>A family residing in public housing whose annual income increases as a result</w:t>
      </w:r>
      <w:r w:rsidRPr="001113A4">
        <w:rPr>
          <w:spacing w:val="36"/>
          <w:sz w:val="20"/>
          <w:szCs w:val="20"/>
        </w:rPr>
        <w:t xml:space="preserve"> </w:t>
      </w:r>
      <w:r w:rsidRPr="001113A4">
        <w:rPr>
          <w:sz w:val="20"/>
          <w:szCs w:val="20"/>
        </w:rPr>
        <w:t>of employment</w:t>
      </w:r>
      <w:r w:rsidRPr="001113A4">
        <w:rPr>
          <w:spacing w:val="42"/>
          <w:sz w:val="20"/>
          <w:szCs w:val="20"/>
        </w:rPr>
        <w:t xml:space="preserve"> </w:t>
      </w:r>
      <w:r w:rsidRPr="001113A4">
        <w:rPr>
          <w:sz w:val="20"/>
          <w:szCs w:val="20"/>
        </w:rPr>
        <w:t>of</w:t>
      </w:r>
      <w:r w:rsidRPr="001113A4">
        <w:rPr>
          <w:spacing w:val="42"/>
          <w:sz w:val="20"/>
          <w:szCs w:val="20"/>
        </w:rPr>
        <w:t xml:space="preserve"> </w:t>
      </w:r>
      <w:r w:rsidRPr="001113A4">
        <w:rPr>
          <w:sz w:val="20"/>
          <w:szCs w:val="20"/>
        </w:rPr>
        <w:t>a</w:t>
      </w:r>
      <w:r w:rsidRPr="001113A4">
        <w:rPr>
          <w:spacing w:val="38"/>
          <w:sz w:val="20"/>
          <w:szCs w:val="20"/>
        </w:rPr>
        <w:t xml:space="preserve"> </w:t>
      </w:r>
      <w:r w:rsidRPr="001113A4">
        <w:rPr>
          <w:sz w:val="20"/>
          <w:szCs w:val="20"/>
        </w:rPr>
        <w:t>family</w:t>
      </w:r>
      <w:r w:rsidRPr="001113A4">
        <w:rPr>
          <w:spacing w:val="41"/>
          <w:sz w:val="20"/>
          <w:szCs w:val="20"/>
        </w:rPr>
        <w:t xml:space="preserve"> </w:t>
      </w:r>
      <w:r w:rsidRPr="001113A4">
        <w:rPr>
          <w:sz w:val="20"/>
          <w:szCs w:val="20"/>
        </w:rPr>
        <w:t>member</w:t>
      </w:r>
      <w:r w:rsidRPr="001113A4">
        <w:rPr>
          <w:spacing w:val="42"/>
          <w:sz w:val="20"/>
          <w:szCs w:val="20"/>
        </w:rPr>
        <w:t xml:space="preserve"> </w:t>
      </w:r>
      <w:r w:rsidRPr="001113A4">
        <w:rPr>
          <w:sz w:val="20"/>
          <w:szCs w:val="20"/>
        </w:rPr>
        <w:t>who</w:t>
      </w:r>
      <w:r w:rsidRPr="001113A4">
        <w:rPr>
          <w:spacing w:val="40"/>
          <w:sz w:val="20"/>
          <w:szCs w:val="20"/>
        </w:rPr>
        <w:t xml:space="preserve"> </w:t>
      </w:r>
      <w:r w:rsidRPr="001113A4">
        <w:rPr>
          <w:sz w:val="20"/>
          <w:szCs w:val="20"/>
        </w:rPr>
        <w:t>was</w:t>
      </w:r>
      <w:r w:rsidRPr="001113A4">
        <w:rPr>
          <w:spacing w:val="41"/>
          <w:sz w:val="20"/>
          <w:szCs w:val="20"/>
        </w:rPr>
        <w:t xml:space="preserve"> </w:t>
      </w:r>
      <w:r w:rsidRPr="001113A4">
        <w:rPr>
          <w:sz w:val="20"/>
          <w:szCs w:val="20"/>
        </w:rPr>
        <w:t>unemployed</w:t>
      </w:r>
      <w:r w:rsidRPr="001113A4">
        <w:rPr>
          <w:spacing w:val="40"/>
          <w:sz w:val="20"/>
          <w:szCs w:val="20"/>
        </w:rPr>
        <w:t xml:space="preserve"> </w:t>
      </w:r>
      <w:r w:rsidRPr="001113A4">
        <w:rPr>
          <w:sz w:val="20"/>
          <w:szCs w:val="20"/>
        </w:rPr>
        <w:t>for</w:t>
      </w:r>
      <w:r w:rsidRPr="001113A4">
        <w:rPr>
          <w:spacing w:val="42"/>
          <w:sz w:val="20"/>
          <w:szCs w:val="20"/>
        </w:rPr>
        <w:t xml:space="preserve"> </w:t>
      </w:r>
      <w:r w:rsidRPr="001113A4">
        <w:rPr>
          <w:sz w:val="20"/>
          <w:szCs w:val="20"/>
        </w:rPr>
        <w:t>one</w:t>
      </w:r>
      <w:r w:rsidRPr="001113A4">
        <w:rPr>
          <w:spacing w:val="40"/>
          <w:sz w:val="20"/>
          <w:szCs w:val="20"/>
        </w:rPr>
        <w:t xml:space="preserve"> </w:t>
      </w:r>
      <w:r w:rsidRPr="001113A4">
        <w:rPr>
          <w:sz w:val="20"/>
          <w:szCs w:val="20"/>
        </w:rPr>
        <w:t>or</w:t>
      </w:r>
      <w:r w:rsidRPr="001113A4">
        <w:rPr>
          <w:spacing w:val="42"/>
          <w:sz w:val="20"/>
          <w:szCs w:val="20"/>
        </w:rPr>
        <w:t xml:space="preserve"> </w:t>
      </w:r>
      <w:r w:rsidRPr="001113A4">
        <w:rPr>
          <w:sz w:val="20"/>
          <w:szCs w:val="20"/>
        </w:rPr>
        <w:t>more</w:t>
      </w:r>
      <w:r w:rsidRPr="001113A4">
        <w:rPr>
          <w:spacing w:val="40"/>
          <w:sz w:val="20"/>
          <w:szCs w:val="20"/>
        </w:rPr>
        <w:t xml:space="preserve"> </w:t>
      </w:r>
      <w:r w:rsidRPr="001113A4">
        <w:rPr>
          <w:sz w:val="20"/>
          <w:szCs w:val="20"/>
        </w:rPr>
        <w:t>years</w:t>
      </w:r>
      <w:r w:rsidRPr="001113A4">
        <w:rPr>
          <w:spacing w:val="41"/>
          <w:sz w:val="20"/>
          <w:szCs w:val="20"/>
        </w:rPr>
        <w:t xml:space="preserve"> </w:t>
      </w:r>
      <w:r w:rsidRPr="001113A4">
        <w:rPr>
          <w:sz w:val="20"/>
          <w:szCs w:val="20"/>
        </w:rPr>
        <w:t>previous</w:t>
      </w:r>
      <w:r w:rsidRPr="001113A4">
        <w:rPr>
          <w:spacing w:val="41"/>
          <w:sz w:val="20"/>
          <w:szCs w:val="20"/>
        </w:rPr>
        <w:t xml:space="preserve"> </w:t>
      </w:r>
      <w:r w:rsidRPr="001113A4">
        <w:rPr>
          <w:sz w:val="20"/>
          <w:szCs w:val="20"/>
        </w:rPr>
        <w:t>to</w:t>
      </w:r>
      <w:r w:rsidRPr="001113A4">
        <w:rPr>
          <w:spacing w:val="40"/>
          <w:sz w:val="20"/>
          <w:szCs w:val="20"/>
        </w:rPr>
        <w:t xml:space="preserve"> </w:t>
      </w:r>
      <w:r w:rsidRPr="001113A4">
        <w:rPr>
          <w:sz w:val="20"/>
          <w:szCs w:val="20"/>
        </w:rPr>
        <w:t>employment;</w:t>
      </w:r>
      <w:r w:rsidRPr="001113A4">
        <w:rPr>
          <w:spacing w:val="42"/>
          <w:sz w:val="20"/>
          <w:szCs w:val="20"/>
        </w:rPr>
        <w:t xml:space="preserve"> </w:t>
      </w:r>
      <w:r w:rsidRPr="001113A4">
        <w:rPr>
          <w:sz w:val="20"/>
          <w:szCs w:val="20"/>
        </w:rPr>
        <w:t>or increased</w:t>
      </w:r>
      <w:r w:rsidRPr="001113A4">
        <w:rPr>
          <w:spacing w:val="-6"/>
          <w:sz w:val="20"/>
          <w:szCs w:val="20"/>
        </w:rPr>
        <w:t xml:space="preserve"> </w:t>
      </w:r>
      <w:r w:rsidRPr="001113A4">
        <w:rPr>
          <w:sz w:val="20"/>
          <w:szCs w:val="20"/>
        </w:rPr>
        <w:t>earnings</w:t>
      </w:r>
      <w:r w:rsidRPr="001113A4">
        <w:rPr>
          <w:spacing w:val="-8"/>
          <w:sz w:val="20"/>
          <w:szCs w:val="20"/>
        </w:rPr>
        <w:t xml:space="preserve"> </w:t>
      </w:r>
      <w:r w:rsidRPr="001113A4">
        <w:rPr>
          <w:sz w:val="20"/>
          <w:szCs w:val="20"/>
        </w:rPr>
        <w:t>by</w:t>
      </w:r>
      <w:r w:rsidRPr="001113A4">
        <w:rPr>
          <w:spacing w:val="-8"/>
          <w:sz w:val="20"/>
          <w:szCs w:val="20"/>
        </w:rPr>
        <w:t xml:space="preserve"> </w:t>
      </w:r>
      <w:r w:rsidRPr="001113A4">
        <w:rPr>
          <w:sz w:val="20"/>
          <w:szCs w:val="20"/>
        </w:rPr>
        <w:t>a</w:t>
      </w:r>
      <w:r w:rsidRPr="001113A4">
        <w:rPr>
          <w:spacing w:val="-11"/>
          <w:sz w:val="20"/>
          <w:szCs w:val="20"/>
        </w:rPr>
        <w:t xml:space="preserve"> </w:t>
      </w:r>
      <w:r w:rsidRPr="001113A4">
        <w:rPr>
          <w:sz w:val="20"/>
          <w:szCs w:val="20"/>
        </w:rPr>
        <w:t>family</w:t>
      </w:r>
      <w:r w:rsidRPr="001113A4">
        <w:rPr>
          <w:spacing w:val="-8"/>
          <w:sz w:val="20"/>
          <w:szCs w:val="20"/>
        </w:rPr>
        <w:t xml:space="preserve"> </w:t>
      </w:r>
      <w:r w:rsidRPr="001113A4">
        <w:rPr>
          <w:sz w:val="20"/>
          <w:szCs w:val="20"/>
        </w:rPr>
        <w:t>member</w:t>
      </w:r>
      <w:r w:rsidRPr="001113A4">
        <w:rPr>
          <w:spacing w:val="-8"/>
          <w:sz w:val="20"/>
          <w:szCs w:val="20"/>
        </w:rPr>
        <w:t xml:space="preserve"> </w:t>
      </w:r>
      <w:r w:rsidRPr="001113A4">
        <w:rPr>
          <w:sz w:val="20"/>
          <w:szCs w:val="20"/>
        </w:rPr>
        <w:t>during</w:t>
      </w:r>
      <w:r w:rsidRPr="001113A4">
        <w:rPr>
          <w:spacing w:val="-6"/>
          <w:sz w:val="20"/>
          <w:szCs w:val="20"/>
        </w:rPr>
        <w:t xml:space="preserve"> </w:t>
      </w:r>
      <w:r w:rsidRPr="001113A4">
        <w:rPr>
          <w:sz w:val="20"/>
          <w:szCs w:val="20"/>
        </w:rPr>
        <w:t>participation</w:t>
      </w:r>
      <w:r w:rsidRPr="001113A4">
        <w:rPr>
          <w:spacing w:val="-6"/>
          <w:sz w:val="20"/>
          <w:szCs w:val="20"/>
        </w:rPr>
        <w:t xml:space="preserve"> </w:t>
      </w:r>
      <w:r w:rsidRPr="001113A4">
        <w:rPr>
          <w:sz w:val="20"/>
          <w:szCs w:val="20"/>
        </w:rPr>
        <w:t>in</w:t>
      </w:r>
      <w:r w:rsidRPr="001113A4">
        <w:rPr>
          <w:spacing w:val="-9"/>
          <w:sz w:val="20"/>
          <w:szCs w:val="20"/>
        </w:rPr>
        <w:t xml:space="preserve"> </w:t>
      </w:r>
      <w:r w:rsidRPr="001113A4">
        <w:rPr>
          <w:sz w:val="20"/>
          <w:szCs w:val="20"/>
        </w:rPr>
        <w:t>any</w:t>
      </w:r>
      <w:r w:rsidRPr="001113A4">
        <w:rPr>
          <w:spacing w:val="-8"/>
          <w:sz w:val="20"/>
          <w:szCs w:val="20"/>
        </w:rPr>
        <w:t xml:space="preserve"> </w:t>
      </w:r>
      <w:r w:rsidRPr="001113A4">
        <w:rPr>
          <w:sz w:val="20"/>
          <w:szCs w:val="20"/>
        </w:rPr>
        <w:t>economic</w:t>
      </w:r>
      <w:r w:rsidRPr="001113A4">
        <w:rPr>
          <w:spacing w:val="-6"/>
          <w:sz w:val="20"/>
          <w:szCs w:val="20"/>
        </w:rPr>
        <w:t xml:space="preserve"> </w:t>
      </w:r>
      <w:r w:rsidRPr="001113A4">
        <w:rPr>
          <w:sz w:val="20"/>
          <w:szCs w:val="20"/>
        </w:rPr>
        <w:t>self-sufficiency</w:t>
      </w:r>
      <w:r w:rsidRPr="001113A4">
        <w:rPr>
          <w:spacing w:val="-8"/>
          <w:sz w:val="20"/>
          <w:szCs w:val="20"/>
        </w:rPr>
        <w:t xml:space="preserve"> </w:t>
      </w:r>
      <w:r w:rsidRPr="001113A4">
        <w:rPr>
          <w:sz w:val="20"/>
          <w:szCs w:val="20"/>
        </w:rPr>
        <w:t>or</w:t>
      </w:r>
      <w:r w:rsidRPr="001113A4">
        <w:rPr>
          <w:spacing w:val="-8"/>
          <w:sz w:val="20"/>
          <w:szCs w:val="20"/>
        </w:rPr>
        <w:t xml:space="preserve"> </w:t>
      </w:r>
      <w:r w:rsidRPr="001113A4">
        <w:rPr>
          <w:sz w:val="20"/>
          <w:szCs w:val="20"/>
        </w:rPr>
        <w:t>on</w:t>
      </w:r>
      <w:r w:rsidRPr="001113A4">
        <w:rPr>
          <w:spacing w:val="-11"/>
          <w:sz w:val="20"/>
          <w:szCs w:val="20"/>
        </w:rPr>
        <w:t xml:space="preserve"> </w:t>
      </w:r>
      <w:r w:rsidRPr="001113A4">
        <w:rPr>
          <w:sz w:val="20"/>
          <w:szCs w:val="20"/>
        </w:rPr>
        <w:t>the</w:t>
      </w:r>
      <w:r w:rsidRPr="001113A4">
        <w:rPr>
          <w:spacing w:val="-9"/>
          <w:sz w:val="20"/>
          <w:szCs w:val="20"/>
        </w:rPr>
        <w:t xml:space="preserve"> </w:t>
      </w:r>
      <w:r w:rsidRPr="001113A4">
        <w:rPr>
          <w:sz w:val="20"/>
          <w:szCs w:val="20"/>
        </w:rPr>
        <w:t>job</w:t>
      </w:r>
      <w:r w:rsidRPr="001113A4">
        <w:rPr>
          <w:spacing w:val="-9"/>
          <w:sz w:val="20"/>
          <w:szCs w:val="20"/>
        </w:rPr>
        <w:t xml:space="preserve"> </w:t>
      </w:r>
      <w:r w:rsidRPr="001113A4">
        <w:rPr>
          <w:sz w:val="20"/>
          <w:szCs w:val="20"/>
        </w:rPr>
        <w:t>training</w:t>
      </w:r>
      <w:r w:rsidRPr="001113A4">
        <w:rPr>
          <w:spacing w:val="-1"/>
          <w:sz w:val="20"/>
          <w:szCs w:val="20"/>
        </w:rPr>
        <w:t xml:space="preserve"> </w:t>
      </w:r>
      <w:r w:rsidRPr="001113A4">
        <w:rPr>
          <w:sz w:val="20"/>
          <w:szCs w:val="20"/>
        </w:rPr>
        <w:t>program;</w:t>
      </w:r>
      <w:r w:rsidRPr="001113A4">
        <w:rPr>
          <w:spacing w:val="-7"/>
          <w:sz w:val="20"/>
          <w:szCs w:val="20"/>
        </w:rPr>
        <w:t xml:space="preserve"> </w:t>
      </w:r>
      <w:r w:rsidRPr="001113A4">
        <w:rPr>
          <w:sz w:val="20"/>
          <w:szCs w:val="20"/>
        </w:rPr>
        <w:t>or</w:t>
      </w:r>
      <w:r w:rsidRPr="001113A4">
        <w:rPr>
          <w:spacing w:val="-8"/>
          <w:sz w:val="20"/>
          <w:szCs w:val="20"/>
        </w:rPr>
        <w:t xml:space="preserve"> </w:t>
      </w:r>
      <w:r w:rsidRPr="001113A4">
        <w:rPr>
          <w:sz w:val="20"/>
          <w:szCs w:val="20"/>
        </w:rPr>
        <w:t>new</w:t>
      </w:r>
      <w:r w:rsidRPr="001113A4">
        <w:rPr>
          <w:spacing w:val="-12"/>
          <w:sz w:val="20"/>
          <w:szCs w:val="20"/>
        </w:rPr>
        <w:t xml:space="preserve"> </w:t>
      </w:r>
      <w:r w:rsidRPr="001113A4">
        <w:rPr>
          <w:sz w:val="20"/>
          <w:szCs w:val="20"/>
        </w:rPr>
        <w:t>employment</w:t>
      </w:r>
      <w:r w:rsidRPr="001113A4">
        <w:rPr>
          <w:spacing w:val="-7"/>
          <w:sz w:val="20"/>
          <w:szCs w:val="20"/>
        </w:rPr>
        <w:t xml:space="preserve"> </w:t>
      </w:r>
      <w:r w:rsidRPr="001113A4">
        <w:rPr>
          <w:sz w:val="20"/>
          <w:szCs w:val="20"/>
        </w:rPr>
        <w:t>or</w:t>
      </w:r>
      <w:r w:rsidRPr="001113A4">
        <w:rPr>
          <w:spacing w:val="-8"/>
          <w:sz w:val="20"/>
          <w:szCs w:val="20"/>
        </w:rPr>
        <w:t xml:space="preserve"> </w:t>
      </w:r>
      <w:r w:rsidRPr="001113A4">
        <w:rPr>
          <w:sz w:val="20"/>
          <w:szCs w:val="20"/>
        </w:rPr>
        <w:t>increased</w:t>
      </w:r>
      <w:r w:rsidRPr="001113A4">
        <w:rPr>
          <w:spacing w:val="-9"/>
          <w:sz w:val="20"/>
          <w:szCs w:val="20"/>
        </w:rPr>
        <w:t xml:space="preserve"> </w:t>
      </w:r>
      <w:r w:rsidRPr="001113A4">
        <w:rPr>
          <w:sz w:val="20"/>
          <w:szCs w:val="20"/>
        </w:rPr>
        <w:t>earnings</w:t>
      </w:r>
      <w:r w:rsidRPr="001113A4">
        <w:rPr>
          <w:spacing w:val="-8"/>
          <w:sz w:val="20"/>
          <w:szCs w:val="20"/>
        </w:rPr>
        <w:t xml:space="preserve"> </w:t>
      </w:r>
      <w:r w:rsidRPr="001113A4">
        <w:rPr>
          <w:sz w:val="20"/>
          <w:szCs w:val="20"/>
        </w:rPr>
        <w:t>of</w:t>
      </w:r>
      <w:r w:rsidRPr="001113A4">
        <w:rPr>
          <w:spacing w:val="-7"/>
          <w:sz w:val="20"/>
          <w:szCs w:val="20"/>
        </w:rPr>
        <w:t xml:space="preserve"> </w:t>
      </w:r>
      <w:r w:rsidRPr="001113A4">
        <w:rPr>
          <w:sz w:val="20"/>
          <w:szCs w:val="20"/>
        </w:rPr>
        <w:t>a</w:t>
      </w:r>
      <w:r w:rsidRPr="001113A4">
        <w:rPr>
          <w:spacing w:val="-11"/>
          <w:sz w:val="20"/>
          <w:szCs w:val="20"/>
        </w:rPr>
        <w:t xml:space="preserve"> </w:t>
      </w:r>
      <w:r w:rsidRPr="001113A4">
        <w:rPr>
          <w:sz w:val="20"/>
          <w:szCs w:val="20"/>
        </w:rPr>
        <w:t>family</w:t>
      </w:r>
      <w:r w:rsidRPr="001113A4">
        <w:rPr>
          <w:spacing w:val="-11"/>
          <w:sz w:val="20"/>
          <w:szCs w:val="20"/>
        </w:rPr>
        <w:t xml:space="preserve"> </w:t>
      </w:r>
      <w:r w:rsidRPr="001113A4">
        <w:rPr>
          <w:sz w:val="20"/>
          <w:szCs w:val="20"/>
        </w:rPr>
        <w:t>member,</w:t>
      </w:r>
      <w:r w:rsidRPr="001113A4">
        <w:rPr>
          <w:spacing w:val="-7"/>
          <w:sz w:val="20"/>
          <w:szCs w:val="20"/>
        </w:rPr>
        <w:t xml:space="preserve"> </w:t>
      </w:r>
      <w:r w:rsidRPr="001113A4">
        <w:rPr>
          <w:sz w:val="20"/>
          <w:szCs w:val="20"/>
        </w:rPr>
        <w:t>during</w:t>
      </w:r>
      <w:r w:rsidRPr="001113A4">
        <w:rPr>
          <w:spacing w:val="-6"/>
          <w:sz w:val="20"/>
          <w:szCs w:val="20"/>
        </w:rPr>
        <w:t xml:space="preserve"> </w:t>
      </w:r>
      <w:r w:rsidRPr="001113A4">
        <w:rPr>
          <w:sz w:val="20"/>
          <w:szCs w:val="20"/>
        </w:rPr>
        <w:t>or</w:t>
      </w:r>
      <w:r w:rsidRPr="001113A4">
        <w:rPr>
          <w:spacing w:val="-8"/>
          <w:sz w:val="20"/>
          <w:szCs w:val="20"/>
        </w:rPr>
        <w:t xml:space="preserve"> </w:t>
      </w:r>
      <w:r w:rsidRPr="001113A4">
        <w:rPr>
          <w:sz w:val="20"/>
          <w:szCs w:val="20"/>
        </w:rPr>
        <w:t>within</w:t>
      </w:r>
      <w:r w:rsidRPr="001113A4">
        <w:rPr>
          <w:spacing w:val="-9"/>
          <w:sz w:val="20"/>
          <w:szCs w:val="20"/>
        </w:rPr>
        <w:t xml:space="preserve"> </w:t>
      </w:r>
      <w:r w:rsidRPr="001113A4">
        <w:rPr>
          <w:sz w:val="20"/>
          <w:szCs w:val="20"/>
        </w:rPr>
        <w:t>6</w:t>
      </w:r>
      <w:r w:rsidRPr="001113A4">
        <w:rPr>
          <w:spacing w:val="-9"/>
          <w:sz w:val="20"/>
          <w:szCs w:val="20"/>
        </w:rPr>
        <w:t xml:space="preserve"> </w:t>
      </w:r>
      <w:r w:rsidRPr="001113A4">
        <w:rPr>
          <w:sz w:val="20"/>
          <w:szCs w:val="20"/>
        </w:rPr>
        <w:t>months</w:t>
      </w:r>
      <w:r w:rsidRPr="001113A4">
        <w:rPr>
          <w:spacing w:val="-11"/>
          <w:sz w:val="20"/>
          <w:szCs w:val="20"/>
        </w:rPr>
        <w:t xml:space="preserve"> </w:t>
      </w:r>
      <w:r w:rsidRPr="001113A4">
        <w:rPr>
          <w:sz w:val="20"/>
          <w:szCs w:val="20"/>
        </w:rPr>
        <w:t>after</w:t>
      </w:r>
      <w:r w:rsidRPr="001113A4">
        <w:rPr>
          <w:spacing w:val="-8"/>
          <w:sz w:val="20"/>
          <w:szCs w:val="20"/>
        </w:rPr>
        <w:t xml:space="preserve"> </w:t>
      </w:r>
      <w:r w:rsidRPr="001113A4">
        <w:rPr>
          <w:sz w:val="20"/>
          <w:szCs w:val="20"/>
        </w:rPr>
        <w:t>receiving</w:t>
      </w:r>
      <w:r w:rsidRPr="001113A4">
        <w:rPr>
          <w:spacing w:val="-1"/>
          <w:sz w:val="20"/>
          <w:szCs w:val="20"/>
        </w:rPr>
        <w:t xml:space="preserve"> </w:t>
      </w:r>
      <w:r w:rsidRPr="001113A4">
        <w:rPr>
          <w:sz w:val="20"/>
          <w:szCs w:val="20"/>
        </w:rPr>
        <w:t>assistance,</w:t>
      </w:r>
      <w:r w:rsidRPr="001113A4">
        <w:rPr>
          <w:spacing w:val="26"/>
          <w:sz w:val="20"/>
          <w:szCs w:val="20"/>
        </w:rPr>
        <w:t xml:space="preserve"> </w:t>
      </w:r>
      <w:r w:rsidRPr="001113A4">
        <w:rPr>
          <w:sz w:val="20"/>
          <w:szCs w:val="20"/>
        </w:rPr>
        <w:t>benefits</w:t>
      </w:r>
      <w:r w:rsidRPr="001113A4">
        <w:rPr>
          <w:spacing w:val="25"/>
          <w:sz w:val="20"/>
          <w:szCs w:val="20"/>
        </w:rPr>
        <w:t xml:space="preserve"> </w:t>
      </w:r>
      <w:r w:rsidRPr="001113A4">
        <w:rPr>
          <w:sz w:val="20"/>
          <w:szCs w:val="20"/>
        </w:rPr>
        <w:t>or</w:t>
      </w:r>
      <w:r w:rsidRPr="001113A4">
        <w:rPr>
          <w:spacing w:val="26"/>
          <w:sz w:val="20"/>
          <w:szCs w:val="20"/>
        </w:rPr>
        <w:t xml:space="preserve"> </w:t>
      </w:r>
      <w:r w:rsidRPr="001113A4">
        <w:rPr>
          <w:sz w:val="20"/>
          <w:szCs w:val="20"/>
        </w:rPr>
        <w:t>services</w:t>
      </w:r>
      <w:r w:rsidRPr="001113A4">
        <w:rPr>
          <w:spacing w:val="25"/>
          <w:sz w:val="20"/>
          <w:szCs w:val="20"/>
        </w:rPr>
        <w:t xml:space="preserve"> </w:t>
      </w:r>
      <w:r w:rsidRPr="001113A4">
        <w:rPr>
          <w:sz w:val="20"/>
          <w:szCs w:val="20"/>
        </w:rPr>
        <w:t>under</w:t>
      </w:r>
      <w:r w:rsidRPr="001113A4">
        <w:rPr>
          <w:spacing w:val="26"/>
          <w:sz w:val="20"/>
          <w:szCs w:val="20"/>
        </w:rPr>
        <w:t xml:space="preserve"> </w:t>
      </w:r>
      <w:r w:rsidRPr="001113A4">
        <w:rPr>
          <w:sz w:val="20"/>
          <w:szCs w:val="20"/>
        </w:rPr>
        <w:t>any</w:t>
      </w:r>
      <w:r w:rsidRPr="001113A4">
        <w:rPr>
          <w:spacing w:val="23"/>
          <w:sz w:val="20"/>
          <w:szCs w:val="20"/>
        </w:rPr>
        <w:t xml:space="preserve"> </w:t>
      </w:r>
      <w:r w:rsidRPr="001113A4">
        <w:rPr>
          <w:sz w:val="20"/>
          <w:szCs w:val="20"/>
        </w:rPr>
        <w:t>state</w:t>
      </w:r>
      <w:r w:rsidRPr="001113A4">
        <w:rPr>
          <w:spacing w:val="22"/>
          <w:sz w:val="20"/>
          <w:szCs w:val="20"/>
        </w:rPr>
        <w:t xml:space="preserve"> </w:t>
      </w:r>
      <w:r w:rsidRPr="001113A4">
        <w:rPr>
          <w:sz w:val="20"/>
          <w:szCs w:val="20"/>
        </w:rPr>
        <w:t>program</w:t>
      </w:r>
      <w:r w:rsidRPr="001113A4">
        <w:rPr>
          <w:spacing w:val="24"/>
          <w:sz w:val="20"/>
          <w:szCs w:val="20"/>
        </w:rPr>
        <w:t xml:space="preserve"> </w:t>
      </w:r>
      <w:r w:rsidRPr="001113A4">
        <w:rPr>
          <w:sz w:val="20"/>
          <w:szCs w:val="20"/>
        </w:rPr>
        <w:t>for</w:t>
      </w:r>
      <w:r w:rsidRPr="001113A4">
        <w:rPr>
          <w:spacing w:val="26"/>
          <w:sz w:val="20"/>
          <w:szCs w:val="20"/>
        </w:rPr>
        <w:t xml:space="preserve"> </w:t>
      </w:r>
      <w:r w:rsidRPr="001113A4">
        <w:rPr>
          <w:sz w:val="20"/>
          <w:szCs w:val="20"/>
        </w:rPr>
        <w:t>temporary</w:t>
      </w:r>
      <w:r w:rsidRPr="001113A4">
        <w:rPr>
          <w:spacing w:val="23"/>
          <w:sz w:val="20"/>
          <w:szCs w:val="20"/>
        </w:rPr>
        <w:t xml:space="preserve"> </w:t>
      </w:r>
      <w:r w:rsidRPr="001113A4">
        <w:rPr>
          <w:sz w:val="20"/>
          <w:szCs w:val="20"/>
        </w:rPr>
        <w:t>assistance</w:t>
      </w:r>
      <w:r w:rsidRPr="001113A4">
        <w:rPr>
          <w:spacing w:val="22"/>
          <w:sz w:val="20"/>
          <w:szCs w:val="20"/>
        </w:rPr>
        <w:t xml:space="preserve"> </w:t>
      </w:r>
      <w:r w:rsidRPr="001113A4">
        <w:rPr>
          <w:sz w:val="20"/>
          <w:szCs w:val="20"/>
        </w:rPr>
        <w:t>for</w:t>
      </w:r>
      <w:r w:rsidRPr="001113A4">
        <w:rPr>
          <w:spacing w:val="26"/>
          <w:sz w:val="20"/>
          <w:szCs w:val="20"/>
        </w:rPr>
        <w:t xml:space="preserve"> </w:t>
      </w:r>
      <w:r w:rsidRPr="001113A4">
        <w:rPr>
          <w:sz w:val="20"/>
          <w:szCs w:val="20"/>
        </w:rPr>
        <w:t>needy</w:t>
      </w:r>
      <w:r w:rsidRPr="001113A4">
        <w:rPr>
          <w:spacing w:val="20"/>
          <w:sz w:val="20"/>
          <w:szCs w:val="20"/>
        </w:rPr>
        <w:t xml:space="preserve"> </w:t>
      </w:r>
      <w:r w:rsidRPr="001113A4">
        <w:rPr>
          <w:sz w:val="20"/>
          <w:szCs w:val="20"/>
        </w:rPr>
        <w:t>families</w:t>
      </w:r>
      <w:r w:rsidRPr="001113A4">
        <w:rPr>
          <w:spacing w:val="25"/>
          <w:sz w:val="20"/>
          <w:szCs w:val="20"/>
        </w:rPr>
        <w:t xml:space="preserve"> </w:t>
      </w:r>
      <w:r w:rsidRPr="001113A4">
        <w:rPr>
          <w:sz w:val="20"/>
          <w:szCs w:val="20"/>
        </w:rPr>
        <w:t>funded</w:t>
      </w:r>
      <w:r w:rsidRPr="001113A4">
        <w:rPr>
          <w:spacing w:val="-1"/>
          <w:sz w:val="20"/>
          <w:szCs w:val="20"/>
        </w:rPr>
        <w:t xml:space="preserve"> </w:t>
      </w:r>
      <w:r w:rsidRPr="001113A4">
        <w:rPr>
          <w:sz w:val="20"/>
          <w:szCs w:val="20"/>
        </w:rPr>
        <w:t>under</w:t>
      </w:r>
      <w:r w:rsidRPr="001113A4">
        <w:rPr>
          <w:spacing w:val="-8"/>
          <w:sz w:val="20"/>
          <w:szCs w:val="20"/>
        </w:rPr>
        <w:t xml:space="preserve"> </w:t>
      </w:r>
      <w:r w:rsidRPr="001113A4">
        <w:rPr>
          <w:sz w:val="20"/>
          <w:szCs w:val="20"/>
        </w:rPr>
        <w:t>Part</w:t>
      </w:r>
      <w:r w:rsidRPr="001113A4">
        <w:rPr>
          <w:spacing w:val="-10"/>
          <w:sz w:val="20"/>
          <w:szCs w:val="20"/>
        </w:rPr>
        <w:t xml:space="preserve"> </w:t>
      </w:r>
      <w:r w:rsidRPr="001113A4">
        <w:rPr>
          <w:sz w:val="20"/>
          <w:szCs w:val="20"/>
        </w:rPr>
        <w:t>A</w:t>
      </w:r>
      <w:r w:rsidRPr="001113A4">
        <w:rPr>
          <w:spacing w:val="-12"/>
          <w:sz w:val="20"/>
          <w:szCs w:val="20"/>
        </w:rPr>
        <w:t xml:space="preserve"> </w:t>
      </w:r>
      <w:r w:rsidRPr="001113A4">
        <w:rPr>
          <w:sz w:val="20"/>
          <w:szCs w:val="20"/>
        </w:rPr>
        <w:t>of</w:t>
      </w:r>
      <w:r w:rsidRPr="001113A4">
        <w:rPr>
          <w:spacing w:val="-10"/>
          <w:sz w:val="20"/>
          <w:szCs w:val="20"/>
        </w:rPr>
        <w:t xml:space="preserve"> </w:t>
      </w:r>
      <w:r w:rsidRPr="001113A4">
        <w:rPr>
          <w:sz w:val="20"/>
          <w:szCs w:val="20"/>
        </w:rPr>
        <w:t>Title</w:t>
      </w:r>
      <w:r w:rsidRPr="001113A4">
        <w:rPr>
          <w:spacing w:val="-11"/>
          <w:sz w:val="20"/>
          <w:szCs w:val="20"/>
        </w:rPr>
        <w:t xml:space="preserve"> </w:t>
      </w:r>
      <w:r w:rsidRPr="001113A4">
        <w:rPr>
          <w:sz w:val="20"/>
          <w:szCs w:val="20"/>
        </w:rPr>
        <w:t>IV</w:t>
      </w:r>
      <w:r w:rsidRPr="001113A4">
        <w:rPr>
          <w:spacing w:val="-12"/>
          <w:sz w:val="20"/>
          <w:szCs w:val="20"/>
        </w:rPr>
        <w:t xml:space="preserve"> </w:t>
      </w:r>
      <w:r w:rsidRPr="001113A4">
        <w:rPr>
          <w:sz w:val="20"/>
          <w:szCs w:val="20"/>
        </w:rPr>
        <w:t>of</w:t>
      </w:r>
      <w:r w:rsidRPr="001113A4">
        <w:rPr>
          <w:spacing w:val="-7"/>
          <w:sz w:val="20"/>
          <w:szCs w:val="20"/>
        </w:rPr>
        <w:t xml:space="preserve"> </w:t>
      </w:r>
      <w:r w:rsidRPr="001113A4">
        <w:rPr>
          <w:sz w:val="20"/>
          <w:szCs w:val="20"/>
        </w:rPr>
        <w:t>the</w:t>
      </w:r>
      <w:r w:rsidRPr="001113A4">
        <w:rPr>
          <w:spacing w:val="-11"/>
          <w:sz w:val="20"/>
          <w:szCs w:val="20"/>
        </w:rPr>
        <w:t xml:space="preserve"> </w:t>
      </w:r>
      <w:r w:rsidRPr="001113A4">
        <w:rPr>
          <w:sz w:val="20"/>
          <w:szCs w:val="20"/>
        </w:rPr>
        <w:t>Social</w:t>
      </w:r>
      <w:r w:rsidRPr="001113A4">
        <w:rPr>
          <w:spacing w:val="-9"/>
          <w:sz w:val="20"/>
          <w:szCs w:val="20"/>
        </w:rPr>
        <w:t xml:space="preserve"> </w:t>
      </w:r>
      <w:r w:rsidRPr="001113A4">
        <w:rPr>
          <w:sz w:val="20"/>
          <w:szCs w:val="20"/>
        </w:rPr>
        <w:t>Security</w:t>
      </w:r>
      <w:r w:rsidRPr="001113A4">
        <w:rPr>
          <w:spacing w:val="-11"/>
          <w:sz w:val="20"/>
          <w:szCs w:val="20"/>
        </w:rPr>
        <w:t xml:space="preserve"> </w:t>
      </w:r>
      <w:r w:rsidRPr="001113A4">
        <w:rPr>
          <w:sz w:val="20"/>
          <w:szCs w:val="20"/>
        </w:rPr>
        <w:t>Act,</w:t>
      </w:r>
      <w:r w:rsidRPr="001113A4">
        <w:rPr>
          <w:spacing w:val="-12"/>
          <w:sz w:val="20"/>
          <w:szCs w:val="20"/>
        </w:rPr>
        <w:t xml:space="preserve"> </w:t>
      </w:r>
      <w:r w:rsidRPr="001113A4">
        <w:rPr>
          <w:sz w:val="20"/>
          <w:szCs w:val="20"/>
        </w:rPr>
        <w:t>as</w:t>
      </w:r>
      <w:r w:rsidRPr="001113A4">
        <w:rPr>
          <w:spacing w:val="-8"/>
          <w:sz w:val="20"/>
          <w:szCs w:val="20"/>
        </w:rPr>
        <w:t xml:space="preserve"> </w:t>
      </w:r>
      <w:r w:rsidRPr="001113A4">
        <w:rPr>
          <w:sz w:val="20"/>
          <w:szCs w:val="20"/>
        </w:rPr>
        <w:t>determined</w:t>
      </w:r>
      <w:r w:rsidRPr="001113A4">
        <w:rPr>
          <w:spacing w:val="-9"/>
          <w:sz w:val="20"/>
          <w:szCs w:val="20"/>
        </w:rPr>
        <w:t xml:space="preserve"> </w:t>
      </w:r>
      <w:r w:rsidRPr="001113A4">
        <w:rPr>
          <w:sz w:val="20"/>
          <w:szCs w:val="20"/>
        </w:rPr>
        <w:t>by</w:t>
      </w:r>
      <w:r w:rsidRPr="001113A4">
        <w:rPr>
          <w:spacing w:val="-13"/>
          <w:sz w:val="20"/>
          <w:szCs w:val="20"/>
        </w:rPr>
        <w:t xml:space="preserve"> </w:t>
      </w:r>
      <w:r w:rsidR="00AF435B" w:rsidRPr="001113A4">
        <w:rPr>
          <w:sz w:val="20"/>
          <w:szCs w:val="20"/>
        </w:rPr>
        <w:t>FWHS</w:t>
      </w:r>
      <w:r w:rsidRPr="001113A4">
        <w:rPr>
          <w:spacing w:val="-9"/>
          <w:sz w:val="20"/>
          <w:szCs w:val="20"/>
        </w:rPr>
        <w:t xml:space="preserve"> </w:t>
      </w:r>
      <w:r w:rsidRPr="001113A4">
        <w:rPr>
          <w:sz w:val="20"/>
          <w:szCs w:val="20"/>
        </w:rPr>
        <w:t>in</w:t>
      </w:r>
      <w:r w:rsidRPr="001113A4">
        <w:rPr>
          <w:spacing w:val="-9"/>
          <w:sz w:val="20"/>
          <w:szCs w:val="20"/>
        </w:rPr>
        <w:t xml:space="preserve"> </w:t>
      </w:r>
      <w:r w:rsidRPr="001113A4">
        <w:rPr>
          <w:sz w:val="20"/>
          <w:szCs w:val="20"/>
        </w:rPr>
        <w:t>consultation</w:t>
      </w:r>
      <w:r w:rsidRPr="001113A4">
        <w:rPr>
          <w:spacing w:val="-9"/>
          <w:sz w:val="20"/>
          <w:szCs w:val="20"/>
        </w:rPr>
        <w:t xml:space="preserve"> </w:t>
      </w:r>
      <w:r w:rsidRPr="001113A4">
        <w:rPr>
          <w:sz w:val="20"/>
          <w:szCs w:val="20"/>
        </w:rPr>
        <w:t>with</w:t>
      </w:r>
      <w:r w:rsidRPr="001113A4">
        <w:rPr>
          <w:spacing w:val="-11"/>
          <w:sz w:val="20"/>
          <w:szCs w:val="20"/>
        </w:rPr>
        <w:t xml:space="preserve"> </w:t>
      </w:r>
      <w:r w:rsidRPr="001113A4">
        <w:rPr>
          <w:sz w:val="20"/>
          <w:szCs w:val="20"/>
        </w:rPr>
        <w:t>the</w:t>
      </w:r>
      <w:r w:rsidRPr="001113A4">
        <w:rPr>
          <w:spacing w:val="-9"/>
          <w:sz w:val="20"/>
          <w:szCs w:val="20"/>
        </w:rPr>
        <w:t xml:space="preserve"> </w:t>
      </w:r>
      <w:r w:rsidRPr="001113A4">
        <w:rPr>
          <w:sz w:val="20"/>
          <w:szCs w:val="20"/>
        </w:rPr>
        <w:t>local</w:t>
      </w:r>
      <w:r w:rsidRPr="001113A4">
        <w:rPr>
          <w:spacing w:val="-12"/>
          <w:sz w:val="20"/>
          <w:szCs w:val="20"/>
        </w:rPr>
        <w:t xml:space="preserve"> </w:t>
      </w:r>
      <w:r w:rsidRPr="001113A4">
        <w:rPr>
          <w:sz w:val="20"/>
          <w:szCs w:val="20"/>
        </w:rPr>
        <w:t>TANF agency and Welfare to Work programs. TANF includes income and benefits &amp; services such as one</w:t>
      </w:r>
      <w:r w:rsidRPr="001113A4">
        <w:rPr>
          <w:spacing w:val="24"/>
          <w:sz w:val="20"/>
          <w:szCs w:val="20"/>
        </w:rPr>
        <w:t xml:space="preserve"> </w:t>
      </w:r>
      <w:r w:rsidRPr="001113A4">
        <w:rPr>
          <w:sz w:val="20"/>
          <w:szCs w:val="20"/>
        </w:rPr>
        <w:t>time payments, wage subsidies &amp; transportation assistance, as long as the total amount over a 6-month period is</w:t>
      </w:r>
      <w:r w:rsidRPr="001113A4">
        <w:rPr>
          <w:spacing w:val="58"/>
          <w:sz w:val="20"/>
          <w:szCs w:val="20"/>
        </w:rPr>
        <w:t xml:space="preserve"> </w:t>
      </w:r>
      <w:r w:rsidRPr="001113A4">
        <w:rPr>
          <w:sz w:val="20"/>
          <w:szCs w:val="20"/>
        </w:rPr>
        <w:t>at least</w:t>
      </w:r>
      <w:r w:rsidRPr="001113A4">
        <w:rPr>
          <w:spacing w:val="-3"/>
          <w:sz w:val="20"/>
          <w:szCs w:val="20"/>
        </w:rPr>
        <w:t xml:space="preserve"> </w:t>
      </w:r>
      <w:r w:rsidRPr="001113A4">
        <w:rPr>
          <w:sz w:val="20"/>
          <w:szCs w:val="20"/>
        </w:rPr>
        <w:t>$500.</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left="110" w:right="116"/>
        <w:jc w:val="both"/>
        <w:rPr>
          <w:sz w:val="20"/>
          <w:szCs w:val="20"/>
        </w:rPr>
      </w:pPr>
      <w:r w:rsidRPr="001113A4">
        <w:rPr>
          <w:b/>
          <w:bCs/>
          <w:sz w:val="20"/>
          <w:szCs w:val="20"/>
        </w:rPr>
        <w:t>QUALITY</w:t>
      </w:r>
      <w:r w:rsidRPr="001113A4">
        <w:rPr>
          <w:b/>
          <w:bCs/>
          <w:spacing w:val="-7"/>
          <w:sz w:val="20"/>
          <w:szCs w:val="20"/>
        </w:rPr>
        <w:t xml:space="preserve"> </w:t>
      </w:r>
      <w:r w:rsidRPr="001113A4">
        <w:rPr>
          <w:b/>
          <w:bCs/>
          <w:sz w:val="20"/>
          <w:szCs w:val="20"/>
        </w:rPr>
        <w:t>HOUSING</w:t>
      </w:r>
      <w:r w:rsidRPr="001113A4">
        <w:rPr>
          <w:b/>
          <w:bCs/>
          <w:spacing w:val="-3"/>
          <w:sz w:val="20"/>
          <w:szCs w:val="20"/>
        </w:rPr>
        <w:t xml:space="preserve"> </w:t>
      </w:r>
      <w:r w:rsidRPr="001113A4">
        <w:rPr>
          <w:b/>
          <w:bCs/>
          <w:sz w:val="20"/>
          <w:szCs w:val="20"/>
        </w:rPr>
        <w:t>AND</w:t>
      </w:r>
      <w:r w:rsidRPr="001113A4">
        <w:rPr>
          <w:b/>
          <w:bCs/>
          <w:spacing w:val="-7"/>
          <w:sz w:val="20"/>
          <w:szCs w:val="20"/>
        </w:rPr>
        <w:t xml:space="preserve"> </w:t>
      </w:r>
      <w:r w:rsidRPr="001113A4">
        <w:rPr>
          <w:b/>
          <w:bCs/>
          <w:sz w:val="20"/>
          <w:szCs w:val="20"/>
        </w:rPr>
        <w:t>WORK</w:t>
      </w:r>
      <w:r w:rsidRPr="001113A4">
        <w:rPr>
          <w:b/>
          <w:bCs/>
          <w:spacing w:val="-7"/>
          <w:sz w:val="20"/>
          <w:szCs w:val="20"/>
        </w:rPr>
        <w:t xml:space="preserve"> </w:t>
      </w:r>
      <w:r w:rsidRPr="001113A4">
        <w:rPr>
          <w:b/>
          <w:bCs/>
          <w:sz w:val="20"/>
          <w:szCs w:val="20"/>
        </w:rPr>
        <w:t>RESPONSIBILITY</w:t>
      </w:r>
      <w:r w:rsidRPr="001113A4">
        <w:rPr>
          <w:b/>
          <w:bCs/>
          <w:spacing w:val="-5"/>
          <w:sz w:val="20"/>
          <w:szCs w:val="20"/>
        </w:rPr>
        <w:t xml:space="preserve"> </w:t>
      </w:r>
      <w:r w:rsidRPr="001113A4">
        <w:rPr>
          <w:b/>
          <w:bCs/>
          <w:sz w:val="20"/>
          <w:szCs w:val="20"/>
        </w:rPr>
        <w:t>ACT</w:t>
      </w:r>
      <w:r w:rsidRPr="001113A4">
        <w:rPr>
          <w:b/>
          <w:bCs/>
          <w:spacing w:val="-9"/>
          <w:sz w:val="20"/>
          <w:szCs w:val="20"/>
        </w:rPr>
        <w:t xml:space="preserve"> </w:t>
      </w:r>
      <w:r w:rsidRPr="001113A4">
        <w:rPr>
          <w:b/>
          <w:bCs/>
          <w:sz w:val="20"/>
          <w:szCs w:val="20"/>
        </w:rPr>
        <w:t>OF</w:t>
      </w:r>
      <w:r w:rsidRPr="001113A4">
        <w:rPr>
          <w:b/>
          <w:bCs/>
          <w:spacing w:val="-7"/>
          <w:sz w:val="20"/>
          <w:szCs w:val="20"/>
        </w:rPr>
        <w:t xml:space="preserve"> </w:t>
      </w:r>
      <w:r w:rsidRPr="001113A4">
        <w:rPr>
          <w:b/>
          <w:bCs/>
          <w:sz w:val="20"/>
          <w:szCs w:val="20"/>
        </w:rPr>
        <w:t>1998:</w:t>
      </w:r>
      <w:r w:rsidRPr="001113A4">
        <w:rPr>
          <w:b/>
          <w:bCs/>
          <w:spacing w:val="-9"/>
          <w:sz w:val="20"/>
          <w:szCs w:val="20"/>
        </w:rPr>
        <w:t xml:space="preserve"> </w:t>
      </w:r>
      <w:r w:rsidRPr="001113A4">
        <w:rPr>
          <w:sz w:val="20"/>
          <w:szCs w:val="20"/>
        </w:rPr>
        <w:t>The</w:t>
      </w:r>
      <w:r w:rsidRPr="001113A4">
        <w:rPr>
          <w:spacing w:val="-9"/>
          <w:sz w:val="20"/>
          <w:szCs w:val="20"/>
        </w:rPr>
        <w:t xml:space="preserve"> </w:t>
      </w:r>
      <w:r w:rsidRPr="001113A4">
        <w:rPr>
          <w:sz w:val="20"/>
          <w:szCs w:val="20"/>
        </w:rPr>
        <w:t>Act,</w:t>
      </w:r>
      <w:r w:rsidRPr="001113A4">
        <w:rPr>
          <w:spacing w:val="-5"/>
          <w:sz w:val="20"/>
          <w:szCs w:val="20"/>
        </w:rPr>
        <w:t xml:space="preserve"> </w:t>
      </w:r>
      <w:r w:rsidRPr="001113A4">
        <w:rPr>
          <w:sz w:val="20"/>
          <w:szCs w:val="20"/>
        </w:rPr>
        <w:t>which</w:t>
      </w:r>
      <w:r w:rsidRPr="001113A4">
        <w:rPr>
          <w:spacing w:val="-6"/>
          <w:sz w:val="20"/>
          <w:szCs w:val="20"/>
        </w:rPr>
        <w:t xml:space="preserve"> </w:t>
      </w:r>
      <w:r w:rsidRPr="001113A4">
        <w:rPr>
          <w:sz w:val="20"/>
          <w:szCs w:val="20"/>
        </w:rPr>
        <w:t>amended</w:t>
      </w:r>
      <w:r w:rsidRPr="001113A4">
        <w:rPr>
          <w:spacing w:val="-9"/>
          <w:sz w:val="20"/>
          <w:szCs w:val="20"/>
        </w:rPr>
        <w:t xml:space="preserve"> </w:t>
      </w:r>
      <w:r w:rsidRPr="001113A4">
        <w:rPr>
          <w:sz w:val="20"/>
          <w:szCs w:val="20"/>
        </w:rPr>
        <w:t>the</w:t>
      </w:r>
      <w:r w:rsidRPr="001113A4">
        <w:rPr>
          <w:spacing w:val="-9"/>
          <w:sz w:val="20"/>
          <w:szCs w:val="20"/>
        </w:rPr>
        <w:t xml:space="preserve"> </w:t>
      </w:r>
      <w:r w:rsidRPr="001113A4">
        <w:rPr>
          <w:sz w:val="20"/>
          <w:szCs w:val="20"/>
        </w:rPr>
        <w:t>U.S.</w:t>
      </w:r>
      <w:r w:rsidRPr="001113A4">
        <w:rPr>
          <w:spacing w:val="-5"/>
          <w:sz w:val="20"/>
          <w:szCs w:val="20"/>
        </w:rPr>
        <w:t xml:space="preserve"> </w:t>
      </w:r>
      <w:r w:rsidRPr="001113A4">
        <w:rPr>
          <w:sz w:val="20"/>
          <w:szCs w:val="20"/>
        </w:rPr>
        <w:t>Housing Act</w:t>
      </w:r>
      <w:r w:rsidRPr="001113A4">
        <w:rPr>
          <w:spacing w:val="19"/>
          <w:sz w:val="20"/>
          <w:szCs w:val="20"/>
        </w:rPr>
        <w:t xml:space="preserve"> </w:t>
      </w:r>
      <w:r w:rsidRPr="001113A4">
        <w:rPr>
          <w:sz w:val="20"/>
          <w:szCs w:val="20"/>
        </w:rPr>
        <w:t>of</w:t>
      </w:r>
      <w:r w:rsidRPr="001113A4">
        <w:rPr>
          <w:spacing w:val="19"/>
          <w:sz w:val="20"/>
          <w:szCs w:val="20"/>
        </w:rPr>
        <w:t xml:space="preserve"> </w:t>
      </w:r>
      <w:r w:rsidRPr="001113A4">
        <w:rPr>
          <w:sz w:val="20"/>
          <w:szCs w:val="20"/>
        </w:rPr>
        <w:t>1937</w:t>
      </w:r>
      <w:r w:rsidRPr="001113A4">
        <w:rPr>
          <w:spacing w:val="18"/>
          <w:sz w:val="20"/>
          <w:szCs w:val="20"/>
        </w:rPr>
        <w:t xml:space="preserve"> </w:t>
      </w:r>
      <w:r w:rsidRPr="001113A4">
        <w:rPr>
          <w:sz w:val="20"/>
          <w:szCs w:val="20"/>
        </w:rPr>
        <w:t>and</w:t>
      </w:r>
      <w:r w:rsidRPr="001113A4">
        <w:rPr>
          <w:spacing w:val="15"/>
          <w:sz w:val="20"/>
          <w:szCs w:val="20"/>
        </w:rPr>
        <w:t xml:space="preserve"> </w:t>
      </w:r>
      <w:r w:rsidRPr="001113A4">
        <w:rPr>
          <w:sz w:val="20"/>
          <w:szCs w:val="20"/>
        </w:rPr>
        <w:t>is</w:t>
      </w:r>
      <w:r w:rsidRPr="001113A4">
        <w:rPr>
          <w:spacing w:val="16"/>
          <w:sz w:val="20"/>
          <w:szCs w:val="20"/>
        </w:rPr>
        <w:t xml:space="preserve"> </w:t>
      </w:r>
      <w:r w:rsidRPr="001113A4">
        <w:rPr>
          <w:sz w:val="20"/>
          <w:szCs w:val="20"/>
        </w:rPr>
        <w:t>known</w:t>
      </w:r>
      <w:r w:rsidRPr="001113A4">
        <w:rPr>
          <w:spacing w:val="18"/>
          <w:sz w:val="20"/>
          <w:szCs w:val="20"/>
        </w:rPr>
        <w:t xml:space="preserve"> </w:t>
      </w:r>
      <w:r w:rsidRPr="001113A4">
        <w:rPr>
          <w:sz w:val="20"/>
          <w:szCs w:val="20"/>
        </w:rPr>
        <w:t>as</w:t>
      </w:r>
      <w:r w:rsidRPr="001113A4">
        <w:rPr>
          <w:spacing w:val="18"/>
          <w:sz w:val="20"/>
          <w:szCs w:val="20"/>
        </w:rPr>
        <w:t xml:space="preserve"> </w:t>
      </w:r>
      <w:r w:rsidRPr="001113A4">
        <w:rPr>
          <w:sz w:val="20"/>
          <w:szCs w:val="20"/>
        </w:rPr>
        <w:t>the</w:t>
      </w:r>
      <w:r w:rsidRPr="001113A4">
        <w:rPr>
          <w:spacing w:val="15"/>
          <w:sz w:val="20"/>
          <w:szCs w:val="20"/>
        </w:rPr>
        <w:t xml:space="preserve"> </w:t>
      </w:r>
      <w:r w:rsidRPr="001113A4">
        <w:rPr>
          <w:sz w:val="20"/>
          <w:szCs w:val="20"/>
        </w:rPr>
        <w:t>Public</w:t>
      </w:r>
      <w:r w:rsidRPr="001113A4">
        <w:rPr>
          <w:spacing w:val="18"/>
          <w:sz w:val="20"/>
          <w:szCs w:val="20"/>
        </w:rPr>
        <w:t xml:space="preserve"> </w:t>
      </w:r>
      <w:r w:rsidRPr="001113A4">
        <w:rPr>
          <w:sz w:val="20"/>
          <w:szCs w:val="20"/>
        </w:rPr>
        <w:t>Housing</w:t>
      </w:r>
      <w:r w:rsidRPr="001113A4">
        <w:rPr>
          <w:spacing w:val="18"/>
          <w:sz w:val="20"/>
          <w:szCs w:val="20"/>
        </w:rPr>
        <w:t xml:space="preserve"> </w:t>
      </w:r>
      <w:r w:rsidRPr="001113A4">
        <w:rPr>
          <w:sz w:val="20"/>
          <w:szCs w:val="20"/>
        </w:rPr>
        <w:t>Reform</w:t>
      </w:r>
      <w:r w:rsidRPr="001113A4">
        <w:rPr>
          <w:spacing w:val="19"/>
          <w:sz w:val="20"/>
          <w:szCs w:val="20"/>
        </w:rPr>
        <w:t xml:space="preserve"> </w:t>
      </w:r>
      <w:r w:rsidRPr="001113A4">
        <w:rPr>
          <w:sz w:val="20"/>
          <w:szCs w:val="20"/>
        </w:rPr>
        <w:t>Bill.</w:t>
      </w:r>
      <w:r w:rsidRPr="001113A4">
        <w:rPr>
          <w:spacing w:val="17"/>
          <w:sz w:val="20"/>
          <w:szCs w:val="20"/>
        </w:rPr>
        <w:t xml:space="preserve"> </w:t>
      </w:r>
      <w:r w:rsidRPr="001113A4">
        <w:rPr>
          <w:sz w:val="20"/>
          <w:szCs w:val="20"/>
        </w:rPr>
        <w:t>The</w:t>
      </w:r>
      <w:r w:rsidRPr="001113A4">
        <w:rPr>
          <w:spacing w:val="18"/>
          <w:sz w:val="20"/>
          <w:szCs w:val="20"/>
        </w:rPr>
        <w:t xml:space="preserve"> </w:t>
      </w:r>
      <w:r w:rsidRPr="001113A4">
        <w:rPr>
          <w:sz w:val="20"/>
          <w:szCs w:val="20"/>
        </w:rPr>
        <w:t>Act</w:t>
      </w:r>
      <w:r w:rsidRPr="001113A4">
        <w:rPr>
          <w:spacing w:val="19"/>
          <w:sz w:val="20"/>
          <w:szCs w:val="20"/>
        </w:rPr>
        <w:t xml:space="preserve"> </w:t>
      </w:r>
      <w:r w:rsidRPr="001113A4">
        <w:rPr>
          <w:sz w:val="20"/>
          <w:szCs w:val="20"/>
        </w:rPr>
        <w:t>is</w:t>
      </w:r>
      <w:r w:rsidRPr="001113A4">
        <w:rPr>
          <w:spacing w:val="16"/>
          <w:sz w:val="20"/>
          <w:szCs w:val="20"/>
        </w:rPr>
        <w:t xml:space="preserve"> </w:t>
      </w:r>
      <w:r w:rsidRPr="001113A4">
        <w:rPr>
          <w:sz w:val="20"/>
          <w:szCs w:val="20"/>
        </w:rPr>
        <w:t>directed</w:t>
      </w:r>
      <w:r w:rsidRPr="001113A4">
        <w:rPr>
          <w:spacing w:val="18"/>
          <w:sz w:val="20"/>
          <w:szCs w:val="20"/>
        </w:rPr>
        <w:t xml:space="preserve"> </w:t>
      </w:r>
      <w:r w:rsidRPr="001113A4">
        <w:rPr>
          <w:sz w:val="20"/>
          <w:szCs w:val="20"/>
        </w:rPr>
        <w:t>at</w:t>
      </w:r>
      <w:r w:rsidRPr="001113A4">
        <w:rPr>
          <w:spacing w:val="17"/>
          <w:sz w:val="20"/>
          <w:szCs w:val="20"/>
        </w:rPr>
        <w:t xml:space="preserve"> </w:t>
      </w:r>
      <w:r w:rsidRPr="001113A4">
        <w:rPr>
          <w:sz w:val="20"/>
          <w:szCs w:val="20"/>
        </w:rPr>
        <w:t>revitalizing</w:t>
      </w:r>
      <w:r w:rsidRPr="001113A4">
        <w:rPr>
          <w:spacing w:val="20"/>
          <w:sz w:val="20"/>
          <w:szCs w:val="20"/>
        </w:rPr>
        <w:t xml:space="preserve"> </w:t>
      </w:r>
      <w:r w:rsidRPr="001113A4">
        <w:rPr>
          <w:sz w:val="20"/>
          <w:szCs w:val="20"/>
        </w:rPr>
        <w:t>and</w:t>
      </w:r>
      <w:r w:rsidRPr="001113A4">
        <w:rPr>
          <w:spacing w:val="18"/>
          <w:sz w:val="20"/>
          <w:szCs w:val="20"/>
        </w:rPr>
        <w:t xml:space="preserve"> </w:t>
      </w:r>
      <w:r w:rsidRPr="001113A4">
        <w:rPr>
          <w:sz w:val="20"/>
          <w:szCs w:val="20"/>
        </w:rPr>
        <w:t>improving</w:t>
      </w:r>
      <w:r w:rsidRPr="001113A4">
        <w:rPr>
          <w:spacing w:val="-1"/>
          <w:sz w:val="20"/>
          <w:szCs w:val="20"/>
        </w:rPr>
        <w:t xml:space="preserve"> </w:t>
      </w:r>
      <w:r w:rsidRPr="001113A4">
        <w:rPr>
          <w:sz w:val="20"/>
          <w:szCs w:val="20"/>
        </w:rPr>
        <w:t>HUD's Public Housing and Section 8 assistance</w:t>
      </w:r>
      <w:r w:rsidRPr="001113A4">
        <w:rPr>
          <w:spacing w:val="-19"/>
          <w:sz w:val="20"/>
          <w:szCs w:val="20"/>
        </w:rPr>
        <w:t xml:space="preserve"> </w:t>
      </w:r>
      <w:r w:rsidRPr="001113A4">
        <w:rPr>
          <w:sz w:val="20"/>
          <w:szCs w:val="20"/>
        </w:rPr>
        <w:t>programs.</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spacing w:line="242" w:lineRule="auto"/>
        <w:ind w:left="110" w:right="114"/>
        <w:jc w:val="both"/>
        <w:rPr>
          <w:sz w:val="20"/>
          <w:szCs w:val="20"/>
        </w:rPr>
      </w:pPr>
      <w:r w:rsidRPr="001113A4">
        <w:rPr>
          <w:b/>
          <w:bCs/>
          <w:sz w:val="20"/>
          <w:szCs w:val="20"/>
        </w:rPr>
        <w:t xml:space="preserve">RECERTIFICATION: </w:t>
      </w:r>
      <w:r w:rsidRPr="001113A4">
        <w:rPr>
          <w:sz w:val="20"/>
          <w:szCs w:val="20"/>
        </w:rPr>
        <w:t>Sometimes called re-examination. The process of securing documentation of total</w:t>
      </w:r>
      <w:r w:rsidRPr="001113A4">
        <w:rPr>
          <w:spacing w:val="16"/>
          <w:sz w:val="20"/>
          <w:szCs w:val="20"/>
        </w:rPr>
        <w:t xml:space="preserve"> </w:t>
      </w:r>
      <w:r w:rsidRPr="001113A4">
        <w:rPr>
          <w:sz w:val="20"/>
          <w:szCs w:val="20"/>
        </w:rPr>
        <w:t>family income</w:t>
      </w:r>
      <w:r w:rsidRPr="001113A4">
        <w:rPr>
          <w:spacing w:val="-4"/>
          <w:sz w:val="20"/>
          <w:szCs w:val="20"/>
        </w:rPr>
        <w:t xml:space="preserve"> </w:t>
      </w:r>
      <w:r w:rsidRPr="001113A4">
        <w:rPr>
          <w:sz w:val="20"/>
          <w:szCs w:val="20"/>
        </w:rPr>
        <w:t>used</w:t>
      </w:r>
      <w:r w:rsidRPr="001113A4">
        <w:rPr>
          <w:spacing w:val="-6"/>
          <w:sz w:val="20"/>
          <w:szCs w:val="20"/>
        </w:rPr>
        <w:t xml:space="preserve"> </w:t>
      </w:r>
      <w:r w:rsidRPr="001113A4">
        <w:rPr>
          <w:sz w:val="20"/>
          <w:szCs w:val="20"/>
        </w:rPr>
        <w:t>to</w:t>
      </w:r>
      <w:r w:rsidRPr="001113A4">
        <w:rPr>
          <w:spacing w:val="-6"/>
          <w:sz w:val="20"/>
          <w:szCs w:val="20"/>
        </w:rPr>
        <w:t xml:space="preserve"> </w:t>
      </w:r>
      <w:r w:rsidRPr="001113A4">
        <w:rPr>
          <w:sz w:val="20"/>
          <w:szCs w:val="20"/>
        </w:rPr>
        <w:t>determine</w:t>
      </w:r>
      <w:r w:rsidRPr="001113A4">
        <w:rPr>
          <w:spacing w:val="-4"/>
          <w:sz w:val="20"/>
          <w:szCs w:val="20"/>
        </w:rPr>
        <w:t xml:space="preserve"> </w:t>
      </w:r>
      <w:r w:rsidRPr="001113A4">
        <w:rPr>
          <w:sz w:val="20"/>
          <w:szCs w:val="20"/>
        </w:rPr>
        <w:t>the</w:t>
      </w:r>
      <w:r w:rsidRPr="001113A4">
        <w:rPr>
          <w:spacing w:val="-6"/>
          <w:sz w:val="20"/>
          <w:szCs w:val="20"/>
        </w:rPr>
        <w:t xml:space="preserve"> </w:t>
      </w:r>
      <w:r w:rsidRPr="001113A4">
        <w:rPr>
          <w:sz w:val="20"/>
          <w:szCs w:val="20"/>
        </w:rPr>
        <w:t>rent</w:t>
      </w:r>
      <w:r w:rsidRPr="001113A4">
        <w:rPr>
          <w:spacing w:val="-5"/>
          <w:sz w:val="20"/>
          <w:szCs w:val="20"/>
        </w:rPr>
        <w:t xml:space="preserve"> </w:t>
      </w:r>
      <w:r w:rsidRPr="001113A4">
        <w:rPr>
          <w:sz w:val="20"/>
          <w:szCs w:val="20"/>
        </w:rPr>
        <w:t>the</w:t>
      </w:r>
      <w:r w:rsidRPr="001113A4">
        <w:rPr>
          <w:spacing w:val="-6"/>
          <w:sz w:val="20"/>
          <w:szCs w:val="20"/>
        </w:rPr>
        <w:t xml:space="preserve"> </w:t>
      </w:r>
      <w:r w:rsidRPr="001113A4">
        <w:rPr>
          <w:sz w:val="20"/>
          <w:szCs w:val="20"/>
        </w:rPr>
        <w:t>resident</w:t>
      </w:r>
      <w:r w:rsidRPr="001113A4">
        <w:rPr>
          <w:spacing w:val="-3"/>
          <w:sz w:val="20"/>
          <w:szCs w:val="20"/>
        </w:rPr>
        <w:t xml:space="preserve"> </w:t>
      </w:r>
      <w:r w:rsidRPr="001113A4">
        <w:rPr>
          <w:sz w:val="20"/>
          <w:szCs w:val="20"/>
        </w:rPr>
        <w:t>will</w:t>
      </w:r>
      <w:r w:rsidRPr="001113A4">
        <w:rPr>
          <w:spacing w:val="-5"/>
          <w:sz w:val="20"/>
          <w:szCs w:val="20"/>
        </w:rPr>
        <w:t xml:space="preserve"> </w:t>
      </w:r>
      <w:r w:rsidRPr="001113A4">
        <w:rPr>
          <w:sz w:val="20"/>
          <w:szCs w:val="20"/>
        </w:rPr>
        <w:t>pay</w:t>
      </w:r>
      <w:r w:rsidRPr="001113A4">
        <w:rPr>
          <w:spacing w:val="-6"/>
          <w:sz w:val="20"/>
          <w:szCs w:val="20"/>
        </w:rPr>
        <w:t xml:space="preserve"> </w:t>
      </w:r>
      <w:r w:rsidRPr="001113A4">
        <w:rPr>
          <w:sz w:val="20"/>
          <w:szCs w:val="20"/>
        </w:rPr>
        <w:t>for</w:t>
      </w:r>
      <w:r w:rsidRPr="001113A4">
        <w:rPr>
          <w:spacing w:val="-5"/>
          <w:sz w:val="20"/>
          <w:szCs w:val="20"/>
        </w:rPr>
        <w:t xml:space="preserve"> </w:t>
      </w:r>
      <w:r w:rsidRPr="001113A4">
        <w:rPr>
          <w:sz w:val="20"/>
          <w:szCs w:val="20"/>
        </w:rPr>
        <w:t>the</w:t>
      </w:r>
      <w:r w:rsidRPr="001113A4">
        <w:rPr>
          <w:spacing w:val="-4"/>
          <w:sz w:val="20"/>
          <w:szCs w:val="20"/>
        </w:rPr>
        <w:t xml:space="preserve"> </w:t>
      </w:r>
      <w:r w:rsidRPr="001113A4">
        <w:rPr>
          <w:sz w:val="20"/>
          <w:szCs w:val="20"/>
        </w:rPr>
        <w:t>next</w:t>
      </w:r>
      <w:r w:rsidRPr="001113A4">
        <w:rPr>
          <w:spacing w:val="-3"/>
          <w:sz w:val="20"/>
          <w:szCs w:val="20"/>
        </w:rPr>
        <w:t xml:space="preserve"> </w:t>
      </w:r>
      <w:r w:rsidRPr="001113A4">
        <w:rPr>
          <w:sz w:val="20"/>
          <w:szCs w:val="20"/>
        </w:rPr>
        <w:t>12</w:t>
      </w:r>
      <w:r w:rsidRPr="001113A4">
        <w:rPr>
          <w:spacing w:val="-6"/>
          <w:sz w:val="20"/>
          <w:szCs w:val="20"/>
        </w:rPr>
        <w:t xml:space="preserve"> </w:t>
      </w:r>
      <w:r w:rsidRPr="001113A4">
        <w:rPr>
          <w:sz w:val="20"/>
          <w:szCs w:val="20"/>
        </w:rPr>
        <w:t>months</w:t>
      </w:r>
      <w:r w:rsidRPr="001113A4">
        <w:rPr>
          <w:spacing w:val="-4"/>
          <w:sz w:val="20"/>
          <w:szCs w:val="20"/>
        </w:rPr>
        <w:t xml:space="preserve"> </w:t>
      </w:r>
      <w:r w:rsidRPr="001113A4">
        <w:rPr>
          <w:sz w:val="20"/>
          <w:szCs w:val="20"/>
        </w:rPr>
        <w:t>if</w:t>
      </w:r>
      <w:r w:rsidRPr="001113A4">
        <w:rPr>
          <w:spacing w:val="-3"/>
          <w:sz w:val="20"/>
          <w:szCs w:val="20"/>
        </w:rPr>
        <w:t xml:space="preserve"> </w:t>
      </w:r>
      <w:r w:rsidRPr="001113A4">
        <w:rPr>
          <w:sz w:val="20"/>
          <w:szCs w:val="20"/>
        </w:rPr>
        <w:t>no</w:t>
      </w:r>
      <w:r w:rsidRPr="001113A4">
        <w:rPr>
          <w:spacing w:val="-4"/>
          <w:sz w:val="20"/>
          <w:szCs w:val="20"/>
        </w:rPr>
        <w:t xml:space="preserve"> </w:t>
      </w:r>
      <w:r w:rsidRPr="001113A4">
        <w:rPr>
          <w:sz w:val="20"/>
          <w:szCs w:val="20"/>
        </w:rPr>
        <w:t>interim</w:t>
      </w:r>
      <w:r w:rsidRPr="001113A4">
        <w:rPr>
          <w:spacing w:val="-5"/>
          <w:sz w:val="20"/>
          <w:szCs w:val="20"/>
        </w:rPr>
        <w:t xml:space="preserve"> </w:t>
      </w:r>
      <w:r w:rsidRPr="001113A4">
        <w:rPr>
          <w:sz w:val="20"/>
          <w:szCs w:val="20"/>
        </w:rPr>
        <w:t>changes</w:t>
      </w:r>
      <w:r w:rsidRPr="001113A4">
        <w:rPr>
          <w:spacing w:val="-6"/>
          <w:sz w:val="20"/>
          <w:szCs w:val="20"/>
        </w:rPr>
        <w:t xml:space="preserve"> </w:t>
      </w:r>
      <w:r w:rsidRPr="001113A4">
        <w:rPr>
          <w:sz w:val="20"/>
          <w:szCs w:val="20"/>
        </w:rPr>
        <w:t>are</w:t>
      </w:r>
      <w:r w:rsidRPr="001113A4">
        <w:rPr>
          <w:spacing w:val="-4"/>
          <w:sz w:val="20"/>
          <w:szCs w:val="20"/>
        </w:rPr>
        <w:t xml:space="preserve"> </w:t>
      </w:r>
      <w:r w:rsidRPr="001113A4">
        <w:rPr>
          <w:sz w:val="20"/>
          <w:szCs w:val="20"/>
        </w:rPr>
        <w:t>reported by the</w:t>
      </w:r>
      <w:r w:rsidRPr="001113A4">
        <w:rPr>
          <w:spacing w:val="-6"/>
          <w:sz w:val="20"/>
          <w:szCs w:val="20"/>
        </w:rPr>
        <w:t xml:space="preserve"> </w:t>
      </w:r>
      <w:r w:rsidRPr="001113A4">
        <w:rPr>
          <w:sz w:val="20"/>
          <w:szCs w:val="20"/>
        </w:rPr>
        <w:t>family.</w:t>
      </w:r>
    </w:p>
    <w:p w:rsidR="00A1660D" w:rsidRPr="001113A4" w:rsidRDefault="00A1660D">
      <w:pPr>
        <w:pStyle w:val="BodyText"/>
        <w:kinsoku w:val="0"/>
        <w:overflowPunct w:val="0"/>
        <w:spacing w:before="7"/>
        <w:ind w:left="0"/>
        <w:rPr>
          <w:sz w:val="20"/>
          <w:szCs w:val="20"/>
        </w:rPr>
      </w:pPr>
    </w:p>
    <w:p w:rsidR="00A1660D" w:rsidRPr="001113A4" w:rsidRDefault="00A1660D">
      <w:pPr>
        <w:pStyle w:val="Heading1"/>
        <w:kinsoku w:val="0"/>
        <w:overflowPunct w:val="0"/>
        <w:ind w:left="110" w:firstLine="0"/>
        <w:jc w:val="both"/>
        <w:rPr>
          <w:b w:val="0"/>
          <w:bCs w:val="0"/>
          <w:sz w:val="20"/>
          <w:szCs w:val="20"/>
        </w:rPr>
      </w:pPr>
      <w:bookmarkStart w:id="1392" w:name="_Toc468973812"/>
      <w:bookmarkStart w:id="1393" w:name="_Toc489801122"/>
      <w:bookmarkStart w:id="1394" w:name="_Toc519064943"/>
      <w:r w:rsidRPr="001113A4">
        <w:rPr>
          <w:sz w:val="20"/>
          <w:szCs w:val="20"/>
        </w:rPr>
        <w:t>RECORD</w:t>
      </w:r>
      <w:r w:rsidRPr="001113A4">
        <w:rPr>
          <w:spacing w:val="36"/>
          <w:sz w:val="20"/>
          <w:szCs w:val="20"/>
        </w:rPr>
        <w:t xml:space="preserve"> </w:t>
      </w:r>
      <w:r w:rsidRPr="001113A4">
        <w:rPr>
          <w:sz w:val="20"/>
          <w:szCs w:val="20"/>
        </w:rPr>
        <w:t>OF</w:t>
      </w:r>
      <w:r w:rsidRPr="001113A4">
        <w:rPr>
          <w:spacing w:val="34"/>
          <w:sz w:val="20"/>
          <w:szCs w:val="20"/>
        </w:rPr>
        <w:t xml:space="preserve"> </w:t>
      </w:r>
      <w:r w:rsidRPr="001113A4">
        <w:rPr>
          <w:sz w:val="20"/>
          <w:szCs w:val="20"/>
        </w:rPr>
        <w:t>SERIOUS</w:t>
      </w:r>
      <w:r w:rsidRPr="001113A4">
        <w:rPr>
          <w:spacing w:val="36"/>
          <w:sz w:val="20"/>
          <w:szCs w:val="20"/>
        </w:rPr>
        <w:t xml:space="preserve"> </w:t>
      </w:r>
      <w:r w:rsidRPr="001113A4">
        <w:rPr>
          <w:sz w:val="20"/>
          <w:szCs w:val="20"/>
        </w:rPr>
        <w:t>DISTURBANCES</w:t>
      </w:r>
      <w:r w:rsidRPr="001113A4">
        <w:rPr>
          <w:spacing w:val="36"/>
          <w:sz w:val="20"/>
          <w:szCs w:val="20"/>
        </w:rPr>
        <w:t xml:space="preserve"> </w:t>
      </w:r>
      <w:r w:rsidRPr="001113A4">
        <w:rPr>
          <w:sz w:val="20"/>
          <w:szCs w:val="20"/>
        </w:rPr>
        <w:t>OF</w:t>
      </w:r>
      <w:r w:rsidRPr="001113A4">
        <w:rPr>
          <w:spacing w:val="32"/>
          <w:sz w:val="20"/>
          <w:szCs w:val="20"/>
        </w:rPr>
        <w:t xml:space="preserve"> </w:t>
      </w:r>
      <w:r w:rsidRPr="001113A4">
        <w:rPr>
          <w:sz w:val="20"/>
          <w:szCs w:val="20"/>
        </w:rPr>
        <w:t>NEIGHBORS,</w:t>
      </w:r>
      <w:r w:rsidRPr="001113A4">
        <w:rPr>
          <w:spacing w:val="36"/>
          <w:sz w:val="20"/>
          <w:szCs w:val="20"/>
        </w:rPr>
        <w:t xml:space="preserve"> </w:t>
      </w:r>
      <w:r w:rsidRPr="001113A4">
        <w:rPr>
          <w:sz w:val="20"/>
          <w:szCs w:val="20"/>
        </w:rPr>
        <w:t>DESTRUCTION</w:t>
      </w:r>
      <w:r w:rsidRPr="001113A4">
        <w:rPr>
          <w:spacing w:val="36"/>
          <w:sz w:val="20"/>
          <w:szCs w:val="20"/>
        </w:rPr>
        <w:t xml:space="preserve"> </w:t>
      </w:r>
      <w:r w:rsidRPr="001113A4">
        <w:rPr>
          <w:sz w:val="20"/>
          <w:szCs w:val="20"/>
        </w:rPr>
        <w:t>OF</w:t>
      </w:r>
      <w:r w:rsidRPr="001113A4">
        <w:rPr>
          <w:spacing w:val="34"/>
          <w:sz w:val="20"/>
          <w:szCs w:val="20"/>
        </w:rPr>
        <w:t xml:space="preserve"> </w:t>
      </w:r>
      <w:r w:rsidRPr="001113A4">
        <w:rPr>
          <w:sz w:val="20"/>
          <w:szCs w:val="20"/>
        </w:rPr>
        <w:t>PROPERTY</w:t>
      </w:r>
      <w:r w:rsidRPr="001113A4">
        <w:rPr>
          <w:spacing w:val="36"/>
          <w:sz w:val="20"/>
          <w:szCs w:val="20"/>
        </w:rPr>
        <w:t xml:space="preserve"> </w:t>
      </w:r>
      <w:r w:rsidRPr="001113A4">
        <w:rPr>
          <w:sz w:val="20"/>
          <w:szCs w:val="20"/>
        </w:rPr>
        <w:t>OR</w:t>
      </w:r>
      <w:r w:rsidRPr="001113A4">
        <w:rPr>
          <w:spacing w:val="31"/>
          <w:sz w:val="20"/>
          <w:szCs w:val="20"/>
        </w:rPr>
        <w:t xml:space="preserve"> </w:t>
      </w:r>
      <w:r w:rsidRPr="001113A4">
        <w:rPr>
          <w:sz w:val="20"/>
          <w:szCs w:val="20"/>
        </w:rPr>
        <w:t>OTHER</w:t>
      </w:r>
      <w:bookmarkEnd w:id="1392"/>
      <w:bookmarkEnd w:id="1393"/>
      <w:bookmarkEnd w:id="1394"/>
    </w:p>
    <w:p w:rsidR="00A1660D" w:rsidRPr="001113A4" w:rsidRDefault="00A1660D">
      <w:pPr>
        <w:pStyle w:val="BodyText"/>
        <w:kinsoku w:val="0"/>
        <w:overflowPunct w:val="0"/>
        <w:spacing w:before="1"/>
        <w:ind w:left="110" w:right="115"/>
        <w:jc w:val="both"/>
        <w:rPr>
          <w:sz w:val="20"/>
          <w:szCs w:val="20"/>
        </w:rPr>
      </w:pPr>
      <w:r w:rsidRPr="001113A4">
        <w:rPr>
          <w:b/>
          <w:bCs/>
          <w:sz w:val="20"/>
          <w:szCs w:val="20"/>
        </w:rPr>
        <w:t xml:space="preserve">DISRUPTIVE OR DANGEROUS BEHAVIOR: </w:t>
      </w:r>
      <w:r w:rsidRPr="001113A4">
        <w:rPr>
          <w:sz w:val="20"/>
          <w:szCs w:val="20"/>
        </w:rPr>
        <w:t>Consists of patterns of behavior, which endanger the life,</w:t>
      </w:r>
      <w:r w:rsidRPr="001113A4">
        <w:rPr>
          <w:spacing w:val="54"/>
          <w:sz w:val="20"/>
          <w:szCs w:val="20"/>
        </w:rPr>
        <w:t xml:space="preserve"> </w:t>
      </w:r>
      <w:r w:rsidRPr="001113A4">
        <w:rPr>
          <w:sz w:val="20"/>
          <w:szCs w:val="20"/>
        </w:rPr>
        <w:t>safety, or</w:t>
      </w:r>
      <w:r w:rsidRPr="001113A4">
        <w:rPr>
          <w:spacing w:val="-13"/>
          <w:sz w:val="20"/>
          <w:szCs w:val="20"/>
        </w:rPr>
        <w:t xml:space="preserve"> </w:t>
      </w:r>
      <w:r w:rsidRPr="001113A4">
        <w:rPr>
          <w:sz w:val="20"/>
          <w:szCs w:val="20"/>
        </w:rPr>
        <w:t>welfare</w:t>
      </w:r>
      <w:r w:rsidRPr="001113A4">
        <w:rPr>
          <w:spacing w:val="-17"/>
          <w:sz w:val="20"/>
          <w:szCs w:val="20"/>
        </w:rPr>
        <w:t xml:space="preserve"> </w:t>
      </w:r>
      <w:r w:rsidRPr="001113A4">
        <w:rPr>
          <w:sz w:val="20"/>
          <w:szCs w:val="20"/>
        </w:rPr>
        <w:t>of</w:t>
      </w:r>
      <w:r w:rsidRPr="001113A4">
        <w:rPr>
          <w:spacing w:val="-13"/>
          <w:sz w:val="20"/>
          <w:szCs w:val="20"/>
        </w:rPr>
        <w:t xml:space="preserve"> </w:t>
      </w:r>
      <w:r w:rsidRPr="001113A4">
        <w:rPr>
          <w:sz w:val="20"/>
          <w:szCs w:val="20"/>
        </w:rPr>
        <w:t>other</w:t>
      </w:r>
      <w:r w:rsidRPr="001113A4">
        <w:rPr>
          <w:spacing w:val="-13"/>
          <w:sz w:val="20"/>
          <w:szCs w:val="20"/>
        </w:rPr>
        <w:t xml:space="preserve"> </w:t>
      </w:r>
      <w:r w:rsidRPr="001113A4">
        <w:rPr>
          <w:sz w:val="20"/>
          <w:szCs w:val="20"/>
        </w:rPr>
        <w:t>persons</w:t>
      </w:r>
      <w:r w:rsidRPr="001113A4">
        <w:rPr>
          <w:spacing w:val="-14"/>
          <w:sz w:val="20"/>
          <w:szCs w:val="20"/>
        </w:rPr>
        <w:t xml:space="preserve"> </w:t>
      </w:r>
      <w:r w:rsidRPr="001113A4">
        <w:rPr>
          <w:sz w:val="20"/>
          <w:szCs w:val="20"/>
        </w:rPr>
        <w:t>by</w:t>
      </w:r>
      <w:r w:rsidRPr="001113A4">
        <w:rPr>
          <w:spacing w:val="-17"/>
          <w:sz w:val="20"/>
          <w:szCs w:val="20"/>
        </w:rPr>
        <w:t xml:space="preserve"> </w:t>
      </w:r>
      <w:r w:rsidRPr="001113A4">
        <w:rPr>
          <w:sz w:val="20"/>
          <w:szCs w:val="20"/>
        </w:rPr>
        <w:t>physical</w:t>
      </w:r>
      <w:r w:rsidRPr="001113A4">
        <w:rPr>
          <w:spacing w:val="-15"/>
          <w:sz w:val="20"/>
          <w:szCs w:val="20"/>
        </w:rPr>
        <w:t xml:space="preserve"> </w:t>
      </w:r>
      <w:r w:rsidRPr="001113A4">
        <w:rPr>
          <w:sz w:val="20"/>
          <w:szCs w:val="20"/>
        </w:rPr>
        <w:t>violence,</w:t>
      </w:r>
      <w:r w:rsidRPr="001113A4">
        <w:rPr>
          <w:spacing w:val="-13"/>
          <w:sz w:val="20"/>
          <w:szCs w:val="20"/>
        </w:rPr>
        <w:t xml:space="preserve"> </w:t>
      </w:r>
      <w:r w:rsidRPr="001113A4">
        <w:rPr>
          <w:sz w:val="20"/>
          <w:szCs w:val="20"/>
        </w:rPr>
        <w:t>gross</w:t>
      </w:r>
      <w:r w:rsidRPr="001113A4">
        <w:rPr>
          <w:spacing w:val="-14"/>
          <w:sz w:val="20"/>
          <w:szCs w:val="20"/>
        </w:rPr>
        <w:t xml:space="preserve"> </w:t>
      </w:r>
      <w:r w:rsidRPr="001113A4">
        <w:rPr>
          <w:sz w:val="20"/>
          <w:szCs w:val="20"/>
        </w:rPr>
        <w:t>negligence</w:t>
      </w:r>
      <w:r w:rsidRPr="001113A4">
        <w:rPr>
          <w:spacing w:val="-15"/>
          <w:sz w:val="20"/>
          <w:szCs w:val="20"/>
        </w:rPr>
        <w:t xml:space="preserve"> </w:t>
      </w:r>
      <w:r w:rsidRPr="001113A4">
        <w:rPr>
          <w:sz w:val="20"/>
          <w:szCs w:val="20"/>
        </w:rPr>
        <w:t>or</w:t>
      </w:r>
      <w:r w:rsidRPr="001113A4">
        <w:rPr>
          <w:spacing w:val="-13"/>
          <w:sz w:val="20"/>
          <w:szCs w:val="20"/>
        </w:rPr>
        <w:t xml:space="preserve"> </w:t>
      </w:r>
      <w:r w:rsidRPr="001113A4">
        <w:rPr>
          <w:sz w:val="20"/>
          <w:szCs w:val="20"/>
        </w:rPr>
        <w:t>irresponsibility.</w:t>
      </w:r>
      <w:r w:rsidRPr="001113A4">
        <w:rPr>
          <w:spacing w:val="-13"/>
          <w:sz w:val="20"/>
          <w:szCs w:val="20"/>
        </w:rPr>
        <w:t xml:space="preserve"> </w:t>
      </w:r>
      <w:r w:rsidRPr="001113A4">
        <w:rPr>
          <w:sz w:val="20"/>
          <w:szCs w:val="20"/>
        </w:rPr>
        <w:t>This</w:t>
      </w:r>
      <w:r w:rsidRPr="001113A4">
        <w:rPr>
          <w:spacing w:val="-17"/>
          <w:sz w:val="20"/>
          <w:szCs w:val="20"/>
        </w:rPr>
        <w:t xml:space="preserve"> </w:t>
      </w:r>
      <w:r w:rsidRPr="001113A4">
        <w:rPr>
          <w:sz w:val="20"/>
          <w:szCs w:val="20"/>
        </w:rPr>
        <w:t>includes</w:t>
      </w:r>
      <w:r w:rsidRPr="001113A4">
        <w:rPr>
          <w:spacing w:val="-14"/>
          <w:sz w:val="20"/>
          <w:szCs w:val="20"/>
        </w:rPr>
        <w:t xml:space="preserve"> </w:t>
      </w:r>
      <w:r w:rsidRPr="001113A4">
        <w:rPr>
          <w:sz w:val="20"/>
          <w:szCs w:val="20"/>
        </w:rPr>
        <w:t>behavior</w:t>
      </w:r>
      <w:r w:rsidRPr="001113A4">
        <w:rPr>
          <w:spacing w:val="-13"/>
          <w:sz w:val="20"/>
          <w:szCs w:val="20"/>
        </w:rPr>
        <w:t xml:space="preserve"> </w:t>
      </w:r>
      <w:r w:rsidRPr="001113A4">
        <w:rPr>
          <w:sz w:val="20"/>
          <w:szCs w:val="20"/>
        </w:rPr>
        <w:t>which damages the equipment or premises in which the applicant resides, or which is seriously disturbing to</w:t>
      </w:r>
      <w:r w:rsidRPr="001113A4">
        <w:rPr>
          <w:spacing w:val="-32"/>
          <w:sz w:val="20"/>
          <w:szCs w:val="20"/>
        </w:rPr>
        <w:t xml:space="preserve"> </w:t>
      </w:r>
      <w:r w:rsidRPr="001113A4">
        <w:rPr>
          <w:sz w:val="20"/>
          <w:szCs w:val="20"/>
        </w:rPr>
        <w:t>neighbors or disrupts sound family and community life, indicating the applicant's inability to adapt to living in a</w:t>
      </w:r>
      <w:r w:rsidRPr="001113A4">
        <w:rPr>
          <w:spacing w:val="12"/>
          <w:sz w:val="20"/>
          <w:szCs w:val="20"/>
        </w:rPr>
        <w:t xml:space="preserve"> </w:t>
      </w:r>
      <w:r w:rsidRPr="001113A4">
        <w:rPr>
          <w:sz w:val="20"/>
          <w:szCs w:val="20"/>
        </w:rPr>
        <w:t>multi-family</w:t>
      </w:r>
      <w:r w:rsidRPr="001113A4">
        <w:rPr>
          <w:spacing w:val="-2"/>
          <w:sz w:val="20"/>
          <w:szCs w:val="20"/>
        </w:rPr>
        <w:t xml:space="preserve"> </w:t>
      </w:r>
      <w:r w:rsidRPr="001113A4">
        <w:rPr>
          <w:sz w:val="20"/>
          <w:szCs w:val="20"/>
        </w:rPr>
        <w:t>setting.</w:t>
      </w:r>
      <w:r w:rsidRPr="001113A4">
        <w:rPr>
          <w:spacing w:val="26"/>
          <w:sz w:val="20"/>
          <w:szCs w:val="20"/>
        </w:rPr>
        <w:t xml:space="preserve"> </w:t>
      </w:r>
      <w:r w:rsidRPr="001113A4">
        <w:rPr>
          <w:sz w:val="20"/>
          <w:szCs w:val="20"/>
        </w:rPr>
        <w:t>This</w:t>
      </w:r>
      <w:r w:rsidRPr="001113A4">
        <w:rPr>
          <w:spacing w:val="27"/>
          <w:sz w:val="20"/>
          <w:szCs w:val="20"/>
        </w:rPr>
        <w:t xml:space="preserve"> </w:t>
      </w:r>
      <w:r w:rsidRPr="001113A4">
        <w:rPr>
          <w:sz w:val="20"/>
          <w:szCs w:val="20"/>
        </w:rPr>
        <w:t>also</w:t>
      </w:r>
      <w:r w:rsidRPr="001113A4">
        <w:rPr>
          <w:spacing w:val="26"/>
          <w:sz w:val="20"/>
          <w:szCs w:val="20"/>
        </w:rPr>
        <w:t xml:space="preserve"> </w:t>
      </w:r>
      <w:r w:rsidRPr="001113A4">
        <w:rPr>
          <w:sz w:val="20"/>
          <w:szCs w:val="20"/>
        </w:rPr>
        <w:t>includes</w:t>
      </w:r>
      <w:r w:rsidRPr="001113A4">
        <w:rPr>
          <w:spacing w:val="27"/>
          <w:sz w:val="20"/>
          <w:szCs w:val="20"/>
        </w:rPr>
        <w:t xml:space="preserve"> </w:t>
      </w:r>
      <w:r w:rsidRPr="001113A4">
        <w:rPr>
          <w:sz w:val="20"/>
          <w:szCs w:val="20"/>
        </w:rPr>
        <w:t>judicial</w:t>
      </w:r>
      <w:r w:rsidRPr="001113A4">
        <w:rPr>
          <w:spacing w:val="29"/>
          <w:sz w:val="20"/>
          <w:szCs w:val="20"/>
        </w:rPr>
        <w:t xml:space="preserve"> </w:t>
      </w:r>
      <w:r w:rsidRPr="001113A4">
        <w:rPr>
          <w:sz w:val="20"/>
          <w:szCs w:val="20"/>
        </w:rPr>
        <w:t>termination</w:t>
      </w:r>
      <w:r w:rsidRPr="001113A4">
        <w:rPr>
          <w:spacing w:val="29"/>
          <w:sz w:val="20"/>
          <w:szCs w:val="20"/>
        </w:rPr>
        <w:t xml:space="preserve"> </w:t>
      </w:r>
      <w:r w:rsidRPr="001113A4">
        <w:rPr>
          <w:sz w:val="20"/>
          <w:szCs w:val="20"/>
        </w:rPr>
        <w:t>of</w:t>
      </w:r>
      <w:r w:rsidRPr="001113A4">
        <w:rPr>
          <w:spacing w:val="28"/>
          <w:sz w:val="20"/>
          <w:szCs w:val="20"/>
        </w:rPr>
        <w:t xml:space="preserve"> </w:t>
      </w:r>
      <w:r w:rsidRPr="001113A4">
        <w:rPr>
          <w:sz w:val="20"/>
          <w:szCs w:val="20"/>
        </w:rPr>
        <w:t>tenancy</w:t>
      </w:r>
      <w:r w:rsidRPr="001113A4">
        <w:rPr>
          <w:spacing w:val="27"/>
          <w:sz w:val="20"/>
          <w:szCs w:val="20"/>
        </w:rPr>
        <w:t xml:space="preserve"> </w:t>
      </w:r>
      <w:r w:rsidRPr="001113A4">
        <w:rPr>
          <w:sz w:val="20"/>
          <w:szCs w:val="20"/>
        </w:rPr>
        <w:t>in</w:t>
      </w:r>
      <w:r w:rsidRPr="001113A4">
        <w:rPr>
          <w:spacing w:val="29"/>
          <w:sz w:val="20"/>
          <w:szCs w:val="20"/>
        </w:rPr>
        <w:t xml:space="preserve"> </w:t>
      </w:r>
      <w:r w:rsidRPr="001113A4">
        <w:rPr>
          <w:sz w:val="20"/>
          <w:szCs w:val="20"/>
        </w:rPr>
        <w:t>previous</w:t>
      </w:r>
      <w:r w:rsidRPr="001113A4">
        <w:rPr>
          <w:spacing w:val="30"/>
          <w:sz w:val="20"/>
          <w:szCs w:val="20"/>
        </w:rPr>
        <w:t xml:space="preserve"> </w:t>
      </w:r>
      <w:r w:rsidRPr="001113A4">
        <w:rPr>
          <w:sz w:val="20"/>
          <w:szCs w:val="20"/>
        </w:rPr>
        <w:t>housing</w:t>
      </w:r>
      <w:r w:rsidRPr="001113A4">
        <w:rPr>
          <w:spacing w:val="29"/>
          <w:sz w:val="20"/>
          <w:szCs w:val="20"/>
        </w:rPr>
        <w:t xml:space="preserve"> </w:t>
      </w:r>
      <w:r w:rsidRPr="001113A4">
        <w:rPr>
          <w:sz w:val="20"/>
          <w:szCs w:val="20"/>
        </w:rPr>
        <w:t>on</w:t>
      </w:r>
      <w:r w:rsidRPr="001113A4">
        <w:rPr>
          <w:spacing w:val="26"/>
          <w:sz w:val="20"/>
          <w:szCs w:val="20"/>
        </w:rPr>
        <w:t xml:space="preserve"> </w:t>
      </w:r>
      <w:r w:rsidRPr="001113A4">
        <w:rPr>
          <w:sz w:val="20"/>
          <w:szCs w:val="20"/>
        </w:rPr>
        <w:t>the</w:t>
      </w:r>
      <w:r w:rsidRPr="001113A4">
        <w:rPr>
          <w:spacing w:val="25"/>
          <w:sz w:val="20"/>
          <w:szCs w:val="20"/>
        </w:rPr>
        <w:t xml:space="preserve"> </w:t>
      </w:r>
      <w:r w:rsidRPr="001113A4">
        <w:rPr>
          <w:sz w:val="20"/>
          <w:szCs w:val="20"/>
        </w:rPr>
        <w:t>grounds</w:t>
      </w:r>
      <w:r w:rsidRPr="001113A4">
        <w:rPr>
          <w:spacing w:val="27"/>
          <w:sz w:val="20"/>
          <w:szCs w:val="20"/>
        </w:rPr>
        <w:t xml:space="preserve"> </w:t>
      </w:r>
      <w:r w:rsidRPr="001113A4">
        <w:rPr>
          <w:sz w:val="20"/>
          <w:szCs w:val="20"/>
        </w:rPr>
        <w:t>of</w:t>
      </w:r>
      <w:r w:rsidRPr="001113A4">
        <w:rPr>
          <w:spacing w:val="28"/>
          <w:sz w:val="20"/>
          <w:szCs w:val="20"/>
        </w:rPr>
        <w:t xml:space="preserve"> </w:t>
      </w:r>
      <w:r w:rsidRPr="001113A4">
        <w:rPr>
          <w:sz w:val="20"/>
          <w:szCs w:val="20"/>
        </w:rPr>
        <w:t>nuisance</w:t>
      </w:r>
      <w:r w:rsidRPr="001113A4">
        <w:rPr>
          <w:spacing w:val="26"/>
          <w:sz w:val="20"/>
          <w:szCs w:val="20"/>
        </w:rPr>
        <w:t xml:space="preserve"> </w:t>
      </w:r>
      <w:r w:rsidRPr="001113A4">
        <w:rPr>
          <w:sz w:val="20"/>
          <w:szCs w:val="20"/>
        </w:rPr>
        <w:t>or</w:t>
      </w:r>
      <w:r w:rsidRPr="001113A4">
        <w:rPr>
          <w:spacing w:val="-1"/>
          <w:sz w:val="20"/>
          <w:szCs w:val="20"/>
        </w:rPr>
        <w:t xml:space="preserve"> </w:t>
      </w:r>
      <w:r w:rsidRPr="001113A4">
        <w:rPr>
          <w:sz w:val="20"/>
          <w:szCs w:val="20"/>
        </w:rPr>
        <w:t>objectionable conduct, or frequent loud parties, which have resulted in serious disturbances of</w:t>
      </w:r>
      <w:r w:rsidRPr="001113A4">
        <w:rPr>
          <w:spacing w:val="-42"/>
          <w:sz w:val="20"/>
          <w:szCs w:val="20"/>
        </w:rPr>
        <w:t xml:space="preserve"> </w:t>
      </w:r>
      <w:r w:rsidRPr="001113A4">
        <w:rPr>
          <w:sz w:val="20"/>
          <w:szCs w:val="20"/>
        </w:rPr>
        <w:t>neighbors.</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spacing w:line="244" w:lineRule="auto"/>
        <w:ind w:left="110" w:right="115"/>
        <w:jc w:val="both"/>
        <w:rPr>
          <w:sz w:val="20"/>
          <w:szCs w:val="20"/>
        </w:rPr>
      </w:pPr>
      <w:r w:rsidRPr="001113A4">
        <w:rPr>
          <w:b/>
          <w:bCs/>
          <w:sz w:val="20"/>
          <w:szCs w:val="20"/>
        </w:rPr>
        <w:t>REMAINING</w:t>
      </w:r>
      <w:r w:rsidRPr="001113A4">
        <w:rPr>
          <w:b/>
          <w:bCs/>
          <w:spacing w:val="-13"/>
          <w:sz w:val="20"/>
          <w:szCs w:val="20"/>
        </w:rPr>
        <w:t xml:space="preserve"> </w:t>
      </w:r>
      <w:r w:rsidRPr="001113A4">
        <w:rPr>
          <w:b/>
          <w:bCs/>
          <w:sz w:val="20"/>
          <w:szCs w:val="20"/>
        </w:rPr>
        <w:t>MEMBER</w:t>
      </w:r>
      <w:r w:rsidRPr="001113A4">
        <w:rPr>
          <w:b/>
          <w:bCs/>
          <w:spacing w:val="-17"/>
          <w:sz w:val="20"/>
          <w:szCs w:val="20"/>
        </w:rPr>
        <w:t xml:space="preserve"> </w:t>
      </w:r>
      <w:r w:rsidRPr="001113A4">
        <w:rPr>
          <w:b/>
          <w:bCs/>
          <w:sz w:val="20"/>
          <w:szCs w:val="20"/>
        </w:rPr>
        <w:t>OF</w:t>
      </w:r>
      <w:r w:rsidRPr="001113A4">
        <w:rPr>
          <w:b/>
          <w:bCs/>
          <w:spacing w:val="-14"/>
          <w:sz w:val="20"/>
          <w:szCs w:val="20"/>
        </w:rPr>
        <w:t xml:space="preserve"> </w:t>
      </w:r>
      <w:r w:rsidRPr="001113A4">
        <w:rPr>
          <w:b/>
          <w:bCs/>
          <w:sz w:val="20"/>
          <w:szCs w:val="20"/>
        </w:rPr>
        <w:t>RESIDENT</w:t>
      </w:r>
      <w:r w:rsidRPr="001113A4">
        <w:rPr>
          <w:b/>
          <w:bCs/>
          <w:spacing w:val="-16"/>
          <w:sz w:val="20"/>
          <w:szCs w:val="20"/>
        </w:rPr>
        <w:t xml:space="preserve"> </w:t>
      </w:r>
      <w:r w:rsidRPr="001113A4">
        <w:rPr>
          <w:b/>
          <w:bCs/>
          <w:sz w:val="20"/>
          <w:szCs w:val="20"/>
        </w:rPr>
        <w:t>FAMILY:</w:t>
      </w:r>
      <w:r w:rsidRPr="001113A4">
        <w:rPr>
          <w:b/>
          <w:bCs/>
          <w:spacing w:val="-13"/>
          <w:sz w:val="20"/>
          <w:szCs w:val="20"/>
        </w:rPr>
        <w:t xml:space="preserve"> </w:t>
      </w:r>
      <w:r w:rsidRPr="001113A4">
        <w:rPr>
          <w:sz w:val="20"/>
          <w:szCs w:val="20"/>
        </w:rPr>
        <w:t>Person</w:t>
      </w:r>
      <w:r w:rsidRPr="001113A4">
        <w:rPr>
          <w:spacing w:val="-14"/>
          <w:sz w:val="20"/>
          <w:szCs w:val="20"/>
        </w:rPr>
        <w:t xml:space="preserve"> </w:t>
      </w:r>
      <w:r w:rsidRPr="001113A4">
        <w:rPr>
          <w:sz w:val="20"/>
          <w:szCs w:val="20"/>
        </w:rPr>
        <w:t>left</w:t>
      </w:r>
      <w:r w:rsidRPr="001113A4">
        <w:rPr>
          <w:spacing w:val="-13"/>
          <w:sz w:val="20"/>
          <w:szCs w:val="20"/>
        </w:rPr>
        <w:t xml:space="preserve"> </w:t>
      </w:r>
      <w:r w:rsidRPr="001113A4">
        <w:rPr>
          <w:sz w:val="20"/>
          <w:szCs w:val="20"/>
        </w:rPr>
        <w:t>in</w:t>
      </w:r>
      <w:r w:rsidRPr="001113A4">
        <w:rPr>
          <w:spacing w:val="-14"/>
          <w:sz w:val="20"/>
          <w:szCs w:val="20"/>
        </w:rPr>
        <w:t xml:space="preserve"> </w:t>
      </w:r>
      <w:r w:rsidRPr="001113A4">
        <w:rPr>
          <w:sz w:val="20"/>
          <w:szCs w:val="20"/>
        </w:rPr>
        <w:t>assisted</w:t>
      </w:r>
      <w:r w:rsidRPr="001113A4">
        <w:rPr>
          <w:spacing w:val="-14"/>
          <w:sz w:val="20"/>
          <w:szCs w:val="20"/>
        </w:rPr>
        <w:t xml:space="preserve"> </w:t>
      </w:r>
      <w:r w:rsidRPr="001113A4">
        <w:rPr>
          <w:sz w:val="20"/>
          <w:szCs w:val="20"/>
        </w:rPr>
        <w:t>housing</w:t>
      </w:r>
      <w:r w:rsidRPr="001113A4">
        <w:rPr>
          <w:spacing w:val="-12"/>
          <w:sz w:val="20"/>
          <w:szCs w:val="20"/>
        </w:rPr>
        <w:t xml:space="preserve"> </w:t>
      </w:r>
      <w:r w:rsidRPr="001113A4">
        <w:rPr>
          <w:sz w:val="20"/>
          <w:szCs w:val="20"/>
        </w:rPr>
        <w:t>after</w:t>
      </w:r>
      <w:r w:rsidRPr="001113A4">
        <w:rPr>
          <w:spacing w:val="-13"/>
          <w:sz w:val="20"/>
          <w:szCs w:val="20"/>
        </w:rPr>
        <w:t xml:space="preserve"> </w:t>
      </w:r>
      <w:r w:rsidRPr="001113A4">
        <w:rPr>
          <w:sz w:val="20"/>
          <w:szCs w:val="20"/>
        </w:rPr>
        <w:t>other</w:t>
      </w:r>
      <w:r w:rsidRPr="001113A4">
        <w:rPr>
          <w:spacing w:val="-17"/>
          <w:sz w:val="20"/>
          <w:szCs w:val="20"/>
        </w:rPr>
        <w:t xml:space="preserve"> </w:t>
      </w:r>
      <w:r w:rsidRPr="001113A4">
        <w:rPr>
          <w:sz w:val="20"/>
          <w:szCs w:val="20"/>
        </w:rPr>
        <w:t>family</w:t>
      </w:r>
      <w:r w:rsidRPr="001113A4">
        <w:rPr>
          <w:spacing w:val="-14"/>
          <w:sz w:val="20"/>
          <w:szCs w:val="20"/>
        </w:rPr>
        <w:t xml:space="preserve"> </w:t>
      </w:r>
      <w:r w:rsidRPr="001113A4">
        <w:rPr>
          <w:sz w:val="20"/>
          <w:szCs w:val="20"/>
        </w:rPr>
        <w:t>members</w:t>
      </w:r>
      <w:r w:rsidRPr="001113A4">
        <w:rPr>
          <w:spacing w:val="-14"/>
          <w:sz w:val="20"/>
          <w:szCs w:val="20"/>
        </w:rPr>
        <w:t xml:space="preserve"> </w:t>
      </w:r>
      <w:r w:rsidRPr="001113A4">
        <w:rPr>
          <w:sz w:val="20"/>
          <w:szCs w:val="20"/>
        </w:rPr>
        <w:t>have left and become</w:t>
      </w:r>
      <w:r w:rsidRPr="001113A4">
        <w:rPr>
          <w:spacing w:val="-11"/>
          <w:sz w:val="20"/>
          <w:szCs w:val="20"/>
        </w:rPr>
        <w:t xml:space="preserve"> </w:t>
      </w:r>
      <w:r w:rsidRPr="001113A4">
        <w:rPr>
          <w:sz w:val="20"/>
          <w:szCs w:val="20"/>
        </w:rPr>
        <w:t>unassisted.</w:t>
      </w:r>
    </w:p>
    <w:p w:rsidR="00A1660D" w:rsidRPr="001113A4" w:rsidRDefault="00A1660D">
      <w:pPr>
        <w:pStyle w:val="BodyText"/>
        <w:kinsoku w:val="0"/>
        <w:overflowPunct w:val="0"/>
        <w:spacing w:before="4"/>
        <w:ind w:left="0"/>
        <w:rPr>
          <w:sz w:val="20"/>
          <w:szCs w:val="20"/>
        </w:rPr>
      </w:pPr>
    </w:p>
    <w:p w:rsidR="00A1660D" w:rsidRPr="001113A4" w:rsidRDefault="00A1660D" w:rsidP="005758A1">
      <w:pPr>
        <w:pStyle w:val="BodyText"/>
        <w:kinsoku w:val="0"/>
        <w:overflowPunct w:val="0"/>
        <w:ind w:left="110" w:right="114" w:hanging="1"/>
        <w:jc w:val="both"/>
        <w:rPr>
          <w:sz w:val="20"/>
          <w:szCs w:val="20"/>
        </w:rPr>
      </w:pPr>
      <w:r w:rsidRPr="001113A4">
        <w:rPr>
          <w:b/>
          <w:bCs/>
          <w:sz w:val="20"/>
          <w:szCs w:val="20"/>
        </w:rPr>
        <w:t>RESIDENT</w:t>
      </w:r>
      <w:r w:rsidRPr="001113A4">
        <w:rPr>
          <w:sz w:val="20"/>
          <w:szCs w:val="20"/>
        </w:rPr>
        <w:t xml:space="preserve">: Refers to participants in terms of their relation as a lessee to </w:t>
      </w:r>
      <w:r w:rsidR="00AF435B" w:rsidRPr="001113A4">
        <w:rPr>
          <w:sz w:val="20"/>
          <w:szCs w:val="20"/>
        </w:rPr>
        <w:t>FWHS</w:t>
      </w:r>
      <w:r w:rsidRPr="001113A4">
        <w:rPr>
          <w:sz w:val="20"/>
          <w:szCs w:val="20"/>
        </w:rPr>
        <w:t xml:space="preserve"> as the landlord. A lessee</w:t>
      </w:r>
      <w:r w:rsidRPr="001113A4">
        <w:rPr>
          <w:spacing w:val="-38"/>
          <w:sz w:val="20"/>
          <w:szCs w:val="20"/>
        </w:rPr>
        <w:t xml:space="preserve"> </w:t>
      </w:r>
      <w:r w:rsidRPr="001113A4">
        <w:rPr>
          <w:sz w:val="20"/>
          <w:szCs w:val="20"/>
        </w:rPr>
        <w:t>or the</w:t>
      </w:r>
      <w:r w:rsidRPr="001113A4">
        <w:rPr>
          <w:spacing w:val="-7"/>
          <w:sz w:val="20"/>
          <w:szCs w:val="20"/>
        </w:rPr>
        <w:t xml:space="preserve"> </w:t>
      </w:r>
      <w:r w:rsidRPr="001113A4">
        <w:rPr>
          <w:sz w:val="20"/>
          <w:szCs w:val="20"/>
        </w:rPr>
        <w:t>remaining</w:t>
      </w:r>
      <w:r w:rsidRPr="001113A4">
        <w:rPr>
          <w:spacing w:val="-3"/>
          <w:sz w:val="20"/>
          <w:szCs w:val="20"/>
        </w:rPr>
        <w:t xml:space="preserve"> </w:t>
      </w:r>
      <w:r w:rsidRPr="001113A4">
        <w:rPr>
          <w:sz w:val="20"/>
          <w:szCs w:val="20"/>
        </w:rPr>
        <w:t>head</w:t>
      </w:r>
      <w:r w:rsidRPr="001113A4">
        <w:rPr>
          <w:spacing w:val="-7"/>
          <w:sz w:val="20"/>
          <w:szCs w:val="20"/>
        </w:rPr>
        <w:t xml:space="preserve"> </w:t>
      </w:r>
      <w:r w:rsidRPr="001113A4">
        <w:rPr>
          <w:sz w:val="20"/>
          <w:szCs w:val="20"/>
        </w:rPr>
        <w:t>of</w:t>
      </w:r>
      <w:r w:rsidRPr="001113A4">
        <w:rPr>
          <w:spacing w:val="-4"/>
          <w:sz w:val="20"/>
          <w:szCs w:val="20"/>
        </w:rPr>
        <w:t xml:space="preserve"> </w:t>
      </w:r>
      <w:r w:rsidRPr="001113A4">
        <w:rPr>
          <w:sz w:val="20"/>
          <w:szCs w:val="20"/>
        </w:rPr>
        <w:t>household</w:t>
      </w:r>
      <w:r w:rsidRPr="001113A4">
        <w:rPr>
          <w:spacing w:val="-5"/>
          <w:sz w:val="20"/>
          <w:szCs w:val="20"/>
        </w:rPr>
        <w:t xml:space="preserve"> </w:t>
      </w:r>
      <w:r w:rsidRPr="001113A4">
        <w:rPr>
          <w:sz w:val="20"/>
          <w:szCs w:val="20"/>
        </w:rPr>
        <w:t>of</w:t>
      </w:r>
      <w:r w:rsidRPr="001113A4">
        <w:rPr>
          <w:spacing w:val="-4"/>
          <w:sz w:val="20"/>
          <w:szCs w:val="20"/>
        </w:rPr>
        <w:t xml:space="preserve"> </w:t>
      </w:r>
      <w:r w:rsidRPr="001113A4">
        <w:rPr>
          <w:sz w:val="20"/>
          <w:szCs w:val="20"/>
        </w:rPr>
        <w:t>any</w:t>
      </w:r>
      <w:r w:rsidRPr="001113A4">
        <w:rPr>
          <w:spacing w:val="-7"/>
          <w:sz w:val="20"/>
          <w:szCs w:val="20"/>
        </w:rPr>
        <w:t xml:space="preserve"> </w:t>
      </w:r>
      <w:r w:rsidRPr="001113A4">
        <w:rPr>
          <w:sz w:val="20"/>
          <w:szCs w:val="20"/>
        </w:rPr>
        <w:t>resident</w:t>
      </w:r>
      <w:r w:rsidRPr="001113A4">
        <w:rPr>
          <w:spacing w:val="-8"/>
          <w:sz w:val="20"/>
          <w:szCs w:val="20"/>
        </w:rPr>
        <w:t xml:space="preserve"> </w:t>
      </w:r>
      <w:r w:rsidRPr="001113A4">
        <w:rPr>
          <w:sz w:val="20"/>
          <w:szCs w:val="20"/>
        </w:rPr>
        <w:t>family</w:t>
      </w:r>
      <w:r w:rsidRPr="001113A4">
        <w:rPr>
          <w:spacing w:val="-7"/>
          <w:sz w:val="20"/>
          <w:szCs w:val="20"/>
        </w:rPr>
        <w:t xml:space="preserve"> </w:t>
      </w:r>
      <w:r w:rsidRPr="001113A4">
        <w:rPr>
          <w:sz w:val="20"/>
          <w:szCs w:val="20"/>
        </w:rPr>
        <w:t>residing</w:t>
      </w:r>
      <w:r w:rsidRPr="001113A4">
        <w:rPr>
          <w:spacing w:val="-3"/>
          <w:sz w:val="20"/>
          <w:szCs w:val="20"/>
        </w:rPr>
        <w:t xml:space="preserve"> </w:t>
      </w:r>
      <w:r w:rsidRPr="001113A4">
        <w:rPr>
          <w:sz w:val="20"/>
          <w:szCs w:val="20"/>
        </w:rPr>
        <w:t>in</w:t>
      </w:r>
      <w:r w:rsidRPr="001113A4">
        <w:rPr>
          <w:spacing w:val="-7"/>
          <w:sz w:val="20"/>
          <w:szCs w:val="20"/>
        </w:rPr>
        <w:t xml:space="preserve"> </w:t>
      </w:r>
      <w:r w:rsidRPr="001113A4">
        <w:rPr>
          <w:sz w:val="20"/>
          <w:szCs w:val="20"/>
        </w:rPr>
        <w:t>housing</w:t>
      </w:r>
      <w:r w:rsidRPr="001113A4">
        <w:rPr>
          <w:spacing w:val="-5"/>
          <w:sz w:val="20"/>
          <w:szCs w:val="20"/>
        </w:rPr>
        <w:t xml:space="preserve"> </w:t>
      </w:r>
      <w:r w:rsidRPr="001113A4">
        <w:rPr>
          <w:sz w:val="20"/>
          <w:szCs w:val="20"/>
        </w:rPr>
        <w:t>accommodations</w:t>
      </w:r>
      <w:r w:rsidRPr="001113A4">
        <w:rPr>
          <w:spacing w:val="-5"/>
          <w:sz w:val="20"/>
          <w:szCs w:val="20"/>
        </w:rPr>
        <w:t xml:space="preserve"> </w:t>
      </w:r>
      <w:r w:rsidRPr="001113A4">
        <w:rPr>
          <w:sz w:val="20"/>
          <w:szCs w:val="20"/>
        </w:rPr>
        <w:t>owned</w:t>
      </w:r>
      <w:r w:rsidRPr="001113A4">
        <w:rPr>
          <w:spacing w:val="-5"/>
          <w:sz w:val="20"/>
          <w:szCs w:val="20"/>
        </w:rPr>
        <w:t xml:space="preserve"> </w:t>
      </w:r>
      <w:r w:rsidRPr="001113A4">
        <w:rPr>
          <w:sz w:val="20"/>
          <w:szCs w:val="20"/>
        </w:rPr>
        <w:t>or</w:t>
      </w:r>
      <w:r w:rsidRPr="001113A4">
        <w:rPr>
          <w:spacing w:val="-6"/>
          <w:sz w:val="20"/>
          <w:szCs w:val="20"/>
        </w:rPr>
        <w:t xml:space="preserve"> </w:t>
      </w:r>
      <w:r w:rsidRPr="001113A4">
        <w:rPr>
          <w:sz w:val="20"/>
          <w:szCs w:val="20"/>
        </w:rPr>
        <w:t>leased</w:t>
      </w:r>
      <w:r w:rsidRPr="001113A4">
        <w:rPr>
          <w:spacing w:val="-5"/>
          <w:sz w:val="20"/>
          <w:szCs w:val="20"/>
        </w:rPr>
        <w:t xml:space="preserve"> </w:t>
      </w:r>
      <w:r w:rsidRPr="001113A4">
        <w:rPr>
          <w:sz w:val="20"/>
          <w:szCs w:val="20"/>
        </w:rPr>
        <w:t>by</w:t>
      </w:r>
      <w:r w:rsidRPr="001113A4">
        <w:rPr>
          <w:spacing w:val="-1"/>
          <w:sz w:val="20"/>
          <w:szCs w:val="20"/>
        </w:rPr>
        <w:t xml:space="preserve"> </w:t>
      </w:r>
      <w:r w:rsidR="00AF435B" w:rsidRPr="001113A4">
        <w:rPr>
          <w:sz w:val="20"/>
          <w:szCs w:val="20"/>
        </w:rPr>
        <w:t>FWHS</w:t>
      </w:r>
      <w:r w:rsidR="005758A1" w:rsidRPr="001113A4">
        <w:rPr>
          <w:sz w:val="20"/>
          <w:szCs w:val="20"/>
        </w:rPr>
        <w:t>.</w:t>
      </w:r>
    </w:p>
    <w:p w:rsidR="005758A1" w:rsidRPr="001113A4" w:rsidRDefault="005758A1" w:rsidP="005758A1">
      <w:pPr>
        <w:pStyle w:val="BodyText"/>
        <w:kinsoku w:val="0"/>
        <w:overflowPunct w:val="0"/>
        <w:ind w:left="110" w:right="114" w:hanging="1"/>
        <w:jc w:val="both"/>
        <w:rPr>
          <w:sz w:val="20"/>
          <w:szCs w:val="20"/>
        </w:rPr>
      </w:pPr>
    </w:p>
    <w:p w:rsidR="00A1660D" w:rsidRPr="001113A4" w:rsidRDefault="00A1660D" w:rsidP="005758A1">
      <w:pPr>
        <w:pStyle w:val="BodyText"/>
        <w:kinsoku w:val="0"/>
        <w:overflowPunct w:val="0"/>
        <w:spacing w:before="55"/>
        <w:ind w:left="110" w:right="113"/>
        <w:jc w:val="both"/>
        <w:rPr>
          <w:sz w:val="20"/>
          <w:szCs w:val="20"/>
        </w:rPr>
      </w:pPr>
      <w:r w:rsidRPr="001113A4">
        <w:rPr>
          <w:b/>
          <w:bCs/>
          <w:sz w:val="20"/>
          <w:szCs w:val="20"/>
        </w:rPr>
        <w:t xml:space="preserve">RESPONSIBLE ENTITY: </w:t>
      </w:r>
      <w:r w:rsidRPr="001113A4">
        <w:rPr>
          <w:sz w:val="20"/>
          <w:szCs w:val="20"/>
        </w:rPr>
        <w:t>For the public housing, Section 8 tenant-based assistance, project-based</w:t>
      </w:r>
      <w:r w:rsidRPr="001113A4">
        <w:rPr>
          <w:spacing w:val="16"/>
          <w:sz w:val="20"/>
          <w:szCs w:val="20"/>
        </w:rPr>
        <w:t xml:space="preserve"> </w:t>
      </w:r>
      <w:r w:rsidRPr="001113A4">
        <w:rPr>
          <w:sz w:val="20"/>
          <w:szCs w:val="20"/>
        </w:rPr>
        <w:t>certificate assistance</w:t>
      </w:r>
      <w:r w:rsidRPr="001113A4">
        <w:rPr>
          <w:spacing w:val="39"/>
          <w:sz w:val="20"/>
          <w:szCs w:val="20"/>
        </w:rPr>
        <w:t xml:space="preserve"> </w:t>
      </w:r>
      <w:r w:rsidRPr="001113A4">
        <w:rPr>
          <w:sz w:val="20"/>
          <w:szCs w:val="20"/>
        </w:rPr>
        <w:t>and</w:t>
      </w:r>
      <w:r w:rsidRPr="001113A4">
        <w:rPr>
          <w:spacing w:val="39"/>
          <w:sz w:val="20"/>
          <w:szCs w:val="20"/>
        </w:rPr>
        <w:t xml:space="preserve"> </w:t>
      </w:r>
      <w:r w:rsidRPr="001113A4">
        <w:rPr>
          <w:sz w:val="20"/>
          <w:szCs w:val="20"/>
        </w:rPr>
        <w:t>moderate</w:t>
      </w:r>
      <w:r w:rsidRPr="001113A4">
        <w:rPr>
          <w:spacing w:val="41"/>
          <w:sz w:val="20"/>
          <w:szCs w:val="20"/>
        </w:rPr>
        <w:t xml:space="preserve"> </w:t>
      </w:r>
      <w:r w:rsidRPr="001113A4">
        <w:rPr>
          <w:sz w:val="20"/>
          <w:szCs w:val="20"/>
        </w:rPr>
        <w:t>rehabilitation</w:t>
      </w:r>
      <w:r w:rsidRPr="001113A4">
        <w:rPr>
          <w:spacing w:val="39"/>
          <w:sz w:val="20"/>
          <w:szCs w:val="20"/>
        </w:rPr>
        <w:t xml:space="preserve"> </w:t>
      </w:r>
      <w:r w:rsidRPr="001113A4">
        <w:rPr>
          <w:sz w:val="20"/>
          <w:szCs w:val="20"/>
        </w:rPr>
        <w:t>program,</w:t>
      </w:r>
      <w:r w:rsidRPr="001113A4">
        <w:rPr>
          <w:spacing w:val="40"/>
          <w:sz w:val="20"/>
          <w:szCs w:val="20"/>
        </w:rPr>
        <w:t xml:space="preserve"> </w:t>
      </w:r>
      <w:r w:rsidRPr="001113A4">
        <w:rPr>
          <w:sz w:val="20"/>
          <w:szCs w:val="20"/>
        </w:rPr>
        <w:t>the</w:t>
      </w:r>
      <w:r w:rsidRPr="001113A4">
        <w:rPr>
          <w:spacing w:val="39"/>
          <w:sz w:val="20"/>
          <w:szCs w:val="20"/>
        </w:rPr>
        <w:t xml:space="preserve"> </w:t>
      </w:r>
      <w:r w:rsidRPr="001113A4">
        <w:rPr>
          <w:sz w:val="20"/>
          <w:szCs w:val="20"/>
        </w:rPr>
        <w:t>responsible</w:t>
      </w:r>
      <w:r w:rsidRPr="001113A4">
        <w:rPr>
          <w:spacing w:val="41"/>
          <w:sz w:val="20"/>
          <w:szCs w:val="20"/>
        </w:rPr>
        <w:t xml:space="preserve"> </w:t>
      </w:r>
      <w:r w:rsidRPr="001113A4">
        <w:rPr>
          <w:sz w:val="20"/>
          <w:szCs w:val="20"/>
        </w:rPr>
        <w:t>entity</w:t>
      </w:r>
      <w:r w:rsidRPr="001113A4">
        <w:rPr>
          <w:spacing w:val="37"/>
          <w:sz w:val="20"/>
          <w:szCs w:val="20"/>
        </w:rPr>
        <w:t xml:space="preserve"> </w:t>
      </w:r>
      <w:r w:rsidRPr="001113A4">
        <w:rPr>
          <w:sz w:val="20"/>
          <w:szCs w:val="20"/>
        </w:rPr>
        <w:t>means</w:t>
      </w:r>
      <w:r w:rsidRPr="001113A4">
        <w:rPr>
          <w:spacing w:val="39"/>
          <w:sz w:val="20"/>
          <w:szCs w:val="20"/>
        </w:rPr>
        <w:t xml:space="preserve"> </w:t>
      </w:r>
      <w:r w:rsidR="00AF435B" w:rsidRPr="001113A4">
        <w:rPr>
          <w:sz w:val="20"/>
          <w:szCs w:val="20"/>
        </w:rPr>
        <w:t>FWHS</w:t>
      </w:r>
      <w:r w:rsidRPr="001113A4">
        <w:rPr>
          <w:spacing w:val="40"/>
          <w:sz w:val="20"/>
          <w:szCs w:val="20"/>
        </w:rPr>
        <w:t xml:space="preserve"> </w:t>
      </w:r>
      <w:r w:rsidRPr="001113A4">
        <w:rPr>
          <w:sz w:val="20"/>
          <w:szCs w:val="20"/>
        </w:rPr>
        <w:t>administering</w:t>
      </w:r>
      <w:r w:rsidRPr="001113A4">
        <w:rPr>
          <w:spacing w:val="39"/>
          <w:sz w:val="20"/>
          <w:szCs w:val="20"/>
        </w:rPr>
        <w:t xml:space="preserve"> </w:t>
      </w:r>
      <w:r w:rsidRPr="001113A4">
        <w:rPr>
          <w:sz w:val="20"/>
          <w:szCs w:val="20"/>
        </w:rPr>
        <w:t>the</w:t>
      </w:r>
      <w:r w:rsidRPr="001113A4">
        <w:rPr>
          <w:spacing w:val="-1"/>
          <w:sz w:val="20"/>
          <w:szCs w:val="20"/>
        </w:rPr>
        <w:t xml:space="preserve"> </w:t>
      </w:r>
      <w:r w:rsidRPr="001113A4">
        <w:rPr>
          <w:sz w:val="20"/>
          <w:szCs w:val="20"/>
        </w:rPr>
        <w:t>program under an ACC with HUD. For all other Section 8 programs, the responsible entity means the Section</w:t>
      </w:r>
      <w:r w:rsidRPr="001113A4">
        <w:rPr>
          <w:spacing w:val="58"/>
          <w:sz w:val="20"/>
          <w:szCs w:val="20"/>
        </w:rPr>
        <w:t xml:space="preserve"> </w:t>
      </w:r>
      <w:r w:rsidRPr="001113A4">
        <w:rPr>
          <w:sz w:val="20"/>
          <w:szCs w:val="20"/>
        </w:rPr>
        <w:t>8 owner.</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 xml:space="preserve">SECRETARY: </w:t>
      </w:r>
      <w:r w:rsidRPr="001113A4">
        <w:rPr>
          <w:sz w:val="20"/>
          <w:szCs w:val="20"/>
        </w:rPr>
        <w:t>The Secretary of Housing and Urban</w:t>
      </w:r>
      <w:r w:rsidRPr="001113A4">
        <w:rPr>
          <w:spacing w:val="-25"/>
          <w:sz w:val="20"/>
          <w:szCs w:val="20"/>
        </w:rPr>
        <w:t xml:space="preserve"> </w:t>
      </w:r>
      <w:r w:rsidRPr="001113A4">
        <w:rPr>
          <w:sz w:val="20"/>
          <w:szCs w:val="20"/>
        </w:rPr>
        <w:t>Development.</w:t>
      </w:r>
    </w:p>
    <w:p w:rsidR="00A1660D" w:rsidRPr="001113A4" w:rsidRDefault="00A1660D">
      <w:pPr>
        <w:pStyle w:val="BodyText"/>
        <w:kinsoku w:val="0"/>
        <w:overflowPunct w:val="0"/>
        <w:spacing w:before="11"/>
        <w:ind w:left="0"/>
        <w:rPr>
          <w:sz w:val="20"/>
          <w:szCs w:val="20"/>
        </w:rPr>
      </w:pPr>
    </w:p>
    <w:p w:rsidR="00A1660D" w:rsidRPr="001113A4" w:rsidRDefault="00A1660D">
      <w:pPr>
        <w:pStyle w:val="BodyText"/>
        <w:kinsoku w:val="0"/>
        <w:overflowPunct w:val="0"/>
        <w:spacing w:line="242" w:lineRule="auto"/>
        <w:ind w:right="115"/>
        <w:jc w:val="both"/>
        <w:rPr>
          <w:sz w:val="20"/>
          <w:szCs w:val="20"/>
        </w:rPr>
      </w:pPr>
      <w:r w:rsidRPr="001113A4">
        <w:rPr>
          <w:b/>
          <w:bCs/>
          <w:sz w:val="20"/>
          <w:szCs w:val="20"/>
        </w:rPr>
        <w:t xml:space="preserve">SECURITY DEPOSIT: </w:t>
      </w:r>
      <w:r w:rsidRPr="001113A4">
        <w:rPr>
          <w:sz w:val="20"/>
          <w:szCs w:val="20"/>
        </w:rPr>
        <w:t>A dollar amount which can be collected from the family by the owner upon termination</w:t>
      </w:r>
      <w:r w:rsidRPr="001113A4">
        <w:rPr>
          <w:spacing w:val="-1"/>
          <w:sz w:val="20"/>
          <w:szCs w:val="20"/>
        </w:rPr>
        <w:t xml:space="preserve"> </w:t>
      </w:r>
      <w:r w:rsidRPr="001113A4">
        <w:rPr>
          <w:sz w:val="20"/>
          <w:szCs w:val="20"/>
        </w:rPr>
        <w:t>of the</w:t>
      </w:r>
      <w:r w:rsidRPr="001113A4">
        <w:rPr>
          <w:spacing w:val="-4"/>
          <w:sz w:val="20"/>
          <w:szCs w:val="20"/>
        </w:rPr>
        <w:t xml:space="preserve"> </w:t>
      </w:r>
      <w:r w:rsidRPr="001113A4">
        <w:rPr>
          <w:sz w:val="20"/>
          <w:szCs w:val="20"/>
        </w:rPr>
        <w:t>lease</w:t>
      </w:r>
      <w:r w:rsidRPr="001113A4">
        <w:rPr>
          <w:spacing w:val="-6"/>
          <w:sz w:val="20"/>
          <w:szCs w:val="20"/>
        </w:rPr>
        <w:t xml:space="preserve"> </w:t>
      </w:r>
      <w:r w:rsidRPr="001113A4">
        <w:rPr>
          <w:sz w:val="20"/>
          <w:szCs w:val="20"/>
        </w:rPr>
        <w:t>and</w:t>
      </w:r>
      <w:r w:rsidRPr="001113A4">
        <w:rPr>
          <w:spacing w:val="-6"/>
          <w:sz w:val="20"/>
          <w:szCs w:val="20"/>
        </w:rPr>
        <w:t xml:space="preserve"> </w:t>
      </w:r>
      <w:r w:rsidRPr="001113A4">
        <w:rPr>
          <w:sz w:val="20"/>
          <w:szCs w:val="20"/>
        </w:rPr>
        <w:t>applied</w:t>
      </w:r>
      <w:r w:rsidRPr="001113A4">
        <w:rPr>
          <w:spacing w:val="-4"/>
          <w:sz w:val="20"/>
          <w:szCs w:val="20"/>
        </w:rPr>
        <w:t xml:space="preserve"> </w:t>
      </w:r>
      <w:r w:rsidRPr="001113A4">
        <w:rPr>
          <w:sz w:val="20"/>
          <w:szCs w:val="20"/>
        </w:rPr>
        <w:t>to</w:t>
      </w:r>
      <w:r w:rsidRPr="001113A4">
        <w:rPr>
          <w:spacing w:val="-9"/>
          <w:sz w:val="20"/>
          <w:szCs w:val="20"/>
        </w:rPr>
        <w:t xml:space="preserve"> </w:t>
      </w:r>
      <w:r w:rsidRPr="001113A4">
        <w:rPr>
          <w:sz w:val="20"/>
          <w:szCs w:val="20"/>
        </w:rPr>
        <w:t>unpaid</w:t>
      </w:r>
      <w:r w:rsidRPr="001113A4">
        <w:rPr>
          <w:spacing w:val="-4"/>
          <w:sz w:val="20"/>
          <w:szCs w:val="20"/>
        </w:rPr>
        <w:t xml:space="preserve"> </w:t>
      </w:r>
      <w:r w:rsidRPr="001113A4">
        <w:rPr>
          <w:sz w:val="20"/>
          <w:szCs w:val="20"/>
        </w:rPr>
        <w:t>rent,</w:t>
      </w:r>
      <w:r w:rsidRPr="001113A4">
        <w:rPr>
          <w:spacing w:val="-5"/>
          <w:sz w:val="20"/>
          <w:szCs w:val="20"/>
        </w:rPr>
        <w:t xml:space="preserve"> </w:t>
      </w:r>
      <w:r w:rsidRPr="001113A4">
        <w:rPr>
          <w:sz w:val="20"/>
          <w:szCs w:val="20"/>
        </w:rPr>
        <w:t>damages</w:t>
      </w:r>
      <w:r w:rsidRPr="001113A4">
        <w:rPr>
          <w:spacing w:val="-4"/>
          <w:sz w:val="20"/>
          <w:szCs w:val="20"/>
        </w:rPr>
        <w:t xml:space="preserve"> </w:t>
      </w:r>
      <w:r w:rsidRPr="001113A4">
        <w:rPr>
          <w:sz w:val="20"/>
          <w:szCs w:val="20"/>
        </w:rPr>
        <w:t>or</w:t>
      </w:r>
      <w:r w:rsidRPr="001113A4">
        <w:rPr>
          <w:spacing w:val="-8"/>
          <w:sz w:val="20"/>
          <w:szCs w:val="20"/>
        </w:rPr>
        <w:t xml:space="preserve"> </w:t>
      </w:r>
      <w:r w:rsidRPr="001113A4">
        <w:rPr>
          <w:sz w:val="20"/>
          <w:szCs w:val="20"/>
        </w:rPr>
        <w:t>other</w:t>
      </w:r>
      <w:r w:rsidRPr="001113A4">
        <w:rPr>
          <w:spacing w:val="-5"/>
          <w:sz w:val="20"/>
          <w:szCs w:val="20"/>
        </w:rPr>
        <w:t xml:space="preserve"> </w:t>
      </w:r>
      <w:r w:rsidRPr="001113A4">
        <w:rPr>
          <w:sz w:val="20"/>
          <w:szCs w:val="20"/>
        </w:rPr>
        <w:t>amounts</w:t>
      </w:r>
      <w:r w:rsidRPr="001113A4">
        <w:rPr>
          <w:spacing w:val="-6"/>
          <w:sz w:val="20"/>
          <w:szCs w:val="20"/>
        </w:rPr>
        <w:t xml:space="preserve"> </w:t>
      </w:r>
      <w:r w:rsidRPr="001113A4">
        <w:rPr>
          <w:sz w:val="20"/>
          <w:szCs w:val="20"/>
        </w:rPr>
        <w:t>owed</w:t>
      </w:r>
      <w:r w:rsidRPr="001113A4">
        <w:rPr>
          <w:spacing w:val="-4"/>
          <w:sz w:val="20"/>
          <w:szCs w:val="20"/>
        </w:rPr>
        <w:t xml:space="preserve"> </w:t>
      </w:r>
      <w:r w:rsidRPr="001113A4">
        <w:rPr>
          <w:sz w:val="20"/>
          <w:szCs w:val="20"/>
        </w:rPr>
        <w:t>to</w:t>
      </w:r>
      <w:r w:rsidRPr="001113A4">
        <w:rPr>
          <w:spacing w:val="-6"/>
          <w:sz w:val="20"/>
          <w:szCs w:val="20"/>
        </w:rPr>
        <w:t xml:space="preserve"> </w:t>
      </w:r>
      <w:r w:rsidRPr="001113A4">
        <w:rPr>
          <w:sz w:val="20"/>
          <w:szCs w:val="20"/>
        </w:rPr>
        <w:t>the</w:t>
      </w:r>
      <w:r w:rsidRPr="001113A4">
        <w:rPr>
          <w:spacing w:val="-4"/>
          <w:sz w:val="20"/>
          <w:szCs w:val="20"/>
        </w:rPr>
        <w:t xml:space="preserve"> </w:t>
      </w:r>
      <w:r w:rsidRPr="001113A4">
        <w:rPr>
          <w:sz w:val="20"/>
          <w:szCs w:val="20"/>
        </w:rPr>
        <w:t>owner</w:t>
      </w:r>
      <w:r w:rsidRPr="001113A4">
        <w:rPr>
          <w:spacing w:val="-3"/>
          <w:sz w:val="20"/>
          <w:szCs w:val="20"/>
        </w:rPr>
        <w:t xml:space="preserve"> </w:t>
      </w:r>
      <w:r w:rsidRPr="001113A4">
        <w:rPr>
          <w:sz w:val="20"/>
          <w:szCs w:val="20"/>
        </w:rPr>
        <w:t>under</w:t>
      </w:r>
      <w:r w:rsidRPr="001113A4">
        <w:rPr>
          <w:spacing w:val="-8"/>
          <w:sz w:val="20"/>
          <w:szCs w:val="20"/>
        </w:rPr>
        <w:t xml:space="preserve"> </w:t>
      </w:r>
      <w:r w:rsidRPr="001113A4">
        <w:rPr>
          <w:sz w:val="20"/>
          <w:szCs w:val="20"/>
        </w:rPr>
        <w:t>the</w:t>
      </w:r>
      <w:r w:rsidRPr="001113A4">
        <w:rPr>
          <w:spacing w:val="-4"/>
          <w:sz w:val="20"/>
          <w:szCs w:val="20"/>
        </w:rPr>
        <w:t xml:space="preserve"> </w:t>
      </w:r>
      <w:r w:rsidRPr="001113A4">
        <w:rPr>
          <w:sz w:val="20"/>
          <w:szCs w:val="20"/>
        </w:rPr>
        <w:t>lease</w:t>
      </w:r>
      <w:r w:rsidRPr="001113A4">
        <w:rPr>
          <w:spacing w:val="-4"/>
          <w:sz w:val="20"/>
          <w:szCs w:val="20"/>
        </w:rPr>
        <w:t xml:space="preserve"> </w:t>
      </w:r>
      <w:r w:rsidRPr="001113A4">
        <w:rPr>
          <w:sz w:val="20"/>
          <w:szCs w:val="20"/>
        </w:rPr>
        <w:t>according</w:t>
      </w:r>
      <w:r w:rsidRPr="001113A4">
        <w:rPr>
          <w:spacing w:val="-6"/>
          <w:sz w:val="20"/>
          <w:szCs w:val="20"/>
        </w:rPr>
        <w:t xml:space="preserve"> </w:t>
      </w:r>
      <w:r w:rsidRPr="001113A4">
        <w:rPr>
          <w:sz w:val="20"/>
          <w:szCs w:val="20"/>
        </w:rPr>
        <w:t>to State or local</w:t>
      </w:r>
      <w:r w:rsidRPr="001113A4">
        <w:rPr>
          <w:spacing w:val="-5"/>
          <w:sz w:val="20"/>
          <w:szCs w:val="20"/>
        </w:rPr>
        <w:t xml:space="preserve"> </w:t>
      </w:r>
      <w:r w:rsidRPr="001113A4">
        <w:rPr>
          <w:sz w:val="20"/>
          <w:szCs w:val="20"/>
        </w:rPr>
        <w:t>law.</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 xml:space="preserve">SELF CERTIFICATION: </w:t>
      </w:r>
      <w:r w:rsidRPr="001113A4">
        <w:rPr>
          <w:sz w:val="20"/>
          <w:szCs w:val="20"/>
        </w:rPr>
        <w:t>A notarized statement or affidavit statement under penalty of</w:t>
      </w:r>
      <w:r w:rsidRPr="001113A4">
        <w:rPr>
          <w:spacing w:val="-27"/>
          <w:sz w:val="20"/>
          <w:szCs w:val="20"/>
        </w:rPr>
        <w:t xml:space="preserve"> </w:t>
      </w:r>
      <w:r w:rsidRPr="001113A4">
        <w:rPr>
          <w:sz w:val="20"/>
          <w:szCs w:val="20"/>
        </w:rPr>
        <w:t>perjury</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8"/>
        <w:jc w:val="both"/>
        <w:rPr>
          <w:sz w:val="20"/>
          <w:szCs w:val="20"/>
        </w:rPr>
      </w:pPr>
      <w:r w:rsidRPr="001113A4">
        <w:rPr>
          <w:b/>
          <w:bCs/>
          <w:sz w:val="20"/>
          <w:szCs w:val="20"/>
        </w:rPr>
        <w:lastRenderedPageBreak/>
        <w:t xml:space="preserve">SERVICE PERSON: </w:t>
      </w:r>
      <w:r w:rsidRPr="001113A4">
        <w:rPr>
          <w:sz w:val="20"/>
          <w:szCs w:val="20"/>
        </w:rPr>
        <w:t>A person in the active military or naval service (including the active reserve) of the</w:t>
      </w:r>
      <w:r w:rsidRPr="001113A4">
        <w:rPr>
          <w:spacing w:val="44"/>
          <w:sz w:val="20"/>
          <w:szCs w:val="20"/>
        </w:rPr>
        <w:t xml:space="preserve"> </w:t>
      </w:r>
      <w:r w:rsidRPr="001113A4">
        <w:rPr>
          <w:sz w:val="20"/>
          <w:szCs w:val="20"/>
        </w:rPr>
        <w:t>United</w:t>
      </w:r>
      <w:r w:rsidRPr="001113A4">
        <w:rPr>
          <w:spacing w:val="-1"/>
          <w:sz w:val="20"/>
          <w:szCs w:val="20"/>
        </w:rPr>
        <w:t xml:space="preserve"> </w:t>
      </w:r>
      <w:r w:rsidRPr="001113A4">
        <w:rPr>
          <w:sz w:val="20"/>
          <w:szCs w:val="20"/>
        </w:rPr>
        <w:t>States.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4" w:lineRule="auto"/>
        <w:ind w:right="118"/>
        <w:jc w:val="both"/>
        <w:rPr>
          <w:sz w:val="20"/>
          <w:szCs w:val="20"/>
        </w:rPr>
      </w:pPr>
      <w:r w:rsidRPr="001113A4">
        <w:rPr>
          <w:b/>
          <w:bCs/>
          <w:sz w:val="20"/>
          <w:szCs w:val="20"/>
        </w:rPr>
        <w:t xml:space="preserve">SINGLE PERSON: </w:t>
      </w:r>
      <w:r w:rsidRPr="001113A4">
        <w:rPr>
          <w:sz w:val="20"/>
          <w:szCs w:val="20"/>
        </w:rPr>
        <w:t>A person living alone or intending to live alone who is not disabled, elderly, or displaced,</w:t>
      </w:r>
      <w:r w:rsidRPr="001113A4">
        <w:rPr>
          <w:spacing w:val="34"/>
          <w:sz w:val="20"/>
          <w:szCs w:val="20"/>
        </w:rPr>
        <w:t xml:space="preserve"> </w:t>
      </w:r>
      <w:r w:rsidRPr="001113A4">
        <w:rPr>
          <w:sz w:val="20"/>
          <w:szCs w:val="20"/>
        </w:rPr>
        <w:t>or</w:t>
      </w:r>
      <w:r w:rsidRPr="001113A4">
        <w:rPr>
          <w:spacing w:val="-1"/>
          <w:sz w:val="20"/>
          <w:szCs w:val="20"/>
        </w:rPr>
        <w:t xml:space="preserve"> </w:t>
      </w:r>
      <w:r w:rsidRPr="001113A4">
        <w:rPr>
          <w:sz w:val="20"/>
          <w:szCs w:val="20"/>
        </w:rPr>
        <w:t>the remaining member of a resident</w:t>
      </w:r>
      <w:r w:rsidRPr="001113A4">
        <w:rPr>
          <w:spacing w:val="-21"/>
          <w:sz w:val="20"/>
          <w:szCs w:val="20"/>
        </w:rPr>
        <w:t xml:space="preserve"> </w:t>
      </w:r>
      <w:r w:rsidRPr="001113A4">
        <w:rPr>
          <w:sz w:val="20"/>
          <w:szCs w:val="20"/>
        </w:rPr>
        <w:t>family.</w:t>
      </w:r>
    </w:p>
    <w:p w:rsidR="00A1660D" w:rsidRPr="001113A4" w:rsidRDefault="00A1660D">
      <w:pPr>
        <w:pStyle w:val="BodyText"/>
        <w:kinsoku w:val="0"/>
        <w:overflowPunct w:val="0"/>
        <w:spacing w:before="2"/>
        <w:ind w:left="0"/>
        <w:rPr>
          <w:sz w:val="20"/>
          <w:szCs w:val="20"/>
        </w:rPr>
      </w:pPr>
    </w:p>
    <w:p w:rsidR="00A1660D" w:rsidRPr="001113A4" w:rsidRDefault="00A1660D">
      <w:pPr>
        <w:pStyle w:val="BodyText"/>
        <w:kinsoku w:val="0"/>
        <w:overflowPunct w:val="0"/>
        <w:ind w:right="115"/>
        <w:jc w:val="both"/>
        <w:rPr>
          <w:sz w:val="20"/>
          <w:szCs w:val="20"/>
        </w:rPr>
      </w:pPr>
      <w:r w:rsidRPr="001113A4">
        <w:rPr>
          <w:b/>
          <w:bCs/>
          <w:sz w:val="20"/>
          <w:szCs w:val="20"/>
        </w:rPr>
        <w:t xml:space="preserve">SPECIFIED WELFARE BENEFITS REDUCTION: </w:t>
      </w:r>
      <w:r w:rsidRPr="001113A4">
        <w:rPr>
          <w:sz w:val="20"/>
          <w:szCs w:val="20"/>
        </w:rPr>
        <w:t>Those reductions of welfare agency benefits (for a</w:t>
      </w:r>
      <w:r w:rsidRPr="001113A4">
        <w:rPr>
          <w:spacing w:val="50"/>
          <w:sz w:val="20"/>
          <w:szCs w:val="20"/>
        </w:rPr>
        <w:t xml:space="preserve"> </w:t>
      </w:r>
      <w:r w:rsidRPr="001113A4">
        <w:rPr>
          <w:sz w:val="20"/>
          <w:szCs w:val="20"/>
        </w:rPr>
        <w:t>covered</w:t>
      </w:r>
      <w:r w:rsidRPr="001113A4">
        <w:rPr>
          <w:spacing w:val="-1"/>
          <w:sz w:val="20"/>
          <w:szCs w:val="20"/>
        </w:rPr>
        <w:t xml:space="preserve"> </w:t>
      </w:r>
      <w:r w:rsidRPr="001113A4">
        <w:rPr>
          <w:sz w:val="20"/>
          <w:szCs w:val="20"/>
        </w:rPr>
        <w:t>family)</w:t>
      </w:r>
      <w:r w:rsidRPr="001113A4">
        <w:rPr>
          <w:spacing w:val="16"/>
          <w:sz w:val="20"/>
          <w:szCs w:val="20"/>
        </w:rPr>
        <w:t xml:space="preserve"> </w:t>
      </w:r>
      <w:r w:rsidRPr="001113A4">
        <w:rPr>
          <w:sz w:val="20"/>
          <w:szCs w:val="20"/>
        </w:rPr>
        <w:t>that</w:t>
      </w:r>
      <w:r w:rsidRPr="001113A4">
        <w:rPr>
          <w:spacing w:val="14"/>
          <w:sz w:val="20"/>
          <w:szCs w:val="20"/>
        </w:rPr>
        <w:t xml:space="preserve"> </w:t>
      </w:r>
      <w:r w:rsidRPr="001113A4">
        <w:rPr>
          <w:sz w:val="20"/>
          <w:szCs w:val="20"/>
        </w:rPr>
        <w:t>may</w:t>
      </w:r>
      <w:r w:rsidRPr="001113A4">
        <w:rPr>
          <w:spacing w:val="16"/>
          <w:sz w:val="20"/>
          <w:szCs w:val="20"/>
        </w:rPr>
        <w:t xml:space="preserve"> </w:t>
      </w:r>
      <w:r w:rsidRPr="001113A4">
        <w:rPr>
          <w:sz w:val="20"/>
          <w:szCs w:val="20"/>
        </w:rPr>
        <w:t>not</w:t>
      </w:r>
      <w:r w:rsidRPr="001113A4">
        <w:rPr>
          <w:spacing w:val="14"/>
          <w:sz w:val="20"/>
          <w:szCs w:val="20"/>
        </w:rPr>
        <w:t xml:space="preserve"> </w:t>
      </w:r>
      <w:r w:rsidRPr="001113A4">
        <w:rPr>
          <w:sz w:val="20"/>
          <w:szCs w:val="20"/>
        </w:rPr>
        <w:t>result</w:t>
      </w:r>
      <w:r w:rsidRPr="001113A4">
        <w:rPr>
          <w:spacing w:val="19"/>
          <w:sz w:val="20"/>
          <w:szCs w:val="20"/>
        </w:rPr>
        <w:t xml:space="preserve"> </w:t>
      </w:r>
      <w:r w:rsidRPr="001113A4">
        <w:rPr>
          <w:sz w:val="20"/>
          <w:szCs w:val="20"/>
        </w:rPr>
        <w:t>in</w:t>
      </w:r>
      <w:r w:rsidRPr="001113A4">
        <w:rPr>
          <w:spacing w:val="15"/>
          <w:sz w:val="20"/>
          <w:szCs w:val="20"/>
        </w:rPr>
        <w:t xml:space="preserve"> </w:t>
      </w:r>
      <w:r w:rsidRPr="001113A4">
        <w:rPr>
          <w:sz w:val="20"/>
          <w:szCs w:val="20"/>
        </w:rPr>
        <w:t>a</w:t>
      </w:r>
      <w:r w:rsidRPr="001113A4">
        <w:rPr>
          <w:spacing w:val="15"/>
          <w:sz w:val="20"/>
          <w:szCs w:val="20"/>
        </w:rPr>
        <w:t xml:space="preserve"> </w:t>
      </w:r>
      <w:r w:rsidRPr="001113A4">
        <w:rPr>
          <w:sz w:val="20"/>
          <w:szCs w:val="20"/>
        </w:rPr>
        <w:t>reduction</w:t>
      </w:r>
      <w:r w:rsidRPr="001113A4">
        <w:rPr>
          <w:spacing w:val="15"/>
          <w:sz w:val="20"/>
          <w:szCs w:val="20"/>
        </w:rPr>
        <w:t xml:space="preserve"> </w:t>
      </w:r>
      <w:r w:rsidRPr="001113A4">
        <w:rPr>
          <w:sz w:val="20"/>
          <w:szCs w:val="20"/>
        </w:rPr>
        <w:t>of</w:t>
      </w:r>
      <w:r w:rsidRPr="001113A4">
        <w:rPr>
          <w:spacing w:val="17"/>
          <w:sz w:val="20"/>
          <w:szCs w:val="20"/>
        </w:rPr>
        <w:t xml:space="preserve"> </w:t>
      </w:r>
      <w:r w:rsidRPr="001113A4">
        <w:rPr>
          <w:sz w:val="20"/>
          <w:szCs w:val="20"/>
        </w:rPr>
        <w:t>the</w:t>
      </w:r>
      <w:r w:rsidRPr="001113A4">
        <w:rPr>
          <w:spacing w:val="13"/>
          <w:sz w:val="20"/>
          <w:szCs w:val="20"/>
        </w:rPr>
        <w:t xml:space="preserve"> </w:t>
      </w:r>
      <w:r w:rsidRPr="001113A4">
        <w:rPr>
          <w:sz w:val="20"/>
          <w:szCs w:val="20"/>
        </w:rPr>
        <w:t>family</w:t>
      </w:r>
      <w:r w:rsidRPr="001113A4">
        <w:rPr>
          <w:spacing w:val="16"/>
          <w:sz w:val="20"/>
          <w:szCs w:val="20"/>
        </w:rPr>
        <w:t xml:space="preserve"> </w:t>
      </w:r>
      <w:r w:rsidRPr="001113A4">
        <w:rPr>
          <w:sz w:val="20"/>
          <w:szCs w:val="20"/>
        </w:rPr>
        <w:t>rental</w:t>
      </w:r>
      <w:r w:rsidRPr="001113A4">
        <w:rPr>
          <w:spacing w:val="17"/>
          <w:sz w:val="20"/>
          <w:szCs w:val="20"/>
        </w:rPr>
        <w:t xml:space="preserve"> </w:t>
      </w:r>
      <w:r w:rsidRPr="001113A4">
        <w:rPr>
          <w:sz w:val="20"/>
          <w:szCs w:val="20"/>
        </w:rPr>
        <w:t>contribution.</w:t>
      </w:r>
      <w:r w:rsidRPr="001113A4">
        <w:rPr>
          <w:spacing w:val="17"/>
          <w:sz w:val="20"/>
          <w:szCs w:val="20"/>
        </w:rPr>
        <w:t xml:space="preserve"> </w:t>
      </w:r>
      <w:r w:rsidRPr="001113A4">
        <w:rPr>
          <w:sz w:val="20"/>
          <w:szCs w:val="20"/>
        </w:rPr>
        <w:t>"Specified</w:t>
      </w:r>
      <w:r w:rsidRPr="001113A4">
        <w:rPr>
          <w:spacing w:val="15"/>
          <w:sz w:val="20"/>
          <w:szCs w:val="20"/>
        </w:rPr>
        <w:t xml:space="preserve"> </w:t>
      </w:r>
      <w:r w:rsidRPr="001113A4">
        <w:rPr>
          <w:sz w:val="20"/>
          <w:szCs w:val="20"/>
        </w:rPr>
        <w:t>welfare</w:t>
      </w:r>
      <w:r w:rsidRPr="001113A4">
        <w:rPr>
          <w:spacing w:val="15"/>
          <w:sz w:val="20"/>
          <w:szCs w:val="20"/>
        </w:rPr>
        <w:t xml:space="preserve"> </w:t>
      </w:r>
      <w:r w:rsidRPr="001113A4">
        <w:rPr>
          <w:sz w:val="20"/>
          <w:szCs w:val="20"/>
        </w:rPr>
        <w:t>benefit</w:t>
      </w:r>
      <w:r w:rsidRPr="001113A4">
        <w:rPr>
          <w:spacing w:val="17"/>
          <w:sz w:val="20"/>
          <w:szCs w:val="20"/>
        </w:rPr>
        <w:t xml:space="preserve"> </w:t>
      </w:r>
      <w:r w:rsidRPr="001113A4">
        <w:rPr>
          <w:sz w:val="20"/>
          <w:szCs w:val="20"/>
        </w:rPr>
        <w:t>reduction"</w:t>
      </w:r>
      <w:r w:rsidRPr="001113A4">
        <w:rPr>
          <w:spacing w:val="-1"/>
          <w:sz w:val="20"/>
          <w:szCs w:val="20"/>
        </w:rPr>
        <w:t xml:space="preserve"> </w:t>
      </w:r>
      <w:r w:rsidRPr="001113A4">
        <w:rPr>
          <w:sz w:val="20"/>
          <w:szCs w:val="20"/>
        </w:rPr>
        <w:t>means</w:t>
      </w:r>
      <w:r w:rsidRPr="001113A4">
        <w:rPr>
          <w:spacing w:val="37"/>
          <w:sz w:val="20"/>
          <w:szCs w:val="20"/>
        </w:rPr>
        <w:t xml:space="preserve"> </w:t>
      </w:r>
      <w:r w:rsidRPr="001113A4">
        <w:rPr>
          <w:sz w:val="20"/>
          <w:szCs w:val="20"/>
        </w:rPr>
        <w:t>a</w:t>
      </w:r>
      <w:r w:rsidRPr="001113A4">
        <w:rPr>
          <w:spacing w:val="37"/>
          <w:sz w:val="20"/>
          <w:szCs w:val="20"/>
        </w:rPr>
        <w:t xml:space="preserve"> </w:t>
      </w:r>
      <w:r w:rsidRPr="001113A4">
        <w:rPr>
          <w:sz w:val="20"/>
          <w:szCs w:val="20"/>
        </w:rPr>
        <w:t>reduction</w:t>
      </w:r>
      <w:r w:rsidRPr="001113A4">
        <w:rPr>
          <w:spacing w:val="37"/>
          <w:sz w:val="20"/>
          <w:szCs w:val="20"/>
        </w:rPr>
        <w:t xml:space="preserve"> </w:t>
      </w:r>
      <w:r w:rsidRPr="001113A4">
        <w:rPr>
          <w:sz w:val="20"/>
          <w:szCs w:val="20"/>
        </w:rPr>
        <w:t>of</w:t>
      </w:r>
      <w:r w:rsidRPr="001113A4">
        <w:rPr>
          <w:spacing w:val="40"/>
          <w:sz w:val="20"/>
          <w:szCs w:val="20"/>
        </w:rPr>
        <w:t xml:space="preserve"> </w:t>
      </w:r>
      <w:r w:rsidRPr="001113A4">
        <w:rPr>
          <w:sz w:val="20"/>
          <w:szCs w:val="20"/>
        </w:rPr>
        <w:t>welfare</w:t>
      </w:r>
      <w:r w:rsidRPr="001113A4">
        <w:rPr>
          <w:spacing w:val="37"/>
          <w:sz w:val="20"/>
          <w:szCs w:val="20"/>
        </w:rPr>
        <w:t xml:space="preserve"> </w:t>
      </w:r>
      <w:r w:rsidRPr="001113A4">
        <w:rPr>
          <w:sz w:val="20"/>
          <w:szCs w:val="20"/>
        </w:rPr>
        <w:t>benefits</w:t>
      </w:r>
      <w:r w:rsidRPr="001113A4">
        <w:rPr>
          <w:spacing w:val="37"/>
          <w:sz w:val="20"/>
          <w:szCs w:val="20"/>
        </w:rPr>
        <w:t xml:space="preserve"> </w:t>
      </w:r>
      <w:r w:rsidRPr="001113A4">
        <w:rPr>
          <w:sz w:val="20"/>
          <w:szCs w:val="20"/>
        </w:rPr>
        <w:t>by</w:t>
      </w:r>
      <w:r w:rsidRPr="001113A4">
        <w:rPr>
          <w:spacing w:val="37"/>
          <w:sz w:val="20"/>
          <w:szCs w:val="20"/>
        </w:rPr>
        <w:t xml:space="preserve"> </w:t>
      </w:r>
      <w:r w:rsidRPr="001113A4">
        <w:rPr>
          <w:sz w:val="20"/>
          <w:szCs w:val="20"/>
        </w:rPr>
        <w:t>the</w:t>
      </w:r>
      <w:r w:rsidRPr="001113A4">
        <w:rPr>
          <w:spacing w:val="37"/>
          <w:sz w:val="20"/>
          <w:szCs w:val="20"/>
        </w:rPr>
        <w:t xml:space="preserve"> </w:t>
      </w:r>
      <w:r w:rsidRPr="001113A4">
        <w:rPr>
          <w:sz w:val="20"/>
          <w:szCs w:val="20"/>
        </w:rPr>
        <w:t>welfare</w:t>
      </w:r>
      <w:r w:rsidRPr="001113A4">
        <w:rPr>
          <w:spacing w:val="37"/>
          <w:sz w:val="20"/>
          <w:szCs w:val="20"/>
        </w:rPr>
        <w:t xml:space="preserve"> </w:t>
      </w:r>
      <w:r w:rsidRPr="001113A4">
        <w:rPr>
          <w:sz w:val="20"/>
          <w:szCs w:val="20"/>
        </w:rPr>
        <w:t>agency,</w:t>
      </w:r>
      <w:r w:rsidRPr="001113A4">
        <w:rPr>
          <w:spacing w:val="38"/>
          <w:sz w:val="20"/>
          <w:szCs w:val="20"/>
        </w:rPr>
        <w:t xml:space="preserve"> </w:t>
      </w:r>
      <w:r w:rsidRPr="001113A4">
        <w:rPr>
          <w:sz w:val="20"/>
          <w:szCs w:val="20"/>
        </w:rPr>
        <w:t>in</w:t>
      </w:r>
      <w:r w:rsidRPr="001113A4">
        <w:rPr>
          <w:spacing w:val="39"/>
          <w:sz w:val="20"/>
          <w:szCs w:val="20"/>
        </w:rPr>
        <w:t xml:space="preserve"> </w:t>
      </w:r>
      <w:r w:rsidRPr="001113A4">
        <w:rPr>
          <w:sz w:val="20"/>
          <w:szCs w:val="20"/>
        </w:rPr>
        <w:t>whole</w:t>
      </w:r>
      <w:r w:rsidRPr="001113A4">
        <w:rPr>
          <w:spacing w:val="39"/>
          <w:sz w:val="20"/>
          <w:szCs w:val="20"/>
        </w:rPr>
        <w:t xml:space="preserve"> </w:t>
      </w:r>
      <w:r w:rsidRPr="001113A4">
        <w:rPr>
          <w:sz w:val="20"/>
          <w:szCs w:val="20"/>
        </w:rPr>
        <w:t>or</w:t>
      </w:r>
      <w:r w:rsidRPr="001113A4">
        <w:rPr>
          <w:spacing w:val="38"/>
          <w:sz w:val="20"/>
          <w:szCs w:val="20"/>
        </w:rPr>
        <w:t xml:space="preserve"> </w:t>
      </w:r>
      <w:r w:rsidRPr="001113A4">
        <w:rPr>
          <w:sz w:val="20"/>
          <w:szCs w:val="20"/>
        </w:rPr>
        <w:t>in</w:t>
      </w:r>
      <w:r w:rsidRPr="001113A4">
        <w:rPr>
          <w:spacing w:val="39"/>
          <w:sz w:val="20"/>
          <w:szCs w:val="20"/>
        </w:rPr>
        <w:t xml:space="preserve"> </w:t>
      </w:r>
      <w:r w:rsidRPr="001113A4">
        <w:rPr>
          <w:sz w:val="20"/>
          <w:szCs w:val="20"/>
        </w:rPr>
        <w:t>part,</w:t>
      </w:r>
      <w:r w:rsidRPr="001113A4">
        <w:rPr>
          <w:spacing w:val="36"/>
          <w:sz w:val="20"/>
          <w:szCs w:val="20"/>
        </w:rPr>
        <w:t xml:space="preserve"> </w:t>
      </w:r>
      <w:r w:rsidRPr="001113A4">
        <w:rPr>
          <w:sz w:val="20"/>
          <w:szCs w:val="20"/>
        </w:rPr>
        <w:t>for</w:t>
      </w:r>
      <w:r w:rsidRPr="001113A4">
        <w:rPr>
          <w:spacing w:val="38"/>
          <w:sz w:val="20"/>
          <w:szCs w:val="20"/>
        </w:rPr>
        <w:t xml:space="preserve"> </w:t>
      </w:r>
      <w:r w:rsidRPr="001113A4">
        <w:rPr>
          <w:sz w:val="20"/>
          <w:szCs w:val="20"/>
        </w:rPr>
        <w:t>a</w:t>
      </w:r>
      <w:r w:rsidRPr="001113A4">
        <w:rPr>
          <w:spacing w:val="34"/>
          <w:sz w:val="20"/>
          <w:szCs w:val="20"/>
        </w:rPr>
        <w:t xml:space="preserve"> </w:t>
      </w:r>
      <w:r w:rsidRPr="001113A4">
        <w:rPr>
          <w:sz w:val="20"/>
          <w:szCs w:val="20"/>
        </w:rPr>
        <w:t>family</w:t>
      </w:r>
      <w:r w:rsidRPr="001113A4">
        <w:rPr>
          <w:spacing w:val="37"/>
          <w:sz w:val="20"/>
          <w:szCs w:val="20"/>
        </w:rPr>
        <w:t xml:space="preserve"> </w:t>
      </w:r>
      <w:r w:rsidRPr="001113A4">
        <w:rPr>
          <w:sz w:val="20"/>
          <w:szCs w:val="20"/>
        </w:rPr>
        <w:t>member,</w:t>
      </w:r>
      <w:r w:rsidRPr="001113A4">
        <w:rPr>
          <w:spacing w:val="38"/>
          <w:sz w:val="20"/>
          <w:szCs w:val="20"/>
        </w:rPr>
        <w:t xml:space="preserve"> </w:t>
      </w:r>
      <w:r w:rsidRPr="001113A4">
        <w:rPr>
          <w:sz w:val="20"/>
          <w:szCs w:val="20"/>
        </w:rPr>
        <w:t>as determined</w:t>
      </w:r>
      <w:r w:rsidRPr="001113A4">
        <w:rPr>
          <w:spacing w:val="-4"/>
          <w:sz w:val="20"/>
          <w:szCs w:val="20"/>
        </w:rPr>
        <w:t xml:space="preserve"> </w:t>
      </w:r>
      <w:r w:rsidRPr="001113A4">
        <w:rPr>
          <w:sz w:val="20"/>
          <w:szCs w:val="20"/>
        </w:rPr>
        <w:t>by</w:t>
      </w:r>
      <w:r w:rsidRPr="001113A4">
        <w:rPr>
          <w:spacing w:val="-6"/>
          <w:sz w:val="20"/>
          <w:szCs w:val="20"/>
        </w:rPr>
        <w:t xml:space="preserve"> </w:t>
      </w:r>
      <w:r w:rsidRPr="001113A4">
        <w:rPr>
          <w:sz w:val="20"/>
          <w:szCs w:val="20"/>
        </w:rPr>
        <w:t>the</w:t>
      </w:r>
      <w:r w:rsidRPr="001113A4">
        <w:rPr>
          <w:spacing w:val="-6"/>
          <w:sz w:val="20"/>
          <w:szCs w:val="20"/>
        </w:rPr>
        <w:t xml:space="preserve"> </w:t>
      </w:r>
      <w:r w:rsidRPr="001113A4">
        <w:rPr>
          <w:sz w:val="20"/>
          <w:szCs w:val="20"/>
        </w:rPr>
        <w:t>welfare</w:t>
      </w:r>
      <w:r w:rsidRPr="001113A4">
        <w:rPr>
          <w:spacing w:val="-4"/>
          <w:sz w:val="20"/>
          <w:szCs w:val="20"/>
        </w:rPr>
        <w:t xml:space="preserve"> </w:t>
      </w:r>
      <w:r w:rsidRPr="001113A4">
        <w:rPr>
          <w:sz w:val="20"/>
          <w:szCs w:val="20"/>
        </w:rPr>
        <w:t>agency,</w:t>
      </w:r>
      <w:r w:rsidRPr="001113A4">
        <w:rPr>
          <w:spacing w:val="-3"/>
          <w:sz w:val="20"/>
          <w:szCs w:val="20"/>
        </w:rPr>
        <w:t xml:space="preserve"> </w:t>
      </w:r>
      <w:r w:rsidRPr="001113A4">
        <w:rPr>
          <w:sz w:val="20"/>
          <w:szCs w:val="20"/>
        </w:rPr>
        <w:t>because</w:t>
      </w:r>
      <w:r w:rsidRPr="001113A4">
        <w:rPr>
          <w:spacing w:val="-6"/>
          <w:sz w:val="20"/>
          <w:szCs w:val="20"/>
        </w:rPr>
        <w:t xml:space="preserve"> </w:t>
      </w:r>
      <w:r w:rsidRPr="001113A4">
        <w:rPr>
          <w:sz w:val="20"/>
          <w:szCs w:val="20"/>
        </w:rPr>
        <w:t>of</w:t>
      </w:r>
      <w:r w:rsidRPr="001113A4">
        <w:rPr>
          <w:spacing w:val="-5"/>
          <w:sz w:val="20"/>
          <w:szCs w:val="20"/>
        </w:rPr>
        <w:t xml:space="preserve"> </w:t>
      </w:r>
      <w:r w:rsidRPr="001113A4">
        <w:rPr>
          <w:sz w:val="20"/>
          <w:szCs w:val="20"/>
        </w:rPr>
        <w:t>fraud</w:t>
      </w:r>
      <w:r w:rsidRPr="001113A4">
        <w:rPr>
          <w:spacing w:val="-4"/>
          <w:sz w:val="20"/>
          <w:szCs w:val="20"/>
        </w:rPr>
        <w:t xml:space="preserve"> </w:t>
      </w:r>
      <w:r w:rsidRPr="001113A4">
        <w:rPr>
          <w:sz w:val="20"/>
          <w:szCs w:val="20"/>
        </w:rPr>
        <w:t>by</w:t>
      </w:r>
      <w:r w:rsidRPr="001113A4">
        <w:rPr>
          <w:spacing w:val="-6"/>
          <w:sz w:val="20"/>
          <w:szCs w:val="20"/>
        </w:rPr>
        <w:t xml:space="preserve"> </w:t>
      </w:r>
      <w:r w:rsidRPr="001113A4">
        <w:rPr>
          <w:sz w:val="20"/>
          <w:szCs w:val="20"/>
        </w:rPr>
        <w:t>a</w:t>
      </w:r>
      <w:r w:rsidRPr="001113A4">
        <w:rPr>
          <w:spacing w:val="-6"/>
          <w:sz w:val="20"/>
          <w:szCs w:val="20"/>
        </w:rPr>
        <w:t xml:space="preserve"> </w:t>
      </w:r>
      <w:r w:rsidRPr="001113A4">
        <w:rPr>
          <w:sz w:val="20"/>
          <w:szCs w:val="20"/>
        </w:rPr>
        <w:t>family</w:t>
      </w:r>
      <w:r w:rsidRPr="001113A4">
        <w:rPr>
          <w:spacing w:val="-6"/>
          <w:sz w:val="20"/>
          <w:szCs w:val="20"/>
        </w:rPr>
        <w:t xml:space="preserve"> </w:t>
      </w:r>
      <w:r w:rsidRPr="001113A4">
        <w:rPr>
          <w:sz w:val="20"/>
          <w:szCs w:val="20"/>
        </w:rPr>
        <w:t>member</w:t>
      </w:r>
      <w:r w:rsidRPr="001113A4">
        <w:rPr>
          <w:spacing w:val="-3"/>
          <w:sz w:val="20"/>
          <w:szCs w:val="20"/>
        </w:rPr>
        <w:t xml:space="preserve"> </w:t>
      </w:r>
      <w:r w:rsidRPr="001113A4">
        <w:rPr>
          <w:sz w:val="20"/>
          <w:szCs w:val="20"/>
        </w:rPr>
        <w:t>in</w:t>
      </w:r>
      <w:r w:rsidRPr="001113A4">
        <w:rPr>
          <w:spacing w:val="-6"/>
          <w:sz w:val="20"/>
          <w:szCs w:val="20"/>
        </w:rPr>
        <w:t xml:space="preserve"> </w:t>
      </w:r>
      <w:r w:rsidRPr="001113A4">
        <w:rPr>
          <w:sz w:val="20"/>
          <w:szCs w:val="20"/>
        </w:rPr>
        <w:t>connection</w:t>
      </w:r>
      <w:r w:rsidRPr="001113A4">
        <w:rPr>
          <w:spacing w:val="-6"/>
          <w:sz w:val="20"/>
          <w:szCs w:val="20"/>
        </w:rPr>
        <w:t xml:space="preserve"> </w:t>
      </w:r>
      <w:r w:rsidRPr="001113A4">
        <w:rPr>
          <w:sz w:val="20"/>
          <w:szCs w:val="20"/>
        </w:rPr>
        <w:t>with</w:t>
      </w:r>
      <w:r w:rsidRPr="001113A4">
        <w:rPr>
          <w:spacing w:val="-4"/>
          <w:sz w:val="20"/>
          <w:szCs w:val="20"/>
        </w:rPr>
        <w:t xml:space="preserve"> </w:t>
      </w:r>
      <w:r w:rsidRPr="001113A4">
        <w:rPr>
          <w:sz w:val="20"/>
          <w:szCs w:val="20"/>
        </w:rPr>
        <w:t>the</w:t>
      </w:r>
      <w:r w:rsidRPr="001113A4">
        <w:rPr>
          <w:spacing w:val="-4"/>
          <w:sz w:val="20"/>
          <w:szCs w:val="20"/>
        </w:rPr>
        <w:t xml:space="preserve"> </w:t>
      </w:r>
      <w:r w:rsidRPr="001113A4">
        <w:rPr>
          <w:sz w:val="20"/>
          <w:szCs w:val="20"/>
        </w:rPr>
        <w:t>welfare</w:t>
      </w:r>
      <w:r w:rsidRPr="001113A4">
        <w:rPr>
          <w:spacing w:val="-4"/>
          <w:sz w:val="20"/>
          <w:szCs w:val="20"/>
        </w:rPr>
        <w:t xml:space="preserve"> </w:t>
      </w:r>
      <w:r w:rsidRPr="001113A4">
        <w:rPr>
          <w:sz w:val="20"/>
          <w:szCs w:val="20"/>
        </w:rPr>
        <w:t>program; or</w:t>
      </w:r>
      <w:r w:rsidRPr="001113A4">
        <w:rPr>
          <w:spacing w:val="43"/>
          <w:sz w:val="20"/>
          <w:szCs w:val="20"/>
        </w:rPr>
        <w:t xml:space="preserve"> </w:t>
      </w:r>
      <w:r w:rsidRPr="001113A4">
        <w:rPr>
          <w:sz w:val="20"/>
          <w:szCs w:val="20"/>
        </w:rPr>
        <w:t>because</w:t>
      </w:r>
      <w:r w:rsidRPr="001113A4">
        <w:rPr>
          <w:spacing w:val="42"/>
          <w:sz w:val="20"/>
          <w:szCs w:val="20"/>
        </w:rPr>
        <w:t xml:space="preserve"> </w:t>
      </w:r>
      <w:r w:rsidRPr="001113A4">
        <w:rPr>
          <w:sz w:val="20"/>
          <w:szCs w:val="20"/>
        </w:rPr>
        <w:t>of</w:t>
      </w:r>
      <w:r w:rsidRPr="001113A4">
        <w:rPr>
          <w:spacing w:val="43"/>
          <w:sz w:val="20"/>
          <w:szCs w:val="20"/>
        </w:rPr>
        <w:t xml:space="preserve"> </w:t>
      </w:r>
      <w:r w:rsidRPr="001113A4">
        <w:rPr>
          <w:sz w:val="20"/>
          <w:szCs w:val="20"/>
        </w:rPr>
        <w:t>welfare</w:t>
      </w:r>
      <w:r w:rsidRPr="001113A4">
        <w:rPr>
          <w:spacing w:val="37"/>
          <w:sz w:val="20"/>
          <w:szCs w:val="20"/>
        </w:rPr>
        <w:t xml:space="preserve"> </w:t>
      </w:r>
      <w:r w:rsidRPr="001113A4">
        <w:rPr>
          <w:sz w:val="20"/>
          <w:szCs w:val="20"/>
        </w:rPr>
        <w:t>agency</w:t>
      </w:r>
      <w:r w:rsidRPr="001113A4">
        <w:rPr>
          <w:spacing w:val="39"/>
          <w:sz w:val="20"/>
          <w:szCs w:val="20"/>
        </w:rPr>
        <w:t xml:space="preserve"> </w:t>
      </w:r>
      <w:r w:rsidRPr="001113A4">
        <w:rPr>
          <w:sz w:val="20"/>
          <w:szCs w:val="20"/>
        </w:rPr>
        <w:t>sanction</w:t>
      </w:r>
      <w:r w:rsidRPr="001113A4">
        <w:rPr>
          <w:spacing w:val="41"/>
          <w:sz w:val="20"/>
          <w:szCs w:val="20"/>
        </w:rPr>
        <w:t xml:space="preserve"> </w:t>
      </w:r>
      <w:r w:rsidRPr="001113A4">
        <w:rPr>
          <w:sz w:val="20"/>
          <w:szCs w:val="20"/>
        </w:rPr>
        <w:t>against</w:t>
      </w:r>
      <w:r w:rsidRPr="001113A4">
        <w:rPr>
          <w:spacing w:val="40"/>
          <w:sz w:val="20"/>
          <w:szCs w:val="20"/>
        </w:rPr>
        <w:t xml:space="preserve"> </w:t>
      </w:r>
      <w:r w:rsidRPr="001113A4">
        <w:rPr>
          <w:sz w:val="20"/>
          <w:szCs w:val="20"/>
        </w:rPr>
        <w:t>a</w:t>
      </w:r>
      <w:r w:rsidRPr="001113A4">
        <w:rPr>
          <w:spacing w:val="39"/>
          <w:sz w:val="20"/>
          <w:szCs w:val="20"/>
        </w:rPr>
        <w:t xml:space="preserve"> </w:t>
      </w:r>
      <w:r w:rsidRPr="001113A4">
        <w:rPr>
          <w:sz w:val="20"/>
          <w:szCs w:val="20"/>
        </w:rPr>
        <w:t>family</w:t>
      </w:r>
      <w:r w:rsidRPr="001113A4">
        <w:rPr>
          <w:spacing w:val="39"/>
          <w:sz w:val="20"/>
          <w:szCs w:val="20"/>
        </w:rPr>
        <w:t xml:space="preserve"> </w:t>
      </w:r>
      <w:r w:rsidRPr="001113A4">
        <w:rPr>
          <w:sz w:val="20"/>
          <w:szCs w:val="20"/>
        </w:rPr>
        <w:t>member</w:t>
      </w:r>
      <w:r w:rsidRPr="001113A4">
        <w:rPr>
          <w:spacing w:val="38"/>
          <w:sz w:val="20"/>
          <w:szCs w:val="20"/>
        </w:rPr>
        <w:t xml:space="preserve"> </w:t>
      </w:r>
      <w:r w:rsidRPr="001113A4">
        <w:rPr>
          <w:sz w:val="20"/>
          <w:szCs w:val="20"/>
        </w:rPr>
        <w:t>for</w:t>
      </w:r>
      <w:r w:rsidRPr="001113A4">
        <w:rPr>
          <w:spacing w:val="40"/>
          <w:sz w:val="20"/>
          <w:szCs w:val="20"/>
        </w:rPr>
        <w:t xml:space="preserve"> </w:t>
      </w:r>
      <w:r w:rsidRPr="001113A4">
        <w:rPr>
          <w:sz w:val="20"/>
          <w:szCs w:val="20"/>
        </w:rPr>
        <w:t>noncompliance</w:t>
      </w:r>
      <w:r w:rsidRPr="001113A4">
        <w:rPr>
          <w:spacing w:val="41"/>
          <w:sz w:val="20"/>
          <w:szCs w:val="20"/>
        </w:rPr>
        <w:t xml:space="preserve"> </w:t>
      </w:r>
      <w:r w:rsidRPr="001113A4">
        <w:rPr>
          <w:sz w:val="20"/>
          <w:szCs w:val="20"/>
        </w:rPr>
        <w:t>with</w:t>
      </w:r>
      <w:r w:rsidRPr="001113A4">
        <w:rPr>
          <w:spacing w:val="41"/>
          <w:sz w:val="20"/>
          <w:szCs w:val="20"/>
        </w:rPr>
        <w:t xml:space="preserve"> </w:t>
      </w:r>
      <w:r w:rsidRPr="001113A4">
        <w:rPr>
          <w:sz w:val="20"/>
          <w:szCs w:val="20"/>
        </w:rPr>
        <w:t>a</w:t>
      </w:r>
      <w:r w:rsidRPr="001113A4">
        <w:rPr>
          <w:spacing w:val="41"/>
          <w:sz w:val="20"/>
          <w:szCs w:val="20"/>
        </w:rPr>
        <w:t xml:space="preserve"> </w:t>
      </w:r>
      <w:r w:rsidRPr="001113A4">
        <w:rPr>
          <w:sz w:val="20"/>
          <w:szCs w:val="20"/>
        </w:rPr>
        <w:t>welfare</w:t>
      </w:r>
      <w:r w:rsidRPr="001113A4">
        <w:rPr>
          <w:spacing w:val="41"/>
          <w:sz w:val="20"/>
          <w:szCs w:val="20"/>
        </w:rPr>
        <w:t xml:space="preserve"> </w:t>
      </w:r>
      <w:r w:rsidRPr="001113A4">
        <w:rPr>
          <w:sz w:val="20"/>
          <w:szCs w:val="20"/>
        </w:rPr>
        <w:t>agency requirement to participate in an economic self-sufficiency</w:t>
      </w:r>
      <w:r w:rsidRPr="001113A4">
        <w:rPr>
          <w:spacing w:val="-24"/>
          <w:sz w:val="20"/>
          <w:szCs w:val="20"/>
        </w:rPr>
        <w:t xml:space="preserve"> </w:t>
      </w:r>
      <w:r w:rsidRPr="001113A4">
        <w:rPr>
          <w:sz w:val="20"/>
          <w:szCs w:val="20"/>
        </w:rPr>
        <w:t>program.</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4" w:lineRule="auto"/>
        <w:ind w:right="112"/>
        <w:jc w:val="both"/>
        <w:rPr>
          <w:sz w:val="20"/>
          <w:szCs w:val="20"/>
        </w:rPr>
      </w:pPr>
      <w:r w:rsidRPr="001113A4">
        <w:rPr>
          <w:b/>
          <w:bCs/>
          <w:sz w:val="20"/>
          <w:szCs w:val="20"/>
        </w:rPr>
        <w:t xml:space="preserve">SPOUSE: </w:t>
      </w:r>
      <w:r w:rsidRPr="001113A4">
        <w:rPr>
          <w:sz w:val="20"/>
          <w:szCs w:val="20"/>
        </w:rPr>
        <w:t>Spouse refers to the marriage partner, either a husband or wife, who is someone you need to</w:t>
      </w:r>
      <w:r w:rsidRPr="001113A4">
        <w:rPr>
          <w:spacing w:val="-27"/>
          <w:sz w:val="20"/>
          <w:szCs w:val="20"/>
        </w:rPr>
        <w:t xml:space="preserve"> </w:t>
      </w:r>
      <w:r w:rsidRPr="001113A4">
        <w:rPr>
          <w:sz w:val="20"/>
          <w:szCs w:val="20"/>
        </w:rPr>
        <w:t>divorce in order to dissolve the relationship. It includes the partner in a common-law</w:t>
      </w:r>
      <w:r w:rsidRPr="001113A4">
        <w:rPr>
          <w:spacing w:val="-31"/>
          <w:sz w:val="20"/>
          <w:szCs w:val="20"/>
        </w:rPr>
        <w:t xml:space="preserve"> </w:t>
      </w:r>
      <w:r w:rsidRPr="001113A4">
        <w:rPr>
          <w:sz w:val="20"/>
          <w:szCs w:val="20"/>
        </w:rPr>
        <w:t>marriage.</w:t>
      </w:r>
    </w:p>
    <w:p w:rsidR="00A1660D" w:rsidRPr="001113A4" w:rsidRDefault="00A1660D">
      <w:pPr>
        <w:pStyle w:val="BodyText"/>
        <w:kinsoku w:val="0"/>
        <w:overflowPunct w:val="0"/>
        <w:spacing w:before="2"/>
        <w:ind w:left="0"/>
        <w:rPr>
          <w:sz w:val="20"/>
          <w:szCs w:val="20"/>
        </w:rPr>
      </w:pPr>
    </w:p>
    <w:p w:rsidR="001D5BF8" w:rsidRPr="001113A4" w:rsidRDefault="001D5BF8">
      <w:pPr>
        <w:pStyle w:val="BodyText"/>
        <w:kinsoku w:val="0"/>
        <w:overflowPunct w:val="0"/>
        <w:spacing w:line="244" w:lineRule="auto"/>
        <w:ind w:right="117"/>
        <w:jc w:val="both"/>
        <w:rPr>
          <w:bCs/>
          <w:sz w:val="20"/>
          <w:szCs w:val="20"/>
        </w:rPr>
      </w:pPr>
      <w:r w:rsidRPr="001113A4">
        <w:rPr>
          <w:b/>
          <w:bCs/>
          <w:sz w:val="20"/>
          <w:szCs w:val="20"/>
        </w:rPr>
        <w:t xml:space="preserve">STREAMLINED INCOME: </w:t>
      </w:r>
      <w:r w:rsidRPr="001113A4">
        <w:rPr>
          <w:bCs/>
          <w:sz w:val="20"/>
          <w:szCs w:val="20"/>
        </w:rPr>
        <w:t xml:space="preserve">Any fixed source of income, even if a person or a family with a fixed source of income also </w:t>
      </w:r>
      <w:r w:rsidR="00146DF8" w:rsidRPr="001113A4">
        <w:rPr>
          <w:bCs/>
          <w:sz w:val="20"/>
          <w:szCs w:val="20"/>
        </w:rPr>
        <w:t>has a non-fixed source of income.</w:t>
      </w:r>
    </w:p>
    <w:p w:rsidR="001D5BF8" w:rsidRPr="001113A4" w:rsidRDefault="001D5BF8">
      <w:pPr>
        <w:pStyle w:val="BodyText"/>
        <w:kinsoku w:val="0"/>
        <w:overflowPunct w:val="0"/>
        <w:spacing w:line="244" w:lineRule="auto"/>
        <w:ind w:right="117"/>
        <w:jc w:val="both"/>
        <w:rPr>
          <w:b/>
          <w:bCs/>
          <w:sz w:val="20"/>
          <w:szCs w:val="20"/>
        </w:rPr>
      </w:pPr>
    </w:p>
    <w:p w:rsidR="00A1660D" w:rsidRPr="001113A4" w:rsidRDefault="00A1660D">
      <w:pPr>
        <w:pStyle w:val="BodyText"/>
        <w:kinsoku w:val="0"/>
        <w:overflowPunct w:val="0"/>
        <w:spacing w:line="244" w:lineRule="auto"/>
        <w:ind w:right="117"/>
        <w:jc w:val="both"/>
        <w:rPr>
          <w:sz w:val="20"/>
          <w:szCs w:val="20"/>
        </w:rPr>
      </w:pPr>
      <w:r w:rsidRPr="001113A4">
        <w:rPr>
          <w:b/>
          <w:bCs/>
          <w:sz w:val="20"/>
          <w:szCs w:val="20"/>
        </w:rPr>
        <w:t xml:space="preserve">SUBSIDIZED PROJECT: </w:t>
      </w:r>
      <w:r w:rsidRPr="001113A4">
        <w:rPr>
          <w:sz w:val="20"/>
          <w:szCs w:val="20"/>
        </w:rPr>
        <w:t>A multi-family housing project (with the exception of a project owned by a</w:t>
      </w:r>
      <w:r w:rsidRPr="001113A4">
        <w:rPr>
          <w:spacing w:val="-17"/>
          <w:sz w:val="20"/>
          <w:szCs w:val="20"/>
        </w:rPr>
        <w:t xml:space="preserve"> </w:t>
      </w:r>
      <w:r w:rsidRPr="001113A4">
        <w:rPr>
          <w:sz w:val="20"/>
          <w:szCs w:val="20"/>
        </w:rPr>
        <w:t>cooperative housing mortgage corporation or association) which receives the benefit of subsidy in the form</w:t>
      </w:r>
      <w:r w:rsidRPr="001113A4">
        <w:rPr>
          <w:spacing w:val="-35"/>
          <w:sz w:val="20"/>
          <w:szCs w:val="20"/>
        </w:rPr>
        <w:t xml:space="preserve"> </w:t>
      </w:r>
      <w:r w:rsidRPr="001113A4">
        <w:rPr>
          <w:sz w:val="20"/>
          <w:szCs w:val="20"/>
        </w:rPr>
        <w:t>of:</w:t>
      </w:r>
    </w:p>
    <w:p w:rsidR="00A1660D" w:rsidRPr="001113A4" w:rsidRDefault="00A1660D">
      <w:pPr>
        <w:pStyle w:val="BodyText"/>
        <w:kinsoku w:val="0"/>
        <w:overflowPunct w:val="0"/>
        <w:spacing w:before="3"/>
        <w:ind w:left="0"/>
        <w:rPr>
          <w:sz w:val="20"/>
          <w:szCs w:val="20"/>
        </w:rPr>
      </w:pPr>
    </w:p>
    <w:p w:rsidR="00A1660D" w:rsidRPr="001113A4" w:rsidRDefault="00A1660D">
      <w:pPr>
        <w:pStyle w:val="ListParagraph"/>
        <w:numPr>
          <w:ilvl w:val="0"/>
          <w:numId w:val="1"/>
        </w:numPr>
        <w:tabs>
          <w:tab w:val="left" w:pos="832"/>
        </w:tabs>
        <w:kinsoku w:val="0"/>
        <w:overflowPunct w:val="0"/>
        <w:spacing w:line="252" w:lineRule="exact"/>
        <w:ind w:right="119" w:hanging="360"/>
        <w:jc w:val="both"/>
        <w:rPr>
          <w:rFonts w:ascii="Arial" w:hAnsi="Arial" w:cs="Arial"/>
          <w:sz w:val="20"/>
          <w:szCs w:val="20"/>
        </w:rPr>
      </w:pPr>
      <w:r w:rsidRPr="001113A4">
        <w:rPr>
          <w:rFonts w:ascii="Arial" w:hAnsi="Arial" w:cs="Arial"/>
          <w:sz w:val="20"/>
          <w:szCs w:val="20"/>
        </w:rPr>
        <w:t>Below-market</w:t>
      </w:r>
      <w:r w:rsidRPr="001113A4">
        <w:rPr>
          <w:rFonts w:ascii="Arial" w:hAnsi="Arial" w:cs="Arial"/>
          <w:spacing w:val="-12"/>
          <w:sz w:val="20"/>
          <w:szCs w:val="20"/>
        </w:rPr>
        <w:t xml:space="preserve"> </w:t>
      </w:r>
      <w:r w:rsidRPr="001113A4">
        <w:rPr>
          <w:rFonts w:ascii="Arial" w:hAnsi="Arial" w:cs="Arial"/>
          <w:sz w:val="20"/>
          <w:szCs w:val="20"/>
        </w:rPr>
        <w:t>interest</w:t>
      </w:r>
      <w:r w:rsidRPr="001113A4">
        <w:rPr>
          <w:rFonts w:ascii="Arial" w:hAnsi="Arial" w:cs="Arial"/>
          <w:spacing w:val="-14"/>
          <w:sz w:val="20"/>
          <w:szCs w:val="20"/>
        </w:rPr>
        <w:t xml:space="preserve"> </w:t>
      </w:r>
      <w:r w:rsidRPr="001113A4">
        <w:rPr>
          <w:rFonts w:ascii="Arial" w:hAnsi="Arial" w:cs="Arial"/>
          <w:sz w:val="20"/>
          <w:szCs w:val="20"/>
        </w:rPr>
        <w:t>rates</w:t>
      </w:r>
      <w:r w:rsidRPr="001113A4">
        <w:rPr>
          <w:rFonts w:ascii="Arial" w:hAnsi="Arial" w:cs="Arial"/>
          <w:spacing w:val="-13"/>
          <w:sz w:val="20"/>
          <w:szCs w:val="20"/>
        </w:rPr>
        <w:t xml:space="preserve"> </w:t>
      </w:r>
      <w:r w:rsidRPr="001113A4">
        <w:rPr>
          <w:rFonts w:ascii="Arial" w:hAnsi="Arial" w:cs="Arial"/>
          <w:sz w:val="20"/>
          <w:szCs w:val="20"/>
        </w:rPr>
        <w:t>pursuant</w:t>
      </w:r>
      <w:r w:rsidRPr="001113A4">
        <w:rPr>
          <w:rFonts w:ascii="Arial" w:hAnsi="Arial" w:cs="Arial"/>
          <w:spacing w:val="-14"/>
          <w:sz w:val="20"/>
          <w:szCs w:val="20"/>
        </w:rPr>
        <w:t xml:space="preserve"> </w:t>
      </w:r>
      <w:r w:rsidRPr="001113A4">
        <w:rPr>
          <w:rFonts w:ascii="Arial" w:hAnsi="Arial" w:cs="Arial"/>
          <w:sz w:val="20"/>
          <w:szCs w:val="20"/>
        </w:rPr>
        <w:t>to</w:t>
      </w:r>
      <w:r w:rsidRPr="001113A4">
        <w:rPr>
          <w:rFonts w:ascii="Arial" w:hAnsi="Arial" w:cs="Arial"/>
          <w:spacing w:val="-15"/>
          <w:sz w:val="20"/>
          <w:szCs w:val="20"/>
        </w:rPr>
        <w:t xml:space="preserve"> </w:t>
      </w:r>
      <w:r w:rsidRPr="001113A4">
        <w:rPr>
          <w:rFonts w:ascii="Arial" w:hAnsi="Arial" w:cs="Arial"/>
          <w:sz w:val="20"/>
          <w:szCs w:val="20"/>
        </w:rPr>
        <w:t>Section</w:t>
      </w:r>
      <w:r w:rsidRPr="001113A4">
        <w:rPr>
          <w:rFonts w:ascii="Arial" w:hAnsi="Arial" w:cs="Arial"/>
          <w:spacing w:val="-15"/>
          <w:sz w:val="20"/>
          <w:szCs w:val="20"/>
        </w:rPr>
        <w:t xml:space="preserve"> </w:t>
      </w:r>
      <w:r w:rsidRPr="001113A4">
        <w:rPr>
          <w:rFonts w:ascii="Arial" w:hAnsi="Arial" w:cs="Arial"/>
          <w:sz w:val="20"/>
          <w:szCs w:val="20"/>
        </w:rPr>
        <w:t>221(d)(3)</w:t>
      </w:r>
      <w:r w:rsidRPr="001113A4">
        <w:rPr>
          <w:rFonts w:ascii="Arial" w:hAnsi="Arial" w:cs="Arial"/>
          <w:spacing w:val="-14"/>
          <w:sz w:val="20"/>
          <w:szCs w:val="20"/>
        </w:rPr>
        <w:t xml:space="preserve"> </w:t>
      </w:r>
      <w:r w:rsidRPr="001113A4">
        <w:rPr>
          <w:rFonts w:ascii="Arial" w:hAnsi="Arial" w:cs="Arial"/>
          <w:sz w:val="20"/>
          <w:szCs w:val="20"/>
        </w:rPr>
        <w:t>and</w:t>
      </w:r>
      <w:r w:rsidRPr="001113A4">
        <w:rPr>
          <w:rFonts w:ascii="Arial" w:hAnsi="Arial" w:cs="Arial"/>
          <w:spacing w:val="-15"/>
          <w:sz w:val="20"/>
          <w:szCs w:val="20"/>
        </w:rPr>
        <w:t xml:space="preserve"> </w:t>
      </w:r>
      <w:r w:rsidRPr="001113A4">
        <w:rPr>
          <w:rFonts w:ascii="Arial" w:hAnsi="Arial" w:cs="Arial"/>
          <w:sz w:val="20"/>
          <w:szCs w:val="20"/>
        </w:rPr>
        <w:t>(5)</w:t>
      </w:r>
      <w:r w:rsidRPr="001113A4">
        <w:rPr>
          <w:rFonts w:ascii="Arial" w:hAnsi="Arial" w:cs="Arial"/>
          <w:spacing w:val="-14"/>
          <w:sz w:val="20"/>
          <w:szCs w:val="20"/>
        </w:rPr>
        <w:t xml:space="preserve"> </w:t>
      </w:r>
      <w:r w:rsidRPr="001113A4">
        <w:rPr>
          <w:rFonts w:ascii="Arial" w:hAnsi="Arial" w:cs="Arial"/>
          <w:sz w:val="20"/>
          <w:szCs w:val="20"/>
        </w:rPr>
        <w:t>or</w:t>
      </w:r>
      <w:r w:rsidRPr="001113A4">
        <w:rPr>
          <w:rFonts w:ascii="Arial" w:hAnsi="Arial" w:cs="Arial"/>
          <w:spacing w:val="-14"/>
          <w:sz w:val="20"/>
          <w:szCs w:val="20"/>
        </w:rPr>
        <w:t xml:space="preserve"> </w:t>
      </w:r>
      <w:r w:rsidRPr="001113A4">
        <w:rPr>
          <w:rFonts w:ascii="Arial" w:hAnsi="Arial" w:cs="Arial"/>
          <w:sz w:val="20"/>
          <w:szCs w:val="20"/>
        </w:rPr>
        <w:t>interest</w:t>
      </w:r>
      <w:r w:rsidRPr="001113A4">
        <w:rPr>
          <w:rFonts w:ascii="Arial" w:hAnsi="Arial" w:cs="Arial"/>
          <w:spacing w:val="-14"/>
          <w:sz w:val="20"/>
          <w:szCs w:val="20"/>
        </w:rPr>
        <w:t xml:space="preserve"> </w:t>
      </w:r>
      <w:r w:rsidRPr="001113A4">
        <w:rPr>
          <w:rFonts w:ascii="Arial" w:hAnsi="Arial" w:cs="Arial"/>
          <w:sz w:val="20"/>
          <w:szCs w:val="20"/>
        </w:rPr>
        <w:t>reduction</w:t>
      </w:r>
      <w:r w:rsidRPr="001113A4">
        <w:rPr>
          <w:rFonts w:ascii="Arial" w:hAnsi="Arial" w:cs="Arial"/>
          <w:spacing w:val="-13"/>
          <w:sz w:val="20"/>
          <w:szCs w:val="20"/>
        </w:rPr>
        <w:t xml:space="preserve"> </w:t>
      </w:r>
      <w:r w:rsidRPr="001113A4">
        <w:rPr>
          <w:rFonts w:ascii="Arial" w:hAnsi="Arial" w:cs="Arial"/>
          <w:sz w:val="20"/>
          <w:szCs w:val="20"/>
        </w:rPr>
        <w:t>payments</w:t>
      </w:r>
      <w:r w:rsidRPr="001113A4">
        <w:rPr>
          <w:rFonts w:ascii="Arial" w:hAnsi="Arial" w:cs="Arial"/>
          <w:spacing w:val="-13"/>
          <w:sz w:val="20"/>
          <w:szCs w:val="20"/>
        </w:rPr>
        <w:t xml:space="preserve"> </w:t>
      </w:r>
      <w:r w:rsidRPr="001113A4">
        <w:rPr>
          <w:rFonts w:ascii="Arial" w:hAnsi="Arial" w:cs="Arial"/>
          <w:sz w:val="20"/>
          <w:szCs w:val="20"/>
        </w:rPr>
        <w:t>pursuant</w:t>
      </w:r>
      <w:r w:rsidRPr="001113A4">
        <w:rPr>
          <w:rFonts w:ascii="Arial" w:hAnsi="Arial" w:cs="Arial"/>
          <w:spacing w:val="-1"/>
          <w:sz w:val="20"/>
          <w:szCs w:val="20"/>
        </w:rPr>
        <w:t xml:space="preserve"> </w:t>
      </w:r>
      <w:r w:rsidRPr="001113A4">
        <w:rPr>
          <w:rFonts w:ascii="Arial" w:hAnsi="Arial" w:cs="Arial"/>
          <w:sz w:val="20"/>
          <w:szCs w:val="20"/>
        </w:rPr>
        <w:t>to Section 236 of the National Housing Act;</w:t>
      </w:r>
      <w:r w:rsidRPr="001113A4">
        <w:rPr>
          <w:rFonts w:ascii="Arial" w:hAnsi="Arial" w:cs="Arial"/>
          <w:spacing w:val="-3"/>
          <w:sz w:val="20"/>
          <w:szCs w:val="20"/>
        </w:rPr>
        <w:t xml:space="preserve"> </w:t>
      </w:r>
      <w:r w:rsidRPr="001113A4">
        <w:rPr>
          <w:rFonts w:ascii="Arial" w:hAnsi="Arial" w:cs="Arial"/>
          <w:sz w:val="20"/>
          <w:szCs w:val="20"/>
        </w:rPr>
        <w:t>or</w:t>
      </w:r>
    </w:p>
    <w:p w:rsidR="00A1660D" w:rsidRPr="001113A4" w:rsidRDefault="00A1660D">
      <w:pPr>
        <w:pStyle w:val="BodyText"/>
        <w:kinsoku w:val="0"/>
        <w:overflowPunct w:val="0"/>
        <w:spacing w:before="8"/>
        <w:ind w:left="0"/>
        <w:rPr>
          <w:sz w:val="20"/>
          <w:szCs w:val="20"/>
        </w:rPr>
      </w:pPr>
    </w:p>
    <w:p w:rsidR="00A1660D" w:rsidRPr="001113A4" w:rsidRDefault="00A1660D">
      <w:pPr>
        <w:pStyle w:val="ListParagraph"/>
        <w:numPr>
          <w:ilvl w:val="0"/>
          <w:numId w:val="1"/>
        </w:numPr>
        <w:tabs>
          <w:tab w:val="left" w:pos="832"/>
        </w:tabs>
        <w:kinsoku w:val="0"/>
        <w:overflowPunct w:val="0"/>
        <w:ind w:hanging="360"/>
        <w:rPr>
          <w:rFonts w:ascii="Arial" w:hAnsi="Arial" w:cs="Arial"/>
          <w:sz w:val="20"/>
          <w:szCs w:val="20"/>
        </w:rPr>
      </w:pPr>
      <w:r w:rsidRPr="001113A4">
        <w:rPr>
          <w:rFonts w:ascii="Arial" w:hAnsi="Arial" w:cs="Arial"/>
          <w:sz w:val="20"/>
          <w:szCs w:val="20"/>
        </w:rPr>
        <w:t>Rent supplement payments under Section 101 of the Housing and Urban Development Act of 1965;</w:t>
      </w:r>
      <w:r w:rsidRPr="001113A4">
        <w:rPr>
          <w:rFonts w:ascii="Arial" w:hAnsi="Arial" w:cs="Arial"/>
          <w:spacing w:val="-22"/>
          <w:sz w:val="20"/>
          <w:szCs w:val="20"/>
        </w:rPr>
        <w:t xml:space="preserve"> </w:t>
      </w:r>
      <w:r w:rsidRPr="001113A4">
        <w:rPr>
          <w:rFonts w:ascii="Arial" w:hAnsi="Arial" w:cs="Arial"/>
          <w:sz w:val="20"/>
          <w:szCs w:val="20"/>
        </w:rPr>
        <w:t>or</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0"/>
          <w:numId w:val="1"/>
        </w:numPr>
        <w:tabs>
          <w:tab w:val="left" w:pos="832"/>
        </w:tabs>
        <w:kinsoku w:val="0"/>
        <w:overflowPunct w:val="0"/>
        <w:ind w:hanging="360"/>
        <w:rPr>
          <w:rFonts w:ascii="Arial" w:hAnsi="Arial" w:cs="Arial"/>
          <w:sz w:val="20"/>
          <w:szCs w:val="20"/>
        </w:rPr>
      </w:pPr>
      <w:r w:rsidRPr="001113A4">
        <w:rPr>
          <w:rFonts w:ascii="Arial" w:hAnsi="Arial" w:cs="Arial"/>
          <w:sz w:val="20"/>
          <w:szCs w:val="20"/>
        </w:rPr>
        <w:t>Direct loans pursuant to Section 202 of the Housing Act of 1959;</w:t>
      </w:r>
      <w:r w:rsidRPr="001113A4">
        <w:rPr>
          <w:rFonts w:ascii="Arial" w:hAnsi="Arial" w:cs="Arial"/>
          <w:spacing w:val="-7"/>
          <w:sz w:val="20"/>
          <w:szCs w:val="20"/>
        </w:rPr>
        <w:t xml:space="preserve"> </w:t>
      </w:r>
      <w:r w:rsidRPr="001113A4">
        <w:rPr>
          <w:rFonts w:ascii="Arial" w:hAnsi="Arial" w:cs="Arial"/>
          <w:sz w:val="20"/>
          <w:szCs w:val="20"/>
        </w:rPr>
        <w:t>or</w:t>
      </w:r>
    </w:p>
    <w:p w:rsidR="00A1660D" w:rsidRPr="001113A4" w:rsidRDefault="00A1660D">
      <w:pPr>
        <w:pStyle w:val="BodyText"/>
        <w:kinsoku w:val="0"/>
        <w:overflowPunct w:val="0"/>
        <w:spacing w:before="10"/>
        <w:ind w:left="0"/>
        <w:rPr>
          <w:sz w:val="20"/>
          <w:szCs w:val="20"/>
        </w:rPr>
      </w:pPr>
    </w:p>
    <w:p w:rsidR="00A1660D" w:rsidRPr="001113A4" w:rsidRDefault="00A1660D">
      <w:pPr>
        <w:pStyle w:val="ListParagraph"/>
        <w:numPr>
          <w:ilvl w:val="0"/>
          <w:numId w:val="1"/>
        </w:numPr>
        <w:tabs>
          <w:tab w:val="left" w:pos="832"/>
        </w:tabs>
        <w:kinsoku w:val="0"/>
        <w:overflowPunct w:val="0"/>
        <w:ind w:right="114" w:hanging="360"/>
        <w:jc w:val="both"/>
        <w:rPr>
          <w:rFonts w:ascii="Arial" w:hAnsi="Arial" w:cs="Arial"/>
          <w:sz w:val="20"/>
          <w:szCs w:val="20"/>
        </w:rPr>
      </w:pPr>
      <w:r w:rsidRPr="001113A4">
        <w:rPr>
          <w:rFonts w:ascii="Arial" w:hAnsi="Arial" w:cs="Arial"/>
          <w:sz w:val="20"/>
          <w:szCs w:val="20"/>
        </w:rPr>
        <w:t>Payments</w:t>
      </w:r>
      <w:r w:rsidRPr="001113A4">
        <w:rPr>
          <w:rFonts w:ascii="Arial" w:hAnsi="Arial" w:cs="Arial"/>
          <w:spacing w:val="19"/>
          <w:sz w:val="20"/>
          <w:szCs w:val="20"/>
        </w:rPr>
        <w:t xml:space="preserve"> </w:t>
      </w:r>
      <w:r w:rsidRPr="001113A4">
        <w:rPr>
          <w:rFonts w:ascii="Arial" w:hAnsi="Arial" w:cs="Arial"/>
          <w:sz w:val="20"/>
          <w:szCs w:val="20"/>
        </w:rPr>
        <w:t>under</w:t>
      </w:r>
      <w:r w:rsidRPr="001113A4">
        <w:rPr>
          <w:rFonts w:ascii="Arial" w:hAnsi="Arial" w:cs="Arial"/>
          <w:spacing w:val="18"/>
          <w:sz w:val="20"/>
          <w:szCs w:val="20"/>
        </w:rPr>
        <w:t xml:space="preserve"> </w:t>
      </w:r>
      <w:r w:rsidRPr="001113A4">
        <w:rPr>
          <w:rFonts w:ascii="Arial" w:hAnsi="Arial" w:cs="Arial"/>
          <w:sz w:val="20"/>
          <w:szCs w:val="20"/>
        </w:rPr>
        <w:t>the</w:t>
      </w:r>
      <w:r w:rsidRPr="001113A4">
        <w:rPr>
          <w:rFonts w:ascii="Arial" w:hAnsi="Arial" w:cs="Arial"/>
          <w:spacing w:val="17"/>
          <w:sz w:val="20"/>
          <w:szCs w:val="20"/>
        </w:rPr>
        <w:t xml:space="preserve"> </w:t>
      </w:r>
      <w:r w:rsidRPr="001113A4">
        <w:rPr>
          <w:rFonts w:ascii="Arial" w:hAnsi="Arial" w:cs="Arial"/>
          <w:sz w:val="20"/>
          <w:szCs w:val="20"/>
        </w:rPr>
        <w:t>Section</w:t>
      </w:r>
      <w:r w:rsidRPr="001113A4">
        <w:rPr>
          <w:rFonts w:ascii="Arial" w:hAnsi="Arial" w:cs="Arial"/>
          <w:spacing w:val="19"/>
          <w:sz w:val="20"/>
          <w:szCs w:val="20"/>
        </w:rPr>
        <w:t xml:space="preserve"> </w:t>
      </w:r>
      <w:r w:rsidRPr="001113A4">
        <w:rPr>
          <w:rFonts w:ascii="Arial" w:hAnsi="Arial" w:cs="Arial"/>
          <w:sz w:val="20"/>
          <w:szCs w:val="20"/>
        </w:rPr>
        <w:t>23</w:t>
      </w:r>
      <w:r w:rsidRPr="001113A4">
        <w:rPr>
          <w:rFonts w:ascii="Arial" w:hAnsi="Arial" w:cs="Arial"/>
          <w:spacing w:val="17"/>
          <w:sz w:val="20"/>
          <w:szCs w:val="20"/>
        </w:rPr>
        <w:t xml:space="preserve"> </w:t>
      </w:r>
      <w:r w:rsidRPr="001113A4">
        <w:rPr>
          <w:rFonts w:ascii="Arial" w:hAnsi="Arial" w:cs="Arial"/>
          <w:sz w:val="20"/>
          <w:szCs w:val="20"/>
        </w:rPr>
        <w:t>Housing</w:t>
      </w:r>
      <w:r w:rsidRPr="001113A4">
        <w:rPr>
          <w:rFonts w:ascii="Arial" w:hAnsi="Arial" w:cs="Arial"/>
          <w:spacing w:val="19"/>
          <w:sz w:val="20"/>
          <w:szCs w:val="20"/>
        </w:rPr>
        <w:t xml:space="preserve"> </w:t>
      </w:r>
      <w:r w:rsidRPr="001113A4">
        <w:rPr>
          <w:rFonts w:ascii="Arial" w:hAnsi="Arial" w:cs="Arial"/>
          <w:sz w:val="20"/>
          <w:szCs w:val="20"/>
        </w:rPr>
        <w:t>Assistance</w:t>
      </w:r>
      <w:r w:rsidRPr="001113A4">
        <w:rPr>
          <w:rFonts w:ascii="Arial" w:hAnsi="Arial" w:cs="Arial"/>
          <w:spacing w:val="19"/>
          <w:sz w:val="20"/>
          <w:szCs w:val="20"/>
        </w:rPr>
        <w:t xml:space="preserve"> </w:t>
      </w:r>
      <w:r w:rsidRPr="001113A4">
        <w:rPr>
          <w:rFonts w:ascii="Arial" w:hAnsi="Arial" w:cs="Arial"/>
          <w:sz w:val="20"/>
          <w:szCs w:val="20"/>
        </w:rPr>
        <w:t>Payments</w:t>
      </w:r>
      <w:r w:rsidRPr="001113A4">
        <w:rPr>
          <w:rFonts w:ascii="Arial" w:hAnsi="Arial" w:cs="Arial"/>
          <w:spacing w:val="19"/>
          <w:sz w:val="20"/>
          <w:szCs w:val="20"/>
        </w:rPr>
        <w:t xml:space="preserve"> </w:t>
      </w:r>
      <w:r w:rsidRPr="001113A4">
        <w:rPr>
          <w:rFonts w:ascii="Arial" w:hAnsi="Arial" w:cs="Arial"/>
          <w:sz w:val="20"/>
          <w:szCs w:val="20"/>
        </w:rPr>
        <w:t>Program</w:t>
      </w:r>
      <w:r w:rsidRPr="001113A4">
        <w:rPr>
          <w:rFonts w:ascii="Arial" w:hAnsi="Arial" w:cs="Arial"/>
          <w:spacing w:val="18"/>
          <w:sz w:val="20"/>
          <w:szCs w:val="20"/>
        </w:rPr>
        <w:t xml:space="preserve"> </w:t>
      </w:r>
      <w:r w:rsidRPr="001113A4">
        <w:rPr>
          <w:rFonts w:ascii="Arial" w:hAnsi="Arial" w:cs="Arial"/>
          <w:sz w:val="20"/>
          <w:szCs w:val="20"/>
        </w:rPr>
        <w:t>pursuant</w:t>
      </w:r>
      <w:r w:rsidRPr="001113A4">
        <w:rPr>
          <w:rFonts w:ascii="Arial" w:hAnsi="Arial" w:cs="Arial"/>
          <w:spacing w:val="18"/>
          <w:sz w:val="20"/>
          <w:szCs w:val="20"/>
        </w:rPr>
        <w:t xml:space="preserve"> </w:t>
      </w:r>
      <w:r w:rsidRPr="001113A4">
        <w:rPr>
          <w:rFonts w:ascii="Arial" w:hAnsi="Arial" w:cs="Arial"/>
          <w:sz w:val="20"/>
          <w:szCs w:val="20"/>
        </w:rPr>
        <w:t>to</w:t>
      </w:r>
      <w:r w:rsidRPr="001113A4">
        <w:rPr>
          <w:rFonts w:ascii="Arial" w:hAnsi="Arial" w:cs="Arial"/>
          <w:spacing w:val="17"/>
          <w:sz w:val="20"/>
          <w:szCs w:val="20"/>
        </w:rPr>
        <w:t xml:space="preserve"> </w:t>
      </w:r>
      <w:r w:rsidRPr="001113A4">
        <w:rPr>
          <w:rFonts w:ascii="Arial" w:hAnsi="Arial" w:cs="Arial"/>
          <w:sz w:val="20"/>
          <w:szCs w:val="20"/>
        </w:rPr>
        <w:t>Section</w:t>
      </w:r>
      <w:r w:rsidRPr="001113A4">
        <w:rPr>
          <w:rFonts w:ascii="Arial" w:hAnsi="Arial" w:cs="Arial"/>
          <w:spacing w:val="19"/>
          <w:sz w:val="20"/>
          <w:szCs w:val="20"/>
        </w:rPr>
        <w:t xml:space="preserve"> </w:t>
      </w:r>
      <w:r w:rsidRPr="001113A4">
        <w:rPr>
          <w:rFonts w:ascii="Arial" w:hAnsi="Arial" w:cs="Arial"/>
          <w:sz w:val="20"/>
          <w:szCs w:val="20"/>
        </w:rPr>
        <w:t>23</w:t>
      </w:r>
      <w:r w:rsidRPr="001113A4">
        <w:rPr>
          <w:rFonts w:ascii="Arial" w:hAnsi="Arial" w:cs="Arial"/>
          <w:spacing w:val="19"/>
          <w:sz w:val="20"/>
          <w:szCs w:val="20"/>
        </w:rPr>
        <w:t xml:space="preserve"> </w:t>
      </w:r>
      <w:r w:rsidRPr="001113A4">
        <w:rPr>
          <w:rFonts w:ascii="Arial" w:hAnsi="Arial" w:cs="Arial"/>
          <w:sz w:val="20"/>
          <w:szCs w:val="20"/>
        </w:rPr>
        <w:t>of</w:t>
      </w:r>
      <w:r w:rsidRPr="001113A4">
        <w:rPr>
          <w:rFonts w:ascii="Arial" w:hAnsi="Arial" w:cs="Arial"/>
          <w:spacing w:val="18"/>
          <w:sz w:val="20"/>
          <w:szCs w:val="20"/>
        </w:rPr>
        <w:t xml:space="preserve"> </w:t>
      </w:r>
      <w:r w:rsidRPr="001113A4">
        <w:rPr>
          <w:rFonts w:ascii="Arial" w:hAnsi="Arial" w:cs="Arial"/>
          <w:sz w:val="20"/>
          <w:szCs w:val="20"/>
        </w:rPr>
        <w:t>the United</w:t>
      </w:r>
      <w:r w:rsidRPr="001113A4">
        <w:rPr>
          <w:rFonts w:ascii="Arial" w:hAnsi="Arial" w:cs="Arial"/>
          <w:spacing w:val="-4"/>
          <w:sz w:val="20"/>
          <w:szCs w:val="20"/>
        </w:rPr>
        <w:t xml:space="preserve"> </w:t>
      </w:r>
      <w:r w:rsidRPr="001113A4">
        <w:rPr>
          <w:rFonts w:ascii="Arial" w:hAnsi="Arial" w:cs="Arial"/>
          <w:sz w:val="20"/>
          <w:szCs w:val="20"/>
        </w:rPr>
        <w:t>States</w:t>
      </w:r>
      <w:r w:rsidRPr="001113A4">
        <w:rPr>
          <w:rFonts w:ascii="Arial" w:hAnsi="Arial" w:cs="Arial"/>
          <w:spacing w:val="-6"/>
          <w:sz w:val="20"/>
          <w:szCs w:val="20"/>
        </w:rPr>
        <w:t xml:space="preserve"> </w:t>
      </w:r>
      <w:r w:rsidRPr="001113A4">
        <w:rPr>
          <w:rFonts w:ascii="Arial" w:hAnsi="Arial" w:cs="Arial"/>
          <w:sz w:val="20"/>
          <w:szCs w:val="20"/>
        </w:rPr>
        <w:t>Housing</w:t>
      </w:r>
      <w:r w:rsidRPr="001113A4">
        <w:rPr>
          <w:rFonts w:ascii="Arial" w:hAnsi="Arial" w:cs="Arial"/>
          <w:spacing w:val="-4"/>
          <w:sz w:val="20"/>
          <w:szCs w:val="20"/>
        </w:rPr>
        <w:t xml:space="preserve"> </w:t>
      </w:r>
      <w:r w:rsidRPr="001113A4">
        <w:rPr>
          <w:rFonts w:ascii="Arial" w:hAnsi="Arial" w:cs="Arial"/>
          <w:sz w:val="20"/>
          <w:szCs w:val="20"/>
        </w:rPr>
        <w:t>Act</w:t>
      </w:r>
      <w:r w:rsidRPr="001113A4">
        <w:rPr>
          <w:rFonts w:ascii="Arial" w:hAnsi="Arial" w:cs="Arial"/>
          <w:spacing w:val="-3"/>
          <w:sz w:val="20"/>
          <w:szCs w:val="20"/>
        </w:rPr>
        <w:t xml:space="preserve"> </w:t>
      </w:r>
      <w:r w:rsidRPr="001113A4">
        <w:rPr>
          <w:rFonts w:ascii="Arial" w:hAnsi="Arial" w:cs="Arial"/>
          <w:sz w:val="20"/>
          <w:szCs w:val="20"/>
        </w:rPr>
        <w:t>of</w:t>
      </w:r>
      <w:r w:rsidRPr="001113A4">
        <w:rPr>
          <w:rFonts w:ascii="Arial" w:hAnsi="Arial" w:cs="Arial"/>
          <w:spacing w:val="-3"/>
          <w:sz w:val="20"/>
          <w:szCs w:val="20"/>
        </w:rPr>
        <w:t xml:space="preserve"> </w:t>
      </w:r>
      <w:r w:rsidRPr="001113A4">
        <w:rPr>
          <w:rFonts w:ascii="Arial" w:hAnsi="Arial" w:cs="Arial"/>
          <w:sz w:val="20"/>
          <w:szCs w:val="20"/>
        </w:rPr>
        <w:t>1937</w:t>
      </w:r>
      <w:r w:rsidRPr="001113A4">
        <w:rPr>
          <w:rFonts w:ascii="Arial" w:hAnsi="Arial" w:cs="Arial"/>
          <w:spacing w:val="-4"/>
          <w:sz w:val="20"/>
          <w:szCs w:val="20"/>
        </w:rPr>
        <w:t xml:space="preserve"> </w:t>
      </w:r>
      <w:r w:rsidRPr="001113A4">
        <w:rPr>
          <w:rFonts w:ascii="Arial" w:hAnsi="Arial" w:cs="Arial"/>
          <w:sz w:val="20"/>
          <w:szCs w:val="20"/>
        </w:rPr>
        <w:t>prior</w:t>
      </w:r>
      <w:r w:rsidRPr="001113A4">
        <w:rPr>
          <w:rFonts w:ascii="Arial" w:hAnsi="Arial" w:cs="Arial"/>
          <w:spacing w:val="-5"/>
          <w:sz w:val="20"/>
          <w:szCs w:val="20"/>
        </w:rPr>
        <w:t xml:space="preserve"> </w:t>
      </w:r>
      <w:r w:rsidRPr="001113A4">
        <w:rPr>
          <w:rFonts w:ascii="Arial" w:hAnsi="Arial" w:cs="Arial"/>
          <w:sz w:val="20"/>
          <w:szCs w:val="20"/>
        </w:rPr>
        <w:t>to</w:t>
      </w:r>
      <w:r w:rsidRPr="001113A4">
        <w:rPr>
          <w:rFonts w:ascii="Arial" w:hAnsi="Arial" w:cs="Arial"/>
          <w:spacing w:val="-4"/>
          <w:sz w:val="20"/>
          <w:szCs w:val="20"/>
        </w:rPr>
        <w:t xml:space="preserve"> </w:t>
      </w:r>
      <w:r w:rsidRPr="001113A4">
        <w:rPr>
          <w:rFonts w:ascii="Arial" w:hAnsi="Arial" w:cs="Arial"/>
          <w:sz w:val="20"/>
          <w:szCs w:val="20"/>
        </w:rPr>
        <w:t>amendment</w:t>
      </w:r>
      <w:r w:rsidRPr="001113A4">
        <w:rPr>
          <w:rFonts w:ascii="Arial" w:hAnsi="Arial" w:cs="Arial"/>
          <w:spacing w:val="-5"/>
          <w:sz w:val="20"/>
          <w:szCs w:val="20"/>
        </w:rPr>
        <w:t xml:space="preserve"> </w:t>
      </w:r>
      <w:r w:rsidRPr="001113A4">
        <w:rPr>
          <w:rFonts w:ascii="Arial" w:hAnsi="Arial" w:cs="Arial"/>
          <w:sz w:val="20"/>
          <w:szCs w:val="20"/>
        </w:rPr>
        <w:t>by</w:t>
      </w:r>
      <w:r w:rsidRPr="001113A4">
        <w:rPr>
          <w:rFonts w:ascii="Arial" w:hAnsi="Arial" w:cs="Arial"/>
          <w:spacing w:val="-6"/>
          <w:sz w:val="20"/>
          <w:szCs w:val="20"/>
        </w:rPr>
        <w:t xml:space="preserve"> </w:t>
      </w:r>
      <w:r w:rsidRPr="001113A4">
        <w:rPr>
          <w:rFonts w:ascii="Arial" w:hAnsi="Arial" w:cs="Arial"/>
          <w:sz w:val="20"/>
          <w:szCs w:val="20"/>
        </w:rPr>
        <w:t>the</w:t>
      </w:r>
      <w:r w:rsidRPr="001113A4">
        <w:rPr>
          <w:rFonts w:ascii="Arial" w:hAnsi="Arial" w:cs="Arial"/>
          <w:spacing w:val="-4"/>
          <w:sz w:val="20"/>
          <w:szCs w:val="20"/>
        </w:rPr>
        <w:t xml:space="preserve"> </w:t>
      </w:r>
      <w:r w:rsidRPr="001113A4">
        <w:rPr>
          <w:rFonts w:ascii="Arial" w:hAnsi="Arial" w:cs="Arial"/>
          <w:sz w:val="20"/>
          <w:szCs w:val="20"/>
        </w:rPr>
        <w:t>Housing</w:t>
      </w:r>
      <w:r w:rsidRPr="001113A4">
        <w:rPr>
          <w:rFonts w:ascii="Arial" w:hAnsi="Arial" w:cs="Arial"/>
          <w:spacing w:val="-2"/>
          <w:sz w:val="20"/>
          <w:szCs w:val="20"/>
        </w:rPr>
        <w:t xml:space="preserve"> </w:t>
      </w:r>
      <w:r w:rsidRPr="001113A4">
        <w:rPr>
          <w:rFonts w:ascii="Arial" w:hAnsi="Arial" w:cs="Arial"/>
          <w:sz w:val="20"/>
          <w:szCs w:val="20"/>
        </w:rPr>
        <w:t>and</w:t>
      </w:r>
      <w:r w:rsidRPr="001113A4">
        <w:rPr>
          <w:rFonts w:ascii="Arial" w:hAnsi="Arial" w:cs="Arial"/>
          <w:spacing w:val="-6"/>
          <w:sz w:val="20"/>
          <w:szCs w:val="20"/>
        </w:rPr>
        <w:t xml:space="preserve"> </w:t>
      </w:r>
      <w:r w:rsidRPr="001113A4">
        <w:rPr>
          <w:rFonts w:ascii="Arial" w:hAnsi="Arial" w:cs="Arial"/>
          <w:sz w:val="20"/>
          <w:szCs w:val="20"/>
        </w:rPr>
        <w:t>Community</w:t>
      </w:r>
      <w:r w:rsidRPr="001113A4">
        <w:rPr>
          <w:rFonts w:ascii="Arial" w:hAnsi="Arial" w:cs="Arial"/>
          <w:spacing w:val="-6"/>
          <w:sz w:val="20"/>
          <w:szCs w:val="20"/>
        </w:rPr>
        <w:t xml:space="preserve"> </w:t>
      </w:r>
      <w:r w:rsidRPr="001113A4">
        <w:rPr>
          <w:rFonts w:ascii="Arial" w:hAnsi="Arial" w:cs="Arial"/>
          <w:sz w:val="20"/>
          <w:szCs w:val="20"/>
        </w:rPr>
        <w:t>Development</w:t>
      </w:r>
      <w:r w:rsidRPr="001113A4">
        <w:rPr>
          <w:rFonts w:ascii="Arial" w:hAnsi="Arial" w:cs="Arial"/>
          <w:spacing w:val="-3"/>
          <w:sz w:val="20"/>
          <w:szCs w:val="20"/>
        </w:rPr>
        <w:t xml:space="preserve"> </w:t>
      </w:r>
      <w:r w:rsidRPr="001113A4">
        <w:rPr>
          <w:rFonts w:ascii="Arial" w:hAnsi="Arial" w:cs="Arial"/>
          <w:sz w:val="20"/>
          <w:szCs w:val="20"/>
        </w:rPr>
        <w:t>Act of 1974 Payments under the Section 8 Housing Assistance Payments Program pursuant to Section 8</w:t>
      </w:r>
      <w:r w:rsidRPr="001113A4">
        <w:rPr>
          <w:rFonts w:ascii="Arial" w:hAnsi="Arial" w:cs="Arial"/>
          <w:spacing w:val="9"/>
          <w:sz w:val="20"/>
          <w:szCs w:val="20"/>
        </w:rPr>
        <w:t xml:space="preserve"> </w:t>
      </w:r>
      <w:r w:rsidRPr="001113A4">
        <w:rPr>
          <w:rFonts w:ascii="Arial" w:hAnsi="Arial" w:cs="Arial"/>
          <w:sz w:val="20"/>
          <w:szCs w:val="20"/>
        </w:rPr>
        <w:t>of the</w:t>
      </w:r>
      <w:r w:rsidRPr="001113A4">
        <w:rPr>
          <w:rFonts w:ascii="Arial" w:hAnsi="Arial" w:cs="Arial"/>
          <w:spacing w:val="-6"/>
          <w:sz w:val="20"/>
          <w:szCs w:val="20"/>
        </w:rPr>
        <w:t xml:space="preserve"> </w:t>
      </w:r>
      <w:r w:rsidRPr="001113A4">
        <w:rPr>
          <w:rFonts w:ascii="Arial" w:hAnsi="Arial" w:cs="Arial"/>
          <w:sz w:val="20"/>
          <w:szCs w:val="20"/>
        </w:rPr>
        <w:t>United</w:t>
      </w:r>
      <w:r w:rsidRPr="001113A4">
        <w:rPr>
          <w:rFonts w:ascii="Arial" w:hAnsi="Arial" w:cs="Arial"/>
          <w:spacing w:val="-6"/>
          <w:sz w:val="20"/>
          <w:szCs w:val="20"/>
        </w:rPr>
        <w:t xml:space="preserve"> </w:t>
      </w:r>
      <w:r w:rsidRPr="001113A4">
        <w:rPr>
          <w:rFonts w:ascii="Arial" w:hAnsi="Arial" w:cs="Arial"/>
          <w:sz w:val="20"/>
          <w:szCs w:val="20"/>
        </w:rPr>
        <w:t>States</w:t>
      </w:r>
      <w:r w:rsidRPr="001113A4">
        <w:rPr>
          <w:rFonts w:ascii="Arial" w:hAnsi="Arial" w:cs="Arial"/>
          <w:spacing w:val="-6"/>
          <w:sz w:val="20"/>
          <w:szCs w:val="20"/>
        </w:rPr>
        <w:t xml:space="preserve"> </w:t>
      </w:r>
      <w:r w:rsidRPr="001113A4">
        <w:rPr>
          <w:rFonts w:ascii="Arial" w:hAnsi="Arial" w:cs="Arial"/>
          <w:sz w:val="20"/>
          <w:szCs w:val="20"/>
        </w:rPr>
        <w:t>Housing</w:t>
      </w:r>
      <w:r w:rsidRPr="001113A4">
        <w:rPr>
          <w:rFonts w:ascii="Arial" w:hAnsi="Arial" w:cs="Arial"/>
          <w:spacing w:val="-4"/>
          <w:sz w:val="20"/>
          <w:szCs w:val="20"/>
        </w:rPr>
        <w:t xml:space="preserve"> </w:t>
      </w:r>
      <w:r w:rsidRPr="001113A4">
        <w:rPr>
          <w:rFonts w:ascii="Arial" w:hAnsi="Arial" w:cs="Arial"/>
          <w:sz w:val="20"/>
          <w:szCs w:val="20"/>
        </w:rPr>
        <w:t>Act</w:t>
      </w:r>
      <w:r w:rsidRPr="001113A4">
        <w:rPr>
          <w:rFonts w:ascii="Arial" w:hAnsi="Arial" w:cs="Arial"/>
          <w:spacing w:val="-5"/>
          <w:sz w:val="20"/>
          <w:szCs w:val="20"/>
        </w:rPr>
        <w:t xml:space="preserve"> </w:t>
      </w:r>
      <w:r w:rsidRPr="001113A4">
        <w:rPr>
          <w:rFonts w:ascii="Arial" w:hAnsi="Arial" w:cs="Arial"/>
          <w:sz w:val="20"/>
          <w:szCs w:val="20"/>
        </w:rPr>
        <w:t>after</w:t>
      </w:r>
      <w:r w:rsidRPr="001113A4">
        <w:rPr>
          <w:rFonts w:ascii="Arial" w:hAnsi="Arial" w:cs="Arial"/>
          <w:spacing w:val="-5"/>
          <w:sz w:val="20"/>
          <w:szCs w:val="20"/>
        </w:rPr>
        <w:t xml:space="preserve"> </w:t>
      </w:r>
      <w:r w:rsidRPr="001113A4">
        <w:rPr>
          <w:rFonts w:ascii="Arial" w:hAnsi="Arial" w:cs="Arial"/>
          <w:sz w:val="20"/>
          <w:szCs w:val="20"/>
        </w:rPr>
        <w:t>amendment</w:t>
      </w:r>
      <w:r w:rsidRPr="001113A4">
        <w:rPr>
          <w:rFonts w:ascii="Arial" w:hAnsi="Arial" w:cs="Arial"/>
          <w:spacing w:val="-5"/>
          <w:sz w:val="20"/>
          <w:szCs w:val="20"/>
        </w:rPr>
        <w:t xml:space="preserve"> </w:t>
      </w:r>
      <w:r w:rsidRPr="001113A4">
        <w:rPr>
          <w:rFonts w:ascii="Arial" w:hAnsi="Arial" w:cs="Arial"/>
          <w:sz w:val="20"/>
          <w:szCs w:val="20"/>
        </w:rPr>
        <w:t>by</w:t>
      </w:r>
      <w:r w:rsidRPr="001113A4">
        <w:rPr>
          <w:rFonts w:ascii="Arial" w:hAnsi="Arial" w:cs="Arial"/>
          <w:spacing w:val="-8"/>
          <w:sz w:val="20"/>
          <w:szCs w:val="20"/>
        </w:rPr>
        <w:t xml:space="preserve"> </w:t>
      </w:r>
      <w:r w:rsidRPr="001113A4">
        <w:rPr>
          <w:rFonts w:ascii="Arial" w:hAnsi="Arial" w:cs="Arial"/>
          <w:sz w:val="20"/>
          <w:szCs w:val="20"/>
        </w:rPr>
        <w:t>the</w:t>
      </w:r>
      <w:r w:rsidRPr="001113A4">
        <w:rPr>
          <w:rFonts w:ascii="Arial" w:hAnsi="Arial" w:cs="Arial"/>
          <w:spacing w:val="-6"/>
          <w:sz w:val="20"/>
          <w:szCs w:val="20"/>
        </w:rPr>
        <w:t xml:space="preserve"> </w:t>
      </w:r>
      <w:r w:rsidRPr="001113A4">
        <w:rPr>
          <w:rFonts w:ascii="Arial" w:hAnsi="Arial" w:cs="Arial"/>
          <w:sz w:val="20"/>
          <w:szCs w:val="20"/>
        </w:rPr>
        <w:t>Housing</w:t>
      </w:r>
      <w:r w:rsidRPr="001113A4">
        <w:rPr>
          <w:rFonts w:ascii="Arial" w:hAnsi="Arial" w:cs="Arial"/>
          <w:spacing w:val="-4"/>
          <w:sz w:val="20"/>
          <w:szCs w:val="20"/>
        </w:rPr>
        <w:t xml:space="preserve"> </w:t>
      </w:r>
      <w:r w:rsidRPr="001113A4">
        <w:rPr>
          <w:rFonts w:ascii="Arial" w:hAnsi="Arial" w:cs="Arial"/>
          <w:sz w:val="20"/>
          <w:szCs w:val="20"/>
        </w:rPr>
        <w:t>and</w:t>
      </w:r>
      <w:r w:rsidRPr="001113A4">
        <w:rPr>
          <w:rFonts w:ascii="Arial" w:hAnsi="Arial" w:cs="Arial"/>
          <w:spacing w:val="-6"/>
          <w:sz w:val="20"/>
          <w:szCs w:val="20"/>
        </w:rPr>
        <w:t xml:space="preserve"> </w:t>
      </w:r>
      <w:r w:rsidRPr="001113A4">
        <w:rPr>
          <w:rFonts w:ascii="Arial" w:hAnsi="Arial" w:cs="Arial"/>
          <w:sz w:val="20"/>
          <w:szCs w:val="20"/>
        </w:rPr>
        <w:t>Community</w:t>
      </w:r>
      <w:r w:rsidRPr="001113A4">
        <w:rPr>
          <w:rFonts w:ascii="Arial" w:hAnsi="Arial" w:cs="Arial"/>
          <w:spacing w:val="-8"/>
          <w:sz w:val="20"/>
          <w:szCs w:val="20"/>
        </w:rPr>
        <w:t xml:space="preserve"> </w:t>
      </w:r>
      <w:r w:rsidRPr="001113A4">
        <w:rPr>
          <w:rFonts w:ascii="Arial" w:hAnsi="Arial" w:cs="Arial"/>
          <w:sz w:val="20"/>
          <w:szCs w:val="20"/>
        </w:rPr>
        <w:t>Development</w:t>
      </w:r>
      <w:r w:rsidRPr="001113A4">
        <w:rPr>
          <w:rFonts w:ascii="Arial" w:hAnsi="Arial" w:cs="Arial"/>
          <w:spacing w:val="-5"/>
          <w:sz w:val="20"/>
          <w:szCs w:val="20"/>
        </w:rPr>
        <w:t xml:space="preserve"> </w:t>
      </w:r>
      <w:r w:rsidRPr="001113A4">
        <w:rPr>
          <w:rFonts w:ascii="Arial" w:hAnsi="Arial" w:cs="Arial"/>
          <w:sz w:val="20"/>
          <w:szCs w:val="20"/>
        </w:rPr>
        <w:t>Act</w:t>
      </w:r>
      <w:r w:rsidRPr="001113A4">
        <w:rPr>
          <w:rFonts w:ascii="Arial" w:hAnsi="Arial" w:cs="Arial"/>
          <w:spacing w:val="-7"/>
          <w:sz w:val="20"/>
          <w:szCs w:val="20"/>
        </w:rPr>
        <w:t xml:space="preserve"> </w:t>
      </w:r>
      <w:r w:rsidRPr="001113A4">
        <w:rPr>
          <w:rFonts w:ascii="Arial" w:hAnsi="Arial" w:cs="Arial"/>
          <w:sz w:val="20"/>
          <w:szCs w:val="20"/>
        </w:rPr>
        <w:t>unless the project is owned by a Public Housing Agency; a Public Housing</w:t>
      </w:r>
      <w:r w:rsidRPr="001113A4">
        <w:rPr>
          <w:rFonts w:ascii="Arial" w:hAnsi="Arial" w:cs="Arial"/>
          <w:spacing w:val="-6"/>
          <w:sz w:val="20"/>
          <w:szCs w:val="20"/>
        </w:rPr>
        <w:t xml:space="preserve"> </w:t>
      </w:r>
      <w:r w:rsidRPr="001113A4">
        <w:rPr>
          <w:rFonts w:ascii="Arial" w:hAnsi="Arial" w:cs="Arial"/>
          <w:sz w:val="20"/>
          <w:szCs w:val="20"/>
        </w:rPr>
        <w:t>Project.</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6"/>
        <w:jc w:val="both"/>
        <w:rPr>
          <w:sz w:val="20"/>
          <w:szCs w:val="20"/>
        </w:rPr>
      </w:pPr>
      <w:r w:rsidRPr="001113A4">
        <w:rPr>
          <w:b/>
          <w:bCs/>
          <w:sz w:val="20"/>
          <w:szCs w:val="20"/>
        </w:rPr>
        <w:t xml:space="preserve">SUBSIDY STANDARDS: </w:t>
      </w:r>
      <w:r w:rsidRPr="001113A4">
        <w:rPr>
          <w:sz w:val="20"/>
          <w:szCs w:val="20"/>
        </w:rPr>
        <w:t xml:space="preserve">Standards established by a </w:t>
      </w:r>
      <w:r w:rsidR="00083C8C" w:rsidRPr="001113A4">
        <w:rPr>
          <w:sz w:val="20"/>
          <w:szCs w:val="20"/>
        </w:rPr>
        <w:t>FWHS</w:t>
      </w:r>
      <w:r w:rsidRPr="001113A4">
        <w:rPr>
          <w:sz w:val="20"/>
          <w:szCs w:val="20"/>
        </w:rPr>
        <w:t xml:space="preserve"> to determine the appropriate number of</w:t>
      </w:r>
      <w:r w:rsidRPr="001113A4">
        <w:rPr>
          <w:spacing w:val="20"/>
          <w:sz w:val="20"/>
          <w:szCs w:val="20"/>
        </w:rPr>
        <w:t xml:space="preserve"> </w:t>
      </w:r>
      <w:r w:rsidRPr="001113A4">
        <w:rPr>
          <w:sz w:val="20"/>
          <w:szCs w:val="20"/>
        </w:rPr>
        <w:t>bedrooms and amount of subsidy for families of different sizes and</w:t>
      </w:r>
      <w:r w:rsidRPr="001113A4">
        <w:rPr>
          <w:spacing w:val="-25"/>
          <w:sz w:val="20"/>
          <w:szCs w:val="20"/>
        </w:rPr>
        <w:t xml:space="preserve"> </w:t>
      </w:r>
      <w:r w:rsidRPr="001113A4">
        <w:rPr>
          <w:sz w:val="20"/>
          <w:szCs w:val="20"/>
        </w:rPr>
        <w:t>compositions.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9"/>
        <w:jc w:val="both"/>
        <w:rPr>
          <w:sz w:val="20"/>
          <w:szCs w:val="20"/>
        </w:rPr>
      </w:pPr>
      <w:r w:rsidRPr="001113A4">
        <w:rPr>
          <w:b/>
          <w:bCs/>
          <w:sz w:val="20"/>
          <w:szCs w:val="20"/>
        </w:rPr>
        <w:t>TENANT</w:t>
      </w:r>
      <w:r w:rsidRPr="001113A4">
        <w:rPr>
          <w:b/>
          <w:bCs/>
          <w:spacing w:val="-14"/>
          <w:sz w:val="20"/>
          <w:szCs w:val="20"/>
        </w:rPr>
        <w:t xml:space="preserve"> </w:t>
      </w:r>
      <w:r w:rsidRPr="001113A4">
        <w:rPr>
          <w:b/>
          <w:bCs/>
          <w:sz w:val="20"/>
          <w:szCs w:val="20"/>
        </w:rPr>
        <w:t>(Synonymous</w:t>
      </w:r>
      <w:r w:rsidRPr="001113A4">
        <w:rPr>
          <w:b/>
          <w:bCs/>
          <w:spacing w:val="-12"/>
          <w:sz w:val="20"/>
          <w:szCs w:val="20"/>
        </w:rPr>
        <w:t xml:space="preserve"> </w:t>
      </w:r>
      <w:r w:rsidRPr="001113A4">
        <w:rPr>
          <w:b/>
          <w:bCs/>
          <w:sz w:val="20"/>
          <w:szCs w:val="20"/>
        </w:rPr>
        <w:t>with</w:t>
      </w:r>
      <w:r w:rsidRPr="001113A4">
        <w:rPr>
          <w:b/>
          <w:bCs/>
          <w:spacing w:val="-14"/>
          <w:sz w:val="20"/>
          <w:szCs w:val="20"/>
        </w:rPr>
        <w:t xml:space="preserve"> </w:t>
      </w:r>
      <w:r w:rsidRPr="001113A4">
        <w:rPr>
          <w:b/>
          <w:bCs/>
          <w:sz w:val="20"/>
          <w:szCs w:val="20"/>
        </w:rPr>
        <w:t>resident):</w:t>
      </w:r>
      <w:r w:rsidRPr="001113A4">
        <w:rPr>
          <w:b/>
          <w:bCs/>
          <w:spacing w:val="-15"/>
          <w:sz w:val="20"/>
          <w:szCs w:val="20"/>
        </w:rPr>
        <w:t xml:space="preserve"> </w:t>
      </w:r>
      <w:r w:rsidRPr="001113A4">
        <w:rPr>
          <w:sz w:val="20"/>
          <w:szCs w:val="20"/>
        </w:rPr>
        <w:t>The</w:t>
      </w:r>
      <w:r w:rsidRPr="001113A4">
        <w:rPr>
          <w:spacing w:val="-14"/>
          <w:sz w:val="20"/>
          <w:szCs w:val="20"/>
        </w:rPr>
        <w:t xml:space="preserve"> </w:t>
      </w:r>
      <w:r w:rsidRPr="001113A4">
        <w:rPr>
          <w:sz w:val="20"/>
          <w:szCs w:val="20"/>
        </w:rPr>
        <w:t>person</w:t>
      </w:r>
      <w:r w:rsidRPr="001113A4">
        <w:rPr>
          <w:spacing w:val="-14"/>
          <w:sz w:val="20"/>
          <w:szCs w:val="20"/>
        </w:rPr>
        <w:t xml:space="preserve"> </w:t>
      </w:r>
      <w:r w:rsidRPr="001113A4">
        <w:rPr>
          <w:sz w:val="20"/>
          <w:szCs w:val="20"/>
        </w:rPr>
        <w:t>or</w:t>
      </w:r>
      <w:r w:rsidRPr="001113A4">
        <w:rPr>
          <w:spacing w:val="-13"/>
          <w:sz w:val="20"/>
          <w:szCs w:val="20"/>
        </w:rPr>
        <w:t xml:space="preserve"> </w:t>
      </w:r>
      <w:r w:rsidRPr="001113A4">
        <w:rPr>
          <w:sz w:val="20"/>
          <w:szCs w:val="20"/>
        </w:rPr>
        <w:t>persons</w:t>
      </w:r>
      <w:r w:rsidRPr="001113A4">
        <w:rPr>
          <w:spacing w:val="-13"/>
          <w:sz w:val="20"/>
          <w:szCs w:val="20"/>
        </w:rPr>
        <w:t xml:space="preserve"> </w:t>
      </w:r>
      <w:r w:rsidRPr="001113A4">
        <w:rPr>
          <w:sz w:val="20"/>
          <w:szCs w:val="20"/>
        </w:rPr>
        <w:t>who</w:t>
      </w:r>
      <w:r w:rsidRPr="001113A4">
        <w:rPr>
          <w:spacing w:val="-14"/>
          <w:sz w:val="20"/>
          <w:szCs w:val="20"/>
        </w:rPr>
        <w:t xml:space="preserve"> </w:t>
      </w:r>
      <w:r w:rsidRPr="001113A4">
        <w:rPr>
          <w:sz w:val="20"/>
          <w:szCs w:val="20"/>
        </w:rPr>
        <w:t>executes</w:t>
      </w:r>
      <w:r w:rsidRPr="001113A4">
        <w:rPr>
          <w:spacing w:val="-13"/>
          <w:sz w:val="20"/>
          <w:szCs w:val="20"/>
        </w:rPr>
        <w:t xml:space="preserve"> </w:t>
      </w:r>
      <w:r w:rsidRPr="001113A4">
        <w:rPr>
          <w:sz w:val="20"/>
          <w:szCs w:val="20"/>
        </w:rPr>
        <w:t>the</w:t>
      </w:r>
      <w:r w:rsidRPr="001113A4">
        <w:rPr>
          <w:spacing w:val="-14"/>
          <w:sz w:val="20"/>
          <w:szCs w:val="20"/>
        </w:rPr>
        <w:t xml:space="preserve"> </w:t>
      </w:r>
      <w:r w:rsidRPr="001113A4">
        <w:rPr>
          <w:sz w:val="20"/>
          <w:szCs w:val="20"/>
        </w:rPr>
        <w:t>lease</w:t>
      </w:r>
      <w:r w:rsidRPr="001113A4">
        <w:rPr>
          <w:spacing w:val="-14"/>
          <w:sz w:val="20"/>
          <w:szCs w:val="20"/>
        </w:rPr>
        <w:t xml:space="preserve"> </w:t>
      </w:r>
      <w:r w:rsidRPr="001113A4">
        <w:rPr>
          <w:sz w:val="20"/>
          <w:szCs w:val="20"/>
        </w:rPr>
        <w:t>as</w:t>
      </w:r>
      <w:r w:rsidRPr="001113A4">
        <w:rPr>
          <w:spacing w:val="-13"/>
          <w:sz w:val="20"/>
          <w:szCs w:val="20"/>
        </w:rPr>
        <w:t xml:space="preserve"> </w:t>
      </w:r>
      <w:r w:rsidRPr="001113A4">
        <w:rPr>
          <w:sz w:val="20"/>
          <w:szCs w:val="20"/>
        </w:rPr>
        <w:t>lessee</w:t>
      </w:r>
      <w:r w:rsidRPr="001113A4">
        <w:rPr>
          <w:spacing w:val="-14"/>
          <w:sz w:val="20"/>
          <w:szCs w:val="20"/>
        </w:rPr>
        <w:t xml:space="preserve"> </w:t>
      </w:r>
      <w:r w:rsidRPr="001113A4">
        <w:rPr>
          <w:sz w:val="20"/>
          <w:szCs w:val="20"/>
        </w:rPr>
        <w:t>of</w:t>
      </w:r>
      <w:r w:rsidRPr="001113A4">
        <w:rPr>
          <w:spacing w:val="-13"/>
          <w:sz w:val="20"/>
          <w:szCs w:val="20"/>
        </w:rPr>
        <w:t xml:space="preserve"> </w:t>
      </w:r>
      <w:r w:rsidRPr="001113A4">
        <w:rPr>
          <w:sz w:val="20"/>
          <w:szCs w:val="20"/>
        </w:rPr>
        <w:t>the</w:t>
      </w:r>
      <w:r w:rsidRPr="001113A4">
        <w:rPr>
          <w:spacing w:val="-14"/>
          <w:sz w:val="20"/>
          <w:szCs w:val="20"/>
        </w:rPr>
        <w:t xml:space="preserve"> </w:t>
      </w:r>
      <w:r w:rsidRPr="001113A4">
        <w:rPr>
          <w:sz w:val="20"/>
          <w:szCs w:val="20"/>
        </w:rPr>
        <w:t>dwelling</w:t>
      </w:r>
      <w:r w:rsidRPr="001113A4">
        <w:rPr>
          <w:spacing w:val="-1"/>
          <w:sz w:val="20"/>
          <w:szCs w:val="20"/>
        </w:rPr>
        <w:t xml:space="preserve"> </w:t>
      </w:r>
      <w:r w:rsidRPr="001113A4">
        <w:rPr>
          <w:sz w:val="20"/>
          <w:szCs w:val="20"/>
        </w:rPr>
        <w:t>unit.</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 xml:space="preserve">TENANT RENT: </w:t>
      </w:r>
      <w:r w:rsidRPr="001113A4">
        <w:rPr>
          <w:sz w:val="20"/>
          <w:szCs w:val="20"/>
        </w:rPr>
        <w:t xml:space="preserve">The amount payable monthly by the family as rent to </w:t>
      </w:r>
      <w:r w:rsidR="00AF435B" w:rsidRPr="001113A4">
        <w:rPr>
          <w:sz w:val="20"/>
          <w:szCs w:val="20"/>
        </w:rPr>
        <w:t>FWHS</w:t>
      </w:r>
      <w:r w:rsidRPr="001113A4">
        <w:rPr>
          <w:sz w:val="20"/>
          <w:szCs w:val="20"/>
        </w:rPr>
        <w: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right="115"/>
        <w:jc w:val="both"/>
        <w:rPr>
          <w:sz w:val="20"/>
          <w:szCs w:val="20"/>
        </w:rPr>
      </w:pPr>
      <w:r w:rsidRPr="001113A4">
        <w:rPr>
          <w:b/>
          <w:bCs/>
          <w:sz w:val="20"/>
          <w:szCs w:val="20"/>
        </w:rPr>
        <w:t>TOTAL</w:t>
      </w:r>
      <w:r w:rsidRPr="001113A4">
        <w:rPr>
          <w:b/>
          <w:bCs/>
          <w:spacing w:val="16"/>
          <w:sz w:val="20"/>
          <w:szCs w:val="20"/>
        </w:rPr>
        <w:t xml:space="preserve"> </w:t>
      </w:r>
      <w:r w:rsidRPr="001113A4">
        <w:rPr>
          <w:b/>
          <w:bCs/>
          <w:sz w:val="20"/>
          <w:szCs w:val="20"/>
        </w:rPr>
        <w:t>TENANT</w:t>
      </w:r>
      <w:r w:rsidRPr="001113A4">
        <w:rPr>
          <w:b/>
          <w:bCs/>
          <w:spacing w:val="11"/>
          <w:sz w:val="20"/>
          <w:szCs w:val="20"/>
        </w:rPr>
        <w:t xml:space="preserve"> </w:t>
      </w:r>
      <w:r w:rsidRPr="001113A4">
        <w:rPr>
          <w:b/>
          <w:bCs/>
          <w:sz w:val="20"/>
          <w:szCs w:val="20"/>
        </w:rPr>
        <w:t>PAYMENT</w:t>
      </w:r>
      <w:r w:rsidRPr="001113A4">
        <w:rPr>
          <w:b/>
          <w:bCs/>
          <w:spacing w:val="11"/>
          <w:sz w:val="20"/>
          <w:szCs w:val="20"/>
        </w:rPr>
        <w:t xml:space="preserve"> </w:t>
      </w:r>
      <w:r w:rsidRPr="001113A4">
        <w:rPr>
          <w:b/>
          <w:bCs/>
          <w:sz w:val="20"/>
          <w:szCs w:val="20"/>
        </w:rPr>
        <w:t>(TTP):</w:t>
      </w:r>
      <w:r w:rsidRPr="001113A4">
        <w:rPr>
          <w:b/>
          <w:bCs/>
          <w:spacing w:val="15"/>
          <w:sz w:val="20"/>
          <w:szCs w:val="20"/>
        </w:rPr>
        <w:t xml:space="preserve"> </w:t>
      </w:r>
      <w:r w:rsidRPr="001113A4">
        <w:rPr>
          <w:sz w:val="20"/>
          <w:szCs w:val="20"/>
        </w:rPr>
        <w:t>The</w:t>
      </w:r>
      <w:r w:rsidRPr="001113A4">
        <w:rPr>
          <w:spacing w:val="11"/>
          <w:sz w:val="20"/>
          <w:szCs w:val="20"/>
        </w:rPr>
        <w:t xml:space="preserve"> </w:t>
      </w:r>
      <w:r w:rsidRPr="001113A4">
        <w:rPr>
          <w:sz w:val="20"/>
          <w:szCs w:val="20"/>
        </w:rPr>
        <w:t>total</w:t>
      </w:r>
      <w:r w:rsidRPr="001113A4">
        <w:rPr>
          <w:spacing w:val="13"/>
          <w:sz w:val="20"/>
          <w:szCs w:val="20"/>
        </w:rPr>
        <w:t xml:space="preserve"> </w:t>
      </w:r>
      <w:r w:rsidRPr="001113A4">
        <w:rPr>
          <w:sz w:val="20"/>
          <w:szCs w:val="20"/>
        </w:rPr>
        <w:t>amount</w:t>
      </w:r>
      <w:r w:rsidRPr="001113A4">
        <w:rPr>
          <w:spacing w:val="13"/>
          <w:sz w:val="20"/>
          <w:szCs w:val="20"/>
        </w:rPr>
        <w:t xml:space="preserve"> </w:t>
      </w:r>
      <w:r w:rsidRPr="001113A4">
        <w:rPr>
          <w:sz w:val="20"/>
          <w:szCs w:val="20"/>
        </w:rPr>
        <w:t>the</w:t>
      </w:r>
      <w:r w:rsidRPr="001113A4">
        <w:rPr>
          <w:spacing w:val="14"/>
          <w:sz w:val="20"/>
          <w:szCs w:val="20"/>
        </w:rPr>
        <w:t xml:space="preserve"> </w:t>
      </w:r>
      <w:r w:rsidRPr="001113A4">
        <w:rPr>
          <w:sz w:val="20"/>
          <w:szCs w:val="20"/>
        </w:rPr>
        <w:t>HUD</w:t>
      </w:r>
      <w:r w:rsidRPr="001113A4">
        <w:rPr>
          <w:spacing w:val="13"/>
          <w:sz w:val="20"/>
          <w:szCs w:val="20"/>
        </w:rPr>
        <w:t xml:space="preserve"> </w:t>
      </w:r>
      <w:r w:rsidRPr="001113A4">
        <w:rPr>
          <w:sz w:val="20"/>
          <w:szCs w:val="20"/>
        </w:rPr>
        <w:t>rent</w:t>
      </w:r>
      <w:r w:rsidRPr="001113A4">
        <w:rPr>
          <w:spacing w:val="13"/>
          <w:sz w:val="20"/>
          <w:szCs w:val="20"/>
        </w:rPr>
        <w:t xml:space="preserve"> </w:t>
      </w:r>
      <w:r w:rsidRPr="001113A4">
        <w:rPr>
          <w:sz w:val="20"/>
          <w:szCs w:val="20"/>
        </w:rPr>
        <w:t>formula</w:t>
      </w:r>
      <w:r w:rsidRPr="001113A4">
        <w:rPr>
          <w:spacing w:val="14"/>
          <w:sz w:val="20"/>
          <w:szCs w:val="20"/>
        </w:rPr>
        <w:t xml:space="preserve"> </w:t>
      </w:r>
      <w:r w:rsidRPr="001113A4">
        <w:rPr>
          <w:sz w:val="20"/>
          <w:szCs w:val="20"/>
        </w:rPr>
        <w:t>requires</w:t>
      </w:r>
      <w:r w:rsidRPr="001113A4">
        <w:rPr>
          <w:spacing w:val="12"/>
          <w:sz w:val="20"/>
          <w:szCs w:val="20"/>
        </w:rPr>
        <w:t xml:space="preserve"> </w:t>
      </w:r>
      <w:r w:rsidRPr="001113A4">
        <w:rPr>
          <w:sz w:val="20"/>
          <w:szCs w:val="20"/>
        </w:rPr>
        <w:t>the</w:t>
      </w:r>
      <w:r w:rsidRPr="001113A4">
        <w:rPr>
          <w:spacing w:val="11"/>
          <w:sz w:val="20"/>
          <w:szCs w:val="20"/>
        </w:rPr>
        <w:t xml:space="preserve"> </w:t>
      </w:r>
      <w:r w:rsidRPr="001113A4">
        <w:rPr>
          <w:sz w:val="20"/>
          <w:szCs w:val="20"/>
        </w:rPr>
        <w:t>tenant</w:t>
      </w:r>
      <w:r w:rsidRPr="001113A4">
        <w:rPr>
          <w:spacing w:val="13"/>
          <w:sz w:val="20"/>
          <w:szCs w:val="20"/>
        </w:rPr>
        <w:t xml:space="preserve"> </w:t>
      </w:r>
      <w:r w:rsidRPr="001113A4">
        <w:rPr>
          <w:sz w:val="20"/>
          <w:szCs w:val="20"/>
        </w:rPr>
        <w:t>to</w:t>
      </w:r>
      <w:r w:rsidRPr="001113A4">
        <w:rPr>
          <w:spacing w:val="14"/>
          <w:sz w:val="20"/>
          <w:szCs w:val="20"/>
        </w:rPr>
        <w:t xml:space="preserve"> </w:t>
      </w:r>
      <w:r w:rsidRPr="001113A4">
        <w:rPr>
          <w:sz w:val="20"/>
          <w:szCs w:val="20"/>
        </w:rPr>
        <w:t>pay</w:t>
      </w:r>
      <w:r w:rsidRPr="001113A4">
        <w:rPr>
          <w:spacing w:val="12"/>
          <w:sz w:val="20"/>
          <w:szCs w:val="20"/>
        </w:rPr>
        <w:t xml:space="preserve"> </w:t>
      </w:r>
      <w:r w:rsidRPr="001113A4">
        <w:rPr>
          <w:sz w:val="20"/>
          <w:szCs w:val="20"/>
        </w:rPr>
        <w:t>toward rent and</w:t>
      </w:r>
      <w:r w:rsidRPr="001113A4">
        <w:rPr>
          <w:spacing w:val="-6"/>
          <w:sz w:val="20"/>
          <w:szCs w:val="20"/>
        </w:rPr>
        <w:t xml:space="preserve"> </w:t>
      </w:r>
      <w:r w:rsidRPr="001113A4">
        <w:rPr>
          <w:sz w:val="20"/>
          <w:szCs w:val="20"/>
        </w:rPr>
        <w:t>utilities.</w:t>
      </w:r>
    </w:p>
    <w:p w:rsidR="00C47369" w:rsidRDefault="00C47369">
      <w:pPr>
        <w:pStyle w:val="BodyText"/>
        <w:kinsoku w:val="0"/>
        <w:overflowPunct w:val="0"/>
        <w:spacing w:before="55"/>
        <w:jc w:val="both"/>
        <w:rPr>
          <w:b/>
          <w:bCs/>
          <w:sz w:val="20"/>
          <w:szCs w:val="20"/>
        </w:rPr>
      </w:pPr>
    </w:p>
    <w:p w:rsidR="00A1660D" w:rsidRPr="001113A4" w:rsidRDefault="00A1660D">
      <w:pPr>
        <w:pStyle w:val="BodyText"/>
        <w:kinsoku w:val="0"/>
        <w:overflowPunct w:val="0"/>
        <w:spacing w:before="55"/>
        <w:jc w:val="both"/>
        <w:rPr>
          <w:sz w:val="20"/>
          <w:szCs w:val="20"/>
        </w:rPr>
      </w:pPr>
      <w:r w:rsidRPr="001113A4">
        <w:rPr>
          <w:b/>
          <w:bCs/>
          <w:sz w:val="20"/>
          <w:szCs w:val="20"/>
        </w:rPr>
        <w:t xml:space="preserve">UPCS: </w:t>
      </w:r>
      <w:r w:rsidRPr="001113A4">
        <w:rPr>
          <w:sz w:val="20"/>
          <w:szCs w:val="20"/>
        </w:rPr>
        <w:t>Uniform Physical Condition</w:t>
      </w:r>
      <w:r w:rsidRPr="001113A4">
        <w:rPr>
          <w:spacing w:val="-17"/>
          <w:sz w:val="20"/>
          <w:szCs w:val="20"/>
        </w:rPr>
        <w:t xml:space="preserve"> </w:t>
      </w:r>
      <w:r w:rsidRPr="001113A4">
        <w:rPr>
          <w:sz w:val="20"/>
          <w:szCs w:val="20"/>
        </w:rPr>
        <w:t>Standards.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ind w:left="110" w:right="119"/>
        <w:jc w:val="both"/>
        <w:rPr>
          <w:sz w:val="20"/>
          <w:szCs w:val="20"/>
        </w:rPr>
      </w:pPr>
      <w:r w:rsidRPr="001113A4">
        <w:rPr>
          <w:b/>
          <w:bCs/>
          <w:sz w:val="20"/>
          <w:szCs w:val="20"/>
        </w:rPr>
        <w:t>UNIT/HOUSING</w:t>
      </w:r>
      <w:r w:rsidRPr="001113A4">
        <w:rPr>
          <w:b/>
          <w:bCs/>
          <w:spacing w:val="-12"/>
          <w:sz w:val="20"/>
          <w:szCs w:val="20"/>
        </w:rPr>
        <w:t xml:space="preserve"> </w:t>
      </w:r>
      <w:r w:rsidRPr="001113A4">
        <w:rPr>
          <w:b/>
          <w:bCs/>
          <w:sz w:val="20"/>
          <w:szCs w:val="20"/>
        </w:rPr>
        <w:t>UNIT:</w:t>
      </w:r>
      <w:r w:rsidRPr="001113A4">
        <w:rPr>
          <w:b/>
          <w:bCs/>
          <w:spacing w:val="-10"/>
          <w:sz w:val="20"/>
          <w:szCs w:val="20"/>
        </w:rPr>
        <w:t xml:space="preserve"> </w:t>
      </w:r>
      <w:r w:rsidRPr="001113A4">
        <w:rPr>
          <w:sz w:val="20"/>
          <w:szCs w:val="20"/>
        </w:rPr>
        <w:t>Residential</w:t>
      </w:r>
      <w:r w:rsidRPr="001113A4">
        <w:rPr>
          <w:spacing w:val="-12"/>
          <w:sz w:val="20"/>
          <w:szCs w:val="20"/>
        </w:rPr>
        <w:t xml:space="preserve"> </w:t>
      </w:r>
      <w:r w:rsidRPr="001113A4">
        <w:rPr>
          <w:sz w:val="20"/>
          <w:szCs w:val="20"/>
        </w:rPr>
        <w:t>space</w:t>
      </w:r>
      <w:r w:rsidRPr="001113A4">
        <w:rPr>
          <w:spacing w:val="-14"/>
          <w:sz w:val="20"/>
          <w:szCs w:val="20"/>
        </w:rPr>
        <w:t xml:space="preserve"> </w:t>
      </w:r>
      <w:r w:rsidRPr="001113A4">
        <w:rPr>
          <w:sz w:val="20"/>
          <w:szCs w:val="20"/>
        </w:rPr>
        <w:t>for</w:t>
      </w:r>
      <w:r w:rsidRPr="001113A4">
        <w:rPr>
          <w:spacing w:val="-15"/>
          <w:sz w:val="20"/>
          <w:szCs w:val="20"/>
        </w:rPr>
        <w:t xml:space="preserve"> </w:t>
      </w:r>
      <w:r w:rsidRPr="001113A4">
        <w:rPr>
          <w:sz w:val="20"/>
          <w:szCs w:val="20"/>
        </w:rPr>
        <w:t>the</w:t>
      </w:r>
      <w:r w:rsidRPr="001113A4">
        <w:rPr>
          <w:spacing w:val="-11"/>
          <w:sz w:val="20"/>
          <w:szCs w:val="20"/>
        </w:rPr>
        <w:t xml:space="preserve"> </w:t>
      </w:r>
      <w:r w:rsidRPr="001113A4">
        <w:rPr>
          <w:sz w:val="20"/>
          <w:szCs w:val="20"/>
        </w:rPr>
        <w:t>private</w:t>
      </w:r>
      <w:r w:rsidRPr="001113A4">
        <w:rPr>
          <w:spacing w:val="-11"/>
          <w:sz w:val="20"/>
          <w:szCs w:val="20"/>
        </w:rPr>
        <w:t xml:space="preserve"> </w:t>
      </w:r>
      <w:r w:rsidRPr="001113A4">
        <w:rPr>
          <w:sz w:val="20"/>
          <w:szCs w:val="20"/>
        </w:rPr>
        <w:t>use</w:t>
      </w:r>
      <w:r w:rsidRPr="001113A4">
        <w:rPr>
          <w:spacing w:val="-11"/>
          <w:sz w:val="20"/>
          <w:szCs w:val="20"/>
        </w:rPr>
        <w:t xml:space="preserve"> </w:t>
      </w:r>
      <w:r w:rsidRPr="001113A4">
        <w:rPr>
          <w:sz w:val="20"/>
          <w:szCs w:val="20"/>
        </w:rPr>
        <w:t>of</w:t>
      </w:r>
      <w:r w:rsidRPr="001113A4">
        <w:rPr>
          <w:spacing w:val="-12"/>
          <w:sz w:val="20"/>
          <w:szCs w:val="20"/>
        </w:rPr>
        <w:t xml:space="preserve"> </w:t>
      </w:r>
      <w:r w:rsidRPr="001113A4">
        <w:rPr>
          <w:sz w:val="20"/>
          <w:szCs w:val="20"/>
        </w:rPr>
        <w:t>a</w:t>
      </w:r>
      <w:r w:rsidRPr="001113A4">
        <w:rPr>
          <w:spacing w:val="-14"/>
          <w:sz w:val="20"/>
          <w:szCs w:val="20"/>
        </w:rPr>
        <w:t xml:space="preserve"> </w:t>
      </w:r>
      <w:r w:rsidRPr="001113A4">
        <w:rPr>
          <w:sz w:val="20"/>
          <w:szCs w:val="20"/>
        </w:rPr>
        <w:t>family.</w:t>
      </w:r>
      <w:r w:rsidRPr="001113A4">
        <w:rPr>
          <w:spacing w:val="-10"/>
          <w:sz w:val="20"/>
          <w:szCs w:val="20"/>
        </w:rPr>
        <w:t xml:space="preserve"> </w:t>
      </w:r>
      <w:r w:rsidRPr="001113A4">
        <w:rPr>
          <w:sz w:val="20"/>
          <w:szCs w:val="20"/>
        </w:rPr>
        <w:t>The</w:t>
      </w:r>
      <w:r w:rsidRPr="001113A4">
        <w:rPr>
          <w:spacing w:val="-11"/>
          <w:sz w:val="20"/>
          <w:szCs w:val="20"/>
        </w:rPr>
        <w:t xml:space="preserve"> </w:t>
      </w:r>
      <w:r w:rsidRPr="001113A4">
        <w:rPr>
          <w:sz w:val="20"/>
          <w:szCs w:val="20"/>
        </w:rPr>
        <w:t>size</w:t>
      </w:r>
      <w:r w:rsidRPr="001113A4">
        <w:rPr>
          <w:spacing w:val="-11"/>
          <w:sz w:val="20"/>
          <w:szCs w:val="20"/>
        </w:rPr>
        <w:t xml:space="preserve"> </w:t>
      </w:r>
      <w:r w:rsidRPr="001113A4">
        <w:rPr>
          <w:sz w:val="20"/>
          <w:szCs w:val="20"/>
        </w:rPr>
        <w:t>of</w:t>
      </w:r>
      <w:r w:rsidRPr="001113A4">
        <w:rPr>
          <w:spacing w:val="-10"/>
          <w:sz w:val="20"/>
          <w:szCs w:val="20"/>
        </w:rPr>
        <w:t xml:space="preserve"> </w:t>
      </w:r>
      <w:r w:rsidRPr="001113A4">
        <w:rPr>
          <w:sz w:val="20"/>
          <w:szCs w:val="20"/>
        </w:rPr>
        <w:t>a</w:t>
      </w:r>
      <w:r w:rsidRPr="001113A4">
        <w:rPr>
          <w:spacing w:val="-11"/>
          <w:sz w:val="20"/>
          <w:szCs w:val="20"/>
        </w:rPr>
        <w:t xml:space="preserve"> </w:t>
      </w:r>
      <w:r w:rsidRPr="001113A4">
        <w:rPr>
          <w:sz w:val="20"/>
          <w:szCs w:val="20"/>
        </w:rPr>
        <w:t>unit</w:t>
      </w:r>
      <w:r w:rsidRPr="001113A4">
        <w:rPr>
          <w:spacing w:val="-10"/>
          <w:sz w:val="20"/>
          <w:szCs w:val="20"/>
        </w:rPr>
        <w:t xml:space="preserve"> </w:t>
      </w:r>
      <w:r w:rsidRPr="001113A4">
        <w:rPr>
          <w:sz w:val="20"/>
          <w:szCs w:val="20"/>
        </w:rPr>
        <w:t>is</w:t>
      </w:r>
      <w:r w:rsidRPr="001113A4">
        <w:rPr>
          <w:spacing w:val="-13"/>
          <w:sz w:val="20"/>
          <w:szCs w:val="20"/>
        </w:rPr>
        <w:t xml:space="preserve"> </w:t>
      </w:r>
      <w:r w:rsidRPr="001113A4">
        <w:rPr>
          <w:sz w:val="20"/>
          <w:szCs w:val="20"/>
        </w:rPr>
        <w:t>based</w:t>
      </w:r>
      <w:r w:rsidRPr="001113A4">
        <w:rPr>
          <w:spacing w:val="-14"/>
          <w:sz w:val="20"/>
          <w:szCs w:val="20"/>
        </w:rPr>
        <w:t xml:space="preserve"> </w:t>
      </w:r>
      <w:r w:rsidRPr="001113A4">
        <w:rPr>
          <w:sz w:val="20"/>
          <w:szCs w:val="20"/>
        </w:rPr>
        <w:t>on</w:t>
      </w:r>
      <w:r w:rsidRPr="001113A4">
        <w:rPr>
          <w:spacing w:val="-11"/>
          <w:sz w:val="20"/>
          <w:szCs w:val="20"/>
        </w:rPr>
        <w:t xml:space="preserve"> </w:t>
      </w:r>
      <w:r w:rsidRPr="001113A4">
        <w:rPr>
          <w:sz w:val="20"/>
          <w:szCs w:val="20"/>
        </w:rPr>
        <w:t>the</w:t>
      </w:r>
      <w:r w:rsidRPr="001113A4">
        <w:rPr>
          <w:spacing w:val="-14"/>
          <w:sz w:val="20"/>
          <w:szCs w:val="20"/>
        </w:rPr>
        <w:t xml:space="preserve"> </w:t>
      </w:r>
      <w:r w:rsidRPr="001113A4">
        <w:rPr>
          <w:sz w:val="20"/>
          <w:szCs w:val="20"/>
        </w:rPr>
        <w:t>number</w:t>
      </w:r>
      <w:r w:rsidRPr="001113A4">
        <w:rPr>
          <w:spacing w:val="-1"/>
          <w:sz w:val="20"/>
          <w:szCs w:val="20"/>
        </w:rPr>
        <w:t xml:space="preserve"> </w:t>
      </w:r>
      <w:r w:rsidRPr="001113A4">
        <w:rPr>
          <w:sz w:val="20"/>
          <w:szCs w:val="20"/>
        </w:rPr>
        <w:t>of bedrooms contained within the unit and generally ranges from zero bedrooms to six</w:t>
      </w:r>
      <w:r w:rsidRPr="001113A4">
        <w:rPr>
          <w:spacing w:val="-36"/>
          <w:sz w:val="20"/>
          <w:szCs w:val="20"/>
        </w:rPr>
        <w:t xml:space="preserve"> </w:t>
      </w:r>
      <w:r w:rsidRPr="001113A4">
        <w:rPr>
          <w:sz w:val="20"/>
          <w:szCs w:val="20"/>
        </w:rPr>
        <w:t>bedrooms.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7"/>
        <w:jc w:val="both"/>
        <w:rPr>
          <w:sz w:val="20"/>
          <w:szCs w:val="20"/>
        </w:rPr>
      </w:pPr>
      <w:r w:rsidRPr="001113A4">
        <w:rPr>
          <w:b/>
          <w:bCs/>
          <w:sz w:val="20"/>
          <w:szCs w:val="20"/>
        </w:rPr>
        <w:t xml:space="preserve">UTILITIES: </w:t>
      </w:r>
      <w:r w:rsidRPr="001113A4">
        <w:rPr>
          <w:sz w:val="20"/>
          <w:szCs w:val="20"/>
        </w:rPr>
        <w:t>Utilities means water, electricity, gas, other heating, refrigeration, cooking fuels, and trash</w:t>
      </w:r>
      <w:r w:rsidRPr="001113A4">
        <w:rPr>
          <w:spacing w:val="11"/>
          <w:sz w:val="20"/>
          <w:szCs w:val="20"/>
        </w:rPr>
        <w:t xml:space="preserve"> </w:t>
      </w:r>
      <w:r w:rsidRPr="001113A4">
        <w:rPr>
          <w:sz w:val="20"/>
          <w:szCs w:val="20"/>
        </w:rPr>
        <w:t>collection</w:t>
      </w:r>
      <w:r w:rsidRPr="001113A4">
        <w:rPr>
          <w:spacing w:val="-1"/>
          <w:sz w:val="20"/>
          <w:szCs w:val="20"/>
        </w:rPr>
        <w:t xml:space="preserve"> </w:t>
      </w:r>
      <w:r w:rsidRPr="001113A4">
        <w:rPr>
          <w:sz w:val="20"/>
          <w:szCs w:val="20"/>
        </w:rPr>
        <w:t>and sewage services. Telephone service is not included as a</w:t>
      </w:r>
      <w:r w:rsidRPr="001113A4">
        <w:rPr>
          <w:spacing w:val="-23"/>
          <w:sz w:val="20"/>
          <w:szCs w:val="20"/>
        </w:rPr>
        <w:t xml:space="preserve"> </w:t>
      </w:r>
      <w:r w:rsidRPr="001113A4">
        <w:rPr>
          <w:sz w:val="20"/>
          <w:szCs w:val="20"/>
        </w:rPr>
        <w:t>utility.</w:t>
      </w:r>
    </w:p>
    <w:p w:rsidR="00A1660D" w:rsidRPr="001113A4" w:rsidRDefault="00A1660D">
      <w:pPr>
        <w:pStyle w:val="BodyText"/>
        <w:kinsoku w:val="0"/>
        <w:overflowPunct w:val="0"/>
        <w:spacing w:before="11"/>
        <w:ind w:left="0"/>
        <w:rPr>
          <w:sz w:val="20"/>
          <w:szCs w:val="20"/>
        </w:rPr>
      </w:pPr>
    </w:p>
    <w:p w:rsidR="00A1660D" w:rsidRPr="001113A4" w:rsidRDefault="00A1660D">
      <w:pPr>
        <w:pStyle w:val="BodyText"/>
        <w:kinsoku w:val="0"/>
        <w:overflowPunct w:val="0"/>
        <w:ind w:left="110" w:right="116"/>
        <w:jc w:val="both"/>
        <w:rPr>
          <w:sz w:val="20"/>
          <w:szCs w:val="20"/>
        </w:rPr>
      </w:pPr>
      <w:r w:rsidRPr="001113A4">
        <w:rPr>
          <w:b/>
          <w:bCs/>
          <w:sz w:val="20"/>
          <w:szCs w:val="20"/>
        </w:rPr>
        <w:t xml:space="preserve">UTILITY ALLOWANCE: </w:t>
      </w:r>
      <w:r w:rsidR="00AF435B" w:rsidRPr="001113A4">
        <w:rPr>
          <w:sz w:val="20"/>
          <w:szCs w:val="20"/>
        </w:rPr>
        <w:t>FWHS</w:t>
      </w:r>
      <w:r w:rsidRPr="001113A4">
        <w:rPr>
          <w:sz w:val="20"/>
          <w:szCs w:val="20"/>
        </w:rPr>
        <w:t>'s estimate of the average monthly utility bills for an</w:t>
      </w:r>
      <w:r w:rsidRPr="001113A4">
        <w:rPr>
          <w:spacing w:val="9"/>
          <w:sz w:val="20"/>
          <w:szCs w:val="20"/>
        </w:rPr>
        <w:t xml:space="preserve"> </w:t>
      </w:r>
      <w:r w:rsidRPr="001113A4">
        <w:rPr>
          <w:sz w:val="20"/>
          <w:szCs w:val="20"/>
        </w:rPr>
        <w:t>energy-conscious</w:t>
      </w:r>
      <w:r w:rsidRPr="001113A4">
        <w:rPr>
          <w:spacing w:val="-1"/>
          <w:sz w:val="20"/>
          <w:szCs w:val="20"/>
        </w:rPr>
        <w:t xml:space="preserve"> </w:t>
      </w:r>
      <w:r w:rsidRPr="001113A4">
        <w:rPr>
          <w:sz w:val="20"/>
          <w:szCs w:val="20"/>
        </w:rPr>
        <w:t>household.</w:t>
      </w:r>
      <w:r w:rsidRPr="001113A4">
        <w:rPr>
          <w:spacing w:val="-5"/>
          <w:sz w:val="20"/>
          <w:szCs w:val="20"/>
        </w:rPr>
        <w:t xml:space="preserve"> </w:t>
      </w:r>
      <w:r w:rsidRPr="001113A4">
        <w:rPr>
          <w:sz w:val="20"/>
          <w:szCs w:val="20"/>
        </w:rPr>
        <w:t>If</w:t>
      </w:r>
      <w:r w:rsidRPr="001113A4">
        <w:rPr>
          <w:spacing w:val="-5"/>
          <w:sz w:val="20"/>
          <w:szCs w:val="20"/>
        </w:rPr>
        <w:t xml:space="preserve"> </w:t>
      </w:r>
      <w:r w:rsidRPr="001113A4">
        <w:rPr>
          <w:sz w:val="20"/>
          <w:szCs w:val="20"/>
        </w:rPr>
        <w:t>all</w:t>
      </w:r>
      <w:r w:rsidRPr="001113A4">
        <w:rPr>
          <w:spacing w:val="-7"/>
          <w:sz w:val="20"/>
          <w:szCs w:val="20"/>
        </w:rPr>
        <w:t xml:space="preserve"> </w:t>
      </w:r>
      <w:r w:rsidRPr="001113A4">
        <w:rPr>
          <w:sz w:val="20"/>
          <w:szCs w:val="20"/>
        </w:rPr>
        <w:t>utilities</w:t>
      </w:r>
      <w:r w:rsidRPr="001113A4">
        <w:rPr>
          <w:spacing w:val="-6"/>
          <w:sz w:val="20"/>
          <w:szCs w:val="20"/>
        </w:rPr>
        <w:t xml:space="preserve"> </w:t>
      </w:r>
      <w:r w:rsidRPr="001113A4">
        <w:rPr>
          <w:sz w:val="20"/>
          <w:szCs w:val="20"/>
        </w:rPr>
        <w:t>are</w:t>
      </w:r>
      <w:r w:rsidRPr="001113A4">
        <w:rPr>
          <w:spacing w:val="-6"/>
          <w:sz w:val="20"/>
          <w:szCs w:val="20"/>
        </w:rPr>
        <w:t xml:space="preserve"> </w:t>
      </w:r>
      <w:r w:rsidRPr="001113A4">
        <w:rPr>
          <w:sz w:val="20"/>
          <w:szCs w:val="20"/>
        </w:rPr>
        <w:t>included</w:t>
      </w:r>
      <w:r w:rsidRPr="001113A4">
        <w:rPr>
          <w:spacing w:val="-6"/>
          <w:sz w:val="20"/>
          <w:szCs w:val="20"/>
        </w:rPr>
        <w:t xml:space="preserve"> </w:t>
      </w:r>
      <w:r w:rsidRPr="001113A4">
        <w:rPr>
          <w:sz w:val="20"/>
          <w:szCs w:val="20"/>
        </w:rPr>
        <w:t>in</w:t>
      </w:r>
      <w:r w:rsidRPr="001113A4">
        <w:rPr>
          <w:spacing w:val="-6"/>
          <w:sz w:val="20"/>
          <w:szCs w:val="20"/>
        </w:rPr>
        <w:t xml:space="preserve"> </w:t>
      </w:r>
      <w:r w:rsidRPr="001113A4">
        <w:rPr>
          <w:sz w:val="20"/>
          <w:szCs w:val="20"/>
        </w:rPr>
        <w:t>the</w:t>
      </w:r>
      <w:r w:rsidRPr="001113A4">
        <w:rPr>
          <w:spacing w:val="-9"/>
          <w:sz w:val="20"/>
          <w:szCs w:val="20"/>
        </w:rPr>
        <w:t xml:space="preserve"> </w:t>
      </w:r>
      <w:r w:rsidRPr="001113A4">
        <w:rPr>
          <w:sz w:val="20"/>
          <w:szCs w:val="20"/>
        </w:rPr>
        <w:t>rent,</w:t>
      </w:r>
      <w:r w:rsidRPr="001113A4">
        <w:rPr>
          <w:spacing w:val="-7"/>
          <w:sz w:val="20"/>
          <w:szCs w:val="20"/>
        </w:rPr>
        <w:t xml:space="preserve"> </w:t>
      </w:r>
      <w:r w:rsidRPr="001113A4">
        <w:rPr>
          <w:sz w:val="20"/>
          <w:szCs w:val="20"/>
        </w:rPr>
        <w:t>there</w:t>
      </w:r>
      <w:r w:rsidRPr="001113A4">
        <w:rPr>
          <w:spacing w:val="-6"/>
          <w:sz w:val="20"/>
          <w:szCs w:val="20"/>
        </w:rPr>
        <w:t xml:space="preserve"> </w:t>
      </w:r>
      <w:r w:rsidRPr="001113A4">
        <w:rPr>
          <w:sz w:val="20"/>
          <w:szCs w:val="20"/>
        </w:rPr>
        <w:t>is</w:t>
      </w:r>
      <w:r w:rsidRPr="001113A4">
        <w:rPr>
          <w:spacing w:val="-6"/>
          <w:sz w:val="20"/>
          <w:szCs w:val="20"/>
        </w:rPr>
        <w:t xml:space="preserve"> </w:t>
      </w:r>
      <w:r w:rsidRPr="001113A4">
        <w:rPr>
          <w:sz w:val="20"/>
          <w:szCs w:val="20"/>
        </w:rPr>
        <w:t>no</w:t>
      </w:r>
      <w:r w:rsidRPr="001113A4">
        <w:rPr>
          <w:spacing w:val="-9"/>
          <w:sz w:val="20"/>
          <w:szCs w:val="20"/>
        </w:rPr>
        <w:t xml:space="preserve"> </w:t>
      </w:r>
      <w:r w:rsidRPr="001113A4">
        <w:rPr>
          <w:sz w:val="20"/>
          <w:szCs w:val="20"/>
        </w:rPr>
        <w:t>utility</w:t>
      </w:r>
      <w:r w:rsidRPr="001113A4">
        <w:rPr>
          <w:spacing w:val="-8"/>
          <w:sz w:val="20"/>
          <w:szCs w:val="20"/>
        </w:rPr>
        <w:t xml:space="preserve"> </w:t>
      </w:r>
      <w:r w:rsidRPr="001113A4">
        <w:rPr>
          <w:sz w:val="20"/>
          <w:szCs w:val="20"/>
        </w:rPr>
        <w:t>allowance.</w:t>
      </w:r>
      <w:r w:rsidRPr="001113A4">
        <w:rPr>
          <w:spacing w:val="-7"/>
          <w:sz w:val="20"/>
          <w:szCs w:val="20"/>
        </w:rPr>
        <w:t xml:space="preserve"> </w:t>
      </w:r>
      <w:r w:rsidRPr="001113A4">
        <w:rPr>
          <w:sz w:val="20"/>
          <w:szCs w:val="20"/>
        </w:rPr>
        <w:t>The</w:t>
      </w:r>
      <w:r w:rsidRPr="001113A4">
        <w:rPr>
          <w:spacing w:val="-6"/>
          <w:sz w:val="20"/>
          <w:szCs w:val="20"/>
        </w:rPr>
        <w:t xml:space="preserve"> </w:t>
      </w:r>
      <w:r w:rsidRPr="001113A4">
        <w:rPr>
          <w:sz w:val="20"/>
          <w:szCs w:val="20"/>
        </w:rPr>
        <w:t>utility</w:t>
      </w:r>
      <w:r w:rsidRPr="001113A4">
        <w:rPr>
          <w:spacing w:val="-8"/>
          <w:sz w:val="20"/>
          <w:szCs w:val="20"/>
        </w:rPr>
        <w:t xml:space="preserve"> </w:t>
      </w:r>
      <w:r w:rsidRPr="001113A4">
        <w:rPr>
          <w:sz w:val="20"/>
          <w:szCs w:val="20"/>
        </w:rPr>
        <w:t>allowance</w:t>
      </w:r>
      <w:r w:rsidRPr="001113A4">
        <w:rPr>
          <w:spacing w:val="-6"/>
          <w:sz w:val="20"/>
          <w:szCs w:val="20"/>
        </w:rPr>
        <w:t xml:space="preserve"> </w:t>
      </w:r>
      <w:r w:rsidRPr="001113A4">
        <w:rPr>
          <w:sz w:val="20"/>
          <w:szCs w:val="20"/>
        </w:rPr>
        <w:t>will</w:t>
      </w:r>
      <w:r w:rsidRPr="001113A4">
        <w:rPr>
          <w:spacing w:val="-5"/>
          <w:sz w:val="20"/>
          <w:szCs w:val="20"/>
        </w:rPr>
        <w:t xml:space="preserve"> </w:t>
      </w:r>
      <w:r w:rsidRPr="001113A4">
        <w:rPr>
          <w:sz w:val="20"/>
          <w:szCs w:val="20"/>
        </w:rPr>
        <w:t>vary</w:t>
      </w:r>
      <w:r w:rsidRPr="001113A4">
        <w:rPr>
          <w:spacing w:val="-8"/>
          <w:sz w:val="20"/>
          <w:szCs w:val="20"/>
        </w:rPr>
        <w:t xml:space="preserve"> </w:t>
      </w:r>
      <w:r w:rsidRPr="001113A4">
        <w:rPr>
          <w:sz w:val="20"/>
          <w:szCs w:val="20"/>
        </w:rPr>
        <w:t>by</w:t>
      </w:r>
      <w:r w:rsidRPr="001113A4">
        <w:rPr>
          <w:spacing w:val="-8"/>
          <w:sz w:val="20"/>
          <w:szCs w:val="20"/>
        </w:rPr>
        <w:t xml:space="preserve"> </w:t>
      </w:r>
      <w:r w:rsidRPr="001113A4">
        <w:rPr>
          <w:sz w:val="20"/>
          <w:szCs w:val="20"/>
        </w:rPr>
        <w:t>unit size and type of</w:t>
      </w:r>
      <w:r w:rsidRPr="001113A4">
        <w:rPr>
          <w:spacing w:val="-7"/>
          <w:sz w:val="20"/>
          <w:szCs w:val="20"/>
        </w:rPr>
        <w:t xml:space="preserve"> </w:t>
      </w:r>
      <w:r w:rsidRPr="001113A4">
        <w:rPr>
          <w:sz w:val="20"/>
          <w:szCs w:val="20"/>
        </w:rPr>
        <w:t>utilities.</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spacing w:line="244" w:lineRule="auto"/>
        <w:ind w:right="120" w:hanging="1"/>
        <w:jc w:val="both"/>
        <w:rPr>
          <w:sz w:val="20"/>
          <w:szCs w:val="20"/>
        </w:rPr>
      </w:pPr>
      <w:r w:rsidRPr="001113A4">
        <w:rPr>
          <w:b/>
          <w:bCs/>
          <w:sz w:val="20"/>
          <w:szCs w:val="20"/>
        </w:rPr>
        <w:t>UTILITY</w:t>
      </w:r>
      <w:r w:rsidRPr="001113A4">
        <w:rPr>
          <w:b/>
          <w:bCs/>
          <w:spacing w:val="39"/>
          <w:sz w:val="20"/>
          <w:szCs w:val="20"/>
        </w:rPr>
        <w:t xml:space="preserve"> </w:t>
      </w:r>
      <w:r w:rsidRPr="001113A4">
        <w:rPr>
          <w:b/>
          <w:bCs/>
          <w:sz w:val="20"/>
          <w:szCs w:val="20"/>
        </w:rPr>
        <w:t>REIMBURSEMENT</w:t>
      </w:r>
      <w:r w:rsidRPr="001113A4">
        <w:rPr>
          <w:b/>
          <w:bCs/>
          <w:spacing w:val="37"/>
          <w:sz w:val="20"/>
          <w:szCs w:val="20"/>
        </w:rPr>
        <w:t xml:space="preserve"> </w:t>
      </w:r>
      <w:r w:rsidRPr="001113A4">
        <w:rPr>
          <w:b/>
          <w:bCs/>
          <w:sz w:val="20"/>
          <w:szCs w:val="20"/>
        </w:rPr>
        <w:t>PAYMENT:</w:t>
      </w:r>
      <w:r w:rsidRPr="001113A4">
        <w:rPr>
          <w:b/>
          <w:bCs/>
          <w:spacing w:val="40"/>
          <w:sz w:val="20"/>
          <w:szCs w:val="20"/>
        </w:rPr>
        <w:t xml:space="preserve"> </w:t>
      </w:r>
      <w:r w:rsidRPr="001113A4">
        <w:rPr>
          <w:sz w:val="20"/>
          <w:szCs w:val="20"/>
        </w:rPr>
        <w:t>The</w:t>
      </w:r>
      <w:r w:rsidRPr="001113A4">
        <w:rPr>
          <w:spacing w:val="39"/>
          <w:sz w:val="20"/>
          <w:szCs w:val="20"/>
        </w:rPr>
        <w:t xml:space="preserve"> </w:t>
      </w:r>
      <w:r w:rsidRPr="001113A4">
        <w:rPr>
          <w:sz w:val="20"/>
          <w:szCs w:val="20"/>
        </w:rPr>
        <w:t>amount,</w:t>
      </w:r>
      <w:r w:rsidRPr="001113A4">
        <w:rPr>
          <w:spacing w:val="40"/>
          <w:sz w:val="20"/>
          <w:szCs w:val="20"/>
        </w:rPr>
        <w:t xml:space="preserve"> </w:t>
      </w:r>
      <w:r w:rsidRPr="001113A4">
        <w:rPr>
          <w:sz w:val="20"/>
          <w:szCs w:val="20"/>
        </w:rPr>
        <w:t>if</w:t>
      </w:r>
      <w:r w:rsidRPr="001113A4">
        <w:rPr>
          <w:spacing w:val="40"/>
          <w:sz w:val="20"/>
          <w:szCs w:val="20"/>
        </w:rPr>
        <w:t xml:space="preserve"> </w:t>
      </w:r>
      <w:r w:rsidRPr="001113A4">
        <w:rPr>
          <w:sz w:val="20"/>
          <w:szCs w:val="20"/>
        </w:rPr>
        <w:t>any,</w:t>
      </w:r>
      <w:r w:rsidRPr="001113A4">
        <w:rPr>
          <w:spacing w:val="40"/>
          <w:sz w:val="20"/>
          <w:szCs w:val="20"/>
        </w:rPr>
        <w:t xml:space="preserve"> </w:t>
      </w:r>
      <w:r w:rsidRPr="001113A4">
        <w:rPr>
          <w:sz w:val="20"/>
          <w:szCs w:val="20"/>
        </w:rPr>
        <w:t>by</w:t>
      </w:r>
      <w:r w:rsidRPr="001113A4">
        <w:rPr>
          <w:spacing w:val="37"/>
          <w:sz w:val="20"/>
          <w:szCs w:val="20"/>
        </w:rPr>
        <w:t xml:space="preserve"> </w:t>
      </w:r>
      <w:r w:rsidRPr="001113A4">
        <w:rPr>
          <w:sz w:val="20"/>
          <w:szCs w:val="20"/>
        </w:rPr>
        <w:t>which</w:t>
      </w:r>
      <w:r w:rsidRPr="001113A4">
        <w:rPr>
          <w:spacing w:val="39"/>
          <w:sz w:val="20"/>
          <w:szCs w:val="20"/>
        </w:rPr>
        <w:t xml:space="preserve"> </w:t>
      </w:r>
      <w:r w:rsidRPr="001113A4">
        <w:rPr>
          <w:sz w:val="20"/>
          <w:szCs w:val="20"/>
        </w:rPr>
        <w:t>the</w:t>
      </w:r>
      <w:r w:rsidRPr="001113A4">
        <w:rPr>
          <w:spacing w:val="39"/>
          <w:sz w:val="20"/>
          <w:szCs w:val="20"/>
        </w:rPr>
        <w:t xml:space="preserve"> </w:t>
      </w:r>
      <w:r w:rsidRPr="001113A4">
        <w:rPr>
          <w:sz w:val="20"/>
          <w:szCs w:val="20"/>
        </w:rPr>
        <w:t>Utility</w:t>
      </w:r>
      <w:r w:rsidRPr="001113A4">
        <w:rPr>
          <w:spacing w:val="37"/>
          <w:sz w:val="20"/>
          <w:szCs w:val="20"/>
        </w:rPr>
        <w:t xml:space="preserve"> </w:t>
      </w:r>
      <w:r w:rsidRPr="001113A4">
        <w:rPr>
          <w:sz w:val="20"/>
          <w:szCs w:val="20"/>
        </w:rPr>
        <w:t>Allowance</w:t>
      </w:r>
      <w:r w:rsidRPr="001113A4">
        <w:rPr>
          <w:spacing w:val="39"/>
          <w:sz w:val="20"/>
          <w:szCs w:val="20"/>
        </w:rPr>
        <w:t xml:space="preserve"> </w:t>
      </w:r>
      <w:r w:rsidRPr="001113A4">
        <w:rPr>
          <w:sz w:val="20"/>
          <w:szCs w:val="20"/>
        </w:rPr>
        <w:t>for</w:t>
      </w:r>
      <w:r w:rsidRPr="001113A4">
        <w:rPr>
          <w:spacing w:val="40"/>
          <w:sz w:val="20"/>
          <w:szCs w:val="20"/>
        </w:rPr>
        <w:t xml:space="preserve"> </w:t>
      </w:r>
      <w:r w:rsidRPr="001113A4">
        <w:rPr>
          <w:sz w:val="20"/>
          <w:szCs w:val="20"/>
        </w:rPr>
        <w:t>the</w:t>
      </w:r>
      <w:r w:rsidRPr="001113A4">
        <w:rPr>
          <w:spacing w:val="37"/>
          <w:sz w:val="20"/>
          <w:szCs w:val="20"/>
        </w:rPr>
        <w:t xml:space="preserve"> </w:t>
      </w:r>
      <w:r w:rsidRPr="001113A4">
        <w:rPr>
          <w:sz w:val="20"/>
          <w:szCs w:val="20"/>
        </w:rPr>
        <w:t>unit,</w:t>
      </w:r>
      <w:r w:rsidRPr="001113A4">
        <w:rPr>
          <w:spacing w:val="38"/>
          <w:sz w:val="20"/>
          <w:szCs w:val="20"/>
        </w:rPr>
        <w:t xml:space="preserve"> </w:t>
      </w:r>
      <w:r w:rsidRPr="001113A4">
        <w:rPr>
          <w:sz w:val="20"/>
          <w:szCs w:val="20"/>
        </w:rPr>
        <w:t>if applicable, exceeds the Total Tenant Payment for the family occupying the</w:t>
      </w:r>
      <w:r w:rsidRPr="001113A4">
        <w:rPr>
          <w:spacing w:val="-30"/>
          <w:sz w:val="20"/>
          <w:szCs w:val="20"/>
        </w:rPr>
        <w:t xml:space="preserve"> </w:t>
      </w:r>
      <w:r w:rsidRPr="001113A4">
        <w:rPr>
          <w:sz w:val="20"/>
          <w:szCs w:val="20"/>
        </w:rPr>
        <w:t>unit.</w:t>
      </w:r>
    </w:p>
    <w:p w:rsidR="00A1660D" w:rsidRPr="001113A4" w:rsidRDefault="00A1660D">
      <w:pPr>
        <w:pStyle w:val="BodyText"/>
        <w:kinsoku w:val="0"/>
        <w:overflowPunct w:val="0"/>
        <w:spacing w:before="4"/>
        <w:ind w:left="0"/>
        <w:rPr>
          <w:sz w:val="20"/>
          <w:szCs w:val="20"/>
        </w:rPr>
      </w:pPr>
    </w:p>
    <w:p w:rsidR="00A1660D" w:rsidRPr="001113A4" w:rsidRDefault="00A1660D">
      <w:pPr>
        <w:pStyle w:val="BodyText"/>
        <w:kinsoku w:val="0"/>
        <w:overflowPunct w:val="0"/>
        <w:ind w:right="115"/>
        <w:jc w:val="both"/>
        <w:rPr>
          <w:sz w:val="20"/>
          <w:szCs w:val="20"/>
        </w:rPr>
      </w:pPr>
      <w:r w:rsidRPr="001113A4">
        <w:rPr>
          <w:b/>
          <w:bCs/>
          <w:sz w:val="20"/>
          <w:szCs w:val="20"/>
        </w:rPr>
        <w:t xml:space="preserve">VERY LARGE LOWER-INCOME FAMILY: </w:t>
      </w:r>
      <w:r w:rsidRPr="001113A4">
        <w:rPr>
          <w:sz w:val="20"/>
          <w:szCs w:val="20"/>
        </w:rPr>
        <w:t>Prior to the change in the 1982 regulations this was described as</w:t>
      </w:r>
      <w:r w:rsidRPr="001113A4">
        <w:rPr>
          <w:spacing w:val="30"/>
          <w:sz w:val="20"/>
          <w:szCs w:val="20"/>
        </w:rPr>
        <w:t xml:space="preserve"> </w:t>
      </w:r>
      <w:r w:rsidRPr="001113A4">
        <w:rPr>
          <w:sz w:val="20"/>
          <w:szCs w:val="20"/>
        </w:rPr>
        <w:t>a lower-income family which included eight or more minors. This term is no longer</w:t>
      </w:r>
      <w:r w:rsidRPr="001113A4">
        <w:rPr>
          <w:spacing w:val="-30"/>
          <w:sz w:val="20"/>
          <w:szCs w:val="20"/>
        </w:rPr>
        <w:t xml:space="preserve"> </w:t>
      </w:r>
      <w:r w:rsidRPr="001113A4">
        <w:rPr>
          <w:sz w:val="20"/>
          <w:szCs w:val="20"/>
        </w:rPr>
        <w:t>used.</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5"/>
        <w:jc w:val="both"/>
        <w:rPr>
          <w:sz w:val="20"/>
          <w:szCs w:val="20"/>
        </w:rPr>
      </w:pPr>
      <w:r w:rsidRPr="001113A4">
        <w:rPr>
          <w:b/>
          <w:bCs/>
          <w:sz w:val="20"/>
          <w:szCs w:val="20"/>
        </w:rPr>
        <w:lastRenderedPageBreak/>
        <w:t>VERY</w:t>
      </w:r>
      <w:r w:rsidRPr="001113A4">
        <w:rPr>
          <w:b/>
          <w:bCs/>
          <w:spacing w:val="-12"/>
          <w:sz w:val="20"/>
          <w:szCs w:val="20"/>
        </w:rPr>
        <w:t xml:space="preserve"> </w:t>
      </w:r>
      <w:r w:rsidRPr="001113A4">
        <w:rPr>
          <w:b/>
          <w:bCs/>
          <w:sz w:val="20"/>
          <w:szCs w:val="20"/>
        </w:rPr>
        <w:t>LOW</w:t>
      </w:r>
      <w:r w:rsidRPr="001113A4">
        <w:rPr>
          <w:b/>
          <w:bCs/>
          <w:spacing w:val="-13"/>
          <w:sz w:val="20"/>
          <w:szCs w:val="20"/>
        </w:rPr>
        <w:t xml:space="preserve"> </w:t>
      </w:r>
      <w:r w:rsidRPr="001113A4">
        <w:rPr>
          <w:b/>
          <w:bCs/>
          <w:sz w:val="20"/>
          <w:szCs w:val="20"/>
        </w:rPr>
        <w:t>INCOME</w:t>
      </w:r>
      <w:r w:rsidRPr="001113A4">
        <w:rPr>
          <w:b/>
          <w:bCs/>
          <w:spacing w:val="-12"/>
          <w:sz w:val="20"/>
          <w:szCs w:val="20"/>
        </w:rPr>
        <w:t xml:space="preserve"> </w:t>
      </w:r>
      <w:r w:rsidRPr="001113A4">
        <w:rPr>
          <w:b/>
          <w:bCs/>
          <w:sz w:val="20"/>
          <w:szCs w:val="20"/>
        </w:rPr>
        <w:t>FAMILY:</w:t>
      </w:r>
      <w:r w:rsidRPr="001113A4">
        <w:rPr>
          <w:b/>
          <w:bCs/>
          <w:spacing w:val="-12"/>
          <w:sz w:val="20"/>
          <w:szCs w:val="20"/>
        </w:rPr>
        <w:t xml:space="preserve"> </w:t>
      </w:r>
      <w:r w:rsidRPr="001113A4">
        <w:rPr>
          <w:sz w:val="20"/>
          <w:szCs w:val="20"/>
        </w:rPr>
        <w:t>A</w:t>
      </w:r>
      <w:r w:rsidRPr="001113A4">
        <w:rPr>
          <w:spacing w:val="-12"/>
          <w:sz w:val="20"/>
          <w:szCs w:val="20"/>
        </w:rPr>
        <w:t xml:space="preserve"> </w:t>
      </w:r>
      <w:r w:rsidRPr="001113A4">
        <w:rPr>
          <w:sz w:val="20"/>
          <w:szCs w:val="20"/>
        </w:rPr>
        <w:t>Low-Income</w:t>
      </w:r>
      <w:r w:rsidRPr="001113A4">
        <w:rPr>
          <w:spacing w:val="-11"/>
          <w:sz w:val="20"/>
          <w:szCs w:val="20"/>
        </w:rPr>
        <w:t xml:space="preserve"> </w:t>
      </w:r>
      <w:r w:rsidRPr="001113A4">
        <w:rPr>
          <w:sz w:val="20"/>
          <w:szCs w:val="20"/>
        </w:rPr>
        <w:t>Family</w:t>
      </w:r>
      <w:r w:rsidRPr="001113A4">
        <w:rPr>
          <w:spacing w:val="-11"/>
          <w:sz w:val="20"/>
          <w:szCs w:val="20"/>
        </w:rPr>
        <w:t xml:space="preserve"> </w:t>
      </w:r>
      <w:r w:rsidRPr="001113A4">
        <w:rPr>
          <w:sz w:val="20"/>
          <w:szCs w:val="20"/>
        </w:rPr>
        <w:t>whose</w:t>
      </w:r>
      <w:r w:rsidRPr="001113A4">
        <w:rPr>
          <w:spacing w:val="-11"/>
          <w:sz w:val="20"/>
          <w:szCs w:val="20"/>
        </w:rPr>
        <w:t xml:space="preserve"> </w:t>
      </w:r>
      <w:r w:rsidRPr="001113A4">
        <w:rPr>
          <w:sz w:val="20"/>
          <w:szCs w:val="20"/>
        </w:rPr>
        <w:t>Annual</w:t>
      </w:r>
      <w:r w:rsidRPr="001113A4">
        <w:rPr>
          <w:spacing w:val="-12"/>
          <w:sz w:val="20"/>
          <w:szCs w:val="20"/>
        </w:rPr>
        <w:t xml:space="preserve"> </w:t>
      </w:r>
      <w:r w:rsidRPr="001113A4">
        <w:rPr>
          <w:sz w:val="20"/>
          <w:szCs w:val="20"/>
        </w:rPr>
        <w:t>Income</w:t>
      </w:r>
      <w:r w:rsidRPr="001113A4">
        <w:rPr>
          <w:spacing w:val="-11"/>
          <w:sz w:val="20"/>
          <w:szCs w:val="20"/>
        </w:rPr>
        <w:t xml:space="preserve"> </w:t>
      </w:r>
      <w:r w:rsidRPr="001113A4">
        <w:rPr>
          <w:sz w:val="20"/>
          <w:szCs w:val="20"/>
        </w:rPr>
        <w:t>does</w:t>
      </w:r>
      <w:r w:rsidRPr="001113A4">
        <w:rPr>
          <w:spacing w:val="-13"/>
          <w:sz w:val="20"/>
          <w:szCs w:val="20"/>
        </w:rPr>
        <w:t xml:space="preserve"> </w:t>
      </w:r>
      <w:r w:rsidRPr="001113A4">
        <w:rPr>
          <w:sz w:val="20"/>
          <w:szCs w:val="20"/>
        </w:rPr>
        <w:t>not</w:t>
      </w:r>
      <w:r w:rsidRPr="001113A4">
        <w:rPr>
          <w:spacing w:val="-12"/>
          <w:sz w:val="20"/>
          <w:szCs w:val="20"/>
        </w:rPr>
        <w:t xml:space="preserve"> </w:t>
      </w:r>
      <w:r w:rsidRPr="001113A4">
        <w:rPr>
          <w:sz w:val="20"/>
          <w:szCs w:val="20"/>
        </w:rPr>
        <w:t>exceed</w:t>
      </w:r>
      <w:r w:rsidRPr="001113A4">
        <w:rPr>
          <w:spacing w:val="-11"/>
          <w:sz w:val="20"/>
          <w:szCs w:val="20"/>
        </w:rPr>
        <w:t xml:space="preserve"> </w:t>
      </w:r>
      <w:r w:rsidRPr="001113A4">
        <w:rPr>
          <w:sz w:val="20"/>
          <w:szCs w:val="20"/>
        </w:rPr>
        <w:t>50%</w:t>
      </w:r>
      <w:r w:rsidRPr="001113A4">
        <w:rPr>
          <w:spacing w:val="-13"/>
          <w:sz w:val="20"/>
          <w:szCs w:val="20"/>
        </w:rPr>
        <w:t xml:space="preserve"> </w:t>
      </w:r>
      <w:r w:rsidRPr="001113A4">
        <w:rPr>
          <w:sz w:val="20"/>
          <w:szCs w:val="20"/>
        </w:rPr>
        <w:t>of</w:t>
      </w:r>
      <w:r w:rsidRPr="001113A4">
        <w:rPr>
          <w:spacing w:val="-10"/>
          <w:sz w:val="20"/>
          <w:szCs w:val="20"/>
        </w:rPr>
        <w:t xml:space="preserve"> </w:t>
      </w:r>
      <w:r w:rsidRPr="001113A4">
        <w:rPr>
          <w:sz w:val="20"/>
          <w:szCs w:val="20"/>
        </w:rPr>
        <w:t>the</w:t>
      </w:r>
      <w:r w:rsidRPr="001113A4">
        <w:rPr>
          <w:spacing w:val="-14"/>
          <w:sz w:val="20"/>
          <w:szCs w:val="20"/>
        </w:rPr>
        <w:t xml:space="preserve"> </w:t>
      </w:r>
      <w:r w:rsidRPr="001113A4">
        <w:rPr>
          <w:sz w:val="20"/>
          <w:szCs w:val="20"/>
        </w:rPr>
        <w:t>median</w:t>
      </w:r>
      <w:r w:rsidRPr="001113A4">
        <w:rPr>
          <w:spacing w:val="-1"/>
          <w:sz w:val="20"/>
          <w:szCs w:val="20"/>
        </w:rPr>
        <w:t xml:space="preserve"> </w:t>
      </w:r>
      <w:r w:rsidRPr="001113A4">
        <w:rPr>
          <w:sz w:val="20"/>
          <w:szCs w:val="20"/>
        </w:rPr>
        <w:t>income</w:t>
      </w:r>
      <w:r w:rsidRPr="001113A4">
        <w:rPr>
          <w:spacing w:val="-9"/>
          <w:sz w:val="20"/>
          <w:szCs w:val="20"/>
        </w:rPr>
        <w:t xml:space="preserve"> </w:t>
      </w:r>
      <w:r w:rsidRPr="001113A4">
        <w:rPr>
          <w:sz w:val="20"/>
          <w:szCs w:val="20"/>
        </w:rPr>
        <w:t>for</w:t>
      </w:r>
      <w:r w:rsidRPr="001113A4">
        <w:rPr>
          <w:spacing w:val="-5"/>
          <w:sz w:val="20"/>
          <w:szCs w:val="20"/>
        </w:rPr>
        <w:t xml:space="preserve"> </w:t>
      </w:r>
      <w:r w:rsidRPr="001113A4">
        <w:rPr>
          <w:sz w:val="20"/>
          <w:szCs w:val="20"/>
        </w:rPr>
        <w:t>the</w:t>
      </w:r>
      <w:r w:rsidRPr="001113A4">
        <w:rPr>
          <w:spacing w:val="-6"/>
          <w:sz w:val="20"/>
          <w:szCs w:val="20"/>
        </w:rPr>
        <w:t xml:space="preserve"> </w:t>
      </w:r>
      <w:r w:rsidRPr="001113A4">
        <w:rPr>
          <w:sz w:val="20"/>
          <w:szCs w:val="20"/>
        </w:rPr>
        <w:t>area,</w:t>
      </w:r>
      <w:r w:rsidRPr="001113A4">
        <w:rPr>
          <w:spacing w:val="-5"/>
          <w:sz w:val="20"/>
          <w:szCs w:val="20"/>
        </w:rPr>
        <w:t xml:space="preserve"> </w:t>
      </w:r>
      <w:r w:rsidRPr="001113A4">
        <w:rPr>
          <w:sz w:val="20"/>
          <w:szCs w:val="20"/>
        </w:rPr>
        <w:t>as</w:t>
      </w:r>
      <w:r w:rsidRPr="001113A4">
        <w:rPr>
          <w:spacing w:val="-6"/>
          <w:sz w:val="20"/>
          <w:szCs w:val="20"/>
        </w:rPr>
        <w:t xml:space="preserve"> </w:t>
      </w:r>
      <w:r w:rsidRPr="001113A4">
        <w:rPr>
          <w:sz w:val="20"/>
          <w:szCs w:val="20"/>
        </w:rPr>
        <w:t>determined</w:t>
      </w:r>
      <w:r w:rsidRPr="001113A4">
        <w:rPr>
          <w:spacing w:val="-6"/>
          <w:sz w:val="20"/>
          <w:szCs w:val="20"/>
        </w:rPr>
        <w:t xml:space="preserve"> </w:t>
      </w:r>
      <w:r w:rsidRPr="001113A4">
        <w:rPr>
          <w:sz w:val="20"/>
          <w:szCs w:val="20"/>
        </w:rPr>
        <w:t>by</w:t>
      </w:r>
      <w:r w:rsidRPr="001113A4">
        <w:rPr>
          <w:spacing w:val="-8"/>
          <w:sz w:val="20"/>
          <w:szCs w:val="20"/>
        </w:rPr>
        <w:t xml:space="preserve"> </w:t>
      </w:r>
      <w:r w:rsidRPr="001113A4">
        <w:rPr>
          <w:sz w:val="20"/>
          <w:szCs w:val="20"/>
        </w:rPr>
        <w:t>HUD,</w:t>
      </w:r>
      <w:r w:rsidRPr="001113A4">
        <w:rPr>
          <w:spacing w:val="-5"/>
          <w:sz w:val="20"/>
          <w:szCs w:val="20"/>
        </w:rPr>
        <w:t xml:space="preserve"> </w:t>
      </w:r>
      <w:r w:rsidRPr="001113A4">
        <w:rPr>
          <w:sz w:val="20"/>
          <w:szCs w:val="20"/>
        </w:rPr>
        <w:t>with</w:t>
      </w:r>
      <w:r w:rsidRPr="001113A4">
        <w:rPr>
          <w:spacing w:val="-6"/>
          <w:sz w:val="20"/>
          <w:szCs w:val="20"/>
        </w:rPr>
        <w:t xml:space="preserve"> </w:t>
      </w:r>
      <w:r w:rsidRPr="001113A4">
        <w:rPr>
          <w:sz w:val="20"/>
          <w:szCs w:val="20"/>
        </w:rPr>
        <w:t>adjustments</w:t>
      </w:r>
      <w:r w:rsidRPr="001113A4">
        <w:rPr>
          <w:spacing w:val="-8"/>
          <w:sz w:val="20"/>
          <w:szCs w:val="20"/>
        </w:rPr>
        <w:t xml:space="preserve"> </w:t>
      </w:r>
      <w:r w:rsidRPr="001113A4">
        <w:rPr>
          <w:sz w:val="20"/>
          <w:szCs w:val="20"/>
        </w:rPr>
        <w:t>for</w:t>
      </w:r>
      <w:r w:rsidRPr="001113A4">
        <w:rPr>
          <w:spacing w:val="-5"/>
          <w:sz w:val="20"/>
          <w:szCs w:val="20"/>
        </w:rPr>
        <w:t xml:space="preserve"> </w:t>
      </w:r>
      <w:r w:rsidRPr="001113A4">
        <w:rPr>
          <w:sz w:val="20"/>
          <w:szCs w:val="20"/>
        </w:rPr>
        <w:t>smaller</w:t>
      </w:r>
      <w:r w:rsidRPr="001113A4">
        <w:rPr>
          <w:spacing w:val="-5"/>
          <w:sz w:val="20"/>
          <w:szCs w:val="20"/>
        </w:rPr>
        <w:t xml:space="preserve"> </w:t>
      </w:r>
      <w:r w:rsidRPr="001113A4">
        <w:rPr>
          <w:sz w:val="20"/>
          <w:szCs w:val="20"/>
        </w:rPr>
        <w:t>and</w:t>
      </w:r>
      <w:r w:rsidRPr="001113A4">
        <w:rPr>
          <w:spacing w:val="-6"/>
          <w:sz w:val="20"/>
          <w:szCs w:val="20"/>
        </w:rPr>
        <w:t xml:space="preserve"> </w:t>
      </w:r>
      <w:r w:rsidRPr="001113A4">
        <w:rPr>
          <w:sz w:val="20"/>
          <w:szCs w:val="20"/>
        </w:rPr>
        <w:t>larger</w:t>
      </w:r>
      <w:r w:rsidRPr="001113A4">
        <w:rPr>
          <w:spacing w:val="-8"/>
          <w:sz w:val="20"/>
          <w:szCs w:val="20"/>
        </w:rPr>
        <w:t xml:space="preserve"> </w:t>
      </w:r>
      <w:r w:rsidRPr="001113A4">
        <w:rPr>
          <w:sz w:val="20"/>
          <w:szCs w:val="20"/>
        </w:rPr>
        <w:t>families.</w:t>
      </w:r>
      <w:r w:rsidRPr="001113A4">
        <w:rPr>
          <w:spacing w:val="-5"/>
          <w:sz w:val="20"/>
          <w:szCs w:val="20"/>
        </w:rPr>
        <w:t xml:space="preserve"> </w:t>
      </w:r>
      <w:r w:rsidRPr="001113A4">
        <w:rPr>
          <w:sz w:val="20"/>
          <w:szCs w:val="20"/>
        </w:rPr>
        <w:t>HUD</w:t>
      </w:r>
      <w:r w:rsidRPr="001113A4">
        <w:rPr>
          <w:spacing w:val="-7"/>
          <w:sz w:val="20"/>
          <w:szCs w:val="20"/>
        </w:rPr>
        <w:t xml:space="preserve"> </w:t>
      </w:r>
      <w:r w:rsidRPr="001113A4">
        <w:rPr>
          <w:sz w:val="20"/>
          <w:szCs w:val="20"/>
        </w:rPr>
        <w:t>may</w:t>
      </w:r>
      <w:r w:rsidRPr="001113A4">
        <w:rPr>
          <w:spacing w:val="-8"/>
          <w:sz w:val="20"/>
          <w:szCs w:val="20"/>
        </w:rPr>
        <w:t xml:space="preserve"> </w:t>
      </w:r>
      <w:r w:rsidRPr="001113A4">
        <w:rPr>
          <w:sz w:val="20"/>
          <w:szCs w:val="20"/>
        </w:rPr>
        <w:t>establish income</w:t>
      </w:r>
      <w:r w:rsidRPr="001113A4">
        <w:rPr>
          <w:spacing w:val="14"/>
          <w:sz w:val="20"/>
          <w:szCs w:val="20"/>
        </w:rPr>
        <w:t xml:space="preserve"> </w:t>
      </w:r>
      <w:r w:rsidRPr="001113A4">
        <w:rPr>
          <w:sz w:val="20"/>
          <w:szCs w:val="20"/>
        </w:rPr>
        <w:t>limits</w:t>
      </w:r>
      <w:r w:rsidRPr="001113A4">
        <w:rPr>
          <w:spacing w:val="14"/>
          <w:sz w:val="20"/>
          <w:szCs w:val="20"/>
        </w:rPr>
        <w:t xml:space="preserve"> </w:t>
      </w:r>
      <w:r w:rsidRPr="001113A4">
        <w:rPr>
          <w:sz w:val="20"/>
          <w:szCs w:val="20"/>
        </w:rPr>
        <w:t>higher</w:t>
      </w:r>
      <w:r w:rsidRPr="001113A4">
        <w:rPr>
          <w:spacing w:val="15"/>
          <w:sz w:val="20"/>
          <w:szCs w:val="20"/>
        </w:rPr>
        <w:t xml:space="preserve"> </w:t>
      </w:r>
      <w:r w:rsidRPr="001113A4">
        <w:rPr>
          <w:sz w:val="20"/>
          <w:szCs w:val="20"/>
        </w:rPr>
        <w:t>or</w:t>
      </w:r>
      <w:r w:rsidRPr="001113A4">
        <w:rPr>
          <w:spacing w:val="15"/>
          <w:sz w:val="20"/>
          <w:szCs w:val="20"/>
        </w:rPr>
        <w:t xml:space="preserve"> </w:t>
      </w:r>
      <w:r w:rsidRPr="001113A4">
        <w:rPr>
          <w:sz w:val="20"/>
          <w:szCs w:val="20"/>
        </w:rPr>
        <w:t>lower</w:t>
      </w:r>
      <w:r w:rsidRPr="001113A4">
        <w:rPr>
          <w:spacing w:val="15"/>
          <w:sz w:val="20"/>
          <w:szCs w:val="20"/>
        </w:rPr>
        <w:t xml:space="preserve"> </w:t>
      </w:r>
      <w:r w:rsidRPr="001113A4">
        <w:rPr>
          <w:sz w:val="20"/>
          <w:szCs w:val="20"/>
        </w:rPr>
        <w:t>than</w:t>
      </w:r>
      <w:r w:rsidRPr="001113A4">
        <w:rPr>
          <w:spacing w:val="14"/>
          <w:sz w:val="20"/>
          <w:szCs w:val="20"/>
        </w:rPr>
        <w:t xml:space="preserve"> </w:t>
      </w:r>
      <w:r w:rsidRPr="001113A4">
        <w:rPr>
          <w:sz w:val="20"/>
          <w:szCs w:val="20"/>
        </w:rPr>
        <w:t>50%</w:t>
      </w:r>
      <w:r w:rsidRPr="001113A4">
        <w:rPr>
          <w:spacing w:val="15"/>
          <w:sz w:val="20"/>
          <w:szCs w:val="20"/>
        </w:rPr>
        <w:t xml:space="preserve"> </w:t>
      </w:r>
      <w:r w:rsidRPr="001113A4">
        <w:rPr>
          <w:sz w:val="20"/>
          <w:szCs w:val="20"/>
        </w:rPr>
        <w:t>of</w:t>
      </w:r>
      <w:r w:rsidRPr="001113A4">
        <w:rPr>
          <w:spacing w:val="15"/>
          <w:sz w:val="20"/>
          <w:szCs w:val="20"/>
        </w:rPr>
        <w:t xml:space="preserve"> </w:t>
      </w:r>
      <w:r w:rsidRPr="001113A4">
        <w:rPr>
          <w:sz w:val="20"/>
          <w:szCs w:val="20"/>
        </w:rPr>
        <w:t>the</w:t>
      </w:r>
      <w:r w:rsidRPr="001113A4">
        <w:rPr>
          <w:spacing w:val="11"/>
          <w:sz w:val="20"/>
          <w:szCs w:val="20"/>
        </w:rPr>
        <w:t xml:space="preserve"> </w:t>
      </w:r>
      <w:r w:rsidRPr="001113A4">
        <w:rPr>
          <w:sz w:val="20"/>
          <w:szCs w:val="20"/>
        </w:rPr>
        <w:t>median</w:t>
      </w:r>
      <w:r w:rsidRPr="001113A4">
        <w:rPr>
          <w:spacing w:val="14"/>
          <w:sz w:val="20"/>
          <w:szCs w:val="20"/>
        </w:rPr>
        <w:t xml:space="preserve"> </w:t>
      </w:r>
      <w:r w:rsidRPr="001113A4">
        <w:rPr>
          <w:sz w:val="20"/>
          <w:szCs w:val="20"/>
        </w:rPr>
        <w:t>income</w:t>
      </w:r>
      <w:r w:rsidRPr="001113A4">
        <w:rPr>
          <w:spacing w:val="11"/>
          <w:sz w:val="20"/>
          <w:szCs w:val="20"/>
        </w:rPr>
        <w:t xml:space="preserve"> </w:t>
      </w:r>
      <w:r w:rsidRPr="001113A4">
        <w:rPr>
          <w:sz w:val="20"/>
          <w:szCs w:val="20"/>
        </w:rPr>
        <w:t>for</w:t>
      </w:r>
      <w:r w:rsidRPr="001113A4">
        <w:rPr>
          <w:spacing w:val="13"/>
          <w:sz w:val="20"/>
          <w:szCs w:val="20"/>
        </w:rPr>
        <w:t xml:space="preserve"> </w:t>
      </w:r>
      <w:r w:rsidRPr="001113A4">
        <w:rPr>
          <w:sz w:val="20"/>
          <w:szCs w:val="20"/>
        </w:rPr>
        <w:t>the</w:t>
      </w:r>
      <w:r w:rsidRPr="001113A4">
        <w:rPr>
          <w:spacing w:val="14"/>
          <w:sz w:val="20"/>
          <w:szCs w:val="20"/>
        </w:rPr>
        <w:t xml:space="preserve"> </w:t>
      </w:r>
      <w:r w:rsidRPr="001113A4">
        <w:rPr>
          <w:sz w:val="20"/>
          <w:szCs w:val="20"/>
        </w:rPr>
        <w:t>area</w:t>
      </w:r>
      <w:r w:rsidRPr="001113A4">
        <w:rPr>
          <w:spacing w:val="14"/>
          <w:sz w:val="20"/>
          <w:szCs w:val="20"/>
        </w:rPr>
        <w:t xml:space="preserve"> </w:t>
      </w:r>
      <w:r w:rsidRPr="001113A4">
        <w:rPr>
          <w:sz w:val="20"/>
          <w:szCs w:val="20"/>
        </w:rPr>
        <w:t>on</w:t>
      </w:r>
      <w:r w:rsidRPr="001113A4">
        <w:rPr>
          <w:spacing w:val="14"/>
          <w:sz w:val="20"/>
          <w:szCs w:val="20"/>
        </w:rPr>
        <w:t xml:space="preserve"> </w:t>
      </w:r>
      <w:r w:rsidRPr="001113A4">
        <w:rPr>
          <w:sz w:val="20"/>
          <w:szCs w:val="20"/>
        </w:rPr>
        <w:t>the</w:t>
      </w:r>
      <w:r w:rsidRPr="001113A4">
        <w:rPr>
          <w:spacing w:val="14"/>
          <w:sz w:val="20"/>
          <w:szCs w:val="20"/>
        </w:rPr>
        <w:t xml:space="preserve"> </w:t>
      </w:r>
      <w:r w:rsidRPr="001113A4">
        <w:rPr>
          <w:sz w:val="20"/>
          <w:szCs w:val="20"/>
        </w:rPr>
        <w:t>basis</w:t>
      </w:r>
      <w:r w:rsidRPr="001113A4">
        <w:rPr>
          <w:spacing w:val="14"/>
          <w:sz w:val="20"/>
          <w:szCs w:val="20"/>
        </w:rPr>
        <w:t xml:space="preserve"> </w:t>
      </w:r>
      <w:r w:rsidRPr="001113A4">
        <w:rPr>
          <w:sz w:val="20"/>
          <w:szCs w:val="20"/>
        </w:rPr>
        <w:t>of</w:t>
      </w:r>
      <w:r w:rsidRPr="001113A4">
        <w:rPr>
          <w:spacing w:val="15"/>
          <w:sz w:val="20"/>
          <w:szCs w:val="20"/>
        </w:rPr>
        <w:t xml:space="preserve"> </w:t>
      </w:r>
      <w:r w:rsidRPr="001113A4">
        <w:rPr>
          <w:sz w:val="20"/>
          <w:szCs w:val="20"/>
        </w:rPr>
        <w:t>its</w:t>
      </w:r>
      <w:r w:rsidRPr="001113A4">
        <w:rPr>
          <w:spacing w:val="12"/>
          <w:sz w:val="20"/>
          <w:szCs w:val="20"/>
        </w:rPr>
        <w:t xml:space="preserve"> </w:t>
      </w:r>
      <w:r w:rsidRPr="001113A4">
        <w:rPr>
          <w:sz w:val="20"/>
          <w:szCs w:val="20"/>
        </w:rPr>
        <w:t>finding</w:t>
      </w:r>
      <w:r w:rsidRPr="001113A4">
        <w:rPr>
          <w:spacing w:val="14"/>
          <w:sz w:val="20"/>
          <w:szCs w:val="20"/>
        </w:rPr>
        <w:t xml:space="preserve"> </w:t>
      </w:r>
      <w:r w:rsidRPr="001113A4">
        <w:rPr>
          <w:sz w:val="20"/>
          <w:szCs w:val="20"/>
        </w:rPr>
        <w:t>that</w:t>
      </w:r>
      <w:r w:rsidRPr="001113A4">
        <w:rPr>
          <w:spacing w:val="15"/>
          <w:sz w:val="20"/>
          <w:szCs w:val="20"/>
        </w:rPr>
        <w:t xml:space="preserve"> </w:t>
      </w:r>
      <w:r w:rsidRPr="001113A4">
        <w:rPr>
          <w:sz w:val="20"/>
          <w:szCs w:val="20"/>
        </w:rPr>
        <w:t>such variations are necessary because of unusually high or low family</w:t>
      </w:r>
      <w:r w:rsidRPr="001113A4">
        <w:rPr>
          <w:spacing w:val="-27"/>
          <w:sz w:val="20"/>
          <w:szCs w:val="20"/>
        </w:rPr>
        <w:t xml:space="preserve"> </w:t>
      </w:r>
      <w:r w:rsidRPr="001113A4">
        <w:rPr>
          <w:sz w:val="20"/>
          <w:szCs w:val="20"/>
        </w:rPr>
        <w:t>incomes.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5"/>
        <w:jc w:val="both"/>
        <w:rPr>
          <w:sz w:val="20"/>
          <w:szCs w:val="20"/>
        </w:rPr>
      </w:pPr>
      <w:r w:rsidRPr="001113A4">
        <w:rPr>
          <w:b/>
          <w:bCs/>
          <w:sz w:val="20"/>
          <w:szCs w:val="20"/>
        </w:rPr>
        <w:t xml:space="preserve">VETERAN: </w:t>
      </w:r>
      <w:r w:rsidRPr="001113A4">
        <w:rPr>
          <w:sz w:val="20"/>
          <w:szCs w:val="20"/>
        </w:rPr>
        <w:t>A person who has served in the active military or naval service of the United States at any time</w:t>
      </w:r>
      <w:r w:rsidRPr="001113A4">
        <w:rPr>
          <w:spacing w:val="37"/>
          <w:sz w:val="20"/>
          <w:szCs w:val="20"/>
        </w:rPr>
        <w:t xml:space="preserve"> </w:t>
      </w:r>
      <w:r w:rsidRPr="001113A4">
        <w:rPr>
          <w:sz w:val="20"/>
          <w:szCs w:val="20"/>
        </w:rPr>
        <w:t>and</w:t>
      </w:r>
      <w:r w:rsidRPr="001113A4">
        <w:rPr>
          <w:spacing w:val="-1"/>
          <w:sz w:val="20"/>
          <w:szCs w:val="20"/>
        </w:rPr>
        <w:t xml:space="preserve"> </w:t>
      </w:r>
      <w:r w:rsidRPr="001113A4">
        <w:rPr>
          <w:sz w:val="20"/>
          <w:szCs w:val="20"/>
        </w:rPr>
        <w:t>who shall have been discharged or released under conditions other than</w:t>
      </w:r>
      <w:r w:rsidRPr="001113A4">
        <w:rPr>
          <w:spacing w:val="-31"/>
          <w:sz w:val="20"/>
          <w:szCs w:val="20"/>
        </w:rPr>
        <w:t xml:space="preserve"> </w:t>
      </w:r>
      <w:r w:rsidRPr="001113A4">
        <w:rPr>
          <w:sz w:val="20"/>
          <w:szCs w:val="20"/>
        </w:rPr>
        <w:t>dishonorable.</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2" w:lineRule="auto"/>
        <w:ind w:right="114"/>
        <w:jc w:val="both"/>
        <w:rPr>
          <w:sz w:val="20"/>
          <w:szCs w:val="20"/>
        </w:rPr>
      </w:pPr>
      <w:r w:rsidRPr="001113A4">
        <w:rPr>
          <w:b/>
          <w:bCs/>
          <w:sz w:val="20"/>
          <w:szCs w:val="20"/>
        </w:rPr>
        <w:t xml:space="preserve">VIOLENT CRIMINAL ACTIVITY: </w:t>
      </w:r>
      <w:r w:rsidRPr="001113A4">
        <w:rPr>
          <w:sz w:val="20"/>
          <w:szCs w:val="20"/>
        </w:rPr>
        <w:t>Any illegal criminal activity that has as one of its elements the use,</w:t>
      </w:r>
      <w:r w:rsidRPr="001113A4">
        <w:rPr>
          <w:spacing w:val="34"/>
          <w:sz w:val="20"/>
          <w:szCs w:val="20"/>
        </w:rPr>
        <w:t xml:space="preserve"> </w:t>
      </w:r>
      <w:r w:rsidRPr="001113A4">
        <w:rPr>
          <w:sz w:val="20"/>
          <w:szCs w:val="20"/>
        </w:rPr>
        <w:t>attempted use, or threatened use of physical force substantial enough to cause, or be reasonably likely to cause,</w:t>
      </w:r>
      <w:r w:rsidRPr="001113A4">
        <w:rPr>
          <w:spacing w:val="44"/>
          <w:sz w:val="20"/>
          <w:szCs w:val="20"/>
        </w:rPr>
        <w:t xml:space="preserve"> </w:t>
      </w:r>
      <w:r w:rsidRPr="001113A4">
        <w:rPr>
          <w:sz w:val="20"/>
          <w:szCs w:val="20"/>
        </w:rPr>
        <w:t>serious</w:t>
      </w:r>
      <w:r w:rsidRPr="001113A4">
        <w:rPr>
          <w:spacing w:val="-1"/>
          <w:sz w:val="20"/>
          <w:szCs w:val="20"/>
        </w:rPr>
        <w:t xml:space="preserve"> </w:t>
      </w:r>
      <w:r w:rsidRPr="001113A4">
        <w:rPr>
          <w:sz w:val="20"/>
          <w:szCs w:val="20"/>
        </w:rPr>
        <w:t>bodily injury or property</w:t>
      </w:r>
      <w:r w:rsidRPr="001113A4">
        <w:rPr>
          <w:spacing w:val="-14"/>
          <w:sz w:val="20"/>
          <w:szCs w:val="20"/>
        </w:rPr>
        <w:t xml:space="preserve"> </w:t>
      </w:r>
      <w:r w:rsidRPr="001113A4">
        <w:rPr>
          <w:sz w:val="20"/>
          <w:szCs w:val="20"/>
        </w:rPr>
        <w:t>damage.</w:t>
      </w:r>
    </w:p>
    <w:p w:rsidR="00A1660D" w:rsidRPr="001113A4" w:rsidRDefault="00A1660D">
      <w:pPr>
        <w:pStyle w:val="BodyText"/>
        <w:kinsoku w:val="0"/>
        <w:overflowPunct w:val="0"/>
        <w:spacing w:before="7"/>
        <w:ind w:left="0"/>
        <w:rPr>
          <w:sz w:val="20"/>
          <w:szCs w:val="20"/>
        </w:rPr>
      </w:pPr>
    </w:p>
    <w:p w:rsidR="00A1660D" w:rsidRPr="001113A4" w:rsidRDefault="00A1660D">
      <w:pPr>
        <w:pStyle w:val="BodyText"/>
        <w:kinsoku w:val="0"/>
        <w:overflowPunct w:val="0"/>
        <w:ind w:right="113"/>
        <w:jc w:val="both"/>
        <w:rPr>
          <w:sz w:val="20"/>
          <w:szCs w:val="20"/>
        </w:rPr>
      </w:pPr>
      <w:r w:rsidRPr="001113A4">
        <w:rPr>
          <w:b/>
          <w:bCs/>
          <w:sz w:val="20"/>
          <w:szCs w:val="20"/>
        </w:rPr>
        <w:t xml:space="preserve">WAIT POOL: </w:t>
      </w:r>
      <w:r w:rsidRPr="001113A4">
        <w:rPr>
          <w:sz w:val="20"/>
          <w:szCs w:val="20"/>
        </w:rPr>
        <w:t>A list of families organized, according to application receipt, date and time that are in the</w:t>
      </w:r>
      <w:r w:rsidRPr="001113A4">
        <w:rPr>
          <w:spacing w:val="12"/>
          <w:sz w:val="20"/>
          <w:szCs w:val="20"/>
        </w:rPr>
        <w:t xml:space="preserve"> </w:t>
      </w:r>
      <w:r w:rsidRPr="001113A4">
        <w:rPr>
          <w:sz w:val="20"/>
          <w:szCs w:val="20"/>
        </w:rPr>
        <w:t>process of being determined eligible for</w:t>
      </w:r>
      <w:r w:rsidRPr="001113A4">
        <w:rPr>
          <w:spacing w:val="-14"/>
          <w:sz w:val="20"/>
          <w:szCs w:val="20"/>
        </w:rPr>
        <w:t xml:space="preserve"> </w:t>
      </w:r>
      <w:r w:rsidRPr="001113A4">
        <w:rPr>
          <w:sz w:val="20"/>
          <w:szCs w:val="20"/>
        </w:rPr>
        <w:t>subsidy.</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4"/>
        <w:jc w:val="both"/>
        <w:rPr>
          <w:sz w:val="20"/>
          <w:szCs w:val="20"/>
        </w:rPr>
      </w:pPr>
      <w:r w:rsidRPr="001113A4">
        <w:rPr>
          <w:b/>
          <w:bCs/>
          <w:sz w:val="20"/>
          <w:szCs w:val="20"/>
        </w:rPr>
        <w:t xml:space="preserve">WAITING LIST: </w:t>
      </w:r>
      <w:r w:rsidRPr="001113A4">
        <w:rPr>
          <w:sz w:val="20"/>
          <w:szCs w:val="20"/>
        </w:rPr>
        <w:t xml:space="preserve">A list of families organized according to HUD regulations and </w:t>
      </w:r>
      <w:r w:rsidR="00083C8C" w:rsidRPr="001113A4">
        <w:rPr>
          <w:sz w:val="20"/>
          <w:szCs w:val="20"/>
        </w:rPr>
        <w:t>FWHS</w:t>
      </w:r>
      <w:r w:rsidRPr="001113A4">
        <w:rPr>
          <w:sz w:val="20"/>
          <w:szCs w:val="20"/>
        </w:rPr>
        <w:t xml:space="preserve"> policy that are waiting</w:t>
      </w:r>
      <w:r w:rsidRPr="001113A4">
        <w:rPr>
          <w:spacing w:val="56"/>
          <w:sz w:val="20"/>
          <w:szCs w:val="20"/>
        </w:rPr>
        <w:t xml:space="preserve"> </w:t>
      </w:r>
      <w:r w:rsidRPr="001113A4">
        <w:rPr>
          <w:sz w:val="20"/>
          <w:szCs w:val="20"/>
        </w:rPr>
        <w:t>for subsidy to become</w:t>
      </w:r>
      <w:r w:rsidRPr="001113A4">
        <w:rPr>
          <w:spacing w:val="-13"/>
          <w:sz w:val="20"/>
          <w:szCs w:val="20"/>
        </w:rPr>
        <w:t xml:space="preserve"> </w:t>
      </w:r>
      <w:r w:rsidRPr="001113A4">
        <w:rPr>
          <w:sz w:val="20"/>
          <w:szCs w:val="20"/>
        </w:rPr>
        <w:t>available.</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ind w:right="113"/>
        <w:jc w:val="both"/>
        <w:rPr>
          <w:sz w:val="20"/>
          <w:szCs w:val="20"/>
        </w:rPr>
      </w:pPr>
      <w:r w:rsidRPr="001113A4">
        <w:rPr>
          <w:b/>
          <w:bCs/>
          <w:sz w:val="20"/>
          <w:szCs w:val="20"/>
        </w:rPr>
        <w:t xml:space="preserve">WELFARE ASSISTANCE: </w:t>
      </w:r>
      <w:r w:rsidRPr="001113A4">
        <w:rPr>
          <w:sz w:val="20"/>
          <w:szCs w:val="20"/>
        </w:rPr>
        <w:t>Welfare or other payments to families or individuals, based on need, that are</w:t>
      </w:r>
      <w:r w:rsidRPr="001113A4">
        <w:rPr>
          <w:spacing w:val="50"/>
          <w:sz w:val="20"/>
          <w:szCs w:val="20"/>
        </w:rPr>
        <w:t xml:space="preserve"> </w:t>
      </w:r>
      <w:r w:rsidRPr="001113A4">
        <w:rPr>
          <w:sz w:val="20"/>
          <w:szCs w:val="20"/>
        </w:rPr>
        <w:t>made</w:t>
      </w:r>
      <w:r w:rsidRPr="001113A4">
        <w:rPr>
          <w:spacing w:val="-1"/>
          <w:sz w:val="20"/>
          <w:szCs w:val="20"/>
        </w:rPr>
        <w:t xml:space="preserve"> </w:t>
      </w:r>
      <w:r w:rsidRPr="001113A4">
        <w:rPr>
          <w:sz w:val="20"/>
          <w:szCs w:val="20"/>
        </w:rPr>
        <w:t xml:space="preserve">under programs funded, separately or jointly, by Federal, state, or local governments. </w:t>
      </w:r>
      <w:r w:rsidRPr="001113A4">
        <w:rPr>
          <w:b/>
          <w:bCs/>
          <w:sz w:val="20"/>
          <w:szCs w:val="20"/>
        </w:rPr>
        <w:t>"</w:t>
      </w:r>
      <w:r w:rsidRPr="001113A4">
        <w:rPr>
          <w:sz w:val="20"/>
          <w:szCs w:val="20"/>
        </w:rPr>
        <w:t>Welfare</w:t>
      </w:r>
      <w:r w:rsidRPr="001113A4">
        <w:rPr>
          <w:spacing w:val="35"/>
          <w:sz w:val="20"/>
          <w:szCs w:val="20"/>
        </w:rPr>
        <w:t xml:space="preserve"> </w:t>
      </w:r>
      <w:r w:rsidRPr="001113A4">
        <w:rPr>
          <w:sz w:val="20"/>
          <w:szCs w:val="20"/>
        </w:rPr>
        <w:t>assistance" means income assistance from Federal or State welfare programs, and includes only cash</w:t>
      </w:r>
      <w:r w:rsidRPr="001113A4">
        <w:rPr>
          <w:spacing w:val="26"/>
          <w:sz w:val="20"/>
          <w:szCs w:val="20"/>
        </w:rPr>
        <w:t xml:space="preserve"> </w:t>
      </w:r>
      <w:r w:rsidRPr="001113A4">
        <w:rPr>
          <w:sz w:val="20"/>
          <w:szCs w:val="20"/>
        </w:rPr>
        <w:t>maintenance payments</w:t>
      </w:r>
      <w:r w:rsidRPr="001113A4">
        <w:rPr>
          <w:spacing w:val="-13"/>
          <w:sz w:val="20"/>
          <w:szCs w:val="20"/>
        </w:rPr>
        <w:t xml:space="preserve"> </w:t>
      </w:r>
      <w:r w:rsidRPr="001113A4">
        <w:rPr>
          <w:sz w:val="20"/>
          <w:szCs w:val="20"/>
        </w:rPr>
        <w:t>designed</w:t>
      </w:r>
      <w:r w:rsidRPr="001113A4">
        <w:rPr>
          <w:spacing w:val="-14"/>
          <w:sz w:val="20"/>
          <w:szCs w:val="20"/>
        </w:rPr>
        <w:t xml:space="preserve"> </w:t>
      </w:r>
      <w:r w:rsidRPr="001113A4">
        <w:rPr>
          <w:sz w:val="20"/>
          <w:szCs w:val="20"/>
        </w:rPr>
        <w:t>to</w:t>
      </w:r>
      <w:r w:rsidRPr="001113A4">
        <w:rPr>
          <w:spacing w:val="-16"/>
          <w:sz w:val="20"/>
          <w:szCs w:val="20"/>
        </w:rPr>
        <w:t xml:space="preserve"> </w:t>
      </w:r>
      <w:r w:rsidRPr="001113A4">
        <w:rPr>
          <w:sz w:val="20"/>
          <w:szCs w:val="20"/>
        </w:rPr>
        <w:t>meet</w:t>
      </w:r>
      <w:r w:rsidRPr="001113A4">
        <w:rPr>
          <w:spacing w:val="-12"/>
          <w:sz w:val="20"/>
          <w:szCs w:val="20"/>
        </w:rPr>
        <w:t xml:space="preserve"> </w:t>
      </w:r>
      <w:r w:rsidRPr="001113A4">
        <w:rPr>
          <w:sz w:val="20"/>
          <w:szCs w:val="20"/>
        </w:rPr>
        <w:t>a</w:t>
      </w:r>
      <w:r w:rsidRPr="001113A4">
        <w:rPr>
          <w:spacing w:val="-16"/>
          <w:sz w:val="20"/>
          <w:szCs w:val="20"/>
        </w:rPr>
        <w:t xml:space="preserve"> </w:t>
      </w:r>
      <w:r w:rsidRPr="001113A4">
        <w:rPr>
          <w:sz w:val="20"/>
          <w:szCs w:val="20"/>
        </w:rPr>
        <w:t>family’s</w:t>
      </w:r>
      <w:r w:rsidRPr="001113A4">
        <w:rPr>
          <w:spacing w:val="-13"/>
          <w:sz w:val="20"/>
          <w:szCs w:val="20"/>
        </w:rPr>
        <w:t xml:space="preserve"> </w:t>
      </w:r>
      <w:r w:rsidRPr="001113A4">
        <w:rPr>
          <w:sz w:val="20"/>
          <w:szCs w:val="20"/>
        </w:rPr>
        <w:t>ongoing</w:t>
      </w:r>
      <w:r w:rsidRPr="001113A4">
        <w:rPr>
          <w:spacing w:val="-11"/>
          <w:sz w:val="20"/>
          <w:szCs w:val="20"/>
        </w:rPr>
        <w:t xml:space="preserve"> </w:t>
      </w:r>
      <w:r w:rsidRPr="001113A4">
        <w:rPr>
          <w:sz w:val="20"/>
          <w:szCs w:val="20"/>
        </w:rPr>
        <w:t>basic</w:t>
      </w:r>
      <w:r w:rsidRPr="001113A4">
        <w:rPr>
          <w:spacing w:val="-13"/>
          <w:sz w:val="20"/>
          <w:szCs w:val="20"/>
        </w:rPr>
        <w:t xml:space="preserve"> </w:t>
      </w:r>
      <w:r w:rsidRPr="001113A4">
        <w:rPr>
          <w:sz w:val="20"/>
          <w:szCs w:val="20"/>
        </w:rPr>
        <w:t>needs.</w:t>
      </w:r>
      <w:r w:rsidRPr="001113A4">
        <w:rPr>
          <w:spacing w:val="-15"/>
          <w:sz w:val="20"/>
          <w:szCs w:val="20"/>
        </w:rPr>
        <w:t xml:space="preserve"> </w:t>
      </w:r>
      <w:r w:rsidRPr="001113A4">
        <w:rPr>
          <w:sz w:val="20"/>
          <w:szCs w:val="20"/>
        </w:rPr>
        <w:t>The</w:t>
      </w:r>
      <w:r w:rsidRPr="001113A4">
        <w:rPr>
          <w:spacing w:val="-14"/>
          <w:sz w:val="20"/>
          <w:szCs w:val="20"/>
        </w:rPr>
        <w:t xml:space="preserve"> </w:t>
      </w:r>
      <w:r w:rsidRPr="001113A4">
        <w:rPr>
          <w:sz w:val="20"/>
          <w:szCs w:val="20"/>
        </w:rPr>
        <w:t>definition</w:t>
      </w:r>
      <w:r w:rsidRPr="001113A4">
        <w:rPr>
          <w:spacing w:val="-14"/>
          <w:sz w:val="20"/>
          <w:szCs w:val="20"/>
        </w:rPr>
        <w:t xml:space="preserve"> </w:t>
      </w:r>
      <w:r w:rsidRPr="001113A4">
        <w:rPr>
          <w:sz w:val="20"/>
          <w:szCs w:val="20"/>
        </w:rPr>
        <w:t>borrows</w:t>
      </w:r>
      <w:r w:rsidRPr="001113A4">
        <w:rPr>
          <w:spacing w:val="-16"/>
          <w:sz w:val="20"/>
          <w:szCs w:val="20"/>
        </w:rPr>
        <w:t xml:space="preserve"> </w:t>
      </w:r>
      <w:r w:rsidRPr="001113A4">
        <w:rPr>
          <w:sz w:val="20"/>
          <w:szCs w:val="20"/>
        </w:rPr>
        <w:t>from</w:t>
      </w:r>
      <w:r w:rsidRPr="001113A4">
        <w:rPr>
          <w:spacing w:val="-12"/>
          <w:sz w:val="20"/>
          <w:szCs w:val="20"/>
        </w:rPr>
        <w:t xml:space="preserve"> </w:t>
      </w:r>
      <w:r w:rsidRPr="001113A4">
        <w:rPr>
          <w:sz w:val="20"/>
          <w:szCs w:val="20"/>
        </w:rPr>
        <w:t>the</w:t>
      </w:r>
      <w:r w:rsidRPr="001113A4">
        <w:rPr>
          <w:spacing w:val="-16"/>
          <w:sz w:val="20"/>
          <w:szCs w:val="20"/>
        </w:rPr>
        <w:t xml:space="preserve"> </w:t>
      </w:r>
      <w:r w:rsidRPr="001113A4">
        <w:rPr>
          <w:sz w:val="20"/>
          <w:szCs w:val="20"/>
        </w:rPr>
        <w:t>Department</w:t>
      </w:r>
      <w:r w:rsidRPr="001113A4">
        <w:rPr>
          <w:spacing w:val="-12"/>
          <w:sz w:val="20"/>
          <w:szCs w:val="20"/>
        </w:rPr>
        <w:t xml:space="preserve"> </w:t>
      </w:r>
      <w:r w:rsidRPr="001113A4">
        <w:rPr>
          <w:sz w:val="20"/>
          <w:szCs w:val="20"/>
        </w:rPr>
        <w:t>of</w:t>
      </w:r>
      <w:r w:rsidRPr="001113A4">
        <w:rPr>
          <w:spacing w:val="-12"/>
          <w:sz w:val="20"/>
          <w:szCs w:val="20"/>
        </w:rPr>
        <w:t xml:space="preserve"> </w:t>
      </w:r>
      <w:r w:rsidRPr="001113A4">
        <w:rPr>
          <w:sz w:val="20"/>
          <w:szCs w:val="20"/>
        </w:rPr>
        <w:t>Health and</w:t>
      </w:r>
      <w:r w:rsidRPr="001113A4">
        <w:rPr>
          <w:spacing w:val="-5"/>
          <w:sz w:val="20"/>
          <w:szCs w:val="20"/>
        </w:rPr>
        <w:t xml:space="preserve"> </w:t>
      </w:r>
      <w:r w:rsidRPr="001113A4">
        <w:rPr>
          <w:sz w:val="20"/>
          <w:szCs w:val="20"/>
        </w:rPr>
        <w:t>Human</w:t>
      </w:r>
      <w:r w:rsidRPr="001113A4">
        <w:rPr>
          <w:spacing w:val="-5"/>
          <w:sz w:val="20"/>
          <w:szCs w:val="20"/>
        </w:rPr>
        <w:t xml:space="preserve"> </w:t>
      </w:r>
      <w:r w:rsidRPr="001113A4">
        <w:rPr>
          <w:sz w:val="20"/>
          <w:szCs w:val="20"/>
        </w:rPr>
        <w:t>Services'</w:t>
      </w:r>
      <w:r w:rsidRPr="001113A4">
        <w:rPr>
          <w:spacing w:val="-6"/>
          <w:sz w:val="20"/>
          <w:szCs w:val="20"/>
        </w:rPr>
        <w:t xml:space="preserve"> </w:t>
      </w:r>
      <w:r w:rsidRPr="001113A4">
        <w:rPr>
          <w:sz w:val="20"/>
          <w:szCs w:val="20"/>
        </w:rPr>
        <w:t>TANF</w:t>
      </w:r>
      <w:r w:rsidRPr="001113A4">
        <w:rPr>
          <w:spacing w:val="-5"/>
          <w:sz w:val="20"/>
          <w:szCs w:val="20"/>
        </w:rPr>
        <w:t xml:space="preserve"> </w:t>
      </w:r>
      <w:r w:rsidRPr="001113A4">
        <w:rPr>
          <w:sz w:val="20"/>
          <w:szCs w:val="20"/>
        </w:rPr>
        <w:t>definition</w:t>
      </w:r>
      <w:r w:rsidRPr="001113A4">
        <w:rPr>
          <w:spacing w:val="-5"/>
          <w:sz w:val="20"/>
          <w:szCs w:val="20"/>
        </w:rPr>
        <w:t xml:space="preserve"> </w:t>
      </w:r>
      <w:r w:rsidRPr="001113A4">
        <w:rPr>
          <w:sz w:val="20"/>
          <w:szCs w:val="20"/>
        </w:rPr>
        <w:t>of</w:t>
      </w:r>
      <w:r w:rsidRPr="001113A4">
        <w:rPr>
          <w:spacing w:val="-1"/>
          <w:sz w:val="20"/>
          <w:szCs w:val="20"/>
        </w:rPr>
        <w:t xml:space="preserve"> </w:t>
      </w:r>
      <w:r w:rsidRPr="001113A4">
        <w:rPr>
          <w:sz w:val="20"/>
          <w:szCs w:val="20"/>
        </w:rPr>
        <w:t>"assistance"</w:t>
      </w:r>
      <w:r w:rsidRPr="001113A4">
        <w:rPr>
          <w:spacing w:val="-4"/>
          <w:sz w:val="20"/>
          <w:szCs w:val="20"/>
        </w:rPr>
        <w:t xml:space="preserve"> </w:t>
      </w:r>
      <w:r w:rsidRPr="001113A4">
        <w:rPr>
          <w:sz w:val="20"/>
          <w:szCs w:val="20"/>
        </w:rPr>
        <w:t>and</w:t>
      </w:r>
      <w:r w:rsidRPr="001113A4">
        <w:rPr>
          <w:spacing w:val="-5"/>
          <w:sz w:val="20"/>
          <w:szCs w:val="20"/>
        </w:rPr>
        <w:t xml:space="preserve"> </w:t>
      </w:r>
      <w:r w:rsidRPr="001113A4">
        <w:rPr>
          <w:sz w:val="20"/>
          <w:szCs w:val="20"/>
        </w:rPr>
        <w:t>excludes</w:t>
      </w:r>
      <w:r w:rsidRPr="001113A4">
        <w:rPr>
          <w:spacing w:val="-5"/>
          <w:sz w:val="20"/>
          <w:szCs w:val="20"/>
        </w:rPr>
        <w:t xml:space="preserve"> </w:t>
      </w:r>
      <w:r w:rsidRPr="001113A4">
        <w:rPr>
          <w:sz w:val="20"/>
          <w:szCs w:val="20"/>
        </w:rPr>
        <w:t>nonrecurring</w:t>
      </w:r>
      <w:r w:rsidRPr="001113A4">
        <w:rPr>
          <w:spacing w:val="-3"/>
          <w:sz w:val="20"/>
          <w:szCs w:val="20"/>
        </w:rPr>
        <w:t xml:space="preserve"> </w:t>
      </w:r>
      <w:r w:rsidRPr="001113A4">
        <w:rPr>
          <w:sz w:val="20"/>
          <w:szCs w:val="20"/>
        </w:rPr>
        <w:t>short-term</w:t>
      </w:r>
      <w:r w:rsidRPr="001113A4">
        <w:rPr>
          <w:spacing w:val="-4"/>
          <w:sz w:val="20"/>
          <w:szCs w:val="20"/>
        </w:rPr>
        <w:t xml:space="preserve"> </w:t>
      </w:r>
      <w:r w:rsidRPr="001113A4">
        <w:rPr>
          <w:sz w:val="20"/>
          <w:szCs w:val="20"/>
        </w:rPr>
        <w:t>benefits</w:t>
      </w:r>
      <w:r w:rsidRPr="001113A4">
        <w:rPr>
          <w:spacing w:val="-7"/>
          <w:sz w:val="20"/>
          <w:szCs w:val="20"/>
        </w:rPr>
        <w:t xml:space="preserve"> </w:t>
      </w:r>
      <w:r w:rsidRPr="001113A4">
        <w:rPr>
          <w:sz w:val="20"/>
          <w:szCs w:val="20"/>
        </w:rPr>
        <w:t>designed</w:t>
      </w:r>
      <w:r w:rsidRPr="001113A4">
        <w:rPr>
          <w:spacing w:val="-7"/>
          <w:sz w:val="20"/>
          <w:szCs w:val="20"/>
        </w:rPr>
        <w:t xml:space="preserve"> </w:t>
      </w:r>
      <w:r w:rsidRPr="001113A4">
        <w:rPr>
          <w:sz w:val="20"/>
          <w:szCs w:val="20"/>
        </w:rPr>
        <w:t>to address</w:t>
      </w:r>
      <w:r w:rsidRPr="001113A4">
        <w:rPr>
          <w:spacing w:val="13"/>
          <w:sz w:val="20"/>
          <w:szCs w:val="20"/>
        </w:rPr>
        <w:t xml:space="preserve"> </w:t>
      </w:r>
      <w:r w:rsidRPr="001113A4">
        <w:rPr>
          <w:sz w:val="20"/>
          <w:szCs w:val="20"/>
        </w:rPr>
        <w:t>individual</w:t>
      </w:r>
      <w:r w:rsidRPr="001113A4">
        <w:rPr>
          <w:spacing w:val="15"/>
          <w:sz w:val="20"/>
          <w:szCs w:val="20"/>
        </w:rPr>
        <w:t xml:space="preserve"> </w:t>
      </w:r>
      <w:r w:rsidRPr="001113A4">
        <w:rPr>
          <w:sz w:val="20"/>
          <w:szCs w:val="20"/>
        </w:rPr>
        <w:t>crisis</w:t>
      </w:r>
      <w:r w:rsidRPr="001113A4">
        <w:rPr>
          <w:spacing w:val="13"/>
          <w:sz w:val="20"/>
          <w:szCs w:val="20"/>
        </w:rPr>
        <w:t xml:space="preserve"> </w:t>
      </w:r>
      <w:r w:rsidRPr="001113A4">
        <w:rPr>
          <w:sz w:val="20"/>
          <w:szCs w:val="20"/>
        </w:rPr>
        <w:t>situations.</w:t>
      </w:r>
      <w:r w:rsidRPr="001113A4">
        <w:rPr>
          <w:spacing w:val="14"/>
          <w:sz w:val="20"/>
          <w:szCs w:val="20"/>
        </w:rPr>
        <w:t xml:space="preserve"> </w:t>
      </w:r>
      <w:r w:rsidRPr="001113A4">
        <w:rPr>
          <w:sz w:val="20"/>
          <w:szCs w:val="20"/>
        </w:rPr>
        <w:t>For</w:t>
      </w:r>
      <w:r w:rsidRPr="001113A4">
        <w:rPr>
          <w:spacing w:val="16"/>
          <w:sz w:val="20"/>
          <w:szCs w:val="20"/>
        </w:rPr>
        <w:t xml:space="preserve"> </w:t>
      </w:r>
      <w:r w:rsidRPr="001113A4">
        <w:rPr>
          <w:sz w:val="20"/>
          <w:szCs w:val="20"/>
        </w:rPr>
        <w:t>FSS</w:t>
      </w:r>
      <w:r w:rsidRPr="001113A4">
        <w:rPr>
          <w:spacing w:val="12"/>
          <w:sz w:val="20"/>
          <w:szCs w:val="20"/>
        </w:rPr>
        <w:t xml:space="preserve"> </w:t>
      </w:r>
      <w:r w:rsidRPr="001113A4">
        <w:rPr>
          <w:sz w:val="20"/>
          <w:szCs w:val="20"/>
        </w:rPr>
        <w:t>purposes,</w:t>
      </w:r>
      <w:r w:rsidRPr="001113A4">
        <w:rPr>
          <w:spacing w:val="14"/>
          <w:sz w:val="20"/>
          <w:szCs w:val="20"/>
        </w:rPr>
        <w:t xml:space="preserve"> </w:t>
      </w:r>
      <w:r w:rsidRPr="001113A4">
        <w:rPr>
          <w:sz w:val="20"/>
          <w:szCs w:val="20"/>
        </w:rPr>
        <w:t>the</w:t>
      </w:r>
      <w:r w:rsidRPr="001113A4">
        <w:rPr>
          <w:spacing w:val="10"/>
          <w:sz w:val="20"/>
          <w:szCs w:val="20"/>
        </w:rPr>
        <w:t xml:space="preserve"> </w:t>
      </w:r>
      <w:r w:rsidRPr="001113A4">
        <w:rPr>
          <w:sz w:val="20"/>
          <w:szCs w:val="20"/>
        </w:rPr>
        <w:t>following</w:t>
      </w:r>
      <w:r w:rsidRPr="001113A4">
        <w:rPr>
          <w:spacing w:val="17"/>
          <w:sz w:val="20"/>
          <w:szCs w:val="20"/>
        </w:rPr>
        <w:t xml:space="preserve"> </w:t>
      </w:r>
      <w:r w:rsidRPr="001113A4">
        <w:rPr>
          <w:sz w:val="20"/>
          <w:szCs w:val="20"/>
        </w:rPr>
        <w:t>do</w:t>
      </w:r>
      <w:r w:rsidRPr="001113A4">
        <w:rPr>
          <w:spacing w:val="13"/>
          <w:sz w:val="20"/>
          <w:szCs w:val="20"/>
        </w:rPr>
        <w:t xml:space="preserve"> </w:t>
      </w:r>
      <w:r w:rsidRPr="001113A4">
        <w:rPr>
          <w:sz w:val="20"/>
          <w:szCs w:val="20"/>
        </w:rPr>
        <w:t>not</w:t>
      </w:r>
      <w:r w:rsidRPr="001113A4">
        <w:rPr>
          <w:spacing w:val="16"/>
          <w:sz w:val="20"/>
          <w:szCs w:val="20"/>
        </w:rPr>
        <w:t xml:space="preserve"> </w:t>
      </w:r>
      <w:r w:rsidRPr="001113A4">
        <w:rPr>
          <w:sz w:val="20"/>
          <w:szCs w:val="20"/>
        </w:rPr>
        <w:t>constitute</w:t>
      </w:r>
      <w:r w:rsidRPr="001113A4">
        <w:rPr>
          <w:spacing w:val="13"/>
          <w:sz w:val="20"/>
          <w:szCs w:val="20"/>
        </w:rPr>
        <w:t xml:space="preserve"> </w:t>
      </w:r>
      <w:r w:rsidRPr="001113A4">
        <w:rPr>
          <w:sz w:val="20"/>
          <w:szCs w:val="20"/>
        </w:rPr>
        <w:t>welfare</w:t>
      </w:r>
      <w:r w:rsidRPr="001113A4">
        <w:rPr>
          <w:spacing w:val="13"/>
          <w:sz w:val="20"/>
          <w:szCs w:val="20"/>
        </w:rPr>
        <w:t xml:space="preserve"> </w:t>
      </w:r>
      <w:r w:rsidRPr="001113A4">
        <w:rPr>
          <w:sz w:val="20"/>
          <w:szCs w:val="20"/>
        </w:rPr>
        <w:t>assistance:</w:t>
      </w:r>
      <w:r w:rsidRPr="001113A4">
        <w:rPr>
          <w:spacing w:val="12"/>
          <w:sz w:val="20"/>
          <w:szCs w:val="20"/>
        </w:rPr>
        <w:t xml:space="preserve"> </w:t>
      </w:r>
      <w:r w:rsidRPr="001113A4">
        <w:rPr>
          <w:sz w:val="20"/>
          <w:szCs w:val="20"/>
        </w:rPr>
        <w:t>food stamps; emergency rental and utilities assistance; and SSI, SSDI, and Social</w:t>
      </w:r>
      <w:r w:rsidRPr="001113A4">
        <w:rPr>
          <w:spacing w:val="-27"/>
          <w:sz w:val="20"/>
          <w:szCs w:val="20"/>
        </w:rPr>
        <w:t xml:space="preserve"> </w:t>
      </w:r>
      <w:r w:rsidRPr="001113A4">
        <w:rPr>
          <w:sz w:val="20"/>
          <w:szCs w:val="20"/>
        </w:rPr>
        <w:t>Security.</w:t>
      </w:r>
    </w:p>
    <w:p w:rsidR="00A1660D" w:rsidRPr="001113A4" w:rsidRDefault="00A1660D">
      <w:pPr>
        <w:pStyle w:val="BodyText"/>
        <w:kinsoku w:val="0"/>
        <w:overflowPunct w:val="0"/>
        <w:spacing w:before="11"/>
        <w:ind w:left="0"/>
        <w:rPr>
          <w:sz w:val="20"/>
          <w:szCs w:val="20"/>
        </w:rPr>
      </w:pPr>
    </w:p>
    <w:p w:rsidR="00A1660D" w:rsidRPr="001113A4" w:rsidRDefault="00A1660D">
      <w:pPr>
        <w:pStyle w:val="Heading1"/>
        <w:numPr>
          <w:ilvl w:val="0"/>
          <w:numId w:val="3"/>
        </w:numPr>
        <w:tabs>
          <w:tab w:val="left" w:pos="392"/>
        </w:tabs>
        <w:kinsoku w:val="0"/>
        <w:overflowPunct w:val="0"/>
        <w:ind w:left="391" w:hanging="280"/>
        <w:jc w:val="both"/>
        <w:rPr>
          <w:b w:val="0"/>
          <w:bCs w:val="0"/>
          <w:sz w:val="20"/>
          <w:szCs w:val="20"/>
        </w:rPr>
      </w:pPr>
      <w:bookmarkStart w:id="1395" w:name="C._GLOSSARY_OF_TERMS_USED_IN_THE_NON-CIT"/>
      <w:bookmarkStart w:id="1396" w:name="bookmark190"/>
      <w:bookmarkStart w:id="1397" w:name="_Toc519064944"/>
      <w:bookmarkEnd w:id="1395"/>
      <w:bookmarkEnd w:id="1396"/>
      <w:r w:rsidRPr="001113A4">
        <w:rPr>
          <w:sz w:val="20"/>
          <w:szCs w:val="20"/>
          <w:u w:val="thick"/>
        </w:rPr>
        <w:t>GLOSSARY OF TERMS USED IN THE NON-CITIZENS</w:t>
      </w:r>
      <w:r w:rsidRPr="001113A4">
        <w:rPr>
          <w:spacing w:val="-2"/>
          <w:sz w:val="20"/>
          <w:szCs w:val="20"/>
          <w:u w:val="thick"/>
        </w:rPr>
        <w:t xml:space="preserve"> </w:t>
      </w:r>
      <w:r w:rsidRPr="001113A4">
        <w:rPr>
          <w:sz w:val="20"/>
          <w:szCs w:val="20"/>
          <w:u w:val="thick"/>
        </w:rPr>
        <w:t>RULE</w:t>
      </w:r>
      <w:bookmarkEnd w:id="1397"/>
      <w:r w:rsidRPr="001113A4">
        <w:rPr>
          <w:sz w:val="20"/>
          <w:szCs w:val="20"/>
          <w:u w:val="thick"/>
        </w:rPr>
        <w:t xml:space="preserve"> </w:t>
      </w:r>
      <w:r w:rsidRPr="001113A4">
        <w:rPr>
          <w:spacing w:val="-16"/>
          <w:sz w:val="20"/>
          <w:szCs w:val="20"/>
          <w:u w:val="thick"/>
        </w:rPr>
        <w:t xml:space="preserve"> </w:t>
      </w:r>
    </w:p>
    <w:p w:rsidR="00A1660D" w:rsidRPr="001113A4" w:rsidRDefault="00A1660D">
      <w:pPr>
        <w:pStyle w:val="BodyText"/>
        <w:kinsoku w:val="0"/>
        <w:overflowPunct w:val="0"/>
        <w:spacing w:before="6"/>
        <w:ind w:left="0"/>
        <w:rPr>
          <w:b/>
          <w:bCs/>
          <w:sz w:val="20"/>
          <w:szCs w:val="20"/>
        </w:rPr>
      </w:pPr>
    </w:p>
    <w:p w:rsidR="00A1660D" w:rsidRPr="001113A4" w:rsidRDefault="00A1660D">
      <w:pPr>
        <w:pStyle w:val="BodyText"/>
        <w:kinsoku w:val="0"/>
        <w:overflowPunct w:val="0"/>
        <w:spacing w:before="72"/>
        <w:rPr>
          <w:sz w:val="20"/>
          <w:szCs w:val="20"/>
        </w:rPr>
      </w:pPr>
      <w:r w:rsidRPr="001113A4">
        <w:rPr>
          <w:b/>
          <w:bCs/>
          <w:sz w:val="20"/>
          <w:szCs w:val="20"/>
        </w:rPr>
        <w:t xml:space="preserve">CHILD: </w:t>
      </w:r>
      <w:r w:rsidRPr="001113A4">
        <w:rPr>
          <w:sz w:val="20"/>
          <w:szCs w:val="20"/>
        </w:rPr>
        <w:t>A member of the family other than the family head or spouse who is under 18 years of</w:t>
      </w:r>
      <w:r w:rsidRPr="001113A4">
        <w:rPr>
          <w:spacing w:val="-36"/>
          <w:sz w:val="20"/>
          <w:szCs w:val="20"/>
        </w:rPr>
        <w:t xml:space="preserve"> </w:t>
      </w:r>
      <w:r w:rsidRPr="001113A4">
        <w:rPr>
          <w:sz w:val="20"/>
          <w:szCs w:val="20"/>
        </w:rPr>
        <w:t>age.</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rPr>
          <w:sz w:val="20"/>
          <w:szCs w:val="20"/>
        </w:rPr>
      </w:pPr>
      <w:r w:rsidRPr="001113A4">
        <w:rPr>
          <w:b/>
          <w:bCs/>
          <w:sz w:val="20"/>
          <w:szCs w:val="20"/>
        </w:rPr>
        <w:t xml:space="preserve">CITIZEN: </w:t>
      </w:r>
      <w:r w:rsidRPr="001113A4">
        <w:rPr>
          <w:sz w:val="20"/>
          <w:szCs w:val="20"/>
        </w:rPr>
        <w:t>A citizen or national of the United</w:t>
      </w:r>
      <w:r w:rsidRPr="001113A4">
        <w:rPr>
          <w:spacing w:val="-14"/>
          <w:sz w:val="20"/>
          <w:szCs w:val="20"/>
        </w:rPr>
        <w:t xml:space="preserve"> </w:t>
      </w:r>
      <w:r w:rsidRPr="001113A4">
        <w:rPr>
          <w:sz w:val="20"/>
          <w:szCs w:val="20"/>
        </w:rPr>
        <w:t>States.</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rPr>
          <w:sz w:val="20"/>
          <w:szCs w:val="20"/>
        </w:rPr>
      </w:pPr>
      <w:r w:rsidRPr="001113A4">
        <w:rPr>
          <w:b/>
          <w:bCs/>
          <w:sz w:val="20"/>
          <w:szCs w:val="20"/>
        </w:rPr>
        <w:t xml:space="preserve">EVIDENCE: </w:t>
      </w:r>
      <w:r w:rsidRPr="001113A4">
        <w:rPr>
          <w:sz w:val="20"/>
          <w:szCs w:val="20"/>
        </w:rPr>
        <w:t>Evidence of citizenship or eligible immigration status means the documents, which must</w:t>
      </w:r>
      <w:r w:rsidRPr="001113A4">
        <w:rPr>
          <w:spacing w:val="29"/>
          <w:sz w:val="20"/>
          <w:szCs w:val="20"/>
        </w:rPr>
        <w:t xml:space="preserve"> </w:t>
      </w:r>
      <w:r w:rsidRPr="001113A4">
        <w:rPr>
          <w:sz w:val="20"/>
          <w:szCs w:val="20"/>
        </w:rPr>
        <w:t>be</w:t>
      </w:r>
      <w:r w:rsidRPr="001113A4">
        <w:rPr>
          <w:spacing w:val="-1"/>
          <w:sz w:val="20"/>
          <w:szCs w:val="20"/>
        </w:rPr>
        <w:t xml:space="preserve"> </w:t>
      </w:r>
      <w:r w:rsidRPr="001113A4">
        <w:rPr>
          <w:sz w:val="20"/>
          <w:szCs w:val="20"/>
        </w:rPr>
        <w:t>submitted to evidence citizenship or eligible immigration</w:t>
      </w:r>
      <w:r w:rsidRPr="001113A4">
        <w:rPr>
          <w:spacing w:val="-22"/>
          <w:sz w:val="20"/>
          <w:szCs w:val="20"/>
        </w:rPr>
        <w:t xml:space="preserve"> </w:t>
      </w:r>
      <w:r w:rsidRPr="001113A4">
        <w:rPr>
          <w:sz w:val="20"/>
          <w:szCs w:val="20"/>
        </w:rPr>
        <w:t>status.</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rPr>
          <w:sz w:val="20"/>
          <w:szCs w:val="20"/>
        </w:rPr>
      </w:pPr>
      <w:r w:rsidRPr="001113A4">
        <w:rPr>
          <w:b/>
          <w:bCs/>
          <w:sz w:val="20"/>
          <w:szCs w:val="20"/>
        </w:rPr>
        <w:t xml:space="preserve">HA (Housing Authority): </w:t>
      </w:r>
      <w:r w:rsidRPr="001113A4">
        <w:rPr>
          <w:sz w:val="20"/>
          <w:szCs w:val="20"/>
        </w:rPr>
        <w:t>Either a public housing agency or an Indian housing authority or</w:t>
      </w:r>
      <w:r w:rsidRPr="001113A4">
        <w:rPr>
          <w:spacing w:val="-33"/>
          <w:sz w:val="20"/>
          <w:szCs w:val="20"/>
        </w:rPr>
        <w:t xml:space="preserve"> </w:t>
      </w:r>
      <w:r w:rsidRPr="001113A4">
        <w:rPr>
          <w:sz w:val="20"/>
          <w:szCs w:val="20"/>
        </w:rPr>
        <w:t>both.</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rPr>
          <w:sz w:val="20"/>
          <w:szCs w:val="20"/>
        </w:rPr>
      </w:pPr>
      <w:r w:rsidRPr="001113A4">
        <w:rPr>
          <w:b/>
          <w:bCs/>
          <w:sz w:val="20"/>
          <w:szCs w:val="20"/>
        </w:rPr>
        <w:t>HEAD</w:t>
      </w:r>
      <w:r w:rsidRPr="001113A4">
        <w:rPr>
          <w:b/>
          <w:bCs/>
          <w:spacing w:val="29"/>
          <w:sz w:val="20"/>
          <w:szCs w:val="20"/>
        </w:rPr>
        <w:t xml:space="preserve"> </w:t>
      </w:r>
      <w:r w:rsidRPr="001113A4">
        <w:rPr>
          <w:b/>
          <w:bCs/>
          <w:sz w:val="20"/>
          <w:szCs w:val="20"/>
        </w:rPr>
        <w:t>OF</w:t>
      </w:r>
      <w:r w:rsidRPr="001113A4">
        <w:rPr>
          <w:b/>
          <w:bCs/>
          <w:spacing w:val="29"/>
          <w:sz w:val="20"/>
          <w:szCs w:val="20"/>
        </w:rPr>
        <w:t xml:space="preserve"> </w:t>
      </w:r>
      <w:r w:rsidRPr="001113A4">
        <w:rPr>
          <w:b/>
          <w:bCs/>
          <w:sz w:val="20"/>
          <w:szCs w:val="20"/>
        </w:rPr>
        <w:t>HOUSEHOLD:</w:t>
      </w:r>
      <w:r w:rsidRPr="001113A4">
        <w:rPr>
          <w:b/>
          <w:bCs/>
          <w:spacing w:val="29"/>
          <w:sz w:val="20"/>
          <w:szCs w:val="20"/>
        </w:rPr>
        <w:t xml:space="preserve"> </w:t>
      </w:r>
      <w:r w:rsidRPr="001113A4">
        <w:rPr>
          <w:sz w:val="20"/>
          <w:szCs w:val="20"/>
        </w:rPr>
        <w:t>The</w:t>
      </w:r>
      <w:r w:rsidRPr="001113A4">
        <w:rPr>
          <w:spacing w:val="27"/>
          <w:sz w:val="20"/>
          <w:szCs w:val="20"/>
        </w:rPr>
        <w:t xml:space="preserve"> </w:t>
      </w:r>
      <w:r w:rsidRPr="001113A4">
        <w:rPr>
          <w:sz w:val="20"/>
          <w:szCs w:val="20"/>
        </w:rPr>
        <w:t>adult</w:t>
      </w:r>
      <w:r w:rsidRPr="001113A4">
        <w:rPr>
          <w:spacing w:val="28"/>
          <w:sz w:val="20"/>
          <w:szCs w:val="20"/>
        </w:rPr>
        <w:t xml:space="preserve"> </w:t>
      </w:r>
      <w:r w:rsidRPr="001113A4">
        <w:rPr>
          <w:sz w:val="20"/>
          <w:szCs w:val="20"/>
        </w:rPr>
        <w:t>member</w:t>
      </w:r>
      <w:r w:rsidRPr="001113A4">
        <w:rPr>
          <w:spacing w:val="28"/>
          <w:sz w:val="20"/>
          <w:szCs w:val="20"/>
        </w:rPr>
        <w:t xml:space="preserve"> </w:t>
      </w:r>
      <w:r w:rsidRPr="001113A4">
        <w:rPr>
          <w:sz w:val="20"/>
          <w:szCs w:val="20"/>
        </w:rPr>
        <w:t>of</w:t>
      </w:r>
      <w:r w:rsidRPr="001113A4">
        <w:rPr>
          <w:spacing w:val="31"/>
          <w:sz w:val="20"/>
          <w:szCs w:val="20"/>
        </w:rPr>
        <w:t xml:space="preserve"> </w:t>
      </w:r>
      <w:r w:rsidRPr="001113A4">
        <w:rPr>
          <w:sz w:val="20"/>
          <w:szCs w:val="20"/>
        </w:rPr>
        <w:t>the</w:t>
      </w:r>
      <w:r w:rsidRPr="001113A4">
        <w:rPr>
          <w:spacing w:val="25"/>
          <w:sz w:val="20"/>
          <w:szCs w:val="20"/>
        </w:rPr>
        <w:t xml:space="preserve"> </w:t>
      </w:r>
      <w:r w:rsidRPr="001113A4">
        <w:rPr>
          <w:sz w:val="20"/>
          <w:szCs w:val="20"/>
        </w:rPr>
        <w:t>family</w:t>
      </w:r>
      <w:r w:rsidRPr="001113A4">
        <w:rPr>
          <w:spacing w:val="28"/>
          <w:sz w:val="20"/>
          <w:szCs w:val="20"/>
        </w:rPr>
        <w:t xml:space="preserve"> </w:t>
      </w:r>
      <w:r w:rsidRPr="001113A4">
        <w:rPr>
          <w:sz w:val="20"/>
          <w:szCs w:val="20"/>
        </w:rPr>
        <w:t>who</w:t>
      </w:r>
      <w:r w:rsidRPr="001113A4">
        <w:rPr>
          <w:spacing w:val="29"/>
          <w:sz w:val="20"/>
          <w:szCs w:val="20"/>
        </w:rPr>
        <w:t xml:space="preserve"> </w:t>
      </w:r>
      <w:r w:rsidRPr="001113A4">
        <w:rPr>
          <w:sz w:val="20"/>
          <w:szCs w:val="20"/>
        </w:rPr>
        <w:t>is</w:t>
      </w:r>
      <w:r w:rsidRPr="001113A4">
        <w:rPr>
          <w:spacing w:val="30"/>
          <w:sz w:val="20"/>
          <w:szCs w:val="20"/>
        </w:rPr>
        <w:t xml:space="preserve"> </w:t>
      </w:r>
      <w:r w:rsidRPr="001113A4">
        <w:rPr>
          <w:sz w:val="20"/>
          <w:szCs w:val="20"/>
        </w:rPr>
        <w:t>the</w:t>
      </w:r>
      <w:r w:rsidRPr="001113A4">
        <w:rPr>
          <w:spacing w:val="29"/>
          <w:sz w:val="20"/>
          <w:szCs w:val="20"/>
        </w:rPr>
        <w:t xml:space="preserve"> </w:t>
      </w:r>
      <w:r w:rsidRPr="001113A4">
        <w:rPr>
          <w:sz w:val="20"/>
          <w:szCs w:val="20"/>
        </w:rPr>
        <w:t>head</w:t>
      </w:r>
      <w:r w:rsidRPr="001113A4">
        <w:rPr>
          <w:spacing w:val="29"/>
          <w:sz w:val="20"/>
          <w:szCs w:val="20"/>
        </w:rPr>
        <w:t xml:space="preserve"> </w:t>
      </w:r>
      <w:r w:rsidRPr="001113A4">
        <w:rPr>
          <w:sz w:val="20"/>
          <w:szCs w:val="20"/>
        </w:rPr>
        <w:t>of</w:t>
      </w:r>
      <w:r w:rsidRPr="001113A4">
        <w:rPr>
          <w:spacing w:val="31"/>
          <w:sz w:val="20"/>
          <w:szCs w:val="20"/>
        </w:rPr>
        <w:t xml:space="preserve"> </w:t>
      </w:r>
      <w:r w:rsidRPr="001113A4">
        <w:rPr>
          <w:sz w:val="20"/>
          <w:szCs w:val="20"/>
        </w:rPr>
        <w:t>the</w:t>
      </w:r>
      <w:r w:rsidRPr="001113A4">
        <w:rPr>
          <w:spacing w:val="27"/>
          <w:sz w:val="20"/>
          <w:szCs w:val="20"/>
        </w:rPr>
        <w:t xml:space="preserve"> </w:t>
      </w:r>
      <w:r w:rsidRPr="001113A4">
        <w:rPr>
          <w:sz w:val="20"/>
          <w:szCs w:val="20"/>
        </w:rPr>
        <w:t>household</w:t>
      </w:r>
      <w:r w:rsidRPr="001113A4">
        <w:rPr>
          <w:spacing w:val="25"/>
          <w:sz w:val="20"/>
          <w:szCs w:val="20"/>
        </w:rPr>
        <w:t xml:space="preserve"> </w:t>
      </w:r>
      <w:r w:rsidRPr="001113A4">
        <w:rPr>
          <w:sz w:val="20"/>
          <w:szCs w:val="20"/>
        </w:rPr>
        <w:t>for</w:t>
      </w:r>
      <w:r w:rsidRPr="001113A4">
        <w:rPr>
          <w:spacing w:val="31"/>
          <w:sz w:val="20"/>
          <w:szCs w:val="20"/>
        </w:rPr>
        <w:t xml:space="preserve"> </w:t>
      </w:r>
      <w:r w:rsidRPr="001113A4">
        <w:rPr>
          <w:sz w:val="20"/>
          <w:szCs w:val="20"/>
        </w:rPr>
        <w:t>purpose</w:t>
      </w:r>
      <w:r w:rsidRPr="001113A4">
        <w:rPr>
          <w:spacing w:val="27"/>
          <w:sz w:val="20"/>
          <w:szCs w:val="20"/>
        </w:rPr>
        <w:t xml:space="preserve"> </w:t>
      </w:r>
      <w:r w:rsidRPr="001113A4">
        <w:rPr>
          <w:sz w:val="20"/>
          <w:szCs w:val="20"/>
        </w:rPr>
        <w:t>of</w:t>
      </w:r>
    </w:p>
    <w:p w:rsidR="00A1660D" w:rsidRPr="001113A4" w:rsidRDefault="00A1660D">
      <w:pPr>
        <w:pStyle w:val="BodyText"/>
        <w:kinsoku w:val="0"/>
        <w:overflowPunct w:val="0"/>
        <w:spacing w:before="57"/>
        <w:jc w:val="both"/>
        <w:rPr>
          <w:sz w:val="20"/>
          <w:szCs w:val="20"/>
        </w:rPr>
      </w:pPr>
      <w:r w:rsidRPr="001113A4">
        <w:rPr>
          <w:sz w:val="20"/>
          <w:szCs w:val="20"/>
        </w:rPr>
        <w:t>determining income eligibility and</w:t>
      </w:r>
      <w:r w:rsidRPr="001113A4">
        <w:rPr>
          <w:spacing w:val="-12"/>
          <w:sz w:val="20"/>
          <w:szCs w:val="20"/>
        </w:rPr>
        <w:t xml:space="preserve"> </w:t>
      </w:r>
      <w:r w:rsidRPr="001113A4">
        <w:rPr>
          <w:sz w:val="20"/>
          <w:szCs w:val="20"/>
        </w:rPr>
        <w:t>rent.</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 xml:space="preserve">HUD: </w:t>
      </w:r>
      <w:r w:rsidRPr="001113A4">
        <w:rPr>
          <w:sz w:val="20"/>
          <w:szCs w:val="20"/>
        </w:rPr>
        <w:t>Department of Housing and Urban</w:t>
      </w:r>
      <w:r w:rsidRPr="001113A4">
        <w:rPr>
          <w:spacing w:val="-20"/>
          <w:sz w:val="20"/>
          <w:szCs w:val="20"/>
        </w:rPr>
        <w:t xml:space="preserve"> </w:t>
      </w:r>
      <w:r w:rsidRPr="001113A4">
        <w:rPr>
          <w:sz w:val="20"/>
          <w:szCs w:val="20"/>
        </w:rPr>
        <w:t>Development.</w:t>
      </w:r>
    </w:p>
    <w:p w:rsidR="00A1660D" w:rsidRPr="001113A4" w:rsidRDefault="00A1660D">
      <w:pPr>
        <w:pStyle w:val="BodyText"/>
        <w:kinsoku w:val="0"/>
        <w:overflowPunct w:val="0"/>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 xml:space="preserve">INS: </w:t>
      </w:r>
      <w:r w:rsidRPr="001113A4">
        <w:rPr>
          <w:sz w:val="20"/>
          <w:szCs w:val="20"/>
        </w:rPr>
        <w:t>The U.S. Immigration and Naturalization</w:t>
      </w:r>
      <w:r w:rsidRPr="001113A4">
        <w:rPr>
          <w:spacing w:val="-24"/>
          <w:sz w:val="20"/>
          <w:szCs w:val="20"/>
        </w:rPr>
        <w:t xml:space="preserve"> </w:t>
      </w:r>
      <w:r w:rsidRPr="001113A4">
        <w:rPr>
          <w:sz w:val="20"/>
          <w:szCs w:val="20"/>
        </w:rPr>
        <w:t>Service.</w:t>
      </w:r>
    </w:p>
    <w:p w:rsidR="00A1660D" w:rsidRPr="001113A4" w:rsidRDefault="00A1660D">
      <w:pPr>
        <w:pStyle w:val="BodyText"/>
        <w:kinsoku w:val="0"/>
        <w:overflowPunct w:val="0"/>
        <w:spacing w:before="9"/>
        <w:ind w:left="0"/>
        <w:rPr>
          <w:sz w:val="20"/>
          <w:szCs w:val="20"/>
        </w:rPr>
      </w:pPr>
    </w:p>
    <w:p w:rsidR="00A1660D" w:rsidRPr="001113A4" w:rsidRDefault="00A1660D">
      <w:pPr>
        <w:pStyle w:val="BodyText"/>
        <w:kinsoku w:val="0"/>
        <w:overflowPunct w:val="0"/>
        <w:spacing w:line="244" w:lineRule="auto"/>
        <w:rPr>
          <w:sz w:val="20"/>
          <w:szCs w:val="20"/>
        </w:rPr>
      </w:pPr>
      <w:r w:rsidRPr="001113A4">
        <w:rPr>
          <w:b/>
          <w:bCs/>
          <w:sz w:val="20"/>
          <w:szCs w:val="20"/>
        </w:rPr>
        <w:t>MIXED</w:t>
      </w:r>
      <w:r w:rsidRPr="001113A4">
        <w:rPr>
          <w:b/>
          <w:bCs/>
          <w:spacing w:val="-8"/>
          <w:sz w:val="20"/>
          <w:szCs w:val="20"/>
        </w:rPr>
        <w:t xml:space="preserve"> </w:t>
      </w:r>
      <w:r w:rsidRPr="001113A4">
        <w:rPr>
          <w:b/>
          <w:bCs/>
          <w:sz w:val="20"/>
          <w:szCs w:val="20"/>
        </w:rPr>
        <w:t>FAMILY:</w:t>
      </w:r>
      <w:r w:rsidRPr="001113A4">
        <w:rPr>
          <w:b/>
          <w:bCs/>
          <w:spacing w:val="-4"/>
          <w:sz w:val="20"/>
          <w:szCs w:val="20"/>
        </w:rPr>
        <w:t xml:space="preserve"> </w:t>
      </w:r>
      <w:r w:rsidRPr="001113A4">
        <w:rPr>
          <w:sz w:val="20"/>
          <w:szCs w:val="20"/>
        </w:rPr>
        <w:t>A</w:t>
      </w:r>
      <w:r w:rsidRPr="001113A4">
        <w:rPr>
          <w:spacing w:val="-10"/>
          <w:sz w:val="20"/>
          <w:szCs w:val="20"/>
        </w:rPr>
        <w:t xml:space="preserve"> </w:t>
      </w:r>
      <w:r w:rsidRPr="001113A4">
        <w:rPr>
          <w:sz w:val="20"/>
          <w:szCs w:val="20"/>
        </w:rPr>
        <w:t>family</w:t>
      </w:r>
      <w:r w:rsidRPr="001113A4">
        <w:rPr>
          <w:spacing w:val="-7"/>
          <w:sz w:val="20"/>
          <w:szCs w:val="20"/>
        </w:rPr>
        <w:t xml:space="preserve"> </w:t>
      </w:r>
      <w:r w:rsidRPr="001113A4">
        <w:rPr>
          <w:sz w:val="20"/>
          <w:szCs w:val="20"/>
        </w:rPr>
        <w:t>whose</w:t>
      </w:r>
      <w:r w:rsidRPr="001113A4">
        <w:rPr>
          <w:spacing w:val="-5"/>
          <w:sz w:val="20"/>
          <w:szCs w:val="20"/>
        </w:rPr>
        <w:t xml:space="preserve"> </w:t>
      </w:r>
      <w:r w:rsidRPr="001113A4">
        <w:rPr>
          <w:sz w:val="20"/>
          <w:szCs w:val="20"/>
        </w:rPr>
        <w:t>members</w:t>
      </w:r>
      <w:r w:rsidRPr="001113A4">
        <w:rPr>
          <w:spacing w:val="-7"/>
          <w:sz w:val="20"/>
          <w:szCs w:val="20"/>
        </w:rPr>
        <w:t xml:space="preserve"> </w:t>
      </w:r>
      <w:r w:rsidRPr="001113A4">
        <w:rPr>
          <w:sz w:val="20"/>
          <w:szCs w:val="20"/>
        </w:rPr>
        <w:t>include</w:t>
      </w:r>
      <w:r w:rsidRPr="001113A4">
        <w:rPr>
          <w:spacing w:val="-7"/>
          <w:sz w:val="20"/>
          <w:szCs w:val="20"/>
        </w:rPr>
        <w:t xml:space="preserve"> </w:t>
      </w:r>
      <w:r w:rsidRPr="001113A4">
        <w:rPr>
          <w:sz w:val="20"/>
          <w:szCs w:val="20"/>
        </w:rPr>
        <w:t>those</w:t>
      </w:r>
      <w:r w:rsidRPr="001113A4">
        <w:rPr>
          <w:spacing w:val="-7"/>
          <w:sz w:val="20"/>
          <w:szCs w:val="20"/>
        </w:rPr>
        <w:t xml:space="preserve"> </w:t>
      </w:r>
      <w:r w:rsidRPr="001113A4">
        <w:rPr>
          <w:sz w:val="20"/>
          <w:szCs w:val="20"/>
        </w:rPr>
        <w:t>with</w:t>
      </w:r>
      <w:r w:rsidRPr="001113A4">
        <w:rPr>
          <w:spacing w:val="-5"/>
          <w:sz w:val="20"/>
          <w:szCs w:val="20"/>
        </w:rPr>
        <w:t xml:space="preserve"> </w:t>
      </w:r>
      <w:r w:rsidRPr="001113A4">
        <w:rPr>
          <w:sz w:val="20"/>
          <w:szCs w:val="20"/>
        </w:rPr>
        <w:t>citizenship</w:t>
      </w:r>
      <w:r w:rsidRPr="001113A4">
        <w:rPr>
          <w:spacing w:val="-5"/>
          <w:sz w:val="20"/>
          <w:szCs w:val="20"/>
        </w:rPr>
        <w:t xml:space="preserve"> </w:t>
      </w:r>
      <w:r w:rsidRPr="001113A4">
        <w:rPr>
          <w:sz w:val="20"/>
          <w:szCs w:val="20"/>
        </w:rPr>
        <w:t>or</w:t>
      </w:r>
      <w:r w:rsidRPr="001113A4">
        <w:rPr>
          <w:spacing w:val="-4"/>
          <w:sz w:val="20"/>
          <w:szCs w:val="20"/>
        </w:rPr>
        <w:t xml:space="preserve"> </w:t>
      </w:r>
      <w:r w:rsidRPr="001113A4">
        <w:rPr>
          <w:sz w:val="20"/>
          <w:szCs w:val="20"/>
        </w:rPr>
        <w:t>eligible</w:t>
      </w:r>
      <w:r w:rsidRPr="001113A4">
        <w:rPr>
          <w:spacing w:val="-5"/>
          <w:sz w:val="20"/>
          <w:szCs w:val="20"/>
        </w:rPr>
        <w:t xml:space="preserve"> </w:t>
      </w:r>
      <w:r w:rsidRPr="001113A4">
        <w:rPr>
          <w:sz w:val="20"/>
          <w:szCs w:val="20"/>
        </w:rPr>
        <w:t>immigration</w:t>
      </w:r>
      <w:r w:rsidRPr="001113A4">
        <w:rPr>
          <w:spacing w:val="-5"/>
          <w:sz w:val="20"/>
          <w:szCs w:val="20"/>
        </w:rPr>
        <w:t xml:space="preserve"> </w:t>
      </w:r>
      <w:r w:rsidRPr="001113A4">
        <w:rPr>
          <w:sz w:val="20"/>
          <w:szCs w:val="20"/>
        </w:rPr>
        <w:t>status</w:t>
      </w:r>
      <w:r w:rsidRPr="001113A4">
        <w:rPr>
          <w:spacing w:val="-5"/>
          <w:sz w:val="20"/>
          <w:szCs w:val="20"/>
        </w:rPr>
        <w:t xml:space="preserve"> </w:t>
      </w:r>
      <w:r w:rsidRPr="001113A4">
        <w:rPr>
          <w:sz w:val="20"/>
          <w:szCs w:val="20"/>
        </w:rPr>
        <w:t>and</w:t>
      </w:r>
      <w:r w:rsidRPr="001113A4">
        <w:rPr>
          <w:spacing w:val="-10"/>
          <w:sz w:val="20"/>
          <w:szCs w:val="20"/>
        </w:rPr>
        <w:t xml:space="preserve"> </w:t>
      </w:r>
      <w:r w:rsidRPr="001113A4">
        <w:rPr>
          <w:sz w:val="20"/>
          <w:szCs w:val="20"/>
        </w:rPr>
        <w:t>those without citizenship or eligible immigration</w:t>
      </w:r>
      <w:r w:rsidRPr="001113A4">
        <w:rPr>
          <w:spacing w:val="-20"/>
          <w:sz w:val="20"/>
          <w:szCs w:val="20"/>
        </w:rPr>
        <w:t xml:space="preserve"> </w:t>
      </w:r>
      <w:r w:rsidRPr="001113A4">
        <w:rPr>
          <w:sz w:val="20"/>
          <w:szCs w:val="20"/>
        </w:rPr>
        <w:t>status.</w:t>
      </w:r>
    </w:p>
    <w:p w:rsidR="00A1660D" w:rsidRPr="001113A4" w:rsidRDefault="00A1660D">
      <w:pPr>
        <w:pStyle w:val="BodyText"/>
        <w:kinsoku w:val="0"/>
        <w:overflowPunct w:val="0"/>
        <w:spacing w:before="4"/>
        <w:ind w:left="0"/>
        <w:rPr>
          <w:sz w:val="20"/>
          <w:szCs w:val="20"/>
        </w:rPr>
      </w:pPr>
    </w:p>
    <w:p w:rsidR="00A1660D" w:rsidRPr="001113A4" w:rsidRDefault="00A1660D">
      <w:pPr>
        <w:pStyle w:val="BodyText"/>
        <w:kinsoku w:val="0"/>
        <w:overflowPunct w:val="0"/>
        <w:spacing w:line="244" w:lineRule="auto"/>
        <w:rPr>
          <w:sz w:val="20"/>
          <w:szCs w:val="20"/>
        </w:rPr>
      </w:pPr>
      <w:r w:rsidRPr="001113A4">
        <w:rPr>
          <w:b/>
          <w:bCs/>
          <w:sz w:val="20"/>
          <w:szCs w:val="20"/>
        </w:rPr>
        <w:t>NATIONAL:</w:t>
      </w:r>
      <w:r w:rsidRPr="001113A4">
        <w:rPr>
          <w:b/>
          <w:bCs/>
          <w:spacing w:val="-1"/>
          <w:sz w:val="20"/>
          <w:szCs w:val="20"/>
        </w:rPr>
        <w:t xml:space="preserve"> </w:t>
      </w:r>
      <w:r w:rsidRPr="001113A4">
        <w:rPr>
          <w:sz w:val="20"/>
          <w:szCs w:val="20"/>
        </w:rPr>
        <w:t>A</w:t>
      </w:r>
      <w:r w:rsidRPr="001113A4">
        <w:rPr>
          <w:spacing w:val="-4"/>
          <w:sz w:val="20"/>
          <w:szCs w:val="20"/>
        </w:rPr>
        <w:t xml:space="preserve"> </w:t>
      </w:r>
      <w:r w:rsidRPr="001113A4">
        <w:rPr>
          <w:sz w:val="20"/>
          <w:szCs w:val="20"/>
        </w:rPr>
        <w:t>person</w:t>
      </w:r>
      <w:r w:rsidRPr="001113A4">
        <w:rPr>
          <w:spacing w:val="-4"/>
          <w:sz w:val="20"/>
          <w:szCs w:val="20"/>
        </w:rPr>
        <w:t xml:space="preserve"> </w:t>
      </w:r>
      <w:r w:rsidRPr="001113A4">
        <w:rPr>
          <w:sz w:val="20"/>
          <w:szCs w:val="20"/>
        </w:rPr>
        <w:t>who</w:t>
      </w:r>
      <w:r w:rsidRPr="001113A4">
        <w:rPr>
          <w:spacing w:val="-2"/>
          <w:sz w:val="20"/>
          <w:szCs w:val="20"/>
        </w:rPr>
        <w:t xml:space="preserve"> </w:t>
      </w:r>
      <w:r w:rsidRPr="001113A4">
        <w:rPr>
          <w:sz w:val="20"/>
          <w:szCs w:val="20"/>
        </w:rPr>
        <w:t>owes</w:t>
      </w:r>
      <w:r w:rsidRPr="001113A4">
        <w:rPr>
          <w:spacing w:val="-1"/>
          <w:sz w:val="20"/>
          <w:szCs w:val="20"/>
        </w:rPr>
        <w:t xml:space="preserve"> </w:t>
      </w:r>
      <w:r w:rsidRPr="001113A4">
        <w:rPr>
          <w:sz w:val="20"/>
          <w:szCs w:val="20"/>
        </w:rPr>
        <w:t>permanent</w:t>
      </w:r>
      <w:r w:rsidRPr="001113A4">
        <w:rPr>
          <w:spacing w:val="-3"/>
          <w:sz w:val="20"/>
          <w:szCs w:val="20"/>
        </w:rPr>
        <w:t xml:space="preserve"> </w:t>
      </w:r>
      <w:r w:rsidRPr="001113A4">
        <w:rPr>
          <w:sz w:val="20"/>
          <w:szCs w:val="20"/>
        </w:rPr>
        <w:t>allegiance</w:t>
      </w:r>
      <w:r w:rsidRPr="001113A4">
        <w:rPr>
          <w:spacing w:val="-2"/>
          <w:sz w:val="20"/>
          <w:szCs w:val="20"/>
        </w:rPr>
        <w:t xml:space="preserve"> </w:t>
      </w:r>
      <w:r w:rsidRPr="001113A4">
        <w:rPr>
          <w:sz w:val="20"/>
          <w:szCs w:val="20"/>
        </w:rPr>
        <w:t>to</w:t>
      </w:r>
      <w:r w:rsidRPr="001113A4">
        <w:rPr>
          <w:spacing w:val="-6"/>
          <w:sz w:val="20"/>
          <w:szCs w:val="20"/>
        </w:rPr>
        <w:t xml:space="preserve"> </w:t>
      </w:r>
      <w:r w:rsidRPr="001113A4">
        <w:rPr>
          <w:sz w:val="20"/>
          <w:szCs w:val="20"/>
        </w:rPr>
        <w:t>the</w:t>
      </w:r>
      <w:r w:rsidRPr="001113A4">
        <w:rPr>
          <w:spacing w:val="-4"/>
          <w:sz w:val="20"/>
          <w:szCs w:val="20"/>
        </w:rPr>
        <w:t xml:space="preserve"> </w:t>
      </w:r>
      <w:r w:rsidRPr="001113A4">
        <w:rPr>
          <w:sz w:val="20"/>
          <w:szCs w:val="20"/>
        </w:rPr>
        <w:t>United</w:t>
      </w:r>
      <w:r w:rsidRPr="001113A4">
        <w:rPr>
          <w:spacing w:val="-4"/>
          <w:sz w:val="20"/>
          <w:szCs w:val="20"/>
        </w:rPr>
        <w:t xml:space="preserve"> </w:t>
      </w:r>
      <w:r w:rsidRPr="001113A4">
        <w:rPr>
          <w:sz w:val="20"/>
          <w:szCs w:val="20"/>
        </w:rPr>
        <w:t>States,</w:t>
      </w:r>
      <w:r w:rsidRPr="001113A4">
        <w:rPr>
          <w:spacing w:val="-5"/>
          <w:sz w:val="20"/>
          <w:szCs w:val="20"/>
        </w:rPr>
        <w:t xml:space="preserve"> </w:t>
      </w:r>
      <w:r w:rsidRPr="001113A4">
        <w:rPr>
          <w:sz w:val="20"/>
          <w:szCs w:val="20"/>
        </w:rPr>
        <w:t>for</w:t>
      </w:r>
      <w:r w:rsidRPr="001113A4">
        <w:rPr>
          <w:spacing w:val="-3"/>
          <w:sz w:val="20"/>
          <w:szCs w:val="20"/>
        </w:rPr>
        <w:t xml:space="preserve"> </w:t>
      </w:r>
      <w:r w:rsidRPr="001113A4">
        <w:rPr>
          <w:sz w:val="20"/>
          <w:szCs w:val="20"/>
        </w:rPr>
        <w:t>example, as</w:t>
      </w:r>
      <w:r w:rsidRPr="001113A4">
        <w:rPr>
          <w:spacing w:val="-4"/>
          <w:sz w:val="20"/>
          <w:szCs w:val="20"/>
        </w:rPr>
        <w:t xml:space="preserve"> </w:t>
      </w:r>
      <w:r w:rsidRPr="001113A4">
        <w:rPr>
          <w:sz w:val="20"/>
          <w:szCs w:val="20"/>
        </w:rPr>
        <w:t>a</w:t>
      </w:r>
      <w:r w:rsidRPr="001113A4">
        <w:rPr>
          <w:spacing w:val="-4"/>
          <w:sz w:val="20"/>
          <w:szCs w:val="20"/>
        </w:rPr>
        <w:t xml:space="preserve"> </w:t>
      </w:r>
      <w:r w:rsidRPr="001113A4">
        <w:rPr>
          <w:sz w:val="20"/>
          <w:szCs w:val="20"/>
        </w:rPr>
        <w:t>result of</w:t>
      </w:r>
      <w:r w:rsidRPr="001113A4">
        <w:rPr>
          <w:spacing w:val="-3"/>
          <w:sz w:val="20"/>
          <w:szCs w:val="20"/>
        </w:rPr>
        <w:t xml:space="preserve"> </w:t>
      </w:r>
      <w:r w:rsidRPr="001113A4">
        <w:rPr>
          <w:sz w:val="20"/>
          <w:szCs w:val="20"/>
        </w:rPr>
        <w:t>birth</w:t>
      </w:r>
      <w:r w:rsidRPr="001113A4">
        <w:rPr>
          <w:spacing w:val="-2"/>
          <w:sz w:val="20"/>
          <w:szCs w:val="20"/>
        </w:rPr>
        <w:t xml:space="preserve"> </w:t>
      </w:r>
      <w:r w:rsidRPr="001113A4">
        <w:rPr>
          <w:sz w:val="20"/>
          <w:szCs w:val="20"/>
        </w:rPr>
        <w:t>in</w:t>
      </w:r>
      <w:r w:rsidRPr="001113A4">
        <w:rPr>
          <w:spacing w:val="-4"/>
          <w:sz w:val="20"/>
          <w:szCs w:val="20"/>
        </w:rPr>
        <w:t xml:space="preserve"> </w:t>
      </w:r>
      <w:r w:rsidRPr="001113A4">
        <w:rPr>
          <w:sz w:val="20"/>
          <w:szCs w:val="20"/>
        </w:rPr>
        <w:t>a United States territory or</w:t>
      </w:r>
      <w:r w:rsidRPr="001113A4">
        <w:rPr>
          <w:spacing w:val="-12"/>
          <w:sz w:val="20"/>
          <w:szCs w:val="20"/>
        </w:rPr>
        <w:t xml:space="preserve"> </w:t>
      </w:r>
      <w:r w:rsidRPr="001113A4">
        <w:rPr>
          <w:sz w:val="20"/>
          <w:szCs w:val="20"/>
        </w:rPr>
        <w:t>possession.</w:t>
      </w:r>
    </w:p>
    <w:p w:rsidR="00A1660D" w:rsidRPr="001113A4" w:rsidRDefault="00A1660D">
      <w:pPr>
        <w:pStyle w:val="BodyText"/>
        <w:kinsoku w:val="0"/>
        <w:overflowPunct w:val="0"/>
        <w:spacing w:before="2"/>
        <w:ind w:left="0"/>
        <w:rPr>
          <w:sz w:val="20"/>
          <w:szCs w:val="20"/>
        </w:rPr>
      </w:pPr>
    </w:p>
    <w:p w:rsidR="00A1660D" w:rsidRPr="001113A4" w:rsidRDefault="00A1660D">
      <w:pPr>
        <w:pStyle w:val="BodyText"/>
        <w:kinsoku w:val="0"/>
        <w:overflowPunct w:val="0"/>
        <w:jc w:val="both"/>
        <w:rPr>
          <w:sz w:val="20"/>
          <w:szCs w:val="20"/>
        </w:rPr>
      </w:pPr>
      <w:r w:rsidRPr="001113A4">
        <w:rPr>
          <w:b/>
          <w:bCs/>
          <w:sz w:val="20"/>
          <w:szCs w:val="20"/>
        </w:rPr>
        <w:t xml:space="preserve">NONCITIZEN: </w:t>
      </w:r>
      <w:r w:rsidRPr="001113A4">
        <w:rPr>
          <w:sz w:val="20"/>
          <w:szCs w:val="20"/>
        </w:rPr>
        <w:t>A person who is neither a citizen nor national of the United</w:t>
      </w:r>
      <w:r w:rsidRPr="001113A4">
        <w:rPr>
          <w:spacing w:val="-23"/>
          <w:sz w:val="20"/>
          <w:szCs w:val="20"/>
        </w:rPr>
        <w:t xml:space="preserve"> </w:t>
      </w:r>
      <w:r w:rsidRPr="001113A4">
        <w:rPr>
          <w:sz w:val="20"/>
          <w:szCs w:val="20"/>
        </w:rPr>
        <w:t>States.</w:t>
      </w:r>
    </w:p>
    <w:p w:rsidR="00A1660D" w:rsidRPr="001113A4" w:rsidRDefault="00A1660D">
      <w:pPr>
        <w:pStyle w:val="BodyText"/>
        <w:kinsoku w:val="0"/>
        <w:overflowPunct w:val="0"/>
        <w:ind w:left="0"/>
        <w:rPr>
          <w:sz w:val="20"/>
          <w:szCs w:val="20"/>
        </w:rPr>
      </w:pPr>
    </w:p>
    <w:p w:rsidR="00A1660D" w:rsidRPr="001113A4" w:rsidRDefault="00D93144" w:rsidP="00D93144">
      <w:pPr>
        <w:pStyle w:val="BodyText"/>
        <w:kinsoku w:val="0"/>
        <w:overflowPunct w:val="0"/>
        <w:jc w:val="both"/>
        <w:rPr>
          <w:sz w:val="20"/>
          <w:szCs w:val="20"/>
        </w:rPr>
      </w:pPr>
      <w:r>
        <w:rPr>
          <w:b/>
          <w:bCs/>
          <w:sz w:val="20"/>
          <w:szCs w:val="20"/>
        </w:rPr>
        <w:t xml:space="preserve"> </w:t>
      </w:r>
      <w:r w:rsidR="00A1660D" w:rsidRPr="001113A4">
        <w:rPr>
          <w:b/>
          <w:bCs/>
          <w:sz w:val="20"/>
          <w:szCs w:val="20"/>
        </w:rPr>
        <w:t xml:space="preserve">RESPONSIBLE ENTITY: </w:t>
      </w:r>
      <w:r w:rsidR="00A1660D" w:rsidRPr="001113A4">
        <w:rPr>
          <w:sz w:val="20"/>
          <w:szCs w:val="20"/>
        </w:rPr>
        <w:t>The person or entity responsible for administering the restrictions on</w:t>
      </w:r>
      <w:r w:rsidR="00A1660D" w:rsidRPr="001113A4">
        <w:rPr>
          <w:spacing w:val="48"/>
          <w:sz w:val="20"/>
          <w:szCs w:val="20"/>
        </w:rPr>
        <w:t xml:space="preserve"> </w:t>
      </w:r>
      <w:r w:rsidR="00A1660D" w:rsidRPr="001113A4">
        <w:rPr>
          <w:sz w:val="20"/>
          <w:szCs w:val="20"/>
        </w:rPr>
        <w:t>providing</w:t>
      </w:r>
      <w:r w:rsidR="00A1660D" w:rsidRPr="001113A4">
        <w:rPr>
          <w:spacing w:val="-1"/>
          <w:sz w:val="20"/>
          <w:szCs w:val="20"/>
        </w:rPr>
        <w:t xml:space="preserve"> </w:t>
      </w:r>
      <w:r w:rsidR="00A1660D" w:rsidRPr="001113A4">
        <w:rPr>
          <w:sz w:val="20"/>
          <w:szCs w:val="20"/>
        </w:rPr>
        <w:t>assistance to non-citizens with ineligible immigration status (</w:t>
      </w:r>
      <w:r w:rsidR="00AF435B" w:rsidRPr="001113A4">
        <w:rPr>
          <w:sz w:val="20"/>
          <w:szCs w:val="20"/>
        </w:rPr>
        <w:t>FWHS</w:t>
      </w:r>
      <w:r w:rsidR="00A1660D" w:rsidRPr="001113A4">
        <w:rPr>
          <w:sz w:val="20"/>
          <w:szCs w:val="20"/>
        </w:rPr>
        <w:t>).</w:t>
      </w:r>
    </w:p>
    <w:p w:rsidR="00A1660D" w:rsidRPr="001113A4" w:rsidRDefault="00A1660D">
      <w:pPr>
        <w:pStyle w:val="BodyText"/>
        <w:kinsoku w:val="0"/>
        <w:overflowPunct w:val="0"/>
        <w:spacing w:before="2"/>
        <w:ind w:left="0"/>
        <w:rPr>
          <w:sz w:val="20"/>
          <w:szCs w:val="20"/>
        </w:rPr>
      </w:pPr>
    </w:p>
    <w:p w:rsidR="00A1660D" w:rsidRPr="001113A4" w:rsidRDefault="00A1660D">
      <w:pPr>
        <w:pStyle w:val="BodyText"/>
        <w:kinsoku w:val="0"/>
        <w:overflowPunct w:val="0"/>
        <w:spacing w:line="244" w:lineRule="auto"/>
        <w:rPr>
          <w:sz w:val="20"/>
          <w:szCs w:val="20"/>
        </w:rPr>
      </w:pPr>
      <w:r w:rsidRPr="001113A4">
        <w:rPr>
          <w:b/>
          <w:bCs/>
          <w:sz w:val="20"/>
          <w:szCs w:val="20"/>
        </w:rPr>
        <w:t>SECTION</w:t>
      </w:r>
      <w:r w:rsidRPr="001113A4">
        <w:rPr>
          <w:b/>
          <w:bCs/>
          <w:spacing w:val="-7"/>
          <w:sz w:val="20"/>
          <w:szCs w:val="20"/>
        </w:rPr>
        <w:t xml:space="preserve"> </w:t>
      </w:r>
      <w:r w:rsidRPr="001113A4">
        <w:rPr>
          <w:b/>
          <w:bCs/>
          <w:sz w:val="20"/>
          <w:szCs w:val="20"/>
        </w:rPr>
        <w:t>214:</w:t>
      </w:r>
      <w:r w:rsidRPr="001113A4">
        <w:rPr>
          <w:b/>
          <w:bCs/>
          <w:spacing w:val="-8"/>
          <w:sz w:val="20"/>
          <w:szCs w:val="20"/>
        </w:rPr>
        <w:t xml:space="preserve"> </w:t>
      </w:r>
      <w:r w:rsidRPr="001113A4">
        <w:rPr>
          <w:sz w:val="20"/>
          <w:szCs w:val="20"/>
        </w:rPr>
        <w:t>Section</w:t>
      </w:r>
      <w:r w:rsidRPr="001113A4">
        <w:rPr>
          <w:spacing w:val="-9"/>
          <w:sz w:val="20"/>
          <w:szCs w:val="20"/>
        </w:rPr>
        <w:t xml:space="preserve"> </w:t>
      </w:r>
      <w:r w:rsidRPr="001113A4">
        <w:rPr>
          <w:sz w:val="20"/>
          <w:szCs w:val="20"/>
        </w:rPr>
        <w:t>214</w:t>
      </w:r>
      <w:r w:rsidRPr="001113A4">
        <w:rPr>
          <w:spacing w:val="-6"/>
          <w:sz w:val="20"/>
          <w:szCs w:val="20"/>
        </w:rPr>
        <w:t xml:space="preserve"> </w:t>
      </w:r>
      <w:r w:rsidRPr="001113A4">
        <w:rPr>
          <w:sz w:val="20"/>
          <w:szCs w:val="20"/>
        </w:rPr>
        <w:t>restricts</w:t>
      </w:r>
      <w:r w:rsidRPr="001113A4">
        <w:rPr>
          <w:spacing w:val="-8"/>
          <w:sz w:val="20"/>
          <w:szCs w:val="20"/>
        </w:rPr>
        <w:t xml:space="preserve"> </w:t>
      </w:r>
      <w:r w:rsidRPr="001113A4">
        <w:rPr>
          <w:sz w:val="20"/>
          <w:szCs w:val="20"/>
        </w:rPr>
        <w:t>HUD</w:t>
      </w:r>
      <w:r w:rsidRPr="001113A4">
        <w:rPr>
          <w:spacing w:val="-9"/>
          <w:sz w:val="20"/>
          <w:szCs w:val="20"/>
        </w:rPr>
        <w:t xml:space="preserve"> </w:t>
      </w:r>
      <w:r w:rsidRPr="001113A4">
        <w:rPr>
          <w:sz w:val="20"/>
          <w:szCs w:val="20"/>
        </w:rPr>
        <w:t>from</w:t>
      </w:r>
      <w:r w:rsidRPr="001113A4">
        <w:rPr>
          <w:spacing w:val="-8"/>
          <w:sz w:val="20"/>
          <w:szCs w:val="20"/>
        </w:rPr>
        <w:t xml:space="preserve"> </w:t>
      </w:r>
      <w:r w:rsidRPr="001113A4">
        <w:rPr>
          <w:sz w:val="20"/>
          <w:szCs w:val="20"/>
        </w:rPr>
        <w:t>making</w:t>
      </w:r>
      <w:r w:rsidRPr="001113A4">
        <w:rPr>
          <w:spacing w:val="-9"/>
          <w:sz w:val="20"/>
          <w:szCs w:val="20"/>
        </w:rPr>
        <w:t xml:space="preserve"> </w:t>
      </w:r>
      <w:r w:rsidRPr="001113A4">
        <w:rPr>
          <w:sz w:val="20"/>
          <w:szCs w:val="20"/>
        </w:rPr>
        <w:t>financial</w:t>
      </w:r>
      <w:r w:rsidRPr="001113A4">
        <w:rPr>
          <w:spacing w:val="-7"/>
          <w:sz w:val="20"/>
          <w:szCs w:val="20"/>
        </w:rPr>
        <w:t xml:space="preserve"> </w:t>
      </w:r>
      <w:r w:rsidRPr="001113A4">
        <w:rPr>
          <w:sz w:val="20"/>
          <w:szCs w:val="20"/>
        </w:rPr>
        <w:t>assistance</w:t>
      </w:r>
      <w:r w:rsidRPr="001113A4">
        <w:rPr>
          <w:spacing w:val="-6"/>
          <w:sz w:val="20"/>
          <w:szCs w:val="20"/>
        </w:rPr>
        <w:t xml:space="preserve"> </w:t>
      </w:r>
      <w:r w:rsidRPr="001113A4">
        <w:rPr>
          <w:sz w:val="20"/>
          <w:szCs w:val="20"/>
        </w:rPr>
        <w:t>available</w:t>
      </w:r>
      <w:r w:rsidRPr="001113A4">
        <w:rPr>
          <w:spacing w:val="-6"/>
          <w:sz w:val="20"/>
          <w:szCs w:val="20"/>
        </w:rPr>
        <w:t xml:space="preserve"> </w:t>
      </w:r>
      <w:r w:rsidRPr="001113A4">
        <w:rPr>
          <w:sz w:val="20"/>
          <w:szCs w:val="20"/>
        </w:rPr>
        <w:t>for</w:t>
      </w:r>
      <w:r w:rsidRPr="001113A4">
        <w:rPr>
          <w:spacing w:val="-8"/>
          <w:sz w:val="20"/>
          <w:szCs w:val="20"/>
        </w:rPr>
        <w:t xml:space="preserve"> </w:t>
      </w:r>
      <w:r w:rsidRPr="001113A4">
        <w:rPr>
          <w:sz w:val="20"/>
          <w:szCs w:val="20"/>
        </w:rPr>
        <w:t>non-citizens</w:t>
      </w:r>
      <w:r w:rsidRPr="001113A4">
        <w:rPr>
          <w:spacing w:val="-6"/>
          <w:sz w:val="20"/>
          <w:szCs w:val="20"/>
        </w:rPr>
        <w:t xml:space="preserve"> </w:t>
      </w:r>
      <w:r w:rsidRPr="001113A4">
        <w:rPr>
          <w:sz w:val="20"/>
          <w:szCs w:val="20"/>
        </w:rPr>
        <w:t>unless</w:t>
      </w:r>
      <w:r w:rsidRPr="001113A4">
        <w:rPr>
          <w:spacing w:val="-8"/>
          <w:sz w:val="20"/>
          <w:szCs w:val="20"/>
        </w:rPr>
        <w:t xml:space="preserve"> </w:t>
      </w:r>
      <w:r w:rsidRPr="001113A4">
        <w:rPr>
          <w:sz w:val="20"/>
          <w:szCs w:val="20"/>
        </w:rPr>
        <w:t>they</w:t>
      </w:r>
      <w:r w:rsidRPr="001113A4">
        <w:rPr>
          <w:spacing w:val="-1"/>
          <w:sz w:val="20"/>
          <w:szCs w:val="20"/>
        </w:rPr>
        <w:t xml:space="preserve"> </w:t>
      </w:r>
      <w:r w:rsidRPr="001113A4">
        <w:rPr>
          <w:sz w:val="20"/>
          <w:szCs w:val="20"/>
        </w:rPr>
        <w:t>meet one of the categories of eligible immigration status specified in Section</w:t>
      </w:r>
      <w:r w:rsidRPr="001113A4">
        <w:rPr>
          <w:spacing w:val="-28"/>
          <w:sz w:val="20"/>
          <w:szCs w:val="20"/>
        </w:rPr>
        <w:t xml:space="preserve"> </w:t>
      </w:r>
      <w:r w:rsidRPr="001113A4">
        <w:rPr>
          <w:sz w:val="20"/>
          <w:szCs w:val="20"/>
        </w:rPr>
        <w:t>214.</w:t>
      </w:r>
    </w:p>
    <w:p w:rsidR="00A1660D" w:rsidRPr="001113A4" w:rsidRDefault="00A1660D">
      <w:pPr>
        <w:pStyle w:val="BodyText"/>
        <w:kinsoku w:val="0"/>
        <w:overflowPunct w:val="0"/>
        <w:spacing w:before="4"/>
        <w:ind w:left="0"/>
        <w:rPr>
          <w:sz w:val="20"/>
          <w:szCs w:val="20"/>
        </w:rPr>
      </w:pPr>
    </w:p>
    <w:p w:rsidR="00A1660D" w:rsidRDefault="00A1660D">
      <w:pPr>
        <w:pStyle w:val="BodyText"/>
        <w:kinsoku w:val="0"/>
        <w:overflowPunct w:val="0"/>
        <w:ind w:right="114"/>
        <w:jc w:val="both"/>
        <w:rPr>
          <w:sz w:val="20"/>
          <w:szCs w:val="20"/>
        </w:rPr>
      </w:pPr>
      <w:r w:rsidRPr="001113A4">
        <w:rPr>
          <w:b/>
          <w:bCs/>
          <w:sz w:val="20"/>
          <w:szCs w:val="20"/>
        </w:rPr>
        <w:t xml:space="preserve">SPOUSE: </w:t>
      </w:r>
      <w:r w:rsidRPr="001113A4">
        <w:rPr>
          <w:sz w:val="20"/>
          <w:szCs w:val="20"/>
        </w:rPr>
        <w:t>Spouse refers to the marriage partner, either a husband or wife, who is someone you need to</w:t>
      </w:r>
      <w:r w:rsidRPr="001113A4">
        <w:rPr>
          <w:spacing w:val="-29"/>
          <w:sz w:val="20"/>
          <w:szCs w:val="20"/>
        </w:rPr>
        <w:t xml:space="preserve"> </w:t>
      </w:r>
      <w:r w:rsidRPr="001113A4">
        <w:rPr>
          <w:sz w:val="20"/>
          <w:szCs w:val="20"/>
        </w:rPr>
        <w:t>divorce in</w:t>
      </w:r>
      <w:r w:rsidRPr="001113A4">
        <w:rPr>
          <w:spacing w:val="49"/>
          <w:sz w:val="20"/>
          <w:szCs w:val="20"/>
        </w:rPr>
        <w:t xml:space="preserve"> </w:t>
      </w:r>
      <w:r w:rsidRPr="001113A4">
        <w:rPr>
          <w:sz w:val="20"/>
          <w:szCs w:val="20"/>
        </w:rPr>
        <w:t>order</w:t>
      </w:r>
      <w:r w:rsidRPr="001113A4">
        <w:rPr>
          <w:spacing w:val="45"/>
          <w:sz w:val="20"/>
          <w:szCs w:val="20"/>
        </w:rPr>
        <w:t xml:space="preserve"> </w:t>
      </w:r>
      <w:r w:rsidRPr="001113A4">
        <w:rPr>
          <w:sz w:val="20"/>
          <w:szCs w:val="20"/>
        </w:rPr>
        <w:t>to</w:t>
      </w:r>
      <w:r w:rsidRPr="001113A4">
        <w:rPr>
          <w:spacing w:val="49"/>
          <w:sz w:val="20"/>
          <w:szCs w:val="20"/>
        </w:rPr>
        <w:t xml:space="preserve"> </w:t>
      </w:r>
      <w:r w:rsidRPr="001113A4">
        <w:rPr>
          <w:sz w:val="20"/>
          <w:szCs w:val="20"/>
        </w:rPr>
        <w:t>dissolve</w:t>
      </w:r>
      <w:r w:rsidRPr="001113A4">
        <w:rPr>
          <w:spacing w:val="49"/>
          <w:sz w:val="20"/>
          <w:szCs w:val="20"/>
        </w:rPr>
        <w:t xml:space="preserve"> </w:t>
      </w:r>
      <w:r w:rsidRPr="001113A4">
        <w:rPr>
          <w:sz w:val="20"/>
          <w:szCs w:val="20"/>
        </w:rPr>
        <w:t>the</w:t>
      </w:r>
      <w:r w:rsidRPr="001113A4">
        <w:rPr>
          <w:spacing w:val="46"/>
          <w:sz w:val="20"/>
          <w:szCs w:val="20"/>
        </w:rPr>
        <w:t xml:space="preserve"> </w:t>
      </w:r>
      <w:r w:rsidRPr="001113A4">
        <w:rPr>
          <w:sz w:val="20"/>
          <w:szCs w:val="20"/>
        </w:rPr>
        <w:t>relationship.</w:t>
      </w:r>
      <w:r w:rsidRPr="001113A4">
        <w:rPr>
          <w:spacing w:val="45"/>
          <w:sz w:val="20"/>
          <w:szCs w:val="20"/>
        </w:rPr>
        <w:t xml:space="preserve"> </w:t>
      </w:r>
      <w:r w:rsidRPr="001113A4">
        <w:rPr>
          <w:sz w:val="20"/>
          <w:szCs w:val="20"/>
        </w:rPr>
        <w:t>It</w:t>
      </w:r>
      <w:r w:rsidRPr="001113A4">
        <w:rPr>
          <w:spacing w:val="48"/>
          <w:sz w:val="20"/>
          <w:szCs w:val="20"/>
        </w:rPr>
        <w:t xml:space="preserve"> </w:t>
      </w:r>
      <w:r w:rsidRPr="001113A4">
        <w:rPr>
          <w:sz w:val="20"/>
          <w:szCs w:val="20"/>
        </w:rPr>
        <w:t>includes</w:t>
      </w:r>
      <w:r w:rsidRPr="001113A4">
        <w:rPr>
          <w:spacing w:val="49"/>
          <w:sz w:val="20"/>
          <w:szCs w:val="20"/>
        </w:rPr>
        <w:t xml:space="preserve"> </w:t>
      </w:r>
      <w:r w:rsidRPr="001113A4">
        <w:rPr>
          <w:sz w:val="20"/>
          <w:szCs w:val="20"/>
        </w:rPr>
        <w:t>the</w:t>
      </w:r>
      <w:r w:rsidRPr="001113A4">
        <w:rPr>
          <w:spacing w:val="46"/>
          <w:sz w:val="20"/>
          <w:szCs w:val="20"/>
        </w:rPr>
        <w:t xml:space="preserve"> </w:t>
      </w:r>
      <w:r w:rsidRPr="001113A4">
        <w:rPr>
          <w:sz w:val="20"/>
          <w:szCs w:val="20"/>
        </w:rPr>
        <w:t>partner</w:t>
      </w:r>
      <w:r w:rsidRPr="001113A4">
        <w:rPr>
          <w:spacing w:val="48"/>
          <w:sz w:val="20"/>
          <w:szCs w:val="20"/>
        </w:rPr>
        <w:t xml:space="preserve"> </w:t>
      </w:r>
      <w:r w:rsidRPr="001113A4">
        <w:rPr>
          <w:sz w:val="20"/>
          <w:szCs w:val="20"/>
        </w:rPr>
        <w:t>in</w:t>
      </w:r>
      <w:r w:rsidRPr="001113A4">
        <w:rPr>
          <w:spacing w:val="49"/>
          <w:sz w:val="20"/>
          <w:szCs w:val="20"/>
        </w:rPr>
        <w:t xml:space="preserve"> </w:t>
      </w:r>
      <w:r w:rsidRPr="001113A4">
        <w:rPr>
          <w:sz w:val="20"/>
          <w:szCs w:val="20"/>
        </w:rPr>
        <w:t>a</w:t>
      </w:r>
      <w:r w:rsidRPr="001113A4">
        <w:rPr>
          <w:spacing w:val="46"/>
          <w:sz w:val="20"/>
          <w:szCs w:val="20"/>
        </w:rPr>
        <w:t xml:space="preserve"> </w:t>
      </w:r>
      <w:r w:rsidRPr="001113A4">
        <w:rPr>
          <w:sz w:val="20"/>
          <w:szCs w:val="20"/>
        </w:rPr>
        <w:t>common-law</w:t>
      </w:r>
      <w:r w:rsidRPr="001113A4">
        <w:rPr>
          <w:spacing w:val="46"/>
          <w:sz w:val="20"/>
          <w:szCs w:val="20"/>
        </w:rPr>
        <w:t xml:space="preserve"> </w:t>
      </w:r>
      <w:r w:rsidRPr="001113A4">
        <w:rPr>
          <w:sz w:val="20"/>
          <w:szCs w:val="20"/>
        </w:rPr>
        <w:t>marriage.</w:t>
      </w:r>
      <w:r w:rsidRPr="001113A4">
        <w:rPr>
          <w:spacing w:val="45"/>
          <w:sz w:val="20"/>
          <w:szCs w:val="20"/>
        </w:rPr>
        <w:t xml:space="preserve"> </w:t>
      </w:r>
      <w:r w:rsidRPr="001113A4">
        <w:rPr>
          <w:sz w:val="20"/>
          <w:szCs w:val="20"/>
        </w:rPr>
        <w:t>It</w:t>
      </w:r>
      <w:r w:rsidRPr="001113A4">
        <w:rPr>
          <w:spacing w:val="48"/>
          <w:sz w:val="20"/>
          <w:szCs w:val="20"/>
        </w:rPr>
        <w:t xml:space="preserve"> </w:t>
      </w:r>
      <w:r w:rsidRPr="001113A4">
        <w:rPr>
          <w:sz w:val="20"/>
          <w:szCs w:val="20"/>
        </w:rPr>
        <w:t>does</w:t>
      </w:r>
      <w:r w:rsidRPr="001113A4">
        <w:rPr>
          <w:spacing w:val="49"/>
          <w:sz w:val="20"/>
          <w:szCs w:val="20"/>
        </w:rPr>
        <w:t xml:space="preserve"> </w:t>
      </w:r>
      <w:r w:rsidRPr="001113A4">
        <w:rPr>
          <w:sz w:val="20"/>
          <w:szCs w:val="20"/>
        </w:rPr>
        <w:t>not</w:t>
      </w:r>
      <w:r w:rsidRPr="001113A4">
        <w:rPr>
          <w:spacing w:val="48"/>
          <w:sz w:val="20"/>
          <w:szCs w:val="20"/>
        </w:rPr>
        <w:t xml:space="preserve"> </w:t>
      </w:r>
      <w:r w:rsidRPr="001113A4">
        <w:rPr>
          <w:sz w:val="20"/>
          <w:szCs w:val="20"/>
        </w:rPr>
        <w:t>cover</w:t>
      </w:r>
      <w:r w:rsidRPr="001113A4">
        <w:rPr>
          <w:spacing w:val="-1"/>
          <w:sz w:val="20"/>
          <w:szCs w:val="20"/>
        </w:rPr>
        <w:t xml:space="preserve"> </w:t>
      </w:r>
      <w:r w:rsidRPr="001113A4">
        <w:rPr>
          <w:sz w:val="20"/>
          <w:szCs w:val="20"/>
        </w:rPr>
        <w:t>boyfriends,</w:t>
      </w:r>
      <w:r w:rsidRPr="001113A4">
        <w:rPr>
          <w:spacing w:val="-8"/>
          <w:sz w:val="20"/>
          <w:szCs w:val="20"/>
        </w:rPr>
        <w:t xml:space="preserve"> </w:t>
      </w:r>
      <w:r w:rsidRPr="001113A4">
        <w:rPr>
          <w:sz w:val="20"/>
          <w:szCs w:val="20"/>
        </w:rPr>
        <w:t>girlfriends,</w:t>
      </w:r>
      <w:r w:rsidRPr="001113A4">
        <w:rPr>
          <w:spacing w:val="-8"/>
          <w:sz w:val="20"/>
          <w:szCs w:val="20"/>
        </w:rPr>
        <w:t xml:space="preserve"> </w:t>
      </w:r>
      <w:r w:rsidRPr="001113A4">
        <w:rPr>
          <w:sz w:val="20"/>
          <w:szCs w:val="20"/>
        </w:rPr>
        <w:t>significant</w:t>
      </w:r>
      <w:r w:rsidRPr="001113A4">
        <w:rPr>
          <w:spacing w:val="-6"/>
          <w:sz w:val="20"/>
          <w:szCs w:val="20"/>
        </w:rPr>
        <w:t xml:space="preserve"> </w:t>
      </w:r>
      <w:r w:rsidRPr="001113A4">
        <w:rPr>
          <w:sz w:val="20"/>
          <w:szCs w:val="20"/>
        </w:rPr>
        <w:t>others,</w:t>
      </w:r>
      <w:r w:rsidRPr="001113A4">
        <w:rPr>
          <w:spacing w:val="-6"/>
          <w:sz w:val="20"/>
          <w:szCs w:val="20"/>
        </w:rPr>
        <w:t xml:space="preserve"> </w:t>
      </w:r>
      <w:r w:rsidRPr="001113A4">
        <w:rPr>
          <w:sz w:val="20"/>
          <w:szCs w:val="20"/>
        </w:rPr>
        <w:t>or</w:t>
      </w:r>
      <w:r w:rsidRPr="001113A4">
        <w:rPr>
          <w:spacing w:val="-9"/>
          <w:sz w:val="20"/>
          <w:szCs w:val="20"/>
        </w:rPr>
        <w:t xml:space="preserve"> </w:t>
      </w:r>
      <w:r w:rsidRPr="001113A4">
        <w:rPr>
          <w:sz w:val="20"/>
          <w:szCs w:val="20"/>
        </w:rPr>
        <w:t>"co-heads."</w:t>
      </w:r>
      <w:r w:rsidRPr="001113A4">
        <w:rPr>
          <w:spacing w:val="-9"/>
          <w:sz w:val="20"/>
          <w:szCs w:val="20"/>
        </w:rPr>
        <w:t xml:space="preserve"> </w:t>
      </w:r>
      <w:r w:rsidRPr="001113A4">
        <w:rPr>
          <w:sz w:val="20"/>
          <w:szCs w:val="20"/>
        </w:rPr>
        <w:t>"Co-head"</w:t>
      </w:r>
      <w:r w:rsidRPr="001113A4">
        <w:rPr>
          <w:spacing w:val="-6"/>
          <w:sz w:val="20"/>
          <w:szCs w:val="20"/>
        </w:rPr>
        <w:t xml:space="preserve"> </w:t>
      </w:r>
      <w:r w:rsidRPr="001113A4">
        <w:rPr>
          <w:sz w:val="20"/>
          <w:szCs w:val="20"/>
        </w:rPr>
        <w:t>is</w:t>
      </w:r>
      <w:r w:rsidRPr="001113A4">
        <w:rPr>
          <w:spacing w:val="-7"/>
          <w:sz w:val="20"/>
          <w:szCs w:val="20"/>
        </w:rPr>
        <w:t xml:space="preserve"> </w:t>
      </w:r>
      <w:r w:rsidRPr="001113A4">
        <w:rPr>
          <w:sz w:val="20"/>
          <w:szCs w:val="20"/>
        </w:rPr>
        <w:t>a</w:t>
      </w:r>
      <w:r w:rsidRPr="001113A4">
        <w:rPr>
          <w:spacing w:val="-10"/>
          <w:sz w:val="20"/>
          <w:szCs w:val="20"/>
        </w:rPr>
        <w:t xml:space="preserve"> </w:t>
      </w:r>
      <w:r w:rsidRPr="001113A4">
        <w:rPr>
          <w:sz w:val="20"/>
          <w:szCs w:val="20"/>
        </w:rPr>
        <w:t>term</w:t>
      </w:r>
      <w:r w:rsidRPr="001113A4">
        <w:rPr>
          <w:spacing w:val="-6"/>
          <w:sz w:val="20"/>
          <w:szCs w:val="20"/>
        </w:rPr>
        <w:t xml:space="preserve"> </w:t>
      </w:r>
      <w:r w:rsidRPr="001113A4">
        <w:rPr>
          <w:sz w:val="20"/>
          <w:szCs w:val="20"/>
        </w:rPr>
        <w:t>recognized</w:t>
      </w:r>
      <w:r w:rsidRPr="001113A4">
        <w:rPr>
          <w:spacing w:val="-7"/>
          <w:sz w:val="20"/>
          <w:szCs w:val="20"/>
        </w:rPr>
        <w:t xml:space="preserve"> </w:t>
      </w:r>
      <w:r w:rsidRPr="001113A4">
        <w:rPr>
          <w:sz w:val="20"/>
          <w:szCs w:val="20"/>
        </w:rPr>
        <w:t>by</w:t>
      </w:r>
      <w:r w:rsidRPr="001113A4">
        <w:rPr>
          <w:spacing w:val="-9"/>
          <w:sz w:val="20"/>
          <w:szCs w:val="20"/>
        </w:rPr>
        <w:t xml:space="preserve"> </w:t>
      </w:r>
      <w:r w:rsidRPr="001113A4">
        <w:rPr>
          <w:sz w:val="20"/>
          <w:szCs w:val="20"/>
        </w:rPr>
        <w:t>some</w:t>
      </w:r>
      <w:r w:rsidRPr="001113A4">
        <w:rPr>
          <w:spacing w:val="-7"/>
          <w:sz w:val="20"/>
          <w:szCs w:val="20"/>
        </w:rPr>
        <w:t xml:space="preserve"> </w:t>
      </w:r>
      <w:r w:rsidRPr="001113A4">
        <w:rPr>
          <w:sz w:val="20"/>
          <w:szCs w:val="20"/>
        </w:rPr>
        <w:t>HUD</w:t>
      </w:r>
      <w:r w:rsidRPr="001113A4">
        <w:rPr>
          <w:spacing w:val="-8"/>
          <w:sz w:val="20"/>
          <w:szCs w:val="20"/>
        </w:rPr>
        <w:t xml:space="preserve"> </w:t>
      </w:r>
      <w:r w:rsidRPr="001113A4">
        <w:rPr>
          <w:sz w:val="20"/>
          <w:szCs w:val="20"/>
        </w:rPr>
        <w:t>programs, but not by public and Indian housing</w:t>
      </w:r>
      <w:r w:rsidRPr="001113A4">
        <w:rPr>
          <w:spacing w:val="-18"/>
          <w:sz w:val="20"/>
          <w:szCs w:val="20"/>
        </w:rPr>
        <w:t xml:space="preserve"> </w:t>
      </w:r>
      <w:r w:rsidRPr="001113A4">
        <w:rPr>
          <w:sz w:val="20"/>
          <w:szCs w:val="20"/>
        </w:rPr>
        <w:lastRenderedPageBreak/>
        <w:t>programs.</w:t>
      </w:r>
    </w:p>
    <w:p w:rsidR="004022BF" w:rsidRDefault="004022BF">
      <w:pPr>
        <w:pStyle w:val="BodyText"/>
        <w:kinsoku w:val="0"/>
        <w:overflowPunct w:val="0"/>
        <w:ind w:right="114"/>
        <w:jc w:val="both"/>
        <w:rPr>
          <w:sz w:val="20"/>
          <w:szCs w:val="20"/>
        </w:rPr>
      </w:pPr>
    </w:p>
    <w:p w:rsidR="004022BF" w:rsidRDefault="004022BF">
      <w:pPr>
        <w:pStyle w:val="BodyText"/>
        <w:kinsoku w:val="0"/>
        <w:overflowPunct w:val="0"/>
        <w:ind w:right="114"/>
        <w:jc w:val="both"/>
        <w:rPr>
          <w:sz w:val="20"/>
          <w:szCs w:val="20"/>
        </w:rPr>
      </w:pPr>
    </w:p>
    <w:p w:rsidR="004022BF" w:rsidRDefault="004022BF">
      <w:pPr>
        <w:pStyle w:val="BodyText"/>
        <w:kinsoku w:val="0"/>
        <w:overflowPunct w:val="0"/>
        <w:ind w:right="114"/>
        <w:jc w:val="both"/>
        <w:rPr>
          <w:sz w:val="20"/>
          <w:szCs w:val="20"/>
        </w:rPr>
      </w:pPr>
    </w:p>
    <w:p w:rsidR="004022BF" w:rsidRDefault="004022BF">
      <w:pPr>
        <w:pStyle w:val="BodyText"/>
        <w:kinsoku w:val="0"/>
        <w:overflowPunct w:val="0"/>
        <w:ind w:right="114"/>
        <w:jc w:val="both"/>
        <w:rPr>
          <w:sz w:val="20"/>
          <w:szCs w:val="20"/>
        </w:rPr>
      </w:pPr>
      <w:bookmarkStart w:id="1398" w:name="_GoBack"/>
      <w:bookmarkEnd w:id="1398"/>
      <w:r>
        <w:rPr>
          <w:sz w:val="20"/>
          <w:szCs w:val="20"/>
        </w:rPr>
        <w:t>Addendum A</w:t>
      </w:r>
      <w:r>
        <w:rPr>
          <w:sz w:val="20"/>
          <w:szCs w:val="20"/>
        </w:rPr>
        <w:tab/>
        <w:t>UTILITY CONSUMPTION SCHEDULE</w:t>
      </w: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4022BF" w:rsidRDefault="004022BF">
      <w:pPr>
        <w:pStyle w:val="BodyText"/>
        <w:kinsoku w:val="0"/>
        <w:overflowPunct w:val="0"/>
        <w:ind w:right="114"/>
        <w:jc w:val="both"/>
        <w:rPr>
          <w:sz w:val="20"/>
          <w:szCs w:val="20"/>
        </w:rPr>
      </w:pPr>
    </w:p>
    <w:p w:rsidR="004022BF" w:rsidRPr="00253D4A" w:rsidRDefault="004022BF" w:rsidP="004022BF">
      <w:pPr>
        <w:jc w:val="center"/>
        <w:rPr>
          <w:b/>
          <w:sz w:val="28"/>
          <w:szCs w:val="28"/>
          <w:u w:val="single"/>
        </w:rPr>
      </w:pPr>
      <w:r w:rsidRPr="00253D4A">
        <w:rPr>
          <w:b/>
          <w:sz w:val="28"/>
          <w:szCs w:val="28"/>
          <w:u w:val="single"/>
        </w:rPr>
        <w:t>UTILITY ALLOWANCE SCHEDULE</w:t>
      </w:r>
    </w:p>
    <w:p w:rsidR="004022BF" w:rsidRPr="00253D4A" w:rsidRDefault="004022BF" w:rsidP="004022BF">
      <w:pPr>
        <w:jc w:val="center"/>
        <w:rPr>
          <w:b/>
          <w:sz w:val="28"/>
          <w:szCs w:val="28"/>
        </w:rPr>
      </w:pPr>
      <w:r w:rsidRPr="00253D4A">
        <w:rPr>
          <w:b/>
          <w:sz w:val="28"/>
          <w:szCs w:val="28"/>
        </w:rPr>
        <w:t>FORT WORTH HOUSING SOLUTIONS</w:t>
      </w:r>
    </w:p>
    <w:p w:rsidR="004022BF" w:rsidRPr="00253D4A" w:rsidRDefault="004022BF" w:rsidP="004022BF">
      <w:pPr>
        <w:jc w:val="center"/>
        <w:rPr>
          <w:b/>
          <w:sz w:val="28"/>
          <w:szCs w:val="28"/>
        </w:rPr>
      </w:pPr>
      <w:r w:rsidRPr="00253D4A">
        <w:rPr>
          <w:b/>
          <w:sz w:val="28"/>
          <w:szCs w:val="28"/>
        </w:rPr>
        <w:t>PUBLIC HOUSING PROJECT TX004</w:t>
      </w:r>
    </w:p>
    <w:p w:rsidR="004022BF" w:rsidRDefault="004022BF" w:rsidP="004022BF">
      <w:pPr>
        <w:rPr>
          <w:b/>
          <w:sz w:val="28"/>
          <w:szCs w:val="28"/>
        </w:rPr>
      </w:pPr>
    </w:p>
    <w:p w:rsidR="004022BF" w:rsidRPr="005B7CEC" w:rsidRDefault="004022BF" w:rsidP="004022BF">
      <w:pPr>
        <w:rPr>
          <w:b/>
          <w:sz w:val="32"/>
          <w:szCs w:val="32"/>
          <w:u w:val="single"/>
        </w:rPr>
      </w:pPr>
      <w:r w:rsidRPr="005B7CEC">
        <w:rPr>
          <w:b/>
          <w:sz w:val="32"/>
          <w:szCs w:val="32"/>
          <w:u w:val="single"/>
        </w:rPr>
        <w:t>METHODOLOGY</w:t>
      </w:r>
    </w:p>
    <w:p w:rsidR="004022BF" w:rsidRDefault="004022BF" w:rsidP="004022BF">
      <w:pPr>
        <w:rPr>
          <w:b/>
        </w:rPr>
      </w:pPr>
      <w:r>
        <w:rPr>
          <w:b/>
        </w:rPr>
        <w:t>The utility allowance calculations herein are based on the following criteria:</w:t>
      </w:r>
    </w:p>
    <w:p w:rsidR="004022BF" w:rsidRDefault="004022BF" w:rsidP="004022BF">
      <w:pPr>
        <w:rPr>
          <w:b/>
        </w:rPr>
      </w:pPr>
    </w:p>
    <w:p w:rsidR="004022BF" w:rsidRDefault="004022BF" w:rsidP="004022BF">
      <w:pPr>
        <w:widowControl/>
        <w:numPr>
          <w:ilvl w:val="0"/>
          <w:numId w:val="141"/>
        </w:numPr>
        <w:autoSpaceDE/>
        <w:autoSpaceDN/>
        <w:adjustRightInd/>
        <w:rPr>
          <w:b/>
        </w:rPr>
      </w:pPr>
      <w:r>
        <w:rPr>
          <w:b/>
        </w:rPr>
        <w:t>Baseline monthly consumption for electricity calculated using information provided by Management</w:t>
      </w:r>
    </w:p>
    <w:p w:rsidR="004022BF" w:rsidRDefault="004022BF" w:rsidP="004022BF">
      <w:pPr>
        <w:widowControl/>
        <w:numPr>
          <w:ilvl w:val="0"/>
          <w:numId w:val="141"/>
        </w:numPr>
        <w:autoSpaceDE/>
        <w:autoSpaceDN/>
        <w:adjustRightInd/>
        <w:rPr>
          <w:b/>
        </w:rPr>
      </w:pPr>
      <w:r>
        <w:rPr>
          <w:b/>
        </w:rPr>
        <w:t>Calculations are based on a combination of raw meter reading data and existing consumption data</w:t>
      </w:r>
    </w:p>
    <w:p w:rsidR="004022BF" w:rsidRDefault="004022BF" w:rsidP="004022BF">
      <w:pPr>
        <w:widowControl/>
        <w:numPr>
          <w:ilvl w:val="0"/>
          <w:numId w:val="141"/>
        </w:numPr>
        <w:autoSpaceDE/>
        <w:autoSpaceDN/>
        <w:adjustRightInd/>
        <w:rPr>
          <w:b/>
        </w:rPr>
      </w:pPr>
      <w:r>
        <w:rPr>
          <w:b/>
        </w:rPr>
        <w:t>Some averaging has been done due to months shown with either no consumption or excessively high/low consumption</w:t>
      </w:r>
    </w:p>
    <w:p w:rsidR="004022BF" w:rsidRDefault="004022BF" w:rsidP="004022BF">
      <w:pPr>
        <w:widowControl/>
        <w:numPr>
          <w:ilvl w:val="0"/>
          <w:numId w:val="141"/>
        </w:numPr>
        <w:autoSpaceDE/>
        <w:autoSpaceDN/>
        <w:adjustRightInd/>
        <w:rPr>
          <w:b/>
        </w:rPr>
      </w:pPr>
      <w:r>
        <w:rPr>
          <w:b/>
        </w:rPr>
        <w:t>Each monthly consumption figure has been rounded</w:t>
      </w:r>
    </w:p>
    <w:p w:rsidR="004022BF" w:rsidRDefault="004022BF" w:rsidP="004022BF">
      <w:pPr>
        <w:widowControl/>
        <w:numPr>
          <w:ilvl w:val="0"/>
          <w:numId w:val="141"/>
        </w:numPr>
        <w:autoSpaceDE/>
        <w:autoSpaceDN/>
        <w:adjustRightInd/>
        <w:rPr>
          <w:b/>
        </w:rPr>
      </w:pPr>
      <w:r>
        <w:rPr>
          <w:b/>
        </w:rPr>
        <w:t xml:space="preserve">This consumption matrix is for </w:t>
      </w:r>
      <w:smartTag w:uri="urn:schemas-microsoft-com:office:smarttags" w:element="City">
        <w:smartTag w:uri="urn:schemas-microsoft-com:office:smarttags" w:element="place">
          <w:r>
            <w:rPr>
              <w:b/>
            </w:rPr>
            <w:t>Butler</w:t>
          </w:r>
        </w:smartTag>
      </w:smartTag>
      <w:r>
        <w:rPr>
          <w:b/>
        </w:rPr>
        <w:t xml:space="preserve"> Addition, </w:t>
      </w:r>
      <w:smartTag w:uri="urn:schemas-microsoft-com:office:smarttags" w:element="Street">
        <w:smartTag w:uri="urn:schemas-microsoft-com:office:smarttags" w:element="address">
          <w:r>
            <w:rPr>
              <w:b/>
            </w:rPr>
            <w:t>Butler Place</w:t>
          </w:r>
        </w:smartTag>
      </w:smartTag>
      <w:r>
        <w:rPr>
          <w:b/>
        </w:rPr>
        <w:t xml:space="preserve"> and </w:t>
      </w:r>
      <w:smartTag w:uri="urn:schemas-microsoft-com:office:smarttags" w:element="Street">
        <w:smartTag w:uri="urn:schemas-microsoft-com:office:smarttags" w:element="address">
          <w:r>
            <w:rPr>
              <w:b/>
            </w:rPr>
            <w:t>Cavile Place</w:t>
          </w:r>
        </w:smartTag>
      </w:smartTag>
    </w:p>
    <w:p w:rsidR="004022BF" w:rsidRDefault="004022BF" w:rsidP="004022BF">
      <w:pPr>
        <w:rPr>
          <w:b/>
        </w:rPr>
      </w:pPr>
    </w:p>
    <w:p w:rsidR="004022BF" w:rsidRPr="005B7CEC" w:rsidRDefault="004022BF" w:rsidP="004022BF">
      <w:pPr>
        <w:jc w:val="center"/>
        <w:rPr>
          <w:b/>
          <w:sz w:val="32"/>
          <w:szCs w:val="32"/>
          <w:u w:val="single"/>
        </w:rPr>
      </w:pPr>
      <w:r w:rsidRPr="005B7CEC">
        <w:rPr>
          <w:b/>
          <w:sz w:val="32"/>
          <w:szCs w:val="32"/>
          <w:u w:val="single"/>
        </w:rPr>
        <w:t>UTILITY ALLOWANCE SCHEDULE</w:t>
      </w:r>
    </w:p>
    <w:p w:rsidR="004022BF" w:rsidRDefault="004022BF" w:rsidP="004022BF">
      <w:pPr>
        <w:rPr>
          <w:b/>
        </w:rPr>
      </w:pPr>
    </w:p>
    <w:p w:rsidR="004022BF" w:rsidRPr="005B7CEC" w:rsidRDefault="004022BF" w:rsidP="004022BF">
      <w:pPr>
        <w:rPr>
          <w:b/>
          <w:u w:val="single"/>
        </w:rPr>
      </w:pPr>
      <w:r>
        <w:rPr>
          <w:b/>
        </w:rPr>
        <w:tab/>
      </w:r>
      <w:r>
        <w:rPr>
          <w:b/>
        </w:rPr>
        <w:tab/>
      </w:r>
      <w:r w:rsidR="00C377FB">
        <w:rPr>
          <w:b/>
        </w:rPr>
        <w:tab/>
      </w:r>
      <w:r w:rsidRPr="005B7CEC">
        <w:rPr>
          <w:b/>
          <w:u w:val="single"/>
        </w:rPr>
        <w:t>JAN</w:t>
      </w:r>
      <w:r w:rsidRPr="005B7CEC">
        <w:rPr>
          <w:b/>
          <w:u w:val="single"/>
        </w:rPr>
        <w:tab/>
        <w:t>FEB</w:t>
      </w:r>
      <w:r w:rsidRPr="005B7CEC">
        <w:rPr>
          <w:b/>
          <w:u w:val="single"/>
        </w:rPr>
        <w:tab/>
        <w:t>MAR</w:t>
      </w:r>
      <w:r w:rsidRPr="005B7CEC">
        <w:rPr>
          <w:b/>
          <w:u w:val="single"/>
        </w:rPr>
        <w:tab/>
        <w:t>APR</w:t>
      </w:r>
      <w:r w:rsidRPr="005B7CEC">
        <w:rPr>
          <w:b/>
          <w:u w:val="single"/>
        </w:rPr>
        <w:tab/>
        <w:t>MAY</w:t>
      </w:r>
      <w:r w:rsidRPr="005B7CEC">
        <w:rPr>
          <w:b/>
          <w:u w:val="single"/>
        </w:rPr>
        <w:tab/>
        <w:t>JUN</w:t>
      </w:r>
      <w:r w:rsidRPr="005B7CEC">
        <w:rPr>
          <w:b/>
          <w:u w:val="single"/>
        </w:rPr>
        <w:tab/>
        <w:t>JUL</w:t>
      </w:r>
      <w:r w:rsidRPr="005B7CEC">
        <w:rPr>
          <w:b/>
          <w:u w:val="single"/>
        </w:rPr>
        <w:tab/>
        <w:t>AUG</w:t>
      </w:r>
      <w:r w:rsidRPr="005B7CEC">
        <w:rPr>
          <w:b/>
          <w:u w:val="single"/>
        </w:rPr>
        <w:tab/>
        <w:t>SEP</w:t>
      </w:r>
      <w:r w:rsidRPr="005B7CEC">
        <w:rPr>
          <w:b/>
          <w:u w:val="single"/>
        </w:rPr>
        <w:tab/>
        <w:t>OCT</w:t>
      </w:r>
      <w:r w:rsidRPr="005B7CEC">
        <w:rPr>
          <w:b/>
          <w:u w:val="single"/>
        </w:rPr>
        <w:tab/>
        <w:t>NOV</w:t>
      </w:r>
      <w:r w:rsidRPr="005B7CEC">
        <w:rPr>
          <w:b/>
          <w:u w:val="single"/>
        </w:rPr>
        <w:tab/>
        <w:t>DEC</w:t>
      </w:r>
    </w:p>
    <w:p w:rsidR="004022BF" w:rsidRDefault="004022BF" w:rsidP="004022BF">
      <w:pPr>
        <w:rPr>
          <w:b/>
        </w:rPr>
      </w:pPr>
      <w:r>
        <w:rPr>
          <w:b/>
        </w:rPr>
        <w:t>1 Bedroom</w:t>
      </w:r>
    </w:p>
    <w:p w:rsidR="004022BF" w:rsidRDefault="004022BF" w:rsidP="004022BF">
      <w:pPr>
        <w:rPr>
          <w:b/>
        </w:rPr>
      </w:pPr>
      <w:r>
        <w:rPr>
          <w:b/>
        </w:rPr>
        <w:t>Electricity (kWh)</w:t>
      </w:r>
      <w:r w:rsidR="00C377FB">
        <w:rPr>
          <w:b/>
        </w:rPr>
        <w:tab/>
        <w:t xml:space="preserve"> </w:t>
      </w:r>
      <w:r>
        <w:rPr>
          <w:b/>
        </w:rPr>
        <w:t>280</w:t>
      </w:r>
      <w:r>
        <w:rPr>
          <w:b/>
        </w:rPr>
        <w:tab/>
        <w:t>280</w:t>
      </w:r>
      <w:r>
        <w:rPr>
          <w:b/>
        </w:rPr>
        <w:tab/>
        <w:t>280</w:t>
      </w:r>
      <w:r>
        <w:rPr>
          <w:b/>
        </w:rPr>
        <w:tab/>
        <w:t>335</w:t>
      </w:r>
      <w:r>
        <w:rPr>
          <w:b/>
        </w:rPr>
        <w:tab/>
        <w:t>470</w:t>
      </w:r>
      <w:r>
        <w:rPr>
          <w:b/>
        </w:rPr>
        <w:tab/>
        <w:t>705</w:t>
      </w:r>
      <w:r>
        <w:rPr>
          <w:b/>
        </w:rPr>
        <w:tab/>
        <w:t>705</w:t>
      </w:r>
      <w:r>
        <w:rPr>
          <w:b/>
        </w:rPr>
        <w:tab/>
        <w:t>825</w:t>
      </w:r>
      <w:r>
        <w:rPr>
          <w:b/>
        </w:rPr>
        <w:tab/>
        <w:t>660</w:t>
      </w:r>
      <w:r>
        <w:rPr>
          <w:b/>
        </w:rPr>
        <w:tab/>
        <w:t>430</w:t>
      </w:r>
      <w:r>
        <w:rPr>
          <w:b/>
        </w:rPr>
        <w:tab/>
        <w:t>280</w:t>
      </w:r>
      <w:r>
        <w:rPr>
          <w:b/>
        </w:rPr>
        <w:tab/>
        <w:t>280</w:t>
      </w:r>
    </w:p>
    <w:p w:rsidR="004022BF" w:rsidRDefault="004022BF" w:rsidP="004022BF">
      <w:pPr>
        <w:rPr>
          <w:b/>
        </w:rPr>
      </w:pPr>
    </w:p>
    <w:p w:rsidR="004022BF" w:rsidRDefault="004022BF" w:rsidP="004022BF">
      <w:pPr>
        <w:rPr>
          <w:b/>
        </w:rPr>
      </w:pPr>
      <w:r>
        <w:rPr>
          <w:b/>
        </w:rPr>
        <w:t>2 Bedroom</w:t>
      </w:r>
    </w:p>
    <w:p w:rsidR="004022BF" w:rsidRDefault="004022BF" w:rsidP="004022BF">
      <w:pPr>
        <w:rPr>
          <w:b/>
        </w:rPr>
      </w:pPr>
      <w:r>
        <w:rPr>
          <w:b/>
        </w:rPr>
        <w:t>Electricity (kWh)</w:t>
      </w:r>
      <w:r>
        <w:rPr>
          <w:b/>
        </w:rPr>
        <w:tab/>
        <w:t>375</w:t>
      </w:r>
      <w:r>
        <w:rPr>
          <w:b/>
        </w:rPr>
        <w:tab/>
        <w:t>375</w:t>
      </w:r>
      <w:r>
        <w:rPr>
          <w:b/>
        </w:rPr>
        <w:tab/>
        <w:t>375</w:t>
      </w:r>
      <w:r>
        <w:rPr>
          <w:b/>
        </w:rPr>
        <w:tab/>
        <w:t>450</w:t>
      </w:r>
      <w:r>
        <w:rPr>
          <w:b/>
        </w:rPr>
        <w:tab/>
        <w:t>610</w:t>
      </w:r>
      <w:r>
        <w:rPr>
          <w:b/>
        </w:rPr>
        <w:tab/>
        <w:t>930</w:t>
      </w:r>
      <w:r>
        <w:rPr>
          <w:b/>
        </w:rPr>
        <w:tab/>
        <w:t>930</w:t>
      </w:r>
      <w:r>
        <w:rPr>
          <w:b/>
        </w:rPr>
        <w:tab/>
        <w:t>1075</w:t>
      </w:r>
      <w:r>
        <w:rPr>
          <w:b/>
        </w:rPr>
        <w:tab/>
        <w:t>830</w:t>
      </w:r>
      <w:r>
        <w:rPr>
          <w:b/>
        </w:rPr>
        <w:tab/>
        <w:t>560</w:t>
      </w:r>
      <w:r>
        <w:rPr>
          <w:b/>
        </w:rPr>
        <w:tab/>
        <w:t>375</w:t>
      </w:r>
      <w:r>
        <w:rPr>
          <w:b/>
        </w:rPr>
        <w:tab/>
        <w:t>375</w:t>
      </w:r>
    </w:p>
    <w:p w:rsidR="004022BF" w:rsidRDefault="004022BF" w:rsidP="004022BF">
      <w:pPr>
        <w:rPr>
          <w:b/>
        </w:rPr>
      </w:pPr>
    </w:p>
    <w:p w:rsidR="004022BF" w:rsidRDefault="004022BF" w:rsidP="004022BF">
      <w:pPr>
        <w:rPr>
          <w:b/>
        </w:rPr>
      </w:pPr>
      <w:r>
        <w:rPr>
          <w:b/>
        </w:rPr>
        <w:t>3 Bedroom</w:t>
      </w:r>
    </w:p>
    <w:p w:rsidR="004022BF" w:rsidRDefault="004022BF" w:rsidP="004022BF">
      <w:pPr>
        <w:rPr>
          <w:b/>
        </w:rPr>
      </w:pPr>
      <w:r>
        <w:rPr>
          <w:b/>
        </w:rPr>
        <w:t>Electricity (kWh)</w:t>
      </w:r>
      <w:r>
        <w:rPr>
          <w:b/>
        </w:rPr>
        <w:tab/>
        <w:t>425</w:t>
      </w:r>
      <w:r>
        <w:rPr>
          <w:b/>
        </w:rPr>
        <w:tab/>
        <w:t>425</w:t>
      </w:r>
      <w:r>
        <w:rPr>
          <w:b/>
        </w:rPr>
        <w:tab/>
        <w:t>425</w:t>
      </w:r>
      <w:r>
        <w:rPr>
          <w:b/>
        </w:rPr>
        <w:tab/>
        <w:t>560</w:t>
      </w:r>
      <w:r>
        <w:rPr>
          <w:b/>
        </w:rPr>
        <w:tab/>
        <w:t>760</w:t>
      </w:r>
      <w:r>
        <w:rPr>
          <w:b/>
        </w:rPr>
        <w:tab/>
        <w:t>1153</w:t>
      </w:r>
      <w:r>
        <w:rPr>
          <w:b/>
        </w:rPr>
        <w:tab/>
        <w:t>1135</w:t>
      </w:r>
      <w:r>
        <w:rPr>
          <w:b/>
        </w:rPr>
        <w:tab/>
        <w:t>1315</w:t>
      </w:r>
      <w:r>
        <w:rPr>
          <w:b/>
        </w:rPr>
        <w:tab/>
        <w:t>1030</w:t>
      </w:r>
      <w:r>
        <w:rPr>
          <w:b/>
        </w:rPr>
        <w:tab/>
        <w:t>650</w:t>
      </w:r>
      <w:r>
        <w:rPr>
          <w:b/>
        </w:rPr>
        <w:tab/>
        <w:t>425</w:t>
      </w:r>
      <w:r>
        <w:rPr>
          <w:b/>
        </w:rPr>
        <w:tab/>
        <w:t>425</w:t>
      </w:r>
    </w:p>
    <w:p w:rsidR="004022BF" w:rsidRDefault="004022BF" w:rsidP="004022BF">
      <w:pPr>
        <w:rPr>
          <w:b/>
        </w:rPr>
      </w:pPr>
    </w:p>
    <w:p w:rsidR="004022BF" w:rsidRDefault="004022BF" w:rsidP="004022BF">
      <w:pPr>
        <w:rPr>
          <w:b/>
        </w:rPr>
      </w:pPr>
      <w:r>
        <w:rPr>
          <w:b/>
        </w:rPr>
        <w:t>4 Bedroom</w:t>
      </w:r>
    </w:p>
    <w:p w:rsidR="004022BF" w:rsidRDefault="004022BF" w:rsidP="004022BF">
      <w:pPr>
        <w:rPr>
          <w:b/>
        </w:rPr>
      </w:pPr>
      <w:r>
        <w:rPr>
          <w:b/>
        </w:rPr>
        <w:t>Electricity (kWh)</w:t>
      </w:r>
      <w:r>
        <w:rPr>
          <w:b/>
        </w:rPr>
        <w:tab/>
        <w:t>560</w:t>
      </w:r>
      <w:r>
        <w:rPr>
          <w:b/>
        </w:rPr>
        <w:tab/>
        <w:t>560</w:t>
      </w:r>
      <w:r>
        <w:rPr>
          <w:b/>
        </w:rPr>
        <w:tab/>
        <w:t>560</w:t>
      </w:r>
      <w:r>
        <w:rPr>
          <w:b/>
        </w:rPr>
        <w:tab/>
        <w:t>695</w:t>
      </w:r>
      <w:r>
        <w:rPr>
          <w:b/>
        </w:rPr>
        <w:tab/>
        <w:t>885</w:t>
      </w:r>
      <w:r>
        <w:rPr>
          <w:b/>
        </w:rPr>
        <w:tab/>
        <w:t>1290</w:t>
      </w:r>
      <w:r>
        <w:rPr>
          <w:b/>
        </w:rPr>
        <w:tab/>
        <w:t>1290</w:t>
      </w:r>
      <w:r>
        <w:rPr>
          <w:b/>
        </w:rPr>
        <w:tab/>
        <w:t>1590</w:t>
      </w:r>
      <w:r>
        <w:rPr>
          <w:b/>
        </w:rPr>
        <w:tab/>
        <w:t>1200</w:t>
      </w:r>
      <w:r>
        <w:rPr>
          <w:b/>
        </w:rPr>
        <w:tab/>
        <w:t>890</w:t>
      </w:r>
      <w:r>
        <w:rPr>
          <w:b/>
        </w:rPr>
        <w:tab/>
        <w:t>560</w:t>
      </w:r>
      <w:r>
        <w:rPr>
          <w:b/>
        </w:rPr>
        <w:tab/>
        <w:t>560</w:t>
      </w:r>
    </w:p>
    <w:p w:rsidR="004022BF" w:rsidRDefault="004022BF" w:rsidP="004022BF">
      <w:pPr>
        <w:rPr>
          <w:b/>
        </w:rPr>
      </w:pPr>
    </w:p>
    <w:p w:rsidR="004022BF" w:rsidRDefault="004022BF">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p>
    <w:p w:rsidR="001D5520" w:rsidRDefault="001D5520">
      <w:pPr>
        <w:pStyle w:val="BodyText"/>
        <w:kinsoku w:val="0"/>
        <w:overflowPunct w:val="0"/>
        <w:ind w:right="114"/>
        <w:jc w:val="both"/>
        <w:rPr>
          <w:sz w:val="20"/>
          <w:szCs w:val="20"/>
        </w:rPr>
      </w:pPr>
    </w:p>
    <w:p w:rsidR="00C377FB" w:rsidRDefault="00C377FB">
      <w:pPr>
        <w:pStyle w:val="BodyText"/>
        <w:kinsoku w:val="0"/>
        <w:overflowPunct w:val="0"/>
        <w:ind w:right="114"/>
        <w:jc w:val="both"/>
        <w:rPr>
          <w:sz w:val="20"/>
          <w:szCs w:val="20"/>
        </w:rPr>
      </w:pPr>
      <w:r>
        <w:rPr>
          <w:sz w:val="20"/>
          <w:szCs w:val="20"/>
        </w:rPr>
        <w:t>ADDENDUM B</w:t>
      </w:r>
      <w:r>
        <w:rPr>
          <w:sz w:val="20"/>
          <w:szCs w:val="20"/>
        </w:rPr>
        <w:tab/>
        <w:t>FAIR HOUSING POLICY</w:t>
      </w:r>
    </w:p>
    <w:p w:rsidR="007372E8" w:rsidRDefault="007372E8">
      <w:pPr>
        <w:pStyle w:val="BodyText"/>
        <w:kinsoku w:val="0"/>
        <w:overflowPunct w:val="0"/>
        <w:ind w:right="114"/>
        <w:jc w:val="both"/>
        <w:rPr>
          <w:sz w:val="20"/>
          <w:szCs w:val="20"/>
        </w:rPr>
      </w:pPr>
    </w:p>
    <w:p w:rsidR="007372E8" w:rsidRDefault="007372E8" w:rsidP="007372E8"/>
    <w:p w:rsidR="007372E8" w:rsidRPr="00F61F57" w:rsidRDefault="00E7508D" w:rsidP="007372E8">
      <w:pPr>
        <w:ind w:right="-720"/>
        <w:jc w:val="center"/>
        <w:rPr>
          <w:b/>
          <w:sz w:val="22"/>
          <w:szCs w:val="22"/>
          <w:u w:val="single"/>
        </w:rPr>
      </w:pPr>
      <w:sdt>
        <w:sdtPr>
          <w:rPr>
            <w:b/>
            <w:sz w:val="22"/>
            <w:szCs w:val="22"/>
            <w:u w:val="single"/>
          </w:rPr>
          <w:id w:val="-202789400"/>
        </w:sdtPr>
        <w:sdtContent>
          <w:r w:rsidR="007372E8">
            <w:rPr>
              <w:b/>
              <w:sz w:val="22"/>
              <w:szCs w:val="22"/>
              <w:u w:val="single"/>
            </w:rPr>
            <w:t>Fair Housing</w:t>
          </w:r>
        </w:sdtContent>
      </w:sdt>
    </w:p>
    <w:p w:rsidR="007372E8" w:rsidRPr="00F61F57" w:rsidRDefault="007372E8" w:rsidP="007372E8">
      <w:pPr>
        <w:ind w:right="-720"/>
        <w:rPr>
          <w:b/>
          <w:sz w:val="22"/>
          <w:szCs w:val="22"/>
          <w:u w:val="single"/>
        </w:rPr>
      </w:pPr>
    </w:p>
    <w:p w:rsidR="007372E8" w:rsidRPr="00F61F57" w:rsidRDefault="007372E8" w:rsidP="007372E8">
      <w:pPr>
        <w:rPr>
          <w:b/>
          <w:sz w:val="22"/>
          <w:szCs w:val="22"/>
          <w:u w:val="single"/>
        </w:rPr>
      </w:pPr>
      <w:r w:rsidRPr="00F61F57">
        <w:rPr>
          <w:b/>
          <w:sz w:val="22"/>
          <w:szCs w:val="22"/>
          <w:u w:val="single"/>
        </w:rPr>
        <w:t>Policy Statement</w:t>
      </w:r>
    </w:p>
    <w:sdt>
      <w:sdtPr>
        <w:rPr>
          <w:sz w:val="22"/>
          <w:szCs w:val="22"/>
        </w:rPr>
        <w:id w:val="-131020021"/>
        <w:text/>
      </w:sdtPr>
      <w:sdtContent>
        <w:p w:rsidR="007372E8" w:rsidRPr="00F61F57" w:rsidRDefault="00283E15" w:rsidP="007372E8">
          <w:pPr>
            <w:rPr>
              <w:sz w:val="22"/>
              <w:szCs w:val="22"/>
            </w:rPr>
          </w:pPr>
          <w:r w:rsidDel="001D5520">
            <w:rPr>
              <w:sz w:val="22"/>
              <w:szCs w:val="22"/>
            </w:rPr>
            <w:t>As a Texas political subdivision and Texas public housing authority, Fort Worth Housing Solutions (“FWHS”) is obligated to comply with all Federal, State and local nondiscrimination laws, the Americans with Disabilities Act, and the U.S. Department of Hous</w:t>
          </w:r>
          <w:r w:rsidR="001D5520">
            <w:rPr>
              <w:sz w:val="22"/>
              <w:szCs w:val="22"/>
            </w:rPr>
            <w:t>ing and Urban Development regulations governing Fair Housing and Equal Opportunity.</w:t>
          </w:r>
          <w:r w:rsidDel="001D5520">
            <w:rPr>
              <w:sz w:val="22"/>
              <w:szCs w:val="22"/>
            </w:rPr>
            <w:t>ing and Urban Development regulations governing Fair Housing and Equal Opportunity.</w:t>
          </w:r>
          <w:r w:rsidR="001D5520">
            <w:rPr>
              <w:sz w:val="22"/>
              <w:szCs w:val="22"/>
            </w:rPr>
            <w:t>As a Texas political subdivision and Texas public housing authority, Fort Worth Housing Solutions (“FWHS”) is obligated to comply with all Federal, State and local nondiscrimination laws, the Americans with Disabilities Act, and the U.S. Department of Hous</w:t>
          </w:r>
        </w:p>
      </w:sdtContent>
    </w:sdt>
    <w:p w:rsidR="007372E8" w:rsidRPr="00F61F57" w:rsidRDefault="007372E8" w:rsidP="007372E8">
      <w:pPr>
        <w:jc w:val="both"/>
        <w:rPr>
          <w:sz w:val="22"/>
          <w:szCs w:val="22"/>
        </w:rPr>
      </w:pPr>
    </w:p>
    <w:sdt>
      <w:sdtPr>
        <w:rPr>
          <w:sz w:val="22"/>
          <w:szCs w:val="22"/>
        </w:rPr>
        <w:id w:val="-1209024763"/>
        <w:text/>
      </w:sdtPr>
      <w:sdtContent>
        <w:p w:rsidR="007372E8" w:rsidRPr="00F61F57" w:rsidRDefault="00283E15" w:rsidP="007372E8">
          <w:pPr>
            <w:jc w:val="both"/>
            <w:rPr>
              <w:sz w:val="22"/>
              <w:szCs w:val="22"/>
            </w:rPr>
          </w:pPr>
          <w:r w:rsidDel="001D5520">
            <w:rPr>
              <w:sz w:val="22"/>
              <w:szCs w:val="22"/>
            </w:rPr>
            <w:t>To ensure compliance with Fair Housing regulations, the Board of Commissioners hereby adopt Resolution Number 2785, on February 16, 2017, to establish a Fair Housing Policy to apply to all FWHS housing programs.</w:t>
          </w:r>
          <w:r w:rsidR="001D5520">
            <w:rPr>
              <w:sz w:val="22"/>
              <w:szCs w:val="22"/>
            </w:rPr>
            <w:t>To ensure compliance with Fair Housing regulations, the Board of Commissioners hereby adopt Resolution Number 2785, on February 16, 2017, to establish a Fair Housing Policy to apply to all FWHS housing programs.</w:t>
          </w:r>
        </w:p>
      </w:sdtContent>
    </w:sdt>
    <w:p w:rsidR="007372E8" w:rsidRPr="00F61F57" w:rsidRDefault="007372E8" w:rsidP="007372E8">
      <w:pPr>
        <w:jc w:val="both"/>
        <w:rPr>
          <w:sz w:val="22"/>
          <w:szCs w:val="22"/>
        </w:rPr>
      </w:pPr>
    </w:p>
    <w:p w:rsidR="007372E8" w:rsidRPr="00F61F57" w:rsidRDefault="007372E8" w:rsidP="007372E8">
      <w:pPr>
        <w:tabs>
          <w:tab w:val="left" w:pos="2520"/>
        </w:tabs>
        <w:ind w:left="2520" w:hanging="2520"/>
        <w:jc w:val="both"/>
        <w:rPr>
          <w:b/>
          <w:sz w:val="22"/>
          <w:szCs w:val="22"/>
        </w:rPr>
      </w:pPr>
      <w:r w:rsidRPr="00F61F57">
        <w:rPr>
          <w:b/>
          <w:sz w:val="22"/>
          <w:szCs w:val="22"/>
          <w:u w:val="single"/>
        </w:rPr>
        <w:t>Purpose</w:t>
      </w:r>
      <w:r w:rsidRPr="00F61F57">
        <w:rPr>
          <w:b/>
          <w:sz w:val="22"/>
          <w:szCs w:val="22"/>
        </w:rPr>
        <w:tab/>
      </w:r>
    </w:p>
    <w:p w:rsidR="007372E8" w:rsidRPr="00F61F57" w:rsidRDefault="00E7508D" w:rsidP="007372E8">
      <w:pPr>
        <w:tabs>
          <w:tab w:val="left" w:pos="2520"/>
        </w:tabs>
        <w:rPr>
          <w:sz w:val="22"/>
          <w:szCs w:val="22"/>
        </w:rPr>
      </w:pPr>
      <w:sdt>
        <w:sdtPr>
          <w:rPr>
            <w:sz w:val="22"/>
            <w:szCs w:val="22"/>
          </w:rPr>
          <w:id w:val="1110781669"/>
          <w:text/>
        </w:sdtPr>
        <w:sdtContent>
          <w:r w:rsidR="00283E15" w:rsidDel="001D5520">
            <w:rPr>
              <w:sz w:val="22"/>
              <w:szCs w:val="22"/>
            </w:rPr>
            <w:t>The purpose of this policy is to establish standards for insuring compliance with Fair Housing by FWHS staff, its affiliates and subsidiaries.</w:t>
          </w:r>
          <w:r w:rsidR="001D5520">
            <w:rPr>
              <w:sz w:val="22"/>
              <w:szCs w:val="22"/>
            </w:rPr>
            <w:t>The purpose of this policy is to establish standards for insuring compliance with Fair Housing by FWHS staff, its affiliates and subsidiaries.</w:t>
          </w:r>
        </w:sdtContent>
      </w:sdt>
      <w:r w:rsidR="007372E8" w:rsidRPr="00F61F57">
        <w:rPr>
          <w:sz w:val="22"/>
          <w:szCs w:val="22"/>
        </w:rPr>
        <w:t xml:space="preserve">  </w:t>
      </w:r>
    </w:p>
    <w:p w:rsidR="007372E8" w:rsidRPr="00F61F57" w:rsidRDefault="007372E8" w:rsidP="007372E8">
      <w:pPr>
        <w:tabs>
          <w:tab w:val="left" w:pos="2520"/>
        </w:tabs>
        <w:ind w:left="2520" w:hanging="2520"/>
        <w:jc w:val="both"/>
        <w:rPr>
          <w:b/>
          <w:sz w:val="22"/>
          <w:szCs w:val="22"/>
          <w:u w:val="single"/>
        </w:rPr>
      </w:pPr>
    </w:p>
    <w:p w:rsidR="007372E8" w:rsidRPr="00F61F57" w:rsidRDefault="007372E8" w:rsidP="007372E8">
      <w:pPr>
        <w:tabs>
          <w:tab w:val="left" w:pos="2520"/>
        </w:tabs>
        <w:ind w:left="2520" w:hanging="2520"/>
        <w:jc w:val="both"/>
        <w:rPr>
          <w:sz w:val="22"/>
          <w:szCs w:val="22"/>
        </w:rPr>
      </w:pPr>
      <w:r w:rsidRPr="00F61F57">
        <w:rPr>
          <w:b/>
          <w:sz w:val="22"/>
          <w:szCs w:val="22"/>
          <w:u w:val="single"/>
        </w:rPr>
        <w:t>Applicability</w:t>
      </w:r>
      <w:r w:rsidRPr="00F61F57">
        <w:rPr>
          <w:sz w:val="22"/>
          <w:szCs w:val="22"/>
        </w:rPr>
        <w:tab/>
      </w:r>
    </w:p>
    <w:sdt>
      <w:sdtPr>
        <w:rPr>
          <w:sz w:val="22"/>
          <w:szCs w:val="22"/>
        </w:rPr>
        <w:id w:val="-1551769038"/>
        <w:text/>
      </w:sdtPr>
      <w:sdtContent>
        <w:p w:rsidR="007372E8" w:rsidRPr="00F61F57" w:rsidRDefault="00283E15" w:rsidP="007372E8">
          <w:pPr>
            <w:tabs>
              <w:tab w:val="left" w:pos="2160"/>
            </w:tabs>
            <w:jc w:val="both"/>
            <w:rPr>
              <w:sz w:val="22"/>
              <w:szCs w:val="22"/>
            </w:rPr>
          </w:pPr>
          <w:r w:rsidDel="001D5520">
            <w:rPr>
              <w:sz w:val="22"/>
              <w:szCs w:val="22"/>
            </w:rPr>
            <w:t xml:space="preserve">This policy applies to Fort Worth Housing Solutions, its Commissioners, Officers, employees, subsidiaries, and affiliates. </w:t>
          </w:r>
          <w:r w:rsidR="001D5520">
            <w:rPr>
              <w:sz w:val="22"/>
              <w:szCs w:val="22"/>
            </w:rPr>
            <w:t xml:space="preserve">This policy applies to Fort Worth Housing Solutions, its Commissioners, Officers, employees, subsidiaries, and affiliates. </w:t>
          </w:r>
        </w:p>
      </w:sdtContent>
    </w:sdt>
    <w:p w:rsidR="007372E8" w:rsidRPr="00F61F57" w:rsidRDefault="007372E8" w:rsidP="007372E8">
      <w:pPr>
        <w:tabs>
          <w:tab w:val="left" w:pos="2160"/>
        </w:tabs>
        <w:jc w:val="both"/>
        <w:rPr>
          <w:sz w:val="22"/>
          <w:szCs w:val="22"/>
        </w:rPr>
      </w:pPr>
    </w:p>
    <w:p w:rsidR="007372E8" w:rsidRPr="00F61F57" w:rsidRDefault="007372E8" w:rsidP="007372E8">
      <w:pPr>
        <w:tabs>
          <w:tab w:val="left" w:pos="2520"/>
        </w:tabs>
        <w:jc w:val="both"/>
        <w:rPr>
          <w:i/>
          <w:sz w:val="22"/>
          <w:szCs w:val="22"/>
        </w:rPr>
      </w:pPr>
      <w:r w:rsidRPr="00F61F57">
        <w:rPr>
          <w:b/>
          <w:sz w:val="22"/>
          <w:szCs w:val="22"/>
          <w:u w:val="single"/>
        </w:rPr>
        <w:t>Definitions</w:t>
      </w:r>
      <w:r w:rsidRPr="00F61F57">
        <w:rPr>
          <w:i/>
          <w:sz w:val="22"/>
          <w:szCs w:val="22"/>
        </w:rPr>
        <w:t xml:space="preserve">  </w:t>
      </w:r>
    </w:p>
    <w:sdt>
      <w:sdtPr>
        <w:rPr>
          <w:sz w:val="22"/>
          <w:szCs w:val="22"/>
        </w:rPr>
        <w:id w:val="1213841378"/>
        <w:text w:multiLine="1"/>
      </w:sdtPr>
      <w:sdtContent>
        <w:p w:rsidR="007372E8" w:rsidRPr="00F61F57" w:rsidRDefault="00283E15" w:rsidP="007372E8">
          <w:pPr>
            <w:kinsoku w:val="0"/>
            <w:overflowPunct w:val="0"/>
            <w:rPr>
              <w:sz w:val="22"/>
              <w:szCs w:val="22"/>
            </w:rPr>
          </w:pPr>
          <w:r w:rsidDel="001D5520">
            <w:rPr>
              <w:sz w:val="22"/>
              <w:szCs w:val="22"/>
            </w:rPr>
            <w:t>CFR – Code of Federal Regulations</w:t>
          </w:r>
          <w:r w:rsidDel="001D5520">
            <w:rPr>
              <w:sz w:val="22"/>
              <w:szCs w:val="22"/>
            </w:rPr>
            <w:br/>
            <w:t>LEP – Limited English Proficiency</w:t>
          </w:r>
          <w:r w:rsidDel="001D5520">
            <w:rPr>
              <w:sz w:val="22"/>
              <w:szCs w:val="22"/>
            </w:rPr>
            <w:br/>
            <w:t>LIHTC – Low Income Housing Tax Credit</w:t>
          </w:r>
          <w:r w:rsidDel="001D5520">
            <w:rPr>
              <w:sz w:val="22"/>
              <w:szCs w:val="22"/>
            </w:rPr>
            <w:br/>
            <w:t>TDD/TTY – Telecommunications Device for the Deaf/TeleTypewriter</w:t>
          </w:r>
          <w:r w:rsidR="001D5520">
            <w:rPr>
              <w:sz w:val="22"/>
              <w:szCs w:val="22"/>
            </w:rPr>
            <w:t>CFR – Code of Federal Regulations</w:t>
          </w:r>
          <w:r w:rsidR="001D5520">
            <w:rPr>
              <w:sz w:val="22"/>
              <w:szCs w:val="22"/>
            </w:rPr>
            <w:br/>
            <w:t>LEP – Limited English Proficiency</w:t>
          </w:r>
          <w:r w:rsidR="001D5520">
            <w:rPr>
              <w:sz w:val="22"/>
              <w:szCs w:val="22"/>
            </w:rPr>
            <w:br/>
            <w:t>LIHTC – Low Income Housing Tax Credit</w:t>
          </w:r>
          <w:r w:rsidR="001D5520">
            <w:rPr>
              <w:sz w:val="22"/>
              <w:szCs w:val="22"/>
            </w:rPr>
            <w:br/>
            <w:t>TDD/TTY – Telecommunications Device for the Deaf/TeleTypewriter</w:t>
          </w:r>
        </w:p>
      </w:sdtContent>
    </w:sdt>
    <w:p w:rsidR="007372E8" w:rsidRPr="00F61F57" w:rsidRDefault="007372E8" w:rsidP="007372E8">
      <w:pPr>
        <w:kinsoku w:val="0"/>
        <w:overflowPunct w:val="0"/>
        <w:ind w:left="43"/>
        <w:rPr>
          <w:sz w:val="22"/>
          <w:szCs w:val="22"/>
        </w:rPr>
      </w:pPr>
    </w:p>
    <w:p w:rsidR="007372E8" w:rsidRPr="00F61F57" w:rsidRDefault="007372E8" w:rsidP="007372E8">
      <w:pPr>
        <w:ind w:left="2160" w:hanging="2160"/>
        <w:jc w:val="both"/>
        <w:rPr>
          <w:sz w:val="22"/>
          <w:szCs w:val="22"/>
        </w:rPr>
      </w:pPr>
      <w:r w:rsidRPr="00F61F57">
        <w:rPr>
          <w:sz w:val="22"/>
          <w:szCs w:val="22"/>
        </w:rPr>
        <w:t>Statements containing:</w:t>
      </w:r>
    </w:p>
    <w:p w:rsidR="007372E8" w:rsidRPr="00F61F57" w:rsidRDefault="007372E8" w:rsidP="007372E8">
      <w:pPr>
        <w:widowControl/>
        <w:numPr>
          <w:ilvl w:val="0"/>
          <w:numId w:val="122"/>
        </w:numPr>
        <w:autoSpaceDE/>
        <w:autoSpaceDN/>
        <w:adjustRightInd/>
        <w:jc w:val="both"/>
        <w:rPr>
          <w:sz w:val="22"/>
          <w:szCs w:val="22"/>
        </w:rPr>
      </w:pPr>
      <w:r w:rsidRPr="00F61F57">
        <w:rPr>
          <w:sz w:val="22"/>
          <w:szCs w:val="22"/>
        </w:rPr>
        <w:t>A</w:t>
      </w:r>
      <w:r w:rsidRPr="00F61F57">
        <w:rPr>
          <w:b/>
          <w:sz w:val="22"/>
          <w:szCs w:val="22"/>
        </w:rPr>
        <w:t xml:space="preserve"> ‘must’</w:t>
      </w:r>
      <w:r w:rsidRPr="00F61F57">
        <w:rPr>
          <w:sz w:val="22"/>
          <w:szCs w:val="22"/>
        </w:rPr>
        <w:t xml:space="preserve"> are mandatory requirements.</w:t>
      </w:r>
    </w:p>
    <w:p w:rsidR="007372E8" w:rsidRPr="00F61F57" w:rsidRDefault="007372E8" w:rsidP="007372E8">
      <w:pPr>
        <w:widowControl/>
        <w:numPr>
          <w:ilvl w:val="0"/>
          <w:numId w:val="122"/>
        </w:numPr>
        <w:autoSpaceDE/>
        <w:autoSpaceDN/>
        <w:adjustRightInd/>
        <w:jc w:val="both"/>
        <w:rPr>
          <w:sz w:val="22"/>
          <w:szCs w:val="22"/>
        </w:rPr>
      </w:pPr>
      <w:r w:rsidRPr="00F61F57">
        <w:rPr>
          <w:sz w:val="22"/>
          <w:szCs w:val="22"/>
        </w:rPr>
        <w:t xml:space="preserve">A </w:t>
      </w:r>
      <w:r w:rsidRPr="00F61F57">
        <w:rPr>
          <w:b/>
          <w:sz w:val="22"/>
          <w:szCs w:val="22"/>
        </w:rPr>
        <w:t>‘should’</w:t>
      </w:r>
      <w:r w:rsidRPr="00F61F57">
        <w:rPr>
          <w:sz w:val="22"/>
          <w:szCs w:val="22"/>
        </w:rPr>
        <w:t xml:space="preserve"> are best practice specifications, where compliance is generally expected unless a significant business reason exists to the contrary.</w:t>
      </w:r>
    </w:p>
    <w:p w:rsidR="007372E8" w:rsidRDefault="007372E8" w:rsidP="007372E8">
      <w:pPr>
        <w:widowControl/>
        <w:numPr>
          <w:ilvl w:val="0"/>
          <w:numId w:val="122"/>
        </w:numPr>
        <w:autoSpaceDE/>
        <w:autoSpaceDN/>
        <w:adjustRightInd/>
        <w:jc w:val="both"/>
        <w:rPr>
          <w:sz w:val="22"/>
          <w:szCs w:val="22"/>
        </w:rPr>
      </w:pPr>
      <w:r w:rsidRPr="00F61F57">
        <w:rPr>
          <w:sz w:val="22"/>
          <w:szCs w:val="22"/>
        </w:rPr>
        <w:t xml:space="preserve">A </w:t>
      </w:r>
      <w:r w:rsidRPr="00F61F57">
        <w:rPr>
          <w:b/>
          <w:sz w:val="22"/>
          <w:szCs w:val="22"/>
        </w:rPr>
        <w:t>‘will’</w:t>
      </w:r>
      <w:r w:rsidRPr="00F61F57">
        <w:rPr>
          <w:sz w:val="22"/>
          <w:szCs w:val="22"/>
        </w:rPr>
        <w:t xml:space="preserve"> refers to actions that are part of an existing process, e.g., “users </w:t>
      </w:r>
      <w:r w:rsidRPr="00F61F57">
        <w:rPr>
          <w:b/>
          <w:sz w:val="22"/>
          <w:szCs w:val="22"/>
        </w:rPr>
        <w:t>will</w:t>
      </w:r>
      <w:r w:rsidRPr="00F61F57">
        <w:rPr>
          <w:sz w:val="22"/>
          <w:szCs w:val="22"/>
        </w:rPr>
        <w:t xml:space="preserve"> be subject to disciplinary action” or “variances from policy </w:t>
      </w:r>
      <w:r w:rsidRPr="00F61F57">
        <w:rPr>
          <w:b/>
          <w:sz w:val="22"/>
          <w:szCs w:val="22"/>
        </w:rPr>
        <w:t>will</w:t>
      </w:r>
      <w:r w:rsidRPr="00F61F57">
        <w:rPr>
          <w:sz w:val="22"/>
          <w:szCs w:val="22"/>
        </w:rPr>
        <w:t xml:space="preserve"> be dealt with on a case-by-case basis”. A </w:t>
      </w:r>
      <w:r w:rsidRPr="00F61F57">
        <w:rPr>
          <w:b/>
          <w:sz w:val="22"/>
          <w:szCs w:val="22"/>
        </w:rPr>
        <w:t>‘may’</w:t>
      </w:r>
      <w:r w:rsidRPr="00F61F57">
        <w:rPr>
          <w:sz w:val="22"/>
          <w:szCs w:val="22"/>
        </w:rPr>
        <w:t xml:space="preserve"> refers to an open option for decision, e.g., “Employees may be required to work overtime as assigned by their supervisor and as may be required due to business requirements”.</w:t>
      </w:r>
    </w:p>
    <w:p w:rsidR="007372E8" w:rsidRDefault="007372E8" w:rsidP="007372E8">
      <w:pPr>
        <w:ind w:left="720"/>
        <w:jc w:val="both"/>
        <w:rPr>
          <w:sz w:val="22"/>
          <w:szCs w:val="22"/>
        </w:rPr>
      </w:pPr>
    </w:p>
    <w:p w:rsidR="007372E8" w:rsidRDefault="007372E8" w:rsidP="007372E8">
      <w:pPr>
        <w:jc w:val="both"/>
        <w:rPr>
          <w:sz w:val="22"/>
          <w:szCs w:val="22"/>
        </w:rPr>
      </w:pPr>
    </w:p>
    <w:sdt>
      <w:sdtPr>
        <w:rPr>
          <w:rFonts w:eastAsiaTheme="minorHAnsi"/>
          <w:color w:val="000000"/>
          <w:sz w:val="22"/>
          <w:szCs w:val="22"/>
        </w:rPr>
        <w:id w:val="133922949"/>
        <w:text w:multiLine="1"/>
      </w:sdtPr>
      <w:sdtContent>
        <w:p w:rsidR="007372E8" w:rsidRPr="00971EBA" w:rsidRDefault="00283E15" w:rsidP="007372E8">
          <w:pPr>
            <w:rPr>
              <w:sz w:val="22"/>
              <w:szCs w:val="22"/>
            </w:rPr>
          </w:pPr>
          <w:r w:rsidDel="001D5520">
            <w:rPr>
              <w:rFonts w:eastAsiaTheme="minorHAnsi"/>
              <w:color w:val="000000"/>
              <w:sz w:val="22"/>
              <w:szCs w:val="22"/>
            </w:rPr>
            <w:t>It is the policy of FWHS to comply fully with all Federal, State and local nondiscrimination laws, the Americans with Disabilities Act, and the U.S. Department of Housing and Urban Development regulations governing Fair Housing and Equal Opportunity in hou</w:t>
          </w:r>
          <w:r w:rsidR="001D5520">
            <w:rPr>
              <w:rFonts w:eastAsiaTheme="minorHAnsi"/>
              <w:color w:val="000000"/>
              <w:sz w:val="22"/>
              <w:szCs w:val="22"/>
            </w:rPr>
            <w:t>sing and employment.</w:t>
          </w:r>
          <w:r w:rsidR="001D5520">
            <w:rPr>
              <w:rFonts w:eastAsiaTheme="minorHAnsi"/>
              <w:color w:val="000000"/>
              <w:sz w:val="22"/>
              <w:szCs w:val="22"/>
            </w:rPr>
            <w:br/>
          </w:r>
          <w:r w:rsidR="001D5520">
            <w:rPr>
              <w:rFonts w:eastAsiaTheme="minorHAnsi"/>
              <w:color w:val="000000"/>
              <w:sz w:val="22"/>
              <w:szCs w:val="22"/>
            </w:rPr>
            <w:br/>
            <w:t>No person shall, on the grounds of race, shade, color, sex, religion, creed, actual or perceived sexual orientation or gender identity, national or ethnic origin, ancestry, source of income, veteran’s status, age, familial or marital status, or disability be excluded from participation in, be denied the benefits of, or otherwise be subjected to discrimination by Fort Worth Housing Solutions, its affiliates or subsidiaries.</w:t>
          </w:r>
          <w:r w:rsidR="001D5520">
            <w:rPr>
              <w:rFonts w:eastAsiaTheme="minorHAnsi"/>
              <w:color w:val="000000"/>
              <w:sz w:val="22"/>
              <w:szCs w:val="22"/>
            </w:rPr>
            <w:br/>
          </w:r>
          <w:r w:rsidR="001D5520">
            <w:rPr>
              <w:rFonts w:eastAsiaTheme="minorHAnsi"/>
              <w:color w:val="000000"/>
              <w:sz w:val="22"/>
              <w:szCs w:val="22"/>
            </w:rPr>
            <w:br/>
            <w:t xml:space="preserve">FWHS shall comply with state and local anti-discrimination laws that protect lesbian, gay, bisexual and transgender (LGBT) </w:t>
          </w:r>
          <w:r w:rsidR="001D5520">
            <w:rPr>
              <w:rFonts w:eastAsiaTheme="minorHAnsi"/>
              <w:color w:val="000000"/>
              <w:sz w:val="22"/>
              <w:szCs w:val="22"/>
            </w:rPr>
            <w:lastRenderedPageBreak/>
            <w:t>individuals.  To further its commitment to full compliance with applicable Civil Rights laws, FWHS will provide federal/state/local information to all participants in housing programs regarding discrimination and any recourse available to them, including the Housing Discrimination Hotline number: 1-800-669-9777.  Such information will be made available at the time of application and during the family briefing/orientation session in each briefing/orientation packet, and all applicable Fair Housing information and Discrimination Complaint forms will be made available at FWHS offices.  All written information and advertisements will contain the appropriate Equal Opportunity language and/or logo for Fair Housing.</w:t>
          </w:r>
          <w:r w:rsidR="001D5520">
            <w:rPr>
              <w:rFonts w:eastAsiaTheme="minorHAnsi"/>
              <w:color w:val="000000"/>
              <w:sz w:val="22"/>
              <w:szCs w:val="22"/>
            </w:rPr>
            <w:br/>
          </w:r>
          <w:r w:rsidR="001D5520">
            <w:rPr>
              <w:rFonts w:eastAsiaTheme="minorHAnsi"/>
              <w:color w:val="000000"/>
              <w:sz w:val="22"/>
              <w:szCs w:val="22"/>
            </w:rPr>
            <w:br/>
            <w:t>Except as otherwise provided in 24 CFR 8.21, 8.24, 8.25 and 8.31, no individual with disabilities shall be denied the benefits of, be excluded from participation in, or otherwise be subjected to discrimination because FWHS facilities are inaccessible to or unusable by persons with disabilities.</w:t>
          </w:r>
          <w:r w:rsidR="001D5520">
            <w:rPr>
              <w:rFonts w:eastAsiaTheme="minorHAnsi"/>
              <w:color w:val="000000"/>
              <w:sz w:val="22"/>
              <w:szCs w:val="22"/>
            </w:rPr>
            <w:br/>
          </w:r>
          <w:r w:rsidR="001D5520">
            <w:rPr>
              <w:rFonts w:eastAsiaTheme="minorHAnsi"/>
              <w:color w:val="000000"/>
              <w:sz w:val="22"/>
              <w:szCs w:val="22"/>
            </w:rPr>
            <w:br/>
            <w:t>Posters and housing information are displayed and/or available in binders and posted at locations throughout FWHS.  Information is displayed in conspicuous locations that are accessible to and usable by people with disabilities.</w:t>
          </w:r>
          <w:r w:rsidR="001D5520">
            <w:rPr>
              <w:rFonts w:eastAsiaTheme="minorHAnsi"/>
              <w:color w:val="000000"/>
              <w:sz w:val="22"/>
              <w:szCs w:val="22"/>
            </w:rPr>
            <w:br/>
          </w:r>
          <w:r w:rsidR="001D5520">
            <w:rPr>
              <w:rFonts w:eastAsiaTheme="minorHAnsi"/>
              <w:color w:val="000000"/>
              <w:sz w:val="22"/>
              <w:szCs w:val="22"/>
            </w:rPr>
            <w:br/>
            <w:t>FWHS will assist a family who believes they have suffered illegal discrimination by providing copies of the housing discrimination form.  A claims form must be filed with either the City of Fort Worth Human Relations Commission or HUD.  The family will be referred to the City of Fort Worth Human Relations Commission or HUD for filing a claim.  At the applicant/participant’s request, assistance in completing the form will be provided by FWHS staff.</w:t>
          </w:r>
          <w:r w:rsidR="001D5520">
            <w:rPr>
              <w:rFonts w:eastAsiaTheme="minorHAnsi"/>
              <w:color w:val="000000"/>
              <w:sz w:val="22"/>
              <w:szCs w:val="22"/>
            </w:rPr>
            <w:br/>
          </w:r>
          <w:r w:rsidR="001D5520">
            <w:rPr>
              <w:rFonts w:eastAsiaTheme="minorHAnsi"/>
              <w:color w:val="000000"/>
              <w:sz w:val="22"/>
              <w:szCs w:val="22"/>
            </w:rPr>
            <w:br/>
            <w:t>Fort Worth Housing Solutions is committed to insuring that all applicants and participants in housing programs are able to fully engage in agency services and understand program guidelines as established by HUD as well as agency policy.  In an effort to affirmatively further fair housing and comply with federal regulations, FWHS has implemented a Language Access Plan for those with Limited English Proficiency (LEP), including the hearing impaired, sight impaired and those with limited literacy.</w:t>
          </w:r>
          <w:r w:rsidR="001D5520">
            <w:rPr>
              <w:rFonts w:eastAsiaTheme="minorHAnsi"/>
              <w:color w:val="000000"/>
              <w:sz w:val="22"/>
              <w:szCs w:val="22"/>
            </w:rPr>
            <w:br/>
          </w:r>
          <w:r w:rsidR="001D5520">
            <w:rPr>
              <w:rFonts w:eastAsiaTheme="minorHAnsi"/>
              <w:color w:val="000000"/>
              <w:sz w:val="22"/>
              <w:szCs w:val="22"/>
            </w:rPr>
            <w:br/>
            <w:t>FWHS must comply with HUD’s “Final Guidance to Federal Financial Assistance Recipients Regarding Title VI Prohibition Against National Origin Discrimination Affecting Limited English Proficient Persons” issued on January 22, 2007.</w:t>
          </w:r>
          <w:r w:rsidR="001D5520">
            <w:rPr>
              <w:rFonts w:eastAsiaTheme="minorHAnsi"/>
              <w:color w:val="000000"/>
              <w:sz w:val="22"/>
              <w:szCs w:val="22"/>
            </w:rPr>
            <w:br/>
          </w:r>
          <w:r w:rsidR="001D5520">
            <w:rPr>
              <w:rFonts w:eastAsiaTheme="minorHAnsi"/>
              <w:color w:val="000000"/>
              <w:sz w:val="22"/>
              <w:szCs w:val="22"/>
            </w:rPr>
            <w:br/>
            <w:t xml:space="preserve">In order to serve LEP families, FWHS implements the following activities: </w:t>
          </w:r>
          <w:r w:rsidR="001D5520">
            <w:rPr>
              <w:rFonts w:eastAsiaTheme="minorHAnsi"/>
              <w:color w:val="000000"/>
              <w:sz w:val="22"/>
              <w:szCs w:val="22"/>
            </w:rPr>
            <w:br/>
          </w:r>
          <w:r w:rsidR="001D5520">
            <w:rPr>
              <w:rFonts w:eastAsiaTheme="minorHAnsi"/>
              <w:color w:val="000000"/>
              <w:sz w:val="22"/>
              <w:szCs w:val="22"/>
            </w:rPr>
            <w:br/>
            <w:t>1.   Documents</w:t>
          </w:r>
          <w:r w:rsidR="001D5520">
            <w:rPr>
              <w:rFonts w:eastAsiaTheme="minorHAnsi"/>
              <w:color w:val="000000"/>
              <w:sz w:val="22"/>
              <w:szCs w:val="22"/>
            </w:rPr>
            <w:br/>
            <w:t>FWHS has translated critical documents necessary to provide services and to insure applicants and participants are able to fully access housing programs.  Translated documents include applications for housing assistance, request for reasonable accommodation, hardship exemption request, notice of Informal Review/Informal Hearing Process and other documents regarding the rights of participants and program information.  Translated documents are available to staff in a shared network file and are utilized at the client’s request.</w:t>
          </w:r>
          <w:r w:rsidR="001D5520">
            <w:rPr>
              <w:rFonts w:eastAsiaTheme="minorHAnsi"/>
              <w:color w:val="000000"/>
              <w:sz w:val="22"/>
              <w:szCs w:val="22"/>
            </w:rPr>
            <w:br/>
            <w:t xml:space="preserve"> </w:t>
          </w:r>
          <w:r w:rsidR="001D5520">
            <w:rPr>
              <w:rFonts w:eastAsiaTheme="minorHAnsi"/>
              <w:color w:val="000000"/>
              <w:sz w:val="22"/>
              <w:szCs w:val="22"/>
            </w:rPr>
            <w:br/>
            <w:t>Applicants and participants with limited literacy skills may request that staff read documents to them in order to insure understanding of the information.</w:t>
          </w:r>
          <w:r w:rsidR="001D5520">
            <w:rPr>
              <w:rFonts w:eastAsiaTheme="minorHAnsi"/>
              <w:color w:val="000000"/>
              <w:sz w:val="22"/>
              <w:szCs w:val="22"/>
            </w:rPr>
            <w:br/>
          </w:r>
          <w:r w:rsidR="001D5520">
            <w:rPr>
              <w:rFonts w:eastAsiaTheme="minorHAnsi"/>
              <w:color w:val="000000"/>
              <w:sz w:val="22"/>
              <w:szCs w:val="22"/>
            </w:rPr>
            <w:br/>
            <w:t>All FWHS-created documents are available in large print upon request.</w:t>
          </w:r>
          <w:r w:rsidR="001D5520">
            <w:rPr>
              <w:rFonts w:eastAsiaTheme="minorHAnsi"/>
              <w:color w:val="000000"/>
              <w:sz w:val="22"/>
              <w:szCs w:val="22"/>
            </w:rPr>
            <w:br/>
          </w:r>
          <w:r w:rsidR="001D5520">
            <w:rPr>
              <w:rFonts w:eastAsiaTheme="minorHAnsi"/>
              <w:color w:val="000000"/>
              <w:sz w:val="22"/>
              <w:szCs w:val="22"/>
            </w:rPr>
            <w:br/>
            <w:t>2.   Notices</w:t>
          </w:r>
          <w:r w:rsidR="001D5520">
            <w:rPr>
              <w:rFonts w:eastAsiaTheme="minorHAnsi"/>
              <w:color w:val="000000"/>
              <w:sz w:val="22"/>
              <w:szCs w:val="22"/>
            </w:rPr>
            <w:br/>
            <w:t>FWHS displays notices in its Administrative Offices and Property Management Offices regarding the availability of translated documents, Fair Housing compliance and the use of telephone translation services for the hearing impaired.  Such notices are also posted to the agency website.  Spanish notices are displayed for translated documents and Fair Housing compliance.</w:t>
          </w:r>
          <w:r w:rsidR="001D5520">
            <w:rPr>
              <w:rFonts w:eastAsiaTheme="minorHAnsi"/>
              <w:color w:val="000000"/>
              <w:sz w:val="22"/>
              <w:szCs w:val="22"/>
            </w:rPr>
            <w:br/>
          </w:r>
          <w:r w:rsidR="001D5520">
            <w:rPr>
              <w:rFonts w:eastAsiaTheme="minorHAnsi"/>
              <w:color w:val="000000"/>
              <w:sz w:val="22"/>
              <w:szCs w:val="22"/>
            </w:rPr>
            <w:br/>
            <w:t>3.   Translation Services</w:t>
          </w:r>
          <w:r w:rsidR="001D5520">
            <w:rPr>
              <w:rFonts w:eastAsiaTheme="minorHAnsi"/>
              <w:color w:val="000000"/>
              <w:sz w:val="22"/>
              <w:szCs w:val="22"/>
            </w:rPr>
            <w:br/>
            <w:t xml:space="preserve">Applicants/participants may request FWHS provide translation for office visits.  FWHS currently has bilingual employees on site, most of whom are available for translation. </w:t>
          </w:r>
          <w:r w:rsidR="001D5520">
            <w:rPr>
              <w:rFonts w:eastAsiaTheme="minorHAnsi"/>
              <w:color w:val="000000"/>
              <w:sz w:val="22"/>
              <w:szCs w:val="22"/>
            </w:rPr>
            <w:br/>
            <w:t xml:space="preserve"> </w:t>
          </w:r>
          <w:r w:rsidR="001D5520">
            <w:rPr>
              <w:rFonts w:eastAsiaTheme="minorHAnsi"/>
              <w:color w:val="000000"/>
              <w:sz w:val="22"/>
              <w:szCs w:val="22"/>
            </w:rPr>
            <w:br/>
            <w:t>In the event a language translation is required outside of the scope or availability of FWHS staff, FWHS will arrange for an interpreter service at no charge to the applicant/participant. In addition, a client may use, at his/her own expense, an interpreter of his/her own choosing.</w:t>
          </w:r>
          <w:r w:rsidR="001D5520">
            <w:rPr>
              <w:rFonts w:eastAsiaTheme="minorHAnsi"/>
              <w:color w:val="000000"/>
              <w:sz w:val="22"/>
              <w:szCs w:val="22"/>
            </w:rPr>
            <w:br/>
          </w:r>
          <w:r w:rsidR="001D5520">
            <w:rPr>
              <w:rFonts w:eastAsiaTheme="minorHAnsi"/>
              <w:color w:val="000000"/>
              <w:sz w:val="22"/>
              <w:szCs w:val="22"/>
            </w:rPr>
            <w:br/>
          </w:r>
          <w:r w:rsidR="001D5520">
            <w:rPr>
              <w:rFonts w:eastAsiaTheme="minorHAnsi"/>
              <w:color w:val="000000"/>
              <w:sz w:val="22"/>
              <w:szCs w:val="22"/>
            </w:rPr>
            <w:lastRenderedPageBreak/>
            <w:t>Applicants and participants who are hearing impaired may use Relay Texas 711 telephone translation services or other comparable service when calling or receiving calls from FWHS.  This service also provides telephone translation services for sight impaired and Spanish speaking persons.</w:t>
          </w:r>
          <w:r w:rsidR="001D5520">
            <w:rPr>
              <w:rFonts w:eastAsiaTheme="minorHAnsi"/>
              <w:color w:val="000000"/>
              <w:sz w:val="22"/>
              <w:szCs w:val="22"/>
            </w:rPr>
            <w:br/>
          </w:r>
          <w:r w:rsidR="001D5520">
            <w:rPr>
              <w:rFonts w:eastAsiaTheme="minorHAnsi"/>
              <w:color w:val="000000"/>
              <w:sz w:val="22"/>
              <w:szCs w:val="22"/>
            </w:rPr>
            <w:br/>
            <w:t>In lieu of providing sight impaired applicants and participants with Braille documents, FWHS implements the HUD approved alternatives of either reading each document to the client, or providing a recording of document text.</w:t>
          </w:r>
          <w:r w:rsidR="001D5520">
            <w:rPr>
              <w:rFonts w:eastAsiaTheme="minorHAnsi"/>
              <w:color w:val="000000"/>
              <w:sz w:val="22"/>
              <w:szCs w:val="22"/>
            </w:rPr>
            <w:br/>
          </w:r>
          <w:r w:rsidR="001D5520">
            <w:rPr>
              <w:rFonts w:eastAsiaTheme="minorHAnsi"/>
              <w:color w:val="000000"/>
              <w:sz w:val="22"/>
              <w:szCs w:val="22"/>
            </w:rPr>
            <w:br/>
            <w:t>4.   “I Speak” Cards</w:t>
          </w:r>
          <w:r w:rsidR="001D5520">
            <w:rPr>
              <w:rFonts w:eastAsiaTheme="minorHAnsi"/>
              <w:color w:val="000000"/>
              <w:sz w:val="22"/>
              <w:szCs w:val="22"/>
            </w:rPr>
            <w:br/>
            <w:t>FWHS has a template of “I Speak” cards used by the US Census Bureau which has been modified by the creator to include additional African languages.  Sixty-six (66) languages are listed.  The cards are available to all staff to be used in determining what language an applicant or participant speaks for the purpose of providing appropriate interpretation.</w:t>
          </w:r>
          <w:r w:rsidR="001D5520">
            <w:rPr>
              <w:rFonts w:eastAsiaTheme="minorHAnsi"/>
              <w:color w:val="000000"/>
              <w:sz w:val="22"/>
              <w:szCs w:val="22"/>
            </w:rPr>
            <w:br/>
          </w:r>
          <w:r w:rsidR="001D5520">
            <w:rPr>
              <w:rFonts w:eastAsiaTheme="minorHAnsi"/>
              <w:color w:val="000000"/>
              <w:sz w:val="22"/>
              <w:szCs w:val="22"/>
            </w:rPr>
            <w:br/>
            <w:t>All LEP families will be identified on the computer and in their file as to their primary language so that appropriate resources can be identified in advance of the family’s needing assistance with an appointment. Lastly, FWHS will provide training to current and new staff on an annual basis about the resources available for LEP families and how to utilize these resources for participating families.</w:t>
          </w:r>
          <w:r w:rsidR="001D5520">
            <w:rPr>
              <w:rFonts w:eastAsiaTheme="minorHAnsi"/>
              <w:color w:val="000000"/>
              <w:sz w:val="22"/>
              <w:szCs w:val="22"/>
            </w:rPr>
            <w:br/>
          </w:r>
          <w:r w:rsidDel="001D5520">
            <w:rPr>
              <w:rFonts w:eastAsiaTheme="minorHAnsi"/>
              <w:color w:val="000000"/>
              <w:sz w:val="22"/>
              <w:szCs w:val="22"/>
            </w:rPr>
            <w:t>sing and employment.</w:t>
          </w:r>
          <w:r w:rsidDel="001D5520">
            <w:rPr>
              <w:rFonts w:eastAsiaTheme="minorHAnsi"/>
              <w:color w:val="000000"/>
              <w:sz w:val="22"/>
              <w:szCs w:val="22"/>
            </w:rPr>
            <w:br/>
          </w:r>
          <w:r w:rsidDel="001D5520">
            <w:rPr>
              <w:rFonts w:eastAsiaTheme="minorHAnsi"/>
              <w:color w:val="000000"/>
              <w:sz w:val="22"/>
              <w:szCs w:val="22"/>
            </w:rPr>
            <w:br/>
            <w:t>No person shall, on the grounds of race, shade, color, sex, religion, creed, actual or perceived sexual orientation or gender identity, national or ethnic origin, ancestry, source of income, veteran’s status, age, familial or marital status, or disability be excluded from participation in, be denied the benefits of, or otherwise be subjected to discrimination by Fort Worth Housing Solutions, its affiliates or subsidiaries.</w:t>
          </w:r>
          <w:r w:rsidDel="001D5520">
            <w:rPr>
              <w:rFonts w:eastAsiaTheme="minorHAnsi"/>
              <w:color w:val="000000"/>
              <w:sz w:val="22"/>
              <w:szCs w:val="22"/>
            </w:rPr>
            <w:br/>
          </w:r>
          <w:r w:rsidDel="001D5520">
            <w:rPr>
              <w:rFonts w:eastAsiaTheme="minorHAnsi"/>
              <w:color w:val="000000"/>
              <w:sz w:val="22"/>
              <w:szCs w:val="22"/>
            </w:rPr>
            <w:br/>
            <w:t>FWHS shall comply with state and local anti-discrimination laws that protect lesbian, gay, bisexual and transgender (LGBT) individuals.  To further its commitment to full compliance with applicable Civil Rights laws, FWHS will provide federal/state/local information to all participants in housing programs regarding discrimination and any recourse available to them, including the Housing Discrimination Hotline number: 1-800-669-9777.  Such information will be made available at the time of application and during the family briefing/orientation session in each briefing/orientation packet, and all applicable Fair Housing information and Discrimination Complaint forms will be made available at FWHS offices.  All written information and advertisements will contain the appropriate Equal Opportunity language and/or logo for Fair Housing.</w:t>
          </w:r>
          <w:r w:rsidDel="001D5520">
            <w:rPr>
              <w:rFonts w:eastAsiaTheme="minorHAnsi"/>
              <w:color w:val="000000"/>
              <w:sz w:val="22"/>
              <w:szCs w:val="22"/>
            </w:rPr>
            <w:br/>
          </w:r>
          <w:r w:rsidDel="001D5520">
            <w:rPr>
              <w:rFonts w:eastAsiaTheme="minorHAnsi"/>
              <w:color w:val="000000"/>
              <w:sz w:val="22"/>
              <w:szCs w:val="22"/>
            </w:rPr>
            <w:br/>
            <w:t>Except as otherwise provided in 24 CFR 8.21, 8.24, 8.25 and 8.31, no individual with disabilities shall be denied the benefits of, be excluded from participation in, or otherwise be subjected to discrimination because FWHS facilities are inaccessible to or unusable by persons with disabilities.</w:t>
          </w:r>
          <w:r w:rsidDel="001D5520">
            <w:rPr>
              <w:rFonts w:eastAsiaTheme="minorHAnsi"/>
              <w:color w:val="000000"/>
              <w:sz w:val="22"/>
              <w:szCs w:val="22"/>
            </w:rPr>
            <w:br/>
          </w:r>
          <w:r w:rsidDel="001D5520">
            <w:rPr>
              <w:rFonts w:eastAsiaTheme="minorHAnsi"/>
              <w:color w:val="000000"/>
              <w:sz w:val="22"/>
              <w:szCs w:val="22"/>
            </w:rPr>
            <w:br/>
            <w:t>Posters and housing information are displayed and/or available in binders and posted at locations throughout FWHS.  Information is displayed in conspicuous locations that are accessible to and usable by people with disabilities.</w:t>
          </w:r>
          <w:r w:rsidDel="001D5520">
            <w:rPr>
              <w:rFonts w:eastAsiaTheme="minorHAnsi"/>
              <w:color w:val="000000"/>
              <w:sz w:val="22"/>
              <w:szCs w:val="22"/>
            </w:rPr>
            <w:br/>
          </w:r>
          <w:r w:rsidDel="001D5520">
            <w:rPr>
              <w:rFonts w:eastAsiaTheme="minorHAnsi"/>
              <w:color w:val="000000"/>
              <w:sz w:val="22"/>
              <w:szCs w:val="22"/>
            </w:rPr>
            <w:br/>
            <w:t>FWHS will assist a family who believes they have suffered illegal discrimination by providing copies of the housing discrimination form.  A claims form must be filed with either the City of Fort Worth Human Relations Commission or HUD.  The family will be referred to the City of Fort Worth Human Relations Commission or HUD for filing a claim.  At the applicant/participant’s request, assistance in completing the form will be provided by FWHS staff.</w:t>
          </w:r>
          <w:r w:rsidDel="001D5520">
            <w:rPr>
              <w:rFonts w:eastAsiaTheme="minorHAnsi"/>
              <w:color w:val="000000"/>
              <w:sz w:val="22"/>
              <w:szCs w:val="22"/>
            </w:rPr>
            <w:br/>
          </w:r>
          <w:r w:rsidDel="001D5520">
            <w:rPr>
              <w:rFonts w:eastAsiaTheme="minorHAnsi"/>
              <w:color w:val="000000"/>
              <w:sz w:val="22"/>
              <w:szCs w:val="22"/>
            </w:rPr>
            <w:br/>
            <w:t>Fort Worth Housing Solutions is committed to insuring that all applicants and participants in housing programs are able to fully engage in agency services and understand program guidelines as established by HUD as well as agency policy.  In an effort to affirmatively further fair housing and comply with federal regulations, FWHS has implemented a Language Access Plan for those with Limited English Proficiency (LEP), including the hearing impaired, sight impaired and those with limited literacy.</w:t>
          </w:r>
          <w:r w:rsidDel="001D5520">
            <w:rPr>
              <w:rFonts w:eastAsiaTheme="minorHAnsi"/>
              <w:color w:val="000000"/>
              <w:sz w:val="22"/>
              <w:szCs w:val="22"/>
            </w:rPr>
            <w:br/>
          </w:r>
          <w:r w:rsidDel="001D5520">
            <w:rPr>
              <w:rFonts w:eastAsiaTheme="minorHAnsi"/>
              <w:color w:val="000000"/>
              <w:sz w:val="22"/>
              <w:szCs w:val="22"/>
            </w:rPr>
            <w:br/>
            <w:t>FWHS must comply with HUD’s “Final Guidance to Federal Financial Assistance Recipients Regarding Title VI Prohibition Against National Origin Discrimination Affecting Limited English Proficient Persons” issued on January 22, 2007.</w:t>
          </w:r>
          <w:r w:rsidDel="001D5520">
            <w:rPr>
              <w:rFonts w:eastAsiaTheme="minorHAnsi"/>
              <w:color w:val="000000"/>
              <w:sz w:val="22"/>
              <w:szCs w:val="22"/>
            </w:rPr>
            <w:br/>
          </w:r>
          <w:r w:rsidDel="001D5520">
            <w:rPr>
              <w:rFonts w:eastAsiaTheme="minorHAnsi"/>
              <w:color w:val="000000"/>
              <w:sz w:val="22"/>
              <w:szCs w:val="22"/>
            </w:rPr>
            <w:br/>
            <w:t xml:space="preserve">In order to serve LEP families, FWHS implements the following activities: </w:t>
          </w:r>
          <w:r w:rsidDel="001D5520">
            <w:rPr>
              <w:rFonts w:eastAsiaTheme="minorHAnsi"/>
              <w:color w:val="000000"/>
              <w:sz w:val="22"/>
              <w:szCs w:val="22"/>
            </w:rPr>
            <w:br/>
          </w:r>
          <w:r w:rsidDel="001D5520">
            <w:rPr>
              <w:rFonts w:eastAsiaTheme="minorHAnsi"/>
              <w:color w:val="000000"/>
              <w:sz w:val="22"/>
              <w:szCs w:val="22"/>
            </w:rPr>
            <w:br/>
            <w:t>1.   Documents</w:t>
          </w:r>
          <w:r w:rsidDel="001D5520">
            <w:rPr>
              <w:rFonts w:eastAsiaTheme="minorHAnsi"/>
              <w:color w:val="000000"/>
              <w:sz w:val="22"/>
              <w:szCs w:val="22"/>
            </w:rPr>
            <w:br/>
            <w:t xml:space="preserve">FWHS has translated critical documents necessary to provide services and to insure applicants and participants are able to </w:t>
          </w:r>
          <w:r w:rsidDel="001D5520">
            <w:rPr>
              <w:rFonts w:eastAsiaTheme="minorHAnsi"/>
              <w:color w:val="000000"/>
              <w:sz w:val="22"/>
              <w:szCs w:val="22"/>
            </w:rPr>
            <w:lastRenderedPageBreak/>
            <w:t>fully access housing programs.  Translated documents include applications for housing assistance, request for reasonable accommodation, hardship exemption request, notice of Informal Review/Informal Hearing Process and other documents regarding the rights of participants and program information.  Translated documents are available to staff in a shared network file and are utilized at the client’s request.</w:t>
          </w:r>
          <w:r w:rsidDel="001D5520">
            <w:rPr>
              <w:rFonts w:eastAsiaTheme="minorHAnsi"/>
              <w:color w:val="000000"/>
              <w:sz w:val="22"/>
              <w:szCs w:val="22"/>
            </w:rPr>
            <w:br/>
            <w:t xml:space="preserve"> </w:t>
          </w:r>
          <w:r w:rsidDel="001D5520">
            <w:rPr>
              <w:rFonts w:eastAsiaTheme="minorHAnsi"/>
              <w:color w:val="000000"/>
              <w:sz w:val="22"/>
              <w:szCs w:val="22"/>
            </w:rPr>
            <w:br/>
            <w:t>Applicants and participants with limited literacy skills may request that staff read documents to them in order to insure understanding of the information.</w:t>
          </w:r>
          <w:r w:rsidDel="001D5520">
            <w:rPr>
              <w:rFonts w:eastAsiaTheme="minorHAnsi"/>
              <w:color w:val="000000"/>
              <w:sz w:val="22"/>
              <w:szCs w:val="22"/>
            </w:rPr>
            <w:br/>
          </w:r>
          <w:r w:rsidDel="001D5520">
            <w:rPr>
              <w:rFonts w:eastAsiaTheme="minorHAnsi"/>
              <w:color w:val="000000"/>
              <w:sz w:val="22"/>
              <w:szCs w:val="22"/>
            </w:rPr>
            <w:br/>
            <w:t>All FWHS-created documents are available in large print upon request.</w:t>
          </w:r>
          <w:r w:rsidDel="001D5520">
            <w:rPr>
              <w:rFonts w:eastAsiaTheme="minorHAnsi"/>
              <w:color w:val="000000"/>
              <w:sz w:val="22"/>
              <w:szCs w:val="22"/>
            </w:rPr>
            <w:br/>
          </w:r>
          <w:r w:rsidDel="001D5520">
            <w:rPr>
              <w:rFonts w:eastAsiaTheme="minorHAnsi"/>
              <w:color w:val="000000"/>
              <w:sz w:val="22"/>
              <w:szCs w:val="22"/>
            </w:rPr>
            <w:br/>
            <w:t>2.   Notices</w:t>
          </w:r>
          <w:r w:rsidDel="001D5520">
            <w:rPr>
              <w:rFonts w:eastAsiaTheme="minorHAnsi"/>
              <w:color w:val="000000"/>
              <w:sz w:val="22"/>
              <w:szCs w:val="22"/>
            </w:rPr>
            <w:br/>
            <w:t>FWHS displays notices in its Administrative Offices and Property Management Offices regarding the availability of translated documents, Fair Housing compliance and the use of telephone translation services for the hearing impaired.  Such notices are also posted to the agency website.  Spanish notices are displayed for translated documents and Fair Housing compliance.</w:t>
          </w:r>
          <w:r w:rsidDel="001D5520">
            <w:rPr>
              <w:rFonts w:eastAsiaTheme="minorHAnsi"/>
              <w:color w:val="000000"/>
              <w:sz w:val="22"/>
              <w:szCs w:val="22"/>
            </w:rPr>
            <w:br/>
          </w:r>
          <w:r w:rsidDel="001D5520">
            <w:rPr>
              <w:rFonts w:eastAsiaTheme="minorHAnsi"/>
              <w:color w:val="000000"/>
              <w:sz w:val="22"/>
              <w:szCs w:val="22"/>
            </w:rPr>
            <w:br/>
            <w:t>3.   Translation Services</w:t>
          </w:r>
          <w:r w:rsidDel="001D5520">
            <w:rPr>
              <w:rFonts w:eastAsiaTheme="minorHAnsi"/>
              <w:color w:val="000000"/>
              <w:sz w:val="22"/>
              <w:szCs w:val="22"/>
            </w:rPr>
            <w:br/>
            <w:t xml:space="preserve">Applicants/participants may request FWHS provide translation for office visits.  FWHS currently has bilingual employees on site, most of whom are available for translation. </w:t>
          </w:r>
          <w:r w:rsidDel="001D5520">
            <w:rPr>
              <w:rFonts w:eastAsiaTheme="minorHAnsi"/>
              <w:color w:val="000000"/>
              <w:sz w:val="22"/>
              <w:szCs w:val="22"/>
            </w:rPr>
            <w:br/>
            <w:t xml:space="preserve"> </w:t>
          </w:r>
          <w:r w:rsidDel="001D5520">
            <w:rPr>
              <w:rFonts w:eastAsiaTheme="minorHAnsi"/>
              <w:color w:val="000000"/>
              <w:sz w:val="22"/>
              <w:szCs w:val="22"/>
            </w:rPr>
            <w:br/>
            <w:t>In the event a language translation is required outside of the scope or availability of FWHS staff, FWHS will arrange for an interpreter service at no charge to the applicant/participant. In addition, a client may use, at his/her own expense, an interpreter of his/her own choosing.</w:t>
          </w:r>
          <w:r w:rsidDel="001D5520">
            <w:rPr>
              <w:rFonts w:eastAsiaTheme="minorHAnsi"/>
              <w:color w:val="000000"/>
              <w:sz w:val="22"/>
              <w:szCs w:val="22"/>
            </w:rPr>
            <w:br/>
          </w:r>
          <w:r w:rsidDel="001D5520">
            <w:rPr>
              <w:rFonts w:eastAsiaTheme="minorHAnsi"/>
              <w:color w:val="000000"/>
              <w:sz w:val="22"/>
              <w:szCs w:val="22"/>
            </w:rPr>
            <w:br/>
            <w:t>Applicants and participants who are hearing impaired may use Relay Texas 711 telephone translation services or other comparable service when calling or receiving calls from FWHS.  This service also provides telephone translation services for sight impaired and Spanish speaking persons.</w:t>
          </w:r>
          <w:r w:rsidDel="001D5520">
            <w:rPr>
              <w:rFonts w:eastAsiaTheme="minorHAnsi"/>
              <w:color w:val="000000"/>
              <w:sz w:val="22"/>
              <w:szCs w:val="22"/>
            </w:rPr>
            <w:br/>
          </w:r>
          <w:r w:rsidDel="001D5520">
            <w:rPr>
              <w:rFonts w:eastAsiaTheme="minorHAnsi"/>
              <w:color w:val="000000"/>
              <w:sz w:val="22"/>
              <w:szCs w:val="22"/>
            </w:rPr>
            <w:br/>
            <w:t>In lieu of providing sight impaired applicants and participants with Braille documents, FWHS implements the HUD approved alternatives of either reading each document to the client, or providing a recording of document text.</w:t>
          </w:r>
          <w:r w:rsidDel="001D5520">
            <w:rPr>
              <w:rFonts w:eastAsiaTheme="minorHAnsi"/>
              <w:color w:val="000000"/>
              <w:sz w:val="22"/>
              <w:szCs w:val="22"/>
            </w:rPr>
            <w:br/>
          </w:r>
          <w:r w:rsidDel="001D5520">
            <w:rPr>
              <w:rFonts w:eastAsiaTheme="minorHAnsi"/>
              <w:color w:val="000000"/>
              <w:sz w:val="22"/>
              <w:szCs w:val="22"/>
            </w:rPr>
            <w:br/>
            <w:t>4.   “I Speak” Cards</w:t>
          </w:r>
          <w:r w:rsidDel="001D5520">
            <w:rPr>
              <w:rFonts w:eastAsiaTheme="minorHAnsi"/>
              <w:color w:val="000000"/>
              <w:sz w:val="22"/>
              <w:szCs w:val="22"/>
            </w:rPr>
            <w:br/>
            <w:t>FWHS has a template of “I Speak” cards used by the US Census Bureau which has been modified by the creator to include additional African languages.  Sixty-six (66) languages are listed.  The cards are available to all staff to be used in determining what language an applicant or participant speaks for the purpose of providing appropriate interpretation.</w:t>
          </w:r>
          <w:r w:rsidDel="001D5520">
            <w:rPr>
              <w:rFonts w:eastAsiaTheme="minorHAnsi"/>
              <w:color w:val="000000"/>
              <w:sz w:val="22"/>
              <w:szCs w:val="22"/>
            </w:rPr>
            <w:br/>
          </w:r>
          <w:r w:rsidDel="001D5520">
            <w:rPr>
              <w:rFonts w:eastAsiaTheme="minorHAnsi"/>
              <w:color w:val="000000"/>
              <w:sz w:val="22"/>
              <w:szCs w:val="22"/>
            </w:rPr>
            <w:br/>
            <w:t>All LEP families will be identified on the computer and in their file as to their primary language so that appropriate resources can be identified in advance of the family’s needing assistance with an appointment. Lastly, FWHS will provide training to current and new staff on an annual basis about the resources available for LEP families and how to utilize these resources for participating families.</w:t>
          </w:r>
          <w:r w:rsidDel="001D5520">
            <w:rPr>
              <w:rFonts w:eastAsiaTheme="minorHAnsi"/>
              <w:color w:val="000000"/>
              <w:sz w:val="22"/>
              <w:szCs w:val="22"/>
            </w:rPr>
            <w:br/>
          </w:r>
          <w:r w:rsidR="001D5520">
            <w:rPr>
              <w:rFonts w:eastAsiaTheme="minorHAnsi"/>
              <w:color w:val="000000"/>
              <w:sz w:val="22"/>
              <w:szCs w:val="22"/>
            </w:rPr>
            <w:t>It is the policy of FWHS to comply fully with all Federal, State and local nondiscrimination laws, the Americans with Disabilities Act, and the U.S. Department of Housing and Urban Development regulations governing Fair Housing and Equal Opportunity in hou</w:t>
          </w:r>
        </w:p>
      </w:sdtContent>
    </w:sdt>
    <w:p w:rsidR="007372E8" w:rsidRPr="00971EBA" w:rsidRDefault="007372E8" w:rsidP="007372E8">
      <w:pPr>
        <w:tabs>
          <w:tab w:val="left" w:pos="2520"/>
        </w:tabs>
        <w:jc w:val="both"/>
        <w:rPr>
          <w:sz w:val="22"/>
          <w:szCs w:val="22"/>
        </w:rPr>
      </w:pPr>
    </w:p>
    <w:p w:rsidR="007372E8" w:rsidRDefault="007372E8">
      <w:pPr>
        <w:pStyle w:val="BodyText"/>
        <w:kinsoku w:val="0"/>
        <w:overflowPunct w:val="0"/>
        <w:ind w:right="114"/>
        <w:jc w:val="both"/>
        <w:rPr>
          <w:sz w:val="20"/>
          <w:szCs w:val="20"/>
        </w:rPr>
      </w:pPr>
    </w:p>
    <w:p w:rsidR="007372E8" w:rsidRDefault="007372E8">
      <w:pPr>
        <w:pStyle w:val="BodyText"/>
        <w:kinsoku w:val="0"/>
        <w:overflowPunct w:val="0"/>
        <w:ind w:right="114"/>
        <w:jc w:val="both"/>
        <w:rPr>
          <w:sz w:val="20"/>
          <w:szCs w:val="20"/>
        </w:rPr>
      </w:pPr>
    </w:p>
    <w:p w:rsidR="007372E8" w:rsidRDefault="007372E8">
      <w:pPr>
        <w:pStyle w:val="BodyText"/>
        <w:kinsoku w:val="0"/>
        <w:overflowPunct w:val="0"/>
        <w:ind w:right="114"/>
        <w:jc w:val="both"/>
        <w:rPr>
          <w:sz w:val="20"/>
          <w:szCs w:val="20"/>
        </w:rPr>
      </w:pPr>
    </w:p>
    <w:p w:rsidR="007372E8" w:rsidRDefault="007372E8">
      <w:pPr>
        <w:pStyle w:val="BodyText"/>
        <w:kinsoku w:val="0"/>
        <w:overflowPunct w:val="0"/>
        <w:ind w:right="114"/>
        <w:jc w:val="both"/>
        <w:rPr>
          <w:sz w:val="20"/>
          <w:szCs w:val="20"/>
        </w:rPr>
      </w:pPr>
    </w:p>
    <w:p w:rsidR="007372E8" w:rsidRDefault="007372E8">
      <w:pPr>
        <w:pStyle w:val="BodyText"/>
        <w:kinsoku w:val="0"/>
        <w:overflowPunct w:val="0"/>
        <w:ind w:right="114"/>
        <w:jc w:val="both"/>
        <w:rPr>
          <w:sz w:val="20"/>
          <w:szCs w:val="20"/>
        </w:rPr>
      </w:pPr>
    </w:p>
    <w:p w:rsidR="007372E8" w:rsidRDefault="007372E8">
      <w:pPr>
        <w:pStyle w:val="BodyText"/>
        <w:kinsoku w:val="0"/>
        <w:overflowPunct w:val="0"/>
        <w:ind w:right="114"/>
        <w:jc w:val="both"/>
        <w:rPr>
          <w:sz w:val="20"/>
          <w:szCs w:val="20"/>
        </w:rPr>
      </w:pPr>
    </w:p>
    <w:p w:rsidR="007372E8" w:rsidRDefault="007372E8">
      <w:pPr>
        <w:pStyle w:val="BodyText"/>
        <w:kinsoku w:val="0"/>
        <w:overflowPunct w:val="0"/>
        <w:ind w:right="114"/>
        <w:jc w:val="both"/>
        <w:rPr>
          <w:sz w:val="20"/>
          <w:szCs w:val="20"/>
        </w:rPr>
      </w:pPr>
    </w:p>
    <w:p w:rsidR="007372E8" w:rsidRDefault="007372E8">
      <w:pPr>
        <w:pStyle w:val="BodyText"/>
        <w:kinsoku w:val="0"/>
        <w:overflowPunct w:val="0"/>
        <w:ind w:right="114"/>
        <w:jc w:val="both"/>
        <w:rPr>
          <w:sz w:val="20"/>
          <w:szCs w:val="20"/>
        </w:rPr>
      </w:pPr>
    </w:p>
    <w:p w:rsidR="007372E8" w:rsidRDefault="007372E8">
      <w:pPr>
        <w:pStyle w:val="BodyText"/>
        <w:kinsoku w:val="0"/>
        <w:overflowPunct w:val="0"/>
        <w:ind w:right="114"/>
        <w:jc w:val="both"/>
        <w:rPr>
          <w:sz w:val="20"/>
          <w:szCs w:val="20"/>
        </w:rPr>
      </w:pPr>
    </w:p>
    <w:p w:rsidR="007372E8" w:rsidRDefault="007372E8">
      <w:pPr>
        <w:pStyle w:val="BodyText"/>
        <w:kinsoku w:val="0"/>
        <w:overflowPunct w:val="0"/>
        <w:ind w:right="114"/>
        <w:jc w:val="both"/>
        <w:rPr>
          <w:sz w:val="20"/>
          <w:szCs w:val="20"/>
        </w:rPr>
      </w:pPr>
    </w:p>
    <w:p w:rsidR="007372E8" w:rsidRDefault="007372E8">
      <w:pPr>
        <w:pStyle w:val="BodyText"/>
        <w:kinsoku w:val="0"/>
        <w:overflowPunct w:val="0"/>
        <w:ind w:right="114"/>
        <w:jc w:val="both"/>
        <w:rPr>
          <w:sz w:val="20"/>
          <w:szCs w:val="20"/>
        </w:rPr>
      </w:pPr>
    </w:p>
    <w:p w:rsidR="007372E8" w:rsidRDefault="007372E8">
      <w:pPr>
        <w:pStyle w:val="BodyText"/>
        <w:kinsoku w:val="0"/>
        <w:overflowPunct w:val="0"/>
        <w:ind w:right="114"/>
        <w:jc w:val="both"/>
        <w:rPr>
          <w:sz w:val="20"/>
          <w:szCs w:val="20"/>
        </w:rPr>
      </w:pPr>
    </w:p>
    <w:p w:rsidR="007372E8" w:rsidRDefault="007372E8">
      <w:pPr>
        <w:pStyle w:val="BodyText"/>
        <w:kinsoku w:val="0"/>
        <w:overflowPunct w:val="0"/>
        <w:ind w:right="114"/>
        <w:jc w:val="both"/>
        <w:rPr>
          <w:sz w:val="20"/>
          <w:szCs w:val="20"/>
        </w:rPr>
      </w:pPr>
    </w:p>
    <w:p w:rsidR="007372E8" w:rsidRDefault="007372E8">
      <w:pPr>
        <w:pStyle w:val="BodyText"/>
        <w:kinsoku w:val="0"/>
        <w:overflowPunct w:val="0"/>
        <w:ind w:right="114"/>
        <w:jc w:val="both"/>
        <w:rPr>
          <w:sz w:val="20"/>
          <w:szCs w:val="20"/>
        </w:rPr>
      </w:pPr>
    </w:p>
    <w:p w:rsidR="007372E8" w:rsidRDefault="007372E8">
      <w:pPr>
        <w:pStyle w:val="BodyText"/>
        <w:kinsoku w:val="0"/>
        <w:overflowPunct w:val="0"/>
        <w:ind w:right="114"/>
        <w:jc w:val="both"/>
        <w:rPr>
          <w:sz w:val="20"/>
          <w:szCs w:val="20"/>
        </w:rPr>
      </w:pPr>
    </w:p>
    <w:p w:rsidR="007372E8" w:rsidRDefault="007372E8">
      <w:pPr>
        <w:pStyle w:val="BodyText"/>
        <w:kinsoku w:val="0"/>
        <w:overflowPunct w:val="0"/>
        <w:ind w:right="114"/>
        <w:jc w:val="both"/>
        <w:rPr>
          <w:sz w:val="20"/>
          <w:szCs w:val="20"/>
        </w:rPr>
      </w:pPr>
    </w:p>
    <w:p w:rsidR="007372E8" w:rsidRDefault="007372E8">
      <w:pPr>
        <w:pStyle w:val="BodyText"/>
        <w:kinsoku w:val="0"/>
        <w:overflowPunct w:val="0"/>
        <w:ind w:right="114"/>
        <w:jc w:val="both"/>
        <w:rPr>
          <w:sz w:val="20"/>
          <w:szCs w:val="20"/>
        </w:rPr>
      </w:pPr>
      <w:r>
        <w:rPr>
          <w:sz w:val="20"/>
          <w:szCs w:val="20"/>
        </w:rPr>
        <w:t>ADDENDUM C</w:t>
      </w:r>
      <w:r>
        <w:rPr>
          <w:sz w:val="20"/>
          <w:szCs w:val="20"/>
        </w:rPr>
        <w:tab/>
        <w:t>REASONABLE ACCOMMODATION POLICY</w:t>
      </w:r>
    </w:p>
    <w:p w:rsidR="007372E8" w:rsidRDefault="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Policy Statement</w:t>
      </w:r>
    </w:p>
    <w:p w:rsidR="007372E8" w:rsidRPr="007372E8" w:rsidRDefault="007372E8" w:rsidP="007372E8">
      <w:pPr>
        <w:pStyle w:val="BodyText"/>
        <w:kinsoku w:val="0"/>
        <w:overflowPunct w:val="0"/>
        <w:ind w:right="114"/>
        <w:jc w:val="both"/>
        <w:rPr>
          <w:sz w:val="20"/>
          <w:szCs w:val="20"/>
        </w:rPr>
      </w:pPr>
      <w:r w:rsidRPr="007372E8">
        <w:rPr>
          <w:sz w:val="20"/>
          <w:szCs w:val="20"/>
        </w:rPr>
        <w:t>As a Texas political subdivision and Texas public housing authority, Fort Worth Housing Solutions (“FWHS”) is obligated to abide by Federal civil rights laws and regulations, specifically Section 504 of the Rehabilitation Act of 1973 (Section 504), Title II of the Americans With Disabilities Act of 1990 (ADA), the Fair Housing Act of 1968 as amended (Fair Housing Act), the Architectural Barriers Act of 1968, and the respective implementing regulations for each Act.</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To ensure that Fort Worth Housing Solutions policies and procedures do not deny individuals with disabilities the opportunity to participate in, or benefit from, nor otherwise discriminate against individuals with disabilities, on the basis of a disability, in connection with the operations of FWHS programs, services and activities , the Board of Commissioners hereby adopt Resolution Number 2789 on March 6, 2017,to establish a Reasonable Accommodation Policy to comply with the laws and regulations set forth by the Federal Acts noted above.</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Purpose</w:t>
      </w:r>
      <w:r w:rsidRPr="007372E8">
        <w:rPr>
          <w:sz w:val="20"/>
          <w:szCs w:val="20"/>
        </w:rPr>
        <w:tab/>
      </w:r>
    </w:p>
    <w:p w:rsidR="007372E8" w:rsidRPr="007372E8" w:rsidRDefault="007372E8" w:rsidP="007372E8">
      <w:pPr>
        <w:pStyle w:val="BodyText"/>
        <w:kinsoku w:val="0"/>
        <w:overflowPunct w:val="0"/>
        <w:ind w:right="114"/>
        <w:jc w:val="both"/>
        <w:rPr>
          <w:sz w:val="20"/>
          <w:szCs w:val="20"/>
        </w:rPr>
      </w:pPr>
      <w:r w:rsidRPr="007372E8">
        <w:rPr>
          <w:sz w:val="20"/>
          <w:szCs w:val="20"/>
        </w:rPr>
        <w:t xml:space="preserve">The purpose of this policy is to establish standards for providing reasonable accommodation to program participants such as an accessible feature or modification to FWHS policy unless doing so would result in a fundamental alteration in the nature of the program, or an undue financial burden.  </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Applicability</w:t>
      </w:r>
      <w:r w:rsidRPr="007372E8">
        <w:rPr>
          <w:sz w:val="20"/>
          <w:szCs w:val="20"/>
        </w:rPr>
        <w:tab/>
      </w:r>
    </w:p>
    <w:p w:rsidR="007372E8" w:rsidRPr="007372E8" w:rsidRDefault="007372E8" w:rsidP="007372E8">
      <w:pPr>
        <w:pStyle w:val="BodyText"/>
        <w:kinsoku w:val="0"/>
        <w:overflowPunct w:val="0"/>
        <w:ind w:right="114"/>
        <w:jc w:val="both"/>
        <w:rPr>
          <w:sz w:val="20"/>
          <w:szCs w:val="20"/>
        </w:rPr>
      </w:pPr>
      <w:r w:rsidRPr="007372E8">
        <w:rPr>
          <w:sz w:val="20"/>
          <w:szCs w:val="20"/>
        </w:rPr>
        <w:t xml:space="preserve">This policy applies to Fort Worth Housing Solutions, its Commissioners, Officers, employees, subsidiaries, and affiliates. </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 xml:space="preserve">Definitions  </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HUD – US Department of Housing and Urban Development</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FWHS – Fort Worth Housing Solutions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PH – Public Housing</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RAD – Rental Assistance Demonstration</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HCV – Housing Choice Voucher</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SRO – Single Room Occupancy</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ADA – Americans with Disabilities Act</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UFAS – Uniform Federal Accessibility Standards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Statements containing:</w:t>
      </w:r>
    </w:p>
    <w:p w:rsidR="007372E8" w:rsidRPr="007372E8" w:rsidRDefault="007372E8" w:rsidP="007372E8">
      <w:pPr>
        <w:pStyle w:val="BodyText"/>
        <w:kinsoku w:val="0"/>
        <w:overflowPunct w:val="0"/>
        <w:ind w:right="114"/>
        <w:jc w:val="both"/>
        <w:rPr>
          <w:sz w:val="20"/>
          <w:szCs w:val="20"/>
        </w:rPr>
      </w:pPr>
      <w:r w:rsidRPr="007372E8">
        <w:rPr>
          <w:sz w:val="20"/>
          <w:szCs w:val="20"/>
        </w:rPr>
        <w:t>•</w:t>
      </w:r>
      <w:r w:rsidRPr="007372E8">
        <w:rPr>
          <w:sz w:val="20"/>
          <w:szCs w:val="20"/>
        </w:rPr>
        <w:tab/>
        <w:t>A ‘must’ are mandatory requirements.</w:t>
      </w:r>
    </w:p>
    <w:p w:rsidR="007372E8" w:rsidRPr="007372E8" w:rsidRDefault="007372E8" w:rsidP="007372E8">
      <w:pPr>
        <w:pStyle w:val="BodyText"/>
        <w:kinsoku w:val="0"/>
        <w:overflowPunct w:val="0"/>
        <w:ind w:right="114"/>
        <w:jc w:val="both"/>
        <w:rPr>
          <w:sz w:val="20"/>
          <w:szCs w:val="20"/>
        </w:rPr>
      </w:pPr>
      <w:r w:rsidRPr="007372E8">
        <w:rPr>
          <w:sz w:val="20"/>
          <w:szCs w:val="20"/>
        </w:rPr>
        <w:t>•</w:t>
      </w:r>
      <w:r w:rsidRPr="007372E8">
        <w:rPr>
          <w:sz w:val="20"/>
          <w:szCs w:val="20"/>
        </w:rPr>
        <w:tab/>
        <w:t>A ‘should’ are best practice specifications, where compliance is generally expected unless a significant business reason exists to the contrary.</w:t>
      </w:r>
    </w:p>
    <w:p w:rsidR="007372E8" w:rsidRPr="007372E8" w:rsidRDefault="007372E8" w:rsidP="007372E8">
      <w:pPr>
        <w:pStyle w:val="BodyText"/>
        <w:kinsoku w:val="0"/>
        <w:overflowPunct w:val="0"/>
        <w:ind w:right="114"/>
        <w:jc w:val="both"/>
        <w:rPr>
          <w:sz w:val="20"/>
          <w:szCs w:val="20"/>
        </w:rPr>
      </w:pPr>
      <w:r w:rsidRPr="007372E8">
        <w:rPr>
          <w:sz w:val="20"/>
          <w:szCs w:val="20"/>
        </w:rPr>
        <w:t>•</w:t>
      </w:r>
      <w:r w:rsidRPr="007372E8">
        <w:rPr>
          <w:sz w:val="20"/>
          <w:szCs w:val="20"/>
        </w:rPr>
        <w:tab/>
        <w:t>A ‘will’ refers to actions that are part of an existing process, e.g., “users will be subject to disciplinary action” or “variances from policy will be dealt with on a case-by-case basis”</w:t>
      </w:r>
    </w:p>
    <w:p w:rsidR="007372E8" w:rsidRPr="007372E8" w:rsidRDefault="007372E8" w:rsidP="007372E8">
      <w:pPr>
        <w:pStyle w:val="BodyText"/>
        <w:kinsoku w:val="0"/>
        <w:overflowPunct w:val="0"/>
        <w:ind w:right="114"/>
        <w:jc w:val="both"/>
        <w:rPr>
          <w:sz w:val="20"/>
          <w:szCs w:val="20"/>
        </w:rPr>
      </w:pPr>
      <w:r w:rsidRPr="007372E8">
        <w:rPr>
          <w:sz w:val="20"/>
          <w:szCs w:val="20"/>
        </w:rPr>
        <w:t>•</w:t>
      </w:r>
      <w:r w:rsidRPr="007372E8">
        <w:rPr>
          <w:sz w:val="20"/>
          <w:szCs w:val="20"/>
        </w:rPr>
        <w:tab/>
        <w:t>A ‘may’ refers to an open option for decision, e.g., “Employees may be required to work overtime as assigned by their supervisor and as may be required due to business requirements”.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I.</w:t>
      </w:r>
      <w:r w:rsidRPr="007372E8">
        <w:rPr>
          <w:sz w:val="20"/>
          <w:szCs w:val="20"/>
        </w:rPr>
        <w:tab/>
        <w:t>MONITORING AND ENFORCEMENT</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The FWHS 504/ADA Coordinator (President or his/her designee) is responsible for monitoring FWHS compliance with this policy.  Individuals who have questions about this Policy, its interpretation or implementation should contact the FWHS 504 Coordinator in writing, by telephone, or by appointment at:  FWHS 504 Coordinator, PO Box 430, Fort Worth TX 76101, by fax at 817.877.5068, or phone at 817.333.3551, or 1.800.735.2989 (1.800.TXRELAY) for hearing impaired services.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II.</w:t>
      </w:r>
      <w:r w:rsidRPr="007372E8">
        <w:rPr>
          <w:sz w:val="20"/>
          <w:szCs w:val="20"/>
        </w:rPr>
        <w:tab/>
        <w:t>STAFF TRAINING</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The FWHS 504/ADA Coordinator will ensure that all appropriate FWHS staff receive adequate training (ideally at least annually) on the Reasonable Accommodation Policies and Procedures, including all Federal, state and local requirements regarding reasonable accommodation.</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III.</w:t>
      </w:r>
      <w:r w:rsidRPr="007372E8">
        <w:rPr>
          <w:sz w:val="20"/>
          <w:szCs w:val="20"/>
        </w:rPr>
        <w:tab/>
        <w:t>REASONABLE ACCOMMODATION</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A person with a disability may request a reasonable accommodation at any time during the application process, residency in Public Housing, Rental Assistance Demonstration (RAD), or participation in the Housing Choice Voucher (HCV) program, Single Room Occupancy (SRO), or Special Programs for homeless. The individual, FWHS staff or any person identified by the individual must submit all requests in writing.  A verbal request will initiate the process of determining eligibility for the accommodation, but the request must be documented in writing as a matter of record.  FWHS staff may assist in completing the form if requested, or another individual of the requestor’s choosing may complete the form for the resident/applicant.</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Reasonable accommodation methods or actions that may be appropriate for a particular program and individual may be found inappropriate for another program or individual.  The decision to approve or deny a request for a reasonable accommodation is made on a case-by-case basis and takes into consideration the disability and the needs of the individual as well as the nature of the program or activity in which the individual seeks to participate.</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IV.</w:t>
      </w:r>
      <w:r w:rsidRPr="007372E8">
        <w:rPr>
          <w:sz w:val="20"/>
          <w:szCs w:val="20"/>
        </w:rPr>
        <w:tab/>
        <w:t>APPLICATION OF REASONABLE ACCOMMODATION POLICY</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The Reasonable Accommodation Policy applies to all programs and properties administered, managed or owned by FWHS, its affiliates, subsidiaries, or contractors including all non-housing facilities and common areas owned or operated by FWHS.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V.</w:t>
      </w:r>
      <w:r w:rsidRPr="007372E8">
        <w:rPr>
          <w:sz w:val="20"/>
          <w:szCs w:val="20"/>
        </w:rPr>
        <w:tab/>
        <w:t>PERSON WITH A DISABILITY</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 xml:space="preserve">For the purpose of this policy, disability is has the same meaning as Section 504 of the Fair Housing Act and/or the ADA.  A person with a disability means an individual who has a physical,  mental or emotional impairment that substantially limits one or more major life activity; must have a record of such impairment; and be regarded as having such an impairment.  </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VI.</w:t>
      </w:r>
      <w:r w:rsidRPr="007372E8">
        <w:rPr>
          <w:sz w:val="20"/>
          <w:szCs w:val="20"/>
        </w:rPr>
        <w:tab/>
        <w:t>EXAMPLES OF REASONABLE ACCOMMODATION</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Examples of reasonable accommodation include, but are not limited to and will be made in accordance with 24 CFR §§ 8.28 and 982.504 (b) (2):</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1.</w:t>
      </w:r>
      <w:r w:rsidRPr="007372E8">
        <w:rPr>
          <w:sz w:val="20"/>
          <w:szCs w:val="20"/>
        </w:rPr>
        <w:tab/>
        <w:t>Making a unit, part of a unit, or public or common use elements accessible for the head of household or a household member with a disability who is on the lease;</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2.</w:t>
      </w:r>
      <w:r w:rsidRPr="007372E8">
        <w:rPr>
          <w:sz w:val="20"/>
          <w:szCs w:val="20"/>
        </w:rPr>
        <w:tab/>
        <w:t>Permitting a family to have a service or assistance animal necessary to assist a family member with a disability;</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3.</w:t>
      </w:r>
      <w:r w:rsidRPr="007372E8">
        <w:rPr>
          <w:sz w:val="20"/>
          <w:szCs w:val="20"/>
        </w:rPr>
        <w:tab/>
        <w:t>Allowing a live-in aide to reside in an appropriately sized unit;</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4.</w:t>
      </w:r>
      <w:r w:rsidRPr="007372E8">
        <w:rPr>
          <w:sz w:val="20"/>
          <w:szCs w:val="20"/>
        </w:rPr>
        <w:tab/>
        <w:t>Transferring a resident to a larger size unit to provide a separate bedroom for a person with a disability;</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5.</w:t>
      </w:r>
      <w:r w:rsidRPr="007372E8">
        <w:rPr>
          <w:sz w:val="20"/>
          <w:szCs w:val="20"/>
        </w:rPr>
        <w:tab/>
        <w:t>Transferring a resident to a unit on a lower level or a unit that is completely on one level;</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6.</w:t>
      </w:r>
      <w:r w:rsidRPr="007372E8">
        <w:rPr>
          <w:sz w:val="20"/>
          <w:szCs w:val="20"/>
        </w:rPr>
        <w:tab/>
        <w:t>Making documents available in large type, computer disc or Braille;</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7.</w:t>
      </w:r>
      <w:r w:rsidRPr="007372E8">
        <w:rPr>
          <w:sz w:val="20"/>
          <w:szCs w:val="20"/>
        </w:rPr>
        <w:tab/>
        <w:t>Providing qualified sign language interpreters for applicant or resident meetings with FWHS staff, or at resident meetings;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8.</w:t>
      </w:r>
      <w:r w:rsidRPr="007372E8">
        <w:rPr>
          <w:sz w:val="20"/>
          <w:szCs w:val="20"/>
        </w:rPr>
        <w:tab/>
        <w:t>Installing strobe type flashing lights and other such equipment for a family member with a hearing impairment;</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9.</w:t>
      </w:r>
      <w:r w:rsidRPr="007372E8">
        <w:rPr>
          <w:sz w:val="20"/>
          <w:szCs w:val="20"/>
        </w:rPr>
        <w:tab/>
        <w:t>Permitting an outside agency or family member to assist and applicant or participant in meeting screening criteria or meeting essential lease obligations;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10.</w:t>
      </w:r>
      <w:r w:rsidRPr="007372E8">
        <w:rPr>
          <w:sz w:val="20"/>
          <w:szCs w:val="20"/>
        </w:rPr>
        <w:tab/>
        <w:t>Making an exception to the Utility Allowance as an accommodation due to necessary medical equipment;</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11.</w:t>
      </w:r>
      <w:r w:rsidRPr="007372E8">
        <w:rPr>
          <w:sz w:val="20"/>
          <w:szCs w:val="20"/>
        </w:rPr>
        <w:tab/>
        <w:t>Permitting requests for extensions of Housing Choice Vouchers if there is difficulty locating a unit with suitable accessibility features or otherwise appropriate for the family, and;</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12.</w:t>
      </w:r>
      <w:r w:rsidRPr="007372E8">
        <w:rPr>
          <w:sz w:val="20"/>
          <w:szCs w:val="20"/>
        </w:rPr>
        <w:tab/>
        <w:t>As a reasonable accommodation for a family member with a disability, approving a request for an exception payment standard amounts under the Housing Choice Voucher program.</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VII.</w:t>
      </w:r>
      <w:r w:rsidRPr="007372E8">
        <w:rPr>
          <w:sz w:val="20"/>
          <w:szCs w:val="20"/>
        </w:rPr>
        <w:tab/>
        <w:t>PROCESSING OF REASONABLE ACCOMMODATION REQUESTS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 xml:space="preserve">FWHS will provide the “Request for Reasonable Accommodation” (Request Form), attached hereto, to all applicants, </w:t>
      </w:r>
      <w:r w:rsidRPr="007372E8">
        <w:rPr>
          <w:sz w:val="20"/>
          <w:szCs w:val="20"/>
        </w:rPr>
        <w:lastRenderedPageBreak/>
        <w:t>residents or individuals with disabilities who request a reasonable accommodation. The Reasonable Accommodation Request Form includes various forms of reasonable accommodations as well as the general principles of reasonable accommodation.</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Individuals may submit their reasonable accommodation request(s) in writing, orally, or by any other equally effective means of communication.  However, FWHS will ensure that all reasonable accommodation requests will be reduced to writing.  If needed as a reasonable accommodation, FWHS will assist the individual in completing the Request Form.</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1.</w:t>
      </w:r>
      <w:r w:rsidRPr="007372E8">
        <w:rPr>
          <w:sz w:val="20"/>
          <w:szCs w:val="20"/>
        </w:rPr>
        <w:tab/>
        <w:t>FWHS will provide all applicants with the Request Form as an attachment to the housing application. The Request for Reasonable Accommodation must be provided in an alternative format upon request.</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2.</w:t>
      </w:r>
      <w:r w:rsidRPr="007372E8">
        <w:rPr>
          <w:sz w:val="20"/>
          <w:szCs w:val="20"/>
        </w:rPr>
        <w:tab/>
        <w:t>Reasonable accommodations will be made for applicants during the application process.  All applications must be taken at an accessible location.  Applications will be made available in accessible formats.  FWHS will provide applicants with appropriate auxiliary aids and services, including qualified sign language interpreters and readers, upon request.</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3.</w:t>
      </w:r>
      <w:r w:rsidRPr="007372E8">
        <w:rPr>
          <w:sz w:val="20"/>
          <w:szCs w:val="20"/>
        </w:rPr>
        <w:tab/>
        <w:t>FWHS will provide all residents with the Request Form during the annual re-certification upon request.  FWHS will provide the Request Form in an alternative form upon request.</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4.</w:t>
      </w:r>
      <w:r w:rsidRPr="007372E8">
        <w:rPr>
          <w:sz w:val="20"/>
          <w:szCs w:val="20"/>
        </w:rPr>
        <w:tab/>
        <w:t>Residents seeking accommodation(s) may contact the housing management office, including private management companies acting on behalf of FWHS, within their housing development or the Central Administrative Office.  In addition, residents may also contact the 504/ADA Coordinator’s office directly to request the accommodation(s).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5.</w:t>
      </w:r>
      <w:r w:rsidRPr="007372E8">
        <w:rPr>
          <w:sz w:val="20"/>
          <w:szCs w:val="20"/>
        </w:rPr>
        <w:tab/>
        <w:t>Within seven (7) business days of receipt, the housing management office, private management office, or Central Administrative Office staff will forward the Request Form to the office of the 504/ADA Coordinator.</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6.</w:t>
      </w:r>
      <w:r w:rsidRPr="007372E8">
        <w:rPr>
          <w:sz w:val="20"/>
          <w:szCs w:val="20"/>
        </w:rPr>
        <w:tab/>
        <w:t xml:space="preserve">Within twenty (20) business days of receipt, the 504/ADA Coordinator will notify the resident, in writing, of the need for additional information or documentation.  </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7.</w:t>
      </w:r>
      <w:r w:rsidRPr="007372E8">
        <w:rPr>
          <w:sz w:val="20"/>
          <w:szCs w:val="20"/>
        </w:rPr>
        <w:tab/>
        <w:t>The 504/ADA Coordinator will  submit the proper form relevant to the request to the professional, agency or clinic identified by the resident as the party to provide verification with a request it be returned directly to the 504/ADA Coordinator</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8.</w:t>
      </w:r>
      <w:r w:rsidRPr="007372E8">
        <w:rPr>
          <w:sz w:val="20"/>
          <w:szCs w:val="20"/>
        </w:rPr>
        <w:tab/>
        <w:t>Within thirty (30) business days of receipt of the request, and, if necessary, all supporting documentation, FWHS will provide written notification to the resident of its decision to approve or deny the resident’s request(s).  Upon request, the written notice will be provided in an alternative format.  A copy of FWHS Accommodation Request Status Notice is attached.</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9.</w:t>
      </w:r>
      <w:r w:rsidRPr="007372E8">
        <w:rPr>
          <w:sz w:val="20"/>
          <w:szCs w:val="20"/>
        </w:rPr>
        <w:tab/>
        <w:t>If FWHS approves the accommodation request(s), the resident will be notified of the projected date of implementation.</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10.</w:t>
      </w:r>
      <w:r w:rsidRPr="007372E8">
        <w:rPr>
          <w:sz w:val="20"/>
          <w:szCs w:val="20"/>
        </w:rPr>
        <w:tab/>
        <w:t>If the accommodation is denied, the resident will be notified of the reason for denial. In addition, the notice of denial will also provide the resident with information regarding the FWHS Grievance Procedures.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11.</w:t>
      </w:r>
      <w:r w:rsidRPr="007372E8">
        <w:rPr>
          <w:sz w:val="20"/>
          <w:szCs w:val="20"/>
        </w:rPr>
        <w:tab/>
        <w:t>All recommendations that have been approved by the 504/ADA Coordinator will be forwarded to the appropriate staff for implementation. All requests for reasonable accommodation that are approved by Management staff will be promptly implemented or begin the process of implementation.</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VIII.</w:t>
      </w:r>
      <w:r w:rsidRPr="007372E8">
        <w:rPr>
          <w:sz w:val="20"/>
          <w:szCs w:val="20"/>
        </w:rPr>
        <w:tab/>
        <w:t>VERIFICATION OF REASONABLE ACCOMMODATION REQUEST</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FWHS may request documentation of the need for a reasonable accommodation as identified on the form relevant to the individual’s request.  In addition, FWHS may request that the individual provide suggested reasonable accommodations.  FWHS may verify a person’s disability only to the extent necessary to insure that individuals who request a reasonable accommodation have a disability-based need for the reasonable accommodation.</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However, FWHS may not require individuals to disclose confidential medical records in order to verify a disability.  In addition, FWHS may not require specific details regarding the individual’s disability.  FWHS may only request documentation to confirm the disability-related need(s) for the requested reasonable accommodation(s). FWHS may not require the individual to disclose the specific disability or the nature or extent of the individual’s disability(ies).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The following may provide verification of a resident’s disability and the need for the requested accommodation(s):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1.</w:t>
      </w:r>
      <w:r w:rsidRPr="007372E8">
        <w:rPr>
          <w:sz w:val="20"/>
          <w:szCs w:val="20"/>
        </w:rPr>
        <w:tab/>
        <w:t>Physician;</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2.</w:t>
      </w:r>
      <w:r w:rsidRPr="007372E8">
        <w:rPr>
          <w:sz w:val="20"/>
          <w:szCs w:val="20"/>
        </w:rPr>
        <w:tab/>
        <w:t>Licensed Health Professional;</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3.</w:t>
      </w:r>
      <w:r w:rsidRPr="007372E8">
        <w:rPr>
          <w:sz w:val="20"/>
          <w:szCs w:val="20"/>
        </w:rPr>
        <w:tab/>
        <w:t>Licensed Professional representing a Social Service Agency, or;</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4.</w:t>
      </w:r>
      <w:r w:rsidRPr="007372E8">
        <w:rPr>
          <w:sz w:val="20"/>
          <w:szCs w:val="20"/>
        </w:rPr>
        <w:tab/>
        <w:t>Licensed Professional representing a Disability agency or clinic.</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The forms relevant to the individual’s request will not be given to the individual to take to the entity providing verification, but will be sent by FWHS staff directly to the verifying professional with a request it be returned directly to staff.  Upon receipt of the applicable form by FWHS staff, property management, or private management company, it will be forwarded, along with any supporting documentation, to the 504/ADA Coordinator within seven (7) days of receipt.</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IX.</w:t>
      </w:r>
      <w:r w:rsidRPr="007372E8">
        <w:rPr>
          <w:sz w:val="20"/>
          <w:szCs w:val="20"/>
        </w:rPr>
        <w:tab/>
        <w:t>DENIAL OF REASONABLE ACCOMMODATION REQUESTS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Requested reasonable accommodations will not be approved if one of the following would occur as a result:</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1.</w:t>
      </w:r>
      <w:r w:rsidRPr="007372E8">
        <w:rPr>
          <w:sz w:val="20"/>
          <w:szCs w:val="20"/>
        </w:rPr>
        <w:tab/>
        <w:t>A violation of State and/or Federal law;</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2.</w:t>
      </w:r>
      <w:r w:rsidRPr="007372E8">
        <w:rPr>
          <w:sz w:val="20"/>
          <w:szCs w:val="20"/>
        </w:rPr>
        <w:tab/>
        <w:t>A fundamental alteration of the nature of the FWHS housing program;</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3.</w:t>
      </w:r>
      <w:r w:rsidRPr="007372E8">
        <w:rPr>
          <w:sz w:val="20"/>
          <w:szCs w:val="20"/>
        </w:rPr>
        <w:tab/>
        <w:t>An undue financial or administrative burden on FWHS;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4.</w:t>
      </w:r>
      <w:r w:rsidRPr="007372E8">
        <w:rPr>
          <w:sz w:val="20"/>
          <w:szCs w:val="20"/>
        </w:rPr>
        <w:tab/>
        <w:t xml:space="preserve">A structurally infeasible alteration, or; </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5.</w:t>
      </w:r>
      <w:r w:rsidRPr="007372E8">
        <w:rPr>
          <w:sz w:val="20"/>
          <w:szCs w:val="20"/>
        </w:rPr>
        <w:tab/>
        <w:t>An alteration requiring the removal or alteration of a load-bearing structural member.</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X.</w:t>
      </w:r>
      <w:r w:rsidRPr="007372E8">
        <w:rPr>
          <w:sz w:val="20"/>
          <w:szCs w:val="20"/>
        </w:rPr>
        <w:tab/>
        <w:t>TRANSFER AS REASONABLE ACCOMMODATION</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 xml:space="preserve">FWHS shall not require a resident with a disability to accept a transfer in lieu of providing a reasonable accommodation.  However, if a Public Housing resident with a disability requests dwelling unit modifications that involve structural changes, including, but not limited to, widening entrances, rooms, or hallways, and there is a vacant, comparable, appropriately sized UFAS-compliant unit in that resident’s project or another project, FWHS may offer to transfer the resident to the vacant unit in his/her project or another project in lieu of providing structural modifications.  However, if the resident rejects the proffered transfer or voucher, FWHS shall make modifications to the resident’s unit unless doing so would be structurally impracticable or would result in an undue financial or administrative burden.  If the resident accepts the transfer, FWHS will work with the resident to obtain moving expenses from social service agencies or other similar sources.  </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XI.</w:t>
      </w:r>
      <w:r w:rsidRPr="007372E8">
        <w:rPr>
          <w:sz w:val="20"/>
          <w:szCs w:val="20"/>
        </w:rPr>
        <w:tab/>
        <w:t>HOUSING CHOICE VOUCHER AS A REASONABLE ACCOMMODATION</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1.</w:t>
      </w:r>
      <w:r w:rsidRPr="007372E8">
        <w:rPr>
          <w:sz w:val="20"/>
          <w:szCs w:val="20"/>
        </w:rPr>
        <w:tab/>
        <w:t>When issuing a voucher as an accommodation, FWHS must issue a list of current available accessible units known to FWHS upon request. FWHS will also provide search assistance. FWHS may also partner with a qualified local disability organization to assist the resident/applicant with the search for available accessible housing.  See 24 CFR § 8.28.</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2.</w:t>
      </w:r>
      <w:r w:rsidRPr="007372E8">
        <w:rPr>
          <w:sz w:val="20"/>
          <w:szCs w:val="20"/>
        </w:rPr>
        <w:tab/>
        <w:t>Extensions are available as a reasonable accommodation to eligible individuals with disabilities. These extensions are subject to documentation that a diligent effort to locate a unit has been conducted, considering any impediments to searching because of a family member’s disability.</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3.</w:t>
      </w:r>
      <w:r w:rsidRPr="007372E8">
        <w:rPr>
          <w:sz w:val="20"/>
          <w:szCs w:val="20"/>
        </w:rPr>
        <w:tab/>
        <w:t>FWHS may, if necessary as a reasonable accommodation for an individual with a disability, approve a family’s request for an exception payment standard amount under the Housing Choice Voucher program so that the program is readily accessible to and usable by individuals with disabilities.  See 24 CFR §§ 8.28 and 982.504 (b) (2).</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4.</w:t>
      </w:r>
      <w:r w:rsidRPr="007372E8">
        <w:rPr>
          <w:sz w:val="20"/>
          <w:szCs w:val="20"/>
        </w:rPr>
        <w:tab/>
        <w:t>Upon request by an applicant, participant, or their representative, FWHS will ask the HUD Field Office for an exception payment standard up 120% of the Fair Market Rent (FMR). However, the applicant, participant or representative must provide documentation of the need for an exception payment standard to FWHS.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5.</w:t>
      </w:r>
      <w:r w:rsidRPr="007372E8">
        <w:rPr>
          <w:sz w:val="20"/>
          <w:szCs w:val="20"/>
        </w:rPr>
        <w:tab/>
        <w:t>In exceptional cases, FWHS may ask the Assistant Secretary for Public and Indian Housing of HUD for an exception payment standard over 120% of the FMR, provided the applicant, participant, or the representative provides the appropriate supporting documentation.</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XII.</w:t>
      </w:r>
      <w:r w:rsidRPr="007372E8">
        <w:rPr>
          <w:sz w:val="20"/>
          <w:szCs w:val="20"/>
        </w:rPr>
        <w:tab/>
        <w:t>SERVICE OR ASSISTANCE ANIMALS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Residents of FWHS with disabilities are permitted to have assistance animals, if such animals are necessary as a reasonable accommodation of their disabilities.  FWHS residents or potential residents who need an assistance animal as a reasonable accommodation must request the accommodation in accordance with the FWHA reasonable accommodation policy.  Assistance animals are not subject to the FWHS Pet Policy.</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XIII.</w:t>
      </w:r>
      <w:r w:rsidRPr="007372E8">
        <w:rPr>
          <w:sz w:val="20"/>
          <w:szCs w:val="20"/>
        </w:rPr>
        <w:tab/>
        <w:t>RIGHT TO APPEAL/GRIEVANCE PROCESS</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1.</w:t>
      </w:r>
      <w:r w:rsidRPr="007372E8">
        <w:rPr>
          <w:sz w:val="20"/>
          <w:szCs w:val="20"/>
        </w:rPr>
        <w:tab/>
        <w:t>A Public Housing or RAD resident or applicant may file a complaint in accordance with the FWHS HUD-approved Grievance Procedure following a formal decision by the FWHS 504/ADA Coordinator.</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2.</w:t>
      </w:r>
      <w:r w:rsidRPr="007372E8">
        <w:rPr>
          <w:sz w:val="20"/>
          <w:szCs w:val="20"/>
        </w:rPr>
        <w:tab/>
        <w:t>A Housing Choice Voucher, SRO, or Special Programs resident or applicant may file a complaint in accordance with the FWHS HUD-approved Grievance Procedure following a formal decision by the FWHS 504/ADA Coordinator.</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3.</w:t>
      </w:r>
      <w:r w:rsidRPr="007372E8">
        <w:rPr>
          <w:sz w:val="20"/>
          <w:szCs w:val="20"/>
        </w:rPr>
        <w:tab/>
        <w:t>An applicant or resident may, at any time, exercise their right to appeal a FWHS decision through the local HUD office or the US Department of Justice. Individuals may contact the local HUD office at:</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Office of Fair Housing</w:t>
      </w:r>
    </w:p>
    <w:p w:rsidR="007372E8" w:rsidRPr="007372E8" w:rsidRDefault="007372E8" w:rsidP="007372E8">
      <w:pPr>
        <w:pStyle w:val="BodyText"/>
        <w:kinsoku w:val="0"/>
        <w:overflowPunct w:val="0"/>
        <w:ind w:right="114"/>
        <w:jc w:val="both"/>
        <w:rPr>
          <w:sz w:val="20"/>
          <w:szCs w:val="20"/>
        </w:rPr>
      </w:pPr>
      <w:r w:rsidRPr="007372E8">
        <w:rPr>
          <w:sz w:val="20"/>
          <w:szCs w:val="20"/>
        </w:rPr>
        <w:t>U.S. Department of Housing &amp; Urban Development</w:t>
      </w:r>
    </w:p>
    <w:p w:rsidR="007372E8" w:rsidRPr="007372E8" w:rsidRDefault="007372E8" w:rsidP="007372E8">
      <w:pPr>
        <w:pStyle w:val="BodyText"/>
        <w:kinsoku w:val="0"/>
        <w:overflowPunct w:val="0"/>
        <w:ind w:right="114"/>
        <w:jc w:val="both"/>
        <w:rPr>
          <w:sz w:val="20"/>
          <w:szCs w:val="20"/>
        </w:rPr>
      </w:pPr>
      <w:r w:rsidRPr="007372E8">
        <w:rPr>
          <w:sz w:val="20"/>
          <w:szCs w:val="20"/>
        </w:rPr>
        <w:t>801 Cherry St Unit 45 Ste 2500</w:t>
      </w:r>
    </w:p>
    <w:p w:rsidR="007372E8" w:rsidRPr="007372E8" w:rsidRDefault="007372E8" w:rsidP="007372E8">
      <w:pPr>
        <w:pStyle w:val="BodyText"/>
        <w:kinsoku w:val="0"/>
        <w:overflowPunct w:val="0"/>
        <w:ind w:right="114"/>
        <w:jc w:val="both"/>
        <w:rPr>
          <w:sz w:val="20"/>
          <w:szCs w:val="20"/>
        </w:rPr>
      </w:pPr>
      <w:r w:rsidRPr="007372E8">
        <w:rPr>
          <w:sz w:val="20"/>
          <w:szCs w:val="20"/>
        </w:rPr>
        <w:t>Fort Worth TX  76102</w:t>
      </w:r>
    </w:p>
    <w:p w:rsidR="007372E8" w:rsidRPr="007372E8" w:rsidRDefault="007372E8" w:rsidP="007372E8">
      <w:pPr>
        <w:pStyle w:val="BodyText"/>
        <w:kinsoku w:val="0"/>
        <w:overflowPunct w:val="0"/>
        <w:ind w:right="114"/>
        <w:jc w:val="both"/>
        <w:rPr>
          <w:sz w:val="20"/>
          <w:szCs w:val="20"/>
        </w:rPr>
      </w:pPr>
      <w:r w:rsidRPr="007372E8">
        <w:rPr>
          <w:sz w:val="20"/>
          <w:szCs w:val="20"/>
        </w:rPr>
        <w:t>Phone: 817.978.5900</w:t>
      </w:r>
    </w:p>
    <w:p w:rsidR="007372E8" w:rsidRPr="007372E8" w:rsidRDefault="007372E8" w:rsidP="007372E8">
      <w:pPr>
        <w:pStyle w:val="BodyText"/>
        <w:kinsoku w:val="0"/>
        <w:overflowPunct w:val="0"/>
        <w:ind w:right="114"/>
        <w:jc w:val="both"/>
        <w:rPr>
          <w:sz w:val="20"/>
          <w:szCs w:val="20"/>
        </w:rPr>
      </w:pPr>
      <w:r w:rsidRPr="007372E8">
        <w:rPr>
          <w:sz w:val="20"/>
          <w:szCs w:val="20"/>
        </w:rPr>
        <w:t>TYY: 817.978.5595</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 xml:space="preserve">RELATED POLICIES/REFERENCES FOR MORE INFORMATION  </w:t>
      </w:r>
    </w:p>
    <w:p w:rsidR="007372E8" w:rsidRPr="007372E8" w:rsidRDefault="007372E8" w:rsidP="007372E8">
      <w:pPr>
        <w:pStyle w:val="BodyText"/>
        <w:kinsoku w:val="0"/>
        <w:overflowPunct w:val="0"/>
        <w:ind w:right="114"/>
        <w:jc w:val="both"/>
        <w:rPr>
          <w:sz w:val="20"/>
          <w:szCs w:val="20"/>
        </w:rPr>
      </w:pPr>
      <w:r w:rsidRPr="007372E8">
        <w:rPr>
          <w:sz w:val="20"/>
          <w:szCs w:val="20"/>
        </w:rPr>
        <w:t>None.</w:t>
      </w:r>
    </w:p>
    <w:p w:rsidR="007372E8" w:rsidRPr="007372E8" w:rsidRDefault="007372E8" w:rsidP="007372E8">
      <w:pPr>
        <w:pStyle w:val="BodyText"/>
        <w:kinsoku w:val="0"/>
        <w:overflowPunct w:val="0"/>
        <w:ind w:right="114"/>
        <w:jc w:val="both"/>
        <w:rPr>
          <w:sz w:val="20"/>
          <w:szCs w:val="20"/>
        </w:rPr>
      </w:pPr>
    </w:p>
    <w:p w:rsidR="007372E8" w:rsidRPr="007372E8" w:rsidRDefault="007372E8" w:rsidP="007372E8">
      <w:pPr>
        <w:pStyle w:val="BodyText"/>
        <w:kinsoku w:val="0"/>
        <w:overflowPunct w:val="0"/>
        <w:ind w:right="114"/>
        <w:jc w:val="both"/>
        <w:rPr>
          <w:sz w:val="20"/>
          <w:szCs w:val="20"/>
        </w:rPr>
      </w:pPr>
      <w:r w:rsidRPr="007372E8">
        <w:rPr>
          <w:sz w:val="20"/>
          <w:szCs w:val="20"/>
        </w:rPr>
        <w:t>APPLICABLE FORMS/ATTACHMENTS</w:t>
      </w:r>
    </w:p>
    <w:p w:rsidR="007372E8" w:rsidRPr="007372E8" w:rsidRDefault="007372E8" w:rsidP="007372E8">
      <w:pPr>
        <w:pStyle w:val="BodyText"/>
        <w:kinsoku w:val="0"/>
        <w:overflowPunct w:val="0"/>
        <w:ind w:right="114"/>
        <w:jc w:val="both"/>
        <w:rPr>
          <w:sz w:val="20"/>
          <w:szCs w:val="20"/>
        </w:rPr>
      </w:pPr>
      <w:r w:rsidRPr="007372E8">
        <w:rPr>
          <w:sz w:val="20"/>
          <w:szCs w:val="20"/>
        </w:rPr>
        <w:t>Request for Reasonable Accommodation Form</w:t>
      </w:r>
    </w:p>
    <w:p w:rsidR="007372E8" w:rsidRPr="007372E8" w:rsidRDefault="007372E8" w:rsidP="007372E8">
      <w:pPr>
        <w:pStyle w:val="BodyText"/>
        <w:kinsoku w:val="0"/>
        <w:overflowPunct w:val="0"/>
        <w:ind w:right="114"/>
        <w:jc w:val="both"/>
        <w:rPr>
          <w:sz w:val="20"/>
          <w:szCs w:val="20"/>
        </w:rPr>
      </w:pPr>
      <w:r w:rsidRPr="007372E8">
        <w:rPr>
          <w:sz w:val="20"/>
          <w:szCs w:val="20"/>
        </w:rPr>
        <w:t>Additional Bedroom Verification</w:t>
      </w:r>
    </w:p>
    <w:p w:rsidR="007372E8" w:rsidRPr="007372E8" w:rsidRDefault="007372E8" w:rsidP="007372E8">
      <w:pPr>
        <w:pStyle w:val="BodyText"/>
        <w:kinsoku w:val="0"/>
        <w:overflowPunct w:val="0"/>
        <w:ind w:right="114"/>
        <w:jc w:val="both"/>
        <w:rPr>
          <w:sz w:val="20"/>
          <w:szCs w:val="20"/>
        </w:rPr>
      </w:pPr>
      <w:r w:rsidRPr="007372E8">
        <w:rPr>
          <w:sz w:val="20"/>
          <w:szCs w:val="20"/>
        </w:rPr>
        <w:t>Live-In Aide Verification</w:t>
      </w:r>
    </w:p>
    <w:p w:rsidR="007372E8" w:rsidRPr="007372E8" w:rsidRDefault="007372E8" w:rsidP="007372E8">
      <w:pPr>
        <w:pStyle w:val="BodyText"/>
        <w:kinsoku w:val="0"/>
        <w:overflowPunct w:val="0"/>
        <w:ind w:right="114"/>
        <w:jc w:val="both"/>
        <w:rPr>
          <w:sz w:val="20"/>
          <w:szCs w:val="20"/>
        </w:rPr>
      </w:pPr>
      <w:r w:rsidRPr="007372E8">
        <w:rPr>
          <w:sz w:val="20"/>
          <w:szCs w:val="20"/>
        </w:rPr>
        <w:t>Accommodation Request Status Notification</w:t>
      </w:r>
    </w:p>
    <w:p w:rsidR="007372E8" w:rsidRPr="007372E8" w:rsidRDefault="007372E8" w:rsidP="007372E8">
      <w:pPr>
        <w:pStyle w:val="BodyText"/>
        <w:kinsoku w:val="0"/>
        <w:overflowPunct w:val="0"/>
        <w:ind w:right="114"/>
        <w:jc w:val="both"/>
        <w:rPr>
          <w:sz w:val="20"/>
          <w:szCs w:val="20"/>
        </w:rPr>
      </w:pPr>
    </w:p>
    <w:p w:rsidR="007372E8" w:rsidRPr="001113A4" w:rsidRDefault="007372E8">
      <w:pPr>
        <w:pStyle w:val="BodyText"/>
        <w:kinsoku w:val="0"/>
        <w:overflowPunct w:val="0"/>
        <w:ind w:right="114"/>
        <w:jc w:val="both"/>
        <w:rPr>
          <w:sz w:val="20"/>
          <w:szCs w:val="20"/>
        </w:rPr>
      </w:pPr>
    </w:p>
    <w:sectPr w:rsidR="007372E8" w:rsidRPr="001113A4" w:rsidSect="00B95DF9">
      <w:footerReference w:type="default" r:id="rId16"/>
      <w:pgSz w:w="12240" w:h="15840"/>
      <w:pgMar w:top="660" w:right="600" w:bottom="580" w:left="520" w:header="0" w:footer="3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9C7" w:rsidRDefault="00E359C7">
      <w:r>
        <w:separator/>
      </w:r>
    </w:p>
  </w:endnote>
  <w:endnote w:type="continuationSeparator" w:id="0">
    <w:p w:rsidR="00E359C7" w:rsidRDefault="00E3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88646"/>
      <w:docPartObj>
        <w:docPartGallery w:val="Page Numbers (Bottom of Page)"/>
        <w:docPartUnique/>
      </w:docPartObj>
    </w:sdtPr>
    <w:sdtContent>
      <w:p w:rsidR="00E7508D" w:rsidRDefault="00E7508D">
        <w:pPr>
          <w:pStyle w:val="Footer"/>
          <w:jc w:val="center"/>
        </w:pPr>
        <w:r>
          <w:fldChar w:fldCharType="begin"/>
        </w:r>
        <w:r>
          <w:instrText xml:space="preserve"> PAGE   \* MERGEFORMAT </w:instrText>
        </w:r>
        <w:r>
          <w:fldChar w:fldCharType="separate"/>
        </w:r>
        <w:r w:rsidR="001D5520">
          <w:rPr>
            <w:noProof/>
          </w:rPr>
          <w:t>1</w:t>
        </w:r>
        <w:r>
          <w:rPr>
            <w:noProof/>
          </w:rPr>
          <w:fldChar w:fldCharType="end"/>
        </w:r>
      </w:p>
    </w:sdtContent>
  </w:sdt>
  <w:p w:rsidR="00E7508D" w:rsidRDefault="00E75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88813"/>
      <w:docPartObj>
        <w:docPartGallery w:val="Page Numbers (Bottom of Page)"/>
        <w:docPartUnique/>
      </w:docPartObj>
    </w:sdtPr>
    <w:sdtContent>
      <w:p w:rsidR="00E7508D" w:rsidRDefault="00E7508D">
        <w:pPr>
          <w:pStyle w:val="Footer"/>
          <w:jc w:val="center"/>
        </w:pPr>
        <w:r>
          <w:fldChar w:fldCharType="begin"/>
        </w:r>
        <w:r>
          <w:instrText xml:space="preserve"> PAGE   \* MERGEFORMAT </w:instrText>
        </w:r>
        <w:r>
          <w:fldChar w:fldCharType="separate"/>
        </w:r>
        <w:r w:rsidR="001D5520">
          <w:rPr>
            <w:noProof/>
          </w:rPr>
          <w:t>13</w:t>
        </w:r>
        <w:r>
          <w:rPr>
            <w:noProof/>
          </w:rPr>
          <w:fldChar w:fldCharType="end"/>
        </w:r>
      </w:p>
    </w:sdtContent>
  </w:sdt>
  <w:p w:rsidR="00E7508D" w:rsidRDefault="00E7508D">
    <w:pPr>
      <w:pStyle w:val="BodyText"/>
      <w:kinsoku w:val="0"/>
      <w:overflowPunct w:val="0"/>
      <w:spacing w:line="14" w:lineRule="auto"/>
      <w:ind w:left="0"/>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456730"/>
      <w:docPartObj>
        <w:docPartGallery w:val="Page Numbers (Bottom of Page)"/>
        <w:docPartUnique/>
      </w:docPartObj>
    </w:sdtPr>
    <w:sdtContent>
      <w:p w:rsidR="00E7508D" w:rsidRDefault="00E7508D">
        <w:pPr>
          <w:pStyle w:val="Footer"/>
          <w:jc w:val="center"/>
        </w:pPr>
        <w:r>
          <w:fldChar w:fldCharType="begin"/>
        </w:r>
        <w:r>
          <w:instrText xml:space="preserve"> PAGE   \* MERGEFORMAT </w:instrText>
        </w:r>
        <w:r>
          <w:fldChar w:fldCharType="separate"/>
        </w:r>
        <w:r w:rsidR="001D5520">
          <w:rPr>
            <w:noProof/>
          </w:rPr>
          <w:t>22</w:t>
        </w:r>
        <w:r>
          <w:rPr>
            <w:noProof/>
          </w:rPr>
          <w:fldChar w:fldCharType="end"/>
        </w:r>
      </w:p>
    </w:sdtContent>
  </w:sdt>
  <w:p w:rsidR="00E7508D" w:rsidRDefault="00E7508D">
    <w:pPr>
      <w:pStyle w:val="BodyText"/>
      <w:kinsoku w:val="0"/>
      <w:overflowPunct w:val="0"/>
      <w:spacing w:line="14" w:lineRule="auto"/>
      <w:ind w:left="0"/>
      <w:rPr>
        <w:rFonts w:ascii="Times New Roman" w:hAnsi="Times New Roman" w:cs="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88645"/>
      <w:docPartObj>
        <w:docPartGallery w:val="Page Numbers (Bottom of Page)"/>
        <w:docPartUnique/>
      </w:docPartObj>
    </w:sdtPr>
    <w:sdtContent>
      <w:p w:rsidR="00E7508D" w:rsidRDefault="00E7508D">
        <w:pPr>
          <w:pStyle w:val="Footer"/>
          <w:jc w:val="center"/>
        </w:pPr>
        <w:r>
          <w:fldChar w:fldCharType="begin"/>
        </w:r>
        <w:r>
          <w:instrText xml:space="preserve"> PAGE   \* MERGEFORMAT </w:instrText>
        </w:r>
        <w:r>
          <w:fldChar w:fldCharType="separate"/>
        </w:r>
        <w:r w:rsidR="001D5520">
          <w:rPr>
            <w:noProof/>
          </w:rPr>
          <w:t>163</w:t>
        </w:r>
        <w:r>
          <w:rPr>
            <w:noProof/>
          </w:rPr>
          <w:fldChar w:fldCharType="end"/>
        </w:r>
      </w:p>
    </w:sdtContent>
  </w:sdt>
  <w:p w:rsidR="00E7508D" w:rsidRDefault="00E7508D">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9C7" w:rsidRDefault="00E359C7">
      <w:r>
        <w:separator/>
      </w:r>
    </w:p>
  </w:footnote>
  <w:footnote w:type="continuationSeparator" w:id="0">
    <w:p w:rsidR="00E359C7" w:rsidRDefault="00E3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15"/>
    <w:multiLevelType w:val="multilevel"/>
    <w:tmpl w:val="00000898"/>
    <w:lvl w:ilvl="0">
      <w:start w:val="1"/>
      <w:numFmt w:val="upperLetter"/>
      <w:lvlText w:val="%1."/>
      <w:lvlJc w:val="left"/>
      <w:pPr>
        <w:ind w:left="540" w:hanging="360"/>
      </w:pPr>
      <w:rPr>
        <w:spacing w:val="-6"/>
        <w:u w:val="thick"/>
      </w:rPr>
    </w:lvl>
    <w:lvl w:ilvl="1">
      <w:numFmt w:val="bullet"/>
      <w:lvlText w:val=""/>
      <w:lvlJc w:val="left"/>
      <w:pPr>
        <w:ind w:left="831" w:hanging="361"/>
      </w:pPr>
      <w:rPr>
        <w:rFonts w:ascii="Symbol" w:hAnsi="Symbol" w:cs="Symbol"/>
        <w:b w:val="0"/>
        <w:bCs w:val="0"/>
        <w:w w:val="100"/>
        <w:sz w:val="22"/>
        <w:szCs w:val="22"/>
      </w:rPr>
    </w:lvl>
    <w:lvl w:ilvl="2">
      <w:numFmt w:val="bullet"/>
      <w:lvlText w:val="•"/>
      <w:lvlJc w:val="left"/>
      <w:pPr>
        <w:ind w:left="940" w:hanging="361"/>
      </w:pPr>
    </w:lvl>
    <w:lvl w:ilvl="3">
      <w:numFmt w:val="bullet"/>
      <w:lvlText w:val="•"/>
      <w:lvlJc w:val="left"/>
      <w:pPr>
        <w:ind w:left="2212" w:hanging="361"/>
      </w:pPr>
    </w:lvl>
    <w:lvl w:ilvl="4">
      <w:numFmt w:val="bullet"/>
      <w:lvlText w:val="•"/>
      <w:lvlJc w:val="left"/>
      <w:pPr>
        <w:ind w:left="3485" w:hanging="361"/>
      </w:pPr>
    </w:lvl>
    <w:lvl w:ilvl="5">
      <w:numFmt w:val="bullet"/>
      <w:lvlText w:val="•"/>
      <w:lvlJc w:val="left"/>
      <w:pPr>
        <w:ind w:left="4757" w:hanging="361"/>
      </w:pPr>
    </w:lvl>
    <w:lvl w:ilvl="6">
      <w:numFmt w:val="bullet"/>
      <w:lvlText w:val="•"/>
      <w:lvlJc w:val="left"/>
      <w:pPr>
        <w:ind w:left="6030" w:hanging="361"/>
      </w:pPr>
    </w:lvl>
    <w:lvl w:ilvl="7">
      <w:numFmt w:val="bullet"/>
      <w:lvlText w:val="•"/>
      <w:lvlJc w:val="left"/>
      <w:pPr>
        <w:ind w:left="7302" w:hanging="361"/>
      </w:pPr>
    </w:lvl>
    <w:lvl w:ilvl="8">
      <w:numFmt w:val="bullet"/>
      <w:lvlText w:val="•"/>
      <w:lvlJc w:val="left"/>
      <w:pPr>
        <w:ind w:left="8575" w:hanging="361"/>
      </w:pPr>
    </w:lvl>
  </w:abstractNum>
  <w:abstractNum w:abstractNumId="1">
    <w:nsid w:val="00000416"/>
    <w:multiLevelType w:val="multilevel"/>
    <w:tmpl w:val="00000899"/>
    <w:lvl w:ilvl="0">
      <w:start w:val="1"/>
      <w:numFmt w:val="decimal"/>
      <w:lvlText w:val="%1."/>
      <w:lvlJc w:val="left"/>
      <w:pPr>
        <w:ind w:left="470" w:hanging="360"/>
      </w:pPr>
      <w:rPr>
        <w:rFonts w:ascii="Arial" w:hAnsi="Arial" w:cs="Arial"/>
        <w:b/>
        <w:bCs/>
        <w:spacing w:val="-1"/>
        <w:w w:val="100"/>
        <w:sz w:val="22"/>
        <w:szCs w:val="22"/>
      </w:rPr>
    </w:lvl>
    <w:lvl w:ilvl="1">
      <w:start w:val="1"/>
      <w:numFmt w:val="lowerLetter"/>
      <w:lvlText w:val="%2."/>
      <w:lvlJc w:val="left"/>
      <w:pPr>
        <w:ind w:left="1191" w:hanging="360"/>
      </w:pPr>
      <w:rPr>
        <w:rFonts w:ascii="Arial" w:hAnsi="Arial" w:cs="Arial"/>
        <w:b w:val="0"/>
        <w:bCs w:val="0"/>
        <w:spacing w:val="-1"/>
        <w:w w:val="100"/>
        <w:sz w:val="22"/>
        <w:szCs w:val="22"/>
      </w:rPr>
    </w:lvl>
    <w:lvl w:ilvl="2">
      <w:numFmt w:val="bullet"/>
      <w:lvlText w:val="•"/>
      <w:lvlJc w:val="left"/>
      <w:pPr>
        <w:ind w:left="2302" w:hanging="360"/>
      </w:pPr>
    </w:lvl>
    <w:lvl w:ilvl="3">
      <w:numFmt w:val="bullet"/>
      <w:lvlText w:val="•"/>
      <w:lvlJc w:val="left"/>
      <w:pPr>
        <w:ind w:left="3404" w:hanging="360"/>
      </w:pPr>
    </w:lvl>
    <w:lvl w:ilvl="4">
      <w:numFmt w:val="bullet"/>
      <w:lvlText w:val="•"/>
      <w:lvlJc w:val="left"/>
      <w:pPr>
        <w:ind w:left="4506" w:hanging="360"/>
      </w:pPr>
    </w:lvl>
    <w:lvl w:ilvl="5">
      <w:numFmt w:val="bullet"/>
      <w:lvlText w:val="•"/>
      <w:lvlJc w:val="left"/>
      <w:pPr>
        <w:ind w:left="5608" w:hanging="360"/>
      </w:pPr>
    </w:lvl>
    <w:lvl w:ilvl="6">
      <w:numFmt w:val="bullet"/>
      <w:lvlText w:val="•"/>
      <w:lvlJc w:val="left"/>
      <w:pPr>
        <w:ind w:left="6711" w:hanging="360"/>
      </w:pPr>
    </w:lvl>
    <w:lvl w:ilvl="7">
      <w:numFmt w:val="bullet"/>
      <w:lvlText w:val="•"/>
      <w:lvlJc w:val="left"/>
      <w:pPr>
        <w:ind w:left="7813" w:hanging="360"/>
      </w:pPr>
    </w:lvl>
    <w:lvl w:ilvl="8">
      <w:numFmt w:val="bullet"/>
      <w:lvlText w:val="•"/>
      <w:lvlJc w:val="left"/>
      <w:pPr>
        <w:ind w:left="8915" w:hanging="360"/>
      </w:pPr>
    </w:lvl>
  </w:abstractNum>
  <w:abstractNum w:abstractNumId="2">
    <w:nsid w:val="00000417"/>
    <w:multiLevelType w:val="multilevel"/>
    <w:tmpl w:val="0000089A"/>
    <w:lvl w:ilvl="0">
      <w:start w:val="1"/>
      <w:numFmt w:val="decimal"/>
      <w:lvlText w:val="%1."/>
      <w:lvlJc w:val="left"/>
      <w:pPr>
        <w:ind w:left="831" w:hanging="360"/>
      </w:pPr>
      <w:rPr>
        <w:rFonts w:ascii="Arial" w:hAnsi="Arial" w:cs="Arial"/>
        <w:b/>
        <w:bCs/>
        <w:spacing w:val="-1"/>
        <w:w w:val="100"/>
        <w:sz w:val="22"/>
        <w:szCs w:val="22"/>
      </w:rPr>
    </w:lvl>
    <w:lvl w:ilvl="1">
      <w:numFmt w:val="bullet"/>
      <w:lvlText w:val="•"/>
      <w:lvlJc w:val="left"/>
      <w:pPr>
        <w:ind w:left="1868" w:hanging="360"/>
      </w:pPr>
    </w:lvl>
    <w:lvl w:ilvl="2">
      <w:numFmt w:val="bullet"/>
      <w:lvlText w:val="•"/>
      <w:lvlJc w:val="left"/>
      <w:pPr>
        <w:ind w:left="2896" w:hanging="360"/>
      </w:pPr>
    </w:lvl>
    <w:lvl w:ilvl="3">
      <w:numFmt w:val="bullet"/>
      <w:lvlText w:val="•"/>
      <w:lvlJc w:val="left"/>
      <w:pPr>
        <w:ind w:left="3924" w:hanging="360"/>
      </w:pPr>
    </w:lvl>
    <w:lvl w:ilvl="4">
      <w:numFmt w:val="bullet"/>
      <w:lvlText w:val="•"/>
      <w:lvlJc w:val="left"/>
      <w:pPr>
        <w:ind w:left="4952" w:hanging="360"/>
      </w:pPr>
    </w:lvl>
    <w:lvl w:ilvl="5">
      <w:numFmt w:val="bullet"/>
      <w:lvlText w:val="•"/>
      <w:lvlJc w:val="left"/>
      <w:pPr>
        <w:ind w:left="5980" w:hanging="360"/>
      </w:pPr>
    </w:lvl>
    <w:lvl w:ilvl="6">
      <w:numFmt w:val="bullet"/>
      <w:lvlText w:val="•"/>
      <w:lvlJc w:val="left"/>
      <w:pPr>
        <w:ind w:left="7008" w:hanging="360"/>
      </w:pPr>
    </w:lvl>
    <w:lvl w:ilvl="7">
      <w:numFmt w:val="bullet"/>
      <w:lvlText w:val="•"/>
      <w:lvlJc w:val="left"/>
      <w:pPr>
        <w:ind w:left="8036" w:hanging="360"/>
      </w:pPr>
    </w:lvl>
    <w:lvl w:ilvl="8">
      <w:numFmt w:val="bullet"/>
      <w:lvlText w:val="•"/>
      <w:lvlJc w:val="left"/>
      <w:pPr>
        <w:ind w:left="9064" w:hanging="360"/>
      </w:pPr>
    </w:lvl>
  </w:abstractNum>
  <w:abstractNum w:abstractNumId="3">
    <w:nsid w:val="00000418"/>
    <w:multiLevelType w:val="multilevel"/>
    <w:tmpl w:val="0000089B"/>
    <w:lvl w:ilvl="0">
      <w:start w:val="1"/>
      <w:numFmt w:val="upperLetter"/>
      <w:lvlText w:val="%1."/>
      <w:lvlJc w:val="left"/>
      <w:pPr>
        <w:ind w:left="471" w:hanging="360"/>
      </w:pPr>
      <w:rPr>
        <w:spacing w:val="-6"/>
        <w:u w:val="thick"/>
      </w:rPr>
    </w:lvl>
    <w:lvl w:ilvl="1">
      <w:start w:val="1"/>
      <w:numFmt w:val="decimal"/>
      <w:lvlText w:val="%2."/>
      <w:lvlJc w:val="left"/>
      <w:pPr>
        <w:ind w:left="990" w:hanging="360"/>
      </w:pPr>
      <w:rPr>
        <w:rFonts w:ascii="Arial" w:hAnsi="Arial" w:cs="Arial"/>
        <w:b/>
        <w:bCs/>
        <w:spacing w:val="-1"/>
        <w:w w:val="100"/>
        <w:sz w:val="22"/>
        <w:szCs w:val="22"/>
      </w:rPr>
    </w:lvl>
    <w:lvl w:ilvl="2">
      <w:numFmt w:val="bullet"/>
      <w:lvlText w:val=""/>
      <w:lvlJc w:val="left"/>
      <w:pPr>
        <w:ind w:left="1191" w:hanging="361"/>
      </w:pPr>
      <w:rPr>
        <w:rFonts w:ascii="Symbol" w:hAnsi="Symbol" w:cs="Symbol"/>
        <w:b w:val="0"/>
        <w:bCs w:val="0"/>
        <w:w w:val="100"/>
        <w:sz w:val="22"/>
        <w:szCs w:val="22"/>
      </w:rPr>
    </w:lvl>
    <w:lvl w:ilvl="3">
      <w:numFmt w:val="bullet"/>
      <w:lvlText w:val="•"/>
      <w:lvlJc w:val="left"/>
      <w:pPr>
        <w:ind w:left="2440" w:hanging="361"/>
      </w:pPr>
    </w:lvl>
    <w:lvl w:ilvl="4">
      <w:numFmt w:val="bullet"/>
      <w:lvlText w:val="•"/>
      <w:lvlJc w:val="left"/>
      <w:pPr>
        <w:ind w:left="3680" w:hanging="361"/>
      </w:pPr>
    </w:lvl>
    <w:lvl w:ilvl="5">
      <w:numFmt w:val="bullet"/>
      <w:lvlText w:val="•"/>
      <w:lvlJc w:val="left"/>
      <w:pPr>
        <w:ind w:left="4920" w:hanging="361"/>
      </w:pPr>
    </w:lvl>
    <w:lvl w:ilvl="6">
      <w:numFmt w:val="bullet"/>
      <w:lvlText w:val="•"/>
      <w:lvlJc w:val="left"/>
      <w:pPr>
        <w:ind w:left="6160" w:hanging="361"/>
      </w:pPr>
    </w:lvl>
    <w:lvl w:ilvl="7">
      <w:numFmt w:val="bullet"/>
      <w:lvlText w:val="•"/>
      <w:lvlJc w:val="left"/>
      <w:pPr>
        <w:ind w:left="7400" w:hanging="361"/>
      </w:pPr>
    </w:lvl>
    <w:lvl w:ilvl="8">
      <w:numFmt w:val="bullet"/>
      <w:lvlText w:val="•"/>
      <w:lvlJc w:val="left"/>
      <w:pPr>
        <w:ind w:left="8640" w:hanging="361"/>
      </w:pPr>
    </w:lvl>
  </w:abstractNum>
  <w:abstractNum w:abstractNumId="4">
    <w:nsid w:val="00000419"/>
    <w:multiLevelType w:val="multilevel"/>
    <w:tmpl w:val="0000089C"/>
    <w:lvl w:ilvl="0">
      <w:start w:val="1"/>
      <w:numFmt w:val="lowerLetter"/>
      <w:lvlText w:val="%1."/>
      <w:lvlJc w:val="left"/>
      <w:pPr>
        <w:ind w:left="830" w:hanging="360"/>
      </w:pPr>
      <w:rPr>
        <w:rFonts w:ascii="Arial" w:hAnsi="Arial" w:cs="Arial"/>
        <w:b w:val="0"/>
        <w:bCs w:val="0"/>
        <w:spacing w:val="-1"/>
        <w:w w:val="100"/>
        <w:sz w:val="22"/>
        <w:szCs w:val="22"/>
      </w:rPr>
    </w:lvl>
    <w:lvl w:ilvl="1">
      <w:start w:val="1"/>
      <w:numFmt w:val="decimal"/>
      <w:lvlText w:val="%2."/>
      <w:lvlJc w:val="left"/>
      <w:pPr>
        <w:ind w:left="1189" w:hanging="346"/>
      </w:pPr>
      <w:rPr>
        <w:rFonts w:ascii="Arial" w:hAnsi="Arial" w:cs="Arial"/>
        <w:b w:val="0"/>
        <w:bCs w:val="0"/>
        <w:spacing w:val="-1"/>
        <w:w w:val="100"/>
        <w:sz w:val="22"/>
        <w:szCs w:val="22"/>
      </w:rPr>
    </w:lvl>
    <w:lvl w:ilvl="2">
      <w:numFmt w:val="bullet"/>
      <w:lvlText w:val="•"/>
      <w:lvlJc w:val="left"/>
      <w:pPr>
        <w:ind w:left="2244" w:hanging="346"/>
      </w:pPr>
    </w:lvl>
    <w:lvl w:ilvl="3">
      <w:numFmt w:val="bullet"/>
      <w:lvlText w:val="•"/>
      <w:lvlJc w:val="left"/>
      <w:pPr>
        <w:ind w:left="3308" w:hanging="346"/>
      </w:pPr>
    </w:lvl>
    <w:lvl w:ilvl="4">
      <w:numFmt w:val="bullet"/>
      <w:lvlText w:val="•"/>
      <w:lvlJc w:val="left"/>
      <w:pPr>
        <w:ind w:left="4373" w:hanging="346"/>
      </w:pPr>
    </w:lvl>
    <w:lvl w:ilvl="5">
      <w:numFmt w:val="bullet"/>
      <w:lvlText w:val="•"/>
      <w:lvlJc w:val="left"/>
      <w:pPr>
        <w:ind w:left="5437" w:hanging="346"/>
      </w:pPr>
    </w:lvl>
    <w:lvl w:ilvl="6">
      <w:numFmt w:val="bullet"/>
      <w:lvlText w:val="•"/>
      <w:lvlJc w:val="left"/>
      <w:pPr>
        <w:ind w:left="6502" w:hanging="346"/>
      </w:pPr>
    </w:lvl>
    <w:lvl w:ilvl="7">
      <w:numFmt w:val="bullet"/>
      <w:lvlText w:val="•"/>
      <w:lvlJc w:val="left"/>
      <w:pPr>
        <w:ind w:left="7566" w:hanging="346"/>
      </w:pPr>
    </w:lvl>
    <w:lvl w:ilvl="8">
      <w:numFmt w:val="bullet"/>
      <w:lvlText w:val="•"/>
      <w:lvlJc w:val="left"/>
      <w:pPr>
        <w:ind w:left="8631" w:hanging="346"/>
      </w:pPr>
    </w:lvl>
  </w:abstractNum>
  <w:abstractNum w:abstractNumId="5">
    <w:nsid w:val="0000041A"/>
    <w:multiLevelType w:val="multilevel"/>
    <w:tmpl w:val="0000089D"/>
    <w:lvl w:ilvl="0">
      <w:numFmt w:val="bullet"/>
      <w:lvlText w:val=""/>
      <w:lvlJc w:val="left"/>
      <w:pPr>
        <w:ind w:left="830" w:hanging="361"/>
      </w:pPr>
      <w:rPr>
        <w:rFonts w:ascii="Symbol" w:hAnsi="Symbol" w:cs="Symbol"/>
        <w:b w:val="0"/>
        <w:bCs w:val="0"/>
        <w:w w:val="100"/>
        <w:sz w:val="22"/>
        <w:szCs w:val="22"/>
      </w:rPr>
    </w:lvl>
    <w:lvl w:ilvl="1">
      <w:numFmt w:val="bullet"/>
      <w:lvlText w:val="•"/>
      <w:lvlJc w:val="left"/>
      <w:pPr>
        <w:ind w:left="1832" w:hanging="361"/>
      </w:pPr>
    </w:lvl>
    <w:lvl w:ilvl="2">
      <w:numFmt w:val="bullet"/>
      <w:lvlText w:val="•"/>
      <w:lvlJc w:val="left"/>
      <w:pPr>
        <w:ind w:left="2824" w:hanging="361"/>
      </w:pPr>
    </w:lvl>
    <w:lvl w:ilvl="3">
      <w:numFmt w:val="bullet"/>
      <w:lvlText w:val="•"/>
      <w:lvlJc w:val="left"/>
      <w:pPr>
        <w:ind w:left="3816" w:hanging="361"/>
      </w:pPr>
    </w:lvl>
    <w:lvl w:ilvl="4">
      <w:numFmt w:val="bullet"/>
      <w:lvlText w:val="•"/>
      <w:lvlJc w:val="left"/>
      <w:pPr>
        <w:ind w:left="4808" w:hanging="361"/>
      </w:pPr>
    </w:lvl>
    <w:lvl w:ilvl="5">
      <w:numFmt w:val="bullet"/>
      <w:lvlText w:val="•"/>
      <w:lvlJc w:val="left"/>
      <w:pPr>
        <w:ind w:left="5800" w:hanging="361"/>
      </w:pPr>
    </w:lvl>
    <w:lvl w:ilvl="6">
      <w:numFmt w:val="bullet"/>
      <w:lvlText w:val="•"/>
      <w:lvlJc w:val="left"/>
      <w:pPr>
        <w:ind w:left="6792" w:hanging="361"/>
      </w:pPr>
    </w:lvl>
    <w:lvl w:ilvl="7">
      <w:numFmt w:val="bullet"/>
      <w:lvlText w:val="•"/>
      <w:lvlJc w:val="left"/>
      <w:pPr>
        <w:ind w:left="7784" w:hanging="361"/>
      </w:pPr>
    </w:lvl>
    <w:lvl w:ilvl="8">
      <w:numFmt w:val="bullet"/>
      <w:lvlText w:val="•"/>
      <w:lvlJc w:val="left"/>
      <w:pPr>
        <w:ind w:left="8776" w:hanging="361"/>
      </w:pPr>
    </w:lvl>
  </w:abstractNum>
  <w:abstractNum w:abstractNumId="6">
    <w:nsid w:val="0000041B"/>
    <w:multiLevelType w:val="multilevel"/>
    <w:tmpl w:val="0000089E"/>
    <w:lvl w:ilvl="0">
      <w:start w:val="1"/>
      <w:numFmt w:val="lowerLetter"/>
      <w:lvlText w:val="%1."/>
      <w:lvlJc w:val="left"/>
      <w:pPr>
        <w:ind w:left="1191" w:hanging="360"/>
      </w:pPr>
      <w:rPr>
        <w:rFonts w:ascii="Arial" w:hAnsi="Arial" w:cs="Arial"/>
        <w:b w:val="0"/>
        <w:bCs w:val="0"/>
        <w:spacing w:val="-1"/>
        <w:w w:val="100"/>
        <w:sz w:val="22"/>
        <w:szCs w:val="22"/>
      </w:rPr>
    </w:lvl>
    <w:lvl w:ilvl="1">
      <w:numFmt w:val="bullet"/>
      <w:lvlText w:val="•"/>
      <w:lvlJc w:val="left"/>
      <w:pPr>
        <w:ind w:left="2192" w:hanging="360"/>
      </w:pPr>
    </w:lvl>
    <w:lvl w:ilvl="2">
      <w:numFmt w:val="bullet"/>
      <w:lvlText w:val="•"/>
      <w:lvlJc w:val="left"/>
      <w:pPr>
        <w:ind w:left="3184" w:hanging="360"/>
      </w:pPr>
    </w:lvl>
    <w:lvl w:ilvl="3">
      <w:numFmt w:val="bullet"/>
      <w:lvlText w:val="•"/>
      <w:lvlJc w:val="left"/>
      <w:pPr>
        <w:ind w:left="4176" w:hanging="360"/>
      </w:pPr>
    </w:lvl>
    <w:lvl w:ilvl="4">
      <w:numFmt w:val="bullet"/>
      <w:lvlText w:val="•"/>
      <w:lvlJc w:val="left"/>
      <w:pPr>
        <w:ind w:left="5168" w:hanging="360"/>
      </w:pPr>
    </w:lvl>
    <w:lvl w:ilvl="5">
      <w:numFmt w:val="bullet"/>
      <w:lvlText w:val="•"/>
      <w:lvlJc w:val="left"/>
      <w:pPr>
        <w:ind w:left="6160" w:hanging="360"/>
      </w:pPr>
    </w:lvl>
    <w:lvl w:ilvl="6">
      <w:numFmt w:val="bullet"/>
      <w:lvlText w:val="•"/>
      <w:lvlJc w:val="left"/>
      <w:pPr>
        <w:ind w:left="7152" w:hanging="360"/>
      </w:pPr>
    </w:lvl>
    <w:lvl w:ilvl="7">
      <w:numFmt w:val="bullet"/>
      <w:lvlText w:val="•"/>
      <w:lvlJc w:val="left"/>
      <w:pPr>
        <w:ind w:left="8144" w:hanging="360"/>
      </w:pPr>
    </w:lvl>
    <w:lvl w:ilvl="8">
      <w:numFmt w:val="bullet"/>
      <w:lvlText w:val="•"/>
      <w:lvlJc w:val="left"/>
      <w:pPr>
        <w:ind w:left="9136" w:hanging="360"/>
      </w:pPr>
    </w:lvl>
  </w:abstractNum>
  <w:abstractNum w:abstractNumId="7">
    <w:nsid w:val="0000041C"/>
    <w:multiLevelType w:val="multilevel"/>
    <w:tmpl w:val="0000089F"/>
    <w:lvl w:ilvl="0">
      <w:start w:val="1"/>
      <w:numFmt w:val="lowerLetter"/>
      <w:lvlText w:val="%1."/>
      <w:lvlJc w:val="left"/>
      <w:pPr>
        <w:ind w:left="1190" w:hanging="360"/>
      </w:pPr>
      <w:rPr>
        <w:rFonts w:ascii="Arial" w:hAnsi="Arial" w:cs="Arial"/>
        <w:b w:val="0"/>
        <w:bCs w:val="0"/>
        <w:spacing w:val="-1"/>
        <w:w w:val="100"/>
        <w:sz w:val="22"/>
        <w:szCs w:val="22"/>
      </w:rPr>
    </w:lvl>
    <w:lvl w:ilvl="1">
      <w:numFmt w:val="bullet"/>
      <w:lvlText w:val="•"/>
      <w:lvlJc w:val="left"/>
      <w:pPr>
        <w:ind w:left="2192" w:hanging="360"/>
      </w:pPr>
    </w:lvl>
    <w:lvl w:ilvl="2">
      <w:numFmt w:val="bullet"/>
      <w:lvlText w:val="•"/>
      <w:lvlJc w:val="left"/>
      <w:pPr>
        <w:ind w:left="3184" w:hanging="360"/>
      </w:pPr>
    </w:lvl>
    <w:lvl w:ilvl="3">
      <w:numFmt w:val="bullet"/>
      <w:lvlText w:val="•"/>
      <w:lvlJc w:val="left"/>
      <w:pPr>
        <w:ind w:left="4176" w:hanging="360"/>
      </w:pPr>
    </w:lvl>
    <w:lvl w:ilvl="4">
      <w:numFmt w:val="bullet"/>
      <w:lvlText w:val="•"/>
      <w:lvlJc w:val="left"/>
      <w:pPr>
        <w:ind w:left="5168" w:hanging="360"/>
      </w:pPr>
    </w:lvl>
    <w:lvl w:ilvl="5">
      <w:numFmt w:val="bullet"/>
      <w:lvlText w:val="•"/>
      <w:lvlJc w:val="left"/>
      <w:pPr>
        <w:ind w:left="6160" w:hanging="360"/>
      </w:pPr>
    </w:lvl>
    <w:lvl w:ilvl="6">
      <w:numFmt w:val="bullet"/>
      <w:lvlText w:val="•"/>
      <w:lvlJc w:val="left"/>
      <w:pPr>
        <w:ind w:left="7152" w:hanging="360"/>
      </w:pPr>
    </w:lvl>
    <w:lvl w:ilvl="7">
      <w:numFmt w:val="bullet"/>
      <w:lvlText w:val="•"/>
      <w:lvlJc w:val="left"/>
      <w:pPr>
        <w:ind w:left="8144" w:hanging="360"/>
      </w:pPr>
    </w:lvl>
    <w:lvl w:ilvl="8">
      <w:numFmt w:val="bullet"/>
      <w:lvlText w:val="•"/>
      <w:lvlJc w:val="left"/>
      <w:pPr>
        <w:ind w:left="9136" w:hanging="360"/>
      </w:pPr>
    </w:lvl>
  </w:abstractNum>
  <w:abstractNum w:abstractNumId="8">
    <w:nsid w:val="0000041D"/>
    <w:multiLevelType w:val="multilevel"/>
    <w:tmpl w:val="000008A0"/>
    <w:lvl w:ilvl="0">
      <w:start w:val="1"/>
      <w:numFmt w:val="lowerLetter"/>
      <w:lvlText w:val="%1."/>
      <w:lvlJc w:val="left"/>
      <w:pPr>
        <w:ind w:left="1190" w:hanging="360"/>
      </w:pPr>
      <w:rPr>
        <w:rFonts w:ascii="Arial" w:hAnsi="Arial" w:cs="Arial"/>
        <w:b w:val="0"/>
        <w:bCs w:val="0"/>
        <w:spacing w:val="-1"/>
        <w:w w:val="100"/>
        <w:sz w:val="22"/>
        <w:szCs w:val="22"/>
      </w:rPr>
    </w:lvl>
    <w:lvl w:ilvl="1">
      <w:start w:val="1"/>
      <w:numFmt w:val="decimal"/>
      <w:lvlText w:val="%2."/>
      <w:lvlJc w:val="left"/>
      <w:pPr>
        <w:ind w:left="1550" w:hanging="360"/>
      </w:pPr>
      <w:rPr>
        <w:rFonts w:ascii="Arial" w:hAnsi="Arial" w:cs="Arial"/>
        <w:b w:val="0"/>
        <w:bCs w:val="0"/>
        <w:spacing w:val="-1"/>
        <w:w w:val="100"/>
        <w:sz w:val="22"/>
        <w:szCs w:val="22"/>
      </w:rPr>
    </w:lvl>
    <w:lvl w:ilvl="2">
      <w:numFmt w:val="bullet"/>
      <w:lvlText w:val="•"/>
      <w:lvlJc w:val="left"/>
      <w:pPr>
        <w:ind w:left="2622" w:hanging="360"/>
      </w:pPr>
    </w:lvl>
    <w:lvl w:ilvl="3">
      <w:numFmt w:val="bullet"/>
      <w:lvlText w:val="•"/>
      <w:lvlJc w:val="left"/>
      <w:pPr>
        <w:ind w:left="3684" w:hanging="360"/>
      </w:pPr>
    </w:lvl>
    <w:lvl w:ilvl="4">
      <w:numFmt w:val="bullet"/>
      <w:lvlText w:val="•"/>
      <w:lvlJc w:val="left"/>
      <w:pPr>
        <w:ind w:left="4746" w:hanging="360"/>
      </w:pPr>
    </w:lvl>
    <w:lvl w:ilvl="5">
      <w:numFmt w:val="bullet"/>
      <w:lvlText w:val="•"/>
      <w:lvlJc w:val="left"/>
      <w:pPr>
        <w:ind w:left="5808" w:hanging="360"/>
      </w:pPr>
    </w:lvl>
    <w:lvl w:ilvl="6">
      <w:numFmt w:val="bullet"/>
      <w:lvlText w:val="•"/>
      <w:lvlJc w:val="left"/>
      <w:pPr>
        <w:ind w:left="6871" w:hanging="360"/>
      </w:pPr>
    </w:lvl>
    <w:lvl w:ilvl="7">
      <w:numFmt w:val="bullet"/>
      <w:lvlText w:val="•"/>
      <w:lvlJc w:val="left"/>
      <w:pPr>
        <w:ind w:left="7933" w:hanging="360"/>
      </w:pPr>
    </w:lvl>
    <w:lvl w:ilvl="8">
      <w:numFmt w:val="bullet"/>
      <w:lvlText w:val="•"/>
      <w:lvlJc w:val="left"/>
      <w:pPr>
        <w:ind w:left="8995" w:hanging="360"/>
      </w:pPr>
    </w:lvl>
  </w:abstractNum>
  <w:abstractNum w:abstractNumId="9">
    <w:nsid w:val="0000041E"/>
    <w:multiLevelType w:val="multilevel"/>
    <w:tmpl w:val="000008A1"/>
    <w:lvl w:ilvl="0">
      <w:start w:val="1"/>
      <w:numFmt w:val="lowerLetter"/>
      <w:lvlText w:val="%1."/>
      <w:lvlJc w:val="left"/>
      <w:pPr>
        <w:ind w:left="1190" w:hanging="360"/>
      </w:pPr>
      <w:rPr>
        <w:rFonts w:ascii="Arial" w:hAnsi="Arial" w:cs="Arial"/>
        <w:b w:val="0"/>
        <w:bCs w:val="0"/>
        <w:spacing w:val="-1"/>
        <w:w w:val="100"/>
        <w:sz w:val="22"/>
        <w:szCs w:val="22"/>
      </w:rPr>
    </w:lvl>
    <w:lvl w:ilvl="1">
      <w:numFmt w:val="bullet"/>
      <w:lvlText w:val="•"/>
      <w:lvlJc w:val="left"/>
      <w:pPr>
        <w:ind w:left="2192" w:hanging="360"/>
      </w:pPr>
    </w:lvl>
    <w:lvl w:ilvl="2">
      <w:numFmt w:val="bullet"/>
      <w:lvlText w:val="•"/>
      <w:lvlJc w:val="left"/>
      <w:pPr>
        <w:ind w:left="3184" w:hanging="360"/>
      </w:pPr>
    </w:lvl>
    <w:lvl w:ilvl="3">
      <w:numFmt w:val="bullet"/>
      <w:lvlText w:val="•"/>
      <w:lvlJc w:val="left"/>
      <w:pPr>
        <w:ind w:left="4176" w:hanging="360"/>
      </w:pPr>
    </w:lvl>
    <w:lvl w:ilvl="4">
      <w:numFmt w:val="bullet"/>
      <w:lvlText w:val="•"/>
      <w:lvlJc w:val="left"/>
      <w:pPr>
        <w:ind w:left="5168" w:hanging="360"/>
      </w:pPr>
    </w:lvl>
    <w:lvl w:ilvl="5">
      <w:numFmt w:val="bullet"/>
      <w:lvlText w:val="•"/>
      <w:lvlJc w:val="left"/>
      <w:pPr>
        <w:ind w:left="6160" w:hanging="360"/>
      </w:pPr>
    </w:lvl>
    <w:lvl w:ilvl="6">
      <w:numFmt w:val="bullet"/>
      <w:lvlText w:val="•"/>
      <w:lvlJc w:val="left"/>
      <w:pPr>
        <w:ind w:left="7152" w:hanging="360"/>
      </w:pPr>
    </w:lvl>
    <w:lvl w:ilvl="7">
      <w:numFmt w:val="bullet"/>
      <w:lvlText w:val="•"/>
      <w:lvlJc w:val="left"/>
      <w:pPr>
        <w:ind w:left="8144" w:hanging="360"/>
      </w:pPr>
    </w:lvl>
    <w:lvl w:ilvl="8">
      <w:numFmt w:val="bullet"/>
      <w:lvlText w:val="•"/>
      <w:lvlJc w:val="left"/>
      <w:pPr>
        <w:ind w:left="9136" w:hanging="360"/>
      </w:pPr>
    </w:lvl>
  </w:abstractNum>
  <w:abstractNum w:abstractNumId="10">
    <w:nsid w:val="0000041F"/>
    <w:multiLevelType w:val="multilevel"/>
    <w:tmpl w:val="000008A2"/>
    <w:lvl w:ilvl="0">
      <w:start w:val="1"/>
      <w:numFmt w:val="lowerLetter"/>
      <w:lvlText w:val="%1."/>
      <w:lvlJc w:val="left"/>
      <w:pPr>
        <w:ind w:left="1189" w:hanging="360"/>
      </w:pPr>
      <w:rPr>
        <w:rFonts w:ascii="Arial" w:hAnsi="Arial" w:cs="Arial"/>
        <w:b w:val="0"/>
        <w:bCs w:val="0"/>
        <w:spacing w:val="-1"/>
        <w:w w:val="100"/>
        <w:sz w:val="22"/>
        <w:szCs w:val="22"/>
      </w:rPr>
    </w:lvl>
    <w:lvl w:ilvl="1">
      <w:numFmt w:val="bullet"/>
      <w:lvlText w:val="•"/>
      <w:lvlJc w:val="left"/>
      <w:pPr>
        <w:ind w:left="2174" w:hanging="360"/>
      </w:pPr>
    </w:lvl>
    <w:lvl w:ilvl="2">
      <w:numFmt w:val="bullet"/>
      <w:lvlText w:val="•"/>
      <w:lvlJc w:val="left"/>
      <w:pPr>
        <w:ind w:left="3168" w:hanging="360"/>
      </w:pPr>
    </w:lvl>
    <w:lvl w:ilvl="3">
      <w:numFmt w:val="bullet"/>
      <w:lvlText w:val="•"/>
      <w:lvlJc w:val="left"/>
      <w:pPr>
        <w:ind w:left="4162" w:hanging="360"/>
      </w:pPr>
    </w:lvl>
    <w:lvl w:ilvl="4">
      <w:numFmt w:val="bullet"/>
      <w:lvlText w:val="•"/>
      <w:lvlJc w:val="left"/>
      <w:pPr>
        <w:ind w:left="5156" w:hanging="360"/>
      </w:pPr>
    </w:lvl>
    <w:lvl w:ilvl="5">
      <w:numFmt w:val="bullet"/>
      <w:lvlText w:val="•"/>
      <w:lvlJc w:val="left"/>
      <w:pPr>
        <w:ind w:left="6150" w:hanging="360"/>
      </w:pPr>
    </w:lvl>
    <w:lvl w:ilvl="6">
      <w:numFmt w:val="bullet"/>
      <w:lvlText w:val="•"/>
      <w:lvlJc w:val="left"/>
      <w:pPr>
        <w:ind w:left="7144" w:hanging="360"/>
      </w:pPr>
    </w:lvl>
    <w:lvl w:ilvl="7">
      <w:numFmt w:val="bullet"/>
      <w:lvlText w:val="•"/>
      <w:lvlJc w:val="left"/>
      <w:pPr>
        <w:ind w:left="8138" w:hanging="360"/>
      </w:pPr>
    </w:lvl>
    <w:lvl w:ilvl="8">
      <w:numFmt w:val="bullet"/>
      <w:lvlText w:val="•"/>
      <w:lvlJc w:val="left"/>
      <w:pPr>
        <w:ind w:left="9132" w:hanging="360"/>
      </w:pPr>
    </w:lvl>
  </w:abstractNum>
  <w:abstractNum w:abstractNumId="11">
    <w:nsid w:val="00000420"/>
    <w:multiLevelType w:val="multilevel"/>
    <w:tmpl w:val="000008A3"/>
    <w:lvl w:ilvl="0">
      <w:start w:val="1"/>
      <w:numFmt w:val="lowerLetter"/>
      <w:lvlText w:val="%1."/>
      <w:lvlJc w:val="left"/>
      <w:pPr>
        <w:ind w:left="831" w:hanging="360"/>
      </w:pPr>
      <w:rPr>
        <w:rFonts w:ascii="Arial" w:hAnsi="Arial" w:cs="Arial"/>
        <w:b w:val="0"/>
        <w:bCs w:val="0"/>
        <w:spacing w:val="-1"/>
        <w:w w:val="100"/>
        <w:sz w:val="22"/>
        <w:szCs w:val="22"/>
      </w:rPr>
    </w:lvl>
    <w:lvl w:ilvl="1">
      <w:numFmt w:val="bullet"/>
      <w:lvlText w:val="•"/>
      <w:lvlJc w:val="left"/>
      <w:pPr>
        <w:ind w:left="1832" w:hanging="360"/>
      </w:pPr>
    </w:lvl>
    <w:lvl w:ilvl="2">
      <w:numFmt w:val="bullet"/>
      <w:lvlText w:val="•"/>
      <w:lvlJc w:val="left"/>
      <w:pPr>
        <w:ind w:left="2824" w:hanging="360"/>
      </w:pPr>
    </w:lvl>
    <w:lvl w:ilvl="3">
      <w:numFmt w:val="bullet"/>
      <w:lvlText w:val="•"/>
      <w:lvlJc w:val="left"/>
      <w:pPr>
        <w:ind w:left="3816" w:hanging="360"/>
      </w:pPr>
    </w:lvl>
    <w:lvl w:ilvl="4">
      <w:numFmt w:val="bullet"/>
      <w:lvlText w:val="•"/>
      <w:lvlJc w:val="left"/>
      <w:pPr>
        <w:ind w:left="4808" w:hanging="360"/>
      </w:pPr>
    </w:lvl>
    <w:lvl w:ilvl="5">
      <w:numFmt w:val="bullet"/>
      <w:lvlText w:val="•"/>
      <w:lvlJc w:val="left"/>
      <w:pPr>
        <w:ind w:left="5800" w:hanging="360"/>
      </w:pPr>
    </w:lvl>
    <w:lvl w:ilvl="6">
      <w:numFmt w:val="bullet"/>
      <w:lvlText w:val="•"/>
      <w:lvlJc w:val="left"/>
      <w:pPr>
        <w:ind w:left="6792" w:hanging="360"/>
      </w:pPr>
    </w:lvl>
    <w:lvl w:ilvl="7">
      <w:numFmt w:val="bullet"/>
      <w:lvlText w:val="•"/>
      <w:lvlJc w:val="left"/>
      <w:pPr>
        <w:ind w:left="7784" w:hanging="360"/>
      </w:pPr>
    </w:lvl>
    <w:lvl w:ilvl="8">
      <w:numFmt w:val="bullet"/>
      <w:lvlText w:val="•"/>
      <w:lvlJc w:val="left"/>
      <w:pPr>
        <w:ind w:left="8776" w:hanging="360"/>
      </w:pPr>
    </w:lvl>
  </w:abstractNum>
  <w:abstractNum w:abstractNumId="12">
    <w:nsid w:val="00000421"/>
    <w:multiLevelType w:val="multilevel"/>
    <w:tmpl w:val="000008A4"/>
    <w:lvl w:ilvl="0">
      <w:start w:val="1"/>
      <w:numFmt w:val="lowerLetter"/>
      <w:lvlText w:val="%1."/>
      <w:lvlJc w:val="left"/>
      <w:pPr>
        <w:ind w:left="831" w:hanging="360"/>
      </w:pPr>
      <w:rPr>
        <w:rFonts w:ascii="Arial" w:hAnsi="Arial" w:cs="Arial"/>
        <w:b w:val="0"/>
        <w:bCs w:val="0"/>
        <w:spacing w:val="-1"/>
        <w:w w:val="100"/>
        <w:sz w:val="22"/>
        <w:szCs w:val="22"/>
      </w:rPr>
    </w:lvl>
    <w:lvl w:ilvl="1">
      <w:start w:val="1"/>
      <w:numFmt w:val="decimal"/>
      <w:lvlText w:val="%2."/>
      <w:lvlJc w:val="left"/>
      <w:pPr>
        <w:ind w:left="1191" w:hanging="360"/>
      </w:pPr>
      <w:rPr>
        <w:rFonts w:ascii="Arial" w:hAnsi="Arial" w:cs="Arial"/>
        <w:b w:val="0"/>
        <w:bCs w:val="0"/>
        <w:spacing w:val="-1"/>
        <w:w w:val="100"/>
        <w:sz w:val="22"/>
        <w:szCs w:val="22"/>
      </w:rPr>
    </w:lvl>
    <w:lvl w:ilvl="2">
      <w:numFmt w:val="bullet"/>
      <w:lvlText w:val="•"/>
      <w:lvlJc w:val="left"/>
      <w:pPr>
        <w:ind w:left="1560" w:hanging="360"/>
      </w:pPr>
    </w:lvl>
    <w:lvl w:ilvl="3">
      <w:numFmt w:val="bullet"/>
      <w:lvlText w:val="•"/>
      <w:lvlJc w:val="left"/>
      <w:pPr>
        <w:ind w:left="2710" w:hanging="360"/>
      </w:pPr>
    </w:lvl>
    <w:lvl w:ilvl="4">
      <w:numFmt w:val="bullet"/>
      <w:lvlText w:val="•"/>
      <w:lvlJc w:val="left"/>
      <w:pPr>
        <w:ind w:left="3860" w:hanging="360"/>
      </w:pPr>
    </w:lvl>
    <w:lvl w:ilvl="5">
      <w:numFmt w:val="bullet"/>
      <w:lvlText w:val="•"/>
      <w:lvlJc w:val="left"/>
      <w:pPr>
        <w:ind w:left="5010" w:hanging="360"/>
      </w:pPr>
    </w:lvl>
    <w:lvl w:ilvl="6">
      <w:numFmt w:val="bullet"/>
      <w:lvlText w:val="•"/>
      <w:lvlJc w:val="left"/>
      <w:pPr>
        <w:ind w:left="6160" w:hanging="360"/>
      </w:pPr>
    </w:lvl>
    <w:lvl w:ilvl="7">
      <w:numFmt w:val="bullet"/>
      <w:lvlText w:val="•"/>
      <w:lvlJc w:val="left"/>
      <w:pPr>
        <w:ind w:left="7310" w:hanging="360"/>
      </w:pPr>
    </w:lvl>
    <w:lvl w:ilvl="8">
      <w:numFmt w:val="bullet"/>
      <w:lvlText w:val="•"/>
      <w:lvlJc w:val="left"/>
      <w:pPr>
        <w:ind w:left="8460" w:hanging="360"/>
      </w:pPr>
    </w:lvl>
  </w:abstractNum>
  <w:abstractNum w:abstractNumId="13">
    <w:nsid w:val="00000422"/>
    <w:multiLevelType w:val="multilevel"/>
    <w:tmpl w:val="000008A5"/>
    <w:lvl w:ilvl="0">
      <w:numFmt w:val="bullet"/>
      <w:lvlText w:val=""/>
      <w:lvlJc w:val="left"/>
      <w:pPr>
        <w:ind w:left="832" w:hanging="361"/>
      </w:pPr>
      <w:rPr>
        <w:rFonts w:ascii="Symbol" w:hAnsi="Symbol" w:cs="Symbol"/>
        <w:b w:val="0"/>
        <w:bCs w:val="0"/>
        <w:w w:val="100"/>
        <w:sz w:val="22"/>
        <w:szCs w:val="22"/>
      </w:rPr>
    </w:lvl>
    <w:lvl w:ilvl="1">
      <w:numFmt w:val="bullet"/>
      <w:lvlText w:val="o"/>
      <w:lvlJc w:val="left"/>
      <w:pPr>
        <w:ind w:left="1191" w:hanging="361"/>
      </w:pPr>
      <w:rPr>
        <w:rFonts w:ascii="Courier New" w:hAnsi="Courier New" w:cs="Courier New"/>
        <w:b w:val="0"/>
        <w:bCs w:val="0"/>
        <w:w w:val="100"/>
        <w:sz w:val="22"/>
        <w:szCs w:val="22"/>
      </w:rPr>
    </w:lvl>
    <w:lvl w:ilvl="2">
      <w:numFmt w:val="bullet"/>
      <w:lvlText w:val="•"/>
      <w:lvlJc w:val="left"/>
      <w:pPr>
        <w:ind w:left="2262" w:hanging="361"/>
      </w:pPr>
    </w:lvl>
    <w:lvl w:ilvl="3">
      <w:numFmt w:val="bullet"/>
      <w:lvlText w:val="•"/>
      <w:lvlJc w:val="left"/>
      <w:pPr>
        <w:ind w:left="3324" w:hanging="361"/>
      </w:pPr>
    </w:lvl>
    <w:lvl w:ilvl="4">
      <w:numFmt w:val="bullet"/>
      <w:lvlText w:val="•"/>
      <w:lvlJc w:val="left"/>
      <w:pPr>
        <w:ind w:left="4386" w:hanging="361"/>
      </w:pPr>
    </w:lvl>
    <w:lvl w:ilvl="5">
      <w:numFmt w:val="bullet"/>
      <w:lvlText w:val="•"/>
      <w:lvlJc w:val="left"/>
      <w:pPr>
        <w:ind w:left="5448" w:hanging="361"/>
      </w:pPr>
    </w:lvl>
    <w:lvl w:ilvl="6">
      <w:numFmt w:val="bullet"/>
      <w:lvlText w:val="•"/>
      <w:lvlJc w:val="left"/>
      <w:pPr>
        <w:ind w:left="6511" w:hanging="361"/>
      </w:pPr>
    </w:lvl>
    <w:lvl w:ilvl="7">
      <w:numFmt w:val="bullet"/>
      <w:lvlText w:val="•"/>
      <w:lvlJc w:val="left"/>
      <w:pPr>
        <w:ind w:left="7573" w:hanging="361"/>
      </w:pPr>
    </w:lvl>
    <w:lvl w:ilvl="8">
      <w:numFmt w:val="bullet"/>
      <w:lvlText w:val="•"/>
      <w:lvlJc w:val="left"/>
      <w:pPr>
        <w:ind w:left="8635" w:hanging="361"/>
      </w:pPr>
    </w:lvl>
  </w:abstractNum>
  <w:abstractNum w:abstractNumId="14">
    <w:nsid w:val="00000423"/>
    <w:multiLevelType w:val="multilevel"/>
    <w:tmpl w:val="000008A6"/>
    <w:lvl w:ilvl="0">
      <w:start w:val="2"/>
      <w:numFmt w:val="decimal"/>
      <w:lvlText w:val="(%1)"/>
      <w:lvlJc w:val="left"/>
      <w:pPr>
        <w:ind w:left="471" w:hanging="334"/>
      </w:pPr>
      <w:rPr>
        <w:rFonts w:ascii="Arial" w:hAnsi="Arial" w:cs="Arial"/>
        <w:b w:val="0"/>
        <w:bCs w:val="0"/>
        <w:w w:val="100"/>
        <w:sz w:val="22"/>
        <w:szCs w:val="22"/>
      </w:rPr>
    </w:lvl>
    <w:lvl w:ilvl="1">
      <w:numFmt w:val="bullet"/>
      <w:lvlText w:val=""/>
      <w:lvlJc w:val="left"/>
      <w:pPr>
        <w:ind w:left="1192" w:hanging="361"/>
      </w:pPr>
      <w:rPr>
        <w:rFonts w:ascii="Symbol" w:hAnsi="Symbol" w:cs="Symbol"/>
        <w:b w:val="0"/>
        <w:bCs w:val="0"/>
        <w:w w:val="100"/>
        <w:sz w:val="22"/>
        <w:szCs w:val="22"/>
      </w:rPr>
    </w:lvl>
    <w:lvl w:ilvl="2">
      <w:numFmt w:val="bullet"/>
      <w:lvlText w:val="o"/>
      <w:lvlJc w:val="left"/>
      <w:pPr>
        <w:ind w:left="1551" w:hanging="361"/>
      </w:pPr>
      <w:rPr>
        <w:rFonts w:ascii="Courier New" w:hAnsi="Courier New" w:cs="Courier New"/>
        <w:b w:val="0"/>
        <w:bCs w:val="0"/>
        <w:w w:val="100"/>
        <w:sz w:val="22"/>
        <w:szCs w:val="22"/>
      </w:rPr>
    </w:lvl>
    <w:lvl w:ilvl="3">
      <w:numFmt w:val="bullet"/>
      <w:lvlText w:val="•"/>
      <w:lvlJc w:val="left"/>
      <w:pPr>
        <w:ind w:left="2755" w:hanging="361"/>
      </w:pPr>
    </w:lvl>
    <w:lvl w:ilvl="4">
      <w:numFmt w:val="bullet"/>
      <w:lvlText w:val="•"/>
      <w:lvlJc w:val="left"/>
      <w:pPr>
        <w:ind w:left="3950" w:hanging="361"/>
      </w:pPr>
    </w:lvl>
    <w:lvl w:ilvl="5">
      <w:numFmt w:val="bullet"/>
      <w:lvlText w:val="•"/>
      <w:lvlJc w:val="left"/>
      <w:pPr>
        <w:ind w:left="5145" w:hanging="361"/>
      </w:pPr>
    </w:lvl>
    <w:lvl w:ilvl="6">
      <w:numFmt w:val="bullet"/>
      <w:lvlText w:val="•"/>
      <w:lvlJc w:val="left"/>
      <w:pPr>
        <w:ind w:left="6340" w:hanging="361"/>
      </w:pPr>
    </w:lvl>
    <w:lvl w:ilvl="7">
      <w:numFmt w:val="bullet"/>
      <w:lvlText w:val="•"/>
      <w:lvlJc w:val="left"/>
      <w:pPr>
        <w:ind w:left="7535" w:hanging="361"/>
      </w:pPr>
    </w:lvl>
    <w:lvl w:ilvl="8">
      <w:numFmt w:val="bullet"/>
      <w:lvlText w:val="•"/>
      <w:lvlJc w:val="left"/>
      <w:pPr>
        <w:ind w:left="8730" w:hanging="361"/>
      </w:pPr>
    </w:lvl>
  </w:abstractNum>
  <w:abstractNum w:abstractNumId="15">
    <w:nsid w:val="00000424"/>
    <w:multiLevelType w:val="multilevel"/>
    <w:tmpl w:val="000008A7"/>
    <w:lvl w:ilvl="0">
      <w:numFmt w:val="bullet"/>
      <w:lvlText w:val=""/>
      <w:lvlJc w:val="left"/>
      <w:pPr>
        <w:ind w:left="1191" w:hanging="361"/>
      </w:pPr>
      <w:rPr>
        <w:rFonts w:ascii="Symbol" w:hAnsi="Symbol" w:cs="Symbol"/>
        <w:b w:val="0"/>
        <w:bCs w:val="0"/>
        <w:w w:val="100"/>
        <w:sz w:val="22"/>
        <w:szCs w:val="22"/>
      </w:rPr>
    </w:lvl>
    <w:lvl w:ilvl="1">
      <w:numFmt w:val="bullet"/>
      <w:lvlText w:val="•"/>
      <w:lvlJc w:val="left"/>
      <w:pPr>
        <w:ind w:left="2192" w:hanging="361"/>
      </w:pPr>
    </w:lvl>
    <w:lvl w:ilvl="2">
      <w:numFmt w:val="bullet"/>
      <w:lvlText w:val="•"/>
      <w:lvlJc w:val="left"/>
      <w:pPr>
        <w:ind w:left="3184" w:hanging="361"/>
      </w:pPr>
    </w:lvl>
    <w:lvl w:ilvl="3">
      <w:numFmt w:val="bullet"/>
      <w:lvlText w:val="•"/>
      <w:lvlJc w:val="left"/>
      <w:pPr>
        <w:ind w:left="4176" w:hanging="361"/>
      </w:pPr>
    </w:lvl>
    <w:lvl w:ilvl="4">
      <w:numFmt w:val="bullet"/>
      <w:lvlText w:val="•"/>
      <w:lvlJc w:val="left"/>
      <w:pPr>
        <w:ind w:left="5168" w:hanging="361"/>
      </w:pPr>
    </w:lvl>
    <w:lvl w:ilvl="5">
      <w:numFmt w:val="bullet"/>
      <w:lvlText w:val="•"/>
      <w:lvlJc w:val="left"/>
      <w:pPr>
        <w:ind w:left="6160" w:hanging="361"/>
      </w:pPr>
    </w:lvl>
    <w:lvl w:ilvl="6">
      <w:numFmt w:val="bullet"/>
      <w:lvlText w:val="•"/>
      <w:lvlJc w:val="left"/>
      <w:pPr>
        <w:ind w:left="7152" w:hanging="361"/>
      </w:pPr>
    </w:lvl>
    <w:lvl w:ilvl="7">
      <w:numFmt w:val="bullet"/>
      <w:lvlText w:val="•"/>
      <w:lvlJc w:val="left"/>
      <w:pPr>
        <w:ind w:left="8144" w:hanging="361"/>
      </w:pPr>
    </w:lvl>
    <w:lvl w:ilvl="8">
      <w:numFmt w:val="bullet"/>
      <w:lvlText w:val="•"/>
      <w:lvlJc w:val="left"/>
      <w:pPr>
        <w:ind w:left="9136" w:hanging="361"/>
      </w:pPr>
    </w:lvl>
  </w:abstractNum>
  <w:abstractNum w:abstractNumId="16">
    <w:nsid w:val="00000425"/>
    <w:multiLevelType w:val="multilevel"/>
    <w:tmpl w:val="000008A8"/>
    <w:lvl w:ilvl="0">
      <w:numFmt w:val="bullet"/>
      <w:lvlText w:val=""/>
      <w:lvlJc w:val="left"/>
      <w:pPr>
        <w:ind w:left="831" w:hanging="361"/>
      </w:pPr>
      <w:rPr>
        <w:rFonts w:ascii="Symbol" w:hAnsi="Symbol" w:cs="Symbol"/>
        <w:b w:val="0"/>
        <w:bCs w:val="0"/>
        <w:w w:val="100"/>
        <w:sz w:val="22"/>
        <w:szCs w:val="22"/>
      </w:rPr>
    </w:lvl>
    <w:lvl w:ilvl="1">
      <w:numFmt w:val="bullet"/>
      <w:lvlText w:val="o"/>
      <w:lvlJc w:val="left"/>
      <w:pPr>
        <w:ind w:left="1191" w:hanging="361"/>
      </w:pPr>
      <w:rPr>
        <w:rFonts w:ascii="Courier New" w:hAnsi="Courier New" w:cs="Courier New"/>
        <w:b w:val="0"/>
        <w:bCs w:val="0"/>
        <w:w w:val="100"/>
        <w:sz w:val="22"/>
        <w:szCs w:val="22"/>
      </w:rPr>
    </w:lvl>
    <w:lvl w:ilvl="2">
      <w:numFmt w:val="bullet"/>
      <w:lvlText w:val="•"/>
      <w:lvlJc w:val="left"/>
      <w:pPr>
        <w:ind w:left="2262" w:hanging="361"/>
      </w:pPr>
    </w:lvl>
    <w:lvl w:ilvl="3">
      <w:numFmt w:val="bullet"/>
      <w:lvlText w:val="•"/>
      <w:lvlJc w:val="left"/>
      <w:pPr>
        <w:ind w:left="3324" w:hanging="361"/>
      </w:pPr>
    </w:lvl>
    <w:lvl w:ilvl="4">
      <w:numFmt w:val="bullet"/>
      <w:lvlText w:val="•"/>
      <w:lvlJc w:val="left"/>
      <w:pPr>
        <w:ind w:left="4386" w:hanging="361"/>
      </w:pPr>
    </w:lvl>
    <w:lvl w:ilvl="5">
      <w:numFmt w:val="bullet"/>
      <w:lvlText w:val="•"/>
      <w:lvlJc w:val="left"/>
      <w:pPr>
        <w:ind w:left="5448" w:hanging="361"/>
      </w:pPr>
    </w:lvl>
    <w:lvl w:ilvl="6">
      <w:numFmt w:val="bullet"/>
      <w:lvlText w:val="•"/>
      <w:lvlJc w:val="left"/>
      <w:pPr>
        <w:ind w:left="6511" w:hanging="361"/>
      </w:pPr>
    </w:lvl>
    <w:lvl w:ilvl="7">
      <w:numFmt w:val="bullet"/>
      <w:lvlText w:val="•"/>
      <w:lvlJc w:val="left"/>
      <w:pPr>
        <w:ind w:left="7573" w:hanging="361"/>
      </w:pPr>
    </w:lvl>
    <w:lvl w:ilvl="8">
      <w:numFmt w:val="bullet"/>
      <w:lvlText w:val="•"/>
      <w:lvlJc w:val="left"/>
      <w:pPr>
        <w:ind w:left="8635" w:hanging="361"/>
      </w:pPr>
    </w:lvl>
  </w:abstractNum>
  <w:abstractNum w:abstractNumId="17">
    <w:nsid w:val="00000426"/>
    <w:multiLevelType w:val="multilevel"/>
    <w:tmpl w:val="000008A9"/>
    <w:lvl w:ilvl="0">
      <w:start w:val="1"/>
      <w:numFmt w:val="lowerLetter"/>
      <w:lvlText w:val="%1."/>
      <w:lvlJc w:val="left"/>
      <w:pPr>
        <w:ind w:left="1190" w:hanging="360"/>
      </w:pPr>
      <w:rPr>
        <w:rFonts w:ascii="Arial" w:hAnsi="Arial" w:cs="Arial"/>
        <w:b w:val="0"/>
        <w:bCs w:val="0"/>
        <w:spacing w:val="-1"/>
        <w:w w:val="100"/>
        <w:sz w:val="22"/>
        <w:szCs w:val="22"/>
      </w:rPr>
    </w:lvl>
    <w:lvl w:ilvl="1">
      <w:numFmt w:val="bullet"/>
      <w:lvlText w:val="•"/>
      <w:lvlJc w:val="left"/>
      <w:pPr>
        <w:ind w:left="2156" w:hanging="360"/>
      </w:pPr>
    </w:lvl>
    <w:lvl w:ilvl="2">
      <w:numFmt w:val="bullet"/>
      <w:lvlText w:val="•"/>
      <w:lvlJc w:val="left"/>
      <w:pPr>
        <w:ind w:left="3112" w:hanging="360"/>
      </w:pPr>
    </w:lvl>
    <w:lvl w:ilvl="3">
      <w:numFmt w:val="bullet"/>
      <w:lvlText w:val="•"/>
      <w:lvlJc w:val="left"/>
      <w:pPr>
        <w:ind w:left="4068" w:hanging="360"/>
      </w:pPr>
    </w:lvl>
    <w:lvl w:ilvl="4">
      <w:numFmt w:val="bullet"/>
      <w:lvlText w:val="•"/>
      <w:lvlJc w:val="left"/>
      <w:pPr>
        <w:ind w:left="5024" w:hanging="360"/>
      </w:pPr>
    </w:lvl>
    <w:lvl w:ilvl="5">
      <w:numFmt w:val="bullet"/>
      <w:lvlText w:val="•"/>
      <w:lvlJc w:val="left"/>
      <w:pPr>
        <w:ind w:left="5980" w:hanging="360"/>
      </w:pPr>
    </w:lvl>
    <w:lvl w:ilvl="6">
      <w:numFmt w:val="bullet"/>
      <w:lvlText w:val="•"/>
      <w:lvlJc w:val="left"/>
      <w:pPr>
        <w:ind w:left="6936" w:hanging="360"/>
      </w:pPr>
    </w:lvl>
    <w:lvl w:ilvl="7">
      <w:numFmt w:val="bullet"/>
      <w:lvlText w:val="•"/>
      <w:lvlJc w:val="left"/>
      <w:pPr>
        <w:ind w:left="7892" w:hanging="360"/>
      </w:pPr>
    </w:lvl>
    <w:lvl w:ilvl="8">
      <w:numFmt w:val="bullet"/>
      <w:lvlText w:val="•"/>
      <w:lvlJc w:val="left"/>
      <w:pPr>
        <w:ind w:left="8848" w:hanging="360"/>
      </w:pPr>
    </w:lvl>
  </w:abstractNum>
  <w:abstractNum w:abstractNumId="18">
    <w:nsid w:val="00000427"/>
    <w:multiLevelType w:val="multilevel"/>
    <w:tmpl w:val="000008AA"/>
    <w:lvl w:ilvl="0">
      <w:start w:val="1"/>
      <w:numFmt w:val="lowerLetter"/>
      <w:lvlText w:val="%1."/>
      <w:lvlJc w:val="left"/>
      <w:pPr>
        <w:ind w:left="1191" w:hanging="360"/>
      </w:pPr>
      <w:rPr>
        <w:rFonts w:ascii="Arial" w:hAnsi="Arial" w:cs="Arial"/>
        <w:b w:val="0"/>
        <w:bCs w:val="0"/>
        <w:spacing w:val="-1"/>
        <w:w w:val="100"/>
        <w:sz w:val="22"/>
        <w:szCs w:val="22"/>
      </w:rPr>
    </w:lvl>
    <w:lvl w:ilvl="1">
      <w:numFmt w:val="bullet"/>
      <w:lvlText w:val="•"/>
      <w:lvlJc w:val="left"/>
      <w:pPr>
        <w:ind w:left="2156" w:hanging="360"/>
      </w:pPr>
    </w:lvl>
    <w:lvl w:ilvl="2">
      <w:numFmt w:val="bullet"/>
      <w:lvlText w:val="•"/>
      <w:lvlJc w:val="left"/>
      <w:pPr>
        <w:ind w:left="3112" w:hanging="360"/>
      </w:pPr>
    </w:lvl>
    <w:lvl w:ilvl="3">
      <w:numFmt w:val="bullet"/>
      <w:lvlText w:val="•"/>
      <w:lvlJc w:val="left"/>
      <w:pPr>
        <w:ind w:left="4068" w:hanging="360"/>
      </w:pPr>
    </w:lvl>
    <w:lvl w:ilvl="4">
      <w:numFmt w:val="bullet"/>
      <w:lvlText w:val="•"/>
      <w:lvlJc w:val="left"/>
      <w:pPr>
        <w:ind w:left="5024" w:hanging="360"/>
      </w:pPr>
    </w:lvl>
    <w:lvl w:ilvl="5">
      <w:numFmt w:val="bullet"/>
      <w:lvlText w:val="•"/>
      <w:lvlJc w:val="left"/>
      <w:pPr>
        <w:ind w:left="5980" w:hanging="360"/>
      </w:pPr>
    </w:lvl>
    <w:lvl w:ilvl="6">
      <w:numFmt w:val="bullet"/>
      <w:lvlText w:val="•"/>
      <w:lvlJc w:val="left"/>
      <w:pPr>
        <w:ind w:left="6936" w:hanging="360"/>
      </w:pPr>
    </w:lvl>
    <w:lvl w:ilvl="7">
      <w:numFmt w:val="bullet"/>
      <w:lvlText w:val="•"/>
      <w:lvlJc w:val="left"/>
      <w:pPr>
        <w:ind w:left="7892" w:hanging="360"/>
      </w:pPr>
    </w:lvl>
    <w:lvl w:ilvl="8">
      <w:numFmt w:val="bullet"/>
      <w:lvlText w:val="•"/>
      <w:lvlJc w:val="left"/>
      <w:pPr>
        <w:ind w:left="8848" w:hanging="360"/>
      </w:pPr>
    </w:lvl>
  </w:abstractNum>
  <w:abstractNum w:abstractNumId="19">
    <w:nsid w:val="00000428"/>
    <w:multiLevelType w:val="multilevel"/>
    <w:tmpl w:val="99E21A72"/>
    <w:lvl w:ilvl="0">
      <w:start w:val="1"/>
      <w:numFmt w:val="upperLetter"/>
      <w:lvlText w:val="%1."/>
      <w:lvlJc w:val="left"/>
      <w:pPr>
        <w:ind w:left="450" w:hanging="360"/>
      </w:pPr>
      <w:rPr>
        <w:b/>
        <w:spacing w:val="-6"/>
        <w:u w:val="thick"/>
      </w:rPr>
    </w:lvl>
    <w:lvl w:ilvl="1">
      <w:numFmt w:val="bullet"/>
      <w:lvlText w:val=""/>
      <w:lvlJc w:val="left"/>
      <w:pPr>
        <w:ind w:left="831" w:hanging="361"/>
      </w:pPr>
      <w:rPr>
        <w:rFonts w:ascii="Symbol" w:hAnsi="Symbol" w:cs="Symbol"/>
        <w:b w:val="0"/>
        <w:bCs w:val="0"/>
        <w:w w:val="100"/>
        <w:sz w:val="22"/>
        <w:szCs w:val="22"/>
      </w:rPr>
    </w:lvl>
    <w:lvl w:ilvl="2">
      <w:numFmt w:val="bullet"/>
      <w:lvlText w:val="•"/>
      <w:lvlJc w:val="left"/>
      <w:pPr>
        <w:ind w:left="1982" w:hanging="361"/>
      </w:pPr>
    </w:lvl>
    <w:lvl w:ilvl="3">
      <w:numFmt w:val="bullet"/>
      <w:lvlText w:val="•"/>
      <w:lvlJc w:val="left"/>
      <w:pPr>
        <w:ind w:left="3124" w:hanging="361"/>
      </w:pPr>
    </w:lvl>
    <w:lvl w:ilvl="4">
      <w:numFmt w:val="bullet"/>
      <w:lvlText w:val="•"/>
      <w:lvlJc w:val="left"/>
      <w:pPr>
        <w:ind w:left="4266" w:hanging="361"/>
      </w:pPr>
    </w:lvl>
    <w:lvl w:ilvl="5">
      <w:numFmt w:val="bullet"/>
      <w:lvlText w:val="•"/>
      <w:lvlJc w:val="left"/>
      <w:pPr>
        <w:ind w:left="5408" w:hanging="361"/>
      </w:pPr>
    </w:lvl>
    <w:lvl w:ilvl="6">
      <w:numFmt w:val="bullet"/>
      <w:lvlText w:val="•"/>
      <w:lvlJc w:val="left"/>
      <w:pPr>
        <w:ind w:left="6551" w:hanging="361"/>
      </w:pPr>
    </w:lvl>
    <w:lvl w:ilvl="7">
      <w:numFmt w:val="bullet"/>
      <w:lvlText w:val="•"/>
      <w:lvlJc w:val="left"/>
      <w:pPr>
        <w:ind w:left="7693" w:hanging="361"/>
      </w:pPr>
    </w:lvl>
    <w:lvl w:ilvl="8">
      <w:numFmt w:val="bullet"/>
      <w:lvlText w:val="•"/>
      <w:lvlJc w:val="left"/>
      <w:pPr>
        <w:ind w:left="8835" w:hanging="361"/>
      </w:pPr>
    </w:lvl>
  </w:abstractNum>
  <w:abstractNum w:abstractNumId="20">
    <w:nsid w:val="00000429"/>
    <w:multiLevelType w:val="multilevel"/>
    <w:tmpl w:val="000008AC"/>
    <w:lvl w:ilvl="0">
      <w:start w:val="1"/>
      <w:numFmt w:val="upperLetter"/>
      <w:lvlText w:val="%1."/>
      <w:lvlJc w:val="left"/>
      <w:pPr>
        <w:ind w:left="471" w:hanging="360"/>
      </w:pPr>
      <w:rPr>
        <w:spacing w:val="-6"/>
        <w:u w:val="thick"/>
      </w:rPr>
    </w:lvl>
    <w:lvl w:ilvl="1">
      <w:numFmt w:val="bullet"/>
      <w:lvlText w:val=""/>
      <w:lvlJc w:val="left"/>
      <w:pPr>
        <w:ind w:left="833" w:hanging="361"/>
      </w:pPr>
      <w:rPr>
        <w:rFonts w:ascii="Symbol" w:hAnsi="Symbol" w:cs="Symbol"/>
        <w:b w:val="0"/>
        <w:bCs w:val="0"/>
        <w:w w:val="100"/>
        <w:sz w:val="22"/>
        <w:szCs w:val="22"/>
      </w:rPr>
    </w:lvl>
    <w:lvl w:ilvl="2">
      <w:numFmt w:val="bullet"/>
      <w:lvlText w:val="o"/>
      <w:lvlJc w:val="left"/>
      <w:pPr>
        <w:ind w:left="1191" w:hanging="361"/>
      </w:pPr>
      <w:rPr>
        <w:rFonts w:ascii="Courier New" w:hAnsi="Courier New" w:cs="Courier New"/>
        <w:b w:val="0"/>
        <w:bCs w:val="0"/>
        <w:w w:val="100"/>
        <w:sz w:val="22"/>
        <w:szCs w:val="22"/>
      </w:rPr>
    </w:lvl>
    <w:lvl w:ilvl="3">
      <w:numFmt w:val="bullet"/>
      <w:lvlText w:val="•"/>
      <w:lvlJc w:val="left"/>
      <w:pPr>
        <w:ind w:left="2440" w:hanging="361"/>
      </w:pPr>
    </w:lvl>
    <w:lvl w:ilvl="4">
      <w:numFmt w:val="bullet"/>
      <w:lvlText w:val="•"/>
      <w:lvlJc w:val="left"/>
      <w:pPr>
        <w:ind w:left="3680" w:hanging="361"/>
      </w:pPr>
    </w:lvl>
    <w:lvl w:ilvl="5">
      <w:numFmt w:val="bullet"/>
      <w:lvlText w:val="•"/>
      <w:lvlJc w:val="left"/>
      <w:pPr>
        <w:ind w:left="4920" w:hanging="361"/>
      </w:pPr>
    </w:lvl>
    <w:lvl w:ilvl="6">
      <w:numFmt w:val="bullet"/>
      <w:lvlText w:val="•"/>
      <w:lvlJc w:val="left"/>
      <w:pPr>
        <w:ind w:left="6160" w:hanging="361"/>
      </w:pPr>
    </w:lvl>
    <w:lvl w:ilvl="7">
      <w:numFmt w:val="bullet"/>
      <w:lvlText w:val="•"/>
      <w:lvlJc w:val="left"/>
      <w:pPr>
        <w:ind w:left="7400" w:hanging="361"/>
      </w:pPr>
    </w:lvl>
    <w:lvl w:ilvl="8">
      <w:numFmt w:val="bullet"/>
      <w:lvlText w:val="•"/>
      <w:lvlJc w:val="left"/>
      <w:pPr>
        <w:ind w:left="8640" w:hanging="361"/>
      </w:pPr>
    </w:lvl>
  </w:abstractNum>
  <w:abstractNum w:abstractNumId="21">
    <w:nsid w:val="0000042A"/>
    <w:multiLevelType w:val="multilevel"/>
    <w:tmpl w:val="000008AD"/>
    <w:lvl w:ilvl="0">
      <w:start w:val="1"/>
      <w:numFmt w:val="decimal"/>
      <w:lvlText w:val="%1."/>
      <w:lvlJc w:val="left"/>
      <w:pPr>
        <w:ind w:left="452" w:hanging="452"/>
      </w:pPr>
      <w:rPr>
        <w:rFonts w:ascii="Arial" w:hAnsi="Arial" w:cs="Arial"/>
        <w:b/>
        <w:bCs/>
        <w:spacing w:val="-1"/>
        <w:w w:val="100"/>
        <w:sz w:val="22"/>
        <w:szCs w:val="22"/>
      </w:rPr>
    </w:lvl>
    <w:lvl w:ilvl="1">
      <w:numFmt w:val="bullet"/>
      <w:lvlText w:val="•"/>
      <w:lvlJc w:val="left"/>
      <w:pPr>
        <w:ind w:left="1940" w:hanging="452"/>
      </w:pPr>
    </w:lvl>
    <w:lvl w:ilvl="2">
      <w:numFmt w:val="bullet"/>
      <w:lvlText w:val="•"/>
      <w:lvlJc w:val="left"/>
      <w:pPr>
        <w:ind w:left="2960" w:hanging="452"/>
      </w:pPr>
    </w:lvl>
    <w:lvl w:ilvl="3">
      <w:numFmt w:val="bullet"/>
      <w:lvlText w:val="•"/>
      <w:lvlJc w:val="left"/>
      <w:pPr>
        <w:ind w:left="3980" w:hanging="452"/>
      </w:pPr>
    </w:lvl>
    <w:lvl w:ilvl="4">
      <w:numFmt w:val="bullet"/>
      <w:lvlText w:val="•"/>
      <w:lvlJc w:val="left"/>
      <w:pPr>
        <w:ind w:left="5000" w:hanging="452"/>
      </w:pPr>
    </w:lvl>
    <w:lvl w:ilvl="5">
      <w:numFmt w:val="bullet"/>
      <w:lvlText w:val="•"/>
      <w:lvlJc w:val="left"/>
      <w:pPr>
        <w:ind w:left="6020" w:hanging="452"/>
      </w:pPr>
    </w:lvl>
    <w:lvl w:ilvl="6">
      <w:numFmt w:val="bullet"/>
      <w:lvlText w:val="•"/>
      <w:lvlJc w:val="left"/>
      <w:pPr>
        <w:ind w:left="7040" w:hanging="452"/>
      </w:pPr>
    </w:lvl>
    <w:lvl w:ilvl="7">
      <w:numFmt w:val="bullet"/>
      <w:lvlText w:val="•"/>
      <w:lvlJc w:val="left"/>
      <w:pPr>
        <w:ind w:left="8060" w:hanging="452"/>
      </w:pPr>
    </w:lvl>
    <w:lvl w:ilvl="8">
      <w:numFmt w:val="bullet"/>
      <w:lvlText w:val="•"/>
      <w:lvlJc w:val="left"/>
      <w:pPr>
        <w:ind w:left="9080" w:hanging="452"/>
      </w:pPr>
    </w:lvl>
  </w:abstractNum>
  <w:abstractNum w:abstractNumId="22">
    <w:nsid w:val="0000042B"/>
    <w:multiLevelType w:val="multilevel"/>
    <w:tmpl w:val="000008AE"/>
    <w:lvl w:ilvl="0">
      <w:start w:val="1"/>
      <w:numFmt w:val="decimal"/>
      <w:lvlText w:val="%1."/>
      <w:lvlJc w:val="left"/>
      <w:pPr>
        <w:ind w:left="831" w:hanging="360"/>
      </w:pPr>
      <w:rPr>
        <w:rFonts w:ascii="Arial" w:hAnsi="Arial" w:cs="Arial"/>
        <w:b/>
        <w:bCs/>
        <w:spacing w:val="-1"/>
        <w:w w:val="100"/>
        <w:sz w:val="22"/>
        <w:szCs w:val="22"/>
      </w:rPr>
    </w:lvl>
    <w:lvl w:ilvl="1">
      <w:numFmt w:val="bullet"/>
      <w:lvlText w:val=""/>
      <w:lvlJc w:val="left"/>
      <w:pPr>
        <w:ind w:left="1190" w:hanging="361"/>
      </w:pPr>
      <w:rPr>
        <w:rFonts w:ascii="Symbol" w:hAnsi="Symbol" w:cs="Symbol"/>
        <w:b w:val="0"/>
        <w:bCs w:val="0"/>
        <w:w w:val="100"/>
        <w:sz w:val="22"/>
        <w:szCs w:val="22"/>
      </w:rPr>
    </w:lvl>
    <w:lvl w:ilvl="2">
      <w:numFmt w:val="bullet"/>
      <w:lvlText w:val="•"/>
      <w:lvlJc w:val="left"/>
      <w:pPr>
        <w:ind w:left="2302" w:hanging="361"/>
      </w:pPr>
    </w:lvl>
    <w:lvl w:ilvl="3">
      <w:numFmt w:val="bullet"/>
      <w:lvlText w:val="•"/>
      <w:lvlJc w:val="left"/>
      <w:pPr>
        <w:ind w:left="3404" w:hanging="361"/>
      </w:pPr>
    </w:lvl>
    <w:lvl w:ilvl="4">
      <w:numFmt w:val="bullet"/>
      <w:lvlText w:val="•"/>
      <w:lvlJc w:val="left"/>
      <w:pPr>
        <w:ind w:left="4506" w:hanging="361"/>
      </w:pPr>
    </w:lvl>
    <w:lvl w:ilvl="5">
      <w:numFmt w:val="bullet"/>
      <w:lvlText w:val="•"/>
      <w:lvlJc w:val="left"/>
      <w:pPr>
        <w:ind w:left="5608" w:hanging="361"/>
      </w:pPr>
    </w:lvl>
    <w:lvl w:ilvl="6">
      <w:numFmt w:val="bullet"/>
      <w:lvlText w:val="•"/>
      <w:lvlJc w:val="left"/>
      <w:pPr>
        <w:ind w:left="6711" w:hanging="361"/>
      </w:pPr>
    </w:lvl>
    <w:lvl w:ilvl="7">
      <w:numFmt w:val="bullet"/>
      <w:lvlText w:val="•"/>
      <w:lvlJc w:val="left"/>
      <w:pPr>
        <w:ind w:left="7813" w:hanging="361"/>
      </w:pPr>
    </w:lvl>
    <w:lvl w:ilvl="8">
      <w:numFmt w:val="bullet"/>
      <w:lvlText w:val="•"/>
      <w:lvlJc w:val="left"/>
      <w:pPr>
        <w:ind w:left="8915" w:hanging="361"/>
      </w:pPr>
    </w:lvl>
  </w:abstractNum>
  <w:abstractNum w:abstractNumId="23">
    <w:nsid w:val="0000042C"/>
    <w:multiLevelType w:val="multilevel"/>
    <w:tmpl w:val="000008AF"/>
    <w:lvl w:ilvl="0">
      <w:start w:val="1"/>
      <w:numFmt w:val="decimal"/>
      <w:lvlText w:val="%1."/>
      <w:lvlJc w:val="left"/>
      <w:pPr>
        <w:ind w:left="831" w:hanging="360"/>
      </w:pPr>
      <w:rPr>
        <w:rFonts w:ascii="Arial" w:hAnsi="Arial" w:cs="Arial"/>
        <w:b/>
        <w:bCs/>
        <w:spacing w:val="-1"/>
        <w:w w:val="100"/>
        <w:sz w:val="22"/>
        <w:szCs w:val="22"/>
      </w:rPr>
    </w:lvl>
    <w:lvl w:ilvl="1">
      <w:numFmt w:val="bullet"/>
      <w:lvlText w:val="•"/>
      <w:lvlJc w:val="left"/>
      <w:pPr>
        <w:ind w:left="1868" w:hanging="360"/>
      </w:pPr>
    </w:lvl>
    <w:lvl w:ilvl="2">
      <w:numFmt w:val="bullet"/>
      <w:lvlText w:val="•"/>
      <w:lvlJc w:val="left"/>
      <w:pPr>
        <w:ind w:left="2896" w:hanging="360"/>
      </w:pPr>
    </w:lvl>
    <w:lvl w:ilvl="3">
      <w:numFmt w:val="bullet"/>
      <w:lvlText w:val="•"/>
      <w:lvlJc w:val="left"/>
      <w:pPr>
        <w:ind w:left="3924" w:hanging="360"/>
      </w:pPr>
    </w:lvl>
    <w:lvl w:ilvl="4">
      <w:numFmt w:val="bullet"/>
      <w:lvlText w:val="•"/>
      <w:lvlJc w:val="left"/>
      <w:pPr>
        <w:ind w:left="4952" w:hanging="360"/>
      </w:pPr>
    </w:lvl>
    <w:lvl w:ilvl="5">
      <w:numFmt w:val="bullet"/>
      <w:lvlText w:val="•"/>
      <w:lvlJc w:val="left"/>
      <w:pPr>
        <w:ind w:left="5980" w:hanging="360"/>
      </w:pPr>
    </w:lvl>
    <w:lvl w:ilvl="6">
      <w:numFmt w:val="bullet"/>
      <w:lvlText w:val="•"/>
      <w:lvlJc w:val="left"/>
      <w:pPr>
        <w:ind w:left="7008" w:hanging="360"/>
      </w:pPr>
    </w:lvl>
    <w:lvl w:ilvl="7">
      <w:numFmt w:val="bullet"/>
      <w:lvlText w:val="•"/>
      <w:lvlJc w:val="left"/>
      <w:pPr>
        <w:ind w:left="8036" w:hanging="360"/>
      </w:pPr>
    </w:lvl>
    <w:lvl w:ilvl="8">
      <w:numFmt w:val="bullet"/>
      <w:lvlText w:val="•"/>
      <w:lvlJc w:val="left"/>
      <w:pPr>
        <w:ind w:left="9064" w:hanging="360"/>
      </w:pPr>
    </w:lvl>
  </w:abstractNum>
  <w:abstractNum w:abstractNumId="24">
    <w:nsid w:val="0000042D"/>
    <w:multiLevelType w:val="multilevel"/>
    <w:tmpl w:val="000008B0"/>
    <w:lvl w:ilvl="0">
      <w:start w:val="1"/>
      <w:numFmt w:val="decimal"/>
      <w:lvlText w:val="%1."/>
      <w:lvlJc w:val="left"/>
      <w:pPr>
        <w:ind w:left="831" w:hanging="360"/>
      </w:pPr>
      <w:rPr>
        <w:rFonts w:ascii="Arial" w:hAnsi="Arial" w:cs="Arial"/>
        <w:b/>
        <w:bCs/>
        <w:spacing w:val="-1"/>
        <w:w w:val="100"/>
        <w:sz w:val="22"/>
        <w:szCs w:val="22"/>
      </w:rPr>
    </w:lvl>
    <w:lvl w:ilvl="1">
      <w:start w:val="1"/>
      <w:numFmt w:val="lowerLetter"/>
      <w:lvlText w:val="%2."/>
      <w:lvlJc w:val="left"/>
      <w:pPr>
        <w:ind w:left="1190" w:hanging="360"/>
      </w:pPr>
      <w:rPr>
        <w:rFonts w:ascii="Arial" w:hAnsi="Arial" w:cs="Arial"/>
        <w:b w:val="0"/>
        <w:bCs w:val="0"/>
        <w:spacing w:val="-1"/>
        <w:w w:val="100"/>
        <w:sz w:val="22"/>
        <w:szCs w:val="22"/>
      </w:rPr>
    </w:lvl>
    <w:lvl w:ilvl="2">
      <w:numFmt w:val="bullet"/>
      <w:lvlText w:val="•"/>
      <w:lvlJc w:val="left"/>
      <w:pPr>
        <w:ind w:left="2302" w:hanging="360"/>
      </w:pPr>
    </w:lvl>
    <w:lvl w:ilvl="3">
      <w:numFmt w:val="bullet"/>
      <w:lvlText w:val="•"/>
      <w:lvlJc w:val="left"/>
      <w:pPr>
        <w:ind w:left="3404" w:hanging="360"/>
      </w:pPr>
    </w:lvl>
    <w:lvl w:ilvl="4">
      <w:numFmt w:val="bullet"/>
      <w:lvlText w:val="•"/>
      <w:lvlJc w:val="left"/>
      <w:pPr>
        <w:ind w:left="4506" w:hanging="360"/>
      </w:pPr>
    </w:lvl>
    <w:lvl w:ilvl="5">
      <w:numFmt w:val="bullet"/>
      <w:lvlText w:val="•"/>
      <w:lvlJc w:val="left"/>
      <w:pPr>
        <w:ind w:left="5608" w:hanging="360"/>
      </w:pPr>
    </w:lvl>
    <w:lvl w:ilvl="6">
      <w:numFmt w:val="bullet"/>
      <w:lvlText w:val="•"/>
      <w:lvlJc w:val="left"/>
      <w:pPr>
        <w:ind w:left="6711" w:hanging="360"/>
      </w:pPr>
    </w:lvl>
    <w:lvl w:ilvl="7">
      <w:numFmt w:val="bullet"/>
      <w:lvlText w:val="•"/>
      <w:lvlJc w:val="left"/>
      <w:pPr>
        <w:ind w:left="7813" w:hanging="360"/>
      </w:pPr>
    </w:lvl>
    <w:lvl w:ilvl="8">
      <w:numFmt w:val="bullet"/>
      <w:lvlText w:val="•"/>
      <w:lvlJc w:val="left"/>
      <w:pPr>
        <w:ind w:left="8915" w:hanging="360"/>
      </w:pPr>
    </w:lvl>
  </w:abstractNum>
  <w:abstractNum w:abstractNumId="25">
    <w:nsid w:val="0000042E"/>
    <w:multiLevelType w:val="multilevel"/>
    <w:tmpl w:val="000008B1"/>
    <w:lvl w:ilvl="0">
      <w:start w:val="1"/>
      <w:numFmt w:val="decimal"/>
      <w:lvlText w:val="%1."/>
      <w:lvlJc w:val="left"/>
      <w:pPr>
        <w:ind w:left="831" w:hanging="360"/>
      </w:pPr>
      <w:rPr>
        <w:rFonts w:ascii="Arial" w:hAnsi="Arial" w:cs="Arial"/>
        <w:b/>
        <w:bCs/>
        <w:spacing w:val="-1"/>
        <w:w w:val="100"/>
        <w:sz w:val="22"/>
        <w:szCs w:val="22"/>
      </w:rPr>
    </w:lvl>
    <w:lvl w:ilvl="1">
      <w:numFmt w:val="bullet"/>
      <w:lvlText w:val="•"/>
      <w:lvlJc w:val="left"/>
      <w:pPr>
        <w:ind w:left="1868" w:hanging="360"/>
      </w:pPr>
    </w:lvl>
    <w:lvl w:ilvl="2">
      <w:numFmt w:val="bullet"/>
      <w:lvlText w:val="•"/>
      <w:lvlJc w:val="left"/>
      <w:pPr>
        <w:ind w:left="2896" w:hanging="360"/>
      </w:pPr>
    </w:lvl>
    <w:lvl w:ilvl="3">
      <w:numFmt w:val="bullet"/>
      <w:lvlText w:val="•"/>
      <w:lvlJc w:val="left"/>
      <w:pPr>
        <w:ind w:left="3924" w:hanging="360"/>
      </w:pPr>
    </w:lvl>
    <w:lvl w:ilvl="4">
      <w:numFmt w:val="bullet"/>
      <w:lvlText w:val="•"/>
      <w:lvlJc w:val="left"/>
      <w:pPr>
        <w:ind w:left="4952" w:hanging="360"/>
      </w:pPr>
    </w:lvl>
    <w:lvl w:ilvl="5">
      <w:numFmt w:val="bullet"/>
      <w:lvlText w:val="•"/>
      <w:lvlJc w:val="left"/>
      <w:pPr>
        <w:ind w:left="5980" w:hanging="360"/>
      </w:pPr>
    </w:lvl>
    <w:lvl w:ilvl="6">
      <w:numFmt w:val="bullet"/>
      <w:lvlText w:val="•"/>
      <w:lvlJc w:val="left"/>
      <w:pPr>
        <w:ind w:left="7008" w:hanging="360"/>
      </w:pPr>
    </w:lvl>
    <w:lvl w:ilvl="7">
      <w:numFmt w:val="bullet"/>
      <w:lvlText w:val="•"/>
      <w:lvlJc w:val="left"/>
      <w:pPr>
        <w:ind w:left="8036" w:hanging="360"/>
      </w:pPr>
    </w:lvl>
    <w:lvl w:ilvl="8">
      <w:numFmt w:val="bullet"/>
      <w:lvlText w:val="•"/>
      <w:lvlJc w:val="left"/>
      <w:pPr>
        <w:ind w:left="9064" w:hanging="360"/>
      </w:pPr>
    </w:lvl>
  </w:abstractNum>
  <w:abstractNum w:abstractNumId="26">
    <w:nsid w:val="0000042F"/>
    <w:multiLevelType w:val="multilevel"/>
    <w:tmpl w:val="000008B2"/>
    <w:lvl w:ilvl="0">
      <w:start w:val="1"/>
      <w:numFmt w:val="decimal"/>
      <w:lvlText w:val="%1."/>
      <w:lvlJc w:val="left"/>
      <w:pPr>
        <w:ind w:left="831" w:hanging="360"/>
      </w:pPr>
      <w:rPr>
        <w:rFonts w:ascii="Arial" w:hAnsi="Arial" w:cs="Arial"/>
        <w:b/>
        <w:bCs/>
        <w:spacing w:val="-1"/>
        <w:w w:val="100"/>
        <w:sz w:val="22"/>
        <w:szCs w:val="22"/>
      </w:rPr>
    </w:lvl>
    <w:lvl w:ilvl="1">
      <w:numFmt w:val="bullet"/>
      <w:lvlText w:val="•"/>
      <w:lvlJc w:val="left"/>
      <w:pPr>
        <w:ind w:left="1868" w:hanging="360"/>
      </w:pPr>
    </w:lvl>
    <w:lvl w:ilvl="2">
      <w:numFmt w:val="bullet"/>
      <w:lvlText w:val="•"/>
      <w:lvlJc w:val="left"/>
      <w:pPr>
        <w:ind w:left="2896" w:hanging="360"/>
      </w:pPr>
    </w:lvl>
    <w:lvl w:ilvl="3">
      <w:numFmt w:val="bullet"/>
      <w:lvlText w:val="•"/>
      <w:lvlJc w:val="left"/>
      <w:pPr>
        <w:ind w:left="3924" w:hanging="360"/>
      </w:pPr>
    </w:lvl>
    <w:lvl w:ilvl="4">
      <w:numFmt w:val="bullet"/>
      <w:lvlText w:val="•"/>
      <w:lvlJc w:val="left"/>
      <w:pPr>
        <w:ind w:left="4952" w:hanging="360"/>
      </w:pPr>
    </w:lvl>
    <w:lvl w:ilvl="5">
      <w:numFmt w:val="bullet"/>
      <w:lvlText w:val="•"/>
      <w:lvlJc w:val="left"/>
      <w:pPr>
        <w:ind w:left="5980" w:hanging="360"/>
      </w:pPr>
    </w:lvl>
    <w:lvl w:ilvl="6">
      <w:numFmt w:val="bullet"/>
      <w:lvlText w:val="•"/>
      <w:lvlJc w:val="left"/>
      <w:pPr>
        <w:ind w:left="7008" w:hanging="360"/>
      </w:pPr>
    </w:lvl>
    <w:lvl w:ilvl="7">
      <w:numFmt w:val="bullet"/>
      <w:lvlText w:val="•"/>
      <w:lvlJc w:val="left"/>
      <w:pPr>
        <w:ind w:left="8036" w:hanging="360"/>
      </w:pPr>
    </w:lvl>
    <w:lvl w:ilvl="8">
      <w:numFmt w:val="bullet"/>
      <w:lvlText w:val="•"/>
      <w:lvlJc w:val="left"/>
      <w:pPr>
        <w:ind w:left="9064" w:hanging="360"/>
      </w:pPr>
    </w:lvl>
  </w:abstractNum>
  <w:abstractNum w:abstractNumId="27">
    <w:nsid w:val="00000430"/>
    <w:multiLevelType w:val="multilevel"/>
    <w:tmpl w:val="000008B3"/>
    <w:lvl w:ilvl="0">
      <w:start w:val="1"/>
      <w:numFmt w:val="decimal"/>
      <w:lvlText w:val="%1."/>
      <w:lvlJc w:val="left"/>
      <w:pPr>
        <w:ind w:left="831" w:hanging="360"/>
      </w:pPr>
      <w:rPr>
        <w:rFonts w:ascii="Arial" w:hAnsi="Arial" w:cs="Arial"/>
        <w:b/>
        <w:bCs/>
        <w:spacing w:val="-1"/>
        <w:w w:val="100"/>
        <w:sz w:val="22"/>
        <w:szCs w:val="22"/>
      </w:rPr>
    </w:lvl>
    <w:lvl w:ilvl="1">
      <w:numFmt w:val="bullet"/>
      <w:lvlText w:val=""/>
      <w:lvlJc w:val="left"/>
      <w:pPr>
        <w:ind w:left="1191" w:hanging="361"/>
      </w:pPr>
      <w:rPr>
        <w:rFonts w:ascii="Symbol" w:hAnsi="Symbol" w:cs="Symbol"/>
        <w:b w:val="0"/>
        <w:bCs w:val="0"/>
        <w:w w:val="100"/>
        <w:sz w:val="22"/>
        <w:szCs w:val="22"/>
      </w:rPr>
    </w:lvl>
    <w:lvl w:ilvl="2">
      <w:numFmt w:val="bullet"/>
      <w:lvlText w:val="•"/>
      <w:lvlJc w:val="left"/>
      <w:pPr>
        <w:ind w:left="2302" w:hanging="361"/>
      </w:pPr>
    </w:lvl>
    <w:lvl w:ilvl="3">
      <w:numFmt w:val="bullet"/>
      <w:lvlText w:val="•"/>
      <w:lvlJc w:val="left"/>
      <w:pPr>
        <w:ind w:left="3404" w:hanging="361"/>
      </w:pPr>
    </w:lvl>
    <w:lvl w:ilvl="4">
      <w:numFmt w:val="bullet"/>
      <w:lvlText w:val="•"/>
      <w:lvlJc w:val="left"/>
      <w:pPr>
        <w:ind w:left="4506" w:hanging="361"/>
      </w:pPr>
    </w:lvl>
    <w:lvl w:ilvl="5">
      <w:numFmt w:val="bullet"/>
      <w:lvlText w:val="•"/>
      <w:lvlJc w:val="left"/>
      <w:pPr>
        <w:ind w:left="5608" w:hanging="361"/>
      </w:pPr>
    </w:lvl>
    <w:lvl w:ilvl="6">
      <w:numFmt w:val="bullet"/>
      <w:lvlText w:val="•"/>
      <w:lvlJc w:val="left"/>
      <w:pPr>
        <w:ind w:left="6711" w:hanging="361"/>
      </w:pPr>
    </w:lvl>
    <w:lvl w:ilvl="7">
      <w:numFmt w:val="bullet"/>
      <w:lvlText w:val="•"/>
      <w:lvlJc w:val="left"/>
      <w:pPr>
        <w:ind w:left="7813" w:hanging="361"/>
      </w:pPr>
    </w:lvl>
    <w:lvl w:ilvl="8">
      <w:numFmt w:val="bullet"/>
      <w:lvlText w:val="•"/>
      <w:lvlJc w:val="left"/>
      <w:pPr>
        <w:ind w:left="8915" w:hanging="361"/>
      </w:pPr>
    </w:lvl>
  </w:abstractNum>
  <w:abstractNum w:abstractNumId="28">
    <w:nsid w:val="00000431"/>
    <w:multiLevelType w:val="multilevel"/>
    <w:tmpl w:val="000008B4"/>
    <w:lvl w:ilvl="0">
      <w:start w:val="1"/>
      <w:numFmt w:val="upperLetter"/>
      <w:lvlText w:val="%1."/>
      <w:lvlJc w:val="left"/>
      <w:pPr>
        <w:ind w:left="471" w:hanging="360"/>
      </w:pPr>
      <w:rPr>
        <w:spacing w:val="-6"/>
        <w:u w:val="thick"/>
      </w:rPr>
    </w:lvl>
    <w:lvl w:ilvl="1">
      <w:numFmt w:val="bullet"/>
      <w:lvlText w:val=""/>
      <w:lvlJc w:val="left"/>
      <w:pPr>
        <w:ind w:left="831" w:hanging="361"/>
      </w:pPr>
      <w:rPr>
        <w:rFonts w:ascii="Symbol" w:hAnsi="Symbol" w:cs="Symbol"/>
        <w:b w:val="0"/>
        <w:bCs w:val="0"/>
        <w:w w:val="100"/>
        <w:sz w:val="22"/>
        <w:szCs w:val="22"/>
      </w:rPr>
    </w:lvl>
    <w:lvl w:ilvl="2">
      <w:numFmt w:val="bullet"/>
      <w:lvlText w:val="•"/>
      <w:lvlJc w:val="left"/>
      <w:pPr>
        <w:ind w:left="1982" w:hanging="361"/>
      </w:pPr>
    </w:lvl>
    <w:lvl w:ilvl="3">
      <w:numFmt w:val="bullet"/>
      <w:lvlText w:val="•"/>
      <w:lvlJc w:val="left"/>
      <w:pPr>
        <w:ind w:left="3124" w:hanging="361"/>
      </w:pPr>
    </w:lvl>
    <w:lvl w:ilvl="4">
      <w:numFmt w:val="bullet"/>
      <w:lvlText w:val="•"/>
      <w:lvlJc w:val="left"/>
      <w:pPr>
        <w:ind w:left="4266" w:hanging="361"/>
      </w:pPr>
    </w:lvl>
    <w:lvl w:ilvl="5">
      <w:numFmt w:val="bullet"/>
      <w:lvlText w:val="•"/>
      <w:lvlJc w:val="left"/>
      <w:pPr>
        <w:ind w:left="5408" w:hanging="361"/>
      </w:pPr>
    </w:lvl>
    <w:lvl w:ilvl="6">
      <w:numFmt w:val="bullet"/>
      <w:lvlText w:val="•"/>
      <w:lvlJc w:val="left"/>
      <w:pPr>
        <w:ind w:left="6551" w:hanging="361"/>
      </w:pPr>
    </w:lvl>
    <w:lvl w:ilvl="7">
      <w:numFmt w:val="bullet"/>
      <w:lvlText w:val="•"/>
      <w:lvlJc w:val="left"/>
      <w:pPr>
        <w:ind w:left="7693" w:hanging="361"/>
      </w:pPr>
    </w:lvl>
    <w:lvl w:ilvl="8">
      <w:numFmt w:val="bullet"/>
      <w:lvlText w:val="•"/>
      <w:lvlJc w:val="left"/>
      <w:pPr>
        <w:ind w:left="8835" w:hanging="361"/>
      </w:pPr>
    </w:lvl>
  </w:abstractNum>
  <w:abstractNum w:abstractNumId="29">
    <w:nsid w:val="00000432"/>
    <w:multiLevelType w:val="multilevel"/>
    <w:tmpl w:val="000008B5"/>
    <w:lvl w:ilvl="0">
      <w:start w:val="1"/>
      <w:numFmt w:val="decimal"/>
      <w:lvlText w:val="%1."/>
      <w:lvlJc w:val="left"/>
      <w:pPr>
        <w:ind w:left="831" w:hanging="360"/>
      </w:pPr>
      <w:rPr>
        <w:rFonts w:ascii="Arial" w:hAnsi="Arial" w:cs="Arial"/>
        <w:b/>
        <w:bCs/>
        <w:spacing w:val="-1"/>
        <w:w w:val="100"/>
        <w:sz w:val="22"/>
        <w:szCs w:val="22"/>
      </w:rPr>
    </w:lvl>
    <w:lvl w:ilvl="1">
      <w:numFmt w:val="bullet"/>
      <w:lvlText w:val="•"/>
      <w:lvlJc w:val="left"/>
      <w:pPr>
        <w:ind w:left="1868" w:hanging="360"/>
      </w:pPr>
    </w:lvl>
    <w:lvl w:ilvl="2">
      <w:numFmt w:val="bullet"/>
      <w:lvlText w:val="•"/>
      <w:lvlJc w:val="left"/>
      <w:pPr>
        <w:ind w:left="2896" w:hanging="360"/>
      </w:pPr>
    </w:lvl>
    <w:lvl w:ilvl="3">
      <w:numFmt w:val="bullet"/>
      <w:lvlText w:val="•"/>
      <w:lvlJc w:val="left"/>
      <w:pPr>
        <w:ind w:left="3924" w:hanging="360"/>
      </w:pPr>
    </w:lvl>
    <w:lvl w:ilvl="4">
      <w:numFmt w:val="bullet"/>
      <w:lvlText w:val="•"/>
      <w:lvlJc w:val="left"/>
      <w:pPr>
        <w:ind w:left="4952" w:hanging="360"/>
      </w:pPr>
    </w:lvl>
    <w:lvl w:ilvl="5">
      <w:numFmt w:val="bullet"/>
      <w:lvlText w:val="•"/>
      <w:lvlJc w:val="left"/>
      <w:pPr>
        <w:ind w:left="5980" w:hanging="360"/>
      </w:pPr>
    </w:lvl>
    <w:lvl w:ilvl="6">
      <w:numFmt w:val="bullet"/>
      <w:lvlText w:val="•"/>
      <w:lvlJc w:val="left"/>
      <w:pPr>
        <w:ind w:left="7008" w:hanging="360"/>
      </w:pPr>
    </w:lvl>
    <w:lvl w:ilvl="7">
      <w:numFmt w:val="bullet"/>
      <w:lvlText w:val="•"/>
      <w:lvlJc w:val="left"/>
      <w:pPr>
        <w:ind w:left="8036" w:hanging="360"/>
      </w:pPr>
    </w:lvl>
    <w:lvl w:ilvl="8">
      <w:numFmt w:val="bullet"/>
      <w:lvlText w:val="•"/>
      <w:lvlJc w:val="left"/>
      <w:pPr>
        <w:ind w:left="9064" w:hanging="360"/>
      </w:pPr>
    </w:lvl>
  </w:abstractNum>
  <w:abstractNum w:abstractNumId="30">
    <w:nsid w:val="00000433"/>
    <w:multiLevelType w:val="multilevel"/>
    <w:tmpl w:val="AF1EAA3A"/>
    <w:lvl w:ilvl="0">
      <w:start w:val="1"/>
      <w:numFmt w:val="upperLetter"/>
      <w:lvlText w:val="%1."/>
      <w:lvlJc w:val="left"/>
      <w:pPr>
        <w:ind w:left="111" w:hanging="360"/>
      </w:pPr>
      <w:rPr>
        <w:b w:val="0"/>
        <w:spacing w:val="-6"/>
        <w:sz w:val="22"/>
        <w:u w:val="thick"/>
      </w:rPr>
    </w:lvl>
    <w:lvl w:ilvl="1">
      <w:numFmt w:val="bullet"/>
      <w:lvlText w:val=""/>
      <w:lvlJc w:val="left"/>
      <w:pPr>
        <w:ind w:left="831" w:hanging="361"/>
      </w:pPr>
      <w:rPr>
        <w:rFonts w:ascii="Symbol" w:hAnsi="Symbol" w:cs="Symbol"/>
        <w:b w:val="0"/>
        <w:bCs w:val="0"/>
        <w:w w:val="100"/>
        <w:sz w:val="22"/>
        <w:szCs w:val="22"/>
      </w:rPr>
    </w:lvl>
    <w:lvl w:ilvl="2">
      <w:numFmt w:val="bullet"/>
      <w:lvlText w:val="•"/>
      <w:lvlJc w:val="left"/>
      <w:pPr>
        <w:ind w:left="1200" w:hanging="361"/>
      </w:pPr>
    </w:lvl>
    <w:lvl w:ilvl="3">
      <w:numFmt w:val="bullet"/>
      <w:lvlText w:val="•"/>
      <w:lvlJc w:val="left"/>
      <w:pPr>
        <w:ind w:left="2395" w:hanging="361"/>
      </w:pPr>
    </w:lvl>
    <w:lvl w:ilvl="4">
      <w:numFmt w:val="bullet"/>
      <w:lvlText w:val="•"/>
      <w:lvlJc w:val="left"/>
      <w:pPr>
        <w:ind w:left="3590" w:hanging="361"/>
      </w:pPr>
    </w:lvl>
    <w:lvl w:ilvl="5">
      <w:numFmt w:val="bullet"/>
      <w:lvlText w:val="•"/>
      <w:lvlJc w:val="left"/>
      <w:pPr>
        <w:ind w:left="4785" w:hanging="361"/>
      </w:pPr>
    </w:lvl>
    <w:lvl w:ilvl="6">
      <w:numFmt w:val="bullet"/>
      <w:lvlText w:val="•"/>
      <w:lvlJc w:val="left"/>
      <w:pPr>
        <w:ind w:left="5980" w:hanging="361"/>
      </w:pPr>
    </w:lvl>
    <w:lvl w:ilvl="7">
      <w:numFmt w:val="bullet"/>
      <w:lvlText w:val="•"/>
      <w:lvlJc w:val="left"/>
      <w:pPr>
        <w:ind w:left="7175" w:hanging="361"/>
      </w:pPr>
    </w:lvl>
    <w:lvl w:ilvl="8">
      <w:numFmt w:val="bullet"/>
      <w:lvlText w:val="•"/>
      <w:lvlJc w:val="left"/>
      <w:pPr>
        <w:ind w:left="8370" w:hanging="361"/>
      </w:pPr>
    </w:lvl>
  </w:abstractNum>
  <w:abstractNum w:abstractNumId="31">
    <w:nsid w:val="00000434"/>
    <w:multiLevelType w:val="multilevel"/>
    <w:tmpl w:val="000008B7"/>
    <w:lvl w:ilvl="0">
      <w:start w:val="1"/>
      <w:numFmt w:val="decimal"/>
      <w:lvlText w:val="%1."/>
      <w:lvlJc w:val="left"/>
      <w:pPr>
        <w:ind w:left="831" w:hanging="360"/>
      </w:pPr>
      <w:rPr>
        <w:rFonts w:ascii="Arial" w:hAnsi="Arial" w:cs="Arial"/>
        <w:b/>
        <w:bCs/>
        <w:spacing w:val="-1"/>
        <w:w w:val="100"/>
        <w:sz w:val="22"/>
        <w:szCs w:val="22"/>
      </w:rPr>
    </w:lvl>
    <w:lvl w:ilvl="1">
      <w:numFmt w:val="bullet"/>
      <w:lvlText w:val="•"/>
      <w:lvlJc w:val="left"/>
      <w:pPr>
        <w:ind w:left="1868" w:hanging="360"/>
      </w:pPr>
    </w:lvl>
    <w:lvl w:ilvl="2">
      <w:numFmt w:val="bullet"/>
      <w:lvlText w:val="•"/>
      <w:lvlJc w:val="left"/>
      <w:pPr>
        <w:ind w:left="2896" w:hanging="360"/>
      </w:pPr>
    </w:lvl>
    <w:lvl w:ilvl="3">
      <w:numFmt w:val="bullet"/>
      <w:lvlText w:val="•"/>
      <w:lvlJc w:val="left"/>
      <w:pPr>
        <w:ind w:left="3924" w:hanging="360"/>
      </w:pPr>
    </w:lvl>
    <w:lvl w:ilvl="4">
      <w:numFmt w:val="bullet"/>
      <w:lvlText w:val="•"/>
      <w:lvlJc w:val="left"/>
      <w:pPr>
        <w:ind w:left="4952" w:hanging="360"/>
      </w:pPr>
    </w:lvl>
    <w:lvl w:ilvl="5">
      <w:numFmt w:val="bullet"/>
      <w:lvlText w:val="•"/>
      <w:lvlJc w:val="left"/>
      <w:pPr>
        <w:ind w:left="5980" w:hanging="360"/>
      </w:pPr>
    </w:lvl>
    <w:lvl w:ilvl="6">
      <w:numFmt w:val="bullet"/>
      <w:lvlText w:val="•"/>
      <w:lvlJc w:val="left"/>
      <w:pPr>
        <w:ind w:left="7008" w:hanging="360"/>
      </w:pPr>
    </w:lvl>
    <w:lvl w:ilvl="7">
      <w:numFmt w:val="bullet"/>
      <w:lvlText w:val="•"/>
      <w:lvlJc w:val="left"/>
      <w:pPr>
        <w:ind w:left="8036" w:hanging="360"/>
      </w:pPr>
    </w:lvl>
    <w:lvl w:ilvl="8">
      <w:numFmt w:val="bullet"/>
      <w:lvlText w:val="•"/>
      <w:lvlJc w:val="left"/>
      <w:pPr>
        <w:ind w:left="9064" w:hanging="360"/>
      </w:pPr>
    </w:lvl>
  </w:abstractNum>
  <w:abstractNum w:abstractNumId="32">
    <w:nsid w:val="00000435"/>
    <w:multiLevelType w:val="multilevel"/>
    <w:tmpl w:val="000008B8"/>
    <w:lvl w:ilvl="0">
      <w:start w:val="1"/>
      <w:numFmt w:val="decimal"/>
      <w:lvlText w:val="%1."/>
      <w:lvlJc w:val="left"/>
      <w:pPr>
        <w:ind w:left="830" w:hanging="360"/>
      </w:pPr>
      <w:rPr>
        <w:rFonts w:ascii="Arial" w:hAnsi="Arial" w:cs="Arial"/>
        <w:b/>
        <w:bCs/>
        <w:spacing w:val="-1"/>
        <w:w w:val="100"/>
        <w:sz w:val="22"/>
        <w:szCs w:val="22"/>
      </w:rPr>
    </w:lvl>
    <w:lvl w:ilvl="1">
      <w:start w:val="1"/>
      <w:numFmt w:val="lowerLetter"/>
      <w:lvlText w:val="%2."/>
      <w:lvlJc w:val="left"/>
      <w:pPr>
        <w:ind w:left="1191" w:hanging="360"/>
      </w:pPr>
      <w:rPr>
        <w:rFonts w:ascii="Arial" w:hAnsi="Arial" w:cs="Arial"/>
        <w:b w:val="0"/>
        <w:bCs w:val="0"/>
        <w:spacing w:val="-1"/>
        <w:w w:val="100"/>
        <w:sz w:val="22"/>
        <w:szCs w:val="22"/>
      </w:rPr>
    </w:lvl>
    <w:lvl w:ilvl="2">
      <w:numFmt w:val="bullet"/>
      <w:lvlText w:val="•"/>
      <w:lvlJc w:val="left"/>
      <w:pPr>
        <w:ind w:left="2302" w:hanging="360"/>
      </w:pPr>
    </w:lvl>
    <w:lvl w:ilvl="3">
      <w:numFmt w:val="bullet"/>
      <w:lvlText w:val="•"/>
      <w:lvlJc w:val="left"/>
      <w:pPr>
        <w:ind w:left="3404" w:hanging="360"/>
      </w:pPr>
    </w:lvl>
    <w:lvl w:ilvl="4">
      <w:numFmt w:val="bullet"/>
      <w:lvlText w:val="•"/>
      <w:lvlJc w:val="left"/>
      <w:pPr>
        <w:ind w:left="4506" w:hanging="360"/>
      </w:pPr>
    </w:lvl>
    <w:lvl w:ilvl="5">
      <w:numFmt w:val="bullet"/>
      <w:lvlText w:val="•"/>
      <w:lvlJc w:val="left"/>
      <w:pPr>
        <w:ind w:left="5608" w:hanging="360"/>
      </w:pPr>
    </w:lvl>
    <w:lvl w:ilvl="6">
      <w:numFmt w:val="bullet"/>
      <w:lvlText w:val="•"/>
      <w:lvlJc w:val="left"/>
      <w:pPr>
        <w:ind w:left="6711" w:hanging="360"/>
      </w:pPr>
    </w:lvl>
    <w:lvl w:ilvl="7">
      <w:numFmt w:val="bullet"/>
      <w:lvlText w:val="•"/>
      <w:lvlJc w:val="left"/>
      <w:pPr>
        <w:ind w:left="7813" w:hanging="360"/>
      </w:pPr>
    </w:lvl>
    <w:lvl w:ilvl="8">
      <w:numFmt w:val="bullet"/>
      <w:lvlText w:val="•"/>
      <w:lvlJc w:val="left"/>
      <w:pPr>
        <w:ind w:left="8915" w:hanging="360"/>
      </w:pPr>
    </w:lvl>
  </w:abstractNum>
  <w:abstractNum w:abstractNumId="33">
    <w:nsid w:val="00000436"/>
    <w:multiLevelType w:val="multilevel"/>
    <w:tmpl w:val="000008B9"/>
    <w:lvl w:ilvl="0">
      <w:start w:val="1"/>
      <w:numFmt w:val="decimal"/>
      <w:lvlText w:val="%1."/>
      <w:lvlJc w:val="left"/>
      <w:pPr>
        <w:ind w:left="810" w:hanging="360"/>
      </w:pPr>
      <w:rPr>
        <w:rFonts w:ascii="Arial" w:hAnsi="Arial" w:cs="Arial"/>
        <w:b/>
        <w:bCs/>
        <w:spacing w:val="-1"/>
        <w:w w:val="100"/>
        <w:sz w:val="22"/>
        <w:szCs w:val="22"/>
      </w:rPr>
    </w:lvl>
    <w:lvl w:ilvl="1">
      <w:numFmt w:val="bullet"/>
      <w:lvlText w:val=""/>
      <w:lvlJc w:val="left"/>
      <w:pPr>
        <w:ind w:left="1190" w:hanging="361"/>
      </w:pPr>
      <w:rPr>
        <w:rFonts w:ascii="Symbol" w:hAnsi="Symbol" w:cs="Symbol"/>
        <w:b w:val="0"/>
        <w:bCs w:val="0"/>
        <w:w w:val="100"/>
        <w:sz w:val="22"/>
        <w:szCs w:val="22"/>
      </w:rPr>
    </w:lvl>
    <w:lvl w:ilvl="2">
      <w:numFmt w:val="bullet"/>
      <w:lvlText w:val="•"/>
      <w:lvlJc w:val="left"/>
      <w:pPr>
        <w:ind w:left="2302" w:hanging="361"/>
      </w:pPr>
    </w:lvl>
    <w:lvl w:ilvl="3">
      <w:numFmt w:val="bullet"/>
      <w:lvlText w:val="•"/>
      <w:lvlJc w:val="left"/>
      <w:pPr>
        <w:ind w:left="3404" w:hanging="361"/>
      </w:pPr>
    </w:lvl>
    <w:lvl w:ilvl="4">
      <w:numFmt w:val="bullet"/>
      <w:lvlText w:val="•"/>
      <w:lvlJc w:val="left"/>
      <w:pPr>
        <w:ind w:left="4506" w:hanging="361"/>
      </w:pPr>
    </w:lvl>
    <w:lvl w:ilvl="5">
      <w:numFmt w:val="bullet"/>
      <w:lvlText w:val="•"/>
      <w:lvlJc w:val="left"/>
      <w:pPr>
        <w:ind w:left="5608" w:hanging="361"/>
      </w:pPr>
    </w:lvl>
    <w:lvl w:ilvl="6">
      <w:numFmt w:val="bullet"/>
      <w:lvlText w:val="•"/>
      <w:lvlJc w:val="left"/>
      <w:pPr>
        <w:ind w:left="6711" w:hanging="361"/>
      </w:pPr>
    </w:lvl>
    <w:lvl w:ilvl="7">
      <w:numFmt w:val="bullet"/>
      <w:lvlText w:val="•"/>
      <w:lvlJc w:val="left"/>
      <w:pPr>
        <w:ind w:left="7813" w:hanging="361"/>
      </w:pPr>
    </w:lvl>
    <w:lvl w:ilvl="8">
      <w:numFmt w:val="bullet"/>
      <w:lvlText w:val="•"/>
      <w:lvlJc w:val="left"/>
      <w:pPr>
        <w:ind w:left="8915" w:hanging="361"/>
      </w:pPr>
    </w:lvl>
  </w:abstractNum>
  <w:abstractNum w:abstractNumId="34">
    <w:nsid w:val="00000437"/>
    <w:multiLevelType w:val="multilevel"/>
    <w:tmpl w:val="000008BA"/>
    <w:lvl w:ilvl="0">
      <w:start w:val="1"/>
      <w:numFmt w:val="decimal"/>
      <w:lvlText w:val="%1."/>
      <w:lvlJc w:val="left"/>
      <w:pPr>
        <w:ind w:left="831" w:hanging="360"/>
      </w:pPr>
      <w:rPr>
        <w:rFonts w:ascii="Arial" w:hAnsi="Arial" w:cs="Arial"/>
        <w:b/>
        <w:bCs/>
        <w:spacing w:val="-1"/>
        <w:w w:val="100"/>
        <w:sz w:val="22"/>
        <w:szCs w:val="22"/>
      </w:rPr>
    </w:lvl>
    <w:lvl w:ilvl="1">
      <w:numFmt w:val="bullet"/>
      <w:lvlText w:val="•"/>
      <w:lvlJc w:val="left"/>
      <w:pPr>
        <w:ind w:left="1868" w:hanging="360"/>
      </w:pPr>
    </w:lvl>
    <w:lvl w:ilvl="2">
      <w:numFmt w:val="bullet"/>
      <w:lvlText w:val="•"/>
      <w:lvlJc w:val="left"/>
      <w:pPr>
        <w:ind w:left="2896" w:hanging="360"/>
      </w:pPr>
    </w:lvl>
    <w:lvl w:ilvl="3">
      <w:numFmt w:val="bullet"/>
      <w:lvlText w:val="•"/>
      <w:lvlJc w:val="left"/>
      <w:pPr>
        <w:ind w:left="3924" w:hanging="360"/>
      </w:pPr>
    </w:lvl>
    <w:lvl w:ilvl="4">
      <w:numFmt w:val="bullet"/>
      <w:lvlText w:val="•"/>
      <w:lvlJc w:val="left"/>
      <w:pPr>
        <w:ind w:left="4952" w:hanging="360"/>
      </w:pPr>
    </w:lvl>
    <w:lvl w:ilvl="5">
      <w:numFmt w:val="bullet"/>
      <w:lvlText w:val="•"/>
      <w:lvlJc w:val="left"/>
      <w:pPr>
        <w:ind w:left="5980" w:hanging="360"/>
      </w:pPr>
    </w:lvl>
    <w:lvl w:ilvl="6">
      <w:numFmt w:val="bullet"/>
      <w:lvlText w:val="•"/>
      <w:lvlJc w:val="left"/>
      <w:pPr>
        <w:ind w:left="7008" w:hanging="360"/>
      </w:pPr>
    </w:lvl>
    <w:lvl w:ilvl="7">
      <w:numFmt w:val="bullet"/>
      <w:lvlText w:val="•"/>
      <w:lvlJc w:val="left"/>
      <w:pPr>
        <w:ind w:left="8036" w:hanging="360"/>
      </w:pPr>
    </w:lvl>
    <w:lvl w:ilvl="8">
      <w:numFmt w:val="bullet"/>
      <w:lvlText w:val="•"/>
      <w:lvlJc w:val="left"/>
      <w:pPr>
        <w:ind w:left="9064" w:hanging="360"/>
      </w:pPr>
    </w:lvl>
  </w:abstractNum>
  <w:abstractNum w:abstractNumId="35">
    <w:nsid w:val="00000438"/>
    <w:multiLevelType w:val="multilevel"/>
    <w:tmpl w:val="000008BB"/>
    <w:lvl w:ilvl="0">
      <w:start w:val="1"/>
      <w:numFmt w:val="decimal"/>
      <w:lvlText w:val="%1."/>
      <w:lvlJc w:val="left"/>
      <w:pPr>
        <w:ind w:left="831" w:hanging="360"/>
      </w:pPr>
      <w:rPr>
        <w:rFonts w:ascii="Arial" w:hAnsi="Arial" w:cs="Arial"/>
        <w:b/>
        <w:bCs/>
        <w:spacing w:val="-1"/>
        <w:w w:val="100"/>
        <w:sz w:val="22"/>
        <w:szCs w:val="22"/>
      </w:rPr>
    </w:lvl>
    <w:lvl w:ilvl="1">
      <w:numFmt w:val="bullet"/>
      <w:lvlText w:val="•"/>
      <w:lvlJc w:val="left"/>
      <w:pPr>
        <w:ind w:left="1868" w:hanging="360"/>
      </w:pPr>
    </w:lvl>
    <w:lvl w:ilvl="2">
      <w:numFmt w:val="bullet"/>
      <w:lvlText w:val="•"/>
      <w:lvlJc w:val="left"/>
      <w:pPr>
        <w:ind w:left="2896" w:hanging="360"/>
      </w:pPr>
    </w:lvl>
    <w:lvl w:ilvl="3">
      <w:numFmt w:val="bullet"/>
      <w:lvlText w:val="•"/>
      <w:lvlJc w:val="left"/>
      <w:pPr>
        <w:ind w:left="3924" w:hanging="360"/>
      </w:pPr>
    </w:lvl>
    <w:lvl w:ilvl="4">
      <w:numFmt w:val="bullet"/>
      <w:lvlText w:val="•"/>
      <w:lvlJc w:val="left"/>
      <w:pPr>
        <w:ind w:left="4952" w:hanging="360"/>
      </w:pPr>
    </w:lvl>
    <w:lvl w:ilvl="5">
      <w:numFmt w:val="bullet"/>
      <w:lvlText w:val="•"/>
      <w:lvlJc w:val="left"/>
      <w:pPr>
        <w:ind w:left="5980" w:hanging="360"/>
      </w:pPr>
    </w:lvl>
    <w:lvl w:ilvl="6">
      <w:numFmt w:val="bullet"/>
      <w:lvlText w:val="•"/>
      <w:lvlJc w:val="left"/>
      <w:pPr>
        <w:ind w:left="7008" w:hanging="360"/>
      </w:pPr>
    </w:lvl>
    <w:lvl w:ilvl="7">
      <w:numFmt w:val="bullet"/>
      <w:lvlText w:val="•"/>
      <w:lvlJc w:val="left"/>
      <w:pPr>
        <w:ind w:left="8036" w:hanging="360"/>
      </w:pPr>
    </w:lvl>
    <w:lvl w:ilvl="8">
      <w:numFmt w:val="bullet"/>
      <w:lvlText w:val="•"/>
      <w:lvlJc w:val="left"/>
      <w:pPr>
        <w:ind w:left="9064" w:hanging="360"/>
      </w:pPr>
    </w:lvl>
  </w:abstractNum>
  <w:abstractNum w:abstractNumId="36">
    <w:nsid w:val="00000439"/>
    <w:multiLevelType w:val="multilevel"/>
    <w:tmpl w:val="000008BC"/>
    <w:lvl w:ilvl="0">
      <w:start w:val="1"/>
      <w:numFmt w:val="decimal"/>
      <w:lvlText w:val="%1."/>
      <w:lvlJc w:val="left"/>
      <w:pPr>
        <w:ind w:left="831" w:hanging="360"/>
      </w:pPr>
      <w:rPr>
        <w:rFonts w:ascii="Arial" w:hAnsi="Arial" w:cs="Arial"/>
        <w:b w:val="0"/>
        <w:bCs w:val="0"/>
        <w:spacing w:val="-1"/>
        <w:w w:val="100"/>
        <w:sz w:val="22"/>
        <w:szCs w:val="22"/>
      </w:rPr>
    </w:lvl>
    <w:lvl w:ilvl="1">
      <w:numFmt w:val="bullet"/>
      <w:lvlText w:val="•"/>
      <w:lvlJc w:val="left"/>
      <w:pPr>
        <w:ind w:left="1868" w:hanging="360"/>
      </w:pPr>
    </w:lvl>
    <w:lvl w:ilvl="2">
      <w:numFmt w:val="bullet"/>
      <w:lvlText w:val="•"/>
      <w:lvlJc w:val="left"/>
      <w:pPr>
        <w:ind w:left="2896" w:hanging="360"/>
      </w:pPr>
    </w:lvl>
    <w:lvl w:ilvl="3">
      <w:numFmt w:val="bullet"/>
      <w:lvlText w:val="•"/>
      <w:lvlJc w:val="left"/>
      <w:pPr>
        <w:ind w:left="3924" w:hanging="360"/>
      </w:pPr>
    </w:lvl>
    <w:lvl w:ilvl="4">
      <w:numFmt w:val="bullet"/>
      <w:lvlText w:val="•"/>
      <w:lvlJc w:val="left"/>
      <w:pPr>
        <w:ind w:left="4952" w:hanging="360"/>
      </w:pPr>
    </w:lvl>
    <w:lvl w:ilvl="5">
      <w:numFmt w:val="bullet"/>
      <w:lvlText w:val="•"/>
      <w:lvlJc w:val="left"/>
      <w:pPr>
        <w:ind w:left="5980" w:hanging="360"/>
      </w:pPr>
    </w:lvl>
    <w:lvl w:ilvl="6">
      <w:numFmt w:val="bullet"/>
      <w:lvlText w:val="•"/>
      <w:lvlJc w:val="left"/>
      <w:pPr>
        <w:ind w:left="7008" w:hanging="360"/>
      </w:pPr>
    </w:lvl>
    <w:lvl w:ilvl="7">
      <w:numFmt w:val="bullet"/>
      <w:lvlText w:val="•"/>
      <w:lvlJc w:val="left"/>
      <w:pPr>
        <w:ind w:left="8036" w:hanging="360"/>
      </w:pPr>
    </w:lvl>
    <w:lvl w:ilvl="8">
      <w:numFmt w:val="bullet"/>
      <w:lvlText w:val="•"/>
      <w:lvlJc w:val="left"/>
      <w:pPr>
        <w:ind w:left="9064" w:hanging="360"/>
      </w:pPr>
    </w:lvl>
  </w:abstractNum>
  <w:abstractNum w:abstractNumId="37">
    <w:nsid w:val="0000043A"/>
    <w:multiLevelType w:val="multilevel"/>
    <w:tmpl w:val="000008BD"/>
    <w:lvl w:ilvl="0">
      <w:start w:val="1"/>
      <w:numFmt w:val="decimal"/>
      <w:lvlText w:val="%1."/>
      <w:lvlJc w:val="left"/>
      <w:pPr>
        <w:ind w:left="831" w:hanging="360"/>
      </w:pPr>
      <w:rPr>
        <w:rFonts w:ascii="Arial" w:hAnsi="Arial" w:cs="Arial"/>
        <w:b/>
        <w:bCs/>
        <w:spacing w:val="-1"/>
        <w:w w:val="100"/>
        <w:sz w:val="22"/>
        <w:szCs w:val="22"/>
      </w:rPr>
    </w:lvl>
    <w:lvl w:ilvl="1">
      <w:start w:val="1"/>
      <w:numFmt w:val="lowerLetter"/>
      <w:lvlText w:val="%2."/>
      <w:lvlJc w:val="left"/>
      <w:pPr>
        <w:ind w:left="831" w:hanging="360"/>
      </w:pPr>
      <w:rPr>
        <w:rFonts w:ascii="Arial" w:hAnsi="Arial" w:cs="Arial"/>
        <w:b w:val="0"/>
        <w:bCs w:val="0"/>
        <w:spacing w:val="-1"/>
        <w:w w:val="100"/>
        <w:sz w:val="22"/>
        <w:szCs w:val="22"/>
      </w:rPr>
    </w:lvl>
    <w:lvl w:ilvl="2">
      <w:start w:val="1"/>
      <w:numFmt w:val="decimal"/>
      <w:lvlText w:val="%3."/>
      <w:lvlJc w:val="left"/>
      <w:pPr>
        <w:ind w:left="1191" w:hanging="377"/>
      </w:pPr>
      <w:rPr>
        <w:rFonts w:ascii="Arial" w:hAnsi="Arial" w:cs="Arial"/>
        <w:b w:val="0"/>
        <w:bCs w:val="0"/>
        <w:spacing w:val="-1"/>
        <w:w w:val="100"/>
        <w:sz w:val="22"/>
        <w:szCs w:val="22"/>
      </w:rPr>
    </w:lvl>
    <w:lvl w:ilvl="3">
      <w:numFmt w:val="bullet"/>
      <w:lvlText w:val="•"/>
      <w:lvlJc w:val="left"/>
      <w:pPr>
        <w:ind w:left="3324" w:hanging="377"/>
      </w:pPr>
    </w:lvl>
    <w:lvl w:ilvl="4">
      <w:numFmt w:val="bullet"/>
      <w:lvlText w:val="•"/>
      <w:lvlJc w:val="left"/>
      <w:pPr>
        <w:ind w:left="4386" w:hanging="377"/>
      </w:pPr>
    </w:lvl>
    <w:lvl w:ilvl="5">
      <w:numFmt w:val="bullet"/>
      <w:lvlText w:val="•"/>
      <w:lvlJc w:val="left"/>
      <w:pPr>
        <w:ind w:left="5448" w:hanging="377"/>
      </w:pPr>
    </w:lvl>
    <w:lvl w:ilvl="6">
      <w:numFmt w:val="bullet"/>
      <w:lvlText w:val="•"/>
      <w:lvlJc w:val="left"/>
      <w:pPr>
        <w:ind w:left="6511" w:hanging="377"/>
      </w:pPr>
    </w:lvl>
    <w:lvl w:ilvl="7">
      <w:numFmt w:val="bullet"/>
      <w:lvlText w:val="•"/>
      <w:lvlJc w:val="left"/>
      <w:pPr>
        <w:ind w:left="7573" w:hanging="377"/>
      </w:pPr>
    </w:lvl>
    <w:lvl w:ilvl="8">
      <w:numFmt w:val="bullet"/>
      <w:lvlText w:val="•"/>
      <w:lvlJc w:val="left"/>
      <w:pPr>
        <w:ind w:left="8635" w:hanging="377"/>
      </w:pPr>
    </w:lvl>
  </w:abstractNum>
  <w:abstractNum w:abstractNumId="38">
    <w:nsid w:val="0000043B"/>
    <w:multiLevelType w:val="multilevel"/>
    <w:tmpl w:val="000008BE"/>
    <w:lvl w:ilvl="0">
      <w:numFmt w:val="bullet"/>
      <w:lvlText w:val=""/>
      <w:lvlJc w:val="left"/>
      <w:pPr>
        <w:ind w:left="1191" w:hanging="361"/>
      </w:pPr>
      <w:rPr>
        <w:rFonts w:ascii="Symbol" w:hAnsi="Symbol" w:cs="Symbol"/>
        <w:b w:val="0"/>
        <w:bCs w:val="0"/>
        <w:w w:val="100"/>
        <w:sz w:val="22"/>
        <w:szCs w:val="22"/>
      </w:rPr>
    </w:lvl>
    <w:lvl w:ilvl="1">
      <w:numFmt w:val="bullet"/>
      <w:lvlText w:val="•"/>
      <w:lvlJc w:val="left"/>
      <w:pPr>
        <w:ind w:left="2156" w:hanging="361"/>
      </w:pPr>
    </w:lvl>
    <w:lvl w:ilvl="2">
      <w:numFmt w:val="bullet"/>
      <w:lvlText w:val="•"/>
      <w:lvlJc w:val="left"/>
      <w:pPr>
        <w:ind w:left="3112" w:hanging="361"/>
      </w:pPr>
    </w:lvl>
    <w:lvl w:ilvl="3">
      <w:numFmt w:val="bullet"/>
      <w:lvlText w:val="•"/>
      <w:lvlJc w:val="left"/>
      <w:pPr>
        <w:ind w:left="4068" w:hanging="361"/>
      </w:pPr>
    </w:lvl>
    <w:lvl w:ilvl="4">
      <w:numFmt w:val="bullet"/>
      <w:lvlText w:val="•"/>
      <w:lvlJc w:val="left"/>
      <w:pPr>
        <w:ind w:left="5024" w:hanging="361"/>
      </w:pPr>
    </w:lvl>
    <w:lvl w:ilvl="5">
      <w:numFmt w:val="bullet"/>
      <w:lvlText w:val="•"/>
      <w:lvlJc w:val="left"/>
      <w:pPr>
        <w:ind w:left="5980" w:hanging="361"/>
      </w:pPr>
    </w:lvl>
    <w:lvl w:ilvl="6">
      <w:numFmt w:val="bullet"/>
      <w:lvlText w:val="•"/>
      <w:lvlJc w:val="left"/>
      <w:pPr>
        <w:ind w:left="6936" w:hanging="361"/>
      </w:pPr>
    </w:lvl>
    <w:lvl w:ilvl="7">
      <w:numFmt w:val="bullet"/>
      <w:lvlText w:val="•"/>
      <w:lvlJc w:val="left"/>
      <w:pPr>
        <w:ind w:left="7892" w:hanging="361"/>
      </w:pPr>
    </w:lvl>
    <w:lvl w:ilvl="8">
      <w:numFmt w:val="bullet"/>
      <w:lvlText w:val="•"/>
      <w:lvlJc w:val="left"/>
      <w:pPr>
        <w:ind w:left="8848" w:hanging="361"/>
      </w:pPr>
    </w:lvl>
  </w:abstractNum>
  <w:abstractNum w:abstractNumId="39">
    <w:nsid w:val="0000043C"/>
    <w:multiLevelType w:val="multilevel"/>
    <w:tmpl w:val="000008BF"/>
    <w:lvl w:ilvl="0">
      <w:numFmt w:val="bullet"/>
      <w:lvlText w:val=""/>
      <w:lvlJc w:val="left"/>
      <w:pPr>
        <w:ind w:left="1191" w:hanging="361"/>
      </w:pPr>
      <w:rPr>
        <w:rFonts w:ascii="Symbol" w:hAnsi="Symbol" w:cs="Symbol"/>
        <w:b w:val="0"/>
        <w:bCs w:val="0"/>
        <w:w w:val="100"/>
        <w:sz w:val="22"/>
        <w:szCs w:val="22"/>
      </w:rPr>
    </w:lvl>
    <w:lvl w:ilvl="1">
      <w:numFmt w:val="bullet"/>
      <w:lvlText w:val="•"/>
      <w:lvlJc w:val="left"/>
      <w:pPr>
        <w:ind w:left="2192" w:hanging="361"/>
      </w:pPr>
    </w:lvl>
    <w:lvl w:ilvl="2">
      <w:numFmt w:val="bullet"/>
      <w:lvlText w:val="•"/>
      <w:lvlJc w:val="left"/>
      <w:pPr>
        <w:ind w:left="3184" w:hanging="361"/>
      </w:pPr>
    </w:lvl>
    <w:lvl w:ilvl="3">
      <w:numFmt w:val="bullet"/>
      <w:lvlText w:val="•"/>
      <w:lvlJc w:val="left"/>
      <w:pPr>
        <w:ind w:left="4176" w:hanging="361"/>
      </w:pPr>
    </w:lvl>
    <w:lvl w:ilvl="4">
      <w:numFmt w:val="bullet"/>
      <w:lvlText w:val="•"/>
      <w:lvlJc w:val="left"/>
      <w:pPr>
        <w:ind w:left="5168" w:hanging="361"/>
      </w:pPr>
    </w:lvl>
    <w:lvl w:ilvl="5">
      <w:numFmt w:val="bullet"/>
      <w:lvlText w:val="•"/>
      <w:lvlJc w:val="left"/>
      <w:pPr>
        <w:ind w:left="6160" w:hanging="361"/>
      </w:pPr>
    </w:lvl>
    <w:lvl w:ilvl="6">
      <w:numFmt w:val="bullet"/>
      <w:lvlText w:val="•"/>
      <w:lvlJc w:val="left"/>
      <w:pPr>
        <w:ind w:left="7152" w:hanging="361"/>
      </w:pPr>
    </w:lvl>
    <w:lvl w:ilvl="7">
      <w:numFmt w:val="bullet"/>
      <w:lvlText w:val="•"/>
      <w:lvlJc w:val="left"/>
      <w:pPr>
        <w:ind w:left="8144" w:hanging="361"/>
      </w:pPr>
    </w:lvl>
    <w:lvl w:ilvl="8">
      <w:numFmt w:val="bullet"/>
      <w:lvlText w:val="•"/>
      <w:lvlJc w:val="left"/>
      <w:pPr>
        <w:ind w:left="9136" w:hanging="361"/>
      </w:pPr>
    </w:lvl>
  </w:abstractNum>
  <w:abstractNum w:abstractNumId="40">
    <w:nsid w:val="0000043D"/>
    <w:multiLevelType w:val="multilevel"/>
    <w:tmpl w:val="000008C0"/>
    <w:lvl w:ilvl="0">
      <w:start w:val="1"/>
      <w:numFmt w:val="upperLetter"/>
      <w:lvlText w:val="%1."/>
      <w:lvlJc w:val="left"/>
      <w:pPr>
        <w:ind w:left="1170" w:hanging="360"/>
      </w:pPr>
      <w:rPr>
        <w:spacing w:val="-6"/>
        <w:u w:val="thick"/>
      </w:rPr>
    </w:lvl>
    <w:lvl w:ilvl="1">
      <w:numFmt w:val="bullet"/>
      <w:lvlText w:val=""/>
      <w:lvlJc w:val="left"/>
      <w:pPr>
        <w:ind w:left="1192" w:hanging="361"/>
      </w:pPr>
      <w:rPr>
        <w:rFonts w:ascii="Symbol" w:hAnsi="Symbol" w:cs="Symbol"/>
        <w:b w:val="0"/>
        <w:bCs w:val="0"/>
        <w:w w:val="100"/>
        <w:sz w:val="22"/>
        <w:szCs w:val="22"/>
      </w:rPr>
    </w:lvl>
    <w:lvl w:ilvl="2">
      <w:numFmt w:val="bullet"/>
      <w:lvlText w:val="•"/>
      <w:lvlJc w:val="left"/>
      <w:pPr>
        <w:ind w:left="2343" w:hanging="361"/>
      </w:pPr>
    </w:lvl>
    <w:lvl w:ilvl="3">
      <w:numFmt w:val="bullet"/>
      <w:lvlText w:val="•"/>
      <w:lvlJc w:val="left"/>
      <w:pPr>
        <w:ind w:left="3485" w:hanging="361"/>
      </w:pPr>
    </w:lvl>
    <w:lvl w:ilvl="4">
      <w:numFmt w:val="bullet"/>
      <w:lvlText w:val="•"/>
      <w:lvlJc w:val="left"/>
      <w:pPr>
        <w:ind w:left="4627" w:hanging="361"/>
      </w:pPr>
    </w:lvl>
    <w:lvl w:ilvl="5">
      <w:numFmt w:val="bullet"/>
      <w:lvlText w:val="•"/>
      <w:lvlJc w:val="left"/>
      <w:pPr>
        <w:ind w:left="5769" w:hanging="361"/>
      </w:pPr>
    </w:lvl>
    <w:lvl w:ilvl="6">
      <w:numFmt w:val="bullet"/>
      <w:lvlText w:val="•"/>
      <w:lvlJc w:val="left"/>
      <w:pPr>
        <w:ind w:left="6912" w:hanging="361"/>
      </w:pPr>
    </w:lvl>
    <w:lvl w:ilvl="7">
      <w:numFmt w:val="bullet"/>
      <w:lvlText w:val="•"/>
      <w:lvlJc w:val="left"/>
      <w:pPr>
        <w:ind w:left="8054" w:hanging="361"/>
      </w:pPr>
    </w:lvl>
    <w:lvl w:ilvl="8">
      <w:numFmt w:val="bullet"/>
      <w:lvlText w:val="•"/>
      <w:lvlJc w:val="left"/>
      <w:pPr>
        <w:ind w:left="9196" w:hanging="361"/>
      </w:pPr>
    </w:lvl>
  </w:abstractNum>
  <w:abstractNum w:abstractNumId="41">
    <w:nsid w:val="0000043E"/>
    <w:multiLevelType w:val="multilevel"/>
    <w:tmpl w:val="000008C1"/>
    <w:lvl w:ilvl="0">
      <w:start w:val="1"/>
      <w:numFmt w:val="decimal"/>
      <w:lvlText w:val="%1."/>
      <w:lvlJc w:val="left"/>
      <w:pPr>
        <w:ind w:left="720" w:hanging="360"/>
      </w:pPr>
      <w:rPr>
        <w:rFonts w:ascii="Arial" w:hAnsi="Arial" w:cs="Arial"/>
        <w:b/>
        <w:bCs/>
        <w:spacing w:val="-1"/>
        <w:w w:val="100"/>
        <w:sz w:val="22"/>
        <w:szCs w:val="22"/>
      </w:rPr>
    </w:lvl>
    <w:lvl w:ilvl="1">
      <w:numFmt w:val="bullet"/>
      <w:lvlText w:val=""/>
      <w:lvlJc w:val="left"/>
      <w:pPr>
        <w:ind w:left="1440" w:hanging="361"/>
      </w:pPr>
      <w:rPr>
        <w:rFonts w:ascii="Symbol" w:hAnsi="Symbol" w:cs="Symbol"/>
        <w:b w:val="0"/>
        <w:bCs w:val="0"/>
        <w:w w:val="100"/>
        <w:sz w:val="22"/>
        <w:szCs w:val="22"/>
      </w:rPr>
    </w:lvl>
    <w:lvl w:ilvl="2">
      <w:numFmt w:val="bullet"/>
      <w:lvlText w:val=""/>
      <w:lvlJc w:val="left"/>
      <w:pPr>
        <w:ind w:left="1800" w:hanging="361"/>
      </w:pPr>
      <w:rPr>
        <w:rFonts w:ascii="Symbol" w:hAnsi="Symbol" w:cs="Symbol"/>
        <w:b w:val="0"/>
        <w:bCs w:val="0"/>
        <w:w w:val="100"/>
        <w:sz w:val="22"/>
        <w:szCs w:val="22"/>
      </w:rPr>
    </w:lvl>
    <w:lvl w:ilvl="3">
      <w:numFmt w:val="bullet"/>
      <w:lvlText w:val="•"/>
      <w:lvlJc w:val="left"/>
      <w:pPr>
        <w:ind w:left="3004" w:hanging="361"/>
      </w:pPr>
    </w:lvl>
    <w:lvl w:ilvl="4">
      <w:numFmt w:val="bullet"/>
      <w:lvlText w:val="•"/>
      <w:lvlJc w:val="left"/>
      <w:pPr>
        <w:ind w:left="4199" w:hanging="361"/>
      </w:pPr>
    </w:lvl>
    <w:lvl w:ilvl="5">
      <w:numFmt w:val="bullet"/>
      <w:lvlText w:val="•"/>
      <w:lvlJc w:val="left"/>
      <w:pPr>
        <w:ind w:left="5394" w:hanging="361"/>
      </w:pPr>
    </w:lvl>
    <w:lvl w:ilvl="6">
      <w:numFmt w:val="bullet"/>
      <w:lvlText w:val="•"/>
      <w:lvlJc w:val="left"/>
      <w:pPr>
        <w:ind w:left="6589" w:hanging="361"/>
      </w:pPr>
    </w:lvl>
    <w:lvl w:ilvl="7">
      <w:numFmt w:val="bullet"/>
      <w:lvlText w:val="•"/>
      <w:lvlJc w:val="left"/>
      <w:pPr>
        <w:ind w:left="7784" w:hanging="361"/>
      </w:pPr>
    </w:lvl>
    <w:lvl w:ilvl="8">
      <w:numFmt w:val="bullet"/>
      <w:lvlText w:val="•"/>
      <w:lvlJc w:val="left"/>
      <w:pPr>
        <w:ind w:left="8979" w:hanging="361"/>
      </w:pPr>
    </w:lvl>
  </w:abstractNum>
  <w:abstractNum w:abstractNumId="42">
    <w:nsid w:val="0000043F"/>
    <w:multiLevelType w:val="multilevel"/>
    <w:tmpl w:val="000008C2"/>
    <w:lvl w:ilvl="0">
      <w:start w:val="1"/>
      <w:numFmt w:val="decimal"/>
      <w:lvlText w:val="%1."/>
      <w:lvlJc w:val="left"/>
      <w:pPr>
        <w:ind w:left="831" w:hanging="360"/>
      </w:pPr>
      <w:rPr>
        <w:rFonts w:ascii="Arial" w:hAnsi="Arial" w:cs="Arial"/>
        <w:b/>
        <w:bCs/>
        <w:spacing w:val="-1"/>
        <w:w w:val="100"/>
        <w:sz w:val="22"/>
        <w:szCs w:val="22"/>
      </w:rPr>
    </w:lvl>
    <w:lvl w:ilvl="1">
      <w:start w:val="1"/>
      <w:numFmt w:val="lowerLetter"/>
      <w:lvlText w:val="%2."/>
      <w:lvlJc w:val="left"/>
      <w:pPr>
        <w:ind w:left="1191" w:hanging="360"/>
      </w:pPr>
      <w:rPr>
        <w:rFonts w:ascii="Arial" w:hAnsi="Arial" w:cs="Arial"/>
        <w:b w:val="0"/>
        <w:bCs w:val="0"/>
        <w:spacing w:val="-1"/>
        <w:w w:val="100"/>
        <w:sz w:val="22"/>
        <w:szCs w:val="22"/>
      </w:rPr>
    </w:lvl>
    <w:lvl w:ilvl="2">
      <w:start w:val="1"/>
      <w:numFmt w:val="decimal"/>
      <w:lvlText w:val="%3."/>
      <w:lvlJc w:val="left"/>
      <w:pPr>
        <w:ind w:left="1550" w:hanging="360"/>
      </w:pPr>
      <w:rPr>
        <w:rFonts w:ascii="Arial" w:hAnsi="Arial" w:cs="Arial"/>
        <w:b w:val="0"/>
        <w:bCs w:val="0"/>
        <w:spacing w:val="-1"/>
        <w:w w:val="100"/>
        <w:sz w:val="22"/>
        <w:szCs w:val="22"/>
      </w:rPr>
    </w:lvl>
    <w:lvl w:ilvl="3">
      <w:start w:val="1"/>
      <w:numFmt w:val="lowerLetter"/>
      <w:lvlText w:val="%4)"/>
      <w:lvlJc w:val="left"/>
      <w:pPr>
        <w:ind w:left="1910" w:hanging="360"/>
      </w:pPr>
      <w:rPr>
        <w:rFonts w:ascii="Arial" w:hAnsi="Arial" w:cs="Arial"/>
        <w:b w:val="0"/>
        <w:bCs w:val="0"/>
        <w:spacing w:val="-1"/>
        <w:w w:val="100"/>
        <w:sz w:val="22"/>
        <w:szCs w:val="22"/>
      </w:rPr>
    </w:lvl>
    <w:lvl w:ilvl="4">
      <w:numFmt w:val="bullet"/>
      <w:lvlText w:val=""/>
      <w:lvlJc w:val="left"/>
      <w:pPr>
        <w:ind w:left="2450" w:hanging="361"/>
      </w:pPr>
      <w:rPr>
        <w:rFonts w:ascii="Symbol" w:hAnsi="Symbol" w:cs="Symbol"/>
        <w:b w:val="0"/>
        <w:bCs w:val="0"/>
        <w:w w:val="100"/>
        <w:sz w:val="22"/>
        <w:szCs w:val="22"/>
      </w:rPr>
    </w:lvl>
    <w:lvl w:ilvl="5">
      <w:numFmt w:val="bullet"/>
      <w:lvlText w:val="•"/>
      <w:lvlJc w:val="left"/>
      <w:pPr>
        <w:ind w:left="3903" w:hanging="361"/>
      </w:pPr>
    </w:lvl>
    <w:lvl w:ilvl="6">
      <w:numFmt w:val="bullet"/>
      <w:lvlText w:val="•"/>
      <w:lvlJc w:val="left"/>
      <w:pPr>
        <w:ind w:left="5346" w:hanging="361"/>
      </w:pPr>
    </w:lvl>
    <w:lvl w:ilvl="7">
      <w:numFmt w:val="bullet"/>
      <w:lvlText w:val="•"/>
      <w:lvlJc w:val="left"/>
      <w:pPr>
        <w:ind w:left="6790" w:hanging="361"/>
      </w:pPr>
    </w:lvl>
    <w:lvl w:ilvl="8">
      <w:numFmt w:val="bullet"/>
      <w:lvlText w:val="•"/>
      <w:lvlJc w:val="left"/>
      <w:pPr>
        <w:ind w:left="8233" w:hanging="361"/>
      </w:pPr>
    </w:lvl>
  </w:abstractNum>
  <w:abstractNum w:abstractNumId="43">
    <w:nsid w:val="00000440"/>
    <w:multiLevelType w:val="multilevel"/>
    <w:tmpl w:val="000008C3"/>
    <w:lvl w:ilvl="0">
      <w:start w:val="4"/>
      <w:numFmt w:val="upperLetter"/>
      <w:lvlText w:val="%1."/>
      <w:lvlJc w:val="left"/>
      <w:pPr>
        <w:ind w:left="471" w:hanging="360"/>
      </w:pPr>
      <w:rPr>
        <w:spacing w:val="-2"/>
        <w:u w:val="thick"/>
      </w:rPr>
    </w:lvl>
    <w:lvl w:ilvl="1">
      <w:start w:val="1"/>
      <w:numFmt w:val="decimal"/>
      <w:lvlText w:val="%2."/>
      <w:lvlJc w:val="left"/>
      <w:pPr>
        <w:ind w:left="471" w:hanging="360"/>
      </w:pPr>
      <w:rPr>
        <w:rFonts w:ascii="Arial" w:hAnsi="Arial" w:cs="Arial"/>
        <w:b/>
        <w:bCs/>
        <w:spacing w:val="-1"/>
        <w:w w:val="100"/>
        <w:sz w:val="22"/>
        <w:szCs w:val="22"/>
      </w:rPr>
    </w:lvl>
    <w:lvl w:ilvl="2">
      <w:numFmt w:val="bullet"/>
      <w:lvlText w:val=""/>
      <w:lvlJc w:val="left"/>
      <w:pPr>
        <w:ind w:left="1261" w:hanging="361"/>
      </w:pPr>
      <w:rPr>
        <w:rFonts w:ascii="Symbol" w:hAnsi="Symbol" w:cs="Symbol"/>
        <w:b w:val="0"/>
        <w:bCs w:val="0"/>
        <w:w w:val="100"/>
        <w:sz w:val="22"/>
        <w:szCs w:val="22"/>
      </w:rPr>
    </w:lvl>
    <w:lvl w:ilvl="3">
      <w:numFmt w:val="bullet"/>
      <w:lvlText w:val="o"/>
      <w:lvlJc w:val="left"/>
      <w:pPr>
        <w:ind w:left="1191" w:hanging="361"/>
      </w:pPr>
      <w:rPr>
        <w:rFonts w:ascii="Courier New" w:hAnsi="Courier New" w:cs="Courier New"/>
        <w:b w:val="0"/>
        <w:bCs w:val="0"/>
        <w:w w:val="100"/>
        <w:sz w:val="22"/>
        <w:szCs w:val="22"/>
      </w:rPr>
    </w:lvl>
    <w:lvl w:ilvl="4">
      <w:numFmt w:val="bullet"/>
      <w:lvlText w:val="•"/>
      <w:lvlJc w:val="left"/>
      <w:pPr>
        <w:ind w:left="3590" w:hanging="361"/>
      </w:pPr>
    </w:lvl>
    <w:lvl w:ilvl="5">
      <w:numFmt w:val="bullet"/>
      <w:lvlText w:val="•"/>
      <w:lvlJc w:val="left"/>
      <w:pPr>
        <w:ind w:left="4785" w:hanging="361"/>
      </w:pPr>
    </w:lvl>
    <w:lvl w:ilvl="6">
      <w:numFmt w:val="bullet"/>
      <w:lvlText w:val="•"/>
      <w:lvlJc w:val="left"/>
      <w:pPr>
        <w:ind w:left="5980" w:hanging="361"/>
      </w:pPr>
    </w:lvl>
    <w:lvl w:ilvl="7">
      <w:numFmt w:val="bullet"/>
      <w:lvlText w:val="•"/>
      <w:lvlJc w:val="left"/>
      <w:pPr>
        <w:ind w:left="7175" w:hanging="361"/>
      </w:pPr>
    </w:lvl>
    <w:lvl w:ilvl="8">
      <w:numFmt w:val="bullet"/>
      <w:lvlText w:val="•"/>
      <w:lvlJc w:val="left"/>
      <w:pPr>
        <w:ind w:left="8370" w:hanging="361"/>
      </w:pPr>
    </w:lvl>
  </w:abstractNum>
  <w:abstractNum w:abstractNumId="44">
    <w:nsid w:val="00000441"/>
    <w:multiLevelType w:val="multilevel"/>
    <w:tmpl w:val="000008C4"/>
    <w:lvl w:ilvl="0">
      <w:numFmt w:val="bullet"/>
      <w:lvlText w:val=""/>
      <w:lvlJc w:val="left"/>
      <w:pPr>
        <w:ind w:left="1191" w:hanging="361"/>
      </w:pPr>
      <w:rPr>
        <w:rFonts w:ascii="Symbol" w:hAnsi="Symbol" w:cs="Symbol"/>
        <w:b w:val="0"/>
        <w:bCs w:val="0"/>
        <w:w w:val="100"/>
        <w:sz w:val="22"/>
        <w:szCs w:val="22"/>
      </w:rPr>
    </w:lvl>
    <w:lvl w:ilvl="1">
      <w:numFmt w:val="bullet"/>
      <w:lvlText w:val="•"/>
      <w:lvlJc w:val="left"/>
      <w:pPr>
        <w:ind w:left="2192" w:hanging="361"/>
      </w:pPr>
    </w:lvl>
    <w:lvl w:ilvl="2">
      <w:numFmt w:val="bullet"/>
      <w:lvlText w:val="•"/>
      <w:lvlJc w:val="left"/>
      <w:pPr>
        <w:ind w:left="3184" w:hanging="361"/>
      </w:pPr>
    </w:lvl>
    <w:lvl w:ilvl="3">
      <w:numFmt w:val="bullet"/>
      <w:lvlText w:val="•"/>
      <w:lvlJc w:val="left"/>
      <w:pPr>
        <w:ind w:left="4176" w:hanging="361"/>
      </w:pPr>
    </w:lvl>
    <w:lvl w:ilvl="4">
      <w:numFmt w:val="bullet"/>
      <w:lvlText w:val="•"/>
      <w:lvlJc w:val="left"/>
      <w:pPr>
        <w:ind w:left="5168" w:hanging="361"/>
      </w:pPr>
    </w:lvl>
    <w:lvl w:ilvl="5">
      <w:numFmt w:val="bullet"/>
      <w:lvlText w:val="•"/>
      <w:lvlJc w:val="left"/>
      <w:pPr>
        <w:ind w:left="6160" w:hanging="361"/>
      </w:pPr>
    </w:lvl>
    <w:lvl w:ilvl="6">
      <w:numFmt w:val="bullet"/>
      <w:lvlText w:val="•"/>
      <w:lvlJc w:val="left"/>
      <w:pPr>
        <w:ind w:left="7152" w:hanging="361"/>
      </w:pPr>
    </w:lvl>
    <w:lvl w:ilvl="7">
      <w:numFmt w:val="bullet"/>
      <w:lvlText w:val="•"/>
      <w:lvlJc w:val="left"/>
      <w:pPr>
        <w:ind w:left="8144" w:hanging="361"/>
      </w:pPr>
    </w:lvl>
    <w:lvl w:ilvl="8">
      <w:numFmt w:val="bullet"/>
      <w:lvlText w:val="•"/>
      <w:lvlJc w:val="left"/>
      <w:pPr>
        <w:ind w:left="9136" w:hanging="361"/>
      </w:pPr>
    </w:lvl>
  </w:abstractNum>
  <w:abstractNum w:abstractNumId="45">
    <w:nsid w:val="00000442"/>
    <w:multiLevelType w:val="multilevel"/>
    <w:tmpl w:val="000008C5"/>
    <w:lvl w:ilvl="0">
      <w:start w:val="1"/>
      <w:numFmt w:val="lowerLetter"/>
      <w:lvlText w:val="%1."/>
      <w:lvlJc w:val="left"/>
      <w:pPr>
        <w:ind w:left="1191" w:hanging="360"/>
      </w:pPr>
      <w:rPr>
        <w:rFonts w:ascii="Arial" w:hAnsi="Arial" w:cs="Arial"/>
        <w:b w:val="0"/>
        <w:bCs w:val="0"/>
        <w:spacing w:val="-1"/>
        <w:w w:val="100"/>
        <w:sz w:val="22"/>
        <w:szCs w:val="22"/>
      </w:rPr>
    </w:lvl>
    <w:lvl w:ilvl="1">
      <w:numFmt w:val="bullet"/>
      <w:lvlText w:val=""/>
      <w:lvlJc w:val="left"/>
      <w:pPr>
        <w:ind w:left="1551" w:hanging="361"/>
      </w:pPr>
      <w:rPr>
        <w:rFonts w:ascii="Symbol" w:hAnsi="Symbol" w:cs="Symbol"/>
        <w:b w:val="0"/>
        <w:bCs w:val="0"/>
        <w:w w:val="100"/>
        <w:sz w:val="22"/>
        <w:szCs w:val="22"/>
      </w:rPr>
    </w:lvl>
    <w:lvl w:ilvl="2">
      <w:numFmt w:val="bullet"/>
      <w:lvlText w:val="•"/>
      <w:lvlJc w:val="left"/>
      <w:pPr>
        <w:ind w:left="2622" w:hanging="361"/>
      </w:pPr>
    </w:lvl>
    <w:lvl w:ilvl="3">
      <w:numFmt w:val="bullet"/>
      <w:lvlText w:val="•"/>
      <w:lvlJc w:val="left"/>
      <w:pPr>
        <w:ind w:left="3684" w:hanging="361"/>
      </w:pPr>
    </w:lvl>
    <w:lvl w:ilvl="4">
      <w:numFmt w:val="bullet"/>
      <w:lvlText w:val="•"/>
      <w:lvlJc w:val="left"/>
      <w:pPr>
        <w:ind w:left="4746" w:hanging="361"/>
      </w:pPr>
    </w:lvl>
    <w:lvl w:ilvl="5">
      <w:numFmt w:val="bullet"/>
      <w:lvlText w:val="•"/>
      <w:lvlJc w:val="left"/>
      <w:pPr>
        <w:ind w:left="5808" w:hanging="361"/>
      </w:pPr>
    </w:lvl>
    <w:lvl w:ilvl="6">
      <w:numFmt w:val="bullet"/>
      <w:lvlText w:val="•"/>
      <w:lvlJc w:val="left"/>
      <w:pPr>
        <w:ind w:left="6871" w:hanging="361"/>
      </w:pPr>
    </w:lvl>
    <w:lvl w:ilvl="7">
      <w:numFmt w:val="bullet"/>
      <w:lvlText w:val="•"/>
      <w:lvlJc w:val="left"/>
      <w:pPr>
        <w:ind w:left="7933" w:hanging="361"/>
      </w:pPr>
    </w:lvl>
    <w:lvl w:ilvl="8">
      <w:numFmt w:val="bullet"/>
      <w:lvlText w:val="•"/>
      <w:lvlJc w:val="left"/>
      <w:pPr>
        <w:ind w:left="8995" w:hanging="361"/>
      </w:pPr>
    </w:lvl>
  </w:abstractNum>
  <w:abstractNum w:abstractNumId="46">
    <w:nsid w:val="00000443"/>
    <w:multiLevelType w:val="multilevel"/>
    <w:tmpl w:val="000008C6"/>
    <w:lvl w:ilvl="0">
      <w:numFmt w:val="bullet"/>
      <w:lvlText w:val=""/>
      <w:lvlJc w:val="left"/>
      <w:pPr>
        <w:ind w:left="2022" w:hanging="361"/>
      </w:pPr>
      <w:rPr>
        <w:rFonts w:ascii="Symbol" w:hAnsi="Symbol" w:cs="Symbol"/>
        <w:b w:val="0"/>
        <w:bCs w:val="0"/>
        <w:w w:val="100"/>
        <w:sz w:val="22"/>
        <w:szCs w:val="22"/>
      </w:rPr>
    </w:lvl>
    <w:lvl w:ilvl="1">
      <w:numFmt w:val="bullet"/>
      <w:lvlText w:val="o"/>
      <w:lvlJc w:val="left"/>
      <w:pPr>
        <w:ind w:left="2383" w:hanging="361"/>
      </w:pPr>
      <w:rPr>
        <w:rFonts w:ascii="Courier New" w:hAnsi="Courier New" w:cs="Courier New"/>
        <w:b w:val="0"/>
        <w:bCs w:val="0"/>
        <w:w w:val="100"/>
        <w:sz w:val="22"/>
        <w:szCs w:val="22"/>
      </w:rPr>
    </w:lvl>
    <w:lvl w:ilvl="2">
      <w:numFmt w:val="bullet"/>
      <w:lvlText w:val="•"/>
      <w:lvlJc w:val="left"/>
      <w:pPr>
        <w:ind w:left="3453" w:hanging="361"/>
      </w:pPr>
    </w:lvl>
    <w:lvl w:ilvl="3">
      <w:numFmt w:val="bullet"/>
      <w:lvlText w:val="•"/>
      <w:lvlJc w:val="left"/>
      <w:pPr>
        <w:ind w:left="4515" w:hanging="361"/>
      </w:pPr>
    </w:lvl>
    <w:lvl w:ilvl="4">
      <w:numFmt w:val="bullet"/>
      <w:lvlText w:val="•"/>
      <w:lvlJc w:val="left"/>
      <w:pPr>
        <w:ind w:left="5577" w:hanging="361"/>
      </w:pPr>
    </w:lvl>
    <w:lvl w:ilvl="5">
      <w:numFmt w:val="bullet"/>
      <w:lvlText w:val="•"/>
      <w:lvlJc w:val="left"/>
      <w:pPr>
        <w:ind w:left="6639" w:hanging="361"/>
      </w:pPr>
    </w:lvl>
    <w:lvl w:ilvl="6">
      <w:numFmt w:val="bullet"/>
      <w:lvlText w:val="•"/>
      <w:lvlJc w:val="left"/>
      <w:pPr>
        <w:ind w:left="7702" w:hanging="361"/>
      </w:pPr>
    </w:lvl>
    <w:lvl w:ilvl="7">
      <w:numFmt w:val="bullet"/>
      <w:lvlText w:val="•"/>
      <w:lvlJc w:val="left"/>
      <w:pPr>
        <w:ind w:left="8764" w:hanging="361"/>
      </w:pPr>
    </w:lvl>
    <w:lvl w:ilvl="8">
      <w:numFmt w:val="bullet"/>
      <w:lvlText w:val="•"/>
      <w:lvlJc w:val="left"/>
      <w:pPr>
        <w:ind w:left="9826" w:hanging="361"/>
      </w:pPr>
    </w:lvl>
  </w:abstractNum>
  <w:abstractNum w:abstractNumId="47">
    <w:nsid w:val="00000444"/>
    <w:multiLevelType w:val="multilevel"/>
    <w:tmpl w:val="000008C7"/>
    <w:lvl w:ilvl="0">
      <w:start w:val="1"/>
      <w:numFmt w:val="lowerLetter"/>
      <w:lvlText w:val="%1."/>
      <w:lvlJc w:val="left"/>
      <w:pPr>
        <w:ind w:left="831" w:hanging="360"/>
      </w:pPr>
      <w:rPr>
        <w:rFonts w:ascii="Arial" w:hAnsi="Arial" w:cs="Arial"/>
        <w:b w:val="0"/>
        <w:bCs w:val="0"/>
        <w:spacing w:val="-1"/>
        <w:w w:val="100"/>
        <w:sz w:val="22"/>
        <w:szCs w:val="22"/>
      </w:rPr>
    </w:lvl>
    <w:lvl w:ilvl="1">
      <w:numFmt w:val="bullet"/>
      <w:lvlText w:val=""/>
      <w:lvlJc w:val="left"/>
      <w:pPr>
        <w:ind w:left="1191" w:hanging="361"/>
      </w:pPr>
      <w:rPr>
        <w:rFonts w:ascii="Symbol" w:hAnsi="Symbol" w:cs="Symbol"/>
        <w:b w:val="0"/>
        <w:bCs w:val="0"/>
        <w:w w:val="100"/>
        <w:sz w:val="22"/>
        <w:szCs w:val="22"/>
      </w:rPr>
    </w:lvl>
    <w:lvl w:ilvl="2">
      <w:numFmt w:val="bullet"/>
      <w:lvlText w:val="•"/>
      <w:lvlJc w:val="left"/>
      <w:pPr>
        <w:ind w:left="2262" w:hanging="361"/>
      </w:pPr>
    </w:lvl>
    <w:lvl w:ilvl="3">
      <w:numFmt w:val="bullet"/>
      <w:lvlText w:val="•"/>
      <w:lvlJc w:val="left"/>
      <w:pPr>
        <w:ind w:left="3324" w:hanging="361"/>
      </w:pPr>
    </w:lvl>
    <w:lvl w:ilvl="4">
      <w:numFmt w:val="bullet"/>
      <w:lvlText w:val="•"/>
      <w:lvlJc w:val="left"/>
      <w:pPr>
        <w:ind w:left="4386" w:hanging="361"/>
      </w:pPr>
    </w:lvl>
    <w:lvl w:ilvl="5">
      <w:numFmt w:val="bullet"/>
      <w:lvlText w:val="•"/>
      <w:lvlJc w:val="left"/>
      <w:pPr>
        <w:ind w:left="5448" w:hanging="361"/>
      </w:pPr>
    </w:lvl>
    <w:lvl w:ilvl="6">
      <w:numFmt w:val="bullet"/>
      <w:lvlText w:val="•"/>
      <w:lvlJc w:val="left"/>
      <w:pPr>
        <w:ind w:left="6511" w:hanging="361"/>
      </w:pPr>
    </w:lvl>
    <w:lvl w:ilvl="7">
      <w:numFmt w:val="bullet"/>
      <w:lvlText w:val="•"/>
      <w:lvlJc w:val="left"/>
      <w:pPr>
        <w:ind w:left="7573" w:hanging="361"/>
      </w:pPr>
    </w:lvl>
    <w:lvl w:ilvl="8">
      <w:numFmt w:val="bullet"/>
      <w:lvlText w:val="•"/>
      <w:lvlJc w:val="left"/>
      <w:pPr>
        <w:ind w:left="8635" w:hanging="361"/>
      </w:pPr>
    </w:lvl>
  </w:abstractNum>
  <w:abstractNum w:abstractNumId="48">
    <w:nsid w:val="00000445"/>
    <w:multiLevelType w:val="multilevel"/>
    <w:tmpl w:val="000008C8"/>
    <w:lvl w:ilvl="0">
      <w:start w:val="1"/>
      <w:numFmt w:val="lowerLetter"/>
      <w:lvlText w:val="%1."/>
      <w:lvlJc w:val="left"/>
      <w:pPr>
        <w:ind w:left="471" w:hanging="361"/>
      </w:pPr>
      <w:rPr>
        <w:rFonts w:ascii="Arial" w:hAnsi="Arial" w:cs="Arial"/>
        <w:b w:val="0"/>
        <w:bCs w:val="0"/>
        <w:spacing w:val="-1"/>
        <w:w w:val="100"/>
        <w:sz w:val="22"/>
        <w:szCs w:val="22"/>
      </w:rPr>
    </w:lvl>
    <w:lvl w:ilvl="1">
      <w:start w:val="1"/>
      <w:numFmt w:val="decimal"/>
      <w:lvlText w:val="%2."/>
      <w:lvlJc w:val="left"/>
      <w:pPr>
        <w:ind w:left="831" w:hanging="360"/>
      </w:pPr>
      <w:rPr>
        <w:rFonts w:ascii="Arial" w:hAnsi="Arial" w:cs="Arial"/>
        <w:b w:val="0"/>
        <w:bCs w:val="0"/>
        <w:spacing w:val="-1"/>
        <w:w w:val="100"/>
        <w:sz w:val="22"/>
        <w:szCs w:val="22"/>
      </w:rPr>
    </w:lvl>
    <w:lvl w:ilvl="2">
      <w:numFmt w:val="bullet"/>
      <w:lvlText w:val="•"/>
      <w:lvlJc w:val="left"/>
      <w:pPr>
        <w:ind w:left="840" w:hanging="360"/>
      </w:pPr>
    </w:lvl>
    <w:lvl w:ilvl="3">
      <w:numFmt w:val="bullet"/>
      <w:lvlText w:val="•"/>
      <w:lvlJc w:val="left"/>
      <w:pPr>
        <w:ind w:left="2035" w:hanging="360"/>
      </w:pPr>
    </w:lvl>
    <w:lvl w:ilvl="4">
      <w:numFmt w:val="bullet"/>
      <w:lvlText w:val="•"/>
      <w:lvlJc w:val="left"/>
      <w:pPr>
        <w:ind w:left="3230" w:hanging="360"/>
      </w:pPr>
    </w:lvl>
    <w:lvl w:ilvl="5">
      <w:numFmt w:val="bullet"/>
      <w:lvlText w:val="•"/>
      <w:lvlJc w:val="left"/>
      <w:pPr>
        <w:ind w:left="4425" w:hanging="360"/>
      </w:pPr>
    </w:lvl>
    <w:lvl w:ilvl="6">
      <w:numFmt w:val="bullet"/>
      <w:lvlText w:val="•"/>
      <w:lvlJc w:val="left"/>
      <w:pPr>
        <w:ind w:left="5620" w:hanging="360"/>
      </w:pPr>
    </w:lvl>
    <w:lvl w:ilvl="7">
      <w:numFmt w:val="bullet"/>
      <w:lvlText w:val="•"/>
      <w:lvlJc w:val="left"/>
      <w:pPr>
        <w:ind w:left="6815" w:hanging="360"/>
      </w:pPr>
    </w:lvl>
    <w:lvl w:ilvl="8">
      <w:numFmt w:val="bullet"/>
      <w:lvlText w:val="•"/>
      <w:lvlJc w:val="left"/>
      <w:pPr>
        <w:ind w:left="8010" w:hanging="360"/>
      </w:pPr>
    </w:lvl>
  </w:abstractNum>
  <w:abstractNum w:abstractNumId="49">
    <w:nsid w:val="00000446"/>
    <w:multiLevelType w:val="multilevel"/>
    <w:tmpl w:val="000008C9"/>
    <w:lvl w:ilvl="0">
      <w:start w:val="1"/>
      <w:numFmt w:val="decimal"/>
      <w:lvlText w:val="%1."/>
      <w:lvlJc w:val="left"/>
      <w:pPr>
        <w:ind w:left="831" w:hanging="360"/>
      </w:pPr>
      <w:rPr>
        <w:rFonts w:ascii="Arial" w:hAnsi="Arial" w:cs="Arial"/>
        <w:b w:val="0"/>
        <w:bCs w:val="0"/>
        <w:spacing w:val="-1"/>
        <w:w w:val="100"/>
        <w:sz w:val="22"/>
        <w:szCs w:val="22"/>
      </w:rPr>
    </w:lvl>
    <w:lvl w:ilvl="1">
      <w:numFmt w:val="bullet"/>
      <w:lvlText w:val="•"/>
      <w:lvlJc w:val="left"/>
      <w:pPr>
        <w:ind w:left="1796" w:hanging="360"/>
      </w:pPr>
    </w:lvl>
    <w:lvl w:ilvl="2">
      <w:numFmt w:val="bullet"/>
      <w:lvlText w:val="•"/>
      <w:lvlJc w:val="left"/>
      <w:pPr>
        <w:ind w:left="2752" w:hanging="360"/>
      </w:pPr>
    </w:lvl>
    <w:lvl w:ilvl="3">
      <w:numFmt w:val="bullet"/>
      <w:lvlText w:val="•"/>
      <w:lvlJc w:val="left"/>
      <w:pPr>
        <w:ind w:left="3708" w:hanging="360"/>
      </w:pPr>
    </w:lvl>
    <w:lvl w:ilvl="4">
      <w:numFmt w:val="bullet"/>
      <w:lvlText w:val="•"/>
      <w:lvlJc w:val="left"/>
      <w:pPr>
        <w:ind w:left="4664" w:hanging="360"/>
      </w:pPr>
    </w:lvl>
    <w:lvl w:ilvl="5">
      <w:numFmt w:val="bullet"/>
      <w:lvlText w:val="•"/>
      <w:lvlJc w:val="left"/>
      <w:pPr>
        <w:ind w:left="5620" w:hanging="360"/>
      </w:pPr>
    </w:lvl>
    <w:lvl w:ilvl="6">
      <w:numFmt w:val="bullet"/>
      <w:lvlText w:val="•"/>
      <w:lvlJc w:val="left"/>
      <w:pPr>
        <w:ind w:left="6576" w:hanging="360"/>
      </w:pPr>
    </w:lvl>
    <w:lvl w:ilvl="7">
      <w:numFmt w:val="bullet"/>
      <w:lvlText w:val="•"/>
      <w:lvlJc w:val="left"/>
      <w:pPr>
        <w:ind w:left="7532" w:hanging="360"/>
      </w:pPr>
    </w:lvl>
    <w:lvl w:ilvl="8">
      <w:numFmt w:val="bullet"/>
      <w:lvlText w:val="•"/>
      <w:lvlJc w:val="left"/>
      <w:pPr>
        <w:ind w:left="8488" w:hanging="360"/>
      </w:pPr>
    </w:lvl>
  </w:abstractNum>
  <w:abstractNum w:abstractNumId="50">
    <w:nsid w:val="00000447"/>
    <w:multiLevelType w:val="multilevel"/>
    <w:tmpl w:val="000008CA"/>
    <w:lvl w:ilvl="0">
      <w:start w:val="1"/>
      <w:numFmt w:val="upperLetter"/>
      <w:lvlText w:val="%1."/>
      <w:lvlJc w:val="left"/>
      <w:pPr>
        <w:ind w:left="360" w:hanging="360"/>
      </w:pPr>
      <w:rPr>
        <w:spacing w:val="-6"/>
        <w:u w:val="thick"/>
      </w:rPr>
    </w:lvl>
    <w:lvl w:ilvl="1">
      <w:start w:val="1"/>
      <w:numFmt w:val="decimal"/>
      <w:lvlText w:val="%2."/>
      <w:lvlJc w:val="left"/>
      <w:pPr>
        <w:ind w:left="831" w:hanging="360"/>
      </w:pPr>
      <w:rPr>
        <w:rFonts w:ascii="Arial" w:hAnsi="Arial" w:cs="Arial"/>
        <w:b/>
        <w:bCs/>
        <w:spacing w:val="-1"/>
        <w:w w:val="100"/>
        <w:sz w:val="22"/>
        <w:szCs w:val="22"/>
      </w:rPr>
    </w:lvl>
    <w:lvl w:ilvl="2">
      <w:numFmt w:val="bullet"/>
      <w:lvlText w:val=""/>
      <w:lvlJc w:val="left"/>
      <w:pPr>
        <w:ind w:left="1189" w:hanging="361"/>
      </w:pPr>
      <w:rPr>
        <w:rFonts w:ascii="Symbol" w:hAnsi="Symbol" w:cs="Symbol"/>
        <w:b w:val="0"/>
        <w:bCs w:val="0"/>
        <w:w w:val="100"/>
        <w:sz w:val="22"/>
        <w:szCs w:val="22"/>
      </w:rPr>
    </w:lvl>
    <w:lvl w:ilvl="3">
      <w:numFmt w:val="bullet"/>
      <w:lvlText w:val="o"/>
      <w:lvlJc w:val="left"/>
      <w:pPr>
        <w:ind w:left="1552" w:hanging="361"/>
      </w:pPr>
      <w:rPr>
        <w:rFonts w:ascii="Courier New" w:hAnsi="Courier New" w:cs="Courier New"/>
        <w:b w:val="0"/>
        <w:bCs w:val="0"/>
        <w:w w:val="100"/>
        <w:sz w:val="22"/>
        <w:szCs w:val="22"/>
      </w:rPr>
    </w:lvl>
    <w:lvl w:ilvl="4">
      <w:numFmt w:val="bullet"/>
      <w:lvlText w:val="•"/>
      <w:lvlJc w:val="left"/>
      <w:pPr>
        <w:ind w:left="1560" w:hanging="361"/>
      </w:pPr>
    </w:lvl>
    <w:lvl w:ilvl="5">
      <w:numFmt w:val="bullet"/>
      <w:lvlText w:val="•"/>
      <w:lvlJc w:val="left"/>
      <w:pPr>
        <w:ind w:left="3153" w:hanging="361"/>
      </w:pPr>
    </w:lvl>
    <w:lvl w:ilvl="6">
      <w:numFmt w:val="bullet"/>
      <w:lvlText w:val="•"/>
      <w:lvlJc w:val="left"/>
      <w:pPr>
        <w:ind w:left="4746" w:hanging="361"/>
      </w:pPr>
    </w:lvl>
    <w:lvl w:ilvl="7">
      <w:numFmt w:val="bullet"/>
      <w:lvlText w:val="•"/>
      <w:lvlJc w:val="left"/>
      <w:pPr>
        <w:ind w:left="6340" w:hanging="361"/>
      </w:pPr>
    </w:lvl>
    <w:lvl w:ilvl="8">
      <w:numFmt w:val="bullet"/>
      <w:lvlText w:val="•"/>
      <w:lvlJc w:val="left"/>
      <w:pPr>
        <w:ind w:left="7933" w:hanging="361"/>
      </w:pPr>
    </w:lvl>
  </w:abstractNum>
  <w:abstractNum w:abstractNumId="51">
    <w:nsid w:val="00000448"/>
    <w:multiLevelType w:val="multilevel"/>
    <w:tmpl w:val="000008CB"/>
    <w:lvl w:ilvl="0">
      <w:numFmt w:val="bullet"/>
      <w:lvlText w:val=""/>
      <w:lvlJc w:val="left"/>
      <w:pPr>
        <w:ind w:left="831" w:hanging="361"/>
      </w:pPr>
      <w:rPr>
        <w:rFonts w:ascii="Symbol" w:hAnsi="Symbol" w:cs="Symbol"/>
        <w:b w:val="0"/>
        <w:bCs w:val="0"/>
        <w:w w:val="100"/>
        <w:sz w:val="22"/>
        <w:szCs w:val="22"/>
      </w:rPr>
    </w:lvl>
    <w:lvl w:ilvl="1">
      <w:numFmt w:val="bullet"/>
      <w:lvlText w:val="•"/>
      <w:lvlJc w:val="left"/>
      <w:pPr>
        <w:ind w:left="1868" w:hanging="361"/>
      </w:pPr>
    </w:lvl>
    <w:lvl w:ilvl="2">
      <w:numFmt w:val="bullet"/>
      <w:lvlText w:val="•"/>
      <w:lvlJc w:val="left"/>
      <w:pPr>
        <w:ind w:left="2896" w:hanging="361"/>
      </w:pPr>
    </w:lvl>
    <w:lvl w:ilvl="3">
      <w:numFmt w:val="bullet"/>
      <w:lvlText w:val="•"/>
      <w:lvlJc w:val="left"/>
      <w:pPr>
        <w:ind w:left="3924" w:hanging="361"/>
      </w:pPr>
    </w:lvl>
    <w:lvl w:ilvl="4">
      <w:numFmt w:val="bullet"/>
      <w:lvlText w:val="•"/>
      <w:lvlJc w:val="left"/>
      <w:pPr>
        <w:ind w:left="4952" w:hanging="361"/>
      </w:pPr>
    </w:lvl>
    <w:lvl w:ilvl="5">
      <w:numFmt w:val="bullet"/>
      <w:lvlText w:val="•"/>
      <w:lvlJc w:val="left"/>
      <w:pPr>
        <w:ind w:left="5980" w:hanging="361"/>
      </w:pPr>
    </w:lvl>
    <w:lvl w:ilvl="6">
      <w:numFmt w:val="bullet"/>
      <w:lvlText w:val="•"/>
      <w:lvlJc w:val="left"/>
      <w:pPr>
        <w:ind w:left="7008" w:hanging="361"/>
      </w:pPr>
    </w:lvl>
    <w:lvl w:ilvl="7">
      <w:numFmt w:val="bullet"/>
      <w:lvlText w:val="•"/>
      <w:lvlJc w:val="left"/>
      <w:pPr>
        <w:ind w:left="8036" w:hanging="361"/>
      </w:pPr>
    </w:lvl>
    <w:lvl w:ilvl="8">
      <w:numFmt w:val="bullet"/>
      <w:lvlText w:val="•"/>
      <w:lvlJc w:val="left"/>
      <w:pPr>
        <w:ind w:left="9064" w:hanging="361"/>
      </w:pPr>
    </w:lvl>
  </w:abstractNum>
  <w:abstractNum w:abstractNumId="52">
    <w:nsid w:val="00000449"/>
    <w:multiLevelType w:val="multilevel"/>
    <w:tmpl w:val="000008CC"/>
    <w:lvl w:ilvl="0">
      <w:start w:val="1"/>
      <w:numFmt w:val="decimal"/>
      <w:lvlText w:val="%1."/>
      <w:lvlJc w:val="left"/>
      <w:pPr>
        <w:ind w:left="830" w:hanging="360"/>
      </w:pPr>
      <w:rPr>
        <w:rFonts w:ascii="Arial" w:hAnsi="Arial" w:cs="Arial"/>
        <w:b w:val="0"/>
        <w:bCs w:val="0"/>
        <w:spacing w:val="-1"/>
        <w:w w:val="100"/>
        <w:sz w:val="22"/>
        <w:szCs w:val="22"/>
      </w:rPr>
    </w:lvl>
    <w:lvl w:ilvl="1">
      <w:numFmt w:val="bullet"/>
      <w:lvlText w:val="•"/>
      <w:lvlJc w:val="left"/>
      <w:pPr>
        <w:ind w:left="1868" w:hanging="360"/>
      </w:pPr>
    </w:lvl>
    <w:lvl w:ilvl="2">
      <w:numFmt w:val="bullet"/>
      <w:lvlText w:val="•"/>
      <w:lvlJc w:val="left"/>
      <w:pPr>
        <w:ind w:left="2896" w:hanging="360"/>
      </w:pPr>
    </w:lvl>
    <w:lvl w:ilvl="3">
      <w:numFmt w:val="bullet"/>
      <w:lvlText w:val="•"/>
      <w:lvlJc w:val="left"/>
      <w:pPr>
        <w:ind w:left="3924" w:hanging="360"/>
      </w:pPr>
    </w:lvl>
    <w:lvl w:ilvl="4">
      <w:numFmt w:val="bullet"/>
      <w:lvlText w:val="•"/>
      <w:lvlJc w:val="left"/>
      <w:pPr>
        <w:ind w:left="4952" w:hanging="360"/>
      </w:pPr>
    </w:lvl>
    <w:lvl w:ilvl="5">
      <w:numFmt w:val="bullet"/>
      <w:lvlText w:val="•"/>
      <w:lvlJc w:val="left"/>
      <w:pPr>
        <w:ind w:left="5980" w:hanging="360"/>
      </w:pPr>
    </w:lvl>
    <w:lvl w:ilvl="6">
      <w:numFmt w:val="bullet"/>
      <w:lvlText w:val="•"/>
      <w:lvlJc w:val="left"/>
      <w:pPr>
        <w:ind w:left="7008" w:hanging="360"/>
      </w:pPr>
    </w:lvl>
    <w:lvl w:ilvl="7">
      <w:numFmt w:val="bullet"/>
      <w:lvlText w:val="•"/>
      <w:lvlJc w:val="left"/>
      <w:pPr>
        <w:ind w:left="8036" w:hanging="360"/>
      </w:pPr>
    </w:lvl>
    <w:lvl w:ilvl="8">
      <w:numFmt w:val="bullet"/>
      <w:lvlText w:val="•"/>
      <w:lvlJc w:val="left"/>
      <w:pPr>
        <w:ind w:left="9064" w:hanging="360"/>
      </w:pPr>
    </w:lvl>
  </w:abstractNum>
  <w:abstractNum w:abstractNumId="53">
    <w:nsid w:val="0000044A"/>
    <w:multiLevelType w:val="multilevel"/>
    <w:tmpl w:val="000008CD"/>
    <w:lvl w:ilvl="0">
      <w:numFmt w:val="bullet"/>
      <w:lvlText w:val=""/>
      <w:lvlJc w:val="left"/>
      <w:pPr>
        <w:ind w:left="831" w:hanging="361"/>
      </w:pPr>
      <w:rPr>
        <w:rFonts w:ascii="Symbol" w:hAnsi="Symbol" w:cs="Symbol"/>
        <w:b w:val="0"/>
        <w:bCs w:val="0"/>
        <w:w w:val="100"/>
        <w:sz w:val="22"/>
        <w:szCs w:val="22"/>
      </w:rPr>
    </w:lvl>
    <w:lvl w:ilvl="1">
      <w:numFmt w:val="bullet"/>
      <w:lvlText w:val="•"/>
      <w:lvlJc w:val="left"/>
      <w:pPr>
        <w:ind w:left="1868" w:hanging="361"/>
      </w:pPr>
    </w:lvl>
    <w:lvl w:ilvl="2">
      <w:numFmt w:val="bullet"/>
      <w:lvlText w:val="•"/>
      <w:lvlJc w:val="left"/>
      <w:pPr>
        <w:ind w:left="2896" w:hanging="361"/>
      </w:pPr>
    </w:lvl>
    <w:lvl w:ilvl="3">
      <w:numFmt w:val="bullet"/>
      <w:lvlText w:val="•"/>
      <w:lvlJc w:val="left"/>
      <w:pPr>
        <w:ind w:left="3924" w:hanging="361"/>
      </w:pPr>
    </w:lvl>
    <w:lvl w:ilvl="4">
      <w:numFmt w:val="bullet"/>
      <w:lvlText w:val="•"/>
      <w:lvlJc w:val="left"/>
      <w:pPr>
        <w:ind w:left="4952" w:hanging="361"/>
      </w:pPr>
    </w:lvl>
    <w:lvl w:ilvl="5">
      <w:numFmt w:val="bullet"/>
      <w:lvlText w:val="•"/>
      <w:lvlJc w:val="left"/>
      <w:pPr>
        <w:ind w:left="5980" w:hanging="361"/>
      </w:pPr>
    </w:lvl>
    <w:lvl w:ilvl="6">
      <w:numFmt w:val="bullet"/>
      <w:lvlText w:val="•"/>
      <w:lvlJc w:val="left"/>
      <w:pPr>
        <w:ind w:left="7008" w:hanging="361"/>
      </w:pPr>
    </w:lvl>
    <w:lvl w:ilvl="7">
      <w:numFmt w:val="bullet"/>
      <w:lvlText w:val="•"/>
      <w:lvlJc w:val="left"/>
      <w:pPr>
        <w:ind w:left="8036" w:hanging="361"/>
      </w:pPr>
    </w:lvl>
    <w:lvl w:ilvl="8">
      <w:numFmt w:val="bullet"/>
      <w:lvlText w:val="•"/>
      <w:lvlJc w:val="left"/>
      <w:pPr>
        <w:ind w:left="9064" w:hanging="361"/>
      </w:pPr>
    </w:lvl>
  </w:abstractNum>
  <w:abstractNum w:abstractNumId="54">
    <w:nsid w:val="0000044B"/>
    <w:multiLevelType w:val="multilevel"/>
    <w:tmpl w:val="000008CE"/>
    <w:lvl w:ilvl="0">
      <w:start w:val="1"/>
      <w:numFmt w:val="lowerLetter"/>
      <w:lvlText w:val="%1."/>
      <w:lvlJc w:val="left"/>
      <w:pPr>
        <w:ind w:left="1190" w:hanging="360"/>
      </w:pPr>
      <w:rPr>
        <w:rFonts w:ascii="Arial" w:hAnsi="Arial" w:cs="Arial"/>
        <w:b w:val="0"/>
        <w:bCs w:val="0"/>
        <w:spacing w:val="-1"/>
        <w:w w:val="100"/>
        <w:sz w:val="22"/>
        <w:szCs w:val="22"/>
      </w:rPr>
    </w:lvl>
    <w:lvl w:ilvl="1">
      <w:numFmt w:val="bullet"/>
      <w:lvlText w:val="•"/>
      <w:lvlJc w:val="left"/>
      <w:pPr>
        <w:ind w:left="2192" w:hanging="360"/>
      </w:pPr>
    </w:lvl>
    <w:lvl w:ilvl="2">
      <w:numFmt w:val="bullet"/>
      <w:lvlText w:val="•"/>
      <w:lvlJc w:val="left"/>
      <w:pPr>
        <w:ind w:left="3184" w:hanging="360"/>
      </w:pPr>
    </w:lvl>
    <w:lvl w:ilvl="3">
      <w:numFmt w:val="bullet"/>
      <w:lvlText w:val="•"/>
      <w:lvlJc w:val="left"/>
      <w:pPr>
        <w:ind w:left="4176" w:hanging="360"/>
      </w:pPr>
    </w:lvl>
    <w:lvl w:ilvl="4">
      <w:numFmt w:val="bullet"/>
      <w:lvlText w:val="•"/>
      <w:lvlJc w:val="left"/>
      <w:pPr>
        <w:ind w:left="5168" w:hanging="360"/>
      </w:pPr>
    </w:lvl>
    <w:lvl w:ilvl="5">
      <w:numFmt w:val="bullet"/>
      <w:lvlText w:val="•"/>
      <w:lvlJc w:val="left"/>
      <w:pPr>
        <w:ind w:left="6160" w:hanging="360"/>
      </w:pPr>
    </w:lvl>
    <w:lvl w:ilvl="6">
      <w:numFmt w:val="bullet"/>
      <w:lvlText w:val="•"/>
      <w:lvlJc w:val="left"/>
      <w:pPr>
        <w:ind w:left="7152" w:hanging="360"/>
      </w:pPr>
    </w:lvl>
    <w:lvl w:ilvl="7">
      <w:numFmt w:val="bullet"/>
      <w:lvlText w:val="•"/>
      <w:lvlJc w:val="left"/>
      <w:pPr>
        <w:ind w:left="8144" w:hanging="360"/>
      </w:pPr>
    </w:lvl>
    <w:lvl w:ilvl="8">
      <w:numFmt w:val="bullet"/>
      <w:lvlText w:val="•"/>
      <w:lvlJc w:val="left"/>
      <w:pPr>
        <w:ind w:left="9136" w:hanging="360"/>
      </w:pPr>
    </w:lvl>
  </w:abstractNum>
  <w:abstractNum w:abstractNumId="55">
    <w:nsid w:val="0000044C"/>
    <w:multiLevelType w:val="multilevel"/>
    <w:tmpl w:val="000008CF"/>
    <w:lvl w:ilvl="0">
      <w:start w:val="1"/>
      <w:numFmt w:val="lowerLetter"/>
      <w:lvlText w:val="%1."/>
      <w:lvlJc w:val="left"/>
      <w:pPr>
        <w:ind w:left="1190" w:hanging="360"/>
      </w:pPr>
      <w:rPr>
        <w:rFonts w:ascii="Arial" w:hAnsi="Arial" w:cs="Arial"/>
        <w:b w:val="0"/>
        <w:bCs w:val="0"/>
        <w:spacing w:val="-1"/>
        <w:w w:val="100"/>
        <w:sz w:val="22"/>
        <w:szCs w:val="22"/>
      </w:rPr>
    </w:lvl>
    <w:lvl w:ilvl="1">
      <w:numFmt w:val="bullet"/>
      <w:lvlText w:val="•"/>
      <w:lvlJc w:val="left"/>
      <w:pPr>
        <w:ind w:left="2192" w:hanging="360"/>
      </w:pPr>
    </w:lvl>
    <w:lvl w:ilvl="2">
      <w:numFmt w:val="bullet"/>
      <w:lvlText w:val="•"/>
      <w:lvlJc w:val="left"/>
      <w:pPr>
        <w:ind w:left="3184" w:hanging="360"/>
      </w:pPr>
    </w:lvl>
    <w:lvl w:ilvl="3">
      <w:numFmt w:val="bullet"/>
      <w:lvlText w:val="•"/>
      <w:lvlJc w:val="left"/>
      <w:pPr>
        <w:ind w:left="4176" w:hanging="360"/>
      </w:pPr>
    </w:lvl>
    <w:lvl w:ilvl="4">
      <w:numFmt w:val="bullet"/>
      <w:lvlText w:val="•"/>
      <w:lvlJc w:val="left"/>
      <w:pPr>
        <w:ind w:left="5168" w:hanging="360"/>
      </w:pPr>
    </w:lvl>
    <w:lvl w:ilvl="5">
      <w:numFmt w:val="bullet"/>
      <w:lvlText w:val="•"/>
      <w:lvlJc w:val="left"/>
      <w:pPr>
        <w:ind w:left="6160" w:hanging="360"/>
      </w:pPr>
    </w:lvl>
    <w:lvl w:ilvl="6">
      <w:numFmt w:val="bullet"/>
      <w:lvlText w:val="•"/>
      <w:lvlJc w:val="left"/>
      <w:pPr>
        <w:ind w:left="7152" w:hanging="360"/>
      </w:pPr>
    </w:lvl>
    <w:lvl w:ilvl="7">
      <w:numFmt w:val="bullet"/>
      <w:lvlText w:val="•"/>
      <w:lvlJc w:val="left"/>
      <w:pPr>
        <w:ind w:left="8144" w:hanging="360"/>
      </w:pPr>
    </w:lvl>
    <w:lvl w:ilvl="8">
      <w:numFmt w:val="bullet"/>
      <w:lvlText w:val="•"/>
      <w:lvlJc w:val="left"/>
      <w:pPr>
        <w:ind w:left="9136" w:hanging="360"/>
      </w:pPr>
    </w:lvl>
  </w:abstractNum>
  <w:abstractNum w:abstractNumId="56">
    <w:nsid w:val="0000044D"/>
    <w:multiLevelType w:val="multilevel"/>
    <w:tmpl w:val="000008D0"/>
    <w:lvl w:ilvl="0">
      <w:start w:val="1"/>
      <w:numFmt w:val="upperLetter"/>
      <w:lvlText w:val="%1."/>
      <w:lvlJc w:val="left"/>
      <w:pPr>
        <w:ind w:left="471" w:hanging="360"/>
      </w:pPr>
      <w:rPr>
        <w:spacing w:val="-6"/>
        <w:u w:val="thick"/>
      </w:rPr>
    </w:lvl>
    <w:lvl w:ilvl="1">
      <w:start w:val="1"/>
      <w:numFmt w:val="decimal"/>
      <w:lvlText w:val="%2."/>
      <w:lvlJc w:val="left"/>
      <w:pPr>
        <w:ind w:left="472" w:hanging="360"/>
      </w:pPr>
      <w:rPr>
        <w:rFonts w:ascii="Arial" w:hAnsi="Arial" w:cs="Arial"/>
        <w:b/>
        <w:bCs/>
        <w:spacing w:val="-1"/>
        <w:w w:val="100"/>
        <w:sz w:val="22"/>
        <w:szCs w:val="22"/>
      </w:rPr>
    </w:lvl>
    <w:lvl w:ilvl="2">
      <w:start w:val="1"/>
      <w:numFmt w:val="lowerLetter"/>
      <w:lvlText w:val="%3."/>
      <w:lvlJc w:val="left"/>
      <w:pPr>
        <w:ind w:left="830" w:hanging="360"/>
      </w:pPr>
      <w:rPr>
        <w:rFonts w:ascii="Arial" w:hAnsi="Arial" w:cs="Arial"/>
        <w:b w:val="0"/>
        <w:bCs w:val="0"/>
        <w:spacing w:val="-1"/>
        <w:w w:val="100"/>
        <w:sz w:val="22"/>
        <w:szCs w:val="22"/>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57">
    <w:nsid w:val="0000044E"/>
    <w:multiLevelType w:val="multilevel"/>
    <w:tmpl w:val="000008D1"/>
    <w:lvl w:ilvl="0">
      <w:numFmt w:val="bullet"/>
      <w:lvlText w:val=""/>
      <w:lvlJc w:val="left"/>
      <w:pPr>
        <w:ind w:left="828" w:hanging="361"/>
      </w:pPr>
      <w:rPr>
        <w:rFonts w:ascii="Symbol" w:hAnsi="Symbol" w:cs="Symbol"/>
        <w:b w:val="0"/>
        <w:bCs w:val="0"/>
        <w:w w:val="100"/>
        <w:sz w:val="22"/>
        <w:szCs w:val="22"/>
      </w:rPr>
    </w:lvl>
    <w:lvl w:ilvl="1">
      <w:numFmt w:val="bullet"/>
      <w:lvlText w:val="•"/>
      <w:lvlJc w:val="left"/>
      <w:pPr>
        <w:ind w:left="1814" w:hanging="361"/>
      </w:pPr>
    </w:lvl>
    <w:lvl w:ilvl="2">
      <w:numFmt w:val="bullet"/>
      <w:lvlText w:val="•"/>
      <w:lvlJc w:val="left"/>
      <w:pPr>
        <w:ind w:left="2808" w:hanging="361"/>
      </w:pPr>
    </w:lvl>
    <w:lvl w:ilvl="3">
      <w:numFmt w:val="bullet"/>
      <w:lvlText w:val="•"/>
      <w:lvlJc w:val="left"/>
      <w:pPr>
        <w:ind w:left="3802" w:hanging="361"/>
      </w:pPr>
    </w:lvl>
    <w:lvl w:ilvl="4">
      <w:numFmt w:val="bullet"/>
      <w:lvlText w:val="•"/>
      <w:lvlJc w:val="left"/>
      <w:pPr>
        <w:ind w:left="4796" w:hanging="361"/>
      </w:pPr>
    </w:lvl>
    <w:lvl w:ilvl="5">
      <w:numFmt w:val="bullet"/>
      <w:lvlText w:val="•"/>
      <w:lvlJc w:val="left"/>
      <w:pPr>
        <w:ind w:left="5790" w:hanging="361"/>
      </w:pPr>
    </w:lvl>
    <w:lvl w:ilvl="6">
      <w:numFmt w:val="bullet"/>
      <w:lvlText w:val="•"/>
      <w:lvlJc w:val="left"/>
      <w:pPr>
        <w:ind w:left="6784" w:hanging="361"/>
      </w:pPr>
    </w:lvl>
    <w:lvl w:ilvl="7">
      <w:numFmt w:val="bullet"/>
      <w:lvlText w:val="•"/>
      <w:lvlJc w:val="left"/>
      <w:pPr>
        <w:ind w:left="7778" w:hanging="361"/>
      </w:pPr>
    </w:lvl>
    <w:lvl w:ilvl="8">
      <w:numFmt w:val="bullet"/>
      <w:lvlText w:val="•"/>
      <w:lvlJc w:val="left"/>
      <w:pPr>
        <w:ind w:left="8772" w:hanging="361"/>
      </w:pPr>
    </w:lvl>
  </w:abstractNum>
  <w:abstractNum w:abstractNumId="58">
    <w:nsid w:val="0000044F"/>
    <w:multiLevelType w:val="multilevel"/>
    <w:tmpl w:val="000008D2"/>
    <w:lvl w:ilvl="0">
      <w:numFmt w:val="bullet"/>
      <w:lvlText w:val=""/>
      <w:lvlJc w:val="left"/>
      <w:pPr>
        <w:ind w:left="832" w:hanging="361"/>
      </w:pPr>
      <w:rPr>
        <w:rFonts w:ascii="Symbol" w:hAnsi="Symbol" w:cs="Symbol"/>
        <w:b w:val="0"/>
        <w:bCs w:val="0"/>
        <w:w w:val="100"/>
        <w:sz w:val="22"/>
        <w:szCs w:val="22"/>
      </w:rPr>
    </w:lvl>
    <w:lvl w:ilvl="1">
      <w:numFmt w:val="bullet"/>
      <w:lvlText w:val="•"/>
      <w:lvlJc w:val="left"/>
      <w:pPr>
        <w:ind w:left="1832" w:hanging="361"/>
      </w:pPr>
    </w:lvl>
    <w:lvl w:ilvl="2">
      <w:numFmt w:val="bullet"/>
      <w:lvlText w:val="•"/>
      <w:lvlJc w:val="left"/>
      <w:pPr>
        <w:ind w:left="2824" w:hanging="361"/>
      </w:pPr>
    </w:lvl>
    <w:lvl w:ilvl="3">
      <w:numFmt w:val="bullet"/>
      <w:lvlText w:val="•"/>
      <w:lvlJc w:val="left"/>
      <w:pPr>
        <w:ind w:left="3816" w:hanging="361"/>
      </w:pPr>
    </w:lvl>
    <w:lvl w:ilvl="4">
      <w:numFmt w:val="bullet"/>
      <w:lvlText w:val="•"/>
      <w:lvlJc w:val="left"/>
      <w:pPr>
        <w:ind w:left="4808" w:hanging="361"/>
      </w:pPr>
    </w:lvl>
    <w:lvl w:ilvl="5">
      <w:numFmt w:val="bullet"/>
      <w:lvlText w:val="•"/>
      <w:lvlJc w:val="left"/>
      <w:pPr>
        <w:ind w:left="5800" w:hanging="361"/>
      </w:pPr>
    </w:lvl>
    <w:lvl w:ilvl="6">
      <w:numFmt w:val="bullet"/>
      <w:lvlText w:val="•"/>
      <w:lvlJc w:val="left"/>
      <w:pPr>
        <w:ind w:left="6792" w:hanging="361"/>
      </w:pPr>
    </w:lvl>
    <w:lvl w:ilvl="7">
      <w:numFmt w:val="bullet"/>
      <w:lvlText w:val="•"/>
      <w:lvlJc w:val="left"/>
      <w:pPr>
        <w:ind w:left="7784" w:hanging="361"/>
      </w:pPr>
    </w:lvl>
    <w:lvl w:ilvl="8">
      <w:numFmt w:val="bullet"/>
      <w:lvlText w:val="•"/>
      <w:lvlJc w:val="left"/>
      <w:pPr>
        <w:ind w:left="8776" w:hanging="361"/>
      </w:pPr>
    </w:lvl>
  </w:abstractNum>
  <w:abstractNum w:abstractNumId="59">
    <w:nsid w:val="00000450"/>
    <w:multiLevelType w:val="multilevel"/>
    <w:tmpl w:val="000008D3"/>
    <w:lvl w:ilvl="0">
      <w:numFmt w:val="bullet"/>
      <w:lvlText w:val=""/>
      <w:lvlJc w:val="left"/>
      <w:pPr>
        <w:ind w:left="471" w:hanging="361"/>
      </w:pPr>
      <w:rPr>
        <w:rFonts w:ascii="Symbol" w:hAnsi="Symbol" w:cs="Symbol"/>
        <w:b w:val="0"/>
        <w:bCs w:val="0"/>
        <w:w w:val="100"/>
        <w:sz w:val="22"/>
        <w:szCs w:val="22"/>
      </w:rPr>
    </w:lvl>
    <w:lvl w:ilvl="1">
      <w:numFmt w:val="bullet"/>
      <w:lvlText w:val=""/>
      <w:lvlJc w:val="left"/>
      <w:pPr>
        <w:ind w:left="831" w:hanging="361"/>
      </w:pPr>
      <w:rPr>
        <w:rFonts w:ascii="Symbol" w:hAnsi="Symbol" w:cs="Symbol"/>
        <w:b w:val="0"/>
        <w:bCs w:val="0"/>
        <w:w w:val="100"/>
        <w:sz w:val="22"/>
        <w:szCs w:val="22"/>
      </w:rPr>
    </w:lvl>
    <w:lvl w:ilvl="2">
      <w:numFmt w:val="bullet"/>
      <w:lvlText w:val="•"/>
      <w:lvlJc w:val="left"/>
      <w:pPr>
        <w:ind w:left="1902" w:hanging="361"/>
      </w:pPr>
    </w:lvl>
    <w:lvl w:ilvl="3">
      <w:numFmt w:val="bullet"/>
      <w:lvlText w:val="•"/>
      <w:lvlJc w:val="left"/>
      <w:pPr>
        <w:ind w:left="2964" w:hanging="361"/>
      </w:pPr>
    </w:lvl>
    <w:lvl w:ilvl="4">
      <w:numFmt w:val="bullet"/>
      <w:lvlText w:val="•"/>
      <w:lvlJc w:val="left"/>
      <w:pPr>
        <w:ind w:left="4026" w:hanging="361"/>
      </w:pPr>
    </w:lvl>
    <w:lvl w:ilvl="5">
      <w:numFmt w:val="bullet"/>
      <w:lvlText w:val="•"/>
      <w:lvlJc w:val="left"/>
      <w:pPr>
        <w:ind w:left="5088" w:hanging="361"/>
      </w:pPr>
    </w:lvl>
    <w:lvl w:ilvl="6">
      <w:numFmt w:val="bullet"/>
      <w:lvlText w:val="•"/>
      <w:lvlJc w:val="left"/>
      <w:pPr>
        <w:ind w:left="6151" w:hanging="361"/>
      </w:pPr>
    </w:lvl>
    <w:lvl w:ilvl="7">
      <w:numFmt w:val="bullet"/>
      <w:lvlText w:val="•"/>
      <w:lvlJc w:val="left"/>
      <w:pPr>
        <w:ind w:left="7213" w:hanging="361"/>
      </w:pPr>
    </w:lvl>
    <w:lvl w:ilvl="8">
      <w:numFmt w:val="bullet"/>
      <w:lvlText w:val="•"/>
      <w:lvlJc w:val="left"/>
      <w:pPr>
        <w:ind w:left="8275" w:hanging="361"/>
      </w:pPr>
    </w:lvl>
  </w:abstractNum>
  <w:abstractNum w:abstractNumId="60">
    <w:nsid w:val="00000451"/>
    <w:multiLevelType w:val="multilevel"/>
    <w:tmpl w:val="000008D4"/>
    <w:lvl w:ilvl="0">
      <w:numFmt w:val="bullet"/>
      <w:lvlText w:val=""/>
      <w:lvlJc w:val="left"/>
      <w:pPr>
        <w:ind w:left="832" w:hanging="361"/>
      </w:pPr>
      <w:rPr>
        <w:rFonts w:ascii="Symbol" w:hAnsi="Symbol" w:cs="Symbol"/>
        <w:b w:val="0"/>
        <w:bCs w:val="0"/>
        <w:w w:val="100"/>
        <w:sz w:val="22"/>
        <w:szCs w:val="22"/>
      </w:rPr>
    </w:lvl>
    <w:lvl w:ilvl="1">
      <w:numFmt w:val="bullet"/>
      <w:lvlText w:val="•"/>
      <w:lvlJc w:val="left"/>
      <w:pPr>
        <w:ind w:left="1832" w:hanging="361"/>
      </w:pPr>
    </w:lvl>
    <w:lvl w:ilvl="2">
      <w:numFmt w:val="bullet"/>
      <w:lvlText w:val="•"/>
      <w:lvlJc w:val="left"/>
      <w:pPr>
        <w:ind w:left="2824" w:hanging="361"/>
      </w:pPr>
    </w:lvl>
    <w:lvl w:ilvl="3">
      <w:numFmt w:val="bullet"/>
      <w:lvlText w:val="•"/>
      <w:lvlJc w:val="left"/>
      <w:pPr>
        <w:ind w:left="3816" w:hanging="361"/>
      </w:pPr>
    </w:lvl>
    <w:lvl w:ilvl="4">
      <w:numFmt w:val="bullet"/>
      <w:lvlText w:val="•"/>
      <w:lvlJc w:val="left"/>
      <w:pPr>
        <w:ind w:left="4808" w:hanging="361"/>
      </w:pPr>
    </w:lvl>
    <w:lvl w:ilvl="5">
      <w:numFmt w:val="bullet"/>
      <w:lvlText w:val="•"/>
      <w:lvlJc w:val="left"/>
      <w:pPr>
        <w:ind w:left="5800" w:hanging="361"/>
      </w:pPr>
    </w:lvl>
    <w:lvl w:ilvl="6">
      <w:numFmt w:val="bullet"/>
      <w:lvlText w:val="•"/>
      <w:lvlJc w:val="left"/>
      <w:pPr>
        <w:ind w:left="6792" w:hanging="361"/>
      </w:pPr>
    </w:lvl>
    <w:lvl w:ilvl="7">
      <w:numFmt w:val="bullet"/>
      <w:lvlText w:val="•"/>
      <w:lvlJc w:val="left"/>
      <w:pPr>
        <w:ind w:left="7784" w:hanging="361"/>
      </w:pPr>
    </w:lvl>
    <w:lvl w:ilvl="8">
      <w:numFmt w:val="bullet"/>
      <w:lvlText w:val="•"/>
      <w:lvlJc w:val="left"/>
      <w:pPr>
        <w:ind w:left="8776" w:hanging="361"/>
      </w:pPr>
    </w:lvl>
  </w:abstractNum>
  <w:abstractNum w:abstractNumId="61">
    <w:nsid w:val="00000452"/>
    <w:multiLevelType w:val="multilevel"/>
    <w:tmpl w:val="000008D5"/>
    <w:lvl w:ilvl="0">
      <w:numFmt w:val="bullet"/>
      <w:lvlText w:val=""/>
      <w:lvlJc w:val="left"/>
      <w:pPr>
        <w:ind w:left="832" w:hanging="361"/>
      </w:pPr>
      <w:rPr>
        <w:rFonts w:ascii="Symbol" w:hAnsi="Symbol" w:cs="Symbol"/>
        <w:b w:val="0"/>
        <w:bCs w:val="0"/>
        <w:w w:val="100"/>
        <w:sz w:val="22"/>
        <w:szCs w:val="22"/>
      </w:rPr>
    </w:lvl>
    <w:lvl w:ilvl="1">
      <w:numFmt w:val="bullet"/>
      <w:lvlText w:val="•"/>
      <w:lvlJc w:val="left"/>
      <w:pPr>
        <w:ind w:left="1832" w:hanging="361"/>
      </w:pPr>
    </w:lvl>
    <w:lvl w:ilvl="2">
      <w:numFmt w:val="bullet"/>
      <w:lvlText w:val="•"/>
      <w:lvlJc w:val="left"/>
      <w:pPr>
        <w:ind w:left="2824" w:hanging="361"/>
      </w:pPr>
    </w:lvl>
    <w:lvl w:ilvl="3">
      <w:numFmt w:val="bullet"/>
      <w:lvlText w:val="•"/>
      <w:lvlJc w:val="left"/>
      <w:pPr>
        <w:ind w:left="3816" w:hanging="361"/>
      </w:pPr>
    </w:lvl>
    <w:lvl w:ilvl="4">
      <w:numFmt w:val="bullet"/>
      <w:lvlText w:val="•"/>
      <w:lvlJc w:val="left"/>
      <w:pPr>
        <w:ind w:left="4808" w:hanging="361"/>
      </w:pPr>
    </w:lvl>
    <w:lvl w:ilvl="5">
      <w:numFmt w:val="bullet"/>
      <w:lvlText w:val="•"/>
      <w:lvlJc w:val="left"/>
      <w:pPr>
        <w:ind w:left="5800" w:hanging="361"/>
      </w:pPr>
    </w:lvl>
    <w:lvl w:ilvl="6">
      <w:numFmt w:val="bullet"/>
      <w:lvlText w:val="•"/>
      <w:lvlJc w:val="left"/>
      <w:pPr>
        <w:ind w:left="6792" w:hanging="361"/>
      </w:pPr>
    </w:lvl>
    <w:lvl w:ilvl="7">
      <w:numFmt w:val="bullet"/>
      <w:lvlText w:val="•"/>
      <w:lvlJc w:val="left"/>
      <w:pPr>
        <w:ind w:left="7784" w:hanging="361"/>
      </w:pPr>
    </w:lvl>
    <w:lvl w:ilvl="8">
      <w:numFmt w:val="bullet"/>
      <w:lvlText w:val="•"/>
      <w:lvlJc w:val="left"/>
      <w:pPr>
        <w:ind w:left="8776" w:hanging="361"/>
      </w:pPr>
    </w:lvl>
  </w:abstractNum>
  <w:abstractNum w:abstractNumId="62">
    <w:nsid w:val="00000453"/>
    <w:multiLevelType w:val="multilevel"/>
    <w:tmpl w:val="000008D6"/>
    <w:lvl w:ilvl="0">
      <w:numFmt w:val="bullet"/>
      <w:lvlText w:val=""/>
      <w:lvlJc w:val="left"/>
      <w:pPr>
        <w:ind w:left="832" w:hanging="361"/>
      </w:pPr>
      <w:rPr>
        <w:rFonts w:ascii="Symbol" w:hAnsi="Symbol" w:cs="Symbol"/>
        <w:b w:val="0"/>
        <w:bCs w:val="0"/>
        <w:w w:val="100"/>
        <w:sz w:val="22"/>
        <w:szCs w:val="22"/>
      </w:rPr>
    </w:lvl>
    <w:lvl w:ilvl="1">
      <w:numFmt w:val="bullet"/>
      <w:lvlText w:val="o"/>
      <w:lvlJc w:val="left"/>
      <w:pPr>
        <w:ind w:left="1193" w:hanging="361"/>
      </w:pPr>
      <w:rPr>
        <w:rFonts w:ascii="Courier New" w:hAnsi="Courier New" w:cs="Courier New"/>
        <w:b w:val="0"/>
        <w:bCs w:val="0"/>
        <w:w w:val="100"/>
        <w:sz w:val="22"/>
        <w:szCs w:val="22"/>
      </w:rPr>
    </w:lvl>
    <w:lvl w:ilvl="2">
      <w:numFmt w:val="bullet"/>
      <w:lvlText w:val="•"/>
      <w:lvlJc w:val="left"/>
      <w:pPr>
        <w:ind w:left="2262" w:hanging="361"/>
      </w:pPr>
    </w:lvl>
    <w:lvl w:ilvl="3">
      <w:numFmt w:val="bullet"/>
      <w:lvlText w:val="•"/>
      <w:lvlJc w:val="left"/>
      <w:pPr>
        <w:ind w:left="3324" w:hanging="361"/>
      </w:pPr>
    </w:lvl>
    <w:lvl w:ilvl="4">
      <w:numFmt w:val="bullet"/>
      <w:lvlText w:val="•"/>
      <w:lvlJc w:val="left"/>
      <w:pPr>
        <w:ind w:left="4386" w:hanging="361"/>
      </w:pPr>
    </w:lvl>
    <w:lvl w:ilvl="5">
      <w:numFmt w:val="bullet"/>
      <w:lvlText w:val="•"/>
      <w:lvlJc w:val="left"/>
      <w:pPr>
        <w:ind w:left="5448" w:hanging="361"/>
      </w:pPr>
    </w:lvl>
    <w:lvl w:ilvl="6">
      <w:numFmt w:val="bullet"/>
      <w:lvlText w:val="•"/>
      <w:lvlJc w:val="left"/>
      <w:pPr>
        <w:ind w:left="6511" w:hanging="361"/>
      </w:pPr>
    </w:lvl>
    <w:lvl w:ilvl="7">
      <w:numFmt w:val="bullet"/>
      <w:lvlText w:val="•"/>
      <w:lvlJc w:val="left"/>
      <w:pPr>
        <w:ind w:left="7573" w:hanging="361"/>
      </w:pPr>
    </w:lvl>
    <w:lvl w:ilvl="8">
      <w:numFmt w:val="bullet"/>
      <w:lvlText w:val="•"/>
      <w:lvlJc w:val="left"/>
      <w:pPr>
        <w:ind w:left="8635" w:hanging="361"/>
      </w:pPr>
    </w:lvl>
  </w:abstractNum>
  <w:abstractNum w:abstractNumId="63">
    <w:nsid w:val="00000454"/>
    <w:multiLevelType w:val="multilevel"/>
    <w:tmpl w:val="000008D7"/>
    <w:lvl w:ilvl="0">
      <w:numFmt w:val="bullet"/>
      <w:lvlText w:val=""/>
      <w:lvlJc w:val="left"/>
      <w:pPr>
        <w:ind w:left="833" w:hanging="361"/>
      </w:pPr>
      <w:rPr>
        <w:rFonts w:ascii="Symbol" w:hAnsi="Symbol" w:cs="Symbol"/>
        <w:b w:val="0"/>
        <w:bCs w:val="0"/>
        <w:w w:val="100"/>
        <w:sz w:val="22"/>
        <w:szCs w:val="22"/>
      </w:rPr>
    </w:lvl>
    <w:lvl w:ilvl="1">
      <w:numFmt w:val="bullet"/>
      <w:lvlText w:val="•"/>
      <w:lvlJc w:val="left"/>
      <w:pPr>
        <w:ind w:left="1832" w:hanging="361"/>
      </w:pPr>
    </w:lvl>
    <w:lvl w:ilvl="2">
      <w:numFmt w:val="bullet"/>
      <w:lvlText w:val="•"/>
      <w:lvlJc w:val="left"/>
      <w:pPr>
        <w:ind w:left="2824" w:hanging="361"/>
      </w:pPr>
    </w:lvl>
    <w:lvl w:ilvl="3">
      <w:numFmt w:val="bullet"/>
      <w:lvlText w:val="•"/>
      <w:lvlJc w:val="left"/>
      <w:pPr>
        <w:ind w:left="3816" w:hanging="361"/>
      </w:pPr>
    </w:lvl>
    <w:lvl w:ilvl="4">
      <w:numFmt w:val="bullet"/>
      <w:lvlText w:val="•"/>
      <w:lvlJc w:val="left"/>
      <w:pPr>
        <w:ind w:left="4808" w:hanging="361"/>
      </w:pPr>
    </w:lvl>
    <w:lvl w:ilvl="5">
      <w:numFmt w:val="bullet"/>
      <w:lvlText w:val="•"/>
      <w:lvlJc w:val="left"/>
      <w:pPr>
        <w:ind w:left="5800" w:hanging="361"/>
      </w:pPr>
    </w:lvl>
    <w:lvl w:ilvl="6">
      <w:numFmt w:val="bullet"/>
      <w:lvlText w:val="•"/>
      <w:lvlJc w:val="left"/>
      <w:pPr>
        <w:ind w:left="6792" w:hanging="361"/>
      </w:pPr>
    </w:lvl>
    <w:lvl w:ilvl="7">
      <w:numFmt w:val="bullet"/>
      <w:lvlText w:val="•"/>
      <w:lvlJc w:val="left"/>
      <w:pPr>
        <w:ind w:left="7784" w:hanging="361"/>
      </w:pPr>
    </w:lvl>
    <w:lvl w:ilvl="8">
      <w:numFmt w:val="bullet"/>
      <w:lvlText w:val="•"/>
      <w:lvlJc w:val="left"/>
      <w:pPr>
        <w:ind w:left="8776" w:hanging="361"/>
      </w:pPr>
    </w:lvl>
  </w:abstractNum>
  <w:abstractNum w:abstractNumId="64">
    <w:nsid w:val="00000455"/>
    <w:multiLevelType w:val="multilevel"/>
    <w:tmpl w:val="000008D8"/>
    <w:lvl w:ilvl="0">
      <w:numFmt w:val="bullet"/>
      <w:lvlText w:val=""/>
      <w:lvlJc w:val="left"/>
      <w:pPr>
        <w:ind w:left="831" w:hanging="361"/>
      </w:pPr>
      <w:rPr>
        <w:rFonts w:ascii="Symbol" w:hAnsi="Symbol" w:cs="Symbol"/>
        <w:b w:val="0"/>
        <w:bCs w:val="0"/>
        <w:w w:val="100"/>
        <w:sz w:val="22"/>
        <w:szCs w:val="22"/>
      </w:rPr>
    </w:lvl>
    <w:lvl w:ilvl="1">
      <w:numFmt w:val="bullet"/>
      <w:lvlText w:val="•"/>
      <w:lvlJc w:val="left"/>
      <w:pPr>
        <w:ind w:left="1832" w:hanging="361"/>
      </w:pPr>
    </w:lvl>
    <w:lvl w:ilvl="2">
      <w:numFmt w:val="bullet"/>
      <w:lvlText w:val="•"/>
      <w:lvlJc w:val="left"/>
      <w:pPr>
        <w:ind w:left="2824" w:hanging="361"/>
      </w:pPr>
    </w:lvl>
    <w:lvl w:ilvl="3">
      <w:numFmt w:val="bullet"/>
      <w:lvlText w:val="•"/>
      <w:lvlJc w:val="left"/>
      <w:pPr>
        <w:ind w:left="3816" w:hanging="361"/>
      </w:pPr>
    </w:lvl>
    <w:lvl w:ilvl="4">
      <w:numFmt w:val="bullet"/>
      <w:lvlText w:val="•"/>
      <w:lvlJc w:val="left"/>
      <w:pPr>
        <w:ind w:left="4808" w:hanging="361"/>
      </w:pPr>
    </w:lvl>
    <w:lvl w:ilvl="5">
      <w:numFmt w:val="bullet"/>
      <w:lvlText w:val="•"/>
      <w:lvlJc w:val="left"/>
      <w:pPr>
        <w:ind w:left="5800" w:hanging="361"/>
      </w:pPr>
    </w:lvl>
    <w:lvl w:ilvl="6">
      <w:numFmt w:val="bullet"/>
      <w:lvlText w:val="•"/>
      <w:lvlJc w:val="left"/>
      <w:pPr>
        <w:ind w:left="6792" w:hanging="361"/>
      </w:pPr>
    </w:lvl>
    <w:lvl w:ilvl="7">
      <w:numFmt w:val="bullet"/>
      <w:lvlText w:val="•"/>
      <w:lvlJc w:val="left"/>
      <w:pPr>
        <w:ind w:left="7784" w:hanging="361"/>
      </w:pPr>
    </w:lvl>
    <w:lvl w:ilvl="8">
      <w:numFmt w:val="bullet"/>
      <w:lvlText w:val="•"/>
      <w:lvlJc w:val="left"/>
      <w:pPr>
        <w:ind w:left="8776" w:hanging="361"/>
      </w:pPr>
    </w:lvl>
  </w:abstractNum>
  <w:abstractNum w:abstractNumId="65">
    <w:nsid w:val="00000456"/>
    <w:multiLevelType w:val="multilevel"/>
    <w:tmpl w:val="000008D9"/>
    <w:lvl w:ilvl="0">
      <w:numFmt w:val="bullet"/>
      <w:lvlText w:val=""/>
      <w:lvlJc w:val="left"/>
      <w:pPr>
        <w:ind w:left="1191" w:hanging="361"/>
      </w:pPr>
      <w:rPr>
        <w:rFonts w:ascii="Symbol" w:hAnsi="Symbol" w:cs="Symbol"/>
        <w:b w:val="0"/>
        <w:bCs w:val="0"/>
        <w:w w:val="100"/>
        <w:sz w:val="22"/>
        <w:szCs w:val="22"/>
      </w:rPr>
    </w:lvl>
    <w:lvl w:ilvl="1">
      <w:numFmt w:val="bullet"/>
      <w:lvlText w:val="•"/>
      <w:lvlJc w:val="left"/>
      <w:pPr>
        <w:ind w:left="2192" w:hanging="361"/>
      </w:pPr>
    </w:lvl>
    <w:lvl w:ilvl="2">
      <w:numFmt w:val="bullet"/>
      <w:lvlText w:val="•"/>
      <w:lvlJc w:val="left"/>
      <w:pPr>
        <w:ind w:left="3184" w:hanging="361"/>
      </w:pPr>
    </w:lvl>
    <w:lvl w:ilvl="3">
      <w:numFmt w:val="bullet"/>
      <w:lvlText w:val="•"/>
      <w:lvlJc w:val="left"/>
      <w:pPr>
        <w:ind w:left="4176" w:hanging="361"/>
      </w:pPr>
    </w:lvl>
    <w:lvl w:ilvl="4">
      <w:numFmt w:val="bullet"/>
      <w:lvlText w:val="•"/>
      <w:lvlJc w:val="left"/>
      <w:pPr>
        <w:ind w:left="5168" w:hanging="361"/>
      </w:pPr>
    </w:lvl>
    <w:lvl w:ilvl="5">
      <w:numFmt w:val="bullet"/>
      <w:lvlText w:val="•"/>
      <w:lvlJc w:val="left"/>
      <w:pPr>
        <w:ind w:left="6160" w:hanging="361"/>
      </w:pPr>
    </w:lvl>
    <w:lvl w:ilvl="6">
      <w:numFmt w:val="bullet"/>
      <w:lvlText w:val="•"/>
      <w:lvlJc w:val="left"/>
      <w:pPr>
        <w:ind w:left="7152" w:hanging="361"/>
      </w:pPr>
    </w:lvl>
    <w:lvl w:ilvl="7">
      <w:numFmt w:val="bullet"/>
      <w:lvlText w:val="•"/>
      <w:lvlJc w:val="left"/>
      <w:pPr>
        <w:ind w:left="8144" w:hanging="361"/>
      </w:pPr>
    </w:lvl>
    <w:lvl w:ilvl="8">
      <w:numFmt w:val="bullet"/>
      <w:lvlText w:val="•"/>
      <w:lvlJc w:val="left"/>
      <w:pPr>
        <w:ind w:left="9136" w:hanging="361"/>
      </w:pPr>
    </w:lvl>
  </w:abstractNum>
  <w:abstractNum w:abstractNumId="66">
    <w:nsid w:val="00000457"/>
    <w:multiLevelType w:val="multilevel"/>
    <w:tmpl w:val="000008DA"/>
    <w:lvl w:ilvl="0">
      <w:numFmt w:val="bullet"/>
      <w:lvlText w:val=""/>
      <w:lvlJc w:val="left"/>
      <w:pPr>
        <w:ind w:left="831" w:hanging="361"/>
      </w:pPr>
      <w:rPr>
        <w:rFonts w:ascii="Symbol" w:hAnsi="Symbol" w:cs="Symbol"/>
        <w:b w:val="0"/>
        <w:bCs w:val="0"/>
        <w:w w:val="100"/>
        <w:sz w:val="22"/>
        <w:szCs w:val="22"/>
      </w:rPr>
    </w:lvl>
    <w:lvl w:ilvl="1">
      <w:numFmt w:val="bullet"/>
      <w:lvlText w:val="•"/>
      <w:lvlJc w:val="left"/>
      <w:pPr>
        <w:ind w:left="1868" w:hanging="361"/>
      </w:pPr>
    </w:lvl>
    <w:lvl w:ilvl="2">
      <w:numFmt w:val="bullet"/>
      <w:lvlText w:val="•"/>
      <w:lvlJc w:val="left"/>
      <w:pPr>
        <w:ind w:left="2896" w:hanging="361"/>
      </w:pPr>
    </w:lvl>
    <w:lvl w:ilvl="3">
      <w:numFmt w:val="bullet"/>
      <w:lvlText w:val="•"/>
      <w:lvlJc w:val="left"/>
      <w:pPr>
        <w:ind w:left="3924" w:hanging="361"/>
      </w:pPr>
    </w:lvl>
    <w:lvl w:ilvl="4">
      <w:numFmt w:val="bullet"/>
      <w:lvlText w:val="•"/>
      <w:lvlJc w:val="left"/>
      <w:pPr>
        <w:ind w:left="4952" w:hanging="361"/>
      </w:pPr>
    </w:lvl>
    <w:lvl w:ilvl="5">
      <w:numFmt w:val="bullet"/>
      <w:lvlText w:val="•"/>
      <w:lvlJc w:val="left"/>
      <w:pPr>
        <w:ind w:left="5980" w:hanging="361"/>
      </w:pPr>
    </w:lvl>
    <w:lvl w:ilvl="6">
      <w:numFmt w:val="bullet"/>
      <w:lvlText w:val="•"/>
      <w:lvlJc w:val="left"/>
      <w:pPr>
        <w:ind w:left="7008" w:hanging="361"/>
      </w:pPr>
    </w:lvl>
    <w:lvl w:ilvl="7">
      <w:numFmt w:val="bullet"/>
      <w:lvlText w:val="•"/>
      <w:lvlJc w:val="left"/>
      <w:pPr>
        <w:ind w:left="8036" w:hanging="361"/>
      </w:pPr>
    </w:lvl>
    <w:lvl w:ilvl="8">
      <w:numFmt w:val="bullet"/>
      <w:lvlText w:val="•"/>
      <w:lvlJc w:val="left"/>
      <w:pPr>
        <w:ind w:left="9064" w:hanging="361"/>
      </w:pPr>
    </w:lvl>
  </w:abstractNum>
  <w:abstractNum w:abstractNumId="67">
    <w:nsid w:val="00000458"/>
    <w:multiLevelType w:val="multilevel"/>
    <w:tmpl w:val="000008DB"/>
    <w:lvl w:ilvl="0">
      <w:numFmt w:val="bullet"/>
      <w:lvlText w:val=""/>
      <w:lvlJc w:val="left"/>
      <w:pPr>
        <w:ind w:left="831" w:hanging="361"/>
      </w:pPr>
      <w:rPr>
        <w:rFonts w:ascii="Symbol" w:hAnsi="Symbol" w:cs="Symbol"/>
        <w:b w:val="0"/>
        <w:bCs w:val="0"/>
        <w:w w:val="100"/>
        <w:sz w:val="22"/>
        <w:szCs w:val="22"/>
      </w:rPr>
    </w:lvl>
    <w:lvl w:ilvl="1">
      <w:numFmt w:val="bullet"/>
      <w:lvlText w:val="•"/>
      <w:lvlJc w:val="left"/>
      <w:pPr>
        <w:ind w:left="1868" w:hanging="361"/>
      </w:pPr>
    </w:lvl>
    <w:lvl w:ilvl="2">
      <w:numFmt w:val="bullet"/>
      <w:lvlText w:val="•"/>
      <w:lvlJc w:val="left"/>
      <w:pPr>
        <w:ind w:left="2896" w:hanging="361"/>
      </w:pPr>
    </w:lvl>
    <w:lvl w:ilvl="3">
      <w:numFmt w:val="bullet"/>
      <w:lvlText w:val="•"/>
      <w:lvlJc w:val="left"/>
      <w:pPr>
        <w:ind w:left="3924" w:hanging="361"/>
      </w:pPr>
    </w:lvl>
    <w:lvl w:ilvl="4">
      <w:numFmt w:val="bullet"/>
      <w:lvlText w:val="•"/>
      <w:lvlJc w:val="left"/>
      <w:pPr>
        <w:ind w:left="4952" w:hanging="361"/>
      </w:pPr>
    </w:lvl>
    <w:lvl w:ilvl="5">
      <w:numFmt w:val="bullet"/>
      <w:lvlText w:val="•"/>
      <w:lvlJc w:val="left"/>
      <w:pPr>
        <w:ind w:left="5980" w:hanging="361"/>
      </w:pPr>
    </w:lvl>
    <w:lvl w:ilvl="6">
      <w:numFmt w:val="bullet"/>
      <w:lvlText w:val="•"/>
      <w:lvlJc w:val="left"/>
      <w:pPr>
        <w:ind w:left="7008" w:hanging="361"/>
      </w:pPr>
    </w:lvl>
    <w:lvl w:ilvl="7">
      <w:numFmt w:val="bullet"/>
      <w:lvlText w:val="•"/>
      <w:lvlJc w:val="left"/>
      <w:pPr>
        <w:ind w:left="8036" w:hanging="361"/>
      </w:pPr>
    </w:lvl>
    <w:lvl w:ilvl="8">
      <w:numFmt w:val="bullet"/>
      <w:lvlText w:val="•"/>
      <w:lvlJc w:val="left"/>
      <w:pPr>
        <w:ind w:left="9064" w:hanging="361"/>
      </w:pPr>
    </w:lvl>
  </w:abstractNum>
  <w:abstractNum w:abstractNumId="68">
    <w:nsid w:val="00000459"/>
    <w:multiLevelType w:val="multilevel"/>
    <w:tmpl w:val="000008DC"/>
    <w:lvl w:ilvl="0">
      <w:start w:val="10"/>
      <w:numFmt w:val="decimal"/>
      <w:lvlText w:val="(%1)"/>
      <w:lvlJc w:val="left"/>
      <w:pPr>
        <w:ind w:left="564" w:hanging="454"/>
      </w:pPr>
      <w:rPr>
        <w:rFonts w:ascii="Arial" w:hAnsi="Arial" w:cs="Arial"/>
        <w:b w:val="0"/>
        <w:bCs w:val="0"/>
        <w:w w:val="100"/>
        <w:sz w:val="22"/>
        <w:szCs w:val="22"/>
      </w:rPr>
    </w:lvl>
    <w:lvl w:ilvl="1">
      <w:start w:val="1"/>
      <w:numFmt w:val="decimal"/>
      <w:lvlText w:val="%2."/>
      <w:lvlJc w:val="left"/>
      <w:pPr>
        <w:ind w:left="831" w:hanging="360"/>
      </w:pPr>
      <w:rPr>
        <w:rFonts w:ascii="Arial" w:hAnsi="Arial" w:cs="Arial"/>
        <w:b/>
        <w:bCs/>
        <w:spacing w:val="-1"/>
        <w:w w:val="100"/>
        <w:sz w:val="22"/>
        <w:szCs w:val="22"/>
      </w:rPr>
    </w:lvl>
    <w:lvl w:ilvl="2">
      <w:numFmt w:val="bullet"/>
      <w:lvlText w:val=""/>
      <w:lvlJc w:val="left"/>
      <w:pPr>
        <w:ind w:left="1191" w:hanging="361"/>
      </w:pPr>
      <w:rPr>
        <w:rFonts w:ascii="Symbol" w:hAnsi="Symbol" w:cs="Symbol"/>
        <w:b w:val="0"/>
        <w:bCs w:val="0"/>
        <w:w w:val="100"/>
        <w:sz w:val="22"/>
        <w:szCs w:val="22"/>
      </w:rPr>
    </w:lvl>
    <w:lvl w:ilvl="3">
      <w:numFmt w:val="bullet"/>
      <w:lvlText w:val="•"/>
      <w:lvlJc w:val="left"/>
      <w:pPr>
        <w:ind w:left="2440" w:hanging="361"/>
      </w:pPr>
    </w:lvl>
    <w:lvl w:ilvl="4">
      <w:numFmt w:val="bullet"/>
      <w:lvlText w:val="•"/>
      <w:lvlJc w:val="left"/>
      <w:pPr>
        <w:ind w:left="3680" w:hanging="361"/>
      </w:pPr>
    </w:lvl>
    <w:lvl w:ilvl="5">
      <w:numFmt w:val="bullet"/>
      <w:lvlText w:val="•"/>
      <w:lvlJc w:val="left"/>
      <w:pPr>
        <w:ind w:left="4920" w:hanging="361"/>
      </w:pPr>
    </w:lvl>
    <w:lvl w:ilvl="6">
      <w:numFmt w:val="bullet"/>
      <w:lvlText w:val="•"/>
      <w:lvlJc w:val="left"/>
      <w:pPr>
        <w:ind w:left="6160" w:hanging="361"/>
      </w:pPr>
    </w:lvl>
    <w:lvl w:ilvl="7">
      <w:numFmt w:val="bullet"/>
      <w:lvlText w:val="•"/>
      <w:lvlJc w:val="left"/>
      <w:pPr>
        <w:ind w:left="7400" w:hanging="361"/>
      </w:pPr>
    </w:lvl>
    <w:lvl w:ilvl="8">
      <w:numFmt w:val="bullet"/>
      <w:lvlText w:val="•"/>
      <w:lvlJc w:val="left"/>
      <w:pPr>
        <w:ind w:left="8640" w:hanging="361"/>
      </w:pPr>
    </w:lvl>
  </w:abstractNum>
  <w:abstractNum w:abstractNumId="69">
    <w:nsid w:val="0000045A"/>
    <w:multiLevelType w:val="multilevel"/>
    <w:tmpl w:val="000008DD"/>
    <w:lvl w:ilvl="0">
      <w:numFmt w:val="bullet"/>
      <w:lvlText w:val=""/>
      <w:lvlJc w:val="left"/>
      <w:pPr>
        <w:ind w:left="831" w:hanging="361"/>
      </w:pPr>
      <w:rPr>
        <w:rFonts w:ascii="Symbol" w:hAnsi="Symbol" w:cs="Symbol"/>
        <w:b w:val="0"/>
        <w:bCs w:val="0"/>
        <w:w w:val="100"/>
        <w:sz w:val="22"/>
        <w:szCs w:val="22"/>
      </w:rPr>
    </w:lvl>
    <w:lvl w:ilvl="1">
      <w:numFmt w:val="bullet"/>
      <w:lvlText w:val=""/>
      <w:lvlJc w:val="left"/>
      <w:pPr>
        <w:ind w:left="1191" w:hanging="361"/>
      </w:pPr>
      <w:rPr>
        <w:rFonts w:ascii="Symbol" w:hAnsi="Symbol" w:cs="Symbol"/>
        <w:b w:val="0"/>
        <w:bCs w:val="0"/>
        <w:w w:val="100"/>
        <w:sz w:val="22"/>
        <w:szCs w:val="22"/>
      </w:rPr>
    </w:lvl>
    <w:lvl w:ilvl="2">
      <w:numFmt w:val="bullet"/>
      <w:lvlText w:val="•"/>
      <w:lvlJc w:val="left"/>
      <w:pPr>
        <w:ind w:left="2262" w:hanging="361"/>
      </w:pPr>
    </w:lvl>
    <w:lvl w:ilvl="3">
      <w:numFmt w:val="bullet"/>
      <w:lvlText w:val="•"/>
      <w:lvlJc w:val="left"/>
      <w:pPr>
        <w:ind w:left="3324" w:hanging="361"/>
      </w:pPr>
    </w:lvl>
    <w:lvl w:ilvl="4">
      <w:numFmt w:val="bullet"/>
      <w:lvlText w:val="•"/>
      <w:lvlJc w:val="left"/>
      <w:pPr>
        <w:ind w:left="4386" w:hanging="361"/>
      </w:pPr>
    </w:lvl>
    <w:lvl w:ilvl="5">
      <w:numFmt w:val="bullet"/>
      <w:lvlText w:val="•"/>
      <w:lvlJc w:val="left"/>
      <w:pPr>
        <w:ind w:left="5448" w:hanging="361"/>
      </w:pPr>
    </w:lvl>
    <w:lvl w:ilvl="6">
      <w:numFmt w:val="bullet"/>
      <w:lvlText w:val="•"/>
      <w:lvlJc w:val="left"/>
      <w:pPr>
        <w:ind w:left="6511" w:hanging="361"/>
      </w:pPr>
    </w:lvl>
    <w:lvl w:ilvl="7">
      <w:numFmt w:val="bullet"/>
      <w:lvlText w:val="•"/>
      <w:lvlJc w:val="left"/>
      <w:pPr>
        <w:ind w:left="7573" w:hanging="361"/>
      </w:pPr>
    </w:lvl>
    <w:lvl w:ilvl="8">
      <w:numFmt w:val="bullet"/>
      <w:lvlText w:val="•"/>
      <w:lvlJc w:val="left"/>
      <w:pPr>
        <w:ind w:left="8635" w:hanging="361"/>
      </w:pPr>
    </w:lvl>
  </w:abstractNum>
  <w:abstractNum w:abstractNumId="70">
    <w:nsid w:val="0000045B"/>
    <w:multiLevelType w:val="multilevel"/>
    <w:tmpl w:val="000008DE"/>
    <w:lvl w:ilvl="0">
      <w:numFmt w:val="bullet"/>
      <w:lvlText w:val=""/>
      <w:lvlJc w:val="left"/>
      <w:pPr>
        <w:ind w:left="831" w:hanging="361"/>
      </w:pPr>
      <w:rPr>
        <w:rFonts w:ascii="Symbol" w:hAnsi="Symbol" w:cs="Symbol"/>
        <w:b w:val="0"/>
        <w:bCs w:val="0"/>
        <w:w w:val="100"/>
        <w:sz w:val="22"/>
        <w:szCs w:val="22"/>
      </w:rPr>
    </w:lvl>
    <w:lvl w:ilvl="1">
      <w:numFmt w:val="bullet"/>
      <w:lvlText w:val="•"/>
      <w:lvlJc w:val="left"/>
      <w:pPr>
        <w:ind w:left="1868" w:hanging="361"/>
      </w:pPr>
    </w:lvl>
    <w:lvl w:ilvl="2">
      <w:numFmt w:val="bullet"/>
      <w:lvlText w:val="•"/>
      <w:lvlJc w:val="left"/>
      <w:pPr>
        <w:ind w:left="2896" w:hanging="361"/>
      </w:pPr>
    </w:lvl>
    <w:lvl w:ilvl="3">
      <w:numFmt w:val="bullet"/>
      <w:lvlText w:val="•"/>
      <w:lvlJc w:val="left"/>
      <w:pPr>
        <w:ind w:left="3924" w:hanging="361"/>
      </w:pPr>
    </w:lvl>
    <w:lvl w:ilvl="4">
      <w:numFmt w:val="bullet"/>
      <w:lvlText w:val="•"/>
      <w:lvlJc w:val="left"/>
      <w:pPr>
        <w:ind w:left="4952" w:hanging="361"/>
      </w:pPr>
    </w:lvl>
    <w:lvl w:ilvl="5">
      <w:numFmt w:val="bullet"/>
      <w:lvlText w:val="•"/>
      <w:lvlJc w:val="left"/>
      <w:pPr>
        <w:ind w:left="5980" w:hanging="361"/>
      </w:pPr>
    </w:lvl>
    <w:lvl w:ilvl="6">
      <w:numFmt w:val="bullet"/>
      <w:lvlText w:val="•"/>
      <w:lvlJc w:val="left"/>
      <w:pPr>
        <w:ind w:left="7008" w:hanging="361"/>
      </w:pPr>
    </w:lvl>
    <w:lvl w:ilvl="7">
      <w:numFmt w:val="bullet"/>
      <w:lvlText w:val="•"/>
      <w:lvlJc w:val="left"/>
      <w:pPr>
        <w:ind w:left="8036" w:hanging="361"/>
      </w:pPr>
    </w:lvl>
    <w:lvl w:ilvl="8">
      <w:numFmt w:val="bullet"/>
      <w:lvlText w:val="•"/>
      <w:lvlJc w:val="left"/>
      <w:pPr>
        <w:ind w:left="9064" w:hanging="361"/>
      </w:pPr>
    </w:lvl>
  </w:abstractNum>
  <w:abstractNum w:abstractNumId="71">
    <w:nsid w:val="0000045C"/>
    <w:multiLevelType w:val="multilevel"/>
    <w:tmpl w:val="000008DF"/>
    <w:lvl w:ilvl="0">
      <w:numFmt w:val="bullet"/>
      <w:lvlText w:val=""/>
      <w:lvlJc w:val="left"/>
      <w:pPr>
        <w:ind w:left="831" w:hanging="361"/>
      </w:pPr>
      <w:rPr>
        <w:rFonts w:ascii="Symbol" w:hAnsi="Symbol" w:cs="Symbol"/>
        <w:b w:val="0"/>
        <w:bCs w:val="0"/>
        <w:w w:val="100"/>
        <w:sz w:val="22"/>
        <w:szCs w:val="22"/>
      </w:rPr>
    </w:lvl>
    <w:lvl w:ilvl="1">
      <w:numFmt w:val="bullet"/>
      <w:lvlText w:val="•"/>
      <w:lvlJc w:val="left"/>
      <w:pPr>
        <w:ind w:left="1868" w:hanging="361"/>
      </w:pPr>
    </w:lvl>
    <w:lvl w:ilvl="2">
      <w:numFmt w:val="bullet"/>
      <w:lvlText w:val="•"/>
      <w:lvlJc w:val="left"/>
      <w:pPr>
        <w:ind w:left="2896" w:hanging="361"/>
      </w:pPr>
    </w:lvl>
    <w:lvl w:ilvl="3">
      <w:numFmt w:val="bullet"/>
      <w:lvlText w:val="•"/>
      <w:lvlJc w:val="left"/>
      <w:pPr>
        <w:ind w:left="3924" w:hanging="361"/>
      </w:pPr>
    </w:lvl>
    <w:lvl w:ilvl="4">
      <w:numFmt w:val="bullet"/>
      <w:lvlText w:val="•"/>
      <w:lvlJc w:val="left"/>
      <w:pPr>
        <w:ind w:left="4952" w:hanging="361"/>
      </w:pPr>
    </w:lvl>
    <w:lvl w:ilvl="5">
      <w:numFmt w:val="bullet"/>
      <w:lvlText w:val="•"/>
      <w:lvlJc w:val="left"/>
      <w:pPr>
        <w:ind w:left="5980" w:hanging="361"/>
      </w:pPr>
    </w:lvl>
    <w:lvl w:ilvl="6">
      <w:numFmt w:val="bullet"/>
      <w:lvlText w:val="•"/>
      <w:lvlJc w:val="left"/>
      <w:pPr>
        <w:ind w:left="7008" w:hanging="361"/>
      </w:pPr>
    </w:lvl>
    <w:lvl w:ilvl="7">
      <w:numFmt w:val="bullet"/>
      <w:lvlText w:val="•"/>
      <w:lvlJc w:val="left"/>
      <w:pPr>
        <w:ind w:left="8036" w:hanging="361"/>
      </w:pPr>
    </w:lvl>
    <w:lvl w:ilvl="8">
      <w:numFmt w:val="bullet"/>
      <w:lvlText w:val="•"/>
      <w:lvlJc w:val="left"/>
      <w:pPr>
        <w:ind w:left="9064" w:hanging="361"/>
      </w:pPr>
    </w:lvl>
  </w:abstractNum>
  <w:abstractNum w:abstractNumId="72">
    <w:nsid w:val="0000045D"/>
    <w:multiLevelType w:val="multilevel"/>
    <w:tmpl w:val="000008E0"/>
    <w:lvl w:ilvl="0">
      <w:numFmt w:val="bullet"/>
      <w:lvlText w:val=""/>
      <w:lvlJc w:val="left"/>
      <w:pPr>
        <w:ind w:left="831" w:hanging="361"/>
      </w:pPr>
      <w:rPr>
        <w:rFonts w:ascii="Symbol" w:hAnsi="Symbol" w:cs="Symbol"/>
        <w:b w:val="0"/>
        <w:bCs w:val="0"/>
        <w:w w:val="100"/>
        <w:sz w:val="22"/>
        <w:szCs w:val="22"/>
      </w:rPr>
    </w:lvl>
    <w:lvl w:ilvl="1">
      <w:numFmt w:val="bullet"/>
      <w:lvlText w:val="•"/>
      <w:lvlJc w:val="left"/>
      <w:pPr>
        <w:ind w:left="1868" w:hanging="361"/>
      </w:pPr>
    </w:lvl>
    <w:lvl w:ilvl="2">
      <w:numFmt w:val="bullet"/>
      <w:lvlText w:val="•"/>
      <w:lvlJc w:val="left"/>
      <w:pPr>
        <w:ind w:left="2896" w:hanging="361"/>
      </w:pPr>
    </w:lvl>
    <w:lvl w:ilvl="3">
      <w:numFmt w:val="bullet"/>
      <w:lvlText w:val="•"/>
      <w:lvlJc w:val="left"/>
      <w:pPr>
        <w:ind w:left="3924" w:hanging="361"/>
      </w:pPr>
    </w:lvl>
    <w:lvl w:ilvl="4">
      <w:numFmt w:val="bullet"/>
      <w:lvlText w:val="•"/>
      <w:lvlJc w:val="left"/>
      <w:pPr>
        <w:ind w:left="4952" w:hanging="361"/>
      </w:pPr>
    </w:lvl>
    <w:lvl w:ilvl="5">
      <w:numFmt w:val="bullet"/>
      <w:lvlText w:val="•"/>
      <w:lvlJc w:val="left"/>
      <w:pPr>
        <w:ind w:left="5980" w:hanging="361"/>
      </w:pPr>
    </w:lvl>
    <w:lvl w:ilvl="6">
      <w:numFmt w:val="bullet"/>
      <w:lvlText w:val="•"/>
      <w:lvlJc w:val="left"/>
      <w:pPr>
        <w:ind w:left="7008" w:hanging="361"/>
      </w:pPr>
    </w:lvl>
    <w:lvl w:ilvl="7">
      <w:numFmt w:val="bullet"/>
      <w:lvlText w:val="•"/>
      <w:lvlJc w:val="left"/>
      <w:pPr>
        <w:ind w:left="8036" w:hanging="361"/>
      </w:pPr>
    </w:lvl>
    <w:lvl w:ilvl="8">
      <w:numFmt w:val="bullet"/>
      <w:lvlText w:val="•"/>
      <w:lvlJc w:val="left"/>
      <w:pPr>
        <w:ind w:left="9064" w:hanging="361"/>
      </w:pPr>
    </w:lvl>
  </w:abstractNum>
  <w:abstractNum w:abstractNumId="73">
    <w:nsid w:val="0000045E"/>
    <w:multiLevelType w:val="multilevel"/>
    <w:tmpl w:val="000008E1"/>
    <w:lvl w:ilvl="0">
      <w:numFmt w:val="bullet"/>
      <w:lvlText w:val=""/>
      <w:lvlJc w:val="left"/>
      <w:pPr>
        <w:ind w:left="831" w:hanging="361"/>
      </w:pPr>
      <w:rPr>
        <w:rFonts w:ascii="Symbol" w:hAnsi="Symbol" w:cs="Symbol"/>
        <w:b w:val="0"/>
        <w:bCs w:val="0"/>
        <w:w w:val="100"/>
        <w:sz w:val="22"/>
        <w:szCs w:val="22"/>
      </w:rPr>
    </w:lvl>
    <w:lvl w:ilvl="1">
      <w:numFmt w:val="bullet"/>
      <w:lvlText w:val="•"/>
      <w:lvlJc w:val="left"/>
      <w:pPr>
        <w:ind w:left="1832" w:hanging="361"/>
      </w:pPr>
    </w:lvl>
    <w:lvl w:ilvl="2">
      <w:numFmt w:val="bullet"/>
      <w:lvlText w:val="•"/>
      <w:lvlJc w:val="left"/>
      <w:pPr>
        <w:ind w:left="2824" w:hanging="361"/>
      </w:pPr>
    </w:lvl>
    <w:lvl w:ilvl="3">
      <w:numFmt w:val="bullet"/>
      <w:lvlText w:val="•"/>
      <w:lvlJc w:val="left"/>
      <w:pPr>
        <w:ind w:left="3816" w:hanging="361"/>
      </w:pPr>
    </w:lvl>
    <w:lvl w:ilvl="4">
      <w:numFmt w:val="bullet"/>
      <w:lvlText w:val="•"/>
      <w:lvlJc w:val="left"/>
      <w:pPr>
        <w:ind w:left="4808" w:hanging="361"/>
      </w:pPr>
    </w:lvl>
    <w:lvl w:ilvl="5">
      <w:numFmt w:val="bullet"/>
      <w:lvlText w:val="•"/>
      <w:lvlJc w:val="left"/>
      <w:pPr>
        <w:ind w:left="5800" w:hanging="361"/>
      </w:pPr>
    </w:lvl>
    <w:lvl w:ilvl="6">
      <w:numFmt w:val="bullet"/>
      <w:lvlText w:val="•"/>
      <w:lvlJc w:val="left"/>
      <w:pPr>
        <w:ind w:left="6792" w:hanging="361"/>
      </w:pPr>
    </w:lvl>
    <w:lvl w:ilvl="7">
      <w:numFmt w:val="bullet"/>
      <w:lvlText w:val="•"/>
      <w:lvlJc w:val="left"/>
      <w:pPr>
        <w:ind w:left="7784" w:hanging="361"/>
      </w:pPr>
    </w:lvl>
    <w:lvl w:ilvl="8">
      <w:numFmt w:val="bullet"/>
      <w:lvlText w:val="•"/>
      <w:lvlJc w:val="left"/>
      <w:pPr>
        <w:ind w:left="8776" w:hanging="361"/>
      </w:pPr>
    </w:lvl>
  </w:abstractNum>
  <w:abstractNum w:abstractNumId="74">
    <w:nsid w:val="0000045F"/>
    <w:multiLevelType w:val="multilevel"/>
    <w:tmpl w:val="000008E2"/>
    <w:lvl w:ilvl="0">
      <w:start w:val="24"/>
      <w:numFmt w:val="decimal"/>
      <w:lvlText w:val="(%1)"/>
      <w:lvlJc w:val="left"/>
      <w:pPr>
        <w:ind w:left="563" w:hanging="454"/>
      </w:pPr>
      <w:rPr>
        <w:rFonts w:ascii="Arial" w:hAnsi="Arial" w:cs="Arial"/>
        <w:b w:val="0"/>
        <w:bCs w:val="0"/>
        <w:w w:val="100"/>
        <w:sz w:val="22"/>
        <w:szCs w:val="22"/>
      </w:rPr>
    </w:lvl>
    <w:lvl w:ilvl="1">
      <w:numFmt w:val="bullet"/>
      <w:lvlText w:val=""/>
      <w:lvlJc w:val="left"/>
      <w:pPr>
        <w:ind w:left="829" w:hanging="361"/>
      </w:pPr>
      <w:rPr>
        <w:rFonts w:ascii="Symbol" w:hAnsi="Symbol" w:cs="Symbol"/>
        <w:b w:val="0"/>
        <w:bCs w:val="0"/>
        <w:w w:val="100"/>
        <w:sz w:val="22"/>
        <w:szCs w:val="22"/>
      </w:rPr>
    </w:lvl>
    <w:lvl w:ilvl="2">
      <w:numFmt w:val="bullet"/>
      <w:lvlText w:val=""/>
      <w:lvlJc w:val="left"/>
      <w:pPr>
        <w:ind w:left="1191" w:hanging="361"/>
      </w:pPr>
      <w:rPr>
        <w:rFonts w:ascii="Symbol" w:hAnsi="Symbol" w:cs="Symbol"/>
        <w:b w:val="0"/>
        <w:bCs w:val="0"/>
        <w:w w:val="100"/>
        <w:sz w:val="22"/>
        <w:szCs w:val="22"/>
      </w:rPr>
    </w:lvl>
    <w:lvl w:ilvl="3">
      <w:numFmt w:val="bullet"/>
      <w:lvlText w:val="•"/>
      <w:lvlJc w:val="left"/>
      <w:pPr>
        <w:ind w:left="2395" w:hanging="361"/>
      </w:pPr>
    </w:lvl>
    <w:lvl w:ilvl="4">
      <w:numFmt w:val="bullet"/>
      <w:lvlText w:val="•"/>
      <w:lvlJc w:val="left"/>
      <w:pPr>
        <w:ind w:left="3590" w:hanging="361"/>
      </w:pPr>
    </w:lvl>
    <w:lvl w:ilvl="5">
      <w:numFmt w:val="bullet"/>
      <w:lvlText w:val="•"/>
      <w:lvlJc w:val="left"/>
      <w:pPr>
        <w:ind w:left="4785" w:hanging="361"/>
      </w:pPr>
    </w:lvl>
    <w:lvl w:ilvl="6">
      <w:numFmt w:val="bullet"/>
      <w:lvlText w:val="•"/>
      <w:lvlJc w:val="left"/>
      <w:pPr>
        <w:ind w:left="5980" w:hanging="361"/>
      </w:pPr>
    </w:lvl>
    <w:lvl w:ilvl="7">
      <w:numFmt w:val="bullet"/>
      <w:lvlText w:val="•"/>
      <w:lvlJc w:val="left"/>
      <w:pPr>
        <w:ind w:left="7175" w:hanging="361"/>
      </w:pPr>
    </w:lvl>
    <w:lvl w:ilvl="8">
      <w:numFmt w:val="bullet"/>
      <w:lvlText w:val="•"/>
      <w:lvlJc w:val="left"/>
      <w:pPr>
        <w:ind w:left="8370" w:hanging="361"/>
      </w:pPr>
    </w:lvl>
  </w:abstractNum>
  <w:abstractNum w:abstractNumId="75">
    <w:nsid w:val="00000460"/>
    <w:multiLevelType w:val="multilevel"/>
    <w:tmpl w:val="000008E3"/>
    <w:lvl w:ilvl="0">
      <w:numFmt w:val="bullet"/>
      <w:lvlText w:val=""/>
      <w:lvlJc w:val="left"/>
      <w:pPr>
        <w:ind w:left="1191" w:hanging="361"/>
      </w:pPr>
      <w:rPr>
        <w:rFonts w:ascii="Symbol" w:hAnsi="Symbol" w:cs="Symbol"/>
        <w:b w:val="0"/>
        <w:bCs w:val="0"/>
        <w:w w:val="100"/>
        <w:sz w:val="22"/>
        <w:szCs w:val="22"/>
      </w:rPr>
    </w:lvl>
    <w:lvl w:ilvl="1">
      <w:numFmt w:val="bullet"/>
      <w:lvlText w:val="•"/>
      <w:lvlJc w:val="left"/>
      <w:pPr>
        <w:ind w:left="2192" w:hanging="361"/>
      </w:pPr>
    </w:lvl>
    <w:lvl w:ilvl="2">
      <w:numFmt w:val="bullet"/>
      <w:lvlText w:val="•"/>
      <w:lvlJc w:val="left"/>
      <w:pPr>
        <w:ind w:left="3184" w:hanging="361"/>
      </w:pPr>
    </w:lvl>
    <w:lvl w:ilvl="3">
      <w:numFmt w:val="bullet"/>
      <w:lvlText w:val="•"/>
      <w:lvlJc w:val="left"/>
      <w:pPr>
        <w:ind w:left="4176" w:hanging="361"/>
      </w:pPr>
    </w:lvl>
    <w:lvl w:ilvl="4">
      <w:numFmt w:val="bullet"/>
      <w:lvlText w:val="•"/>
      <w:lvlJc w:val="left"/>
      <w:pPr>
        <w:ind w:left="5168" w:hanging="361"/>
      </w:pPr>
    </w:lvl>
    <w:lvl w:ilvl="5">
      <w:numFmt w:val="bullet"/>
      <w:lvlText w:val="•"/>
      <w:lvlJc w:val="left"/>
      <w:pPr>
        <w:ind w:left="6160" w:hanging="361"/>
      </w:pPr>
    </w:lvl>
    <w:lvl w:ilvl="6">
      <w:numFmt w:val="bullet"/>
      <w:lvlText w:val="•"/>
      <w:lvlJc w:val="left"/>
      <w:pPr>
        <w:ind w:left="7152" w:hanging="361"/>
      </w:pPr>
    </w:lvl>
    <w:lvl w:ilvl="7">
      <w:numFmt w:val="bullet"/>
      <w:lvlText w:val="•"/>
      <w:lvlJc w:val="left"/>
      <w:pPr>
        <w:ind w:left="8144" w:hanging="361"/>
      </w:pPr>
    </w:lvl>
    <w:lvl w:ilvl="8">
      <w:numFmt w:val="bullet"/>
      <w:lvlText w:val="•"/>
      <w:lvlJc w:val="left"/>
      <w:pPr>
        <w:ind w:left="9136" w:hanging="361"/>
      </w:pPr>
    </w:lvl>
  </w:abstractNum>
  <w:abstractNum w:abstractNumId="76">
    <w:nsid w:val="00000461"/>
    <w:multiLevelType w:val="multilevel"/>
    <w:tmpl w:val="000008E4"/>
    <w:lvl w:ilvl="0">
      <w:numFmt w:val="bullet"/>
      <w:lvlText w:val=""/>
      <w:lvlJc w:val="left"/>
      <w:pPr>
        <w:ind w:left="831" w:hanging="361"/>
      </w:pPr>
      <w:rPr>
        <w:rFonts w:ascii="Symbol" w:hAnsi="Symbol" w:cs="Symbol"/>
        <w:b w:val="0"/>
        <w:bCs w:val="0"/>
        <w:w w:val="100"/>
        <w:sz w:val="22"/>
        <w:szCs w:val="22"/>
      </w:rPr>
    </w:lvl>
    <w:lvl w:ilvl="1">
      <w:numFmt w:val="bullet"/>
      <w:lvlText w:val="•"/>
      <w:lvlJc w:val="left"/>
      <w:pPr>
        <w:ind w:left="1868" w:hanging="361"/>
      </w:pPr>
    </w:lvl>
    <w:lvl w:ilvl="2">
      <w:numFmt w:val="bullet"/>
      <w:lvlText w:val="•"/>
      <w:lvlJc w:val="left"/>
      <w:pPr>
        <w:ind w:left="2896" w:hanging="361"/>
      </w:pPr>
    </w:lvl>
    <w:lvl w:ilvl="3">
      <w:numFmt w:val="bullet"/>
      <w:lvlText w:val="•"/>
      <w:lvlJc w:val="left"/>
      <w:pPr>
        <w:ind w:left="3924" w:hanging="361"/>
      </w:pPr>
    </w:lvl>
    <w:lvl w:ilvl="4">
      <w:numFmt w:val="bullet"/>
      <w:lvlText w:val="•"/>
      <w:lvlJc w:val="left"/>
      <w:pPr>
        <w:ind w:left="4952" w:hanging="361"/>
      </w:pPr>
    </w:lvl>
    <w:lvl w:ilvl="5">
      <w:numFmt w:val="bullet"/>
      <w:lvlText w:val="•"/>
      <w:lvlJc w:val="left"/>
      <w:pPr>
        <w:ind w:left="5980" w:hanging="361"/>
      </w:pPr>
    </w:lvl>
    <w:lvl w:ilvl="6">
      <w:numFmt w:val="bullet"/>
      <w:lvlText w:val="•"/>
      <w:lvlJc w:val="left"/>
      <w:pPr>
        <w:ind w:left="7008" w:hanging="361"/>
      </w:pPr>
    </w:lvl>
    <w:lvl w:ilvl="7">
      <w:numFmt w:val="bullet"/>
      <w:lvlText w:val="•"/>
      <w:lvlJc w:val="left"/>
      <w:pPr>
        <w:ind w:left="8036" w:hanging="361"/>
      </w:pPr>
    </w:lvl>
    <w:lvl w:ilvl="8">
      <w:numFmt w:val="bullet"/>
      <w:lvlText w:val="•"/>
      <w:lvlJc w:val="left"/>
      <w:pPr>
        <w:ind w:left="9064" w:hanging="361"/>
      </w:pPr>
    </w:lvl>
  </w:abstractNum>
  <w:abstractNum w:abstractNumId="77">
    <w:nsid w:val="00000462"/>
    <w:multiLevelType w:val="multilevel"/>
    <w:tmpl w:val="AC9A2C22"/>
    <w:lvl w:ilvl="0">
      <w:start w:val="1"/>
      <w:numFmt w:val="upperLetter"/>
      <w:lvlText w:val="%1."/>
      <w:lvlJc w:val="left"/>
      <w:pPr>
        <w:ind w:left="471" w:hanging="360"/>
      </w:pPr>
      <w:rPr>
        <w:spacing w:val="-6"/>
        <w:u w:val="thick"/>
      </w:rPr>
    </w:lvl>
    <w:lvl w:ilvl="1">
      <w:numFmt w:val="bullet"/>
      <w:lvlText w:val=""/>
      <w:lvlJc w:val="left"/>
      <w:pPr>
        <w:ind w:left="811" w:hanging="361"/>
      </w:pPr>
      <w:rPr>
        <w:rFonts w:ascii="Symbol" w:hAnsi="Symbol" w:cs="Symbol"/>
        <w:b w:val="0"/>
        <w:bCs w:val="0"/>
        <w:color w:val="auto"/>
        <w:w w:val="100"/>
        <w:sz w:val="22"/>
        <w:szCs w:val="22"/>
      </w:rPr>
    </w:lvl>
    <w:lvl w:ilvl="2">
      <w:numFmt w:val="bullet"/>
      <w:lvlText w:val="•"/>
      <w:lvlJc w:val="left"/>
      <w:pPr>
        <w:ind w:left="1982" w:hanging="361"/>
      </w:pPr>
    </w:lvl>
    <w:lvl w:ilvl="3">
      <w:numFmt w:val="bullet"/>
      <w:lvlText w:val="•"/>
      <w:lvlJc w:val="left"/>
      <w:pPr>
        <w:ind w:left="3124" w:hanging="361"/>
      </w:pPr>
    </w:lvl>
    <w:lvl w:ilvl="4">
      <w:numFmt w:val="bullet"/>
      <w:lvlText w:val="•"/>
      <w:lvlJc w:val="left"/>
      <w:pPr>
        <w:ind w:left="4266" w:hanging="361"/>
      </w:pPr>
    </w:lvl>
    <w:lvl w:ilvl="5">
      <w:numFmt w:val="bullet"/>
      <w:lvlText w:val="•"/>
      <w:lvlJc w:val="left"/>
      <w:pPr>
        <w:ind w:left="5408" w:hanging="361"/>
      </w:pPr>
    </w:lvl>
    <w:lvl w:ilvl="6">
      <w:numFmt w:val="bullet"/>
      <w:lvlText w:val="•"/>
      <w:lvlJc w:val="left"/>
      <w:pPr>
        <w:ind w:left="6551" w:hanging="361"/>
      </w:pPr>
    </w:lvl>
    <w:lvl w:ilvl="7">
      <w:numFmt w:val="bullet"/>
      <w:lvlText w:val="•"/>
      <w:lvlJc w:val="left"/>
      <w:pPr>
        <w:ind w:left="7693" w:hanging="361"/>
      </w:pPr>
    </w:lvl>
    <w:lvl w:ilvl="8">
      <w:numFmt w:val="bullet"/>
      <w:lvlText w:val="•"/>
      <w:lvlJc w:val="left"/>
      <w:pPr>
        <w:ind w:left="8835" w:hanging="361"/>
      </w:pPr>
    </w:lvl>
  </w:abstractNum>
  <w:abstractNum w:abstractNumId="78">
    <w:nsid w:val="00000463"/>
    <w:multiLevelType w:val="multilevel"/>
    <w:tmpl w:val="000008E6"/>
    <w:lvl w:ilvl="0">
      <w:start w:val="1"/>
      <w:numFmt w:val="decimal"/>
      <w:lvlText w:val="%1."/>
      <w:lvlJc w:val="left"/>
      <w:pPr>
        <w:ind w:left="831" w:hanging="360"/>
      </w:pPr>
      <w:rPr>
        <w:rFonts w:ascii="Arial" w:hAnsi="Arial" w:cs="Arial"/>
        <w:b w:val="0"/>
        <w:bCs w:val="0"/>
        <w:spacing w:val="-1"/>
        <w:w w:val="100"/>
        <w:sz w:val="22"/>
        <w:szCs w:val="22"/>
      </w:rPr>
    </w:lvl>
    <w:lvl w:ilvl="1">
      <w:start w:val="1"/>
      <w:numFmt w:val="lowerLetter"/>
      <w:lvlText w:val="%2."/>
      <w:lvlJc w:val="left"/>
      <w:pPr>
        <w:ind w:left="831" w:hanging="360"/>
      </w:pPr>
      <w:rPr>
        <w:rFonts w:ascii="Arial" w:hAnsi="Arial" w:cs="Arial"/>
        <w:b w:val="0"/>
        <w:bCs w:val="0"/>
        <w:spacing w:val="-1"/>
        <w:w w:val="100"/>
        <w:sz w:val="22"/>
        <w:szCs w:val="22"/>
      </w:rPr>
    </w:lvl>
    <w:lvl w:ilvl="2">
      <w:numFmt w:val="bullet"/>
      <w:lvlText w:val="•"/>
      <w:lvlJc w:val="left"/>
      <w:pPr>
        <w:ind w:left="2824" w:hanging="360"/>
      </w:pPr>
    </w:lvl>
    <w:lvl w:ilvl="3">
      <w:numFmt w:val="bullet"/>
      <w:lvlText w:val="•"/>
      <w:lvlJc w:val="left"/>
      <w:pPr>
        <w:ind w:left="3816" w:hanging="360"/>
      </w:pPr>
    </w:lvl>
    <w:lvl w:ilvl="4">
      <w:numFmt w:val="bullet"/>
      <w:lvlText w:val="•"/>
      <w:lvlJc w:val="left"/>
      <w:pPr>
        <w:ind w:left="4808" w:hanging="360"/>
      </w:pPr>
    </w:lvl>
    <w:lvl w:ilvl="5">
      <w:numFmt w:val="bullet"/>
      <w:lvlText w:val="•"/>
      <w:lvlJc w:val="left"/>
      <w:pPr>
        <w:ind w:left="5800" w:hanging="360"/>
      </w:pPr>
    </w:lvl>
    <w:lvl w:ilvl="6">
      <w:numFmt w:val="bullet"/>
      <w:lvlText w:val="•"/>
      <w:lvlJc w:val="left"/>
      <w:pPr>
        <w:ind w:left="6792" w:hanging="360"/>
      </w:pPr>
    </w:lvl>
    <w:lvl w:ilvl="7">
      <w:numFmt w:val="bullet"/>
      <w:lvlText w:val="•"/>
      <w:lvlJc w:val="left"/>
      <w:pPr>
        <w:ind w:left="7784" w:hanging="360"/>
      </w:pPr>
    </w:lvl>
    <w:lvl w:ilvl="8">
      <w:numFmt w:val="bullet"/>
      <w:lvlText w:val="•"/>
      <w:lvlJc w:val="left"/>
      <w:pPr>
        <w:ind w:left="8776" w:hanging="360"/>
      </w:pPr>
    </w:lvl>
  </w:abstractNum>
  <w:abstractNum w:abstractNumId="79">
    <w:nsid w:val="00000464"/>
    <w:multiLevelType w:val="multilevel"/>
    <w:tmpl w:val="000008E7"/>
    <w:lvl w:ilvl="0">
      <w:start w:val="2"/>
      <w:numFmt w:val="decimal"/>
      <w:lvlText w:val="%1."/>
      <w:lvlJc w:val="left"/>
      <w:pPr>
        <w:ind w:left="471" w:hanging="360"/>
      </w:pPr>
      <w:rPr>
        <w:rFonts w:ascii="Arial" w:hAnsi="Arial" w:cs="Arial"/>
        <w:b/>
        <w:bCs/>
        <w:spacing w:val="-1"/>
        <w:w w:val="100"/>
        <w:sz w:val="22"/>
        <w:szCs w:val="22"/>
      </w:rPr>
    </w:lvl>
    <w:lvl w:ilvl="1">
      <w:start w:val="1"/>
      <w:numFmt w:val="lowerLetter"/>
      <w:lvlText w:val="%2."/>
      <w:lvlJc w:val="left"/>
      <w:pPr>
        <w:ind w:left="831" w:hanging="360"/>
      </w:pPr>
      <w:rPr>
        <w:rFonts w:ascii="Arial" w:hAnsi="Arial" w:cs="Arial"/>
        <w:b w:val="0"/>
        <w:bCs w:val="0"/>
        <w:spacing w:val="-1"/>
        <w:w w:val="100"/>
        <w:sz w:val="22"/>
        <w:szCs w:val="22"/>
      </w:rPr>
    </w:lvl>
    <w:lvl w:ilvl="2">
      <w:numFmt w:val="bullet"/>
      <w:lvlText w:val="•"/>
      <w:lvlJc w:val="left"/>
      <w:pPr>
        <w:ind w:left="1942" w:hanging="360"/>
      </w:p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80">
    <w:nsid w:val="00000465"/>
    <w:multiLevelType w:val="multilevel"/>
    <w:tmpl w:val="000008E8"/>
    <w:lvl w:ilvl="0">
      <w:start w:val="1"/>
      <w:numFmt w:val="upperLetter"/>
      <w:lvlText w:val="%1."/>
      <w:lvlJc w:val="left"/>
      <w:pPr>
        <w:ind w:left="471" w:hanging="360"/>
      </w:pPr>
      <w:rPr>
        <w:spacing w:val="-6"/>
        <w:u w:val="thick"/>
      </w:rPr>
    </w:lvl>
    <w:lvl w:ilvl="1">
      <w:numFmt w:val="bullet"/>
      <w:lvlText w:val=""/>
      <w:lvlJc w:val="left"/>
      <w:pPr>
        <w:ind w:left="831" w:hanging="361"/>
      </w:pPr>
      <w:rPr>
        <w:rFonts w:ascii="Symbol" w:hAnsi="Symbol" w:cs="Symbol"/>
        <w:b w:val="0"/>
        <w:bCs w:val="0"/>
        <w:w w:val="100"/>
        <w:sz w:val="22"/>
        <w:szCs w:val="22"/>
      </w:rPr>
    </w:lvl>
    <w:lvl w:ilvl="2">
      <w:numFmt w:val="bullet"/>
      <w:lvlText w:val="•"/>
      <w:lvlJc w:val="left"/>
      <w:pPr>
        <w:ind w:left="1942" w:hanging="361"/>
      </w:pPr>
    </w:lvl>
    <w:lvl w:ilvl="3">
      <w:numFmt w:val="bullet"/>
      <w:lvlText w:val="•"/>
      <w:lvlJc w:val="left"/>
      <w:pPr>
        <w:ind w:left="3044" w:hanging="361"/>
      </w:pPr>
    </w:lvl>
    <w:lvl w:ilvl="4">
      <w:numFmt w:val="bullet"/>
      <w:lvlText w:val="•"/>
      <w:lvlJc w:val="left"/>
      <w:pPr>
        <w:ind w:left="4146" w:hanging="361"/>
      </w:pPr>
    </w:lvl>
    <w:lvl w:ilvl="5">
      <w:numFmt w:val="bullet"/>
      <w:lvlText w:val="•"/>
      <w:lvlJc w:val="left"/>
      <w:pPr>
        <w:ind w:left="5248" w:hanging="361"/>
      </w:pPr>
    </w:lvl>
    <w:lvl w:ilvl="6">
      <w:numFmt w:val="bullet"/>
      <w:lvlText w:val="•"/>
      <w:lvlJc w:val="left"/>
      <w:pPr>
        <w:ind w:left="6351" w:hanging="361"/>
      </w:pPr>
    </w:lvl>
    <w:lvl w:ilvl="7">
      <w:numFmt w:val="bullet"/>
      <w:lvlText w:val="•"/>
      <w:lvlJc w:val="left"/>
      <w:pPr>
        <w:ind w:left="7453" w:hanging="361"/>
      </w:pPr>
    </w:lvl>
    <w:lvl w:ilvl="8">
      <w:numFmt w:val="bullet"/>
      <w:lvlText w:val="•"/>
      <w:lvlJc w:val="left"/>
      <w:pPr>
        <w:ind w:left="8555" w:hanging="361"/>
      </w:pPr>
    </w:lvl>
  </w:abstractNum>
  <w:abstractNum w:abstractNumId="81">
    <w:nsid w:val="00000466"/>
    <w:multiLevelType w:val="multilevel"/>
    <w:tmpl w:val="000008E9"/>
    <w:lvl w:ilvl="0">
      <w:start w:val="1"/>
      <w:numFmt w:val="decimal"/>
      <w:lvlText w:val="%1."/>
      <w:lvlJc w:val="left"/>
      <w:pPr>
        <w:ind w:left="830" w:hanging="360"/>
      </w:pPr>
      <w:rPr>
        <w:rFonts w:ascii="Arial" w:hAnsi="Arial" w:cs="Arial"/>
        <w:b/>
        <w:bCs/>
        <w:spacing w:val="-1"/>
        <w:w w:val="100"/>
        <w:sz w:val="22"/>
        <w:szCs w:val="22"/>
      </w:rPr>
    </w:lvl>
    <w:lvl w:ilvl="1">
      <w:numFmt w:val="bullet"/>
      <w:lvlText w:val="•"/>
      <w:lvlJc w:val="left"/>
      <w:pPr>
        <w:ind w:left="1868" w:hanging="360"/>
      </w:pPr>
    </w:lvl>
    <w:lvl w:ilvl="2">
      <w:numFmt w:val="bullet"/>
      <w:lvlText w:val="•"/>
      <w:lvlJc w:val="left"/>
      <w:pPr>
        <w:ind w:left="2896" w:hanging="360"/>
      </w:pPr>
    </w:lvl>
    <w:lvl w:ilvl="3">
      <w:numFmt w:val="bullet"/>
      <w:lvlText w:val="•"/>
      <w:lvlJc w:val="left"/>
      <w:pPr>
        <w:ind w:left="3924" w:hanging="360"/>
      </w:pPr>
    </w:lvl>
    <w:lvl w:ilvl="4">
      <w:numFmt w:val="bullet"/>
      <w:lvlText w:val="•"/>
      <w:lvlJc w:val="left"/>
      <w:pPr>
        <w:ind w:left="4952" w:hanging="360"/>
      </w:pPr>
    </w:lvl>
    <w:lvl w:ilvl="5">
      <w:numFmt w:val="bullet"/>
      <w:lvlText w:val="•"/>
      <w:lvlJc w:val="left"/>
      <w:pPr>
        <w:ind w:left="5980" w:hanging="360"/>
      </w:pPr>
    </w:lvl>
    <w:lvl w:ilvl="6">
      <w:numFmt w:val="bullet"/>
      <w:lvlText w:val="•"/>
      <w:lvlJc w:val="left"/>
      <w:pPr>
        <w:ind w:left="7008" w:hanging="360"/>
      </w:pPr>
    </w:lvl>
    <w:lvl w:ilvl="7">
      <w:numFmt w:val="bullet"/>
      <w:lvlText w:val="•"/>
      <w:lvlJc w:val="left"/>
      <w:pPr>
        <w:ind w:left="8036" w:hanging="360"/>
      </w:pPr>
    </w:lvl>
    <w:lvl w:ilvl="8">
      <w:numFmt w:val="bullet"/>
      <w:lvlText w:val="•"/>
      <w:lvlJc w:val="left"/>
      <w:pPr>
        <w:ind w:left="9064" w:hanging="360"/>
      </w:pPr>
    </w:lvl>
  </w:abstractNum>
  <w:abstractNum w:abstractNumId="82">
    <w:nsid w:val="00000467"/>
    <w:multiLevelType w:val="multilevel"/>
    <w:tmpl w:val="000008EA"/>
    <w:lvl w:ilvl="0">
      <w:start w:val="1"/>
      <w:numFmt w:val="decimal"/>
      <w:lvlText w:val="%1."/>
      <w:lvlJc w:val="left"/>
      <w:pPr>
        <w:ind w:left="831" w:hanging="360"/>
      </w:pPr>
      <w:rPr>
        <w:rFonts w:ascii="Arial" w:hAnsi="Arial" w:cs="Arial"/>
        <w:b/>
        <w:bCs/>
        <w:spacing w:val="-1"/>
        <w:w w:val="100"/>
        <w:sz w:val="22"/>
        <w:szCs w:val="22"/>
      </w:rPr>
    </w:lvl>
    <w:lvl w:ilvl="1">
      <w:numFmt w:val="bullet"/>
      <w:lvlText w:val=""/>
      <w:lvlJc w:val="left"/>
      <w:pPr>
        <w:ind w:left="911" w:hanging="361"/>
      </w:pPr>
      <w:rPr>
        <w:rFonts w:ascii="Symbol" w:hAnsi="Symbol" w:cs="Symbol"/>
        <w:b w:val="0"/>
        <w:bCs w:val="0"/>
        <w:w w:val="100"/>
        <w:sz w:val="22"/>
        <w:szCs w:val="22"/>
      </w:rPr>
    </w:lvl>
    <w:lvl w:ilvl="2">
      <w:numFmt w:val="bullet"/>
      <w:lvlText w:val="•"/>
      <w:lvlJc w:val="left"/>
      <w:pPr>
        <w:ind w:left="1200" w:hanging="361"/>
      </w:pPr>
    </w:lvl>
    <w:lvl w:ilvl="3">
      <w:numFmt w:val="bullet"/>
      <w:lvlText w:val="•"/>
      <w:lvlJc w:val="left"/>
      <w:pPr>
        <w:ind w:left="2405" w:hanging="361"/>
      </w:pPr>
    </w:lvl>
    <w:lvl w:ilvl="4">
      <w:numFmt w:val="bullet"/>
      <w:lvlText w:val="•"/>
      <w:lvlJc w:val="left"/>
      <w:pPr>
        <w:ind w:left="3610" w:hanging="361"/>
      </w:pPr>
    </w:lvl>
    <w:lvl w:ilvl="5">
      <w:numFmt w:val="bullet"/>
      <w:lvlText w:val="•"/>
      <w:lvlJc w:val="left"/>
      <w:pPr>
        <w:ind w:left="4815" w:hanging="361"/>
      </w:pPr>
    </w:lvl>
    <w:lvl w:ilvl="6">
      <w:numFmt w:val="bullet"/>
      <w:lvlText w:val="•"/>
      <w:lvlJc w:val="left"/>
      <w:pPr>
        <w:ind w:left="6020" w:hanging="361"/>
      </w:pPr>
    </w:lvl>
    <w:lvl w:ilvl="7">
      <w:numFmt w:val="bullet"/>
      <w:lvlText w:val="•"/>
      <w:lvlJc w:val="left"/>
      <w:pPr>
        <w:ind w:left="7225" w:hanging="361"/>
      </w:pPr>
    </w:lvl>
    <w:lvl w:ilvl="8">
      <w:numFmt w:val="bullet"/>
      <w:lvlText w:val="•"/>
      <w:lvlJc w:val="left"/>
      <w:pPr>
        <w:ind w:left="8430" w:hanging="361"/>
      </w:pPr>
    </w:lvl>
  </w:abstractNum>
  <w:abstractNum w:abstractNumId="83">
    <w:nsid w:val="00000468"/>
    <w:multiLevelType w:val="multilevel"/>
    <w:tmpl w:val="000008EB"/>
    <w:lvl w:ilvl="0">
      <w:start w:val="30"/>
      <w:numFmt w:val="decimal"/>
      <w:lvlText w:val="(%1)"/>
      <w:lvlJc w:val="left"/>
      <w:pPr>
        <w:ind w:left="190" w:hanging="447"/>
      </w:pPr>
      <w:rPr>
        <w:rFonts w:ascii="Arial" w:hAnsi="Arial" w:cs="Arial"/>
        <w:b w:val="0"/>
        <w:bCs w:val="0"/>
        <w:w w:val="100"/>
        <w:sz w:val="22"/>
        <w:szCs w:val="22"/>
      </w:rPr>
    </w:lvl>
    <w:lvl w:ilvl="1">
      <w:numFmt w:val="bullet"/>
      <w:lvlText w:val=""/>
      <w:lvlJc w:val="left"/>
      <w:pPr>
        <w:ind w:left="831" w:hanging="361"/>
      </w:pPr>
      <w:rPr>
        <w:rFonts w:ascii="Symbol" w:hAnsi="Symbol" w:cs="Symbol"/>
        <w:b w:val="0"/>
        <w:bCs w:val="0"/>
        <w:w w:val="100"/>
        <w:sz w:val="22"/>
        <w:szCs w:val="22"/>
      </w:rPr>
    </w:lvl>
    <w:lvl w:ilvl="2">
      <w:numFmt w:val="bullet"/>
      <w:lvlText w:val="•"/>
      <w:lvlJc w:val="left"/>
      <w:pPr>
        <w:ind w:left="1942" w:hanging="361"/>
      </w:pPr>
    </w:lvl>
    <w:lvl w:ilvl="3">
      <w:numFmt w:val="bullet"/>
      <w:lvlText w:val="•"/>
      <w:lvlJc w:val="left"/>
      <w:pPr>
        <w:ind w:left="3044" w:hanging="361"/>
      </w:pPr>
    </w:lvl>
    <w:lvl w:ilvl="4">
      <w:numFmt w:val="bullet"/>
      <w:lvlText w:val="•"/>
      <w:lvlJc w:val="left"/>
      <w:pPr>
        <w:ind w:left="4146" w:hanging="361"/>
      </w:pPr>
    </w:lvl>
    <w:lvl w:ilvl="5">
      <w:numFmt w:val="bullet"/>
      <w:lvlText w:val="•"/>
      <w:lvlJc w:val="left"/>
      <w:pPr>
        <w:ind w:left="5248" w:hanging="361"/>
      </w:pPr>
    </w:lvl>
    <w:lvl w:ilvl="6">
      <w:numFmt w:val="bullet"/>
      <w:lvlText w:val="•"/>
      <w:lvlJc w:val="left"/>
      <w:pPr>
        <w:ind w:left="6351" w:hanging="361"/>
      </w:pPr>
    </w:lvl>
    <w:lvl w:ilvl="7">
      <w:numFmt w:val="bullet"/>
      <w:lvlText w:val="•"/>
      <w:lvlJc w:val="left"/>
      <w:pPr>
        <w:ind w:left="7453" w:hanging="361"/>
      </w:pPr>
    </w:lvl>
    <w:lvl w:ilvl="8">
      <w:numFmt w:val="bullet"/>
      <w:lvlText w:val="•"/>
      <w:lvlJc w:val="left"/>
      <w:pPr>
        <w:ind w:left="8555" w:hanging="361"/>
      </w:pPr>
    </w:lvl>
  </w:abstractNum>
  <w:abstractNum w:abstractNumId="84">
    <w:nsid w:val="00000469"/>
    <w:multiLevelType w:val="multilevel"/>
    <w:tmpl w:val="000008EC"/>
    <w:lvl w:ilvl="0">
      <w:start w:val="1"/>
      <w:numFmt w:val="decimal"/>
      <w:lvlText w:val="%1."/>
      <w:lvlJc w:val="left"/>
      <w:pPr>
        <w:ind w:left="831" w:hanging="360"/>
      </w:pPr>
      <w:rPr>
        <w:rFonts w:ascii="Arial" w:hAnsi="Arial" w:cs="Arial"/>
        <w:b/>
        <w:bCs/>
        <w:spacing w:val="-1"/>
        <w:w w:val="100"/>
        <w:sz w:val="22"/>
        <w:szCs w:val="22"/>
      </w:rPr>
    </w:lvl>
    <w:lvl w:ilvl="1">
      <w:numFmt w:val="bullet"/>
      <w:lvlText w:val=""/>
      <w:lvlJc w:val="left"/>
      <w:pPr>
        <w:ind w:left="1191" w:hanging="361"/>
      </w:pPr>
      <w:rPr>
        <w:rFonts w:ascii="Symbol" w:hAnsi="Symbol" w:cs="Symbol"/>
        <w:b w:val="0"/>
        <w:bCs w:val="0"/>
        <w:w w:val="100"/>
        <w:sz w:val="22"/>
        <w:szCs w:val="22"/>
      </w:rPr>
    </w:lvl>
    <w:lvl w:ilvl="2">
      <w:numFmt w:val="bullet"/>
      <w:lvlText w:val="•"/>
      <w:lvlJc w:val="left"/>
      <w:pPr>
        <w:ind w:left="2302" w:hanging="361"/>
      </w:pPr>
    </w:lvl>
    <w:lvl w:ilvl="3">
      <w:numFmt w:val="bullet"/>
      <w:lvlText w:val="•"/>
      <w:lvlJc w:val="left"/>
      <w:pPr>
        <w:ind w:left="3404" w:hanging="361"/>
      </w:pPr>
    </w:lvl>
    <w:lvl w:ilvl="4">
      <w:numFmt w:val="bullet"/>
      <w:lvlText w:val="•"/>
      <w:lvlJc w:val="left"/>
      <w:pPr>
        <w:ind w:left="4506" w:hanging="361"/>
      </w:pPr>
    </w:lvl>
    <w:lvl w:ilvl="5">
      <w:numFmt w:val="bullet"/>
      <w:lvlText w:val="•"/>
      <w:lvlJc w:val="left"/>
      <w:pPr>
        <w:ind w:left="5608" w:hanging="361"/>
      </w:pPr>
    </w:lvl>
    <w:lvl w:ilvl="6">
      <w:numFmt w:val="bullet"/>
      <w:lvlText w:val="•"/>
      <w:lvlJc w:val="left"/>
      <w:pPr>
        <w:ind w:left="6711" w:hanging="361"/>
      </w:pPr>
    </w:lvl>
    <w:lvl w:ilvl="7">
      <w:numFmt w:val="bullet"/>
      <w:lvlText w:val="•"/>
      <w:lvlJc w:val="left"/>
      <w:pPr>
        <w:ind w:left="7813" w:hanging="361"/>
      </w:pPr>
    </w:lvl>
    <w:lvl w:ilvl="8">
      <w:numFmt w:val="bullet"/>
      <w:lvlText w:val="•"/>
      <w:lvlJc w:val="left"/>
      <w:pPr>
        <w:ind w:left="8915" w:hanging="361"/>
      </w:pPr>
    </w:lvl>
  </w:abstractNum>
  <w:abstractNum w:abstractNumId="85">
    <w:nsid w:val="0000046A"/>
    <w:multiLevelType w:val="multilevel"/>
    <w:tmpl w:val="000008ED"/>
    <w:lvl w:ilvl="0">
      <w:start w:val="1"/>
      <w:numFmt w:val="upperLetter"/>
      <w:lvlText w:val="%1."/>
      <w:lvlJc w:val="left"/>
      <w:pPr>
        <w:ind w:left="471" w:hanging="360"/>
      </w:pPr>
      <w:rPr>
        <w:spacing w:val="-6"/>
        <w:u w:val="thick"/>
      </w:rPr>
    </w:lvl>
    <w:lvl w:ilvl="1">
      <w:numFmt w:val="bullet"/>
      <w:lvlText w:val=""/>
      <w:lvlJc w:val="left"/>
      <w:pPr>
        <w:ind w:left="831" w:hanging="361"/>
      </w:pPr>
      <w:rPr>
        <w:rFonts w:ascii="Symbol" w:hAnsi="Symbol" w:cs="Symbol"/>
        <w:b w:val="0"/>
        <w:bCs w:val="0"/>
        <w:w w:val="100"/>
        <w:sz w:val="22"/>
        <w:szCs w:val="22"/>
      </w:rPr>
    </w:lvl>
    <w:lvl w:ilvl="2">
      <w:numFmt w:val="bullet"/>
      <w:lvlText w:val="•"/>
      <w:lvlJc w:val="left"/>
      <w:pPr>
        <w:ind w:left="1982" w:hanging="361"/>
      </w:pPr>
    </w:lvl>
    <w:lvl w:ilvl="3">
      <w:numFmt w:val="bullet"/>
      <w:lvlText w:val="•"/>
      <w:lvlJc w:val="left"/>
      <w:pPr>
        <w:ind w:left="3124" w:hanging="361"/>
      </w:pPr>
    </w:lvl>
    <w:lvl w:ilvl="4">
      <w:numFmt w:val="bullet"/>
      <w:lvlText w:val="•"/>
      <w:lvlJc w:val="left"/>
      <w:pPr>
        <w:ind w:left="4266" w:hanging="361"/>
      </w:pPr>
    </w:lvl>
    <w:lvl w:ilvl="5">
      <w:numFmt w:val="bullet"/>
      <w:lvlText w:val="•"/>
      <w:lvlJc w:val="left"/>
      <w:pPr>
        <w:ind w:left="5408" w:hanging="361"/>
      </w:pPr>
    </w:lvl>
    <w:lvl w:ilvl="6">
      <w:numFmt w:val="bullet"/>
      <w:lvlText w:val="•"/>
      <w:lvlJc w:val="left"/>
      <w:pPr>
        <w:ind w:left="6551" w:hanging="361"/>
      </w:pPr>
    </w:lvl>
    <w:lvl w:ilvl="7">
      <w:numFmt w:val="bullet"/>
      <w:lvlText w:val="•"/>
      <w:lvlJc w:val="left"/>
      <w:pPr>
        <w:ind w:left="7693" w:hanging="361"/>
      </w:pPr>
    </w:lvl>
    <w:lvl w:ilvl="8">
      <w:numFmt w:val="bullet"/>
      <w:lvlText w:val="•"/>
      <w:lvlJc w:val="left"/>
      <w:pPr>
        <w:ind w:left="8835" w:hanging="361"/>
      </w:pPr>
    </w:lvl>
  </w:abstractNum>
  <w:abstractNum w:abstractNumId="86">
    <w:nsid w:val="0000046B"/>
    <w:multiLevelType w:val="multilevel"/>
    <w:tmpl w:val="000008EE"/>
    <w:lvl w:ilvl="0">
      <w:start w:val="1"/>
      <w:numFmt w:val="decimal"/>
      <w:lvlText w:val="%1."/>
      <w:lvlJc w:val="left"/>
      <w:pPr>
        <w:ind w:left="831" w:hanging="360"/>
      </w:pPr>
      <w:rPr>
        <w:rFonts w:ascii="Arial" w:hAnsi="Arial" w:cs="Arial"/>
        <w:b/>
        <w:bCs/>
        <w:spacing w:val="-1"/>
        <w:w w:val="100"/>
        <w:sz w:val="22"/>
        <w:szCs w:val="22"/>
      </w:rPr>
    </w:lvl>
    <w:lvl w:ilvl="1">
      <w:numFmt w:val="bullet"/>
      <w:lvlText w:val=""/>
      <w:lvlJc w:val="left"/>
      <w:pPr>
        <w:ind w:left="1191" w:hanging="361"/>
      </w:pPr>
      <w:rPr>
        <w:rFonts w:ascii="Symbol" w:hAnsi="Symbol" w:cs="Symbol"/>
        <w:b w:val="0"/>
        <w:bCs w:val="0"/>
        <w:w w:val="100"/>
        <w:sz w:val="22"/>
        <w:szCs w:val="22"/>
      </w:rPr>
    </w:lvl>
    <w:lvl w:ilvl="2">
      <w:numFmt w:val="bullet"/>
      <w:lvlText w:val="•"/>
      <w:lvlJc w:val="left"/>
      <w:pPr>
        <w:ind w:left="2302" w:hanging="361"/>
      </w:pPr>
    </w:lvl>
    <w:lvl w:ilvl="3">
      <w:numFmt w:val="bullet"/>
      <w:lvlText w:val="•"/>
      <w:lvlJc w:val="left"/>
      <w:pPr>
        <w:ind w:left="3404" w:hanging="361"/>
      </w:pPr>
    </w:lvl>
    <w:lvl w:ilvl="4">
      <w:numFmt w:val="bullet"/>
      <w:lvlText w:val="•"/>
      <w:lvlJc w:val="left"/>
      <w:pPr>
        <w:ind w:left="4506" w:hanging="361"/>
      </w:pPr>
    </w:lvl>
    <w:lvl w:ilvl="5">
      <w:numFmt w:val="bullet"/>
      <w:lvlText w:val="•"/>
      <w:lvlJc w:val="left"/>
      <w:pPr>
        <w:ind w:left="5608" w:hanging="361"/>
      </w:pPr>
    </w:lvl>
    <w:lvl w:ilvl="6">
      <w:numFmt w:val="bullet"/>
      <w:lvlText w:val="•"/>
      <w:lvlJc w:val="left"/>
      <w:pPr>
        <w:ind w:left="6711" w:hanging="361"/>
      </w:pPr>
    </w:lvl>
    <w:lvl w:ilvl="7">
      <w:numFmt w:val="bullet"/>
      <w:lvlText w:val="•"/>
      <w:lvlJc w:val="left"/>
      <w:pPr>
        <w:ind w:left="7813" w:hanging="361"/>
      </w:pPr>
    </w:lvl>
    <w:lvl w:ilvl="8">
      <w:numFmt w:val="bullet"/>
      <w:lvlText w:val="•"/>
      <w:lvlJc w:val="left"/>
      <w:pPr>
        <w:ind w:left="8915" w:hanging="361"/>
      </w:pPr>
    </w:lvl>
  </w:abstractNum>
  <w:abstractNum w:abstractNumId="87">
    <w:nsid w:val="0000046C"/>
    <w:multiLevelType w:val="multilevel"/>
    <w:tmpl w:val="1A708518"/>
    <w:lvl w:ilvl="0">
      <w:start w:val="1"/>
      <w:numFmt w:val="upperLetter"/>
      <w:lvlText w:val="%1."/>
      <w:lvlJc w:val="left"/>
      <w:pPr>
        <w:ind w:left="900" w:hanging="360"/>
      </w:pPr>
      <w:rPr>
        <w:spacing w:val="-6"/>
        <w:u w:val="none"/>
      </w:rPr>
    </w:lvl>
    <w:lvl w:ilvl="1">
      <w:numFmt w:val="bullet"/>
      <w:lvlText w:val=""/>
      <w:lvlJc w:val="left"/>
      <w:pPr>
        <w:ind w:left="831" w:hanging="361"/>
      </w:pPr>
      <w:rPr>
        <w:rFonts w:ascii="Symbol" w:hAnsi="Symbol" w:cs="Symbol"/>
        <w:b w:val="0"/>
        <w:bCs w:val="0"/>
        <w:w w:val="100"/>
        <w:sz w:val="22"/>
        <w:szCs w:val="22"/>
      </w:rPr>
    </w:lvl>
    <w:lvl w:ilvl="2">
      <w:numFmt w:val="bullet"/>
      <w:lvlText w:val="•"/>
      <w:lvlJc w:val="left"/>
      <w:pPr>
        <w:ind w:left="1982" w:hanging="361"/>
      </w:pPr>
    </w:lvl>
    <w:lvl w:ilvl="3">
      <w:numFmt w:val="bullet"/>
      <w:lvlText w:val="•"/>
      <w:lvlJc w:val="left"/>
      <w:pPr>
        <w:ind w:left="3124" w:hanging="361"/>
      </w:pPr>
    </w:lvl>
    <w:lvl w:ilvl="4">
      <w:numFmt w:val="bullet"/>
      <w:lvlText w:val="•"/>
      <w:lvlJc w:val="left"/>
      <w:pPr>
        <w:ind w:left="4266" w:hanging="361"/>
      </w:pPr>
    </w:lvl>
    <w:lvl w:ilvl="5">
      <w:numFmt w:val="bullet"/>
      <w:lvlText w:val="•"/>
      <w:lvlJc w:val="left"/>
      <w:pPr>
        <w:ind w:left="5408" w:hanging="361"/>
      </w:pPr>
    </w:lvl>
    <w:lvl w:ilvl="6">
      <w:numFmt w:val="bullet"/>
      <w:lvlText w:val="•"/>
      <w:lvlJc w:val="left"/>
      <w:pPr>
        <w:ind w:left="6551" w:hanging="361"/>
      </w:pPr>
    </w:lvl>
    <w:lvl w:ilvl="7">
      <w:numFmt w:val="bullet"/>
      <w:lvlText w:val="•"/>
      <w:lvlJc w:val="left"/>
      <w:pPr>
        <w:ind w:left="7693" w:hanging="361"/>
      </w:pPr>
    </w:lvl>
    <w:lvl w:ilvl="8">
      <w:numFmt w:val="bullet"/>
      <w:lvlText w:val="•"/>
      <w:lvlJc w:val="left"/>
      <w:pPr>
        <w:ind w:left="8835" w:hanging="361"/>
      </w:pPr>
    </w:lvl>
  </w:abstractNum>
  <w:abstractNum w:abstractNumId="88">
    <w:nsid w:val="0000046D"/>
    <w:multiLevelType w:val="multilevel"/>
    <w:tmpl w:val="000008F0"/>
    <w:lvl w:ilvl="0">
      <w:start w:val="1"/>
      <w:numFmt w:val="decimal"/>
      <w:lvlText w:val="%1."/>
      <w:lvlJc w:val="left"/>
      <w:pPr>
        <w:ind w:left="831" w:hanging="360"/>
      </w:pPr>
      <w:rPr>
        <w:rFonts w:ascii="Arial" w:hAnsi="Arial" w:cs="Arial"/>
        <w:b/>
        <w:bCs/>
        <w:spacing w:val="-1"/>
        <w:w w:val="100"/>
        <w:sz w:val="22"/>
        <w:szCs w:val="22"/>
      </w:rPr>
    </w:lvl>
    <w:lvl w:ilvl="1">
      <w:numFmt w:val="bullet"/>
      <w:lvlText w:val=""/>
      <w:lvlJc w:val="left"/>
      <w:pPr>
        <w:ind w:left="1191" w:hanging="361"/>
      </w:pPr>
      <w:rPr>
        <w:rFonts w:ascii="Symbol" w:hAnsi="Symbol" w:cs="Symbol"/>
        <w:b w:val="0"/>
        <w:bCs w:val="0"/>
        <w:w w:val="100"/>
        <w:sz w:val="22"/>
        <w:szCs w:val="22"/>
      </w:rPr>
    </w:lvl>
    <w:lvl w:ilvl="2">
      <w:numFmt w:val="bullet"/>
      <w:lvlText w:val="•"/>
      <w:lvlJc w:val="left"/>
      <w:pPr>
        <w:ind w:left="2302" w:hanging="361"/>
      </w:pPr>
    </w:lvl>
    <w:lvl w:ilvl="3">
      <w:numFmt w:val="bullet"/>
      <w:lvlText w:val="•"/>
      <w:lvlJc w:val="left"/>
      <w:pPr>
        <w:ind w:left="3404" w:hanging="361"/>
      </w:pPr>
    </w:lvl>
    <w:lvl w:ilvl="4">
      <w:numFmt w:val="bullet"/>
      <w:lvlText w:val="•"/>
      <w:lvlJc w:val="left"/>
      <w:pPr>
        <w:ind w:left="4506" w:hanging="361"/>
      </w:pPr>
    </w:lvl>
    <w:lvl w:ilvl="5">
      <w:numFmt w:val="bullet"/>
      <w:lvlText w:val="•"/>
      <w:lvlJc w:val="left"/>
      <w:pPr>
        <w:ind w:left="5608" w:hanging="361"/>
      </w:pPr>
    </w:lvl>
    <w:lvl w:ilvl="6">
      <w:numFmt w:val="bullet"/>
      <w:lvlText w:val="•"/>
      <w:lvlJc w:val="left"/>
      <w:pPr>
        <w:ind w:left="6711" w:hanging="361"/>
      </w:pPr>
    </w:lvl>
    <w:lvl w:ilvl="7">
      <w:numFmt w:val="bullet"/>
      <w:lvlText w:val="•"/>
      <w:lvlJc w:val="left"/>
      <w:pPr>
        <w:ind w:left="7813" w:hanging="361"/>
      </w:pPr>
    </w:lvl>
    <w:lvl w:ilvl="8">
      <w:numFmt w:val="bullet"/>
      <w:lvlText w:val="•"/>
      <w:lvlJc w:val="left"/>
      <w:pPr>
        <w:ind w:left="8915" w:hanging="361"/>
      </w:pPr>
    </w:lvl>
  </w:abstractNum>
  <w:abstractNum w:abstractNumId="89">
    <w:nsid w:val="0000046E"/>
    <w:multiLevelType w:val="multilevel"/>
    <w:tmpl w:val="000008F1"/>
    <w:lvl w:ilvl="0">
      <w:start w:val="1"/>
      <w:numFmt w:val="decimal"/>
      <w:lvlText w:val="%1."/>
      <w:lvlJc w:val="left"/>
      <w:pPr>
        <w:ind w:left="832" w:hanging="360"/>
      </w:pPr>
      <w:rPr>
        <w:rFonts w:ascii="Arial" w:hAnsi="Arial" w:cs="Arial"/>
        <w:b/>
        <w:bCs/>
        <w:spacing w:val="-1"/>
        <w:w w:val="100"/>
        <w:sz w:val="22"/>
        <w:szCs w:val="22"/>
      </w:rPr>
    </w:lvl>
    <w:lvl w:ilvl="1">
      <w:start w:val="1"/>
      <w:numFmt w:val="lowerLetter"/>
      <w:lvlText w:val="%2."/>
      <w:lvlJc w:val="left"/>
      <w:pPr>
        <w:ind w:left="1192" w:hanging="360"/>
      </w:pPr>
      <w:rPr>
        <w:rFonts w:ascii="Arial" w:hAnsi="Arial" w:cs="Arial"/>
        <w:b w:val="0"/>
        <w:bCs w:val="0"/>
        <w:spacing w:val="-1"/>
        <w:w w:val="100"/>
        <w:sz w:val="22"/>
        <w:szCs w:val="22"/>
      </w:rPr>
    </w:lvl>
    <w:lvl w:ilvl="2">
      <w:numFmt w:val="bullet"/>
      <w:lvlText w:val="•"/>
      <w:lvlJc w:val="left"/>
      <w:pPr>
        <w:ind w:left="2302" w:hanging="360"/>
      </w:pPr>
    </w:lvl>
    <w:lvl w:ilvl="3">
      <w:numFmt w:val="bullet"/>
      <w:lvlText w:val="•"/>
      <w:lvlJc w:val="left"/>
      <w:pPr>
        <w:ind w:left="3404" w:hanging="360"/>
      </w:pPr>
    </w:lvl>
    <w:lvl w:ilvl="4">
      <w:numFmt w:val="bullet"/>
      <w:lvlText w:val="•"/>
      <w:lvlJc w:val="left"/>
      <w:pPr>
        <w:ind w:left="4506" w:hanging="360"/>
      </w:pPr>
    </w:lvl>
    <w:lvl w:ilvl="5">
      <w:numFmt w:val="bullet"/>
      <w:lvlText w:val="•"/>
      <w:lvlJc w:val="left"/>
      <w:pPr>
        <w:ind w:left="5608" w:hanging="360"/>
      </w:pPr>
    </w:lvl>
    <w:lvl w:ilvl="6">
      <w:numFmt w:val="bullet"/>
      <w:lvlText w:val="•"/>
      <w:lvlJc w:val="left"/>
      <w:pPr>
        <w:ind w:left="6711" w:hanging="360"/>
      </w:pPr>
    </w:lvl>
    <w:lvl w:ilvl="7">
      <w:numFmt w:val="bullet"/>
      <w:lvlText w:val="•"/>
      <w:lvlJc w:val="left"/>
      <w:pPr>
        <w:ind w:left="7813" w:hanging="360"/>
      </w:pPr>
    </w:lvl>
    <w:lvl w:ilvl="8">
      <w:numFmt w:val="bullet"/>
      <w:lvlText w:val="•"/>
      <w:lvlJc w:val="left"/>
      <w:pPr>
        <w:ind w:left="8915" w:hanging="360"/>
      </w:pPr>
    </w:lvl>
  </w:abstractNum>
  <w:abstractNum w:abstractNumId="90">
    <w:nsid w:val="0000046F"/>
    <w:multiLevelType w:val="multilevel"/>
    <w:tmpl w:val="000008F2"/>
    <w:lvl w:ilvl="0">
      <w:start w:val="1"/>
      <w:numFmt w:val="upperLetter"/>
      <w:lvlText w:val="%1."/>
      <w:lvlJc w:val="left"/>
      <w:pPr>
        <w:ind w:left="471" w:hanging="360"/>
      </w:pPr>
      <w:rPr>
        <w:spacing w:val="-6"/>
        <w:u w:val="thick"/>
      </w:rPr>
    </w:lvl>
    <w:lvl w:ilvl="1">
      <w:numFmt w:val="bullet"/>
      <w:lvlText w:val=""/>
      <w:lvlJc w:val="left"/>
      <w:pPr>
        <w:ind w:left="831" w:hanging="361"/>
      </w:pPr>
      <w:rPr>
        <w:rFonts w:ascii="Symbol" w:hAnsi="Symbol" w:cs="Symbol"/>
        <w:b w:val="0"/>
        <w:bCs w:val="0"/>
        <w:w w:val="100"/>
        <w:sz w:val="22"/>
        <w:szCs w:val="22"/>
      </w:rPr>
    </w:lvl>
    <w:lvl w:ilvl="2">
      <w:numFmt w:val="bullet"/>
      <w:lvlText w:val="•"/>
      <w:lvlJc w:val="left"/>
      <w:pPr>
        <w:ind w:left="1982" w:hanging="361"/>
      </w:pPr>
    </w:lvl>
    <w:lvl w:ilvl="3">
      <w:numFmt w:val="bullet"/>
      <w:lvlText w:val="•"/>
      <w:lvlJc w:val="left"/>
      <w:pPr>
        <w:ind w:left="3124" w:hanging="361"/>
      </w:pPr>
    </w:lvl>
    <w:lvl w:ilvl="4">
      <w:numFmt w:val="bullet"/>
      <w:lvlText w:val="•"/>
      <w:lvlJc w:val="left"/>
      <w:pPr>
        <w:ind w:left="4266" w:hanging="361"/>
      </w:pPr>
    </w:lvl>
    <w:lvl w:ilvl="5">
      <w:numFmt w:val="bullet"/>
      <w:lvlText w:val="•"/>
      <w:lvlJc w:val="left"/>
      <w:pPr>
        <w:ind w:left="5408" w:hanging="361"/>
      </w:pPr>
    </w:lvl>
    <w:lvl w:ilvl="6">
      <w:numFmt w:val="bullet"/>
      <w:lvlText w:val="•"/>
      <w:lvlJc w:val="left"/>
      <w:pPr>
        <w:ind w:left="6551" w:hanging="361"/>
      </w:pPr>
    </w:lvl>
    <w:lvl w:ilvl="7">
      <w:numFmt w:val="bullet"/>
      <w:lvlText w:val="•"/>
      <w:lvlJc w:val="left"/>
      <w:pPr>
        <w:ind w:left="7693" w:hanging="361"/>
      </w:pPr>
    </w:lvl>
    <w:lvl w:ilvl="8">
      <w:numFmt w:val="bullet"/>
      <w:lvlText w:val="•"/>
      <w:lvlJc w:val="left"/>
      <w:pPr>
        <w:ind w:left="8835" w:hanging="361"/>
      </w:pPr>
    </w:lvl>
  </w:abstractNum>
  <w:abstractNum w:abstractNumId="91">
    <w:nsid w:val="00000470"/>
    <w:multiLevelType w:val="multilevel"/>
    <w:tmpl w:val="000008F3"/>
    <w:lvl w:ilvl="0">
      <w:start w:val="1"/>
      <w:numFmt w:val="decimal"/>
      <w:lvlText w:val="%1."/>
      <w:lvlJc w:val="left"/>
      <w:pPr>
        <w:ind w:left="831" w:hanging="360"/>
      </w:pPr>
      <w:rPr>
        <w:rFonts w:ascii="Arial" w:hAnsi="Arial" w:cs="Arial"/>
        <w:b/>
        <w:bCs/>
        <w:spacing w:val="-1"/>
        <w:w w:val="100"/>
        <w:sz w:val="22"/>
        <w:szCs w:val="22"/>
      </w:rPr>
    </w:lvl>
    <w:lvl w:ilvl="1">
      <w:start w:val="1"/>
      <w:numFmt w:val="lowerLetter"/>
      <w:lvlText w:val="%2."/>
      <w:lvlJc w:val="left"/>
      <w:pPr>
        <w:ind w:left="1190" w:hanging="360"/>
      </w:pPr>
      <w:rPr>
        <w:rFonts w:ascii="Arial" w:hAnsi="Arial" w:cs="Arial"/>
        <w:b w:val="0"/>
        <w:bCs w:val="0"/>
        <w:spacing w:val="-1"/>
        <w:w w:val="100"/>
        <w:sz w:val="22"/>
        <w:szCs w:val="22"/>
      </w:rPr>
    </w:lvl>
    <w:lvl w:ilvl="2">
      <w:numFmt w:val="bullet"/>
      <w:lvlText w:val="•"/>
      <w:lvlJc w:val="left"/>
      <w:pPr>
        <w:ind w:left="2302" w:hanging="360"/>
      </w:pPr>
    </w:lvl>
    <w:lvl w:ilvl="3">
      <w:numFmt w:val="bullet"/>
      <w:lvlText w:val="•"/>
      <w:lvlJc w:val="left"/>
      <w:pPr>
        <w:ind w:left="3404" w:hanging="360"/>
      </w:pPr>
    </w:lvl>
    <w:lvl w:ilvl="4">
      <w:numFmt w:val="bullet"/>
      <w:lvlText w:val="•"/>
      <w:lvlJc w:val="left"/>
      <w:pPr>
        <w:ind w:left="4506" w:hanging="360"/>
      </w:pPr>
    </w:lvl>
    <w:lvl w:ilvl="5">
      <w:numFmt w:val="bullet"/>
      <w:lvlText w:val="•"/>
      <w:lvlJc w:val="left"/>
      <w:pPr>
        <w:ind w:left="5608" w:hanging="360"/>
      </w:pPr>
    </w:lvl>
    <w:lvl w:ilvl="6">
      <w:numFmt w:val="bullet"/>
      <w:lvlText w:val="•"/>
      <w:lvlJc w:val="left"/>
      <w:pPr>
        <w:ind w:left="6711" w:hanging="360"/>
      </w:pPr>
    </w:lvl>
    <w:lvl w:ilvl="7">
      <w:numFmt w:val="bullet"/>
      <w:lvlText w:val="•"/>
      <w:lvlJc w:val="left"/>
      <w:pPr>
        <w:ind w:left="7813" w:hanging="360"/>
      </w:pPr>
    </w:lvl>
    <w:lvl w:ilvl="8">
      <w:numFmt w:val="bullet"/>
      <w:lvlText w:val="•"/>
      <w:lvlJc w:val="left"/>
      <w:pPr>
        <w:ind w:left="8915" w:hanging="360"/>
      </w:pPr>
    </w:lvl>
  </w:abstractNum>
  <w:abstractNum w:abstractNumId="92">
    <w:nsid w:val="00000471"/>
    <w:multiLevelType w:val="multilevel"/>
    <w:tmpl w:val="000008F4"/>
    <w:lvl w:ilvl="0">
      <w:start w:val="1"/>
      <w:numFmt w:val="decimal"/>
      <w:lvlText w:val="%1."/>
      <w:lvlJc w:val="left"/>
      <w:pPr>
        <w:ind w:left="830" w:hanging="360"/>
      </w:pPr>
      <w:rPr>
        <w:rFonts w:ascii="Arial" w:hAnsi="Arial" w:cs="Arial"/>
        <w:b/>
        <w:bCs/>
        <w:spacing w:val="-1"/>
        <w:w w:val="100"/>
        <w:sz w:val="22"/>
        <w:szCs w:val="22"/>
      </w:rPr>
    </w:lvl>
    <w:lvl w:ilvl="1">
      <w:numFmt w:val="bullet"/>
      <w:lvlText w:val="•"/>
      <w:lvlJc w:val="left"/>
      <w:pPr>
        <w:ind w:left="1868" w:hanging="360"/>
      </w:pPr>
    </w:lvl>
    <w:lvl w:ilvl="2">
      <w:numFmt w:val="bullet"/>
      <w:lvlText w:val="•"/>
      <w:lvlJc w:val="left"/>
      <w:pPr>
        <w:ind w:left="2896" w:hanging="360"/>
      </w:pPr>
    </w:lvl>
    <w:lvl w:ilvl="3">
      <w:numFmt w:val="bullet"/>
      <w:lvlText w:val="•"/>
      <w:lvlJc w:val="left"/>
      <w:pPr>
        <w:ind w:left="3924" w:hanging="360"/>
      </w:pPr>
    </w:lvl>
    <w:lvl w:ilvl="4">
      <w:numFmt w:val="bullet"/>
      <w:lvlText w:val="•"/>
      <w:lvlJc w:val="left"/>
      <w:pPr>
        <w:ind w:left="4952" w:hanging="360"/>
      </w:pPr>
    </w:lvl>
    <w:lvl w:ilvl="5">
      <w:numFmt w:val="bullet"/>
      <w:lvlText w:val="•"/>
      <w:lvlJc w:val="left"/>
      <w:pPr>
        <w:ind w:left="5980" w:hanging="360"/>
      </w:pPr>
    </w:lvl>
    <w:lvl w:ilvl="6">
      <w:numFmt w:val="bullet"/>
      <w:lvlText w:val="•"/>
      <w:lvlJc w:val="left"/>
      <w:pPr>
        <w:ind w:left="7008" w:hanging="360"/>
      </w:pPr>
    </w:lvl>
    <w:lvl w:ilvl="7">
      <w:numFmt w:val="bullet"/>
      <w:lvlText w:val="•"/>
      <w:lvlJc w:val="left"/>
      <w:pPr>
        <w:ind w:left="8036" w:hanging="360"/>
      </w:pPr>
    </w:lvl>
    <w:lvl w:ilvl="8">
      <w:numFmt w:val="bullet"/>
      <w:lvlText w:val="•"/>
      <w:lvlJc w:val="left"/>
      <w:pPr>
        <w:ind w:left="9064" w:hanging="360"/>
      </w:pPr>
    </w:lvl>
  </w:abstractNum>
  <w:abstractNum w:abstractNumId="93">
    <w:nsid w:val="00000472"/>
    <w:multiLevelType w:val="multilevel"/>
    <w:tmpl w:val="000008F5"/>
    <w:lvl w:ilvl="0">
      <w:start w:val="1"/>
      <w:numFmt w:val="decimal"/>
      <w:lvlText w:val="%1."/>
      <w:lvlJc w:val="left"/>
      <w:pPr>
        <w:ind w:left="831" w:hanging="360"/>
      </w:pPr>
      <w:rPr>
        <w:rFonts w:ascii="Arial" w:hAnsi="Arial" w:cs="Arial"/>
        <w:b w:val="0"/>
        <w:bCs w:val="0"/>
        <w:spacing w:val="-1"/>
        <w:w w:val="100"/>
        <w:sz w:val="22"/>
        <w:szCs w:val="22"/>
      </w:rPr>
    </w:lvl>
    <w:lvl w:ilvl="1">
      <w:numFmt w:val="bullet"/>
      <w:lvlText w:val="•"/>
      <w:lvlJc w:val="left"/>
      <w:pPr>
        <w:ind w:left="1868" w:hanging="360"/>
      </w:pPr>
    </w:lvl>
    <w:lvl w:ilvl="2">
      <w:numFmt w:val="bullet"/>
      <w:lvlText w:val="•"/>
      <w:lvlJc w:val="left"/>
      <w:pPr>
        <w:ind w:left="2896" w:hanging="360"/>
      </w:pPr>
    </w:lvl>
    <w:lvl w:ilvl="3">
      <w:numFmt w:val="bullet"/>
      <w:lvlText w:val="•"/>
      <w:lvlJc w:val="left"/>
      <w:pPr>
        <w:ind w:left="3924" w:hanging="360"/>
      </w:pPr>
    </w:lvl>
    <w:lvl w:ilvl="4">
      <w:numFmt w:val="bullet"/>
      <w:lvlText w:val="•"/>
      <w:lvlJc w:val="left"/>
      <w:pPr>
        <w:ind w:left="4952" w:hanging="360"/>
      </w:pPr>
    </w:lvl>
    <w:lvl w:ilvl="5">
      <w:numFmt w:val="bullet"/>
      <w:lvlText w:val="•"/>
      <w:lvlJc w:val="left"/>
      <w:pPr>
        <w:ind w:left="5980" w:hanging="360"/>
      </w:pPr>
    </w:lvl>
    <w:lvl w:ilvl="6">
      <w:numFmt w:val="bullet"/>
      <w:lvlText w:val="•"/>
      <w:lvlJc w:val="left"/>
      <w:pPr>
        <w:ind w:left="7008" w:hanging="360"/>
      </w:pPr>
    </w:lvl>
    <w:lvl w:ilvl="7">
      <w:numFmt w:val="bullet"/>
      <w:lvlText w:val="•"/>
      <w:lvlJc w:val="left"/>
      <w:pPr>
        <w:ind w:left="8036" w:hanging="360"/>
      </w:pPr>
    </w:lvl>
    <w:lvl w:ilvl="8">
      <w:numFmt w:val="bullet"/>
      <w:lvlText w:val="•"/>
      <w:lvlJc w:val="left"/>
      <w:pPr>
        <w:ind w:left="9064" w:hanging="360"/>
      </w:pPr>
    </w:lvl>
  </w:abstractNum>
  <w:abstractNum w:abstractNumId="94">
    <w:nsid w:val="00000473"/>
    <w:multiLevelType w:val="multilevel"/>
    <w:tmpl w:val="000008F6"/>
    <w:lvl w:ilvl="0">
      <w:start w:val="1"/>
      <w:numFmt w:val="upperLetter"/>
      <w:lvlText w:val="%1."/>
      <w:lvlJc w:val="left"/>
      <w:pPr>
        <w:ind w:left="471" w:hanging="360"/>
      </w:pPr>
      <w:rPr>
        <w:spacing w:val="-6"/>
        <w:u w:val="thick"/>
      </w:rPr>
    </w:lvl>
    <w:lvl w:ilvl="1">
      <w:numFmt w:val="bullet"/>
      <w:lvlText w:val=""/>
      <w:lvlJc w:val="left"/>
      <w:pPr>
        <w:ind w:left="830" w:hanging="361"/>
      </w:pPr>
      <w:rPr>
        <w:rFonts w:ascii="Symbol" w:hAnsi="Symbol" w:cs="Symbol"/>
        <w:b w:val="0"/>
        <w:bCs w:val="0"/>
        <w:w w:val="100"/>
        <w:sz w:val="22"/>
        <w:szCs w:val="22"/>
      </w:rPr>
    </w:lvl>
    <w:lvl w:ilvl="2">
      <w:numFmt w:val="bullet"/>
      <w:lvlText w:val="•"/>
      <w:lvlJc w:val="left"/>
      <w:pPr>
        <w:ind w:left="1982" w:hanging="361"/>
      </w:pPr>
    </w:lvl>
    <w:lvl w:ilvl="3">
      <w:numFmt w:val="bullet"/>
      <w:lvlText w:val="•"/>
      <w:lvlJc w:val="left"/>
      <w:pPr>
        <w:ind w:left="3124" w:hanging="361"/>
      </w:pPr>
    </w:lvl>
    <w:lvl w:ilvl="4">
      <w:numFmt w:val="bullet"/>
      <w:lvlText w:val="•"/>
      <w:lvlJc w:val="left"/>
      <w:pPr>
        <w:ind w:left="4266" w:hanging="361"/>
      </w:pPr>
    </w:lvl>
    <w:lvl w:ilvl="5">
      <w:numFmt w:val="bullet"/>
      <w:lvlText w:val="•"/>
      <w:lvlJc w:val="left"/>
      <w:pPr>
        <w:ind w:left="5408" w:hanging="361"/>
      </w:pPr>
    </w:lvl>
    <w:lvl w:ilvl="6">
      <w:numFmt w:val="bullet"/>
      <w:lvlText w:val="•"/>
      <w:lvlJc w:val="left"/>
      <w:pPr>
        <w:ind w:left="6551" w:hanging="361"/>
      </w:pPr>
    </w:lvl>
    <w:lvl w:ilvl="7">
      <w:numFmt w:val="bullet"/>
      <w:lvlText w:val="•"/>
      <w:lvlJc w:val="left"/>
      <w:pPr>
        <w:ind w:left="7693" w:hanging="361"/>
      </w:pPr>
    </w:lvl>
    <w:lvl w:ilvl="8">
      <w:numFmt w:val="bullet"/>
      <w:lvlText w:val="•"/>
      <w:lvlJc w:val="left"/>
      <w:pPr>
        <w:ind w:left="8835" w:hanging="361"/>
      </w:pPr>
    </w:lvl>
  </w:abstractNum>
  <w:abstractNum w:abstractNumId="95">
    <w:nsid w:val="00000474"/>
    <w:multiLevelType w:val="multilevel"/>
    <w:tmpl w:val="000008F7"/>
    <w:lvl w:ilvl="0">
      <w:start w:val="1"/>
      <w:numFmt w:val="upperLetter"/>
      <w:lvlText w:val="%1."/>
      <w:lvlJc w:val="left"/>
      <w:pPr>
        <w:ind w:left="471" w:hanging="360"/>
      </w:pPr>
      <w:rPr>
        <w:spacing w:val="-6"/>
        <w:u w:val="thick"/>
      </w:rPr>
    </w:lvl>
    <w:lvl w:ilvl="1">
      <w:numFmt w:val="bullet"/>
      <w:lvlText w:val=""/>
      <w:lvlJc w:val="left"/>
      <w:pPr>
        <w:ind w:left="831" w:hanging="361"/>
      </w:pPr>
      <w:rPr>
        <w:rFonts w:ascii="Symbol" w:hAnsi="Symbol" w:cs="Symbol"/>
        <w:b w:val="0"/>
        <w:bCs w:val="0"/>
        <w:w w:val="100"/>
        <w:sz w:val="22"/>
        <w:szCs w:val="22"/>
      </w:rPr>
    </w:lvl>
    <w:lvl w:ilvl="2">
      <w:numFmt w:val="bullet"/>
      <w:lvlText w:val="•"/>
      <w:lvlJc w:val="left"/>
      <w:pPr>
        <w:ind w:left="1982" w:hanging="361"/>
      </w:pPr>
    </w:lvl>
    <w:lvl w:ilvl="3">
      <w:numFmt w:val="bullet"/>
      <w:lvlText w:val="•"/>
      <w:lvlJc w:val="left"/>
      <w:pPr>
        <w:ind w:left="3124" w:hanging="361"/>
      </w:pPr>
    </w:lvl>
    <w:lvl w:ilvl="4">
      <w:numFmt w:val="bullet"/>
      <w:lvlText w:val="•"/>
      <w:lvlJc w:val="left"/>
      <w:pPr>
        <w:ind w:left="4266" w:hanging="361"/>
      </w:pPr>
    </w:lvl>
    <w:lvl w:ilvl="5">
      <w:numFmt w:val="bullet"/>
      <w:lvlText w:val="•"/>
      <w:lvlJc w:val="left"/>
      <w:pPr>
        <w:ind w:left="5408" w:hanging="361"/>
      </w:pPr>
    </w:lvl>
    <w:lvl w:ilvl="6">
      <w:numFmt w:val="bullet"/>
      <w:lvlText w:val="•"/>
      <w:lvlJc w:val="left"/>
      <w:pPr>
        <w:ind w:left="6551" w:hanging="361"/>
      </w:pPr>
    </w:lvl>
    <w:lvl w:ilvl="7">
      <w:numFmt w:val="bullet"/>
      <w:lvlText w:val="•"/>
      <w:lvlJc w:val="left"/>
      <w:pPr>
        <w:ind w:left="7693" w:hanging="361"/>
      </w:pPr>
    </w:lvl>
    <w:lvl w:ilvl="8">
      <w:numFmt w:val="bullet"/>
      <w:lvlText w:val="•"/>
      <w:lvlJc w:val="left"/>
      <w:pPr>
        <w:ind w:left="8835" w:hanging="361"/>
      </w:pPr>
    </w:lvl>
  </w:abstractNum>
  <w:abstractNum w:abstractNumId="96">
    <w:nsid w:val="00000476"/>
    <w:multiLevelType w:val="multilevel"/>
    <w:tmpl w:val="000008F9"/>
    <w:lvl w:ilvl="0">
      <w:start w:val="1"/>
      <w:numFmt w:val="upperRoman"/>
      <w:lvlText w:val="%1."/>
      <w:lvlJc w:val="left"/>
      <w:pPr>
        <w:ind w:left="471" w:hanging="360"/>
      </w:pPr>
      <w:rPr>
        <w:spacing w:val="1"/>
        <w:u w:val="thick"/>
      </w:rPr>
    </w:lvl>
    <w:lvl w:ilvl="1">
      <w:start w:val="1"/>
      <w:numFmt w:val="decimal"/>
      <w:lvlText w:val="%2."/>
      <w:lvlJc w:val="left"/>
      <w:pPr>
        <w:ind w:left="830" w:hanging="360"/>
      </w:pPr>
      <w:rPr>
        <w:rFonts w:ascii="Arial" w:hAnsi="Arial" w:cs="Arial"/>
        <w:b w:val="0"/>
        <w:bCs w:val="0"/>
        <w:spacing w:val="-1"/>
        <w:w w:val="100"/>
        <w:sz w:val="22"/>
        <w:szCs w:val="22"/>
      </w:rPr>
    </w:lvl>
    <w:lvl w:ilvl="2">
      <w:numFmt w:val="bullet"/>
      <w:lvlText w:val="•"/>
      <w:lvlJc w:val="left"/>
      <w:pPr>
        <w:ind w:left="1982" w:hanging="360"/>
      </w:pPr>
    </w:lvl>
    <w:lvl w:ilvl="3">
      <w:numFmt w:val="bullet"/>
      <w:lvlText w:val="•"/>
      <w:lvlJc w:val="left"/>
      <w:pPr>
        <w:ind w:left="3124" w:hanging="360"/>
      </w:pPr>
    </w:lvl>
    <w:lvl w:ilvl="4">
      <w:numFmt w:val="bullet"/>
      <w:lvlText w:val="•"/>
      <w:lvlJc w:val="left"/>
      <w:pPr>
        <w:ind w:left="4266" w:hanging="360"/>
      </w:pPr>
    </w:lvl>
    <w:lvl w:ilvl="5">
      <w:numFmt w:val="bullet"/>
      <w:lvlText w:val="•"/>
      <w:lvlJc w:val="left"/>
      <w:pPr>
        <w:ind w:left="5408" w:hanging="360"/>
      </w:pPr>
    </w:lvl>
    <w:lvl w:ilvl="6">
      <w:numFmt w:val="bullet"/>
      <w:lvlText w:val="•"/>
      <w:lvlJc w:val="left"/>
      <w:pPr>
        <w:ind w:left="6551" w:hanging="360"/>
      </w:pPr>
    </w:lvl>
    <w:lvl w:ilvl="7">
      <w:numFmt w:val="bullet"/>
      <w:lvlText w:val="•"/>
      <w:lvlJc w:val="left"/>
      <w:pPr>
        <w:ind w:left="7693" w:hanging="360"/>
      </w:pPr>
    </w:lvl>
    <w:lvl w:ilvl="8">
      <w:numFmt w:val="bullet"/>
      <w:lvlText w:val="•"/>
      <w:lvlJc w:val="left"/>
      <w:pPr>
        <w:ind w:left="8835" w:hanging="360"/>
      </w:pPr>
    </w:lvl>
  </w:abstractNum>
  <w:abstractNum w:abstractNumId="97">
    <w:nsid w:val="00000477"/>
    <w:multiLevelType w:val="multilevel"/>
    <w:tmpl w:val="A1721CB4"/>
    <w:lvl w:ilvl="0">
      <w:start w:val="10"/>
      <w:numFmt w:val="upperLetter"/>
      <w:lvlText w:val="%1."/>
      <w:lvlJc w:val="left"/>
      <w:pPr>
        <w:ind w:left="540" w:hanging="360"/>
      </w:pPr>
      <w:rPr>
        <w:b w:val="0"/>
        <w:spacing w:val="-1"/>
        <w:sz w:val="22"/>
        <w:u w:val="thick"/>
      </w:rPr>
    </w:lvl>
    <w:lvl w:ilvl="1">
      <w:numFmt w:val="bullet"/>
      <w:lvlText w:val=""/>
      <w:lvlJc w:val="left"/>
      <w:pPr>
        <w:ind w:left="900" w:hanging="361"/>
      </w:pPr>
      <w:rPr>
        <w:rFonts w:ascii="Symbol" w:hAnsi="Symbol" w:cs="Symbol"/>
        <w:b w:val="0"/>
        <w:bCs w:val="0"/>
        <w:w w:val="100"/>
        <w:sz w:val="22"/>
        <w:szCs w:val="22"/>
      </w:rPr>
    </w:lvl>
    <w:lvl w:ilvl="2">
      <w:numFmt w:val="bullet"/>
      <w:lvlText w:val="•"/>
      <w:lvlJc w:val="left"/>
      <w:pPr>
        <w:ind w:left="2051" w:hanging="361"/>
      </w:pPr>
    </w:lvl>
    <w:lvl w:ilvl="3">
      <w:numFmt w:val="bullet"/>
      <w:lvlText w:val="•"/>
      <w:lvlJc w:val="left"/>
      <w:pPr>
        <w:ind w:left="3193" w:hanging="361"/>
      </w:pPr>
    </w:lvl>
    <w:lvl w:ilvl="4">
      <w:numFmt w:val="bullet"/>
      <w:lvlText w:val="•"/>
      <w:lvlJc w:val="left"/>
      <w:pPr>
        <w:ind w:left="4335" w:hanging="361"/>
      </w:pPr>
    </w:lvl>
    <w:lvl w:ilvl="5">
      <w:numFmt w:val="bullet"/>
      <w:lvlText w:val="•"/>
      <w:lvlJc w:val="left"/>
      <w:pPr>
        <w:ind w:left="5477" w:hanging="361"/>
      </w:pPr>
    </w:lvl>
    <w:lvl w:ilvl="6">
      <w:numFmt w:val="bullet"/>
      <w:lvlText w:val="•"/>
      <w:lvlJc w:val="left"/>
      <w:pPr>
        <w:ind w:left="6620" w:hanging="361"/>
      </w:pPr>
    </w:lvl>
    <w:lvl w:ilvl="7">
      <w:numFmt w:val="bullet"/>
      <w:lvlText w:val="•"/>
      <w:lvlJc w:val="left"/>
      <w:pPr>
        <w:ind w:left="7762" w:hanging="361"/>
      </w:pPr>
    </w:lvl>
    <w:lvl w:ilvl="8">
      <w:numFmt w:val="bullet"/>
      <w:lvlText w:val="•"/>
      <w:lvlJc w:val="left"/>
      <w:pPr>
        <w:ind w:left="8904" w:hanging="361"/>
      </w:pPr>
    </w:lvl>
  </w:abstractNum>
  <w:abstractNum w:abstractNumId="98">
    <w:nsid w:val="00000478"/>
    <w:multiLevelType w:val="multilevel"/>
    <w:tmpl w:val="000008FB"/>
    <w:lvl w:ilvl="0">
      <w:start w:val="1"/>
      <w:numFmt w:val="upperLetter"/>
      <w:lvlText w:val="%1."/>
      <w:lvlJc w:val="left"/>
      <w:pPr>
        <w:ind w:left="471" w:hanging="360"/>
      </w:pPr>
      <w:rPr>
        <w:spacing w:val="-6"/>
        <w:u w:val="thick"/>
      </w:rPr>
    </w:lvl>
    <w:lvl w:ilvl="1">
      <w:start w:val="1"/>
      <w:numFmt w:val="decimal"/>
      <w:lvlText w:val="%2."/>
      <w:lvlJc w:val="left"/>
      <w:pPr>
        <w:ind w:left="831" w:hanging="360"/>
      </w:pPr>
      <w:rPr>
        <w:rFonts w:ascii="Arial" w:hAnsi="Arial" w:cs="Arial"/>
        <w:b w:val="0"/>
        <w:bCs w:val="0"/>
        <w:spacing w:val="-1"/>
        <w:w w:val="100"/>
        <w:sz w:val="22"/>
        <w:szCs w:val="22"/>
      </w:rPr>
    </w:lvl>
    <w:lvl w:ilvl="2">
      <w:numFmt w:val="bullet"/>
      <w:lvlText w:val="•"/>
      <w:lvlJc w:val="left"/>
      <w:pPr>
        <w:ind w:left="1982" w:hanging="360"/>
      </w:pPr>
    </w:lvl>
    <w:lvl w:ilvl="3">
      <w:numFmt w:val="bullet"/>
      <w:lvlText w:val="•"/>
      <w:lvlJc w:val="left"/>
      <w:pPr>
        <w:ind w:left="3124" w:hanging="360"/>
      </w:pPr>
    </w:lvl>
    <w:lvl w:ilvl="4">
      <w:numFmt w:val="bullet"/>
      <w:lvlText w:val="•"/>
      <w:lvlJc w:val="left"/>
      <w:pPr>
        <w:ind w:left="4266" w:hanging="360"/>
      </w:pPr>
    </w:lvl>
    <w:lvl w:ilvl="5">
      <w:numFmt w:val="bullet"/>
      <w:lvlText w:val="•"/>
      <w:lvlJc w:val="left"/>
      <w:pPr>
        <w:ind w:left="5408" w:hanging="360"/>
      </w:pPr>
    </w:lvl>
    <w:lvl w:ilvl="6">
      <w:numFmt w:val="bullet"/>
      <w:lvlText w:val="•"/>
      <w:lvlJc w:val="left"/>
      <w:pPr>
        <w:ind w:left="6551" w:hanging="360"/>
      </w:pPr>
    </w:lvl>
    <w:lvl w:ilvl="7">
      <w:numFmt w:val="bullet"/>
      <w:lvlText w:val="•"/>
      <w:lvlJc w:val="left"/>
      <w:pPr>
        <w:ind w:left="7693" w:hanging="360"/>
      </w:pPr>
    </w:lvl>
    <w:lvl w:ilvl="8">
      <w:numFmt w:val="bullet"/>
      <w:lvlText w:val="•"/>
      <w:lvlJc w:val="left"/>
      <w:pPr>
        <w:ind w:left="8835" w:hanging="360"/>
      </w:pPr>
    </w:lvl>
  </w:abstractNum>
  <w:abstractNum w:abstractNumId="99">
    <w:nsid w:val="00000479"/>
    <w:multiLevelType w:val="multilevel"/>
    <w:tmpl w:val="000008FC"/>
    <w:lvl w:ilvl="0">
      <w:numFmt w:val="bullet"/>
      <w:lvlText w:val=""/>
      <w:lvlJc w:val="left"/>
      <w:pPr>
        <w:ind w:left="831" w:hanging="361"/>
      </w:pPr>
      <w:rPr>
        <w:rFonts w:ascii="Symbol" w:hAnsi="Symbol" w:cs="Symbol"/>
        <w:b w:val="0"/>
        <w:bCs w:val="0"/>
        <w:w w:val="100"/>
        <w:sz w:val="22"/>
        <w:szCs w:val="22"/>
      </w:rPr>
    </w:lvl>
    <w:lvl w:ilvl="1">
      <w:numFmt w:val="bullet"/>
      <w:lvlText w:val="•"/>
      <w:lvlJc w:val="left"/>
      <w:pPr>
        <w:ind w:left="1868" w:hanging="361"/>
      </w:pPr>
    </w:lvl>
    <w:lvl w:ilvl="2">
      <w:numFmt w:val="bullet"/>
      <w:lvlText w:val="•"/>
      <w:lvlJc w:val="left"/>
      <w:pPr>
        <w:ind w:left="2896" w:hanging="361"/>
      </w:pPr>
    </w:lvl>
    <w:lvl w:ilvl="3">
      <w:numFmt w:val="bullet"/>
      <w:lvlText w:val="•"/>
      <w:lvlJc w:val="left"/>
      <w:pPr>
        <w:ind w:left="3924" w:hanging="361"/>
      </w:pPr>
    </w:lvl>
    <w:lvl w:ilvl="4">
      <w:numFmt w:val="bullet"/>
      <w:lvlText w:val="•"/>
      <w:lvlJc w:val="left"/>
      <w:pPr>
        <w:ind w:left="4952" w:hanging="361"/>
      </w:pPr>
    </w:lvl>
    <w:lvl w:ilvl="5">
      <w:numFmt w:val="bullet"/>
      <w:lvlText w:val="•"/>
      <w:lvlJc w:val="left"/>
      <w:pPr>
        <w:ind w:left="5980" w:hanging="361"/>
      </w:pPr>
    </w:lvl>
    <w:lvl w:ilvl="6">
      <w:numFmt w:val="bullet"/>
      <w:lvlText w:val="•"/>
      <w:lvlJc w:val="left"/>
      <w:pPr>
        <w:ind w:left="7008" w:hanging="361"/>
      </w:pPr>
    </w:lvl>
    <w:lvl w:ilvl="7">
      <w:numFmt w:val="bullet"/>
      <w:lvlText w:val="•"/>
      <w:lvlJc w:val="left"/>
      <w:pPr>
        <w:ind w:left="8036" w:hanging="361"/>
      </w:pPr>
    </w:lvl>
    <w:lvl w:ilvl="8">
      <w:numFmt w:val="bullet"/>
      <w:lvlText w:val="•"/>
      <w:lvlJc w:val="left"/>
      <w:pPr>
        <w:ind w:left="9064" w:hanging="361"/>
      </w:pPr>
    </w:lvl>
  </w:abstractNum>
  <w:abstractNum w:abstractNumId="100">
    <w:nsid w:val="0000047A"/>
    <w:multiLevelType w:val="multilevel"/>
    <w:tmpl w:val="000008FD"/>
    <w:lvl w:ilvl="0">
      <w:numFmt w:val="bullet"/>
      <w:lvlText w:val=""/>
      <w:lvlJc w:val="left"/>
      <w:pPr>
        <w:ind w:left="831" w:hanging="361"/>
      </w:pPr>
      <w:rPr>
        <w:rFonts w:ascii="Symbol" w:hAnsi="Symbol" w:cs="Symbol"/>
        <w:b w:val="0"/>
        <w:bCs w:val="0"/>
        <w:w w:val="100"/>
        <w:sz w:val="22"/>
        <w:szCs w:val="22"/>
      </w:rPr>
    </w:lvl>
    <w:lvl w:ilvl="1">
      <w:numFmt w:val="bullet"/>
      <w:lvlText w:val="•"/>
      <w:lvlJc w:val="left"/>
      <w:pPr>
        <w:ind w:left="1868" w:hanging="361"/>
      </w:pPr>
    </w:lvl>
    <w:lvl w:ilvl="2">
      <w:numFmt w:val="bullet"/>
      <w:lvlText w:val="•"/>
      <w:lvlJc w:val="left"/>
      <w:pPr>
        <w:ind w:left="2896" w:hanging="361"/>
      </w:pPr>
    </w:lvl>
    <w:lvl w:ilvl="3">
      <w:numFmt w:val="bullet"/>
      <w:lvlText w:val="•"/>
      <w:lvlJc w:val="left"/>
      <w:pPr>
        <w:ind w:left="3924" w:hanging="361"/>
      </w:pPr>
    </w:lvl>
    <w:lvl w:ilvl="4">
      <w:numFmt w:val="bullet"/>
      <w:lvlText w:val="•"/>
      <w:lvlJc w:val="left"/>
      <w:pPr>
        <w:ind w:left="4952" w:hanging="361"/>
      </w:pPr>
    </w:lvl>
    <w:lvl w:ilvl="5">
      <w:numFmt w:val="bullet"/>
      <w:lvlText w:val="•"/>
      <w:lvlJc w:val="left"/>
      <w:pPr>
        <w:ind w:left="5980" w:hanging="361"/>
      </w:pPr>
    </w:lvl>
    <w:lvl w:ilvl="6">
      <w:numFmt w:val="bullet"/>
      <w:lvlText w:val="•"/>
      <w:lvlJc w:val="left"/>
      <w:pPr>
        <w:ind w:left="7008" w:hanging="361"/>
      </w:pPr>
    </w:lvl>
    <w:lvl w:ilvl="7">
      <w:numFmt w:val="bullet"/>
      <w:lvlText w:val="•"/>
      <w:lvlJc w:val="left"/>
      <w:pPr>
        <w:ind w:left="8036" w:hanging="361"/>
      </w:pPr>
    </w:lvl>
    <w:lvl w:ilvl="8">
      <w:numFmt w:val="bullet"/>
      <w:lvlText w:val="•"/>
      <w:lvlJc w:val="left"/>
      <w:pPr>
        <w:ind w:left="9064" w:hanging="361"/>
      </w:pPr>
    </w:lvl>
  </w:abstractNum>
  <w:abstractNum w:abstractNumId="101">
    <w:nsid w:val="0000047B"/>
    <w:multiLevelType w:val="multilevel"/>
    <w:tmpl w:val="000008FE"/>
    <w:lvl w:ilvl="0">
      <w:start w:val="1"/>
      <w:numFmt w:val="decimal"/>
      <w:lvlText w:val="%1."/>
      <w:lvlJc w:val="left"/>
      <w:pPr>
        <w:ind w:left="831" w:hanging="360"/>
      </w:pPr>
      <w:rPr>
        <w:rFonts w:ascii="Arial" w:hAnsi="Arial" w:cs="Arial"/>
        <w:b/>
        <w:bCs/>
        <w:spacing w:val="-1"/>
        <w:w w:val="100"/>
        <w:sz w:val="22"/>
        <w:szCs w:val="22"/>
      </w:rPr>
    </w:lvl>
    <w:lvl w:ilvl="1">
      <w:numFmt w:val="bullet"/>
      <w:lvlText w:val=""/>
      <w:lvlJc w:val="left"/>
      <w:pPr>
        <w:ind w:left="1191" w:hanging="361"/>
      </w:pPr>
      <w:rPr>
        <w:rFonts w:ascii="Symbol" w:hAnsi="Symbol" w:cs="Symbol"/>
        <w:b w:val="0"/>
        <w:bCs w:val="0"/>
        <w:w w:val="100"/>
        <w:sz w:val="22"/>
        <w:szCs w:val="22"/>
      </w:rPr>
    </w:lvl>
    <w:lvl w:ilvl="2">
      <w:numFmt w:val="bullet"/>
      <w:lvlText w:val="•"/>
      <w:lvlJc w:val="left"/>
      <w:pPr>
        <w:ind w:left="2302" w:hanging="361"/>
      </w:pPr>
    </w:lvl>
    <w:lvl w:ilvl="3">
      <w:numFmt w:val="bullet"/>
      <w:lvlText w:val="•"/>
      <w:lvlJc w:val="left"/>
      <w:pPr>
        <w:ind w:left="3404" w:hanging="361"/>
      </w:pPr>
    </w:lvl>
    <w:lvl w:ilvl="4">
      <w:numFmt w:val="bullet"/>
      <w:lvlText w:val="•"/>
      <w:lvlJc w:val="left"/>
      <w:pPr>
        <w:ind w:left="4506" w:hanging="361"/>
      </w:pPr>
    </w:lvl>
    <w:lvl w:ilvl="5">
      <w:numFmt w:val="bullet"/>
      <w:lvlText w:val="•"/>
      <w:lvlJc w:val="left"/>
      <w:pPr>
        <w:ind w:left="5608" w:hanging="361"/>
      </w:pPr>
    </w:lvl>
    <w:lvl w:ilvl="6">
      <w:numFmt w:val="bullet"/>
      <w:lvlText w:val="•"/>
      <w:lvlJc w:val="left"/>
      <w:pPr>
        <w:ind w:left="6711" w:hanging="361"/>
      </w:pPr>
    </w:lvl>
    <w:lvl w:ilvl="7">
      <w:numFmt w:val="bullet"/>
      <w:lvlText w:val="•"/>
      <w:lvlJc w:val="left"/>
      <w:pPr>
        <w:ind w:left="7813" w:hanging="361"/>
      </w:pPr>
    </w:lvl>
    <w:lvl w:ilvl="8">
      <w:numFmt w:val="bullet"/>
      <w:lvlText w:val="•"/>
      <w:lvlJc w:val="left"/>
      <w:pPr>
        <w:ind w:left="8915" w:hanging="361"/>
      </w:pPr>
    </w:lvl>
  </w:abstractNum>
  <w:abstractNum w:abstractNumId="102">
    <w:nsid w:val="0000047C"/>
    <w:multiLevelType w:val="multilevel"/>
    <w:tmpl w:val="000008FF"/>
    <w:lvl w:ilvl="0">
      <w:numFmt w:val="bullet"/>
      <w:lvlText w:val=""/>
      <w:lvlJc w:val="left"/>
      <w:pPr>
        <w:ind w:left="831" w:hanging="361"/>
      </w:pPr>
      <w:rPr>
        <w:rFonts w:ascii="Symbol" w:hAnsi="Symbol" w:cs="Symbol"/>
        <w:b w:val="0"/>
        <w:bCs w:val="0"/>
        <w:w w:val="100"/>
        <w:sz w:val="22"/>
        <w:szCs w:val="22"/>
      </w:rPr>
    </w:lvl>
    <w:lvl w:ilvl="1">
      <w:numFmt w:val="bullet"/>
      <w:lvlText w:val="o"/>
      <w:lvlJc w:val="left"/>
      <w:pPr>
        <w:ind w:left="1191" w:hanging="361"/>
      </w:pPr>
      <w:rPr>
        <w:rFonts w:ascii="Courier New" w:hAnsi="Courier New" w:cs="Courier New"/>
        <w:b w:val="0"/>
        <w:bCs w:val="0"/>
        <w:w w:val="100"/>
        <w:sz w:val="22"/>
        <w:szCs w:val="22"/>
      </w:rPr>
    </w:lvl>
    <w:lvl w:ilvl="2">
      <w:numFmt w:val="bullet"/>
      <w:lvlText w:val="•"/>
      <w:lvlJc w:val="left"/>
      <w:pPr>
        <w:ind w:left="2302" w:hanging="361"/>
      </w:pPr>
    </w:lvl>
    <w:lvl w:ilvl="3">
      <w:numFmt w:val="bullet"/>
      <w:lvlText w:val="•"/>
      <w:lvlJc w:val="left"/>
      <w:pPr>
        <w:ind w:left="3404" w:hanging="361"/>
      </w:pPr>
    </w:lvl>
    <w:lvl w:ilvl="4">
      <w:numFmt w:val="bullet"/>
      <w:lvlText w:val="•"/>
      <w:lvlJc w:val="left"/>
      <w:pPr>
        <w:ind w:left="4506" w:hanging="361"/>
      </w:pPr>
    </w:lvl>
    <w:lvl w:ilvl="5">
      <w:numFmt w:val="bullet"/>
      <w:lvlText w:val="•"/>
      <w:lvlJc w:val="left"/>
      <w:pPr>
        <w:ind w:left="5608" w:hanging="361"/>
      </w:pPr>
    </w:lvl>
    <w:lvl w:ilvl="6">
      <w:numFmt w:val="bullet"/>
      <w:lvlText w:val="•"/>
      <w:lvlJc w:val="left"/>
      <w:pPr>
        <w:ind w:left="6711" w:hanging="361"/>
      </w:pPr>
    </w:lvl>
    <w:lvl w:ilvl="7">
      <w:numFmt w:val="bullet"/>
      <w:lvlText w:val="•"/>
      <w:lvlJc w:val="left"/>
      <w:pPr>
        <w:ind w:left="7813" w:hanging="361"/>
      </w:pPr>
    </w:lvl>
    <w:lvl w:ilvl="8">
      <w:numFmt w:val="bullet"/>
      <w:lvlText w:val="•"/>
      <w:lvlJc w:val="left"/>
      <w:pPr>
        <w:ind w:left="8915" w:hanging="361"/>
      </w:pPr>
    </w:lvl>
  </w:abstractNum>
  <w:abstractNum w:abstractNumId="103">
    <w:nsid w:val="0000047D"/>
    <w:multiLevelType w:val="multilevel"/>
    <w:tmpl w:val="00000900"/>
    <w:lvl w:ilvl="0">
      <w:numFmt w:val="bullet"/>
      <w:lvlText w:val=""/>
      <w:lvlJc w:val="left"/>
      <w:pPr>
        <w:ind w:left="831" w:hanging="361"/>
      </w:pPr>
      <w:rPr>
        <w:rFonts w:ascii="Symbol" w:hAnsi="Symbol" w:cs="Symbol"/>
        <w:b w:val="0"/>
        <w:bCs w:val="0"/>
        <w:w w:val="100"/>
        <w:sz w:val="22"/>
        <w:szCs w:val="22"/>
      </w:rPr>
    </w:lvl>
    <w:lvl w:ilvl="1">
      <w:numFmt w:val="bullet"/>
      <w:lvlText w:val="•"/>
      <w:lvlJc w:val="left"/>
      <w:pPr>
        <w:ind w:left="1868" w:hanging="361"/>
      </w:pPr>
    </w:lvl>
    <w:lvl w:ilvl="2">
      <w:numFmt w:val="bullet"/>
      <w:lvlText w:val="•"/>
      <w:lvlJc w:val="left"/>
      <w:pPr>
        <w:ind w:left="2896" w:hanging="361"/>
      </w:pPr>
    </w:lvl>
    <w:lvl w:ilvl="3">
      <w:numFmt w:val="bullet"/>
      <w:lvlText w:val="•"/>
      <w:lvlJc w:val="left"/>
      <w:pPr>
        <w:ind w:left="3924" w:hanging="361"/>
      </w:pPr>
    </w:lvl>
    <w:lvl w:ilvl="4">
      <w:numFmt w:val="bullet"/>
      <w:lvlText w:val="•"/>
      <w:lvlJc w:val="left"/>
      <w:pPr>
        <w:ind w:left="4952" w:hanging="361"/>
      </w:pPr>
    </w:lvl>
    <w:lvl w:ilvl="5">
      <w:numFmt w:val="bullet"/>
      <w:lvlText w:val="•"/>
      <w:lvlJc w:val="left"/>
      <w:pPr>
        <w:ind w:left="5980" w:hanging="361"/>
      </w:pPr>
    </w:lvl>
    <w:lvl w:ilvl="6">
      <w:numFmt w:val="bullet"/>
      <w:lvlText w:val="•"/>
      <w:lvlJc w:val="left"/>
      <w:pPr>
        <w:ind w:left="7008" w:hanging="361"/>
      </w:pPr>
    </w:lvl>
    <w:lvl w:ilvl="7">
      <w:numFmt w:val="bullet"/>
      <w:lvlText w:val="•"/>
      <w:lvlJc w:val="left"/>
      <w:pPr>
        <w:ind w:left="8036" w:hanging="361"/>
      </w:pPr>
    </w:lvl>
    <w:lvl w:ilvl="8">
      <w:numFmt w:val="bullet"/>
      <w:lvlText w:val="•"/>
      <w:lvlJc w:val="left"/>
      <w:pPr>
        <w:ind w:left="9064" w:hanging="361"/>
      </w:pPr>
    </w:lvl>
  </w:abstractNum>
  <w:abstractNum w:abstractNumId="104">
    <w:nsid w:val="0000047E"/>
    <w:multiLevelType w:val="multilevel"/>
    <w:tmpl w:val="00000901"/>
    <w:lvl w:ilvl="0">
      <w:start w:val="1"/>
      <w:numFmt w:val="decimal"/>
      <w:lvlText w:val="%1."/>
      <w:lvlJc w:val="left"/>
      <w:pPr>
        <w:ind w:left="831" w:hanging="360"/>
      </w:pPr>
      <w:rPr>
        <w:rFonts w:ascii="Arial" w:hAnsi="Arial" w:cs="Arial"/>
        <w:b/>
        <w:bCs/>
        <w:spacing w:val="-1"/>
        <w:w w:val="100"/>
        <w:sz w:val="22"/>
        <w:szCs w:val="22"/>
      </w:rPr>
    </w:lvl>
    <w:lvl w:ilvl="1">
      <w:start w:val="1"/>
      <w:numFmt w:val="lowerLetter"/>
      <w:lvlText w:val="%2."/>
      <w:lvlJc w:val="left"/>
      <w:pPr>
        <w:ind w:left="1191" w:hanging="360"/>
      </w:pPr>
      <w:rPr>
        <w:rFonts w:ascii="Arial" w:hAnsi="Arial" w:cs="Arial"/>
        <w:b w:val="0"/>
        <w:bCs w:val="0"/>
        <w:spacing w:val="-1"/>
        <w:w w:val="100"/>
        <w:sz w:val="22"/>
        <w:szCs w:val="22"/>
      </w:rPr>
    </w:lvl>
    <w:lvl w:ilvl="2">
      <w:start w:val="1"/>
      <w:numFmt w:val="decimal"/>
      <w:lvlText w:val="%3."/>
      <w:lvlJc w:val="left"/>
      <w:pPr>
        <w:ind w:left="1551" w:hanging="360"/>
      </w:pPr>
      <w:rPr>
        <w:rFonts w:ascii="Arial" w:hAnsi="Arial" w:cs="Arial"/>
        <w:b w:val="0"/>
        <w:bCs w:val="0"/>
        <w:spacing w:val="-1"/>
        <w:w w:val="100"/>
        <w:sz w:val="22"/>
        <w:szCs w:val="22"/>
      </w:rPr>
    </w:lvl>
    <w:lvl w:ilvl="3">
      <w:numFmt w:val="bullet"/>
      <w:lvlText w:val="•"/>
      <w:lvlJc w:val="left"/>
      <w:pPr>
        <w:ind w:left="1920" w:hanging="360"/>
      </w:pPr>
    </w:lvl>
    <w:lvl w:ilvl="4">
      <w:numFmt w:val="bullet"/>
      <w:lvlText w:val="•"/>
      <w:lvlJc w:val="left"/>
      <w:pPr>
        <w:ind w:left="3234" w:hanging="360"/>
      </w:pPr>
    </w:lvl>
    <w:lvl w:ilvl="5">
      <w:numFmt w:val="bullet"/>
      <w:lvlText w:val="•"/>
      <w:lvlJc w:val="left"/>
      <w:pPr>
        <w:ind w:left="4548" w:hanging="360"/>
      </w:pPr>
    </w:lvl>
    <w:lvl w:ilvl="6">
      <w:numFmt w:val="bullet"/>
      <w:lvlText w:val="•"/>
      <w:lvlJc w:val="left"/>
      <w:pPr>
        <w:ind w:left="5862" w:hanging="360"/>
      </w:pPr>
    </w:lvl>
    <w:lvl w:ilvl="7">
      <w:numFmt w:val="bullet"/>
      <w:lvlText w:val="•"/>
      <w:lvlJc w:val="left"/>
      <w:pPr>
        <w:ind w:left="7177" w:hanging="360"/>
      </w:pPr>
    </w:lvl>
    <w:lvl w:ilvl="8">
      <w:numFmt w:val="bullet"/>
      <w:lvlText w:val="•"/>
      <w:lvlJc w:val="left"/>
      <w:pPr>
        <w:ind w:left="8491" w:hanging="360"/>
      </w:pPr>
    </w:lvl>
  </w:abstractNum>
  <w:abstractNum w:abstractNumId="105">
    <w:nsid w:val="0000047F"/>
    <w:multiLevelType w:val="multilevel"/>
    <w:tmpl w:val="00000902"/>
    <w:lvl w:ilvl="0">
      <w:start w:val="3"/>
      <w:numFmt w:val="decimal"/>
      <w:lvlText w:val="%1."/>
      <w:lvlJc w:val="left"/>
      <w:pPr>
        <w:ind w:left="471" w:hanging="360"/>
      </w:pPr>
      <w:rPr>
        <w:rFonts w:ascii="Arial" w:hAnsi="Arial" w:cs="Arial"/>
        <w:b/>
        <w:bCs/>
        <w:spacing w:val="-1"/>
        <w:w w:val="100"/>
        <w:sz w:val="22"/>
        <w:szCs w:val="22"/>
      </w:rPr>
    </w:lvl>
    <w:lvl w:ilvl="1">
      <w:numFmt w:val="bullet"/>
      <w:lvlText w:val=""/>
      <w:lvlJc w:val="left"/>
      <w:pPr>
        <w:ind w:left="830" w:hanging="361"/>
      </w:pPr>
      <w:rPr>
        <w:rFonts w:ascii="Symbol" w:hAnsi="Symbol" w:cs="Symbol"/>
        <w:b w:val="0"/>
        <w:bCs w:val="0"/>
        <w:w w:val="100"/>
        <w:sz w:val="22"/>
        <w:szCs w:val="22"/>
      </w:rPr>
    </w:lvl>
    <w:lvl w:ilvl="2">
      <w:numFmt w:val="bullet"/>
      <w:lvlText w:val="o"/>
      <w:lvlJc w:val="left"/>
      <w:pPr>
        <w:ind w:left="1190" w:hanging="361"/>
      </w:pPr>
      <w:rPr>
        <w:rFonts w:ascii="Courier New" w:hAnsi="Courier New" w:cs="Courier New"/>
        <w:b w:val="0"/>
        <w:bCs w:val="0"/>
        <w:w w:val="100"/>
        <w:sz w:val="22"/>
        <w:szCs w:val="22"/>
      </w:rPr>
    </w:lvl>
    <w:lvl w:ilvl="3">
      <w:numFmt w:val="bullet"/>
      <w:lvlText w:val="•"/>
      <w:lvlJc w:val="left"/>
      <w:pPr>
        <w:ind w:left="2395" w:hanging="361"/>
      </w:pPr>
    </w:lvl>
    <w:lvl w:ilvl="4">
      <w:numFmt w:val="bullet"/>
      <w:lvlText w:val="•"/>
      <w:lvlJc w:val="left"/>
      <w:pPr>
        <w:ind w:left="3590" w:hanging="361"/>
      </w:pPr>
    </w:lvl>
    <w:lvl w:ilvl="5">
      <w:numFmt w:val="bullet"/>
      <w:lvlText w:val="•"/>
      <w:lvlJc w:val="left"/>
      <w:pPr>
        <w:ind w:left="4785" w:hanging="361"/>
      </w:pPr>
    </w:lvl>
    <w:lvl w:ilvl="6">
      <w:numFmt w:val="bullet"/>
      <w:lvlText w:val="•"/>
      <w:lvlJc w:val="left"/>
      <w:pPr>
        <w:ind w:left="5980" w:hanging="361"/>
      </w:pPr>
    </w:lvl>
    <w:lvl w:ilvl="7">
      <w:numFmt w:val="bullet"/>
      <w:lvlText w:val="•"/>
      <w:lvlJc w:val="left"/>
      <w:pPr>
        <w:ind w:left="7175" w:hanging="361"/>
      </w:pPr>
    </w:lvl>
    <w:lvl w:ilvl="8">
      <w:numFmt w:val="bullet"/>
      <w:lvlText w:val="•"/>
      <w:lvlJc w:val="left"/>
      <w:pPr>
        <w:ind w:left="8370" w:hanging="361"/>
      </w:pPr>
    </w:lvl>
  </w:abstractNum>
  <w:abstractNum w:abstractNumId="106">
    <w:nsid w:val="00000480"/>
    <w:multiLevelType w:val="multilevel"/>
    <w:tmpl w:val="00000903"/>
    <w:lvl w:ilvl="0">
      <w:start w:val="1"/>
      <w:numFmt w:val="lowerLetter"/>
      <w:lvlText w:val="%1."/>
      <w:lvlJc w:val="left"/>
      <w:pPr>
        <w:ind w:left="1192" w:hanging="360"/>
      </w:pPr>
      <w:rPr>
        <w:rFonts w:ascii="Arial" w:hAnsi="Arial" w:cs="Arial"/>
        <w:b w:val="0"/>
        <w:bCs w:val="0"/>
        <w:spacing w:val="-1"/>
        <w:w w:val="100"/>
        <w:sz w:val="22"/>
        <w:szCs w:val="22"/>
      </w:rPr>
    </w:lvl>
    <w:lvl w:ilvl="1">
      <w:start w:val="1"/>
      <w:numFmt w:val="decimal"/>
      <w:lvlText w:val="%2."/>
      <w:lvlJc w:val="left"/>
      <w:pPr>
        <w:ind w:left="1552" w:hanging="360"/>
      </w:pPr>
      <w:rPr>
        <w:rFonts w:ascii="Arial" w:hAnsi="Arial" w:cs="Arial"/>
        <w:b w:val="0"/>
        <w:bCs w:val="0"/>
        <w:spacing w:val="-1"/>
        <w:w w:val="100"/>
        <w:sz w:val="22"/>
        <w:szCs w:val="22"/>
      </w:rPr>
    </w:lvl>
    <w:lvl w:ilvl="2">
      <w:start w:val="1"/>
      <w:numFmt w:val="lowerLetter"/>
      <w:lvlText w:val="%3)"/>
      <w:lvlJc w:val="left"/>
      <w:pPr>
        <w:ind w:left="1912" w:hanging="360"/>
      </w:pPr>
      <w:rPr>
        <w:rFonts w:ascii="Arial" w:hAnsi="Arial" w:cs="Arial"/>
        <w:b w:val="0"/>
        <w:bCs w:val="0"/>
        <w:spacing w:val="-1"/>
        <w:w w:val="100"/>
        <w:sz w:val="22"/>
        <w:szCs w:val="22"/>
      </w:rPr>
    </w:lvl>
    <w:lvl w:ilvl="3">
      <w:numFmt w:val="bullet"/>
      <w:lvlText w:val="•"/>
      <w:lvlJc w:val="left"/>
      <w:pPr>
        <w:ind w:left="3070" w:hanging="360"/>
      </w:pPr>
    </w:lvl>
    <w:lvl w:ilvl="4">
      <w:numFmt w:val="bullet"/>
      <w:lvlText w:val="•"/>
      <w:lvlJc w:val="left"/>
      <w:pPr>
        <w:ind w:left="4220" w:hanging="360"/>
      </w:pPr>
    </w:lvl>
    <w:lvl w:ilvl="5">
      <w:numFmt w:val="bullet"/>
      <w:lvlText w:val="•"/>
      <w:lvlJc w:val="left"/>
      <w:pPr>
        <w:ind w:left="5370" w:hanging="360"/>
      </w:pPr>
    </w:lvl>
    <w:lvl w:ilvl="6">
      <w:numFmt w:val="bullet"/>
      <w:lvlText w:val="•"/>
      <w:lvlJc w:val="left"/>
      <w:pPr>
        <w:ind w:left="6520" w:hanging="360"/>
      </w:pPr>
    </w:lvl>
    <w:lvl w:ilvl="7">
      <w:numFmt w:val="bullet"/>
      <w:lvlText w:val="•"/>
      <w:lvlJc w:val="left"/>
      <w:pPr>
        <w:ind w:left="7670" w:hanging="360"/>
      </w:pPr>
    </w:lvl>
    <w:lvl w:ilvl="8">
      <w:numFmt w:val="bullet"/>
      <w:lvlText w:val="•"/>
      <w:lvlJc w:val="left"/>
      <w:pPr>
        <w:ind w:left="8820" w:hanging="360"/>
      </w:pPr>
    </w:lvl>
  </w:abstractNum>
  <w:abstractNum w:abstractNumId="107">
    <w:nsid w:val="00000481"/>
    <w:multiLevelType w:val="multilevel"/>
    <w:tmpl w:val="00000904"/>
    <w:lvl w:ilvl="0">
      <w:start w:val="1"/>
      <w:numFmt w:val="decimal"/>
      <w:lvlText w:val="%1."/>
      <w:lvlJc w:val="left"/>
      <w:pPr>
        <w:ind w:left="471" w:hanging="360"/>
      </w:pPr>
      <w:rPr>
        <w:rFonts w:ascii="Arial" w:hAnsi="Arial" w:cs="Arial"/>
        <w:b/>
        <w:bCs/>
        <w:spacing w:val="-1"/>
        <w:w w:val="100"/>
        <w:sz w:val="22"/>
        <w:szCs w:val="22"/>
      </w:rPr>
    </w:lvl>
    <w:lvl w:ilvl="1">
      <w:numFmt w:val="bullet"/>
      <w:lvlText w:val=""/>
      <w:lvlJc w:val="left"/>
      <w:pPr>
        <w:ind w:left="831" w:hanging="361"/>
      </w:pPr>
      <w:rPr>
        <w:rFonts w:ascii="Symbol" w:hAnsi="Symbol" w:cs="Symbol"/>
        <w:b w:val="0"/>
        <w:bCs w:val="0"/>
        <w:w w:val="100"/>
        <w:sz w:val="22"/>
        <w:szCs w:val="22"/>
      </w:rPr>
    </w:lvl>
    <w:lvl w:ilvl="2">
      <w:numFmt w:val="bullet"/>
      <w:lvlText w:val="•"/>
      <w:lvlJc w:val="left"/>
      <w:pPr>
        <w:ind w:left="1942" w:hanging="361"/>
      </w:pPr>
    </w:lvl>
    <w:lvl w:ilvl="3">
      <w:numFmt w:val="bullet"/>
      <w:lvlText w:val="•"/>
      <w:lvlJc w:val="left"/>
      <w:pPr>
        <w:ind w:left="3044" w:hanging="361"/>
      </w:pPr>
    </w:lvl>
    <w:lvl w:ilvl="4">
      <w:numFmt w:val="bullet"/>
      <w:lvlText w:val="•"/>
      <w:lvlJc w:val="left"/>
      <w:pPr>
        <w:ind w:left="4146" w:hanging="361"/>
      </w:pPr>
    </w:lvl>
    <w:lvl w:ilvl="5">
      <w:numFmt w:val="bullet"/>
      <w:lvlText w:val="•"/>
      <w:lvlJc w:val="left"/>
      <w:pPr>
        <w:ind w:left="5248" w:hanging="361"/>
      </w:pPr>
    </w:lvl>
    <w:lvl w:ilvl="6">
      <w:numFmt w:val="bullet"/>
      <w:lvlText w:val="•"/>
      <w:lvlJc w:val="left"/>
      <w:pPr>
        <w:ind w:left="6351" w:hanging="361"/>
      </w:pPr>
    </w:lvl>
    <w:lvl w:ilvl="7">
      <w:numFmt w:val="bullet"/>
      <w:lvlText w:val="•"/>
      <w:lvlJc w:val="left"/>
      <w:pPr>
        <w:ind w:left="7453" w:hanging="361"/>
      </w:pPr>
    </w:lvl>
    <w:lvl w:ilvl="8">
      <w:numFmt w:val="bullet"/>
      <w:lvlText w:val="•"/>
      <w:lvlJc w:val="left"/>
      <w:pPr>
        <w:ind w:left="8555" w:hanging="361"/>
      </w:pPr>
    </w:lvl>
  </w:abstractNum>
  <w:abstractNum w:abstractNumId="108">
    <w:nsid w:val="00000482"/>
    <w:multiLevelType w:val="multilevel"/>
    <w:tmpl w:val="00000905"/>
    <w:lvl w:ilvl="0">
      <w:start w:val="1"/>
      <w:numFmt w:val="lowerLetter"/>
      <w:lvlText w:val="%1."/>
      <w:lvlJc w:val="left"/>
      <w:pPr>
        <w:ind w:left="830" w:hanging="360"/>
      </w:pPr>
      <w:rPr>
        <w:rFonts w:ascii="Arial" w:hAnsi="Arial" w:cs="Arial"/>
        <w:b w:val="0"/>
        <w:bCs w:val="0"/>
        <w:spacing w:val="-1"/>
        <w:w w:val="100"/>
        <w:sz w:val="22"/>
        <w:szCs w:val="22"/>
      </w:rPr>
    </w:lvl>
    <w:lvl w:ilvl="1">
      <w:numFmt w:val="bullet"/>
      <w:lvlText w:val=""/>
      <w:lvlJc w:val="left"/>
      <w:pPr>
        <w:ind w:left="1190" w:hanging="361"/>
      </w:pPr>
      <w:rPr>
        <w:rFonts w:ascii="Symbol" w:hAnsi="Symbol" w:cs="Symbol"/>
        <w:b w:val="0"/>
        <w:bCs w:val="0"/>
        <w:w w:val="100"/>
        <w:sz w:val="22"/>
        <w:szCs w:val="22"/>
      </w:rPr>
    </w:lvl>
    <w:lvl w:ilvl="2">
      <w:numFmt w:val="bullet"/>
      <w:lvlText w:val="•"/>
      <w:lvlJc w:val="left"/>
      <w:pPr>
        <w:ind w:left="2262" w:hanging="361"/>
      </w:pPr>
    </w:lvl>
    <w:lvl w:ilvl="3">
      <w:numFmt w:val="bullet"/>
      <w:lvlText w:val="•"/>
      <w:lvlJc w:val="left"/>
      <w:pPr>
        <w:ind w:left="3324" w:hanging="361"/>
      </w:pPr>
    </w:lvl>
    <w:lvl w:ilvl="4">
      <w:numFmt w:val="bullet"/>
      <w:lvlText w:val="•"/>
      <w:lvlJc w:val="left"/>
      <w:pPr>
        <w:ind w:left="4386" w:hanging="361"/>
      </w:pPr>
    </w:lvl>
    <w:lvl w:ilvl="5">
      <w:numFmt w:val="bullet"/>
      <w:lvlText w:val="•"/>
      <w:lvlJc w:val="left"/>
      <w:pPr>
        <w:ind w:left="5448" w:hanging="361"/>
      </w:pPr>
    </w:lvl>
    <w:lvl w:ilvl="6">
      <w:numFmt w:val="bullet"/>
      <w:lvlText w:val="•"/>
      <w:lvlJc w:val="left"/>
      <w:pPr>
        <w:ind w:left="6511" w:hanging="361"/>
      </w:pPr>
    </w:lvl>
    <w:lvl w:ilvl="7">
      <w:numFmt w:val="bullet"/>
      <w:lvlText w:val="•"/>
      <w:lvlJc w:val="left"/>
      <w:pPr>
        <w:ind w:left="7573" w:hanging="361"/>
      </w:pPr>
    </w:lvl>
    <w:lvl w:ilvl="8">
      <w:numFmt w:val="bullet"/>
      <w:lvlText w:val="•"/>
      <w:lvlJc w:val="left"/>
      <w:pPr>
        <w:ind w:left="8635" w:hanging="361"/>
      </w:pPr>
    </w:lvl>
  </w:abstractNum>
  <w:abstractNum w:abstractNumId="109">
    <w:nsid w:val="00000483"/>
    <w:multiLevelType w:val="multilevel"/>
    <w:tmpl w:val="00000906"/>
    <w:lvl w:ilvl="0">
      <w:start w:val="1"/>
      <w:numFmt w:val="upperLetter"/>
      <w:lvlText w:val="%1."/>
      <w:lvlJc w:val="left"/>
      <w:pPr>
        <w:ind w:left="471" w:hanging="360"/>
      </w:pPr>
      <w:rPr>
        <w:spacing w:val="-6"/>
        <w:u w:val="thick"/>
      </w:rPr>
    </w:lvl>
    <w:lvl w:ilvl="1">
      <w:start w:val="1"/>
      <w:numFmt w:val="decimal"/>
      <w:lvlText w:val="%2."/>
      <w:lvlJc w:val="left"/>
      <w:pPr>
        <w:ind w:left="831" w:hanging="360"/>
      </w:pPr>
      <w:rPr>
        <w:rFonts w:ascii="Arial" w:hAnsi="Arial" w:cs="Arial"/>
        <w:b/>
        <w:bCs/>
        <w:spacing w:val="-1"/>
        <w:w w:val="100"/>
        <w:sz w:val="22"/>
        <w:szCs w:val="22"/>
      </w:rPr>
    </w:lvl>
    <w:lvl w:ilvl="2">
      <w:start w:val="1"/>
      <w:numFmt w:val="lowerLetter"/>
      <w:lvlText w:val="%3."/>
      <w:lvlJc w:val="left"/>
      <w:pPr>
        <w:ind w:left="1190" w:hanging="360"/>
      </w:pPr>
      <w:rPr>
        <w:rFonts w:ascii="Arial" w:hAnsi="Arial" w:cs="Arial"/>
        <w:b w:val="0"/>
        <w:bCs w:val="0"/>
        <w:spacing w:val="-1"/>
        <w:w w:val="100"/>
        <w:sz w:val="22"/>
        <w:szCs w:val="22"/>
      </w:rPr>
    </w:lvl>
    <w:lvl w:ilvl="3">
      <w:numFmt w:val="bullet"/>
      <w:lvlText w:val="•"/>
      <w:lvlJc w:val="left"/>
      <w:pPr>
        <w:ind w:left="2440" w:hanging="360"/>
      </w:pPr>
    </w:lvl>
    <w:lvl w:ilvl="4">
      <w:numFmt w:val="bullet"/>
      <w:lvlText w:val="•"/>
      <w:lvlJc w:val="left"/>
      <w:pPr>
        <w:ind w:left="3680" w:hanging="360"/>
      </w:pPr>
    </w:lvl>
    <w:lvl w:ilvl="5">
      <w:numFmt w:val="bullet"/>
      <w:lvlText w:val="•"/>
      <w:lvlJc w:val="left"/>
      <w:pPr>
        <w:ind w:left="4920" w:hanging="360"/>
      </w:pPr>
    </w:lvl>
    <w:lvl w:ilvl="6">
      <w:numFmt w:val="bullet"/>
      <w:lvlText w:val="•"/>
      <w:lvlJc w:val="left"/>
      <w:pPr>
        <w:ind w:left="6160" w:hanging="360"/>
      </w:pPr>
    </w:lvl>
    <w:lvl w:ilvl="7">
      <w:numFmt w:val="bullet"/>
      <w:lvlText w:val="•"/>
      <w:lvlJc w:val="left"/>
      <w:pPr>
        <w:ind w:left="7400" w:hanging="360"/>
      </w:pPr>
    </w:lvl>
    <w:lvl w:ilvl="8">
      <w:numFmt w:val="bullet"/>
      <w:lvlText w:val="•"/>
      <w:lvlJc w:val="left"/>
      <w:pPr>
        <w:ind w:left="8640" w:hanging="360"/>
      </w:pPr>
    </w:lvl>
  </w:abstractNum>
  <w:abstractNum w:abstractNumId="110">
    <w:nsid w:val="00000484"/>
    <w:multiLevelType w:val="multilevel"/>
    <w:tmpl w:val="00000907"/>
    <w:lvl w:ilvl="0">
      <w:numFmt w:val="bullet"/>
      <w:lvlText w:val=""/>
      <w:lvlJc w:val="left"/>
      <w:pPr>
        <w:ind w:left="830" w:hanging="361"/>
      </w:pPr>
      <w:rPr>
        <w:rFonts w:ascii="Symbol" w:hAnsi="Symbol" w:cs="Symbol"/>
        <w:b w:val="0"/>
        <w:bCs w:val="0"/>
        <w:w w:val="100"/>
        <w:sz w:val="22"/>
        <w:szCs w:val="22"/>
      </w:rPr>
    </w:lvl>
    <w:lvl w:ilvl="1">
      <w:numFmt w:val="bullet"/>
      <w:lvlText w:val="o"/>
      <w:lvlJc w:val="left"/>
      <w:pPr>
        <w:ind w:left="1190" w:hanging="361"/>
      </w:pPr>
      <w:rPr>
        <w:rFonts w:ascii="Courier New" w:hAnsi="Courier New" w:cs="Courier New"/>
        <w:b w:val="0"/>
        <w:bCs w:val="0"/>
        <w:w w:val="100"/>
        <w:sz w:val="22"/>
        <w:szCs w:val="22"/>
      </w:rPr>
    </w:lvl>
    <w:lvl w:ilvl="2">
      <w:numFmt w:val="bullet"/>
      <w:lvlText w:val=""/>
      <w:lvlJc w:val="left"/>
      <w:pPr>
        <w:ind w:left="2271" w:hanging="361"/>
      </w:pPr>
      <w:rPr>
        <w:rFonts w:ascii="Wingdings" w:hAnsi="Wingdings" w:cs="Wingdings"/>
        <w:b w:val="0"/>
        <w:bCs w:val="0"/>
        <w:w w:val="100"/>
        <w:sz w:val="22"/>
        <w:szCs w:val="22"/>
      </w:rPr>
    </w:lvl>
    <w:lvl w:ilvl="3">
      <w:numFmt w:val="bullet"/>
      <w:lvlText w:val="•"/>
      <w:lvlJc w:val="left"/>
      <w:pPr>
        <w:ind w:left="2280" w:hanging="361"/>
      </w:pPr>
    </w:lvl>
    <w:lvl w:ilvl="4">
      <w:numFmt w:val="bullet"/>
      <w:lvlText w:val="•"/>
      <w:lvlJc w:val="left"/>
      <w:pPr>
        <w:ind w:left="3542" w:hanging="361"/>
      </w:pPr>
    </w:lvl>
    <w:lvl w:ilvl="5">
      <w:numFmt w:val="bullet"/>
      <w:lvlText w:val="•"/>
      <w:lvlJc w:val="left"/>
      <w:pPr>
        <w:ind w:left="4805" w:hanging="361"/>
      </w:pPr>
    </w:lvl>
    <w:lvl w:ilvl="6">
      <w:numFmt w:val="bullet"/>
      <w:lvlText w:val="•"/>
      <w:lvlJc w:val="left"/>
      <w:pPr>
        <w:ind w:left="6068" w:hanging="361"/>
      </w:pPr>
    </w:lvl>
    <w:lvl w:ilvl="7">
      <w:numFmt w:val="bullet"/>
      <w:lvlText w:val="•"/>
      <w:lvlJc w:val="left"/>
      <w:pPr>
        <w:ind w:left="7331" w:hanging="361"/>
      </w:pPr>
    </w:lvl>
    <w:lvl w:ilvl="8">
      <w:numFmt w:val="bullet"/>
      <w:lvlText w:val="•"/>
      <w:lvlJc w:val="left"/>
      <w:pPr>
        <w:ind w:left="8594" w:hanging="361"/>
      </w:pPr>
    </w:lvl>
  </w:abstractNum>
  <w:abstractNum w:abstractNumId="111">
    <w:nsid w:val="00000485"/>
    <w:multiLevelType w:val="multilevel"/>
    <w:tmpl w:val="00000908"/>
    <w:lvl w:ilvl="0">
      <w:numFmt w:val="bullet"/>
      <w:lvlText w:val="o"/>
      <w:lvlJc w:val="left"/>
      <w:pPr>
        <w:ind w:left="1191" w:hanging="361"/>
      </w:pPr>
      <w:rPr>
        <w:rFonts w:ascii="Courier New" w:hAnsi="Courier New" w:cs="Courier New"/>
        <w:b w:val="0"/>
        <w:bCs w:val="0"/>
        <w:w w:val="100"/>
        <w:sz w:val="22"/>
        <w:szCs w:val="22"/>
      </w:rPr>
    </w:lvl>
    <w:lvl w:ilvl="1">
      <w:numFmt w:val="bullet"/>
      <w:lvlText w:val=""/>
      <w:lvlJc w:val="left"/>
      <w:pPr>
        <w:ind w:left="1912" w:hanging="361"/>
      </w:pPr>
      <w:rPr>
        <w:rFonts w:ascii="Wingdings" w:hAnsi="Wingdings" w:cs="Wingdings"/>
        <w:b w:val="0"/>
        <w:bCs w:val="0"/>
        <w:w w:val="100"/>
        <w:sz w:val="22"/>
        <w:szCs w:val="22"/>
      </w:rPr>
    </w:lvl>
    <w:lvl w:ilvl="2">
      <w:numFmt w:val="bullet"/>
      <w:lvlText w:val="•"/>
      <w:lvlJc w:val="left"/>
      <w:pPr>
        <w:ind w:left="2902" w:hanging="361"/>
      </w:pPr>
    </w:lvl>
    <w:lvl w:ilvl="3">
      <w:numFmt w:val="bullet"/>
      <w:lvlText w:val="•"/>
      <w:lvlJc w:val="left"/>
      <w:pPr>
        <w:ind w:left="3884" w:hanging="361"/>
      </w:pPr>
    </w:lvl>
    <w:lvl w:ilvl="4">
      <w:numFmt w:val="bullet"/>
      <w:lvlText w:val="•"/>
      <w:lvlJc w:val="left"/>
      <w:pPr>
        <w:ind w:left="4866" w:hanging="361"/>
      </w:pPr>
    </w:lvl>
    <w:lvl w:ilvl="5">
      <w:numFmt w:val="bullet"/>
      <w:lvlText w:val="•"/>
      <w:lvlJc w:val="left"/>
      <w:pPr>
        <w:ind w:left="5848" w:hanging="361"/>
      </w:pPr>
    </w:lvl>
    <w:lvl w:ilvl="6">
      <w:numFmt w:val="bullet"/>
      <w:lvlText w:val="•"/>
      <w:lvlJc w:val="left"/>
      <w:pPr>
        <w:ind w:left="6831" w:hanging="361"/>
      </w:pPr>
    </w:lvl>
    <w:lvl w:ilvl="7">
      <w:numFmt w:val="bullet"/>
      <w:lvlText w:val="•"/>
      <w:lvlJc w:val="left"/>
      <w:pPr>
        <w:ind w:left="7813" w:hanging="361"/>
      </w:pPr>
    </w:lvl>
    <w:lvl w:ilvl="8">
      <w:numFmt w:val="bullet"/>
      <w:lvlText w:val="•"/>
      <w:lvlJc w:val="left"/>
      <w:pPr>
        <w:ind w:left="8795" w:hanging="361"/>
      </w:pPr>
    </w:lvl>
  </w:abstractNum>
  <w:abstractNum w:abstractNumId="112">
    <w:nsid w:val="00000486"/>
    <w:multiLevelType w:val="multilevel"/>
    <w:tmpl w:val="00000909"/>
    <w:lvl w:ilvl="0">
      <w:numFmt w:val="bullet"/>
      <w:lvlText w:val="o"/>
      <w:lvlJc w:val="left"/>
      <w:pPr>
        <w:ind w:left="1191" w:hanging="361"/>
      </w:pPr>
      <w:rPr>
        <w:rFonts w:ascii="Courier New" w:hAnsi="Courier New" w:cs="Courier New"/>
        <w:b w:val="0"/>
        <w:bCs w:val="0"/>
        <w:w w:val="100"/>
        <w:sz w:val="22"/>
        <w:szCs w:val="22"/>
      </w:rPr>
    </w:lvl>
    <w:lvl w:ilvl="1">
      <w:numFmt w:val="bullet"/>
      <w:lvlText w:val=""/>
      <w:lvlJc w:val="left"/>
      <w:pPr>
        <w:ind w:left="1911" w:hanging="361"/>
      </w:pPr>
      <w:rPr>
        <w:rFonts w:ascii="Wingdings" w:hAnsi="Wingdings" w:cs="Wingdings"/>
        <w:b w:val="0"/>
        <w:bCs w:val="0"/>
        <w:w w:val="100"/>
        <w:sz w:val="22"/>
        <w:szCs w:val="22"/>
      </w:rPr>
    </w:lvl>
    <w:lvl w:ilvl="2">
      <w:numFmt w:val="bullet"/>
      <w:lvlText w:val="•"/>
      <w:lvlJc w:val="left"/>
      <w:pPr>
        <w:ind w:left="2902" w:hanging="361"/>
      </w:pPr>
    </w:lvl>
    <w:lvl w:ilvl="3">
      <w:numFmt w:val="bullet"/>
      <w:lvlText w:val="•"/>
      <w:lvlJc w:val="left"/>
      <w:pPr>
        <w:ind w:left="3884" w:hanging="361"/>
      </w:pPr>
    </w:lvl>
    <w:lvl w:ilvl="4">
      <w:numFmt w:val="bullet"/>
      <w:lvlText w:val="•"/>
      <w:lvlJc w:val="left"/>
      <w:pPr>
        <w:ind w:left="4866" w:hanging="361"/>
      </w:pPr>
    </w:lvl>
    <w:lvl w:ilvl="5">
      <w:numFmt w:val="bullet"/>
      <w:lvlText w:val="•"/>
      <w:lvlJc w:val="left"/>
      <w:pPr>
        <w:ind w:left="5848" w:hanging="361"/>
      </w:pPr>
    </w:lvl>
    <w:lvl w:ilvl="6">
      <w:numFmt w:val="bullet"/>
      <w:lvlText w:val="•"/>
      <w:lvlJc w:val="left"/>
      <w:pPr>
        <w:ind w:left="6831" w:hanging="361"/>
      </w:pPr>
    </w:lvl>
    <w:lvl w:ilvl="7">
      <w:numFmt w:val="bullet"/>
      <w:lvlText w:val="•"/>
      <w:lvlJc w:val="left"/>
      <w:pPr>
        <w:ind w:left="7813" w:hanging="361"/>
      </w:pPr>
    </w:lvl>
    <w:lvl w:ilvl="8">
      <w:numFmt w:val="bullet"/>
      <w:lvlText w:val="•"/>
      <w:lvlJc w:val="left"/>
      <w:pPr>
        <w:ind w:left="8795" w:hanging="361"/>
      </w:pPr>
    </w:lvl>
  </w:abstractNum>
  <w:abstractNum w:abstractNumId="113">
    <w:nsid w:val="00000487"/>
    <w:multiLevelType w:val="multilevel"/>
    <w:tmpl w:val="0000090A"/>
    <w:lvl w:ilvl="0">
      <w:numFmt w:val="bullet"/>
      <w:lvlText w:val="o"/>
      <w:lvlJc w:val="left"/>
      <w:pPr>
        <w:ind w:left="471" w:hanging="361"/>
      </w:pPr>
      <w:rPr>
        <w:rFonts w:ascii="Courier New" w:hAnsi="Courier New" w:cs="Courier New"/>
        <w:b w:val="0"/>
        <w:bCs w:val="0"/>
        <w:w w:val="100"/>
        <w:sz w:val="22"/>
        <w:szCs w:val="22"/>
      </w:rPr>
    </w:lvl>
    <w:lvl w:ilvl="1">
      <w:numFmt w:val="bullet"/>
      <w:lvlText w:val=""/>
      <w:lvlJc w:val="left"/>
      <w:pPr>
        <w:ind w:left="831" w:hanging="361"/>
      </w:pPr>
      <w:rPr>
        <w:rFonts w:ascii="Symbol" w:hAnsi="Symbol" w:cs="Symbol"/>
        <w:b w:val="0"/>
        <w:bCs w:val="0"/>
        <w:w w:val="100"/>
        <w:sz w:val="22"/>
        <w:szCs w:val="22"/>
      </w:rPr>
    </w:lvl>
    <w:lvl w:ilvl="2">
      <w:numFmt w:val="bullet"/>
      <w:lvlText w:val="o"/>
      <w:lvlJc w:val="left"/>
      <w:pPr>
        <w:ind w:left="1551" w:hanging="361"/>
      </w:pPr>
      <w:rPr>
        <w:rFonts w:ascii="Courier New" w:hAnsi="Courier New" w:cs="Courier New"/>
        <w:b w:val="0"/>
        <w:bCs w:val="0"/>
        <w:w w:val="100"/>
        <w:sz w:val="22"/>
        <w:szCs w:val="22"/>
      </w:rPr>
    </w:lvl>
    <w:lvl w:ilvl="3">
      <w:numFmt w:val="bullet"/>
      <w:lvlText w:val="•"/>
      <w:lvlJc w:val="left"/>
      <w:pPr>
        <w:ind w:left="2620" w:hanging="361"/>
      </w:pPr>
    </w:lvl>
    <w:lvl w:ilvl="4">
      <w:numFmt w:val="bullet"/>
      <w:lvlText w:val="•"/>
      <w:lvlJc w:val="left"/>
      <w:pPr>
        <w:ind w:left="3680" w:hanging="361"/>
      </w:pPr>
    </w:lvl>
    <w:lvl w:ilvl="5">
      <w:numFmt w:val="bullet"/>
      <w:lvlText w:val="•"/>
      <w:lvlJc w:val="left"/>
      <w:pPr>
        <w:ind w:left="4740" w:hanging="361"/>
      </w:pPr>
    </w:lvl>
    <w:lvl w:ilvl="6">
      <w:numFmt w:val="bullet"/>
      <w:lvlText w:val="•"/>
      <w:lvlJc w:val="left"/>
      <w:pPr>
        <w:ind w:left="5800" w:hanging="361"/>
      </w:pPr>
    </w:lvl>
    <w:lvl w:ilvl="7">
      <w:numFmt w:val="bullet"/>
      <w:lvlText w:val="•"/>
      <w:lvlJc w:val="left"/>
      <w:pPr>
        <w:ind w:left="6860" w:hanging="361"/>
      </w:pPr>
    </w:lvl>
    <w:lvl w:ilvl="8">
      <w:numFmt w:val="bullet"/>
      <w:lvlText w:val="•"/>
      <w:lvlJc w:val="left"/>
      <w:pPr>
        <w:ind w:left="7920" w:hanging="361"/>
      </w:pPr>
    </w:lvl>
  </w:abstractNum>
  <w:abstractNum w:abstractNumId="114">
    <w:nsid w:val="00000488"/>
    <w:multiLevelType w:val="multilevel"/>
    <w:tmpl w:val="0000090B"/>
    <w:lvl w:ilvl="0">
      <w:start w:val="2"/>
      <w:numFmt w:val="upperLetter"/>
      <w:lvlText w:val="%1."/>
      <w:lvlJc w:val="left"/>
      <w:pPr>
        <w:ind w:left="392" w:hanging="281"/>
      </w:pPr>
      <w:rPr>
        <w:spacing w:val="-2"/>
        <w:u w:val="thick"/>
      </w:rPr>
    </w:lvl>
    <w:lvl w:ilvl="1">
      <w:numFmt w:val="bullet"/>
      <w:lvlText w:val=""/>
      <w:lvlJc w:val="left"/>
      <w:pPr>
        <w:ind w:left="831" w:hanging="361"/>
      </w:pPr>
      <w:rPr>
        <w:rFonts w:ascii="Symbol" w:hAnsi="Symbol" w:cs="Symbol"/>
        <w:b w:val="0"/>
        <w:bCs w:val="0"/>
        <w:w w:val="100"/>
        <w:sz w:val="22"/>
        <w:szCs w:val="22"/>
      </w:rPr>
    </w:lvl>
    <w:lvl w:ilvl="2">
      <w:numFmt w:val="bullet"/>
      <w:lvlText w:val="•"/>
      <w:lvlJc w:val="left"/>
      <w:pPr>
        <w:ind w:left="1982" w:hanging="361"/>
      </w:pPr>
    </w:lvl>
    <w:lvl w:ilvl="3">
      <w:numFmt w:val="bullet"/>
      <w:lvlText w:val="•"/>
      <w:lvlJc w:val="left"/>
      <w:pPr>
        <w:ind w:left="3124" w:hanging="361"/>
      </w:pPr>
    </w:lvl>
    <w:lvl w:ilvl="4">
      <w:numFmt w:val="bullet"/>
      <w:lvlText w:val="•"/>
      <w:lvlJc w:val="left"/>
      <w:pPr>
        <w:ind w:left="4266" w:hanging="361"/>
      </w:pPr>
    </w:lvl>
    <w:lvl w:ilvl="5">
      <w:numFmt w:val="bullet"/>
      <w:lvlText w:val="•"/>
      <w:lvlJc w:val="left"/>
      <w:pPr>
        <w:ind w:left="5408" w:hanging="361"/>
      </w:pPr>
    </w:lvl>
    <w:lvl w:ilvl="6">
      <w:numFmt w:val="bullet"/>
      <w:lvlText w:val="•"/>
      <w:lvlJc w:val="left"/>
      <w:pPr>
        <w:ind w:left="6551" w:hanging="361"/>
      </w:pPr>
    </w:lvl>
    <w:lvl w:ilvl="7">
      <w:numFmt w:val="bullet"/>
      <w:lvlText w:val="•"/>
      <w:lvlJc w:val="left"/>
      <w:pPr>
        <w:ind w:left="7693" w:hanging="361"/>
      </w:pPr>
    </w:lvl>
    <w:lvl w:ilvl="8">
      <w:numFmt w:val="bullet"/>
      <w:lvlText w:val="•"/>
      <w:lvlJc w:val="left"/>
      <w:pPr>
        <w:ind w:left="8835" w:hanging="361"/>
      </w:pPr>
    </w:lvl>
  </w:abstractNum>
  <w:abstractNum w:abstractNumId="115">
    <w:nsid w:val="00000489"/>
    <w:multiLevelType w:val="multilevel"/>
    <w:tmpl w:val="0000090C"/>
    <w:lvl w:ilvl="0">
      <w:start w:val="891"/>
      <w:numFmt w:val="decimal"/>
      <w:lvlText w:val="%1"/>
      <w:lvlJc w:val="left"/>
      <w:pPr>
        <w:ind w:left="111" w:hanging="879"/>
      </w:pPr>
    </w:lvl>
    <w:lvl w:ilvl="1">
      <w:start w:val="205"/>
      <w:numFmt w:val="decimal"/>
      <w:lvlText w:val="%1.%2"/>
      <w:lvlJc w:val="left"/>
      <w:pPr>
        <w:ind w:left="111" w:hanging="879"/>
      </w:pPr>
      <w:rPr>
        <w:rFonts w:ascii="Arial" w:hAnsi="Arial" w:cs="Arial"/>
        <w:b w:val="0"/>
        <w:bCs w:val="0"/>
        <w:spacing w:val="-1"/>
        <w:w w:val="100"/>
        <w:sz w:val="22"/>
        <w:szCs w:val="22"/>
      </w:rPr>
    </w:lvl>
    <w:lvl w:ilvl="2">
      <w:start w:val="1"/>
      <w:numFmt w:val="decimal"/>
      <w:lvlText w:val="%3."/>
      <w:lvlJc w:val="left"/>
      <w:pPr>
        <w:ind w:left="831" w:hanging="360"/>
      </w:pPr>
      <w:rPr>
        <w:rFonts w:ascii="Arial" w:hAnsi="Arial" w:cs="Arial"/>
        <w:b w:val="0"/>
        <w:bCs w:val="0"/>
        <w:spacing w:val="-1"/>
        <w:w w:val="100"/>
        <w:sz w:val="22"/>
        <w:szCs w:val="22"/>
      </w:rPr>
    </w:lvl>
    <w:lvl w:ilvl="3">
      <w:numFmt w:val="bullet"/>
      <w:lvlText w:val="•"/>
      <w:lvlJc w:val="left"/>
      <w:pPr>
        <w:ind w:left="3124" w:hanging="360"/>
      </w:pPr>
    </w:lvl>
    <w:lvl w:ilvl="4">
      <w:numFmt w:val="bullet"/>
      <w:lvlText w:val="•"/>
      <w:lvlJc w:val="left"/>
      <w:pPr>
        <w:ind w:left="4266" w:hanging="360"/>
      </w:pPr>
    </w:lvl>
    <w:lvl w:ilvl="5">
      <w:numFmt w:val="bullet"/>
      <w:lvlText w:val="•"/>
      <w:lvlJc w:val="left"/>
      <w:pPr>
        <w:ind w:left="5408" w:hanging="360"/>
      </w:pPr>
    </w:lvl>
    <w:lvl w:ilvl="6">
      <w:numFmt w:val="bullet"/>
      <w:lvlText w:val="•"/>
      <w:lvlJc w:val="left"/>
      <w:pPr>
        <w:ind w:left="6551" w:hanging="360"/>
      </w:pPr>
    </w:lvl>
    <w:lvl w:ilvl="7">
      <w:numFmt w:val="bullet"/>
      <w:lvlText w:val="•"/>
      <w:lvlJc w:val="left"/>
      <w:pPr>
        <w:ind w:left="7693" w:hanging="360"/>
      </w:pPr>
    </w:lvl>
    <w:lvl w:ilvl="8">
      <w:numFmt w:val="bullet"/>
      <w:lvlText w:val="•"/>
      <w:lvlJc w:val="left"/>
      <w:pPr>
        <w:ind w:left="8835" w:hanging="360"/>
      </w:pPr>
    </w:lvl>
  </w:abstractNum>
  <w:abstractNum w:abstractNumId="116">
    <w:nsid w:val="0000048A"/>
    <w:multiLevelType w:val="multilevel"/>
    <w:tmpl w:val="0000090D"/>
    <w:lvl w:ilvl="0">
      <w:numFmt w:val="bullet"/>
      <w:lvlText w:val=""/>
      <w:lvlJc w:val="left"/>
      <w:pPr>
        <w:ind w:left="831" w:hanging="361"/>
      </w:pPr>
      <w:rPr>
        <w:rFonts w:ascii="Symbol" w:hAnsi="Symbol" w:cs="Symbol"/>
        <w:b w:val="0"/>
        <w:bCs w:val="0"/>
        <w:w w:val="100"/>
        <w:sz w:val="22"/>
        <w:szCs w:val="22"/>
      </w:rPr>
    </w:lvl>
    <w:lvl w:ilvl="1">
      <w:numFmt w:val="bullet"/>
      <w:lvlText w:val="•"/>
      <w:lvlJc w:val="left"/>
      <w:pPr>
        <w:ind w:left="1868" w:hanging="361"/>
      </w:pPr>
    </w:lvl>
    <w:lvl w:ilvl="2">
      <w:numFmt w:val="bullet"/>
      <w:lvlText w:val="•"/>
      <w:lvlJc w:val="left"/>
      <w:pPr>
        <w:ind w:left="2896" w:hanging="361"/>
      </w:pPr>
    </w:lvl>
    <w:lvl w:ilvl="3">
      <w:numFmt w:val="bullet"/>
      <w:lvlText w:val="•"/>
      <w:lvlJc w:val="left"/>
      <w:pPr>
        <w:ind w:left="3924" w:hanging="361"/>
      </w:pPr>
    </w:lvl>
    <w:lvl w:ilvl="4">
      <w:numFmt w:val="bullet"/>
      <w:lvlText w:val="•"/>
      <w:lvlJc w:val="left"/>
      <w:pPr>
        <w:ind w:left="4952" w:hanging="361"/>
      </w:pPr>
    </w:lvl>
    <w:lvl w:ilvl="5">
      <w:numFmt w:val="bullet"/>
      <w:lvlText w:val="•"/>
      <w:lvlJc w:val="left"/>
      <w:pPr>
        <w:ind w:left="5980" w:hanging="361"/>
      </w:pPr>
    </w:lvl>
    <w:lvl w:ilvl="6">
      <w:numFmt w:val="bullet"/>
      <w:lvlText w:val="•"/>
      <w:lvlJc w:val="left"/>
      <w:pPr>
        <w:ind w:left="7008" w:hanging="361"/>
      </w:pPr>
    </w:lvl>
    <w:lvl w:ilvl="7">
      <w:numFmt w:val="bullet"/>
      <w:lvlText w:val="•"/>
      <w:lvlJc w:val="left"/>
      <w:pPr>
        <w:ind w:left="8036" w:hanging="361"/>
      </w:pPr>
    </w:lvl>
    <w:lvl w:ilvl="8">
      <w:numFmt w:val="bullet"/>
      <w:lvlText w:val="•"/>
      <w:lvlJc w:val="left"/>
      <w:pPr>
        <w:ind w:left="9064" w:hanging="361"/>
      </w:pPr>
    </w:lvl>
  </w:abstractNum>
  <w:abstractNum w:abstractNumId="117">
    <w:nsid w:val="02FD5DFA"/>
    <w:multiLevelType w:val="hybridMultilevel"/>
    <w:tmpl w:val="694ADA20"/>
    <w:lvl w:ilvl="0" w:tplc="7ACC5D1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07020FA7"/>
    <w:multiLevelType w:val="hybridMultilevel"/>
    <w:tmpl w:val="4D4AA5CA"/>
    <w:lvl w:ilvl="0" w:tplc="D5E40378">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081255BA"/>
    <w:multiLevelType w:val="hybridMultilevel"/>
    <w:tmpl w:val="F3884D08"/>
    <w:lvl w:ilvl="0" w:tplc="4EC2E054">
      <w:start w:val="1"/>
      <w:numFmt w:val="bullet"/>
      <w:lvlText w:val=""/>
      <w:lvlJc w:val="left"/>
      <w:pPr>
        <w:ind w:left="1552" w:hanging="360"/>
      </w:pPr>
      <w:rPr>
        <w:rFonts w:ascii="Symbol" w:hAnsi="Symbol" w:hint="default"/>
        <w:sz w:val="22"/>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120">
    <w:nsid w:val="08B53EED"/>
    <w:multiLevelType w:val="hybridMultilevel"/>
    <w:tmpl w:val="B3C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10B17804"/>
    <w:multiLevelType w:val="hybridMultilevel"/>
    <w:tmpl w:val="83A2789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2">
    <w:nsid w:val="2AED0778"/>
    <w:multiLevelType w:val="hybridMultilevel"/>
    <w:tmpl w:val="6526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2B644D24"/>
    <w:multiLevelType w:val="hybridMultilevel"/>
    <w:tmpl w:val="400EB4A0"/>
    <w:lvl w:ilvl="0" w:tplc="4EC2E054">
      <w:start w:val="1"/>
      <w:numFmt w:val="bullet"/>
      <w:lvlText w:val=""/>
      <w:lvlJc w:val="left"/>
      <w:pPr>
        <w:ind w:left="2070" w:hanging="360"/>
      </w:pPr>
      <w:rPr>
        <w:rFonts w:ascii="Symbol" w:hAnsi="Symbol" w:hint="default"/>
        <w:sz w:val="22"/>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4">
    <w:nsid w:val="2CC25369"/>
    <w:multiLevelType w:val="hybridMultilevel"/>
    <w:tmpl w:val="5E1025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5">
    <w:nsid w:val="34782172"/>
    <w:multiLevelType w:val="hybridMultilevel"/>
    <w:tmpl w:val="0B12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3C40AAF"/>
    <w:multiLevelType w:val="hybridMultilevel"/>
    <w:tmpl w:val="27541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43D1C91"/>
    <w:multiLevelType w:val="hybridMultilevel"/>
    <w:tmpl w:val="3F7E3650"/>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28">
    <w:nsid w:val="44704792"/>
    <w:multiLevelType w:val="hybridMultilevel"/>
    <w:tmpl w:val="BF222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BDE39A9"/>
    <w:multiLevelType w:val="multilevel"/>
    <w:tmpl w:val="00000907"/>
    <w:lvl w:ilvl="0">
      <w:numFmt w:val="bullet"/>
      <w:lvlText w:val=""/>
      <w:lvlJc w:val="left"/>
      <w:pPr>
        <w:ind w:left="830" w:hanging="361"/>
      </w:pPr>
      <w:rPr>
        <w:rFonts w:ascii="Symbol" w:hAnsi="Symbol" w:cs="Symbol"/>
        <w:b w:val="0"/>
        <w:bCs w:val="0"/>
        <w:w w:val="100"/>
        <w:sz w:val="22"/>
        <w:szCs w:val="22"/>
      </w:rPr>
    </w:lvl>
    <w:lvl w:ilvl="1">
      <w:numFmt w:val="bullet"/>
      <w:lvlText w:val="o"/>
      <w:lvlJc w:val="left"/>
      <w:pPr>
        <w:ind w:left="1190" w:hanging="361"/>
      </w:pPr>
      <w:rPr>
        <w:rFonts w:ascii="Courier New" w:hAnsi="Courier New" w:cs="Courier New"/>
        <w:b w:val="0"/>
        <w:bCs w:val="0"/>
        <w:w w:val="100"/>
        <w:sz w:val="22"/>
        <w:szCs w:val="22"/>
      </w:rPr>
    </w:lvl>
    <w:lvl w:ilvl="2">
      <w:numFmt w:val="bullet"/>
      <w:lvlText w:val=""/>
      <w:lvlJc w:val="left"/>
      <w:pPr>
        <w:ind w:left="2271" w:hanging="361"/>
      </w:pPr>
      <w:rPr>
        <w:rFonts w:ascii="Wingdings" w:hAnsi="Wingdings" w:cs="Wingdings"/>
        <w:b w:val="0"/>
        <w:bCs w:val="0"/>
        <w:w w:val="100"/>
        <w:sz w:val="22"/>
        <w:szCs w:val="22"/>
      </w:rPr>
    </w:lvl>
    <w:lvl w:ilvl="3">
      <w:numFmt w:val="bullet"/>
      <w:lvlText w:val="•"/>
      <w:lvlJc w:val="left"/>
      <w:pPr>
        <w:ind w:left="2280" w:hanging="361"/>
      </w:pPr>
    </w:lvl>
    <w:lvl w:ilvl="4">
      <w:numFmt w:val="bullet"/>
      <w:lvlText w:val="•"/>
      <w:lvlJc w:val="left"/>
      <w:pPr>
        <w:ind w:left="3542" w:hanging="361"/>
      </w:pPr>
    </w:lvl>
    <w:lvl w:ilvl="5">
      <w:numFmt w:val="bullet"/>
      <w:lvlText w:val="•"/>
      <w:lvlJc w:val="left"/>
      <w:pPr>
        <w:ind w:left="4805" w:hanging="361"/>
      </w:pPr>
    </w:lvl>
    <w:lvl w:ilvl="6">
      <w:numFmt w:val="bullet"/>
      <w:lvlText w:val="•"/>
      <w:lvlJc w:val="left"/>
      <w:pPr>
        <w:ind w:left="6068" w:hanging="361"/>
      </w:pPr>
    </w:lvl>
    <w:lvl w:ilvl="7">
      <w:numFmt w:val="bullet"/>
      <w:lvlText w:val="•"/>
      <w:lvlJc w:val="left"/>
      <w:pPr>
        <w:ind w:left="7331" w:hanging="361"/>
      </w:pPr>
    </w:lvl>
    <w:lvl w:ilvl="8">
      <w:numFmt w:val="bullet"/>
      <w:lvlText w:val="•"/>
      <w:lvlJc w:val="left"/>
      <w:pPr>
        <w:ind w:left="8594" w:hanging="361"/>
      </w:pPr>
    </w:lvl>
  </w:abstractNum>
  <w:abstractNum w:abstractNumId="130">
    <w:nsid w:val="534009D3"/>
    <w:multiLevelType w:val="hybridMultilevel"/>
    <w:tmpl w:val="A130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38E3FEE"/>
    <w:multiLevelType w:val="hybridMultilevel"/>
    <w:tmpl w:val="16564E1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2">
    <w:nsid w:val="53ED730E"/>
    <w:multiLevelType w:val="hybridMultilevel"/>
    <w:tmpl w:val="824A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BC42AB1"/>
    <w:multiLevelType w:val="hybridMultilevel"/>
    <w:tmpl w:val="0E3EA88A"/>
    <w:lvl w:ilvl="0" w:tplc="0CB84A0A">
      <w:start w:val="1"/>
      <w:numFmt w:val="bullet"/>
      <w:lvlText w:val=""/>
      <w:lvlJc w:val="left"/>
      <w:pPr>
        <w:ind w:left="1530" w:hanging="360"/>
      </w:pPr>
      <w:rPr>
        <w:rFonts w:ascii="Symbol" w:hAnsi="Symbol" w:hint="default"/>
        <w:sz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4">
    <w:nsid w:val="61F77E81"/>
    <w:multiLevelType w:val="hybridMultilevel"/>
    <w:tmpl w:val="CAAEEB68"/>
    <w:lvl w:ilvl="0" w:tplc="4EC2E054">
      <w:start w:val="1"/>
      <w:numFmt w:val="bullet"/>
      <w:lvlText w:val=""/>
      <w:lvlJc w:val="left"/>
      <w:pPr>
        <w:ind w:left="2070" w:hanging="360"/>
      </w:pPr>
      <w:rPr>
        <w:rFonts w:ascii="Symbol" w:hAnsi="Symbol" w:hint="default"/>
        <w:sz w:val="22"/>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5">
    <w:nsid w:val="6C857807"/>
    <w:multiLevelType w:val="hybridMultilevel"/>
    <w:tmpl w:val="E266D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FCF24A2"/>
    <w:multiLevelType w:val="hybridMultilevel"/>
    <w:tmpl w:val="3172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3F832AA"/>
    <w:multiLevelType w:val="hybridMultilevel"/>
    <w:tmpl w:val="E720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8A070BF"/>
    <w:multiLevelType w:val="hybridMultilevel"/>
    <w:tmpl w:val="25BC0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AC5352B"/>
    <w:multiLevelType w:val="hybridMultilevel"/>
    <w:tmpl w:val="F6968D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
    <w:nsid w:val="7DB737EE"/>
    <w:multiLevelType w:val="hybridMultilevel"/>
    <w:tmpl w:val="0D921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6"/>
  </w:num>
  <w:num w:numId="2">
    <w:abstractNumId w:val="115"/>
  </w:num>
  <w:num w:numId="3">
    <w:abstractNumId w:val="114"/>
  </w:num>
  <w:num w:numId="4">
    <w:abstractNumId w:val="113"/>
  </w:num>
  <w:num w:numId="5">
    <w:abstractNumId w:val="112"/>
  </w:num>
  <w:num w:numId="6">
    <w:abstractNumId w:val="111"/>
  </w:num>
  <w:num w:numId="7">
    <w:abstractNumId w:val="110"/>
  </w:num>
  <w:num w:numId="8">
    <w:abstractNumId w:val="109"/>
  </w:num>
  <w:num w:numId="9">
    <w:abstractNumId w:val="108"/>
  </w:num>
  <w:num w:numId="10">
    <w:abstractNumId w:val="107"/>
  </w:num>
  <w:num w:numId="11">
    <w:abstractNumId w:val="106"/>
  </w:num>
  <w:num w:numId="12">
    <w:abstractNumId w:val="105"/>
  </w:num>
  <w:num w:numId="13">
    <w:abstractNumId w:val="104"/>
  </w:num>
  <w:num w:numId="14">
    <w:abstractNumId w:val="103"/>
  </w:num>
  <w:num w:numId="15">
    <w:abstractNumId w:val="102"/>
  </w:num>
  <w:num w:numId="16">
    <w:abstractNumId w:val="101"/>
  </w:num>
  <w:num w:numId="17">
    <w:abstractNumId w:val="100"/>
  </w:num>
  <w:num w:numId="18">
    <w:abstractNumId w:val="99"/>
  </w:num>
  <w:num w:numId="19">
    <w:abstractNumId w:val="98"/>
  </w:num>
  <w:num w:numId="20">
    <w:abstractNumId w:val="97"/>
  </w:num>
  <w:num w:numId="21">
    <w:abstractNumId w:val="96"/>
  </w:num>
  <w:num w:numId="22">
    <w:abstractNumId w:val="95"/>
  </w:num>
  <w:num w:numId="23">
    <w:abstractNumId w:val="94"/>
  </w:num>
  <w:num w:numId="24">
    <w:abstractNumId w:val="93"/>
  </w:num>
  <w:num w:numId="25">
    <w:abstractNumId w:val="92"/>
  </w:num>
  <w:num w:numId="26">
    <w:abstractNumId w:val="91"/>
  </w:num>
  <w:num w:numId="27">
    <w:abstractNumId w:val="90"/>
  </w:num>
  <w:num w:numId="28">
    <w:abstractNumId w:val="89"/>
  </w:num>
  <w:num w:numId="29">
    <w:abstractNumId w:val="88"/>
  </w:num>
  <w:num w:numId="30">
    <w:abstractNumId w:val="87"/>
  </w:num>
  <w:num w:numId="31">
    <w:abstractNumId w:val="86"/>
  </w:num>
  <w:num w:numId="32">
    <w:abstractNumId w:val="85"/>
  </w:num>
  <w:num w:numId="33">
    <w:abstractNumId w:val="84"/>
  </w:num>
  <w:num w:numId="34">
    <w:abstractNumId w:val="83"/>
  </w:num>
  <w:num w:numId="35">
    <w:abstractNumId w:val="82"/>
  </w:num>
  <w:num w:numId="36">
    <w:abstractNumId w:val="81"/>
  </w:num>
  <w:num w:numId="37">
    <w:abstractNumId w:val="80"/>
  </w:num>
  <w:num w:numId="38">
    <w:abstractNumId w:val="79"/>
  </w:num>
  <w:num w:numId="39">
    <w:abstractNumId w:val="78"/>
  </w:num>
  <w:num w:numId="40">
    <w:abstractNumId w:val="77"/>
  </w:num>
  <w:num w:numId="41">
    <w:abstractNumId w:val="76"/>
  </w:num>
  <w:num w:numId="42">
    <w:abstractNumId w:val="75"/>
  </w:num>
  <w:num w:numId="43">
    <w:abstractNumId w:val="74"/>
  </w:num>
  <w:num w:numId="44">
    <w:abstractNumId w:val="73"/>
  </w:num>
  <w:num w:numId="45">
    <w:abstractNumId w:val="72"/>
  </w:num>
  <w:num w:numId="46">
    <w:abstractNumId w:val="71"/>
  </w:num>
  <w:num w:numId="47">
    <w:abstractNumId w:val="70"/>
  </w:num>
  <w:num w:numId="48">
    <w:abstractNumId w:val="69"/>
  </w:num>
  <w:num w:numId="49">
    <w:abstractNumId w:val="68"/>
  </w:num>
  <w:num w:numId="50">
    <w:abstractNumId w:val="67"/>
  </w:num>
  <w:num w:numId="51">
    <w:abstractNumId w:val="66"/>
  </w:num>
  <w:num w:numId="52">
    <w:abstractNumId w:val="65"/>
  </w:num>
  <w:num w:numId="53">
    <w:abstractNumId w:val="64"/>
  </w:num>
  <w:num w:numId="54">
    <w:abstractNumId w:val="63"/>
  </w:num>
  <w:num w:numId="55">
    <w:abstractNumId w:val="62"/>
  </w:num>
  <w:num w:numId="56">
    <w:abstractNumId w:val="61"/>
  </w:num>
  <w:num w:numId="57">
    <w:abstractNumId w:val="60"/>
  </w:num>
  <w:num w:numId="58">
    <w:abstractNumId w:val="59"/>
  </w:num>
  <w:num w:numId="59">
    <w:abstractNumId w:val="58"/>
  </w:num>
  <w:num w:numId="60">
    <w:abstractNumId w:val="57"/>
  </w:num>
  <w:num w:numId="61">
    <w:abstractNumId w:val="56"/>
  </w:num>
  <w:num w:numId="62">
    <w:abstractNumId w:val="55"/>
  </w:num>
  <w:num w:numId="63">
    <w:abstractNumId w:val="54"/>
  </w:num>
  <w:num w:numId="64">
    <w:abstractNumId w:val="53"/>
  </w:num>
  <w:num w:numId="65">
    <w:abstractNumId w:val="52"/>
  </w:num>
  <w:num w:numId="66">
    <w:abstractNumId w:val="51"/>
  </w:num>
  <w:num w:numId="67">
    <w:abstractNumId w:val="50"/>
  </w:num>
  <w:num w:numId="68">
    <w:abstractNumId w:val="49"/>
  </w:num>
  <w:num w:numId="69">
    <w:abstractNumId w:val="48"/>
  </w:num>
  <w:num w:numId="70">
    <w:abstractNumId w:val="47"/>
  </w:num>
  <w:num w:numId="71">
    <w:abstractNumId w:val="46"/>
  </w:num>
  <w:num w:numId="72">
    <w:abstractNumId w:val="45"/>
  </w:num>
  <w:num w:numId="73">
    <w:abstractNumId w:val="44"/>
  </w:num>
  <w:num w:numId="74">
    <w:abstractNumId w:val="43"/>
  </w:num>
  <w:num w:numId="75">
    <w:abstractNumId w:val="42"/>
  </w:num>
  <w:num w:numId="76">
    <w:abstractNumId w:val="41"/>
  </w:num>
  <w:num w:numId="77">
    <w:abstractNumId w:val="40"/>
  </w:num>
  <w:num w:numId="78">
    <w:abstractNumId w:val="39"/>
  </w:num>
  <w:num w:numId="79">
    <w:abstractNumId w:val="38"/>
  </w:num>
  <w:num w:numId="80">
    <w:abstractNumId w:val="37"/>
  </w:num>
  <w:num w:numId="81">
    <w:abstractNumId w:val="36"/>
  </w:num>
  <w:num w:numId="82">
    <w:abstractNumId w:val="35"/>
  </w:num>
  <w:num w:numId="83">
    <w:abstractNumId w:val="34"/>
  </w:num>
  <w:num w:numId="84">
    <w:abstractNumId w:val="33"/>
  </w:num>
  <w:num w:numId="85">
    <w:abstractNumId w:val="32"/>
  </w:num>
  <w:num w:numId="86">
    <w:abstractNumId w:val="31"/>
  </w:num>
  <w:num w:numId="87">
    <w:abstractNumId w:val="30"/>
  </w:num>
  <w:num w:numId="88">
    <w:abstractNumId w:val="29"/>
  </w:num>
  <w:num w:numId="89">
    <w:abstractNumId w:val="28"/>
  </w:num>
  <w:num w:numId="90">
    <w:abstractNumId w:val="27"/>
  </w:num>
  <w:num w:numId="91">
    <w:abstractNumId w:val="26"/>
  </w:num>
  <w:num w:numId="92">
    <w:abstractNumId w:val="25"/>
  </w:num>
  <w:num w:numId="93">
    <w:abstractNumId w:val="24"/>
  </w:num>
  <w:num w:numId="94">
    <w:abstractNumId w:val="23"/>
  </w:num>
  <w:num w:numId="95">
    <w:abstractNumId w:val="22"/>
  </w:num>
  <w:num w:numId="96">
    <w:abstractNumId w:val="21"/>
  </w:num>
  <w:num w:numId="97">
    <w:abstractNumId w:val="20"/>
  </w:num>
  <w:num w:numId="98">
    <w:abstractNumId w:val="19"/>
  </w:num>
  <w:num w:numId="99">
    <w:abstractNumId w:val="18"/>
  </w:num>
  <w:num w:numId="100">
    <w:abstractNumId w:val="17"/>
  </w:num>
  <w:num w:numId="101">
    <w:abstractNumId w:val="16"/>
  </w:num>
  <w:num w:numId="102">
    <w:abstractNumId w:val="15"/>
  </w:num>
  <w:num w:numId="103">
    <w:abstractNumId w:val="14"/>
  </w:num>
  <w:num w:numId="104">
    <w:abstractNumId w:val="13"/>
  </w:num>
  <w:num w:numId="105">
    <w:abstractNumId w:val="12"/>
  </w:num>
  <w:num w:numId="106">
    <w:abstractNumId w:val="11"/>
  </w:num>
  <w:num w:numId="107">
    <w:abstractNumId w:val="10"/>
  </w:num>
  <w:num w:numId="108">
    <w:abstractNumId w:val="9"/>
  </w:num>
  <w:num w:numId="109">
    <w:abstractNumId w:val="8"/>
  </w:num>
  <w:num w:numId="110">
    <w:abstractNumId w:val="7"/>
  </w:num>
  <w:num w:numId="111">
    <w:abstractNumId w:val="6"/>
  </w:num>
  <w:num w:numId="112">
    <w:abstractNumId w:val="5"/>
  </w:num>
  <w:num w:numId="113">
    <w:abstractNumId w:val="4"/>
  </w:num>
  <w:num w:numId="114">
    <w:abstractNumId w:val="3"/>
  </w:num>
  <w:num w:numId="115">
    <w:abstractNumId w:val="2"/>
  </w:num>
  <w:num w:numId="116">
    <w:abstractNumId w:val="1"/>
  </w:num>
  <w:num w:numId="117">
    <w:abstractNumId w:val="0"/>
  </w:num>
  <w:num w:numId="118">
    <w:abstractNumId w:val="120"/>
  </w:num>
  <w:num w:numId="119">
    <w:abstractNumId w:val="130"/>
  </w:num>
  <w:num w:numId="120">
    <w:abstractNumId w:val="131"/>
  </w:num>
  <w:num w:numId="121">
    <w:abstractNumId w:val="121"/>
  </w:num>
  <w:num w:numId="122">
    <w:abstractNumId w:val="136"/>
  </w:num>
  <w:num w:numId="123">
    <w:abstractNumId w:val="125"/>
  </w:num>
  <w:num w:numId="124">
    <w:abstractNumId w:val="128"/>
  </w:num>
  <w:num w:numId="125">
    <w:abstractNumId w:val="137"/>
  </w:num>
  <w:num w:numId="126">
    <w:abstractNumId w:val="132"/>
  </w:num>
  <w:num w:numId="127">
    <w:abstractNumId w:val="138"/>
  </w:num>
  <w:num w:numId="128">
    <w:abstractNumId w:val="126"/>
  </w:num>
  <w:num w:numId="129">
    <w:abstractNumId w:val="122"/>
  </w:num>
  <w:num w:numId="130">
    <w:abstractNumId w:val="129"/>
  </w:num>
  <w:num w:numId="131">
    <w:abstractNumId w:val="127"/>
  </w:num>
  <w:num w:numId="132">
    <w:abstractNumId w:val="124"/>
  </w:num>
  <w:num w:numId="133">
    <w:abstractNumId w:val="139"/>
  </w:num>
  <w:num w:numId="134">
    <w:abstractNumId w:val="119"/>
  </w:num>
  <w:num w:numId="135">
    <w:abstractNumId w:val="133"/>
  </w:num>
  <w:num w:numId="136">
    <w:abstractNumId w:val="117"/>
  </w:num>
  <w:num w:numId="137">
    <w:abstractNumId w:val="134"/>
  </w:num>
  <w:num w:numId="138">
    <w:abstractNumId w:val="123"/>
  </w:num>
  <w:num w:numId="139">
    <w:abstractNumId w:val="140"/>
  </w:num>
  <w:num w:numId="140">
    <w:abstractNumId w:val="135"/>
  </w:num>
  <w:num w:numId="141">
    <w:abstractNumId w:val="11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08"/>
    <w:rsid w:val="000321B3"/>
    <w:rsid w:val="0003749C"/>
    <w:rsid w:val="000644C6"/>
    <w:rsid w:val="00067CDA"/>
    <w:rsid w:val="00083C8C"/>
    <w:rsid w:val="000B47C2"/>
    <w:rsid w:val="000C768D"/>
    <w:rsid w:val="000F0EA2"/>
    <w:rsid w:val="00102377"/>
    <w:rsid w:val="001113A4"/>
    <w:rsid w:val="001343DA"/>
    <w:rsid w:val="00135D3A"/>
    <w:rsid w:val="00141C2F"/>
    <w:rsid w:val="00146DB4"/>
    <w:rsid w:val="00146DF8"/>
    <w:rsid w:val="00147CCC"/>
    <w:rsid w:val="0015341E"/>
    <w:rsid w:val="00157E01"/>
    <w:rsid w:val="00176C0D"/>
    <w:rsid w:val="00182441"/>
    <w:rsid w:val="001872B9"/>
    <w:rsid w:val="00195B30"/>
    <w:rsid w:val="001A2139"/>
    <w:rsid w:val="001A704B"/>
    <w:rsid w:val="001B5480"/>
    <w:rsid w:val="001C5226"/>
    <w:rsid w:val="001D33AB"/>
    <w:rsid w:val="001D5520"/>
    <w:rsid w:val="001D5BF8"/>
    <w:rsid w:val="001E12DE"/>
    <w:rsid w:val="00203655"/>
    <w:rsid w:val="002063AE"/>
    <w:rsid w:val="00210AB8"/>
    <w:rsid w:val="00233A88"/>
    <w:rsid w:val="00242518"/>
    <w:rsid w:val="00253D4A"/>
    <w:rsid w:val="00275C16"/>
    <w:rsid w:val="00277CA6"/>
    <w:rsid w:val="002836CC"/>
    <w:rsid w:val="00283E15"/>
    <w:rsid w:val="002A1600"/>
    <w:rsid w:val="002B16AA"/>
    <w:rsid w:val="002C34EB"/>
    <w:rsid w:val="002C46B1"/>
    <w:rsid w:val="002D54B8"/>
    <w:rsid w:val="002E1E97"/>
    <w:rsid w:val="00306CD6"/>
    <w:rsid w:val="0031308E"/>
    <w:rsid w:val="00315093"/>
    <w:rsid w:val="0032781A"/>
    <w:rsid w:val="00347815"/>
    <w:rsid w:val="00353FE8"/>
    <w:rsid w:val="00357D47"/>
    <w:rsid w:val="003A2240"/>
    <w:rsid w:val="003B1192"/>
    <w:rsid w:val="003C1CA1"/>
    <w:rsid w:val="003D034B"/>
    <w:rsid w:val="003E18EC"/>
    <w:rsid w:val="003F2B66"/>
    <w:rsid w:val="00400E4B"/>
    <w:rsid w:val="004022BF"/>
    <w:rsid w:val="0042323C"/>
    <w:rsid w:val="00423CDD"/>
    <w:rsid w:val="00425120"/>
    <w:rsid w:val="00425F35"/>
    <w:rsid w:val="00462778"/>
    <w:rsid w:val="00476C7D"/>
    <w:rsid w:val="00491630"/>
    <w:rsid w:val="00497348"/>
    <w:rsid w:val="004B1139"/>
    <w:rsid w:val="004B5ECC"/>
    <w:rsid w:val="004E5FC5"/>
    <w:rsid w:val="00503656"/>
    <w:rsid w:val="00512EA5"/>
    <w:rsid w:val="00530A89"/>
    <w:rsid w:val="005413A5"/>
    <w:rsid w:val="00541545"/>
    <w:rsid w:val="00554853"/>
    <w:rsid w:val="005614EE"/>
    <w:rsid w:val="00561FF6"/>
    <w:rsid w:val="005758A1"/>
    <w:rsid w:val="005A2913"/>
    <w:rsid w:val="005A6BA5"/>
    <w:rsid w:val="005C1AD6"/>
    <w:rsid w:val="005C45C4"/>
    <w:rsid w:val="005E325D"/>
    <w:rsid w:val="005E4C3E"/>
    <w:rsid w:val="005E4CEB"/>
    <w:rsid w:val="005F5309"/>
    <w:rsid w:val="0060016E"/>
    <w:rsid w:val="0060138D"/>
    <w:rsid w:val="006015FA"/>
    <w:rsid w:val="00616D08"/>
    <w:rsid w:val="00630A9A"/>
    <w:rsid w:val="006367C8"/>
    <w:rsid w:val="00665BB6"/>
    <w:rsid w:val="00665EEC"/>
    <w:rsid w:val="0067025A"/>
    <w:rsid w:val="0069061F"/>
    <w:rsid w:val="00690B9E"/>
    <w:rsid w:val="00693A6B"/>
    <w:rsid w:val="006A437E"/>
    <w:rsid w:val="006A65AD"/>
    <w:rsid w:val="006A7DE8"/>
    <w:rsid w:val="006C52C9"/>
    <w:rsid w:val="006C61EE"/>
    <w:rsid w:val="006E36AC"/>
    <w:rsid w:val="006E5BE4"/>
    <w:rsid w:val="006E5D8B"/>
    <w:rsid w:val="00730B0E"/>
    <w:rsid w:val="00732952"/>
    <w:rsid w:val="007372E8"/>
    <w:rsid w:val="007426F4"/>
    <w:rsid w:val="00780CC9"/>
    <w:rsid w:val="00793DD6"/>
    <w:rsid w:val="007A06C4"/>
    <w:rsid w:val="007A0DBD"/>
    <w:rsid w:val="007B062C"/>
    <w:rsid w:val="007C35FD"/>
    <w:rsid w:val="007C4905"/>
    <w:rsid w:val="007D6119"/>
    <w:rsid w:val="007F3114"/>
    <w:rsid w:val="00825180"/>
    <w:rsid w:val="00847E6D"/>
    <w:rsid w:val="00867302"/>
    <w:rsid w:val="008743A1"/>
    <w:rsid w:val="008A1C7E"/>
    <w:rsid w:val="008B1D4A"/>
    <w:rsid w:val="008B33D9"/>
    <w:rsid w:val="008C0267"/>
    <w:rsid w:val="008F728F"/>
    <w:rsid w:val="00904D24"/>
    <w:rsid w:val="009116B3"/>
    <w:rsid w:val="00923D8D"/>
    <w:rsid w:val="00924802"/>
    <w:rsid w:val="00945297"/>
    <w:rsid w:val="009642BC"/>
    <w:rsid w:val="00971229"/>
    <w:rsid w:val="009848C6"/>
    <w:rsid w:val="00986C30"/>
    <w:rsid w:val="00987164"/>
    <w:rsid w:val="00995A6F"/>
    <w:rsid w:val="009B6C54"/>
    <w:rsid w:val="009C4DA6"/>
    <w:rsid w:val="009D1A04"/>
    <w:rsid w:val="009D24BC"/>
    <w:rsid w:val="009F0310"/>
    <w:rsid w:val="009F7153"/>
    <w:rsid w:val="00A15E0A"/>
    <w:rsid w:val="00A1660D"/>
    <w:rsid w:val="00A274BE"/>
    <w:rsid w:val="00A30F39"/>
    <w:rsid w:val="00A400A4"/>
    <w:rsid w:val="00A47228"/>
    <w:rsid w:val="00A50041"/>
    <w:rsid w:val="00A800E9"/>
    <w:rsid w:val="00A9103C"/>
    <w:rsid w:val="00A9753E"/>
    <w:rsid w:val="00AE0AD8"/>
    <w:rsid w:val="00AE318E"/>
    <w:rsid w:val="00AE38B9"/>
    <w:rsid w:val="00AF435B"/>
    <w:rsid w:val="00B1367E"/>
    <w:rsid w:val="00B158CC"/>
    <w:rsid w:val="00B16FAE"/>
    <w:rsid w:val="00B23855"/>
    <w:rsid w:val="00B242B3"/>
    <w:rsid w:val="00B35249"/>
    <w:rsid w:val="00B53408"/>
    <w:rsid w:val="00B63B83"/>
    <w:rsid w:val="00B75F71"/>
    <w:rsid w:val="00B95DF9"/>
    <w:rsid w:val="00BA64BA"/>
    <w:rsid w:val="00BC425A"/>
    <w:rsid w:val="00BD35E4"/>
    <w:rsid w:val="00BE5026"/>
    <w:rsid w:val="00BF4CE9"/>
    <w:rsid w:val="00C00030"/>
    <w:rsid w:val="00C20140"/>
    <w:rsid w:val="00C23421"/>
    <w:rsid w:val="00C33E0B"/>
    <w:rsid w:val="00C377FB"/>
    <w:rsid w:val="00C37F15"/>
    <w:rsid w:val="00C4124C"/>
    <w:rsid w:val="00C47369"/>
    <w:rsid w:val="00C545A9"/>
    <w:rsid w:val="00C60F01"/>
    <w:rsid w:val="00C707E5"/>
    <w:rsid w:val="00C73ED0"/>
    <w:rsid w:val="00C80965"/>
    <w:rsid w:val="00CA04F9"/>
    <w:rsid w:val="00CB64C7"/>
    <w:rsid w:val="00CC47B8"/>
    <w:rsid w:val="00CC6C1F"/>
    <w:rsid w:val="00CD52F4"/>
    <w:rsid w:val="00D0296A"/>
    <w:rsid w:val="00D16E91"/>
    <w:rsid w:val="00D332D9"/>
    <w:rsid w:val="00D37C3E"/>
    <w:rsid w:val="00D4267C"/>
    <w:rsid w:val="00D61574"/>
    <w:rsid w:val="00D73EE5"/>
    <w:rsid w:val="00D75858"/>
    <w:rsid w:val="00D93144"/>
    <w:rsid w:val="00DA00BA"/>
    <w:rsid w:val="00DA5C5E"/>
    <w:rsid w:val="00DB01A6"/>
    <w:rsid w:val="00DB4601"/>
    <w:rsid w:val="00DB5E92"/>
    <w:rsid w:val="00DE0AD2"/>
    <w:rsid w:val="00E0568B"/>
    <w:rsid w:val="00E176F5"/>
    <w:rsid w:val="00E24BE9"/>
    <w:rsid w:val="00E359C7"/>
    <w:rsid w:val="00E37A99"/>
    <w:rsid w:val="00E46F8C"/>
    <w:rsid w:val="00E66DBD"/>
    <w:rsid w:val="00E7508D"/>
    <w:rsid w:val="00E86616"/>
    <w:rsid w:val="00E9046B"/>
    <w:rsid w:val="00EA0F98"/>
    <w:rsid w:val="00EB5536"/>
    <w:rsid w:val="00EF4ED2"/>
    <w:rsid w:val="00F1524B"/>
    <w:rsid w:val="00F1623B"/>
    <w:rsid w:val="00F26EB3"/>
    <w:rsid w:val="00F54D83"/>
    <w:rsid w:val="00F618EA"/>
    <w:rsid w:val="00F6738D"/>
    <w:rsid w:val="00F86437"/>
    <w:rsid w:val="00F906FF"/>
    <w:rsid w:val="00FA1F92"/>
    <w:rsid w:val="00FD2104"/>
    <w:rsid w:val="00FE415B"/>
    <w:rsid w:val="00FE4BFB"/>
    <w:rsid w:val="00FF2006"/>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AB950353-9000-4525-B3D0-5C610C55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5DF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B95DF9"/>
    <w:pPr>
      <w:ind w:left="471" w:hanging="360"/>
      <w:outlineLvl w:val="0"/>
    </w:pPr>
    <w:rPr>
      <w:rFonts w:ascii="Arial" w:hAnsi="Arial" w:cs="Arial"/>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5DF9"/>
    <w:pPr>
      <w:ind w:left="111"/>
    </w:pPr>
    <w:rPr>
      <w:rFonts w:ascii="Arial" w:hAnsi="Arial" w:cs="Arial"/>
      <w:sz w:val="22"/>
      <w:szCs w:val="22"/>
    </w:rPr>
  </w:style>
  <w:style w:type="character" w:customStyle="1" w:styleId="BodyTextChar">
    <w:name w:val="Body Text Char"/>
    <w:basedOn w:val="DefaultParagraphFont"/>
    <w:link w:val="BodyText"/>
    <w:uiPriority w:val="99"/>
    <w:semiHidden/>
    <w:rsid w:val="00B95DF9"/>
    <w:rPr>
      <w:rFonts w:ascii="Times New Roman" w:hAnsi="Times New Roman" w:cs="Times New Roman"/>
      <w:sz w:val="24"/>
      <w:szCs w:val="24"/>
    </w:rPr>
  </w:style>
  <w:style w:type="character" w:customStyle="1" w:styleId="Heading1Char">
    <w:name w:val="Heading 1 Char"/>
    <w:basedOn w:val="DefaultParagraphFont"/>
    <w:link w:val="Heading1"/>
    <w:uiPriority w:val="9"/>
    <w:rsid w:val="00B95DF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B95DF9"/>
  </w:style>
  <w:style w:type="paragraph" w:customStyle="1" w:styleId="TableParagraph">
    <w:name w:val="Table Paragraph"/>
    <w:basedOn w:val="Normal"/>
    <w:uiPriority w:val="1"/>
    <w:qFormat/>
    <w:rsid w:val="00B95DF9"/>
  </w:style>
  <w:style w:type="paragraph" w:styleId="BalloonText">
    <w:name w:val="Balloon Text"/>
    <w:basedOn w:val="Normal"/>
    <w:link w:val="BalloonTextChar"/>
    <w:uiPriority w:val="99"/>
    <w:semiHidden/>
    <w:unhideWhenUsed/>
    <w:rsid w:val="007C35FD"/>
    <w:rPr>
      <w:rFonts w:ascii="Tahoma" w:hAnsi="Tahoma" w:cs="Tahoma"/>
      <w:sz w:val="16"/>
      <w:szCs w:val="16"/>
    </w:rPr>
  </w:style>
  <w:style w:type="character" w:customStyle="1" w:styleId="BalloonTextChar">
    <w:name w:val="Balloon Text Char"/>
    <w:basedOn w:val="DefaultParagraphFont"/>
    <w:link w:val="BalloonText"/>
    <w:uiPriority w:val="99"/>
    <w:semiHidden/>
    <w:rsid w:val="007C35FD"/>
    <w:rPr>
      <w:rFonts w:ascii="Tahoma" w:hAnsi="Tahoma" w:cs="Tahoma"/>
      <w:sz w:val="16"/>
      <w:szCs w:val="16"/>
    </w:rPr>
  </w:style>
  <w:style w:type="paragraph" w:styleId="Header">
    <w:name w:val="header"/>
    <w:basedOn w:val="Normal"/>
    <w:link w:val="HeaderChar"/>
    <w:unhideWhenUsed/>
    <w:rsid w:val="00616D08"/>
    <w:pPr>
      <w:tabs>
        <w:tab w:val="center" w:pos="4680"/>
        <w:tab w:val="right" w:pos="9360"/>
      </w:tabs>
    </w:pPr>
  </w:style>
  <w:style w:type="character" w:customStyle="1" w:styleId="HeaderChar">
    <w:name w:val="Header Char"/>
    <w:basedOn w:val="DefaultParagraphFont"/>
    <w:link w:val="Header"/>
    <w:rsid w:val="00616D08"/>
    <w:rPr>
      <w:rFonts w:ascii="Times New Roman" w:hAnsi="Times New Roman" w:cs="Times New Roman"/>
      <w:sz w:val="24"/>
      <w:szCs w:val="24"/>
    </w:rPr>
  </w:style>
  <w:style w:type="paragraph" w:styleId="Footer">
    <w:name w:val="footer"/>
    <w:basedOn w:val="Normal"/>
    <w:link w:val="FooterChar"/>
    <w:uiPriority w:val="99"/>
    <w:unhideWhenUsed/>
    <w:rsid w:val="00616D08"/>
    <w:pPr>
      <w:tabs>
        <w:tab w:val="center" w:pos="4680"/>
        <w:tab w:val="right" w:pos="9360"/>
      </w:tabs>
    </w:pPr>
  </w:style>
  <w:style w:type="character" w:customStyle="1" w:styleId="FooterChar">
    <w:name w:val="Footer Char"/>
    <w:basedOn w:val="DefaultParagraphFont"/>
    <w:link w:val="Footer"/>
    <w:uiPriority w:val="99"/>
    <w:rsid w:val="00616D08"/>
    <w:rPr>
      <w:rFonts w:ascii="Times New Roman" w:hAnsi="Times New Roman" w:cs="Times New Roman"/>
      <w:sz w:val="24"/>
      <w:szCs w:val="24"/>
    </w:rPr>
  </w:style>
  <w:style w:type="paragraph" w:styleId="TOC1">
    <w:name w:val="toc 1"/>
    <w:basedOn w:val="Normal"/>
    <w:next w:val="Normal"/>
    <w:autoRedefine/>
    <w:uiPriority w:val="39"/>
    <w:unhideWhenUsed/>
    <w:rsid w:val="00FF75F3"/>
    <w:pPr>
      <w:tabs>
        <w:tab w:val="left" w:pos="450"/>
        <w:tab w:val="right" w:leader="dot" w:pos="11110"/>
      </w:tabs>
      <w:spacing w:after="100"/>
    </w:pPr>
  </w:style>
  <w:style w:type="paragraph" w:styleId="TOC2">
    <w:name w:val="toc 2"/>
    <w:basedOn w:val="Normal"/>
    <w:next w:val="Normal"/>
    <w:autoRedefine/>
    <w:uiPriority w:val="39"/>
    <w:unhideWhenUsed/>
    <w:rsid w:val="00D16E91"/>
    <w:pPr>
      <w:widowControl/>
      <w:autoSpaceDE/>
      <w:autoSpaceDN/>
      <w:adjustRightInd/>
      <w:spacing w:after="100" w:line="276" w:lineRule="auto"/>
      <w:ind w:left="220"/>
    </w:pPr>
    <w:rPr>
      <w:rFonts w:asciiTheme="minorHAnsi" w:hAnsiTheme="minorHAnsi" w:cstheme="minorBidi"/>
      <w:sz w:val="22"/>
      <w:szCs w:val="22"/>
    </w:rPr>
  </w:style>
  <w:style w:type="paragraph" w:styleId="TOC3">
    <w:name w:val="toc 3"/>
    <w:basedOn w:val="Normal"/>
    <w:next w:val="Normal"/>
    <w:autoRedefine/>
    <w:uiPriority w:val="39"/>
    <w:unhideWhenUsed/>
    <w:rsid w:val="00D16E91"/>
    <w:pPr>
      <w:widowControl/>
      <w:autoSpaceDE/>
      <w:autoSpaceDN/>
      <w:adjustRightInd/>
      <w:spacing w:after="100" w:line="276" w:lineRule="auto"/>
      <w:ind w:left="440"/>
    </w:pPr>
    <w:rPr>
      <w:rFonts w:asciiTheme="minorHAnsi" w:hAnsiTheme="minorHAnsi" w:cstheme="minorBidi"/>
      <w:sz w:val="22"/>
      <w:szCs w:val="22"/>
    </w:rPr>
  </w:style>
  <w:style w:type="paragraph" w:styleId="TOC4">
    <w:name w:val="toc 4"/>
    <w:basedOn w:val="Normal"/>
    <w:next w:val="Normal"/>
    <w:autoRedefine/>
    <w:uiPriority w:val="39"/>
    <w:unhideWhenUsed/>
    <w:rsid w:val="00D16E91"/>
    <w:pPr>
      <w:widowControl/>
      <w:autoSpaceDE/>
      <w:autoSpaceDN/>
      <w:adjustRightInd/>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16E91"/>
    <w:pPr>
      <w:widowControl/>
      <w:autoSpaceDE/>
      <w:autoSpaceDN/>
      <w:adjustRightInd/>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16E91"/>
    <w:pPr>
      <w:widowControl/>
      <w:autoSpaceDE/>
      <w:autoSpaceDN/>
      <w:adjustRightInd/>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16E91"/>
    <w:pPr>
      <w:widowControl/>
      <w:autoSpaceDE/>
      <w:autoSpaceDN/>
      <w:adjustRightInd/>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16E91"/>
    <w:pPr>
      <w:widowControl/>
      <w:autoSpaceDE/>
      <w:autoSpaceDN/>
      <w:adjustRightInd/>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16E91"/>
    <w:pPr>
      <w:widowControl/>
      <w:autoSpaceDE/>
      <w:autoSpaceDN/>
      <w:adjustRightInd/>
      <w:spacing w:after="100" w:line="276" w:lineRule="auto"/>
      <w:ind w:left="1760"/>
    </w:pPr>
    <w:rPr>
      <w:rFonts w:asciiTheme="minorHAnsi" w:hAnsiTheme="minorHAnsi" w:cstheme="minorBidi"/>
      <w:sz w:val="22"/>
      <w:szCs w:val="22"/>
    </w:rPr>
  </w:style>
  <w:style w:type="character" w:styleId="Hyperlink">
    <w:name w:val="Hyperlink"/>
    <w:basedOn w:val="DefaultParagraphFont"/>
    <w:uiPriority w:val="99"/>
    <w:unhideWhenUsed/>
    <w:rsid w:val="00D16E91"/>
    <w:rPr>
      <w:color w:val="0000FF" w:themeColor="hyperlink"/>
      <w:u w:val="single"/>
    </w:rPr>
  </w:style>
  <w:style w:type="paragraph" w:styleId="TOCHeading">
    <w:name w:val="TOC Heading"/>
    <w:basedOn w:val="Heading1"/>
    <w:next w:val="Normal"/>
    <w:uiPriority w:val="39"/>
    <w:semiHidden/>
    <w:unhideWhenUsed/>
    <w:qFormat/>
    <w:rsid w:val="00D16E91"/>
    <w:pPr>
      <w:keepNext/>
      <w:keepLines/>
      <w:widowControl/>
      <w:autoSpaceDE/>
      <w:autoSpaceDN/>
      <w:adjustRightInd/>
      <w:spacing w:before="480" w:line="276" w:lineRule="auto"/>
      <w:ind w:left="0" w:firstLine="0"/>
      <w:outlineLvl w:val="9"/>
    </w:pPr>
    <w:rPr>
      <w:rFonts w:asciiTheme="majorHAnsi" w:eastAsiaTheme="majorEastAsia" w:hAnsiTheme="majorHAnsi" w:cstheme="majorBidi"/>
      <w:color w:val="365F91" w:themeColor="accent1" w:themeShade="BF"/>
      <w:sz w:val="28"/>
      <w:szCs w:val="28"/>
    </w:rPr>
  </w:style>
  <w:style w:type="table" w:styleId="TableGrid">
    <w:name w:val="Table Grid"/>
    <w:basedOn w:val="TableNormal"/>
    <w:uiPriority w:val="39"/>
    <w:rsid w:val="005E4CE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77CA6"/>
    <w:pPr>
      <w:spacing w:after="120"/>
      <w:ind w:left="360"/>
    </w:pPr>
  </w:style>
  <w:style w:type="character" w:customStyle="1" w:styleId="BodyTextIndentChar">
    <w:name w:val="Body Text Indent Char"/>
    <w:basedOn w:val="DefaultParagraphFont"/>
    <w:link w:val="BodyTextIndent"/>
    <w:uiPriority w:val="99"/>
    <w:semiHidden/>
    <w:rsid w:val="00277CA6"/>
    <w:rPr>
      <w:rFonts w:ascii="Times New Roman" w:hAnsi="Times New Roman" w:cs="Times New Roman"/>
      <w:sz w:val="24"/>
      <w:szCs w:val="24"/>
    </w:rPr>
  </w:style>
  <w:style w:type="paragraph" w:customStyle="1" w:styleId="Default">
    <w:name w:val="Default"/>
    <w:rsid w:val="00C73ED0"/>
    <w:pPr>
      <w:autoSpaceDE w:val="0"/>
      <w:autoSpaceDN w:val="0"/>
      <w:adjustRightInd w:val="0"/>
      <w:spacing w:after="0" w:line="240" w:lineRule="auto"/>
    </w:pPr>
    <w:rPr>
      <w:rFonts w:ascii="Arial" w:eastAsiaTheme="minorHAnsi" w:hAnsi="Arial" w:cs="Arial"/>
      <w:color w:val="000000"/>
      <w:sz w:val="24"/>
      <w:szCs w:val="24"/>
    </w:rPr>
  </w:style>
  <w:style w:type="paragraph" w:styleId="NoSpacing">
    <w:name w:val="No Spacing"/>
    <w:uiPriority w:val="1"/>
    <w:qFormat/>
    <w:rsid w:val="0060138D"/>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nesafeplac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ctimsofcrime.org/our-programs/stalking-resource-cen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womenscentertc.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fehaven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623F7-2423-4EB6-AE08-28F04762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171</Pages>
  <Words>86667</Words>
  <Characters>494003</Characters>
  <Application>Microsoft Office Word</Application>
  <DocSecurity>0</DocSecurity>
  <Lines>4116</Lines>
  <Paragraphs>1159</Paragraphs>
  <ScaleCrop>false</ScaleCrop>
  <HeadingPairs>
    <vt:vector size="2" baseType="variant">
      <vt:variant>
        <vt:lpstr>Title</vt:lpstr>
      </vt:variant>
      <vt:variant>
        <vt:i4>1</vt:i4>
      </vt:variant>
    </vt:vector>
  </HeadingPairs>
  <TitlesOfParts>
    <vt:vector size="1" baseType="lpstr">
      <vt:lpstr>ADMISSIONS AND CONTINUED OCCUPANCY POLICY</vt:lpstr>
    </vt:vector>
  </TitlesOfParts>
  <Company>Microsoft</Company>
  <LinksUpToDate>false</LinksUpToDate>
  <CharactersWithSpaces>579511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AND CONTINUED OCCUPANCY POLICY</dc:title>
  <dc:subject>LAST APPROVED 9.2014</dc:subject>
  <dc:creator>sbarnette</dc:creator>
  <cp:keywords/>
  <dc:description/>
  <cp:lastModifiedBy>Sonya Barnette</cp:lastModifiedBy>
  <cp:revision>1</cp:revision>
  <cp:lastPrinted>2018-07-10T21:55:00Z</cp:lastPrinted>
  <dcterms:created xsi:type="dcterms:W3CDTF">2018-07-10T16:39:00Z</dcterms:created>
  <dcterms:modified xsi:type="dcterms:W3CDTF">2018-07-11T14:28:00Z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